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5144447"/>
    <w:bookmarkStart w:id="1" w:name="_Toc80967347"/>
    <w:bookmarkStart w:id="2" w:name="_Toc82098797"/>
    <w:bookmarkStart w:id="3" w:name="_Toc82697198"/>
    <w:bookmarkStart w:id="4" w:name="_Toc83296662"/>
    <w:bookmarkStart w:id="5" w:name="_Toc83896621"/>
    <w:bookmarkStart w:id="6" w:name="_Toc84511064"/>
    <w:bookmarkStart w:id="7" w:name="_Toc85126349"/>
    <w:bookmarkStart w:id="8" w:name="_Toc85726056"/>
    <w:bookmarkStart w:id="9" w:name="_Hlk84506692"/>
    <w:bookmarkStart w:id="10" w:name="_Toc356553905"/>
    <w:bookmarkStart w:id="11" w:name="_Toc356553938"/>
    <w:bookmarkStart w:id="12" w:name="_Toc356554442"/>
    <w:bookmarkStart w:id="13" w:name="_Toc356554664"/>
    <w:bookmarkStart w:id="14" w:name="_Toc424891965"/>
    <w:bookmarkStart w:id="15" w:name="_Toc425495582"/>
    <w:bookmarkStart w:id="16" w:name="_Toc426104618"/>
    <w:bookmarkStart w:id="17" w:name="_Toc426707567"/>
    <w:bookmarkStart w:id="18" w:name="_Toc427312137"/>
    <w:bookmarkStart w:id="19" w:name="_Toc427915946"/>
    <w:bookmarkStart w:id="20" w:name="_Toc428523119"/>
    <w:bookmarkStart w:id="21" w:name="_Toc429732368"/>
    <w:bookmarkStart w:id="22" w:name="_Toc430335758"/>
    <w:bookmarkStart w:id="23" w:name="_Toc430941468"/>
    <w:p w14:paraId="732B298F" w14:textId="2D55C991" w:rsidR="008B62F5" w:rsidRDefault="008B62F5" w:rsidP="008B62F5">
      <w:pPr>
        <w:spacing w:before="100" w:beforeAutospacing="1" w:after="100" w:afterAutospacing="1" w:line="240" w:lineRule="auto"/>
        <w:rPr>
          <w:rFonts w:ascii="Aptos" w:eastAsia="Malgun Gothic" w:hAnsi="Aptos" w:cs="Times New Roman"/>
          <w:color w:val="002060"/>
          <w:sz w:val="24"/>
          <w:szCs w:val="24"/>
          <w:lang w:eastAsia="zh-CN"/>
        </w:rPr>
      </w:pPr>
      <w:r>
        <w:rPr>
          <w:noProof/>
        </w:rPr>
        <mc:AlternateContent>
          <mc:Choice Requires="wps">
            <w:drawing>
              <wp:inline distT="0" distB="0" distL="0" distR="0" wp14:anchorId="4CC1E88A" wp14:editId="67DD3C0E">
                <wp:extent cx="304800" cy="304800"/>
                <wp:effectExtent l="0" t="0" r="0" b="0"/>
                <wp:docPr id="1869527213" name="Rectangle 1" descr="Chúc Mừng Năm Mới 2025 Tết Cổ Truyền Việt Nam | EPS Tải xuống miễn phí -  Pikbe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07EDC1" id="Rectangle 1" o:spid="_x0000_s1026" alt="Chúc Mừng Năm Mới 2025 Tết Cổ Truyền Việt Nam | EPS Tải xuống miễn phí -  Pikbe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9E651A7" w14:textId="77777777" w:rsidR="008B62F5" w:rsidRDefault="008B62F5" w:rsidP="008B62F5">
      <w:pPr>
        <w:spacing w:before="100" w:beforeAutospacing="1" w:after="100" w:afterAutospacing="1" w:line="240" w:lineRule="auto"/>
        <w:rPr>
          <w:rFonts w:ascii="Aptos" w:eastAsia="Malgun Gothic" w:hAnsi="Aptos" w:cs="Times New Roman"/>
          <w:color w:val="002060"/>
          <w:sz w:val="24"/>
          <w:szCs w:val="24"/>
          <w:lang w:eastAsia="zh-CN"/>
        </w:rPr>
      </w:pPr>
      <w:r>
        <w:rPr>
          <w:rFonts w:ascii="Aptos" w:eastAsia="Malgun Gothic" w:hAnsi="Aptos" w:cs="Times New Roman"/>
          <w:color w:val="002060"/>
          <w:sz w:val="24"/>
          <w:szCs w:val="24"/>
          <w:lang w:eastAsia="zh-CN"/>
        </w:rPr>
        <w:t xml:space="preserve">VIETNAM – NEWS AND REGULATIONS </w:t>
      </w:r>
    </w:p>
    <w:p w14:paraId="3FCD70F5" w14:textId="77777777" w:rsidR="008125B5" w:rsidRPr="009C70BE" w:rsidRDefault="008125B5" w:rsidP="00982DCA">
      <w:pPr>
        <w:spacing w:before="100" w:beforeAutospacing="1" w:after="100" w:afterAutospacing="1" w:line="240" w:lineRule="auto"/>
        <w:rPr>
          <w:rFonts w:ascii="Aptos" w:eastAsia="Malgun Gothic" w:hAnsi="Aptos" w:cs="Times New Roman"/>
          <w:color w:val="002060"/>
          <w:sz w:val="24"/>
          <w:szCs w:val="24"/>
          <w:lang w:eastAsia="zh-CN"/>
        </w:rPr>
      </w:pPr>
    </w:p>
    <w:p w14:paraId="0446F084" w14:textId="1628467C" w:rsidR="0061575D" w:rsidRPr="00982DCA" w:rsidRDefault="0061575D" w:rsidP="00982DCA">
      <w:pPr>
        <w:spacing w:before="100" w:beforeAutospacing="1" w:after="100" w:afterAutospacing="1" w:line="240" w:lineRule="auto"/>
        <w:rPr>
          <w:rFonts w:ascii="Aptos" w:hAnsi="Aptos" w:cs="Times New Roman"/>
          <w:color w:val="002060"/>
          <w:sz w:val="24"/>
          <w:szCs w:val="24"/>
          <w:lang w:eastAsia="zh-CN"/>
        </w:rPr>
      </w:pPr>
      <w:r w:rsidRPr="004C6CBE">
        <w:rPr>
          <w:rFonts w:ascii="Aptos" w:eastAsia="Malgun Gothic" w:hAnsi="Aptos" w:cs="Arial"/>
          <w:color w:val="002060"/>
          <w:lang w:val="en-GB" w:eastAsia="en-GB"/>
        </w:rPr>
        <w:t>Dear Friends,</w:t>
      </w:r>
    </w:p>
    <w:p w14:paraId="3085B446" w14:textId="77777777" w:rsidR="0061575D" w:rsidRPr="004C6CBE" w:rsidRDefault="0061575D" w:rsidP="0061575D">
      <w:pPr>
        <w:shd w:val="clear" w:color="auto" w:fill="FFFFFF"/>
        <w:spacing w:after="0" w:line="288" w:lineRule="auto"/>
        <w:jc w:val="both"/>
        <w:rPr>
          <w:rFonts w:ascii="Aptos" w:eastAsia="Malgun Gothic" w:hAnsi="Aptos" w:cs="Arial"/>
          <w:color w:val="002060"/>
          <w:lang w:val="en-GB" w:eastAsia="en-GB"/>
        </w:rPr>
      </w:pPr>
      <w:r w:rsidRPr="004C6CBE">
        <w:rPr>
          <w:rFonts w:ascii="Aptos" w:eastAsia="Malgun Gothic" w:hAnsi="Aptos" w:cs="Arial"/>
          <w:color w:val="002060"/>
          <w:lang w:val="en-GB" w:eastAsia="en-GB"/>
        </w:rPr>
        <w:t>[Thank you for your interest in this topic. You have informed me that you wish to receive this newsletter. This communication may be considered promotional in nature.] If you no longer wish to receive any promotional communications from Dr. Oliver Massmann, please respond to this email and put "UNSUBSCRIBE ALL" in the subject line. Thank you!</w:t>
      </w:r>
    </w:p>
    <w:p w14:paraId="14619D60" w14:textId="77777777" w:rsidR="0061575D" w:rsidRPr="004C6CBE" w:rsidRDefault="0061575D" w:rsidP="0061575D">
      <w:pPr>
        <w:shd w:val="clear" w:color="auto" w:fill="FFFFFF"/>
        <w:spacing w:line="288" w:lineRule="auto"/>
        <w:jc w:val="both"/>
        <w:rPr>
          <w:rFonts w:ascii="Aptos" w:eastAsia="Malgun Gothic" w:hAnsi="Aptos" w:cs="Arial"/>
          <w:color w:val="002060"/>
          <w:lang w:val="en-GB" w:eastAsia="en-GB"/>
        </w:rPr>
      </w:pPr>
    </w:p>
    <w:p w14:paraId="7FDF2B56" w14:textId="77777777" w:rsidR="0061575D" w:rsidRPr="004C6CBE" w:rsidRDefault="0061575D" w:rsidP="0061575D">
      <w:pPr>
        <w:shd w:val="clear" w:color="auto" w:fill="FFFFFF"/>
        <w:spacing w:line="288" w:lineRule="auto"/>
        <w:jc w:val="both"/>
        <w:rPr>
          <w:rFonts w:ascii="Aptos" w:eastAsia="Malgun Gothic" w:hAnsi="Aptos" w:cs="Arial"/>
          <w:color w:val="002060"/>
          <w:lang w:val="en-GB" w:eastAsia="en-GB"/>
        </w:rPr>
      </w:pPr>
      <w:r w:rsidRPr="004C6CBE">
        <w:rPr>
          <w:rFonts w:ascii="Aptos" w:eastAsia="Malgun Gothic" w:hAnsi="Aptos" w:cs="Arial"/>
          <w:color w:val="002060"/>
          <w:lang w:val="en-GB" w:eastAsia="en-GB"/>
        </w:rPr>
        <w:t>With Compliments</w:t>
      </w:r>
    </w:p>
    <w:p w14:paraId="1ADE8137" w14:textId="54934ACC" w:rsidR="00A02FA5" w:rsidRPr="004C6CBE" w:rsidRDefault="00A02FA5" w:rsidP="00A02FA5">
      <w:pPr>
        <w:shd w:val="clear" w:color="auto" w:fill="FFFFFF"/>
        <w:spacing w:after="0" w:line="288" w:lineRule="atLeast"/>
        <w:jc w:val="both"/>
        <w:rPr>
          <w:rFonts w:ascii="Aptos" w:eastAsia="Malgun Gothic" w:hAnsi="Aptos" w:cs="Aptos"/>
          <w:color w:val="002060"/>
          <w:lang w:val="en-GB"/>
        </w:rPr>
      </w:pPr>
      <w:r w:rsidRPr="004C6CBE">
        <w:rPr>
          <w:rFonts w:ascii="Aptos" w:eastAsia="Malgun Gothic" w:hAnsi="Aptos" w:cs="Aptos"/>
          <w:color w:val="002060"/>
          <w:lang w:val="en-GB"/>
        </w:rPr>
        <w:t>Dr. Oliver Massmann</w:t>
      </w:r>
    </w:p>
    <w:p w14:paraId="31A95285" w14:textId="77777777" w:rsidR="00342D5C" w:rsidRPr="004C6CBE" w:rsidRDefault="00342D5C" w:rsidP="00A02FA5">
      <w:pPr>
        <w:shd w:val="clear" w:color="auto" w:fill="FFFFFF"/>
        <w:spacing w:after="0" w:line="288" w:lineRule="atLeast"/>
        <w:jc w:val="both"/>
        <w:rPr>
          <w:rFonts w:ascii="Aptos" w:eastAsia="Malgun Gothic" w:hAnsi="Aptos" w:cs="Aptos"/>
          <w:sz w:val="24"/>
          <w:szCs w:val="24"/>
        </w:rPr>
      </w:pPr>
    </w:p>
    <w:p w14:paraId="650FCDDB" w14:textId="77777777" w:rsidR="00A02FA5" w:rsidRPr="004C6CBE" w:rsidRDefault="00A02FA5" w:rsidP="00A02FA5">
      <w:pPr>
        <w:shd w:val="clear" w:color="auto" w:fill="FFFFFF"/>
        <w:spacing w:after="0" w:line="288" w:lineRule="atLeast"/>
        <w:rPr>
          <w:rFonts w:ascii="Aptos" w:eastAsia="Malgun Gothic" w:hAnsi="Aptos" w:cs="Aptos"/>
          <w:sz w:val="24"/>
          <w:szCs w:val="24"/>
        </w:rPr>
      </w:pPr>
      <w:r w:rsidRPr="004C6CBE">
        <w:rPr>
          <w:rFonts w:ascii="Aptos" w:eastAsia="Malgun Gothic" w:hAnsi="Aptos" w:cs="Aptos"/>
          <w:color w:val="002060"/>
          <w:lang w:val="en-GB"/>
        </w:rPr>
        <w:t>International Attorney at Law</w:t>
      </w:r>
      <w:r w:rsidRPr="004C6CBE">
        <w:rPr>
          <w:rFonts w:ascii="Aptos" w:eastAsia="Malgun Gothic" w:hAnsi="Aptos" w:cs="Aptos"/>
          <w:color w:val="002060"/>
          <w:lang w:val="en-GB"/>
        </w:rPr>
        <w:br/>
        <w:t>Certified Financial Accountant and Auditor</w:t>
      </w:r>
    </w:p>
    <w:p w14:paraId="2A593136" w14:textId="77777777" w:rsidR="00A02FA5" w:rsidRPr="004C6CBE" w:rsidRDefault="00A02FA5" w:rsidP="00A02FA5">
      <w:pPr>
        <w:shd w:val="clear" w:color="auto" w:fill="FFFFFF"/>
        <w:spacing w:after="0" w:line="288" w:lineRule="atLeast"/>
        <w:rPr>
          <w:rFonts w:ascii="Aptos" w:eastAsia="Malgun Gothic" w:hAnsi="Aptos" w:cs="Aptos"/>
          <w:sz w:val="24"/>
          <w:szCs w:val="24"/>
        </w:rPr>
      </w:pPr>
      <w:r w:rsidRPr="004C6CBE">
        <w:rPr>
          <w:rFonts w:ascii="Aptos" w:eastAsia="Malgun Gothic" w:hAnsi="Aptos" w:cs="Aptos"/>
          <w:color w:val="002060"/>
          <w:lang w:val="en-GB"/>
        </w:rPr>
        <w:t>Partner - General Director of Duane Morris Vietnam LLC</w:t>
      </w:r>
    </w:p>
    <w:p w14:paraId="3AC1B89D" w14:textId="77777777" w:rsidR="00A02FA5" w:rsidRPr="004C6CBE" w:rsidRDefault="00A02FA5" w:rsidP="00A02FA5">
      <w:pPr>
        <w:spacing w:after="0" w:line="240" w:lineRule="auto"/>
        <w:rPr>
          <w:rFonts w:ascii="Aptos" w:eastAsia="Malgun Gothic" w:hAnsi="Aptos" w:cs="Aptos"/>
          <w:sz w:val="24"/>
          <w:szCs w:val="24"/>
        </w:rPr>
      </w:pPr>
      <w:r w:rsidRPr="004C6CBE">
        <w:rPr>
          <w:rFonts w:ascii="Aptos" w:eastAsia="Malgun Gothic" w:hAnsi="Aptos" w:cs="Aptos"/>
          <w:color w:val="002060"/>
          <w:lang w:val="en-GB"/>
        </w:rPr>
        <w:t xml:space="preserve">Chairman of the Advisory Board of the </w:t>
      </w:r>
      <w:proofErr w:type="gramStart"/>
      <w:r w:rsidRPr="004C6CBE">
        <w:rPr>
          <w:rFonts w:ascii="Aptos" w:eastAsia="Malgun Gothic" w:hAnsi="Aptos" w:cs="Aptos"/>
          <w:color w:val="002060"/>
          <w:lang w:val="en-GB"/>
        </w:rPr>
        <w:t>German-Vietnamese</w:t>
      </w:r>
      <w:proofErr w:type="gramEnd"/>
      <w:r w:rsidRPr="004C6CBE">
        <w:rPr>
          <w:rFonts w:ascii="Aptos" w:eastAsia="Malgun Gothic" w:hAnsi="Aptos" w:cs="Aptos"/>
          <w:color w:val="002060"/>
          <w:lang w:val="en-GB"/>
        </w:rPr>
        <w:t xml:space="preserve"> Society and Delegate of the </w:t>
      </w:r>
      <w:proofErr w:type="gramStart"/>
      <w:r w:rsidRPr="004C6CBE">
        <w:rPr>
          <w:rFonts w:ascii="Aptos" w:eastAsia="Malgun Gothic" w:hAnsi="Aptos" w:cs="Aptos"/>
          <w:color w:val="002060"/>
          <w:lang w:val="en-GB"/>
        </w:rPr>
        <w:t>German-Vietnamese</w:t>
      </w:r>
      <w:proofErr w:type="gramEnd"/>
      <w:r w:rsidRPr="004C6CBE">
        <w:rPr>
          <w:rFonts w:ascii="Aptos" w:eastAsia="Malgun Gothic" w:hAnsi="Aptos" w:cs="Aptos"/>
          <w:color w:val="002060"/>
          <w:lang w:val="en-GB"/>
        </w:rPr>
        <w:t xml:space="preserve"> Society in Vietnam </w:t>
      </w:r>
    </w:p>
    <w:p w14:paraId="1B165F07" w14:textId="77777777" w:rsidR="00982DCA" w:rsidRPr="004C6CBE" w:rsidRDefault="00982DCA" w:rsidP="005D5A13">
      <w:pPr>
        <w:rPr>
          <w:rFonts w:ascii="Aptos" w:eastAsia="Malgun Gothic" w:hAnsi="Aptos"/>
        </w:rPr>
      </w:pPr>
    </w:p>
    <w:p w14:paraId="6474C96B" w14:textId="77777777" w:rsidR="00543F09" w:rsidRPr="00543F09" w:rsidRDefault="00543F09" w:rsidP="00543F09"/>
    <w:p w14:paraId="2662B743" w14:textId="1481FDA3" w:rsidR="00543F09" w:rsidRDefault="009119D4" w:rsidP="003A628E">
      <w:pPr>
        <w:pStyle w:val="TOC1"/>
        <w:spacing w:before="120" w:after="120"/>
        <w:rPr>
          <w:rStyle w:val="Hyperlink"/>
          <w:color w:val="0070C0"/>
          <w:sz w:val="28"/>
          <w:szCs w:val="28"/>
        </w:rPr>
      </w:pPr>
      <w:r w:rsidRPr="00F56F41">
        <w:rPr>
          <w:rStyle w:val="Hyperlink"/>
          <w:color w:val="0070C0"/>
          <w:sz w:val="28"/>
          <w:szCs w:val="28"/>
        </w:rPr>
        <w:t>HEADLINES</w:t>
      </w:r>
      <w:bookmarkStart w:id="24" w:name="_Toc140757900"/>
      <w:bookmarkStart w:id="25" w:name="_Toc141359479"/>
      <w:bookmarkStart w:id="26" w:name="_Toc141965591"/>
      <w:bookmarkStart w:id="27" w:name="_Toc142569940"/>
      <w:bookmarkStart w:id="28" w:name="_Toc143174993"/>
      <w:bookmarkStart w:id="29" w:name="_Toc143779695"/>
      <w:bookmarkStart w:id="30" w:name="_Toc144384318"/>
      <w:bookmarkStart w:id="31" w:name="_Toc144991134"/>
      <w:bookmarkStart w:id="32" w:name="_Toc145601263"/>
      <w:bookmarkStart w:id="33" w:name="_Toc146205281"/>
      <w:bookmarkStart w:id="34" w:name="_Toc146808592"/>
      <w:bookmarkStart w:id="35" w:name="_Toc147412047"/>
      <w:bookmarkStart w:id="36" w:name="_Toc86326943"/>
      <w:bookmarkStart w:id="37" w:name="_Toc86928716"/>
      <w:bookmarkStart w:id="38" w:name="_Toc87533858"/>
      <w:bookmarkStart w:id="39" w:name="_Toc88139969"/>
      <w:bookmarkStart w:id="40" w:name="_Toc88827417"/>
      <w:bookmarkStart w:id="41" w:name="_Toc89348590"/>
      <w:bookmarkStart w:id="42" w:name="_Toc89954352"/>
      <w:bookmarkStart w:id="43" w:name="_Toc90547123"/>
      <w:bookmarkStart w:id="44" w:name="_Toc91162871"/>
      <w:bookmarkStart w:id="45" w:name="_Toc92977885"/>
      <w:bookmarkStart w:id="46" w:name="_Toc93582828"/>
      <w:bookmarkStart w:id="47" w:name="_Toc94185870"/>
      <w:bookmarkStart w:id="48" w:name="_Toc124758935"/>
      <w:bookmarkStart w:id="49" w:name="_Toc126243192"/>
      <w:bookmarkStart w:id="50" w:name="_Toc126844367"/>
      <w:bookmarkStart w:id="51" w:name="_Toc127449229"/>
      <w:bookmarkStart w:id="52" w:name="_Toc128057338"/>
      <w:bookmarkStart w:id="53" w:name="_Toc128657891"/>
      <w:bookmarkStart w:id="54" w:name="_Toc129265037"/>
      <w:bookmarkStart w:id="55" w:name="_Toc129869279"/>
      <w:bookmarkStart w:id="56" w:name="_Toc130472583"/>
      <w:bookmarkStart w:id="57" w:name="_Toc131080422"/>
      <w:bookmarkStart w:id="58" w:name="_Toc131684255"/>
    </w:p>
    <w:p w14:paraId="4445E5C2" w14:textId="77777777" w:rsidR="003A628E" w:rsidRPr="003A628E" w:rsidRDefault="003A628E" w:rsidP="003A628E"/>
    <w:bookmarkStart w:id="59" w:name="_Toc229058244"/>
    <w:bookmarkStart w:id="60" w:name="_Toc229665835"/>
    <w:bookmarkStart w:id="61" w:name="_Toc230264389"/>
    <w:bookmarkStart w:id="62" w:name="_Toc226641445"/>
    <w:p w14:paraId="3F6C0572" w14:textId="77777777" w:rsidR="00C12C5E" w:rsidRPr="003A628E" w:rsidRDefault="00C12C5E" w:rsidP="003A628E">
      <w:pPr>
        <w:pStyle w:val="TOC1"/>
        <w:spacing w:before="120" w:after="120"/>
        <w:rPr>
          <w:rStyle w:val="Hyperlink"/>
          <w:color w:val="0070C0"/>
        </w:rPr>
      </w:pPr>
      <w:r w:rsidRPr="003A628E">
        <w:rPr>
          <w:rStyle w:val="Hyperlink"/>
          <w:color w:val="0070C0"/>
          <w:sz w:val="20"/>
          <w:szCs w:val="20"/>
        </w:rPr>
        <w:fldChar w:fldCharType="begin"/>
      </w:r>
      <w:r w:rsidRPr="003A628E">
        <w:rPr>
          <w:rStyle w:val="Hyperlink"/>
          <w:color w:val="0070C0"/>
          <w:sz w:val="20"/>
          <w:szCs w:val="20"/>
        </w:rPr>
        <w:instrText xml:space="preserve"> TOC \o "1-3" \n \h \z \u </w:instrText>
      </w:r>
      <w:r w:rsidRPr="003A628E">
        <w:rPr>
          <w:rStyle w:val="Hyperlink"/>
          <w:color w:val="0070C0"/>
          <w:sz w:val="20"/>
          <w:szCs w:val="20"/>
        </w:rPr>
        <w:fldChar w:fldCharType="separate"/>
      </w:r>
      <w:hyperlink w:anchor="_Toc232685317" w:history="1">
        <w:r w:rsidRPr="003A628E">
          <w:rPr>
            <w:rStyle w:val="Hyperlink"/>
            <w:color w:val="0070C0"/>
          </w:rPr>
          <w:t>TOP NEWS</w:t>
        </w:r>
      </w:hyperlink>
    </w:p>
    <w:p w14:paraId="692ED182" w14:textId="37C6142E" w:rsidR="00C12C5E" w:rsidRPr="003A628E" w:rsidRDefault="00C12C5E" w:rsidP="003A628E">
      <w:pPr>
        <w:pStyle w:val="TOC1"/>
        <w:spacing w:before="120" w:after="120"/>
        <w:rPr>
          <w:rStyle w:val="Hyperlink"/>
          <w:color w:val="0070C0"/>
          <w:sz w:val="20"/>
          <w:szCs w:val="20"/>
        </w:rPr>
      </w:pPr>
      <w:hyperlink w:anchor="_Toc232685318" w:history="1">
        <w:r w:rsidRPr="003A628E">
          <w:rPr>
            <w:rStyle w:val="Hyperlink"/>
            <w:color w:val="0070C0"/>
            <w:sz w:val="20"/>
            <w:szCs w:val="20"/>
          </w:rPr>
          <w:t>Lawyer in Vietnam Dr. Oliver Massmann - Vietnam Market Access for Digital Entertainment, Gaming Technology and International Service Companies</w:t>
        </w:r>
      </w:hyperlink>
      <w:r w:rsidR="003A628E">
        <w:rPr>
          <w:rStyle w:val="Hyperlink"/>
          <w:color w:val="0070C0"/>
          <w:sz w:val="20"/>
          <w:szCs w:val="20"/>
        </w:rPr>
        <w:t>-</w:t>
      </w:r>
      <w:hyperlink w:anchor="_Toc232685319" w:history="1">
        <w:r w:rsidRPr="003A628E">
          <w:rPr>
            <w:rStyle w:val="Hyperlink"/>
            <w:color w:val="0070C0"/>
            <w:sz w:val="20"/>
            <w:szCs w:val="20"/>
          </w:rPr>
          <w:t>Why Vietnam Has Become a Strategic Entry Point for International Investors</w:t>
        </w:r>
      </w:hyperlink>
    </w:p>
    <w:p w14:paraId="56065D20" w14:textId="524492F9" w:rsidR="00C12C5E" w:rsidRPr="003A628E" w:rsidRDefault="00C12C5E" w:rsidP="003A628E">
      <w:pPr>
        <w:pStyle w:val="TOC1"/>
        <w:spacing w:before="120" w:after="120"/>
        <w:rPr>
          <w:rStyle w:val="Hyperlink"/>
          <w:color w:val="0070C0"/>
          <w:sz w:val="20"/>
          <w:szCs w:val="20"/>
        </w:rPr>
      </w:pPr>
      <w:hyperlink w:anchor="_Toc232685320" w:history="1">
        <w:r w:rsidRPr="003A628E">
          <w:rPr>
            <w:rStyle w:val="Hyperlink"/>
            <w:color w:val="0070C0"/>
            <w:sz w:val="20"/>
            <w:szCs w:val="20"/>
          </w:rPr>
          <w:t>Lawyer in Vietnam Dr. Oliver Massmann - Vietnam Market Access for Digital Entertainment, Gaming Technology and International Service Companies</w:t>
        </w:r>
      </w:hyperlink>
      <w:r w:rsidR="003A628E">
        <w:rPr>
          <w:rStyle w:val="Hyperlink"/>
          <w:color w:val="0070C0"/>
          <w:sz w:val="20"/>
          <w:szCs w:val="20"/>
        </w:rPr>
        <w:t>-</w:t>
      </w:r>
      <w:hyperlink w:anchor="_Toc232685321" w:history="1">
        <w:r w:rsidRPr="003A628E">
          <w:rPr>
            <w:rStyle w:val="Hyperlink"/>
            <w:color w:val="0070C0"/>
            <w:sz w:val="20"/>
            <w:szCs w:val="20"/>
          </w:rPr>
          <w:t>Why Vietnam Has Become a Strategic Entry Point for International Investors</w:t>
        </w:r>
      </w:hyperlink>
    </w:p>
    <w:p w14:paraId="4D2F8671" w14:textId="77777777" w:rsidR="00C12C5E" w:rsidRPr="003A628E" w:rsidRDefault="00C12C5E" w:rsidP="003A628E">
      <w:pPr>
        <w:pStyle w:val="TOC1"/>
        <w:spacing w:before="120" w:after="120"/>
        <w:rPr>
          <w:rStyle w:val="Hyperlink"/>
          <w:color w:val="0070C0"/>
        </w:rPr>
      </w:pPr>
      <w:hyperlink w:anchor="_Toc232685322" w:history="1">
        <w:r w:rsidRPr="003A628E">
          <w:rPr>
            <w:rStyle w:val="Hyperlink"/>
            <w:color w:val="0070C0"/>
          </w:rPr>
          <w:t>FINANCE/BANKING</w:t>
        </w:r>
      </w:hyperlink>
    </w:p>
    <w:p w14:paraId="33457385" w14:textId="77777777" w:rsidR="00C12C5E" w:rsidRPr="003A628E" w:rsidRDefault="00C12C5E" w:rsidP="003A628E">
      <w:pPr>
        <w:pStyle w:val="TOC1"/>
        <w:spacing w:before="120" w:after="120"/>
        <w:rPr>
          <w:rStyle w:val="Hyperlink"/>
          <w:color w:val="0070C0"/>
          <w:sz w:val="20"/>
          <w:szCs w:val="20"/>
        </w:rPr>
      </w:pPr>
      <w:hyperlink w:anchor="_Toc232685323" w:history="1">
        <w:r w:rsidRPr="003A628E">
          <w:rPr>
            <w:rStyle w:val="Hyperlink"/>
            <w:color w:val="0070C0"/>
            <w:sz w:val="20"/>
            <w:szCs w:val="20"/>
          </w:rPr>
          <w:t>ADB plans $4.6bln financing package for Vietnam through 2029</w:t>
        </w:r>
      </w:hyperlink>
    </w:p>
    <w:p w14:paraId="25E09CD0" w14:textId="77777777" w:rsidR="00C12C5E" w:rsidRPr="003A628E" w:rsidRDefault="00C12C5E" w:rsidP="003A628E">
      <w:pPr>
        <w:pStyle w:val="TOC1"/>
        <w:spacing w:before="120" w:after="120"/>
        <w:rPr>
          <w:rStyle w:val="Hyperlink"/>
          <w:color w:val="0070C0"/>
          <w:sz w:val="20"/>
          <w:szCs w:val="20"/>
        </w:rPr>
      </w:pPr>
      <w:hyperlink w:anchor="_Toc232685325" w:history="1">
        <w:r w:rsidRPr="003A628E">
          <w:rPr>
            <w:rStyle w:val="Hyperlink"/>
            <w:color w:val="0070C0"/>
            <w:sz w:val="20"/>
            <w:szCs w:val="20"/>
          </w:rPr>
          <w:t>Credit flows expected to support HCM City’s double-digit growth</w:t>
        </w:r>
      </w:hyperlink>
    </w:p>
    <w:p w14:paraId="50F8B34B" w14:textId="77777777" w:rsidR="00C12C5E" w:rsidRPr="003A628E" w:rsidRDefault="00C12C5E" w:rsidP="003A628E">
      <w:pPr>
        <w:pStyle w:val="TOC1"/>
        <w:spacing w:before="120" w:after="120"/>
        <w:rPr>
          <w:rStyle w:val="Hyperlink"/>
          <w:color w:val="0070C0"/>
        </w:rPr>
      </w:pPr>
      <w:hyperlink w:anchor="_Toc232685328" w:history="1">
        <w:r w:rsidRPr="003A628E">
          <w:rPr>
            <w:rStyle w:val="Hyperlink"/>
            <w:color w:val="0070C0"/>
          </w:rPr>
          <w:t>ECONOMY</w:t>
        </w:r>
      </w:hyperlink>
    </w:p>
    <w:p w14:paraId="70031DA2" w14:textId="77777777" w:rsidR="00C12C5E" w:rsidRPr="003A628E" w:rsidRDefault="00C12C5E" w:rsidP="003A628E">
      <w:pPr>
        <w:pStyle w:val="TOC1"/>
        <w:spacing w:before="120" w:after="120"/>
        <w:rPr>
          <w:rStyle w:val="Hyperlink"/>
          <w:color w:val="0070C0"/>
          <w:sz w:val="20"/>
          <w:szCs w:val="20"/>
        </w:rPr>
      </w:pPr>
      <w:hyperlink w:anchor="_Toc232685329" w:history="1">
        <w:r w:rsidRPr="003A628E">
          <w:rPr>
            <w:rStyle w:val="Hyperlink"/>
            <w:color w:val="0070C0"/>
            <w:sz w:val="20"/>
            <w:szCs w:val="20"/>
          </w:rPr>
          <w:t>Việt Nam’s trade surplus with EU expands amid economic headwinds</w:t>
        </w:r>
      </w:hyperlink>
    </w:p>
    <w:p w14:paraId="6040EECD" w14:textId="77777777" w:rsidR="00C12C5E" w:rsidRPr="003A628E" w:rsidRDefault="00C12C5E" w:rsidP="003A628E">
      <w:pPr>
        <w:pStyle w:val="TOC1"/>
        <w:spacing w:before="120" w:after="120"/>
        <w:rPr>
          <w:rStyle w:val="Hyperlink"/>
          <w:color w:val="0070C0"/>
          <w:sz w:val="20"/>
          <w:szCs w:val="20"/>
        </w:rPr>
      </w:pPr>
      <w:hyperlink w:anchor="_Toc232685331" w:history="1">
        <w:r w:rsidRPr="003A628E">
          <w:rPr>
            <w:rStyle w:val="Hyperlink"/>
            <w:color w:val="0070C0"/>
            <w:sz w:val="20"/>
            <w:szCs w:val="20"/>
          </w:rPr>
          <w:t>Target set for development of national industrial products</w:t>
        </w:r>
      </w:hyperlink>
    </w:p>
    <w:p w14:paraId="361620D0" w14:textId="77777777" w:rsidR="00C12C5E" w:rsidRPr="003A628E" w:rsidRDefault="00C12C5E" w:rsidP="003A628E">
      <w:pPr>
        <w:pStyle w:val="TOC1"/>
        <w:spacing w:before="120" w:after="120"/>
        <w:rPr>
          <w:rStyle w:val="Hyperlink"/>
          <w:color w:val="0070C0"/>
        </w:rPr>
      </w:pPr>
      <w:hyperlink w:anchor="_Toc232685332" w:history="1">
        <w:r w:rsidRPr="003A628E">
          <w:rPr>
            <w:rStyle w:val="Hyperlink"/>
            <w:color w:val="0070C0"/>
          </w:rPr>
          <w:t>INVESTMENT</w:t>
        </w:r>
      </w:hyperlink>
    </w:p>
    <w:p w14:paraId="09F5AC73" w14:textId="77777777" w:rsidR="00C12C5E" w:rsidRPr="003A628E" w:rsidRDefault="00C12C5E" w:rsidP="003A628E">
      <w:pPr>
        <w:pStyle w:val="TOC1"/>
        <w:spacing w:before="120" w:after="120"/>
        <w:rPr>
          <w:rStyle w:val="Hyperlink"/>
          <w:color w:val="0070C0"/>
          <w:sz w:val="20"/>
          <w:szCs w:val="20"/>
        </w:rPr>
      </w:pPr>
      <w:hyperlink w:anchor="_Toc232685333" w:history="1">
        <w:r w:rsidRPr="003A628E">
          <w:rPr>
            <w:rStyle w:val="Hyperlink"/>
            <w:color w:val="0070C0"/>
            <w:sz w:val="20"/>
            <w:szCs w:val="20"/>
          </w:rPr>
          <w:t>Sun Group joins partners to develop $360 million aircraft repair complex at Van Don International Airport</w:t>
        </w:r>
      </w:hyperlink>
    </w:p>
    <w:p w14:paraId="30E565EF" w14:textId="77777777" w:rsidR="00C12C5E" w:rsidRPr="003A628E" w:rsidRDefault="00C12C5E" w:rsidP="003A628E">
      <w:pPr>
        <w:pStyle w:val="TOC1"/>
        <w:spacing w:before="120" w:after="120"/>
        <w:rPr>
          <w:rStyle w:val="Hyperlink"/>
          <w:color w:val="0070C0"/>
          <w:sz w:val="20"/>
          <w:szCs w:val="20"/>
        </w:rPr>
      </w:pPr>
      <w:hyperlink w:anchor="_Toc232685334" w:history="1">
        <w:r w:rsidRPr="003A628E">
          <w:rPr>
            <w:rStyle w:val="Hyperlink"/>
            <w:color w:val="0070C0"/>
            <w:sz w:val="20"/>
            <w:szCs w:val="20"/>
          </w:rPr>
          <w:t>Meiko breaks ground on $500 million electronic circuit factory</w:t>
        </w:r>
      </w:hyperlink>
    </w:p>
    <w:p w14:paraId="6B845777" w14:textId="77777777" w:rsidR="00C12C5E" w:rsidRPr="003A628E" w:rsidRDefault="00C12C5E" w:rsidP="003A628E">
      <w:pPr>
        <w:pStyle w:val="TOC1"/>
        <w:spacing w:before="120" w:after="120"/>
        <w:rPr>
          <w:rStyle w:val="Hyperlink"/>
          <w:color w:val="0070C0"/>
        </w:rPr>
      </w:pPr>
      <w:hyperlink w:anchor="_Toc232685335" w:history="1">
        <w:r w:rsidRPr="003A628E">
          <w:rPr>
            <w:rStyle w:val="Hyperlink"/>
            <w:color w:val="0070C0"/>
          </w:rPr>
          <w:t>PROPERTY</w:t>
        </w:r>
      </w:hyperlink>
    </w:p>
    <w:p w14:paraId="4F1C61AC" w14:textId="77777777" w:rsidR="00C12C5E" w:rsidRPr="003A628E" w:rsidRDefault="00C12C5E" w:rsidP="003A628E">
      <w:pPr>
        <w:pStyle w:val="TOC1"/>
        <w:spacing w:before="120" w:after="120"/>
        <w:rPr>
          <w:rStyle w:val="Hyperlink"/>
          <w:color w:val="0070C0"/>
          <w:sz w:val="20"/>
          <w:szCs w:val="20"/>
        </w:rPr>
      </w:pPr>
      <w:hyperlink w:anchor="_Toc232685336" w:history="1">
        <w:r w:rsidRPr="003A628E">
          <w:rPr>
            <w:rStyle w:val="Hyperlink"/>
            <w:color w:val="0070C0"/>
            <w:sz w:val="20"/>
            <w:szCs w:val="20"/>
          </w:rPr>
          <w:t>Hanoi offers incentive for businesses to develop rental housing</w:t>
        </w:r>
      </w:hyperlink>
    </w:p>
    <w:p w14:paraId="0EDBDDA0" w14:textId="77777777" w:rsidR="00C12C5E" w:rsidRPr="003A628E" w:rsidRDefault="00C12C5E" w:rsidP="003A628E">
      <w:pPr>
        <w:pStyle w:val="TOC1"/>
        <w:spacing w:before="120" w:after="120"/>
        <w:rPr>
          <w:rStyle w:val="Hyperlink"/>
          <w:color w:val="0070C0"/>
          <w:sz w:val="20"/>
          <w:szCs w:val="20"/>
        </w:rPr>
      </w:pPr>
      <w:hyperlink w:anchor="_Toc232685337" w:history="1">
        <w:r w:rsidRPr="003A628E">
          <w:rPr>
            <w:rStyle w:val="Hyperlink"/>
            <w:color w:val="0070C0"/>
            <w:sz w:val="20"/>
            <w:szCs w:val="20"/>
          </w:rPr>
          <w:t>Amata launches Phu Tho Industrial Park, targeting AI and semiconductor investment</w:t>
        </w:r>
      </w:hyperlink>
    </w:p>
    <w:p w14:paraId="4BE2419B" w14:textId="77777777" w:rsidR="00C12C5E" w:rsidRPr="003A628E" w:rsidRDefault="00C12C5E" w:rsidP="003A628E">
      <w:pPr>
        <w:pStyle w:val="TOC1"/>
        <w:spacing w:before="120" w:after="120"/>
        <w:rPr>
          <w:rStyle w:val="Hyperlink"/>
          <w:color w:val="0070C0"/>
        </w:rPr>
      </w:pPr>
      <w:hyperlink w:anchor="_Toc232685339" w:history="1">
        <w:r w:rsidRPr="003A628E">
          <w:rPr>
            <w:rStyle w:val="Hyperlink"/>
            <w:color w:val="0070C0"/>
          </w:rPr>
          <w:t>OIL&amp;GAS&amp;ENERGY&amp;MINING</w:t>
        </w:r>
      </w:hyperlink>
    </w:p>
    <w:p w14:paraId="41FBA708" w14:textId="77777777" w:rsidR="00C12C5E" w:rsidRPr="003A628E" w:rsidRDefault="00C12C5E" w:rsidP="003A628E">
      <w:pPr>
        <w:pStyle w:val="TOC1"/>
        <w:spacing w:before="120" w:after="120"/>
        <w:rPr>
          <w:rStyle w:val="Hyperlink"/>
          <w:color w:val="0070C0"/>
          <w:sz w:val="20"/>
          <w:szCs w:val="20"/>
        </w:rPr>
      </w:pPr>
      <w:hyperlink w:anchor="_Toc232685340" w:history="1">
        <w:r w:rsidRPr="003A628E">
          <w:rPr>
            <w:rStyle w:val="Hyperlink"/>
            <w:color w:val="0070C0"/>
            <w:sz w:val="20"/>
            <w:szCs w:val="20"/>
          </w:rPr>
          <w:t>CIP-FECON proposes Laos wind power project to supply electricity to Vietnam</w:t>
        </w:r>
      </w:hyperlink>
    </w:p>
    <w:p w14:paraId="6E43C1EF" w14:textId="77777777" w:rsidR="00C12C5E" w:rsidRPr="003A628E" w:rsidRDefault="00C12C5E" w:rsidP="003A628E">
      <w:pPr>
        <w:pStyle w:val="TOC1"/>
        <w:spacing w:before="120" w:after="120"/>
        <w:rPr>
          <w:rStyle w:val="Hyperlink"/>
          <w:color w:val="0070C0"/>
          <w:sz w:val="20"/>
          <w:szCs w:val="20"/>
        </w:rPr>
      </w:pPr>
      <w:hyperlink w:anchor="_Toc232685341" w:history="1">
        <w:r w:rsidRPr="003A628E">
          <w:rPr>
            <w:rStyle w:val="Hyperlink"/>
            <w:color w:val="0070C0"/>
            <w:sz w:val="20"/>
            <w:szCs w:val="20"/>
          </w:rPr>
          <w:t>EVN and Gulf Energy plan to develop LNG projects in Vietnam</w:t>
        </w:r>
      </w:hyperlink>
    </w:p>
    <w:p w14:paraId="3873DA79" w14:textId="77777777" w:rsidR="00C12C5E" w:rsidRPr="003A628E" w:rsidRDefault="00C12C5E" w:rsidP="003A628E">
      <w:pPr>
        <w:pStyle w:val="TOC1"/>
        <w:spacing w:before="120" w:after="120"/>
        <w:rPr>
          <w:rStyle w:val="Hyperlink"/>
          <w:color w:val="0070C0"/>
        </w:rPr>
      </w:pPr>
      <w:hyperlink w:anchor="_Toc232685342" w:history="1">
        <w:r w:rsidRPr="003A628E">
          <w:rPr>
            <w:rStyle w:val="Hyperlink"/>
            <w:color w:val="0070C0"/>
          </w:rPr>
          <w:t>LEGAL</w:t>
        </w:r>
      </w:hyperlink>
    </w:p>
    <w:p w14:paraId="4F91161E" w14:textId="77777777" w:rsidR="00C12C5E" w:rsidRPr="003A628E" w:rsidRDefault="00C12C5E" w:rsidP="003A628E">
      <w:pPr>
        <w:pStyle w:val="TOC1"/>
        <w:spacing w:before="120" w:after="120"/>
        <w:rPr>
          <w:rStyle w:val="Hyperlink"/>
          <w:color w:val="0070C0"/>
          <w:sz w:val="20"/>
          <w:szCs w:val="20"/>
        </w:rPr>
      </w:pPr>
      <w:hyperlink w:anchor="_Toc232685343" w:history="1">
        <w:r w:rsidRPr="003A628E">
          <w:rPr>
            <w:rStyle w:val="Hyperlink"/>
            <w:color w:val="0070C0"/>
            <w:sz w:val="20"/>
            <w:szCs w:val="20"/>
          </w:rPr>
          <w:t>Airport operators must have minimum capital of $3.8 mln from July 1</w:t>
        </w:r>
      </w:hyperlink>
    </w:p>
    <w:p w14:paraId="103DEDA5" w14:textId="77777777" w:rsidR="00C12C5E" w:rsidRPr="003A628E" w:rsidRDefault="00C12C5E" w:rsidP="003A628E">
      <w:pPr>
        <w:pStyle w:val="TOC1"/>
        <w:spacing w:before="120" w:after="120"/>
        <w:rPr>
          <w:rStyle w:val="Hyperlink"/>
          <w:color w:val="0070C0"/>
          <w:sz w:val="20"/>
          <w:szCs w:val="20"/>
        </w:rPr>
      </w:pPr>
      <w:hyperlink w:anchor="_Toc232685347" w:history="1">
        <w:r w:rsidRPr="003A628E">
          <w:rPr>
            <w:rStyle w:val="Hyperlink"/>
            <w:color w:val="0070C0"/>
            <w:sz w:val="20"/>
            <w:szCs w:val="20"/>
          </w:rPr>
          <w:t>Passengers to be compensated for flight delays from next month</w:t>
        </w:r>
      </w:hyperlink>
    </w:p>
    <w:p w14:paraId="51CA50EE" w14:textId="744C5787" w:rsidR="00543F09" w:rsidRPr="003A628E" w:rsidRDefault="00C12C5E" w:rsidP="003A628E">
      <w:pPr>
        <w:pStyle w:val="TOC1"/>
        <w:spacing w:before="120" w:after="120"/>
        <w:rPr>
          <w:rStyle w:val="Hyperlink"/>
          <w:color w:val="0070C0"/>
          <w:sz w:val="20"/>
          <w:szCs w:val="20"/>
        </w:rPr>
      </w:pPr>
      <w:r w:rsidRPr="003A628E">
        <w:rPr>
          <w:rStyle w:val="Hyperlink"/>
          <w:color w:val="0070C0"/>
          <w:sz w:val="20"/>
          <w:szCs w:val="20"/>
        </w:rPr>
        <w:fldChar w:fldCharType="end"/>
      </w:r>
    </w:p>
    <w:p w14:paraId="7C2E7230" w14:textId="77777777" w:rsidR="00543F09" w:rsidRPr="004564D6" w:rsidRDefault="00543F09" w:rsidP="004564D6"/>
    <w:p w14:paraId="41D5BD89" w14:textId="2CBC7302" w:rsidR="00566325" w:rsidRDefault="00566325" w:rsidP="00566325">
      <w:pPr>
        <w:pStyle w:val="Heading1"/>
        <w:shd w:val="clear" w:color="auto" w:fill="FFFFFF"/>
        <w:spacing w:before="0" w:line="288" w:lineRule="atLeast"/>
        <w:rPr>
          <w:rFonts w:eastAsia="Malgun Gothic" w:cs="Times New Roman"/>
          <w:color w:val="002060"/>
        </w:rPr>
      </w:pPr>
      <w:bookmarkStart w:id="63" w:name="_Toc230874527"/>
      <w:bookmarkStart w:id="64" w:name="_Toc231473557"/>
      <w:bookmarkStart w:id="65" w:name="_Toc232079645"/>
      <w:bookmarkStart w:id="66" w:name="_Toc232685317"/>
      <w:r w:rsidRPr="00566325">
        <w:rPr>
          <w:rFonts w:eastAsia="Malgun Gothic" w:cs="Times New Roman"/>
          <w:color w:val="002060"/>
        </w:rPr>
        <w:t>TOP NEWS</w:t>
      </w:r>
      <w:bookmarkEnd w:id="59"/>
      <w:bookmarkEnd w:id="60"/>
      <w:bookmarkEnd w:id="61"/>
      <w:bookmarkEnd w:id="63"/>
      <w:bookmarkEnd w:id="64"/>
      <w:bookmarkEnd w:id="65"/>
      <w:bookmarkEnd w:id="66"/>
    </w:p>
    <w:p w14:paraId="45A86E5A" w14:textId="77777777" w:rsidR="009113B3" w:rsidRPr="009113B3" w:rsidRDefault="009113B3" w:rsidP="009113B3"/>
    <w:p w14:paraId="4A8A8930" w14:textId="77777777" w:rsidR="009113B3" w:rsidRPr="009113B3" w:rsidRDefault="009113B3" w:rsidP="00C12C5E">
      <w:pPr>
        <w:pStyle w:val="Heading2"/>
        <w:rPr>
          <w:rFonts w:ascii="Aptos" w:hAnsi="Aptos"/>
          <w:b w:val="0"/>
          <w:bCs w:val="0"/>
          <w:color w:val="002060"/>
          <w:sz w:val="24"/>
          <w:szCs w:val="24"/>
        </w:rPr>
      </w:pPr>
      <w:bookmarkStart w:id="67" w:name="_Toc232685318"/>
      <w:r w:rsidRPr="009113B3">
        <w:rPr>
          <w:rFonts w:ascii="Aptos" w:hAnsi="Aptos"/>
          <w:color w:val="002060"/>
          <w:sz w:val="24"/>
          <w:szCs w:val="24"/>
        </w:rPr>
        <w:t>Lawyer in Vietnam Dr. Oliver Massmann - Vietnam Market Access for Digital Entertainment, Gaming Technology and International Service Companies</w:t>
      </w:r>
      <w:bookmarkEnd w:id="67"/>
    </w:p>
    <w:p w14:paraId="3FBDCC61" w14:textId="77777777" w:rsidR="009113B3" w:rsidRPr="009113B3" w:rsidRDefault="009113B3" w:rsidP="00C12C5E">
      <w:pPr>
        <w:pStyle w:val="Heading2"/>
        <w:rPr>
          <w:rFonts w:ascii="Aptos" w:hAnsi="Aptos"/>
          <w:b w:val="0"/>
          <w:bCs w:val="0"/>
          <w:color w:val="002060"/>
          <w:sz w:val="24"/>
          <w:szCs w:val="24"/>
        </w:rPr>
      </w:pPr>
      <w:bookmarkStart w:id="68" w:name="_Toc232685319"/>
      <w:r w:rsidRPr="009113B3">
        <w:rPr>
          <w:rFonts w:ascii="Aptos" w:hAnsi="Aptos"/>
          <w:color w:val="002060"/>
          <w:sz w:val="24"/>
          <w:szCs w:val="24"/>
        </w:rPr>
        <w:t>Why Vietnam Has Become a Strategic Entry Point for International Investors</w:t>
      </w:r>
      <w:bookmarkEnd w:id="68"/>
    </w:p>
    <w:p w14:paraId="6F568C30" w14:textId="77777777" w:rsidR="009113B3" w:rsidRPr="009113B3" w:rsidRDefault="009113B3" w:rsidP="009113B3">
      <w:pPr>
        <w:rPr>
          <w:rFonts w:ascii="Aptos" w:hAnsi="Aptos"/>
          <w:i/>
          <w:iCs/>
          <w:color w:val="002060"/>
          <w:sz w:val="18"/>
          <w:szCs w:val="18"/>
        </w:rPr>
      </w:pPr>
      <w:r w:rsidRPr="009113B3">
        <w:rPr>
          <w:rFonts w:ascii="Aptos" w:hAnsi="Aptos"/>
          <w:i/>
          <w:iCs/>
          <w:color w:val="002060"/>
          <w:sz w:val="18"/>
          <w:szCs w:val="18"/>
        </w:rPr>
        <w:t>By Dr. Oliver Massmann (the architect of market access)</w:t>
      </w:r>
    </w:p>
    <w:p w14:paraId="664CFD4E" w14:textId="77777777" w:rsidR="009113B3" w:rsidRDefault="009113B3" w:rsidP="009113B3">
      <w:pPr>
        <w:rPr>
          <w:rFonts w:ascii="Aptos" w:hAnsi="Aptos"/>
          <w:b/>
          <w:bCs/>
          <w:color w:val="002060"/>
        </w:rPr>
      </w:pPr>
      <w:r w:rsidRPr="009113B3">
        <w:rPr>
          <w:rFonts w:ascii="Aptos" w:hAnsi="Aptos"/>
          <w:b/>
          <w:bCs/>
          <w:color w:val="002060"/>
        </w:rPr>
        <w:t>Introduction</w:t>
      </w:r>
    </w:p>
    <w:p w14:paraId="72C9F8D6" w14:textId="77777777" w:rsidR="009113B3" w:rsidRPr="009113B3" w:rsidRDefault="009113B3" w:rsidP="009113B3">
      <w:pPr>
        <w:rPr>
          <w:rFonts w:ascii="Aptos" w:hAnsi="Aptos"/>
          <w:b/>
          <w:bCs/>
          <w:color w:val="002060"/>
        </w:rPr>
      </w:pPr>
    </w:p>
    <w:p w14:paraId="329E7A85" w14:textId="77777777" w:rsidR="009113B3" w:rsidRPr="009113B3" w:rsidRDefault="009113B3" w:rsidP="009113B3">
      <w:pPr>
        <w:rPr>
          <w:rFonts w:ascii="Aptos" w:hAnsi="Aptos"/>
          <w:color w:val="002060"/>
        </w:rPr>
      </w:pPr>
      <w:r w:rsidRPr="009113B3">
        <w:rPr>
          <w:rFonts w:ascii="Aptos" w:hAnsi="Aptos"/>
          <w:color w:val="002060"/>
        </w:rPr>
        <w:t>Vietnam is no longer simply an emerging market. It is increasingly becoming one of Asia’s most important digital growth stories.</w:t>
      </w:r>
    </w:p>
    <w:p w14:paraId="04CF0A59" w14:textId="77777777" w:rsidR="009113B3" w:rsidRPr="009113B3" w:rsidRDefault="009113B3" w:rsidP="009113B3">
      <w:pPr>
        <w:rPr>
          <w:rFonts w:ascii="Aptos" w:hAnsi="Aptos"/>
          <w:color w:val="002060"/>
        </w:rPr>
      </w:pPr>
      <w:r w:rsidRPr="009113B3">
        <w:rPr>
          <w:rFonts w:ascii="Aptos" w:hAnsi="Aptos"/>
          <w:color w:val="002060"/>
        </w:rPr>
        <w:t>With a population exceeding 100 million, a rapidly expanding middle class, strong economic growth, increasing foreign direct investment, and one of Southeast Asia’s fastest-growing digital economies, Vietnam has become a strategic destination for international companies seeking long-term growth opportunities.</w:t>
      </w:r>
    </w:p>
    <w:p w14:paraId="15CCBD7E" w14:textId="77777777" w:rsidR="009113B3" w:rsidRPr="009113B3" w:rsidRDefault="009113B3" w:rsidP="009113B3">
      <w:pPr>
        <w:rPr>
          <w:rFonts w:ascii="Aptos" w:hAnsi="Aptos"/>
          <w:color w:val="002060"/>
        </w:rPr>
      </w:pPr>
      <w:r w:rsidRPr="009113B3">
        <w:rPr>
          <w:rFonts w:ascii="Aptos" w:hAnsi="Aptos"/>
          <w:color w:val="002060"/>
        </w:rPr>
        <w:t>While much attention focuses on manufacturing, semiconductors, renewable energy, and infrastructure, a quieter transformation is taking place in the country’s digital economy. International companies involved in digital entertainment, gaming technology, software services, market intelligence, consulting, digital marketing, customer acquisition, content management, and technology platforms are increasingly evaluating Vietnam as both a market and an operational hub.</w:t>
      </w:r>
    </w:p>
    <w:p w14:paraId="6A8E5759" w14:textId="77777777" w:rsidR="009113B3" w:rsidRPr="009113B3" w:rsidRDefault="009113B3" w:rsidP="009113B3">
      <w:pPr>
        <w:rPr>
          <w:rFonts w:ascii="Aptos" w:hAnsi="Aptos"/>
          <w:color w:val="002060"/>
        </w:rPr>
      </w:pPr>
      <w:r w:rsidRPr="009113B3">
        <w:rPr>
          <w:rFonts w:ascii="Aptos" w:hAnsi="Aptos"/>
          <w:color w:val="002060"/>
        </w:rPr>
        <w:t>The critical question is no longer whether Vietnam is attractive. The question is how international businesses can establish a legally compliant, commercially effective, and scalable presence.</w:t>
      </w:r>
    </w:p>
    <w:p w14:paraId="71B9E398" w14:textId="77777777" w:rsidR="009113B3" w:rsidRPr="009113B3" w:rsidRDefault="009113B3" w:rsidP="009113B3">
      <w:pPr>
        <w:rPr>
          <w:rFonts w:ascii="Aptos" w:hAnsi="Aptos"/>
          <w:b/>
          <w:bCs/>
          <w:color w:val="002060"/>
        </w:rPr>
      </w:pPr>
      <w:r w:rsidRPr="009113B3">
        <w:rPr>
          <w:rFonts w:ascii="Aptos" w:hAnsi="Aptos"/>
          <w:b/>
          <w:bCs/>
          <w:color w:val="002060"/>
        </w:rPr>
        <w:t>Vietnam’s Digital Economy Is Entering a New Phase</w:t>
      </w:r>
    </w:p>
    <w:p w14:paraId="035D3E80" w14:textId="77777777" w:rsidR="009113B3" w:rsidRPr="009113B3" w:rsidRDefault="009113B3" w:rsidP="009113B3">
      <w:pPr>
        <w:rPr>
          <w:rFonts w:ascii="Aptos" w:hAnsi="Aptos"/>
          <w:color w:val="002060"/>
        </w:rPr>
      </w:pPr>
      <w:r w:rsidRPr="009113B3">
        <w:rPr>
          <w:rFonts w:ascii="Aptos" w:hAnsi="Aptos"/>
          <w:color w:val="002060"/>
        </w:rPr>
        <w:lastRenderedPageBreak/>
        <w:t>Vietnam’s digital transformation is accelerating.</w:t>
      </w:r>
    </w:p>
    <w:p w14:paraId="2B3366C7" w14:textId="77777777" w:rsidR="009113B3" w:rsidRPr="009113B3" w:rsidRDefault="009113B3" w:rsidP="009113B3">
      <w:pPr>
        <w:rPr>
          <w:rFonts w:ascii="Aptos" w:hAnsi="Aptos"/>
          <w:color w:val="002060"/>
        </w:rPr>
      </w:pPr>
      <w:r w:rsidRPr="009113B3">
        <w:rPr>
          <w:rFonts w:ascii="Aptos" w:hAnsi="Aptos"/>
          <w:color w:val="002060"/>
        </w:rPr>
        <w:t>The country combines several characteristics rarely found together in a single market:</w:t>
      </w:r>
    </w:p>
    <w:p w14:paraId="6DFAB58F" w14:textId="77777777" w:rsidR="009113B3" w:rsidRPr="009113B3" w:rsidRDefault="009113B3" w:rsidP="009113B3">
      <w:pPr>
        <w:numPr>
          <w:ilvl w:val="0"/>
          <w:numId w:val="20"/>
        </w:numPr>
        <w:spacing w:after="160" w:line="278" w:lineRule="auto"/>
        <w:rPr>
          <w:rFonts w:ascii="Aptos" w:hAnsi="Aptos"/>
          <w:color w:val="002060"/>
        </w:rPr>
      </w:pPr>
      <w:r w:rsidRPr="009113B3">
        <w:rPr>
          <w:rFonts w:ascii="Aptos" w:hAnsi="Aptos"/>
          <w:color w:val="002060"/>
        </w:rPr>
        <w:t>A large and youthful population;</w:t>
      </w:r>
    </w:p>
    <w:p w14:paraId="461423EA" w14:textId="77777777" w:rsidR="009113B3" w:rsidRPr="009113B3" w:rsidRDefault="009113B3" w:rsidP="009113B3">
      <w:pPr>
        <w:numPr>
          <w:ilvl w:val="0"/>
          <w:numId w:val="20"/>
        </w:numPr>
        <w:spacing w:after="160" w:line="278" w:lineRule="auto"/>
        <w:rPr>
          <w:rFonts w:ascii="Aptos" w:hAnsi="Aptos"/>
          <w:color w:val="002060"/>
        </w:rPr>
      </w:pPr>
      <w:r w:rsidRPr="009113B3">
        <w:rPr>
          <w:rFonts w:ascii="Aptos" w:hAnsi="Aptos"/>
          <w:color w:val="002060"/>
        </w:rPr>
        <w:t>Strong internet and smartphone penetration;</w:t>
      </w:r>
    </w:p>
    <w:p w14:paraId="0DB29051" w14:textId="77777777" w:rsidR="009113B3" w:rsidRPr="009113B3" w:rsidRDefault="009113B3" w:rsidP="009113B3">
      <w:pPr>
        <w:numPr>
          <w:ilvl w:val="0"/>
          <w:numId w:val="20"/>
        </w:numPr>
        <w:spacing w:after="160" w:line="278" w:lineRule="auto"/>
        <w:rPr>
          <w:rFonts w:ascii="Aptos" w:hAnsi="Aptos"/>
          <w:color w:val="002060"/>
        </w:rPr>
      </w:pPr>
      <w:r w:rsidRPr="009113B3">
        <w:rPr>
          <w:rFonts w:ascii="Aptos" w:hAnsi="Aptos"/>
          <w:color w:val="002060"/>
        </w:rPr>
        <w:t>Rapid adoption of digital services;</w:t>
      </w:r>
    </w:p>
    <w:p w14:paraId="165731C5" w14:textId="77777777" w:rsidR="009113B3" w:rsidRPr="009113B3" w:rsidRDefault="009113B3" w:rsidP="009113B3">
      <w:pPr>
        <w:numPr>
          <w:ilvl w:val="0"/>
          <w:numId w:val="20"/>
        </w:numPr>
        <w:spacing w:after="160" w:line="278" w:lineRule="auto"/>
        <w:rPr>
          <w:rFonts w:ascii="Aptos" w:hAnsi="Aptos"/>
          <w:color w:val="002060"/>
        </w:rPr>
      </w:pPr>
      <w:r w:rsidRPr="009113B3">
        <w:rPr>
          <w:rFonts w:ascii="Aptos" w:hAnsi="Aptos"/>
          <w:color w:val="002060"/>
        </w:rPr>
        <w:t>A growing technology workforce;</w:t>
      </w:r>
    </w:p>
    <w:p w14:paraId="2A1D0AD7" w14:textId="77777777" w:rsidR="009113B3" w:rsidRPr="009113B3" w:rsidRDefault="009113B3" w:rsidP="009113B3">
      <w:pPr>
        <w:numPr>
          <w:ilvl w:val="0"/>
          <w:numId w:val="20"/>
        </w:numPr>
        <w:spacing w:after="160" w:line="278" w:lineRule="auto"/>
        <w:rPr>
          <w:rFonts w:ascii="Aptos" w:hAnsi="Aptos"/>
          <w:color w:val="002060"/>
        </w:rPr>
      </w:pPr>
      <w:r w:rsidRPr="009113B3">
        <w:rPr>
          <w:rFonts w:ascii="Aptos" w:hAnsi="Aptos"/>
          <w:color w:val="002060"/>
        </w:rPr>
        <w:t>Competitive operating costs;</w:t>
      </w:r>
    </w:p>
    <w:p w14:paraId="37359D64" w14:textId="77777777" w:rsidR="009113B3" w:rsidRPr="009113B3" w:rsidRDefault="009113B3" w:rsidP="009113B3">
      <w:pPr>
        <w:numPr>
          <w:ilvl w:val="0"/>
          <w:numId w:val="20"/>
        </w:numPr>
        <w:spacing w:after="160" w:line="278" w:lineRule="auto"/>
        <w:rPr>
          <w:rFonts w:ascii="Aptos" w:hAnsi="Aptos"/>
          <w:color w:val="002060"/>
        </w:rPr>
      </w:pPr>
      <w:r w:rsidRPr="009113B3">
        <w:rPr>
          <w:rFonts w:ascii="Aptos" w:hAnsi="Aptos"/>
          <w:color w:val="002060"/>
        </w:rPr>
        <w:t>Increasing integration into global supply chains;</w:t>
      </w:r>
    </w:p>
    <w:p w14:paraId="1EE3E384" w14:textId="77777777" w:rsidR="009113B3" w:rsidRPr="009113B3" w:rsidRDefault="009113B3" w:rsidP="009113B3">
      <w:pPr>
        <w:numPr>
          <w:ilvl w:val="0"/>
          <w:numId w:val="20"/>
        </w:numPr>
        <w:spacing w:after="160" w:line="278" w:lineRule="auto"/>
        <w:rPr>
          <w:rFonts w:ascii="Aptos" w:hAnsi="Aptos"/>
          <w:color w:val="002060"/>
        </w:rPr>
      </w:pPr>
      <w:r w:rsidRPr="009113B3">
        <w:rPr>
          <w:rFonts w:ascii="Aptos" w:hAnsi="Aptos"/>
          <w:color w:val="002060"/>
        </w:rPr>
        <w:t>Extensive participation in international trade agreements.</w:t>
      </w:r>
    </w:p>
    <w:p w14:paraId="279BFECB" w14:textId="77777777" w:rsidR="009113B3" w:rsidRPr="009113B3" w:rsidRDefault="009113B3" w:rsidP="009113B3">
      <w:pPr>
        <w:rPr>
          <w:rFonts w:ascii="Aptos" w:hAnsi="Aptos"/>
          <w:color w:val="002060"/>
        </w:rPr>
      </w:pPr>
      <w:r w:rsidRPr="009113B3">
        <w:rPr>
          <w:rFonts w:ascii="Aptos" w:hAnsi="Aptos"/>
          <w:color w:val="002060"/>
        </w:rPr>
        <w:t>For international investors, Vietnam offers significantly more than access to domestic consumers.</w:t>
      </w:r>
    </w:p>
    <w:p w14:paraId="268A824C" w14:textId="77777777" w:rsidR="009113B3" w:rsidRPr="009113B3" w:rsidRDefault="009113B3" w:rsidP="009113B3">
      <w:pPr>
        <w:rPr>
          <w:rFonts w:ascii="Aptos" w:hAnsi="Aptos"/>
          <w:color w:val="002060"/>
        </w:rPr>
      </w:pPr>
      <w:r w:rsidRPr="009113B3">
        <w:rPr>
          <w:rFonts w:ascii="Aptos" w:hAnsi="Aptos"/>
          <w:color w:val="002060"/>
        </w:rPr>
        <w:t>Many companies increasingly view Vietnam as a platform for:</w:t>
      </w:r>
    </w:p>
    <w:p w14:paraId="2AB55B34" w14:textId="77777777" w:rsidR="009113B3" w:rsidRPr="009113B3" w:rsidRDefault="009113B3" w:rsidP="009113B3">
      <w:pPr>
        <w:numPr>
          <w:ilvl w:val="0"/>
          <w:numId w:val="21"/>
        </w:numPr>
        <w:spacing w:after="160" w:line="278" w:lineRule="auto"/>
        <w:rPr>
          <w:rFonts w:ascii="Aptos" w:hAnsi="Aptos"/>
          <w:color w:val="002060"/>
        </w:rPr>
      </w:pPr>
      <w:r w:rsidRPr="009113B3">
        <w:rPr>
          <w:rFonts w:ascii="Aptos" w:hAnsi="Aptos"/>
          <w:color w:val="002060"/>
        </w:rPr>
        <w:t>Regional business development;</w:t>
      </w:r>
    </w:p>
    <w:p w14:paraId="0A789935" w14:textId="77777777" w:rsidR="009113B3" w:rsidRPr="009113B3" w:rsidRDefault="009113B3" w:rsidP="009113B3">
      <w:pPr>
        <w:numPr>
          <w:ilvl w:val="0"/>
          <w:numId w:val="21"/>
        </w:numPr>
        <w:spacing w:after="160" w:line="278" w:lineRule="auto"/>
        <w:rPr>
          <w:rFonts w:ascii="Aptos" w:hAnsi="Aptos"/>
          <w:color w:val="002060"/>
        </w:rPr>
      </w:pPr>
      <w:r w:rsidRPr="009113B3">
        <w:rPr>
          <w:rFonts w:ascii="Aptos" w:hAnsi="Aptos"/>
          <w:color w:val="002060"/>
        </w:rPr>
        <w:t>Customer acquisition;</w:t>
      </w:r>
    </w:p>
    <w:p w14:paraId="4F9A4C63" w14:textId="77777777" w:rsidR="009113B3" w:rsidRPr="009113B3" w:rsidRDefault="009113B3" w:rsidP="009113B3">
      <w:pPr>
        <w:numPr>
          <w:ilvl w:val="0"/>
          <w:numId w:val="21"/>
        </w:numPr>
        <w:spacing w:after="160" w:line="278" w:lineRule="auto"/>
        <w:rPr>
          <w:rFonts w:ascii="Aptos" w:hAnsi="Aptos"/>
          <w:color w:val="002060"/>
        </w:rPr>
      </w:pPr>
      <w:r w:rsidRPr="009113B3">
        <w:rPr>
          <w:rFonts w:ascii="Aptos" w:hAnsi="Aptos"/>
          <w:color w:val="002060"/>
        </w:rPr>
        <w:t>Market intelligence gathering;</w:t>
      </w:r>
    </w:p>
    <w:p w14:paraId="6D714C67" w14:textId="77777777" w:rsidR="009113B3" w:rsidRPr="009113B3" w:rsidRDefault="009113B3" w:rsidP="009113B3">
      <w:pPr>
        <w:numPr>
          <w:ilvl w:val="0"/>
          <w:numId w:val="21"/>
        </w:numPr>
        <w:spacing w:after="160" w:line="278" w:lineRule="auto"/>
        <w:rPr>
          <w:rFonts w:ascii="Aptos" w:hAnsi="Aptos"/>
          <w:color w:val="002060"/>
        </w:rPr>
      </w:pPr>
      <w:r w:rsidRPr="009113B3">
        <w:rPr>
          <w:rFonts w:ascii="Aptos" w:hAnsi="Aptos"/>
          <w:color w:val="002060"/>
        </w:rPr>
        <w:t>Technology support functions;</w:t>
      </w:r>
    </w:p>
    <w:p w14:paraId="2E8CEE79" w14:textId="77777777" w:rsidR="009113B3" w:rsidRPr="009113B3" w:rsidRDefault="009113B3" w:rsidP="009113B3">
      <w:pPr>
        <w:numPr>
          <w:ilvl w:val="0"/>
          <w:numId w:val="21"/>
        </w:numPr>
        <w:spacing w:after="160" w:line="278" w:lineRule="auto"/>
        <w:rPr>
          <w:rFonts w:ascii="Aptos" w:hAnsi="Aptos"/>
          <w:color w:val="002060"/>
        </w:rPr>
      </w:pPr>
      <w:r w:rsidRPr="009113B3">
        <w:rPr>
          <w:rFonts w:ascii="Aptos" w:hAnsi="Aptos"/>
          <w:color w:val="002060"/>
        </w:rPr>
        <w:t>Content localization;</w:t>
      </w:r>
    </w:p>
    <w:p w14:paraId="6FA576E3" w14:textId="77777777" w:rsidR="009113B3" w:rsidRPr="009113B3" w:rsidRDefault="009113B3" w:rsidP="009113B3">
      <w:pPr>
        <w:numPr>
          <w:ilvl w:val="0"/>
          <w:numId w:val="21"/>
        </w:numPr>
        <w:spacing w:after="160" w:line="278" w:lineRule="auto"/>
        <w:rPr>
          <w:rFonts w:ascii="Aptos" w:hAnsi="Aptos"/>
          <w:color w:val="002060"/>
        </w:rPr>
      </w:pPr>
      <w:r w:rsidRPr="009113B3">
        <w:rPr>
          <w:rFonts w:ascii="Aptos" w:hAnsi="Aptos"/>
          <w:color w:val="002060"/>
        </w:rPr>
        <w:t>Digital marketing operations;</w:t>
      </w:r>
    </w:p>
    <w:p w14:paraId="39CEE7FD" w14:textId="77777777" w:rsidR="009113B3" w:rsidRPr="009113B3" w:rsidRDefault="009113B3" w:rsidP="009113B3">
      <w:pPr>
        <w:numPr>
          <w:ilvl w:val="0"/>
          <w:numId w:val="21"/>
        </w:numPr>
        <w:spacing w:after="160" w:line="278" w:lineRule="auto"/>
        <w:rPr>
          <w:rFonts w:ascii="Aptos" w:hAnsi="Aptos"/>
          <w:color w:val="002060"/>
        </w:rPr>
      </w:pPr>
      <w:r w:rsidRPr="009113B3">
        <w:rPr>
          <w:rFonts w:ascii="Aptos" w:hAnsi="Aptos"/>
          <w:color w:val="002060"/>
        </w:rPr>
        <w:t>Software development support;</w:t>
      </w:r>
    </w:p>
    <w:p w14:paraId="51A6A2C3" w14:textId="77777777" w:rsidR="009113B3" w:rsidRPr="009113B3" w:rsidRDefault="009113B3" w:rsidP="009113B3">
      <w:pPr>
        <w:numPr>
          <w:ilvl w:val="0"/>
          <w:numId w:val="21"/>
        </w:numPr>
        <w:spacing w:after="160" w:line="278" w:lineRule="auto"/>
        <w:rPr>
          <w:rFonts w:ascii="Aptos" w:hAnsi="Aptos"/>
          <w:color w:val="002060"/>
        </w:rPr>
      </w:pPr>
      <w:r w:rsidRPr="009113B3">
        <w:rPr>
          <w:rFonts w:ascii="Aptos" w:hAnsi="Aptos"/>
          <w:color w:val="002060"/>
        </w:rPr>
        <w:t>ASEAN expansion strategies.</w:t>
      </w:r>
    </w:p>
    <w:p w14:paraId="00BEE21E" w14:textId="77777777" w:rsidR="009113B3" w:rsidRPr="009113B3" w:rsidRDefault="009113B3" w:rsidP="009113B3">
      <w:pPr>
        <w:rPr>
          <w:rFonts w:ascii="Aptos" w:hAnsi="Aptos"/>
          <w:color w:val="002060"/>
        </w:rPr>
      </w:pPr>
      <w:r w:rsidRPr="009113B3">
        <w:rPr>
          <w:rFonts w:ascii="Aptos" w:hAnsi="Aptos"/>
          <w:color w:val="002060"/>
        </w:rPr>
        <w:t>The result is growing demand for foreign-invested entities capable of serving both local and regional functions.</w:t>
      </w:r>
    </w:p>
    <w:p w14:paraId="35F5531E" w14:textId="77777777" w:rsidR="009113B3" w:rsidRPr="009113B3" w:rsidRDefault="009113B3" w:rsidP="009113B3">
      <w:pPr>
        <w:rPr>
          <w:rFonts w:ascii="Aptos" w:hAnsi="Aptos"/>
          <w:b/>
          <w:bCs/>
          <w:color w:val="002060"/>
        </w:rPr>
      </w:pPr>
      <w:r w:rsidRPr="009113B3">
        <w:rPr>
          <w:rFonts w:ascii="Aptos" w:hAnsi="Aptos"/>
          <w:b/>
          <w:bCs/>
          <w:color w:val="002060"/>
        </w:rPr>
        <w:t>Market Access Is Often Simpler Than Investors Expect</w:t>
      </w:r>
    </w:p>
    <w:p w14:paraId="1F8284E9" w14:textId="77777777" w:rsidR="009113B3" w:rsidRPr="009113B3" w:rsidRDefault="009113B3" w:rsidP="009113B3">
      <w:pPr>
        <w:rPr>
          <w:rFonts w:ascii="Aptos" w:hAnsi="Aptos"/>
          <w:color w:val="002060"/>
        </w:rPr>
      </w:pPr>
      <w:r w:rsidRPr="009113B3">
        <w:rPr>
          <w:rFonts w:ascii="Aptos" w:hAnsi="Aptos"/>
          <w:color w:val="002060"/>
        </w:rPr>
        <w:t>Many foreign investors assume that establishing operations in Vietnam is a complex undertaking reserved for large multinational corporations.</w:t>
      </w:r>
    </w:p>
    <w:p w14:paraId="6D31A9DF" w14:textId="77777777" w:rsidR="009113B3" w:rsidRPr="009113B3" w:rsidRDefault="009113B3" w:rsidP="009113B3">
      <w:pPr>
        <w:rPr>
          <w:rFonts w:ascii="Aptos" w:hAnsi="Aptos"/>
          <w:color w:val="002060"/>
        </w:rPr>
      </w:pPr>
      <w:proofErr w:type="gramStart"/>
      <w:r w:rsidRPr="009113B3">
        <w:rPr>
          <w:rFonts w:ascii="Aptos" w:hAnsi="Aptos"/>
          <w:color w:val="002060"/>
        </w:rPr>
        <w:t>In reality, Vietnam’s</w:t>
      </w:r>
      <w:proofErr w:type="gramEnd"/>
      <w:r w:rsidRPr="009113B3">
        <w:rPr>
          <w:rFonts w:ascii="Aptos" w:hAnsi="Aptos"/>
          <w:color w:val="002060"/>
        </w:rPr>
        <w:t xml:space="preserve"> foreign investment framework allows wholly foreign-owned enterprises in numerous service sectors, including marketing services, business consulting, market research, management consulting, and various technology-related activities.</w:t>
      </w:r>
    </w:p>
    <w:p w14:paraId="254EB7F0" w14:textId="77777777" w:rsidR="009113B3" w:rsidRPr="009113B3" w:rsidRDefault="009113B3" w:rsidP="009113B3">
      <w:pPr>
        <w:rPr>
          <w:rFonts w:ascii="Aptos" w:hAnsi="Aptos"/>
          <w:color w:val="002060"/>
        </w:rPr>
      </w:pPr>
      <w:r w:rsidRPr="009113B3">
        <w:rPr>
          <w:rFonts w:ascii="Aptos" w:hAnsi="Aptos"/>
          <w:color w:val="002060"/>
        </w:rPr>
        <w:t>For many international companies, the most effective first step is not a major capital investment but the establishment of a local operating platform capable of supporting market entry, relationship development, and long-term expansion.</w:t>
      </w:r>
    </w:p>
    <w:p w14:paraId="57F349A1" w14:textId="77777777" w:rsidR="009113B3" w:rsidRPr="009113B3" w:rsidRDefault="009113B3" w:rsidP="009113B3">
      <w:pPr>
        <w:rPr>
          <w:rFonts w:ascii="Aptos" w:hAnsi="Aptos"/>
          <w:color w:val="002060"/>
        </w:rPr>
      </w:pPr>
      <w:r w:rsidRPr="009113B3">
        <w:rPr>
          <w:rFonts w:ascii="Aptos" w:hAnsi="Aptos"/>
          <w:color w:val="002060"/>
        </w:rPr>
        <w:t>Such structures allow investors to build a local presence, recruit talent, engage with customers and partners, and develop market intelligence while maintaining strategic flexibility.</w:t>
      </w:r>
    </w:p>
    <w:p w14:paraId="2B5C7E5B" w14:textId="77777777" w:rsidR="009113B3" w:rsidRPr="009113B3" w:rsidRDefault="009113B3" w:rsidP="009113B3">
      <w:pPr>
        <w:rPr>
          <w:rFonts w:ascii="Aptos" w:hAnsi="Aptos"/>
          <w:b/>
          <w:bCs/>
          <w:color w:val="002060"/>
        </w:rPr>
      </w:pPr>
      <w:r w:rsidRPr="009113B3">
        <w:rPr>
          <w:rFonts w:ascii="Aptos" w:hAnsi="Aptos"/>
          <w:b/>
          <w:bCs/>
          <w:color w:val="002060"/>
        </w:rPr>
        <w:t>Understanding Vietnam’s Regulatory Approach</w:t>
      </w:r>
    </w:p>
    <w:p w14:paraId="16682CDF" w14:textId="77777777" w:rsidR="009113B3" w:rsidRPr="009113B3" w:rsidRDefault="009113B3" w:rsidP="009113B3">
      <w:pPr>
        <w:rPr>
          <w:rFonts w:ascii="Aptos" w:hAnsi="Aptos"/>
          <w:color w:val="002060"/>
        </w:rPr>
      </w:pPr>
      <w:r w:rsidRPr="009113B3">
        <w:rPr>
          <w:rFonts w:ascii="Aptos" w:hAnsi="Aptos"/>
          <w:color w:val="002060"/>
        </w:rPr>
        <w:lastRenderedPageBreak/>
        <w:t>One of the most common mistakes foreign investors make is assuming that all digital activities are regulated in the same way.</w:t>
      </w:r>
    </w:p>
    <w:p w14:paraId="358E2940" w14:textId="77777777" w:rsidR="009113B3" w:rsidRPr="009113B3" w:rsidRDefault="009113B3" w:rsidP="009113B3">
      <w:pPr>
        <w:rPr>
          <w:rFonts w:ascii="Aptos" w:hAnsi="Aptos"/>
          <w:color w:val="002060"/>
        </w:rPr>
      </w:pPr>
      <w:r w:rsidRPr="009113B3">
        <w:rPr>
          <w:rFonts w:ascii="Aptos" w:hAnsi="Aptos"/>
          <w:color w:val="002060"/>
        </w:rPr>
        <w:t>Vietnam’s regulatory framework is increasingly sophisticated and distinguishes between numerous categories of activities.</w:t>
      </w:r>
    </w:p>
    <w:p w14:paraId="29D1459B" w14:textId="77777777" w:rsidR="009113B3" w:rsidRPr="009113B3" w:rsidRDefault="009113B3" w:rsidP="009113B3">
      <w:pPr>
        <w:rPr>
          <w:rFonts w:ascii="Aptos" w:hAnsi="Aptos"/>
          <w:color w:val="002060"/>
        </w:rPr>
      </w:pPr>
      <w:r w:rsidRPr="009113B3">
        <w:rPr>
          <w:rFonts w:ascii="Aptos" w:hAnsi="Aptos"/>
          <w:color w:val="002060"/>
        </w:rPr>
        <w:t>Marketing services, consulting services, market research, software development, technology support, and digital business services are generally treated differently from regulated sectors such as financial services, telecommunications, gambling, betting, or other highly regulated industries.</w:t>
      </w:r>
    </w:p>
    <w:p w14:paraId="5C681E7A" w14:textId="77777777" w:rsidR="009113B3" w:rsidRPr="009113B3" w:rsidRDefault="009113B3" w:rsidP="009113B3">
      <w:pPr>
        <w:rPr>
          <w:rFonts w:ascii="Aptos" w:hAnsi="Aptos"/>
          <w:color w:val="002060"/>
        </w:rPr>
      </w:pPr>
      <w:r w:rsidRPr="009113B3">
        <w:rPr>
          <w:rFonts w:ascii="Aptos" w:hAnsi="Aptos"/>
          <w:color w:val="002060"/>
        </w:rPr>
        <w:t>For companies operating internationally in digital entertainment or gaming-related sectors, this distinction is particularly important.</w:t>
      </w:r>
    </w:p>
    <w:p w14:paraId="21661FFD" w14:textId="77777777" w:rsidR="009113B3" w:rsidRPr="009113B3" w:rsidRDefault="009113B3" w:rsidP="009113B3">
      <w:pPr>
        <w:rPr>
          <w:rFonts w:ascii="Aptos" w:hAnsi="Aptos"/>
          <w:color w:val="002060"/>
        </w:rPr>
      </w:pPr>
      <w:r w:rsidRPr="009113B3">
        <w:rPr>
          <w:rFonts w:ascii="Aptos" w:hAnsi="Aptos"/>
          <w:color w:val="002060"/>
        </w:rPr>
        <w:t>A company may establish a legal presence in Vietnam for marketing, consulting, software development support, business development, or market research purposes while remaining subject to entirely different regulatory considerations if it later seeks to conduct regulated gaming or gambling activities.</w:t>
      </w:r>
    </w:p>
    <w:p w14:paraId="65E5F570" w14:textId="77777777" w:rsidR="009113B3" w:rsidRPr="009113B3" w:rsidRDefault="009113B3" w:rsidP="009113B3">
      <w:pPr>
        <w:rPr>
          <w:rFonts w:ascii="Aptos" w:hAnsi="Aptos"/>
          <w:color w:val="002060"/>
        </w:rPr>
      </w:pPr>
      <w:r w:rsidRPr="009113B3">
        <w:rPr>
          <w:rFonts w:ascii="Aptos" w:hAnsi="Aptos"/>
          <w:color w:val="002060"/>
        </w:rPr>
        <w:t>Successful market entry therefore begins with correctly defining the intended business model and aligning it with the appropriate licensing framework.</w:t>
      </w:r>
    </w:p>
    <w:p w14:paraId="4205C34C" w14:textId="77777777" w:rsidR="009113B3" w:rsidRPr="009113B3" w:rsidRDefault="009113B3" w:rsidP="009113B3">
      <w:pPr>
        <w:rPr>
          <w:rFonts w:ascii="Aptos" w:hAnsi="Aptos"/>
          <w:b/>
          <w:bCs/>
          <w:color w:val="002060"/>
        </w:rPr>
      </w:pPr>
      <w:r w:rsidRPr="009113B3">
        <w:rPr>
          <w:rFonts w:ascii="Aptos" w:hAnsi="Aptos"/>
          <w:b/>
          <w:bCs/>
          <w:color w:val="002060"/>
        </w:rPr>
        <w:t>The Importance of Corporate Structuring</w:t>
      </w:r>
    </w:p>
    <w:p w14:paraId="72220CE1" w14:textId="77777777" w:rsidR="009113B3" w:rsidRPr="009113B3" w:rsidRDefault="009113B3" w:rsidP="009113B3">
      <w:pPr>
        <w:rPr>
          <w:rFonts w:ascii="Aptos" w:hAnsi="Aptos"/>
          <w:color w:val="002060"/>
        </w:rPr>
      </w:pPr>
      <w:r w:rsidRPr="009113B3">
        <w:rPr>
          <w:rFonts w:ascii="Aptos" w:hAnsi="Aptos"/>
          <w:color w:val="002060"/>
        </w:rPr>
        <w:t>Corporate structuring is often overlooked during market entry planning.</w:t>
      </w:r>
    </w:p>
    <w:p w14:paraId="1F54FE83" w14:textId="77777777" w:rsidR="009113B3" w:rsidRPr="009113B3" w:rsidRDefault="009113B3" w:rsidP="009113B3">
      <w:pPr>
        <w:rPr>
          <w:rFonts w:ascii="Aptos" w:hAnsi="Aptos"/>
          <w:color w:val="002060"/>
        </w:rPr>
      </w:pPr>
      <w:r w:rsidRPr="009113B3">
        <w:rPr>
          <w:rFonts w:ascii="Aptos" w:hAnsi="Aptos"/>
          <w:color w:val="002060"/>
        </w:rPr>
        <w:t>Many investors focus primarily on incorporation, while insufficient attention is given to governance, compliance, capital flows, management responsibilities, tax considerations, and future scalability.</w:t>
      </w:r>
    </w:p>
    <w:p w14:paraId="1AB4BB4A" w14:textId="77777777" w:rsidR="009113B3" w:rsidRPr="009113B3" w:rsidRDefault="009113B3" w:rsidP="009113B3">
      <w:pPr>
        <w:rPr>
          <w:rFonts w:ascii="Aptos" w:hAnsi="Aptos"/>
          <w:color w:val="002060"/>
        </w:rPr>
      </w:pPr>
      <w:r w:rsidRPr="009113B3">
        <w:rPr>
          <w:rFonts w:ascii="Aptos" w:hAnsi="Aptos"/>
          <w:color w:val="002060"/>
        </w:rPr>
        <w:t>The most successful market-entry projects typically begin by asking several strategic questions:</w:t>
      </w:r>
    </w:p>
    <w:p w14:paraId="2281B53D" w14:textId="77777777" w:rsidR="009113B3" w:rsidRPr="009113B3" w:rsidRDefault="009113B3" w:rsidP="009113B3">
      <w:pPr>
        <w:numPr>
          <w:ilvl w:val="0"/>
          <w:numId w:val="22"/>
        </w:numPr>
        <w:spacing w:after="160" w:line="278" w:lineRule="auto"/>
        <w:rPr>
          <w:rFonts w:ascii="Aptos" w:hAnsi="Aptos"/>
          <w:color w:val="002060"/>
        </w:rPr>
      </w:pPr>
      <w:r w:rsidRPr="009113B3">
        <w:rPr>
          <w:rFonts w:ascii="Aptos" w:hAnsi="Aptos"/>
          <w:color w:val="002060"/>
        </w:rPr>
        <w:t>What functions will be performed in Vietnam?</w:t>
      </w:r>
    </w:p>
    <w:p w14:paraId="6512B734" w14:textId="77777777" w:rsidR="009113B3" w:rsidRPr="009113B3" w:rsidRDefault="009113B3" w:rsidP="009113B3">
      <w:pPr>
        <w:numPr>
          <w:ilvl w:val="0"/>
          <w:numId w:val="22"/>
        </w:numPr>
        <w:spacing w:after="160" w:line="278" w:lineRule="auto"/>
        <w:rPr>
          <w:rFonts w:ascii="Aptos" w:hAnsi="Aptos"/>
          <w:color w:val="002060"/>
        </w:rPr>
      </w:pPr>
      <w:r w:rsidRPr="009113B3">
        <w:rPr>
          <w:rFonts w:ascii="Aptos" w:hAnsi="Aptos"/>
          <w:color w:val="002060"/>
        </w:rPr>
        <w:t>Will Vietnam serve only the domestic market or support regional operations?</w:t>
      </w:r>
    </w:p>
    <w:p w14:paraId="1A0B4220" w14:textId="77777777" w:rsidR="009113B3" w:rsidRPr="009113B3" w:rsidRDefault="009113B3" w:rsidP="009113B3">
      <w:pPr>
        <w:numPr>
          <w:ilvl w:val="0"/>
          <w:numId w:val="22"/>
        </w:numPr>
        <w:spacing w:after="160" w:line="278" w:lineRule="auto"/>
        <w:rPr>
          <w:rFonts w:ascii="Aptos" w:hAnsi="Aptos"/>
          <w:color w:val="002060"/>
        </w:rPr>
      </w:pPr>
      <w:r w:rsidRPr="009113B3">
        <w:rPr>
          <w:rFonts w:ascii="Aptos" w:hAnsi="Aptos"/>
          <w:color w:val="002060"/>
        </w:rPr>
        <w:t>How will intellectual property be managed?</w:t>
      </w:r>
    </w:p>
    <w:p w14:paraId="3CF47F3F" w14:textId="77777777" w:rsidR="009113B3" w:rsidRPr="009113B3" w:rsidRDefault="009113B3" w:rsidP="009113B3">
      <w:pPr>
        <w:numPr>
          <w:ilvl w:val="0"/>
          <w:numId w:val="22"/>
        </w:numPr>
        <w:spacing w:after="160" w:line="278" w:lineRule="auto"/>
        <w:rPr>
          <w:rFonts w:ascii="Aptos" w:hAnsi="Aptos"/>
          <w:color w:val="002060"/>
        </w:rPr>
      </w:pPr>
      <w:r w:rsidRPr="009113B3">
        <w:rPr>
          <w:rFonts w:ascii="Aptos" w:hAnsi="Aptos"/>
          <w:color w:val="002060"/>
        </w:rPr>
        <w:t>Where will revenue be generated?</w:t>
      </w:r>
    </w:p>
    <w:p w14:paraId="0AC26184" w14:textId="77777777" w:rsidR="009113B3" w:rsidRPr="009113B3" w:rsidRDefault="009113B3" w:rsidP="009113B3">
      <w:pPr>
        <w:numPr>
          <w:ilvl w:val="0"/>
          <w:numId w:val="22"/>
        </w:numPr>
        <w:spacing w:after="160" w:line="278" w:lineRule="auto"/>
        <w:rPr>
          <w:rFonts w:ascii="Aptos" w:hAnsi="Aptos"/>
          <w:color w:val="002060"/>
        </w:rPr>
      </w:pPr>
      <w:r w:rsidRPr="009113B3">
        <w:rPr>
          <w:rFonts w:ascii="Aptos" w:hAnsi="Aptos"/>
          <w:color w:val="002060"/>
        </w:rPr>
        <w:t>How will personnel be deployed?</w:t>
      </w:r>
    </w:p>
    <w:p w14:paraId="5E23BF52" w14:textId="77777777" w:rsidR="009113B3" w:rsidRPr="009113B3" w:rsidRDefault="009113B3" w:rsidP="009113B3">
      <w:pPr>
        <w:numPr>
          <w:ilvl w:val="0"/>
          <w:numId w:val="22"/>
        </w:numPr>
        <w:spacing w:after="160" w:line="278" w:lineRule="auto"/>
        <w:rPr>
          <w:rFonts w:ascii="Aptos" w:hAnsi="Aptos"/>
          <w:color w:val="002060"/>
        </w:rPr>
      </w:pPr>
      <w:r w:rsidRPr="009113B3">
        <w:rPr>
          <w:rFonts w:ascii="Aptos" w:hAnsi="Aptos"/>
          <w:color w:val="002060"/>
        </w:rPr>
        <w:t>What future expansion opportunities may be contemplated?</w:t>
      </w:r>
    </w:p>
    <w:p w14:paraId="1C6F99BD" w14:textId="77777777" w:rsidR="009113B3" w:rsidRPr="009113B3" w:rsidRDefault="009113B3" w:rsidP="009113B3">
      <w:pPr>
        <w:rPr>
          <w:rFonts w:ascii="Aptos" w:hAnsi="Aptos"/>
          <w:color w:val="002060"/>
        </w:rPr>
      </w:pPr>
      <w:r w:rsidRPr="009113B3">
        <w:rPr>
          <w:rFonts w:ascii="Aptos" w:hAnsi="Aptos"/>
          <w:color w:val="002060"/>
        </w:rPr>
        <w:t>The answers to these questions frequently determine whether a structure remains effective over the long term.</w:t>
      </w:r>
    </w:p>
    <w:p w14:paraId="00699F30" w14:textId="77777777" w:rsidR="009113B3" w:rsidRPr="009113B3" w:rsidRDefault="009113B3" w:rsidP="009113B3">
      <w:pPr>
        <w:rPr>
          <w:rFonts w:ascii="Aptos" w:hAnsi="Aptos"/>
          <w:color w:val="002060"/>
        </w:rPr>
      </w:pPr>
      <w:r w:rsidRPr="009113B3">
        <w:rPr>
          <w:rFonts w:ascii="Aptos" w:hAnsi="Aptos"/>
          <w:color w:val="002060"/>
        </w:rPr>
        <w:t>A structure designed only for today’s objectives may become inefficient when the business expands.</w:t>
      </w:r>
    </w:p>
    <w:p w14:paraId="6F0C9867" w14:textId="77777777" w:rsidR="009113B3" w:rsidRPr="009113B3" w:rsidRDefault="009113B3" w:rsidP="009113B3">
      <w:pPr>
        <w:rPr>
          <w:rFonts w:ascii="Aptos" w:hAnsi="Aptos"/>
          <w:b/>
          <w:bCs/>
          <w:color w:val="002060"/>
        </w:rPr>
      </w:pPr>
      <w:r w:rsidRPr="009113B3">
        <w:rPr>
          <w:rFonts w:ascii="Aptos" w:hAnsi="Aptos"/>
          <w:b/>
          <w:bCs/>
          <w:color w:val="002060"/>
        </w:rPr>
        <w:t>Digital Infrastructure and Regulatory Modernization</w:t>
      </w:r>
    </w:p>
    <w:p w14:paraId="513F8873" w14:textId="77777777" w:rsidR="009113B3" w:rsidRPr="009113B3" w:rsidRDefault="009113B3" w:rsidP="009113B3">
      <w:pPr>
        <w:rPr>
          <w:rFonts w:ascii="Aptos" w:hAnsi="Aptos"/>
          <w:color w:val="002060"/>
        </w:rPr>
      </w:pPr>
      <w:r w:rsidRPr="009113B3">
        <w:rPr>
          <w:rFonts w:ascii="Aptos" w:hAnsi="Aptos"/>
          <w:color w:val="002060"/>
        </w:rPr>
        <w:t>Vietnam’s administrative environment is becoming increasingly digital.</w:t>
      </w:r>
    </w:p>
    <w:p w14:paraId="0D6294B3" w14:textId="77777777" w:rsidR="009113B3" w:rsidRPr="009113B3" w:rsidRDefault="009113B3" w:rsidP="009113B3">
      <w:pPr>
        <w:rPr>
          <w:rFonts w:ascii="Aptos" w:hAnsi="Aptos"/>
          <w:color w:val="002060"/>
        </w:rPr>
      </w:pPr>
      <w:r w:rsidRPr="009113B3">
        <w:rPr>
          <w:rFonts w:ascii="Aptos" w:hAnsi="Aptos"/>
          <w:color w:val="002060"/>
        </w:rPr>
        <w:t>Tax administration, invoicing, corporate reporting, labor compliance, and regulatory filings are progressively transitioning to electronic platforms.</w:t>
      </w:r>
    </w:p>
    <w:p w14:paraId="19EF403E" w14:textId="77777777" w:rsidR="009113B3" w:rsidRPr="009113B3" w:rsidRDefault="009113B3" w:rsidP="009113B3">
      <w:pPr>
        <w:rPr>
          <w:rFonts w:ascii="Aptos" w:hAnsi="Aptos"/>
          <w:color w:val="002060"/>
        </w:rPr>
      </w:pPr>
      <w:r w:rsidRPr="009113B3">
        <w:rPr>
          <w:rFonts w:ascii="Aptos" w:hAnsi="Aptos"/>
          <w:color w:val="002060"/>
        </w:rPr>
        <w:t>This evolution creates both opportunities and obligations.</w:t>
      </w:r>
    </w:p>
    <w:p w14:paraId="0A803A42" w14:textId="77777777" w:rsidR="009113B3" w:rsidRPr="009113B3" w:rsidRDefault="009113B3" w:rsidP="009113B3">
      <w:pPr>
        <w:rPr>
          <w:rFonts w:ascii="Aptos" w:hAnsi="Aptos"/>
          <w:color w:val="002060"/>
        </w:rPr>
      </w:pPr>
      <w:r w:rsidRPr="009113B3">
        <w:rPr>
          <w:rFonts w:ascii="Aptos" w:hAnsi="Aptos"/>
          <w:color w:val="002060"/>
        </w:rPr>
        <w:lastRenderedPageBreak/>
        <w:t>Companies that establish appropriate compliance systems from the outset often find Vietnam considerably easier to navigate than expected.</w:t>
      </w:r>
    </w:p>
    <w:p w14:paraId="74479E23" w14:textId="77777777" w:rsidR="009113B3" w:rsidRPr="009113B3" w:rsidRDefault="009113B3" w:rsidP="009113B3">
      <w:pPr>
        <w:rPr>
          <w:rFonts w:ascii="Aptos" w:hAnsi="Aptos"/>
          <w:color w:val="002060"/>
        </w:rPr>
      </w:pPr>
      <w:r w:rsidRPr="009113B3">
        <w:rPr>
          <w:rFonts w:ascii="Aptos" w:hAnsi="Aptos"/>
          <w:color w:val="002060"/>
        </w:rPr>
        <w:t>At the same time, investors must appreciate that digitalization does not eliminate compliance requirements. Instead, it increases expectations regarding transparency, reporting accuracy, and corporate governance.</w:t>
      </w:r>
    </w:p>
    <w:p w14:paraId="7A8A8C56" w14:textId="77777777" w:rsidR="009113B3" w:rsidRPr="009113B3" w:rsidRDefault="009113B3" w:rsidP="009113B3">
      <w:pPr>
        <w:rPr>
          <w:rFonts w:ascii="Aptos" w:hAnsi="Aptos"/>
          <w:color w:val="002060"/>
        </w:rPr>
      </w:pPr>
      <w:r w:rsidRPr="009113B3">
        <w:rPr>
          <w:rFonts w:ascii="Aptos" w:hAnsi="Aptos"/>
          <w:color w:val="002060"/>
        </w:rPr>
        <w:t>As Vietnam’s regulatory environment matures, compliance capability is increasingly becoming a competitive advantage rather than merely a legal obligation.</w:t>
      </w:r>
    </w:p>
    <w:p w14:paraId="3036C78A" w14:textId="77777777" w:rsidR="009113B3" w:rsidRPr="009113B3" w:rsidRDefault="009113B3" w:rsidP="009113B3">
      <w:pPr>
        <w:rPr>
          <w:rFonts w:ascii="Aptos" w:hAnsi="Aptos"/>
          <w:b/>
          <w:bCs/>
          <w:color w:val="002060"/>
        </w:rPr>
      </w:pPr>
      <w:r w:rsidRPr="009113B3">
        <w:rPr>
          <w:rFonts w:ascii="Aptos" w:hAnsi="Aptos"/>
          <w:b/>
          <w:bCs/>
          <w:color w:val="002060"/>
        </w:rPr>
        <w:t>Human Capital: Vietnam’s Underappreciated Advantage</w:t>
      </w:r>
    </w:p>
    <w:p w14:paraId="4091BC32" w14:textId="77777777" w:rsidR="009113B3" w:rsidRPr="009113B3" w:rsidRDefault="009113B3" w:rsidP="009113B3">
      <w:pPr>
        <w:rPr>
          <w:rFonts w:ascii="Aptos" w:hAnsi="Aptos"/>
          <w:color w:val="002060"/>
        </w:rPr>
      </w:pPr>
      <w:r w:rsidRPr="009113B3">
        <w:rPr>
          <w:rFonts w:ascii="Aptos" w:hAnsi="Aptos"/>
          <w:color w:val="002060"/>
        </w:rPr>
        <w:t>While market size often attracts initial attention, many investors ultimately discover that Vietnam’s greatest strength lies elsewhere.</w:t>
      </w:r>
    </w:p>
    <w:p w14:paraId="31ED9372" w14:textId="77777777" w:rsidR="009113B3" w:rsidRPr="009113B3" w:rsidRDefault="009113B3" w:rsidP="009113B3">
      <w:pPr>
        <w:rPr>
          <w:rFonts w:ascii="Aptos" w:hAnsi="Aptos"/>
          <w:color w:val="002060"/>
        </w:rPr>
      </w:pPr>
      <w:r w:rsidRPr="009113B3">
        <w:rPr>
          <w:rFonts w:ascii="Aptos" w:hAnsi="Aptos"/>
          <w:color w:val="002060"/>
        </w:rPr>
        <w:t>The country possesses a large and increasingly sophisticated workforce with growing expertise in technology, software development, digital marketing, data analytics, customer engagement, and business services.</w:t>
      </w:r>
    </w:p>
    <w:p w14:paraId="023E489F" w14:textId="77777777" w:rsidR="009113B3" w:rsidRPr="009113B3" w:rsidRDefault="009113B3" w:rsidP="009113B3">
      <w:pPr>
        <w:rPr>
          <w:rFonts w:ascii="Aptos" w:hAnsi="Aptos"/>
          <w:color w:val="002060"/>
        </w:rPr>
      </w:pPr>
      <w:r w:rsidRPr="009113B3">
        <w:rPr>
          <w:rFonts w:ascii="Aptos" w:hAnsi="Aptos"/>
          <w:color w:val="002060"/>
        </w:rPr>
        <w:t>For international companies, this creates opportunities not only to enter the Vietnamese market but also to establish operational capabilities supporting broader regional activities.</w:t>
      </w:r>
    </w:p>
    <w:p w14:paraId="2A74A4D3" w14:textId="77777777" w:rsidR="009113B3" w:rsidRPr="009113B3" w:rsidRDefault="009113B3" w:rsidP="009113B3">
      <w:pPr>
        <w:rPr>
          <w:rFonts w:ascii="Aptos" w:hAnsi="Aptos"/>
          <w:color w:val="002060"/>
        </w:rPr>
      </w:pPr>
      <w:r w:rsidRPr="009113B3">
        <w:rPr>
          <w:rFonts w:ascii="Aptos" w:hAnsi="Aptos"/>
          <w:color w:val="002060"/>
        </w:rPr>
        <w:t>As labor markets tighten in many traditional business centers, Vietnam’s talent pool continues to become an increasingly important strategic asset.</w:t>
      </w:r>
    </w:p>
    <w:p w14:paraId="57E3FACF" w14:textId="77777777" w:rsidR="009113B3" w:rsidRPr="009113B3" w:rsidRDefault="009113B3" w:rsidP="009113B3">
      <w:pPr>
        <w:rPr>
          <w:rFonts w:ascii="Aptos" w:hAnsi="Aptos"/>
          <w:b/>
          <w:bCs/>
          <w:color w:val="002060"/>
        </w:rPr>
      </w:pPr>
      <w:r w:rsidRPr="009113B3">
        <w:rPr>
          <w:rFonts w:ascii="Aptos" w:hAnsi="Aptos"/>
          <w:b/>
          <w:bCs/>
          <w:color w:val="002060"/>
        </w:rPr>
        <w:t>A Phased Approach to Market Entry</w:t>
      </w:r>
    </w:p>
    <w:p w14:paraId="6019C4F8" w14:textId="77777777" w:rsidR="009113B3" w:rsidRPr="009113B3" w:rsidRDefault="009113B3" w:rsidP="009113B3">
      <w:pPr>
        <w:rPr>
          <w:rFonts w:ascii="Aptos" w:hAnsi="Aptos"/>
          <w:color w:val="002060"/>
        </w:rPr>
      </w:pPr>
      <w:r w:rsidRPr="009113B3">
        <w:rPr>
          <w:rFonts w:ascii="Aptos" w:hAnsi="Aptos"/>
          <w:color w:val="002060"/>
        </w:rPr>
        <w:t>Experience consistently demonstrates that the most successful investors rarely attempt to do everything at once.</w:t>
      </w:r>
    </w:p>
    <w:p w14:paraId="57A63BE7" w14:textId="77777777" w:rsidR="009113B3" w:rsidRPr="009113B3" w:rsidRDefault="009113B3" w:rsidP="009113B3">
      <w:pPr>
        <w:rPr>
          <w:rFonts w:ascii="Aptos" w:hAnsi="Aptos"/>
          <w:color w:val="002060"/>
        </w:rPr>
      </w:pPr>
      <w:r w:rsidRPr="009113B3">
        <w:rPr>
          <w:rFonts w:ascii="Aptos" w:hAnsi="Aptos"/>
          <w:color w:val="002060"/>
        </w:rPr>
        <w:t>A phased approach often produces better results.</w:t>
      </w:r>
    </w:p>
    <w:p w14:paraId="1F54F6A5" w14:textId="77777777" w:rsidR="009113B3" w:rsidRPr="009113B3" w:rsidRDefault="009113B3" w:rsidP="009113B3">
      <w:pPr>
        <w:rPr>
          <w:rFonts w:ascii="Aptos" w:hAnsi="Aptos"/>
          <w:color w:val="002060"/>
        </w:rPr>
      </w:pPr>
      <w:r w:rsidRPr="009113B3">
        <w:rPr>
          <w:rFonts w:ascii="Aptos" w:hAnsi="Aptos"/>
          <w:color w:val="002060"/>
        </w:rPr>
        <w:t>The first phase focuses on establishing a compliant local platform and building market knowledge.</w:t>
      </w:r>
    </w:p>
    <w:p w14:paraId="1986D6BC" w14:textId="77777777" w:rsidR="009113B3" w:rsidRPr="009113B3" w:rsidRDefault="009113B3" w:rsidP="009113B3">
      <w:pPr>
        <w:rPr>
          <w:rFonts w:ascii="Aptos" w:hAnsi="Aptos"/>
          <w:color w:val="002060"/>
        </w:rPr>
      </w:pPr>
      <w:r w:rsidRPr="009113B3">
        <w:rPr>
          <w:rFonts w:ascii="Aptos" w:hAnsi="Aptos"/>
          <w:color w:val="002060"/>
        </w:rPr>
        <w:t>The second phase emphasizes operational growth, recruitment, business development, and local relationship building.</w:t>
      </w:r>
    </w:p>
    <w:p w14:paraId="64E8A603" w14:textId="77777777" w:rsidR="009113B3" w:rsidRPr="009113B3" w:rsidRDefault="009113B3" w:rsidP="009113B3">
      <w:pPr>
        <w:rPr>
          <w:rFonts w:ascii="Aptos" w:hAnsi="Aptos"/>
          <w:color w:val="002060"/>
        </w:rPr>
      </w:pPr>
      <w:r w:rsidRPr="009113B3">
        <w:rPr>
          <w:rFonts w:ascii="Aptos" w:hAnsi="Aptos"/>
          <w:color w:val="002060"/>
        </w:rPr>
        <w:t>The third phase involves expansion into additional products, services, technologies, or business lines based upon actual market experience rather than assumptions.</w:t>
      </w:r>
    </w:p>
    <w:p w14:paraId="4C35B860" w14:textId="77777777" w:rsidR="009113B3" w:rsidRPr="009113B3" w:rsidRDefault="009113B3" w:rsidP="009113B3">
      <w:pPr>
        <w:rPr>
          <w:rFonts w:ascii="Aptos" w:hAnsi="Aptos"/>
          <w:color w:val="002060"/>
        </w:rPr>
      </w:pPr>
      <w:r w:rsidRPr="009113B3">
        <w:rPr>
          <w:rFonts w:ascii="Aptos" w:hAnsi="Aptos"/>
          <w:color w:val="002060"/>
        </w:rPr>
        <w:t>This staged approach allows investors to manage regulatory risk, allocate capital efficiently, and adapt to evolving market conditions.</w:t>
      </w:r>
    </w:p>
    <w:p w14:paraId="43EF1B4F" w14:textId="77777777" w:rsidR="009113B3" w:rsidRPr="009113B3" w:rsidRDefault="009113B3" w:rsidP="009113B3">
      <w:pPr>
        <w:rPr>
          <w:rFonts w:ascii="Aptos" w:hAnsi="Aptos"/>
          <w:b/>
          <w:bCs/>
          <w:color w:val="002060"/>
        </w:rPr>
      </w:pPr>
      <w:r w:rsidRPr="009113B3">
        <w:rPr>
          <w:rFonts w:ascii="Aptos" w:hAnsi="Aptos"/>
          <w:b/>
          <w:bCs/>
          <w:color w:val="002060"/>
        </w:rPr>
        <w:t>Looking Beyond Incorporation</w:t>
      </w:r>
    </w:p>
    <w:p w14:paraId="46F776C6" w14:textId="77777777" w:rsidR="009113B3" w:rsidRPr="009113B3" w:rsidRDefault="009113B3" w:rsidP="009113B3">
      <w:pPr>
        <w:rPr>
          <w:rFonts w:ascii="Aptos" w:hAnsi="Aptos"/>
          <w:color w:val="002060"/>
        </w:rPr>
      </w:pPr>
      <w:r w:rsidRPr="009113B3">
        <w:rPr>
          <w:rFonts w:ascii="Aptos" w:hAnsi="Aptos"/>
          <w:color w:val="002060"/>
        </w:rPr>
        <w:t>Many investors view company establishment as the final objective.</w:t>
      </w:r>
    </w:p>
    <w:p w14:paraId="1E9451F0" w14:textId="77777777" w:rsidR="009113B3" w:rsidRPr="009113B3" w:rsidRDefault="009113B3" w:rsidP="009113B3">
      <w:pPr>
        <w:rPr>
          <w:rFonts w:ascii="Aptos" w:hAnsi="Aptos"/>
          <w:color w:val="002060"/>
        </w:rPr>
      </w:pPr>
      <w:proofErr w:type="gramStart"/>
      <w:r w:rsidRPr="009113B3">
        <w:rPr>
          <w:rFonts w:ascii="Aptos" w:hAnsi="Aptos"/>
          <w:color w:val="002060"/>
        </w:rPr>
        <w:t>In reality, incorporation</w:t>
      </w:r>
      <w:proofErr w:type="gramEnd"/>
      <w:r w:rsidRPr="009113B3">
        <w:rPr>
          <w:rFonts w:ascii="Aptos" w:hAnsi="Aptos"/>
          <w:color w:val="002060"/>
        </w:rPr>
        <w:t xml:space="preserve"> is only the beginning.</w:t>
      </w:r>
    </w:p>
    <w:p w14:paraId="3B182D05" w14:textId="77777777" w:rsidR="009113B3" w:rsidRPr="009113B3" w:rsidRDefault="009113B3" w:rsidP="009113B3">
      <w:pPr>
        <w:rPr>
          <w:rFonts w:ascii="Aptos" w:hAnsi="Aptos"/>
          <w:color w:val="002060"/>
        </w:rPr>
      </w:pPr>
      <w:r w:rsidRPr="009113B3">
        <w:rPr>
          <w:rFonts w:ascii="Aptos" w:hAnsi="Aptos"/>
          <w:color w:val="002060"/>
        </w:rPr>
        <w:t>The true challenge is transforming a legal entity into a functioning business platform capable of supporting growth, compliance, talent development, customer relationships, and long-term investment objectives.</w:t>
      </w:r>
    </w:p>
    <w:p w14:paraId="2983E193" w14:textId="77777777" w:rsidR="009113B3" w:rsidRPr="009113B3" w:rsidRDefault="009113B3" w:rsidP="009113B3">
      <w:pPr>
        <w:rPr>
          <w:rFonts w:ascii="Aptos" w:hAnsi="Aptos"/>
          <w:color w:val="002060"/>
        </w:rPr>
      </w:pPr>
      <w:r w:rsidRPr="009113B3">
        <w:rPr>
          <w:rFonts w:ascii="Aptos" w:hAnsi="Aptos"/>
          <w:color w:val="002060"/>
        </w:rPr>
        <w:t>Companies that approach Vietnam strategically tend to focus less on obtaining a registration certificate and more on creating sustainable operational foundations.</w:t>
      </w:r>
    </w:p>
    <w:p w14:paraId="43718631" w14:textId="77777777" w:rsidR="009113B3" w:rsidRPr="009113B3" w:rsidRDefault="009113B3" w:rsidP="009113B3">
      <w:pPr>
        <w:rPr>
          <w:rFonts w:ascii="Aptos" w:hAnsi="Aptos"/>
          <w:color w:val="002060"/>
        </w:rPr>
      </w:pPr>
      <w:r w:rsidRPr="009113B3">
        <w:rPr>
          <w:rFonts w:ascii="Aptos" w:hAnsi="Aptos"/>
          <w:color w:val="002060"/>
        </w:rPr>
        <w:lastRenderedPageBreak/>
        <w:t>Those foundations ultimately determine whether market entry becomes a successful business expansion or merely an administrative exercise.</w:t>
      </w:r>
    </w:p>
    <w:p w14:paraId="7535CBB5" w14:textId="77777777" w:rsidR="009113B3" w:rsidRPr="009113B3" w:rsidRDefault="009113B3" w:rsidP="009113B3">
      <w:pPr>
        <w:rPr>
          <w:rFonts w:ascii="Aptos" w:hAnsi="Aptos"/>
          <w:b/>
          <w:bCs/>
          <w:color w:val="002060"/>
        </w:rPr>
      </w:pPr>
      <w:r w:rsidRPr="009113B3">
        <w:rPr>
          <w:rFonts w:ascii="Aptos" w:hAnsi="Aptos"/>
          <w:b/>
          <w:bCs/>
          <w:color w:val="002060"/>
        </w:rPr>
        <w:t>Conclusion</w:t>
      </w:r>
    </w:p>
    <w:p w14:paraId="2BD4CAA7" w14:textId="77777777" w:rsidR="009113B3" w:rsidRPr="009113B3" w:rsidRDefault="009113B3" w:rsidP="009113B3">
      <w:pPr>
        <w:rPr>
          <w:rFonts w:ascii="Aptos" w:hAnsi="Aptos"/>
          <w:color w:val="002060"/>
        </w:rPr>
      </w:pPr>
      <w:r w:rsidRPr="009113B3">
        <w:rPr>
          <w:rFonts w:ascii="Aptos" w:hAnsi="Aptos"/>
          <w:color w:val="002060"/>
        </w:rPr>
        <w:t>Vietnam’s attractiveness extends far beyond its economic growth statistics.</w:t>
      </w:r>
    </w:p>
    <w:p w14:paraId="1D6F31BA" w14:textId="77777777" w:rsidR="009113B3" w:rsidRPr="009113B3" w:rsidRDefault="009113B3" w:rsidP="009113B3">
      <w:pPr>
        <w:rPr>
          <w:rFonts w:ascii="Aptos" w:hAnsi="Aptos"/>
          <w:color w:val="002060"/>
        </w:rPr>
      </w:pPr>
      <w:r w:rsidRPr="009113B3">
        <w:rPr>
          <w:rFonts w:ascii="Aptos" w:hAnsi="Aptos"/>
          <w:color w:val="002060"/>
        </w:rPr>
        <w:t>The country is increasingly positioning itself as a regional hub for technology, digital services, consulting, business development, marketing, and innovation-driven industries.</w:t>
      </w:r>
    </w:p>
    <w:p w14:paraId="4DD363DE" w14:textId="77777777" w:rsidR="009113B3" w:rsidRPr="009113B3" w:rsidRDefault="009113B3" w:rsidP="009113B3">
      <w:pPr>
        <w:rPr>
          <w:rFonts w:ascii="Aptos" w:hAnsi="Aptos"/>
          <w:color w:val="002060"/>
        </w:rPr>
      </w:pPr>
      <w:r w:rsidRPr="009113B3">
        <w:rPr>
          <w:rFonts w:ascii="Aptos" w:hAnsi="Aptos"/>
          <w:color w:val="002060"/>
        </w:rPr>
        <w:t>For international companies seeking expansion opportunities in Asia, Vietnam offers a compelling combination of market potential, operational capability, digital transformation, and long-term growth prospects.</w:t>
      </w:r>
    </w:p>
    <w:p w14:paraId="41AB1770" w14:textId="77777777" w:rsidR="009113B3" w:rsidRPr="009113B3" w:rsidRDefault="009113B3" w:rsidP="009113B3">
      <w:pPr>
        <w:rPr>
          <w:rFonts w:ascii="Aptos" w:hAnsi="Aptos"/>
          <w:color w:val="002060"/>
        </w:rPr>
      </w:pPr>
      <w:r w:rsidRPr="009113B3">
        <w:rPr>
          <w:rFonts w:ascii="Aptos" w:hAnsi="Aptos"/>
          <w:color w:val="002060"/>
        </w:rPr>
        <w:t>The companies most likely to succeed are not necessarily those that move the fastest. They are those that understand that market access is not a single regulatory event but a strategic process involving structure, compliance, talent, relationships, and execution.</w:t>
      </w:r>
    </w:p>
    <w:p w14:paraId="5BAEEAB8" w14:textId="77777777" w:rsidR="009113B3" w:rsidRPr="009113B3" w:rsidRDefault="009113B3" w:rsidP="009113B3">
      <w:pPr>
        <w:rPr>
          <w:rFonts w:ascii="Aptos" w:hAnsi="Aptos"/>
          <w:color w:val="002060"/>
        </w:rPr>
      </w:pPr>
      <w:r w:rsidRPr="009113B3">
        <w:rPr>
          <w:rFonts w:ascii="Aptos" w:hAnsi="Aptos"/>
          <w:color w:val="002060"/>
        </w:rPr>
        <w:t>In that respect, Vietnam’s greatest opportunity may not simply be access to a growing market. It may be the ability to build a platform for growth across an increasingly interconnected region.</w:t>
      </w:r>
      <w:r w:rsidRPr="009113B3">
        <w:rPr>
          <w:rFonts w:ascii="Aptos" w:hAnsi="Aptos"/>
          <w:b/>
          <w:bCs/>
          <w:color w:val="002060"/>
        </w:rPr>
        <w:br/>
      </w:r>
      <w:r w:rsidRPr="009113B3">
        <w:rPr>
          <w:rFonts w:ascii="Aptos" w:hAnsi="Aptos"/>
          <w:color w:val="002060"/>
        </w:rPr>
        <w:br/>
        <w:t>***</w:t>
      </w:r>
    </w:p>
    <w:p w14:paraId="606F762D" w14:textId="77777777" w:rsidR="009113B3" w:rsidRPr="009113B3" w:rsidRDefault="009113B3" w:rsidP="009113B3">
      <w:pPr>
        <w:shd w:val="clear" w:color="auto" w:fill="FFFFFF"/>
        <w:spacing w:before="100" w:beforeAutospacing="1" w:after="100" w:afterAutospacing="1" w:line="288" w:lineRule="auto"/>
        <w:contextualSpacing/>
        <w:jc w:val="both"/>
        <w:rPr>
          <w:rFonts w:ascii="Aptos" w:hAnsi="Aptos" w:cs="Times New Roman"/>
          <w:color w:val="002060"/>
        </w:rPr>
      </w:pPr>
      <w:r w:rsidRPr="009113B3">
        <w:rPr>
          <w:rFonts w:ascii="Aptos" w:eastAsia="Times New Roman" w:hAnsi="Aptos" w:cs="Times New Roman"/>
          <w:color w:val="002060"/>
          <w:shd w:val="clear" w:color="auto" w:fill="FFFFFF"/>
          <w:lang w:eastAsia="en-GB"/>
        </w:rPr>
        <w:t>For more information on the above, please do not hesitate to contact the author Dr. Oliver Massmann under </w:t>
      </w:r>
      <w:hyperlink r:id="rId8" w:history="1">
        <w:r w:rsidRPr="009113B3">
          <w:rPr>
            <w:rFonts w:ascii="Aptos" w:eastAsia="Times New Roman" w:hAnsi="Aptos" w:cs="Times New Roman"/>
            <w:color w:val="002060"/>
            <w:u w:val="single"/>
            <w:shd w:val="clear" w:color="auto" w:fill="FFFFFF"/>
            <w:lang w:eastAsia="en-GB"/>
          </w:rPr>
          <w:t>omassmann@duanemorris.com</w:t>
        </w:r>
      </w:hyperlink>
      <w:r w:rsidRPr="009113B3">
        <w:rPr>
          <w:rFonts w:ascii="Aptos" w:eastAsia="Times New Roman" w:hAnsi="Aptos" w:cs="Times New Roman"/>
          <w:color w:val="002060"/>
          <w:shd w:val="clear" w:color="auto" w:fill="FFFFFF"/>
          <w:lang w:eastAsia="en-GB"/>
        </w:rPr>
        <w:t>. Dr. Oliver Massmann is the General Director of Duane Morris Vietnam LLC.</w:t>
      </w:r>
    </w:p>
    <w:p w14:paraId="45CE5B81" w14:textId="77777777" w:rsidR="00543F09" w:rsidRPr="009113B3" w:rsidRDefault="00543F09" w:rsidP="00543F09">
      <w:pPr>
        <w:rPr>
          <w:rFonts w:ascii="Aptos" w:hAnsi="Aptos"/>
          <w:color w:val="002060"/>
        </w:rPr>
      </w:pPr>
    </w:p>
    <w:bookmarkStart w:id="69" w:name="_Toc215144372"/>
    <w:bookmarkStart w:id="70" w:name="_Toc215750949"/>
    <w:bookmarkStart w:id="71" w:name="_Toc216355044"/>
    <w:bookmarkStart w:id="72" w:name="_Toc216965792"/>
    <w:bookmarkStart w:id="73" w:name="_Toc217639118"/>
    <w:bookmarkStart w:id="74" w:name="_Toc218772667"/>
    <w:bookmarkStart w:id="75" w:name="_Toc219377433"/>
    <w:bookmarkStart w:id="76" w:name="_Toc219985590"/>
    <w:bookmarkStart w:id="77" w:name="_Toc220587248"/>
    <w:bookmarkStart w:id="78" w:name="_Toc221194725"/>
    <w:bookmarkStart w:id="79" w:name="_Toc223006371"/>
    <w:bookmarkStart w:id="80" w:name="_Toc223615157"/>
    <w:bookmarkStart w:id="81" w:name="_Toc224217088"/>
    <w:bookmarkStart w:id="82" w:name="_Toc224824076"/>
    <w:bookmarkStart w:id="83" w:name="_Toc225429682"/>
    <w:bookmarkStart w:id="84" w:name="_Toc226641447"/>
    <w:bookmarkStart w:id="85" w:name="_Toc227242436"/>
    <w:bookmarkEnd w:id="62"/>
    <w:p w14:paraId="1E0A2869" w14:textId="77777777" w:rsidR="00566325" w:rsidRDefault="00566325" w:rsidP="00566325">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4EAE7D24" w14:textId="77777777" w:rsidR="009113B3" w:rsidRPr="00C12C5E" w:rsidRDefault="009113B3" w:rsidP="00C12C5E">
      <w:pPr>
        <w:pStyle w:val="Heading2"/>
        <w:rPr>
          <w:rStyle w:val="Hyperlink"/>
          <w:rFonts w:ascii="Aptos" w:eastAsia="Malgun Gothic" w:hAnsi="Aptos" w:cs="Times New Roman"/>
          <w:color w:val="002060"/>
          <w:sz w:val="24"/>
          <w:szCs w:val="24"/>
        </w:rPr>
      </w:pPr>
    </w:p>
    <w:p w14:paraId="34432C2C" w14:textId="77777777" w:rsidR="009113B3" w:rsidRPr="00C12C5E" w:rsidRDefault="009113B3" w:rsidP="00C12C5E">
      <w:pPr>
        <w:pStyle w:val="Heading2"/>
        <w:rPr>
          <w:rFonts w:ascii="Aptos" w:hAnsi="Aptos"/>
          <w:color w:val="002060"/>
          <w:sz w:val="24"/>
          <w:szCs w:val="24"/>
        </w:rPr>
      </w:pPr>
      <w:bookmarkStart w:id="86" w:name="_Toc232685320"/>
      <w:r w:rsidRPr="00C12C5E">
        <w:rPr>
          <w:rFonts w:ascii="Aptos" w:hAnsi="Aptos" w:cs="Calibri"/>
          <w:color w:val="002060"/>
          <w:sz w:val="24"/>
          <w:szCs w:val="24"/>
        </w:rPr>
        <w:t>Lawyer in Vietnam Dr. Oliver Massmann - Vietnam Market Access for Digital Entertainment, Gaming Technology and International Service Companies</w:t>
      </w:r>
      <w:bookmarkEnd w:id="86"/>
    </w:p>
    <w:p w14:paraId="10026E6D" w14:textId="77777777" w:rsidR="009113B3" w:rsidRPr="00C12C5E" w:rsidRDefault="009113B3" w:rsidP="00C12C5E">
      <w:pPr>
        <w:pStyle w:val="Heading2"/>
        <w:rPr>
          <w:rFonts w:ascii="Aptos" w:hAnsi="Aptos"/>
          <w:color w:val="002060"/>
          <w:sz w:val="24"/>
          <w:szCs w:val="24"/>
        </w:rPr>
      </w:pPr>
      <w:bookmarkStart w:id="87" w:name="_Toc232685321"/>
      <w:r w:rsidRPr="00C12C5E">
        <w:rPr>
          <w:rFonts w:ascii="Aptos" w:hAnsi="Aptos" w:cs="Calibri"/>
          <w:color w:val="002060"/>
          <w:sz w:val="24"/>
          <w:szCs w:val="24"/>
        </w:rPr>
        <w:t>Why Vietnam Has Become a Strategic Entry Point for International Investors</w:t>
      </w:r>
      <w:bookmarkEnd w:id="87"/>
    </w:p>
    <w:p w14:paraId="4853084A" w14:textId="77777777" w:rsidR="009113B3" w:rsidRDefault="009113B3" w:rsidP="009113B3">
      <w:pPr>
        <w:spacing w:line="288" w:lineRule="auto"/>
        <w:jc w:val="both"/>
        <w:rPr>
          <w:rFonts w:ascii="Aptos" w:hAnsi="Aptos" w:cs="Calibri"/>
          <w:i/>
          <w:iCs/>
          <w:color w:val="002060"/>
          <w:sz w:val="18"/>
          <w:szCs w:val="18"/>
        </w:rPr>
      </w:pPr>
      <w:r w:rsidRPr="009113B3">
        <w:rPr>
          <w:rFonts w:ascii="Aptos" w:hAnsi="Aptos" w:cs="Calibri"/>
          <w:i/>
          <w:iCs/>
          <w:color w:val="002060"/>
          <w:sz w:val="18"/>
          <w:szCs w:val="18"/>
        </w:rPr>
        <w:t>By Dr. Oliver Massmann (the architect of market access)</w:t>
      </w:r>
    </w:p>
    <w:p w14:paraId="16378F7A" w14:textId="77777777" w:rsidR="009113B3" w:rsidRPr="009113B3" w:rsidRDefault="009113B3" w:rsidP="009113B3">
      <w:pPr>
        <w:spacing w:line="288" w:lineRule="auto"/>
        <w:jc w:val="both"/>
        <w:rPr>
          <w:rFonts w:ascii="Aptos" w:hAnsi="Aptos"/>
          <w:color w:val="002060"/>
          <w:sz w:val="18"/>
          <w:szCs w:val="18"/>
        </w:rPr>
      </w:pPr>
    </w:p>
    <w:p w14:paraId="3471DDAB" w14:textId="77777777" w:rsidR="009113B3" w:rsidRPr="009113B3" w:rsidRDefault="009113B3" w:rsidP="009113B3">
      <w:pPr>
        <w:spacing w:line="288" w:lineRule="auto"/>
        <w:jc w:val="both"/>
        <w:rPr>
          <w:rFonts w:ascii="Aptos" w:hAnsi="Aptos"/>
          <w:color w:val="002060"/>
        </w:rPr>
      </w:pPr>
      <w:r w:rsidRPr="009113B3">
        <w:rPr>
          <w:rFonts w:ascii="Aptos" w:hAnsi="Aptos" w:cs="Calibri"/>
          <w:b/>
          <w:bCs/>
          <w:color w:val="002060"/>
        </w:rPr>
        <w:t>Introduction</w:t>
      </w:r>
    </w:p>
    <w:p w14:paraId="0F51BA59" w14:textId="77777777" w:rsidR="009113B3" w:rsidRPr="009113B3" w:rsidRDefault="009113B3" w:rsidP="009113B3">
      <w:pPr>
        <w:spacing w:line="288" w:lineRule="auto"/>
        <w:jc w:val="both"/>
        <w:rPr>
          <w:rFonts w:ascii="Aptos" w:hAnsi="Aptos"/>
          <w:color w:val="002060"/>
        </w:rPr>
      </w:pPr>
      <w:r w:rsidRPr="009113B3">
        <w:rPr>
          <w:rFonts w:ascii="Aptos" w:hAnsi="Aptos" w:cs="Calibri"/>
          <w:color w:val="002060"/>
        </w:rPr>
        <w:t>Vietnam is no longer simply an emerging market. It is increasingly becoming one of Asia’s most important digital growth stories.</w:t>
      </w:r>
    </w:p>
    <w:p w14:paraId="4D6697E9" w14:textId="77777777" w:rsidR="009113B3" w:rsidRPr="009113B3" w:rsidRDefault="009113B3" w:rsidP="009113B3">
      <w:pPr>
        <w:spacing w:line="288" w:lineRule="auto"/>
        <w:jc w:val="both"/>
        <w:rPr>
          <w:rFonts w:ascii="Aptos" w:hAnsi="Aptos"/>
          <w:color w:val="002060"/>
        </w:rPr>
      </w:pPr>
      <w:r w:rsidRPr="009113B3">
        <w:rPr>
          <w:rFonts w:ascii="Aptos" w:hAnsi="Aptos" w:cs="Calibri"/>
          <w:color w:val="002060"/>
        </w:rPr>
        <w:t>With a population exceeding 100 million, a rapidly expanding middle class, strong economic growth, increasing foreign direct investment, and one of Southeast Asia’s fastest-growing digital economies, Vietnam has become a strategic destination for international companies seeking long-term growth opportunities.</w:t>
      </w:r>
    </w:p>
    <w:p w14:paraId="73DEAC98" w14:textId="77777777" w:rsidR="009113B3" w:rsidRPr="009113B3" w:rsidRDefault="009113B3" w:rsidP="009113B3">
      <w:pPr>
        <w:spacing w:line="288" w:lineRule="auto"/>
        <w:jc w:val="both"/>
        <w:rPr>
          <w:rFonts w:ascii="Aptos" w:hAnsi="Aptos"/>
          <w:color w:val="002060"/>
        </w:rPr>
      </w:pPr>
      <w:r w:rsidRPr="009113B3">
        <w:rPr>
          <w:rFonts w:ascii="Aptos" w:hAnsi="Aptos" w:cs="Calibri"/>
          <w:color w:val="002060"/>
        </w:rPr>
        <w:t xml:space="preserve">While much attention focuses on manufacturing, semiconductors, renewable energy, and infrastructure, a quieter transformation is taking place in the country’s digital economy. International companies involved in digital entertainment, gaming technology, software services, market intelligence, consulting, digital marketing, customer </w:t>
      </w:r>
      <w:r w:rsidRPr="009113B3">
        <w:rPr>
          <w:rFonts w:ascii="Aptos" w:hAnsi="Aptos" w:cs="Calibri"/>
          <w:color w:val="002060"/>
        </w:rPr>
        <w:lastRenderedPageBreak/>
        <w:t>acquisition, content management, and technology platforms are increasingly evaluating Vietnam as both a market and an operational hub.</w:t>
      </w:r>
    </w:p>
    <w:p w14:paraId="40903316" w14:textId="77777777" w:rsidR="009113B3" w:rsidRPr="009113B3" w:rsidRDefault="009113B3" w:rsidP="009113B3">
      <w:pPr>
        <w:spacing w:line="288" w:lineRule="auto"/>
        <w:jc w:val="both"/>
        <w:rPr>
          <w:rFonts w:ascii="Aptos" w:hAnsi="Aptos"/>
          <w:color w:val="002060"/>
        </w:rPr>
      </w:pPr>
      <w:r w:rsidRPr="009113B3">
        <w:rPr>
          <w:rFonts w:ascii="Aptos" w:hAnsi="Aptos" w:cs="Calibri"/>
          <w:color w:val="002060"/>
        </w:rPr>
        <w:t>The critical question is no longer whether Vietnam is attractive. The question is how international businesses can establish a legally compliant, commercially effective, and scalable presence.</w:t>
      </w:r>
    </w:p>
    <w:p w14:paraId="7704B42C" w14:textId="77777777" w:rsidR="009113B3" w:rsidRPr="009113B3" w:rsidRDefault="009113B3" w:rsidP="009113B3">
      <w:pPr>
        <w:spacing w:line="288" w:lineRule="auto"/>
        <w:jc w:val="both"/>
        <w:rPr>
          <w:rFonts w:ascii="Aptos" w:hAnsi="Aptos"/>
          <w:color w:val="002060"/>
        </w:rPr>
      </w:pPr>
      <w:r w:rsidRPr="009113B3">
        <w:rPr>
          <w:rFonts w:ascii="Aptos" w:hAnsi="Aptos" w:cs="Calibri"/>
          <w:b/>
          <w:bCs/>
          <w:color w:val="002060"/>
        </w:rPr>
        <w:t>Vietnam’s Digital Economy Is Entering a New Phase</w:t>
      </w:r>
    </w:p>
    <w:p w14:paraId="0A80EC61" w14:textId="77777777" w:rsidR="009113B3" w:rsidRPr="009113B3" w:rsidRDefault="009113B3" w:rsidP="009113B3">
      <w:pPr>
        <w:spacing w:line="288" w:lineRule="auto"/>
        <w:jc w:val="both"/>
        <w:rPr>
          <w:rFonts w:ascii="Aptos" w:hAnsi="Aptos"/>
          <w:color w:val="002060"/>
        </w:rPr>
      </w:pPr>
      <w:r w:rsidRPr="009113B3">
        <w:rPr>
          <w:rFonts w:ascii="Aptos" w:hAnsi="Aptos" w:cs="Calibri"/>
          <w:color w:val="002060"/>
        </w:rPr>
        <w:t>Vietnam’s digital transformation is accelerating.</w:t>
      </w:r>
    </w:p>
    <w:p w14:paraId="0EF90A67" w14:textId="77777777" w:rsidR="009113B3" w:rsidRPr="009113B3" w:rsidRDefault="009113B3" w:rsidP="009113B3">
      <w:pPr>
        <w:spacing w:line="288" w:lineRule="auto"/>
        <w:jc w:val="both"/>
        <w:rPr>
          <w:rFonts w:ascii="Aptos" w:hAnsi="Aptos"/>
          <w:color w:val="002060"/>
        </w:rPr>
      </w:pPr>
      <w:r w:rsidRPr="009113B3">
        <w:rPr>
          <w:rFonts w:ascii="Aptos" w:hAnsi="Aptos" w:cs="Calibri"/>
          <w:color w:val="002060"/>
        </w:rPr>
        <w:t>The country combines several characteristics rarely found together in a single market:</w:t>
      </w:r>
    </w:p>
    <w:p w14:paraId="0310B7A3" w14:textId="77777777" w:rsidR="009113B3" w:rsidRPr="009113B3" w:rsidRDefault="009113B3" w:rsidP="009113B3">
      <w:pPr>
        <w:numPr>
          <w:ilvl w:val="0"/>
          <w:numId w:val="23"/>
        </w:numPr>
        <w:spacing w:after="0" w:line="288" w:lineRule="auto"/>
        <w:jc w:val="both"/>
        <w:rPr>
          <w:rFonts w:ascii="Aptos" w:eastAsia="Times New Roman" w:hAnsi="Aptos"/>
          <w:color w:val="002060"/>
        </w:rPr>
      </w:pPr>
      <w:r w:rsidRPr="009113B3">
        <w:rPr>
          <w:rFonts w:ascii="Aptos" w:eastAsia="Times New Roman" w:hAnsi="Aptos" w:cs="Calibri"/>
          <w:color w:val="002060"/>
        </w:rPr>
        <w:t>A large and youthful population;</w:t>
      </w:r>
    </w:p>
    <w:p w14:paraId="33618DC1" w14:textId="77777777" w:rsidR="009113B3" w:rsidRPr="009113B3" w:rsidRDefault="009113B3" w:rsidP="009113B3">
      <w:pPr>
        <w:numPr>
          <w:ilvl w:val="0"/>
          <w:numId w:val="23"/>
        </w:numPr>
        <w:spacing w:after="0" w:line="288" w:lineRule="auto"/>
        <w:jc w:val="both"/>
        <w:rPr>
          <w:rFonts w:ascii="Aptos" w:eastAsia="Times New Roman" w:hAnsi="Aptos"/>
          <w:color w:val="002060"/>
        </w:rPr>
      </w:pPr>
      <w:r w:rsidRPr="009113B3">
        <w:rPr>
          <w:rFonts w:ascii="Aptos" w:eastAsia="Times New Roman" w:hAnsi="Aptos" w:cs="Calibri"/>
          <w:color w:val="002060"/>
        </w:rPr>
        <w:t>Strong internet and smartphone penetration;</w:t>
      </w:r>
    </w:p>
    <w:p w14:paraId="4087FF08" w14:textId="77777777" w:rsidR="009113B3" w:rsidRPr="009113B3" w:rsidRDefault="009113B3" w:rsidP="009113B3">
      <w:pPr>
        <w:numPr>
          <w:ilvl w:val="0"/>
          <w:numId w:val="23"/>
        </w:numPr>
        <w:spacing w:after="0" w:line="288" w:lineRule="auto"/>
        <w:jc w:val="both"/>
        <w:rPr>
          <w:rFonts w:ascii="Aptos" w:eastAsia="Times New Roman" w:hAnsi="Aptos"/>
          <w:color w:val="002060"/>
        </w:rPr>
      </w:pPr>
      <w:r w:rsidRPr="009113B3">
        <w:rPr>
          <w:rFonts w:ascii="Aptos" w:eastAsia="Times New Roman" w:hAnsi="Aptos" w:cs="Calibri"/>
          <w:color w:val="002060"/>
        </w:rPr>
        <w:t>Rapid adoption of digital services;</w:t>
      </w:r>
    </w:p>
    <w:p w14:paraId="3C4F9F30" w14:textId="77777777" w:rsidR="009113B3" w:rsidRPr="009113B3" w:rsidRDefault="009113B3" w:rsidP="009113B3">
      <w:pPr>
        <w:numPr>
          <w:ilvl w:val="0"/>
          <w:numId w:val="23"/>
        </w:numPr>
        <w:spacing w:after="0" w:line="288" w:lineRule="auto"/>
        <w:jc w:val="both"/>
        <w:rPr>
          <w:rFonts w:ascii="Aptos" w:eastAsia="Times New Roman" w:hAnsi="Aptos"/>
          <w:color w:val="002060"/>
        </w:rPr>
      </w:pPr>
      <w:r w:rsidRPr="009113B3">
        <w:rPr>
          <w:rFonts w:ascii="Aptos" w:eastAsia="Times New Roman" w:hAnsi="Aptos" w:cs="Calibri"/>
          <w:color w:val="002060"/>
        </w:rPr>
        <w:t>A growing technology workforce;</w:t>
      </w:r>
    </w:p>
    <w:p w14:paraId="559AC0A3" w14:textId="77777777" w:rsidR="009113B3" w:rsidRPr="009113B3" w:rsidRDefault="009113B3" w:rsidP="009113B3">
      <w:pPr>
        <w:numPr>
          <w:ilvl w:val="0"/>
          <w:numId w:val="23"/>
        </w:numPr>
        <w:spacing w:after="0" w:line="288" w:lineRule="auto"/>
        <w:jc w:val="both"/>
        <w:rPr>
          <w:rFonts w:ascii="Aptos" w:eastAsia="Times New Roman" w:hAnsi="Aptos"/>
          <w:color w:val="002060"/>
        </w:rPr>
      </w:pPr>
      <w:r w:rsidRPr="009113B3">
        <w:rPr>
          <w:rFonts w:ascii="Aptos" w:eastAsia="Times New Roman" w:hAnsi="Aptos" w:cs="Calibri"/>
          <w:color w:val="002060"/>
        </w:rPr>
        <w:t>Competitive operating costs;</w:t>
      </w:r>
    </w:p>
    <w:p w14:paraId="2CDD2301" w14:textId="77777777" w:rsidR="009113B3" w:rsidRPr="009113B3" w:rsidRDefault="009113B3" w:rsidP="009113B3">
      <w:pPr>
        <w:numPr>
          <w:ilvl w:val="0"/>
          <w:numId w:val="23"/>
        </w:numPr>
        <w:spacing w:after="0" w:line="288" w:lineRule="auto"/>
        <w:jc w:val="both"/>
        <w:rPr>
          <w:rFonts w:ascii="Aptos" w:eastAsia="Times New Roman" w:hAnsi="Aptos"/>
          <w:color w:val="002060"/>
        </w:rPr>
      </w:pPr>
      <w:r w:rsidRPr="009113B3">
        <w:rPr>
          <w:rFonts w:ascii="Aptos" w:eastAsia="Times New Roman" w:hAnsi="Aptos" w:cs="Calibri"/>
          <w:color w:val="002060"/>
        </w:rPr>
        <w:t>Increasing integration into global supply chains;</w:t>
      </w:r>
    </w:p>
    <w:p w14:paraId="3A94A585" w14:textId="77777777" w:rsidR="009113B3" w:rsidRPr="009113B3" w:rsidRDefault="009113B3" w:rsidP="009113B3">
      <w:pPr>
        <w:numPr>
          <w:ilvl w:val="0"/>
          <w:numId w:val="23"/>
        </w:numPr>
        <w:spacing w:after="0" w:line="288" w:lineRule="auto"/>
        <w:jc w:val="both"/>
        <w:rPr>
          <w:rFonts w:ascii="Aptos" w:eastAsia="Times New Roman" w:hAnsi="Aptos"/>
          <w:color w:val="002060"/>
        </w:rPr>
      </w:pPr>
      <w:r w:rsidRPr="009113B3">
        <w:rPr>
          <w:rFonts w:ascii="Aptos" w:eastAsia="Times New Roman" w:hAnsi="Aptos" w:cs="Calibri"/>
          <w:color w:val="002060"/>
        </w:rPr>
        <w:t>Extensive participation in international trade agreements.</w:t>
      </w:r>
    </w:p>
    <w:p w14:paraId="739EB615" w14:textId="77777777" w:rsidR="009113B3" w:rsidRPr="009113B3" w:rsidRDefault="009113B3" w:rsidP="009113B3">
      <w:pPr>
        <w:spacing w:line="288" w:lineRule="auto"/>
        <w:jc w:val="both"/>
        <w:rPr>
          <w:rFonts w:ascii="Aptos" w:eastAsiaTheme="minorHAnsi" w:hAnsi="Aptos"/>
          <w:color w:val="002060"/>
        </w:rPr>
      </w:pPr>
      <w:r w:rsidRPr="009113B3">
        <w:rPr>
          <w:rFonts w:ascii="Aptos" w:hAnsi="Aptos" w:cs="Calibri"/>
          <w:color w:val="002060"/>
        </w:rPr>
        <w:t>For international investors, Vietnam offers significantly more than access to domestic consumers.</w:t>
      </w:r>
    </w:p>
    <w:p w14:paraId="2ABC2A82" w14:textId="77777777" w:rsidR="009113B3" w:rsidRPr="009113B3" w:rsidRDefault="009113B3" w:rsidP="009113B3">
      <w:pPr>
        <w:spacing w:line="288" w:lineRule="auto"/>
        <w:jc w:val="both"/>
        <w:rPr>
          <w:rFonts w:ascii="Aptos" w:hAnsi="Aptos"/>
          <w:color w:val="002060"/>
        </w:rPr>
      </w:pPr>
      <w:r w:rsidRPr="009113B3">
        <w:rPr>
          <w:rFonts w:ascii="Aptos" w:hAnsi="Aptos" w:cs="Calibri"/>
          <w:color w:val="002060"/>
        </w:rPr>
        <w:t>Many companies increasingly view Vietnam as a platform for:</w:t>
      </w:r>
    </w:p>
    <w:p w14:paraId="0FB77FD7" w14:textId="77777777" w:rsidR="009113B3" w:rsidRPr="009113B3" w:rsidRDefault="009113B3" w:rsidP="009113B3">
      <w:pPr>
        <w:numPr>
          <w:ilvl w:val="0"/>
          <w:numId w:val="24"/>
        </w:numPr>
        <w:spacing w:after="0" w:line="288" w:lineRule="auto"/>
        <w:jc w:val="both"/>
        <w:rPr>
          <w:rFonts w:ascii="Aptos" w:eastAsia="Times New Roman" w:hAnsi="Aptos"/>
          <w:color w:val="002060"/>
        </w:rPr>
      </w:pPr>
      <w:r w:rsidRPr="009113B3">
        <w:rPr>
          <w:rFonts w:ascii="Aptos" w:eastAsia="Times New Roman" w:hAnsi="Aptos" w:cs="Calibri"/>
          <w:color w:val="002060"/>
        </w:rPr>
        <w:t>Regional business development;</w:t>
      </w:r>
    </w:p>
    <w:p w14:paraId="0DB020F1" w14:textId="77777777" w:rsidR="009113B3" w:rsidRPr="009113B3" w:rsidRDefault="009113B3" w:rsidP="009113B3">
      <w:pPr>
        <w:numPr>
          <w:ilvl w:val="0"/>
          <w:numId w:val="24"/>
        </w:numPr>
        <w:spacing w:after="0" w:line="288" w:lineRule="auto"/>
        <w:jc w:val="both"/>
        <w:rPr>
          <w:rFonts w:ascii="Aptos" w:eastAsia="Times New Roman" w:hAnsi="Aptos"/>
          <w:color w:val="002060"/>
        </w:rPr>
      </w:pPr>
      <w:r w:rsidRPr="009113B3">
        <w:rPr>
          <w:rFonts w:ascii="Aptos" w:eastAsia="Times New Roman" w:hAnsi="Aptos" w:cs="Calibri"/>
          <w:color w:val="002060"/>
        </w:rPr>
        <w:t>Customer acquisition;</w:t>
      </w:r>
    </w:p>
    <w:p w14:paraId="38EC7C1E" w14:textId="77777777" w:rsidR="009113B3" w:rsidRPr="009113B3" w:rsidRDefault="009113B3" w:rsidP="009113B3">
      <w:pPr>
        <w:numPr>
          <w:ilvl w:val="0"/>
          <w:numId w:val="24"/>
        </w:numPr>
        <w:spacing w:after="0" w:line="288" w:lineRule="auto"/>
        <w:jc w:val="both"/>
        <w:rPr>
          <w:rFonts w:ascii="Aptos" w:eastAsia="Times New Roman" w:hAnsi="Aptos"/>
          <w:color w:val="002060"/>
        </w:rPr>
      </w:pPr>
      <w:r w:rsidRPr="009113B3">
        <w:rPr>
          <w:rFonts w:ascii="Aptos" w:eastAsia="Times New Roman" w:hAnsi="Aptos" w:cs="Calibri"/>
          <w:color w:val="002060"/>
        </w:rPr>
        <w:t>Market intelligence gathering;</w:t>
      </w:r>
    </w:p>
    <w:p w14:paraId="63625813" w14:textId="77777777" w:rsidR="009113B3" w:rsidRPr="009113B3" w:rsidRDefault="009113B3" w:rsidP="009113B3">
      <w:pPr>
        <w:numPr>
          <w:ilvl w:val="0"/>
          <w:numId w:val="24"/>
        </w:numPr>
        <w:spacing w:after="0" w:line="288" w:lineRule="auto"/>
        <w:jc w:val="both"/>
        <w:rPr>
          <w:rFonts w:ascii="Aptos" w:eastAsia="Times New Roman" w:hAnsi="Aptos"/>
          <w:color w:val="002060"/>
        </w:rPr>
      </w:pPr>
      <w:r w:rsidRPr="009113B3">
        <w:rPr>
          <w:rFonts w:ascii="Aptos" w:eastAsia="Times New Roman" w:hAnsi="Aptos" w:cs="Calibri"/>
          <w:color w:val="002060"/>
        </w:rPr>
        <w:t>Technology support functions;</w:t>
      </w:r>
    </w:p>
    <w:p w14:paraId="4ED9AE30" w14:textId="77777777" w:rsidR="009113B3" w:rsidRPr="009113B3" w:rsidRDefault="009113B3" w:rsidP="009113B3">
      <w:pPr>
        <w:numPr>
          <w:ilvl w:val="0"/>
          <w:numId w:val="24"/>
        </w:numPr>
        <w:spacing w:after="0" w:line="288" w:lineRule="auto"/>
        <w:jc w:val="both"/>
        <w:rPr>
          <w:rFonts w:ascii="Aptos" w:eastAsia="Times New Roman" w:hAnsi="Aptos"/>
          <w:color w:val="002060"/>
        </w:rPr>
      </w:pPr>
      <w:r w:rsidRPr="009113B3">
        <w:rPr>
          <w:rFonts w:ascii="Aptos" w:eastAsia="Times New Roman" w:hAnsi="Aptos" w:cs="Calibri"/>
          <w:color w:val="002060"/>
        </w:rPr>
        <w:t>Content localization;</w:t>
      </w:r>
    </w:p>
    <w:p w14:paraId="0FFC46C0" w14:textId="77777777" w:rsidR="009113B3" w:rsidRPr="009113B3" w:rsidRDefault="009113B3" w:rsidP="009113B3">
      <w:pPr>
        <w:numPr>
          <w:ilvl w:val="0"/>
          <w:numId w:val="24"/>
        </w:numPr>
        <w:spacing w:after="0" w:line="288" w:lineRule="auto"/>
        <w:jc w:val="both"/>
        <w:rPr>
          <w:rFonts w:ascii="Aptos" w:eastAsia="Times New Roman" w:hAnsi="Aptos"/>
          <w:color w:val="002060"/>
        </w:rPr>
      </w:pPr>
      <w:r w:rsidRPr="009113B3">
        <w:rPr>
          <w:rFonts w:ascii="Aptos" w:eastAsia="Times New Roman" w:hAnsi="Aptos" w:cs="Calibri"/>
          <w:color w:val="002060"/>
        </w:rPr>
        <w:t>Digital marketing operations;</w:t>
      </w:r>
    </w:p>
    <w:p w14:paraId="5C32E906" w14:textId="77777777" w:rsidR="009113B3" w:rsidRPr="009113B3" w:rsidRDefault="009113B3" w:rsidP="009113B3">
      <w:pPr>
        <w:numPr>
          <w:ilvl w:val="0"/>
          <w:numId w:val="24"/>
        </w:numPr>
        <w:spacing w:after="0" w:line="288" w:lineRule="auto"/>
        <w:jc w:val="both"/>
        <w:rPr>
          <w:rFonts w:ascii="Aptos" w:eastAsia="Times New Roman" w:hAnsi="Aptos"/>
          <w:color w:val="002060"/>
        </w:rPr>
      </w:pPr>
      <w:r w:rsidRPr="009113B3">
        <w:rPr>
          <w:rFonts w:ascii="Aptos" w:eastAsia="Times New Roman" w:hAnsi="Aptos" w:cs="Calibri"/>
          <w:color w:val="002060"/>
        </w:rPr>
        <w:t>Software development support;</w:t>
      </w:r>
    </w:p>
    <w:p w14:paraId="28226AA4" w14:textId="77777777" w:rsidR="009113B3" w:rsidRPr="009113B3" w:rsidRDefault="009113B3" w:rsidP="009113B3">
      <w:pPr>
        <w:numPr>
          <w:ilvl w:val="0"/>
          <w:numId w:val="24"/>
        </w:numPr>
        <w:spacing w:after="0" w:line="288" w:lineRule="auto"/>
        <w:jc w:val="both"/>
        <w:rPr>
          <w:rFonts w:ascii="Aptos" w:eastAsia="Times New Roman" w:hAnsi="Aptos"/>
          <w:color w:val="002060"/>
        </w:rPr>
      </w:pPr>
      <w:r w:rsidRPr="009113B3">
        <w:rPr>
          <w:rFonts w:ascii="Aptos" w:eastAsia="Times New Roman" w:hAnsi="Aptos" w:cs="Calibri"/>
          <w:color w:val="002060"/>
        </w:rPr>
        <w:t>ASEAN expansion strategies.</w:t>
      </w:r>
    </w:p>
    <w:p w14:paraId="4B61D8CA" w14:textId="77777777" w:rsidR="009113B3" w:rsidRPr="009113B3" w:rsidRDefault="009113B3" w:rsidP="009113B3">
      <w:pPr>
        <w:spacing w:line="288" w:lineRule="auto"/>
        <w:jc w:val="both"/>
        <w:rPr>
          <w:rFonts w:ascii="Aptos" w:eastAsiaTheme="minorHAnsi" w:hAnsi="Aptos"/>
          <w:color w:val="002060"/>
        </w:rPr>
      </w:pPr>
      <w:r w:rsidRPr="009113B3">
        <w:rPr>
          <w:rFonts w:ascii="Aptos" w:hAnsi="Aptos" w:cs="Calibri"/>
          <w:color w:val="002060"/>
        </w:rPr>
        <w:t>The result is growing demand for foreign-invested entities capable of serving both local and regional functions.</w:t>
      </w:r>
    </w:p>
    <w:p w14:paraId="03C6949A" w14:textId="77777777" w:rsidR="009113B3" w:rsidRPr="009113B3" w:rsidRDefault="009113B3" w:rsidP="009113B3">
      <w:pPr>
        <w:spacing w:line="288" w:lineRule="auto"/>
        <w:jc w:val="both"/>
        <w:rPr>
          <w:rFonts w:ascii="Aptos" w:hAnsi="Aptos"/>
          <w:color w:val="002060"/>
        </w:rPr>
      </w:pPr>
      <w:r w:rsidRPr="009113B3">
        <w:rPr>
          <w:rFonts w:ascii="Aptos" w:hAnsi="Aptos" w:cs="Calibri"/>
          <w:b/>
          <w:bCs/>
          <w:color w:val="002060"/>
        </w:rPr>
        <w:t>Market Access Is Often Simpler Than Investors Expect</w:t>
      </w:r>
    </w:p>
    <w:p w14:paraId="743F9BE7" w14:textId="77777777" w:rsidR="009113B3" w:rsidRPr="009113B3" w:rsidRDefault="009113B3" w:rsidP="009113B3">
      <w:pPr>
        <w:spacing w:line="288" w:lineRule="auto"/>
        <w:jc w:val="both"/>
        <w:rPr>
          <w:rFonts w:ascii="Aptos" w:hAnsi="Aptos"/>
          <w:color w:val="002060"/>
        </w:rPr>
      </w:pPr>
      <w:r w:rsidRPr="009113B3">
        <w:rPr>
          <w:rFonts w:ascii="Aptos" w:hAnsi="Aptos" w:cs="Calibri"/>
          <w:color w:val="002060"/>
        </w:rPr>
        <w:t>Many foreign investors assume that establishing operations in Vietnam is a complex undertaking reserved for large multinational corporations.</w:t>
      </w:r>
    </w:p>
    <w:p w14:paraId="474CE374" w14:textId="77777777" w:rsidR="009113B3" w:rsidRPr="009113B3" w:rsidRDefault="009113B3" w:rsidP="009113B3">
      <w:pPr>
        <w:spacing w:line="288" w:lineRule="auto"/>
        <w:jc w:val="both"/>
        <w:rPr>
          <w:rFonts w:ascii="Aptos" w:hAnsi="Aptos"/>
          <w:color w:val="002060"/>
        </w:rPr>
      </w:pPr>
      <w:proofErr w:type="gramStart"/>
      <w:r w:rsidRPr="009113B3">
        <w:rPr>
          <w:rFonts w:ascii="Aptos" w:hAnsi="Aptos" w:cs="Calibri"/>
          <w:color w:val="002060"/>
        </w:rPr>
        <w:t>In reality, Vietnam’s</w:t>
      </w:r>
      <w:proofErr w:type="gramEnd"/>
      <w:r w:rsidRPr="009113B3">
        <w:rPr>
          <w:rFonts w:ascii="Aptos" w:hAnsi="Aptos" w:cs="Calibri"/>
          <w:color w:val="002060"/>
        </w:rPr>
        <w:t xml:space="preserve"> foreign investment framework allows wholly foreign-owned enterprises in numerous service sectors, including marketing services, business consulting, market research, management consulting, and various technology-related activities.</w:t>
      </w:r>
    </w:p>
    <w:p w14:paraId="6BBEC0C4" w14:textId="77777777" w:rsidR="009113B3" w:rsidRPr="009113B3" w:rsidRDefault="009113B3" w:rsidP="009113B3">
      <w:pPr>
        <w:spacing w:line="288" w:lineRule="auto"/>
        <w:jc w:val="both"/>
        <w:rPr>
          <w:rFonts w:ascii="Aptos" w:hAnsi="Aptos"/>
          <w:color w:val="002060"/>
        </w:rPr>
      </w:pPr>
      <w:r w:rsidRPr="009113B3">
        <w:rPr>
          <w:rFonts w:ascii="Aptos" w:hAnsi="Aptos" w:cs="Calibri"/>
          <w:color w:val="002060"/>
        </w:rPr>
        <w:t>For many international companies, the most effective first step is not a major capital investment but the establishment of a local operating platform capable of supporting market entry, relationship development, and long-term expansion.</w:t>
      </w:r>
    </w:p>
    <w:p w14:paraId="0FF60110" w14:textId="77777777" w:rsidR="009113B3" w:rsidRPr="009113B3" w:rsidRDefault="009113B3" w:rsidP="009113B3">
      <w:pPr>
        <w:spacing w:line="288" w:lineRule="auto"/>
        <w:jc w:val="both"/>
        <w:rPr>
          <w:rFonts w:ascii="Aptos" w:hAnsi="Aptos"/>
          <w:color w:val="002060"/>
        </w:rPr>
      </w:pPr>
      <w:r w:rsidRPr="009113B3">
        <w:rPr>
          <w:rFonts w:ascii="Aptos" w:hAnsi="Aptos" w:cs="Calibri"/>
          <w:color w:val="002060"/>
        </w:rPr>
        <w:t>Such structures allow investors to build a local presence, recruit talent, engage with customers and partners, and develop market intelligence while maintaining strategic flexibility.</w:t>
      </w:r>
    </w:p>
    <w:p w14:paraId="6B937EFA" w14:textId="77777777" w:rsidR="009113B3" w:rsidRPr="009113B3" w:rsidRDefault="009113B3" w:rsidP="009113B3">
      <w:pPr>
        <w:spacing w:line="288" w:lineRule="auto"/>
        <w:jc w:val="both"/>
        <w:rPr>
          <w:rFonts w:ascii="Aptos" w:hAnsi="Aptos"/>
          <w:color w:val="002060"/>
        </w:rPr>
      </w:pPr>
      <w:r w:rsidRPr="009113B3">
        <w:rPr>
          <w:rFonts w:ascii="Aptos" w:hAnsi="Aptos" w:cs="Calibri"/>
          <w:b/>
          <w:bCs/>
          <w:color w:val="002060"/>
        </w:rPr>
        <w:lastRenderedPageBreak/>
        <w:t>Understanding Vietnam’s Regulatory Approach</w:t>
      </w:r>
    </w:p>
    <w:p w14:paraId="147B378E" w14:textId="77777777" w:rsidR="009113B3" w:rsidRPr="009113B3" w:rsidRDefault="009113B3" w:rsidP="009113B3">
      <w:pPr>
        <w:spacing w:line="288" w:lineRule="auto"/>
        <w:jc w:val="both"/>
        <w:rPr>
          <w:rFonts w:ascii="Aptos" w:hAnsi="Aptos"/>
          <w:color w:val="002060"/>
        </w:rPr>
      </w:pPr>
      <w:r w:rsidRPr="009113B3">
        <w:rPr>
          <w:rFonts w:ascii="Aptos" w:hAnsi="Aptos" w:cs="Calibri"/>
          <w:color w:val="002060"/>
        </w:rPr>
        <w:t>One of the most common mistakes foreign investors make is assuming that all digital activities are regulated in the same way.</w:t>
      </w:r>
    </w:p>
    <w:p w14:paraId="560F0A71" w14:textId="77777777" w:rsidR="009113B3" w:rsidRPr="009113B3" w:rsidRDefault="009113B3" w:rsidP="009113B3">
      <w:pPr>
        <w:spacing w:line="288" w:lineRule="auto"/>
        <w:jc w:val="both"/>
        <w:rPr>
          <w:rFonts w:ascii="Aptos" w:hAnsi="Aptos"/>
          <w:color w:val="002060"/>
        </w:rPr>
      </w:pPr>
      <w:r w:rsidRPr="009113B3">
        <w:rPr>
          <w:rFonts w:ascii="Aptos" w:hAnsi="Aptos" w:cs="Calibri"/>
          <w:color w:val="002060"/>
        </w:rPr>
        <w:t>Vietnam’s regulatory framework is increasingly sophisticated and distinguishes between numerous categories of activities.</w:t>
      </w:r>
    </w:p>
    <w:p w14:paraId="1A10724F" w14:textId="77777777" w:rsidR="009113B3" w:rsidRPr="009113B3" w:rsidRDefault="009113B3" w:rsidP="009113B3">
      <w:pPr>
        <w:spacing w:line="288" w:lineRule="auto"/>
        <w:jc w:val="both"/>
        <w:rPr>
          <w:rFonts w:ascii="Aptos" w:hAnsi="Aptos"/>
          <w:color w:val="002060"/>
        </w:rPr>
      </w:pPr>
      <w:r w:rsidRPr="009113B3">
        <w:rPr>
          <w:rFonts w:ascii="Aptos" w:hAnsi="Aptos" w:cs="Calibri"/>
          <w:color w:val="002060"/>
        </w:rPr>
        <w:t>Marketing services, consulting services, market research, software development, technology support, and digital business services are generally treated differently from regulated sectors such as financial services, telecommunications, gambling, betting, or other highly regulated industries.</w:t>
      </w:r>
    </w:p>
    <w:p w14:paraId="03FE11B3" w14:textId="77777777" w:rsidR="009113B3" w:rsidRPr="009113B3" w:rsidRDefault="009113B3" w:rsidP="009113B3">
      <w:pPr>
        <w:spacing w:line="288" w:lineRule="auto"/>
        <w:jc w:val="both"/>
        <w:rPr>
          <w:rFonts w:ascii="Aptos" w:hAnsi="Aptos"/>
          <w:color w:val="002060"/>
        </w:rPr>
      </w:pPr>
      <w:r w:rsidRPr="009113B3">
        <w:rPr>
          <w:rFonts w:ascii="Aptos" w:hAnsi="Aptos" w:cs="Calibri"/>
          <w:color w:val="002060"/>
        </w:rPr>
        <w:t>For companies operating internationally in digital entertainment or gaming-related sectors, this distinction is particularly important.</w:t>
      </w:r>
    </w:p>
    <w:p w14:paraId="44F9C111" w14:textId="77777777" w:rsidR="009113B3" w:rsidRPr="009113B3" w:rsidRDefault="009113B3" w:rsidP="009113B3">
      <w:pPr>
        <w:spacing w:line="288" w:lineRule="auto"/>
        <w:jc w:val="both"/>
        <w:rPr>
          <w:rFonts w:ascii="Aptos" w:hAnsi="Aptos"/>
          <w:color w:val="002060"/>
        </w:rPr>
      </w:pPr>
      <w:r w:rsidRPr="009113B3">
        <w:rPr>
          <w:rFonts w:ascii="Aptos" w:hAnsi="Aptos" w:cs="Calibri"/>
          <w:color w:val="002060"/>
        </w:rPr>
        <w:t>A company may establish a legal presence in Vietnam for marketing, consulting, software development support, business development, or market research purposes while remaining subject to entirely different regulatory considerations if it later seeks to conduct regulated gaming or gambling activities.</w:t>
      </w:r>
    </w:p>
    <w:p w14:paraId="3C707621" w14:textId="77777777" w:rsidR="009113B3" w:rsidRPr="009113B3" w:rsidRDefault="009113B3" w:rsidP="009113B3">
      <w:pPr>
        <w:spacing w:line="288" w:lineRule="auto"/>
        <w:jc w:val="both"/>
        <w:rPr>
          <w:rFonts w:ascii="Aptos" w:hAnsi="Aptos"/>
          <w:color w:val="002060"/>
        </w:rPr>
      </w:pPr>
      <w:r w:rsidRPr="009113B3">
        <w:rPr>
          <w:rFonts w:ascii="Aptos" w:hAnsi="Aptos" w:cs="Calibri"/>
          <w:color w:val="002060"/>
        </w:rPr>
        <w:t>Successful market entry therefore begins with correctly defining the intended business model and aligning it with the appropriate licensing framework.</w:t>
      </w:r>
    </w:p>
    <w:p w14:paraId="4170985F" w14:textId="77777777" w:rsidR="009113B3" w:rsidRPr="009113B3" w:rsidRDefault="009113B3" w:rsidP="009113B3">
      <w:pPr>
        <w:spacing w:line="288" w:lineRule="auto"/>
        <w:jc w:val="both"/>
        <w:rPr>
          <w:rFonts w:ascii="Aptos" w:hAnsi="Aptos"/>
          <w:color w:val="002060"/>
        </w:rPr>
      </w:pPr>
      <w:r w:rsidRPr="009113B3">
        <w:rPr>
          <w:rFonts w:ascii="Aptos" w:hAnsi="Aptos" w:cs="Calibri"/>
          <w:b/>
          <w:bCs/>
          <w:color w:val="002060"/>
        </w:rPr>
        <w:t>The Importance of Corporate Structuring</w:t>
      </w:r>
    </w:p>
    <w:p w14:paraId="179239D3" w14:textId="77777777" w:rsidR="009113B3" w:rsidRPr="009113B3" w:rsidRDefault="009113B3" w:rsidP="009113B3">
      <w:pPr>
        <w:spacing w:line="288" w:lineRule="auto"/>
        <w:jc w:val="both"/>
        <w:rPr>
          <w:rFonts w:ascii="Aptos" w:hAnsi="Aptos"/>
          <w:color w:val="002060"/>
        </w:rPr>
      </w:pPr>
      <w:r w:rsidRPr="009113B3">
        <w:rPr>
          <w:rFonts w:ascii="Aptos" w:hAnsi="Aptos" w:cs="Calibri"/>
          <w:color w:val="002060"/>
        </w:rPr>
        <w:t>Corporate structuring is often overlooked during market entry planning.</w:t>
      </w:r>
    </w:p>
    <w:p w14:paraId="5FC107CD" w14:textId="77777777" w:rsidR="009113B3" w:rsidRPr="009113B3" w:rsidRDefault="009113B3" w:rsidP="009113B3">
      <w:pPr>
        <w:spacing w:line="288" w:lineRule="auto"/>
        <w:jc w:val="both"/>
        <w:rPr>
          <w:rFonts w:ascii="Aptos" w:hAnsi="Aptos"/>
          <w:color w:val="002060"/>
        </w:rPr>
      </w:pPr>
      <w:r w:rsidRPr="009113B3">
        <w:rPr>
          <w:rFonts w:ascii="Aptos" w:hAnsi="Aptos" w:cs="Calibri"/>
          <w:color w:val="002060"/>
        </w:rPr>
        <w:t>Many investors focus primarily on incorporation, while insufficient attention is given to governance, compliance, capital flows, management responsibilities, tax considerations, and future scalability.</w:t>
      </w:r>
    </w:p>
    <w:p w14:paraId="0B552D80" w14:textId="77777777" w:rsidR="009113B3" w:rsidRPr="009113B3" w:rsidRDefault="009113B3" w:rsidP="009113B3">
      <w:pPr>
        <w:spacing w:line="288" w:lineRule="auto"/>
        <w:jc w:val="both"/>
        <w:rPr>
          <w:rFonts w:ascii="Aptos" w:hAnsi="Aptos"/>
          <w:color w:val="002060"/>
        </w:rPr>
      </w:pPr>
      <w:r w:rsidRPr="009113B3">
        <w:rPr>
          <w:rFonts w:ascii="Aptos" w:hAnsi="Aptos" w:cs="Calibri"/>
          <w:color w:val="002060"/>
        </w:rPr>
        <w:t>The most successful market-entry projects typically begin by asking several strategic questions:</w:t>
      </w:r>
    </w:p>
    <w:p w14:paraId="5DBF3BCC" w14:textId="77777777" w:rsidR="009113B3" w:rsidRPr="009113B3" w:rsidRDefault="009113B3" w:rsidP="009113B3">
      <w:pPr>
        <w:numPr>
          <w:ilvl w:val="0"/>
          <w:numId w:val="25"/>
        </w:numPr>
        <w:spacing w:after="0" w:line="288" w:lineRule="auto"/>
        <w:jc w:val="both"/>
        <w:rPr>
          <w:rFonts w:ascii="Aptos" w:eastAsia="Times New Roman" w:hAnsi="Aptos"/>
          <w:color w:val="002060"/>
        </w:rPr>
      </w:pPr>
      <w:r w:rsidRPr="009113B3">
        <w:rPr>
          <w:rFonts w:ascii="Aptos" w:eastAsia="Times New Roman" w:hAnsi="Aptos" w:cs="Calibri"/>
          <w:color w:val="002060"/>
        </w:rPr>
        <w:t>What functions will be performed in Vietnam?</w:t>
      </w:r>
    </w:p>
    <w:p w14:paraId="0C65F913" w14:textId="77777777" w:rsidR="009113B3" w:rsidRPr="009113B3" w:rsidRDefault="009113B3" w:rsidP="009113B3">
      <w:pPr>
        <w:numPr>
          <w:ilvl w:val="0"/>
          <w:numId w:val="25"/>
        </w:numPr>
        <w:spacing w:after="0" w:line="288" w:lineRule="auto"/>
        <w:jc w:val="both"/>
        <w:rPr>
          <w:rFonts w:ascii="Aptos" w:eastAsia="Times New Roman" w:hAnsi="Aptos"/>
          <w:color w:val="002060"/>
        </w:rPr>
      </w:pPr>
      <w:r w:rsidRPr="009113B3">
        <w:rPr>
          <w:rFonts w:ascii="Aptos" w:eastAsia="Times New Roman" w:hAnsi="Aptos" w:cs="Calibri"/>
          <w:color w:val="002060"/>
        </w:rPr>
        <w:t>Will Vietnam serve only the domestic market or support regional operations?</w:t>
      </w:r>
    </w:p>
    <w:p w14:paraId="3F10F9F6" w14:textId="77777777" w:rsidR="009113B3" w:rsidRPr="009113B3" w:rsidRDefault="009113B3" w:rsidP="009113B3">
      <w:pPr>
        <w:numPr>
          <w:ilvl w:val="0"/>
          <w:numId w:val="25"/>
        </w:numPr>
        <w:spacing w:after="0" w:line="288" w:lineRule="auto"/>
        <w:jc w:val="both"/>
        <w:rPr>
          <w:rFonts w:ascii="Aptos" w:eastAsia="Times New Roman" w:hAnsi="Aptos"/>
          <w:color w:val="002060"/>
        </w:rPr>
      </w:pPr>
      <w:r w:rsidRPr="009113B3">
        <w:rPr>
          <w:rFonts w:ascii="Aptos" w:eastAsia="Times New Roman" w:hAnsi="Aptos" w:cs="Calibri"/>
          <w:color w:val="002060"/>
        </w:rPr>
        <w:t>How will intellectual property be managed?</w:t>
      </w:r>
    </w:p>
    <w:p w14:paraId="095224B8" w14:textId="77777777" w:rsidR="009113B3" w:rsidRPr="009113B3" w:rsidRDefault="009113B3" w:rsidP="009113B3">
      <w:pPr>
        <w:numPr>
          <w:ilvl w:val="0"/>
          <w:numId w:val="25"/>
        </w:numPr>
        <w:spacing w:after="0" w:line="288" w:lineRule="auto"/>
        <w:jc w:val="both"/>
        <w:rPr>
          <w:rFonts w:ascii="Aptos" w:eastAsia="Times New Roman" w:hAnsi="Aptos"/>
          <w:color w:val="002060"/>
        </w:rPr>
      </w:pPr>
      <w:r w:rsidRPr="009113B3">
        <w:rPr>
          <w:rFonts w:ascii="Aptos" w:eastAsia="Times New Roman" w:hAnsi="Aptos" w:cs="Calibri"/>
          <w:color w:val="002060"/>
        </w:rPr>
        <w:t>Where will revenue be generated?</w:t>
      </w:r>
    </w:p>
    <w:p w14:paraId="2F574BDC" w14:textId="77777777" w:rsidR="009113B3" w:rsidRPr="009113B3" w:rsidRDefault="009113B3" w:rsidP="009113B3">
      <w:pPr>
        <w:numPr>
          <w:ilvl w:val="0"/>
          <w:numId w:val="25"/>
        </w:numPr>
        <w:spacing w:after="0" w:line="288" w:lineRule="auto"/>
        <w:jc w:val="both"/>
        <w:rPr>
          <w:rFonts w:ascii="Aptos" w:eastAsia="Times New Roman" w:hAnsi="Aptos"/>
          <w:color w:val="002060"/>
        </w:rPr>
      </w:pPr>
      <w:r w:rsidRPr="009113B3">
        <w:rPr>
          <w:rFonts w:ascii="Aptos" w:eastAsia="Times New Roman" w:hAnsi="Aptos" w:cs="Calibri"/>
          <w:color w:val="002060"/>
        </w:rPr>
        <w:t>How will personnel be deployed?</w:t>
      </w:r>
    </w:p>
    <w:p w14:paraId="4306066C" w14:textId="77777777" w:rsidR="009113B3" w:rsidRPr="009113B3" w:rsidRDefault="009113B3" w:rsidP="009113B3">
      <w:pPr>
        <w:numPr>
          <w:ilvl w:val="0"/>
          <w:numId w:val="25"/>
        </w:numPr>
        <w:spacing w:after="0" w:line="288" w:lineRule="auto"/>
        <w:jc w:val="both"/>
        <w:rPr>
          <w:rFonts w:ascii="Aptos" w:eastAsia="Times New Roman" w:hAnsi="Aptos"/>
          <w:color w:val="002060"/>
        </w:rPr>
      </w:pPr>
      <w:r w:rsidRPr="009113B3">
        <w:rPr>
          <w:rFonts w:ascii="Aptos" w:eastAsia="Times New Roman" w:hAnsi="Aptos" w:cs="Calibri"/>
          <w:color w:val="002060"/>
        </w:rPr>
        <w:t>What future expansion opportunities may be contemplated?</w:t>
      </w:r>
    </w:p>
    <w:p w14:paraId="59312C5C" w14:textId="77777777" w:rsidR="009113B3" w:rsidRPr="009113B3" w:rsidRDefault="009113B3" w:rsidP="009113B3">
      <w:pPr>
        <w:spacing w:line="288" w:lineRule="auto"/>
        <w:jc w:val="both"/>
        <w:rPr>
          <w:rFonts w:ascii="Aptos" w:eastAsiaTheme="minorHAnsi" w:hAnsi="Aptos"/>
          <w:color w:val="002060"/>
        </w:rPr>
      </w:pPr>
      <w:r w:rsidRPr="009113B3">
        <w:rPr>
          <w:rFonts w:ascii="Aptos" w:hAnsi="Aptos" w:cs="Calibri"/>
          <w:color w:val="002060"/>
        </w:rPr>
        <w:t>The answers to these questions frequently determine whether a structure remains effective over the long term.</w:t>
      </w:r>
    </w:p>
    <w:p w14:paraId="4E7F9811" w14:textId="77777777" w:rsidR="009113B3" w:rsidRPr="009113B3" w:rsidRDefault="009113B3" w:rsidP="009113B3">
      <w:pPr>
        <w:spacing w:line="288" w:lineRule="auto"/>
        <w:jc w:val="both"/>
        <w:rPr>
          <w:rFonts w:ascii="Aptos" w:hAnsi="Aptos"/>
          <w:color w:val="002060"/>
        </w:rPr>
      </w:pPr>
      <w:r w:rsidRPr="009113B3">
        <w:rPr>
          <w:rFonts w:ascii="Aptos" w:hAnsi="Aptos" w:cs="Calibri"/>
          <w:color w:val="002060"/>
        </w:rPr>
        <w:t>A structure designed only for today’s objectives may become inefficient when the business expands.</w:t>
      </w:r>
    </w:p>
    <w:p w14:paraId="0FF9AB6E" w14:textId="77777777" w:rsidR="009113B3" w:rsidRPr="009113B3" w:rsidRDefault="009113B3" w:rsidP="009113B3">
      <w:pPr>
        <w:spacing w:line="288" w:lineRule="auto"/>
        <w:jc w:val="both"/>
        <w:rPr>
          <w:rFonts w:ascii="Aptos" w:hAnsi="Aptos"/>
          <w:color w:val="002060"/>
        </w:rPr>
      </w:pPr>
      <w:r w:rsidRPr="009113B3">
        <w:rPr>
          <w:rFonts w:ascii="Aptos" w:hAnsi="Aptos" w:cs="Calibri"/>
          <w:b/>
          <w:bCs/>
          <w:color w:val="002060"/>
        </w:rPr>
        <w:t>Digital Infrastructure and Regulatory Modernization</w:t>
      </w:r>
    </w:p>
    <w:p w14:paraId="783259F9" w14:textId="77777777" w:rsidR="009113B3" w:rsidRPr="009113B3" w:rsidRDefault="009113B3" w:rsidP="009113B3">
      <w:pPr>
        <w:spacing w:line="288" w:lineRule="auto"/>
        <w:jc w:val="both"/>
        <w:rPr>
          <w:rFonts w:ascii="Aptos" w:hAnsi="Aptos"/>
          <w:color w:val="002060"/>
        </w:rPr>
      </w:pPr>
      <w:r w:rsidRPr="009113B3">
        <w:rPr>
          <w:rFonts w:ascii="Aptos" w:hAnsi="Aptos" w:cs="Calibri"/>
          <w:color w:val="002060"/>
        </w:rPr>
        <w:t>Vietnam’s administrative environment is becoming increasingly digital.</w:t>
      </w:r>
    </w:p>
    <w:p w14:paraId="3EB29C72" w14:textId="77777777" w:rsidR="009113B3" w:rsidRPr="009113B3" w:rsidRDefault="009113B3" w:rsidP="009113B3">
      <w:pPr>
        <w:spacing w:line="288" w:lineRule="auto"/>
        <w:jc w:val="both"/>
        <w:rPr>
          <w:rFonts w:ascii="Aptos" w:hAnsi="Aptos"/>
          <w:color w:val="002060"/>
        </w:rPr>
      </w:pPr>
      <w:r w:rsidRPr="009113B3">
        <w:rPr>
          <w:rFonts w:ascii="Aptos" w:hAnsi="Aptos" w:cs="Calibri"/>
          <w:color w:val="002060"/>
        </w:rPr>
        <w:t>Tax administration, invoicing, corporate reporting, labor compliance, and regulatory filings are progressively transitioning to electronic platforms.</w:t>
      </w:r>
    </w:p>
    <w:p w14:paraId="652885F9" w14:textId="77777777" w:rsidR="009113B3" w:rsidRPr="009113B3" w:rsidRDefault="009113B3" w:rsidP="009113B3">
      <w:pPr>
        <w:spacing w:line="288" w:lineRule="auto"/>
        <w:jc w:val="both"/>
        <w:rPr>
          <w:rFonts w:ascii="Aptos" w:hAnsi="Aptos"/>
          <w:color w:val="002060"/>
        </w:rPr>
      </w:pPr>
      <w:r w:rsidRPr="009113B3">
        <w:rPr>
          <w:rFonts w:ascii="Aptos" w:hAnsi="Aptos" w:cs="Calibri"/>
          <w:color w:val="002060"/>
        </w:rPr>
        <w:t>This evolution creates both opportunities and obligations.</w:t>
      </w:r>
    </w:p>
    <w:p w14:paraId="5EA88303" w14:textId="77777777" w:rsidR="009113B3" w:rsidRPr="009113B3" w:rsidRDefault="009113B3" w:rsidP="009113B3">
      <w:pPr>
        <w:spacing w:line="288" w:lineRule="auto"/>
        <w:jc w:val="both"/>
        <w:rPr>
          <w:rFonts w:ascii="Aptos" w:hAnsi="Aptos"/>
          <w:color w:val="002060"/>
        </w:rPr>
      </w:pPr>
      <w:r w:rsidRPr="009113B3">
        <w:rPr>
          <w:rFonts w:ascii="Aptos" w:hAnsi="Aptos" w:cs="Calibri"/>
          <w:color w:val="002060"/>
        </w:rPr>
        <w:lastRenderedPageBreak/>
        <w:t>Companies that establish appropriate compliance systems from the outset often find Vietnam considerably easier to navigate than expected.</w:t>
      </w:r>
    </w:p>
    <w:p w14:paraId="01B6F6F7" w14:textId="77777777" w:rsidR="009113B3" w:rsidRPr="009113B3" w:rsidRDefault="009113B3" w:rsidP="009113B3">
      <w:pPr>
        <w:spacing w:line="288" w:lineRule="auto"/>
        <w:jc w:val="both"/>
        <w:rPr>
          <w:rFonts w:ascii="Aptos" w:hAnsi="Aptos"/>
          <w:color w:val="002060"/>
        </w:rPr>
      </w:pPr>
      <w:r w:rsidRPr="009113B3">
        <w:rPr>
          <w:rFonts w:ascii="Aptos" w:hAnsi="Aptos" w:cs="Calibri"/>
          <w:color w:val="002060"/>
        </w:rPr>
        <w:t>At the same time, investors must appreciate that digitalization does not eliminate compliance requirements. Instead, it increases expectations regarding transparency, reporting accuracy, and corporate governance.</w:t>
      </w:r>
    </w:p>
    <w:p w14:paraId="632D1248" w14:textId="77777777" w:rsidR="009113B3" w:rsidRPr="009113B3" w:rsidRDefault="009113B3" w:rsidP="009113B3">
      <w:pPr>
        <w:spacing w:line="288" w:lineRule="auto"/>
        <w:jc w:val="both"/>
        <w:rPr>
          <w:rFonts w:ascii="Aptos" w:hAnsi="Aptos"/>
          <w:color w:val="002060"/>
        </w:rPr>
      </w:pPr>
      <w:r w:rsidRPr="009113B3">
        <w:rPr>
          <w:rFonts w:ascii="Aptos" w:hAnsi="Aptos" w:cs="Calibri"/>
          <w:color w:val="002060"/>
        </w:rPr>
        <w:t>As Vietnam’s regulatory environment matures, compliance capability is increasingly becoming a competitive advantage rather than merely a legal obligation.</w:t>
      </w:r>
    </w:p>
    <w:p w14:paraId="532348F9" w14:textId="77777777" w:rsidR="009113B3" w:rsidRPr="009113B3" w:rsidRDefault="009113B3" w:rsidP="009113B3">
      <w:pPr>
        <w:spacing w:line="288" w:lineRule="auto"/>
        <w:jc w:val="both"/>
        <w:rPr>
          <w:rFonts w:ascii="Aptos" w:hAnsi="Aptos"/>
          <w:color w:val="002060"/>
        </w:rPr>
      </w:pPr>
      <w:r w:rsidRPr="009113B3">
        <w:rPr>
          <w:rFonts w:ascii="Aptos" w:hAnsi="Aptos" w:cs="Calibri"/>
          <w:b/>
          <w:bCs/>
          <w:color w:val="002060"/>
        </w:rPr>
        <w:t>Human Capital: Vietnam’s Underappreciated Advantage</w:t>
      </w:r>
    </w:p>
    <w:p w14:paraId="0BB349C2" w14:textId="77777777" w:rsidR="009113B3" w:rsidRPr="009113B3" w:rsidRDefault="009113B3" w:rsidP="009113B3">
      <w:pPr>
        <w:spacing w:line="288" w:lineRule="auto"/>
        <w:jc w:val="both"/>
        <w:rPr>
          <w:rFonts w:ascii="Aptos" w:hAnsi="Aptos"/>
          <w:color w:val="002060"/>
        </w:rPr>
      </w:pPr>
      <w:r w:rsidRPr="009113B3">
        <w:rPr>
          <w:rFonts w:ascii="Aptos" w:hAnsi="Aptos" w:cs="Calibri"/>
          <w:color w:val="002060"/>
        </w:rPr>
        <w:t>While market size often attracts initial attention, many investors ultimately discover that Vietnam’s greatest strength lies elsewhere.</w:t>
      </w:r>
    </w:p>
    <w:p w14:paraId="78214E05" w14:textId="77777777" w:rsidR="009113B3" w:rsidRPr="009113B3" w:rsidRDefault="009113B3" w:rsidP="009113B3">
      <w:pPr>
        <w:spacing w:line="288" w:lineRule="auto"/>
        <w:jc w:val="both"/>
        <w:rPr>
          <w:rFonts w:ascii="Aptos" w:hAnsi="Aptos"/>
          <w:color w:val="002060"/>
        </w:rPr>
      </w:pPr>
      <w:r w:rsidRPr="009113B3">
        <w:rPr>
          <w:rFonts w:ascii="Aptos" w:hAnsi="Aptos" w:cs="Calibri"/>
          <w:color w:val="002060"/>
        </w:rPr>
        <w:t>The country possesses a large and increasingly sophisticated workforce with growing expertise in technology, software development, digital marketing, data analytics, customer engagement, and business services.</w:t>
      </w:r>
    </w:p>
    <w:p w14:paraId="30BB1F03" w14:textId="77777777" w:rsidR="009113B3" w:rsidRPr="009113B3" w:rsidRDefault="009113B3" w:rsidP="009113B3">
      <w:pPr>
        <w:spacing w:line="288" w:lineRule="auto"/>
        <w:jc w:val="both"/>
        <w:rPr>
          <w:rFonts w:ascii="Aptos" w:hAnsi="Aptos"/>
          <w:color w:val="002060"/>
        </w:rPr>
      </w:pPr>
      <w:r w:rsidRPr="009113B3">
        <w:rPr>
          <w:rFonts w:ascii="Aptos" w:hAnsi="Aptos" w:cs="Calibri"/>
          <w:color w:val="002060"/>
        </w:rPr>
        <w:t>For international companies, this creates opportunities not only to enter the Vietnamese market but also to establish operational capabilities supporting broader regional activities.</w:t>
      </w:r>
    </w:p>
    <w:p w14:paraId="15A1800C" w14:textId="77777777" w:rsidR="009113B3" w:rsidRPr="009113B3" w:rsidRDefault="009113B3" w:rsidP="009113B3">
      <w:pPr>
        <w:spacing w:line="288" w:lineRule="auto"/>
        <w:jc w:val="both"/>
        <w:rPr>
          <w:rFonts w:ascii="Aptos" w:hAnsi="Aptos"/>
          <w:color w:val="002060"/>
        </w:rPr>
      </w:pPr>
      <w:r w:rsidRPr="009113B3">
        <w:rPr>
          <w:rFonts w:ascii="Aptos" w:hAnsi="Aptos" w:cs="Calibri"/>
          <w:color w:val="002060"/>
        </w:rPr>
        <w:t>As labor markets tighten in many traditional business centers, Vietnam’s talent pool continues to become an increasingly important strategic asset.</w:t>
      </w:r>
    </w:p>
    <w:p w14:paraId="6FBA0A8C" w14:textId="77777777" w:rsidR="009113B3" w:rsidRPr="009113B3" w:rsidRDefault="009113B3" w:rsidP="009113B3">
      <w:pPr>
        <w:spacing w:line="288" w:lineRule="auto"/>
        <w:jc w:val="both"/>
        <w:rPr>
          <w:rFonts w:ascii="Aptos" w:hAnsi="Aptos"/>
          <w:color w:val="002060"/>
        </w:rPr>
      </w:pPr>
      <w:r w:rsidRPr="009113B3">
        <w:rPr>
          <w:rFonts w:ascii="Aptos" w:hAnsi="Aptos" w:cs="Calibri"/>
          <w:b/>
          <w:bCs/>
          <w:color w:val="002060"/>
        </w:rPr>
        <w:t>A Phased Approach to Market Entry</w:t>
      </w:r>
    </w:p>
    <w:p w14:paraId="4F3393EB" w14:textId="77777777" w:rsidR="009113B3" w:rsidRPr="009113B3" w:rsidRDefault="009113B3" w:rsidP="009113B3">
      <w:pPr>
        <w:spacing w:line="288" w:lineRule="auto"/>
        <w:jc w:val="both"/>
        <w:rPr>
          <w:rFonts w:ascii="Aptos" w:hAnsi="Aptos"/>
          <w:color w:val="002060"/>
        </w:rPr>
      </w:pPr>
      <w:r w:rsidRPr="009113B3">
        <w:rPr>
          <w:rFonts w:ascii="Aptos" w:hAnsi="Aptos" w:cs="Calibri"/>
          <w:color w:val="002060"/>
        </w:rPr>
        <w:t>Experience consistently demonstrates that the most successful investors rarely attempt to do everything at once.</w:t>
      </w:r>
    </w:p>
    <w:p w14:paraId="08BE9057" w14:textId="77777777" w:rsidR="009113B3" w:rsidRPr="009113B3" w:rsidRDefault="009113B3" w:rsidP="009113B3">
      <w:pPr>
        <w:spacing w:line="288" w:lineRule="auto"/>
        <w:jc w:val="both"/>
        <w:rPr>
          <w:rFonts w:ascii="Aptos" w:hAnsi="Aptos"/>
          <w:color w:val="002060"/>
        </w:rPr>
      </w:pPr>
      <w:r w:rsidRPr="009113B3">
        <w:rPr>
          <w:rFonts w:ascii="Aptos" w:hAnsi="Aptos" w:cs="Calibri"/>
          <w:color w:val="002060"/>
        </w:rPr>
        <w:t>A phased approach often produces better results.</w:t>
      </w:r>
    </w:p>
    <w:p w14:paraId="11B417A6" w14:textId="77777777" w:rsidR="009113B3" w:rsidRPr="009113B3" w:rsidRDefault="009113B3" w:rsidP="009113B3">
      <w:pPr>
        <w:spacing w:line="288" w:lineRule="auto"/>
        <w:jc w:val="both"/>
        <w:rPr>
          <w:rFonts w:ascii="Aptos" w:hAnsi="Aptos"/>
          <w:color w:val="002060"/>
        </w:rPr>
      </w:pPr>
      <w:r w:rsidRPr="009113B3">
        <w:rPr>
          <w:rFonts w:ascii="Aptos" w:hAnsi="Aptos" w:cs="Calibri"/>
          <w:color w:val="002060"/>
        </w:rPr>
        <w:t>The first phase focuses on establishing a compliant local platform and building market knowledge.</w:t>
      </w:r>
    </w:p>
    <w:p w14:paraId="44FBFE11" w14:textId="77777777" w:rsidR="009113B3" w:rsidRPr="009113B3" w:rsidRDefault="009113B3" w:rsidP="009113B3">
      <w:pPr>
        <w:spacing w:line="288" w:lineRule="auto"/>
        <w:jc w:val="both"/>
        <w:rPr>
          <w:rFonts w:ascii="Aptos" w:hAnsi="Aptos"/>
          <w:color w:val="002060"/>
        </w:rPr>
      </w:pPr>
      <w:r w:rsidRPr="009113B3">
        <w:rPr>
          <w:rFonts w:ascii="Aptos" w:hAnsi="Aptos" w:cs="Calibri"/>
          <w:color w:val="002060"/>
        </w:rPr>
        <w:t>The second phase emphasizes operational growth, recruitment, business development, and local relationship building.</w:t>
      </w:r>
    </w:p>
    <w:p w14:paraId="124EA5F3" w14:textId="77777777" w:rsidR="009113B3" w:rsidRPr="009113B3" w:rsidRDefault="009113B3" w:rsidP="009113B3">
      <w:pPr>
        <w:spacing w:line="288" w:lineRule="auto"/>
        <w:jc w:val="both"/>
        <w:rPr>
          <w:rFonts w:ascii="Aptos" w:hAnsi="Aptos"/>
          <w:color w:val="002060"/>
        </w:rPr>
      </w:pPr>
      <w:r w:rsidRPr="009113B3">
        <w:rPr>
          <w:rFonts w:ascii="Aptos" w:hAnsi="Aptos" w:cs="Calibri"/>
          <w:color w:val="002060"/>
        </w:rPr>
        <w:t>The third phase involves expansion into additional products, services, technologies, or business lines based upon actual market experience rather than assumptions.</w:t>
      </w:r>
    </w:p>
    <w:p w14:paraId="6E411199" w14:textId="77777777" w:rsidR="009113B3" w:rsidRPr="009113B3" w:rsidRDefault="009113B3" w:rsidP="009113B3">
      <w:pPr>
        <w:spacing w:line="288" w:lineRule="auto"/>
        <w:jc w:val="both"/>
        <w:rPr>
          <w:rFonts w:ascii="Aptos" w:hAnsi="Aptos"/>
          <w:color w:val="002060"/>
        </w:rPr>
      </w:pPr>
      <w:r w:rsidRPr="009113B3">
        <w:rPr>
          <w:rFonts w:ascii="Aptos" w:hAnsi="Aptos" w:cs="Calibri"/>
          <w:color w:val="002060"/>
        </w:rPr>
        <w:t>This staged approach allows investors to manage regulatory risk, allocate capital efficiently, and adapt to evolving market conditions.</w:t>
      </w:r>
    </w:p>
    <w:p w14:paraId="514D0EDF" w14:textId="77777777" w:rsidR="009113B3" w:rsidRPr="009113B3" w:rsidRDefault="009113B3" w:rsidP="009113B3">
      <w:pPr>
        <w:spacing w:line="288" w:lineRule="auto"/>
        <w:jc w:val="both"/>
        <w:rPr>
          <w:rFonts w:ascii="Aptos" w:hAnsi="Aptos"/>
          <w:color w:val="002060"/>
        </w:rPr>
      </w:pPr>
      <w:r w:rsidRPr="009113B3">
        <w:rPr>
          <w:rFonts w:ascii="Aptos" w:hAnsi="Aptos" w:cs="Calibri"/>
          <w:b/>
          <w:bCs/>
          <w:color w:val="002060"/>
        </w:rPr>
        <w:t>Looking Beyond Incorporation</w:t>
      </w:r>
    </w:p>
    <w:p w14:paraId="14405742" w14:textId="77777777" w:rsidR="009113B3" w:rsidRPr="009113B3" w:rsidRDefault="009113B3" w:rsidP="009113B3">
      <w:pPr>
        <w:spacing w:line="288" w:lineRule="auto"/>
        <w:jc w:val="both"/>
        <w:rPr>
          <w:rFonts w:ascii="Aptos" w:hAnsi="Aptos"/>
          <w:color w:val="002060"/>
        </w:rPr>
      </w:pPr>
      <w:r w:rsidRPr="009113B3">
        <w:rPr>
          <w:rFonts w:ascii="Aptos" w:hAnsi="Aptos" w:cs="Calibri"/>
          <w:color w:val="002060"/>
        </w:rPr>
        <w:t>Many investors view company establishment as the final objective.</w:t>
      </w:r>
    </w:p>
    <w:p w14:paraId="03603514" w14:textId="77777777" w:rsidR="009113B3" w:rsidRPr="009113B3" w:rsidRDefault="009113B3" w:rsidP="009113B3">
      <w:pPr>
        <w:spacing w:line="288" w:lineRule="auto"/>
        <w:jc w:val="both"/>
        <w:rPr>
          <w:rFonts w:ascii="Aptos" w:hAnsi="Aptos"/>
          <w:color w:val="002060"/>
        </w:rPr>
      </w:pPr>
      <w:proofErr w:type="gramStart"/>
      <w:r w:rsidRPr="009113B3">
        <w:rPr>
          <w:rFonts w:ascii="Aptos" w:hAnsi="Aptos" w:cs="Calibri"/>
          <w:color w:val="002060"/>
        </w:rPr>
        <w:t>In reality, incorporation</w:t>
      </w:r>
      <w:proofErr w:type="gramEnd"/>
      <w:r w:rsidRPr="009113B3">
        <w:rPr>
          <w:rFonts w:ascii="Aptos" w:hAnsi="Aptos" w:cs="Calibri"/>
          <w:color w:val="002060"/>
        </w:rPr>
        <w:t xml:space="preserve"> is only the beginning.</w:t>
      </w:r>
    </w:p>
    <w:p w14:paraId="1CE0F94A" w14:textId="77777777" w:rsidR="009113B3" w:rsidRPr="009113B3" w:rsidRDefault="009113B3" w:rsidP="009113B3">
      <w:pPr>
        <w:spacing w:line="288" w:lineRule="auto"/>
        <w:jc w:val="both"/>
        <w:rPr>
          <w:rFonts w:ascii="Aptos" w:hAnsi="Aptos"/>
          <w:color w:val="002060"/>
        </w:rPr>
      </w:pPr>
      <w:r w:rsidRPr="009113B3">
        <w:rPr>
          <w:rFonts w:ascii="Aptos" w:hAnsi="Aptos" w:cs="Calibri"/>
          <w:color w:val="002060"/>
        </w:rPr>
        <w:t>The true challenge is transforming a legal entity into a functioning business platform capable of supporting growth, compliance, talent development, customer relationships, and long-term investment objectives.</w:t>
      </w:r>
    </w:p>
    <w:p w14:paraId="7DC8481F" w14:textId="77777777" w:rsidR="009113B3" w:rsidRPr="009113B3" w:rsidRDefault="009113B3" w:rsidP="009113B3">
      <w:pPr>
        <w:spacing w:line="288" w:lineRule="auto"/>
        <w:jc w:val="both"/>
        <w:rPr>
          <w:rFonts w:ascii="Aptos" w:hAnsi="Aptos"/>
          <w:color w:val="002060"/>
        </w:rPr>
      </w:pPr>
      <w:r w:rsidRPr="009113B3">
        <w:rPr>
          <w:rFonts w:ascii="Aptos" w:hAnsi="Aptos" w:cs="Calibri"/>
          <w:color w:val="002060"/>
        </w:rPr>
        <w:t>Companies that approach Vietnam strategically tend to focus less on obtaining a registration certificate and more on creating sustainable operational foundations.</w:t>
      </w:r>
    </w:p>
    <w:p w14:paraId="0783CEF7" w14:textId="77777777" w:rsidR="009113B3" w:rsidRPr="009113B3" w:rsidRDefault="009113B3" w:rsidP="009113B3">
      <w:pPr>
        <w:spacing w:line="288" w:lineRule="auto"/>
        <w:jc w:val="both"/>
        <w:rPr>
          <w:rFonts w:ascii="Aptos" w:hAnsi="Aptos"/>
          <w:color w:val="002060"/>
        </w:rPr>
      </w:pPr>
      <w:r w:rsidRPr="009113B3">
        <w:rPr>
          <w:rFonts w:ascii="Aptos" w:hAnsi="Aptos" w:cs="Calibri"/>
          <w:color w:val="002060"/>
        </w:rPr>
        <w:lastRenderedPageBreak/>
        <w:t>Those foundations ultimately determine whether market entry becomes a successful business expansion or merely an administrative exercise.</w:t>
      </w:r>
    </w:p>
    <w:p w14:paraId="66A79D64" w14:textId="77777777" w:rsidR="009113B3" w:rsidRPr="009113B3" w:rsidRDefault="009113B3" w:rsidP="009113B3">
      <w:pPr>
        <w:spacing w:line="288" w:lineRule="auto"/>
        <w:jc w:val="both"/>
        <w:rPr>
          <w:rFonts w:ascii="Aptos" w:hAnsi="Aptos"/>
          <w:color w:val="002060"/>
        </w:rPr>
      </w:pPr>
      <w:r w:rsidRPr="009113B3">
        <w:rPr>
          <w:rFonts w:ascii="Aptos" w:hAnsi="Aptos" w:cs="Calibri"/>
          <w:b/>
          <w:bCs/>
          <w:color w:val="002060"/>
        </w:rPr>
        <w:t>Conclusion</w:t>
      </w:r>
    </w:p>
    <w:p w14:paraId="474DDFFE" w14:textId="77777777" w:rsidR="009113B3" w:rsidRPr="009113B3" w:rsidRDefault="009113B3" w:rsidP="009113B3">
      <w:pPr>
        <w:spacing w:line="288" w:lineRule="auto"/>
        <w:jc w:val="both"/>
        <w:rPr>
          <w:rFonts w:ascii="Aptos" w:hAnsi="Aptos"/>
          <w:color w:val="002060"/>
        </w:rPr>
      </w:pPr>
      <w:r w:rsidRPr="009113B3">
        <w:rPr>
          <w:rFonts w:ascii="Aptos" w:hAnsi="Aptos" w:cs="Calibri"/>
          <w:color w:val="002060"/>
        </w:rPr>
        <w:t>Vietnam’s attractiveness extends far beyond its economic growth statistics.</w:t>
      </w:r>
    </w:p>
    <w:p w14:paraId="1196E4E0" w14:textId="77777777" w:rsidR="009113B3" w:rsidRPr="009113B3" w:rsidRDefault="009113B3" w:rsidP="009113B3">
      <w:pPr>
        <w:spacing w:line="288" w:lineRule="auto"/>
        <w:jc w:val="both"/>
        <w:rPr>
          <w:rFonts w:ascii="Aptos" w:hAnsi="Aptos"/>
          <w:color w:val="002060"/>
        </w:rPr>
      </w:pPr>
      <w:r w:rsidRPr="009113B3">
        <w:rPr>
          <w:rFonts w:ascii="Aptos" w:hAnsi="Aptos" w:cs="Calibri"/>
          <w:color w:val="002060"/>
        </w:rPr>
        <w:t>The country is increasingly positioning itself as a regional hub for technology, digital services, consulting, business development, marketing, and innovation-driven industries.</w:t>
      </w:r>
    </w:p>
    <w:p w14:paraId="64D7116E" w14:textId="77777777" w:rsidR="009113B3" w:rsidRPr="009113B3" w:rsidRDefault="009113B3" w:rsidP="009113B3">
      <w:pPr>
        <w:spacing w:line="288" w:lineRule="auto"/>
        <w:jc w:val="both"/>
        <w:rPr>
          <w:rFonts w:ascii="Aptos" w:hAnsi="Aptos"/>
          <w:color w:val="002060"/>
        </w:rPr>
      </w:pPr>
      <w:r w:rsidRPr="009113B3">
        <w:rPr>
          <w:rFonts w:ascii="Aptos" w:hAnsi="Aptos" w:cs="Calibri"/>
          <w:color w:val="002060"/>
        </w:rPr>
        <w:t>For international companies seeking expansion opportunities in Asia, Vietnam offers a compelling combination of market potential, operational capability, digital transformation, and long-term growth prospects.</w:t>
      </w:r>
    </w:p>
    <w:p w14:paraId="29C4A1AC" w14:textId="77777777" w:rsidR="009113B3" w:rsidRPr="009113B3" w:rsidRDefault="009113B3" w:rsidP="009113B3">
      <w:pPr>
        <w:spacing w:line="288" w:lineRule="auto"/>
        <w:jc w:val="both"/>
        <w:rPr>
          <w:rFonts w:ascii="Aptos" w:hAnsi="Aptos"/>
          <w:color w:val="002060"/>
        </w:rPr>
      </w:pPr>
      <w:r w:rsidRPr="009113B3">
        <w:rPr>
          <w:rFonts w:ascii="Aptos" w:hAnsi="Aptos" w:cs="Calibri"/>
          <w:color w:val="002060"/>
        </w:rPr>
        <w:t>The companies most likely to succeed are not necessarily those that move the fastest. They are those that understand that market access is not a single regulatory event but a strategic process involving structure, compliance, talent, relationships, and execution.</w:t>
      </w:r>
    </w:p>
    <w:p w14:paraId="777B0EDC" w14:textId="77777777" w:rsidR="009113B3" w:rsidRPr="009113B3" w:rsidRDefault="009113B3" w:rsidP="009113B3">
      <w:pPr>
        <w:spacing w:line="288" w:lineRule="auto"/>
        <w:rPr>
          <w:rFonts w:ascii="Aptos" w:hAnsi="Aptos"/>
          <w:color w:val="002060"/>
        </w:rPr>
      </w:pPr>
      <w:r w:rsidRPr="009113B3">
        <w:rPr>
          <w:rFonts w:ascii="Aptos" w:hAnsi="Aptos" w:cs="Calibri"/>
          <w:color w:val="002060"/>
        </w:rPr>
        <w:t>In that respect, Vietnam’s greatest opportunity may not simply be access to a growing market. It may be the ability to build a platform for growth across an increasingly interconnected region.</w:t>
      </w:r>
      <w:r w:rsidRPr="009113B3">
        <w:rPr>
          <w:rFonts w:ascii="Aptos" w:hAnsi="Aptos" w:cs="Calibri"/>
          <w:b/>
          <w:bCs/>
          <w:color w:val="002060"/>
        </w:rPr>
        <w:br/>
      </w:r>
      <w:r w:rsidRPr="009113B3">
        <w:rPr>
          <w:rFonts w:ascii="Aptos" w:hAnsi="Aptos" w:cs="Calibri"/>
          <w:color w:val="002060"/>
        </w:rPr>
        <w:br/>
        <w:t>***</w:t>
      </w:r>
    </w:p>
    <w:p w14:paraId="46F603C9" w14:textId="77777777" w:rsidR="009113B3" w:rsidRPr="009113B3" w:rsidRDefault="009113B3" w:rsidP="009113B3">
      <w:pPr>
        <w:spacing w:line="288" w:lineRule="auto"/>
        <w:jc w:val="both"/>
        <w:rPr>
          <w:rFonts w:ascii="Aptos" w:hAnsi="Aptos"/>
          <w:color w:val="002060"/>
        </w:rPr>
      </w:pPr>
      <w:r w:rsidRPr="009113B3">
        <w:rPr>
          <w:rFonts w:ascii="Aptos" w:hAnsi="Aptos" w:cs="Calibri"/>
          <w:color w:val="002060"/>
        </w:rPr>
        <w:t>For more information on the above, please do not hesitate to contact the author Dr. Oliver Massmann under </w:t>
      </w:r>
      <w:hyperlink r:id="rId9" w:history="1">
        <w:r w:rsidRPr="009113B3">
          <w:rPr>
            <w:rStyle w:val="Hyperlink"/>
            <w:rFonts w:ascii="Aptos" w:hAnsi="Aptos" w:cs="Calibri"/>
            <w:color w:val="002060"/>
          </w:rPr>
          <w:t>omassmann@duanemorris.com</w:t>
        </w:r>
      </w:hyperlink>
      <w:r w:rsidRPr="009113B3">
        <w:rPr>
          <w:rFonts w:ascii="Aptos" w:hAnsi="Aptos" w:cs="Calibri"/>
          <w:color w:val="002060"/>
        </w:rPr>
        <w:t>. Dr. Oliver Massmann is the General Director of Duane Morris Vietnam LLC.</w:t>
      </w:r>
    </w:p>
    <w:p w14:paraId="66FC0537" w14:textId="77777777" w:rsidR="009113B3" w:rsidRPr="009113B3" w:rsidRDefault="009113B3" w:rsidP="009113B3">
      <w:pPr>
        <w:spacing w:line="288" w:lineRule="auto"/>
        <w:jc w:val="both"/>
        <w:rPr>
          <w:rFonts w:ascii="Aptos" w:hAnsi="Aptos"/>
        </w:rPr>
      </w:pPr>
      <w:r w:rsidRPr="009113B3">
        <w:rPr>
          <w:rFonts w:ascii="Aptos" w:hAnsi="Aptos" w:cs="Calibri"/>
        </w:rPr>
        <w:t> </w:t>
      </w:r>
    </w:p>
    <w:p w14:paraId="6FF0D11C" w14:textId="77777777" w:rsidR="009113B3" w:rsidRDefault="009113B3" w:rsidP="009113B3">
      <w:pPr>
        <w:spacing w:line="288" w:lineRule="auto"/>
        <w:jc w:val="right"/>
      </w:pPr>
      <w:r>
        <w:rPr>
          <w:rFonts w:ascii="Calibri" w:hAnsi="Calibri" w:cs="Calibri"/>
        </w:rPr>
        <w:t> </w:t>
      </w:r>
      <w:hyperlink w:anchor="_top" w:history="1">
        <w:r w:rsidRPr="004C6CBE">
          <w:rPr>
            <w:rStyle w:val="Hyperlink"/>
            <w:rFonts w:ascii="Aptos" w:eastAsia="Malgun Gothic" w:hAnsi="Aptos" w:cs="Times New Roman"/>
            <w:color w:val="002060"/>
          </w:rPr>
          <w:t>Back to Top</w:t>
        </w:r>
      </w:hyperlink>
    </w:p>
    <w:p w14:paraId="6D610EF5" w14:textId="04930D8C" w:rsidR="009113B3" w:rsidRDefault="009113B3" w:rsidP="009113B3"/>
    <w:p w14:paraId="1F59A80D" w14:textId="1F8CD4EC" w:rsidR="00566325" w:rsidRDefault="00566325" w:rsidP="00543F09">
      <w:pPr>
        <w:spacing w:line="288" w:lineRule="auto"/>
        <w:rPr>
          <w:rStyle w:val="Hyperlink"/>
          <w:rFonts w:ascii="Aptos" w:eastAsia="Malgun Gothic" w:hAnsi="Aptos" w:cs="Times New Roman"/>
          <w:color w:val="002060"/>
        </w:rPr>
      </w:pPr>
    </w:p>
    <w:p w14:paraId="5676ACFA" w14:textId="77777777" w:rsidR="006E5555" w:rsidRDefault="006E5555" w:rsidP="00D64BFE">
      <w:pPr>
        <w:pStyle w:val="Heading1"/>
        <w:shd w:val="clear" w:color="auto" w:fill="FFFFFF"/>
        <w:spacing w:before="0" w:line="288" w:lineRule="atLeast"/>
        <w:rPr>
          <w:rFonts w:ascii="Aptos" w:eastAsia="Malgun Gothic" w:hAnsi="Aptos" w:cs="Times New Roman"/>
          <w:color w:val="002060"/>
        </w:rPr>
      </w:pPr>
    </w:p>
    <w:p w14:paraId="20C37945" w14:textId="77A3801C" w:rsidR="00D64BFE" w:rsidRDefault="00687F12" w:rsidP="00D64BFE">
      <w:pPr>
        <w:pStyle w:val="Heading1"/>
        <w:shd w:val="clear" w:color="auto" w:fill="FFFFFF"/>
        <w:spacing w:before="0" w:line="288" w:lineRule="atLeast"/>
        <w:rPr>
          <w:rFonts w:ascii="Aptos" w:eastAsia="Malgun Gothic" w:hAnsi="Aptos" w:cs="Times New Roman"/>
          <w:color w:val="002060"/>
        </w:rPr>
      </w:pPr>
      <w:bookmarkStart w:id="88" w:name="_Toc227848456"/>
      <w:bookmarkStart w:id="89" w:name="_Toc229058246"/>
      <w:bookmarkStart w:id="90" w:name="_Toc229665837"/>
      <w:bookmarkStart w:id="91" w:name="_Toc230264391"/>
      <w:bookmarkStart w:id="92" w:name="_Toc230874530"/>
      <w:bookmarkStart w:id="93" w:name="_Toc231473560"/>
      <w:bookmarkStart w:id="94" w:name="_Toc232079647"/>
      <w:bookmarkStart w:id="95" w:name="_Toc232685322"/>
      <w:r w:rsidRPr="004C6CBE">
        <w:rPr>
          <w:rFonts w:ascii="Aptos" w:eastAsia="Malgun Gothic" w:hAnsi="Aptos" w:cs="Times New Roman"/>
          <w:color w:val="002060"/>
        </w:rPr>
        <w:t>FINANCE</w:t>
      </w:r>
      <w:bookmarkStart w:id="96" w:name="_Toc28949349"/>
      <w:bookmarkStart w:id="97" w:name="_Toc29553153"/>
      <w:bookmarkStart w:id="98" w:name="_Toc31365275"/>
      <w:bookmarkStart w:id="99" w:name="_Toc31968678"/>
      <w:bookmarkStart w:id="100" w:name="_Toc33177772"/>
      <w:bookmarkStart w:id="101" w:name="_Toc33784195"/>
      <w:bookmarkStart w:id="102" w:name="_Toc34387332"/>
      <w:bookmarkStart w:id="103" w:name="_Toc34992442"/>
      <w:bookmarkStart w:id="104" w:name="_Toc36200889"/>
      <w:bookmarkStart w:id="105" w:name="_Toc36804857"/>
      <w:bookmarkStart w:id="106" w:name="_Toc37412091"/>
      <w:bookmarkStart w:id="107" w:name="_Toc38016885"/>
      <w:bookmarkStart w:id="108" w:name="_Toc38623235"/>
      <w:bookmarkStart w:id="109" w:name="_Toc47007101"/>
      <w:bookmarkStart w:id="110" w:name="_Toc47608047"/>
      <w:bookmarkStart w:id="111" w:name="_Toc48219500"/>
      <w:bookmarkStart w:id="112" w:name="_Toc48816704"/>
      <w:bookmarkStart w:id="113" w:name="_Toc49427949"/>
      <w:bookmarkStart w:id="114" w:name="_Toc50027094"/>
      <w:bookmarkStart w:id="115" w:name="_Toc50638507"/>
      <w:bookmarkStart w:id="116" w:name="_Toc51235697"/>
      <w:bookmarkStart w:id="117" w:name="_Toc51848397"/>
      <w:bookmarkStart w:id="118" w:name="_Toc52453548"/>
      <w:bookmarkStart w:id="119" w:name="_Toc53055800"/>
      <w:bookmarkStart w:id="120" w:name="_Toc53660720"/>
      <w:bookmarkStart w:id="121" w:name="_Toc54259220"/>
      <w:bookmarkStart w:id="122" w:name="_Toc54865633"/>
      <w:bookmarkStart w:id="123" w:name="_Toc55477664"/>
      <w:bookmarkStart w:id="124" w:name="_Toc56073552"/>
      <w:bookmarkStart w:id="125" w:name="_Toc56678760"/>
      <w:bookmarkStart w:id="126" w:name="_Toc57284469"/>
      <w:bookmarkStart w:id="127" w:name="_Toc57895618"/>
      <w:bookmarkStart w:id="128" w:name="_Toc58494285"/>
      <w:bookmarkStart w:id="129" w:name="_Toc59104486"/>
      <w:bookmarkStart w:id="130" w:name="_Toc60922245"/>
      <w:bookmarkStart w:id="131" w:name="_Toc61518213"/>
      <w:bookmarkStart w:id="132" w:name="_Toc62129056"/>
      <w:bookmarkStart w:id="133" w:name="_Toc62734935"/>
      <w:bookmarkStart w:id="134" w:name="_Toc63333210"/>
      <w:bookmarkStart w:id="135" w:name="_Toc65152047"/>
      <w:bookmarkStart w:id="136" w:name="_Toc65759398"/>
      <w:bookmarkStart w:id="137" w:name="_Toc66363537"/>
      <w:bookmarkStart w:id="138" w:name="_Toc66960044"/>
      <w:bookmarkStart w:id="139" w:name="_Toc67652141"/>
      <w:bookmarkStart w:id="140" w:name="_Toc68179917"/>
      <w:bookmarkStart w:id="141" w:name="_Toc68774144"/>
      <w:bookmarkStart w:id="142" w:name="_Toc69386909"/>
      <w:bookmarkStart w:id="143" w:name="_Toc69991765"/>
      <w:bookmarkStart w:id="144" w:name="_Toc70509838"/>
      <w:bookmarkStart w:id="145" w:name="_Toc71207391"/>
      <w:bookmarkStart w:id="146" w:name="_Toc71799301"/>
      <w:bookmarkStart w:id="147" w:name="_Toc72414970"/>
      <w:bookmarkStart w:id="148" w:name="_Toc73015451"/>
      <w:bookmarkStart w:id="149" w:name="_Toc73618175"/>
      <w:bookmarkStart w:id="150" w:name="_Toc74224508"/>
      <w:bookmarkStart w:id="151" w:name="_Toc74836027"/>
      <w:bookmarkStart w:id="152" w:name="_Toc75439620"/>
      <w:bookmarkStart w:id="153" w:name="_Toc76033386"/>
      <w:bookmarkStart w:id="154" w:name="_Toc76568181"/>
      <w:bookmarkStart w:id="155" w:name="_Toc77249819"/>
      <w:bookmarkStart w:id="156" w:name="_Toc77848115"/>
      <w:bookmarkStart w:id="157" w:name="_Toc78458398"/>
      <w:bookmarkStart w:id="158" w:name="_Toc79065734"/>
      <w:bookmarkStart w:id="159" w:name="_Toc79674824"/>
      <w:bookmarkStart w:id="160" w:name="_Toc80967350"/>
      <w:bookmarkStart w:id="161" w:name="_Toc82098800"/>
      <w:bookmarkStart w:id="162" w:name="_Toc82697201"/>
      <w:bookmarkStart w:id="163" w:name="_Toc83296665"/>
      <w:bookmarkStart w:id="164" w:name="_Toc83896624"/>
      <w:bookmarkStart w:id="165" w:name="_Toc84511067"/>
      <w:bookmarkStart w:id="166" w:name="_Toc85126352"/>
      <w:bookmarkStart w:id="167" w:name="_Toc85726059"/>
      <w:bookmarkStart w:id="168" w:name="_Toc86326946"/>
      <w:bookmarkStart w:id="169" w:name="_Toc86928719"/>
      <w:bookmarkStart w:id="170" w:name="_Toc87533861"/>
      <w:bookmarkStart w:id="171" w:name="_Toc88139972"/>
      <w:bookmarkStart w:id="172" w:name="_Toc88827420"/>
      <w:bookmarkStart w:id="173" w:name="_Toc89348593"/>
      <w:bookmarkStart w:id="174" w:name="_Toc89954355"/>
      <w:bookmarkStart w:id="175" w:name="_Toc90547126"/>
      <w:bookmarkStart w:id="176" w:name="_Toc91162874"/>
      <w:bookmarkStart w:id="177" w:name="_Toc92977888"/>
      <w:bookmarkStart w:id="178" w:name="_Toc93582831"/>
      <w:bookmarkStart w:id="179" w:name="_Toc94185873"/>
      <w:bookmarkStart w:id="180" w:name="_Toc124758938"/>
      <w:bookmarkStart w:id="181" w:name="_Toc126243195"/>
      <w:bookmarkStart w:id="182" w:name="_Toc126844370"/>
      <w:bookmarkStart w:id="183" w:name="_Toc127449232"/>
      <w:bookmarkStart w:id="184" w:name="_Toc128057341"/>
      <w:bookmarkStart w:id="185" w:name="_Toc128657894"/>
      <w:bookmarkStart w:id="186" w:name="_Toc129265040"/>
      <w:bookmarkStart w:id="187" w:name="_Toc129869282"/>
      <w:bookmarkStart w:id="188" w:name="_Toc130472586"/>
      <w:bookmarkStart w:id="189" w:name="_Toc131080425"/>
      <w:bookmarkStart w:id="190" w:name="_Toc131684258"/>
      <w:bookmarkStart w:id="191" w:name="_Toc132288734"/>
      <w:bookmarkStart w:id="192" w:name="_Toc132880391"/>
      <w:bookmarkStart w:id="193" w:name="_Toc133498209"/>
      <w:bookmarkStart w:id="194" w:name="_Toc134108005"/>
      <w:bookmarkStart w:id="195" w:name="_Toc134709543"/>
      <w:bookmarkStart w:id="196" w:name="_Toc134709694"/>
      <w:bookmarkStart w:id="197" w:name="_Toc135315967"/>
      <w:bookmarkStart w:id="198" w:name="_Toc135915557"/>
      <w:bookmarkStart w:id="199" w:name="_Toc136526485"/>
      <w:bookmarkStart w:id="200" w:name="_Toc137126045"/>
      <w:bookmarkStart w:id="201" w:name="_Toc137733670"/>
      <w:bookmarkStart w:id="202" w:name="_Toc138336636"/>
      <w:bookmarkStart w:id="203" w:name="_Toc138940620"/>
      <w:bookmarkStart w:id="204" w:name="_Toc139544017"/>
      <w:bookmarkStart w:id="205" w:name="_Toc140151828"/>
      <w:bookmarkStart w:id="206" w:name="_Toc140757903"/>
      <w:bookmarkStart w:id="207" w:name="_Toc141359482"/>
      <w:bookmarkStart w:id="208" w:name="_Toc141965594"/>
      <w:bookmarkStart w:id="209" w:name="_Toc142569943"/>
      <w:bookmarkStart w:id="210" w:name="_Toc143174996"/>
      <w:bookmarkStart w:id="211" w:name="_Toc143779698"/>
      <w:bookmarkStart w:id="212" w:name="_Toc144384324"/>
      <w:bookmarkStart w:id="213" w:name="_Toc144991137"/>
      <w:bookmarkStart w:id="214" w:name="_Toc145601267"/>
      <w:bookmarkStart w:id="215" w:name="_Toc146205286"/>
      <w:bookmarkStart w:id="216" w:name="_Toc146808595"/>
      <w:bookmarkStart w:id="217" w:name="_Toc147412051"/>
      <w:bookmarkStart w:id="218" w:name="_Toc148007936"/>
      <w:bookmarkStart w:id="219" w:name="_Toc148621865"/>
      <w:bookmarkStart w:id="220" w:name="_Toc149228676"/>
      <w:bookmarkStart w:id="221" w:name="_Toc149826950"/>
      <w:bookmarkStart w:id="222" w:name="_Toc150433295"/>
      <w:bookmarkStart w:id="223" w:name="_Toc151040593"/>
      <w:bookmarkStart w:id="224" w:name="_Toc151645171"/>
      <w:bookmarkStart w:id="225" w:name="_Toc152248760"/>
      <w:bookmarkStart w:id="226" w:name="_Toc153458078"/>
      <w:bookmarkStart w:id="227" w:name="_Toc154061699"/>
      <w:bookmarkStart w:id="228" w:name="_Toc185497332"/>
      <w:bookmarkEnd w:id="1"/>
      <w:bookmarkEnd w:id="2"/>
      <w:bookmarkEnd w:id="3"/>
      <w:bookmarkEnd w:id="4"/>
      <w:bookmarkEnd w:id="5"/>
      <w:bookmarkEnd w:id="6"/>
      <w:bookmarkEnd w:id="7"/>
      <w:bookmarkEnd w:id="8"/>
      <w:bookmarkEnd w:id="9"/>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69"/>
      <w:bookmarkEnd w:id="70"/>
      <w:bookmarkEnd w:id="71"/>
      <w:bookmarkEnd w:id="72"/>
      <w:bookmarkEnd w:id="73"/>
      <w:bookmarkEnd w:id="74"/>
      <w:bookmarkEnd w:id="75"/>
      <w:bookmarkEnd w:id="76"/>
      <w:bookmarkEnd w:id="77"/>
      <w:bookmarkEnd w:id="78"/>
      <w:bookmarkEnd w:id="79"/>
      <w:bookmarkEnd w:id="80"/>
      <w:r w:rsidR="008623A0">
        <w:rPr>
          <w:rFonts w:ascii="Aptos" w:eastAsia="Malgun Gothic" w:hAnsi="Aptos" w:cs="Times New Roman"/>
          <w:color w:val="002060"/>
        </w:rPr>
        <w:t>/BANKING</w:t>
      </w:r>
      <w:bookmarkEnd w:id="81"/>
      <w:bookmarkEnd w:id="82"/>
      <w:bookmarkEnd w:id="83"/>
      <w:bookmarkEnd w:id="84"/>
      <w:bookmarkEnd w:id="85"/>
      <w:bookmarkEnd w:id="88"/>
      <w:bookmarkEnd w:id="89"/>
      <w:bookmarkEnd w:id="90"/>
      <w:bookmarkEnd w:id="91"/>
      <w:bookmarkEnd w:id="92"/>
      <w:bookmarkEnd w:id="93"/>
      <w:bookmarkEnd w:id="94"/>
      <w:bookmarkEnd w:id="95"/>
    </w:p>
    <w:p w14:paraId="30C283C5" w14:textId="77777777" w:rsidR="007547C5" w:rsidRPr="007547C5" w:rsidRDefault="007547C5" w:rsidP="007547C5"/>
    <w:p w14:paraId="4A0A9B1E" w14:textId="77777777" w:rsidR="007547C5" w:rsidRPr="007547C5" w:rsidRDefault="007547C5" w:rsidP="007547C5">
      <w:pPr>
        <w:spacing w:before="100" w:beforeAutospacing="1" w:after="100" w:afterAutospacing="1" w:line="240" w:lineRule="auto"/>
        <w:outlineLvl w:val="0"/>
        <w:rPr>
          <w:rFonts w:ascii="Aptos" w:eastAsia="Times New Roman" w:hAnsi="Aptos" w:cs="Times New Roman"/>
          <w:b/>
          <w:bCs/>
          <w:color w:val="002060"/>
          <w:kern w:val="36"/>
          <w:sz w:val="24"/>
          <w:szCs w:val="24"/>
        </w:rPr>
      </w:pPr>
      <w:bookmarkStart w:id="229" w:name="_Toc232685323"/>
      <w:proofErr w:type="spellStart"/>
      <w:r w:rsidRPr="007547C5">
        <w:rPr>
          <w:rFonts w:ascii="Aptos" w:eastAsia="Times New Roman" w:hAnsi="Aptos" w:cs="Times New Roman"/>
          <w:b/>
          <w:bCs/>
          <w:color w:val="002060"/>
          <w:kern w:val="36"/>
          <w:sz w:val="24"/>
          <w:szCs w:val="24"/>
        </w:rPr>
        <w:t>ADB</w:t>
      </w:r>
      <w:proofErr w:type="spellEnd"/>
      <w:r w:rsidRPr="007547C5">
        <w:rPr>
          <w:rFonts w:ascii="Aptos" w:eastAsia="Times New Roman" w:hAnsi="Aptos" w:cs="Times New Roman"/>
          <w:b/>
          <w:bCs/>
          <w:color w:val="002060"/>
          <w:kern w:val="36"/>
          <w:sz w:val="24"/>
          <w:szCs w:val="24"/>
        </w:rPr>
        <w:t xml:space="preserve"> plans $</w:t>
      </w:r>
      <w:proofErr w:type="spellStart"/>
      <w:r w:rsidRPr="007547C5">
        <w:rPr>
          <w:rFonts w:ascii="Aptos" w:eastAsia="Times New Roman" w:hAnsi="Aptos" w:cs="Times New Roman"/>
          <w:b/>
          <w:bCs/>
          <w:color w:val="002060"/>
          <w:kern w:val="36"/>
          <w:sz w:val="24"/>
          <w:szCs w:val="24"/>
        </w:rPr>
        <w:t>4.6bln</w:t>
      </w:r>
      <w:proofErr w:type="spellEnd"/>
      <w:r w:rsidRPr="007547C5">
        <w:rPr>
          <w:rFonts w:ascii="Aptos" w:eastAsia="Times New Roman" w:hAnsi="Aptos" w:cs="Times New Roman"/>
          <w:b/>
          <w:bCs/>
          <w:color w:val="002060"/>
          <w:kern w:val="36"/>
          <w:sz w:val="24"/>
          <w:szCs w:val="24"/>
        </w:rPr>
        <w:t xml:space="preserve"> financing package for Vietnam through 2029</w:t>
      </w:r>
      <w:bookmarkEnd w:id="229"/>
    </w:p>
    <w:p w14:paraId="13EDA977" w14:textId="611AE497" w:rsidR="007547C5" w:rsidRPr="007547C5" w:rsidRDefault="007547C5" w:rsidP="007547C5">
      <w:pPr>
        <w:spacing w:after="0" w:line="240" w:lineRule="auto"/>
        <w:rPr>
          <w:rFonts w:ascii="Aptos" w:eastAsia="Times New Roman" w:hAnsi="Aptos" w:cs="Times New Roman"/>
          <w:i/>
          <w:iCs/>
          <w:color w:val="002060"/>
          <w:sz w:val="18"/>
          <w:szCs w:val="18"/>
        </w:rPr>
      </w:pPr>
      <w:r w:rsidRPr="007547C5">
        <w:rPr>
          <w:rFonts w:ascii="Aptos" w:eastAsia="Times New Roman" w:hAnsi="Aptos" w:cs="Times New Roman"/>
          <w:i/>
          <w:iCs/>
          <w:color w:val="002060"/>
          <w:sz w:val="18"/>
          <w:szCs w:val="18"/>
        </w:rPr>
        <w:t>VET</w:t>
      </w:r>
    </w:p>
    <w:p w14:paraId="7397264B" w14:textId="77777777" w:rsidR="007547C5" w:rsidRPr="007547C5" w:rsidRDefault="007547C5" w:rsidP="007547C5">
      <w:pPr>
        <w:spacing w:after="0" w:line="240" w:lineRule="auto"/>
        <w:rPr>
          <w:rFonts w:ascii="Aptos" w:eastAsia="Times New Roman" w:hAnsi="Aptos" w:cs="Times New Roman"/>
          <w:i/>
          <w:iCs/>
          <w:color w:val="002060"/>
        </w:rPr>
      </w:pPr>
    </w:p>
    <w:p w14:paraId="1F8AEC5C" w14:textId="77777777" w:rsidR="007547C5" w:rsidRPr="007547C5" w:rsidRDefault="007547C5" w:rsidP="007547C5">
      <w:pPr>
        <w:spacing w:after="100" w:afterAutospacing="1" w:line="240" w:lineRule="auto"/>
        <w:outlineLvl w:val="1"/>
        <w:rPr>
          <w:rFonts w:ascii="Aptos" w:eastAsia="Times New Roman" w:hAnsi="Aptos" w:cs="Arial"/>
          <w:i/>
          <w:iCs/>
          <w:color w:val="002060"/>
        </w:rPr>
      </w:pPr>
      <w:bookmarkStart w:id="230" w:name="_Toc232685274"/>
      <w:bookmarkStart w:id="231" w:name="_Toc232685324"/>
      <w:r w:rsidRPr="007547C5">
        <w:rPr>
          <w:rFonts w:ascii="Aptos" w:eastAsia="Times New Roman" w:hAnsi="Aptos" w:cs="Arial"/>
          <w:i/>
          <w:iCs/>
          <w:color w:val="002060"/>
        </w:rPr>
        <w:t>The Asian Development Bank plans to support Vietnam with a portfolio of 27 projects worth approximately $4.6 billion through 2029.</w:t>
      </w:r>
      <w:bookmarkEnd w:id="230"/>
      <w:bookmarkEnd w:id="231"/>
    </w:p>
    <w:p w14:paraId="4D7F5EF4" w14:textId="77777777" w:rsidR="007547C5" w:rsidRPr="007547C5" w:rsidRDefault="007547C5" w:rsidP="007547C5">
      <w:pPr>
        <w:shd w:val="clear" w:color="auto" w:fill="FFFFFF"/>
        <w:spacing w:before="100" w:beforeAutospacing="1" w:after="100" w:afterAutospacing="1" w:line="240" w:lineRule="auto"/>
        <w:jc w:val="both"/>
        <w:rPr>
          <w:rFonts w:ascii="Aptos" w:eastAsia="Times New Roman" w:hAnsi="Aptos" w:cs="Arial"/>
          <w:color w:val="002060"/>
        </w:rPr>
      </w:pPr>
      <w:r w:rsidRPr="007547C5">
        <w:rPr>
          <w:rFonts w:ascii="Aptos" w:eastAsia="Times New Roman" w:hAnsi="Aptos" w:cs="Arial"/>
          <w:color w:val="002060"/>
        </w:rPr>
        <w:t>The Asian Development Bank (</w:t>
      </w:r>
      <w:proofErr w:type="spellStart"/>
      <w:r w:rsidRPr="007547C5">
        <w:rPr>
          <w:rFonts w:ascii="Aptos" w:eastAsia="Times New Roman" w:hAnsi="Aptos" w:cs="Arial"/>
          <w:color w:val="002060"/>
        </w:rPr>
        <w:t>ADB</w:t>
      </w:r>
      <w:proofErr w:type="spellEnd"/>
      <w:r w:rsidRPr="007547C5">
        <w:rPr>
          <w:rFonts w:ascii="Aptos" w:eastAsia="Times New Roman" w:hAnsi="Aptos" w:cs="Arial"/>
          <w:color w:val="002060"/>
        </w:rPr>
        <w:t>) plans to support Vietnam with a portfolio of 27 projects worth approximately $4.6 billion through 2029, focusing on infrastructure, energy, urban development, agriculture, and public sector efficiency.</w:t>
      </w:r>
    </w:p>
    <w:p w14:paraId="2A6AA47D" w14:textId="77777777" w:rsidR="007547C5" w:rsidRPr="007547C5" w:rsidRDefault="007547C5" w:rsidP="007547C5">
      <w:pPr>
        <w:shd w:val="clear" w:color="auto" w:fill="FFFFFF"/>
        <w:spacing w:before="100" w:beforeAutospacing="1" w:after="100" w:afterAutospacing="1" w:line="240" w:lineRule="auto"/>
        <w:jc w:val="both"/>
        <w:rPr>
          <w:rFonts w:ascii="Aptos" w:eastAsia="Times New Roman" w:hAnsi="Aptos" w:cs="Arial"/>
          <w:color w:val="002060"/>
        </w:rPr>
      </w:pPr>
      <w:r w:rsidRPr="007547C5">
        <w:rPr>
          <w:rFonts w:ascii="Aptos" w:eastAsia="Times New Roman" w:hAnsi="Aptos" w:cs="Arial"/>
          <w:color w:val="002060"/>
        </w:rPr>
        <w:t xml:space="preserve">The plan was discussed during a meeting on June 15 in Hanoi between Deputy Minister of Finance Tran Quoc Phuong and Mr. Kim Dongil, Executive Director at </w:t>
      </w:r>
      <w:proofErr w:type="spellStart"/>
      <w:r w:rsidRPr="007547C5">
        <w:rPr>
          <w:rFonts w:ascii="Aptos" w:eastAsia="Times New Roman" w:hAnsi="Aptos" w:cs="Arial"/>
          <w:color w:val="002060"/>
        </w:rPr>
        <w:t>ADB</w:t>
      </w:r>
      <w:proofErr w:type="spellEnd"/>
      <w:r w:rsidRPr="007547C5">
        <w:rPr>
          <w:rFonts w:ascii="Aptos" w:eastAsia="Times New Roman" w:hAnsi="Aptos" w:cs="Arial"/>
          <w:color w:val="002060"/>
        </w:rPr>
        <w:t xml:space="preserve"> representing a constituency that includes Vietnam and some other Asian countries.</w:t>
      </w:r>
    </w:p>
    <w:p w14:paraId="58350DD3" w14:textId="77777777" w:rsidR="007547C5" w:rsidRPr="007547C5" w:rsidRDefault="007547C5" w:rsidP="007547C5">
      <w:pPr>
        <w:shd w:val="clear" w:color="auto" w:fill="FFFFFF"/>
        <w:spacing w:before="100" w:beforeAutospacing="1" w:after="100" w:afterAutospacing="1" w:line="240" w:lineRule="auto"/>
        <w:jc w:val="both"/>
        <w:rPr>
          <w:rFonts w:ascii="Aptos" w:eastAsia="Times New Roman" w:hAnsi="Aptos" w:cs="Arial"/>
          <w:color w:val="002060"/>
        </w:rPr>
      </w:pPr>
      <w:r w:rsidRPr="007547C5">
        <w:rPr>
          <w:rFonts w:ascii="Aptos" w:eastAsia="Times New Roman" w:hAnsi="Aptos" w:cs="Arial"/>
          <w:color w:val="002060"/>
        </w:rPr>
        <w:lastRenderedPageBreak/>
        <w:t>During the meeting, both sides reviewed future cooperation priorities, including budget support lending, large-scale infrastructure projects, and initiatives aimed at expanding ASEAN power grid connectivity.</w:t>
      </w:r>
    </w:p>
    <w:p w14:paraId="06603D42" w14:textId="77777777" w:rsidR="007547C5" w:rsidRPr="007547C5" w:rsidRDefault="007547C5" w:rsidP="007547C5">
      <w:pPr>
        <w:shd w:val="clear" w:color="auto" w:fill="FFFFFF"/>
        <w:spacing w:before="100" w:beforeAutospacing="1" w:after="100" w:afterAutospacing="1" w:line="240" w:lineRule="auto"/>
        <w:jc w:val="both"/>
        <w:rPr>
          <w:rFonts w:ascii="Aptos" w:eastAsia="Times New Roman" w:hAnsi="Aptos" w:cs="Arial"/>
          <w:color w:val="002060"/>
        </w:rPr>
      </w:pPr>
      <w:r w:rsidRPr="007547C5">
        <w:rPr>
          <w:rFonts w:ascii="Aptos" w:eastAsia="Times New Roman" w:hAnsi="Aptos" w:cs="Arial"/>
          <w:color w:val="002060"/>
        </w:rPr>
        <w:t xml:space="preserve">According to </w:t>
      </w:r>
      <w:proofErr w:type="spellStart"/>
      <w:r w:rsidRPr="007547C5">
        <w:rPr>
          <w:rFonts w:ascii="Aptos" w:eastAsia="Times New Roman" w:hAnsi="Aptos" w:cs="Arial"/>
          <w:color w:val="002060"/>
        </w:rPr>
        <w:t>ADB</w:t>
      </w:r>
      <w:proofErr w:type="spellEnd"/>
      <w:r w:rsidRPr="007547C5">
        <w:rPr>
          <w:rFonts w:ascii="Aptos" w:eastAsia="Times New Roman" w:hAnsi="Aptos" w:cs="Arial"/>
          <w:color w:val="002060"/>
        </w:rPr>
        <w:t>, the proposed project pipeline aligns with Vietnam’s key development priorities and is designed to support sustainable economic growth. The two sides agreed that future cooperation should focus on large-scale, high-impact projects capable of generating broad economic benefits rather than dispersing resources across smaller initiatives.</w:t>
      </w:r>
    </w:p>
    <w:p w14:paraId="351ACC24" w14:textId="77777777" w:rsidR="007547C5" w:rsidRPr="007547C5" w:rsidRDefault="007547C5" w:rsidP="007547C5">
      <w:pPr>
        <w:shd w:val="clear" w:color="auto" w:fill="FFFFFF"/>
        <w:spacing w:before="100" w:beforeAutospacing="1" w:after="100" w:afterAutospacing="1" w:line="240" w:lineRule="auto"/>
        <w:jc w:val="both"/>
        <w:rPr>
          <w:rFonts w:ascii="Aptos" w:eastAsia="Times New Roman" w:hAnsi="Aptos" w:cs="Arial"/>
          <w:color w:val="002060"/>
        </w:rPr>
      </w:pPr>
      <w:r w:rsidRPr="007547C5">
        <w:rPr>
          <w:rFonts w:ascii="Aptos" w:eastAsia="Times New Roman" w:hAnsi="Aptos" w:cs="Arial"/>
          <w:color w:val="002060"/>
        </w:rPr>
        <w:t>Deputy Minister Phuong noted that Vietnam’s financing needs remain substantial as the country pursues ambitious development goals. He emphasized that investment resources will be directed toward growth-driving sectors and regions with strong capacity to absorb capital effectively.</w:t>
      </w:r>
    </w:p>
    <w:p w14:paraId="60165FA3" w14:textId="77777777" w:rsidR="007547C5" w:rsidRPr="007547C5" w:rsidRDefault="007547C5" w:rsidP="007547C5">
      <w:pPr>
        <w:shd w:val="clear" w:color="auto" w:fill="FFFFFF"/>
        <w:spacing w:before="100" w:beforeAutospacing="1" w:after="100" w:afterAutospacing="1" w:line="240" w:lineRule="auto"/>
        <w:jc w:val="both"/>
        <w:rPr>
          <w:rFonts w:ascii="Aptos" w:eastAsia="Times New Roman" w:hAnsi="Aptos" w:cs="Arial"/>
          <w:color w:val="002060"/>
        </w:rPr>
      </w:pPr>
      <w:r w:rsidRPr="007547C5">
        <w:rPr>
          <w:rFonts w:ascii="Aptos" w:eastAsia="Times New Roman" w:hAnsi="Aptos" w:cs="Arial"/>
          <w:color w:val="002060"/>
        </w:rPr>
        <w:t xml:space="preserve">For his part, Mr. Kim Dongil reaffirmed </w:t>
      </w:r>
      <w:proofErr w:type="spellStart"/>
      <w:r w:rsidRPr="007547C5">
        <w:rPr>
          <w:rFonts w:ascii="Aptos" w:eastAsia="Times New Roman" w:hAnsi="Aptos" w:cs="Arial"/>
          <w:color w:val="002060"/>
        </w:rPr>
        <w:t>ADB’s</w:t>
      </w:r>
      <w:proofErr w:type="spellEnd"/>
      <w:r w:rsidRPr="007547C5">
        <w:rPr>
          <w:rFonts w:ascii="Aptos" w:eastAsia="Times New Roman" w:hAnsi="Aptos" w:cs="Arial"/>
          <w:color w:val="002060"/>
        </w:rPr>
        <w:t xml:space="preserve"> commitment to expanding its operations and financial support through 2030. He said the bank stands ready to assist Vietnam in achieving its socio-economic development objectives and expressed confidence that cooperation between the two sides will continue to deepen in the years ahead.</w:t>
      </w:r>
    </w:p>
    <w:p w14:paraId="46F439D9" w14:textId="77777777" w:rsidR="008B454F" w:rsidRDefault="008B454F" w:rsidP="0097493A">
      <w:pPr>
        <w:pStyle w:val="Heading2"/>
      </w:pPr>
    </w:p>
    <w:bookmarkStart w:id="232" w:name="_Toc186722691"/>
    <w:bookmarkStart w:id="233" w:name="_Toc187326017"/>
    <w:bookmarkStart w:id="234" w:name="_Toc187919317"/>
    <w:bookmarkStart w:id="235" w:name="_Toc188519309"/>
    <w:bookmarkStart w:id="236" w:name="_Toc189746399"/>
    <w:bookmarkStart w:id="237" w:name="_Toc190348424"/>
    <w:bookmarkStart w:id="238" w:name="_Toc190954008"/>
    <w:bookmarkStart w:id="239" w:name="_Toc191559693"/>
    <w:bookmarkStart w:id="240" w:name="_Toc192153145"/>
    <w:bookmarkStart w:id="241" w:name="_Toc192767030"/>
    <w:bookmarkStart w:id="242" w:name="_Toc193361537"/>
    <w:bookmarkStart w:id="243" w:name="_Toc193977729"/>
    <w:bookmarkStart w:id="244" w:name="_Toc194671393"/>
    <w:bookmarkStart w:id="245" w:name="_Toc195192224"/>
    <w:bookmarkStart w:id="246" w:name="_Toc195795569"/>
    <w:bookmarkStart w:id="247" w:name="_Toc196395797"/>
    <w:bookmarkStart w:id="248" w:name="_Toc197596758"/>
    <w:bookmarkStart w:id="249" w:name="_Toc198210641"/>
    <w:bookmarkStart w:id="250" w:name="_Toc198816026"/>
    <w:bookmarkStart w:id="251" w:name="_Toc199419424"/>
    <w:bookmarkStart w:id="252" w:name="_Toc200013593"/>
    <w:bookmarkStart w:id="253" w:name="_Toc200628572"/>
    <w:bookmarkStart w:id="254" w:name="_Toc201837355"/>
    <w:bookmarkStart w:id="255" w:name="_Toc202445690"/>
    <w:bookmarkStart w:id="256" w:name="_Toc203047555"/>
    <w:bookmarkStart w:id="257" w:name="_Toc203655860"/>
    <w:bookmarkStart w:id="258" w:name="_Toc204262797"/>
    <w:bookmarkStart w:id="259" w:name="_Toc204862956"/>
    <w:bookmarkStart w:id="260" w:name="_Toc205466583"/>
    <w:bookmarkStart w:id="261" w:name="_Toc206074502"/>
    <w:bookmarkStart w:id="262" w:name="_Toc207184395"/>
    <w:bookmarkStart w:id="263" w:name="_Toc207888598"/>
    <w:bookmarkStart w:id="264" w:name="_Toc208493622"/>
    <w:bookmarkStart w:id="265" w:name="_Toc208493700"/>
    <w:bookmarkStart w:id="266" w:name="_Toc209099445"/>
    <w:bookmarkStart w:id="267" w:name="_Toc209702674"/>
    <w:bookmarkStart w:id="268" w:name="_Toc210305238"/>
    <w:bookmarkStart w:id="269" w:name="_Toc210911914"/>
    <w:bookmarkStart w:id="270" w:name="_Toc210912006"/>
    <w:bookmarkStart w:id="271" w:name="_Toc211518239"/>
    <w:bookmarkStart w:id="272" w:name="_Toc212118919"/>
    <w:bookmarkStart w:id="273" w:name="_Toc212726912"/>
    <w:bookmarkStart w:id="274" w:name="_Toc213334249"/>
    <w:bookmarkStart w:id="275" w:name="_Toc213924599"/>
    <w:p w14:paraId="11A4D205" w14:textId="77777777" w:rsidR="005F4D8A" w:rsidRDefault="005F4D8A" w:rsidP="00C4284A">
      <w:pPr>
        <w:spacing w:line="288" w:lineRule="auto"/>
        <w:jc w:val="right"/>
      </w:pPr>
      <w:r>
        <w:fldChar w:fldCharType="begin"/>
      </w:r>
      <w:r>
        <w:instrText>HYPERLINK \l "_top"</w:instrText>
      </w:r>
      <w:r>
        <w:fldChar w:fldCharType="separate"/>
      </w:r>
      <w:r w:rsidRPr="004C6CBE">
        <w:rPr>
          <w:rStyle w:val="Hyperlink"/>
          <w:rFonts w:ascii="Aptos" w:eastAsia="Malgun Gothic" w:hAnsi="Aptos" w:cs="Times New Roman"/>
          <w:color w:val="002060"/>
        </w:rPr>
        <w:t>Back to Top</w:t>
      </w:r>
      <w:r>
        <w:fldChar w:fldCharType="end"/>
      </w:r>
    </w:p>
    <w:p w14:paraId="2C79C83E" w14:textId="77777777" w:rsidR="00C12C5E" w:rsidRDefault="00C12C5E" w:rsidP="00C4284A">
      <w:pPr>
        <w:spacing w:line="288" w:lineRule="auto"/>
        <w:jc w:val="right"/>
        <w:rPr>
          <w:rStyle w:val="Hyperlink"/>
          <w:rFonts w:ascii="Aptos" w:eastAsia="Malgun Gothic" w:hAnsi="Aptos" w:cs="Times New Roman"/>
          <w:color w:val="002060"/>
        </w:rPr>
      </w:pPr>
    </w:p>
    <w:p w14:paraId="45FCE994" w14:textId="77777777" w:rsidR="00C12C5E" w:rsidRPr="00C12C5E" w:rsidRDefault="00C12C5E" w:rsidP="00C12C5E">
      <w:pPr>
        <w:spacing w:after="100" w:afterAutospacing="1" w:line="288" w:lineRule="auto"/>
        <w:jc w:val="both"/>
        <w:outlineLvl w:val="0"/>
        <w:rPr>
          <w:rFonts w:ascii="Aptos" w:eastAsia="Times New Roman" w:hAnsi="Aptos" w:cs="Times New Roman"/>
          <w:b/>
          <w:bCs/>
          <w:color w:val="002060"/>
          <w:kern w:val="36"/>
          <w:sz w:val="24"/>
          <w:szCs w:val="24"/>
        </w:rPr>
      </w:pPr>
      <w:bookmarkStart w:id="276" w:name="_Toc232685325"/>
      <w:r w:rsidRPr="00C12C5E">
        <w:rPr>
          <w:rFonts w:ascii="Aptos" w:eastAsia="Times New Roman" w:hAnsi="Aptos" w:cs="Times New Roman"/>
          <w:b/>
          <w:bCs/>
          <w:color w:val="002060"/>
          <w:kern w:val="36"/>
          <w:sz w:val="24"/>
          <w:szCs w:val="24"/>
        </w:rPr>
        <w:t xml:space="preserve">Credit flows expected to support </w:t>
      </w:r>
      <w:proofErr w:type="spellStart"/>
      <w:r w:rsidRPr="00C12C5E">
        <w:rPr>
          <w:rFonts w:ascii="Aptos" w:eastAsia="Times New Roman" w:hAnsi="Aptos" w:cs="Times New Roman"/>
          <w:b/>
          <w:bCs/>
          <w:color w:val="002060"/>
          <w:kern w:val="36"/>
          <w:sz w:val="24"/>
          <w:szCs w:val="24"/>
        </w:rPr>
        <w:t>HCM</w:t>
      </w:r>
      <w:proofErr w:type="spellEnd"/>
      <w:r w:rsidRPr="00C12C5E">
        <w:rPr>
          <w:rFonts w:ascii="Aptos" w:eastAsia="Times New Roman" w:hAnsi="Aptos" w:cs="Times New Roman"/>
          <w:b/>
          <w:bCs/>
          <w:color w:val="002060"/>
          <w:kern w:val="36"/>
          <w:sz w:val="24"/>
          <w:szCs w:val="24"/>
        </w:rPr>
        <w:t xml:space="preserve"> City’s double-digit growth</w:t>
      </w:r>
      <w:bookmarkEnd w:id="276"/>
      <w:r w:rsidRPr="00C12C5E">
        <w:rPr>
          <w:rFonts w:ascii="Aptos" w:eastAsia="Times New Roman" w:hAnsi="Aptos" w:cs="Times New Roman"/>
          <w:b/>
          <w:bCs/>
          <w:color w:val="002060"/>
          <w:kern w:val="36"/>
          <w:sz w:val="24"/>
          <w:szCs w:val="24"/>
        </w:rPr>
        <w:t xml:space="preserve"> </w:t>
      </w:r>
    </w:p>
    <w:p w14:paraId="5D84D404" w14:textId="4BC6920B" w:rsidR="00C12C5E" w:rsidRPr="00C12C5E" w:rsidRDefault="00C12C5E" w:rsidP="00C12C5E">
      <w:pPr>
        <w:spacing w:after="100" w:afterAutospacing="1" w:line="288" w:lineRule="auto"/>
        <w:jc w:val="both"/>
        <w:outlineLvl w:val="0"/>
        <w:rPr>
          <w:rFonts w:ascii="Aptos" w:eastAsia="Times New Roman" w:hAnsi="Aptos" w:cs="Poppins"/>
          <w:i/>
          <w:iCs/>
          <w:color w:val="002060"/>
          <w:sz w:val="18"/>
          <w:szCs w:val="18"/>
        </w:rPr>
      </w:pPr>
      <w:bookmarkStart w:id="277" w:name="_Toc232685276"/>
      <w:bookmarkStart w:id="278" w:name="_Toc232685326"/>
      <w:proofErr w:type="spellStart"/>
      <w:r w:rsidRPr="00C12C5E">
        <w:rPr>
          <w:rFonts w:ascii="Aptos" w:eastAsia="Times New Roman" w:hAnsi="Aptos" w:cs="Segoe UI"/>
          <w:i/>
          <w:iCs/>
          <w:color w:val="002060"/>
          <w:sz w:val="18"/>
          <w:szCs w:val="18"/>
        </w:rPr>
        <w:t>VNA</w:t>
      </w:r>
      <w:proofErr w:type="spellEnd"/>
      <w:r w:rsidRPr="00C12C5E">
        <w:rPr>
          <w:rFonts w:ascii="Aptos" w:eastAsia="Times New Roman" w:hAnsi="Aptos" w:cs="Segoe UI"/>
          <w:i/>
          <w:iCs/>
          <w:color w:val="002060"/>
          <w:sz w:val="18"/>
          <w:szCs w:val="18"/>
        </w:rPr>
        <w:t>/VNS</w:t>
      </w:r>
      <w:bookmarkEnd w:id="277"/>
      <w:bookmarkEnd w:id="278"/>
      <w:r w:rsidRPr="00C12C5E">
        <w:rPr>
          <w:rFonts w:ascii="Aptos" w:eastAsia="Times New Roman" w:hAnsi="Aptos" w:cs="Poppins"/>
          <w:i/>
          <w:iCs/>
          <w:color w:val="002060"/>
          <w:sz w:val="18"/>
          <w:szCs w:val="18"/>
        </w:rPr>
        <w:t xml:space="preserve"> </w:t>
      </w:r>
    </w:p>
    <w:p w14:paraId="03311D67" w14:textId="6AD5ACC1" w:rsidR="00C12C5E" w:rsidRPr="00C12C5E" w:rsidRDefault="00C12C5E" w:rsidP="00C12C5E">
      <w:pPr>
        <w:spacing w:after="100" w:afterAutospacing="1" w:line="288" w:lineRule="auto"/>
        <w:jc w:val="both"/>
        <w:outlineLvl w:val="0"/>
        <w:rPr>
          <w:rFonts w:ascii="Aptos" w:eastAsia="Times New Roman" w:hAnsi="Aptos" w:cs="Poppins"/>
          <w:color w:val="002060"/>
        </w:rPr>
      </w:pPr>
      <w:bookmarkStart w:id="279" w:name="_Toc232685277"/>
      <w:bookmarkStart w:id="280" w:name="_Toc232685327"/>
      <w:r w:rsidRPr="00C12C5E">
        <w:rPr>
          <w:rFonts w:ascii="Aptos" w:eastAsia="Times New Roman" w:hAnsi="Aptos" w:cs="Poppins"/>
          <w:color w:val="002060"/>
        </w:rPr>
        <w:t xml:space="preserve">According to experts, </w:t>
      </w:r>
      <w:proofErr w:type="spellStart"/>
      <w:r w:rsidRPr="00C12C5E">
        <w:rPr>
          <w:rFonts w:ascii="Aptos" w:eastAsia="Times New Roman" w:hAnsi="Aptos" w:cs="Poppins"/>
          <w:color w:val="002060"/>
        </w:rPr>
        <w:t>HCM</w:t>
      </w:r>
      <w:proofErr w:type="spellEnd"/>
      <w:r w:rsidRPr="00C12C5E">
        <w:rPr>
          <w:rFonts w:ascii="Aptos" w:eastAsia="Times New Roman" w:hAnsi="Aptos" w:cs="Poppins"/>
          <w:color w:val="002060"/>
        </w:rPr>
        <w:t xml:space="preserve"> City should continue developing its capital market, </w:t>
      </w:r>
      <w:proofErr w:type="spellStart"/>
      <w:r w:rsidRPr="00C12C5E">
        <w:rPr>
          <w:rFonts w:ascii="Aptos" w:eastAsia="Times New Roman" w:hAnsi="Aptos" w:cs="Poppins"/>
          <w:color w:val="002060"/>
        </w:rPr>
        <w:t>specialised</w:t>
      </w:r>
      <w:proofErr w:type="spellEnd"/>
      <w:r w:rsidRPr="00C12C5E">
        <w:rPr>
          <w:rFonts w:ascii="Aptos" w:eastAsia="Times New Roman" w:hAnsi="Aptos" w:cs="Poppins"/>
          <w:color w:val="002060"/>
        </w:rPr>
        <w:t xml:space="preserve"> financial institutions and advanced financial products to complement bank lending and reduce dependence on traditional credit sources.</w:t>
      </w:r>
      <w:bookmarkEnd w:id="279"/>
      <w:bookmarkEnd w:id="280"/>
    </w:p>
    <w:p w14:paraId="44DF0A18" w14:textId="002BF7AD" w:rsidR="00C12C5E" w:rsidRPr="00C12C5E" w:rsidRDefault="00C12C5E" w:rsidP="00C12C5E">
      <w:pPr>
        <w:spacing w:after="100" w:afterAutospacing="1" w:line="288" w:lineRule="auto"/>
        <w:jc w:val="both"/>
        <w:rPr>
          <w:rFonts w:ascii="Aptos" w:eastAsia="Times New Roman" w:hAnsi="Aptos" w:cs="Segoe UI"/>
          <w:color w:val="002060"/>
        </w:rPr>
      </w:pPr>
      <w:r w:rsidRPr="00C12C5E">
        <w:rPr>
          <w:rFonts w:ascii="Aptos" w:eastAsia="Times New Roman" w:hAnsi="Aptos" w:cs="Segoe UI"/>
          <w:color w:val="002060"/>
        </w:rPr>
        <w:t xml:space="preserve">As Việt Nam’s largest credit market, </w:t>
      </w:r>
      <w:proofErr w:type="spellStart"/>
      <w:r w:rsidRPr="00C12C5E">
        <w:rPr>
          <w:rFonts w:ascii="Aptos" w:eastAsia="Times New Roman" w:hAnsi="Aptos" w:cs="Segoe UI"/>
          <w:color w:val="002060"/>
        </w:rPr>
        <w:t>HCM</w:t>
      </w:r>
      <w:proofErr w:type="spellEnd"/>
      <w:r w:rsidRPr="00C12C5E">
        <w:rPr>
          <w:rFonts w:ascii="Aptos" w:eastAsia="Times New Roman" w:hAnsi="Aptos" w:cs="Segoe UI"/>
          <w:color w:val="002060"/>
        </w:rPr>
        <w:t xml:space="preserve"> City is looking to the banking sector to continue playing a pivotal role in channeling capital into production, infrastructure, technology and green growth, helping the southern economic hub achieve its long-term development goals.</w:t>
      </w:r>
    </w:p>
    <w:p w14:paraId="3B930725" w14:textId="77777777" w:rsidR="00C12C5E" w:rsidRPr="00C12C5E" w:rsidRDefault="00C12C5E" w:rsidP="00C12C5E">
      <w:pPr>
        <w:spacing w:after="100" w:afterAutospacing="1" w:line="288" w:lineRule="auto"/>
        <w:jc w:val="both"/>
        <w:rPr>
          <w:rFonts w:ascii="Aptos" w:eastAsia="Times New Roman" w:hAnsi="Aptos" w:cs="Segoe UI"/>
          <w:color w:val="002060"/>
        </w:rPr>
      </w:pPr>
      <w:r w:rsidRPr="00C12C5E">
        <w:rPr>
          <w:rFonts w:ascii="Aptos" w:eastAsia="Times New Roman" w:hAnsi="Aptos" w:cs="Segoe UI"/>
          <w:color w:val="002060"/>
        </w:rPr>
        <w:t>A credit growth target of around 15 per cent in 2026 is regarded as one of the key drivers enabling the city to pursue double-digit economic expansion in the years ahead.</w:t>
      </w:r>
    </w:p>
    <w:p w14:paraId="1285FAC6" w14:textId="77777777" w:rsidR="00C12C5E" w:rsidRPr="00C12C5E" w:rsidRDefault="00C12C5E" w:rsidP="00C12C5E">
      <w:pPr>
        <w:spacing w:after="100" w:afterAutospacing="1" w:line="288" w:lineRule="auto"/>
        <w:jc w:val="both"/>
        <w:rPr>
          <w:rFonts w:ascii="Aptos" w:eastAsia="Times New Roman" w:hAnsi="Aptos" w:cs="Segoe UI"/>
          <w:color w:val="002060"/>
        </w:rPr>
      </w:pPr>
      <w:r w:rsidRPr="00C12C5E">
        <w:rPr>
          <w:rFonts w:ascii="Aptos" w:eastAsia="Times New Roman" w:hAnsi="Aptos" w:cs="Segoe UI"/>
          <w:color w:val="002060"/>
        </w:rPr>
        <w:t xml:space="preserve">At a recent seminar, Võ Minh Tuấn, director of the State Bank of Vietnam’s Region 2 Branch, said the banking sector had been tasked with expanding credit by approximately 15 per cent this year, equivalent to an additional </w:t>
      </w:r>
      <w:proofErr w:type="spellStart"/>
      <w:r w:rsidRPr="00C12C5E">
        <w:rPr>
          <w:rFonts w:ascii="Aptos" w:eastAsia="Times New Roman" w:hAnsi="Aptos" w:cs="Segoe UI"/>
          <w:color w:val="002060"/>
        </w:rPr>
        <w:t>VNĐ781</w:t>
      </w:r>
      <w:proofErr w:type="spellEnd"/>
      <w:r w:rsidRPr="00C12C5E">
        <w:rPr>
          <w:rFonts w:ascii="Aptos" w:eastAsia="Times New Roman" w:hAnsi="Aptos" w:cs="Segoe UI"/>
          <w:color w:val="002060"/>
        </w:rPr>
        <w:t xml:space="preserve"> trillion (nearly </w:t>
      </w:r>
      <w:proofErr w:type="spellStart"/>
      <w:r w:rsidRPr="00C12C5E">
        <w:rPr>
          <w:rFonts w:ascii="Aptos" w:eastAsia="Times New Roman" w:hAnsi="Aptos" w:cs="Segoe UI"/>
          <w:color w:val="002060"/>
        </w:rPr>
        <w:t>US$30</w:t>
      </w:r>
      <w:proofErr w:type="spellEnd"/>
      <w:r w:rsidRPr="00C12C5E">
        <w:rPr>
          <w:rFonts w:ascii="Aptos" w:eastAsia="Times New Roman" w:hAnsi="Aptos" w:cs="Segoe UI"/>
          <w:color w:val="002060"/>
        </w:rPr>
        <w:t xml:space="preserve"> billion) injected into the economy.</w:t>
      </w:r>
    </w:p>
    <w:p w14:paraId="38F239B9" w14:textId="77777777" w:rsidR="00C12C5E" w:rsidRPr="00C12C5E" w:rsidRDefault="00C12C5E" w:rsidP="00C12C5E">
      <w:pPr>
        <w:spacing w:after="100" w:afterAutospacing="1" w:line="288" w:lineRule="auto"/>
        <w:jc w:val="both"/>
        <w:rPr>
          <w:rFonts w:ascii="Aptos" w:eastAsia="Times New Roman" w:hAnsi="Aptos" w:cs="Segoe UI"/>
          <w:color w:val="002060"/>
        </w:rPr>
      </w:pPr>
      <w:r w:rsidRPr="00C12C5E">
        <w:rPr>
          <w:rFonts w:ascii="Aptos" w:eastAsia="Times New Roman" w:hAnsi="Aptos" w:cs="Segoe UI"/>
          <w:color w:val="002060"/>
        </w:rPr>
        <w:t>According to Tuấn, the target represents a major challenge as the city accelerates efforts to achieve ambitious growth objectives, but it also reflects the banking sector’s responsibility in supporting local socio-economic development.</w:t>
      </w:r>
    </w:p>
    <w:p w14:paraId="3F9D4619" w14:textId="77777777" w:rsidR="00C12C5E" w:rsidRPr="00C12C5E" w:rsidRDefault="00C12C5E" w:rsidP="00C12C5E">
      <w:pPr>
        <w:spacing w:after="100" w:afterAutospacing="1" w:line="288" w:lineRule="auto"/>
        <w:jc w:val="both"/>
        <w:rPr>
          <w:rFonts w:ascii="Aptos" w:eastAsia="Times New Roman" w:hAnsi="Aptos" w:cs="Segoe UI"/>
          <w:color w:val="002060"/>
        </w:rPr>
      </w:pPr>
      <w:r w:rsidRPr="00C12C5E">
        <w:rPr>
          <w:rFonts w:ascii="Aptos" w:eastAsia="Times New Roman" w:hAnsi="Aptos" w:cs="Segoe UI"/>
          <w:color w:val="002060"/>
        </w:rPr>
        <w:t xml:space="preserve">Chairman of the municipal People’s Committee Nguyễn Văn Được said </w:t>
      </w:r>
      <w:proofErr w:type="spellStart"/>
      <w:r w:rsidRPr="00C12C5E">
        <w:rPr>
          <w:rFonts w:ascii="Aptos" w:eastAsia="Times New Roman" w:hAnsi="Aptos" w:cs="Segoe UI"/>
          <w:color w:val="002060"/>
        </w:rPr>
        <w:t>HCM</w:t>
      </w:r>
      <w:proofErr w:type="spellEnd"/>
      <w:r w:rsidRPr="00C12C5E">
        <w:rPr>
          <w:rFonts w:ascii="Aptos" w:eastAsia="Times New Roman" w:hAnsi="Aptos" w:cs="Segoe UI"/>
          <w:color w:val="002060"/>
        </w:rPr>
        <w:t xml:space="preserve"> City is </w:t>
      </w:r>
      <w:proofErr w:type="spellStart"/>
      <w:r w:rsidRPr="00C12C5E">
        <w:rPr>
          <w:rFonts w:ascii="Aptos" w:eastAsia="Times New Roman" w:hAnsi="Aptos" w:cs="Segoe UI"/>
          <w:color w:val="002060"/>
        </w:rPr>
        <w:t>mobilising</w:t>
      </w:r>
      <w:proofErr w:type="spellEnd"/>
      <w:r w:rsidRPr="00C12C5E">
        <w:rPr>
          <w:rFonts w:ascii="Aptos" w:eastAsia="Times New Roman" w:hAnsi="Aptos" w:cs="Segoe UI"/>
          <w:color w:val="002060"/>
        </w:rPr>
        <w:t xml:space="preserve"> resources for breakthrough sectors capable of generating sustained growth momentum. These include transport infrastructure, seaports, logistics, free trade zones, high-tech industries, green growth, semiconductor manufacturing and the development of an international financial </w:t>
      </w:r>
      <w:proofErr w:type="spellStart"/>
      <w:r w:rsidRPr="00C12C5E">
        <w:rPr>
          <w:rFonts w:ascii="Aptos" w:eastAsia="Times New Roman" w:hAnsi="Aptos" w:cs="Segoe UI"/>
          <w:color w:val="002060"/>
        </w:rPr>
        <w:t>centre</w:t>
      </w:r>
      <w:proofErr w:type="spellEnd"/>
      <w:r w:rsidRPr="00C12C5E">
        <w:rPr>
          <w:rFonts w:ascii="Aptos" w:eastAsia="Times New Roman" w:hAnsi="Aptos" w:cs="Segoe UI"/>
          <w:color w:val="002060"/>
        </w:rPr>
        <w:t>.</w:t>
      </w:r>
    </w:p>
    <w:p w14:paraId="0F970966" w14:textId="77777777" w:rsidR="00C12C5E" w:rsidRPr="00C12C5E" w:rsidRDefault="00C12C5E" w:rsidP="00C12C5E">
      <w:pPr>
        <w:spacing w:after="100" w:afterAutospacing="1" w:line="288" w:lineRule="auto"/>
        <w:jc w:val="both"/>
        <w:rPr>
          <w:rFonts w:ascii="Aptos" w:eastAsia="Times New Roman" w:hAnsi="Aptos" w:cs="Segoe UI"/>
          <w:color w:val="002060"/>
        </w:rPr>
      </w:pPr>
      <w:r w:rsidRPr="00C12C5E">
        <w:rPr>
          <w:rFonts w:ascii="Aptos" w:eastAsia="Times New Roman" w:hAnsi="Aptos" w:cs="Segoe UI"/>
          <w:color w:val="002060"/>
        </w:rPr>
        <w:lastRenderedPageBreak/>
        <w:t xml:space="preserve">The city is also stepping up efforts to resolve </w:t>
      </w:r>
      <w:proofErr w:type="gramStart"/>
      <w:r w:rsidRPr="00C12C5E">
        <w:rPr>
          <w:rFonts w:ascii="Aptos" w:eastAsia="Times New Roman" w:hAnsi="Aptos" w:cs="Segoe UI"/>
          <w:color w:val="002060"/>
        </w:rPr>
        <w:t>long-delayed</w:t>
      </w:r>
      <w:proofErr w:type="gramEnd"/>
      <w:r w:rsidRPr="00C12C5E">
        <w:rPr>
          <w:rFonts w:ascii="Aptos" w:eastAsia="Times New Roman" w:hAnsi="Aptos" w:cs="Segoe UI"/>
          <w:color w:val="002060"/>
        </w:rPr>
        <w:t xml:space="preserve"> and stalled projects, aiming to clear all outstanding cases in 2026 </w:t>
      </w:r>
      <w:proofErr w:type="gramStart"/>
      <w:r w:rsidRPr="00C12C5E">
        <w:rPr>
          <w:rFonts w:ascii="Aptos" w:eastAsia="Times New Roman" w:hAnsi="Aptos" w:cs="Segoe UI"/>
          <w:color w:val="002060"/>
        </w:rPr>
        <w:t>in order to</w:t>
      </w:r>
      <w:proofErr w:type="gramEnd"/>
      <w:r w:rsidRPr="00C12C5E">
        <w:rPr>
          <w:rFonts w:ascii="Aptos" w:eastAsia="Times New Roman" w:hAnsi="Aptos" w:cs="Segoe UI"/>
          <w:color w:val="002060"/>
        </w:rPr>
        <w:t xml:space="preserve"> unlock investment flows and create additional room for economic expansion.</w:t>
      </w:r>
    </w:p>
    <w:p w14:paraId="30503924" w14:textId="77777777" w:rsidR="00C12C5E" w:rsidRPr="00C12C5E" w:rsidRDefault="00C12C5E" w:rsidP="00C12C5E">
      <w:pPr>
        <w:spacing w:after="100" w:afterAutospacing="1" w:line="288" w:lineRule="auto"/>
        <w:jc w:val="both"/>
        <w:rPr>
          <w:rFonts w:ascii="Aptos" w:eastAsia="Times New Roman" w:hAnsi="Aptos" w:cs="Segoe UI"/>
          <w:color w:val="002060"/>
        </w:rPr>
      </w:pPr>
      <w:proofErr w:type="spellStart"/>
      <w:r w:rsidRPr="00C12C5E">
        <w:rPr>
          <w:rFonts w:ascii="Aptos" w:eastAsia="Times New Roman" w:hAnsi="Aptos" w:cs="Segoe UI"/>
          <w:color w:val="002060"/>
        </w:rPr>
        <w:t>SBV</w:t>
      </w:r>
      <w:proofErr w:type="spellEnd"/>
      <w:r w:rsidRPr="00C12C5E">
        <w:rPr>
          <w:rFonts w:ascii="Aptos" w:eastAsia="Times New Roman" w:hAnsi="Aptos" w:cs="Segoe UI"/>
          <w:color w:val="002060"/>
        </w:rPr>
        <w:t xml:space="preserve"> Governor Phạm Đức </w:t>
      </w:r>
      <w:proofErr w:type="spellStart"/>
      <w:r w:rsidRPr="00C12C5E">
        <w:rPr>
          <w:rFonts w:ascii="Aptos" w:eastAsia="Times New Roman" w:hAnsi="Aptos" w:cs="Segoe UI"/>
          <w:color w:val="002060"/>
        </w:rPr>
        <w:t>Ấn</w:t>
      </w:r>
      <w:proofErr w:type="spellEnd"/>
      <w:r w:rsidRPr="00C12C5E">
        <w:rPr>
          <w:rFonts w:ascii="Aptos" w:eastAsia="Times New Roman" w:hAnsi="Aptos" w:cs="Segoe UI"/>
          <w:color w:val="002060"/>
        </w:rPr>
        <w:t xml:space="preserve"> described double-digit growth during the 2026–2030 period as both a development objective and an aspiration for </w:t>
      </w:r>
      <w:proofErr w:type="spellStart"/>
      <w:r w:rsidRPr="00C12C5E">
        <w:rPr>
          <w:rFonts w:ascii="Aptos" w:eastAsia="Times New Roman" w:hAnsi="Aptos" w:cs="Segoe UI"/>
          <w:color w:val="002060"/>
        </w:rPr>
        <w:t>HCM</w:t>
      </w:r>
      <w:proofErr w:type="spellEnd"/>
      <w:r w:rsidRPr="00C12C5E">
        <w:rPr>
          <w:rFonts w:ascii="Aptos" w:eastAsia="Times New Roman" w:hAnsi="Aptos" w:cs="Segoe UI"/>
          <w:color w:val="002060"/>
        </w:rPr>
        <w:t xml:space="preserve"> City. Achieving that goal will require the </w:t>
      </w:r>
      <w:proofErr w:type="spellStart"/>
      <w:r w:rsidRPr="00C12C5E">
        <w:rPr>
          <w:rFonts w:ascii="Aptos" w:eastAsia="Times New Roman" w:hAnsi="Aptos" w:cs="Segoe UI"/>
          <w:color w:val="002060"/>
        </w:rPr>
        <w:t>mobilisation</w:t>
      </w:r>
      <w:proofErr w:type="spellEnd"/>
      <w:r w:rsidRPr="00C12C5E">
        <w:rPr>
          <w:rFonts w:ascii="Aptos" w:eastAsia="Times New Roman" w:hAnsi="Aptos" w:cs="Segoe UI"/>
          <w:color w:val="002060"/>
        </w:rPr>
        <w:t xml:space="preserve"> of multiple resources, with bank credit remaining one of the most important, he said.</w:t>
      </w:r>
    </w:p>
    <w:p w14:paraId="10ACDE91" w14:textId="77777777" w:rsidR="00C12C5E" w:rsidRPr="00C12C5E" w:rsidRDefault="00C12C5E" w:rsidP="00C12C5E">
      <w:pPr>
        <w:spacing w:after="100" w:afterAutospacing="1" w:line="288" w:lineRule="auto"/>
        <w:jc w:val="both"/>
        <w:rPr>
          <w:rFonts w:ascii="Aptos" w:eastAsia="Times New Roman" w:hAnsi="Aptos" w:cs="Segoe UI"/>
          <w:color w:val="002060"/>
        </w:rPr>
      </w:pPr>
      <w:r w:rsidRPr="00C12C5E">
        <w:rPr>
          <w:rFonts w:ascii="Aptos" w:eastAsia="Times New Roman" w:hAnsi="Aptos" w:cs="Segoe UI"/>
          <w:color w:val="002060"/>
        </w:rPr>
        <w:t xml:space="preserve">The governor urged commercial banks to maintain prudent funding structures and avoid unhealthy competition in deposit interest rates. At the same time, he said banks should act as an effective filter for the economy by directing capital towards viable projects and </w:t>
      </w:r>
      <w:proofErr w:type="spellStart"/>
      <w:r w:rsidRPr="00C12C5E">
        <w:rPr>
          <w:rFonts w:ascii="Aptos" w:eastAsia="Times New Roman" w:hAnsi="Aptos" w:cs="Segoe UI"/>
          <w:color w:val="002060"/>
        </w:rPr>
        <w:t>prioritising</w:t>
      </w:r>
      <w:proofErr w:type="spellEnd"/>
      <w:r w:rsidRPr="00C12C5E">
        <w:rPr>
          <w:rFonts w:ascii="Aptos" w:eastAsia="Times New Roman" w:hAnsi="Aptos" w:cs="Segoe UI"/>
          <w:color w:val="002060"/>
        </w:rPr>
        <w:t xml:space="preserve"> green growth, digital economy, innovation and high-value-added industries.</w:t>
      </w:r>
    </w:p>
    <w:p w14:paraId="52E314E6" w14:textId="77777777" w:rsidR="00C12C5E" w:rsidRPr="00C12C5E" w:rsidRDefault="00C12C5E" w:rsidP="00C12C5E">
      <w:pPr>
        <w:spacing w:after="100" w:afterAutospacing="1" w:line="288" w:lineRule="auto"/>
        <w:jc w:val="both"/>
        <w:rPr>
          <w:rFonts w:ascii="Aptos" w:eastAsia="Times New Roman" w:hAnsi="Aptos" w:cs="Segoe UI"/>
          <w:color w:val="002060"/>
        </w:rPr>
      </w:pPr>
      <w:r w:rsidRPr="00C12C5E">
        <w:rPr>
          <w:rFonts w:ascii="Aptos" w:eastAsia="Times New Roman" w:hAnsi="Aptos" w:cs="Segoe UI"/>
          <w:color w:val="002060"/>
        </w:rPr>
        <w:t>Beyond ensuring adequate capital supply, credit institutions are also proposing measures to improve the efficiency of capital allocation and help build a modern financial ecosystem to support the city’s development.</w:t>
      </w:r>
    </w:p>
    <w:p w14:paraId="6CA5AC8B" w14:textId="77777777" w:rsidR="00C12C5E" w:rsidRPr="00C12C5E" w:rsidRDefault="00C12C5E" w:rsidP="00C12C5E">
      <w:pPr>
        <w:spacing w:after="100" w:afterAutospacing="1" w:line="288" w:lineRule="auto"/>
        <w:jc w:val="both"/>
        <w:rPr>
          <w:rFonts w:ascii="Aptos" w:eastAsia="Times New Roman" w:hAnsi="Aptos" w:cs="Segoe UI"/>
          <w:color w:val="002060"/>
        </w:rPr>
      </w:pPr>
      <w:r w:rsidRPr="00C12C5E">
        <w:rPr>
          <w:rFonts w:ascii="Aptos" w:eastAsia="Times New Roman" w:hAnsi="Aptos" w:cs="Segoe UI"/>
          <w:color w:val="002060"/>
        </w:rPr>
        <w:t>Phùng Thị Bình, deputy general director of the Việt Nam Bank for Agriculture and Rural Development (</w:t>
      </w:r>
      <w:proofErr w:type="spellStart"/>
      <w:r w:rsidRPr="00C12C5E">
        <w:rPr>
          <w:rFonts w:ascii="Aptos" w:eastAsia="Times New Roman" w:hAnsi="Aptos" w:cs="Segoe UI"/>
          <w:color w:val="002060"/>
        </w:rPr>
        <w:t>Agribank</w:t>
      </w:r>
      <w:proofErr w:type="spellEnd"/>
      <w:r w:rsidRPr="00C12C5E">
        <w:rPr>
          <w:rFonts w:ascii="Aptos" w:eastAsia="Times New Roman" w:hAnsi="Aptos" w:cs="Segoe UI"/>
          <w:color w:val="002060"/>
        </w:rPr>
        <w:t xml:space="preserve">), said that following restructuring efforts, </w:t>
      </w:r>
      <w:proofErr w:type="spellStart"/>
      <w:r w:rsidRPr="00C12C5E">
        <w:rPr>
          <w:rFonts w:ascii="Aptos" w:eastAsia="Times New Roman" w:hAnsi="Aptos" w:cs="Segoe UI"/>
          <w:color w:val="002060"/>
        </w:rPr>
        <w:t>Agribank’s</w:t>
      </w:r>
      <w:proofErr w:type="spellEnd"/>
      <w:r w:rsidRPr="00C12C5E">
        <w:rPr>
          <w:rFonts w:ascii="Aptos" w:eastAsia="Times New Roman" w:hAnsi="Aptos" w:cs="Segoe UI"/>
          <w:color w:val="002060"/>
        </w:rPr>
        <w:t xml:space="preserve"> total capital </w:t>
      </w:r>
      <w:proofErr w:type="spellStart"/>
      <w:r w:rsidRPr="00C12C5E">
        <w:rPr>
          <w:rFonts w:ascii="Aptos" w:eastAsia="Times New Roman" w:hAnsi="Aptos" w:cs="Segoe UI"/>
          <w:color w:val="002060"/>
        </w:rPr>
        <w:t>mobilisation</w:t>
      </w:r>
      <w:proofErr w:type="spellEnd"/>
      <w:r w:rsidRPr="00C12C5E">
        <w:rPr>
          <w:rFonts w:ascii="Aptos" w:eastAsia="Times New Roman" w:hAnsi="Aptos" w:cs="Segoe UI"/>
          <w:color w:val="002060"/>
        </w:rPr>
        <w:t xml:space="preserve"> and outstanding loans in </w:t>
      </w:r>
      <w:proofErr w:type="spellStart"/>
      <w:r w:rsidRPr="00C12C5E">
        <w:rPr>
          <w:rFonts w:ascii="Aptos" w:eastAsia="Times New Roman" w:hAnsi="Aptos" w:cs="Segoe UI"/>
          <w:color w:val="002060"/>
        </w:rPr>
        <w:t>HCM</w:t>
      </w:r>
      <w:proofErr w:type="spellEnd"/>
      <w:r w:rsidRPr="00C12C5E">
        <w:rPr>
          <w:rFonts w:ascii="Aptos" w:eastAsia="Times New Roman" w:hAnsi="Aptos" w:cs="Segoe UI"/>
          <w:color w:val="002060"/>
        </w:rPr>
        <w:t xml:space="preserve"> City have reached nearly </w:t>
      </w:r>
      <w:proofErr w:type="spellStart"/>
      <w:r w:rsidRPr="00C12C5E">
        <w:rPr>
          <w:rFonts w:ascii="Aptos" w:eastAsia="Times New Roman" w:hAnsi="Aptos" w:cs="Segoe UI"/>
          <w:color w:val="002060"/>
        </w:rPr>
        <w:t>VNĐ500</w:t>
      </w:r>
      <w:proofErr w:type="spellEnd"/>
      <w:r w:rsidRPr="00C12C5E">
        <w:rPr>
          <w:rFonts w:ascii="Aptos" w:eastAsia="Times New Roman" w:hAnsi="Aptos" w:cs="Segoe UI"/>
          <w:color w:val="002060"/>
        </w:rPr>
        <w:t xml:space="preserve"> trillion.</w:t>
      </w:r>
    </w:p>
    <w:p w14:paraId="2AD94D67" w14:textId="77777777" w:rsidR="00C12C5E" w:rsidRPr="00C12C5E" w:rsidRDefault="00C12C5E" w:rsidP="00C12C5E">
      <w:pPr>
        <w:spacing w:after="100" w:afterAutospacing="1" w:line="288" w:lineRule="auto"/>
        <w:jc w:val="both"/>
        <w:rPr>
          <w:rFonts w:ascii="Aptos" w:eastAsia="Times New Roman" w:hAnsi="Aptos" w:cs="Segoe UI"/>
          <w:color w:val="002060"/>
        </w:rPr>
      </w:pPr>
      <w:r w:rsidRPr="00C12C5E">
        <w:rPr>
          <w:rFonts w:ascii="Aptos" w:eastAsia="Times New Roman" w:hAnsi="Aptos" w:cs="Segoe UI"/>
          <w:color w:val="002060"/>
        </w:rPr>
        <w:t xml:space="preserve">Notably, the bank still has around </w:t>
      </w:r>
      <w:proofErr w:type="spellStart"/>
      <w:r w:rsidRPr="00C12C5E">
        <w:rPr>
          <w:rFonts w:ascii="Aptos" w:eastAsia="Times New Roman" w:hAnsi="Aptos" w:cs="Segoe UI"/>
          <w:color w:val="002060"/>
        </w:rPr>
        <w:t>VNĐ100</w:t>
      </w:r>
      <w:proofErr w:type="spellEnd"/>
      <w:r w:rsidRPr="00C12C5E">
        <w:rPr>
          <w:rFonts w:ascii="Aptos" w:eastAsia="Times New Roman" w:hAnsi="Aptos" w:cs="Segoe UI"/>
          <w:color w:val="002060"/>
        </w:rPr>
        <w:t xml:space="preserve"> trillion available for participation in the city’s socio-economic development </w:t>
      </w:r>
      <w:proofErr w:type="spellStart"/>
      <w:r w:rsidRPr="00C12C5E">
        <w:rPr>
          <w:rFonts w:ascii="Aptos" w:eastAsia="Times New Roman" w:hAnsi="Aptos" w:cs="Segoe UI"/>
          <w:color w:val="002060"/>
        </w:rPr>
        <w:t>programmes</w:t>
      </w:r>
      <w:proofErr w:type="spellEnd"/>
      <w:r w:rsidRPr="00C12C5E">
        <w:rPr>
          <w:rFonts w:ascii="Aptos" w:eastAsia="Times New Roman" w:hAnsi="Aptos" w:cs="Segoe UI"/>
          <w:color w:val="002060"/>
        </w:rPr>
        <w:t>.</w:t>
      </w:r>
    </w:p>
    <w:p w14:paraId="6D7B3A76" w14:textId="77777777" w:rsidR="00C12C5E" w:rsidRPr="00C12C5E" w:rsidRDefault="00C12C5E" w:rsidP="00C12C5E">
      <w:pPr>
        <w:spacing w:after="100" w:afterAutospacing="1" w:line="288" w:lineRule="auto"/>
        <w:jc w:val="both"/>
        <w:rPr>
          <w:rFonts w:ascii="Aptos" w:eastAsia="Times New Roman" w:hAnsi="Aptos" w:cs="Segoe UI"/>
          <w:color w:val="002060"/>
        </w:rPr>
      </w:pPr>
      <w:proofErr w:type="spellStart"/>
      <w:r w:rsidRPr="00C12C5E">
        <w:rPr>
          <w:rFonts w:ascii="Aptos" w:eastAsia="Times New Roman" w:hAnsi="Aptos" w:cs="Segoe UI"/>
          <w:color w:val="002060"/>
        </w:rPr>
        <w:t>Từ</w:t>
      </w:r>
      <w:proofErr w:type="spellEnd"/>
      <w:r w:rsidRPr="00C12C5E">
        <w:rPr>
          <w:rFonts w:ascii="Aptos" w:eastAsia="Times New Roman" w:hAnsi="Aptos" w:cs="Segoe UI"/>
          <w:color w:val="002060"/>
        </w:rPr>
        <w:t xml:space="preserve"> Tiến Phát, general director of the Asia Commercial Joint Stock Bank (</w:t>
      </w:r>
      <w:proofErr w:type="spellStart"/>
      <w:r w:rsidRPr="00C12C5E">
        <w:rPr>
          <w:rFonts w:ascii="Aptos" w:eastAsia="Times New Roman" w:hAnsi="Aptos" w:cs="Segoe UI"/>
          <w:color w:val="002060"/>
        </w:rPr>
        <w:t>ACB</w:t>
      </w:r>
      <w:proofErr w:type="spellEnd"/>
      <w:r w:rsidRPr="00C12C5E">
        <w:rPr>
          <w:rFonts w:ascii="Aptos" w:eastAsia="Times New Roman" w:hAnsi="Aptos" w:cs="Segoe UI"/>
          <w:color w:val="002060"/>
        </w:rPr>
        <w:t>), stressed the need to move beyond the traditional role of simply providing credit and focus on improving resource allocation through modern financial models.</w:t>
      </w:r>
    </w:p>
    <w:p w14:paraId="2B7EBD1A" w14:textId="77777777" w:rsidR="00C12C5E" w:rsidRPr="00C12C5E" w:rsidRDefault="00C12C5E" w:rsidP="00C12C5E">
      <w:pPr>
        <w:spacing w:after="100" w:afterAutospacing="1" w:line="288" w:lineRule="auto"/>
        <w:jc w:val="both"/>
        <w:rPr>
          <w:rFonts w:ascii="Aptos" w:eastAsia="Times New Roman" w:hAnsi="Aptos" w:cs="Segoe UI"/>
          <w:color w:val="002060"/>
        </w:rPr>
      </w:pPr>
      <w:r w:rsidRPr="00C12C5E">
        <w:rPr>
          <w:rFonts w:ascii="Aptos" w:eastAsia="Times New Roman" w:hAnsi="Aptos" w:cs="Segoe UI"/>
          <w:color w:val="002060"/>
        </w:rPr>
        <w:t>Alongside conventional lending, he said, greater emphasis should be placed on supply chain financing, trade finance and the use of digital data in credit assessment. Technology and data-driven solutions can help businesses, particularly small and medium-sized enterprises, gain easier access to capital while improving productivity and the overall efficiency of the economy.</w:t>
      </w:r>
    </w:p>
    <w:p w14:paraId="38294837" w14:textId="77777777" w:rsidR="00C12C5E" w:rsidRPr="00C12C5E" w:rsidRDefault="00C12C5E" w:rsidP="00C12C5E">
      <w:pPr>
        <w:spacing w:after="100" w:afterAutospacing="1" w:line="288" w:lineRule="auto"/>
        <w:jc w:val="both"/>
        <w:rPr>
          <w:rFonts w:ascii="Aptos" w:eastAsia="Times New Roman" w:hAnsi="Aptos" w:cs="Segoe UI"/>
          <w:color w:val="002060"/>
        </w:rPr>
      </w:pPr>
      <w:r w:rsidRPr="00C12C5E">
        <w:rPr>
          <w:rFonts w:ascii="Aptos" w:eastAsia="Times New Roman" w:hAnsi="Aptos" w:cs="Segoe UI"/>
          <w:color w:val="002060"/>
        </w:rPr>
        <w:t xml:space="preserve">According to experts, </w:t>
      </w:r>
      <w:proofErr w:type="spellStart"/>
      <w:r w:rsidRPr="00C12C5E">
        <w:rPr>
          <w:rFonts w:ascii="Aptos" w:eastAsia="Times New Roman" w:hAnsi="Aptos" w:cs="Segoe UI"/>
          <w:color w:val="002060"/>
        </w:rPr>
        <w:t>HCM</w:t>
      </w:r>
      <w:proofErr w:type="spellEnd"/>
      <w:r w:rsidRPr="00C12C5E">
        <w:rPr>
          <w:rFonts w:ascii="Aptos" w:eastAsia="Times New Roman" w:hAnsi="Aptos" w:cs="Segoe UI"/>
          <w:color w:val="002060"/>
        </w:rPr>
        <w:t xml:space="preserve"> City should continue developing its capital market, </w:t>
      </w:r>
      <w:proofErr w:type="spellStart"/>
      <w:r w:rsidRPr="00C12C5E">
        <w:rPr>
          <w:rFonts w:ascii="Aptos" w:eastAsia="Times New Roman" w:hAnsi="Aptos" w:cs="Segoe UI"/>
          <w:color w:val="002060"/>
        </w:rPr>
        <w:t>specialised</w:t>
      </w:r>
      <w:proofErr w:type="spellEnd"/>
      <w:r w:rsidRPr="00C12C5E">
        <w:rPr>
          <w:rFonts w:ascii="Aptos" w:eastAsia="Times New Roman" w:hAnsi="Aptos" w:cs="Segoe UI"/>
          <w:color w:val="002060"/>
        </w:rPr>
        <w:t xml:space="preserve"> financial institutions and advanced financial products to complement bank lending and reduce dependence on traditional credit sources.</w:t>
      </w:r>
    </w:p>
    <w:p w14:paraId="1C776C7C" w14:textId="3A18EB3B" w:rsidR="009D03A2" w:rsidRDefault="00C12C5E" w:rsidP="00C12C5E">
      <w:pPr>
        <w:spacing w:after="100" w:afterAutospacing="1" w:line="288" w:lineRule="auto"/>
        <w:jc w:val="both"/>
        <w:rPr>
          <w:rFonts w:ascii="Aptos" w:eastAsia="Times New Roman" w:hAnsi="Aptos" w:cs="Segoe UI"/>
          <w:color w:val="002060"/>
        </w:rPr>
      </w:pPr>
      <w:r w:rsidRPr="00C12C5E">
        <w:rPr>
          <w:rFonts w:ascii="Aptos" w:eastAsia="Times New Roman" w:hAnsi="Aptos" w:cs="Segoe UI"/>
          <w:color w:val="002060"/>
        </w:rPr>
        <w:t xml:space="preserve">As the city advances plans to boost the development of the Việt Nam International Financial Centre and a free trade zone, the banking sector is expected to remain at the forefront of digital transformation, promoting cashless payments, digital banking and other modern financial services that will support sustainable economic growth. </w:t>
      </w:r>
    </w:p>
    <w:p w14:paraId="1A3BC119" w14:textId="77777777" w:rsidR="00C12C5E" w:rsidRPr="00C12C5E" w:rsidRDefault="00C12C5E" w:rsidP="00C12C5E">
      <w:pPr>
        <w:spacing w:after="100" w:afterAutospacing="1" w:line="288" w:lineRule="auto"/>
        <w:jc w:val="both"/>
        <w:rPr>
          <w:rFonts w:ascii="Aptos" w:eastAsia="Times New Roman" w:hAnsi="Aptos" w:cs="Segoe UI"/>
          <w:color w:val="002060"/>
        </w:rPr>
      </w:pPr>
    </w:p>
    <w:bookmarkStart w:id="281" w:name="_Toc214539941"/>
    <w:bookmarkStart w:id="282" w:name="_Toc215144377"/>
    <w:bookmarkStart w:id="283" w:name="_Toc215750954"/>
    <w:bookmarkStart w:id="284" w:name="_Toc216355050"/>
    <w:bookmarkStart w:id="285" w:name="_Toc216965797"/>
    <w:bookmarkStart w:id="286" w:name="_Toc217639123"/>
    <w:bookmarkStart w:id="287" w:name="_Toc218772672"/>
    <w:bookmarkStart w:id="288" w:name="_Toc219377437"/>
    <w:bookmarkStart w:id="289" w:name="_Toc219985595"/>
    <w:bookmarkStart w:id="290" w:name="_Toc220587254"/>
    <w:bookmarkStart w:id="291" w:name="_Toc221194730"/>
    <w:bookmarkStart w:id="292" w:name="_Toc223006375"/>
    <w:bookmarkStart w:id="293" w:name="_Toc223615162"/>
    <w:bookmarkStart w:id="294" w:name="_Toc224217093"/>
    <w:p w14:paraId="1C5584B5" w14:textId="77777777" w:rsidR="0078334B" w:rsidRDefault="0078334B" w:rsidP="0078334B">
      <w:pPr>
        <w:spacing w:line="288" w:lineRule="auto"/>
        <w:jc w:val="right"/>
      </w:pPr>
      <w:r>
        <w:fldChar w:fldCharType="begin"/>
      </w:r>
      <w:r>
        <w:instrText>HYPERLINK \l "_top"</w:instrText>
      </w:r>
      <w:r>
        <w:fldChar w:fldCharType="separate"/>
      </w:r>
      <w:r w:rsidRPr="004C6CBE">
        <w:rPr>
          <w:rStyle w:val="Hyperlink"/>
          <w:rFonts w:ascii="Aptos" w:eastAsia="Malgun Gothic" w:hAnsi="Aptos" w:cs="Times New Roman"/>
          <w:color w:val="002060"/>
        </w:rPr>
        <w:t>Back to Top</w:t>
      </w:r>
      <w:r>
        <w:fldChar w:fldCharType="end"/>
      </w:r>
    </w:p>
    <w:p w14:paraId="3B529337" w14:textId="77777777" w:rsidR="0078334B" w:rsidRDefault="0078334B" w:rsidP="00400E6B">
      <w:pPr>
        <w:pStyle w:val="Heading1"/>
        <w:shd w:val="clear" w:color="auto" w:fill="FFFFFF"/>
        <w:spacing w:before="0" w:line="288" w:lineRule="atLeast"/>
        <w:rPr>
          <w:rFonts w:ascii="Aptos" w:eastAsia="Malgun Gothic" w:hAnsi="Aptos" w:cs="Times New Roman"/>
          <w:color w:val="002060"/>
        </w:rPr>
      </w:pPr>
      <w:bookmarkStart w:id="295" w:name="_Toc224824082"/>
      <w:bookmarkStart w:id="296" w:name="_Toc225429687"/>
      <w:bookmarkStart w:id="297" w:name="_Toc226641451"/>
      <w:bookmarkStart w:id="298" w:name="_Toc227242441"/>
      <w:bookmarkStart w:id="299" w:name="_Toc227848463"/>
      <w:bookmarkStart w:id="300" w:name="_Toc229058276"/>
      <w:bookmarkStart w:id="301" w:name="_Toc229665842"/>
    </w:p>
    <w:p w14:paraId="5C1871C8" w14:textId="77777777" w:rsidR="00543F09" w:rsidRDefault="00543F09" w:rsidP="00400E6B">
      <w:pPr>
        <w:pStyle w:val="Heading1"/>
        <w:shd w:val="clear" w:color="auto" w:fill="FFFFFF"/>
        <w:spacing w:before="0" w:line="288" w:lineRule="atLeast"/>
        <w:rPr>
          <w:rFonts w:ascii="Aptos" w:eastAsia="Malgun Gothic" w:hAnsi="Aptos" w:cs="Times New Roman"/>
          <w:color w:val="002060"/>
        </w:rPr>
      </w:pPr>
      <w:bookmarkStart w:id="302" w:name="_Toc230264396"/>
      <w:bookmarkStart w:id="303" w:name="_Toc230874535"/>
      <w:bookmarkStart w:id="304" w:name="_Toc231473563"/>
    </w:p>
    <w:p w14:paraId="3F6B2B3A" w14:textId="3E72FB1E" w:rsidR="000E097C" w:rsidRDefault="00FE778B" w:rsidP="00400E6B">
      <w:pPr>
        <w:pStyle w:val="Heading1"/>
        <w:shd w:val="clear" w:color="auto" w:fill="FFFFFF"/>
        <w:spacing w:before="0" w:line="288" w:lineRule="atLeast"/>
        <w:rPr>
          <w:rFonts w:ascii="Aptos" w:eastAsia="Malgun Gothic" w:hAnsi="Aptos" w:cs="Times New Roman"/>
          <w:color w:val="002060"/>
        </w:rPr>
      </w:pPr>
      <w:bookmarkStart w:id="305" w:name="_Toc232079652"/>
      <w:bookmarkStart w:id="306" w:name="_Toc232685328"/>
      <w:r w:rsidRPr="004C6CBE">
        <w:rPr>
          <w:rFonts w:ascii="Aptos" w:eastAsia="Malgun Gothic" w:hAnsi="Aptos" w:cs="Times New Roman"/>
          <w:color w:val="002060"/>
        </w:rPr>
        <w:t>E</w:t>
      </w:r>
      <w:r w:rsidR="000C4254" w:rsidRPr="004C6CBE">
        <w:rPr>
          <w:rFonts w:ascii="Aptos" w:eastAsia="Malgun Gothic" w:hAnsi="Aptos" w:cs="Times New Roman"/>
          <w:color w:val="002060"/>
        </w:rPr>
        <w:t>C</w:t>
      </w:r>
      <w:r w:rsidRPr="004C6CBE">
        <w:rPr>
          <w:rFonts w:ascii="Aptos" w:eastAsia="Malgun Gothic" w:hAnsi="Aptos" w:cs="Times New Roman"/>
          <w:color w:val="002060"/>
        </w:rPr>
        <w:t>ONOMY</w:t>
      </w:r>
      <w:bookmarkStart w:id="307" w:name="_Toc372277036"/>
      <w:bookmarkStart w:id="308" w:name="_Toc372881662"/>
      <w:bookmarkStart w:id="309" w:name="_Toc373484630"/>
      <w:bookmarkStart w:id="310" w:name="_Toc374089641"/>
      <w:bookmarkStart w:id="311" w:name="_Toc374695753"/>
      <w:bookmarkStart w:id="312" w:name="_Toc375297865"/>
      <w:bookmarkStart w:id="313" w:name="_Toc375903285"/>
      <w:bookmarkStart w:id="314" w:name="_Toc376510600"/>
      <w:bookmarkStart w:id="315" w:name="_Toc377114107"/>
      <w:bookmarkStart w:id="316" w:name="_Toc377720877"/>
      <w:bookmarkStart w:id="317" w:name="_Toc378323090"/>
      <w:bookmarkStart w:id="318" w:name="_Toc379533627"/>
      <w:bookmarkStart w:id="319" w:name="_Toc380136921"/>
      <w:bookmarkStart w:id="320" w:name="_Toc380744470"/>
      <w:bookmarkStart w:id="321" w:name="_Toc381349390"/>
      <w:bookmarkStart w:id="322" w:name="_Toc381952740"/>
      <w:bookmarkStart w:id="323" w:name="_Toc382557146"/>
      <w:bookmarkStart w:id="324" w:name="_Toc383161642"/>
      <w:bookmarkStart w:id="325" w:name="_Toc383767069"/>
      <w:bookmarkStart w:id="326" w:name="_Toc384372106"/>
      <w:bookmarkStart w:id="327" w:name="_Toc384976538"/>
      <w:bookmarkStart w:id="328" w:name="_Toc385581149"/>
      <w:bookmarkStart w:id="329" w:name="_Toc386187311"/>
      <w:bookmarkStart w:id="330" w:name="_Toc387396227"/>
      <w:bookmarkStart w:id="331" w:name="_Toc388000659"/>
      <w:bookmarkStart w:id="332" w:name="_Toc388604987"/>
      <w:bookmarkStart w:id="333" w:name="_Toc389209518"/>
      <w:bookmarkStart w:id="334" w:name="_Toc389815749"/>
      <w:bookmarkStart w:id="335" w:name="_Toc390418758"/>
      <w:bookmarkStart w:id="336" w:name="_Toc391026118"/>
      <w:bookmarkStart w:id="337" w:name="_Toc392233738"/>
      <w:bookmarkStart w:id="338" w:name="_Toc392837336"/>
      <w:bookmarkStart w:id="339" w:name="_Toc394048499"/>
      <w:bookmarkStart w:id="340" w:name="_Toc394651767"/>
      <w:bookmarkStart w:id="341" w:name="_Toc395258652"/>
      <w:bookmarkStart w:id="342" w:name="_Toc395862292"/>
      <w:bookmarkStart w:id="343" w:name="_Toc396467104"/>
      <w:bookmarkStart w:id="344" w:name="_Toc397074774"/>
      <w:bookmarkStart w:id="345" w:name="_Toc397679397"/>
      <w:bookmarkStart w:id="346" w:name="_Toc398281793"/>
      <w:bookmarkStart w:id="347" w:name="_Toc398887280"/>
      <w:bookmarkStart w:id="348" w:name="_Toc399492492"/>
      <w:bookmarkStart w:id="349" w:name="_Toc400096557"/>
      <w:bookmarkStart w:id="350" w:name="_Toc400699355"/>
      <w:bookmarkStart w:id="351" w:name="_Toc401908571"/>
      <w:bookmarkStart w:id="352" w:name="_Toc402514113"/>
      <w:bookmarkStart w:id="353" w:name="_Toc403119468"/>
      <w:bookmarkStart w:id="354" w:name="_Toc403725573"/>
      <w:bookmarkStart w:id="355" w:name="_Toc404332237"/>
      <w:bookmarkStart w:id="356" w:name="_Toc404935397"/>
      <w:bookmarkStart w:id="357" w:name="_Toc405540230"/>
      <w:bookmarkStart w:id="358" w:name="_Toc406144907"/>
      <w:bookmarkStart w:id="359" w:name="_Toc406680256"/>
      <w:bookmarkStart w:id="360" w:name="_Toc407350896"/>
      <w:bookmarkStart w:id="361" w:name="_Toc408564576"/>
      <w:bookmarkStart w:id="362" w:name="_Toc409169007"/>
      <w:bookmarkStart w:id="363" w:name="_Toc409774757"/>
      <w:bookmarkStart w:id="364" w:name="_Toc410380506"/>
      <w:bookmarkStart w:id="365" w:name="_Toc410982170"/>
      <w:bookmarkStart w:id="366" w:name="_Toc411587715"/>
      <w:bookmarkStart w:id="367" w:name="_Toc412798936"/>
      <w:bookmarkStart w:id="368" w:name="_Toc413401078"/>
      <w:bookmarkStart w:id="369" w:name="_Toc414005850"/>
      <w:bookmarkStart w:id="370" w:name="_Toc415215509"/>
      <w:bookmarkStart w:id="371" w:name="_Toc415827057"/>
      <w:bookmarkStart w:id="372" w:name="_Toc416423737"/>
      <w:bookmarkStart w:id="373" w:name="_Toc417031184"/>
      <w:bookmarkStart w:id="374" w:name="_Toc417634610"/>
      <w:bookmarkStart w:id="375" w:name="_Toc418844126"/>
      <w:bookmarkStart w:id="376" w:name="_Toc419450432"/>
      <w:bookmarkStart w:id="377" w:name="_Toc420056735"/>
      <w:bookmarkStart w:id="378" w:name="_Toc420661557"/>
      <w:bookmarkStart w:id="379" w:name="_Toc421264723"/>
      <w:bookmarkStart w:id="380" w:name="_Toc421871471"/>
      <w:bookmarkStart w:id="381" w:name="_Toc422473458"/>
      <w:bookmarkStart w:id="382" w:name="_Toc423078376"/>
      <w:bookmarkStart w:id="383" w:name="_Toc423682216"/>
      <w:bookmarkStart w:id="384" w:name="_Toc424301013"/>
      <w:bookmarkStart w:id="385" w:name="_Toc424891971"/>
      <w:bookmarkStart w:id="386" w:name="_Toc425495589"/>
      <w:bookmarkStart w:id="387" w:name="_Toc426104624"/>
      <w:bookmarkStart w:id="388" w:name="_Toc426707573"/>
      <w:bookmarkStart w:id="389" w:name="_Toc427312143"/>
      <w:bookmarkStart w:id="390" w:name="_Toc427915952"/>
      <w:bookmarkStart w:id="391" w:name="_Toc428523125"/>
      <w:bookmarkStart w:id="392" w:name="_Toc429732374"/>
      <w:bookmarkStart w:id="393" w:name="_Toc430335764"/>
      <w:bookmarkStart w:id="394" w:name="_Toc430941475"/>
      <w:bookmarkStart w:id="395" w:name="_Toc431546386"/>
      <w:bookmarkStart w:id="396" w:name="_Toc432151519"/>
      <w:bookmarkStart w:id="397" w:name="_Toc432755903"/>
      <w:bookmarkStart w:id="398" w:name="_Toc433361375"/>
      <w:bookmarkStart w:id="399" w:name="_Toc433965274"/>
      <w:bookmarkStart w:id="400" w:name="_Toc434571313"/>
      <w:bookmarkStart w:id="401" w:name="_Toc435172620"/>
      <w:bookmarkStart w:id="402" w:name="_Toc435779446"/>
      <w:bookmarkStart w:id="403" w:name="_Toc436380886"/>
      <w:bookmarkStart w:id="404" w:name="_Toc436991375"/>
      <w:bookmarkStart w:id="405" w:name="_Toc437595397"/>
      <w:bookmarkStart w:id="406" w:name="_Toc440013651"/>
      <w:bookmarkStart w:id="407" w:name="_Toc440621863"/>
      <w:bookmarkStart w:id="408" w:name="_Toc441223773"/>
      <w:bookmarkStart w:id="409" w:name="_Toc441828297"/>
      <w:bookmarkStart w:id="410" w:name="_Toc441828392"/>
      <w:bookmarkStart w:id="411" w:name="_Toc442344474"/>
      <w:bookmarkStart w:id="412" w:name="_Toc443643405"/>
      <w:bookmarkStart w:id="413" w:name="_Toc444246117"/>
      <w:bookmarkStart w:id="414" w:name="_Toc444852040"/>
      <w:bookmarkStart w:id="415" w:name="_Toc445456100"/>
      <w:bookmarkStart w:id="416" w:name="_Toc445973466"/>
      <w:bookmarkStart w:id="417" w:name="_Toc446664819"/>
      <w:bookmarkStart w:id="418" w:name="_Toc447269370"/>
      <w:bookmarkStart w:id="419" w:name="_Toc447874146"/>
      <w:bookmarkStart w:id="420" w:name="_Toc448482075"/>
      <w:bookmarkStart w:id="421" w:name="_Toc449082184"/>
      <w:bookmarkStart w:id="422" w:name="_Toc449689087"/>
      <w:bookmarkStart w:id="423" w:name="_Toc450293025"/>
      <w:bookmarkStart w:id="424" w:name="_Toc450896937"/>
      <w:bookmarkStart w:id="425" w:name="_Toc452625636"/>
      <w:bookmarkStart w:id="426" w:name="_Toc453317631"/>
      <w:bookmarkStart w:id="427" w:name="_Toc453921135"/>
      <w:bookmarkStart w:id="428" w:name="_Toc454525839"/>
      <w:bookmarkStart w:id="429" w:name="_Toc455664215"/>
      <w:bookmarkStart w:id="430" w:name="_Toc456342930"/>
      <w:bookmarkStart w:id="431" w:name="_Toc456948587"/>
      <w:bookmarkStart w:id="432" w:name="_Toc457551647"/>
      <w:bookmarkStart w:id="433" w:name="_Toc458760434"/>
      <w:bookmarkStart w:id="434" w:name="_Toc459970957"/>
      <w:bookmarkStart w:id="435" w:name="_Toc460493834"/>
      <w:bookmarkStart w:id="436" w:name="_Toc461091254"/>
      <w:bookmarkStart w:id="437" w:name="_Toc461785959"/>
      <w:bookmarkStart w:id="438" w:name="_Toc462393212"/>
      <w:bookmarkStart w:id="439" w:name="_Toc462996387"/>
      <w:bookmarkStart w:id="440" w:name="_Toc463600469"/>
      <w:bookmarkStart w:id="441" w:name="_Toc464205355"/>
      <w:bookmarkStart w:id="442" w:name="_Toc464808167"/>
      <w:bookmarkStart w:id="443" w:name="_Toc465341587"/>
      <w:bookmarkStart w:id="444" w:name="_Toc466017253"/>
      <w:bookmarkStart w:id="445" w:name="_Toc466625781"/>
      <w:bookmarkStart w:id="446" w:name="_Toc467231583"/>
      <w:bookmarkStart w:id="447" w:name="_Toc467832923"/>
      <w:bookmarkStart w:id="448" w:name="_Toc468440608"/>
      <w:bookmarkStart w:id="449" w:name="_Toc469043511"/>
      <w:bookmarkStart w:id="450" w:name="_Toc469650540"/>
      <w:bookmarkStart w:id="451" w:name="_Toc472071552"/>
      <w:bookmarkStart w:id="452" w:name="_Toc472672618"/>
      <w:bookmarkStart w:id="453" w:name="_Toc473881014"/>
      <w:bookmarkStart w:id="454" w:name="_Toc474487611"/>
      <w:bookmarkStart w:id="455" w:name="_Toc475090266"/>
      <w:bookmarkStart w:id="456" w:name="_Toc475697891"/>
      <w:bookmarkStart w:id="457" w:name="_Toc476302017"/>
      <w:bookmarkStart w:id="458" w:name="_Toc476906658"/>
      <w:bookmarkStart w:id="459" w:name="_Toc477510747"/>
      <w:bookmarkStart w:id="460" w:name="_Toc478116119"/>
      <w:bookmarkStart w:id="461" w:name="_Toc478723293"/>
      <w:bookmarkStart w:id="462" w:name="_Toc479329710"/>
      <w:bookmarkStart w:id="463" w:name="_Toc479930325"/>
      <w:bookmarkStart w:id="464" w:name="_Toc480539769"/>
      <w:bookmarkStart w:id="465" w:name="_Toc481139996"/>
      <w:bookmarkStart w:id="466" w:name="_Toc482351755"/>
      <w:bookmarkStart w:id="467" w:name="_Toc482956632"/>
      <w:bookmarkStart w:id="468" w:name="_Toc484166265"/>
      <w:bookmarkStart w:id="469" w:name="_Toc484769034"/>
      <w:bookmarkStart w:id="470" w:name="_Toc485286963"/>
      <w:bookmarkStart w:id="471" w:name="_Toc485978047"/>
      <w:bookmarkStart w:id="472" w:name="_Toc486585200"/>
      <w:bookmarkStart w:id="473" w:name="_Toc487190849"/>
      <w:bookmarkStart w:id="474" w:name="_Toc487793128"/>
      <w:bookmarkStart w:id="475" w:name="_Toc488396105"/>
      <w:bookmarkStart w:id="476" w:name="_Toc489005356"/>
      <w:bookmarkStart w:id="477" w:name="_Toc489606922"/>
      <w:bookmarkStart w:id="478" w:name="_Toc490213904"/>
      <w:bookmarkStart w:id="479" w:name="_Toc490819129"/>
      <w:bookmarkStart w:id="480" w:name="_Toc491423492"/>
      <w:bookmarkStart w:id="481" w:name="_Toc492024941"/>
      <w:bookmarkStart w:id="482" w:name="_Toc492631836"/>
      <w:bookmarkStart w:id="483" w:name="_Toc493236264"/>
      <w:bookmarkStart w:id="484" w:name="_Toc493837670"/>
      <w:bookmarkStart w:id="485" w:name="_Toc495050076"/>
      <w:bookmarkStart w:id="486" w:name="_Toc495652582"/>
      <w:bookmarkStart w:id="487" w:name="_Toc496261433"/>
      <w:bookmarkStart w:id="488" w:name="_Toc496867228"/>
      <w:bookmarkStart w:id="489" w:name="_Toc497465791"/>
      <w:bookmarkStart w:id="490" w:name="_Toc498081893"/>
      <w:bookmarkStart w:id="491" w:name="_Toc498682150"/>
      <w:bookmarkStart w:id="492" w:name="_Toc499287549"/>
      <w:bookmarkStart w:id="493" w:name="_Toc499891990"/>
      <w:bookmarkStart w:id="494" w:name="_Toc500496789"/>
      <w:bookmarkStart w:id="495" w:name="_Toc501099734"/>
      <w:bookmarkStart w:id="496" w:name="_Toc501705017"/>
      <w:bookmarkStart w:id="497" w:name="_Toc532560719"/>
      <w:bookmarkStart w:id="498" w:name="_Toc533156844"/>
      <w:bookmarkStart w:id="499" w:name="_Toc533775399"/>
      <w:bookmarkStart w:id="500" w:name="_Toc534372207"/>
      <w:bookmarkStart w:id="501" w:name="_Toc534972008"/>
      <w:bookmarkStart w:id="502" w:name="_Toc535582780"/>
      <w:bookmarkStart w:id="503" w:name="_Toc536187102"/>
      <w:bookmarkStart w:id="504" w:name="_Toc536785388"/>
      <w:bookmarkStart w:id="505" w:name="_Toc1130208"/>
      <w:bookmarkStart w:id="506" w:name="_Toc1727979"/>
      <w:bookmarkStart w:id="507" w:name="_Toc2333094"/>
      <w:bookmarkStart w:id="508" w:name="_Toc2937884"/>
      <w:bookmarkStart w:id="509" w:name="_Toc3543094"/>
      <w:bookmarkStart w:id="510" w:name="_Toc4146388"/>
      <w:bookmarkStart w:id="511" w:name="_Toc4758756"/>
      <w:bookmarkStart w:id="512" w:name="_Toc5357724"/>
      <w:bookmarkStart w:id="513" w:name="_Toc5961962"/>
      <w:bookmarkStart w:id="514" w:name="_Toc6565236"/>
      <w:bookmarkStart w:id="515" w:name="_Toc7172941"/>
      <w:bookmarkStart w:id="516" w:name="_Toc7776782"/>
      <w:bookmarkStart w:id="517" w:name="_Toc8385532"/>
      <w:bookmarkStart w:id="518" w:name="_Toc8986688"/>
      <w:bookmarkStart w:id="519" w:name="_Toc9591439"/>
      <w:bookmarkStart w:id="520" w:name="_Toc10800776"/>
      <w:bookmarkStart w:id="521" w:name="_Toc11403497"/>
      <w:bookmarkStart w:id="522" w:name="_Toc12010882"/>
      <w:bookmarkStart w:id="523" w:name="_Toc12614882"/>
      <w:bookmarkStart w:id="524" w:name="_Toc13219381"/>
      <w:bookmarkStart w:id="525" w:name="_Toc13830731"/>
      <w:bookmarkStart w:id="526" w:name="_Toc14429410"/>
      <w:bookmarkStart w:id="527" w:name="_Toc15034919"/>
      <w:bookmarkStart w:id="528" w:name="_Toc15638234"/>
      <w:bookmarkStart w:id="529" w:name="_Toc16243813"/>
      <w:bookmarkStart w:id="530" w:name="_Toc17453989"/>
      <w:bookmarkStart w:id="531" w:name="_Toc18058957"/>
      <w:bookmarkStart w:id="532" w:name="_Toc18664185"/>
      <w:bookmarkStart w:id="533" w:name="_Toc19268589"/>
      <w:bookmarkStart w:id="534" w:name="_Toc19868194"/>
      <w:bookmarkStart w:id="535" w:name="_Toc20476476"/>
      <w:bookmarkStart w:id="536" w:name="_Toc21082712"/>
      <w:bookmarkStart w:id="537" w:name="_Toc21596842"/>
      <w:bookmarkStart w:id="538" w:name="_Toc22292243"/>
      <w:bookmarkStart w:id="539" w:name="_Toc22902068"/>
      <w:bookmarkStart w:id="540" w:name="_Toc23500781"/>
      <w:bookmarkStart w:id="541" w:name="_Toc24106263"/>
      <w:bookmarkStart w:id="542" w:name="_Toc24708409"/>
      <w:bookmarkStart w:id="543" w:name="_Toc25235410"/>
      <w:bookmarkStart w:id="544" w:name="_Toc25920237"/>
      <w:bookmarkStart w:id="545" w:name="_Toc26524512"/>
      <w:bookmarkStart w:id="546" w:name="_Toc27130353"/>
      <w:bookmarkStart w:id="547" w:name="_Toc28949352"/>
      <w:bookmarkStart w:id="548" w:name="_Toc29553156"/>
      <w:bookmarkStart w:id="549" w:name="_Toc31365279"/>
      <w:bookmarkStart w:id="550" w:name="_Toc31968685"/>
      <w:bookmarkStart w:id="551" w:name="_Toc33177775"/>
      <w:bookmarkStart w:id="552" w:name="_Toc33784200"/>
      <w:bookmarkStart w:id="553" w:name="_Toc34387335"/>
      <w:bookmarkStart w:id="554" w:name="_Toc34992445"/>
      <w:bookmarkStart w:id="555" w:name="_Toc36200892"/>
      <w:bookmarkStart w:id="556" w:name="_Toc36804861"/>
      <w:bookmarkStart w:id="557" w:name="_Toc37412094"/>
      <w:bookmarkStart w:id="558" w:name="_Toc38016888"/>
      <w:bookmarkStart w:id="559" w:name="_Toc38623239"/>
      <w:bookmarkStart w:id="560" w:name="_Toc47007107"/>
      <w:bookmarkStart w:id="561" w:name="_Toc47608050"/>
      <w:bookmarkStart w:id="562" w:name="_Toc48219506"/>
      <w:bookmarkStart w:id="563" w:name="_Toc48816707"/>
      <w:bookmarkStart w:id="564" w:name="_Toc49427952"/>
      <w:bookmarkStart w:id="565" w:name="_Toc50027099"/>
      <w:bookmarkStart w:id="566" w:name="_Toc50638510"/>
      <w:bookmarkStart w:id="567" w:name="_Toc51235700"/>
      <w:bookmarkStart w:id="568" w:name="_Toc51848402"/>
      <w:bookmarkStart w:id="569" w:name="_Toc52453551"/>
      <w:bookmarkStart w:id="570" w:name="_Toc53055803"/>
      <w:bookmarkStart w:id="571" w:name="_Toc53660724"/>
      <w:bookmarkStart w:id="572" w:name="_Toc54259223"/>
      <w:bookmarkStart w:id="573" w:name="_Toc54865636"/>
      <w:bookmarkStart w:id="574" w:name="_Toc55477667"/>
      <w:bookmarkStart w:id="575" w:name="_Toc56073555"/>
      <w:bookmarkStart w:id="576" w:name="_Toc56678763"/>
      <w:bookmarkStart w:id="577" w:name="_Toc57284472"/>
      <w:bookmarkStart w:id="578" w:name="_Toc57895622"/>
      <w:bookmarkStart w:id="579" w:name="_Toc58494288"/>
      <w:bookmarkStart w:id="580" w:name="_Toc59104490"/>
      <w:bookmarkStart w:id="581" w:name="_Toc60922248"/>
      <w:bookmarkStart w:id="582" w:name="_Toc61518216"/>
      <w:bookmarkStart w:id="583" w:name="_Toc62129059"/>
      <w:bookmarkStart w:id="584" w:name="_Toc62734938"/>
      <w:bookmarkStart w:id="585" w:name="_Toc63333213"/>
      <w:bookmarkStart w:id="586" w:name="_Toc65152050"/>
      <w:bookmarkStart w:id="587" w:name="_Toc65759402"/>
      <w:bookmarkStart w:id="588" w:name="_Toc66363540"/>
      <w:bookmarkStart w:id="589" w:name="_Toc66960047"/>
      <w:bookmarkStart w:id="590" w:name="_Toc67652144"/>
      <w:bookmarkStart w:id="591" w:name="_Toc68179920"/>
      <w:bookmarkStart w:id="592" w:name="_Toc68774147"/>
      <w:bookmarkStart w:id="593" w:name="_Toc69386915"/>
      <w:bookmarkStart w:id="594" w:name="_Toc69991769"/>
      <w:bookmarkStart w:id="595" w:name="_Toc70509841"/>
      <w:bookmarkStart w:id="596" w:name="_Toc71207395"/>
      <w:bookmarkStart w:id="597" w:name="_Toc71799306"/>
      <w:bookmarkStart w:id="598" w:name="_Toc72414975"/>
      <w:bookmarkStart w:id="599" w:name="_Toc73015454"/>
      <w:bookmarkStart w:id="600" w:name="_Toc73618178"/>
      <w:bookmarkStart w:id="601" w:name="_Toc74224512"/>
      <w:bookmarkStart w:id="602" w:name="_Toc74836030"/>
      <w:bookmarkStart w:id="603" w:name="_Toc75439623"/>
      <w:bookmarkStart w:id="604" w:name="_Toc76033389"/>
      <w:bookmarkStart w:id="605" w:name="_Toc76568184"/>
      <w:bookmarkStart w:id="606" w:name="_Toc77249823"/>
      <w:bookmarkStart w:id="607" w:name="_Toc77848118"/>
      <w:bookmarkStart w:id="608" w:name="_Toc78458401"/>
      <w:bookmarkStart w:id="609" w:name="_Toc79065737"/>
      <w:bookmarkStart w:id="610" w:name="_Toc79674827"/>
      <w:bookmarkStart w:id="611" w:name="_Toc80967353"/>
      <w:bookmarkStart w:id="612" w:name="_Toc82098803"/>
      <w:bookmarkStart w:id="613" w:name="_Toc82697204"/>
      <w:bookmarkStart w:id="614" w:name="_Toc83296668"/>
      <w:bookmarkStart w:id="615" w:name="_Toc83896627"/>
      <w:bookmarkStart w:id="616" w:name="_Toc84511070"/>
      <w:bookmarkStart w:id="617" w:name="_Toc85126355"/>
      <w:bookmarkStart w:id="618" w:name="_Toc85726062"/>
      <w:bookmarkStart w:id="619" w:name="_Toc86326951"/>
      <w:bookmarkStart w:id="620" w:name="_Toc86928725"/>
      <w:bookmarkStart w:id="621" w:name="_Toc87533864"/>
      <w:bookmarkStart w:id="622" w:name="_Toc88139975"/>
      <w:bookmarkStart w:id="623" w:name="_Toc88827424"/>
      <w:bookmarkStart w:id="624" w:name="_Toc89348597"/>
      <w:bookmarkStart w:id="625" w:name="_Toc89954358"/>
      <w:bookmarkStart w:id="626" w:name="_Toc90547129"/>
      <w:bookmarkStart w:id="627" w:name="_Toc91162877"/>
      <w:bookmarkStart w:id="628" w:name="_Toc92977891"/>
      <w:bookmarkStart w:id="629" w:name="_Toc93582834"/>
      <w:bookmarkStart w:id="630" w:name="_Toc94185876"/>
      <w:bookmarkStart w:id="631" w:name="_Toc124758941"/>
      <w:bookmarkStart w:id="632" w:name="_Toc126243198"/>
      <w:bookmarkStart w:id="633" w:name="_Toc126844373"/>
      <w:bookmarkStart w:id="634" w:name="_Toc127449235"/>
      <w:bookmarkStart w:id="635" w:name="_Toc128057345"/>
      <w:bookmarkStart w:id="636" w:name="_Toc128657897"/>
      <w:bookmarkStart w:id="637" w:name="_Toc129265043"/>
      <w:bookmarkStart w:id="638" w:name="_Toc129869285"/>
      <w:bookmarkStart w:id="639" w:name="_Toc130472589"/>
      <w:bookmarkStart w:id="640" w:name="_Toc131080428"/>
      <w:bookmarkStart w:id="641" w:name="_Toc131684261"/>
      <w:bookmarkStart w:id="642" w:name="_Toc132288737"/>
      <w:bookmarkStart w:id="643" w:name="_Toc132880394"/>
      <w:bookmarkStart w:id="644" w:name="_Toc133498212"/>
      <w:bookmarkStart w:id="645" w:name="_Toc134108008"/>
      <w:bookmarkStart w:id="646" w:name="_Toc134709546"/>
      <w:bookmarkStart w:id="647" w:name="_Toc134709697"/>
      <w:bookmarkStart w:id="648" w:name="_Toc135315971"/>
      <w:bookmarkStart w:id="649" w:name="_Toc135915560"/>
      <w:bookmarkStart w:id="650" w:name="_Toc136526488"/>
      <w:bookmarkStart w:id="651" w:name="_Toc137126048"/>
      <w:bookmarkStart w:id="652" w:name="_Toc137733673"/>
      <w:bookmarkStart w:id="653" w:name="_Toc138336639"/>
      <w:bookmarkStart w:id="654" w:name="_Toc138940624"/>
      <w:bookmarkStart w:id="655" w:name="_Toc139544020"/>
      <w:bookmarkStart w:id="656" w:name="_Toc140151831"/>
      <w:bookmarkStart w:id="657" w:name="_Toc140757908"/>
      <w:bookmarkStart w:id="658" w:name="_Toc141359485"/>
      <w:bookmarkStart w:id="659" w:name="_Toc141965597"/>
      <w:bookmarkStart w:id="660" w:name="_Toc142569946"/>
      <w:bookmarkStart w:id="661" w:name="_Toc143175000"/>
      <w:bookmarkStart w:id="662" w:name="_Toc143779701"/>
      <w:bookmarkStart w:id="663" w:name="_Toc144384328"/>
      <w:bookmarkStart w:id="664" w:name="_Toc144991140"/>
      <w:bookmarkStart w:id="665" w:name="_Toc145601270"/>
      <w:bookmarkStart w:id="666" w:name="_Toc146205291"/>
      <w:bookmarkStart w:id="667" w:name="_Toc146808598"/>
      <w:bookmarkStart w:id="668" w:name="_Toc147412055"/>
      <w:bookmarkStart w:id="669" w:name="_Toc148007939"/>
      <w:bookmarkStart w:id="670" w:name="_Toc148621870"/>
      <w:bookmarkStart w:id="671" w:name="_Toc149228680"/>
      <w:bookmarkStart w:id="672" w:name="_Toc149826953"/>
      <w:bookmarkStart w:id="673" w:name="_Toc150433299"/>
      <w:bookmarkStart w:id="674" w:name="_Toc151040597"/>
      <w:bookmarkStart w:id="675" w:name="_Toc151645174"/>
      <w:bookmarkStart w:id="676" w:name="_Toc152248763"/>
      <w:bookmarkStart w:id="677" w:name="_Toc153458086"/>
      <w:bookmarkStart w:id="678" w:name="_Toc154061703"/>
      <w:bookmarkStart w:id="679" w:name="_Toc185497336"/>
      <w:bookmarkStart w:id="680" w:name="_Toc186722696"/>
      <w:bookmarkStart w:id="681" w:name="_Toc187326020"/>
      <w:bookmarkStart w:id="682" w:name="_Toc187919320"/>
      <w:bookmarkStart w:id="683" w:name="_Toc188519313"/>
      <w:bookmarkStart w:id="684" w:name="_Toc189746404"/>
      <w:bookmarkStart w:id="685" w:name="_Toc190348428"/>
      <w:bookmarkStart w:id="686" w:name="_Toc190954013"/>
      <w:bookmarkStart w:id="687" w:name="_Toc191559698"/>
      <w:bookmarkStart w:id="688" w:name="_Toc19215314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27240AFF" w14:textId="77777777" w:rsidR="000154EB" w:rsidRDefault="000154EB" w:rsidP="000154EB">
      <w:pPr>
        <w:spacing w:after="150" w:line="240" w:lineRule="auto"/>
        <w:outlineLvl w:val="0"/>
        <w:rPr>
          <w:rFonts w:ascii="Times New Roman" w:eastAsia="Times New Roman" w:hAnsi="Times New Roman" w:cs="Times New Roman"/>
          <w:color w:val="333333"/>
          <w:kern w:val="36"/>
          <w:sz w:val="48"/>
          <w:szCs w:val="48"/>
        </w:rPr>
      </w:pPr>
    </w:p>
    <w:p w14:paraId="4B6CED91" w14:textId="39EF29D1" w:rsidR="000154EB" w:rsidRPr="000154EB" w:rsidRDefault="000154EB" w:rsidP="000154EB">
      <w:pPr>
        <w:spacing w:after="150" w:line="288" w:lineRule="auto"/>
        <w:jc w:val="both"/>
        <w:outlineLvl w:val="0"/>
        <w:rPr>
          <w:rFonts w:ascii="Aptos" w:eastAsia="Times New Roman" w:hAnsi="Aptos" w:cs="Times New Roman"/>
          <w:b/>
          <w:bCs/>
          <w:color w:val="002060"/>
          <w:kern w:val="36"/>
          <w:sz w:val="24"/>
          <w:szCs w:val="24"/>
        </w:rPr>
      </w:pPr>
      <w:bookmarkStart w:id="689" w:name="_Toc232685329"/>
      <w:r w:rsidRPr="000154EB">
        <w:rPr>
          <w:rFonts w:ascii="Aptos" w:eastAsia="Times New Roman" w:hAnsi="Aptos" w:cs="Times New Roman"/>
          <w:b/>
          <w:bCs/>
          <w:color w:val="002060"/>
          <w:kern w:val="36"/>
          <w:sz w:val="24"/>
          <w:szCs w:val="24"/>
        </w:rPr>
        <w:t>Việt Nam’s trade surplus with EU expands amid economic headwinds</w:t>
      </w:r>
      <w:bookmarkEnd w:id="689"/>
    </w:p>
    <w:p w14:paraId="76B286B4" w14:textId="56E53948" w:rsidR="000154EB" w:rsidRPr="000154EB" w:rsidRDefault="000154EB" w:rsidP="000154EB">
      <w:pPr>
        <w:spacing w:after="150" w:line="288" w:lineRule="auto"/>
        <w:jc w:val="both"/>
        <w:outlineLvl w:val="0"/>
        <w:rPr>
          <w:rFonts w:ascii="Aptos" w:eastAsia="Times New Roman" w:hAnsi="Aptos" w:cs="Times New Roman"/>
          <w:i/>
          <w:iCs/>
          <w:color w:val="002060"/>
          <w:kern w:val="36"/>
          <w:sz w:val="18"/>
          <w:szCs w:val="18"/>
        </w:rPr>
      </w:pPr>
      <w:bookmarkStart w:id="690" w:name="_Toc232685280"/>
      <w:bookmarkStart w:id="691" w:name="_Toc232685330"/>
      <w:proofErr w:type="spellStart"/>
      <w:r w:rsidRPr="000154EB">
        <w:rPr>
          <w:rFonts w:ascii="Aptos" w:eastAsia="Times New Roman" w:hAnsi="Aptos" w:cs="Times New Roman"/>
          <w:i/>
          <w:iCs/>
          <w:color w:val="002060"/>
          <w:kern w:val="36"/>
          <w:sz w:val="18"/>
          <w:szCs w:val="18"/>
        </w:rPr>
        <w:t>VNA</w:t>
      </w:r>
      <w:proofErr w:type="spellEnd"/>
      <w:r w:rsidRPr="000154EB">
        <w:rPr>
          <w:rFonts w:ascii="Aptos" w:eastAsia="Times New Roman" w:hAnsi="Aptos" w:cs="Times New Roman"/>
          <w:i/>
          <w:iCs/>
          <w:color w:val="002060"/>
          <w:kern w:val="36"/>
          <w:sz w:val="18"/>
          <w:szCs w:val="18"/>
        </w:rPr>
        <w:t>/VNS</w:t>
      </w:r>
      <w:bookmarkEnd w:id="690"/>
      <w:bookmarkEnd w:id="691"/>
    </w:p>
    <w:p w14:paraId="4E7D0074" w14:textId="77777777" w:rsidR="00C12C5E" w:rsidRDefault="00C12C5E" w:rsidP="000154EB">
      <w:pPr>
        <w:spacing w:after="0" w:line="288" w:lineRule="auto"/>
        <w:jc w:val="both"/>
        <w:rPr>
          <w:rFonts w:ascii="Aptos" w:eastAsia="Times New Roman" w:hAnsi="Aptos" w:cs="Segoe UI"/>
          <w:color w:val="002060"/>
        </w:rPr>
      </w:pPr>
    </w:p>
    <w:p w14:paraId="0FA30D11" w14:textId="1AE140BB" w:rsidR="000154EB" w:rsidRPr="000154EB" w:rsidRDefault="000154EB" w:rsidP="000154EB">
      <w:pPr>
        <w:spacing w:after="0" w:line="288" w:lineRule="auto"/>
        <w:jc w:val="both"/>
        <w:rPr>
          <w:rFonts w:ascii="Aptos" w:eastAsia="Times New Roman" w:hAnsi="Aptos" w:cs="Poppins"/>
          <w:color w:val="002060"/>
        </w:rPr>
      </w:pPr>
      <w:r w:rsidRPr="000154EB">
        <w:rPr>
          <w:rFonts w:ascii="Aptos" w:eastAsia="Times New Roman" w:hAnsi="Aptos" w:cs="Poppins"/>
          <w:color w:val="002060"/>
        </w:rPr>
        <w:t xml:space="preserve">Việt Nam’s trade with the European Union (EU) remained resilient in the first five months of 2026, with exports posting robust double-digit growth and the country’s trade surplus with the bloc climbing 11.3 per cent year-on-year to </w:t>
      </w:r>
      <w:proofErr w:type="spellStart"/>
      <w:r w:rsidRPr="000154EB">
        <w:rPr>
          <w:rFonts w:ascii="Aptos" w:eastAsia="Times New Roman" w:hAnsi="Aptos" w:cs="Poppins"/>
          <w:color w:val="002060"/>
        </w:rPr>
        <w:t>US$18.1</w:t>
      </w:r>
      <w:proofErr w:type="spellEnd"/>
      <w:r w:rsidRPr="000154EB">
        <w:rPr>
          <w:rFonts w:ascii="Aptos" w:eastAsia="Times New Roman" w:hAnsi="Aptos" w:cs="Poppins"/>
          <w:color w:val="002060"/>
        </w:rPr>
        <w:t xml:space="preserve"> billion.</w:t>
      </w:r>
    </w:p>
    <w:p w14:paraId="3BB503B7" w14:textId="77777777" w:rsidR="000154EB" w:rsidRPr="000154EB" w:rsidRDefault="000154EB" w:rsidP="000154EB">
      <w:pPr>
        <w:spacing w:after="0" w:line="288" w:lineRule="auto"/>
        <w:jc w:val="both"/>
        <w:rPr>
          <w:rFonts w:ascii="Aptos" w:eastAsia="Times New Roman" w:hAnsi="Aptos" w:cs="Poppins"/>
          <w:color w:val="002060"/>
        </w:rPr>
      </w:pPr>
    </w:p>
    <w:p w14:paraId="01028136" w14:textId="04470ABE" w:rsidR="000154EB" w:rsidRPr="000154EB" w:rsidRDefault="000154EB" w:rsidP="000154EB">
      <w:pPr>
        <w:spacing w:after="450" w:line="288" w:lineRule="auto"/>
        <w:jc w:val="both"/>
        <w:rPr>
          <w:rFonts w:ascii="Aptos" w:eastAsia="Times New Roman" w:hAnsi="Aptos" w:cs="Segoe UI"/>
          <w:color w:val="002060"/>
        </w:rPr>
      </w:pPr>
      <w:r w:rsidRPr="000154EB">
        <w:rPr>
          <w:rFonts w:ascii="Aptos" w:eastAsia="Times New Roman" w:hAnsi="Aptos" w:cs="Segoe UI"/>
          <w:color w:val="002060"/>
        </w:rPr>
        <w:t xml:space="preserve">Việt Nam’s trade with the European Union (EU) remained resilient in the first five months of 2026, with exports posting robust double-digit growth and the country’s trade surplus with the bloc climbing 11.3 per cent year-on-year to </w:t>
      </w:r>
      <w:proofErr w:type="spellStart"/>
      <w:r w:rsidRPr="000154EB">
        <w:rPr>
          <w:rFonts w:ascii="Aptos" w:eastAsia="Times New Roman" w:hAnsi="Aptos" w:cs="Segoe UI"/>
          <w:color w:val="002060"/>
        </w:rPr>
        <w:t>US$18.1</w:t>
      </w:r>
      <w:proofErr w:type="spellEnd"/>
      <w:r w:rsidRPr="000154EB">
        <w:rPr>
          <w:rFonts w:ascii="Aptos" w:eastAsia="Times New Roman" w:hAnsi="Aptos" w:cs="Segoe UI"/>
          <w:color w:val="002060"/>
        </w:rPr>
        <w:t xml:space="preserve"> billion, despite slowing economic activity in Europe.</w:t>
      </w:r>
    </w:p>
    <w:p w14:paraId="582394FC" w14:textId="77777777" w:rsidR="000154EB" w:rsidRPr="000154EB" w:rsidRDefault="000154EB" w:rsidP="000154EB">
      <w:pPr>
        <w:spacing w:after="450" w:line="288" w:lineRule="auto"/>
        <w:jc w:val="both"/>
        <w:rPr>
          <w:rFonts w:ascii="Aptos" w:eastAsia="Times New Roman" w:hAnsi="Aptos" w:cs="Segoe UI"/>
          <w:color w:val="002060"/>
        </w:rPr>
      </w:pPr>
      <w:r w:rsidRPr="000154EB">
        <w:rPr>
          <w:rFonts w:ascii="Aptos" w:eastAsia="Times New Roman" w:hAnsi="Aptos" w:cs="Segoe UI"/>
          <w:color w:val="002060"/>
        </w:rPr>
        <w:t>Trade between Việt Nam and the EU maintained momentum during the January-May period, supported by the EU-Việt Nam Free Trade Agreement (</w:t>
      </w:r>
      <w:proofErr w:type="spellStart"/>
      <w:r w:rsidRPr="000154EB">
        <w:rPr>
          <w:rFonts w:ascii="Aptos" w:eastAsia="Times New Roman" w:hAnsi="Aptos" w:cs="Segoe UI"/>
          <w:color w:val="002060"/>
        </w:rPr>
        <w:t>EVFTA</w:t>
      </w:r>
      <w:proofErr w:type="spellEnd"/>
      <w:r w:rsidRPr="000154EB">
        <w:rPr>
          <w:rFonts w:ascii="Aptos" w:eastAsia="Times New Roman" w:hAnsi="Aptos" w:cs="Segoe UI"/>
          <w:color w:val="002060"/>
        </w:rPr>
        <w:t>) and sustained demand for key Vietnamese exports, even as the EU grappled with inflationary pressures and sluggish consumer spending.</w:t>
      </w:r>
    </w:p>
    <w:p w14:paraId="6817735E" w14:textId="77777777" w:rsidR="000154EB" w:rsidRPr="000154EB" w:rsidRDefault="000154EB" w:rsidP="000154EB">
      <w:pPr>
        <w:spacing w:after="450" w:line="288" w:lineRule="auto"/>
        <w:jc w:val="both"/>
        <w:rPr>
          <w:rFonts w:ascii="Aptos" w:eastAsia="Times New Roman" w:hAnsi="Aptos" w:cs="Segoe UI"/>
          <w:color w:val="002060"/>
        </w:rPr>
      </w:pPr>
      <w:r w:rsidRPr="000154EB">
        <w:rPr>
          <w:rFonts w:ascii="Aptos" w:eastAsia="Times New Roman" w:hAnsi="Aptos" w:cs="Segoe UI"/>
          <w:color w:val="002060"/>
        </w:rPr>
        <w:t xml:space="preserve">Latest data from the Customs Department showed bilateral </w:t>
      </w:r>
      <w:proofErr w:type="gramStart"/>
      <w:r w:rsidRPr="000154EB">
        <w:rPr>
          <w:rFonts w:ascii="Aptos" w:eastAsia="Times New Roman" w:hAnsi="Aptos" w:cs="Segoe UI"/>
          <w:color w:val="002060"/>
        </w:rPr>
        <w:t>trade</w:t>
      </w:r>
      <w:proofErr w:type="gramEnd"/>
      <w:r w:rsidRPr="000154EB">
        <w:rPr>
          <w:rFonts w:ascii="Aptos" w:eastAsia="Times New Roman" w:hAnsi="Aptos" w:cs="Segoe UI"/>
          <w:color w:val="002060"/>
        </w:rPr>
        <w:t xml:space="preserve"> reaching $36 billion during the five-month period.</w:t>
      </w:r>
    </w:p>
    <w:p w14:paraId="66B1D10F" w14:textId="77777777" w:rsidR="000154EB" w:rsidRPr="000154EB" w:rsidRDefault="000154EB" w:rsidP="000154EB">
      <w:pPr>
        <w:spacing w:after="450" w:line="288" w:lineRule="auto"/>
        <w:jc w:val="both"/>
        <w:rPr>
          <w:rFonts w:ascii="Aptos" w:eastAsia="Times New Roman" w:hAnsi="Aptos" w:cs="Segoe UI"/>
          <w:color w:val="002060"/>
        </w:rPr>
      </w:pPr>
      <w:r w:rsidRPr="000154EB">
        <w:rPr>
          <w:rFonts w:ascii="Aptos" w:eastAsia="Times New Roman" w:hAnsi="Aptos" w:cs="Segoe UI"/>
          <w:color w:val="002060"/>
        </w:rPr>
        <w:t>Exports to the EU rose 16.9 per cent from a year earlier to $26 billion, while imports increased 21.6 per cent to nearly $8 billion, leaving Việt Nam with a trade surplus of about $18.1 billion.</w:t>
      </w:r>
    </w:p>
    <w:p w14:paraId="4EAE2C93" w14:textId="77777777" w:rsidR="000154EB" w:rsidRPr="000154EB" w:rsidRDefault="000154EB" w:rsidP="000154EB">
      <w:pPr>
        <w:spacing w:after="450" w:line="288" w:lineRule="auto"/>
        <w:jc w:val="both"/>
        <w:rPr>
          <w:rFonts w:ascii="Aptos" w:eastAsia="Times New Roman" w:hAnsi="Aptos" w:cs="Segoe UI"/>
          <w:color w:val="002060"/>
        </w:rPr>
      </w:pPr>
      <w:r w:rsidRPr="000154EB">
        <w:rPr>
          <w:rFonts w:ascii="Aptos" w:eastAsia="Times New Roman" w:hAnsi="Aptos" w:cs="Segoe UI"/>
          <w:color w:val="002060"/>
        </w:rPr>
        <w:t>Strong performances were recorded across major export categories, including electronics, garments and textiles, wood products and agricultural commodities. Imports from the EU were concentrated on machinery, equipment and production technologies.</w:t>
      </w:r>
    </w:p>
    <w:p w14:paraId="0AF0F479" w14:textId="77777777" w:rsidR="000154EB" w:rsidRPr="000154EB" w:rsidRDefault="000154EB" w:rsidP="000154EB">
      <w:pPr>
        <w:spacing w:after="450" w:line="288" w:lineRule="auto"/>
        <w:jc w:val="both"/>
        <w:rPr>
          <w:rFonts w:ascii="Aptos" w:eastAsia="Times New Roman" w:hAnsi="Aptos" w:cs="Segoe UI"/>
          <w:color w:val="002060"/>
        </w:rPr>
      </w:pPr>
      <w:r w:rsidRPr="000154EB">
        <w:rPr>
          <w:rFonts w:ascii="Aptos" w:eastAsia="Times New Roman" w:hAnsi="Aptos" w:cs="Segoe UI"/>
          <w:color w:val="002060"/>
        </w:rPr>
        <w:t>The bloc’s growing contribution also helped lift Việt Nam’s total trade turnover to more than $445 billion in the first five months, up 25 per cent year-on-year.</w:t>
      </w:r>
    </w:p>
    <w:p w14:paraId="58DF7D1A" w14:textId="77777777" w:rsidR="000154EB" w:rsidRPr="000154EB" w:rsidRDefault="000154EB" w:rsidP="000154EB">
      <w:pPr>
        <w:spacing w:after="450" w:line="288" w:lineRule="auto"/>
        <w:jc w:val="both"/>
        <w:rPr>
          <w:rFonts w:ascii="Aptos" w:eastAsia="Times New Roman" w:hAnsi="Aptos" w:cs="Segoe UI"/>
          <w:color w:val="002060"/>
        </w:rPr>
      </w:pPr>
      <w:r w:rsidRPr="000154EB">
        <w:rPr>
          <w:rFonts w:ascii="Aptos" w:eastAsia="Times New Roman" w:hAnsi="Aptos" w:cs="Segoe UI"/>
          <w:color w:val="002060"/>
        </w:rPr>
        <w:t>Việt Nam is currently the EU’s largest trading partner in ASEAN.</w:t>
      </w:r>
    </w:p>
    <w:p w14:paraId="10CF42AA" w14:textId="77777777" w:rsidR="000154EB" w:rsidRPr="000154EB" w:rsidRDefault="000154EB" w:rsidP="000154EB">
      <w:pPr>
        <w:spacing w:after="450" w:line="288" w:lineRule="auto"/>
        <w:jc w:val="both"/>
        <w:rPr>
          <w:rFonts w:ascii="Aptos" w:eastAsia="Times New Roman" w:hAnsi="Aptos" w:cs="Segoe UI"/>
          <w:color w:val="002060"/>
        </w:rPr>
      </w:pPr>
      <w:r w:rsidRPr="000154EB">
        <w:rPr>
          <w:rFonts w:ascii="Aptos" w:eastAsia="Times New Roman" w:hAnsi="Aptos" w:cs="Segoe UI"/>
          <w:color w:val="002060"/>
        </w:rPr>
        <w:t>In 2025, bilateral trade approached $74 billion, with Vietnamese exports to the bloc reaching $56.2 billion, up 8.6 per cent, while imports rose 5.4 per cent to $17.6 billion. The figures translated into a record trade surplus of $38.6 billion.</w:t>
      </w:r>
    </w:p>
    <w:p w14:paraId="7A3D1CAA" w14:textId="77777777" w:rsidR="000154EB" w:rsidRPr="000154EB" w:rsidRDefault="000154EB" w:rsidP="000154EB">
      <w:pPr>
        <w:spacing w:after="450" w:line="288" w:lineRule="auto"/>
        <w:jc w:val="both"/>
        <w:rPr>
          <w:rFonts w:ascii="Aptos" w:eastAsia="Times New Roman" w:hAnsi="Aptos" w:cs="Segoe UI"/>
          <w:color w:val="002060"/>
        </w:rPr>
      </w:pPr>
      <w:r w:rsidRPr="000154EB">
        <w:rPr>
          <w:rFonts w:ascii="Aptos" w:eastAsia="Times New Roman" w:hAnsi="Aptos" w:cs="Segoe UI"/>
          <w:color w:val="002060"/>
        </w:rPr>
        <w:lastRenderedPageBreak/>
        <w:t>Last year, computers, electronic products and components led export earnings at $10.89 billion, followed by machinery, equipment and spare parts at $7.42 billion, and phones and components at $6.9 billion, all posting growth from the previous year.</w:t>
      </w:r>
    </w:p>
    <w:p w14:paraId="1581ACB5" w14:textId="77777777" w:rsidR="000154EB" w:rsidRPr="000154EB" w:rsidRDefault="000154EB" w:rsidP="000154EB">
      <w:pPr>
        <w:spacing w:after="450" w:line="288" w:lineRule="auto"/>
        <w:jc w:val="both"/>
        <w:rPr>
          <w:rFonts w:ascii="Aptos" w:eastAsia="Times New Roman" w:hAnsi="Aptos" w:cs="Segoe UI"/>
          <w:color w:val="002060"/>
        </w:rPr>
      </w:pPr>
      <w:r w:rsidRPr="000154EB">
        <w:rPr>
          <w:rFonts w:ascii="Aptos" w:eastAsia="Times New Roman" w:hAnsi="Aptos" w:cs="Segoe UI"/>
          <w:color w:val="002060"/>
        </w:rPr>
        <w:t xml:space="preserve">The Ministry of Industry and Trade attributed the strong performance largely to the </w:t>
      </w:r>
      <w:proofErr w:type="spellStart"/>
      <w:r w:rsidRPr="000154EB">
        <w:rPr>
          <w:rFonts w:ascii="Aptos" w:eastAsia="Times New Roman" w:hAnsi="Aptos" w:cs="Segoe UI"/>
          <w:color w:val="002060"/>
        </w:rPr>
        <w:t>EVFTA</w:t>
      </w:r>
      <w:proofErr w:type="spellEnd"/>
      <w:r w:rsidRPr="000154EB">
        <w:rPr>
          <w:rFonts w:ascii="Aptos" w:eastAsia="Times New Roman" w:hAnsi="Aptos" w:cs="Segoe UI"/>
          <w:color w:val="002060"/>
        </w:rPr>
        <w:t>, which has significantly expanded market access for Vietnamese goods in the EU’s nearly 500-million-consumer market.</w:t>
      </w:r>
    </w:p>
    <w:p w14:paraId="2ACB547A" w14:textId="77777777" w:rsidR="000154EB" w:rsidRPr="000154EB" w:rsidRDefault="000154EB" w:rsidP="000154EB">
      <w:pPr>
        <w:spacing w:after="450" w:line="288" w:lineRule="auto"/>
        <w:jc w:val="both"/>
        <w:rPr>
          <w:rFonts w:ascii="Aptos" w:eastAsia="Times New Roman" w:hAnsi="Aptos" w:cs="Segoe UI"/>
          <w:color w:val="002060"/>
        </w:rPr>
      </w:pPr>
      <w:r w:rsidRPr="000154EB">
        <w:rPr>
          <w:rFonts w:ascii="Aptos" w:eastAsia="Times New Roman" w:hAnsi="Aptos" w:cs="Segoe UI"/>
          <w:color w:val="002060"/>
        </w:rPr>
        <w:t>Rising exports and a steadily widening trade surplus have further strengthened Việt Nam’s role in global supply chains.</w:t>
      </w:r>
    </w:p>
    <w:p w14:paraId="5574930D" w14:textId="77777777" w:rsidR="000154EB" w:rsidRPr="000154EB" w:rsidRDefault="000154EB" w:rsidP="000154EB">
      <w:pPr>
        <w:spacing w:after="450" w:line="288" w:lineRule="auto"/>
        <w:jc w:val="both"/>
        <w:rPr>
          <w:rFonts w:ascii="Aptos" w:eastAsia="Times New Roman" w:hAnsi="Aptos" w:cs="Segoe UI"/>
          <w:color w:val="002060"/>
        </w:rPr>
      </w:pPr>
      <w:r w:rsidRPr="000154EB">
        <w:rPr>
          <w:rFonts w:ascii="Aptos" w:eastAsia="Times New Roman" w:hAnsi="Aptos" w:cs="Segoe UI"/>
          <w:color w:val="002060"/>
        </w:rPr>
        <w:t>Since the agreement took effect in August 2020, bilateral trade has surged.</w:t>
      </w:r>
    </w:p>
    <w:p w14:paraId="743A458B" w14:textId="77777777" w:rsidR="000154EB" w:rsidRPr="000154EB" w:rsidRDefault="000154EB" w:rsidP="000154EB">
      <w:pPr>
        <w:spacing w:after="450" w:line="288" w:lineRule="auto"/>
        <w:jc w:val="both"/>
        <w:rPr>
          <w:rFonts w:ascii="Aptos" w:eastAsia="Times New Roman" w:hAnsi="Aptos" w:cs="Segoe UI"/>
          <w:color w:val="002060"/>
        </w:rPr>
      </w:pPr>
      <w:r w:rsidRPr="000154EB">
        <w:rPr>
          <w:rFonts w:ascii="Aptos" w:eastAsia="Times New Roman" w:hAnsi="Aptos" w:cs="Segoe UI"/>
          <w:color w:val="002060"/>
        </w:rPr>
        <w:t>Bilateral trade turnover increased from $49.7 billion in 2020 to $68.4 billion in 2024 before approaching $74 billion in 2025. Over the same period, Việt Nam’s exports to the EU grew from $35.1 billion to $56.2 billion, while its trade surplus nearly doubled from $20.5 billion to almost $39 billion.</w:t>
      </w:r>
    </w:p>
    <w:p w14:paraId="7A8ACDF1" w14:textId="77777777" w:rsidR="000154EB" w:rsidRPr="000154EB" w:rsidRDefault="000154EB" w:rsidP="000154EB">
      <w:pPr>
        <w:spacing w:after="450" w:line="288" w:lineRule="auto"/>
        <w:jc w:val="both"/>
        <w:rPr>
          <w:rFonts w:ascii="Aptos" w:eastAsia="Times New Roman" w:hAnsi="Aptos" w:cs="Segoe UI"/>
          <w:color w:val="002060"/>
        </w:rPr>
      </w:pPr>
      <w:r w:rsidRPr="000154EB">
        <w:rPr>
          <w:rFonts w:ascii="Aptos" w:eastAsia="Times New Roman" w:hAnsi="Aptos" w:cs="Segoe UI"/>
          <w:color w:val="002060"/>
        </w:rPr>
        <w:t>The sustained growth highlights the Việt Nam – EU economic partnership as one of the country’s most stable and successful trade relationships.</w:t>
      </w:r>
    </w:p>
    <w:p w14:paraId="3A0B9ED9" w14:textId="77777777" w:rsidR="000154EB" w:rsidRPr="000154EB" w:rsidRDefault="000154EB" w:rsidP="000154EB">
      <w:pPr>
        <w:spacing w:after="450" w:line="288" w:lineRule="auto"/>
        <w:jc w:val="both"/>
        <w:rPr>
          <w:rFonts w:ascii="Aptos" w:eastAsia="Times New Roman" w:hAnsi="Aptos" w:cs="Segoe UI"/>
          <w:color w:val="002060"/>
        </w:rPr>
      </w:pPr>
      <w:r w:rsidRPr="000154EB">
        <w:rPr>
          <w:rFonts w:ascii="Aptos" w:eastAsia="Times New Roman" w:hAnsi="Aptos" w:cs="Segoe UI"/>
          <w:color w:val="002060"/>
        </w:rPr>
        <w:t xml:space="preserve">European businesses increasingly regard Việt Nam as a strategic link in global supply chains thanks to its strong </w:t>
      </w:r>
      <w:proofErr w:type="spellStart"/>
      <w:r w:rsidRPr="000154EB">
        <w:rPr>
          <w:rFonts w:ascii="Aptos" w:eastAsia="Times New Roman" w:hAnsi="Aptos" w:cs="Segoe UI"/>
          <w:color w:val="002060"/>
        </w:rPr>
        <w:t>FDI</w:t>
      </w:r>
      <w:proofErr w:type="spellEnd"/>
      <w:r w:rsidRPr="000154EB">
        <w:rPr>
          <w:rFonts w:ascii="Aptos" w:eastAsia="Times New Roman" w:hAnsi="Aptos" w:cs="Segoe UI"/>
          <w:color w:val="002060"/>
        </w:rPr>
        <w:t xml:space="preserve"> attraction, diversified export markets and extensive network of free trade agreements.</w:t>
      </w:r>
    </w:p>
    <w:p w14:paraId="6AD9ADE4" w14:textId="77777777" w:rsidR="000154EB" w:rsidRPr="000154EB" w:rsidRDefault="000154EB" w:rsidP="000154EB">
      <w:pPr>
        <w:spacing w:after="450" w:line="288" w:lineRule="auto"/>
        <w:jc w:val="both"/>
        <w:rPr>
          <w:rFonts w:ascii="Aptos" w:eastAsia="Times New Roman" w:hAnsi="Aptos" w:cs="Segoe UI"/>
          <w:color w:val="002060"/>
        </w:rPr>
      </w:pPr>
      <w:r w:rsidRPr="000154EB">
        <w:rPr>
          <w:rFonts w:ascii="Aptos" w:eastAsia="Times New Roman" w:hAnsi="Aptos" w:cs="Segoe UI"/>
          <w:b/>
          <w:bCs/>
          <w:color w:val="002060"/>
        </w:rPr>
        <w:t>Raising supplier standards</w:t>
      </w:r>
    </w:p>
    <w:p w14:paraId="3BF0F379" w14:textId="77777777" w:rsidR="000154EB" w:rsidRPr="000154EB" w:rsidRDefault="000154EB" w:rsidP="000154EB">
      <w:pPr>
        <w:spacing w:after="450" w:line="288" w:lineRule="auto"/>
        <w:jc w:val="both"/>
        <w:rPr>
          <w:rFonts w:ascii="Aptos" w:eastAsia="Times New Roman" w:hAnsi="Aptos" w:cs="Segoe UI"/>
          <w:color w:val="002060"/>
        </w:rPr>
      </w:pPr>
      <w:r w:rsidRPr="000154EB">
        <w:rPr>
          <w:rFonts w:ascii="Aptos" w:eastAsia="Times New Roman" w:hAnsi="Aptos" w:cs="Segoe UI"/>
          <w:color w:val="002060"/>
        </w:rPr>
        <w:t xml:space="preserve">The steady rise in exports and trade surplus since the </w:t>
      </w:r>
      <w:proofErr w:type="spellStart"/>
      <w:r w:rsidRPr="000154EB">
        <w:rPr>
          <w:rFonts w:ascii="Aptos" w:eastAsia="Times New Roman" w:hAnsi="Aptos" w:cs="Segoe UI"/>
          <w:color w:val="002060"/>
        </w:rPr>
        <w:t>EVFTA</w:t>
      </w:r>
      <w:proofErr w:type="spellEnd"/>
      <w:r w:rsidRPr="000154EB">
        <w:rPr>
          <w:rFonts w:ascii="Aptos" w:eastAsia="Times New Roman" w:hAnsi="Aptos" w:cs="Segoe UI"/>
          <w:color w:val="002060"/>
        </w:rPr>
        <w:t xml:space="preserve"> entered into force reflects Vietnamese businesses’ growing ability to meet the EU’s stringent quality and regulatory requirements. Many products have effectively leveraged tariff preferences under the agreement to generate export revenues exceeding $1 billion, while local firms have deepened their integration into the supply chains of European multinational corporations.</w:t>
      </w:r>
    </w:p>
    <w:p w14:paraId="25B93550" w14:textId="77777777" w:rsidR="000154EB" w:rsidRPr="000154EB" w:rsidRDefault="000154EB" w:rsidP="000154EB">
      <w:pPr>
        <w:spacing w:after="450" w:line="288" w:lineRule="auto"/>
        <w:jc w:val="both"/>
        <w:rPr>
          <w:rFonts w:ascii="Aptos" w:eastAsia="Times New Roman" w:hAnsi="Aptos" w:cs="Segoe UI"/>
          <w:color w:val="002060"/>
        </w:rPr>
      </w:pPr>
      <w:r w:rsidRPr="000154EB">
        <w:rPr>
          <w:rFonts w:ascii="Aptos" w:eastAsia="Times New Roman" w:hAnsi="Aptos" w:cs="Segoe UI"/>
          <w:color w:val="002060"/>
        </w:rPr>
        <w:t>At the same time, exporters face mounting pressure as the EU tightens rules on environmental protection, carbon emissions, product traceability and corporate responsibility.</w:t>
      </w:r>
    </w:p>
    <w:p w14:paraId="4D3EF50F" w14:textId="77777777" w:rsidR="000154EB" w:rsidRPr="000154EB" w:rsidRDefault="000154EB" w:rsidP="000154EB">
      <w:pPr>
        <w:spacing w:after="450" w:line="288" w:lineRule="auto"/>
        <w:jc w:val="both"/>
        <w:rPr>
          <w:rFonts w:ascii="Aptos" w:eastAsia="Times New Roman" w:hAnsi="Aptos" w:cs="Segoe UI"/>
          <w:color w:val="002060"/>
        </w:rPr>
      </w:pPr>
      <w:proofErr w:type="spellStart"/>
      <w:r w:rsidRPr="000154EB">
        <w:rPr>
          <w:rFonts w:ascii="Aptos" w:eastAsia="Times New Roman" w:hAnsi="Aptos" w:cs="Segoe UI"/>
          <w:color w:val="002060"/>
        </w:rPr>
        <w:t>Đậu</w:t>
      </w:r>
      <w:proofErr w:type="spellEnd"/>
      <w:r w:rsidRPr="000154EB">
        <w:rPr>
          <w:rFonts w:ascii="Aptos" w:eastAsia="Times New Roman" w:hAnsi="Aptos" w:cs="Segoe UI"/>
          <w:color w:val="002060"/>
        </w:rPr>
        <w:t xml:space="preserve"> Anh Tuấn, vice </w:t>
      </w:r>
      <w:proofErr w:type="spellStart"/>
      <w:r w:rsidRPr="000154EB">
        <w:rPr>
          <w:rFonts w:ascii="Aptos" w:eastAsia="Times New Roman" w:hAnsi="Aptos" w:cs="Segoe UI"/>
          <w:color w:val="002060"/>
        </w:rPr>
        <w:t>decretary</w:t>
      </w:r>
      <w:proofErr w:type="spellEnd"/>
      <w:r w:rsidRPr="000154EB">
        <w:rPr>
          <w:rFonts w:ascii="Aptos" w:eastAsia="Times New Roman" w:hAnsi="Aptos" w:cs="Segoe UI"/>
          <w:color w:val="002060"/>
        </w:rPr>
        <w:t xml:space="preserve">-general and director of the Legal Department at the Vietnam Chamber of Commerce and Industry (VCCI), said </w:t>
      </w:r>
      <w:proofErr w:type="spellStart"/>
      <w:r w:rsidRPr="000154EB">
        <w:rPr>
          <w:rFonts w:ascii="Aptos" w:eastAsia="Times New Roman" w:hAnsi="Aptos" w:cs="Segoe UI"/>
          <w:color w:val="002060"/>
        </w:rPr>
        <w:t>globalisation</w:t>
      </w:r>
      <w:proofErr w:type="spellEnd"/>
      <w:r w:rsidRPr="000154EB">
        <w:rPr>
          <w:rFonts w:ascii="Aptos" w:eastAsia="Times New Roman" w:hAnsi="Aptos" w:cs="Segoe UI"/>
          <w:color w:val="002060"/>
        </w:rPr>
        <w:t xml:space="preserve"> continues to create opportunities, but businesses must also adapt to increasingly demanding standards on sustainability, transparency and accountability.</w:t>
      </w:r>
    </w:p>
    <w:p w14:paraId="034C26BB" w14:textId="77777777" w:rsidR="000154EB" w:rsidRPr="000154EB" w:rsidRDefault="000154EB" w:rsidP="000154EB">
      <w:pPr>
        <w:spacing w:after="450" w:line="288" w:lineRule="auto"/>
        <w:jc w:val="both"/>
        <w:rPr>
          <w:rFonts w:ascii="Aptos" w:eastAsia="Times New Roman" w:hAnsi="Aptos" w:cs="Segoe UI"/>
          <w:color w:val="002060"/>
        </w:rPr>
      </w:pPr>
      <w:r w:rsidRPr="000154EB">
        <w:rPr>
          <w:rFonts w:ascii="Aptos" w:eastAsia="Times New Roman" w:hAnsi="Aptos" w:cs="Segoe UI"/>
          <w:color w:val="002060"/>
        </w:rPr>
        <w:t>The EU currently accounts for around 13 per cent of Việt Nam’s total exports and is becoming an increasingly important destination as the country seeks to diversify markets amid growing global trade uncertainties.</w:t>
      </w:r>
    </w:p>
    <w:p w14:paraId="1B768517" w14:textId="77777777" w:rsidR="000154EB" w:rsidRPr="000154EB" w:rsidRDefault="000154EB" w:rsidP="000154EB">
      <w:pPr>
        <w:spacing w:after="450" w:line="288" w:lineRule="auto"/>
        <w:jc w:val="both"/>
        <w:rPr>
          <w:rFonts w:ascii="Aptos" w:eastAsia="Times New Roman" w:hAnsi="Aptos" w:cs="Segoe UI"/>
          <w:color w:val="002060"/>
        </w:rPr>
      </w:pPr>
      <w:r w:rsidRPr="000154EB">
        <w:rPr>
          <w:rFonts w:ascii="Aptos" w:eastAsia="Times New Roman" w:hAnsi="Aptos" w:cs="Segoe UI"/>
          <w:color w:val="002060"/>
        </w:rPr>
        <w:lastRenderedPageBreak/>
        <w:t>According to the Ministry of Industry and Trade, the EU trade landscape is being reshaped by three major trends: US tariff policies, green transition and digital transformation. Together, these forces are redefining global supply chains, import regulations and supplier expectations.</w:t>
      </w:r>
    </w:p>
    <w:p w14:paraId="2CDC7CD4" w14:textId="77777777" w:rsidR="000154EB" w:rsidRPr="000154EB" w:rsidRDefault="000154EB" w:rsidP="000154EB">
      <w:pPr>
        <w:spacing w:after="450" w:line="288" w:lineRule="auto"/>
        <w:jc w:val="both"/>
        <w:rPr>
          <w:rFonts w:ascii="Aptos" w:eastAsia="Times New Roman" w:hAnsi="Aptos" w:cs="Segoe UI"/>
          <w:color w:val="002060"/>
        </w:rPr>
      </w:pPr>
      <w:r w:rsidRPr="000154EB">
        <w:rPr>
          <w:rFonts w:ascii="Aptos" w:eastAsia="Times New Roman" w:hAnsi="Aptos" w:cs="Segoe UI"/>
          <w:color w:val="002060"/>
        </w:rPr>
        <w:t>To stay competitive, many textile and garment manufacturers are accelerating investments in green production and sustainable development.</w:t>
      </w:r>
    </w:p>
    <w:p w14:paraId="21ADA7B6" w14:textId="77777777" w:rsidR="000154EB" w:rsidRPr="000154EB" w:rsidRDefault="000154EB" w:rsidP="000154EB">
      <w:pPr>
        <w:spacing w:after="450" w:line="288" w:lineRule="auto"/>
        <w:jc w:val="both"/>
        <w:rPr>
          <w:rFonts w:ascii="Aptos" w:eastAsia="Times New Roman" w:hAnsi="Aptos" w:cs="Segoe UI"/>
          <w:color w:val="002060"/>
        </w:rPr>
      </w:pPr>
      <w:r w:rsidRPr="000154EB">
        <w:rPr>
          <w:rFonts w:ascii="Aptos" w:eastAsia="Times New Roman" w:hAnsi="Aptos" w:cs="Segoe UI"/>
          <w:color w:val="002060"/>
        </w:rPr>
        <w:t xml:space="preserve">Garco 10 Corporation, for example, is investing heavily in modern equipment, </w:t>
      </w:r>
      <w:proofErr w:type="spellStart"/>
      <w:r w:rsidRPr="000154EB">
        <w:rPr>
          <w:rFonts w:ascii="Aptos" w:eastAsia="Times New Roman" w:hAnsi="Aptos" w:cs="Segoe UI"/>
          <w:color w:val="002060"/>
        </w:rPr>
        <w:t>digitalisation</w:t>
      </w:r>
      <w:proofErr w:type="spellEnd"/>
      <w:r w:rsidRPr="000154EB">
        <w:rPr>
          <w:rFonts w:ascii="Aptos" w:eastAsia="Times New Roman" w:hAnsi="Aptos" w:cs="Segoe UI"/>
          <w:color w:val="002060"/>
        </w:rPr>
        <w:t xml:space="preserve"> and smart manufacturing lines at its new factory in </w:t>
      </w:r>
      <w:proofErr w:type="spellStart"/>
      <w:r w:rsidRPr="000154EB">
        <w:rPr>
          <w:rFonts w:ascii="Aptos" w:eastAsia="Times New Roman" w:hAnsi="Aptos" w:cs="Segoe UI"/>
          <w:color w:val="002060"/>
        </w:rPr>
        <w:t>Hưng</w:t>
      </w:r>
      <w:proofErr w:type="spellEnd"/>
      <w:r w:rsidRPr="000154EB">
        <w:rPr>
          <w:rFonts w:ascii="Aptos" w:eastAsia="Times New Roman" w:hAnsi="Aptos" w:cs="Segoe UI"/>
          <w:color w:val="002060"/>
        </w:rPr>
        <w:t xml:space="preserve"> Yên province.</w:t>
      </w:r>
    </w:p>
    <w:p w14:paraId="1E07AAAA" w14:textId="77777777" w:rsidR="000154EB" w:rsidRPr="000154EB" w:rsidRDefault="000154EB" w:rsidP="000154EB">
      <w:pPr>
        <w:spacing w:after="450" w:line="288" w:lineRule="auto"/>
        <w:jc w:val="both"/>
        <w:rPr>
          <w:rFonts w:ascii="Aptos" w:eastAsia="Times New Roman" w:hAnsi="Aptos" w:cs="Segoe UI"/>
          <w:color w:val="002060"/>
        </w:rPr>
      </w:pPr>
      <w:r w:rsidRPr="000154EB">
        <w:rPr>
          <w:rFonts w:ascii="Aptos" w:eastAsia="Times New Roman" w:hAnsi="Aptos" w:cs="Segoe UI"/>
          <w:color w:val="002060"/>
        </w:rPr>
        <w:t xml:space="preserve">More than </w:t>
      </w:r>
      <w:proofErr w:type="spellStart"/>
      <w:r w:rsidRPr="000154EB">
        <w:rPr>
          <w:rFonts w:ascii="Aptos" w:eastAsia="Times New Roman" w:hAnsi="Aptos" w:cs="Segoe UI"/>
          <w:color w:val="002060"/>
        </w:rPr>
        <w:t>VNĐ142</w:t>
      </w:r>
      <w:proofErr w:type="spellEnd"/>
      <w:r w:rsidRPr="000154EB">
        <w:rPr>
          <w:rFonts w:ascii="Aptos" w:eastAsia="Times New Roman" w:hAnsi="Aptos" w:cs="Segoe UI"/>
          <w:color w:val="002060"/>
        </w:rPr>
        <w:t xml:space="preserve"> billion ($5.39 million) has been earmarked for equipment upgrades and digital transformation, alongside nearly </w:t>
      </w:r>
      <w:proofErr w:type="spellStart"/>
      <w:r w:rsidRPr="000154EB">
        <w:rPr>
          <w:rFonts w:ascii="Aptos" w:eastAsia="Times New Roman" w:hAnsi="Aptos" w:cs="Segoe UI"/>
          <w:color w:val="002060"/>
        </w:rPr>
        <w:t>VNĐ40</w:t>
      </w:r>
      <w:proofErr w:type="spellEnd"/>
      <w:r w:rsidRPr="000154EB">
        <w:rPr>
          <w:rFonts w:ascii="Aptos" w:eastAsia="Times New Roman" w:hAnsi="Aptos" w:cs="Segoe UI"/>
          <w:color w:val="002060"/>
        </w:rPr>
        <w:t xml:space="preserve"> billion for construction and </w:t>
      </w:r>
      <w:proofErr w:type="spellStart"/>
      <w:r w:rsidRPr="000154EB">
        <w:rPr>
          <w:rFonts w:ascii="Aptos" w:eastAsia="Times New Roman" w:hAnsi="Aptos" w:cs="Segoe UI"/>
          <w:color w:val="002060"/>
        </w:rPr>
        <w:t>VNĐ29.5</w:t>
      </w:r>
      <w:proofErr w:type="spellEnd"/>
      <w:r w:rsidRPr="000154EB">
        <w:rPr>
          <w:rFonts w:ascii="Aptos" w:eastAsia="Times New Roman" w:hAnsi="Aptos" w:cs="Segoe UI"/>
          <w:color w:val="002060"/>
        </w:rPr>
        <w:t xml:space="preserve"> billion for additional investment projects.</w:t>
      </w:r>
    </w:p>
    <w:p w14:paraId="73703863" w14:textId="7280E5D4" w:rsidR="00C37368" w:rsidRPr="000154EB" w:rsidRDefault="000154EB" w:rsidP="000154EB">
      <w:pPr>
        <w:spacing w:after="450" w:line="288" w:lineRule="auto"/>
        <w:jc w:val="both"/>
        <w:rPr>
          <w:rFonts w:ascii="Aptos" w:eastAsia="Times New Roman" w:hAnsi="Aptos" w:cs="Segoe UI"/>
          <w:color w:val="002060"/>
        </w:rPr>
      </w:pPr>
      <w:proofErr w:type="spellStart"/>
      <w:r w:rsidRPr="000154EB">
        <w:rPr>
          <w:rFonts w:ascii="Aptos" w:eastAsia="Times New Roman" w:hAnsi="Aptos" w:cs="Segoe UI"/>
          <w:color w:val="002060"/>
        </w:rPr>
        <w:t>Trần</w:t>
      </w:r>
      <w:proofErr w:type="spellEnd"/>
      <w:r w:rsidRPr="000154EB">
        <w:rPr>
          <w:rFonts w:ascii="Aptos" w:eastAsia="Times New Roman" w:hAnsi="Aptos" w:cs="Segoe UI"/>
          <w:color w:val="002060"/>
        </w:rPr>
        <w:t xml:space="preserve"> Ngọc Quân, trade counsellor at the Vietnam Trade Office in Belgium and the EU, said Vietnamese enterprises must proactively align with the requirements of the European Green Deal while advancing circular economy models, sustainable production and responsible consumption to secure long-term growth in the European market. </w:t>
      </w:r>
    </w:p>
    <w:p w14:paraId="6F0D1286" w14:textId="77777777" w:rsidR="006467C5" w:rsidRDefault="006467C5" w:rsidP="006467C5">
      <w:pPr>
        <w:spacing w:line="288" w:lineRule="auto"/>
        <w:jc w:val="right"/>
      </w:pPr>
      <w:hyperlink w:anchor="_top" w:history="1">
        <w:r w:rsidRPr="004C6CBE">
          <w:rPr>
            <w:rStyle w:val="Hyperlink"/>
            <w:rFonts w:ascii="Aptos" w:eastAsia="Malgun Gothic" w:hAnsi="Aptos" w:cs="Times New Roman"/>
            <w:color w:val="002060"/>
          </w:rPr>
          <w:t>Back to Top</w:t>
        </w:r>
      </w:hyperlink>
    </w:p>
    <w:p w14:paraId="65AAF28F" w14:textId="77777777" w:rsidR="00D755FC" w:rsidRDefault="00D755FC" w:rsidP="006467C5">
      <w:pPr>
        <w:spacing w:line="288" w:lineRule="auto"/>
        <w:jc w:val="right"/>
      </w:pPr>
    </w:p>
    <w:p w14:paraId="544EC12C" w14:textId="77777777" w:rsidR="00D755FC" w:rsidRDefault="00D755FC" w:rsidP="0081303E">
      <w:pPr>
        <w:spacing w:after="150" w:line="240" w:lineRule="auto"/>
        <w:outlineLvl w:val="0"/>
        <w:rPr>
          <w:rFonts w:ascii="Times New Roman" w:eastAsia="Times New Roman" w:hAnsi="Times New Roman" w:cs="Times New Roman"/>
          <w:color w:val="333333"/>
          <w:kern w:val="36"/>
          <w:sz w:val="48"/>
          <w:szCs w:val="48"/>
        </w:rPr>
      </w:pPr>
    </w:p>
    <w:p w14:paraId="1FDF48FE" w14:textId="031B95CE" w:rsidR="0081303E" w:rsidRPr="00D755FC" w:rsidRDefault="0081303E" w:rsidP="00D755FC">
      <w:pPr>
        <w:spacing w:after="150" w:line="288" w:lineRule="auto"/>
        <w:jc w:val="both"/>
        <w:outlineLvl w:val="0"/>
        <w:rPr>
          <w:rFonts w:ascii="Aptos" w:eastAsia="Times New Roman" w:hAnsi="Aptos" w:cs="Times New Roman"/>
          <w:b/>
          <w:bCs/>
          <w:color w:val="002060"/>
          <w:kern w:val="36"/>
          <w:sz w:val="24"/>
          <w:szCs w:val="24"/>
        </w:rPr>
      </w:pPr>
      <w:bookmarkStart w:id="692" w:name="_Toc232685331"/>
      <w:r w:rsidRPr="00D755FC">
        <w:rPr>
          <w:rFonts w:ascii="Aptos" w:eastAsia="Times New Roman" w:hAnsi="Aptos" w:cs="Times New Roman"/>
          <w:b/>
          <w:bCs/>
          <w:color w:val="002060"/>
          <w:kern w:val="36"/>
          <w:sz w:val="24"/>
          <w:szCs w:val="24"/>
        </w:rPr>
        <w:t>Target set for development of national industrial products</w:t>
      </w:r>
      <w:bookmarkEnd w:id="692"/>
    </w:p>
    <w:p w14:paraId="53FFF736" w14:textId="24D73A95" w:rsidR="0081303E" w:rsidRPr="00D755FC" w:rsidRDefault="00D755FC" w:rsidP="00D755FC">
      <w:pPr>
        <w:spacing w:after="0" w:line="288" w:lineRule="auto"/>
        <w:jc w:val="both"/>
        <w:rPr>
          <w:rFonts w:ascii="Aptos" w:eastAsia="Times New Roman" w:hAnsi="Aptos" w:cs="Poppins"/>
          <w:i/>
          <w:iCs/>
          <w:color w:val="002060"/>
          <w:sz w:val="18"/>
          <w:szCs w:val="18"/>
        </w:rPr>
      </w:pPr>
      <w:r w:rsidRPr="00D755FC">
        <w:rPr>
          <w:rFonts w:ascii="Aptos" w:eastAsia="Times New Roman" w:hAnsi="Aptos" w:cs="Poppins"/>
          <w:i/>
          <w:iCs/>
          <w:color w:val="002060"/>
          <w:sz w:val="18"/>
          <w:szCs w:val="18"/>
        </w:rPr>
        <w:t>VNS</w:t>
      </w:r>
    </w:p>
    <w:p w14:paraId="4664F690" w14:textId="77777777" w:rsidR="00D755FC" w:rsidRPr="00D755FC" w:rsidRDefault="00D755FC" w:rsidP="00D755FC">
      <w:pPr>
        <w:spacing w:after="0" w:line="288" w:lineRule="auto"/>
        <w:jc w:val="both"/>
        <w:rPr>
          <w:rFonts w:ascii="Aptos" w:eastAsia="Times New Roman" w:hAnsi="Aptos" w:cs="Poppins"/>
          <w:color w:val="002060"/>
        </w:rPr>
      </w:pPr>
    </w:p>
    <w:p w14:paraId="1DBBC2A3" w14:textId="77777777" w:rsidR="0081303E" w:rsidRPr="00D755FC" w:rsidRDefault="0081303E" w:rsidP="00D755FC">
      <w:pPr>
        <w:spacing w:after="0" w:line="288" w:lineRule="auto"/>
        <w:jc w:val="both"/>
        <w:rPr>
          <w:rFonts w:ascii="Aptos" w:eastAsia="Times New Roman" w:hAnsi="Aptos" w:cs="Poppins"/>
          <w:color w:val="002060"/>
        </w:rPr>
      </w:pPr>
      <w:r w:rsidRPr="00D755FC">
        <w:rPr>
          <w:rFonts w:ascii="Aptos" w:eastAsia="Times New Roman" w:hAnsi="Aptos" w:cs="Poppins"/>
          <w:color w:val="002060"/>
        </w:rPr>
        <w:t xml:space="preserve">The plan aims to develop the biotechnology industry along sustainable and environmentally friendly lines while promoting development of value chains integrating research, production and </w:t>
      </w:r>
      <w:proofErr w:type="spellStart"/>
      <w:r w:rsidRPr="00D755FC">
        <w:rPr>
          <w:rFonts w:ascii="Aptos" w:eastAsia="Times New Roman" w:hAnsi="Aptos" w:cs="Poppins"/>
          <w:color w:val="002060"/>
        </w:rPr>
        <w:t>commercialisation</w:t>
      </w:r>
      <w:proofErr w:type="spellEnd"/>
      <w:r w:rsidRPr="00D755FC">
        <w:rPr>
          <w:rFonts w:ascii="Aptos" w:eastAsia="Times New Roman" w:hAnsi="Aptos" w:cs="Poppins"/>
          <w:color w:val="002060"/>
        </w:rPr>
        <w:t>.</w:t>
      </w:r>
    </w:p>
    <w:p w14:paraId="5983E5B4" w14:textId="5BD829EA" w:rsidR="0081303E" w:rsidRPr="00D755FC" w:rsidRDefault="0081303E" w:rsidP="00D755FC">
      <w:pPr>
        <w:spacing w:after="450" w:line="288" w:lineRule="auto"/>
        <w:jc w:val="both"/>
        <w:rPr>
          <w:rFonts w:ascii="Aptos" w:eastAsia="Times New Roman" w:hAnsi="Aptos" w:cs="Segoe UI"/>
          <w:color w:val="002060"/>
        </w:rPr>
      </w:pPr>
      <w:r w:rsidRPr="00D755FC">
        <w:rPr>
          <w:rFonts w:ascii="Aptos" w:eastAsia="Times New Roman" w:hAnsi="Aptos" w:cs="Segoe UI"/>
          <w:color w:val="002060"/>
        </w:rPr>
        <w:t>An ambitious target has been set to develop nationally significant industrial products and domestically manufactured high-tech products under the industry and trade sector’s biotechnology development plan through 2030.</w:t>
      </w:r>
    </w:p>
    <w:p w14:paraId="340FFD43" w14:textId="77777777" w:rsidR="0081303E" w:rsidRPr="00D755FC" w:rsidRDefault="0081303E" w:rsidP="00D755FC">
      <w:pPr>
        <w:spacing w:after="450" w:line="288" w:lineRule="auto"/>
        <w:jc w:val="both"/>
        <w:rPr>
          <w:rFonts w:ascii="Aptos" w:eastAsia="Times New Roman" w:hAnsi="Aptos" w:cs="Segoe UI"/>
          <w:color w:val="002060"/>
        </w:rPr>
      </w:pPr>
      <w:r w:rsidRPr="00D755FC">
        <w:rPr>
          <w:rFonts w:ascii="Aptos" w:eastAsia="Times New Roman" w:hAnsi="Aptos" w:cs="Segoe UI"/>
          <w:color w:val="002060"/>
        </w:rPr>
        <w:t xml:space="preserve">The plan, recently approved by the Ministry of Industry and Trade, outlines a roadmap to transform biotechnology into a key economic sector while strengthening capacity for innovation, manufacturing and </w:t>
      </w:r>
      <w:proofErr w:type="spellStart"/>
      <w:r w:rsidRPr="00D755FC">
        <w:rPr>
          <w:rFonts w:ascii="Aptos" w:eastAsia="Times New Roman" w:hAnsi="Aptos" w:cs="Segoe UI"/>
          <w:color w:val="002060"/>
        </w:rPr>
        <w:t>commercialisation</w:t>
      </w:r>
      <w:proofErr w:type="spellEnd"/>
      <w:r w:rsidRPr="00D755FC">
        <w:rPr>
          <w:rFonts w:ascii="Aptos" w:eastAsia="Times New Roman" w:hAnsi="Aptos" w:cs="Segoe UI"/>
          <w:color w:val="002060"/>
        </w:rPr>
        <w:t xml:space="preserve"> for domestic products.</w:t>
      </w:r>
    </w:p>
    <w:p w14:paraId="6473C921" w14:textId="77777777" w:rsidR="0081303E" w:rsidRPr="00D755FC" w:rsidRDefault="0081303E" w:rsidP="00D755FC">
      <w:pPr>
        <w:spacing w:after="450" w:line="288" w:lineRule="auto"/>
        <w:jc w:val="both"/>
        <w:rPr>
          <w:rFonts w:ascii="Aptos" w:eastAsia="Times New Roman" w:hAnsi="Aptos" w:cs="Segoe UI"/>
          <w:color w:val="002060"/>
        </w:rPr>
      </w:pPr>
      <w:r w:rsidRPr="00D755FC">
        <w:rPr>
          <w:rFonts w:ascii="Aptos" w:eastAsia="Times New Roman" w:hAnsi="Aptos" w:cs="Segoe UI"/>
          <w:color w:val="002060"/>
        </w:rPr>
        <w:t xml:space="preserve">Under the strategy, the industry and trade sector will accelerate the implementation of science and technology initiatives within enterprises to support technology adoption and upgrades, improve productivity and product quality, and increase the added value of products. By 2030, between 30 per cent and 50 per cent of products developed under the plan are expected to reach </w:t>
      </w:r>
      <w:proofErr w:type="spellStart"/>
      <w:r w:rsidRPr="00D755FC">
        <w:rPr>
          <w:rFonts w:ascii="Aptos" w:eastAsia="Times New Roman" w:hAnsi="Aptos" w:cs="Segoe UI"/>
          <w:color w:val="002060"/>
        </w:rPr>
        <w:t>commercialisation</w:t>
      </w:r>
      <w:proofErr w:type="spellEnd"/>
      <w:r w:rsidRPr="00D755FC">
        <w:rPr>
          <w:rFonts w:ascii="Aptos" w:eastAsia="Times New Roman" w:hAnsi="Aptos" w:cs="Segoe UI"/>
          <w:color w:val="002060"/>
        </w:rPr>
        <w:t>.</w:t>
      </w:r>
    </w:p>
    <w:p w14:paraId="48F7F65E" w14:textId="77777777" w:rsidR="0081303E" w:rsidRPr="00D755FC" w:rsidRDefault="0081303E" w:rsidP="00D755FC">
      <w:pPr>
        <w:spacing w:after="450" w:line="288" w:lineRule="auto"/>
        <w:jc w:val="both"/>
        <w:rPr>
          <w:rFonts w:ascii="Aptos" w:eastAsia="Times New Roman" w:hAnsi="Aptos" w:cs="Segoe UI"/>
          <w:color w:val="002060"/>
        </w:rPr>
      </w:pPr>
      <w:r w:rsidRPr="00D755FC">
        <w:rPr>
          <w:rFonts w:ascii="Aptos" w:eastAsia="Times New Roman" w:hAnsi="Aptos" w:cs="Segoe UI"/>
          <w:color w:val="002060"/>
        </w:rPr>
        <w:lastRenderedPageBreak/>
        <w:t xml:space="preserve">The plan aims to develop the biotechnology industry along sustainable and environmentally friendly lines while promoting the development of value chains integrating research, production and </w:t>
      </w:r>
      <w:proofErr w:type="spellStart"/>
      <w:r w:rsidRPr="00D755FC">
        <w:rPr>
          <w:rFonts w:ascii="Aptos" w:eastAsia="Times New Roman" w:hAnsi="Aptos" w:cs="Segoe UI"/>
          <w:color w:val="002060"/>
        </w:rPr>
        <w:t>commercialisation</w:t>
      </w:r>
      <w:proofErr w:type="spellEnd"/>
      <w:r w:rsidRPr="00D755FC">
        <w:rPr>
          <w:rFonts w:ascii="Aptos" w:eastAsia="Times New Roman" w:hAnsi="Aptos" w:cs="Segoe UI"/>
          <w:color w:val="002060"/>
        </w:rPr>
        <w:t>.</w:t>
      </w:r>
    </w:p>
    <w:p w14:paraId="6BB345E5" w14:textId="77777777" w:rsidR="0081303E" w:rsidRPr="00D755FC" w:rsidRDefault="0081303E" w:rsidP="00D755FC">
      <w:pPr>
        <w:spacing w:after="450" w:line="288" w:lineRule="auto"/>
        <w:jc w:val="both"/>
        <w:rPr>
          <w:rFonts w:ascii="Aptos" w:eastAsia="Times New Roman" w:hAnsi="Aptos" w:cs="Segoe UI"/>
          <w:color w:val="002060"/>
        </w:rPr>
      </w:pPr>
      <w:r w:rsidRPr="00D755FC">
        <w:rPr>
          <w:rFonts w:ascii="Aptos" w:eastAsia="Times New Roman" w:hAnsi="Aptos" w:cs="Segoe UI"/>
          <w:color w:val="002060"/>
        </w:rPr>
        <w:t xml:space="preserve">A key priority is to strengthen research ability and technological </w:t>
      </w:r>
      <w:proofErr w:type="gramStart"/>
      <w:r w:rsidRPr="00D755FC">
        <w:rPr>
          <w:rFonts w:ascii="Aptos" w:eastAsia="Times New Roman" w:hAnsi="Aptos" w:cs="Segoe UI"/>
          <w:color w:val="002060"/>
        </w:rPr>
        <w:t>self-reliance,</w:t>
      </w:r>
      <w:proofErr w:type="gramEnd"/>
      <w:r w:rsidRPr="00D755FC">
        <w:rPr>
          <w:rFonts w:ascii="Aptos" w:eastAsia="Times New Roman" w:hAnsi="Aptos" w:cs="Segoe UI"/>
          <w:color w:val="002060"/>
        </w:rPr>
        <w:t xml:space="preserve"> alongside </w:t>
      </w:r>
      <w:proofErr w:type="spellStart"/>
      <w:r w:rsidRPr="00D755FC">
        <w:rPr>
          <w:rFonts w:ascii="Aptos" w:eastAsia="Times New Roman" w:hAnsi="Aptos" w:cs="Segoe UI"/>
          <w:color w:val="002060"/>
        </w:rPr>
        <w:t>modernising</w:t>
      </w:r>
      <w:proofErr w:type="spellEnd"/>
      <w:r w:rsidRPr="00D755FC">
        <w:rPr>
          <w:rFonts w:ascii="Aptos" w:eastAsia="Times New Roman" w:hAnsi="Aptos" w:cs="Segoe UI"/>
          <w:color w:val="002060"/>
        </w:rPr>
        <w:t xml:space="preserve"> technologies and equipment used in processing industries that rely on Việt Nam’s major raw material resources.</w:t>
      </w:r>
    </w:p>
    <w:p w14:paraId="578D428C" w14:textId="77777777" w:rsidR="0081303E" w:rsidRPr="00D755FC" w:rsidRDefault="0081303E" w:rsidP="00D755FC">
      <w:pPr>
        <w:spacing w:after="450" w:line="288" w:lineRule="auto"/>
        <w:jc w:val="both"/>
        <w:rPr>
          <w:rFonts w:ascii="Aptos" w:eastAsia="Times New Roman" w:hAnsi="Aptos" w:cs="Segoe UI"/>
          <w:color w:val="002060"/>
        </w:rPr>
      </w:pPr>
      <w:r w:rsidRPr="00D755FC">
        <w:rPr>
          <w:rFonts w:ascii="Aptos" w:eastAsia="Times New Roman" w:hAnsi="Aptos" w:cs="Segoe UI"/>
          <w:color w:val="002060"/>
        </w:rPr>
        <w:t>The strategy also seeks to foster the development of biotechnology enterprises by encouraging large enterprises to invest in innovation, master core technologies and develop new and high-value products for domestic and international markets.</w:t>
      </w:r>
    </w:p>
    <w:p w14:paraId="613EE57A" w14:textId="77777777" w:rsidR="0081303E" w:rsidRPr="00D755FC" w:rsidRDefault="0081303E" w:rsidP="00D755FC">
      <w:pPr>
        <w:spacing w:after="450" w:line="288" w:lineRule="auto"/>
        <w:jc w:val="both"/>
        <w:rPr>
          <w:rFonts w:ascii="Aptos" w:eastAsia="Times New Roman" w:hAnsi="Aptos" w:cs="Segoe UI"/>
          <w:color w:val="002060"/>
        </w:rPr>
      </w:pPr>
      <w:r w:rsidRPr="00D755FC">
        <w:rPr>
          <w:rFonts w:ascii="Aptos" w:eastAsia="Times New Roman" w:hAnsi="Aptos" w:cs="Segoe UI"/>
          <w:color w:val="002060"/>
        </w:rPr>
        <w:t>Việt Nam will further promote the adoption of Fourth Industrial Revolution technologies and leverage trade advantages to enhance productivity, product quality, competitiveness and added value.</w:t>
      </w:r>
    </w:p>
    <w:p w14:paraId="44F65362" w14:textId="77777777" w:rsidR="0081303E" w:rsidRPr="00D755FC" w:rsidRDefault="0081303E" w:rsidP="00D755FC">
      <w:pPr>
        <w:spacing w:after="450" w:line="288" w:lineRule="auto"/>
        <w:jc w:val="both"/>
        <w:rPr>
          <w:rFonts w:ascii="Aptos" w:eastAsia="Times New Roman" w:hAnsi="Aptos" w:cs="Segoe UI"/>
          <w:color w:val="002060"/>
        </w:rPr>
      </w:pPr>
      <w:r w:rsidRPr="00D755FC">
        <w:rPr>
          <w:rFonts w:ascii="Aptos" w:eastAsia="Times New Roman" w:hAnsi="Aptos" w:cs="Segoe UI"/>
          <w:color w:val="002060"/>
        </w:rPr>
        <w:t>In addition, the plan will support enterprises in brand development, market expansion and export promotion for biotechnology-based products with competitive advantages, helping position biotechnology as an economic pillar.</w:t>
      </w:r>
    </w:p>
    <w:p w14:paraId="38E9BD2E" w14:textId="77777777" w:rsidR="0081303E" w:rsidRPr="00D755FC" w:rsidRDefault="0081303E" w:rsidP="00D755FC">
      <w:pPr>
        <w:spacing w:after="450" w:line="288" w:lineRule="auto"/>
        <w:jc w:val="both"/>
        <w:rPr>
          <w:rFonts w:ascii="Aptos" w:eastAsia="Times New Roman" w:hAnsi="Aptos" w:cs="Segoe UI"/>
          <w:color w:val="002060"/>
        </w:rPr>
      </w:pPr>
      <w:r w:rsidRPr="00D755FC">
        <w:rPr>
          <w:rFonts w:ascii="Aptos" w:eastAsia="Times New Roman" w:hAnsi="Aptos" w:cs="Segoe UI"/>
          <w:color w:val="002060"/>
        </w:rPr>
        <w:t>Looking ahead to 2045, Việt Nam plans to further advance research, technology development and innovation, while gradually mastering next-generation biotechnology platforms. The country also intends to expand development into emerging fields aligned with regional and global biotechnology trends.</w:t>
      </w:r>
    </w:p>
    <w:p w14:paraId="7A0B5ABC" w14:textId="77777777" w:rsidR="0081303E" w:rsidRPr="00D755FC" w:rsidRDefault="0081303E" w:rsidP="00D755FC">
      <w:pPr>
        <w:spacing w:after="450" w:line="288" w:lineRule="auto"/>
        <w:jc w:val="both"/>
        <w:rPr>
          <w:rFonts w:ascii="Aptos" w:eastAsia="Times New Roman" w:hAnsi="Aptos" w:cs="Segoe UI"/>
          <w:color w:val="002060"/>
        </w:rPr>
      </w:pPr>
      <w:r w:rsidRPr="00D755FC">
        <w:rPr>
          <w:rFonts w:ascii="Aptos" w:eastAsia="Times New Roman" w:hAnsi="Aptos" w:cs="Segoe UI"/>
          <w:color w:val="002060"/>
        </w:rPr>
        <w:t xml:space="preserve">Việt Nam also plans to develop biotechnology and bio-industry markets, establish concentrated production models in localities, and build </w:t>
      </w:r>
      <w:proofErr w:type="spellStart"/>
      <w:r w:rsidRPr="00D755FC">
        <w:rPr>
          <w:rFonts w:ascii="Aptos" w:eastAsia="Times New Roman" w:hAnsi="Aptos" w:cs="Segoe UI"/>
          <w:color w:val="002060"/>
        </w:rPr>
        <w:t>specialised</w:t>
      </w:r>
      <w:proofErr w:type="spellEnd"/>
      <w:r w:rsidRPr="00D755FC">
        <w:rPr>
          <w:rFonts w:ascii="Aptos" w:eastAsia="Times New Roman" w:hAnsi="Aptos" w:cs="Segoe UI"/>
          <w:color w:val="002060"/>
        </w:rPr>
        <w:t xml:space="preserve"> industrial clusters that meet international standards and export requirements.</w:t>
      </w:r>
    </w:p>
    <w:p w14:paraId="20A4D403" w14:textId="77777777" w:rsidR="0081303E" w:rsidRPr="00D755FC" w:rsidRDefault="0081303E" w:rsidP="00D755FC">
      <w:pPr>
        <w:spacing w:after="450" w:line="288" w:lineRule="auto"/>
        <w:jc w:val="both"/>
        <w:rPr>
          <w:rFonts w:ascii="Aptos" w:eastAsia="Times New Roman" w:hAnsi="Aptos" w:cs="Segoe UI"/>
          <w:color w:val="002060"/>
        </w:rPr>
      </w:pPr>
      <w:r w:rsidRPr="00D755FC">
        <w:rPr>
          <w:rFonts w:ascii="Aptos" w:eastAsia="Times New Roman" w:hAnsi="Aptos" w:cs="Segoe UI"/>
          <w:color w:val="002060"/>
        </w:rPr>
        <w:t>Authorities aim to expand investment in biotechnology enterprises, accelerate industry growth and increase the market share of domestically produced biotechnology products.</w:t>
      </w:r>
    </w:p>
    <w:p w14:paraId="6E66385A" w14:textId="77777777" w:rsidR="0081303E" w:rsidRPr="00D755FC" w:rsidRDefault="0081303E" w:rsidP="00D755FC">
      <w:pPr>
        <w:spacing w:after="450" w:line="288" w:lineRule="auto"/>
        <w:jc w:val="both"/>
        <w:rPr>
          <w:rFonts w:ascii="Aptos" w:eastAsia="Times New Roman" w:hAnsi="Aptos" w:cs="Segoe UI"/>
          <w:color w:val="002060"/>
        </w:rPr>
      </w:pPr>
      <w:r w:rsidRPr="00D755FC">
        <w:rPr>
          <w:rFonts w:ascii="Aptos" w:eastAsia="Times New Roman" w:hAnsi="Aptos" w:cs="Segoe UI"/>
          <w:color w:val="002060"/>
        </w:rPr>
        <w:t>Under the plan, biotechnology-based alternatives are expected to replace 30 per cent to 50 per cent of imported products, helping meet essential domestic demand and reduce reliance on imports.</w:t>
      </w:r>
    </w:p>
    <w:p w14:paraId="6B7383DD" w14:textId="5DE15F8C" w:rsidR="0059150E" w:rsidRPr="00D755FC" w:rsidRDefault="0081303E" w:rsidP="00D755FC">
      <w:pPr>
        <w:spacing w:after="450" w:line="288" w:lineRule="auto"/>
        <w:jc w:val="both"/>
        <w:rPr>
          <w:rFonts w:ascii="Aptos" w:eastAsia="Times New Roman" w:hAnsi="Aptos" w:cs="Segoe UI"/>
          <w:color w:val="002060"/>
        </w:rPr>
      </w:pPr>
      <w:r w:rsidRPr="00D755FC">
        <w:rPr>
          <w:rFonts w:ascii="Aptos" w:eastAsia="Times New Roman" w:hAnsi="Aptos" w:cs="Segoe UI"/>
          <w:color w:val="002060"/>
        </w:rPr>
        <w:t xml:space="preserve">Việt Nam targets to become one of Asia’s leading hubs for biotechnology manufacturing and smart services by 2045. </w:t>
      </w:r>
    </w:p>
    <w:p w14:paraId="4A02550F" w14:textId="77777777" w:rsidR="001D7544" w:rsidRDefault="001D7544" w:rsidP="001D7544">
      <w:pPr>
        <w:spacing w:line="288" w:lineRule="auto"/>
        <w:jc w:val="right"/>
      </w:pPr>
      <w:hyperlink w:anchor="_top" w:history="1">
        <w:r w:rsidRPr="004C6CBE">
          <w:rPr>
            <w:rStyle w:val="Hyperlink"/>
            <w:rFonts w:ascii="Aptos" w:eastAsia="Malgun Gothic" w:hAnsi="Aptos" w:cs="Times New Roman"/>
            <w:color w:val="002060"/>
          </w:rPr>
          <w:t>Back to Top</w:t>
        </w:r>
      </w:hyperlink>
    </w:p>
    <w:p w14:paraId="67F803CA" w14:textId="77777777" w:rsidR="00A7356C" w:rsidRDefault="00A7356C" w:rsidP="001D7544">
      <w:pPr>
        <w:spacing w:line="288" w:lineRule="auto"/>
        <w:jc w:val="right"/>
      </w:pPr>
    </w:p>
    <w:p w14:paraId="2B49CE2D" w14:textId="77777777" w:rsidR="002E109A" w:rsidRPr="002E109A" w:rsidRDefault="002E109A" w:rsidP="002E109A">
      <w:bookmarkStart w:id="693" w:name="_Toc192767033"/>
      <w:bookmarkStart w:id="694" w:name="_Toc193361541"/>
      <w:bookmarkStart w:id="695" w:name="_Toc193977732"/>
      <w:bookmarkStart w:id="696" w:name="_Toc194671397"/>
      <w:bookmarkStart w:id="697" w:name="_Toc195192232"/>
      <w:bookmarkStart w:id="698" w:name="_Toc195795575"/>
      <w:bookmarkStart w:id="699" w:name="_Toc196395801"/>
      <w:bookmarkStart w:id="700" w:name="_Toc197596761"/>
      <w:bookmarkStart w:id="701" w:name="_Toc198210648"/>
      <w:bookmarkStart w:id="702" w:name="_Toc198816031"/>
      <w:bookmarkStart w:id="703" w:name="_Toc199419427"/>
      <w:bookmarkStart w:id="704" w:name="_Toc200013599"/>
      <w:bookmarkStart w:id="705" w:name="_Toc200628575"/>
      <w:bookmarkStart w:id="706" w:name="_Toc201837358"/>
      <w:bookmarkStart w:id="707" w:name="_Toc202445693"/>
      <w:bookmarkStart w:id="708" w:name="_Toc203047559"/>
      <w:bookmarkStart w:id="709" w:name="_Toc203655863"/>
      <w:bookmarkStart w:id="710" w:name="_Toc204262801"/>
      <w:bookmarkStart w:id="711" w:name="_Toc204862959"/>
      <w:bookmarkStart w:id="712" w:name="_Toc205466588"/>
      <w:bookmarkStart w:id="713" w:name="_Toc206074506"/>
      <w:bookmarkStart w:id="714" w:name="_Toc207184398"/>
      <w:bookmarkStart w:id="715" w:name="_Toc207888604"/>
      <w:bookmarkStart w:id="716" w:name="_Toc208493627"/>
      <w:bookmarkStart w:id="717" w:name="_Toc208493705"/>
    </w:p>
    <w:p w14:paraId="48878818" w14:textId="6384173D" w:rsidR="00AB2A22" w:rsidRDefault="003C4CF1" w:rsidP="004F381D">
      <w:pPr>
        <w:pStyle w:val="Heading1"/>
        <w:shd w:val="clear" w:color="auto" w:fill="FFFFFF"/>
        <w:spacing w:before="0" w:line="288" w:lineRule="atLeast"/>
        <w:rPr>
          <w:rFonts w:ascii="Aptos" w:eastAsia="Malgun Gothic" w:hAnsi="Aptos" w:cs="Times New Roman"/>
          <w:color w:val="002060"/>
        </w:rPr>
      </w:pPr>
      <w:bookmarkStart w:id="718" w:name="_Toc209099449"/>
      <w:bookmarkStart w:id="719" w:name="_Toc209702677"/>
      <w:bookmarkStart w:id="720" w:name="_Toc210305241"/>
      <w:bookmarkStart w:id="721" w:name="_Toc210911919"/>
      <w:bookmarkStart w:id="722" w:name="_Toc210912011"/>
      <w:bookmarkStart w:id="723" w:name="_Toc211518242"/>
      <w:bookmarkStart w:id="724" w:name="_Toc212118923"/>
      <w:bookmarkStart w:id="725" w:name="_Toc212726918"/>
      <w:bookmarkStart w:id="726" w:name="_Toc213334254"/>
      <w:bookmarkStart w:id="727" w:name="_Toc213924603"/>
      <w:bookmarkStart w:id="728" w:name="_Toc214539945"/>
      <w:bookmarkStart w:id="729" w:name="_Toc215144380"/>
      <w:bookmarkStart w:id="730" w:name="_Toc215750958"/>
      <w:bookmarkStart w:id="731" w:name="_Toc216355054"/>
      <w:bookmarkStart w:id="732" w:name="_Toc216965802"/>
      <w:bookmarkStart w:id="733" w:name="_Toc217639126"/>
      <w:bookmarkStart w:id="734" w:name="_Toc218772677"/>
      <w:bookmarkStart w:id="735" w:name="_Toc219377440"/>
      <w:bookmarkStart w:id="736" w:name="_Toc219985599"/>
      <w:bookmarkStart w:id="737" w:name="_Toc220587258"/>
      <w:bookmarkStart w:id="738" w:name="_Toc221194734"/>
      <w:bookmarkStart w:id="739" w:name="_Toc223006378"/>
      <w:bookmarkStart w:id="740" w:name="_Toc223615165"/>
      <w:bookmarkStart w:id="741" w:name="_Toc224217097"/>
      <w:bookmarkStart w:id="742" w:name="_Toc224824085"/>
      <w:bookmarkStart w:id="743" w:name="_Toc225429691"/>
      <w:bookmarkStart w:id="744" w:name="_Toc226641456"/>
      <w:bookmarkStart w:id="745" w:name="_Toc227242446"/>
      <w:bookmarkStart w:id="746" w:name="_Toc227848468"/>
      <w:bookmarkStart w:id="747" w:name="_Toc229058279"/>
      <w:bookmarkStart w:id="748" w:name="_Toc229665847"/>
      <w:bookmarkStart w:id="749" w:name="_Toc230264400"/>
      <w:bookmarkStart w:id="750" w:name="_Toc230874538"/>
      <w:bookmarkStart w:id="751" w:name="_Toc231473567"/>
      <w:bookmarkStart w:id="752" w:name="_Toc232079656"/>
      <w:bookmarkStart w:id="753" w:name="_Toc232685332"/>
      <w:r w:rsidRPr="004C6CBE">
        <w:rPr>
          <w:rFonts w:ascii="Aptos" w:eastAsia="Malgun Gothic" w:hAnsi="Aptos" w:cs="Times New Roman"/>
          <w:color w:val="002060"/>
        </w:rPr>
        <w:t>INVESTMENT</w:t>
      </w:r>
      <w:bookmarkStart w:id="754" w:name="_Toc85726063"/>
      <w:bookmarkStart w:id="755" w:name="_Toc432151524"/>
      <w:bookmarkStart w:id="756" w:name="_Toc432755907"/>
      <w:bookmarkStart w:id="757" w:name="_Toc433361380"/>
      <w:bookmarkStart w:id="758" w:name="_Toc433965278"/>
      <w:bookmarkStart w:id="759" w:name="_Toc434571316"/>
      <w:bookmarkStart w:id="760" w:name="_Toc435172624"/>
      <w:bookmarkStart w:id="761" w:name="_Toc435779449"/>
      <w:bookmarkStart w:id="762" w:name="_Toc436380890"/>
      <w:bookmarkStart w:id="763" w:name="_Toc436991379"/>
      <w:bookmarkStart w:id="764" w:name="_Toc437595402"/>
      <w:bookmarkStart w:id="765" w:name="_Toc440013654"/>
      <w:bookmarkStart w:id="766" w:name="_Toc440621866"/>
      <w:bookmarkStart w:id="767" w:name="_Toc441223776"/>
      <w:bookmarkStart w:id="768" w:name="_Toc441828302"/>
      <w:bookmarkStart w:id="769" w:name="_Toc441828397"/>
      <w:bookmarkStart w:id="770" w:name="_Toc442344478"/>
      <w:bookmarkStart w:id="771" w:name="_Toc443643410"/>
      <w:bookmarkStart w:id="772" w:name="_Toc444246121"/>
      <w:bookmarkStart w:id="773" w:name="_Toc444852043"/>
      <w:bookmarkStart w:id="774" w:name="_Toc445456104"/>
      <w:bookmarkStart w:id="775" w:name="_Toc445973470"/>
      <w:bookmarkStart w:id="776" w:name="_Toc446664823"/>
      <w:bookmarkStart w:id="777" w:name="_Toc447269375"/>
      <w:bookmarkStart w:id="778" w:name="_Toc447874150"/>
      <w:bookmarkStart w:id="779" w:name="_Toc448482080"/>
      <w:bookmarkStart w:id="780" w:name="_Toc449082188"/>
      <w:bookmarkStart w:id="781" w:name="_Toc449689091"/>
      <w:bookmarkStart w:id="782" w:name="_Toc450293029"/>
      <w:bookmarkStart w:id="783" w:name="_Toc450896941"/>
      <w:bookmarkStart w:id="784" w:name="_Toc452625639"/>
      <w:bookmarkStart w:id="785" w:name="_Toc453317635"/>
      <w:bookmarkStart w:id="786" w:name="_Toc453921139"/>
      <w:bookmarkStart w:id="787" w:name="_Toc454525843"/>
      <w:bookmarkStart w:id="788" w:name="_Toc455664220"/>
      <w:bookmarkStart w:id="789" w:name="_Toc456342934"/>
      <w:bookmarkStart w:id="790" w:name="_Toc456948592"/>
      <w:bookmarkStart w:id="791" w:name="_Toc457551652"/>
      <w:bookmarkStart w:id="792" w:name="_Toc458760438"/>
      <w:bookmarkStart w:id="793" w:name="_Toc459970961"/>
      <w:bookmarkStart w:id="794" w:name="_Toc460493837"/>
      <w:bookmarkStart w:id="795" w:name="_Toc461091259"/>
      <w:bookmarkStart w:id="796" w:name="_Toc461785962"/>
      <w:bookmarkStart w:id="797" w:name="_Toc462393216"/>
      <w:bookmarkStart w:id="798" w:name="_Toc462996392"/>
      <w:bookmarkStart w:id="799" w:name="_Toc463600474"/>
      <w:bookmarkStart w:id="800" w:name="_Toc464205360"/>
      <w:bookmarkStart w:id="801" w:name="_Toc464808172"/>
      <w:bookmarkStart w:id="802" w:name="_Toc465341592"/>
      <w:bookmarkStart w:id="803" w:name="_Toc466017257"/>
      <w:bookmarkStart w:id="804" w:name="_Toc466625785"/>
      <w:bookmarkStart w:id="805" w:name="_Toc467231588"/>
      <w:bookmarkStart w:id="806" w:name="_Toc467832927"/>
      <w:bookmarkStart w:id="807" w:name="_Toc468440613"/>
      <w:bookmarkStart w:id="808" w:name="_Toc469043514"/>
      <w:bookmarkStart w:id="809" w:name="_Toc469650545"/>
      <w:bookmarkStart w:id="810" w:name="_Toc472071555"/>
      <w:bookmarkStart w:id="811" w:name="_Toc472672621"/>
      <w:bookmarkStart w:id="812" w:name="_Toc473881019"/>
      <w:bookmarkStart w:id="813" w:name="_Toc474487615"/>
      <w:bookmarkStart w:id="814" w:name="_Toc475090270"/>
      <w:bookmarkStart w:id="815" w:name="_Toc475697896"/>
      <w:bookmarkStart w:id="816" w:name="_Toc476302021"/>
      <w:bookmarkStart w:id="817" w:name="_Toc476906662"/>
      <w:bookmarkStart w:id="818" w:name="_Toc28949355"/>
      <w:bookmarkStart w:id="819" w:name="_Toc29553162"/>
      <w:bookmarkStart w:id="820" w:name="_Toc31365283"/>
      <w:bookmarkStart w:id="821" w:name="_Toc31968689"/>
      <w:bookmarkStart w:id="822" w:name="_Toc33177778"/>
      <w:bookmarkStart w:id="823" w:name="_Toc33784203"/>
      <w:bookmarkStart w:id="824" w:name="_Toc34387338"/>
      <w:bookmarkStart w:id="825" w:name="_Toc34992454"/>
      <w:bookmarkStart w:id="826" w:name="_Toc36200907"/>
      <w:bookmarkStart w:id="827" w:name="_Toc36804868"/>
      <w:bookmarkStart w:id="828" w:name="_Toc37412097"/>
      <w:bookmarkStart w:id="829" w:name="_Toc38016891"/>
      <w:bookmarkStart w:id="830" w:name="_Toc38623247"/>
      <w:bookmarkStart w:id="831" w:name="_Toc47007110"/>
      <w:bookmarkStart w:id="832" w:name="_Toc47608053"/>
      <w:bookmarkStart w:id="833" w:name="_Toc48219511"/>
      <w:bookmarkStart w:id="834" w:name="_Toc48816714"/>
      <w:bookmarkStart w:id="835" w:name="_Toc49427955"/>
      <w:bookmarkStart w:id="836" w:name="_Toc50027104"/>
      <w:bookmarkStart w:id="837" w:name="_Toc50638513"/>
      <w:bookmarkStart w:id="838" w:name="_Toc51235703"/>
      <w:bookmarkStart w:id="839" w:name="_Toc51848409"/>
      <w:bookmarkStart w:id="840" w:name="_Toc52453555"/>
      <w:bookmarkStart w:id="841" w:name="_Toc53055806"/>
      <w:bookmarkStart w:id="842" w:name="_Toc53660727"/>
      <w:bookmarkStart w:id="843" w:name="_Toc54259226"/>
      <w:bookmarkStart w:id="844" w:name="_Toc54865641"/>
      <w:bookmarkStart w:id="845" w:name="_Toc55477670"/>
      <w:bookmarkStart w:id="846" w:name="_Toc56073558"/>
      <w:bookmarkStart w:id="847" w:name="_Toc56678766"/>
      <w:bookmarkStart w:id="848" w:name="_Toc57284477"/>
      <w:bookmarkStart w:id="849" w:name="_Toc57895625"/>
      <w:bookmarkStart w:id="850" w:name="_Toc58494291"/>
      <w:bookmarkStart w:id="851" w:name="_Toc59104493"/>
      <w:bookmarkStart w:id="852" w:name="_Toc60922251"/>
      <w:bookmarkStart w:id="853" w:name="_Toc61518219"/>
      <w:bookmarkStart w:id="854" w:name="_Toc62129063"/>
      <w:bookmarkStart w:id="855" w:name="_Toc62734941"/>
      <w:bookmarkStart w:id="856" w:name="_Toc63333216"/>
      <w:bookmarkStart w:id="857" w:name="_Toc65152053"/>
      <w:bookmarkStart w:id="858" w:name="_Toc65759405"/>
      <w:bookmarkStart w:id="859" w:name="_Toc66363544"/>
      <w:bookmarkStart w:id="860" w:name="_Toc66960052"/>
      <w:bookmarkStart w:id="861" w:name="_Toc67652149"/>
      <w:bookmarkStart w:id="862" w:name="_Toc68179924"/>
      <w:bookmarkStart w:id="863" w:name="_Toc68774151"/>
      <w:bookmarkStart w:id="864" w:name="_Toc69386918"/>
      <w:bookmarkStart w:id="865" w:name="_Toc69991772"/>
      <w:bookmarkStart w:id="866" w:name="_Toc70509844"/>
      <w:bookmarkStart w:id="867" w:name="_Toc71207400"/>
      <w:bookmarkStart w:id="868" w:name="_Toc71799309"/>
      <w:bookmarkStart w:id="869" w:name="_Toc72414979"/>
      <w:bookmarkStart w:id="870" w:name="_Toc73015458"/>
      <w:bookmarkStart w:id="871" w:name="_Toc73618181"/>
      <w:bookmarkStart w:id="872" w:name="_Toc74224515"/>
      <w:bookmarkStart w:id="873" w:name="_Toc74836034"/>
      <w:bookmarkStart w:id="874" w:name="_Toc75439627"/>
      <w:bookmarkStart w:id="875" w:name="_Toc76033393"/>
      <w:bookmarkStart w:id="876" w:name="_Toc76568187"/>
      <w:bookmarkStart w:id="877" w:name="_Toc7724982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p w14:paraId="7FCE7F74" w14:textId="77777777" w:rsidR="00C41F34" w:rsidRDefault="00C41F34" w:rsidP="00C41F34">
      <w:pPr>
        <w:spacing w:after="161" w:line="240" w:lineRule="auto"/>
        <w:outlineLvl w:val="0"/>
        <w:rPr>
          <w:rFonts w:ascii="Times New Roman" w:eastAsia="Times New Roman" w:hAnsi="Times New Roman" w:cs="Times New Roman"/>
          <w:color w:val="000000"/>
          <w:kern w:val="36"/>
          <w:sz w:val="45"/>
          <w:szCs w:val="45"/>
        </w:rPr>
      </w:pPr>
    </w:p>
    <w:p w14:paraId="4564DBC6" w14:textId="1E3203F5" w:rsidR="00C41F34" w:rsidRPr="00F35404" w:rsidRDefault="00C41F34" w:rsidP="00C41F34">
      <w:pPr>
        <w:spacing w:after="161" w:line="288" w:lineRule="auto"/>
        <w:jc w:val="both"/>
        <w:outlineLvl w:val="0"/>
        <w:rPr>
          <w:rFonts w:ascii="Aptos" w:eastAsia="Times New Roman" w:hAnsi="Aptos" w:cs="Times New Roman"/>
          <w:b/>
          <w:bCs/>
          <w:color w:val="002060"/>
          <w:kern w:val="36"/>
          <w:sz w:val="24"/>
          <w:szCs w:val="24"/>
        </w:rPr>
      </w:pPr>
      <w:bookmarkStart w:id="878" w:name="_Toc232685333"/>
      <w:r w:rsidRPr="00F35404">
        <w:rPr>
          <w:rFonts w:ascii="Aptos" w:eastAsia="Times New Roman" w:hAnsi="Aptos" w:cs="Times New Roman"/>
          <w:b/>
          <w:bCs/>
          <w:color w:val="002060"/>
          <w:kern w:val="36"/>
          <w:sz w:val="24"/>
          <w:szCs w:val="24"/>
        </w:rPr>
        <w:lastRenderedPageBreak/>
        <w:t>Sun Group joins partners to develop $360 million aircraft repair complex at Van Don International Airport</w:t>
      </w:r>
      <w:bookmarkEnd w:id="878"/>
    </w:p>
    <w:p w14:paraId="746DE70A" w14:textId="3ED60674" w:rsidR="00C41F34" w:rsidRPr="00C41F34" w:rsidRDefault="00C41F34" w:rsidP="00C41F34">
      <w:pPr>
        <w:spacing w:after="0" w:line="288" w:lineRule="auto"/>
        <w:jc w:val="both"/>
        <w:rPr>
          <w:rFonts w:ascii="Aptos" w:eastAsia="Times New Roman" w:hAnsi="Aptos" w:cs="Times New Roman"/>
          <w:i/>
          <w:iCs/>
          <w:color w:val="002060"/>
          <w:sz w:val="18"/>
          <w:szCs w:val="18"/>
        </w:rPr>
      </w:pPr>
      <w:r w:rsidRPr="00C41F34">
        <w:rPr>
          <w:rFonts w:ascii="Aptos" w:eastAsia="Times New Roman" w:hAnsi="Aptos" w:cs="Times New Roman"/>
          <w:i/>
          <w:iCs/>
          <w:color w:val="002060"/>
          <w:sz w:val="18"/>
          <w:szCs w:val="18"/>
        </w:rPr>
        <w:t>VIR</w:t>
      </w:r>
    </w:p>
    <w:p w14:paraId="45D8834D" w14:textId="77777777" w:rsidR="00C41F34" w:rsidRPr="00C41F34" w:rsidRDefault="00C41F34" w:rsidP="00C41F34">
      <w:pPr>
        <w:spacing w:after="0" w:line="288" w:lineRule="auto"/>
        <w:jc w:val="both"/>
        <w:rPr>
          <w:rFonts w:ascii="Aptos" w:eastAsia="Times New Roman" w:hAnsi="Aptos" w:cs="Times New Roman"/>
          <w:color w:val="002060"/>
        </w:rPr>
      </w:pPr>
    </w:p>
    <w:p w14:paraId="374566F1" w14:textId="77777777" w:rsidR="00C41F34" w:rsidRPr="00C41F34" w:rsidRDefault="00C41F34" w:rsidP="00C41F34">
      <w:pPr>
        <w:spacing w:after="0" w:line="288" w:lineRule="auto"/>
        <w:jc w:val="both"/>
        <w:rPr>
          <w:rFonts w:ascii="Aptos" w:eastAsia="Times New Roman" w:hAnsi="Aptos" w:cs="Times New Roman"/>
          <w:color w:val="002060"/>
        </w:rPr>
      </w:pPr>
      <w:r w:rsidRPr="00C41F34">
        <w:rPr>
          <w:rFonts w:ascii="Aptos" w:eastAsia="Times New Roman" w:hAnsi="Aptos" w:cs="Times New Roman"/>
          <w:color w:val="002060"/>
        </w:rPr>
        <w:t>Sun Group, HAECO, Japan Airlines and Toyota Tsusho have signed a joint venture agreement to invest in and develop a $360 million aircraft maintenance, repair and overhaul (MRO) complex at Van Don International Airport in Quang Ninh province.</w:t>
      </w:r>
    </w:p>
    <w:p w14:paraId="0AFD00A7" w14:textId="77777777" w:rsidR="00C41F34" w:rsidRPr="00C41F34" w:rsidRDefault="00C41F34" w:rsidP="00C41F34">
      <w:pPr>
        <w:spacing w:after="225" w:line="288" w:lineRule="auto"/>
        <w:jc w:val="both"/>
        <w:rPr>
          <w:rFonts w:ascii="Aptos" w:eastAsia="Times New Roman" w:hAnsi="Aptos" w:cs="Times New Roman"/>
          <w:color w:val="002060"/>
        </w:rPr>
      </w:pPr>
    </w:p>
    <w:p w14:paraId="24F3F916" w14:textId="4A2F131C" w:rsidR="00C41F34" w:rsidRPr="00C41F34" w:rsidRDefault="00C41F34" w:rsidP="00C41F34">
      <w:pPr>
        <w:spacing w:after="225" w:line="288" w:lineRule="auto"/>
        <w:jc w:val="both"/>
        <w:rPr>
          <w:rFonts w:ascii="Aptos" w:eastAsia="Times New Roman" w:hAnsi="Aptos" w:cs="Times New Roman"/>
          <w:color w:val="002060"/>
        </w:rPr>
      </w:pPr>
      <w:r w:rsidRPr="00C41F34">
        <w:rPr>
          <w:rFonts w:ascii="Aptos" w:eastAsia="Times New Roman" w:hAnsi="Aptos" w:cs="Times New Roman"/>
          <w:color w:val="002060"/>
        </w:rPr>
        <w:t>The agreement was signed on June 16 at Van Don International Airport, marking a new milestone for the airport as it becomes the first privately operated airport in Vietnam to partner with international aviation companies to develop a large-scale MRO facility.</w:t>
      </w:r>
    </w:p>
    <w:p w14:paraId="3EA77C30" w14:textId="77777777" w:rsidR="00C41F34" w:rsidRPr="00C41F34" w:rsidRDefault="00C41F34" w:rsidP="00C41F34">
      <w:pPr>
        <w:spacing w:after="225" w:line="288" w:lineRule="auto"/>
        <w:jc w:val="both"/>
        <w:rPr>
          <w:rFonts w:ascii="Aptos" w:eastAsia="Times New Roman" w:hAnsi="Aptos" w:cs="Times New Roman"/>
          <w:color w:val="002060"/>
        </w:rPr>
      </w:pPr>
      <w:r w:rsidRPr="00C41F34">
        <w:rPr>
          <w:rFonts w:ascii="Aptos" w:eastAsia="Times New Roman" w:hAnsi="Aptos" w:cs="Times New Roman"/>
          <w:color w:val="002060"/>
        </w:rPr>
        <w:t>The project is expected to strengthen Van Don International Airport’s position as a key aviation gateway and an emerging aviation industry hub in Vietnam.</w:t>
      </w:r>
    </w:p>
    <w:p w14:paraId="3A5403F2" w14:textId="77777777" w:rsidR="00C41F34" w:rsidRPr="00C41F34" w:rsidRDefault="00C41F34" w:rsidP="00C41F34">
      <w:pPr>
        <w:spacing w:after="225" w:line="288" w:lineRule="auto"/>
        <w:jc w:val="both"/>
        <w:rPr>
          <w:rFonts w:ascii="Aptos" w:eastAsia="Times New Roman" w:hAnsi="Aptos" w:cs="Times New Roman"/>
          <w:color w:val="002060"/>
        </w:rPr>
      </w:pPr>
      <w:r w:rsidRPr="00C41F34">
        <w:rPr>
          <w:rFonts w:ascii="Aptos" w:eastAsia="Times New Roman" w:hAnsi="Aptos" w:cs="Times New Roman"/>
          <w:color w:val="002060"/>
        </w:rPr>
        <w:t>Under the agreement, the partners will jointly invest in and develop the MRO complex on a site covering more than 20 hectares within the airport.</w:t>
      </w:r>
    </w:p>
    <w:p w14:paraId="442831D5" w14:textId="77777777" w:rsidR="00C41F34" w:rsidRPr="00C41F34" w:rsidRDefault="00C41F34" w:rsidP="00C41F34">
      <w:pPr>
        <w:spacing w:after="225" w:line="288" w:lineRule="auto"/>
        <w:jc w:val="both"/>
        <w:rPr>
          <w:rFonts w:ascii="Aptos" w:eastAsia="Times New Roman" w:hAnsi="Aptos" w:cs="Times New Roman"/>
          <w:color w:val="002060"/>
        </w:rPr>
      </w:pPr>
      <w:r w:rsidRPr="00C41F34">
        <w:rPr>
          <w:rFonts w:ascii="Aptos" w:eastAsia="Times New Roman" w:hAnsi="Aptos" w:cs="Times New Roman"/>
          <w:color w:val="002060"/>
        </w:rPr>
        <w:t xml:space="preserve">In its first phase, the facility will be built to international standards and will be capable of accommodating four wide-body aircraft and two narrow-body aircraft simultaneously, making it one of the largest aircraft maintenance </w:t>
      </w:r>
      <w:proofErr w:type="spellStart"/>
      <w:r w:rsidRPr="00C41F34">
        <w:rPr>
          <w:rFonts w:ascii="Aptos" w:eastAsia="Times New Roman" w:hAnsi="Aptos" w:cs="Times New Roman"/>
          <w:color w:val="002060"/>
        </w:rPr>
        <w:t>centres</w:t>
      </w:r>
      <w:proofErr w:type="spellEnd"/>
      <w:r w:rsidRPr="00C41F34">
        <w:rPr>
          <w:rFonts w:ascii="Aptos" w:eastAsia="Times New Roman" w:hAnsi="Aptos" w:cs="Times New Roman"/>
          <w:color w:val="002060"/>
        </w:rPr>
        <w:t xml:space="preserve"> in Vietnam.</w:t>
      </w:r>
    </w:p>
    <w:p w14:paraId="550C86D4" w14:textId="77777777" w:rsidR="00C41F34" w:rsidRPr="00C41F34" w:rsidRDefault="00C41F34" w:rsidP="00C41F34">
      <w:pPr>
        <w:spacing w:after="225" w:line="288" w:lineRule="auto"/>
        <w:jc w:val="both"/>
        <w:rPr>
          <w:rFonts w:ascii="Aptos" w:eastAsia="Times New Roman" w:hAnsi="Aptos" w:cs="Times New Roman"/>
          <w:color w:val="002060"/>
        </w:rPr>
      </w:pPr>
      <w:r w:rsidRPr="00C41F34">
        <w:rPr>
          <w:rFonts w:ascii="Aptos" w:eastAsia="Times New Roman" w:hAnsi="Aptos" w:cs="Times New Roman"/>
          <w:color w:val="002060"/>
        </w:rPr>
        <w:t xml:space="preserve">The second phase is expected to expand hangar capacity and operational space to </w:t>
      </w:r>
      <w:proofErr w:type="spellStart"/>
      <w:r w:rsidRPr="00C41F34">
        <w:rPr>
          <w:rFonts w:ascii="Aptos" w:eastAsia="Times New Roman" w:hAnsi="Aptos" w:cs="Times New Roman"/>
          <w:color w:val="002060"/>
        </w:rPr>
        <w:t>optimise</w:t>
      </w:r>
      <w:proofErr w:type="spellEnd"/>
      <w:r w:rsidRPr="00C41F34">
        <w:rPr>
          <w:rFonts w:ascii="Aptos" w:eastAsia="Times New Roman" w:hAnsi="Aptos" w:cs="Times New Roman"/>
          <w:color w:val="002060"/>
        </w:rPr>
        <w:t xml:space="preserve"> </w:t>
      </w:r>
      <w:proofErr w:type="spellStart"/>
      <w:r w:rsidRPr="00C41F34">
        <w:rPr>
          <w:rFonts w:ascii="Aptos" w:eastAsia="Times New Roman" w:hAnsi="Aptos" w:cs="Times New Roman"/>
          <w:color w:val="002060"/>
        </w:rPr>
        <w:t>utilisation</w:t>
      </w:r>
      <w:proofErr w:type="spellEnd"/>
      <w:r w:rsidRPr="00C41F34">
        <w:rPr>
          <w:rFonts w:ascii="Aptos" w:eastAsia="Times New Roman" w:hAnsi="Aptos" w:cs="Times New Roman"/>
          <w:color w:val="002060"/>
        </w:rPr>
        <w:t xml:space="preserve"> and improve economic efficiency.</w:t>
      </w:r>
    </w:p>
    <w:p w14:paraId="5C9D53AC" w14:textId="77777777" w:rsidR="00C41F34" w:rsidRPr="00C41F34" w:rsidRDefault="00C41F34" w:rsidP="00C41F34">
      <w:pPr>
        <w:spacing w:after="225" w:line="288" w:lineRule="auto"/>
        <w:jc w:val="both"/>
        <w:rPr>
          <w:rFonts w:ascii="Aptos" w:eastAsia="Times New Roman" w:hAnsi="Aptos" w:cs="Times New Roman"/>
          <w:color w:val="002060"/>
        </w:rPr>
      </w:pPr>
      <w:r w:rsidRPr="00C41F34">
        <w:rPr>
          <w:rFonts w:ascii="Aptos" w:eastAsia="Times New Roman" w:hAnsi="Aptos" w:cs="Times New Roman"/>
          <w:color w:val="002060"/>
        </w:rPr>
        <w:t>The project is scheduled to become operational in 2028 and is expected to create nearly 1,000 jobs, including around 200 positions for foreign experts and skilled workers.</w:t>
      </w:r>
    </w:p>
    <w:p w14:paraId="1A9FD377" w14:textId="77777777" w:rsidR="00C41F34" w:rsidRPr="00C41F34" w:rsidRDefault="00C41F34" w:rsidP="00C41F34">
      <w:pPr>
        <w:spacing w:after="225" w:line="288" w:lineRule="auto"/>
        <w:jc w:val="both"/>
        <w:rPr>
          <w:rFonts w:ascii="Aptos" w:eastAsia="Times New Roman" w:hAnsi="Aptos" w:cs="Times New Roman"/>
          <w:color w:val="002060"/>
        </w:rPr>
      </w:pPr>
      <w:r w:rsidRPr="00C41F34">
        <w:rPr>
          <w:rFonts w:ascii="Aptos" w:eastAsia="Times New Roman" w:hAnsi="Aptos" w:cs="Times New Roman"/>
          <w:color w:val="002060"/>
        </w:rPr>
        <w:t xml:space="preserve">The investment is also expected to contribute to the development of a highly qualified aviation technical workforce, an area facing growing demand for </w:t>
      </w:r>
      <w:proofErr w:type="spellStart"/>
      <w:r w:rsidRPr="00C41F34">
        <w:rPr>
          <w:rFonts w:ascii="Aptos" w:eastAsia="Times New Roman" w:hAnsi="Aptos" w:cs="Times New Roman"/>
          <w:color w:val="002060"/>
        </w:rPr>
        <w:t>specialised</w:t>
      </w:r>
      <w:proofErr w:type="spellEnd"/>
      <w:r w:rsidRPr="00C41F34">
        <w:rPr>
          <w:rFonts w:ascii="Aptos" w:eastAsia="Times New Roman" w:hAnsi="Aptos" w:cs="Times New Roman"/>
          <w:color w:val="002060"/>
        </w:rPr>
        <w:t xml:space="preserve"> talent and requiring long-term investment in training and capacity building.</w:t>
      </w:r>
    </w:p>
    <w:p w14:paraId="008037E1" w14:textId="77777777" w:rsidR="00C41F34" w:rsidRPr="00C41F34" w:rsidRDefault="00C41F34" w:rsidP="00C41F34">
      <w:pPr>
        <w:spacing w:after="225" w:line="288" w:lineRule="auto"/>
        <w:jc w:val="both"/>
        <w:rPr>
          <w:rFonts w:ascii="Aptos" w:eastAsia="Times New Roman" w:hAnsi="Aptos" w:cs="Times New Roman"/>
          <w:color w:val="002060"/>
        </w:rPr>
      </w:pPr>
      <w:r w:rsidRPr="00C41F34">
        <w:rPr>
          <w:rFonts w:ascii="Aptos" w:eastAsia="Times New Roman" w:hAnsi="Aptos" w:cs="Times New Roman"/>
          <w:color w:val="002060"/>
        </w:rPr>
        <w:t>The MRO complex adds to a series of aviation-related developments associated with Sun Group.</w:t>
      </w:r>
    </w:p>
    <w:p w14:paraId="51EC5654" w14:textId="77777777" w:rsidR="00C41F34" w:rsidRPr="00C41F34" w:rsidRDefault="00C41F34" w:rsidP="00C41F34">
      <w:pPr>
        <w:spacing w:after="225" w:line="288" w:lineRule="auto"/>
        <w:jc w:val="both"/>
        <w:rPr>
          <w:rFonts w:ascii="Aptos" w:eastAsia="Times New Roman" w:hAnsi="Aptos" w:cs="Times New Roman"/>
          <w:color w:val="002060"/>
        </w:rPr>
      </w:pPr>
      <w:r w:rsidRPr="00C41F34">
        <w:rPr>
          <w:rFonts w:ascii="Aptos" w:eastAsia="Times New Roman" w:hAnsi="Aptos" w:cs="Times New Roman"/>
          <w:color w:val="002060"/>
        </w:rPr>
        <w:t xml:space="preserve">Earlier, Sun </w:t>
      </w:r>
      <w:proofErr w:type="spellStart"/>
      <w:r w:rsidRPr="00C41F34">
        <w:rPr>
          <w:rFonts w:ascii="Aptos" w:eastAsia="Times New Roman" w:hAnsi="Aptos" w:cs="Times New Roman"/>
          <w:color w:val="002060"/>
        </w:rPr>
        <w:t>PhuQuoc</w:t>
      </w:r>
      <w:proofErr w:type="spellEnd"/>
      <w:r w:rsidRPr="00C41F34">
        <w:rPr>
          <w:rFonts w:ascii="Aptos" w:eastAsia="Times New Roman" w:hAnsi="Aptos" w:cs="Times New Roman"/>
          <w:color w:val="002060"/>
        </w:rPr>
        <w:t xml:space="preserve"> Airways launched services on the Ho Chi Minh City-Van Don route, operating four return flights per week.</w:t>
      </w:r>
    </w:p>
    <w:p w14:paraId="72B8B911" w14:textId="77777777" w:rsidR="00C41F34" w:rsidRPr="00C41F34" w:rsidRDefault="00C41F34" w:rsidP="00C41F34">
      <w:pPr>
        <w:spacing w:after="225" w:line="288" w:lineRule="auto"/>
        <w:jc w:val="both"/>
        <w:rPr>
          <w:rFonts w:ascii="Aptos" w:eastAsia="Times New Roman" w:hAnsi="Aptos" w:cs="Times New Roman"/>
          <w:color w:val="002060"/>
        </w:rPr>
      </w:pPr>
      <w:r w:rsidRPr="00C41F34">
        <w:rPr>
          <w:rFonts w:ascii="Aptos" w:eastAsia="Times New Roman" w:hAnsi="Aptos" w:cs="Times New Roman"/>
          <w:color w:val="002060"/>
        </w:rPr>
        <w:t>In July, the airline plans to introduce three additional strategic domestic routes, including Hanoi-Nha Trang with three daily flights, Ho Chi Minh City-Haiphong with one daily flight, and Haiphong-Phu Quoc with one daily flight.</w:t>
      </w:r>
    </w:p>
    <w:p w14:paraId="423DF1FA" w14:textId="67F23F39" w:rsidR="003F0434" w:rsidRPr="00C41F34" w:rsidRDefault="00C41F34" w:rsidP="00C41F34">
      <w:pPr>
        <w:spacing w:after="225" w:line="288" w:lineRule="auto"/>
        <w:jc w:val="both"/>
        <w:rPr>
          <w:rFonts w:ascii="Aptos" w:eastAsia="Times New Roman" w:hAnsi="Aptos" w:cs="Times New Roman"/>
          <w:color w:val="002060"/>
        </w:rPr>
      </w:pPr>
      <w:r w:rsidRPr="00C41F34">
        <w:rPr>
          <w:rFonts w:ascii="Aptos" w:eastAsia="Times New Roman" w:hAnsi="Aptos" w:cs="Times New Roman"/>
          <w:color w:val="002060"/>
        </w:rPr>
        <w:t>According to the project partners, the MRO complex is expected to support the long-term growth of Vietnam’s aviation sector while enhancing the country’s maintenance capabilities amid rising aircraft fleets and increasing regional air traffic demand.</w:t>
      </w:r>
    </w:p>
    <w:bookmarkStart w:id="879" w:name="_Hlk227240661"/>
    <w:p w14:paraId="62CEC4E6" w14:textId="77777777" w:rsidR="00791635" w:rsidRDefault="00F33A86" w:rsidP="00791635">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791635"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51048560" w14:textId="77777777" w:rsidR="00C41F34" w:rsidRDefault="00C41F34" w:rsidP="00C41F34">
      <w:pPr>
        <w:spacing w:after="161" w:line="240" w:lineRule="auto"/>
        <w:outlineLvl w:val="0"/>
        <w:rPr>
          <w:rStyle w:val="Hyperlink"/>
          <w:rFonts w:ascii="Aptos" w:eastAsia="Malgun Gothic" w:hAnsi="Aptos" w:cs="Times New Roman"/>
          <w:color w:val="002060"/>
        </w:rPr>
      </w:pPr>
    </w:p>
    <w:p w14:paraId="2FBA943C" w14:textId="77777777" w:rsidR="00C41F34" w:rsidRDefault="00C41F34" w:rsidP="00C41F34">
      <w:pPr>
        <w:spacing w:after="161" w:line="240" w:lineRule="auto"/>
        <w:outlineLvl w:val="0"/>
        <w:rPr>
          <w:rStyle w:val="Hyperlink"/>
          <w:rFonts w:ascii="Aptos" w:eastAsia="Malgun Gothic" w:hAnsi="Aptos" w:cs="Times New Roman"/>
          <w:color w:val="002060"/>
        </w:rPr>
      </w:pPr>
    </w:p>
    <w:p w14:paraId="0E79D90D" w14:textId="357DA1F2" w:rsidR="00C41F34" w:rsidRPr="00C41F34" w:rsidRDefault="00C41F34" w:rsidP="00C41F34">
      <w:pPr>
        <w:spacing w:after="161" w:line="240" w:lineRule="auto"/>
        <w:jc w:val="both"/>
        <w:outlineLvl w:val="0"/>
        <w:rPr>
          <w:rFonts w:ascii="Aptos" w:eastAsia="Times New Roman" w:hAnsi="Aptos" w:cs="Times New Roman"/>
          <w:b/>
          <w:bCs/>
          <w:color w:val="002060"/>
          <w:kern w:val="36"/>
          <w:sz w:val="24"/>
          <w:szCs w:val="24"/>
        </w:rPr>
      </w:pPr>
      <w:bookmarkStart w:id="880" w:name="_Toc232685334"/>
      <w:r w:rsidRPr="00C41F34">
        <w:rPr>
          <w:rFonts w:ascii="Aptos" w:eastAsia="Times New Roman" w:hAnsi="Aptos" w:cs="Times New Roman"/>
          <w:b/>
          <w:bCs/>
          <w:color w:val="002060"/>
          <w:kern w:val="36"/>
          <w:sz w:val="24"/>
          <w:szCs w:val="24"/>
        </w:rPr>
        <w:t>Meiko breaks ground on $500 million electronic circuit factory</w:t>
      </w:r>
      <w:bookmarkEnd w:id="880"/>
    </w:p>
    <w:p w14:paraId="149CC9F1" w14:textId="3C74A6C4" w:rsidR="00C41F34" w:rsidRPr="00C41F34" w:rsidRDefault="00C41F34" w:rsidP="00C41F34">
      <w:pPr>
        <w:spacing w:after="0" w:line="300" w:lineRule="atLeast"/>
        <w:jc w:val="both"/>
        <w:rPr>
          <w:rFonts w:ascii="Aptos" w:eastAsia="Times New Roman" w:hAnsi="Aptos" w:cs="Times New Roman"/>
          <w:i/>
          <w:iCs/>
          <w:color w:val="002060"/>
          <w:sz w:val="18"/>
          <w:szCs w:val="18"/>
        </w:rPr>
      </w:pPr>
      <w:r w:rsidRPr="00C41F34">
        <w:rPr>
          <w:rFonts w:ascii="Aptos" w:eastAsia="Times New Roman" w:hAnsi="Aptos" w:cs="Times New Roman"/>
          <w:i/>
          <w:iCs/>
          <w:color w:val="002060"/>
          <w:sz w:val="18"/>
          <w:szCs w:val="18"/>
        </w:rPr>
        <w:t>VIR</w:t>
      </w:r>
    </w:p>
    <w:p w14:paraId="2D084DCB" w14:textId="77777777" w:rsidR="00C41F34" w:rsidRPr="00C41F34" w:rsidRDefault="00C41F34" w:rsidP="00C41F34">
      <w:pPr>
        <w:spacing w:after="0" w:line="300" w:lineRule="atLeast"/>
        <w:jc w:val="both"/>
        <w:rPr>
          <w:rFonts w:ascii="Aptos" w:eastAsia="Times New Roman" w:hAnsi="Aptos" w:cs="Times New Roman"/>
          <w:color w:val="002060"/>
        </w:rPr>
      </w:pPr>
    </w:p>
    <w:p w14:paraId="5DFBCEAF" w14:textId="77777777" w:rsidR="00C41F34" w:rsidRPr="00C41F34" w:rsidRDefault="00C41F34" w:rsidP="00C41F34">
      <w:pPr>
        <w:spacing w:after="0" w:line="240" w:lineRule="auto"/>
        <w:jc w:val="both"/>
        <w:rPr>
          <w:rFonts w:ascii="Aptos" w:eastAsia="Times New Roman" w:hAnsi="Aptos" w:cs="Times New Roman"/>
          <w:color w:val="002060"/>
        </w:rPr>
      </w:pPr>
      <w:r w:rsidRPr="00C41F34">
        <w:rPr>
          <w:rFonts w:ascii="Aptos" w:eastAsia="Times New Roman" w:hAnsi="Aptos" w:cs="Times New Roman"/>
          <w:color w:val="002060"/>
        </w:rPr>
        <w:t>On June 12, Japanese electronics supplier Meiko Electronics held the groundbreaking ceremony for the Meiko Yen Quang electronic circuit factory at Yen Quang Industrial Park, Thinh Minh commune, Phu Tho.</w:t>
      </w:r>
    </w:p>
    <w:p w14:paraId="07DCC7BC" w14:textId="77777777" w:rsidR="00C41F34" w:rsidRPr="00C41F34" w:rsidRDefault="00C41F34" w:rsidP="00C41F34">
      <w:pPr>
        <w:spacing w:after="225" w:line="240" w:lineRule="auto"/>
        <w:jc w:val="both"/>
        <w:rPr>
          <w:rFonts w:ascii="Aptos" w:eastAsia="Times New Roman" w:hAnsi="Aptos" w:cs="Times New Roman"/>
          <w:color w:val="002060"/>
        </w:rPr>
      </w:pPr>
    </w:p>
    <w:p w14:paraId="594AA0A7" w14:textId="54A98EEC" w:rsidR="00C41F34" w:rsidRPr="00C41F34" w:rsidRDefault="00C41F34" w:rsidP="00C41F34">
      <w:pPr>
        <w:spacing w:after="225" w:line="240" w:lineRule="auto"/>
        <w:jc w:val="both"/>
        <w:rPr>
          <w:rFonts w:ascii="Aptos" w:eastAsia="Times New Roman" w:hAnsi="Aptos" w:cs="Times New Roman"/>
          <w:color w:val="002060"/>
        </w:rPr>
      </w:pPr>
      <w:r w:rsidRPr="00C41F34">
        <w:rPr>
          <w:rFonts w:ascii="Aptos" w:eastAsia="Times New Roman" w:hAnsi="Aptos" w:cs="Times New Roman"/>
          <w:color w:val="002060"/>
        </w:rPr>
        <w:t>Atsushi Sakate, vice president of </w:t>
      </w:r>
      <w:hyperlink r:id="rId10" w:history="1">
        <w:r w:rsidRPr="00C41F34">
          <w:rPr>
            <w:rFonts w:ascii="Aptos" w:eastAsia="Times New Roman" w:hAnsi="Aptos" w:cs="Times New Roman"/>
            <w:color w:val="002060"/>
          </w:rPr>
          <w:t>Meiko Electronics</w:t>
        </w:r>
      </w:hyperlink>
      <w:r w:rsidRPr="00C41F34">
        <w:rPr>
          <w:rFonts w:ascii="Aptos" w:eastAsia="Times New Roman" w:hAnsi="Aptos" w:cs="Times New Roman"/>
          <w:color w:val="002060"/>
        </w:rPr>
        <w:t xml:space="preserve">, said, “Meiko has invested in Vietnam since 2007. The group </w:t>
      </w:r>
      <w:proofErr w:type="gramStart"/>
      <w:r w:rsidRPr="00C41F34">
        <w:rPr>
          <w:rFonts w:ascii="Aptos" w:eastAsia="Times New Roman" w:hAnsi="Aptos" w:cs="Times New Roman"/>
          <w:color w:val="002060"/>
        </w:rPr>
        <w:t>is running</w:t>
      </w:r>
      <w:proofErr w:type="gramEnd"/>
      <w:r w:rsidRPr="00C41F34">
        <w:rPr>
          <w:rFonts w:ascii="Aptos" w:eastAsia="Times New Roman" w:hAnsi="Aptos" w:cs="Times New Roman"/>
          <w:color w:val="002060"/>
        </w:rPr>
        <w:t xml:space="preserve"> five factories in the country. The Meiko Yen Quang project is the group’s sixth factory, underscoring its strong confidence in Vietnam’s investment environment and development potential.”</w:t>
      </w:r>
    </w:p>
    <w:p w14:paraId="1F020FCB" w14:textId="77777777" w:rsidR="00C41F34" w:rsidRPr="00C41F34" w:rsidRDefault="00C41F34" w:rsidP="00C41F34">
      <w:pPr>
        <w:spacing w:after="225" w:line="240" w:lineRule="auto"/>
        <w:jc w:val="both"/>
        <w:rPr>
          <w:rFonts w:ascii="Aptos" w:eastAsia="Times New Roman" w:hAnsi="Aptos" w:cs="Times New Roman"/>
          <w:color w:val="002060"/>
        </w:rPr>
      </w:pPr>
      <w:r w:rsidRPr="00C41F34">
        <w:rPr>
          <w:rFonts w:ascii="Aptos" w:eastAsia="Times New Roman" w:hAnsi="Aptos" w:cs="Times New Roman"/>
          <w:color w:val="002060"/>
        </w:rPr>
        <w:t xml:space="preserve">“Meiko is committed to complying with the law and paying attention to environmental protection during the operation, thereby contributing to deepening the Vietnam–Japan relations,” </w:t>
      </w:r>
      <w:proofErr w:type="spellStart"/>
      <w:r w:rsidRPr="00C41F34">
        <w:rPr>
          <w:rFonts w:ascii="Aptos" w:eastAsia="Times New Roman" w:hAnsi="Aptos" w:cs="Times New Roman"/>
          <w:color w:val="002060"/>
        </w:rPr>
        <w:t>Sakate</w:t>
      </w:r>
      <w:proofErr w:type="spellEnd"/>
      <w:r w:rsidRPr="00C41F34">
        <w:rPr>
          <w:rFonts w:ascii="Aptos" w:eastAsia="Times New Roman" w:hAnsi="Aptos" w:cs="Times New Roman"/>
          <w:color w:val="002060"/>
        </w:rPr>
        <w:t xml:space="preserve"> said.</w:t>
      </w:r>
    </w:p>
    <w:p w14:paraId="2D24B284" w14:textId="77777777" w:rsidR="00C41F34" w:rsidRPr="00C41F34" w:rsidRDefault="00C41F34" w:rsidP="00C41F34">
      <w:pPr>
        <w:spacing w:after="225" w:line="240" w:lineRule="auto"/>
        <w:jc w:val="both"/>
        <w:rPr>
          <w:rFonts w:ascii="Aptos" w:eastAsia="Times New Roman" w:hAnsi="Aptos" w:cs="Times New Roman"/>
          <w:color w:val="002060"/>
        </w:rPr>
      </w:pPr>
      <w:r w:rsidRPr="00C41F34">
        <w:rPr>
          <w:rFonts w:ascii="Aptos" w:eastAsia="Times New Roman" w:hAnsi="Aptos" w:cs="Times New Roman"/>
          <w:color w:val="002060"/>
        </w:rPr>
        <w:t>Speaking at the ceremony, Deputy Prime Minister Ho Quoc Dung said, “Vietnam has set the goal of becoming a developing country with modern industry and upper-middle income by 2030 and a high-income, developed nation by 2045. To facilitate this goal, Politburo’s Resolution 57-NQ/TW identifies the development of science, technology, innovation and national digital transformation as a top priority.”</w:t>
      </w:r>
    </w:p>
    <w:p w14:paraId="73E14EA3" w14:textId="77777777" w:rsidR="00C41F34" w:rsidRPr="00C41F34" w:rsidRDefault="00C41F34" w:rsidP="00C41F34">
      <w:pPr>
        <w:spacing w:after="225" w:line="240" w:lineRule="auto"/>
        <w:jc w:val="both"/>
        <w:rPr>
          <w:rFonts w:ascii="Aptos" w:eastAsia="Times New Roman" w:hAnsi="Aptos" w:cs="Times New Roman"/>
          <w:color w:val="002060"/>
        </w:rPr>
      </w:pPr>
      <w:r w:rsidRPr="00C41F34">
        <w:rPr>
          <w:rFonts w:ascii="Aptos" w:eastAsia="Times New Roman" w:hAnsi="Aptos" w:cs="Times New Roman"/>
          <w:color w:val="002060"/>
        </w:rPr>
        <w:t>The deputy prime minister noted that Japan had always been one of Vietnam's most important partners. This is an important foundation for the two nations to foster extensive cooperation across science, technology, innovation, manufacturing, electronics, semiconductors, and a high-quality workforce.</w:t>
      </w:r>
    </w:p>
    <w:p w14:paraId="2592B781" w14:textId="77777777" w:rsidR="00C41F34" w:rsidRPr="00C41F34" w:rsidRDefault="00C41F34" w:rsidP="00C41F34">
      <w:pPr>
        <w:spacing w:after="225" w:line="240" w:lineRule="auto"/>
        <w:jc w:val="both"/>
        <w:rPr>
          <w:rFonts w:ascii="Aptos" w:eastAsia="Times New Roman" w:hAnsi="Aptos" w:cs="Times New Roman"/>
          <w:color w:val="002060"/>
        </w:rPr>
      </w:pPr>
      <w:r w:rsidRPr="00C41F34">
        <w:rPr>
          <w:rFonts w:ascii="Aptos" w:eastAsia="Times New Roman" w:hAnsi="Aptos" w:cs="Times New Roman"/>
          <w:color w:val="002060"/>
        </w:rPr>
        <w:t>“The $500 million Meiko Yen Quang electronic circuit manufacturing factory serves as a testament to the effective and substantive development of Vietnam–Japan comprehensive strategic partnership. It also affirms Phu Tho’s appeal to luring high-quality investment ventures,” the deputy prime minister added.</w:t>
      </w:r>
    </w:p>
    <w:p w14:paraId="0896A61C" w14:textId="77777777" w:rsidR="00C41F34" w:rsidRPr="00C41F34" w:rsidRDefault="00C41F34" w:rsidP="00C41F34">
      <w:pPr>
        <w:spacing w:after="225" w:line="240" w:lineRule="auto"/>
        <w:jc w:val="both"/>
        <w:rPr>
          <w:rFonts w:ascii="Aptos" w:eastAsia="Times New Roman" w:hAnsi="Aptos" w:cs="Times New Roman"/>
          <w:color w:val="002060"/>
        </w:rPr>
      </w:pPr>
      <w:r w:rsidRPr="00C41F34">
        <w:rPr>
          <w:rFonts w:ascii="Aptos" w:eastAsia="Times New Roman" w:hAnsi="Aptos" w:cs="Times New Roman"/>
          <w:color w:val="002060"/>
        </w:rPr>
        <w:t>Tran Duy Dong, Chairman of Phu Tho People’s Committee, said, “The Meiko Yen Quang electronic circuit manufacturing factory holds special importance as it is in line with the province’s investment attraction strategy and industrial development orientation in the new phase.”</w:t>
      </w:r>
    </w:p>
    <w:p w14:paraId="166F3646" w14:textId="77777777" w:rsidR="00C41F34" w:rsidRPr="00C41F34" w:rsidRDefault="00C41F34" w:rsidP="00C41F34">
      <w:pPr>
        <w:spacing w:after="225" w:line="240" w:lineRule="auto"/>
        <w:jc w:val="both"/>
        <w:rPr>
          <w:rFonts w:ascii="Aptos" w:eastAsia="Times New Roman" w:hAnsi="Aptos" w:cs="Times New Roman"/>
          <w:color w:val="002060"/>
        </w:rPr>
      </w:pPr>
      <w:r w:rsidRPr="00C41F34">
        <w:rPr>
          <w:rFonts w:ascii="Aptos" w:eastAsia="Times New Roman" w:hAnsi="Aptos" w:cs="Times New Roman"/>
          <w:color w:val="002060"/>
        </w:rPr>
        <w:t>“Meiko’s move to invest in Phu Tho reflects the confidence of foreign investors in the locality. The initiative also highlights Phu Tho’s growing attractiveness and reputation in attracting high-quality foreign investment, especially in the high-tech and electronics industries,” he said.</w:t>
      </w:r>
    </w:p>
    <w:p w14:paraId="7C1C311F" w14:textId="77777777" w:rsidR="0065395C" w:rsidRPr="00C82786" w:rsidRDefault="0065395C" w:rsidP="00C82786">
      <w:pPr>
        <w:spacing w:after="161" w:line="288" w:lineRule="auto"/>
        <w:jc w:val="both"/>
        <w:outlineLvl w:val="0"/>
        <w:rPr>
          <w:rFonts w:ascii="Aptos" w:eastAsia="Times New Roman" w:hAnsi="Aptos" w:cs="Times New Roman"/>
          <w:color w:val="002060"/>
          <w:kern w:val="36"/>
        </w:rPr>
      </w:pPr>
    </w:p>
    <w:bookmarkStart w:id="881" w:name="_Toc194671400"/>
    <w:bookmarkStart w:id="882" w:name="_Toc195192236"/>
    <w:bookmarkStart w:id="883" w:name="_Toc195795578"/>
    <w:bookmarkStart w:id="884" w:name="_Toc196395805"/>
    <w:bookmarkStart w:id="885" w:name="_Toc197596764"/>
    <w:bookmarkStart w:id="886" w:name="_Toc198210652"/>
    <w:bookmarkStart w:id="887" w:name="_Toc463600478"/>
    <w:bookmarkStart w:id="888" w:name="_Toc464205364"/>
    <w:bookmarkStart w:id="889" w:name="_Toc464808177"/>
    <w:bookmarkStart w:id="890" w:name="_Toc465341597"/>
    <w:bookmarkStart w:id="891" w:name="_Toc466017262"/>
    <w:bookmarkStart w:id="892" w:name="_Toc466625790"/>
    <w:bookmarkStart w:id="893" w:name="_Toc467231593"/>
    <w:bookmarkStart w:id="894" w:name="_Toc467832931"/>
    <w:bookmarkStart w:id="895" w:name="_Toc468440618"/>
    <w:bookmarkStart w:id="896" w:name="_Toc469043519"/>
    <w:bookmarkStart w:id="897" w:name="_Toc469650550"/>
    <w:bookmarkStart w:id="898" w:name="_Toc472071560"/>
    <w:bookmarkStart w:id="899" w:name="_Toc472672626"/>
    <w:bookmarkStart w:id="900" w:name="_Toc473881024"/>
    <w:bookmarkStart w:id="901" w:name="_Toc474487619"/>
    <w:bookmarkStart w:id="902" w:name="_Toc475090275"/>
    <w:bookmarkStart w:id="903" w:name="_Toc475697901"/>
    <w:bookmarkStart w:id="904" w:name="_Toc476302026"/>
    <w:bookmarkStart w:id="905" w:name="_Toc476906667"/>
    <w:bookmarkStart w:id="906" w:name="_Toc477510757"/>
    <w:bookmarkStart w:id="907" w:name="_Toc478116129"/>
    <w:bookmarkStart w:id="908" w:name="_Toc478723302"/>
    <w:bookmarkStart w:id="909" w:name="_Toc479329721"/>
    <w:bookmarkStart w:id="910" w:name="_Toc479930335"/>
    <w:bookmarkStart w:id="911" w:name="_Toc480539779"/>
    <w:bookmarkStart w:id="912" w:name="_Toc481140005"/>
    <w:bookmarkStart w:id="913" w:name="_Toc482351765"/>
    <w:bookmarkStart w:id="914" w:name="_Toc482956642"/>
    <w:bookmarkStart w:id="915" w:name="_Toc484166274"/>
    <w:bookmarkStart w:id="916" w:name="_Toc484769044"/>
    <w:bookmarkStart w:id="917" w:name="_Toc485286973"/>
    <w:bookmarkStart w:id="918" w:name="_Toc485978057"/>
    <w:bookmarkStart w:id="919" w:name="_Toc486585208"/>
    <w:bookmarkStart w:id="920" w:name="_Toc487190859"/>
    <w:bookmarkStart w:id="921" w:name="_Toc487793137"/>
    <w:bookmarkStart w:id="922" w:name="_Toc488396115"/>
    <w:bookmarkStart w:id="923" w:name="_Toc489005367"/>
    <w:bookmarkStart w:id="924" w:name="_Toc489606931"/>
    <w:bookmarkStart w:id="925" w:name="_Toc490213913"/>
    <w:bookmarkStart w:id="926" w:name="_Toc490819138"/>
    <w:bookmarkStart w:id="927" w:name="_Toc491423502"/>
    <w:bookmarkStart w:id="928" w:name="_Toc492024950"/>
    <w:bookmarkStart w:id="929" w:name="_Toc492631844"/>
    <w:bookmarkStart w:id="930" w:name="_Toc493236274"/>
    <w:bookmarkStart w:id="931" w:name="_Toc493837679"/>
    <w:bookmarkStart w:id="932" w:name="_Toc495050086"/>
    <w:bookmarkStart w:id="933" w:name="_Toc495652591"/>
    <w:bookmarkStart w:id="934" w:name="_Toc496261443"/>
    <w:bookmarkStart w:id="935" w:name="_Toc496867238"/>
    <w:bookmarkStart w:id="936" w:name="_Toc497465801"/>
    <w:bookmarkStart w:id="937" w:name="_Toc498081902"/>
    <w:bookmarkStart w:id="938" w:name="_Toc498682160"/>
    <w:bookmarkStart w:id="939" w:name="_Toc499287557"/>
    <w:bookmarkStart w:id="940" w:name="_Toc499891999"/>
    <w:bookmarkStart w:id="941" w:name="_Toc500496799"/>
    <w:bookmarkStart w:id="942" w:name="_Toc501099743"/>
    <w:bookmarkStart w:id="943" w:name="_Toc501705026"/>
    <w:bookmarkStart w:id="944" w:name="_Toc532560727"/>
    <w:bookmarkStart w:id="945" w:name="_Toc533156853"/>
    <w:bookmarkStart w:id="946" w:name="_Toc533775406"/>
    <w:bookmarkStart w:id="947" w:name="_Toc534372214"/>
    <w:bookmarkStart w:id="948" w:name="_Toc534972014"/>
    <w:bookmarkStart w:id="949" w:name="_Toc535582786"/>
    <w:bookmarkStart w:id="950" w:name="_Toc536187108"/>
    <w:bookmarkStart w:id="951" w:name="_Toc536785396"/>
    <w:bookmarkStart w:id="952" w:name="_Toc1130214"/>
    <w:bookmarkStart w:id="953" w:name="_Toc1727990"/>
    <w:bookmarkStart w:id="954" w:name="_Toc2333101"/>
    <w:bookmarkStart w:id="955" w:name="_Toc2937890"/>
    <w:bookmarkStart w:id="956" w:name="_Toc3543100"/>
    <w:bookmarkStart w:id="957" w:name="_Toc4146395"/>
    <w:bookmarkStart w:id="958" w:name="_Toc4758763"/>
    <w:bookmarkStart w:id="959" w:name="_Toc5357731"/>
    <w:bookmarkStart w:id="960" w:name="_Toc5961968"/>
    <w:bookmarkStart w:id="961" w:name="_Toc6565244"/>
    <w:bookmarkStart w:id="962" w:name="_Toc7172948"/>
    <w:bookmarkStart w:id="963" w:name="_Toc7776795"/>
    <w:bookmarkStart w:id="964" w:name="_Toc8385543"/>
    <w:bookmarkStart w:id="965" w:name="_Toc8986694"/>
    <w:bookmarkStart w:id="966" w:name="_Toc9591448"/>
    <w:bookmarkStart w:id="967" w:name="_Toc10800783"/>
    <w:bookmarkStart w:id="968" w:name="_Toc11403503"/>
    <w:bookmarkStart w:id="969" w:name="_Toc12010889"/>
    <w:bookmarkStart w:id="970" w:name="_Toc12614888"/>
    <w:bookmarkStart w:id="971" w:name="_Toc13219390"/>
    <w:bookmarkStart w:id="972" w:name="_Toc13830741"/>
    <w:bookmarkStart w:id="973" w:name="_Toc14429416"/>
    <w:bookmarkStart w:id="974" w:name="_Toc15034925"/>
    <w:bookmarkStart w:id="975" w:name="_Toc15638242"/>
    <w:bookmarkStart w:id="976" w:name="_Toc16243824"/>
    <w:bookmarkStart w:id="977" w:name="_Toc17453996"/>
    <w:bookmarkStart w:id="978" w:name="_Toc18058964"/>
    <w:bookmarkStart w:id="979" w:name="_Toc18664192"/>
    <w:bookmarkStart w:id="980" w:name="_Toc19268596"/>
    <w:bookmarkStart w:id="981" w:name="_Toc19868202"/>
    <w:bookmarkStart w:id="982" w:name="_Toc20476484"/>
    <w:bookmarkStart w:id="983" w:name="_Toc21082718"/>
    <w:bookmarkStart w:id="984" w:name="_Toc21596850"/>
    <w:bookmarkStart w:id="985" w:name="_Toc22292250"/>
    <w:bookmarkStart w:id="986" w:name="_Toc22902075"/>
    <w:bookmarkStart w:id="987" w:name="_Toc23500788"/>
    <w:bookmarkStart w:id="988" w:name="_Toc24106272"/>
    <w:bookmarkStart w:id="989" w:name="_Toc24708421"/>
    <w:bookmarkStart w:id="990" w:name="_Toc25235416"/>
    <w:bookmarkStart w:id="991" w:name="_Toc25920246"/>
    <w:bookmarkStart w:id="992" w:name="_Toc26524523"/>
    <w:bookmarkStart w:id="993" w:name="_Toc27130360"/>
    <w:bookmarkStart w:id="994" w:name="_Toc28949359"/>
    <w:bookmarkStart w:id="995" w:name="_Toc29553166"/>
    <w:bookmarkStart w:id="996" w:name="_Toc31365286"/>
    <w:bookmarkStart w:id="997" w:name="_Toc31968693"/>
    <w:bookmarkStart w:id="998" w:name="_Toc33177783"/>
    <w:bookmarkStart w:id="999" w:name="_Toc33784207"/>
    <w:bookmarkStart w:id="1000" w:name="_Toc34387343"/>
    <w:bookmarkStart w:id="1001" w:name="_Toc34992458"/>
    <w:bookmarkStart w:id="1002" w:name="_Toc36200910"/>
    <w:bookmarkStart w:id="1003" w:name="_Toc36804871"/>
    <w:bookmarkStart w:id="1004" w:name="_Toc37412100"/>
    <w:bookmarkStart w:id="1005" w:name="_Toc38016894"/>
    <w:bookmarkStart w:id="1006" w:name="_Toc38623250"/>
    <w:bookmarkStart w:id="1007" w:name="_Toc47007114"/>
    <w:bookmarkStart w:id="1008" w:name="_Toc47608057"/>
    <w:bookmarkStart w:id="1009" w:name="_Toc48219516"/>
    <w:bookmarkStart w:id="1010" w:name="_Toc48816719"/>
    <w:bookmarkStart w:id="1011" w:name="_Toc49427958"/>
    <w:bookmarkStart w:id="1012" w:name="_Toc50027108"/>
    <w:bookmarkStart w:id="1013" w:name="_Toc50638516"/>
    <w:bookmarkStart w:id="1014" w:name="_Toc51235723"/>
    <w:bookmarkStart w:id="1015" w:name="_Toc51848412"/>
    <w:bookmarkStart w:id="1016" w:name="_Toc52453558"/>
    <w:bookmarkStart w:id="1017" w:name="_Toc53055809"/>
    <w:bookmarkStart w:id="1018" w:name="_Toc53660731"/>
    <w:bookmarkStart w:id="1019" w:name="_Toc54259231"/>
    <w:bookmarkStart w:id="1020" w:name="_Toc54865648"/>
    <w:bookmarkStart w:id="1021" w:name="_Toc55477675"/>
    <w:bookmarkStart w:id="1022" w:name="_Toc56073562"/>
    <w:bookmarkStart w:id="1023" w:name="_Toc56678769"/>
    <w:bookmarkStart w:id="1024" w:name="_Toc57284480"/>
    <w:bookmarkStart w:id="1025" w:name="_Toc57895630"/>
    <w:bookmarkStart w:id="1026" w:name="_Toc58494294"/>
    <w:bookmarkStart w:id="1027" w:name="_Toc59104496"/>
    <w:bookmarkStart w:id="1028" w:name="_Toc60922256"/>
    <w:bookmarkStart w:id="1029" w:name="_Toc61518222"/>
    <w:bookmarkStart w:id="1030" w:name="_Toc62129066"/>
    <w:bookmarkStart w:id="1031" w:name="_Toc62734944"/>
    <w:bookmarkStart w:id="1032" w:name="_Toc63333219"/>
    <w:bookmarkStart w:id="1033" w:name="_Toc65152056"/>
    <w:bookmarkStart w:id="1034" w:name="_Toc65759412"/>
    <w:bookmarkStart w:id="1035" w:name="_Toc66363552"/>
    <w:bookmarkStart w:id="1036" w:name="_Toc66960055"/>
    <w:bookmarkStart w:id="1037" w:name="_Toc67652153"/>
    <w:bookmarkStart w:id="1038" w:name="_Toc68179927"/>
    <w:bookmarkStart w:id="1039" w:name="_Toc68774156"/>
    <w:bookmarkStart w:id="1040" w:name="_Toc69386922"/>
    <w:bookmarkStart w:id="1041" w:name="_Toc69991775"/>
    <w:bookmarkStart w:id="1042" w:name="_Toc70509847"/>
    <w:bookmarkStart w:id="1043" w:name="_Toc71207403"/>
    <w:bookmarkStart w:id="1044" w:name="_Toc71799314"/>
    <w:bookmarkStart w:id="1045" w:name="_Toc72414983"/>
    <w:bookmarkStart w:id="1046" w:name="_Toc73015461"/>
    <w:bookmarkStart w:id="1047" w:name="_Toc73618184"/>
    <w:bookmarkStart w:id="1048" w:name="_Toc74224519"/>
    <w:bookmarkStart w:id="1049" w:name="_Toc74836038"/>
    <w:bookmarkStart w:id="1050" w:name="_Toc75439630"/>
    <w:bookmarkStart w:id="1051" w:name="_Toc76033397"/>
    <w:bookmarkStart w:id="1052" w:name="_Toc76568190"/>
    <w:bookmarkStart w:id="1053" w:name="_Toc77249830"/>
    <w:bookmarkStart w:id="1054" w:name="_Toc77848125"/>
    <w:bookmarkStart w:id="1055" w:name="_Toc78458420"/>
    <w:bookmarkStart w:id="1056" w:name="_Toc79065743"/>
    <w:bookmarkStart w:id="1057" w:name="_Toc79674836"/>
    <w:bookmarkStart w:id="1058" w:name="_Toc80967359"/>
    <w:bookmarkStart w:id="1059" w:name="_Toc82098811"/>
    <w:bookmarkStart w:id="1060" w:name="_Toc82697213"/>
    <w:bookmarkStart w:id="1061" w:name="_Toc83296675"/>
    <w:bookmarkStart w:id="1062" w:name="_Toc83896636"/>
    <w:bookmarkStart w:id="1063" w:name="_Toc84511081"/>
    <w:bookmarkStart w:id="1064" w:name="_Toc85126363"/>
    <w:bookmarkStart w:id="1065" w:name="_Toc85726072"/>
    <w:bookmarkStart w:id="1066" w:name="_Toc86326960"/>
    <w:bookmarkStart w:id="1067" w:name="_Toc86928734"/>
    <w:bookmarkStart w:id="1068" w:name="_Toc87533870"/>
    <w:bookmarkStart w:id="1069" w:name="_Toc88139984"/>
    <w:bookmarkStart w:id="1070" w:name="_Toc88827430"/>
    <w:bookmarkStart w:id="1071" w:name="_Toc89348607"/>
    <w:bookmarkStart w:id="1072" w:name="_Toc89954367"/>
    <w:bookmarkStart w:id="1073" w:name="_Toc90547137"/>
    <w:bookmarkStart w:id="1074" w:name="_Toc91162885"/>
    <w:bookmarkStart w:id="1075" w:name="_Toc92977897"/>
    <w:bookmarkStart w:id="1076" w:name="_Toc93582841"/>
    <w:bookmarkStart w:id="1077" w:name="_Toc94185887"/>
    <w:bookmarkStart w:id="1078" w:name="_Toc124758948"/>
    <w:bookmarkStart w:id="1079" w:name="_Toc126243204"/>
    <w:bookmarkStart w:id="1080" w:name="_Toc126844380"/>
    <w:bookmarkStart w:id="1081" w:name="_Toc127449241"/>
    <w:bookmarkStart w:id="1082" w:name="_Toc128057353"/>
    <w:bookmarkStart w:id="1083" w:name="_Toc128657904"/>
    <w:bookmarkStart w:id="1084" w:name="_Toc129265050"/>
    <w:bookmarkStart w:id="1085" w:name="_Toc129869294"/>
    <w:bookmarkStart w:id="1086" w:name="_Toc130472596"/>
    <w:bookmarkStart w:id="1087" w:name="_Toc131080434"/>
    <w:bookmarkStart w:id="1088" w:name="_Toc131684267"/>
    <w:bookmarkStart w:id="1089" w:name="_Toc132288745"/>
    <w:bookmarkStart w:id="1090" w:name="_Toc132880400"/>
    <w:bookmarkStart w:id="1091" w:name="_Toc133498220"/>
    <w:bookmarkStart w:id="1092" w:name="_Toc134108014"/>
    <w:bookmarkStart w:id="1093" w:name="_Toc134709557"/>
    <w:bookmarkStart w:id="1094" w:name="_Toc134709708"/>
    <w:bookmarkStart w:id="1095" w:name="_Toc135315977"/>
    <w:bookmarkStart w:id="1096" w:name="_Toc135915566"/>
    <w:bookmarkStart w:id="1097" w:name="_Toc136526496"/>
    <w:bookmarkStart w:id="1098" w:name="_Toc137126054"/>
    <w:bookmarkStart w:id="1099" w:name="_Toc137733679"/>
    <w:bookmarkStart w:id="1100" w:name="_Toc138336645"/>
    <w:bookmarkStart w:id="1101" w:name="_Toc138940632"/>
    <w:bookmarkStart w:id="1102" w:name="_Toc139544026"/>
    <w:bookmarkStart w:id="1103" w:name="_Toc140151837"/>
    <w:bookmarkStart w:id="1104" w:name="_Toc140757914"/>
    <w:bookmarkStart w:id="1105" w:name="_Toc141359491"/>
    <w:bookmarkStart w:id="1106" w:name="_Toc141965603"/>
    <w:bookmarkStart w:id="1107" w:name="_Toc142569952"/>
    <w:bookmarkStart w:id="1108" w:name="_Toc143175010"/>
    <w:bookmarkStart w:id="1109" w:name="_Toc143779707"/>
    <w:bookmarkStart w:id="1110" w:name="_Toc144384336"/>
    <w:bookmarkStart w:id="1111" w:name="_Toc144991148"/>
    <w:bookmarkStart w:id="1112" w:name="_Toc145601276"/>
    <w:bookmarkStart w:id="1113" w:name="_Toc146205298"/>
    <w:bookmarkStart w:id="1114" w:name="_Toc146808608"/>
    <w:bookmarkStart w:id="1115" w:name="_Toc147412066"/>
    <w:bookmarkStart w:id="1116" w:name="_Toc148007948"/>
    <w:bookmarkStart w:id="1117" w:name="_Toc148621880"/>
    <w:bookmarkStart w:id="1118" w:name="_Toc149228687"/>
    <w:bookmarkStart w:id="1119" w:name="_Toc149826963"/>
    <w:bookmarkStart w:id="1120" w:name="_Toc434571325"/>
    <w:bookmarkStart w:id="1121" w:name="_Toc435172631"/>
    <w:bookmarkStart w:id="1122" w:name="_Toc435779455"/>
    <w:bookmarkStart w:id="1123" w:name="_Toc436380895"/>
    <w:bookmarkStart w:id="1124" w:name="_Toc431546396"/>
    <w:bookmarkStart w:id="1125" w:name="_Toc432151538"/>
    <w:bookmarkStart w:id="1126" w:name="_Toc432755921"/>
    <w:bookmarkStart w:id="1127" w:name="_Toc433361392"/>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9"/>
    <w:p w14:paraId="6CC7C74C" w14:textId="77777777" w:rsidR="009E6D1A" w:rsidRDefault="00935517" w:rsidP="009E6D1A">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9E6D1A"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3B1C4234" w14:textId="77777777" w:rsidR="00C45F06" w:rsidRDefault="00C45F06" w:rsidP="009E6D1A">
      <w:pPr>
        <w:spacing w:line="288" w:lineRule="auto"/>
        <w:jc w:val="right"/>
        <w:rPr>
          <w:rStyle w:val="Hyperlink"/>
          <w:rFonts w:ascii="Aptos" w:eastAsia="Malgun Gothic" w:hAnsi="Aptos" w:cs="Times New Roman"/>
          <w:color w:val="002060"/>
        </w:rPr>
      </w:pPr>
    </w:p>
    <w:p w14:paraId="4541D6D4" w14:textId="77777777" w:rsidR="009D6545" w:rsidRPr="004C6CBE" w:rsidRDefault="009D6545" w:rsidP="009E6D1A">
      <w:pPr>
        <w:spacing w:line="288" w:lineRule="auto"/>
        <w:jc w:val="right"/>
        <w:rPr>
          <w:rStyle w:val="Hyperlink"/>
          <w:rFonts w:ascii="Aptos" w:hAnsi="Aptos"/>
          <w:color w:val="002060"/>
        </w:rPr>
      </w:pPr>
    </w:p>
    <w:p w14:paraId="655EE780" w14:textId="57047EB8" w:rsidR="00CC5724" w:rsidRDefault="00664BCE" w:rsidP="00200B5B">
      <w:pPr>
        <w:pStyle w:val="Heading1"/>
        <w:shd w:val="clear" w:color="auto" w:fill="FFFFFF"/>
        <w:spacing w:before="0" w:line="288" w:lineRule="atLeast"/>
        <w:rPr>
          <w:rFonts w:ascii="Aptos" w:eastAsia="Malgun Gothic" w:hAnsi="Aptos" w:cs="Times New Roman"/>
          <w:color w:val="002060"/>
        </w:rPr>
      </w:pPr>
      <w:bookmarkStart w:id="1128" w:name="_Toc198816068"/>
      <w:bookmarkStart w:id="1129" w:name="_Toc199419430"/>
      <w:bookmarkStart w:id="1130" w:name="_Toc200013603"/>
      <w:bookmarkStart w:id="1131" w:name="_Toc200628579"/>
      <w:bookmarkStart w:id="1132" w:name="_Toc201837361"/>
      <w:bookmarkStart w:id="1133" w:name="_Toc202445696"/>
      <w:bookmarkStart w:id="1134" w:name="_Toc203047562"/>
      <w:bookmarkStart w:id="1135" w:name="_Toc203655866"/>
      <w:bookmarkStart w:id="1136" w:name="_Toc204262804"/>
      <w:bookmarkStart w:id="1137" w:name="_Toc204862963"/>
      <w:bookmarkStart w:id="1138" w:name="_Toc205466591"/>
      <w:bookmarkStart w:id="1139" w:name="_Toc206074509"/>
      <w:bookmarkStart w:id="1140" w:name="_Toc207184403"/>
      <w:bookmarkStart w:id="1141" w:name="_Toc207888607"/>
      <w:bookmarkStart w:id="1142" w:name="_Toc208493631"/>
      <w:bookmarkStart w:id="1143" w:name="_Toc208493709"/>
      <w:bookmarkStart w:id="1144" w:name="_Toc209099453"/>
      <w:bookmarkStart w:id="1145" w:name="_Toc209702680"/>
      <w:bookmarkStart w:id="1146" w:name="_Toc210305244"/>
      <w:bookmarkStart w:id="1147" w:name="_Toc210911922"/>
      <w:bookmarkStart w:id="1148" w:name="_Toc210912014"/>
      <w:bookmarkStart w:id="1149" w:name="_Toc211518245"/>
      <w:bookmarkStart w:id="1150" w:name="_Toc212118928"/>
      <w:bookmarkStart w:id="1151" w:name="_Toc212726921"/>
      <w:bookmarkStart w:id="1152" w:name="_Toc213334257"/>
      <w:bookmarkStart w:id="1153" w:name="_Toc213924606"/>
      <w:bookmarkStart w:id="1154" w:name="_Toc214539948"/>
      <w:bookmarkStart w:id="1155" w:name="_Toc215144383"/>
      <w:bookmarkStart w:id="1156" w:name="_Toc215750962"/>
      <w:bookmarkStart w:id="1157" w:name="_Toc216355057"/>
      <w:bookmarkStart w:id="1158" w:name="_Toc216965806"/>
      <w:bookmarkStart w:id="1159" w:name="_Toc217639130"/>
      <w:bookmarkStart w:id="1160" w:name="_Toc218772680"/>
      <w:bookmarkStart w:id="1161" w:name="_Toc219377445"/>
      <w:bookmarkStart w:id="1162" w:name="_Toc219985602"/>
      <w:bookmarkStart w:id="1163" w:name="_Toc220587261"/>
      <w:bookmarkStart w:id="1164" w:name="_Toc221194740"/>
      <w:bookmarkStart w:id="1165" w:name="_Toc223006381"/>
      <w:bookmarkStart w:id="1166" w:name="_Toc223615169"/>
      <w:bookmarkStart w:id="1167" w:name="_Toc224217100"/>
      <w:bookmarkStart w:id="1168" w:name="_Toc224824088"/>
      <w:bookmarkStart w:id="1169" w:name="_Toc225429694"/>
      <w:bookmarkStart w:id="1170" w:name="_Toc226641459"/>
      <w:bookmarkStart w:id="1171" w:name="_Toc227242451"/>
      <w:bookmarkStart w:id="1172" w:name="_Toc227848472"/>
      <w:bookmarkStart w:id="1173" w:name="_Toc229058282"/>
      <w:bookmarkStart w:id="1174" w:name="_Toc229665850"/>
      <w:bookmarkStart w:id="1175" w:name="_Toc230264404"/>
      <w:bookmarkStart w:id="1176" w:name="_Toc230874542"/>
      <w:bookmarkStart w:id="1177" w:name="_Toc231473571"/>
      <w:bookmarkStart w:id="1178" w:name="_Toc232079660"/>
      <w:bookmarkStart w:id="1179" w:name="_Toc232685335"/>
      <w:r w:rsidRPr="004C6CBE">
        <w:rPr>
          <w:rFonts w:ascii="Aptos" w:eastAsia="Malgun Gothic" w:hAnsi="Aptos" w:cs="Times New Roman"/>
          <w:color w:val="002060"/>
        </w:rPr>
        <w:t>PROPERTY</w:t>
      </w:r>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p>
    <w:p w14:paraId="3F180841" w14:textId="77777777" w:rsidR="00A23593" w:rsidRPr="00A23593" w:rsidRDefault="00A23593" w:rsidP="00A23593">
      <w:pPr>
        <w:spacing w:after="161" w:line="240" w:lineRule="auto"/>
        <w:outlineLvl w:val="0"/>
        <w:rPr>
          <w:rFonts w:ascii="Times New Roman" w:eastAsia="Times New Roman" w:hAnsi="Times New Roman" w:cs="Times New Roman"/>
          <w:b/>
          <w:bCs/>
          <w:color w:val="000000"/>
          <w:kern w:val="36"/>
          <w:sz w:val="48"/>
          <w:szCs w:val="48"/>
        </w:rPr>
      </w:pPr>
    </w:p>
    <w:p w14:paraId="3B3CE5DB" w14:textId="2B7EEB5D" w:rsidR="00A23593" w:rsidRPr="00A23593" w:rsidRDefault="00A23593" w:rsidP="00A23593">
      <w:pPr>
        <w:spacing w:after="161" w:line="240" w:lineRule="auto"/>
        <w:jc w:val="both"/>
        <w:outlineLvl w:val="0"/>
        <w:rPr>
          <w:rFonts w:ascii="Aptos" w:eastAsia="Times New Roman" w:hAnsi="Aptos" w:cs="Times New Roman"/>
          <w:b/>
          <w:bCs/>
          <w:color w:val="002060"/>
          <w:kern w:val="36"/>
          <w:sz w:val="24"/>
          <w:szCs w:val="24"/>
        </w:rPr>
      </w:pPr>
      <w:bookmarkStart w:id="1180" w:name="_Toc232685336"/>
      <w:r w:rsidRPr="00A23593">
        <w:rPr>
          <w:rFonts w:ascii="Aptos" w:eastAsia="Times New Roman" w:hAnsi="Aptos" w:cs="Times New Roman"/>
          <w:b/>
          <w:bCs/>
          <w:color w:val="002060"/>
          <w:kern w:val="36"/>
          <w:sz w:val="24"/>
          <w:szCs w:val="24"/>
        </w:rPr>
        <w:t>Hanoi offers incentive for businesses to develop rental housing</w:t>
      </w:r>
      <w:bookmarkEnd w:id="1180"/>
    </w:p>
    <w:p w14:paraId="15B9A98E" w14:textId="6AD293D9" w:rsidR="00A23593" w:rsidRDefault="00A23593" w:rsidP="00A23593">
      <w:pPr>
        <w:spacing w:after="0" w:line="240" w:lineRule="auto"/>
        <w:jc w:val="both"/>
        <w:rPr>
          <w:rFonts w:ascii="Aptos" w:eastAsia="Times New Roman" w:hAnsi="Aptos" w:cs="Times New Roman"/>
          <w:i/>
          <w:iCs/>
          <w:color w:val="002060"/>
          <w:sz w:val="18"/>
          <w:szCs w:val="18"/>
        </w:rPr>
      </w:pPr>
      <w:r w:rsidRPr="00A23593">
        <w:rPr>
          <w:rFonts w:ascii="Aptos" w:eastAsia="Times New Roman" w:hAnsi="Aptos" w:cs="Times New Roman"/>
          <w:i/>
          <w:iCs/>
          <w:color w:val="002060"/>
          <w:sz w:val="18"/>
          <w:szCs w:val="18"/>
        </w:rPr>
        <w:t>VIR</w:t>
      </w:r>
    </w:p>
    <w:p w14:paraId="6B2D474A" w14:textId="77777777" w:rsidR="00A23593" w:rsidRPr="00A23593" w:rsidRDefault="00A23593" w:rsidP="00A23593">
      <w:pPr>
        <w:spacing w:after="0" w:line="240" w:lineRule="auto"/>
        <w:jc w:val="both"/>
        <w:rPr>
          <w:rFonts w:ascii="Aptos" w:eastAsia="Times New Roman" w:hAnsi="Aptos" w:cs="Times New Roman"/>
          <w:i/>
          <w:iCs/>
          <w:color w:val="002060"/>
          <w:sz w:val="18"/>
          <w:szCs w:val="18"/>
        </w:rPr>
      </w:pPr>
    </w:p>
    <w:p w14:paraId="0E57E1BC" w14:textId="77777777" w:rsidR="00A23593" w:rsidRPr="00A23593" w:rsidRDefault="00A23593" w:rsidP="00A23593">
      <w:pPr>
        <w:spacing w:after="0" w:line="240" w:lineRule="auto"/>
        <w:jc w:val="both"/>
        <w:rPr>
          <w:rFonts w:ascii="Aptos" w:eastAsia="Times New Roman" w:hAnsi="Aptos" w:cs="Times New Roman"/>
          <w:color w:val="002060"/>
        </w:rPr>
      </w:pPr>
    </w:p>
    <w:p w14:paraId="643AF336" w14:textId="44DAB760" w:rsidR="00A23593" w:rsidRDefault="00A23593" w:rsidP="00A23593">
      <w:pPr>
        <w:spacing w:after="0" w:line="240" w:lineRule="auto"/>
        <w:jc w:val="both"/>
        <w:rPr>
          <w:rFonts w:ascii="Aptos" w:eastAsia="Times New Roman" w:hAnsi="Aptos" w:cs="Times New Roman"/>
          <w:color w:val="002060"/>
        </w:rPr>
      </w:pPr>
      <w:r w:rsidRPr="00A23593">
        <w:rPr>
          <w:rFonts w:ascii="Aptos" w:eastAsia="Times New Roman" w:hAnsi="Aptos" w:cs="Times New Roman"/>
          <w:color w:val="002060"/>
        </w:rPr>
        <w:lastRenderedPageBreak/>
        <w:t>Hanoi People's Council has approved a resolution to support investment in housing development, with a focus on rental housing for workers and priority groups.</w:t>
      </w:r>
    </w:p>
    <w:p w14:paraId="106C379C" w14:textId="77777777" w:rsidR="00A23593" w:rsidRPr="00A23593" w:rsidRDefault="00A23593" w:rsidP="00A23593">
      <w:pPr>
        <w:spacing w:after="0" w:line="240" w:lineRule="auto"/>
        <w:jc w:val="both"/>
        <w:rPr>
          <w:rFonts w:ascii="Aptos" w:eastAsia="Times New Roman" w:hAnsi="Aptos" w:cs="Times New Roman"/>
          <w:color w:val="002060"/>
        </w:rPr>
      </w:pPr>
    </w:p>
    <w:p w14:paraId="6BA4DB40" w14:textId="77777777" w:rsidR="00A23593" w:rsidRPr="00A23593" w:rsidRDefault="00A23593" w:rsidP="00A23593">
      <w:pPr>
        <w:spacing w:after="225" w:line="240" w:lineRule="auto"/>
        <w:jc w:val="both"/>
        <w:rPr>
          <w:rFonts w:ascii="Aptos" w:eastAsia="Times New Roman" w:hAnsi="Aptos" w:cs="Times New Roman"/>
          <w:color w:val="002060"/>
        </w:rPr>
      </w:pPr>
      <w:r w:rsidRPr="00A23593">
        <w:rPr>
          <w:rFonts w:ascii="Aptos" w:eastAsia="Times New Roman" w:hAnsi="Aptos" w:cs="Times New Roman"/>
          <w:color w:val="002060"/>
        </w:rPr>
        <w:t xml:space="preserve">Passed on June 15, the resolution covers both commercial and social housing invested </w:t>
      </w:r>
      <w:proofErr w:type="gramStart"/>
      <w:r w:rsidRPr="00A23593">
        <w:rPr>
          <w:rFonts w:ascii="Aptos" w:eastAsia="Times New Roman" w:hAnsi="Aptos" w:cs="Times New Roman"/>
          <w:color w:val="002060"/>
        </w:rPr>
        <w:t>for</w:t>
      </w:r>
      <w:proofErr w:type="gramEnd"/>
      <w:r w:rsidRPr="00A23593">
        <w:rPr>
          <w:rFonts w:ascii="Aptos" w:eastAsia="Times New Roman" w:hAnsi="Aptos" w:cs="Times New Roman"/>
          <w:color w:val="002060"/>
        </w:rPr>
        <w:t xml:space="preserve"> rent, with a minimum rental period matching the project's operating time, typically 50 years.</w:t>
      </w:r>
    </w:p>
    <w:p w14:paraId="2E7C0543" w14:textId="77777777" w:rsidR="00A23593" w:rsidRPr="00A23593" w:rsidRDefault="00A23593" w:rsidP="00A23593">
      <w:pPr>
        <w:spacing w:after="225" w:line="240" w:lineRule="auto"/>
        <w:jc w:val="both"/>
        <w:rPr>
          <w:rFonts w:ascii="Aptos" w:eastAsia="Times New Roman" w:hAnsi="Aptos" w:cs="Times New Roman"/>
          <w:color w:val="002060"/>
        </w:rPr>
      </w:pPr>
      <w:r w:rsidRPr="00A23593">
        <w:rPr>
          <w:rFonts w:ascii="Aptos" w:eastAsia="Times New Roman" w:hAnsi="Aptos" w:cs="Times New Roman"/>
          <w:color w:val="002060"/>
        </w:rPr>
        <w:t xml:space="preserve">To encourage businesses to participate in investment, Hanoi applies several incentive mechanisms, such as exemption from land use fees and land lease fees for the area used to build rental housing and technical infrastructure within the project. This policy is </w:t>
      </w:r>
      <w:proofErr w:type="gramStart"/>
      <w:r w:rsidRPr="00A23593">
        <w:rPr>
          <w:rFonts w:ascii="Aptos" w:eastAsia="Times New Roman" w:hAnsi="Aptos" w:cs="Times New Roman"/>
          <w:color w:val="002060"/>
        </w:rPr>
        <w:t>similar to</w:t>
      </w:r>
      <w:proofErr w:type="gramEnd"/>
      <w:r w:rsidRPr="00A23593">
        <w:rPr>
          <w:rFonts w:ascii="Aptos" w:eastAsia="Times New Roman" w:hAnsi="Aptos" w:cs="Times New Roman"/>
          <w:color w:val="002060"/>
        </w:rPr>
        <w:t xml:space="preserve"> the mechanism currently applied to social housing.</w:t>
      </w:r>
    </w:p>
    <w:p w14:paraId="66E29B1A" w14:textId="77777777" w:rsidR="00A23593" w:rsidRPr="00A23593" w:rsidRDefault="00A23593" w:rsidP="00A23593">
      <w:pPr>
        <w:spacing w:after="225" w:line="240" w:lineRule="auto"/>
        <w:jc w:val="both"/>
        <w:rPr>
          <w:rFonts w:ascii="Aptos" w:eastAsia="Times New Roman" w:hAnsi="Aptos" w:cs="Times New Roman"/>
          <w:color w:val="002060"/>
        </w:rPr>
      </w:pPr>
      <w:r w:rsidRPr="00A23593">
        <w:rPr>
          <w:rFonts w:ascii="Aptos" w:eastAsia="Times New Roman" w:hAnsi="Aptos" w:cs="Times New Roman"/>
          <w:color w:val="002060"/>
        </w:rPr>
        <w:t xml:space="preserve">In addition, the investor is allowed to allocate up to half of the project's apartments as commercial housing for sale, provided that the total floor area of </w:t>
      </w:r>
      <w:r w:rsidRPr="00A23593">
        <w:rPr>
          <w:rFonts w:ascii="Arial" w:eastAsia="Times New Roman" w:hAnsi="Arial" w:cs="Arial"/>
          <w:color w:val="002060"/>
        </w:rPr>
        <w:t>​​</w:t>
      </w:r>
      <w:r w:rsidRPr="00A23593">
        <w:rPr>
          <w:rFonts w:ascii="Aptos" w:eastAsia="Times New Roman" w:hAnsi="Aptos" w:cs="Times New Roman"/>
          <w:color w:val="002060"/>
        </w:rPr>
        <w:t>the commercial housing portion does not exceed 60 per cent of the total floor area. For this portion, the investor must still fulfil their land-related financial obligations as stipulated.</w:t>
      </w:r>
    </w:p>
    <w:p w14:paraId="1E652464" w14:textId="77777777" w:rsidR="00A23593" w:rsidRPr="00A23593" w:rsidRDefault="00A23593" w:rsidP="00A23593">
      <w:pPr>
        <w:spacing w:after="225" w:line="240" w:lineRule="auto"/>
        <w:jc w:val="both"/>
        <w:rPr>
          <w:rFonts w:ascii="Aptos" w:eastAsia="Times New Roman" w:hAnsi="Aptos" w:cs="Times New Roman"/>
          <w:color w:val="002060"/>
        </w:rPr>
      </w:pPr>
      <w:r w:rsidRPr="00A23593">
        <w:rPr>
          <w:rFonts w:ascii="Aptos" w:eastAsia="Times New Roman" w:hAnsi="Aptos" w:cs="Times New Roman"/>
          <w:color w:val="002060"/>
        </w:rPr>
        <w:t>Projects using private capital will have their investment policies decided by the city and assigned to the investor without requiring auctions or tenders to select the investor.</w:t>
      </w:r>
    </w:p>
    <w:p w14:paraId="2931D20B" w14:textId="77777777" w:rsidR="00A23593" w:rsidRPr="00A23593" w:rsidRDefault="00A23593" w:rsidP="00A23593">
      <w:pPr>
        <w:spacing w:after="225" w:line="240" w:lineRule="auto"/>
        <w:jc w:val="both"/>
        <w:rPr>
          <w:rFonts w:ascii="Aptos" w:eastAsia="Times New Roman" w:hAnsi="Aptos" w:cs="Times New Roman"/>
          <w:color w:val="002060"/>
        </w:rPr>
      </w:pPr>
      <w:r w:rsidRPr="00A23593">
        <w:rPr>
          <w:rFonts w:ascii="Aptos" w:eastAsia="Times New Roman" w:hAnsi="Aptos" w:cs="Times New Roman"/>
          <w:color w:val="002060"/>
        </w:rPr>
        <w:t xml:space="preserve">According to the resolution, at least 70 per cent of the rental apartments must be reserved for policy beneficiaries, including those eligible for social housing support, civil servants receiving salaries from the state budget working in Hanoi, people whose land has been expropriated for project implementation, high-quality workers, and relatives of martyrs for ancestral worship. Among these, those whose land has been expropriated will be given priority in housing allocation to help them </w:t>
      </w:r>
      <w:proofErr w:type="spellStart"/>
      <w:r w:rsidRPr="00A23593">
        <w:rPr>
          <w:rFonts w:ascii="Aptos" w:eastAsia="Times New Roman" w:hAnsi="Aptos" w:cs="Times New Roman"/>
          <w:color w:val="002060"/>
        </w:rPr>
        <w:t>stabilise</w:t>
      </w:r>
      <w:proofErr w:type="spellEnd"/>
      <w:r w:rsidRPr="00A23593">
        <w:rPr>
          <w:rFonts w:ascii="Aptos" w:eastAsia="Times New Roman" w:hAnsi="Aptos" w:cs="Times New Roman"/>
          <w:color w:val="002060"/>
        </w:rPr>
        <w:t xml:space="preserve"> their lives as soon as possible.</w:t>
      </w:r>
    </w:p>
    <w:p w14:paraId="7753AEEF" w14:textId="77777777" w:rsidR="00A23593" w:rsidRPr="00A23593" w:rsidRDefault="00A23593" w:rsidP="00A23593">
      <w:pPr>
        <w:spacing w:after="225" w:line="240" w:lineRule="auto"/>
        <w:jc w:val="both"/>
        <w:rPr>
          <w:rFonts w:ascii="Aptos" w:eastAsia="Times New Roman" w:hAnsi="Aptos" w:cs="Times New Roman"/>
          <w:color w:val="002060"/>
        </w:rPr>
      </w:pPr>
      <w:r w:rsidRPr="00A23593">
        <w:rPr>
          <w:rFonts w:ascii="Aptos" w:eastAsia="Times New Roman" w:hAnsi="Aptos" w:cs="Times New Roman"/>
          <w:color w:val="002060"/>
        </w:rPr>
        <w:t xml:space="preserve">The investor will use a portion of the profits from the sale of commercial housing to </w:t>
      </w:r>
      <w:proofErr w:type="spellStart"/>
      <w:r w:rsidRPr="00A23593">
        <w:rPr>
          <w:rFonts w:ascii="Aptos" w:eastAsia="Times New Roman" w:hAnsi="Aptos" w:cs="Times New Roman"/>
          <w:color w:val="002060"/>
        </w:rPr>
        <w:t>subsidise</w:t>
      </w:r>
      <w:proofErr w:type="spellEnd"/>
      <w:r w:rsidRPr="00A23593">
        <w:rPr>
          <w:rFonts w:ascii="Aptos" w:eastAsia="Times New Roman" w:hAnsi="Aptos" w:cs="Times New Roman"/>
          <w:color w:val="002060"/>
        </w:rPr>
        <w:t xml:space="preserve"> and reduce rental prices. Rental prices must not exceed the price range set by Hanoi People's Committee.</w:t>
      </w:r>
    </w:p>
    <w:p w14:paraId="606AF6D7" w14:textId="77777777" w:rsidR="00A23593" w:rsidRPr="00A23593" w:rsidRDefault="00A23593" w:rsidP="00A23593">
      <w:pPr>
        <w:spacing w:after="225" w:line="240" w:lineRule="auto"/>
        <w:jc w:val="both"/>
        <w:rPr>
          <w:rFonts w:ascii="Aptos" w:eastAsia="Times New Roman" w:hAnsi="Aptos" w:cs="Times New Roman"/>
          <w:color w:val="002060"/>
        </w:rPr>
      </w:pPr>
      <w:r w:rsidRPr="00A23593">
        <w:rPr>
          <w:rFonts w:ascii="Aptos" w:eastAsia="Times New Roman" w:hAnsi="Aptos" w:cs="Times New Roman"/>
          <w:color w:val="002060"/>
        </w:rPr>
        <w:t>For tenants, the resolution stipulates that they are not allowed to transfer their lease rights, sublet, or lend/rent the property to others in any form.</w:t>
      </w:r>
    </w:p>
    <w:p w14:paraId="028C853A" w14:textId="77777777" w:rsidR="00A23593" w:rsidRPr="00A23593" w:rsidRDefault="00A23593" w:rsidP="00A23593">
      <w:pPr>
        <w:spacing w:after="225" w:line="240" w:lineRule="auto"/>
        <w:jc w:val="both"/>
        <w:rPr>
          <w:rFonts w:ascii="Aptos" w:eastAsia="Times New Roman" w:hAnsi="Aptos" w:cs="Times New Roman"/>
          <w:color w:val="002060"/>
        </w:rPr>
      </w:pPr>
      <w:proofErr w:type="gramStart"/>
      <w:r w:rsidRPr="00A23593">
        <w:rPr>
          <w:rFonts w:ascii="Aptos" w:eastAsia="Times New Roman" w:hAnsi="Aptos" w:cs="Times New Roman"/>
          <w:color w:val="002060"/>
        </w:rPr>
        <w:t>In the near future</w:t>
      </w:r>
      <w:proofErr w:type="gramEnd"/>
      <w:r w:rsidRPr="00A23593">
        <w:rPr>
          <w:rFonts w:ascii="Aptos" w:eastAsia="Times New Roman" w:hAnsi="Aptos" w:cs="Times New Roman"/>
          <w:color w:val="002060"/>
        </w:rPr>
        <w:t>, the city plans to implement two projects in the Phap Van–Tu Hiep and Viet Hung areas. One of the two projects covers nearly 2.5 hectares, comprising seven buildings of 12–13 stories with a total investment of over $140 million, providing 1,166 apartments.</w:t>
      </w:r>
    </w:p>
    <w:p w14:paraId="15B3AD20" w14:textId="7A6806FC" w:rsidR="00B76197" w:rsidRDefault="00A23593" w:rsidP="00A23593">
      <w:pPr>
        <w:spacing w:after="225" w:line="240" w:lineRule="auto"/>
        <w:jc w:val="both"/>
        <w:rPr>
          <w:rFonts w:ascii="Aptos" w:eastAsia="Times New Roman" w:hAnsi="Aptos" w:cs="Times New Roman"/>
          <w:color w:val="002060"/>
        </w:rPr>
      </w:pPr>
      <w:r w:rsidRPr="00A23593">
        <w:rPr>
          <w:rFonts w:ascii="Aptos" w:eastAsia="Times New Roman" w:hAnsi="Aptos" w:cs="Times New Roman"/>
          <w:color w:val="002060"/>
        </w:rPr>
        <w:t xml:space="preserve">While some businesses like Vingroup and </w:t>
      </w:r>
      <w:proofErr w:type="spellStart"/>
      <w:r w:rsidRPr="00A23593">
        <w:rPr>
          <w:rFonts w:ascii="Aptos" w:eastAsia="Times New Roman" w:hAnsi="Aptos" w:cs="Times New Roman"/>
          <w:color w:val="002060"/>
        </w:rPr>
        <w:t>Sonadezi</w:t>
      </w:r>
      <w:proofErr w:type="spellEnd"/>
      <w:r w:rsidRPr="00A23593">
        <w:rPr>
          <w:rFonts w:ascii="Aptos" w:eastAsia="Times New Roman" w:hAnsi="Aptos" w:cs="Times New Roman"/>
          <w:color w:val="002060"/>
        </w:rPr>
        <w:t xml:space="preserve"> have participated in developing rental housing models in the south, Hanoi has yet to announce the list of businesses that will invest in projects under the new mechanism.</w:t>
      </w:r>
    </w:p>
    <w:p w14:paraId="576ABE02" w14:textId="77777777" w:rsidR="00A23593" w:rsidRPr="00A23593" w:rsidRDefault="00A23593" w:rsidP="00A23593">
      <w:pPr>
        <w:spacing w:after="225" w:line="240" w:lineRule="auto"/>
        <w:jc w:val="both"/>
        <w:rPr>
          <w:rFonts w:ascii="Aptos" w:eastAsia="Times New Roman" w:hAnsi="Aptos" w:cs="Times New Roman"/>
          <w:color w:val="002060"/>
        </w:rPr>
      </w:pPr>
    </w:p>
    <w:bookmarkStart w:id="1181" w:name="_Toc150433306"/>
    <w:bookmarkStart w:id="1182" w:name="_Toc151040605"/>
    <w:bookmarkStart w:id="1183" w:name="_Toc151645186"/>
    <w:bookmarkStart w:id="1184" w:name="_Toc152248771"/>
    <w:bookmarkStart w:id="1185" w:name="_Toc153458096"/>
    <w:bookmarkStart w:id="1186" w:name="_Toc154061711"/>
    <w:bookmarkStart w:id="1187" w:name="_Toc185497345"/>
    <w:bookmarkStart w:id="1188" w:name="_Toc186722702"/>
    <w:bookmarkStart w:id="1189" w:name="_Toc187326028"/>
    <w:bookmarkStart w:id="1190" w:name="_Toc187919327"/>
    <w:bookmarkStart w:id="1191" w:name="_Toc188519320"/>
    <w:bookmarkStart w:id="1192" w:name="_Toc189746412"/>
    <w:bookmarkStart w:id="1193" w:name="_Toc190348434"/>
    <w:bookmarkStart w:id="1194" w:name="_Toc190954019"/>
    <w:bookmarkStart w:id="1195" w:name="_Toc191559705"/>
    <w:bookmarkStart w:id="1196" w:name="_Toc192153156"/>
    <w:bookmarkStart w:id="1197" w:name="_Toc192767040"/>
    <w:bookmarkStart w:id="1198" w:name="_Toc193361548"/>
    <w:bookmarkStart w:id="1199" w:name="_Toc193977740"/>
    <w:bookmarkStart w:id="1200" w:name="_Toc194671403"/>
    <w:bookmarkStart w:id="1201" w:name="_Toc195192240"/>
    <w:bookmarkStart w:id="1202" w:name="_Toc195795581"/>
    <w:bookmarkStart w:id="1203" w:name="_Toc196395808"/>
    <w:bookmarkStart w:id="1204" w:name="_Toc197596767"/>
    <w:bookmarkStart w:id="1205" w:name="_Toc198210656"/>
    <w:bookmarkStart w:id="1206" w:name="_Toc198816072"/>
    <w:bookmarkStart w:id="1207" w:name="_Toc199419434"/>
    <w:bookmarkStart w:id="1208" w:name="_Toc200013609"/>
    <w:bookmarkStart w:id="1209" w:name="_Toc200628582"/>
    <w:bookmarkStart w:id="1210" w:name="_Toc201837364"/>
    <w:bookmarkStart w:id="1211" w:name="_Toc202445702"/>
    <w:bookmarkStart w:id="1212" w:name="_Toc203047566"/>
    <w:bookmarkStart w:id="1213" w:name="_Toc203655869"/>
    <w:bookmarkStart w:id="1214" w:name="_Toc204262807"/>
    <w:bookmarkStart w:id="1215" w:name="_Toc204862966"/>
    <w:bookmarkStart w:id="1216" w:name="_Toc205466596"/>
    <w:bookmarkStart w:id="1217" w:name="_Toc206074512"/>
    <w:bookmarkStart w:id="1218" w:name="_Toc207184407"/>
    <w:bookmarkStart w:id="1219" w:name="_Toc207888613"/>
    <w:bookmarkStart w:id="1220" w:name="_Toc208493636"/>
    <w:bookmarkStart w:id="1221" w:name="_Toc208493714"/>
    <w:bookmarkStart w:id="1222" w:name="_Toc209099457"/>
    <w:bookmarkStart w:id="1223" w:name="_Toc209702686"/>
    <w:bookmarkStart w:id="1224" w:name="_Toc210305250"/>
    <w:p w14:paraId="39C890DF" w14:textId="24A7E2C5" w:rsidR="006C4325" w:rsidRDefault="00F33A86" w:rsidP="00084469">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5416B8"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47131B5C" w14:textId="77777777" w:rsidR="000154EB" w:rsidRDefault="000154EB" w:rsidP="00084469">
      <w:pPr>
        <w:spacing w:line="288" w:lineRule="auto"/>
        <w:jc w:val="right"/>
        <w:rPr>
          <w:rStyle w:val="Hyperlink"/>
          <w:rFonts w:ascii="Aptos" w:eastAsia="Malgun Gothic" w:hAnsi="Aptos" w:cs="Times New Roman"/>
          <w:color w:val="002060"/>
        </w:rPr>
      </w:pPr>
    </w:p>
    <w:p w14:paraId="0CBF87B9" w14:textId="77777777" w:rsidR="000154EB" w:rsidRPr="000154EB" w:rsidRDefault="000154EB" w:rsidP="000154EB">
      <w:pPr>
        <w:spacing w:before="100" w:beforeAutospacing="1" w:after="100" w:afterAutospacing="1" w:line="290" w:lineRule="auto"/>
        <w:jc w:val="both"/>
        <w:outlineLvl w:val="0"/>
        <w:rPr>
          <w:rFonts w:ascii="Aptos" w:eastAsia="Times New Roman" w:hAnsi="Aptos" w:cs="Times New Roman"/>
          <w:b/>
          <w:bCs/>
          <w:color w:val="002060"/>
          <w:kern w:val="36"/>
          <w:sz w:val="24"/>
          <w:szCs w:val="24"/>
        </w:rPr>
      </w:pPr>
      <w:bookmarkStart w:id="1225" w:name="_Toc232685337"/>
      <w:r w:rsidRPr="000154EB">
        <w:rPr>
          <w:rFonts w:ascii="Aptos" w:eastAsia="Times New Roman" w:hAnsi="Aptos" w:cs="Times New Roman"/>
          <w:b/>
          <w:bCs/>
          <w:color w:val="002060"/>
          <w:kern w:val="36"/>
          <w:sz w:val="24"/>
          <w:szCs w:val="24"/>
        </w:rPr>
        <w:t>Amata launches Phu Tho Industrial Park, targeting AI and semiconductor investment</w:t>
      </w:r>
      <w:bookmarkEnd w:id="1225"/>
    </w:p>
    <w:p w14:paraId="2AC67CA1" w14:textId="2C4B07F7" w:rsidR="000154EB" w:rsidRPr="000154EB" w:rsidRDefault="000154EB" w:rsidP="000154EB">
      <w:pPr>
        <w:spacing w:after="0" w:line="290" w:lineRule="auto"/>
        <w:jc w:val="both"/>
        <w:rPr>
          <w:rFonts w:ascii="Aptos" w:eastAsia="Times New Roman" w:hAnsi="Aptos" w:cs="Times New Roman"/>
          <w:i/>
          <w:iCs/>
          <w:color w:val="002060"/>
          <w:sz w:val="18"/>
          <w:szCs w:val="18"/>
        </w:rPr>
      </w:pPr>
      <w:r w:rsidRPr="000154EB">
        <w:rPr>
          <w:rFonts w:ascii="Aptos" w:eastAsia="Times New Roman" w:hAnsi="Aptos" w:cs="Times New Roman"/>
          <w:i/>
          <w:iCs/>
          <w:color w:val="002060"/>
          <w:sz w:val="18"/>
          <w:szCs w:val="18"/>
        </w:rPr>
        <w:t>VET</w:t>
      </w:r>
    </w:p>
    <w:p w14:paraId="1BA7FDB7" w14:textId="77777777" w:rsidR="000154EB" w:rsidRPr="000154EB" w:rsidRDefault="000154EB" w:rsidP="000154EB">
      <w:pPr>
        <w:spacing w:after="100" w:afterAutospacing="1" w:line="290" w:lineRule="auto"/>
        <w:jc w:val="both"/>
        <w:outlineLvl w:val="1"/>
        <w:rPr>
          <w:rFonts w:ascii="Aptos" w:eastAsia="Times New Roman" w:hAnsi="Aptos" w:cs="Arial"/>
          <w:b/>
          <w:bCs/>
          <w:color w:val="002060"/>
        </w:rPr>
      </w:pPr>
      <w:bookmarkStart w:id="1226" w:name="_Toc232685288"/>
      <w:bookmarkStart w:id="1227" w:name="_Toc232685338"/>
      <w:r w:rsidRPr="000154EB">
        <w:rPr>
          <w:rFonts w:ascii="Aptos" w:eastAsia="Times New Roman" w:hAnsi="Aptos" w:cs="Arial"/>
          <w:b/>
          <w:bCs/>
          <w:color w:val="002060"/>
        </w:rPr>
        <w:t xml:space="preserve">The IP, covering over </w:t>
      </w:r>
      <w:proofErr w:type="spellStart"/>
      <w:r w:rsidRPr="000154EB">
        <w:rPr>
          <w:rFonts w:ascii="Aptos" w:eastAsia="Times New Roman" w:hAnsi="Aptos" w:cs="Arial"/>
          <w:b/>
          <w:bCs/>
          <w:color w:val="002060"/>
        </w:rPr>
        <w:t>475ha</w:t>
      </w:r>
      <w:proofErr w:type="spellEnd"/>
      <w:r w:rsidRPr="000154EB">
        <w:rPr>
          <w:rFonts w:ascii="Aptos" w:eastAsia="Times New Roman" w:hAnsi="Aptos" w:cs="Arial"/>
          <w:b/>
          <w:bCs/>
          <w:color w:val="002060"/>
        </w:rPr>
        <w:t>, is designed to attract investment in AI, semiconductor production, and clean technology industries.</w:t>
      </w:r>
      <w:bookmarkEnd w:id="1226"/>
      <w:bookmarkEnd w:id="1227"/>
    </w:p>
    <w:p w14:paraId="6C77F766" w14:textId="77777777" w:rsidR="000154EB" w:rsidRPr="000154EB" w:rsidRDefault="000154EB" w:rsidP="000154EB">
      <w:pPr>
        <w:shd w:val="clear" w:color="auto" w:fill="FFFFFF"/>
        <w:spacing w:before="100" w:beforeAutospacing="1" w:after="100" w:afterAutospacing="1" w:line="290" w:lineRule="auto"/>
        <w:jc w:val="both"/>
        <w:rPr>
          <w:rFonts w:ascii="Aptos" w:eastAsia="Times New Roman" w:hAnsi="Aptos" w:cs="Arial"/>
          <w:color w:val="002060"/>
        </w:rPr>
      </w:pPr>
      <w:r w:rsidRPr="000154EB">
        <w:rPr>
          <w:rFonts w:ascii="Aptos" w:eastAsia="Times New Roman" w:hAnsi="Aptos" w:cs="Arial"/>
          <w:color w:val="002060"/>
        </w:rPr>
        <w:t>Thailand's industrial estate developer Amata has officially launched the Amata City Phu Tho project in northern Phu Tho province, also known as the Doan Hung Industrial Park, marking a significant step in expanding high-tech industrial infrastructure in northern Vietnam.</w:t>
      </w:r>
    </w:p>
    <w:p w14:paraId="515AF3EC" w14:textId="77777777" w:rsidR="000154EB" w:rsidRPr="000154EB" w:rsidRDefault="000154EB" w:rsidP="000154EB">
      <w:pPr>
        <w:shd w:val="clear" w:color="auto" w:fill="FFFFFF"/>
        <w:spacing w:before="100" w:beforeAutospacing="1" w:after="100" w:afterAutospacing="1" w:line="290" w:lineRule="auto"/>
        <w:jc w:val="both"/>
        <w:rPr>
          <w:rFonts w:ascii="Aptos" w:eastAsia="Times New Roman" w:hAnsi="Aptos" w:cs="Arial"/>
          <w:color w:val="002060"/>
        </w:rPr>
      </w:pPr>
      <w:r w:rsidRPr="000154EB">
        <w:rPr>
          <w:rFonts w:ascii="Aptos" w:eastAsia="Times New Roman" w:hAnsi="Aptos" w:cs="Arial"/>
          <w:color w:val="002060"/>
        </w:rPr>
        <w:t>The project received investment approval and an investment registration certificate in December 2025.</w:t>
      </w:r>
    </w:p>
    <w:p w14:paraId="294C85EB" w14:textId="77777777" w:rsidR="000154EB" w:rsidRPr="000154EB" w:rsidRDefault="000154EB" w:rsidP="000154EB">
      <w:pPr>
        <w:shd w:val="clear" w:color="auto" w:fill="FFFFFF"/>
        <w:spacing w:before="100" w:beforeAutospacing="1" w:after="100" w:afterAutospacing="1" w:line="290" w:lineRule="auto"/>
        <w:jc w:val="both"/>
        <w:rPr>
          <w:rFonts w:ascii="Aptos" w:eastAsia="Times New Roman" w:hAnsi="Aptos" w:cs="Arial"/>
          <w:color w:val="002060"/>
        </w:rPr>
      </w:pPr>
      <w:r w:rsidRPr="000154EB">
        <w:rPr>
          <w:rFonts w:ascii="Aptos" w:eastAsia="Times New Roman" w:hAnsi="Aptos" w:cs="Arial"/>
          <w:color w:val="002060"/>
        </w:rPr>
        <w:lastRenderedPageBreak/>
        <w:t>Covering a total area of 475.67 hectares, the development will be implemented in two phases. The first phase, spanning 239.43 hectares, is scheduled for 2025–2029, while the second phase of 236.24 hectares will be developed between 2029 and 2033.</w:t>
      </w:r>
    </w:p>
    <w:p w14:paraId="77BA5266" w14:textId="77777777" w:rsidR="000154EB" w:rsidRPr="000154EB" w:rsidRDefault="000154EB" w:rsidP="000154EB">
      <w:pPr>
        <w:shd w:val="clear" w:color="auto" w:fill="FFFFFF"/>
        <w:spacing w:before="100" w:beforeAutospacing="1" w:after="100" w:afterAutospacing="1" w:line="290" w:lineRule="auto"/>
        <w:jc w:val="both"/>
        <w:rPr>
          <w:rFonts w:ascii="Aptos" w:eastAsia="Times New Roman" w:hAnsi="Aptos" w:cs="Arial"/>
          <w:color w:val="002060"/>
        </w:rPr>
      </w:pPr>
      <w:r w:rsidRPr="000154EB">
        <w:rPr>
          <w:rFonts w:ascii="Aptos" w:eastAsia="Times New Roman" w:hAnsi="Aptos" w:cs="Arial"/>
          <w:color w:val="002060"/>
        </w:rPr>
        <w:t>Positioned as a key industrial hub at the northern gateway of Phu Tho province, the IP enjoys strong transport connectivity. It has direct access to National Highway 70, the Phu Tho–Tuyen Quang Expressway, and convenient links to the Hanoi–Lao Cai Expressway. The location significantly reduces transportation times to the Lao Cai border gate with China, Noi Bai International Airport, and major seaports.</w:t>
      </w:r>
    </w:p>
    <w:p w14:paraId="72D6B4DF" w14:textId="37E74E17" w:rsidR="00543F09" w:rsidRPr="000154EB" w:rsidRDefault="000154EB" w:rsidP="000154EB">
      <w:pPr>
        <w:shd w:val="clear" w:color="auto" w:fill="FFFFFF"/>
        <w:spacing w:before="100" w:beforeAutospacing="1" w:after="100" w:afterAutospacing="1" w:line="290" w:lineRule="auto"/>
        <w:jc w:val="both"/>
        <w:rPr>
          <w:rFonts w:ascii="Aptos" w:eastAsia="Times New Roman" w:hAnsi="Aptos" w:cs="Arial"/>
          <w:color w:val="002060"/>
        </w:rPr>
      </w:pPr>
      <w:r w:rsidRPr="000154EB">
        <w:rPr>
          <w:rFonts w:ascii="Aptos" w:eastAsia="Times New Roman" w:hAnsi="Aptos" w:cs="Arial"/>
          <w:color w:val="002060"/>
        </w:rPr>
        <w:t>Beyond traditional manufacturing, Amata City Phu Tho is designed to attract investment in artificial intelligence, semiconductor production, and clean technology industries, supporting Vietnam’s ambitions to become a regional high-tech manufacturing hub.</w:t>
      </w:r>
    </w:p>
    <w:p w14:paraId="4711AFEE" w14:textId="77777777" w:rsidR="00CC1B53" w:rsidRDefault="00CC1B53" w:rsidP="00CC1B53">
      <w:pPr>
        <w:spacing w:line="288" w:lineRule="auto"/>
        <w:jc w:val="right"/>
        <w:rPr>
          <w:rStyle w:val="Hyperlink"/>
          <w:rFonts w:ascii="Aptos" w:eastAsia="Malgun Gothic" w:hAnsi="Aptos" w:cs="Times New Roman"/>
          <w:color w:val="002060"/>
        </w:rPr>
      </w:pPr>
      <w:hyperlink w:anchor="_top" w:history="1">
        <w:r w:rsidRPr="004C6CBE">
          <w:rPr>
            <w:rStyle w:val="Hyperlink"/>
            <w:rFonts w:ascii="Aptos" w:eastAsia="Malgun Gothic" w:hAnsi="Aptos" w:cs="Times New Roman"/>
            <w:color w:val="002060"/>
          </w:rPr>
          <w:t>Back to Top</w:t>
        </w:r>
      </w:hyperlink>
    </w:p>
    <w:p w14:paraId="20E33E72" w14:textId="77777777" w:rsidR="00327AF6" w:rsidRDefault="00327AF6" w:rsidP="007515BA">
      <w:pPr>
        <w:spacing w:line="288" w:lineRule="auto"/>
        <w:rPr>
          <w:rStyle w:val="Hyperlink"/>
          <w:rFonts w:ascii="Aptos" w:eastAsia="Malgun Gothic" w:hAnsi="Aptos" w:cs="Times New Roman"/>
          <w:color w:val="002060"/>
        </w:rPr>
      </w:pPr>
    </w:p>
    <w:p w14:paraId="315C96D3" w14:textId="77777777" w:rsidR="00CC1B53" w:rsidRDefault="00CC1B53" w:rsidP="005416B8">
      <w:pPr>
        <w:spacing w:line="288" w:lineRule="auto"/>
        <w:rPr>
          <w:rStyle w:val="Hyperlink"/>
          <w:rFonts w:ascii="Aptos" w:eastAsia="Malgun Gothic" w:hAnsi="Aptos" w:cs="Times New Roman"/>
          <w:color w:val="002060"/>
        </w:rPr>
      </w:pPr>
    </w:p>
    <w:p w14:paraId="36913CA3" w14:textId="16FD0358" w:rsidR="00966F65" w:rsidRDefault="005D2EA9" w:rsidP="00D91D85">
      <w:pPr>
        <w:pStyle w:val="Heading1"/>
        <w:shd w:val="clear" w:color="auto" w:fill="FFFFFF"/>
        <w:spacing w:before="0" w:line="288" w:lineRule="atLeast"/>
        <w:rPr>
          <w:rFonts w:ascii="Aptos" w:eastAsia="Malgun Gothic" w:hAnsi="Aptos" w:cs="Times New Roman"/>
          <w:color w:val="002060"/>
        </w:rPr>
      </w:pPr>
      <w:bookmarkStart w:id="1228" w:name="_Toc210911926"/>
      <w:bookmarkStart w:id="1229" w:name="_Toc210912018"/>
      <w:bookmarkStart w:id="1230" w:name="_Toc211518249"/>
      <w:bookmarkStart w:id="1231" w:name="_Toc212118933"/>
      <w:bookmarkStart w:id="1232" w:name="_Toc212726924"/>
      <w:bookmarkStart w:id="1233" w:name="_Toc213334262"/>
      <w:bookmarkStart w:id="1234" w:name="_Toc213924610"/>
      <w:bookmarkStart w:id="1235" w:name="_Toc214539951"/>
      <w:bookmarkStart w:id="1236" w:name="_Toc215144387"/>
      <w:bookmarkStart w:id="1237" w:name="_Toc215750966"/>
      <w:bookmarkStart w:id="1238" w:name="_Toc216355062"/>
      <w:bookmarkStart w:id="1239" w:name="_Toc216965812"/>
      <w:bookmarkStart w:id="1240" w:name="_Toc217639133"/>
      <w:bookmarkStart w:id="1241" w:name="_Toc218772685"/>
      <w:bookmarkStart w:id="1242" w:name="_Toc219377450"/>
      <w:bookmarkStart w:id="1243" w:name="_Toc219985606"/>
      <w:bookmarkStart w:id="1244" w:name="_Toc220587264"/>
      <w:bookmarkStart w:id="1245" w:name="_Toc221194744"/>
      <w:bookmarkStart w:id="1246" w:name="_Toc223006385"/>
      <w:bookmarkStart w:id="1247" w:name="_Toc223615174"/>
      <w:bookmarkStart w:id="1248" w:name="_Toc224217105"/>
      <w:bookmarkStart w:id="1249" w:name="_Toc224824093"/>
      <w:bookmarkStart w:id="1250" w:name="_Toc225429697"/>
      <w:bookmarkStart w:id="1251" w:name="_Toc226641462"/>
      <w:bookmarkStart w:id="1252" w:name="_Toc227242456"/>
      <w:bookmarkStart w:id="1253" w:name="_Toc227848475"/>
      <w:bookmarkStart w:id="1254" w:name="_Toc229058288"/>
      <w:bookmarkStart w:id="1255" w:name="_Toc229665855"/>
      <w:bookmarkStart w:id="1256" w:name="_Toc230264408"/>
      <w:bookmarkStart w:id="1257" w:name="_Toc230874547"/>
      <w:bookmarkStart w:id="1258" w:name="_Toc231473576"/>
      <w:bookmarkStart w:id="1259" w:name="_Toc232079665"/>
      <w:bookmarkStart w:id="1260" w:name="_Toc232685339"/>
      <w:proofErr w:type="spellStart"/>
      <w:r w:rsidRPr="004C6CBE">
        <w:rPr>
          <w:rFonts w:ascii="Aptos" w:eastAsia="Malgun Gothic" w:hAnsi="Aptos" w:cs="Times New Roman"/>
          <w:color w:val="002060"/>
        </w:rPr>
        <w:t>OIL&amp;GAS&amp;</w:t>
      </w:r>
      <w:hyperlink r:id="rId11" w:history="1">
        <w:r w:rsidRPr="004C6CBE">
          <w:rPr>
            <w:rFonts w:ascii="Aptos" w:eastAsia="Malgun Gothic" w:hAnsi="Aptos" w:cs="Times New Roman"/>
            <w:color w:val="002060"/>
          </w:rPr>
          <w:t>ENERGY</w:t>
        </w:r>
      </w:hyperlink>
      <w:r w:rsidRPr="004C6CBE">
        <w:rPr>
          <w:rFonts w:ascii="Aptos" w:eastAsia="Malgun Gothic" w:hAnsi="Aptos" w:cs="Times New Roman"/>
          <w:color w:val="002060"/>
        </w:rPr>
        <w:t>&amp;MININ</w:t>
      </w:r>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r w:rsidRPr="004C6CBE">
        <w:rPr>
          <w:rFonts w:ascii="Aptos" w:eastAsia="Malgun Gothic" w:hAnsi="Aptos" w:cs="Times New Roman"/>
          <w:color w:val="002060"/>
        </w:rPr>
        <w:t>G</w:t>
      </w:r>
      <w:bookmarkEnd w:id="1120"/>
      <w:bookmarkEnd w:id="1121"/>
      <w:bookmarkEnd w:id="1122"/>
      <w:bookmarkEnd w:id="1123"/>
      <w:bookmarkEnd w:id="1124"/>
      <w:bookmarkEnd w:id="1125"/>
      <w:bookmarkEnd w:id="1126"/>
      <w:bookmarkEnd w:id="1127"/>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proofErr w:type="spellEnd"/>
    </w:p>
    <w:p w14:paraId="697BD2C5" w14:textId="77777777" w:rsidR="00F35404" w:rsidRDefault="00F35404" w:rsidP="00F35404">
      <w:pPr>
        <w:pStyle w:val="Heading1"/>
        <w:spacing w:before="0" w:after="161"/>
        <w:rPr>
          <w:rFonts w:ascii="Times New Roman" w:eastAsia="Times New Roman" w:hAnsi="Times New Roman" w:cs="Times New Roman"/>
          <w:color w:val="000000"/>
          <w:kern w:val="36"/>
          <w:sz w:val="45"/>
          <w:szCs w:val="45"/>
        </w:rPr>
      </w:pPr>
    </w:p>
    <w:p w14:paraId="6D4FBA4F" w14:textId="3ED416CF" w:rsidR="00F35404" w:rsidRPr="00F35404" w:rsidRDefault="00F35404" w:rsidP="00F35404">
      <w:pPr>
        <w:pStyle w:val="Heading1"/>
        <w:spacing w:before="0" w:after="161" w:line="288" w:lineRule="auto"/>
        <w:jc w:val="both"/>
        <w:rPr>
          <w:rFonts w:ascii="Aptos" w:eastAsia="Times New Roman" w:hAnsi="Aptos" w:cs="Times New Roman"/>
          <w:color w:val="002060"/>
          <w:kern w:val="36"/>
          <w:sz w:val="24"/>
          <w:szCs w:val="24"/>
        </w:rPr>
      </w:pPr>
      <w:bookmarkStart w:id="1261" w:name="_Toc232685340"/>
      <w:r w:rsidRPr="00F35404">
        <w:rPr>
          <w:rFonts w:ascii="Aptos" w:eastAsia="Times New Roman" w:hAnsi="Aptos" w:cs="Times New Roman"/>
          <w:color w:val="002060"/>
          <w:kern w:val="36"/>
          <w:sz w:val="24"/>
          <w:szCs w:val="24"/>
        </w:rPr>
        <w:t>CIP-</w:t>
      </w:r>
      <w:proofErr w:type="spellStart"/>
      <w:r w:rsidRPr="00F35404">
        <w:rPr>
          <w:rFonts w:ascii="Aptos" w:eastAsia="Times New Roman" w:hAnsi="Aptos" w:cs="Times New Roman"/>
          <w:color w:val="002060"/>
          <w:kern w:val="36"/>
          <w:sz w:val="24"/>
          <w:szCs w:val="24"/>
        </w:rPr>
        <w:t>FECON</w:t>
      </w:r>
      <w:proofErr w:type="spellEnd"/>
      <w:r w:rsidRPr="00F35404">
        <w:rPr>
          <w:rFonts w:ascii="Aptos" w:eastAsia="Times New Roman" w:hAnsi="Aptos" w:cs="Times New Roman"/>
          <w:color w:val="002060"/>
          <w:kern w:val="36"/>
          <w:sz w:val="24"/>
          <w:szCs w:val="24"/>
        </w:rPr>
        <w:t xml:space="preserve"> proposes Laos wind power project to supply electricity to Vietnam</w:t>
      </w:r>
      <w:bookmarkEnd w:id="1261"/>
    </w:p>
    <w:p w14:paraId="1981794E" w14:textId="21A7FE1D" w:rsidR="00F35404" w:rsidRPr="00F35404" w:rsidRDefault="00F35404" w:rsidP="00F35404">
      <w:pPr>
        <w:spacing w:after="0" w:line="288" w:lineRule="auto"/>
        <w:jc w:val="both"/>
        <w:rPr>
          <w:rFonts w:ascii="Aptos" w:eastAsia="Times New Roman" w:hAnsi="Aptos" w:cs="Times New Roman"/>
          <w:i/>
          <w:iCs/>
          <w:color w:val="002060"/>
          <w:sz w:val="18"/>
          <w:szCs w:val="18"/>
        </w:rPr>
      </w:pPr>
      <w:r w:rsidRPr="00F35404">
        <w:rPr>
          <w:rFonts w:ascii="Aptos" w:eastAsia="Times New Roman" w:hAnsi="Aptos" w:cs="Times New Roman"/>
          <w:i/>
          <w:iCs/>
          <w:color w:val="002060"/>
          <w:sz w:val="18"/>
          <w:szCs w:val="18"/>
        </w:rPr>
        <w:t>VIR</w:t>
      </w:r>
    </w:p>
    <w:p w14:paraId="6E088809" w14:textId="77777777" w:rsidR="00F35404" w:rsidRPr="00F35404" w:rsidRDefault="00F35404" w:rsidP="00F35404">
      <w:pPr>
        <w:spacing w:after="0" w:line="288" w:lineRule="auto"/>
        <w:jc w:val="both"/>
        <w:rPr>
          <w:rFonts w:ascii="Aptos" w:eastAsia="Times New Roman" w:hAnsi="Aptos" w:cs="Times New Roman"/>
          <w:color w:val="002060"/>
        </w:rPr>
      </w:pPr>
    </w:p>
    <w:p w14:paraId="17175FA2" w14:textId="77777777" w:rsidR="00F35404" w:rsidRPr="00F35404" w:rsidRDefault="00F35404" w:rsidP="00F35404">
      <w:pPr>
        <w:spacing w:after="0" w:line="288" w:lineRule="auto"/>
        <w:jc w:val="both"/>
        <w:rPr>
          <w:rFonts w:ascii="Aptos" w:eastAsia="Times New Roman" w:hAnsi="Aptos" w:cs="Times New Roman"/>
          <w:color w:val="002060"/>
        </w:rPr>
      </w:pPr>
      <w:r w:rsidRPr="00F35404">
        <w:rPr>
          <w:rFonts w:ascii="Aptos" w:eastAsia="Times New Roman" w:hAnsi="Aptos" w:cs="Times New Roman"/>
          <w:color w:val="002060"/>
        </w:rPr>
        <w:t>CIP-</w:t>
      </w:r>
      <w:proofErr w:type="spellStart"/>
      <w:r w:rsidRPr="00F35404">
        <w:rPr>
          <w:rFonts w:ascii="Aptos" w:eastAsia="Times New Roman" w:hAnsi="Aptos" w:cs="Times New Roman"/>
          <w:color w:val="002060"/>
        </w:rPr>
        <w:t>FECON</w:t>
      </w:r>
      <w:proofErr w:type="spellEnd"/>
      <w:r w:rsidRPr="00F35404">
        <w:rPr>
          <w:rFonts w:ascii="Aptos" w:eastAsia="Times New Roman" w:hAnsi="Aptos" w:cs="Times New Roman"/>
          <w:color w:val="002060"/>
        </w:rPr>
        <w:t xml:space="preserve"> consortium has proposed a </w:t>
      </w:r>
      <w:proofErr w:type="spellStart"/>
      <w:r w:rsidRPr="00F35404">
        <w:rPr>
          <w:rFonts w:ascii="Aptos" w:eastAsia="Times New Roman" w:hAnsi="Aptos" w:cs="Times New Roman"/>
          <w:color w:val="002060"/>
        </w:rPr>
        <w:t>1,000MW</w:t>
      </w:r>
      <w:proofErr w:type="spellEnd"/>
      <w:r w:rsidRPr="00F35404">
        <w:rPr>
          <w:rFonts w:ascii="Aptos" w:eastAsia="Times New Roman" w:hAnsi="Aptos" w:cs="Times New Roman"/>
          <w:color w:val="002060"/>
        </w:rPr>
        <w:t xml:space="preserve"> onshore wind power project in Laos aimed at exporting electricity to Vietnam.</w:t>
      </w:r>
    </w:p>
    <w:p w14:paraId="4CEBB60E" w14:textId="77777777" w:rsidR="00F35404" w:rsidRPr="00F35404" w:rsidRDefault="00F35404" w:rsidP="00F35404">
      <w:pPr>
        <w:spacing w:after="225" w:line="288" w:lineRule="auto"/>
        <w:jc w:val="both"/>
        <w:rPr>
          <w:rFonts w:ascii="Aptos" w:eastAsia="Times New Roman" w:hAnsi="Aptos" w:cs="Times New Roman"/>
          <w:color w:val="002060"/>
        </w:rPr>
      </w:pPr>
      <w:r w:rsidRPr="00F35404">
        <w:rPr>
          <w:rFonts w:ascii="Aptos" w:eastAsia="Times New Roman" w:hAnsi="Aptos" w:cs="Times New Roman"/>
          <w:color w:val="002060"/>
        </w:rPr>
        <w:t xml:space="preserve">On the afternoon of June 10, at the government headquarters, Permanent Deputy Prime Minister Pham Gia Tuc received a courtesy call on Niels Holst, member of the Board of Directors of Copenhagen Infrastructure Partners (CIP) from Denmark, </w:t>
      </w:r>
      <w:proofErr w:type="spellStart"/>
      <w:r w:rsidRPr="00F35404">
        <w:rPr>
          <w:rFonts w:ascii="Aptos" w:eastAsia="Times New Roman" w:hAnsi="Aptos" w:cs="Times New Roman"/>
          <w:color w:val="002060"/>
        </w:rPr>
        <w:t>specialising</w:t>
      </w:r>
      <w:proofErr w:type="spellEnd"/>
      <w:r w:rsidRPr="00F35404">
        <w:rPr>
          <w:rFonts w:ascii="Aptos" w:eastAsia="Times New Roman" w:hAnsi="Aptos" w:cs="Times New Roman"/>
          <w:color w:val="002060"/>
        </w:rPr>
        <w:t xml:space="preserve"> in offshore wind power development and renewable energy fund management,</w:t>
      </w:r>
    </w:p>
    <w:p w14:paraId="09B4029E" w14:textId="77777777" w:rsidR="00F35404" w:rsidRPr="00F35404" w:rsidRDefault="00F35404" w:rsidP="00F35404">
      <w:pPr>
        <w:spacing w:after="225" w:line="288" w:lineRule="auto"/>
        <w:jc w:val="both"/>
        <w:rPr>
          <w:rFonts w:ascii="Aptos" w:eastAsia="Times New Roman" w:hAnsi="Aptos" w:cs="Times New Roman"/>
          <w:color w:val="002060"/>
        </w:rPr>
      </w:pPr>
      <w:r w:rsidRPr="00F35404">
        <w:rPr>
          <w:rFonts w:ascii="Aptos" w:eastAsia="Times New Roman" w:hAnsi="Aptos" w:cs="Times New Roman"/>
          <w:color w:val="002060"/>
        </w:rPr>
        <w:t>At the meeting, the CIP-</w:t>
      </w:r>
      <w:proofErr w:type="spellStart"/>
      <w:r w:rsidRPr="00F35404">
        <w:rPr>
          <w:rFonts w:ascii="Aptos" w:eastAsia="Times New Roman" w:hAnsi="Aptos" w:cs="Times New Roman"/>
          <w:color w:val="002060"/>
        </w:rPr>
        <w:t>FECON</w:t>
      </w:r>
      <w:proofErr w:type="spellEnd"/>
      <w:r w:rsidRPr="00F35404">
        <w:rPr>
          <w:rFonts w:ascii="Aptos" w:eastAsia="Times New Roman" w:hAnsi="Aptos" w:cs="Times New Roman"/>
          <w:color w:val="002060"/>
        </w:rPr>
        <w:t xml:space="preserve"> consortium outlined plans to assess the feasibility of a </w:t>
      </w:r>
      <w:proofErr w:type="spellStart"/>
      <w:r w:rsidRPr="00F35404">
        <w:rPr>
          <w:rFonts w:ascii="Aptos" w:eastAsia="Times New Roman" w:hAnsi="Aptos" w:cs="Times New Roman"/>
          <w:color w:val="002060"/>
        </w:rPr>
        <w:t>1,000MW</w:t>
      </w:r>
      <w:proofErr w:type="spellEnd"/>
      <w:r w:rsidRPr="00F35404">
        <w:rPr>
          <w:rFonts w:ascii="Aptos" w:eastAsia="Times New Roman" w:hAnsi="Aptos" w:cs="Times New Roman"/>
          <w:color w:val="002060"/>
        </w:rPr>
        <w:t xml:space="preserve"> onshore wind project in Savannakhet Province, Laos, aiming to supply electricity to Vietnam during 2026-2028.</w:t>
      </w:r>
    </w:p>
    <w:p w14:paraId="59D51E78" w14:textId="77777777" w:rsidR="00F35404" w:rsidRPr="00F35404" w:rsidRDefault="00F35404" w:rsidP="00F35404">
      <w:pPr>
        <w:spacing w:after="225" w:line="288" w:lineRule="auto"/>
        <w:jc w:val="both"/>
        <w:rPr>
          <w:rFonts w:ascii="Aptos" w:eastAsia="Times New Roman" w:hAnsi="Aptos" w:cs="Times New Roman"/>
          <w:color w:val="002060"/>
        </w:rPr>
      </w:pPr>
      <w:r w:rsidRPr="00F35404">
        <w:rPr>
          <w:rFonts w:ascii="Aptos" w:eastAsia="Times New Roman" w:hAnsi="Aptos" w:cs="Times New Roman"/>
          <w:color w:val="002060"/>
        </w:rPr>
        <w:t>According to CIP representatives, Vietnam is one of the group's key strategic markets. CIP currently manages $40 billion in capital dedicated to green energy investments, spanning offshore wind, onshore wind, solar power and energy storage.</w:t>
      </w:r>
    </w:p>
    <w:p w14:paraId="5FFECED6" w14:textId="77777777" w:rsidR="00F35404" w:rsidRPr="00F35404" w:rsidRDefault="00F35404" w:rsidP="00F35404">
      <w:pPr>
        <w:spacing w:after="225" w:line="288" w:lineRule="auto"/>
        <w:jc w:val="both"/>
        <w:rPr>
          <w:rFonts w:ascii="Aptos" w:eastAsia="Times New Roman" w:hAnsi="Aptos" w:cs="Times New Roman"/>
          <w:color w:val="002060"/>
        </w:rPr>
      </w:pPr>
      <w:r w:rsidRPr="00F35404">
        <w:rPr>
          <w:rFonts w:ascii="Aptos" w:eastAsia="Times New Roman" w:hAnsi="Aptos" w:cs="Times New Roman"/>
          <w:color w:val="002060"/>
        </w:rPr>
        <w:t>For Vietnam alone, CIP plans to allocate around $3 billion by 2030 to develop large-scale renewable energy projects, including initiatives involving the import of wind-generated electricity from Laos.</w:t>
      </w:r>
    </w:p>
    <w:p w14:paraId="4D51E180" w14:textId="77777777" w:rsidR="00F35404" w:rsidRPr="00F35404" w:rsidRDefault="00F35404" w:rsidP="00F35404">
      <w:pPr>
        <w:spacing w:after="225" w:line="288" w:lineRule="auto"/>
        <w:jc w:val="both"/>
        <w:rPr>
          <w:rFonts w:ascii="Aptos" w:eastAsia="Times New Roman" w:hAnsi="Aptos" w:cs="Times New Roman"/>
          <w:color w:val="002060"/>
        </w:rPr>
      </w:pPr>
      <w:r w:rsidRPr="00F35404">
        <w:rPr>
          <w:rFonts w:ascii="Aptos" w:eastAsia="Times New Roman" w:hAnsi="Aptos" w:cs="Times New Roman"/>
          <w:color w:val="002060"/>
        </w:rPr>
        <w:t xml:space="preserve">The consortium also sought the </w:t>
      </w:r>
      <w:proofErr w:type="spellStart"/>
      <w:r w:rsidRPr="00F35404">
        <w:rPr>
          <w:rFonts w:ascii="Aptos" w:eastAsia="Times New Roman" w:hAnsi="Aptos" w:cs="Times New Roman"/>
          <w:color w:val="002060"/>
        </w:rPr>
        <w:t>DPM's</w:t>
      </w:r>
      <w:proofErr w:type="spellEnd"/>
      <w:r w:rsidRPr="00F35404">
        <w:rPr>
          <w:rFonts w:ascii="Aptos" w:eastAsia="Times New Roman" w:hAnsi="Aptos" w:cs="Times New Roman"/>
          <w:color w:val="002060"/>
        </w:rPr>
        <w:t xml:space="preserve"> views on its broader renewable energy investment strategy. Beyond the proposed project in Laos, CIP and </w:t>
      </w:r>
      <w:proofErr w:type="spellStart"/>
      <w:r w:rsidRPr="00F35404">
        <w:rPr>
          <w:rFonts w:ascii="Aptos" w:eastAsia="Times New Roman" w:hAnsi="Aptos" w:cs="Times New Roman"/>
          <w:color w:val="002060"/>
        </w:rPr>
        <w:t>FECON</w:t>
      </w:r>
      <w:proofErr w:type="spellEnd"/>
      <w:r w:rsidRPr="00F35404">
        <w:rPr>
          <w:rFonts w:ascii="Aptos" w:eastAsia="Times New Roman" w:hAnsi="Aptos" w:cs="Times New Roman"/>
          <w:color w:val="002060"/>
        </w:rPr>
        <w:t xml:space="preserve"> are discussing the joint development of a renewable energy portfolio with a combined capacity of approximately </w:t>
      </w:r>
      <w:proofErr w:type="spellStart"/>
      <w:r w:rsidRPr="00F35404">
        <w:rPr>
          <w:rFonts w:ascii="Aptos" w:eastAsia="Times New Roman" w:hAnsi="Aptos" w:cs="Times New Roman"/>
          <w:color w:val="002060"/>
        </w:rPr>
        <w:t>2.5GW</w:t>
      </w:r>
      <w:proofErr w:type="spellEnd"/>
      <w:r w:rsidRPr="00F35404">
        <w:rPr>
          <w:rFonts w:ascii="Aptos" w:eastAsia="Times New Roman" w:hAnsi="Aptos" w:cs="Times New Roman"/>
          <w:color w:val="002060"/>
        </w:rPr>
        <w:t xml:space="preserve"> by 2030.</w:t>
      </w:r>
    </w:p>
    <w:p w14:paraId="5944CBB5" w14:textId="77777777" w:rsidR="00F35404" w:rsidRPr="00F35404" w:rsidRDefault="00F35404" w:rsidP="00F35404">
      <w:pPr>
        <w:spacing w:after="225" w:line="288" w:lineRule="auto"/>
        <w:jc w:val="both"/>
        <w:rPr>
          <w:rFonts w:ascii="Aptos" w:eastAsia="Times New Roman" w:hAnsi="Aptos" w:cs="Times New Roman"/>
          <w:color w:val="002060"/>
        </w:rPr>
      </w:pPr>
      <w:r w:rsidRPr="00F35404">
        <w:rPr>
          <w:rFonts w:ascii="Aptos" w:eastAsia="Times New Roman" w:hAnsi="Aptos" w:cs="Times New Roman"/>
          <w:color w:val="002060"/>
        </w:rPr>
        <w:lastRenderedPageBreak/>
        <w:t>The proposed portfolio would include onshore wind and solar projects in both Vietnam and Laos, additional wind power projects in Laos capable of exporting electricity to Vietnam, as well as supporting energy infrastructure solutions designed to enhance long-term grid reliability.</w:t>
      </w:r>
    </w:p>
    <w:p w14:paraId="21BCAF89" w14:textId="77777777" w:rsidR="00F35404" w:rsidRPr="00F35404" w:rsidRDefault="00F35404" w:rsidP="00F35404">
      <w:pPr>
        <w:spacing w:after="225" w:line="288" w:lineRule="auto"/>
        <w:jc w:val="both"/>
        <w:rPr>
          <w:rFonts w:ascii="Aptos" w:eastAsia="Times New Roman" w:hAnsi="Aptos" w:cs="Times New Roman"/>
          <w:color w:val="002060"/>
        </w:rPr>
      </w:pPr>
      <w:r w:rsidRPr="00F35404">
        <w:rPr>
          <w:rFonts w:ascii="Aptos" w:eastAsia="Times New Roman" w:hAnsi="Aptos" w:cs="Times New Roman"/>
          <w:color w:val="002060"/>
        </w:rPr>
        <w:t xml:space="preserve">The partnership between CIP and </w:t>
      </w:r>
      <w:proofErr w:type="spellStart"/>
      <w:r w:rsidRPr="00F35404">
        <w:rPr>
          <w:rFonts w:ascii="Aptos" w:eastAsia="Times New Roman" w:hAnsi="Aptos" w:cs="Times New Roman"/>
          <w:color w:val="002060"/>
        </w:rPr>
        <w:t>FECON</w:t>
      </w:r>
      <w:proofErr w:type="spellEnd"/>
      <w:r w:rsidRPr="00F35404">
        <w:rPr>
          <w:rFonts w:ascii="Aptos" w:eastAsia="Times New Roman" w:hAnsi="Aptos" w:cs="Times New Roman"/>
          <w:color w:val="002060"/>
        </w:rPr>
        <w:t xml:space="preserve"> is built on complementary strengths. CIP brings extensive international experience in developing, financing and investing in large-scale green infrastructure projects, while </w:t>
      </w:r>
      <w:proofErr w:type="spellStart"/>
      <w:r w:rsidRPr="00F35404">
        <w:rPr>
          <w:rFonts w:ascii="Aptos" w:eastAsia="Times New Roman" w:hAnsi="Aptos" w:cs="Times New Roman"/>
          <w:color w:val="002060"/>
        </w:rPr>
        <w:t>FECON</w:t>
      </w:r>
      <w:proofErr w:type="spellEnd"/>
      <w:r w:rsidRPr="00F35404">
        <w:rPr>
          <w:rFonts w:ascii="Aptos" w:eastAsia="Times New Roman" w:hAnsi="Aptos" w:cs="Times New Roman"/>
          <w:color w:val="002060"/>
        </w:rPr>
        <w:t xml:space="preserve"> is among Vietnam's leading infrastructure contractors and investors, with expertise spanning urban, industrial and renewable energy infrastructure.</w:t>
      </w:r>
    </w:p>
    <w:p w14:paraId="5EA6EE17" w14:textId="77777777" w:rsidR="00F35404" w:rsidRPr="00F35404" w:rsidRDefault="00F35404" w:rsidP="00F35404">
      <w:pPr>
        <w:spacing w:after="225" w:line="288" w:lineRule="auto"/>
        <w:jc w:val="both"/>
        <w:rPr>
          <w:rFonts w:ascii="Aptos" w:eastAsia="Times New Roman" w:hAnsi="Aptos" w:cs="Times New Roman"/>
          <w:color w:val="002060"/>
        </w:rPr>
      </w:pPr>
      <w:r w:rsidRPr="00F35404">
        <w:rPr>
          <w:rFonts w:ascii="Aptos" w:eastAsia="Times New Roman" w:hAnsi="Aptos" w:cs="Times New Roman"/>
          <w:color w:val="002060"/>
        </w:rPr>
        <w:t>Under their cooperation framework, the CIP-</w:t>
      </w:r>
      <w:proofErr w:type="spellStart"/>
      <w:r w:rsidRPr="00F35404">
        <w:rPr>
          <w:rFonts w:ascii="Aptos" w:eastAsia="Times New Roman" w:hAnsi="Aptos" w:cs="Times New Roman"/>
          <w:color w:val="002060"/>
        </w:rPr>
        <w:t>FECON</w:t>
      </w:r>
      <w:proofErr w:type="spellEnd"/>
      <w:r w:rsidRPr="00F35404">
        <w:rPr>
          <w:rFonts w:ascii="Aptos" w:eastAsia="Times New Roman" w:hAnsi="Aptos" w:cs="Times New Roman"/>
          <w:color w:val="002060"/>
        </w:rPr>
        <w:t xml:space="preserve"> consortium is not only pursuing renewable power generation projects but is also exploring supporting infrastructure, including large-scale standalone battery energy storage systems. Such systems are expected to play an important role in improving grid stability, facilitating greater integration of renewable energy sources and enhancing the flexibility of Vietnam's power system.</w:t>
      </w:r>
    </w:p>
    <w:p w14:paraId="4508C198" w14:textId="77777777" w:rsidR="00F35404" w:rsidRPr="00F35404" w:rsidRDefault="00F35404" w:rsidP="00F35404">
      <w:pPr>
        <w:spacing w:after="225" w:line="288" w:lineRule="auto"/>
        <w:jc w:val="both"/>
        <w:rPr>
          <w:rFonts w:ascii="Aptos" w:eastAsia="Times New Roman" w:hAnsi="Aptos" w:cs="Times New Roman"/>
          <w:color w:val="002060"/>
        </w:rPr>
      </w:pPr>
      <w:r w:rsidRPr="00F35404">
        <w:rPr>
          <w:rFonts w:ascii="Aptos" w:eastAsia="Times New Roman" w:hAnsi="Aptos" w:cs="Times New Roman"/>
          <w:color w:val="002060"/>
        </w:rPr>
        <w:t>The proposed Laos wind project comes amid growing energy cooperation between Vietnam and Laos. In recent years, the two countries have expanded collaboration in electricity trading, coal supply and cross-border energy infrastructure development. Bilateral agreements on electricity and coal trade have provided an important foundation for new energy projects, increased power exchanges and strengthened regional energy security.</w:t>
      </w:r>
    </w:p>
    <w:p w14:paraId="3AFABD99" w14:textId="4445B38C" w:rsidR="001649F7" w:rsidRPr="00F35404" w:rsidRDefault="00F35404" w:rsidP="00F35404">
      <w:pPr>
        <w:spacing w:after="225" w:line="288" w:lineRule="auto"/>
        <w:jc w:val="both"/>
        <w:rPr>
          <w:rFonts w:ascii="Aptos" w:eastAsia="Times New Roman" w:hAnsi="Aptos" w:cs="Times New Roman"/>
          <w:color w:val="002060"/>
        </w:rPr>
      </w:pPr>
      <w:r w:rsidRPr="00F35404">
        <w:rPr>
          <w:rFonts w:ascii="Aptos" w:eastAsia="Times New Roman" w:hAnsi="Aptos" w:cs="Times New Roman"/>
          <w:color w:val="002060"/>
        </w:rPr>
        <w:t>Going forward, the consortium plans to continue working with authorities and partners in Vietnam and Laos to assess feasibility, complete procedures and create mechanisms to facilitate future operations.</w:t>
      </w:r>
    </w:p>
    <w:p w14:paraId="3A8A97EF" w14:textId="77777777" w:rsidR="006106B3" w:rsidRDefault="006106B3" w:rsidP="006106B3">
      <w:pPr>
        <w:spacing w:line="288" w:lineRule="auto"/>
        <w:jc w:val="right"/>
      </w:pPr>
      <w:hyperlink w:anchor="_top" w:history="1">
        <w:r w:rsidRPr="004C6CBE">
          <w:rPr>
            <w:rStyle w:val="Hyperlink"/>
            <w:rFonts w:ascii="Aptos" w:eastAsia="Malgun Gothic" w:hAnsi="Aptos" w:cs="Times New Roman"/>
            <w:color w:val="002060"/>
          </w:rPr>
          <w:t>Back to Top</w:t>
        </w:r>
      </w:hyperlink>
    </w:p>
    <w:p w14:paraId="39D78C21" w14:textId="77777777" w:rsidR="009113B3" w:rsidRDefault="009113B3" w:rsidP="006106B3">
      <w:pPr>
        <w:spacing w:line="288" w:lineRule="auto"/>
        <w:jc w:val="right"/>
      </w:pPr>
    </w:p>
    <w:p w14:paraId="3E175AFB" w14:textId="77777777" w:rsidR="00C41F34" w:rsidRPr="00F35404" w:rsidRDefault="00C41F34" w:rsidP="00C41F34">
      <w:pPr>
        <w:spacing w:after="161" w:line="240" w:lineRule="auto"/>
        <w:outlineLvl w:val="0"/>
        <w:rPr>
          <w:rFonts w:ascii="Times New Roman" w:eastAsia="Times New Roman" w:hAnsi="Times New Roman" w:cs="Times New Roman"/>
          <w:color w:val="000000"/>
          <w:kern w:val="36"/>
          <w:sz w:val="44"/>
          <w:szCs w:val="44"/>
        </w:rPr>
      </w:pPr>
    </w:p>
    <w:p w14:paraId="150D85C6" w14:textId="417B9BDE" w:rsidR="00EC5C88" w:rsidRPr="00F35404" w:rsidRDefault="00EC5C88" w:rsidP="00C41F34">
      <w:pPr>
        <w:spacing w:after="161" w:line="288" w:lineRule="auto"/>
        <w:jc w:val="both"/>
        <w:outlineLvl w:val="0"/>
        <w:rPr>
          <w:rFonts w:ascii="Aptos" w:eastAsia="Times New Roman" w:hAnsi="Aptos" w:cs="Times New Roman"/>
          <w:b/>
          <w:bCs/>
          <w:color w:val="002060"/>
          <w:kern w:val="36"/>
          <w:sz w:val="24"/>
          <w:szCs w:val="24"/>
        </w:rPr>
      </w:pPr>
      <w:bookmarkStart w:id="1262" w:name="_Toc232685341"/>
      <w:r w:rsidRPr="00F35404">
        <w:rPr>
          <w:rFonts w:ascii="Aptos" w:eastAsia="Times New Roman" w:hAnsi="Aptos" w:cs="Times New Roman"/>
          <w:b/>
          <w:bCs/>
          <w:color w:val="002060"/>
          <w:kern w:val="36"/>
          <w:sz w:val="24"/>
          <w:szCs w:val="24"/>
        </w:rPr>
        <w:t>EVN and Gulf Energy plan to develop LNG projects in Vietnam</w:t>
      </w:r>
      <w:bookmarkEnd w:id="1262"/>
    </w:p>
    <w:p w14:paraId="3FBB75BF" w14:textId="091CA925" w:rsidR="00EC5C88" w:rsidRPr="00C41F34" w:rsidRDefault="00EC5C88" w:rsidP="00C41F34">
      <w:pPr>
        <w:spacing w:after="0" w:line="288" w:lineRule="auto"/>
        <w:jc w:val="both"/>
        <w:rPr>
          <w:rFonts w:ascii="Aptos" w:eastAsia="Times New Roman" w:hAnsi="Aptos" w:cs="Times New Roman"/>
          <w:i/>
          <w:iCs/>
          <w:color w:val="002060"/>
          <w:sz w:val="18"/>
          <w:szCs w:val="18"/>
        </w:rPr>
      </w:pPr>
      <w:r w:rsidRPr="00C41F34">
        <w:rPr>
          <w:rFonts w:ascii="Aptos" w:eastAsia="Times New Roman" w:hAnsi="Aptos" w:cs="Times New Roman"/>
          <w:i/>
          <w:iCs/>
          <w:color w:val="002060"/>
          <w:sz w:val="18"/>
          <w:szCs w:val="18"/>
        </w:rPr>
        <w:t>VIR</w:t>
      </w:r>
    </w:p>
    <w:p w14:paraId="0AE03BDA" w14:textId="77777777" w:rsidR="00EC5C88" w:rsidRPr="00C41F34" w:rsidRDefault="00EC5C88" w:rsidP="00C41F34">
      <w:pPr>
        <w:spacing w:after="0" w:line="288" w:lineRule="auto"/>
        <w:jc w:val="both"/>
        <w:rPr>
          <w:rFonts w:ascii="Aptos" w:eastAsia="Times New Roman" w:hAnsi="Aptos" w:cs="Times New Roman"/>
          <w:color w:val="002060"/>
        </w:rPr>
      </w:pPr>
    </w:p>
    <w:p w14:paraId="15A0E972" w14:textId="77777777" w:rsidR="00EC5C88" w:rsidRPr="00C41F34" w:rsidRDefault="00EC5C88" w:rsidP="00C41F34">
      <w:pPr>
        <w:spacing w:after="0" w:line="288" w:lineRule="auto"/>
        <w:jc w:val="both"/>
        <w:rPr>
          <w:rFonts w:ascii="Aptos" w:eastAsia="Times New Roman" w:hAnsi="Aptos" w:cs="Times New Roman"/>
          <w:color w:val="002060"/>
        </w:rPr>
      </w:pPr>
      <w:r w:rsidRPr="00C41F34">
        <w:rPr>
          <w:rFonts w:ascii="Aptos" w:eastAsia="Times New Roman" w:hAnsi="Aptos" w:cs="Times New Roman"/>
          <w:color w:val="002060"/>
        </w:rPr>
        <w:t>EVN and Gulf Energy Group (Thailand) have discussed the possibility of cooperating to develop wind and liquefied natural gas power projects in Vietnam.</w:t>
      </w:r>
    </w:p>
    <w:p w14:paraId="3E0ADAE0" w14:textId="77777777" w:rsidR="00C41F34" w:rsidRPr="00C41F34" w:rsidRDefault="00C41F34" w:rsidP="00C41F34">
      <w:pPr>
        <w:spacing w:after="0" w:line="288" w:lineRule="auto"/>
        <w:jc w:val="both"/>
        <w:rPr>
          <w:rFonts w:ascii="Aptos" w:eastAsia="Times New Roman" w:hAnsi="Aptos" w:cs="Times New Roman"/>
          <w:color w:val="002060"/>
        </w:rPr>
      </w:pPr>
    </w:p>
    <w:tbl>
      <w:tblPr>
        <w:tblW w:w="11250" w:type="dxa"/>
        <w:tblCellMar>
          <w:top w:w="75" w:type="dxa"/>
          <w:left w:w="75" w:type="dxa"/>
          <w:bottom w:w="75" w:type="dxa"/>
          <w:right w:w="75" w:type="dxa"/>
        </w:tblCellMar>
        <w:tblLook w:val="04A0" w:firstRow="1" w:lastRow="0" w:firstColumn="1" w:lastColumn="0" w:noHBand="0" w:noVBand="1"/>
      </w:tblPr>
      <w:tblGrid>
        <w:gridCol w:w="11250"/>
      </w:tblGrid>
      <w:tr w:rsidR="00EC5C88" w:rsidRPr="00C41F34" w14:paraId="7F9F2EE7" w14:textId="77777777">
        <w:tc>
          <w:tcPr>
            <w:tcW w:w="0" w:type="auto"/>
            <w:tcMar>
              <w:top w:w="0" w:type="dxa"/>
              <w:left w:w="0" w:type="dxa"/>
              <w:bottom w:w="0" w:type="dxa"/>
              <w:right w:w="0" w:type="dxa"/>
            </w:tcMar>
            <w:vAlign w:val="center"/>
            <w:hideMark/>
          </w:tcPr>
          <w:p w14:paraId="592871B6" w14:textId="002F799A" w:rsidR="00EC5C88" w:rsidRPr="00C41F34" w:rsidRDefault="00EC5C88" w:rsidP="00C41F34">
            <w:pPr>
              <w:spacing w:after="225" w:line="288" w:lineRule="auto"/>
              <w:jc w:val="both"/>
              <w:rPr>
                <w:rFonts w:ascii="Aptos" w:eastAsia="Times New Roman" w:hAnsi="Aptos" w:cs="Times New Roman"/>
                <w:color w:val="002060"/>
              </w:rPr>
            </w:pPr>
          </w:p>
        </w:tc>
      </w:tr>
    </w:tbl>
    <w:p w14:paraId="0F17A9A9" w14:textId="77777777" w:rsidR="00EC5C88" w:rsidRPr="00C41F34" w:rsidRDefault="00EC5C88" w:rsidP="00C41F34">
      <w:pPr>
        <w:spacing w:after="225" w:line="288" w:lineRule="auto"/>
        <w:jc w:val="both"/>
        <w:rPr>
          <w:rFonts w:ascii="Aptos" w:eastAsia="Times New Roman" w:hAnsi="Aptos" w:cs="Times New Roman"/>
          <w:color w:val="002060"/>
        </w:rPr>
      </w:pPr>
      <w:r w:rsidRPr="00C41F34">
        <w:rPr>
          <w:rFonts w:ascii="Aptos" w:eastAsia="Times New Roman" w:hAnsi="Aptos" w:cs="Times New Roman"/>
          <w:color w:val="002060"/>
        </w:rPr>
        <w:t>On June 10, senior leaders of Vietnam Electricity Group (EVN) held a meeting with Gulf Energy Group (Thailand) to discuss future power projects.</w:t>
      </w:r>
    </w:p>
    <w:p w14:paraId="19D47550" w14:textId="77777777" w:rsidR="00EC5C88" w:rsidRPr="00C41F34" w:rsidRDefault="00EC5C88" w:rsidP="00C41F34">
      <w:pPr>
        <w:spacing w:after="225" w:line="288" w:lineRule="auto"/>
        <w:jc w:val="both"/>
        <w:rPr>
          <w:rFonts w:ascii="Aptos" w:eastAsia="Times New Roman" w:hAnsi="Aptos" w:cs="Times New Roman"/>
          <w:color w:val="002060"/>
        </w:rPr>
      </w:pPr>
      <w:r w:rsidRPr="00C41F34">
        <w:rPr>
          <w:rFonts w:ascii="Aptos" w:eastAsia="Times New Roman" w:hAnsi="Aptos" w:cs="Times New Roman"/>
          <w:color w:val="002060"/>
        </w:rPr>
        <w:t xml:space="preserve">At the meeting, </w:t>
      </w:r>
      <w:proofErr w:type="spellStart"/>
      <w:r w:rsidRPr="00C41F34">
        <w:rPr>
          <w:rFonts w:ascii="Aptos" w:eastAsia="Times New Roman" w:hAnsi="Aptos" w:cs="Times New Roman"/>
          <w:color w:val="002060"/>
        </w:rPr>
        <w:t>Chaichawin</w:t>
      </w:r>
      <w:proofErr w:type="spellEnd"/>
      <w:r w:rsidRPr="00C41F34">
        <w:rPr>
          <w:rFonts w:ascii="Aptos" w:eastAsia="Times New Roman" w:hAnsi="Aptos" w:cs="Times New Roman"/>
          <w:color w:val="002060"/>
        </w:rPr>
        <w:t xml:space="preserve"> Tantiyankul, general director of Gulf Energy's Southeast Asia Energy Division, proposed developing several wind and LNG power projects in Vietnam in the coming period.</w:t>
      </w:r>
    </w:p>
    <w:p w14:paraId="06A54B64" w14:textId="77777777" w:rsidR="00EC5C88" w:rsidRPr="00C41F34" w:rsidRDefault="00EC5C88" w:rsidP="00C41F34">
      <w:pPr>
        <w:spacing w:after="225" w:line="288" w:lineRule="auto"/>
        <w:jc w:val="both"/>
        <w:rPr>
          <w:rFonts w:ascii="Aptos" w:eastAsia="Times New Roman" w:hAnsi="Aptos" w:cs="Times New Roman"/>
          <w:color w:val="002060"/>
        </w:rPr>
      </w:pPr>
      <w:r w:rsidRPr="00C41F34">
        <w:rPr>
          <w:rFonts w:ascii="Aptos" w:eastAsia="Times New Roman" w:hAnsi="Aptos" w:cs="Times New Roman"/>
          <w:color w:val="002060"/>
        </w:rPr>
        <w:t xml:space="preserve">Chairman of EVN Dang Hoang </w:t>
      </w:r>
      <w:proofErr w:type="gramStart"/>
      <w:r w:rsidRPr="00C41F34">
        <w:rPr>
          <w:rFonts w:ascii="Aptos" w:eastAsia="Times New Roman" w:hAnsi="Aptos" w:cs="Times New Roman"/>
          <w:color w:val="002060"/>
        </w:rPr>
        <w:t>An</w:t>
      </w:r>
      <w:proofErr w:type="gramEnd"/>
      <w:r w:rsidRPr="00C41F34">
        <w:rPr>
          <w:rFonts w:ascii="Aptos" w:eastAsia="Times New Roman" w:hAnsi="Aptos" w:cs="Times New Roman"/>
          <w:color w:val="002060"/>
        </w:rPr>
        <w:t xml:space="preserve"> said, “In the context of continuously increasing electricity demand for socioeconomic development, Vietnam needs to </w:t>
      </w:r>
      <w:proofErr w:type="spellStart"/>
      <w:r w:rsidRPr="00C41F34">
        <w:rPr>
          <w:rFonts w:ascii="Aptos" w:eastAsia="Times New Roman" w:hAnsi="Aptos" w:cs="Times New Roman"/>
          <w:color w:val="002060"/>
        </w:rPr>
        <w:t>mobilise</w:t>
      </w:r>
      <w:proofErr w:type="spellEnd"/>
      <w:r w:rsidRPr="00C41F34">
        <w:rPr>
          <w:rFonts w:ascii="Aptos" w:eastAsia="Times New Roman" w:hAnsi="Aptos" w:cs="Times New Roman"/>
          <w:color w:val="002060"/>
        </w:rPr>
        <w:t xml:space="preserve"> diverse resources to develop new power sources. EVN supports and is ready to cooperate with Gulf Energy in the research process for these projects.”</w:t>
      </w:r>
    </w:p>
    <w:p w14:paraId="0E4A0031" w14:textId="77777777" w:rsidR="00EC5C88" w:rsidRPr="00C41F34" w:rsidRDefault="00EC5C88" w:rsidP="00C41F34">
      <w:pPr>
        <w:spacing w:after="225" w:line="288" w:lineRule="auto"/>
        <w:jc w:val="both"/>
        <w:rPr>
          <w:rFonts w:ascii="Aptos" w:eastAsia="Times New Roman" w:hAnsi="Aptos" w:cs="Times New Roman"/>
          <w:color w:val="002060"/>
        </w:rPr>
      </w:pPr>
      <w:r w:rsidRPr="00C41F34">
        <w:rPr>
          <w:rFonts w:ascii="Aptos" w:eastAsia="Times New Roman" w:hAnsi="Aptos" w:cs="Times New Roman"/>
          <w:color w:val="002060"/>
        </w:rPr>
        <w:t>The EVN leader also urged the Thai energy group to work closely with relevant authorities, localities, and partners to accelerate research and development of wind, LNG, and other suitable energy projects in Vietnam.</w:t>
      </w:r>
    </w:p>
    <w:p w14:paraId="47F60881" w14:textId="77777777" w:rsidR="00EC5C88" w:rsidRPr="00C41F34" w:rsidRDefault="00EC5C88" w:rsidP="00C41F34">
      <w:pPr>
        <w:spacing w:after="225" w:line="288" w:lineRule="auto"/>
        <w:jc w:val="both"/>
        <w:rPr>
          <w:rFonts w:ascii="Aptos" w:eastAsia="Times New Roman" w:hAnsi="Aptos" w:cs="Times New Roman"/>
          <w:color w:val="002060"/>
        </w:rPr>
      </w:pPr>
      <w:r w:rsidRPr="00C41F34">
        <w:rPr>
          <w:rFonts w:ascii="Aptos" w:eastAsia="Times New Roman" w:hAnsi="Aptos" w:cs="Times New Roman"/>
          <w:color w:val="002060"/>
        </w:rPr>
        <w:lastRenderedPageBreak/>
        <w:t xml:space="preserve">At a meeting with Thai business leaders on May 27, Party General Secretary and State President </w:t>
      </w:r>
      <w:proofErr w:type="gramStart"/>
      <w:r w:rsidRPr="00C41F34">
        <w:rPr>
          <w:rFonts w:ascii="Aptos" w:eastAsia="Times New Roman" w:hAnsi="Aptos" w:cs="Times New Roman"/>
          <w:color w:val="002060"/>
        </w:rPr>
        <w:t>To</w:t>
      </w:r>
      <w:proofErr w:type="gramEnd"/>
      <w:r w:rsidRPr="00C41F34">
        <w:rPr>
          <w:rFonts w:ascii="Aptos" w:eastAsia="Times New Roman" w:hAnsi="Aptos" w:cs="Times New Roman"/>
          <w:color w:val="002060"/>
        </w:rPr>
        <w:t xml:space="preserve"> Lam encouraged Thai firms to expand high-quality investment in strategic sectors that support Vietnam's sustainable development goals.</w:t>
      </w:r>
    </w:p>
    <w:p w14:paraId="44B11940" w14:textId="77777777" w:rsidR="00EC5C88" w:rsidRPr="00C41F34" w:rsidRDefault="00EC5C88" w:rsidP="00C41F34">
      <w:pPr>
        <w:spacing w:after="225" w:line="288" w:lineRule="auto"/>
        <w:jc w:val="both"/>
        <w:rPr>
          <w:rFonts w:ascii="Aptos" w:eastAsia="Times New Roman" w:hAnsi="Aptos" w:cs="Times New Roman"/>
          <w:color w:val="002060"/>
        </w:rPr>
      </w:pPr>
      <w:r w:rsidRPr="00C41F34">
        <w:rPr>
          <w:rFonts w:ascii="Aptos" w:eastAsia="Times New Roman" w:hAnsi="Aptos" w:cs="Times New Roman"/>
          <w:color w:val="002060"/>
        </w:rPr>
        <w:t>Sarath Ratanavadi, chief executive of Gulf Energy Development, reaffirmed the group's ambition to become a long-term strategic partner of Vietnam. He said the company aims to strengthen the country's energy security through investments in LNG and renewable energy projects.</w:t>
      </w:r>
    </w:p>
    <w:p w14:paraId="592284AA" w14:textId="77777777" w:rsidR="00EC5C88" w:rsidRPr="00C41F34" w:rsidRDefault="00EC5C88" w:rsidP="00C41F34">
      <w:pPr>
        <w:spacing w:after="225" w:line="288" w:lineRule="auto"/>
        <w:jc w:val="both"/>
        <w:rPr>
          <w:rFonts w:ascii="Aptos" w:eastAsia="Times New Roman" w:hAnsi="Aptos" w:cs="Times New Roman"/>
          <w:color w:val="002060"/>
        </w:rPr>
      </w:pPr>
      <w:r w:rsidRPr="00C41F34">
        <w:rPr>
          <w:rFonts w:ascii="Aptos" w:eastAsia="Times New Roman" w:hAnsi="Aptos" w:cs="Times New Roman"/>
          <w:color w:val="002060"/>
        </w:rPr>
        <w:t>Before pursuing LNG developments, Gulf Energy had already established a renewable energy footprint in Vietnam through subsidiaries and joint-venture partners.</w:t>
      </w:r>
    </w:p>
    <w:p w14:paraId="1C48547D" w14:textId="77777777" w:rsidR="00EC5C88" w:rsidRPr="00C41F34" w:rsidRDefault="00EC5C88" w:rsidP="00C41F34">
      <w:pPr>
        <w:spacing w:after="225" w:line="288" w:lineRule="auto"/>
        <w:jc w:val="both"/>
        <w:rPr>
          <w:rFonts w:ascii="Aptos" w:eastAsia="Times New Roman" w:hAnsi="Aptos" w:cs="Times New Roman"/>
          <w:color w:val="002060"/>
        </w:rPr>
      </w:pPr>
      <w:r w:rsidRPr="00C41F34">
        <w:rPr>
          <w:rFonts w:ascii="Aptos" w:eastAsia="Times New Roman" w:hAnsi="Aptos" w:cs="Times New Roman"/>
          <w:color w:val="002060"/>
        </w:rPr>
        <w:t xml:space="preserve">In the solar sector, Gulf Energy partnered with </w:t>
      </w:r>
      <w:proofErr w:type="spellStart"/>
      <w:r w:rsidRPr="00C41F34">
        <w:rPr>
          <w:rFonts w:ascii="Aptos" w:eastAsia="Times New Roman" w:hAnsi="Aptos" w:cs="Times New Roman"/>
          <w:color w:val="002060"/>
        </w:rPr>
        <w:t>TTC</w:t>
      </w:r>
      <w:proofErr w:type="spellEnd"/>
      <w:r w:rsidRPr="00C41F34">
        <w:rPr>
          <w:rFonts w:ascii="Aptos" w:eastAsia="Times New Roman" w:hAnsi="Aptos" w:cs="Times New Roman"/>
          <w:color w:val="002060"/>
        </w:rPr>
        <w:t xml:space="preserve"> Group to develop two projects in Tay Ninh province that are now commercially operational. </w:t>
      </w:r>
      <w:proofErr w:type="spellStart"/>
      <w:r w:rsidRPr="00C41F34">
        <w:rPr>
          <w:rFonts w:ascii="Aptos" w:eastAsia="Times New Roman" w:hAnsi="Aptos" w:cs="Times New Roman"/>
          <w:color w:val="002060"/>
        </w:rPr>
        <w:t>TTC</w:t>
      </w:r>
      <w:proofErr w:type="spellEnd"/>
      <w:r w:rsidRPr="00C41F34">
        <w:rPr>
          <w:rFonts w:ascii="Aptos" w:eastAsia="Times New Roman" w:hAnsi="Aptos" w:cs="Times New Roman"/>
          <w:color w:val="002060"/>
        </w:rPr>
        <w:t xml:space="preserve"> Project </w:t>
      </w:r>
      <w:proofErr w:type="spellStart"/>
      <w:r w:rsidRPr="00C41F34">
        <w:rPr>
          <w:rFonts w:ascii="Aptos" w:eastAsia="Times New Roman" w:hAnsi="Aptos" w:cs="Times New Roman"/>
          <w:color w:val="002060"/>
        </w:rPr>
        <w:t>No.1</w:t>
      </w:r>
      <w:proofErr w:type="spellEnd"/>
      <w:r w:rsidRPr="00C41F34">
        <w:rPr>
          <w:rFonts w:ascii="Aptos" w:eastAsia="Times New Roman" w:hAnsi="Aptos" w:cs="Times New Roman"/>
          <w:color w:val="002060"/>
        </w:rPr>
        <w:t xml:space="preserve"> has a capacity of </w:t>
      </w:r>
      <w:proofErr w:type="spellStart"/>
      <w:r w:rsidRPr="00C41F34">
        <w:rPr>
          <w:rFonts w:ascii="Aptos" w:eastAsia="Times New Roman" w:hAnsi="Aptos" w:cs="Times New Roman"/>
          <w:color w:val="002060"/>
        </w:rPr>
        <w:t>68.8MWp</w:t>
      </w:r>
      <w:proofErr w:type="spellEnd"/>
      <w:r w:rsidRPr="00C41F34">
        <w:rPr>
          <w:rFonts w:ascii="Aptos" w:eastAsia="Times New Roman" w:hAnsi="Aptos" w:cs="Times New Roman"/>
          <w:color w:val="002060"/>
        </w:rPr>
        <w:t xml:space="preserve"> and an investment value of about $65 million, while </w:t>
      </w:r>
      <w:proofErr w:type="spellStart"/>
      <w:r w:rsidRPr="00C41F34">
        <w:rPr>
          <w:rFonts w:ascii="Aptos" w:eastAsia="Times New Roman" w:hAnsi="Aptos" w:cs="Times New Roman"/>
          <w:color w:val="002060"/>
        </w:rPr>
        <w:t>TTC</w:t>
      </w:r>
      <w:proofErr w:type="spellEnd"/>
      <w:r w:rsidRPr="00C41F34">
        <w:rPr>
          <w:rFonts w:ascii="Aptos" w:eastAsia="Times New Roman" w:hAnsi="Aptos" w:cs="Times New Roman"/>
          <w:color w:val="002060"/>
        </w:rPr>
        <w:t xml:space="preserve"> Project </w:t>
      </w:r>
      <w:proofErr w:type="spellStart"/>
      <w:r w:rsidRPr="00C41F34">
        <w:rPr>
          <w:rFonts w:ascii="Aptos" w:eastAsia="Times New Roman" w:hAnsi="Aptos" w:cs="Times New Roman"/>
          <w:color w:val="002060"/>
        </w:rPr>
        <w:t>No.2</w:t>
      </w:r>
      <w:proofErr w:type="spellEnd"/>
      <w:r w:rsidRPr="00C41F34">
        <w:rPr>
          <w:rFonts w:ascii="Aptos" w:eastAsia="Times New Roman" w:hAnsi="Aptos" w:cs="Times New Roman"/>
          <w:color w:val="002060"/>
        </w:rPr>
        <w:t xml:space="preserve"> has a capacity of </w:t>
      </w:r>
      <w:proofErr w:type="spellStart"/>
      <w:r w:rsidRPr="00C41F34">
        <w:rPr>
          <w:rFonts w:ascii="Aptos" w:eastAsia="Times New Roman" w:hAnsi="Aptos" w:cs="Times New Roman"/>
          <w:color w:val="002060"/>
        </w:rPr>
        <w:t>50MWp</w:t>
      </w:r>
      <w:proofErr w:type="spellEnd"/>
      <w:r w:rsidRPr="00C41F34">
        <w:rPr>
          <w:rFonts w:ascii="Aptos" w:eastAsia="Times New Roman" w:hAnsi="Aptos" w:cs="Times New Roman"/>
          <w:color w:val="002060"/>
        </w:rPr>
        <w:t xml:space="preserve"> with investment of approximately $50 million.</w:t>
      </w:r>
    </w:p>
    <w:p w14:paraId="1DDDF403" w14:textId="77777777" w:rsidR="00EC5C88" w:rsidRPr="00C41F34" w:rsidRDefault="00EC5C88" w:rsidP="00C41F34">
      <w:pPr>
        <w:spacing w:after="225" w:line="288" w:lineRule="auto"/>
        <w:jc w:val="both"/>
        <w:rPr>
          <w:rFonts w:ascii="Aptos" w:eastAsia="Times New Roman" w:hAnsi="Aptos" w:cs="Times New Roman"/>
          <w:color w:val="002060"/>
        </w:rPr>
      </w:pPr>
      <w:r w:rsidRPr="00C41F34">
        <w:rPr>
          <w:rFonts w:ascii="Aptos" w:eastAsia="Times New Roman" w:hAnsi="Aptos" w:cs="Times New Roman"/>
          <w:color w:val="002060"/>
        </w:rPr>
        <w:t xml:space="preserve">The group has also brought three nearshore wind power projects into operation in Vinh Long province, with a combined capacity of </w:t>
      </w:r>
      <w:proofErr w:type="spellStart"/>
      <w:r w:rsidRPr="00C41F34">
        <w:rPr>
          <w:rFonts w:ascii="Aptos" w:eastAsia="Times New Roman" w:hAnsi="Aptos" w:cs="Times New Roman"/>
          <w:color w:val="002060"/>
        </w:rPr>
        <w:t>128MW</w:t>
      </w:r>
      <w:proofErr w:type="spellEnd"/>
      <w:r w:rsidRPr="00C41F34">
        <w:rPr>
          <w:rFonts w:ascii="Aptos" w:eastAsia="Times New Roman" w:hAnsi="Aptos" w:cs="Times New Roman"/>
          <w:color w:val="002060"/>
        </w:rPr>
        <w:t xml:space="preserve">. According to previous announcements, Gulf Energy is planning to expand the capacity of the Binh Dai offshore wind power project in Ben Tre province to </w:t>
      </w:r>
      <w:proofErr w:type="spellStart"/>
      <w:r w:rsidRPr="00C41F34">
        <w:rPr>
          <w:rFonts w:ascii="Aptos" w:eastAsia="Times New Roman" w:hAnsi="Aptos" w:cs="Times New Roman"/>
          <w:color w:val="002060"/>
        </w:rPr>
        <w:t>310MW</w:t>
      </w:r>
      <w:proofErr w:type="spellEnd"/>
      <w:r w:rsidRPr="00C41F34">
        <w:rPr>
          <w:rFonts w:ascii="Aptos" w:eastAsia="Times New Roman" w:hAnsi="Aptos" w:cs="Times New Roman"/>
          <w:color w:val="002060"/>
        </w:rPr>
        <w:t>.</w:t>
      </w:r>
    </w:p>
    <w:p w14:paraId="57C87F3C" w14:textId="77777777" w:rsidR="00BC291B" w:rsidRPr="00BC291B" w:rsidRDefault="00BC291B" w:rsidP="00BC291B">
      <w:pPr>
        <w:spacing w:after="0" w:line="288" w:lineRule="auto"/>
        <w:jc w:val="both"/>
        <w:rPr>
          <w:rFonts w:ascii="Aptos" w:eastAsia="Times New Roman" w:hAnsi="Aptos" w:cs="Arial"/>
          <w:color w:val="002060"/>
        </w:rPr>
      </w:pPr>
    </w:p>
    <w:bookmarkStart w:id="1263" w:name="_Toc215144391"/>
    <w:bookmarkStart w:id="1264" w:name="_Toc215750969"/>
    <w:bookmarkStart w:id="1265" w:name="_Toc216355067"/>
    <w:bookmarkStart w:id="1266" w:name="_Toc216965815"/>
    <w:bookmarkStart w:id="1267" w:name="_Toc217639136"/>
    <w:bookmarkStart w:id="1268" w:name="_Toc218772688"/>
    <w:bookmarkStart w:id="1269" w:name="_Toc219377454"/>
    <w:bookmarkStart w:id="1270" w:name="_Toc219985609"/>
    <w:bookmarkStart w:id="1271" w:name="_Toc220587305"/>
    <w:bookmarkStart w:id="1272" w:name="_Toc221194747"/>
    <w:bookmarkStart w:id="1273" w:name="_Toc223006401"/>
    <w:bookmarkStart w:id="1274" w:name="_Toc223615178"/>
    <w:bookmarkStart w:id="1275" w:name="_Toc224217109"/>
    <w:bookmarkStart w:id="1276" w:name="_Toc224824096"/>
    <w:p w14:paraId="3EA5ADD5" w14:textId="77777777" w:rsidR="00417560" w:rsidRDefault="00417560" w:rsidP="00417560">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356FC47B" w14:textId="77777777" w:rsidR="00417560" w:rsidRDefault="00417560" w:rsidP="006106B3">
      <w:pPr>
        <w:spacing w:line="288" w:lineRule="auto"/>
        <w:rPr>
          <w:rStyle w:val="Hyperlink"/>
          <w:rFonts w:ascii="Aptos" w:eastAsia="Malgun Gothic" w:hAnsi="Aptos" w:cs="Times New Roman"/>
          <w:color w:val="002060"/>
        </w:rPr>
      </w:pPr>
    </w:p>
    <w:p w14:paraId="0E4297D4" w14:textId="77777777" w:rsidR="00417560" w:rsidRDefault="00417560" w:rsidP="00417560">
      <w:pPr>
        <w:spacing w:line="288" w:lineRule="auto"/>
        <w:jc w:val="right"/>
        <w:rPr>
          <w:rStyle w:val="Hyperlink"/>
          <w:rFonts w:ascii="Aptos" w:eastAsia="Malgun Gothic" w:hAnsi="Aptos" w:cs="Times New Roman"/>
          <w:color w:val="002060"/>
        </w:rPr>
      </w:pPr>
    </w:p>
    <w:p w14:paraId="51E7455E" w14:textId="72891127" w:rsidR="00B9442C" w:rsidRDefault="00687F12" w:rsidP="002D1343">
      <w:pPr>
        <w:pStyle w:val="Heading1"/>
        <w:shd w:val="clear" w:color="auto" w:fill="FFFFFF"/>
        <w:spacing w:before="0" w:line="288" w:lineRule="atLeast"/>
        <w:rPr>
          <w:rFonts w:ascii="Aptos" w:eastAsia="Malgun Gothic" w:hAnsi="Aptos" w:cs="Times New Roman"/>
          <w:color w:val="002060"/>
        </w:rPr>
      </w:pPr>
      <w:bookmarkStart w:id="1277" w:name="_Toc225429702"/>
      <w:bookmarkStart w:id="1278" w:name="_Toc226641465"/>
      <w:bookmarkStart w:id="1279" w:name="_Toc227242460"/>
      <w:bookmarkStart w:id="1280" w:name="_Toc227848478"/>
      <w:bookmarkStart w:id="1281" w:name="_Toc229058291"/>
      <w:bookmarkStart w:id="1282" w:name="_Toc229665860"/>
      <w:bookmarkStart w:id="1283" w:name="_Toc230264411"/>
      <w:bookmarkStart w:id="1284" w:name="_Toc230874550"/>
      <w:bookmarkStart w:id="1285" w:name="_Toc231473579"/>
      <w:bookmarkStart w:id="1286" w:name="_Toc232079669"/>
      <w:bookmarkStart w:id="1287" w:name="_Toc232685342"/>
      <w:r w:rsidRPr="004C6CBE">
        <w:rPr>
          <w:rFonts w:ascii="Aptos" w:eastAsia="Malgun Gothic" w:hAnsi="Aptos" w:cs="Times New Roman"/>
          <w:color w:val="002060"/>
        </w:rPr>
        <w:t>LEGAL</w:t>
      </w:r>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p>
    <w:p w14:paraId="270265D4" w14:textId="77777777" w:rsidR="006F089B" w:rsidRPr="006F089B" w:rsidRDefault="006F089B" w:rsidP="006F089B"/>
    <w:p w14:paraId="184D08F3" w14:textId="77777777" w:rsidR="006F089B" w:rsidRPr="006F089B" w:rsidRDefault="006F089B" w:rsidP="006F089B">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1288" w:name="_Toc232685343"/>
      <w:r w:rsidRPr="006F089B">
        <w:rPr>
          <w:rFonts w:ascii="Aptos" w:eastAsia="Times New Roman" w:hAnsi="Aptos" w:cs="Times New Roman"/>
          <w:b/>
          <w:bCs/>
          <w:color w:val="002060"/>
          <w:kern w:val="36"/>
          <w:sz w:val="28"/>
          <w:szCs w:val="28"/>
        </w:rPr>
        <w:t xml:space="preserve">Airport operators must have minimum capital of $3.8 </w:t>
      </w:r>
      <w:proofErr w:type="spellStart"/>
      <w:r w:rsidRPr="006F089B">
        <w:rPr>
          <w:rFonts w:ascii="Aptos" w:eastAsia="Times New Roman" w:hAnsi="Aptos" w:cs="Times New Roman"/>
          <w:b/>
          <w:bCs/>
          <w:color w:val="002060"/>
          <w:kern w:val="36"/>
          <w:sz w:val="28"/>
          <w:szCs w:val="28"/>
        </w:rPr>
        <w:t>mln</w:t>
      </w:r>
      <w:proofErr w:type="spellEnd"/>
      <w:r w:rsidRPr="006F089B">
        <w:rPr>
          <w:rFonts w:ascii="Aptos" w:eastAsia="Times New Roman" w:hAnsi="Aptos" w:cs="Times New Roman"/>
          <w:b/>
          <w:bCs/>
          <w:color w:val="002060"/>
          <w:kern w:val="36"/>
          <w:sz w:val="28"/>
          <w:szCs w:val="28"/>
        </w:rPr>
        <w:t xml:space="preserve"> from July 1</w:t>
      </w:r>
      <w:bookmarkEnd w:id="1288"/>
    </w:p>
    <w:p w14:paraId="22D38B35" w14:textId="589EB638" w:rsidR="006F089B" w:rsidRPr="006F089B" w:rsidRDefault="006F089B" w:rsidP="006F089B">
      <w:pPr>
        <w:spacing w:before="100" w:beforeAutospacing="1" w:after="100" w:afterAutospacing="1" w:line="288" w:lineRule="auto"/>
        <w:jc w:val="both"/>
        <w:outlineLvl w:val="0"/>
        <w:rPr>
          <w:rFonts w:ascii="Aptos" w:eastAsia="Times New Roman" w:hAnsi="Aptos" w:cs="Times New Roman"/>
          <w:i/>
          <w:iCs/>
          <w:color w:val="002060"/>
          <w:kern w:val="36"/>
          <w:sz w:val="18"/>
          <w:szCs w:val="18"/>
        </w:rPr>
      </w:pPr>
      <w:bookmarkStart w:id="1289" w:name="_Toc232685294"/>
      <w:bookmarkStart w:id="1290" w:name="_Toc232685344"/>
      <w:r w:rsidRPr="006F089B">
        <w:rPr>
          <w:rFonts w:ascii="Aptos" w:eastAsia="Times New Roman" w:hAnsi="Aptos" w:cs="Times New Roman"/>
          <w:i/>
          <w:iCs/>
          <w:color w:val="002060"/>
          <w:kern w:val="36"/>
          <w:sz w:val="18"/>
          <w:szCs w:val="18"/>
        </w:rPr>
        <w:t>VET</w:t>
      </w:r>
      <w:bookmarkEnd w:id="1289"/>
      <w:bookmarkEnd w:id="1290"/>
    </w:p>
    <w:p w14:paraId="5E5D05FA" w14:textId="77777777" w:rsidR="006F089B" w:rsidRPr="006F089B" w:rsidRDefault="006F089B" w:rsidP="006F089B">
      <w:pPr>
        <w:spacing w:after="100" w:afterAutospacing="1" w:line="288" w:lineRule="auto"/>
        <w:jc w:val="both"/>
        <w:outlineLvl w:val="1"/>
        <w:rPr>
          <w:rFonts w:ascii="Aptos" w:eastAsia="Times New Roman" w:hAnsi="Aptos" w:cs="Arial"/>
          <w:i/>
          <w:iCs/>
          <w:color w:val="002060"/>
        </w:rPr>
      </w:pPr>
      <w:bookmarkStart w:id="1291" w:name="_Toc232685345"/>
      <w:r w:rsidRPr="006F089B">
        <w:rPr>
          <w:rFonts w:ascii="Aptos" w:eastAsia="Times New Roman" w:hAnsi="Aptos" w:cs="Arial"/>
          <w:i/>
          <w:iCs/>
          <w:color w:val="002060"/>
        </w:rPr>
        <w:t>Enterprises must maintain an organizational structure and personnel capable of ensuring aviation safety, aviation security, and airport business operations.</w:t>
      </w:r>
      <w:bookmarkEnd w:id="1291"/>
    </w:p>
    <w:p w14:paraId="74EFCC14" w14:textId="77777777" w:rsidR="006F089B" w:rsidRPr="006F089B" w:rsidRDefault="006F089B" w:rsidP="006F089B">
      <w:pPr>
        <w:shd w:val="clear" w:color="auto" w:fill="FFFFFF"/>
        <w:spacing w:before="100" w:beforeAutospacing="1" w:after="100" w:afterAutospacing="1" w:line="288" w:lineRule="auto"/>
        <w:jc w:val="both"/>
        <w:rPr>
          <w:rFonts w:ascii="Aptos" w:eastAsia="Times New Roman" w:hAnsi="Aptos" w:cs="Arial"/>
          <w:color w:val="002060"/>
        </w:rPr>
      </w:pPr>
      <w:r w:rsidRPr="006F089B">
        <w:rPr>
          <w:rFonts w:ascii="Aptos" w:eastAsia="Times New Roman" w:hAnsi="Aptos" w:cs="Arial"/>
          <w:color w:val="002060"/>
        </w:rPr>
        <w:t>The Government has promulgated Decree No. 205/2026/</w:t>
      </w:r>
      <w:proofErr w:type="spellStart"/>
      <w:r w:rsidRPr="006F089B">
        <w:rPr>
          <w:rFonts w:ascii="Aptos" w:eastAsia="Times New Roman" w:hAnsi="Aptos" w:cs="Arial"/>
          <w:color w:val="002060"/>
        </w:rPr>
        <w:t>NĐ</w:t>
      </w:r>
      <w:proofErr w:type="spellEnd"/>
      <w:r w:rsidRPr="006F089B">
        <w:rPr>
          <w:rFonts w:ascii="Aptos" w:eastAsia="Times New Roman" w:hAnsi="Aptos" w:cs="Arial"/>
          <w:color w:val="002060"/>
        </w:rPr>
        <w:t>-CP, dated June 15, 2026, providing regulations on airports and landing and take-off pads, according to a news report by Radio the Voice of Vietnam (</w:t>
      </w:r>
      <w:proofErr w:type="spellStart"/>
      <w:r w:rsidRPr="006F089B">
        <w:rPr>
          <w:rFonts w:ascii="Aptos" w:eastAsia="Times New Roman" w:hAnsi="Aptos" w:cs="Arial"/>
          <w:color w:val="002060"/>
        </w:rPr>
        <w:t>VOV</w:t>
      </w:r>
      <w:proofErr w:type="spellEnd"/>
      <w:r w:rsidRPr="006F089B">
        <w:rPr>
          <w:rFonts w:ascii="Aptos" w:eastAsia="Times New Roman" w:hAnsi="Aptos" w:cs="Arial"/>
          <w:color w:val="002060"/>
        </w:rPr>
        <w:t>).</w:t>
      </w:r>
    </w:p>
    <w:p w14:paraId="2E7510FB" w14:textId="77777777" w:rsidR="006F089B" w:rsidRPr="006F089B" w:rsidRDefault="006F089B" w:rsidP="006F089B">
      <w:pPr>
        <w:shd w:val="clear" w:color="auto" w:fill="FFFFFF"/>
        <w:spacing w:before="100" w:beforeAutospacing="1" w:after="100" w:afterAutospacing="1" w:line="288" w:lineRule="auto"/>
        <w:jc w:val="both"/>
        <w:rPr>
          <w:rFonts w:ascii="Aptos" w:eastAsia="Times New Roman" w:hAnsi="Aptos" w:cs="Arial"/>
          <w:color w:val="002060"/>
        </w:rPr>
      </w:pPr>
      <w:r w:rsidRPr="006F089B">
        <w:rPr>
          <w:rFonts w:ascii="Aptos" w:eastAsia="Times New Roman" w:hAnsi="Aptos" w:cs="Arial"/>
          <w:color w:val="002060"/>
        </w:rPr>
        <w:t>Specifically, the Decree stipulates conditions for airport businesses, airport business licenses, and conditions for providing aviation services at airports.</w:t>
      </w:r>
    </w:p>
    <w:p w14:paraId="5C192E72" w14:textId="77777777" w:rsidR="006F089B" w:rsidRPr="006F089B" w:rsidRDefault="006F089B" w:rsidP="006F089B">
      <w:pPr>
        <w:shd w:val="clear" w:color="auto" w:fill="FFFFFF"/>
        <w:spacing w:before="100" w:beforeAutospacing="1" w:after="100" w:afterAutospacing="1" w:line="288" w:lineRule="auto"/>
        <w:jc w:val="both"/>
        <w:rPr>
          <w:rFonts w:ascii="Aptos" w:eastAsia="Times New Roman" w:hAnsi="Aptos" w:cs="Arial"/>
          <w:color w:val="002060"/>
        </w:rPr>
      </w:pPr>
      <w:r w:rsidRPr="006F089B">
        <w:rPr>
          <w:rFonts w:ascii="Aptos" w:eastAsia="Times New Roman" w:hAnsi="Aptos" w:cs="Arial"/>
          <w:color w:val="002060"/>
        </w:rPr>
        <w:t>Regarding airport business operations, the Decree clearly outlines requirements for capital, organizational structure, and personnel.</w:t>
      </w:r>
    </w:p>
    <w:p w14:paraId="4D17AD45" w14:textId="77777777" w:rsidR="006F089B" w:rsidRPr="006F089B" w:rsidRDefault="006F089B" w:rsidP="006F089B">
      <w:pPr>
        <w:shd w:val="clear" w:color="auto" w:fill="FFFFFF"/>
        <w:spacing w:before="100" w:beforeAutospacing="1" w:after="100" w:afterAutospacing="1" w:line="288" w:lineRule="auto"/>
        <w:jc w:val="both"/>
        <w:rPr>
          <w:rFonts w:ascii="Aptos" w:eastAsia="Times New Roman" w:hAnsi="Aptos" w:cs="Arial"/>
          <w:color w:val="002060"/>
        </w:rPr>
      </w:pPr>
      <w:r w:rsidRPr="006F089B">
        <w:rPr>
          <w:rFonts w:ascii="Aptos" w:eastAsia="Times New Roman" w:hAnsi="Aptos" w:cs="Arial"/>
          <w:color w:val="002060"/>
        </w:rPr>
        <w:t xml:space="preserve">To establish and maintain an airport enterprise, the following capital conditions must be met: minimum owner’s equity of </w:t>
      </w:r>
      <w:proofErr w:type="spellStart"/>
      <w:r w:rsidRPr="006F089B">
        <w:rPr>
          <w:rFonts w:ascii="Aptos" w:eastAsia="Times New Roman" w:hAnsi="Aptos" w:cs="Arial"/>
          <w:color w:val="002060"/>
        </w:rPr>
        <w:t>VND100</w:t>
      </w:r>
      <w:proofErr w:type="spellEnd"/>
      <w:r w:rsidRPr="006F089B">
        <w:rPr>
          <w:rFonts w:ascii="Aptos" w:eastAsia="Times New Roman" w:hAnsi="Aptos" w:cs="Arial"/>
          <w:color w:val="002060"/>
        </w:rPr>
        <w:t xml:space="preserve"> billion ($3.8 million); and foreign ownership limit not exceeding 30% of the enterprise's charter </w:t>
      </w:r>
      <w:r w:rsidRPr="006F089B">
        <w:rPr>
          <w:rFonts w:ascii="Aptos" w:eastAsia="Times New Roman" w:hAnsi="Aptos" w:cs="Arial"/>
          <w:color w:val="002060"/>
        </w:rPr>
        <w:lastRenderedPageBreak/>
        <w:t>capital, except where otherwise provided by international treaties to which the Socialist Republic of Vietnam is a member.</w:t>
      </w:r>
    </w:p>
    <w:p w14:paraId="205F1273" w14:textId="77777777" w:rsidR="006F089B" w:rsidRPr="006F089B" w:rsidRDefault="006F089B" w:rsidP="006F089B">
      <w:pPr>
        <w:shd w:val="clear" w:color="auto" w:fill="FFFFFF"/>
        <w:spacing w:before="100" w:beforeAutospacing="1" w:after="100" w:afterAutospacing="1" w:line="288" w:lineRule="auto"/>
        <w:jc w:val="both"/>
        <w:rPr>
          <w:rFonts w:ascii="Aptos" w:eastAsia="Times New Roman" w:hAnsi="Aptos" w:cs="Arial"/>
          <w:color w:val="002060"/>
        </w:rPr>
      </w:pPr>
      <w:r w:rsidRPr="006F089B">
        <w:rPr>
          <w:rFonts w:ascii="Aptos" w:eastAsia="Times New Roman" w:hAnsi="Aptos" w:cs="Arial"/>
          <w:color w:val="002060"/>
        </w:rPr>
        <w:t>Enterprises must maintain an organizational structure and personnel capable of ensuring aviation safety, aviation security, and airport business operations.</w:t>
      </w:r>
    </w:p>
    <w:p w14:paraId="7A538C35" w14:textId="77777777" w:rsidR="006F089B" w:rsidRPr="006F089B" w:rsidRDefault="006F089B" w:rsidP="006F089B">
      <w:pPr>
        <w:shd w:val="clear" w:color="auto" w:fill="FFFFFF"/>
        <w:spacing w:before="100" w:beforeAutospacing="1" w:after="100" w:afterAutospacing="1" w:line="288" w:lineRule="auto"/>
        <w:jc w:val="both"/>
        <w:rPr>
          <w:rFonts w:ascii="Aptos" w:eastAsia="Times New Roman" w:hAnsi="Aptos" w:cs="Arial"/>
          <w:color w:val="002060"/>
        </w:rPr>
      </w:pPr>
      <w:r w:rsidRPr="006F089B">
        <w:rPr>
          <w:rFonts w:ascii="Aptos" w:eastAsia="Times New Roman" w:hAnsi="Aptos" w:cs="Arial"/>
          <w:color w:val="002060"/>
        </w:rPr>
        <w:t>Specifically, personnel responsible for aviation safety must hold certificates confirming their participation in training and coaching courses on aviation safety management systems; and personnel responsible for aviation security must comply with the legal regulations on aviation security.</w:t>
      </w:r>
    </w:p>
    <w:p w14:paraId="7236C390" w14:textId="77777777" w:rsidR="006F089B" w:rsidRPr="006F089B" w:rsidRDefault="006F089B" w:rsidP="006F089B">
      <w:pPr>
        <w:shd w:val="clear" w:color="auto" w:fill="FFFFFF"/>
        <w:spacing w:before="100" w:beforeAutospacing="1" w:after="100" w:afterAutospacing="1" w:line="288" w:lineRule="auto"/>
        <w:jc w:val="both"/>
        <w:rPr>
          <w:rFonts w:ascii="Aptos" w:eastAsia="Times New Roman" w:hAnsi="Aptos" w:cs="Arial"/>
          <w:color w:val="002060"/>
        </w:rPr>
      </w:pPr>
      <w:r w:rsidRPr="006F089B">
        <w:rPr>
          <w:rFonts w:ascii="Aptos" w:eastAsia="Times New Roman" w:hAnsi="Aptos" w:cs="Arial"/>
          <w:color w:val="002060"/>
        </w:rPr>
        <w:t xml:space="preserve">The Decree further stipulates that an Airport Business License may be granted to an enterprise to operate at one or multiple airports. </w:t>
      </w:r>
      <w:proofErr w:type="gramStart"/>
      <w:r w:rsidRPr="006F089B">
        <w:rPr>
          <w:rFonts w:ascii="Aptos" w:eastAsia="Times New Roman" w:hAnsi="Aptos" w:cs="Arial"/>
          <w:color w:val="002060"/>
        </w:rPr>
        <w:t>In the event that</w:t>
      </w:r>
      <w:proofErr w:type="gramEnd"/>
      <w:r w:rsidRPr="006F089B">
        <w:rPr>
          <w:rFonts w:ascii="Aptos" w:eastAsia="Times New Roman" w:hAnsi="Aptos" w:cs="Arial"/>
          <w:color w:val="002060"/>
        </w:rPr>
        <w:t xml:space="preserve"> an enterprise changes its scope of business at an airport, it must carry out procedures to amend or supplement its Airport Business License.</w:t>
      </w:r>
    </w:p>
    <w:p w14:paraId="7C5B446A" w14:textId="0B3057A3" w:rsidR="007A22DB" w:rsidRPr="006F089B" w:rsidRDefault="006F089B" w:rsidP="006F089B">
      <w:pPr>
        <w:shd w:val="clear" w:color="auto" w:fill="FFFFFF"/>
        <w:spacing w:before="100" w:beforeAutospacing="1" w:after="100" w:afterAutospacing="1" w:line="288" w:lineRule="auto"/>
        <w:jc w:val="both"/>
        <w:rPr>
          <w:rFonts w:ascii="Aptos" w:eastAsia="Times New Roman" w:hAnsi="Aptos" w:cs="Arial"/>
          <w:color w:val="002060"/>
        </w:rPr>
      </w:pPr>
      <w:r w:rsidRPr="006F089B">
        <w:rPr>
          <w:rFonts w:ascii="Aptos" w:eastAsia="Times New Roman" w:hAnsi="Aptos" w:cs="Arial"/>
          <w:color w:val="002060"/>
        </w:rPr>
        <w:t xml:space="preserve">Airport enterprises will be granted the license upon meeting all </w:t>
      </w:r>
      <w:proofErr w:type="gramStart"/>
      <w:r w:rsidRPr="006F089B">
        <w:rPr>
          <w:rFonts w:ascii="Aptos" w:eastAsia="Times New Roman" w:hAnsi="Aptos" w:cs="Arial"/>
          <w:color w:val="002060"/>
        </w:rPr>
        <w:t>aforementioned conditions</w:t>
      </w:r>
      <w:proofErr w:type="gramEnd"/>
      <w:r w:rsidRPr="006F089B">
        <w:rPr>
          <w:rFonts w:ascii="Aptos" w:eastAsia="Times New Roman" w:hAnsi="Aptos" w:cs="Arial"/>
          <w:color w:val="002060"/>
        </w:rPr>
        <w:t>. These regulations are set to take effect on July 1, 2026.</w:t>
      </w:r>
    </w:p>
    <w:p w14:paraId="1D9CC726" w14:textId="77777777" w:rsidR="00363FF8" w:rsidRDefault="00363FF8" w:rsidP="00363FF8">
      <w:pPr>
        <w:spacing w:line="288" w:lineRule="auto"/>
        <w:jc w:val="right"/>
      </w:pPr>
      <w:hyperlink w:anchor="_top" w:history="1">
        <w:r w:rsidRPr="004C6CBE">
          <w:rPr>
            <w:rStyle w:val="Hyperlink"/>
            <w:rFonts w:ascii="Aptos" w:eastAsia="Malgun Gothic" w:hAnsi="Aptos" w:cs="Times New Roman"/>
            <w:color w:val="002060"/>
          </w:rPr>
          <w:t>Back to Top</w:t>
        </w:r>
      </w:hyperlink>
    </w:p>
    <w:p w14:paraId="5889EBBB" w14:textId="77777777" w:rsidR="00117576" w:rsidRDefault="00117576" w:rsidP="00363FF8">
      <w:pPr>
        <w:spacing w:line="288" w:lineRule="auto"/>
        <w:jc w:val="right"/>
      </w:pPr>
    </w:p>
    <w:p w14:paraId="00EF82C8" w14:textId="77777777" w:rsidR="00117576" w:rsidRPr="00117576" w:rsidRDefault="00117576" w:rsidP="00C12C5E">
      <w:pPr>
        <w:pStyle w:val="Heading2"/>
        <w:rPr>
          <w:rFonts w:ascii="Aptos" w:hAnsi="Aptos"/>
          <w:color w:val="002060"/>
          <w:sz w:val="24"/>
          <w:szCs w:val="24"/>
        </w:rPr>
      </w:pPr>
      <w:bookmarkStart w:id="1292" w:name="_Toc232685346"/>
      <w:r w:rsidRPr="00117576">
        <w:rPr>
          <w:rFonts w:ascii="Aptos" w:hAnsi="Aptos"/>
          <w:color w:val="002060"/>
          <w:sz w:val="24"/>
          <w:szCs w:val="24"/>
        </w:rPr>
        <w:t>Passengers to be compensated for flight delays from next month</w:t>
      </w:r>
      <w:bookmarkEnd w:id="1292"/>
    </w:p>
    <w:p w14:paraId="31E90F96" w14:textId="09C7681F" w:rsidR="00117576" w:rsidRPr="00117576" w:rsidRDefault="00117576" w:rsidP="00117576">
      <w:pPr>
        <w:spacing w:line="288" w:lineRule="auto"/>
        <w:jc w:val="both"/>
        <w:rPr>
          <w:rFonts w:ascii="Aptos" w:hAnsi="Aptos"/>
          <w:i/>
          <w:iCs/>
          <w:color w:val="002060"/>
          <w:sz w:val="18"/>
          <w:szCs w:val="18"/>
        </w:rPr>
      </w:pPr>
      <w:proofErr w:type="spellStart"/>
      <w:r w:rsidRPr="00117576">
        <w:rPr>
          <w:rFonts w:ascii="Aptos" w:hAnsi="Aptos"/>
          <w:i/>
          <w:iCs/>
          <w:color w:val="002060"/>
          <w:sz w:val="18"/>
          <w:szCs w:val="18"/>
        </w:rPr>
        <w:t>VNA</w:t>
      </w:r>
      <w:proofErr w:type="spellEnd"/>
      <w:r w:rsidRPr="00117576">
        <w:rPr>
          <w:rFonts w:ascii="Aptos" w:hAnsi="Aptos"/>
          <w:i/>
          <w:iCs/>
          <w:color w:val="002060"/>
          <w:sz w:val="18"/>
          <w:szCs w:val="18"/>
        </w:rPr>
        <w:t>/</w:t>
      </w:r>
      <w:proofErr w:type="spellStart"/>
      <w:r w:rsidRPr="00117576">
        <w:rPr>
          <w:rFonts w:ascii="Aptos" w:hAnsi="Aptos"/>
          <w:i/>
          <w:iCs/>
          <w:color w:val="002060"/>
          <w:sz w:val="18"/>
          <w:szCs w:val="18"/>
        </w:rPr>
        <w:t>VLLF</w:t>
      </w:r>
      <w:proofErr w:type="spellEnd"/>
    </w:p>
    <w:p w14:paraId="5CB6F14C" w14:textId="630C0051" w:rsidR="00117576" w:rsidRPr="00117576" w:rsidRDefault="00117576" w:rsidP="00117576">
      <w:pPr>
        <w:spacing w:line="288" w:lineRule="auto"/>
        <w:jc w:val="both"/>
        <w:rPr>
          <w:rFonts w:ascii="Aptos" w:hAnsi="Aptos"/>
          <w:i/>
          <w:iCs/>
          <w:color w:val="002060"/>
        </w:rPr>
      </w:pPr>
      <w:r w:rsidRPr="00117576">
        <w:rPr>
          <w:rFonts w:ascii="Aptos" w:hAnsi="Aptos"/>
          <w:i/>
          <w:iCs/>
          <w:color w:val="002060"/>
        </w:rPr>
        <w:t>From July 1, passengers will be compensated for flight delays according to the newly introduced Government’s Decree 208.</w:t>
      </w:r>
    </w:p>
    <w:p w14:paraId="2340443E" w14:textId="77777777" w:rsidR="00117576" w:rsidRPr="00117576" w:rsidRDefault="00117576" w:rsidP="00117576">
      <w:pPr>
        <w:spacing w:line="288" w:lineRule="auto"/>
        <w:jc w:val="both"/>
        <w:rPr>
          <w:rFonts w:ascii="Aptos" w:hAnsi="Aptos"/>
          <w:color w:val="002060"/>
        </w:rPr>
      </w:pPr>
      <w:r w:rsidRPr="00117576">
        <w:rPr>
          <w:rFonts w:ascii="Aptos" w:hAnsi="Aptos"/>
          <w:color w:val="002060"/>
        </w:rPr>
        <w:t>From July 1, passengers will be compensated for flight delays according to the newly introduced Government’s Decree 208.</w:t>
      </w:r>
    </w:p>
    <w:p w14:paraId="7386BAC3" w14:textId="77777777" w:rsidR="00117576" w:rsidRPr="00117576" w:rsidRDefault="00117576" w:rsidP="00117576">
      <w:pPr>
        <w:spacing w:line="288" w:lineRule="auto"/>
        <w:jc w:val="both"/>
        <w:rPr>
          <w:rFonts w:ascii="Aptos" w:hAnsi="Aptos"/>
          <w:color w:val="002060"/>
        </w:rPr>
      </w:pPr>
      <w:r w:rsidRPr="00117576">
        <w:rPr>
          <w:rFonts w:ascii="Aptos" w:hAnsi="Aptos"/>
          <w:color w:val="002060"/>
        </w:rPr>
        <w:t>The decree, issued this week, provides details on the civil aviation law, with items ranging from air transport, as well as provisions on assistance and compensation when flights are delayed, cancelled or rescheduled.</w:t>
      </w:r>
    </w:p>
    <w:p w14:paraId="12B7CC8B" w14:textId="77777777" w:rsidR="00117576" w:rsidRPr="00117576" w:rsidRDefault="00117576" w:rsidP="00117576">
      <w:pPr>
        <w:spacing w:line="288" w:lineRule="auto"/>
        <w:jc w:val="both"/>
        <w:rPr>
          <w:rFonts w:ascii="Aptos" w:hAnsi="Aptos"/>
          <w:color w:val="002060"/>
        </w:rPr>
      </w:pPr>
      <w:r w:rsidRPr="00117576">
        <w:rPr>
          <w:rFonts w:ascii="Aptos" w:hAnsi="Aptos"/>
          <w:color w:val="002060"/>
        </w:rPr>
        <w:t>Per the new decree, a flight is regarded as delayed when its actual departure time is more than 15 minutes later than the scheduled departure time. A “long delay” is defined as a delay of four hours or more from the scheduled departure time.</w:t>
      </w:r>
    </w:p>
    <w:p w14:paraId="302EB428" w14:textId="77777777" w:rsidR="00117576" w:rsidRPr="00117576" w:rsidRDefault="00117576" w:rsidP="00117576">
      <w:pPr>
        <w:spacing w:line="288" w:lineRule="auto"/>
        <w:jc w:val="both"/>
        <w:rPr>
          <w:rFonts w:ascii="Aptos" w:hAnsi="Aptos"/>
          <w:color w:val="002060"/>
        </w:rPr>
      </w:pPr>
      <w:r w:rsidRPr="00117576">
        <w:rPr>
          <w:rFonts w:ascii="Aptos" w:hAnsi="Aptos"/>
          <w:color w:val="002060"/>
        </w:rPr>
        <w:t xml:space="preserve">When the carrier anticipates that a flight will be delayed, it is obliged to notify passengers promptly, </w:t>
      </w:r>
      <w:proofErr w:type="spellStart"/>
      <w:r w:rsidRPr="00117576">
        <w:rPr>
          <w:rFonts w:ascii="Aptos" w:hAnsi="Aptos"/>
          <w:color w:val="002060"/>
        </w:rPr>
        <w:t>apologise</w:t>
      </w:r>
      <w:proofErr w:type="spellEnd"/>
      <w:r w:rsidRPr="00117576">
        <w:rPr>
          <w:rFonts w:ascii="Aptos" w:hAnsi="Aptos"/>
          <w:color w:val="002060"/>
        </w:rPr>
        <w:t xml:space="preserve"> and state the reason for the delay.</w:t>
      </w:r>
    </w:p>
    <w:p w14:paraId="0AC23D33" w14:textId="77777777" w:rsidR="00117576" w:rsidRPr="00117576" w:rsidRDefault="00117576" w:rsidP="00117576">
      <w:pPr>
        <w:spacing w:line="288" w:lineRule="auto"/>
        <w:jc w:val="both"/>
        <w:rPr>
          <w:rFonts w:ascii="Aptos" w:hAnsi="Aptos"/>
          <w:color w:val="002060"/>
        </w:rPr>
      </w:pPr>
      <w:r w:rsidRPr="00117576">
        <w:rPr>
          <w:rFonts w:ascii="Aptos" w:hAnsi="Aptos"/>
          <w:color w:val="002060"/>
        </w:rPr>
        <w:t>The carrier must also update the revised estimated departure time to the airport operator and the company providing passenger terminal services so that the information is displayed on the airport’s flight information screens at least once every 30 minutes.</w:t>
      </w:r>
    </w:p>
    <w:p w14:paraId="58B278C3" w14:textId="77777777" w:rsidR="00117576" w:rsidRPr="00117576" w:rsidRDefault="00117576" w:rsidP="00117576">
      <w:pPr>
        <w:spacing w:line="288" w:lineRule="auto"/>
        <w:jc w:val="both"/>
        <w:rPr>
          <w:rFonts w:ascii="Aptos" w:hAnsi="Aptos"/>
          <w:color w:val="002060"/>
        </w:rPr>
      </w:pPr>
      <w:r w:rsidRPr="00117576">
        <w:rPr>
          <w:rFonts w:ascii="Aptos" w:hAnsi="Aptos"/>
          <w:color w:val="002060"/>
        </w:rPr>
        <w:t>For flights delayed by two hours or more, carriers must provide drinking water or issue vouchers of equivalent value to passengers.</w:t>
      </w:r>
    </w:p>
    <w:p w14:paraId="51CFA343" w14:textId="77777777" w:rsidR="00117576" w:rsidRPr="00117576" w:rsidRDefault="00117576" w:rsidP="00117576">
      <w:pPr>
        <w:spacing w:line="288" w:lineRule="auto"/>
        <w:jc w:val="both"/>
        <w:rPr>
          <w:rFonts w:ascii="Aptos" w:hAnsi="Aptos"/>
          <w:color w:val="002060"/>
        </w:rPr>
      </w:pPr>
      <w:r w:rsidRPr="00117576">
        <w:rPr>
          <w:rFonts w:ascii="Aptos" w:hAnsi="Aptos"/>
          <w:color w:val="002060"/>
        </w:rPr>
        <w:lastRenderedPageBreak/>
        <w:t xml:space="preserve">The carrier is responsible for rebooking the departure time or rerouting to enable passengers to reach their </w:t>
      </w:r>
      <w:proofErr w:type="gramStart"/>
      <w:r w:rsidRPr="00117576">
        <w:rPr>
          <w:rFonts w:ascii="Aptos" w:hAnsi="Aptos"/>
          <w:color w:val="002060"/>
        </w:rPr>
        <w:t>final destination</w:t>
      </w:r>
      <w:proofErr w:type="gramEnd"/>
      <w:r w:rsidRPr="00117576">
        <w:rPr>
          <w:rFonts w:ascii="Aptos" w:hAnsi="Aptos"/>
          <w:color w:val="002060"/>
        </w:rPr>
        <w:t xml:space="preserve"> if requested; carriers must waive any restrictions on itinerary changes or </w:t>
      </w:r>
      <w:proofErr w:type="spellStart"/>
      <w:r w:rsidRPr="00117576">
        <w:rPr>
          <w:rFonts w:ascii="Aptos" w:hAnsi="Aptos"/>
          <w:color w:val="002060"/>
        </w:rPr>
        <w:t>rebookings</w:t>
      </w:r>
      <w:proofErr w:type="spellEnd"/>
      <w:r w:rsidRPr="00117576">
        <w:rPr>
          <w:rFonts w:ascii="Aptos" w:hAnsi="Aptos"/>
          <w:color w:val="002060"/>
        </w:rPr>
        <w:t xml:space="preserve"> and any applicable surcharges when the delay is caused by the carrier’s fault.</w:t>
      </w:r>
    </w:p>
    <w:p w14:paraId="25B713B0" w14:textId="77777777" w:rsidR="00117576" w:rsidRPr="00117576" w:rsidRDefault="00117576" w:rsidP="00117576">
      <w:pPr>
        <w:spacing w:line="288" w:lineRule="auto"/>
        <w:jc w:val="both"/>
        <w:rPr>
          <w:rFonts w:ascii="Aptos" w:hAnsi="Aptos"/>
          <w:color w:val="002060"/>
        </w:rPr>
      </w:pPr>
      <w:r w:rsidRPr="00117576">
        <w:rPr>
          <w:rFonts w:ascii="Aptos" w:hAnsi="Aptos"/>
          <w:color w:val="002060"/>
        </w:rPr>
        <w:t xml:space="preserve">If the delay occurs between </w:t>
      </w:r>
      <w:proofErr w:type="spellStart"/>
      <w:r w:rsidRPr="00117576">
        <w:rPr>
          <w:rFonts w:ascii="Aptos" w:hAnsi="Aptos"/>
          <w:color w:val="002060"/>
        </w:rPr>
        <w:t>7am</w:t>
      </w:r>
      <w:proofErr w:type="spellEnd"/>
      <w:r w:rsidRPr="00117576">
        <w:rPr>
          <w:rFonts w:ascii="Aptos" w:hAnsi="Aptos"/>
          <w:color w:val="002060"/>
        </w:rPr>
        <w:t xml:space="preserve"> and before </w:t>
      </w:r>
      <w:proofErr w:type="spellStart"/>
      <w:r w:rsidRPr="00117576">
        <w:rPr>
          <w:rFonts w:ascii="Aptos" w:hAnsi="Aptos"/>
          <w:color w:val="002060"/>
        </w:rPr>
        <w:t>10pm</w:t>
      </w:r>
      <w:proofErr w:type="spellEnd"/>
      <w:r w:rsidRPr="00117576">
        <w:rPr>
          <w:rFonts w:ascii="Aptos" w:hAnsi="Aptos"/>
          <w:color w:val="002060"/>
        </w:rPr>
        <w:t>, the carrier must arrange suitable rest facilities in accordance with the airport’s actual conditions.</w:t>
      </w:r>
    </w:p>
    <w:p w14:paraId="7B7B1250" w14:textId="77777777" w:rsidR="00117576" w:rsidRPr="00117576" w:rsidRDefault="00117576" w:rsidP="00117576">
      <w:pPr>
        <w:spacing w:line="288" w:lineRule="auto"/>
        <w:jc w:val="both"/>
        <w:rPr>
          <w:rFonts w:ascii="Aptos" w:hAnsi="Aptos"/>
          <w:color w:val="002060"/>
        </w:rPr>
      </w:pPr>
      <w:r w:rsidRPr="00117576">
        <w:rPr>
          <w:rFonts w:ascii="Aptos" w:hAnsi="Aptos"/>
          <w:color w:val="002060"/>
        </w:rPr>
        <w:t xml:space="preserve">If the delay occurs between </w:t>
      </w:r>
      <w:proofErr w:type="spellStart"/>
      <w:r w:rsidRPr="00117576">
        <w:rPr>
          <w:rFonts w:ascii="Aptos" w:hAnsi="Aptos"/>
          <w:color w:val="002060"/>
        </w:rPr>
        <w:t>10pm</w:t>
      </w:r>
      <w:proofErr w:type="spellEnd"/>
      <w:r w:rsidRPr="00117576">
        <w:rPr>
          <w:rFonts w:ascii="Aptos" w:hAnsi="Aptos"/>
          <w:color w:val="002060"/>
        </w:rPr>
        <w:t xml:space="preserve"> on the previous day and before </w:t>
      </w:r>
      <w:proofErr w:type="spellStart"/>
      <w:r w:rsidRPr="00117576">
        <w:rPr>
          <w:rFonts w:ascii="Aptos" w:hAnsi="Aptos"/>
          <w:color w:val="002060"/>
        </w:rPr>
        <w:t>7am</w:t>
      </w:r>
      <w:proofErr w:type="spellEnd"/>
      <w:r w:rsidRPr="00117576">
        <w:rPr>
          <w:rFonts w:ascii="Aptos" w:hAnsi="Aptos"/>
          <w:color w:val="002060"/>
        </w:rPr>
        <w:t xml:space="preserve"> the next day, the carrier must provide sleeping or </w:t>
      </w:r>
      <w:proofErr w:type="gramStart"/>
      <w:r w:rsidRPr="00117576">
        <w:rPr>
          <w:rFonts w:ascii="Aptos" w:hAnsi="Aptos"/>
          <w:color w:val="002060"/>
        </w:rPr>
        <w:t>resting</w:t>
      </w:r>
      <w:proofErr w:type="gramEnd"/>
      <w:r w:rsidRPr="00117576">
        <w:rPr>
          <w:rFonts w:ascii="Aptos" w:hAnsi="Aptos"/>
          <w:color w:val="002060"/>
        </w:rPr>
        <w:t xml:space="preserve"> accommodation appropriate to local conditions, or an alternative solution with the passenger’s consent.</w:t>
      </w:r>
    </w:p>
    <w:p w14:paraId="3B7A7CED" w14:textId="77777777" w:rsidR="00117576" w:rsidRPr="00117576" w:rsidRDefault="00117576" w:rsidP="00117576">
      <w:pPr>
        <w:spacing w:line="288" w:lineRule="auto"/>
        <w:jc w:val="both"/>
        <w:rPr>
          <w:rFonts w:ascii="Aptos" w:hAnsi="Aptos"/>
          <w:color w:val="002060"/>
        </w:rPr>
      </w:pPr>
      <w:r w:rsidRPr="00117576">
        <w:rPr>
          <w:rFonts w:ascii="Aptos" w:hAnsi="Aptos"/>
          <w:color w:val="002060"/>
        </w:rPr>
        <w:t>The Minister of Construction will prescribe details on non</w:t>
      </w:r>
      <w:r w:rsidRPr="00117576">
        <w:rPr>
          <w:rFonts w:ascii="Aptos" w:hAnsi="Aptos"/>
          <w:color w:val="002060"/>
        </w:rPr>
        <w:noBreakHyphen/>
        <w:t>refundable advance compensation amounts; the method and deadlines for paying non</w:t>
      </w:r>
      <w:r w:rsidRPr="00117576">
        <w:rPr>
          <w:rFonts w:ascii="Aptos" w:hAnsi="Aptos"/>
          <w:color w:val="002060"/>
        </w:rPr>
        <w:noBreakHyphen/>
        <w:t>refundable advance compensation; and the carrier’s obligations to publish information and report in cases of delay, cancellation or denied boarding.</w:t>
      </w:r>
    </w:p>
    <w:p w14:paraId="65175F4C" w14:textId="77777777" w:rsidR="00117576" w:rsidRPr="00117576" w:rsidRDefault="00117576" w:rsidP="00117576">
      <w:pPr>
        <w:spacing w:line="288" w:lineRule="auto"/>
        <w:jc w:val="both"/>
        <w:rPr>
          <w:rFonts w:ascii="Aptos" w:hAnsi="Aptos"/>
          <w:color w:val="002060"/>
        </w:rPr>
      </w:pPr>
      <w:r w:rsidRPr="00117576">
        <w:rPr>
          <w:rFonts w:ascii="Aptos" w:hAnsi="Aptos"/>
          <w:b/>
          <w:bCs/>
          <w:color w:val="002060"/>
        </w:rPr>
        <w:t>Apology, full refund</w:t>
      </w:r>
    </w:p>
    <w:p w14:paraId="4CAFC039" w14:textId="77777777" w:rsidR="00117576" w:rsidRPr="00117576" w:rsidRDefault="00117576" w:rsidP="00117576">
      <w:pPr>
        <w:spacing w:line="288" w:lineRule="auto"/>
        <w:jc w:val="both"/>
        <w:rPr>
          <w:rFonts w:ascii="Aptos" w:hAnsi="Aptos"/>
          <w:color w:val="002060"/>
        </w:rPr>
      </w:pPr>
      <w:r w:rsidRPr="00117576">
        <w:rPr>
          <w:rFonts w:ascii="Aptos" w:hAnsi="Aptos"/>
          <w:color w:val="002060"/>
        </w:rPr>
        <w:t>The decree also defines a schedule change for a flight as an alteration by the carrier to the planned departure time of a flight identified by a specific marketed flight number.</w:t>
      </w:r>
    </w:p>
    <w:p w14:paraId="0D6E2DD7" w14:textId="77777777" w:rsidR="00117576" w:rsidRPr="00117576" w:rsidRDefault="00117576" w:rsidP="00117576">
      <w:pPr>
        <w:spacing w:line="288" w:lineRule="auto"/>
        <w:jc w:val="both"/>
        <w:rPr>
          <w:rFonts w:ascii="Aptos" w:hAnsi="Aptos"/>
          <w:color w:val="002060"/>
        </w:rPr>
      </w:pPr>
      <w:r w:rsidRPr="00117576">
        <w:rPr>
          <w:rFonts w:ascii="Aptos" w:hAnsi="Aptos"/>
          <w:color w:val="002060"/>
        </w:rPr>
        <w:t xml:space="preserve">If the schedule </w:t>
      </w:r>
      <w:proofErr w:type="gramStart"/>
      <w:r w:rsidRPr="00117576">
        <w:rPr>
          <w:rFonts w:ascii="Aptos" w:hAnsi="Aptos"/>
          <w:color w:val="002060"/>
        </w:rPr>
        <w:t>change advances</w:t>
      </w:r>
      <w:proofErr w:type="gramEnd"/>
      <w:r w:rsidRPr="00117576">
        <w:rPr>
          <w:rFonts w:ascii="Aptos" w:hAnsi="Aptos"/>
          <w:color w:val="002060"/>
        </w:rPr>
        <w:t xml:space="preserve"> or delays the flight by five hours or more, in addition to notifying passengers the carrier must refund the ticket on request, or rebook the passenger on an alternative itinerary, adjust the departure time suitably, or place the passenger on another flight within 72 hours at the passenger’s request.</w:t>
      </w:r>
    </w:p>
    <w:p w14:paraId="56E1507E" w14:textId="77777777" w:rsidR="00117576" w:rsidRPr="00117576" w:rsidRDefault="00117576" w:rsidP="00117576">
      <w:pPr>
        <w:spacing w:line="288" w:lineRule="auto"/>
        <w:jc w:val="both"/>
        <w:rPr>
          <w:rFonts w:ascii="Aptos" w:hAnsi="Aptos"/>
          <w:color w:val="002060"/>
        </w:rPr>
      </w:pPr>
      <w:r w:rsidRPr="00117576">
        <w:rPr>
          <w:rFonts w:ascii="Aptos" w:hAnsi="Aptos"/>
          <w:color w:val="002060"/>
        </w:rPr>
        <w:t>For flights whose scheduled departure time varies by no more than four hours earlier or no more than 15 minutes later than the original schedule, the carrier shall follow its own regulations.</w:t>
      </w:r>
    </w:p>
    <w:p w14:paraId="1CD9E53E" w14:textId="77777777" w:rsidR="00117576" w:rsidRPr="00117576" w:rsidRDefault="00117576" w:rsidP="00117576">
      <w:pPr>
        <w:spacing w:line="288" w:lineRule="auto"/>
        <w:jc w:val="both"/>
        <w:rPr>
          <w:rFonts w:ascii="Aptos" w:hAnsi="Aptos"/>
          <w:color w:val="002060"/>
        </w:rPr>
      </w:pPr>
      <w:r w:rsidRPr="00117576">
        <w:rPr>
          <w:rFonts w:ascii="Aptos" w:hAnsi="Aptos"/>
          <w:color w:val="002060"/>
        </w:rPr>
        <w:t>Decree 208 stipulates that a cancelled flight is one which is not operated under a flight number for which at least one passenger had a confirmed seat and a ticket.</w:t>
      </w:r>
    </w:p>
    <w:p w14:paraId="6E3C2B7A" w14:textId="77777777" w:rsidR="00117576" w:rsidRPr="00117576" w:rsidRDefault="00117576" w:rsidP="00117576">
      <w:pPr>
        <w:spacing w:line="288" w:lineRule="auto"/>
        <w:jc w:val="both"/>
        <w:rPr>
          <w:rFonts w:ascii="Aptos" w:hAnsi="Aptos"/>
          <w:color w:val="002060"/>
        </w:rPr>
      </w:pPr>
      <w:r w:rsidRPr="00117576">
        <w:rPr>
          <w:rFonts w:ascii="Aptos" w:hAnsi="Aptos"/>
          <w:color w:val="002060"/>
        </w:rPr>
        <w:t xml:space="preserve">Immediately after </w:t>
      </w:r>
      <w:proofErr w:type="gramStart"/>
      <w:r w:rsidRPr="00117576">
        <w:rPr>
          <w:rFonts w:ascii="Aptos" w:hAnsi="Aptos"/>
          <w:color w:val="002060"/>
        </w:rPr>
        <w:t>a cancellation</w:t>
      </w:r>
      <w:proofErr w:type="gramEnd"/>
      <w:r w:rsidRPr="00117576">
        <w:rPr>
          <w:rFonts w:ascii="Aptos" w:hAnsi="Aptos"/>
          <w:color w:val="002060"/>
        </w:rPr>
        <w:t xml:space="preserve"> or a refusal to carry a passenger, the carrier must notify without delay, </w:t>
      </w:r>
      <w:proofErr w:type="spellStart"/>
      <w:r w:rsidRPr="00117576">
        <w:rPr>
          <w:rFonts w:ascii="Aptos" w:hAnsi="Aptos"/>
          <w:color w:val="002060"/>
        </w:rPr>
        <w:t>apologise</w:t>
      </w:r>
      <w:proofErr w:type="spellEnd"/>
      <w:r w:rsidRPr="00117576">
        <w:rPr>
          <w:rFonts w:ascii="Aptos" w:hAnsi="Aptos"/>
          <w:color w:val="002060"/>
        </w:rPr>
        <w:t xml:space="preserve"> to passengers and state the reason.</w:t>
      </w:r>
    </w:p>
    <w:p w14:paraId="155CCAC1" w14:textId="25B1A8B5" w:rsidR="00117576" w:rsidRDefault="00117576" w:rsidP="00117576">
      <w:pPr>
        <w:spacing w:line="288" w:lineRule="auto"/>
        <w:jc w:val="both"/>
        <w:rPr>
          <w:rFonts w:ascii="Aptos" w:hAnsi="Aptos"/>
          <w:color w:val="002060"/>
        </w:rPr>
      </w:pPr>
      <w:r w:rsidRPr="00117576">
        <w:rPr>
          <w:rFonts w:ascii="Aptos" w:hAnsi="Aptos"/>
          <w:color w:val="002060"/>
        </w:rPr>
        <w:t xml:space="preserve">If the cancellation is the carrier’s fault, the carrier must rebook the passenger on a suitable alternative itinerary or on another flight to enable the passenger to reach the final destination, and must waive any restrictions on itinerary changes or </w:t>
      </w:r>
      <w:proofErr w:type="spellStart"/>
      <w:r w:rsidRPr="00117576">
        <w:rPr>
          <w:rFonts w:ascii="Aptos" w:hAnsi="Aptos"/>
          <w:color w:val="002060"/>
        </w:rPr>
        <w:t>rebookings</w:t>
      </w:r>
      <w:proofErr w:type="spellEnd"/>
      <w:r w:rsidRPr="00117576">
        <w:rPr>
          <w:rFonts w:ascii="Aptos" w:hAnsi="Aptos"/>
          <w:color w:val="002060"/>
        </w:rPr>
        <w:t xml:space="preserve"> and related surcharges (if any); refund the full fare; or refund the unused portion of the ticket</w:t>
      </w:r>
      <w:r w:rsidRPr="00117576">
        <w:rPr>
          <w:rFonts w:ascii="Aptos" w:hAnsi="Aptos"/>
          <w:color w:val="002060"/>
        </w:rPr>
        <w:t>.</w:t>
      </w:r>
    </w:p>
    <w:p w14:paraId="7544FFCC" w14:textId="77777777" w:rsidR="00117576" w:rsidRPr="00117576" w:rsidRDefault="00117576" w:rsidP="00117576">
      <w:pPr>
        <w:spacing w:line="288" w:lineRule="auto"/>
        <w:jc w:val="both"/>
        <w:rPr>
          <w:rFonts w:ascii="Aptos" w:hAnsi="Aptos"/>
          <w:color w:val="002060"/>
        </w:rPr>
      </w:pPr>
    </w:p>
    <w:p w14:paraId="41F21FB0" w14:textId="77777777" w:rsidR="00117576" w:rsidRDefault="00117576" w:rsidP="00117576">
      <w:pPr>
        <w:spacing w:line="288" w:lineRule="auto"/>
        <w:jc w:val="right"/>
      </w:pPr>
      <w:hyperlink w:anchor="_top" w:history="1">
        <w:r w:rsidRPr="004C6CBE">
          <w:rPr>
            <w:rStyle w:val="Hyperlink"/>
            <w:rFonts w:ascii="Aptos" w:eastAsia="Malgun Gothic" w:hAnsi="Aptos" w:cs="Times New Roman"/>
            <w:color w:val="002060"/>
          </w:rPr>
          <w:t>Back to Top</w:t>
        </w:r>
      </w:hyperlink>
    </w:p>
    <w:p w14:paraId="58D43049" w14:textId="77777777" w:rsidR="00117576" w:rsidRDefault="00117576" w:rsidP="00363FF8">
      <w:pPr>
        <w:spacing w:line="288" w:lineRule="auto"/>
        <w:jc w:val="right"/>
      </w:pPr>
    </w:p>
    <w:p w14:paraId="0A2DE2EF" w14:textId="77777777" w:rsidR="00CD496C" w:rsidRDefault="00CD496C" w:rsidP="0097493A">
      <w:pPr>
        <w:pStyle w:val="Heading2"/>
      </w:pPr>
    </w:p>
    <w:p w14:paraId="2F3AA3D3" w14:textId="77777777" w:rsidR="00163F07" w:rsidRPr="00163F07" w:rsidRDefault="00163F07" w:rsidP="00163F07">
      <w:pPr>
        <w:pStyle w:val="Heading2"/>
        <w:spacing w:before="0" w:line="336" w:lineRule="auto"/>
        <w:contextualSpacing/>
        <w:jc w:val="both"/>
        <w:rPr>
          <w:rFonts w:ascii="Aptos" w:hAnsi="Aptos"/>
          <w:color w:val="002060"/>
          <w:sz w:val="28"/>
          <w:szCs w:val="28"/>
        </w:rPr>
      </w:pPr>
      <w:bookmarkStart w:id="1293" w:name="_Toc232685347"/>
      <w:r w:rsidRPr="00163F07">
        <w:rPr>
          <w:rFonts w:ascii="Aptos" w:hAnsi="Aptos"/>
          <w:color w:val="002060"/>
          <w:sz w:val="28"/>
          <w:szCs w:val="28"/>
        </w:rPr>
        <w:t>P</w:t>
      </w:r>
      <w:r w:rsidRPr="00163F07">
        <w:rPr>
          <w:rFonts w:ascii="Aptos" w:hAnsi="Aptos"/>
          <w:color w:val="002060"/>
          <w:sz w:val="28"/>
          <w:szCs w:val="28"/>
        </w:rPr>
        <w:t>assengers to be compensated for flight delays from next month</w:t>
      </w:r>
      <w:bookmarkEnd w:id="1293"/>
    </w:p>
    <w:p w14:paraId="6CEAC824" w14:textId="3A5F3BF6" w:rsidR="00163F07" w:rsidRDefault="00163F07" w:rsidP="00163F07">
      <w:pPr>
        <w:pStyle w:val="Heading2"/>
        <w:spacing w:before="0" w:line="336" w:lineRule="auto"/>
        <w:contextualSpacing/>
        <w:jc w:val="both"/>
        <w:rPr>
          <w:rFonts w:ascii="Aptos" w:hAnsi="Aptos"/>
          <w:b w:val="0"/>
          <w:bCs w:val="0"/>
          <w:i/>
          <w:iCs/>
          <w:color w:val="002060"/>
          <w:sz w:val="18"/>
          <w:szCs w:val="18"/>
        </w:rPr>
      </w:pPr>
      <w:bookmarkStart w:id="1294" w:name="_Toc232685348"/>
      <w:proofErr w:type="spellStart"/>
      <w:r w:rsidRPr="00163F07">
        <w:rPr>
          <w:rFonts w:ascii="Aptos" w:hAnsi="Aptos"/>
          <w:b w:val="0"/>
          <w:bCs w:val="0"/>
          <w:i/>
          <w:iCs/>
          <w:color w:val="002060"/>
          <w:sz w:val="18"/>
          <w:szCs w:val="18"/>
        </w:rPr>
        <w:t>VNA</w:t>
      </w:r>
      <w:proofErr w:type="spellEnd"/>
      <w:r w:rsidRPr="00163F07">
        <w:rPr>
          <w:rFonts w:ascii="Aptos" w:hAnsi="Aptos"/>
          <w:b w:val="0"/>
          <w:bCs w:val="0"/>
          <w:i/>
          <w:iCs/>
          <w:color w:val="002060"/>
          <w:sz w:val="18"/>
          <w:szCs w:val="18"/>
        </w:rPr>
        <w:t>/</w:t>
      </w:r>
      <w:proofErr w:type="spellStart"/>
      <w:r w:rsidRPr="00163F07">
        <w:rPr>
          <w:rFonts w:ascii="Aptos" w:hAnsi="Aptos"/>
          <w:b w:val="0"/>
          <w:bCs w:val="0"/>
          <w:i/>
          <w:iCs/>
          <w:color w:val="002060"/>
          <w:sz w:val="18"/>
          <w:szCs w:val="18"/>
        </w:rPr>
        <w:t>VLLF</w:t>
      </w:r>
      <w:bookmarkEnd w:id="1294"/>
      <w:proofErr w:type="spellEnd"/>
    </w:p>
    <w:p w14:paraId="48B90725" w14:textId="77777777" w:rsidR="00163F07" w:rsidRDefault="00163F07" w:rsidP="00163F07">
      <w:pPr>
        <w:pStyle w:val="Heading2"/>
        <w:spacing w:before="0" w:line="336" w:lineRule="auto"/>
        <w:contextualSpacing/>
        <w:jc w:val="both"/>
        <w:rPr>
          <w:rFonts w:ascii="Aptos" w:hAnsi="Aptos"/>
          <w:b w:val="0"/>
          <w:bCs w:val="0"/>
          <w:color w:val="002060"/>
          <w:sz w:val="22"/>
          <w:szCs w:val="22"/>
        </w:rPr>
      </w:pPr>
    </w:p>
    <w:p w14:paraId="77D4F325" w14:textId="025D19F2" w:rsidR="00163F07" w:rsidRPr="00163F07" w:rsidRDefault="00163F07" w:rsidP="00163F07">
      <w:pPr>
        <w:pStyle w:val="Heading2"/>
        <w:spacing w:before="0" w:line="336" w:lineRule="auto"/>
        <w:contextualSpacing/>
        <w:jc w:val="both"/>
        <w:rPr>
          <w:rFonts w:ascii="Aptos" w:hAnsi="Aptos"/>
          <w:b w:val="0"/>
          <w:bCs w:val="0"/>
          <w:color w:val="002060"/>
          <w:sz w:val="22"/>
          <w:szCs w:val="22"/>
        </w:rPr>
      </w:pPr>
      <w:bookmarkStart w:id="1295" w:name="_Toc232685349"/>
      <w:r w:rsidRPr="00163F07">
        <w:rPr>
          <w:rFonts w:ascii="Aptos" w:hAnsi="Aptos"/>
          <w:b w:val="0"/>
          <w:bCs w:val="0"/>
          <w:color w:val="002060"/>
          <w:sz w:val="22"/>
          <w:szCs w:val="22"/>
        </w:rPr>
        <w:t>From July 1, passengers will be compensated for flight delays according to the newly introduced Government’s Decree 208.</w:t>
      </w:r>
      <w:bookmarkEnd w:id="1295"/>
    </w:p>
    <w:p w14:paraId="3F80BAE4" w14:textId="77777777" w:rsidR="00163F07" w:rsidRPr="00163F07" w:rsidRDefault="00163F07" w:rsidP="00163F07">
      <w:pPr>
        <w:pStyle w:val="Heading2"/>
        <w:spacing w:before="0" w:line="336" w:lineRule="auto"/>
        <w:contextualSpacing/>
        <w:jc w:val="both"/>
        <w:rPr>
          <w:rFonts w:ascii="Aptos" w:hAnsi="Aptos"/>
          <w:b w:val="0"/>
          <w:bCs w:val="0"/>
          <w:color w:val="002060"/>
          <w:sz w:val="22"/>
          <w:szCs w:val="22"/>
        </w:rPr>
      </w:pPr>
      <w:bookmarkStart w:id="1296" w:name="_Toc232685350"/>
      <w:r w:rsidRPr="00163F07">
        <w:rPr>
          <w:rFonts w:ascii="Aptos" w:hAnsi="Aptos"/>
          <w:b w:val="0"/>
          <w:bCs w:val="0"/>
          <w:color w:val="002060"/>
          <w:sz w:val="22"/>
          <w:szCs w:val="22"/>
        </w:rPr>
        <w:t>The decree, issued this week, provides details on the civil aviation law, with items ranging from air transport, as well as provisions on assistance and compensation when flights are delayed, cancelled or rescheduled.</w:t>
      </w:r>
      <w:bookmarkEnd w:id="1296"/>
    </w:p>
    <w:p w14:paraId="488E9EC2" w14:textId="77777777" w:rsidR="00163F07" w:rsidRPr="00163F07" w:rsidRDefault="00163F07" w:rsidP="00163F07">
      <w:pPr>
        <w:pStyle w:val="Heading2"/>
        <w:spacing w:before="0" w:line="336" w:lineRule="auto"/>
        <w:contextualSpacing/>
        <w:jc w:val="both"/>
        <w:rPr>
          <w:rFonts w:ascii="Aptos" w:hAnsi="Aptos"/>
          <w:b w:val="0"/>
          <w:bCs w:val="0"/>
          <w:color w:val="002060"/>
          <w:sz w:val="22"/>
          <w:szCs w:val="22"/>
        </w:rPr>
      </w:pPr>
      <w:bookmarkStart w:id="1297" w:name="_Toc232685351"/>
      <w:r w:rsidRPr="00163F07">
        <w:rPr>
          <w:rFonts w:ascii="Aptos" w:hAnsi="Aptos"/>
          <w:b w:val="0"/>
          <w:bCs w:val="0"/>
          <w:color w:val="002060"/>
          <w:sz w:val="22"/>
          <w:szCs w:val="22"/>
        </w:rPr>
        <w:t>Per the new decree, a flight is regarded as delayed when its actual departure time is more than 15 minutes later than the scheduled departure time. A “long delay” is defined as a delay of four hours or more from the scheduled departure time.</w:t>
      </w:r>
      <w:bookmarkEnd w:id="1297"/>
    </w:p>
    <w:p w14:paraId="226D61D4" w14:textId="77777777" w:rsidR="00163F07" w:rsidRPr="00163F07" w:rsidRDefault="00163F07" w:rsidP="00163F07">
      <w:pPr>
        <w:pStyle w:val="Heading2"/>
        <w:spacing w:before="0" w:line="336" w:lineRule="auto"/>
        <w:contextualSpacing/>
        <w:jc w:val="both"/>
        <w:rPr>
          <w:rFonts w:ascii="Aptos" w:hAnsi="Aptos"/>
          <w:b w:val="0"/>
          <w:bCs w:val="0"/>
          <w:color w:val="002060"/>
          <w:sz w:val="22"/>
          <w:szCs w:val="22"/>
        </w:rPr>
      </w:pPr>
      <w:bookmarkStart w:id="1298" w:name="_Toc232685352"/>
      <w:r w:rsidRPr="00163F07">
        <w:rPr>
          <w:rFonts w:ascii="Aptos" w:hAnsi="Aptos"/>
          <w:b w:val="0"/>
          <w:bCs w:val="0"/>
          <w:color w:val="002060"/>
          <w:sz w:val="22"/>
          <w:szCs w:val="22"/>
        </w:rPr>
        <w:t xml:space="preserve">When the carrier anticipates that a flight will be delayed, it is obliged to notify passengers promptly, </w:t>
      </w:r>
      <w:proofErr w:type="spellStart"/>
      <w:r w:rsidRPr="00163F07">
        <w:rPr>
          <w:rFonts w:ascii="Aptos" w:hAnsi="Aptos"/>
          <w:b w:val="0"/>
          <w:bCs w:val="0"/>
          <w:color w:val="002060"/>
          <w:sz w:val="22"/>
          <w:szCs w:val="22"/>
        </w:rPr>
        <w:t>apologise</w:t>
      </w:r>
      <w:proofErr w:type="spellEnd"/>
      <w:r w:rsidRPr="00163F07">
        <w:rPr>
          <w:rFonts w:ascii="Aptos" w:hAnsi="Aptos"/>
          <w:b w:val="0"/>
          <w:bCs w:val="0"/>
          <w:color w:val="002060"/>
          <w:sz w:val="22"/>
          <w:szCs w:val="22"/>
        </w:rPr>
        <w:t xml:space="preserve"> and state the reason for the delay.</w:t>
      </w:r>
      <w:bookmarkEnd w:id="1298"/>
    </w:p>
    <w:p w14:paraId="594EC453" w14:textId="77777777" w:rsidR="00163F07" w:rsidRPr="00163F07" w:rsidRDefault="00163F07" w:rsidP="00163F07">
      <w:pPr>
        <w:pStyle w:val="Heading2"/>
        <w:spacing w:before="0" w:line="336" w:lineRule="auto"/>
        <w:contextualSpacing/>
        <w:jc w:val="both"/>
        <w:rPr>
          <w:rFonts w:ascii="Aptos" w:hAnsi="Aptos"/>
          <w:b w:val="0"/>
          <w:bCs w:val="0"/>
          <w:color w:val="002060"/>
          <w:sz w:val="22"/>
          <w:szCs w:val="22"/>
        </w:rPr>
      </w:pPr>
      <w:bookmarkStart w:id="1299" w:name="_Toc232685353"/>
      <w:r w:rsidRPr="00163F07">
        <w:rPr>
          <w:rFonts w:ascii="Aptos" w:hAnsi="Aptos"/>
          <w:b w:val="0"/>
          <w:bCs w:val="0"/>
          <w:color w:val="002060"/>
          <w:sz w:val="22"/>
          <w:szCs w:val="22"/>
        </w:rPr>
        <w:t>The carrier must also update the revised estimated departure time to the airport operator and the company providing passenger terminal services so that the information is displayed on the airport’s flight information screens at least once every 30 minutes.</w:t>
      </w:r>
      <w:bookmarkEnd w:id="1299"/>
    </w:p>
    <w:p w14:paraId="3DCE9AD7" w14:textId="77777777" w:rsidR="00163F07" w:rsidRPr="00163F07" w:rsidRDefault="00163F07" w:rsidP="00163F07">
      <w:pPr>
        <w:pStyle w:val="Heading2"/>
        <w:spacing w:before="0" w:line="336" w:lineRule="auto"/>
        <w:contextualSpacing/>
        <w:jc w:val="both"/>
        <w:rPr>
          <w:rFonts w:ascii="Aptos" w:hAnsi="Aptos"/>
          <w:b w:val="0"/>
          <w:bCs w:val="0"/>
          <w:color w:val="002060"/>
          <w:sz w:val="22"/>
          <w:szCs w:val="22"/>
        </w:rPr>
      </w:pPr>
      <w:bookmarkStart w:id="1300" w:name="_Toc232685354"/>
      <w:r w:rsidRPr="00163F07">
        <w:rPr>
          <w:rFonts w:ascii="Aptos" w:hAnsi="Aptos"/>
          <w:b w:val="0"/>
          <w:bCs w:val="0"/>
          <w:color w:val="002060"/>
          <w:sz w:val="22"/>
          <w:szCs w:val="22"/>
        </w:rPr>
        <w:t>For flights delayed by two hours or more, carriers must provide drinking water or issue vouchers of equivalent value to passengers.</w:t>
      </w:r>
      <w:bookmarkEnd w:id="1300"/>
    </w:p>
    <w:p w14:paraId="3A16F928" w14:textId="77777777" w:rsidR="00163F07" w:rsidRPr="00163F07" w:rsidRDefault="00163F07" w:rsidP="00163F07">
      <w:pPr>
        <w:pStyle w:val="Heading2"/>
        <w:spacing w:before="0" w:line="336" w:lineRule="auto"/>
        <w:contextualSpacing/>
        <w:jc w:val="both"/>
        <w:rPr>
          <w:rFonts w:ascii="Aptos" w:hAnsi="Aptos"/>
          <w:b w:val="0"/>
          <w:bCs w:val="0"/>
          <w:color w:val="002060"/>
          <w:sz w:val="22"/>
          <w:szCs w:val="22"/>
        </w:rPr>
      </w:pPr>
      <w:bookmarkStart w:id="1301" w:name="_Toc232685355"/>
      <w:r w:rsidRPr="00163F07">
        <w:rPr>
          <w:rFonts w:ascii="Aptos" w:hAnsi="Aptos"/>
          <w:b w:val="0"/>
          <w:bCs w:val="0"/>
          <w:color w:val="002060"/>
          <w:sz w:val="22"/>
          <w:szCs w:val="22"/>
        </w:rPr>
        <w:t xml:space="preserve">The carrier is responsible for rebooking the departure time or rerouting to enable passengers to reach their </w:t>
      </w:r>
      <w:proofErr w:type="gramStart"/>
      <w:r w:rsidRPr="00163F07">
        <w:rPr>
          <w:rFonts w:ascii="Aptos" w:hAnsi="Aptos"/>
          <w:b w:val="0"/>
          <w:bCs w:val="0"/>
          <w:color w:val="002060"/>
          <w:sz w:val="22"/>
          <w:szCs w:val="22"/>
        </w:rPr>
        <w:t>final destination</w:t>
      </w:r>
      <w:proofErr w:type="gramEnd"/>
      <w:r w:rsidRPr="00163F07">
        <w:rPr>
          <w:rFonts w:ascii="Aptos" w:hAnsi="Aptos"/>
          <w:b w:val="0"/>
          <w:bCs w:val="0"/>
          <w:color w:val="002060"/>
          <w:sz w:val="22"/>
          <w:szCs w:val="22"/>
        </w:rPr>
        <w:t xml:space="preserve"> if requested; carriers must waive any restrictions on itinerary changes or </w:t>
      </w:r>
      <w:proofErr w:type="spellStart"/>
      <w:r w:rsidRPr="00163F07">
        <w:rPr>
          <w:rFonts w:ascii="Aptos" w:hAnsi="Aptos"/>
          <w:b w:val="0"/>
          <w:bCs w:val="0"/>
          <w:color w:val="002060"/>
          <w:sz w:val="22"/>
          <w:szCs w:val="22"/>
        </w:rPr>
        <w:t>rebookings</w:t>
      </w:r>
      <w:proofErr w:type="spellEnd"/>
      <w:r w:rsidRPr="00163F07">
        <w:rPr>
          <w:rFonts w:ascii="Aptos" w:hAnsi="Aptos"/>
          <w:b w:val="0"/>
          <w:bCs w:val="0"/>
          <w:color w:val="002060"/>
          <w:sz w:val="22"/>
          <w:szCs w:val="22"/>
        </w:rPr>
        <w:t xml:space="preserve"> and any applicable surcharges when the delay is caused by the carrier’s fault.</w:t>
      </w:r>
      <w:bookmarkEnd w:id="1301"/>
    </w:p>
    <w:p w14:paraId="1E613F36" w14:textId="77777777" w:rsidR="00163F07" w:rsidRPr="00163F07" w:rsidRDefault="00163F07" w:rsidP="00163F07">
      <w:pPr>
        <w:pStyle w:val="Heading2"/>
        <w:spacing w:before="0" w:line="336" w:lineRule="auto"/>
        <w:contextualSpacing/>
        <w:jc w:val="both"/>
        <w:rPr>
          <w:rFonts w:ascii="Aptos" w:hAnsi="Aptos"/>
          <w:b w:val="0"/>
          <w:bCs w:val="0"/>
          <w:color w:val="002060"/>
          <w:sz w:val="22"/>
          <w:szCs w:val="22"/>
        </w:rPr>
      </w:pPr>
      <w:bookmarkStart w:id="1302" w:name="_Toc232685356"/>
      <w:r w:rsidRPr="00163F07">
        <w:rPr>
          <w:rFonts w:ascii="Aptos" w:hAnsi="Aptos"/>
          <w:b w:val="0"/>
          <w:bCs w:val="0"/>
          <w:color w:val="002060"/>
          <w:sz w:val="22"/>
          <w:szCs w:val="22"/>
        </w:rPr>
        <w:t xml:space="preserve">If the delay occurs between </w:t>
      </w:r>
      <w:proofErr w:type="spellStart"/>
      <w:r w:rsidRPr="00163F07">
        <w:rPr>
          <w:rFonts w:ascii="Aptos" w:hAnsi="Aptos"/>
          <w:b w:val="0"/>
          <w:bCs w:val="0"/>
          <w:color w:val="002060"/>
          <w:sz w:val="22"/>
          <w:szCs w:val="22"/>
        </w:rPr>
        <w:t>7am</w:t>
      </w:r>
      <w:proofErr w:type="spellEnd"/>
      <w:r w:rsidRPr="00163F07">
        <w:rPr>
          <w:rFonts w:ascii="Aptos" w:hAnsi="Aptos"/>
          <w:b w:val="0"/>
          <w:bCs w:val="0"/>
          <w:color w:val="002060"/>
          <w:sz w:val="22"/>
          <w:szCs w:val="22"/>
        </w:rPr>
        <w:t xml:space="preserve"> and before </w:t>
      </w:r>
      <w:proofErr w:type="spellStart"/>
      <w:r w:rsidRPr="00163F07">
        <w:rPr>
          <w:rFonts w:ascii="Aptos" w:hAnsi="Aptos"/>
          <w:b w:val="0"/>
          <w:bCs w:val="0"/>
          <w:color w:val="002060"/>
          <w:sz w:val="22"/>
          <w:szCs w:val="22"/>
        </w:rPr>
        <w:t>10pm</w:t>
      </w:r>
      <w:proofErr w:type="spellEnd"/>
      <w:r w:rsidRPr="00163F07">
        <w:rPr>
          <w:rFonts w:ascii="Aptos" w:hAnsi="Aptos"/>
          <w:b w:val="0"/>
          <w:bCs w:val="0"/>
          <w:color w:val="002060"/>
          <w:sz w:val="22"/>
          <w:szCs w:val="22"/>
        </w:rPr>
        <w:t>, the carrier must arrange suitable rest facilities in accordance with the airport’s actual conditions.</w:t>
      </w:r>
      <w:bookmarkEnd w:id="1302"/>
    </w:p>
    <w:p w14:paraId="13C2BFA1" w14:textId="77777777" w:rsidR="00163F07" w:rsidRPr="00163F07" w:rsidRDefault="00163F07" w:rsidP="00163F07">
      <w:pPr>
        <w:pStyle w:val="Heading2"/>
        <w:spacing w:before="0" w:line="336" w:lineRule="auto"/>
        <w:contextualSpacing/>
        <w:jc w:val="both"/>
        <w:rPr>
          <w:rFonts w:ascii="Aptos" w:hAnsi="Aptos"/>
          <w:b w:val="0"/>
          <w:bCs w:val="0"/>
          <w:color w:val="002060"/>
          <w:sz w:val="22"/>
          <w:szCs w:val="22"/>
        </w:rPr>
      </w:pPr>
      <w:bookmarkStart w:id="1303" w:name="_Toc232685357"/>
      <w:r w:rsidRPr="00163F07">
        <w:rPr>
          <w:rFonts w:ascii="Aptos" w:hAnsi="Aptos"/>
          <w:b w:val="0"/>
          <w:bCs w:val="0"/>
          <w:color w:val="002060"/>
          <w:sz w:val="22"/>
          <w:szCs w:val="22"/>
        </w:rPr>
        <w:t xml:space="preserve">If the delay occurs between </w:t>
      </w:r>
      <w:proofErr w:type="spellStart"/>
      <w:r w:rsidRPr="00163F07">
        <w:rPr>
          <w:rFonts w:ascii="Aptos" w:hAnsi="Aptos"/>
          <w:b w:val="0"/>
          <w:bCs w:val="0"/>
          <w:color w:val="002060"/>
          <w:sz w:val="22"/>
          <w:szCs w:val="22"/>
        </w:rPr>
        <w:t>10pm</w:t>
      </w:r>
      <w:proofErr w:type="spellEnd"/>
      <w:r w:rsidRPr="00163F07">
        <w:rPr>
          <w:rFonts w:ascii="Aptos" w:hAnsi="Aptos"/>
          <w:b w:val="0"/>
          <w:bCs w:val="0"/>
          <w:color w:val="002060"/>
          <w:sz w:val="22"/>
          <w:szCs w:val="22"/>
        </w:rPr>
        <w:t xml:space="preserve"> on the previous day and before </w:t>
      </w:r>
      <w:proofErr w:type="spellStart"/>
      <w:r w:rsidRPr="00163F07">
        <w:rPr>
          <w:rFonts w:ascii="Aptos" w:hAnsi="Aptos"/>
          <w:b w:val="0"/>
          <w:bCs w:val="0"/>
          <w:color w:val="002060"/>
          <w:sz w:val="22"/>
          <w:szCs w:val="22"/>
        </w:rPr>
        <w:t>7am</w:t>
      </w:r>
      <w:proofErr w:type="spellEnd"/>
      <w:r w:rsidRPr="00163F07">
        <w:rPr>
          <w:rFonts w:ascii="Aptos" w:hAnsi="Aptos"/>
          <w:b w:val="0"/>
          <w:bCs w:val="0"/>
          <w:color w:val="002060"/>
          <w:sz w:val="22"/>
          <w:szCs w:val="22"/>
        </w:rPr>
        <w:t xml:space="preserve"> the next day, the carrier must provide sleeping or </w:t>
      </w:r>
      <w:proofErr w:type="gramStart"/>
      <w:r w:rsidRPr="00163F07">
        <w:rPr>
          <w:rFonts w:ascii="Aptos" w:hAnsi="Aptos"/>
          <w:b w:val="0"/>
          <w:bCs w:val="0"/>
          <w:color w:val="002060"/>
          <w:sz w:val="22"/>
          <w:szCs w:val="22"/>
        </w:rPr>
        <w:t>resting</w:t>
      </w:r>
      <w:proofErr w:type="gramEnd"/>
      <w:r w:rsidRPr="00163F07">
        <w:rPr>
          <w:rFonts w:ascii="Aptos" w:hAnsi="Aptos"/>
          <w:b w:val="0"/>
          <w:bCs w:val="0"/>
          <w:color w:val="002060"/>
          <w:sz w:val="22"/>
          <w:szCs w:val="22"/>
        </w:rPr>
        <w:t xml:space="preserve"> accommodation appropriate to local conditions, or an alternative solution with the passenger’s consent.</w:t>
      </w:r>
      <w:bookmarkEnd w:id="1303"/>
    </w:p>
    <w:p w14:paraId="313E4221" w14:textId="77777777" w:rsidR="00163F07" w:rsidRPr="00163F07" w:rsidRDefault="00163F07" w:rsidP="00163F07">
      <w:pPr>
        <w:pStyle w:val="Heading2"/>
        <w:spacing w:before="0" w:line="336" w:lineRule="auto"/>
        <w:contextualSpacing/>
        <w:jc w:val="both"/>
        <w:rPr>
          <w:rFonts w:ascii="Aptos" w:hAnsi="Aptos"/>
          <w:b w:val="0"/>
          <w:bCs w:val="0"/>
          <w:color w:val="002060"/>
          <w:sz w:val="22"/>
          <w:szCs w:val="22"/>
        </w:rPr>
      </w:pPr>
      <w:bookmarkStart w:id="1304" w:name="_Toc232685358"/>
      <w:r w:rsidRPr="00163F07">
        <w:rPr>
          <w:rFonts w:ascii="Aptos" w:hAnsi="Aptos"/>
          <w:b w:val="0"/>
          <w:bCs w:val="0"/>
          <w:color w:val="002060"/>
          <w:sz w:val="22"/>
          <w:szCs w:val="22"/>
        </w:rPr>
        <w:t>The Minister of Construction will prescribe details on non</w:t>
      </w:r>
      <w:r w:rsidRPr="00163F07">
        <w:rPr>
          <w:rFonts w:ascii="Aptos" w:hAnsi="Aptos"/>
          <w:b w:val="0"/>
          <w:bCs w:val="0"/>
          <w:color w:val="002060"/>
          <w:sz w:val="22"/>
          <w:szCs w:val="22"/>
        </w:rPr>
        <w:noBreakHyphen/>
        <w:t>refundable advance compensation amounts; the method and deadlines for paying non</w:t>
      </w:r>
      <w:r w:rsidRPr="00163F07">
        <w:rPr>
          <w:rFonts w:ascii="Aptos" w:hAnsi="Aptos"/>
          <w:b w:val="0"/>
          <w:bCs w:val="0"/>
          <w:color w:val="002060"/>
          <w:sz w:val="22"/>
          <w:szCs w:val="22"/>
        </w:rPr>
        <w:noBreakHyphen/>
        <w:t>refundable advance compensation; and the carrier’s obligations to publish information and report in cases of delay, cancellation or denied boarding.</w:t>
      </w:r>
      <w:bookmarkEnd w:id="1304"/>
    </w:p>
    <w:p w14:paraId="3C7BC022" w14:textId="77777777" w:rsidR="00163F07" w:rsidRPr="00163F07" w:rsidRDefault="00163F07" w:rsidP="00163F07">
      <w:pPr>
        <w:pStyle w:val="Heading2"/>
        <w:spacing w:before="0" w:line="336" w:lineRule="auto"/>
        <w:contextualSpacing/>
        <w:jc w:val="both"/>
        <w:rPr>
          <w:rFonts w:ascii="Aptos" w:hAnsi="Aptos"/>
          <w:b w:val="0"/>
          <w:bCs w:val="0"/>
          <w:color w:val="002060"/>
          <w:sz w:val="22"/>
          <w:szCs w:val="22"/>
        </w:rPr>
      </w:pPr>
      <w:bookmarkStart w:id="1305" w:name="_Toc232685359"/>
      <w:r w:rsidRPr="00163F07">
        <w:rPr>
          <w:rFonts w:ascii="Aptos" w:hAnsi="Aptos"/>
          <w:b w:val="0"/>
          <w:bCs w:val="0"/>
          <w:color w:val="002060"/>
          <w:sz w:val="22"/>
          <w:szCs w:val="22"/>
        </w:rPr>
        <w:t>Apology, full refund</w:t>
      </w:r>
      <w:bookmarkEnd w:id="1305"/>
    </w:p>
    <w:p w14:paraId="7286B183" w14:textId="77777777" w:rsidR="00163F07" w:rsidRPr="00163F07" w:rsidRDefault="00163F07" w:rsidP="00163F07">
      <w:pPr>
        <w:pStyle w:val="Heading2"/>
        <w:spacing w:before="0" w:line="336" w:lineRule="auto"/>
        <w:contextualSpacing/>
        <w:jc w:val="both"/>
        <w:rPr>
          <w:rFonts w:ascii="Aptos" w:hAnsi="Aptos"/>
          <w:b w:val="0"/>
          <w:bCs w:val="0"/>
          <w:color w:val="002060"/>
          <w:sz w:val="22"/>
          <w:szCs w:val="22"/>
        </w:rPr>
      </w:pPr>
      <w:bookmarkStart w:id="1306" w:name="_Toc232685360"/>
      <w:r w:rsidRPr="00163F07">
        <w:rPr>
          <w:rFonts w:ascii="Aptos" w:hAnsi="Aptos"/>
          <w:b w:val="0"/>
          <w:bCs w:val="0"/>
          <w:color w:val="002060"/>
          <w:sz w:val="22"/>
          <w:szCs w:val="22"/>
        </w:rPr>
        <w:t>The decree also defines a schedule change for a flight as an alteration by the carrier to the planned departure time of a flight identified by a specific marketed flight number.</w:t>
      </w:r>
      <w:bookmarkEnd w:id="1306"/>
    </w:p>
    <w:p w14:paraId="3454F4A3" w14:textId="77777777" w:rsidR="00163F07" w:rsidRPr="00163F07" w:rsidRDefault="00163F07" w:rsidP="00163F07">
      <w:pPr>
        <w:pStyle w:val="Heading2"/>
        <w:spacing w:before="0" w:line="336" w:lineRule="auto"/>
        <w:contextualSpacing/>
        <w:jc w:val="both"/>
        <w:rPr>
          <w:rFonts w:ascii="Aptos" w:hAnsi="Aptos"/>
          <w:b w:val="0"/>
          <w:bCs w:val="0"/>
          <w:color w:val="002060"/>
          <w:sz w:val="22"/>
          <w:szCs w:val="22"/>
        </w:rPr>
      </w:pPr>
      <w:bookmarkStart w:id="1307" w:name="_Toc232685361"/>
      <w:r w:rsidRPr="00163F07">
        <w:rPr>
          <w:rFonts w:ascii="Aptos" w:hAnsi="Aptos"/>
          <w:b w:val="0"/>
          <w:bCs w:val="0"/>
          <w:color w:val="002060"/>
          <w:sz w:val="22"/>
          <w:szCs w:val="22"/>
        </w:rPr>
        <w:t xml:space="preserve">If the schedule </w:t>
      </w:r>
      <w:proofErr w:type="gramStart"/>
      <w:r w:rsidRPr="00163F07">
        <w:rPr>
          <w:rFonts w:ascii="Aptos" w:hAnsi="Aptos"/>
          <w:b w:val="0"/>
          <w:bCs w:val="0"/>
          <w:color w:val="002060"/>
          <w:sz w:val="22"/>
          <w:szCs w:val="22"/>
        </w:rPr>
        <w:t>change advances</w:t>
      </w:r>
      <w:proofErr w:type="gramEnd"/>
      <w:r w:rsidRPr="00163F07">
        <w:rPr>
          <w:rFonts w:ascii="Aptos" w:hAnsi="Aptos"/>
          <w:b w:val="0"/>
          <w:bCs w:val="0"/>
          <w:color w:val="002060"/>
          <w:sz w:val="22"/>
          <w:szCs w:val="22"/>
        </w:rPr>
        <w:t xml:space="preserve"> or delays the flight by five hours or more, in addition to notifying passengers the carrier must refund the ticket on request, or rebook the passenger on an alternative itinerary, adjust the departure time suitably, or place the passenger on another flight within 72 hours at the passenger’s request.</w:t>
      </w:r>
      <w:bookmarkEnd w:id="1307"/>
    </w:p>
    <w:p w14:paraId="3A39E968" w14:textId="77777777" w:rsidR="00163F07" w:rsidRPr="00163F07" w:rsidRDefault="00163F07" w:rsidP="00163F07">
      <w:pPr>
        <w:pStyle w:val="Heading2"/>
        <w:spacing w:before="0" w:line="336" w:lineRule="auto"/>
        <w:contextualSpacing/>
        <w:jc w:val="both"/>
        <w:rPr>
          <w:rFonts w:ascii="Aptos" w:hAnsi="Aptos"/>
          <w:b w:val="0"/>
          <w:bCs w:val="0"/>
          <w:color w:val="002060"/>
          <w:sz w:val="22"/>
          <w:szCs w:val="22"/>
        </w:rPr>
      </w:pPr>
      <w:bookmarkStart w:id="1308" w:name="_Toc232685362"/>
      <w:r w:rsidRPr="00163F07">
        <w:rPr>
          <w:rFonts w:ascii="Aptos" w:hAnsi="Aptos"/>
          <w:b w:val="0"/>
          <w:bCs w:val="0"/>
          <w:color w:val="002060"/>
          <w:sz w:val="22"/>
          <w:szCs w:val="22"/>
        </w:rPr>
        <w:t>For flights whose scheduled departure time varies by no more than four hours earlier or no more than 15 minutes later than the original schedule, the carrier shall follow its own regulations.</w:t>
      </w:r>
      <w:bookmarkEnd w:id="1308"/>
    </w:p>
    <w:p w14:paraId="5ABC0C9A" w14:textId="77777777" w:rsidR="00163F07" w:rsidRPr="00163F07" w:rsidRDefault="00163F07" w:rsidP="00163F07">
      <w:pPr>
        <w:pStyle w:val="Heading2"/>
        <w:spacing w:before="0" w:line="336" w:lineRule="auto"/>
        <w:contextualSpacing/>
        <w:jc w:val="both"/>
        <w:rPr>
          <w:rFonts w:ascii="Aptos" w:hAnsi="Aptos"/>
          <w:b w:val="0"/>
          <w:bCs w:val="0"/>
          <w:color w:val="002060"/>
          <w:sz w:val="22"/>
          <w:szCs w:val="22"/>
        </w:rPr>
      </w:pPr>
      <w:bookmarkStart w:id="1309" w:name="_Toc232685363"/>
      <w:r w:rsidRPr="00163F07">
        <w:rPr>
          <w:rFonts w:ascii="Aptos" w:hAnsi="Aptos"/>
          <w:b w:val="0"/>
          <w:bCs w:val="0"/>
          <w:color w:val="002060"/>
          <w:sz w:val="22"/>
          <w:szCs w:val="22"/>
        </w:rPr>
        <w:t>Decree 208 stipulates that a cancelled flight is one which is not operated under a flight number for which at least one passenger had a confirmed seat and a ticket.</w:t>
      </w:r>
      <w:bookmarkEnd w:id="1309"/>
    </w:p>
    <w:p w14:paraId="7B3C5745" w14:textId="77777777" w:rsidR="00163F07" w:rsidRPr="00163F07" w:rsidRDefault="00163F07" w:rsidP="00163F07">
      <w:pPr>
        <w:pStyle w:val="Heading2"/>
        <w:spacing w:before="0" w:line="336" w:lineRule="auto"/>
        <w:contextualSpacing/>
        <w:jc w:val="both"/>
        <w:rPr>
          <w:rFonts w:ascii="Aptos" w:hAnsi="Aptos"/>
          <w:b w:val="0"/>
          <w:bCs w:val="0"/>
          <w:color w:val="002060"/>
          <w:sz w:val="22"/>
          <w:szCs w:val="22"/>
        </w:rPr>
      </w:pPr>
      <w:bookmarkStart w:id="1310" w:name="_Toc232685364"/>
      <w:r w:rsidRPr="00163F07">
        <w:rPr>
          <w:rFonts w:ascii="Aptos" w:hAnsi="Aptos"/>
          <w:b w:val="0"/>
          <w:bCs w:val="0"/>
          <w:color w:val="002060"/>
          <w:sz w:val="22"/>
          <w:szCs w:val="22"/>
        </w:rPr>
        <w:lastRenderedPageBreak/>
        <w:t xml:space="preserve">Immediately after </w:t>
      </w:r>
      <w:proofErr w:type="gramStart"/>
      <w:r w:rsidRPr="00163F07">
        <w:rPr>
          <w:rFonts w:ascii="Aptos" w:hAnsi="Aptos"/>
          <w:b w:val="0"/>
          <w:bCs w:val="0"/>
          <w:color w:val="002060"/>
          <w:sz w:val="22"/>
          <w:szCs w:val="22"/>
        </w:rPr>
        <w:t>a cancellation</w:t>
      </w:r>
      <w:proofErr w:type="gramEnd"/>
      <w:r w:rsidRPr="00163F07">
        <w:rPr>
          <w:rFonts w:ascii="Aptos" w:hAnsi="Aptos"/>
          <w:b w:val="0"/>
          <w:bCs w:val="0"/>
          <w:color w:val="002060"/>
          <w:sz w:val="22"/>
          <w:szCs w:val="22"/>
        </w:rPr>
        <w:t xml:space="preserve"> or a refusal to carry a passenger, the carrier must notify without delay, </w:t>
      </w:r>
      <w:proofErr w:type="spellStart"/>
      <w:r w:rsidRPr="00163F07">
        <w:rPr>
          <w:rFonts w:ascii="Aptos" w:hAnsi="Aptos"/>
          <w:b w:val="0"/>
          <w:bCs w:val="0"/>
          <w:color w:val="002060"/>
          <w:sz w:val="22"/>
          <w:szCs w:val="22"/>
        </w:rPr>
        <w:t>apologise</w:t>
      </w:r>
      <w:proofErr w:type="spellEnd"/>
      <w:r w:rsidRPr="00163F07">
        <w:rPr>
          <w:rFonts w:ascii="Aptos" w:hAnsi="Aptos"/>
          <w:b w:val="0"/>
          <w:bCs w:val="0"/>
          <w:color w:val="002060"/>
          <w:sz w:val="22"/>
          <w:szCs w:val="22"/>
        </w:rPr>
        <w:t xml:space="preserve"> to passengers and state the reason.</w:t>
      </w:r>
      <w:bookmarkEnd w:id="1310"/>
    </w:p>
    <w:p w14:paraId="54ECDE69" w14:textId="64A4527D" w:rsidR="00163F07" w:rsidRPr="00163F07" w:rsidRDefault="00163F07" w:rsidP="00163F07">
      <w:pPr>
        <w:pStyle w:val="Heading2"/>
        <w:spacing w:before="0" w:line="336" w:lineRule="auto"/>
        <w:contextualSpacing/>
        <w:jc w:val="both"/>
        <w:rPr>
          <w:rFonts w:ascii="Aptos" w:hAnsi="Aptos"/>
          <w:b w:val="0"/>
          <w:bCs w:val="0"/>
          <w:color w:val="002060"/>
          <w:sz w:val="22"/>
          <w:szCs w:val="22"/>
        </w:rPr>
      </w:pPr>
      <w:bookmarkStart w:id="1311" w:name="_Toc232685365"/>
      <w:r w:rsidRPr="00163F07">
        <w:rPr>
          <w:rFonts w:ascii="Aptos" w:hAnsi="Aptos"/>
          <w:b w:val="0"/>
          <w:bCs w:val="0"/>
          <w:color w:val="002060"/>
          <w:sz w:val="22"/>
          <w:szCs w:val="22"/>
        </w:rPr>
        <w:t xml:space="preserve">If the cancellation is the carrier’s fault, the carrier must rebook the passenger on a suitable alternative itinerary or on another flight to enable the passenger to reach the final destination, and must waive any restrictions on itinerary changes or </w:t>
      </w:r>
      <w:proofErr w:type="spellStart"/>
      <w:r w:rsidRPr="00163F07">
        <w:rPr>
          <w:rFonts w:ascii="Aptos" w:hAnsi="Aptos"/>
          <w:b w:val="0"/>
          <w:bCs w:val="0"/>
          <w:color w:val="002060"/>
          <w:sz w:val="22"/>
          <w:szCs w:val="22"/>
        </w:rPr>
        <w:t>rebookings</w:t>
      </w:r>
      <w:proofErr w:type="spellEnd"/>
      <w:r w:rsidRPr="00163F07">
        <w:rPr>
          <w:rFonts w:ascii="Aptos" w:hAnsi="Aptos"/>
          <w:b w:val="0"/>
          <w:bCs w:val="0"/>
          <w:color w:val="002060"/>
          <w:sz w:val="22"/>
          <w:szCs w:val="22"/>
        </w:rPr>
        <w:t xml:space="preserve"> and related surcharges (if any); refund the full fare; or refund the unused portion of the ticket</w:t>
      </w:r>
      <w:r w:rsidRPr="00163F07">
        <w:rPr>
          <w:rFonts w:ascii="Aptos" w:hAnsi="Aptos"/>
          <w:b w:val="0"/>
          <w:bCs w:val="0"/>
          <w:color w:val="002060"/>
          <w:sz w:val="22"/>
          <w:szCs w:val="22"/>
        </w:rPr>
        <w:t>.</w:t>
      </w:r>
      <w:bookmarkEnd w:id="1311"/>
    </w:p>
    <w:p w14:paraId="0EBC344C" w14:textId="1E1D5529" w:rsidR="001161BF" w:rsidRPr="00456A15" w:rsidRDefault="001161BF" w:rsidP="00456A15">
      <w:pPr>
        <w:pStyle w:val="Heading2"/>
        <w:spacing w:line="288" w:lineRule="auto"/>
        <w:jc w:val="both"/>
        <w:rPr>
          <w:rFonts w:ascii="Aptos" w:hAnsi="Aptos"/>
          <w:color w:val="002060"/>
          <w:sz w:val="22"/>
          <w:szCs w:val="22"/>
        </w:rPr>
      </w:pPr>
    </w:p>
    <w:p w14:paraId="7AFC5524" w14:textId="77777777" w:rsidR="005F3396" w:rsidRDefault="005F3396" w:rsidP="005F3396">
      <w:pPr>
        <w:spacing w:line="288" w:lineRule="auto"/>
        <w:jc w:val="right"/>
        <w:rPr>
          <w:rStyle w:val="Hyperlink"/>
          <w:rFonts w:ascii="Aptos" w:eastAsia="Malgun Gothic" w:hAnsi="Aptos" w:cs="Times New Roman"/>
          <w:color w:val="002060"/>
        </w:rPr>
      </w:pPr>
      <w:hyperlink w:anchor="_top" w:history="1">
        <w:r w:rsidRPr="004C6CBE">
          <w:rPr>
            <w:rStyle w:val="Hyperlink"/>
            <w:rFonts w:ascii="Aptos" w:eastAsia="Malgun Gothic" w:hAnsi="Aptos" w:cs="Times New Roman"/>
            <w:color w:val="002060"/>
          </w:rPr>
          <w:t>Back to Top</w:t>
        </w:r>
      </w:hyperlink>
    </w:p>
    <w:p w14:paraId="369C7F70" w14:textId="77777777" w:rsidR="00F81137" w:rsidRPr="00363FF8" w:rsidRDefault="00F81137" w:rsidP="00363FF8">
      <w:pPr>
        <w:spacing w:after="450" w:line="288" w:lineRule="auto"/>
        <w:rPr>
          <w:rFonts w:ascii="Aptos" w:eastAsia="Times New Roman" w:hAnsi="Aptos" w:cs="Segoe UI"/>
          <w:color w:val="002060"/>
        </w:rPr>
      </w:pPr>
    </w:p>
    <w:p w14:paraId="77D29387" w14:textId="77777777" w:rsidR="00F81137" w:rsidRPr="00F81137" w:rsidRDefault="00F81137" w:rsidP="00F81137">
      <w:pPr>
        <w:spacing w:after="450" w:line="420" w:lineRule="atLeast"/>
        <w:rPr>
          <w:rFonts w:ascii="Segoe UI" w:eastAsia="Times New Roman" w:hAnsi="Segoe UI" w:cs="Segoe UI"/>
          <w:color w:val="000000"/>
          <w:sz w:val="27"/>
          <w:szCs w:val="27"/>
        </w:rPr>
      </w:pPr>
      <w:r w:rsidRPr="00F81137">
        <w:rPr>
          <w:rFonts w:ascii="Segoe UI" w:eastAsia="Times New Roman" w:hAnsi="Segoe UI" w:cs="Segoe UI"/>
          <w:color w:val="000000"/>
          <w:sz w:val="27"/>
          <w:szCs w:val="27"/>
        </w:rPr>
        <w:t> </w:t>
      </w:r>
    </w:p>
    <w:p w14:paraId="3EA31301" w14:textId="77777777" w:rsidR="006749CD" w:rsidRDefault="006749CD" w:rsidP="006749CD">
      <w:pPr>
        <w:spacing w:line="720" w:lineRule="atLeast"/>
        <w:rPr>
          <w:rFonts w:ascii="Times New Roman" w:eastAsia="Times New Roman" w:hAnsi="Times New Roman" w:cs="Times New Roman"/>
          <w:b/>
          <w:bCs/>
          <w:color w:val="212529"/>
          <w:sz w:val="48"/>
          <w:szCs w:val="48"/>
        </w:rPr>
      </w:pPr>
    </w:p>
    <w:bookmarkEnd w:id="0"/>
    <w:p w14:paraId="3918B726" w14:textId="13D6CB94" w:rsidR="005930CB" w:rsidRPr="004C6CBE" w:rsidRDefault="005930CB" w:rsidP="005930CB">
      <w:pPr>
        <w:spacing w:line="288" w:lineRule="auto"/>
        <w:jc w:val="right"/>
        <w:rPr>
          <w:rStyle w:val="Hyperlink"/>
          <w:rFonts w:ascii="Aptos" w:eastAsia="Malgun Gothic" w:hAnsi="Aptos" w:cs="Times New Roman"/>
          <w:color w:val="002060"/>
        </w:rPr>
      </w:pPr>
    </w:p>
    <w:sectPr w:rsidR="005930CB" w:rsidRPr="004C6CBE" w:rsidSect="00F72A2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898E1" w14:textId="77777777" w:rsidR="003B5A76" w:rsidRDefault="003B5A76">
      <w:pPr>
        <w:spacing w:after="0" w:line="240" w:lineRule="auto"/>
      </w:pPr>
      <w:r>
        <w:separator/>
      </w:r>
    </w:p>
  </w:endnote>
  <w:endnote w:type="continuationSeparator" w:id="0">
    <w:p w14:paraId="2763C529" w14:textId="77777777" w:rsidR="003B5A76" w:rsidRDefault="003B5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kzidenz-grotesk-std-bloom">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Poppins">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25006" w14:textId="77777777" w:rsidR="003B5A76" w:rsidRDefault="003B5A76">
      <w:pPr>
        <w:spacing w:after="0" w:line="240" w:lineRule="auto"/>
      </w:pPr>
      <w:r>
        <w:separator/>
      </w:r>
    </w:p>
  </w:footnote>
  <w:footnote w:type="continuationSeparator" w:id="0">
    <w:p w14:paraId="06587137" w14:textId="77777777" w:rsidR="003B5A76" w:rsidRDefault="003B5A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0436"/>
    <w:multiLevelType w:val="multilevel"/>
    <w:tmpl w:val="7A1CE0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050D1A"/>
    <w:multiLevelType w:val="multilevel"/>
    <w:tmpl w:val="80E200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0275627"/>
    <w:multiLevelType w:val="multilevel"/>
    <w:tmpl w:val="A6663B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55353E2"/>
    <w:multiLevelType w:val="multilevel"/>
    <w:tmpl w:val="9E20E1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2332A8F"/>
    <w:multiLevelType w:val="multilevel"/>
    <w:tmpl w:val="F330F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0583D"/>
    <w:multiLevelType w:val="multilevel"/>
    <w:tmpl w:val="B52035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32B6496"/>
    <w:multiLevelType w:val="multilevel"/>
    <w:tmpl w:val="28F0E1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4B15E15"/>
    <w:multiLevelType w:val="multilevel"/>
    <w:tmpl w:val="4B324F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94B577F"/>
    <w:multiLevelType w:val="multilevel"/>
    <w:tmpl w:val="F9AE0E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0C127E8"/>
    <w:multiLevelType w:val="multilevel"/>
    <w:tmpl w:val="769A83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1E9741F"/>
    <w:multiLevelType w:val="hybridMultilevel"/>
    <w:tmpl w:val="0CAC7D4E"/>
    <w:lvl w:ilvl="0" w:tplc="8F7C052C">
      <w:start w:val="1"/>
      <w:numFmt w:val="bullet"/>
      <w:pStyle w:val="ACTBulletList2"/>
      <w:lvlText w:val=""/>
      <w:lvlJc w:val="left"/>
      <w:pPr>
        <w:tabs>
          <w:tab w:val="num" w:pos="1077"/>
        </w:tabs>
        <w:ind w:left="1077" w:hanging="357"/>
      </w:pPr>
      <w:rPr>
        <w:rFonts w:ascii="Symbol" w:hAnsi="Symbol" w:hint="default"/>
      </w:rPr>
    </w:lvl>
    <w:lvl w:ilvl="1" w:tplc="BC7EC7D2" w:tentative="1">
      <w:start w:val="1"/>
      <w:numFmt w:val="bullet"/>
      <w:lvlText w:val="o"/>
      <w:lvlJc w:val="left"/>
      <w:pPr>
        <w:tabs>
          <w:tab w:val="num" w:pos="1440"/>
        </w:tabs>
        <w:ind w:left="1440" w:hanging="360"/>
      </w:pPr>
      <w:rPr>
        <w:rFonts w:ascii="Courier New" w:hAnsi="Courier New" w:cs="Courier New" w:hint="default"/>
      </w:rPr>
    </w:lvl>
    <w:lvl w:ilvl="2" w:tplc="56D6D7BC" w:tentative="1">
      <w:start w:val="1"/>
      <w:numFmt w:val="bullet"/>
      <w:lvlText w:val=""/>
      <w:lvlJc w:val="left"/>
      <w:pPr>
        <w:tabs>
          <w:tab w:val="num" w:pos="2160"/>
        </w:tabs>
        <w:ind w:left="2160" w:hanging="360"/>
      </w:pPr>
      <w:rPr>
        <w:rFonts w:ascii="Wingdings" w:hAnsi="Wingdings" w:hint="default"/>
      </w:rPr>
    </w:lvl>
    <w:lvl w:ilvl="3" w:tplc="CB503D20" w:tentative="1">
      <w:start w:val="1"/>
      <w:numFmt w:val="bullet"/>
      <w:lvlText w:val=""/>
      <w:lvlJc w:val="left"/>
      <w:pPr>
        <w:tabs>
          <w:tab w:val="num" w:pos="2880"/>
        </w:tabs>
        <w:ind w:left="2880" w:hanging="360"/>
      </w:pPr>
      <w:rPr>
        <w:rFonts w:ascii="Symbol" w:hAnsi="Symbol" w:hint="default"/>
      </w:rPr>
    </w:lvl>
    <w:lvl w:ilvl="4" w:tplc="86D89826" w:tentative="1">
      <w:start w:val="1"/>
      <w:numFmt w:val="bullet"/>
      <w:lvlText w:val="o"/>
      <w:lvlJc w:val="left"/>
      <w:pPr>
        <w:tabs>
          <w:tab w:val="num" w:pos="3600"/>
        </w:tabs>
        <w:ind w:left="3600" w:hanging="360"/>
      </w:pPr>
      <w:rPr>
        <w:rFonts w:ascii="Courier New" w:hAnsi="Courier New" w:cs="Courier New" w:hint="default"/>
      </w:rPr>
    </w:lvl>
    <w:lvl w:ilvl="5" w:tplc="4E14ECE6" w:tentative="1">
      <w:start w:val="1"/>
      <w:numFmt w:val="bullet"/>
      <w:lvlText w:val=""/>
      <w:lvlJc w:val="left"/>
      <w:pPr>
        <w:tabs>
          <w:tab w:val="num" w:pos="4320"/>
        </w:tabs>
        <w:ind w:left="4320" w:hanging="360"/>
      </w:pPr>
      <w:rPr>
        <w:rFonts w:ascii="Wingdings" w:hAnsi="Wingdings" w:hint="default"/>
      </w:rPr>
    </w:lvl>
    <w:lvl w:ilvl="6" w:tplc="E91C7A38" w:tentative="1">
      <w:start w:val="1"/>
      <w:numFmt w:val="bullet"/>
      <w:lvlText w:val=""/>
      <w:lvlJc w:val="left"/>
      <w:pPr>
        <w:tabs>
          <w:tab w:val="num" w:pos="5040"/>
        </w:tabs>
        <w:ind w:left="5040" w:hanging="360"/>
      </w:pPr>
      <w:rPr>
        <w:rFonts w:ascii="Symbol" w:hAnsi="Symbol" w:hint="default"/>
      </w:rPr>
    </w:lvl>
    <w:lvl w:ilvl="7" w:tplc="317E0F78" w:tentative="1">
      <w:start w:val="1"/>
      <w:numFmt w:val="bullet"/>
      <w:lvlText w:val="o"/>
      <w:lvlJc w:val="left"/>
      <w:pPr>
        <w:tabs>
          <w:tab w:val="num" w:pos="5760"/>
        </w:tabs>
        <w:ind w:left="5760" w:hanging="360"/>
      </w:pPr>
      <w:rPr>
        <w:rFonts w:ascii="Courier New" w:hAnsi="Courier New" w:cs="Courier New" w:hint="default"/>
      </w:rPr>
    </w:lvl>
    <w:lvl w:ilvl="8" w:tplc="BC52451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2A5EA7"/>
    <w:multiLevelType w:val="multilevel"/>
    <w:tmpl w:val="F926CF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83047B1"/>
    <w:multiLevelType w:val="multilevel"/>
    <w:tmpl w:val="04A8F0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F167EB1"/>
    <w:multiLevelType w:val="multilevel"/>
    <w:tmpl w:val="4ED808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B21BB2"/>
    <w:multiLevelType w:val="multilevel"/>
    <w:tmpl w:val="769A8E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422121E"/>
    <w:multiLevelType w:val="multilevel"/>
    <w:tmpl w:val="5A26C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A821944"/>
    <w:multiLevelType w:val="multilevel"/>
    <w:tmpl w:val="1B4ECD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13F2D36"/>
    <w:multiLevelType w:val="multilevel"/>
    <w:tmpl w:val="4EC089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7EC39E2"/>
    <w:multiLevelType w:val="multilevel"/>
    <w:tmpl w:val="AA7AB1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8993454"/>
    <w:multiLevelType w:val="multilevel"/>
    <w:tmpl w:val="678823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E940BBD"/>
    <w:multiLevelType w:val="multilevel"/>
    <w:tmpl w:val="F146C1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29C5589"/>
    <w:multiLevelType w:val="multilevel"/>
    <w:tmpl w:val="45E4D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14466B"/>
    <w:multiLevelType w:val="hybridMultilevel"/>
    <w:tmpl w:val="2402A666"/>
    <w:lvl w:ilvl="0" w:tplc="37EA7FAE">
      <w:start w:val="1"/>
      <w:numFmt w:val="bullet"/>
      <w:pStyle w:val="ACTBulletLis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CF15AB"/>
    <w:multiLevelType w:val="multilevel"/>
    <w:tmpl w:val="F0F8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811CC3"/>
    <w:multiLevelType w:val="multilevel"/>
    <w:tmpl w:val="3FD2AE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32379031">
    <w:abstractNumId w:val="22"/>
  </w:num>
  <w:num w:numId="2" w16cid:durableId="864289615">
    <w:abstractNumId w:val="10"/>
  </w:num>
  <w:num w:numId="3" w16cid:durableId="8205864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72923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63760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16434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39888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25278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98863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76088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7788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79025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375536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93730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28899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783928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06367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98144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45559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347647">
    <w:abstractNumId w:val="21"/>
  </w:num>
  <w:num w:numId="21" w16cid:durableId="346910067">
    <w:abstractNumId w:val="23"/>
  </w:num>
  <w:num w:numId="22" w16cid:durableId="368722903">
    <w:abstractNumId w:val="4"/>
  </w:num>
  <w:num w:numId="23" w16cid:durableId="8454817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19260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233022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D86"/>
    <w:rsid w:val="000004E0"/>
    <w:rsid w:val="00000A31"/>
    <w:rsid w:val="000014A0"/>
    <w:rsid w:val="00001694"/>
    <w:rsid w:val="00001875"/>
    <w:rsid w:val="00002115"/>
    <w:rsid w:val="00002809"/>
    <w:rsid w:val="00003E03"/>
    <w:rsid w:val="00006B9D"/>
    <w:rsid w:val="00006E60"/>
    <w:rsid w:val="00006F36"/>
    <w:rsid w:val="0000700E"/>
    <w:rsid w:val="000079E6"/>
    <w:rsid w:val="00007E59"/>
    <w:rsid w:val="00011053"/>
    <w:rsid w:val="00011990"/>
    <w:rsid w:val="00013D93"/>
    <w:rsid w:val="000143DC"/>
    <w:rsid w:val="00014562"/>
    <w:rsid w:val="000149BD"/>
    <w:rsid w:val="00014C74"/>
    <w:rsid w:val="00014F7F"/>
    <w:rsid w:val="000151C5"/>
    <w:rsid w:val="000154EB"/>
    <w:rsid w:val="0001647E"/>
    <w:rsid w:val="000164E9"/>
    <w:rsid w:val="00017977"/>
    <w:rsid w:val="0002043D"/>
    <w:rsid w:val="00020AF4"/>
    <w:rsid w:val="000216C0"/>
    <w:rsid w:val="00021BA7"/>
    <w:rsid w:val="000223EB"/>
    <w:rsid w:val="00023081"/>
    <w:rsid w:val="000236E7"/>
    <w:rsid w:val="000239CD"/>
    <w:rsid w:val="00023DE9"/>
    <w:rsid w:val="000248AE"/>
    <w:rsid w:val="000258A1"/>
    <w:rsid w:val="000258F3"/>
    <w:rsid w:val="00025983"/>
    <w:rsid w:val="00026541"/>
    <w:rsid w:val="00026987"/>
    <w:rsid w:val="000271DB"/>
    <w:rsid w:val="00027440"/>
    <w:rsid w:val="0002776D"/>
    <w:rsid w:val="0002778E"/>
    <w:rsid w:val="000278AD"/>
    <w:rsid w:val="000301EC"/>
    <w:rsid w:val="00030BCE"/>
    <w:rsid w:val="0003151D"/>
    <w:rsid w:val="00031E03"/>
    <w:rsid w:val="00031FAF"/>
    <w:rsid w:val="00032587"/>
    <w:rsid w:val="000330B0"/>
    <w:rsid w:val="000333EA"/>
    <w:rsid w:val="000336D7"/>
    <w:rsid w:val="00034293"/>
    <w:rsid w:val="00034A3C"/>
    <w:rsid w:val="00035236"/>
    <w:rsid w:val="000355FA"/>
    <w:rsid w:val="00035DD5"/>
    <w:rsid w:val="00036C95"/>
    <w:rsid w:val="000374A5"/>
    <w:rsid w:val="000375CF"/>
    <w:rsid w:val="00040A6B"/>
    <w:rsid w:val="00040D13"/>
    <w:rsid w:val="00041085"/>
    <w:rsid w:val="00041118"/>
    <w:rsid w:val="0004141F"/>
    <w:rsid w:val="00041491"/>
    <w:rsid w:val="00041924"/>
    <w:rsid w:val="00042F69"/>
    <w:rsid w:val="0004309E"/>
    <w:rsid w:val="00043320"/>
    <w:rsid w:val="000442A8"/>
    <w:rsid w:val="00044EEC"/>
    <w:rsid w:val="000456A9"/>
    <w:rsid w:val="000458BC"/>
    <w:rsid w:val="00045D6A"/>
    <w:rsid w:val="00046246"/>
    <w:rsid w:val="0004656D"/>
    <w:rsid w:val="000475B0"/>
    <w:rsid w:val="0004770C"/>
    <w:rsid w:val="00047B89"/>
    <w:rsid w:val="000528A9"/>
    <w:rsid w:val="000528E8"/>
    <w:rsid w:val="00053A82"/>
    <w:rsid w:val="00054413"/>
    <w:rsid w:val="00054992"/>
    <w:rsid w:val="00055298"/>
    <w:rsid w:val="000555F6"/>
    <w:rsid w:val="000557A9"/>
    <w:rsid w:val="00055FAD"/>
    <w:rsid w:val="00060B1A"/>
    <w:rsid w:val="00060FA6"/>
    <w:rsid w:val="00061520"/>
    <w:rsid w:val="000615AE"/>
    <w:rsid w:val="000618E4"/>
    <w:rsid w:val="00062E67"/>
    <w:rsid w:val="0006313D"/>
    <w:rsid w:val="000634B9"/>
    <w:rsid w:val="00063B7F"/>
    <w:rsid w:val="000648AB"/>
    <w:rsid w:val="000649EE"/>
    <w:rsid w:val="00064CFC"/>
    <w:rsid w:val="00065588"/>
    <w:rsid w:val="00065629"/>
    <w:rsid w:val="000657D5"/>
    <w:rsid w:val="00065E59"/>
    <w:rsid w:val="00065F05"/>
    <w:rsid w:val="00066680"/>
    <w:rsid w:val="000668EA"/>
    <w:rsid w:val="00066B74"/>
    <w:rsid w:val="00066B81"/>
    <w:rsid w:val="0006762C"/>
    <w:rsid w:val="00067CDF"/>
    <w:rsid w:val="00070269"/>
    <w:rsid w:val="00070338"/>
    <w:rsid w:val="00070C48"/>
    <w:rsid w:val="00070F60"/>
    <w:rsid w:val="00071B62"/>
    <w:rsid w:val="0007206C"/>
    <w:rsid w:val="000721B5"/>
    <w:rsid w:val="00073375"/>
    <w:rsid w:val="0007392E"/>
    <w:rsid w:val="00074399"/>
    <w:rsid w:val="00074998"/>
    <w:rsid w:val="000749AD"/>
    <w:rsid w:val="00074CE9"/>
    <w:rsid w:val="00075778"/>
    <w:rsid w:val="00075B3F"/>
    <w:rsid w:val="00075C28"/>
    <w:rsid w:val="000764D5"/>
    <w:rsid w:val="00076836"/>
    <w:rsid w:val="000768C9"/>
    <w:rsid w:val="00076AAD"/>
    <w:rsid w:val="00076EC5"/>
    <w:rsid w:val="000773CD"/>
    <w:rsid w:val="00077D7A"/>
    <w:rsid w:val="00080BCB"/>
    <w:rsid w:val="0008177E"/>
    <w:rsid w:val="00081B0A"/>
    <w:rsid w:val="00081D1C"/>
    <w:rsid w:val="00081D27"/>
    <w:rsid w:val="00082DD4"/>
    <w:rsid w:val="00083320"/>
    <w:rsid w:val="000833A7"/>
    <w:rsid w:val="00083DDF"/>
    <w:rsid w:val="000842CD"/>
    <w:rsid w:val="00084469"/>
    <w:rsid w:val="000847B2"/>
    <w:rsid w:val="00085C8E"/>
    <w:rsid w:val="000868EA"/>
    <w:rsid w:val="000869AB"/>
    <w:rsid w:val="00086C09"/>
    <w:rsid w:val="00087A39"/>
    <w:rsid w:val="00091B84"/>
    <w:rsid w:val="000920E7"/>
    <w:rsid w:val="00092A85"/>
    <w:rsid w:val="00092BE0"/>
    <w:rsid w:val="00094468"/>
    <w:rsid w:val="00094CBC"/>
    <w:rsid w:val="00095461"/>
    <w:rsid w:val="0009596C"/>
    <w:rsid w:val="00096386"/>
    <w:rsid w:val="00096508"/>
    <w:rsid w:val="000968F8"/>
    <w:rsid w:val="00096B8F"/>
    <w:rsid w:val="00096E3A"/>
    <w:rsid w:val="00096E6D"/>
    <w:rsid w:val="00096E7B"/>
    <w:rsid w:val="0009754D"/>
    <w:rsid w:val="00097DC7"/>
    <w:rsid w:val="00097F93"/>
    <w:rsid w:val="000A0254"/>
    <w:rsid w:val="000A0D85"/>
    <w:rsid w:val="000A1150"/>
    <w:rsid w:val="000A1310"/>
    <w:rsid w:val="000A14F9"/>
    <w:rsid w:val="000A1D47"/>
    <w:rsid w:val="000A2041"/>
    <w:rsid w:val="000A2916"/>
    <w:rsid w:val="000A2ADB"/>
    <w:rsid w:val="000A3054"/>
    <w:rsid w:val="000A32A6"/>
    <w:rsid w:val="000A3AB2"/>
    <w:rsid w:val="000A43C8"/>
    <w:rsid w:val="000A4D2F"/>
    <w:rsid w:val="000A5427"/>
    <w:rsid w:val="000A55F8"/>
    <w:rsid w:val="000A5818"/>
    <w:rsid w:val="000A5F5F"/>
    <w:rsid w:val="000A6B49"/>
    <w:rsid w:val="000A7374"/>
    <w:rsid w:val="000A73B0"/>
    <w:rsid w:val="000A79A1"/>
    <w:rsid w:val="000A7B48"/>
    <w:rsid w:val="000B0198"/>
    <w:rsid w:val="000B027C"/>
    <w:rsid w:val="000B02E5"/>
    <w:rsid w:val="000B0331"/>
    <w:rsid w:val="000B1515"/>
    <w:rsid w:val="000B1B0E"/>
    <w:rsid w:val="000B2774"/>
    <w:rsid w:val="000B2E0D"/>
    <w:rsid w:val="000B3D82"/>
    <w:rsid w:val="000B506A"/>
    <w:rsid w:val="000B59B4"/>
    <w:rsid w:val="000B63E0"/>
    <w:rsid w:val="000B71E8"/>
    <w:rsid w:val="000B7D1A"/>
    <w:rsid w:val="000B7FB9"/>
    <w:rsid w:val="000C08E4"/>
    <w:rsid w:val="000C0B66"/>
    <w:rsid w:val="000C1C66"/>
    <w:rsid w:val="000C22A1"/>
    <w:rsid w:val="000C235E"/>
    <w:rsid w:val="000C2525"/>
    <w:rsid w:val="000C29EF"/>
    <w:rsid w:val="000C2ED2"/>
    <w:rsid w:val="000C415E"/>
    <w:rsid w:val="000C4254"/>
    <w:rsid w:val="000C4637"/>
    <w:rsid w:val="000C49A8"/>
    <w:rsid w:val="000C4D9E"/>
    <w:rsid w:val="000C57E2"/>
    <w:rsid w:val="000C5F10"/>
    <w:rsid w:val="000C640C"/>
    <w:rsid w:val="000D1003"/>
    <w:rsid w:val="000D1404"/>
    <w:rsid w:val="000D16FB"/>
    <w:rsid w:val="000D203B"/>
    <w:rsid w:val="000D2EB8"/>
    <w:rsid w:val="000D3186"/>
    <w:rsid w:val="000D4128"/>
    <w:rsid w:val="000D4517"/>
    <w:rsid w:val="000D5775"/>
    <w:rsid w:val="000D65FC"/>
    <w:rsid w:val="000D68FB"/>
    <w:rsid w:val="000D6D56"/>
    <w:rsid w:val="000D6DD4"/>
    <w:rsid w:val="000D7694"/>
    <w:rsid w:val="000D79E4"/>
    <w:rsid w:val="000D7A72"/>
    <w:rsid w:val="000E01FB"/>
    <w:rsid w:val="000E03C4"/>
    <w:rsid w:val="000E07FA"/>
    <w:rsid w:val="000E097C"/>
    <w:rsid w:val="000E1495"/>
    <w:rsid w:val="000E14B3"/>
    <w:rsid w:val="000E1A14"/>
    <w:rsid w:val="000E23D9"/>
    <w:rsid w:val="000E2577"/>
    <w:rsid w:val="000E2603"/>
    <w:rsid w:val="000E2638"/>
    <w:rsid w:val="000E2F8B"/>
    <w:rsid w:val="000E337D"/>
    <w:rsid w:val="000E3B03"/>
    <w:rsid w:val="000E44EE"/>
    <w:rsid w:val="000E49AF"/>
    <w:rsid w:val="000E4FC2"/>
    <w:rsid w:val="000E5403"/>
    <w:rsid w:val="000E5D24"/>
    <w:rsid w:val="000E5D56"/>
    <w:rsid w:val="000E6EDC"/>
    <w:rsid w:val="000E7848"/>
    <w:rsid w:val="000E7DD0"/>
    <w:rsid w:val="000F0138"/>
    <w:rsid w:val="000F0382"/>
    <w:rsid w:val="000F0B54"/>
    <w:rsid w:val="000F121E"/>
    <w:rsid w:val="000F169E"/>
    <w:rsid w:val="000F179F"/>
    <w:rsid w:val="000F2245"/>
    <w:rsid w:val="000F26D4"/>
    <w:rsid w:val="000F2BAF"/>
    <w:rsid w:val="000F3ADD"/>
    <w:rsid w:val="000F403C"/>
    <w:rsid w:val="000F4303"/>
    <w:rsid w:val="000F43E1"/>
    <w:rsid w:val="000F4519"/>
    <w:rsid w:val="000F48F8"/>
    <w:rsid w:val="000F5555"/>
    <w:rsid w:val="000F5D43"/>
    <w:rsid w:val="000F677D"/>
    <w:rsid w:val="000F7778"/>
    <w:rsid w:val="000F7D36"/>
    <w:rsid w:val="000F7D3F"/>
    <w:rsid w:val="00100465"/>
    <w:rsid w:val="001004CC"/>
    <w:rsid w:val="00100BDC"/>
    <w:rsid w:val="00100C98"/>
    <w:rsid w:val="00101422"/>
    <w:rsid w:val="0010165C"/>
    <w:rsid w:val="00101D17"/>
    <w:rsid w:val="001022EB"/>
    <w:rsid w:val="00102D72"/>
    <w:rsid w:val="00102ED6"/>
    <w:rsid w:val="0010312D"/>
    <w:rsid w:val="00103BF0"/>
    <w:rsid w:val="00104492"/>
    <w:rsid w:val="00104980"/>
    <w:rsid w:val="00105440"/>
    <w:rsid w:val="00105EB3"/>
    <w:rsid w:val="00107066"/>
    <w:rsid w:val="001072E9"/>
    <w:rsid w:val="001074D8"/>
    <w:rsid w:val="00110268"/>
    <w:rsid w:val="00111B69"/>
    <w:rsid w:val="00112063"/>
    <w:rsid w:val="0011221B"/>
    <w:rsid w:val="001125C2"/>
    <w:rsid w:val="001126B6"/>
    <w:rsid w:val="00112CC9"/>
    <w:rsid w:val="00113AD9"/>
    <w:rsid w:val="00113C92"/>
    <w:rsid w:val="001142C9"/>
    <w:rsid w:val="00114728"/>
    <w:rsid w:val="00114753"/>
    <w:rsid w:val="0011487A"/>
    <w:rsid w:val="00114BD3"/>
    <w:rsid w:val="00114CC9"/>
    <w:rsid w:val="00114E4C"/>
    <w:rsid w:val="00115EEB"/>
    <w:rsid w:val="001161BF"/>
    <w:rsid w:val="001166DE"/>
    <w:rsid w:val="00116984"/>
    <w:rsid w:val="00117576"/>
    <w:rsid w:val="0012153D"/>
    <w:rsid w:val="001222F5"/>
    <w:rsid w:val="00123492"/>
    <w:rsid w:val="0012390D"/>
    <w:rsid w:val="00124B2E"/>
    <w:rsid w:val="001252C4"/>
    <w:rsid w:val="00125CCE"/>
    <w:rsid w:val="00126C4F"/>
    <w:rsid w:val="00127241"/>
    <w:rsid w:val="00127296"/>
    <w:rsid w:val="00127537"/>
    <w:rsid w:val="001275CA"/>
    <w:rsid w:val="00127795"/>
    <w:rsid w:val="001309B0"/>
    <w:rsid w:val="00130ACD"/>
    <w:rsid w:val="00130E50"/>
    <w:rsid w:val="001311F1"/>
    <w:rsid w:val="001319A5"/>
    <w:rsid w:val="0013218C"/>
    <w:rsid w:val="00132377"/>
    <w:rsid w:val="00132785"/>
    <w:rsid w:val="00132A7E"/>
    <w:rsid w:val="00133205"/>
    <w:rsid w:val="00133A91"/>
    <w:rsid w:val="00133B68"/>
    <w:rsid w:val="001341F1"/>
    <w:rsid w:val="0013435C"/>
    <w:rsid w:val="00134D8B"/>
    <w:rsid w:val="001353C9"/>
    <w:rsid w:val="001354AE"/>
    <w:rsid w:val="00136956"/>
    <w:rsid w:val="00136BE2"/>
    <w:rsid w:val="001374FF"/>
    <w:rsid w:val="00140216"/>
    <w:rsid w:val="00140927"/>
    <w:rsid w:val="0014133D"/>
    <w:rsid w:val="001421FC"/>
    <w:rsid w:val="00142291"/>
    <w:rsid w:val="00142928"/>
    <w:rsid w:val="00142A35"/>
    <w:rsid w:val="00142AAE"/>
    <w:rsid w:val="00142EE2"/>
    <w:rsid w:val="001435CA"/>
    <w:rsid w:val="00143782"/>
    <w:rsid w:val="00143E5C"/>
    <w:rsid w:val="00144128"/>
    <w:rsid w:val="00144265"/>
    <w:rsid w:val="00144884"/>
    <w:rsid w:val="00144968"/>
    <w:rsid w:val="00145118"/>
    <w:rsid w:val="00145BD9"/>
    <w:rsid w:val="00145F40"/>
    <w:rsid w:val="00146D41"/>
    <w:rsid w:val="00152196"/>
    <w:rsid w:val="00152F22"/>
    <w:rsid w:val="001545A0"/>
    <w:rsid w:val="001547B2"/>
    <w:rsid w:val="00154968"/>
    <w:rsid w:val="00155264"/>
    <w:rsid w:val="00155F68"/>
    <w:rsid w:val="001568FC"/>
    <w:rsid w:val="0015708E"/>
    <w:rsid w:val="00157371"/>
    <w:rsid w:val="00157814"/>
    <w:rsid w:val="00157AE2"/>
    <w:rsid w:val="00160538"/>
    <w:rsid w:val="00161144"/>
    <w:rsid w:val="00161579"/>
    <w:rsid w:val="00161717"/>
    <w:rsid w:val="00161CE8"/>
    <w:rsid w:val="00162AFA"/>
    <w:rsid w:val="001630D3"/>
    <w:rsid w:val="00163CCF"/>
    <w:rsid w:val="00163F07"/>
    <w:rsid w:val="001645A5"/>
    <w:rsid w:val="001646EA"/>
    <w:rsid w:val="00164870"/>
    <w:rsid w:val="001649F7"/>
    <w:rsid w:val="00164B30"/>
    <w:rsid w:val="00164D33"/>
    <w:rsid w:val="0016521C"/>
    <w:rsid w:val="00165317"/>
    <w:rsid w:val="00165974"/>
    <w:rsid w:val="00165F3E"/>
    <w:rsid w:val="0016610D"/>
    <w:rsid w:val="00170572"/>
    <w:rsid w:val="00170E60"/>
    <w:rsid w:val="00170E65"/>
    <w:rsid w:val="00171AB2"/>
    <w:rsid w:val="001724AD"/>
    <w:rsid w:val="00173ACC"/>
    <w:rsid w:val="00173BA0"/>
    <w:rsid w:val="001746A9"/>
    <w:rsid w:val="00175536"/>
    <w:rsid w:val="00175697"/>
    <w:rsid w:val="00175986"/>
    <w:rsid w:val="00176062"/>
    <w:rsid w:val="001764E2"/>
    <w:rsid w:val="00176557"/>
    <w:rsid w:val="00176A8C"/>
    <w:rsid w:val="00176CDB"/>
    <w:rsid w:val="00176D85"/>
    <w:rsid w:val="001770C8"/>
    <w:rsid w:val="001774DB"/>
    <w:rsid w:val="0017763F"/>
    <w:rsid w:val="001809BD"/>
    <w:rsid w:val="00180A24"/>
    <w:rsid w:val="00180CF8"/>
    <w:rsid w:val="00181402"/>
    <w:rsid w:val="0018211C"/>
    <w:rsid w:val="001828CD"/>
    <w:rsid w:val="00182D44"/>
    <w:rsid w:val="0018338F"/>
    <w:rsid w:val="001837C3"/>
    <w:rsid w:val="001838AF"/>
    <w:rsid w:val="00184105"/>
    <w:rsid w:val="0018478F"/>
    <w:rsid w:val="001847BE"/>
    <w:rsid w:val="001850ED"/>
    <w:rsid w:val="00185364"/>
    <w:rsid w:val="00185945"/>
    <w:rsid w:val="0018619D"/>
    <w:rsid w:val="001875EA"/>
    <w:rsid w:val="0019164B"/>
    <w:rsid w:val="00191EA8"/>
    <w:rsid w:val="00192486"/>
    <w:rsid w:val="00192F69"/>
    <w:rsid w:val="00193A76"/>
    <w:rsid w:val="0019443E"/>
    <w:rsid w:val="00194464"/>
    <w:rsid w:val="00195DE4"/>
    <w:rsid w:val="00195E0E"/>
    <w:rsid w:val="0019610A"/>
    <w:rsid w:val="00196581"/>
    <w:rsid w:val="001966BD"/>
    <w:rsid w:val="001969AF"/>
    <w:rsid w:val="00196A1A"/>
    <w:rsid w:val="00196C0F"/>
    <w:rsid w:val="0019782E"/>
    <w:rsid w:val="00197948"/>
    <w:rsid w:val="00197D8F"/>
    <w:rsid w:val="001A0287"/>
    <w:rsid w:val="001A090C"/>
    <w:rsid w:val="001A0968"/>
    <w:rsid w:val="001A1239"/>
    <w:rsid w:val="001A128E"/>
    <w:rsid w:val="001A148A"/>
    <w:rsid w:val="001A1A27"/>
    <w:rsid w:val="001A1CC3"/>
    <w:rsid w:val="001A2C4F"/>
    <w:rsid w:val="001A4152"/>
    <w:rsid w:val="001A4530"/>
    <w:rsid w:val="001A4755"/>
    <w:rsid w:val="001A4834"/>
    <w:rsid w:val="001A58D8"/>
    <w:rsid w:val="001A5BF7"/>
    <w:rsid w:val="001A6A37"/>
    <w:rsid w:val="001A718D"/>
    <w:rsid w:val="001A74B1"/>
    <w:rsid w:val="001A7BC8"/>
    <w:rsid w:val="001B02AB"/>
    <w:rsid w:val="001B032D"/>
    <w:rsid w:val="001B18FA"/>
    <w:rsid w:val="001B19AE"/>
    <w:rsid w:val="001B2F96"/>
    <w:rsid w:val="001B3114"/>
    <w:rsid w:val="001B477C"/>
    <w:rsid w:val="001B4B83"/>
    <w:rsid w:val="001B4DE6"/>
    <w:rsid w:val="001B5A60"/>
    <w:rsid w:val="001B5F93"/>
    <w:rsid w:val="001B5FED"/>
    <w:rsid w:val="001B61AF"/>
    <w:rsid w:val="001B69CC"/>
    <w:rsid w:val="001B7FAC"/>
    <w:rsid w:val="001C121D"/>
    <w:rsid w:val="001C12A2"/>
    <w:rsid w:val="001C1440"/>
    <w:rsid w:val="001C2444"/>
    <w:rsid w:val="001C2600"/>
    <w:rsid w:val="001C28D9"/>
    <w:rsid w:val="001C2D02"/>
    <w:rsid w:val="001C3294"/>
    <w:rsid w:val="001C372A"/>
    <w:rsid w:val="001C3A04"/>
    <w:rsid w:val="001C4014"/>
    <w:rsid w:val="001C45C4"/>
    <w:rsid w:val="001C4681"/>
    <w:rsid w:val="001C4EB6"/>
    <w:rsid w:val="001C50D7"/>
    <w:rsid w:val="001C558B"/>
    <w:rsid w:val="001C5F3A"/>
    <w:rsid w:val="001C6794"/>
    <w:rsid w:val="001C705A"/>
    <w:rsid w:val="001C75C4"/>
    <w:rsid w:val="001D063D"/>
    <w:rsid w:val="001D130C"/>
    <w:rsid w:val="001D1A52"/>
    <w:rsid w:val="001D2A6A"/>
    <w:rsid w:val="001D469F"/>
    <w:rsid w:val="001D4D8E"/>
    <w:rsid w:val="001D4F0D"/>
    <w:rsid w:val="001D69EF"/>
    <w:rsid w:val="001D7544"/>
    <w:rsid w:val="001D7874"/>
    <w:rsid w:val="001D7C3B"/>
    <w:rsid w:val="001E09AE"/>
    <w:rsid w:val="001E0DAB"/>
    <w:rsid w:val="001E1A36"/>
    <w:rsid w:val="001E1BA2"/>
    <w:rsid w:val="001E26C0"/>
    <w:rsid w:val="001E32C0"/>
    <w:rsid w:val="001E455F"/>
    <w:rsid w:val="001E515D"/>
    <w:rsid w:val="001E523C"/>
    <w:rsid w:val="001E5573"/>
    <w:rsid w:val="001E55F1"/>
    <w:rsid w:val="001E58F1"/>
    <w:rsid w:val="001E64D3"/>
    <w:rsid w:val="001E6F67"/>
    <w:rsid w:val="001F0254"/>
    <w:rsid w:val="001F0EC8"/>
    <w:rsid w:val="001F1994"/>
    <w:rsid w:val="001F2074"/>
    <w:rsid w:val="001F2B9F"/>
    <w:rsid w:val="001F3291"/>
    <w:rsid w:val="001F4850"/>
    <w:rsid w:val="001F5255"/>
    <w:rsid w:val="001F54ED"/>
    <w:rsid w:val="001F5B77"/>
    <w:rsid w:val="001F79E4"/>
    <w:rsid w:val="00200B5B"/>
    <w:rsid w:val="002013CB"/>
    <w:rsid w:val="00201B5C"/>
    <w:rsid w:val="00201EF4"/>
    <w:rsid w:val="00201F3F"/>
    <w:rsid w:val="0020263E"/>
    <w:rsid w:val="00202B4B"/>
    <w:rsid w:val="002033F5"/>
    <w:rsid w:val="00203752"/>
    <w:rsid w:val="00205330"/>
    <w:rsid w:val="00205CB0"/>
    <w:rsid w:val="00206465"/>
    <w:rsid w:val="0020678A"/>
    <w:rsid w:val="00206CF8"/>
    <w:rsid w:val="0020738D"/>
    <w:rsid w:val="00207ED2"/>
    <w:rsid w:val="0021043D"/>
    <w:rsid w:val="002106CF"/>
    <w:rsid w:val="00210C20"/>
    <w:rsid w:val="00211478"/>
    <w:rsid w:val="00211584"/>
    <w:rsid w:val="002118D6"/>
    <w:rsid w:val="00212A7A"/>
    <w:rsid w:val="00212B15"/>
    <w:rsid w:val="002141D8"/>
    <w:rsid w:val="00214B61"/>
    <w:rsid w:val="0021575A"/>
    <w:rsid w:val="00215D95"/>
    <w:rsid w:val="00215EC9"/>
    <w:rsid w:val="0021646E"/>
    <w:rsid w:val="00216BD7"/>
    <w:rsid w:val="002170D8"/>
    <w:rsid w:val="0021726A"/>
    <w:rsid w:val="0021761F"/>
    <w:rsid w:val="00217F58"/>
    <w:rsid w:val="0022016D"/>
    <w:rsid w:val="002201DA"/>
    <w:rsid w:val="002208C6"/>
    <w:rsid w:val="00220D33"/>
    <w:rsid w:val="00221B43"/>
    <w:rsid w:val="00221D9E"/>
    <w:rsid w:val="00221E6F"/>
    <w:rsid w:val="002227E0"/>
    <w:rsid w:val="002229A2"/>
    <w:rsid w:val="00222F05"/>
    <w:rsid w:val="00222F4D"/>
    <w:rsid w:val="00223807"/>
    <w:rsid w:val="00223963"/>
    <w:rsid w:val="00223E23"/>
    <w:rsid w:val="00223E62"/>
    <w:rsid w:val="00223FB8"/>
    <w:rsid w:val="002245C2"/>
    <w:rsid w:val="00224747"/>
    <w:rsid w:val="00226363"/>
    <w:rsid w:val="00226E40"/>
    <w:rsid w:val="00227066"/>
    <w:rsid w:val="0022711A"/>
    <w:rsid w:val="00227409"/>
    <w:rsid w:val="002274DD"/>
    <w:rsid w:val="00227638"/>
    <w:rsid w:val="0023034E"/>
    <w:rsid w:val="002307A3"/>
    <w:rsid w:val="002309A0"/>
    <w:rsid w:val="00230B1B"/>
    <w:rsid w:val="002318D7"/>
    <w:rsid w:val="00231FB0"/>
    <w:rsid w:val="0023224D"/>
    <w:rsid w:val="0023312E"/>
    <w:rsid w:val="00233C88"/>
    <w:rsid w:val="0023416B"/>
    <w:rsid w:val="00234247"/>
    <w:rsid w:val="00234CBB"/>
    <w:rsid w:val="00234E01"/>
    <w:rsid w:val="00235A27"/>
    <w:rsid w:val="00235BB9"/>
    <w:rsid w:val="002378B0"/>
    <w:rsid w:val="002379D0"/>
    <w:rsid w:val="00237C63"/>
    <w:rsid w:val="0024076E"/>
    <w:rsid w:val="00240EF5"/>
    <w:rsid w:val="00241F2F"/>
    <w:rsid w:val="00242371"/>
    <w:rsid w:val="00243941"/>
    <w:rsid w:val="002449DE"/>
    <w:rsid w:val="00244D39"/>
    <w:rsid w:val="002456E9"/>
    <w:rsid w:val="00245D3A"/>
    <w:rsid w:val="00245E42"/>
    <w:rsid w:val="00245E59"/>
    <w:rsid w:val="00246324"/>
    <w:rsid w:val="00246DA7"/>
    <w:rsid w:val="0024730C"/>
    <w:rsid w:val="00250306"/>
    <w:rsid w:val="00250820"/>
    <w:rsid w:val="00251835"/>
    <w:rsid w:val="00251998"/>
    <w:rsid w:val="00251A55"/>
    <w:rsid w:val="00254018"/>
    <w:rsid w:val="00254160"/>
    <w:rsid w:val="00254738"/>
    <w:rsid w:val="00254B84"/>
    <w:rsid w:val="00254C04"/>
    <w:rsid w:val="00254CD3"/>
    <w:rsid w:val="00254EAA"/>
    <w:rsid w:val="00256557"/>
    <w:rsid w:val="0025686D"/>
    <w:rsid w:val="002568FE"/>
    <w:rsid w:val="00256E26"/>
    <w:rsid w:val="00260009"/>
    <w:rsid w:val="002607B0"/>
    <w:rsid w:val="00260DC9"/>
    <w:rsid w:val="00261356"/>
    <w:rsid w:val="00261584"/>
    <w:rsid w:val="00261A4C"/>
    <w:rsid w:val="00262099"/>
    <w:rsid w:val="002632D8"/>
    <w:rsid w:val="00264697"/>
    <w:rsid w:val="002656ED"/>
    <w:rsid w:val="002657B5"/>
    <w:rsid w:val="00265837"/>
    <w:rsid w:val="00265D0B"/>
    <w:rsid w:val="0026677A"/>
    <w:rsid w:val="0027048E"/>
    <w:rsid w:val="00270617"/>
    <w:rsid w:val="00270AF1"/>
    <w:rsid w:val="00270C5F"/>
    <w:rsid w:val="00270F5E"/>
    <w:rsid w:val="00270FF8"/>
    <w:rsid w:val="002717A1"/>
    <w:rsid w:val="002726AA"/>
    <w:rsid w:val="00273480"/>
    <w:rsid w:val="0027391E"/>
    <w:rsid w:val="00273B71"/>
    <w:rsid w:val="00273C3B"/>
    <w:rsid w:val="00273FA8"/>
    <w:rsid w:val="00274014"/>
    <w:rsid w:val="002742B1"/>
    <w:rsid w:val="002743CE"/>
    <w:rsid w:val="002745AC"/>
    <w:rsid w:val="00274C92"/>
    <w:rsid w:val="00275393"/>
    <w:rsid w:val="00275981"/>
    <w:rsid w:val="00275BD0"/>
    <w:rsid w:val="00277193"/>
    <w:rsid w:val="00277293"/>
    <w:rsid w:val="00280694"/>
    <w:rsid w:val="00280F95"/>
    <w:rsid w:val="00281E3A"/>
    <w:rsid w:val="0028249F"/>
    <w:rsid w:val="00282799"/>
    <w:rsid w:val="002829F2"/>
    <w:rsid w:val="00282C78"/>
    <w:rsid w:val="00283993"/>
    <w:rsid w:val="002841FF"/>
    <w:rsid w:val="0028503C"/>
    <w:rsid w:val="00285929"/>
    <w:rsid w:val="00286036"/>
    <w:rsid w:val="00286375"/>
    <w:rsid w:val="00286B35"/>
    <w:rsid w:val="002876E1"/>
    <w:rsid w:val="00287E6B"/>
    <w:rsid w:val="00287FCE"/>
    <w:rsid w:val="002915BE"/>
    <w:rsid w:val="00291B3F"/>
    <w:rsid w:val="002926C9"/>
    <w:rsid w:val="00292A24"/>
    <w:rsid w:val="00293404"/>
    <w:rsid w:val="00293AFF"/>
    <w:rsid w:val="00293DB8"/>
    <w:rsid w:val="002941A0"/>
    <w:rsid w:val="0029501C"/>
    <w:rsid w:val="00295F38"/>
    <w:rsid w:val="00296A8F"/>
    <w:rsid w:val="00297CEE"/>
    <w:rsid w:val="002A028E"/>
    <w:rsid w:val="002A02C8"/>
    <w:rsid w:val="002A0862"/>
    <w:rsid w:val="002A0BDC"/>
    <w:rsid w:val="002A2121"/>
    <w:rsid w:val="002A2319"/>
    <w:rsid w:val="002A26A3"/>
    <w:rsid w:val="002A29DF"/>
    <w:rsid w:val="002A346D"/>
    <w:rsid w:val="002A4481"/>
    <w:rsid w:val="002A4695"/>
    <w:rsid w:val="002A5656"/>
    <w:rsid w:val="002A5674"/>
    <w:rsid w:val="002A59BB"/>
    <w:rsid w:val="002A5C9F"/>
    <w:rsid w:val="002A6E06"/>
    <w:rsid w:val="002A7210"/>
    <w:rsid w:val="002A7E49"/>
    <w:rsid w:val="002B1BFD"/>
    <w:rsid w:val="002B20E1"/>
    <w:rsid w:val="002B2477"/>
    <w:rsid w:val="002B2B42"/>
    <w:rsid w:val="002B3038"/>
    <w:rsid w:val="002B3569"/>
    <w:rsid w:val="002B379D"/>
    <w:rsid w:val="002B39E4"/>
    <w:rsid w:val="002B3C1C"/>
    <w:rsid w:val="002B40FE"/>
    <w:rsid w:val="002B4C16"/>
    <w:rsid w:val="002B4E39"/>
    <w:rsid w:val="002B79BB"/>
    <w:rsid w:val="002B7CF1"/>
    <w:rsid w:val="002C0D51"/>
    <w:rsid w:val="002C0F85"/>
    <w:rsid w:val="002C0F8C"/>
    <w:rsid w:val="002C20F1"/>
    <w:rsid w:val="002C2285"/>
    <w:rsid w:val="002C2E23"/>
    <w:rsid w:val="002C3E37"/>
    <w:rsid w:val="002C5042"/>
    <w:rsid w:val="002C53C8"/>
    <w:rsid w:val="002C5A49"/>
    <w:rsid w:val="002C5AE0"/>
    <w:rsid w:val="002C621E"/>
    <w:rsid w:val="002C6240"/>
    <w:rsid w:val="002C6CE4"/>
    <w:rsid w:val="002C6EB8"/>
    <w:rsid w:val="002C7F44"/>
    <w:rsid w:val="002D0A2A"/>
    <w:rsid w:val="002D0A5E"/>
    <w:rsid w:val="002D1343"/>
    <w:rsid w:val="002D1825"/>
    <w:rsid w:val="002D18E4"/>
    <w:rsid w:val="002D1F14"/>
    <w:rsid w:val="002D1FE8"/>
    <w:rsid w:val="002D260C"/>
    <w:rsid w:val="002D26F4"/>
    <w:rsid w:val="002D2B2D"/>
    <w:rsid w:val="002D39E5"/>
    <w:rsid w:val="002D3AE0"/>
    <w:rsid w:val="002D41E5"/>
    <w:rsid w:val="002D4317"/>
    <w:rsid w:val="002D669B"/>
    <w:rsid w:val="002D7285"/>
    <w:rsid w:val="002D78E4"/>
    <w:rsid w:val="002E02B5"/>
    <w:rsid w:val="002E101C"/>
    <w:rsid w:val="002E109A"/>
    <w:rsid w:val="002E187A"/>
    <w:rsid w:val="002E192D"/>
    <w:rsid w:val="002E2168"/>
    <w:rsid w:val="002E26B8"/>
    <w:rsid w:val="002E3F6E"/>
    <w:rsid w:val="002E415E"/>
    <w:rsid w:val="002E4AEF"/>
    <w:rsid w:val="002E4E76"/>
    <w:rsid w:val="002E5645"/>
    <w:rsid w:val="002E5BA9"/>
    <w:rsid w:val="002E6100"/>
    <w:rsid w:val="002E611A"/>
    <w:rsid w:val="002E681C"/>
    <w:rsid w:val="002E7A95"/>
    <w:rsid w:val="002E7AFC"/>
    <w:rsid w:val="002F02F6"/>
    <w:rsid w:val="002F0351"/>
    <w:rsid w:val="002F1A45"/>
    <w:rsid w:val="002F1E4B"/>
    <w:rsid w:val="002F1E56"/>
    <w:rsid w:val="002F3826"/>
    <w:rsid w:val="002F4865"/>
    <w:rsid w:val="002F5667"/>
    <w:rsid w:val="002F6999"/>
    <w:rsid w:val="002F6FD2"/>
    <w:rsid w:val="002F74C8"/>
    <w:rsid w:val="002F7F49"/>
    <w:rsid w:val="003028EF"/>
    <w:rsid w:val="00303781"/>
    <w:rsid w:val="00304B3D"/>
    <w:rsid w:val="00304F79"/>
    <w:rsid w:val="00305891"/>
    <w:rsid w:val="00305A18"/>
    <w:rsid w:val="00305DED"/>
    <w:rsid w:val="003067D3"/>
    <w:rsid w:val="00306B01"/>
    <w:rsid w:val="003073BE"/>
    <w:rsid w:val="00307424"/>
    <w:rsid w:val="00307914"/>
    <w:rsid w:val="00310E98"/>
    <w:rsid w:val="0031114B"/>
    <w:rsid w:val="003112A8"/>
    <w:rsid w:val="0031188B"/>
    <w:rsid w:val="0031191F"/>
    <w:rsid w:val="00312252"/>
    <w:rsid w:val="0031234C"/>
    <w:rsid w:val="003123C1"/>
    <w:rsid w:val="00312752"/>
    <w:rsid w:val="0031409D"/>
    <w:rsid w:val="00314CDA"/>
    <w:rsid w:val="003166AE"/>
    <w:rsid w:val="00316AD8"/>
    <w:rsid w:val="00316D03"/>
    <w:rsid w:val="003172D7"/>
    <w:rsid w:val="00317848"/>
    <w:rsid w:val="00317BA3"/>
    <w:rsid w:val="00317C4B"/>
    <w:rsid w:val="00321923"/>
    <w:rsid w:val="00322096"/>
    <w:rsid w:val="003221E6"/>
    <w:rsid w:val="00322335"/>
    <w:rsid w:val="00322344"/>
    <w:rsid w:val="00322868"/>
    <w:rsid w:val="00322ACA"/>
    <w:rsid w:val="0032341C"/>
    <w:rsid w:val="00324B2C"/>
    <w:rsid w:val="00324D1D"/>
    <w:rsid w:val="00324E34"/>
    <w:rsid w:val="00327592"/>
    <w:rsid w:val="00327AF6"/>
    <w:rsid w:val="00327B91"/>
    <w:rsid w:val="003308D2"/>
    <w:rsid w:val="00330A92"/>
    <w:rsid w:val="00331061"/>
    <w:rsid w:val="0033146F"/>
    <w:rsid w:val="00331960"/>
    <w:rsid w:val="00332743"/>
    <w:rsid w:val="00332AF9"/>
    <w:rsid w:val="00332F69"/>
    <w:rsid w:val="003342C6"/>
    <w:rsid w:val="00334730"/>
    <w:rsid w:val="003349D1"/>
    <w:rsid w:val="003365E4"/>
    <w:rsid w:val="003369A9"/>
    <w:rsid w:val="003370E6"/>
    <w:rsid w:val="003374C4"/>
    <w:rsid w:val="00337912"/>
    <w:rsid w:val="00337AB6"/>
    <w:rsid w:val="00337BDF"/>
    <w:rsid w:val="00337E4B"/>
    <w:rsid w:val="00340331"/>
    <w:rsid w:val="00340701"/>
    <w:rsid w:val="00340885"/>
    <w:rsid w:val="00340A15"/>
    <w:rsid w:val="00340E17"/>
    <w:rsid w:val="00340E59"/>
    <w:rsid w:val="00340FE4"/>
    <w:rsid w:val="003414F6"/>
    <w:rsid w:val="00341818"/>
    <w:rsid w:val="00341B88"/>
    <w:rsid w:val="00342D5C"/>
    <w:rsid w:val="003439F5"/>
    <w:rsid w:val="00343BF6"/>
    <w:rsid w:val="00343C08"/>
    <w:rsid w:val="00344089"/>
    <w:rsid w:val="003449FA"/>
    <w:rsid w:val="00345646"/>
    <w:rsid w:val="00345762"/>
    <w:rsid w:val="00345BB7"/>
    <w:rsid w:val="003463C8"/>
    <w:rsid w:val="00347387"/>
    <w:rsid w:val="00347CC5"/>
    <w:rsid w:val="00347D61"/>
    <w:rsid w:val="00347DB0"/>
    <w:rsid w:val="0035042C"/>
    <w:rsid w:val="00350458"/>
    <w:rsid w:val="00350E0D"/>
    <w:rsid w:val="0035164E"/>
    <w:rsid w:val="00352985"/>
    <w:rsid w:val="00352CA0"/>
    <w:rsid w:val="0035344E"/>
    <w:rsid w:val="00353742"/>
    <w:rsid w:val="00353F5F"/>
    <w:rsid w:val="00354246"/>
    <w:rsid w:val="00354BFD"/>
    <w:rsid w:val="00355044"/>
    <w:rsid w:val="00355095"/>
    <w:rsid w:val="003558B8"/>
    <w:rsid w:val="00355A5F"/>
    <w:rsid w:val="003577C2"/>
    <w:rsid w:val="003579F3"/>
    <w:rsid w:val="003607F5"/>
    <w:rsid w:val="00360994"/>
    <w:rsid w:val="00360FA2"/>
    <w:rsid w:val="00361178"/>
    <w:rsid w:val="003618AF"/>
    <w:rsid w:val="00362626"/>
    <w:rsid w:val="00362D55"/>
    <w:rsid w:val="003630A1"/>
    <w:rsid w:val="0036372B"/>
    <w:rsid w:val="00363FF8"/>
    <w:rsid w:val="0036413D"/>
    <w:rsid w:val="003648D6"/>
    <w:rsid w:val="003652AC"/>
    <w:rsid w:val="003655A9"/>
    <w:rsid w:val="003657AC"/>
    <w:rsid w:val="00365C74"/>
    <w:rsid w:val="003667E5"/>
    <w:rsid w:val="00367879"/>
    <w:rsid w:val="00367BE0"/>
    <w:rsid w:val="003702FA"/>
    <w:rsid w:val="003703C6"/>
    <w:rsid w:val="00370525"/>
    <w:rsid w:val="003705FC"/>
    <w:rsid w:val="0037064A"/>
    <w:rsid w:val="00371063"/>
    <w:rsid w:val="00371064"/>
    <w:rsid w:val="00371BF5"/>
    <w:rsid w:val="00372ECE"/>
    <w:rsid w:val="003730A2"/>
    <w:rsid w:val="00373B17"/>
    <w:rsid w:val="00374248"/>
    <w:rsid w:val="003747B9"/>
    <w:rsid w:val="00375E86"/>
    <w:rsid w:val="003765E6"/>
    <w:rsid w:val="00376621"/>
    <w:rsid w:val="00377431"/>
    <w:rsid w:val="00377793"/>
    <w:rsid w:val="00380403"/>
    <w:rsid w:val="00380F90"/>
    <w:rsid w:val="003813C9"/>
    <w:rsid w:val="0038183D"/>
    <w:rsid w:val="00381C59"/>
    <w:rsid w:val="003837DD"/>
    <w:rsid w:val="00383B25"/>
    <w:rsid w:val="00384039"/>
    <w:rsid w:val="003842A6"/>
    <w:rsid w:val="0038442F"/>
    <w:rsid w:val="00384513"/>
    <w:rsid w:val="003846BA"/>
    <w:rsid w:val="003846F7"/>
    <w:rsid w:val="00384A72"/>
    <w:rsid w:val="00384C89"/>
    <w:rsid w:val="00385532"/>
    <w:rsid w:val="00385632"/>
    <w:rsid w:val="00385ADE"/>
    <w:rsid w:val="00385D0E"/>
    <w:rsid w:val="00385F9F"/>
    <w:rsid w:val="00386043"/>
    <w:rsid w:val="00386D86"/>
    <w:rsid w:val="0038799B"/>
    <w:rsid w:val="00387A0B"/>
    <w:rsid w:val="00387EF7"/>
    <w:rsid w:val="00390656"/>
    <w:rsid w:val="00390706"/>
    <w:rsid w:val="00391614"/>
    <w:rsid w:val="003916E4"/>
    <w:rsid w:val="003919B1"/>
    <w:rsid w:val="00391BEC"/>
    <w:rsid w:val="00392001"/>
    <w:rsid w:val="00392693"/>
    <w:rsid w:val="00392BD7"/>
    <w:rsid w:val="003942C4"/>
    <w:rsid w:val="00394E6C"/>
    <w:rsid w:val="0039550A"/>
    <w:rsid w:val="003955E3"/>
    <w:rsid w:val="003965C9"/>
    <w:rsid w:val="00396965"/>
    <w:rsid w:val="00397158"/>
    <w:rsid w:val="00397C40"/>
    <w:rsid w:val="00397D14"/>
    <w:rsid w:val="00397D86"/>
    <w:rsid w:val="003A089E"/>
    <w:rsid w:val="003A0D00"/>
    <w:rsid w:val="003A1242"/>
    <w:rsid w:val="003A1536"/>
    <w:rsid w:val="003A1F07"/>
    <w:rsid w:val="003A1F86"/>
    <w:rsid w:val="003A2562"/>
    <w:rsid w:val="003A2C5F"/>
    <w:rsid w:val="003A2E1B"/>
    <w:rsid w:val="003A2E6E"/>
    <w:rsid w:val="003A32FA"/>
    <w:rsid w:val="003A4A21"/>
    <w:rsid w:val="003A4A97"/>
    <w:rsid w:val="003A4E5D"/>
    <w:rsid w:val="003A5129"/>
    <w:rsid w:val="003A628E"/>
    <w:rsid w:val="003A62B5"/>
    <w:rsid w:val="003A65EA"/>
    <w:rsid w:val="003A6663"/>
    <w:rsid w:val="003A6F31"/>
    <w:rsid w:val="003A713F"/>
    <w:rsid w:val="003A71CD"/>
    <w:rsid w:val="003A74B5"/>
    <w:rsid w:val="003B011D"/>
    <w:rsid w:val="003B0220"/>
    <w:rsid w:val="003B1153"/>
    <w:rsid w:val="003B11BF"/>
    <w:rsid w:val="003B1328"/>
    <w:rsid w:val="003B1DB9"/>
    <w:rsid w:val="003B2362"/>
    <w:rsid w:val="003B2B65"/>
    <w:rsid w:val="003B31DD"/>
    <w:rsid w:val="003B3390"/>
    <w:rsid w:val="003B3C25"/>
    <w:rsid w:val="003B4121"/>
    <w:rsid w:val="003B4608"/>
    <w:rsid w:val="003B47CA"/>
    <w:rsid w:val="003B4E2F"/>
    <w:rsid w:val="003B5A76"/>
    <w:rsid w:val="003B61BC"/>
    <w:rsid w:val="003B644F"/>
    <w:rsid w:val="003B68CB"/>
    <w:rsid w:val="003C0316"/>
    <w:rsid w:val="003C091F"/>
    <w:rsid w:val="003C1025"/>
    <w:rsid w:val="003C1173"/>
    <w:rsid w:val="003C160A"/>
    <w:rsid w:val="003C1A96"/>
    <w:rsid w:val="003C2027"/>
    <w:rsid w:val="003C224E"/>
    <w:rsid w:val="003C2285"/>
    <w:rsid w:val="003C2646"/>
    <w:rsid w:val="003C3F46"/>
    <w:rsid w:val="003C4CF1"/>
    <w:rsid w:val="003C531B"/>
    <w:rsid w:val="003C597D"/>
    <w:rsid w:val="003C5AFF"/>
    <w:rsid w:val="003C6157"/>
    <w:rsid w:val="003C666E"/>
    <w:rsid w:val="003C672C"/>
    <w:rsid w:val="003C7166"/>
    <w:rsid w:val="003C76E3"/>
    <w:rsid w:val="003C7A21"/>
    <w:rsid w:val="003D01A6"/>
    <w:rsid w:val="003D06F3"/>
    <w:rsid w:val="003D0B44"/>
    <w:rsid w:val="003D1075"/>
    <w:rsid w:val="003D1C29"/>
    <w:rsid w:val="003D2010"/>
    <w:rsid w:val="003D22A7"/>
    <w:rsid w:val="003D270C"/>
    <w:rsid w:val="003D28FB"/>
    <w:rsid w:val="003D2992"/>
    <w:rsid w:val="003D2EFA"/>
    <w:rsid w:val="003D3715"/>
    <w:rsid w:val="003D4411"/>
    <w:rsid w:val="003D5192"/>
    <w:rsid w:val="003D6507"/>
    <w:rsid w:val="003D65B0"/>
    <w:rsid w:val="003D688D"/>
    <w:rsid w:val="003D6AF4"/>
    <w:rsid w:val="003D76A3"/>
    <w:rsid w:val="003E00DA"/>
    <w:rsid w:val="003E0394"/>
    <w:rsid w:val="003E0A05"/>
    <w:rsid w:val="003E0CFD"/>
    <w:rsid w:val="003E1343"/>
    <w:rsid w:val="003E203D"/>
    <w:rsid w:val="003E22D6"/>
    <w:rsid w:val="003E2657"/>
    <w:rsid w:val="003E2FD2"/>
    <w:rsid w:val="003E4881"/>
    <w:rsid w:val="003E511A"/>
    <w:rsid w:val="003E5614"/>
    <w:rsid w:val="003E5B7D"/>
    <w:rsid w:val="003E5D48"/>
    <w:rsid w:val="003E62B7"/>
    <w:rsid w:val="003E65D7"/>
    <w:rsid w:val="003E6767"/>
    <w:rsid w:val="003E771F"/>
    <w:rsid w:val="003F009F"/>
    <w:rsid w:val="003F0434"/>
    <w:rsid w:val="003F15B9"/>
    <w:rsid w:val="003F162E"/>
    <w:rsid w:val="003F1F55"/>
    <w:rsid w:val="003F1FF9"/>
    <w:rsid w:val="003F333D"/>
    <w:rsid w:val="003F3533"/>
    <w:rsid w:val="003F3B92"/>
    <w:rsid w:val="003F4697"/>
    <w:rsid w:val="003F4AAE"/>
    <w:rsid w:val="003F4B66"/>
    <w:rsid w:val="003F53A5"/>
    <w:rsid w:val="003F55E7"/>
    <w:rsid w:val="003F57E5"/>
    <w:rsid w:val="003F57EC"/>
    <w:rsid w:val="003F5DF1"/>
    <w:rsid w:val="003F665E"/>
    <w:rsid w:val="003F67D7"/>
    <w:rsid w:val="003F77B6"/>
    <w:rsid w:val="003F7870"/>
    <w:rsid w:val="003F7A09"/>
    <w:rsid w:val="003F7C76"/>
    <w:rsid w:val="003F7DFF"/>
    <w:rsid w:val="00400168"/>
    <w:rsid w:val="00400323"/>
    <w:rsid w:val="00400E6B"/>
    <w:rsid w:val="004011FD"/>
    <w:rsid w:val="0040136C"/>
    <w:rsid w:val="00401538"/>
    <w:rsid w:val="00402557"/>
    <w:rsid w:val="00402611"/>
    <w:rsid w:val="00402747"/>
    <w:rsid w:val="00402CCE"/>
    <w:rsid w:val="004037E6"/>
    <w:rsid w:val="004039FA"/>
    <w:rsid w:val="0040476F"/>
    <w:rsid w:val="00405AE0"/>
    <w:rsid w:val="004063AC"/>
    <w:rsid w:val="00406672"/>
    <w:rsid w:val="004066A0"/>
    <w:rsid w:val="00406E5E"/>
    <w:rsid w:val="0040767B"/>
    <w:rsid w:val="0040790D"/>
    <w:rsid w:val="0041078F"/>
    <w:rsid w:val="00410D4E"/>
    <w:rsid w:val="00410FF4"/>
    <w:rsid w:val="004114DD"/>
    <w:rsid w:val="00411517"/>
    <w:rsid w:val="00411D82"/>
    <w:rsid w:val="004125DA"/>
    <w:rsid w:val="004126F4"/>
    <w:rsid w:val="0041342C"/>
    <w:rsid w:val="00413E18"/>
    <w:rsid w:val="0041412E"/>
    <w:rsid w:val="00414A10"/>
    <w:rsid w:val="00415960"/>
    <w:rsid w:val="00415CDC"/>
    <w:rsid w:val="0041628C"/>
    <w:rsid w:val="004167C0"/>
    <w:rsid w:val="00417270"/>
    <w:rsid w:val="00417560"/>
    <w:rsid w:val="004200DF"/>
    <w:rsid w:val="00420326"/>
    <w:rsid w:val="004208E0"/>
    <w:rsid w:val="00421218"/>
    <w:rsid w:val="004230BE"/>
    <w:rsid w:val="0042417E"/>
    <w:rsid w:val="00424A20"/>
    <w:rsid w:val="00425008"/>
    <w:rsid w:val="00426F5B"/>
    <w:rsid w:val="00427052"/>
    <w:rsid w:val="004278B6"/>
    <w:rsid w:val="00427BE9"/>
    <w:rsid w:val="004316C9"/>
    <w:rsid w:val="0043255F"/>
    <w:rsid w:val="00432749"/>
    <w:rsid w:val="00433F36"/>
    <w:rsid w:val="00434418"/>
    <w:rsid w:val="00434B7C"/>
    <w:rsid w:val="00434C55"/>
    <w:rsid w:val="004365C1"/>
    <w:rsid w:val="00436B5C"/>
    <w:rsid w:val="00436FED"/>
    <w:rsid w:val="00437103"/>
    <w:rsid w:val="0043762A"/>
    <w:rsid w:val="00437C9C"/>
    <w:rsid w:val="00440A9B"/>
    <w:rsid w:val="00440EB7"/>
    <w:rsid w:val="0044139A"/>
    <w:rsid w:val="0044277B"/>
    <w:rsid w:val="004428C5"/>
    <w:rsid w:val="004430E9"/>
    <w:rsid w:val="00444706"/>
    <w:rsid w:val="00444DB9"/>
    <w:rsid w:val="00444E50"/>
    <w:rsid w:val="004460D9"/>
    <w:rsid w:val="004463E2"/>
    <w:rsid w:val="004463F0"/>
    <w:rsid w:val="0044686E"/>
    <w:rsid w:val="004476F1"/>
    <w:rsid w:val="00450517"/>
    <w:rsid w:val="00450CC3"/>
    <w:rsid w:val="00450F46"/>
    <w:rsid w:val="00451DB5"/>
    <w:rsid w:val="00451F5F"/>
    <w:rsid w:val="00452ECC"/>
    <w:rsid w:val="0045357D"/>
    <w:rsid w:val="00453954"/>
    <w:rsid w:val="00453A04"/>
    <w:rsid w:val="00453AD7"/>
    <w:rsid w:val="004542E2"/>
    <w:rsid w:val="00454C71"/>
    <w:rsid w:val="00455696"/>
    <w:rsid w:val="00455C51"/>
    <w:rsid w:val="0045619C"/>
    <w:rsid w:val="004564D6"/>
    <w:rsid w:val="00456941"/>
    <w:rsid w:val="00456A15"/>
    <w:rsid w:val="00456CB8"/>
    <w:rsid w:val="004604F0"/>
    <w:rsid w:val="00461771"/>
    <w:rsid w:val="004618D6"/>
    <w:rsid w:val="00461BFA"/>
    <w:rsid w:val="00461D0D"/>
    <w:rsid w:val="004622E5"/>
    <w:rsid w:val="00462319"/>
    <w:rsid w:val="00463451"/>
    <w:rsid w:val="00464713"/>
    <w:rsid w:val="00464D9F"/>
    <w:rsid w:val="00464DAB"/>
    <w:rsid w:val="00464EAA"/>
    <w:rsid w:val="00465BC7"/>
    <w:rsid w:val="004660B4"/>
    <w:rsid w:val="0046628C"/>
    <w:rsid w:val="00466329"/>
    <w:rsid w:val="00467E8C"/>
    <w:rsid w:val="00470236"/>
    <w:rsid w:val="00470CA8"/>
    <w:rsid w:val="0047102D"/>
    <w:rsid w:val="00471458"/>
    <w:rsid w:val="00471A79"/>
    <w:rsid w:val="00471CA0"/>
    <w:rsid w:val="00471DCA"/>
    <w:rsid w:val="00471E2B"/>
    <w:rsid w:val="00471F85"/>
    <w:rsid w:val="004727C4"/>
    <w:rsid w:val="00473873"/>
    <w:rsid w:val="00473969"/>
    <w:rsid w:val="00473A92"/>
    <w:rsid w:val="0047408E"/>
    <w:rsid w:val="0047473B"/>
    <w:rsid w:val="00474AF4"/>
    <w:rsid w:val="00475519"/>
    <w:rsid w:val="00475DED"/>
    <w:rsid w:val="004764E4"/>
    <w:rsid w:val="00476B1F"/>
    <w:rsid w:val="0047726E"/>
    <w:rsid w:val="00477792"/>
    <w:rsid w:val="00477BB0"/>
    <w:rsid w:val="00480229"/>
    <w:rsid w:val="00481096"/>
    <w:rsid w:val="0048138F"/>
    <w:rsid w:val="00481455"/>
    <w:rsid w:val="00481C02"/>
    <w:rsid w:val="00481EFE"/>
    <w:rsid w:val="00482003"/>
    <w:rsid w:val="00482198"/>
    <w:rsid w:val="00482492"/>
    <w:rsid w:val="00482C88"/>
    <w:rsid w:val="004833CC"/>
    <w:rsid w:val="0048352F"/>
    <w:rsid w:val="00483CDF"/>
    <w:rsid w:val="00483EC7"/>
    <w:rsid w:val="00484546"/>
    <w:rsid w:val="004846D9"/>
    <w:rsid w:val="00484854"/>
    <w:rsid w:val="00485D97"/>
    <w:rsid w:val="00485FDC"/>
    <w:rsid w:val="004864C3"/>
    <w:rsid w:val="0048752E"/>
    <w:rsid w:val="00487AED"/>
    <w:rsid w:val="00490735"/>
    <w:rsid w:val="00490C66"/>
    <w:rsid w:val="00490D68"/>
    <w:rsid w:val="00490E57"/>
    <w:rsid w:val="00492231"/>
    <w:rsid w:val="004929BC"/>
    <w:rsid w:val="00493518"/>
    <w:rsid w:val="00493528"/>
    <w:rsid w:val="004936A3"/>
    <w:rsid w:val="00493784"/>
    <w:rsid w:val="00493B2F"/>
    <w:rsid w:val="00494D25"/>
    <w:rsid w:val="00495768"/>
    <w:rsid w:val="004961A0"/>
    <w:rsid w:val="00496384"/>
    <w:rsid w:val="0049706C"/>
    <w:rsid w:val="0049737E"/>
    <w:rsid w:val="00497581"/>
    <w:rsid w:val="004A0B4D"/>
    <w:rsid w:val="004A0C78"/>
    <w:rsid w:val="004A1748"/>
    <w:rsid w:val="004A1785"/>
    <w:rsid w:val="004A179A"/>
    <w:rsid w:val="004A1908"/>
    <w:rsid w:val="004A1E1B"/>
    <w:rsid w:val="004A2D7D"/>
    <w:rsid w:val="004A303C"/>
    <w:rsid w:val="004A3101"/>
    <w:rsid w:val="004A4397"/>
    <w:rsid w:val="004A4CEC"/>
    <w:rsid w:val="004A4DA6"/>
    <w:rsid w:val="004A4E74"/>
    <w:rsid w:val="004A6244"/>
    <w:rsid w:val="004A635E"/>
    <w:rsid w:val="004A6637"/>
    <w:rsid w:val="004A69BE"/>
    <w:rsid w:val="004A7178"/>
    <w:rsid w:val="004B0263"/>
    <w:rsid w:val="004B075F"/>
    <w:rsid w:val="004B081D"/>
    <w:rsid w:val="004B0E71"/>
    <w:rsid w:val="004B12F1"/>
    <w:rsid w:val="004B153F"/>
    <w:rsid w:val="004B1547"/>
    <w:rsid w:val="004B229F"/>
    <w:rsid w:val="004B2A6E"/>
    <w:rsid w:val="004B3B8B"/>
    <w:rsid w:val="004B3F07"/>
    <w:rsid w:val="004B3FC6"/>
    <w:rsid w:val="004B4429"/>
    <w:rsid w:val="004B6D20"/>
    <w:rsid w:val="004B7DE4"/>
    <w:rsid w:val="004C0BE4"/>
    <w:rsid w:val="004C1974"/>
    <w:rsid w:val="004C20CB"/>
    <w:rsid w:val="004C21CD"/>
    <w:rsid w:val="004C28AF"/>
    <w:rsid w:val="004C353D"/>
    <w:rsid w:val="004C46C5"/>
    <w:rsid w:val="004C55C9"/>
    <w:rsid w:val="004C5B04"/>
    <w:rsid w:val="004C5E43"/>
    <w:rsid w:val="004C6668"/>
    <w:rsid w:val="004C6CBE"/>
    <w:rsid w:val="004C7008"/>
    <w:rsid w:val="004C7E0E"/>
    <w:rsid w:val="004D1540"/>
    <w:rsid w:val="004D2813"/>
    <w:rsid w:val="004D341C"/>
    <w:rsid w:val="004D4088"/>
    <w:rsid w:val="004D470D"/>
    <w:rsid w:val="004D513E"/>
    <w:rsid w:val="004D556F"/>
    <w:rsid w:val="004D779D"/>
    <w:rsid w:val="004D7ECC"/>
    <w:rsid w:val="004E0437"/>
    <w:rsid w:val="004E06BF"/>
    <w:rsid w:val="004E0CD6"/>
    <w:rsid w:val="004E117F"/>
    <w:rsid w:val="004E1323"/>
    <w:rsid w:val="004E13B8"/>
    <w:rsid w:val="004E2274"/>
    <w:rsid w:val="004E2672"/>
    <w:rsid w:val="004E2C48"/>
    <w:rsid w:val="004E2D32"/>
    <w:rsid w:val="004E51B6"/>
    <w:rsid w:val="004E658D"/>
    <w:rsid w:val="004E6BF5"/>
    <w:rsid w:val="004E7228"/>
    <w:rsid w:val="004E7783"/>
    <w:rsid w:val="004F05DA"/>
    <w:rsid w:val="004F0B73"/>
    <w:rsid w:val="004F0D49"/>
    <w:rsid w:val="004F20A7"/>
    <w:rsid w:val="004F21BD"/>
    <w:rsid w:val="004F232D"/>
    <w:rsid w:val="004F2365"/>
    <w:rsid w:val="004F29EB"/>
    <w:rsid w:val="004F2EAE"/>
    <w:rsid w:val="004F381D"/>
    <w:rsid w:val="004F3A94"/>
    <w:rsid w:val="004F676A"/>
    <w:rsid w:val="004F6D3E"/>
    <w:rsid w:val="004F6D40"/>
    <w:rsid w:val="004F6E7A"/>
    <w:rsid w:val="004F738A"/>
    <w:rsid w:val="004F7840"/>
    <w:rsid w:val="004F7FF9"/>
    <w:rsid w:val="00500022"/>
    <w:rsid w:val="005000E5"/>
    <w:rsid w:val="00500140"/>
    <w:rsid w:val="005002BA"/>
    <w:rsid w:val="00500499"/>
    <w:rsid w:val="0050068D"/>
    <w:rsid w:val="005009E3"/>
    <w:rsid w:val="00500D21"/>
    <w:rsid w:val="00501E51"/>
    <w:rsid w:val="00502111"/>
    <w:rsid w:val="00502BB9"/>
    <w:rsid w:val="00502C7C"/>
    <w:rsid w:val="00502D63"/>
    <w:rsid w:val="00502D92"/>
    <w:rsid w:val="00502DCC"/>
    <w:rsid w:val="00502E0F"/>
    <w:rsid w:val="005037FE"/>
    <w:rsid w:val="00503FA3"/>
    <w:rsid w:val="005040C5"/>
    <w:rsid w:val="005051FA"/>
    <w:rsid w:val="005054A0"/>
    <w:rsid w:val="005058A2"/>
    <w:rsid w:val="00506A51"/>
    <w:rsid w:val="0050792A"/>
    <w:rsid w:val="005100D6"/>
    <w:rsid w:val="00510458"/>
    <w:rsid w:val="00511587"/>
    <w:rsid w:val="005115CE"/>
    <w:rsid w:val="00511E6E"/>
    <w:rsid w:val="00512AD0"/>
    <w:rsid w:val="00512C46"/>
    <w:rsid w:val="00512DE9"/>
    <w:rsid w:val="005147CC"/>
    <w:rsid w:val="00514DA8"/>
    <w:rsid w:val="005151A5"/>
    <w:rsid w:val="005161DF"/>
    <w:rsid w:val="00516726"/>
    <w:rsid w:val="00516AB6"/>
    <w:rsid w:val="00516AEB"/>
    <w:rsid w:val="00517038"/>
    <w:rsid w:val="0052033A"/>
    <w:rsid w:val="0052094C"/>
    <w:rsid w:val="00521578"/>
    <w:rsid w:val="005222B3"/>
    <w:rsid w:val="00522E67"/>
    <w:rsid w:val="005237BB"/>
    <w:rsid w:val="00523C2E"/>
    <w:rsid w:val="005243A3"/>
    <w:rsid w:val="005249DF"/>
    <w:rsid w:val="005252CA"/>
    <w:rsid w:val="005252CF"/>
    <w:rsid w:val="0052538B"/>
    <w:rsid w:val="00525681"/>
    <w:rsid w:val="00525F4E"/>
    <w:rsid w:val="00526274"/>
    <w:rsid w:val="00526295"/>
    <w:rsid w:val="0052651D"/>
    <w:rsid w:val="00526A5F"/>
    <w:rsid w:val="00526F34"/>
    <w:rsid w:val="00527B82"/>
    <w:rsid w:val="00527CBB"/>
    <w:rsid w:val="00530811"/>
    <w:rsid w:val="00531561"/>
    <w:rsid w:val="00531682"/>
    <w:rsid w:val="0053210E"/>
    <w:rsid w:val="00532259"/>
    <w:rsid w:val="00532412"/>
    <w:rsid w:val="00532534"/>
    <w:rsid w:val="00532ABC"/>
    <w:rsid w:val="0053399F"/>
    <w:rsid w:val="00533DDB"/>
    <w:rsid w:val="00534141"/>
    <w:rsid w:val="00534893"/>
    <w:rsid w:val="00534BF7"/>
    <w:rsid w:val="00535733"/>
    <w:rsid w:val="00535E61"/>
    <w:rsid w:val="0053689F"/>
    <w:rsid w:val="00537D89"/>
    <w:rsid w:val="005400FD"/>
    <w:rsid w:val="005401AB"/>
    <w:rsid w:val="00540BF3"/>
    <w:rsid w:val="00541073"/>
    <w:rsid w:val="0054126D"/>
    <w:rsid w:val="00541553"/>
    <w:rsid w:val="005416B8"/>
    <w:rsid w:val="00542846"/>
    <w:rsid w:val="00542A55"/>
    <w:rsid w:val="0054354C"/>
    <w:rsid w:val="00543B3E"/>
    <w:rsid w:val="00543F09"/>
    <w:rsid w:val="005444FC"/>
    <w:rsid w:val="00544883"/>
    <w:rsid w:val="00544ABC"/>
    <w:rsid w:val="00544CC4"/>
    <w:rsid w:val="005450B4"/>
    <w:rsid w:val="00545486"/>
    <w:rsid w:val="005457C5"/>
    <w:rsid w:val="00545E68"/>
    <w:rsid w:val="005463EA"/>
    <w:rsid w:val="005465E1"/>
    <w:rsid w:val="00546CC1"/>
    <w:rsid w:val="00547154"/>
    <w:rsid w:val="005473DF"/>
    <w:rsid w:val="005500C6"/>
    <w:rsid w:val="00551899"/>
    <w:rsid w:val="00551AF2"/>
    <w:rsid w:val="00551E69"/>
    <w:rsid w:val="0055218A"/>
    <w:rsid w:val="005524D5"/>
    <w:rsid w:val="00553A0E"/>
    <w:rsid w:val="005543E4"/>
    <w:rsid w:val="00554E23"/>
    <w:rsid w:val="005551BB"/>
    <w:rsid w:val="00556400"/>
    <w:rsid w:val="00557800"/>
    <w:rsid w:val="00557EB5"/>
    <w:rsid w:val="00560843"/>
    <w:rsid w:val="00561B17"/>
    <w:rsid w:val="00561FC5"/>
    <w:rsid w:val="00562185"/>
    <w:rsid w:val="0056231A"/>
    <w:rsid w:val="00562358"/>
    <w:rsid w:val="005623AE"/>
    <w:rsid w:val="0056329E"/>
    <w:rsid w:val="00563422"/>
    <w:rsid w:val="005643C5"/>
    <w:rsid w:val="0056453E"/>
    <w:rsid w:val="00565096"/>
    <w:rsid w:val="005653DC"/>
    <w:rsid w:val="00565638"/>
    <w:rsid w:val="005660E7"/>
    <w:rsid w:val="00566325"/>
    <w:rsid w:val="005679E0"/>
    <w:rsid w:val="00567C17"/>
    <w:rsid w:val="00567CCC"/>
    <w:rsid w:val="00567FEB"/>
    <w:rsid w:val="00570599"/>
    <w:rsid w:val="0057095D"/>
    <w:rsid w:val="0057164E"/>
    <w:rsid w:val="005716F4"/>
    <w:rsid w:val="0057355B"/>
    <w:rsid w:val="0057445D"/>
    <w:rsid w:val="00575F1E"/>
    <w:rsid w:val="00576AD6"/>
    <w:rsid w:val="0057764D"/>
    <w:rsid w:val="00577C7A"/>
    <w:rsid w:val="00577F00"/>
    <w:rsid w:val="0058008D"/>
    <w:rsid w:val="00580260"/>
    <w:rsid w:val="00580BBA"/>
    <w:rsid w:val="0058157D"/>
    <w:rsid w:val="00581658"/>
    <w:rsid w:val="00581932"/>
    <w:rsid w:val="00581CB5"/>
    <w:rsid w:val="0058309F"/>
    <w:rsid w:val="00583339"/>
    <w:rsid w:val="00583501"/>
    <w:rsid w:val="005842EE"/>
    <w:rsid w:val="005847DC"/>
    <w:rsid w:val="00585927"/>
    <w:rsid w:val="00586076"/>
    <w:rsid w:val="005864B1"/>
    <w:rsid w:val="00587EB7"/>
    <w:rsid w:val="00590995"/>
    <w:rsid w:val="00590AD0"/>
    <w:rsid w:val="00591378"/>
    <w:rsid w:val="0059150E"/>
    <w:rsid w:val="005916EE"/>
    <w:rsid w:val="005917FB"/>
    <w:rsid w:val="00591EBD"/>
    <w:rsid w:val="00592088"/>
    <w:rsid w:val="0059240B"/>
    <w:rsid w:val="005930CB"/>
    <w:rsid w:val="00593146"/>
    <w:rsid w:val="0059519B"/>
    <w:rsid w:val="0059531D"/>
    <w:rsid w:val="0059536F"/>
    <w:rsid w:val="005976CF"/>
    <w:rsid w:val="0059771C"/>
    <w:rsid w:val="00597930"/>
    <w:rsid w:val="00597E0A"/>
    <w:rsid w:val="00597E3E"/>
    <w:rsid w:val="005A0188"/>
    <w:rsid w:val="005A024E"/>
    <w:rsid w:val="005A0704"/>
    <w:rsid w:val="005A10BD"/>
    <w:rsid w:val="005A16FD"/>
    <w:rsid w:val="005A2095"/>
    <w:rsid w:val="005A20A4"/>
    <w:rsid w:val="005A2EFD"/>
    <w:rsid w:val="005A443C"/>
    <w:rsid w:val="005A4E68"/>
    <w:rsid w:val="005A50E8"/>
    <w:rsid w:val="005A59BD"/>
    <w:rsid w:val="005A5E6C"/>
    <w:rsid w:val="005A74CB"/>
    <w:rsid w:val="005B0169"/>
    <w:rsid w:val="005B05F0"/>
    <w:rsid w:val="005B1B70"/>
    <w:rsid w:val="005B214A"/>
    <w:rsid w:val="005B23DB"/>
    <w:rsid w:val="005B324E"/>
    <w:rsid w:val="005B3927"/>
    <w:rsid w:val="005B3B47"/>
    <w:rsid w:val="005B499F"/>
    <w:rsid w:val="005B50BF"/>
    <w:rsid w:val="005B579C"/>
    <w:rsid w:val="005B617F"/>
    <w:rsid w:val="005B687A"/>
    <w:rsid w:val="005B6DD2"/>
    <w:rsid w:val="005C0A4F"/>
    <w:rsid w:val="005C1FAE"/>
    <w:rsid w:val="005C22D5"/>
    <w:rsid w:val="005C26F8"/>
    <w:rsid w:val="005C2DDC"/>
    <w:rsid w:val="005C3772"/>
    <w:rsid w:val="005C53DF"/>
    <w:rsid w:val="005C5828"/>
    <w:rsid w:val="005C62C7"/>
    <w:rsid w:val="005C66F5"/>
    <w:rsid w:val="005C71B2"/>
    <w:rsid w:val="005C7ABC"/>
    <w:rsid w:val="005C7F74"/>
    <w:rsid w:val="005D00EF"/>
    <w:rsid w:val="005D13C4"/>
    <w:rsid w:val="005D13CF"/>
    <w:rsid w:val="005D2C5C"/>
    <w:rsid w:val="005D2EA9"/>
    <w:rsid w:val="005D33D0"/>
    <w:rsid w:val="005D39AD"/>
    <w:rsid w:val="005D3B89"/>
    <w:rsid w:val="005D3E1F"/>
    <w:rsid w:val="005D4EBC"/>
    <w:rsid w:val="005D56B2"/>
    <w:rsid w:val="005D59C5"/>
    <w:rsid w:val="005D5A13"/>
    <w:rsid w:val="005D5C5C"/>
    <w:rsid w:val="005D60E3"/>
    <w:rsid w:val="005D62AF"/>
    <w:rsid w:val="005D65D0"/>
    <w:rsid w:val="005D6971"/>
    <w:rsid w:val="005D7B8C"/>
    <w:rsid w:val="005D7DF6"/>
    <w:rsid w:val="005E066D"/>
    <w:rsid w:val="005E0AC2"/>
    <w:rsid w:val="005E0D06"/>
    <w:rsid w:val="005E110E"/>
    <w:rsid w:val="005E1C09"/>
    <w:rsid w:val="005E29E6"/>
    <w:rsid w:val="005E2A3B"/>
    <w:rsid w:val="005E4F4B"/>
    <w:rsid w:val="005E57D9"/>
    <w:rsid w:val="005E5ADE"/>
    <w:rsid w:val="005E5AF5"/>
    <w:rsid w:val="005E60FD"/>
    <w:rsid w:val="005E66BA"/>
    <w:rsid w:val="005E69B5"/>
    <w:rsid w:val="005E7657"/>
    <w:rsid w:val="005E7E39"/>
    <w:rsid w:val="005F0311"/>
    <w:rsid w:val="005F17AE"/>
    <w:rsid w:val="005F1ABA"/>
    <w:rsid w:val="005F2608"/>
    <w:rsid w:val="005F26D9"/>
    <w:rsid w:val="005F26FD"/>
    <w:rsid w:val="005F2A53"/>
    <w:rsid w:val="005F3396"/>
    <w:rsid w:val="005F3A48"/>
    <w:rsid w:val="005F3C47"/>
    <w:rsid w:val="005F3E39"/>
    <w:rsid w:val="005F3FA2"/>
    <w:rsid w:val="005F47B5"/>
    <w:rsid w:val="005F4D8A"/>
    <w:rsid w:val="005F5B4D"/>
    <w:rsid w:val="005F6210"/>
    <w:rsid w:val="005F67A0"/>
    <w:rsid w:val="005F780A"/>
    <w:rsid w:val="005F7A6F"/>
    <w:rsid w:val="005F7CB2"/>
    <w:rsid w:val="00600784"/>
    <w:rsid w:val="00600C92"/>
    <w:rsid w:val="00600F72"/>
    <w:rsid w:val="00601418"/>
    <w:rsid w:val="00601B79"/>
    <w:rsid w:val="00602356"/>
    <w:rsid w:val="00602895"/>
    <w:rsid w:val="00602B66"/>
    <w:rsid w:val="00602F71"/>
    <w:rsid w:val="00603339"/>
    <w:rsid w:val="006037F9"/>
    <w:rsid w:val="00603AE3"/>
    <w:rsid w:val="00604350"/>
    <w:rsid w:val="006047C0"/>
    <w:rsid w:val="00604977"/>
    <w:rsid w:val="006055AF"/>
    <w:rsid w:val="00605A33"/>
    <w:rsid w:val="0060647D"/>
    <w:rsid w:val="00606C5A"/>
    <w:rsid w:val="00607645"/>
    <w:rsid w:val="006077C0"/>
    <w:rsid w:val="0060783B"/>
    <w:rsid w:val="00607CB6"/>
    <w:rsid w:val="0061033B"/>
    <w:rsid w:val="006105D7"/>
    <w:rsid w:val="00610640"/>
    <w:rsid w:val="006106B3"/>
    <w:rsid w:val="0061293C"/>
    <w:rsid w:val="00613B59"/>
    <w:rsid w:val="00613C78"/>
    <w:rsid w:val="00614752"/>
    <w:rsid w:val="006148EA"/>
    <w:rsid w:val="00614DA5"/>
    <w:rsid w:val="006150C1"/>
    <w:rsid w:val="0061536E"/>
    <w:rsid w:val="006154A1"/>
    <w:rsid w:val="0061575D"/>
    <w:rsid w:val="00615943"/>
    <w:rsid w:val="00615D30"/>
    <w:rsid w:val="00616033"/>
    <w:rsid w:val="006164FD"/>
    <w:rsid w:val="00616890"/>
    <w:rsid w:val="00616BEB"/>
    <w:rsid w:val="00616EEB"/>
    <w:rsid w:val="00616F23"/>
    <w:rsid w:val="00617279"/>
    <w:rsid w:val="00620379"/>
    <w:rsid w:val="00621484"/>
    <w:rsid w:val="00622306"/>
    <w:rsid w:val="006227D5"/>
    <w:rsid w:val="00622C4C"/>
    <w:rsid w:val="00623BC9"/>
    <w:rsid w:val="00624925"/>
    <w:rsid w:val="00624F63"/>
    <w:rsid w:val="00625111"/>
    <w:rsid w:val="00625FA5"/>
    <w:rsid w:val="00626439"/>
    <w:rsid w:val="0062644E"/>
    <w:rsid w:val="00626BB4"/>
    <w:rsid w:val="00626DC1"/>
    <w:rsid w:val="0062719A"/>
    <w:rsid w:val="0062786C"/>
    <w:rsid w:val="00627CA8"/>
    <w:rsid w:val="006307D5"/>
    <w:rsid w:val="00630DBB"/>
    <w:rsid w:val="00630DCA"/>
    <w:rsid w:val="0063143D"/>
    <w:rsid w:val="00631949"/>
    <w:rsid w:val="00631B10"/>
    <w:rsid w:val="00631B4A"/>
    <w:rsid w:val="00632386"/>
    <w:rsid w:val="00633061"/>
    <w:rsid w:val="00633423"/>
    <w:rsid w:val="00633EA5"/>
    <w:rsid w:val="0063405E"/>
    <w:rsid w:val="00634189"/>
    <w:rsid w:val="006344D0"/>
    <w:rsid w:val="006344D2"/>
    <w:rsid w:val="00634561"/>
    <w:rsid w:val="0063492D"/>
    <w:rsid w:val="006355A4"/>
    <w:rsid w:val="00635B8D"/>
    <w:rsid w:val="00635C0C"/>
    <w:rsid w:val="006361EB"/>
    <w:rsid w:val="006401FC"/>
    <w:rsid w:val="0064088E"/>
    <w:rsid w:val="00640EBC"/>
    <w:rsid w:val="0064126E"/>
    <w:rsid w:val="00641511"/>
    <w:rsid w:val="0064156A"/>
    <w:rsid w:val="006415CD"/>
    <w:rsid w:val="0064179A"/>
    <w:rsid w:val="0064197A"/>
    <w:rsid w:val="00642107"/>
    <w:rsid w:val="006421B1"/>
    <w:rsid w:val="006422B5"/>
    <w:rsid w:val="00642A34"/>
    <w:rsid w:val="00643203"/>
    <w:rsid w:val="00643DF8"/>
    <w:rsid w:val="00643E34"/>
    <w:rsid w:val="00644E06"/>
    <w:rsid w:val="0064568E"/>
    <w:rsid w:val="00645718"/>
    <w:rsid w:val="0064599F"/>
    <w:rsid w:val="0064650F"/>
    <w:rsid w:val="006467C5"/>
    <w:rsid w:val="00647389"/>
    <w:rsid w:val="006477E1"/>
    <w:rsid w:val="00647DA6"/>
    <w:rsid w:val="006502A0"/>
    <w:rsid w:val="00650E61"/>
    <w:rsid w:val="006510DC"/>
    <w:rsid w:val="00651F43"/>
    <w:rsid w:val="00651FA9"/>
    <w:rsid w:val="0065239F"/>
    <w:rsid w:val="00652432"/>
    <w:rsid w:val="0065286A"/>
    <w:rsid w:val="00652B47"/>
    <w:rsid w:val="0065381F"/>
    <w:rsid w:val="0065395C"/>
    <w:rsid w:val="00654520"/>
    <w:rsid w:val="00654DA8"/>
    <w:rsid w:val="006550F7"/>
    <w:rsid w:val="006551AE"/>
    <w:rsid w:val="006558F6"/>
    <w:rsid w:val="006563BD"/>
    <w:rsid w:val="0065664C"/>
    <w:rsid w:val="00656C7F"/>
    <w:rsid w:val="00657439"/>
    <w:rsid w:val="006605F7"/>
    <w:rsid w:val="00660754"/>
    <w:rsid w:val="0066075F"/>
    <w:rsid w:val="00661ECD"/>
    <w:rsid w:val="006623FB"/>
    <w:rsid w:val="00662A4C"/>
    <w:rsid w:val="00663370"/>
    <w:rsid w:val="00663AC8"/>
    <w:rsid w:val="00664002"/>
    <w:rsid w:val="006640D7"/>
    <w:rsid w:val="006644BE"/>
    <w:rsid w:val="00664A1B"/>
    <w:rsid w:val="00664AB0"/>
    <w:rsid w:val="00664BCE"/>
    <w:rsid w:val="00665894"/>
    <w:rsid w:val="0066595F"/>
    <w:rsid w:val="006659D4"/>
    <w:rsid w:val="00666DB7"/>
    <w:rsid w:val="00667F70"/>
    <w:rsid w:val="00670BF7"/>
    <w:rsid w:val="006712A1"/>
    <w:rsid w:val="0067143F"/>
    <w:rsid w:val="00671D27"/>
    <w:rsid w:val="00672159"/>
    <w:rsid w:val="00672D29"/>
    <w:rsid w:val="00673044"/>
    <w:rsid w:val="0067363A"/>
    <w:rsid w:val="00674260"/>
    <w:rsid w:val="0067427D"/>
    <w:rsid w:val="006749CD"/>
    <w:rsid w:val="0067538B"/>
    <w:rsid w:val="00675434"/>
    <w:rsid w:val="00675636"/>
    <w:rsid w:val="00675941"/>
    <w:rsid w:val="00675C47"/>
    <w:rsid w:val="00675DD7"/>
    <w:rsid w:val="00675FF7"/>
    <w:rsid w:val="0067628B"/>
    <w:rsid w:val="0067629A"/>
    <w:rsid w:val="006773AA"/>
    <w:rsid w:val="00677578"/>
    <w:rsid w:val="00677A22"/>
    <w:rsid w:val="00677B09"/>
    <w:rsid w:val="00680411"/>
    <w:rsid w:val="00680679"/>
    <w:rsid w:val="006812F6"/>
    <w:rsid w:val="006819A1"/>
    <w:rsid w:val="00681F29"/>
    <w:rsid w:val="00682068"/>
    <w:rsid w:val="006821B3"/>
    <w:rsid w:val="00682B11"/>
    <w:rsid w:val="00682CC4"/>
    <w:rsid w:val="006830C5"/>
    <w:rsid w:val="00683193"/>
    <w:rsid w:val="0068320E"/>
    <w:rsid w:val="00683563"/>
    <w:rsid w:val="00683633"/>
    <w:rsid w:val="00683BAD"/>
    <w:rsid w:val="0068410B"/>
    <w:rsid w:val="006841A2"/>
    <w:rsid w:val="00684BD2"/>
    <w:rsid w:val="00684C4E"/>
    <w:rsid w:val="00684FBE"/>
    <w:rsid w:val="0068508F"/>
    <w:rsid w:val="0068510F"/>
    <w:rsid w:val="00685531"/>
    <w:rsid w:val="00685EEB"/>
    <w:rsid w:val="00686018"/>
    <w:rsid w:val="006861DB"/>
    <w:rsid w:val="00686B4A"/>
    <w:rsid w:val="00686DC3"/>
    <w:rsid w:val="00686E58"/>
    <w:rsid w:val="00687A15"/>
    <w:rsid w:val="00687F12"/>
    <w:rsid w:val="00687FBC"/>
    <w:rsid w:val="006917D0"/>
    <w:rsid w:val="00691B7B"/>
    <w:rsid w:val="00691F0F"/>
    <w:rsid w:val="006928B6"/>
    <w:rsid w:val="00693223"/>
    <w:rsid w:val="00693441"/>
    <w:rsid w:val="00693659"/>
    <w:rsid w:val="0069366C"/>
    <w:rsid w:val="006936D5"/>
    <w:rsid w:val="006940A1"/>
    <w:rsid w:val="0069447B"/>
    <w:rsid w:val="00694695"/>
    <w:rsid w:val="00694D74"/>
    <w:rsid w:val="0069552D"/>
    <w:rsid w:val="00695BA2"/>
    <w:rsid w:val="00696019"/>
    <w:rsid w:val="0069607E"/>
    <w:rsid w:val="006974C7"/>
    <w:rsid w:val="00697D28"/>
    <w:rsid w:val="006A0002"/>
    <w:rsid w:val="006A0057"/>
    <w:rsid w:val="006A1016"/>
    <w:rsid w:val="006A145B"/>
    <w:rsid w:val="006A15CA"/>
    <w:rsid w:val="006A1F26"/>
    <w:rsid w:val="006A20F0"/>
    <w:rsid w:val="006A2770"/>
    <w:rsid w:val="006A339B"/>
    <w:rsid w:val="006A4124"/>
    <w:rsid w:val="006A526D"/>
    <w:rsid w:val="006A5415"/>
    <w:rsid w:val="006A5574"/>
    <w:rsid w:val="006A5C73"/>
    <w:rsid w:val="006A6098"/>
    <w:rsid w:val="006A61AE"/>
    <w:rsid w:val="006A6557"/>
    <w:rsid w:val="006A6773"/>
    <w:rsid w:val="006A6AB4"/>
    <w:rsid w:val="006A7E7F"/>
    <w:rsid w:val="006B042F"/>
    <w:rsid w:val="006B236F"/>
    <w:rsid w:val="006B23C3"/>
    <w:rsid w:val="006B2B53"/>
    <w:rsid w:val="006B3389"/>
    <w:rsid w:val="006B37BA"/>
    <w:rsid w:val="006B3B88"/>
    <w:rsid w:val="006B3DD5"/>
    <w:rsid w:val="006B4867"/>
    <w:rsid w:val="006B4EB3"/>
    <w:rsid w:val="006B55AE"/>
    <w:rsid w:val="006B5A68"/>
    <w:rsid w:val="006B625D"/>
    <w:rsid w:val="006B645A"/>
    <w:rsid w:val="006B6AC4"/>
    <w:rsid w:val="006B6B51"/>
    <w:rsid w:val="006B7428"/>
    <w:rsid w:val="006B76DE"/>
    <w:rsid w:val="006B7789"/>
    <w:rsid w:val="006B7A40"/>
    <w:rsid w:val="006C038C"/>
    <w:rsid w:val="006C0B86"/>
    <w:rsid w:val="006C12E4"/>
    <w:rsid w:val="006C1632"/>
    <w:rsid w:val="006C1BE6"/>
    <w:rsid w:val="006C1C0E"/>
    <w:rsid w:val="006C221B"/>
    <w:rsid w:val="006C2F06"/>
    <w:rsid w:val="006C4325"/>
    <w:rsid w:val="006C443D"/>
    <w:rsid w:val="006C4CF5"/>
    <w:rsid w:val="006C532F"/>
    <w:rsid w:val="006C54EC"/>
    <w:rsid w:val="006C571F"/>
    <w:rsid w:val="006C5C57"/>
    <w:rsid w:val="006C7357"/>
    <w:rsid w:val="006C76B0"/>
    <w:rsid w:val="006C7EAB"/>
    <w:rsid w:val="006D00FA"/>
    <w:rsid w:val="006D12F2"/>
    <w:rsid w:val="006D25C5"/>
    <w:rsid w:val="006D3351"/>
    <w:rsid w:val="006D4172"/>
    <w:rsid w:val="006D43BF"/>
    <w:rsid w:val="006D45C7"/>
    <w:rsid w:val="006D5364"/>
    <w:rsid w:val="006D5871"/>
    <w:rsid w:val="006D6995"/>
    <w:rsid w:val="006D6D72"/>
    <w:rsid w:val="006D71D9"/>
    <w:rsid w:val="006D7320"/>
    <w:rsid w:val="006D7532"/>
    <w:rsid w:val="006D7B3F"/>
    <w:rsid w:val="006D7C5A"/>
    <w:rsid w:val="006D7D11"/>
    <w:rsid w:val="006D7F02"/>
    <w:rsid w:val="006E00F3"/>
    <w:rsid w:val="006E0328"/>
    <w:rsid w:val="006E0469"/>
    <w:rsid w:val="006E1888"/>
    <w:rsid w:val="006E1C11"/>
    <w:rsid w:val="006E2E33"/>
    <w:rsid w:val="006E4240"/>
    <w:rsid w:val="006E4572"/>
    <w:rsid w:val="006E45F3"/>
    <w:rsid w:val="006E5509"/>
    <w:rsid w:val="006E5555"/>
    <w:rsid w:val="006E5C5C"/>
    <w:rsid w:val="006E63EB"/>
    <w:rsid w:val="006E6957"/>
    <w:rsid w:val="006E7CD3"/>
    <w:rsid w:val="006F089B"/>
    <w:rsid w:val="006F0C6D"/>
    <w:rsid w:val="006F0FA0"/>
    <w:rsid w:val="006F0FC5"/>
    <w:rsid w:val="006F1574"/>
    <w:rsid w:val="006F175D"/>
    <w:rsid w:val="006F1C2F"/>
    <w:rsid w:val="006F1E1D"/>
    <w:rsid w:val="006F1E89"/>
    <w:rsid w:val="006F22B4"/>
    <w:rsid w:val="006F2430"/>
    <w:rsid w:val="006F28FE"/>
    <w:rsid w:val="006F2B00"/>
    <w:rsid w:val="006F2C10"/>
    <w:rsid w:val="006F34CD"/>
    <w:rsid w:val="006F45C3"/>
    <w:rsid w:val="006F4E6B"/>
    <w:rsid w:val="006F5040"/>
    <w:rsid w:val="006F544E"/>
    <w:rsid w:val="006F58AE"/>
    <w:rsid w:val="006F5C5E"/>
    <w:rsid w:val="006F5F8C"/>
    <w:rsid w:val="006F7E46"/>
    <w:rsid w:val="007002E1"/>
    <w:rsid w:val="00700F14"/>
    <w:rsid w:val="00701315"/>
    <w:rsid w:val="007019E8"/>
    <w:rsid w:val="00702279"/>
    <w:rsid w:val="007033E5"/>
    <w:rsid w:val="00703889"/>
    <w:rsid w:val="00703C64"/>
    <w:rsid w:val="00703D65"/>
    <w:rsid w:val="0070592E"/>
    <w:rsid w:val="00705AA4"/>
    <w:rsid w:val="00706208"/>
    <w:rsid w:val="007066D5"/>
    <w:rsid w:val="007106AE"/>
    <w:rsid w:val="007106E9"/>
    <w:rsid w:val="00710839"/>
    <w:rsid w:val="00711600"/>
    <w:rsid w:val="00711C51"/>
    <w:rsid w:val="00712182"/>
    <w:rsid w:val="0071247D"/>
    <w:rsid w:val="0071265B"/>
    <w:rsid w:val="0071382F"/>
    <w:rsid w:val="0071417E"/>
    <w:rsid w:val="00714575"/>
    <w:rsid w:val="00714803"/>
    <w:rsid w:val="00714FDA"/>
    <w:rsid w:val="007153C5"/>
    <w:rsid w:val="00715C58"/>
    <w:rsid w:val="0071668B"/>
    <w:rsid w:val="007167E8"/>
    <w:rsid w:val="00716AB1"/>
    <w:rsid w:val="00717714"/>
    <w:rsid w:val="00717D3D"/>
    <w:rsid w:val="00720997"/>
    <w:rsid w:val="007209C2"/>
    <w:rsid w:val="00720F37"/>
    <w:rsid w:val="00721C10"/>
    <w:rsid w:val="0072223F"/>
    <w:rsid w:val="007228C8"/>
    <w:rsid w:val="00722B14"/>
    <w:rsid w:val="00723560"/>
    <w:rsid w:val="007239D2"/>
    <w:rsid w:val="007239E9"/>
    <w:rsid w:val="007249EF"/>
    <w:rsid w:val="00724D93"/>
    <w:rsid w:val="00724FE7"/>
    <w:rsid w:val="00726BFF"/>
    <w:rsid w:val="00726FA8"/>
    <w:rsid w:val="00727527"/>
    <w:rsid w:val="007276AA"/>
    <w:rsid w:val="007279C7"/>
    <w:rsid w:val="00727CF0"/>
    <w:rsid w:val="00730EB4"/>
    <w:rsid w:val="00731313"/>
    <w:rsid w:val="00731BD2"/>
    <w:rsid w:val="00731F7F"/>
    <w:rsid w:val="00732E29"/>
    <w:rsid w:val="00733178"/>
    <w:rsid w:val="0073381D"/>
    <w:rsid w:val="00734172"/>
    <w:rsid w:val="007342B7"/>
    <w:rsid w:val="00734CE8"/>
    <w:rsid w:val="00735246"/>
    <w:rsid w:val="00735DBF"/>
    <w:rsid w:val="0073656C"/>
    <w:rsid w:val="0073723B"/>
    <w:rsid w:val="00737A73"/>
    <w:rsid w:val="00737D77"/>
    <w:rsid w:val="00740032"/>
    <w:rsid w:val="0074042D"/>
    <w:rsid w:val="007418E7"/>
    <w:rsid w:val="0074237E"/>
    <w:rsid w:val="00742DC1"/>
    <w:rsid w:val="00742EA2"/>
    <w:rsid w:val="007431DA"/>
    <w:rsid w:val="0074548F"/>
    <w:rsid w:val="007454C2"/>
    <w:rsid w:val="00745A0B"/>
    <w:rsid w:val="007465F1"/>
    <w:rsid w:val="00746DFD"/>
    <w:rsid w:val="0074738C"/>
    <w:rsid w:val="007474AF"/>
    <w:rsid w:val="00747F67"/>
    <w:rsid w:val="00750779"/>
    <w:rsid w:val="007515BA"/>
    <w:rsid w:val="00751771"/>
    <w:rsid w:val="0075183D"/>
    <w:rsid w:val="00751897"/>
    <w:rsid w:val="0075245E"/>
    <w:rsid w:val="00753184"/>
    <w:rsid w:val="007536CD"/>
    <w:rsid w:val="00753EB5"/>
    <w:rsid w:val="00754339"/>
    <w:rsid w:val="007547C5"/>
    <w:rsid w:val="007551F5"/>
    <w:rsid w:val="00755647"/>
    <w:rsid w:val="00755900"/>
    <w:rsid w:val="00755B2D"/>
    <w:rsid w:val="00755DBF"/>
    <w:rsid w:val="00755EEB"/>
    <w:rsid w:val="0075610A"/>
    <w:rsid w:val="00756644"/>
    <w:rsid w:val="00756905"/>
    <w:rsid w:val="0075690E"/>
    <w:rsid w:val="00756CE0"/>
    <w:rsid w:val="00757372"/>
    <w:rsid w:val="00757D1F"/>
    <w:rsid w:val="00761C53"/>
    <w:rsid w:val="00762283"/>
    <w:rsid w:val="00762ABA"/>
    <w:rsid w:val="00762C4E"/>
    <w:rsid w:val="00762D2D"/>
    <w:rsid w:val="00763232"/>
    <w:rsid w:val="007635BE"/>
    <w:rsid w:val="0076390D"/>
    <w:rsid w:val="00764ABE"/>
    <w:rsid w:val="00765CDF"/>
    <w:rsid w:val="00766293"/>
    <w:rsid w:val="0076747D"/>
    <w:rsid w:val="007674C1"/>
    <w:rsid w:val="00767F51"/>
    <w:rsid w:val="007707EC"/>
    <w:rsid w:val="00770ECF"/>
    <w:rsid w:val="007711C9"/>
    <w:rsid w:val="007713C8"/>
    <w:rsid w:val="007713F1"/>
    <w:rsid w:val="0077180B"/>
    <w:rsid w:val="00771926"/>
    <w:rsid w:val="007720FE"/>
    <w:rsid w:val="00772E5B"/>
    <w:rsid w:val="00772E68"/>
    <w:rsid w:val="00773B83"/>
    <w:rsid w:val="0077421C"/>
    <w:rsid w:val="00774BD7"/>
    <w:rsid w:val="00776093"/>
    <w:rsid w:val="007761F5"/>
    <w:rsid w:val="00776FA7"/>
    <w:rsid w:val="00777314"/>
    <w:rsid w:val="00777A5E"/>
    <w:rsid w:val="00777B4A"/>
    <w:rsid w:val="00777EEB"/>
    <w:rsid w:val="00780E8A"/>
    <w:rsid w:val="00780EC7"/>
    <w:rsid w:val="00781444"/>
    <w:rsid w:val="007824CC"/>
    <w:rsid w:val="00782BAE"/>
    <w:rsid w:val="0078334B"/>
    <w:rsid w:val="00783468"/>
    <w:rsid w:val="00783802"/>
    <w:rsid w:val="00784F23"/>
    <w:rsid w:val="0078572D"/>
    <w:rsid w:val="007857A9"/>
    <w:rsid w:val="00785992"/>
    <w:rsid w:val="007862AA"/>
    <w:rsid w:val="0078651E"/>
    <w:rsid w:val="00786EE9"/>
    <w:rsid w:val="007875A3"/>
    <w:rsid w:val="007875BF"/>
    <w:rsid w:val="00790F54"/>
    <w:rsid w:val="00790F7A"/>
    <w:rsid w:val="007911A8"/>
    <w:rsid w:val="00791635"/>
    <w:rsid w:val="007926AC"/>
    <w:rsid w:val="007934B4"/>
    <w:rsid w:val="00793568"/>
    <w:rsid w:val="007939B3"/>
    <w:rsid w:val="00793B6F"/>
    <w:rsid w:val="00794D48"/>
    <w:rsid w:val="00795963"/>
    <w:rsid w:val="007959AD"/>
    <w:rsid w:val="007959BA"/>
    <w:rsid w:val="00796A17"/>
    <w:rsid w:val="0079781F"/>
    <w:rsid w:val="007A0A3B"/>
    <w:rsid w:val="007A0BFA"/>
    <w:rsid w:val="007A1A3C"/>
    <w:rsid w:val="007A1C19"/>
    <w:rsid w:val="007A2181"/>
    <w:rsid w:val="007A22DB"/>
    <w:rsid w:val="007A2728"/>
    <w:rsid w:val="007A32DA"/>
    <w:rsid w:val="007A3338"/>
    <w:rsid w:val="007A3619"/>
    <w:rsid w:val="007A384C"/>
    <w:rsid w:val="007A42CA"/>
    <w:rsid w:val="007A430B"/>
    <w:rsid w:val="007A435E"/>
    <w:rsid w:val="007A4894"/>
    <w:rsid w:val="007A581C"/>
    <w:rsid w:val="007A5BB9"/>
    <w:rsid w:val="007A6784"/>
    <w:rsid w:val="007A683F"/>
    <w:rsid w:val="007B0072"/>
    <w:rsid w:val="007B0533"/>
    <w:rsid w:val="007B0883"/>
    <w:rsid w:val="007B22B7"/>
    <w:rsid w:val="007B242A"/>
    <w:rsid w:val="007B264F"/>
    <w:rsid w:val="007B2F45"/>
    <w:rsid w:val="007B3163"/>
    <w:rsid w:val="007B3993"/>
    <w:rsid w:val="007B43D8"/>
    <w:rsid w:val="007B479B"/>
    <w:rsid w:val="007B510A"/>
    <w:rsid w:val="007B5429"/>
    <w:rsid w:val="007B5EA5"/>
    <w:rsid w:val="007B6D6D"/>
    <w:rsid w:val="007B6FEF"/>
    <w:rsid w:val="007B7B23"/>
    <w:rsid w:val="007C0032"/>
    <w:rsid w:val="007C1D18"/>
    <w:rsid w:val="007C2987"/>
    <w:rsid w:val="007C2E1F"/>
    <w:rsid w:val="007C3424"/>
    <w:rsid w:val="007C3A24"/>
    <w:rsid w:val="007C4036"/>
    <w:rsid w:val="007C416A"/>
    <w:rsid w:val="007C430A"/>
    <w:rsid w:val="007C49EA"/>
    <w:rsid w:val="007C5514"/>
    <w:rsid w:val="007C5F7C"/>
    <w:rsid w:val="007C644D"/>
    <w:rsid w:val="007C6C08"/>
    <w:rsid w:val="007C6FB7"/>
    <w:rsid w:val="007C78E3"/>
    <w:rsid w:val="007C7FB6"/>
    <w:rsid w:val="007D000C"/>
    <w:rsid w:val="007D0B2D"/>
    <w:rsid w:val="007D0DE4"/>
    <w:rsid w:val="007D17CD"/>
    <w:rsid w:val="007D1B3B"/>
    <w:rsid w:val="007D1BA1"/>
    <w:rsid w:val="007D1C9A"/>
    <w:rsid w:val="007D1D14"/>
    <w:rsid w:val="007D2468"/>
    <w:rsid w:val="007D2E19"/>
    <w:rsid w:val="007D3F9E"/>
    <w:rsid w:val="007D42F0"/>
    <w:rsid w:val="007D4D05"/>
    <w:rsid w:val="007D4F39"/>
    <w:rsid w:val="007D6635"/>
    <w:rsid w:val="007D750F"/>
    <w:rsid w:val="007D75ED"/>
    <w:rsid w:val="007D7D5E"/>
    <w:rsid w:val="007D7D6C"/>
    <w:rsid w:val="007E0C84"/>
    <w:rsid w:val="007E1144"/>
    <w:rsid w:val="007E279B"/>
    <w:rsid w:val="007E2ADE"/>
    <w:rsid w:val="007E44C0"/>
    <w:rsid w:val="007E451C"/>
    <w:rsid w:val="007E4CA3"/>
    <w:rsid w:val="007E52FA"/>
    <w:rsid w:val="007E53EB"/>
    <w:rsid w:val="007E544F"/>
    <w:rsid w:val="007E594B"/>
    <w:rsid w:val="007E5FA2"/>
    <w:rsid w:val="007E5FDE"/>
    <w:rsid w:val="007E627F"/>
    <w:rsid w:val="007E652C"/>
    <w:rsid w:val="007E65DD"/>
    <w:rsid w:val="007E662F"/>
    <w:rsid w:val="007E674B"/>
    <w:rsid w:val="007E674D"/>
    <w:rsid w:val="007E6770"/>
    <w:rsid w:val="007E6DBD"/>
    <w:rsid w:val="007E76E4"/>
    <w:rsid w:val="007E786E"/>
    <w:rsid w:val="007E7AB7"/>
    <w:rsid w:val="007F0675"/>
    <w:rsid w:val="007F0BEA"/>
    <w:rsid w:val="007F0F22"/>
    <w:rsid w:val="007F2099"/>
    <w:rsid w:val="007F2F5B"/>
    <w:rsid w:val="007F3180"/>
    <w:rsid w:val="007F37AF"/>
    <w:rsid w:val="007F3861"/>
    <w:rsid w:val="007F4274"/>
    <w:rsid w:val="007F4386"/>
    <w:rsid w:val="007F4DB3"/>
    <w:rsid w:val="007F4F29"/>
    <w:rsid w:val="007F531C"/>
    <w:rsid w:val="007F7664"/>
    <w:rsid w:val="007F79AB"/>
    <w:rsid w:val="00800570"/>
    <w:rsid w:val="00800C88"/>
    <w:rsid w:val="00800F13"/>
    <w:rsid w:val="00801177"/>
    <w:rsid w:val="0080123A"/>
    <w:rsid w:val="008014C9"/>
    <w:rsid w:val="00805224"/>
    <w:rsid w:val="00805705"/>
    <w:rsid w:val="00805E51"/>
    <w:rsid w:val="00805E6D"/>
    <w:rsid w:val="00805EB6"/>
    <w:rsid w:val="008060A8"/>
    <w:rsid w:val="00807653"/>
    <w:rsid w:val="008102E0"/>
    <w:rsid w:val="00811813"/>
    <w:rsid w:val="00811B44"/>
    <w:rsid w:val="008125B5"/>
    <w:rsid w:val="0081281B"/>
    <w:rsid w:val="00812FB9"/>
    <w:rsid w:val="0081303E"/>
    <w:rsid w:val="00815085"/>
    <w:rsid w:val="00815C8E"/>
    <w:rsid w:val="008164E3"/>
    <w:rsid w:val="00817024"/>
    <w:rsid w:val="00817770"/>
    <w:rsid w:val="0082017A"/>
    <w:rsid w:val="0082042A"/>
    <w:rsid w:val="00820458"/>
    <w:rsid w:val="00820CBF"/>
    <w:rsid w:val="0082167F"/>
    <w:rsid w:val="00823208"/>
    <w:rsid w:val="0082391F"/>
    <w:rsid w:val="00823B41"/>
    <w:rsid w:val="00823FB2"/>
    <w:rsid w:val="0082468D"/>
    <w:rsid w:val="0082515C"/>
    <w:rsid w:val="00827812"/>
    <w:rsid w:val="00827A58"/>
    <w:rsid w:val="00827AE1"/>
    <w:rsid w:val="00827DBD"/>
    <w:rsid w:val="00827F50"/>
    <w:rsid w:val="00827F7C"/>
    <w:rsid w:val="008303A0"/>
    <w:rsid w:val="00830B3E"/>
    <w:rsid w:val="00831327"/>
    <w:rsid w:val="008316A5"/>
    <w:rsid w:val="00832123"/>
    <w:rsid w:val="0083256C"/>
    <w:rsid w:val="008329A3"/>
    <w:rsid w:val="00834047"/>
    <w:rsid w:val="008349DF"/>
    <w:rsid w:val="00834ED3"/>
    <w:rsid w:val="00836073"/>
    <w:rsid w:val="00836EC2"/>
    <w:rsid w:val="0083702D"/>
    <w:rsid w:val="008376B7"/>
    <w:rsid w:val="008401A4"/>
    <w:rsid w:val="008406B5"/>
    <w:rsid w:val="008412CB"/>
    <w:rsid w:val="00841782"/>
    <w:rsid w:val="00841F2D"/>
    <w:rsid w:val="00842D12"/>
    <w:rsid w:val="00842DAF"/>
    <w:rsid w:val="00843394"/>
    <w:rsid w:val="00844179"/>
    <w:rsid w:val="00844199"/>
    <w:rsid w:val="008444CC"/>
    <w:rsid w:val="00844999"/>
    <w:rsid w:val="0084542E"/>
    <w:rsid w:val="00845E46"/>
    <w:rsid w:val="00846484"/>
    <w:rsid w:val="00846825"/>
    <w:rsid w:val="00846AE5"/>
    <w:rsid w:val="00846BB1"/>
    <w:rsid w:val="00846BF2"/>
    <w:rsid w:val="00846CC4"/>
    <w:rsid w:val="00847364"/>
    <w:rsid w:val="0084776C"/>
    <w:rsid w:val="0085087F"/>
    <w:rsid w:val="00850D96"/>
    <w:rsid w:val="008514BC"/>
    <w:rsid w:val="00851505"/>
    <w:rsid w:val="00851BB2"/>
    <w:rsid w:val="00852DFC"/>
    <w:rsid w:val="00853EC0"/>
    <w:rsid w:val="00854222"/>
    <w:rsid w:val="008542E6"/>
    <w:rsid w:val="008544A4"/>
    <w:rsid w:val="00855162"/>
    <w:rsid w:val="00855356"/>
    <w:rsid w:val="0085565D"/>
    <w:rsid w:val="008556E7"/>
    <w:rsid w:val="00855922"/>
    <w:rsid w:val="008559F7"/>
    <w:rsid w:val="008570E0"/>
    <w:rsid w:val="00857D3B"/>
    <w:rsid w:val="008607E5"/>
    <w:rsid w:val="008623A0"/>
    <w:rsid w:val="00862465"/>
    <w:rsid w:val="00863461"/>
    <w:rsid w:val="00863CF9"/>
    <w:rsid w:val="0086429B"/>
    <w:rsid w:val="008665E7"/>
    <w:rsid w:val="00866C1C"/>
    <w:rsid w:val="00867089"/>
    <w:rsid w:val="008674D7"/>
    <w:rsid w:val="00867856"/>
    <w:rsid w:val="00870A07"/>
    <w:rsid w:val="00870E8E"/>
    <w:rsid w:val="00871794"/>
    <w:rsid w:val="008720FC"/>
    <w:rsid w:val="0087381C"/>
    <w:rsid w:val="00873ABB"/>
    <w:rsid w:val="00873DD4"/>
    <w:rsid w:val="00874560"/>
    <w:rsid w:val="00874946"/>
    <w:rsid w:val="0087497F"/>
    <w:rsid w:val="008754CC"/>
    <w:rsid w:val="00880CA4"/>
    <w:rsid w:val="008815F7"/>
    <w:rsid w:val="00881894"/>
    <w:rsid w:val="008818AB"/>
    <w:rsid w:val="00881B89"/>
    <w:rsid w:val="00881FC2"/>
    <w:rsid w:val="008833EB"/>
    <w:rsid w:val="00885C5A"/>
    <w:rsid w:val="00886890"/>
    <w:rsid w:val="00886A4E"/>
    <w:rsid w:val="00886C70"/>
    <w:rsid w:val="0088715C"/>
    <w:rsid w:val="008901EB"/>
    <w:rsid w:val="0089075E"/>
    <w:rsid w:val="008914C5"/>
    <w:rsid w:val="008917A0"/>
    <w:rsid w:val="00892741"/>
    <w:rsid w:val="008928BC"/>
    <w:rsid w:val="00892F4C"/>
    <w:rsid w:val="00893800"/>
    <w:rsid w:val="008941E9"/>
    <w:rsid w:val="00894B2A"/>
    <w:rsid w:val="00894F4B"/>
    <w:rsid w:val="00895422"/>
    <w:rsid w:val="00895C26"/>
    <w:rsid w:val="00896B3E"/>
    <w:rsid w:val="00896BB2"/>
    <w:rsid w:val="00897BAB"/>
    <w:rsid w:val="00897F4C"/>
    <w:rsid w:val="008A0708"/>
    <w:rsid w:val="008A11D2"/>
    <w:rsid w:val="008A256F"/>
    <w:rsid w:val="008A2647"/>
    <w:rsid w:val="008A2950"/>
    <w:rsid w:val="008A2BB9"/>
    <w:rsid w:val="008A2C75"/>
    <w:rsid w:val="008A313B"/>
    <w:rsid w:val="008A38AD"/>
    <w:rsid w:val="008A3C7C"/>
    <w:rsid w:val="008A4213"/>
    <w:rsid w:val="008A4BD5"/>
    <w:rsid w:val="008A5F66"/>
    <w:rsid w:val="008A717A"/>
    <w:rsid w:val="008A75B5"/>
    <w:rsid w:val="008B1020"/>
    <w:rsid w:val="008B1784"/>
    <w:rsid w:val="008B18B0"/>
    <w:rsid w:val="008B2334"/>
    <w:rsid w:val="008B26D9"/>
    <w:rsid w:val="008B26F7"/>
    <w:rsid w:val="008B2994"/>
    <w:rsid w:val="008B2BCE"/>
    <w:rsid w:val="008B305C"/>
    <w:rsid w:val="008B4129"/>
    <w:rsid w:val="008B454F"/>
    <w:rsid w:val="008B4E86"/>
    <w:rsid w:val="008B6070"/>
    <w:rsid w:val="008B62F5"/>
    <w:rsid w:val="008B6ADB"/>
    <w:rsid w:val="008B72EF"/>
    <w:rsid w:val="008B7654"/>
    <w:rsid w:val="008B7CA6"/>
    <w:rsid w:val="008C2137"/>
    <w:rsid w:val="008C299C"/>
    <w:rsid w:val="008C2AD9"/>
    <w:rsid w:val="008C345E"/>
    <w:rsid w:val="008C35A9"/>
    <w:rsid w:val="008C461F"/>
    <w:rsid w:val="008C4867"/>
    <w:rsid w:val="008C58AC"/>
    <w:rsid w:val="008C5D5D"/>
    <w:rsid w:val="008C6E6F"/>
    <w:rsid w:val="008C73CD"/>
    <w:rsid w:val="008C77D5"/>
    <w:rsid w:val="008C7DEB"/>
    <w:rsid w:val="008D052D"/>
    <w:rsid w:val="008D0AA0"/>
    <w:rsid w:val="008D0CFE"/>
    <w:rsid w:val="008D227F"/>
    <w:rsid w:val="008D25AE"/>
    <w:rsid w:val="008D39DF"/>
    <w:rsid w:val="008D4104"/>
    <w:rsid w:val="008D4417"/>
    <w:rsid w:val="008D4C59"/>
    <w:rsid w:val="008D5CEF"/>
    <w:rsid w:val="008D5E98"/>
    <w:rsid w:val="008D604A"/>
    <w:rsid w:val="008D7316"/>
    <w:rsid w:val="008D7AD4"/>
    <w:rsid w:val="008D7CB0"/>
    <w:rsid w:val="008E0E94"/>
    <w:rsid w:val="008E109A"/>
    <w:rsid w:val="008E1A92"/>
    <w:rsid w:val="008E1CC1"/>
    <w:rsid w:val="008E3258"/>
    <w:rsid w:val="008E3D12"/>
    <w:rsid w:val="008E3FD2"/>
    <w:rsid w:val="008E4775"/>
    <w:rsid w:val="008E4E22"/>
    <w:rsid w:val="008E4F55"/>
    <w:rsid w:val="008E5946"/>
    <w:rsid w:val="008E5B23"/>
    <w:rsid w:val="008E5CEE"/>
    <w:rsid w:val="008E5E3A"/>
    <w:rsid w:val="008E6105"/>
    <w:rsid w:val="008E6266"/>
    <w:rsid w:val="008E642E"/>
    <w:rsid w:val="008E6881"/>
    <w:rsid w:val="008E7167"/>
    <w:rsid w:val="008E7526"/>
    <w:rsid w:val="008E792E"/>
    <w:rsid w:val="008E7959"/>
    <w:rsid w:val="008F1976"/>
    <w:rsid w:val="008F21BB"/>
    <w:rsid w:val="008F2292"/>
    <w:rsid w:val="008F26DE"/>
    <w:rsid w:val="008F2E27"/>
    <w:rsid w:val="008F2E9A"/>
    <w:rsid w:val="008F2F30"/>
    <w:rsid w:val="008F33E5"/>
    <w:rsid w:val="008F3E11"/>
    <w:rsid w:val="008F443B"/>
    <w:rsid w:val="008F548B"/>
    <w:rsid w:val="008F62C9"/>
    <w:rsid w:val="008F6413"/>
    <w:rsid w:val="008F643D"/>
    <w:rsid w:val="008F74DB"/>
    <w:rsid w:val="008F74F3"/>
    <w:rsid w:val="008F78D2"/>
    <w:rsid w:val="00900E29"/>
    <w:rsid w:val="00901230"/>
    <w:rsid w:val="009012A9"/>
    <w:rsid w:val="00901B69"/>
    <w:rsid w:val="0090375D"/>
    <w:rsid w:val="00904287"/>
    <w:rsid w:val="00904307"/>
    <w:rsid w:val="009047CC"/>
    <w:rsid w:val="00904CEE"/>
    <w:rsid w:val="00905275"/>
    <w:rsid w:val="009060DD"/>
    <w:rsid w:val="00906786"/>
    <w:rsid w:val="00906A28"/>
    <w:rsid w:val="00906B75"/>
    <w:rsid w:val="00907043"/>
    <w:rsid w:val="00907112"/>
    <w:rsid w:val="0090760C"/>
    <w:rsid w:val="009079EA"/>
    <w:rsid w:val="00907AB6"/>
    <w:rsid w:val="009101C7"/>
    <w:rsid w:val="009102AE"/>
    <w:rsid w:val="009103B2"/>
    <w:rsid w:val="00910B09"/>
    <w:rsid w:val="009110C5"/>
    <w:rsid w:val="009113B3"/>
    <w:rsid w:val="009119D4"/>
    <w:rsid w:val="00911E49"/>
    <w:rsid w:val="00911FB2"/>
    <w:rsid w:val="009131F3"/>
    <w:rsid w:val="009131F9"/>
    <w:rsid w:val="00913264"/>
    <w:rsid w:val="00913356"/>
    <w:rsid w:val="00913AC8"/>
    <w:rsid w:val="00913C58"/>
    <w:rsid w:val="009144DD"/>
    <w:rsid w:val="009145F6"/>
    <w:rsid w:val="0091606F"/>
    <w:rsid w:val="0091650D"/>
    <w:rsid w:val="0091719D"/>
    <w:rsid w:val="009173FB"/>
    <w:rsid w:val="00917623"/>
    <w:rsid w:val="009178B0"/>
    <w:rsid w:val="00917D1E"/>
    <w:rsid w:val="0092091F"/>
    <w:rsid w:val="00920E29"/>
    <w:rsid w:val="00921001"/>
    <w:rsid w:val="00921618"/>
    <w:rsid w:val="00921E7A"/>
    <w:rsid w:val="009223CA"/>
    <w:rsid w:val="00923977"/>
    <w:rsid w:val="00923A19"/>
    <w:rsid w:val="00924386"/>
    <w:rsid w:val="00924BB4"/>
    <w:rsid w:val="00925385"/>
    <w:rsid w:val="00925A0C"/>
    <w:rsid w:val="00925D64"/>
    <w:rsid w:val="00926ADA"/>
    <w:rsid w:val="00927BD9"/>
    <w:rsid w:val="0093017C"/>
    <w:rsid w:val="009308AB"/>
    <w:rsid w:val="009314B6"/>
    <w:rsid w:val="009315DA"/>
    <w:rsid w:val="009322C6"/>
    <w:rsid w:val="0093237E"/>
    <w:rsid w:val="0093250C"/>
    <w:rsid w:val="009327C3"/>
    <w:rsid w:val="00932851"/>
    <w:rsid w:val="00933323"/>
    <w:rsid w:val="009336B3"/>
    <w:rsid w:val="00933FB8"/>
    <w:rsid w:val="009351E3"/>
    <w:rsid w:val="0093531F"/>
    <w:rsid w:val="00935380"/>
    <w:rsid w:val="00935517"/>
    <w:rsid w:val="009357E5"/>
    <w:rsid w:val="00935FD4"/>
    <w:rsid w:val="00936F1E"/>
    <w:rsid w:val="00937445"/>
    <w:rsid w:val="00937707"/>
    <w:rsid w:val="00937D1B"/>
    <w:rsid w:val="00937DB0"/>
    <w:rsid w:val="00940894"/>
    <w:rsid w:val="00941DA8"/>
    <w:rsid w:val="00942203"/>
    <w:rsid w:val="00942A72"/>
    <w:rsid w:val="009432A0"/>
    <w:rsid w:val="00943349"/>
    <w:rsid w:val="0094350B"/>
    <w:rsid w:val="009437F0"/>
    <w:rsid w:val="00943E16"/>
    <w:rsid w:val="00944E1C"/>
    <w:rsid w:val="0094525D"/>
    <w:rsid w:val="009452CA"/>
    <w:rsid w:val="00945377"/>
    <w:rsid w:val="00946206"/>
    <w:rsid w:val="00946DDE"/>
    <w:rsid w:val="0094754C"/>
    <w:rsid w:val="00947BF7"/>
    <w:rsid w:val="00947D27"/>
    <w:rsid w:val="00950374"/>
    <w:rsid w:val="009503BF"/>
    <w:rsid w:val="0095221C"/>
    <w:rsid w:val="00952726"/>
    <w:rsid w:val="00952E65"/>
    <w:rsid w:val="009541D8"/>
    <w:rsid w:val="0095441C"/>
    <w:rsid w:val="00954FC0"/>
    <w:rsid w:val="009569E2"/>
    <w:rsid w:val="0095764F"/>
    <w:rsid w:val="009578B7"/>
    <w:rsid w:val="00960BAD"/>
    <w:rsid w:val="0096149A"/>
    <w:rsid w:val="00961770"/>
    <w:rsid w:val="00961A77"/>
    <w:rsid w:val="00961ED5"/>
    <w:rsid w:val="00962232"/>
    <w:rsid w:val="009630D6"/>
    <w:rsid w:val="0096335D"/>
    <w:rsid w:val="00963919"/>
    <w:rsid w:val="00964355"/>
    <w:rsid w:val="0096435C"/>
    <w:rsid w:val="00964517"/>
    <w:rsid w:val="00964EDF"/>
    <w:rsid w:val="00964FB2"/>
    <w:rsid w:val="00965228"/>
    <w:rsid w:val="00965321"/>
    <w:rsid w:val="00965833"/>
    <w:rsid w:val="00966554"/>
    <w:rsid w:val="00966F65"/>
    <w:rsid w:val="00966FB1"/>
    <w:rsid w:val="00967B86"/>
    <w:rsid w:val="00970545"/>
    <w:rsid w:val="00970814"/>
    <w:rsid w:val="00970BA5"/>
    <w:rsid w:val="00971AB0"/>
    <w:rsid w:val="00971CC5"/>
    <w:rsid w:val="009734DF"/>
    <w:rsid w:val="009736DC"/>
    <w:rsid w:val="0097493A"/>
    <w:rsid w:val="00974F0D"/>
    <w:rsid w:val="00975A71"/>
    <w:rsid w:val="00976050"/>
    <w:rsid w:val="00976984"/>
    <w:rsid w:val="00976EEB"/>
    <w:rsid w:val="009776D1"/>
    <w:rsid w:val="00977EC1"/>
    <w:rsid w:val="00977FF5"/>
    <w:rsid w:val="009816D2"/>
    <w:rsid w:val="00982DCA"/>
    <w:rsid w:val="00983509"/>
    <w:rsid w:val="00983DBA"/>
    <w:rsid w:val="0098429A"/>
    <w:rsid w:val="00985258"/>
    <w:rsid w:val="00985539"/>
    <w:rsid w:val="0098598B"/>
    <w:rsid w:val="0098614E"/>
    <w:rsid w:val="0098636A"/>
    <w:rsid w:val="0098680B"/>
    <w:rsid w:val="00986BDA"/>
    <w:rsid w:val="00986D6F"/>
    <w:rsid w:val="00986EEE"/>
    <w:rsid w:val="00987D05"/>
    <w:rsid w:val="0099059E"/>
    <w:rsid w:val="0099130F"/>
    <w:rsid w:val="009915C1"/>
    <w:rsid w:val="00991AA6"/>
    <w:rsid w:val="00992096"/>
    <w:rsid w:val="00992D34"/>
    <w:rsid w:val="00993304"/>
    <w:rsid w:val="0099338B"/>
    <w:rsid w:val="00993AA2"/>
    <w:rsid w:val="009945B0"/>
    <w:rsid w:val="0099472A"/>
    <w:rsid w:val="00994EB7"/>
    <w:rsid w:val="00995ABE"/>
    <w:rsid w:val="009962D0"/>
    <w:rsid w:val="00997207"/>
    <w:rsid w:val="0099727F"/>
    <w:rsid w:val="00997DE9"/>
    <w:rsid w:val="009A0197"/>
    <w:rsid w:val="009A0DD9"/>
    <w:rsid w:val="009A0EBE"/>
    <w:rsid w:val="009A13EC"/>
    <w:rsid w:val="009A244B"/>
    <w:rsid w:val="009A269E"/>
    <w:rsid w:val="009A2CAF"/>
    <w:rsid w:val="009A345A"/>
    <w:rsid w:val="009A3732"/>
    <w:rsid w:val="009A3A5A"/>
    <w:rsid w:val="009A446C"/>
    <w:rsid w:val="009A46B3"/>
    <w:rsid w:val="009A481C"/>
    <w:rsid w:val="009A4AA2"/>
    <w:rsid w:val="009A4E78"/>
    <w:rsid w:val="009A58AF"/>
    <w:rsid w:val="009A6584"/>
    <w:rsid w:val="009A69E6"/>
    <w:rsid w:val="009A7426"/>
    <w:rsid w:val="009B0966"/>
    <w:rsid w:val="009B0AA4"/>
    <w:rsid w:val="009B0FA2"/>
    <w:rsid w:val="009B1110"/>
    <w:rsid w:val="009B1B1B"/>
    <w:rsid w:val="009B1C41"/>
    <w:rsid w:val="009B1E56"/>
    <w:rsid w:val="009B1EAA"/>
    <w:rsid w:val="009B2770"/>
    <w:rsid w:val="009B2C11"/>
    <w:rsid w:val="009B2E5A"/>
    <w:rsid w:val="009B3309"/>
    <w:rsid w:val="009B4E82"/>
    <w:rsid w:val="009B50E1"/>
    <w:rsid w:val="009B5C01"/>
    <w:rsid w:val="009B5C3E"/>
    <w:rsid w:val="009B67E8"/>
    <w:rsid w:val="009B691E"/>
    <w:rsid w:val="009B6A26"/>
    <w:rsid w:val="009B6D09"/>
    <w:rsid w:val="009B72FA"/>
    <w:rsid w:val="009B7478"/>
    <w:rsid w:val="009C106D"/>
    <w:rsid w:val="009C1475"/>
    <w:rsid w:val="009C230C"/>
    <w:rsid w:val="009C2580"/>
    <w:rsid w:val="009C2A55"/>
    <w:rsid w:val="009C2E86"/>
    <w:rsid w:val="009C3495"/>
    <w:rsid w:val="009C4102"/>
    <w:rsid w:val="009C6569"/>
    <w:rsid w:val="009C683F"/>
    <w:rsid w:val="009C70BE"/>
    <w:rsid w:val="009C71D2"/>
    <w:rsid w:val="009C7D5E"/>
    <w:rsid w:val="009C7E4D"/>
    <w:rsid w:val="009C7F03"/>
    <w:rsid w:val="009C7F92"/>
    <w:rsid w:val="009D03A2"/>
    <w:rsid w:val="009D0C12"/>
    <w:rsid w:val="009D0C8B"/>
    <w:rsid w:val="009D0FA9"/>
    <w:rsid w:val="009D1792"/>
    <w:rsid w:val="009D2182"/>
    <w:rsid w:val="009D26CD"/>
    <w:rsid w:val="009D2990"/>
    <w:rsid w:val="009D333B"/>
    <w:rsid w:val="009D384D"/>
    <w:rsid w:val="009D4F54"/>
    <w:rsid w:val="009D5682"/>
    <w:rsid w:val="009D634F"/>
    <w:rsid w:val="009D6545"/>
    <w:rsid w:val="009D6686"/>
    <w:rsid w:val="009D673F"/>
    <w:rsid w:val="009D6CC2"/>
    <w:rsid w:val="009D7BF1"/>
    <w:rsid w:val="009E071D"/>
    <w:rsid w:val="009E094D"/>
    <w:rsid w:val="009E13EB"/>
    <w:rsid w:val="009E2203"/>
    <w:rsid w:val="009E2395"/>
    <w:rsid w:val="009E2A89"/>
    <w:rsid w:val="009E3F91"/>
    <w:rsid w:val="009E40C6"/>
    <w:rsid w:val="009E45DA"/>
    <w:rsid w:val="009E51B7"/>
    <w:rsid w:val="009E51BA"/>
    <w:rsid w:val="009E51EA"/>
    <w:rsid w:val="009E5C9D"/>
    <w:rsid w:val="009E5F3C"/>
    <w:rsid w:val="009E60D8"/>
    <w:rsid w:val="009E640D"/>
    <w:rsid w:val="009E6D1A"/>
    <w:rsid w:val="009E7263"/>
    <w:rsid w:val="009E7597"/>
    <w:rsid w:val="009E793F"/>
    <w:rsid w:val="009F0383"/>
    <w:rsid w:val="009F12F9"/>
    <w:rsid w:val="009F14FA"/>
    <w:rsid w:val="009F1B99"/>
    <w:rsid w:val="009F2489"/>
    <w:rsid w:val="009F3398"/>
    <w:rsid w:val="009F3B48"/>
    <w:rsid w:val="009F4592"/>
    <w:rsid w:val="009F46FE"/>
    <w:rsid w:val="009F5556"/>
    <w:rsid w:val="009F59C1"/>
    <w:rsid w:val="009F60ED"/>
    <w:rsid w:val="009F662A"/>
    <w:rsid w:val="009F66A8"/>
    <w:rsid w:val="009F6A4D"/>
    <w:rsid w:val="009F6D45"/>
    <w:rsid w:val="009F74EE"/>
    <w:rsid w:val="009F7803"/>
    <w:rsid w:val="00A00267"/>
    <w:rsid w:val="00A005E2"/>
    <w:rsid w:val="00A013A5"/>
    <w:rsid w:val="00A0151B"/>
    <w:rsid w:val="00A02FA5"/>
    <w:rsid w:val="00A0312E"/>
    <w:rsid w:val="00A03332"/>
    <w:rsid w:val="00A03570"/>
    <w:rsid w:val="00A041D7"/>
    <w:rsid w:val="00A06908"/>
    <w:rsid w:val="00A06B2F"/>
    <w:rsid w:val="00A06B43"/>
    <w:rsid w:val="00A10160"/>
    <w:rsid w:val="00A10870"/>
    <w:rsid w:val="00A1105E"/>
    <w:rsid w:val="00A11513"/>
    <w:rsid w:val="00A1332E"/>
    <w:rsid w:val="00A137DA"/>
    <w:rsid w:val="00A13A00"/>
    <w:rsid w:val="00A1499C"/>
    <w:rsid w:val="00A14C88"/>
    <w:rsid w:val="00A152D6"/>
    <w:rsid w:val="00A1551C"/>
    <w:rsid w:val="00A1586D"/>
    <w:rsid w:val="00A15A0F"/>
    <w:rsid w:val="00A1731C"/>
    <w:rsid w:val="00A176CD"/>
    <w:rsid w:val="00A17850"/>
    <w:rsid w:val="00A17B7B"/>
    <w:rsid w:val="00A20340"/>
    <w:rsid w:val="00A20C62"/>
    <w:rsid w:val="00A20D5E"/>
    <w:rsid w:val="00A21D87"/>
    <w:rsid w:val="00A2209E"/>
    <w:rsid w:val="00A23593"/>
    <w:rsid w:val="00A2397C"/>
    <w:rsid w:val="00A239F5"/>
    <w:rsid w:val="00A23C3B"/>
    <w:rsid w:val="00A2413C"/>
    <w:rsid w:val="00A24C2F"/>
    <w:rsid w:val="00A2558C"/>
    <w:rsid w:val="00A25FDA"/>
    <w:rsid w:val="00A26777"/>
    <w:rsid w:val="00A26AA4"/>
    <w:rsid w:val="00A26C82"/>
    <w:rsid w:val="00A27C53"/>
    <w:rsid w:val="00A27EAB"/>
    <w:rsid w:val="00A27F03"/>
    <w:rsid w:val="00A30070"/>
    <w:rsid w:val="00A30AD5"/>
    <w:rsid w:val="00A32591"/>
    <w:rsid w:val="00A330AB"/>
    <w:rsid w:val="00A34554"/>
    <w:rsid w:val="00A35096"/>
    <w:rsid w:val="00A3533D"/>
    <w:rsid w:val="00A35340"/>
    <w:rsid w:val="00A35602"/>
    <w:rsid w:val="00A3571B"/>
    <w:rsid w:val="00A35C4B"/>
    <w:rsid w:val="00A35F79"/>
    <w:rsid w:val="00A35FD3"/>
    <w:rsid w:val="00A36183"/>
    <w:rsid w:val="00A36345"/>
    <w:rsid w:val="00A365C3"/>
    <w:rsid w:val="00A36F07"/>
    <w:rsid w:val="00A37347"/>
    <w:rsid w:val="00A37381"/>
    <w:rsid w:val="00A37AEC"/>
    <w:rsid w:val="00A40356"/>
    <w:rsid w:val="00A40BB5"/>
    <w:rsid w:val="00A42A32"/>
    <w:rsid w:val="00A42B7D"/>
    <w:rsid w:val="00A4300D"/>
    <w:rsid w:val="00A43102"/>
    <w:rsid w:val="00A44217"/>
    <w:rsid w:val="00A442A8"/>
    <w:rsid w:val="00A443ED"/>
    <w:rsid w:val="00A44481"/>
    <w:rsid w:val="00A448FE"/>
    <w:rsid w:val="00A456EE"/>
    <w:rsid w:val="00A457F4"/>
    <w:rsid w:val="00A45A96"/>
    <w:rsid w:val="00A45C09"/>
    <w:rsid w:val="00A45D42"/>
    <w:rsid w:val="00A500A2"/>
    <w:rsid w:val="00A50C83"/>
    <w:rsid w:val="00A51B01"/>
    <w:rsid w:val="00A531D5"/>
    <w:rsid w:val="00A531E3"/>
    <w:rsid w:val="00A53236"/>
    <w:rsid w:val="00A5340D"/>
    <w:rsid w:val="00A53C0C"/>
    <w:rsid w:val="00A53D83"/>
    <w:rsid w:val="00A53D8D"/>
    <w:rsid w:val="00A5468A"/>
    <w:rsid w:val="00A54A69"/>
    <w:rsid w:val="00A55764"/>
    <w:rsid w:val="00A557B0"/>
    <w:rsid w:val="00A56422"/>
    <w:rsid w:val="00A56466"/>
    <w:rsid w:val="00A56912"/>
    <w:rsid w:val="00A57437"/>
    <w:rsid w:val="00A578D7"/>
    <w:rsid w:val="00A57988"/>
    <w:rsid w:val="00A60961"/>
    <w:rsid w:val="00A60A9F"/>
    <w:rsid w:val="00A61B15"/>
    <w:rsid w:val="00A61E61"/>
    <w:rsid w:val="00A62FE5"/>
    <w:rsid w:val="00A64CD4"/>
    <w:rsid w:val="00A65969"/>
    <w:rsid w:val="00A6618A"/>
    <w:rsid w:val="00A66952"/>
    <w:rsid w:val="00A66B2D"/>
    <w:rsid w:val="00A67C53"/>
    <w:rsid w:val="00A709BE"/>
    <w:rsid w:val="00A70F70"/>
    <w:rsid w:val="00A71002"/>
    <w:rsid w:val="00A71C4B"/>
    <w:rsid w:val="00A72405"/>
    <w:rsid w:val="00A72C2C"/>
    <w:rsid w:val="00A7354D"/>
    <w:rsid w:val="00A7356C"/>
    <w:rsid w:val="00A751CF"/>
    <w:rsid w:val="00A75232"/>
    <w:rsid w:val="00A75902"/>
    <w:rsid w:val="00A767FD"/>
    <w:rsid w:val="00A7690F"/>
    <w:rsid w:val="00A76C8E"/>
    <w:rsid w:val="00A8048B"/>
    <w:rsid w:val="00A80494"/>
    <w:rsid w:val="00A811E1"/>
    <w:rsid w:val="00A8123A"/>
    <w:rsid w:val="00A81BC6"/>
    <w:rsid w:val="00A81C4C"/>
    <w:rsid w:val="00A81E36"/>
    <w:rsid w:val="00A81EBD"/>
    <w:rsid w:val="00A8282E"/>
    <w:rsid w:val="00A83A7D"/>
    <w:rsid w:val="00A843FA"/>
    <w:rsid w:val="00A845A5"/>
    <w:rsid w:val="00A847EE"/>
    <w:rsid w:val="00A84873"/>
    <w:rsid w:val="00A84DF6"/>
    <w:rsid w:val="00A84FE8"/>
    <w:rsid w:val="00A852BE"/>
    <w:rsid w:val="00A85D3D"/>
    <w:rsid w:val="00A8606A"/>
    <w:rsid w:val="00A86FB3"/>
    <w:rsid w:val="00A8704F"/>
    <w:rsid w:val="00A8747B"/>
    <w:rsid w:val="00A87E61"/>
    <w:rsid w:val="00A909AC"/>
    <w:rsid w:val="00A90EC4"/>
    <w:rsid w:val="00A915BA"/>
    <w:rsid w:val="00A91CA1"/>
    <w:rsid w:val="00A93BDC"/>
    <w:rsid w:val="00A9555D"/>
    <w:rsid w:val="00A957CC"/>
    <w:rsid w:val="00A95888"/>
    <w:rsid w:val="00A962F6"/>
    <w:rsid w:val="00A969F2"/>
    <w:rsid w:val="00A96A70"/>
    <w:rsid w:val="00A96CB5"/>
    <w:rsid w:val="00A97295"/>
    <w:rsid w:val="00A975D4"/>
    <w:rsid w:val="00AA05E6"/>
    <w:rsid w:val="00AA0D13"/>
    <w:rsid w:val="00AA189D"/>
    <w:rsid w:val="00AA18DB"/>
    <w:rsid w:val="00AA19D3"/>
    <w:rsid w:val="00AA23B2"/>
    <w:rsid w:val="00AA31C1"/>
    <w:rsid w:val="00AA32A2"/>
    <w:rsid w:val="00AA32CD"/>
    <w:rsid w:val="00AA333E"/>
    <w:rsid w:val="00AA3847"/>
    <w:rsid w:val="00AA3A1E"/>
    <w:rsid w:val="00AA3D1C"/>
    <w:rsid w:val="00AA40C2"/>
    <w:rsid w:val="00AA4178"/>
    <w:rsid w:val="00AA466D"/>
    <w:rsid w:val="00AA49CB"/>
    <w:rsid w:val="00AA4C04"/>
    <w:rsid w:val="00AA4D97"/>
    <w:rsid w:val="00AA527E"/>
    <w:rsid w:val="00AA61A8"/>
    <w:rsid w:val="00AA6BFC"/>
    <w:rsid w:val="00AA6E75"/>
    <w:rsid w:val="00AA74BF"/>
    <w:rsid w:val="00AB03D6"/>
    <w:rsid w:val="00AB077A"/>
    <w:rsid w:val="00AB277F"/>
    <w:rsid w:val="00AB28CA"/>
    <w:rsid w:val="00AB2A22"/>
    <w:rsid w:val="00AB2D10"/>
    <w:rsid w:val="00AB32AD"/>
    <w:rsid w:val="00AB3C22"/>
    <w:rsid w:val="00AB4019"/>
    <w:rsid w:val="00AB403D"/>
    <w:rsid w:val="00AB4153"/>
    <w:rsid w:val="00AB4636"/>
    <w:rsid w:val="00AB5073"/>
    <w:rsid w:val="00AB5134"/>
    <w:rsid w:val="00AB5D65"/>
    <w:rsid w:val="00AB64D0"/>
    <w:rsid w:val="00AB6BEA"/>
    <w:rsid w:val="00AB71FA"/>
    <w:rsid w:val="00AB7288"/>
    <w:rsid w:val="00AB77CB"/>
    <w:rsid w:val="00AB7844"/>
    <w:rsid w:val="00AB79FF"/>
    <w:rsid w:val="00AB7BEE"/>
    <w:rsid w:val="00AC00D8"/>
    <w:rsid w:val="00AC0A3A"/>
    <w:rsid w:val="00AC1714"/>
    <w:rsid w:val="00AC21C4"/>
    <w:rsid w:val="00AC3773"/>
    <w:rsid w:val="00AC3F84"/>
    <w:rsid w:val="00AC40F7"/>
    <w:rsid w:val="00AC45C0"/>
    <w:rsid w:val="00AC507B"/>
    <w:rsid w:val="00AC586B"/>
    <w:rsid w:val="00AC5EB7"/>
    <w:rsid w:val="00AC688B"/>
    <w:rsid w:val="00AC69F1"/>
    <w:rsid w:val="00AC76FA"/>
    <w:rsid w:val="00AC7B29"/>
    <w:rsid w:val="00AD11FE"/>
    <w:rsid w:val="00AD212D"/>
    <w:rsid w:val="00AD21D5"/>
    <w:rsid w:val="00AD225E"/>
    <w:rsid w:val="00AD236A"/>
    <w:rsid w:val="00AD2FCB"/>
    <w:rsid w:val="00AD403B"/>
    <w:rsid w:val="00AD4CC0"/>
    <w:rsid w:val="00AD573F"/>
    <w:rsid w:val="00AD5751"/>
    <w:rsid w:val="00AD59E0"/>
    <w:rsid w:val="00AD6559"/>
    <w:rsid w:val="00AD6C25"/>
    <w:rsid w:val="00AD7B68"/>
    <w:rsid w:val="00AE01A6"/>
    <w:rsid w:val="00AE02A1"/>
    <w:rsid w:val="00AE03FD"/>
    <w:rsid w:val="00AE05C6"/>
    <w:rsid w:val="00AE06FC"/>
    <w:rsid w:val="00AE0D88"/>
    <w:rsid w:val="00AE0F1E"/>
    <w:rsid w:val="00AE10B5"/>
    <w:rsid w:val="00AE1362"/>
    <w:rsid w:val="00AE19C8"/>
    <w:rsid w:val="00AE1C67"/>
    <w:rsid w:val="00AE27BA"/>
    <w:rsid w:val="00AE2CA0"/>
    <w:rsid w:val="00AE3070"/>
    <w:rsid w:val="00AE36DB"/>
    <w:rsid w:val="00AE4B77"/>
    <w:rsid w:val="00AE50D9"/>
    <w:rsid w:val="00AE552B"/>
    <w:rsid w:val="00AE5786"/>
    <w:rsid w:val="00AE5862"/>
    <w:rsid w:val="00AE5A18"/>
    <w:rsid w:val="00AE5D87"/>
    <w:rsid w:val="00AE5EEF"/>
    <w:rsid w:val="00AE6180"/>
    <w:rsid w:val="00AE61CC"/>
    <w:rsid w:val="00AE6287"/>
    <w:rsid w:val="00AE66FA"/>
    <w:rsid w:val="00AE684F"/>
    <w:rsid w:val="00AE69B7"/>
    <w:rsid w:val="00AE6CCE"/>
    <w:rsid w:val="00AE776A"/>
    <w:rsid w:val="00AE77E8"/>
    <w:rsid w:val="00AF0836"/>
    <w:rsid w:val="00AF1488"/>
    <w:rsid w:val="00AF1876"/>
    <w:rsid w:val="00AF2099"/>
    <w:rsid w:val="00AF20C6"/>
    <w:rsid w:val="00AF32E7"/>
    <w:rsid w:val="00AF38EF"/>
    <w:rsid w:val="00AF4D7B"/>
    <w:rsid w:val="00AF6A6A"/>
    <w:rsid w:val="00AF7806"/>
    <w:rsid w:val="00AF7FE2"/>
    <w:rsid w:val="00B001C1"/>
    <w:rsid w:val="00B00587"/>
    <w:rsid w:val="00B00689"/>
    <w:rsid w:val="00B006EF"/>
    <w:rsid w:val="00B00A9E"/>
    <w:rsid w:val="00B00C62"/>
    <w:rsid w:val="00B00D93"/>
    <w:rsid w:val="00B01E08"/>
    <w:rsid w:val="00B01F0C"/>
    <w:rsid w:val="00B01F0E"/>
    <w:rsid w:val="00B02049"/>
    <w:rsid w:val="00B02677"/>
    <w:rsid w:val="00B02691"/>
    <w:rsid w:val="00B02AD3"/>
    <w:rsid w:val="00B0315D"/>
    <w:rsid w:val="00B033E4"/>
    <w:rsid w:val="00B03AFD"/>
    <w:rsid w:val="00B03FE1"/>
    <w:rsid w:val="00B05016"/>
    <w:rsid w:val="00B0562D"/>
    <w:rsid w:val="00B059DC"/>
    <w:rsid w:val="00B05BA4"/>
    <w:rsid w:val="00B05D42"/>
    <w:rsid w:val="00B06443"/>
    <w:rsid w:val="00B064D8"/>
    <w:rsid w:val="00B06EF4"/>
    <w:rsid w:val="00B10C74"/>
    <w:rsid w:val="00B131EC"/>
    <w:rsid w:val="00B13246"/>
    <w:rsid w:val="00B134D8"/>
    <w:rsid w:val="00B13859"/>
    <w:rsid w:val="00B142D5"/>
    <w:rsid w:val="00B14B23"/>
    <w:rsid w:val="00B14D56"/>
    <w:rsid w:val="00B15786"/>
    <w:rsid w:val="00B15E99"/>
    <w:rsid w:val="00B174A2"/>
    <w:rsid w:val="00B20003"/>
    <w:rsid w:val="00B207BB"/>
    <w:rsid w:val="00B20D31"/>
    <w:rsid w:val="00B2181B"/>
    <w:rsid w:val="00B22F30"/>
    <w:rsid w:val="00B230ED"/>
    <w:rsid w:val="00B237F7"/>
    <w:rsid w:val="00B24335"/>
    <w:rsid w:val="00B248C5"/>
    <w:rsid w:val="00B24D0A"/>
    <w:rsid w:val="00B25343"/>
    <w:rsid w:val="00B258DA"/>
    <w:rsid w:val="00B26CFC"/>
    <w:rsid w:val="00B2704C"/>
    <w:rsid w:val="00B271DB"/>
    <w:rsid w:val="00B273F3"/>
    <w:rsid w:val="00B278A2"/>
    <w:rsid w:val="00B27D1D"/>
    <w:rsid w:val="00B27F8F"/>
    <w:rsid w:val="00B30023"/>
    <w:rsid w:val="00B305B4"/>
    <w:rsid w:val="00B30C44"/>
    <w:rsid w:val="00B313B5"/>
    <w:rsid w:val="00B31925"/>
    <w:rsid w:val="00B323EC"/>
    <w:rsid w:val="00B32501"/>
    <w:rsid w:val="00B327A3"/>
    <w:rsid w:val="00B33CDD"/>
    <w:rsid w:val="00B34A72"/>
    <w:rsid w:val="00B36A55"/>
    <w:rsid w:val="00B36BCF"/>
    <w:rsid w:val="00B370BF"/>
    <w:rsid w:val="00B3798D"/>
    <w:rsid w:val="00B37CFC"/>
    <w:rsid w:val="00B4002D"/>
    <w:rsid w:val="00B4064C"/>
    <w:rsid w:val="00B40965"/>
    <w:rsid w:val="00B41168"/>
    <w:rsid w:val="00B417FE"/>
    <w:rsid w:val="00B42227"/>
    <w:rsid w:val="00B42BFF"/>
    <w:rsid w:val="00B43296"/>
    <w:rsid w:val="00B43C05"/>
    <w:rsid w:val="00B43C47"/>
    <w:rsid w:val="00B43F1C"/>
    <w:rsid w:val="00B44E78"/>
    <w:rsid w:val="00B45054"/>
    <w:rsid w:val="00B45168"/>
    <w:rsid w:val="00B452C4"/>
    <w:rsid w:val="00B452FC"/>
    <w:rsid w:val="00B453BC"/>
    <w:rsid w:val="00B45448"/>
    <w:rsid w:val="00B457C2"/>
    <w:rsid w:val="00B45FF8"/>
    <w:rsid w:val="00B461C1"/>
    <w:rsid w:val="00B46C7D"/>
    <w:rsid w:val="00B47041"/>
    <w:rsid w:val="00B47BD6"/>
    <w:rsid w:val="00B50C8C"/>
    <w:rsid w:val="00B51D25"/>
    <w:rsid w:val="00B52077"/>
    <w:rsid w:val="00B526D0"/>
    <w:rsid w:val="00B52904"/>
    <w:rsid w:val="00B53698"/>
    <w:rsid w:val="00B53B30"/>
    <w:rsid w:val="00B540C7"/>
    <w:rsid w:val="00B54561"/>
    <w:rsid w:val="00B54B25"/>
    <w:rsid w:val="00B5503E"/>
    <w:rsid w:val="00B5544A"/>
    <w:rsid w:val="00B556CC"/>
    <w:rsid w:val="00B5643B"/>
    <w:rsid w:val="00B570E2"/>
    <w:rsid w:val="00B578D8"/>
    <w:rsid w:val="00B57FA7"/>
    <w:rsid w:val="00B6002C"/>
    <w:rsid w:val="00B60266"/>
    <w:rsid w:val="00B6080F"/>
    <w:rsid w:val="00B6218D"/>
    <w:rsid w:val="00B627FB"/>
    <w:rsid w:val="00B632C0"/>
    <w:rsid w:val="00B634A3"/>
    <w:rsid w:val="00B64ACA"/>
    <w:rsid w:val="00B65731"/>
    <w:rsid w:val="00B65CC6"/>
    <w:rsid w:val="00B660CE"/>
    <w:rsid w:val="00B67FB9"/>
    <w:rsid w:val="00B7108E"/>
    <w:rsid w:val="00B719CB"/>
    <w:rsid w:val="00B71B2F"/>
    <w:rsid w:val="00B71C71"/>
    <w:rsid w:val="00B71ED7"/>
    <w:rsid w:val="00B72EB4"/>
    <w:rsid w:val="00B73229"/>
    <w:rsid w:val="00B73EBC"/>
    <w:rsid w:val="00B745BD"/>
    <w:rsid w:val="00B748A6"/>
    <w:rsid w:val="00B74DCE"/>
    <w:rsid w:val="00B75208"/>
    <w:rsid w:val="00B75263"/>
    <w:rsid w:val="00B7572C"/>
    <w:rsid w:val="00B7579F"/>
    <w:rsid w:val="00B75819"/>
    <w:rsid w:val="00B76197"/>
    <w:rsid w:val="00B76F05"/>
    <w:rsid w:val="00B77402"/>
    <w:rsid w:val="00B7783B"/>
    <w:rsid w:val="00B8003B"/>
    <w:rsid w:val="00B80393"/>
    <w:rsid w:val="00B80FBE"/>
    <w:rsid w:val="00B81EB9"/>
    <w:rsid w:val="00B8208F"/>
    <w:rsid w:val="00B82829"/>
    <w:rsid w:val="00B82A0C"/>
    <w:rsid w:val="00B83319"/>
    <w:rsid w:val="00B833C8"/>
    <w:rsid w:val="00B83B04"/>
    <w:rsid w:val="00B83BBD"/>
    <w:rsid w:val="00B84120"/>
    <w:rsid w:val="00B8453C"/>
    <w:rsid w:val="00B84DBC"/>
    <w:rsid w:val="00B85423"/>
    <w:rsid w:val="00B85432"/>
    <w:rsid w:val="00B85B98"/>
    <w:rsid w:val="00B861D9"/>
    <w:rsid w:val="00B8709D"/>
    <w:rsid w:val="00B87915"/>
    <w:rsid w:val="00B87C5C"/>
    <w:rsid w:val="00B90753"/>
    <w:rsid w:val="00B90B3C"/>
    <w:rsid w:val="00B91627"/>
    <w:rsid w:val="00B9178D"/>
    <w:rsid w:val="00B91AA8"/>
    <w:rsid w:val="00B91BD3"/>
    <w:rsid w:val="00B91D6D"/>
    <w:rsid w:val="00B92A72"/>
    <w:rsid w:val="00B92D3A"/>
    <w:rsid w:val="00B92DFE"/>
    <w:rsid w:val="00B9437B"/>
    <w:rsid w:val="00B9442C"/>
    <w:rsid w:val="00B95A4E"/>
    <w:rsid w:val="00B95D3A"/>
    <w:rsid w:val="00B960DA"/>
    <w:rsid w:val="00B96803"/>
    <w:rsid w:val="00B96F71"/>
    <w:rsid w:val="00B9719D"/>
    <w:rsid w:val="00B97E4F"/>
    <w:rsid w:val="00BA04AD"/>
    <w:rsid w:val="00BA0733"/>
    <w:rsid w:val="00BA1221"/>
    <w:rsid w:val="00BA28A8"/>
    <w:rsid w:val="00BA3C90"/>
    <w:rsid w:val="00BA401D"/>
    <w:rsid w:val="00BA44F2"/>
    <w:rsid w:val="00BA49E2"/>
    <w:rsid w:val="00BA4EF8"/>
    <w:rsid w:val="00BA50BB"/>
    <w:rsid w:val="00BA5978"/>
    <w:rsid w:val="00BA603D"/>
    <w:rsid w:val="00BB0F40"/>
    <w:rsid w:val="00BB1E45"/>
    <w:rsid w:val="00BB224C"/>
    <w:rsid w:val="00BB4501"/>
    <w:rsid w:val="00BB4958"/>
    <w:rsid w:val="00BB495B"/>
    <w:rsid w:val="00BB6017"/>
    <w:rsid w:val="00BB6133"/>
    <w:rsid w:val="00BB6299"/>
    <w:rsid w:val="00BB6478"/>
    <w:rsid w:val="00BB7228"/>
    <w:rsid w:val="00BB7E10"/>
    <w:rsid w:val="00BC056C"/>
    <w:rsid w:val="00BC0594"/>
    <w:rsid w:val="00BC0956"/>
    <w:rsid w:val="00BC096C"/>
    <w:rsid w:val="00BC0EBF"/>
    <w:rsid w:val="00BC10D2"/>
    <w:rsid w:val="00BC15D2"/>
    <w:rsid w:val="00BC168B"/>
    <w:rsid w:val="00BC18B3"/>
    <w:rsid w:val="00BC2782"/>
    <w:rsid w:val="00BC291B"/>
    <w:rsid w:val="00BC2BC7"/>
    <w:rsid w:val="00BC2CCA"/>
    <w:rsid w:val="00BC33B4"/>
    <w:rsid w:val="00BC36BE"/>
    <w:rsid w:val="00BC3BFB"/>
    <w:rsid w:val="00BC5471"/>
    <w:rsid w:val="00BC5AA9"/>
    <w:rsid w:val="00BC64F9"/>
    <w:rsid w:val="00BC69B6"/>
    <w:rsid w:val="00BC6C6D"/>
    <w:rsid w:val="00BC717A"/>
    <w:rsid w:val="00BC7318"/>
    <w:rsid w:val="00BC7934"/>
    <w:rsid w:val="00BD01EA"/>
    <w:rsid w:val="00BD02AC"/>
    <w:rsid w:val="00BD0BFC"/>
    <w:rsid w:val="00BD1260"/>
    <w:rsid w:val="00BD1642"/>
    <w:rsid w:val="00BD16B1"/>
    <w:rsid w:val="00BD2901"/>
    <w:rsid w:val="00BD29B4"/>
    <w:rsid w:val="00BD2C40"/>
    <w:rsid w:val="00BD2E56"/>
    <w:rsid w:val="00BD3686"/>
    <w:rsid w:val="00BD3A93"/>
    <w:rsid w:val="00BD4F75"/>
    <w:rsid w:val="00BD5902"/>
    <w:rsid w:val="00BD6E1D"/>
    <w:rsid w:val="00BD72C0"/>
    <w:rsid w:val="00BE0664"/>
    <w:rsid w:val="00BE0A79"/>
    <w:rsid w:val="00BE0AD6"/>
    <w:rsid w:val="00BE0B39"/>
    <w:rsid w:val="00BE0DC8"/>
    <w:rsid w:val="00BE1349"/>
    <w:rsid w:val="00BE1729"/>
    <w:rsid w:val="00BE1BC9"/>
    <w:rsid w:val="00BE2A5B"/>
    <w:rsid w:val="00BE2B4B"/>
    <w:rsid w:val="00BE3172"/>
    <w:rsid w:val="00BE34F9"/>
    <w:rsid w:val="00BE3A89"/>
    <w:rsid w:val="00BE3BE9"/>
    <w:rsid w:val="00BE43AA"/>
    <w:rsid w:val="00BE6BDC"/>
    <w:rsid w:val="00BE6EC4"/>
    <w:rsid w:val="00BE77FB"/>
    <w:rsid w:val="00BF05F1"/>
    <w:rsid w:val="00BF1425"/>
    <w:rsid w:val="00BF18BB"/>
    <w:rsid w:val="00BF1AA2"/>
    <w:rsid w:val="00BF2102"/>
    <w:rsid w:val="00BF218D"/>
    <w:rsid w:val="00BF2603"/>
    <w:rsid w:val="00BF29DD"/>
    <w:rsid w:val="00BF2E38"/>
    <w:rsid w:val="00BF2FD9"/>
    <w:rsid w:val="00BF4482"/>
    <w:rsid w:val="00BF4A3E"/>
    <w:rsid w:val="00BF4A6B"/>
    <w:rsid w:val="00BF5508"/>
    <w:rsid w:val="00BF5AB6"/>
    <w:rsid w:val="00BF66F5"/>
    <w:rsid w:val="00BF66F9"/>
    <w:rsid w:val="00BF6830"/>
    <w:rsid w:val="00BF73D5"/>
    <w:rsid w:val="00C0092A"/>
    <w:rsid w:val="00C011D3"/>
    <w:rsid w:val="00C015BD"/>
    <w:rsid w:val="00C033E8"/>
    <w:rsid w:val="00C0368F"/>
    <w:rsid w:val="00C03BE5"/>
    <w:rsid w:val="00C03FDF"/>
    <w:rsid w:val="00C0431C"/>
    <w:rsid w:val="00C047ED"/>
    <w:rsid w:val="00C04A5A"/>
    <w:rsid w:val="00C04DB7"/>
    <w:rsid w:val="00C05160"/>
    <w:rsid w:val="00C057FF"/>
    <w:rsid w:val="00C062A7"/>
    <w:rsid w:val="00C068E5"/>
    <w:rsid w:val="00C0760E"/>
    <w:rsid w:val="00C07DED"/>
    <w:rsid w:val="00C07E43"/>
    <w:rsid w:val="00C100A4"/>
    <w:rsid w:val="00C10A0D"/>
    <w:rsid w:val="00C10DF8"/>
    <w:rsid w:val="00C10E0B"/>
    <w:rsid w:val="00C10F97"/>
    <w:rsid w:val="00C11842"/>
    <w:rsid w:val="00C11A0E"/>
    <w:rsid w:val="00C11ECC"/>
    <w:rsid w:val="00C11ED1"/>
    <w:rsid w:val="00C1249C"/>
    <w:rsid w:val="00C124CC"/>
    <w:rsid w:val="00C12C5E"/>
    <w:rsid w:val="00C13F66"/>
    <w:rsid w:val="00C14102"/>
    <w:rsid w:val="00C145FC"/>
    <w:rsid w:val="00C147CE"/>
    <w:rsid w:val="00C14AA4"/>
    <w:rsid w:val="00C15054"/>
    <w:rsid w:val="00C150B8"/>
    <w:rsid w:val="00C156F7"/>
    <w:rsid w:val="00C15AA4"/>
    <w:rsid w:val="00C16619"/>
    <w:rsid w:val="00C16E71"/>
    <w:rsid w:val="00C16EAE"/>
    <w:rsid w:val="00C20643"/>
    <w:rsid w:val="00C20E9F"/>
    <w:rsid w:val="00C20F62"/>
    <w:rsid w:val="00C22957"/>
    <w:rsid w:val="00C229CF"/>
    <w:rsid w:val="00C23A39"/>
    <w:rsid w:val="00C23E00"/>
    <w:rsid w:val="00C245D2"/>
    <w:rsid w:val="00C25906"/>
    <w:rsid w:val="00C26475"/>
    <w:rsid w:val="00C302F4"/>
    <w:rsid w:val="00C30909"/>
    <w:rsid w:val="00C30ECB"/>
    <w:rsid w:val="00C31248"/>
    <w:rsid w:val="00C314AB"/>
    <w:rsid w:val="00C320AC"/>
    <w:rsid w:val="00C322A9"/>
    <w:rsid w:val="00C328A0"/>
    <w:rsid w:val="00C337FF"/>
    <w:rsid w:val="00C33981"/>
    <w:rsid w:val="00C34873"/>
    <w:rsid w:val="00C34B6A"/>
    <w:rsid w:val="00C3562C"/>
    <w:rsid w:val="00C357BB"/>
    <w:rsid w:val="00C36AEB"/>
    <w:rsid w:val="00C371E8"/>
    <w:rsid w:val="00C37368"/>
    <w:rsid w:val="00C373A8"/>
    <w:rsid w:val="00C3780D"/>
    <w:rsid w:val="00C4024C"/>
    <w:rsid w:val="00C40F63"/>
    <w:rsid w:val="00C4175B"/>
    <w:rsid w:val="00C41F34"/>
    <w:rsid w:val="00C42502"/>
    <w:rsid w:val="00C425F1"/>
    <w:rsid w:val="00C4284A"/>
    <w:rsid w:val="00C42B41"/>
    <w:rsid w:val="00C4314E"/>
    <w:rsid w:val="00C4315D"/>
    <w:rsid w:val="00C432ED"/>
    <w:rsid w:val="00C43ADF"/>
    <w:rsid w:val="00C43D2D"/>
    <w:rsid w:val="00C43F72"/>
    <w:rsid w:val="00C44333"/>
    <w:rsid w:val="00C449DE"/>
    <w:rsid w:val="00C4518E"/>
    <w:rsid w:val="00C45627"/>
    <w:rsid w:val="00C456F3"/>
    <w:rsid w:val="00C457BD"/>
    <w:rsid w:val="00C45F06"/>
    <w:rsid w:val="00C462FF"/>
    <w:rsid w:val="00C47E6E"/>
    <w:rsid w:val="00C47F43"/>
    <w:rsid w:val="00C504ED"/>
    <w:rsid w:val="00C511DA"/>
    <w:rsid w:val="00C5195F"/>
    <w:rsid w:val="00C526B8"/>
    <w:rsid w:val="00C52DE9"/>
    <w:rsid w:val="00C5379F"/>
    <w:rsid w:val="00C53C1D"/>
    <w:rsid w:val="00C53D91"/>
    <w:rsid w:val="00C5451A"/>
    <w:rsid w:val="00C55441"/>
    <w:rsid w:val="00C554F6"/>
    <w:rsid w:val="00C561ED"/>
    <w:rsid w:val="00C57E4F"/>
    <w:rsid w:val="00C57F83"/>
    <w:rsid w:val="00C60456"/>
    <w:rsid w:val="00C6092A"/>
    <w:rsid w:val="00C60B87"/>
    <w:rsid w:val="00C6155C"/>
    <w:rsid w:val="00C61D69"/>
    <w:rsid w:val="00C628DC"/>
    <w:rsid w:val="00C635D7"/>
    <w:rsid w:val="00C63FBD"/>
    <w:rsid w:val="00C6474D"/>
    <w:rsid w:val="00C65009"/>
    <w:rsid w:val="00C65EBB"/>
    <w:rsid w:val="00C6639C"/>
    <w:rsid w:val="00C66E23"/>
    <w:rsid w:val="00C706B4"/>
    <w:rsid w:val="00C70757"/>
    <w:rsid w:val="00C70D94"/>
    <w:rsid w:val="00C70E5C"/>
    <w:rsid w:val="00C71E50"/>
    <w:rsid w:val="00C72DF1"/>
    <w:rsid w:val="00C73EDA"/>
    <w:rsid w:val="00C74000"/>
    <w:rsid w:val="00C74639"/>
    <w:rsid w:val="00C7496C"/>
    <w:rsid w:val="00C7544B"/>
    <w:rsid w:val="00C767C2"/>
    <w:rsid w:val="00C77420"/>
    <w:rsid w:val="00C8074A"/>
    <w:rsid w:val="00C810AC"/>
    <w:rsid w:val="00C81915"/>
    <w:rsid w:val="00C82786"/>
    <w:rsid w:val="00C828D9"/>
    <w:rsid w:val="00C82C27"/>
    <w:rsid w:val="00C84488"/>
    <w:rsid w:val="00C84D47"/>
    <w:rsid w:val="00C84E20"/>
    <w:rsid w:val="00C84F65"/>
    <w:rsid w:val="00C84FEF"/>
    <w:rsid w:val="00C85805"/>
    <w:rsid w:val="00C858C4"/>
    <w:rsid w:val="00C86A65"/>
    <w:rsid w:val="00C90BB6"/>
    <w:rsid w:val="00C91AA9"/>
    <w:rsid w:val="00C92615"/>
    <w:rsid w:val="00C92695"/>
    <w:rsid w:val="00C933E3"/>
    <w:rsid w:val="00C93906"/>
    <w:rsid w:val="00C94468"/>
    <w:rsid w:val="00C9469B"/>
    <w:rsid w:val="00C94AEE"/>
    <w:rsid w:val="00C94D3C"/>
    <w:rsid w:val="00C94E75"/>
    <w:rsid w:val="00C9579C"/>
    <w:rsid w:val="00C95CCC"/>
    <w:rsid w:val="00C962F8"/>
    <w:rsid w:val="00C96439"/>
    <w:rsid w:val="00C96DFB"/>
    <w:rsid w:val="00C97081"/>
    <w:rsid w:val="00CA0625"/>
    <w:rsid w:val="00CA0C36"/>
    <w:rsid w:val="00CA2764"/>
    <w:rsid w:val="00CA28C4"/>
    <w:rsid w:val="00CA2C25"/>
    <w:rsid w:val="00CA333E"/>
    <w:rsid w:val="00CA3494"/>
    <w:rsid w:val="00CA35BB"/>
    <w:rsid w:val="00CA3FC4"/>
    <w:rsid w:val="00CA4846"/>
    <w:rsid w:val="00CA4961"/>
    <w:rsid w:val="00CA49BD"/>
    <w:rsid w:val="00CA4F7E"/>
    <w:rsid w:val="00CA51E5"/>
    <w:rsid w:val="00CA5813"/>
    <w:rsid w:val="00CA6364"/>
    <w:rsid w:val="00CA6978"/>
    <w:rsid w:val="00CA6ABD"/>
    <w:rsid w:val="00CA6ED2"/>
    <w:rsid w:val="00CA7615"/>
    <w:rsid w:val="00CB0260"/>
    <w:rsid w:val="00CB04E0"/>
    <w:rsid w:val="00CB09BF"/>
    <w:rsid w:val="00CB0A08"/>
    <w:rsid w:val="00CB0BDF"/>
    <w:rsid w:val="00CB1022"/>
    <w:rsid w:val="00CB1D84"/>
    <w:rsid w:val="00CB1E41"/>
    <w:rsid w:val="00CB2620"/>
    <w:rsid w:val="00CB2711"/>
    <w:rsid w:val="00CB277A"/>
    <w:rsid w:val="00CB2F64"/>
    <w:rsid w:val="00CB48E6"/>
    <w:rsid w:val="00CB4ACC"/>
    <w:rsid w:val="00CB4BC9"/>
    <w:rsid w:val="00CB51A3"/>
    <w:rsid w:val="00CB5F96"/>
    <w:rsid w:val="00CB625B"/>
    <w:rsid w:val="00CB6907"/>
    <w:rsid w:val="00CB6FE3"/>
    <w:rsid w:val="00CB72E2"/>
    <w:rsid w:val="00CB74EF"/>
    <w:rsid w:val="00CB792B"/>
    <w:rsid w:val="00CB7C1F"/>
    <w:rsid w:val="00CC00A4"/>
    <w:rsid w:val="00CC06B5"/>
    <w:rsid w:val="00CC149E"/>
    <w:rsid w:val="00CC1B53"/>
    <w:rsid w:val="00CC24DB"/>
    <w:rsid w:val="00CC2BDB"/>
    <w:rsid w:val="00CC339C"/>
    <w:rsid w:val="00CC3779"/>
    <w:rsid w:val="00CC391F"/>
    <w:rsid w:val="00CC3ADD"/>
    <w:rsid w:val="00CC416C"/>
    <w:rsid w:val="00CC4B72"/>
    <w:rsid w:val="00CC53D1"/>
    <w:rsid w:val="00CC5724"/>
    <w:rsid w:val="00CC5A10"/>
    <w:rsid w:val="00CC5F98"/>
    <w:rsid w:val="00CC614B"/>
    <w:rsid w:val="00CC7367"/>
    <w:rsid w:val="00CC7A36"/>
    <w:rsid w:val="00CD0FDD"/>
    <w:rsid w:val="00CD1314"/>
    <w:rsid w:val="00CD15B6"/>
    <w:rsid w:val="00CD18AC"/>
    <w:rsid w:val="00CD20C9"/>
    <w:rsid w:val="00CD2604"/>
    <w:rsid w:val="00CD2708"/>
    <w:rsid w:val="00CD3B71"/>
    <w:rsid w:val="00CD496C"/>
    <w:rsid w:val="00CD4BC2"/>
    <w:rsid w:val="00CD57C5"/>
    <w:rsid w:val="00CD630B"/>
    <w:rsid w:val="00CD633A"/>
    <w:rsid w:val="00CD655E"/>
    <w:rsid w:val="00CD6690"/>
    <w:rsid w:val="00CE02AC"/>
    <w:rsid w:val="00CE0DF4"/>
    <w:rsid w:val="00CE0EDB"/>
    <w:rsid w:val="00CE1F99"/>
    <w:rsid w:val="00CE2158"/>
    <w:rsid w:val="00CE26D7"/>
    <w:rsid w:val="00CE359E"/>
    <w:rsid w:val="00CE4044"/>
    <w:rsid w:val="00CE41A9"/>
    <w:rsid w:val="00CE43A3"/>
    <w:rsid w:val="00CE482B"/>
    <w:rsid w:val="00CE4976"/>
    <w:rsid w:val="00CE5C5F"/>
    <w:rsid w:val="00CE6FF7"/>
    <w:rsid w:val="00CE73C2"/>
    <w:rsid w:val="00CE797F"/>
    <w:rsid w:val="00CF09B4"/>
    <w:rsid w:val="00CF0B17"/>
    <w:rsid w:val="00CF1DDC"/>
    <w:rsid w:val="00CF233D"/>
    <w:rsid w:val="00CF3761"/>
    <w:rsid w:val="00CF3AC2"/>
    <w:rsid w:val="00CF3C40"/>
    <w:rsid w:val="00CF3EDF"/>
    <w:rsid w:val="00CF4483"/>
    <w:rsid w:val="00CF4A39"/>
    <w:rsid w:val="00CF4AC1"/>
    <w:rsid w:val="00CF4DFD"/>
    <w:rsid w:val="00CF627C"/>
    <w:rsid w:val="00CF78D2"/>
    <w:rsid w:val="00CF7EAC"/>
    <w:rsid w:val="00D00A99"/>
    <w:rsid w:val="00D00B44"/>
    <w:rsid w:val="00D00C79"/>
    <w:rsid w:val="00D01038"/>
    <w:rsid w:val="00D0112A"/>
    <w:rsid w:val="00D0140E"/>
    <w:rsid w:val="00D01867"/>
    <w:rsid w:val="00D035F5"/>
    <w:rsid w:val="00D03E34"/>
    <w:rsid w:val="00D04BC2"/>
    <w:rsid w:val="00D04EC7"/>
    <w:rsid w:val="00D053D2"/>
    <w:rsid w:val="00D06DAB"/>
    <w:rsid w:val="00D07116"/>
    <w:rsid w:val="00D071B7"/>
    <w:rsid w:val="00D07213"/>
    <w:rsid w:val="00D074DD"/>
    <w:rsid w:val="00D07543"/>
    <w:rsid w:val="00D07EF3"/>
    <w:rsid w:val="00D10029"/>
    <w:rsid w:val="00D10843"/>
    <w:rsid w:val="00D119B0"/>
    <w:rsid w:val="00D120C7"/>
    <w:rsid w:val="00D124A2"/>
    <w:rsid w:val="00D13262"/>
    <w:rsid w:val="00D13EE1"/>
    <w:rsid w:val="00D14003"/>
    <w:rsid w:val="00D14550"/>
    <w:rsid w:val="00D154B7"/>
    <w:rsid w:val="00D157B8"/>
    <w:rsid w:val="00D15B88"/>
    <w:rsid w:val="00D15F61"/>
    <w:rsid w:val="00D16560"/>
    <w:rsid w:val="00D175C8"/>
    <w:rsid w:val="00D17C28"/>
    <w:rsid w:val="00D2004F"/>
    <w:rsid w:val="00D209DD"/>
    <w:rsid w:val="00D20D11"/>
    <w:rsid w:val="00D21600"/>
    <w:rsid w:val="00D21640"/>
    <w:rsid w:val="00D221EF"/>
    <w:rsid w:val="00D22606"/>
    <w:rsid w:val="00D22D3A"/>
    <w:rsid w:val="00D2328E"/>
    <w:rsid w:val="00D23B90"/>
    <w:rsid w:val="00D23E4C"/>
    <w:rsid w:val="00D24448"/>
    <w:rsid w:val="00D249ED"/>
    <w:rsid w:val="00D24A35"/>
    <w:rsid w:val="00D24AE8"/>
    <w:rsid w:val="00D25727"/>
    <w:rsid w:val="00D25DA8"/>
    <w:rsid w:val="00D26C3A"/>
    <w:rsid w:val="00D278EA"/>
    <w:rsid w:val="00D27F88"/>
    <w:rsid w:val="00D307E1"/>
    <w:rsid w:val="00D3249E"/>
    <w:rsid w:val="00D343BD"/>
    <w:rsid w:val="00D34C3C"/>
    <w:rsid w:val="00D34EE8"/>
    <w:rsid w:val="00D35597"/>
    <w:rsid w:val="00D3655E"/>
    <w:rsid w:val="00D36A48"/>
    <w:rsid w:val="00D36F26"/>
    <w:rsid w:val="00D370D9"/>
    <w:rsid w:val="00D378BD"/>
    <w:rsid w:val="00D37B52"/>
    <w:rsid w:val="00D40192"/>
    <w:rsid w:val="00D40291"/>
    <w:rsid w:val="00D41738"/>
    <w:rsid w:val="00D41ED3"/>
    <w:rsid w:val="00D42094"/>
    <w:rsid w:val="00D420CC"/>
    <w:rsid w:val="00D428FF"/>
    <w:rsid w:val="00D42FC9"/>
    <w:rsid w:val="00D43939"/>
    <w:rsid w:val="00D43D57"/>
    <w:rsid w:val="00D44DF8"/>
    <w:rsid w:val="00D454E6"/>
    <w:rsid w:val="00D45CF1"/>
    <w:rsid w:val="00D45D5E"/>
    <w:rsid w:val="00D45D91"/>
    <w:rsid w:val="00D46108"/>
    <w:rsid w:val="00D46D96"/>
    <w:rsid w:val="00D471DD"/>
    <w:rsid w:val="00D4786B"/>
    <w:rsid w:val="00D502C6"/>
    <w:rsid w:val="00D50C7B"/>
    <w:rsid w:val="00D50DE3"/>
    <w:rsid w:val="00D5195C"/>
    <w:rsid w:val="00D52331"/>
    <w:rsid w:val="00D525CF"/>
    <w:rsid w:val="00D52EAD"/>
    <w:rsid w:val="00D54C0F"/>
    <w:rsid w:val="00D54E23"/>
    <w:rsid w:val="00D55598"/>
    <w:rsid w:val="00D558B6"/>
    <w:rsid w:val="00D55F20"/>
    <w:rsid w:val="00D56623"/>
    <w:rsid w:val="00D56888"/>
    <w:rsid w:val="00D56EBD"/>
    <w:rsid w:val="00D56F4D"/>
    <w:rsid w:val="00D57F30"/>
    <w:rsid w:val="00D61931"/>
    <w:rsid w:val="00D61B27"/>
    <w:rsid w:val="00D61B38"/>
    <w:rsid w:val="00D61EE7"/>
    <w:rsid w:val="00D624E0"/>
    <w:rsid w:val="00D6299F"/>
    <w:rsid w:val="00D629C9"/>
    <w:rsid w:val="00D62A44"/>
    <w:rsid w:val="00D62EC1"/>
    <w:rsid w:val="00D6357E"/>
    <w:rsid w:val="00D63D5C"/>
    <w:rsid w:val="00D647B1"/>
    <w:rsid w:val="00D64BFE"/>
    <w:rsid w:val="00D64DF7"/>
    <w:rsid w:val="00D65083"/>
    <w:rsid w:val="00D657F9"/>
    <w:rsid w:val="00D6595F"/>
    <w:rsid w:val="00D65F43"/>
    <w:rsid w:val="00D670F5"/>
    <w:rsid w:val="00D676B7"/>
    <w:rsid w:val="00D678BF"/>
    <w:rsid w:val="00D67FA4"/>
    <w:rsid w:val="00D70547"/>
    <w:rsid w:val="00D70BB1"/>
    <w:rsid w:val="00D7273C"/>
    <w:rsid w:val="00D72965"/>
    <w:rsid w:val="00D72F0D"/>
    <w:rsid w:val="00D73397"/>
    <w:rsid w:val="00D735E5"/>
    <w:rsid w:val="00D737F2"/>
    <w:rsid w:val="00D73D09"/>
    <w:rsid w:val="00D73D86"/>
    <w:rsid w:val="00D73F24"/>
    <w:rsid w:val="00D745AF"/>
    <w:rsid w:val="00D74B56"/>
    <w:rsid w:val="00D755FC"/>
    <w:rsid w:val="00D7578C"/>
    <w:rsid w:val="00D75840"/>
    <w:rsid w:val="00D75B0B"/>
    <w:rsid w:val="00D75D85"/>
    <w:rsid w:val="00D75FAD"/>
    <w:rsid w:val="00D763D1"/>
    <w:rsid w:val="00D775A6"/>
    <w:rsid w:val="00D776D0"/>
    <w:rsid w:val="00D7785F"/>
    <w:rsid w:val="00D77873"/>
    <w:rsid w:val="00D77D58"/>
    <w:rsid w:val="00D807AA"/>
    <w:rsid w:val="00D80FDB"/>
    <w:rsid w:val="00D816AC"/>
    <w:rsid w:val="00D81CFE"/>
    <w:rsid w:val="00D81E9B"/>
    <w:rsid w:val="00D83832"/>
    <w:rsid w:val="00D83CD5"/>
    <w:rsid w:val="00D83EC6"/>
    <w:rsid w:val="00D847E3"/>
    <w:rsid w:val="00D84B2D"/>
    <w:rsid w:val="00D8600A"/>
    <w:rsid w:val="00D86CD1"/>
    <w:rsid w:val="00D9030A"/>
    <w:rsid w:val="00D905CD"/>
    <w:rsid w:val="00D906D8"/>
    <w:rsid w:val="00D90BCE"/>
    <w:rsid w:val="00D915F7"/>
    <w:rsid w:val="00D91D85"/>
    <w:rsid w:val="00D9296C"/>
    <w:rsid w:val="00D92F58"/>
    <w:rsid w:val="00D9301E"/>
    <w:rsid w:val="00D9432F"/>
    <w:rsid w:val="00D9463E"/>
    <w:rsid w:val="00D94677"/>
    <w:rsid w:val="00D946A9"/>
    <w:rsid w:val="00D94EED"/>
    <w:rsid w:val="00D95265"/>
    <w:rsid w:val="00D952BA"/>
    <w:rsid w:val="00D9560A"/>
    <w:rsid w:val="00D958CD"/>
    <w:rsid w:val="00D95EE1"/>
    <w:rsid w:val="00D9661F"/>
    <w:rsid w:val="00D972D5"/>
    <w:rsid w:val="00DA06EE"/>
    <w:rsid w:val="00DA0F31"/>
    <w:rsid w:val="00DA1F6F"/>
    <w:rsid w:val="00DA27FA"/>
    <w:rsid w:val="00DA3D62"/>
    <w:rsid w:val="00DA4045"/>
    <w:rsid w:val="00DA418E"/>
    <w:rsid w:val="00DA48D0"/>
    <w:rsid w:val="00DA51F9"/>
    <w:rsid w:val="00DA598B"/>
    <w:rsid w:val="00DA5FC8"/>
    <w:rsid w:val="00DA62B2"/>
    <w:rsid w:val="00DA6848"/>
    <w:rsid w:val="00DA68F5"/>
    <w:rsid w:val="00DA6C31"/>
    <w:rsid w:val="00DA7405"/>
    <w:rsid w:val="00DA751C"/>
    <w:rsid w:val="00DA76EE"/>
    <w:rsid w:val="00DA7810"/>
    <w:rsid w:val="00DA7AEF"/>
    <w:rsid w:val="00DA7B78"/>
    <w:rsid w:val="00DB0602"/>
    <w:rsid w:val="00DB117C"/>
    <w:rsid w:val="00DB1CA2"/>
    <w:rsid w:val="00DB21D9"/>
    <w:rsid w:val="00DB235A"/>
    <w:rsid w:val="00DB3186"/>
    <w:rsid w:val="00DB3CDB"/>
    <w:rsid w:val="00DB3E58"/>
    <w:rsid w:val="00DB46F0"/>
    <w:rsid w:val="00DB4755"/>
    <w:rsid w:val="00DB48F2"/>
    <w:rsid w:val="00DB52C6"/>
    <w:rsid w:val="00DB59C4"/>
    <w:rsid w:val="00DB5EFD"/>
    <w:rsid w:val="00DB5FF7"/>
    <w:rsid w:val="00DB602B"/>
    <w:rsid w:val="00DB64AC"/>
    <w:rsid w:val="00DB6660"/>
    <w:rsid w:val="00DB6838"/>
    <w:rsid w:val="00DB7394"/>
    <w:rsid w:val="00DB7592"/>
    <w:rsid w:val="00DB7A43"/>
    <w:rsid w:val="00DB7D4B"/>
    <w:rsid w:val="00DC0C4C"/>
    <w:rsid w:val="00DC0FDF"/>
    <w:rsid w:val="00DC114D"/>
    <w:rsid w:val="00DC16F9"/>
    <w:rsid w:val="00DC1DF8"/>
    <w:rsid w:val="00DC208F"/>
    <w:rsid w:val="00DC2421"/>
    <w:rsid w:val="00DC2A13"/>
    <w:rsid w:val="00DC3134"/>
    <w:rsid w:val="00DC36DD"/>
    <w:rsid w:val="00DC448E"/>
    <w:rsid w:val="00DC4845"/>
    <w:rsid w:val="00DC52F3"/>
    <w:rsid w:val="00DC5CBE"/>
    <w:rsid w:val="00DC61D7"/>
    <w:rsid w:val="00DC6A95"/>
    <w:rsid w:val="00DC7E1E"/>
    <w:rsid w:val="00DD0002"/>
    <w:rsid w:val="00DD02ED"/>
    <w:rsid w:val="00DD0A20"/>
    <w:rsid w:val="00DD0BA4"/>
    <w:rsid w:val="00DD1A9D"/>
    <w:rsid w:val="00DD24EF"/>
    <w:rsid w:val="00DD26C8"/>
    <w:rsid w:val="00DD2E29"/>
    <w:rsid w:val="00DD3A87"/>
    <w:rsid w:val="00DD485D"/>
    <w:rsid w:val="00DD49FD"/>
    <w:rsid w:val="00DD57BE"/>
    <w:rsid w:val="00DD5959"/>
    <w:rsid w:val="00DD5A58"/>
    <w:rsid w:val="00DD5A75"/>
    <w:rsid w:val="00DD5D8F"/>
    <w:rsid w:val="00DD5F1A"/>
    <w:rsid w:val="00DD6AD8"/>
    <w:rsid w:val="00DD7426"/>
    <w:rsid w:val="00DD7AE6"/>
    <w:rsid w:val="00DD7BE5"/>
    <w:rsid w:val="00DE08EE"/>
    <w:rsid w:val="00DE0DD5"/>
    <w:rsid w:val="00DE2573"/>
    <w:rsid w:val="00DE2CF0"/>
    <w:rsid w:val="00DE31BC"/>
    <w:rsid w:val="00DE41A7"/>
    <w:rsid w:val="00DE424A"/>
    <w:rsid w:val="00DE4AAB"/>
    <w:rsid w:val="00DE4B6C"/>
    <w:rsid w:val="00DE65E2"/>
    <w:rsid w:val="00DE6716"/>
    <w:rsid w:val="00DE6C12"/>
    <w:rsid w:val="00DE77D3"/>
    <w:rsid w:val="00DE780A"/>
    <w:rsid w:val="00DE7D1F"/>
    <w:rsid w:val="00DF01F3"/>
    <w:rsid w:val="00DF044F"/>
    <w:rsid w:val="00DF0992"/>
    <w:rsid w:val="00DF0E09"/>
    <w:rsid w:val="00DF12C5"/>
    <w:rsid w:val="00DF17F1"/>
    <w:rsid w:val="00DF1A09"/>
    <w:rsid w:val="00DF23EF"/>
    <w:rsid w:val="00DF2DE4"/>
    <w:rsid w:val="00DF3774"/>
    <w:rsid w:val="00DF452E"/>
    <w:rsid w:val="00DF5503"/>
    <w:rsid w:val="00DF627C"/>
    <w:rsid w:val="00DF6824"/>
    <w:rsid w:val="00DF7086"/>
    <w:rsid w:val="00DF708B"/>
    <w:rsid w:val="00DF7194"/>
    <w:rsid w:val="00DF7BD8"/>
    <w:rsid w:val="00E001F3"/>
    <w:rsid w:val="00E008EE"/>
    <w:rsid w:val="00E00A57"/>
    <w:rsid w:val="00E00C81"/>
    <w:rsid w:val="00E010EE"/>
    <w:rsid w:val="00E010F3"/>
    <w:rsid w:val="00E01225"/>
    <w:rsid w:val="00E014EF"/>
    <w:rsid w:val="00E01DF6"/>
    <w:rsid w:val="00E038A0"/>
    <w:rsid w:val="00E039BB"/>
    <w:rsid w:val="00E03C84"/>
    <w:rsid w:val="00E046AC"/>
    <w:rsid w:val="00E0478E"/>
    <w:rsid w:val="00E04DE8"/>
    <w:rsid w:val="00E05136"/>
    <w:rsid w:val="00E05158"/>
    <w:rsid w:val="00E057DE"/>
    <w:rsid w:val="00E06B5D"/>
    <w:rsid w:val="00E10D60"/>
    <w:rsid w:val="00E10E58"/>
    <w:rsid w:val="00E10F5A"/>
    <w:rsid w:val="00E1190F"/>
    <w:rsid w:val="00E126B8"/>
    <w:rsid w:val="00E1270D"/>
    <w:rsid w:val="00E129A9"/>
    <w:rsid w:val="00E12C64"/>
    <w:rsid w:val="00E13202"/>
    <w:rsid w:val="00E1377E"/>
    <w:rsid w:val="00E13C74"/>
    <w:rsid w:val="00E152F7"/>
    <w:rsid w:val="00E155E9"/>
    <w:rsid w:val="00E15B65"/>
    <w:rsid w:val="00E16430"/>
    <w:rsid w:val="00E16782"/>
    <w:rsid w:val="00E1733D"/>
    <w:rsid w:val="00E1781E"/>
    <w:rsid w:val="00E17A42"/>
    <w:rsid w:val="00E17EA3"/>
    <w:rsid w:val="00E21104"/>
    <w:rsid w:val="00E21470"/>
    <w:rsid w:val="00E21E1E"/>
    <w:rsid w:val="00E22119"/>
    <w:rsid w:val="00E22A9F"/>
    <w:rsid w:val="00E22E57"/>
    <w:rsid w:val="00E2312C"/>
    <w:rsid w:val="00E2312F"/>
    <w:rsid w:val="00E23409"/>
    <w:rsid w:val="00E237B8"/>
    <w:rsid w:val="00E23FDE"/>
    <w:rsid w:val="00E24027"/>
    <w:rsid w:val="00E24F4E"/>
    <w:rsid w:val="00E25507"/>
    <w:rsid w:val="00E255BF"/>
    <w:rsid w:val="00E25643"/>
    <w:rsid w:val="00E25D20"/>
    <w:rsid w:val="00E25F96"/>
    <w:rsid w:val="00E26048"/>
    <w:rsid w:val="00E271F5"/>
    <w:rsid w:val="00E2733A"/>
    <w:rsid w:val="00E277D4"/>
    <w:rsid w:val="00E27F6B"/>
    <w:rsid w:val="00E30838"/>
    <w:rsid w:val="00E3085A"/>
    <w:rsid w:val="00E31B1B"/>
    <w:rsid w:val="00E31C2A"/>
    <w:rsid w:val="00E33407"/>
    <w:rsid w:val="00E33766"/>
    <w:rsid w:val="00E33C8D"/>
    <w:rsid w:val="00E35165"/>
    <w:rsid w:val="00E35A90"/>
    <w:rsid w:val="00E35E22"/>
    <w:rsid w:val="00E36373"/>
    <w:rsid w:val="00E36390"/>
    <w:rsid w:val="00E36A89"/>
    <w:rsid w:val="00E36AE1"/>
    <w:rsid w:val="00E37358"/>
    <w:rsid w:val="00E403FE"/>
    <w:rsid w:val="00E407DD"/>
    <w:rsid w:val="00E41726"/>
    <w:rsid w:val="00E41C63"/>
    <w:rsid w:val="00E41EC1"/>
    <w:rsid w:val="00E4302C"/>
    <w:rsid w:val="00E43150"/>
    <w:rsid w:val="00E4356E"/>
    <w:rsid w:val="00E439D2"/>
    <w:rsid w:val="00E44451"/>
    <w:rsid w:val="00E444BA"/>
    <w:rsid w:val="00E44967"/>
    <w:rsid w:val="00E46AFE"/>
    <w:rsid w:val="00E47146"/>
    <w:rsid w:val="00E51D96"/>
    <w:rsid w:val="00E52007"/>
    <w:rsid w:val="00E52F40"/>
    <w:rsid w:val="00E540F0"/>
    <w:rsid w:val="00E547EB"/>
    <w:rsid w:val="00E54B4C"/>
    <w:rsid w:val="00E555A4"/>
    <w:rsid w:val="00E578E1"/>
    <w:rsid w:val="00E57BCB"/>
    <w:rsid w:val="00E57ED0"/>
    <w:rsid w:val="00E604F2"/>
    <w:rsid w:val="00E60DF1"/>
    <w:rsid w:val="00E61B0D"/>
    <w:rsid w:val="00E62A9C"/>
    <w:rsid w:val="00E63264"/>
    <w:rsid w:val="00E633BD"/>
    <w:rsid w:val="00E63654"/>
    <w:rsid w:val="00E644A1"/>
    <w:rsid w:val="00E646AF"/>
    <w:rsid w:val="00E65049"/>
    <w:rsid w:val="00E654A4"/>
    <w:rsid w:val="00E65925"/>
    <w:rsid w:val="00E6639B"/>
    <w:rsid w:val="00E70ADB"/>
    <w:rsid w:val="00E70F4A"/>
    <w:rsid w:val="00E712E9"/>
    <w:rsid w:val="00E71E90"/>
    <w:rsid w:val="00E72367"/>
    <w:rsid w:val="00E72762"/>
    <w:rsid w:val="00E72BB2"/>
    <w:rsid w:val="00E72CC5"/>
    <w:rsid w:val="00E730C6"/>
    <w:rsid w:val="00E7374B"/>
    <w:rsid w:val="00E73EDE"/>
    <w:rsid w:val="00E7458F"/>
    <w:rsid w:val="00E74A46"/>
    <w:rsid w:val="00E74E59"/>
    <w:rsid w:val="00E757AA"/>
    <w:rsid w:val="00E75938"/>
    <w:rsid w:val="00E75999"/>
    <w:rsid w:val="00E75D94"/>
    <w:rsid w:val="00E76CB3"/>
    <w:rsid w:val="00E77040"/>
    <w:rsid w:val="00E7709E"/>
    <w:rsid w:val="00E80940"/>
    <w:rsid w:val="00E80A6C"/>
    <w:rsid w:val="00E80C80"/>
    <w:rsid w:val="00E820D1"/>
    <w:rsid w:val="00E823B9"/>
    <w:rsid w:val="00E82ED9"/>
    <w:rsid w:val="00E83327"/>
    <w:rsid w:val="00E8339C"/>
    <w:rsid w:val="00E836D6"/>
    <w:rsid w:val="00E837F8"/>
    <w:rsid w:val="00E866E4"/>
    <w:rsid w:val="00E86D4A"/>
    <w:rsid w:val="00E86F0E"/>
    <w:rsid w:val="00E87170"/>
    <w:rsid w:val="00E87355"/>
    <w:rsid w:val="00E87AE5"/>
    <w:rsid w:val="00E87CCF"/>
    <w:rsid w:val="00E87DCE"/>
    <w:rsid w:val="00E9024B"/>
    <w:rsid w:val="00E9168A"/>
    <w:rsid w:val="00E91EBF"/>
    <w:rsid w:val="00E92773"/>
    <w:rsid w:val="00E92CFF"/>
    <w:rsid w:val="00E92DC5"/>
    <w:rsid w:val="00E92FF2"/>
    <w:rsid w:val="00E94355"/>
    <w:rsid w:val="00E947C3"/>
    <w:rsid w:val="00E953D2"/>
    <w:rsid w:val="00E96123"/>
    <w:rsid w:val="00E966D4"/>
    <w:rsid w:val="00E975C2"/>
    <w:rsid w:val="00E976A2"/>
    <w:rsid w:val="00EA003F"/>
    <w:rsid w:val="00EA0D30"/>
    <w:rsid w:val="00EA17BD"/>
    <w:rsid w:val="00EA1EC7"/>
    <w:rsid w:val="00EA1FCB"/>
    <w:rsid w:val="00EA245E"/>
    <w:rsid w:val="00EA2BCE"/>
    <w:rsid w:val="00EA2FF7"/>
    <w:rsid w:val="00EA3310"/>
    <w:rsid w:val="00EA54BF"/>
    <w:rsid w:val="00EA66E0"/>
    <w:rsid w:val="00EA6BA6"/>
    <w:rsid w:val="00EA70D2"/>
    <w:rsid w:val="00EA7182"/>
    <w:rsid w:val="00EB051A"/>
    <w:rsid w:val="00EB0E81"/>
    <w:rsid w:val="00EB17C6"/>
    <w:rsid w:val="00EB1BD3"/>
    <w:rsid w:val="00EB21D4"/>
    <w:rsid w:val="00EB21DB"/>
    <w:rsid w:val="00EB3389"/>
    <w:rsid w:val="00EB3BF8"/>
    <w:rsid w:val="00EB422C"/>
    <w:rsid w:val="00EB4603"/>
    <w:rsid w:val="00EB49F7"/>
    <w:rsid w:val="00EB4A52"/>
    <w:rsid w:val="00EB5FA2"/>
    <w:rsid w:val="00EB60E0"/>
    <w:rsid w:val="00EB69CC"/>
    <w:rsid w:val="00EB6AEE"/>
    <w:rsid w:val="00EB7640"/>
    <w:rsid w:val="00EC0413"/>
    <w:rsid w:val="00EC04B5"/>
    <w:rsid w:val="00EC241B"/>
    <w:rsid w:val="00EC2B1B"/>
    <w:rsid w:val="00EC30F0"/>
    <w:rsid w:val="00EC36D5"/>
    <w:rsid w:val="00EC37A7"/>
    <w:rsid w:val="00EC39C0"/>
    <w:rsid w:val="00EC4627"/>
    <w:rsid w:val="00EC49CA"/>
    <w:rsid w:val="00EC4AB9"/>
    <w:rsid w:val="00EC5320"/>
    <w:rsid w:val="00EC59ED"/>
    <w:rsid w:val="00EC5C88"/>
    <w:rsid w:val="00EC6514"/>
    <w:rsid w:val="00ED007B"/>
    <w:rsid w:val="00ED012E"/>
    <w:rsid w:val="00ED026A"/>
    <w:rsid w:val="00ED03F6"/>
    <w:rsid w:val="00ED0E65"/>
    <w:rsid w:val="00ED0ED9"/>
    <w:rsid w:val="00ED0F77"/>
    <w:rsid w:val="00ED1550"/>
    <w:rsid w:val="00ED1B36"/>
    <w:rsid w:val="00ED2142"/>
    <w:rsid w:val="00ED3B80"/>
    <w:rsid w:val="00ED43F5"/>
    <w:rsid w:val="00ED44FC"/>
    <w:rsid w:val="00ED46E4"/>
    <w:rsid w:val="00ED4FD6"/>
    <w:rsid w:val="00ED54F2"/>
    <w:rsid w:val="00ED5E45"/>
    <w:rsid w:val="00ED6515"/>
    <w:rsid w:val="00ED67FA"/>
    <w:rsid w:val="00ED686B"/>
    <w:rsid w:val="00ED70B9"/>
    <w:rsid w:val="00ED7191"/>
    <w:rsid w:val="00ED794E"/>
    <w:rsid w:val="00ED7E68"/>
    <w:rsid w:val="00EE049A"/>
    <w:rsid w:val="00EE07CD"/>
    <w:rsid w:val="00EE096E"/>
    <w:rsid w:val="00EE121E"/>
    <w:rsid w:val="00EE2164"/>
    <w:rsid w:val="00EE309D"/>
    <w:rsid w:val="00EE3388"/>
    <w:rsid w:val="00EE34FD"/>
    <w:rsid w:val="00EE4248"/>
    <w:rsid w:val="00EE4362"/>
    <w:rsid w:val="00EE48F6"/>
    <w:rsid w:val="00EE49A0"/>
    <w:rsid w:val="00EE4A22"/>
    <w:rsid w:val="00EE4B17"/>
    <w:rsid w:val="00EE58BD"/>
    <w:rsid w:val="00EE58FC"/>
    <w:rsid w:val="00EE6CC0"/>
    <w:rsid w:val="00EE7192"/>
    <w:rsid w:val="00EE73AB"/>
    <w:rsid w:val="00EF1351"/>
    <w:rsid w:val="00EF1B40"/>
    <w:rsid w:val="00EF1E45"/>
    <w:rsid w:val="00EF221C"/>
    <w:rsid w:val="00EF274D"/>
    <w:rsid w:val="00EF30BE"/>
    <w:rsid w:val="00EF3164"/>
    <w:rsid w:val="00EF345B"/>
    <w:rsid w:val="00EF3B7C"/>
    <w:rsid w:val="00EF3E8C"/>
    <w:rsid w:val="00EF3F3F"/>
    <w:rsid w:val="00EF4DFE"/>
    <w:rsid w:val="00EF4E44"/>
    <w:rsid w:val="00EF5262"/>
    <w:rsid w:val="00EF540D"/>
    <w:rsid w:val="00EF600B"/>
    <w:rsid w:val="00EF6570"/>
    <w:rsid w:val="00EF66CB"/>
    <w:rsid w:val="00EF68CF"/>
    <w:rsid w:val="00EF7721"/>
    <w:rsid w:val="00EF792A"/>
    <w:rsid w:val="00F00092"/>
    <w:rsid w:val="00F007CC"/>
    <w:rsid w:val="00F008C7"/>
    <w:rsid w:val="00F018D9"/>
    <w:rsid w:val="00F01927"/>
    <w:rsid w:val="00F032AA"/>
    <w:rsid w:val="00F04554"/>
    <w:rsid w:val="00F04CDE"/>
    <w:rsid w:val="00F0527B"/>
    <w:rsid w:val="00F056DF"/>
    <w:rsid w:val="00F0573F"/>
    <w:rsid w:val="00F061C8"/>
    <w:rsid w:val="00F065B3"/>
    <w:rsid w:val="00F068CB"/>
    <w:rsid w:val="00F0696B"/>
    <w:rsid w:val="00F06C15"/>
    <w:rsid w:val="00F06DEC"/>
    <w:rsid w:val="00F07265"/>
    <w:rsid w:val="00F07941"/>
    <w:rsid w:val="00F07A48"/>
    <w:rsid w:val="00F10B2F"/>
    <w:rsid w:val="00F11738"/>
    <w:rsid w:val="00F11CA5"/>
    <w:rsid w:val="00F125B4"/>
    <w:rsid w:val="00F12890"/>
    <w:rsid w:val="00F131B8"/>
    <w:rsid w:val="00F13A8F"/>
    <w:rsid w:val="00F13B2A"/>
    <w:rsid w:val="00F142CF"/>
    <w:rsid w:val="00F14359"/>
    <w:rsid w:val="00F14B56"/>
    <w:rsid w:val="00F1565C"/>
    <w:rsid w:val="00F1681B"/>
    <w:rsid w:val="00F16F64"/>
    <w:rsid w:val="00F20390"/>
    <w:rsid w:val="00F20569"/>
    <w:rsid w:val="00F20F34"/>
    <w:rsid w:val="00F212F9"/>
    <w:rsid w:val="00F21893"/>
    <w:rsid w:val="00F21B94"/>
    <w:rsid w:val="00F2206C"/>
    <w:rsid w:val="00F220F8"/>
    <w:rsid w:val="00F226BF"/>
    <w:rsid w:val="00F22887"/>
    <w:rsid w:val="00F22CD2"/>
    <w:rsid w:val="00F232EB"/>
    <w:rsid w:val="00F2360B"/>
    <w:rsid w:val="00F2389F"/>
    <w:rsid w:val="00F2396A"/>
    <w:rsid w:val="00F23A44"/>
    <w:rsid w:val="00F23F68"/>
    <w:rsid w:val="00F24BE8"/>
    <w:rsid w:val="00F24C43"/>
    <w:rsid w:val="00F24EB8"/>
    <w:rsid w:val="00F26088"/>
    <w:rsid w:val="00F2642D"/>
    <w:rsid w:val="00F26490"/>
    <w:rsid w:val="00F27091"/>
    <w:rsid w:val="00F3099A"/>
    <w:rsid w:val="00F31B6F"/>
    <w:rsid w:val="00F321CB"/>
    <w:rsid w:val="00F323EF"/>
    <w:rsid w:val="00F327D1"/>
    <w:rsid w:val="00F3364A"/>
    <w:rsid w:val="00F33A86"/>
    <w:rsid w:val="00F33A97"/>
    <w:rsid w:val="00F33F99"/>
    <w:rsid w:val="00F3497A"/>
    <w:rsid w:val="00F34B31"/>
    <w:rsid w:val="00F352CE"/>
    <w:rsid w:val="00F35404"/>
    <w:rsid w:val="00F3647B"/>
    <w:rsid w:val="00F36B02"/>
    <w:rsid w:val="00F36D24"/>
    <w:rsid w:val="00F37923"/>
    <w:rsid w:val="00F407D4"/>
    <w:rsid w:val="00F40E18"/>
    <w:rsid w:val="00F41347"/>
    <w:rsid w:val="00F4198D"/>
    <w:rsid w:val="00F41C39"/>
    <w:rsid w:val="00F42FAB"/>
    <w:rsid w:val="00F437C4"/>
    <w:rsid w:val="00F44515"/>
    <w:rsid w:val="00F448E1"/>
    <w:rsid w:val="00F44F70"/>
    <w:rsid w:val="00F4502C"/>
    <w:rsid w:val="00F4505D"/>
    <w:rsid w:val="00F457B1"/>
    <w:rsid w:val="00F45F7D"/>
    <w:rsid w:val="00F46309"/>
    <w:rsid w:val="00F46986"/>
    <w:rsid w:val="00F469D7"/>
    <w:rsid w:val="00F46EB7"/>
    <w:rsid w:val="00F47121"/>
    <w:rsid w:val="00F47193"/>
    <w:rsid w:val="00F47E8F"/>
    <w:rsid w:val="00F507DC"/>
    <w:rsid w:val="00F50F03"/>
    <w:rsid w:val="00F51157"/>
    <w:rsid w:val="00F51238"/>
    <w:rsid w:val="00F513C4"/>
    <w:rsid w:val="00F51719"/>
    <w:rsid w:val="00F52119"/>
    <w:rsid w:val="00F5286D"/>
    <w:rsid w:val="00F53616"/>
    <w:rsid w:val="00F53CB6"/>
    <w:rsid w:val="00F54D72"/>
    <w:rsid w:val="00F54DE9"/>
    <w:rsid w:val="00F567DC"/>
    <w:rsid w:val="00F56824"/>
    <w:rsid w:val="00F56955"/>
    <w:rsid w:val="00F56F41"/>
    <w:rsid w:val="00F57154"/>
    <w:rsid w:val="00F5737C"/>
    <w:rsid w:val="00F5747F"/>
    <w:rsid w:val="00F577E6"/>
    <w:rsid w:val="00F57EA9"/>
    <w:rsid w:val="00F60EC0"/>
    <w:rsid w:val="00F63270"/>
    <w:rsid w:val="00F63502"/>
    <w:rsid w:val="00F639AC"/>
    <w:rsid w:val="00F63EF1"/>
    <w:rsid w:val="00F65179"/>
    <w:rsid w:val="00F6580F"/>
    <w:rsid w:val="00F674E4"/>
    <w:rsid w:val="00F675E0"/>
    <w:rsid w:val="00F6795F"/>
    <w:rsid w:val="00F70336"/>
    <w:rsid w:val="00F706AA"/>
    <w:rsid w:val="00F70D93"/>
    <w:rsid w:val="00F71010"/>
    <w:rsid w:val="00F71C11"/>
    <w:rsid w:val="00F72A2D"/>
    <w:rsid w:val="00F72E70"/>
    <w:rsid w:val="00F7349C"/>
    <w:rsid w:val="00F7587A"/>
    <w:rsid w:val="00F75B73"/>
    <w:rsid w:val="00F75C71"/>
    <w:rsid w:val="00F768B6"/>
    <w:rsid w:val="00F779CA"/>
    <w:rsid w:val="00F77F94"/>
    <w:rsid w:val="00F801E7"/>
    <w:rsid w:val="00F804FD"/>
    <w:rsid w:val="00F81137"/>
    <w:rsid w:val="00F81FAE"/>
    <w:rsid w:val="00F82271"/>
    <w:rsid w:val="00F82B98"/>
    <w:rsid w:val="00F8415A"/>
    <w:rsid w:val="00F8526A"/>
    <w:rsid w:val="00F854AE"/>
    <w:rsid w:val="00F8581B"/>
    <w:rsid w:val="00F85FBF"/>
    <w:rsid w:val="00F870AD"/>
    <w:rsid w:val="00F871BF"/>
    <w:rsid w:val="00F87B04"/>
    <w:rsid w:val="00F87E0D"/>
    <w:rsid w:val="00F908B5"/>
    <w:rsid w:val="00F90DE1"/>
    <w:rsid w:val="00F91555"/>
    <w:rsid w:val="00F91B5B"/>
    <w:rsid w:val="00F91EEF"/>
    <w:rsid w:val="00F9233F"/>
    <w:rsid w:val="00F960C9"/>
    <w:rsid w:val="00F962CB"/>
    <w:rsid w:val="00F962E4"/>
    <w:rsid w:val="00F96E43"/>
    <w:rsid w:val="00FA077B"/>
    <w:rsid w:val="00FA080A"/>
    <w:rsid w:val="00FA1585"/>
    <w:rsid w:val="00FA183E"/>
    <w:rsid w:val="00FA1A13"/>
    <w:rsid w:val="00FA1E8A"/>
    <w:rsid w:val="00FA29EB"/>
    <w:rsid w:val="00FA2BE1"/>
    <w:rsid w:val="00FA2D03"/>
    <w:rsid w:val="00FA319E"/>
    <w:rsid w:val="00FA3236"/>
    <w:rsid w:val="00FA4737"/>
    <w:rsid w:val="00FA490D"/>
    <w:rsid w:val="00FA606C"/>
    <w:rsid w:val="00FA642B"/>
    <w:rsid w:val="00FA67A5"/>
    <w:rsid w:val="00FB01C8"/>
    <w:rsid w:val="00FB19C8"/>
    <w:rsid w:val="00FB2D8D"/>
    <w:rsid w:val="00FB2DF7"/>
    <w:rsid w:val="00FB3B7D"/>
    <w:rsid w:val="00FB3D7C"/>
    <w:rsid w:val="00FB40E1"/>
    <w:rsid w:val="00FB4CBA"/>
    <w:rsid w:val="00FB5AEF"/>
    <w:rsid w:val="00FB5E26"/>
    <w:rsid w:val="00FB6408"/>
    <w:rsid w:val="00FB6F7F"/>
    <w:rsid w:val="00FC044F"/>
    <w:rsid w:val="00FC0D2D"/>
    <w:rsid w:val="00FC1097"/>
    <w:rsid w:val="00FC10F6"/>
    <w:rsid w:val="00FC1177"/>
    <w:rsid w:val="00FC148F"/>
    <w:rsid w:val="00FC19FE"/>
    <w:rsid w:val="00FC1F47"/>
    <w:rsid w:val="00FC258A"/>
    <w:rsid w:val="00FC2C9C"/>
    <w:rsid w:val="00FC3667"/>
    <w:rsid w:val="00FC3C7B"/>
    <w:rsid w:val="00FC5367"/>
    <w:rsid w:val="00FC5766"/>
    <w:rsid w:val="00FC5FFF"/>
    <w:rsid w:val="00FC69C2"/>
    <w:rsid w:val="00FC7967"/>
    <w:rsid w:val="00FC7A2B"/>
    <w:rsid w:val="00FC7C36"/>
    <w:rsid w:val="00FD0451"/>
    <w:rsid w:val="00FD0643"/>
    <w:rsid w:val="00FD09D1"/>
    <w:rsid w:val="00FD123F"/>
    <w:rsid w:val="00FD141C"/>
    <w:rsid w:val="00FD19B7"/>
    <w:rsid w:val="00FD476C"/>
    <w:rsid w:val="00FD4BAD"/>
    <w:rsid w:val="00FD57CE"/>
    <w:rsid w:val="00FD5C5A"/>
    <w:rsid w:val="00FD6A96"/>
    <w:rsid w:val="00FD6ECA"/>
    <w:rsid w:val="00FD78DE"/>
    <w:rsid w:val="00FE06EC"/>
    <w:rsid w:val="00FE0A14"/>
    <w:rsid w:val="00FE0A56"/>
    <w:rsid w:val="00FE112A"/>
    <w:rsid w:val="00FE211D"/>
    <w:rsid w:val="00FE282C"/>
    <w:rsid w:val="00FE289B"/>
    <w:rsid w:val="00FE2C0F"/>
    <w:rsid w:val="00FE2D9B"/>
    <w:rsid w:val="00FE2F82"/>
    <w:rsid w:val="00FE471B"/>
    <w:rsid w:val="00FE4885"/>
    <w:rsid w:val="00FE58A7"/>
    <w:rsid w:val="00FE5B0D"/>
    <w:rsid w:val="00FE635A"/>
    <w:rsid w:val="00FE69E0"/>
    <w:rsid w:val="00FE7083"/>
    <w:rsid w:val="00FE778B"/>
    <w:rsid w:val="00FE7AB3"/>
    <w:rsid w:val="00FE7BF7"/>
    <w:rsid w:val="00FF07DB"/>
    <w:rsid w:val="00FF212A"/>
    <w:rsid w:val="00FF2812"/>
    <w:rsid w:val="00FF28F8"/>
    <w:rsid w:val="00FF2F1E"/>
    <w:rsid w:val="00FF3379"/>
    <w:rsid w:val="00FF377A"/>
    <w:rsid w:val="00FF38C9"/>
    <w:rsid w:val="00FF3C42"/>
    <w:rsid w:val="00FF4808"/>
    <w:rsid w:val="00FF5B0B"/>
    <w:rsid w:val="00FF5BE0"/>
    <w:rsid w:val="00FF7443"/>
    <w:rsid w:val="00FF7F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0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82E"/>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71C4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TOC1">
    <w:name w:val="toc 1"/>
    <w:basedOn w:val="Normal"/>
    <w:next w:val="Normal"/>
    <w:autoRedefine/>
    <w:uiPriority w:val="39"/>
    <w:unhideWhenUsed/>
    <w:rsid w:val="003A628E"/>
    <w:pPr>
      <w:spacing w:before="360" w:after="360"/>
    </w:pPr>
    <w:rPr>
      <w:rFonts w:ascii="Aptos" w:hAnsi="Aptos" w:cstheme="minorHAnsi"/>
      <w:b/>
      <w:bCs/>
      <w:caps/>
      <w:color w:val="0070C0"/>
      <w:sz w:val="24"/>
      <w:szCs w:val="24"/>
      <w:u w:val="single"/>
    </w:rPr>
  </w:style>
  <w:style w:type="paragraph" w:styleId="TOC2">
    <w:name w:val="toc 2"/>
    <w:basedOn w:val="Normal"/>
    <w:next w:val="Normal"/>
    <w:autoRedefine/>
    <w:uiPriority w:val="39"/>
    <w:unhideWhenUsed/>
    <w:rsid w:val="00A531D5"/>
    <w:pPr>
      <w:spacing w:after="0"/>
    </w:pPr>
    <w:rPr>
      <w:rFonts w:cstheme="minorHAnsi"/>
      <w:b/>
      <w:bCs/>
      <w:smallCaps/>
    </w:rPr>
  </w:style>
  <w:style w:type="paragraph" w:styleId="TOC3">
    <w:name w:val="toc 3"/>
    <w:basedOn w:val="Normal"/>
    <w:next w:val="Normal"/>
    <w:autoRedefine/>
    <w:uiPriority w:val="39"/>
    <w:unhideWhenUsed/>
    <w:pPr>
      <w:spacing w:after="0"/>
    </w:pPr>
    <w:rPr>
      <w:rFonts w:cstheme="minorHAnsi"/>
      <w:smallCaps/>
    </w:rPr>
  </w:style>
  <w:style w:type="paragraph" w:styleId="TOC4">
    <w:name w:val="toc 4"/>
    <w:basedOn w:val="Normal"/>
    <w:next w:val="Normal"/>
    <w:autoRedefine/>
    <w:uiPriority w:val="39"/>
    <w:unhideWhenUsed/>
    <w:pPr>
      <w:spacing w:after="0"/>
    </w:pPr>
    <w:rPr>
      <w:rFonts w:cstheme="minorHAnsi"/>
    </w:rPr>
  </w:style>
  <w:style w:type="paragraph" w:styleId="TOC5">
    <w:name w:val="toc 5"/>
    <w:basedOn w:val="Normal"/>
    <w:next w:val="Normal"/>
    <w:autoRedefine/>
    <w:uiPriority w:val="39"/>
    <w:unhideWhenUsed/>
    <w:pPr>
      <w:spacing w:after="0"/>
    </w:pPr>
    <w:rPr>
      <w:rFonts w:cstheme="minorHAnsi"/>
    </w:rPr>
  </w:style>
  <w:style w:type="paragraph" w:styleId="TOC6">
    <w:name w:val="toc 6"/>
    <w:basedOn w:val="Normal"/>
    <w:next w:val="Normal"/>
    <w:autoRedefine/>
    <w:uiPriority w:val="39"/>
    <w:unhideWhenUsed/>
    <w:pPr>
      <w:spacing w:after="0"/>
    </w:pPr>
    <w:rPr>
      <w:rFonts w:cstheme="minorHAnsi"/>
    </w:rPr>
  </w:style>
  <w:style w:type="paragraph" w:styleId="TOC7">
    <w:name w:val="toc 7"/>
    <w:basedOn w:val="Normal"/>
    <w:next w:val="Normal"/>
    <w:autoRedefine/>
    <w:uiPriority w:val="39"/>
    <w:unhideWhenUsed/>
    <w:pPr>
      <w:spacing w:after="0"/>
    </w:pPr>
    <w:rPr>
      <w:rFonts w:cstheme="minorHAnsi"/>
    </w:rPr>
  </w:style>
  <w:style w:type="paragraph" w:styleId="TOC8">
    <w:name w:val="toc 8"/>
    <w:basedOn w:val="Normal"/>
    <w:next w:val="Normal"/>
    <w:autoRedefine/>
    <w:uiPriority w:val="39"/>
    <w:unhideWhenUsed/>
    <w:pPr>
      <w:spacing w:after="0"/>
    </w:pPr>
    <w:rPr>
      <w:rFonts w:cstheme="minorHAnsi"/>
    </w:rPr>
  </w:style>
  <w:style w:type="paragraph" w:styleId="TOC9">
    <w:name w:val="toc 9"/>
    <w:basedOn w:val="Normal"/>
    <w:next w:val="Normal"/>
    <w:autoRedefine/>
    <w:uiPriority w:val="39"/>
    <w:unhideWhenUsed/>
    <w:pPr>
      <w:spacing w:after="0"/>
    </w:pPr>
    <w:rPr>
      <w:rFonts w:cstheme="minorHAnsi"/>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H1">
    <w:name w:val="H1"/>
    <w:basedOn w:val="Normal"/>
    <w:next w:val="Normal"/>
    <w:uiPriority w:val="99"/>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itle">
    <w:name w:val="ptitle"/>
    <w:basedOn w:val="Normal"/>
    <w:pPr>
      <w:spacing w:before="100" w:beforeAutospacing="1" w:after="100" w:afterAutospacing="1" w:line="300" w:lineRule="atLeast"/>
    </w:pPr>
    <w:rPr>
      <w:rFonts w:ascii="Times New Roman" w:eastAsia="Times New Roman" w:hAnsi="Times New Roman" w:cs="Times New Roman"/>
      <w:b/>
      <w:bCs/>
      <w:color w:val="202020"/>
      <w:sz w:val="26"/>
      <w:szCs w:val="26"/>
    </w:rPr>
  </w:style>
  <w:style w:type="character" w:styleId="Emphasis">
    <w:name w:val="Emphasis"/>
    <w:basedOn w:val="DefaultParagraphFont"/>
    <w:uiPriority w:val="20"/>
    <w:qFormat/>
    <w:rPr>
      <w:i/>
      <w:iCs/>
    </w:rPr>
  </w:style>
  <w:style w:type="paragraph" w:customStyle="1" w:styleId="sgtosummary1">
    <w:name w:val="sgtosummary1"/>
    <w:basedOn w:val="Normal"/>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gtosupertitle">
    <w:name w:val="sgtosupertitle"/>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style>
  <w:style w:type="character" w:customStyle="1" w:styleId="time3">
    <w:name w:val="time3"/>
    <w:basedOn w:val="DefaultParagraphFont"/>
    <w:rPr>
      <w:b/>
      <w:bCs/>
      <w:caps/>
      <w:vanish w:val="0"/>
      <w:webHidden w:val="0"/>
      <w:color w:val="999999"/>
      <w:sz w:val="15"/>
      <w:szCs w:val="15"/>
      <w:specVanish w:val="0"/>
    </w:rPr>
  </w:style>
  <w:style w:type="character" w:styleId="Strong">
    <w:name w:val="Strong"/>
    <w:basedOn w:val="DefaultParagraphFont"/>
    <w:uiPriority w:val="22"/>
    <w:qFormat/>
    <w:rPr>
      <w:b/>
      <w:bCs/>
    </w:rPr>
  </w:style>
  <w:style w:type="paragraph" w:styleId="TOCHeading">
    <w:name w:val="TOC Heading"/>
    <w:basedOn w:val="Heading1"/>
    <w:next w:val="Normal"/>
    <w:uiPriority w:val="39"/>
    <w:semiHidden/>
    <w:unhideWhenUsed/>
    <w:qFormat/>
    <w:pPr>
      <w:outlineLvl w:val="9"/>
    </w:pPr>
  </w:style>
  <w:style w:type="paragraph" w:customStyle="1" w:styleId="title-type-1">
    <w:name w:val="title-type-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Pr>
      <w:rFonts w:ascii="Calibri" w:eastAsia="Times New Roman" w:hAnsi="Calibri"/>
      <w:szCs w:val="21"/>
    </w:rPr>
  </w:style>
  <w:style w:type="character" w:customStyle="1" w:styleId="pbody1">
    <w:name w:val="pbody1"/>
    <w:basedOn w:val="DefaultParagraphFont"/>
    <w:rPr>
      <w:vanish w:val="0"/>
      <w:webHidden w:val="0"/>
      <w:color w:val="000000"/>
      <w:sz w:val="18"/>
      <w:szCs w:val="18"/>
      <w:specVanish w:val="0"/>
    </w:rPr>
  </w:style>
  <w:style w:type="character" w:customStyle="1" w:styleId="meta-author">
    <w:name w:val="meta-author"/>
    <w:basedOn w:val="DefaultParagraphFont"/>
  </w:style>
  <w:style w:type="character" w:customStyle="1" w:styleId="stbutton">
    <w:name w:val="stbutton"/>
    <w:basedOn w:val="DefaultParagraphFont"/>
  </w:style>
  <w:style w:type="paragraph" w:customStyle="1" w:styleId="sgtosubtitle">
    <w:name w:val="sgtosubtitle"/>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Normal"/>
    <w:next w:val="Normal"/>
    <w:uiPriority w:val="99"/>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paragraph" w:customStyle="1" w:styleId="sgtosummary">
    <w:name w:val="sgtosummary"/>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style>
  <w:style w:type="character" w:customStyle="1" w:styleId="ata11y">
    <w:name w:val="at_a11y"/>
    <w:basedOn w:val="DefaultParagraphFont"/>
  </w:style>
  <w:style w:type="paragraph" w:customStyle="1" w:styleId="contentart1">
    <w:name w:val="contentart1"/>
    <w:basedOn w:val="Normal"/>
    <w:pPr>
      <w:spacing w:before="100" w:beforeAutospacing="1" w:after="100" w:afterAutospacing="1" w:line="270" w:lineRule="atLeast"/>
    </w:pPr>
    <w:rPr>
      <w:rFonts w:ascii="Arial" w:eastAsia="Times New Roman" w:hAnsi="Arial" w:cs="Arial"/>
      <w:sz w:val="21"/>
      <w:szCs w:val="21"/>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ps">
    <w:name w:val="hps"/>
    <w:basedOn w:val="DefaultParagraphFont"/>
  </w:style>
  <w:style w:type="character" w:customStyle="1" w:styleId="stbutton1">
    <w:name w:val="stbutton1"/>
    <w:basedOn w:val="DefaultParagraphFont"/>
    <w:rPr>
      <w:strike w:val="0"/>
      <w:dstrike w:val="0"/>
      <w:color w:val="000000"/>
      <w:sz w:val="17"/>
      <w:szCs w:val="17"/>
      <w:u w:val="none"/>
      <w:effect w:val="none"/>
    </w:rPr>
  </w:style>
  <w:style w:type="character" w:customStyle="1" w:styleId="stplusone">
    <w:name w:val="st_plusone"/>
    <w:basedOn w:val="DefaultParagraphFont"/>
  </w:style>
  <w:style w:type="paragraph" w:customStyle="1" w:styleId="wp-caption-text">
    <w:name w:val="wp-caption-tex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1">
    <w:name w:val="il_ad1"/>
    <w:basedOn w:val="DefaultParagraphFont"/>
    <w:rPr>
      <w:strike w:val="0"/>
      <w:dstrike w:val="0"/>
      <w:vanish w:val="0"/>
      <w:webHidden w:val="0"/>
      <w:color w:val="DD3C42"/>
      <w:u w:val="none"/>
      <w:effect w:val="none"/>
      <w:specVanish w:val="0"/>
    </w:rPr>
  </w:style>
  <w:style w:type="paragraph" w:customStyle="1" w:styleId="psubtitle">
    <w:name w:val="psubtitle"/>
    <w:basedOn w:val="Normal"/>
    <w:pPr>
      <w:spacing w:before="100" w:beforeAutospacing="1" w:after="100" w:afterAutospacing="1" w:line="240" w:lineRule="auto"/>
    </w:pPr>
    <w:rPr>
      <w:rFonts w:ascii="Times New Roman" w:eastAsia="Times New Roman" w:hAnsi="Times New Roman" w:cs="Times New Roman"/>
      <w:b/>
      <w:bCs/>
      <w:color w:val="0163BB"/>
      <w:sz w:val="20"/>
      <w:szCs w:val="20"/>
    </w:rPr>
  </w:style>
  <w:style w:type="character" w:customStyle="1" w:styleId="pbody">
    <w:name w:val="pbody"/>
    <w:basedOn w:val="DefaultParagraphFont"/>
  </w:style>
  <w:style w:type="character" w:customStyle="1" w:styleId="author5">
    <w:name w:val="author5"/>
    <w:basedOn w:val="DefaultParagraphFont"/>
    <w:rPr>
      <w:vanish w:val="0"/>
      <w:webHidden w:val="0"/>
      <w:specVanish w:val="0"/>
    </w:rPr>
  </w:style>
  <w:style w:type="character" w:customStyle="1" w:styleId="date5">
    <w:name w:val="date5"/>
    <w:basedOn w:val="DefaultParagraphFont"/>
    <w:rPr>
      <w:vanish w:val="0"/>
      <w:webHidden w:val="0"/>
      <w:specVanish w:val="0"/>
    </w:rPr>
  </w:style>
  <w:style w:type="character" w:customStyle="1" w:styleId="email13">
    <w:name w:val="email13"/>
    <w:basedOn w:val="DefaultParagraphFont"/>
    <w:rPr>
      <w:rFonts w:ascii="akzidenz-grotesk-std-bloom" w:hAnsi="akzidenz-grotesk-std-bloom" w:hint="default"/>
      <w:b/>
      <w:bCs/>
      <w:i w:val="0"/>
      <w:iCs w:val="0"/>
      <w:vanish/>
      <w:webHidden w:val="0"/>
      <w:specVanish w:val="0"/>
    </w:rPr>
  </w:style>
  <w:style w:type="character" w:customStyle="1" w:styleId="print13">
    <w:name w:val="print13"/>
    <w:basedOn w:val="DefaultParagraphFont"/>
    <w:rPr>
      <w:rFonts w:ascii="akzidenz-grotesk-std-bloom" w:hAnsi="akzidenz-grotesk-std-bloom" w:hint="default"/>
      <w:b/>
      <w:bCs/>
      <w:i w:val="0"/>
      <w:iCs w:val="0"/>
      <w:vanish/>
      <w:webHidden w:val="0"/>
      <w:specVanish w:val="0"/>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imes New Roman" w:hAnsi="Arial" w:cs="Arial"/>
      <w:vanish/>
      <w:sz w:val="16"/>
      <w:szCs w:val="16"/>
    </w:rPr>
  </w:style>
  <w:style w:type="paragraph" w:customStyle="1" w:styleId="sgtocontent">
    <w:name w:val="sgtoconten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catnewstitle">
    <w:name w:val="catnewstitle"/>
    <w:basedOn w:val="DefaultParagraphFont"/>
  </w:style>
  <w:style w:type="numbering" w:customStyle="1" w:styleId="NoList1">
    <w:name w:val="No List1"/>
    <w:next w:val="NoList"/>
    <w:uiPriority w:val="99"/>
    <w:semiHidden/>
    <w:unhideWhenUsed/>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ilad">
    <w:name w:val="il_ad"/>
    <w:basedOn w:val="DefaultParagraphFont"/>
  </w:style>
  <w:style w:type="paragraph" w:customStyle="1" w:styleId="normalpara">
    <w:name w:val="normalpara"/>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numbering" w:customStyle="1" w:styleId="NoList2">
    <w:name w:val="No List2"/>
    <w:next w:val="NoList"/>
    <w:uiPriority w:val="99"/>
    <w:semiHidden/>
    <w:unhideWhenUsed/>
  </w:style>
  <w:style w:type="character" w:customStyle="1" w:styleId="EmailStyle19">
    <w:name w:val="EmailStyle19"/>
    <w:basedOn w:val="DefaultParagraphFont"/>
    <w:semiHidden/>
    <w:rPr>
      <w:rFonts w:ascii="Calibri" w:hAnsi="Calibri" w:cs="Times New Roman"/>
      <w:color w:val="auto"/>
    </w:rPr>
  </w:style>
  <w:style w:type="character" w:customStyle="1" w:styleId="EmailStyle20">
    <w:name w:val="EmailStyle20"/>
    <w:basedOn w:val="DefaultParagraphFont"/>
    <w:semiHidden/>
    <w:rPr>
      <w:rFonts w:ascii="Calibri" w:hAnsi="Calibri" w:cs="Times New Roman"/>
      <w:color w:val="1F497D"/>
    </w:rPr>
  </w:style>
  <w:style w:type="character" w:customStyle="1" w:styleId="EmailStyle21">
    <w:name w:val="EmailStyle21"/>
    <w:basedOn w:val="DefaultParagraphFont"/>
    <w:semiHidden/>
    <w:rPr>
      <w:rFonts w:ascii="Times New Roman" w:hAnsi="Times New Roman" w:cs="Times New Roman"/>
      <w:color w:val="1F497D"/>
      <w:sz w:val="22"/>
      <w:szCs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iPriority w:val="99"/>
    <w:semiHidden/>
    <w:unhideWhenUsed/>
    <w:rsid w:val="001D69EF"/>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1D69EF"/>
    <w:rPr>
      <w:rFonts w:eastAsiaTheme="minorHAnsi"/>
      <w:sz w:val="20"/>
      <w:szCs w:val="20"/>
    </w:rPr>
  </w:style>
  <w:style w:type="character" w:styleId="FootnoteReference">
    <w:name w:val="footnote reference"/>
    <w:basedOn w:val="DefaultParagraphFont"/>
    <w:uiPriority w:val="99"/>
    <w:semiHidden/>
    <w:unhideWhenUsed/>
    <w:rsid w:val="001D69EF"/>
    <w:rPr>
      <w:vertAlign w:val="superscript"/>
    </w:rPr>
  </w:style>
  <w:style w:type="paragraph" w:customStyle="1" w:styleId="p-subtitle">
    <w:name w:val="p-subtitle"/>
    <w:basedOn w:val="Normal"/>
    <w:rsid w:val="00FE28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HeadingLevel2CQA">
    <w:name w:val="ACT Heading Level 2 CQA"/>
    <w:basedOn w:val="Normal"/>
    <w:qFormat/>
    <w:rsid w:val="004C7008"/>
    <w:pPr>
      <w:keepNext/>
      <w:spacing w:after="120" w:line="300" w:lineRule="atLeast"/>
      <w:jc w:val="both"/>
      <w:outlineLvl w:val="2"/>
    </w:pPr>
    <w:rPr>
      <w:rFonts w:ascii="Arial" w:eastAsia="Times New Roman" w:hAnsi="Times New Roman" w:cs="Times New Roman"/>
      <w:b/>
      <w:sz w:val="28"/>
      <w:szCs w:val="20"/>
      <w:lang w:val="en-GB"/>
    </w:rPr>
  </w:style>
  <w:style w:type="paragraph" w:customStyle="1" w:styleId="ACTParagraph">
    <w:name w:val="ACT Paragraph"/>
    <w:basedOn w:val="Normal"/>
    <w:link w:val="ACTParagraphChar"/>
    <w:qFormat/>
    <w:rsid w:val="004C7008"/>
    <w:pPr>
      <w:spacing w:after="120" w:line="300" w:lineRule="atLeast"/>
      <w:jc w:val="both"/>
    </w:pPr>
    <w:rPr>
      <w:rFonts w:ascii="Arial" w:eastAsia="Times New Roman" w:hAnsi="Arial" w:cs="Times New Roman"/>
      <w:szCs w:val="20"/>
      <w:lang w:val="en-GB"/>
    </w:rPr>
  </w:style>
  <w:style w:type="character" w:customStyle="1" w:styleId="ACTParagraphChar">
    <w:name w:val="ACT Paragraph Char"/>
    <w:link w:val="ACTParagraph"/>
    <w:rsid w:val="004C7008"/>
    <w:rPr>
      <w:rFonts w:ascii="Arial" w:eastAsia="Times New Roman" w:hAnsi="Arial" w:cs="Times New Roman"/>
      <w:szCs w:val="20"/>
      <w:lang w:val="en-GB"/>
    </w:rPr>
  </w:style>
  <w:style w:type="paragraph" w:customStyle="1" w:styleId="ACTBulletList1">
    <w:name w:val="ACT Bullet List 1"/>
    <w:aliases w:val="Bullet1"/>
    <w:basedOn w:val="Normal"/>
    <w:rsid w:val="004C7008"/>
    <w:pPr>
      <w:numPr>
        <w:numId w:val="1"/>
      </w:numPr>
      <w:tabs>
        <w:tab w:val="clear" w:pos="360"/>
        <w:tab w:val="num" w:pos="720"/>
      </w:tabs>
      <w:spacing w:after="240" w:line="300" w:lineRule="atLeast"/>
      <w:ind w:left="720"/>
      <w:jc w:val="both"/>
    </w:pPr>
    <w:rPr>
      <w:rFonts w:ascii="Arial" w:eastAsia="Times New Roman" w:hAnsi="Arial" w:cs="Times New Roman"/>
      <w:color w:val="000000"/>
      <w:szCs w:val="20"/>
      <w:lang w:val="en-GB"/>
    </w:rPr>
  </w:style>
  <w:style w:type="paragraph" w:customStyle="1" w:styleId="author-detail">
    <w:name w:val="author-detail"/>
    <w:basedOn w:val="Normal"/>
    <w:rsid w:val="00C118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EE096E"/>
  </w:style>
  <w:style w:type="character" w:customStyle="1" w:styleId="formattime">
    <w:name w:val="format_time"/>
    <w:basedOn w:val="DefaultParagraphFont"/>
    <w:rsid w:val="00EE096E"/>
  </w:style>
  <w:style w:type="character" w:customStyle="1" w:styleId="formatdate">
    <w:name w:val="format_date"/>
    <w:basedOn w:val="DefaultParagraphFont"/>
    <w:rsid w:val="00EE096E"/>
  </w:style>
  <w:style w:type="character" w:customStyle="1" w:styleId="printarticle">
    <w:name w:val="print_article"/>
    <w:basedOn w:val="DefaultParagraphFont"/>
    <w:rsid w:val="00EE096E"/>
  </w:style>
  <w:style w:type="character" w:customStyle="1" w:styleId="fb-share-button">
    <w:name w:val="fb-share-button"/>
    <w:basedOn w:val="DefaultParagraphFont"/>
    <w:rsid w:val="00EE096E"/>
  </w:style>
  <w:style w:type="character" w:customStyle="1" w:styleId="Date2">
    <w:name w:val="Date2"/>
    <w:basedOn w:val="DefaultParagraphFont"/>
    <w:rsid w:val="00CD1314"/>
  </w:style>
  <w:style w:type="paragraph" w:customStyle="1" w:styleId="Normal1">
    <w:name w:val="Normal1"/>
    <w:basedOn w:val="Normal"/>
    <w:rsid w:val="00CD1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32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3">
    <w:name w:val="Date3"/>
    <w:basedOn w:val="DefaultParagraphFont"/>
    <w:rsid w:val="00B01F0C"/>
  </w:style>
  <w:style w:type="paragraph" w:customStyle="1" w:styleId="Normal3">
    <w:name w:val="Normal3"/>
    <w:basedOn w:val="Normal"/>
    <w:rsid w:val="006C4C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4">
    <w:name w:val="Date4"/>
    <w:basedOn w:val="DefaultParagraphFont"/>
    <w:rsid w:val="000B02E5"/>
  </w:style>
  <w:style w:type="paragraph" w:customStyle="1" w:styleId="Normal4">
    <w:name w:val="Normal4"/>
    <w:basedOn w:val="Normal"/>
    <w:rsid w:val="001321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9972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xemthem">
    <w:name w:val="text_xemthem"/>
    <w:basedOn w:val="DefaultParagraphFont"/>
    <w:rsid w:val="0099727F"/>
  </w:style>
  <w:style w:type="character" w:customStyle="1" w:styleId="Date50">
    <w:name w:val="Date5"/>
    <w:basedOn w:val="DefaultParagraphFont"/>
    <w:rsid w:val="003E0A05"/>
  </w:style>
  <w:style w:type="character" w:customStyle="1" w:styleId="Date6">
    <w:name w:val="Date6"/>
    <w:basedOn w:val="DefaultParagraphFont"/>
    <w:rsid w:val="00DA62B2"/>
  </w:style>
  <w:style w:type="character" w:customStyle="1" w:styleId="Date7">
    <w:name w:val="Date7"/>
    <w:basedOn w:val="DefaultParagraphFont"/>
    <w:rsid w:val="0004141F"/>
  </w:style>
  <w:style w:type="character" w:customStyle="1" w:styleId="Date8">
    <w:name w:val="Date8"/>
    <w:basedOn w:val="DefaultParagraphFont"/>
    <w:rsid w:val="00F870AD"/>
  </w:style>
  <w:style w:type="paragraph" w:customStyle="1" w:styleId="Normal6">
    <w:name w:val="Normal6"/>
    <w:basedOn w:val="Normal"/>
    <w:rsid w:val="006D7D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9">
    <w:name w:val="Date9"/>
    <w:basedOn w:val="DefaultParagraphFont"/>
    <w:rsid w:val="00F07A48"/>
  </w:style>
  <w:style w:type="character" w:customStyle="1" w:styleId="Date10">
    <w:name w:val="Date10"/>
    <w:basedOn w:val="DefaultParagraphFont"/>
    <w:rsid w:val="005D6971"/>
  </w:style>
  <w:style w:type="character" w:customStyle="1" w:styleId="Date11">
    <w:name w:val="Date11"/>
    <w:basedOn w:val="DefaultParagraphFont"/>
    <w:rsid w:val="003A5129"/>
  </w:style>
  <w:style w:type="character" w:customStyle="1" w:styleId="Date12">
    <w:name w:val="Date12"/>
    <w:basedOn w:val="DefaultParagraphFont"/>
    <w:rsid w:val="007F531C"/>
  </w:style>
  <w:style w:type="character" w:customStyle="1" w:styleId="Date13">
    <w:name w:val="Date13"/>
    <w:basedOn w:val="DefaultParagraphFont"/>
    <w:rsid w:val="0047102D"/>
  </w:style>
  <w:style w:type="character" w:customStyle="1" w:styleId="fmsidwidgetbtnlike">
    <w:name w:val="fmsidwidgetbtnlike"/>
    <w:basedOn w:val="DefaultParagraphFont"/>
    <w:rsid w:val="000833A7"/>
  </w:style>
  <w:style w:type="character" w:customStyle="1" w:styleId="num">
    <w:name w:val="num"/>
    <w:basedOn w:val="DefaultParagraphFont"/>
    <w:rsid w:val="000833A7"/>
  </w:style>
  <w:style w:type="character" w:customStyle="1" w:styleId="articledate">
    <w:name w:val="articledate"/>
    <w:basedOn w:val="DefaultParagraphFont"/>
    <w:rsid w:val="000833A7"/>
  </w:style>
  <w:style w:type="paragraph" w:customStyle="1" w:styleId="Normal7">
    <w:name w:val="Normal7"/>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tag">
    <w:name w:val="txt_tag"/>
    <w:basedOn w:val="DefaultParagraphFont"/>
    <w:rsid w:val="002D41E5"/>
  </w:style>
  <w:style w:type="character" w:customStyle="1" w:styleId="Date14">
    <w:name w:val="Date14"/>
    <w:basedOn w:val="DefaultParagraphFont"/>
    <w:rsid w:val="001E0DAB"/>
  </w:style>
  <w:style w:type="character" w:customStyle="1" w:styleId="chicklets">
    <w:name w:val="chicklets"/>
    <w:basedOn w:val="DefaultParagraphFont"/>
    <w:rsid w:val="00161CE8"/>
  </w:style>
  <w:style w:type="paragraph" w:customStyle="1" w:styleId="Normal8">
    <w:name w:val="Normal8"/>
    <w:basedOn w:val="Normal"/>
    <w:rsid w:val="005435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crboxheaderspan">
    <w:name w:val="trc_rbox_header_span"/>
    <w:basedOn w:val="DefaultParagraphFont"/>
    <w:rsid w:val="007106E9"/>
  </w:style>
  <w:style w:type="character" w:customStyle="1" w:styleId="video-label">
    <w:name w:val="video-label"/>
    <w:basedOn w:val="DefaultParagraphFont"/>
    <w:rsid w:val="007106E9"/>
  </w:style>
  <w:style w:type="character" w:customStyle="1" w:styleId="branding">
    <w:name w:val="branding"/>
    <w:basedOn w:val="DefaultParagraphFont"/>
    <w:rsid w:val="007106E9"/>
  </w:style>
  <w:style w:type="paragraph" w:customStyle="1" w:styleId="Normal9">
    <w:name w:val="Normal9"/>
    <w:basedOn w:val="Normal"/>
    <w:rsid w:val="007106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5">
    <w:name w:val="Date15"/>
    <w:basedOn w:val="DefaultParagraphFont"/>
    <w:rsid w:val="00C432ED"/>
  </w:style>
  <w:style w:type="character" w:customStyle="1" w:styleId="Date16">
    <w:name w:val="Date16"/>
    <w:basedOn w:val="DefaultParagraphFont"/>
    <w:rsid w:val="00DF044F"/>
  </w:style>
  <w:style w:type="character" w:customStyle="1" w:styleId="watch-title">
    <w:name w:val="watch-title"/>
    <w:basedOn w:val="DefaultParagraphFont"/>
    <w:rsid w:val="003F4B66"/>
    <w:rPr>
      <w:sz w:val="24"/>
      <w:szCs w:val="24"/>
      <w:bdr w:val="none" w:sz="0" w:space="0" w:color="auto" w:frame="1"/>
      <w:shd w:val="clear" w:color="auto" w:fill="auto"/>
    </w:rPr>
  </w:style>
  <w:style w:type="character" w:customStyle="1" w:styleId="Date17">
    <w:name w:val="Date17"/>
    <w:basedOn w:val="DefaultParagraphFont"/>
    <w:rsid w:val="00EB051A"/>
  </w:style>
  <w:style w:type="character" w:customStyle="1" w:styleId="Date18">
    <w:name w:val="Date18"/>
    <w:basedOn w:val="DefaultParagraphFont"/>
    <w:rsid w:val="00880CA4"/>
  </w:style>
  <w:style w:type="character" w:customStyle="1" w:styleId="Date19">
    <w:name w:val="Date19"/>
    <w:basedOn w:val="DefaultParagraphFont"/>
    <w:rsid w:val="00C328A0"/>
  </w:style>
  <w:style w:type="character" w:customStyle="1" w:styleId="Date20">
    <w:name w:val="Date20"/>
    <w:basedOn w:val="DefaultParagraphFont"/>
    <w:rsid w:val="0046628C"/>
  </w:style>
  <w:style w:type="character" w:customStyle="1" w:styleId="vnl-time-post">
    <w:name w:val="vnl-time-post"/>
    <w:basedOn w:val="DefaultParagraphFont"/>
    <w:rsid w:val="00F352CE"/>
  </w:style>
  <w:style w:type="paragraph" w:customStyle="1" w:styleId="Normal10">
    <w:name w:val="Normal10"/>
    <w:basedOn w:val="Normal"/>
    <w:rsid w:val="00BE3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21">
    <w:name w:val="Date21"/>
    <w:basedOn w:val="DefaultParagraphFont"/>
    <w:rsid w:val="00A36345"/>
  </w:style>
  <w:style w:type="paragraph" w:customStyle="1" w:styleId="t-c">
    <w:name w:val="t-c"/>
    <w:basedOn w:val="Normal"/>
    <w:rsid w:val="009905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99059E"/>
  </w:style>
  <w:style w:type="character" w:customStyle="1" w:styleId="Date22">
    <w:name w:val="Date22"/>
    <w:basedOn w:val="DefaultParagraphFont"/>
    <w:rsid w:val="0010165C"/>
  </w:style>
  <w:style w:type="character" w:customStyle="1" w:styleId="Date23">
    <w:name w:val="Date23"/>
    <w:basedOn w:val="DefaultParagraphFont"/>
    <w:rsid w:val="00277193"/>
  </w:style>
  <w:style w:type="character" w:customStyle="1" w:styleId="Date24">
    <w:name w:val="Date24"/>
    <w:basedOn w:val="DefaultParagraphFont"/>
    <w:rsid w:val="003F55E7"/>
  </w:style>
  <w:style w:type="character" w:customStyle="1" w:styleId="Date25">
    <w:name w:val="Date25"/>
    <w:basedOn w:val="DefaultParagraphFont"/>
    <w:rsid w:val="00502DCC"/>
  </w:style>
  <w:style w:type="character" w:customStyle="1" w:styleId="in-widget">
    <w:name w:val="in-widget"/>
    <w:basedOn w:val="DefaultParagraphFont"/>
    <w:rsid w:val="00502DCC"/>
  </w:style>
  <w:style w:type="character" w:customStyle="1" w:styleId="Date26">
    <w:name w:val="Date26"/>
    <w:basedOn w:val="DefaultParagraphFont"/>
    <w:rsid w:val="00B36A55"/>
  </w:style>
  <w:style w:type="character" w:styleId="CommentReference">
    <w:name w:val="annotation reference"/>
    <w:basedOn w:val="DefaultParagraphFont"/>
    <w:uiPriority w:val="99"/>
    <w:semiHidden/>
    <w:unhideWhenUsed/>
    <w:rsid w:val="00011053"/>
    <w:rPr>
      <w:sz w:val="16"/>
      <w:szCs w:val="16"/>
    </w:rPr>
  </w:style>
  <w:style w:type="paragraph" w:styleId="CommentText">
    <w:name w:val="annotation text"/>
    <w:basedOn w:val="Normal"/>
    <w:link w:val="CommentTextChar"/>
    <w:uiPriority w:val="99"/>
    <w:semiHidden/>
    <w:unhideWhenUsed/>
    <w:rsid w:val="00011053"/>
    <w:pPr>
      <w:spacing w:line="240" w:lineRule="auto"/>
    </w:pPr>
    <w:rPr>
      <w:sz w:val="20"/>
      <w:szCs w:val="20"/>
    </w:rPr>
  </w:style>
  <w:style w:type="character" w:customStyle="1" w:styleId="CommentTextChar">
    <w:name w:val="Comment Text Char"/>
    <w:basedOn w:val="DefaultParagraphFont"/>
    <w:link w:val="CommentText"/>
    <w:uiPriority w:val="99"/>
    <w:semiHidden/>
    <w:rsid w:val="00011053"/>
    <w:rPr>
      <w:sz w:val="20"/>
      <w:szCs w:val="20"/>
    </w:rPr>
  </w:style>
  <w:style w:type="paragraph" w:styleId="CommentSubject">
    <w:name w:val="annotation subject"/>
    <w:basedOn w:val="CommentText"/>
    <w:next w:val="CommentText"/>
    <w:link w:val="CommentSubjectChar"/>
    <w:uiPriority w:val="99"/>
    <w:semiHidden/>
    <w:unhideWhenUsed/>
    <w:rsid w:val="00011053"/>
    <w:rPr>
      <w:b/>
      <w:bCs/>
    </w:rPr>
  </w:style>
  <w:style w:type="character" w:customStyle="1" w:styleId="CommentSubjectChar">
    <w:name w:val="Comment Subject Char"/>
    <w:basedOn w:val="CommentTextChar"/>
    <w:link w:val="CommentSubject"/>
    <w:uiPriority w:val="99"/>
    <w:semiHidden/>
    <w:rsid w:val="00011053"/>
    <w:rPr>
      <w:b/>
      <w:bCs/>
      <w:sz w:val="20"/>
      <w:szCs w:val="20"/>
    </w:rPr>
  </w:style>
  <w:style w:type="character" w:customStyle="1" w:styleId="Date27">
    <w:name w:val="Date27"/>
    <w:basedOn w:val="DefaultParagraphFont"/>
    <w:rsid w:val="001F54ED"/>
  </w:style>
  <w:style w:type="character" w:customStyle="1" w:styleId="UnresolvedMention1">
    <w:name w:val="Unresolved Mention1"/>
    <w:basedOn w:val="DefaultParagraphFont"/>
    <w:uiPriority w:val="99"/>
    <w:semiHidden/>
    <w:unhideWhenUsed/>
    <w:rsid w:val="003E771F"/>
    <w:rPr>
      <w:color w:val="605E5C"/>
      <w:shd w:val="clear" w:color="auto" w:fill="E1DFDD"/>
    </w:rPr>
  </w:style>
  <w:style w:type="character" w:customStyle="1" w:styleId="Date28">
    <w:name w:val="Date28"/>
    <w:basedOn w:val="DefaultParagraphFont"/>
    <w:rsid w:val="00703889"/>
  </w:style>
  <w:style w:type="character" w:customStyle="1" w:styleId="Date29">
    <w:name w:val="Date29"/>
    <w:basedOn w:val="DefaultParagraphFont"/>
    <w:rsid w:val="00175536"/>
  </w:style>
  <w:style w:type="character" w:customStyle="1" w:styleId="Date30">
    <w:name w:val="Date30"/>
    <w:basedOn w:val="DefaultParagraphFont"/>
    <w:rsid w:val="00F70D93"/>
  </w:style>
  <w:style w:type="character" w:customStyle="1" w:styleId="leadpostdetail">
    <w:name w:val="lead_post_detail"/>
    <w:basedOn w:val="DefaultParagraphFont"/>
    <w:rsid w:val="000C0B66"/>
  </w:style>
  <w:style w:type="paragraph" w:customStyle="1" w:styleId="Normal11">
    <w:name w:val="Normal11"/>
    <w:basedOn w:val="Normal"/>
    <w:rsid w:val="000C0B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rashshare">
    <w:name w:val="drash_share"/>
    <w:basedOn w:val="DefaultParagraphFont"/>
    <w:rsid w:val="009A0197"/>
  </w:style>
  <w:style w:type="paragraph" w:customStyle="1" w:styleId="Normal12">
    <w:name w:val="Normal12"/>
    <w:basedOn w:val="Normal"/>
    <w:rsid w:val="00340A1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31">
    <w:name w:val="Date31"/>
    <w:basedOn w:val="DefaultParagraphFont"/>
    <w:rsid w:val="004A4397"/>
  </w:style>
  <w:style w:type="character" w:customStyle="1" w:styleId="Date32">
    <w:name w:val="Date32"/>
    <w:basedOn w:val="DefaultParagraphFont"/>
    <w:rsid w:val="009E5F3C"/>
  </w:style>
  <w:style w:type="character" w:customStyle="1" w:styleId="UnresolvedMention2">
    <w:name w:val="Unresolved Mention2"/>
    <w:basedOn w:val="DefaultParagraphFont"/>
    <w:uiPriority w:val="99"/>
    <w:semiHidden/>
    <w:unhideWhenUsed/>
    <w:rsid w:val="00767F51"/>
    <w:rPr>
      <w:color w:val="605E5C"/>
      <w:shd w:val="clear" w:color="auto" w:fill="E1DFDD"/>
    </w:rPr>
  </w:style>
  <w:style w:type="paragraph" w:customStyle="1" w:styleId="Normal13">
    <w:name w:val="Normal13"/>
    <w:basedOn w:val="Normal"/>
    <w:rsid w:val="000330B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4">
    <w:name w:val="Normal14"/>
    <w:basedOn w:val="Normal"/>
    <w:rsid w:val="00DB64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ystem-menu-list">
    <w:name w:val="system-menu-list"/>
    <w:basedOn w:val="Normal"/>
    <w:rsid w:val="00A546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detail">
    <w:name w:val="date-detail"/>
    <w:basedOn w:val="DefaultParagraphFont"/>
    <w:rsid w:val="00341B88"/>
  </w:style>
  <w:style w:type="paragraph" w:customStyle="1" w:styleId="menu-item">
    <w:name w:val="menu-item"/>
    <w:basedOn w:val="Normal"/>
    <w:rsid w:val="007228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enu-alias">
    <w:name w:val="menu-alias"/>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article-info">
    <w:name w:val="article-info"/>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ate">
    <w:name w:val="article-date"/>
    <w:basedOn w:val="DefaultParagraphFont"/>
    <w:rsid w:val="00A42A32"/>
  </w:style>
  <w:style w:type="paragraph" w:customStyle="1" w:styleId="Normal15">
    <w:name w:val="Normal15"/>
    <w:basedOn w:val="Normal"/>
    <w:rsid w:val="00917D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etail-email">
    <w:name w:val="article-detail-email"/>
    <w:basedOn w:val="DefaultParagraphFont"/>
    <w:rsid w:val="00FC5367"/>
  </w:style>
  <w:style w:type="character" w:customStyle="1" w:styleId="article-detail-publish">
    <w:name w:val="article-detail-publish"/>
    <w:basedOn w:val="DefaultParagraphFont"/>
    <w:rsid w:val="00FC5367"/>
  </w:style>
  <w:style w:type="paragraph" w:customStyle="1" w:styleId="Normal16">
    <w:name w:val="Normal16"/>
    <w:basedOn w:val="Normal"/>
    <w:rsid w:val="009144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7">
    <w:name w:val="Normal17"/>
    <w:basedOn w:val="Normal"/>
    <w:rsid w:val="00F457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8">
    <w:name w:val="Normal18"/>
    <w:basedOn w:val="Normal"/>
    <w:rsid w:val="00164D3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ideo-label-box">
    <w:name w:val="video-label-box"/>
    <w:basedOn w:val="DefaultParagraphFont"/>
    <w:rsid w:val="00023081"/>
  </w:style>
  <w:style w:type="paragraph" w:customStyle="1" w:styleId="Normal19">
    <w:name w:val="Normal19"/>
    <w:basedOn w:val="Normal"/>
    <w:rsid w:val="000230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0">
    <w:name w:val="Normal20"/>
    <w:basedOn w:val="Normal"/>
    <w:rsid w:val="00221D9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1">
    <w:name w:val="Normal21"/>
    <w:basedOn w:val="Normal"/>
    <w:rsid w:val="00C926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2">
    <w:name w:val="Normal22"/>
    <w:basedOn w:val="Normal"/>
    <w:rsid w:val="003B4E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3">
    <w:name w:val="Normal23"/>
    <w:basedOn w:val="Normal"/>
    <w:rsid w:val="00B43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4">
    <w:name w:val="Normal24"/>
    <w:basedOn w:val="Normal"/>
    <w:rsid w:val="001C46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3">
    <w:name w:val="Unresolved Mention3"/>
    <w:basedOn w:val="DefaultParagraphFont"/>
    <w:uiPriority w:val="99"/>
    <w:semiHidden/>
    <w:unhideWhenUsed/>
    <w:rsid w:val="00BD2901"/>
    <w:rPr>
      <w:color w:val="605E5C"/>
      <w:shd w:val="clear" w:color="auto" w:fill="E1DFDD"/>
    </w:rPr>
  </w:style>
  <w:style w:type="paragraph" w:customStyle="1" w:styleId="xxxxxydp29cd679fmsonormal">
    <w:name w:val="x_x_x_x_x_ydp29cd679fmsonormal"/>
    <w:basedOn w:val="Normal"/>
    <w:rsid w:val="00590A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5">
    <w:name w:val="Normal25"/>
    <w:basedOn w:val="Normal"/>
    <w:rsid w:val="00F75B7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1934740836985495440contentpasted0">
    <w:name w:val="m_1934740836985495440contentpasted0"/>
    <w:basedOn w:val="DefaultParagraphFont"/>
    <w:rsid w:val="008833EB"/>
  </w:style>
  <w:style w:type="paragraph" w:customStyle="1" w:styleId="Normal26">
    <w:name w:val="Normal26"/>
    <w:basedOn w:val="Normal"/>
    <w:rsid w:val="00CD3B7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7">
    <w:name w:val="Normal27"/>
    <w:basedOn w:val="Normal"/>
    <w:rsid w:val="000768C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8">
    <w:name w:val="Normal28"/>
    <w:basedOn w:val="Normal"/>
    <w:rsid w:val="0014426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ydpadd877e6yiv1940681776ydp12860ccdmsonormal">
    <w:name w:val="x_ydpadd877e6yiv1940681776ydp12860ccdmsonormal"/>
    <w:basedOn w:val="Normal"/>
    <w:rsid w:val="00296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A71C4B"/>
    <w:rPr>
      <w:rFonts w:asciiTheme="majorHAnsi" w:eastAsiaTheme="majorEastAsia" w:hAnsiTheme="majorHAnsi" w:cstheme="majorBidi"/>
      <w:color w:val="243F60" w:themeColor="accent1" w:themeShade="7F"/>
    </w:rPr>
  </w:style>
  <w:style w:type="paragraph" w:customStyle="1" w:styleId="Normal29">
    <w:name w:val="Normal29"/>
    <w:basedOn w:val="Normal"/>
    <w:rsid w:val="00E046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0">
    <w:name w:val="Normal30"/>
    <w:basedOn w:val="Normal"/>
    <w:rsid w:val="00737D7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1">
    <w:name w:val="Normal31"/>
    <w:basedOn w:val="Normal"/>
    <w:rsid w:val="000868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2">
    <w:name w:val="Normal32"/>
    <w:basedOn w:val="Normal"/>
    <w:rsid w:val="0046632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tt">
    <w:name w:val="stt"/>
    <w:basedOn w:val="DefaultParagraphFont"/>
    <w:rsid w:val="00397D14"/>
  </w:style>
  <w:style w:type="character" w:customStyle="1" w:styleId="txtnumcomment">
    <w:name w:val="txt_num_comment"/>
    <w:basedOn w:val="DefaultParagraphFont"/>
    <w:rsid w:val="00397D14"/>
  </w:style>
  <w:style w:type="paragraph" w:customStyle="1" w:styleId="bcx0">
    <w:name w:val="bcx0"/>
    <w:basedOn w:val="Normal"/>
    <w:rsid w:val="009079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3">
    <w:name w:val="Normal33"/>
    <w:basedOn w:val="Normal"/>
    <w:rsid w:val="001605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4">
    <w:name w:val="Normal34"/>
    <w:basedOn w:val="Normal"/>
    <w:rsid w:val="00CC06B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5">
    <w:name w:val="Normal35"/>
    <w:basedOn w:val="Normal"/>
    <w:rsid w:val="009E220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6">
    <w:name w:val="Normal36"/>
    <w:basedOn w:val="Normal"/>
    <w:rsid w:val="008349D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7">
    <w:name w:val="Normal37"/>
    <w:basedOn w:val="Normal"/>
    <w:rsid w:val="009F038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8">
    <w:name w:val="Normal38"/>
    <w:basedOn w:val="Normal"/>
    <w:rsid w:val="00F2649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9">
    <w:name w:val="Normal39"/>
    <w:basedOn w:val="Normal"/>
    <w:rsid w:val="00254B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gem-c-lead-paragraph">
    <w:name w:val="gem-c-lead-paragraph"/>
    <w:basedOn w:val="Normal"/>
    <w:rsid w:val="005237B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D45D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0">
    <w:name w:val="Normal40"/>
    <w:basedOn w:val="Normal"/>
    <w:rsid w:val="00845E4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41">
    <w:name w:val="Normal41"/>
    <w:basedOn w:val="Normal"/>
    <w:rsid w:val="007865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8136965847294978631ydp426c8df9msonormal">
    <w:name w:val="m_8136965847294978631ydp426c8df9msonormal"/>
    <w:basedOn w:val="Normal"/>
    <w:rsid w:val="00170E6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72A2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author-top-content">
    <w:name w:val="detail-author-top-content"/>
    <w:basedOn w:val="Normal"/>
    <w:rsid w:val="00CA58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2">
    <w:name w:val="Normal42"/>
    <w:basedOn w:val="Normal"/>
    <w:rsid w:val="00964F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3">
    <w:name w:val="Normal43"/>
    <w:basedOn w:val="Normal"/>
    <w:rsid w:val="006551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3"/>
    <w:basedOn w:val="Normal"/>
    <w:rsid w:val="00F3647B"/>
    <w:pPr>
      <w:spacing w:before="100" w:beforeAutospacing="1" w:after="100" w:afterAutospacing="1" w:line="240" w:lineRule="auto"/>
    </w:pPr>
    <w:rPr>
      <w:rFonts w:ascii="Aptos" w:eastAsia="Times New Roman" w:hAnsi="Aptos" w:cs="Aptos"/>
      <w:sz w:val="24"/>
      <w:szCs w:val="24"/>
    </w:rPr>
  </w:style>
  <w:style w:type="paragraph" w:customStyle="1" w:styleId="m-2818958692798318146elementtoproof">
    <w:name w:val="m_-2818958692798318146elementtoproof"/>
    <w:basedOn w:val="Normal"/>
    <w:rsid w:val="00EE71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rsid w:val="006D45C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C149E"/>
    <w:rPr>
      <w:color w:val="605E5C"/>
      <w:shd w:val="clear" w:color="auto" w:fill="E1DFDD"/>
    </w:rPr>
  </w:style>
  <w:style w:type="paragraph" w:customStyle="1" w:styleId="ACTBulletList2">
    <w:name w:val="ACT Bullet List 2"/>
    <w:aliases w:val="Bullet2"/>
    <w:basedOn w:val="Normal"/>
    <w:rsid w:val="00762ABA"/>
    <w:pPr>
      <w:numPr>
        <w:numId w:val="2"/>
      </w:numPr>
      <w:spacing w:after="120" w:line="240" w:lineRule="auto"/>
      <w:ind w:left="1080" w:hanging="720"/>
      <w:jc w:val="both"/>
    </w:pPr>
    <w:rPr>
      <w:rFonts w:ascii="Arial" w:eastAsia="Times New Roman" w:hAnsi="Arial" w:cs="Times New Roman"/>
      <w:szCs w:val="20"/>
      <w:lang w:val="en-GB"/>
    </w:rPr>
  </w:style>
  <w:style w:type="paragraph" w:customStyle="1" w:styleId="ACTListParagraphLevel1">
    <w:name w:val="ACT List Paragraph Level 1"/>
    <w:link w:val="ACTListParagraphLevel1Char"/>
    <w:rsid w:val="00762ABA"/>
    <w:pPr>
      <w:spacing w:after="120" w:line="240" w:lineRule="auto"/>
      <w:ind w:left="357"/>
      <w:jc w:val="both"/>
    </w:pPr>
    <w:rPr>
      <w:rFonts w:ascii="Arial" w:eastAsia="Times New Roman" w:hAnsi="Arial" w:cs="Times New Roman"/>
      <w:color w:val="000000" w:themeColor="text1"/>
      <w:szCs w:val="24"/>
    </w:rPr>
  </w:style>
  <w:style w:type="character" w:customStyle="1" w:styleId="ACTListParagraphLevel1Char">
    <w:name w:val="ACT List Paragraph Level 1 Char"/>
    <w:basedOn w:val="DefaultParagraphFont"/>
    <w:link w:val="ACTListParagraphLevel1"/>
    <w:rsid w:val="00762ABA"/>
    <w:rPr>
      <w:rFonts w:ascii="Arial" w:eastAsia="Times New Roman" w:hAnsi="Arial" w:cs="Times New Roman"/>
      <w:color w:val="000000" w:themeColor="text1"/>
      <w:szCs w:val="24"/>
    </w:rPr>
  </w:style>
  <w:style w:type="paragraph" w:customStyle="1" w:styleId="ydp67a75d79msonormal">
    <w:name w:val="ydp67a75d79msonormal"/>
    <w:basedOn w:val="Normal"/>
    <w:rsid w:val="006974C7"/>
    <w:pPr>
      <w:spacing w:before="100" w:beforeAutospacing="1" w:after="100" w:afterAutospacing="1" w:line="240" w:lineRule="auto"/>
    </w:pPr>
    <w:rPr>
      <w:rFonts w:ascii="Aptos" w:eastAsiaTheme="minorHAnsi" w:hAnsi="Aptos" w:cs="Aptos"/>
      <w:sz w:val="24"/>
      <w:szCs w:val="24"/>
    </w:rPr>
  </w:style>
  <w:style w:type="character" w:styleId="SmartLink">
    <w:name w:val="Smart Link"/>
    <w:basedOn w:val="DefaultParagraphFont"/>
    <w:uiPriority w:val="99"/>
    <w:semiHidden/>
    <w:unhideWhenUsed/>
    <w:rsid w:val="00853EC0"/>
    <w:rPr>
      <w:color w:val="0000FF"/>
      <w:u w:val="single"/>
      <w:shd w:val="clear" w:color="auto" w:fill="F3F2F1"/>
    </w:rPr>
  </w:style>
  <w:style w:type="paragraph" w:customStyle="1" w:styleId="s5">
    <w:name w:val="s5"/>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6">
    <w:name w:val="s6"/>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8">
    <w:name w:val="s8"/>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11">
    <w:name w:val="s11"/>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13">
    <w:name w:val="s13"/>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14">
    <w:name w:val="s14"/>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16">
    <w:name w:val="s16"/>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18">
    <w:name w:val="s18"/>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20">
    <w:name w:val="s20"/>
    <w:basedOn w:val="Normal"/>
    <w:rsid w:val="00675941"/>
    <w:pPr>
      <w:spacing w:before="100" w:beforeAutospacing="1" w:after="100" w:afterAutospacing="1" w:line="240" w:lineRule="auto"/>
    </w:pPr>
    <w:rPr>
      <w:rFonts w:ascii="Aptos" w:eastAsiaTheme="minorHAnsi" w:hAnsi="Aptos" w:cs="Aptos"/>
      <w:sz w:val="24"/>
      <w:szCs w:val="24"/>
    </w:rPr>
  </w:style>
  <w:style w:type="character" w:customStyle="1" w:styleId="s2">
    <w:name w:val="s2"/>
    <w:basedOn w:val="DefaultParagraphFont"/>
    <w:rsid w:val="00675941"/>
  </w:style>
  <w:style w:type="character" w:customStyle="1" w:styleId="bumpedfont15">
    <w:name w:val="bumpedfont15"/>
    <w:basedOn w:val="DefaultParagraphFont"/>
    <w:rsid w:val="00675941"/>
  </w:style>
  <w:style w:type="character" w:customStyle="1" w:styleId="bumpedfont17">
    <w:name w:val="bumpedfont17"/>
    <w:basedOn w:val="DefaultParagraphFont"/>
    <w:rsid w:val="00675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5">
      <w:bodyDiv w:val="1"/>
      <w:marLeft w:val="0"/>
      <w:marRight w:val="0"/>
      <w:marTop w:val="0"/>
      <w:marBottom w:val="0"/>
      <w:divBdr>
        <w:top w:val="none" w:sz="0" w:space="0" w:color="auto"/>
        <w:left w:val="none" w:sz="0" w:space="0" w:color="auto"/>
        <w:bottom w:val="none" w:sz="0" w:space="0" w:color="auto"/>
        <w:right w:val="none" w:sz="0" w:space="0" w:color="auto"/>
      </w:divBdr>
      <w:divsChild>
        <w:div w:id="2086418816">
          <w:marLeft w:val="0"/>
          <w:marRight w:val="0"/>
          <w:marTop w:val="0"/>
          <w:marBottom w:val="0"/>
          <w:divBdr>
            <w:top w:val="none" w:sz="0" w:space="0" w:color="auto"/>
            <w:left w:val="none" w:sz="0" w:space="0" w:color="auto"/>
            <w:bottom w:val="none" w:sz="0" w:space="0" w:color="auto"/>
            <w:right w:val="none" w:sz="0" w:space="0" w:color="auto"/>
          </w:divBdr>
        </w:div>
      </w:divsChild>
    </w:div>
    <w:div w:id="398947">
      <w:bodyDiv w:val="1"/>
      <w:marLeft w:val="0"/>
      <w:marRight w:val="0"/>
      <w:marTop w:val="0"/>
      <w:marBottom w:val="0"/>
      <w:divBdr>
        <w:top w:val="none" w:sz="0" w:space="0" w:color="auto"/>
        <w:left w:val="none" w:sz="0" w:space="0" w:color="auto"/>
        <w:bottom w:val="none" w:sz="0" w:space="0" w:color="auto"/>
        <w:right w:val="none" w:sz="0" w:space="0" w:color="auto"/>
      </w:divBdr>
      <w:divsChild>
        <w:div w:id="1735394698">
          <w:marLeft w:val="0"/>
          <w:marRight w:val="0"/>
          <w:marTop w:val="0"/>
          <w:marBottom w:val="0"/>
          <w:divBdr>
            <w:top w:val="none" w:sz="0" w:space="0" w:color="auto"/>
            <w:left w:val="none" w:sz="0" w:space="0" w:color="auto"/>
            <w:bottom w:val="dotted" w:sz="6" w:space="4" w:color="DDDDDD"/>
            <w:right w:val="none" w:sz="0" w:space="0" w:color="auto"/>
          </w:divBdr>
          <w:divsChild>
            <w:div w:id="8758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91">
      <w:bodyDiv w:val="1"/>
      <w:marLeft w:val="0"/>
      <w:marRight w:val="0"/>
      <w:marTop w:val="0"/>
      <w:marBottom w:val="0"/>
      <w:divBdr>
        <w:top w:val="none" w:sz="0" w:space="0" w:color="auto"/>
        <w:left w:val="none" w:sz="0" w:space="0" w:color="auto"/>
        <w:bottom w:val="none" w:sz="0" w:space="0" w:color="auto"/>
        <w:right w:val="none" w:sz="0" w:space="0" w:color="auto"/>
      </w:divBdr>
      <w:divsChild>
        <w:div w:id="183983591">
          <w:marLeft w:val="0"/>
          <w:marRight w:val="0"/>
          <w:marTop w:val="0"/>
          <w:marBottom w:val="0"/>
          <w:divBdr>
            <w:top w:val="none" w:sz="0" w:space="0" w:color="auto"/>
            <w:left w:val="none" w:sz="0" w:space="0" w:color="auto"/>
            <w:bottom w:val="dotted" w:sz="6" w:space="4" w:color="DDDDDD"/>
            <w:right w:val="none" w:sz="0" w:space="0" w:color="auto"/>
          </w:divBdr>
          <w:divsChild>
            <w:div w:id="193451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83">
      <w:bodyDiv w:val="1"/>
      <w:marLeft w:val="0"/>
      <w:marRight w:val="0"/>
      <w:marTop w:val="0"/>
      <w:marBottom w:val="0"/>
      <w:divBdr>
        <w:top w:val="none" w:sz="0" w:space="0" w:color="auto"/>
        <w:left w:val="none" w:sz="0" w:space="0" w:color="auto"/>
        <w:bottom w:val="none" w:sz="0" w:space="0" w:color="auto"/>
        <w:right w:val="none" w:sz="0" w:space="0" w:color="auto"/>
      </w:divBdr>
      <w:divsChild>
        <w:div w:id="1458793259">
          <w:marLeft w:val="0"/>
          <w:marRight w:val="0"/>
          <w:marTop w:val="0"/>
          <w:marBottom w:val="0"/>
          <w:divBdr>
            <w:top w:val="none" w:sz="0" w:space="0" w:color="auto"/>
            <w:left w:val="none" w:sz="0" w:space="0" w:color="auto"/>
            <w:bottom w:val="none" w:sz="0" w:space="0" w:color="auto"/>
            <w:right w:val="none" w:sz="0" w:space="0" w:color="auto"/>
          </w:divBdr>
          <w:divsChild>
            <w:div w:id="817767047">
              <w:marLeft w:val="0"/>
              <w:marRight w:val="0"/>
              <w:marTop w:val="0"/>
              <w:marBottom w:val="150"/>
              <w:divBdr>
                <w:top w:val="none" w:sz="0" w:space="0" w:color="auto"/>
                <w:left w:val="none" w:sz="0" w:space="0" w:color="auto"/>
                <w:bottom w:val="none" w:sz="0" w:space="0" w:color="auto"/>
                <w:right w:val="none" w:sz="0" w:space="0" w:color="auto"/>
              </w:divBdr>
            </w:div>
            <w:div w:id="1552957827">
              <w:marLeft w:val="0"/>
              <w:marRight w:val="0"/>
              <w:marTop w:val="0"/>
              <w:marBottom w:val="0"/>
              <w:divBdr>
                <w:top w:val="none" w:sz="0" w:space="0" w:color="auto"/>
                <w:left w:val="none" w:sz="0" w:space="0" w:color="auto"/>
                <w:bottom w:val="none" w:sz="0" w:space="0" w:color="auto"/>
                <w:right w:val="none" w:sz="0" w:space="0" w:color="auto"/>
              </w:divBdr>
            </w:div>
          </w:divsChild>
        </w:div>
        <w:div w:id="1993947491">
          <w:marLeft w:val="0"/>
          <w:marRight w:val="0"/>
          <w:marTop w:val="0"/>
          <w:marBottom w:val="150"/>
          <w:divBdr>
            <w:top w:val="none" w:sz="0" w:space="0" w:color="auto"/>
            <w:left w:val="none" w:sz="0" w:space="0" w:color="auto"/>
            <w:bottom w:val="none" w:sz="0" w:space="0" w:color="auto"/>
            <w:right w:val="none" w:sz="0" w:space="0" w:color="auto"/>
          </w:divBdr>
          <w:divsChild>
            <w:div w:id="15977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50">
      <w:bodyDiv w:val="1"/>
      <w:marLeft w:val="0"/>
      <w:marRight w:val="0"/>
      <w:marTop w:val="0"/>
      <w:marBottom w:val="0"/>
      <w:divBdr>
        <w:top w:val="none" w:sz="0" w:space="0" w:color="auto"/>
        <w:left w:val="none" w:sz="0" w:space="0" w:color="auto"/>
        <w:bottom w:val="none" w:sz="0" w:space="0" w:color="auto"/>
        <w:right w:val="none" w:sz="0" w:space="0" w:color="auto"/>
      </w:divBdr>
    </w:div>
    <w:div w:id="1246733">
      <w:bodyDiv w:val="1"/>
      <w:marLeft w:val="0"/>
      <w:marRight w:val="0"/>
      <w:marTop w:val="0"/>
      <w:marBottom w:val="0"/>
      <w:divBdr>
        <w:top w:val="none" w:sz="0" w:space="0" w:color="auto"/>
        <w:left w:val="none" w:sz="0" w:space="0" w:color="auto"/>
        <w:bottom w:val="none" w:sz="0" w:space="0" w:color="auto"/>
        <w:right w:val="none" w:sz="0" w:space="0" w:color="auto"/>
      </w:divBdr>
    </w:div>
    <w:div w:id="1320175">
      <w:bodyDiv w:val="1"/>
      <w:marLeft w:val="0"/>
      <w:marRight w:val="0"/>
      <w:marTop w:val="0"/>
      <w:marBottom w:val="0"/>
      <w:divBdr>
        <w:top w:val="none" w:sz="0" w:space="0" w:color="auto"/>
        <w:left w:val="none" w:sz="0" w:space="0" w:color="auto"/>
        <w:bottom w:val="none" w:sz="0" w:space="0" w:color="auto"/>
        <w:right w:val="none" w:sz="0" w:space="0" w:color="auto"/>
      </w:divBdr>
    </w:div>
    <w:div w:id="1397745">
      <w:bodyDiv w:val="1"/>
      <w:marLeft w:val="0"/>
      <w:marRight w:val="0"/>
      <w:marTop w:val="0"/>
      <w:marBottom w:val="0"/>
      <w:divBdr>
        <w:top w:val="none" w:sz="0" w:space="0" w:color="auto"/>
        <w:left w:val="none" w:sz="0" w:space="0" w:color="auto"/>
        <w:bottom w:val="none" w:sz="0" w:space="0" w:color="auto"/>
        <w:right w:val="none" w:sz="0" w:space="0" w:color="auto"/>
      </w:divBdr>
      <w:divsChild>
        <w:div w:id="644355340">
          <w:marLeft w:val="0"/>
          <w:marRight w:val="0"/>
          <w:marTop w:val="0"/>
          <w:marBottom w:val="0"/>
          <w:divBdr>
            <w:top w:val="none" w:sz="0" w:space="0" w:color="auto"/>
            <w:left w:val="none" w:sz="0" w:space="0" w:color="auto"/>
            <w:bottom w:val="dotted" w:sz="6" w:space="4" w:color="DDDDDD"/>
            <w:right w:val="none" w:sz="0" w:space="0" w:color="auto"/>
          </w:divBdr>
          <w:divsChild>
            <w:div w:id="21674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29">
      <w:bodyDiv w:val="1"/>
      <w:marLeft w:val="0"/>
      <w:marRight w:val="0"/>
      <w:marTop w:val="439"/>
      <w:marBottom w:val="0"/>
      <w:divBdr>
        <w:top w:val="none" w:sz="0" w:space="0" w:color="auto"/>
        <w:left w:val="none" w:sz="0" w:space="0" w:color="auto"/>
        <w:bottom w:val="none" w:sz="0" w:space="0" w:color="auto"/>
        <w:right w:val="none" w:sz="0" w:space="0" w:color="auto"/>
      </w:divBdr>
      <w:divsChild>
        <w:div w:id="265701204">
          <w:marLeft w:val="0"/>
          <w:marRight w:val="0"/>
          <w:marTop w:val="0"/>
          <w:marBottom w:val="0"/>
          <w:divBdr>
            <w:top w:val="none" w:sz="0" w:space="0" w:color="auto"/>
            <w:left w:val="single" w:sz="6" w:space="0" w:color="ECECEC"/>
            <w:bottom w:val="none" w:sz="0" w:space="0" w:color="auto"/>
            <w:right w:val="single" w:sz="6" w:space="0" w:color="ECECEC"/>
          </w:divBdr>
          <w:divsChild>
            <w:div w:id="1246499655">
              <w:marLeft w:val="0"/>
              <w:marRight w:val="0"/>
              <w:marTop w:val="0"/>
              <w:marBottom w:val="0"/>
              <w:divBdr>
                <w:top w:val="none" w:sz="0" w:space="0" w:color="auto"/>
                <w:left w:val="none" w:sz="0" w:space="0" w:color="auto"/>
                <w:bottom w:val="none" w:sz="0" w:space="0" w:color="auto"/>
                <w:right w:val="none" w:sz="0" w:space="0" w:color="auto"/>
              </w:divBdr>
              <w:divsChild>
                <w:div w:id="316495369">
                  <w:marLeft w:val="0"/>
                  <w:marRight w:val="0"/>
                  <w:marTop w:val="0"/>
                  <w:marBottom w:val="0"/>
                  <w:divBdr>
                    <w:top w:val="none" w:sz="0" w:space="0" w:color="auto"/>
                    <w:left w:val="none" w:sz="0" w:space="0" w:color="auto"/>
                    <w:bottom w:val="none" w:sz="0" w:space="0" w:color="auto"/>
                    <w:right w:val="none" w:sz="0" w:space="0" w:color="auto"/>
                  </w:divBdr>
                  <w:divsChild>
                    <w:div w:id="615605552">
                      <w:marLeft w:val="0"/>
                      <w:marRight w:val="0"/>
                      <w:marTop w:val="0"/>
                      <w:marBottom w:val="0"/>
                      <w:divBdr>
                        <w:top w:val="none" w:sz="0" w:space="0" w:color="auto"/>
                        <w:left w:val="none" w:sz="0" w:space="0" w:color="auto"/>
                        <w:bottom w:val="none" w:sz="0" w:space="0" w:color="auto"/>
                        <w:right w:val="none" w:sz="0" w:space="0" w:color="auto"/>
                      </w:divBdr>
                      <w:divsChild>
                        <w:div w:id="546256967">
                          <w:marLeft w:val="0"/>
                          <w:marRight w:val="0"/>
                          <w:marTop w:val="0"/>
                          <w:marBottom w:val="0"/>
                          <w:divBdr>
                            <w:top w:val="none" w:sz="0" w:space="0" w:color="auto"/>
                            <w:left w:val="none" w:sz="0" w:space="0" w:color="auto"/>
                            <w:bottom w:val="none" w:sz="0" w:space="0" w:color="auto"/>
                            <w:right w:val="none" w:sz="0" w:space="0" w:color="auto"/>
                          </w:divBdr>
                          <w:divsChild>
                            <w:div w:id="132453705">
                              <w:marLeft w:val="0"/>
                              <w:marRight w:val="0"/>
                              <w:marTop w:val="0"/>
                              <w:marBottom w:val="0"/>
                              <w:divBdr>
                                <w:top w:val="none" w:sz="0" w:space="0" w:color="auto"/>
                                <w:left w:val="none" w:sz="0" w:space="0" w:color="auto"/>
                                <w:bottom w:val="none" w:sz="0" w:space="0" w:color="auto"/>
                                <w:right w:val="none" w:sz="0" w:space="0" w:color="auto"/>
                              </w:divBdr>
                              <w:divsChild>
                                <w:div w:id="6125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750">
      <w:bodyDiv w:val="1"/>
      <w:marLeft w:val="0"/>
      <w:marRight w:val="0"/>
      <w:marTop w:val="0"/>
      <w:marBottom w:val="0"/>
      <w:divBdr>
        <w:top w:val="none" w:sz="0" w:space="0" w:color="auto"/>
        <w:left w:val="none" w:sz="0" w:space="0" w:color="auto"/>
        <w:bottom w:val="none" w:sz="0" w:space="0" w:color="auto"/>
        <w:right w:val="none" w:sz="0" w:space="0" w:color="auto"/>
      </w:divBdr>
      <w:divsChild>
        <w:div w:id="57630538">
          <w:marLeft w:val="0"/>
          <w:marRight w:val="0"/>
          <w:marTop w:val="0"/>
          <w:marBottom w:val="150"/>
          <w:divBdr>
            <w:top w:val="none" w:sz="0" w:space="0" w:color="auto"/>
            <w:left w:val="none" w:sz="0" w:space="0" w:color="auto"/>
            <w:bottom w:val="none" w:sz="0" w:space="0" w:color="auto"/>
            <w:right w:val="none" w:sz="0" w:space="0" w:color="auto"/>
          </w:divBdr>
        </w:div>
        <w:div w:id="971012058">
          <w:marLeft w:val="0"/>
          <w:marRight w:val="0"/>
          <w:marTop w:val="0"/>
          <w:marBottom w:val="0"/>
          <w:divBdr>
            <w:top w:val="none" w:sz="0" w:space="0" w:color="auto"/>
            <w:left w:val="none" w:sz="0" w:space="0" w:color="auto"/>
            <w:bottom w:val="none" w:sz="0" w:space="0" w:color="auto"/>
            <w:right w:val="none" w:sz="0" w:space="0" w:color="auto"/>
          </w:divBdr>
        </w:div>
      </w:divsChild>
    </w:div>
    <w:div w:id="1588322">
      <w:bodyDiv w:val="1"/>
      <w:marLeft w:val="0"/>
      <w:marRight w:val="0"/>
      <w:marTop w:val="0"/>
      <w:marBottom w:val="0"/>
      <w:divBdr>
        <w:top w:val="none" w:sz="0" w:space="0" w:color="auto"/>
        <w:left w:val="none" w:sz="0" w:space="0" w:color="auto"/>
        <w:bottom w:val="none" w:sz="0" w:space="0" w:color="auto"/>
        <w:right w:val="none" w:sz="0" w:space="0" w:color="auto"/>
      </w:divBdr>
      <w:divsChild>
        <w:div w:id="995574051">
          <w:marLeft w:val="0"/>
          <w:marRight w:val="0"/>
          <w:marTop w:val="0"/>
          <w:marBottom w:val="0"/>
          <w:divBdr>
            <w:top w:val="none" w:sz="0" w:space="0" w:color="auto"/>
            <w:left w:val="none" w:sz="0" w:space="0" w:color="auto"/>
            <w:bottom w:val="dotted" w:sz="6" w:space="4" w:color="DDDDDD"/>
            <w:right w:val="none" w:sz="0" w:space="0" w:color="auto"/>
          </w:divBdr>
        </w:div>
      </w:divsChild>
    </w:div>
    <w:div w:id="2704901">
      <w:bodyDiv w:val="1"/>
      <w:marLeft w:val="0"/>
      <w:marRight w:val="0"/>
      <w:marTop w:val="0"/>
      <w:marBottom w:val="0"/>
      <w:divBdr>
        <w:top w:val="none" w:sz="0" w:space="0" w:color="auto"/>
        <w:left w:val="none" w:sz="0" w:space="0" w:color="auto"/>
        <w:bottom w:val="none" w:sz="0" w:space="0" w:color="auto"/>
        <w:right w:val="none" w:sz="0" w:space="0" w:color="auto"/>
      </w:divBdr>
    </w:div>
    <w:div w:id="3015372">
      <w:bodyDiv w:val="1"/>
      <w:marLeft w:val="0"/>
      <w:marRight w:val="0"/>
      <w:marTop w:val="0"/>
      <w:marBottom w:val="0"/>
      <w:divBdr>
        <w:top w:val="none" w:sz="0" w:space="0" w:color="auto"/>
        <w:left w:val="none" w:sz="0" w:space="0" w:color="auto"/>
        <w:bottom w:val="none" w:sz="0" w:space="0" w:color="auto"/>
        <w:right w:val="none" w:sz="0" w:space="0" w:color="auto"/>
      </w:divBdr>
      <w:divsChild>
        <w:div w:id="738942729">
          <w:marLeft w:val="0"/>
          <w:marRight w:val="0"/>
          <w:marTop w:val="0"/>
          <w:marBottom w:val="0"/>
          <w:divBdr>
            <w:top w:val="none" w:sz="0" w:space="0" w:color="auto"/>
            <w:left w:val="none" w:sz="0" w:space="0" w:color="auto"/>
            <w:bottom w:val="none" w:sz="0" w:space="0" w:color="auto"/>
            <w:right w:val="none" w:sz="0" w:space="0" w:color="auto"/>
          </w:divBdr>
          <w:divsChild>
            <w:div w:id="3005051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47893">
      <w:bodyDiv w:val="1"/>
      <w:marLeft w:val="0"/>
      <w:marRight w:val="0"/>
      <w:marTop w:val="0"/>
      <w:marBottom w:val="0"/>
      <w:divBdr>
        <w:top w:val="none" w:sz="0" w:space="0" w:color="auto"/>
        <w:left w:val="none" w:sz="0" w:space="0" w:color="auto"/>
        <w:bottom w:val="none" w:sz="0" w:space="0" w:color="auto"/>
        <w:right w:val="none" w:sz="0" w:space="0" w:color="auto"/>
      </w:divBdr>
    </w:div>
    <w:div w:id="4092098">
      <w:bodyDiv w:val="1"/>
      <w:marLeft w:val="0"/>
      <w:marRight w:val="0"/>
      <w:marTop w:val="0"/>
      <w:marBottom w:val="0"/>
      <w:divBdr>
        <w:top w:val="none" w:sz="0" w:space="0" w:color="auto"/>
        <w:left w:val="none" w:sz="0" w:space="0" w:color="auto"/>
        <w:bottom w:val="none" w:sz="0" w:space="0" w:color="auto"/>
        <w:right w:val="none" w:sz="0" w:space="0" w:color="auto"/>
      </w:divBdr>
      <w:divsChild>
        <w:div w:id="1357582651">
          <w:marLeft w:val="0"/>
          <w:marRight w:val="0"/>
          <w:marTop w:val="0"/>
          <w:marBottom w:val="0"/>
          <w:divBdr>
            <w:top w:val="none" w:sz="0" w:space="0" w:color="auto"/>
            <w:left w:val="none" w:sz="0" w:space="0" w:color="auto"/>
            <w:bottom w:val="none" w:sz="0" w:space="0" w:color="auto"/>
            <w:right w:val="none" w:sz="0" w:space="0" w:color="auto"/>
          </w:divBdr>
          <w:divsChild>
            <w:div w:id="164172713">
              <w:marLeft w:val="0"/>
              <w:marRight w:val="0"/>
              <w:marTop w:val="0"/>
              <w:marBottom w:val="0"/>
              <w:divBdr>
                <w:top w:val="none" w:sz="0" w:space="0" w:color="auto"/>
                <w:left w:val="none" w:sz="0" w:space="0" w:color="auto"/>
                <w:bottom w:val="none" w:sz="0" w:space="0" w:color="auto"/>
                <w:right w:val="none" w:sz="0" w:space="0" w:color="auto"/>
              </w:divBdr>
              <w:divsChild>
                <w:div w:id="1140416616">
                  <w:marLeft w:val="0"/>
                  <w:marRight w:val="0"/>
                  <w:marTop w:val="0"/>
                  <w:marBottom w:val="0"/>
                  <w:divBdr>
                    <w:top w:val="none" w:sz="0" w:space="0" w:color="auto"/>
                    <w:left w:val="none" w:sz="0" w:space="0" w:color="auto"/>
                    <w:bottom w:val="none" w:sz="0" w:space="0" w:color="auto"/>
                    <w:right w:val="none" w:sz="0" w:space="0" w:color="auto"/>
                  </w:divBdr>
                  <w:divsChild>
                    <w:div w:id="1045443342">
                      <w:marLeft w:val="0"/>
                      <w:marRight w:val="0"/>
                      <w:marTop w:val="0"/>
                      <w:marBottom w:val="0"/>
                      <w:divBdr>
                        <w:top w:val="none" w:sz="0" w:space="0" w:color="auto"/>
                        <w:left w:val="none" w:sz="0" w:space="0" w:color="auto"/>
                        <w:bottom w:val="none" w:sz="0" w:space="0" w:color="auto"/>
                        <w:right w:val="none" w:sz="0" w:space="0" w:color="auto"/>
                      </w:divBdr>
                      <w:divsChild>
                        <w:div w:id="335159580">
                          <w:marLeft w:val="0"/>
                          <w:marRight w:val="0"/>
                          <w:marTop w:val="0"/>
                          <w:marBottom w:val="0"/>
                          <w:divBdr>
                            <w:top w:val="none" w:sz="0" w:space="0" w:color="auto"/>
                            <w:left w:val="none" w:sz="0" w:space="0" w:color="auto"/>
                            <w:bottom w:val="none" w:sz="0" w:space="0" w:color="auto"/>
                            <w:right w:val="none" w:sz="0" w:space="0" w:color="auto"/>
                          </w:divBdr>
                          <w:divsChild>
                            <w:div w:id="1541167541">
                              <w:marLeft w:val="0"/>
                              <w:marRight w:val="0"/>
                              <w:marTop w:val="0"/>
                              <w:marBottom w:val="0"/>
                              <w:divBdr>
                                <w:top w:val="none" w:sz="0" w:space="0" w:color="auto"/>
                                <w:left w:val="none" w:sz="0" w:space="0" w:color="auto"/>
                                <w:bottom w:val="none" w:sz="0" w:space="0" w:color="auto"/>
                                <w:right w:val="none" w:sz="0" w:space="0" w:color="auto"/>
                              </w:divBdr>
                              <w:divsChild>
                                <w:div w:id="1589577224">
                                  <w:marLeft w:val="0"/>
                                  <w:marRight w:val="0"/>
                                  <w:marTop w:val="0"/>
                                  <w:marBottom w:val="0"/>
                                  <w:divBdr>
                                    <w:top w:val="none" w:sz="0" w:space="0" w:color="auto"/>
                                    <w:left w:val="none" w:sz="0" w:space="0" w:color="auto"/>
                                    <w:bottom w:val="none" w:sz="0" w:space="0" w:color="auto"/>
                                    <w:right w:val="none" w:sz="0" w:space="0" w:color="auto"/>
                                  </w:divBdr>
                                  <w:divsChild>
                                    <w:div w:id="3327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3866">
      <w:bodyDiv w:val="1"/>
      <w:marLeft w:val="0"/>
      <w:marRight w:val="0"/>
      <w:marTop w:val="0"/>
      <w:marBottom w:val="0"/>
      <w:divBdr>
        <w:top w:val="none" w:sz="0" w:space="0" w:color="auto"/>
        <w:left w:val="none" w:sz="0" w:space="0" w:color="auto"/>
        <w:bottom w:val="none" w:sz="0" w:space="0" w:color="auto"/>
        <w:right w:val="none" w:sz="0" w:space="0" w:color="auto"/>
      </w:divBdr>
    </w:div>
    <w:div w:id="4400795">
      <w:bodyDiv w:val="1"/>
      <w:marLeft w:val="0"/>
      <w:marRight w:val="0"/>
      <w:marTop w:val="0"/>
      <w:marBottom w:val="0"/>
      <w:divBdr>
        <w:top w:val="none" w:sz="0" w:space="0" w:color="auto"/>
        <w:left w:val="none" w:sz="0" w:space="0" w:color="auto"/>
        <w:bottom w:val="none" w:sz="0" w:space="0" w:color="auto"/>
        <w:right w:val="none" w:sz="0" w:space="0" w:color="auto"/>
      </w:divBdr>
      <w:divsChild>
        <w:div w:id="1231624310">
          <w:marLeft w:val="0"/>
          <w:marRight w:val="0"/>
          <w:marTop w:val="0"/>
          <w:marBottom w:val="0"/>
          <w:divBdr>
            <w:top w:val="none" w:sz="0" w:space="0" w:color="auto"/>
            <w:left w:val="none" w:sz="0" w:space="0" w:color="auto"/>
            <w:bottom w:val="dotted" w:sz="6" w:space="4" w:color="DDDDDD"/>
            <w:right w:val="none" w:sz="0" w:space="0" w:color="auto"/>
          </w:divBdr>
          <w:divsChild>
            <w:div w:id="10136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716">
      <w:bodyDiv w:val="1"/>
      <w:marLeft w:val="0"/>
      <w:marRight w:val="0"/>
      <w:marTop w:val="0"/>
      <w:marBottom w:val="0"/>
      <w:divBdr>
        <w:top w:val="none" w:sz="0" w:space="0" w:color="auto"/>
        <w:left w:val="none" w:sz="0" w:space="0" w:color="auto"/>
        <w:bottom w:val="none" w:sz="0" w:space="0" w:color="auto"/>
        <w:right w:val="none" w:sz="0" w:space="0" w:color="auto"/>
      </w:divBdr>
      <w:divsChild>
        <w:div w:id="337852497">
          <w:marLeft w:val="0"/>
          <w:marRight w:val="0"/>
          <w:marTop w:val="0"/>
          <w:marBottom w:val="150"/>
          <w:divBdr>
            <w:top w:val="none" w:sz="0" w:space="0" w:color="auto"/>
            <w:left w:val="none" w:sz="0" w:space="0" w:color="auto"/>
            <w:bottom w:val="none" w:sz="0" w:space="0" w:color="auto"/>
            <w:right w:val="none" w:sz="0" w:space="0" w:color="auto"/>
          </w:divBdr>
        </w:div>
        <w:div w:id="491222659">
          <w:marLeft w:val="0"/>
          <w:marRight w:val="0"/>
          <w:marTop w:val="0"/>
          <w:marBottom w:val="150"/>
          <w:divBdr>
            <w:top w:val="none" w:sz="0" w:space="0" w:color="auto"/>
            <w:left w:val="none" w:sz="0" w:space="0" w:color="auto"/>
            <w:bottom w:val="none" w:sz="0" w:space="0" w:color="auto"/>
            <w:right w:val="none" w:sz="0" w:space="0" w:color="auto"/>
          </w:divBdr>
        </w:div>
        <w:div w:id="884759105">
          <w:marLeft w:val="0"/>
          <w:marRight w:val="0"/>
          <w:marTop w:val="0"/>
          <w:marBottom w:val="150"/>
          <w:divBdr>
            <w:top w:val="none" w:sz="0" w:space="0" w:color="auto"/>
            <w:left w:val="none" w:sz="0" w:space="0" w:color="auto"/>
            <w:bottom w:val="none" w:sz="0" w:space="0" w:color="auto"/>
            <w:right w:val="none" w:sz="0" w:space="0" w:color="auto"/>
          </w:divBdr>
        </w:div>
        <w:div w:id="1987346168">
          <w:marLeft w:val="0"/>
          <w:marRight w:val="0"/>
          <w:marTop w:val="0"/>
          <w:marBottom w:val="150"/>
          <w:divBdr>
            <w:top w:val="none" w:sz="0" w:space="0" w:color="auto"/>
            <w:left w:val="none" w:sz="0" w:space="0" w:color="auto"/>
            <w:bottom w:val="none" w:sz="0" w:space="0" w:color="auto"/>
            <w:right w:val="none" w:sz="0" w:space="0" w:color="auto"/>
          </w:divBdr>
        </w:div>
      </w:divsChild>
    </w:div>
    <w:div w:id="4938957">
      <w:bodyDiv w:val="1"/>
      <w:marLeft w:val="0"/>
      <w:marRight w:val="0"/>
      <w:marTop w:val="0"/>
      <w:marBottom w:val="0"/>
      <w:divBdr>
        <w:top w:val="none" w:sz="0" w:space="0" w:color="auto"/>
        <w:left w:val="none" w:sz="0" w:space="0" w:color="auto"/>
        <w:bottom w:val="none" w:sz="0" w:space="0" w:color="auto"/>
        <w:right w:val="none" w:sz="0" w:space="0" w:color="auto"/>
      </w:divBdr>
    </w:div>
    <w:div w:id="5140704">
      <w:bodyDiv w:val="1"/>
      <w:marLeft w:val="0"/>
      <w:marRight w:val="0"/>
      <w:marTop w:val="0"/>
      <w:marBottom w:val="0"/>
      <w:divBdr>
        <w:top w:val="none" w:sz="0" w:space="0" w:color="auto"/>
        <w:left w:val="none" w:sz="0" w:space="0" w:color="auto"/>
        <w:bottom w:val="none" w:sz="0" w:space="0" w:color="auto"/>
        <w:right w:val="none" w:sz="0" w:space="0" w:color="auto"/>
      </w:divBdr>
      <w:divsChild>
        <w:div w:id="483930215">
          <w:marLeft w:val="0"/>
          <w:marRight w:val="0"/>
          <w:marTop w:val="0"/>
          <w:marBottom w:val="150"/>
          <w:divBdr>
            <w:top w:val="none" w:sz="0" w:space="0" w:color="auto"/>
            <w:left w:val="none" w:sz="0" w:space="0" w:color="auto"/>
            <w:bottom w:val="none" w:sz="0" w:space="0" w:color="auto"/>
            <w:right w:val="none" w:sz="0" w:space="0" w:color="auto"/>
          </w:divBdr>
        </w:div>
      </w:divsChild>
    </w:div>
    <w:div w:id="5712189">
      <w:bodyDiv w:val="1"/>
      <w:marLeft w:val="0"/>
      <w:marRight w:val="0"/>
      <w:marTop w:val="0"/>
      <w:marBottom w:val="0"/>
      <w:divBdr>
        <w:top w:val="none" w:sz="0" w:space="0" w:color="auto"/>
        <w:left w:val="none" w:sz="0" w:space="0" w:color="auto"/>
        <w:bottom w:val="none" w:sz="0" w:space="0" w:color="auto"/>
        <w:right w:val="none" w:sz="0" w:space="0" w:color="auto"/>
      </w:divBdr>
      <w:divsChild>
        <w:div w:id="1605847882">
          <w:marLeft w:val="0"/>
          <w:marRight w:val="0"/>
          <w:marTop w:val="0"/>
          <w:marBottom w:val="150"/>
          <w:divBdr>
            <w:top w:val="none" w:sz="0" w:space="0" w:color="auto"/>
            <w:left w:val="none" w:sz="0" w:space="0" w:color="auto"/>
            <w:bottom w:val="none" w:sz="0" w:space="0" w:color="auto"/>
            <w:right w:val="none" w:sz="0" w:space="0" w:color="auto"/>
          </w:divBdr>
        </w:div>
      </w:divsChild>
    </w:div>
    <w:div w:id="5907551">
      <w:bodyDiv w:val="1"/>
      <w:marLeft w:val="0"/>
      <w:marRight w:val="0"/>
      <w:marTop w:val="0"/>
      <w:marBottom w:val="0"/>
      <w:divBdr>
        <w:top w:val="none" w:sz="0" w:space="0" w:color="auto"/>
        <w:left w:val="none" w:sz="0" w:space="0" w:color="auto"/>
        <w:bottom w:val="none" w:sz="0" w:space="0" w:color="auto"/>
        <w:right w:val="none" w:sz="0" w:space="0" w:color="auto"/>
      </w:divBdr>
      <w:divsChild>
        <w:div w:id="383870306">
          <w:marLeft w:val="0"/>
          <w:marRight w:val="0"/>
          <w:marTop w:val="0"/>
          <w:marBottom w:val="0"/>
          <w:divBdr>
            <w:top w:val="none" w:sz="0" w:space="0" w:color="auto"/>
            <w:left w:val="none" w:sz="0" w:space="0" w:color="auto"/>
            <w:bottom w:val="dotted" w:sz="6" w:space="4" w:color="DDDDDD"/>
            <w:right w:val="none" w:sz="0" w:space="0" w:color="auto"/>
          </w:divBdr>
          <w:divsChild>
            <w:div w:id="14155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4">
      <w:bodyDiv w:val="1"/>
      <w:marLeft w:val="0"/>
      <w:marRight w:val="0"/>
      <w:marTop w:val="0"/>
      <w:marBottom w:val="0"/>
      <w:divBdr>
        <w:top w:val="none" w:sz="0" w:space="0" w:color="auto"/>
        <w:left w:val="none" w:sz="0" w:space="0" w:color="auto"/>
        <w:bottom w:val="none" w:sz="0" w:space="0" w:color="auto"/>
        <w:right w:val="none" w:sz="0" w:space="0" w:color="auto"/>
      </w:divBdr>
      <w:divsChild>
        <w:div w:id="2083600272">
          <w:marLeft w:val="0"/>
          <w:marRight w:val="0"/>
          <w:marTop w:val="0"/>
          <w:marBottom w:val="150"/>
          <w:divBdr>
            <w:top w:val="none" w:sz="0" w:space="0" w:color="auto"/>
            <w:left w:val="none" w:sz="0" w:space="0" w:color="auto"/>
            <w:bottom w:val="none" w:sz="0" w:space="0" w:color="auto"/>
            <w:right w:val="none" w:sz="0" w:space="0" w:color="auto"/>
          </w:divBdr>
          <w:divsChild>
            <w:div w:id="1134058939">
              <w:marLeft w:val="0"/>
              <w:marRight w:val="0"/>
              <w:marTop w:val="0"/>
              <w:marBottom w:val="0"/>
              <w:divBdr>
                <w:top w:val="none" w:sz="0" w:space="0" w:color="auto"/>
                <w:left w:val="none" w:sz="0" w:space="0" w:color="auto"/>
                <w:bottom w:val="none" w:sz="0" w:space="0" w:color="auto"/>
                <w:right w:val="none" w:sz="0" w:space="0" w:color="auto"/>
              </w:divBdr>
              <w:divsChild>
                <w:div w:id="797070500">
                  <w:marLeft w:val="0"/>
                  <w:marRight w:val="0"/>
                  <w:marTop w:val="0"/>
                  <w:marBottom w:val="0"/>
                  <w:divBdr>
                    <w:top w:val="none" w:sz="0" w:space="0" w:color="auto"/>
                    <w:left w:val="none" w:sz="0" w:space="0" w:color="auto"/>
                    <w:bottom w:val="none" w:sz="0" w:space="0" w:color="auto"/>
                    <w:right w:val="none" w:sz="0" w:space="0" w:color="auto"/>
                  </w:divBdr>
                  <w:divsChild>
                    <w:div w:id="1171799199">
                      <w:marLeft w:val="0"/>
                      <w:marRight w:val="150"/>
                      <w:marTop w:val="0"/>
                      <w:marBottom w:val="0"/>
                      <w:divBdr>
                        <w:top w:val="none" w:sz="0" w:space="0" w:color="auto"/>
                        <w:left w:val="none" w:sz="0" w:space="0" w:color="auto"/>
                        <w:bottom w:val="none" w:sz="0" w:space="0" w:color="auto"/>
                        <w:right w:val="none" w:sz="0" w:space="0" w:color="auto"/>
                      </w:divBdr>
                      <w:divsChild>
                        <w:div w:id="14508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037668">
          <w:marLeft w:val="0"/>
          <w:marRight w:val="0"/>
          <w:marTop w:val="0"/>
          <w:marBottom w:val="150"/>
          <w:divBdr>
            <w:top w:val="none" w:sz="0" w:space="0" w:color="auto"/>
            <w:left w:val="none" w:sz="0" w:space="0" w:color="auto"/>
            <w:bottom w:val="none" w:sz="0" w:space="0" w:color="auto"/>
            <w:right w:val="none" w:sz="0" w:space="0" w:color="auto"/>
          </w:divBdr>
        </w:div>
        <w:div w:id="63183580">
          <w:marLeft w:val="0"/>
          <w:marRight w:val="0"/>
          <w:marTop w:val="0"/>
          <w:marBottom w:val="0"/>
          <w:divBdr>
            <w:top w:val="none" w:sz="0" w:space="0" w:color="auto"/>
            <w:left w:val="none" w:sz="0" w:space="0" w:color="auto"/>
            <w:bottom w:val="none" w:sz="0" w:space="0" w:color="auto"/>
            <w:right w:val="none" w:sz="0" w:space="0" w:color="auto"/>
          </w:divBdr>
          <w:divsChild>
            <w:div w:id="13910308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1824">
      <w:bodyDiv w:val="1"/>
      <w:marLeft w:val="0"/>
      <w:marRight w:val="0"/>
      <w:marTop w:val="0"/>
      <w:marBottom w:val="0"/>
      <w:divBdr>
        <w:top w:val="none" w:sz="0" w:space="0" w:color="auto"/>
        <w:left w:val="none" w:sz="0" w:space="0" w:color="auto"/>
        <w:bottom w:val="none" w:sz="0" w:space="0" w:color="auto"/>
        <w:right w:val="none" w:sz="0" w:space="0" w:color="auto"/>
      </w:divBdr>
      <w:divsChild>
        <w:div w:id="2123071457">
          <w:marLeft w:val="0"/>
          <w:marRight w:val="0"/>
          <w:marTop w:val="0"/>
          <w:marBottom w:val="0"/>
          <w:divBdr>
            <w:top w:val="none" w:sz="0" w:space="0" w:color="auto"/>
            <w:left w:val="none" w:sz="0" w:space="0" w:color="auto"/>
            <w:bottom w:val="none" w:sz="0" w:space="0" w:color="auto"/>
            <w:right w:val="none" w:sz="0" w:space="0" w:color="auto"/>
          </w:divBdr>
          <w:divsChild>
            <w:div w:id="13760077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96433">
      <w:bodyDiv w:val="1"/>
      <w:marLeft w:val="0"/>
      <w:marRight w:val="0"/>
      <w:marTop w:val="0"/>
      <w:marBottom w:val="0"/>
      <w:divBdr>
        <w:top w:val="none" w:sz="0" w:space="0" w:color="auto"/>
        <w:left w:val="none" w:sz="0" w:space="0" w:color="auto"/>
        <w:bottom w:val="none" w:sz="0" w:space="0" w:color="auto"/>
        <w:right w:val="none" w:sz="0" w:space="0" w:color="auto"/>
      </w:divBdr>
      <w:divsChild>
        <w:div w:id="378941907">
          <w:marLeft w:val="0"/>
          <w:marRight w:val="0"/>
          <w:marTop w:val="0"/>
          <w:marBottom w:val="0"/>
          <w:divBdr>
            <w:top w:val="none" w:sz="0" w:space="0" w:color="auto"/>
            <w:left w:val="none" w:sz="0" w:space="0" w:color="auto"/>
            <w:bottom w:val="dotted" w:sz="6" w:space="4" w:color="DDDDDD"/>
            <w:right w:val="none" w:sz="0" w:space="0" w:color="auto"/>
          </w:divBdr>
          <w:divsChild>
            <w:div w:id="1983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646">
      <w:bodyDiv w:val="1"/>
      <w:marLeft w:val="0"/>
      <w:marRight w:val="0"/>
      <w:marTop w:val="0"/>
      <w:marBottom w:val="0"/>
      <w:divBdr>
        <w:top w:val="none" w:sz="0" w:space="0" w:color="auto"/>
        <w:left w:val="none" w:sz="0" w:space="0" w:color="auto"/>
        <w:bottom w:val="none" w:sz="0" w:space="0" w:color="auto"/>
        <w:right w:val="none" w:sz="0" w:space="0" w:color="auto"/>
      </w:divBdr>
      <w:divsChild>
        <w:div w:id="1789078928">
          <w:marLeft w:val="0"/>
          <w:marRight w:val="0"/>
          <w:marTop w:val="0"/>
          <w:marBottom w:val="0"/>
          <w:divBdr>
            <w:top w:val="none" w:sz="0" w:space="0" w:color="auto"/>
            <w:left w:val="none" w:sz="0" w:space="0" w:color="auto"/>
            <w:bottom w:val="none" w:sz="0" w:space="0" w:color="auto"/>
            <w:right w:val="none" w:sz="0" w:space="0" w:color="auto"/>
          </w:divBdr>
        </w:div>
      </w:divsChild>
    </w:div>
    <w:div w:id="8143152">
      <w:bodyDiv w:val="1"/>
      <w:marLeft w:val="0"/>
      <w:marRight w:val="0"/>
      <w:marTop w:val="0"/>
      <w:marBottom w:val="0"/>
      <w:divBdr>
        <w:top w:val="none" w:sz="0" w:space="0" w:color="auto"/>
        <w:left w:val="none" w:sz="0" w:space="0" w:color="auto"/>
        <w:bottom w:val="none" w:sz="0" w:space="0" w:color="auto"/>
        <w:right w:val="none" w:sz="0" w:space="0" w:color="auto"/>
      </w:divBdr>
      <w:divsChild>
        <w:div w:id="402261022">
          <w:marLeft w:val="0"/>
          <w:marRight w:val="0"/>
          <w:marTop w:val="0"/>
          <w:marBottom w:val="0"/>
          <w:divBdr>
            <w:top w:val="none" w:sz="0" w:space="0" w:color="auto"/>
            <w:left w:val="none" w:sz="0" w:space="0" w:color="auto"/>
            <w:bottom w:val="dotted" w:sz="6" w:space="4" w:color="DDDDDD"/>
            <w:right w:val="none" w:sz="0" w:space="0" w:color="auto"/>
          </w:divBdr>
          <w:divsChild>
            <w:div w:id="10992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071">
      <w:bodyDiv w:val="1"/>
      <w:marLeft w:val="0"/>
      <w:marRight w:val="0"/>
      <w:marTop w:val="0"/>
      <w:marBottom w:val="0"/>
      <w:divBdr>
        <w:top w:val="none" w:sz="0" w:space="0" w:color="auto"/>
        <w:left w:val="none" w:sz="0" w:space="0" w:color="auto"/>
        <w:bottom w:val="none" w:sz="0" w:space="0" w:color="auto"/>
        <w:right w:val="none" w:sz="0" w:space="0" w:color="auto"/>
      </w:divBdr>
      <w:divsChild>
        <w:div w:id="387190347">
          <w:marLeft w:val="0"/>
          <w:marRight w:val="0"/>
          <w:marTop w:val="0"/>
          <w:marBottom w:val="0"/>
          <w:divBdr>
            <w:top w:val="none" w:sz="0" w:space="0" w:color="auto"/>
            <w:left w:val="none" w:sz="0" w:space="0" w:color="auto"/>
            <w:bottom w:val="none" w:sz="0" w:space="0" w:color="auto"/>
            <w:right w:val="none" w:sz="0" w:space="0" w:color="auto"/>
          </w:divBdr>
        </w:div>
        <w:div w:id="1879396047">
          <w:marLeft w:val="0"/>
          <w:marRight w:val="0"/>
          <w:marTop w:val="0"/>
          <w:marBottom w:val="0"/>
          <w:divBdr>
            <w:top w:val="none" w:sz="0" w:space="0" w:color="auto"/>
            <w:left w:val="none" w:sz="0" w:space="0" w:color="auto"/>
            <w:bottom w:val="none" w:sz="0" w:space="0" w:color="auto"/>
            <w:right w:val="none" w:sz="0" w:space="0" w:color="auto"/>
          </w:divBdr>
        </w:div>
      </w:divsChild>
    </w:div>
    <w:div w:id="8606189">
      <w:bodyDiv w:val="1"/>
      <w:marLeft w:val="0"/>
      <w:marRight w:val="0"/>
      <w:marTop w:val="0"/>
      <w:marBottom w:val="0"/>
      <w:divBdr>
        <w:top w:val="none" w:sz="0" w:space="0" w:color="auto"/>
        <w:left w:val="none" w:sz="0" w:space="0" w:color="auto"/>
        <w:bottom w:val="none" w:sz="0" w:space="0" w:color="auto"/>
        <w:right w:val="none" w:sz="0" w:space="0" w:color="auto"/>
      </w:divBdr>
      <w:divsChild>
        <w:div w:id="1566574759">
          <w:marLeft w:val="0"/>
          <w:marRight w:val="0"/>
          <w:marTop w:val="0"/>
          <w:marBottom w:val="0"/>
          <w:divBdr>
            <w:top w:val="none" w:sz="0" w:space="0" w:color="auto"/>
            <w:left w:val="none" w:sz="0" w:space="0" w:color="auto"/>
            <w:bottom w:val="none" w:sz="0" w:space="0" w:color="auto"/>
            <w:right w:val="none" w:sz="0" w:space="0" w:color="auto"/>
          </w:divBdr>
          <w:divsChild>
            <w:div w:id="929776634">
              <w:marLeft w:val="0"/>
              <w:marRight w:val="0"/>
              <w:marTop w:val="0"/>
              <w:marBottom w:val="0"/>
              <w:divBdr>
                <w:top w:val="none" w:sz="0" w:space="0" w:color="auto"/>
                <w:left w:val="none" w:sz="0" w:space="0" w:color="auto"/>
                <w:bottom w:val="none" w:sz="0" w:space="0" w:color="auto"/>
                <w:right w:val="none" w:sz="0" w:space="0" w:color="auto"/>
              </w:divBdr>
              <w:divsChild>
                <w:div w:id="1586761544">
                  <w:marLeft w:val="30"/>
                  <w:marRight w:val="30"/>
                  <w:marTop w:val="0"/>
                  <w:marBottom w:val="0"/>
                  <w:divBdr>
                    <w:top w:val="none" w:sz="0" w:space="0" w:color="auto"/>
                    <w:left w:val="none" w:sz="0" w:space="0" w:color="auto"/>
                    <w:bottom w:val="none" w:sz="0" w:space="0" w:color="auto"/>
                    <w:right w:val="none" w:sz="0" w:space="0" w:color="auto"/>
                  </w:divBdr>
                  <w:divsChild>
                    <w:div w:id="1567758060">
                      <w:marLeft w:val="0"/>
                      <w:marRight w:val="0"/>
                      <w:marTop w:val="0"/>
                      <w:marBottom w:val="0"/>
                      <w:divBdr>
                        <w:top w:val="none" w:sz="0" w:space="0" w:color="auto"/>
                        <w:left w:val="none" w:sz="0" w:space="0" w:color="auto"/>
                        <w:bottom w:val="none" w:sz="0" w:space="0" w:color="auto"/>
                        <w:right w:val="none" w:sz="0" w:space="0" w:color="auto"/>
                      </w:divBdr>
                      <w:divsChild>
                        <w:div w:id="706494127">
                          <w:marLeft w:val="0"/>
                          <w:marRight w:val="0"/>
                          <w:marTop w:val="0"/>
                          <w:marBottom w:val="0"/>
                          <w:divBdr>
                            <w:top w:val="none" w:sz="0" w:space="0" w:color="auto"/>
                            <w:left w:val="none" w:sz="0" w:space="0" w:color="auto"/>
                            <w:bottom w:val="none" w:sz="0" w:space="0" w:color="auto"/>
                            <w:right w:val="none" w:sz="0" w:space="0" w:color="auto"/>
                          </w:divBdr>
                          <w:divsChild>
                            <w:div w:id="1145701868">
                              <w:marLeft w:val="0"/>
                              <w:marRight w:val="0"/>
                              <w:marTop w:val="0"/>
                              <w:marBottom w:val="0"/>
                              <w:divBdr>
                                <w:top w:val="none" w:sz="0" w:space="0" w:color="auto"/>
                                <w:left w:val="none" w:sz="0" w:space="0" w:color="auto"/>
                                <w:bottom w:val="none" w:sz="0" w:space="0" w:color="auto"/>
                                <w:right w:val="none" w:sz="0" w:space="0" w:color="auto"/>
                              </w:divBdr>
                              <w:divsChild>
                                <w:div w:id="2114394315">
                                  <w:marLeft w:val="0"/>
                                  <w:marRight w:val="0"/>
                                  <w:marTop w:val="0"/>
                                  <w:marBottom w:val="0"/>
                                  <w:divBdr>
                                    <w:top w:val="none" w:sz="0" w:space="0" w:color="auto"/>
                                    <w:left w:val="none" w:sz="0" w:space="0" w:color="auto"/>
                                    <w:bottom w:val="none" w:sz="0" w:space="0" w:color="auto"/>
                                    <w:right w:val="none" w:sz="0" w:space="0" w:color="auto"/>
                                  </w:divBdr>
                                  <w:divsChild>
                                    <w:div w:id="13178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049">
      <w:bodyDiv w:val="1"/>
      <w:marLeft w:val="0"/>
      <w:marRight w:val="0"/>
      <w:marTop w:val="0"/>
      <w:marBottom w:val="0"/>
      <w:divBdr>
        <w:top w:val="none" w:sz="0" w:space="0" w:color="auto"/>
        <w:left w:val="none" w:sz="0" w:space="0" w:color="auto"/>
        <w:bottom w:val="none" w:sz="0" w:space="0" w:color="auto"/>
        <w:right w:val="none" w:sz="0" w:space="0" w:color="auto"/>
      </w:divBdr>
      <w:divsChild>
        <w:div w:id="207038023">
          <w:marLeft w:val="0"/>
          <w:marRight w:val="0"/>
          <w:marTop w:val="0"/>
          <w:marBottom w:val="0"/>
          <w:divBdr>
            <w:top w:val="none" w:sz="0" w:space="0" w:color="auto"/>
            <w:left w:val="none" w:sz="0" w:space="0" w:color="auto"/>
            <w:bottom w:val="none" w:sz="0" w:space="0" w:color="auto"/>
            <w:right w:val="none" w:sz="0" w:space="0" w:color="auto"/>
          </w:divBdr>
          <w:divsChild>
            <w:div w:id="4642774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65850">
      <w:bodyDiv w:val="1"/>
      <w:marLeft w:val="0"/>
      <w:marRight w:val="0"/>
      <w:marTop w:val="0"/>
      <w:marBottom w:val="0"/>
      <w:divBdr>
        <w:top w:val="none" w:sz="0" w:space="0" w:color="auto"/>
        <w:left w:val="none" w:sz="0" w:space="0" w:color="auto"/>
        <w:bottom w:val="none" w:sz="0" w:space="0" w:color="auto"/>
        <w:right w:val="none" w:sz="0" w:space="0" w:color="auto"/>
      </w:divBdr>
    </w:div>
    <w:div w:id="9648573">
      <w:bodyDiv w:val="1"/>
      <w:marLeft w:val="0"/>
      <w:marRight w:val="0"/>
      <w:marTop w:val="0"/>
      <w:marBottom w:val="0"/>
      <w:divBdr>
        <w:top w:val="none" w:sz="0" w:space="0" w:color="auto"/>
        <w:left w:val="none" w:sz="0" w:space="0" w:color="auto"/>
        <w:bottom w:val="none" w:sz="0" w:space="0" w:color="auto"/>
        <w:right w:val="none" w:sz="0" w:space="0" w:color="auto"/>
      </w:divBdr>
      <w:divsChild>
        <w:div w:id="813566753">
          <w:marLeft w:val="0"/>
          <w:marRight w:val="0"/>
          <w:marTop w:val="0"/>
          <w:marBottom w:val="0"/>
          <w:divBdr>
            <w:top w:val="none" w:sz="0" w:space="0" w:color="auto"/>
            <w:left w:val="none" w:sz="0" w:space="0" w:color="auto"/>
            <w:bottom w:val="dotted" w:sz="6" w:space="4" w:color="DDDDDD"/>
            <w:right w:val="none" w:sz="0" w:space="0" w:color="auto"/>
          </w:divBdr>
          <w:divsChild>
            <w:div w:id="118371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89">
      <w:bodyDiv w:val="1"/>
      <w:marLeft w:val="0"/>
      <w:marRight w:val="0"/>
      <w:marTop w:val="0"/>
      <w:marBottom w:val="0"/>
      <w:divBdr>
        <w:top w:val="none" w:sz="0" w:space="0" w:color="auto"/>
        <w:left w:val="none" w:sz="0" w:space="0" w:color="auto"/>
        <w:bottom w:val="none" w:sz="0" w:space="0" w:color="auto"/>
        <w:right w:val="none" w:sz="0" w:space="0" w:color="auto"/>
      </w:divBdr>
    </w:div>
    <w:div w:id="10227633">
      <w:bodyDiv w:val="1"/>
      <w:marLeft w:val="0"/>
      <w:marRight w:val="0"/>
      <w:marTop w:val="0"/>
      <w:marBottom w:val="0"/>
      <w:divBdr>
        <w:top w:val="none" w:sz="0" w:space="0" w:color="auto"/>
        <w:left w:val="none" w:sz="0" w:space="0" w:color="auto"/>
        <w:bottom w:val="none" w:sz="0" w:space="0" w:color="auto"/>
        <w:right w:val="none" w:sz="0" w:space="0" w:color="auto"/>
      </w:divBdr>
      <w:divsChild>
        <w:div w:id="104886947">
          <w:marLeft w:val="0"/>
          <w:marRight w:val="0"/>
          <w:marTop w:val="0"/>
          <w:marBottom w:val="0"/>
          <w:divBdr>
            <w:top w:val="none" w:sz="0" w:space="0" w:color="auto"/>
            <w:left w:val="none" w:sz="0" w:space="0" w:color="auto"/>
            <w:bottom w:val="none" w:sz="0" w:space="0" w:color="auto"/>
            <w:right w:val="none" w:sz="0" w:space="0" w:color="auto"/>
          </w:divBdr>
          <w:divsChild>
            <w:div w:id="157812363">
              <w:marLeft w:val="0"/>
              <w:marRight w:val="0"/>
              <w:marTop w:val="0"/>
              <w:marBottom w:val="0"/>
              <w:divBdr>
                <w:top w:val="none" w:sz="0" w:space="0" w:color="auto"/>
                <w:left w:val="none" w:sz="0" w:space="0" w:color="auto"/>
                <w:bottom w:val="none" w:sz="0" w:space="0" w:color="auto"/>
                <w:right w:val="none" w:sz="0" w:space="0" w:color="auto"/>
              </w:divBdr>
            </w:div>
            <w:div w:id="518811719">
              <w:marLeft w:val="0"/>
              <w:marRight w:val="0"/>
              <w:marTop w:val="0"/>
              <w:marBottom w:val="150"/>
              <w:divBdr>
                <w:top w:val="none" w:sz="0" w:space="0" w:color="auto"/>
                <w:left w:val="none" w:sz="0" w:space="0" w:color="auto"/>
                <w:bottom w:val="none" w:sz="0" w:space="0" w:color="auto"/>
                <w:right w:val="none" w:sz="0" w:space="0" w:color="auto"/>
              </w:divBdr>
            </w:div>
          </w:divsChild>
        </w:div>
        <w:div w:id="946035853">
          <w:marLeft w:val="0"/>
          <w:marRight w:val="0"/>
          <w:marTop w:val="0"/>
          <w:marBottom w:val="150"/>
          <w:divBdr>
            <w:top w:val="none" w:sz="0" w:space="0" w:color="auto"/>
            <w:left w:val="none" w:sz="0" w:space="0" w:color="auto"/>
            <w:bottom w:val="none" w:sz="0" w:space="0" w:color="auto"/>
            <w:right w:val="none" w:sz="0" w:space="0" w:color="auto"/>
          </w:divBdr>
          <w:divsChild>
            <w:div w:id="13295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686">
      <w:bodyDiv w:val="1"/>
      <w:marLeft w:val="0"/>
      <w:marRight w:val="0"/>
      <w:marTop w:val="0"/>
      <w:marBottom w:val="0"/>
      <w:divBdr>
        <w:top w:val="none" w:sz="0" w:space="0" w:color="auto"/>
        <w:left w:val="none" w:sz="0" w:space="0" w:color="auto"/>
        <w:bottom w:val="none" w:sz="0" w:space="0" w:color="auto"/>
        <w:right w:val="none" w:sz="0" w:space="0" w:color="auto"/>
      </w:divBdr>
      <w:divsChild>
        <w:div w:id="859439421">
          <w:marLeft w:val="0"/>
          <w:marRight w:val="0"/>
          <w:marTop w:val="0"/>
          <w:marBottom w:val="0"/>
          <w:divBdr>
            <w:top w:val="none" w:sz="0" w:space="0" w:color="auto"/>
            <w:left w:val="none" w:sz="0" w:space="0" w:color="auto"/>
            <w:bottom w:val="none" w:sz="0" w:space="0" w:color="auto"/>
            <w:right w:val="none" w:sz="0" w:space="0" w:color="auto"/>
          </w:divBdr>
        </w:div>
      </w:divsChild>
    </w:div>
    <w:div w:id="10881422">
      <w:bodyDiv w:val="1"/>
      <w:marLeft w:val="0"/>
      <w:marRight w:val="0"/>
      <w:marTop w:val="0"/>
      <w:marBottom w:val="0"/>
      <w:divBdr>
        <w:top w:val="none" w:sz="0" w:space="0" w:color="auto"/>
        <w:left w:val="none" w:sz="0" w:space="0" w:color="auto"/>
        <w:bottom w:val="none" w:sz="0" w:space="0" w:color="auto"/>
        <w:right w:val="none" w:sz="0" w:space="0" w:color="auto"/>
      </w:divBdr>
      <w:divsChild>
        <w:div w:id="339086009">
          <w:marLeft w:val="0"/>
          <w:marRight w:val="225"/>
          <w:marTop w:val="0"/>
          <w:marBottom w:val="0"/>
          <w:divBdr>
            <w:top w:val="none" w:sz="0" w:space="0" w:color="auto"/>
            <w:left w:val="none" w:sz="0" w:space="0" w:color="auto"/>
            <w:bottom w:val="none" w:sz="0" w:space="0" w:color="auto"/>
            <w:right w:val="none" w:sz="0" w:space="0" w:color="auto"/>
          </w:divBdr>
          <w:divsChild>
            <w:div w:id="1086460503">
              <w:marLeft w:val="0"/>
              <w:marRight w:val="0"/>
              <w:marTop w:val="225"/>
              <w:marBottom w:val="0"/>
              <w:divBdr>
                <w:top w:val="none" w:sz="0" w:space="0" w:color="auto"/>
                <w:left w:val="none" w:sz="0" w:space="0" w:color="auto"/>
                <w:bottom w:val="none" w:sz="0" w:space="0" w:color="auto"/>
                <w:right w:val="none" w:sz="0" w:space="0" w:color="auto"/>
              </w:divBdr>
              <w:divsChild>
                <w:div w:id="14634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556">
      <w:bodyDiv w:val="1"/>
      <w:marLeft w:val="0"/>
      <w:marRight w:val="0"/>
      <w:marTop w:val="0"/>
      <w:marBottom w:val="0"/>
      <w:divBdr>
        <w:top w:val="none" w:sz="0" w:space="0" w:color="auto"/>
        <w:left w:val="none" w:sz="0" w:space="0" w:color="auto"/>
        <w:bottom w:val="none" w:sz="0" w:space="0" w:color="auto"/>
        <w:right w:val="none" w:sz="0" w:space="0" w:color="auto"/>
      </w:divBdr>
      <w:divsChild>
        <w:div w:id="605774421">
          <w:marLeft w:val="0"/>
          <w:marRight w:val="0"/>
          <w:marTop w:val="0"/>
          <w:marBottom w:val="0"/>
          <w:divBdr>
            <w:top w:val="none" w:sz="0" w:space="0" w:color="auto"/>
            <w:left w:val="none" w:sz="0" w:space="0" w:color="auto"/>
            <w:bottom w:val="none" w:sz="0" w:space="0" w:color="auto"/>
            <w:right w:val="none" w:sz="0" w:space="0" w:color="auto"/>
          </w:divBdr>
          <w:divsChild>
            <w:div w:id="1903904190">
              <w:marLeft w:val="0"/>
              <w:marRight w:val="0"/>
              <w:marTop w:val="0"/>
              <w:marBottom w:val="0"/>
              <w:divBdr>
                <w:top w:val="none" w:sz="0" w:space="0" w:color="auto"/>
                <w:left w:val="none" w:sz="0" w:space="0" w:color="auto"/>
                <w:bottom w:val="none" w:sz="0" w:space="0" w:color="auto"/>
                <w:right w:val="none" w:sz="0" w:space="0" w:color="auto"/>
              </w:divBdr>
              <w:divsChild>
                <w:div w:id="1593128833">
                  <w:marLeft w:val="0"/>
                  <w:marRight w:val="0"/>
                  <w:marTop w:val="0"/>
                  <w:marBottom w:val="0"/>
                  <w:divBdr>
                    <w:top w:val="none" w:sz="0" w:space="0" w:color="auto"/>
                    <w:left w:val="none" w:sz="0" w:space="0" w:color="auto"/>
                    <w:bottom w:val="none" w:sz="0" w:space="0" w:color="auto"/>
                    <w:right w:val="none" w:sz="0" w:space="0" w:color="auto"/>
                  </w:divBdr>
                  <w:divsChild>
                    <w:div w:id="1494881587">
                      <w:marLeft w:val="0"/>
                      <w:marRight w:val="0"/>
                      <w:marTop w:val="0"/>
                      <w:marBottom w:val="0"/>
                      <w:divBdr>
                        <w:top w:val="none" w:sz="0" w:space="0" w:color="auto"/>
                        <w:left w:val="none" w:sz="0" w:space="0" w:color="auto"/>
                        <w:bottom w:val="none" w:sz="0" w:space="0" w:color="auto"/>
                        <w:right w:val="none" w:sz="0" w:space="0" w:color="auto"/>
                      </w:divBdr>
                      <w:divsChild>
                        <w:div w:id="1305313184">
                          <w:marLeft w:val="0"/>
                          <w:marRight w:val="0"/>
                          <w:marTop w:val="0"/>
                          <w:marBottom w:val="0"/>
                          <w:divBdr>
                            <w:top w:val="none" w:sz="0" w:space="0" w:color="auto"/>
                            <w:left w:val="none" w:sz="0" w:space="0" w:color="auto"/>
                            <w:bottom w:val="none" w:sz="0" w:space="0" w:color="auto"/>
                            <w:right w:val="none" w:sz="0" w:space="0" w:color="auto"/>
                          </w:divBdr>
                          <w:divsChild>
                            <w:div w:id="466583243">
                              <w:marLeft w:val="0"/>
                              <w:marRight w:val="0"/>
                              <w:marTop w:val="0"/>
                              <w:marBottom w:val="0"/>
                              <w:divBdr>
                                <w:top w:val="none" w:sz="0" w:space="0" w:color="auto"/>
                                <w:left w:val="none" w:sz="0" w:space="0" w:color="auto"/>
                                <w:bottom w:val="none" w:sz="0" w:space="0" w:color="auto"/>
                                <w:right w:val="none" w:sz="0" w:space="0" w:color="auto"/>
                              </w:divBdr>
                              <w:divsChild>
                                <w:div w:id="2002349314">
                                  <w:marLeft w:val="0"/>
                                  <w:marRight w:val="0"/>
                                  <w:marTop w:val="0"/>
                                  <w:marBottom w:val="0"/>
                                  <w:divBdr>
                                    <w:top w:val="none" w:sz="0" w:space="0" w:color="auto"/>
                                    <w:left w:val="none" w:sz="0" w:space="0" w:color="auto"/>
                                    <w:bottom w:val="none" w:sz="0" w:space="0" w:color="auto"/>
                                    <w:right w:val="none" w:sz="0" w:space="0" w:color="auto"/>
                                  </w:divBdr>
                                  <w:divsChild>
                                    <w:div w:id="220483933">
                                      <w:marLeft w:val="0"/>
                                      <w:marRight w:val="0"/>
                                      <w:marTop w:val="0"/>
                                      <w:marBottom w:val="0"/>
                                      <w:divBdr>
                                        <w:top w:val="none" w:sz="0" w:space="0" w:color="auto"/>
                                        <w:left w:val="none" w:sz="0" w:space="0" w:color="auto"/>
                                        <w:bottom w:val="none" w:sz="0" w:space="0" w:color="auto"/>
                                        <w:right w:val="none" w:sz="0" w:space="0" w:color="auto"/>
                                      </w:divBdr>
                                      <w:divsChild>
                                        <w:div w:id="2255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6757">
      <w:bodyDiv w:val="1"/>
      <w:marLeft w:val="0"/>
      <w:marRight w:val="0"/>
      <w:marTop w:val="0"/>
      <w:marBottom w:val="0"/>
      <w:divBdr>
        <w:top w:val="none" w:sz="0" w:space="0" w:color="auto"/>
        <w:left w:val="none" w:sz="0" w:space="0" w:color="auto"/>
        <w:bottom w:val="none" w:sz="0" w:space="0" w:color="auto"/>
        <w:right w:val="none" w:sz="0" w:space="0" w:color="auto"/>
      </w:divBdr>
      <w:divsChild>
        <w:div w:id="523061629">
          <w:marLeft w:val="0"/>
          <w:marRight w:val="0"/>
          <w:marTop w:val="0"/>
          <w:marBottom w:val="150"/>
          <w:divBdr>
            <w:top w:val="none" w:sz="0" w:space="0" w:color="auto"/>
            <w:left w:val="none" w:sz="0" w:space="0" w:color="auto"/>
            <w:bottom w:val="none" w:sz="0" w:space="0" w:color="auto"/>
            <w:right w:val="none" w:sz="0" w:space="0" w:color="auto"/>
          </w:divBdr>
        </w:div>
        <w:div w:id="1086725145">
          <w:marLeft w:val="0"/>
          <w:marRight w:val="0"/>
          <w:marTop w:val="0"/>
          <w:marBottom w:val="0"/>
          <w:divBdr>
            <w:top w:val="none" w:sz="0" w:space="0" w:color="auto"/>
            <w:left w:val="none" w:sz="0" w:space="0" w:color="auto"/>
            <w:bottom w:val="none" w:sz="0" w:space="0" w:color="auto"/>
            <w:right w:val="none" w:sz="0" w:space="0" w:color="auto"/>
          </w:divBdr>
        </w:div>
      </w:divsChild>
    </w:div>
    <w:div w:id="13112768">
      <w:bodyDiv w:val="1"/>
      <w:marLeft w:val="0"/>
      <w:marRight w:val="0"/>
      <w:marTop w:val="0"/>
      <w:marBottom w:val="0"/>
      <w:divBdr>
        <w:top w:val="none" w:sz="0" w:space="0" w:color="auto"/>
        <w:left w:val="none" w:sz="0" w:space="0" w:color="auto"/>
        <w:bottom w:val="none" w:sz="0" w:space="0" w:color="auto"/>
        <w:right w:val="none" w:sz="0" w:space="0" w:color="auto"/>
      </w:divBdr>
      <w:divsChild>
        <w:div w:id="1431777840">
          <w:marLeft w:val="0"/>
          <w:marRight w:val="0"/>
          <w:marTop w:val="0"/>
          <w:marBottom w:val="0"/>
          <w:divBdr>
            <w:top w:val="none" w:sz="0" w:space="0" w:color="auto"/>
            <w:left w:val="none" w:sz="0" w:space="0" w:color="auto"/>
            <w:bottom w:val="none" w:sz="0" w:space="0" w:color="auto"/>
            <w:right w:val="none" w:sz="0" w:space="0" w:color="auto"/>
          </w:divBdr>
          <w:divsChild>
            <w:div w:id="1127043450">
              <w:marLeft w:val="0"/>
              <w:marRight w:val="0"/>
              <w:marTop w:val="0"/>
              <w:marBottom w:val="0"/>
              <w:divBdr>
                <w:top w:val="none" w:sz="0" w:space="0" w:color="auto"/>
                <w:left w:val="none" w:sz="0" w:space="0" w:color="auto"/>
                <w:bottom w:val="none" w:sz="0" w:space="0" w:color="auto"/>
                <w:right w:val="none" w:sz="0" w:space="0" w:color="auto"/>
              </w:divBdr>
              <w:divsChild>
                <w:div w:id="1034579227">
                  <w:marLeft w:val="0"/>
                  <w:marRight w:val="0"/>
                  <w:marTop w:val="0"/>
                  <w:marBottom w:val="0"/>
                  <w:divBdr>
                    <w:top w:val="none" w:sz="0" w:space="0" w:color="auto"/>
                    <w:left w:val="none" w:sz="0" w:space="0" w:color="auto"/>
                    <w:bottom w:val="none" w:sz="0" w:space="0" w:color="auto"/>
                    <w:right w:val="none" w:sz="0" w:space="0" w:color="auto"/>
                  </w:divBdr>
                  <w:divsChild>
                    <w:div w:id="1221283210">
                      <w:marLeft w:val="0"/>
                      <w:marRight w:val="0"/>
                      <w:marTop w:val="0"/>
                      <w:marBottom w:val="0"/>
                      <w:divBdr>
                        <w:top w:val="none" w:sz="0" w:space="0" w:color="auto"/>
                        <w:left w:val="none" w:sz="0" w:space="0" w:color="auto"/>
                        <w:bottom w:val="none" w:sz="0" w:space="0" w:color="auto"/>
                        <w:right w:val="none" w:sz="0" w:space="0" w:color="auto"/>
                      </w:divBdr>
                      <w:divsChild>
                        <w:div w:id="1192186384">
                          <w:marLeft w:val="0"/>
                          <w:marRight w:val="0"/>
                          <w:marTop w:val="0"/>
                          <w:marBottom w:val="0"/>
                          <w:divBdr>
                            <w:top w:val="none" w:sz="0" w:space="0" w:color="auto"/>
                            <w:left w:val="none" w:sz="0" w:space="0" w:color="auto"/>
                            <w:bottom w:val="none" w:sz="0" w:space="0" w:color="auto"/>
                            <w:right w:val="none" w:sz="0" w:space="0" w:color="auto"/>
                          </w:divBdr>
                          <w:divsChild>
                            <w:div w:id="1009528890">
                              <w:marLeft w:val="0"/>
                              <w:marRight w:val="0"/>
                              <w:marTop w:val="0"/>
                              <w:marBottom w:val="0"/>
                              <w:divBdr>
                                <w:top w:val="none" w:sz="0" w:space="0" w:color="auto"/>
                                <w:left w:val="none" w:sz="0" w:space="0" w:color="auto"/>
                                <w:bottom w:val="none" w:sz="0" w:space="0" w:color="auto"/>
                                <w:right w:val="none" w:sz="0" w:space="0" w:color="auto"/>
                              </w:divBdr>
                              <w:divsChild>
                                <w:div w:id="419528664">
                                  <w:marLeft w:val="0"/>
                                  <w:marRight w:val="0"/>
                                  <w:marTop w:val="0"/>
                                  <w:marBottom w:val="0"/>
                                  <w:divBdr>
                                    <w:top w:val="none" w:sz="0" w:space="0" w:color="auto"/>
                                    <w:left w:val="none" w:sz="0" w:space="0" w:color="auto"/>
                                    <w:bottom w:val="none" w:sz="0" w:space="0" w:color="auto"/>
                                    <w:right w:val="none" w:sz="0" w:space="0" w:color="auto"/>
                                  </w:divBdr>
                                  <w:divsChild>
                                    <w:div w:id="18112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75761">
      <w:bodyDiv w:val="1"/>
      <w:marLeft w:val="0"/>
      <w:marRight w:val="0"/>
      <w:marTop w:val="0"/>
      <w:marBottom w:val="0"/>
      <w:divBdr>
        <w:top w:val="none" w:sz="0" w:space="0" w:color="auto"/>
        <w:left w:val="none" w:sz="0" w:space="0" w:color="auto"/>
        <w:bottom w:val="none" w:sz="0" w:space="0" w:color="auto"/>
        <w:right w:val="none" w:sz="0" w:space="0" w:color="auto"/>
      </w:divBdr>
      <w:divsChild>
        <w:div w:id="2040660774">
          <w:marLeft w:val="0"/>
          <w:marRight w:val="0"/>
          <w:marTop w:val="0"/>
          <w:marBottom w:val="150"/>
          <w:divBdr>
            <w:top w:val="none" w:sz="0" w:space="0" w:color="auto"/>
            <w:left w:val="none" w:sz="0" w:space="0" w:color="auto"/>
            <w:bottom w:val="none" w:sz="0" w:space="0" w:color="auto"/>
            <w:right w:val="none" w:sz="0" w:space="0" w:color="auto"/>
          </w:divBdr>
          <w:divsChild>
            <w:div w:id="1797916345">
              <w:marLeft w:val="0"/>
              <w:marRight w:val="0"/>
              <w:marTop w:val="0"/>
              <w:marBottom w:val="0"/>
              <w:divBdr>
                <w:top w:val="none" w:sz="0" w:space="0" w:color="auto"/>
                <w:left w:val="none" w:sz="0" w:space="0" w:color="auto"/>
                <w:bottom w:val="none" w:sz="0" w:space="0" w:color="auto"/>
                <w:right w:val="none" w:sz="0" w:space="0" w:color="auto"/>
              </w:divBdr>
              <w:divsChild>
                <w:div w:id="1857814727">
                  <w:marLeft w:val="0"/>
                  <w:marRight w:val="0"/>
                  <w:marTop w:val="0"/>
                  <w:marBottom w:val="0"/>
                  <w:divBdr>
                    <w:top w:val="none" w:sz="0" w:space="0" w:color="auto"/>
                    <w:left w:val="none" w:sz="0" w:space="0" w:color="auto"/>
                    <w:bottom w:val="none" w:sz="0" w:space="0" w:color="auto"/>
                    <w:right w:val="none" w:sz="0" w:space="0" w:color="auto"/>
                  </w:divBdr>
                  <w:divsChild>
                    <w:div w:id="2137329371">
                      <w:marLeft w:val="0"/>
                      <w:marRight w:val="150"/>
                      <w:marTop w:val="0"/>
                      <w:marBottom w:val="0"/>
                      <w:divBdr>
                        <w:top w:val="none" w:sz="0" w:space="0" w:color="auto"/>
                        <w:left w:val="none" w:sz="0" w:space="0" w:color="auto"/>
                        <w:bottom w:val="none" w:sz="0" w:space="0" w:color="auto"/>
                        <w:right w:val="none" w:sz="0" w:space="0" w:color="auto"/>
                      </w:divBdr>
                      <w:divsChild>
                        <w:div w:id="212311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889758">
          <w:marLeft w:val="0"/>
          <w:marRight w:val="0"/>
          <w:marTop w:val="0"/>
          <w:marBottom w:val="150"/>
          <w:divBdr>
            <w:top w:val="none" w:sz="0" w:space="0" w:color="auto"/>
            <w:left w:val="none" w:sz="0" w:space="0" w:color="auto"/>
            <w:bottom w:val="none" w:sz="0" w:space="0" w:color="auto"/>
            <w:right w:val="none" w:sz="0" w:space="0" w:color="auto"/>
          </w:divBdr>
        </w:div>
        <w:div w:id="1060133280">
          <w:marLeft w:val="0"/>
          <w:marRight w:val="0"/>
          <w:marTop w:val="0"/>
          <w:marBottom w:val="0"/>
          <w:divBdr>
            <w:top w:val="none" w:sz="0" w:space="0" w:color="auto"/>
            <w:left w:val="none" w:sz="0" w:space="0" w:color="auto"/>
            <w:bottom w:val="none" w:sz="0" w:space="0" w:color="auto"/>
            <w:right w:val="none" w:sz="0" w:space="0" w:color="auto"/>
          </w:divBdr>
          <w:divsChild>
            <w:div w:id="13901560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55828">
      <w:bodyDiv w:val="1"/>
      <w:marLeft w:val="0"/>
      <w:marRight w:val="0"/>
      <w:marTop w:val="0"/>
      <w:marBottom w:val="0"/>
      <w:divBdr>
        <w:top w:val="none" w:sz="0" w:space="0" w:color="auto"/>
        <w:left w:val="none" w:sz="0" w:space="0" w:color="auto"/>
        <w:bottom w:val="none" w:sz="0" w:space="0" w:color="auto"/>
        <w:right w:val="none" w:sz="0" w:space="0" w:color="auto"/>
      </w:divBdr>
      <w:divsChild>
        <w:div w:id="338507286">
          <w:marLeft w:val="0"/>
          <w:marRight w:val="0"/>
          <w:marTop w:val="0"/>
          <w:marBottom w:val="0"/>
          <w:divBdr>
            <w:top w:val="none" w:sz="0" w:space="0" w:color="auto"/>
            <w:left w:val="none" w:sz="0" w:space="0" w:color="auto"/>
            <w:bottom w:val="none" w:sz="0" w:space="0" w:color="auto"/>
            <w:right w:val="none" w:sz="0" w:space="0" w:color="auto"/>
          </w:divBdr>
          <w:divsChild>
            <w:div w:id="1962757303">
              <w:marLeft w:val="0"/>
              <w:marRight w:val="0"/>
              <w:marTop w:val="0"/>
              <w:marBottom w:val="0"/>
              <w:divBdr>
                <w:top w:val="none" w:sz="0" w:space="0" w:color="auto"/>
                <w:left w:val="none" w:sz="0" w:space="0" w:color="auto"/>
                <w:bottom w:val="none" w:sz="0" w:space="0" w:color="auto"/>
                <w:right w:val="none" w:sz="0" w:space="0" w:color="auto"/>
              </w:divBdr>
              <w:divsChild>
                <w:div w:id="104622260">
                  <w:marLeft w:val="0"/>
                  <w:marRight w:val="0"/>
                  <w:marTop w:val="0"/>
                  <w:marBottom w:val="0"/>
                  <w:divBdr>
                    <w:top w:val="none" w:sz="0" w:space="0" w:color="auto"/>
                    <w:left w:val="none" w:sz="0" w:space="0" w:color="auto"/>
                    <w:bottom w:val="none" w:sz="0" w:space="0" w:color="auto"/>
                    <w:right w:val="none" w:sz="0" w:space="0" w:color="auto"/>
                  </w:divBdr>
                  <w:divsChild>
                    <w:div w:id="2107651703">
                      <w:marLeft w:val="0"/>
                      <w:marRight w:val="0"/>
                      <w:marTop w:val="0"/>
                      <w:marBottom w:val="300"/>
                      <w:divBdr>
                        <w:top w:val="none" w:sz="0" w:space="0" w:color="auto"/>
                        <w:left w:val="none" w:sz="0" w:space="0" w:color="auto"/>
                        <w:bottom w:val="none" w:sz="0" w:space="0" w:color="auto"/>
                        <w:right w:val="none" w:sz="0" w:space="0" w:color="auto"/>
                      </w:divBdr>
                      <w:divsChild>
                        <w:div w:id="1339237348">
                          <w:marLeft w:val="0"/>
                          <w:marRight w:val="0"/>
                          <w:marTop w:val="0"/>
                          <w:marBottom w:val="225"/>
                          <w:divBdr>
                            <w:top w:val="single" w:sz="6" w:space="11" w:color="E5E5E5"/>
                            <w:left w:val="single" w:sz="6" w:space="11" w:color="E5E5E5"/>
                            <w:bottom w:val="single" w:sz="6" w:space="1" w:color="E5E5E5"/>
                            <w:right w:val="single" w:sz="6" w:space="11" w:color="E5E5E5"/>
                          </w:divBdr>
                          <w:divsChild>
                            <w:div w:id="151908310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269585885">
          <w:marLeft w:val="0"/>
          <w:marRight w:val="0"/>
          <w:marTop w:val="0"/>
          <w:marBottom w:val="0"/>
          <w:divBdr>
            <w:top w:val="single" w:sz="6" w:space="0" w:color="E5E5E5"/>
            <w:left w:val="none" w:sz="0" w:space="0" w:color="auto"/>
            <w:bottom w:val="single" w:sz="18" w:space="0" w:color="000000"/>
            <w:right w:val="none" w:sz="0" w:space="0" w:color="auto"/>
          </w:divBdr>
          <w:divsChild>
            <w:div w:id="607933635">
              <w:marLeft w:val="0"/>
              <w:marRight w:val="0"/>
              <w:marTop w:val="0"/>
              <w:marBottom w:val="0"/>
              <w:divBdr>
                <w:top w:val="none" w:sz="0" w:space="0" w:color="auto"/>
                <w:left w:val="none" w:sz="0" w:space="0" w:color="auto"/>
                <w:bottom w:val="none" w:sz="0" w:space="0" w:color="auto"/>
                <w:right w:val="none" w:sz="0" w:space="0" w:color="auto"/>
              </w:divBdr>
              <w:divsChild>
                <w:div w:id="4616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8541">
      <w:bodyDiv w:val="1"/>
      <w:marLeft w:val="0"/>
      <w:marRight w:val="0"/>
      <w:marTop w:val="0"/>
      <w:marBottom w:val="0"/>
      <w:divBdr>
        <w:top w:val="none" w:sz="0" w:space="0" w:color="auto"/>
        <w:left w:val="none" w:sz="0" w:space="0" w:color="auto"/>
        <w:bottom w:val="none" w:sz="0" w:space="0" w:color="auto"/>
        <w:right w:val="none" w:sz="0" w:space="0" w:color="auto"/>
      </w:divBdr>
    </w:div>
    <w:div w:id="13847109">
      <w:bodyDiv w:val="1"/>
      <w:marLeft w:val="0"/>
      <w:marRight w:val="0"/>
      <w:marTop w:val="0"/>
      <w:marBottom w:val="0"/>
      <w:divBdr>
        <w:top w:val="none" w:sz="0" w:space="0" w:color="auto"/>
        <w:left w:val="none" w:sz="0" w:space="0" w:color="auto"/>
        <w:bottom w:val="none" w:sz="0" w:space="0" w:color="auto"/>
        <w:right w:val="none" w:sz="0" w:space="0" w:color="auto"/>
      </w:divBdr>
      <w:divsChild>
        <w:div w:id="233441754">
          <w:marLeft w:val="0"/>
          <w:marRight w:val="0"/>
          <w:marTop w:val="0"/>
          <w:marBottom w:val="0"/>
          <w:divBdr>
            <w:top w:val="none" w:sz="0" w:space="0" w:color="auto"/>
            <w:left w:val="none" w:sz="0" w:space="0" w:color="auto"/>
            <w:bottom w:val="dotted" w:sz="6" w:space="4" w:color="DDDDDD"/>
            <w:right w:val="none" w:sz="0" w:space="0" w:color="auto"/>
          </w:divBdr>
          <w:divsChild>
            <w:div w:id="6521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415">
      <w:bodyDiv w:val="1"/>
      <w:marLeft w:val="0"/>
      <w:marRight w:val="0"/>
      <w:marTop w:val="0"/>
      <w:marBottom w:val="0"/>
      <w:divBdr>
        <w:top w:val="none" w:sz="0" w:space="0" w:color="auto"/>
        <w:left w:val="none" w:sz="0" w:space="0" w:color="auto"/>
        <w:bottom w:val="none" w:sz="0" w:space="0" w:color="auto"/>
        <w:right w:val="none" w:sz="0" w:space="0" w:color="auto"/>
      </w:divBdr>
      <w:divsChild>
        <w:div w:id="401681701">
          <w:marLeft w:val="0"/>
          <w:marRight w:val="0"/>
          <w:marTop w:val="0"/>
          <w:marBottom w:val="0"/>
          <w:divBdr>
            <w:top w:val="none" w:sz="0" w:space="0" w:color="auto"/>
            <w:left w:val="none" w:sz="0" w:space="0" w:color="auto"/>
            <w:bottom w:val="dotted" w:sz="6" w:space="4" w:color="DDDDDD"/>
            <w:right w:val="none" w:sz="0" w:space="0" w:color="auto"/>
          </w:divBdr>
          <w:divsChild>
            <w:div w:id="13608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390">
      <w:bodyDiv w:val="1"/>
      <w:marLeft w:val="0"/>
      <w:marRight w:val="0"/>
      <w:marTop w:val="0"/>
      <w:marBottom w:val="0"/>
      <w:divBdr>
        <w:top w:val="none" w:sz="0" w:space="0" w:color="auto"/>
        <w:left w:val="none" w:sz="0" w:space="0" w:color="auto"/>
        <w:bottom w:val="none" w:sz="0" w:space="0" w:color="auto"/>
        <w:right w:val="none" w:sz="0" w:space="0" w:color="auto"/>
      </w:divBdr>
      <w:divsChild>
        <w:div w:id="1660770440">
          <w:marLeft w:val="0"/>
          <w:marRight w:val="0"/>
          <w:marTop w:val="0"/>
          <w:marBottom w:val="0"/>
          <w:divBdr>
            <w:top w:val="none" w:sz="0" w:space="0" w:color="auto"/>
            <w:left w:val="none" w:sz="0" w:space="0" w:color="auto"/>
            <w:bottom w:val="dotted" w:sz="6" w:space="4" w:color="DDDDDD"/>
            <w:right w:val="none" w:sz="0" w:space="0" w:color="auto"/>
          </w:divBdr>
          <w:divsChild>
            <w:div w:id="1600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020">
      <w:bodyDiv w:val="1"/>
      <w:marLeft w:val="0"/>
      <w:marRight w:val="0"/>
      <w:marTop w:val="0"/>
      <w:marBottom w:val="0"/>
      <w:divBdr>
        <w:top w:val="none" w:sz="0" w:space="0" w:color="auto"/>
        <w:left w:val="none" w:sz="0" w:space="0" w:color="auto"/>
        <w:bottom w:val="none" w:sz="0" w:space="0" w:color="auto"/>
        <w:right w:val="none" w:sz="0" w:space="0" w:color="auto"/>
      </w:divBdr>
      <w:divsChild>
        <w:div w:id="482819760">
          <w:marLeft w:val="0"/>
          <w:marRight w:val="0"/>
          <w:marTop w:val="0"/>
          <w:marBottom w:val="75"/>
          <w:divBdr>
            <w:top w:val="none" w:sz="0" w:space="0" w:color="auto"/>
            <w:left w:val="none" w:sz="0" w:space="0" w:color="auto"/>
            <w:bottom w:val="none" w:sz="0" w:space="0" w:color="auto"/>
            <w:right w:val="none" w:sz="0" w:space="0" w:color="auto"/>
          </w:divBdr>
        </w:div>
        <w:div w:id="1405955186">
          <w:marLeft w:val="0"/>
          <w:marRight w:val="0"/>
          <w:marTop w:val="0"/>
          <w:marBottom w:val="0"/>
          <w:divBdr>
            <w:top w:val="none" w:sz="0" w:space="0" w:color="auto"/>
            <w:left w:val="none" w:sz="0" w:space="0" w:color="auto"/>
            <w:bottom w:val="none" w:sz="0" w:space="0" w:color="auto"/>
            <w:right w:val="none" w:sz="0" w:space="0" w:color="auto"/>
          </w:divBdr>
          <w:divsChild>
            <w:div w:id="2075540510">
              <w:marLeft w:val="0"/>
              <w:marRight w:val="0"/>
              <w:marTop w:val="0"/>
              <w:marBottom w:val="0"/>
              <w:divBdr>
                <w:top w:val="none" w:sz="0" w:space="0" w:color="auto"/>
                <w:left w:val="none" w:sz="0" w:space="0" w:color="auto"/>
                <w:bottom w:val="none" w:sz="0" w:space="0" w:color="auto"/>
                <w:right w:val="none" w:sz="0" w:space="0" w:color="auto"/>
              </w:divBdr>
              <w:divsChild>
                <w:div w:id="110939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8232">
          <w:marLeft w:val="0"/>
          <w:marRight w:val="0"/>
          <w:marTop w:val="0"/>
          <w:marBottom w:val="0"/>
          <w:divBdr>
            <w:top w:val="none" w:sz="0" w:space="0" w:color="auto"/>
            <w:left w:val="none" w:sz="0" w:space="0" w:color="auto"/>
            <w:bottom w:val="none" w:sz="0" w:space="0" w:color="auto"/>
            <w:right w:val="none" w:sz="0" w:space="0" w:color="auto"/>
          </w:divBdr>
        </w:div>
      </w:divsChild>
    </w:div>
    <w:div w:id="14966655">
      <w:bodyDiv w:val="1"/>
      <w:marLeft w:val="0"/>
      <w:marRight w:val="0"/>
      <w:marTop w:val="0"/>
      <w:marBottom w:val="0"/>
      <w:divBdr>
        <w:top w:val="none" w:sz="0" w:space="0" w:color="auto"/>
        <w:left w:val="none" w:sz="0" w:space="0" w:color="auto"/>
        <w:bottom w:val="none" w:sz="0" w:space="0" w:color="auto"/>
        <w:right w:val="none" w:sz="0" w:space="0" w:color="auto"/>
      </w:divBdr>
      <w:divsChild>
        <w:div w:id="974918360">
          <w:marLeft w:val="0"/>
          <w:marRight w:val="0"/>
          <w:marTop w:val="0"/>
          <w:marBottom w:val="0"/>
          <w:divBdr>
            <w:top w:val="none" w:sz="0" w:space="0" w:color="auto"/>
            <w:left w:val="none" w:sz="0" w:space="0" w:color="auto"/>
            <w:bottom w:val="none" w:sz="0" w:space="0" w:color="auto"/>
            <w:right w:val="none" w:sz="0" w:space="0" w:color="auto"/>
          </w:divBdr>
        </w:div>
      </w:divsChild>
    </w:div>
    <w:div w:id="16080915">
      <w:bodyDiv w:val="1"/>
      <w:marLeft w:val="0"/>
      <w:marRight w:val="0"/>
      <w:marTop w:val="0"/>
      <w:marBottom w:val="0"/>
      <w:divBdr>
        <w:top w:val="none" w:sz="0" w:space="0" w:color="auto"/>
        <w:left w:val="none" w:sz="0" w:space="0" w:color="auto"/>
        <w:bottom w:val="none" w:sz="0" w:space="0" w:color="auto"/>
        <w:right w:val="none" w:sz="0" w:space="0" w:color="auto"/>
      </w:divBdr>
      <w:divsChild>
        <w:div w:id="771900103">
          <w:marLeft w:val="0"/>
          <w:marRight w:val="0"/>
          <w:marTop w:val="0"/>
          <w:marBottom w:val="0"/>
          <w:divBdr>
            <w:top w:val="none" w:sz="0" w:space="0" w:color="auto"/>
            <w:left w:val="none" w:sz="0" w:space="0" w:color="auto"/>
            <w:bottom w:val="none" w:sz="0" w:space="0" w:color="auto"/>
            <w:right w:val="none" w:sz="0" w:space="0" w:color="auto"/>
          </w:divBdr>
          <w:divsChild>
            <w:div w:id="1244340504">
              <w:marLeft w:val="0"/>
              <w:marRight w:val="0"/>
              <w:marTop w:val="0"/>
              <w:marBottom w:val="0"/>
              <w:divBdr>
                <w:top w:val="none" w:sz="0" w:space="0" w:color="auto"/>
                <w:left w:val="none" w:sz="0" w:space="0" w:color="auto"/>
                <w:bottom w:val="none" w:sz="0" w:space="0" w:color="auto"/>
                <w:right w:val="none" w:sz="0" w:space="0" w:color="auto"/>
              </w:divBdr>
            </w:div>
          </w:divsChild>
        </w:div>
        <w:div w:id="1558012418">
          <w:marLeft w:val="0"/>
          <w:marRight w:val="0"/>
          <w:marTop w:val="240"/>
          <w:marBottom w:val="0"/>
          <w:divBdr>
            <w:top w:val="none" w:sz="0" w:space="0" w:color="auto"/>
            <w:left w:val="none" w:sz="0" w:space="0" w:color="auto"/>
            <w:bottom w:val="none" w:sz="0" w:space="0" w:color="auto"/>
            <w:right w:val="none" w:sz="0" w:space="0" w:color="auto"/>
          </w:divBdr>
        </w:div>
      </w:divsChild>
    </w:div>
    <w:div w:id="16742168">
      <w:bodyDiv w:val="1"/>
      <w:marLeft w:val="0"/>
      <w:marRight w:val="0"/>
      <w:marTop w:val="0"/>
      <w:marBottom w:val="0"/>
      <w:divBdr>
        <w:top w:val="none" w:sz="0" w:space="0" w:color="auto"/>
        <w:left w:val="none" w:sz="0" w:space="0" w:color="auto"/>
        <w:bottom w:val="none" w:sz="0" w:space="0" w:color="auto"/>
        <w:right w:val="none" w:sz="0" w:space="0" w:color="auto"/>
      </w:divBdr>
      <w:divsChild>
        <w:div w:id="954412045">
          <w:marLeft w:val="0"/>
          <w:marRight w:val="0"/>
          <w:marTop w:val="0"/>
          <w:marBottom w:val="150"/>
          <w:divBdr>
            <w:top w:val="none" w:sz="0" w:space="0" w:color="auto"/>
            <w:left w:val="none" w:sz="0" w:space="0" w:color="auto"/>
            <w:bottom w:val="none" w:sz="0" w:space="0" w:color="auto"/>
            <w:right w:val="none" w:sz="0" w:space="0" w:color="auto"/>
          </w:divBdr>
          <w:divsChild>
            <w:div w:id="562452067">
              <w:marLeft w:val="0"/>
              <w:marRight w:val="0"/>
              <w:marTop w:val="0"/>
              <w:marBottom w:val="0"/>
              <w:divBdr>
                <w:top w:val="none" w:sz="0" w:space="0" w:color="auto"/>
                <w:left w:val="none" w:sz="0" w:space="0" w:color="auto"/>
                <w:bottom w:val="none" w:sz="0" w:space="0" w:color="auto"/>
                <w:right w:val="none" w:sz="0" w:space="0" w:color="auto"/>
              </w:divBdr>
            </w:div>
          </w:divsChild>
        </w:div>
        <w:div w:id="2011563872">
          <w:marLeft w:val="0"/>
          <w:marRight w:val="0"/>
          <w:marTop w:val="0"/>
          <w:marBottom w:val="150"/>
          <w:divBdr>
            <w:top w:val="none" w:sz="0" w:space="0" w:color="auto"/>
            <w:left w:val="none" w:sz="0" w:space="0" w:color="auto"/>
            <w:bottom w:val="none" w:sz="0" w:space="0" w:color="auto"/>
            <w:right w:val="none" w:sz="0" w:space="0" w:color="auto"/>
          </w:divBdr>
        </w:div>
      </w:divsChild>
    </w:div>
    <w:div w:id="16975461">
      <w:bodyDiv w:val="1"/>
      <w:marLeft w:val="0"/>
      <w:marRight w:val="0"/>
      <w:marTop w:val="0"/>
      <w:marBottom w:val="0"/>
      <w:divBdr>
        <w:top w:val="none" w:sz="0" w:space="0" w:color="auto"/>
        <w:left w:val="none" w:sz="0" w:space="0" w:color="auto"/>
        <w:bottom w:val="none" w:sz="0" w:space="0" w:color="auto"/>
        <w:right w:val="none" w:sz="0" w:space="0" w:color="auto"/>
      </w:divBdr>
      <w:divsChild>
        <w:div w:id="671226715">
          <w:marLeft w:val="-9765"/>
          <w:marRight w:val="0"/>
          <w:marTop w:val="0"/>
          <w:marBottom w:val="0"/>
          <w:divBdr>
            <w:top w:val="none" w:sz="0" w:space="0" w:color="auto"/>
            <w:left w:val="none" w:sz="0" w:space="0" w:color="auto"/>
            <w:bottom w:val="none" w:sz="0" w:space="0" w:color="auto"/>
            <w:right w:val="none" w:sz="0" w:space="0" w:color="auto"/>
          </w:divBdr>
        </w:div>
        <w:div w:id="1555309941">
          <w:marLeft w:val="0"/>
          <w:marRight w:val="0"/>
          <w:marTop w:val="0"/>
          <w:marBottom w:val="0"/>
          <w:divBdr>
            <w:top w:val="none" w:sz="0" w:space="0" w:color="auto"/>
            <w:left w:val="none" w:sz="0" w:space="0" w:color="auto"/>
            <w:bottom w:val="none" w:sz="0" w:space="0" w:color="auto"/>
            <w:right w:val="none" w:sz="0" w:space="0" w:color="auto"/>
          </w:divBdr>
          <w:divsChild>
            <w:div w:id="587740566">
              <w:marLeft w:val="0"/>
              <w:marRight w:val="0"/>
              <w:marTop w:val="0"/>
              <w:marBottom w:val="225"/>
              <w:divBdr>
                <w:top w:val="none" w:sz="0" w:space="0" w:color="auto"/>
                <w:left w:val="none" w:sz="0" w:space="0" w:color="auto"/>
                <w:bottom w:val="none" w:sz="0" w:space="0" w:color="auto"/>
                <w:right w:val="none" w:sz="0" w:space="0" w:color="auto"/>
              </w:divBdr>
              <w:divsChild>
                <w:div w:id="912130286">
                  <w:marLeft w:val="750"/>
                  <w:marRight w:val="0"/>
                  <w:marTop w:val="0"/>
                  <w:marBottom w:val="225"/>
                  <w:divBdr>
                    <w:top w:val="none" w:sz="0" w:space="0" w:color="auto"/>
                    <w:left w:val="none" w:sz="0" w:space="0" w:color="auto"/>
                    <w:bottom w:val="none" w:sz="0" w:space="0" w:color="auto"/>
                    <w:right w:val="none" w:sz="0" w:space="0" w:color="auto"/>
                  </w:divBdr>
                </w:div>
              </w:divsChild>
            </w:div>
            <w:div w:id="1183591148">
              <w:marLeft w:val="0"/>
              <w:marRight w:val="0"/>
              <w:marTop w:val="0"/>
              <w:marBottom w:val="225"/>
              <w:divBdr>
                <w:top w:val="none" w:sz="0" w:space="0" w:color="auto"/>
                <w:left w:val="none" w:sz="0" w:space="0" w:color="auto"/>
                <w:bottom w:val="none" w:sz="0" w:space="0" w:color="auto"/>
                <w:right w:val="none" w:sz="0" w:space="0" w:color="auto"/>
              </w:divBdr>
              <w:divsChild>
                <w:div w:id="168107770">
                  <w:marLeft w:val="0"/>
                  <w:marRight w:val="0"/>
                  <w:marTop w:val="0"/>
                  <w:marBottom w:val="150"/>
                  <w:divBdr>
                    <w:top w:val="none" w:sz="0" w:space="0" w:color="auto"/>
                    <w:left w:val="none" w:sz="0" w:space="0" w:color="auto"/>
                    <w:bottom w:val="none" w:sz="0" w:space="0" w:color="auto"/>
                    <w:right w:val="none" w:sz="0" w:space="0" w:color="auto"/>
                  </w:divBdr>
                </w:div>
                <w:div w:id="198859714">
                  <w:marLeft w:val="0"/>
                  <w:marRight w:val="0"/>
                  <w:marTop w:val="0"/>
                  <w:marBottom w:val="150"/>
                  <w:divBdr>
                    <w:top w:val="none" w:sz="0" w:space="0" w:color="auto"/>
                    <w:left w:val="none" w:sz="0" w:space="0" w:color="auto"/>
                    <w:bottom w:val="none" w:sz="0" w:space="0" w:color="auto"/>
                    <w:right w:val="none" w:sz="0" w:space="0" w:color="auto"/>
                  </w:divBdr>
                </w:div>
                <w:div w:id="348944531">
                  <w:marLeft w:val="0"/>
                  <w:marRight w:val="0"/>
                  <w:marTop w:val="0"/>
                  <w:marBottom w:val="150"/>
                  <w:divBdr>
                    <w:top w:val="none" w:sz="0" w:space="0" w:color="auto"/>
                    <w:left w:val="none" w:sz="0" w:space="0" w:color="auto"/>
                    <w:bottom w:val="none" w:sz="0" w:space="0" w:color="auto"/>
                    <w:right w:val="none" w:sz="0" w:space="0" w:color="auto"/>
                  </w:divBdr>
                </w:div>
                <w:div w:id="443428924">
                  <w:marLeft w:val="0"/>
                  <w:marRight w:val="0"/>
                  <w:marTop w:val="0"/>
                  <w:marBottom w:val="150"/>
                  <w:divBdr>
                    <w:top w:val="none" w:sz="0" w:space="0" w:color="auto"/>
                    <w:left w:val="none" w:sz="0" w:space="0" w:color="auto"/>
                    <w:bottom w:val="none" w:sz="0" w:space="0" w:color="auto"/>
                    <w:right w:val="none" w:sz="0" w:space="0" w:color="auto"/>
                  </w:divBdr>
                </w:div>
                <w:div w:id="503861792">
                  <w:marLeft w:val="0"/>
                  <w:marRight w:val="0"/>
                  <w:marTop w:val="0"/>
                  <w:marBottom w:val="150"/>
                  <w:divBdr>
                    <w:top w:val="none" w:sz="0" w:space="0" w:color="auto"/>
                    <w:left w:val="none" w:sz="0" w:space="0" w:color="auto"/>
                    <w:bottom w:val="none" w:sz="0" w:space="0" w:color="auto"/>
                    <w:right w:val="none" w:sz="0" w:space="0" w:color="auto"/>
                  </w:divBdr>
                </w:div>
                <w:div w:id="613249432">
                  <w:marLeft w:val="0"/>
                  <w:marRight w:val="0"/>
                  <w:marTop w:val="0"/>
                  <w:marBottom w:val="150"/>
                  <w:divBdr>
                    <w:top w:val="none" w:sz="0" w:space="0" w:color="auto"/>
                    <w:left w:val="none" w:sz="0" w:space="0" w:color="auto"/>
                    <w:bottom w:val="none" w:sz="0" w:space="0" w:color="auto"/>
                    <w:right w:val="none" w:sz="0" w:space="0" w:color="auto"/>
                  </w:divBdr>
                </w:div>
                <w:div w:id="1090932265">
                  <w:marLeft w:val="0"/>
                  <w:marRight w:val="0"/>
                  <w:marTop w:val="0"/>
                  <w:marBottom w:val="150"/>
                  <w:divBdr>
                    <w:top w:val="none" w:sz="0" w:space="0" w:color="auto"/>
                    <w:left w:val="none" w:sz="0" w:space="0" w:color="auto"/>
                    <w:bottom w:val="none" w:sz="0" w:space="0" w:color="auto"/>
                    <w:right w:val="none" w:sz="0" w:space="0" w:color="auto"/>
                  </w:divBdr>
                </w:div>
                <w:div w:id="1092968492">
                  <w:marLeft w:val="0"/>
                  <w:marRight w:val="0"/>
                  <w:marTop w:val="0"/>
                  <w:marBottom w:val="150"/>
                  <w:divBdr>
                    <w:top w:val="none" w:sz="0" w:space="0" w:color="auto"/>
                    <w:left w:val="none" w:sz="0" w:space="0" w:color="auto"/>
                    <w:bottom w:val="none" w:sz="0" w:space="0" w:color="auto"/>
                    <w:right w:val="none" w:sz="0" w:space="0" w:color="auto"/>
                  </w:divBdr>
                </w:div>
                <w:div w:id="1565944580">
                  <w:marLeft w:val="0"/>
                  <w:marRight w:val="0"/>
                  <w:marTop w:val="0"/>
                  <w:marBottom w:val="150"/>
                  <w:divBdr>
                    <w:top w:val="none" w:sz="0" w:space="0" w:color="auto"/>
                    <w:left w:val="none" w:sz="0" w:space="0" w:color="auto"/>
                    <w:bottom w:val="none" w:sz="0" w:space="0" w:color="auto"/>
                    <w:right w:val="none" w:sz="0" w:space="0" w:color="auto"/>
                  </w:divBdr>
                  <w:divsChild>
                    <w:div w:id="1022784896">
                      <w:marLeft w:val="0"/>
                      <w:marRight w:val="0"/>
                      <w:marTop w:val="0"/>
                      <w:marBottom w:val="150"/>
                      <w:divBdr>
                        <w:top w:val="none" w:sz="0" w:space="0" w:color="auto"/>
                        <w:left w:val="none" w:sz="0" w:space="0" w:color="auto"/>
                        <w:bottom w:val="none" w:sz="0" w:space="0" w:color="auto"/>
                        <w:right w:val="none" w:sz="0" w:space="0" w:color="auto"/>
                      </w:divBdr>
                      <w:divsChild>
                        <w:div w:id="2540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77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1144632">
          <w:marLeft w:val="0"/>
          <w:marRight w:val="0"/>
          <w:marTop w:val="0"/>
          <w:marBottom w:val="150"/>
          <w:divBdr>
            <w:top w:val="none" w:sz="0" w:space="0" w:color="auto"/>
            <w:left w:val="none" w:sz="0" w:space="0" w:color="auto"/>
            <w:bottom w:val="none" w:sz="0" w:space="0" w:color="auto"/>
            <w:right w:val="none" w:sz="0" w:space="0" w:color="auto"/>
          </w:divBdr>
        </w:div>
      </w:divsChild>
    </w:div>
    <w:div w:id="16976857">
      <w:bodyDiv w:val="1"/>
      <w:marLeft w:val="0"/>
      <w:marRight w:val="0"/>
      <w:marTop w:val="0"/>
      <w:marBottom w:val="0"/>
      <w:divBdr>
        <w:top w:val="none" w:sz="0" w:space="0" w:color="auto"/>
        <w:left w:val="none" w:sz="0" w:space="0" w:color="auto"/>
        <w:bottom w:val="none" w:sz="0" w:space="0" w:color="auto"/>
        <w:right w:val="none" w:sz="0" w:space="0" w:color="auto"/>
      </w:divBdr>
      <w:divsChild>
        <w:div w:id="128477121">
          <w:marLeft w:val="0"/>
          <w:marRight w:val="0"/>
          <w:marTop w:val="0"/>
          <w:marBottom w:val="0"/>
          <w:divBdr>
            <w:top w:val="none" w:sz="0" w:space="0" w:color="auto"/>
            <w:left w:val="none" w:sz="0" w:space="0" w:color="auto"/>
            <w:bottom w:val="none" w:sz="0" w:space="0" w:color="auto"/>
            <w:right w:val="none" w:sz="0" w:space="0" w:color="auto"/>
          </w:divBdr>
          <w:divsChild>
            <w:div w:id="582952259">
              <w:marLeft w:val="0"/>
              <w:marRight w:val="0"/>
              <w:marTop w:val="0"/>
              <w:marBottom w:val="0"/>
              <w:divBdr>
                <w:top w:val="none" w:sz="0" w:space="0" w:color="auto"/>
                <w:left w:val="none" w:sz="0" w:space="0" w:color="auto"/>
                <w:bottom w:val="none" w:sz="0" w:space="0" w:color="auto"/>
                <w:right w:val="none" w:sz="0" w:space="0" w:color="auto"/>
              </w:divBdr>
            </w:div>
          </w:divsChild>
        </w:div>
        <w:div w:id="649095871">
          <w:marLeft w:val="0"/>
          <w:marRight w:val="0"/>
          <w:marTop w:val="0"/>
          <w:marBottom w:val="150"/>
          <w:divBdr>
            <w:top w:val="none" w:sz="0" w:space="0" w:color="auto"/>
            <w:left w:val="none" w:sz="0" w:space="0" w:color="auto"/>
            <w:bottom w:val="none" w:sz="0" w:space="0" w:color="auto"/>
            <w:right w:val="none" w:sz="0" w:space="0" w:color="auto"/>
          </w:divBdr>
          <w:divsChild>
            <w:div w:id="1921985463">
              <w:marLeft w:val="0"/>
              <w:marRight w:val="0"/>
              <w:marTop w:val="0"/>
              <w:marBottom w:val="0"/>
              <w:divBdr>
                <w:top w:val="none" w:sz="0" w:space="0" w:color="auto"/>
                <w:left w:val="none" w:sz="0" w:space="0" w:color="auto"/>
                <w:bottom w:val="none" w:sz="0" w:space="0" w:color="auto"/>
                <w:right w:val="none" w:sz="0" w:space="0" w:color="auto"/>
              </w:divBdr>
            </w:div>
          </w:divsChild>
        </w:div>
        <w:div w:id="1370640567">
          <w:marLeft w:val="0"/>
          <w:marRight w:val="0"/>
          <w:marTop w:val="0"/>
          <w:marBottom w:val="150"/>
          <w:divBdr>
            <w:top w:val="none" w:sz="0" w:space="0" w:color="auto"/>
            <w:left w:val="none" w:sz="0" w:space="0" w:color="auto"/>
            <w:bottom w:val="none" w:sz="0" w:space="0" w:color="auto"/>
            <w:right w:val="none" w:sz="0" w:space="0" w:color="auto"/>
          </w:divBdr>
        </w:div>
      </w:divsChild>
    </w:div>
    <w:div w:id="17439658">
      <w:bodyDiv w:val="1"/>
      <w:marLeft w:val="0"/>
      <w:marRight w:val="0"/>
      <w:marTop w:val="0"/>
      <w:marBottom w:val="0"/>
      <w:divBdr>
        <w:top w:val="none" w:sz="0" w:space="0" w:color="auto"/>
        <w:left w:val="none" w:sz="0" w:space="0" w:color="auto"/>
        <w:bottom w:val="none" w:sz="0" w:space="0" w:color="auto"/>
        <w:right w:val="none" w:sz="0" w:space="0" w:color="auto"/>
      </w:divBdr>
      <w:divsChild>
        <w:div w:id="541019375">
          <w:marLeft w:val="0"/>
          <w:marRight w:val="0"/>
          <w:marTop w:val="0"/>
          <w:marBottom w:val="0"/>
          <w:divBdr>
            <w:top w:val="none" w:sz="0" w:space="0" w:color="auto"/>
            <w:left w:val="none" w:sz="0" w:space="0" w:color="auto"/>
            <w:bottom w:val="dotted" w:sz="6" w:space="4" w:color="DDDDDD"/>
            <w:right w:val="none" w:sz="0" w:space="0" w:color="auto"/>
          </w:divBdr>
        </w:div>
      </w:divsChild>
    </w:div>
    <w:div w:id="17507732">
      <w:bodyDiv w:val="1"/>
      <w:marLeft w:val="0"/>
      <w:marRight w:val="0"/>
      <w:marTop w:val="0"/>
      <w:marBottom w:val="0"/>
      <w:divBdr>
        <w:top w:val="none" w:sz="0" w:space="0" w:color="auto"/>
        <w:left w:val="none" w:sz="0" w:space="0" w:color="auto"/>
        <w:bottom w:val="none" w:sz="0" w:space="0" w:color="auto"/>
        <w:right w:val="none" w:sz="0" w:space="0" w:color="auto"/>
      </w:divBdr>
      <w:divsChild>
        <w:div w:id="806701695">
          <w:marLeft w:val="0"/>
          <w:marRight w:val="0"/>
          <w:marTop w:val="0"/>
          <w:marBottom w:val="0"/>
          <w:divBdr>
            <w:top w:val="none" w:sz="0" w:space="0" w:color="auto"/>
            <w:left w:val="none" w:sz="0" w:space="0" w:color="auto"/>
            <w:bottom w:val="dotted" w:sz="6" w:space="4" w:color="DDDDDD"/>
            <w:right w:val="none" w:sz="0" w:space="0" w:color="auto"/>
          </w:divBdr>
          <w:divsChild>
            <w:div w:id="6882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069">
      <w:bodyDiv w:val="1"/>
      <w:marLeft w:val="0"/>
      <w:marRight w:val="0"/>
      <w:marTop w:val="0"/>
      <w:marBottom w:val="0"/>
      <w:divBdr>
        <w:top w:val="none" w:sz="0" w:space="0" w:color="auto"/>
        <w:left w:val="none" w:sz="0" w:space="0" w:color="auto"/>
        <w:bottom w:val="none" w:sz="0" w:space="0" w:color="auto"/>
        <w:right w:val="none" w:sz="0" w:space="0" w:color="auto"/>
      </w:divBdr>
      <w:divsChild>
        <w:div w:id="128599921">
          <w:marLeft w:val="0"/>
          <w:marRight w:val="0"/>
          <w:marTop w:val="0"/>
          <w:marBottom w:val="225"/>
          <w:divBdr>
            <w:top w:val="none" w:sz="0" w:space="0" w:color="auto"/>
            <w:left w:val="none" w:sz="0" w:space="0" w:color="auto"/>
            <w:bottom w:val="none" w:sz="0" w:space="0" w:color="auto"/>
            <w:right w:val="none" w:sz="0" w:space="0" w:color="auto"/>
          </w:divBdr>
        </w:div>
        <w:div w:id="289867179">
          <w:marLeft w:val="0"/>
          <w:marRight w:val="0"/>
          <w:marTop w:val="0"/>
          <w:marBottom w:val="225"/>
          <w:divBdr>
            <w:top w:val="none" w:sz="0" w:space="0" w:color="auto"/>
            <w:left w:val="none" w:sz="0" w:space="0" w:color="auto"/>
            <w:bottom w:val="none" w:sz="0" w:space="0" w:color="auto"/>
            <w:right w:val="none" w:sz="0" w:space="0" w:color="auto"/>
          </w:divBdr>
          <w:divsChild>
            <w:div w:id="1989480863">
              <w:marLeft w:val="0"/>
              <w:marRight w:val="0"/>
              <w:marTop w:val="0"/>
              <w:marBottom w:val="0"/>
              <w:divBdr>
                <w:top w:val="none" w:sz="0" w:space="0" w:color="auto"/>
                <w:left w:val="none" w:sz="0" w:space="0" w:color="auto"/>
                <w:bottom w:val="none" w:sz="0" w:space="0" w:color="auto"/>
                <w:right w:val="none" w:sz="0" w:space="0" w:color="auto"/>
              </w:divBdr>
              <w:divsChild>
                <w:div w:id="58866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1949">
      <w:bodyDiv w:val="1"/>
      <w:marLeft w:val="0"/>
      <w:marRight w:val="0"/>
      <w:marTop w:val="0"/>
      <w:marBottom w:val="0"/>
      <w:divBdr>
        <w:top w:val="none" w:sz="0" w:space="0" w:color="auto"/>
        <w:left w:val="none" w:sz="0" w:space="0" w:color="auto"/>
        <w:bottom w:val="none" w:sz="0" w:space="0" w:color="auto"/>
        <w:right w:val="none" w:sz="0" w:space="0" w:color="auto"/>
      </w:divBdr>
      <w:divsChild>
        <w:div w:id="990594480">
          <w:marLeft w:val="0"/>
          <w:marRight w:val="0"/>
          <w:marTop w:val="0"/>
          <w:marBottom w:val="150"/>
          <w:divBdr>
            <w:top w:val="none" w:sz="0" w:space="0" w:color="auto"/>
            <w:left w:val="none" w:sz="0" w:space="0" w:color="auto"/>
            <w:bottom w:val="none" w:sz="0" w:space="0" w:color="auto"/>
            <w:right w:val="none" w:sz="0" w:space="0" w:color="auto"/>
          </w:divBdr>
        </w:div>
      </w:divsChild>
    </w:div>
    <w:div w:id="18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3947486">
          <w:marLeft w:val="0"/>
          <w:marRight w:val="0"/>
          <w:marTop w:val="0"/>
          <w:marBottom w:val="0"/>
          <w:divBdr>
            <w:top w:val="none" w:sz="0" w:space="0" w:color="auto"/>
            <w:left w:val="none" w:sz="0" w:space="0" w:color="auto"/>
            <w:bottom w:val="none" w:sz="0" w:space="0" w:color="auto"/>
            <w:right w:val="none" w:sz="0" w:space="0" w:color="auto"/>
          </w:divBdr>
          <w:divsChild>
            <w:div w:id="789863226">
              <w:marLeft w:val="0"/>
              <w:marRight w:val="0"/>
              <w:marTop w:val="0"/>
              <w:marBottom w:val="150"/>
              <w:divBdr>
                <w:top w:val="none" w:sz="0" w:space="0" w:color="auto"/>
                <w:left w:val="none" w:sz="0" w:space="0" w:color="auto"/>
                <w:bottom w:val="none" w:sz="0" w:space="0" w:color="auto"/>
                <w:right w:val="none" w:sz="0" w:space="0" w:color="auto"/>
              </w:divBdr>
            </w:div>
            <w:div w:id="155033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86">
      <w:bodyDiv w:val="1"/>
      <w:marLeft w:val="0"/>
      <w:marRight w:val="0"/>
      <w:marTop w:val="0"/>
      <w:marBottom w:val="0"/>
      <w:divBdr>
        <w:top w:val="none" w:sz="0" w:space="0" w:color="auto"/>
        <w:left w:val="none" w:sz="0" w:space="0" w:color="auto"/>
        <w:bottom w:val="none" w:sz="0" w:space="0" w:color="auto"/>
        <w:right w:val="none" w:sz="0" w:space="0" w:color="auto"/>
      </w:divBdr>
    </w:div>
    <w:div w:id="19164769">
      <w:bodyDiv w:val="1"/>
      <w:marLeft w:val="0"/>
      <w:marRight w:val="0"/>
      <w:marTop w:val="0"/>
      <w:marBottom w:val="0"/>
      <w:divBdr>
        <w:top w:val="none" w:sz="0" w:space="0" w:color="auto"/>
        <w:left w:val="none" w:sz="0" w:space="0" w:color="auto"/>
        <w:bottom w:val="none" w:sz="0" w:space="0" w:color="auto"/>
        <w:right w:val="none" w:sz="0" w:space="0" w:color="auto"/>
      </w:divBdr>
      <w:divsChild>
        <w:div w:id="2089770641">
          <w:marLeft w:val="0"/>
          <w:marRight w:val="0"/>
          <w:marTop w:val="0"/>
          <w:marBottom w:val="0"/>
          <w:divBdr>
            <w:top w:val="none" w:sz="0" w:space="0" w:color="auto"/>
            <w:left w:val="none" w:sz="0" w:space="0" w:color="auto"/>
            <w:bottom w:val="none" w:sz="0" w:space="0" w:color="auto"/>
            <w:right w:val="none" w:sz="0" w:space="0" w:color="auto"/>
          </w:divBdr>
          <w:divsChild>
            <w:div w:id="1543592089">
              <w:marLeft w:val="0"/>
              <w:marRight w:val="0"/>
              <w:marTop w:val="0"/>
              <w:marBottom w:val="0"/>
              <w:divBdr>
                <w:top w:val="none" w:sz="0" w:space="0" w:color="auto"/>
                <w:left w:val="none" w:sz="0" w:space="0" w:color="auto"/>
                <w:bottom w:val="none" w:sz="0" w:space="0" w:color="auto"/>
                <w:right w:val="none" w:sz="0" w:space="0" w:color="auto"/>
              </w:divBdr>
              <w:divsChild>
                <w:div w:id="8409766">
                  <w:marLeft w:val="0"/>
                  <w:marRight w:val="0"/>
                  <w:marTop w:val="0"/>
                  <w:marBottom w:val="0"/>
                  <w:divBdr>
                    <w:top w:val="none" w:sz="0" w:space="0" w:color="auto"/>
                    <w:left w:val="none" w:sz="0" w:space="0" w:color="auto"/>
                    <w:bottom w:val="none" w:sz="0" w:space="0" w:color="auto"/>
                    <w:right w:val="none" w:sz="0" w:space="0" w:color="auto"/>
                  </w:divBdr>
                  <w:divsChild>
                    <w:div w:id="1013071102">
                      <w:marLeft w:val="0"/>
                      <w:marRight w:val="0"/>
                      <w:marTop w:val="0"/>
                      <w:marBottom w:val="0"/>
                      <w:divBdr>
                        <w:top w:val="none" w:sz="0" w:space="0" w:color="auto"/>
                        <w:left w:val="none" w:sz="0" w:space="0" w:color="auto"/>
                        <w:bottom w:val="none" w:sz="0" w:space="0" w:color="auto"/>
                        <w:right w:val="none" w:sz="0" w:space="0" w:color="auto"/>
                      </w:divBdr>
                      <w:divsChild>
                        <w:div w:id="151650335">
                          <w:marLeft w:val="0"/>
                          <w:marRight w:val="0"/>
                          <w:marTop w:val="0"/>
                          <w:marBottom w:val="0"/>
                          <w:divBdr>
                            <w:top w:val="none" w:sz="0" w:space="0" w:color="auto"/>
                            <w:left w:val="none" w:sz="0" w:space="0" w:color="auto"/>
                            <w:bottom w:val="none" w:sz="0" w:space="0" w:color="auto"/>
                            <w:right w:val="none" w:sz="0" w:space="0" w:color="auto"/>
                          </w:divBdr>
                          <w:divsChild>
                            <w:div w:id="19295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8369">
      <w:bodyDiv w:val="1"/>
      <w:marLeft w:val="0"/>
      <w:marRight w:val="0"/>
      <w:marTop w:val="0"/>
      <w:marBottom w:val="0"/>
      <w:divBdr>
        <w:top w:val="none" w:sz="0" w:space="0" w:color="auto"/>
        <w:left w:val="none" w:sz="0" w:space="0" w:color="auto"/>
        <w:bottom w:val="none" w:sz="0" w:space="0" w:color="auto"/>
        <w:right w:val="none" w:sz="0" w:space="0" w:color="auto"/>
      </w:divBdr>
      <w:divsChild>
        <w:div w:id="896093236">
          <w:marLeft w:val="0"/>
          <w:marRight w:val="0"/>
          <w:marTop w:val="0"/>
          <w:marBottom w:val="150"/>
          <w:divBdr>
            <w:top w:val="none" w:sz="0" w:space="0" w:color="auto"/>
            <w:left w:val="none" w:sz="0" w:space="0" w:color="auto"/>
            <w:bottom w:val="none" w:sz="0" w:space="0" w:color="auto"/>
            <w:right w:val="none" w:sz="0" w:space="0" w:color="auto"/>
          </w:divBdr>
          <w:divsChild>
            <w:div w:id="506945577">
              <w:marLeft w:val="0"/>
              <w:marRight w:val="0"/>
              <w:marTop w:val="0"/>
              <w:marBottom w:val="0"/>
              <w:divBdr>
                <w:top w:val="none" w:sz="0" w:space="0" w:color="auto"/>
                <w:left w:val="none" w:sz="0" w:space="0" w:color="auto"/>
                <w:bottom w:val="none" w:sz="0" w:space="0" w:color="auto"/>
                <w:right w:val="none" w:sz="0" w:space="0" w:color="auto"/>
              </w:divBdr>
              <w:divsChild>
                <w:div w:id="17620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0924">
          <w:marLeft w:val="0"/>
          <w:marRight w:val="0"/>
          <w:marTop w:val="0"/>
          <w:marBottom w:val="150"/>
          <w:divBdr>
            <w:top w:val="none" w:sz="0" w:space="0" w:color="auto"/>
            <w:left w:val="none" w:sz="0" w:space="0" w:color="auto"/>
            <w:bottom w:val="none" w:sz="0" w:space="0" w:color="auto"/>
            <w:right w:val="none" w:sz="0" w:space="0" w:color="auto"/>
          </w:divBdr>
        </w:div>
        <w:div w:id="1707750100">
          <w:marLeft w:val="0"/>
          <w:marRight w:val="0"/>
          <w:marTop w:val="0"/>
          <w:marBottom w:val="0"/>
          <w:divBdr>
            <w:top w:val="none" w:sz="0" w:space="0" w:color="auto"/>
            <w:left w:val="none" w:sz="0" w:space="0" w:color="auto"/>
            <w:bottom w:val="none" w:sz="0" w:space="0" w:color="auto"/>
            <w:right w:val="none" w:sz="0" w:space="0" w:color="auto"/>
          </w:divBdr>
          <w:divsChild>
            <w:div w:id="9508627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8779">
      <w:bodyDiv w:val="1"/>
      <w:marLeft w:val="0"/>
      <w:marRight w:val="0"/>
      <w:marTop w:val="0"/>
      <w:marBottom w:val="0"/>
      <w:divBdr>
        <w:top w:val="none" w:sz="0" w:space="0" w:color="auto"/>
        <w:left w:val="none" w:sz="0" w:space="0" w:color="auto"/>
        <w:bottom w:val="none" w:sz="0" w:space="0" w:color="auto"/>
        <w:right w:val="none" w:sz="0" w:space="0" w:color="auto"/>
      </w:divBdr>
      <w:divsChild>
        <w:div w:id="226117083">
          <w:marLeft w:val="0"/>
          <w:marRight w:val="0"/>
          <w:marTop w:val="0"/>
          <w:marBottom w:val="0"/>
          <w:divBdr>
            <w:top w:val="none" w:sz="0" w:space="0" w:color="auto"/>
            <w:left w:val="none" w:sz="0" w:space="0" w:color="auto"/>
            <w:bottom w:val="dotted" w:sz="6" w:space="4" w:color="DDDDDD"/>
            <w:right w:val="none" w:sz="0" w:space="0" w:color="auto"/>
          </w:divBdr>
        </w:div>
      </w:divsChild>
    </w:div>
    <w:div w:id="19401936">
      <w:bodyDiv w:val="1"/>
      <w:marLeft w:val="0"/>
      <w:marRight w:val="0"/>
      <w:marTop w:val="0"/>
      <w:marBottom w:val="0"/>
      <w:divBdr>
        <w:top w:val="none" w:sz="0" w:space="0" w:color="auto"/>
        <w:left w:val="none" w:sz="0" w:space="0" w:color="auto"/>
        <w:bottom w:val="none" w:sz="0" w:space="0" w:color="auto"/>
        <w:right w:val="none" w:sz="0" w:space="0" w:color="auto"/>
      </w:divBdr>
      <w:divsChild>
        <w:div w:id="15859979">
          <w:marLeft w:val="0"/>
          <w:marRight w:val="0"/>
          <w:marTop w:val="0"/>
          <w:marBottom w:val="0"/>
          <w:divBdr>
            <w:top w:val="none" w:sz="0" w:space="0" w:color="auto"/>
            <w:left w:val="none" w:sz="0" w:space="0" w:color="auto"/>
            <w:bottom w:val="dotted" w:sz="6" w:space="4" w:color="DDDDDD"/>
            <w:right w:val="none" w:sz="0" w:space="0" w:color="auto"/>
          </w:divBdr>
        </w:div>
      </w:divsChild>
    </w:div>
    <w:div w:id="19935717">
      <w:bodyDiv w:val="1"/>
      <w:marLeft w:val="0"/>
      <w:marRight w:val="0"/>
      <w:marTop w:val="0"/>
      <w:marBottom w:val="0"/>
      <w:divBdr>
        <w:top w:val="none" w:sz="0" w:space="0" w:color="auto"/>
        <w:left w:val="none" w:sz="0" w:space="0" w:color="auto"/>
        <w:bottom w:val="none" w:sz="0" w:space="0" w:color="auto"/>
        <w:right w:val="none" w:sz="0" w:space="0" w:color="auto"/>
      </w:divBdr>
      <w:divsChild>
        <w:div w:id="27612479">
          <w:marLeft w:val="0"/>
          <w:marRight w:val="0"/>
          <w:marTop w:val="0"/>
          <w:marBottom w:val="0"/>
          <w:divBdr>
            <w:top w:val="none" w:sz="0" w:space="0" w:color="auto"/>
            <w:left w:val="none" w:sz="0" w:space="0" w:color="auto"/>
            <w:bottom w:val="none" w:sz="0" w:space="0" w:color="auto"/>
            <w:right w:val="none" w:sz="0" w:space="0" w:color="auto"/>
          </w:divBdr>
          <w:divsChild>
            <w:div w:id="1895970536">
              <w:marLeft w:val="0"/>
              <w:marRight w:val="0"/>
              <w:marTop w:val="0"/>
              <w:marBottom w:val="0"/>
              <w:divBdr>
                <w:top w:val="none" w:sz="0" w:space="0" w:color="auto"/>
                <w:left w:val="none" w:sz="0" w:space="0" w:color="auto"/>
                <w:bottom w:val="none" w:sz="0" w:space="0" w:color="auto"/>
                <w:right w:val="none" w:sz="0" w:space="0" w:color="auto"/>
              </w:divBdr>
            </w:div>
          </w:divsChild>
        </w:div>
        <w:div w:id="438065555">
          <w:marLeft w:val="0"/>
          <w:marRight w:val="0"/>
          <w:marTop w:val="0"/>
          <w:marBottom w:val="150"/>
          <w:divBdr>
            <w:top w:val="none" w:sz="0" w:space="0" w:color="auto"/>
            <w:left w:val="none" w:sz="0" w:space="0" w:color="auto"/>
            <w:bottom w:val="none" w:sz="0" w:space="0" w:color="auto"/>
            <w:right w:val="none" w:sz="0" w:space="0" w:color="auto"/>
          </w:divBdr>
          <w:divsChild>
            <w:div w:id="1650743133">
              <w:marLeft w:val="0"/>
              <w:marRight w:val="0"/>
              <w:marTop w:val="0"/>
              <w:marBottom w:val="0"/>
              <w:divBdr>
                <w:top w:val="none" w:sz="0" w:space="0" w:color="auto"/>
                <w:left w:val="none" w:sz="0" w:space="0" w:color="auto"/>
                <w:bottom w:val="none" w:sz="0" w:space="0" w:color="auto"/>
                <w:right w:val="none" w:sz="0" w:space="0" w:color="auto"/>
              </w:divBdr>
            </w:div>
          </w:divsChild>
        </w:div>
        <w:div w:id="2078167260">
          <w:marLeft w:val="0"/>
          <w:marRight w:val="0"/>
          <w:marTop w:val="0"/>
          <w:marBottom w:val="150"/>
          <w:divBdr>
            <w:top w:val="none" w:sz="0" w:space="0" w:color="auto"/>
            <w:left w:val="none" w:sz="0" w:space="0" w:color="auto"/>
            <w:bottom w:val="none" w:sz="0" w:space="0" w:color="auto"/>
            <w:right w:val="none" w:sz="0" w:space="0" w:color="auto"/>
          </w:divBdr>
        </w:div>
      </w:divsChild>
    </w:div>
    <w:div w:id="20130492">
      <w:bodyDiv w:val="1"/>
      <w:marLeft w:val="0"/>
      <w:marRight w:val="0"/>
      <w:marTop w:val="0"/>
      <w:marBottom w:val="0"/>
      <w:divBdr>
        <w:top w:val="none" w:sz="0" w:space="0" w:color="auto"/>
        <w:left w:val="none" w:sz="0" w:space="0" w:color="auto"/>
        <w:bottom w:val="none" w:sz="0" w:space="0" w:color="auto"/>
        <w:right w:val="none" w:sz="0" w:space="0" w:color="auto"/>
      </w:divBdr>
      <w:divsChild>
        <w:div w:id="831146299">
          <w:marLeft w:val="0"/>
          <w:marRight w:val="0"/>
          <w:marTop w:val="0"/>
          <w:marBottom w:val="0"/>
          <w:divBdr>
            <w:top w:val="none" w:sz="0" w:space="0" w:color="auto"/>
            <w:left w:val="none" w:sz="0" w:space="0" w:color="auto"/>
            <w:bottom w:val="dotted" w:sz="6" w:space="4" w:color="DDDDDD"/>
            <w:right w:val="none" w:sz="0" w:space="0" w:color="auto"/>
          </w:divBdr>
        </w:div>
      </w:divsChild>
    </w:div>
    <w:div w:id="20320401">
      <w:bodyDiv w:val="1"/>
      <w:marLeft w:val="0"/>
      <w:marRight w:val="0"/>
      <w:marTop w:val="0"/>
      <w:marBottom w:val="0"/>
      <w:divBdr>
        <w:top w:val="none" w:sz="0" w:space="0" w:color="auto"/>
        <w:left w:val="none" w:sz="0" w:space="0" w:color="auto"/>
        <w:bottom w:val="none" w:sz="0" w:space="0" w:color="auto"/>
        <w:right w:val="none" w:sz="0" w:space="0" w:color="auto"/>
      </w:divBdr>
      <w:divsChild>
        <w:div w:id="1135296653">
          <w:marLeft w:val="0"/>
          <w:marRight w:val="0"/>
          <w:marTop w:val="0"/>
          <w:marBottom w:val="0"/>
          <w:divBdr>
            <w:top w:val="none" w:sz="0" w:space="0" w:color="auto"/>
            <w:left w:val="none" w:sz="0" w:space="0" w:color="auto"/>
            <w:bottom w:val="none" w:sz="0" w:space="0" w:color="auto"/>
            <w:right w:val="none" w:sz="0" w:space="0" w:color="auto"/>
          </w:divBdr>
        </w:div>
      </w:divsChild>
    </w:div>
    <w:div w:id="20592044">
      <w:bodyDiv w:val="1"/>
      <w:marLeft w:val="0"/>
      <w:marRight w:val="0"/>
      <w:marTop w:val="0"/>
      <w:marBottom w:val="0"/>
      <w:divBdr>
        <w:top w:val="none" w:sz="0" w:space="0" w:color="auto"/>
        <w:left w:val="none" w:sz="0" w:space="0" w:color="auto"/>
        <w:bottom w:val="none" w:sz="0" w:space="0" w:color="auto"/>
        <w:right w:val="none" w:sz="0" w:space="0" w:color="auto"/>
      </w:divBdr>
      <w:divsChild>
        <w:div w:id="2140298657">
          <w:marLeft w:val="0"/>
          <w:marRight w:val="0"/>
          <w:marTop w:val="0"/>
          <w:marBottom w:val="0"/>
          <w:divBdr>
            <w:top w:val="none" w:sz="0" w:space="0" w:color="auto"/>
            <w:left w:val="none" w:sz="0" w:space="0" w:color="auto"/>
            <w:bottom w:val="none" w:sz="0" w:space="0" w:color="auto"/>
            <w:right w:val="none" w:sz="0" w:space="0" w:color="auto"/>
          </w:divBdr>
          <w:divsChild>
            <w:div w:id="72749667">
              <w:marLeft w:val="0"/>
              <w:marRight w:val="0"/>
              <w:marTop w:val="0"/>
              <w:marBottom w:val="0"/>
              <w:divBdr>
                <w:top w:val="none" w:sz="0" w:space="0" w:color="auto"/>
                <w:left w:val="none" w:sz="0" w:space="0" w:color="auto"/>
                <w:bottom w:val="none" w:sz="0" w:space="0" w:color="auto"/>
                <w:right w:val="none" w:sz="0" w:space="0" w:color="auto"/>
              </w:divBdr>
              <w:divsChild>
                <w:div w:id="1189876530">
                  <w:marLeft w:val="0"/>
                  <w:marRight w:val="0"/>
                  <w:marTop w:val="0"/>
                  <w:marBottom w:val="0"/>
                  <w:divBdr>
                    <w:top w:val="none" w:sz="0" w:space="0" w:color="auto"/>
                    <w:left w:val="none" w:sz="0" w:space="0" w:color="auto"/>
                    <w:bottom w:val="none" w:sz="0" w:space="0" w:color="auto"/>
                    <w:right w:val="none" w:sz="0" w:space="0" w:color="auto"/>
                  </w:divBdr>
                  <w:divsChild>
                    <w:div w:id="355230669">
                      <w:marLeft w:val="0"/>
                      <w:marRight w:val="0"/>
                      <w:marTop w:val="0"/>
                      <w:marBottom w:val="0"/>
                      <w:divBdr>
                        <w:top w:val="none" w:sz="0" w:space="0" w:color="auto"/>
                        <w:left w:val="none" w:sz="0" w:space="0" w:color="auto"/>
                        <w:bottom w:val="none" w:sz="0" w:space="0" w:color="auto"/>
                        <w:right w:val="none" w:sz="0" w:space="0" w:color="auto"/>
                      </w:divBdr>
                      <w:divsChild>
                        <w:div w:id="751269740">
                          <w:marLeft w:val="0"/>
                          <w:marRight w:val="0"/>
                          <w:marTop w:val="0"/>
                          <w:marBottom w:val="0"/>
                          <w:divBdr>
                            <w:top w:val="none" w:sz="0" w:space="0" w:color="auto"/>
                            <w:left w:val="none" w:sz="0" w:space="0" w:color="auto"/>
                            <w:bottom w:val="none" w:sz="0" w:space="0" w:color="auto"/>
                            <w:right w:val="none" w:sz="0" w:space="0" w:color="auto"/>
                          </w:divBdr>
                          <w:divsChild>
                            <w:div w:id="1491826731">
                              <w:marLeft w:val="0"/>
                              <w:marRight w:val="0"/>
                              <w:marTop w:val="0"/>
                              <w:marBottom w:val="0"/>
                              <w:divBdr>
                                <w:top w:val="none" w:sz="0" w:space="0" w:color="auto"/>
                                <w:left w:val="none" w:sz="0" w:space="0" w:color="auto"/>
                                <w:bottom w:val="none" w:sz="0" w:space="0" w:color="auto"/>
                                <w:right w:val="none" w:sz="0" w:space="0" w:color="auto"/>
                              </w:divBdr>
                            </w:div>
                          </w:divsChild>
                        </w:div>
                        <w:div w:id="7870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4892">
      <w:bodyDiv w:val="1"/>
      <w:marLeft w:val="0"/>
      <w:marRight w:val="0"/>
      <w:marTop w:val="0"/>
      <w:marBottom w:val="0"/>
      <w:divBdr>
        <w:top w:val="none" w:sz="0" w:space="0" w:color="auto"/>
        <w:left w:val="none" w:sz="0" w:space="0" w:color="auto"/>
        <w:bottom w:val="none" w:sz="0" w:space="0" w:color="auto"/>
        <w:right w:val="none" w:sz="0" w:space="0" w:color="auto"/>
      </w:divBdr>
    </w:div>
    <w:div w:id="21323472">
      <w:bodyDiv w:val="1"/>
      <w:marLeft w:val="0"/>
      <w:marRight w:val="0"/>
      <w:marTop w:val="0"/>
      <w:marBottom w:val="0"/>
      <w:divBdr>
        <w:top w:val="none" w:sz="0" w:space="0" w:color="auto"/>
        <w:left w:val="none" w:sz="0" w:space="0" w:color="auto"/>
        <w:bottom w:val="none" w:sz="0" w:space="0" w:color="auto"/>
        <w:right w:val="none" w:sz="0" w:space="0" w:color="auto"/>
      </w:divBdr>
      <w:divsChild>
        <w:div w:id="923490683">
          <w:marLeft w:val="0"/>
          <w:marRight w:val="0"/>
          <w:marTop w:val="0"/>
          <w:marBottom w:val="150"/>
          <w:divBdr>
            <w:top w:val="none" w:sz="0" w:space="0" w:color="auto"/>
            <w:left w:val="none" w:sz="0" w:space="0" w:color="auto"/>
            <w:bottom w:val="none" w:sz="0" w:space="0" w:color="auto"/>
            <w:right w:val="none" w:sz="0" w:space="0" w:color="auto"/>
          </w:divBdr>
          <w:divsChild>
            <w:div w:id="841965409">
              <w:marLeft w:val="0"/>
              <w:marRight w:val="0"/>
              <w:marTop w:val="0"/>
              <w:marBottom w:val="0"/>
              <w:divBdr>
                <w:top w:val="none" w:sz="0" w:space="0" w:color="auto"/>
                <w:left w:val="none" w:sz="0" w:space="0" w:color="auto"/>
                <w:bottom w:val="none" w:sz="0" w:space="0" w:color="auto"/>
                <w:right w:val="none" w:sz="0" w:space="0" w:color="auto"/>
              </w:divBdr>
            </w:div>
          </w:divsChild>
        </w:div>
        <w:div w:id="1533422899">
          <w:marLeft w:val="0"/>
          <w:marRight w:val="0"/>
          <w:marTop w:val="0"/>
          <w:marBottom w:val="0"/>
          <w:divBdr>
            <w:top w:val="none" w:sz="0" w:space="0" w:color="auto"/>
            <w:left w:val="none" w:sz="0" w:space="0" w:color="auto"/>
            <w:bottom w:val="none" w:sz="0" w:space="0" w:color="auto"/>
            <w:right w:val="none" w:sz="0" w:space="0" w:color="auto"/>
          </w:divBdr>
          <w:divsChild>
            <w:div w:id="1481145665">
              <w:marLeft w:val="0"/>
              <w:marRight w:val="0"/>
              <w:marTop w:val="0"/>
              <w:marBottom w:val="0"/>
              <w:divBdr>
                <w:top w:val="none" w:sz="0" w:space="0" w:color="auto"/>
                <w:left w:val="none" w:sz="0" w:space="0" w:color="auto"/>
                <w:bottom w:val="none" w:sz="0" w:space="0" w:color="auto"/>
                <w:right w:val="none" w:sz="0" w:space="0" w:color="auto"/>
              </w:divBdr>
            </w:div>
          </w:divsChild>
        </w:div>
        <w:div w:id="1814251034">
          <w:marLeft w:val="0"/>
          <w:marRight w:val="0"/>
          <w:marTop w:val="0"/>
          <w:marBottom w:val="150"/>
          <w:divBdr>
            <w:top w:val="none" w:sz="0" w:space="0" w:color="auto"/>
            <w:left w:val="none" w:sz="0" w:space="0" w:color="auto"/>
            <w:bottom w:val="none" w:sz="0" w:space="0" w:color="auto"/>
            <w:right w:val="none" w:sz="0" w:space="0" w:color="auto"/>
          </w:divBdr>
        </w:div>
      </w:divsChild>
    </w:div>
    <w:div w:id="21515947">
      <w:bodyDiv w:val="1"/>
      <w:marLeft w:val="0"/>
      <w:marRight w:val="0"/>
      <w:marTop w:val="0"/>
      <w:marBottom w:val="0"/>
      <w:divBdr>
        <w:top w:val="none" w:sz="0" w:space="0" w:color="auto"/>
        <w:left w:val="none" w:sz="0" w:space="0" w:color="auto"/>
        <w:bottom w:val="none" w:sz="0" w:space="0" w:color="auto"/>
        <w:right w:val="none" w:sz="0" w:space="0" w:color="auto"/>
      </w:divBdr>
      <w:divsChild>
        <w:div w:id="556011664">
          <w:marLeft w:val="0"/>
          <w:marRight w:val="0"/>
          <w:marTop w:val="0"/>
          <w:marBottom w:val="0"/>
          <w:divBdr>
            <w:top w:val="none" w:sz="0" w:space="0" w:color="auto"/>
            <w:left w:val="none" w:sz="0" w:space="0" w:color="auto"/>
            <w:bottom w:val="none" w:sz="0" w:space="0" w:color="auto"/>
            <w:right w:val="none" w:sz="0" w:space="0" w:color="auto"/>
          </w:divBdr>
          <w:divsChild>
            <w:div w:id="1948734804">
              <w:marLeft w:val="0"/>
              <w:marRight w:val="0"/>
              <w:marTop w:val="225"/>
              <w:marBottom w:val="225"/>
              <w:divBdr>
                <w:top w:val="none" w:sz="0" w:space="0" w:color="auto"/>
                <w:left w:val="none" w:sz="0" w:space="0" w:color="auto"/>
                <w:bottom w:val="none" w:sz="0" w:space="0" w:color="auto"/>
                <w:right w:val="none" w:sz="0" w:space="0" w:color="auto"/>
              </w:divBdr>
            </w:div>
          </w:divsChild>
        </w:div>
        <w:div w:id="1603027453">
          <w:marLeft w:val="0"/>
          <w:marRight w:val="0"/>
          <w:marTop w:val="0"/>
          <w:marBottom w:val="150"/>
          <w:divBdr>
            <w:top w:val="none" w:sz="0" w:space="0" w:color="auto"/>
            <w:left w:val="none" w:sz="0" w:space="0" w:color="auto"/>
            <w:bottom w:val="none" w:sz="0" w:space="0" w:color="auto"/>
            <w:right w:val="none" w:sz="0" w:space="0" w:color="auto"/>
          </w:divBdr>
        </w:div>
        <w:div w:id="1900436329">
          <w:marLeft w:val="0"/>
          <w:marRight w:val="0"/>
          <w:marTop w:val="0"/>
          <w:marBottom w:val="150"/>
          <w:divBdr>
            <w:top w:val="none" w:sz="0" w:space="0" w:color="auto"/>
            <w:left w:val="none" w:sz="0" w:space="0" w:color="auto"/>
            <w:bottom w:val="none" w:sz="0" w:space="0" w:color="auto"/>
            <w:right w:val="none" w:sz="0" w:space="0" w:color="auto"/>
          </w:divBdr>
          <w:divsChild>
            <w:div w:id="540745947">
              <w:marLeft w:val="0"/>
              <w:marRight w:val="0"/>
              <w:marTop w:val="0"/>
              <w:marBottom w:val="0"/>
              <w:divBdr>
                <w:top w:val="none" w:sz="0" w:space="0" w:color="auto"/>
                <w:left w:val="none" w:sz="0" w:space="0" w:color="auto"/>
                <w:bottom w:val="none" w:sz="0" w:space="0" w:color="auto"/>
                <w:right w:val="none" w:sz="0" w:space="0" w:color="auto"/>
              </w:divBdr>
              <w:divsChild>
                <w:div w:id="164111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5288">
      <w:bodyDiv w:val="1"/>
      <w:marLeft w:val="0"/>
      <w:marRight w:val="0"/>
      <w:marTop w:val="0"/>
      <w:marBottom w:val="0"/>
      <w:divBdr>
        <w:top w:val="none" w:sz="0" w:space="0" w:color="auto"/>
        <w:left w:val="none" w:sz="0" w:space="0" w:color="auto"/>
        <w:bottom w:val="none" w:sz="0" w:space="0" w:color="auto"/>
        <w:right w:val="none" w:sz="0" w:space="0" w:color="auto"/>
      </w:divBdr>
    </w:div>
    <w:div w:id="22678519">
      <w:bodyDiv w:val="1"/>
      <w:marLeft w:val="0"/>
      <w:marRight w:val="0"/>
      <w:marTop w:val="0"/>
      <w:marBottom w:val="0"/>
      <w:divBdr>
        <w:top w:val="none" w:sz="0" w:space="0" w:color="auto"/>
        <w:left w:val="none" w:sz="0" w:space="0" w:color="auto"/>
        <w:bottom w:val="none" w:sz="0" w:space="0" w:color="auto"/>
        <w:right w:val="none" w:sz="0" w:space="0" w:color="auto"/>
      </w:divBdr>
      <w:divsChild>
        <w:div w:id="1458793272">
          <w:marLeft w:val="0"/>
          <w:marRight w:val="0"/>
          <w:marTop w:val="0"/>
          <w:marBottom w:val="150"/>
          <w:divBdr>
            <w:top w:val="none" w:sz="0" w:space="0" w:color="auto"/>
            <w:left w:val="none" w:sz="0" w:space="0" w:color="auto"/>
            <w:bottom w:val="none" w:sz="0" w:space="0" w:color="auto"/>
            <w:right w:val="none" w:sz="0" w:space="0" w:color="auto"/>
          </w:divBdr>
        </w:div>
      </w:divsChild>
    </w:div>
    <w:div w:id="23017623">
      <w:bodyDiv w:val="1"/>
      <w:marLeft w:val="0"/>
      <w:marRight w:val="0"/>
      <w:marTop w:val="0"/>
      <w:marBottom w:val="0"/>
      <w:divBdr>
        <w:top w:val="none" w:sz="0" w:space="0" w:color="auto"/>
        <w:left w:val="none" w:sz="0" w:space="0" w:color="auto"/>
        <w:bottom w:val="none" w:sz="0" w:space="0" w:color="auto"/>
        <w:right w:val="none" w:sz="0" w:space="0" w:color="auto"/>
      </w:divBdr>
    </w:div>
    <w:div w:id="23214713">
      <w:bodyDiv w:val="1"/>
      <w:marLeft w:val="0"/>
      <w:marRight w:val="0"/>
      <w:marTop w:val="0"/>
      <w:marBottom w:val="0"/>
      <w:divBdr>
        <w:top w:val="none" w:sz="0" w:space="0" w:color="auto"/>
        <w:left w:val="none" w:sz="0" w:space="0" w:color="auto"/>
        <w:bottom w:val="none" w:sz="0" w:space="0" w:color="auto"/>
        <w:right w:val="none" w:sz="0" w:space="0" w:color="auto"/>
      </w:divBdr>
      <w:divsChild>
        <w:div w:id="1875994184">
          <w:marLeft w:val="0"/>
          <w:marRight w:val="0"/>
          <w:marTop w:val="0"/>
          <w:marBottom w:val="0"/>
          <w:divBdr>
            <w:top w:val="none" w:sz="0" w:space="0" w:color="auto"/>
            <w:left w:val="none" w:sz="0" w:space="0" w:color="auto"/>
            <w:bottom w:val="none" w:sz="0" w:space="0" w:color="auto"/>
            <w:right w:val="none" w:sz="0" w:space="0" w:color="auto"/>
          </w:divBdr>
          <w:divsChild>
            <w:div w:id="603457426">
              <w:marLeft w:val="0"/>
              <w:marRight w:val="0"/>
              <w:marTop w:val="0"/>
              <w:marBottom w:val="0"/>
              <w:divBdr>
                <w:top w:val="none" w:sz="0" w:space="0" w:color="auto"/>
                <w:left w:val="none" w:sz="0" w:space="0" w:color="auto"/>
                <w:bottom w:val="none" w:sz="0" w:space="0" w:color="auto"/>
                <w:right w:val="none" w:sz="0" w:space="0" w:color="auto"/>
              </w:divBdr>
              <w:divsChild>
                <w:div w:id="629749788">
                  <w:marLeft w:val="0"/>
                  <w:marRight w:val="0"/>
                  <w:marTop w:val="0"/>
                  <w:marBottom w:val="0"/>
                  <w:divBdr>
                    <w:top w:val="none" w:sz="0" w:space="0" w:color="auto"/>
                    <w:left w:val="none" w:sz="0" w:space="0" w:color="auto"/>
                    <w:bottom w:val="none" w:sz="0" w:space="0" w:color="auto"/>
                    <w:right w:val="none" w:sz="0" w:space="0" w:color="auto"/>
                  </w:divBdr>
                  <w:divsChild>
                    <w:div w:id="674188351">
                      <w:marLeft w:val="0"/>
                      <w:marRight w:val="0"/>
                      <w:marTop w:val="0"/>
                      <w:marBottom w:val="0"/>
                      <w:divBdr>
                        <w:top w:val="none" w:sz="0" w:space="0" w:color="auto"/>
                        <w:left w:val="none" w:sz="0" w:space="0" w:color="auto"/>
                        <w:bottom w:val="none" w:sz="0" w:space="0" w:color="auto"/>
                        <w:right w:val="none" w:sz="0" w:space="0" w:color="auto"/>
                      </w:divBdr>
                      <w:divsChild>
                        <w:div w:id="1979065935">
                          <w:marLeft w:val="0"/>
                          <w:marRight w:val="0"/>
                          <w:marTop w:val="0"/>
                          <w:marBottom w:val="0"/>
                          <w:divBdr>
                            <w:top w:val="none" w:sz="0" w:space="0" w:color="auto"/>
                            <w:left w:val="none" w:sz="0" w:space="0" w:color="auto"/>
                            <w:bottom w:val="none" w:sz="0" w:space="0" w:color="auto"/>
                            <w:right w:val="none" w:sz="0" w:space="0" w:color="auto"/>
                          </w:divBdr>
                          <w:divsChild>
                            <w:div w:id="679425971">
                              <w:marLeft w:val="0"/>
                              <w:marRight w:val="0"/>
                              <w:marTop w:val="0"/>
                              <w:marBottom w:val="0"/>
                              <w:divBdr>
                                <w:top w:val="none" w:sz="0" w:space="0" w:color="auto"/>
                                <w:left w:val="none" w:sz="0" w:space="0" w:color="auto"/>
                                <w:bottom w:val="none" w:sz="0" w:space="0" w:color="auto"/>
                                <w:right w:val="none" w:sz="0" w:space="0" w:color="auto"/>
                              </w:divBdr>
                              <w:divsChild>
                                <w:div w:id="1245412655">
                                  <w:marLeft w:val="0"/>
                                  <w:marRight w:val="0"/>
                                  <w:marTop w:val="0"/>
                                  <w:marBottom w:val="0"/>
                                  <w:divBdr>
                                    <w:top w:val="none" w:sz="0" w:space="0" w:color="auto"/>
                                    <w:left w:val="none" w:sz="0" w:space="0" w:color="auto"/>
                                    <w:bottom w:val="none" w:sz="0" w:space="0" w:color="auto"/>
                                    <w:right w:val="none" w:sz="0" w:space="0" w:color="auto"/>
                                  </w:divBdr>
                                  <w:divsChild>
                                    <w:div w:id="1258902125">
                                      <w:marLeft w:val="0"/>
                                      <w:marRight w:val="0"/>
                                      <w:marTop w:val="0"/>
                                      <w:marBottom w:val="0"/>
                                      <w:divBdr>
                                        <w:top w:val="none" w:sz="0" w:space="0" w:color="auto"/>
                                        <w:left w:val="none" w:sz="0" w:space="0" w:color="auto"/>
                                        <w:bottom w:val="none" w:sz="0" w:space="0" w:color="auto"/>
                                        <w:right w:val="none" w:sz="0" w:space="0" w:color="auto"/>
                                      </w:divBdr>
                                      <w:divsChild>
                                        <w:div w:id="8368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16200">
      <w:bodyDiv w:val="1"/>
      <w:marLeft w:val="0"/>
      <w:marRight w:val="0"/>
      <w:marTop w:val="0"/>
      <w:marBottom w:val="0"/>
      <w:divBdr>
        <w:top w:val="none" w:sz="0" w:space="0" w:color="auto"/>
        <w:left w:val="none" w:sz="0" w:space="0" w:color="auto"/>
        <w:bottom w:val="none" w:sz="0" w:space="0" w:color="auto"/>
        <w:right w:val="none" w:sz="0" w:space="0" w:color="auto"/>
      </w:divBdr>
      <w:divsChild>
        <w:div w:id="1737700255">
          <w:marLeft w:val="0"/>
          <w:marRight w:val="0"/>
          <w:marTop w:val="0"/>
          <w:marBottom w:val="0"/>
          <w:divBdr>
            <w:top w:val="none" w:sz="0" w:space="0" w:color="auto"/>
            <w:left w:val="none" w:sz="0" w:space="0" w:color="auto"/>
            <w:bottom w:val="dotted" w:sz="6" w:space="4" w:color="DDDDDD"/>
            <w:right w:val="none" w:sz="0" w:space="0" w:color="auto"/>
          </w:divBdr>
        </w:div>
      </w:divsChild>
    </w:div>
    <w:div w:id="23403901">
      <w:bodyDiv w:val="1"/>
      <w:marLeft w:val="0"/>
      <w:marRight w:val="0"/>
      <w:marTop w:val="0"/>
      <w:marBottom w:val="0"/>
      <w:divBdr>
        <w:top w:val="none" w:sz="0" w:space="0" w:color="auto"/>
        <w:left w:val="none" w:sz="0" w:space="0" w:color="auto"/>
        <w:bottom w:val="none" w:sz="0" w:space="0" w:color="auto"/>
        <w:right w:val="none" w:sz="0" w:space="0" w:color="auto"/>
      </w:divBdr>
      <w:divsChild>
        <w:div w:id="1166166518">
          <w:marLeft w:val="0"/>
          <w:marRight w:val="0"/>
          <w:marTop w:val="0"/>
          <w:marBottom w:val="0"/>
          <w:divBdr>
            <w:top w:val="none" w:sz="0" w:space="0" w:color="auto"/>
            <w:left w:val="none" w:sz="0" w:space="0" w:color="auto"/>
            <w:bottom w:val="none" w:sz="0" w:space="0" w:color="auto"/>
            <w:right w:val="none" w:sz="0" w:space="0" w:color="auto"/>
          </w:divBdr>
          <w:divsChild>
            <w:div w:id="178156972">
              <w:marLeft w:val="0"/>
              <w:marRight w:val="0"/>
              <w:marTop w:val="0"/>
              <w:marBottom w:val="0"/>
              <w:divBdr>
                <w:top w:val="none" w:sz="0" w:space="0" w:color="auto"/>
                <w:left w:val="none" w:sz="0" w:space="0" w:color="auto"/>
                <w:bottom w:val="none" w:sz="0" w:space="0" w:color="auto"/>
                <w:right w:val="none" w:sz="0" w:space="0" w:color="auto"/>
              </w:divBdr>
            </w:div>
            <w:div w:id="2082173752">
              <w:marLeft w:val="0"/>
              <w:marRight w:val="150"/>
              <w:marTop w:val="0"/>
              <w:marBottom w:val="0"/>
              <w:divBdr>
                <w:top w:val="none" w:sz="0" w:space="0" w:color="auto"/>
                <w:left w:val="none" w:sz="0" w:space="0" w:color="auto"/>
                <w:bottom w:val="none" w:sz="0" w:space="0" w:color="auto"/>
                <w:right w:val="none" w:sz="0" w:space="0" w:color="auto"/>
              </w:divBdr>
            </w:div>
          </w:divsChild>
        </w:div>
        <w:div w:id="1417819560">
          <w:marLeft w:val="0"/>
          <w:marRight w:val="0"/>
          <w:marTop w:val="0"/>
          <w:marBottom w:val="0"/>
          <w:divBdr>
            <w:top w:val="none" w:sz="0" w:space="0" w:color="auto"/>
            <w:left w:val="none" w:sz="0" w:space="0" w:color="auto"/>
            <w:bottom w:val="none" w:sz="0" w:space="0" w:color="auto"/>
            <w:right w:val="none" w:sz="0" w:space="0" w:color="auto"/>
          </w:divBdr>
        </w:div>
      </w:divsChild>
    </w:div>
    <w:div w:id="24214540">
      <w:bodyDiv w:val="1"/>
      <w:marLeft w:val="0"/>
      <w:marRight w:val="0"/>
      <w:marTop w:val="0"/>
      <w:marBottom w:val="0"/>
      <w:divBdr>
        <w:top w:val="none" w:sz="0" w:space="0" w:color="auto"/>
        <w:left w:val="none" w:sz="0" w:space="0" w:color="auto"/>
        <w:bottom w:val="none" w:sz="0" w:space="0" w:color="auto"/>
        <w:right w:val="none" w:sz="0" w:space="0" w:color="auto"/>
      </w:divBdr>
      <w:divsChild>
        <w:div w:id="222373626">
          <w:marLeft w:val="0"/>
          <w:marRight w:val="0"/>
          <w:marTop w:val="0"/>
          <w:marBottom w:val="150"/>
          <w:divBdr>
            <w:top w:val="none" w:sz="0" w:space="0" w:color="auto"/>
            <w:left w:val="none" w:sz="0" w:space="0" w:color="auto"/>
            <w:bottom w:val="none" w:sz="0" w:space="0" w:color="auto"/>
            <w:right w:val="none" w:sz="0" w:space="0" w:color="auto"/>
          </w:divBdr>
          <w:divsChild>
            <w:div w:id="400981388">
              <w:marLeft w:val="0"/>
              <w:marRight w:val="0"/>
              <w:marTop w:val="0"/>
              <w:marBottom w:val="0"/>
              <w:divBdr>
                <w:top w:val="none" w:sz="0" w:space="0" w:color="auto"/>
                <w:left w:val="none" w:sz="0" w:space="0" w:color="auto"/>
                <w:bottom w:val="none" w:sz="0" w:space="0" w:color="auto"/>
                <w:right w:val="none" w:sz="0" w:space="0" w:color="auto"/>
              </w:divBdr>
              <w:divsChild>
                <w:div w:id="832334165">
                  <w:marLeft w:val="0"/>
                  <w:marRight w:val="0"/>
                  <w:marTop w:val="0"/>
                  <w:marBottom w:val="0"/>
                  <w:divBdr>
                    <w:top w:val="none" w:sz="0" w:space="0" w:color="auto"/>
                    <w:left w:val="none" w:sz="0" w:space="0" w:color="auto"/>
                    <w:bottom w:val="none" w:sz="0" w:space="0" w:color="auto"/>
                    <w:right w:val="none" w:sz="0" w:space="0" w:color="auto"/>
                  </w:divBdr>
                  <w:divsChild>
                    <w:div w:id="1499270203">
                      <w:marLeft w:val="0"/>
                      <w:marRight w:val="150"/>
                      <w:marTop w:val="0"/>
                      <w:marBottom w:val="0"/>
                      <w:divBdr>
                        <w:top w:val="none" w:sz="0" w:space="0" w:color="auto"/>
                        <w:left w:val="none" w:sz="0" w:space="0" w:color="auto"/>
                        <w:bottom w:val="none" w:sz="0" w:space="0" w:color="auto"/>
                        <w:right w:val="none" w:sz="0" w:space="0" w:color="auto"/>
                      </w:divBdr>
                      <w:divsChild>
                        <w:div w:id="12204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143805">
          <w:marLeft w:val="0"/>
          <w:marRight w:val="0"/>
          <w:marTop w:val="0"/>
          <w:marBottom w:val="150"/>
          <w:divBdr>
            <w:top w:val="none" w:sz="0" w:space="0" w:color="auto"/>
            <w:left w:val="none" w:sz="0" w:space="0" w:color="auto"/>
            <w:bottom w:val="none" w:sz="0" w:space="0" w:color="auto"/>
            <w:right w:val="none" w:sz="0" w:space="0" w:color="auto"/>
          </w:divBdr>
        </w:div>
        <w:div w:id="1152140416">
          <w:marLeft w:val="0"/>
          <w:marRight w:val="0"/>
          <w:marTop w:val="0"/>
          <w:marBottom w:val="0"/>
          <w:divBdr>
            <w:top w:val="none" w:sz="0" w:space="0" w:color="auto"/>
            <w:left w:val="none" w:sz="0" w:space="0" w:color="auto"/>
            <w:bottom w:val="none" w:sz="0" w:space="0" w:color="auto"/>
            <w:right w:val="none" w:sz="0" w:space="0" w:color="auto"/>
          </w:divBdr>
          <w:divsChild>
            <w:div w:id="508838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20808">
      <w:bodyDiv w:val="1"/>
      <w:marLeft w:val="0"/>
      <w:marRight w:val="0"/>
      <w:marTop w:val="0"/>
      <w:marBottom w:val="0"/>
      <w:divBdr>
        <w:top w:val="none" w:sz="0" w:space="0" w:color="auto"/>
        <w:left w:val="none" w:sz="0" w:space="0" w:color="auto"/>
        <w:bottom w:val="none" w:sz="0" w:space="0" w:color="auto"/>
        <w:right w:val="none" w:sz="0" w:space="0" w:color="auto"/>
      </w:divBdr>
      <w:divsChild>
        <w:div w:id="352196022">
          <w:marLeft w:val="0"/>
          <w:marRight w:val="0"/>
          <w:marTop w:val="0"/>
          <w:marBottom w:val="240"/>
          <w:divBdr>
            <w:top w:val="none" w:sz="0" w:space="0" w:color="auto"/>
            <w:left w:val="none" w:sz="0" w:space="0" w:color="auto"/>
            <w:bottom w:val="none" w:sz="0" w:space="0" w:color="auto"/>
            <w:right w:val="none" w:sz="0" w:space="0" w:color="auto"/>
          </w:divBdr>
        </w:div>
        <w:div w:id="848718771">
          <w:marLeft w:val="0"/>
          <w:marRight w:val="0"/>
          <w:marTop w:val="0"/>
          <w:marBottom w:val="240"/>
          <w:divBdr>
            <w:top w:val="none" w:sz="0" w:space="0" w:color="auto"/>
            <w:left w:val="none" w:sz="0" w:space="0" w:color="auto"/>
            <w:bottom w:val="none" w:sz="0" w:space="0" w:color="auto"/>
            <w:right w:val="none" w:sz="0" w:space="0" w:color="auto"/>
          </w:divBdr>
        </w:div>
        <w:div w:id="1504468822">
          <w:marLeft w:val="0"/>
          <w:marRight w:val="0"/>
          <w:marTop w:val="0"/>
          <w:marBottom w:val="240"/>
          <w:divBdr>
            <w:top w:val="none" w:sz="0" w:space="0" w:color="auto"/>
            <w:left w:val="none" w:sz="0" w:space="0" w:color="auto"/>
            <w:bottom w:val="none" w:sz="0" w:space="0" w:color="auto"/>
            <w:right w:val="none" w:sz="0" w:space="0" w:color="auto"/>
          </w:divBdr>
        </w:div>
        <w:div w:id="1693265828">
          <w:marLeft w:val="0"/>
          <w:marRight w:val="0"/>
          <w:marTop w:val="0"/>
          <w:marBottom w:val="240"/>
          <w:divBdr>
            <w:top w:val="none" w:sz="0" w:space="0" w:color="auto"/>
            <w:left w:val="none" w:sz="0" w:space="0" w:color="auto"/>
            <w:bottom w:val="none" w:sz="0" w:space="0" w:color="auto"/>
            <w:right w:val="none" w:sz="0" w:space="0" w:color="auto"/>
          </w:divBdr>
          <w:divsChild>
            <w:div w:id="2104036375">
              <w:marLeft w:val="0"/>
              <w:marRight w:val="0"/>
              <w:marTop w:val="0"/>
              <w:marBottom w:val="0"/>
              <w:divBdr>
                <w:top w:val="none" w:sz="0" w:space="0" w:color="auto"/>
                <w:left w:val="none" w:sz="0" w:space="0" w:color="auto"/>
                <w:bottom w:val="none" w:sz="0" w:space="0" w:color="auto"/>
                <w:right w:val="none" w:sz="0" w:space="0" w:color="auto"/>
              </w:divBdr>
              <w:divsChild>
                <w:div w:id="197571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78804">
          <w:marLeft w:val="0"/>
          <w:marRight w:val="0"/>
          <w:marTop w:val="0"/>
          <w:marBottom w:val="240"/>
          <w:divBdr>
            <w:top w:val="none" w:sz="0" w:space="0" w:color="auto"/>
            <w:left w:val="none" w:sz="0" w:space="0" w:color="auto"/>
            <w:bottom w:val="none" w:sz="0" w:space="0" w:color="auto"/>
            <w:right w:val="none" w:sz="0" w:space="0" w:color="auto"/>
          </w:divBdr>
        </w:div>
      </w:divsChild>
    </w:div>
    <w:div w:id="24721116">
      <w:bodyDiv w:val="1"/>
      <w:marLeft w:val="0"/>
      <w:marRight w:val="0"/>
      <w:marTop w:val="0"/>
      <w:marBottom w:val="0"/>
      <w:divBdr>
        <w:top w:val="none" w:sz="0" w:space="0" w:color="auto"/>
        <w:left w:val="none" w:sz="0" w:space="0" w:color="auto"/>
        <w:bottom w:val="none" w:sz="0" w:space="0" w:color="auto"/>
        <w:right w:val="none" w:sz="0" w:space="0" w:color="auto"/>
      </w:divBdr>
      <w:divsChild>
        <w:div w:id="1254558063">
          <w:marLeft w:val="0"/>
          <w:marRight w:val="0"/>
          <w:marTop w:val="0"/>
          <w:marBottom w:val="0"/>
          <w:divBdr>
            <w:top w:val="none" w:sz="0" w:space="0" w:color="auto"/>
            <w:left w:val="none" w:sz="0" w:space="0" w:color="auto"/>
            <w:bottom w:val="dotted" w:sz="6" w:space="4" w:color="DDDDDD"/>
            <w:right w:val="none" w:sz="0" w:space="0" w:color="auto"/>
          </w:divBdr>
        </w:div>
      </w:divsChild>
    </w:div>
    <w:div w:id="24987856">
      <w:bodyDiv w:val="1"/>
      <w:marLeft w:val="0"/>
      <w:marRight w:val="0"/>
      <w:marTop w:val="0"/>
      <w:marBottom w:val="0"/>
      <w:divBdr>
        <w:top w:val="none" w:sz="0" w:space="0" w:color="auto"/>
        <w:left w:val="none" w:sz="0" w:space="0" w:color="auto"/>
        <w:bottom w:val="none" w:sz="0" w:space="0" w:color="auto"/>
        <w:right w:val="none" w:sz="0" w:space="0" w:color="auto"/>
      </w:divBdr>
    </w:div>
    <w:div w:id="26100055">
      <w:bodyDiv w:val="1"/>
      <w:marLeft w:val="0"/>
      <w:marRight w:val="0"/>
      <w:marTop w:val="0"/>
      <w:marBottom w:val="0"/>
      <w:divBdr>
        <w:top w:val="none" w:sz="0" w:space="0" w:color="auto"/>
        <w:left w:val="none" w:sz="0" w:space="0" w:color="auto"/>
        <w:bottom w:val="none" w:sz="0" w:space="0" w:color="auto"/>
        <w:right w:val="none" w:sz="0" w:space="0" w:color="auto"/>
      </w:divBdr>
    </w:div>
    <w:div w:id="26567503">
      <w:bodyDiv w:val="1"/>
      <w:marLeft w:val="0"/>
      <w:marRight w:val="0"/>
      <w:marTop w:val="0"/>
      <w:marBottom w:val="0"/>
      <w:divBdr>
        <w:top w:val="none" w:sz="0" w:space="0" w:color="auto"/>
        <w:left w:val="none" w:sz="0" w:space="0" w:color="auto"/>
        <w:bottom w:val="none" w:sz="0" w:space="0" w:color="auto"/>
        <w:right w:val="none" w:sz="0" w:space="0" w:color="auto"/>
      </w:divBdr>
    </w:div>
    <w:div w:id="27340620">
      <w:bodyDiv w:val="1"/>
      <w:marLeft w:val="0"/>
      <w:marRight w:val="0"/>
      <w:marTop w:val="0"/>
      <w:marBottom w:val="0"/>
      <w:divBdr>
        <w:top w:val="none" w:sz="0" w:space="0" w:color="auto"/>
        <w:left w:val="none" w:sz="0" w:space="0" w:color="auto"/>
        <w:bottom w:val="none" w:sz="0" w:space="0" w:color="auto"/>
        <w:right w:val="none" w:sz="0" w:space="0" w:color="auto"/>
      </w:divBdr>
    </w:div>
    <w:div w:id="27687257">
      <w:bodyDiv w:val="1"/>
      <w:marLeft w:val="0"/>
      <w:marRight w:val="0"/>
      <w:marTop w:val="0"/>
      <w:marBottom w:val="0"/>
      <w:divBdr>
        <w:top w:val="none" w:sz="0" w:space="0" w:color="auto"/>
        <w:left w:val="none" w:sz="0" w:space="0" w:color="auto"/>
        <w:bottom w:val="none" w:sz="0" w:space="0" w:color="auto"/>
        <w:right w:val="none" w:sz="0" w:space="0" w:color="auto"/>
      </w:divBdr>
      <w:divsChild>
        <w:div w:id="1346862903">
          <w:marLeft w:val="0"/>
          <w:marRight w:val="0"/>
          <w:marTop w:val="0"/>
          <w:marBottom w:val="0"/>
          <w:divBdr>
            <w:top w:val="none" w:sz="0" w:space="0" w:color="auto"/>
            <w:left w:val="none" w:sz="0" w:space="0" w:color="auto"/>
            <w:bottom w:val="dotted" w:sz="6" w:space="4" w:color="DDDDDD"/>
            <w:right w:val="none" w:sz="0" w:space="0" w:color="auto"/>
          </w:divBdr>
        </w:div>
      </w:divsChild>
    </w:div>
    <w:div w:id="27922406">
      <w:bodyDiv w:val="1"/>
      <w:marLeft w:val="0"/>
      <w:marRight w:val="0"/>
      <w:marTop w:val="0"/>
      <w:marBottom w:val="0"/>
      <w:divBdr>
        <w:top w:val="none" w:sz="0" w:space="0" w:color="auto"/>
        <w:left w:val="none" w:sz="0" w:space="0" w:color="auto"/>
        <w:bottom w:val="none" w:sz="0" w:space="0" w:color="auto"/>
        <w:right w:val="none" w:sz="0" w:space="0" w:color="auto"/>
      </w:divBdr>
      <w:divsChild>
        <w:div w:id="1294213272">
          <w:marLeft w:val="0"/>
          <w:marRight w:val="0"/>
          <w:marTop w:val="0"/>
          <w:marBottom w:val="150"/>
          <w:divBdr>
            <w:top w:val="none" w:sz="0" w:space="0" w:color="auto"/>
            <w:left w:val="none" w:sz="0" w:space="0" w:color="auto"/>
            <w:bottom w:val="none" w:sz="0" w:space="0" w:color="auto"/>
            <w:right w:val="none" w:sz="0" w:space="0" w:color="auto"/>
          </w:divBdr>
        </w:div>
      </w:divsChild>
    </w:div>
    <w:div w:id="28074005">
      <w:bodyDiv w:val="1"/>
      <w:marLeft w:val="0"/>
      <w:marRight w:val="0"/>
      <w:marTop w:val="0"/>
      <w:marBottom w:val="0"/>
      <w:divBdr>
        <w:top w:val="none" w:sz="0" w:space="0" w:color="auto"/>
        <w:left w:val="none" w:sz="0" w:space="0" w:color="auto"/>
        <w:bottom w:val="none" w:sz="0" w:space="0" w:color="auto"/>
        <w:right w:val="none" w:sz="0" w:space="0" w:color="auto"/>
      </w:divBdr>
    </w:div>
    <w:div w:id="29109866">
      <w:bodyDiv w:val="1"/>
      <w:marLeft w:val="0"/>
      <w:marRight w:val="0"/>
      <w:marTop w:val="0"/>
      <w:marBottom w:val="0"/>
      <w:divBdr>
        <w:top w:val="none" w:sz="0" w:space="0" w:color="auto"/>
        <w:left w:val="none" w:sz="0" w:space="0" w:color="auto"/>
        <w:bottom w:val="none" w:sz="0" w:space="0" w:color="auto"/>
        <w:right w:val="none" w:sz="0" w:space="0" w:color="auto"/>
      </w:divBdr>
    </w:div>
    <w:div w:id="29453289">
      <w:bodyDiv w:val="1"/>
      <w:marLeft w:val="0"/>
      <w:marRight w:val="0"/>
      <w:marTop w:val="0"/>
      <w:marBottom w:val="0"/>
      <w:divBdr>
        <w:top w:val="none" w:sz="0" w:space="0" w:color="auto"/>
        <w:left w:val="none" w:sz="0" w:space="0" w:color="auto"/>
        <w:bottom w:val="none" w:sz="0" w:space="0" w:color="auto"/>
        <w:right w:val="none" w:sz="0" w:space="0" w:color="auto"/>
      </w:divBdr>
    </w:div>
    <w:div w:id="29654511">
      <w:bodyDiv w:val="1"/>
      <w:marLeft w:val="0"/>
      <w:marRight w:val="0"/>
      <w:marTop w:val="0"/>
      <w:marBottom w:val="0"/>
      <w:divBdr>
        <w:top w:val="none" w:sz="0" w:space="0" w:color="auto"/>
        <w:left w:val="none" w:sz="0" w:space="0" w:color="auto"/>
        <w:bottom w:val="none" w:sz="0" w:space="0" w:color="auto"/>
        <w:right w:val="none" w:sz="0" w:space="0" w:color="auto"/>
      </w:divBdr>
      <w:divsChild>
        <w:div w:id="168301629">
          <w:marLeft w:val="0"/>
          <w:marRight w:val="0"/>
          <w:marTop w:val="0"/>
          <w:marBottom w:val="0"/>
          <w:divBdr>
            <w:top w:val="none" w:sz="0" w:space="0" w:color="auto"/>
            <w:left w:val="none" w:sz="0" w:space="0" w:color="auto"/>
            <w:bottom w:val="none" w:sz="0" w:space="0" w:color="auto"/>
            <w:right w:val="none" w:sz="0" w:space="0" w:color="auto"/>
          </w:divBdr>
          <w:divsChild>
            <w:div w:id="610743433">
              <w:marLeft w:val="0"/>
              <w:marRight w:val="0"/>
              <w:marTop w:val="0"/>
              <w:marBottom w:val="0"/>
              <w:divBdr>
                <w:top w:val="none" w:sz="0" w:space="0" w:color="auto"/>
                <w:left w:val="none" w:sz="0" w:space="0" w:color="auto"/>
                <w:bottom w:val="none" w:sz="0" w:space="0" w:color="auto"/>
                <w:right w:val="none" w:sz="0" w:space="0" w:color="auto"/>
              </w:divBdr>
              <w:divsChild>
                <w:div w:id="2005745205">
                  <w:marLeft w:val="0"/>
                  <w:marRight w:val="0"/>
                  <w:marTop w:val="0"/>
                  <w:marBottom w:val="0"/>
                  <w:divBdr>
                    <w:top w:val="none" w:sz="0" w:space="0" w:color="auto"/>
                    <w:left w:val="none" w:sz="0" w:space="0" w:color="auto"/>
                    <w:bottom w:val="none" w:sz="0" w:space="0" w:color="auto"/>
                    <w:right w:val="none" w:sz="0" w:space="0" w:color="auto"/>
                  </w:divBdr>
                  <w:divsChild>
                    <w:div w:id="1193763813">
                      <w:marLeft w:val="0"/>
                      <w:marRight w:val="0"/>
                      <w:marTop w:val="0"/>
                      <w:marBottom w:val="0"/>
                      <w:divBdr>
                        <w:top w:val="none" w:sz="0" w:space="0" w:color="auto"/>
                        <w:left w:val="none" w:sz="0" w:space="0" w:color="auto"/>
                        <w:bottom w:val="none" w:sz="0" w:space="0" w:color="auto"/>
                        <w:right w:val="none" w:sz="0" w:space="0" w:color="auto"/>
                      </w:divBdr>
                      <w:divsChild>
                        <w:div w:id="1634675353">
                          <w:marLeft w:val="0"/>
                          <w:marRight w:val="0"/>
                          <w:marTop w:val="0"/>
                          <w:marBottom w:val="0"/>
                          <w:divBdr>
                            <w:top w:val="none" w:sz="0" w:space="0" w:color="auto"/>
                            <w:left w:val="none" w:sz="0" w:space="0" w:color="auto"/>
                            <w:bottom w:val="none" w:sz="0" w:space="0" w:color="auto"/>
                            <w:right w:val="none" w:sz="0" w:space="0" w:color="auto"/>
                          </w:divBdr>
                          <w:divsChild>
                            <w:div w:id="2054620873">
                              <w:marLeft w:val="0"/>
                              <w:marRight w:val="0"/>
                              <w:marTop w:val="0"/>
                              <w:marBottom w:val="0"/>
                              <w:divBdr>
                                <w:top w:val="none" w:sz="0" w:space="0" w:color="auto"/>
                                <w:left w:val="none" w:sz="0" w:space="0" w:color="auto"/>
                                <w:bottom w:val="none" w:sz="0" w:space="0" w:color="auto"/>
                                <w:right w:val="none" w:sz="0" w:space="0" w:color="auto"/>
                              </w:divBdr>
                              <w:divsChild>
                                <w:div w:id="151349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36929">
      <w:bodyDiv w:val="1"/>
      <w:marLeft w:val="0"/>
      <w:marRight w:val="0"/>
      <w:marTop w:val="0"/>
      <w:marBottom w:val="0"/>
      <w:divBdr>
        <w:top w:val="none" w:sz="0" w:space="0" w:color="auto"/>
        <w:left w:val="none" w:sz="0" w:space="0" w:color="auto"/>
        <w:bottom w:val="none" w:sz="0" w:space="0" w:color="auto"/>
        <w:right w:val="none" w:sz="0" w:space="0" w:color="auto"/>
      </w:divBdr>
      <w:divsChild>
        <w:div w:id="44765562">
          <w:marLeft w:val="0"/>
          <w:marRight w:val="0"/>
          <w:marTop w:val="0"/>
          <w:marBottom w:val="0"/>
          <w:divBdr>
            <w:top w:val="none" w:sz="0" w:space="0" w:color="auto"/>
            <w:left w:val="none" w:sz="0" w:space="0" w:color="auto"/>
            <w:bottom w:val="dotted" w:sz="6" w:space="4" w:color="DDDDDD"/>
            <w:right w:val="none" w:sz="0" w:space="0" w:color="auto"/>
          </w:divBdr>
        </w:div>
      </w:divsChild>
    </w:div>
    <w:div w:id="30612089">
      <w:bodyDiv w:val="1"/>
      <w:marLeft w:val="0"/>
      <w:marRight w:val="0"/>
      <w:marTop w:val="0"/>
      <w:marBottom w:val="0"/>
      <w:divBdr>
        <w:top w:val="none" w:sz="0" w:space="0" w:color="auto"/>
        <w:left w:val="none" w:sz="0" w:space="0" w:color="auto"/>
        <w:bottom w:val="none" w:sz="0" w:space="0" w:color="auto"/>
        <w:right w:val="none" w:sz="0" w:space="0" w:color="auto"/>
      </w:divBdr>
      <w:divsChild>
        <w:div w:id="516699967">
          <w:marLeft w:val="0"/>
          <w:marRight w:val="0"/>
          <w:marTop w:val="0"/>
          <w:marBottom w:val="0"/>
          <w:divBdr>
            <w:top w:val="none" w:sz="0" w:space="0" w:color="auto"/>
            <w:left w:val="none" w:sz="0" w:space="0" w:color="auto"/>
            <w:bottom w:val="dotted" w:sz="6" w:space="4" w:color="DDDDDD"/>
            <w:right w:val="none" w:sz="0" w:space="0" w:color="auto"/>
          </w:divBdr>
          <w:divsChild>
            <w:div w:id="77131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5534">
      <w:bodyDiv w:val="1"/>
      <w:marLeft w:val="0"/>
      <w:marRight w:val="0"/>
      <w:marTop w:val="0"/>
      <w:marBottom w:val="0"/>
      <w:divBdr>
        <w:top w:val="none" w:sz="0" w:space="0" w:color="auto"/>
        <w:left w:val="none" w:sz="0" w:space="0" w:color="auto"/>
        <w:bottom w:val="none" w:sz="0" w:space="0" w:color="auto"/>
        <w:right w:val="none" w:sz="0" w:space="0" w:color="auto"/>
      </w:divBdr>
    </w:div>
    <w:div w:id="31200240">
      <w:bodyDiv w:val="1"/>
      <w:marLeft w:val="0"/>
      <w:marRight w:val="0"/>
      <w:marTop w:val="0"/>
      <w:marBottom w:val="0"/>
      <w:divBdr>
        <w:top w:val="none" w:sz="0" w:space="0" w:color="auto"/>
        <w:left w:val="none" w:sz="0" w:space="0" w:color="auto"/>
        <w:bottom w:val="none" w:sz="0" w:space="0" w:color="auto"/>
        <w:right w:val="none" w:sz="0" w:space="0" w:color="auto"/>
      </w:divBdr>
      <w:divsChild>
        <w:div w:id="140465985">
          <w:marLeft w:val="0"/>
          <w:marRight w:val="0"/>
          <w:marTop w:val="0"/>
          <w:marBottom w:val="0"/>
          <w:divBdr>
            <w:top w:val="none" w:sz="0" w:space="0" w:color="auto"/>
            <w:left w:val="none" w:sz="0" w:space="0" w:color="auto"/>
            <w:bottom w:val="none" w:sz="0" w:space="0" w:color="auto"/>
            <w:right w:val="none" w:sz="0" w:space="0" w:color="auto"/>
          </w:divBdr>
          <w:divsChild>
            <w:div w:id="1141579531">
              <w:marLeft w:val="0"/>
              <w:marRight w:val="0"/>
              <w:marTop w:val="0"/>
              <w:marBottom w:val="0"/>
              <w:divBdr>
                <w:top w:val="none" w:sz="0" w:space="0" w:color="auto"/>
                <w:left w:val="none" w:sz="0" w:space="0" w:color="auto"/>
                <w:bottom w:val="none" w:sz="0" w:space="0" w:color="auto"/>
                <w:right w:val="none" w:sz="0" w:space="0" w:color="auto"/>
              </w:divBdr>
              <w:divsChild>
                <w:div w:id="1365249944">
                  <w:marLeft w:val="0"/>
                  <w:marRight w:val="0"/>
                  <w:marTop w:val="0"/>
                  <w:marBottom w:val="0"/>
                  <w:divBdr>
                    <w:top w:val="none" w:sz="0" w:space="0" w:color="auto"/>
                    <w:left w:val="none" w:sz="0" w:space="0" w:color="auto"/>
                    <w:bottom w:val="none" w:sz="0" w:space="0" w:color="auto"/>
                    <w:right w:val="none" w:sz="0" w:space="0" w:color="auto"/>
                  </w:divBdr>
                  <w:divsChild>
                    <w:div w:id="967055053">
                      <w:marLeft w:val="0"/>
                      <w:marRight w:val="0"/>
                      <w:marTop w:val="0"/>
                      <w:marBottom w:val="0"/>
                      <w:divBdr>
                        <w:top w:val="none" w:sz="0" w:space="0" w:color="auto"/>
                        <w:left w:val="none" w:sz="0" w:space="0" w:color="auto"/>
                        <w:bottom w:val="none" w:sz="0" w:space="0" w:color="auto"/>
                        <w:right w:val="none" w:sz="0" w:space="0" w:color="auto"/>
                      </w:divBdr>
                      <w:divsChild>
                        <w:div w:id="1126389958">
                          <w:marLeft w:val="0"/>
                          <w:marRight w:val="0"/>
                          <w:marTop w:val="0"/>
                          <w:marBottom w:val="0"/>
                          <w:divBdr>
                            <w:top w:val="none" w:sz="0" w:space="0" w:color="auto"/>
                            <w:left w:val="none" w:sz="0" w:space="0" w:color="auto"/>
                            <w:bottom w:val="none" w:sz="0" w:space="0" w:color="auto"/>
                            <w:right w:val="none" w:sz="0" w:space="0" w:color="auto"/>
                          </w:divBdr>
                          <w:divsChild>
                            <w:div w:id="1156651412">
                              <w:marLeft w:val="0"/>
                              <w:marRight w:val="0"/>
                              <w:marTop w:val="0"/>
                              <w:marBottom w:val="0"/>
                              <w:divBdr>
                                <w:top w:val="none" w:sz="0" w:space="0" w:color="auto"/>
                                <w:left w:val="none" w:sz="0" w:space="0" w:color="auto"/>
                                <w:bottom w:val="none" w:sz="0" w:space="0" w:color="auto"/>
                                <w:right w:val="none" w:sz="0" w:space="0" w:color="auto"/>
                              </w:divBdr>
                              <w:divsChild>
                                <w:div w:id="1667170819">
                                  <w:marLeft w:val="0"/>
                                  <w:marRight w:val="0"/>
                                  <w:marTop w:val="0"/>
                                  <w:marBottom w:val="75"/>
                                  <w:divBdr>
                                    <w:top w:val="none" w:sz="0" w:space="0" w:color="auto"/>
                                    <w:left w:val="none" w:sz="0" w:space="0" w:color="auto"/>
                                    <w:bottom w:val="none" w:sz="0" w:space="0" w:color="auto"/>
                                    <w:right w:val="none" w:sz="0" w:space="0" w:color="auto"/>
                                  </w:divBdr>
                                  <w:divsChild>
                                    <w:div w:id="1010184838">
                                      <w:marLeft w:val="0"/>
                                      <w:marRight w:val="0"/>
                                      <w:marTop w:val="0"/>
                                      <w:marBottom w:val="0"/>
                                      <w:divBdr>
                                        <w:top w:val="none" w:sz="0" w:space="0" w:color="auto"/>
                                        <w:left w:val="none" w:sz="0" w:space="0" w:color="auto"/>
                                        <w:bottom w:val="none" w:sz="0" w:space="0" w:color="auto"/>
                                        <w:right w:val="none" w:sz="0" w:space="0" w:color="auto"/>
                                      </w:divBdr>
                                      <w:divsChild>
                                        <w:div w:id="1686664071">
                                          <w:marLeft w:val="0"/>
                                          <w:marRight w:val="0"/>
                                          <w:marTop w:val="0"/>
                                          <w:marBottom w:val="0"/>
                                          <w:divBdr>
                                            <w:top w:val="none" w:sz="0" w:space="0" w:color="auto"/>
                                            <w:left w:val="none" w:sz="0" w:space="0" w:color="auto"/>
                                            <w:bottom w:val="none" w:sz="0" w:space="0" w:color="auto"/>
                                            <w:right w:val="none" w:sz="0" w:space="0" w:color="auto"/>
                                          </w:divBdr>
                                          <w:divsChild>
                                            <w:div w:id="15572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617279">
      <w:bodyDiv w:val="1"/>
      <w:marLeft w:val="0"/>
      <w:marRight w:val="0"/>
      <w:marTop w:val="0"/>
      <w:marBottom w:val="0"/>
      <w:divBdr>
        <w:top w:val="none" w:sz="0" w:space="0" w:color="auto"/>
        <w:left w:val="none" w:sz="0" w:space="0" w:color="auto"/>
        <w:bottom w:val="none" w:sz="0" w:space="0" w:color="auto"/>
        <w:right w:val="none" w:sz="0" w:space="0" w:color="auto"/>
      </w:divBdr>
    </w:div>
    <w:div w:id="31729387">
      <w:bodyDiv w:val="1"/>
      <w:marLeft w:val="0"/>
      <w:marRight w:val="0"/>
      <w:marTop w:val="0"/>
      <w:marBottom w:val="0"/>
      <w:divBdr>
        <w:top w:val="none" w:sz="0" w:space="0" w:color="auto"/>
        <w:left w:val="none" w:sz="0" w:space="0" w:color="auto"/>
        <w:bottom w:val="none" w:sz="0" w:space="0" w:color="auto"/>
        <w:right w:val="none" w:sz="0" w:space="0" w:color="auto"/>
      </w:divBdr>
      <w:divsChild>
        <w:div w:id="7757077">
          <w:marLeft w:val="0"/>
          <w:marRight w:val="0"/>
          <w:marTop w:val="0"/>
          <w:marBottom w:val="0"/>
          <w:divBdr>
            <w:top w:val="none" w:sz="0" w:space="0" w:color="auto"/>
            <w:left w:val="none" w:sz="0" w:space="0" w:color="auto"/>
            <w:bottom w:val="none" w:sz="0" w:space="0" w:color="auto"/>
            <w:right w:val="none" w:sz="0" w:space="0" w:color="auto"/>
          </w:divBdr>
          <w:divsChild>
            <w:div w:id="1381787231">
              <w:marLeft w:val="0"/>
              <w:marRight w:val="0"/>
              <w:marTop w:val="0"/>
              <w:marBottom w:val="0"/>
              <w:divBdr>
                <w:top w:val="none" w:sz="0" w:space="0" w:color="auto"/>
                <w:left w:val="none" w:sz="0" w:space="0" w:color="auto"/>
                <w:bottom w:val="none" w:sz="0" w:space="0" w:color="auto"/>
                <w:right w:val="none" w:sz="0" w:space="0" w:color="auto"/>
              </w:divBdr>
              <w:divsChild>
                <w:div w:id="118424221">
                  <w:marLeft w:val="0"/>
                  <w:marRight w:val="0"/>
                  <w:marTop w:val="0"/>
                  <w:marBottom w:val="0"/>
                  <w:divBdr>
                    <w:top w:val="none" w:sz="0" w:space="0" w:color="auto"/>
                    <w:left w:val="none" w:sz="0" w:space="0" w:color="auto"/>
                    <w:bottom w:val="none" w:sz="0" w:space="0" w:color="auto"/>
                    <w:right w:val="none" w:sz="0" w:space="0" w:color="auto"/>
                  </w:divBdr>
                  <w:divsChild>
                    <w:div w:id="1186751285">
                      <w:marLeft w:val="0"/>
                      <w:marRight w:val="0"/>
                      <w:marTop w:val="0"/>
                      <w:marBottom w:val="0"/>
                      <w:divBdr>
                        <w:top w:val="none" w:sz="0" w:space="0" w:color="auto"/>
                        <w:left w:val="none" w:sz="0" w:space="0" w:color="auto"/>
                        <w:bottom w:val="none" w:sz="0" w:space="0" w:color="auto"/>
                        <w:right w:val="none" w:sz="0" w:space="0" w:color="auto"/>
                      </w:divBdr>
                      <w:divsChild>
                        <w:div w:id="1049495027">
                          <w:marLeft w:val="0"/>
                          <w:marRight w:val="0"/>
                          <w:marTop w:val="0"/>
                          <w:marBottom w:val="0"/>
                          <w:divBdr>
                            <w:top w:val="none" w:sz="0" w:space="0" w:color="auto"/>
                            <w:left w:val="none" w:sz="0" w:space="0" w:color="auto"/>
                            <w:bottom w:val="none" w:sz="0" w:space="0" w:color="auto"/>
                            <w:right w:val="none" w:sz="0" w:space="0" w:color="auto"/>
                          </w:divBdr>
                          <w:divsChild>
                            <w:div w:id="454370408">
                              <w:marLeft w:val="0"/>
                              <w:marRight w:val="0"/>
                              <w:marTop w:val="0"/>
                              <w:marBottom w:val="0"/>
                              <w:divBdr>
                                <w:top w:val="none" w:sz="0" w:space="0" w:color="auto"/>
                                <w:left w:val="none" w:sz="0" w:space="0" w:color="auto"/>
                                <w:bottom w:val="none" w:sz="0" w:space="0" w:color="auto"/>
                                <w:right w:val="none" w:sz="0" w:space="0" w:color="auto"/>
                              </w:divBdr>
                              <w:divsChild>
                                <w:div w:id="1781299119">
                                  <w:marLeft w:val="0"/>
                                  <w:marRight w:val="0"/>
                                  <w:marTop w:val="0"/>
                                  <w:marBottom w:val="0"/>
                                  <w:divBdr>
                                    <w:top w:val="none" w:sz="0" w:space="0" w:color="auto"/>
                                    <w:left w:val="none" w:sz="0" w:space="0" w:color="auto"/>
                                    <w:bottom w:val="none" w:sz="0" w:space="0" w:color="auto"/>
                                    <w:right w:val="none" w:sz="0" w:space="0" w:color="auto"/>
                                  </w:divBdr>
                                  <w:divsChild>
                                    <w:div w:id="1176579031">
                                      <w:marLeft w:val="0"/>
                                      <w:marRight w:val="0"/>
                                      <w:marTop w:val="0"/>
                                      <w:marBottom w:val="0"/>
                                      <w:divBdr>
                                        <w:top w:val="none" w:sz="0" w:space="0" w:color="auto"/>
                                        <w:left w:val="none" w:sz="0" w:space="0" w:color="auto"/>
                                        <w:bottom w:val="none" w:sz="0" w:space="0" w:color="auto"/>
                                        <w:right w:val="none" w:sz="0" w:space="0" w:color="auto"/>
                                      </w:divBdr>
                                      <w:divsChild>
                                        <w:div w:id="8642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32252">
      <w:bodyDiv w:val="1"/>
      <w:marLeft w:val="0"/>
      <w:marRight w:val="0"/>
      <w:marTop w:val="0"/>
      <w:marBottom w:val="0"/>
      <w:divBdr>
        <w:top w:val="none" w:sz="0" w:space="0" w:color="auto"/>
        <w:left w:val="none" w:sz="0" w:space="0" w:color="auto"/>
        <w:bottom w:val="none" w:sz="0" w:space="0" w:color="auto"/>
        <w:right w:val="none" w:sz="0" w:space="0" w:color="auto"/>
      </w:divBdr>
      <w:divsChild>
        <w:div w:id="1444106035">
          <w:marLeft w:val="0"/>
          <w:marRight w:val="0"/>
          <w:marTop w:val="0"/>
          <w:marBottom w:val="0"/>
          <w:divBdr>
            <w:top w:val="none" w:sz="0" w:space="0" w:color="auto"/>
            <w:left w:val="none" w:sz="0" w:space="0" w:color="auto"/>
            <w:bottom w:val="none" w:sz="0" w:space="0" w:color="auto"/>
            <w:right w:val="none" w:sz="0" w:space="0" w:color="auto"/>
          </w:divBdr>
          <w:divsChild>
            <w:div w:id="40877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4726">
      <w:bodyDiv w:val="1"/>
      <w:marLeft w:val="0"/>
      <w:marRight w:val="0"/>
      <w:marTop w:val="0"/>
      <w:marBottom w:val="0"/>
      <w:divBdr>
        <w:top w:val="none" w:sz="0" w:space="0" w:color="auto"/>
        <w:left w:val="none" w:sz="0" w:space="0" w:color="auto"/>
        <w:bottom w:val="none" w:sz="0" w:space="0" w:color="auto"/>
        <w:right w:val="none" w:sz="0" w:space="0" w:color="auto"/>
      </w:divBdr>
      <w:divsChild>
        <w:div w:id="401878476">
          <w:marLeft w:val="0"/>
          <w:marRight w:val="0"/>
          <w:marTop w:val="0"/>
          <w:marBottom w:val="0"/>
          <w:divBdr>
            <w:top w:val="none" w:sz="0" w:space="0" w:color="auto"/>
            <w:left w:val="none" w:sz="0" w:space="0" w:color="auto"/>
            <w:bottom w:val="none" w:sz="0" w:space="0" w:color="auto"/>
            <w:right w:val="none" w:sz="0" w:space="0" w:color="auto"/>
          </w:divBdr>
          <w:divsChild>
            <w:div w:id="116065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6091">
      <w:bodyDiv w:val="1"/>
      <w:marLeft w:val="0"/>
      <w:marRight w:val="0"/>
      <w:marTop w:val="0"/>
      <w:marBottom w:val="0"/>
      <w:divBdr>
        <w:top w:val="none" w:sz="0" w:space="0" w:color="auto"/>
        <w:left w:val="none" w:sz="0" w:space="0" w:color="auto"/>
        <w:bottom w:val="none" w:sz="0" w:space="0" w:color="auto"/>
        <w:right w:val="none" w:sz="0" w:space="0" w:color="auto"/>
      </w:divBdr>
    </w:div>
    <w:div w:id="32580608">
      <w:bodyDiv w:val="1"/>
      <w:marLeft w:val="0"/>
      <w:marRight w:val="0"/>
      <w:marTop w:val="0"/>
      <w:marBottom w:val="0"/>
      <w:divBdr>
        <w:top w:val="none" w:sz="0" w:space="0" w:color="auto"/>
        <w:left w:val="none" w:sz="0" w:space="0" w:color="auto"/>
        <w:bottom w:val="none" w:sz="0" w:space="0" w:color="auto"/>
        <w:right w:val="none" w:sz="0" w:space="0" w:color="auto"/>
      </w:divBdr>
    </w:div>
    <w:div w:id="32584814">
      <w:bodyDiv w:val="1"/>
      <w:marLeft w:val="0"/>
      <w:marRight w:val="0"/>
      <w:marTop w:val="0"/>
      <w:marBottom w:val="0"/>
      <w:divBdr>
        <w:top w:val="none" w:sz="0" w:space="0" w:color="auto"/>
        <w:left w:val="none" w:sz="0" w:space="0" w:color="auto"/>
        <w:bottom w:val="none" w:sz="0" w:space="0" w:color="auto"/>
        <w:right w:val="none" w:sz="0" w:space="0" w:color="auto"/>
      </w:divBdr>
      <w:divsChild>
        <w:div w:id="1772621251">
          <w:marLeft w:val="0"/>
          <w:marRight w:val="0"/>
          <w:marTop w:val="0"/>
          <w:marBottom w:val="0"/>
          <w:divBdr>
            <w:top w:val="none" w:sz="0" w:space="0" w:color="auto"/>
            <w:left w:val="none" w:sz="0" w:space="0" w:color="auto"/>
            <w:bottom w:val="none" w:sz="0" w:space="0" w:color="auto"/>
            <w:right w:val="none" w:sz="0" w:space="0" w:color="auto"/>
          </w:divBdr>
          <w:divsChild>
            <w:div w:id="559750142">
              <w:marLeft w:val="0"/>
              <w:marRight w:val="0"/>
              <w:marTop w:val="0"/>
              <w:marBottom w:val="0"/>
              <w:divBdr>
                <w:top w:val="none" w:sz="0" w:space="0" w:color="auto"/>
                <w:left w:val="none" w:sz="0" w:space="0" w:color="auto"/>
                <w:bottom w:val="none" w:sz="0" w:space="0" w:color="auto"/>
                <w:right w:val="none" w:sz="0" w:space="0" w:color="auto"/>
              </w:divBdr>
              <w:divsChild>
                <w:div w:id="2000380819">
                  <w:marLeft w:val="0"/>
                  <w:marRight w:val="0"/>
                  <w:marTop w:val="0"/>
                  <w:marBottom w:val="0"/>
                  <w:divBdr>
                    <w:top w:val="none" w:sz="0" w:space="0" w:color="auto"/>
                    <w:left w:val="none" w:sz="0" w:space="0" w:color="auto"/>
                    <w:bottom w:val="none" w:sz="0" w:space="0" w:color="auto"/>
                    <w:right w:val="none" w:sz="0" w:space="0" w:color="auto"/>
                  </w:divBdr>
                  <w:divsChild>
                    <w:div w:id="659894909">
                      <w:marLeft w:val="0"/>
                      <w:marRight w:val="0"/>
                      <w:marTop w:val="0"/>
                      <w:marBottom w:val="0"/>
                      <w:divBdr>
                        <w:top w:val="none" w:sz="0" w:space="0" w:color="auto"/>
                        <w:left w:val="none" w:sz="0" w:space="0" w:color="auto"/>
                        <w:bottom w:val="none" w:sz="0" w:space="0" w:color="auto"/>
                        <w:right w:val="none" w:sz="0" w:space="0" w:color="auto"/>
                      </w:divBdr>
                      <w:divsChild>
                        <w:div w:id="787164784">
                          <w:marLeft w:val="0"/>
                          <w:marRight w:val="0"/>
                          <w:marTop w:val="0"/>
                          <w:marBottom w:val="0"/>
                          <w:divBdr>
                            <w:top w:val="none" w:sz="0" w:space="0" w:color="auto"/>
                            <w:left w:val="none" w:sz="0" w:space="0" w:color="auto"/>
                            <w:bottom w:val="none" w:sz="0" w:space="0" w:color="auto"/>
                            <w:right w:val="none" w:sz="0" w:space="0" w:color="auto"/>
                          </w:divBdr>
                          <w:divsChild>
                            <w:div w:id="1274484599">
                              <w:marLeft w:val="0"/>
                              <w:marRight w:val="0"/>
                              <w:marTop w:val="0"/>
                              <w:marBottom w:val="0"/>
                              <w:divBdr>
                                <w:top w:val="none" w:sz="0" w:space="0" w:color="auto"/>
                                <w:left w:val="none" w:sz="0" w:space="0" w:color="auto"/>
                                <w:bottom w:val="none" w:sz="0" w:space="0" w:color="auto"/>
                                <w:right w:val="none" w:sz="0" w:space="0" w:color="auto"/>
                              </w:divBdr>
                              <w:divsChild>
                                <w:div w:id="14630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9058">
      <w:bodyDiv w:val="1"/>
      <w:marLeft w:val="0"/>
      <w:marRight w:val="0"/>
      <w:marTop w:val="0"/>
      <w:marBottom w:val="0"/>
      <w:divBdr>
        <w:top w:val="none" w:sz="0" w:space="0" w:color="auto"/>
        <w:left w:val="none" w:sz="0" w:space="0" w:color="auto"/>
        <w:bottom w:val="none" w:sz="0" w:space="0" w:color="auto"/>
        <w:right w:val="none" w:sz="0" w:space="0" w:color="auto"/>
      </w:divBdr>
      <w:divsChild>
        <w:div w:id="47800982">
          <w:marLeft w:val="0"/>
          <w:marRight w:val="0"/>
          <w:marTop w:val="0"/>
          <w:marBottom w:val="150"/>
          <w:divBdr>
            <w:top w:val="none" w:sz="0" w:space="0" w:color="auto"/>
            <w:left w:val="none" w:sz="0" w:space="0" w:color="auto"/>
            <w:bottom w:val="none" w:sz="0" w:space="0" w:color="auto"/>
            <w:right w:val="none" w:sz="0" w:space="0" w:color="auto"/>
          </w:divBdr>
        </w:div>
        <w:div w:id="650451056">
          <w:marLeft w:val="0"/>
          <w:marRight w:val="0"/>
          <w:marTop w:val="0"/>
          <w:marBottom w:val="150"/>
          <w:divBdr>
            <w:top w:val="none" w:sz="0" w:space="0" w:color="auto"/>
            <w:left w:val="none" w:sz="0" w:space="0" w:color="auto"/>
            <w:bottom w:val="none" w:sz="0" w:space="0" w:color="auto"/>
            <w:right w:val="none" w:sz="0" w:space="0" w:color="auto"/>
          </w:divBdr>
          <w:divsChild>
            <w:div w:id="166752565">
              <w:marLeft w:val="0"/>
              <w:marRight w:val="0"/>
              <w:marTop w:val="0"/>
              <w:marBottom w:val="0"/>
              <w:divBdr>
                <w:top w:val="none" w:sz="0" w:space="0" w:color="auto"/>
                <w:left w:val="none" w:sz="0" w:space="0" w:color="auto"/>
                <w:bottom w:val="none" w:sz="0" w:space="0" w:color="auto"/>
                <w:right w:val="none" w:sz="0" w:space="0" w:color="auto"/>
              </w:divBdr>
            </w:div>
          </w:divsChild>
        </w:div>
        <w:div w:id="2112822120">
          <w:marLeft w:val="0"/>
          <w:marRight w:val="0"/>
          <w:marTop w:val="0"/>
          <w:marBottom w:val="0"/>
          <w:divBdr>
            <w:top w:val="none" w:sz="0" w:space="0" w:color="auto"/>
            <w:left w:val="none" w:sz="0" w:space="0" w:color="auto"/>
            <w:bottom w:val="none" w:sz="0" w:space="0" w:color="auto"/>
            <w:right w:val="none" w:sz="0" w:space="0" w:color="auto"/>
          </w:divBdr>
          <w:divsChild>
            <w:div w:id="5548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6475">
      <w:bodyDiv w:val="1"/>
      <w:marLeft w:val="0"/>
      <w:marRight w:val="0"/>
      <w:marTop w:val="0"/>
      <w:marBottom w:val="0"/>
      <w:divBdr>
        <w:top w:val="none" w:sz="0" w:space="0" w:color="auto"/>
        <w:left w:val="none" w:sz="0" w:space="0" w:color="auto"/>
        <w:bottom w:val="none" w:sz="0" w:space="0" w:color="auto"/>
        <w:right w:val="none" w:sz="0" w:space="0" w:color="auto"/>
      </w:divBdr>
      <w:divsChild>
        <w:div w:id="501745664">
          <w:marLeft w:val="0"/>
          <w:marRight w:val="0"/>
          <w:marTop w:val="0"/>
          <w:marBottom w:val="0"/>
          <w:divBdr>
            <w:top w:val="none" w:sz="0" w:space="0" w:color="auto"/>
            <w:left w:val="none" w:sz="0" w:space="0" w:color="auto"/>
            <w:bottom w:val="none" w:sz="0" w:space="0" w:color="auto"/>
            <w:right w:val="none" w:sz="0" w:space="0" w:color="auto"/>
          </w:divBdr>
        </w:div>
      </w:divsChild>
    </w:div>
    <w:div w:id="33239252">
      <w:bodyDiv w:val="1"/>
      <w:marLeft w:val="0"/>
      <w:marRight w:val="0"/>
      <w:marTop w:val="0"/>
      <w:marBottom w:val="0"/>
      <w:divBdr>
        <w:top w:val="none" w:sz="0" w:space="0" w:color="auto"/>
        <w:left w:val="none" w:sz="0" w:space="0" w:color="auto"/>
        <w:bottom w:val="none" w:sz="0" w:space="0" w:color="auto"/>
        <w:right w:val="none" w:sz="0" w:space="0" w:color="auto"/>
      </w:divBdr>
      <w:divsChild>
        <w:div w:id="1989703235">
          <w:marLeft w:val="0"/>
          <w:marRight w:val="0"/>
          <w:marTop w:val="0"/>
          <w:marBottom w:val="0"/>
          <w:divBdr>
            <w:top w:val="none" w:sz="0" w:space="0" w:color="auto"/>
            <w:left w:val="none" w:sz="0" w:space="0" w:color="auto"/>
            <w:bottom w:val="dotted" w:sz="6" w:space="4" w:color="DDDDDD"/>
            <w:right w:val="none" w:sz="0" w:space="0" w:color="auto"/>
          </w:divBdr>
        </w:div>
      </w:divsChild>
    </w:div>
    <w:div w:id="33847237">
      <w:bodyDiv w:val="1"/>
      <w:marLeft w:val="0"/>
      <w:marRight w:val="0"/>
      <w:marTop w:val="0"/>
      <w:marBottom w:val="0"/>
      <w:divBdr>
        <w:top w:val="none" w:sz="0" w:space="0" w:color="auto"/>
        <w:left w:val="none" w:sz="0" w:space="0" w:color="auto"/>
        <w:bottom w:val="none" w:sz="0" w:space="0" w:color="auto"/>
        <w:right w:val="none" w:sz="0" w:space="0" w:color="auto"/>
      </w:divBdr>
      <w:divsChild>
        <w:div w:id="640307848">
          <w:marLeft w:val="0"/>
          <w:marRight w:val="0"/>
          <w:marTop w:val="0"/>
          <w:marBottom w:val="450"/>
          <w:divBdr>
            <w:top w:val="none" w:sz="0" w:space="0" w:color="auto"/>
            <w:left w:val="none" w:sz="0" w:space="0" w:color="auto"/>
            <w:bottom w:val="single" w:sz="6" w:space="19" w:color="EEEEEE"/>
            <w:right w:val="none" w:sz="0" w:space="0" w:color="auto"/>
          </w:divBdr>
          <w:divsChild>
            <w:div w:id="1609040566">
              <w:marLeft w:val="0"/>
              <w:marRight w:val="0"/>
              <w:marTop w:val="0"/>
              <w:marBottom w:val="150"/>
              <w:divBdr>
                <w:top w:val="none" w:sz="0" w:space="0" w:color="auto"/>
                <w:left w:val="none" w:sz="0" w:space="0" w:color="auto"/>
                <w:bottom w:val="none" w:sz="0" w:space="0" w:color="auto"/>
                <w:right w:val="none" w:sz="0" w:space="0" w:color="auto"/>
              </w:divBdr>
              <w:divsChild>
                <w:div w:id="1438527514">
                  <w:marLeft w:val="0"/>
                  <w:marRight w:val="0"/>
                  <w:marTop w:val="0"/>
                  <w:marBottom w:val="0"/>
                  <w:divBdr>
                    <w:top w:val="none" w:sz="0" w:space="0" w:color="auto"/>
                    <w:left w:val="none" w:sz="0" w:space="0" w:color="auto"/>
                    <w:bottom w:val="none" w:sz="0" w:space="0" w:color="auto"/>
                    <w:right w:val="none" w:sz="0" w:space="0" w:color="auto"/>
                  </w:divBdr>
                </w:div>
              </w:divsChild>
            </w:div>
            <w:div w:id="2013290477">
              <w:marLeft w:val="0"/>
              <w:marRight w:val="0"/>
              <w:marTop w:val="0"/>
              <w:marBottom w:val="0"/>
              <w:divBdr>
                <w:top w:val="none" w:sz="0" w:space="0" w:color="auto"/>
                <w:left w:val="none" w:sz="0" w:space="0" w:color="auto"/>
                <w:bottom w:val="none" w:sz="0" w:space="0" w:color="auto"/>
                <w:right w:val="none" w:sz="0" w:space="0" w:color="auto"/>
              </w:divBdr>
            </w:div>
          </w:divsChild>
        </w:div>
        <w:div w:id="107553157">
          <w:marLeft w:val="0"/>
          <w:marRight w:val="0"/>
          <w:marTop w:val="0"/>
          <w:marBottom w:val="0"/>
          <w:divBdr>
            <w:top w:val="none" w:sz="0" w:space="0" w:color="auto"/>
            <w:left w:val="none" w:sz="0" w:space="0" w:color="auto"/>
            <w:bottom w:val="none" w:sz="0" w:space="0" w:color="auto"/>
            <w:right w:val="none" w:sz="0" w:space="0" w:color="auto"/>
          </w:divBdr>
          <w:divsChild>
            <w:div w:id="2063668759">
              <w:marLeft w:val="0"/>
              <w:marRight w:val="0"/>
              <w:marTop w:val="0"/>
              <w:marBottom w:val="0"/>
              <w:divBdr>
                <w:top w:val="none" w:sz="0" w:space="0" w:color="auto"/>
                <w:left w:val="none" w:sz="0" w:space="0" w:color="auto"/>
                <w:bottom w:val="none" w:sz="0" w:space="0" w:color="auto"/>
                <w:right w:val="none" w:sz="0" w:space="0" w:color="auto"/>
              </w:divBdr>
              <w:divsChild>
                <w:div w:id="1035891239">
                  <w:marLeft w:val="0"/>
                  <w:marRight w:val="0"/>
                  <w:marTop w:val="0"/>
                  <w:marBottom w:val="0"/>
                  <w:divBdr>
                    <w:top w:val="none" w:sz="0" w:space="0" w:color="auto"/>
                    <w:left w:val="none" w:sz="0" w:space="0" w:color="auto"/>
                    <w:bottom w:val="none" w:sz="0" w:space="0" w:color="auto"/>
                    <w:right w:val="none" w:sz="0" w:space="0" w:color="auto"/>
                  </w:divBdr>
                </w:div>
                <w:div w:id="20766640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4547962">
      <w:bodyDiv w:val="1"/>
      <w:marLeft w:val="0"/>
      <w:marRight w:val="0"/>
      <w:marTop w:val="0"/>
      <w:marBottom w:val="0"/>
      <w:divBdr>
        <w:top w:val="none" w:sz="0" w:space="0" w:color="auto"/>
        <w:left w:val="none" w:sz="0" w:space="0" w:color="auto"/>
        <w:bottom w:val="none" w:sz="0" w:space="0" w:color="auto"/>
        <w:right w:val="none" w:sz="0" w:space="0" w:color="auto"/>
      </w:divBdr>
      <w:divsChild>
        <w:div w:id="1864048412">
          <w:marLeft w:val="0"/>
          <w:marRight w:val="0"/>
          <w:marTop w:val="0"/>
          <w:marBottom w:val="0"/>
          <w:divBdr>
            <w:top w:val="none" w:sz="0" w:space="0" w:color="auto"/>
            <w:left w:val="none" w:sz="0" w:space="0" w:color="auto"/>
            <w:bottom w:val="none" w:sz="0" w:space="0" w:color="auto"/>
            <w:right w:val="none" w:sz="0" w:space="0" w:color="auto"/>
          </w:divBdr>
          <w:divsChild>
            <w:div w:id="1895044928">
              <w:marLeft w:val="0"/>
              <w:marRight w:val="0"/>
              <w:marTop w:val="0"/>
              <w:marBottom w:val="0"/>
              <w:divBdr>
                <w:top w:val="none" w:sz="0" w:space="0" w:color="auto"/>
                <w:left w:val="none" w:sz="0" w:space="0" w:color="auto"/>
                <w:bottom w:val="none" w:sz="0" w:space="0" w:color="auto"/>
                <w:right w:val="none" w:sz="0" w:space="0" w:color="auto"/>
              </w:divBdr>
              <w:divsChild>
                <w:div w:id="559050279">
                  <w:marLeft w:val="0"/>
                  <w:marRight w:val="0"/>
                  <w:marTop w:val="0"/>
                  <w:marBottom w:val="0"/>
                  <w:divBdr>
                    <w:top w:val="none" w:sz="0" w:space="0" w:color="auto"/>
                    <w:left w:val="none" w:sz="0" w:space="0" w:color="auto"/>
                    <w:bottom w:val="none" w:sz="0" w:space="0" w:color="auto"/>
                    <w:right w:val="none" w:sz="0" w:space="0" w:color="auto"/>
                  </w:divBdr>
                  <w:divsChild>
                    <w:div w:id="535776018">
                      <w:marLeft w:val="0"/>
                      <w:marRight w:val="0"/>
                      <w:marTop w:val="0"/>
                      <w:marBottom w:val="0"/>
                      <w:divBdr>
                        <w:top w:val="none" w:sz="0" w:space="0" w:color="auto"/>
                        <w:left w:val="none" w:sz="0" w:space="0" w:color="auto"/>
                        <w:bottom w:val="none" w:sz="0" w:space="0" w:color="auto"/>
                        <w:right w:val="none" w:sz="0" w:space="0" w:color="auto"/>
                      </w:divBdr>
                      <w:divsChild>
                        <w:div w:id="1229463945">
                          <w:marLeft w:val="0"/>
                          <w:marRight w:val="0"/>
                          <w:marTop w:val="0"/>
                          <w:marBottom w:val="0"/>
                          <w:divBdr>
                            <w:top w:val="none" w:sz="0" w:space="0" w:color="auto"/>
                            <w:left w:val="none" w:sz="0" w:space="0" w:color="auto"/>
                            <w:bottom w:val="none" w:sz="0" w:space="0" w:color="auto"/>
                            <w:right w:val="none" w:sz="0" w:space="0" w:color="auto"/>
                          </w:divBdr>
                          <w:divsChild>
                            <w:div w:id="399450393">
                              <w:marLeft w:val="0"/>
                              <w:marRight w:val="0"/>
                              <w:marTop w:val="0"/>
                              <w:marBottom w:val="0"/>
                              <w:divBdr>
                                <w:top w:val="none" w:sz="0" w:space="0" w:color="auto"/>
                                <w:left w:val="none" w:sz="0" w:space="0" w:color="auto"/>
                                <w:bottom w:val="none" w:sz="0" w:space="0" w:color="auto"/>
                                <w:right w:val="none" w:sz="0" w:space="0" w:color="auto"/>
                              </w:divBdr>
                              <w:divsChild>
                                <w:div w:id="1573662197">
                                  <w:marLeft w:val="0"/>
                                  <w:marRight w:val="0"/>
                                  <w:marTop w:val="0"/>
                                  <w:marBottom w:val="0"/>
                                  <w:divBdr>
                                    <w:top w:val="none" w:sz="0" w:space="0" w:color="auto"/>
                                    <w:left w:val="none" w:sz="0" w:space="0" w:color="auto"/>
                                    <w:bottom w:val="none" w:sz="0" w:space="0" w:color="auto"/>
                                    <w:right w:val="none" w:sz="0" w:space="0" w:color="auto"/>
                                  </w:divBdr>
                                  <w:divsChild>
                                    <w:div w:id="121388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16555">
      <w:bodyDiv w:val="1"/>
      <w:marLeft w:val="0"/>
      <w:marRight w:val="0"/>
      <w:marTop w:val="0"/>
      <w:marBottom w:val="0"/>
      <w:divBdr>
        <w:top w:val="none" w:sz="0" w:space="0" w:color="auto"/>
        <w:left w:val="none" w:sz="0" w:space="0" w:color="auto"/>
        <w:bottom w:val="none" w:sz="0" w:space="0" w:color="auto"/>
        <w:right w:val="none" w:sz="0" w:space="0" w:color="auto"/>
      </w:divBdr>
    </w:div>
    <w:div w:id="34933010">
      <w:bodyDiv w:val="1"/>
      <w:marLeft w:val="0"/>
      <w:marRight w:val="0"/>
      <w:marTop w:val="0"/>
      <w:marBottom w:val="0"/>
      <w:divBdr>
        <w:top w:val="none" w:sz="0" w:space="0" w:color="auto"/>
        <w:left w:val="none" w:sz="0" w:space="0" w:color="auto"/>
        <w:bottom w:val="none" w:sz="0" w:space="0" w:color="auto"/>
        <w:right w:val="none" w:sz="0" w:space="0" w:color="auto"/>
      </w:divBdr>
      <w:divsChild>
        <w:div w:id="717238746">
          <w:marLeft w:val="0"/>
          <w:marRight w:val="225"/>
          <w:marTop w:val="0"/>
          <w:marBottom w:val="75"/>
          <w:divBdr>
            <w:top w:val="none" w:sz="0" w:space="0" w:color="auto"/>
            <w:left w:val="none" w:sz="0" w:space="0" w:color="auto"/>
            <w:bottom w:val="none" w:sz="0" w:space="0" w:color="auto"/>
            <w:right w:val="none" w:sz="0" w:space="0" w:color="auto"/>
          </w:divBdr>
          <w:divsChild>
            <w:div w:id="367220253">
              <w:marLeft w:val="0"/>
              <w:marRight w:val="0"/>
              <w:marTop w:val="0"/>
              <w:marBottom w:val="0"/>
              <w:divBdr>
                <w:top w:val="none" w:sz="0" w:space="0" w:color="auto"/>
                <w:left w:val="none" w:sz="0" w:space="0" w:color="auto"/>
                <w:bottom w:val="none" w:sz="0" w:space="0" w:color="auto"/>
                <w:right w:val="none" w:sz="0" w:space="0" w:color="auto"/>
              </w:divBdr>
            </w:div>
          </w:divsChild>
        </w:div>
        <w:div w:id="1625193521">
          <w:marLeft w:val="0"/>
          <w:marRight w:val="0"/>
          <w:marTop w:val="0"/>
          <w:marBottom w:val="0"/>
          <w:divBdr>
            <w:top w:val="none" w:sz="0" w:space="0" w:color="auto"/>
            <w:left w:val="none" w:sz="0" w:space="0" w:color="auto"/>
            <w:bottom w:val="dotted" w:sz="6" w:space="4" w:color="DDDDDD"/>
            <w:right w:val="none" w:sz="0" w:space="0" w:color="auto"/>
          </w:divBdr>
        </w:div>
      </w:divsChild>
    </w:div>
    <w:div w:id="35324452">
      <w:bodyDiv w:val="1"/>
      <w:marLeft w:val="0"/>
      <w:marRight w:val="0"/>
      <w:marTop w:val="0"/>
      <w:marBottom w:val="0"/>
      <w:divBdr>
        <w:top w:val="none" w:sz="0" w:space="0" w:color="auto"/>
        <w:left w:val="none" w:sz="0" w:space="0" w:color="auto"/>
        <w:bottom w:val="none" w:sz="0" w:space="0" w:color="auto"/>
        <w:right w:val="none" w:sz="0" w:space="0" w:color="auto"/>
      </w:divBdr>
    </w:div>
    <w:div w:id="35936569">
      <w:bodyDiv w:val="1"/>
      <w:marLeft w:val="0"/>
      <w:marRight w:val="0"/>
      <w:marTop w:val="0"/>
      <w:marBottom w:val="0"/>
      <w:divBdr>
        <w:top w:val="none" w:sz="0" w:space="0" w:color="auto"/>
        <w:left w:val="none" w:sz="0" w:space="0" w:color="auto"/>
        <w:bottom w:val="none" w:sz="0" w:space="0" w:color="auto"/>
        <w:right w:val="none" w:sz="0" w:space="0" w:color="auto"/>
      </w:divBdr>
    </w:div>
    <w:div w:id="36048313">
      <w:bodyDiv w:val="1"/>
      <w:marLeft w:val="0"/>
      <w:marRight w:val="0"/>
      <w:marTop w:val="0"/>
      <w:marBottom w:val="0"/>
      <w:divBdr>
        <w:top w:val="none" w:sz="0" w:space="0" w:color="auto"/>
        <w:left w:val="none" w:sz="0" w:space="0" w:color="auto"/>
        <w:bottom w:val="none" w:sz="0" w:space="0" w:color="auto"/>
        <w:right w:val="none" w:sz="0" w:space="0" w:color="auto"/>
      </w:divBdr>
      <w:divsChild>
        <w:div w:id="617642319">
          <w:marLeft w:val="0"/>
          <w:marRight w:val="0"/>
          <w:marTop w:val="0"/>
          <w:marBottom w:val="225"/>
          <w:divBdr>
            <w:top w:val="none" w:sz="0" w:space="0" w:color="auto"/>
            <w:left w:val="none" w:sz="0" w:space="0" w:color="auto"/>
            <w:bottom w:val="none" w:sz="0" w:space="0" w:color="auto"/>
            <w:right w:val="none" w:sz="0" w:space="0" w:color="auto"/>
          </w:divBdr>
          <w:divsChild>
            <w:div w:id="856162685">
              <w:marLeft w:val="0"/>
              <w:marRight w:val="0"/>
              <w:marTop w:val="0"/>
              <w:marBottom w:val="0"/>
              <w:divBdr>
                <w:top w:val="none" w:sz="0" w:space="0" w:color="auto"/>
                <w:left w:val="none" w:sz="0" w:space="0" w:color="auto"/>
                <w:bottom w:val="none" w:sz="0" w:space="0" w:color="auto"/>
                <w:right w:val="none" w:sz="0" w:space="0" w:color="auto"/>
              </w:divBdr>
              <w:divsChild>
                <w:div w:id="209670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5265">
          <w:marLeft w:val="0"/>
          <w:marRight w:val="0"/>
          <w:marTop w:val="0"/>
          <w:marBottom w:val="225"/>
          <w:divBdr>
            <w:top w:val="none" w:sz="0" w:space="0" w:color="auto"/>
            <w:left w:val="none" w:sz="0" w:space="0" w:color="auto"/>
            <w:bottom w:val="none" w:sz="0" w:space="0" w:color="auto"/>
            <w:right w:val="none" w:sz="0" w:space="0" w:color="auto"/>
          </w:divBdr>
        </w:div>
      </w:divsChild>
    </w:div>
    <w:div w:id="37048510">
      <w:bodyDiv w:val="1"/>
      <w:marLeft w:val="0"/>
      <w:marRight w:val="0"/>
      <w:marTop w:val="0"/>
      <w:marBottom w:val="0"/>
      <w:divBdr>
        <w:top w:val="none" w:sz="0" w:space="0" w:color="auto"/>
        <w:left w:val="none" w:sz="0" w:space="0" w:color="auto"/>
        <w:bottom w:val="none" w:sz="0" w:space="0" w:color="auto"/>
        <w:right w:val="none" w:sz="0" w:space="0" w:color="auto"/>
      </w:divBdr>
      <w:divsChild>
        <w:div w:id="359211104">
          <w:marLeft w:val="0"/>
          <w:marRight w:val="0"/>
          <w:marTop w:val="0"/>
          <w:marBottom w:val="0"/>
          <w:divBdr>
            <w:top w:val="none" w:sz="0" w:space="0" w:color="auto"/>
            <w:left w:val="none" w:sz="0" w:space="0" w:color="auto"/>
            <w:bottom w:val="none" w:sz="0" w:space="0" w:color="auto"/>
            <w:right w:val="none" w:sz="0" w:space="0" w:color="auto"/>
          </w:divBdr>
          <w:divsChild>
            <w:div w:id="1211573761">
              <w:marLeft w:val="0"/>
              <w:marRight w:val="0"/>
              <w:marTop w:val="0"/>
              <w:marBottom w:val="0"/>
              <w:divBdr>
                <w:top w:val="none" w:sz="0" w:space="0" w:color="auto"/>
                <w:left w:val="none" w:sz="0" w:space="0" w:color="auto"/>
                <w:bottom w:val="none" w:sz="0" w:space="0" w:color="auto"/>
                <w:right w:val="none" w:sz="0" w:space="0" w:color="auto"/>
              </w:divBdr>
              <w:divsChild>
                <w:div w:id="1464886768">
                  <w:marLeft w:val="0"/>
                  <w:marRight w:val="0"/>
                  <w:marTop w:val="0"/>
                  <w:marBottom w:val="150"/>
                  <w:divBdr>
                    <w:top w:val="none" w:sz="0" w:space="0" w:color="auto"/>
                    <w:left w:val="none" w:sz="0" w:space="0" w:color="auto"/>
                    <w:bottom w:val="none" w:sz="0" w:space="0" w:color="auto"/>
                    <w:right w:val="none" w:sz="0" w:space="0" w:color="auto"/>
                  </w:divBdr>
                  <w:divsChild>
                    <w:div w:id="706755677">
                      <w:marLeft w:val="0"/>
                      <w:marRight w:val="0"/>
                      <w:marTop w:val="0"/>
                      <w:marBottom w:val="0"/>
                      <w:divBdr>
                        <w:top w:val="none" w:sz="0" w:space="0" w:color="auto"/>
                        <w:left w:val="none" w:sz="0" w:space="0" w:color="auto"/>
                        <w:bottom w:val="none" w:sz="0" w:space="0" w:color="auto"/>
                        <w:right w:val="none" w:sz="0" w:space="0" w:color="auto"/>
                      </w:divBdr>
                      <w:divsChild>
                        <w:div w:id="318267984">
                          <w:marLeft w:val="0"/>
                          <w:marRight w:val="0"/>
                          <w:marTop w:val="0"/>
                          <w:marBottom w:val="0"/>
                          <w:divBdr>
                            <w:top w:val="none" w:sz="0" w:space="0" w:color="auto"/>
                            <w:left w:val="none" w:sz="0" w:space="0" w:color="auto"/>
                            <w:bottom w:val="none" w:sz="0" w:space="0" w:color="auto"/>
                            <w:right w:val="none" w:sz="0" w:space="0" w:color="auto"/>
                          </w:divBdr>
                          <w:divsChild>
                            <w:div w:id="1726298280">
                              <w:marLeft w:val="0"/>
                              <w:marRight w:val="0"/>
                              <w:marTop w:val="0"/>
                              <w:marBottom w:val="0"/>
                              <w:divBdr>
                                <w:top w:val="none" w:sz="0" w:space="0" w:color="auto"/>
                                <w:left w:val="none" w:sz="0" w:space="0" w:color="auto"/>
                                <w:bottom w:val="none" w:sz="0" w:space="0" w:color="auto"/>
                                <w:right w:val="none" w:sz="0" w:space="0" w:color="auto"/>
                              </w:divBdr>
                              <w:divsChild>
                                <w:div w:id="1455169744">
                                  <w:marLeft w:val="0"/>
                                  <w:marRight w:val="0"/>
                                  <w:marTop w:val="0"/>
                                  <w:marBottom w:val="0"/>
                                  <w:divBdr>
                                    <w:top w:val="none" w:sz="0" w:space="0" w:color="auto"/>
                                    <w:left w:val="none" w:sz="0" w:space="0" w:color="auto"/>
                                    <w:bottom w:val="none" w:sz="0" w:space="0" w:color="auto"/>
                                    <w:right w:val="none" w:sz="0" w:space="0" w:color="auto"/>
                                  </w:divBdr>
                                  <w:divsChild>
                                    <w:div w:id="1757897237">
                                      <w:marLeft w:val="0"/>
                                      <w:marRight w:val="0"/>
                                      <w:marTop w:val="0"/>
                                      <w:marBottom w:val="0"/>
                                      <w:divBdr>
                                        <w:top w:val="none" w:sz="0" w:space="0" w:color="auto"/>
                                        <w:left w:val="none" w:sz="0" w:space="0" w:color="auto"/>
                                        <w:bottom w:val="none" w:sz="0" w:space="0" w:color="auto"/>
                                        <w:right w:val="none" w:sz="0" w:space="0" w:color="auto"/>
                                      </w:divBdr>
                                      <w:divsChild>
                                        <w:div w:id="81688150">
                                          <w:marLeft w:val="0"/>
                                          <w:marRight w:val="0"/>
                                          <w:marTop w:val="0"/>
                                          <w:marBottom w:val="0"/>
                                          <w:divBdr>
                                            <w:top w:val="none" w:sz="0" w:space="0" w:color="auto"/>
                                            <w:left w:val="none" w:sz="0" w:space="0" w:color="auto"/>
                                            <w:bottom w:val="none" w:sz="0" w:space="0" w:color="auto"/>
                                            <w:right w:val="none" w:sz="0" w:space="0" w:color="auto"/>
                                          </w:divBdr>
                                          <w:divsChild>
                                            <w:div w:id="32704089">
                                              <w:marLeft w:val="0"/>
                                              <w:marRight w:val="0"/>
                                              <w:marTop w:val="0"/>
                                              <w:marBottom w:val="0"/>
                                              <w:divBdr>
                                                <w:top w:val="none" w:sz="0" w:space="0" w:color="auto"/>
                                                <w:left w:val="none" w:sz="0" w:space="0" w:color="auto"/>
                                                <w:bottom w:val="none" w:sz="0" w:space="0" w:color="auto"/>
                                                <w:right w:val="none" w:sz="0" w:space="0" w:color="auto"/>
                                              </w:divBdr>
                                              <w:divsChild>
                                                <w:div w:id="172880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53725">
      <w:bodyDiv w:val="1"/>
      <w:marLeft w:val="0"/>
      <w:marRight w:val="0"/>
      <w:marTop w:val="0"/>
      <w:marBottom w:val="0"/>
      <w:divBdr>
        <w:top w:val="none" w:sz="0" w:space="0" w:color="auto"/>
        <w:left w:val="none" w:sz="0" w:space="0" w:color="auto"/>
        <w:bottom w:val="none" w:sz="0" w:space="0" w:color="auto"/>
        <w:right w:val="none" w:sz="0" w:space="0" w:color="auto"/>
      </w:divBdr>
      <w:divsChild>
        <w:div w:id="600182132">
          <w:marLeft w:val="0"/>
          <w:marRight w:val="0"/>
          <w:marTop w:val="0"/>
          <w:marBottom w:val="0"/>
          <w:divBdr>
            <w:top w:val="none" w:sz="0" w:space="0" w:color="auto"/>
            <w:left w:val="none" w:sz="0" w:space="0" w:color="auto"/>
            <w:bottom w:val="none" w:sz="0" w:space="0" w:color="auto"/>
            <w:right w:val="none" w:sz="0" w:space="0" w:color="auto"/>
          </w:divBdr>
          <w:divsChild>
            <w:div w:id="1753156690">
              <w:marLeft w:val="0"/>
              <w:marRight w:val="0"/>
              <w:marTop w:val="0"/>
              <w:marBottom w:val="0"/>
              <w:divBdr>
                <w:top w:val="none" w:sz="0" w:space="0" w:color="auto"/>
                <w:left w:val="none" w:sz="0" w:space="0" w:color="auto"/>
                <w:bottom w:val="none" w:sz="0" w:space="0" w:color="auto"/>
                <w:right w:val="none" w:sz="0" w:space="0" w:color="auto"/>
              </w:divBdr>
              <w:divsChild>
                <w:div w:id="5287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8742">
          <w:marLeft w:val="0"/>
          <w:marRight w:val="0"/>
          <w:marTop w:val="0"/>
          <w:marBottom w:val="300"/>
          <w:divBdr>
            <w:top w:val="none" w:sz="0" w:space="0" w:color="auto"/>
            <w:left w:val="none" w:sz="0" w:space="0" w:color="auto"/>
            <w:bottom w:val="none" w:sz="0" w:space="0" w:color="auto"/>
            <w:right w:val="none" w:sz="0" w:space="0" w:color="auto"/>
          </w:divBdr>
          <w:divsChild>
            <w:div w:id="1608342712">
              <w:marLeft w:val="0"/>
              <w:marRight w:val="0"/>
              <w:marTop w:val="0"/>
              <w:marBottom w:val="0"/>
              <w:divBdr>
                <w:top w:val="none" w:sz="0" w:space="0" w:color="auto"/>
                <w:left w:val="none" w:sz="0" w:space="0" w:color="auto"/>
                <w:bottom w:val="none" w:sz="0" w:space="0" w:color="auto"/>
                <w:right w:val="none" w:sz="0" w:space="0" w:color="auto"/>
              </w:divBdr>
            </w:div>
          </w:divsChild>
        </w:div>
        <w:div w:id="618222724">
          <w:marLeft w:val="0"/>
          <w:marRight w:val="0"/>
          <w:marTop w:val="0"/>
          <w:marBottom w:val="75"/>
          <w:divBdr>
            <w:top w:val="none" w:sz="0" w:space="0" w:color="auto"/>
            <w:left w:val="none" w:sz="0" w:space="0" w:color="auto"/>
            <w:bottom w:val="none" w:sz="0" w:space="0" w:color="auto"/>
            <w:right w:val="none" w:sz="0" w:space="0" w:color="auto"/>
          </w:divBdr>
        </w:div>
        <w:div w:id="732239907">
          <w:marLeft w:val="0"/>
          <w:marRight w:val="0"/>
          <w:marTop w:val="0"/>
          <w:marBottom w:val="0"/>
          <w:divBdr>
            <w:top w:val="none" w:sz="0" w:space="0" w:color="auto"/>
            <w:left w:val="none" w:sz="0" w:space="0" w:color="auto"/>
            <w:bottom w:val="none" w:sz="0" w:space="0" w:color="auto"/>
            <w:right w:val="none" w:sz="0" w:space="0" w:color="auto"/>
          </w:divBdr>
        </w:div>
      </w:divsChild>
    </w:div>
    <w:div w:id="37976609">
      <w:bodyDiv w:val="1"/>
      <w:marLeft w:val="0"/>
      <w:marRight w:val="0"/>
      <w:marTop w:val="0"/>
      <w:marBottom w:val="0"/>
      <w:divBdr>
        <w:top w:val="none" w:sz="0" w:space="0" w:color="auto"/>
        <w:left w:val="none" w:sz="0" w:space="0" w:color="auto"/>
        <w:bottom w:val="none" w:sz="0" w:space="0" w:color="auto"/>
        <w:right w:val="none" w:sz="0" w:space="0" w:color="auto"/>
      </w:divBdr>
    </w:div>
    <w:div w:id="38364133">
      <w:bodyDiv w:val="1"/>
      <w:marLeft w:val="0"/>
      <w:marRight w:val="0"/>
      <w:marTop w:val="0"/>
      <w:marBottom w:val="0"/>
      <w:divBdr>
        <w:top w:val="none" w:sz="0" w:space="0" w:color="auto"/>
        <w:left w:val="none" w:sz="0" w:space="0" w:color="auto"/>
        <w:bottom w:val="none" w:sz="0" w:space="0" w:color="auto"/>
        <w:right w:val="none" w:sz="0" w:space="0" w:color="auto"/>
      </w:divBdr>
      <w:divsChild>
        <w:div w:id="1855194396">
          <w:marLeft w:val="0"/>
          <w:marRight w:val="0"/>
          <w:marTop w:val="0"/>
          <w:marBottom w:val="450"/>
          <w:divBdr>
            <w:top w:val="none" w:sz="0" w:space="0" w:color="auto"/>
            <w:left w:val="none" w:sz="0" w:space="0" w:color="auto"/>
            <w:bottom w:val="single" w:sz="6" w:space="19" w:color="EEEEEE"/>
            <w:right w:val="none" w:sz="0" w:space="0" w:color="auto"/>
          </w:divBdr>
          <w:divsChild>
            <w:div w:id="1394305303">
              <w:marLeft w:val="0"/>
              <w:marRight w:val="0"/>
              <w:marTop w:val="0"/>
              <w:marBottom w:val="150"/>
              <w:divBdr>
                <w:top w:val="none" w:sz="0" w:space="0" w:color="auto"/>
                <w:left w:val="none" w:sz="0" w:space="0" w:color="auto"/>
                <w:bottom w:val="none" w:sz="0" w:space="0" w:color="auto"/>
                <w:right w:val="none" w:sz="0" w:space="0" w:color="auto"/>
              </w:divBdr>
              <w:divsChild>
                <w:div w:id="131142429">
                  <w:marLeft w:val="0"/>
                  <w:marRight w:val="0"/>
                  <w:marTop w:val="0"/>
                  <w:marBottom w:val="0"/>
                  <w:divBdr>
                    <w:top w:val="none" w:sz="0" w:space="0" w:color="auto"/>
                    <w:left w:val="none" w:sz="0" w:space="0" w:color="auto"/>
                    <w:bottom w:val="none" w:sz="0" w:space="0" w:color="auto"/>
                    <w:right w:val="none" w:sz="0" w:space="0" w:color="auto"/>
                  </w:divBdr>
                </w:div>
              </w:divsChild>
            </w:div>
            <w:div w:id="1195576727">
              <w:marLeft w:val="0"/>
              <w:marRight w:val="0"/>
              <w:marTop w:val="0"/>
              <w:marBottom w:val="0"/>
              <w:divBdr>
                <w:top w:val="none" w:sz="0" w:space="0" w:color="auto"/>
                <w:left w:val="none" w:sz="0" w:space="0" w:color="auto"/>
                <w:bottom w:val="none" w:sz="0" w:space="0" w:color="auto"/>
                <w:right w:val="none" w:sz="0" w:space="0" w:color="auto"/>
              </w:divBdr>
            </w:div>
          </w:divsChild>
        </w:div>
        <w:div w:id="697317727">
          <w:marLeft w:val="0"/>
          <w:marRight w:val="0"/>
          <w:marTop w:val="0"/>
          <w:marBottom w:val="0"/>
          <w:divBdr>
            <w:top w:val="none" w:sz="0" w:space="0" w:color="auto"/>
            <w:left w:val="none" w:sz="0" w:space="0" w:color="auto"/>
            <w:bottom w:val="none" w:sz="0" w:space="0" w:color="auto"/>
            <w:right w:val="none" w:sz="0" w:space="0" w:color="auto"/>
          </w:divBdr>
          <w:divsChild>
            <w:div w:id="1216086377">
              <w:marLeft w:val="0"/>
              <w:marRight w:val="0"/>
              <w:marTop w:val="0"/>
              <w:marBottom w:val="0"/>
              <w:divBdr>
                <w:top w:val="none" w:sz="0" w:space="0" w:color="auto"/>
                <w:left w:val="none" w:sz="0" w:space="0" w:color="auto"/>
                <w:bottom w:val="none" w:sz="0" w:space="0" w:color="auto"/>
                <w:right w:val="none" w:sz="0" w:space="0" w:color="auto"/>
              </w:divBdr>
              <w:divsChild>
                <w:div w:id="149529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4352">
      <w:bodyDiv w:val="1"/>
      <w:marLeft w:val="0"/>
      <w:marRight w:val="0"/>
      <w:marTop w:val="0"/>
      <w:marBottom w:val="0"/>
      <w:divBdr>
        <w:top w:val="none" w:sz="0" w:space="0" w:color="auto"/>
        <w:left w:val="none" w:sz="0" w:space="0" w:color="auto"/>
        <w:bottom w:val="none" w:sz="0" w:space="0" w:color="auto"/>
        <w:right w:val="none" w:sz="0" w:space="0" w:color="auto"/>
      </w:divBdr>
    </w:div>
    <w:div w:id="38554073">
      <w:bodyDiv w:val="1"/>
      <w:marLeft w:val="0"/>
      <w:marRight w:val="0"/>
      <w:marTop w:val="0"/>
      <w:marBottom w:val="0"/>
      <w:divBdr>
        <w:top w:val="none" w:sz="0" w:space="0" w:color="auto"/>
        <w:left w:val="none" w:sz="0" w:space="0" w:color="auto"/>
        <w:bottom w:val="none" w:sz="0" w:space="0" w:color="auto"/>
        <w:right w:val="none" w:sz="0" w:space="0" w:color="auto"/>
      </w:divBdr>
      <w:divsChild>
        <w:div w:id="111873609">
          <w:marLeft w:val="0"/>
          <w:marRight w:val="0"/>
          <w:marTop w:val="0"/>
          <w:marBottom w:val="150"/>
          <w:divBdr>
            <w:top w:val="none" w:sz="0" w:space="0" w:color="auto"/>
            <w:left w:val="none" w:sz="0" w:space="0" w:color="auto"/>
            <w:bottom w:val="none" w:sz="0" w:space="0" w:color="auto"/>
            <w:right w:val="none" w:sz="0" w:space="0" w:color="auto"/>
          </w:divBdr>
          <w:divsChild>
            <w:div w:id="847328296">
              <w:marLeft w:val="0"/>
              <w:marRight w:val="0"/>
              <w:marTop w:val="0"/>
              <w:marBottom w:val="0"/>
              <w:divBdr>
                <w:top w:val="none" w:sz="0" w:space="0" w:color="auto"/>
                <w:left w:val="none" w:sz="0" w:space="0" w:color="auto"/>
                <w:bottom w:val="none" w:sz="0" w:space="0" w:color="auto"/>
                <w:right w:val="none" w:sz="0" w:space="0" w:color="auto"/>
              </w:divBdr>
            </w:div>
          </w:divsChild>
        </w:div>
        <w:div w:id="265042007">
          <w:marLeft w:val="0"/>
          <w:marRight w:val="0"/>
          <w:marTop w:val="0"/>
          <w:marBottom w:val="0"/>
          <w:divBdr>
            <w:top w:val="none" w:sz="0" w:space="0" w:color="auto"/>
            <w:left w:val="none" w:sz="0" w:space="0" w:color="auto"/>
            <w:bottom w:val="none" w:sz="0" w:space="0" w:color="auto"/>
            <w:right w:val="none" w:sz="0" w:space="0" w:color="auto"/>
          </w:divBdr>
          <w:divsChild>
            <w:div w:id="429817642">
              <w:marLeft w:val="0"/>
              <w:marRight w:val="0"/>
              <w:marTop w:val="0"/>
              <w:marBottom w:val="0"/>
              <w:divBdr>
                <w:top w:val="none" w:sz="0" w:space="0" w:color="auto"/>
                <w:left w:val="none" w:sz="0" w:space="0" w:color="auto"/>
                <w:bottom w:val="none" w:sz="0" w:space="0" w:color="auto"/>
                <w:right w:val="none" w:sz="0" w:space="0" w:color="auto"/>
              </w:divBdr>
            </w:div>
          </w:divsChild>
        </w:div>
        <w:div w:id="500779377">
          <w:marLeft w:val="0"/>
          <w:marRight w:val="0"/>
          <w:marTop w:val="0"/>
          <w:marBottom w:val="150"/>
          <w:divBdr>
            <w:top w:val="none" w:sz="0" w:space="0" w:color="auto"/>
            <w:left w:val="none" w:sz="0" w:space="0" w:color="auto"/>
            <w:bottom w:val="none" w:sz="0" w:space="0" w:color="auto"/>
            <w:right w:val="none" w:sz="0" w:space="0" w:color="auto"/>
          </w:divBdr>
        </w:div>
      </w:divsChild>
    </w:div>
    <w:div w:id="38747090">
      <w:bodyDiv w:val="1"/>
      <w:marLeft w:val="0"/>
      <w:marRight w:val="0"/>
      <w:marTop w:val="0"/>
      <w:marBottom w:val="0"/>
      <w:divBdr>
        <w:top w:val="none" w:sz="0" w:space="0" w:color="auto"/>
        <w:left w:val="none" w:sz="0" w:space="0" w:color="auto"/>
        <w:bottom w:val="none" w:sz="0" w:space="0" w:color="auto"/>
        <w:right w:val="none" w:sz="0" w:space="0" w:color="auto"/>
      </w:divBdr>
      <w:divsChild>
        <w:div w:id="1592935095">
          <w:marLeft w:val="0"/>
          <w:marRight w:val="0"/>
          <w:marTop w:val="0"/>
          <w:marBottom w:val="0"/>
          <w:divBdr>
            <w:top w:val="none" w:sz="0" w:space="0" w:color="auto"/>
            <w:left w:val="none" w:sz="0" w:space="0" w:color="auto"/>
            <w:bottom w:val="none" w:sz="0" w:space="0" w:color="auto"/>
            <w:right w:val="none" w:sz="0" w:space="0" w:color="auto"/>
          </w:divBdr>
        </w:div>
      </w:divsChild>
    </w:div>
    <w:div w:id="39135831">
      <w:bodyDiv w:val="1"/>
      <w:marLeft w:val="0"/>
      <w:marRight w:val="0"/>
      <w:marTop w:val="0"/>
      <w:marBottom w:val="0"/>
      <w:divBdr>
        <w:top w:val="none" w:sz="0" w:space="0" w:color="auto"/>
        <w:left w:val="none" w:sz="0" w:space="0" w:color="auto"/>
        <w:bottom w:val="none" w:sz="0" w:space="0" w:color="auto"/>
        <w:right w:val="none" w:sz="0" w:space="0" w:color="auto"/>
      </w:divBdr>
      <w:divsChild>
        <w:div w:id="1073814600">
          <w:marLeft w:val="0"/>
          <w:marRight w:val="0"/>
          <w:marTop w:val="0"/>
          <w:marBottom w:val="0"/>
          <w:divBdr>
            <w:top w:val="none" w:sz="0" w:space="0" w:color="auto"/>
            <w:left w:val="none" w:sz="0" w:space="0" w:color="auto"/>
            <w:bottom w:val="none" w:sz="0" w:space="0" w:color="auto"/>
            <w:right w:val="none" w:sz="0" w:space="0" w:color="auto"/>
          </w:divBdr>
          <w:divsChild>
            <w:div w:id="934436118">
              <w:marLeft w:val="0"/>
              <w:marRight w:val="0"/>
              <w:marTop w:val="0"/>
              <w:marBottom w:val="0"/>
              <w:divBdr>
                <w:top w:val="none" w:sz="0" w:space="0" w:color="auto"/>
                <w:left w:val="none" w:sz="0" w:space="0" w:color="auto"/>
                <w:bottom w:val="none" w:sz="0" w:space="0" w:color="auto"/>
                <w:right w:val="none" w:sz="0" w:space="0" w:color="auto"/>
              </w:divBdr>
              <w:divsChild>
                <w:div w:id="289364503">
                  <w:marLeft w:val="0"/>
                  <w:marRight w:val="0"/>
                  <w:marTop w:val="0"/>
                  <w:marBottom w:val="0"/>
                  <w:divBdr>
                    <w:top w:val="none" w:sz="0" w:space="0" w:color="auto"/>
                    <w:left w:val="none" w:sz="0" w:space="0" w:color="auto"/>
                    <w:bottom w:val="none" w:sz="0" w:space="0" w:color="auto"/>
                    <w:right w:val="none" w:sz="0" w:space="0" w:color="auto"/>
                  </w:divBdr>
                  <w:divsChild>
                    <w:div w:id="286932623">
                      <w:marLeft w:val="0"/>
                      <w:marRight w:val="0"/>
                      <w:marTop w:val="0"/>
                      <w:marBottom w:val="0"/>
                      <w:divBdr>
                        <w:top w:val="none" w:sz="0" w:space="0" w:color="auto"/>
                        <w:left w:val="none" w:sz="0" w:space="0" w:color="auto"/>
                        <w:bottom w:val="none" w:sz="0" w:space="0" w:color="auto"/>
                        <w:right w:val="none" w:sz="0" w:space="0" w:color="auto"/>
                      </w:divBdr>
                      <w:divsChild>
                        <w:div w:id="930046209">
                          <w:marLeft w:val="0"/>
                          <w:marRight w:val="0"/>
                          <w:marTop w:val="0"/>
                          <w:marBottom w:val="0"/>
                          <w:divBdr>
                            <w:top w:val="none" w:sz="0" w:space="0" w:color="auto"/>
                            <w:left w:val="none" w:sz="0" w:space="0" w:color="auto"/>
                            <w:bottom w:val="none" w:sz="0" w:space="0" w:color="auto"/>
                            <w:right w:val="none" w:sz="0" w:space="0" w:color="auto"/>
                          </w:divBdr>
                          <w:divsChild>
                            <w:div w:id="491220738">
                              <w:marLeft w:val="0"/>
                              <w:marRight w:val="0"/>
                              <w:marTop w:val="0"/>
                              <w:marBottom w:val="0"/>
                              <w:divBdr>
                                <w:top w:val="none" w:sz="0" w:space="0" w:color="auto"/>
                                <w:left w:val="none" w:sz="0" w:space="0" w:color="auto"/>
                                <w:bottom w:val="none" w:sz="0" w:space="0" w:color="auto"/>
                                <w:right w:val="none" w:sz="0" w:space="0" w:color="auto"/>
                              </w:divBdr>
                              <w:divsChild>
                                <w:div w:id="1987777798">
                                  <w:marLeft w:val="0"/>
                                  <w:marRight w:val="0"/>
                                  <w:marTop w:val="0"/>
                                  <w:marBottom w:val="0"/>
                                  <w:divBdr>
                                    <w:top w:val="none" w:sz="0" w:space="0" w:color="auto"/>
                                    <w:left w:val="none" w:sz="0" w:space="0" w:color="auto"/>
                                    <w:bottom w:val="none" w:sz="0" w:space="0" w:color="auto"/>
                                    <w:right w:val="none" w:sz="0" w:space="0" w:color="auto"/>
                                  </w:divBdr>
                                  <w:divsChild>
                                    <w:div w:id="18448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87055">
      <w:bodyDiv w:val="1"/>
      <w:marLeft w:val="0"/>
      <w:marRight w:val="0"/>
      <w:marTop w:val="0"/>
      <w:marBottom w:val="0"/>
      <w:divBdr>
        <w:top w:val="none" w:sz="0" w:space="0" w:color="auto"/>
        <w:left w:val="none" w:sz="0" w:space="0" w:color="auto"/>
        <w:bottom w:val="none" w:sz="0" w:space="0" w:color="auto"/>
        <w:right w:val="none" w:sz="0" w:space="0" w:color="auto"/>
      </w:divBdr>
      <w:divsChild>
        <w:div w:id="554852462">
          <w:marLeft w:val="0"/>
          <w:marRight w:val="0"/>
          <w:marTop w:val="0"/>
          <w:marBottom w:val="0"/>
          <w:divBdr>
            <w:top w:val="none" w:sz="0" w:space="0" w:color="auto"/>
            <w:left w:val="none" w:sz="0" w:space="0" w:color="auto"/>
            <w:bottom w:val="dotted" w:sz="6" w:space="4" w:color="DDDDDD"/>
            <w:right w:val="none" w:sz="0" w:space="0" w:color="auto"/>
          </w:divBdr>
        </w:div>
      </w:divsChild>
    </w:div>
    <w:div w:id="39938687">
      <w:bodyDiv w:val="1"/>
      <w:marLeft w:val="0"/>
      <w:marRight w:val="0"/>
      <w:marTop w:val="0"/>
      <w:marBottom w:val="0"/>
      <w:divBdr>
        <w:top w:val="none" w:sz="0" w:space="0" w:color="auto"/>
        <w:left w:val="none" w:sz="0" w:space="0" w:color="auto"/>
        <w:bottom w:val="none" w:sz="0" w:space="0" w:color="auto"/>
        <w:right w:val="none" w:sz="0" w:space="0" w:color="auto"/>
      </w:divBdr>
    </w:div>
    <w:div w:id="40134561">
      <w:bodyDiv w:val="1"/>
      <w:marLeft w:val="0"/>
      <w:marRight w:val="0"/>
      <w:marTop w:val="0"/>
      <w:marBottom w:val="0"/>
      <w:divBdr>
        <w:top w:val="none" w:sz="0" w:space="0" w:color="auto"/>
        <w:left w:val="none" w:sz="0" w:space="0" w:color="auto"/>
        <w:bottom w:val="none" w:sz="0" w:space="0" w:color="auto"/>
        <w:right w:val="none" w:sz="0" w:space="0" w:color="auto"/>
      </w:divBdr>
      <w:divsChild>
        <w:div w:id="901135898">
          <w:marLeft w:val="0"/>
          <w:marRight w:val="0"/>
          <w:marTop w:val="0"/>
          <w:marBottom w:val="0"/>
          <w:divBdr>
            <w:top w:val="none" w:sz="0" w:space="0" w:color="auto"/>
            <w:left w:val="none" w:sz="0" w:space="0" w:color="auto"/>
            <w:bottom w:val="none" w:sz="0" w:space="0" w:color="auto"/>
            <w:right w:val="none" w:sz="0" w:space="0" w:color="auto"/>
          </w:divBdr>
          <w:divsChild>
            <w:div w:id="293101142">
              <w:marLeft w:val="0"/>
              <w:marRight w:val="0"/>
              <w:marTop w:val="0"/>
              <w:marBottom w:val="0"/>
              <w:divBdr>
                <w:top w:val="none" w:sz="0" w:space="0" w:color="auto"/>
                <w:left w:val="none" w:sz="0" w:space="0" w:color="auto"/>
                <w:bottom w:val="none" w:sz="0" w:space="0" w:color="auto"/>
                <w:right w:val="none" w:sz="0" w:space="0" w:color="auto"/>
              </w:divBdr>
              <w:divsChild>
                <w:div w:id="379788387">
                  <w:marLeft w:val="0"/>
                  <w:marRight w:val="0"/>
                  <w:marTop w:val="0"/>
                  <w:marBottom w:val="0"/>
                  <w:divBdr>
                    <w:top w:val="none" w:sz="0" w:space="0" w:color="auto"/>
                    <w:left w:val="none" w:sz="0" w:space="0" w:color="auto"/>
                    <w:bottom w:val="none" w:sz="0" w:space="0" w:color="auto"/>
                    <w:right w:val="none" w:sz="0" w:space="0" w:color="auto"/>
                  </w:divBdr>
                  <w:divsChild>
                    <w:div w:id="1174996172">
                      <w:marLeft w:val="0"/>
                      <w:marRight w:val="0"/>
                      <w:marTop w:val="0"/>
                      <w:marBottom w:val="0"/>
                      <w:divBdr>
                        <w:top w:val="none" w:sz="0" w:space="0" w:color="auto"/>
                        <w:left w:val="none" w:sz="0" w:space="0" w:color="auto"/>
                        <w:bottom w:val="none" w:sz="0" w:space="0" w:color="auto"/>
                        <w:right w:val="none" w:sz="0" w:space="0" w:color="auto"/>
                      </w:divBdr>
                      <w:divsChild>
                        <w:div w:id="2019386180">
                          <w:marLeft w:val="0"/>
                          <w:marRight w:val="0"/>
                          <w:marTop w:val="0"/>
                          <w:marBottom w:val="0"/>
                          <w:divBdr>
                            <w:top w:val="none" w:sz="0" w:space="0" w:color="auto"/>
                            <w:left w:val="none" w:sz="0" w:space="0" w:color="auto"/>
                            <w:bottom w:val="none" w:sz="0" w:space="0" w:color="auto"/>
                            <w:right w:val="none" w:sz="0" w:space="0" w:color="auto"/>
                          </w:divBdr>
                          <w:divsChild>
                            <w:div w:id="954169045">
                              <w:marLeft w:val="0"/>
                              <w:marRight w:val="0"/>
                              <w:marTop w:val="0"/>
                              <w:marBottom w:val="0"/>
                              <w:divBdr>
                                <w:top w:val="none" w:sz="0" w:space="0" w:color="auto"/>
                                <w:left w:val="none" w:sz="0" w:space="0" w:color="auto"/>
                                <w:bottom w:val="none" w:sz="0" w:space="0" w:color="auto"/>
                                <w:right w:val="none" w:sz="0" w:space="0" w:color="auto"/>
                              </w:divBdr>
                              <w:divsChild>
                                <w:div w:id="1602881398">
                                  <w:marLeft w:val="0"/>
                                  <w:marRight w:val="0"/>
                                  <w:marTop w:val="0"/>
                                  <w:marBottom w:val="0"/>
                                  <w:divBdr>
                                    <w:top w:val="none" w:sz="0" w:space="0" w:color="auto"/>
                                    <w:left w:val="none" w:sz="0" w:space="0" w:color="auto"/>
                                    <w:bottom w:val="none" w:sz="0" w:space="0" w:color="auto"/>
                                    <w:right w:val="none" w:sz="0" w:space="0" w:color="auto"/>
                                  </w:divBdr>
                                  <w:divsChild>
                                    <w:div w:id="715157247">
                                      <w:marLeft w:val="0"/>
                                      <w:marRight w:val="0"/>
                                      <w:marTop w:val="0"/>
                                      <w:marBottom w:val="0"/>
                                      <w:divBdr>
                                        <w:top w:val="none" w:sz="0" w:space="0" w:color="auto"/>
                                        <w:left w:val="none" w:sz="0" w:space="0" w:color="auto"/>
                                        <w:bottom w:val="none" w:sz="0" w:space="0" w:color="auto"/>
                                        <w:right w:val="none" w:sz="0" w:space="0" w:color="auto"/>
                                      </w:divBdr>
                                      <w:divsChild>
                                        <w:div w:id="184562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51093">
      <w:bodyDiv w:val="1"/>
      <w:marLeft w:val="0"/>
      <w:marRight w:val="0"/>
      <w:marTop w:val="0"/>
      <w:marBottom w:val="0"/>
      <w:divBdr>
        <w:top w:val="none" w:sz="0" w:space="0" w:color="auto"/>
        <w:left w:val="none" w:sz="0" w:space="0" w:color="auto"/>
        <w:bottom w:val="none" w:sz="0" w:space="0" w:color="auto"/>
        <w:right w:val="none" w:sz="0" w:space="0" w:color="auto"/>
      </w:divBdr>
      <w:divsChild>
        <w:div w:id="112867846">
          <w:marLeft w:val="0"/>
          <w:marRight w:val="0"/>
          <w:marTop w:val="0"/>
          <w:marBottom w:val="0"/>
          <w:divBdr>
            <w:top w:val="none" w:sz="0" w:space="0" w:color="auto"/>
            <w:left w:val="none" w:sz="0" w:space="0" w:color="auto"/>
            <w:bottom w:val="dotted" w:sz="6" w:space="4" w:color="DDDDDD"/>
            <w:right w:val="none" w:sz="0" w:space="0" w:color="auto"/>
          </w:divBdr>
        </w:div>
      </w:divsChild>
    </w:div>
    <w:div w:id="40786083">
      <w:bodyDiv w:val="1"/>
      <w:marLeft w:val="0"/>
      <w:marRight w:val="0"/>
      <w:marTop w:val="0"/>
      <w:marBottom w:val="0"/>
      <w:divBdr>
        <w:top w:val="none" w:sz="0" w:space="0" w:color="auto"/>
        <w:left w:val="none" w:sz="0" w:space="0" w:color="auto"/>
        <w:bottom w:val="none" w:sz="0" w:space="0" w:color="auto"/>
        <w:right w:val="none" w:sz="0" w:space="0" w:color="auto"/>
      </w:divBdr>
      <w:divsChild>
        <w:div w:id="944461453">
          <w:marLeft w:val="0"/>
          <w:marRight w:val="0"/>
          <w:marTop w:val="0"/>
          <w:marBottom w:val="0"/>
          <w:divBdr>
            <w:top w:val="none" w:sz="0" w:space="0" w:color="auto"/>
            <w:left w:val="none" w:sz="0" w:space="0" w:color="auto"/>
            <w:bottom w:val="dotted" w:sz="6" w:space="4" w:color="DDDDDD"/>
            <w:right w:val="none" w:sz="0" w:space="0" w:color="auto"/>
          </w:divBdr>
          <w:divsChild>
            <w:div w:id="14229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6163">
      <w:bodyDiv w:val="1"/>
      <w:marLeft w:val="0"/>
      <w:marRight w:val="0"/>
      <w:marTop w:val="0"/>
      <w:marBottom w:val="0"/>
      <w:divBdr>
        <w:top w:val="none" w:sz="0" w:space="0" w:color="auto"/>
        <w:left w:val="none" w:sz="0" w:space="0" w:color="auto"/>
        <w:bottom w:val="none" w:sz="0" w:space="0" w:color="auto"/>
        <w:right w:val="none" w:sz="0" w:space="0" w:color="auto"/>
      </w:divBdr>
      <w:divsChild>
        <w:div w:id="274102444">
          <w:marLeft w:val="0"/>
          <w:marRight w:val="0"/>
          <w:marTop w:val="0"/>
          <w:marBottom w:val="0"/>
          <w:divBdr>
            <w:top w:val="none" w:sz="0" w:space="0" w:color="auto"/>
            <w:left w:val="none" w:sz="0" w:space="0" w:color="auto"/>
            <w:bottom w:val="dotted" w:sz="6" w:space="4" w:color="DDDDDD"/>
            <w:right w:val="none" w:sz="0" w:space="0" w:color="auto"/>
          </w:divBdr>
        </w:div>
      </w:divsChild>
    </w:div>
    <w:div w:id="41951766">
      <w:bodyDiv w:val="1"/>
      <w:marLeft w:val="0"/>
      <w:marRight w:val="0"/>
      <w:marTop w:val="0"/>
      <w:marBottom w:val="0"/>
      <w:divBdr>
        <w:top w:val="none" w:sz="0" w:space="0" w:color="auto"/>
        <w:left w:val="none" w:sz="0" w:space="0" w:color="auto"/>
        <w:bottom w:val="none" w:sz="0" w:space="0" w:color="auto"/>
        <w:right w:val="none" w:sz="0" w:space="0" w:color="auto"/>
      </w:divBdr>
      <w:divsChild>
        <w:div w:id="1806317775">
          <w:marLeft w:val="0"/>
          <w:marRight w:val="0"/>
          <w:marTop w:val="0"/>
          <w:marBottom w:val="0"/>
          <w:divBdr>
            <w:top w:val="none" w:sz="0" w:space="0" w:color="auto"/>
            <w:left w:val="none" w:sz="0" w:space="0" w:color="auto"/>
            <w:bottom w:val="none" w:sz="0" w:space="0" w:color="auto"/>
            <w:right w:val="none" w:sz="0" w:space="0" w:color="auto"/>
          </w:divBdr>
          <w:divsChild>
            <w:div w:id="690495910">
              <w:marLeft w:val="0"/>
              <w:marRight w:val="0"/>
              <w:marTop w:val="0"/>
              <w:marBottom w:val="0"/>
              <w:divBdr>
                <w:top w:val="none" w:sz="0" w:space="0" w:color="auto"/>
                <w:left w:val="none" w:sz="0" w:space="0" w:color="auto"/>
                <w:bottom w:val="none" w:sz="0" w:space="0" w:color="auto"/>
                <w:right w:val="none" w:sz="0" w:space="0" w:color="auto"/>
              </w:divBdr>
              <w:divsChild>
                <w:div w:id="1060131763">
                  <w:marLeft w:val="0"/>
                  <w:marRight w:val="0"/>
                  <w:marTop w:val="0"/>
                  <w:marBottom w:val="0"/>
                  <w:divBdr>
                    <w:top w:val="none" w:sz="0" w:space="0" w:color="auto"/>
                    <w:left w:val="none" w:sz="0" w:space="0" w:color="auto"/>
                    <w:bottom w:val="none" w:sz="0" w:space="0" w:color="auto"/>
                    <w:right w:val="none" w:sz="0" w:space="0" w:color="auto"/>
                  </w:divBdr>
                  <w:divsChild>
                    <w:div w:id="1379401816">
                      <w:marLeft w:val="0"/>
                      <w:marRight w:val="0"/>
                      <w:marTop w:val="0"/>
                      <w:marBottom w:val="0"/>
                      <w:divBdr>
                        <w:top w:val="none" w:sz="0" w:space="0" w:color="auto"/>
                        <w:left w:val="none" w:sz="0" w:space="0" w:color="auto"/>
                        <w:bottom w:val="none" w:sz="0" w:space="0" w:color="auto"/>
                        <w:right w:val="none" w:sz="0" w:space="0" w:color="auto"/>
                      </w:divBdr>
                      <w:divsChild>
                        <w:div w:id="1920871092">
                          <w:marLeft w:val="0"/>
                          <w:marRight w:val="0"/>
                          <w:marTop w:val="0"/>
                          <w:marBottom w:val="0"/>
                          <w:divBdr>
                            <w:top w:val="none" w:sz="0" w:space="0" w:color="auto"/>
                            <w:left w:val="none" w:sz="0" w:space="0" w:color="auto"/>
                            <w:bottom w:val="none" w:sz="0" w:space="0" w:color="auto"/>
                            <w:right w:val="none" w:sz="0" w:space="0" w:color="auto"/>
                          </w:divBdr>
                          <w:divsChild>
                            <w:div w:id="520625153">
                              <w:marLeft w:val="0"/>
                              <w:marRight w:val="0"/>
                              <w:marTop w:val="0"/>
                              <w:marBottom w:val="0"/>
                              <w:divBdr>
                                <w:top w:val="none" w:sz="0" w:space="0" w:color="auto"/>
                                <w:left w:val="none" w:sz="0" w:space="0" w:color="auto"/>
                                <w:bottom w:val="none" w:sz="0" w:space="0" w:color="auto"/>
                                <w:right w:val="none" w:sz="0" w:space="0" w:color="auto"/>
                              </w:divBdr>
                              <w:divsChild>
                                <w:div w:id="1741517356">
                                  <w:marLeft w:val="0"/>
                                  <w:marRight w:val="0"/>
                                  <w:marTop w:val="0"/>
                                  <w:marBottom w:val="0"/>
                                  <w:divBdr>
                                    <w:top w:val="none" w:sz="0" w:space="0" w:color="auto"/>
                                    <w:left w:val="none" w:sz="0" w:space="0" w:color="auto"/>
                                    <w:bottom w:val="none" w:sz="0" w:space="0" w:color="auto"/>
                                    <w:right w:val="none" w:sz="0" w:space="0" w:color="auto"/>
                                  </w:divBdr>
                                  <w:divsChild>
                                    <w:div w:id="412169172">
                                      <w:marLeft w:val="0"/>
                                      <w:marRight w:val="0"/>
                                      <w:marTop w:val="0"/>
                                      <w:marBottom w:val="0"/>
                                      <w:divBdr>
                                        <w:top w:val="none" w:sz="0" w:space="0" w:color="auto"/>
                                        <w:left w:val="none" w:sz="0" w:space="0" w:color="auto"/>
                                        <w:bottom w:val="none" w:sz="0" w:space="0" w:color="auto"/>
                                        <w:right w:val="none" w:sz="0" w:space="0" w:color="auto"/>
                                      </w:divBdr>
                                      <w:divsChild>
                                        <w:div w:id="105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89826">
      <w:bodyDiv w:val="1"/>
      <w:marLeft w:val="0"/>
      <w:marRight w:val="0"/>
      <w:marTop w:val="0"/>
      <w:marBottom w:val="0"/>
      <w:divBdr>
        <w:top w:val="none" w:sz="0" w:space="0" w:color="auto"/>
        <w:left w:val="none" w:sz="0" w:space="0" w:color="auto"/>
        <w:bottom w:val="none" w:sz="0" w:space="0" w:color="auto"/>
        <w:right w:val="none" w:sz="0" w:space="0" w:color="auto"/>
      </w:divBdr>
      <w:divsChild>
        <w:div w:id="1863781490">
          <w:marLeft w:val="0"/>
          <w:marRight w:val="0"/>
          <w:marTop w:val="0"/>
          <w:marBottom w:val="0"/>
          <w:divBdr>
            <w:top w:val="none" w:sz="0" w:space="0" w:color="auto"/>
            <w:left w:val="none" w:sz="0" w:space="0" w:color="auto"/>
            <w:bottom w:val="none" w:sz="0" w:space="0" w:color="auto"/>
            <w:right w:val="none" w:sz="0" w:space="0" w:color="auto"/>
          </w:divBdr>
        </w:div>
      </w:divsChild>
    </w:div>
    <w:div w:id="42413872">
      <w:bodyDiv w:val="1"/>
      <w:marLeft w:val="0"/>
      <w:marRight w:val="0"/>
      <w:marTop w:val="0"/>
      <w:marBottom w:val="0"/>
      <w:divBdr>
        <w:top w:val="none" w:sz="0" w:space="0" w:color="auto"/>
        <w:left w:val="none" w:sz="0" w:space="0" w:color="auto"/>
        <w:bottom w:val="none" w:sz="0" w:space="0" w:color="auto"/>
        <w:right w:val="none" w:sz="0" w:space="0" w:color="auto"/>
      </w:divBdr>
      <w:divsChild>
        <w:div w:id="1629510232">
          <w:marLeft w:val="0"/>
          <w:marRight w:val="0"/>
          <w:marTop w:val="0"/>
          <w:marBottom w:val="0"/>
          <w:divBdr>
            <w:top w:val="none" w:sz="0" w:space="0" w:color="auto"/>
            <w:left w:val="none" w:sz="0" w:space="0" w:color="auto"/>
            <w:bottom w:val="none" w:sz="0" w:space="0" w:color="auto"/>
            <w:right w:val="none" w:sz="0" w:space="0" w:color="auto"/>
          </w:divBdr>
          <w:divsChild>
            <w:div w:id="16755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0986">
      <w:bodyDiv w:val="1"/>
      <w:marLeft w:val="0"/>
      <w:marRight w:val="0"/>
      <w:marTop w:val="0"/>
      <w:marBottom w:val="0"/>
      <w:divBdr>
        <w:top w:val="none" w:sz="0" w:space="0" w:color="auto"/>
        <w:left w:val="none" w:sz="0" w:space="0" w:color="auto"/>
        <w:bottom w:val="none" w:sz="0" w:space="0" w:color="auto"/>
        <w:right w:val="none" w:sz="0" w:space="0" w:color="auto"/>
      </w:divBdr>
      <w:divsChild>
        <w:div w:id="159660419">
          <w:marLeft w:val="0"/>
          <w:marRight w:val="0"/>
          <w:marTop w:val="0"/>
          <w:marBottom w:val="450"/>
          <w:divBdr>
            <w:top w:val="none" w:sz="0" w:space="0" w:color="auto"/>
            <w:left w:val="none" w:sz="0" w:space="0" w:color="auto"/>
            <w:bottom w:val="single" w:sz="6" w:space="19" w:color="EEEEEE"/>
            <w:right w:val="none" w:sz="0" w:space="0" w:color="auto"/>
          </w:divBdr>
          <w:divsChild>
            <w:div w:id="181482511">
              <w:marLeft w:val="0"/>
              <w:marRight w:val="0"/>
              <w:marTop w:val="0"/>
              <w:marBottom w:val="150"/>
              <w:divBdr>
                <w:top w:val="none" w:sz="0" w:space="0" w:color="auto"/>
                <w:left w:val="none" w:sz="0" w:space="0" w:color="auto"/>
                <w:bottom w:val="none" w:sz="0" w:space="0" w:color="auto"/>
                <w:right w:val="none" w:sz="0" w:space="0" w:color="auto"/>
              </w:divBdr>
              <w:divsChild>
                <w:div w:id="1149446070">
                  <w:marLeft w:val="0"/>
                  <w:marRight w:val="0"/>
                  <w:marTop w:val="0"/>
                  <w:marBottom w:val="0"/>
                  <w:divBdr>
                    <w:top w:val="none" w:sz="0" w:space="0" w:color="auto"/>
                    <w:left w:val="none" w:sz="0" w:space="0" w:color="auto"/>
                    <w:bottom w:val="none" w:sz="0" w:space="0" w:color="auto"/>
                    <w:right w:val="none" w:sz="0" w:space="0" w:color="auto"/>
                  </w:divBdr>
                </w:div>
              </w:divsChild>
            </w:div>
            <w:div w:id="816217614">
              <w:marLeft w:val="0"/>
              <w:marRight w:val="0"/>
              <w:marTop w:val="0"/>
              <w:marBottom w:val="0"/>
              <w:divBdr>
                <w:top w:val="none" w:sz="0" w:space="0" w:color="auto"/>
                <w:left w:val="none" w:sz="0" w:space="0" w:color="auto"/>
                <w:bottom w:val="none" w:sz="0" w:space="0" w:color="auto"/>
                <w:right w:val="none" w:sz="0" w:space="0" w:color="auto"/>
              </w:divBdr>
            </w:div>
          </w:divsChild>
        </w:div>
        <w:div w:id="1943804549">
          <w:marLeft w:val="0"/>
          <w:marRight w:val="0"/>
          <w:marTop w:val="0"/>
          <w:marBottom w:val="0"/>
          <w:divBdr>
            <w:top w:val="none" w:sz="0" w:space="0" w:color="auto"/>
            <w:left w:val="none" w:sz="0" w:space="0" w:color="auto"/>
            <w:bottom w:val="none" w:sz="0" w:space="0" w:color="auto"/>
            <w:right w:val="none" w:sz="0" w:space="0" w:color="auto"/>
          </w:divBdr>
          <w:divsChild>
            <w:div w:id="2060546749">
              <w:marLeft w:val="0"/>
              <w:marRight w:val="0"/>
              <w:marTop w:val="0"/>
              <w:marBottom w:val="0"/>
              <w:divBdr>
                <w:top w:val="none" w:sz="0" w:space="0" w:color="auto"/>
                <w:left w:val="none" w:sz="0" w:space="0" w:color="auto"/>
                <w:bottom w:val="none" w:sz="0" w:space="0" w:color="auto"/>
                <w:right w:val="none" w:sz="0" w:space="0" w:color="auto"/>
              </w:divBdr>
              <w:divsChild>
                <w:div w:id="4344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5401">
      <w:bodyDiv w:val="1"/>
      <w:marLeft w:val="0"/>
      <w:marRight w:val="0"/>
      <w:marTop w:val="0"/>
      <w:marBottom w:val="0"/>
      <w:divBdr>
        <w:top w:val="none" w:sz="0" w:space="0" w:color="auto"/>
        <w:left w:val="none" w:sz="0" w:space="0" w:color="auto"/>
        <w:bottom w:val="none" w:sz="0" w:space="0" w:color="auto"/>
        <w:right w:val="none" w:sz="0" w:space="0" w:color="auto"/>
      </w:divBdr>
      <w:divsChild>
        <w:div w:id="195428922">
          <w:marLeft w:val="0"/>
          <w:marRight w:val="0"/>
          <w:marTop w:val="0"/>
          <w:marBottom w:val="0"/>
          <w:divBdr>
            <w:top w:val="none" w:sz="0" w:space="0" w:color="auto"/>
            <w:left w:val="none" w:sz="0" w:space="0" w:color="auto"/>
            <w:bottom w:val="dotted" w:sz="6" w:space="4" w:color="DDDDDD"/>
            <w:right w:val="none" w:sz="0" w:space="0" w:color="auto"/>
          </w:divBdr>
          <w:divsChild>
            <w:div w:id="16673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4766">
      <w:bodyDiv w:val="1"/>
      <w:marLeft w:val="0"/>
      <w:marRight w:val="0"/>
      <w:marTop w:val="0"/>
      <w:marBottom w:val="0"/>
      <w:divBdr>
        <w:top w:val="none" w:sz="0" w:space="0" w:color="auto"/>
        <w:left w:val="none" w:sz="0" w:space="0" w:color="auto"/>
        <w:bottom w:val="none" w:sz="0" w:space="0" w:color="auto"/>
        <w:right w:val="none" w:sz="0" w:space="0" w:color="auto"/>
      </w:divBdr>
    </w:div>
    <w:div w:id="42682703">
      <w:bodyDiv w:val="1"/>
      <w:marLeft w:val="0"/>
      <w:marRight w:val="0"/>
      <w:marTop w:val="0"/>
      <w:marBottom w:val="0"/>
      <w:divBdr>
        <w:top w:val="none" w:sz="0" w:space="0" w:color="auto"/>
        <w:left w:val="none" w:sz="0" w:space="0" w:color="auto"/>
        <w:bottom w:val="none" w:sz="0" w:space="0" w:color="auto"/>
        <w:right w:val="none" w:sz="0" w:space="0" w:color="auto"/>
      </w:divBdr>
      <w:divsChild>
        <w:div w:id="1065757748">
          <w:marLeft w:val="0"/>
          <w:marRight w:val="0"/>
          <w:marTop w:val="0"/>
          <w:marBottom w:val="450"/>
          <w:divBdr>
            <w:top w:val="none" w:sz="0" w:space="0" w:color="auto"/>
            <w:left w:val="none" w:sz="0" w:space="0" w:color="auto"/>
            <w:bottom w:val="single" w:sz="6" w:space="19" w:color="EEEEEE"/>
            <w:right w:val="none" w:sz="0" w:space="0" w:color="auto"/>
          </w:divBdr>
          <w:divsChild>
            <w:div w:id="1079711446">
              <w:marLeft w:val="0"/>
              <w:marRight w:val="0"/>
              <w:marTop w:val="0"/>
              <w:marBottom w:val="150"/>
              <w:divBdr>
                <w:top w:val="none" w:sz="0" w:space="0" w:color="auto"/>
                <w:left w:val="none" w:sz="0" w:space="0" w:color="auto"/>
                <w:bottom w:val="none" w:sz="0" w:space="0" w:color="auto"/>
                <w:right w:val="none" w:sz="0" w:space="0" w:color="auto"/>
              </w:divBdr>
              <w:divsChild>
                <w:div w:id="644967667">
                  <w:marLeft w:val="0"/>
                  <w:marRight w:val="0"/>
                  <w:marTop w:val="0"/>
                  <w:marBottom w:val="0"/>
                  <w:divBdr>
                    <w:top w:val="none" w:sz="0" w:space="0" w:color="auto"/>
                    <w:left w:val="none" w:sz="0" w:space="0" w:color="auto"/>
                    <w:bottom w:val="none" w:sz="0" w:space="0" w:color="auto"/>
                    <w:right w:val="none" w:sz="0" w:space="0" w:color="auto"/>
                  </w:divBdr>
                </w:div>
              </w:divsChild>
            </w:div>
            <w:div w:id="733049125">
              <w:marLeft w:val="0"/>
              <w:marRight w:val="0"/>
              <w:marTop w:val="0"/>
              <w:marBottom w:val="0"/>
              <w:divBdr>
                <w:top w:val="none" w:sz="0" w:space="0" w:color="auto"/>
                <w:left w:val="none" w:sz="0" w:space="0" w:color="auto"/>
                <w:bottom w:val="none" w:sz="0" w:space="0" w:color="auto"/>
                <w:right w:val="none" w:sz="0" w:space="0" w:color="auto"/>
              </w:divBdr>
            </w:div>
          </w:divsChild>
        </w:div>
        <w:div w:id="723648642">
          <w:marLeft w:val="0"/>
          <w:marRight w:val="0"/>
          <w:marTop w:val="0"/>
          <w:marBottom w:val="0"/>
          <w:divBdr>
            <w:top w:val="none" w:sz="0" w:space="0" w:color="auto"/>
            <w:left w:val="none" w:sz="0" w:space="0" w:color="auto"/>
            <w:bottom w:val="none" w:sz="0" w:space="0" w:color="auto"/>
            <w:right w:val="none" w:sz="0" w:space="0" w:color="auto"/>
          </w:divBdr>
          <w:divsChild>
            <w:div w:id="897857828">
              <w:marLeft w:val="0"/>
              <w:marRight w:val="0"/>
              <w:marTop w:val="0"/>
              <w:marBottom w:val="0"/>
              <w:divBdr>
                <w:top w:val="none" w:sz="0" w:space="0" w:color="auto"/>
                <w:left w:val="none" w:sz="0" w:space="0" w:color="auto"/>
                <w:bottom w:val="none" w:sz="0" w:space="0" w:color="auto"/>
                <w:right w:val="none" w:sz="0" w:space="0" w:color="auto"/>
              </w:divBdr>
              <w:divsChild>
                <w:div w:id="91497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68125">
      <w:bodyDiv w:val="1"/>
      <w:marLeft w:val="0"/>
      <w:marRight w:val="0"/>
      <w:marTop w:val="0"/>
      <w:marBottom w:val="0"/>
      <w:divBdr>
        <w:top w:val="none" w:sz="0" w:space="0" w:color="auto"/>
        <w:left w:val="none" w:sz="0" w:space="0" w:color="auto"/>
        <w:bottom w:val="none" w:sz="0" w:space="0" w:color="auto"/>
        <w:right w:val="none" w:sz="0" w:space="0" w:color="auto"/>
      </w:divBdr>
      <w:divsChild>
        <w:div w:id="323553581">
          <w:marLeft w:val="0"/>
          <w:marRight w:val="0"/>
          <w:marTop w:val="0"/>
          <w:marBottom w:val="180"/>
          <w:divBdr>
            <w:top w:val="none" w:sz="0" w:space="0" w:color="auto"/>
            <w:left w:val="none" w:sz="0" w:space="0" w:color="auto"/>
            <w:bottom w:val="none" w:sz="0" w:space="0" w:color="auto"/>
            <w:right w:val="none" w:sz="0" w:space="0" w:color="auto"/>
          </w:divBdr>
        </w:div>
        <w:div w:id="437527355">
          <w:marLeft w:val="0"/>
          <w:marRight w:val="0"/>
          <w:marTop w:val="0"/>
          <w:marBottom w:val="180"/>
          <w:divBdr>
            <w:top w:val="none" w:sz="0" w:space="0" w:color="auto"/>
            <w:left w:val="none" w:sz="0" w:space="0" w:color="auto"/>
            <w:bottom w:val="none" w:sz="0" w:space="0" w:color="auto"/>
            <w:right w:val="none" w:sz="0" w:space="0" w:color="auto"/>
          </w:divBdr>
        </w:div>
        <w:div w:id="1807233194">
          <w:marLeft w:val="0"/>
          <w:marRight w:val="0"/>
          <w:marTop w:val="300"/>
          <w:marBottom w:val="0"/>
          <w:divBdr>
            <w:top w:val="none" w:sz="0" w:space="0" w:color="auto"/>
            <w:left w:val="none" w:sz="0" w:space="0" w:color="auto"/>
            <w:bottom w:val="none" w:sz="0" w:space="0" w:color="auto"/>
            <w:right w:val="none" w:sz="0" w:space="0" w:color="auto"/>
          </w:divBdr>
          <w:divsChild>
            <w:div w:id="685205964">
              <w:marLeft w:val="0"/>
              <w:marRight w:val="0"/>
              <w:marTop w:val="0"/>
              <w:marBottom w:val="0"/>
              <w:divBdr>
                <w:top w:val="none" w:sz="0" w:space="0" w:color="auto"/>
                <w:left w:val="none" w:sz="0" w:space="0" w:color="auto"/>
                <w:bottom w:val="none" w:sz="0" w:space="0" w:color="auto"/>
                <w:right w:val="none" w:sz="0" w:space="0" w:color="auto"/>
              </w:divBdr>
              <w:divsChild>
                <w:div w:id="1198393526">
                  <w:marLeft w:val="0"/>
                  <w:marRight w:val="0"/>
                  <w:marTop w:val="0"/>
                  <w:marBottom w:val="300"/>
                  <w:divBdr>
                    <w:top w:val="none" w:sz="0" w:space="0" w:color="auto"/>
                    <w:left w:val="none" w:sz="0" w:space="0" w:color="auto"/>
                    <w:bottom w:val="none" w:sz="0" w:space="0" w:color="auto"/>
                    <w:right w:val="none" w:sz="0" w:space="0" w:color="auto"/>
                  </w:divBdr>
                  <w:divsChild>
                    <w:div w:id="556168934">
                      <w:marLeft w:val="-1800"/>
                      <w:marRight w:val="0"/>
                      <w:marTop w:val="75"/>
                      <w:marBottom w:val="240"/>
                      <w:divBdr>
                        <w:top w:val="none" w:sz="0" w:space="0" w:color="auto"/>
                        <w:left w:val="none" w:sz="0" w:space="0" w:color="auto"/>
                        <w:bottom w:val="none" w:sz="0" w:space="0" w:color="auto"/>
                        <w:right w:val="none" w:sz="0" w:space="0" w:color="auto"/>
                      </w:divBdr>
                    </w:div>
                    <w:div w:id="1460490007">
                      <w:marLeft w:val="0"/>
                      <w:marRight w:val="0"/>
                      <w:marTop w:val="0"/>
                      <w:marBottom w:val="240"/>
                      <w:divBdr>
                        <w:top w:val="none" w:sz="0" w:space="0" w:color="auto"/>
                        <w:left w:val="none" w:sz="0" w:space="0" w:color="auto"/>
                        <w:bottom w:val="none" w:sz="0" w:space="0" w:color="auto"/>
                        <w:right w:val="none" w:sz="0" w:space="0" w:color="auto"/>
                      </w:divBdr>
                      <w:divsChild>
                        <w:div w:id="29537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2302">
      <w:bodyDiv w:val="1"/>
      <w:marLeft w:val="0"/>
      <w:marRight w:val="0"/>
      <w:marTop w:val="0"/>
      <w:marBottom w:val="0"/>
      <w:divBdr>
        <w:top w:val="none" w:sz="0" w:space="0" w:color="auto"/>
        <w:left w:val="none" w:sz="0" w:space="0" w:color="auto"/>
        <w:bottom w:val="none" w:sz="0" w:space="0" w:color="auto"/>
        <w:right w:val="none" w:sz="0" w:space="0" w:color="auto"/>
      </w:divBdr>
      <w:divsChild>
        <w:div w:id="1439062034">
          <w:marLeft w:val="0"/>
          <w:marRight w:val="0"/>
          <w:marTop w:val="0"/>
          <w:marBottom w:val="150"/>
          <w:divBdr>
            <w:top w:val="none" w:sz="0" w:space="0" w:color="auto"/>
            <w:left w:val="none" w:sz="0" w:space="0" w:color="auto"/>
            <w:bottom w:val="none" w:sz="0" w:space="0" w:color="auto"/>
            <w:right w:val="none" w:sz="0" w:space="0" w:color="auto"/>
          </w:divBdr>
          <w:divsChild>
            <w:div w:id="881401343">
              <w:marLeft w:val="0"/>
              <w:marRight w:val="0"/>
              <w:marTop w:val="0"/>
              <w:marBottom w:val="0"/>
              <w:divBdr>
                <w:top w:val="none" w:sz="0" w:space="0" w:color="auto"/>
                <w:left w:val="none" w:sz="0" w:space="0" w:color="auto"/>
                <w:bottom w:val="none" w:sz="0" w:space="0" w:color="auto"/>
                <w:right w:val="none" w:sz="0" w:space="0" w:color="auto"/>
              </w:divBdr>
              <w:divsChild>
                <w:div w:id="970936414">
                  <w:marLeft w:val="0"/>
                  <w:marRight w:val="0"/>
                  <w:marTop w:val="0"/>
                  <w:marBottom w:val="0"/>
                  <w:divBdr>
                    <w:top w:val="none" w:sz="0" w:space="0" w:color="auto"/>
                    <w:left w:val="none" w:sz="0" w:space="0" w:color="auto"/>
                    <w:bottom w:val="none" w:sz="0" w:space="0" w:color="auto"/>
                    <w:right w:val="none" w:sz="0" w:space="0" w:color="auto"/>
                  </w:divBdr>
                  <w:divsChild>
                    <w:div w:id="1559229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248807967">
          <w:marLeft w:val="0"/>
          <w:marRight w:val="0"/>
          <w:marTop w:val="0"/>
          <w:marBottom w:val="150"/>
          <w:divBdr>
            <w:top w:val="none" w:sz="0" w:space="0" w:color="auto"/>
            <w:left w:val="none" w:sz="0" w:space="0" w:color="auto"/>
            <w:bottom w:val="none" w:sz="0" w:space="0" w:color="auto"/>
            <w:right w:val="none" w:sz="0" w:space="0" w:color="auto"/>
          </w:divBdr>
        </w:div>
        <w:div w:id="1741635035">
          <w:marLeft w:val="0"/>
          <w:marRight w:val="0"/>
          <w:marTop w:val="0"/>
          <w:marBottom w:val="0"/>
          <w:divBdr>
            <w:top w:val="none" w:sz="0" w:space="0" w:color="auto"/>
            <w:left w:val="none" w:sz="0" w:space="0" w:color="auto"/>
            <w:bottom w:val="none" w:sz="0" w:space="0" w:color="auto"/>
            <w:right w:val="none" w:sz="0" w:space="0" w:color="auto"/>
          </w:divBdr>
          <w:divsChild>
            <w:div w:id="14439132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877200">
      <w:bodyDiv w:val="1"/>
      <w:marLeft w:val="0"/>
      <w:marRight w:val="0"/>
      <w:marTop w:val="0"/>
      <w:marBottom w:val="0"/>
      <w:divBdr>
        <w:top w:val="none" w:sz="0" w:space="0" w:color="auto"/>
        <w:left w:val="none" w:sz="0" w:space="0" w:color="auto"/>
        <w:bottom w:val="none" w:sz="0" w:space="0" w:color="auto"/>
        <w:right w:val="none" w:sz="0" w:space="0" w:color="auto"/>
      </w:divBdr>
      <w:divsChild>
        <w:div w:id="68693212">
          <w:marLeft w:val="0"/>
          <w:marRight w:val="0"/>
          <w:marTop w:val="0"/>
          <w:marBottom w:val="150"/>
          <w:divBdr>
            <w:top w:val="none" w:sz="0" w:space="0" w:color="auto"/>
            <w:left w:val="none" w:sz="0" w:space="0" w:color="auto"/>
            <w:bottom w:val="none" w:sz="0" w:space="0" w:color="auto"/>
            <w:right w:val="none" w:sz="0" w:space="0" w:color="auto"/>
          </w:divBdr>
        </w:div>
      </w:divsChild>
    </w:div>
    <w:div w:id="42948307">
      <w:bodyDiv w:val="1"/>
      <w:marLeft w:val="0"/>
      <w:marRight w:val="0"/>
      <w:marTop w:val="0"/>
      <w:marBottom w:val="0"/>
      <w:divBdr>
        <w:top w:val="none" w:sz="0" w:space="0" w:color="auto"/>
        <w:left w:val="none" w:sz="0" w:space="0" w:color="auto"/>
        <w:bottom w:val="none" w:sz="0" w:space="0" w:color="auto"/>
        <w:right w:val="none" w:sz="0" w:space="0" w:color="auto"/>
      </w:divBdr>
      <w:divsChild>
        <w:div w:id="8605001">
          <w:marLeft w:val="0"/>
          <w:marRight w:val="0"/>
          <w:marTop w:val="0"/>
          <w:marBottom w:val="0"/>
          <w:divBdr>
            <w:top w:val="none" w:sz="0" w:space="0" w:color="auto"/>
            <w:left w:val="none" w:sz="0" w:space="0" w:color="auto"/>
            <w:bottom w:val="none" w:sz="0" w:space="0" w:color="auto"/>
            <w:right w:val="none" w:sz="0" w:space="0" w:color="auto"/>
          </w:divBdr>
        </w:div>
        <w:div w:id="76052008">
          <w:marLeft w:val="0"/>
          <w:marRight w:val="0"/>
          <w:marTop w:val="0"/>
          <w:marBottom w:val="0"/>
          <w:divBdr>
            <w:top w:val="none" w:sz="0" w:space="0" w:color="auto"/>
            <w:left w:val="none" w:sz="0" w:space="0" w:color="auto"/>
            <w:bottom w:val="none" w:sz="0" w:space="0" w:color="auto"/>
            <w:right w:val="none" w:sz="0" w:space="0" w:color="auto"/>
          </w:divBdr>
        </w:div>
      </w:divsChild>
    </w:div>
    <w:div w:id="42950553">
      <w:bodyDiv w:val="1"/>
      <w:marLeft w:val="0"/>
      <w:marRight w:val="0"/>
      <w:marTop w:val="0"/>
      <w:marBottom w:val="0"/>
      <w:divBdr>
        <w:top w:val="none" w:sz="0" w:space="0" w:color="auto"/>
        <w:left w:val="none" w:sz="0" w:space="0" w:color="auto"/>
        <w:bottom w:val="none" w:sz="0" w:space="0" w:color="auto"/>
        <w:right w:val="none" w:sz="0" w:space="0" w:color="auto"/>
      </w:divBdr>
    </w:div>
    <w:div w:id="43337994">
      <w:bodyDiv w:val="1"/>
      <w:marLeft w:val="0"/>
      <w:marRight w:val="0"/>
      <w:marTop w:val="0"/>
      <w:marBottom w:val="0"/>
      <w:divBdr>
        <w:top w:val="none" w:sz="0" w:space="0" w:color="auto"/>
        <w:left w:val="none" w:sz="0" w:space="0" w:color="auto"/>
        <w:bottom w:val="none" w:sz="0" w:space="0" w:color="auto"/>
        <w:right w:val="none" w:sz="0" w:space="0" w:color="auto"/>
      </w:divBdr>
      <w:divsChild>
        <w:div w:id="735055523">
          <w:marLeft w:val="0"/>
          <w:marRight w:val="0"/>
          <w:marTop w:val="0"/>
          <w:marBottom w:val="0"/>
          <w:divBdr>
            <w:top w:val="none" w:sz="0" w:space="0" w:color="auto"/>
            <w:left w:val="none" w:sz="0" w:space="0" w:color="auto"/>
            <w:bottom w:val="dotted" w:sz="6" w:space="4" w:color="DDDDDD"/>
            <w:right w:val="none" w:sz="0" w:space="0" w:color="auto"/>
          </w:divBdr>
          <w:divsChild>
            <w:div w:id="14438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3877">
      <w:bodyDiv w:val="1"/>
      <w:marLeft w:val="0"/>
      <w:marRight w:val="0"/>
      <w:marTop w:val="0"/>
      <w:marBottom w:val="0"/>
      <w:divBdr>
        <w:top w:val="none" w:sz="0" w:space="0" w:color="auto"/>
        <w:left w:val="none" w:sz="0" w:space="0" w:color="auto"/>
        <w:bottom w:val="none" w:sz="0" w:space="0" w:color="auto"/>
        <w:right w:val="none" w:sz="0" w:space="0" w:color="auto"/>
      </w:divBdr>
    </w:div>
    <w:div w:id="43647648">
      <w:bodyDiv w:val="1"/>
      <w:marLeft w:val="0"/>
      <w:marRight w:val="0"/>
      <w:marTop w:val="0"/>
      <w:marBottom w:val="0"/>
      <w:divBdr>
        <w:top w:val="none" w:sz="0" w:space="0" w:color="auto"/>
        <w:left w:val="none" w:sz="0" w:space="0" w:color="auto"/>
        <w:bottom w:val="none" w:sz="0" w:space="0" w:color="auto"/>
        <w:right w:val="none" w:sz="0" w:space="0" w:color="auto"/>
      </w:divBdr>
      <w:divsChild>
        <w:div w:id="922303816">
          <w:marLeft w:val="0"/>
          <w:marRight w:val="0"/>
          <w:marTop w:val="0"/>
          <w:marBottom w:val="0"/>
          <w:divBdr>
            <w:top w:val="none" w:sz="0" w:space="0" w:color="auto"/>
            <w:left w:val="none" w:sz="0" w:space="0" w:color="auto"/>
            <w:bottom w:val="none" w:sz="0" w:space="0" w:color="auto"/>
            <w:right w:val="none" w:sz="0" w:space="0" w:color="auto"/>
          </w:divBdr>
          <w:divsChild>
            <w:div w:id="1855729285">
              <w:marLeft w:val="0"/>
              <w:marRight w:val="0"/>
              <w:marTop w:val="0"/>
              <w:marBottom w:val="0"/>
              <w:divBdr>
                <w:top w:val="none" w:sz="0" w:space="0" w:color="auto"/>
                <w:left w:val="none" w:sz="0" w:space="0" w:color="auto"/>
                <w:bottom w:val="none" w:sz="0" w:space="0" w:color="auto"/>
                <w:right w:val="none" w:sz="0" w:space="0" w:color="auto"/>
              </w:divBdr>
              <w:divsChild>
                <w:div w:id="1267080737">
                  <w:marLeft w:val="0"/>
                  <w:marRight w:val="0"/>
                  <w:marTop w:val="0"/>
                  <w:marBottom w:val="0"/>
                  <w:divBdr>
                    <w:top w:val="none" w:sz="0" w:space="0" w:color="auto"/>
                    <w:left w:val="none" w:sz="0" w:space="0" w:color="auto"/>
                    <w:bottom w:val="none" w:sz="0" w:space="0" w:color="auto"/>
                    <w:right w:val="none" w:sz="0" w:space="0" w:color="auto"/>
                  </w:divBdr>
                  <w:divsChild>
                    <w:div w:id="1104112756">
                      <w:marLeft w:val="0"/>
                      <w:marRight w:val="0"/>
                      <w:marTop w:val="0"/>
                      <w:marBottom w:val="0"/>
                      <w:divBdr>
                        <w:top w:val="none" w:sz="0" w:space="0" w:color="auto"/>
                        <w:left w:val="none" w:sz="0" w:space="0" w:color="auto"/>
                        <w:bottom w:val="none" w:sz="0" w:space="0" w:color="auto"/>
                        <w:right w:val="none" w:sz="0" w:space="0" w:color="auto"/>
                      </w:divBdr>
                      <w:divsChild>
                        <w:div w:id="1527527436">
                          <w:marLeft w:val="0"/>
                          <w:marRight w:val="0"/>
                          <w:marTop w:val="0"/>
                          <w:marBottom w:val="0"/>
                          <w:divBdr>
                            <w:top w:val="none" w:sz="0" w:space="0" w:color="auto"/>
                            <w:left w:val="none" w:sz="0" w:space="0" w:color="auto"/>
                            <w:bottom w:val="none" w:sz="0" w:space="0" w:color="auto"/>
                            <w:right w:val="none" w:sz="0" w:space="0" w:color="auto"/>
                          </w:divBdr>
                          <w:divsChild>
                            <w:div w:id="2059083954">
                              <w:marLeft w:val="0"/>
                              <w:marRight w:val="0"/>
                              <w:marTop w:val="0"/>
                              <w:marBottom w:val="0"/>
                              <w:divBdr>
                                <w:top w:val="none" w:sz="0" w:space="0" w:color="auto"/>
                                <w:left w:val="none" w:sz="0" w:space="0" w:color="auto"/>
                                <w:bottom w:val="none" w:sz="0" w:space="0" w:color="auto"/>
                                <w:right w:val="none" w:sz="0" w:space="0" w:color="auto"/>
                              </w:divBdr>
                              <w:divsChild>
                                <w:div w:id="19946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74602">
      <w:bodyDiv w:val="1"/>
      <w:marLeft w:val="0"/>
      <w:marRight w:val="0"/>
      <w:marTop w:val="0"/>
      <w:marBottom w:val="0"/>
      <w:divBdr>
        <w:top w:val="none" w:sz="0" w:space="0" w:color="auto"/>
        <w:left w:val="none" w:sz="0" w:space="0" w:color="auto"/>
        <w:bottom w:val="none" w:sz="0" w:space="0" w:color="auto"/>
        <w:right w:val="none" w:sz="0" w:space="0" w:color="auto"/>
      </w:divBdr>
      <w:divsChild>
        <w:div w:id="68428199">
          <w:marLeft w:val="0"/>
          <w:marRight w:val="0"/>
          <w:marTop w:val="0"/>
          <w:marBottom w:val="0"/>
          <w:divBdr>
            <w:top w:val="none" w:sz="0" w:space="0" w:color="auto"/>
            <w:left w:val="none" w:sz="0" w:space="0" w:color="auto"/>
            <w:bottom w:val="none" w:sz="0" w:space="0" w:color="auto"/>
            <w:right w:val="none" w:sz="0" w:space="0" w:color="auto"/>
          </w:divBdr>
          <w:divsChild>
            <w:div w:id="929318657">
              <w:marLeft w:val="0"/>
              <w:marRight w:val="0"/>
              <w:marTop w:val="0"/>
              <w:marBottom w:val="0"/>
              <w:divBdr>
                <w:top w:val="none" w:sz="0" w:space="0" w:color="auto"/>
                <w:left w:val="none" w:sz="0" w:space="0" w:color="auto"/>
                <w:bottom w:val="none" w:sz="0" w:space="0" w:color="auto"/>
                <w:right w:val="none" w:sz="0" w:space="0" w:color="auto"/>
              </w:divBdr>
            </w:div>
          </w:divsChild>
        </w:div>
        <w:div w:id="236329865">
          <w:marLeft w:val="0"/>
          <w:marRight w:val="0"/>
          <w:marTop w:val="0"/>
          <w:marBottom w:val="150"/>
          <w:divBdr>
            <w:top w:val="none" w:sz="0" w:space="0" w:color="auto"/>
            <w:left w:val="none" w:sz="0" w:space="0" w:color="auto"/>
            <w:bottom w:val="none" w:sz="0" w:space="0" w:color="auto"/>
            <w:right w:val="none" w:sz="0" w:space="0" w:color="auto"/>
          </w:divBdr>
        </w:div>
        <w:div w:id="919292907">
          <w:marLeft w:val="0"/>
          <w:marRight w:val="0"/>
          <w:marTop w:val="0"/>
          <w:marBottom w:val="150"/>
          <w:divBdr>
            <w:top w:val="none" w:sz="0" w:space="0" w:color="auto"/>
            <w:left w:val="none" w:sz="0" w:space="0" w:color="auto"/>
            <w:bottom w:val="none" w:sz="0" w:space="0" w:color="auto"/>
            <w:right w:val="none" w:sz="0" w:space="0" w:color="auto"/>
          </w:divBdr>
          <w:divsChild>
            <w:div w:id="13268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6835">
      <w:bodyDiv w:val="1"/>
      <w:marLeft w:val="0"/>
      <w:marRight w:val="0"/>
      <w:marTop w:val="0"/>
      <w:marBottom w:val="0"/>
      <w:divBdr>
        <w:top w:val="none" w:sz="0" w:space="0" w:color="auto"/>
        <w:left w:val="none" w:sz="0" w:space="0" w:color="auto"/>
        <w:bottom w:val="none" w:sz="0" w:space="0" w:color="auto"/>
        <w:right w:val="none" w:sz="0" w:space="0" w:color="auto"/>
      </w:divBdr>
    </w:div>
    <w:div w:id="44261961">
      <w:bodyDiv w:val="1"/>
      <w:marLeft w:val="0"/>
      <w:marRight w:val="0"/>
      <w:marTop w:val="0"/>
      <w:marBottom w:val="0"/>
      <w:divBdr>
        <w:top w:val="none" w:sz="0" w:space="0" w:color="auto"/>
        <w:left w:val="none" w:sz="0" w:space="0" w:color="auto"/>
        <w:bottom w:val="none" w:sz="0" w:space="0" w:color="auto"/>
        <w:right w:val="none" w:sz="0" w:space="0" w:color="auto"/>
      </w:divBdr>
      <w:divsChild>
        <w:div w:id="804658555">
          <w:marLeft w:val="0"/>
          <w:marRight w:val="0"/>
          <w:marTop w:val="0"/>
          <w:marBottom w:val="150"/>
          <w:divBdr>
            <w:top w:val="none" w:sz="0" w:space="0" w:color="auto"/>
            <w:left w:val="none" w:sz="0" w:space="0" w:color="auto"/>
            <w:bottom w:val="none" w:sz="0" w:space="0" w:color="auto"/>
            <w:right w:val="none" w:sz="0" w:space="0" w:color="auto"/>
          </w:divBdr>
        </w:div>
        <w:div w:id="1421634485">
          <w:marLeft w:val="0"/>
          <w:marRight w:val="0"/>
          <w:marTop w:val="0"/>
          <w:marBottom w:val="150"/>
          <w:divBdr>
            <w:top w:val="none" w:sz="0" w:space="0" w:color="auto"/>
            <w:left w:val="none" w:sz="0" w:space="0" w:color="auto"/>
            <w:bottom w:val="none" w:sz="0" w:space="0" w:color="auto"/>
            <w:right w:val="none" w:sz="0" w:space="0" w:color="auto"/>
          </w:divBdr>
          <w:divsChild>
            <w:div w:id="15430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8434">
      <w:bodyDiv w:val="1"/>
      <w:marLeft w:val="0"/>
      <w:marRight w:val="0"/>
      <w:marTop w:val="0"/>
      <w:marBottom w:val="0"/>
      <w:divBdr>
        <w:top w:val="none" w:sz="0" w:space="0" w:color="auto"/>
        <w:left w:val="none" w:sz="0" w:space="0" w:color="auto"/>
        <w:bottom w:val="none" w:sz="0" w:space="0" w:color="auto"/>
        <w:right w:val="none" w:sz="0" w:space="0" w:color="auto"/>
      </w:divBdr>
    </w:div>
    <w:div w:id="44647195">
      <w:bodyDiv w:val="1"/>
      <w:marLeft w:val="0"/>
      <w:marRight w:val="0"/>
      <w:marTop w:val="0"/>
      <w:marBottom w:val="0"/>
      <w:divBdr>
        <w:top w:val="none" w:sz="0" w:space="0" w:color="auto"/>
        <w:left w:val="none" w:sz="0" w:space="0" w:color="auto"/>
        <w:bottom w:val="none" w:sz="0" w:space="0" w:color="auto"/>
        <w:right w:val="none" w:sz="0" w:space="0" w:color="auto"/>
      </w:divBdr>
      <w:divsChild>
        <w:div w:id="809978665">
          <w:marLeft w:val="0"/>
          <w:marRight w:val="150"/>
          <w:marTop w:val="0"/>
          <w:marBottom w:val="0"/>
          <w:divBdr>
            <w:top w:val="single" w:sz="12" w:space="6" w:color="CCCCCC"/>
            <w:left w:val="none" w:sz="0" w:space="0" w:color="auto"/>
            <w:bottom w:val="none" w:sz="0" w:space="0" w:color="auto"/>
            <w:right w:val="none" w:sz="0" w:space="0" w:color="auto"/>
          </w:divBdr>
          <w:divsChild>
            <w:div w:id="1153912729">
              <w:marLeft w:val="0"/>
              <w:marRight w:val="0"/>
              <w:marTop w:val="0"/>
              <w:marBottom w:val="0"/>
              <w:divBdr>
                <w:top w:val="none" w:sz="0" w:space="0" w:color="auto"/>
                <w:left w:val="none" w:sz="0" w:space="0" w:color="auto"/>
                <w:bottom w:val="none" w:sz="0" w:space="0" w:color="auto"/>
                <w:right w:val="none" w:sz="0" w:space="0" w:color="auto"/>
              </w:divBdr>
              <w:divsChild>
                <w:div w:id="165977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47715">
          <w:marLeft w:val="0"/>
          <w:marRight w:val="225"/>
          <w:marTop w:val="0"/>
          <w:marBottom w:val="0"/>
          <w:divBdr>
            <w:top w:val="none" w:sz="0" w:space="0" w:color="auto"/>
            <w:left w:val="none" w:sz="0" w:space="0" w:color="auto"/>
            <w:bottom w:val="none" w:sz="0" w:space="0" w:color="auto"/>
            <w:right w:val="none" w:sz="0" w:space="0" w:color="auto"/>
          </w:divBdr>
          <w:divsChild>
            <w:div w:id="1211454392">
              <w:marLeft w:val="0"/>
              <w:marRight w:val="0"/>
              <w:marTop w:val="225"/>
              <w:marBottom w:val="0"/>
              <w:divBdr>
                <w:top w:val="none" w:sz="0" w:space="0" w:color="auto"/>
                <w:left w:val="none" w:sz="0" w:space="0" w:color="auto"/>
                <w:bottom w:val="none" w:sz="0" w:space="0" w:color="auto"/>
                <w:right w:val="none" w:sz="0" w:space="0" w:color="auto"/>
              </w:divBdr>
              <w:divsChild>
                <w:div w:id="2088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2494">
          <w:marLeft w:val="150"/>
          <w:marRight w:val="150"/>
          <w:marTop w:val="0"/>
          <w:marBottom w:val="750"/>
          <w:divBdr>
            <w:top w:val="none" w:sz="0" w:space="0" w:color="auto"/>
            <w:left w:val="none" w:sz="0" w:space="0" w:color="auto"/>
            <w:bottom w:val="none" w:sz="0" w:space="0" w:color="auto"/>
            <w:right w:val="none" w:sz="0" w:space="0" w:color="auto"/>
          </w:divBdr>
          <w:divsChild>
            <w:div w:id="118377779">
              <w:marLeft w:val="0"/>
              <w:marRight w:val="0"/>
              <w:marTop w:val="105"/>
              <w:marBottom w:val="0"/>
              <w:divBdr>
                <w:top w:val="none" w:sz="0" w:space="0" w:color="auto"/>
                <w:left w:val="none" w:sz="0" w:space="0" w:color="auto"/>
                <w:bottom w:val="none" w:sz="0" w:space="0" w:color="auto"/>
                <w:right w:val="none" w:sz="0" w:space="0" w:color="auto"/>
              </w:divBdr>
            </w:div>
          </w:divsChild>
        </w:div>
        <w:div w:id="2055811960">
          <w:marLeft w:val="0"/>
          <w:marRight w:val="0"/>
          <w:marTop w:val="0"/>
          <w:marBottom w:val="0"/>
          <w:divBdr>
            <w:top w:val="none" w:sz="0" w:space="0" w:color="auto"/>
            <w:left w:val="none" w:sz="0" w:space="0" w:color="auto"/>
            <w:bottom w:val="none" w:sz="0" w:space="0" w:color="auto"/>
            <w:right w:val="none" w:sz="0" w:space="0" w:color="auto"/>
          </w:divBdr>
          <w:divsChild>
            <w:div w:id="1908763739">
              <w:marLeft w:val="0"/>
              <w:marRight w:val="0"/>
              <w:marTop w:val="0"/>
              <w:marBottom w:val="150"/>
              <w:divBdr>
                <w:top w:val="none" w:sz="0" w:space="0" w:color="auto"/>
                <w:left w:val="none" w:sz="0" w:space="0" w:color="auto"/>
                <w:bottom w:val="none" w:sz="0" w:space="0" w:color="auto"/>
                <w:right w:val="none" w:sz="0" w:space="0" w:color="auto"/>
              </w:divBdr>
              <w:divsChild>
                <w:div w:id="1916672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4912676">
      <w:bodyDiv w:val="1"/>
      <w:marLeft w:val="0"/>
      <w:marRight w:val="0"/>
      <w:marTop w:val="0"/>
      <w:marBottom w:val="0"/>
      <w:divBdr>
        <w:top w:val="none" w:sz="0" w:space="0" w:color="auto"/>
        <w:left w:val="none" w:sz="0" w:space="0" w:color="auto"/>
        <w:bottom w:val="none" w:sz="0" w:space="0" w:color="auto"/>
        <w:right w:val="none" w:sz="0" w:space="0" w:color="auto"/>
      </w:divBdr>
    </w:div>
    <w:div w:id="45302988">
      <w:bodyDiv w:val="1"/>
      <w:marLeft w:val="0"/>
      <w:marRight w:val="0"/>
      <w:marTop w:val="0"/>
      <w:marBottom w:val="0"/>
      <w:divBdr>
        <w:top w:val="none" w:sz="0" w:space="0" w:color="auto"/>
        <w:left w:val="none" w:sz="0" w:space="0" w:color="auto"/>
        <w:bottom w:val="none" w:sz="0" w:space="0" w:color="auto"/>
        <w:right w:val="none" w:sz="0" w:space="0" w:color="auto"/>
      </w:divBdr>
    </w:div>
    <w:div w:id="45570861">
      <w:bodyDiv w:val="1"/>
      <w:marLeft w:val="0"/>
      <w:marRight w:val="0"/>
      <w:marTop w:val="0"/>
      <w:marBottom w:val="0"/>
      <w:divBdr>
        <w:top w:val="none" w:sz="0" w:space="0" w:color="auto"/>
        <w:left w:val="none" w:sz="0" w:space="0" w:color="auto"/>
        <w:bottom w:val="none" w:sz="0" w:space="0" w:color="auto"/>
        <w:right w:val="none" w:sz="0" w:space="0" w:color="auto"/>
      </w:divBdr>
      <w:divsChild>
        <w:div w:id="1500921459">
          <w:marLeft w:val="0"/>
          <w:marRight w:val="0"/>
          <w:marTop w:val="0"/>
          <w:marBottom w:val="150"/>
          <w:divBdr>
            <w:top w:val="none" w:sz="0" w:space="0" w:color="auto"/>
            <w:left w:val="none" w:sz="0" w:space="0" w:color="auto"/>
            <w:bottom w:val="none" w:sz="0" w:space="0" w:color="auto"/>
            <w:right w:val="none" w:sz="0" w:space="0" w:color="auto"/>
          </w:divBdr>
          <w:divsChild>
            <w:div w:id="1494684315">
              <w:marLeft w:val="0"/>
              <w:marRight w:val="0"/>
              <w:marTop w:val="0"/>
              <w:marBottom w:val="0"/>
              <w:divBdr>
                <w:top w:val="none" w:sz="0" w:space="0" w:color="auto"/>
                <w:left w:val="none" w:sz="0" w:space="0" w:color="auto"/>
                <w:bottom w:val="none" w:sz="0" w:space="0" w:color="auto"/>
                <w:right w:val="none" w:sz="0" w:space="0" w:color="auto"/>
              </w:divBdr>
            </w:div>
          </w:divsChild>
        </w:div>
        <w:div w:id="1707026551">
          <w:marLeft w:val="0"/>
          <w:marRight w:val="0"/>
          <w:marTop w:val="0"/>
          <w:marBottom w:val="0"/>
          <w:divBdr>
            <w:top w:val="none" w:sz="0" w:space="0" w:color="auto"/>
            <w:left w:val="none" w:sz="0" w:space="0" w:color="auto"/>
            <w:bottom w:val="none" w:sz="0" w:space="0" w:color="auto"/>
            <w:right w:val="none" w:sz="0" w:space="0" w:color="auto"/>
          </w:divBdr>
          <w:divsChild>
            <w:div w:id="1603800011">
              <w:marLeft w:val="0"/>
              <w:marRight w:val="0"/>
              <w:marTop w:val="0"/>
              <w:marBottom w:val="150"/>
              <w:divBdr>
                <w:top w:val="none" w:sz="0" w:space="0" w:color="auto"/>
                <w:left w:val="none" w:sz="0" w:space="0" w:color="auto"/>
                <w:bottom w:val="none" w:sz="0" w:space="0" w:color="auto"/>
                <w:right w:val="none" w:sz="0" w:space="0" w:color="auto"/>
              </w:divBdr>
            </w:div>
            <w:div w:id="16224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2992">
      <w:bodyDiv w:val="1"/>
      <w:marLeft w:val="0"/>
      <w:marRight w:val="0"/>
      <w:marTop w:val="0"/>
      <w:marBottom w:val="0"/>
      <w:divBdr>
        <w:top w:val="none" w:sz="0" w:space="0" w:color="auto"/>
        <w:left w:val="none" w:sz="0" w:space="0" w:color="auto"/>
        <w:bottom w:val="none" w:sz="0" w:space="0" w:color="auto"/>
        <w:right w:val="none" w:sz="0" w:space="0" w:color="auto"/>
      </w:divBdr>
      <w:divsChild>
        <w:div w:id="2097288891">
          <w:marLeft w:val="0"/>
          <w:marRight w:val="0"/>
          <w:marTop w:val="0"/>
          <w:marBottom w:val="0"/>
          <w:divBdr>
            <w:top w:val="none" w:sz="0" w:space="0" w:color="auto"/>
            <w:left w:val="none" w:sz="0" w:space="0" w:color="auto"/>
            <w:bottom w:val="dotted" w:sz="6" w:space="4" w:color="DDDDDD"/>
            <w:right w:val="none" w:sz="0" w:space="0" w:color="auto"/>
          </w:divBdr>
          <w:divsChild>
            <w:div w:id="10980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0890">
      <w:bodyDiv w:val="1"/>
      <w:marLeft w:val="0"/>
      <w:marRight w:val="0"/>
      <w:marTop w:val="0"/>
      <w:marBottom w:val="0"/>
      <w:divBdr>
        <w:top w:val="none" w:sz="0" w:space="0" w:color="auto"/>
        <w:left w:val="none" w:sz="0" w:space="0" w:color="auto"/>
        <w:bottom w:val="none" w:sz="0" w:space="0" w:color="auto"/>
        <w:right w:val="none" w:sz="0" w:space="0" w:color="auto"/>
      </w:divBdr>
      <w:divsChild>
        <w:div w:id="100341334">
          <w:marLeft w:val="0"/>
          <w:marRight w:val="0"/>
          <w:marTop w:val="0"/>
          <w:marBottom w:val="0"/>
          <w:divBdr>
            <w:top w:val="none" w:sz="0" w:space="0" w:color="auto"/>
            <w:left w:val="none" w:sz="0" w:space="0" w:color="auto"/>
            <w:bottom w:val="none" w:sz="0" w:space="0" w:color="auto"/>
            <w:right w:val="none" w:sz="0" w:space="0" w:color="auto"/>
          </w:divBdr>
          <w:divsChild>
            <w:div w:id="321158196">
              <w:marLeft w:val="0"/>
              <w:marRight w:val="0"/>
              <w:marTop w:val="0"/>
              <w:marBottom w:val="0"/>
              <w:divBdr>
                <w:top w:val="none" w:sz="0" w:space="0" w:color="auto"/>
                <w:left w:val="none" w:sz="0" w:space="0" w:color="auto"/>
                <w:bottom w:val="none" w:sz="0" w:space="0" w:color="auto"/>
                <w:right w:val="none" w:sz="0" w:space="0" w:color="auto"/>
              </w:divBdr>
            </w:div>
            <w:div w:id="557666383">
              <w:marLeft w:val="0"/>
              <w:marRight w:val="0"/>
              <w:marTop w:val="0"/>
              <w:marBottom w:val="150"/>
              <w:divBdr>
                <w:top w:val="none" w:sz="0" w:space="0" w:color="auto"/>
                <w:left w:val="none" w:sz="0" w:space="0" w:color="auto"/>
                <w:bottom w:val="none" w:sz="0" w:space="0" w:color="auto"/>
                <w:right w:val="none" w:sz="0" w:space="0" w:color="auto"/>
              </w:divBdr>
            </w:div>
          </w:divsChild>
        </w:div>
        <w:div w:id="857692490">
          <w:marLeft w:val="0"/>
          <w:marRight w:val="0"/>
          <w:marTop w:val="0"/>
          <w:marBottom w:val="150"/>
          <w:divBdr>
            <w:top w:val="none" w:sz="0" w:space="0" w:color="auto"/>
            <w:left w:val="none" w:sz="0" w:space="0" w:color="auto"/>
            <w:bottom w:val="none" w:sz="0" w:space="0" w:color="auto"/>
            <w:right w:val="none" w:sz="0" w:space="0" w:color="auto"/>
          </w:divBdr>
          <w:divsChild>
            <w:div w:id="6431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5603">
      <w:bodyDiv w:val="1"/>
      <w:marLeft w:val="0"/>
      <w:marRight w:val="0"/>
      <w:marTop w:val="0"/>
      <w:marBottom w:val="0"/>
      <w:divBdr>
        <w:top w:val="none" w:sz="0" w:space="0" w:color="auto"/>
        <w:left w:val="none" w:sz="0" w:space="0" w:color="auto"/>
        <w:bottom w:val="none" w:sz="0" w:space="0" w:color="auto"/>
        <w:right w:val="none" w:sz="0" w:space="0" w:color="auto"/>
      </w:divBdr>
      <w:divsChild>
        <w:div w:id="1647205249">
          <w:marLeft w:val="0"/>
          <w:marRight w:val="0"/>
          <w:marTop w:val="0"/>
          <w:marBottom w:val="0"/>
          <w:divBdr>
            <w:top w:val="none" w:sz="0" w:space="0" w:color="auto"/>
            <w:left w:val="none" w:sz="0" w:space="0" w:color="auto"/>
            <w:bottom w:val="none" w:sz="0" w:space="0" w:color="auto"/>
            <w:right w:val="none" w:sz="0" w:space="0" w:color="auto"/>
          </w:divBdr>
          <w:divsChild>
            <w:div w:id="1514614299">
              <w:marLeft w:val="0"/>
              <w:marRight w:val="0"/>
              <w:marTop w:val="0"/>
              <w:marBottom w:val="0"/>
              <w:divBdr>
                <w:top w:val="none" w:sz="0" w:space="0" w:color="auto"/>
                <w:left w:val="none" w:sz="0" w:space="0" w:color="auto"/>
                <w:bottom w:val="none" w:sz="0" w:space="0" w:color="auto"/>
                <w:right w:val="none" w:sz="0" w:space="0" w:color="auto"/>
              </w:divBdr>
              <w:divsChild>
                <w:div w:id="1113014586">
                  <w:marLeft w:val="0"/>
                  <w:marRight w:val="0"/>
                  <w:marTop w:val="0"/>
                  <w:marBottom w:val="450"/>
                  <w:divBdr>
                    <w:top w:val="none" w:sz="0" w:space="0" w:color="auto"/>
                    <w:left w:val="none" w:sz="0" w:space="0" w:color="auto"/>
                    <w:bottom w:val="none" w:sz="0" w:space="0" w:color="auto"/>
                    <w:right w:val="none" w:sz="0" w:space="0" w:color="auto"/>
                  </w:divBdr>
                  <w:divsChild>
                    <w:div w:id="123741313">
                      <w:marLeft w:val="0"/>
                      <w:marRight w:val="0"/>
                      <w:marTop w:val="0"/>
                      <w:marBottom w:val="150"/>
                      <w:divBdr>
                        <w:top w:val="none" w:sz="0" w:space="0" w:color="auto"/>
                        <w:left w:val="none" w:sz="0" w:space="0" w:color="auto"/>
                        <w:bottom w:val="none" w:sz="0" w:space="0" w:color="auto"/>
                        <w:right w:val="none" w:sz="0" w:space="0" w:color="auto"/>
                      </w:divBdr>
                      <w:divsChild>
                        <w:div w:id="1821844439">
                          <w:marLeft w:val="0"/>
                          <w:marRight w:val="0"/>
                          <w:marTop w:val="0"/>
                          <w:marBottom w:val="0"/>
                          <w:divBdr>
                            <w:top w:val="none" w:sz="0" w:space="0" w:color="auto"/>
                            <w:left w:val="none" w:sz="0" w:space="0" w:color="auto"/>
                            <w:bottom w:val="none" w:sz="0" w:space="0" w:color="auto"/>
                            <w:right w:val="none" w:sz="0" w:space="0" w:color="auto"/>
                          </w:divBdr>
                        </w:div>
                      </w:divsChild>
                    </w:div>
                    <w:div w:id="1796216051">
                      <w:marLeft w:val="0"/>
                      <w:marRight w:val="0"/>
                      <w:marTop w:val="0"/>
                      <w:marBottom w:val="0"/>
                      <w:divBdr>
                        <w:top w:val="none" w:sz="0" w:space="0" w:color="auto"/>
                        <w:left w:val="none" w:sz="0" w:space="0" w:color="auto"/>
                        <w:bottom w:val="none" w:sz="0" w:space="0" w:color="auto"/>
                        <w:right w:val="none" w:sz="0" w:space="0" w:color="auto"/>
                      </w:divBdr>
                      <w:divsChild>
                        <w:div w:id="85464170">
                          <w:marLeft w:val="0"/>
                          <w:marRight w:val="0"/>
                          <w:marTop w:val="0"/>
                          <w:marBottom w:val="150"/>
                          <w:divBdr>
                            <w:top w:val="none" w:sz="0" w:space="0" w:color="auto"/>
                            <w:left w:val="none" w:sz="0" w:space="0" w:color="auto"/>
                            <w:bottom w:val="none" w:sz="0" w:space="0" w:color="auto"/>
                            <w:right w:val="none" w:sz="0" w:space="0" w:color="auto"/>
                          </w:divBdr>
                        </w:div>
                        <w:div w:id="1325015575">
                          <w:marLeft w:val="0"/>
                          <w:marRight w:val="0"/>
                          <w:marTop w:val="0"/>
                          <w:marBottom w:val="0"/>
                          <w:divBdr>
                            <w:top w:val="none" w:sz="0" w:space="0" w:color="auto"/>
                            <w:left w:val="none" w:sz="0" w:space="0" w:color="auto"/>
                            <w:bottom w:val="none" w:sz="0" w:space="0" w:color="auto"/>
                            <w:right w:val="none" w:sz="0" w:space="0" w:color="auto"/>
                          </w:divBdr>
                          <w:divsChild>
                            <w:div w:id="18407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370284">
          <w:marLeft w:val="0"/>
          <w:marRight w:val="0"/>
          <w:marTop w:val="0"/>
          <w:marBottom w:val="300"/>
          <w:divBdr>
            <w:top w:val="none" w:sz="0" w:space="0" w:color="auto"/>
            <w:left w:val="none" w:sz="0" w:space="0" w:color="auto"/>
            <w:bottom w:val="single" w:sz="6" w:space="0" w:color="E4E4E4"/>
            <w:right w:val="none" w:sz="0" w:space="0" w:color="auto"/>
          </w:divBdr>
        </w:div>
      </w:divsChild>
    </w:div>
    <w:div w:id="45953479">
      <w:bodyDiv w:val="1"/>
      <w:marLeft w:val="0"/>
      <w:marRight w:val="0"/>
      <w:marTop w:val="0"/>
      <w:marBottom w:val="0"/>
      <w:divBdr>
        <w:top w:val="none" w:sz="0" w:space="0" w:color="auto"/>
        <w:left w:val="none" w:sz="0" w:space="0" w:color="auto"/>
        <w:bottom w:val="none" w:sz="0" w:space="0" w:color="auto"/>
        <w:right w:val="none" w:sz="0" w:space="0" w:color="auto"/>
      </w:divBdr>
    </w:div>
    <w:div w:id="46028240">
      <w:bodyDiv w:val="1"/>
      <w:marLeft w:val="0"/>
      <w:marRight w:val="0"/>
      <w:marTop w:val="0"/>
      <w:marBottom w:val="0"/>
      <w:divBdr>
        <w:top w:val="none" w:sz="0" w:space="0" w:color="auto"/>
        <w:left w:val="none" w:sz="0" w:space="0" w:color="auto"/>
        <w:bottom w:val="none" w:sz="0" w:space="0" w:color="auto"/>
        <w:right w:val="none" w:sz="0" w:space="0" w:color="auto"/>
      </w:divBdr>
      <w:divsChild>
        <w:div w:id="1791588394">
          <w:marLeft w:val="0"/>
          <w:marRight w:val="0"/>
          <w:marTop w:val="0"/>
          <w:marBottom w:val="0"/>
          <w:divBdr>
            <w:top w:val="none" w:sz="0" w:space="0" w:color="auto"/>
            <w:left w:val="none" w:sz="0" w:space="0" w:color="auto"/>
            <w:bottom w:val="dotted" w:sz="6" w:space="4" w:color="DDDDDD"/>
            <w:right w:val="none" w:sz="0" w:space="0" w:color="auto"/>
          </w:divBdr>
        </w:div>
      </w:divsChild>
    </w:div>
    <w:div w:id="46029499">
      <w:bodyDiv w:val="1"/>
      <w:marLeft w:val="0"/>
      <w:marRight w:val="0"/>
      <w:marTop w:val="0"/>
      <w:marBottom w:val="0"/>
      <w:divBdr>
        <w:top w:val="none" w:sz="0" w:space="0" w:color="auto"/>
        <w:left w:val="none" w:sz="0" w:space="0" w:color="auto"/>
        <w:bottom w:val="none" w:sz="0" w:space="0" w:color="auto"/>
        <w:right w:val="none" w:sz="0" w:space="0" w:color="auto"/>
      </w:divBdr>
      <w:divsChild>
        <w:div w:id="312874239">
          <w:marLeft w:val="0"/>
          <w:marRight w:val="0"/>
          <w:marTop w:val="0"/>
          <w:marBottom w:val="150"/>
          <w:divBdr>
            <w:top w:val="none" w:sz="0" w:space="0" w:color="auto"/>
            <w:left w:val="none" w:sz="0" w:space="0" w:color="auto"/>
            <w:bottom w:val="none" w:sz="0" w:space="0" w:color="auto"/>
            <w:right w:val="none" w:sz="0" w:space="0" w:color="auto"/>
          </w:divBdr>
        </w:div>
      </w:divsChild>
    </w:div>
    <w:div w:id="46413133">
      <w:bodyDiv w:val="1"/>
      <w:marLeft w:val="0"/>
      <w:marRight w:val="0"/>
      <w:marTop w:val="0"/>
      <w:marBottom w:val="0"/>
      <w:divBdr>
        <w:top w:val="none" w:sz="0" w:space="0" w:color="auto"/>
        <w:left w:val="none" w:sz="0" w:space="0" w:color="auto"/>
        <w:bottom w:val="none" w:sz="0" w:space="0" w:color="auto"/>
        <w:right w:val="none" w:sz="0" w:space="0" w:color="auto"/>
      </w:divBdr>
      <w:divsChild>
        <w:div w:id="58603143">
          <w:marLeft w:val="0"/>
          <w:marRight w:val="0"/>
          <w:marTop w:val="0"/>
          <w:marBottom w:val="0"/>
          <w:divBdr>
            <w:top w:val="none" w:sz="0" w:space="8" w:color="auto"/>
            <w:left w:val="none" w:sz="0" w:space="2" w:color="auto"/>
            <w:bottom w:val="single" w:sz="6" w:space="8" w:color="DDDDDD"/>
            <w:right w:val="none" w:sz="0" w:space="0" w:color="auto"/>
          </w:divBdr>
        </w:div>
        <w:div w:id="194580221">
          <w:marLeft w:val="0"/>
          <w:marRight w:val="0"/>
          <w:marTop w:val="150"/>
          <w:marBottom w:val="0"/>
          <w:divBdr>
            <w:top w:val="none" w:sz="0" w:space="0" w:color="auto"/>
            <w:left w:val="none" w:sz="0" w:space="0" w:color="auto"/>
            <w:bottom w:val="none" w:sz="0" w:space="0" w:color="auto"/>
            <w:right w:val="none" w:sz="0" w:space="0" w:color="auto"/>
          </w:divBdr>
          <w:divsChild>
            <w:div w:id="18845605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6420207">
      <w:bodyDiv w:val="1"/>
      <w:marLeft w:val="0"/>
      <w:marRight w:val="0"/>
      <w:marTop w:val="0"/>
      <w:marBottom w:val="0"/>
      <w:divBdr>
        <w:top w:val="none" w:sz="0" w:space="0" w:color="auto"/>
        <w:left w:val="none" w:sz="0" w:space="0" w:color="auto"/>
        <w:bottom w:val="none" w:sz="0" w:space="0" w:color="auto"/>
        <w:right w:val="none" w:sz="0" w:space="0" w:color="auto"/>
      </w:divBdr>
    </w:div>
    <w:div w:id="46687263">
      <w:bodyDiv w:val="1"/>
      <w:marLeft w:val="0"/>
      <w:marRight w:val="0"/>
      <w:marTop w:val="0"/>
      <w:marBottom w:val="0"/>
      <w:divBdr>
        <w:top w:val="none" w:sz="0" w:space="0" w:color="auto"/>
        <w:left w:val="none" w:sz="0" w:space="0" w:color="auto"/>
        <w:bottom w:val="none" w:sz="0" w:space="0" w:color="auto"/>
        <w:right w:val="none" w:sz="0" w:space="0" w:color="auto"/>
      </w:divBdr>
    </w:div>
    <w:div w:id="48000774">
      <w:bodyDiv w:val="1"/>
      <w:marLeft w:val="0"/>
      <w:marRight w:val="0"/>
      <w:marTop w:val="0"/>
      <w:marBottom w:val="0"/>
      <w:divBdr>
        <w:top w:val="none" w:sz="0" w:space="0" w:color="auto"/>
        <w:left w:val="none" w:sz="0" w:space="0" w:color="auto"/>
        <w:bottom w:val="none" w:sz="0" w:space="0" w:color="auto"/>
        <w:right w:val="none" w:sz="0" w:space="0" w:color="auto"/>
      </w:divBdr>
      <w:divsChild>
        <w:div w:id="1569850271">
          <w:marLeft w:val="0"/>
          <w:marRight w:val="0"/>
          <w:marTop w:val="0"/>
          <w:marBottom w:val="0"/>
          <w:divBdr>
            <w:top w:val="none" w:sz="0" w:space="0" w:color="auto"/>
            <w:left w:val="none" w:sz="0" w:space="0" w:color="auto"/>
            <w:bottom w:val="none" w:sz="0" w:space="0" w:color="auto"/>
            <w:right w:val="none" w:sz="0" w:space="0" w:color="auto"/>
          </w:divBdr>
          <w:divsChild>
            <w:div w:id="93674281">
              <w:marLeft w:val="0"/>
              <w:marRight w:val="0"/>
              <w:marTop w:val="0"/>
              <w:marBottom w:val="0"/>
              <w:divBdr>
                <w:top w:val="none" w:sz="0" w:space="0" w:color="auto"/>
                <w:left w:val="none" w:sz="0" w:space="0" w:color="auto"/>
                <w:bottom w:val="none" w:sz="0" w:space="0" w:color="auto"/>
                <w:right w:val="none" w:sz="0" w:space="0" w:color="auto"/>
              </w:divBdr>
              <w:divsChild>
                <w:div w:id="2091079162">
                  <w:marLeft w:val="0"/>
                  <w:marRight w:val="0"/>
                  <w:marTop w:val="0"/>
                  <w:marBottom w:val="0"/>
                  <w:divBdr>
                    <w:top w:val="none" w:sz="0" w:space="0" w:color="auto"/>
                    <w:left w:val="none" w:sz="0" w:space="0" w:color="auto"/>
                    <w:bottom w:val="none" w:sz="0" w:space="0" w:color="auto"/>
                    <w:right w:val="none" w:sz="0" w:space="0" w:color="auto"/>
                  </w:divBdr>
                  <w:divsChild>
                    <w:div w:id="644897394">
                      <w:marLeft w:val="0"/>
                      <w:marRight w:val="0"/>
                      <w:marTop w:val="0"/>
                      <w:marBottom w:val="0"/>
                      <w:divBdr>
                        <w:top w:val="none" w:sz="0" w:space="0" w:color="auto"/>
                        <w:left w:val="none" w:sz="0" w:space="0" w:color="auto"/>
                        <w:bottom w:val="none" w:sz="0" w:space="0" w:color="auto"/>
                        <w:right w:val="none" w:sz="0" w:space="0" w:color="auto"/>
                      </w:divBdr>
                      <w:divsChild>
                        <w:div w:id="1847478378">
                          <w:marLeft w:val="0"/>
                          <w:marRight w:val="0"/>
                          <w:marTop w:val="0"/>
                          <w:marBottom w:val="0"/>
                          <w:divBdr>
                            <w:top w:val="none" w:sz="0" w:space="0" w:color="auto"/>
                            <w:left w:val="none" w:sz="0" w:space="0" w:color="auto"/>
                            <w:bottom w:val="none" w:sz="0" w:space="0" w:color="auto"/>
                            <w:right w:val="none" w:sz="0" w:space="0" w:color="auto"/>
                          </w:divBdr>
                          <w:divsChild>
                            <w:div w:id="893469567">
                              <w:marLeft w:val="0"/>
                              <w:marRight w:val="0"/>
                              <w:marTop w:val="0"/>
                              <w:marBottom w:val="0"/>
                              <w:divBdr>
                                <w:top w:val="none" w:sz="0" w:space="0" w:color="auto"/>
                                <w:left w:val="none" w:sz="0" w:space="0" w:color="auto"/>
                                <w:bottom w:val="none" w:sz="0" w:space="0" w:color="auto"/>
                                <w:right w:val="none" w:sz="0" w:space="0" w:color="auto"/>
                              </w:divBdr>
                              <w:divsChild>
                                <w:div w:id="829057686">
                                  <w:marLeft w:val="0"/>
                                  <w:marRight w:val="0"/>
                                  <w:marTop w:val="0"/>
                                  <w:marBottom w:val="0"/>
                                  <w:divBdr>
                                    <w:top w:val="none" w:sz="0" w:space="0" w:color="auto"/>
                                    <w:left w:val="none" w:sz="0" w:space="0" w:color="auto"/>
                                    <w:bottom w:val="none" w:sz="0" w:space="0" w:color="auto"/>
                                    <w:right w:val="none" w:sz="0" w:space="0" w:color="auto"/>
                                  </w:divBdr>
                                  <w:divsChild>
                                    <w:div w:id="17666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86800">
      <w:bodyDiv w:val="1"/>
      <w:marLeft w:val="0"/>
      <w:marRight w:val="0"/>
      <w:marTop w:val="0"/>
      <w:marBottom w:val="0"/>
      <w:divBdr>
        <w:top w:val="none" w:sz="0" w:space="0" w:color="auto"/>
        <w:left w:val="none" w:sz="0" w:space="0" w:color="auto"/>
        <w:bottom w:val="none" w:sz="0" w:space="0" w:color="auto"/>
        <w:right w:val="none" w:sz="0" w:space="0" w:color="auto"/>
      </w:divBdr>
      <w:divsChild>
        <w:div w:id="2061123952">
          <w:marLeft w:val="0"/>
          <w:marRight w:val="0"/>
          <w:marTop w:val="0"/>
          <w:marBottom w:val="0"/>
          <w:divBdr>
            <w:top w:val="none" w:sz="0" w:space="0" w:color="auto"/>
            <w:left w:val="none" w:sz="0" w:space="0" w:color="auto"/>
            <w:bottom w:val="dotted" w:sz="6" w:space="4" w:color="DDDDDD"/>
            <w:right w:val="none" w:sz="0" w:space="0" w:color="auto"/>
          </w:divBdr>
        </w:div>
      </w:divsChild>
    </w:div>
    <w:div w:id="48386040">
      <w:bodyDiv w:val="1"/>
      <w:marLeft w:val="0"/>
      <w:marRight w:val="0"/>
      <w:marTop w:val="0"/>
      <w:marBottom w:val="0"/>
      <w:divBdr>
        <w:top w:val="none" w:sz="0" w:space="0" w:color="auto"/>
        <w:left w:val="none" w:sz="0" w:space="0" w:color="auto"/>
        <w:bottom w:val="none" w:sz="0" w:space="0" w:color="auto"/>
        <w:right w:val="none" w:sz="0" w:space="0" w:color="auto"/>
      </w:divBdr>
      <w:divsChild>
        <w:div w:id="1935161551">
          <w:marLeft w:val="0"/>
          <w:marRight w:val="0"/>
          <w:marTop w:val="0"/>
          <w:marBottom w:val="0"/>
          <w:divBdr>
            <w:top w:val="none" w:sz="0" w:space="0" w:color="auto"/>
            <w:left w:val="none" w:sz="0" w:space="0" w:color="auto"/>
            <w:bottom w:val="dotted" w:sz="6" w:space="4" w:color="DDDDDD"/>
            <w:right w:val="none" w:sz="0" w:space="0" w:color="auto"/>
          </w:divBdr>
        </w:div>
      </w:divsChild>
    </w:div>
    <w:div w:id="49111018">
      <w:bodyDiv w:val="1"/>
      <w:marLeft w:val="0"/>
      <w:marRight w:val="0"/>
      <w:marTop w:val="0"/>
      <w:marBottom w:val="0"/>
      <w:divBdr>
        <w:top w:val="none" w:sz="0" w:space="0" w:color="auto"/>
        <w:left w:val="none" w:sz="0" w:space="0" w:color="auto"/>
        <w:bottom w:val="none" w:sz="0" w:space="0" w:color="auto"/>
        <w:right w:val="none" w:sz="0" w:space="0" w:color="auto"/>
      </w:divBdr>
      <w:divsChild>
        <w:div w:id="599529242">
          <w:marLeft w:val="0"/>
          <w:marRight w:val="0"/>
          <w:marTop w:val="0"/>
          <w:marBottom w:val="150"/>
          <w:divBdr>
            <w:top w:val="none" w:sz="0" w:space="0" w:color="auto"/>
            <w:left w:val="none" w:sz="0" w:space="0" w:color="auto"/>
            <w:bottom w:val="none" w:sz="0" w:space="0" w:color="auto"/>
            <w:right w:val="none" w:sz="0" w:space="0" w:color="auto"/>
          </w:divBdr>
          <w:divsChild>
            <w:div w:id="2061132090">
              <w:marLeft w:val="0"/>
              <w:marRight w:val="0"/>
              <w:marTop w:val="0"/>
              <w:marBottom w:val="0"/>
              <w:divBdr>
                <w:top w:val="none" w:sz="0" w:space="0" w:color="auto"/>
                <w:left w:val="none" w:sz="0" w:space="0" w:color="auto"/>
                <w:bottom w:val="none" w:sz="0" w:space="0" w:color="auto"/>
                <w:right w:val="none" w:sz="0" w:space="0" w:color="auto"/>
              </w:divBdr>
              <w:divsChild>
                <w:div w:id="53577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31871">
          <w:marLeft w:val="0"/>
          <w:marRight w:val="0"/>
          <w:marTop w:val="0"/>
          <w:marBottom w:val="150"/>
          <w:divBdr>
            <w:top w:val="none" w:sz="0" w:space="0" w:color="auto"/>
            <w:left w:val="none" w:sz="0" w:space="0" w:color="auto"/>
            <w:bottom w:val="none" w:sz="0" w:space="0" w:color="auto"/>
            <w:right w:val="none" w:sz="0" w:space="0" w:color="auto"/>
          </w:divBdr>
        </w:div>
        <w:div w:id="936210723">
          <w:marLeft w:val="0"/>
          <w:marRight w:val="0"/>
          <w:marTop w:val="0"/>
          <w:marBottom w:val="0"/>
          <w:divBdr>
            <w:top w:val="none" w:sz="0" w:space="0" w:color="auto"/>
            <w:left w:val="none" w:sz="0" w:space="0" w:color="auto"/>
            <w:bottom w:val="none" w:sz="0" w:space="0" w:color="auto"/>
            <w:right w:val="none" w:sz="0" w:space="0" w:color="auto"/>
          </w:divBdr>
          <w:divsChild>
            <w:div w:id="5903589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426267">
      <w:bodyDiv w:val="1"/>
      <w:marLeft w:val="0"/>
      <w:marRight w:val="0"/>
      <w:marTop w:val="0"/>
      <w:marBottom w:val="0"/>
      <w:divBdr>
        <w:top w:val="none" w:sz="0" w:space="0" w:color="auto"/>
        <w:left w:val="none" w:sz="0" w:space="0" w:color="auto"/>
        <w:bottom w:val="none" w:sz="0" w:space="0" w:color="auto"/>
        <w:right w:val="none" w:sz="0" w:space="0" w:color="auto"/>
      </w:divBdr>
    </w:div>
    <w:div w:id="49573643">
      <w:bodyDiv w:val="1"/>
      <w:marLeft w:val="0"/>
      <w:marRight w:val="0"/>
      <w:marTop w:val="0"/>
      <w:marBottom w:val="0"/>
      <w:divBdr>
        <w:top w:val="none" w:sz="0" w:space="0" w:color="auto"/>
        <w:left w:val="none" w:sz="0" w:space="0" w:color="auto"/>
        <w:bottom w:val="none" w:sz="0" w:space="0" w:color="auto"/>
        <w:right w:val="none" w:sz="0" w:space="0" w:color="auto"/>
      </w:divBdr>
      <w:divsChild>
        <w:div w:id="719406565">
          <w:marLeft w:val="0"/>
          <w:marRight w:val="0"/>
          <w:marTop w:val="0"/>
          <w:marBottom w:val="0"/>
          <w:divBdr>
            <w:top w:val="none" w:sz="0" w:space="0" w:color="auto"/>
            <w:left w:val="none" w:sz="0" w:space="0" w:color="auto"/>
            <w:bottom w:val="none" w:sz="0" w:space="0" w:color="auto"/>
            <w:right w:val="none" w:sz="0" w:space="0" w:color="auto"/>
          </w:divBdr>
          <w:divsChild>
            <w:div w:id="7743996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352338">
      <w:bodyDiv w:val="1"/>
      <w:marLeft w:val="0"/>
      <w:marRight w:val="0"/>
      <w:marTop w:val="0"/>
      <w:marBottom w:val="0"/>
      <w:divBdr>
        <w:top w:val="none" w:sz="0" w:space="0" w:color="auto"/>
        <w:left w:val="none" w:sz="0" w:space="0" w:color="auto"/>
        <w:bottom w:val="none" w:sz="0" w:space="0" w:color="auto"/>
        <w:right w:val="none" w:sz="0" w:space="0" w:color="auto"/>
      </w:divBdr>
      <w:divsChild>
        <w:div w:id="679159554">
          <w:marLeft w:val="0"/>
          <w:marRight w:val="0"/>
          <w:marTop w:val="0"/>
          <w:marBottom w:val="0"/>
          <w:divBdr>
            <w:top w:val="none" w:sz="0" w:space="0" w:color="auto"/>
            <w:left w:val="none" w:sz="0" w:space="0" w:color="auto"/>
            <w:bottom w:val="dotted" w:sz="6" w:space="4" w:color="DDDDDD"/>
            <w:right w:val="none" w:sz="0" w:space="0" w:color="auto"/>
          </w:divBdr>
        </w:div>
      </w:divsChild>
    </w:div>
    <w:div w:id="50661641">
      <w:bodyDiv w:val="1"/>
      <w:marLeft w:val="0"/>
      <w:marRight w:val="0"/>
      <w:marTop w:val="0"/>
      <w:marBottom w:val="0"/>
      <w:divBdr>
        <w:top w:val="none" w:sz="0" w:space="0" w:color="auto"/>
        <w:left w:val="none" w:sz="0" w:space="0" w:color="auto"/>
        <w:bottom w:val="none" w:sz="0" w:space="0" w:color="auto"/>
        <w:right w:val="none" w:sz="0" w:space="0" w:color="auto"/>
      </w:divBdr>
    </w:div>
    <w:div w:id="51269678">
      <w:bodyDiv w:val="1"/>
      <w:marLeft w:val="0"/>
      <w:marRight w:val="0"/>
      <w:marTop w:val="0"/>
      <w:marBottom w:val="0"/>
      <w:divBdr>
        <w:top w:val="none" w:sz="0" w:space="0" w:color="auto"/>
        <w:left w:val="none" w:sz="0" w:space="0" w:color="auto"/>
        <w:bottom w:val="none" w:sz="0" w:space="0" w:color="auto"/>
        <w:right w:val="none" w:sz="0" w:space="0" w:color="auto"/>
      </w:divBdr>
      <w:divsChild>
        <w:div w:id="1444763227">
          <w:marLeft w:val="0"/>
          <w:marRight w:val="0"/>
          <w:marTop w:val="0"/>
          <w:marBottom w:val="0"/>
          <w:divBdr>
            <w:top w:val="none" w:sz="0" w:space="0" w:color="auto"/>
            <w:left w:val="none" w:sz="0" w:space="0" w:color="auto"/>
            <w:bottom w:val="dotted" w:sz="6" w:space="4" w:color="DDDDDD"/>
            <w:right w:val="none" w:sz="0" w:space="0" w:color="auto"/>
          </w:divBdr>
          <w:divsChild>
            <w:div w:id="6809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8945">
      <w:bodyDiv w:val="1"/>
      <w:marLeft w:val="0"/>
      <w:marRight w:val="0"/>
      <w:marTop w:val="0"/>
      <w:marBottom w:val="0"/>
      <w:divBdr>
        <w:top w:val="none" w:sz="0" w:space="0" w:color="auto"/>
        <w:left w:val="none" w:sz="0" w:space="0" w:color="auto"/>
        <w:bottom w:val="none" w:sz="0" w:space="0" w:color="auto"/>
        <w:right w:val="none" w:sz="0" w:space="0" w:color="auto"/>
      </w:divBdr>
      <w:divsChild>
        <w:div w:id="1851987476">
          <w:marLeft w:val="0"/>
          <w:marRight w:val="0"/>
          <w:marTop w:val="0"/>
          <w:marBottom w:val="0"/>
          <w:divBdr>
            <w:top w:val="none" w:sz="0" w:space="0" w:color="auto"/>
            <w:left w:val="none" w:sz="0" w:space="0" w:color="auto"/>
            <w:bottom w:val="dotted" w:sz="6" w:space="4" w:color="DDDDDD"/>
            <w:right w:val="none" w:sz="0" w:space="0" w:color="auto"/>
          </w:divBdr>
        </w:div>
      </w:divsChild>
    </w:div>
    <w:div w:id="51660747">
      <w:bodyDiv w:val="1"/>
      <w:marLeft w:val="0"/>
      <w:marRight w:val="0"/>
      <w:marTop w:val="0"/>
      <w:marBottom w:val="0"/>
      <w:divBdr>
        <w:top w:val="none" w:sz="0" w:space="0" w:color="auto"/>
        <w:left w:val="none" w:sz="0" w:space="0" w:color="auto"/>
        <w:bottom w:val="none" w:sz="0" w:space="0" w:color="auto"/>
        <w:right w:val="none" w:sz="0" w:space="0" w:color="auto"/>
      </w:divBdr>
    </w:div>
    <w:div w:id="52315742">
      <w:bodyDiv w:val="1"/>
      <w:marLeft w:val="0"/>
      <w:marRight w:val="0"/>
      <w:marTop w:val="0"/>
      <w:marBottom w:val="0"/>
      <w:divBdr>
        <w:top w:val="none" w:sz="0" w:space="0" w:color="auto"/>
        <w:left w:val="none" w:sz="0" w:space="0" w:color="auto"/>
        <w:bottom w:val="none" w:sz="0" w:space="0" w:color="auto"/>
        <w:right w:val="none" w:sz="0" w:space="0" w:color="auto"/>
      </w:divBdr>
      <w:divsChild>
        <w:div w:id="1854688146">
          <w:marLeft w:val="0"/>
          <w:marRight w:val="0"/>
          <w:marTop w:val="0"/>
          <w:marBottom w:val="0"/>
          <w:divBdr>
            <w:top w:val="none" w:sz="0" w:space="0" w:color="auto"/>
            <w:left w:val="none" w:sz="0" w:space="0" w:color="auto"/>
            <w:bottom w:val="none" w:sz="0" w:space="0" w:color="auto"/>
            <w:right w:val="none" w:sz="0" w:space="0" w:color="auto"/>
          </w:divBdr>
          <w:divsChild>
            <w:div w:id="1278246840">
              <w:marLeft w:val="0"/>
              <w:marRight w:val="0"/>
              <w:marTop w:val="0"/>
              <w:marBottom w:val="0"/>
              <w:divBdr>
                <w:top w:val="none" w:sz="0" w:space="0" w:color="auto"/>
                <w:left w:val="none" w:sz="0" w:space="0" w:color="auto"/>
                <w:bottom w:val="none" w:sz="0" w:space="0" w:color="auto"/>
                <w:right w:val="none" w:sz="0" w:space="0" w:color="auto"/>
              </w:divBdr>
            </w:div>
          </w:divsChild>
        </w:div>
        <w:div w:id="810250418">
          <w:marLeft w:val="0"/>
          <w:marRight w:val="0"/>
          <w:marTop w:val="0"/>
          <w:marBottom w:val="0"/>
          <w:divBdr>
            <w:top w:val="none" w:sz="0" w:space="0" w:color="auto"/>
            <w:left w:val="none" w:sz="0" w:space="0" w:color="auto"/>
            <w:bottom w:val="none" w:sz="0" w:space="0" w:color="auto"/>
            <w:right w:val="none" w:sz="0" w:space="0" w:color="auto"/>
          </w:divBdr>
        </w:div>
        <w:div w:id="1039430474">
          <w:marLeft w:val="0"/>
          <w:marRight w:val="0"/>
          <w:marTop w:val="0"/>
          <w:marBottom w:val="0"/>
          <w:divBdr>
            <w:top w:val="none" w:sz="0" w:space="0" w:color="auto"/>
            <w:left w:val="none" w:sz="0" w:space="0" w:color="auto"/>
            <w:bottom w:val="none" w:sz="0" w:space="0" w:color="auto"/>
            <w:right w:val="none" w:sz="0" w:space="0" w:color="auto"/>
          </w:divBdr>
          <w:divsChild>
            <w:div w:id="1358042118">
              <w:marLeft w:val="-225"/>
              <w:marRight w:val="-225"/>
              <w:marTop w:val="0"/>
              <w:marBottom w:val="0"/>
              <w:divBdr>
                <w:top w:val="none" w:sz="0" w:space="0" w:color="auto"/>
                <w:left w:val="none" w:sz="0" w:space="0" w:color="auto"/>
                <w:bottom w:val="none" w:sz="0" w:space="0" w:color="auto"/>
                <w:right w:val="none" w:sz="0" w:space="0" w:color="auto"/>
              </w:divBdr>
              <w:divsChild>
                <w:div w:id="650787662">
                  <w:marLeft w:val="0"/>
                  <w:marRight w:val="0"/>
                  <w:marTop w:val="0"/>
                  <w:marBottom w:val="0"/>
                  <w:divBdr>
                    <w:top w:val="none" w:sz="0" w:space="0" w:color="auto"/>
                    <w:left w:val="none" w:sz="0" w:space="0" w:color="auto"/>
                    <w:bottom w:val="none" w:sz="0" w:space="0" w:color="auto"/>
                    <w:right w:val="single" w:sz="6" w:space="0" w:color="000000"/>
                  </w:divBdr>
                  <w:divsChild>
                    <w:div w:id="1128010504">
                      <w:marLeft w:val="0"/>
                      <w:marRight w:val="0"/>
                      <w:marTop w:val="0"/>
                      <w:marBottom w:val="0"/>
                      <w:divBdr>
                        <w:top w:val="none" w:sz="0" w:space="0" w:color="auto"/>
                        <w:left w:val="none" w:sz="0" w:space="0" w:color="auto"/>
                        <w:bottom w:val="none" w:sz="0" w:space="0" w:color="auto"/>
                        <w:right w:val="none" w:sz="0" w:space="0" w:color="auto"/>
                      </w:divBdr>
                      <w:divsChild>
                        <w:div w:id="148249955">
                          <w:marLeft w:val="0"/>
                          <w:marRight w:val="0"/>
                          <w:marTop w:val="0"/>
                          <w:marBottom w:val="0"/>
                          <w:divBdr>
                            <w:top w:val="none" w:sz="0" w:space="0" w:color="auto"/>
                            <w:left w:val="none" w:sz="0" w:space="0" w:color="auto"/>
                            <w:bottom w:val="none" w:sz="0" w:space="0" w:color="auto"/>
                            <w:right w:val="none" w:sz="0" w:space="0" w:color="auto"/>
                          </w:divBdr>
                        </w:div>
                        <w:div w:id="2007785666">
                          <w:marLeft w:val="0"/>
                          <w:marRight w:val="0"/>
                          <w:marTop w:val="0"/>
                          <w:marBottom w:val="0"/>
                          <w:divBdr>
                            <w:top w:val="none" w:sz="0" w:space="0" w:color="auto"/>
                            <w:left w:val="none" w:sz="0" w:space="0" w:color="auto"/>
                            <w:bottom w:val="none" w:sz="0" w:space="0" w:color="auto"/>
                            <w:right w:val="none" w:sz="0" w:space="0" w:color="auto"/>
                          </w:divBdr>
                        </w:div>
                        <w:div w:id="236987911">
                          <w:marLeft w:val="0"/>
                          <w:marRight w:val="0"/>
                          <w:marTop w:val="0"/>
                          <w:marBottom w:val="0"/>
                          <w:divBdr>
                            <w:top w:val="none" w:sz="0" w:space="0" w:color="auto"/>
                            <w:left w:val="none" w:sz="0" w:space="0" w:color="auto"/>
                            <w:bottom w:val="none" w:sz="0" w:space="0" w:color="auto"/>
                            <w:right w:val="none" w:sz="0" w:space="0" w:color="auto"/>
                          </w:divBdr>
                        </w:div>
                        <w:div w:id="2085561856">
                          <w:marLeft w:val="0"/>
                          <w:marRight w:val="0"/>
                          <w:marTop w:val="0"/>
                          <w:marBottom w:val="0"/>
                          <w:divBdr>
                            <w:top w:val="none" w:sz="0" w:space="0" w:color="auto"/>
                            <w:left w:val="none" w:sz="0" w:space="0" w:color="auto"/>
                            <w:bottom w:val="none" w:sz="0" w:space="0" w:color="auto"/>
                            <w:right w:val="none" w:sz="0" w:space="0" w:color="auto"/>
                          </w:divBdr>
                        </w:div>
                        <w:div w:id="18048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9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1103">
      <w:bodyDiv w:val="1"/>
      <w:marLeft w:val="0"/>
      <w:marRight w:val="0"/>
      <w:marTop w:val="0"/>
      <w:marBottom w:val="0"/>
      <w:divBdr>
        <w:top w:val="none" w:sz="0" w:space="0" w:color="auto"/>
        <w:left w:val="none" w:sz="0" w:space="0" w:color="auto"/>
        <w:bottom w:val="none" w:sz="0" w:space="0" w:color="auto"/>
        <w:right w:val="none" w:sz="0" w:space="0" w:color="auto"/>
      </w:divBdr>
      <w:divsChild>
        <w:div w:id="1162426532">
          <w:marLeft w:val="0"/>
          <w:marRight w:val="0"/>
          <w:marTop w:val="0"/>
          <w:marBottom w:val="0"/>
          <w:divBdr>
            <w:top w:val="none" w:sz="0" w:space="0" w:color="auto"/>
            <w:left w:val="none" w:sz="0" w:space="0" w:color="auto"/>
            <w:bottom w:val="none" w:sz="0" w:space="0" w:color="auto"/>
            <w:right w:val="none" w:sz="0" w:space="0" w:color="auto"/>
          </w:divBdr>
          <w:divsChild>
            <w:div w:id="1558475512">
              <w:marLeft w:val="0"/>
              <w:marRight w:val="0"/>
              <w:marTop w:val="0"/>
              <w:marBottom w:val="0"/>
              <w:divBdr>
                <w:top w:val="none" w:sz="0" w:space="0" w:color="auto"/>
                <w:left w:val="none" w:sz="0" w:space="0" w:color="auto"/>
                <w:bottom w:val="none" w:sz="0" w:space="0" w:color="auto"/>
                <w:right w:val="none" w:sz="0" w:space="0" w:color="auto"/>
              </w:divBdr>
              <w:divsChild>
                <w:div w:id="1115053405">
                  <w:marLeft w:val="0"/>
                  <w:marRight w:val="0"/>
                  <w:marTop w:val="0"/>
                  <w:marBottom w:val="150"/>
                  <w:divBdr>
                    <w:top w:val="none" w:sz="0" w:space="0" w:color="auto"/>
                    <w:left w:val="none" w:sz="0" w:space="0" w:color="auto"/>
                    <w:bottom w:val="none" w:sz="0" w:space="0" w:color="auto"/>
                    <w:right w:val="none" w:sz="0" w:space="0" w:color="auto"/>
                  </w:divBdr>
                  <w:divsChild>
                    <w:div w:id="697391892">
                      <w:marLeft w:val="0"/>
                      <w:marRight w:val="0"/>
                      <w:marTop w:val="0"/>
                      <w:marBottom w:val="0"/>
                      <w:divBdr>
                        <w:top w:val="none" w:sz="0" w:space="0" w:color="auto"/>
                        <w:left w:val="none" w:sz="0" w:space="0" w:color="auto"/>
                        <w:bottom w:val="none" w:sz="0" w:space="0" w:color="auto"/>
                        <w:right w:val="none" w:sz="0" w:space="0" w:color="auto"/>
                      </w:divBdr>
                      <w:divsChild>
                        <w:div w:id="786776720">
                          <w:marLeft w:val="0"/>
                          <w:marRight w:val="0"/>
                          <w:marTop w:val="0"/>
                          <w:marBottom w:val="0"/>
                          <w:divBdr>
                            <w:top w:val="none" w:sz="0" w:space="0" w:color="auto"/>
                            <w:left w:val="none" w:sz="0" w:space="0" w:color="auto"/>
                            <w:bottom w:val="none" w:sz="0" w:space="0" w:color="auto"/>
                            <w:right w:val="none" w:sz="0" w:space="0" w:color="auto"/>
                          </w:divBdr>
                          <w:divsChild>
                            <w:div w:id="246964235">
                              <w:marLeft w:val="0"/>
                              <w:marRight w:val="0"/>
                              <w:marTop w:val="0"/>
                              <w:marBottom w:val="0"/>
                              <w:divBdr>
                                <w:top w:val="none" w:sz="0" w:space="0" w:color="auto"/>
                                <w:left w:val="none" w:sz="0" w:space="0" w:color="auto"/>
                                <w:bottom w:val="none" w:sz="0" w:space="0" w:color="auto"/>
                                <w:right w:val="none" w:sz="0" w:space="0" w:color="auto"/>
                              </w:divBdr>
                              <w:divsChild>
                                <w:div w:id="475293567">
                                  <w:marLeft w:val="0"/>
                                  <w:marRight w:val="0"/>
                                  <w:marTop w:val="0"/>
                                  <w:marBottom w:val="0"/>
                                  <w:divBdr>
                                    <w:top w:val="none" w:sz="0" w:space="0" w:color="auto"/>
                                    <w:left w:val="none" w:sz="0" w:space="0" w:color="auto"/>
                                    <w:bottom w:val="none" w:sz="0" w:space="0" w:color="auto"/>
                                    <w:right w:val="none" w:sz="0" w:space="0" w:color="auto"/>
                                  </w:divBdr>
                                  <w:divsChild>
                                    <w:div w:id="1990208773">
                                      <w:marLeft w:val="0"/>
                                      <w:marRight w:val="0"/>
                                      <w:marTop w:val="0"/>
                                      <w:marBottom w:val="0"/>
                                      <w:divBdr>
                                        <w:top w:val="none" w:sz="0" w:space="0" w:color="auto"/>
                                        <w:left w:val="none" w:sz="0" w:space="0" w:color="auto"/>
                                        <w:bottom w:val="none" w:sz="0" w:space="0" w:color="auto"/>
                                        <w:right w:val="none" w:sz="0" w:space="0" w:color="auto"/>
                                      </w:divBdr>
                                      <w:divsChild>
                                        <w:div w:id="238828678">
                                          <w:marLeft w:val="0"/>
                                          <w:marRight w:val="0"/>
                                          <w:marTop w:val="0"/>
                                          <w:marBottom w:val="0"/>
                                          <w:divBdr>
                                            <w:top w:val="none" w:sz="0" w:space="0" w:color="auto"/>
                                            <w:left w:val="none" w:sz="0" w:space="0" w:color="auto"/>
                                            <w:bottom w:val="none" w:sz="0" w:space="0" w:color="auto"/>
                                            <w:right w:val="none" w:sz="0" w:space="0" w:color="auto"/>
                                          </w:divBdr>
                                          <w:divsChild>
                                            <w:div w:id="1903172764">
                                              <w:marLeft w:val="0"/>
                                              <w:marRight w:val="0"/>
                                              <w:marTop w:val="0"/>
                                              <w:marBottom w:val="0"/>
                                              <w:divBdr>
                                                <w:top w:val="none" w:sz="0" w:space="0" w:color="auto"/>
                                                <w:left w:val="none" w:sz="0" w:space="0" w:color="auto"/>
                                                <w:bottom w:val="none" w:sz="0" w:space="0" w:color="auto"/>
                                                <w:right w:val="none" w:sz="0" w:space="0" w:color="auto"/>
                                              </w:divBdr>
                                              <w:divsChild>
                                                <w:div w:id="6031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702531">
      <w:bodyDiv w:val="1"/>
      <w:marLeft w:val="0"/>
      <w:marRight w:val="0"/>
      <w:marTop w:val="0"/>
      <w:marBottom w:val="0"/>
      <w:divBdr>
        <w:top w:val="none" w:sz="0" w:space="0" w:color="auto"/>
        <w:left w:val="none" w:sz="0" w:space="0" w:color="auto"/>
        <w:bottom w:val="none" w:sz="0" w:space="0" w:color="auto"/>
        <w:right w:val="none" w:sz="0" w:space="0" w:color="auto"/>
      </w:divBdr>
    </w:div>
    <w:div w:id="52779817">
      <w:bodyDiv w:val="1"/>
      <w:marLeft w:val="0"/>
      <w:marRight w:val="0"/>
      <w:marTop w:val="0"/>
      <w:marBottom w:val="0"/>
      <w:divBdr>
        <w:top w:val="none" w:sz="0" w:space="0" w:color="auto"/>
        <w:left w:val="none" w:sz="0" w:space="0" w:color="auto"/>
        <w:bottom w:val="none" w:sz="0" w:space="0" w:color="auto"/>
        <w:right w:val="none" w:sz="0" w:space="0" w:color="auto"/>
      </w:divBdr>
      <w:divsChild>
        <w:div w:id="1262881996">
          <w:marLeft w:val="0"/>
          <w:marRight w:val="0"/>
          <w:marTop w:val="0"/>
          <w:marBottom w:val="150"/>
          <w:divBdr>
            <w:top w:val="none" w:sz="0" w:space="0" w:color="auto"/>
            <w:left w:val="none" w:sz="0" w:space="0" w:color="auto"/>
            <w:bottom w:val="none" w:sz="0" w:space="0" w:color="auto"/>
            <w:right w:val="none" w:sz="0" w:space="0" w:color="auto"/>
          </w:divBdr>
        </w:div>
      </w:divsChild>
    </w:div>
    <w:div w:id="52781267">
      <w:bodyDiv w:val="1"/>
      <w:marLeft w:val="0"/>
      <w:marRight w:val="0"/>
      <w:marTop w:val="0"/>
      <w:marBottom w:val="0"/>
      <w:divBdr>
        <w:top w:val="none" w:sz="0" w:space="0" w:color="auto"/>
        <w:left w:val="none" w:sz="0" w:space="0" w:color="auto"/>
        <w:bottom w:val="none" w:sz="0" w:space="0" w:color="auto"/>
        <w:right w:val="none" w:sz="0" w:space="0" w:color="auto"/>
      </w:divBdr>
    </w:div>
    <w:div w:id="53361077">
      <w:bodyDiv w:val="1"/>
      <w:marLeft w:val="0"/>
      <w:marRight w:val="0"/>
      <w:marTop w:val="0"/>
      <w:marBottom w:val="0"/>
      <w:divBdr>
        <w:top w:val="none" w:sz="0" w:space="0" w:color="auto"/>
        <w:left w:val="none" w:sz="0" w:space="0" w:color="auto"/>
        <w:bottom w:val="none" w:sz="0" w:space="0" w:color="auto"/>
        <w:right w:val="none" w:sz="0" w:space="0" w:color="auto"/>
      </w:divBdr>
    </w:div>
    <w:div w:id="53893393">
      <w:bodyDiv w:val="1"/>
      <w:marLeft w:val="0"/>
      <w:marRight w:val="0"/>
      <w:marTop w:val="0"/>
      <w:marBottom w:val="0"/>
      <w:divBdr>
        <w:top w:val="none" w:sz="0" w:space="0" w:color="auto"/>
        <w:left w:val="none" w:sz="0" w:space="0" w:color="auto"/>
        <w:bottom w:val="none" w:sz="0" w:space="0" w:color="auto"/>
        <w:right w:val="none" w:sz="0" w:space="0" w:color="auto"/>
      </w:divBdr>
      <w:divsChild>
        <w:div w:id="1589386646">
          <w:marLeft w:val="0"/>
          <w:marRight w:val="0"/>
          <w:marTop w:val="0"/>
          <w:marBottom w:val="0"/>
          <w:divBdr>
            <w:top w:val="none" w:sz="0" w:space="0" w:color="auto"/>
            <w:left w:val="none" w:sz="0" w:space="0" w:color="auto"/>
            <w:bottom w:val="none" w:sz="0" w:space="0" w:color="auto"/>
            <w:right w:val="none" w:sz="0" w:space="0" w:color="auto"/>
          </w:divBdr>
          <w:divsChild>
            <w:div w:id="245190510">
              <w:marLeft w:val="0"/>
              <w:marRight w:val="0"/>
              <w:marTop w:val="0"/>
              <w:marBottom w:val="0"/>
              <w:divBdr>
                <w:top w:val="none" w:sz="0" w:space="0" w:color="auto"/>
                <w:left w:val="none" w:sz="0" w:space="0" w:color="auto"/>
                <w:bottom w:val="none" w:sz="0" w:space="0" w:color="auto"/>
                <w:right w:val="none" w:sz="0" w:space="0" w:color="auto"/>
              </w:divBdr>
              <w:divsChild>
                <w:div w:id="413551575">
                  <w:marLeft w:val="0"/>
                  <w:marRight w:val="0"/>
                  <w:marTop w:val="0"/>
                  <w:marBottom w:val="0"/>
                  <w:divBdr>
                    <w:top w:val="none" w:sz="0" w:space="0" w:color="auto"/>
                    <w:left w:val="none" w:sz="0" w:space="0" w:color="auto"/>
                    <w:bottom w:val="none" w:sz="0" w:space="0" w:color="auto"/>
                    <w:right w:val="none" w:sz="0" w:space="0" w:color="auto"/>
                  </w:divBdr>
                  <w:divsChild>
                    <w:div w:id="617372292">
                      <w:marLeft w:val="0"/>
                      <w:marRight w:val="0"/>
                      <w:marTop w:val="0"/>
                      <w:marBottom w:val="0"/>
                      <w:divBdr>
                        <w:top w:val="none" w:sz="0" w:space="0" w:color="auto"/>
                        <w:left w:val="none" w:sz="0" w:space="0" w:color="auto"/>
                        <w:bottom w:val="none" w:sz="0" w:space="0" w:color="auto"/>
                        <w:right w:val="none" w:sz="0" w:space="0" w:color="auto"/>
                      </w:divBdr>
                      <w:divsChild>
                        <w:div w:id="302388256">
                          <w:marLeft w:val="0"/>
                          <w:marRight w:val="0"/>
                          <w:marTop w:val="0"/>
                          <w:marBottom w:val="0"/>
                          <w:divBdr>
                            <w:top w:val="none" w:sz="0" w:space="0" w:color="auto"/>
                            <w:left w:val="none" w:sz="0" w:space="0" w:color="auto"/>
                            <w:bottom w:val="none" w:sz="0" w:space="0" w:color="auto"/>
                            <w:right w:val="none" w:sz="0" w:space="0" w:color="auto"/>
                          </w:divBdr>
                          <w:divsChild>
                            <w:div w:id="250550514">
                              <w:marLeft w:val="0"/>
                              <w:marRight w:val="0"/>
                              <w:marTop w:val="0"/>
                              <w:marBottom w:val="0"/>
                              <w:divBdr>
                                <w:top w:val="none" w:sz="0" w:space="0" w:color="auto"/>
                                <w:left w:val="none" w:sz="0" w:space="0" w:color="auto"/>
                                <w:bottom w:val="none" w:sz="0" w:space="0" w:color="auto"/>
                                <w:right w:val="none" w:sz="0" w:space="0" w:color="auto"/>
                              </w:divBdr>
                              <w:divsChild>
                                <w:div w:id="1371760451">
                                  <w:marLeft w:val="0"/>
                                  <w:marRight w:val="0"/>
                                  <w:marTop w:val="0"/>
                                  <w:marBottom w:val="0"/>
                                  <w:divBdr>
                                    <w:top w:val="none" w:sz="0" w:space="0" w:color="auto"/>
                                    <w:left w:val="none" w:sz="0" w:space="0" w:color="auto"/>
                                    <w:bottom w:val="none" w:sz="0" w:space="0" w:color="auto"/>
                                    <w:right w:val="none" w:sz="0" w:space="0" w:color="auto"/>
                                  </w:divBdr>
                                  <w:divsChild>
                                    <w:div w:id="14227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60086">
      <w:bodyDiv w:val="1"/>
      <w:marLeft w:val="0"/>
      <w:marRight w:val="0"/>
      <w:marTop w:val="0"/>
      <w:marBottom w:val="0"/>
      <w:divBdr>
        <w:top w:val="none" w:sz="0" w:space="0" w:color="auto"/>
        <w:left w:val="none" w:sz="0" w:space="0" w:color="auto"/>
        <w:bottom w:val="none" w:sz="0" w:space="0" w:color="auto"/>
        <w:right w:val="none" w:sz="0" w:space="0" w:color="auto"/>
      </w:divBdr>
    </w:div>
    <w:div w:id="54743917">
      <w:bodyDiv w:val="1"/>
      <w:marLeft w:val="0"/>
      <w:marRight w:val="0"/>
      <w:marTop w:val="0"/>
      <w:marBottom w:val="0"/>
      <w:divBdr>
        <w:top w:val="none" w:sz="0" w:space="0" w:color="auto"/>
        <w:left w:val="none" w:sz="0" w:space="0" w:color="auto"/>
        <w:bottom w:val="none" w:sz="0" w:space="0" w:color="auto"/>
        <w:right w:val="none" w:sz="0" w:space="0" w:color="auto"/>
      </w:divBdr>
      <w:divsChild>
        <w:div w:id="821654039">
          <w:marLeft w:val="0"/>
          <w:marRight w:val="0"/>
          <w:marTop w:val="0"/>
          <w:marBottom w:val="0"/>
          <w:divBdr>
            <w:top w:val="none" w:sz="0" w:space="0" w:color="auto"/>
            <w:left w:val="none" w:sz="0" w:space="0" w:color="auto"/>
            <w:bottom w:val="none" w:sz="0" w:space="0" w:color="auto"/>
            <w:right w:val="none" w:sz="0" w:space="0" w:color="auto"/>
          </w:divBdr>
          <w:divsChild>
            <w:div w:id="511451166">
              <w:marLeft w:val="0"/>
              <w:marRight w:val="0"/>
              <w:marTop w:val="0"/>
              <w:marBottom w:val="0"/>
              <w:divBdr>
                <w:top w:val="none" w:sz="0" w:space="0" w:color="auto"/>
                <w:left w:val="none" w:sz="0" w:space="0" w:color="auto"/>
                <w:bottom w:val="none" w:sz="0" w:space="0" w:color="auto"/>
                <w:right w:val="none" w:sz="0" w:space="0" w:color="auto"/>
              </w:divBdr>
              <w:divsChild>
                <w:div w:id="1597790675">
                  <w:marLeft w:val="0"/>
                  <w:marRight w:val="0"/>
                  <w:marTop w:val="0"/>
                  <w:marBottom w:val="0"/>
                  <w:divBdr>
                    <w:top w:val="none" w:sz="0" w:space="0" w:color="auto"/>
                    <w:left w:val="none" w:sz="0" w:space="0" w:color="auto"/>
                    <w:bottom w:val="none" w:sz="0" w:space="0" w:color="auto"/>
                    <w:right w:val="none" w:sz="0" w:space="0" w:color="auto"/>
                  </w:divBdr>
                  <w:divsChild>
                    <w:div w:id="876627608">
                      <w:marLeft w:val="0"/>
                      <w:marRight w:val="0"/>
                      <w:marTop w:val="0"/>
                      <w:marBottom w:val="300"/>
                      <w:divBdr>
                        <w:top w:val="none" w:sz="0" w:space="0" w:color="auto"/>
                        <w:left w:val="none" w:sz="0" w:space="0" w:color="auto"/>
                        <w:bottom w:val="none" w:sz="0" w:space="0" w:color="auto"/>
                        <w:right w:val="none" w:sz="0" w:space="0" w:color="auto"/>
                      </w:divBdr>
                      <w:divsChild>
                        <w:div w:id="256837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98585811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82052897">
          <w:marLeft w:val="0"/>
          <w:marRight w:val="0"/>
          <w:marTop w:val="0"/>
          <w:marBottom w:val="0"/>
          <w:divBdr>
            <w:top w:val="single" w:sz="6" w:space="0" w:color="E5E5E5"/>
            <w:left w:val="none" w:sz="0" w:space="0" w:color="auto"/>
            <w:bottom w:val="single" w:sz="18" w:space="0" w:color="000000"/>
            <w:right w:val="none" w:sz="0" w:space="0" w:color="auto"/>
          </w:divBdr>
          <w:divsChild>
            <w:div w:id="2077892035">
              <w:marLeft w:val="0"/>
              <w:marRight w:val="0"/>
              <w:marTop w:val="0"/>
              <w:marBottom w:val="0"/>
              <w:divBdr>
                <w:top w:val="none" w:sz="0" w:space="0" w:color="auto"/>
                <w:left w:val="none" w:sz="0" w:space="0" w:color="auto"/>
                <w:bottom w:val="none" w:sz="0" w:space="0" w:color="auto"/>
                <w:right w:val="none" w:sz="0" w:space="0" w:color="auto"/>
              </w:divBdr>
              <w:divsChild>
                <w:div w:id="1748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5260">
      <w:bodyDiv w:val="1"/>
      <w:marLeft w:val="0"/>
      <w:marRight w:val="0"/>
      <w:marTop w:val="0"/>
      <w:marBottom w:val="0"/>
      <w:divBdr>
        <w:top w:val="none" w:sz="0" w:space="0" w:color="auto"/>
        <w:left w:val="none" w:sz="0" w:space="0" w:color="auto"/>
        <w:bottom w:val="none" w:sz="0" w:space="0" w:color="auto"/>
        <w:right w:val="none" w:sz="0" w:space="0" w:color="auto"/>
      </w:divBdr>
      <w:divsChild>
        <w:div w:id="340351097">
          <w:marLeft w:val="0"/>
          <w:marRight w:val="0"/>
          <w:marTop w:val="0"/>
          <w:marBottom w:val="150"/>
          <w:divBdr>
            <w:top w:val="none" w:sz="0" w:space="0" w:color="auto"/>
            <w:left w:val="none" w:sz="0" w:space="0" w:color="auto"/>
            <w:bottom w:val="none" w:sz="0" w:space="0" w:color="auto"/>
            <w:right w:val="none" w:sz="0" w:space="0" w:color="auto"/>
          </w:divBdr>
          <w:divsChild>
            <w:div w:id="544411730">
              <w:marLeft w:val="0"/>
              <w:marRight w:val="0"/>
              <w:marTop w:val="0"/>
              <w:marBottom w:val="0"/>
              <w:divBdr>
                <w:top w:val="none" w:sz="0" w:space="0" w:color="auto"/>
                <w:left w:val="none" w:sz="0" w:space="0" w:color="auto"/>
                <w:bottom w:val="none" w:sz="0" w:space="0" w:color="auto"/>
                <w:right w:val="none" w:sz="0" w:space="0" w:color="auto"/>
              </w:divBdr>
            </w:div>
          </w:divsChild>
        </w:div>
        <w:div w:id="459498456">
          <w:marLeft w:val="0"/>
          <w:marRight w:val="0"/>
          <w:marTop w:val="0"/>
          <w:marBottom w:val="0"/>
          <w:divBdr>
            <w:top w:val="none" w:sz="0" w:space="0" w:color="auto"/>
            <w:left w:val="none" w:sz="0" w:space="0" w:color="auto"/>
            <w:bottom w:val="none" w:sz="0" w:space="0" w:color="auto"/>
            <w:right w:val="none" w:sz="0" w:space="0" w:color="auto"/>
          </w:divBdr>
          <w:divsChild>
            <w:div w:id="2064402791">
              <w:marLeft w:val="0"/>
              <w:marRight w:val="0"/>
              <w:marTop w:val="0"/>
              <w:marBottom w:val="0"/>
              <w:divBdr>
                <w:top w:val="none" w:sz="0" w:space="0" w:color="auto"/>
                <w:left w:val="none" w:sz="0" w:space="0" w:color="auto"/>
                <w:bottom w:val="none" w:sz="0" w:space="0" w:color="auto"/>
                <w:right w:val="none" w:sz="0" w:space="0" w:color="auto"/>
              </w:divBdr>
            </w:div>
          </w:divsChild>
        </w:div>
        <w:div w:id="1070931083">
          <w:marLeft w:val="0"/>
          <w:marRight w:val="0"/>
          <w:marTop w:val="0"/>
          <w:marBottom w:val="150"/>
          <w:divBdr>
            <w:top w:val="none" w:sz="0" w:space="0" w:color="auto"/>
            <w:left w:val="none" w:sz="0" w:space="0" w:color="auto"/>
            <w:bottom w:val="none" w:sz="0" w:space="0" w:color="auto"/>
            <w:right w:val="none" w:sz="0" w:space="0" w:color="auto"/>
          </w:divBdr>
        </w:div>
      </w:divsChild>
    </w:div>
    <w:div w:id="55977546">
      <w:bodyDiv w:val="1"/>
      <w:marLeft w:val="0"/>
      <w:marRight w:val="0"/>
      <w:marTop w:val="0"/>
      <w:marBottom w:val="0"/>
      <w:divBdr>
        <w:top w:val="none" w:sz="0" w:space="0" w:color="auto"/>
        <w:left w:val="none" w:sz="0" w:space="0" w:color="auto"/>
        <w:bottom w:val="none" w:sz="0" w:space="0" w:color="auto"/>
        <w:right w:val="none" w:sz="0" w:space="0" w:color="auto"/>
      </w:divBdr>
      <w:divsChild>
        <w:div w:id="234702429">
          <w:marLeft w:val="0"/>
          <w:marRight w:val="0"/>
          <w:marTop w:val="0"/>
          <w:marBottom w:val="150"/>
          <w:divBdr>
            <w:top w:val="none" w:sz="0" w:space="0" w:color="auto"/>
            <w:left w:val="none" w:sz="0" w:space="0" w:color="auto"/>
            <w:bottom w:val="none" w:sz="0" w:space="0" w:color="auto"/>
            <w:right w:val="none" w:sz="0" w:space="0" w:color="auto"/>
          </w:divBdr>
          <w:divsChild>
            <w:div w:id="828717737">
              <w:marLeft w:val="0"/>
              <w:marRight w:val="0"/>
              <w:marTop w:val="0"/>
              <w:marBottom w:val="0"/>
              <w:divBdr>
                <w:top w:val="none" w:sz="0" w:space="0" w:color="auto"/>
                <w:left w:val="none" w:sz="0" w:space="0" w:color="auto"/>
                <w:bottom w:val="none" w:sz="0" w:space="0" w:color="auto"/>
                <w:right w:val="none" w:sz="0" w:space="0" w:color="auto"/>
              </w:divBdr>
            </w:div>
          </w:divsChild>
        </w:div>
        <w:div w:id="1920477257">
          <w:marLeft w:val="0"/>
          <w:marRight w:val="0"/>
          <w:marTop w:val="0"/>
          <w:marBottom w:val="0"/>
          <w:divBdr>
            <w:top w:val="none" w:sz="0" w:space="0" w:color="auto"/>
            <w:left w:val="none" w:sz="0" w:space="0" w:color="auto"/>
            <w:bottom w:val="none" w:sz="0" w:space="0" w:color="auto"/>
            <w:right w:val="none" w:sz="0" w:space="0" w:color="auto"/>
          </w:divBdr>
        </w:div>
      </w:divsChild>
    </w:div>
    <w:div w:id="55978250">
      <w:bodyDiv w:val="1"/>
      <w:marLeft w:val="0"/>
      <w:marRight w:val="0"/>
      <w:marTop w:val="0"/>
      <w:marBottom w:val="0"/>
      <w:divBdr>
        <w:top w:val="none" w:sz="0" w:space="0" w:color="auto"/>
        <w:left w:val="none" w:sz="0" w:space="0" w:color="auto"/>
        <w:bottom w:val="none" w:sz="0" w:space="0" w:color="auto"/>
        <w:right w:val="none" w:sz="0" w:space="0" w:color="auto"/>
      </w:divBdr>
      <w:divsChild>
        <w:div w:id="1392923200">
          <w:marLeft w:val="0"/>
          <w:marRight w:val="0"/>
          <w:marTop w:val="0"/>
          <w:marBottom w:val="150"/>
          <w:divBdr>
            <w:top w:val="none" w:sz="0" w:space="0" w:color="auto"/>
            <w:left w:val="none" w:sz="0" w:space="0" w:color="auto"/>
            <w:bottom w:val="none" w:sz="0" w:space="0" w:color="auto"/>
            <w:right w:val="none" w:sz="0" w:space="0" w:color="auto"/>
          </w:divBdr>
        </w:div>
      </w:divsChild>
    </w:div>
    <w:div w:id="57360422">
      <w:bodyDiv w:val="1"/>
      <w:marLeft w:val="0"/>
      <w:marRight w:val="0"/>
      <w:marTop w:val="0"/>
      <w:marBottom w:val="0"/>
      <w:divBdr>
        <w:top w:val="none" w:sz="0" w:space="0" w:color="auto"/>
        <w:left w:val="none" w:sz="0" w:space="0" w:color="auto"/>
        <w:bottom w:val="none" w:sz="0" w:space="0" w:color="auto"/>
        <w:right w:val="none" w:sz="0" w:space="0" w:color="auto"/>
      </w:divBdr>
      <w:divsChild>
        <w:div w:id="987634626">
          <w:marLeft w:val="0"/>
          <w:marRight w:val="0"/>
          <w:marTop w:val="0"/>
          <w:marBottom w:val="0"/>
          <w:divBdr>
            <w:top w:val="none" w:sz="0" w:space="0" w:color="auto"/>
            <w:left w:val="none" w:sz="0" w:space="0" w:color="auto"/>
            <w:bottom w:val="none" w:sz="0" w:space="0" w:color="auto"/>
            <w:right w:val="none" w:sz="0" w:space="0" w:color="auto"/>
          </w:divBdr>
          <w:divsChild>
            <w:div w:id="1808669172">
              <w:marLeft w:val="0"/>
              <w:marRight w:val="0"/>
              <w:marTop w:val="225"/>
              <w:marBottom w:val="225"/>
              <w:divBdr>
                <w:top w:val="none" w:sz="0" w:space="0" w:color="auto"/>
                <w:left w:val="none" w:sz="0" w:space="0" w:color="auto"/>
                <w:bottom w:val="none" w:sz="0" w:space="0" w:color="auto"/>
                <w:right w:val="none" w:sz="0" w:space="0" w:color="auto"/>
              </w:divBdr>
            </w:div>
          </w:divsChild>
        </w:div>
        <w:div w:id="1374425568">
          <w:marLeft w:val="0"/>
          <w:marRight w:val="0"/>
          <w:marTop w:val="0"/>
          <w:marBottom w:val="150"/>
          <w:divBdr>
            <w:top w:val="none" w:sz="0" w:space="0" w:color="auto"/>
            <w:left w:val="none" w:sz="0" w:space="0" w:color="auto"/>
            <w:bottom w:val="none" w:sz="0" w:space="0" w:color="auto"/>
            <w:right w:val="none" w:sz="0" w:space="0" w:color="auto"/>
          </w:divBdr>
          <w:divsChild>
            <w:div w:id="167528068">
              <w:marLeft w:val="0"/>
              <w:marRight w:val="0"/>
              <w:marTop w:val="0"/>
              <w:marBottom w:val="0"/>
              <w:divBdr>
                <w:top w:val="none" w:sz="0" w:space="0" w:color="auto"/>
                <w:left w:val="none" w:sz="0" w:space="0" w:color="auto"/>
                <w:bottom w:val="none" w:sz="0" w:space="0" w:color="auto"/>
                <w:right w:val="none" w:sz="0" w:space="0" w:color="auto"/>
              </w:divBdr>
              <w:divsChild>
                <w:div w:id="136651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8247">
          <w:marLeft w:val="0"/>
          <w:marRight w:val="0"/>
          <w:marTop w:val="0"/>
          <w:marBottom w:val="150"/>
          <w:divBdr>
            <w:top w:val="none" w:sz="0" w:space="0" w:color="auto"/>
            <w:left w:val="none" w:sz="0" w:space="0" w:color="auto"/>
            <w:bottom w:val="none" w:sz="0" w:space="0" w:color="auto"/>
            <w:right w:val="none" w:sz="0" w:space="0" w:color="auto"/>
          </w:divBdr>
        </w:div>
      </w:divsChild>
    </w:div>
    <w:div w:id="57360833">
      <w:bodyDiv w:val="1"/>
      <w:marLeft w:val="0"/>
      <w:marRight w:val="0"/>
      <w:marTop w:val="0"/>
      <w:marBottom w:val="0"/>
      <w:divBdr>
        <w:top w:val="none" w:sz="0" w:space="0" w:color="auto"/>
        <w:left w:val="none" w:sz="0" w:space="0" w:color="auto"/>
        <w:bottom w:val="none" w:sz="0" w:space="0" w:color="auto"/>
        <w:right w:val="none" w:sz="0" w:space="0" w:color="auto"/>
      </w:divBdr>
    </w:div>
    <w:div w:id="57364986">
      <w:bodyDiv w:val="1"/>
      <w:marLeft w:val="0"/>
      <w:marRight w:val="0"/>
      <w:marTop w:val="0"/>
      <w:marBottom w:val="0"/>
      <w:divBdr>
        <w:top w:val="none" w:sz="0" w:space="0" w:color="auto"/>
        <w:left w:val="none" w:sz="0" w:space="0" w:color="auto"/>
        <w:bottom w:val="none" w:sz="0" w:space="0" w:color="auto"/>
        <w:right w:val="none" w:sz="0" w:space="0" w:color="auto"/>
      </w:divBdr>
      <w:divsChild>
        <w:div w:id="1713504823">
          <w:marLeft w:val="0"/>
          <w:marRight w:val="0"/>
          <w:marTop w:val="0"/>
          <w:marBottom w:val="150"/>
          <w:divBdr>
            <w:top w:val="none" w:sz="0" w:space="0" w:color="auto"/>
            <w:left w:val="none" w:sz="0" w:space="0" w:color="auto"/>
            <w:bottom w:val="none" w:sz="0" w:space="0" w:color="auto"/>
            <w:right w:val="none" w:sz="0" w:space="0" w:color="auto"/>
          </w:divBdr>
        </w:div>
      </w:divsChild>
    </w:div>
    <w:div w:id="57632672">
      <w:bodyDiv w:val="1"/>
      <w:marLeft w:val="0"/>
      <w:marRight w:val="0"/>
      <w:marTop w:val="0"/>
      <w:marBottom w:val="0"/>
      <w:divBdr>
        <w:top w:val="none" w:sz="0" w:space="0" w:color="auto"/>
        <w:left w:val="none" w:sz="0" w:space="0" w:color="auto"/>
        <w:bottom w:val="none" w:sz="0" w:space="0" w:color="auto"/>
        <w:right w:val="none" w:sz="0" w:space="0" w:color="auto"/>
      </w:divBdr>
      <w:divsChild>
        <w:div w:id="828600128">
          <w:marLeft w:val="0"/>
          <w:marRight w:val="0"/>
          <w:marTop w:val="0"/>
          <w:marBottom w:val="0"/>
          <w:divBdr>
            <w:top w:val="none" w:sz="0" w:space="0" w:color="auto"/>
            <w:left w:val="none" w:sz="0" w:space="0" w:color="auto"/>
            <w:bottom w:val="none" w:sz="0" w:space="0" w:color="auto"/>
            <w:right w:val="none" w:sz="0" w:space="0" w:color="auto"/>
          </w:divBdr>
        </w:div>
      </w:divsChild>
    </w:div>
    <w:div w:id="58132724">
      <w:bodyDiv w:val="1"/>
      <w:marLeft w:val="0"/>
      <w:marRight w:val="0"/>
      <w:marTop w:val="0"/>
      <w:marBottom w:val="0"/>
      <w:divBdr>
        <w:top w:val="none" w:sz="0" w:space="0" w:color="auto"/>
        <w:left w:val="none" w:sz="0" w:space="0" w:color="auto"/>
        <w:bottom w:val="none" w:sz="0" w:space="0" w:color="auto"/>
        <w:right w:val="none" w:sz="0" w:space="0" w:color="auto"/>
      </w:divBdr>
    </w:div>
    <w:div w:id="58216029">
      <w:bodyDiv w:val="1"/>
      <w:marLeft w:val="0"/>
      <w:marRight w:val="0"/>
      <w:marTop w:val="0"/>
      <w:marBottom w:val="0"/>
      <w:divBdr>
        <w:top w:val="none" w:sz="0" w:space="0" w:color="auto"/>
        <w:left w:val="none" w:sz="0" w:space="0" w:color="auto"/>
        <w:bottom w:val="none" w:sz="0" w:space="0" w:color="auto"/>
        <w:right w:val="none" w:sz="0" w:space="0" w:color="auto"/>
      </w:divBdr>
      <w:divsChild>
        <w:div w:id="411003053">
          <w:marLeft w:val="0"/>
          <w:marRight w:val="0"/>
          <w:marTop w:val="0"/>
          <w:marBottom w:val="240"/>
          <w:divBdr>
            <w:top w:val="none" w:sz="0" w:space="0" w:color="auto"/>
            <w:left w:val="none" w:sz="0" w:space="0" w:color="auto"/>
            <w:bottom w:val="none" w:sz="0" w:space="0" w:color="auto"/>
            <w:right w:val="none" w:sz="0" w:space="0" w:color="auto"/>
          </w:divBdr>
        </w:div>
        <w:div w:id="604651490">
          <w:marLeft w:val="0"/>
          <w:marRight w:val="0"/>
          <w:marTop w:val="0"/>
          <w:marBottom w:val="240"/>
          <w:divBdr>
            <w:top w:val="none" w:sz="0" w:space="0" w:color="auto"/>
            <w:left w:val="none" w:sz="0" w:space="0" w:color="auto"/>
            <w:bottom w:val="none" w:sz="0" w:space="0" w:color="auto"/>
            <w:right w:val="none" w:sz="0" w:space="0" w:color="auto"/>
          </w:divBdr>
          <w:divsChild>
            <w:div w:id="1233125901">
              <w:marLeft w:val="0"/>
              <w:marRight w:val="0"/>
              <w:marTop w:val="0"/>
              <w:marBottom w:val="0"/>
              <w:divBdr>
                <w:top w:val="none" w:sz="0" w:space="0" w:color="auto"/>
                <w:left w:val="none" w:sz="0" w:space="0" w:color="auto"/>
                <w:bottom w:val="none" w:sz="0" w:space="0" w:color="auto"/>
                <w:right w:val="none" w:sz="0" w:space="0" w:color="auto"/>
              </w:divBdr>
              <w:divsChild>
                <w:div w:id="132902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12536">
          <w:marLeft w:val="0"/>
          <w:marRight w:val="0"/>
          <w:marTop w:val="0"/>
          <w:marBottom w:val="240"/>
          <w:divBdr>
            <w:top w:val="none" w:sz="0" w:space="0" w:color="auto"/>
            <w:left w:val="none" w:sz="0" w:space="0" w:color="auto"/>
            <w:bottom w:val="none" w:sz="0" w:space="0" w:color="auto"/>
            <w:right w:val="none" w:sz="0" w:space="0" w:color="auto"/>
          </w:divBdr>
        </w:div>
        <w:div w:id="1281306577">
          <w:marLeft w:val="0"/>
          <w:marRight w:val="0"/>
          <w:marTop w:val="0"/>
          <w:marBottom w:val="240"/>
          <w:divBdr>
            <w:top w:val="none" w:sz="0" w:space="0" w:color="auto"/>
            <w:left w:val="none" w:sz="0" w:space="0" w:color="auto"/>
            <w:bottom w:val="none" w:sz="0" w:space="0" w:color="auto"/>
            <w:right w:val="none" w:sz="0" w:space="0" w:color="auto"/>
          </w:divBdr>
        </w:div>
        <w:div w:id="1300961924">
          <w:marLeft w:val="0"/>
          <w:marRight w:val="0"/>
          <w:marTop w:val="0"/>
          <w:marBottom w:val="240"/>
          <w:divBdr>
            <w:top w:val="none" w:sz="0" w:space="0" w:color="auto"/>
            <w:left w:val="none" w:sz="0" w:space="0" w:color="auto"/>
            <w:bottom w:val="none" w:sz="0" w:space="0" w:color="auto"/>
            <w:right w:val="none" w:sz="0" w:space="0" w:color="auto"/>
          </w:divBdr>
        </w:div>
      </w:divsChild>
    </w:div>
    <w:div w:id="58597846">
      <w:bodyDiv w:val="1"/>
      <w:marLeft w:val="0"/>
      <w:marRight w:val="0"/>
      <w:marTop w:val="0"/>
      <w:marBottom w:val="0"/>
      <w:divBdr>
        <w:top w:val="none" w:sz="0" w:space="0" w:color="auto"/>
        <w:left w:val="none" w:sz="0" w:space="0" w:color="auto"/>
        <w:bottom w:val="none" w:sz="0" w:space="0" w:color="auto"/>
        <w:right w:val="none" w:sz="0" w:space="0" w:color="auto"/>
      </w:divBdr>
      <w:divsChild>
        <w:div w:id="1311246774">
          <w:marLeft w:val="0"/>
          <w:marRight w:val="0"/>
          <w:marTop w:val="0"/>
          <w:marBottom w:val="0"/>
          <w:divBdr>
            <w:top w:val="none" w:sz="0" w:space="0" w:color="auto"/>
            <w:left w:val="none" w:sz="0" w:space="0" w:color="auto"/>
            <w:bottom w:val="dotted" w:sz="6" w:space="4" w:color="DDDDDD"/>
            <w:right w:val="none" w:sz="0" w:space="0" w:color="auto"/>
          </w:divBdr>
          <w:divsChild>
            <w:div w:id="22978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0897">
      <w:bodyDiv w:val="1"/>
      <w:marLeft w:val="0"/>
      <w:marRight w:val="0"/>
      <w:marTop w:val="0"/>
      <w:marBottom w:val="0"/>
      <w:divBdr>
        <w:top w:val="none" w:sz="0" w:space="0" w:color="auto"/>
        <w:left w:val="none" w:sz="0" w:space="0" w:color="auto"/>
        <w:bottom w:val="none" w:sz="0" w:space="0" w:color="auto"/>
        <w:right w:val="none" w:sz="0" w:space="0" w:color="auto"/>
      </w:divBdr>
    </w:div>
    <w:div w:id="58745390">
      <w:bodyDiv w:val="1"/>
      <w:marLeft w:val="0"/>
      <w:marRight w:val="0"/>
      <w:marTop w:val="0"/>
      <w:marBottom w:val="0"/>
      <w:divBdr>
        <w:top w:val="none" w:sz="0" w:space="0" w:color="auto"/>
        <w:left w:val="none" w:sz="0" w:space="0" w:color="auto"/>
        <w:bottom w:val="none" w:sz="0" w:space="0" w:color="auto"/>
        <w:right w:val="none" w:sz="0" w:space="0" w:color="auto"/>
      </w:divBdr>
      <w:divsChild>
        <w:div w:id="2110006661">
          <w:marLeft w:val="0"/>
          <w:marRight w:val="0"/>
          <w:marTop w:val="0"/>
          <w:marBottom w:val="0"/>
          <w:divBdr>
            <w:top w:val="none" w:sz="0" w:space="0" w:color="auto"/>
            <w:left w:val="none" w:sz="0" w:space="0" w:color="auto"/>
            <w:bottom w:val="none" w:sz="0" w:space="0" w:color="auto"/>
            <w:right w:val="none" w:sz="0" w:space="0" w:color="auto"/>
          </w:divBdr>
          <w:divsChild>
            <w:div w:id="12391743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943180">
      <w:bodyDiv w:val="1"/>
      <w:marLeft w:val="0"/>
      <w:marRight w:val="0"/>
      <w:marTop w:val="0"/>
      <w:marBottom w:val="0"/>
      <w:divBdr>
        <w:top w:val="none" w:sz="0" w:space="0" w:color="auto"/>
        <w:left w:val="none" w:sz="0" w:space="0" w:color="auto"/>
        <w:bottom w:val="none" w:sz="0" w:space="0" w:color="auto"/>
        <w:right w:val="none" w:sz="0" w:space="0" w:color="auto"/>
      </w:divBdr>
      <w:divsChild>
        <w:div w:id="2099323529">
          <w:marLeft w:val="0"/>
          <w:marRight w:val="0"/>
          <w:marTop w:val="0"/>
          <w:marBottom w:val="0"/>
          <w:divBdr>
            <w:top w:val="none" w:sz="0" w:space="0" w:color="auto"/>
            <w:left w:val="none" w:sz="0" w:space="0" w:color="auto"/>
            <w:bottom w:val="dotted" w:sz="6" w:space="4" w:color="DDDDDD"/>
            <w:right w:val="none" w:sz="0" w:space="0" w:color="auto"/>
          </w:divBdr>
          <w:divsChild>
            <w:div w:id="11951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8839">
      <w:bodyDiv w:val="1"/>
      <w:marLeft w:val="0"/>
      <w:marRight w:val="0"/>
      <w:marTop w:val="0"/>
      <w:marBottom w:val="0"/>
      <w:divBdr>
        <w:top w:val="none" w:sz="0" w:space="0" w:color="auto"/>
        <w:left w:val="none" w:sz="0" w:space="0" w:color="auto"/>
        <w:bottom w:val="none" w:sz="0" w:space="0" w:color="auto"/>
        <w:right w:val="none" w:sz="0" w:space="0" w:color="auto"/>
      </w:divBdr>
      <w:divsChild>
        <w:div w:id="505750434">
          <w:marLeft w:val="0"/>
          <w:marRight w:val="0"/>
          <w:marTop w:val="0"/>
          <w:marBottom w:val="0"/>
          <w:divBdr>
            <w:top w:val="none" w:sz="0" w:space="0" w:color="auto"/>
            <w:left w:val="none" w:sz="0" w:space="0" w:color="auto"/>
            <w:bottom w:val="none" w:sz="0" w:space="0" w:color="auto"/>
            <w:right w:val="none" w:sz="0" w:space="0" w:color="auto"/>
          </w:divBdr>
          <w:divsChild>
            <w:div w:id="1558973388">
              <w:marLeft w:val="0"/>
              <w:marRight w:val="0"/>
              <w:marTop w:val="0"/>
              <w:marBottom w:val="0"/>
              <w:divBdr>
                <w:top w:val="none" w:sz="0" w:space="0" w:color="auto"/>
                <w:left w:val="none" w:sz="0" w:space="0" w:color="auto"/>
                <w:bottom w:val="none" w:sz="0" w:space="0" w:color="auto"/>
                <w:right w:val="none" w:sz="0" w:space="0" w:color="auto"/>
              </w:divBdr>
              <w:divsChild>
                <w:div w:id="1021979373">
                  <w:marLeft w:val="0"/>
                  <w:marRight w:val="0"/>
                  <w:marTop w:val="0"/>
                  <w:marBottom w:val="0"/>
                  <w:divBdr>
                    <w:top w:val="none" w:sz="0" w:space="0" w:color="auto"/>
                    <w:left w:val="none" w:sz="0" w:space="0" w:color="auto"/>
                    <w:bottom w:val="none" w:sz="0" w:space="0" w:color="auto"/>
                    <w:right w:val="none" w:sz="0" w:space="0" w:color="auto"/>
                  </w:divBdr>
                  <w:divsChild>
                    <w:div w:id="137765562">
                      <w:marLeft w:val="0"/>
                      <w:marRight w:val="0"/>
                      <w:marTop w:val="0"/>
                      <w:marBottom w:val="0"/>
                      <w:divBdr>
                        <w:top w:val="none" w:sz="0" w:space="0" w:color="auto"/>
                        <w:left w:val="none" w:sz="0" w:space="0" w:color="auto"/>
                        <w:bottom w:val="none" w:sz="0" w:space="0" w:color="auto"/>
                        <w:right w:val="none" w:sz="0" w:space="0" w:color="auto"/>
                      </w:divBdr>
                      <w:divsChild>
                        <w:div w:id="967666222">
                          <w:marLeft w:val="0"/>
                          <w:marRight w:val="0"/>
                          <w:marTop w:val="0"/>
                          <w:marBottom w:val="0"/>
                          <w:divBdr>
                            <w:top w:val="none" w:sz="0" w:space="0" w:color="auto"/>
                            <w:left w:val="none" w:sz="0" w:space="0" w:color="auto"/>
                            <w:bottom w:val="none" w:sz="0" w:space="0" w:color="auto"/>
                            <w:right w:val="none" w:sz="0" w:space="0" w:color="auto"/>
                          </w:divBdr>
                          <w:divsChild>
                            <w:div w:id="625353935">
                              <w:marLeft w:val="0"/>
                              <w:marRight w:val="0"/>
                              <w:marTop w:val="0"/>
                              <w:marBottom w:val="0"/>
                              <w:divBdr>
                                <w:top w:val="none" w:sz="0" w:space="0" w:color="auto"/>
                                <w:left w:val="none" w:sz="0" w:space="0" w:color="auto"/>
                                <w:bottom w:val="none" w:sz="0" w:space="0" w:color="auto"/>
                                <w:right w:val="none" w:sz="0" w:space="0" w:color="auto"/>
                              </w:divBdr>
                              <w:divsChild>
                                <w:div w:id="63379692">
                                  <w:marLeft w:val="0"/>
                                  <w:marRight w:val="0"/>
                                  <w:marTop w:val="0"/>
                                  <w:marBottom w:val="0"/>
                                  <w:divBdr>
                                    <w:top w:val="none" w:sz="0" w:space="0" w:color="auto"/>
                                    <w:left w:val="none" w:sz="0" w:space="0" w:color="auto"/>
                                    <w:bottom w:val="none" w:sz="0" w:space="0" w:color="auto"/>
                                    <w:right w:val="none" w:sz="0" w:space="0" w:color="auto"/>
                                  </w:divBdr>
                                  <w:divsChild>
                                    <w:div w:id="1361512782">
                                      <w:marLeft w:val="0"/>
                                      <w:marRight w:val="0"/>
                                      <w:marTop w:val="0"/>
                                      <w:marBottom w:val="0"/>
                                      <w:divBdr>
                                        <w:top w:val="none" w:sz="0" w:space="0" w:color="auto"/>
                                        <w:left w:val="none" w:sz="0" w:space="0" w:color="auto"/>
                                        <w:bottom w:val="none" w:sz="0" w:space="0" w:color="auto"/>
                                        <w:right w:val="none" w:sz="0" w:space="0" w:color="auto"/>
                                      </w:divBdr>
                                      <w:divsChild>
                                        <w:div w:id="742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8278">
      <w:bodyDiv w:val="1"/>
      <w:marLeft w:val="0"/>
      <w:marRight w:val="0"/>
      <w:marTop w:val="0"/>
      <w:marBottom w:val="0"/>
      <w:divBdr>
        <w:top w:val="none" w:sz="0" w:space="0" w:color="auto"/>
        <w:left w:val="none" w:sz="0" w:space="0" w:color="auto"/>
        <w:bottom w:val="none" w:sz="0" w:space="0" w:color="auto"/>
        <w:right w:val="none" w:sz="0" w:space="0" w:color="auto"/>
      </w:divBdr>
      <w:divsChild>
        <w:div w:id="840124314">
          <w:marLeft w:val="0"/>
          <w:marRight w:val="0"/>
          <w:marTop w:val="0"/>
          <w:marBottom w:val="225"/>
          <w:divBdr>
            <w:top w:val="none" w:sz="0" w:space="0" w:color="auto"/>
            <w:left w:val="none" w:sz="0" w:space="0" w:color="auto"/>
            <w:bottom w:val="none" w:sz="0" w:space="0" w:color="auto"/>
            <w:right w:val="none" w:sz="0" w:space="0" w:color="auto"/>
          </w:divBdr>
        </w:div>
        <w:div w:id="1247349165">
          <w:marLeft w:val="0"/>
          <w:marRight w:val="0"/>
          <w:marTop w:val="0"/>
          <w:marBottom w:val="0"/>
          <w:divBdr>
            <w:top w:val="none" w:sz="0" w:space="0" w:color="auto"/>
            <w:left w:val="none" w:sz="0" w:space="0" w:color="auto"/>
            <w:bottom w:val="none" w:sz="0" w:space="0" w:color="auto"/>
            <w:right w:val="none" w:sz="0" w:space="0" w:color="auto"/>
          </w:divBdr>
          <w:divsChild>
            <w:div w:id="919755381">
              <w:marLeft w:val="0"/>
              <w:marRight w:val="0"/>
              <w:marTop w:val="0"/>
              <w:marBottom w:val="300"/>
              <w:divBdr>
                <w:top w:val="none" w:sz="0" w:space="0" w:color="auto"/>
                <w:left w:val="none" w:sz="0" w:space="0" w:color="auto"/>
                <w:bottom w:val="none" w:sz="0" w:space="0" w:color="auto"/>
                <w:right w:val="none" w:sz="0" w:space="0" w:color="auto"/>
              </w:divBdr>
            </w:div>
          </w:divsChild>
        </w:div>
        <w:div w:id="1580359003">
          <w:marLeft w:val="0"/>
          <w:marRight w:val="0"/>
          <w:marTop w:val="0"/>
          <w:marBottom w:val="0"/>
          <w:divBdr>
            <w:top w:val="none" w:sz="0" w:space="0" w:color="auto"/>
            <w:left w:val="none" w:sz="0" w:space="0" w:color="auto"/>
            <w:bottom w:val="none" w:sz="0" w:space="0" w:color="auto"/>
            <w:right w:val="none" w:sz="0" w:space="0" w:color="auto"/>
          </w:divBdr>
          <w:divsChild>
            <w:div w:id="672295736">
              <w:marLeft w:val="0"/>
              <w:marRight w:val="0"/>
              <w:marTop w:val="0"/>
              <w:marBottom w:val="0"/>
              <w:divBdr>
                <w:top w:val="none" w:sz="0" w:space="0" w:color="auto"/>
                <w:left w:val="none" w:sz="0" w:space="0" w:color="auto"/>
                <w:bottom w:val="none" w:sz="0" w:space="0" w:color="auto"/>
                <w:right w:val="none" w:sz="0" w:space="0" w:color="auto"/>
              </w:divBdr>
              <w:divsChild>
                <w:div w:id="21425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782">
      <w:bodyDiv w:val="1"/>
      <w:marLeft w:val="0"/>
      <w:marRight w:val="0"/>
      <w:marTop w:val="0"/>
      <w:marBottom w:val="0"/>
      <w:divBdr>
        <w:top w:val="none" w:sz="0" w:space="0" w:color="auto"/>
        <w:left w:val="none" w:sz="0" w:space="0" w:color="auto"/>
        <w:bottom w:val="none" w:sz="0" w:space="0" w:color="auto"/>
        <w:right w:val="none" w:sz="0" w:space="0" w:color="auto"/>
      </w:divBdr>
      <w:divsChild>
        <w:div w:id="1639337536">
          <w:marLeft w:val="0"/>
          <w:marRight w:val="0"/>
          <w:marTop w:val="0"/>
          <w:marBottom w:val="0"/>
          <w:divBdr>
            <w:top w:val="none" w:sz="0" w:space="0" w:color="auto"/>
            <w:left w:val="none" w:sz="0" w:space="0" w:color="auto"/>
            <w:bottom w:val="none" w:sz="0" w:space="0" w:color="auto"/>
            <w:right w:val="none" w:sz="0" w:space="0" w:color="auto"/>
          </w:divBdr>
        </w:div>
      </w:divsChild>
    </w:div>
    <w:div w:id="60711779">
      <w:bodyDiv w:val="1"/>
      <w:marLeft w:val="0"/>
      <w:marRight w:val="0"/>
      <w:marTop w:val="0"/>
      <w:marBottom w:val="0"/>
      <w:divBdr>
        <w:top w:val="none" w:sz="0" w:space="0" w:color="auto"/>
        <w:left w:val="none" w:sz="0" w:space="0" w:color="auto"/>
        <w:bottom w:val="none" w:sz="0" w:space="0" w:color="auto"/>
        <w:right w:val="none" w:sz="0" w:space="0" w:color="auto"/>
      </w:divBdr>
      <w:divsChild>
        <w:div w:id="354965450">
          <w:marLeft w:val="0"/>
          <w:marRight w:val="0"/>
          <w:marTop w:val="0"/>
          <w:marBottom w:val="0"/>
          <w:divBdr>
            <w:top w:val="none" w:sz="0" w:space="0" w:color="auto"/>
            <w:left w:val="none" w:sz="0" w:space="0" w:color="auto"/>
            <w:bottom w:val="none" w:sz="0" w:space="0" w:color="auto"/>
            <w:right w:val="none" w:sz="0" w:space="0" w:color="auto"/>
          </w:divBdr>
          <w:divsChild>
            <w:div w:id="1341665380">
              <w:marLeft w:val="0"/>
              <w:marRight w:val="0"/>
              <w:marTop w:val="0"/>
              <w:marBottom w:val="0"/>
              <w:divBdr>
                <w:top w:val="none" w:sz="0" w:space="0" w:color="auto"/>
                <w:left w:val="none" w:sz="0" w:space="0" w:color="auto"/>
                <w:bottom w:val="none" w:sz="0" w:space="0" w:color="auto"/>
                <w:right w:val="none" w:sz="0" w:space="0" w:color="auto"/>
              </w:divBdr>
              <w:divsChild>
                <w:div w:id="272176712">
                  <w:marLeft w:val="0"/>
                  <w:marRight w:val="0"/>
                  <w:marTop w:val="0"/>
                  <w:marBottom w:val="0"/>
                  <w:divBdr>
                    <w:top w:val="none" w:sz="0" w:space="0" w:color="auto"/>
                    <w:left w:val="none" w:sz="0" w:space="0" w:color="auto"/>
                    <w:bottom w:val="none" w:sz="0" w:space="0" w:color="auto"/>
                    <w:right w:val="none" w:sz="0" w:space="0" w:color="auto"/>
                  </w:divBdr>
                  <w:divsChild>
                    <w:div w:id="1600214229">
                      <w:marLeft w:val="0"/>
                      <w:marRight w:val="0"/>
                      <w:marTop w:val="0"/>
                      <w:marBottom w:val="0"/>
                      <w:divBdr>
                        <w:top w:val="none" w:sz="0" w:space="0" w:color="auto"/>
                        <w:left w:val="none" w:sz="0" w:space="0" w:color="auto"/>
                        <w:bottom w:val="none" w:sz="0" w:space="0" w:color="auto"/>
                        <w:right w:val="none" w:sz="0" w:space="0" w:color="auto"/>
                      </w:divBdr>
                      <w:divsChild>
                        <w:div w:id="2018457042">
                          <w:marLeft w:val="0"/>
                          <w:marRight w:val="0"/>
                          <w:marTop w:val="0"/>
                          <w:marBottom w:val="0"/>
                          <w:divBdr>
                            <w:top w:val="none" w:sz="0" w:space="0" w:color="auto"/>
                            <w:left w:val="none" w:sz="0" w:space="0" w:color="auto"/>
                            <w:bottom w:val="none" w:sz="0" w:space="0" w:color="auto"/>
                            <w:right w:val="none" w:sz="0" w:space="0" w:color="auto"/>
                          </w:divBdr>
                          <w:divsChild>
                            <w:div w:id="957492534">
                              <w:marLeft w:val="0"/>
                              <w:marRight w:val="0"/>
                              <w:marTop w:val="0"/>
                              <w:marBottom w:val="0"/>
                              <w:divBdr>
                                <w:top w:val="none" w:sz="0" w:space="0" w:color="auto"/>
                                <w:left w:val="none" w:sz="0" w:space="0" w:color="auto"/>
                                <w:bottom w:val="none" w:sz="0" w:space="0" w:color="auto"/>
                                <w:right w:val="none" w:sz="0" w:space="0" w:color="auto"/>
                              </w:divBdr>
                              <w:divsChild>
                                <w:div w:id="262496728">
                                  <w:marLeft w:val="0"/>
                                  <w:marRight w:val="0"/>
                                  <w:marTop w:val="0"/>
                                  <w:marBottom w:val="0"/>
                                  <w:divBdr>
                                    <w:top w:val="none" w:sz="0" w:space="0" w:color="auto"/>
                                    <w:left w:val="none" w:sz="0" w:space="0" w:color="auto"/>
                                    <w:bottom w:val="none" w:sz="0" w:space="0" w:color="auto"/>
                                    <w:right w:val="none" w:sz="0" w:space="0" w:color="auto"/>
                                  </w:divBdr>
                                  <w:divsChild>
                                    <w:div w:id="1641374767">
                                      <w:marLeft w:val="0"/>
                                      <w:marRight w:val="0"/>
                                      <w:marTop w:val="0"/>
                                      <w:marBottom w:val="0"/>
                                      <w:divBdr>
                                        <w:top w:val="none" w:sz="0" w:space="0" w:color="auto"/>
                                        <w:left w:val="none" w:sz="0" w:space="0" w:color="auto"/>
                                        <w:bottom w:val="none" w:sz="0" w:space="0" w:color="auto"/>
                                        <w:right w:val="none" w:sz="0" w:space="0" w:color="auto"/>
                                      </w:divBdr>
                                      <w:divsChild>
                                        <w:div w:id="1396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949455">
      <w:bodyDiv w:val="1"/>
      <w:marLeft w:val="0"/>
      <w:marRight w:val="0"/>
      <w:marTop w:val="0"/>
      <w:marBottom w:val="0"/>
      <w:divBdr>
        <w:top w:val="none" w:sz="0" w:space="0" w:color="auto"/>
        <w:left w:val="none" w:sz="0" w:space="0" w:color="auto"/>
        <w:bottom w:val="none" w:sz="0" w:space="0" w:color="auto"/>
        <w:right w:val="none" w:sz="0" w:space="0" w:color="auto"/>
      </w:divBdr>
      <w:divsChild>
        <w:div w:id="1427579086">
          <w:marLeft w:val="0"/>
          <w:marRight w:val="0"/>
          <w:marTop w:val="0"/>
          <w:marBottom w:val="150"/>
          <w:divBdr>
            <w:top w:val="none" w:sz="0" w:space="0" w:color="auto"/>
            <w:left w:val="none" w:sz="0" w:space="0" w:color="auto"/>
            <w:bottom w:val="none" w:sz="0" w:space="0" w:color="auto"/>
            <w:right w:val="none" w:sz="0" w:space="0" w:color="auto"/>
          </w:divBdr>
          <w:divsChild>
            <w:div w:id="892347744">
              <w:marLeft w:val="0"/>
              <w:marRight w:val="0"/>
              <w:marTop w:val="0"/>
              <w:marBottom w:val="0"/>
              <w:divBdr>
                <w:top w:val="none" w:sz="0" w:space="0" w:color="auto"/>
                <w:left w:val="none" w:sz="0" w:space="0" w:color="auto"/>
                <w:bottom w:val="none" w:sz="0" w:space="0" w:color="auto"/>
                <w:right w:val="none" w:sz="0" w:space="0" w:color="auto"/>
              </w:divBdr>
              <w:divsChild>
                <w:div w:id="46323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22676">
          <w:marLeft w:val="0"/>
          <w:marRight w:val="0"/>
          <w:marTop w:val="0"/>
          <w:marBottom w:val="150"/>
          <w:divBdr>
            <w:top w:val="none" w:sz="0" w:space="0" w:color="auto"/>
            <w:left w:val="none" w:sz="0" w:space="0" w:color="auto"/>
            <w:bottom w:val="none" w:sz="0" w:space="0" w:color="auto"/>
            <w:right w:val="none" w:sz="0" w:space="0" w:color="auto"/>
          </w:divBdr>
        </w:div>
        <w:div w:id="1016544273">
          <w:marLeft w:val="0"/>
          <w:marRight w:val="0"/>
          <w:marTop w:val="0"/>
          <w:marBottom w:val="0"/>
          <w:divBdr>
            <w:top w:val="none" w:sz="0" w:space="0" w:color="auto"/>
            <w:left w:val="none" w:sz="0" w:space="0" w:color="auto"/>
            <w:bottom w:val="none" w:sz="0" w:space="0" w:color="auto"/>
            <w:right w:val="none" w:sz="0" w:space="0" w:color="auto"/>
          </w:divBdr>
          <w:divsChild>
            <w:div w:id="716851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1488911">
      <w:bodyDiv w:val="1"/>
      <w:marLeft w:val="0"/>
      <w:marRight w:val="0"/>
      <w:marTop w:val="0"/>
      <w:marBottom w:val="0"/>
      <w:divBdr>
        <w:top w:val="none" w:sz="0" w:space="0" w:color="auto"/>
        <w:left w:val="none" w:sz="0" w:space="0" w:color="auto"/>
        <w:bottom w:val="none" w:sz="0" w:space="0" w:color="auto"/>
        <w:right w:val="none" w:sz="0" w:space="0" w:color="auto"/>
      </w:divBdr>
      <w:divsChild>
        <w:div w:id="693770725">
          <w:marLeft w:val="0"/>
          <w:marRight w:val="0"/>
          <w:marTop w:val="0"/>
          <w:marBottom w:val="0"/>
          <w:divBdr>
            <w:top w:val="none" w:sz="0" w:space="0" w:color="auto"/>
            <w:left w:val="none" w:sz="0" w:space="0" w:color="auto"/>
            <w:bottom w:val="none" w:sz="0" w:space="0" w:color="auto"/>
            <w:right w:val="none" w:sz="0" w:space="0" w:color="auto"/>
          </w:divBdr>
          <w:divsChild>
            <w:div w:id="712340344">
              <w:marLeft w:val="0"/>
              <w:marRight w:val="0"/>
              <w:marTop w:val="0"/>
              <w:marBottom w:val="150"/>
              <w:divBdr>
                <w:top w:val="none" w:sz="0" w:space="0" w:color="auto"/>
                <w:left w:val="none" w:sz="0" w:space="0" w:color="auto"/>
                <w:bottom w:val="none" w:sz="0" w:space="0" w:color="auto"/>
                <w:right w:val="none" w:sz="0" w:space="0" w:color="auto"/>
              </w:divBdr>
            </w:div>
            <w:div w:id="21369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0947">
      <w:bodyDiv w:val="1"/>
      <w:marLeft w:val="0"/>
      <w:marRight w:val="0"/>
      <w:marTop w:val="0"/>
      <w:marBottom w:val="0"/>
      <w:divBdr>
        <w:top w:val="none" w:sz="0" w:space="0" w:color="auto"/>
        <w:left w:val="none" w:sz="0" w:space="0" w:color="auto"/>
        <w:bottom w:val="none" w:sz="0" w:space="0" w:color="auto"/>
        <w:right w:val="none" w:sz="0" w:space="0" w:color="auto"/>
      </w:divBdr>
      <w:divsChild>
        <w:div w:id="1909680843">
          <w:marLeft w:val="0"/>
          <w:marRight w:val="0"/>
          <w:marTop w:val="0"/>
          <w:marBottom w:val="0"/>
          <w:divBdr>
            <w:top w:val="none" w:sz="0" w:space="0" w:color="auto"/>
            <w:left w:val="none" w:sz="0" w:space="0" w:color="auto"/>
            <w:bottom w:val="dotted" w:sz="6" w:space="4" w:color="DDDDDD"/>
            <w:right w:val="none" w:sz="0" w:space="0" w:color="auto"/>
          </w:divBdr>
        </w:div>
      </w:divsChild>
    </w:div>
    <w:div w:id="62140454">
      <w:bodyDiv w:val="1"/>
      <w:marLeft w:val="0"/>
      <w:marRight w:val="0"/>
      <w:marTop w:val="0"/>
      <w:marBottom w:val="0"/>
      <w:divBdr>
        <w:top w:val="none" w:sz="0" w:space="0" w:color="auto"/>
        <w:left w:val="none" w:sz="0" w:space="0" w:color="auto"/>
        <w:bottom w:val="none" w:sz="0" w:space="0" w:color="auto"/>
        <w:right w:val="none" w:sz="0" w:space="0" w:color="auto"/>
      </w:divBdr>
      <w:divsChild>
        <w:div w:id="1981879257">
          <w:marLeft w:val="0"/>
          <w:marRight w:val="0"/>
          <w:marTop w:val="0"/>
          <w:marBottom w:val="0"/>
          <w:divBdr>
            <w:top w:val="none" w:sz="0" w:space="0" w:color="auto"/>
            <w:left w:val="none" w:sz="0" w:space="0" w:color="auto"/>
            <w:bottom w:val="none" w:sz="0" w:space="0" w:color="auto"/>
            <w:right w:val="none" w:sz="0" w:space="0" w:color="auto"/>
          </w:divBdr>
          <w:divsChild>
            <w:div w:id="935789047">
              <w:marLeft w:val="0"/>
              <w:marRight w:val="0"/>
              <w:marTop w:val="0"/>
              <w:marBottom w:val="0"/>
              <w:divBdr>
                <w:top w:val="none" w:sz="0" w:space="0" w:color="auto"/>
                <w:left w:val="none" w:sz="0" w:space="0" w:color="auto"/>
                <w:bottom w:val="none" w:sz="0" w:space="0" w:color="auto"/>
                <w:right w:val="none" w:sz="0" w:space="0" w:color="auto"/>
              </w:divBdr>
              <w:divsChild>
                <w:div w:id="1902868630">
                  <w:marLeft w:val="0"/>
                  <w:marRight w:val="0"/>
                  <w:marTop w:val="0"/>
                  <w:marBottom w:val="0"/>
                  <w:divBdr>
                    <w:top w:val="none" w:sz="0" w:space="0" w:color="auto"/>
                    <w:left w:val="none" w:sz="0" w:space="0" w:color="auto"/>
                    <w:bottom w:val="none" w:sz="0" w:space="0" w:color="auto"/>
                    <w:right w:val="none" w:sz="0" w:space="0" w:color="auto"/>
                  </w:divBdr>
                  <w:divsChild>
                    <w:div w:id="2096434683">
                      <w:marLeft w:val="0"/>
                      <w:marRight w:val="0"/>
                      <w:marTop w:val="0"/>
                      <w:marBottom w:val="0"/>
                      <w:divBdr>
                        <w:top w:val="none" w:sz="0" w:space="0" w:color="auto"/>
                        <w:left w:val="none" w:sz="0" w:space="0" w:color="auto"/>
                        <w:bottom w:val="none" w:sz="0" w:space="0" w:color="auto"/>
                        <w:right w:val="none" w:sz="0" w:space="0" w:color="auto"/>
                      </w:divBdr>
                      <w:divsChild>
                        <w:div w:id="832839552">
                          <w:marLeft w:val="0"/>
                          <w:marRight w:val="0"/>
                          <w:marTop w:val="0"/>
                          <w:marBottom w:val="0"/>
                          <w:divBdr>
                            <w:top w:val="none" w:sz="0" w:space="0" w:color="auto"/>
                            <w:left w:val="none" w:sz="0" w:space="0" w:color="auto"/>
                            <w:bottom w:val="none" w:sz="0" w:space="0" w:color="auto"/>
                            <w:right w:val="none" w:sz="0" w:space="0" w:color="auto"/>
                          </w:divBdr>
                          <w:divsChild>
                            <w:div w:id="136723355">
                              <w:marLeft w:val="0"/>
                              <w:marRight w:val="0"/>
                              <w:marTop w:val="0"/>
                              <w:marBottom w:val="0"/>
                              <w:divBdr>
                                <w:top w:val="none" w:sz="0" w:space="0" w:color="auto"/>
                                <w:left w:val="none" w:sz="0" w:space="0" w:color="auto"/>
                                <w:bottom w:val="none" w:sz="0" w:space="0" w:color="auto"/>
                                <w:right w:val="none" w:sz="0" w:space="0" w:color="auto"/>
                              </w:divBdr>
                              <w:divsChild>
                                <w:div w:id="1437866036">
                                  <w:marLeft w:val="0"/>
                                  <w:marRight w:val="0"/>
                                  <w:marTop w:val="0"/>
                                  <w:marBottom w:val="0"/>
                                  <w:divBdr>
                                    <w:top w:val="none" w:sz="0" w:space="0" w:color="auto"/>
                                    <w:left w:val="none" w:sz="0" w:space="0" w:color="auto"/>
                                    <w:bottom w:val="none" w:sz="0" w:space="0" w:color="auto"/>
                                    <w:right w:val="none" w:sz="0" w:space="0" w:color="auto"/>
                                  </w:divBdr>
                                  <w:divsChild>
                                    <w:div w:id="203430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85233">
      <w:bodyDiv w:val="1"/>
      <w:marLeft w:val="0"/>
      <w:marRight w:val="0"/>
      <w:marTop w:val="0"/>
      <w:marBottom w:val="0"/>
      <w:divBdr>
        <w:top w:val="none" w:sz="0" w:space="0" w:color="auto"/>
        <w:left w:val="none" w:sz="0" w:space="0" w:color="auto"/>
        <w:bottom w:val="none" w:sz="0" w:space="0" w:color="auto"/>
        <w:right w:val="none" w:sz="0" w:space="0" w:color="auto"/>
      </w:divBdr>
    </w:div>
    <w:div w:id="62604072">
      <w:bodyDiv w:val="1"/>
      <w:marLeft w:val="0"/>
      <w:marRight w:val="0"/>
      <w:marTop w:val="0"/>
      <w:marBottom w:val="0"/>
      <w:divBdr>
        <w:top w:val="none" w:sz="0" w:space="0" w:color="auto"/>
        <w:left w:val="none" w:sz="0" w:space="0" w:color="auto"/>
        <w:bottom w:val="none" w:sz="0" w:space="0" w:color="auto"/>
        <w:right w:val="none" w:sz="0" w:space="0" w:color="auto"/>
      </w:divBdr>
      <w:divsChild>
        <w:div w:id="294526487">
          <w:marLeft w:val="0"/>
          <w:marRight w:val="0"/>
          <w:marTop w:val="0"/>
          <w:marBottom w:val="150"/>
          <w:divBdr>
            <w:top w:val="none" w:sz="0" w:space="0" w:color="auto"/>
            <w:left w:val="none" w:sz="0" w:space="0" w:color="auto"/>
            <w:bottom w:val="none" w:sz="0" w:space="0" w:color="auto"/>
            <w:right w:val="none" w:sz="0" w:space="0" w:color="auto"/>
          </w:divBdr>
          <w:divsChild>
            <w:div w:id="413741684">
              <w:marLeft w:val="0"/>
              <w:marRight w:val="0"/>
              <w:marTop w:val="0"/>
              <w:marBottom w:val="0"/>
              <w:divBdr>
                <w:top w:val="none" w:sz="0" w:space="0" w:color="auto"/>
                <w:left w:val="none" w:sz="0" w:space="0" w:color="auto"/>
                <w:bottom w:val="none" w:sz="0" w:space="0" w:color="auto"/>
                <w:right w:val="none" w:sz="0" w:space="0" w:color="auto"/>
              </w:divBdr>
            </w:div>
          </w:divsChild>
        </w:div>
        <w:div w:id="627929359">
          <w:marLeft w:val="0"/>
          <w:marRight w:val="0"/>
          <w:marTop w:val="0"/>
          <w:marBottom w:val="0"/>
          <w:divBdr>
            <w:top w:val="none" w:sz="0" w:space="0" w:color="auto"/>
            <w:left w:val="none" w:sz="0" w:space="0" w:color="auto"/>
            <w:bottom w:val="none" w:sz="0" w:space="0" w:color="auto"/>
            <w:right w:val="none" w:sz="0" w:space="0" w:color="auto"/>
          </w:divBdr>
          <w:divsChild>
            <w:div w:id="1552186384">
              <w:marLeft w:val="0"/>
              <w:marRight w:val="0"/>
              <w:marTop w:val="0"/>
              <w:marBottom w:val="0"/>
              <w:divBdr>
                <w:top w:val="none" w:sz="0" w:space="0" w:color="auto"/>
                <w:left w:val="none" w:sz="0" w:space="0" w:color="auto"/>
                <w:bottom w:val="none" w:sz="0" w:space="0" w:color="auto"/>
                <w:right w:val="none" w:sz="0" w:space="0" w:color="auto"/>
              </w:divBdr>
            </w:div>
          </w:divsChild>
        </w:div>
        <w:div w:id="1534414750">
          <w:marLeft w:val="0"/>
          <w:marRight w:val="0"/>
          <w:marTop w:val="0"/>
          <w:marBottom w:val="150"/>
          <w:divBdr>
            <w:top w:val="none" w:sz="0" w:space="0" w:color="auto"/>
            <w:left w:val="none" w:sz="0" w:space="0" w:color="auto"/>
            <w:bottom w:val="none" w:sz="0" w:space="0" w:color="auto"/>
            <w:right w:val="none" w:sz="0" w:space="0" w:color="auto"/>
          </w:divBdr>
        </w:div>
      </w:divsChild>
    </w:div>
    <w:div w:id="62920887">
      <w:bodyDiv w:val="1"/>
      <w:marLeft w:val="0"/>
      <w:marRight w:val="0"/>
      <w:marTop w:val="0"/>
      <w:marBottom w:val="0"/>
      <w:divBdr>
        <w:top w:val="none" w:sz="0" w:space="0" w:color="auto"/>
        <w:left w:val="none" w:sz="0" w:space="0" w:color="auto"/>
        <w:bottom w:val="none" w:sz="0" w:space="0" w:color="auto"/>
        <w:right w:val="none" w:sz="0" w:space="0" w:color="auto"/>
      </w:divBdr>
    </w:div>
    <w:div w:id="63141218">
      <w:bodyDiv w:val="1"/>
      <w:marLeft w:val="0"/>
      <w:marRight w:val="0"/>
      <w:marTop w:val="0"/>
      <w:marBottom w:val="0"/>
      <w:divBdr>
        <w:top w:val="none" w:sz="0" w:space="0" w:color="auto"/>
        <w:left w:val="none" w:sz="0" w:space="0" w:color="auto"/>
        <w:bottom w:val="none" w:sz="0" w:space="0" w:color="auto"/>
        <w:right w:val="none" w:sz="0" w:space="0" w:color="auto"/>
      </w:divBdr>
      <w:divsChild>
        <w:div w:id="1931506039">
          <w:marLeft w:val="0"/>
          <w:marRight w:val="0"/>
          <w:marTop w:val="0"/>
          <w:marBottom w:val="0"/>
          <w:divBdr>
            <w:top w:val="none" w:sz="0" w:space="0" w:color="auto"/>
            <w:left w:val="none" w:sz="0" w:space="0" w:color="auto"/>
            <w:bottom w:val="dotted" w:sz="6" w:space="4" w:color="DDDDDD"/>
            <w:right w:val="none" w:sz="0" w:space="0" w:color="auto"/>
          </w:divBdr>
        </w:div>
      </w:divsChild>
    </w:div>
    <w:div w:id="64190128">
      <w:bodyDiv w:val="1"/>
      <w:marLeft w:val="0"/>
      <w:marRight w:val="0"/>
      <w:marTop w:val="0"/>
      <w:marBottom w:val="0"/>
      <w:divBdr>
        <w:top w:val="none" w:sz="0" w:space="0" w:color="auto"/>
        <w:left w:val="none" w:sz="0" w:space="0" w:color="auto"/>
        <w:bottom w:val="none" w:sz="0" w:space="0" w:color="auto"/>
        <w:right w:val="none" w:sz="0" w:space="0" w:color="auto"/>
      </w:divBdr>
    </w:div>
    <w:div w:id="64650659">
      <w:bodyDiv w:val="1"/>
      <w:marLeft w:val="0"/>
      <w:marRight w:val="0"/>
      <w:marTop w:val="0"/>
      <w:marBottom w:val="0"/>
      <w:divBdr>
        <w:top w:val="none" w:sz="0" w:space="0" w:color="auto"/>
        <w:left w:val="none" w:sz="0" w:space="0" w:color="auto"/>
        <w:bottom w:val="none" w:sz="0" w:space="0" w:color="auto"/>
        <w:right w:val="none" w:sz="0" w:space="0" w:color="auto"/>
      </w:divBdr>
      <w:divsChild>
        <w:div w:id="1594170266">
          <w:marLeft w:val="0"/>
          <w:marRight w:val="0"/>
          <w:marTop w:val="0"/>
          <w:marBottom w:val="0"/>
          <w:divBdr>
            <w:top w:val="none" w:sz="0" w:space="0" w:color="auto"/>
            <w:left w:val="none" w:sz="0" w:space="0" w:color="auto"/>
            <w:bottom w:val="none" w:sz="0" w:space="0" w:color="auto"/>
            <w:right w:val="none" w:sz="0" w:space="0" w:color="auto"/>
          </w:divBdr>
        </w:div>
      </w:divsChild>
    </w:div>
    <w:div w:id="65148553">
      <w:bodyDiv w:val="1"/>
      <w:marLeft w:val="0"/>
      <w:marRight w:val="0"/>
      <w:marTop w:val="0"/>
      <w:marBottom w:val="0"/>
      <w:divBdr>
        <w:top w:val="none" w:sz="0" w:space="0" w:color="auto"/>
        <w:left w:val="none" w:sz="0" w:space="0" w:color="auto"/>
        <w:bottom w:val="none" w:sz="0" w:space="0" w:color="auto"/>
        <w:right w:val="none" w:sz="0" w:space="0" w:color="auto"/>
      </w:divBdr>
    </w:div>
    <w:div w:id="65763971">
      <w:bodyDiv w:val="1"/>
      <w:marLeft w:val="0"/>
      <w:marRight w:val="0"/>
      <w:marTop w:val="0"/>
      <w:marBottom w:val="0"/>
      <w:divBdr>
        <w:top w:val="none" w:sz="0" w:space="0" w:color="auto"/>
        <w:left w:val="none" w:sz="0" w:space="0" w:color="auto"/>
        <w:bottom w:val="none" w:sz="0" w:space="0" w:color="auto"/>
        <w:right w:val="none" w:sz="0" w:space="0" w:color="auto"/>
      </w:divBdr>
      <w:divsChild>
        <w:div w:id="1797988905">
          <w:marLeft w:val="0"/>
          <w:marRight w:val="0"/>
          <w:marTop w:val="0"/>
          <w:marBottom w:val="0"/>
          <w:divBdr>
            <w:top w:val="none" w:sz="0" w:space="0" w:color="auto"/>
            <w:left w:val="none" w:sz="0" w:space="0" w:color="auto"/>
            <w:bottom w:val="none" w:sz="0" w:space="0" w:color="auto"/>
            <w:right w:val="none" w:sz="0" w:space="0" w:color="auto"/>
          </w:divBdr>
          <w:divsChild>
            <w:div w:id="1342779882">
              <w:marLeft w:val="0"/>
              <w:marRight w:val="0"/>
              <w:marTop w:val="0"/>
              <w:marBottom w:val="0"/>
              <w:divBdr>
                <w:top w:val="none" w:sz="0" w:space="0" w:color="auto"/>
                <w:left w:val="none" w:sz="0" w:space="0" w:color="auto"/>
                <w:bottom w:val="none" w:sz="0" w:space="0" w:color="auto"/>
                <w:right w:val="none" w:sz="0" w:space="0" w:color="auto"/>
              </w:divBdr>
              <w:divsChild>
                <w:div w:id="831336754">
                  <w:marLeft w:val="0"/>
                  <w:marRight w:val="0"/>
                  <w:marTop w:val="0"/>
                  <w:marBottom w:val="0"/>
                  <w:divBdr>
                    <w:top w:val="none" w:sz="0" w:space="0" w:color="auto"/>
                    <w:left w:val="none" w:sz="0" w:space="0" w:color="auto"/>
                    <w:bottom w:val="none" w:sz="0" w:space="0" w:color="auto"/>
                    <w:right w:val="none" w:sz="0" w:space="0" w:color="auto"/>
                  </w:divBdr>
                  <w:divsChild>
                    <w:div w:id="185674699">
                      <w:marLeft w:val="0"/>
                      <w:marRight w:val="0"/>
                      <w:marTop w:val="0"/>
                      <w:marBottom w:val="0"/>
                      <w:divBdr>
                        <w:top w:val="none" w:sz="0" w:space="0" w:color="auto"/>
                        <w:left w:val="none" w:sz="0" w:space="0" w:color="auto"/>
                        <w:bottom w:val="none" w:sz="0" w:space="0" w:color="auto"/>
                        <w:right w:val="none" w:sz="0" w:space="0" w:color="auto"/>
                      </w:divBdr>
                      <w:divsChild>
                        <w:div w:id="873344594">
                          <w:marLeft w:val="0"/>
                          <w:marRight w:val="0"/>
                          <w:marTop w:val="0"/>
                          <w:marBottom w:val="0"/>
                          <w:divBdr>
                            <w:top w:val="none" w:sz="0" w:space="0" w:color="auto"/>
                            <w:left w:val="none" w:sz="0" w:space="0" w:color="auto"/>
                            <w:bottom w:val="none" w:sz="0" w:space="0" w:color="auto"/>
                            <w:right w:val="none" w:sz="0" w:space="0" w:color="auto"/>
                          </w:divBdr>
                          <w:divsChild>
                            <w:div w:id="1633557634">
                              <w:marLeft w:val="0"/>
                              <w:marRight w:val="0"/>
                              <w:marTop w:val="0"/>
                              <w:marBottom w:val="0"/>
                              <w:divBdr>
                                <w:top w:val="none" w:sz="0" w:space="0" w:color="auto"/>
                                <w:left w:val="none" w:sz="0" w:space="0" w:color="auto"/>
                                <w:bottom w:val="none" w:sz="0" w:space="0" w:color="auto"/>
                                <w:right w:val="none" w:sz="0" w:space="0" w:color="auto"/>
                              </w:divBdr>
                              <w:divsChild>
                                <w:div w:id="938175998">
                                  <w:marLeft w:val="0"/>
                                  <w:marRight w:val="0"/>
                                  <w:marTop w:val="0"/>
                                  <w:marBottom w:val="0"/>
                                  <w:divBdr>
                                    <w:top w:val="none" w:sz="0" w:space="0" w:color="auto"/>
                                    <w:left w:val="none" w:sz="0" w:space="0" w:color="auto"/>
                                    <w:bottom w:val="none" w:sz="0" w:space="0" w:color="auto"/>
                                    <w:right w:val="none" w:sz="0" w:space="0" w:color="auto"/>
                                  </w:divBdr>
                                  <w:divsChild>
                                    <w:div w:id="13802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07259">
      <w:bodyDiv w:val="1"/>
      <w:marLeft w:val="0"/>
      <w:marRight w:val="0"/>
      <w:marTop w:val="0"/>
      <w:marBottom w:val="0"/>
      <w:divBdr>
        <w:top w:val="none" w:sz="0" w:space="0" w:color="auto"/>
        <w:left w:val="none" w:sz="0" w:space="0" w:color="auto"/>
        <w:bottom w:val="none" w:sz="0" w:space="0" w:color="auto"/>
        <w:right w:val="none" w:sz="0" w:space="0" w:color="auto"/>
      </w:divBdr>
      <w:divsChild>
        <w:div w:id="1055350143">
          <w:marLeft w:val="0"/>
          <w:marRight w:val="0"/>
          <w:marTop w:val="0"/>
          <w:marBottom w:val="225"/>
          <w:divBdr>
            <w:top w:val="none" w:sz="0" w:space="0" w:color="auto"/>
            <w:left w:val="none" w:sz="0" w:space="0" w:color="auto"/>
            <w:bottom w:val="none" w:sz="0" w:space="0" w:color="auto"/>
            <w:right w:val="none" w:sz="0" w:space="0" w:color="auto"/>
          </w:divBdr>
          <w:divsChild>
            <w:div w:id="1369186761">
              <w:marLeft w:val="0"/>
              <w:marRight w:val="0"/>
              <w:marTop w:val="0"/>
              <w:marBottom w:val="0"/>
              <w:divBdr>
                <w:top w:val="none" w:sz="0" w:space="0" w:color="auto"/>
                <w:left w:val="none" w:sz="0" w:space="0" w:color="auto"/>
                <w:bottom w:val="none" w:sz="0" w:space="0" w:color="auto"/>
                <w:right w:val="none" w:sz="0" w:space="0" w:color="auto"/>
              </w:divBdr>
              <w:divsChild>
                <w:div w:id="13126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179">
          <w:marLeft w:val="0"/>
          <w:marRight w:val="0"/>
          <w:marTop w:val="0"/>
          <w:marBottom w:val="225"/>
          <w:divBdr>
            <w:top w:val="none" w:sz="0" w:space="0" w:color="auto"/>
            <w:left w:val="none" w:sz="0" w:space="0" w:color="auto"/>
            <w:bottom w:val="none" w:sz="0" w:space="0" w:color="auto"/>
            <w:right w:val="none" w:sz="0" w:space="0" w:color="auto"/>
          </w:divBdr>
        </w:div>
      </w:divsChild>
    </w:div>
    <w:div w:id="66155737">
      <w:bodyDiv w:val="1"/>
      <w:marLeft w:val="0"/>
      <w:marRight w:val="0"/>
      <w:marTop w:val="0"/>
      <w:marBottom w:val="0"/>
      <w:divBdr>
        <w:top w:val="none" w:sz="0" w:space="0" w:color="auto"/>
        <w:left w:val="none" w:sz="0" w:space="0" w:color="auto"/>
        <w:bottom w:val="none" w:sz="0" w:space="0" w:color="auto"/>
        <w:right w:val="none" w:sz="0" w:space="0" w:color="auto"/>
      </w:divBdr>
      <w:divsChild>
        <w:div w:id="933898041">
          <w:marLeft w:val="0"/>
          <w:marRight w:val="0"/>
          <w:marTop w:val="0"/>
          <w:marBottom w:val="450"/>
          <w:divBdr>
            <w:top w:val="none" w:sz="0" w:space="0" w:color="auto"/>
            <w:left w:val="none" w:sz="0" w:space="0" w:color="auto"/>
            <w:bottom w:val="single" w:sz="6" w:space="19" w:color="EEEEEE"/>
            <w:right w:val="none" w:sz="0" w:space="0" w:color="auto"/>
          </w:divBdr>
          <w:divsChild>
            <w:div w:id="2069182637">
              <w:marLeft w:val="0"/>
              <w:marRight w:val="0"/>
              <w:marTop w:val="0"/>
              <w:marBottom w:val="150"/>
              <w:divBdr>
                <w:top w:val="none" w:sz="0" w:space="0" w:color="auto"/>
                <w:left w:val="none" w:sz="0" w:space="0" w:color="auto"/>
                <w:bottom w:val="none" w:sz="0" w:space="0" w:color="auto"/>
                <w:right w:val="none" w:sz="0" w:space="0" w:color="auto"/>
              </w:divBdr>
              <w:divsChild>
                <w:div w:id="1104960285">
                  <w:marLeft w:val="0"/>
                  <w:marRight w:val="0"/>
                  <w:marTop w:val="0"/>
                  <w:marBottom w:val="0"/>
                  <w:divBdr>
                    <w:top w:val="none" w:sz="0" w:space="0" w:color="auto"/>
                    <w:left w:val="none" w:sz="0" w:space="0" w:color="auto"/>
                    <w:bottom w:val="none" w:sz="0" w:space="0" w:color="auto"/>
                    <w:right w:val="none" w:sz="0" w:space="0" w:color="auto"/>
                  </w:divBdr>
                </w:div>
              </w:divsChild>
            </w:div>
            <w:div w:id="1881088881">
              <w:marLeft w:val="0"/>
              <w:marRight w:val="0"/>
              <w:marTop w:val="0"/>
              <w:marBottom w:val="0"/>
              <w:divBdr>
                <w:top w:val="none" w:sz="0" w:space="0" w:color="auto"/>
                <w:left w:val="none" w:sz="0" w:space="0" w:color="auto"/>
                <w:bottom w:val="none" w:sz="0" w:space="0" w:color="auto"/>
                <w:right w:val="none" w:sz="0" w:space="0" w:color="auto"/>
              </w:divBdr>
            </w:div>
          </w:divsChild>
        </w:div>
        <w:div w:id="304746080">
          <w:marLeft w:val="0"/>
          <w:marRight w:val="0"/>
          <w:marTop w:val="0"/>
          <w:marBottom w:val="0"/>
          <w:divBdr>
            <w:top w:val="none" w:sz="0" w:space="0" w:color="auto"/>
            <w:left w:val="none" w:sz="0" w:space="0" w:color="auto"/>
            <w:bottom w:val="none" w:sz="0" w:space="0" w:color="auto"/>
            <w:right w:val="none" w:sz="0" w:space="0" w:color="auto"/>
          </w:divBdr>
          <w:divsChild>
            <w:div w:id="1701931479">
              <w:marLeft w:val="0"/>
              <w:marRight w:val="0"/>
              <w:marTop w:val="0"/>
              <w:marBottom w:val="0"/>
              <w:divBdr>
                <w:top w:val="none" w:sz="0" w:space="0" w:color="auto"/>
                <w:left w:val="none" w:sz="0" w:space="0" w:color="auto"/>
                <w:bottom w:val="none" w:sz="0" w:space="0" w:color="auto"/>
                <w:right w:val="none" w:sz="0" w:space="0" w:color="auto"/>
              </w:divBdr>
              <w:divsChild>
                <w:div w:id="41008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7736">
      <w:bodyDiv w:val="1"/>
      <w:marLeft w:val="0"/>
      <w:marRight w:val="0"/>
      <w:marTop w:val="0"/>
      <w:marBottom w:val="0"/>
      <w:divBdr>
        <w:top w:val="none" w:sz="0" w:space="0" w:color="auto"/>
        <w:left w:val="none" w:sz="0" w:space="0" w:color="auto"/>
        <w:bottom w:val="none" w:sz="0" w:space="0" w:color="auto"/>
        <w:right w:val="none" w:sz="0" w:space="0" w:color="auto"/>
      </w:divBdr>
    </w:div>
    <w:div w:id="66459497">
      <w:bodyDiv w:val="1"/>
      <w:marLeft w:val="0"/>
      <w:marRight w:val="0"/>
      <w:marTop w:val="0"/>
      <w:marBottom w:val="0"/>
      <w:divBdr>
        <w:top w:val="none" w:sz="0" w:space="0" w:color="auto"/>
        <w:left w:val="none" w:sz="0" w:space="0" w:color="auto"/>
        <w:bottom w:val="none" w:sz="0" w:space="0" w:color="auto"/>
        <w:right w:val="none" w:sz="0" w:space="0" w:color="auto"/>
      </w:divBdr>
      <w:divsChild>
        <w:div w:id="154033119">
          <w:marLeft w:val="0"/>
          <w:marRight w:val="0"/>
          <w:marTop w:val="0"/>
          <w:marBottom w:val="150"/>
          <w:divBdr>
            <w:top w:val="none" w:sz="0" w:space="0" w:color="auto"/>
            <w:left w:val="none" w:sz="0" w:space="0" w:color="auto"/>
            <w:bottom w:val="none" w:sz="0" w:space="0" w:color="auto"/>
            <w:right w:val="none" w:sz="0" w:space="0" w:color="auto"/>
          </w:divBdr>
          <w:divsChild>
            <w:div w:id="150102383">
              <w:marLeft w:val="0"/>
              <w:marRight w:val="0"/>
              <w:marTop w:val="0"/>
              <w:marBottom w:val="0"/>
              <w:divBdr>
                <w:top w:val="none" w:sz="0" w:space="0" w:color="auto"/>
                <w:left w:val="none" w:sz="0" w:space="0" w:color="auto"/>
                <w:bottom w:val="none" w:sz="0" w:space="0" w:color="auto"/>
                <w:right w:val="none" w:sz="0" w:space="0" w:color="auto"/>
              </w:divBdr>
              <w:divsChild>
                <w:div w:id="16042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4146">
          <w:marLeft w:val="0"/>
          <w:marRight w:val="0"/>
          <w:marTop w:val="0"/>
          <w:marBottom w:val="150"/>
          <w:divBdr>
            <w:top w:val="none" w:sz="0" w:space="0" w:color="auto"/>
            <w:left w:val="none" w:sz="0" w:space="0" w:color="auto"/>
            <w:bottom w:val="none" w:sz="0" w:space="0" w:color="auto"/>
            <w:right w:val="none" w:sz="0" w:space="0" w:color="auto"/>
          </w:divBdr>
        </w:div>
        <w:div w:id="1966693793">
          <w:marLeft w:val="0"/>
          <w:marRight w:val="0"/>
          <w:marTop w:val="0"/>
          <w:marBottom w:val="0"/>
          <w:divBdr>
            <w:top w:val="none" w:sz="0" w:space="0" w:color="auto"/>
            <w:left w:val="none" w:sz="0" w:space="0" w:color="auto"/>
            <w:bottom w:val="none" w:sz="0" w:space="0" w:color="auto"/>
            <w:right w:val="none" w:sz="0" w:space="0" w:color="auto"/>
          </w:divBdr>
          <w:divsChild>
            <w:div w:id="3695029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114975">
      <w:bodyDiv w:val="1"/>
      <w:marLeft w:val="0"/>
      <w:marRight w:val="0"/>
      <w:marTop w:val="0"/>
      <w:marBottom w:val="0"/>
      <w:divBdr>
        <w:top w:val="none" w:sz="0" w:space="0" w:color="auto"/>
        <w:left w:val="none" w:sz="0" w:space="0" w:color="auto"/>
        <w:bottom w:val="none" w:sz="0" w:space="0" w:color="auto"/>
        <w:right w:val="none" w:sz="0" w:space="0" w:color="auto"/>
      </w:divBdr>
      <w:divsChild>
        <w:div w:id="2088843732">
          <w:marLeft w:val="0"/>
          <w:marRight w:val="0"/>
          <w:marTop w:val="0"/>
          <w:marBottom w:val="150"/>
          <w:divBdr>
            <w:top w:val="none" w:sz="0" w:space="0" w:color="auto"/>
            <w:left w:val="none" w:sz="0" w:space="0" w:color="auto"/>
            <w:bottom w:val="none" w:sz="0" w:space="0" w:color="auto"/>
            <w:right w:val="none" w:sz="0" w:space="0" w:color="auto"/>
          </w:divBdr>
        </w:div>
      </w:divsChild>
    </w:div>
    <w:div w:id="67115639">
      <w:bodyDiv w:val="1"/>
      <w:marLeft w:val="0"/>
      <w:marRight w:val="0"/>
      <w:marTop w:val="0"/>
      <w:marBottom w:val="0"/>
      <w:divBdr>
        <w:top w:val="none" w:sz="0" w:space="0" w:color="auto"/>
        <w:left w:val="none" w:sz="0" w:space="0" w:color="auto"/>
        <w:bottom w:val="none" w:sz="0" w:space="0" w:color="auto"/>
        <w:right w:val="none" w:sz="0" w:space="0" w:color="auto"/>
      </w:divBdr>
      <w:divsChild>
        <w:div w:id="616569417">
          <w:marLeft w:val="0"/>
          <w:marRight w:val="0"/>
          <w:marTop w:val="0"/>
          <w:marBottom w:val="0"/>
          <w:divBdr>
            <w:top w:val="none" w:sz="0" w:space="0" w:color="auto"/>
            <w:left w:val="none" w:sz="0" w:space="0" w:color="auto"/>
            <w:bottom w:val="dotted" w:sz="6" w:space="4" w:color="DDDDDD"/>
            <w:right w:val="none" w:sz="0" w:space="0" w:color="auto"/>
          </w:divBdr>
          <w:divsChild>
            <w:div w:id="1778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6468">
      <w:bodyDiv w:val="1"/>
      <w:marLeft w:val="0"/>
      <w:marRight w:val="0"/>
      <w:marTop w:val="0"/>
      <w:marBottom w:val="0"/>
      <w:divBdr>
        <w:top w:val="none" w:sz="0" w:space="0" w:color="auto"/>
        <w:left w:val="none" w:sz="0" w:space="0" w:color="auto"/>
        <w:bottom w:val="none" w:sz="0" w:space="0" w:color="auto"/>
        <w:right w:val="none" w:sz="0" w:space="0" w:color="auto"/>
      </w:divBdr>
      <w:divsChild>
        <w:div w:id="670446035">
          <w:marLeft w:val="0"/>
          <w:marRight w:val="0"/>
          <w:marTop w:val="0"/>
          <w:marBottom w:val="0"/>
          <w:divBdr>
            <w:top w:val="none" w:sz="0" w:space="0" w:color="auto"/>
            <w:left w:val="single" w:sz="6" w:space="0" w:color="ECECEC"/>
            <w:bottom w:val="none" w:sz="0" w:space="0" w:color="auto"/>
            <w:right w:val="single" w:sz="6" w:space="0" w:color="ECECEC"/>
          </w:divBdr>
          <w:divsChild>
            <w:div w:id="281346639">
              <w:marLeft w:val="0"/>
              <w:marRight w:val="0"/>
              <w:marTop w:val="0"/>
              <w:marBottom w:val="0"/>
              <w:divBdr>
                <w:top w:val="none" w:sz="0" w:space="0" w:color="auto"/>
                <w:left w:val="none" w:sz="0" w:space="0" w:color="auto"/>
                <w:bottom w:val="none" w:sz="0" w:space="0" w:color="auto"/>
                <w:right w:val="none" w:sz="0" w:space="0" w:color="auto"/>
              </w:divBdr>
              <w:divsChild>
                <w:div w:id="1626348393">
                  <w:marLeft w:val="0"/>
                  <w:marRight w:val="0"/>
                  <w:marTop w:val="0"/>
                  <w:marBottom w:val="0"/>
                  <w:divBdr>
                    <w:top w:val="none" w:sz="0" w:space="0" w:color="auto"/>
                    <w:left w:val="none" w:sz="0" w:space="0" w:color="auto"/>
                    <w:bottom w:val="none" w:sz="0" w:space="0" w:color="auto"/>
                    <w:right w:val="none" w:sz="0" w:space="0" w:color="auto"/>
                  </w:divBdr>
                  <w:divsChild>
                    <w:div w:id="1662853291">
                      <w:marLeft w:val="0"/>
                      <w:marRight w:val="0"/>
                      <w:marTop w:val="0"/>
                      <w:marBottom w:val="0"/>
                      <w:divBdr>
                        <w:top w:val="none" w:sz="0" w:space="0" w:color="auto"/>
                        <w:left w:val="none" w:sz="0" w:space="0" w:color="auto"/>
                        <w:bottom w:val="none" w:sz="0" w:space="0" w:color="auto"/>
                        <w:right w:val="none" w:sz="0" w:space="0" w:color="auto"/>
                      </w:divBdr>
                      <w:divsChild>
                        <w:div w:id="1370373380">
                          <w:marLeft w:val="0"/>
                          <w:marRight w:val="0"/>
                          <w:marTop w:val="0"/>
                          <w:marBottom w:val="0"/>
                          <w:divBdr>
                            <w:top w:val="none" w:sz="0" w:space="0" w:color="auto"/>
                            <w:left w:val="none" w:sz="0" w:space="0" w:color="auto"/>
                            <w:bottom w:val="none" w:sz="0" w:space="0" w:color="auto"/>
                            <w:right w:val="none" w:sz="0" w:space="0" w:color="auto"/>
                          </w:divBdr>
                          <w:divsChild>
                            <w:div w:id="1363633348">
                              <w:marLeft w:val="0"/>
                              <w:marRight w:val="0"/>
                              <w:marTop w:val="0"/>
                              <w:marBottom w:val="0"/>
                              <w:divBdr>
                                <w:top w:val="none" w:sz="0" w:space="0" w:color="auto"/>
                                <w:left w:val="none" w:sz="0" w:space="0" w:color="auto"/>
                                <w:bottom w:val="none" w:sz="0" w:space="0" w:color="auto"/>
                                <w:right w:val="none" w:sz="0" w:space="0" w:color="auto"/>
                              </w:divBdr>
                              <w:divsChild>
                                <w:div w:id="1761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52101">
      <w:bodyDiv w:val="1"/>
      <w:marLeft w:val="0"/>
      <w:marRight w:val="0"/>
      <w:marTop w:val="0"/>
      <w:marBottom w:val="0"/>
      <w:divBdr>
        <w:top w:val="none" w:sz="0" w:space="0" w:color="auto"/>
        <w:left w:val="none" w:sz="0" w:space="0" w:color="auto"/>
        <w:bottom w:val="none" w:sz="0" w:space="0" w:color="auto"/>
        <w:right w:val="none" w:sz="0" w:space="0" w:color="auto"/>
      </w:divBdr>
      <w:divsChild>
        <w:div w:id="481115270">
          <w:marLeft w:val="0"/>
          <w:marRight w:val="0"/>
          <w:marTop w:val="0"/>
          <w:marBottom w:val="0"/>
          <w:divBdr>
            <w:top w:val="none" w:sz="0" w:space="0" w:color="auto"/>
            <w:left w:val="none" w:sz="0" w:space="0" w:color="auto"/>
            <w:bottom w:val="none" w:sz="0" w:space="0" w:color="auto"/>
            <w:right w:val="none" w:sz="0" w:space="0" w:color="auto"/>
          </w:divBdr>
        </w:div>
        <w:div w:id="1943340503">
          <w:marLeft w:val="0"/>
          <w:marRight w:val="0"/>
          <w:marTop w:val="0"/>
          <w:marBottom w:val="0"/>
          <w:divBdr>
            <w:top w:val="none" w:sz="0" w:space="0" w:color="auto"/>
            <w:left w:val="none" w:sz="0" w:space="0" w:color="auto"/>
            <w:bottom w:val="none" w:sz="0" w:space="0" w:color="auto"/>
            <w:right w:val="none" w:sz="0" w:space="0" w:color="auto"/>
          </w:divBdr>
        </w:div>
      </w:divsChild>
    </w:div>
    <w:div w:id="67927547">
      <w:bodyDiv w:val="1"/>
      <w:marLeft w:val="0"/>
      <w:marRight w:val="0"/>
      <w:marTop w:val="0"/>
      <w:marBottom w:val="0"/>
      <w:divBdr>
        <w:top w:val="none" w:sz="0" w:space="0" w:color="auto"/>
        <w:left w:val="none" w:sz="0" w:space="0" w:color="auto"/>
        <w:bottom w:val="none" w:sz="0" w:space="0" w:color="auto"/>
        <w:right w:val="none" w:sz="0" w:space="0" w:color="auto"/>
      </w:divBdr>
      <w:divsChild>
        <w:div w:id="498734582">
          <w:marLeft w:val="0"/>
          <w:marRight w:val="0"/>
          <w:marTop w:val="0"/>
          <w:marBottom w:val="0"/>
          <w:divBdr>
            <w:top w:val="none" w:sz="0" w:space="0" w:color="auto"/>
            <w:left w:val="none" w:sz="0" w:space="0" w:color="auto"/>
            <w:bottom w:val="none" w:sz="0" w:space="0" w:color="auto"/>
            <w:right w:val="none" w:sz="0" w:space="0" w:color="auto"/>
          </w:divBdr>
        </w:div>
      </w:divsChild>
    </w:div>
    <w:div w:id="68113860">
      <w:bodyDiv w:val="1"/>
      <w:marLeft w:val="0"/>
      <w:marRight w:val="0"/>
      <w:marTop w:val="0"/>
      <w:marBottom w:val="0"/>
      <w:divBdr>
        <w:top w:val="none" w:sz="0" w:space="0" w:color="auto"/>
        <w:left w:val="none" w:sz="0" w:space="0" w:color="auto"/>
        <w:bottom w:val="none" w:sz="0" w:space="0" w:color="auto"/>
        <w:right w:val="none" w:sz="0" w:space="0" w:color="auto"/>
      </w:divBdr>
      <w:divsChild>
        <w:div w:id="1220702696">
          <w:marLeft w:val="0"/>
          <w:marRight w:val="0"/>
          <w:marTop w:val="0"/>
          <w:marBottom w:val="0"/>
          <w:divBdr>
            <w:top w:val="none" w:sz="0" w:space="0" w:color="auto"/>
            <w:left w:val="none" w:sz="0" w:space="0" w:color="auto"/>
            <w:bottom w:val="none" w:sz="0" w:space="0" w:color="auto"/>
            <w:right w:val="none" w:sz="0" w:space="0" w:color="auto"/>
          </w:divBdr>
          <w:divsChild>
            <w:div w:id="1455560564">
              <w:marLeft w:val="0"/>
              <w:marRight w:val="0"/>
              <w:marTop w:val="0"/>
              <w:marBottom w:val="0"/>
              <w:divBdr>
                <w:top w:val="none" w:sz="0" w:space="0" w:color="auto"/>
                <w:left w:val="none" w:sz="0" w:space="0" w:color="auto"/>
                <w:bottom w:val="none" w:sz="0" w:space="0" w:color="auto"/>
                <w:right w:val="none" w:sz="0" w:space="0" w:color="auto"/>
              </w:divBdr>
              <w:divsChild>
                <w:div w:id="1693147959">
                  <w:marLeft w:val="0"/>
                  <w:marRight w:val="0"/>
                  <w:marTop w:val="0"/>
                  <w:marBottom w:val="0"/>
                  <w:divBdr>
                    <w:top w:val="none" w:sz="0" w:space="0" w:color="auto"/>
                    <w:left w:val="none" w:sz="0" w:space="0" w:color="auto"/>
                    <w:bottom w:val="none" w:sz="0" w:space="0" w:color="auto"/>
                    <w:right w:val="none" w:sz="0" w:space="0" w:color="auto"/>
                  </w:divBdr>
                  <w:divsChild>
                    <w:div w:id="1440953754">
                      <w:marLeft w:val="0"/>
                      <w:marRight w:val="0"/>
                      <w:marTop w:val="0"/>
                      <w:marBottom w:val="0"/>
                      <w:divBdr>
                        <w:top w:val="none" w:sz="0" w:space="0" w:color="auto"/>
                        <w:left w:val="none" w:sz="0" w:space="0" w:color="auto"/>
                        <w:bottom w:val="none" w:sz="0" w:space="0" w:color="auto"/>
                        <w:right w:val="none" w:sz="0" w:space="0" w:color="auto"/>
                      </w:divBdr>
                      <w:divsChild>
                        <w:div w:id="658113892">
                          <w:marLeft w:val="0"/>
                          <w:marRight w:val="0"/>
                          <w:marTop w:val="0"/>
                          <w:marBottom w:val="0"/>
                          <w:divBdr>
                            <w:top w:val="none" w:sz="0" w:space="0" w:color="auto"/>
                            <w:left w:val="none" w:sz="0" w:space="0" w:color="auto"/>
                            <w:bottom w:val="none" w:sz="0" w:space="0" w:color="auto"/>
                            <w:right w:val="none" w:sz="0" w:space="0" w:color="auto"/>
                          </w:divBdr>
                          <w:divsChild>
                            <w:div w:id="1302690375">
                              <w:marLeft w:val="0"/>
                              <w:marRight w:val="0"/>
                              <w:marTop w:val="0"/>
                              <w:marBottom w:val="0"/>
                              <w:divBdr>
                                <w:top w:val="none" w:sz="0" w:space="0" w:color="auto"/>
                                <w:left w:val="none" w:sz="0" w:space="0" w:color="auto"/>
                                <w:bottom w:val="none" w:sz="0" w:space="0" w:color="auto"/>
                                <w:right w:val="none" w:sz="0" w:space="0" w:color="auto"/>
                              </w:divBdr>
                              <w:divsChild>
                                <w:div w:id="1451511619">
                                  <w:marLeft w:val="0"/>
                                  <w:marRight w:val="0"/>
                                  <w:marTop w:val="0"/>
                                  <w:marBottom w:val="0"/>
                                  <w:divBdr>
                                    <w:top w:val="none" w:sz="0" w:space="0" w:color="auto"/>
                                    <w:left w:val="none" w:sz="0" w:space="0" w:color="auto"/>
                                    <w:bottom w:val="none" w:sz="0" w:space="0" w:color="auto"/>
                                    <w:right w:val="none" w:sz="0" w:space="0" w:color="auto"/>
                                  </w:divBdr>
                                  <w:divsChild>
                                    <w:div w:id="7895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20098">
      <w:bodyDiv w:val="1"/>
      <w:marLeft w:val="0"/>
      <w:marRight w:val="0"/>
      <w:marTop w:val="0"/>
      <w:marBottom w:val="0"/>
      <w:divBdr>
        <w:top w:val="none" w:sz="0" w:space="0" w:color="auto"/>
        <w:left w:val="none" w:sz="0" w:space="0" w:color="auto"/>
        <w:bottom w:val="none" w:sz="0" w:space="0" w:color="auto"/>
        <w:right w:val="none" w:sz="0" w:space="0" w:color="auto"/>
      </w:divBdr>
    </w:div>
    <w:div w:id="68968758">
      <w:bodyDiv w:val="1"/>
      <w:marLeft w:val="0"/>
      <w:marRight w:val="0"/>
      <w:marTop w:val="0"/>
      <w:marBottom w:val="0"/>
      <w:divBdr>
        <w:top w:val="none" w:sz="0" w:space="0" w:color="auto"/>
        <w:left w:val="none" w:sz="0" w:space="0" w:color="auto"/>
        <w:bottom w:val="none" w:sz="0" w:space="0" w:color="auto"/>
        <w:right w:val="none" w:sz="0" w:space="0" w:color="auto"/>
      </w:divBdr>
      <w:divsChild>
        <w:div w:id="475030004">
          <w:marLeft w:val="150"/>
          <w:marRight w:val="150"/>
          <w:marTop w:val="0"/>
          <w:marBottom w:val="150"/>
          <w:divBdr>
            <w:top w:val="single" w:sz="6" w:space="4" w:color="E5E5E5"/>
            <w:left w:val="single" w:sz="6" w:space="0" w:color="E5E5E5"/>
            <w:bottom w:val="single" w:sz="6" w:space="0" w:color="E5E5E5"/>
            <w:right w:val="single" w:sz="6" w:space="0" w:color="E5E5E5"/>
          </w:divBdr>
        </w:div>
      </w:divsChild>
    </w:div>
    <w:div w:id="69038381">
      <w:bodyDiv w:val="1"/>
      <w:marLeft w:val="0"/>
      <w:marRight w:val="0"/>
      <w:marTop w:val="0"/>
      <w:marBottom w:val="0"/>
      <w:divBdr>
        <w:top w:val="none" w:sz="0" w:space="0" w:color="auto"/>
        <w:left w:val="none" w:sz="0" w:space="0" w:color="auto"/>
        <w:bottom w:val="none" w:sz="0" w:space="0" w:color="auto"/>
        <w:right w:val="none" w:sz="0" w:space="0" w:color="auto"/>
      </w:divBdr>
    </w:div>
    <w:div w:id="69079916">
      <w:bodyDiv w:val="1"/>
      <w:marLeft w:val="0"/>
      <w:marRight w:val="0"/>
      <w:marTop w:val="0"/>
      <w:marBottom w:val="0"/>
      <w:divBdr>
        <w:top w:val="none" w:sz="0" w:space="0" w:color="auto"/>
        <w:left w:val="none" w:sz="0" w:space="0" w:color="auto"/>
        <w:bottom w:val="none" w:sz="0" w:space="0" w:color="auto"/>
        <w:right w:val="none" w:sz="0" w:space="0" w:color="auto"/>
      </w:divBdr>
      <w:divsChild>
        <w:div w:id="30961849">
          <w:marLeft w:val="0"/>
          <w:marRight w:val="0"/>
          <w:marTop w:val="0"/>
          <w:marBottom w:val="0"/>
          <w:divBdr>
            <w:top w:val="none" w:sz="0" w:space="0" w:color="auto"/>
            <w:left w:val="none" w:sz="0" w:space="0" w:color="auto"/>
            <w:bottom w:val="dotted" w:sz="6" w:space="4" w:color="DDDDDD"/>
            <w:right w:val="none" w:sz="0" w:space="0" w:color="auto"/>
          </w:divBdr>
          <w:divsChild>
            <w:div w:id="73886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8087">
      <w:bodyDiv w:val="1"/>
      <w:marLeft w:val="0"/>
      <w:marRight w:val="0"/>
      <w:marTop w:val="0"/>
      <w:marBottom w:val="0"/>
      <w:divBdr>
        <w:top w:val="none" w:sz="0" w:space="0" w:color="auto"/>
        <w:left w:val="none" w:sz="0" w:space="0" w:color="auto"/>
        <w:bottom w:val="none" w:sz="0" w:space="0" w:color="auto"/>
        <w:right w:val="none" w:sz="0" w:space="0" w:color="auto"/>
      </w:divBdr>
    </w:div>
    <w:div w:id="69350636">
      <w:bodyDiv w:val="1"/>
      <w:marLeft w:val="0"/>
      <w:marRight w:val="0"/>
      <w:marTop w:val="0"/>
      <w:marBottom w:val="0"/>
      <w:divBdr>
        <w:top w:val="none" w:sz="0" w:space="0" w:color="auto"/>
        <w:left w:val="none" w:sz="0" w:space="0" w:color="auto"/>
        <w:bottom w:val="none" w:sz="0" w:space="0" w:color="auto"/>
        <w:right w:val="none" w:sz="0" w:space="0" w:color="auto"/>
      </w:divBdr>
      <w:divsChild>
        <w:div w:id="518469863">
          <w:marLeft w:val="0"/>
          <w:marRight w:val="0"/>
          <w:marTop w:val="0"/>
          <w:marBottom w:val="0"/>
          <w:divBdr>
            <w:top w:val="none" w:sz="0" w:space="0" w:color="auto"/>
            <w:left w:val="none" w:sz="0" w:space="0" w:color="auto"/>
            <w:bottom w:val="none" w:sz="0" w:space="0" w:color="auto"/>
            <w:right w:val="none" w:sz="0" w:space="0" w:color="auto"/>
          </w:divBdr>
          <w:divsChild>
            <w:div w:id="1215234192">
              <w:marLeft w:val="0"/>
              <w:marRight w:val="0"/>
              <w:marTop w:val="225"/>
              <w:marBottom w:val="225"/>
              <w:divBdr>
                <w:top w:val="none" w:sz="0" w:space="0" w:color="auto"/>
                <w:left w:val="none" w:sz="0" w:space="0" w:color="auto"/>
                <w:bottom w:val="none" w:sz="0" w:space="0" w:color="auto"/>
                <w:right w:val="none" w:sz="0" w:space="0" w:color="auto"/>
              </w:divBdr>
            </w:div>
          </w:divsChild>
        </w:div>
        <w:div w:id="1339506872">
          <w:marLeft w:val="0"/>
          <w:marRight w:val="0"/>
          <w:marTop w:val="0"/>
          <w:marBottom w:val="150"/>
          <w:divBdr>
            <w:top w:val="none" w:sz="0" w:space="0" w:color="auto"/>
            <w:left w:val="none" w:sz="0" w:space="0" w:color="auto"/>
            <w:bottom w:val="none" w:sz="0" w:space="0" w:color="auto"/>
            <w:right w:val="none" w:sz="0" w:space="0" w:color="auto"/>
          </w:divBdr>
        </w:div>
        <w:div w:id="1783305166">
          <w:marLeft w:val="0"/>
          <w:marRight w:val="0"/>
          <w:marTop w:val="0"/>
          <w:marBottom w:val="150"/>
          <w:divBdr>
            <w:top w:val="none" w:sz="0" w:space="0" w:color="auto"/>
            <w:left w:val="none" w:sz="0" w:space="0" w:color="auto"/>
            <w:bottom w:val="none" w:sz="0" w:space="0" w:color="auto"/>
            <w:right w:val="none" w:sz="0" w:space="0" w:color="auto"/>
          </w:divBdr>
          <w:divsChild>
            <w:div w:id="1345208174">
              <w:marLeft w:val="0"/>
              <w:marRight w:val="0"/>
              <w:marTop w:val="0"/>
              <w:marBottom w:val="0"/>
              <w:divBdr>
                <w:top w:val="none" w:sz="0" w:space="0" w:color="auto"/>
                <w:left w:val="none" w:sz="0" w:space="0" w:color="auto"/>
                <w:bottom w:val="none" w:sz="0" w:space="0" w:color="auto"/>
                <w:right w:val="none" w:sz="0" w:space="0" w:color="auto"/>
              </w:divBdr>
              <w:divsChild>
                <w:div w:id="16551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3077">
      <w:bodyDiv w:val="1"/>
      <w:marLeft w:val="0"/>
      <w:marRight w:val="0"/>
      <w:marTop w:val="0"/>
      <w:marBottom w:val="0"/>
      <w:divBdr>
        <w:top w:val="none" w:sz="0" w:space="0" w:color="auto"/>
        <w:left w:val="none" w:sz="0" w:space="0" w:color="auto"/>
        <w:bottom w:val="none" w:sz="0" w:space="0" w:color="auto"/>
        <w:right w:val="none" w:sz="0" w:space="0" w:color="auto"/>
      </w:divBdr>
      <w:divsChild>
        <w:div w:id="92602937">
          <w:marLeft w:val="0"/>
          <w:marRight w:val="0"/>
          <w:marTop w:val="0"/>
          <w:marBottom w:val="150"/>
          <w:divBdr>
            <w:top w:val="none" w:sz="0" w:space="0" w:color="auto"/>
            <w:left w:val="none" w:sz="0" w:space="0" w:color="auto"/>
            <w:bottom w:val="none" w:sz="0" w:space="0" w:color="auto"/>
            <w:right w:val="none" w:sz="0" w:space="0" w:color="auto"/>
          </w:divBdr>
          <w:divsChild>
            <w:div w:id="748814650">
              <w:marLeft w:val="0"/>
              <w:marRight w:val="0"/>
              <w:marTop w:val="0"/>
              <w:marBottom w:val="0"/>
              <w:divBdr>
                <w:top w:val="none" w:sz="0" w:space="0" w:color="auto"/>
                <w:left w:val="none" w:sz="0" w:space="0" w:color="auto"/>
                <w:bottom w:val="none" w:sz="0" w:space="0" w:color="auto"/>
                <w:right w:val="none" w:sz="0" w:space="0" w:color="auto"/>
              </w:divBdr>
              <w:divsChild>
                <w:div w:id="333608876">
                  <w:marLeft w:val="0"/>
                  <w:marRight w:val="0"/>
                  <w:marTop w:val="0"/>
                  <w:marBottom w:val="0"/>
                  <w:divBdr>
                    <w:top w:val="none" w:sz="0" w:space="0" w:color="auto"/>
                    <w:left w:val="none" w:sz="0" w:space="0" w:color="auto"/>
                    <w:bottom w:val="none" w:sz="0" w:space="0" w:color="auto"/>
                    <w:right w:val="none" w:sz="0" w:space="0" w:color="auto"/>
                  </w:divBdr>
                  <w:divsChild>
                    <w:div w:id="1187139109">
                      <w:marLeft w:val="0"/>
                      <w:marRight w:val="150"/>
                      <w:marTop w:val="0"/>
                      <w:marBottom w:val="0"/>
                      <w:divBdr>
                        <w:top w:val="none" w:sz="0" w:space="0" w:color="auto"/>
                        <w:left w:val="none" w:sz="0" w:space="0" w:color="auto"/>
                        <w:bottom w:val="none" w:sz="0" w:space="0" w:color="auto"/>
                        <w:right w:val="none" w:sz="0" w:space="0" w:color="auto"/>
                      </w:divBdr>
                      <w:divsChild>
                        <w:div w:id="152444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1201">
          <w:marLeft w:val="0"/>
          <w:marRight w:val="0"/>
          <w:marTop w:val="0"/>
          <w:marBottom w:val="150"/>
          <w:divBdr>
            <w:top w:val="none" w:sz="0" w:space="0" w:color="auto"/>
            <w:left w:val="none" w:sz="0" w:space="0" w:color="auto"/>
            <w:bottom w:val="none" w:sz="0" w:space="0" w:color="auto"/>
            <w:right w:val="none" w:sz="0" w:space="0" w:color="auto"/>
          </w:divBdr>
        </w:div>
        <w:div w:id="422143777">
          <w:marLeft w:val="0"/>
          <w:marRight w:val="0"/>
          <w:marTop w:val="0"/>
          <w:marBottom w:val="0"/>
          <w:divBdr>
            <w:top w:val="none" w:sz="0" w:space="0" w:color="auto"/>
            <w:left w:val="none" w:sz="0" w:space="0" w:color="auto"/>
            <w:bottom w:val="none" w:sz="0" w:space="0" w:color="auto"/>
            <w:right w:val="none" w:sz="0" w:space="0" w:color="auto"/>
          </w:divBdr>
          <w:divsChild>
            <w:div w:id="172845684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9893542">
      <w:bodyDiv w:val="1"/>
      <w:marLeft w:val="0"/>
      <w:marRight w:val="0"/>
      <w:marTop w:val="0"/>
      <w:marBottom w:val="0"/>
      <w:divBdr>
        <w:top w:val="none" w:sz="0" w:space="0" w:color="auto"/>
        <w:left w:val="none" w:sz="0" w:space="0" w:color="auto"/>
        <w:bottom w:val="none" w:sz="0" w:space="0" w:color="auto"/>
        <w:right w:val="none" w:sz="0" w:space="0" w:color="auto"/>
      </w:divBdr>
      <w:divsChild>
        <w:div w:id="252402911">
          <w:marLeft w:val="0"/>
          <w:marRight w:val="0"/>
          <w:marTop w:val="0"/>
          <w:marBottom w:val="0"/>
          <w:divBdr>
            <w:top w:val="none" w:sz="0" w:space="0" w:color="auto"/>
            <w:left w:val="none" w:sz="0" w:space="0" w:color="auto"/>
            <w:bottom w:val="none" w:sz="0" w:space="0" w:color="auto"/>
            <w:right w:val="none" w:sz="0" w:space="0" w:color="auto"/>
          </w:divBdr>
          <w:divsChild>
            <w:div w:id="1242984313">
              <w:marLeft w:val="0"/>
              <w:marRight w:val="0"/>
              <w:marTop w:val="0"/>
              <w:marBottom w:val="0"/>
              <w:divBdr>
                <w:top w:val="none" w:sz="0" w:space="0" w:color="auto"/>
                <w:left w:val="none" w:sz="0" w:space="0" w:color="auto"/>
                <w:bottom w:val="none" w:sz="0" w:space="0" w:color="auto"/>
                <w:right w:val="none" w:sz="0" w:space="0" w:color="auto"/>
              </w:divBdr>
              <w:divsChild>
                <w:div w:id="1521968317">
                  <w:marLeft w:val="0"/>
                  <w:marRight w:val="0"/>
                  <w:marTop w:val="0"/>
                  <w:marBottom w:val="0"/>
                  <w:divBdr>
                    <w:top w:val="none" w:sz="0" w:space="0" w:color="auto"/>
                    <w:left w:val="none" w:sz="0" w:space="0" w:color="auto"/>
                    <w:bottom w:val="none" w:sz="0" w:space="0" w:color="auto"/>
                    <w:right w:val="none" w:sz="0" w:space="0" w:color="auto"/>
                  </w:divBdr>
                  <w:divsChild>
                    <w:div w:id="572161706">
                      <w:marLeft w:val="0"/>
                      <w:marRight w:val="0"/>
                      <w:marTop w:val="0"/>
                      <w:marBottom w:val="0"/>
                      <w:divBdr>
                        <w:top w:val="none" w:sz="0" w:space="0" w:color="auto"/>
                        <w:left w:val="none" w:sz="0" w:space="0" w:color="auto"/>
                        <w:bottom w:val="none" w:sz="0" w:space="0" w:color="auto"/>
                        <w:right w:val="none" w:sz="0" w:space="0" w:color="auto"/>
                      </w:divBdr>
                      <w:divsChild>
                        <w:div w:id="1974172815">
                          <w:marLeft w:val="0"/>
                          <w:marRight w:val="0"/>
                          <w:marTop w:val="0"/>
                          <w:marBottom w:val="0"/>
                          <w:divBdr>
                            <w:top w:val="none" w:sz="0" w:space="0" w:color="auto"/>
                            <w:left w:val="none" w:sz="0" w:space="0" w:color="auto"/>
                            <w:bottom w:val="none" w:sz="0" w:space="0" w:color="auto"/>
                            <w:right w:val="none" w:sz="0" w:space="0" w:color="auto"/>
                          </w:divBdr>
                          <w:divsChild>
                            <w:div w:id="1755010264">
                              <w:marLeft w:val="0"/>
                              <w:marRight w:val="0"/>
                              <w:marTop w:val="0"/>
                              <w:marBottom w:val="0"/>
                              <w:divBdr>
                                <w:top w:val="none" w:sz="0" w:space="0" w:color="auto"/>
                                <w:left w:val="none" w:sz="0" w:space="0" w:color="auto"/>
                                <w:bottom w:val="none" w:sz="0" w:space="0" w:color="auto"/>
                                <w:right w:val="none" w:sz="0" w:space="0" w:color="auto"/>
                              </w:divBdr>
                              <w:divsChild>
                                <w:div w:id="937057636">
                                  <w:marLeft w:val="0"/>
                                  <w:marRight w:val="0"/>
                                  <w:marTop w:val="0"/>
                                  <w:marBottom w:val="0"/>
                                  <w:divBdr>
                                    <w:top w:val="none" w:sz="0" w:space="0" w:color="auto"/>
                                    <w:left w:val="none" w:sz="0" w:space="0" w:color="auto"/>
                                    <w:bottom w:val="none" w:sz="0" w:space="0" w:color="auto"/>
                                    <w:right w:val="none" w:sz="0" w:space="0" w:color="auto"/>
                                  </w:divBdr>
                                  <w:divsChild>
                                    <w:div w:id="21241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33635">
      <w:bodyDiv w:val="1"/>
      <w:marLeft w:val="0"/>
      <w:marRight w:val="0"/>
      <w:marTop w:val="0"/>
      <w:marBottom w:val="0"/>
      <w:divBdr>
        <w:top w:val="none" w:sz="0" w:space="0" w:color="auto"/>
        <w:left w:val="none" w:sz="0" w:space="0" w:color="auto"/>
        <w:bottom w:val="none" w:sz="0" w:space="0" w:color="auto"/>
        <w:right w:val="none" w:sz="0" w:space="0" w:color="auto"/>
      </w:divBdr>
    </w:div>
    <w:div w:id="70008003">
      <w:bodyDiv w:val="1"/>
      <w:marLeft w:val="0"/>
      <w:marRight w:val="0"/>
      <w:marTop w:val="0"/>
      <w:marBottom w:val="0"/>
      <w:divBdr>
        <w:top w:val="none" w:sz="0" w:space="0" w:color="auto"/>
        <w:left w:val="none" w:sz="0" w:space="0" w:color="auto"/>
        <w:bottom w:val="none" w:sz="0" w:space="0" w:color="auto"/>
        <w:right w:val="none" w:sz="0" w:space="0" w:color="auto"/>
      </w:divBdr>
      <w:divsChild>
        <w:div w:id="337199678">
          <w:marLeft w:val="0"/>
          <w:marRight w:val="0"/>
          <w:marTop w:val="0"/>
          <w:marBottom w:val="240"/>
          <w:divBdr>
            <w:top w:val="none" w:sz="0" w:space="0" w:color="auto"/>
            <w:left w:val="none" w:sz="0" w:space="0" w:color="auto"/>
            <w:bottom w:val="none" w:sz="0" w:space="0" w:color="auto"/>
            <w:right w:val="none" w:sz="0" w:space="0" w:color="auto"/>
          </w:divBdr>
        </w:div>
        <w:div w:id="384256923">
          <w:marLeft w:val="0"/>
          <w:marRight w:val="0"/>
          <w:marTop w:val="0"/>
          <w:marBottom w:val="240"/>
          <w:divBdr>
            <w:top w:val="none" w:sz="0" w:space="0" w:color="auto"/>
            <w:left w:val="none" w:sz="0" w:space="0" w:color="auto"/>
            <w:bottom w:val="none" w:sz="0" w:space="0" w:color="auto"/>
            <w:right w:val="none" w:sz="0" w:space="0" w:color="auto"/>
          </w:divBdr>
          <w:divsChild>
            <w:div w:id="706639150">
              <w:marLeft w:val="0"/>
              <w:marRight w:val="0"/>
              <w:marTop w:val="0"/>
              <w:marBottom w:val="0"/>
              <w:divBdr>
                <w:top w:val="none" w:sz="0" w:space="0" w:color="auto"/>
                <w:left w:val="none" w:sz="0" w:space="0" w:color="auto"/>
                <w:bottom w:val="none" w:sz="0" w:space="0" w:color="auto"/>
                <w:right w:val="none" w:sz="0" w:space="0" w:color="auto"/>
              </w:divBdr>
              <w:divsChild>
                <w:div w:id="19392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4423">
          <w:marLeft w:val="0"/>
          <w:marRight w:val="0"/>
          <w:marTop w:val="0"/>
          <w:marBottom w:val="240"/>
          <w:divBdr>
            <w:top w:val="none" w:sz="0" w:space="0" w:color="auto"/>
            <w:left w:val="none" w:sz="0" w:space="0" w:color="auto"/>
            <w:bottom w:val="none" w:sz="0" w:space="0" w:color="auto"/>
            <w:right w:val="none" w:sz="0" w:space="0" w:color="auto"/>
          </w:divBdr>
        </w:div>
        <w:div w:id="746461816">
          <w:marLeft w:val="0"/>
          <w:marRight w:val="0"/>
          <w:marTop w:val="0"/>
          <w:marBottom w:val="240"/>
          <w:divBdr>
            <w:top w:val="none" w:sz="0" w:space="0" w:color="auto"/>
            <w:left w:val="none" w:sz="0" w:space="0" w:color="auto"/>
            <w:bottom w:val="none" w:sz="0" w:space="0" w:color="auto"/>
            <w:right w:val="none" w:sz="0" w:space="0" w:color="auto"/>
          </w:divBdr>
        </w:div>
        <w:div w:id="1818499157">
          <w:marLeft w:val="0"/>
          <w:marRight w:val="0"/>
          <w:marTop w:val="0"/>
          <w:marBottom w:val="240"/>
          <w:divBdr>
            <w:top w:val="none" w:sz="0" w:space="0" w:color="auto"/>
            <w:left w:val="none" w:sz="0" w:space="0" w:color="auto"/>
            <w:bottom w:val="none" w:sz="0" w:space="0" w:color="auto"/>
            <w:right w:val="none" w:sz="0" w:space="0" w:color="auto"/>
          </w:divBdr>
        </w:div>
      </w:divsChild>
    </w:div>
    <w:div w:id="70125372">
      <w:bodyDiv w:val="1"/>
      <w:marLeft w:val="0"/>
      <w:marRight w:val="0"/>
      <w:marTop w:val="0"/>
      <w:marBottom w:val="0"/>
      <w:divBdr>
        <w:top w:val="none" w:sz="0" w:space="0" w:color="auto"/>
        <w:left w:val="none" w:sz="0" w:space="0" w:color="auto"/>
        <w:bottom w:val="none" w:sz="0" w:space="0" w:color="auto"/>
        <w:right w:val="none" w:sz="0" w:space="0" w:color="auto"/>
      </w:divBdr>
    </w:div>
    <w:div w:id="70977225">
      <w:bodyDiv w:val="1"/>
      <w:marLeft w:val="0"/>
      <w:marRight w:val="0"/>
      <w:marTop w:val="0"/>
      <w:marBottom w:val="0"/>
      <w:divBdr>
        <w:top w:val="none" w:sz="0" w:space="0" w:color="auto"/>
        <w:left w:val="none" w:sz="0" w:space="0" w:color="auto"/>
        <w:bottom w:val="none" w:sz="0" w:space="0" w:color="auto"/>
        <w:right w:val="none" w:sz="0" w:space="0" w:color="auto"/>
      </w:divBdr>
      <w:divsChild>
        <w:div w:id="489633962">
          <w:marLeft w:val="0"/>
          <w:marRight w:val="0"/>
          <w:marTop w:val="0"/>
          <w:marBottom w:val="450"/>
          <w:divBdr>
            <w:top w:val="none" w:sz="0" w:space="0" w:color="auto"/>
            <w:left w:val="none" w:sz="0" w:space="0" w:color="auto"/>
            <w:bottom w:val="none" w:sz="0" w:space="0" w:color="auto"/>
            <w:right w:val="none" w:sz="0" w:space="0" w:color="auto"/>
          </w:divBdr>
          <w:divsChild>
            <w:div w:id="954020011">
              <w:marLeft w:val="0"/>
              <w:marRight w:val="0"/>
              <w:marTop w:val="0"/>
              <w:marBottom w:val="0"/>
              <w:divBdr>
                <w:top w:val="none" w:sz="0" w:space="0" w:color="auto"/>
                <w:left w:val="none" w:sz="0" w:space="0" w:color="auto"/>
                <w:bottom w:val="none" w:sz="0" w:space="0" w:color="auto"/>
                <w:right w:val="none" w:sz="0" w:space="0" w:color="auto"/>
              </w:divBdr>
              <w:divsChild>
                <w:div w:id="205265340">
                  <w:marLeft w:val="0"/>
                  <w:marRight w:val="0"/>
                  <w:marTop w:val="0"/>
                  <w:marBottom w:val="150"/>
                  <w:divBdr>
                    <w:top w:val="none" w:sz="0" w:space="0" w:color="auto"/>
                    <w:left w:val="none" w:sz="0" w:space="0" w:color="auto"/>
                    <w:bottom w:val="none" w:sz="0" w:space="0" w:color="auto"/>
                    <w:right w:val="none" w:sz="0" w:space="0" w:color="auto"/>
                  </w:divBdr>
                </w:div>
                <w:div w:id="1742602855">
                  <w:marLeft w:val="0"/>
                  <w:marRight w:val="0"/>
                  <w:marTop w:val="0"/>
                  <w:marBottom w:val="0"/>
                  <w:divBdr>
                    <w:top w:val="none" w:sz="0" w:space="0" w:color="auto"/>
                    <w:left w:val="none" w:sz="0" w:space="0" w:color="auto"/>
                    <w:bottom w:val="none" w:sz="0" w:space="0" w:color="auto"/>
                    <w:right w:val="none" w:sz="0" w:space="0" w:color="auto"/>
                  </w:divBdr>
                  <w:divsChild>
                    <w:div w:id="20364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06409">
              <w:marLeft w:val="0"/>
              <w:marRight w:val="0"/>
              <w:marTop w:val="0"/>
              <w:marBottom w:val="150"/>
              <w:divBdr>
                <w:top w:val="none" w:sz="0" w:space="0" w:color="auto"/>
                <w:left w:val="none" w:sz="0" w:space="0" w:color="auto"/>
                <w:bottom w:val="none" w:sz="0" w:space="0" w:color="auto"/>
                <w:right w:val="none" w:sz="0" w:space="0" w:color="auto"/>
              </w:divBdr>
              <w:divsChild>
                <w:div w:id="71762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02603">
          <w:marLeft w:val="0"/>
          <w:marRight w:val="0"/>
          <w:marTop w:val="0"/>
          <w:marBottom w:val="450"/>
          <w:divBdr>
            <w:top w:val="none" w:sz="0" w:space="0" w:color="auto"/>
            <w:left w:val="none" w:sz="0" w:space="0" w:color="auto"/>
            <w:bottom w:val="none" w:sz="0" w:space="0" w:color="auto"/>
            <w:right w:val="none" w:sz="0" w:space="0" w:color="auto"/>
          </w:divBdr>
        </w:div>
      </w:divsChild>
    </w:div>
    <w:div w:id="71051156">
      <w:bodyDiv w:val="1"/>
      <w:marLeft w:val="0"/>
      <w:marRight w:val="0"/>
      <w:marTop w:val="0"/>
      <w:marBottom w:val="0"/>
      <w:divBdr>
        <w:top w:val="none" w:sz="0" w:space="0" w:color="auto"/>
        <w:left w:val="none" w:sz="0" w:space="0" w:color="auto"/>
        <w:bottom w:val="none" w:sz="0" w:space="0" w:color="auto"/>
        <w:right w:val="none" w:sz="0" w:space="0" w:color="auto"/>
      </w:divBdr>
      <w:divsChild>
        <w:div w:id="1661418567">
          <w:marLeft w:val="0"/>
          <w:marRight w:val="0"/>
          <w:marTop w:val="0"/>
          <w:marBottom w:val="0"/>
          <w:divBdr>
            <w:top w:val="none" w:sz="0" w:space="0" w:color="auto"/>
            <w:left w:val="none" w:sz="0" w:space="0" w:color="auto"/>
            <w:bottom w:val="none" w:sz="0" w:space="0" w:color="auto"/>
            <w:right w:val="none" w:sz="0" w:space="0" w:color="auto"/>
          </w:divBdr>
        </w:div>
        <w:div w:id="2041274257">
          <w:marLeft w:val="0"/>
          <w:marRight w:val="0"/>
          <w:marTop w:val="0"/>
          <w:marBottom w:val="0"/>
          <w:divBdr>
            <w:top w:val="none" w:sz="0" w:space="0" w:color="auto"/>
            <w:left w:val="none" w:sz="0" w:space="0" w:color="auto"/>
            <w:bottom w:val="none" w:sz="0" w:space="0" w:color="auto"/>
            <w:right w:val="none" w:sz="0" w:space="0" w:color="auto"/>
          </w:divBdr>
          <w:divsChild>
            <w:div w:id="19590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8946">
      <w:bodyDiv w:val="1"/>
      <w:marLeft w:val="0"/>
      <w:marRight w:val="0"/>
      <w:marTop w:val="0"/>
      <w:marBottom w:val="0"/>
      <w:divBdr>
        <w:top w:val="none" w:sz="0" w:space="0" w:color="auto"/>
        <w:left w:val="none" w:sz="0" w:space="0" w:color="auto"/>
        <w:bottom w:val="none" w:sz="0" w:space="0" w:color="auto"/>
        <w:right w:val="none" w:sz="0" w:space="0" w:color="auto"/>
      </w:divBdr>
      <w:divsChild>
        <w:div w:id="247421952">
          <w:marLeft w:val="0"/>
          <w:marRight w:val="0"/>
          <w:marTop w:val="0"/>
          <w:marBottom w:val="0"/>
          <w:divBdr>
            <w:top w:val="none" w:sz="0" w:space="0" w:color="auto"/>
            <w:left w:val="none" w:sz="0" w:space="0" w:color="auto"/>
            <w:bottom w:val="none" w:sz="0" w:space="0" w:color="auto"/>
            <w:right w:val="none" w:sz="0" w:space="0" w:color="auto"/>
          </w:divBdr>
        </w:div>
      </w:divsChild>
    </w:div>
    <w:div w:id="72511144">
      <w:bodyDiv w:val="1"/>
      <w:marLeft w:val="0"/>
      <w:marRight w:val="0"/>
      <w:marTop w:val="0"/>
      <w:marBottom w:val="0"/>
      <w:divBdr>
        <w:top w:val="none" w:sz="0" w:space="0" w:color="auto"/>
        <w:left w:val="none" w:sz="0" w:space="0" w:color="auto"/>
        <w:bottom w:val="none" w:sz="0" w:space="0" w:color="auto"/>
        <w:right w:val="none" w:sz="0" w:space="0" w:color="auto"/>
      </w:divBdr>
    </w:div>
    <w:div w:id="72746542">
      <w:bodyDiv w:val="1"/>
      <w:marLeft w:val="0"/>
      <w:marRight w:val="0"/>
      <w:marTop w:val="0"/>
      <w:marBottom w:val="0"/>
      <w:divBdr>
        <w:top w:val="none" w:sz="0" w:space="0" w:color="auto"/>
        <w:left w:val="none" w:sz="0" w:space="0" w:color="auto"/>
        <w:bottom w:val="none" w:sz="0" w:space="0" w:color="auto"/>
        <w:right w:val="none" w:sz="0" w:space="0" w:color="auto"/>
      </w:divBdr>
      <w:divsChild>
        <w:div w:id="1311406272">
          <w:marLeft w:val="0"/>
          <w:marRight w:val="0"/>
          <w:marTop w:val="0"/>
          <w:marBottom w:val="0"/>
          <w:divBdr>
            <w:top w:val="single" w:sz="6" w:space="0" w:color="999999"/>
            <w:left w:val="single" w:sz="6" w:space="0" w:color="999999"/>
            <w:bottom w:val="single" w:sz="6" w:space="0" w:color="999999"/>
            <w:right w:val="single" w:sz="6" w:space="0" w:color="999999"/>
          </w:divBdr>
          <w:divsChild>
            <w:div w:id="759790926">
              <w:marLeft w:val="0"/>
              <w:marRight w:val="0"/>
              <w:marTop w:val="225"/>
              <w:marBottom w:val="0"/>
              <w:divBdr>
                <w:top w:val="single" w:sz="6" w:space="0" w:color="FFFFFF"/>
                <w:left w:val="none" w:sz="0" w:space="0" w:color="auto"/>
                <w:bottom w:val="none" w:sz="0" w:space="0" w:color="auto"/>
                <w:right w:val="none" w:sz="0" w:space="0" w:color="auto"/>
              </w:divBdr>
              <w:divsChild>
                <w:div w:id="1945189224">
                  <w:marLeft w:val="0"/>
                  <w:marRight w:val="0"/>
                  <w:marTop w:val="0"/>
                  <w:marBottom w:val="0"/>
                  <w:divBdr>
                    <w:top w:val="none" w:sz="0" w:space="0" w:color="auto"/>
                    <w:left w:val="none" w:sz="0" w:space="0" w:color="auto"/>
                    <w:bottom w:val="none" w:sz="0" w:space="0" w:color="auto"/>
                    <w:right w:val="none" w:sz="0" w:space="0" w:color="auto"/>
                  </w:divBdr>
                  <w:divsChild>
                    <w:div w:id="1998727828">
                      <w:marLeft w:val="0"/>
                      <w:marRight w:val="15"/>
                      <w:marTop w:val="0"/>
                      <w:marBottom w:val="0"/>
                      <w:divBdr>
                        <w:top w:val="none" w:sz="0" w:space="0" w:color="auto"/>
                        <w:left w:val="none" w:sz="0" w:space="0" w:color="auto"/>
                        <w:bottom w:val="none" w:sz="0" w:space="0" w:color="auto"/>
                        <w:right w:val="none" w:sz="0" w:space="0" w:color="auto"/>
                      </w:divBdr>
                      <w:divsChild>
                        <w:div w:id="401024453">
                          <w:marLeft w:val="0"/>
                          <w:marRight w:val="0"/>
                          <w:marTop w:val="0"/>
                          <w:marBottom w:val="0"/>
                          <w:divBdr>
                            <w:top w:val="none" w:sz="0" w:space="0" w:color="auto"/>
                            <w:left w:val="none" w:sz="0" w:space="0" w:color="auto"/>
                            <w:bottom w:val="none" w:sz="0" w:space="0" w:color="auto"/>
                            <w:right w:val="none" w:sz="0" w:space="0" w:color="auto"/>
                          </w:divBdr>
                          <w:divsChild>
                            <w:div w:id="2013797091">
                              <w:marLeft w:val="150"/>
                              <w:marRight w:val="105"/>
                              <w:marTop w:val="0"/>
                              <w:marBottom w:val="180"/>
                              <w:divBdr>
                                <w:top w:val="none" w:sz="0" w:space="0" w:color="auto"/>
                                <w:left w:val="none" w:sz="0" w:space="0" w:color="auto"/>
                                <w:bottom w:val="none" w:sz="0" w:space="0" w:color="auto"/>
                                <w:right w:val="none" w:sz="0" w:space="0" w:color="auto"/>
                              </w:divBdr>
                              <w:divsChild>
                                <w:div w:id="837041546">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23444">
      <w:bodyDiv w:val="1"/>
      <w:marLeft w:val="0"/>
      <w:marRight w:val="0"/>
      <w:marTop w:val="0"/>
      <w:marBottom w:val="0"/>
      <w:divBdr>
        <w:top w:val="none" w:sz="0" w:space="0" w:color="auto"/>
        <w:left w:val="none" w:sz="0" w:space="0" w:color="auto"/>
        <w:bottom w:val="none" w:sz="0" w:space="0" w:color="auto"/>
        <w:right w:val="none" w:sz="0" w:space="0" w:color="auto"/>
      </w:divBdr>
    </w:div>
    <w:div w:id="73010678">
      <w:bodyDiv w:val="1"/>
      <w:marLeft w:val="0"/>
      <w:marRight w:val="0"/>
      <w:marTop w:val="0"/>
      <w:marBottom w:val="0"/>
      <w:divBdr>
        <w:top w:val="none" w:sz="0" w:space="0" w:color="auto"/>
        <w:left w:val="none" w:sz="0" w:space="0" w:color="auto"/>
        <w:bottom w:val="none" w:sz="0" w:space="0" w:color="auto"/>
        <w:right w:val="none" w:sz="0" w:space="0" w:color="auto"/>
      </w:divBdr>
    </w:div>
    <w:div w:id="73554096">
      <w:bodyDiv w:val="1"/>
      <w:marLeft w:val="0"/>
      <w:marRight w:val="0"/>
      <w:marTop w:val="0"/>
      <w:marBottom w:val="0"/>
      <w:divBdr>
        <w:top w:val="none" w:sz="0" w:space="0" w:color="auto"/>
        <w:left w:val="none" w:sz="0" w:space="0" w:color="auto"/>
        <w:bottom w:val="none" w:sz="0" w:space="0" w:color="auto"/>
        <w:right w:val="none" w:sz="0" w:space="0" w:color="auto"/>
      </w:divBdr>
      <w:divsChild>
        <w:div w:id="1613703728">
          <w:marLeft w:val="0"/>
          <w:marRight w:val="0"/>
          <w:marTop w:val="0"/>
          <w:marBottom w:val="0"/>
          <w:divBdr>
            <w:top w:val="none" w:sz="0" w:space="0" w:color="auto"/>
            <w:left w:val="none" w:sz="0" w:space="0" w:color="auto"/>
            <w:bottom w:val="none" w:sz="0" w:space="0" w:color="auto"/>
            <w:right w:val="none" w:sz="0" w:space="0" w:color="auto"/>
          </w:divBdr>
        </w:div>
      </w:divsChild>
    </w:div>
    <w:div w:id="73670233">
      <w:bodyDiv w:val="1"/>
      <w:marLeft w:val="0"/>
      <w:marRight w:val="0"/>
      <w:marTop w:val="0"/>
      <w:marBottom w:val="0"/>
      <w:divBdr>
        <w:top w:val="none" w:sz="0" w:space="0" w:color="auto"/>
        <w:left w:val="none" w:sz="0" w:space="0" w:color="auto"/>
        <w:bottom w:val="none" w:sz="0" w:space="0" w:color="auto"/>
        <w:right w:val="none" w:sz="0" w:space="0" w:color="auto"/>
      </w:divBdr>
      <w:divsChild>
        <w:div w:id="1319961360">
          <w:marLeft w:val="0"/>
          <w:marRight w:val="0"/>
          <w:marTop w:val="0"/>
          <w:marBottom w:val="0"/>
          <w:divBdr>
            <w:top w:val="none" w:sz="0" w:space="0" w:color="auto"/>
            <w:left w:val="none" w:sz="0" w:space="0" w:color="auto"/>
            <w:bottom w:val="none" w:sz="0" w:space="0" w:color="auto"/>
            <w:right w:val="none" w:sz="0" w:space="0" w:color="auto"/>
          </w:divBdr>
          <w:divsChild>
            <w:div w:id="1647971841">
              <w:marLeft w:val="0"/>
              <w:marRight w:val="0"/>
              <w:marTop w:val="0"/>
              <w:marBottom w:val="0"/>
              <w:divBdr>
                <w:top w:val="none" w:sz="0" w:space="0" w:color="auto"/>
                <w:left w:val="none" w:sz="0" w:space="0" w:color="auto"/>
                <w:bottom w:val="none" w:sz="0" w:space="0" w:color="auto"/>
                <w:right w:val="none" w:sz="0" w:space="0" w:color="auto"/>
              </w:divBdr>
              <w:divsChild>
                <w:div w:id="1958020599">
                  <w:marLeft w:val="0"/>
                  <w:marRight w:val="0"/>
                  <w:marTop w:val="0"/>
                  <w:marBottom w:val="0"/>
                  <w:divBdr>
                    <w:top w:val="none" w:sz="0" w:space="0" w:color="auto"/>
                    <w:left w:val="none" w:sz="0" w:space="0" w:color="auto"/>
                    <w:bottom w:val="none" w:sz="0" w:space="0" w:color="auto"/>
                    <w:right w:val="none" w:sz="0" w:space="0" w:color="auto"/>
                  </w:divBdr>
                  <w:divsChild>
                    <w:div w:id="254869647">
                      <w:marLeft w:val="0"/>
                      <w:marRight w:val="0"/>
                      <w:marTop w:val="0"/>
                      <w:marBottom w:val="0"/>
                      <w:divBdr>
                        <w:top w:val="none" w:sz="0" w:space="0" w:color="auto"/>
                        <w:left w:val="none" w:sz="0" w:space="0" w:color="auto"/>
                        <w:bottom w:val="none" w:sz="0" w:space="0" w:color="auto"/>
                        <w:right w:val="none" w:sz="0" w:space="0" w:color="auto"/>
                      </w:divBdr>
                      <w:divsChild>
                        <w:div w:id="1953826873">
                          <w:marLeft w:val="0"/>
                          <w:marRight w:val="0"/>
                          <w:marTop w:val="0"/>
                          <w:marBottom w:val="0"/>
                          <w:divBdr>
                            <w:top w:val="none" w:sz="0" w:space="0" w:color="auto"/>
                            <w:left w:val="none" w:sz="0" w:space="0" w:color="auto"/>
                            <w:bottom w:val="none" w:sz="0" w:space="0" w:color="auto"/>
                            <w:right w:val="none" w:sz="0" w:space="0" w:color="auto"/>
                          </w:divBdr>
                          <w:divsChild>
                            <w:div w:id="1206412785">
                              <w:marLeft w:val="0"/>
                              <w:marRight w:val="0"/>
                              <w:marTop w:val="0"/>
                              <w:marBottom w:val="0"/>
                              <w:divBdr>
                                <w:top w:val="none" w:sz="0" w:space="0" w:color="auto"/>
                                <w:left w:val="none" w:sz="0" w:space="0" w:color="auto"/>
                                <w:bottom w:val="none" w:sz="0" w:space="0" w:color="auto"/>
                                <w:right w:val="none" w:sz="0" w:space="0" w:color="auto"/>
                              </w:divBdr>
                              <w:divsChild>
                                <w:div w:id="153421976">
                                  <w:marLeft w:val="0"/>
                                  <w:marRight w:val="0"/>
                                  <w:marTop w:val="0"/>
                                  <w:marBottom w:val="0"/>
                                  <w:divBdr>
                                    <w:top w:val="none" w:sz="0" w:space="0" w:color="auto"/>
                                    <w:left w:val="none" w:sz="0" w:space="0" w:color="auto"/>
                                    <w:bottom w:val="none" w:sz="0" w:space="0" w:color="auto"/>
                                    <w:right w:val="none" w:sz="0" w:space="0" w:color="auto"/>
                                  </w:divBdr>
                                  <w:divsChild>
                                    <w:div w:id="1383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65009">
      <w:bodyDiv w:val="1"/>
      <w:marLeft w:val="0"/>
      <w:marRight w:val="0"/>
      <w:marTop w:val="0"/>
      <w:marBottom w:val="0"/>
      <w:divBdr>
        <w:top w:val="none" w:sz="0" w:space="0" w:color="auto"/>
        <w:left w:val="none" w:sz="0" w:space="0" w:color="auto"/>
        <w:bottom w:val="none" w:sz="0" w:space="0" w:color="auto"/>
        <w:right w:val="none" w:sz="0" w:space="0" w:color="auto"/>
      </w:divBdr>
      <w:divsChild>
        <w:div w:id="1222642455">
          <w:marLeft w:val="0"/>
          <w:marRight w:val="0"/>
          <w:marTop w:val="0"/>
          <w:marBottom w:val="0"/>
          <w:divBdr>
            <w:top w:val="none" w:sz="0" w:space="0" w:color="auto"/>
            <w:left w:val="none" w:sz="0" w:space="0" w:color="auto"/>
            <w:bottom w:val="dotted" w:sz="6" w:space="4" w:color="DDDDDD"/>
            <w:right w:val="none" w:sz="0" w:space="0" w:color="auto"/>
          </w:divBdr>
          <w:divsChild>
            <w:div w:id="122494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8793">
      <w:bodyDiv w:val="1"/>
      <w:marLeft w:val="0"/>
      <w:marRight w:val="0"/>
      <w:marTop w:val="0"/>
      <w:marBottom w:val="0"/>
      <w:divBdr>
        <w:top w:val="none" w:sz="0" w:space="0" w:color="auto"/>
        <w:left w:val="none" w:sz="0" w:space="0" w:color="auto"/>
        <w:bottom w:val="none" w:sz="0" w:space="0" w:color="auto"/>
        <w:right w:val="none" w:sz="0" w:space="0" w:color="auto"/>
      </w:divBdr>
      <w:divsChild>
        <w:div w:id="53361940">
          <w:marLeft w:val="0"/>
          <w:marRight w:val="0"/>
          <w:marTop w:val="0"/>
          <w:marBottom w:val="240"/>
          <w:divBdr>
            <w:top w:val="none" w:sz="0" w:space="0" w:color="auto"/>
            <w:left w:val="none" w:sz="0" w:space="0" w:color="auto"/>
            <w:bottom w:val="none" w:sz="0" w:space="0" w:color="auto"/>
            <w:right w:val="none" w:sz="0" w:space="0" w:color="auto"/>
          </w:divBdr>
        </w:div>
        <w:div w:id="225183972">
          <w:marLeft w:val="0"/>
          <w:marRight w:val="0"/>
          <w:marTop w:val="0"/>
          <w:marBottom w:val="240"/>
          <w:divBdr>
            <w:top w:val="none" w:sz="0" w:space="0" w:color="auto"/>
            <w:left w:val="none" w:sz="0" w:space="0" w:color="auto"/>
            <w:bottom w:val="none" w:sz="0" w:space="0" w:color="auto"/>
            <w:right w:val="none" w:sz="0" w:space="0" w:color="auto"/>
          </w:divBdr>
        </w:div>
        <w:div w:id="1134298232">
          <w:marLeft w:val="0"/>
          <w:marRight w:val="0"/>
          <w:marTop w:val="0"/>
          <w:marBottom w:val="240"/>
          <w:divBdr>
            <w:top w:val="none" w:sz="0" w:space="0" w:color="auto"/>
            <w:left w:val="none" w:sz="0" w:space="0" w:color="auto"/>
            <w:bottom w:val="none" w:sz="0" w:space="0" w:color="auto"/>
            <w:right w:val="none" w:sz="0" w:space="0" w:color="auto"/>
          </w:divBdr>
        </w:div>
        <w:div w:id="1653364145">
          <w:marLeft w:val="0"/>
          <w:marRight w:val="0"/>
          <w:marTop w:val="0"/>
          <w:marBottom w:val="240"/>
          <w:divBdr>
            <w:top w:val="none" w:sz="0" w:space="0" w:color="auto"/>
            <w:left w:val="none" w:sz="0" w:space="0" w:color="auto"/>
            <w:bottom w:val="none" w:sz="0" w:space="0" w:color="auto"/>
            <w:right w:val="none" w:sz="0" w:space="0" w:color="auto"/>
          </w:divBdr>
        </w:div>
        <w:div w:id="2094931417">
          <w:marLeft w:val="0"/>
          <w:marRight w:val="0"/>
          <w:marTop w:val="0"/>
          <w:marBottom w:val="240"/>
          <w:divBdr>
            <w:top w:val="none" w:sz="0" w:space="0" w:color="auto"/>
            <w:left w:val="none" w:sz="0" w:space="0" w:color="auto"/>
            <w:bottom w:val="none" w:sz="0" w:space="0" w:color="auto"/>
            <w:right w:val="none" w:sz="0" w:space="0" w:color="auto"/>
          </w:divBdr>
          <w:divsChild>
            <w:div w:id="1912080918">
              <w:marLeft w:val="0"/>
              <w:marRight w:val="0"/>
              <w:marTop w:val="0"/>
              <w:marBottom w:val="0"/>
              <w:divBdr>
                <w:top w:val="none" w:sz="0" w:space="0" w:color="auto"/>
                <w:left w:val="none" w:sz="0" w:space="0" w:color="auto"/>
                <w:bottom w:val="none" w:sz="0" w:space="0" w:color="auto"/>
                <w:right w:val="none" w:sz="0" w:space="0" w:color="auto"/>
              </w:divBdr>
              <w:divsChild>
                <w:div w:id="10347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3092">
      <w:bodyDiv w:val="1"/>
      <w:marLeft w:val="0"/>
      <w:marRight w:val="0"/>
      <w:marTop w:val="0"/>
      <w:marBottom w:val="0"/>
      <w:divBdr>
        <w:top w:val="none" w:sz="0" w:space="0" w:color="auto"/>
        <w:left w:val="none" w:sz="0" w:space="0" w:color="auto"/>
        <w:bottom w:val="none" w:sz="0" w:space="0" w:color="auto"/>
        <w:right w:val="none" w:sz="0" w:space="0" w:color="auto"/>
      </w:divBdr>
      <w:divsChild>
        <w:div w:id="1260795520">
          <w:marLeft w:val="0"/>
          <w:marRight w:val="0"/>
          <w:marTop w:val="0"/>
          <w:marBottom w:val="150"/>
          <w:divBdr>
            <w:top w:val="none" w:sz="0" w:space="0" w:color="auto"/>
            <w:left w:val="none" w:sz="0" w:space="0" w:color="auto"/>
            <w:bottom w:val="none" w:sz="0" w:space="0" w:color="auto"/>
            <w:right w:val="none" w:sz="0" w:space="0" w:color="auto"/>
          </w:divBdr>
        </w:div>
        <w:div w:id="1443575778">
          <w:marLeft w:val="0"/>
          <w:marRight w:val="0"/>
          <w:marTop w:val="0"/>
          <w:marBottom w:val="0"/>
          <w:divBdr>
            <w:top w:val="none" w:sz="0" w:space="0" w:color="auto"/>
            <w:left w:val="none" w:sz="0" w:space="0" w:color="auto"/>
            <w:bottom w:val="none" w:sz="0" w:space="0" w:color="auto"/>
            <w:right w:val="none" w:sz="0" w:space="0" w:color="auto"/>
          </w:divBdr>
        </w:div>
      </w:divsChild>
    </w:div>
    <w:div w:id="74939968">
      <w:bodyDiv w:val="1"/>
      <w:marLeft w:val="0"/>
      <w:marRight w:val="0"/>
      <w:marTop w:val="0"/>
      <w:marBottom w:val="0"/>
      <w:divBdr>
        <w:top w:val="none" w:sz="0" w:space="0" w:color="auto"/>
        <w:left w:val="none" w:sz="0" w:space="0" w:color="auto"/>
        <w:bottom w:val="none" w:sz="0" w:space="0" w:color="auto"/>
        <w:right w:val="none" w:sz="0" w:space="0" w:color="auto"/>
      </w:divBdr>
      <w:divsChild>
        <w:div w:id="1960725319">
          <w:marLeft w:val="0"/>
          <w:marRight w:val="0"/>
          <w:marTop w:val="0"/>
          <w:marBottom w:val="0"/>
          <w:divBdr>
            <w:top w:val="none" w:sz="0" w:space="0" w:color="auto"/>
            <w:left w:val="none" w:sz="0" w:space="0" w:color="auto"/>
            <w:bottom w:val="none" w:sz="0" w:space="0" w:color="auto"/>
            <w:right w:val="none" w:sz="0" w:space="0" w:color="auto"/>
          </w:divBdr>
          <w:divsChild>
            <w:div w:id="843863503">
              <w:marLeft w:val="0"/>
              <w:marRight w:val="0"/>
              <w:marTop w:val="0"/>
              <w:marBottom w:val="0"/>
              <w:divBdr>
                <w:top w:val="none" w:sz="0" w:space="0" w:color="auto"/>
                <w:left w:val="none" w:sz="0" w:space="0" w:color="auto"/>
                <w:bottom w:val="none" w:sz="0" w:space="0" w:color="auto"/>
                <w:right w:val="none" w:sz="0" w:space="0" w:color="auto"/>
              </w:divBdr>
              <w:divsChild>
                <w:div w:id="582834887">
                  <w:marLeft w:val="0"/>
                  <w:marRight w:val="0"/>
                  <w:marTop w:val="0"/>
                  <w:marBottom w:val="0"/>
                  <w:divBdr>
                    <w:top w:val="none" w:sz="0" w:space="0" w:color="auto"/>
                    <w:left w:val="none" w:sz="0" w:space="0" w:color="auto"/>
                    <w:bottom w:val="none" w:sz="0" w:space="0" w:color="auto"/>
                    <w:right w:val="none" w:sz="0" w:space="0" w:color="auto"/>
                  </w:divBdr>
                  <w:divsChild>
                    <w:div w:id="731001040">
                      <w:marLeft w:val="0"/>
                      <w:marRight w:val="0"/>
                      <w:marTop w:val="0"/>
                      <w:marBottom w:val="0"/>
                      <w:divBdr>
                        <w:top w:val="none" w:sz="0" w:space="0" w:color="auto"/>
                        <w:left w:val="none" w:sz="0" w:space="0" w:color="auto"/>
                        <w:bottom w:val="none" w:sz="0" w:space="0" w:color="auto"/>
                        <w:right w:val="none" w:sz="0" w:space="0" w:color="auto"/>
                      </w:divBdr>
                      <w:divsChild>
                        <w:div w:id="896624498">
                          <w:marLeft w:val="0"/>
                          <w:marRight w:val="0"/>
                          <w:marTop w:val="0"/>
                          <w:marBottom w:val="0"/>
                          <w:divBdr>
                            <w:top w:val="none" w:sz="0" w:space="0" w:color="auto"/>
                            <w:left w:val="none" w:sz="0" w:space="0" w:color="auto"/>
                            <w:bottom w:val="none" w:sz="0" w:space="0" w:color="auto"/>
                            <w:right w:val="none" w:sz="0" w:space="0" w:color="auto"/>
                          </w:divBdr>
                          <w:divsChild>
                            <w:div w:id="990871212">
                              <w:marLeft w:val="0"/>
                              <w:marRight w:val="0"/>
                              <w:marTop w:val="0"/>
                              <w:marBottom w:val="0"/>
                              <w:divBdr>
                                <w:top w:val="none" w:sz="0" w:space="0" w:color="auto"/>
                                <w:left w:val="none" w:sz="0" w:space="0" w:color="auto"/>
                                <w:bottom w:val="none" w:sz="0" w:space="0" w:color="auto"/>
                                <w:right w:val="none" w:sz="0" w:space="0" w:color="auto"/>
                              </w:divBdr>
                              <w:divsChild>
                                <w:div w:id="1748764033">
                                  <w:marLeft w:val="0"/>
                                  <w:marRight w:val="0"/>
                                  <w:marTop w:val="0"/>
                                  <w:marBottom w:val="0"/>
                                  <w:divBdr>
                                    <w:top w:val="none" w:sz="0" w:space="0" w:color="auto"/>
                                    <w:left w:val="none" w:sz="0" w:space="0" w:color="auto"/>
                                    <w:bottom w:val="none" w:sz="0" w:space="0" w:color="auto"/>
                                    <w:right w:val="none" w:sz="0" w:space="0" w:color="auto"/>
                                  </w:divBdr>
                                  <w:divsChild>
                                    <w:div w:id="1469127431">
                                      <w:marLeft w:val="0"/>
                                      <w:marRight w:val="0"/>
                                      <w:marTop w:val="0"/>
                                      <w:marBottom w:val="0"/>
                                      <w:divBdr>
                                        <w:top w:val="none" w:sz="0" w:space="0" w:color="auto"/>
                                        <w:left w:val="none" w:sz="0" w:space="0" w:color="auto"/>
                                        <w:bottom w:val="none" w:sz="0" w:space="0" w:color="auto"/>
                                        <w:right w:val="none" w:sz="0" w:space="0" w:color="auto"/>
                                      </w:divBdr>
                                      <w:divsChild>
                                        <w:div w:id="3640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634040">
      <w:bodyDiv w:val="1"/>
      <w:marLeft w:val="0"/>
      <w:marRight w:val="0"/>
      <w:marTop w:val="0"/>
      <w:marBottom w:val="0"/>
      <w:divBdr>
        <w:top w:val="none" w:sz="0" w:space="0" w:color="auto"/>
        <w:left w:val="none" w:sz="0" w:space="0" w:color="auto"/>
        <w:bottom w:val="none" w:sz="0" w:space="0" w:color="auto"/>
        <w:right w:val="none" w:sz="0" w:space="0" w:color="auto"/>
      </w:divBdr>
      <w:divsChild>
        <w:div w:id="50540534">
          <w:marLeft w:val="0"/>
          <w:marRight w:val="0"/>
          <w:marTop w:val="0"/>
          <w:marBottom w:val="0"/>
          <w:divBdr>
            <w:top w:val="none" w:sz="0" w:space="0" w:color="auto"/>
            <w:left w:val="none" w:sz="0" w:space="0" w:color="auto"/>
            <w:bottom w:val="none" w:sz="0" w:space="0" w:color="auto"/>
            <w:right w:val="none" w:sz="0" w:space="0" w:color="auto"/>
          </w:divBdr>
          <w:divsChild>
            <w:div w:id="42646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7128">
      <w:bodyDiv w:val="1"/>
      <w:marLeft w:val="0"/>
      <w:marRight w:val="0"/>
      <w:marTop w:val="0"/>
      <w:marBottom w:val="0"/>
      <w:divBdr>
        <w:top w:val="none" w:sz="0" w:space="0" w:color="auto"/>
        <w:left w:val="none" w:sz="0" w:space="0" w:color="auto"/>
        <w:bottom w:val="none" w:sz="0" w:space="0" w:color="auto"/>
        <w:right w:val="none" w:sz="0" w:space="0" w:color="auto"/>
      </w:divBdr>
    </w:div>
    <w:div w:id="76749035">
      <w:bodyDiv w:val="1"/>
      <w:marLeft w:val="0"/>
      <w:marRight w:val="0"/>
      <w:marTop w:val="0"/>
      <w:marBottom w:val="0"/>
      <w:divBdr>
        <w:top w:val="none" w:sz="0" w:space="0" w:color="auto"/>
        <w:left w:val="none" w:sz="0" w:space="0" w:color="auto"/>
        <w:bottom w:val="none" w:sz="0" w:space="0" w:color="auto"/>
        <w:right w:val="none" w:sz="0" w:space="0" w:color="auto"/>
      </w:divBdr>
      <w:divsChild>
        <w:div w:id="1130438738">
          <w:marLeft w:val="0"/>
          <w:marRight w:val="0"/>
          <w:marTop w:val="0"/>
          <w:marBottom w:val="0"/>
          <w:divBdr>
            <w:top w:val="none" w:sz="0" w:space="0" w:color="auto"/>
            <w:left w:val="none" w:sz="0" w:space="0" w:color="auto"/>
            <w:bottom w:val="dotted" w:sz="6" w:space="4" w:color="DDDDDD"/>
            <w:right w:val="none" w:sz="0" w:space="0" w:color="auto"/>
          </w:divBdr>
          <w:divsChild>
            <w:div w:id="2474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5450">
      <w:bodyDiv w:val="1"/>
      <w:marLeft w:val="0"/>
      <w:marRight w:val="0"/>
      <w:marTop w:val="0"/>
      <w:marBottom w:val="0"/>
      <w:divBdr>
        <w:top w:val="none" w:sz="0" w:space="0" w:color="auto"/>
        <w:left w:val="none" w:sz="0" w:space="0" w:color="auto"/>
        <w:bottom w:val="none" w:sz="0" w:space="0" w:color="auto"/>
        <w:right w:val="none" w:sz="0" w:space="0" w:color="auto"/>
      </w:divBdr>
      <w:divsChild>
        <w:div w:id="664824343">
          <w:marLeft w:val="0"/>
          <w:marRight w:val="0"/>
          <w:marTop w:val="0"/>
          <w:marBottom w:val="150"/>
          <w:divBdr>
            <w:top w:val="none" w:sz="0" w:space="0" w:color="auto"/>
            <w:left w:val="none" w:sz="0" w:space="0" w:color="auto"/>
            <w:bottom w:val="none" w:sz="0" w:space="0" w:color="auto"/>
            <w:right w:val="none" w:sz="0" w:space="0" w:color="auto"/>
          </w:divBdr>
        </w:div>
      </w:divsChild>
    </w:div>
    <w:div w:id="76827068">
      <w:bodyDiv w:val="1"/>
      <w:marLeft w:val="0"/>
      <w:marRight w:val="0"/>
      <w:marTop w:val="0"/>
      <w:marBottom w:val="0"/>
      <w:divBdr>
        <w:top w:val="none" w:sz="0" w:space="0" w:color="auto"/>
        <w:left w:val="none" w:sz="0" w:space="0" w:color="auto"/>
        <w:bottom w:val="none" w:sz="0" w:space="0" w:color="auto"/>
        <w:right w:val="none" w:sz="0" w:space="0" w:color="auto"/>
      </w:divBdr>
    </w:div>
    <w:div w:id="77140107">
      <w:bodyDiv w:val="1"/>
      <w:marLeft w:val="0"/>
      <w:marRight w:val="0"/>
      <w:marTop w:val="0"/>
      <w:marBottom w:val="0"/>
      <w:divBdr>
        <w:top w:val="none" w:sz="0" w:space="0" w:color="auto"/>
        <w:left w:val="none" w:sz="0" w:space="0" w:color="auto"/>
        <w:bottom w:val="none" w:sz="0" w:space="0" w:color="auto"/>
        <w:right w:val="none" w:sz="0" w:space="0" w:color="auto"/>
      </w:divBdr>
      <w:divsChild>
        <w:div w:id="1901020488">
          <w:marLeft w:val="0"/>
          <w:marRight w:val="0"/>
          <w:marTop w:val="0"/>
          <w:marBottom w:val="150"/>
          <w:divBdr>
            <w:top w:val="none" w:sz="0" w:space="0" w:color="auto"/>
            <w:left w:val="none" w:sz="0" w:space="0" w:color="auto"/>
            <w:bottom w:val="none" w:sz="0" w:space="0" w:color="auto"/>
            <w:right w:val="none" w:sz="0" w:space="0" w:color="auto"/>
          </w:divBdr>
        </w:div>
      </w:divsChild>
    </w:div>
    <w:div w:id="77219536">
      <w:bodyDiv w:val="1"/>
      <w:marLeft w:val="0"/>
      <w:marRight w:val="0"/>
      <w:marTop w:val="0"/>
      <w:marBottom w:val="0"/>
      <w:divBdr>
        <w:top w:val="none" w:sz="0" w:space="0" w:color="auto"/>
        <w:left w:val="none" w:sz="0" w:space="0" w:color="auto"/>
        <w:bottom w:val="none" w:sz="0" w:space="0" w:color="auto"/>
        <w:right w:val="none" w:sz="0" w:space="0" w:color="auto"/>
      </w:divBdr>
      <w:divsChild>
        <w:div w:id="1539507807">
          <w:marLeft w:val="0"/>
          <w:marRight w:val="0"/>
          <w:marTop w:val="0"/>
          <w:marBottom w:val="150"/>
          <w:divBdr>
            <w:top w:val="none" w:sz="0" w:space="0" w:color="auto"/>
            <w:left w:val="none" w:sz="0" w:space="0" w:color="auto"/>
            <w:bottom w:val="none" w:sz="0" w:space="0" w:color="auto"/>
            <w:right w:val="none" w:sz="0" w:space="0" w:color="auto"/>
          </w:divBdr>
          <w:divsChild>
            <w:div w:id="1303998297">
              <w:marLeft w:val="0"/>
              <w:marRight w:val="0"/>
              <w:marTop w:val="0"/>
              <w:marBottom w:val="0"/>
              <w:divBdr>
                <w:top w:val="none" w:sz="0" w:space="0" w:color="auto"/>
                <w:left w:val="none" w:sz="0" w:space="0" w:color="auto"/>
                <w:bottom w:val="none" w:sz="0" w:space="0" w:color="auto"/>
                <w:right w:val="none" w:sz="0" w:space="0" w:color="auto"/>
              </w:divBdr>
              <w:divsChild>
                <w:div w:id="7918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9914">
          <w:marLeft w:val="0"/>
          <w:marRight w:val="0"/>
          <w:marTop w:val="0"/>
          <w:marBottom w:val="150"/>
          <w:divBdr>
            <w:top w:val="none" w:sz="0" w:space="0" w:color="auto"/>
            <w:left w:val="none" w:sz="0" w:space="0" w:color="auto"/>
            <w:bottom w:val="none" w:sz="0" w:space="0" w:color="auto"/>
            <w:right w:val="none" w:sz="0" w:space="0" w:color="auto"/>
          </w:divBdr>
        </w:div>
        <w:div w:id="118451134">
          <w:marLeft w:val="0"/>
          <w:marRight w:val="0"/>
          <w:marTop w:val="0"/>
          <w:marBottom w:val="0"/>
          <w:divBdr>
            <w:top w:val="none" w:sz="0" w:space="0" w:color="auto"/>
            <w:left w:val="none" w:sz="0" w:space="0" w:color="auto"/>
            <w:bottom w:val="none" w:sz="0" w:space="0" w:color="auto"/>
            <w:right w:val="none" w:sz="0" w:space="0" w:color="auto"/>
          </w:divBdr>
          <w:divsChild>
            <w:div w:id="8905344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7294434">
      <w:bodyDiv w:val="1"/>
      <w:marLeft w:val="0"/>
      <w:marRight w:val="0"/>
      <w:marTop w:val="0"/>
      <w:marBottom w:val="0"/>
      <w:divBdr>
        <w:top w:val="none" w:sz="0" w:space="0" w:color="auto"/>
        <w:left w:val="none" w:sz="0" w:space="0" w:color="auto"/>
        <w:bottom w:val="none" w:sz="0" w:space="0" w:color="auto"/>
        <w:right w:val="none" w:sz="0" w:space="0" w:color="auto"/>
      </w:divBdr>
      <w:divsChild>
        <w:div w:id="1493374204">
          <w:marLeft w:val="0"/>
          <w:marRight w:val="0"/>
          <w:marTop w:val="0"/>
          <w:marBottom w:val="150"/>
          <w:divBdr>
            <w:top w:val="none" w:sz="0" w:space="0" w:color="auto"/>
            <w:left w:val="none" w:sz="0" w:space="0" w:color="auto"/>
            <w:bottom w:val="none" w:sz="0" w:space="0" w:color="auto"/>
            <w:right w:val="none" w:sz="0" w:space="0" w:color="auto"/>
          </w:divBdr>
        </w:div>
      </w:divsChild>
    </w:div>
    <w:div w:id="77599417">
      <w:bodyDiv w:val="1"/>
      <w:marLeft w:val="0"/>
      <w:marRight w:val="0"/>
      <w:marTop w:val="0"/>
      <w:marBottom w:val="0"/>
      <w:divBdr>
        <w:top w:val="none" w:sz="0" w:space="0" w:color="auto"/>
        <w:left w:val="none" w:sz="0" w:space="0" w:color="auto"/>
        <w:bottom w:val="none" w:sz="0" w:space="0" w:color="auto"/>
        <w:right w:val="none" w:sz="0" w:space="0" w:color="auto"/>
      </w:divBdr>
      <w:divsChild>
        <w:div w:id="597366565">
          <w:marLeft w:val="0"/>
          <w:marRight w:val="0"/>
          <w:marTop w:val="0"/>
          <w:marBottom w:val="0"/>
          <w:divBdr>
            <w:top w:val="none" w:sz="0" w:space="0" w:color="auto"/>
            <w:left w:val="none" w:sz="0" w:space="0" w:color="auto"/>
            <w:bottom w:val="none" w:sz="0" w:space="0" w:color="auto"/>
            <w:right w:val="none" w:sz="0" w:space="0" w:color="auto"/>
          </w:divBdr>
        </w:div>
      </w:divsChild>
    </w:div>
    <w:div w:id="77793549">
      <w:bodyDiv w:val="1"/>
      <w:marLeft w:val="0"/>
      <w:marRight w:val="0"/>
      <w:marTop w:val="0"/>
      <w:marBottom w:val="0"/>
      <w:divBdr>
        <w:top w:val="none" w:sz="0" w:space="0" w:color="auto"/>
        <w:left w:val="none" w:sz="0" w:space="0" w:color="auto"/>
        <w:bottom w:val="none" w:sz="0" w:space="0" w:color="auto"/>
        <w:right w:val="none" w:sz="0" w:space="0" w:color="auto"/>
      </w:divBdr>
      <w:divsChild>
        <w:div w:id="381290483">
          <w:marLeft w:val="0"/>
          <w:marRight w:val="0"/>
          <w:marTop w:val="0"/>
          <w:marBottom w:val="0"/>
          <w:divBdr>
            <w:top w:val="none" w:sz="0" w:space="0" w:color="auto"/>
            <w:left w:val="none" w:sz="0" w:space="0" w:color="auto"/>
            <w:bottom w:val="none" w:sz="0" w:space="0" w:color="auto"/>
            <w:right w:val="none" w:sz="0" w:space="0" w:color="auto"/>
          </w:divBdr>
          <w:divsChild>
            <w:div w:id="287274029">
              <w:marLeft w:val="0"/>
              <w:marRight w:val="0"/>
              <w:marTop w:val="0"/>
              <w:marBottom w:val="0"/>
              <w:divBdr>
                <w:top w:val="none" w:sz="0" w:space="0" w:color="auto"/>
                <w:left w:val="none" w:sz="0" w:space="0" w:color="auto"/>
                <w:bottom w:val="none" w:sz="0" w:space="0" w:color="auto"/>
                <w:right w:val="none" w:sz="0" w:space="0" w:color="auto"/>
              </w:divBdr>
              <w:divsChild>
                <w:div w:id="1245216704">
                  <w:marLeft w:val="0"/>
                  <w:marRight w:val="0"/>
                  <w:marTop w:val="0"/>
                  <w:marBottom w:val="0"/>
                  <w:divBdr>
                    <w:top w:val="none" w:sz="0" w:space="0" w:color="auto"/>
                    <w:left w:val="none" w:sz="0" w:space="0" w:color="auto"/>
                    <w:bottom w:val="none" w:sz="0" w:space="0" w:color="auto"/>
                    <w:right w:val="none" w:sz="0" w:space="0" w:color="auto"/>
                  </w:divBdr>
                  <w:divsChild>
                    <w:div w:id="2129545296">
                      <w:marLeft w:val="0"/>
                      <w:marRight w:val="0"/>
                      <w:marTop w:val="0"/>
                      <w:marBottom w:val="0"/>
                      <w:divBdr>
                        <w:top w:val="none" w:sz="0" w:space="0" w:color="auto"/>
                        <w:left w:val="none" w:sz="0" w:space="0" w:color="auto"/>
                        <w:bottom w:val="none" w:sz="0" w:space="0" w:color="auto"/>
                        <w:right w:val="none" w:sz="0" w:space="0" w:color="auto"/>
                      </w:divBdr>
                      <w:divsChild>
                        <w:div w:id="193928257">
                          <w:marLeft w:val="0"/>
                          <w:marRight w:val="0"/>
                          <w:marTop w:val="0"/>
                          <w:marBottom w:val="0"/>
                          <w:divBdr>
                            <w:top w:val="none" w:sz="0" w:space="0" w:color="auto"/>
                            <w:left w:val="none" w:sz="0" w:space="0" w:color="auto"/>
                            <w:bottom w:val="none" w:sz="0" w:space="0" w:color="auto"/>
                            <w:right w:val="none" w:sz="0" w:space="0" w:color="auto"/>
                          </w:divBdr>
                          <w:divsChild>
                            <w:div w:id="971667394">
                              <w:marLeft w:val="0"/>
                              <w:marRight w:val="0"/>
                              <w:marTop w:val="0"/>
                              <w:marBottom w:val="0"/>
                              <w:divBdr>
                                <w:top w:val="none" w:sz="0" w:space="0" w:color="auto"/>
                                <w:left w:val="none" w:sz="0" w:space="0" w:color="auto"/>
                                <w:bottom w:val="none" w:sz="0" w:space="0" w:color="auto"/>
                                <w:right w:val="none" w:sz="0" w:space="0" w:color="auto"/>
                              </w:divBdr>
                              <w:divsChild>
                                <w:div w:id="170802285">
                                  <w:marLeft w:val="0"/>
                                  <w:marRight w:val="0"/>
                                  <w:marTop w:val="0"/>
                                  <w:marBottom w:val="0"/>
                                  <w:divBdr>
                                    <w:top w:val="none" w:sz="0" w:space="0" w:color="auto"/>
                                    <w:left w:val="none" w:sz="0" w:space="0" w:color="auto"/>
                                    <w:bottom w:val="none" w:sz="0" w:space="0" w:color="auto"/>
                                    <w:right w:val="none" w:sz="0" w:space="0" w:color="auto"/>
                                  </w:divBdr>
                                  <w:divsChild>
                                    <w:div w:id="15744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8811">
      <w:bodyDiv w:val="1"/>
      <w:marLeft w:val="0"/>
      <w:marRight w:val="0"/>
      <w:marTop w:val="0"/>
      <w:marBottom w:val="0"/>
      <w:divBdr>
        <w:top w:val="none" w:sz="0" w:space="0" w:color="auto"/>
        <w:left w:val="none" w:sz="0" w:space="0" w:color="auto"/>
        <w:bottom w:val="none" w:sz="0" w:space="0" w:color="auto"/>
        <w:right w:val="none" w:sz="0" w:space="0" w:color="auto"/>
      </w:divBdr>
      <w:divsChild>
        <w:div w:id="958072185">
          <w:marLeft w:val="0"/>
          <w:marRight w:val="0"/>
          <w:marTop w:val="0"/>
          <w:marBottom w:val="0"/>
          <w:divBdr>
            <w:top w:val="none" w:sz="0" w:space="0" w:color="auto"/>
            <w:left w:val="none" w:sz="0" w:space="0" w:color="auto"/>
            <w:bottom w:val="none" w:sz="0" w:space="0" w:color="auto"/>
            <w:right w:val="none" w:sz="0" w:space="0" w:color="auto"/>
          </w:divBdr>
          <w:divsChild>
            <w:div w:id="82144115">
              <w:marLeft w:val="0"/>
              <w:marRight w:val="0"/>
              <w:marTop w:val="0"/>
              <w:marBottom w:val="0"/>
              <w:divBdr>
                <w:top w:val="none" w:sz="0" w:space="0" w:color="auto"/>
                <w:left w:val="none" w:sz="0" w:space="0" w:color="auto"/>
                <w:bottom w:val="none" w:sz="0" w:space="0" w:color="auto"/>
                <w:right w:val="none" w:sz="0" w:space="0" w:color="auto"/>
              </w:divBdr>
              <w:divsChild>
                <w:div w:id="1425568546">
                  <w:marLeft w:val="0"/>
                  <w:marRight w:val="0"/>
                  <w:marTop w:val="0"/>
                  <w:marBottom w:val="0"/>
                  <w:divBdr>
                    <w:top w:val="none" w:sz="0" w:space="0" w:color="auto"/>
                    <w:left w:val="none" w:sz="0" w:space="0" w:color="auto"/>
                    <w:bottom w:val="none" w:sz="0" w:space="0" w:color="auto"/>
                    <w:right w:val="none" w:sz="0" w:space="0" w:color="auto"/>
                  </w:divBdr>
                  <w:divsChild>
                    <w:div w:id="565260770">
                      <w:marLeft w:val="0"/>
                      <w:marRight w:val="0"/>
                      <w:marTop w:val="0"/>
                      <w:marBottom w:val="0"/>
                      <w:divBdr>
                        <w:top w:val="none" w:sz="0" w:space="0" w:color="auto"/>
                        <w:left w:val="none" w:sz="0" w:space="0" w:color="auto"/>
                        <w:bottom w:val="none" w:sz="0" w:space="0" w:color="auto"/>
                        <w:right w:val="none" w:sz="0" w:space="0" w:color="auto"/>
                      </w:divBdr>
                      <w:divsChild>
                        <w:div w:id="294872902">
                          <w:marLeft w:val="0"/>
                          <w:marRight w:val="0"/>
                          <w:marTop w:val="0"/>
                          <w:marBottom w:val="0"/>
                          <w:divBdr>
                            <w:top w:val="none" w:sz="0" w:space="0" w:color="auto"/>
                            <w:left w:val="none" w:sz="0" w:space="0" w:color="auto"/>
                            <w:bottom w:val="none" w:sz="0" w:space="0" w:color="auto"/>
                            <w:right w:val="none" w:sz="0" w:space="0" w:color="auto"/>
                          </w:divBdr>
                          <w:divsChild>
                            <w:div w:id="1296833852">
                              <w:marLeft w:val="0"/>
                              <w:marRight w:val="0"/>
                              <w:marTop w:val="0"/>
                              <w:marBottom w:val="0"/>
                              <w:divBdr>
                                <w:top w:val="none" w:sz="0" w:space="0" w:color="auto"/>
                                <w:left w:val="none" w:sz="0" w:space="0" w:color="auto"/>
                                <w:bottom w:val="none" w:sz="0" w:space="0" w:color="auto"/>
                                <w:right w:val="none" w:sz="0" w:space="0" w:color="auto"/>
                              </w:divBdr>
                              <w:divsChild>
                                <w:div w:id="288825258">
                                  <w:marLeft w:val="0"/>
                                  <w:marRight w:val="0"/>
                                  <w:marTop w:val="0"/>
                                  <w:marBottom w:val="0"/>
                                  <w:divBdr>
                                    <w:top w:val="none" w:sz="0" w:space="0" w:color="auto"/>
                                    <w:left w:val="none" w:sz="0" w:space="0" w:color="auto"/>
                                    <w:bottom w:val="none" w:sz="0" w:space="0" w:color="auto"/>
                                    <w:right w:val="none" w:sz="0" w:space="0" w:color="auto"/>
                                  </w:divBdr>
                                  <w:divsChild>
                                    <w:div w:id="397367112">
                                      <w:marLeft w:val="0"/>
                                      <w:marRight w:val="0"/>
                                      <w:marTop w:val="0"/>
                                      <w:marBottom w:val="0"/>
                                      <w:divBdr>
                                        <w:top w:val="none" w:sz="0" w:space="0" w:color="auto"/>
                                        <w:left w:val="none" w:sz="0" w:space="0" w:color="auto"/>
                                        <w:bottom w:val="none" w:sz="0" w:space="0" w:color="auto"/>
                                        <w:right w:val="none" w:sz="0" w:space="0" w:color="auto"/>
                                      </w:divBdr>
                                      <w:divsChild>
                                        <w:div w:id="16583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13519">
      <w:bodyDiv w:val="1"/>
      <w:marLeft w:val="0"/>
      <w:marRight w:val="0"/>
      <w:marTop w:val="0"/>
      <w:marBottom w:val="0"/>
      <w:divBdr>
        <w:top w:val="none" w:sz="0" w:space="0" w:color="auto"/>
        <w:left w:val="none" w:sz="0" w:space="0" w:color="auto"/>
        <w:bottom w:val="none" w:sz="0" w:space="0" w:color="auto"/>
        <w:right w:val="none" w:sz="0" w:space="0" w:color="auto"/>
      </w:divBdr>
      <w:divsChild>
        <w:div w:id="815948927">
          <w:marLeft w:val="0"/>
          <w:marRight w:val="0"/>
          <w:marTop w:val="0"/>
          <w:marBottom w:val="0"/>
          <w:divBdr>
            <w:top w:val="none" w:sz="0" w:space="0" w:color="auto"/>
            <w:left w:val="none" w:sz="0" w:space="0" w:color="auto"/>
            <w:bottom w:val="dotted" w:sz="6" w:space="4" w:color="DDDDDD"/>
            <w:right w:val="none" w:sz="0" w:space="0" w:color="auto"/>
          </w:divBdr>
          <w:divsChild>
            <w:div w:id="116878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5434">
      <w:bodyDiv w:val="1"/>
      <w:marLeft w:val="0"/>
      <w:marRight w:val="0"/>
      <w:marTop w:val="0"/>
      <w:marBottom w:val="0"/>
      <w:divBdr>
        <w:top w:val="none" w:sz="0" w:space="0" w:color="auto"/>
        <w:left w:val="none" w:sz="0" w:space="0" w:color="auto"/>
        <w:bottom w:val="none" w:sz="0" w:space="0" w:color="auto"/>
        <w:right w:val="none" w:sz="0" w:space="0" w:color="auto"/>
      </w:divBdr>
      <w:divsChild>
        <w:div w:id="419369879">
          <w:marLeft w:val="0"/>
          <w:marRight w:val="0"/>
          <w:marTop w:val="0"/>
          <w:marBottom w:val="0"/>
          <w:divBdr>
            <w:top w:val="none" w:sz="0" w:space="0" w:color="auto"/>
            <w:left w:val="none" w:sz="0" w:space="0" w:color="auto"/>
            <w:bottom w:val="none" w:sz="0" w:space="0" w:color="auto"/>
            <w:right w:val="none" w:sz="0" w:space="0" w:color="auto"/>
          </w:divBdr>
          <w:divsChild>
            <w:div w:id="930744675">
              <w:marLeft w:val="0"/>
              <w:marRight w:val="0"/>
              <w:marTop w:val="0"/>
              <w:marBottom w:val="0"/>
              <w:divBdr>
                <w:top w:val="none" w:sz="0" w:space="0" w:color="auto"/>
                <w:left w:val="none" w:sz="0" w:space="0" w:color="auto"/>
                <w:bottom w:val="none" w:sz="0" w:space="0" w:color="auto"/>
                <w:right w:val="none" w:sz="0" w:space="0" w:color="auto"/>
              </w:divBdr>
              <w:divsChild>
                <w:div w:id="533688026">
                  <w:marLeft w:val="0"/>
                  <w:marRight w:val="0"/>
                  <w:marTop w:val="0"/>
                  <w:marBottom w:val="0"/>
                  <w:divBdr>
                    <w:top w:val="none" w:sz="0" w:space="0" w:color="auto"/>
                    <w:left w:val="none" w:sz="0" w:space="0" w:color="auto"/>
                    <w:bottom w:val="none" w:sz="0" w:space="0" w:color="auto"/>
                    <w:right w:val="none" w:sz="0" w:space="0" w:color="auto"/>
                  </w:divBdr>
                  <w:divsChild>
                    <w:div w:id="935211940">
                      <w:marLeft w:val="0"/>
                      <w:marRight w:val="0"/>
                      <w:marTop w:val="0"/>
                      <w:marBottom w:val="0"/>
                      <w:divBdr>
                        <w:top w:val="none" w:sz="0" w:space="0" w:color="auto"/>
                        <w:left w:val="none" w:sz="0" w:space="0" w:color="auto"/>
                        <w:bottom w:val="none" w:sz="0" w:space="0" w:color="auto"/>
                        <w:right w:val="none" w:sz="0" w:space="0" w:color="auto"/>
                      </w:divBdr>
                      <w:divsChild>
                        <w:div w:id="1548102957">
                          <w:marLeft w:val="0"/>
                          <w:marRight w:val="0"/>
                          <w:marTop w:val="0"/>
                          <w:marBottom w:val="0"/>
                          <w:divBdr>
                            <w:top w:val="none" w:sz="0" w:space="0" w:color="auto"/>
                            <w:left w:val="none" w:sz="0" w:space="0" w:color="auto"/>
                            <w:bottom w:val="none" w:sz="0" w:space="0" w:color="auto"/>
                            <w:right w:val="none" w:sz="0" w:space="0" w:color="auto"/>
                          </w:divBdr>
                          <w:divsChild>
                            <w:div w:id="269701638">
                              <w:marLeft w:val="0"/>
                              <w:marRight w:val="0"/>
                              <w:marTop w:val="0"/>
                              <w:marBottom w:val="0"/>
                              <w:divBdr>
                                <w:top w:val="none" w:sz="0" w:space="0" w:color="auto"/>
                                <w:left w:val="none" w:sz="0" w:space="0" w:color="auto"/>
                                <w:bottom w:val="none" w:sz="0" w:space="0" w:color="auto"/>
                                <w:right w:val="none" w:sz="0" w:space="0" w:color="auto"/>
                              </w:divBdr>
                              <w:divsChild>
                                <w:div w:id="783429455">
                                  <w:marLeft w:val="0"/>
                                  <w:marRight w:val="0"/>
                                  <w:marTop w:val="0"/>
                                  <w:marBottom w:val="0"/>
                                  <w:divBdr>
                                    <w:top w:val="none" w:sz="0" w:space="0" w:color="auto"/>
                                    <w:left w:val="none" w:sz="0" w:space="0" w:color="auto"/>
                                    <w:bottom w:val="none" w:sz="0" w:space="0" w:color="auto"/>
                                    <w:right w:val="none" w:sz="0" w:space="0" w:color="auto"/>
                                  </w:divBdr>
                                  <w:divsChild>
                                    <w:div w:id="9690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46548">
      <w:bodyDiv w:val="1"/>
      <w:marLeft w:val="0"/>
      <w:marRight w:val="0"/>
      <w:marTop w:val="0"/>
      <w:marBottom w:val="0"/>
      <w:divBdr>
        <w:top w:val="none" w:sz="0" w:space="0" w:color="auto"/>
        <w:left w:val="none" w:sz="0" w:space="0" w:color="auto"/>
        <w:bottom w:val="none" w:sz="0" w:space="0" w:color="auto"/>
        <w:right w:val="none" w:sz="0" w:space="0" w:color="auto"/>
      </w:divBdr>
    </w:div>
    <w:div w:id="78987941">
      <w:bodyDiv w:val="1"/>
      <w:marLeft w:val="0"/>
      <w:marRight w:val="0"/>
      <w:marTop w:val="0"/>
      <w:marBottom w:val="0"/>
      <w:divBdr>
        <w:top w:val="none" w:sz="0" w:space="0" w:color="auto"/>
        <w:left w:val="none" w:sz="0" w:space="0" w:color="auto"/>
        <w:bottom w:val="none" w:sz="0" w:space="0" w:color="auto"/>
        <w:right w:val="none" w:sz="0" w:space="0" w:color="auto"/>
      </w:divBdr>
      <w:divsChild>
        <w:div w:id="2069180753">
          <w:marLeft w:val="0"/>
          <w:marRight w:val="0"/>
          <w:marTop w:val="0"/>
          <w:marBottom w:val="0"/>
          <w:divBdr>
            <w:top w:val="none" w:sz="0" w:space="0" w:color="auto"/>
            <w:left w:val="none" w:sz="0" w:space="0" w:color="auto"/>
            <w:bottom w:val="none" w:sz="0" w:space="0" w:color="auto"/>
            <w:right w:val="none" w:sz="0" w:space="0" w:color="auto"/>
          </w:divBdr>
          <w:divsChild>
            <w:div w:id="720642200">
              <w:marLeft w:val="0"/>
              <w:marRight w:val="0"/>
              <w:marTop w:val="0"/>
              <w:marBottom w:val="0"/>
              <w:divBdr>
                <w:top w:val="none" w:sz="0" w:space="0" w:color="auto"/>
                <w:left w:val="none" w:sz="0" w:space="0" w:color="auto"/>
                <w:bottom w:val="none" w:sz="0" w:space="0" w:color="auto"/>
                <w:right w:val="none" w:sz="0" w:space="0" w:color="auto"/>
              </w:divBdr>
              <w:divsChild>
                <w:div w:id="986586752">
                  <w:marLeft w:val="0"/>
                  <w:marRight w:val="0"/>
                  <w:marTop w:val="0"/>
                  <w:marBottom w:val="0"/>
                  <w:divBdr>
                    <w:top w:val="none" w:sz="0" w:space="0" w:color="auto"/>
                    <w:left w:val="none" w:sz="0" w:space="0" w:color="auto"/>
                    <w:bottom w:val="none" w:sz="0" w:space="0" w:color="auto"/>
                    <w:right w:val="none" w:sz="0" w:space="0" w:color="auto"/>
                  </w:divBdr>
                  <w:divsChild>
                    <w:div w:id="1441990248">
                      <w:marLeft w:val="0"/>
                      <w:marRight w:val="0"/>
                      <w:marTop w:val="0"/>
                      <w:marBottom w:val="0"/>
                      <w:divBdr>
                        <w:top w:val="none" w:sz="0" w:space="0" w:color="auto"/>
                        <w:left w:val="none" w:sz="0" w:space="0" w:color="auto"/>
                        <w:bottom w:val="none" w:sz="0" w:space="0" w:color="auto"/>
                        <w:right w:val="none" w:sz="0" w:space="0" w:color="auto"/>
                      </w:divBdr>
                      <w:divsChild>
                        <w:div w:id="2006779203">
                          <w:marLeft w:val="0"/>
                          <w:marRight w:val="0"/>
                          <w:marTop w:val="0"/>
                          <w:marBottom w:val="0"/>
                          <w:divBdr>
                            <w:top w:val="none" w:sz="0" w:space="0" w:color="auto"/>
                            <w:left w:val="none" w:sz="0" w:space="0" w:color="auto"/>
                            <w:bottom w:val="none" w:sz="0" w:space="0" w:color="auto"/>
                            <w:right w:val="none" w:sz="0" w:space="0" w:color="auto"/>
                          </w:divBdr>
                          <w:divsChild>
                            <w:div w:id="8863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471">
      <w:bodyDiv w:val="1"/>
      <w:marLeft w:val="0"/>
      <w:marRight w:val="0"/>
      <w:marTop w:val="0"/>
      <w:marBottom w:val="0"/>
      <w:divBdr>
        <w:top w:val="none" w:sz="0" w:space="0" w:color="auto"/>
        <w:left w:val="none" w:sz="0" w:space="0" w:color="auto"/>
        <w:bottom w:val="none" w:sz="0" w:space="0" w:color="auto"/>
        <w:right w:val="none" w:sz="0" w:space="0" w:color="auto"/>
      </w:divBdr>
      <w:divsChild>
        <w:div w:id="1094738741">
          <w:marLeft w:val="0"/>
          <w:marRight w:val="0"/>
          <w:marTop w:val="0"/>
          <w:marBottom w:val="0"/>
          <w:divBdr>
            <w:top w:val="none" w:sz="0" w:space="0" w:color="auto"/>
            <w:left w:val="none" w:sz="0" w:space="0" w:color="auto"/>
            <w:bottom w:val="none" w:sz="0" w:space="0" w:color="auto"/>
            <w:right w:val="none" w:sz="0" w:space="0" w:color="auto"/>
          </w:divBdr>
          <w:divsChild>
            <w:div w:id="618610551">
              <w:marLeft w:val="0"/>
              <w:marRight w:val="0"/>
              <w:marTop w:val="0"/>
              <w:marBottom w:val="0"/>
              <w:divBdr>
                <w:top w:val="none" w:sz="0" w:space="0" w:color="auto"/>
                <w:left w:val="none" w:sz="0" w:space="0" w:color="auto"/>
                <w:bottom w:val="none" w:sz="0" w:space="0" w:color="auto"/>
                <w:right w:val="none" w:sz="0" w:space="0" w:color="auto"/>
              </w:divBdr>
              <w:divsChild>
                <w:div w:id="951591596">
                  <w:marLeft w:val="0"/>
                  <w:marRight w:val="0"/>
                  <w:marTop w:val="0"/>
                  <w:marBottom w:val="0"/>
                  <w:divBdr>
                    <w:top w:val="none" w:sz="0" w:space="0" w:color="auto"/>
                    <w:left w:val="none" w:sz="0" w:space="0" w:color="auto"/>
                    <w:bottom w:val="none" w:sz="0" w:space="0" w:color="auto"/>
                    <w:right w:val="none" w:sz="0" w:space="0" w:color="auto"/>
                  </w:divBdr>
                  <w:divsChild>
                    <w:div w:id="345521051">
                      <w:marLeft w:val="0"/>
                      <w:marRight w:val="0"/>
                      <w:marTop w:val="0"/>
                      <w:marBottom w:val="0"/>
                      <w:divBdr>
                        <w:top w:val="none" w:sz="0" w:space="0" w:color="auto"/>
                        <w:left w:val="none" w:sz="0" w:space="0" w:color="auto"/>
                        <w:bottom w:val="none" w:sz="0" w:space="0" w:color="auto"/>
                        <w:right w:val="none" w:sz="0" w:space="0" w:color="auto"/>
                      </w:divBdr>
                      <w:divsChild>
                        <w:div w:id="525215500">
                          <w:marLeft w:val="0"/>
                          <w:marRight w:val="0"/>
                          <w:marTop w:val="0"/>
                          <w:marBottom w:val="0"/>
                          <w:divBdr>
                            <w:top w:val="none" w:sz="0" w:space="0" w:color="auto"/>
                            <w:left w:val="none" w:sz="0" w:space="0" w:color="auto"/>
                            <w:bottom w:val="none" w:sz="0" w:space="0" w:color="auto"/>
                            <w:right w:val="none" w:sz="0" w:space="0" w:color="auto"/>
                          </w:divBdr>
                          <w:divsChild>
                            <w:div w:id="356469919">
                              <w:marLeft w:val="0"/>
                              <w:marRight w:val="0"/>
                              <w:marTop w:val="0"/>
                              <w:marBottom w:val="0"/>
                              <w:divBdr>
                                <w:top w:val="none" w:sz="0" w:space="0" w:color="auto"/>
                                <w:left w:val="none" w:sz="0" w:space="0" w:color="auto"/>
                                <w:bottom w:val="none" w:sz="0" w:space="0" w:color="auto"/>
                                <w:right w:val="none" w:sz="0" w:space="0" w:color="auto"/>
                              </w:divBdr>
                              <w:divsChild>
                                <w:div w:id="635262429">
                                  <w:marLeft w:val="0"/>
                                  <w:marRight w:val="0"/>
                                  <w:marTop w:val="0"/>
                                  <w:marBottom w:val="0"/>
                                  <w:divBdr>
                                    <w:top w:val="none" w:sz="0" w:space="0" w:color="auto"/>
                                    <w:left w:val="none" w:sz="0" w:space="0" w:color="auto"/>
                                    <w:bottom w:val="none" w:sz="0" w:space="0" w:color="auto"/>
                                    <w:right w:val="none" w:sz="0" w:space="0" w:color="auto"/>
                                  </w:divBdr>
                                  <w:divsChild>
                                    <w:div w:id="137280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5202">
      <w:bodyDiv w:val="1"/>
      <w:marLeft w:val="0"/>
      <w:marRight w:val="0"/>
      <w:marTop w:val="0"/>
      <w:marBottom w:val="0"/>
      <w:divBdr>
        <w:top w:val="none" w:sz="0" w:space="0" w:color="auto"/>
        <w:left w:val="none" w:sz="0" w:space="0" w:color="auto"/>
        <w:bottom w:val="none" w:sz="0" w:space="0" w:color="auto"/>
        <w:right w:val="none" w:sz="0" w:space="0" w:color="auto"/>
      </w:divBdr>
      <w:divsChild>
        <w:div w:id="861625339">
          <w:marLeft w:val="0"/>
          <w:marRight w:val="0"/>
          <w:marTop w:val="0"/>
          <w:marBottom w:val="150"/>
          <w:divBdr>
            <w:top w:val="none" w:sz="0" w:space="0" w:color="auto"/>
            <w:left w:val="none" w:sz="0" w:space="0" w:color="auto"/>
            <w:bottom w:val="none" w:sz="0" w:space="0" w:color="auto"/>
            <w:right w:val="none" w:sz="0" w:space="0" w:color="auto"/>
          </w:divBdr>
        </w:div>
        <w:div w:id="969016068">
          <w:marLeft w:val="0"/>
          <w:marRight w:val="0"/>
          <w:marTop w:val="0"/>
          <w:marBottom w:val="150"/>
          <w:divBdr>
            <w:top w:val="none" w:sz="0" w:space="0" w:color="auto"/>
            <w:left w:val="none" w:sz="0" w:space="0" w:color="auto"/>
            <w:bottom w:val="none" w:sz="0" w:space="0" w:color="auto"/>
            <w:right w:val="none" w:sz="0" w:space="0" w:color="auto"/>
          </w:divBdr>
          <w:divsChild>
            <w:div w:id="624429952">
              <w:marLeft w:val="0"/>
              <w:marRight w:val="0"/>
              <w:marTop w:val="0"/>
              <w:marBottom w:val="0"/>
              <w:divBdr>
                <w:top w:val="none" w:sz="0" w:space="0" w:color="auto"/>
                <w:left w:val="none" w:sz="0" w:space="0" w:color="auto"/>
                <w:bottom w:val="none" w:sz="0" w:space="0" w:color="auto"/>
                <w:right w:val="none" w:sz="0" w:space="0" w:color="auto"/>
              </w:divBdr>
              <w:divsChild>
                <w:div w:id="101495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36031">
          <w:marLeft w:val="0"/>
          <w:marRight w:val="0"/>
          <w:marTop w:val="0"/>
          <w:marBottom w:val="0"/>
          <w:divBdr>
            <w:top w:val="none" w:sz="0" w:space="0" w:color="auto"/>
            <w:left w:val="none" w:sz="0" w:space="0" w:color="auto"/>
            <w:bottom w:val="none" w:sz="0" w:space="0" w:color="auto"/>
            <w:right w:val="none" w:sz="0" w:space="0" w:color="auto"/>
          </w:divBdr>
          <w:divsChild>
            <w:div w:id="18572325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568777">
      <w:bodyDiv w:val="1"/>
      <w:marLeft w:val="0"/>
      <w:marRight w:val="0"/>
      <w:marTop w:val="0"/>
      <w:marBottom w:val="0"/>
      <w:divBdr>
        <w:top w:val="none" w:sz="0" w:space="0" w:color="auto"/>
        <w:left w:val="none" w:sz="0" w:space="0" w:color="auto"/>
        <w:bottom w:val="none" w:sz="0" w:space="0" w:color="auto"/>
        <w:right w:val="none" w:sz="0" w:space="0" w:color="auto"/>
      </w:divBdr>
      <w:divsChild>
        <w:div w:id="1325739101">
          <w:marLeft w:val="0"/>
          <w:marRight w:val="0"/>
          <w:marTop w:val="0"/>
          <w:marBottom w:val="0"/>
          <w:divBdr>
            <w:top w:val="none" w:sz="0" w:space="0" w:color="auto"/>
            <w:left w:val="none" w:sz="0" w:space="0" w:color="auto"/>
            <w:bottom w:val="dotted" w:sz="6" w:space="4" w:color="DDDDDD"/>
            <w:right w:val="none" w:sz="0" w:space="0" w:color="auto"/>
          </w:divBdr>
        </w:div>
      </w:divsChild>
    </w:div>
    <w:div w:id="79913565">
      <w:bodyDiv w:val="1"/>
      <w:marLeft w:val="0"/>
      <w:marRight w:val="0"/>
      <w:marTop w:val="0"/>
      <w:marBottom w:val="0"/>
      <w:divBdr>
        <w:top w:val="none" w:sz="0" w:space="0" w:color="auto"/>
        <w:left w:val="none" w:sz="0" w:space="0" w:color="auto"/>
        <w:bottom w:val="none" w:sz="0" w:space="0" w:color="auto"/>
        <w:right w:val="none" w:sz="0" w:space="0" w:color="auto"/>
      </w:divBdr>
      <w:divsChild>
        <w:div w:id="1717703087">
          <w:marLeft w:val="0"/>
          <w:marRight w:val="0"/>
          <w:marTop w:val="0"/>
          <w:marBottom w:val="0"/>
          <w:divBdr>
            <w:top w:val="none" w:sz="0" w:space="0" w:color="auto"/>
            <w:left w:val="none" w:sz="0" w:space="0" w:color="auto"/>
            <w:bottom w:val="none" w:sz="0" w:space="0" w:color="auto"/>
            <w:right w:val="none" w:sz="0" w:space="0" w:color="auto"/>
          </w:divBdr>
          <w:divsChild>
            <w:div w:id="147791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0712">
      <w:bodyDiv w:val="1"/>
      <w:marLeft w:val="0"/>
      <w:marRight w:val="0"/>
      <w:marTop w:val="0"/>
      <w:marBottom w:val="0"/>
      <w:divBdr>
        <w:top w:val="none" w:sz="0" w:space="0" w:color="auto"/>
        <w:left w:val="none" w:sz="0" w:space="0" w:color="auto"/>
        <w:bottom w:val="none" w:sz="0" w:space="0" w:color="auto"/>
        <w:right w:val="none" w:sz="0" w:space="0" w:color="auto"/>
      </w:divBdr>
      <w:divsChild>
        <w:div w:id="1719671359">
          <w:marLeft w:val="0"/>
          <w:marRight w:val="0"/>
          <w:marTop w:val="0"/>
          <w:marBottom w:val="0"/>
          <w:divBdr>
            <w:top w:val="none" w:sz="0" w:space="0" w:color="auto"/>
            <w:left w:val="none" w:sz="0" w:space="0" w:color="auto"/>
            <w:bottom w:val="none" w:sz="0" w:space="0" w:color="auto"/>
            <w:right w:val="none" w:sz="0" w:space="0" w:color="auto"/>
          </w:divBdr>
          <w:divsChild>
            <w:div w:id="369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1446">
      <w:bodyDiv w:val="1"/>
      <w:marLeft w:val="0"/>
      <w:marRight w:val="0"/>
      <w:marTop w:val="0"/>
      <w:marBottom w:val="0"/>
      <w:divBdr>
        <w:top w:val="none" w:sz="0" w:space="0" w:color="auto"/>
        <w:left w:val="none" w:sz="0" w:space="0" w:color="auto"/>
        <w:bottom w:val="none" w:sz="0" w:space="0" w:color="auto"/>
        <w:right w:val="none" w:sz="0" w:space="0" w:color="auto"/>
      </w:divBdr>
    </w:div>
    <w:div w:id="80880335">
      <w:bodyDiv w:val="1"/>
      <w:marLeft w:val="0"/>
      <w:marRight w:val="0"/>
      <w:marTop w:val="0"/>
      <w:marBottom w:val="0"/>
      <w:divBdr>
        <w:top w:val="none" w:sz="0" w:space="0" w:color="auto"/>
        <w:left w:val="none" w:sz="0" w:space="0" w:color="auto"/>
        <w:bottom w:val="none" w:sz="0" w:space="0" w:color="auto"/>
        <w:right w:val="none" w:sz="0" w:space="0" w:color="auto"/>
      </w:divBdr>
      <w:divsChild>
        <w:div w:id="1847868674">
          <w:marLeft w:val="0"/>
          <w:marRight w:val="0"/>
          <w:marTop w:val="0"/>
          <w:marBottom w:val="0"/>
          <w:divBdr>
            <w:top w:val="none" w:sz="0" w:space="0" w:color="auto"/>
            <w:left w:val="none" w:sz="0" w:space="0" w:color="auto"/>
            <w:bottom w:val="none" w:sz="0" w:space="0" w:color="auto"/>
            <w:right w:val="none" w:sz="0" w:space="0" w:color="auto"/>
          </w:divBdr>
          <w:divsChild>
            <w:div w:id="381248355">
              <w:marLeft w:val="0"/>
              <w:marRight w:val="0"/>
              <w:marTop w:val="0"/>
              <w:marBottom w:val="0"/>
              <w:divBdr>
                <w:top w:val="none" w:sz="0" w:space="0" w:color="auto"/>
                <w:left w:val="none" w:sz="0" w:space="0" w:color="auto"/>
                <w:bottom w:val="none" w:sz="0" w:space="0" w:color="auto"/>
                <w:right w:val="none" w:sz="0" w:space="0" w:color="auto"/>
              </w:divBdr>
              <w:divsChild>
                <w:div w:id="1982954091">
                  <w:marLeft w:val="0"/>
                  <w:marRight w:val="0"/>
                  <w:marTop w:val="0"/>
                  <w:marBottom w:val="0"/>
                  <w:divBdr>
                    <w:top w:val="none" w:sz="0" w:space="0" w:color="auto"/>
                    <w:left w:val="none" w:sz="0" w:space="0" w:color="auto"/>
                    <w:bottom w:val="none" w:sz="0" w:space="0" w:color="auto"/>
                    <w:right w:val="none" w:sz="0" w:space="0" w:color="auto"/>
                  </w:divBdr>
                  <w:divsChild>
                    <w:div w:id="1848326371">
                      <w:marLeft w:val="0"/>
                      <w:marRight w:val="0"/>
                      <w:marTop w:val="0"/>
                      <w:marBottom w:val="0"/>
                      <w:divBdr>
                        <w:top w:val="none" w:sz="0" w:space="0" w:color="auto"/>
                        <w:left w:val="none" w:sz="0" w:space="0" w:color="auto"/>
                        <w:bottom w:val="none" w:sz="0" w:space="0" w:color="auto"/>
                        <w:right w:val="none" w:sz="0" w:space="0" w:color="auto"/>
                      </w:divBdr>
                      <w:divsChild>
                        <w:div w:id="729112188">
                          <w:marLeft w:val="0"/>
                          <w:marRight w:val="0"/>
                          <w:marTop w:val="0"/>
                          <w:marBottom w:val="0"/>
                          <w:divBdr>
                            <w:top w:val="none" w:sz="0" w:space="0" w:color="auto"/>
                            <w:left w:val="none" w:sz="0" w:space="0" w:color="auto"/>
                            <w:bottom w:val="none" w:sz="0" w:space="0" w:color="auto"/>
                            <w:right w:val="none" w:sz="0" w:space="0" w:color="auto"/>
                          </w:divBdr>
                          <w:divsChild>
                            <w:div w:id="1678269321">
                              <w:marLeft w:val="0"/>
                              <w:marRight w:val="0"/>
                              <w:marTop w:val="0"/>
                              <w:marBottom w:val="0"/>
                              <w:divBdr>
                                <w:top w:val="none" w:sz="0" w:space="0" w:color="auto"/>
                                <w:left w:val="none" w:sz="0" w:space="0" w:color="auto"/>
                                <w:bottom w:val="none" w:sz="0" w:space="0" w:color="auto"/>
                                <w:right w:val="none" w:sz="0" w:space="0" w:color="auto"/>
                              </w:divBdr>
                              <w:divsChild>
                                <w:div w:id="602306471">
                                  <w:marLeft w:val="0"/>
                                  <w:marRight w:val="0"/>
                                  <w:marTop w:val="0"/>
                                  <w:marBottom w:val="0"/>
                                  <w:divBdr>
                                    <w:top w:val="none" w:sz="0" w:space="0" w:color="auto"/>
                                    <w:left w:val="none" w:sz="0" w:space="0" w:color="auto"/>
                                    <w:bottom w:val="none" w:sz="0" w:space="0" w:color="auto"/>
                                    <w:right w:val="none" w:sz="0" w:space="0" w:color="auto"/>
                                  </w:divBdr>
                                  <w:divsChild>
                                    <w:div w:id="15757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49384">
      <w:bodyDiv w:val="1"/>
      <w:marLeft w:val="0"/>
      <w:marRight w:val="0"/>
      <w:marTop w:val="0"/>
      <w:marBottom w:val="0"/>
      <w:divBdr>
        <w:top w:val="none" w:sz="0" w:space="0" w:color="auto"/>
        <w:left w:val="none" w:sz="0" w:space="0" w:color="auto"/>
        <w:bottom w:val="none" w:sz="0" w:space="0" w:color="auto"/>
        <w:right w:val="none" w:sz="0" w:space="0" w:color="auto"/>
      </w:divBdr>
      <w:divsChild>
        <w:div w:id="615982970">
          <w:marLeft w:val="0"/>
          <w:marRight w:val="0"/>
          <w:marTop w:val="0"/>
          <w:marBottom w:val="0"/>
          <w:divBdr>
            <w:top w:val="none" w:sz="0" w:space="0" w:color="auto"/>
            <w:left w:val="none" w:sz="0" w:space="0" w:color="auto"/>
            <w:bottom w:val="dotted" w:sz="6" w:space="4" w:color="DDDDDD"/>
            <w:right w:val="none" w:sz="0" w:space="0" w:color="auto"/>
          </w:divBdr>
        </w:div>
      </w:divsChild>
    </w:div>
    <w:div w:id="80952325">
      <w:bodyDiv w:val="1"/>
      <w:marLeft w:val="0"/>
      <w:marRight w:val="0"/>
      <w:marTop w:val="0"/>
      <w:marBottom w:val="0"/>
      <w:divBdr>
        <w:top w:val="none" w:sz="0" w:space="0" w:color="auto"/>
        <w:left w:val="none" w:sz="0" w:space="0" w:color="auto"/>
        <w:bottom w:val="none" w:sz="0" w:space="0" w:color="auto"/>
        <w:right w:val="none" w:sz="0" w:space="0" w:color="auto"/>
      </w:divBdr>
      <w:divsChild>
        <w:div w:id="277301019">
          <w:marLeft w:val="0"/>
          <w:marRight w:val="0"/>
          <w:marTop w:val="0"/>
          <w:marBottom w:val="0"/>
          <w:divBdr>
            <w:top w:val="none" w:sz="0" w:space="0" w:color="auto"/>
            <w:left w:val="none" w:sz="0" w:space="0" w:color="auto"/>
            <w:bottom w:val="dotted" w:sz="6" w:space="4" w:color="DDDDDD"/>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2934">
      <w:bodyDiv w:val="1"/>
      <w:marLeft w:val="0"/>
      <w:marRight w:val="0"/>
      <w:marTop w:val="0"/>
      <w:marBottom w:val="0"/>
      <w:divBdr>
        <w:top w:val="none" w:sz="0" w:space="0" w:color="auto"/>
        <w:left w:val="none" w:sz="0" w:space="0" w:color="auto"/>
        <w:bottom w:val="none" w:sz="0" w:space="0" w:color="auto"/>
        <w:right w:val="none" w:sz="0" w:space="0" w:color="auto"/>
      </w:divBdr>
    </w:div>
    <w:div w:id="81220733">
      <w:bodyDiv w:val="1"/>
      <w:marLeft w:val="0"/>
      <w:marRight w:val="0"/>
      <w:marTop w:val="0"/>
      <w:marBottom w:val="0"/>
      <w:divBdr>
        <w:top w:val="none" w:sz="0" w:space="0" w:color="auto"/>
        <w:left w:val="none" w:sz="0" w:space="0" w:color="auto"/>
        <w:bottom w:val="none" w:sz="0" w:space="0" w:color="auto"/>
        <w:right w:val="none" w:sz="0" w:space="0" w:color="auto"/>
      </w:divBdr>
      <w:divsChild>
        <w:div w:id="1684088952">
          <w:marLeft w:val="0"/>
          <w:marRight w:val="0"/>
          <w:marTop w:val="0"/>
          <w:marBottom w:val="225"/>
          <w:divBdr>
            <w:top w:val="single" w:sz="6" w:space="11" w:color="E5E5E5"/>
            <w:left w:val="single" w:sz="6" w:space="11" w:color="E5E5E5"/>
            <w:bottom w:val="single" w:sz="6" w:space="1" w:color="E5E5E5"/>
            <w:right w:val="single" w:sz="6" w:space="11" w:color="E5E5E5"/>
          </w:divBdr>
          <w:divsChild>
            <w:div w:id="395931663">
              <w:marLeft w:val="0"/>
              <w:marRight w:val="0"/>
              <w:marTop w:val="0"/>
              <w:marBottom w:val="0"/>
              <w:divBdr>
                <w:top w:val="none" w:sz="0" w:space="0" w:color="auto"/>
                <w:left w:val="none" w:sz="0" w:space="0" w:color="auto"/>
                <w:bottom w:val="dotted" w:sz="6" w:space="4" w:color="DDDDDD"/>
                <w:right w:val="none" w:sz="0" w:space="0" w:color="auto"/>
              </w:divBdr>
              <w:divsChild>
                <w:div w:id="549918652">
                  <w:marLeft w:val="0"/>
                  <w:marRight w:val="0"/>
                  <w:marTop w:val="0"/>
                  <w:marBottom w:val="0"/>
                  <w:divBdr>
                    <w:top w:val="none" w:sz="0" w:space="0" w:color="auto"/>
                    <w:left w:val="none" w:sz="0" w:space="0" w:color="auto"/>
                    <w:bottom w:val="none" w:sz="0" w:space="0" w:color="auto"/>
                    <w:right w:val="none" w:sz="0" w:space="0" w:color="auto"/>
                  </w:divBdr>
                </w:div>
              </w:divsChild>
            </w:div>
            <w:div w:id="1491752542">
              <w:marLeft w:val="0"/>
              <w:marRight w:val="0"/>
              <w:marTop w:val="0"/>
              <w:marBottom w:val="0"/>
              <w:divBdr>
                <w:top w:val="none" w:sz="0" w:space="0" w:color="auto"/>
                <w:left w:val="none" w:sz="0" w:space="0" w:color="auto"/>
                <w:bottom w:val="none" w:sz="0" w:space="0" w:color="auto"/>
                <w:right w:val="none" w:sz="0" w:space="0" w:color="auto"/>
              </w:divBdr>
            </w:div>
            <w:div w:id="1553688372">
              <w:marLeft w:val="0"/>
              <w:marRight w:val="0"/>
              <w:marTop w:val="0"/>
              <w:marBottom w:val="0"/>
              <w:divBdr>
                <w:top w:val="none" w:sz="0" w:space="0" w:color="auto"/>
                <w:left w:val="none" w:sz="0" w:space="0" w:color="auto"/>
                <w:bottom w:val="none" w:sz="0" w:space="0" w:color="auto"/>
                <w:right w:val="none" w:sz="0" w:space="0" w:color="auto"/>
              </w:divBdr>
              <w:divsChild>
                <w:div w:id="4933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3051">
      <w:bodyDiv w:val="1"/>
      <w:marLeft w:val="0"/>
      <w:marRight w:val="0"/>
      <w:marTop w:val="0"/>
      <w:marBottom w:val="0"/>
      <w:divBdr>
        <w:top w:val="none" w:sz="0" w:space="0" w:color="auto"/>
        <w:left w:val="none" w:sz="0" w:space="0" w:color="auto"/>
        <w:bottom w:val="none" w:sz="0" w:space="0" w:color="auto"/>
        <w:right w:val="none" w:sz="0" w:space="0" w:color="auto"/>
      </w:divBdr>
      <w:divsChild>
        <w:div w:id="1365326607">
          <w:marLeft w:val="0"/>
          <w:marRight w:val="0"/>
          <w:marTop w:val="0"/>
          <w:marBottom w:val="150"/>
          <w:divBdr>
            <w:top w:val="none" w:sz="0" w:space="0" w:color="auto"/>
            <w:left w:val="none" w:sz="0" w:space="0" w:color="auto"/>
            <w:bottom w:val="none" w:sz="0" w:space="0" w:color="auto"/>
            <w:right w:val="none" w:sz="0" w:space="0" w:color="auto"/>
          </w:divBdr>
        </w:div>
        <w:div w:id="1608585014">
          <w:marLeft w:val="0"/>
          <w:marRight w:val="0"/>
          <w:marTop w:val="0"/>
          <w:marBottom w:val="0"/>
          <w:divBdr>
            <w:top w:val="none" w:sz="0" w:space="0" w:color="auto"/>
            <w:left w:val="none" w:sz="0" w:space="0" w:color="auto"/>
            <w:bottom w:val="none" w:sz="0" w:space="0" w:color="auto"/>
            <w:right w:val="none" w:sz="0" w:space="0" w:color="auto"/>
          </w:divBdr>
        </w:div>
      </w:divsChild>
    </w:div>
    <w:div w:id="81420274">
      <w:bodyDiv w:val="1"/>
      <w:marLeft w:val="0"/>
      <w:marRight w:val="0"/>
      <w:marTop w:val="0"/>
      <w:marBottom w:val="0"/>
      <w:divBdr>
        <w:top w:val="none" w:sz="0" w:space="0" w:color="auto"/>
        <w:left w:val="none" w:sz="0" w:space="0" w:color="auto"/>
        <w:bottom w:val="none" w:sz="0" w:space="0" w:color="auto"/>
        <w:right w:val="none" w:sz="0" w:space="0" w:color="auto"/>
      </w:divBdr>
      <w:divsChild>
        <w:div w:id="139461622">
          <w:marLeft w:val="0"/>
          <w:marRight w:val="0"/>
          <w:marTop w:val="0"/>
          <w:marBottom w:val="0"/>
          <w:divBdr>
            <w:top w:val="none" w:sz="0" w:space="0" w:color="auto"/>
            <w:left w:val="none" w:sz="0" w:space="0" w:color="auto"/>
            <w:bottom w:val="dotted" w:sz="6" w:space="4" w:color="DDDDDD"/>
            <w:right w:val="none" w:sz="0" w:space="0" w:color="auto"/>
          </w:divBdr>
          <w:divsChild>
            <w:div w:id="102278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2000">
      <w:bodyDiv w:val="1"/>
      <w:marLeft w:val="0"/>
      <w:marRight w:val="0"/>
      <w:marTop w:val="0"/>
      <w:marBottom w:val="0"/>
      <w:divBdr>
        <w:top w:val="none" w:sz="0" w:space="0" w:color="auto"/>
        <w:left w:val="none" w:sz="0" w:space="0" w:color="auto"/>
        <w:bottom w:val="none" w:sz="0" w:space="0" w:color="auto"/>
        <w:right w:val="none" w:sz="0" w:space="0" w:color="auto"/>
      </w:divBdr>
      <w:divsChild>
        <w:div w:id="1256095276">
          <w:marLeft w:val="0"/>
          <w:marRight w:val="0"/>
          <w:marTop w:val="0"/>
          <w:marBottom w:val="0"/>
          <w:divBdr>
            <w:top w:val="none" w:sz="0" w:space="0" w:color="auto"/>
            <w:left w:val="none" w:sz="0" w:space="0" w:color="auto"/>
            <w:bottom w:val="none" w:sz="0" w:space="0" w:color="auto"/>
            <w:right w:val="none" w:sz="0" w:space="0" w:color="auto"/>
          </w:divBdr>
          <w:divsChild>
            <w:div w:id="504126472">
              <w:marLeft w:val="0"/>
              <w:marRight w:val="0"/>
              <w:marTop w:val="0"/>
              <w:marBottom w:val="0"/>
              <w:divBdr>
                <w:top w:val="none" w:sz="0" w:space="0" w:color="auto"/>
                <w:left w:val="none" w:sz="0" w:space="0" w:color="auto"/>
                <w:bottom w:val="none" w:sz="0" w:space="0" w:color="auto"/>
                <w:right w:val="none" w:sz="0" w:space="0" w:color="auto"/>
              </w:divBdr>
              <w:divsChild>
                <w:div w:id="1820733831">
                  <w:marLeft w:val="0"/>
                  <w:marRight w:val="0"/>
                  <w:marTop w:val="0"/>
                  <w:marBottom w:val="0"/>
                  <w:divBdr>
                    <w:top w:val="none" w:sz="0" w:space="0" w:color="auto"/>
                    <w:left w:val="none" w:sz="0" w:space="0" w:color="auto"/>
                    <w:bottom w:val="none" w:sz="0" w:space="0" w:color="auto"/>
                    <w:right w:val="none" w:sz="0" w:space="0" w:color="auto"/>
                  </w:divBdr>
                  <w:divsChild>
                    <w:div w:id="1367565845">
                      <w:marLeft w:val="0"/>
                      <w:marRight w:val="0"/>
                      <w:marTop w:val="0"/>
                      <w:marBottom w:val="0"/>
                      <w:divBdr>
                        <w:top w:val="none" w:sz="0" w:space="0" w:color="auto"/>
                        <w:left w:val="none" w:sz="0" w:space="0" w:color="auto"/>
                        <w:bottom w:val="none" w:sz="0" w:space="0" w:color="auto"/>
                        <w:right w:val="none" w:sz="0" w:space="0" w:color="auto"/>
                      </w:divBdr>
                      <w:divsChild>
                        <w:div w:id="1224683996">
                          <w:marLeft w:val="0"/>
                          <w:marRight w:val="0"/>
                          <w:marTop w:val="0"/>
                          <w:marBottom w:val="0"/>
                          <w:divBdr>
                            <w:top w:val="none" w:sz="0" w:space="0" w:color="auto"/>
                            <w:left w:val="none" w:sz="0" w:space="0" w:color="auto"/>
                            <w:bottom w:val="none" w:sz="0" w:space="0" w:color="auto"/>
                            <w:right w:val="none" w:sz="0" w:space="0" w:color="auto"/>
                          </w:divBdr>
                          <w:divsChild>
                            <w:div w:id="1528060863">
                              <w:marLeft w:val="0"/>
                              <w:marRight w:val="0"/>
                              <w:marTop w:val="0"/>
                              <w:marBottom w:val="0"/>
                              <w:divBdr>
                                <w:top w:val="none" w:sz="0" w:space="0" w:color="auto"/>
                                <w:left w:val="none" w:sz="0" w:space="0" w:color="auto"/>
                                <w:bottom w:val="none" w:sz="0" w:space="0" w:color="auto"/>
                                <w:right w:val="none" w:sz="0" w:space="0" w:color="auto"/>
                              </w:divBdr>
                              <w:divsChild>
                                <w:div w:id="23016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79972">
      <w:bodyDiv w:val="1"/>
      <w:marLeft w:val="0"/>
      <w:marRight w:val="0"/>
      <w:marTop w:val="0"/>
      <w:marBottom w:val="0"/>
      <w:divBdr>
        <w:top w:val="none" w:sz="0" w:space="0" w:color="auto"/>
        <w:left w:val="none" w:sz="0" w:space="0" w:color="auto"/>
        <w:bottom w:val="none" w:sz="0" w:space="0" w:color="auto"/>
        <w:right w:val="none" w:sz="0" w:space="0" w:color="auto"/>
      </w:divBdr>
      <w:divsChild>
        <w:div w:id="469441576">
          <w:marLeft w:val="0"/>
          <w:marRight w:val="0"/>
          <w:marTop w:val="0"/>
          <w:marBottom w:val="150"/>
          <w:divBdr>
            <w:top w:val="none" w:sz="0" w:space="0" w:color="auto"/>
            <w:left w:val="none" w:sz="0" w:space="0" w:color="auto"/>
            <w:bottom w:val="none" w:sz="0" w:space="0" w:color="auto"/>
            <w:right w:val="none" w:sz="0" w:space="0" w:color="auto"/>
          </w:divBdr>
          <w:divsChild>
            <w:div w:id="1788772108">
              <w:marLeft w:val="0"/>
              <w:marRight w:val="0"/>
              <w:marTop w:val="0"/>
              <w:marBottom w:val="0"/>
              <w:divBdr>
                <w:top w:val="none" w:sz="0" w:space="0" w:color="auto"/>
                <w:left w:val="none" w:sz="0" w:space="0" w:color="auto"/>
                <w:bottom w:val="none" w:sz="0" w:space="0" w:color="auto"/>
                <w:right w:val="none" w:sz="0" w:space="0" w:color="auto"/>
              </w:divBdr>
              <w:divsChild>
                <w:div w:id="147418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53011">
          <w:marLeft w:val="0"/>
          <w:marRight w:val="0"/>
          <w:marTop w:val="0"/>
          <w:marBottom w:val="0"/>
          <w:divBdr>
            <w:top w:val="none" w:sz="0" w:space="0" w:color="auto"/>
            <w:left w:val="none" w:sz="0" w:space="0" w:color="auto"/>
            <w:bottom w:val="none" w:sz="0" w:space="0" w:color="auto"/>
            <w:right w:val="none" w:sz="0" w:space="0" w:color="auto"/>
          </w:divBdr>
          <w:divsChild>
            <w:div w:id="118495541">
              <w:marLeft w:val="0"/>
              <w:marRight w:val="0"/>
              <w:marTop w:val="225"/>
              <w:marBottom w:val="225"/>
              <w:divBdr>
                <w:top w:val="none" w:sz="0" w:space="0" w:color="auto"/>
                <w:left w:val="none" w:sz="0" w:space="0" w:color="auto"/>
                <w:bottom w:val="none" w:sz="0" w:space="0" w:color="auto"/>
                <w:right w:val="none" w:sz="0" w:space="0" w:color="auto"/>
              </w:divBdr>
            </w:div>
          </w:divsChild>
        </w:div>
        <w:div w:id="1180004856">
          <w:marLeft w:val="0"/>
          <w:marRight w:val="0"/>
          <w:marTop w:val="0"/>
          <w:marBottom w:val="150"/>
          <w:divBdr>
            <w:top w:val="none" w:sz="0" w:space="0" w:color="auto"/>
            <w:left w:val="none" w:sz="0" w:space="0" w:color="auto"/>
            <w:bottom w:val="none" w:sz="0" w:space="0" w:color="auto"/>
            <w:right w:val="none" w:sz="0" w:space="0" w:color="auto"/>
          </w:divBdr>
        </w:div>
      </w:divsChild>
    </w:div>
    <w:div w:id="82840921">
      <w:bodyDiv w:val="1"/>
      <w:marLeft w:val="0"/>
      <w:marRight w:val="0"/>
      <w:marTop w:val="0"/>
      <w:marBottom w:val="0"/>
      <w:divBdr>
        <w:top w:val="none" w:sz="0" w:space="0" w:color="auto"/>
        <w:left w:val="none" w:sz="0" w:space="0" w:color="auto"/>
        <w:bottom w:val="none" w:sz="0" w:space="0" w:color="auto"/>
        <w:right w:val="none" w:sz="0" w:space="0" w:color="auto"/>
      </w:divBdr>
    </w:div>
    <w:div w:id="83035031">
      <w:bodyDiv w:val="1"/>
      <w:marLeft w:val="0"/>
      <w:marRight w:val="0"/>
      <w:marTop w:val="0"/>
      <w:marBottom w:val="0"/>
      <w:divBdr>
        <w:top w:val="none" w:sz="0" w:space="0" w:color="auto"/>
        <w:left w:val="none" w:sz="0" w:space="0" w:color="auto"/>
        <w:bottom w:val="none" w:sz="0" w:space="0" w:color="auto"/>
        <w:right w:val="none" w:sz="0" w:space="0" w:color="auto"/>
      </w:divBdr>
      <w:divsChild>
        <w:div w:id="460271679">
          <w:marLeft w:val="0"/>
          <w:marRight w:val="0"/>
          <w:marTop w:val="0"/>
          <w:marBottom w:val="0"/>
          <w:divBdr>
            <w:top w:val="none" w:sz="0" w:space="0" w:color="auto"/>
            <w:left w:val="none" w:sz="0" w:space="0" w:color="auto"/>
            <w:bottom w:val="none" w:sz="0" w:space="0" w:color="auto"/>
            <w:right w:val="none" w:sz="0" w:space="0" w:color="auto"/>
          </w:divBdr>
          <w:divsChild>
            <w:div w:id="464585934">
              <w:marLeft w:val="0"/>
              <w:marRight w:val="0"/>
              <w:marTop w:val="0"/>
              <w:marBottom w:val="0"/>
              <w:divBdr>
                <w:top w:val="none" w:sz="0" w:space="0" w:color="auto"/>
                <w:left w:val="none" w:sz="0" w:space="0" w:color="auto"/>
                <w:bottom w:val="none" w:sz="0" w:space="0" w:color="auto"/>
                <w:right w:val="none" w:sz="0" w:space="0" w:color="auto"/>
              </w:divBdr>
            </w:div>
          </w:divsChild>
        </w:div>
        <w:div w:id="1008757434">
          <w:marLeft w:val="0"/>
          <w:marRight w:val="0"/>
          <w:marTop w:val="150"/>
          <w:marBottom w:val="0"/>
          <w:divBdr>
            <w:top w:val="none" w:sz="0" w:space="0" w:color="auto"/>
            <w:left w:val="none" w:sz="0" w:space="0" w:color="auto"/>
            <w:bottom w:val="none" w:sz="0" w:space="0" w:color="auto"/>
            <w:right w:val="none" w:sz="0" w:space="0" w:color="auto"/>
          </w:divBdr>
          <w:divsChild>
            <w:div w:id="1981229911">
              <w:marLeft w:val="0"/>
              <w:marRight w:val="0"/>
              <w:marTop w:val="0"/>
              <w:marBottom w:val="0"/>
              <w:divBdr>
                <w:top w:val="none" w:sz="0" w:space="0" w:color="auto"/>
                <w:left w:val="none" w:sz="0" w:space="0" w:color="auto"/>
                <w:bottom w:val="none" w:sz="0" w:space="0" w:color="auto"/>
                <w:right w:val="none" w:sz="0" w:space="0" w:color="auto"/>
              </w:divBdr>
              <w:divsChild>
                <w:div w:id="2535135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5105">
      <w:bodyDiv w:val="1"/>
      <w:marLeft w:val="0"/>
      <w:marRight w:val="0"/>
      <w:marTop w:val="0"/>
      <w:marBottom w:val="0"/>
      <w:divBdr>
        <w:top w:val="none" w:sz="0" w:space="0" w:color="auto"/>
        <w:left w:val="none" w:sz="0" w:space="0" w:color="auto"/>
        <w:bottom w:val="none" w:sz="0" w:space="0" w:color="auto"/>
        <w:right w:val="none" w:sz="0" w:space="0" w:color="auto"/>
      </w:divBdr>
      <w:divsChild>
        <w:div w:id="881359625">
          <w:marLeft w:val="0"/>
          <w:marRight w:val="0"/>
          <w:marTop w:val="0"/>
          <w:marBottom w:val="0"/>
          <w:divBdr>
            <w:top w:val="none" w:sz="0" w:space="0" w:color="auto"/>
            <w:left w:val="none" w:sz="0" w:space="0" w:color="auto"/>
            <w:bottom w:val="none" w:sz="0" w:space="0" w:color="auto"/>
            <w:right w:val="none" w:sz="0" w:space="0" w:color="auto"/>
          </w:divBdr>
        </w:div>
        <w:div w:id="934627737">
          <w:marLeft w:val="0"/>
          <w:marRight w:val="0"/>
          <w:marTop w:val="0"/>
          <w:marBottom w:val="0"/>
          <w:divBdr>
            <w:top w:val="none" w:sz="0" w:space="0" w:color="auto"/>
            <w:left w:val="none" w:sz="0" w:space="0" w:color="auto"/>
            <w:bottom w:val="none" w:sz="0" w:space="0" w:color="auto"/>
            <w:right w:val="none" w:sz="0" w:space="0" w:color="auto"/>
          </w:divBdr>
          <w:divsChild>
            <w:div w:id="788546760">
              <w:marLeft w:val="0"/>
              <w:marRight w:val="0"/>
              <w:marTop w:val="0"/>
              <w:marBottom w:val="0"/>
              <w:divBdr>
                <w:top w:val="none" w:sz="0" w:space="0" w:color="auto"/>
                <w:left w:val="none" w:sz="0" w:space="0" w:color="auto"/>
                <w:bottom w:val="none" w:sz="0" w:space="0" w:color="auto"/>
                <w:right w:val="none" w:sz="0" w:space="0" w:color="auto"/>
              </w:divBdr>
              <w:divsChild>
                <w:div w:id="6595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2464">
      <w:bodyDiv w:val="1"/>
      <w:marLeft w:val="0"/>
      <w:marRight w:val="0"/>
      <w:marTop w:val="0"/>
      <w:marBottom w:val="0"/>
      <w:divBdr>
        <w:top w:val="none" w:sz="0" w:space="0" w:color="auto"/>
        <w:left w:val="none" w:sz="0" w:space="0" w:color="auto"/>
        <w:bottom w:val="none" w:sz="0" w:space="0" w:color="auto"/>
        <w:right w:val="none" w:sz="0" w:space="0" w:color="auto"/>
      </w:divBdr>
      <w:divsChild>
        <w:div w:id="700739849">
          <w:marLeft w:val="0"/>
          <w:marRight w:val="0"/>
          <w:marTop w:val="0"/>
          <w:marBottom w:val="0"/>
          <w:divBdr>
            <w:top w:val="none" w:sz="0" w:space="0" w:color="auto"/>
            <w:left w:val="none" w:sz="0" w:space="0" w:color="auto"/>
            <w:bottom w:val="none" w:sz="0" w:space="0" w:color="auto"/>
            <w:right w:val="none" w:sz="0" w:space="0" w:color="auto"/>
          </w:divBdr>
          <w:divsChild>
            <w:div w:id="248737457">
              <w:marLeft w:val="0"/>
              <w:marRight w:val="0"/>
              <w:marTop w:val="0"/>
              <w:marBottom w:val="0"/>
              <w:divBdr>
                <w:top w:val="none" w:sz="0" w:space="0" w:color="auto"/>
                <w:left w:val="none" w:sz="0" w:space="0" w:color="auto"/>
                <w:bottom w:val="none" w:sz="0" w:space="0" w:color="auto"/>
                <w:right w:val="none" w:sz="0" w:space="0" w:color="auto"/>
              </w:divBdr>
              <w:divsChild>
                <w:div w:id="322315924">
                  <w:marLeft w:val="0"/>
                  <w:marRight w:val="0"/>
                  <w:marTop w:val="0"/>
                  <w:marBottom w:val="0"/>
                  <w:divBdr>
                    <w:top w:val="none" w:sz="0" w:space="0" w:color="auto"/>
                    <w:left w:val="none" w:sz="0" w:space="0" w:color="auto"/>
                    <w:bottom w:val="none" w:sz="0" w:space="0" w:color="auto"/>
                    <w:right w:val="none" w:sz="0" w:space="0" w:color="auto"/>
                  </w:divBdr>
                  <w:divsChild>
                    <w:div w:id="496505754">
                      <w:marLeft w:val="0"/>
                      <w:marRight w:val="0"/>
                      <w:marTop w:val="0"/>
                      <w:marBottom w:val="0"/>
                      <w:divBdr>
                        <w:top w:val="none" w:sz="0" w:space="0" w:color="auto"/>
                        <w:left w:val="none" w:sz="0" w:space="0" w:color="auto"/>
                        <w:bottom w:val="none" w:sz="0" w:space="0" w:color="auto"/>
                        <w:right w:val="none" w:sz="0" w:space="0" w:color="auto"/>
                      </w:divBdr>
                      <w:divsChild>
                        <w:div w:id="840269243">
                          <w:marLeft w:val="0"/>
                          <w:marRight w:val="0"/>
                          <w:marTop w:val="0"/>
                          <w:marBottom w:val="0"/>
                          <w:divBdr>
                            <w:top w:val="none" w:sz="0" w:space="0" w:color="auto"/>
                            <w:left w:val="none" w:sz="0" w:space="0" w:color="auto"/>
                            <w:bottom w:val="none" w:sz="0" w:space="0" w:color="auto"/>
                            <w:right w:val="none" w:sz="0" w:space="0" w:color="auto"/>
                          </w:divBdr>
                          <w:divsChild>
                            <w:div w:id="542255769">
                              <w:marLeft w:val="0"/>
                              <w:marRight w:val="0"/>
                              <w:marTop w:val="0"/>
                              <w:marBottom w:val="0"/>
                              <w:divBdr>
                                <w:top w:val="none" w:sz="0" w:space="0" w:color="auto"/>
                                <w:left w:val="none" w:sz="0" w:space="0" w:color="auto"/>
                                <w:bottom w:val="none" w:sz="0" w:space="0" w:color="auto"/>
                                <w:right w:val="none" w:sz="0" w:space="0" w:color="auto"/>
                              </w:divBdr>
                              <w:divsChild>
                                <w:div w:id="1442411452">
                                  <w:marLeft w:val="0"/>
                                  <w:marRight w:val="0"/>
                                  <w:marTop w:val="0"/>
                                  <w:marBottom w:val="0"/>
                                  <w:divBdr>
                                    <w:top w:val="none" w:sz="0" w:space="0" w:color="auto"/>
                                    <w:left w:val="none" w:sz="0" w:space="0" w:color="auto"/>
                                    <w:bottom w:val="none" w:sz="0" w:space="0" w:color="auto"/>
                                    <w:right w:val="none" w:sz="0" w:space="0" w:color="auto"/>
                                  </w:divBdr>
                                  <w:divsChild>
                                    <w:div w:id="65549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91964">
      <w:bodyDiv w:val="1"/>
      <w:marLeft w:val="0"/>
      <w:marRight w:val="0"/>
      <w:marTop w:val="0"/>
      <w:marBottom w:val="0"/>
      <w:divBdr>
        <w:top w:val="none" w:sz="0" w:space="0" w:color="auto"/>
        <w:left w:val="none" w:sz="0" w:space="0" w:color="auto"/>
        <w:bottom w:val="none" w:sz="0" w:space="0" w:color="auto"/>
        <w:right w:val="none" w:sz="0" w:space="0" w:color="auto"/>
      </w:divBdr>
      <w:divsChild>
        <w:div w:id="1089426705">
          <w:marLeft w:val="0"/>
          <w:marRight w:val="0"/>
          <w:marTop w:val="0"/>
          <w:marBottom w:val="150"/>
          <w:divBdr>
            <w:top w:val="none" w:sz="0" w:space="0" w:color="auto"/>
            <w:left w:val="none" w:sz="0" w:space="0" w:color="auto"/>
            <w:bottom w:val="none" w:sz="0" w:space="0" w:color="auto"/>
            <w:right w:val="none" w:sz="0" w:space="0" w:color="auto"/>
          </w:divBdr>
        </w:div>
      </w:divsChild>
    </w:div>
    <w:div w:id="84888091">
      <w:bodyDiv w:val="1"/>
      <w:marLeft w:val="0"/>
      <w:marRight w:val="0"/>
      <w:marTop w:val="0"/>
      <w:marBottom w:val="0"/>
      <w:divBdr>
        <w:top w:val="none" w:sz="0" w:space="0" w:color="auto"/>
        <w:left w:val="none" w:sz="0" w:space="0" w:color="auto"/>
        <w:bottom w:val="none" w:sz="0" w:space="0" w:color="auto"/>
        <w:right w:val="none" w:sz="0" w:space="0" w:color="auto"/>
      </w:divBdr>
    </w:div>
    <w:div w:id="85150369">
      <w:bodyDiv w:val="1"/>
      <w:marLeft w:val="0"/>
      <w:marRight w:val="0"/>
      <w:marTop w:val="0"/>
      <w:marBottom w:val="0"/>
      <w:divBdr>
        <w:top w:val="none" w:sz="0" w:space="0" w:color="auto"/>
        <w:left w:val="none" w:sz="0" w:space="0" w:color="auto"/>
        <w:bottom w:val="none" w:sz="0" w:space="0" w:color="auto"/>
        <w:right w:val="none" w:sz="0" w:space="0" w:color="auto"/>
      </w:divBdr>
      <w:divsChild>
        <w:div w:id="499079197">
          <w:marLeft w:val="0"/>
          <w:marRight w:val="0"/>
          <w:marTop w:val="0"/>
          <w:marBottom w:val="0"/>
          <w:divBdr>
            <w:top w:val="none" w:sz="0" w:space="0" w:color="auto"/>
            <w:left w:val="none" w:sz="0" w:space="0" w:color="auto"/>
            <w:bottom w:val="none" w:sz="0" w:space="0" w:color="auto"/>
            <w:right w:val="none" w:sz="0" w:space="0" w:color="auto"/>
          </w:divBdr>
          <w:divsChild>
            <w:div w:id="145560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389366">
      <w:bodyDiv w:val="1"/>
      <w:marLeft w:val="0"/>
      <w:marRight w:val="0"/>
      <w:marTop w:val="0"/>
      <w:marBottom w:val="0"/>
      <w:divBdr>
        <w:top w:val="none" w:sz="0" w:space="0" w:color="auto"/>
        <w:left w:val="none" w:sz="0" w:space="0" w:color="auto"/>
        <w:bottom w:val="none" w:sz="0" w:space="0" w:color="auto"/>
        <w:right w:val="none" w:sz="0" w:space="0" w:color="auto"/>
      </w:divBdr>
    </w:div>
    <w:div w:id="86507633">
      <w:bodyDiv w:val="1"/>
      <w:marLeft w:val="0"/>
      <w:marRight w:val="0"/>
      <w:marTop w:val="0"/>
      <w:marBottom w:val="0"/>
      <w:divBdr>
        <w:top w:val="none" w:sz="0" w:space="0" w:color="auto"/>
        <w:left w:val="none" w:sz="0" w:space="0" w:color="auto"/>
        <w:bottom w:val="none" w:sz="0" w:space="0" w:color="auto"/>
        <w:right w:val="none" w:sz="0" w:space="0" w:color="auto"/>
      </w:divBdr>
      <w:divsChild>
        <w:div w:id="27996297">
          <w:marLeft w:val="0"/>
          <w:marRight w:val="0"/>
          <w:marTop w:val="0"/>
          <w:marBottom w:val="0"/>
          <w:divBdr>
            <w:top w:val="none" w:sz="0" w:space="0" w:color="auto"/>
            <w:left w:val="none" w:sz="0" w:space="0" w:color="auto"/>
            <w:bottom w:val="none" w:sz="0" w:space="0" w:color="auto"/>
            <w:right w:val="none" w:sz="0" w:space="0" w:color="auto"/>
          </w:divBdr>
          <w:divsChild>
            <w:div w:id="152449029">
              <w:marLeft w:val="0"/>
              <w:marRight w:val="0"/>
              <w:marTop w:val="0"/>
              <w:marBottom w:val="0"/>
              <w:divBdr>
                <w:top w:val="none" w:sz="0" w:space="0" w:color="auto"/>
                <w:left w:val="none" w:sz="0" w:space="0" w:color="auto"/>
                <w:bottom w:val="none" w:sz="0" w:space="0" w:color="auto"/>
                <w:right w:val="none" w:sz="0" w:space="0" w:color="auto"/>
              </w:divBdr>
            </w:div>
            <w:div w:id="152992653">
              <w:marLeft w:val="0"/>
              <w:marRight w:val="0"/>
              <w:marTop w:val="0"/>
              <w:marBottom w:val="0"/>
              <w:divBdr>
                <w:top w:val="none" w:sz="0" w:space="0" w:color="auto"/>
                <w:left w:val="none" w:sz="0" w:space="0" w:color="auto"/>
                <w:bottom w:val="none" w:sz="0" w:space="0" w:color="auto"/>
                <w:right w:val="none" w:sz="0" w:space="0" w:color="auto"/>
              </w:divBdr>
            </w:div>
            <w:div w:id="237904384">
              <w:marLeft w:val="0"/>
              <w:marRight w:val="0"/>
              <w:marTop w:val="0"/>
              <w:marBottom w:val="0"/>
              <w:divBdr>
                <w:top w:val="none" w:sz="0" w:space="0" w:color="auto"/>
                <w:left w:val="none" w:sz="0" w:space="0" w:color="auto"/>
                <w:bottom w:val="none" w:sz="0" w:space="0" w:color="auto"/>
                <w:right w:val="none" w:sz="0" w:space="0" w:color="auto"/>
              </w:divBdr>
            </w:div>
            <w:div w:id="382020669">
              <w:marLeft w:val="0"/>
              <w:marRight w:val="0"/>
              <w:marTop w:val="0"/>
              <w:marBottom w:val="0"/>
              <w:divBdr>
                <w:top w:val="none" w:sz="0" w:space="0" w:color="auto"/>
                <w:left w:val="none" w:sz="0" w:space="0" w:color="auto"/>
                <w:bottom w:val="none" w:sz="0" w:space="0" w:color="auto"/>
                <w:right w:val="none" w:sz="0" w:space="0" w:color="auto"/>
              </w:divBdr>
            </w:div>
            <w:div w:id="383872036">
              <w:marLeft w:val="0"/>
              <w:marRight w:val="0"/>
              <w:marTop w:val="0"/>
              <w:marBottom w:val="0"/>
              <w:divBdr>
                <w:top w:val="none" w:sz="0" w:space="0" w:color="auto"/>
                <w:left w:val="none" w:sz="0" w:space="0" w:color="auto"/>
                <w:bottom w:val="none" w:sz="0" w:space="0" w:color="auto"/>
                <w:right w:val="none" w:sz="0" w:space="0" w:color="auto"/>
              </w:divBdr>
            </w:div>
            <w:div w:id="472255707">
              <w:marLeft w:val="0"/>
              <w:marRight w:val="0"/>
              <w:marTop w:val="0"/>
              <w:marBottom w:val="0"/>
              <w:divBdr>
                <w:top w:val="none" w:sz="0" w:space="0" w:color="auto"/>
                <w:left w:val="none" w:sz="0" w:space="0" w:color="auto"/>
                <w:bottom w:val="none" w:sz="0" w:space="0" w:color="auto"/>
                <w:right w:val="none" w:sz="0" w:space="0" w:color="auto"/>
              </w:divBdr>
            </w:div>
            <w:div w:id="525945441">
              <w:marLeft w:val="0"/>
              <w:marRight w:val="0"/>
              <w:marTop w:val="0"/>
              <w:marBottom w:val="0"/>
              <w:divBdr>
                <w:top w:val="none" w:sz="0" w:space="0" w:color="auto"/>
                <w:left w:val="none" w:sz="0" w:space="0" w:color="auto"/>
                <w:bottom w:val="none" w:sz="0" w:space="0" w:color="auto"/>
                <w:right w:val="none" w:sz="0" w:space="0" w:color="auto"/>
              </w:divBdr>
            </w:div>
            <w:div w:id="576674493">
              <w:marLeft w:val="0"/>
              <w:marRight w:val="0"/>
              <w:marTop w:val="0"/>
              <w:marBottom w:val="0"/>
              <w:divBdr>
                <w:top w:val="none" w:sz="0" w:space="0" w:color="auto"/>
                <w:left w:val="none" w:sz="0" w:space="0" w:color="auto"/>
                <w:bottom w:val="none" w:sz="0" w:space="0" w:color="auto"/>
                <w:right w:val="none" w:sz="0" w:space="0" w:color="auto"/>
              </w:divBdr>
            </w:div>
            <w:div w:id="576942657">
              <w:marLeft w:val="0"/>
              <w:marRight w:val="0"/>
              <w:marTop w:val="0"/>
              <w:marBottom w:val="0"/>
              <w:divBdr>
                <w:top w:val="none" w:sz="0" w:space="0" w:color="auto"/>
                <w:left w:val="none" w:sz="0" w:space="0" w:color="auto"/>
                <w:bottom w:val="none" w:sz="0" w:space="0" w:color="auto"/>
                <w:right w:val="none" w:sz="0" w:space="0" w:color="auto"/>
              </w:divBdr>
            </w:div>
            <w:div w:id="589773534">
              <w:marLeft w:val="0"/>
              <w:marRight w:val="0"/>
              <w:marTop w:val="0"/>
              <w:marBottom w:val="0"/>
              <w:divBdr>
                <w:top w:val="none" w:sz="0" w:space="0" w:color="auto"/>
                <w:left w:val="none" w:sz="0" w:space="0" w:color="auto"/>
                <w:bottom w:val="none" w:sz="0" w:space="0" w:color="auto"/>
                <w:right w:val="none" w:sz="0" w:space="0" w:color="auto"/>
              </w:divBdr>
            </w:div>
            <w:div w:id="645823097">
              <w:marLeft w:val="0"/>
              <w:marRight w:val="0"/>
              <w:marTop w:val="0"/>
              <w:marBottom w:val="0"/>
              <w:divBdr>
                <w:top w:val="none" w:sz="0" w:space="0" w:color="auto"/>
                <w:left w:val="none" w:sz="0" w:space="0" w:color="auto"/>
                <w:bottom w:val="none" w:sz="0" w:space="0" w:color="auto"/>
                <w:right w:val="none" w:sz="0" w:space="0" w:color="auto"/>
              </w:divBdr>
            </w:div>
            <w:div w:id="700085137">
              <w:marLeft w:val="0"/>
              <w:marRight w:val="0"/>
              <w:marTop w:val="0"/>
              <w:marBottom w:val="0"/>
              <w:divBdr>
                <w:top w:val="none" w:sz="0" w:space="0" w:color="auto"/>
                <w:left w:val="none" w:sz="0" w:space="0" w:color="auto"/>
                <w:bottom w:val="none" w:sz="0" w:space="0" w:color="auto"/>
                <w:right w:val="none" w:sz="0" w:space="0" w:color="auto"/>
              </w:divBdr>
            </w:div>
            <w:div w:id="704015515">
              <w:marLeft w:val="0"/>
              <w:marRight w:val="0"/>
              <w:marTop w:val="0"/>
              <w:marBottom w:val="0"/>
              <w:divBdr>
                <w:top w:val="none" w:sz="0" w:space="0" w:color="auto"/>
                <w:left w:val="none" w:sz="0" w:space="0" w:color="auto"/>
                <w:bottom w:val="none" w:sz="0" w:space="0" w:color="auto"/>
                <w:right w:val="none" w:sz="0" w:space="0" w:color="auto"/>
              </w:divBdr>
            </w:div>
            <w:div w:id="708336681">
              <w:marLeft w:val="0"/>
              <w:marRight w:val="0"/>
              <w:marTop w:val="0"/>
              <w:marBottom w:val="0"/>
              <w:divBdr>
                <w:top w:val="none" w:sz="0" w:space="0" w:color="auto"/>
                <w:left w:val="none" w:sz="0" w:space="0" w:color="auto"/>
                <w:bottom w:val="none" w:sz="0" w:space="0" w:color="auto"/>
                <w:right w:val="none" w:sz="0" w:space="0" w:color="auto"/>
              </w:divBdr>
            </w:div>
            <w:div w:id="845167942">
              <w:marLeft w:val="0"/>
              <w:marRight w:val="0"/>
              <w:marTop w:val="0"/>
              <w:marBottom w:val="0"/>
              <w:divBdr>
                <w:top w:val="none" w:sz="0" w:space="0" w:color="auto"/>
                <w:left w:val="none" w:sz="0" w:space="0" w:color="auto"/>
                <w:bottom w:val="none" w:sz="0" w:space="0" w:color="auto"/>
                <w:right w:val="none" w:sz="0" w:space="0" w:color="auto"/>
              </w:divBdr>
            </w:div>
            <w:div w:id="900141422">
              <w:marLeft w:val="0"/>
              <w:marRight w:val="0"/>
              <w:marTop w:val="0"/>
              <w:marBottom w:val="0"/>
              <w:divBdr>
                <w:top w:val="none" w:sz="0" w:space="0" w:color="auto"/>
                <w:left w:val="none" w:sz="0" w:space="0" w:color="auto"/>
                <w:bottom w:val="none" w:sz="0" w:space="0" w:color="auto"/>
                <w:right w:val="none" w:sz="0" w:space="0" w:color="auto"/>
              </w:divBdr>
            </w:div>
            <w:div w:id="931595895">
              <w:marLeft w:val="0"/>
              <w:marRight w:val="0"/>
              <w:marTop w:val="0"/>
              <w:marBottom w:val="0"/>
              <w:divBdr>
                <w:top w:val="none" w:sz="0" w:space="0" w:color="auto"/>
                <w:left w:val="none" w:sz="0" w:space="0" w:color="auto"/>
                <w:bottom w:val="none" w:sz="0" w:space="0" w:color="auto"/>
                <w:right w:val="none" w:sz="0" w:space="0" w:color="auto"/>
              </w:divBdr>
            </w:div>
            <w:div w:id="998852678">
              <w:marLeft w:val="0"/>
              <w:marRight w:val="0"/>
              <w:marTop w:val="0"/>
              <w:marBottom w:val="0"/>
              <w:divBdr>
                <w:top w:val="none" w:sz="0" w:space="0" w:color="auto"/>
                <w:left w:val="none" w:sz="0" w:space="0" w:color="auto"/>
                <w:bottom w:val="none" w:sz="0" w:space="0" w:color="auto"/>
                <w:right w:val="none" w:sz="0" w:space="0" w:color="auto"/>
              </w:divBdr>
            </w:div>
            <w:div w:id="1014503004">
              <w:marLeft w:val="0"/>
              <w:marRight w:val="0"/>
              <w:marTop w:val="0"/>
              <w:marBottom w:val="0"/>
              <w:divBdr>
                <w:top w:val="none" w:sz="0" w:space="0" w:color="auto"/>
                <w:left w:val="none" w:sz="0" w:space="0" w:color="auto"/>
                <w:bottom w:val="none" w:sz="0" w:space="0" w:color="auto"/>
                <w:right w:val="none" w:sz="0" w:space="0" w:color="auto"/>
              </w:divBdr>
            </w:div>
            <w:div w:id="1050685398">
              <w:marLeft w:val="0"/>
              <w:marRight w:val="0"/>
              <w:marTop w:val="0"/>
              <w:marBottom w:val="0"/>
              <w:divBdr>
                <w:top w:val="none" w:sz="0" w:space="0" w:color="auto"/>
                <w:left w:val="none" w:sz="0" w:space="0" w:color="auto"/>
                <w:bottom w:val="none" w:sz="0" w:space="0" w:color="auto"/>
                <w:right w:val="none" w:sz="0" w:space="0" w:color="auto"/>
              </w:divBdr>
            </w:div>
            <w:div w:id="1080373612">
              <w:marLeft w:val="0"/>
              <w:marRight w:val="0"/>
              <w:marTop w:val="0"/>
              <w:marBottom w:val="0"/>
              <w:divBdr>
                <w:top w:val="none" w:sz="0" w:space="0" w:color="auto"/>
                <w:left w:val="none" w:sz="0" w:space="0" w:color="auto"/>
                <w:bottom w:val="none" w:sz="0" w:space="0" w:color="auto"/>
                <w:right w:val="none" w:sz="0" w:space="0" w:color="auto"/>
              </w:divBdr>
            </w:div>
            <w:div w:id="1235897497">
              <w:marLeft w:val="0"/>
              <w:marRight w:val="0"/>
              <w:marTop w:val="0"/>
              <w:marBottom w:val="0"/>
              <w:divBdr>
                <w:top w:val="none" w:sz="0" w:space="0" w:color="auto"/>
                <w:left w:val="none" w:sz="0" w:space="0" w:color="auto"/>
                <w:bottom w:val="none" w:sz="0" w:space="0" w:color="auto"/>
                <w:right w:val="none" w:sz="0" w:space="0" w:color="auto"/>
              </w:divBdr>
            </w:div>
            <w:div w:id="1312825635">
              <w:marLeft w:val="0"/>
              <w:marRight w:val="0"/>
              <w:marTop w:val="0"/>
              <w:marBottom w:val="0"/>
              <w:divBdr>
                <w:top w:val="none" w:sz="0" w:space="0" w:color="auto"/>
                <w:left w:val="none" w:sz="0" w:space="0" w:color="auto"/>
                <w:bottom w:val="none" w:sz="0" w:space="0" w:color="auto"/>
                <w:right w:val="none" w:sz="0" w:space="0" w:color="auto"/>
              </w:divBdr>
            </w:div>
            <w:div w:id="1337461157">
              <w:marLeft w:val="0"/>
              <w:marRight w:val="0"/>
              <w:marTop w:val="0"/>
              <w:marBottom w:val="0"/>
              <w:divBdr>
                <w:top w:val="none" w:sz="0" w:space="0" w:color="auto"/>
                <w:left w:val="none" w:sz="0" w:space="0" w:color="auto"/>
                <w:bottom w:val="none" w:sz="0" w:space="0" w:color="auto"/>
                <w:right w:val="none" w:sz="0" w:space="0" w:color="auto"/>
              </w:divBdr>
            </w:div>
            <w:div w:id="1395931364">
              <w:marLeft w:val="0"/>
              <w:marRight w:val="0"/>
              <w:marTop w:val="0"/>
              <w:marBottom w:val="0"/>
              <w:divBdr>
                <w:top w:val="none" w:sz="0" w:space="0" w:color="auto"/>
                <w:left w:val="none" w:sz="0" w:space="0" w:color="auto"/>
                <w:bottom w:val="none" w:sz="0" w:space="0" w:color="auto"/>
                <w:right w:val="none" w:sz="0" w:space="0" w:color="auto"/>
              </w:divBdr>
            </w:div>
            <w:div w:id="1399936514">
              <w:marLeft w:val="0"/>
              <w:marRight w:val="0"/>
              <w:marTop w:val="0"/>
              <w:marBottom w:val="0"/>
              <w:divBdr>
                <w:top w:val="none" w:sz="0" w:space="0" w:color="auto"/>
                <w:left w:val="none" w:sz="0" w:space="0" w:color="auto"/>
                <w:bottom w:val="none" w:sz="0" w:space="0" w:color="auto"/>
                <w:right w:val="none" w:sz="0" w:space="0" w:color="auto"/>
              </w:divBdr>
            </w:div>
            <w:div w:id="1403022130">
              <w:marLeft w:val="0"/>
              <w:marRight w:val="0"/>
              <w:marTop w:val="0"/>
              <w:marBottom w:val="0"/>
              <w:divBdr>
                <w:top w:val="none" w:sz="0" w:space="0" w:color="auto"/>
                <w:left w:val="none" w:sz="0" w:space="0" w:color="auto"/>
                <w:bottom w:val="none" w:sz="0" w:space="0" w:color="auto"/>
                <w:right w:val="none" w:sz="0" w:space="0" w:color="auto"/>
              </w:divBdr>
            </w:div>
            <w:div w:id="1429234544">
              <w:marLeft w:val="0"/>
              <w:marRight w:val="0"/>
              <w:marTop w:val="0"/>
              <w:marBottom w:val="0"/>
              <w:divBdr>
                <w:top w:val="none" w:sz="0" w:space="0" w:color="auto"/>
                <w:left w:val="none" w:sz="0" w:space="0" w:color="auto"/>
                <w:bottom w:val="none" w:sz="0" w:space="0" w:color="auto"/>
                <w:right w:val="none" w:sz="0" w:space="0" w:color="auto"/>
              </w:divBdr>
            </w:div>
            <w:div w:id="1454440763">
              <w:marLeft w:val="0"/>
              <w:marRight w:val="0"/>
              <w:marTop w:val="0"/>
              <w:marBottom w:val="0"/>
              <w:divBdr>
                <w:top w:val="none" w:sz="0" w:space="0" w:color="auto"/>
                <w:left w:val="none" w:sz="0" w:space="0" w:color="auto"/>
                <w:bottom w:val="none" w:sz="0" w:space="0" w:color="auto"/>
                <w:right w:val="none" w:sz="0" w:space="0" w:color="auto"/>
              </w:divBdr>
            </w:div>
            <w:div w:id="1489009526">
              <w:marLeft w:val="0"/>
              <w:marRight w:val="0"/>
              <w:marTop w:val="0"/>
              <w:marBottom w:val="0"/>
              <w:divBdr>
                <w:top w:val="none" w:sz="0" w:space="0" w:color="auto"/>
                <w:left w:val="none" w:sz="0" w:space="0" w:color="auto"/>
                <w:bottom w:val="none" w:sz="0" w:space="0" w:color="auto"/>
                <w:right w:val="none" w:sz="0" w:space="0" w:color="auto"/>
              </w:divBdr>
            </w:div>
            <w:div w:id="1521165178">
              <w:marLeft w:val="0"/>
              <w:marRight w:val="0"/>
              <w:marTop w:val="0"/>
              <w:marBottom w:val="0"/>
              <w:divBdr>
                <w:top w:val="none" w:sz="0" w:space="0" w:color="auto"/>
                <w:left w:val="none" w:sz="0" w:space="0" w:color="auto"/>
                <w:bottom w:val="none" w:sz="0" w:space="0" w:color="auto"/>
                <w:right w:val="none" w:sz="0" w:space="0" w:color="auto"/>
              </w:divBdr>
            </w:div>
            <w:div w:id="1583904655">
              <w:marLeft w:val="0"/>
              <w:marRight w:val="0"/>
              <w:marTop w:val="0"/>
              <w:marBottom w:val="0"/>
              <w:divBdr>
                <w:top w:val="none" w:sz="0" w:space="0" w:color="auto"/>
                <w:left w:val="none" w:sz="0" w:space="0" w:color="auto"/>
                <w:bottom w:val="none" w:sz="0" w:space="0" w:color="auto"/>
                <w:right w:val="none" w:sz="0" w:space="0" w:color="auto"/>
              </w:divBdr>
            </w:div>
            <w:div w:id="1773817423">
              <w:marLeft w:val="0"/>
              <w:marRight w:val="0"/>
              <w:marTop w:val="0"/>
              <w:marBottom w:val="0"/>
              <w:divBdr>
                <w:top w:val="none" w:sz="0" w:space="0" w:color="auto"/>
                <w:left w:val="none" w:sz="0" w:space="0" w:color="auto"/>
                <w:bottom w:val="none" w:sz="0" w:space="0" w:color="auto"/>
                <w:right w:val="none" w:sz="0" w:space="0" w:color="auto"/>
              </w:divBdr>
            </w:div>
            <w:div w:id="1787264958">
              <w:marLeft w:val="0"/>
              <w:marRight w:val="0"/>
              <w:marTop w:val="0"/>
              <w:marBottom w:val="0"/>
              <w:divBdr>
                <w:top w:val="none" w:sz="0" w:space="0" w:color="auto"/>
                <w:left w:val="none" w:sz="0" w:space="0" w:color="auto"/>
                <w:bottom w:val="none" w:sz="0" w:space="0" w:color="auto"/>
                <w:right w:val="none" w:sz="0" w:space="0" w:color="auto"/>
              </w:divBdr>
            </w:div>
            <w:div w:id="1873608729">
              <w:marLeft w:val="0"/>
              <w:marRight w:val="0"/>
              <w:marTop w:val="0"/>
              <w:marBottom w:val="0"/>
              <w:divBdr>
                <w:top w:val="none" w:sz="0" w:space="0" w:color="auto"/>
                <w:left w:val="none" w:sz="0" w:space="0" w:color="auto"/>
                <w:bottom w:val="none" w:sz="0" w:space="0" w:color="auto"/>
                <w:right w:val="none" w:sz="0" w:space="0" w:color="auto"/>
              </w:divBdr>
            </w:div>
            <w:div w:id="1909801474">
              <w:marLeft w:val="0"/>
              <w:marRight w:val="0"/>
              <w:marTop w:val="0"/>
              <w:marBottom w:val="0"/>
              <w:divBdr>
                <w:top w:val="none" w:sz="0" w:space="0" w:color="auto"/>
                <w:left w:val="none" w:sz="0" w:space="0" w:color="auto"/>
                <w:bottom w:val="none" w:sz="0" w:space="0" w:color="auto"/>
                <w:right w:val="none" w:sz="0" w:space="0" w:color="auto"/>
              </w:divBdr>
            </w:div>
            <w:div w:id="2002930638">
              <w:marLeft w:val="0"/>
              <w:marRight w:val="0"/>
              <w:marTop w:val="0"/>
              <w:marBottom w:val="0"/>
              <w:divBdr>
                <w:top w:val="none" w:sz="0" w:space="0" w:color="auto"/>
                <w:left w:val="none" w:sz="0" w:space="0" w:color="auto"/>
                <w:bottom w:val="none" w:sz="0" w:space="0" w:color="auto"/>
                <w:right w:val="none" w:sz="0" w:space="0" w:color="auto"/>
              </w:divBdr>
            </w:div>
            <w:div w:id="2027511104">
              <w:marLeft w:val="0"/>
              <w:marRight w:val="0"/>
              <w:marTop w:val="0"/>
              <w:marBottom w:val="0"/>
              <w:divBdr>
                <w:top w:val="none" w:sz="0" w:space="0" w:color="auto"/>
                <w:left w:val="none" w:sz="0" w:space="0" w:color="auto"/>
                <w:bottom w:val="none" w:sz="0" w:space="0" w:color="auto"/>
                <w:right w:val="none" w:sz="0" w:space="0" w:color="auto"/>
              </w:divBdr>
            </w:div>
            <w:div w:id="2125271388">
              <w:marLeft w:val="0"/>
              <w:marRight w:val="0"/>
              <w:marTop w:val="0"/>
              <w:marBottom w:val="0"/>
              <w:divBdr>
                <w:top w:val="none" w:sz="0" w:space="0" w:color="auto"/>
                <w:left w:val="none" w:sz="0" w:space="0" w:color="auto"/>
                <w:bottom w:val="none" w:sz="0" w:space="0" w:color="auto"/>
                <w:right w:val="none" w:sz="0" w:space="0" w:color="auto"/>
              </w:divBdr>
            </w:div>
          </w:divsChild>
        </w:div>
        <w:div w:id="1930457368">
          <w:marLeft w:val="0"/>
          <w:marRight w:val="0"/>
          <w:marTop w:val="0"/>
          <w:marBottom w:val="150"/>
          <w:divBdr>
            <w:top w:val="none" w:sz="0" w:space="0" w:color="auto"/>
            <w:left w:val="none" w:sz="0" w:space="0" w:color="auto"/>
            <w:bottom w:val="none" w:sz="0" w:space="0" w:color="auto"/>
            <w:right w:val="none" w:sz="0" w:space="0" w:color="auto"/>
          </w:divBdr>
          <w:divsChild>
            <w:div w:id="1860268013">
              <w:marLeft w:val="0"/>
              <w:marRight w:val="0"/>
              <w:marTop w:val="0"/>
              <w:marBottom w:val="0"/>
              <w:divBdr>
                <w:top w:val="none" w:sz="0" w:space="0" w:color="auto"/>
                <w:left w:val="none" w:sz="0" w:space="0" w:color="auto"/>
                <w:bottom w:val="none" w:sz="0" w:space="0" w:color="auto"/>
                <w:right w:val="none" w:sz="0" w:space="0" w:color="auto"/>
              </w:divBdr>
              <w:divsChild>
                <w:div w:id="1807120669">
                  <w:marLeft w:val="0"/>
                  <w:marRight w:val="0"/>
                  <w:marTop w:val="0"/>
                  <w:marBottom w:val="0"/>
                  <w:divBdr>
                    <w:top w:val="none" w:sz="0" w:space="0" w:color="auto"/>
                    <w:left w:val="none" w:sz="0" w:space="0" w:color="auto"/>
                    <w:bottom w:val="none" w:sz="0" w:space="0" w:color="auto"/>
                    <w:right w:val="none" w:sz="0" w:space="0" w:color="auto"/>
                  </w:divBdr>
                  <w:divsChild>
                    <w:div w:id="7399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12146">
      <w:bodyDiv w:val="1"/>
      <w:marLeft w:val="0"/>
      <w:marRight w:val="0"/>
      <w:marTop w:val="0"/>
      <w:marBottom w:val="0"/>
      <w:divBdr>
        <w:top w:val="none" w:sz="0" w:space="0" w:color="auto"/>
        <w:left w:val="none" w:sz="0" w:space="0" w:color="auto"/>
        <w:bottom w:val="none" w:sz="0" w:space="0" w:color="auto"/>
        <w:right w:val="none" w:sz="0" w:space="0" w:color="auto"/>
      </w:divBdr>
      <w:divsChild>
        <w:div w:id="860094507">
          <w:marLeft w:val="0"/>
          <w:marRight w:val="0"/>
          <w:marTop w:val="0"/>
          <w:marBottom w:val="0"/>
          <w:divBdr>
            <w:top w:val="none" w:sz="0" w:space="0" w:color="auto"/>
            <w:left w:val="none" w:sz="0" w:space="0" w:color="auto"/>
            <w:bottom w:val="dotted" w:sz="6" w:space="4" w:color="DDDDDD"/>
            <w:right w:val="none" w:sz="0" w:space="0" w:color="auto"/>
          </w:divBdr>
          <w:divsChild>
            <w:div w:id="100343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1619">
      <w:bodyDiv w:val="1"/>
      <w:marLeft w:val="0"/>
      <w:marRight w:val="0"/>
      <w:marTop w:val="0"/>
      <w:marBottom w:val="0"/>
      <w:divBdr>
        <w:top w:val="none" w:sz="0" w:space="0" w:color="auto"/>
        <w:left w:val="none" w:sz="0" w:space="0" w:color="auto"/>
        <w:bottom w:val="none" w:sz="0" w:space="0" w:color="auto"/>
        <w:right w:val="none" w:sz="0" w:space="0" w:color="auto"/>
      </w:divBdr>
      <w:divsChild>
        <w:div w:id="1545174702">
          <w:marLeft w:val="0"/>
          <w:marRight w:val="0"/>
          <w:marTop w:val="0"/>
          <w:marBottom w:val="0"/>
          <w:divBdr>
            <w:top w:val="none" w:sz="0" w:space="0" w:color="auto"/>
            <w:left w:val="none" w:sz="0" w:space="0" w:color="auto"/>
            <w:bottom w:val="none" w:sz="0" w:space="0" w:color="auto"/>
            <w:right w:val="none" w:sz="0" w:space="0" w:color="auto"/>
          </w:divBdr>
          <w:divsChild>
            <w:div w:id="1694264617">
              <w:marLeft w:val="0"/>
              <w:marRight w:val="0"/>
              <w:marTop w:val="0"/>
              <w:marBottom w:val="0"/>
              <w:divBdr>
                <w:top w:val="none" w:sz="0" w:space="0" w:color="auto"/>
                <w:left w:val="none" w:sz="0" w:space="0" w:color="auto"/>
                <w:bottom w:val="none" w:sz="0" w:space="0" w:color="auto"/>
                <w:right w:val="none" w:sz="0" w:space="0" w:color="auto"/>
              </w:divBdr>
              <w:divsChild>
                <w:div w:id="1505363504">
                  <w:marLeft w:val="0"/>
                  <w:marRight w:val="0"/>
                  <w:marTop w:val="0"/>
                  <w:marBottom w:val="0"/>
                  <w:divBdr>
                    <w:top w:val="none" w:sz="0" w:space="0" w:color="auto"/>
                    <w:left w:val="none" w:sz="0" w:space="0" w:color="auto"/>
                    <w:bottom w:val="none" w:sz="0" w:space="0" w:color="auto"/>
                    <w:right w:val="none" w:sz="0" w:space="0" w:color="auto"/>
                  </w:divBdr>
                  <w:divsChild>
                    <w:div w:id="2117363578">
                      <w:marLeft w:val="0"/>
                      <w:marRight w:val="0"/>
                      <w:marTop w:val="0"/>
                      <w:marBottom w:val="0"/>
                      <w:divBdr>
                        <w:top w:val="none" w:sz="0" w:space="0" w:color="auto"/>
                        <w:left w:val="none" w:sz="0" w:space="0" w:color="auto"/>
                        <w:bottom w:val="none" w:sz="0" w:space="0" w:color="auto"/>
                        <w:right w:val="none" w:sz="0" w:space="0" w:color="auto"/>
                      </w:divBdr>
                      <w:divsChild>
                        <w:div w:id="1829438040">
                          <w:marLeft w:val="0"/>
                          <w:marRight w:val="0"/>
                          <w:marTop w:val="0"/>
                          <w:marBottom w:val="0"/>
                          <w:divBdr>
                            <w:top w:val="none" w:sz="0" w:space="0" w:color="auto"/>
                            <w:left w:val="none" w:sz="0" w:space="0" w:color="auto"/>
                            <w:bottom w:val="none" w:sz="0" w:space="0" w:color="auto"/>
                            <w:right w:val="none" w:sz="0" w:space="0" w:color="auto"/>
                          </w:divBdr>
                          <w:divsChild>
                            <w:div w:id="1687756701">
                              <w:marLeft w:val="0"/>
                              <w:marRight w:val="0"/>
                              <w:marTop w:val="0"/>
                              <w:marBottom w:val="0"/>
                              <w:divBdr>
                                <w:top w:val="none" w:sz="0" w:space="0" w:color="auto"/>
                                <w:left w:val="none" w:sz="0" w:space="0" w:color="auto"/>
                                <w:bottom w:val="none" w:sz="0" w:space="0" w:color="auto"/>
                                <w:right w:val="none" w:sz="0" w:space="0" w:color="auto"/>
                              </w:divBdr>
                              <w:divsChild>
                                <w:div w:id="17894340">
                                  <w:marLeft w:val="0"/>
                                  <w:marRight w:val="0"/>
                                  <w:marTop w:val="0"/>
                                  <w:marBottom w:val="0"/>
                                  <w:divBdr>
                                    <w:top w:val="none" w:sz="0" w:space="0" w:color="auto"/>
                                    <w:left w:val="none" w:sz="0" w:space="0" w:color="auto"/>
                                    <w:bottom w:val="none" w:sz="0" w:space="0" w:color="auto"/>
                                    <w:right w:val="none" w:sz="0" w:space="0" w:color="auto"/>
                                  </w:divBdr>
                                  <w:divsChild>
                                    <w:div w:id="570628221">
                                      <w:marLeft w:val="0"/>
                                      <w:marRight w:val="0"/>
                                      <w:marTop w:val="0"/>
                                      <w:marBottom w:val="0"/>
                                      <w:divBdr>
                                        <w:top w:val="none" w:sz="0" w:space="0" w:color="auto"/>
                                        <w:left w:val="none" w:sz="0" w:space="0" w:color="auto"/>
                                        <w:bottom w:val="none" w:sz="0" w:space="0" w:color="auto"/>
                                        <w:right w:val="none" w:sz="0" w:space="0" w:color="auto"/>
                                      </w:divBdr>
                                      <w:divsChild>
                                        <w:div w:id="19413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09563">
      <w:bodyDiv w:val="1"/>
      <w:marLeft w:val="0"/>
      <w:marRight w:val="0"/>
      <w:marTop w:val="0"/>
      <w:marBottom w:val="0"/>
      <w:divBdr>
        <w:top w:val="none" w:sz="0" w:space="0" w:color="auto"/>
        <w:left w:val="none" w:sz="0" w:space="0" w:color="auto"/>
        <w:bottom w:val="none" w:sz="0" w:space="0" w:color="auto"/>
        <w:right w:val="none" w:sz="0" w:space="0" w:color="auto"/>
      </w:divBdr>
      <w:divsChild>
        <w:div w:id="1803500986">
          <w:marLeft w:val="0"/>
          <w:marRight w:val="0"/>
          <w:marTop w:val="0"/>
          <w:marBottom w:val="0"/>
          <w:divBdr>
            <w:top w:val="none" w:sz="0" w:space="0" w:color="auto"/>
            <w:left w:val="none" w:sz="0" w:space="0" w:color="auto"/>
            <w:bottom w:val="none" w:sz="0" w:space="0" w:color="auto"/>
            <w:right w:val="none" w:sz="0" w:space="0" w:color="auto"/>
          </w:divBdr>
          <w:divsChild>
            <w:div w:id="645937315">
              <w:marLeft w:val="0"/>
              <w:marRight w:val="0"/>
              <w:marTop w:val="0"/>
              <w:marBottom w:val="0"/>
              <w:divBdr>
                <w:top w:val="none" w:sz="0" w:space="0" w:color="auto"/>
                <w:left w:val="none" w:sz="0" w:space="0" w:color="auto"/>
                <w:bottom w:val="none" w:sz="0" w:space="0" w:color="auto"/>
                <w:right w:val="none" w:sz="0" w:space="0" w:color="auto"/>
              </w:divBdr>
              <w:divsChild>
                <w:div w:id="144430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76864">
          <w:marLeft w:val="0"/>
          <w:marRight w:val="0"/>
          <w:marTop w:val="0"/>
          <w:marBottom w:val="75"/>
          <w:divBdr>
            <w:top w:val="none" w:sz="0" w:space="0" w:color="auto"/>
            <w:left w:val="none" w:sz="0" w:space="0" w:color="auto"/>
            <w:bottom w:val="none" w:sz="0" w:space="0" w:color="auto"/>
            <w:right w:val="none" w:sz="0" w:space="0" w:color="auto"/>
          </w:divBdr>
        </w:div>
        <w:div w:id="308439213">
          <w:marLeft w:val="0"/>
          <w:marRight w:val="0"/>
          <w:marTop w:val="0"/>
          <w:marBottom w:val="300"/>
          <w:divBdr>
            <w:top w:val="none" w:sz="0" w:space="0" w:color="auto"/>
            <w:left w:val="none" w:sz="0" w:space="0" w:color="auto"/>
            <w:bottom w:val="none" w:sz="0" w:space="0" w:color="auto"/>
            <w:right w:val="none" w:sz="0" w:space="0" w:color="auto"/>
          </w:divBdr>
          <w:divsChild>
            <w:div w:id="1312363382">
              <w:marLeft w:val="0"/>
              <w:marRight w:val="0"/>
              <w:marTop w:val="0"/>
              <w:marBottom w:val="0"/>
              <w:divBdr>
                <w:top w:val="none" w:sz="0" w:space="0" w:color="auto"/>
                <w:left w:val="none" w:sz="0" w:space="0" w:color="auto"/>
                <w:bottom w:val="none" w:sz="0" w:space="0" w:color="auto"/>
                <w:right w:val="none" w:sz="0" w:space="0" w:color="auto"/>
              </w:divBdr>
            </w:div>
          </w:divsChild>
        </w:div>
        <w:div w:id="822622702">
          <w:marLeft w:val="0"/>
          <w:marRight w:val="0"/>
          <w:marTop w:val="0"/>
          <w:marBottom w:val="0"/>
          <w:divBdr>
            <w:top w:val="none" w:sz="0" w:space="0" w:color="auto"/>
            <w:left w:val="none" w:sz="0" w:space="0" w:color="auto"/>
            <w:bottom w:val="none" w:sz="0" w:space="0" w:color="auto"/>
            <w:right w:val="none" w:sz="0" w:space="0" w:color="auto"/>
          </w:divBdr>
          <w:divsChild>
            <w:div w:id="1347946589">
              <w:marLeft w:val="0"/>
              <w:marRight w:val="0"/>
              <w:marTop w:val="0"/>
              <w:marBottom w:val="0"/>
              <w:divBdr>
                <w:top w:val="none" w:sz="0" w:space="0" w:color="auto"/>
                <w:left w:val="none" w:sz="0" w:space="0" w:color="auto"/>
                <w:bottom w:val="none" w:sz="0" w:space="0" w:color="auto"/>
                <w:right w:val="none" w:sz="0" w:space="0" w:color="auto"/>
              </w:divBdr>
              <w:divsChild>
                <w:div w:id="1866404787">
                  <w:marLeft w:val="0"/>
                  <w:marRight w:val="0"/>
                  <w:marTop w:val="0"/>
                  <w:marBottom w:val="0"/>
                  <w:divBdr>
                    <w:top w:val="none" w:sz="0" w:space="0" w:color="auto"/>
                    <w:left w:val="none" w:sz="0" w:space="0" w:color="auto"/>
                    <w:bottom w:val="none" w:sz="0" w:space="0" w:color="auto"/>
                    <w:right w:val="none" w:sz="0" w:space="0" w:color="auto"/>
                  </w:divBdr>
                </w:div>
              </w:divsChild>
            </w:div>
            <w:div w:id="1851793872">
              <w:marLeft w:val="0"/>
              <w:marRight w:val="0"/>
              <w:marTop w:val="0"/>
              <w:marBottom w:val="0"/>
              <w:divBdr>
                <w:top w:val="none" w:sz="0" w:space="0" w:color="auto"/>
                <w:left w:val="none" w:sz="0" w:space="0" w:color="auto"/>
                <w:bottom w:val="none" w:sz="0" w:space="0" w:color="auto"/>
                <w:right w:val="none" w:sz="0" w:space="0" w:color="auto"/>
              </w:divBdr>
              <w:divsChild>
                <w:div w:id="2127652674">
                  <w:marLeft w:val="0"/>
                  <w:marRight w:val="0"/>
                  <w:marTop w:val="0"/>
                  <w:marBottom w:val="150"/>
                  <w:divBdr>
                    <w:top w:val="none" w:sz="0" w:space="0" w:color="auto"/>
                    <w:left w:val="none" w:sz="0" w:space="0" w:color="auto"/>
                    <w:bottom w:val="none" w:sz="0" w:space="0" w:color="auto"/>
                    <w:right w:val="none" w:sz="0" w:space="0" w:color="auto"/>
                  </w:divBdr>
                  <w:divsChild>
                    <w:div w:id="1913155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7622020">
      <w:bodyDiv w:val="1"/>
      <w:marLeft w:val="0"/>
      <w:marRight w:val="0"/>
      <w:marTop w:val="0"/>
      <w:marBottom w:val="0"/>
      <w:divBdr>
        <w:top w:val="none" w:sz="0" w:space="0" w:color="auto"/>
        <w:left w:val="none" w:sz="0" w:space="0" w:color="auto"/>
        <w:bottom w:val="none" w:sz="0" w:space="0" w:color="auto"/>
        <w:right w:val="none" w:sz="0" w:space="0" w:color="auto"/>
      </w:divBdr>
    </w:div>
    <w:div w:id="87704655">
      <w:bodyDiv w:val="1"/>
      <w:marLeft w:val="0"/>
      <w:marRight w:val="0"/>
      <w:marTop w:val="0"/>
      <w:marBottom w:val="0"/>
      <w:divBdr>
        <w:top w:val="none" w:sz="0" w:space="0" w:color="auto"/>
        <w:left w:val="none" w:sz="0" w:space="0" w:color="auto"/>
        <w:bottom w:val="none" w:sz="0" w:space="0" w:color="auto"/>
        <w:right w:val="none" w:sz="0" w:space="0" w:color="auto"/>
      </w:divBdr>
      <w:divsChild>
        <w:div w:id="1827892505">
          <w:marLeft w:val="0"/>
          <w:marRight w:val="0"/>
          <w:marTop w:val="0"/>
          <w:marBottom w:val="0"/>
          <w:divBdr>
            <w:top w:val="none" w:sz="0" w:space="0" w:color="auto"/>
            <w:left w:val="none" w:sz="0" w:space="0" w:color="auto"/>
            <w:bottom w:val="dotted" w:sz="6" w:space="4" w:color="DDDDDD"/>
            <w:right w:val="none" w:sz="0" w:space="0" w:color="auto"/>
          </w:divBdr>
          <w:divsChild>
            <w:div w:id="7674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4875">
      <w:bodyDiv w:val="1"/>
      <w:marLeft w:val="0"/>
      <w:marRight w:val="0"/>
      <w:marTop w:val="0"/>
      <w:marBottom w:val="0"/>
      <w:divBdr>
        <w:top w:val="none" w:sz="0" w:space="0" w:color="auto"/>
        <w:left w:val="none" w:sz="0" w:space="0" w:color="auto"/>
        <w:bottom w:val="none" w:sz="0" w:space="0" w:color="auto"/>
        <w:right w:val="none" w:sz="0" w:space="0" w:color="auto"/>
      </w:divBdr>
    </w:div>
    <w:div w:id="88938459">
      <w:bodyDiv w:val="1"/>
      <w:marLeft w:val="0"/>
      <w:marRight w:val="0"/>
      <w:marTop w:val="0"/>
      <w:marBottom w:val="0"/>
      <w:divBdr>
        <w:top w:val="none" w:sz="0" w:space="0" w:color="auto"/>
        <w:left w:val="none" w:sz="0" w:space="0" w:color="auto"/>
        <w:bottom w:val="none" w:sz="0" w:space="0" w:color="auto"/>
        <w:right w:val="none" w:sz="0" w:space="0" w:color="auto"/>
      </w:divBdr>
      <w:divsChild>
        <w:div w:id="303655510">
          <w:marLeft w:val="0"/>
          <w:marRight w:val="0"/>
          <w:marTop w:val="0"/>
          <w:marBottom w:val="0"/>
          <w:divBdr>
            <w:top w:val="none" w:sz="0" w:space="0" w:color="auto"/>
            <w:left w:val="none" w:sz="0" w:space="0" w:color="auto"/>
            <w:bottom w:val="none" w:sz="0" w:space="0" w:color="auto"/>
            <w:right w:val="none" w:sz="0" w:space="0" w:color="auto"/>
          </w:divBdr>
        </w:div>
      </w:divsChild>
    </w:div>
    <w:div w:id="89206608">
      <w:bodyDiv w:val="1"/>
      <w:marLeft w:val="0"/>
      <w:marRight w:val="0"/>
      <w:marTop w:val="0"/>
      <w:marBottom w:val="0"/>
      <w:divBdr>
        <w:top w:val="none" w:sz="0" w:space="0" w:color="auto"/>
        <w:left w:val="none" w:sz="0" w:space="0" w:color="auto"/>
        <w:bottom w:val="none" w:sz="0" w:space="0" w:color="auto"/>
        <w:right w:val="none" w:sz="0" w:space="0" w:color="auto"/>
      </w:divBdr>
    </w:div>
    <w:div w:id="89354163">
      <w:bodyDiv w:val="1"/>
      <w:marLeft w:val="0"/>
      <w:marRight w:val="0"/>
      <w:marTop w:val="0"/>
      <w:marBottom w:val="0"/>
      <w:divBdr>
        <w:top w:val="none" w:sz="0" w:space="0" w:color="auto"/>
        <w:left w:val="none" w:sz="0" w:space="0" w:color="auto"/>
        <w:bottom w:val="none" w:sz="0" w:space="0" w:color="auto"/>
        <w:right w:val="none" w:sz="0" w:space="0" w:color="auto"/>
      </w:divBdr>
    </w:div>
    <w:div w:id="89931575">
      <w:bodyDiv w:val="1"/>
      <w:marLeft w:val="0"/>
      <w:marRight w:val="0"/>
      <w:marTop w:val="0"/>
      <w:marBottom w:val="0"/>
      <w:divBdr>
        <w:top w:val="none" w:sz="0" w:space="0" w:color="auto"/>
        <w:left w:val="none" w:sz="0" w:space="0" w:color="auto"/>
        <w:bottom w:val="none" w:sz="0" w:space="0" w:color="auto"/>
        <w:right w:val="none" w:sz="0" w:space="0" w:color="auto"/>
      </w:divBdr>
      <w:divsChild>
        <w:div w:id="1178277890">
          <w:marLeft w:val="0"/>
          <w:marRight w:val="0"/>
          <w:marTop w:val="0"/>
          <w:marBottom w:val="0"/>
          <w:divBdr>
            <w:top w:val="none" w:sz="0" w:space="0" w:color="auto"/>
            <w:left w:val="none" w:sz="0" w:space="0" w:color="auto"/>
            <w:bottom w:val="none" w:sz="0" w:space="0" w:color="auto"/>
            <w:right w:val="none" w:sz="0" w:space="0" w:color="auto"/>
          </w:divBdr>
        </w:div>
      </w:divsChild>
    </w:div>
    <w:div w:id="90127510">
      <w:bodyDiv w:val="1"/>
      <w:marLeft w:val="0"/>
      <w:marRight w:val="0"/>
      <w:marTop w:val="0"/>
      <w:marBottom w:val="0"/>
      <w:divBdr>
        <w:top w:val="none" w:sz="0" w:space="0" w:color="auto"/>
        <w:left w:val="none" w:sz="0" w:space="0" w:color="auto"/>
        <w:bottom w:val="none" w:sz="0" w:space="0" w:color="auto"/>
        <w:right w:val="none" w:sz="0" w:space="0" w:color="auto"/>
      </w:divBdr>
      <w:divsChild>
        <w:div w:id="466314474">
          <w:marLeft w:val="0"/>
          <w:marRight w:val="0"/>
          <w:marTop w:val="0"/>
          <w:marBottom w:val="0"/>
          <w:divBdr>
            <w:top w:val="none" w:sz="0" w:space="0" w:color="auto"/>
            <w:left w:val="none" w:sz="0" w:space="0" w:color="auto"/>
            <w:bottom w:val="none" w:sz="0" w:space="0" w:color="auto"/>
            <w:right w:val="none" w:sz="0" w:space="0" w:color="auto"/>
          </w:divBdr>
          <w:divsChild>
            <w:div w:id="889221425">
              <w:marLeft w:val="0"/>
              <w:marRight w:val="0"/>
              <w:marTop w:val="0"/>
              <w:marBottom w:val="0"/>
              <w:divBdr>
                <w:top w:val="none" w:sz="0" w:space="0" w:color="auto"/>
                <w:left w:val="none" w:sz="0" w:space="0" w:color="auto"/>
                <w:bottom w:val="none" w:sz="0" w:space="0" w:color="auto"/>
                <w:right w:val="none" w:sz="0" w:space="0" w:color="auto"/>
              </w:divBdr>
            </w:div>
            <w:div w:id="1436946839">
              <w:marLeft w:val="0"/>
              <w:marRight w:val="0"/>
              <w:marTop w:val="0"/>
              <w:marBottom w:val="150"/>
              <w:divBdr>
                <w:top w:val="none" w:sz="0" w:space="0" w:color="auto"/>
                <w:left w:val="none" w:sz="0" w:space="0" w:color="auto"/>
                <w:bottom w:val="none" w:sz="0" w:space="0" w:color="auto"/>
                <w:right w:val="none" w:sz="0" w:space="0" w:color="auto"/>
              </w:divBdr>
            </w:div>
          </w:divsChild>
        </w:div>
        <w:div w:id="1831748234">
          <w:marLeft w:val="0"/>
          <w:marRight w:val="0"/>
          <w:marTop w:val="0"/>
          <w:marBottom w:val="150"/>
          <w:divBdr>
            <w:top w:val="none" w:sz="0" w:space="0" w:color="auto"/>
            <w:left w:val="none" w:sz="0" w:space="0" w:color="auto"/>
            <w:bottom w:val="none" w:sz="0" w:space="0" w:color="auto"/>
            <w:right w:val="none" w:sz="0" w:space="0" w:color="auto"/>
          </w:divBdr>
          <w:divsChild>
            <w:div w:id="19912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105">
      <w:bodyDiv w:val="1"/>
      <w:marLeft w:val="0"/>
      <w:marRight w:val="0"/>
      <w:marTop w:val="0"/>
      <w:marBottom w:val="0"/>
      <w:divBdr>
        <w:top w:val="none" w:sz="0" w:space="0" w:color="auto"/>
        <w:left w:val="none" w:sz="0" w:space="0" w:color="auto"/>
        <w:bottom w:val="none" w:sz="0" w:space="0" w:color="auto"/>
        <w:right w:val="none" w:sz="0" w:space="0" w:color="auto"/>
      </w:divBdr>
      <w:divsChild>
        <w:div w:id="2043435638">
          <w:marLeft w:val="0"/>
          <w:marRight w:val="0"/>
          <w:marTop w:val="0"/>
          <w:marBottom w:val="0"/>
          <w:divBdr>
            <w:top w:val="none" w:sz="0" w:space="0" w:color="auto"/>
            <w:left w:val="none" w:sz="0" w:space="0" w:color="auto"/>
            <w:bottom w:val="dotted" w:sz="6" w:space="4" w:color="DDDDDD"/>
            <w:right w:val="none" w:sz="0" w:space="0" w:color="auto"/>
          </w:divBdr>
          <w:divsChild>
            <w:div w:id="197486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631">
      <w:bodyDiv w:val="1"/>
      <w:marLeft w:val="0"/>
      <w:marRight w:val="0"/>
      <w:marTop w:val="0"/>
      <w:marBottom w:val="0"/>
      <w:divBdr>
        <w:top w:val="none" w:sz="0" w:space="0" w:color="auto"/>
        <w:left w:val="none" w:sz="0" w:space="0" w:color="auto"/>
        <w:bottom w:val="none" w:sz="0" w:space="0" w:color="auto"/>
        <w:right w:val="none" w:sz="0" w:space="0" w:color="auto"/>
      </w:divBdr>
      <w:divsChild>
        <w:div w:id="228808377">
          <w:marLeft w:val="0"/>
          <w:marRight w:val="0"/>
          <w:marTop w:val="0"/>
          <w:marBottom w:val="150"/>
          <w:divBdr>
            <w:top w:val="none" w:sz="0" w:space="0" w:color="auto"/>
            <w:left w:val="none" w:sz="0" w:space="0" w:color="auto"/>
            <w:bottom w:val="none" w:sz="0" w:space="0" w:color="auto"/>
            <w:right w:val="none" w:sz="0" w:space="0" w:color="auto"/>
          </w:divBdr>
        </w:div>
        <w:div w:id="1534998085">
          <w:marLeft w:val="0"/>
          <w:marRight w:val="0"/>
          <w:marTop w:val="0"/>
          <w:marBottom w:val="150"/>
          <w:divBdr>
            <w:top w:val="none" w:sz="0" w:space="0" w:color="auto"/>
            <w:left w:val="none" w:sz="0" w:space="0" w:color="auto"/>
            <w:bottom w:val="none" w:sz="0" w:space="0" w:color="auto"/>
            <w:right w:val="none" w:sz="0" w:space="0" w:color="auto"/>
          </w:divBdr>
          <w:divsChild>
            <w:div w:id="1081410733">
              <w:marLeft w:val="0"/>
              <w:marRight w:val="0"/>
              <w:marTop w:val="0"/>
              <w:marBottom w:val="0"/>
              <w:divBdr>
                <w:top w:val="none" w:sz="0" w:space="0" w:color="auto"/>
                <w:left w:val="none" w:sz="0" w:space="0" w:color="auto"/>
                <w:bottom w:val="none" w:sz="0" w:space="0" w:color="auto"/>
                <w:right w:val="none" w:sz="0" w:space="0" w:color="auto"/>
              </w:divBdr>
            </w:div>
          </w:divsChild>
        </w:div>
        <w:div w:id="1761683509">
          <w:marLeft w:val="0"/>
          <w:marRight w:val="0"/>
          <w:marTop w:val="0"/>
          <w:marBottom w:val="0"/>
          <w:divBdr>
            <w:top w:val="none" w:sz="0" w:space="0" w:color="auto"/>
            <w:left w:val="none" w:sz="0" w:space="0" w:color="auto"/>
            <w:bottom w:val="none" w:sz="0" w:space="0" w:color="auto"/>
            <w:right w:val="none" w:sz="0" w:space="0" w:color="auto"/>
          </w:divBdr>
          <w:divsChild>
            <w:div w:id="2574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4879">
      <w:bodyDiv w:val="1"/>
      <w:marLeft w:val="0"/>
      <w:marRight w:val="0"/>
      <w:marTop w:val="0"/>
      <w:marBottom w:val="0"/>
      <w:divBdr>
        <w:top w:val="none" w:sz="0" w:space="0" w:color="auto"/>
        <w:left w:val="none" w:sz="0" w:space="0" w:color="auto"/>
        <w:bottom w:val="none" w:sz="0" w:space="0" w:color="auto"/>
        <w:right w:val="none" w:sz="0" w:space="0" w:color="auto"/>
      </w:divBdr>
      <w:divsChild>
        <w:div w:id="1516574051">
          <w:marLeft w:val="0"/>
          <w:marRight w:val="0"/>
          <w:marTop w:val="0"/>
          <w:marBottom w:val="150"/>
          <w:divBdr>
            <w:top w:val="none" w:sz="0" w:space="0" w:color="auto"/>
            <w:left w:val="none" w:sz="0" w:space="0" w:color="auto"/>
            <w:bottom w:val="none" w:sz="0" w:space="0" w:color="auto"/>
            <w:right w:val="none" w:sz="0" w:space="0" w:color="auto"/>
          </w:divBdr>
        </w:div>
      </w:divsChild>
    </w:div>
    <w:div w:id="90901151">
      <w:bodyDiv w:val="1"/>
      <w:marLeft w:val="0"/>
      <w:marRight w:val="0"/>
      <w:marTop w:val="0"/>
      <w:marBottom w:val="0"/>
      <w:divBdr>
        <w:top w:val="none" w:sz="0" w:space="0" w:color="auto"/>
        <w:left w:val="none" w:sz="0" w:space="0" w:color="auto"/>
        <w:bottom w:val="none" w:sz="0" w:space="0" w:color="auto"/>
        <w:right w:val="none" w:sz="0" w:space="0" w:color="auto"/>
      </w:divBdr>
      <w:divsChild>
        <w:div w:id="1308824360">
          <w:marLeft w:val="0"/>
          <w:marRight w:val="0"/>
          <w:marTop w:val="0"/>
          <w:marBottom w:val="0"/>
          <w:divBdr>
            <w:top w:val="none" w:sz="0" w:space="0" w:color="auto"/>
            <w:left w:val="none" w:sz="0" w:space="0" w:color="auto"/>
            <w:bottom w:val="none" w:sz="0" w:space="0" w:color="auto"/>
            <w:right w:val="none" w:sz="0" w:space="0" w:color="auto"/>
          </w:divBdr>
          <w:divsChild>
            <w:div w:id="8974018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904801">
      <w:bodyDiv w:val="1"/>
      <w:marLeft w:val="0"/>
      <w:marRight w:val="0"/>
      <w:marTop w:val="0"/>
      <w:marBottom w:val="0"/>
      <w:divBdr>
        <w:top w:val="none" w:sz="0" w:space="0" w:color="auto"/>
        <w:left w:val="none" w:sz="0" w:space="0" w:color="auto"/>
        <w:bottom w:val="none" w:sz="0" w:space="0" w:color="auto"/>
        <w:right w:val="none" w:sz="0" w:space="0" w:color="auto"/>
      </w:divBdr>
      <w:divsChild>
        <w:div w:id="1227380172">
          <w:marLeft w:val="0"/>
          <w:marRight w:val="0"/>
          <w:marTop w:val="0"/>
          <w:marBottom w:val="0"/>
          <w:divBdr>
            <w:top w:val="none" w:sz="0" w:space="0" w:color="auto"/>
            <w:left w:val="none" w:sz="0" w:space="0" w:color="auto"/>
            <w:bottom w:val="none" w:sz="0" w:space="0" w:color="auto"/>
            <w:right w:val="none" w:sz="0" w:space="0" w:color="auto"/>
          </w:divBdr>
          <w:divsChild>
            <w:div w:id="58941058">
              <w:marLeft w:val="0"/>
              <w:marRight w:val="0"/>
              <w:marTop w:val="0"/>
              <w:marBottom w:val="0"/>
              <w:divBdr>
                <w:top w:val="none" w:sz="0" w:space="0" w:color="auto"/>
                <w:left w:val="none" w:sz="0" w:space="0" w:color="auto"/>
                <w:bottom w:val="none" w:sz="0" w:space="0" w:color="auto"/>
                <w:right w:val="none" w:sz="0" w:space="0" w:color="auto"/>
              </w:divBdr>
              <w:divsChild>
                <w:div w:id="1958874196">
                  <w:marLeft w:val="0"/>
                  <w:marRight w:val="0"/>
                  <w:marTop w:val="0"/>
                  <w:marBottom w:val="0"/>
                  <w:divBdr>
                    <w:top w:val="none" w:sz="0" w:space="0" w:color="auto"/>
                    <w:left w:val="none" w:sz="0" w:space="0" w:color="auto"/>
                    <w:bottom w:val="none" w:sz="0" w:space="0" w:color="auto"/>
                    <w:right w:val="none" w:sz="0" w:space="0" w:color="auto"/>
                  </w:divBdr>
                  <w:divsChild>
                    <w:div w:id="61880497">
                      <w:marLeft w:val="0"/>
                      <w:marRight w:val="0"/>
                      <w:marTop w:val="0"/>
                      <w:marBottom w:val="0"/>
                      <w:divBdr>
                        <w:top w:val="none" w:sz="0" w:space="0" w:color="auto"/>
                        <w:left w:val="none" w:sz="0" w:space="0" w:color="auto"/>
                        <w:bottom w:val="none" w:sz="0" w:space="0" w:color="auto"/>
                        <w:right w:val="none" w:sz="0" w:space="0" w:color="auto"/>
                      </w:divBdr>
                      <w:divsChild>
                        <w:div w:id="59905469">
                          <w:marLeft w:val="0"/>
                          <w:marRight w:val="0"/>
                          <w:marTop w:val="0"/>
                          <w:marBottom w:val="0"/>
                          <w:divBdr>
                            <w:top w:val="none" w:sz="0" w:space="0" w:color="auto"/>
                            <w:left w:val="none" w:sz="0" w:space="0" w:color="auto"/>
                            <w:bottom w:val="none" w:sz="0" w:space="0" w:color="auto"/>
                            <w:right w:val="none" w:sz="0" w:space="0" w:color="auto"/>
                          </w:divBdr>
                          <w:divsChild>
                            <w:div w:id="2016951754">
                              <w:marLeft w:val="0"/>
                              <w:marRight w:val="0"/>
                              <w:marTop w:val="0"/>
                              <w:marBottom w:val="0"/>
                              <w:divBdr>
                                <w:top w:val="none" w:sz="0" w:space="0" w:color="auto"/>
                                <w:left w:val="none" w:sz="0" w:space="0" w:color="auto"/>
                                <w:bottom w:val="none" w:sz="0" w:space="0" w:color="auto"/>
                                <w:right w:val="none" w:sz="0" w:space="0" w:color="auto"/>
                              </w:divBdr>
                              <w:divsChild>
                                <w:div w:id="1081832362">
                                  <w:marLeft w:val="0"/>
                                  <w:marRight w:val="0"/>
                                  <w:marTop w:val="0"/>
                                  <w:marBottom w:val="0"/>
                                  <w:divBdr>
                                    <w:top w:val="none" w:sz="0" w:space="0" w:color="auto"/>
                                    <w:left w:val="none" w:sz="0" w:space="0" w:color="auto"/>
                                    <w:bottom w:val="none" w:sz="0" w:space="0" w:color="auto"/>
                                    <w:right w:val="none" w:sz="0" w:space="0" w:color="auto"/>
                                  </w:divBdr>
                                  <w:divsChild>
                                    <w:div w:id="137044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29762">
      <w:bodyDiv w:val="1"/>
      <w:marLeft w:val="0"/>
      <w:marRight w:val="0"/>
      <w:marTop w:val="0"/>
      <w:marBottom w:val="0"/>
      <w:divBdr>
        <w:top w:val="none" w:sz="0" w:space="0" w:color="auto"/>
        <w:left w:val="none" w:sz="0" w:space="0" w:color="auto"/>
        <w:bottom w:val="none" w:sz="0" w:space="0" w:color="auto"/>
        <w:right w:val="none" w:sz="0" w:space="0" w:color="auto"/>
      </w:divBdr>
      <w:divsChild>
        <w:div w:id="1215237284">
          <w:marLeft w:val="0"/>
          <w:marRight w:val="0"/>
          <w:marTop w:val="0"/>
          <w:marBottom w:val="0"/>
          <w:divBdr>
            <w:top w:val="none" w:sz="0" w:space="0" w:color="auto"/>
            <w:left w:val="none" w:sz="0" w:space="0" w:color="auto"/>
            <w:bottom w:val="dotted" w:sz="6" w:space="4" w:color="DDDDDD"/>
            <w:right w:val="none" w:sz="0" w:space="0" w:color="auto"/>
          </w:divBdr>
        </w:div>
      </w:divsChild>
    </w:div>
    <w:div w:id="91364598">
      <w:bodyDiv w:val="1"/>
      <w:marLeft w:val="0"/>
      <w:marRight w:val="0"/>
      <w:marTop w:val="0"/>
      <w:marBottom w:val="0"/>
      <w:divBdr>
        <w:top w:val="none" w:sz="0" w:space="0" w:color="auto"/>
        <w:left w:val="none" w:sz="0" w:space="0" w:color="auto"/>
        <w:bottom w:val="none" w:sz="0" w:space="0" w:color="auto"/>
        <w:right w:val="none" w:sz="0" w:space="0" w:color="auto"/>
      </w:divBdr>
      <w:divsChild>
        <w:div w:id="767043930">
          <w:marLeft w:val="0"/>
          <w:marRight w:val="0"/>
          <w:marTop w:val="0"/>
          <w:marBottom w:val="0"/>
          <w:divBdr>
            <w:top w:val="none" w:sz="0" w:space="0" w:color="auto"/>
            <w:left w:val="none" w:sz="0" w:space="0" w:color="auto"/>
            <w:bottom w:val="dotted" w:sz="6" w:space="4" w:color="DDDDDD"/>
            <w:right w:val="none" w:sz="0" w:space="0" w:color="auto"/>
          </w:divBdr>
        </w:div>
      </w:divsChild>
    </w:div>
    <w:div w:id="91365390">
      <w:bodyDiv w:val="1"/>
      <w:marLeft w:val="0"/>
      <w:marRight w:val="0"/>
      <w:marTop w:val="0"/>
      <w:marBottom w:val="0"/>
      <w:divBdr>
        <w:top w:val="none" w:sz="0" w:space="0" w:color="auto"/>
        <w:left w:val="none" w:sz="0" w:space="0" w:color="auto"/>
        <w:bottom w:val="none" w:sz="0" w:space="0" w:color="auto"/>
        <w:right w:val="none" w:sz="0" w:space="0" w:color="auto"/>
      </w:divBdr>
      <w:divsChild>
        <w:div w:id="571084751">
          <w:marLeft w:val="0"/>
          <w:marRight w:val="0"/>
          <w:marTop w:val="150"/>
          <w:marBottom w:val="0"/>
          <w:divBdr>
            <w:top w:val="none" w:sz="0" w:space="0" w:color="auto"/>
            <w:left w:val="none" w:sz="0" w:space="0" w:color="auto"/>
            <w:bottom w:val="none" w:sz="0" w:space="0" w:color="auto"/>
            <w:right w:val="none" w:sz="0" w:space="0" w:color="auto"/>
          </w:divBdr>
          <w:divsChild>
            <w:div w:id="824858844">
              <w:marLeft w:val="0"/>
              <w:marRight w:val="150"/>
              <w:marTop w:val="0"/>
              <w:marBottom w:val="0"/>
              <w:divBdr>
                <w:top w:val="none" w:sz="0" w:space="0" w:color="auto"/>
                <w:left w:val="none" w:sz="0" w:space="0" w:color="auto"/>
                <w:bottom w:val="none" w:sz="0" w:space="0" w:color="auto"/>
                <w:right w:val="none" w:sz="0" w:space="0" w:color="auto"/>
              </w:divBdr>
            </w:div>
          </w:divsChild>
        </w:div>
        <w:div w:id="1003048096">
          <w:marLeft w:val="0"/>
          <w:marRight w:val="0"/>
          <w:marTop w:val="0"/>
          <w:marBottom w:val="0"/>
          <w:divBdr>
            <w:top w:val="none" w:sz="0" w:space="8" w:color="auto"/>
            <w:left w:val="none" w:sz="0" w:space="2" w:color="auto"/>
            <w:bottom w:val="single" w:sz="6" w:space="8" w:color="DDDDDD"/>
            <w:right w:val="none" w:sz="0" w:space="0" w:color="auto"/>
          </w:divBdr>
        </w:div>
      </w:divsChild>
    </w:div>
    <w:div w:id="91512369">
      <w:bodyDiv w:val="1"/>
      <w:marLeft w:val="0"/>
      <w:marRight w:val="0"/>
      <w:marTop w:val="0"/>
      <w:marBottom w:val="0"/>
      <w:divBdr>
        <w:top w:val="none" w:sz="0" w:space="0" w:color="auto"/>
        <w:left w:val="none" w:sz="0" w:space="0" w:color="auto"/>
        <w:bottom w:val="none" w:sz="0" w:space="0" w:color="auto"/>
        <w:right w:val="none" w:sz="0" w:space="0" w:color="auto"/>
      </w:divBdr>
      <w:divsChild>
        <w:div w:id="778528948">
          <w:marLeft w:val="0"/>
          <w:marRight w:val="0"/>
          <w:marTop w:val="0"/>
          <w:marBottom w:val="150"/>
          <w:divBdr>
            <w:top w:val="none" w:sz="0" w:space="0" w:color="auto"/>
            <w:left w:val="none" w:sz="0" w:space="0" w:color="auto"/>
            <w:bottom w:val="none" w:sz="0" w:space="0" w:color="auto"/>
            <w:right w:val="none" w:sz="0" w:space="0" w:color="auto"/>
          </w:divBdr>
          <w:divsChild>
            <w:div w:id="130640374">
              <w:marLeft w:val="0"/>
              <w:marRight w:val="0"/>
              <w:marTop w:val="0"/>
              <w:marBottom w:val="0"/>
              <w:divBdr>
                <w:top w:val="none" w:sz="0" w:space="0" w:color="auto"/>
                <w:left w:val="none" w:sz="0" w:space="0" w:color="auto"/>
                <w:bottom w:val="none" w:sz="0" w:space="0" w:color="auto"/>
                <w:right w:val="none" w:sz="0" w:space="0" w:color="auto"/>
              </w:divBdr>
              <w:divsChild>
                <w:div w:id="12495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14775">
          <w:marLeft w:val="0"/>
          <w:marRight w:val="0"/>
          <w:marTop w:val="0"/>
          <w:marBottom w:val="150"/>
          <w:divBdr>
            <w:top w:val="none" w:sz="0" w:space="0" w:color="auto"/>
            <w:left w:val="none" w:sz="0" w:space="0" w:color="auto"/>
            <w:bottom w:val="none" w:sz="0" w:space="0" w:color="auto"/>
            <w:right w:val="none" w:sz="0" w:space="0" w:color="auto"/>
          </w:divBdr>
        </w:div>
        <w:div w:id="1958028537">
          <w:marLeft w:val="0"/>
          <w:marRight w:val="0"/>
          <w:marTop w:val="0"/>
          <w:marBottom w:val="0"/>
          <w:divBdr>
            <w:top w:val="none" w:sz="0" w:space="0" w:color="auto"/>
            <w:left w:val="none" w:sz="0" w:space="0" w:color="auto"/>
            <w:bottom w:val="none" w:sz="0" w:space="0" w:color="auto"/>
            <w:right w:val="none" w:sz="0" w:space="0" w:color="auto"/>
          </w:divBdr>
          <w:divsChild>
            <w:div w:id="18297822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554303">
      <w:bodyDiv w:val="1"/>
      <w:marLeft w:val="0"/>
      <w:marRight w:val="0"/>
      <w:marTop w:val="0"/>
      <w:marBottom w:val="0"/>
      <w:divBdr>
        <w:top w:val="none" w:sz="0" w:space="0" w:color="auto"/>
        <w:left w:val="none" w:sz="0" w:space="0" w:color="auto"/>
        <w:bottom w:val="none" w:sz="0" w:space="0" w:color="auto"/>
        <w:right w:val="none" w:sz="0" w:space="0" w:color="auto"/>
      </w:divBdr>
      <w:divsChild>
        <w:div w:id="761145922">
          <w:marLeft w:val="0"/>
          <w:marRight w:val="0"/>
          <w:marTop w:val="0"/>
          <w:marBottom w:val="150"/>
          <w:divBdr>
            <w:top w:val="none" w:sz="0" w:space="0" w:color="auto"/>
            <w:left w:val="none" w:sz="0" w:space="0" w:color="auto"/>
            <w:bottom w:val="none" w:sz="0" w:space="0" w:color="auto"/>
            <w:right w:val="none" w:sz="0" w:space="0" w:color="auto"/>
          </w:divBdr>
          <w:divsChild>
            <w:div w:id="142938034">
              <w:marLeft w:val="0"/>
              <w:marRight w:val="0"/>
              <w:marTop w:val="0"/>
              <w:marBottom w:val="0"/>
              <w:divBdr>
                <w:top w:val="none" w:sz="0" w:space="0" w:color="auto"/>
                <w:left w:val="none" w:sz="0" w:space="0" w:color="auto"/>
                <w:bottom w:val="none" w:sz="0" w:space="0" w:color="auto"/>
                <w:right w:val="none" w:sz="0" w:space="0" w:color="auto"/>
              </w:divBdr>
              <w:divsChild>
                <w:div w:id="10759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1839">
          <w:marLeft w:val="0"/>
          <w:marRight w:val="0"/>
          <w:marTop w:val="0"/>
          <w:marBottom w:val="150"/>
          <w:divBdr>
            <w:top w:val="none" w:sz="0" w:space="0" w:color="auto"/>
            <w:left w:val="none" w:sz="0" w:space="0" w:color="auto"/>
            <w:bottom w:val="none" w:sz="0" w:space="0" w:color="auto"/>
            <w:right w:val="none" w:sz="0" w:space="0" w:color="auto"/>
          </w:divBdr>
        </w:div>
        <w:div w:id="1352879069">
          <w:marLeft w:val="0"/>
          <w:marRight w:val="0"/>
          <w:marTop w:val="0"/>
          <w:marBottom w:val="0"/>
          <w:divBdr>
            <w:top w:val="none" w:sz="0" w:space="0" w:color="auto"/>
            <w:left w:val="none" w:sz="0" w:space="0" w:color="auto"/>
            <w:bottom w:val="none" w:sz="0" w:space="0" w:color="auto"/>
            <w:right w:val="none" w:sz="0" w:space="0" w:color="auto"/>
          </w:divBdr>
          <w:divsChild>
            <w:div w:id="15891479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711697">
      <w:bodyDiv w:val="1"/>
      <w:marLeft w:val="0"/>
      <w:marRight w:val="0"/>
      <w:marTop w:val="0"/>
      <w:marBottom w:val="0"/>
      <w:divBdr>
        <w:top w:val="none" w:sz="0" w:space="0" w:color="auto"/>
        <w:left w:val="none" w:sz="0" w:space="0" w:color="auto"/>
        <w:bottom w:val="none" w:sz="0" w:space="0" w:color="auto"/>
        <w:right w:val="none" w:sz="0" w:space="0" w:color="auto"/>
      </w:divBdr>
    </w:div>
    <w:div w:id="92092629">
      <w:bodyDiv w:val="1"/>
      <w:marLeft w:val="0"/>
      <w:marRight w:val="0"/>
      <w:marTop w:val="0"/>
      <w:marBottom w:val="0"/>
      <w:divBdr>
        <w:top w:val="none" w:sz="0" w:space="0" w:color="auto"/>
        <w:left w:val="none" w:sz="0" w:space="0" w:color="auto"/>
        <w:bottom w:val="none" w:sz="0" w:space="0" w:color="auto"/>
        <w:right w:val="none" w:sz="0" w:space="0" w:color="auto"/>
      </w:divBdr>
      <w:divsChild>
        <w:div w:id="959991520">
          <w:marLeft w:val="0"/>
          <w:marRight w:val="0"/>
          <w:marTop w:val="0"/>
          <w:marBottom w:val="0"/>
          <w:divBdr>
            <w:top w:val="none" w:sz="0" w:space="0" w:color="auto"/>
            <w:left w:val="none" w:sz="0" w:space="0" w:color="auto"/>
            <w:bottom w:val="none" w:sz="0" w:space="0" w:color="auto"/>
            <w:right w:val="none" w:sz="0" w:space="0" w:color="auto"/>
          </w:divBdr>
          <w:divsChild>
            <w:div w:id="1152718371">
              <w:marLeft w:val="0"/>
              <w:marRight w:val="0"/>
              <w:marTop w:val="0"/>
              <w:marBottom w:val="0"/>
              <w:divBdr>
                <w:top w:val="none" w:sz="0" w:space="0" w:color="auto"/>
                <w:left w:val="none" w:sz="0" w:space="0" w:color="auto"/>
                <w:bottom w:val="none" w:sz="0" w:space="0" w:color="auto"/>
                <w:right w:val="none" w:sz="0" w:space="0" w:color="auto"/>
              </w:divBdr>
            </w:div>
          </w:divsChild>
        </w:div>
        <w:div w:id="1111975042">
          <w:marLeft w:val="0"/>
          <w:marRight w:val="0"/>
          <w:marTop w:val="0"/>
          <w:marBottom w:val="150"/>
          <w:divBdr>
            <w:top w:val="none" w:sz="0" w:space="0" w:color="auto"/>
            <w:left w:val="none" w:sz="0" w:space="0" w:color="auto"/>
            <w:bottom w:val="none" w:sz="0" w:space="0" w:color="auto"/>
            <w:right w:val="none" w:sz="0" w:space="0" w:color="auto"/>
          </w:divBdr>
          <w:divsChild>
            <w:div w:id="1108967248">
              <w:marLeft w:val="0"/>
              <w:marRight w:val="0"/>
              <w:marTop w:val="0"/>
              <w:marBottom w:val="0"/>
              <w:divBdr>
                <w:top w:val="none" w:sz="0" w:space="0" w:color="auto"/>
                <w:left w:val="none" w:sz="0" w:space="0" w:color="auto"/>
                <w:bottom w:val="none" w:sz="0" w:space="0" w:color="auto"/>
                <w:right w:val="none" w:sz="0" w:space="0" w:color="auto"/>
              </w:divBdr>
            </w:div>
          </w:divsChild>
        </w:div>
        <w:div w:id="1653367091">
          <w:marLeft w:val="0"/>
          <w:marRight w:val="0"/>
          <w:marTop w:val="0"/>
          <w:marBottom w:val="150"/>
          <w:divBdr>
            <w:top w:val="none" w:sz="0" w:space="0" w:color="auto"/>
            <w:left w:val="none" w:sz="0" w:space="0" w:color="auto"/>
            <w:bottom w:val="none" w:sz="0" w:space="0" w:color="auto"/>
            <w:right w:val="none" w:sz="0" w:space="0" w:color="auto"/>
          </w:divBdr>
        </w:div>
      </w:divsChild>
    </w:div>
    <w:div w:id="92215747">
      <w:bodyDiv w:val="1"/>
      <w:marLeft w:val="0"/>
      <w:marRight w:val="0"/>
      <w:marTop w:val="0"/>
      <w:marBottom w:val="0"/>
      <w:divBdr>
        <w:top w:val="none" w:sz="0" w:space="0" w:color="auto"/>
        <w:left w:val="none" w:sz="0" w:space="0" w:color="auto"/>
        <w:bottom w:val="none" w:sz="0" w:space="0" w:color="auto"/>
        <w:right w:val="none" w:sz="0" w:space="0" w:color="auto"/>
      </w:divBdr>
      <w:divsChild>
        <w:div w:id="1898853651">
          <w:marLeft w:val="0"/>
          <w:marRight w:val="0"/>
          <w:marTop w:val="0"/>
          <w:marBottom w:val="150"/>
          <w:divBdr>
            <w:top w:val="none" w:sz="0" w:space="0" w:color="auto"/>
            <w:left w:val="none" w:sz="0" w:space="0" w:color="auto"/>
            <w:bottom w:val="none" w:sz="0" w:space="0" w:color="auto"/>
            <w:right w:val="none" w:sz="0" w:space="0" w:color="auto"/>
          </w:divBdr>
          <w:divsChild>
            <w:div w:id="1027486266">
              <w:marLeft w:val="0"/>
              <w:marRight w:val="0"/>
              <w:marTop w:val="0"/>
              <w:marBottom w:val="0"/>
              <w:divBdr>
                <w:top w:val="none" w:sz="0" w:space="0" w:color="auto"/>
                <w:left w:val="none" w:sz="0" w:space="0" w:color="auto"/>
                <w:bottom w:val="none" w:sz="0" w:space="0" w:color="auto"/>
                <w:right w:val="none" w:sz="0" w:space="0" w:color="auto"/>
              </w:divBdr>
              <w:divsChild>
                <w:div w:id="2867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24135">
          <w:marLeft w:val="0"/>
          <w:marRight w:val="0"/>
          <w:marTop w:val="0"/>
          <w:marBottom w:val="150"/>
          <w:divBdr>
            <w:top w:val="none" w:sz="0" w:space="0" w:color="auto"/>
            <w:left w:val="none" w:sz="0" w:space="0" w:color="auto"/>
            <w:bottom w:val="none" w:sz="0" w:space="0" w:color="auto"/>
            <w:right w:val="none" w:sz="0" w:space="0" w:color="auto"/>
          </w:divBdr>
        </w:div>
        <w:div w:id="426846688">
          <w:marLeft w:val="0"/>
          <w:marRight w:val="0"/>
          <w:marTop w:val="0"/>
          <w:marBottom w:val="0"/>
          <w:divBdr>
            <w:top w:val="none" w:sz="0" w:space="0" w:color="auto"/>
            <w:left w:val="none" w:sz="0" w:space="0" w:color="auto"/>
            <w:bottom w:val="none" w:sz="0" w:space="0" w:color="auto"/>
            <w:right w:val="none" w:sz="0" w:space="0" w:color="auto"/>
          </w:divBdr>
          <w:divsChild>
            <w:div w:id="1926646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482698">
      <w:bodyDiv w:val="1"/>
      <w:marLeft w:val="0"/>
      <w:marRight w:val="0"/>
      <w:marTop w:val="0"/>
      <w:marBottom w:val="0"/>
      <w:divBdr>
        <w:top w:val="none" w:sz="0" w:space="0" w:color="auto"/>
        <w:left w:val="none" w:sz="0" w:space="0" w:color="auto"/>
        <w:bottom w:val="none" w:sz="0" w:space="0" w:color="auto"/>
        <w:right w:val="none" w:sz="0" w:space="0" w:color="auto"/>
      </w:divBdr>
      <w:divsChild>
        <w:div w:id="1661807626">
          <w:marLeft w:val="0"/>
          <w:marRight w:val="0"/>
          <w:marTop w:val="0"/>
          <w:marBottom w:val="150"/>
          <w:divBdr>
            <w:top w:val="none" w:sz="0" w:space="0" w:color="auto"/>
            <w:left w:val="none" w:sz="0" w:space="0" w:color="auto"/>
            <w:bottom w:val="none" w:sz="0" w:space="0" w:color="auto"/>
            <w:right w:val="none" w:sz="0" w:space="0" w:color="auto"/>
          </w:divBdr>
        </w:div>
      </w:divsChild>
    </w:div>
    <w:div w:id="92821889">
      <w:bodyDiv w:val="1"/>
      <w:marLeft w:val="0"/>
      <w:marRight w:val="0"/>
      <w:marTop w:val="0"/>
      <w:marBottom w:val="0"/>
      <w:divBdr>
        <w:top w:val="none" w:sz="0" w:space="0" w:color="auto"/>
        <w:left w:val="none" w:sz="0" w:space="0" w:color="auto"/>
        <w:bottom w:val="none" w:sz="0" w:space="0" w:color="auto"/>
        <w:right w:val="none" w:sz="0" w:space="0" w:color="auto"/>
      </w:divBdr>
    </w:div>
    <w:div w:id="93134967">
      <w:bodyDiv w:val="1"/>
      <w:marLeft w:val="0"/>
      <w:marRight w:val="0"/>
      <w:marTop w:val="0"/>
      <w:marBottom w:val="0"/>
      <w:divBdr>
        <w:top w:val="none" w:sz="0" w:space="0" w:color="auto"/>
        <w:left w:val="none" w:sz="0" w:space="0" w:color="auto"/>
        <w:bottom w:val="none" w:sz="0" w:space="0" w:color="auto"/>
        <w:right w:val="none" w:sz="0" w:space="0" w:color="auto"/>
      </w:divBdr>
      <w:divsChild>
        <w:div w:id="1975720501">
          <w:marLeft w:val="0"/>
          <w:marRight w:val="0"/>
          <w:marTop w:val="0"/>
          <w:marBottom w:val="0"/>
          <w:divBdr>
            <w:top w:val="none" w:sz="0" w:space="0" w:color="auto"/>
            <w:left w:val="none" w:sz="0" w:space="0" w:color="auto"/>
            <w:bottom w:val="none" w:sz="0" w:space="0" w:color="auto"/>
            <w:right w:val="none" w:sz="0" w:space="0" w:color="auto"/>
          </w:divBdr>
          <w:divsChild>
            <w:div w:id="781805445">
              <w:marLeft w:val="0"/>
              <w:marRight w:val="0"/>
              <w:marTop w:val="0"/>
              <w:marBottom w:val="0"/>
              <w:divBdr>
                <w:top w:val="none" w:sz="0" w:space="0" w:color="auto"/>
                <w:left w:val="none" w:sz="0" w:space="0" w:color="auto"/>
                <w:bottom w:val="none" w:sz="0" w:space="0" w:color="auto"/>
                <w:right w:val="none" w:sz="0" w:space="0" w:color="auto"/>
              </w:divBdr>
              <w:divsChild>
                <w:div w:id="1407921833">
                  <w:marLeft w:val="0"/>
                  <w:marRight w:val="0"/>
                  <w:marTop w:val="0"/>
                  <w:marBottom w:val="0"/>
                  <w:divBdr>
                    <w:top w:val="none" w:sz="0" w:space="0" w:color="auto"/>
                    <w:left w:val="none" w:sz="0" w:space="0" w:color="auto"/>
                    <w:bottom w:val="none" w:sz="0" w:space="0" w:color="auto"/>
                    <w:right w:val="none" w:sz="0" w:space="0" w:color="auto"/>
                  </w:divBdr>
                  <w:divsChild>
                    <w:div w:id="287010062">
                      <w:marLeft w:val="0"/>
                      <w:marRight w:val="0"/>
                      <w:marTop w:val="0"/>
                      <w:marBottom w:val="0"/>
                      <w:divBdr>
                        <w:top w:val="none" w:sz="0" w:space="0" w:color="auto"/>
                        <w:left w:val="none" w:sz="0" w:space="0" w:color="auto"/>
                        <w:bottom w:val="none" w:sz="0" w:space="0" w:color="auto"/>
                        <w:right w:val="none" w:sz="0" w:space="0" w:color="auto"/>
                      </w:divBdr>
                      <w:divsChild>
                        <w:div w:id="1642924997">
                          <w:marLeft w:val="0"/>
                          <w:marRight w:val="0"/>
                          <w:marTop w:val="0"/>
                          <w:marBottom w:val="0"/>
                          <w:divBdr>
                            <w:top w:val="none" w:sz="0" w:space="0" w:color="auto"/>
                            <w:left w:val="none" w:sz="0" w:space="0" w:color="auto"/>
                            <w:bottom w:val="none" w:sz="0" w:space="0" w:color="auto"/>
                            <w:right w:val="none" w:sz="0" w:space="0" w:color="auto"/>
                          </w:divBdr>
                          <w:divsChild>
                            <w:div w:id="469246417">
                              <w:marLeft w:val="0"/>
                              <w:marRight w:val="0"/>
                              <w:marTop w:val="0"/>
                              <w:marBottom w:val="0"/>
                              <w:divBdr>
                                <w:top w:val="none" w:sz="0" w:space="0" w:color="auto"/>
                                <w:left w:val="none" w:sz="0" w:space="0" w:color="auto"/>
                                <w:bottom w:val="none" w:sz="0" w:space="0" w:color="auto"/>
                                <w:right w:val="none" w:sz="0" w:space="0" w:color="auto"/>
                              </w:divBdr>
                              <w:divsChild>
                                <w:div w:id="1674065354">
                                  <w:marLeft w:val="0"/>
                                  <w:marRight w:val="0"/>
                                  <w:marTop w:val="0"/>
                                  <w:marBottom w:val="0"/>
                                  <w:divBdr>
                                    <w:top w:val="none" w:sz="0" w:space="0" w:color="auto"/>
                                    <w:left w:val="none" w:sz="0" w:space="0" w:color="auto"/>
                                    <w:bottom w:val="none" w:sz="0" w:space="0" w:color="auto"/>
                                    <w:right w:val="none" w:sz="0" w:space="0" w:color="auto"/>
                                  </w:divBdr>
                                  <w:divsChild>
                                    <w:div w:id="112927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35468">
      <w:bodyDiv w:val="1"/>
      <w:marLeft w:val="0"/>
      <w:marRight w:val="0"/>
      <w:marTop w:val="0"/>
      <w:marBottom w:val="0"/>
      <w:divBdr>
        <w:top w:val="none" w:sz="0" w:space="0" w:color="auto"/>
        <w:left w:val="none" w:sz="0" w:space="0" w:color="auto"/>
        <w:bottom w:val="none" w:sz="0" w:space="0" w:color="auto"/>
        <w:right w:val="none" w:sz="0" w:space="0" w:color="auto"/>
      </w:divBdr>
      <w:divsChild>
        <w:div w:id="1632982786">
          <w:marLeft w:val="0"/>
          <w:marRight w:val="0"/>
          <w:marTop w:val="0"/>
          <w:marBottom w:val="0"/>
          <w:divBdr>
            <w:top w:val="none" w:sz="0" w:space="0" w:color="auto"/>
            <w:left w:val="none" w:sz="0" w:space="0" w:color="auto"/>
            <w:bottom w:val="none" w:sz="0" w:space="0" w:color="auto"/>
            <w:right w:val="none" w:sz="0" w:space="0" w:color="auto"/>
          </w:divBdr>
          <w:divsChild>
            <w:div w:id="1117067725">
              <w:marLeft w:val="0"/>
              <w:marRight w:val="0"/>
              <w:marTop w:val="0"/>
              <w:marBottom w:val="0"/>
              <w:divBdr>
                <w:top w:val="none" w:sz="0" w:space="0" w:color="auto"/>
                <w:left w:val="none" w:sz="0" w:space="0" w:color="auto"/>
                <w:bottom w:val="none" w:sz="0" w:space="0" w:color="auto"/>
                <w:right w:val="none" w:sz="0" w:space="0" w:color="auto"/>
              </w:divBdr>
              <w:divsChild>
                <w:div w:id="1550845851">
                  <w:marLeft w:val="0"/>
                  <w:marRight w:val="0"/>
                  <w:marTop w:val="0"/>
                  <w:marBottom w:val="0"/>
                  <w:divBdr>
                    <w:top w:val="none" w:sz="0" w:space="0" w:color="auto"/>
                    <w:left w:val="none" w:sz="0" w:space="0" w:color="auto"/>
                    <w:bottom w:val="none" w:sz="0" w:space="0" w:color="auto"/>
                    <w:right w:val="none" w:sz="0" w:space="0" w:color="auto"/>
                  </w:divBdr>
                  <w:divsChild>
                    <w:div w:id="1789542106">
                      <w:marLeft w:val="0"/>
                      <w:marRight w:val="0"/>
                      <w:marTop w:val="0"/>
                      <w:marBottom w:val="0"/>
                      <w:divBdr>
                        <w:top w:val="none" w:sz="0" w:space="0" w:color="auto"/>
                        <w:left w:val="none" w:sz="0" w:space="0" w:color="auto"/>
                        <w:bottom w:val="none" w:sz="0" w:space="0" w:color="auto"/>
                        <w:right w:val="none" w:sz="0" w:space="0" w:color="auto"/>
                      </w:divBdr>
                      <w:divsChild>
                        <w:div w:id="2129817223">
                          <w:marLeft w:val="0"/>
                          <w:marRight w:val="0"/>
                          <w:marTop w:val="0"/>
                          <w:marBottom w:val="0"/>
                          <w:divBdr>
                            <w:top w:val="none" w:sz="0" w:space="0" w:color="auto"/>
                            <w:left w:val="none" w:sz="0" w:space="0" w:color="auto"/>
                            <w:bottom w:val="none" w:sz="0" w:space="0" w:color="auto"/>
                            <w:right w:val="none" w:sz="0" w:space="0" w:color="auto"/>
                          </w:divBdr>
                          <w:divsChild>
                            <w:div w:id="9307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09803">
      <w:bodyDiv w:val="1"/>
      <w:marLeft w:val="0"/>
      <w:marRight w:val="0"/>
      <w:marTop w:val="0"/>
      <w:marBottom w:val="0"/>
      <w:divBdr>
        <w:top w:val="none" w:sz="0" w:space="0" w:color="auto"/>
        <w:left w:val="none" w:sz="0" w:space="0" w:color="auto"/>
        <w:bottom w:val="none" w:sz="0" w:space="0" w:color="auto"/>
        <w:right w:val="none" w:sz="0" w:space="0" w:color="auto"/>
      </w:divBdr>
    </w:div>
    <w:div w:id="94181874">
      <w:bodyDiv w:val="1"/>
      <w:marLeft w:val="0"/>
      <w:marRight w:val="0"/>
      <w:marTop w:val="0"/>
      <w:marBottom w:val="0"/>
      <w:divBdr>
        <w:top w:val="none" w:sz="0" w:space="0" w:color="auto"/>
        <w:left w:val="none" w:sz="0" w:space="0" w:color="auto"/>
        <w:bottom w:val="none" w:sz="0" w:space="0" w:color="auto"/>
        <w:right w:val="none" w:sz="0" w:space="0" w:color="auto"/>
      </w:divBdr>
      <w:divsChild>
        <w:div w:id="964654966">
          <w:marLeft w:val="0"/>
          <w:marRight w:val="0"/>
          <w:marTop w:val="0"/>
          <w:marBottom w:val="0"/>
          <w:divBdr>
            <w:top w:val="none" w:sz="0" w:space="0" w:color="auto"/>
            <w:left w:val="none" w:sz="0" w:space="0" w:color="auto"/>
            <w:bottom w:val="none" w:sz="0" w:space="0" w:color="auto"/>
            <w:right w:val="none" w:sz="0" w:space="0" w:color="auto"/>
          </w:divBdr>
          <w:divsChild>
            <w:div w:id="522288975">
              <w:marLeft w:val="0"/>
              <w:marRight w:val="0"/>
              <w:marTop w:val="0"/>
              <w:marBottom w:val="0"/>
              <w:divBdr>
                <w:top w:val="none" w:sz="0" w:space="0" w:color="auto"/>
                <w:left w:val="none" w:sz="0" w:space="0" w:color="auto"/>
                <w:bottom w:val="none" w:sz="0" w:space="0" w:color="auto"/>
                <w:right w:val="none" w:sz="0" w:space="0" w:color="auto"/>
              </w:divBdr>
              <w:divsChild>
                <w:div w:id="928393199">
                  <w:marLeft w:val="0"/>
                  <w:marRight w:val="0"/>
                  <w:marTop w:val="0"/>
                  <w:marBottom w:val="0"/>
                  <w:divBdr>
                    <w:top w:val="none" w:sz="0" w:space="0" w:color="auto"/>
                    <w:left w:val="none" w:sz="0" w:space="0" w:color="auto"/>
                    <w:bottom w:val="none" w:sz="0" w:space="0" w:color="auto"/>
                    <w:right w:val="none" w:sz="0" w:space="0" w:color="auto"/>
                  </w:divBdr>
                  <w:divsChild>
                    <w:div w:id="1659455007">
                      <w:marLeft w:val="0"/>
                      <w:marRight w:val="0"/>
                      <w:marTop w:val="0"/>
                      <w:marBottom w:val="0"/>
                      <w:divBdr>
                        <w:top w:val="none" w:sz="0" w:space="0" w:color="auto"/>
                        <w:left w:val="none" w:sz="0" w:space="0" w:color="auto"/>
                        <w:bottom w:val="none" w:sz="0" w:space="0" w:color="auto"/>
                        <w:right w:val="none" w:sz="0" w:space="0" w:color="auto"/>
                      </w:divBdr>
                      <w:divsChild>
                        <w:div w:id="1539388075">
                          <w:marLeft w:val="0"/>
                          <w:marRight w:val="0"/>
                          <w:marTop w:val="0"/>
                          <w:marBottom w:val="0"/>
                          <w:divBdr>
                            <w:top w:val="none" w:sz="0" w:space="0" w:color="auto"/>
                            <w:left w:val="none" w:sz="0" w:space="0" w:color="auto"/>
                            <w:bottom w:val="none" w:sz="0" w:space="0" w:color="auto"/>
                            <w:right w:val="none" w:sz="0" w:space="0" w:color="auto"/>
                          </w:divBdr>
                          <w:divsChild>
                            <w:div w:id="1304698975">
                              <w:marLeft w:val="0"/>
                              <w:marRight w:val="0"/>
                              <w:marTop w:val="0"/>
                              <w:marBottom w:val="0"/>
                              <w:divBdr>
                                <w:top w:val="none" w:sz="0" w:space="0" w:color="auto"/>
                                <w:left w:val="none" w:sz="0" w:space="0" w:color="auto"/>
                                <w:bottom w:val="none" w:sz="0" w:space="0" w:color="auto"/>
                                <w:right w:val="none" w:sz="0" w:space="0" w:color="auto"/>
                              </w:divBdr>
                              <w:divsChild>
                                <w:div w:id="1525945467">
                                  <w:marLeft w:val="0"/>
                                  <w:marRight w:val="0"/>
                                  <w:marTop w:val="0"/>
                                  <w:marBottom w:val="0"/>
                                  <w:divBdr>
                                    <w:top w:val="none" w:sz="0" w:space="0" w:color="auto"/>
                                    <w:left w:val="none" w:sz="0" w:space="0" w:color="auto"/>
                                    <w:bottom w:val="none" w:sz="0" w:space="0" w:color="auto"/>
                                    <w:right w:val="none" w:sz="0" w:space="0" w:color="auto"/>
                                  </w:divBdr>
                                  <w:divsChild>
                                    <w:div w:id="14636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24174">
      <w:bodyDiv w:val="1"/>
      <w:marLeft w:val="0"/>
      <w:marRight w:val="0"/>
      <w:marTop w:val="0"/>
      <w:marBottom w:val="0"/>
      <w:divBdr>
        <w:top w:val="none" w:sz="0" w:space="0" w:color="auto"/>
        <w:left w:val="none" w:sz="0" w:space="0" w:color="auto"/>
        <w:bottom w:val="none" w:sz="0" w:space="0" w:color="auto"/>
        <w:right w:val="none" w:sz="0" w:space="0" w:color="auto"/>
      </w:divBdr>
    </w:div>
    <w:div w:id="94374042">
      <w:bodyDiv w:val="1"/>
      <w:marLeft w:val="0"/>
      <w:marRight w:val="0"/>
      <w:marTop w:val="0"/>
      <w:marBottom w:val="0"/>
      <w:divBdr>
        <w:top w:val="none" w:sz="0" w:space="0" w:color="auto"/>
        <w:left w:val="none" w:sz="0" w:space="0" w:color="auto"/>
        <w:bottom w:val="none" w:sz="0" w:space="0" w:color="auto"/>
        <w:right w:val="none" w:sz="0" w:space="0" w:color="auto"/>
      </w:divBdr>
      <w:divsChild>
        <w:div w:id="993293323">
          <w:marLeft w:val="0"/>
          <w:marRight w:val="0"/>
          <w:marTop w:val="0"/>
          <w:marBottom w:val="0"/>
          <w:divBdr>
            <w:top w:val="none" w:sz="0" w:space="0" w:color="auto"/>
            <w:left w:val="none" w:sz="0" w:space="0" w:color="auto"/>
            <w:bottom w:val="none" w:sz="0" w:space="0" w:color="auto"/>
            <w:right w:val="none" w:sz="0" w:space="0" w:color="auto"/>
          </w:divBdr>
          <w:divsChild>
            <w:div w:id="237787357">
              <w:marLeft w:val="0"/>
              <w:marRight w:val="0"/>
              <w:marTop w:val="225"/>
              <w:marBottom w:val="225"/>
              <w:divBdr>
                <w:top w:val="none" w:sz="0" w:space="0" w:color="auto"/>
                <w:left w:val="none" w:sz="0" w:space="0" w:color="auto"/>
                <w:bottom w:val="none" w:sz="0" w:space="0" w:color="auto"/>
                <w:right w:val="none" w:sz="0" w:space="0" w:color="auto"/>
              </w:divBdr>
            </w:div>
          </w:divsChild>
        </w:div>
        <w:div w:id="1341657516">
          <w:marLeft w:val="0"/>
          <w:marRight w:val="0"/>
          <w:marTop w:val="0"/>
          <w:marBottom w:val="150"/>
          <w:divBdr>
            <w:top w:val="none" w:sz="0" w:space="0" w:color="auto"/>
            <w:left w:val="none" w:sz="0" w:space="0" w:color="auto"/>
            <w:bottom w:val="none" w:sz="0" w:space="0" w:color="auto"/>
            <w:right w:val="none" w:sz="0" w:space="0" w:color="auto"/>
          </w:divBdr>
          <w:divsChild>
            <w:div w:id="1772702717">
              <w:marLeft w:val="0"/>
              <w:marRight w:val="0"/>
              <w:marTop w:val="0"/>
              <w:marBottom w:val="0"/>
              <w:divBdr>
                <w:top w:val="none" w:sz="0" w:space="0" w:color="auto"/>
                <w:left w:val="none" w:sz="0" w:space="0" w:color="auto"/>
                <w:bottom w:val="none" w:sz="0" w:space="0" w:color="auto"/>
                <w:right w:val="none" w:sz="0" w:space="0" w:color="auto"/>
              </w:divBdr>
              <w:divsChild>
                <w:div w:id="18946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96142">
          <w:marLeft w:val="0"/>
          <w:marRight w:val="0"/>
          <w:marTop w:val="0"/>
          <w:marBottom w:val="150"/>
          <w:divBdr>
            <w:top w:val="none" w:sz="0" w:space="0" w:color="auto"/>
            <w:left w:val="none" w:sz="0" w:space="0" w:color="auto"/>
            <w:bottom w:val="none" w:sz="0" w:space="0" w:color="auto"/>
            <w:right w:val="none" w:sz="0" w:space="0" w:color="auto"/>
          </w:divBdr>
        </w:div>
      </w:divsChild>
    </w:div>
    <w:div w:id="944468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153">
          <w:marLeft w:val="0"/>
          <w:marRight w:val="0"/>
          <w:marTop w:val="0"/>
          <w:marBottom w:val="0"/>
          <w:divBdr>
            <w:top w:val="none" w:sz="0" w:space="0" w:color="auto"/>
            <w:left w:val="none" w:sz="0" w:space="0" w:color="auto"/>
            <w:bottom w:val="none" w:sz="0" w:space="0" w:color="auto"/>
            <w:right w:val="none" w:sz="0" w:space="0" w:color="auto"/>
          </w:divBdr>
          <w:divsChild>
            <w:div w:id="1843085028">
              <w:marLeft w:val="0"/>
              <w:marRight w:val="0"/>
              <w:marTop w:val="0"/>
              <w:marBottom w:val="0"/>
              <w:divBdr>
                <w:top w:val="none" w:sz="0" w:space="0" w:color="auto"/>
                <w:left w:val="none" w:sz="0" w:space="0" w:color="auto"/>
                <w:bottom w:val="none" w:sz="0" w:space="0" w:color="auto"/>
                <w:right w:val="none" w:sz="0" w:space="0" w:color="auto"/>
              </w:divBdr>
              <w:divsChild>
                <w:div w:id="1545096367">
                  <w:marLeft w:val="0"/>
                  <w:marRight w:val="0"/>
                  <w:marTop w:val="0"/>
                  <w:marBottom w:val="0"/>
                  <w:divBdr>
                    <w:top w:val="none" w:sz="0" w:space="0" w:color="auto"/>
                    <w:left w:val="none" w:sz="0" w:space="0" w:color="auto"/>
                    <w:bottom w:val="none" w:sz="0" w:space="0" w:color="auto"/>
                    <w:right w:val="none" w:sz="0" w:space="0" w:color="auto"/>
                  </w:divBdr>
                  <w:divsChild>
                    <w:div w:id="576482064">
                      <w:marLeft w:val="0"/>
                      <w:marRight w:val="0"/>
                      <w:marTop w:val="0"/>
                      <w:marBottom w:val="0"/>
                      <w:divBdr>
                        <w:top w:val="none" w:sz="0" w:space="0" w:color="auto"/>
                        <w:left w:val="none" w:sz="0" w:space="0" w:color="auto"/>
                        <w:bottom w:val="none" w:sz="0" w:space="0" w:color="auto"/>
                        <w:right w:val="none" w:sz="0" w:space="0" w:color="auto"/>
                      </w:divBdr>
                      <w:divsChild>
                        <w:div w:id="1899781734">
                          <w:marLeft w:val="0"/>
                          <w:marRight w:val="0"/>
                          <w:marTop w:val="0"/>
                          <w:marBottom w:val="0"/>
                          <w:divBdr>
                            <w:top w:val="none" w:sz="0" w:space="0" w:color="auto"/>
                            <w:left w:val="none" w:sz="0" w:space="0" w:color="auto"/>
                            <w:bottom w:val="none" w:sz="0" w:space="0" w:color="auto"/>
                            <w:right w:val="none" w:sz="0" w:space="0" w:color="auto"/>
                          </w:divBdr>
                          <w:divsChild>
                            <w:div w:id="1927229897">
                              <w:marLeft w:val="0"/>
                              <w:marRight w:val="0"/>
                              <w:marTop w:val="0"/>
                              <w:marBottom w:val="0"/>
                              <w:divBdr>
                                <w:top w:val="none" w:sz="0" w:space="0" w:color="auto"/>
                                <w:left w:val="none" w:sz="0" w:space="0" w:color="auto"/>
                                <w:bottom w:val="none" w:sz="0" w:space="0" w:color="auto"/>
                                <w:right w:val="none" w:sz="0" w:space="0" w:color="auto"/>
                              </w:divBdr>
                              <w:divsChild>
                                <w:div w:id="1452096142">
                                  <w:marLeft w:val="0"/>
                                  <w:marRight w:val="0"/>
                                  <w:marTop w:val="0"/>
                                  <w:marBottom w:val="0"/>
                                  <w:divBdr>
                                    <w:top w:val="none" w:sz="0" w:space="0" w:color="auto"/>
                                    <w:left w:val="none" w:sz="0" w:space="0" w:color="auto"/>
                                    <w:bottom w:val="none" w:sz="0" w:space="0" w:color="auto"/>
                                    <w:right w:val="none" w:sz="0" w:space="0" w:color="auto"/>
                                  </w:divBdr>
                                  <w:divsChild>
                                    <w:div w:id="145335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4594">
      <w:bodyDiv w:val="1"/>
      <w:marLeft w:val="0"/>
      <w:marRight w:val="0"/>
      <w:marTop w:val="0"/>
      <w:marBottom w:val="0"/>
      <w:divBdr>
        <w:top w:val="none" w:sz="0" w:space="0" w:color="auto"/>
        <w:left w:val="none" w:sz="0" w:space="0" w:color="auto"/>
        <w:bottom w:val="none" w:sz="0" w:space="0" w:color="auto"/>
        <w:right w:val="none" w:sz="0" w:space="0" w:color="auto"/>
      </w:divBdr>
      <w:divsChild>
        <w:div w:id="339624381">
          <w:marLeft w:val="0"/>
          <w:marRight w:val="0"/>
          <w:marTop w:val="0"/>
          <w:marBottom w:val="0"/>
          <w:divBdr>
            <w:top w:val="none" w:sz="0" w:space="0" w:color="auto"/>
            <w:left w:val="none" w:sz="0" w:space="0" w:color="auto"/>
            <w:bottom w:val="none" w:sz="0" w:space="0" w:color="auto"/>
            <w:right w:val="none" w:sz="0" w:space="0" w:color="auto"/>
          </w:divBdr>
          <w:divsChild>
            <w:div w:id="2141798748">
              <w:marLeft w:val="0"/>
              <w:marRight w:val="0"/>
              <w:marTop w:val="0"/>
              <w:marBottom w:val="0"/>
              <w:divBdr>
                <w:top w:val="none" w:sz="0" w:space="0" w:color="auto"/>
                <w:left w:val="none" w:sz="0" w:space="0" w:color="auto"/>
                <w:bottom w:val="none" w:sz="0" w:space="0" w:color="auto"/>
                <w:right w:val="none" w:sz="0" w:space="0" w:color="auto"/>
              </w:divBdr>
              <w:divsChild>
                <w:div w:id="307364000">
                  <w:marLeft w:val="0"/>
                  <w:marRight w:val="0"/>
                  <w:marTop w:val="0"/>
                  <w:marBottom w:val="0"/>
                  <w:divBdr>
                    <w:top w:val="none" w:sz="0" w:space="0" w:color="auto"/>
                    <w:left w:val="none" w:sz="0" w:space="0" w:color="auto"/>
                    <w:bottom w:val="none" w:sz="0" w:space="0" w:color="auto"/>
                    <w:right w:val="none" w:sz="0" w:space="0" w:color="auto"/>
                  </w:divBdr>
                  <w:divsChild>
                    <w:div w:id="572011461">
                      <w:marLeft w:val="0"/>
                      <w:marRight w:val="0"/>
                      <w:marTop w:val="0"/>
                      <w:marBottom w:val="0"/>
                      <w:divBdr>
                        <w:top w:val="none" w:sz="0" w:space="0" w:color="auto"/>
                        <w:left w:val="none" w:sz="0" w:space="0" w:color="auto"/>
                        <w:bottom w:val="none" w:sz="0" w:space="0" w:color="auto"/>
                        <w:right w:val="none" w:sz="0" w:space="0" w:color="auto"/>
                      </w:divBdr>
                      <w:divsChild>
                        <w:div w:id="758520935">
                          <w:marLeft w:val="0"/>
                          <w:marRight w:val="0"/>
                          <w:marTop w:val="0"/>
                          <w:marBottom w:val="0"/>
                          <w:divBdr>
                            <w:top w:val="none" w:sz="0" w:space="0" w:color="auto"/>
                            <w:left w:val="none" w:sz="0" w:space="0" w:color="auto"/>
                            <w:bottom w:val="none" w:sz="0" w:space="0" w:color="auto"/>
                            <w:right w:val="none" w:sz="0" w:space="0" w:color="auto"/>
                          </w:divBdr>
                          <w:divsChild>
                            <w:div w:id="866257845">
                              <w:marLeft w:val="0"/>
                              <w:marRight w:val="0"/>
                              <w:marTop w:val="0"/>
                              <w:marBottom w:val="0"/>
                              <w:divBdr>
                                <w:top w:val="none" w:sz="0" w:space="0" w:color="auto"/>
                                <w:left w:val="none" w:sz="0" w:space="0" w:color="auto"/>
                                <w:bottom w:val="none" w:sz="0" w:space="0" w:color="auto"/>
                                <w:right w:val="none" w:sz="0" w:space="0" w:color="auto"/>
                              </w:divBdr>
                              <w:divsChild>
                                <w:div w:id="314455685">
                                  <w:marLeft w:val="0"/>
                                  <w:marRight w:val="0"/>
                                  <w:marTop w:val="0"/>
                                  <w:marBottom w:val="0"/>
                                  <w:divBdr>
                                    <w:top w:val="none" w:sz="0" w:space="0" w:color="auto"/>
                                    <w:left w:val="none" w:sz="0" w:space="0" w:color="auto"/>
                                    <w:bottom w:val="none" w:sz="0" w:space="0" w:color="auto"/>
                                    <w:right w:val="none" w:sz="0" w:space="0" w:color="auto"/>
                                  </w:divBdr>
                                  <w:divsChild>
                                    <w:div w:id="6593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7742">
      <w:bodyDiv w:val="1"/>
      <w:marLeft w:val="0"/>
      <w:marRight w:val="0"/>
      <w:marTop w:val="0"/>
      <w:marBottom w:val="0"/>
      <w:divBdr>
        <w:top w:val="none" w:sz="0" w:space="0" w:color="auto"/>
        <w:left w:val="none" w:sz="0" w:space="0" w:color="auto"/>
        <w:bottom w:val="none" w:sz="0" w:space="0" w:color="auto"/>
        <w:right w:val="none" w:sz="0" w:space="0" w:color="auto"/>
      </w:divBdr>
      <w:divsChild>
        <w:div w:id="380714318">
          <w:marLeft w:val="0"/>
          <w:marRight w:val="0"/>
          <w:marTop w:val="0"/>
          <w:marBottom w:val="0"/>
          <w:divBdr>
            <w:top w:val="none" w:sz="0" w:space="0" w:color="auto"/>
            <w:left w:val="none" w:sz="0" w:space="0" w:color="auto"/>
            <w:bottom w:val="dotted" w:sz="6" w:space="4" w:color="DDDDDD"/>
            <w:right w:val="none" w:sz="0" w:space="0" w:color="auto"/>
          </w:divBdr>
        </w:div>
      </w:divsChild>
    </w:div>
    <w:div w:id="94983842">
      <w:bodyDiv w:val="1"/>
      <w:marLeft w:val="0"/>
      <w:marRight w:val="0"/>
      <w:marTop w:val="0"/>
      <w:marBottom w:val="0"/>
      <w:divBdr>
        <w:top w:val="none" w:sz="0" w:space="0" w:color="auto"/>
        <w:left w:val="none" w:sz="0" w:space="0" w:color="auto"/>
        <w:bottom w:val="none" w:sz="0" w:space="0" w:color="auto"/>
        <w:right w:val="none" w:sz="0" w:space="0" w:color="auto"/>
      </w:divBdr>
      <w:divsChild>
        <w:div w:id="1364137719">
          <w:marLeft w:val="0"/>
          <w:marRight w:val="0"/>
          <w:marTop w:val="0"/>
          <w:marBottom w:val="0"/>
          <w:divBdr>
            <w:top w:val="none" w:sz="0" w:space="0" w:color="auto"/>
            <w:left w:val="none" w:sz="0" w:space="0" w:color="auto"/>
            <w:bottom w:val="none" w:sz="0" w:space="0" w:color="auto"/>
            <w:right w:val="none" w:sz="0" w:space="0" w:color="auto"/>
          </w:divBdr>
          <w:divsChild>
            <w:div w:id="872037610">
              <w:marLeft w:val="0"/>
              <w:marRight w:val="0"/>
              <w:marTop w:val="0"/>
              <w:marBottom w:val="150"/>
              <w:divBdr>
                <w:top w:val="none" w:sz="0" w:space="0" w:color="auto"/>
                <w:left w:val="none" w:sz="0" w:space="0" w:color="auto"/>
                <w:bottom w:val="none" w:sz="0" w:space="0" w:color="auto"/>
                <w:right w:val="none" w:sz="0" w:space="0" w:color="auto"/>
              </w:divBdr>
            </w:div>
            <w:div w:id="1531916327">
              <w:marLeft w:val="0"/>
              <w:marRight w:val="0"/>
              <w:marTop w:val="0"/>
              <w:marBottom w:val="0"/>
              <w:divBdr>
                <w:top w:val="none" w:sz="0" w:space="0" w:color="auto"/>
                <w:left w:val="none" w:sz="0" w:space="0" w:color="auto"/>
                <w:bottom w:val="none" w:sz="0" w:space="0" w:color="auto"/>
                <w:right w:val="none" w:sz="0" w:space="0" w:color="auto"/>
              </w:divBdr>
            </w:div>
          </w:divsChild>
        </w:div>
        <w:div w:id="1586839294">
          <w:marLeft w:val="0"/>
          <w:marRight w:val="0"/>
          <w:marTop w:val="0"/>
          <w:marBottom w:val="150"/>
          <w:divBdr>
            <w:top w:val="none" w:sz="0" w:space="0" w:color="auto"/>
            <w:left w:val="none" w:sz="0" w:space="0" w:color="auto"/>
            <w:bottom w:val="none" w:sz="0" w:space="0" w:color="auto"/>
            <w:right w:val="none" w:sz="0" w:space="0" w:color="auto"/>
          </w:divBdr>
          <w:divsChild>
            <w:div w:id="3480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5079">
      <w:bodyDiv w:val="1"/>
      <w:marLeft w:val="0"/>
      <w:marRight w:val="0"/>
      <w:marTop w:val="0"/>
      <w:marBottom w:val="0"/>
      <w:divBdr>
        <w:top w:val="none" w:sz="0" w:space="0" w:color="auto"/>
        <w:left w:val="none" w:sz="0" w:space="0" w:color="auto"/>
        <w:bottom w:val="none" w:sz="0" w:space="0" w:color="auto"/>
        <w:right w:val="none" w:sz="0" w:space="0" w:color="auto"/>
      </w:divBdr>
      <w:divsChild>
        <w:div w:id="2117478947">
          <w:marLeft w:val="0"/>
          <w:marRight w:val="0"/>
          <w:marTop w:val="0"/>
          <w:marBottom w:val="150"/>
          <w:divBdr>
            <w:top w:val="none" w:sz="0" w:space="0" w:color="auto"/>
            <w:left w:val="none" w:sz="0" w:space="0" w:color="auto"/>
            <w:bottom w:val="none" w:sz="0" w:space="0" w:color="auto"/>
            <w:right w:val="none" w:sz="0" w:space="0" w:color="auto"/>
          </w:divBdr>
          <w:divsChild>
            <w:div w:id="386342917">
              <w:marLeft w:val="0"/>
              <w:marRight w:val="0"/>
              <w:marTop w:val="0"/>
              <w:marBottom w:val="0"/>
              <w:divBdr>
                <w:top w:val="none" w:sz="0" w:space="0" w:color="auto"/>
                <w:left w:val="none" w:sz="0" w:space="0" w:color="auto"/>
                <w:bottom w:val="none" w:sz="0" w:space="0" w:color="auto"/>
                <w:right w:val="none" w:sz="0" w:space="0" w:color="auto"/>
              </w:divBdr>
              <w:divsChild>
                <w:div w:id="275672459">
                  <w:marLeft w:val="0"/>
                  <w:marRight w:val="0"/>
                  <w:marTop w:val="0"/>
                  <w:marBottom w:val="0"/>
                  <w:divBdr>
                    <w:top w:val="none" w:sz="0" w:space="0" w:color="auto"/>
                    <w:left w:val="none" w:sz="0" w:space="0" w:color="auto"/>
                    <w:bottom w:val="none" w:sz="0" w:space="0" w:color="auto"/>
                    <w:right w:val="none" w:sz="0" w:space="0" w:color="auto"/>
                  </w:divBdr>
                  <w:divsChild>
                    <w:div w:id="755826808">
                      <w:marLeft w:val="0"/>
                      <w:marRight w:val="150"/>
                      <w:marTop w:val="0"/>
                      <w:marBottom w:val="0"/>
                      <w:divBdr>
                        <w:top w:val="none" w:sz="0" w:space="0" w:color="auto"/>
                        <w:left w:val="none" w:sz="0" w:space="0" w:color="auto"/>
                        <w:bottom w:val="none" w:sz="0" w:space="0" w:color="auto"/>
                        <w:right w:val="none" w:sz="0" w:space="0" w:color="auto"/>
                      </w:divBdr>
                      <w:divsChild>
                        <w:div w:id="172379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507">
          <w:marLeft w:val="0"/>
          <w:marRight w:val="0"/>
          <w:marTop w:val="0"/>
          <w:marBottom w:val="150"/>
          <w:divBdr>
            <w:top w:val="none" w:sz="0" w:space="0" w:color="auto"/>
            <w:left w:val="none" w:sz="0" w:space="0" w:color="auto"/>
            <w:bottom w:val="none" w:sz="0" w:space="0" w:color="auto"/>
            <w:right w:val="none" w:sz="0" w:space="0" w:color="auto"/>
          </w:divBdr>
        </w:div>
        <w:div w:id="66271600">
          <w:marLeft w:val="0"/>
          <w:marRight w:val="0"/>
          <w:marTop w:val="0"/>
          <w:marBottom w:val="0"/>
          <w:divBdr>
            <w:top w:val="none" w:sz="0" w:space="0" w:color="auto"/>
            <w:left w:val="none" w:sz="0" w:space="0" w:color="auto"/>
            <w:bottom w:val="none" w:sz="0" w:space="0" w:color="auto"/>
            <w:right w:val="none" w:sz="0" w:space="0" w:color="auto"/>
          </w:divBdr>
          <w:divsChild>
            <w:div w:id="12507702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5562603">
      <w:bodyDiv w:val="1"/>
      <w:marLeft w:val="0"/>
      <w:marRight w:val="0"/>
      <w:marTop w:val="0"/>
      <w:marBottom w:val="0"/>
      <w:divBdr>
        <w:top w:val="none" w:sz="0" w:space="0" w:color="auto"/>
        <w:left w:val="none" w:sz="0" w:space="0" w:color="auto"/>
        <w:bottom w:val="none" w:sz="0" w:space="0" w:color="auto"/>
        <w:right w:val="none" w:sz="0" w:space="0" w:color="auto"/>
      </w:divBdr>
      <w:divsChild>
        <w:div w:id="952907997">
          <w:marLeft w:val="0"/>
          <w:marRight w:val="0"/>
          <w:marTop w:val="0"/>
          <w:marBottom w:val="0"/>
          <w:divBdr>
            <w:top w:val="none" w:sz="0" w:space="0" w:color="auto"/>
            <w:left w:val="none" w:sz="0" w:space="0" w:color="auto"/>
            <w:bottom w:val="none" w:sz="0" w:space="0" w:color="auto"/>
            <w:right w:val="none" w:sz="0" w:space="0" w:color="auto"/>
          </w:divBdr>
          <w:divsChild>
            <w:div w:id="1869758059">
              <w:marLeft w:val="0"/>
              <w:marRight w:val="0"/>
              <w:marTop w:val="0"/>
              <w:marBottom w:val="0"/>
              <w:divBdr>
                <w:top w:val="none" w:sz="0" w:space="0" w:color="auto"/>
                <w:left w:val="none" w:sz="0" w:space="0" w:color="auto"/>
                <w:bottom w:val="none" w:sz="0" w:space="0" w:color="auto"/>
                <w:right w:val="none" w:sz="0" w:space="0" w:color="auto"/>
              </w:divBdr>
              <w:divsChild>
                <w:div w:id="692996404">
                  <w:marLeft w:val="0"/>
                  <w:marRight w:val="0"/>
                  <w:marTop w:val="0"/>
                  <w:marBottom w:val="0"/>
                  <w:divBdr>
                    <w:top w:val="none" w:sz="0" w:space="0" w:color="auto"/>
                    <w:left w:val="none" w:sz="0" w:space="0" w:color="auto"/>
                    <w:bottom w:val="none" w:sz="0" w:space="0" w:color="auto"/>
                    <w:right w:val="none" w:sz="0" w:space="0" w:color="auto"/>
                  </w:divBdr>
                  <w:divsChild>
                    <w:div w:id="1631865742">
                      <w:marLeft w:val="0"/>
                      <w:marRight w:val="0"/>
                      <w:marTop w:val="0"/>
                      <w:marBottom w:val="0"/>
                      <w:divBdr>
                        <w:top w:val="none" w:sz="0" w:space="0" w:color="auto"/>
                        <w:left w:val="none" w:sz="0" w:space="0" w:color="auto"/>
                        <w:bottom w:val="none" w:sz="0" w:space="0" w:color="auto"/>
                        <w:right w:val="none" w:sz="0" w:space="0" w:color="auto"/>
                      </w:divBdr>
                      <w:divsChild>
                        <w:div w:id="1713845965">
                          <w:marLeft w:val="0"/>
                          <w:marRight w:val="0"/>
                          <w:marTop w:val="0"/>
                          <w:marBottom w:val="0"/>
                          <w:divBdr>
                            <w:top w:val="none" w:sz="0" w:space="0" w:color="auto"/>
                            <w:left w:val="none" w:sz="0" w:space="0" w:color="auto"/>
                            <w:bottom w:val="none" w:sz="0" w:space="0" w:color="auto"/>
                            <w:right w:val="none" w:sz="0" w:space="0" w:color="auto"/>
                          </w:divBdr>
                          <w:divsChild>
                            <w:div w:id="2044986424">
                              <w:marLeft w:val="0"/>
                              <w:marRight w:val="0"/>
                              <w:marTop w:val="0"/>
                              <w:marBottom w:val="0"/>
                              <w:divBdr>
                                <w:top w:val="none" w:sz="0" w:space="0" w:color="auto"/>
                                <w:left w:val="none" w:sz="0" w:space="0" w:color="auto"/>
                                <w:bottom w:val="none" w:sz="0" w:space="0" w:color="auto"/>
                                <w:right w:val="none" w:sz="0" w:space="0" w:color="auto"/>
                              </w:divBdr>
                              <w:divsChild>
                                <w:div w:id="1781144131">
                                  <w:marLeft w:val="0"/>
                                  <w:marRight w:val="0"/>
                                  <w:marTop w:val="0"/>
                                  <w:marBottom w:val="0"/>
                                  <w:divBdr>
                                    <w:top w:val="none" w:sz="0" w:space="0" w:color="auto"/>
                                    <w:left w:val="none" w:sz="0" w:space="0" w:color="auto"/>
                                    <w:bottom w:val="none" w:sz="0" w:space="0" w:color="auto"/>
                                    <w:right w:val="none" w:sz="0" w:space="0" w:color="auto"/>
                                  </w:divBdr>
                                  <w:divsChild>
                                    <w:div w:id="16597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36329">
      <w:bodyDiv w:val="1"/>
      <w:marLeft w:val="0"/>
      <w:marRight w:val="0"/>
      <w:marTop w:val="0"/>
      <w:marBottom w:val="0"/>
      <w:divBdr>
        <w:top w:val="none" w:sz="0" w:space="0" w:color="auto"/>
        <w:left w:val="none" w:sz="0" w:space="0" w:color="auto"/>
        <w:bottom w:val="none" w:sz="0" w:space="0" w:color="auto"/>
        <w:right w:val="none" w:sz="0" w:space="0" w:color="auto"/>
      </w:divBdr>
      <w:divsChild>
        <w:div w:id="39477659">
          <w:marLeft w:val="0"/>
          <w:marRight w:val="0"/>
          <w:marTop w:val="0"/>
          <w:marBottom w:val="150"/>
          <w:divBdr>
            <w:top w:val="none" w:sz="0" w:space="0" w:color="auto"/>
            <w:left w:val="none" w:sz="0" w:space="0" w:color="auto"/>
            <w:bottom w:val="none" w:sz="0" w:space="0" w:color="auto"/>
            <w:right w:val="none" w:sz="0" w:space="0" w:color="auto"/>
          </w:divBdr>
        </w:div>
        <w:div w:id="1634016081">
          <w:marLeft w:val="0"/>
          <w:marRight w:val="0"/>
          <w:marTop w:val="0"/>
          <w:marBottom w:val="150"/>
          <w:divBdr>
            <w:top w:val="none" w:sz="0" w:space="0" w:color="auto"/>
            <w:left w:val="none" w:sz="0" w:space="0" w:color="auto"/>
            <w:bottom w:val="none" w:sz="0" w:space="0" w:color="auto"/>
            <w:right w:val="none" w:sz="0" w:space="0" w:color="auto"/>
          </w:divBdr>
          <w:divsChild>
            <w:div w:id="1797789957">
              <w:marLeft w:val="0"/>
              <w:marRight w:val="0"/>
              <w:marTop w:val="0"/>
              <w:marBottom w:val="0"/>
              <w:divBdr>
                <w:top w:val="none" w:sz="0" w:space="0" w:color="auto"/>
                <w:left w:val="none" w:sz="0" w:space="0" w:color="auto"/>
                <w:bottom w:val="none" w:sz="0" w:space="0" w:color="auto"/>
                <w:right w:val="none" w:sz="0" w:space="0" w:color="auto"/>
              </w:divBdr>
            </w:div>
          </w:divsChild>
        </w:div>
        <w:div w:id="1995375603">
          <w:marLeft w:val="0"/>
          <w:marRight w:val="0"/>
          <w:marTop w:val="0"/>
          <w:marBottom w:val="0"/>
          <w:divBdr>
            <w:top w:val="none" w:sz="0" w:space="0" w:color="auto"/>
            <w:left w:val="none" w:sz="0" w:space="0" w:color="auto"/>
            <w:bottom w:val="none" w:sz="0" w:space="0" w:color="auto"/>
            <w:right w:val="none" w:sz="0" w:space="0" w:color="auto"/>
          </w:divBdr>
          <w:divsChild>
            <w:div w:id="85754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1697">
      <w:bodyDiv w:val="1"/>
      <w:marLeft w:val="0"/>
      <w:marRight w:val="0"/>
      <w:marTop w:val="0"/>
      <w:marBottom w:val="0"/>
      <w:divBdr>
        <w:top w:val="none" w:sz="0" w:space="0" w:color="auto"/>
        <w:left w:val="none" w:sz="0" w:space="0" w:color="auto"/>
        <w:bottom w:val="none" w:sz="0" w:space="0" w:color="auto"/>
        <w:right w:val="none" w:sz="0" w:space="0" w:color="auto"/>
      </w:divBdr>
      <w:divsChild>
        <w:div w:id="823276718">
          <w:marLeft w:val="0"/>
          <w:marRight w:val="0"/>
          <w:marTop w:val="0"/>
          <w:marBottom w:val="0"/>
          <w:divBdr>
            <w:top w:val="none" w:sz="0" w:space="0" w:color="auto"/>
            <w:left w:val="none" w:sz="0" w:space="0" w:color="auto"/>
            <w:bottom w:val="none" w:sz="0" w:space="0" w:color="auto"/>
            <w:right w:val="none" w:sz="0" w:space="0" w:color="auto"/>
          </w:divBdr>
          <w:divsChild>
            <w:div w:id="1040281556">
              <w:marLeft w:val="0"/>
              <w:marRight w:val="0"/>
              <w:marTop w:val="0"/>
              <w:marBottom w:val="0"/>
              <w:divBdr>
                <w:top w:val="none" w:sz="0" w:space="0" w:color="auto"/>
                <w:left w:val="none" w:sz="0" w:space="0" w:color="auto"/>
                <w:bottom w:val="none" w:sz="0" w:space="0" w:color="auto"/>
                <w:right w:val="none" w:sz="0" w:space="0" w:color="auto"/>
              </w:divBdr>
              <w:divsChild>
                <w:div w:id="558130391">
                  <w:marLeft w:val="0"/>
                  <w:marRight w:val="0"/>
                  <w:marTop w:val="0"/>
                  <w:marBottom w:val="0"/>
                  <w:divBdr>
                    <w:top w:val="none" w:sz="0" w:space="0" w:color="auto"/>
                    <w:left w:val="none" w:sz="0" w:space="0" w:color="auto"/>
                    <w:bottom w:val="none" w:sz="0" w:space="0" w:color="auto"/>
                    <w:right w:val="none" w:sz="0" w:space="0" w:color="auto"/>
                  </w:divBdr>
                  <w:divsChild>
                    <w:div w:id="1577276109">
                      <w:marLeft w:val="0"/>
                      <w:marRight w:val="0"/>
                      <w:marTop w:val="0"/>
                      <w:marBottom w:val="0"/>
                      <w:divBdr>
                        <w:top w:val="none" w:sz="0" w:space="0" w:color="auto"/>
                        <w:left w:val="none" w:sz="0" w:space="0" w:color="auto"/>
                        <w:bottom w:val="none" w:sz="0" w:space="0" w:color="auto"/>
                        <w:right w:val="none" w:sz="0" w:space="0" w:color="auto"/>
                      </w:divBdr>
                      <w:divsChild>
                        <w:div w:id="1946498921">
                          <w:marLeft w:val="0"/>
                          <w:marRight w:val="0"/>
                          <w:marTop w:val="0"/>
                          <w:marBottom w:val="0"/>
                          <w:divBdr>
                            <w:top w:val="none" w:sz="0" w:space="0" w:color="auto"/>
                            <w:left w:val="none" w:sz="0" w:space="0" w:color="auto"/>
                            <w:bottom w:val="none" w:sz="0" w:space="0" w:color="auto"/>
                            <w:right w:val="none" w:sz="0" w:space="0" w:color="auto"/>
                          </w:divBdr>
                          <w:divsChild>
                            <w:div w:id="1869249020">
                              <w:marLeft w:val="0"/>
                              <w:marRight w:val="0"/>
                              <w:marTop w:val="0"/>
                              <w:marBottom w:val="0"/>
                              <w:divBdr>
                                <w:top w:val="none" w:sz="0" w:space="0" w:color="auto"/>
                                <w:left w:val="none" w:sz="0" w:space="0" w:color="auto"/>
                                <w:bottom w:val="none" w:sz="0" w:space="0" w:color="auto"/>
                                <w:right w:val="none" w:sz="0" w:space="0" w:color="auto"/>
                              </w:divBdr>
                              <w:divsChild>
                                <w:div w:id="1156410568">
                                  <w:marLeft w:val="0"/>
                                  <w:marRight w:val="0"/>
                                  <w:marTop w:val="0"/>
                                  <w:marBottom w:val="0"/>
                                  <w:divBdr>
                                    <w:top w:val="none" w:sz="0" w:space="0" w:color="auto"/>
                                    <w:left w:val="none" w:sz="0" w:space="0" w:color="auto"/>
                                    <w:bottom w:val="none" w:sz="0" w:space="0" w:color="auto"/>
                                    <w:right w:val="none" w:sz="0" w:space="0" w:color="auto"/>
                                  </w:divBdr>
                                  <w:divsChild>
                                    <w:div w:id="1155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50572">
      <w:bodyDiv w:val="1"/>
      <w:marLeft w:val="0"/>
      <w:marRight w:val="0"/>
      <w:marTop w:val="0"/>
      <w:marBottom w:val="0"/>
      <w:divBdr>
        <w:top w:val="none" w:sz="0" w:space="0" w:color="auto"/>
        <w:left w:val="none" w:sz="0" w:space="0" w:color="auto"/>
        <w:bottom w:val="none" w:sz="0" w:space="0" w:color="auto"/>
        <w:right w:val="none" w:sz="0" w:space="0" w:color="auto"/>
      </w:divBdr>
      <w:divsChild>
        <w:div w:id="1737700566">
          <w:marLeft w:val="0"/>
          <w:marRight w:val="0"/>
          <w:marTop w:val="0"/>
          <w:marBottom w:val="0"/>
          <w:divBdr>
            <w:top w:val="none" w:sz="0" w:space="0" w:color="auto"/>
            <w:left w:val="none" w:sz="0" w:space="0" w:color="auto"/>
            <w:bottom w:val="none" w:sz="0" w:space="0" w:color="auto"/>
            <w:right w:val="none" w:sz="0" w:space="0" w:color="auto"/>
          </w:divBdr>
          <w:divsChild>
            <w:div w:id="1415282679">
              <w:marLeft w:val="0"/>
              <w:marRight w:val="0"/>
              <w:marTop w:val="0"/>
              <w:marBottom w:val="0"/>
              <w:divBdr>
                <w:top w:val="none" w:sz="0" w:space="0" w:color="auto"/>
                <w:left w:val="none" w:sz="0" w:space="0" w:color="auto"/>
                <w:bottom w:val="none" w:sz="0" w:space="0" w:color="auto"/>
                <w:right w:val="none" w:sz="0" w:space="0" w:color="auto"/>
              </w:divBdr>
              <w:divsChild>
                <w:div w:id="1398285110">
                  <w:marLeft w:val="0"/>
                  <w:marRight w:val="0"/>
                  <w:marTop w:val="0"/>
                  <w:marBottom w:val="0"/>
                  <w:divBdr>
                    <w:top w:val="none" w:sz="0" w:space="0" w:color="auto"/>
                    <w:left w:val="none" w:sz="0" w:space="0" w:color="auto"/>
                    <w:bottom w:val="none" w:sz="0" w:space="0" w:color="auto"/>
                    <w:right w:val="none" w:sz="0" w:space="0" w:color="auto"/>
                  </w:divBdr>
                  <w:divsChild>
                    <w:div w:id="817459393">
                      <w:marLeft w:val="0"/>
                      <w:marRight w:val="0"/>
                      <w:marTop w:val="0"/>
                      <w:marBottom w:val="0"/>
                      <w:divBdr>
                        <w:top w:val="none" w:sz="0" w:space="0" w:color="auto"/>
                        <w:left w:val="none" w:sz="0" w:space="0" w:color="auto"/>
                        <w:bottom w:val="none" w:sz="0" w:space="0" w:color="auto"/>
                        <w:right w:val="none" w:sz="0" w:space="0" w:color="auto"/>
                      </w:divBdr>
                      <w:divsChild>
                        <w:div w:id="576981904">
                          <w:marLeft w:val="0"/>
                          <w:marRight w:val="0"/>
                          <w:marTop w:val="0"/>
                          <w:marBottom w:val="0"/>
                          <w:divBdr>
                            <w:top w:val="none" w:sz="0" w:space="0" w:color="auto"/>
                            <w:left w:val="none" w:sz="0" w:space="0" w:color="auto"/>
                            <w:bottom w:val="none" w:sz="0" w:space="0" w:color="auto"/>
                            <w:right w:val="none" w:sz="0" w:space="0" w:color="auto"/>
                          </w:divBdr>
                          <w:divsChild>
                            <w:div w:id="1639800316">
                              <w:marLeft w:val="0"/>
                              <w:marRight w:val="0"/>
                              <w:marTop w:val="0"/>
                              <w:marBottom w:val="0"/>
                              <w:divBdr>
                                <w:top w:val="none" w:sz="0" w:space="0" w:color="auto"/>
                                <w:left w:val="none" w:sz="0" w:space="0" w:color="auto"/>
                                <w:bottom w:val="none" w:sz="0" w:space="0" w:color="auto"/>
                                <w:right w:val="none" w:sz="0" w:space="0" w:color="auto"/>
                              </w:divBdr>
                              <w:divsChild>
                                <w:div w:id="1011954787">
                                  <w:marLeft w:val="0"/>
                                  <w:marRight w:val="0"/>
                                  <w:marTop w:val="0"/>
                                  <w:marBottom w:val="0"/>
                                  <w:divBdr>
                                    <w:top w:val="none" w:sz="0" w:space="0" w:color="auto"/>
                                    <w:left w:val="none" w:sz="0" w:space="0" w:color="auto"/>
                                    <w:bottom w:val="none" w:sz="0" w:space="0" w:color="auto"/>
                                    <w:right w:val="none" w:sz="0" w:space="0" w:color="auto"/>
                                  </w:divBdr>
                                  <w:divsChild>
                                    <w:div w:id="25809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04099">
      <w:bodyDiv w:val="1"/>
      <w:marLeft w:val="0"/>
      <w:marRight w:val="0"/>
      <w:marTop w:val="0"/>
      <w:marBottom w:val="0"/>
      <w:divBdr>
        <w:top w:val="none" w:sz="0" w:space="0" w:color="auto"/>
        <w:left w:val="none" w:sz="0" w:space="0" w:color="auto"/>
        <w:bottom w:val="none" w:sz="0" w:space="0" w:color="auto"/>
        <w:right w:val="none" w:sz="0" w:space="0" w:color="auto"/>
      </w:divBdr>
      <w:divsChild>
        <w:div w:id="123693030">
          <w:marLeft w:val="0"/>
          <w:marRight w:val="0"/>
          <w:marTop w:val="0"/>
          <w:marBottom w:val="0"/>
          <w:divBdr>
            <w:top w:val="none" w:sz="0" w:space="0" w:color="auto"/>
            <w:left w:val="none" w:sz="0" w:space="0" w:color="auto"/>
            <w:bottom w:val="dotted" w:sz="6" w:space="4" w:color="DDDDDD"/>
            <w:right w:val="none" w:sz="0" w:space="0" w:color="auto"/>
          </w:divBdr>
          <w:divsChild>
            <w:div w:id="10977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9784">
      <w:bodyDiv w:val="1"/>
      <w:marLeft w:val="0"/>
      <w:marRight w:val="0"/>
      <w:marTop w:val="0"/>
      <w:marBottom w:val="0"/>
      <w:divBdr>
        <w:top w:val="none" w:sz="0" w:space="0" w:color="auto"/>
        <w:left w:val="none" w:sz="0" w:space="0" w:color="auto"/>
        <w:bottom w:val="none" w:sz="0" w:space="0" w:color="auto"/>
        <w:right w:val="none" w:sz="0" w:space="0" w:color="auto"/>
      </w:divBdr>
      <w:divsChild>
        <w:div w:id="1364747328">
          <w:marLeft w:val="0"/>
          <w:marRight w:val="0"/>
          <w:marTop w:val="0"/>
          <w:marBottom w:val="0"/>
          <w:divBdr>
            <w:top w:val="none" w:sz="0" w:space="0" w:color="auto"/>
            <w:left w:val="none" w:sz="0" w:space="0" w:color="auto"/>
            <w:bottom w:val="dotted" w:sz="6" w:space="4" w:color="DDDDDD"/>
            <w:right w:val="none" w:sz="0" w:space="0" w:color="auto"/>
          </w:divBdr>
          <w:divsChild>
            <w:div w:id="11360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2903">
      <w:bodyDiv w:val="1"/>
      <w:marLeft w:val="0"/>
      <w:marRight w:val="0"/>
      <w:marTop w:val="0"/>
      <w:marBottom w:val="0"/>
      <w:divBdr>
        <w:top w:val="none" w:sz="0" w:space="0" w:color="auto"/>
        <w:left w:val="none" w:sz="0" w:space="0" w:color="auto"/>
        <w:bottom w:val="none" w:sz="0" w:space="0" w:color="auto"/>
        <w:right w:val="none" w:sz="0" w:space="0" w:color="auto"/>
      </w:divBdr>
      <w:divsChild>
        <w:div w:id="251159486">
          <w:marLeft w:val="0"/>
          <w:marRight w:val="0"/>
          <w:marTop w:val="0"/>
          <w:marBottom w:val="0"/>
          <w:divBdr>
            <w:top w:val="none" w:sz="0" w:space="0" w:color="auto"/>
            <w:left w:val="none" w:sz="0" w:space="0" w:color="auto"/>
            <w:bottom w:val="dotted" w:sz="6" w:space="4" w:color="DDDDDD"/>
            <w:right w:val="none" w:sz="0" w:space="0" w:color="auto"/>
          </w:divBdr>
          <w:divsChild>
            <w:div w:id="43051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5552">
      <w:bodyDiv w:val="1"/>
      <w:marLeft w:val="0"/>
      <w:marRight w:val="0"/>
      <w:marTop w:val="0"/>
      <w:marBottom w:val="0"/>
      <w:divBdr>
        <w:top w:val="none" w:sz="0" w:space="0" w:color="auto"/>
        <w:left w:val="none" w:sz="0" w:space="0" w:color="auto"/>
        <w:bottom w:val="none" w:sz="0" w:space="0" w:color="auto"/>
        <w:right w:val="none" w:sz="0" w:space="0" w:color="auto"/>
      </w:divBdr>
    </w:div>
    <w:div w:id="97456733">
      <w:bodyDiv w:val="1"/>
      <w:marLeft w:val="0"/>
      <w:marRight w:val="0"/>
      <w:marTop w:val="0"/>
      <w:marBottom w:val="0"/>
      <w:divBdr>
        <w:top w:val="none" w:sz="0" w:space="0" w:color="auto"/>
        <w:left w:val="none" w:sz="0" w:space="0" w:color="auto"/>
        <w:bottom w:val="none" w:sz="0" w:space="0" w:color="auto"/>
        <w:right w:val="none" w:sz="0" w:space="0" w:color="auto"/>
      </w:divBdr>
      <w:divsChild>
        <w:div w:id="1590194554">
          <w:marLeft w:val="0"/>
          <w:marRight w:val="0"/>
          <w:marTop w:val="0"/>
          <w:marBottom w:val="0"/>
          <w:divBdr>
            <w:top w:val="none" w:sz="0" w:space="0" w:color="auto"/>
            <w:left w:val="none" w:sz="0" w:space="0" w:color="auto"/>
            <w:bottom w:val="dotted" w:sz="6" w:space="4" w:color="DDDDDD"/>
            <w:right w:val="none" w:sz="0" w:space="0" w:color="auto"/>
          </w:divBdr>
          <w:divsChild>
            <w:div w:id="114042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025">
      <w:bodyDiv w:val="1"/>
      <w:marLeft w:val="0"/>
      <w:marRight w:val="0"/>
      <w:marTop w:val="0"/>
      <w:marBottom w:val="0"/>
      <w:divBdr>
        <w:top w:val="none" w:sz="0" w:space="0" w:color="auto"/>
        <w:left w:val="none" w:sz="0" w:space="0" w:color="auto"/>
        <w:bottom w:val="none" w:sz="0" w:space="0" w:color="auto"/>
        <w:right w:val="none" w:sz="0" w:space="0" w:color="auto"/>
      </w:divBdr>
      <w:divsChild>
        <w:div w:id="630598989">
          <w:marLeft w:val="0"/>
          <w:marRight w:val="0"/>
          <w:marTop w:val="0"/>
          <w:marBottom w:val="0"/>
          <w:divBdr>
            <w:top w:val="none" w:sz="0" w:space="0" w:color="auto"/>
            <w:left w:val="none" w:sz="0" w:space="0" w:color="auto"/>
            <w:bottom w:val="dotted" w:sz="6" w:space="4" w:color="DDDDDD"/>
            <w:right w:val="none" w:sz="0" w:space="0" w:color="auto"/>
          </w:divBdr>
          <w:divsChild>
            <w:div w:id="147896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1995">
      <w:bodyDiv w:val="1"/>
      <w:marLeft w:val="0"/>
      <w:marRight w:val="0"/>
      <w:marTop w:val="0"/>
      <w:marBottom w:val="0"/>
      <w:divBdr>
        <w:top w:val="none" w:sz="0" w:space="0" w:color="auto"/>
        <w:left w:val="none" w:sz="0" w:space="0" w:color="auto"/>
        <w:bottom w:val="none" w:sz="0" w:space="0" w:color="auto"/>
        <w:right w:val="none" w:sz="0" w:space="0" w:color="auto"/>
      </w:divBdr>
    </w:div>
    <w:div w:id="98263355">
      <w:bodyDiv w:val="1"/>
      <w:marLeft w:val="0"/>
      <w:marRight w:val="0"/>
      <w:marTop w:val="0"/>
      <w:marBottom w:val="0"/>
      <w:divBdr>
        <w:top w:val="none" w:sz="0" w:space="0" w:color="auto"/>
        <w:left w:val="none" w:sz="0" w:space="0" w:color="auto"/>
        <w:bottom w:val="none" w:sz="0" w:space="0" w:color="auto"/>
        <w:right w:val="none" w:sz="0" w:space="0" w:color="auto"/>
      </w:divBdr>
      <w:divsChild>
        <w:div w:id="1793786540">
          <w:marLeft w:val="0"/>
          <w:marRight w:val="0"/>
          <w:marTop w:val="0"/>
          <w:marBottom w:val="0"/>
          <w:divBdr>
            <w:top w:val="none" w:sz="0" w:space="0" w:color="auto"/>
            <w:left w:val="none" w:sz="0" w:space="0" w:color="auto"/>
            <w:bottom w:val="dotted" w:sz="6" w:space="4" w:color="DDDDDD"/>
            <w:right w:val="none" w:sz="0" w:space="0" w:color="auto"/>
          </w:divBdr>
          <w:divsChild>
            <w:div w:id="6337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9042">
      <w:bodyDiv w:val="1"/>
      <w:marLeft w:val="0"/>
      <w:marRight w:val="0"/>
      <w:marTop w:val="0"/>
      <w:marBottom w:val="0"/>
      <w:divBdr>
        <w:top w:val="none" w:sz="0" w:space="0" w:color="auto"/>
        <w:left w:val="none" w:sz="0" w:space="0" w:color="auto"/>
        <w:bottom w:val="none" w:sz="0" w:space="0" w:color="auto"/>
        <w:right w:val="none" w:sz="0" w:space="0" w:color="auto"/>
      </w:divBdr>
      <w:divsChild>
        <w:div w:id="1043292267">
          <w:marLeft w:val="0"/>
          <w:marRight w:val="0"/>
          <w:marTop w:val="0"/>
          <w:marBottom w:val="0"/>
          <w:divBdr>
            <w:top w:val="none" w:sz="0" w:space="0" w:color="auto"/>
            <w:left w:val="none" w:sz="0" w:space="0" w:color="auto"/>
            <w:bottom w:val="none" w:sz="0" w:space="0" w:color="auto"/>
            <w:right w:val="none" w:sz="0" w:space="0" w:color="auto"/>
          </w:divBdr>
          <w:divsChild>
            <w:div w:id="1151362250">
              <w:marLeft w:val="0"/>
              <w:marRight w:val="0"/>
              <w:marTop w:val="225"/>
              <w:marBottom w:val="225"/>
              <w:divBdr>
                <w:top w:val="none" w:sz="0" w:space="0" w:color="auto"/>
                <w:left w:val="none" w:sz="0" w:space="0" w:color="auto"/>
                <w:bottom w:val="none" w:sz="0" w:space="0" w:color="auto"/>
                <w:right w:val="none" w:sz="0" w:space="0" w:color="auto"/>
              </w:divBdr>
            </w:div>
          </w:divsChild>
        </w:div>
        <w:div w:id="1268082159">
          <w:marLeft w:val="0"/>
          <w:marRight w:val="0"/>
          <w:marTop w:val="0"/>
          <w:marBottom w:val="150"/>
          <w:divBdr>
            <w:top w:val="none" w:sz="0" w:space="0" w:color="auto"/>
            <w:left w:val="none" w:sz="0" w:space="0" w:color="auto"/>
            <w:bottom w:val="none" w:sz="0" w:space="0" w:color="auto"/>
            <w:right w:val="none" w:sz="0" w:space="0" w:color="auto"/>
          </w:divBdr>
        </w:div>
        <w:div w:id="1699893145">
          <w:marLeft w:val="0"/>
          <w:marRight w:val="0"/>
          <w:marTop w:val="0"/>
          <w:marBottom w:val="150"/>
          <w:divBdr>
            <w:top w:val="none" w:sz="0" w:space="0" w:color="auto"/>
            <w:left w:val="none" w:sz="0" w:space="0" w:color="auto"/>
            <w:bottom w:val="none" w:sz="0" w:space="0" w:color="auto"/>
            <w:right w:val="none" w:sz="0" w:space="0" w:color="auto"/>
          </w:divBdr>
          <w:divsChild>
            <w:div w:id="2129353880">
              <w:marLeft w:val="0"/>
              <w:marRight w:val="0"/>
              <w:marTop w:val="0"/>
              <w:marBottom w:val="0"/>
              <w:divBdr>
                <w:top w:val="none" w:sz="0" w:space="0" w:color="auto"/>
                <w:left w:val="none" w:sz="0" w:space="0" w:color="auto"/>
                <w:bottom w:val="none" w:sz="0" w:space="0" w:color="auto"/>
                <w:right w:val="none" w:sz="0" w:space="0" w:color="auto"/>
              </w:divBdr>
              <w:divsChild>
                <w:div w:id="4528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7532">
      <w:bodyDiv w:val="1"/>
      <w:marLeft w:val="0"/>
      <w:marRight w:val="0"/>
      <w:marTop w:val="0"/>
      <w:marBottom w:val="0"/>
      <w:divBdr>
        <w:top w:val="none" w:sz="0" w:space="0" w:color="auto"/>
        <w:left w:val="none" w:sz="0" w:space="0" w:color="auto"/>
        <w:bottom w:val="none" w:sz="0" w:space="0" w:color="auto"/>
        <w:right w:val="none" w:sz="0" w:space="0" w:color="auto"/>
      </w:divBdr>
      <w:divsChild>
        <w:div w:id="1366716833">
          <w:marLeft w:val="0"/>
          <w:marRight w:val="0"/>
          <w:marTop w:val="0"/>
          <w:marBottom w:val="0"/>
          <w:divBdr>
            <w:top w:val="single" w:sz="6" w:space="0" w:color="E5E5E5"/>
            <w:left w:val="none" w:sz="0" w:space="0" w:color="auto"/>
            <w:bottom w:val="single" w:sz="18" w:space="0" w:color="000000"/>
            <w:right w:val="none" w:sz="0" w:space="0" w:color="auto"/>
          </w:divBdr>
          <w:divsChild>
            <w:div w:id="775053207">
              <w:marLeft w:val="0"/>
              <w:marRight w:val="0"/>
              <w:marTop w:val="0"/>
              <w:marBottom w:val="0"/>
              <w:divBdr>
                <w:top w:val="none" w:sz="0" w:space="0" w:color="auto"/>
                <w:left w:val="none" w:sz="0" w:space="0" w:color="auto"/>
                <w:bottom w:val="none" w:sz="0" w:space="0" w:color="auto"/>
                <w:right w:val="none" w:sz="0" w:space="0" w:color="auto"/>
              </w:divBdr>
              <w:divsChild>
                <w:div w:id="6098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58467">
          <w:marLeft w:val="0"/>
          <w:marRight w:val="0"/>
          <w:marTop w:val="0"/>
          <w:marBottom w:val="0"/>
          <w:divBdr>
            <w:top w:val="none" w:sz="0" w:space="0" w:color="auto"/>
            <w:left w:val="none" w:sz="0" w:space="0" w:color="auto"/>
            <w:bottom w:val="none" w:sz="0" w:space="0" w:color="auto"/>
            <w:right w:val="none" w:sz="0" w:space="0" w:color="auto"/>
          </w:divBdr>
          <w:divsChild>
            <w:div w:id="802769678">
              <w:marLeft w:val="0"/>
              <w:marRight w:val="0"/>
              <w:marTop w:val="0"/>
              <w:marBottom w:val="0"/>
              <w:divBdr>
                <w:top w:val="none" w:sz="0" w:space="0" w:color="auto"/>
                <w:left w:val="none" w:sz="0" w:space="0" w:color="auto"/>
                <w:bottom w:val="none" w:sz="0" w:space="0" w:color="auto"/>
                <w:right w:val="none" w:sz="0" w:space="0" w:color="auto"/>
              </w:divBdr>
              <w:divsChild>
                <w:div w:id="1049761681">
                  <w:marLeft w:val="0"/>
                  <w:marRight w:val="0"/>
                  <w:marTop w:val="0"/>
                  <w:marBottom w:val="0"/>
                  <w:divBdr>
                    <w:top w:val="none" w:sz="0" w:space="0" w:color="auto"/>
                    <w:left w:val="none" w:sz="0" w:space="0" w:color="auto"/>
                    <w:bottom w:val="none" w:sz="0" w:space="0" w:color="auto"/>
                    <w:right w:val="none" w:sz="0" w:space="0" w:color="auto"/>
                  </w:divBdr>
                  <w:divsChild>
                    <w:div w:id="438572375">
                      <w:marLeft w:val="0"/>
                      <w:marRight w:val="0"/>
                      <w:marTop w:val="0"/>
                      <w:marBottom w:val="300"/>
                      <w:divBdr>
                        <w:top w:val="none" w:sz="0" w:space="0" w:color="auto"/>
                        <w:left w:val="none" w:sz="0" w:space="0" w:color="auto"/>
                        <w:bottom w:val="none" w:sz="0" w:space="0" w:color="auto"/>
                        <w:right w:val="none" w:sz="0" w:space="0" w:color="auto"/>
                      </w:divBdr>
                      <w:divsChild>
                        <w:div w:id="928390237">
                          <w:marLeft w:val="0"/>
                          <w:marRight w:val="0"/>
                          <w:marTop w:val="0"/>
                          <w:marBottom w:val="225"/>
                          <w:divBdr>
                            <w:top w:val="single" w:sz="6" w:space="11" w:color="E5E5E5"/>
                            <w:left w:val="single" w:sz="6" w:space="11" w:color="E5E5E5"/>
                            <w:bottom w:val="single" w:sz="6" w:space="1" w:color="E5E5E5"/>
                            <w:right w:val="single" w:sz="6" w:space="11" w:color="E5E5E5"/>
                          </w:divBdr>
                          <w:divsChild>
                            <w:div w:id="1755584235">
                              <w:marLeft w:val="0"/>
                              <w:marRight w:val="0"/>
                              <w:marTop w:val="0"/>
                              <w:marBottom w:val="0"/>
                              <w:divBdr>
                                <w:top w:val="none" w:sz="0" w:space="0" w:color="auto"/>
                                <w:left w:val="none" w:sz="0" w:space="0" w:color="auto"/>
                                <w:bottom w:val="dotted" w:sz="6" w:space="4" w:color="DDDDDD"/>
                                <w:right w:val="none" w:sz="0" w:space="0" w:color="auto"/>
                              </w:divBdr>
                              <w:divsChild>
                                <w:div w:id="169549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47226">
      <w:bodyDiv w:val="1"/>
      <w:marLeft w:val="0"/>
      <w:marRight w:val="0"/>
      <w:marTop w:val="0"/>
      <w:marBottom w:val="0"/>
      <w:divBdr>
        <w:top w:val="none" w:sz="0" w:space="0" w:color="auto"/>
        <w:left w:val="none" w:sz="0" w:space="0" w:color="auto"/>
        <w:bottom w:val="none" w:sz="0" w:space="0" w:color="auto"/>
        <w:right w:val="none" w:sz="0" w:space="0" w:color="auto"/>
      </w:divBdr>
      <w:divsChild>
        <w:div w:id="601231571">
          <w:marLeft w:val="0"/>
          <w:marRight w:val="0"/>
          <w:marTop w:val="0"/>
          <w:marBottom w:val="0"/>
          <w:divBdr>
            <w:top w:val="none" w:sz="0" w:space="0" w:color="auto"/>
            <w:left w:val="none" w:sz="0" w:space="0" w:color="auto"/>
            <w:bottom w:val="dotted" w:sz="6" w:space="4" w:color="DDDDDD"/>
            <w:right w:val="none" w:sz="0" w:space="0" w:color="auto"/>
          </w:divBdr>
          <w:divsChild>
            <w:div w:id="87392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3647">
      <w:bodyDiv w:val="1"/>
      <w:marLeft w:val="0"/>
      <w:marRight w:val="0"/>
      <w:marTop w:val="0"/>
      <w:marBottom w:val="0"/>
      <w:divBdr>
        <w:top w:val="none" w:sz="0" w:space="0" w:color="auto"/>
        <w:left w:val="none" w:sz="0" w:space="0" w:color="auto"/>
        <w:bottom w:val="none" w:sz="0" w:space="0" w:color="auto"/>
        <w:right w:val="none" w:sz="0" w:space="0" w:color="auto"/>
      </w:divBdr>
      <w:divsChild>
        <w:div w:id="2036348625">
          <w:marLeft w:val="0"/>
          <w:marRight w:val="0"/>
          <w:marTop w:val="0"/>
          <w:marBottom w:val="150"/>
          <w:divBdr>
            <w:top w:val="none" w:sz="0" w:space="0" w:color="auto"/>
            <w:left w:val="none" w:sz="0" w:space="0" w:color="auto"/>
            <w:bottom w:val="none" w:sz="0" w:space="0" w:color="auto"/>
            <w:right w:val="none" w:sz="0" w:space="0" w:color="auto"/>
          </w:divBdr>
        </w:div>
      </w:divsChild>
    </w:div>
    <w:div w:id="100692262">
      <w:bodyDiv w:val="1"/>
      <w:marLeft w:val="0"/>
      <w:marRight w:val="0"/>
      <w:marTop w:val="0"/>
      <w:marBottom w:val="0"/>
      <w:divBdr>
        <w:top w:val="none" w:sz="0" w:space="0" w:color="auto"/>
        <w:left w:val="none" w:sz="0" w:space="0" w:color="auto"/>
        <w:bottom w:val="none" w:sz="0" w:space="0" w:color="auto"/>
        <w:right w:val="none" w:sz="0" w:space="0" w:color="auto"/>
      </w:divBdr>
      <w:divsChild>
        <w:div w:id="804081527">
          <w:marLeft w:val="0"/>
          <w:marRight w:val="0"/>
          <w:marTop w:val="0"/>
          <w:marBottom w:val="150"/>
          <w:divBdr>
            <w:top w:val="none" w:sz="0" w:space="0" w:color="auto"/>
            <w:left w:val="none" w:sz="0" w:space="0" w:color="auto"/>
            <w:bottom w:val="none" w:sz="0" w:space="0" w:color="auto"/>
            <w:right w:val="none" w:sz="0" w:space="0" w:color="auto"/>
          </w:divBdr>
          <w:divsChild>
            <w:div w:id="1033119835">
              <w:marLeft w:val="0"/>
              <w:marRight w:val="0"/>
              <w:marTop w:val="0"/>
              <w:marBottom w:val="0"/>
              <w:divBdr>
                <w:top w:val="none" w:sz="0" w:space="0" w:color="auto"/>
                <w:left w:val="none" w:sz="0" w:space="0" w:color="auto"/>
                <w:bottom w:val="none" w:sz="0" w:space="0" w:color="auto"/>
                <w:right w:val="none" w:sz="0" w:space="0" w:color="auto"/>
              </w:divBdr>
              <w:divsChild>
                <w:div w:id="8488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58165">
          <w:marLeft w:val="0"/>
          <w:marRight w:val="0"/>
          <w:marTop w:val="0"/>
          <w:marBottom w:val="150"/>
          <w:divBdr>
            <w:top w:val="none" w:sz="0" w:space="0" w:color="auto"/>
            <w:left w:val="none" w:sz="0" w:space="0" w:color="auto"/>
            <w:bottom w:val="none" w:sz="0" w:space="0" w:color="auto"/>
            <w:right w:val="none" w:sz="0" w:space="0" w:color="auto"/>
          </w:divBdr>
        </w:div>
        <w:div w:id="944264668">
          <w:marLeft w:val="0"/>
          <w:marRight w:val="0"/>
          <w:marTop w:val="0"/>
          <w:marBottom w:val="0"/>
          <w:divBdr>
            <w:top w:val="none" w:sz="0" w:space="0" w:color="auto"/>
            <w:left w:val="none" w:sz="0" w:space="0" w:color="auto"/>
            <w:bottom w:val="none" w:sz="0" w:space="0" w:color="auto"/>
            <w:right w:val="none" w:sz="0" w:space="0" w:color="auto"/>
          </w:divBdr>
          <w:divsChild>
            <w:div w:id="5057078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89932">
      <w:bodyDiv w:val="1"/>
      <w:marLeft w:val="0"/>
      <w:marRight w:val="0"/>
      <w:marTop w:val="0"/>
      <w:marBottom w:val="0"/>
      <w:divBdr>
        <w:top w:val="none" w:sz="0" w:space="0" w:color="auto"/>
        <w:left w:val="none" w:sz="0" w:space="0" w:color="auto"/>
        <w:bottom w:val="none" w:sz="0" w:space="0" w:color="auto"/>
        <w:right w:val="none" w:sz="0" w:space="0" w:color="auto"/>
      </w:divBdr>
      <w:divsChild>
        <w:div w:id="65689481">
          <w:marLeft w:val="0"/>
          <w:marRight w:val="0"/>
          <w:marTop w:val="0"/>
          <w:marBottom w:val="150"/>
          <w:divBdr>
            <w:top w:val="none" w:sz="0" w:space="0" w:color="auto"/>
            <w:left w:val="none" w:sz="0" w:space="0" w:color="auto"/>
            <w:bottom w:val="none" w:sz="0" w:space="0" w:color="auto"/>
            <w:right w:val="none" w:sz="0" w:space="0" w:color="auto"/>
          </w:divBdr>
        </w:div>
      </w:divsChild>
    </w:div>
    <w:div w:id="101535224">
      <w:bodyDiv w:val="1"/>
      <w:marLeft w:val="0"/>
      <w:marRight w:val="0"/>
      <w:marTop w:val="0"/>
      <w:marBottom w:val="0"/>
      <w:divBdr>
        <w:top w:val="none" w:sz="0" w:space="0" w:color="auto"/>
        <w:left w:val="none" w:sz="0" w:space="0" w:color="auto"/>
        <w:bottom w:val="none" w:sz="0" w:space="0" w:color="auto"/>
        <w:right w:val="none" w:sz="0" w:space="0" w:color="auto"/>
      </w:divBdr>
      <w:divsChild>
        <w:div w:id="1985353543">
          <w:marLeft w:val="0"/>
          <w:marRight w:val="0"/>
          <w:marTop w:val="0"/>
          <w:marBottom w:val="0"/>
          <w:divBdr>
            <w:top w:val="none" w:sz="0" w:space="0" w:color="auto"/>
            <w:left w:val="none" w:sz="0" w:space="0" w:color="auto"/>
            <w:bottom w:val="none" w:sz="0" w:space="0" w:color="auto"/>
            <w:right w:val="none" w:sz="0" w:space="0" w:color="auto"/>
          </w:divBdr>
        </w:div>
      </w:divsChild>
    </w:div>
    <w:div w:id="101846636">
      <w:bodyDiv w:val="1"/>
      <w:marLeft w:val="0"/>
      <w:marRight w:val="0"/>
      <w:marTop w:val="0"/>
      <w:marBottom w:val="0"/>
      <w:divBdr>
        <w:top w:val="none" w:sz="0" w:space="0" w:color="auto"/>
        <w:left w:val="none" w:sz="0" w:space="0" w:color="auto"/>
        <w:bottom w:val="none" w:sz="0" w:space="0" w:color="auto"/>
        <w:right w:val="none" w:sz="0" w:space="0" w:color="auto"/>
      </w:divBdr>
      <w:divsChild>
        <w:div w:id="224606569">
          <w:marLeft w:val="0"/>
          <w:marRight w:val="0"/>
          <w:marTop w:val="0"/>
          <w:marBottom w:val="0"/>
          <w:divBdr>
            <w:top w:val="none" w:sz="0" w:space="0" w:color="auto"/>
            <w:left w:val="none" w:sz="0" w:space="0" w:color="auto"/>
            <w:bottom w:val="none" w:sz="0" w:space="0" w:color="auto"/>
            <w:right w:val="none" w:sz="0" w:space="0" w:color="auto"/>
          </w:divBdr>
          <w:divsChild>
            <w:div w:id="1037656635">
              <w:marLeft w:val="0"/>
              <w:marRight w:val="0"/>
              <w:marTop w:val="0"/>
              <w:marBottom w:val="0"/>
              <w:divBdr>
                <w:top w:val="none" w:sz="0" w:space="0" w:color="auto"/>
                <w:left w:val="none" w:sz="0" w:space="0" w:color="auto"/>
                <w:bottom w:val="none" w:sz="0" w:space="0" w:color="auto"/>
                <w:right w:val="none" w:sz="0" w:space="0" w:color="auto"/>
              </w:divBdr>
              <w:divsChild>
                <w:div w:id="20056293">
                  <w:marLeft w:val="0"/>
                  <w:marRight w:val="0"/>
                  <w:marTop w:val="0"/>
                  <w:marBottom w:val="0"/>
                  <w:divBdr>
                    <w:top w:val="none" w:sz="0" w:space="0" w:color="auto"/>
                    <w:left w:val="none" w:sz="0" w:space="0" w:color="auto"/>
                    <w:bottom w:val="none" w:sz="0" w:space="0" w:color="auto"/>
                    <w:right w:val="none" w:sz="0" w:space="0" w:color="auto"/>
                  </w:divBdr>
                  <w:divsChild>
                    <w:div w:id="2047832062">
                      <w:marLeft w:val="0"/>
                      <w:marRight w:val="0"/>
                      <w:marTop w:val="0"/>
                      <w:marBottom w:val="0"/>
                      <w:divBdr>
                        <w:top w:val="none" w:sz="0" w:space="0" w:color="auto"/>
                        <w:left w:val="none" w:sz="0" w:space="0" w:color="auto"/>
                        <w:bottom w:val="none" w:sz="0" w:space="0" w:color="auto"/>
                        <w:right w:val="none" w:sz="0" w:space="0" w:color="auto"/>
                      </w:divBdr>
                      <w:divsChild>
                        <w:div w:id="1693258476">
                          <w:marLeft w:val="0"/>
                          <w:marRight w:val="0"/>
                          <w:marTop w:val="0"/>
                          <w:marBottom w:val="0"/>
                          <w:divBdr>
                            <w:top w:val="none" w:sz="0" w:space="0" w:color="auto"/>
                            <w:left w:val="none" w:sz="0" w:space="0" w:color="auto"/>
                            <w:bottom w:val="none" w:sz="0" w:space="0" w:color="auto"/>
                            <w:right w:val="none" w:sz="0" w:space="0" w:color="auto"/>
                          </w:divBdr>
                          <w:divsChild>
                            <w:div w:id="43918871">
                              <w:marLeft w:val="0"/>
                              <w:marRight w:val="0"/>
                              <w:marTop w:val="0"/>
                              <w:marBottom w:val="0"/>
                              <w:divBdr>
                                <w:top w:val="none" w:sz="0" w:space="0" w:color="auto"/>
                                <w:left w:val="none" w:sz="0" w:space="0" w:color="auto"/>
                                <w:bottom w:val="none" w:sz="0" w:space="0" w:color="auto"/>
                                <w:right w:val="none" w:sz="0" w:space="0" w:color="auto"/>
                              </w:divBdr>
                              <w:divsChild>
                                <w:div w:id="1798180091">
                                  <w:marLeft w:val="0"/>
                                  <w:marRight w:val="0"/>
                                  <w:marTop w:val="0"/>
                                  <w:marBottom w:val="0"/>
                                  <w:divBdr>
                                    <w:top w:val="none" w:sz="0" w:space="0" w:color="auto"/>
                                    <w:left w:val="none" w:sz="0" w:space="0" w:color="auto"/>
                                    <w:bottom w:val="none" w:sz="0" w:space="0" w:color="auto"/>
                                    <w:right w:val="none" w:sz="0" w:space="0" w:color="auto"/>
                                  </w:divBdr>
                                  <w:divsChild>
                                    <w:div w:id="172860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64558">
      <w:bodyDiv w:val="1"/>
      <w:marLeft w:val="0"/>
      <w:marRight w:val="0"/>
      <w:marTop w:val="0"/>
      <w:marBottom w:val="0"/>
      <w:divBdr>
        <w:top w:val="none" w:sz="0" w:space="0" w:color="auto"/>
        <w:left w:val="none" w:sz="0" w:space="0" w:color="auto"/>
        <w:bottom w:val="none" w:sz="0" w:space="0" w:color="auto"/>
        <w:right w:val="none" w:sz="0" w:space="0" w:color="auto"/>
      </w:divBdr>
      <w:divsChild>
        <w:div w:id="444890448">
          <w:marLeft w:val="0"/>
          <w:marRight w:val="0"/>
          <w:marTop w:val="0"/>
          <w:marBottom w:val="0"/>
          <w:divBdr>
            <w:top w:val="none" w:sz="0" w:space="0" w:color="auto"/>
            <w:left w:val="none" w:sz="0" w:space="0" w:color="auto"/>
            <w:bottom w:val="none" w:sz="0" w:space="0" w:color="auto"/>
            <w:right w:val="none" w:sz="0" w:space="0" w:color="auto"/>
          </w:divBdr>
          <w:divsChild>
            <w:div w:id="1736851641">
              <w:marLeft w:val="0"/>
              <w:marRight w:val="0"/>
              <w:marTop w:val="0"/>
              <w:marBottom w:val="0"/>
              <w:divBdr>
                <w:top w:val="none" w:sz="0" w:space="0" w:color="auto"/>
                <w:left w:val="none" w:sz="0" w:space="0" w:color="auto"/>
                <w:bottom w:val="none" w:sz="0" w:space="0" w:color="auto"/>
                <w:right w:val="none" w:sz="0" w:space="0" w:color="auto"/>
              </w:divBdr>
              <w:divsChild>
                <w:div w:id="927925825">
                  <w:marLeft w:val="0"/>
                  <w:marRight w:val="0"/>
                  <w:marTop w:val="0"/>
                  <w:marBottom w:val="0"/>
                  <w:divBdr>
                    <w:top w:val="none" w:sz="0" w:space="0" w:color="auto"/>
                    <w:left w:val="none" w:sz="0" w:space="0" w:color="auto"/>
                    <w:bottom w:val="none" w:sz="0" w:space="0" w:color="auto"/>
                    <w:right w:val="none" w:sz="0" w:space="0" w:color="auto"/>
                  </w:divBdr>
                  <w:divsChild>
                    <w:div w:id="549420586">
                      <w:marLeft w:val="0"/>
                      <w:marRight w:val="0"/>
                      <w:marTop w:val="0"/>
                      <w:marBottom w:val="0"/>
                      <w:divBdr>
                        <w:top w:val="none" w:sz="0" w:space="0" w:color="auto"/>
                        <w:left w:val="none" w:sz="0" w:space="0" w:color="auto"/>
                        <w:bottom w:val="none" w:sz="0" w:space="0" w:color="auto"/>
                        <w:right w:val="none" w:sz="0" w:space="0" w:color="auto"/>
                      </w:divBdr>
                      <w:divsChild>
                        <w:div w:id="1974366080">
                          <w:marLeft w:val="0"/>
                          <w:marRight w:val="0"/>
                          <w:marTop w:val="0"/>
                          <w:marBottom w:val="0"/>
                          <w:divBdr>
                            <w:top w:val="none" w:sz="0" w:space="0" w:color="auto"/>
                            <w:left w:val="none" w:sz="0" w:space="0" w:color="auto"/>
                            <w:bottom w:val="none" w:sz="0" w:space="0" w:color="auto"/>
                            <w:right w:val="none" w:sz="0" w:space="0" w:color="auto"/>
                          </w:divBdr>
                          <w:divsChild>
                            <w:div w:id="32467698">
                              <w:marLeft w:val="0"/>
                              <w:marRight w:val="0"/>
                              <w:marTop w:val="0"/>
                              <w:marBottom w:val="0"/>
                              <w:divBdr>
                                <w:top w:val="none" w:sz="0" w:space="0" w:color="auto"/>
                                <w:left w:val="none" w:sz="0" w:space="0" w:color="auto"/>
                                <w:bottom w:val="none" w:sz="0" w:space="0" w:color="auto"/>
                                <w:right w:val="none" w:sz="0" w:space="0" w:color="auto"/>
                              </w:divBdr>
                              <w:divsChild>
                                <w:div w:id="1793279534">
                                  <w:marLeft w:val="0"/>
                                  <w:marRight w:val="0"/>
                                  <w:marTop w:val="0"/>
                                  <w:marBottom w:val="0"/>
                                  <w:divBdr>
                                    <w:top w:val="none" w:sz="0" w:space="0" w:color="auto"/>
                                    <w:left w:val="none" w:sz="0" w:space="0" w:color="auto"/>
                                    <w:bottom w:val="none" w:sz="0" w:space="0" w:color="auto"/>
                                    <w:right w:val="none" w:sz="0" w:space="0" w:color="auto"/>
                                  </w:divBdr>
                                  <w:divsChild>
                                    <w:div w:id="1528711189">
                                      <w:marLeft w:val="0"/>
                                      <w:marRight w:val="0"/>
                                      <w:marTop w:val="0"/>
                                      <w:marBottom w:val="0"/>
                                      <w:divBdr>
                                        <w:top w:val="none" w:sz="0" w:space="0" w:color="auto"/>
                                        <w:left w:val="none" w:sz="0" w:space="0" w:color="auto"/>
                                        <w:bottom w:val="none" w:sz="0" w:space="0" w:color="auto"/>
                                        <w:right w:val="none" w:sz="0" w:space="0" w:color="auto"/>
                                      </w:divBdr>
                                    </w:div>
                                    <w:div w:id="2110735534">
                                      <w:marLeft w:val="0"/>
                                      <w:marRight w:val="0"/>
                                      <w:marTop w:val="0"/>
                                      <w:marBottom w:val="0"/>
                                      <w:divBdr>
                                        <w:top w:val="none" w:sz="0" w:space="0" w:color="auto"/>
                                        <w:left w:val="none" w:sz="0" w:space="0" w:color="auto"/>
                                        <w:bottom w:val="none" w:sz="0" w:space="0" w:color="auto"/>
                                        <w:right w:val="none" w:sz="0" w:space="0" w:color="auto"/>
                                      </w:divBdr>
                                      <w:divsChild>
                                        <w:div w:id="1255751186">
                                          <w:marLeft w:val="0"/>
                                          <w:marRight w:val="0"/>
                                          <w:marTop w:val="0"/>
                                          <w:marBottom w:val="0"/>
                                          <w:divBdr>
                                            <w:top w:val="none" w:sz="0" w:space="0" w:color="auto"/>
                                            <w:left w:val="none" w:sz="0" w:space="0" w:color="auto"/>
                                            <w:bottom w:val="none" w:sz="0" w:space="0" w:color="auto"/>
                                            <w:right w:val="none" w:sz="0" w:space="0" w:color="auto"/>
                                          </w:divBdr>
                                        </w:div>
                                        <w:div w:id="16516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310542">
      <w:bodyDiv w:val="1"/>
      <w:marLeft w:val="0"/>
      <w:marRight w:val="0"/>
      <w:marTop w:val="0"/>
      <w:marBottom w:val="0"/>
      <w:divBdr>
        <w:top w:val="none" w:sz="0" w:space="0" w:color="auto"/>
        <w:left w:val="none" w:sz="0" w:space="0" w:color="auto"/>
        <w:bottom w:val="none" w:sz="0" w:space="0" w:color="auto"/>
        <w:right w:val="none" w:sz="0" w:space="0" w:color="auto"/>
      </w:divBdr>
      <w:divsChild>
        <w:div w:id="1255212993">
          <w:marLeft w:val="0"/>
          <w:marRight w:val="0"/>
          <w:marTop w:val="0"/>
          <w:marBottom w:val="0"/>
          <w:divBdr>
            <w:top w:val="none" w:sz="0" w:space="0" w:color="auto"/>
            <w:left w:val="none" w:sz="0" w:space="0" w:color="auto"/>
            <w:bottom w:val="dotted" w:sz="6" w:space="4" w:color="DDDDDD"/>
            <w:right w:val="none" w:sz="0" w:space="0" w:color="auto"/>
          </w:divBdr>
          <w:divsChild>
            <w:div w:id="168670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6943">
      <w:bodyDiv w:val="1"/>
      <w:marLeft w:val="0"/>
      <w:marRight w:val="0"/>
      <w:marTop w:val="0"/>
      <w:marBottom w:val="0"/>
      <w:divBdr>
        <w:top w:val="none" w:sz="0" w:space="0" w:color="auto"/>
        <w:left w:val="none" w:sz="0" w:space="0" w:color="auto"/>
        <w:bottom w:val="none" w:sz="0" w:space="0" w:color="auto"/>
        <w:right w:val="none" w:sz="0" w:space="0" w:color="auto"/>
      </w:divBdr>
    </w:div>
    <w:div w:id="103575336">
      <w:bodyDiv w:val="1"/>
      <w:marLeft w:val="0"/>
      <w:marRight w:val="0"/>
      <w:marTop w:val="0"/>
      <w:marBottom w:val="0"/>
      <w:divBdr>
        <w:top w:val="none" w:sz="0" w:space="0" w:color="auto"/>
        <w:left w:val="none" w:sz="0" w:space="0" w:color="auto"/>
        <w:bottom w:val="none" w:sz="0" w:space="0" w:color="auto"/>
        <w:right w:val="none" w:sz="0" w:space="0" w:color="auto"/>
      </w:divBdr>
      <w:divsChild>
        <w:div w:id="616835075">
          <w:marLeft w:val="0"/>
          <w:marRight w:val="0"/>
          <w:marTop w:val="0"/>
          <w:marBottom w:val="0"/>
          <w:divBdr>
            <w:top w:val="none" w:sz="0" w:space="0" w:color="auto"/>
            <w:left w:val="none" w:sz="0" w:space="0" w:color="auto"/>
            <w:bottom w:val="none" w:sz="0" w:space="0" w:color="auto"/>
            <w:right w:val="none" w:sz="0" w:space="0" w:color="auto"/>
          </w:divBdr>
          <w:divsChild>
            <w:div w:id="1212838507">
              <w:marLeft w:val="0"/>
              <w:marRight w:val="0"/>
              <w:marTop w:val="0"/>
              <w:marBottom w:val="0"/>
              <w:divBdr>
                <w:top w:val="none" w:sz="0" w:space="0" w:color="auto"/>
                <w:left w:val="none" w:sz="0" w:space="0" w:color="auto"/>
                <w:bottom w:val="none" w:sz="0" w:space="0" w:color="auto"/>
                <w:right w:val="none" w:sz="0" w:space="0" w:color="auto"/>
              </w:divBdr>
              <w:divsChild>
                <w:div w:id="992760186">
                  <w:marLeft w:val="0"/>
                  <w:marRight w:val="0"/>
                  <w:marTop w:val="0"/>
                  <w:marBottom w:val="0"/>
                  <w:divBdr>
                    <w:top w:val="none" w:sz="0" w:space="0" w:color="auto"/>
                    <w:left w:val="none" w:sz="0" w:space="0" w:color="auto"/>
                    <w:bottom w:val="none" w:sz="0" w:space="0" w:color="auto"/>
                    <w:right w:val="none" w:sz="0" w:space="0" w:color="auto"/>
                  </w:divBdr>
                  <w:divsChild>
                    <w:div w:id="1961183846">
                      <w:marLeft w:val="0"/>
                      <w:marRight w:val="0"/>
                      <w:marTop w:val="0"/>
                      <w:marBottom w:val="0"/>
                      <w:divBdr>
                        <w:top w:val="none" w:sz="0" w:space="0" w:color="auto"/>
                        <w:left w:val="none" w:sz="0" w:space="0" w:color="auto"/>
                        <w:bottom w:val="none" w:sz="0" w:space="0" w:color="auto"/>
                        <w:right w:val="none" w:sz="0" w:space="0" w:color="auto"/>
                      </w:divBdr>
                      <w:divsChild>
                        <w:div w:id="144401044">
                          <w:marLeft w:val="0"/>
                          <w:marRight w:val="0"/>
                          <w:marTop w:val="0"/>
                          <w:marBottom w:val="0"/>
                          <w:divBdr>
                            <w:top w:val="none" w:sz="0" w:space="0" w:color="auto"/>
                            <w:left w:val="none" w:sz="0" w:space="0" w:color="auto"/>
                            <w:bottom w:val="none" w:sz="0" w:space="0" w:color="auto"/>
                            <w:right w:val="none" w:sz="0" w:space="0" w:color="auto"/>
                          </w:divBdr>
                          <w:divsChild>
                            <w:div w:id="32072945">
                              <w:marLeft w:val="0"/>
                              <w:marRight w:val="0"/>
                              <w:marTop w:val="0"/>
                              <w:marBottom w:val="0"/>
                              <w:divBdr>
                                <w:top w:val="none" w:sz="0" w:space="0" w:color="auto"/>
                                <w:left w:val="none" w:sz="0" w:space="0" w:color="auto"/>
                                <w:bottom w:val="none" w:sz="0" w:space="0" w:color="auto"/>
                                <w:right w:val="none" w:sz="0" w:space="0" w:color="auto"/>
                              </w:divBdr>
                              <w:divsChild>
                                <w:div w:id="136533575">
                                  <w:marLeft w:val="0"/>
                                  <w:marRight w:val="0"/>
                                  <w:marTop w:val="0"/>
                                  <w:marBottom w:val="0"/>
                                  <w:divBdr>
                                    <w:top w:val="none" w:sz="0" w:space="0" w:color="auto"/>
                                    <w:left w:val="none" w:sz="0" w:space="0" w:color="auto"/>
                                    <w:bottom w:val="none" w:sz="0" w:space="0" w:color="auto"/>
                                    <w:right w:val="none" w:sz="0" w:space="0" w:color="auto"/>
                                  </w:divBdr>
                                  <w:divsChild>
                                    <w:div w:id="167518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3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8614">
          <w:marLeft w:val="0"/>
          <w:marRight w:val="0"/>
          <w:marTop w:val="0"/>
          <w:marBottom w:val="150"/>
          <w:divBdr>
            <w:top w:val="none" w:sz="0" w:space="0" w:color="auto"/>
            <w:left w:val="none" w:sz="0" w:space="0" w:color="auto"/>
            <w:bottom w:val="none" w:sz="0" w:space="0" w:color="auto"/>
            <w:right w:val="none" w:sz="0" w:space="0" w:color="auto"/>
          </w:divBdr>
        </w:div>
        <w:div w:id="1171289330">
          <w:marLeft w:val="0"/>
          <w:marRight w:val="0"/>
          <w:marTop w:val="0"/>
          <w:marBottom w:val="150"/>
          <w:divBdr>
            <w:top w:val="none" w:sz="0" w:space="0" w:color="auto"/>
            <w:left w:val="none" w:sz="0" w:space="0" w:color="auto"/>
            <w:bottom w:val="none" w:sz="0" w:space="0" w:color="auto"/>
            <w:right w:val="none" w:sz="0" w:space="0" w:color="auto"/>
          </w:divBdr>
          <w:divsChild>
            <w:div w:id="177088787">
              <w:marLeft w:val="0"/>
              <w:marRight w:val="0"/>
              <w:marTop w:val="0"/>
              <w:marBottom w:val="0"/>
              <w:divBdr>
                <w:top w:val="none" w:sz="0" w:space="0" w:color="auto"/>
                <w:left w:val="none" w:sz="0" w:space="0" w:color="auto"/>
                <w:bottom w:val="none" w:sz="0" w:space="0" w:color="auto"/>
                <w:right w:val="none" w:sz="0" w:space="0" w:color="auto"/>
              </w:divBdr>
            </w:div>
          </w:divsChild>
        </w:div>
        <w:div w:id="1968126847">
          <w:marLeft w:val="0"/>
          <w:marRight w:val="0"/>
          <w:marTop w:val="0"/>
          <w:marBottom w:val="0"/>
          <w:divBdr>
            <w:top w:val="none" w:sz="0" w:space="0" w:color="auto"/>
            <w:left w:val="none" w:sz="0" w:space="0" w:color="auto"/>
            <w:bottom w:val="none" w:sz="0" w:space="0" w:color="auto"/>
            <w:right w:val="none" w:sz="0" w:space="0" w:color="auto"/>
          </w:divBdr>
          <w:divsChild>
            <w:div w:id="23470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787">
      <w:bodyDiv w:val="1"/>
      <w:marLeft w:val="0"/>
      <w:marRight w:val="0"/>
      <w:marTop w:val="0"/>
      <w:marBottom w:val="0"/>
      <w:divBdr>
        <w:top w:val="none" w:sz="0" w:space="0" w:color="auto"/>
        <w:left w:val="none" w:sz="0" w:space="0" w:color="auto"/>
        <w:bottom w:val="none" w:sz="0" w:space="0" w:color="auto"/>
        <w:right w:val="none" w:sz="0" w:space="0" w:color="auto"/>
      </w:divBdr>
      <w:divsChild>
        <w:div w:id="1351446025">
          <w:marLeft w:val="0"/>
          <w:marRight w:val="0"/>
          <w:marTop w:val="0"/>
          <w:marBottom w:val="0"/>
          <w:divBdr>
            <w:top w:val="none" w:sz="0" w:space="0" w:color="auto"/>
            <w:left w:val="none" w:sz="0" w:space="0" w:color="auto"/>
            <w:bottom w:val="none" w:sz="0" w:space="0" w:color="auto"/>
            <w:right w:val="none" w:sz="0" w:space="0" w:color="auto"/>
          </w:divBdr>
        </w:div>
      </w:divsChild>
    </w:div>
    <w:div w:id="104232264">
      <w:bodyDiv w:val="1"/>
      <w:marLeft w:val="0"/>
      <w:marRight w:val="0"/>
      <w:marTop w:val="0"/>
      <w:marBottom w:val="0"/>
      <w:divBdr>
        <w:top w:val="none" w:sz="0" w:space="0" w:color="auto"/>
        <w:left w:val="none" w:sz="0" w:space="0" w:color="auto"/>
        <w:bottom w:val="none" w:sz="0" w:space="0" w:color="auto"/>
        <w:right w:val="none" w:sz="0" w:space="0" w:color="auto"/>
      </w:divBdr>
      <w:divsChild>
        <w:div w:id="364333979">
          <w:marLeft w:val="0"/>
          <w:marRight w:val="0"/>
          <w:marTop w:val="0"/>
          <w:marBottom w:val="0"/>
          <w:divBdr>
            <w:top w:val="none" w:sz="0" w:space="0" w:color="auto"/>
            <w:left w:val="none" w:sz="0" w:space="0" w:color="auto"/>
            <w:bottom w:val="none" w:sz="0" w:space="0" w:color="auto"/>
            <w:right w:val="none" w:sz="0" w:space="0" w:color="auto"/>
          </w:divBdr>
          <w:divsChild>
            <w:div w:id="1139999636">
              <w:marLeft w:val="0"/>
              <w:marRight w:val="0"/>
              <w:marTop w:val="0"/>
              <w:marBottom w:val="0"/>
              <w:divBdr>
                <w:top w:val="none" w:sz="0" w:space="0" w:color="auto"/>
                <w:left w:val="none" w:sz="0" w:space="0" w:color="auto"/>
                <w:bottom w:val="none" w:sz="0" w:space="0" w:color="auto"/>
                <w:right w:val="none" w:sz="0" w:space="0" w:color="auto"/>
              </w:divBdr>
            </w:div>
          </w:divsChild>
        </w:div>
        <w:div w:id="927805615">
          <w:marLeft w:val="0"/>
          <w:marRight w:val="0"/>
          <w:marTop w:val="150"/>
          <w:marBottom w:val="0"/>
          <w:divBdr>
            <w:top w:val="none" w:sz="0" w:space="0" w:color="auto"/>
            <w:left w:val="none" w:sz="0" w:space="0" w:color="auto"/>
            <w:bottom w:val="none" w:sz="0" w:space="0" w:color="auto"/>
            <w:right w:val="none" w:sz="0" w:space="0" w:color="auto"/>
          </w:divBdr>
          <w:divsChild>
            <w:div w:id="1654675427">
              <w:marLeft w:val="0"/>
              <w:marRight w:val="0"/>
              <w:marTop w:val="0"/>
              <w:marBottom w:val="0"/>
              <w:divBdr>
                <w:top w:val="none" w:sz="0" w:space="0" w:color="auto"/>
                <w:left w:val="none" w:sz="0" w:space="0" w:color="auto"/>
                <w:bottom w:val="none" w:sz="0" w:space="0" w:color="auto"/>
                <w:right w:val="none" w:sz="0" w:space="0" w:color="auto"/>
              </w:divBdr>
              <w:divsChild>
                <w:div w:id="20775851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52160">
      <w:bodyDiv w:val="1"/>
      <w:marLeft w:val="0"/>
      <w:marRight w:val="0"/>
      <w:marTop w:val="0"/>
      <w:marBottom w:val="0"/>
      <w:divBdr>
        <w:top w:val="none" w:sz="0" w:space="0" w:color="auto"/>
        <w:left w:val="none" w:sz="0" w:space="0" w:color="auto"/>
        <w:bottom w:val="none" w:sz="0" w:space="0" w:color="auto"/>
        <w:right w:val="none" w:sz="0" w:space="0" w:color="auto"/>
      </w:divBdr>
      <w:divsChild>
        <w:div w:id="73475212">
          <w:marLeft w:val="0"/>
          <w:marRight w:val="0"/>
          <w:marTop w:val="0"/>
          <w:marBottom w:val="300"/>
          <w:divBdr>
            <w:top w:val="none" w:sz="0" w:space="0" w:color="auto"/>
            <w:left w:val="none" w:sz="0" w:space="0" w:color="auto"/>
            <w:bottom w:val="none" w:sz="0" w:space="0" w:color="auto"/>
            <w:right w:val="none" w:sz="0" w:space="0" w:color="auto"/>
          </w:divBdr>
          <w:divsChild>
            <w:div w:id="1773161531">
              <w:marLeft w:val="0"/>
              <w:marRight w:val="0"/>
              <w:marTop w:val="0"/>
              <w:marBottom w:val="0"/>
              <w:divBdr>
                <w:top w:val="none" w:sz="0" w:space="0" w:color="auto"/>
                <w:left w:val="none" w:sz="0" w:space="0" w:color="auto"/>
                <w:bottom w:val="none" w:sz="0" w:space="0" w:color="auto"/>
                <w:right w:val="none" w:sz="0" w:space="0" w:color="auto"/>
              </w:divBdr>
            </w:div>
          </w:divsChild>
        </w:div>
        <w:div w:id="597059968">
          <w:marLeft w:val="0"/>
          <w:marRight w:val="0"/>
          <w:marTop w:val="0"/>
          <w:marBottom w:val="75"/>
          <w:divBdr>
            <w:top w:val="none" w:sz="0" w:space="0" w:color="auto"/>
            <w:left w:val="none" w:sz="0" w:space="0" w:color="auto"/>
            <w:bottom w:val="none" w:sz="0" w:space="0" w:color="auto"/>
            <w:right w:val="none" w:sz="0" w:space="0" w:color="auto"/>
          </w:divBdr>
        </w:div>
        <w:div w:id="839078654">
          <w:marLeft w:val="0"/>
          <w:marRight w:val="0"/>
          <w:marTop w:val="0"/>
          <w:marBottom w:val="0"/>
          <w:divBdr>
            <w:top w:val="none" w:sz="0" w:space="0" w:color="auto"/>
            <w:left w:val="none" w:sz="0" w:space="0" w:color="auto"/>
            <w:bottom w:val="none" w:sz="0" w:space="0" w:color="auto"/>
            <w:right w:val="none" w:sz="0" w:space="0" w:color="auto"/>
          </w:divBdr>
        </w:div>
        <w:div w:id="2050832212">
          <w:marLeft w:val="0"/>
          <w:marRight w:val="0"/>
          <w:marTop w:val="0"/>
          <w:marBottom w:val="0"/>
          <w:divBdr>
            <w:top w:val="none" w:sz="0" w:space="0" w:color="auto"/>
            <w:left w:val="none" w:sz="0" w:space="0" w:color="auto"/>
            <w:bottom w:val="none" w:sz="0" w:space="0" w:color="auto"/>
            <w:right w:val="none" w:sz="0" w:space="0" w:color="auto"/>
          </w:divBdr>
          <w:divsChild>
            <w:div w:id="1074623202">
              <w:marLeft w:val="0"/>
              <w:marRight w:val="0"/>
              <w:marTop w:val="0"/>
              <w:marBottom w:val="0"/>
              <w:divBdr>
                <w:top w:val="none" w:sz="0" w:space="0" w:color="auto"/>
                <w:left w:val="none" w:sz="0" w:space="0" w:color="auto"/>
                <w:bottom w:val="none" w:sz="0" w:space="0" w:color="auto"/>
                <w:right w:val="none" w:sz="0" w:space="0" w:color="auto"/>
              </w:divBdr>
              <w:divsChild>
                <w:div w:id="5648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6170">
      <w:bodyDiv w:val="1"/>
      <w:marLeft w:val="0"/>
      <w:marRight w:val="0"/>
      <w:marTop w:val="0"/>
      <w:marBottom w:val="0"/>
      <w:divBdr>
        <w:top w:val="none" w:sz="0" w:space="0" w:color="auto"/>
        <w:left w:val="none" w:sz="0" w:space="0" w:color="auto"/>
        <w:bottom w:val="none" w:sz="0" w:space="0" w:color="auto"/>
        <w:right w:val="none" w:sz="0" w:space="0" w:color="auto"/>
      </w:divBdr>
      <w:divsChild>
        <w:div w:id="805897011">
          <w:marLeft w:val="0"/>
          <w:marRight w:val="0"/>
          <w:marTop w:val="0"/>
          <w:marBottom w:val="300"/>
          <w:divBdr>
            <w:top w:val="none" w:sz="0" w:space="0" w:color="auto"/>
            <w:left w:val="none" w:sz="0" w:space="0" w:color="auto"/>
            <w:bottom w:val="single" w:sz="6" w:space="0" w:color="E4E4E4"/>
            <w:right w:val="none" w:sz="0" w:space="0" w:color="auto"/>
          </w:divBdr>
        </w:div>
        <w:div w:id="1508667623">
          <w:marLeft w:val="0"/>
          <w:marRight w:val="0"/>
          <w:marTop w:val="0"/>
          <w:marBottom w:val="0"/>
          <w:divBdr>
            <w:top w:val="none" w:sz="0" w:space="0" w:color="auto"/>
            <w:left w:val="none" w:sz="0" w:space="0" w:color="auto"/>
            <w:bottom w:val="none" w:sz="0" w:space="0" w:color="auto"/>
            <w:right w:val="none" w:sz="0" w:space="0" w:color="auto"/>
          </w:divBdr>
          <w:divsChild>
            <w:div w:id="672999676">
              <w:marLeft w:val="0"/>
              <w:marRight w:val="0"/>
              <w:marTop w:val="0"/>
              <w:marBottom w:val="0"/>
              <w:divBdr>
                <w:top w:val="none" w:sz="0" w:space="0" w:color="auto"/>
                <w:left w:val="none" w:sz="0" w:space="0" w:color="auto"/>
                <w:bottom w:val="none" w:sz="0" w:space="0" w:color="auto"/>
                <w:right w:val="none" w:sz="0" w:space="0" w:color="auto"/>
              </w:divBdr>
              <w:divsChild>
                <w:div w:id="1025054849">
                  <w:marLeft w:val="0"/>
                  <w:marRight w:val="0"/>
                  <w:marTop w:val="0"/>
                  <w:marBottom w:val="450"/>
                  <w:divBdr>
                    <w:top w:val="none" w:sz="0" w:space="0" w:color="auto"/>
                    <w:left w:val="none" w:sz="0" w:space="0" w:color="auto"/>
                    <w:bottom w:val="none" w:sz="0" w:space="0" w:color="auto"/>
                    <w:right w:val="none" w:sz="0" w:space="0" w:color="auto"/>
                  </w:divBdr>
                  <w:divsChild>
                    <w:div w:id="539055625">
                      <w:marLeft w:val="0"/>
                      <w:marRight w:val="0"/>
                      <w:marTop w:val="0"/>
                      <w:marBottom w:val="0"/>
                      <w:divBdr>
                        <w:top w:val="none" w:sz="0" w:space="0" w:color="auto"/>
                        <w:left w:val="none" w:sz="0" w:space="0" w:color="auto"/>
                        <w:bottom w:val="none" w:sz="0" w:space="0" w:color="auto"/>
                        <w:right w:val="none" w:sz="0" w:space="0" w:color="auto"/>
                      </w:divBdr>
                      <w:divsChild>
                        <w:div w:id="1406806707">
                          <w:marLeft w:val="0"/>
                          <w:marRight w:val="0"/>
                          <w:marTop w:val="0"/>
                          <w:marBottom w:val="150"/>
                          <w:divBdr>
                            <w:top w:val="none" w:sz="0" w:space="0" w:color="auto"/>
                            <w:left w:val="none" w:sz="0" w:space="0" w:color="auto"/>
                            <w:bottom w:val="none" w:sz="0" w:space="0" w:color="auto"/>
                            <w:right w:val="none" w:sz="0" w:space="0" w:color="auto"/>
                          </w:divBdr>
                        </w:div>
                        <w:div w:id="1406950314">
                          <w:marLeft w:val="0"/>
                          <w:marRight w:val="0"/>
                          <w:marTop w:val="0"/>
                          <w:marBottom w:val="0"/>
                          <w:divBdr>
                            <w:top w:val="none" w:sz="0" w:space="0" w:color="auto"/>
                            <w:left w:val="none" w:sz="0" w:space="0" w:color="auto"/>
                            <w:bottom w:val="none" w:sz="0" w:space="0" w:color="auto"/>
                            <w:right w:val="none" w:sz="0" w:space="0" w:color="auto"/>
                          </w:divBdr>
                          <w:divsChild>
                            <w:div w:id="12797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16773">
                      <w:marLeft w:val="0"/>
                      <w:marRight w:val="0"/>
                      <w:marTop w:val="0"/>
                      <w:marBottom w:val="150"/>
                      <w:divBdr>
                        <w:top w:val="none" w:sz="0" w:space="0" w:color="auto"/>
                        <w:left w:val="none" w:sz="0" w:space="0" w:color="auto"/>
                        <w:bottom w:val="none" w:sz="0" w:space="0" w:color="auto"/>
                        <w:right w:val="none" w:sz="0" w:space="0" w:color="auto"/>
                      </w:divBdr>
                      <w:divsChild>
                        <w:div w:id="117460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04095">
          <w:marLeft w:val="0"/>
          <w:marRight w:val="0"/>
          <w:marTop w:val="0"/>
          <w:marBottom w:val="375"/>
          <w:divBdr>
            <w:top w:val="none" w:sz="0" w:space="0" w:color="auto"/>
            <w:left w:val="none" w:sz="0" w:space="0" w:color="auto"/>
            <w:bottom w:val="single" w:sz="6" w:space="0" w:color="005494"/>
            <w:right w:val="none" w:sz="0" w:space="0" w:color="auto"/>
          </w:divBdr>
        </w:div>
      </w:divsChild>
    </w:div>
    <w:div w:id="105348859">
      <w:bodyDiv w:val="1"/>
      <w:marLeft w:val="0"/>
      <w:marRight w:val="0"/>
      <w:marTop w:val="0"/>
      <w:marBottom w:val="0"/>
      <w:divBdr>
        <w:top w:val="none" w:sz="0" w:space="0" w:color="auto"/>
        <w:left w:val="none" w:sz="0" w:space="0" w:color="auto"/>
        <w:bottom w:val="none" w:sz="0" w:space="0" w:color="auto"/>
        <w:right w:val="none" w:sz="0" w:space="0" w:color="auto"/>
      </w:divBdr>
      <w:divsChild>
        <w:div w:id="85810293">
          <w:marLeft w:val="0"/>
          <w:marRight w:val="0"/>
          <w:marTop w:val="0"/>
          <w:marBottom w:val="0"/>
          <w:divBdr>
            <w:top w:val="none" w:sz="0" w:space="0" w:color="auto"/>
            <w:left w:val="none" w:sz="0" w:space="0" w:color="auto"/>
            <w:bottom w:val="none" w:sz="0" w:space="0" w:color="auto"/>
            <w:right w:val="none" w:sz="0" w:space="0" w:color="auto"/>
          </w:divBdr>
          <w:divsChild>
            <w:div w:id="171452389">
              <w:marLeft w:val="0"/>
              <w:marRight w:val="0"/>
              <w:marTop w:val="0"/>
              <w:marBottom w:val="0"/>
              <w:divBdr>
                <w:top w:val="none" w:sz="0" w:space="0" w:color="auto"/>
                <w:left w:val="none" w:sz="0" w:space="0" w:color="auto"/>
                <w:bottom w:val="none" w:sz="0" w:space="0" w:color="auto"/>
                <w:right w:val="none" w:sz="0" w:space="0" w:color="auto"/>
              </w:divBdr>
              <w:divsChild>
                <w:div w:id="1326129148">
                  <w:marLeft w:val="0"/>
                  <w:marRight w:val="0"/>
                  <w:marTop w:val="0"/>
                  <w:marBottom w:val="0"/>
                  <w:divBdr>
                    <w:top w:val="none" w:sz="0" w:space="0" w:color="auto"/>
                    <w:left w:val="none" w:sz="0" w:space="0" w:color="auto"/>
                    <w:bottom w:val="none" w:sz="0" w:space="0" w:color="auto"/>
                    <w:right w:val="none" w:sz="0" w:space="0" w:color="auto"/>
                  </w:divBdr>
                  <w:divsChild>
                    <w:div w:id="1766878474">
                      <w:marLeft w:val="0"/>
                      <w:marRight w:val="0"/>
                      <w:marTop w:val="0"/>
                      <w:marBottom w:val="0"/>
                      <w:divBdr>
                        <w:top w:val="none" w:sz="0" w:space="0" w:color="auto"/>
                        <w:left w:val="none" w:sz="0" w:space="0" w:color="auto"/>
                        <w:bottom w:val="none" w:sz="0" w:space="0" w:color="auto"/>
                        <w:right w:val="none" w:sz="0" w:space="0" w:color="auto"/>
                      </w:divBdr>
                      <w:divsChild>
                        <w:div w:id="1505511952">
                          <w:marLeft w:val="0"/>
                          <w:marRight w:val="0"/>
                          <w:marTop w:val="0"/>
                          <w:marBottom w:val="0"/>
                          <w:divBdr>
                            <w:top w:val="none" w:sz="0" w:space="0" w:color="auto"/>
                            <w:left w:val="none" w:sz="0" w:space="0" w:color="auto"/>
                            <w:bottom w:val="none" w:sz="0" w:space="0" w:color="auto"/>
                            <w:right w:val="none" w:sz="0" w:space="0" w:color="auto"/>
                          </w:divBdr>
                          <w:divsChild>
                            <w:div w:id="1062869897">
                              <w:marLeft w:val="0"/>
                              <w:marRight w:val="0"/>
                              <w:marTop w:val="0"/>
                              <w:marBottom w:val="0"/>
                              <w:divBdr>
                                <w:top w:val="none" w:sz="0" w:space="0" w:color="auto"/>
                                <w:left w:val="none" w:sz="0" w:space="0" w:color="auto"/>
                                <w:bottom w:val="none" w:sz="0" w:space="0" w:color="auto"/>
                                <w:right w:val="none" w:sz="0" w:space="0" w:color="auto"/>
                              </w:divBdr>
                              <w:divsChild>
                                <w:div w:id="762609588">
                                  <w:marLeft w:val="0"/>
                                  <w:marRight w:val="0"/>
                                  <w:marTop w:val="0"/>
                                  <w:marBottom w:val="0"/>
                                  <w:divBdr>
                                    <w:top w:val="none" w:sz="0" w:space="0" w:color="auto"/>
                                    <w:left w:val="none" w:sz="0" w:space="0" w:color="auto"/>
                                    <w:bottom w:val="none" w:sz="0" w:space="0" w:color="auto"/>
                                    <w:right w:val="none" w:sz="0" w:space="0" w:color="auto"/>
                                  </w:divBdr>
                                  <w:divsChild>
                                    <w:div w:id="14274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60399">
      <w:bodyDiv w:val="1"/>
      <w:marLeft w:val="0"/>
      <w:marRight w:val="0"/>
      <w:marTop w:val="0"/>
      <w:marBottom w:val="0"/>
      <w:divBdr>
        <w:top w:val="none" w:sz="0" w:space="0" w:color="auto"/>
        <w:left w:val="none" w:sz="0" w:space="0" w:color="auto"/>
        <w:bottom w:val="none" w:sz="0" w:space="0" w:color="auto"/>
        <w:right w:val="none" w:sz="0" w:space="0" w:color="auto"/>
      </w:divBdr>
      <w:divsChild>
        <w:div w:id="1254821859">
          <w:marLeft w:val="0"/>
          <w:marRight w:val="0"/>
          <w:marTop w:val="0"/>
          <w:marBottom w:val="150"/>
          <w:divBdr>
            <w:top w:val="none" w:sz="0" w:space="0" w:color="auto"/>
            <w:left w:val="none" w:sz="0" w:space="0" w:color="auto"/>
            <w:bottom w:val="none" w:sz="0" w:space="0" w:color="auto"/>
            <w:right w:val="none" w:sz="0" w:space="0" w:color="auto"/>
          </w:divBdr>
        </w:div>
      </w:divsChild>
    </w:div>
    <w:div w:id="105974173">
      <w:bodyDiv w:val="1"/>
      <w:marLeft w:val="0"/>
      <w:marRight w:val="0"/>
      <w:marTop w:val="0"/>
      <w:marBottom w:val="0"/>
      <w:divBdr>
        <w:top w:val="none" w:sz="0" w:space="0" w:color="auto"/>
        <w:left w:val="none" w:sz="0" w:space="0" w:color="auto"/>
        <w:bottom w:val="none" w:sz="0" w:space="0" w:color="auto"/>
        <w:right w:val="none" w:sz="0" w:space="0" w:color="auto"/>
      </w:divBdr>
      <w:divsChild>
        <w:div w:id="105779188">
          <w:marLeft w:val="0"/>
          <w:marRight w:val="0"/>
          <w:marTop w:val="0"/>
          <w:marBottom w:val="180"/>
          <w:divBdr>
            <w:top w:val="none" w:sz="0" w:space="0" w:color="auto"/>
            <w:left w:val="none" w:sz="0" w:space="0" w:color="auto"/>
            <w:bottom w:val="none" w:sz="0" w:space="0" w:color="auto"/>
            <w:right w:val="none" w:sz="0" w:space="0" w:color="auto"/>
          </w:divBdr>
        </w:div>
      </w:divsChild>
    </w:div>
    <w:div w:id="106508805">
      <w:bodyDiv w:val="1"/>
      <w:marLeft w:val="0"/>
      <w:marRight w:val="0"/>
      <w:marTop w:val="0"/>
      <w:marBottom w:val="0"/>
      <w:divBdr>
        <w:top w:val="none" w:sz="0" w:space="0" w:color="auto"/>
        <w:left w:val="none" w:sz="0" w:space="0" w:color="auto"/>
        <w:bottom w:val="none" w:sz="0" w:space="0" w:color="auto"/>
        <w:right w:val="none" w:sz="0" w:space="0" w:color="auto"/>
      </w:divBdr>
      <w:divsChild>
        <w:div w:id="262499633">
          <w:marLeft w:val="0"/>
          <w:marRight w:val="0"/>
          <w:marTop w:val="0"/>
          <w:marBottom w:val="0"/>
          <w:divBdr>
            <w:top w:val="none" w:sz="0" w:space="0" w:color="auto"/>
            <w:left w:val="none" w:sz="0" w:space="0" w:color="auto"/>
            <w:bottom w:val="none" w:sz="0" w:space="0" w:color="auto"/>
            <w:right w:val="none" w:sz="0" w:space="0" w:color="auto"/>
          </w:divBdr>
          <w:divsChild>
            <w:div w:id="135882219">
              <w:marLeft w:val="0"/>
              <w:marRight w:val="0"/>
              <w:marTop w:val="0"/>
              <w:marBottom w:val="0"/>
              <w:divBdr>
                <w:top w:val="none" w:sz="0" w:space="0" w:color="auto"/>
                <w:left w:val="none" w:sz="0" w:space="0" w:color="auto"/>
                <w:bottom w:val="none" w:sz="0" w:space="0" w:color="auto"/>
                <w:right w:val="none" w:sz="0" w:space="0" w:color="auto"/>
              </w:divBdr>
              <w:divsChild>
                <w:div w:id="1455171050">
                  <w:marLeft w:val="0"/>
                  <w:marRight w:val="0"/>
                  <w:marTop w:val="0"/>
                  <w:marBottom w:val="0"/>
                  <w:divBdr>
                    <w:top w:val="single" w:sz="18" w:space="4" w:color="F1F1F1"/>
                    <w:left w:val="none" w:sz="0" w:space="0" w:color="auto"/>
                    <w:bottom w:val="none" w:sz="0" w:space="0" w:color="auto"/>
                    <w:right w:val="none" w:sz="0" w:space="0" w:color="auto"/>
                  </w:divBdr>
                  <w:divsChild>
                    <w:div w:id="1251351116">
                      <w:marLeft w:val="-180"/>
                      <w:marRight w:val="-180"/>
                      <w:marTop w:val="0"/>
                      <w:marBottom w:val="150"/>
                      <w:divBdr>
                        <w:top w:val="none" w:sz="0" w:space="0" w:color="auto"/>
                        <w:left w:val="none" w:sz="0" w:space="0" w:color="auto"/>
                        <w:bottom w:val="none" w:sz="0" w:space="0" w:color="auto"/>
                        <w:right w:val="none" w:sz="0" w:space="0" w:color="auto"/>
                      </w:divBdr>
                      <w:divsChild>
                        <w:div w:id="381908267">
                          <w:marLeft w:val="0"/>
                          <w:marRight w:val="0"/>
                          <w:marTop w:val="0"/>
                          <w:marBottom w:val="225"/>
                          <w:divBdr>
                            <w:top w:val="none" w:sz="0" w:space="0" w:color="auto"/>
                            <w:left w:val="none" w:sz="0" w:space="0" w:color="auto"/>
                            <w:bottom w:val="none" w:sz="0" w:space="0" w:color="auto"/>
                            <w:right w:val="none" w:sz="0" w:space="0" w:color="auto"/>
                          </w:divBdr>
                          <w:divsChild>
                            <w:div w:id="7607241">
                              <w:marLeft w:val="0"/>
                              <w:marRight w:val="0"/>
                              <w:marTop w:val="0"/>
                              <w:marBottom w:val="0"/>
                              <w:divBdr>
                                <w:top w:val="none" w:sz="0" w:space="0" w:color="auto"/>
                                <w:left w:val="none" w:sz="0" w:space="0" w:color="auto"/>
                                <w:bottom w:val="none" w:sz="0" w:space="0" w:color="auto"/>
                                <w:right w:val="none" w:sz="0" w:space="0" w:color="auto"/>
                              </w:divBdr>
                              <w:divsChild>
                                <w:div w:id="100149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0493357">
                          <w:marLeft w:val="0"/>
                          <w:marRight w:val="0"/>
                          <w:marTop w:val="0"/>
                          <w:marBottom w:val="225"/>
                          <w:divBdr>
                            <w:top w:val="none" w:sz="0" w:space="0" w:color="auto"/>
                            <w:left w:val="none" w:sz="0" w:space="0" w:color="auto"/>
                            <w:bottom w:val="none" w:sz="0" w:space="0" w:color="auto"/>
                            <w:right w:val="none" w:sz="0" w:space="0" w:color="auto"/>
                          </w:divBdr>
                          <w:divsChild>
                            <w:div w:id="1578977656">
                              <w:marLeft w:val="0"/>
                              <w:marRight w:val="0"/>
                              <w:marTop w:val="0"/>
                              <w:marBottom w:val="0"/>
                              <w:divBdr>
                                <w:top w:val="none" w:sz="0" w:space="0" w:color="auto"/>
                                <w:left w:val="none" w:sz="0" w:space="0" w:color="auto"/>
                                <w:bottom w:val="none" w:sz="0" w:space="0" w:color="auto"/>
                                <w:right w:val="none" w:sz="0" w:space="0" w:color="auto"/>
                              </w:divBdr>
                              <w:divsChild>
                                <w:div w:id="758211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3992977">
                          <w:marLeft w:val="0"/>
                          <w:marRight w:val="0"/>
                          <w:marTop w:val="0"/>
                          <w:marBottom w:val="225"/>
                          <w:divBdr>
                            <w:top w:val="none" w:sz="0" w:space="0" w:color="auto"/>
                            <w:left w:val="none" w:sz="0" w:space="0" w:color="auto"/>
                            <w:bottom w:val="none" w:sz="0" w:space="0" w:color="auto"/>
                            <w:right w:val="none" w:sz="0" w:space="0" w:color="auto"/>
                          </w:divBdr>
                          <w:divsChild>
                            <w:div w:id="1420636741">
                              <w:marLeft w:val="0"/>
                              <w:marRight w:val="0"/>
                              <w:marTop w:val="0"/>
                              <w:marBottom w:val="0"/>
                              <w:divBdr>
                                <w:top w:val="none" w:sz="0" w:space="0" w:color="auto"/>
                                <w:left w:val="none" w:sz="0" w:space="0" w:color="auto"/>
                                <w:bottom w:val="none" w:sz="0" w:space="0" w:color="auto"/>
                                <w:right w:val="none" w:sz="0" w:space="0" w:color="auto"/>
                              </w:divBdr>
                              <w:divsChild>
                                <w:div w:id="1621761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0646741">
                          <w:marLeft w:val="0"/>
                          <w:marRight w:val="0"/>
                          <w:marTop w:val="0"/>
                          <w:marBottom w:val="225"/>
                          <w:divBdr>
                            <w:top w:val="none" w:sz="0" w:space="0" w:color="auto"/>
                            <w:left w:val="none" w:sz="0" w:space="0" w:color="auto"/>
                            <w:bottom w:val="none" w:sz="0" w:space="0" w:color="auto"/>
                            <w:right w:val="none" w:sz="0" w:space="0" w:color="auto"/>
                          </w:divBdr>
                          <w:divsChild>
                            <w:div w:id="478154301">
                              <w:marLeft w:val="0"/>
                              <w:marRight w:val="0"/>
                              <w:marTop w:val="0"/>
                              <w:marBottom w:val="0"/>
                              <w:divBdr>
                                <w:top w:val="none" w:sz="0" w:space="0" w:color="auto"/>
                                <w:left w:val="none" w:sz="0" w:space="0" w:color="auto"/>
                                <w:bottom w:val="none" w:sz="0" w:space="0" w:color="auto"/>
                                <w:right w:val="none" w:sz="0" w:space="0" w:color="auto"/>
                              </w:divBdr>
                              <w:divsChild>
                                <w:div w:id="1876477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8029713">
                          <w:marLeft w:val="0"/>
                          <w:marRight w:val="0"/>
                          <w:marTop w:val="0"/>
                          <w:marBottom w:val="225"/>
                          <w:divBdr>
                            <w:top w:val="none" w:sz="0" w:space="0" w:color="auto"/>
                            <w:left w:val="none" w:sz="0" w:space="0" w:color="auto"/>
                            <w:bottom w:val="none" w:sz="0" w:space="0" w:color="auto"/>
                            <w:right w:val="none" w:sz="0" w:space="0" w:color="auto"/>
                          </w:divBdr>
                          <w:divsChild>
                            <w:div w:id="1402097374">
                              <w:marLeft w:val="0"/>
                              <w:marRight w:val="0"/>
                              <w:marTop w:val="0"/>
                              <w:marBottom w:val="0"/>
                              <w:divBdr>
                                <w:top w:val="none" w:sz="0" w:space="0" w:color="auto"/>
                                <w:left w:val="none" w:sz="0" w:space="0" w:color="auto"/>
                                <w:bottom w:val="none" w:sz="0" w:space="0" w:color="auto"/>
                                <w:right w:val="none" w:sz="0" w:space="0" w:color="auto"/>
                              </w:divBdr>
                              <w:divsChild>
                                <w:div w:id="1521776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1088798">
                          <w:marLeft w:val="0"/>
                          <w:marRight w:val="0"/>
                          <w:marTop w:val="0"/>
                          <w:marBottom w:val="225"/>
                          <w:divBdr>
                            <w:top w:val="none" w:sz="0" w:space="0" w:color="auto"/>
                            <w:left w:val="none" w:sz="0" w:space="0" w:color="auto"/>
                            <w:bottom w:val="none" w:sz="0" w:space="0" w:color="auto"/>
                            <w:right w:val="none" w:sz="0" w:space="0" w:color="auto"/>
                          </w:divBdr>
                          <w:divsChild>
                            <w:div w:id="1504979195">
                              <w:marLeft w:val="0"/>
                              <w:marRight w:val="0"/>
                              <w:marTop w:val="0"/>
                              <w:marBottom w:val="0"/>
                              <w:divBdr>
                                <w:top w:val="none" w:sz="0" w:space="0" w:color="auto"/>
                                <w:left w:val="none" w:sz="0" w:space="0" w:color="auto"/>
                                <w:bottom w:val="none" w:sz="0" w:space="0" w:color="auto"/>
                                <w:right w:val="none" w:sz="0" w:space="0" w:color="auto"/>
                              </w:divBdr>
                              <w:divsChild>
                                <w:div w:id="6136816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226402">
                          <w:marLeft w:val="0"/>
                          <w:marRight w:val="0"/>
                          <w:marTop w:val="0"/>
                          <w:marBottom w:val="225"/>
                          <w:divBdr>
                            <w:top w:val="none" w:sz="0" w:space="0" w:color="auto"/>
                            <w:left w:val="none" w:sz="0" w:space="0" w:color="auto"/>
                            <w:bottom w:val="none" w:sz="0" w:space="0" w:color="auto"/>
                            <w:right w:val="none" w:sz="0" w:space="0" w:color="auto"/>
                          </w:divBdr>
                          <w:divsChild>
                            <w:div w:id="99961142">
                              <w:marLeft w:val="0"/>
                              <w:marRight w:val="0"/>
                              <w:marTop w:val="0"/>
                              <w:marBottom w:val="0"/>
                              <w:divBdr>
                                <w:top w:val="none" w:sz="0" w:space="0" w:color="auto"/>
                                <w:left w:val="none" w:sz="0" w:space="0" w:color="auto"/>
                                <w:bottom w:val="none" w:sz="0" w:space="0" w:color="auto"/>
                                <w:right w:val="none" w:sz="0" w:space="0" w:color="auto"/>
                              </w:divBdr>
                              <w:divsChild>
                                <w:div w:id="411706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0284231">
                          <w:marLeft w:val="0"/>
                          <w:marRight w:val="0"/>
                          <w:marTop w:val="0"/>
                          <w:marBottom w:val="225"/>
                          <w:divBdr>
                            <w:top w:val="none" w:sz="0" w:space="0" w:color="auto"/>
                            <w:left w:val="none" w:sz="0" w:space="0" w:color="auto"/>
                            <w:bottom w:val="none" w:sz="0" w:space="0" w:color="auto"/>
                            <w:right w:val="none" w:sz="0" w:space="0" w:color="auto"/>
                          </w:divBdr>
                          <w:divsChild>
                            <w:div w:id="1602253644">
                              <w:marLeft w:val="0"/>
                              <w:marRight w:val="0"/>
                              <w:marTop w:val="0"/>
                              <w:marBottom w:val="0"/>
                              <w:divBdr>
                                <w:top w:val="none" w:sz="0" w:space="0" w:color="auto"/>
                                <w:left w:val="none" w:sz="0" w:space="0" w:color="auto"/>
                                <w:bottom w:val="none" w:sz="0" w:space="0" w:color="auto"/>
                                <w:right w:val="none" w:sz="0" w:space="0" w:color="auto"/>
                              </w:divBdr>
                              <w:divsChild>
                                <w:div w:id="7239895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64926828">
              <w:marLeft w:val="0"/>
              <w:marRight w:val="0"/>
              <w:marTop w:val="0"/>
              <w:marBottom w:val="0"/>
              <w:divBdr>
                <w:top w:val="none" w:sz="0" w:space="0" w:color="auto"/>
                <w:left w:val="none" w:sz="0" w:space="0" w:color="auto"/>
                <w:bottom w:val="none" w:sz="0" w:space="0" w:color="auto"/>
                <w:right w:val="none" w:sz="0" w:space="0" w:color="auto"/>
              </w:divBdr>
              <w:divsChild>
                <w:div w:id="135881422">
                  <w:marLeft w:val="0"/>
                  <w:marRight w:val="0"/>
                  <w:marTop w:val="0"/>
                  <w:marBottom w:val="0"/>
                  <w:divBdr>
                    <w:top w:val="none" w:sz="0" w:space="0" w:color="auto"/>
                    <w:left w:val="none" w:sz="0" w:space="0" w:color="auto"/>
                    <w:bottom w:val="none" w:sz="0" w:space="0" w:color="auto"/>
                    <w:right w:val="none" w:sz="0" w:space="0" w:color="auto"/>
                  </w:divBdr>
                  <w:divsChild>
                    <w:div w:id="838694228">
                      <w:marLeft w:val="0"/>
                      <w:marRight w:val="0"/>
                      <w:marTop w:val="0"/>
                      <w:marBottom w:val="0"/>
                      <w:divBdr>
                        <w:top w:val="none" w:sz="0" w:space="0" w:color="auto"/>
                        <w:left w:val="none" w:sz="0" w:space="0" w:color="auto"/>
                        <w:bottom w:val="none" w:sz="0" w:space="0" w:color="auto"/>
                        <w:right w:val="none" w:sz="0" w:space="0" w:color="auto"/>
                      </w:divBdr>
                      <w:divsChild>
                        <w:div w:id="1629166028">
                          <w:marLeft w:val="0"/>
                          <w:marRight w:val="0"/>
                          <w:marTop w:val="0"/>
                          <w:marBottom w:val="225"/>
                          <w:divBdr>
                            <w:top w:val="single" w:sz="6" w:space="11" w:color="E2E2E3"/>
                            <w:left w:val="none" w:sz="0" w:space="0" w:color="auto"/>
                            <w:bottom w:val="none" w:sz="0" w:space="0" w:color="auto"/>
                            <w:right w:val="none" w:sz="0" w:space="0" w:color="auto"/>
                          </w:divBdr>
                          <w:divsChild>
                            <w:div w:id="12308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525083">
                      <w:marLeft w:val="0"/>
                      <w:marRight w:val="0"/>
                      <w:marTop w:val="0"/>
                      <w:marBottom w:val="300"/>
                      <w:divBdr>
                        <w:top w:val="none" w:sz="0" w:space="0" w:color="auto"/>
                        <w:left w:val="none" w:sz="0" w:space="0" w:color="auto"/>
                        <w:bottom w:val="none" w:sz="0" w:space="0" w:color="auto"/>
                        <w:right w:val="none" w:sz="0" w:space="0" w:color="auto"/>
                      </w:divBdr>
                    </w:div>
                    <w:div w:id="15532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82369">
              <w:marLeft w:val="0"/>
              <w:marRight w:val="0"/>
              <w:marTop w:val="0"/>
              <w:marBottom w:val="300"/>
              <w:divBdr>
                <w:top w:val="single" w:sz="6" w:space="8" w:color="F1F1F1"/>
                <w:left w:val="none" w:sz="0" w:space="0" w:color="auto"/>
                <w:bottom w:val="none" w:sz="0" w:space="0" w:color="auto"/>
                <w:right w:val="none" w:sz="0" w:space="0" w:color="auto"/>
              </w:divBdr>
            </w:div>
            <w:div w:id="1373532208">
              <w:marLeft w:val="0"/>
              <w:marRight w:val="0"/>
              <w:marTop w:val="0"/>
              <w:marBottom w:val="300"/>
              <w:divBdr>
                <w:top w:val="none" w:sz="0" w:space="0" w:color="auto"/>
                <w:left w:val="none" w:sz="0" w:space="0" w:color="auto"/>
                <w:bottom w:val="none" w:sz="0" w:space="0" w:color="auto"/>
                <w:right w:val="none" w:sz="0" w:space="0" w:color="auto"/>
              </w:divBdr>
              <w:divsChild>
                <w:div w:id="1686251098">
                  <w:marLeft w:val="0"/>
                  <w:marRight w:val="0"/>
                  <w:marTop w:val="0"/>
                  <w:marBottom w:val="0"/>
                  <w:divBdr>
                    <w:top w:val="none" w:sz="0" w:space="0" w:color="auto"/>
                    <w:left w:val="none" w:sz="0" w:space="0" w:color="auto"/>
                    <w:bottom w:val="none" w:sz="0" w:space="0" w:color="auto"/>
                    <w:right w:val="none" w:sz="0" w:space="0" w:color="auto"/>
                  </w:divBdr>
                  <w:divsChild>
                    <w:div w:id="504366543">
                      <w:marLeft w:val="0"/>
                      <w:marRight w:val="0"/>
                      <w:marTop w:val="0"/>
                      <w:marBottom w:val="0"/>
                      <w:divBdr>
                        <w:top w:val="none" w:sz="0" w:space="0" w:color="auto"/>
                        <w:left w:val="none" w:sz="0" w:space="0" w:color="auto"/>
                        <w:bottom w:val="none" w:sz="0" w:space="0" w:color="auto"/>
                        <w:right w:val="none" w:sz="0" w:space="0" w:color="auto"/>
                      </w:divBdr>
                      <w:divsChild>
                        <w:div w:id="1025442346">
                          <w:marLeft w:val="0"/>
                          <w:marRight w:val="0"/>
                          <w:marTop w:val="0"/>
                          <w:marBottom w:val="0"/>
                          <w:divBdr>
                            <w:top w:val="none" w:sz="0" w:space="0" w:color="auto"/>
                            <w:left w:val="none" w:sz="0" w:space="0" w:color="auto"/>
                            <w:bottom w:val="none" w:sz="0" w:space="0" w:color="auto"/>
                            <w:right w:val="none" w:sz="0" w:space="0" w:color="auto"/>
                          </w:divBdr>
                          <w:divsChild>
                            <w:div w:id="1942177485">
                              <w:marLeft w:val="0"/>
                              <w:marRight w:val="0"/>
                              <w:marTop w:val="15"/>
                              <w:marBottom w:val="0"/>
                              <w:divBdr>
                                <w:top w:val="none" w:sz="0" w:space="0" w:color="auto"/>
                                <w:left w:val="none" w:sz="0" w:space="0" w:color="auto"/>
                                <w:bottom w:val="none" w:sz="0" w:space="0" w:color="auto"/>
                                <w:right w:val="none" w:sz="0" w:space="0" w:color="auto"/>
                              </w:divBdr>
                              <w:divsChild>
                                <w:div w:id="5683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440633">
          <w:marLeft w:val="0"/>
          <w:marRight w:val="0"/>
          <w:marTop w:val="0"/>
          <w:marBottom w:val="0"/>
          <w:divBdr>
            <w:top w:val="none" w:sz="0" w:space="0" w:color="auto"/>
            <w:left w:val="none" w:sz="0" w:space="0" w:color="auto"/>
            <w:bottom w:val="none" w:sz="0" w:space="0" w:color="auto"/>
            <w:right w:val="none" w:sz="0" w:space="0" w:color="auto"/>
          </w:divBdr>
          <w:divsChild>
            <w:div w:id="587154206">
              <w:marLeft w:val="0"/>
              <w:marRight w:val="0"/>
              <w:marTop w:val="0"/>
              <w:marBottom w:val="0"/>
              <w:divBdr>
                <w:top w:val="single" w:sz="18" w:space="0" w:color="DCDCDC"/>
                <w:left w:val="none" w:sz="0" w:space="0" w:color="auto"/>
                <w:bottom w:val="none" w:sz="0" w:space="0" w:color="auto"/>
                <w:right w:val="none" w:sz="0" w:space="0" w:color="auto"/>
              </w:divBdr>
              <w:divsChild>
                <w:div w:id="633104901">
                  <w:marLeft w:val="0"/>
                  <w:marRight w:val="0"/>
                  <w:marTop w:val="0"/>
                  <w:marBottom w:val="0"/>
                  <w:divBdr>
                    <w:top w:val="single" w:sz="6" w:space="6" w:color="FFFFFF"/>
                    <w:left w:val="none" w:sz="0" w:space="0" w:color="auto"/>
                    <w:bottom w:val="single" w:sz="6" w:space="6" w:color="DCDCDC"/>
                    <w:right w:val="none" w:sz="0" w:space="0" w:color="auto"/>
                  </w:divBdr>
                </w:div>
                <w:div w:id="2096901120">
                  <w:marLeft w:val="0"/>
                  <w:marRight w:val="0"/>
                  <w:marTop w:val="0"/>
                  <w:marBottom w:val="0"/>
                  <w:divBdr>
                    <w:top w:val="none" w:sz="0" w:space="0" w:color="auto"/>
                    <w:left w:val="none" w:sz="0" w:space="0" w:color="auto"/>
                    <w:bottom w:val="none" w:sz="0" w:space="0" w:color="auto"/>
                    <w:right w:val="none" w:sz="0" w:space="0" w:color="auto"/>
                  </w:divBdr>
                  <w:divsChild>
                    <w:div w:id="1069617053">
                      <w:marLeft w:val="0"/>
                      <w:marRight w:val="0"/>
                      <w:marTop w:val="0"/>
                      <w:marBottom w:val="0"/>
                      <w:divBdr>
                        <w:top w:val="none" w:sz="0" w:space="0" w:color="auto"/>
                        <w:left w:val="none" w:sz="0" w:space="0" w:color="auto"/>
                        <w:bottom w:val="none" w:sz="0" w:space="0" w:color="auto"/>
                        <w:right w:val="none" w:sz="0" w:space="0" w:color="auto"/>
                      </w:divBdr>
                      <w:divsChild>
                        <w:div w:id="72044243">
                          <w:marLeft w:val="0"/>
                          <w:marRight w:val="0"/>
                          <w:marTop w:val="0"/>
                          <w:marBottom w:val="0"/>
                          <w:divBdr>
                            <w:top w:val="none" w:sz="0" w:space="0" w:color="auto"/>
                            <w:left w:val="none" w:sz="0" w:space="0" w:color="auto"/>
                            <w:bottom w:val="none" w:sz="0" w:space="0" w:color="auto"/>
                            <w:right w:val="none" w:sz="0" w:space="0" w:color="auto"/>
                          </w:divBdr>
                          <w:divsChild>
                            <w:div w:id="389305077">
                              <w:marLeft w:val="0"/>
                              <w:marRight w:val="0"/>
                              <w:marTop w:val="0"/>
                              <w:marBottom w:val="0"/>
                              <w:divBdr>
                                <w:top w:val="none" w:sz="0" w:space="0" w:color="auto"/>
                                <w:left w:val="none" w:sz="0" w:space="0" w:color="auto"/>
                                <w:bottom w:val="none" w:sz="0" w:space="0" w:color="auto"/>
                                <w:right w:val="none" w:sz="0" w:space="0" w:color="auto"/>
                              </w:divBdr>
                            </w:div>
                            <w:div w:id="497768281">
                              <w:marLeft w:val="0"/>
                              <w:marRight w:val="0"/>
                              <w:marTop w:val="0"/>
                              <w:marBottom w:val="0"/>
                              <w:divBdr>
                                <w:top w:val="none" w:sz="0" w:space="0" w:color="auto"/>
                                <w:left w:val="none" w:sz="0" w:space="0" w:color="auto"/>
                                <w:bottom w:val="none" w:sz="0" w:space="0" w:color="auto"/>
                                <w:right w:val="none" w:sz="0" w:space="0" w:color="auto"/>
                              </w:divBdr>
                            </w:div>
                            <w:div w:id="790392473">
                              <w:marLeft w:val="0"/>
                              <w:marRight w:val="0"/>
                              <w:marTop w:val="0"/>
                              <w:marBottom w:val="0"/>
                              <w:divBdr>
                                <w:top w:val="none" w:sz="0" w:space="0" w:color="auto"/>
                                <w:left w:val="none" w:sz="0" w:space="0" w:color="auto"/>
                                <w:bottom w:val="none" w:sz="0" w:space="0" w:color="auto"/>
                                <w:right w:val="none" w:sz="0" w:space="0" w:color="auto"/>
                              </w:divBdr>
                            </w:div>
                            <w:div w:id="1845893443">
                              <w:marLeft w:val="0"/>
                              <w:marRight w:val="0"/>
                              <w:marTop w:val="0"/>
                              <w:marBottom w:val="0"/>
                              <w:divBdr>
                                <w:top w:val="none" w:sz="0" w:space="0" w:color="auto"/>
                                <w:left w:val="none" w:sz="0" w:space="0" w:color="auto"/>
                                <w:bottom w:val="none" w:sz="0" w:space="0" w:color="auto"/>
                                <w:right w:val="none" w:sz="0" w:space="0" w:color="auto"/>
                              </w:divBdr>
                            </w:div>
                            <w:div w:id="1958681284">
                              <w:marLeft w:val="0"/>
                              <w:marRight w:val="0"/>
                              <w:marTop w:val="0"/>
                              <w:marBottom w:val="0"/>
                              <w:divBdr>
                                <w:top w:val="none" w:sz="0" w:space="0" w:color="auto"/>
                                <w:left w:val="none" w:sz="0" w:space="0" w:color="auto"/>
                                <w:bottom w:val="none" w:sz="0" w:space="0" w:color="auto"/>
                                <w:right w:val="none" w:sz="0" w:space="0" w:color="auto"/>
                              </w:divBdr>
                            </w:div>
                          </w:divsChild>
                        </w:div>
                        <w:div w:id="561209309">
                          <w:marLeft w:val="0"/>
                          <w:marRight w:val="0"/>
                          <w:marTop w:val="0"/>
                          <w:marBottom w:val="0"/>
                          <w:divBdr>
                            <w:top w:val="none" w:sz="0" w:space="0" w:color="auto"/>
                            <w:left w:val="none" w:sz="0" w:space="0" w:color="auto"/>
                            <w:bottom w:val="none" w:sz="0" w:space="0" w:color="auto"/>
                            <w:right w:val="none" w:sz="0" w:space="0" w:color="auto"/>
                          </w:divBdr>
                          <w:divsChild>
                            <w:div w:id="44986644">
                              <w:marLeft w:val="0"/>
                              <w:marRight w:val="0"/>
                              <w:marTop w:val="0"/>
                              <w:marBottom w:val="0"/>
                              <w:divBdr>
                                <w:top w:val="none" w:sz="0" w:space="0" w:color="auto"/>
                                <w:left w:val="none" w:sz="0" w:space="0" w:color="auto"/>
                                <w:bottom w:val="none" w:sz="0" w:space="0" w:color="auto"/>
                                <w:right w:val="none" w:sz="0" w:space="0" w:color="auto"/>
                              </w:divBdr>
                            </w:div>
                            <w:div w:id="697967827">
                              <w:marLeft w:val="0"/>
                              <w:marRight w:val="0"/>
                              <w:marTop w:val="0"/>
                              <w:marBottom w:val="0"/>
                              <w:divBdr>
                                <w:top w:val="none" w:sz="0" w:space="0" w:color="auto"/>
                                <w:left w:val="none" w:sz="0" w:space="0" w:color="auto"/>
                                <w:bottom w:val="none" w:sz="0" w:space="0" w:color="auto"/>
                                <w:right w:val="none" w:sz="0" w:space="0" w:color="auto"/>
                              </w:divBdr>
                            </w:div>
                            <w:div w:id="894122699">
                              <w:marLeft w:val="0"/>
                              <w:marRight w:val="0"/>
                              <w:marTop w:val="0"/>
                              <w:marBottom w:val="0"/>
                              <w:divBdr>
                                <w:top w:val="none" w:sz="0" w:space="0" w:color="auto"/>
                                <w:left w:val="none" w:sz="0" w:space="0" w:color="auto"/>
                                <w:bottom w:val="none" w:sz="0" w:space="0" w:color="auto"/>
                                <w:right w:val="none" w:sz="0" w:space="0" w:color="auto"/>
                              </w:divBdr>
                            </w:div>
                          </w:divsChild>
                        </w:div>
                        <w:div w:id="762385280">
                          <w:marLeft w:val="0"/>
                          <w:marRight w:val="0"/>
                          <w:marTop w:val="0"/>
                          <w:marBottom w:val="0"/>
                          <w:divBdr>
                            <w:top w:val="none" w:sz="0" w:space="0" w:color="auto"/>
                            <w:left w:val="none" w:sz="0" w:space="0" w:color="auto"/>
                            <w:bottom w:val="none" w:sz="0" w:space="0" w:color="auto"/>
                            <w:right w:val="none" w:sz="0" w:space="0" w:color="auto"/>
                          </w:divBdr>
                          <w:divsChild>
                            <w:div w:id="768963388">
                              <w:marLeft w:val="0"/>
                              <w:marRight w:val="0"/>
                              <w:marTop w:val="0"/>
                              <w:marBottom w:val="0"/>
                              <w:divBdr>
                                <w:top w:val="none" w:sz="0" w:space="0" w:color="auto"/>
                                <w:left w:val="none" w:sz="0" w:space="0" w:color="auto"/>
                                <w:bottom w:val="none" w:sz="0" w:space="0" w:color="auto"/>
                                <w:right w:val="none" w:sz="0" w:space="0" w:color="auto"/>
                              </w:divBdr>
                            </w:div>
                            <w:div w:id="1821385905">
                              <w:marLeft w:val="0"/>
                              <w:marRight w:val="0"/>
                              <w:marTop w:val="0"/>
                              <w:marBottom w:val="0"/>
                              <w:divBdr>
                                <w:top w:val="none" w:sz="0" w:space="0" w:color="auto"/>
                                <w:left w:val="none" w:sz="0" w:space="0" w:color="auto"/>
                                <w:bottom w:val="none" w:sz="0" w:space="0" w:color="auto"/>
                                <w:right w:val="none" w:sz="0" w:space="0" w:color="auto"/>
                              </w:divBdr>
                            </w:div>
                          </w:divsChild>
                        </w:div>
                        <w:div w:id="765343055">
                          <w:marLeft w:val="0"/>
                          <w:marRight w:val="0"/>
                          <w:marTop w:val="0"/>
                          <w:marBottom w:val="0"/>
                          <w:divBdr>
                            <w:top w:val="none" w:sz="0" w:space="0" w:color="auto"/>
                            <w:left w:val="none" w:sz="0" w:space="0" w:color="auto"/>
                            <w:bottom w:val="none" w:sz="0" w:space="0" w:color="auto"/>
                            <w:right w:val="none" w:sz="0" w:space="0" w:color="auto"/>
                          </w:divBdr>
                          <w:divsChild>
                            <w:div w:id="1445690294">
                              <w:marLeft w:val="0"/>
                              <w:marRight w:val="0"/>
                              <w:marTop w:val="0"/>
                              <w:marBottom w:val="0"/>
                              <w:divBdr>
                                <w:top w:val="none" w:sz="0" w:space="0" w:color="auto"/>
                                <w:left w:val="none" w:sz="0" w:space="0" w:color="auto"/>
                                <w:bottom w:val="none" w:sz="0" w:space="0" w:color="auto"/>
                                <w:right w:val="none" w:sz="0" w:space="0" w:color="auto"/>
                              </w:divBdr>
                            </w:div>
                          </w:divsChild>
                        </w:div>
                        <w:div w:id="1126194294">
                          <w:marLeft w:val="0"/>
                          <w:marRight w:val="0"/>
                          <w:marTop w:val="0"/>
                          <w:marBottom w:val="0"/>
                          <w:divBdr>
                            <w:top w:val="none" w:sz="0" w:space="0" w:color="auto"/>
                            <w:left w:val="none" w:sz="0" w:space="0" w:color="auto"/>
                            <w:bottom w:val="none" w:sz="0" w:space="0" w:color="auto"/>
                            <w:right w:val="none" w:sz="0" w:space="0" w:color="auto"/>
                          </w:divBdr>
                          <w:divsChild>
                            <w:div w:id="895822876">
                              <w:marLeft w:val="0"/>
                              <w:marRight w:val="0"/>
                              <w:marTop w:val="0"/>
                              <w:marBottom w:val="0"/>
                              <w:divBdr>
                                <w:top w:val="none" w:sz="0" w:space="0" w:color="auto"/>
                                <w:left w:val="none" w:sz="0" w:space="0" w:color="auto"/>
                                <w:bottom w:val="none" w:sz="0" w:space="0" w:color="auto"/>
                                <w:right w:val="none" w:sz="0" w:space="0" w:color="auto"/>
                              </w:divBdr>
                            </w:div>
                          </w:divsChild>
                        </w:div>
                        <w:div w:id="1467090179">
                          <w:marLeft w:val="0"/>
                          <w:marRight w:val="0"/>
                          <w:marTop w:val="0"/>
                          <w:marBottom w:val="0"/>
                          <w:divBdr>
                            <w:top w:val="none" w:sz="0" w:space="0" w:color="auto"/>
                            <w:left w:val="none" w:sz="0" w:space="0" w:color="auto"/>
                            <w:bottom w:val="none" w:sz="0" w:space="0" w:color="auto"/>
                            <w:right w:val="none" w:sz="0" w:space="0" w:color="auto"/>
                          </w:divBdr>
                          <w:divsChild>
                            <w:div w:id="1368990478">
                              <w:marLeft w:val="0"/>
                              <w:marRight w:val="0"/>
                              <w:marTop w:val="0"/>
                              <w:marBottom w:val="0"/>
                              <w:divBdr>
                                <w:top w:val="none" w:sz="0" w:space="0" w:color="auto"/>
                                <w:left w:val="none" w:sz="0" w:space="0" w:color="auto"/>
                                <w:bottom w:val="none" w:sz="0" w:space="0" w:color="auto"/>
                                <w:right w:val="none" w:sz="0" w:space="0" w:color="auto"/>
                              </w:divBdr>
                            </w:div>
                          </w:divsChild>
                        </w:div>
                        <w:div w:id="1787389600">
                          <w:marLeft w:val="0"/>
                          <w:marRight w:val="0"/>
                          <w:marTop w:val="0"/>
                          <w:marBottom w:val="0"/>
                          <w:divBdr>
                            <w:top w:val="none" w:sz="0" w:space="0" w:color="auto"/>
                            <w:left w:val="none" w:sz="0" w:space="0" w:color="auto"/>
                            <w:bottom w:val="none" w:sz="0" w:space="0" w:color="auto"/>
                            <w:right w:val="none" w:sz="0" w:space="0" w:color="auto"/>
                          </w:divBdr>
                          <w:divsChild>
                            <w:div w:id="813448459">
                              <w:marLeft w:val="0"/>
                              <w:marRight w:val="0"/>
                              <w:marTop w:val="0"/>
                              <w:marBottom w:val="0"/>
                              <w:divBdr>
                                <w:top w:val="none" w:sz="0" w:space="0" w:color="auto"/>
                                <w:left w:val="none" w:sz="0" w:space="0" w:color="auto"/>
                                <w:bottom w:val="none" w:sz="0" w:space="0" w:color="auto"/>
                                <w:right w:val="none" w:sz="0" w:space="0" w:color="auto"/>
                              </w:divBdr>
                            </w:div>
                          </w:divsChild>
                        </w:div>
                        <w:div w:id="2035571179">
                          <w:marLeft w:val="0"/>
                          <w:marRight w:val="0"/>
                          <w:marTop w:val="0"/>
                          <w:marBottom w:val="0"/>
                          <w:divBdr>
                            <w:top w:val="none" w:sz="0" w:space="0" w:color="auto"/>
                            <w:left w:val="single" w:sz="6" w:space="11" w:color="DCDCDC"/>
                            <w:bottom w:val="none" w:sz="0" w:space="0" w:color="auto"/>
                            <w:right w:val="none" w:sz="0" w:space="0" w:color="auto"/>
                          </w:divBdr>
                          <w:divsChild>
                            <w:div w:id="863397134">
                              <w:marLeft w:val="0"/>
                              <w:marRight w:val="0"/>
                              <w:marTop w:val="0"/>
                              <w:marBottom w:val="0"/>
                              <w:divBdr>
                                <w:top w:val="none" w:sz="0" w:space="0" w:color="auto"/>
                                <w:left w:val="none" w:sz="0" w:space="0" w:color="auto"/>
                                <w:bottom w:val="none" w:sz="0" w:space="0" w:color="auto"/>
                                <w:right w:val="none" w:sz="0" w:space="0" w:color="auto"/>
                              </w:divBdr>
                            </w:div>
                            <w:div w:id="1474181384">
                              <w:marLeft w:val="0"/>
                              <w:marRight w:val="0"/>
                              <w:marTop w:val="0"/>
                              <w:marBottom w:val="0"/>
                              <w:divBdr>
                                <w:top w:val="none" w:sz="0" w:space="0" w:color="auto"/>
                                <w:left w:val="none" w:sz="0" w:space="0" w:color="auto"/>
                                <w:bottom w:val="none" w:sz="0" w:space="0" w:color="auto"/>
                                <w:right w:val="none" w:sz="0" w:space="0" w:color="auto"/>
                              </w:divBdr>
                            </w:div>
                            <w:div w:id="1533767443">
                              <w:marLeft w:val="0"/>
                              <w:marRight w:val="0"/>
                              <w:marTop w:val="0"/>
                              <w:marBottom w:val="0"/>
                              <w:divBdr>
                                <w:top w:val="none" w:sz="0" w:space="0" w:color="auto"/>
                                <w:left w:val="none" w:sz="0" w:space="0" w:color="auto"/>
                                <w:bottom w:val="none" w:sz="0" w:space="0" w:color="auto"/>
                                <w:right w:val="none" w:sz="0" w:space="0" w:color="auto"/>
                              </w:divBdr>
                            </w:div>
                            <w:div w:id="1754928816">
                              <w:marLeft w:val="0"/>
                              <w:marRight w:val="0"/>
                              <w:marTop w:val="0"/>
                              <w:marBottom w:val="0"/>
                              <w:divBdr>
                                <w:top w:val="none" w:sz="0" w:space="0" w:color="auto"/>
                                <w:left w:val="none" w:sz="0" w:space="0" w:color="auto"/>
                                <w:bottom w:val="none" w:sz="0" w:space="0" w:color="auto"/>
                                <w:right w:val="none" w:sz="0" w:space="0" w:color="auto"/>
                              </w:divBdr>
                            </w:div>
                          </w:divsChild>
                        </w:div>
                        <w:div w:id="2118257111">
                          <w:marLeft w:val="0"/>
                          <w:marRight w:val="0"/>
                          <w:marTop w:val="0"/>
                          <w:marBottom w:val="0"/>
                          <w:divBdr>
                            <w:top w:val="none" w:sz="0" w:space="0" w:color="auto"/>
                            <w:left w:val="none" w:sz="0" w:space="0" w:color="auto"/>
                            <w:bottom w:val="none" w:sz="0" w:space="0" w:color="auto"/>
                            <w:right w:val="none" w:sz="0" w:space="0" w:color="auto"/>
                          </w:divBdr>
                          <w:divsChild>
                            <w:div w:id="1595816427">
                              <w:marLeft w:val="0"/>
                              <w:marRight w:val="0"/>
                              <w:marTop w:val="0"/>
                              <w:marBottom w:val="0"/>
                              <w:divBdr>
                                <w:top w:val="none" w:sz="0" w:space="0" w:color="auto"/>
                                <w:left w:val="none" w:sz="0" w:space="0" w:color="auto"/>
                                <w:bottom w:val="none" w:sz="0" w:space="0" w:color="auto"/>
                                <w:right w:val="none" w:sz="0" w:space="0" w:color="auto"/>
                              </w:divBdr>
                            </w:div>
                          </w:divsChild>
                        </w:div>
                        <w:div w:id="2121947481">
                          <w:marLeft w:val="0"/>
                          <w:marRight w:val="0"/>
                          <w:marTop w:val="0"/>
                          <w:marBottom w:val="0"/>
                          <w:divBdr>
                            <w:top w:val="none" w:sz="0" w:space="0" w:color="auto"/>
                            <w:left w:val="none" w:sz="0" w:space="0" w:color="auto"/>
                            <w:bottom w:val="none" w:sz="0" w:space="0" w:color="auto"/>
                            <w:right w:val="none" w:sz="0" w:space="0" w:color="auto"/>
                          </w:divBdr>
                          <w:divsChild>
                            <w:div w:id="61174659">
                              <w:marLeft w:val="0"/>
                              <w:marRight w:val="0"/>
                              <w:marTop w:val="0"/>
                              <w:marBottom w:val="0"/>
                              <w:divBdr>
                                <w:top w:val="none" w:sz="0" w:space="0" w:color="auto"/>
                                <w:left w:val="none" w:sz="0" w:space="0" w:color="auto"/>
                                <w:bottom w:val="none" w:sz="0" w:space="0" w:color="auto"/>
                                <w:right w:val="none" w:sz="0" w:space="0" w:color="auto"/>
                              </w:divBdr>
                            </w:div>
                            <w:div w:id="197276789">
                              <w:marLeft w:val="0"/>
                              <w:marRight w:val="0"/>
                              <w:marTop w:val="0"/>
                              <w:marBottom w:val="0"/>
                              <w:divBdr>
                                <w:top w:val="none" w:sz="0" w:space="0" w:color="auto"/>
                                <w:left w:val="none" w:sz="0" w:space="0" w:color="auto"/>
                                <w:bottom w:val="none" w:sz="0" w:space="0" w:color="auto"/>
                                <w:right w:val="none" w:sz="0" w:space="0" w:color="auto"/>
                              </w:divBdr>
                            </w:div>
                            <w:div w:id="1087383547">
                              <w:marLeft w:val="0"/>
                              <w:marRight w:val="0"/>
                              <w:marTop w:val="0"/>
                              <w:marBottom w:val="0"/>
                              <w:divBdr>
                                <w:top w:val="none" w:sz="0" w:space="0" w:color="auto"/>
                                <w:left w:val="none" w:sz="0" w:space="0" w:color="auto"/>
                                <w:bottom w:val="none" w:sz="0" w:space="0" w:color="auto"/>
                                <w:right w:val="none" w:sz="0" w:space="0" w:color="auto"/>
                              </w:divBdr>
                            </w:div>
                            <w:div w:id="16622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622582">
              <w:marLeft w:val="0"/>
              <w:marRight w:val="0"/>
              <w:marTop w:val="0"/>
              <w:marBottom w:val="0"/>
              <w:divBdr>
                <w:top w:val="none" w:sz="0" w:space="0" w:color="auto"/>
                <w:left w:val="none" w:sz="0" w:space="0" w:color="auto"/>
                <w:bottom w:val="none" w:sz="0" w:space="0" w:color="auto"/>
                <w:right w:val="none" w:sz="0" w:space="0" w:color="auto"/>
              </w:divBdr>
              <w:divsChild>
                <w:div w:id="467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5645">
      <w:bodyDiv w:val="1"/>
      <w:marLeft w:val="0"/>
      <w:marRight w:val="0"/>
      <w:marTop w:val="0"/>
      <w:marBottom w:val="0"/>
      <w:divBdr>
        <w:top w:val="none" w:sz="0" w:space="0" w:color="auto"/>
        <w:left w:val="none" w:sz="0" w:space="0" w:color="auto"/>
        <w:bottom w:val="none" w:sz="0" w:space="0" w:color="auto"/>
        <w:right w:val="none" w:sz="0" w:space="0" w:color="auto"/>
      </w:divBdr>
      <w:divsChild>
        <w:div w:id="1147866039">
          <w:marLeft w:val="0"/>
          <w:marRight w:val="0"/>
          <w:marTop w:val="0"/>
          <w:marBottom w:val="300"/>
          <w:divBdr>
            <w:top w:val="none" w:sz="0" w:space="0" w:color="auto"/>
            <w:left w:val="none" w:sz="0" w:space="0" w:color="auto"/>
            <w:bottom w:val="none" w:sz="0" w:space="0" w:color="auto"/>
            <w:right w:val="none" w:sz="0" w:space="0" w:color="auto"/>
          </w:divBdr>
          <w:divsChild>
            <w:div w:id="10381888">
              <w:marLeft w:val="0"/>
              <w:marRight w:val="0"/>
              <w:marTop w:val="0"/>
              <w:marBottom w:val="0"/>
              <w:divBdr>
                <w:top w:val="none" w:sz="0" w:space="0" w:color="auto"/>
                <w:left w:val="none" w:sz="0" w:space="0" w:color="auto"/>
                <w:bottom w:val="none" w:sz="0" w:space="0" w:color="auto"/>
                <w:right w:val="none" w:sz="0" w:space="0" w:color="auto"/>
              </w:divBdr>
              <w:divsChild>
                <w:div w:id="1548297158">
                  <w:marLeft w:val="0"/>
                  <w:marRight w:val="0"/>
                  <w:marTop w:val="0"/>
                  <w:marBottom w:val="0"/>
                  <w:divBdr>
                    <w:top w:val="none" w:sz="0" w:space="0" w:color="auto"/>
                    <w:left w:val="none" w:sz="0" w:space="0" w:color="auto"/>
                    <w:bottom w:val="none" w:sz="0" w:space="0" w:color="auto"/>
                    <w:right w:val="none" w:sz="0" w:space="0" w:color="auto"/>
                  </w:divBdr>
                  <w:divsChild>
                    <w:div w:id="82186847">
                      <w:marLeft w:val="0"/>
                      <w:marRight w:val="0"/>
                      <w:marTop w:val="0"/>
                      <w:marBottom w:val="225"/>
                      <w:divBdr>
                        <w:top w:val="none" w:sz="0" w:space="0" w:color="2D2D2D"/>
                        <w:left w:val="none" w:sz="0" w:space="0" w:color="2D2D2D"/>
                        <w:bottom w:val="none" w:sz="0" w:space="0" w:color="2D2D2D"/>
                        <w:right w:val="none" w:sz="0" w:space="0" w:color="2D2D2D"/>
                      </w:divBdr>
                      <w:divsChild>
                        <w:div w:id="1020669892">
                          <w:marLeft w:val="0"/>
                          <w:marRight w:val="0"/>
                          <w:marTop w:val="120"/>
                          <w:marBottom w:val="150"/>
                          <w:divBdr>
                            <w:top w:val="none" w:sz="0" w:space="0" w:color="auto"/>
                            <w:left w:val="none" w:sz="0" w:space="0" w:color="auto"/>
                            <w:bottom w:val="none" w:sz="0" w:space="0" w:color="auto"/>
                            <w:right w:val="none" w:sz="0" w:space="0" w:color="auto"/>
                          </w:divBdr>
                          <w:divsChild>
                            <w:div w:id="3773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42647">
      <w:bodyDiv w:val="1"/>
      <w:marLeft w:val="0"/>
      <w:marRight w:val="0"/>
      <w:marTop w:val="0"/>
      <w:marBottom w:val="0"/>
      <w:divBdr>
        <w:top w:val="none" w:sz="0" w:space="0" w:color="auto"/>
        <w:left w:val="none" w:sz="0" w:space="0" w:color="auto"/>
        <w:bottom w:val="none" w:sz="0" w:space="0" w:color="auto"/>
        <w:right w:val="none" w:sz="0" w:space="0" w:color="auto"/>
      </w:divBdr>
      <w:divsChild>
        <w:div w:id="1684016429">
          <w:marLeft w:val="0"/>
          <w:marRight w:val="0"/>
          <w:marTop w:val="0"/>
          <w:marBottom w:val="300"/>
          <w:divBdr>
            <w:top w:val="none" w:sz="0" w:space="0" w:color="auto"/>
            <w:left w:val="none" w:sz="0" w:space="0" w:color="auto"/>
            <w:bottom w:val="none" w:sz="0" w:space="0" w:color="auto"/>
            <w:right w:val="none" w:sz="0" w:space="0" w:color="auto"/>
          </w:divBdr>
          <w:divsChild>
            <w:div w:id="1387487625">
              <w:marLeft w:val="0"/>
              <w:marRight w:val="0"/>
              <w:marTop w:val="0"/>
              <w:marBottom w:val="0"/>
              <w:divBdr>
                <w:top w:val="none" w:sz="0" w:space="0" w:color="auto"/>
                <w:left w:val="none" w:sz="0" w:space="0" w:color="auto"/>
                <w:bottom w:val="none" w:sz="0" w:space="0" w:color="auto"/>
                <w:right w:val="none" w:sz="0" w:space="0" w:color="auto"/>
              </w:divBdr>
              <w:divsChild>
                <w:div w:id="516889143">
                  <w:marLeft w:val="0"/>
                  <w:marRight w:val="0"/>
                  <w:marTop w:val="0"/>
                  <w:marBottom w:val="0"/>
                  <w:divBdr>
                    <w:top w:val="none" w:sz="0" w:space="0" w:color="auto"/>
                    <w:left w:val="none" w:sz="0" w:space="0" w:color="auto"/>
                    <w:bottom w:val="none" w:sz="0" w:space="0" w:color="auto"/>
                    <w:right w:val="none" w:sz="0" w:space="0" w:color="auto"/>
                  </w:divBdr>
                  <w:divsChild>
                    <w:div w:id="1275551998">
                      <w:marLeft w:val="0"/>
                      <w:marRight w:val="0"/>
                      <w:marTop w:val="0"/>
                      <w:marBottom w:val="225"/>
                      <w:divBdr>
                        <w:top w:val="none" w:sz="0" w:space="0" w:color="2D2D2D"/>
                        <w:left w:val="none" w:sz="0" w:space="0" w:color="2D2D2D"/>
                        <w:bottom w:val="none" w:sz="0" w:space="0" w:color="2D2D2D"/>
                        <w:right w:val="none" w:sz="0" w:space="0" w:color="2D2D2D"/>
                      </w:divBdr>
                      <w:divsChild>
                        <w:div w:id="169225087">
                          <w:marLeft w:val="0"/>
                          <w:marRight w:val="0"/>
                          <w:marTop w:val="120"/>
                          <w:marBottom w:val="150"/>
                          <w:divBdr>
                            <w:top w:val="none" w:sz="0" w:space="0" w:color="auto"/>
                            <w:left w:val="none" w:sz="0" w:space="0" w:color="auto"/>
                            <w:bottom w:val="none" w:sz="0" w:space="0" w:color="auto"/>
                            <w:right w:val="none" w:sz="0" w:space="0" w:color="auto"/>
                          </w:divBdr>
                          <w:divsChild>
                            <w:div w:id="2535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3335">
      <w:bodyDiv w:val="1"/>
      <w:marLeft w:val="0"/>
      <w:marRight w:val="0"/>
      <w:marTop w:val="0"/>
      <w:marBottom w:val="0"/>
      <w:divBdr>
        <w:top w:val="none" w:sz="0" w:space="0" w:color="auto"/>
        <w:left w:val="none" w:sz="0" w:space="0" w:color="auto"/>
        <w:bottom w:val="none" w:sz="0" w:space="0" w:color="auto"/>
        <w:right w:val="none" w:sz="0" w:space="0" w:color="auto"/>
      </w:divBdr>
    </w:div>
    <w:div w:id="107747327">
      <w:bodyDiv w:val="1"/>
      <w:marLeft w:val="0"/>
      <w:marRight w:val="0"/>
      <w:marTop w:val="0"/>
      <w:marBottom w:val="0"/>
      <w:divBdr>
        <w:top w:val="none" w:sz="0" w:space="0" w:color="auto"/>
        <w:left w:val="none" w:sz="0" w:space="0" w:color="auto"/>
        <w:bottom w:val="none" w:sz="0" w:space="0" w:color="auto"/>
        <w:right w:val="none" w:sz="0" w:space="0" w:color="auto"/>
      </w:divBdr>
      <w:divsChild>
        <w:div w:id="1289237084">
          <w:marLeft w:val="0"/>
          <w:marRight w:val="0"/>
          <w:marTop w:val="0"/>
          <w:marBottom w:val="0"/>
          <w:divBdr>
            <w:top w:val="none" w:sz="0" w:space="0" w:color="auto"/>
            <w:left w:val="none" w:sz="0" w:space="0" w:color="auto"/>
            <w:bottom w:val="none" w:sz="0" w:space="0" w:color="auto"/>
            <w:right w:val="none" w:sz="0" w:space="0" w:color="auto"/>
          </w:divBdr>
        </w:div>
      </w:divsChild>
    </w:div>
    <w:div w:id="108165099">
      <w:bodyDiv w:val="1"/>
      <w:marLeft w:val="0"/>
      <w:marRight w:val="0"/>
      <w:marTop w:val="0"/>
      <w:marBottom w:val="0"/>
      <w:divBdr>
        <w:top w:val="none" w:sz="0" w:space="0" w:color="auto"/>
        <w:left w:val="none" w:sz="0" w:space="0" w:color="auto"/>
        <w:bottom w:val="none" w:sz="0" w:space="0" w:color="auto"/>
        <w:right w:val="none" w:sz="0" w:space="0" w:color="auto"/>
      </w:divBdr>
      <w:divsChild>
        <w:div w:id="469178967">
          <w:marLeft w:val="0"/>
          <w:marRight w:val="0"/>
          <w:marTop w:val="0"/>
          <w:marBottom w:val="0"/>
          <w:divBdr>
            <w:top w:val="none" w:sz="0" w:space="0" w:color="auto"/>
            <w:left w:val="none" w:sz="0" w:space="0" w:color="auto"/>
            <w:bottom w:val="dotted" w:sz="6" w:space="4" w:color="DDDDDD"/>
            <w:right w:val="none" w:sz="0" w:space="0" w:color="auto"/>
          </w:divBdr>
          <w:divsChild>
            <w:div w:id="11314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1361">
      <w:bodyDiv w:val="1"/>
      <w:marLeft w:val="0"/>
      <w:marRight w:val="0"/>
      <w:marTop w:val="0"/>
      <w:marBottom w:val="0"/>
      <w:divBdr>
        <w:top w:val="none" w:sz="0" w:space="0" w:color="auto"/>
        <w:left w:val="none" w:sz="0" w:space="0" w:color="auto"/>
        <w:bottom w:val="none" w:sz="0" w:space="0" w:color="auto"/>
        <w:right w:val="none" w:sz="0" w:space="0" w:color="auto"/>
      </w:divBdr>
      <w:divsChild>
        <w:div w:id="371536986">
          <w:marLeft w:val="0"/>
          <w:marRight w:val="0"/>
          <w:marTop w:val="0"/>
          <w:marBottom w:val="180"/>
          <w:divBdr>
            <w:top w:val="none" w:sz="0" w:space="0" w:color="auto"/>
            <w:left w:val="none" w:sz="0" w:space="0" w:color="auto"/>
            <w:bottom w:val="none" w:sz="0" w:space="0" w:color="auto"/>
            <w:right w:val="none" w:sz="0" w:space="0" w:color="auto"/>
          </w:divBdr>
        </w:div>
      </w:divsChild>
    </w:div>
    <w:div w:id="108548176">
      <w:bodyDiv w:val="1"/>
      <w:marLeft w:val="0"/>
      <w:marRight w:val="0"/>
      <w:marTop w:val="0"/>
      <w:marBottom w:val="0"/>
      <w:divBdr>
        <w:top w:val="none" w:sz="0" w:space="0" w:color="auto"/>
        <w:left w:val="none" w:sz="0" w:space="0" w:color="auto"/>
        <w:bottom w:val="none" w:sz="0" w:space="0" w:color="auto"/>
        <w:right w:val="none" w:sz="0" w:space="0" w:color="auto"/>
      </w:divBdr>
    </w:div>
    <w:div w:id="108865125">
      <w:bodyDiv w:val="1"/>
      <w:marLeft w:val="0"/>
      <w:marRight w:val="0"/>
      <w:marTop w:val="0"/>
      <w:marBottom w:val="0"/>
      <w:divBdr>
        <w:top w:val="none" w:sz="0" w:space="0" w:color="auto"/>
        <w:left w:val="none" w:sz="0" w:space="0" w:color="auto"/>
        <w:bottom w:val="none" w:sz="0" w:space="0" w:color="auto"/>
        <w:right w:val="none" w:sz="0" w:space="0" w:color="auto"/>
      </w:divBdr>
    </w:div>
    <w:div w:id="108866611">
      <w:bodyDiv w:val="1"/>
      <w:marLeft w:val="0"/>
      <w:marRight w:val="0"/>
      <w:marTop w:val="0"/>
      <w:marBottom w:val="0"/>
      <w:divBdr>
        <w:top w:val="none" w:sz="0" w:space="0" w:color="auto"/>
        <w:left w:val="none" w:sz="0" w:space="0" w:color="auto"/>
        <w:bottom w:val="none" w:sz="0" w:space="0" w:color="auto"/>
        <w:right w:val="none" w:sz="0" w:space="0" w:color="auto"/>
      </w:divBdr>
      <w:divsChild>
        <w:div w:id="749735456">
          <w:marLeft w:val="0"/>
          <w:marRight w:val="0"/>
          <w:marTop w:val="0"/>
          <w:marBottom w:val="150"/>
          <w:divBdr>
            <w:top w:val="none" w:sz="0" w:space="0" w:color="auto"/>
            <w:left w:val="none" w:sz="0" w:space="0" w:color="auto"/>
            <w:bottom w:val="none" w:sz="0" w:space="0" w:color="auto"/>
            <w:right w:val="none" w:sz="0" w:space="0" w:color="auto"/>
          </w:divBdr>
          <w:divsChild>
            <w:div w:id="2081440250">
              <w:marLeft w:val="0"/>
              <w:marRight w:val="0"/>
              <w:marTop w:val="0"/>
              <w:marBottom w:val="0"/>
              <w:divBdr>
                <w:top w:val="none" w:sz="0" w:space="0" w:color="auto"/>
                <w:left w:val="none" w:sz="0" w:space="0" w:color="auto"/>
                <w:bottom w:val="none" w:sz="0" w:space="0" w:color="auto"/>
                <w:right w:val="none" w:sz="0" w:space="0" w:color="auto"/>
              </w:divBdr>
              <w:divsChild>
                <w:div w:id="3837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93739">
          <w:marLeft w:val="0"/>
          <w:marRight w:val="0"/>
          <w:marTop w:val="0"/>
          <w:marBottom w:val="0"/>
          <w:divBdr>
            <w:top w:val="none" w:sz="0" w:space="0" w:color="auto"/>
            <w:left w:val="none" w:sz="0" w:space="0" w:color="auto"/>
            <w:bottom w:val="none" w:sz="0" w:space="0" w:color="auto"/>
            <w:right w:val="none" w:sz="0" w:space="0" w:color="auto"/>
          </w:divBdr>
          <w:divsChild>
            <w:div w:id="241066720">
              <w:marLeft w:val="0"/>
              <w:marRight w:val="0"/>
              <w:marTop w:val="225"/>
              <w:marBottom w:val="225"/>
              <w:divBdr>
                <w:top w:val="none" w:sz="0" w:space="0" w:color="auto"/>
                <w:left w:val="none" w:sz="0" w:space="0" w:color="auto"/>
                <w:bottom w:val="none" w:sz="0" w:space="0" w:color="auto"/>
                <w:right w:val="none" w:sz="0" w:space="0" w:color="auto"/>
              </w:divBdr>
            </w:div>
          </w:divsChild>
        </w:div>
        <w:div w:id="1546795547">
          <w:marLeft w:val="0"/>
          <w:marRight w:val="0"/>
          <w:marTop w:val="0"/>
          <w:marBottom w:val="150"/>
          <w:divBdr>
            <w:top w:val="none" w:sz="0" w:space="0" w:color="auto"/>
            <w:left w:val="none" w:sz="0" w:space="0" w:color="auto"/>
            <w:bottom w:val="none" w:sz="0" w:space="0" w:color="auto"/>
            <w:right w:val="none" w:sz="0" w:space="0" w:color="auto"/>
          </w:divBdr>
        </w:div>
      </w:divsChild>
    </w:div>
    <w:div w:id="109130885">
      <w:bodyDiv w:val="1"/>
      <w:marLeft w:val="0"/>
      <w:marRight w:val="0"/>
      <w:marTop w:val="0"/>
      <w:marBottom w:val="0"/>
      <w:divBdr>
        <w:top w:val="none" w:sz="0" w:space="0" w:color="auto"/>
        <w:left w:val="none" w:sz="0" w:space="0" w:color="auto"/>
        <w:bottom w:val="none" w:sz="0" w:space="0" w:color="auto"/>
        <w:right w:val="none" w:sz="0" w:space="0" w:color="auto"/>
      </w:divBdr>
      <w:divsChild>
        <w:div w:id="1491212076">
          <w:marLeft w:val="0"/>
          <w:marRight w:val="0"/>
          <w:marTop w:val="0"/>
          <w:marBottom w:val="0"/>
          <w:divBdr>
            <w:top w:val="none" w:sz="0" w:space="0" w:color="auto"/>
            <w:left w:val="none" w:sz="0" w:space="0" w:color="auto"/>
            <w:bottom w:val="dotted" w:sz="6" w:space="4" w:color="DDDDDD"/>
            <w:right w:val="none" w:sz="0" w:space="0" w:color="auto"/>
          </w:divBdr>
        </w:div>
      </w:divsChild>
    </w:div>
    <w:div w:id="109280797">
      <w:bodyDiv w:val="1"/>
      <w:marLeft w:val="0"/>
      <w:marRight w:val="0"/>
      <w:marTop w:val="0"/>
      <w:marBottom w:val="0"/>
      <w:divBdr>
        <w:top w:val="none" w:sz="0" w:space="0" w:color="auto"/>
        <w:left w:val="none" w:sz="0" w:space="0" w:color="auto"/>
        <w:bottom w:val="none" w:sz="0" w:space="0" w:color="auto"/>
        <w:right w:val="none" w:sz="0" w:space="0" w:color="auto"/>
      </w:divBdr>
      <w:divsChild>
        <w:div w:id="397945886">
          <w:marLeft w:val="0"/>
          <w:marRight w:val="0"/>
          <w:marTop w:val="0"/>
          <w:marBottom w:val="150"/>
          <w:divBdr>
            <w:top w:val="none" w:sz="0" w:space="0" w:color="auto"/>
            <w:left w:val="none" w:sz="0" w:space="0" w:color="auto"/>
            <w:bottom w:val="none" w:sz="0" w:space="0" w:color="auto"/>
            <w:right w:val="none" w:sz="0" w:space="0" w:color="auto"/>
          </w:divBdr>
        </w:div>
      </w:divsChild>
    </w:div>
    <w:div w:id="109711396">
      <w:bodyDiv w:val="1"/>
      <w:marLeft w:val="0"/>
      <w:marRight w:val="0"/>
      <w:marTop w:val="0"/>
      <w:marBottom w:val="0"/>
      <w:divBdr>
        <w:top w:val="none" w:sz="0" w:space="0" w:color="auto"/>
        <w:left w:val="none" w:sz="0" w:space="0" w:color="auto"/>
        <w:bottom w:val="none" w:sz="0" w:space="0" w:color="auto"/>
        <w:right w:val="none" w:sz="0" w:space="0" w:color="auto"/>
      </w:divBdr>
    </w:div>
    <w:div w:id="109790405">
      <w:bodyDiv w:val="1"/>
      <w:marLeft w:val="0"/>
      <w:marRight w:val="0"/>
      <w:marTop w:val="0"/>
      <w:marBottom w:val="0"/>
      <w:divBdr>
        <w:top w:val="none" w:sz="0" w:space="0" w:color="auto"/>
        <w:left w:val="none" w:sz="0" w:space="0" w:color="auto"/>
        <w:bottom w:val="none" w:sz="0" w:space="0" w:color="auto"/>
        <w:right w:val="none" w:sz="0" w:space="0" w:color="auto"/>
      </w:divBdr>
      <w:divsChild>
        <w:div w:id="525827428">
          <w:marLeft w:val="0"/>
          <w:marRight w:val="0"/>
          <w:marTop w:val="0"/>
          <w:marBottom w:val="0"/>
          <w:divBdr>
            <w:top w:val="none" w:sz="0" w:space="0" w:color="auto"/>
            <w:left w:val="none" w:sz="0" w:space="0" w:color="auto"/>
            <w:bottom w:val="none" w:sz="0" w:space="0" w:color="auto"/>
            <w:right w:val="none" w:sz="0" w:space="0" w:color="auto"/>
          </w:divBdr>
        </w:div>
        <w:div w:id="2035956274">
          <w:marLeft w:val="0"/>
          <w:marRight w:val="0"/>
          <w:marTop w:val="0"/>
          <w:marBottom w:val="150"/>
          <w:divBdr>
            <w:top w:val="none" w:sz="0" w:space="0" w:color="auto"/>
            <w:left w:val="none" w:sz="0" w:space="0" w:color="auto"/>
            <w:bottom w:val="none" w:sz="0" w:space="0" w:color="auto"/>
            <w:right w:val="none" w:sz="0" w:space="0" w:color="auto"/>
          </w:divBdr>
        </w:div>
      </w:divsChild>
    </w:div>
    <w:div w:id="110170949">
      <w:bodyDiv w:val="1"/>
      <w:marLeft w:val="0"/>
      <w:marRight w:val="0"/>
      <w:marTop w:val="0"/>
      <w:marBottom w:val="0"/>
      <w:divBdr>
        <w:top w:val="none" w:sz="0" w:space="0" w:color="auto"/>
        <w:left w:val="none" w:sz="0" w:space="0" w:color="auto"/>
        <w:bottom w:val="none" w:sz="0" w:space="0" w:color="auto"/>
        <w:right w:val="none" w:sz="0" w:space="0" w:color="auto"/>
      </w:divBdr>
      <w:divsChild>
        <w:div w:id="1474761603">
          <w:marLeft w:val="0"/>
          <w:marRight w:val="0"/>
          <w:marTop w:val="0"/>
          <w:marBottom w:val="0"/>
          <w:divBdr>
            <w:top w:val="none" w:sz="0" w:space="0" w:color="auto"/>
            <w:left w:val="none" w:sz="0" w:space="0" w:color="auto"/>
            <w:bottom w:val="dotted" w:sz="6" w:space="4" w:color="DDDDDD"/>
            <w:right w:val="none" w:sz="0" w:space="0" w:color="auto"/>
          </w:divBdr>
          <w:divsChild>
            <w:div w:id="4085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0519">
      <w:bodyDiv w:val="1"/>
      <w:marLeft w:val="0"/>
      <w:marRight w:val="0"/>
      <w:marTop w:val="0"/>
      <w:marBottom w:val="0"/>
      <w:divBdr>
        <w:top w:val="none" w:sz="0" w:space="0" w:color="auto"/>
        <w:left w:val="none" w:sz="0" w:space="0" w:color="auto"/>
        <w:bottom w:val="none" w:sz="0" w:space="0" w:color="auto"/>
        <w:right w:val="none" w:sz="0" w:space="0" w:color="auto"/>
      </w:divBdr>
      <w:divsChild>
        <w:div w:id="152764586">
          <w:marLeft w:val="0"/>
          <w:marRight w:val="0"/>
          <w:marTop w:val="0"/>
          <w:marBottom w:val="150"/>
          <w:divBdr>
            <w:top w:val="none" w:sz="0" w:space="0" w:color="auto"/>
            <w:left w:val="none" w:sz="0" w:space="0" w:color="auto"/>
            <w:bottom w:val="none" w:sz="0" w:space="0" w:color="auto"/>
            <w:right w:val="none" w:sz="0" w:space="0" w:color="auto"/>
          </w:divBdr>
        </w:div>
      </w:divsChild>
    </w:div>
    <w:div w:id="111487508">
      <w:bodyDiv w:val="1"/>
      <w:marLeft w:val="0"/>
      <w:marRight w:val="0"/>
      <w:marTop w:val="0"/>
      <w:marBottom w:val="0"/>
      <w:divBdr>
        <w:top w:val="none" w:sz="0" w:space="0" w:color="auto"/>
        <w:left w:val="none" w:sz="0" w:space="0" w:color="auto"/>
        <w:bottom w:val="none" w:sz="0" w:space="0" w:color="auto"/>
        <w:right w:val="none" w:sz="0" w:space="0" w:color="auto"/>
      </w:divBdr>
      <w:divsChild>
        <w:div w:id="748386705">
          <w:marLeft w:val="0"/>
          <w:marRight w:val="0"/>
          <w:marTop w:val="0"/>
          <w:marBottom w:val="225"/>
          <w:divBdr>
            <w:top w:val="none" w:sz="0" w:space="0" w:color="auto"/>
            <w:left w:val="none" w:sz="0" w:space="0" w:color="auto"/>
            <w:bottom w:val="none" w:sz="0" w:space="0" w:color="auto"/>
            <w:right w:val="none" w:sz="0" w:space="0" w:color="auto"/>
          </w:divBdr>
        </w:div>
        <w:div w:id="441337678">
          <w:marLeft w:val="0"/>
          <w:marRight w:val="0"/>
          <w:marTop w:val="0"/>
          <w:marBottom w:val="225"/>
          <w:divBdr>
            <w:top w:val="none" w:sz="0" w:space="0" w:color="auto"/>
            <w:left w:val="none" w:sz="0" w:space="0" w:color="auto"/>
            <w:bottom w:val="none" w:sz="0" w:space="0" w:color="auto"/>
            <w:right w:val="none" w:sz="0" w:space="0" w:color="auto"/>
          </w:divBdr>
          <w:divsChild>
            <w:div w:id="849680793">
              <w:marLeft w:val="0"/>
              <w:marRight w:val="0"/>
              <w:marTop w:val="0"/>
              <w:marBottom w:val="0"/>
              <w:divBdr>
                <w:top w:val="none" w:sz="0" w:space="0" w:color="auto"/>
                <w:left w:val="none" w:sz="0" w:space="0" w:color="auto"/>
                <w:bottom w:val="none" w:sz="0" w:space="0" w:color="auto"/>
                <w:right w:val="none" w:sz="0" w:space="0" w:color="auto"/>
              </w:divBdr>
              <w:divsChild>
                <w:div w:id="12800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673">
      <w:bodyDiv w:val="1"/>
      <w:marLeft w:val="0"/>
      <w:marRight w:val="0"/>
      <w:marTop w:val="0"/>
      <w:marBottom w:val="0"/>
      <w:divBdr>
        <w:top w:val="none" w:sz="0" w:space="0" w:color="auto"/>
        <w:left w:val="none" w:sz="0" w:space="0" w:color="auto"/>
        <w:bottom w:val="none" w:sz="0" w:space="0" w:color="auto"/>
        <w:right w:val="none" w:sz="0" w:space="0" w:color="auto"/>
      </w:divBdr>
      <w:divsChild>
        <w:div w:id="399989316">
          <w:marLeft w:val="0"/>
          <w:marRight w:val="0"/>
          <w:marTop w:val="0"/>
          <w:marBottom w:val="0"/>
          <w:divBdr>
            <w:top w:val="none" w:sz="0" w:space="0" w:color="auto"/>
            <w:left w:val="none" w:sz="0" w:space="0" w:color="auto"/>
            <w:bottom w:val="none" w:sz="0" w:space="0" w:color="auto"/>
            <w:right w:val="none" w:sz="0" w:space="0" w:color="auto"/>
          </w:divBdr>
          <w:divsChild>
            <w:div w:id="1148519828">
              <w:marLeft w:val="0"/>
              <w:marRight w:val="0"/>
              <w:marTop w:val="0"/>
              <w:marBottom w:val="0"/>
              <w:divBdr>
                <w:top w:val="none" w:sz="0" w:space="0" w:color="auto"/>
                <w:left w:val="none" w:sz="0" w:space="0" w:color="auto"/>
                <w:bottom w:val="none" w:sz="0" w:space="0" w:color="auto"/>
                <w:right w:val="none" w:sz="0" w:space="0" w:color="auto"/>
              </w:divBdr>
              <w:divsChild>
                <w:div w:id="1935937519">
                  <w:marLeft w:val="0"/>
                  <w:marRight w:val="0"/>
                  <w:marTop w:val="0"/>
                  <w:marBottom w:val="0"/>
                  <w:divBdr>
                    <w:top w:val="none" w:sz="0" w:space="0" w:color="auto"/>
                    <w:left w:val="none" w:sz="0" w:space="0" w:color="auto"/>
                    <w:bottom w:val="none" w:sz="0" w:space="0" w:color="auto"/>
                    <w:right w:val="none" w:sz="0" w:space="0" w:color="auto"/>
                  </w:divBdr>
                  <w:divsChild>
                    <w:div w:id="954294662">
                      <w:marLeft w:val="0"/>
                      <w:marRight w:val="0"/>
                      <w:marTop w:val="0"/>
                      <w:marBottom w:val="0"/>
                      <w:divBdr>
                        <w:top w:val="none" w:sz="0" w:space="0" w:color="auto"/>
                        <w:left w:val="none" w:sz="0" w:space="0" w:color="auto"/>
                        <w:bottom w:val="none" w:sz="0" w:space="0" w:color="auto"/>
                        <w:right w:val="none" w:sz="0" w:space="0" w:color="auto"/>
                      </w:divBdr>
                      <w:divsChild>
                        <w:div w:id="82578688">
                          <w:marLeft w:val="0"/>
                          <w:marRight w:val="0"/>
                          <w:marTop w:val="0"/>
                          <w:marBottom w:val="0"/>
                          <w:divBdr>
                            <w:top w:val="none" w:sz="0" w:space="0" w:color="auto"/>
                            <w:left w:val="none" w:sz="0" w:space="0" w:color="auto"/>
                            <w:bottom w:val="none" w:sz="0" w:space="0" w:color="auto"/>
                            <w:right w:val="none" w:sz="0" w:space="0" w:color="auto"/>
                          </w:divBdr>
                          <w:divsChild>
                            <w:div w:id="113986839">
                              <w:marLeft w:val="0"/>
                              <w:marRight w:val="0"/>
                              <w:marTop w:val="0"/>
                              <w:marBottom w:val="0"/>
                              <w:divBdr>
                                <w:top w:val="none" w:sz="0" w:space="0" w:color="auto"/>
                                <w:left w:val="none" w:sz="0" w:space="0" w:color="auto"/>
                                <w:bottom w:val="none" w:sz="0" w:space="0" w:color="auto"/>
                                <w:right w:val="none" w:sz="0" w:space="0" w:color="auto"/>
                              </w:divBdr>
                              <w:divsChild>
                                <w:div w:id="20188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32028">
      <w:bodyDiv w:val="1"/>
      <w:marLeft w:val="0"/>
      <w:marRight w:val="0"/>
      <w:marTop w:val="0"/>
      <w:marBottom w:val="0"/>
      <w:divBdr>
        <w:top w:val="none" w:sz="0" w:space="0" w:color="auto"/>
        <w:left w:val="none" w:sz="0" w:space="0" w:color="auto"/>
        <w:bottom w:val="none" w:sz="0" w:space="0" w:color="auto"/>
        <w:right w:val="none" w:sz="0" w:space="0" w:color="auto"/>
      </w:divBdr>
      <w:divsChild>
        <w:div w:id="655376673">
          <w:marLeft w:val="0"/>
          <w:marRight w:val="0"/>
          <w:marTop w:val="0"/>
          <w:marBottom w:val="150"/>
          <w:divBdr>
            <w:top w:val="none" w:sz="0" w:space="0" w:color="auto"/>
            <w:left w:val="none" w:sz="0" w:space="0" w:color="auto"/>
            <w:bottom w:val="none" w:sz="0" w:space="0" w:color="auto"/>
            <w:right w:val="none" w:sz="0" w:space="0" w:color="auto"/>
          </w:divBdr>
        </w:div>
        <w:div w:id="701713930">
          <w:marLeft w:val="0"/>
          <w:marRight w:val="0"/>
          <w:marTop w:val="0"/>
          <w:marBottom w:val="0"/>
          <w:divBdr>
            <w:top w:val="none" w:sz="0" w:space="0" w:color="auto"/>
            <w:left w:val="none" w:sz="0" w:space="0" w:color="auto"/>
            <w:bottom w:val="none" w:sz="0" w:space="0" w:color="auto"/>
            <w:right w:val="none" w:sz="0" w:space="0" w:color="auto"/>
          </w:divBdr>
          <w:divsChild>
            <w:div w:id="1752849512">
              <w:marLeft w:val="0"/>
              <w:marRight w:val="0"/>
              <w:marTop w:val="225"/>
              <w:marBottom w:val="225"/>
              <w:divBdr>
                <w:top w:val="none" w:sz="0" w:space="0" w:color="auto"/>
                <w:left w:val="none" w:sz="0" w:space="0" w:color="auto"/>
                <w:bottom w:val="none" w:sz="0" w:space="0" w:color="auto"/>
                <w:right w:val="none" w:sz="0" w:space="0" w:color="auto"/>
              </w:divBdr>
            </w:div>
          </w:divsChild>
        </w:div>
        <w:div w:id="1893809958">
          <w:marLeft w:val="0"/>
          <w:marRight w:val="0"/>
          <w:marTop w:val="0"/>
          <w:marBottom w:val="150"/>
          <w:divBdr>
            <w:top w:val="none" w:sz="0" w:space="0" w:color="auto"/>
            <w:left w:val="none" w:sz="0" w:space="0" w:color="auto"/>
            <w:bottom w:val="none" w:sz="0" w:space="0" w:color="auto"/>
            <w:right w:val="none" w:sz="0" w:space="0" w:color="auto"/>
          </w:divBdr>
          <w:divsChild>
            <w:div w:id="2092850239">
              <w:marLeft w:val="0"/>
              <w:marRight w:val="0"/>
              <w:marTop w:val="0"/>
              <w:marBottom w:val="0"/>
              <w:divBdr>
                <w:top w:val="none" w:sz="0" w:space="0" w:color="auto"/>
                <w:left w:val="none" w:sz="0" w:space="0" w:color="auto"/>
                <w:bottom w:val="none" w:sz="0" w:space="0" w:color="auto"/>
                <w:right w:val="none" w:sz="0" w:space="0" w:color="auto"/>
              </w:divBdr>
              <w:divsChild>
                <w:div w:id="20028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3836">
      <w:bodyDiv w:val="1"/>
      <w:marLeft w:val="0"/>
      <w:marRight w:val="0"/>
      <w:marTop w:val="0"/>
      <w:marBottom w:val="0"/>
      <w:divBdr>
        <w:top w:val="none" w:sz="0" w:space="0" w:color="auto"/>
        <w:left w:val="none" w:sz="0" w:space="0" w:color="auto"/>
        <w:bottom w:val="none" w:sz="0" w:space="0" w:color="auto"/>
        <w:right w:val="none" w:sz="0" w:space="0" w:color="auto"/>
      </w:divBdr>
      <w:divsChild>
        <w:div w:id="2048755">
          <w:marLeft w:val="0"/>
          <w:marRight w:val="0"/>
          <w:marTop w:val="0"/>
          <w:marBottom w:val="0"/>
          <w:divBdr>
            <w:top w:val="none" w:sz="0" w:space="0" w:color="auto"/>
            <w:left w:val="none" w:sz="0" w:space="0" w:color="auto"/>
            <w:bottom w:val="none" w:sz="0" w:space="0" w:color="auto"/>
            <w:right w:val="none" w:sz="0" w:space="0" w:color="auto"/>
          </w:divBdr>
          <w:divsChild>
            <w:div w:id="936989008">
              <w:marLeft w:val="0"/>
              <w:marRight w:val="0"/>
              <w:marTop w:val="0"/>
              <w:marBottom w:val="0"/>
              <w:divBdr>
                <w:top w:val="none" w:sz="0" w:space="0" w:color="auto"/>
                <w:left w:val="none" w:sz="0" w:space="0" w:color="auto"/>
                <w:bottom w:val="none" w:sz="0" w:space="0" w:color="auto"/>
                <w:right w:val="none" w:sz="0" w:space="0" w:color="auto"/>
              </w:divBdr>
              <w:divsChild>
                <w:div w:id="178399927">
                  <w:marLeft w:val="0"/>
                  <w:marRight w:val="0"/>
                  <w:marTop w:val="0"/>
                  <w:marBottom w:val="300"/>
                  <w:divBdr>
                    <w:top w:val="none" w:sz="0" w:space="0" w:color="auto"/>
                    <w:left w:val="none" w:sz="0" w:space="0" w:color="auto"/>
                    <w:bottom w:val="none" w:sz="0" w:space="0" w:color="auto"/>
                    <w:right w:val="none" w:sz="0" w:space="0" w:color="auto"/>
                  </w:divBdr>
                  <w:divsChild>
                    <w:div w:id="9473495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095522">
      <w:bodyDiv w:val="1"/>
      <w:marLeft w:val="0"/>
      <w:marRight w:val="0"/>
      <w:marTop w:val="0"/>
      <w:marBottom w:val="0"/>
      <w:divBdr>
        <w:top w:val="none" w:sz="0" w:space="0" w:color="auto"/>
        <w:left w:val="none" w:sz="0" w:space="0" w:color="auto"/>
        <w:bottom w:val="none" w:sz="0" w:space="0" w:color="auto"/>
        <w:right w:val="none" w:sz="0" w:space="0" w:color="auto"/>
      </w:divBdr>
      <w:divsChild>
        <w:div w:id="249047713">
          <w:marLeft w:val="0"/>
          <w:marRight w:val="0"/>
          <w:marTop w:val="0"/>
          <w:marBottom w:val="0"/>
          <w:divBdr>
            <w:top w:val="none" w:sz="0" w:space="0" w:color="auto"/>
            <w:left w:val="none" w:sz="0" w:space="0" w:color="auto"/>
            <w:bottom w:val="none" w:sz="0" w:space="0" w:color="auto"/>
            <w:right w:val="none" w:sz="0" w:space="0" w:color="auto"/>
          </w:divBdr>
        </w:div>
        <w:div w:id="916212425">
          <w:marLeft w:val="0"/>
          <w:marRight w:val="0"/>
          <w:marTop w:val="0"/>
          <w:marBottom w:val="150"/>
          <w:divBdr>
            <w:top w:val="none" w:sz="0" w:space="0" w:color="auto"/>
            <w:left w:val="none" w:sz="0" w:space="0" w:color="auto"/>
            <w:bottom w:val="none" w:sz="0" w:space="0" w:color="auto"/>
            <w:right w:val="none" w:sz="0" w:space="0" w:color="auto"/>
          </w:divBdr>
        </w:div>
      </w:divsChild>
    </w:div>
    <w:div w:id="112790749">
      <w:bodyDiv w:val="1"/>
      <w:marLeft w:val="0"/>
      <w:marRight w:val="0"/>
      <w:marTop w:val="0"/>
      <w:marBottom w:val="0"/>
      <w:divBdr>
        <w:top w:val="none" w:sz="0" w:space="0" w:color="auto"/>
        <w:left w:val="none" w:sz="0" w:space="0" w:color="auto"/>
        <w:bottom w:val="none" w:sz="0" w:space="0" w:color="auto"/>
        <w:right w:val="none" w:sz="0" w:space="0" w:color="auto"/>
      </w:divBdr>
      <w:divsChild>
        <w:div w:id="1832022191">
          <w:marLeft w:val="0"/>
          <w:marRight w:val="0"/>
          <w:marTop w:val="0"/>
          <w:marBottom w:val="0"/>
          <w:divBdr>
            <w:top w:val="none" w:sz="0" w:space="0" w:color="auto"/>
            <w:left w:val="none" w:sz="0" w:space="0" w:color="auto"/>
            <w:bottom w:val="none" w:sz="0" w:space="0" w:color="auto"/>
            <w:right w:val="none" w:sz="0" w:space="0" w:color="auto"/>
          </w:divBdr>
          <w:divsChild>
            <w:div w:id="1289118960">
              <w:marLeft w:val="0"/>
              <w:marRight w:val="0"/>
              <w:marTop w:val="0"/>
              <w:marBottom w:val="0"/>
              <w:divBdr>
                <w:top w:val="none" w:sz="0" w:space="0" w:color="auto"/>
                <w:left w:val="none" w:sz="0" w:space="0" w:color="auto"/>
                <w:bottom w:val="none" w:sz="0" w:space="0" w:color="auto"/>
                <w:right w:val="none" w:sz="0" w:space="0" w:color="auto"/>
              </w:divBdr>
              <w:divsChild>
                <w:div w:id="1795174902">
                  <w:marLeft w:val="0"/>
                  <w:marRight w:val="0"/>
                  <w:marTop w:val="0"/>
                  <w:marBottom w:val="0"/>
                  <w:divBdr>
                    <w:top w:val="none" w:sz="0" w:space="0" w:color="auto"/>
                    <w:left w:val="none" w:sz="0" w:space="0" w:color="auto"/>
                    <w:bottom w:val="none" w:sz="0" w:space="0" w:color="auto"/>
                    <w:right w:val="none" w:sz="0" w:space="0" w:color="auto"/>
                  </w:divBdr>
                  <w:divsChild>
                    <w:div w:id="1890797466">
                      <w:marLeft w:val="0"/>
                      <w:marRight w:val="0"/>
                      <w:marTop w:val="0"/>
                      <w:marBottom w:val="0"/>
                      <w:divBdr>
                        <w:top w:val="none" w:sz="0" w:space="0" w:color="auto"/>
                        <w:left w:val="none" w:sz="0" w:space="0" w:color="auto"/>
                        <w:bottom w:val="none" w:sz="0" w:space="0" w:color="auto"/>
                        <w:right w:val="none" w:sz="0" w:space="0" w:color="auto"/>
                      </w:divBdr>
                      <w:divsChild>
                        <w:div w:id="1519074741">
                          <w:marLeft w:val="0"/>
                          <w:marRight w:val="0"/>
                          <w:marTop w:val="0"/>
                          <w:marBottom w:val="0"/>
                          <w:divBdr>
                            <w:top w:val="none" w:sz="0" w:space="0" w:color="auto"/>
                            <w:left w:val="none" w:sz="0" w:space="0" w:color="auto"/>
                            <w:bottom w:val="none" w:sz="0" w:space="0" w:color="auto"/>
                            <w:right w:val="none" w:sz="0" w:space="0" w:color="auto"/>
                          </w:divBdr>
                          <w:divsChild>
                            <w:div w:id="16105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42436">
      <w:bodyDiv w:val="1"/>
      <w:marLeft w:val="0"/>
      <w:marRight w:val="0"/>
      <w:marTop w:val="0"/>
      <w:marBottom w:val="0"/>
      <w:divBdr>
        <w:top w:val="none" w:sz="0" w:space="0" w:color="auto"/>
        <w:left w:val="none" w:sz="0" w:space="0" w:color="auto"/>
        <w:bottom w:val="none" w:sz="0" w:space="0" w:color="auto"/>
        <w:right w:val="none" w:sz="0" w:space="0" w:color="auto"/>
      </w:divBdr>
      <w:divsChild>
        <w:div w:id="881480133">
          <w:marLeft w:val="0"/>
          <w:marRight w:val="0"/>
          <w:marTop w:val="0"/>
          <w:marBottom w:val="0"/>
          <w:divBdr>
            <w:top w:val="none" w:sz="0" w:space="0" w:color="auto"/>
            <w:left w:val="none" w:sz="0" w:space="0" w:color="auto"/>
            <w:bottom w:val="none" w:sz="0" w:space="0" w:color="auto"/>
            <w:right w:val="none" w:sz="0" w:space="0" w:color="auto"/>
          </w:divBdr>
          <w:divsChild>
            <w:div w:id="421029903">
              <w:marLeft w:val="0"/>
              <w:marRight w:val="0"/>
              <w:marTop w:val="0"/>
              <w:marBottom w:val="0"/>
              <w:divBdr>
                <w:top w:val="none" w:sz="0" w:space="0" w:color="auto"/>
                <w:left w:val="none" w:sz="0" w:space="0" w:color="auto"/>
                <w:bottom w:val="none" w:sz="0" w:space="0" w:color="auto"/>
                <w:right w:val="none" w:sz="0" w:space="0" w:color="auto"/>
              </w:divBdr>
              <w:divsChild>
                <w:div w:id="1927418358">
                  <w:marLeft w:val="0"/>
                  <w:marRight w:val="0"/>
                  <w:marTop w:val="0"/>
                  <w:marBottom w:val="0"/>
                  <w:divBdr>
                    <w:top w:val="none" w:sz="0" w:space="0" w:color="auto"/>
                    <w:left w:val="none" w:sz="0" w:space="0" w:color="auto"/>
                    <w:bottom w:val="none" w:sz="0" w:space="0" w:color="auto"/>
                    <w:right w:val="none" w:sz="0" w:space="0" w:color="auto"/>
                  </w:divBdr>
                  <w:divsChild>
                    <w:div w:id="1388921627">
                      <w:marLeft w:val="0"/>
                      <w:marRight w:val="0"/>
                      <w:marTop w:val="0"/>
                      <w:marBottom w:val="0"/>
                      <w:divBdr>
                        <w:top w:val="none" w:sz="0" w:space="0" w:color="auto"/>
                        <w:left w:val="none" w:sz="0" w:space="0" w:color="auto"/>
                        <w:bottom w:val="none" w:sz="0" w:space="0" w:color="auto"/>
                        <w:right w:val="none" w:sz="0" w:space="0" w:color="auto"/>
                      </w:divBdr>
                      <w:divsChild>
                        <w:div w:id="353767314">
                          <w:marLeft w:val="0"/>
                          <w:marRight w:val="0"/>
                          <w:marTop w:val="0"/>
                          <w:marBottom w:val="0"/>
                          <w:divBdr>
                            <w:top w:val="none" w:sz="0" w:space="0" w:color="auto"/>
                            <w:left w:val="none" w:sz="0" w:space="0" w:color="auto"/>
                            <w:bottom w:val="none" w:sz="0" w:space="0" w:color="auto"/>
                            <w:right w:val="none" w:sz="0" w:space="0" w:color="auto"/>
                          </w:divBdr>
                          <w:divsChild>
                            <w:div w:id="1368332907">
                              <w:marLeft w:val="0"/>
                              <w:marRight w:val="0"/>
                              <w:marTop w:val="0"/>
                              <w:marBottom w:val="0"/>
                              <w:divBdr>
                                <w:top w:val="none" w:sz="0" w:space="0" w:color="auto"/>
                                <w:left w:val="none" w:sz="0" w:space="0" w:color="auto"/>
                                <w:bottom w:val="none" w:sz="0" w:space="0" w:color="auto"/>
                                <w:right w:val="none" w:sz="0" w:space="0" w:color="auto"/>
                              </w:divBdr>
                              <w:divsChild>
                                <w:div w:id="1787501785">
                                  <w:marLeft w:val="0"/>
                                  <w:marRight w:val="0"/>
                                  <w:marTop w:val="0"/>
                                  <w:marBottom w:val="0"/>
                                  <w:divBdr>
                                    <w:top w:val="none" w:sz="0" w:space="0" w:color="auto"/>
                                    <w:left w:val="none" w:sz="0" w:space="0" w:color="auto"/>
                                    <w:bottom w:val="none" w:sz="0" w:space="0" w:color="auto"/>
                                    <w:right w:val="none" w:sz="0" w:space="0" w:color="auto"/>
                                  </w:divBdr>
                                  <w:divsChild>
                                    <w:div w:id="6631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03349">
      <w:bodyDiv w:val="1"/>
      <w:marLeft w:val="0"/>
      <w:marRight w:val="0"/>
      <w:marTop w:val="0"/>
      <w:marBottom w:val="0"/>
      <w:divBdr>
        <w:top w:val="none" w:sz="0" w:space="0" w:color="auto"/>
        <w:left w:val="none" w:sz="0" w:space="0" w:color="auto"/>
        <w:bottom w:val="none" w:sz="0" w:space="0" w:color="auto"/>
        <w:right w:val="none" w:sz="0" w:space="0" w:color="auto"/>
      </w:divBdr>
      <w:divsChild>
        <w:div w:id="77560294">
          <w:marLeft w:val="0"/>
          <w:marRight w:val="0"/>
          <w:marTop w:val="0"/>
          <w:marBottom w:val="0"/>
          <w:divBdr>
            <w:top w:val="none" w:sz="0" w:space="0" w:color="auto"/>
            <w:left w:val="none" w:sz="0" w:space="0" w:color="auto"/>
            <w:bottom w:val="none" w:sz="0" w:space="0" w:color="auto"/>
            <w:right w:val="none" w:sz="0" w:space="0" w:color="auto"/>
          </w:divBdr>
          <w:divsChild>
            <w:div w:id="16566907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04481">
      <w:bodyDiv w:val="1"/>
      <w:marLeft w:val="0"/>
      <w:marRight w:val="0"/>
      <w:marTop w:val="0"/>
      <w:marBottom w:val="0"/>
      <w:divBdr>
        <w:top w:val="none" w:sz="0" w:space="0" w:color="auto"/>
        <w:left w:val="none" w:sz="0" w:space="0" w:color="auto"/>
        <w:bottom w:val="none" w:sz="0" w:space="0" w:color="auto"/>
        <w:right w:val="none" w:sz="0" w:space="0" w:color="auto"/>
      </w:divBdr>
      <w:divsChild>
        <w:div w:id="185560911">
          <w:marLeft w:val="0"/>
          <w:marRight w:val="0"/>
          <w:marTop w:val="0"/>
          <w:marBottom w:val="150"/>
          <w:divBdr>
            <w:top w:val="none" w:sz="0" w:space="0" w:color="auto"/>
            <w:left w:val="none" w:sz="0" w:space="0" w:color="auto"/>
            <w:bottom w:val="none" w:sz="0" w:space="0" w:color="auto"/>
            <w:right w:val="none" w:sz="0" w:space="0" w:color="auto"/>
          </w:divBdr>
          <w:divsChild>
            <w:div w:id="494230074">
              <w:marLeft w:val="0"/>
              <w:marRight w:val="0"/>
              <w:marTop w:val="0"/>
              <w:marBottom w:val="0"/>
              <w:divBdr>
                <w:top w:val="none" w:sz="0" w:space="0" w:color="auto"/>
                <w:left w:val="none" w:sz="0" w:space="0" w:color="auto"/>
                <w:bottom w:val="none" w:sz="0" w:space="0" w:color="auto"/>
                <w:right w:val="none" w:sz="0" w:space="0" w:color="auto"/>
              </w:divBdr>
            </w:div>
          </w:divsChild>
        </w:div>
        <w:div w:id="674302373">
          <w:marLeft w:val="0"/>
          <w:marRight w:val="0"/>
          <w:marTop w:val="0"/>
          <w:marBottom w:val="0"/>
          <w:divBdr>
            <w:top w:val="none" w:sz="0" w:space="0" w:color="auto"/>
            <w:left w:val="none" w:sz="0" w:space="0" w:color="auto"/>
            <w:bottom w:val="none" w:sz="0" w:space="0" w:color="auto"/>
            <w:right w:val="none" w:sz="0" w:space="0" w:color="auto"/>
          </w:divBdr>
          <w:divsChild>
            <w:div w:id="980963972">
              <w:marLeft w:val="0"/>
              <w:marRight w:val="0"/>
              <w:marTop w:val="0"/>
              <w:marBottom w:val="0"/>
              <w:divBdr>
                <w:top w:val="none" w:sz="0" w:space="0" w:color="auto"/>
                <w:left w:val="none" w:sz="0" w:space="0" w:color="auto"/>
                <w:bottom w:val="none" w:sz="0" w:space="0" w:color="auto"/>
                <w:right w:val="none" w:sz="0" w:space="0" w:color="auto"/>
              </w:divBdr>
            </w:div>
          </w:divsChild>
        </w:div>
        <w:div w:id="1240403589">
          <w:marLeft w:val="0"/>
          <w:marRight w:val="0"/>
          <w:marTop w:val="0"/>
          <w:marBottom w:val="150"/>
          <w:divBdr>
            <w:top w:val="none" w:sz="0" w:space="0" w:color="auto"/>
            <w:left w:val="none" w:sz="0" w:space="0" w:color="auto"/>
            <w:bottom w:val="none" w:sz="0" w:space="0" w:color="auto"/>
            <w:right w:val="none" w:sz="0" w:space="0" w:color="auto"/>
          </w:divBdr>
        </w:div>
      </w:divsChild>
    </w:div>
    <w:div w:id="113645405">
      <w:bodyDiv w:val="1"/>
      <w:marLeft w:val="0"/>
      <w:marRight w:val="0"/>
      <w:marTop w:val="0"/>
      <w:marBottom w:val="0"/>
      <w:divBdr>
        <w:top w:val="none" w:sz="0" w:space="0" w:color="auto"/>
        <w:left w:val="none" w:sz="0" w:space="0" w:color="auto"/>
        <w:bottom w:val="none" w:sz="0" w:space="0" w:color="auto"/>
        <w:right w:val="none" w:sz="0" w:space="0" w:color="auto"/>
      </w:divBdr>
      <w:divsChild>
        <w:div w:id="644745901">
          <w:marLeft w:val="0"/>
          <w:marRight w:val="0"/>
          <w:marTop w:val="0"/>
          <w:marBottom w:val="0"/>
          <w:divBdr>
            <w:top w:val="none" w:sz="0" w:space="0" w:color="auto"/>
            <w:left w:val="none" w:sz="0" w:space="0" w:color="auto"/>
            <w:bottom w:val="dotted" w:sz="6" w:space="4" w:color="DDDDDD"/>
            <w:right w:val="none" w:sz="0" w:space="0" w:color="auto"/>
          </w:divBdr>
        </w:div>
      </w:divsChild>
    </w:div>
    <w:div w:id="114298777">
      <w:bodyDiv w:val="1"/>
      <w:marLeft w:val="0"/>
      <w:marRight w:val="0"/>
      <w:marTop w:val="0"/>
      <w:marBottom w:val="0"/>
      <w:divBdr>
        <w:top w:val="none" w:sz="0" w:space="0" w:color="auto"/>
        <w:left w:val="none" w:sz="0" w:space="0" w:color="auto"/>
        <w:bottom w:val="none" w:sz="0" w:space="0" w:color="auto"/>
        <w:right w:val="none" w:sz="0" w:space="0" w:color="auto"/>
      </w:divBdr>
      <w:divsChild>
        <w:div w:id="446505555">
          <w:marLeft w:val="0"/>
          <w:marRight w:val="0"/>
          <w:marTop w:val="0"/>
          <w:marBottom w:val="150"/>
          <w:divBdr>
            <w:top w:val="none" w:sz="0" w:space="0" w:color="auto"/>
            <w:left w:val="none" w:sz="0" w:space="0" w:color="auto"/>
            <w:bottom w:val="none" w:sz="0" w:space="0" w:color="auto"/>
            <w:right w:val="none" w:sz="0" w:space="0" w:color="auto"/>
          </w:divBdr>
          <w:divsChild>
            <w:div w:id="353649980">
              <w:marLeft w:val="0"/>
              <w:marRight w:val="0"/>
              <w:marTop w:val="0"/>
              <w:marBottom w:val="0"/>
              <w:divBdr>
                <w:top w:val="none" w:sz="0" w:space="0" w:color="auto"/>
                <w:left w:val="none" w:sz="0" w:space="0" w:color="auto"/>
                <w:bottom w:val="none" w:sz="0" w:space="0" w:color="auto"/>
                <w:right w:val="none" w:sz="0" w:space="0" w:color="auto"/>
              </w:divBdr>
              <w:divsChild>
                <w:div w:id="19681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933754">
          <w:marLeft w:val="0"/>
          <w:marRight w:val="0"/>
          <w:marTop w:val="0"/>
          <w:marBottom w:val="0"/>
          <w:divBdr>
            <w:top w:val="none" w:sz="0" w:space="0" w:color="auto"/>
            <w:left w:val="none" w:sz="0" w:space="0" w:color="auto"/>
            <w:bottom w:val="none" w:sz="0" w:space="0" w:color="auto"/>
            <w:right w:val="none" w:sz="0" w:space="0" w:color="auto"/>
          </w:divBdr>
          <w:divsChild>
            <w:div w:id="664550936">
              <w:marLeft w:val="0"/>
              <w:marRight w:val="0"/>
              <w:marTop w:val="225"/>
              <w:marBottom w:val="225"/>
              <w:divBdr>
                <w:top w:val="none" w:sz="0" w:space="0" w:color="auto"/>
                <w:left w:val="none" w:sz="0" w:space="0" w:color="auto"/>
                <w:bottom w:val="none" w:sz="0" w:space="0" w:color="auto"/>
                <w:right w:val="none" w:sz="0" w:space="0" w:color="auto"/>
              </w:divBdr>
            </w:div>
          </w:divsChild>
        </w:div>
        <w:div w:id="1603882564">
          <w:marLeft w:val="0"/>
          <w:marRight w:val="0"/>
          <w:marTop w:val="0"/>
          <w:marBottom w:val="150"/>
          <w:divBdr>
            <w:top w:val="none" w:sz="0" w:space="0" w:color="auto"/>
            <w:left w:val="none" w:sz="0" w:space="0" w:color="auto"/>
            <w:bottom w:val="none" w:sz="0" w:space="0" w:color="auto"/>
            <w:right w:val="none" w:sz="0" w:space="0" w:color="auto"/>
          </w:divBdr>
        </w:div>
      </w:divsChild>
    </w:div>
    <w:div w:id="114641848">
      <w:bodyDiv w:val="1"/>
      <w:marLeft w:val="0"/>
      <w:marRight w:val="0"/>
      <w:marTop w:val="0"/>
      <w:marBottom w:val="0"/>
      <w:divBdr>
        <w:top w:val="none" w:sz="0" w:space="0" w:color="auto"/>
        <w:left w:val="none" w:sz="0" w:space="0" w:color="auto"/>
        <w:bottom w:val="none" w:sz="0" w:space="0" w:color="auto"/>
        <w:right w:val="none" w:sz="0" w:space="0" w:color="auto"/>
      </w:divBdr>
    </w:div>
    <w:div w:id="114760883">
      <w:bodyDiv w:val="1"/>
      <w:marLeft w:val="0"/>
      <w:marRight w:val="0"/>
      <w:marTop w:val="0"/>
      <w:marBottom w:val="0"/>
      <w:divBdr>
        <w:top w:val="none" w:sz="0" w:space="0" w:color="auto"/>
        <w:left w:val="none" w:sz="0" w:space="0" w:color="auto"/>
        <w:bottom w:val="none" w:sz="0" w:space="0" w:color="auto"/>
        <w:right w:val="none" w:sz="0" w:space="0" w:color="auto"/>
      </w:divBdr>
      <w:divsChild>
        <w:div w:id="872766776">
          <w:marLeft w:val="0"/>
          <w:marRight w:val="0"/>
          <w:marTop w:val="0"/>
          <w:marBottom w:val="150"/>
          <w:divBdr>
            <w:top w:val="none" w:sz="0" w:space="0" w:color="auto"/>
            <w:left w:val="none" w:sz="0" w:space="0" w:color="auto"/>
            <w:bottom w:val="none" w:sz="0" w:space="0" w:color="auto"/>
            <w:right w:val="none" w:sz="0" w:space="0" w:color="auto"/>
          </w:divBdr>
          <w:divsChild>
            <w:div w:id="627593076">
              <w:marLeft w:val="0"/>
              <w:marRight w:val="0"/>
              <w:marTop w:val="0"/>
              <w:marBottom w:val="0"/>
              <w:divBdr>
                <w:top w:val="none" w:sz="0" w:space="0" w:color="auto"/>
                <w:left w:val="none" w:sz="0" w:space="0" w:color="auto"/>
                <w:bottom w:val="none" w:sz="0" w:space="0" w:color="auto"/>
                <w:right w:val="none" w:sz="0" w:space="0" w:color="auto"/>
              </w:divBdr>
              <w:divsChild>
                <w:div w:id="1769814748">
                  <w:marLeft w:val="0"/>
                  <w:marRight w:val="0"/>
                  <w:marTop w:val="0"/>
                  <w:marBottom w:val="0"/>
                  <w:divBdr>
                    <w:top w:val="none" w:sz="0" w:space="0" w:color="auto"/>
                    <w:left w:val="none" w:sz="0" w:space="0" w:color="auto"/>
                    <w:bottom w:val="none" w:sz="0" w:space="0" w:color="auto"/>
                    <w:right w:val="none" w:sz="0" w:space="0" w:color="auto"/>
                  </w:divBdr>
                  <w:divsChild>
                    <w:div w:id="917447965">
                      <w:marLeft w:val="0"/>
                      <w:marRight w:val="150"/>
                      <w:marTop w:val="0"/>
                      <w:marBottom w:val="0"/>
                      <w:divBdr>
                        <w:top w:val="none" w:sz="0" w:space="0" w:color="auto"/>
                        <w:left w:val="none" w:sz="0" w:space="0" w:color="auto"/>
                        <w:bottom w:val="none" w:sz="0" w:space="0" w:color="auto"/>
                        <w:right w:val="none" w:sz="0" w:space="0" w:color="auto"/>
                      </w:divBdr>
                      <w:divsChild>
                        <w:div w:id="14531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821627">
          <w:marLeft w:val="0"/>
          <w:marRight w:val="0"/>
          <w:marTop w:val="0"/>
          <w:marBottom w:val="150"/>
          <w:divBdr>
            <w:top w:val="none" w:sz="0" w:space="0" w:color="auto"/>
            <w:left w:val="none" w:sz="0" w:space="0" w:color="auto"/>
            <w:bottom w:val="none" w:sz="0" w:space="0" w:color="auto"/>
            <w:right w:val="none" w:sz="0" w:space="0" w:color="auto"/>
          </w:divBdr>
        </w:div>
        <w:div w:id="297226125">
          <w:marLeft w:val="0"/>
          <w:marRight w:val="0"/>
          <w:marTop w:val="0"/>
          <w:marBottom w:val="0"/>
          <w:divBdr>
            <w:top w:val="none" w:sz="0" w:space="0" w:color="auto"/>
            <w:left w:val="none" w:sz="0" w:space="0" w:color="auto"/>
            <w:bottom w:val="none" w:sz="0" w:space="0" w:color="auto"/>
            <w:right w:val="none" w:sz="0" w:space="0" w:color="auto"/>
          </w:divBdr>
          <w:divsChild>
            <w:div w:id="58662155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836226">
      <w:bodyDiv w:val="1"/>
      <w:marLeft w:val="0"/>
      <w:marRight w:val="0"/>
      <w:marTop w:val="0"/>
      <w:marBottom w:val="0"/>
      <w:divBdr>
        <w:top w:val="none" w:sz="0" w:space="0" w:color="auto"/>
        <w:left w:val="none" w:sz="0" w:space="0" w:color="auto"/>
        <w:bottom w:val="none" w:sz="0" w:space="0" w:color="auto"/>
        <w:right w:val="none" w:sz="0" w:space="0" w:color="auto"/>
      </w:divBdr>
      <w:divsChild>
        <w:div w:id="174997015">
          <w:marLeft w:val="-225"/>
          <w:marRight w:val="-225"/>
          <w:marTop w:val="0"/>
          <w:marBottom w:val="225"/>
          <w:divBdr>
            <w:top w:val="none" w:sz="0" w:space="0" w:color="auto"/>
            <w:left w:val="none" w:sz="0" w:space="0" w:color="auto"/>
            <w:bottom w:val="none" w:sz="0" w:space="0" w:color="auto"/>
            <w:right w:val="none" w:sz="0" w:space="0" w:color="auto"/>
          </w:divBdr>
          <w:divsChild>
            <w:div w:id="321323585">
              <w:marLeft w:val="0"/>
              <w:marRight w:val="0"/>
              <w:marTop w:val="0"/>
              <w:marBottom w:val="0"/>
              <w:divBdr>
                <w:top w:val="none" w:sz="0" w:space="0" w:color="auto"/>
                <w:left w:val="none" w:sz="0" w:space="0" w:color="auto"/>
                <w:bottom w:val="none" w:sz="0" w:space="0" w:color="auto"/>
                <w:right w:val="none" w:sz="0" w:space="0" w:color="auto"/>
              </w:divBdr>
            </w:div>
          </w:divsChild>
        </w:div>
        <w:div w:id="240411575">
          <w:marLeft w:val="-225"/>
          <w:marRight w:val="-225"/>
          <w:marTop w:val="0"/>
          <w:marBottom w:val="300"/>
          <w:divBdr>
            <w:top w:val="none" w:sz="0" w:space="0" w:color="auto"/>
            <w:left w:val="none" w:sz="0" w:space="0" w:color="auto"/>
            <w:bottom w:val="none" w:sz="0" w:space="0" w:color="auto"/>
            <w:right w:val="none" w:sz="0" w:space="0" w:color="auto"/>
          </w:divBdr>
          <w:divsChild>
            <w:div w:id="1163426822">
              <w:marLeft w:val="0"/>
              <w:marRight w:val="0"/>
              <w:marTop w:val="0"/>
              <w:marBottom w:val="0"/>
              <w:divBdr>
                <w:top w:val="none" w:sz="0" w:space="0" w:color="auto"/>
                <w:left w:val="none" w:sz="0" w:space="0" w:color="auto"/>
                <w:bottom w:val="none" w:sz="0" w:space="0" w:color="auto"/>
                <w:right w:val="none" w:sz="0" w:space="0" w:color="auto"/>
              </w:divBdr>
              <w:divsChild>
                <w:div w:id="3077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15397">
          <w:marLeft w:val="-225"/>
          <w:marRight w:val="-225"/>
          <w:marTop w:val="0"/>
          <w:marBottom w:val="180"/>
          <w:divBdr>
            <w:top w:val="none" w:sz="0" w:space="0" w:color="auto"/>
            <w:left w:val="none" w:sz="0" w:space="0" w:color="auto"/>
            <w:bottom w:val="none" w:sz="0" w:space="0" w:color="auto"/>
            <w:right w:val="none" w:sz="0" w:space="0" w:color="auto"/>
          </w:divBdr>
          <w:divsChild>
            <w:div w:id="1856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7981">
      <w:bodyDiv w:val="1"/>
      <w:marLeft w:val="0"/>
      <w:marRight w:val="0"/>
      <w:marTop w:val="0"/>
      <w:marBottom w:val="0"/>
      <w:divBdr>
        <w:top w:val="none" w:sz="0" w:space="0" w:color="auto"/>
        <w:left w:val="none" w:sz="0" w:space="0" w:color="auto"/>
        <w:bottom w:val="none" w:sz="0" w:space="0" w:color="auto"/>
        <w:right w:val="none" w:sz="0" w:space="0" w:color="auto"/>
      </w:divBdr>
      <w:divsChild>
        <w:div w:id="1613322753">
          <w:marLeft w:val="0"/>
          <w:marRight w:val="0"/>
          <w:marTop w:val="0"/>
          <w:marBottom w:val="0"/>
          <w:divBdr>
            <w:top w:val="none" w:sz="0" w:space="0" w:color="auto"/>
            <w:left w:val="none" w:sz="0" w:space="0" w:color="auto"/>
            <w:bottom w:val="dotted" w:sz="6" w:space="4" w:color="DDDDDD"/>
            <w:right w:val="none" w:sz="0" w:space="0" w:color="auto"/>
          </w:divBdr>
          <w:divsChild>
            <w:div w:id="5254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6297">
      <w:bodyDiv w:val="1"/>
      <w:marLeft w:val="0"/>
      <w:marRight w:val="0"/>
      <w:marTop w:val="0"/>
      <w:marBottom w:val="0"/>
      <w:divBdr>
        <w:top w:val="none" w:sz="0" w:space="0" w:color="auto"/>
        <w:left w:val="none" w:sz="0" w:space="0" w:color="auto"/>
        <w:bottom w:val="none" w:sz="0" w:space="0" w:color="auto"/>
        <w:right w:val="none" w:sz="0" w:space="0" w:color="auto"/>
      </w:divBdr>
    </w:div>
    <w:div w:id="115032520">
      <w:bodyDiv w:val="1"/>
      <w:marLeft w:val="0"/>
      <w:marRight w:val="0"/>
      <w:marTop w:val="0"/>
      <w:marBottom w:val="0"/>
      <w:divBdr>
        <w:top w:val="none" w:sz="0" w:space="0" w:color="auto"/>
        <w:left w:val="none" w:sz="0" w:space="0" w:color="auto"/>
        <w:bottom w:val="none" w:sz="0" w:space="0" w:color="auto"/>
        <w:right w:val="none" w:sz="0" w:space="0" w:color="auto"/>
      </w:divBdr>
      <w:divsChild>
        <w:div w:id="562569515">
          <w:marLeft w:val="0"/>
          <w:marRight w:val="0"/>
          <w:marTop w:val="0"/>
          <w:marBottom w:val="150"/>
          <w:divBdr>
            <w:top w:val="none" w:sz="0" w:space="0" w:color="auto"/>
            <w:left w:val="none" w:sz="0" w:space="0" w:color="auto"/>
            <w:bottom w:val="none" w:sz="0" w:space="0" w:color="auto"/>
            <w:right w:val="none" w:sz="0" w:space="0" w:color="auto"/>
          </w:divBdr>
        </w:div>
      </w:divsChild>
    </w:div>
    <w:div w:id="115102286">
      <w:bodyDiv w:val="1"/>
      <w:marLeft w:val="0"/>
      <w:marRight w:val="0"/>
      <w:marTop w:val="0"/>
      <w:marBottom w:val="0"/>
      <w:divBdr>
        <w:top w:val="none" w:sz="0" w:space="0" w:color="auto"/>
        <w:left w:val="none" w:sz="0" w:space="0" w:color="auto"/>
        <w:bottom w:val="none" w:sz="0" w:space="0" w:color="auto"/>
        <w:right w:val="none" w:sz="0" w:space="0" w:color="auto"/>
      </w:divBdr>
      <w:divsChild>
        <w:div w:id="304892753">
          <w:marLeft w:val="0"/>
          <w:marRight w:val="0"/>
          <w:marTop w:val="0"/>
          <w:marBottom w:val="0"/>
          <w:divBdr>
            <w:top w:val="none" w:sz="0" w:space="0" w:color="auto"/>
            <w:left w:val="none" w:sz="0" w:space="0" w:color="auto"/>
            <w:bottom w:val="none" w:sz="0" w:space="0" w:color="auto"/>
            <w:right w:val="none" w:sz="0" w:space="0" w:color="auto"/>
          </w:divBdr>
        </w:div>
      </w:divsChild>
    </w:div>
    <w:div w:id="115608795">
      <w:bodyDiv w:val="1"/>
      <w:marLeft w:val="0"/>
      <w:marRight w:val="0"/>
      <w:marTop w:val="0"/>
      <w:marBottom w:val="0"/>
      <w:divBdr>
        <w:top w:val="none" w:sz="0" w:space="0" w:color="auto"/>
        <w:left w:val="none" w:sz="0" w:space="0" w:color="auto"/>
        <w:bottom w:val="none" w:sz="0" w:space="0" w:color="auto"/>
        <w:right w:val="none" w:sz="0" w:space="0" w:color="auto"/>
      </w:divBdr>
    </w:div>
    <w:div w:id="115762500">
      <w:bodyDiv w:val="1"/>
      <w:marLeft w:val="0"/>
      <w:marRight w:val="0"/>
      <w:marTop w:val="0"/>
      <w:marBottom w:val="0"/>
      <w:divBdr>
        <w:top w:val="none" w:sz="0" w:space="0" w:color="auto"/>
        <w:left w:val="none" w:sz="0" w:space="0" w:color="auto"/>
        <w:bottom w:val="none" w:sz="0" w:space="0" w:color="auto"/>
        <w:right w:val="none" w:sz="0" w:space="0" w:color="auto"/>
      </w:divBdr>
      <w:divsChild>
        <w:div w:id="1699623486">
          <w:marLeft w:val="0"/>
          <w:marRight w:val="0"/>
          <w:marTop w:val="0"/>
          <w:marBottom w:val="0"/>
          <w:divBdr>
            <w:top w:val="none" w:sz="0" w:space="0" w:color="auto"/>
            <w:left w:val="none" w:sz="0" w:space="0" w:color="auto"/>
            <w:bottom w:val="dotted" w:sz="6" w:space="4" w:color="DDDDDD"/>
            <w:right w:val="none" w:sz="0" w:space="0" w:color="auto"/>
          </w:divBdr>
          <w:divsChild>
            <w:div w:id="20484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279">
          <w:marLeft w:val="0"/>
          <w:marRight w:val="0"/>
          <w:marTop w:val="0"/>
          <w:marBottom w:val="0"/>
          <w:divBdr>
            <w:top w:val="none" w:sz="0" w:space="0" w:color="auto"/>
            <w:left w:val="none" w:sz="0" w:space="0" w:color="auto"/>
            <w:bottom w:val="none" w:sz="0" w:space="0" w:color="auto"/>
            <w:right w:val="none" w:sz="0" w:space="0" w:color="auto"/>
          </w:divBdr>
          <w:divsChild>
            <w:div w:id="1604143354">
              <w:marLeft w:val="0"/>
              <w:marRight w:val="0"/>
              <w:marTop w:val="0"/>
              <w:marBottom w:val="0"/>
              <w:divBdr>
                <w:top w:val="none" w:sz="0" w:space="0" w:color="auto"/>
                <w:left w:val="none" w:sz="0" w:space="0" w:color="auto"/>
                <w:bottom w:val="none" w:sz="0" w:space="0" w:color="auto"/>
                <w:right w:val="none" w:sz="0" w:space="0" w:color="auto"/>
              </w:divBdr>
              <w:divsChild>
                <w:div w:id="898780862">
                  <w:marLeft w:val="0"/>
                  <w:marRight w:val="0"/>
                  <w:marTop w:val="0"/>
                  <w:marBottom w:val="0"/>
                  <w:divBdr>
                    <w:top w:val="none" w:sz="0" w:space="0" w:color="auto"/>
                    <w:left w:val="none" w:sz="0" w:space="0" w:color="auto"/>
                    <w:bottom w:val="none" w:sz="0" w:space="0" w:color="auto"/>
                    <w:right w:val="none" w:sz="0" w:space="0" w:color="auto"/>
                  </w:divBdr>
                  <w:divsChild>
                    <w:div w:id="1847670215">
                      <w:marLeft w:val="0"/>
                      <w:marRight w:val="0"/>
                      <w:marTop w:val="0"/>
                      <w:marBottom w:val="0"/>
                      <w:divBdr>
                        <w:top w:val="none" w:sz="0" w:space="0" w:color="auto"/>
                        <w:left w:val="none" w:sz="0" w:space="0" w:color="auto"/>
                        <w:bottom w:val="none" w:sz="0" w:space="0" w:color="auto"/>
                        <w:right w:val="none" w:sz="0" w:space="0" w:color="auto"/>
                      </w:divBdr>
                      <w:divsChild>
                        <w:div w:id="2049337004">
                          <w:marLeft w:val="0"/>
                          <w:marRight w:val="0"/>
                          <w:marTop w:val="0"/>
                          <w:marBottom w:val="0"/>
                          <w:divBdr>
                            <w:top w:val="none" w:sz="0" w:space="0" w:color="auto"/>
                            <w:left w:val="none" w:sz="0" w:space="0" w:color="auto"/>
                            <w:bottom w:val="none" w:sz="0" w:space="0" w:color="auto"/>
                            <w:right w:val="none" w:sz="0" w:space="0" w:color="auto"/>
                          </w:divBdr>
                          <w:divsChild>
                            <w:div w:id="50004511">
                              <w:marLeft w:val="0"/>
                              <w:marRight w:val="0"/>
                              <w:marTop w:val="0"/>
                              <w:marBottom w:val="0"/>
                              <w:divBdr>
                                <w:top w:val="none" w:sz="0" w:space="0" w:color="auto"/>
                                <w:left w:val="none" w:sz="0" w:space="0" w:color="auto"/>
                                <w:bottom w:val="none" w:sz="0" w:space="0" w:color="auto"/>
                                <w:right w:val="none" w:sz="0" w:space="0" w:color="auto"/>
                              </w:divBdr>
                              <w:divsChild>
                                <w:div w:id="726952273">
                                  <w:marLeft w:val="0"/>
                                  <w:marRight w:val="0"/>
                                  <w:marTop w:val="0"/>
                                  <w:marBottom w:val="0"/>
                                  <w:divBdr>
                                    <w:top w:val="none" w:sz="0" w:space="0" w:color="auto"/>
                                    <w:left w:val="none" w:sz="0" w:space="0" w:color="auto"/>
                                    <w:bottom w:val="none" w:sz="0" w:space="0" w:color="auto"/>
                                    <w:right w:val="none" w:sz="0" w:space="0" w:color="auto"/>
                                  </w:divBdr>
                                  <w:divsChild>
                                    <w:div w:id="2050035053">
                                      <w:marLeft w:val="0"/>
                                      <w:marRight w:val="0"/>
                                      <w:marTop w:val="0"/>
                                      <w:marBottom w:val="0"/>
                                      <w:divBdr>
                                        <w:top w:val="none" w:sz="0" w:space="0" w:color="auto"/>
                                        <w:left w:val="none" w:sz="0" w:space="0" w:color="auto"/>
                                        <w:bottom w:val="none" w:sz="0" w:space="0" w:color="auto"/>
                                        <w:right w:val="none" w:sz="0" w:space="0" w:color="auto"/>
                                      </w:divBdr>
                                      <w:divsChild>
                                        <w:div w:id="15123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38404">
      <w:bodyDiv w:val="1"/>
      <w:marLeft w:val="0"/>
      <w:marRight w:val="0"/>
      <w:marTop w:val="0"/>
      <w:marBottom w:val="0"/>
      <w:divBdr>
        <w:top w:val="none" w:sz="0" w:space="0" w:color="auto"/>
        <w:left w:val="none" w:sz="0" w:space="0" w:color="auto"/>
        <w:bottom w:val="none" w:sz="0" w:space="0" w:color="auto"/>
        <w:right w:val="none" w:sz="0" w:space="0" w:color="auto"/>
      </w:divBdr>
      <w:divsChild>
        <w:div w:id="964123717">
          <w:marLeft w:val="0"/>
          <w:marRight w:val="0"/>
          <w:marTop w:val="0"/>
          <w:marBottom w:val="150"/>
          <w:divBdr>
            <w:top w:val="none" w:sz="0" w:space="0" w:color="auto"/>
            <w:left w:val="none" w:sz="0" w:space="0" w:color="auto"/>
            <w:bottom w:val="none" w:sz="0" w:space="0" w:color="auto"/>
            <w:right w:val="none" w:sz="0" w:space="0" w:color="auto"/>
          </w:divBdr>
        </w:div>
        <w:div w:id="975528705">
          <w:marLeft w:val="0"/>
          <w:marRight w:val="0"/>
          <w:marTop w:val="0"/>
          <w:marBottom w:val="150"/>
          <w:divBdr>
            <w:top w:val="none" w:sz="0" w:space="0" w:color="auto"/>
            <w:left w:val="none" w:sz="0" w:space="0" w:color="auto"/>
            <w:bottom w:val="none" w:sz="0" w:space="0" w:color="auto"/>
            <w:right w:val="none" w:sz="0" w:space="0" w:color="auto"/>
          </w:divBdr>
          <w:divsChild>
            <w:div w:id="1588075477">
              <w:marLeft w:val="0"/>
              <w:marRight w:val="0"/>
              <w:marTop w:val="0"/>
              <w:marBottom w:val="0"/>
              <w:divBdr>
                <w:top w:val="none" w:sz="0" w:space="0" w:color="auto"/>
                <w:left w:val="none" w:sz="0" w:space="0" w:color="auto"/>
                <w:bottom w:val="none" w:sz="0" w:space="0" w:color="auto"/>
                <w:right w:val="none" w:sz="0" w:space="0" w:color="auto"/>
              </w:divBdr>
              <w:divsChild>
                <w:div w:id="16155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50227">
          <w:marLeft w:val="0"/>
          <w:marRight w:val="0"/>
          <w:marTop w:val="0"/>
          <w:marBottom w:val="0"/>
          <w:divBdr>
            <w:top w:val="none" w:sz="0" w:space="0" w:color="auto"/>
            <w:left w:val="none" w:sz="0" w:space="0" w:color="auto"/>
            <w:bottom w:val="none" w:sz="0" w:space="0" w:color="auto"/>
            <w:right w:val="none" w:sz="0" w:space="0" w:color="auto"/>
          </w:divBdr>
          <w:divsChild>
            <w:div w:id="17888882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409696">
      <w:bodyDiv w:val="1"/>
      <w:marLeft w:val="0"/>
      <w:marRight w:val="0"/>
      <w:marTop w:val="0"/>
      <w:marBottom w:val="0"/>
      <w:divBdr>
        <w:top w:val="none" w:sz="0" w:space="0" w:color="auto"/>
        <w:left w:val="none" w:sz="0" w:space="0" w:color="auto"/>
        <w:bottom w:val="none" w:sz="0" w:space="0" w:color="auto"/>
        <w:right w:val="none" w:sz="0" w:space="0" w:color="auto"/>
      </w:divBdr>
      <w:divsChild>
        <w:div w:id="111167233">
          <w:marLeft w:val="0"/>
          <w:marRight w:val="0"/>
          <w:marTop w:val="0"/>
          <w:marBottom w:val="0"/>
          <w:divBdr>
            <w:top w:val="none" w:sz="0" w:space="0" w:color="auto"/>
            <w:left w:val="none" w:sz="0" w:space="0" w:color="auto"/>
            <w:bottom w:val="none" w:sz="0" w:space="0" w:color="auto"/>
            <w:right w:val="none" w:sz="0" w:space="0" w:color="auto"/>
          </w:divBdr>
          <w:divsChild>
            <w:div w:id="15045833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6533625">
      <w:bodyDiv w:val="1"/>
      <w:marLeft w:val="0"/>
      <w:marRight w:val="0"/>
      <w:marTop w:val="0"/>
      <w:marBottom w:val="0"/>
      <w:divBdr>
        <w:top w:val="none" w:sz="0" w:space="0" w:color="auto"/>
        <w:left w:val="none" w:sz="0" w:space="0" w:color="auto"/>
        <w:bottom w:val="none" w:sz="0" w:space="0" w:color="auto"/>
        <w:right w:val="none" w:sz="0" w:space="0" w:color="auto"/>
      </w:divBdr>
    </w:div>
    <w:div w:id="116990830">
      <w:bodyDiv w:val="1"/>
      <w:marLeft w:val="0"/>
      <w:marRight w:val="0"/>
      <w:marTop w:val="0"/>
      <w:marBottom w:val="0"/>
      <w:divBdr>
        <w:top w:val="none" w:sz="0" w:space="0" w:color="auto"/>
        <w:left w:val="none" w:sz="0" w:space="0" w:color="auto"/>
        <w:bottom w:val="none" w:sz="0" w:space="0" w:color="auto"/>
        <w:right w:val="none" w:sz="0" w:space="0" w:color="auto"/>
      </w:divBdr>
      <w:divsChild>
        <w:div w:id="1958949371">
          <w:marLeft w:val="0"/>
          <w:marRight w:val="0"/>
          <w:marTop w:val="0"/>
          <w:marBottom w:val="0"/>
          <w:divBdr>
            <w:top w:val="none" w:sz="0" w:space="0" w:color="auto"/>
            <w:left w:val="none" w:sz="0" w:space="0" w:color="auto"/>
            <w:bottom w:val="dotted" w:sz="6" w:space="4" w:color="DDDDDD"/>
            <w:right w:val="none" w:sz="0" w:space="0" w:color="auto"/>
          </w:divBdr>
          <w:divsChild>
            <w:div w:id="7452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5699">
      <w:bodyDiv w:val="1"/>
      <w:marLeft w:val="0"/>
      <w:marRight w:val="0"/>
      <w:marTop w:val="0"/>
      <w:marBottom w:val="0"/>
      <w:divBdr>
        <w:top w:val="none" w:sz="0" w:space="0" w:color="auto"/>
        <w:left w:val="none" w:sz="0" w:space="0" w:color="auto"/>
        <w:bottom w:val="none" w:sz="0" w:space="0" w:color="auto"/>
        <w:right w:val="none" w:sz="0" w:space="0" w:color="auto"/>
      </w:divBdr>
      <w:divsChild>
        <w:div w:id="1527717930">
          <w:marLeft w:val="0"/>
          <w:marRight w:val="0"/>
          <w:marTop w:val="0"/>
          <w:marBottom w:val="0"/>
          <w:divBdr>
            <w:top w:val="none" w:sz="0" w:space="0" w:color="auto"/>
            <w:left w:val="none" w:sz="0" w:space="0" w:color="auto"/>
            <w:bottom w:val="none" w:sz="0" w:space="0" w:color="auto"/>
            <w:right w:val="none" w:sz="0" w:space="0" w:color="auto"/>
          </w:divBdr>
        </w:div>
      </w:divsChild>
    </w:div>
    <w:div w:id="117263293">
      <w:bodyDiv w:val="1"/>
      <w:marLeft w:val="0"/>
      <w:marRight w:val="0"/>
      <w:marTop w:val="0"/>
      <w:marBottom w:val="0"/>
      <w:divBdr>
        <w:top w:val="none" w:sz="0" w:space="0" w:color="auto"/>
        <w:left w:val="none" w:sz="0" w:space="0" w:color="auto"/>
        <w:bottom w:val="none" w:sz="0" w:space="0" w:color="auto"/>
        <w:right w:val="none" w:sz="0" w:space="0" w:color="auto"/>
      </w:divBdr>
      <w:divsChild>
        <w:div w:id="820268718">
          <w:marLeft w:val="0"/>
          <w:marRight w:val="0"/>
          <w:marTop w:val="0"/>
          <w:marBottom w:val="0"/>
          <w:divBdr>
            <w:top w:val="none" w:sz="0" w:space="0" w:color="auto"/>
            <w:left w:val="none" w:sz="0" w:space="0" w:color="auto"/>
            <w:bottom w:val="dotted" w:sz="6" w:space="4" w:color="DDDDDD"/>
            <w:right w:val="none" w:sz="0" w:space="0" w:color="auto"/>
          </w:divBdr>
          <w:divsChild>
            <w:div w:id="6532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8553">
      <w:bodyDiv w:val="1"/>
      <w:marLeft w:val="0"/>
      <w:marRight w:val="0"/>
      <w:marTop w:val="0"/>
      <w:marBottom w:val="0"/>
      <w:divBdr>
        <w:top w:val="none" w:sz="0" w:space="0" w:color="auto"/>
        <w:left w:val="none" w:sz="0" w:space="0" w:color="auto"/>
        <w:bottom w:val="none" w:sz="0" w:space="0" w:color="auto"/>
        <w:right w:val="none" w:sz="0" w:space="0" w:color="auto"/>
      </w:divBdr>
      <w:divsChild>
        <w:div w:id="635183533">
          <w:marLeft w:val="0"/>
          <w:marRight w:val="0"/>
          <w:marTop w:val="0"/>
          <w:marBottom w:val="0"/>
          <w:divBdr>
            <w:top w:val="none" w:sz="0" w:space="0" w:color="auto"/>
            <w:left w:val="none" w:sz="0" w:space="0" w:color="auto"/>
            <w:bottom w:val="dotted" w:sz="6" w:space="4" w:color="DDDDDD"/>
            <w:right w:val="none" w:sz="0" w:space="0" w:color="auto"/>
          </w:divBdr>
          <w:divsChild>
            <w:div w:id="4636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4094">
      <w:bodyDiv w:val="1"/>
      <w:marLeft w:val="0"/>
      <w:marRight w:val="0"/>
      <w:marTop w:val="0"/>
      <w:marBottom w:val="0"/>
      <w:divBdr>
        <w:top w:val="none" w:sz="0" w:space="0" w:color="auto"/>
        <w:left w:val="none" w:sz="0" w:space="0" w:color="auto"/>
        <w:bottom w:val="none" w:sz="0" w:space="0" w:color="auto"/>
        <w:right w:val="none" w:sz="0" w:space="0" w:color="auto"/>
      </w:divBdr>
      <w:divsChild>
        <w:div w:id="1890875043">
          <w:marLeft w:val="0"/>
          <w:marRight w:val="0"/>
          <w:marTop w:val="0"/>
          <w:marBottom w:val="0"/>
          <w:divBdr>
            <w:top w:val="none" w:sz="0" w:space="0" w:color="auto"/>
            <w:left w:val="none" w:sz="0" w:space="0" w:color="auto"/>
            <w:bottom w:val="dotted" w:sz="6" w:space="4" w:color="DDDDDD"/>
            <w:right w:val="none" w:sz="0" w:space="0" w:color="auto"/>
          </w:divBdr>
        </w:div>
      </w:divsChild>
    </w:div>
    <w:div w:id="118032833">
      <w:bodyDiv w:val="1"/>
      <w:marLeft w:val="0"/>
      <w:marRight w:val="0"/>
      <w:marTop w:val="0"/>
      <w:marBottom w:val="0"/>
      <w:divBdr>
        <w:top w:val="none" w:sz="0" w:space="0" w:color="auto"/>
        <w:left w:val="none" w:sz="0" w:space="0" w:color="auto"/>
        <w:bottom w:val="none" w:sz="0" w:space="0" w:color="auto"/>
        <w:right w:val="none" w:sz="0" w:space="0" w:color="auto"/>
      </w:divBdr>
    </w:div>
    <w:div w:id="118377679">
      <w:bodyDiv w:val="1"/>
      <w:marLeft w:val="0"/>
      <w:marRight w:val="0"/>
      <w:marTop w:val="0"/>
      <w:marBottom w:val="0"/>
      <w:divBdr>
        <w:top w:val="none" w:sz="0" w:space="0" w:color="auto"/>
        <w:left w:val="none" w:sz="0" w:space="0" w:color="auto"/>
        <w:bottom w:val="none" w:sz="0" w:space="0" w:color="auto"/>
        <w:right w:val="none" w:sz="0" w:space="0" w:color="auto"/>
      </w:divBdr>
      <w:divsChild>
        <w:div w:id="168301810">
          <w:marLeft w:val="0"/>
          <w:marRight w:val="0"/>
          <w:marTop w:val="0"/>
          <w:marBottom w:val="0"/>
          <w:divBdr>
            <w:top w:val="none" w:sz="0" w:space="0" w:color="auto"/>
            <w:left w:val="none" w:sz="0" w:space="0" w:color="auto"/>
            <w:bottom w:val="dotted" w:sz="6" w:space="4" w:color="DDDDDD"/>
            <w:right w:val="none" w:sz="0" w:space="0" w:color="auto"/>
          </w:divBdr>
          <w:divsChild>
            <w:div w:id="2958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4240">
      <w:bodyDiv w:val="1"/>
      <w:marLeft w:val="0"/>
      <w:marRight w:val="0"/>
      <w:marTop w:val="0"/>
      <w:marBottom w:val="0"/>
      <w:divBdr>
        <w:top w:val="none" w:sz="0" w:space="0" w:color="auto"/>
        <w:left w:val="none" w:sz="0" w:space="0" w:color="auto"/>
        <w:bottom w:val="none" w:sz="0" w:space="0" w:color="auto"/>
        <w:right w:val="none" w:sz="0" w:space="0" w:color="auto"/>
      </w:divBdr>
      <w:divsChild>
        <w:div w:id="1039664978">
          <w:marLeft w:val="0"/>
          <w:marRight w:val="0"/>
          <w:marTop w:val="0"/>
          <w:marBottom w:val="150"/>
          <w:divBdr>
            <w:top w:val="none" w:sz="0" w:space="0" w:color="auto"/>
            <w:left w:val="none" w:sz="0" w:space="0" w:color="auto"/>
            <w:bottom w:val="none" w:sz="0" w:space="0" w:color="auto"/>
            <w:right w:val="none" w:sz="0" w:space="0" w:color="auto"/>
          </w:divBdr>
          <w:divsChild>
            <w:div w:id="1117259698">
              <w:marLeft w:val="0"/>
              <w:marRight w:val="0"/>
              <w:marTop w:val="0"/>
              <w:marBottom w:val="0"/>
              <w:divBdr>
                <w:top w:val="none" w:sz="0" w:space="0" w:color="auto"/>
                <w:left w:val="none" w:sz="0" w:space="0" w:color="auto"/>
                <w:bottom w:val="none" w:sz="0" w:space="0" w:color="auto"/>
                <w:right w:val="none" w:sz="0" w:space="0" w:color="auto"/>
              </w:divBdr>
              <w:divsChild>
                <w:div w:id="190805359">
                  <w:marLeft w:val="0"/>
                  <w:marRight w:val="0"/>
                  <w:marTop w:val="0"/>
                  <w:marBottom w:val="0"/>
                  <w:divBdr>
                    <w:top w:val="none" w:sz="0" w:space="0" w:color="auto"/>
                    <w:left w:val="none" w:sz="0" w:space="0" w:color="auto"/>
                    <w:bottom w:val="none" w:sz="0" w:space="0" w:color="auto"/>
                    <w:right w:val="none" w:sz="0" w:space="0" w:color="auto"/>
                  </w:divBdr>
                  <w:divsChild>
                    <w:div w:id="199887764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90277737">
          <w:marLeft w:val="0"/>
          <w:marRight w:val="0"/>
          <w:marTop w:val="0"/>
          <w:marBottom w:val="150"/>
          <w:divBdr>
            <w:top w:val="none" w:sz="0" w:space="0" w:color="auto"/>
            <w:left w:val="none" w:sz="0" w:space="0" w:color="auto"/>
            <w:bottom w:val="none" w:sz="0" w:space="0" w:color="auto"/>
            <w:right w:val="none" w:sz="0" w:space="0" w:color="auto"/>
          </w:divBdr>
        </w:div>
        <w:div w:id="2033267309">
          <w:marLeft w:val="0"/>
          <w:marRight w:val="0"/>
          <w:marTop w:val="0"/>
          <w:marBottom w:val="0"/>
          <w:divBdr>
            <w:top w:val="none" w:sz="0" w:space="0" w:color="auto"/>
            <w:left w:val="none" w:sz="0" w:space="0" w:color="auto"/>
            <w:bottom w:val="none" w:sz="0" w:space="0" w:color="auto"/>
            <w:right w:val="none" w:sz="0" w:space="0" w:color="auto"/>
          </w:divBdr>
          <w:divsChild>
            <w:div w:id="19542895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8836789">
      <w:bodyDiv w:val="1"/>
      <w:marLeft w:val="0"/>
      <w:marRight w:val="0"/>
      <w:marTop w:val="0"/>
      <w:marBottom w:val="0"/>
      <w:divBdr>
        <w:top w:val="none" w:sz="0" w:space="0" w:color="auto"/>
        <w:left w:val="none" w:sz="0" w:space="0" w:color="auto"/>
        <w:bottom w:val="none" w:sz="0" w:space="0" w:color="auto"/>
        <w:right w:val="none" w:sz="0" w:space="0" w:color="auto"/>
      </w:divBdr>
      <w:divsChild>
        <w:div w:id="1485126767">
          <w:marLeft w:val="0"/>
          <w:marRight w:val="0"/>
          <w:marTop w:val="0"/>
          <w:marBottom w:val="150"/>
          <w:divBdr>
            <w:top w:val="none" w:sz="0" w:space="0" w:color="auto"/>
            <w:left w:val="none" w:sz="0" w:space="0" w:color="auto"/>
            <w:bottom w:val="none" w:sz="0" w:space="0" w:color="auto"/>
            <w:right w:val="none" w:sz="0" w:space="0" w:color="auto"/>
          </w:divBdr>
        </w:div>
        <w:div w:id="1539202454">
          <w:marLeft w:val="0"/>
          <w:marRight w:val="0"/>
          <w:marTop w:val="0"/>
          <w:marBottom w:val="150"/>
          <w:divBdr>
            <w:top w:val="none" w:sz="0" w:space="0" w:color="auto"/>
            <w:left w:val="none" w:sz="0" w:space="0" w:color="auto"/>
            <w:bottom w:val="none" w:sz="0" w:space="0" w:color="auto"/>
            <w:right w:val="none" w:sz="0" w:space="0" w:color="auto"/>
          </w:divBdr>
          <w:divsChild>
            <w:div w:id="895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9105">
      <w:bodyDiv w:val="1"/>
      <w:marLeft w:val="0"/>
      <w:marRight w:val="0"/>
      <w:marTop w:val="0"/>
      <w:marBottom w:val="0"/>
      <w:divBdr>
        <w:top w:val="none" w:sz="0" w:space="0" w:color="auto"/>
        <w:left w:val="none" w:sz="0" w:space="0" w:color="auto"/>
        <w:bottom w:val="none" w:sz="0" w:space="0" w:color="auto"/>
        <w:right w:val="none" w:sz="0" w:space="0" w:color="auto"/>
      </w:divBdr>
      <w:divsChild>
        <w:div w:id="1498956615">
          <w:marLeft w:val="0"/>
          <w:marRight w:val="0"/>
          <w:marTop w:val="0"/>
          <w:marBottom w:val="150"/>
          <w:divBdr>
            <w:top w:val="none" w:sz="0" w:space="0" w:color="auto"/>
            <w:left w:val="none" w:sz="0" w:space="0" w:color="auto"/>
            <w:bottom w:val="none" w:sz="0" w:space="0" w:color="auto"/>
            <w:right w:val="none" w:sz="0" w:space="0" w:color="auto"/>
          </w:divBdr>
          <w:divsChild>
            <w:div w:id="1775324952">
              <w:marLeft w:val="0"/>
              <w:marRight w:val="0"/>
              <w:marTop w:val="0"/>
              <w:marBottom w:val="0"/>
              <w:divBdr>
                <w:top w:val="none" w:sz="0" w:space="0" w:color="auto"/>
                <w:left w:val="none" w:sz="0" w:space="0" w:color="auto"/>
                <w:bottom w:val="none" w:sz="0" w:space="0" w:color="auto"/>
                <w:right w:val="none" w:sz="0" w:space="0" w:color="auto"/>
              </w:divBdr>
            </w:div>
          </w:divsChild>
        </w:div>
        <w:div w:id="380910906">
          <w:marLeft w:val="0"/>
          <w:marRight w:val="0"/>
          <w:marTop w:val="0"/>
          <w:marBottom w:val="0"/>
          <w:divBdr>
            <w:top w:val="none" w:sz="0" w:space="0" w:color="auto"/>
            <w:left w:val="none" w:sz="0" w:space="0" w:color="auto"/>
            <w:bottom w:val="none" w:sz="0" w:space="0" w:color="auto"/>
            <w:right w:val="none" w:sz="0" w:space="0" w:color="auto"/>
          </w:divBdr>
        </w:div>
      </w:divsChild>
    </w:div>
    <w:div w:id="119419522">
      <w:bodyDiv w:val="1"/>
      <w:marLeft w:val="0"/>
      <w:marRight w:val="0"/>
      <w:marTop w:val="0"/>
      <w:marBottom w:val="0"/>
      <w:divBdr>
        <w:top w:val="none" w:sz="0" w:space="0" w:color="auto"/>
        <w:left w:val="none" w:sz="0" w:space="0" w:color="auto"/>
        <w:bottom w:val="none" w:sz="0" w:space="0" w:color="auto"/>
        <w:right w:val="none" w:sz="0" w:space="0" w:color="auto"/>
      </w:divBdr>
      <w:divsChild>
        <w:div w:id="1858345402">
          <w:marLeft w:val="0"/>
          <w:marRight w:val="0"/>
          <w:marTop w:val="0"/>
          <w:marBottom w:val="0"/>
          <w:divBdr>
            <w:top w:val="none" w:sz="0" w:space="0" w:color="auto"/>
            <w:left w:val="none" w:sz="0" w:space="0" w:color="auto"/>
            <w:bottom w:val="none" w:sz="0" w:space="0" w:color="auto"/>
            <w:right w:val="none" w:sz="0" w:space="0" w:color="auto"/>
          </w:divBdr>
          <w:divsChild>
            <w:div w:id="8888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0336">
      <w:bodyDiv w:val="1"/>
      <w:marLeft w:val="0"/>
      <w:marRight w:val="0"/>
      <w:marTop w:val="0"/>
      <w:marBottom w:val="0"/>
      <w:divBdr>
        <w:top w:val="none" w:sz="0" w:space="0" w:color="auto"/>
        <w:left w:val="none" w:sz="0" w:space="0" w:color="auto"/>
        <w:bottom w:val="none" w:sz="0" w:space="0" w:color="auto"/>
        <w:right w:val="none" w:sz="0" w:space="0" w:color="auto"/>
      </w:divBdr>
      <w:divsChild>
        <w:div w:id="1901667974">
          <w:marLeft w:val="0"/>
          <w:marRight w:val="0"/>
          <w:marTop w:val="0"/>
          <w:marBottom w:val="0"/>
          <w:divBdr>
            <w:top w:val="none" w:sz="0" w:space="0" w:color="auto"/>
            <w:left w:val="none" w:sz="0" w:space="0" w:color="auto"/>
            <w:bottom w:val="none" w:sz="0" w:space="0" w:color="auto"/>
            <w:right w:val="none" w:sz="0" w:space="0" w:color="auto"/>
          </w:divBdr>
        </w:div>
      </w:divsChild>
    </w:div>
    <w:div w:id="120661264">
      <w:bodyDiv w:val="1"/>
      <w:marLeft w:val="0"/>
      <w:marRight w:val="0"/>
      <w:marTop w:val="0"/>
      <w:marBottom w:val="0"/>
      <w:divBdr>
        <w:top w:val="none" w:sz="0" w:space="0" w:color="auto"/>
        <w:left w:val="none" w:sz="0" w:space="0" w:color="auto"/>
        <w:bottom w:val="none" w:sz="0" w:space="0" w:color="auto"/>
        <w:right w:val="none" w:sz="0" w:space="0" w:color="auto"/>
      </w:divBdr>
      <w:divsChild>
        <w:div w:id="3170270">
          <w:marLeft w:val="0"/>
          <w:marRight w:val="0"/>
          <w:marTop w:val="0"/>
          <w:marBottom w:val="150"/>
          <w:divBdr>
            <w:top w:val="none" w:sz="0" w:space="0" w:color="auto"/>
            <w:left w:val="none" w:sz="0" w:space="0" w:color="auto"/>
            <w:bottom w:val="none" w:sz="0" w:space="0" w:color="auto"/>
            <w:right w:val="none" w:sz="0" w:space="0" w:color="auto"/>
          </w:divBdr>
        </w:div>
        <w:div w:id="152451730">
          <w:marLeft w:val="0"/>
          <w:marRight w:val="0"/>
          <w:marTop w:val="0"/>
          <w:marBottom w:val="150"/>
          <w:divBdr>
            <w:top w:val="none" w:sz="0" w:space="0" w:color="auto"/>
            <w:left w:val="none" w:sz="0" w:space="0" w:color="auto"/>
            <w:bottom w:val="none" w:sz="0" w:space="0" w:color="auto"/>
            <w:right w:val="none" w:sz="0" w:space="0" w:color="auto"/>
          </w:divBdr>
        </w:div>
        <w:div w:id="152599795">
          <w:marLeft w:val="0"/>
          <w:marRight w:val="0"/>
          <w:marTop w:val="0"/>
          <w:marBottom w:val="150"/>
          <w:divBdr>
            <w:top w:val="none" w:sz="0" w:space="0" w:color="auto"/>
            <w:left w:val="none" w:sz="0" w:space="0" w:color="auto"/>
            <w:bottom w:val="none" w:sz="0" w:space="0" w:color="auto"/>
            <w:right w:val="none" w:sz="0" w:space="0" w:color="auto"/>
          </w:divBdr>
        </w:div>
        <w:div w:id="230502253">
          <w:marLeft w:val="0"/>
          <w:marRight w:val="0"/>
          <w:marTop w:val="0"/>
          <w:marBottom w:val="150"/>
          <w:divBdr>
            <w:top w:val="none" w:sz="0" w:space="0" w:color="auto"/>
            <w:left w:val="none" w:sz="0" w:space="0" w:color="auto"/>
            <w:bottom w:val="none" w:sz="0" w:space="0" w:color="auto"/>
            <w:right w:val="none" w:sz="0" w:space="0" w:color="auto"/>
          </w:divBdr>
        </w:div>
        <w:div w:id="244844987">
          <w:marLeft w:val="0"/>
          <w:marRight w:val="0"/>
          <w:marTop w:val="0"/>
          <w:marBottom w:val="150"/>
          <w:divBdr>
            <w:top w:val="none" w:sz="0" w:space="0" w:color="auto"/>
            <w:left w:val="none" w:sz="0" w:space="0" w:color="auto"/>
            <w:bottom w:val="none" w:sz="0" w:space="0" w:color="auto"/>
            <w:right w:val="none" w:sz="0" w:space="0" w:color="auto"/>
          </w:divBdr>
        </w:div>
        <w:div w:id="433014956">
          <w:marLeft w:val="0"/>
          <w:marRight w:val="0"/>
          <w:marTop w:val="0"/>
          <w:marBottom w:val="150"/>
          <w:divBdr>
            <w:top w:val="none" w:sz="0" w:space="0" w:color="auto"/>
            <w:left w:val="none" w:sz="0" w:space="0" w:color="auto"/>
            <w:bottom w:val="none" w:sz="0" w:space="0" w:color="auto"/>
            <w:right w:val="none" w:sz="0" w:space="0" w:color="auto"/>
          </w:divBdr>
        </w:div>
        <w:div w:id="491989579">
          <w:marLeft w:val="0"/>
          <w:marRight w:val="0"/>
          <w:marTop w:val="0"/>
          <w:marBottom w:val="150"/>
          <w:divBdr>
            <w:top w:val="none" w:sz="0" w:space="0" w:color="auto"/>
            <w:left w:val="none" w:sz="0" w:space="0" w:color="auto"/>
            <w:bottom w:val="none" w:sz="0" w:space="0" w:color="auto"/>
            <w:right w:val="none" w:sz="0" w:space="0" w:color="auto"/>
          </w:divBdr>
        </w:div>
        <w:div w:id="543254581">
          <w:marLeft w:val="0"/>
          <w:marRight w:val="0"/>
          <w:marTop w:val="0"/>
          <w:marBottom w:val="150"/>
          <w:divBdr>
            <w:top w:val="none" w:sz="0" w:space="0" w:color="auto"/>
            <w:left w:val="none" w:sz="0" w:space="0" w:color="auto"/>
            <w:bottom w:val="none" w:sz="0" w:space="0" w:color="auto"/>
            <w:right w:val="none" w:sz="0" w:space="0" w:color="auto"/>
          </w:divBdr>
        </w:div>
        <w:div w:id="712920626">
          <w:marLeft w:val="0"/>
          <w:marRight w:val="0"/>
          <w:marTop w:val="0"/>
          <w:marBottom w:val="150"/>
          <w:divBdr>
            <w:top w:val="none" w:sz="0" w:space="0" w:color="auto"/>
            <w:left w:val="none" w:sz="0" w:space="0" w:color="auto"/>
            <w:bottom w:val="none" w:sz="0" w:space="0" w:color="auto"/>
            <w:right w:val="none" w:sz="0" w:space="0" w:color="auto"/>
          </w:divBdr>
        </w:div>
        <w:div w:id="721832551">
          <w:marLeft w:val="0"/>
          <w:marRight w:val="0"/>
          <w:marTop w:val="0"/>
          <w:marBottom w:val="150"/>
          <w:divBdr>
            <w:top w:val="none" w:sz="0" w:space="0" w:color="auto"/>
            <w:left w:val="none" w:sz="0" w:space="0" w:color="auto"/>
            <w:bottom w:val="none" w:sz="0" w:space="0" w:color="auto"/>
            <w:right w:val="none" w:sz="0" w:space="0" w:color="auto"/>
          </w:divBdr>
        </w:div>
        <w:div w:id="749078625">
          <w:marLeft w:val="0"/>
          <w:marRight w:val="0"/>
          <w:marTop w:val="0"/>
          <w:marBottom w:val="150"/>
          <w:divBdr>
            <w:top w:val="none" w:sz="0" w:space="0" w:color="auto"/>
            <w:left w:val="none" w:sz="0" w:space="0" w:color="auto"/>
            <w:bottom w:val="none" w:sz="0" w:space="0" w:color="auto"/>
            <w:right w:val="none" w:sz="0" w:space="0" w:color="auto"/>
          </w:divBdr>
        </w:div>
        <w:div w:id="801383599">
          <w:marLeft w:val="0"/>
          <w:marRight w:val="0"/>
          <w:marTop w:val="0"/>
          <w:marBottom w:val="150"/>
          <w:divBdr>
            <w:top w:val="none" w:sz="0" w:space="0" w:color="auto"/>
            <w:left w:val="none" w:sz="0" w:space="0" w:color="auto"/>
            <w:bottom w:val="none" w:sz="0" w:space="0" w:color="auto"/>
            <w:right w:val="none" w:sz="0" w:space="0" w:color="auto"/>
          </w:divBdr>
        </w:div>
        <w:div w:id="805969929">
          <w:marLeft w:val="0"/>
          <w:marRight w:val="0"/>
          <w:marTop w:val="0"/>
          <w:marBottom w:val="150"/>
          <w:divBdr>
            <w:top w:val="none" w:sz="0" w:space="0" w:color="auto"/>
            <w:left w:val="none" w:sz="0" w:space="0" w:color="auto"/>
            <w:bottom w:val="none" w:sz="0" w:space="0" w:color="auto"/>
            <w:right w:val="none" w:sz="0" w:space="0" w:color="auto"/>
          </w:divBdr>
        </w:div>
        <w:div w:id="1010108953">
          <w:marLeft w:val="0"/>
          <w:marRight w:val="0"/>
          <w:marTop w:val="0"/>
          <w:marBottom w:val="150"/>
          <w:divBdr>
            <w:top w:val="none" w:sz="0" w:space="0" w:color="auto"/>
            <w:left w:val="none" w:sz="0" w:space="0" w:color="auto"/>
            <w:bottom w:val="none" w:sz="0" w:space="0" w:color="auto"/>
            <w:right w:val="none" w:sz="0" w:space="0" w:color="auto"/>
          </w:divBdr>
        </w:div>
        <w:div w:id="1155226437">
          <w:marLeft w:val="0"/>
          <w:marRight w:val="0"/>
          <w:marTop w:val="0"/>
          <w:marBottom w:val="150"/>
          <w:divBdr>
            <w:top w:val="none" w:sz="0" w:space="0" w:color="auto"/>
            <w:left w:val="none" w:sz="0" w:space="0" w:color="auto"/>
            <w:bottom w:val="none" w:sz="0" w:space="0" w:color="auto"/>
            <w:right w:val="none" w:sz="0" w:space="0" w:color="auto"/>
          </w:divBdr>
        </w:div>
        <w:div w:id="1165170603">
          <w:marLeft w:val="0"/>
          <w:marRight w:val="0"/>
          <w:marTop w:val="0"/>
          <w:marBottom w:val="150"/>
          <w:divBdr>
            <w:top w:val="none" w:sz="0" w:space="0" w:color="auto"/>
            <w:left w:val="none" w:sz="0" w:space="0" w:color="auto"/>
            <w:bottom w:val="none" w:sz="0" w:space="0" w:color="auto"/>
            <w:right w:val="none" w:sz="0" w:space="0" w:color="auto"/>
          </w:divBdr>
        </w:div>
        <w:div w:id="1295673077">
          <w:marLeft w:val="0"/>
          <w:marRight w:val="0"/>
          <w:marTop w:val="0"/>
          <w:marBottom w:val="150"/>
          <w:divBdr>
            <w:top w:val="none" w:sz="0" w:space="0" w:color="auto"/>
            <w:left w:val="none" w:sz="0" w:space="0" w:color="auto"/>
            <w:bottom w:val="none" w:sz="0" w:space="0" w:color="auto"/>
            <w:right w:val="none" w:sz="0" w:space="0" w:color="auto"/>
          </w:divBdr>
        </w:div>
        <w:div w:id="1341351082">
          <w:marLeft w:val="0"/>
          <w:marRight w:val="0"/>
          <w:marTop w:val="0"/>
          <w:marBottom w:val="150"/>
          <w:divBdr>
            <w:top w:val="none" w:sz="0" w:space="0" w:color="auto"/>
            <w:left w:val="none" w:sz="0" w:space="0" w:color="auto"/>
            <w:bottom w:val="none" w:sz="0" w:space="0" w:color="auto"/>
            <w:right w:val="none" w:sz="0" w:space="0" w:color="auto"/>
          </w:divBdr>
        </w:div>
        <w:div w:id="1407261746">
          <w:marLeft w:val="0"/>
          <w:marRight w:val="0"/>
          <w:marTop w:val="0"/>
          <w:marBottom w:val="150"/>
          <w:divBdr>
            <w:top w:val="none" w:sz="0" w:space="0" w:color="auto"/>
            <w:left w:val="none" w:sz="0" w:space="0" w:color="auto"/>
            <w:bottom w:val="none" w:sz="0" w:space="0" w:color="auto"/>
            <w:right w:val="none" w:sz="0" w:space="0" w:color="auto"/>
          </w:divBdr>
        </w:div>
        <w:div w:id="1468357997">
          <w:marLeft w:val="0"/>
          <w:marRight w:val="0"/>
          <w:marTop w:val="0"/>
          <w:marBottom w:val="150"/>
          <w:divBdr>
            <w:top w:val="none" w:sz="0" w:space="0" w:color="auto"/>
            <w:left w:val="none" w:sz="0" w:space="0" w:color="auto"/>
            <w:bottom w:val="none" w:sz="0" w:space="0" w:color="auto"/>
            <w:right w:val="none" w:sz="0" w:space="0" w:color="auto"/>
          </w:divBdr>
        </w:div>
        <w:div w:id="1494680980">
          <w:marLeft w:val="0"/>
          <w:marRight w:val="0"/>
          <w:marTop w:val="0"/>
          <w:marBottom w:val="150"/>
          <w:divBdr>
            <w:top w:val="none" w:sz="0" w:space="0" w:color="auto"/>
            <w:left w:val="none" w:sz="0" w:space="0" w:color="auto"/>
            <w:bottom w:val="none" w:sz="0" w:space="0" w:color="auto"/>
            <w:right w:val="none" w:sz="0" w:space="0" w:color="auto"/>
          </w:divBdr>
        </w:div>
        <w:div w:id="1653875928">
          <w:marLeft w:val="0"/>
          <w:marRight w:val="0"/>
          <w:marTop w:val="0"/>
          <w:marBottom w:val="150"/>
          <w:divBdr>
            <w:top w:val="none" w:sz="0" w:space="0" w:color="auto"/>
            <w:left w:val="none" w:sz="0" w:space="0" w:color="auto"/>
            <w:bottom w:val="none" w:sz="0" w:space="0" w:color="auto"/>
            <w:right w:val="none" w:sz="0" w:space="0" w:color="auto"/>
          </w:divBdr>
        </w:div>
        <w:div w:id="1755663895">
          <w:marLeft w:val="0"/>
          <w:marRight w:val="0"/>
          <w:marTop w:val="0"/>
          <w:marBottom w:val="150"/>
          <w:divBdr>
            <w:top w:val="none" w:sz="0" w:space="0" w:color="auto"/>
            <w:left w:val="none" w:sz="0" w:space="0" w:color="auto"/>
            <w:bottom w:val="none" w:sz="0" w:space="0" w:color="auto"/>
            <w:right w:val="none" w:sz="0" w:space="0" w:color="auto"/>
          </w:divBdr>
        </w:div>
        <w:div w:id="1769504538">
          <w:marLeft w:val="0"/>
          <w:marRight w:val="0"/>
          <w:marTop w:val="0"/>
          <w:marBottom w:val="150"/>
          <w:divBdr>
            <w:top w:val="none" w:sz="0" w:space="0" w:color="auto"/>
            <w:left w:val="none" w:sz="0" w:space="0" w:color="auto"/>
            <w:bottom w:val="none" w:sz="0" w:space="0" w:color="auto"/>
            <w:right w:val="none" w:sz="0" w:space="0" w:color="auto"/>
          </w:divBdr>
        </w:div>
        <w:div w:id="1821577446">
          <w:marLeft w:val="0"/>
          <w:marRight w:val="0"/>
          <w:marTop w:val="0"/>
          <w:marBottom w:val="150"/>
          <w:divBdr>
            <w:top w:val="none" w:sz="0" w:space="0" w:color="auto"/>
            <w:left w:val="none" w:sz="0" w:space="0" w:color="auto"/>
            <w:bottom w:val="none" w:sz="0" w:space="0" w:color="auto"/>
            <w:right w:val="none" w:sz="0" w:space="0" w:color="auto"/>
          </w:divBdr>
        </w:div>
        <w:div w:id="1861970292">
          <w:marLeft w:val="0"/>
          <w:marRight w:val="0"/>
          <w:marTop w:val="0"/>
          <w:marBottom w:val="150"/>
          <w:divBdr>
            <w:top w:val="none" w:sz="0" w:space="0" w:color="auto"/>
            <w:left w:val="none" w:sz="0" w:space="0" w:color="auto"/>
            <w:bottom w:val="none" w:sz="0" w:space="0" w:color="auto"/>
            <w:right w:val="none" w:sz="0" w:space="0" w:color="auto"/>
          </w:divBdr>
        </w:div>
        <w:div w:id="1875724609">
          <w:marLeft w:val="0"/>
          <w:marRight w:val="0"/>
          <w:marTop w:val="0"/>
          <w:marBottom w:val="150"/>
          <w:divBdr>
            <w:top w:val="none" w:sz="0" w:space="0" w:color="auto"/>
            <w:left w:val="none" w:sz="0" w:space="0" w:color="auto"/>
            <w:bottom w:val="none" w:sz="0" w:space="0" w:color="auto"/>
            <w:right w:val="none" w:sz="0" w:space="0" w:color="auto"/>
          </w:divBdr>
        </w:div>
        <w:div w:id="1950164952">
          <w:marLeft w:val="0"/>
          <w:marRight w:val="0"/>
          <w:marTop w:val="0"/>
          <w:marBottom w:val="150"/>
          <w:divBdr>
            <w:top w:val="none" w:sz="0" w:space="0" w:color="auto"/>
            <w:left w:val="none" w:sz="0" w:space="0" w:color="auto"/>
            <w:bottom w:val="none" w:sz="0" w:space="0" w:color="auto"/>
            <w:right w:val="none" w:sz="0" w:space="0" w:color="auto"/>
          </w:divBdr>
        </w:div>
        <w:div w:id="2004428569">
          <w:marLeft w:val="0"/>
          <w:marRight w:val="0"/>
          <w:marTop w:val="0"/>
          <w:marBottom w:val="150"/>
          <w:divBdr>
            <w:top w:val="none" w:sz="0" w:space="0" w:color="auto"/>
            <w:left w:val="none" w:sz="0" w:space="0" w:color="auto"/>
            <w:bottom w:val="none" w:sz="0" w:space="0" w:color="auto"/>
            <w:right w:val="none" w:sz="0" w:space="0" w:color="auto"/>
          </w:divBdr>
        </w:div>
        <w:div w:id="2084832466">
          <w:marLeft w:val="0"/>
          <w:marRight w:val="0"/>
          <w:marTop w:val="0"/>
          <w:marBottom w:val="150"/>
          <w:divBdr>
            <w:top w:val="none" w:sz="0" w:space="0" w:color="auto"/>
            <w:left w:val="none" w:sz="0" w:space="0" w:color="auto"/>
            <w:bottom w:val="none" w:sz="0" w:space="0" w:color="auto"/>
            <w:right w:val="none" w:sz="0" w:space="0" w:color="auto"/>
          </w:divBdr>
        </w:div>
        <w:div w:id="2095323905">
          <w:marLeft w:val="0"/>
          <w:marRight w:val="0"/>
          <w:marTop w:val="0"/>
          <w:marBottom w:val="150"/>
          <w:divBdr>
            <w:top w:val="none" w:sz="0" w:space="0" w:color="auto"/>
            <w:left w:val="none" w:sz="0" w:space="0" w:color="auto"/>
            <w:bottom w:val="none" w:sz="0" w:space="0" w:color="auto"/>
            <w:right w:val="none" w:sz="0" w:space="0" w:color="auto"/>
          </w:divBdr>
        </w:div>
        <w:div w:id="2114089643">
          <w:marLeft w:val="0"/>
          <w:marRight w:val="0"/>
          <w:marTop w:val="0"/>
          <w:marBottom w:val="150"/>
          <w:divBdr>
            <w:top w:val="none" w:sz="0" w:space="0" w:color="auto"/>
            <w:left w:val="none" w:sz="0" w:space="0" w:color="auto"/>
            <w:bottom w:val="none" w:sz="0" w:space="0" w:color="auto"/>
            <w:right w:val="none" w:sz="0" w:space="0" w:color="auto"/>
          </w:divBdr>
        </w:div>
        <w:div w:id="2119908000">
          <w:marLeft w:val="0"/>
          <w:marRight w:val="0"/>
          <w:marTop w:val="0"/>
          <w:marBottom w:val="150"/>
          <w:divBdr>
            <w:top w:val="none" w:sz="0" w:space="0" w:color="auto"/>
            <w:left w:val="none" w:sz="0" w:space="0" w:color="auto"/>
            <w:bottom w:val="none" w:sz="0" w:space="0" w:color="auto"/>
            <w:right w:val="none" w:sz="0" w:space="0" w:color="auto"/>
          </w:divBdr>
        </w:div>
      </w:divsChild>
    </w:div>
    <w:div w:id="121267332">
      <w:bodyDiv w:val="1"/>
      <w:marLeft w:val="0"/>
      <w:marRight w:val="0"/>
      <w:marTop w:val="0"/>
      <w:marBottom w:val="0"/>
      <w:divBdr>
        <w:top w:val="none" w:sz="0" w:space="0" w:color="auto"/>
        <w:left w:val="none" w:sz="0" w:space="0" w:color="auto"/>
        <w:bottom w:val="none" w:sz="0" w:space="0" w:color="auto"/>
        <w:right w:val="none" w:sz="0" w:space="0" w:color="auto"/>
      </w:divBdr>
      <w:divsChild>
        <w:div w:id="6567726">
          <w:marLeft w:val="0"/>
          <w:marRight w:val="0"/>
          <w:marTop w:val="0"/>
          <w:marBottom w:val="0"/>
          <w:divBdr>
            <w:top w:val="none" w:sz="0" w:space="0" w:color="auto"/>
            <w:left w:val="none" w:sz="0" w:space="0" w:color="auto"/>
            <w:bottom w:val="dotted" w:sz="6" w:space="4" w:color="DDDDDD"/>
            <w:right w:val="none" w:sz="0" w:space="0" w:color="auto"/>
          </w:divBdr>
        </w:div>
      </w:divsChild>
    </w:div>
    <w:div w:id="121270596">
      <w:bodyDiv w:val="1"/>
      <w:marLeft w:val="0"/>
      <w:marRight w:val="0"/>
      <w:marTop w:val="0"/>
      <w:marBottom w:val="0"/>
      <w:divBdr>
        <w:top w:val="none" w:sz="0" w:space="0" w:color="auto"/>
        <w:left w:val="none" w:sz="0" w:space="0" w:color="auto"/>
        <w:bottom w:val="none" w:sz="0" w:space="0" w:color="auto"/>
        <w:right w:val="none" w:sz="0" w:space="0" w:color="auto"/>
      </w:divBdr>
      <w:divsChild>
        <w:div w:id="409351509">
          <w:marLeft w:val="0"/>
          <w:marRight w:val="0"/>
          <w:marTop w:val="0"/>
          <w:marBottom w:val="0"/>
          <w:divBdr>
            <w:top w:val="none" w:sz="0" w:space="0" w:color="auto"/>
            <w:left w:val="none" w:sz="0" w:space="0" w:color="auto"/>
            <w:bottom w:val="none" w:sz="0" w:space="0" w:color="auto"/>
            <w:right w:val="none" w:sz="0" w:space="0" w:color="auto"/>
          </w:divBdr>
          <w:divsChild>
            <w:div w:id="352877337">
              <w:marLeft w:val="0"/>
              <w:marRight w:val="0"/>
              <w:marTop w:val="0"/>
              <w:marBottom w:val="0"/>
              <w:divBdr>
                <w:top w:val="none" w:sz="0" w:space="0" w:color="auto"/>
                <w:left w:val="none" w:sz="0" w:space="0" w:color="auto"/>
                <w:bottom w:val="none" w:sz="0" w:space="0" w:color="auto"/>
                <w:right w:val="none" w:sz="0" w:space="0" w:color="auto"/>
              </w:divBdr>
              <w:divsChild>
                <w:div w:id="2120878865">
                  <w:marLeft w:val="0"/>
                  <w:marRight w:val="0"/>
                  <w:marTop w:val="0"/>
                  <w:marBottom w:val="0"/>
                  <w:divBdr>
                    <w:top w:val="none" w:sz="0" w:space="0" w:color="auto"/>
                    <w:left w:val="none" w:sz="0" w:space="0" w:color="auto"/>
                    <w:bottom w:val="none" w:sz="0" w:space="0" w:color="auto"/>
                    <w:right w:val="none" w:sz="0" w:space="0" w:color="auto"/>
                  </w:divBdr>
                  <w:divsChild>
                    <w:div w:id="1092161987">
                      <w:marLeft w:val="0"/>
                      <w:marRight w:val="0"/>
                      <w:marTop w:val="0"/>
                      <w:marBottom w:val="0"/>
                      <w:divBdr>
                        <w:top w:val="none" w:sz="0" w:space="0" w:color="auto"/>
                        <w:left w:val="none" w:sz="0" w:space="0" w:color="auto"/>
                        <w:bottom w:val="none" w:sz="0" w:space="0" w:color="auto"/>
                        <w:right w:val="none" w:sz="0" w:space="0" w:color="auto"/>
                      </w:divBdr>
                      <w:divsChild>
                        <w:div w:id="1386877248">
                          <w:marLeft w:val="0"/>
                          <w:marRight w:val="0"/>
                          <w:marTop w:val="0"/>
                          <w:marBottom w:val="0"/>
                          <w:divBdr>
                            <w:top w:val="none" w:sz="0" w:space="0" w:color="auto"/>
                            <w:left w:val="none" w:sz="0" w:space="0" w:color="auto"/>
                            <w:bottom w:val="none" w:sz="0" w:space="0" w:color="auto"/>
                            <w:right w:val="none" w:sz="0" w:space="0" w:color="auto"/>
                          </w:divBdr>
                          <w:divsChild>
                            <w:div w:id="501969997">
                              <w:marLeft w:val="0"/>
                              <w:marRight w:val="0"/>
                              <w:marTop w:val="0"/>
                              <w:marBottom w:val="0"/>
                              <w:divBdr>
                                <w:top w:val="none" w:sz="0" w:space="0" w:color="auto"/>
                                <w:left w:val="none" w:sz="0" w:space="0" w:color="auto"/>
                                <w:bottom w:val="none" w:sz="0" w:space="0" w:color="auto"/>
                                <w:right w:val="none" w:sz="0" w:space="0" w:color="auto"/>
                              </w:divBdr>
                              <w:divsChild>
                                <w:div w:id="657222551">
                                  <w:marLeft w:val="0"/>
                                  <w:marRight w:val="0"/>
                                  <w:marTop w:val="0"/>
                                  <w:marBottom w:val="0"/>
                                  <w:divBdr>
                                    <w:top w:val="none" w:sz="0" w:space="0" w:color="auto"/>
                                    <w:left w:val="none" w:sz="0" w:space="0" w:color="auto"/>
                                    <w:bottom w:val="none" w:sz="0" w:space="0" w:color="auto"/>
                                    <w:right w:val="none" w:sz="0" w:space="0" w:color="auto"/>
                                  </w:divBdr>
                                  <w:divsChild>
                                    <w:div w:id="1880629354">
                                      <w:marLeft w:val="0"/>
                                      <w:marRight w:val="0"/>
                                      <w:marTop w:val="0"/>
                                      <w:marBottom w:val="0"/>
                                      <w:divBdr>
                                        <w:top w:val="none" w:sz="0" w:space="0" w:color="auto"/>
                                        <w:left w:val="none" w:sz="0" w:space="0" w:color="auto"/>
                                        <w:bottom w:val="none" w:sz="0" w:space="0" w:color="auto"/>
                                        <w:right w:val="none" w:sz="0" w:space="0" w:color="auto"/>
                                      </w:divBdr>
                                      <w:divsChild>
                                        <w:div w:id="902177337">
                                          <w:marLeft w:val="0"/>
                                          <w:marRight w:val="0"/>
                                          <w:marTop w:val="0"/>
                                          <w:marBottom w:val="0"/>
                                          <w:divBdr>
                                            <w:top w:val="none" w:sz="0" w:space="0" w:color="auto"/>
                                            <w:left w:val="none" w:sz="0" w:space="0" w:color="auto"/>
                                            <w:bottom w:val="none" w:sz="0" w:space="0" w:color="auto"/>
                                            <w:right w:val="none" w:sz="0" w:space="0" w:color="auto"/>
                                          </w:divBdr>
                                          <w:divsChild>
                                            <w:div w:id="33430011">
                                              <w:marLeft w:val="0"/>
                                              <w:marRight w:val="0"/>
                                              <w:marTop w:val="0"/>
                                              <w:marBottom w:val="0"/>
                                              <w:divBdr>
                                                <w:top w:val="none" w:sz="0" w:space="0" w:color="auto"/>
                                                <w:left w:val="none" w:sz="0" w:space="0" w:color="auto"/>
                                                <w:bottom w:val="none" w:sz="0" w:space="0" w:color="auto"/>
                                                <w:right w:val="none" w:sz="0" w:space="0" w:color="auto"/>
                                              </w:divBdr>
                                            </w:div>
                                            <w:div w:id="54858697">
                                              <w:marLeft w:val="0"/>
                                              <w:marRight w:val="0"/>
                                              <w:marTop w:val="0"/>
                                              <w:marBottom w:val="0"/>
                                              <w:divBdr>
                                                <w:top w:val="none" w:sz="0" w:space="0" w:color="auto"/>
                                                <w:left w:val="none" w:sz="0" w:space="0" w:color="auto"/>
                                                <w:bottom w:val="none" w:sz="0" w:space="0" w:color="auto"/>
                                                <w:right w:val="none" w:sz="0" w:space="0" w:color="auto"/>
                                              </w:divBdr>
                                            </w:div>
                                            <w:div w:id="178617471">
                                              <w:marLeft w:val="0"/>
                                              <w:marRight w:val="0"/>
                                              <w:marTop w:val="0"/>
                                              <w:marBottom w:val="0"/>
                                              <w:divBdr>
                                                <w:top w:val="none" w:sz="0" w:space="0" w:color="auto"/>
                                                <w:left w:val="none" w:sz="0" w:space="0" w:color="auto"/>
                                                <w:bottom w:val="none" w:sz="0" w:space="0" w:color="auto"/>
                                                <w:right w:val="none" w:sz="0" w:space="0" w:color="auto"/>
                                              </w:divBdr>
                                            </w:div>
                                            <w:div w:id="184680695">
                                              <w:marLeft w:val="0"/>
                                              <w:marRight w:val="0"/>
                                              <w:marTop w:val="0"/>
                                              <w:marBottom w:val="0"/>
                                              <w:divBdr>
                                                <w:top w:val="none" w:sz="0" w:space="0" w:color="auto"/>
                                                <w:left w:val="none" w:sz="0" w:space="0" w:color="auto"/>
                                                <w:bottom w:val="none" w:sz="0" w:space="0" w:color="auto"/>
                                                <w:right w:val="none" w:sz="0" w:space="0" w:color="auto"/>
                                              </w:divBdr>
                                            </w:div>
                                            <w:div w:id="196352561">
                                              <w:marLeft w:val="0"/>
                                              <w:marRight w:val="0"/>
                                              <w:marTop w:val="0"/>
                                              <w:marBottom w:val="0"/>
                                              <w:divBdr>
                                                <w:top w:val="none" w:sz="0" w:space="0" w:color="auto"/>
                                                <w:left w:val="none" w:sz="0" w:space="0" w:color="auto"/>
                                                <w:bottom w:val="none" w:sz="0" w:space="0" w:color="auto"/>
                                                <w:right w:val="none" w:sz="0" w:space="0" w:color="auto"/>
                                              </w:divBdr>
                                            </w:div>
                                            <w:div w:id="212541935">
                                              <w:marLeft w:val="0"/>
                                              <w:marRight w:val="0"/>
                                              <w:marTop w:val="0"/>
                                              <w:marBottom w:val="0"/>
                                              <w:divBdr>
                                                <w:top w:val="none" w:sz="0" w:space="0" w:color="auto"/>
                                                <w:left w:val="none" w:sz="0" w:space="0" w:color="auto"/>
                                                <w:bottom w:val="none" w:sz="0" w:space="0" w:color="auto"/>
                                                <w:right w:val="none" w:sz="0" w:space="0" w:color="auto"/>
                                              </w:divBdr>
                                            </w:div>
                                            <w:div w:id="281688514">
                                              <w:marLeft w:val="0"/>
                                              <w:marRight w:val="0"/>
                                              <w:marTop w:val="0"/>
                                              <w:marBottom w:val="0"/>
                                              <w:divBdr>
                                                <w:top w:val="none" w:sz="0" w:space="0" w:color="auto"/>
                                                <w:left w:val="none" w:sz="0" w:space="0" w:color="auto"/>
                                                <w:bottom w:val="none" w:sz="0" w:space="0" w:color="auto"/>
                                                <w:right w:val="none" w:sz="0" w:space="0" w:color="auto"/>
                                              </w:divBdr>
                                            </w:div>
                                            <w:div w:id="599916934">
                                              <w:marLeft w:val="0"/>
                                              <w:marRight w:val="0"/>
                                              <w:marTop w:val="0"/>
                                              <w:marBottom w:val="0"/>
                                              <w:divBdr>
                                                <w:top w:val="none" w:sz="0" w:space="0" w:color="auto"/>
                                                <w:left w:val="none" w:sz="0" w:space="0" w:color="auto"/>
                                                <w:bottom w:val="none" w:sz="0" w:space="0" w:color="auto"/>
                                                <w:right w:val="none" w:sz="0" w:space="0" w:color="auto"/>
                                              </w:divBdr>
                                            </w:div>
                                            <w:div w:id="841548480">
                                              <w:marLeft w:val="0"/>
                                              <w:marRight w:val="0"/>
                                              <w:marTop w:val="0"/>
                                              <w:marBottom w:val="0"/>
                                              <w:divBdr>
                                                <w:top w:val="none" w:sz="0" w:space="0" w:color="auto"/>
                                                <w:left w:val="none" w:sz="0" w:space="0" w:color="auto"/>
                                                <w:bottom w:val="none" w:sz="0" w:space="0" w:color="auto"/>
                                                <w:right w:val="none" w:sz="0" w:space="0" w:color="auto"/>
                                              </w:divBdr>
                                            </w:div>
                                            <w:div w:id="973484969">
                                              <w:marLeft w:val="0"/>
                                              <w:marRight w:val="0"/>
                                              <w:marTop w:val="0"/>
                                              <w:marBottom w:val="0"/>
                                              <w:divBdr>
                                                <w:top w:val="none" w:sz="0" w:space="0" w:color="auto"/>
                                                <w:left w:val="none" w:sz="0" w:space="0" w:color="auto"/>
                                                <w:bottom w:val="none" w:sz="0" w:space="0" w:color="auto"/>
                                                <w:right w:val="none" w:sz="0" w:space="0" w:color="auto"/>
                                              </w:divBdr>
                                            </w:div>
                                            <w:div w:id="1084377704">
                                              <w:marLeft w:val="0"/>
                                              <w:marRight w:val="0"/>
                                              <w:marTop w:val="0"/>
                                              <w:marBottom w:val="0"/>
                                              <w:divBdr>
                                                <w:top w:val="none" w:sz="0" w:space="0" w:color="auto"/>
                                                <w:left w:val="none" w:sz="0" w:space="0" w:color="auto"/>
                                                <w:bottom w:val="none" w:sz="0" w:space="0" w:color="auto"/>
                                                <w:right w:val="none" w:sz="0" w:space="0" w:color="auto"/>
                                              </w:divBdr>
                                            </w:div>
                                            <w:div w:id="1369601209">
                                              <w:marLeft w:val="0"/>
                                              <w:marRight w:val="0"/>
                                              <w:marTop w:val="0"/>
                                              <w:marBottom w:val="0"/>
                                              <w:divBdr>
                                                <w:top w:val="none" w:sz="0" w:space="0" w:color="auto"/>
                                                <w:left w:val="none" w:sz="0" w:space="0" w:color="auto"/>
                                                <w:bottom w:val="none" w:sz="0" w:space="0" w:color="auto"/>
                                                <w:right w:val="none" w:sz="0" w:space="0" w:color="auto"/>
                                              </w:divBdr>
                                            </w:div>
                                            <w:div w:id="1393384006">
                                              <w:marLeft w:val="0"/>
                                              <w:marRight w:val="0"/>
                                              <w:marTop w:val="0"/>
                                              <w:marBottom w:val="0"/>
                                              <w:divBdr>
                                                <w:top w:val="none" w:sz="0" w:space="0" w:color="auto"/>
                                                <w:left w:val="none" w:sz="0" w:space="0" w:color="auto"/>
                                                <w:bottom w:val="none" w:sz="0" w:space="0" w:color="auto"/>
                                                <w:right w:val="none" w:sz="0" w:space="0" w:color="auto"/>
                                              </w:divBdr>
                                            </w:div>
                                            <w:div w:id="1435323398">
                                              <w:marLeft w:val="0"/>
                                              <w:marRight w:val="0"/>
                                              <w:marTop w:val="0"/>
                                              <w:marBottom w:val="0"/>
                                              <w:divBdr>
                                                <w:top w:val="none" w:sz="0" w:space="0" w:color="auto"/>
                                                <w:left w:val="none" w:sz="0" w:space="0" w:color="auto"/>
                                                <w:bottom w:val="none" w:sz="0" w:space="0" w:color="auto"/>
                                                <w:right w:val="none" w:sz="0" w:space="0" w:color="auto"/>
                                              </w:divBdr>
                                            </w:div>
                                            <w:div w:id="15206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852428">
      <w:bodyDiv w:val="1"/>
      <w:marLeft w:val="0"/>
      <w:marRight w:val="0"/>
      <w:marTop w:val="0"/>
      <w:marBottom w:val="0"/>
      <w:divBdr>
        <w:top w:val="none" w:sz="0" w:space="0" w:color="auto"/>
        <w:left w:val="none" w:sz="0" w:space="0" w:color="auto"/>
        <w:bottom w:val="none" w:sz="0" w:space="0" w:color="auto"/>
        <w:right w:val="none" w:sz="0" w:space="0" w:color="auto"/>
      </w:divBdr>
      <w:divsChild>
        <w:div w:id="478424681">
          <w:marLeft w:val="0"/>
          <w:marRight w:val="0"/>
          <w:marTop w:val="0"/>
          <w:marBottom w:val="180"/>
          <w:divBdr>
            <w:top w:val="none" w:sz="0" w:space="0" w:color="auto"/>
            <w:left w:val="none" w:sz="0" w:space="0" w:color="auto"/>
            <w:bottom w:val="none" w:sz="0" w:space="0" w:color="auto"/>
            <w:right w:val="none" w:sz="0" w:space="0" w:color="auto"/>
          </w:divBdr>
        </w:div>
      </w:divsChild>
    </w:div>
    <w:div w:id="121925299">
      <w:bodyDiv w:val="1"/>
      <w:marLeft w:val="0"/>
      <w:marRight w:val="0"/>
      <w:marTop w:val="0"/>
      <w:marBottom w:val="0"/>
      <w:divBdr>
        <w:top w:val="none" w:sz="0" w:space="0" w:color="auto"/>
        <w:left w:val="none" w:sz="0" w:space="0" w:color="auto"/>
        <w:bottom w:val="none" w:sz="0" w:space="0" w:color="auto"/>
        <w:right w:val="none" w:sz="0" w:space="0" w:color="auto"/>
      </w:divBdr>
      <w:divsChild>
        <w:div w:id="954211790">
          <w:marLeft w:val="0"/>
          <w:marRight w:val="0"/>
          <w:marTop w:val="0"/>
          <w:marBottom w:val="0"/>
          <w:divBdr>
            <w:top w:val="none" w:sz="0" w:space="0" w:color="auto"/>
            <w:left w:val="none" w:sz="0" w:space="0" w:color="auto"/>
            <w:bottom w:val="dotted" w:sz="6" w:space="4" w:color="DDDDDD"/>
            <w:right w:val="none" w:sz="0" w:space="0" w:color="auto"/>
          </w:divBdr>
        </w:div>
      </w:divsChild>
    </w:div>
    <w:div w:id="122233157">
      <w:bodyDiv w:val="1"/>
      <w:marLeft w:val="0"/>
      <w:marRight w:val="0"/>
      <w:marTop w:val="0"/>
      <w:marBottom w:val="0"/>
      <w:divBdr>
        <w:top w:val="none" w:sz="0" w:space="0" w:color="auto"/>
        <w:left w:val="none" w:sz="0" w:space="0" w:color="auto"/>
        <w:bottom w:val="none" w:sz="0" w:space="0" w:color="auto"/>
        <w:right w:val="none" w:sz="0" w:space="0" w:color="auto"/>
      </w:divBdr>
    </w:div>
    <w:div w:id="122576051">
      <w:bodyDiv w:val="1"/>
      <w:marLeft w:val="0"/>
      <w:marRight w:val="0"/>
      <w:marTop w:val="0"/>
      <w:marBottom w:val="0"/>
      <w:divBdr>
        <w:top w:val="none" w:sz="0" w:space="0" w:color="auto"/>
        <w:left w:val="none" w:sz="0" w:space="0" w:color="auto"/>
        <w:bottom w:val="none" w:sz="0" w:space="0" w:color="auto"/>
        <w:right w:val="none" w:sz="0" w:space="0" w:color="auto"/>
      </w:divBdr>
    </w:div>
    <w:div w:id="122582762">
      <w:bodyDiv w:val="1"/>
      <w:marLeft w:val="0"/>
      <w:marRight w:val="0"/>
      <w:marTop w:val="0"/>
      <w:marBottom w:val="0"/>
      <w:divBdr>
        <w:top w:val="none" w:sz="0" w:space="0" w:color="auto"/>
        <w:left w:val="none" w:sz="0" w:space="0" w:color="auto"/>
        <w:bottom w:val="none" w:sz="0" w:space="0" w:color="auto"/>
        <w:right w:val="none" w:sz="0" w:space="0" w:color="auto"/>
      </w:divBdr>
      <w:divsChild>
        <w:div w:id="1612514795">
          <w:marLeft w:val="0"/>
          <w:marRight w:val="0"/>
          <w:marTop w:val="0"/>
          <w:marBottom w:val="150"/>
          <w:divBdr>
            <w:top w:val="none" w:sz="0" w:space="0" w:color="auto"/>
            <w:left w:val="none" w:sz="0" w:space="0" w:color="auto"/>
            <w:bottom w:val="none" w:sz="0" w:space="0" w:color="auto"/>
            <w:right w:val="none" w:sz="0" w:space="0" w:color="auto"/>
          </w:divBdr>
        </w:div>
      </w:divsChild>
    </w:div>
    <w:div w:id="123233195">
      <w:bodyDiv w:val="1"/>
      <w:marLeft w:val="0"/>
      <w:marRight w:val="0"/>
      <w:marTop w:val="0"/>
      <w:marBottom w:val="0"/>
      <w:divBdr>
        <w:top w:val="none" w:sz="0" w:space="0" w:color="auto"/>
        <w:left w:val="none" w:sz="0" w:space="0" w:color="auto"/>
        <w:bottom w:val="none" w:sz="0" w:space="0" w:color="auto"/>
        <w:right w:val="none" w:sz="0" w:space="0" w:color="auto"/>
      </w:divBdr>
      <w:divsChild>
        <w:div w:id="1153646984">
          <w:marLeft w:val="0"/>
          <w:marRight w:val="0"/>
          <w:marTop w:val="0"/>
          <w:marBottom w:val="150"/>
          <w:divBdr>
            <w:top w:val="none" w:sz="0" w:space="0" w:color="auto"/>
            <w:left w:val="none" w:sz="0" w:space="0" w:color="auto"/>
            <w:bottom w:val="none" w:sz="0" w:space="0" w:color="auto"/>
            <w:right w:val="none" w:sz="0" w:space="0" w:color="auto"/>
          </w:divBdr>
        </w:div>
      </w:divsChild>
    </w:div>
    <w:div w:id="123278829">
      <w:bodyDiv w:val="1"/>
      <w:marLeft w:val="0"/>
      <w:marRight w:val="0"/>
      <w:marTop w:val="0"/>
      <w:marBottom w:val="0"/>
      <w:divBdr>
        <w:top w:val="none" w:sz="0" w:space="0" w:color="auto"/>
        <w:left w:val="none" w:sz="0" w:space="0" w:color="auto"/>
        <w:bottom w:val="none" w:sz="0" w:space="0" w:color="auto"/>
        <w:right w:val="none" w:sz="0" w:space="0" w:color="auto"/>
      </w:divBdr>
      <w:divsChild>
        <w:div w:id="2030793790">
          <w:marLeft w:val="0"/>
          <w:marRight w:val="0"/>
          <w:marTop w:val="0"/>
          <w:marBottom w:val="0"/>
          <w:divBdr>
            <w:top w:val="none" w:sz="0" w:space="0" w:color="auto"/>
            <w:left w:val="none" w:sz="0" w:space="0" w:color="auto"/>
            <w:bottom w:val="none" w:sz="0" w:space="0" w:color="auto"/>
            <w:right w:val="none" w:sz="0" w:space="0" w:color="auto"/>
          </w:divBdr>
        </w:div>
      </w:divsChild>
    </w:div>
    <w:div w:id="123741174">
      <w:bodyDiv w:val="1"/>
      <w:marLeft w:val="0"/>
      <w:marRight w:val="0"/>
      <w:marTop w:val="0"/>
      <w:marBottom w:val="0"/>
      <w:divBdr>
        <w:top w:val="none" w:sz="0" w:space="0" w:color="auto"/>
        <w:left w:val="none" w:sz="0" w:space="0" w:color="auto"/>
        <w:bottom w:val="none" w:sz="0" w:space="0" w:color="auto"/>
        <w:right w:val="none" w:sz="0" w:space="0" w:color="auto"/>
      </w:divBdr>
      <w:divsChild>
        <w:div w:id="1731608063">
          <w:marLeft w:val="0"/>
          <w:marRight w:val="0"/>
          <w:marTop w:val="0"/>
          <w:marBottom w:val="0"/>
          <w:divBdr>
            <w:top w:val="none" w:sz="0" w:space="0" w:color="auto"/>
            <w:left w:val="none" w:sz="0" w:space="0" w:color="auto"/>
            <w:bottom w:val="none" w:sz="0" w:space="0" w:color="auto"/>
            <w:right w:val="none" w:sz="0" w:space="0" w:color="auto"/>
          </w:divBdr>
        </w:div>
      </w:divsChild>
    </w:div>
    <w:div w:id="124011761">
      <w:bodyDiv w:val="1"/>
      <w:marLeft w:val="0"/>
      <w:marRight w:val="0"/>
      <w:marTop w:val="0"/>
      <w:marBottom w:val="0"/>
      <w:divBdr>
        <w:top w:val="none" w:sz="0" w:space="0" w:color="auto"/>
        <w:left w:val="none" w:sz="0" w:space="0" w:color="auto"/>
        <w:bottom w:val="none" w:sz="0" w:space="0" w:color="auto"/>
        <w:right w:val="none" w:sz="0" w:space="0" w:color="auto"/>
      </w:divBdr>
    </w:div>
    <w:div w:id="124350597">
      <w:bodyDiv w:val="1"/>
      <w:marLeft w:val="0"/>
      <w:marRight w:val="0"/>
      <w:marTop w:val="0"/>
      <w:marBottom w:val="0"/>
      <w:divBdr>
        <w:top w:val="none" w:sz="0" w:space="0" w:color="auto"/>
        <w:left w:val="none" w:sz="0" w:space="0" w:color="auto"/>
        <w:bottom w:val="none" w:sz="0" w:space="0" w:color="auto"/>
        <w:right w:val="none" w:sz="0" w:space="0" w:color="auto"/>
      </w:divBdr>
      <w:divsChild>
        <w:div w:id="1061295175">
          <w:marLeft w:val="0"/>
          <w:marRight w:val="0"/>
          <w:marTop w:val="0"/>
          <w:marBottom w:val="0"/>
          <w:divBdr>
            <w:top w:val="none" w:sz="0" w:space="0" w:color="auto"/>
            <w:left w:val="none" w:sz="0" w:space="0" w:color="auto"/>
            <w:bottom w:val="dotted" w:sz="6" w:space="4" w:color="DDDDDD"/>
            <w:right w:val="none" w:sz="0" w:space="0" w:color="auto"/>
          </w:divBdr>
          <w:divsChild>
            <w:div w:id="18687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8597">
      <w:bodyDiv w:val="1"/>
      <w:marLeft w:val="0"/>
      <w:marRight w:val="0"/>
      <w:marTop w:val="0"/>
      <w:marBottom w:val="0"/>
      <w:divBdr>
        <w:top w:val="none" w:sz="0" w:space="0" w:color="auto"/>
        <w:left w:val="none" w:sz="0" w:space="0" w:color="auto"/>
        <w:bottom w:val="none" w:sz="0" w:space="0" w:color="auto"/>
        <w:right w:val="none" w:sz="0" w:space="0" w:color="auto"/>
      </w:divBdr>
      <w:divsChild>
        <w:div w:id="1001006066">
          <w:marLeft w:val="0"/>
          <w:marRight w:val="0"/>
          <w:marTop w:val="0"/>
          <w:marBottom w:val="150"/>
          <w:divBdr>
            <w:top w:val="none" w:sz="0" w:space="0" w:color="auto"/>
            <w:left w:val="none" w:sz="0" w:space="0" w:color="auto"/>
            <w:bottom w:val="none" w:sz="0" w:space="0" w:color="auto"/>
            <w:right w:val="none" w:sz="0" w:space="0" w:color="auto"/>
          </w:divBdr>
        </w:div>
      </w:divsChild>
    </w:div>
    <w:div w:id="124860209">
      <w:bodyDiv w:val="1"/>
      <w:marLeft w:val="0"/>
      <w:marRight w:val="0"/>
      <w:marTop w:val="0"/>
      <w:marBottom w:val="0"/>
      <w:divBdr>
        <w:top w:val="none" w:sz="0" w:space="0" w:color="auto"/>
        <w:left w:val="none" w:sz="0" w:space="0" w:color="auto"/>
        <w:bottom w:val="none" w:sz="0" w:space="0" w:color="auto"/>
        <w:right w:val="none" w:sz="0" w:space="0" w:color="auto"/>
      </w:divBdr>
      <w:divsChild>
        <w:div w:id="1461999371">
          <w:marLeft w:val="0"/>
          <w:marRight w:val="0"/>
          <w:marTop w:val="0"/>
          <w:marBottom w:val="0"/>
          <w:divBdr>
            <w:top w:val="none" w:sz="0" w:space="0" w:color="auto"/>
            <w:left w:val="none" w:sz="0" w:space="0" w:color="auto"/>
            <w:bottom w:val="none" w:sz="0" w:space="0" w:color="auto"/>
            <w:right w:val="none" w:sz="0" w:space="0" w:color="auto"/>
          </w:divBdr>
        </w:div>
        <w:div w:id="1515656430">
          <w:marLeft w:val="0"/>
          <w:marRight w:val="0"/>
          <w:marTop w:val="0"/>
          <w:marBottom w:val="0"/>
          <w:divBdr>
            <w:top w:val="none" w:sz="0" w:space="0" w:color="auto"/>
            <w:left w:val="none" w:sz="0" w:space="0" w:color="auto"/>
            <w:bottom w:val="none" w:sz="0" w:space="0" w:color="auto"/>
            <w:right w:val="none" w:sz="0" w:space="0" w:color="auto"/>
          </w:divBdr>
        </w:div>
      </w:divsChild>
    </w:div>
    <w:div w:id="125782100">
      <w:bodyDiv w:val="1"/>
      <w:marLeft w:val="0"/>
      <w:marRight w:val="0"/>
      <w:marTop w:val="0"/>
      <w:marBottom w:val="0"/>
      <w:divBdr>
        <w:top w:val="none" w:sz="0" w:space="0" w:color="auto"/>
        <w:left w:val="none" w:sz="0" w:space="0" w:color="auto"/>
        <w:bottom w:val="none" w:sz="0" w:space="0" w:color="auto"/>
        <w:right w:val="none" w:sz="0" w:space="0" w:color="auto"/>
      </w:divBdr>
    </w:div>
    <w:div w:id="126168235">
      <w:bodyDiv w:val="1"/>
      <w:marLeft w:val="0"/>
      <w:marRight w:val="0"/>
      <w:marTop w:val="0"/>
      <w:marBottom w:val="0"/>
      <w:divBdr>
        <w:top w:val="none" w:sz="0" w:space="0" w:color="auto"/>
        <w:left w:val="none" w:sz="0" w:space="0" w:color="auto"/>
        <w:bottom w:val="none" w:sz="0" w:space="0" w:color="auto"/>
        <w:right w:val="none" w:sz="0" w:space="0" w:color="auto"/>
      </w:divBdr>
      <w:divsChild>
        <w:div w:id="821656081">
          <w:marLeft w:val="0"/>
          <w:marRight w:val="0"/>
          <w:marTop w:val="0"/>
          <w:marBottom w:val="0"/>
          <w:divBdr>
            <w:top w:val="none" w:sz="0" w:space="0" w:color="auto"/>
            <w:left w:val="none" w:sz="0" w:space="0" w:color="auto"/>
            <w:bottom w:val="none" w:sz="0" w:space="0" w:color="auto"/>
            <w:right w:val="none" w:sz="0" w:space="0" w:color="auto"/>
          </w:divBdr>
          <w:divsChild>
            <w:div w:id="84320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359767">
      <w:bodyDiv w:val="1"/>
      <w:marLeft w:val="0"/>
      <w:marRight w:val="0"/>
      <w:marTop w:val="0"/>
      <w:marBottom w:val="0"/>
      <w:divBdr>
        <w:top w:val="none" w:sz="0" w:space="0" w:color="auto"/>
        <w:left w:val="none" w:sz="0" w:space="0" w:color="auto"/>
        <w:bottom w:val="none" w:sz="0" w:space="0" w:color="auto"/>
        <w:right w:val="none" w:sz="0" w:space="0" w:color="auto"/>
      </w:divBdr>
      <w:divsChild>
        <w:div w:id="1358196977">
          <w:marLeft w:val="0"/>
          <w:marRight w:val="0"/>
          <w:marTop w:val="0"/>
          <w:marBottom w:val="150"/>
          <w:divBdr>
            <w:top w:val="none" w:sz="0" w:space="0" w:color="auto"/>
            <w:left w:val="none" w:sz="0" w:space="0" w:color="auto"/>
            <w:bottom w:val="none" w:sz="0" w:space="0" w:color="auto"/>
            <w:right w:val="none" w:sz="0" w:space="0" w:color="auto"/>
          </w:divBdr>
        </w:div>
      </w:divsChild>
    </w:div>
    <w:div w:id="126508602">
      <w:bodyDiv w:val="1"/>
      <w:marLeft w:val="0"/>
      <w:marRight w:val="0"/>
      <w:marTop w:val="0"/>
      <w:marBottom w:val="0"/>
      <w:divBdr>
        <w:top w:val="none" w:sz="0" w:space="0" w:color="auto"/>
        <w:left w:val="none" w:sz="0" w:space="0" w:color="auto"/>
        <w:bottom w:val="none" w:sz="0" w:space="0" w:color="auto"/>
        <w:right w:val="none" w:sz="0" w:space="0" w:color="auto"/>
      </w:divBdr>
      <w:divsChild>
        <w:div w:id="2060745200">
          <w:marLeft w:val="0"/>
          <w:marRight w:val="0"/>
          <w:marTop w:val="0"/>
          <w:marBottom w:val="0"/>
          <w:divBdr>
            <w:top w:val="none" w:sz="0" w:space="0" w:color="auto"/>
            <w:left w:val="none" w:sz="0" w:space="0" w:color="auto"/>
            <w:bottom w:val="none" w:sz="0" w:space="0" w:color="auto"/>
            <w:right w:val="none" w:sz="0" w:space="0" w:color="auto"/>
          </w:divBdr>
          <w:divsChild>
            <w:div w:id="1618874185">
              <w:marLeft w:val="0"/>
              <w:marRight w:val="0"/>
              <w:marTop w:val="0"/>
              <w:marBottom w:val="0"/>
              <w:divBdr>
                <w:top w:val="none" w:sz="0" w:space="0" w:color="auto"/>
                <w:left w:val="none" w:sz="0" w:space="0" w:color="auto"/>
                <w:bottom w:val="none" w:sz="0" w:space="0" w:color="auto"/>
                <w:right w:val="none" w:sz="0" w:space="0" w:color="auto"/>
              </w:divBdr>
              <w:divsChild>
                <w:div w:id="1336687469">
                  <w:marLeft w:val="0"/>
                  <w:marRight w:val="0"/>
                  <w:marTop w:val="0"/>
                  <w:marBottom w:val="0"/>
                  <w:divBdr>
                    <w:top w:val="none" w:sz="0" w:space="0" w:color="auto"/>
                    <w:left w:val="none" w:sz="0" w:space="0" w:color="auto"/>
                    <w:bottom w:val="none" w:sz="0" w:space="0" w:color="auto"/>
                    <w:right w:val="none" w:sz="0" w:space="0" w:color="auto"/>
                  </w:divBdr>
                  <w:divsChild>
                    <w:div w:id="815415362">
                      <w:marLeft w:val="0"/>
                      <w:marRight w:val="0"/>
                      <w:marTop w:val="0"/>
                      <w:marBottom w:val="0"/>
                      <w:divBdr>
                        <w:top w:val="none" w:sz="0" w:space="0" w:color="auto"/>
                        <w:left w:val="none" w:sz="0" w:space="0" w:color="auto"/>
                        <w:bottom w:val="none" w:sz="0" w:space="0" w:color="auto"/>
                        <w:right w:val="none" w:sz="0" w:space="0" w:color="auto"/>
                      </w:divBdr>
                      <w:divsChild>
                        <w:div w:id="1418209804">
                          <w:marLeft w:val="0"/>
                          <w:marRight w:val="0"/>
                          <w:marTop w:val="0"/>
                          <w:marBottom w:val="0"/>
                          <w:divBdr>
                            <w:top w:val="none" w:sz="0" w:space="0" w:color="auto"/>
                            <w:left w:val="none" w:sz="0" w:space="0" w:color="auto"/>
                            <w:bottom w:val="none" w:sz="0" w:space="0" w:color="auto"/>
                            <w:right w:val="none" w:sz="0" w:space="0" w:color="auto"/>
                          </w:divBdr>
                          <w:divsChild>
                            <w:div w:id="292103940">
                              <w:marLeft w:val="0"/>
                              <w:marRight w:val="0"/>
                              <w:marTop w:val="0"/>
                              <w:marBottom w:val="0"/>
                              <w:divBdr>
                                <w:top w:val="none" w:sz="0" w:space="0" w:color="auto"/>
                                <w:left w:val="none" w:sz="0" w:space="0" w:color="auto"/>
                                <w:bottom w:val="none" w:sz="0" w:space="0" w:color="auto"/>
                                <w:right w:val="none" w:sz="0" w:space="0" w:color="auto"/>
                              </w:divBdr>
                              <w:divsChild>
                                <w:div w:id="479613097">
                                  <w:marLeft w:val="0"/>
                                  <w:marRight w:val="0"/>
                                  <w:marTop w:val="0"/>
                                  <w:marBottom w:val="0"/>
                                  <w:divBdr>
                                    <w:top w:val="none" w:sz="0" w:space="0" w:color="auto"/>
                                    <w:left w:val="none" w:sz="0" w:space="0" w:color="auto"/>
                                    <w:bottom w:val="none" w:sz="0" w:space="0" w:color="auto"/>
                                    <w:right w:val="none" w:sz="0" w:space="0" w:color="auto"/>
                                  </w:divBdr>
                                  <w:divsChild>
                                    <w:div w:id="299071921">
                                      <w:marLeft w:val="0"/>
                                      <w:marRight w:val="0"/>
                                      <w:marTop w:val="0"/>
                                      <w:marBottom w:val="0"/>
                                      <w:divBdr>
                                        <w:top w:val="none" w:sz="0" w:space="0" w:color="auto"/>
                                        <w:left w:val="none" w:sz="0" w:space="0" w:color="auto"/>
                                        <w:bottom w:val="none" w:sz="0" w:space="0" w:color="auto"/>
                                        <w:right w:val="none" w:sz="0" w:space="0" w:color="auto"/>
                                      </w:divBdr>
                                      <w:divsChild>
                                        <w:div w:id="39612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14957">
      <w:bodyDiv w:val="1"/>
      <w:marLeft w:val="0"/>
      <w:marRight w:val="0"/>
      <w:marTop w:val="0"/>
      <w:marBottom w:val="0"/>
      <w:divBdr>
        <w:top w:val="none" w:sz="0" w:space="0" w:color="auto"/>
        <w:left w:val="none" w:sz="0" w:space="0" w:color="auto"/>
        <w:bottom w:val="none" w:sz="0" w:space="0" w:color="auto"/>
        <w:right w:val="none" w:sz="0" w:space="0" w:color="auto"/>
      </w:divBdr>
      <w:divsChild>
        <w:div w:id="452330259">
          <w:marLeft w:val="0"/>
          <w:marRight w:val="0"/>
          <w:marTop w:val="0"/>
          <w:marBottom w:val="0"/>
          <w:divBdr>
            <w:top w:val="none" w:sz="0" w:space="0" w:color="auto"/>
            <w:left w:val="none" w:sz="0" w:space="0" w:color="auto"/>
            <w:bottom w:val="none" w:sz="0" w:space="0" w:color="auto"/>
            <w:right w:val="none" w:sz="0" w:space="0" w:color="auto"/>
          </w:divBdr>
          <w:divsChild>
            <w:div w:id="1832020480">
              <w:marLeft w:val="0"/>
              <w:marRight w:val="0"/>
              <w:marTop w:val="0"/>
              <w:marBottom w:val="0"/>
              <w:divBdr>
                <w:top w:val="none" w:sz="0" w:space="0" w:color="auto"/>
                <w:left w:val="none" w:sz="0" w:space="0" w:color="auto"/>
                <w:bottom w:val="none" w:sz="0" w:space="0" w:color="auto"/>
                <w:right w:val="none" w:sz="0" w:space="0" w:color="auto"/>
              </w:divBdr>
              <w:divsChild>
                <w:div w:id="667296436">
                  <w:marLeft w:val="0"/>
                  <w:marRight w:val="0"/>
                  <w:marTop w:val="0"/>
                  <w:marBottom w:val="0"/>
                  <w:divBdr>
                    <w:top w:val="none" w:sz="0" w:space="0" w:color="auto"/>
                    <w:left w:val="none" w:sz="0" w:space="0" w:color="auto"/>
                    <w:bottom w:val="none" w:sz="0" w:space="0" w:color="auto"/>
                    <w:right w:val="none" w:sz="0" w:space="0" w:color="auto"/>
                  </w:divBdr>
                  <w:divsChild>
                    <w:div w:id="1824272318">
                      <w:marLeft w:val="0"/>
                      <w:marRight w:val="0"/>
                      <w:marTop w:val="0"/>
                      <w:marBottom w:val="0"/>
                      <w:divBdr>
                        <w:top w:val="none" w:sz="0" w:space="0" w:color="auto"/>
                        <w:left w:val="none" w:sz="0" w:space="0" w:color="auto"/>
                        <w:bottom w:val="none" w:sz="0" w:space="0" w:color="auto"/>
                        <w:right w:val="none" w:sz="0" w:space="0" w:color="auto"/>
                      </w:divBdr>
                      <w:divsChild>
                        <w:div w:id="1831213557">
                          <w:marLeft w:val="0"/>
                          <w:marRight w:val="0"/>
                          <w:marTop w:val="0"/>
                          <w:marBottom w:val="0"/>
                          <w:divBdr>
                            <w:top w:val="none" w:sz="0" w:space="0" w:color="auto"/>
                            <w:left w:val="none" w:sz="0" w:space="0" w:color="auto"/>
                            <w:bottom w:val="none" w:sz="0" w:space="0" w:color="auto"/>
                            <w:right w:val="none" w:sz="0" w:space="0" w:color="auto"/>
                          </w:divBdr>
                          <w:divsChild>
                            <w:div w:id="90048989">
                              <w:marLeft w:val="0"/>
                              <w:marRight w:val="0"/>
                              <w:marTop w:val="0"/>
                              <w:marBottom w:val="0"/>
                              <w:divBdr>
                                <w:top w:val="none" w:sz="0" w:space="0" w:color="auto"/>
                                <w:left w:val="none" w:sz="0" w:space="0" w:color="auto"/>
                                <w:bottom w:val="none" w:sz="0" w:space="0" w:color="auto"/>
                                <w:right w:val="none" w:sz="0" w:space="0" w:color="auto"/>
                              </w:divBdr>
                              <w:divsChild>
                                <w:div w:id="727270238">
                                  <w:marLeft w:val="0"/>
                                  <w:marRight w:val="0"/>
                                  <w:marTop w:val="0"/>
                                  <w:marBottom w:val="0"/>
                                  <w:divBdr>
                                    <w:top w:val="none" w:sz="0" w:space="0" w:color="auto"/>
                                    <w:left w:val="none" w:sz="0" w:space="0" w:color="auto"/>
                                    <w:bottom w:val="none" w:sz="0" w:space="0" w:color="auto"/>
                                    <w:right w:val="none" w:sz="0" w:space="0" w:color="auto"/>
                                  </w:divBdr>
                                  <w:divsChild>
                                    <w:div w:id="44499325">
                                      <w:marLeft w:val="0"/>
                                      <w:marRight w:val="0"/>
                                      <w:marTop w:val="0"/>
                                      <w:marBottom w:val="0"/>
                                      <w:divBdr>
                                        <w:top w:val="none" w:sz="0" w:space="0" w:color="auto"/>
                                        <w:left w:val="none" w:sz="0" w:space="0" w:color="auto"/>
                                        <w:bottom w:val="none" w:sz="0" w:space="0" w:color="auto"/>
                                        <w:right w:val="none" w:sz="0" w:space="0" w:color="auto"/>
                                      </w:divBdr>
                                      <w:divsChild>
                                        <w:div w:id="10711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33179">
      <w:bodyDiv w:val="1"/>
      <w:marLeft w:val="0"/>
      <w:marRight w:val="0"/>
      <w:marTop w:val="0"/>
      <w:marBottom w:val="0"/>
      <w:divBdr>
        <w:top w:val="none" w:sz="0" w:space="0" w:color="auto"/>
        <w:left w:val="none" w:sz="0" w:space="0" w:color="auto"/>
        <w:bottom w:val="none" w:sz="0" w:space="0" w:color="auto"/>
        <w:right w:val="none" w:sz="0" w:space="0" w:color="auto"/>
      </w:divBdr>
    </w:div>
    <w:div w:id="126974694">
      <w:bodyDiv w:val="1"/>
      <w:marLeft w:val="0"/>
      <w:marRight w:val="0"/>
      <w:marTop w:val="0"/>
      <w:marBottom w:val="0"/>
      <w:divBdr>
        <w:top w:val="none" w:sz="0" w:space="0" w:color="auto"/>
        <w:left w:val="none" w:sz="0" w:space="0" w:color="auto"/>
        <w:bottom w:val="none" w:sz="0" w:space="0" w:color="auto"/>
        <w:right w:val="none" w:sz="0" w:space="0" w:color="auto"/>
      </w:divBdr>
    </w:div>
    <w:div w:id="127170197">
      <w:bodyDiv w:val="1"/>
      <w:marLeft w:val="0"/>
      <w:marRight w:val="0"/>
      <w:marTop w:val="0"/>
      <w:marBottom w:val="0"/>
      <w:divBdr>
        <w:top w:val="none" w:sz="0" w:space="0" w:color="auto"/>
        <w:left w:val="none" w:sz="0" w:space="0" w:color="auto"/>
        <w:bottom w:val="none" w:sz="0" w:space="0" w:color="auto"/>
        <w:right w:val="none" w:sz="0" w:space="0" w:color="auto"/>
      </w:divBdr>
      <w:divsChild>
        <w:div w:id="669216422">
          <w:marLeft w:val="0"/>
          <w:marRight w:val="0"/>
          <w:marTop w:val="0"/>
          <w:marBottom w:val="150"/>
          <w:divBdr>
            <w:top w:val="none" w:sz="0" w:space="0" w:color="auto"/>
            <w:left w:val="none" w:sz="0" w:space="0" w:color="auto"/>
            <w:bottom w:val="none" w:sz="0" w:space="0" w:color="auto"/>
            <w:right w:val="none" w:sz="0" w:space="0" w:color="auto"/>
          </w:divBdr>
        </w:div>
      </w:divsChild>
    </w:div>
    <w:div w:id="127359499">
      <w:bodyDiv w:val="1"/>
      <w:marLeft w:val="0"/>
      <w:marRight w:val="0"/>
      <w:marTop w:val="0"/>
      <w:marBottom w:val="0"/>
      <w:divBdr>
        <w:top w:val="none" w:sz="0" w:space="0" w:color="auto"/>
        <w:left w:val="none" w:sz="0" w:space="0" w:color="auto"/>
        <w:bottom w:val="none" w:sz="0" w:space="0" w:color="auto"/>
        <w:right w:val="none" w:sz="0" w:space="0" w:color="auto"/>
      </w:divBdr>
      <w:divsChild>
        <w:div w:id="864057009">
          <w:marLeft w:val="0"/>
          <w:marRight w:val="0"/>
          <w:marTop w:val="0"/>
          <w:marBottom w:val="0"/>
          <w:divBdr>
            <w:top w:val="none" w:sz="0" w:space="0" w:color="auto"/>
            <w:left w:val="none" w:sz="0" w:space="0" w:color="auto"/>
            <w:bottom w:val="none" w:sz="0" w:space="0" w:color="auto"/>
            <w:right w:val="none" w:sz="0" w:space="0" w:color="auto"/>
          </w:divBdr>
        </w:div>
        <w:div w:id="1027483365">
          <w:marLeft w:val="0"/>
          <w:marRight w:val="0"/>
          <w:marTop w:val="0"/>
          <w:marBottom w:val="150"/>
          <w:divBdr>
            <w:top w:val="none" w:sz="0" w:space="0" w:color="auto"/>
            <w:left w:val="none" w:sz="0" w:space="0" w:color="auto"/>
            <w:bottom w:val="none" w:sz="0" w:space="0" w:color="auto"/>
            <w:right w:val="none" w:sz="0" w:space="0" w:color="auto"/>
          </w:divBdr>
        </w:div>
      </w:divsChild>
    </w:div>
    <w:div w:id="128205069">
      <w:bodyDiv w:val="1"/>
      <w:marLeft w:val="0"/>
      <w:marRight w:val="0"/>
      <w:marTop w:val="0"/>
      <w:marBottom w:val="0"/>
      <w:divBdr>
        <w:top w:val="none" w:sz="0" w:space="0" w:color="auto"/>
        <w:left w:val="none" w:sz="0" w:space="0" w:color="auto"/>
        <w:bottom w:val="none" w:sz="0" w:space="0" w:color="auto"/>
        <w:right w:val="none" w:sz="0" w:space="0" w:color="auto"/>
      </w:divBdr>
      <w:divsChild>
        <w:div w:id="1322738381">
          <w:marLeft w:val="0"/>
          <w:marRight w:val="0"/>
          <w:marTop w:val="0"/>
          <w:marBottom w:val="150"/>
          <w:divBdr>
            <w:top w:val="none" w:sz="0" w:space="0" w:color="auto"/>
            <w:left w:val="none" w:sz="0" w:space="0" w:color="auto"/>
            <w:bottom w:val="none" w:sz="0" w:space="0" w:color="auto"/>
            <w:right w:val="none" w:sz="0" w:space="0" w:color="auto"/>
          </w:divBdr>
          <w:divsChild>
            <w:div w:id="86389045">
              <w:marLeft w:val="0"/>
              <w:marRight w:val="0"/>
              <w:marTop w:val="0"/>
              <w:marBottom w:val="0"/>
              <w:divBdr>
                <w:top w:val="none" w:sz="0" w:space="0" w:color="auto"/>
                <w:left w:val="none" w:sz="0" w:space="0" w:color="auto"/>
                <w:bottom w:val="none" w:sz="0" w:space="0" w:color="auto"/>
                <w:right w:val="none" w:sz="0" w:space="0" w:color="auto"/>
              </w:divBdr>
              <w:divsChild>
                <w:div w:id="520096992">
                  <w:marLeft w:val="0"/>
                  <w:marRight w:val="0"/>
                  <w:marTop w:val="0"/>
                  <w:marBottom w:val="0"/>
                  <w:divBdr>
                    <w:top w:val="none" w:sz="0" w:space="0" w:color="auto"/>
                    <w:left w:val="none" w:sz="0" w:space="0" w:color="auto"/>
                    <w:bottom w:val="none" w:sz="0" w:space="0" w:color="auto"/>
                    <w:right w:val="none" w:sz="0" w:space="0" w:color="auto"/>
                  </w:divBdr>
                  <w:divsChild>
                    <w:div w:id="281885901">
                      <w:marLeft w:val="0"/>
                      <w:marRight w:val="150"/>
                      <w:marTop w:val="0"/>
                      <w:marBottom w:val="0"/>
                      <w:divBdr>
                        <w:top w:val="none" w:sz="0" w:space="0" w:color="auto"/>
                        <w:left w:val="none" w:sz="0" w:space="0" w:color="auto"/>
                        <w:bottom w:val="none" w:sz="0" w:space="0" w:color="auto"/>
                        <w:right w:val="none" w:sz="0" w:space="0" w:color="auto"/>
                      </w:divBdr>
                      <w:divsChild>
                        <w:div w:id="11653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03010">
          <w:marLeft w:val="0"/>
          <w:marRight w:val="0"/>
          <w:marTop w:val="0"/>
          <w:marBottom w:val="150"/>
          <w:divBdr>
            <w:top w:val="none" w:sz="0" w:space="0" w:color="auto"/>
            <w:left w:val="none" w:sz="0" w:space="0" w:color="auto"/>
            <w:bottom w:val="none" w:sz="0" w:space="0" w:color="auto"/>
            <w:right w:val="none" w:sz="0" w:space="0" w:color="auto"/>
          </w:divBdr>
        </w:div>
        <w:div w:id="1474641477">
          <w:marLeft w:val="0"/>
          <w:marRight w:val="0"/>
          <w:marTop w:val="0"/>
          <w:marBottom w:val="0"/>
          <w:divBdr>
            <w:top w:val="none" w:sz="0" w:space="0" w:color="auto"/>
            <w:left w:val="none" w:sz="0" w:space="0" w:color="auto"/>
            <w:bottom w:val="none" w:sz="0" w:space="0" w:color="auto"/>
            <w:right w:val="none" w:sz="0" w:space="0" w:color="auto"/>
          </w:divBdr>
          <w:divsChild>
            <w:div w:id="10820680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398421">
      <w:bodyDiv w:val="1"/>
      <w:marLeft w:val="0"/>
      <w:marRight w:val="0"/>
      <w:marTop w:val="0"/>
      <w:marBottom w:val="0"/>
      <w:divBdr>
        <w:top w:val="none" w:sz="0" w:space="0" w:color="auto"/>
        <w:left w:val="none" w:sz="0" w:space="0" w:color="auto"/>
        <w:bottom w:val="none" w:sz="0" w:space="0" w:color="auto"/>
        <w:right w:val="none" w:sz="0" w:space="0" w:color="auto"/>
      </w:divBdr>
      <w:divsChild>
        <w:div w:id="1013990375">
          <w:marLeft w:val="0"/>
          <w:marRight w:val="0"/>
          <w:marTop w:val="0"/>
          <w:marBottom w:val="0"/>
          <w:divBdr>
            <w:top w:val="none" w:sz="0" w:space="0" w:color="auto"/>
            <w:left w:val="none" w:sz="0" w:space="0" w:color="auto"/>
            <w:bottom w:val="none" w:sz="0" w:space="0" w:color="auto"/>
            <w:right w:val="none" w:sz="0" w:space="0" w:color="auto"/>
          </w:divBdr>
          <w:divsChild>
            <w:div w:id="1644308464">
              <w:marLeft w:val="0"/>
              <w:marRight w:val="0"/>
              <w:marTop w:val="0"/>
              <w:marBottom w:val="0"/>
              <w:divBdr>
                <w:top w:val="none" w:sz="0" w:space="0" w:color="auto"/>
                <w:left w:val="none" w:sz="0" w:space="0" w:color="auto"/>
                <w:bottom w:val="none" w:sz="0" w:space="0" w:color="auto"/>
                <w:right w:val="none" w:sz="0" w:space="0" w:color="auto"/>
              </w:divBdr>
              <w:divsChild>
                <w:div w:id="1523863597">
                  <w:marLeft w:val="0"/>
                  <w:marRight w:val="0"/>
                  <w:marTop w:val="0"/>
                  <w:marBottom w:val="0"/>
                  <w:divBdr>
                    <w:top w:val="none" w:sz="0" w:space="0" w:color="auto"/>
                    <w:left w:val="none" w:sz="0" w:space="0" w:color="auto"/>
                    <w:bottom w:val="none" w:sz="0" w:space="0" w:color="auto"/>
                    <w:right w:val="none" w:sz="0" w:space="0" w:color="auto"/>
                  </w:divBdr>
                  <w:divsChild>
                    <w:div w:id="1395395464">
                      <w:marLeft w:val="0"/>
                      <w:marRight w:val="0"/>
                      <w:marTop w:val="0"/>
                      <w:marBottom w:val="0"/>
                      <w:divBdr>
                        <w:top w:val="none" w:sz="0" w:space="0" w:color="auto"/>
                        <w:left w:val="none" w:sz="0" w:space="0" w:color="auto"/>
                        <w:bottom w:val="none" w:sz="0" w:space="0" w:color="auto"/>
                        <w:right w:val="none" w:sz="0" w:space="0" w:color="auto"/>
                      </w:divBdr>
                      <w:divsChild>
                        <w:div w:id="1036664595">
                          <w:marLeft w:val="0"/>
                          <w:marRight w:val="0"/>
                          <w:marTop w:val="0"/>
                          <w:marBottom w:val="0"/>
                          <w:divBdr>
                            <w:top w:val="none" w:sz="0" w:space="0" w:color="auto"/>
                            <w:left w:val="none" w:sz="0" w:space="0" w:color="auto"/>
                            <w:bottom w:val="none" w:sz="0" w:space="0" w:color="auto"/>
                            <w:right w:val="none" w:sz="0" w:space="0" w:color="auto"/>
                          </w:divBdr>
                          <w:divsChild>
                            <w:div w:id="381170813">
                              <w:marLeft w:val="0"/>
                              <w:marRight w:val="0"/>
                              <w:marTop w:val="0"/>
                              <w:marBottom w:val="0"/>
                              <w:divBdr>
                                <w:top w:val="none" w:sz="0" w:space="0" w:color="auto"/>
                                <w:left w:val="none" w:sz="0" w:space="0" w:color="auto"/>
                                <w:bottom w:val="none" w:sz="0" w:space="0" w:color="auto"/>
                                <w:right w:val="none" w:sz="0" w:space="0" w:color="auto"/>
                              </w:divBdr>
                              <w:divsChild>
                                <w:div w:id="212102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2610">
      <w:bodyDiv w:val="1"/>
      <w:marLeft w:val="0"/>
      <w:marRight w:val="0"/>
      <w:marTop w:val="0"/>
      <w:marBottom w:val="0"/>
      <w:divBdr>
        <w:top w:val="none" w:sz="0" w:space="0" w:color="auto"/>
        <w:left w:val="none" w:sz="0" w:space="0" w:color="auto"/>
        <w:bottom w:val="none" w:sz="0" w:space="0" w:color="auto"/>
        <w:right w:val="none" w:sz="0" w:space="0" w:color="auto"/>
      </w:divBdr>
      <w:divsChild>
        <w:div w:id="1936669807">
          <w:marLeft w:val="0"/>
          <w:marRight w:val="0"/>
          <w:marTop w:val="0"/>
          <w:marBottom w:val="0"/>
          <w:divBdr>
            <w:top w:val="none" w:sz="0" w:space="0" w:color="auto"/>
            <w:left w:val="none" w:sz="0" w:space="0" w:color="auto"/>
            <w:bottom w:val="none" w:sz="0" w:space="0" w:color="auto"/>
            <w:right w:val="none" w:sz="0" w:space="0" w:color="auto"/>
          </w:divBdr>
          <w:divsChild>
            <w:div w:id="1556508412">
              <w:marLeft w:val="0"/>
              <w:marRight w:val="0"/>
              <w:marTop w:val="0"/>
              <w:marBottom w:val="0"/>
              <w:divBdr>
                <w:top w:val="none" w:sz="0" w:space="0" w:color="auto"/>
                <w:left w:val="none" w:sz="0" w:space="0" w:color="auto"/>
                <w:bottom w:val="none" w:sz="0" w:space="0" w:color="auto"/>
                <w:right w:val="none" w:sz="0" w:space="0" w:color="auto"/>
              </w:divBdr>
              <w:divsChild>
                <w:div w:id="847141216">
                  <w:marLeft w:val="0"/>
                  <w:marRight w:val="0"/>
                  <w:marTop w:val="0"/>
                  <w:marBottom w:val="0"/>
                  <w:divBdr>
                    <w:top w:val="none" w:sz="0" w:space="0" w:color="auto"/>
                    <w:left w:val="none" w:sz="0" w:space="0" w:color="auto"/>
                    <w:bottom w:val="none" w:sz="0" w:space="0" w:color="auto"/>
                    <w:right w:val="none" w:sz="0" w:space="0" w:color="auto"/>
                  </w:divBdr>
                  <w:divsChild>
                    <w:div w:id="1190680053">
                      <w:marLeft w:val="0"/>
                      <w:marRight w:val="0"/>
                      <w:marTop w:val="0"/>
                      <w:marBottom w:val="0"/>
                      <w:divBdr>
                        <w:top w:val="none" w:sz="0" w:space="0" w:color="auto"/>
                        <w:left w:val="none" w:sz="0" w:space="0" w:color="auto"/>
                        <w:bottom w:val="none" w:sz="0" w:space="0" w:color="auto"/>
                        <w:right w:val="none" w:sz="0" w:space="0" w:color="auto"/>
                      </w:divBdr>
                      <w:divsChild>
                        <w:div w:id="410470380">
                          <w:marLeft w:val="0"/>
                          <w:marRight w:val="0"/>
                          <w:marTop w:val="0"/>
                          <w:marBottom w:val="0"/>
                          <w:divBdr>
                            <w:top w:val="none" w:sz="0" w:space="0" w:color="auto"/>
                            <w:left w:val="none" w:sz="0" w:space="0" w:color="auto"/>
                            <w:bottom w:val="none" w:sz="0" w:space="0" w:color="auto"/>
                            <w:right w:val="none" w:sz="0" w:space="0" w:color="auto"/>
                          </w:divBdr>
                          <w:divsChild>
                            <w:div w:id="1277130327">
                              <w:marLeft w:val="0"/>
                              <w:marRight w:val="0"/>
                              <w:marTop w:val="0"/>
                              <w:marBottom w:val="0"/>
                              <w:divBdr>
                                <w:top w:val="none" w:sz="0" w:space="0" w:color="auto"/>
                                <w:left w:val="none" w:sz="0" w:space="0" w:color="auto"/>
                                <w:bottom w:val="none" w:sz="0" w:space="0" w:color="auto"/>
                                <w:right w:val="none" w:sz="0" w:space="0" w:color="auto"/>
                              </w:divBdr>
                              <w:divsChild>
                                <w:div w:id="656615088">
                                  <w:marLeft w:val="0"/>
                                  <w:marRight w:val="0"/>
                                  <w:marTop w:val="0"/>
                                  <w:marBottom w:val="0"/>
                                  <w:divBdr>
                                    <w:top w:val="none" w:sz="0" w:space="0" w:color="auto"/>
                                    <w:left w:val="none" w:sz="0" w:space="0" w:color="auto"/>
                                    <w:bottom w:val="none" w:sz="0" w:space="0" w:color="auto"/>
                                    <w:right w:val="none" w:sz="0" w:space="0" w:color="auto"/>
                                  </w:divBdr>
                                  <w:divsChild>
                                    <w:div w:id="15964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54364">
      <w:bodyDiv w:val="1"/>
      <w:marLeft w:val="0"/>
      <w:marRight w:val="0"/>
      <w:marTop w:val="0"/>
      <w:marBottom w:val="0"/>
      <w:divBdr>
        <w:top w:val="none" w:sz="0" w:space="0" w:color="auto"/>
        <w:left w:val="none" w:sz="0" w:space="0" w:color="auto"/>
        <w:bottom w:val="none" w:sz="0" w:space="0" w:color="auto"/>
        <w:right w:val="none" w:sz="0" w:space="0" w:color="auto"/>
      </w:divBdr>
      <w:divsChild>
        <w:div w:id="177693276">
          <w:marLeft w:val="0"/>
          <w:marRight w:val="0"/>
          <w:marTop w:val="0"/>
          <w:marBottom w:val="0"/>
          <w:divBdr>
            <w:top w:val="none" w:sz="0" w:space="0" w:color="auto"/>
            <w:left w:val="none" w:sz="0" w:space="0" w:color="auto"/>
            <w:bottom w:val="none" w:sz="0" w:space="0" w:color="auto"/>
            <w:right w:val="none" w:sz="0" w:space="0" w:color="auto"/>
          </w:divBdr>
          <w:divsChild>
            <w:div w:id="1420322522">
              <w:marLeft w:val="0"/>
              <w:marRight w:val="0"/>
              <w:marTop w:val="0"/>
              <w:marBottom w:val="150"/>
              <w:divBdr>
                <w:top w:val="none" w:sz="0" w:space="0" w:color="auto"/>
                <w:left w:val="none" w:sz="0" w:space="0" w:color="auto"/>
                <w:bottom w:val="none" w:sz="0" w:space="0" w:color="auto"/>
                <w:right w:val="none" w:sz="0" w:space="0" w:color="auto"/>
              </w:divBdr>
            </w:div>
            <w:div w:id="1747068704">
              <w:marLeft w:val="0"/>
              <w:marRight w:val="0"/>
              <w:marTop w:val="0"/>
              <w:marBottom w:val="0"/>
              <w:divBdr>
                <w:top w:val="none" w:sz="0" w:space="0" w:color="auto"/>
                <w:left w:val="none" w:sz="0" w:space="0" w:color="auto"/>
                <w:bottom w:val="none" w:sz="0" w:space="0" w:color="auto"/>
                <w:right w:val="none" w:sz="0" w:space="0" w:color="auto"/>
              </w:divBdr>
            </w:div>
          </w:divsChild>
        </w:div>
        <w:div w:id="764761710">
          <w:marLeft w:val="0"/>
          <w:marRight w:val="0"/>
          <w:marTop w:val="0"/>
          <w:marBottom w:val="150"/>
          <w:divBdr>
            <w:top w:val="none" w:sz="0" w:space="0" w:color="auto"/>
            <w:left w:val="none" w:sz="0" w:space="0" w:color="auto"/>
            <w:bottom w:val="none" w:sz="0" w:space="0" w:color="auto"/>
            <w:right w:val="none" w:sz="0" w:space="0" w:color="auto"/>
          </w:divBdr>
          <w:divsChild>
            <w:div w:id="73636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8409">
      <w:bodyDiv w:val="1"/>
      <w:marLeft w:val="0"/>
      <w:marRight w:val="0"/>
      <w:marTop w:val="0"/>
      <w:marBottom w:val="0"/>
      <w:divBdr>
        <w:top w:val="none" w:sz="0" w:space="0" w:color="auto"/>
        <w:left w:val="none" w:sz="0" w:space="0" w:color="auto"/>
        <w:bottom w:val="none" w:sz="0" w:space="0" w:color="auto"/>
        <w:right w:val="none" w:sz="0" w:space="0" w:color="auto"/>
      </w:divBdr>
      <w:divsChild>
        <w:div w:id="955909847">
          <w:marLeft w:val="0"/>
          <w:marRight w:val="0"/>
          <w:marTop w:val="0"/>
          <w:marBottom w:val="150"/>
          <w:divBdr>
            <w:top w:val="none" w:sz="0" w:space="0" w:color="auto"/>
            <w:left w:val="none" w:sz="0" w:space="0" w:color="auto"/>
            <w:bottom w:val="none" w:sz="0" w:space="0" w:color="auto"/>
            <w:right w:val="none" w:sz="0" w:space="0" w:color="auto"/>
          </w:divBdr>
          <w:divsChild>
            <w:div w:id="241070346">
              <w:marLeft w:val="0"/>
              <w:marRight w:val="0"/>
              <w:marTop w:val="0"/>
              <w:marBottom w:val="0"/>
              <w:divBdr>
                <w:top w:val="none" w:sz="0" w:space="0" w:color="auto"/>
                <w:left w:val="none" w:sz="0" w:space="0" w:color="auto"/>
                <w:bottom w:val="none" w:sz="0" w:space="0" w:color="auto"/>
                <w:right w:val="none" w:sz="0" w:space="0" w:color="auto"/>
              </w:divBdr>
              <w:divsChild>
                <w:div w:id="641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76780">
          <w:marLeft w:val="0"/>
          <w:marRight w:val="0"/>
          <w:marTop w:val="0"/>
          <w:marBottom w:val="0"/>
          <w:divBdr>
            <w:top w:val="none" w:sz="0" w:space="0" w:color="auto"/>
            <w:left w:val="none" w:sz="0" w:space="0" w:color="auto"/>
            <w:bottom w:val="none" w:sz="0" w:space="0" w:color="auto"/>
            <w:right w:val="none" w:sz="0" w:space="0" w:color="auto"/>
          </w:divBdr>
          <w:divsChild>
            <w:div w:id="134374719">
              <w:marLeft w:val="0"/>
              <w:marRight w:val="0"/>
              <w:marTop w:val="225"/>
              <w:marBottom w:val="225"/>
              <w:divBdr>
                <w:top w:val="none" w:sz="0" w:space="0" w:color="auto"/>
                <w:left w:val="none" w:sz="0" w:space="0" w:color="auto"/>
                <w:bottom w:val="none" w:sz="0" w:space="0" w:color="auto"/>
                <w:right w:val="none" w:sz="0" w:space="0" w:color="auto"/>
              </w:divBdr>
            </w:div>
          </w:divsChild>
        </w:div>
        <w:div w:id="1674455191">
          <w:marLeft w:val="0"/>
          <w:marRight w:val="0"/>
          <w:marTop w:val="0"/>
          <w:marBottom w:val="150"/>
          <w:divBdr>
            <w:top w:val="none" w:sz="0" w:space="0" w:color="auto"/>
            <w:left w:val="none" w:sz="0" w:space="0" w:color="auto"/>
            <w:bottom w:val="none" w:sz="0" w:space="0" w:color="auto"/>
            <w:right w:val="none" w:sz="0" w:space="0" w:color="auto"/>
          </w:divBdr>
        </w:div>
      </w:divsChild>
    </w:div>
    <w:div w:id="131026777">
      <w:bodyDiv w:val="1"/>
      <w:marLeft w:val="0"/>
      <w:marRight w:val="0"/>
      <w:marTop w:val="0"/>
      <w:marBottom w:val="0"/>
      <w:divBdr>
        <w:top w:val="none" w:sz="0" w:space="0" w:color="auto"/>
        <w:left w:val="none" w:sz="0" w:space="0" w:color="auto"/>
        <w:bottom w:val="none" w:sz="0" w:space="0" w:color="auto"/>
        <w:right w:val="none" w:sz="0" w:space="0" w:color="auto"/>
      </w:divBdr>
      <w:divsChild>
        <w:div w:id="1091851210">
          <w:marLeft w:val="0"/>
          <w:marRight w:val="0"/>
          <w:marTop w:val="0"/>
          <w:marBottom w:val="150"/>
          <w:divBdr>
            <w:top w:val="none" w:sz="0" w:space="0" w:color="auto"/>
            <w:left w:val="none" w:sz="0" w:space="0" w:color="auto"/>
            <w:bottom w:val="none" w:sz="0" w:space="0" w:color="auto"/>
            <w:right w:val="none" w:sz="0" w:space="0" w:color="auto"/>
          </w:divBdr>
        </w:div>
        <w:div w:id="2030639684">
          <w:marLeft w:val="0"/>
          <w:marRight w:val="0"/>
          <w:marTop w:val="0"/>
          <w:marBottom w:val="150"/>
          <w:divBdr>
            <w:top w:val="none" w:sz="0" w:space="0" w:color="auto"/>
            <w:left w:val="none" w:sz="0" w:space="0" w:color="auto"/>
            <w:bottom w:val="none" w:sz="0" w:space="0" w:color="auto"/>
            <w:right w:val="none" w:sz="0" w:space="0" w:color="auto"/>
          </w:divBdr>
          <w:divsChild>
            <w:div w:id="178338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8417">
      <w:bodyDiv w:val="1"/>
      <w:marLeft w:val="0"/>
      <w:marRight w:val="0"/>
      <w:marTop w:val="0"/>
      <w:marBottom w:val="0"/>
      <w:divBdr>
        <w:top w:val="none" w:sz="0" w:space="0" w:color="auto"/>
        <w:left w:val="none" w:sz="0" w:space="0" w:color="auto"/>
        <w:bottom w:val="none" w:sz="0" w:space="0" w:color="auto"/>
        <w:right w:val="none" w:sz="0" w:space="0" w:color="auto"/>
      </w:divBdr>
      <w:divsChild>
        <w:div w:id="1791825522">
          <w:marLeft w:val="0"/>
          <w:marRight w:val="0"/>
          <w:marTop w:val="0"/>
          <w:marBottom w:val="450"/>
          <w:divBdr>
            <w:top w:val="none" w:sz="0" w:space="0" w:color="auto"/>
            <w:left w:val="none" w:sz="0" w:space="0" w:color="auto"/>
            <w:bottom w:val="single" w:sz="6" w:space="19" w:color="EEEEEE"/>
            <w:right w:val="none" w:sz="0" w:space="0" w:color="auto"/>
          </w:divBdr>
          <w:divsChild>
            <w:div w:id="1597447902">
              <w:marLeft w:val="0"/>
              <w:marRight w:val="0"/>
              <w:marTop w:val="0"/>
              <w:marBottom w:val="150"/>
              <w:divBdr>
                <w:top w:val="none" w:sz="0" w:space="0" w:color="auto"/>
                <w:left w:val="none" w:sz="0" w:space="0" w:color="auto"/>
                <w:bottom w:val="none" w:sz="0" w:space="0" w:color="auto"/>
                <w:right w:val="none" w:sz="0" w:space="0" w:color="auto"/>
              </w:divBdr>
              <w:divsChild>
                <w:div w:id="1040478428">
                  <w:marLeft w:val="0"/>
                  <w:marRight w:val="0"/>
                  <w:marTop w:val="0"/>
                  <w:marBottom w:val="0"/>
                  <w:divBdr>
                    <w:top w:val="none" w:sz="0" w:space="0" w:color="auto"/>
                    <w:left w:val="none" w:sz="0" w:space="0" w:color="auto"/>
                    <w:bottom w:val="none" w:sz="0" w:space="0" w:color="auto"/>
                    <w:right w:val="none" w:sz="0" w:space="0" w:color="auto"/>
                  </w:divBdr>
                </w:div>
              </w:divsChild>
            </w:div>
            <w:div w:id="789668984">
              <w:marLeft w:val="0"/>
              <w:marRight w:val="0"/>
              <w:marTop w:val="0"/>
              <w:marBottom w:val="0"/>
              <w:divBdr>
                <w:top w:val="none" w:sz="0" w:space="0" w:color="auto"/>
                <w:left w:val="none" w:sz="0" w:space="0" w:color="auto"/>
                <w:bottom w:val="none" w:sz="0" w:space="0" w:color="auto"/>
                <w:right w:val="none" w:sz="0" w:space="0" w:color="auto"/>
              </w:divBdr>
            </w:div>
          </w:divsChild>
        </w:div>
        <w:div w:id="51579992">
          <w:marLeft w:val="0"/>
          <w:marRight w:val="0"/>
          <w:marTop w:val="0"/>
          <w:marBottom w:val="0"/>
          <w:divBdr>
            <w:top w:val="none" w:sz="0" w:space="0" w:color="auto"/>
            <w:left w:val="none" w:sz="0" w:space="0" w:color="auto"/>
            <w:bottom w:val="none" w:sz="0" w:space="0" w:color="auto"/>
            <w:right w:val="none" w:sz="0" w:space="0" w:color="auto"/>
          </w:divBdr>
          <w:divsChild>
            <w:div w:id="985671182">
              <w:marLeft w:val="0"/>
              <w:marRight w:val="0"/>
              <w:marTop w:val="0"/>
              <w:marBottom w:val="0"/>
              <w:divBdr>
                <w:top w:val="none" w:sz="0" w:space="0" w:color="auto"/>
                <w:left w:val="none" w:sz="0" w:space="0" w:color="auto"/>
                <w:bottom w:val="none" w:sz="0" w:space="0" w:color="auto"/>
                <w:right w:val="none" w:sz="0" w:space="0" w:color="auto"/>
              </w:divBdr>
              <w:divsChild>
                <w:div w:id="4676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734">
      <w:bodyDiv w:val="1"/>
      <w:marLeft w:val="0"/>
      <w:marRight w:val="0"/>
      <w:marTop w:val="0"/>
      <w:marBottom w:val="0"/>
      <w:divBdr>
        <w:top w:val="none" w:sz="0" w:space="0" w:color="auto"/>
        <w:left w:val="none" w:sz="0" w:space="0" w:color="auto"/>
        <w:bottom w:val="none" w:sz="0" w:space="0" w:color="auto"/>
        <w:right w:val="none" w:sz="0" w:space="0" w:color="auto"/>
      </w:divBdr>
      <w:divsChild>
        <w:div w:id="672221159">
          <w:marLeft w:val="0"/>
          <w:marRight w:val="0"/>
          <w:marTop w:val="0"/>
          <w:marBottom w:val="0"/>
          <w:divBdr>
            <w:top w:val="none" w:sz="0" w:space="0" w:color="auto"/>
            <w:left w:val="none" w:sz="0" w:space="0" w:color="auto"/>
            <w:bottom w:val="dotted" w:sz="6" w:space="4" w:color="DDDDDD"/>
            <w:right w:val="none" w:sz="0" w:space="0" w:color="auto"/>
          </w:divBdr>
        </w:div>
      </w:divsChild>
    </w:div>
    <w:div w:id="131563447">
      <w:bodyDiv w:val="1"/>
      <w:marLeft w:val="0"/>
      <w:marRight w:val="0"/>
      <w:marTop w:val="0"/>
      <w:marBottom w:val="0"/>
      <w:divBdr>
        <w:top w:val="none" w:sz="0" w:space="0" w:color="auto"/>
        <w:left w:val="none" w:sz="0" w:space="0" w:color="auto"/>
        <w:bottom w:val="none" w:sz="0" w:space="0" w:color="auto"/>
        <w:right w:val="none" w:sz="0" w:space="0" w:color="auto"/>
      </w:divBdr>
      <w:divsChild>
        <w:div w:id="134223817">
          <w:marLeft w:val="0"/>
          <w:marRight w:val="0"/>
          <w:marTop w:val="0"/>
          <w:marBottom w:val="225"/>
          <w:divBdr>
            <w:top w:val="none" w:sz="0" w:space="0" w:color="auto"/>
            <w:left w:val="none" w:sz="0" w:space="0" w:color="auto"/>
            <w:bottom w:val="none" w:sz="0" w:space="0" w:color="auto"/>
            <w:right w:val="none" w:sz="0" w:space="0" w:color="auto"/>
          </w:divBdr>
          <w:divsChild>
            <w:div w:id="572474063">
              <w:marLeft w:val="0"/>
              <w:marRight w:val="0"/>
              <w:marTop w:val="0"/>
              <w:marBottom w:val="0"/>
              <w:divBdr>
                <w:top w:val="none" w:sz="0" w:space="0" w:color="auto"/>
                <w:left w:val="none" w:sz="0" w:space="0" w:color="auto"/>
                <w:bottom w:val="none" w:sz="0" w:space="0" w:color="auto"/>
                <w:right w:val="none" w:sz="0" w:space="0" w:color="auto"/>
              </w:divBdr>
              <w:divsChild>
                <w:div w:id="1425804678">
                  <w:marLeft w:val="0"/>
                  <w:marRight w:val="0"/>
                  <w:marTop w:val="0"/>
                  <w:marBottom w:val="120"/>
                  <w:divBdr>
                    <w:top w:val="none" w:sz="0" w:space="0" w:color="auto"/>
                    <w:left w:val="none" w:sz="0" w:space="0" w:color="auto"/>
                    <w:bottom w:val="none" w:sz="0" w:space="0" w:color="auto"/>
                    <w:right w:val="none" w:sz="0" w:space="0" w:color="auto"/>
                  </w:divBdr>
                </w:div>
                <w:div w:id="501747751">
                  <w:marLeft w:val="0"/>
                  <w:marRight w:val="0"/>
                  <w:marTop w:val="0"/>
                  <w:marBottom w:val="0"/>
                  <w:divBdr>
                    <w:top w:val="none" w:sz="0" w:space="0" w:color="auto"/>
                    <w:left w:val="none" w:sz="0" w:space="0" w:color="auto"/>
                    <w:bottom w:val="none" w:sz="0" w:space="0" w:color="auto"/>
                    <w:right w:val="none" w:sz="0" w:space="0" w:color="auto"/>
                  </w:divBdr>
                  <w:divsChild>
                    <w:div w:id="145127403">
                      <w:marLeft w:val="0"/>
                      <w:marRight w:val="0"/>
                      <w:marTop w:val="0"/>
                      <w:marBottom w:val="0"/>
                      <w:divBdr>
                        <w:top w:val="none" w:sz="0" w:space="0" w:color="auto"/>
                        <w:left w:val="none" w:sz="0" w:space="0" w:color="auto"/>
                        <w:bottom w:val="none" w:sz="0" w:space="0" w:color="auto"/>
                        <w:right w:val="none" w:sz="0" w:space="0" w:color="auto"/>
                      </w:divBdr>
                      <w:divsChild>
                        <w:div w:id="1101070393">
                          <w:marLeft w:val="0"/>
                          <w:marRight w:val="0"/>
                          <w:marTop w:val="0"/>
                          <w:marBottom w:val="0"/>
                          <w:divBdr>
                            <w:top w:val="none" w:sz="0" w:space="0" w:color="auto"/>
                            <w:left w:val="none" w:sz="0" w:space="0" w:color="auto"/>
                            <w:bottom w:val="none" w:sz="0" w:space="0" w:color="auto"/>
                            <w:right w:val="none" w:sz="0" w:space="0" w:color="auto"/>
                          </w:divBdr>
                          <w:divsChild>
                            <w:div w:id="1287156909">
                              <w:marLeft w:val="0"/>
                              <w:marRight w:val="0"/>
                              <w:marTop w:val="0"/>
                              <w:marBottom w:val="0"/>
                              <w:divBdr>
                                <w:top w:val="none" w:sz="0" w:space="0" w:color="auto"/>
                                <w:left w:val="none" w:sz="0" w:space="0" w:color="auto"/>
                                <w:bottom w:val="none" w:sz="0" w:space="0" w:color="auto"/>
                                <w:right w:val="none" w:sz="0" w:space="0" w:color="auto"/>
                              </w:divBdr>
                              <w:divsChild>
                                <w:div w:id="151541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95541">
      <w:bodyDiv w:val="1"/>
      <w:marLeft w:val="0"/>
      <w:marRight w:val="0"/>
      <w:marTop w:val="0"/>
      <w:marBottom w:val="0"/>
      <w:divBdr>
        <w:top w:val="none" w:sz="0" w:space="0" w:color="auto"/>
        <w:left w:val="none" w:sz="0" w:space="0" w:color="auto"/>
        <w:bottom w:val="none" w:sz="0" w:space="0" w:color="auto"/>
        <w:right w:val="none" w:sz="0" w:space="0" w:color="auto"/>
      </w:divBdr>
      <w:divsChild>
        <w:div w:id="1611235103">
          <w:marLeft w:val="0"/>
          <w:marRight w:val="0"/>
          <w:marTop w:val="0"/>
          <w:marBottom w:val="0"/>
          <w:divBdr>
            <w:top w:val="none" w:sz="0" w:space="0" w:color="auto"/>
            <w:left w:val="none" w:sz="0" w:space="0" w:color="auto"/>
            <w:bottom w:val="none" w:sz="0" w:space="0" w:color="auto"/>
            <w:right w:val="none" w:sz="0" w:space="0" w:color="auto"/>
          </w:divBdr>
          <w:divsChild>
            <w:div w:id="1270547809">
              <w:marLeft w:val="0"/>
              <w:marRight w:val="0"/>
              <w:marTop w:val="0"/>
              <w:marBottom w:val="0"/>
              <w:divBdr>
                <w:top w:val="none" w:sz="0" w:space="0" w:color="auto"/>
                <w:left w:val="none" w:sz="0" w:space="0" w:color="auto"/>
                <w:bottom w:val="none" w:sz="0" w:space="0" w:color="auto"/>
                <w:right w:val="none" w:sz="0" w:space="0" w:color="auto"/>
              </w:divBdr>
              <w:divsChild>
                <w:div w:id="367411386">
                  <w:marLeft w:val="0"/>
                  <w:marRight w:val="0"/>
                  <w:marTop w:val="0"/>
                  <w:marBottom w:val="0"/>
                  <w:divBdr>
                    <w:top w:val="none" w:sz="0" w:space="0" w:color="auto"/>
                    <w:left w:val="none" w:sz="0" w:space="0" w:color="auto"/>
                    <w:bottom w:val="none" w:sz="0" w:space="0" w:color="auto"/>
                    <w:right w:val="none" w:sz="0" w:space="0" w:color="auto"/>
                  </w:divBdr>
                  <w:divsChild>
                    <w:div w:id="1788697300">
                      <w:marLeft w:val="0"/>
                      <w:marRight w:val="0"/>
                      <w:marTop w:val="0"/>
                      <w:marBottom w:val="0"/>
                      <w:divBdr>
                        <w:top w:val="none" w:sz="0" w:space="0" w:color="auto"/>
                        <w:left w:val="none" w:sz="0" w:space="0" w:color="auto"/>
                        <w:bottom w:val="none" w:sz="0" w:space="0" w:color="auto"/>
                        <w:right w:val="none" w:sz="0" w:space="0" w:color="auto"/>
                      </w:divBdr>
                      <w:divsChild>
                        <w:div w:id="1308321562">
                          <w:marLeft w:val="0"/>
                          <w:marRight w:val="0"/>
                          <w:marTop w:val="0"/>
                          <w:marBottom w:val="0"/>
                          <w:divBdr>
                            <w:top w:val="none" w:sz="0" w:space="0" w:color="auto"/>
                            <w:left w:val="none" w:sz="0" w:space="0" w:color="auto"/>
                            <w:bottom w:val="none" w:sz="0" w:space="0" w:color="auto"/>
                            <w:right w:val="none" w:sz="0" w:space="0" w:color="auto"/>
                          </w:divBdr>
                          <w:divsChild>
                            <w:div w:id="1263295286">
                              <w:marLeft w:val="0"/>
                              <w:marRight w:val="0"/>
                              <w:marTop w:val="0"/>
                              <w:marBottom w:val="0"/>
                              <w:divBdr>
                                <w:top w:val="none" w:sz="0" w:space="0" w:color="auto"/>
                                <w:left w:val="none" w:sz="0" w:space="0" w:color="auto"/>
                                <w:bottom w:val="none" w:sz="0" w:space="0" w:color="auto"/>
                                <w:right w:val="none" w:sz="0" w:space="0" w:color="auto"/>
                              </w:divBdr>
                              <w:divsChild>
                                <w:div w:id="1448348214">
                                  <w:marLeft w:val="0"/>
                                  <w:marRight w:val="0"/>
                                  <w:marTop w:val="0"/>
                                  <w:marBottom w:val="0"/>
                                  <w:divBdr>
                                    <w:top w:val="none" w:sz="0" w:space="0" w:color="auto"/>
                                    <w:left w:val="none" w:sz="0" w:space="0" w:color="auto"/>
                                    <w:bottom w:val="none" w:sz="0" w:space="0" w:color="auto"/>
                                    <w:right w:val="none" w:sz="0" w:space="0" w:color="auto"/>
                                  </w:divBdr>
                                  <w:divsChild>
                                    <w:div w:id="44947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93593">
      <w:bodyDiv w:val="1"/>
      <w:marLeft w:val="0"/>
      <w:marRight w:val="0"/>
      <w:marTop w:val="0"/>
      <w:marBottom w:val="0"/>
      <w:divBdr>
        <w:top w:val="none" w:sz="0" w:space="0" w:color="auto"/>
        <w:left w:val="none" w:sz="0" w:space="0" w:color="auto"/>
        <w:bottom w:val="none" w:sz="0" w:space="0" w:color="auto"/>
        <w:right w:val="none" w:sz="0" w:space="0" w:color="auto"/>
      </w:divBdr>
      <w:divsChild>
        <w:div w:id="786659449">
          <w:marLeft w:val="0"/>
          <w:marRight w:val="0"/>
          <w:marTop w:val="0"/>
          <w:marBottom w:val="150"/>
          <w:divBdr>
            <w:top w:val="none" w:sz="0" w:space="0" w:color="auto"/>
            <w:left w:val="none" w:sz="0" w:space="0" w:color="auto"/>
            <w:bottom w:val="none" w:sz="0" w:space="0" w:color="auto"/>
            <w:right w:val="none" w:sz="0" w:space="0" w:color="auto"/>
          </w:divBdr>
        </w:div>
        <w:div w:id="1388839759">
          <w:marLeft w:val="0"/>
          <w:marRight w:val="0"/>
          <w:marTop w:val="0"/>
          <w:marBottom w:val="0"/>
          <w:divBdr>
            <w:top w:val="none" w:sz="0" w:space="0" w:color="auto"/>
            <w:left w:val="none" w:sz="0" w:space="0" w:color="auto"/>
            <w:bottom w:val="none" w:sz="0" w:space="0" w:color="auto"/>
            <w:right w:val="none" w:sz="0" w:space="0" w:color="auto"/>
          </w:divBdr>
          <w:divsChild>
            <w:div w:id="173887275">
              <w:marLeft w:val="0"/>
              <w:marRight w:val="0"/>
              <w:marTop w:val="0"/>
              <w:marBottom w:val="0"/>
              <w:divBdr>
                <w:top w:val="none" w:sz="0" w:space="0" w:color="auto"/>
                <w:left w:val="none" w:sz="0" w:space="0" w:color="auto"/>
                <w:bottom w:val="none" w:sz="0" w:space="0" w:color="auto"/>
                <w:right w:val="none" w:sz="0" w:space="0" w:color="auto"/>
              </w:divBdr>
            </w:div>
          </w:divsChild>
        </w:div>
        <w:div w:id="2140878413">
          <w:marLeft w:val="0"/>
          <w:marRight w:val="0"/>
          <w:marTop w:val="0"/>
          <w:marBottom w:val="150"/>
          <w:divBdr>
            <w:top w:val="none" w:sz="0" w:space="0" w:color="auto"/>
            <w:left w:val="none" w:sz="0" w:space="0" w:color="auto"/>
            <w:bottom w:val="none" w:sz="0" w:space="0" w:color="auto"/>
            <w:right w:val="none" w:sz="0" w:space="0" w:color="auto"/>
          </w:divBdr>
          <w:divsChild>
            <w:div w:id="7439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0505">
      <w:bodyDiv w:val="1"/>
      <w:marLeft w:val="0"/>
      <w:marRight w:val="0"/>
      <w:marTop w:val="0"/>
      <w:marBottom w:val="0"/>
      <w:divBdr>
        <w:top w:val="none" w:sz="0" w:space="0" w:color="auto"/>
        <w:left w:val="none" w:sz="0" w:space="0" w:color="auto"/>
        <w:bottom w:val="none" w:sz="0" w:space="0" w:color="auto"/>
        <w:right w:val="none" w:sz="0" w:space="0" w:color="auto"/>
      </w:divBdr>
      <w:divsChild>
        <w:div w:id="480730742">
          <w:marLeft w:val="0"/>
          <w:marRight w:val="0"/>
          <w:marTop w:val="0"/>
          <w:marBottom w:val="0"/>
          <w:divBdr>
            <w:top w:val="none" w:sz="0" w:space="0" w:color="auto"/>
            <w:left w:val="none" w:sz="0" w:space="0" w:color="auto"/>
            <w:bottom w:val="none" w:sz="0" w:space="0" w:color="auto"/>
            <w:right w:val="none" w:sz="0" w:space="0" w:color="auto"/>
          </w:divBdr>
          <w:divsChild>
            <w:div w:id="1022050379">
              <w:marLeft w:val="0"/>
              <w:marRight w:val="0"/>
              <w:marTop w:val="0"/>
              <w:marBottom w:val="0"/>
              <w:divBdr>
                <w:top w:val="none" w:sz="0" w:space="0" w:color="auto"/>
                <w:left w:val="none" w:sz="0" w:space="0" w:color="auto"/>
                <w:bottom w:val="none" w:sz="0" w:space="0" w:color="auto"/>
                <w:right w:val="none" w:sz="0" w:space="0" w:color="auto"/>
              </w:divBdr>
              <w:divsChild>
                <w:div w:id="1957907279">
                  <w:marLeft w:val="0"/>
                  <w:marRight w:val="0"/>
                  <w:marTop w:val="0"/>
                  <w:marBottom w:val="0"/>
                  <w:divBdr>
                    <w:top w:val="none" w:sz="0" w:space="0" w:color="auto"/>
                    <w:left w:val="none" w:sz="0" w:space="0" w:color="auto"/>
                    <w:bottom w:val="none" w:sz="0" w:space="0" w:color="auto"/>
                    <w:right w:val="none" w:sz="0" w:space="0" w:color="auto"/>
                  </w:divBdr>
                  <w:divsChild>
                    <w:div w:id="968625639">
                      <w:marLeft w:val="0"/>
                      <w:marRight w:val="0"/>
                      <w:marTop w:val="0"/>
                      <w:marBottom w:val="0"/>
                      <w:divBdr>
                        <w:top w:val="none" w:sz="0" w:space="0" w:color="auto"/>
                        <w:left w:val="none" w:sz="0" w:space="0" w:color="auto"/>
                        <w:bottom w:val="none" w:sz="0" w:space="0" w:color="auto"/>
                        <w:right w:val="none" w:sz="0" w:space="0" w:color="auto"/>
                      </w:divBdr>
                      <w:divsChild>
                        <w:div w:id="1833523895">
                          <w:marLeft w:val="0"/>
                          <w:marRight w:val="0"/>
                          <w:marTop w:val="0"/>
                          <w:marBottom w:val="0"/>
                          <w:divBdr>
                            <w:top w:val="none" w:sz="0" w:space="0" w:color="auto"/>
                            <w:left w:val="none" w:sz="0" w:space="0" w:color="auto"/>
                            <w:bottom w:val="none" w:sz="0" w:space="0" w:color="auto"/>
                            <w:right w:val="none" w:sz="0" w:space="0" w:color="auto"/>
                          </w:divBdr>
                          <w:divsChild>
                            <w:div w:id="1777675760">
                              <w:marLeft w:val="0"/>
                              <w:marRight w:val="0"/>
                              <w:marTop w:val="0"/>
                              <w:marBottom w:val="0"/>
                              <w:divBdr>
                                <w:top w:val="none" w:sz="0" w:space="0" w:color="auto"/>
                                <w:left w:val="none" w:sz="0" w:space="0" w:color="auto"/>
                                <w:bottom w:val="none" w:sz="0" w:space="0" w:color="auto"/>
                                <w:right w:val="none" w:sz="0" w:space="0" w:color="auto"/>
                              </w:divBdr>
                              <w:divsChild>
                                <w:div w:id="1608466522">
                                  <w:marLeft w:val="0"/>
                                  <w:marRight w:val="0"/>
                                  <w:marTop w:val="0"/>
                                  <w:marBottom w:val="0"/>
                                  <w:divBdr>
                                    <w:top w:val="none" w:sz="0" w:space="0" w:color="auto"/>
                                    <w:left w:val="none" w:sz="0" w:space="0" w:color="auto"/>
                                    <w:bottom w:val="none" w:sz="0" w:space="0" w:color="auto"/>
                                    <w:right w:val="none" w:sz="0" w:space="0" w:color="auto"/>
                                  </w:divBdr>
                                  <w:divsChild>
                                    <w:div w:id="3635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37991">
      <w:bodyDiv w:val="1"/>
      <w:marLeft w:val="0"/>
      <w:marRight w:val="0"/>
      <w:marTop w:val="0"/>
      <w:marBottom w:val="0"/>
      <w:divBdr>
        <w:top w:val="none" w:sz="0" w:space="0" w:color="auto"/>
        <w:left w:val="none" w:sz="0" w:space="0" w:color="auto"/>
        <w:bottom w:val="none" w:sz="0" w:space="0" w:color="auto"/>
        <w:right w:val="none" w:sz="0" w:space="0" w:color="auto"/>
      </w:divBdr>
      <w:divsChild>
        <w:div w:id="1724985650">
          <w:marLeft w:val="0"/>
          <w:marRight w:val="0"/>
          <w:marTop w:val="0"/>
          <w:marBottom w:val="450"/>
          <w:divBdr>
            <w:top w:val="none" w:sz="0" w:space="0" w:color="auto"/>
            <w:left w:val="none" w:sz="0" w:space="0" w:color="auto"/>
            <w:bottom w:val="single" w:sz="6" w:space="19" w:color="EEEEEE"/>
            <w:right w:val="none" w:sz="0" w:space="0" w:color="auto"/>
          </w:divBdr>
          <w:divsChild>
            <w:div w:id="331644248">
              <w:marLeft w:val="0"/>
              <w:marRight w:val="0"/>
              <w:marTop w:val="0"/>
              <w:marBottom w:val="150"/>
              <w:divBdr>
                <w:top w:val="none" w:sz="0" w:space="0" w:color="auto"/>
                <w:left w:val="none" w:sz="0" w:space="0" w:color="auto"/>
                <w:bottom w:val="none" w:sz="0" w:space="0" w:color="auto"/>
                <w:right w:val="none" w:sz="0" w:space="0" w:color="auto"/>
              </w:divBdr>
              <w:divsChild>
                <w:div w:id="1921214875">
                  <w:marLeft w:val="0"/>
                  <w:marRight w:val="0"/>
                  <w:marTop w:val="0"/>
                  <w:marBottom w:val="0"/>
                  <w:divBdr>
                    <w:top w:val="none" w:sz="0" w:space="0" w:color="auto"/>
                    <w:left w:val="none" w:sz="0" w:space="0" w:color="auto"/>
                    <w:bottom w:val="none" w:sz="0" w:space="0" w:color="auto"/>
                    <w:right w:val="none" w:sz="0" w:space="0" w:color="auto"/>
                  </w:divBdr>
                </w:div>
              </w:divsChild>
            </w:div>
            <w:div w:id="1500465390">
              <w:marLeft w:val="0"/>
              <w:marRight w:val="0"/>
              <w:marTop w:val="0"/>
              <w:marBottom w:val="0"/>
              <w:divBdr>
                <w:top w:val="none" w:sz="0" w:space="0" w:color="auto"/>
                <w:left w:val="none" w:sz="0" w:space="0" w:color="auto"/>
                <w:bottom w:val="none" w:sz="0" w:space="0" w:color="auto"/>
                <w:right w:val="none" w:sz="0" w:space="0" w:color="auto"/>
              </w:divBdr>
            </w:div>
          </w:divsChild>
        </w:div>
        <w:div w:id="100926848">
          <w:marLeft w:val="0"/>
          <w:marRight w:val="0"/>
          <w:marTop w:val="0"/>
          <w:marBottom w:val="0"/>
          <w:divBdr>
            <w:top w:val="none" w:sz="0" w:space="0" w:color="auto"/>
            <w:left w:val="none" w:sz="0" w:space="0" w:color="auto"/>
            <w:bottom w:val="none" w:sz="0" w:space="0" w:color="auto"/>
            <w:right w:val="none" w:sz="0" w:space="0" w:color="auto"/>
          </w:divBdr>
          <w:divsChild>
            <w:div w:id="1956674402">
              <w:marLeft w:val="0"/>
              <w:marRight w:val="0"/>
              <w:marTop w:val="0"/>
              <w:marBottom w:val="0"/>
              <w:divBdr>
                <w:top w:val="none" w:sz="0" w:space="0" w:color="auto"/>
                <w:left w:val="none" w:sz="0" w:space="0" w:color="auto"/>
                <w:bottom w:val="none" w:sz="0" w:space="0" w:color="auto"/>
                <w:right w:val="none" w:sz="0" w:space="0" w:color="auto"/>
              </w:divBdr>
              <w:divsChild>
                <w:div w:id="11789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8717">
      <w:bodyDiv w:val="1"/>
      <w:marLeft w:val="0"/>
      <w:marRight w:val="0"/>
      <w:marTop w:val="0"/>
      <w:marBottom w:val="0"/>
      <w:divBdr>
        <w:top w:val="none" w:sz="0" w:space="0" w:color="auto"/>
        <w:left w:val="none" w:sz="0" w:space="0" w:color="auto"/>
        <w:bottom w:val="none" w:sz="0" w:space="0" w:color="auto"/>
        <w:right w:val="none" w:sz="0" w:space="0" w:color="auto"/>
      </w:divBdr>
      <w:divsChild>
        <w:div w:id="991910172">
          <w:marLeft w:val="0"/>
          <w:marRight w:val="0"/>
          <w:marTop w:val="0"/>
          <w:marBottom w:val="450"/>
          <w:divBdr>
            <w:top w:val="none" w:sz="0" w:space="0" w:color="auto"/>
            <w:left w:val="none" w:sz="0" w:space="0" w:color="auto"/>
            <w:bottom w:val="single" w:sz="6" w:space="19" w:color="EEEEEE"/>
            <w:right w:val="none" w:sz="0" w:space="0" w:color="auto"/>
          </w:divBdr>
          <w:divsChild>
            <w:div w:id="54620476">
              <w:marLeft w:val="0"/>
              <w:marRight w:val="0"/>
              <w:marTop w:val="0"/>
              <w:marBottom w:val="150"/>
              <w:divBdr>
                <w:top w:val="none" w:sz="0" w:space="0" w:color="auto"/>
                <w:left w:val="none" w:sz="0" w:space="0" w:color="auto"/>
                <w:bottom w:val="none" w:sz="0" w:space="0" w:color="auto"/>
                <w:right w:val="none" w:sz="0" w:space="0" w:color="auto"/>
              </w:divBdr>
              <w:divsChild>
                <w:div w:id="634020347">
                  <w:marLeft w:val="0"/>
                  <w:marRight w:val="0"/>
                  <w:marTop w:val="0"/>
                  <w:marBottom w:val="0"/>
                  <w:divBdr>
                    <w:top w:val="none" w:sz="0" w:space="0" w:color="auto"/>
                    <w:left w:val="none" w:sz="0" w:space="0" w:color="auto"/>
                    <w:bottom w:val="none" w:sz="0" w:space="0" w:color="auto"/>
                    <w:right w:val="none" w:sz="0" w:space="0" w:color="auto"/>
                  </w:divBdr>
                </w:div>
              </w:divsChild>
            </w:div>
            <w:div w:id="921335044">
              <w:marLeft w:val="0"/>
              <w:marRight w:val="0"/>
              <w:marTop w:val="0"/>
              <w:marBottom w:val="0"/>
              <w:divBdr>
                <w:top w:val="none" w:sz="0" w:space="0" w:color="auto"/>
                <w:left w:val="none" w:sz="0" w:space="0" w:color="auto"/>
                <w:bottom w:val="none" w:sz="0" w:space="0" w:color="auto"/>
                <w:right w:val="none" w:sz="0" w:space="0" w:color="auto"/>
              </w:divBdr>
            </w:div>
          </w:divsChild>
        </w:div>
        <w:div w:id="481892060">
          <w:marLeft w:val="0"/>
          <w:marRight w:val="0"/>
          <w:marTop w:val="0"/>
          <w:marBottom w:val="0"/>
          <w:divBdr>
            <w:top w:val="none" w:sz="0" w:space="0" w:color="auto"/>
            <w:left w:val="none" w:sz="0" w:space="0" w:color="auto"/>
            <w:bottom w:val="none" w:sz="0" w:space="0" w:color="auto"/>
            <w:right w:val="none" w:sz="0" w:space="0" w:color="auto"/>
          </w:divBdr>
          <w:divsChild>
            <w:div w:id="183638118">
              <w:marLeft w:val="0"/>
              <w:marRight w:val="0"/>
              <w:marTop w:val="0"/>
              <w:marBottom w:val="0"/>
              <w:divBdr>
                <w:top w:val="none" w:sz="0" w:space="0" w:color="auto"/>
                <w:left w:val="none" w:sz="0" w:space="0" w:color="auto"/>
                <w:bottom w:val="none" w:sz="0" w:space="0" w:color="auto"/>
                <w:right w:val="none" w:sz="0" w:space="0" w:color="auto"/>
              </w:divBdr>
              <w:divsChild>
                <w:div w:id="1191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6749">
      <w:bodyDiv w:val="1"/>
      <w:marLeft w:val="0"/>
      <w:marRight w:val="0"/>
      <w:marTop w:val="0"/>
      <w:marBottom w:val="0"/>
      <w:divBdr>
        <w:top w:val="none" w:sz="0" w:space="0" w:color="auto"/>
        <w:left w:val="none" w:sz="0" w:space="0" w:color="auto"/>
        <w:bottom w:val="none" w:sz="0" w:space="0" w:color="auto"/>
        <w:right w:val="none" w:sz="0" w:space="0" w:color="auto"/>
      </w:divBdr>
      <w:divsChild>
        <w:div w:id="1102267263">
          <w:marLeft w:val="0"/>
          <w:marRight w:val="0"/>
          <w:marTop w:val="0"/>
          <w:marBottom w:val="0"/>
          <w:divBdr>
            <w:top w:val="none" w:sz="0" w:space="0" w:color="auto"/>
            <w:left w:val="none" w:sz="0" w:space="0" w:color="auto"/>
            <w:bottom w:val="none" w:sz="0" w:space="0" w:color="auto"/>
            <w:right w:val="none" w:sz="0" w:space="0" w:color="auto"/>
          </w:divBdr>
        </w:div>
      </w:divsChild>
    </w:div>
    <w:div w:id="133572029">
      <w:bodyDiv w:val="1"/>
      <w:marLeft w:val="0"/>
      <w:marRight w:val="0"/>
      <w:marTop w:val="0"/>
      <w:marBottom w:val="0"/>
      <w:divBdr>
        <w:top w:val="none" w:sz="0" w:space="0" w:color="auto"/>
        <w:left w:val="none" w:sz="0" w:space="0" w:color="auto"/>
        <w:bottom w:val="none" w:sz="0" w:space="0" w:color="auto"/>
        <w:right w:val="none" w:sz="0" w:space="0" w:color="auto"/>
      </w:divBdr>
      <w:divsChild>
        <w:div w:id="890576551">
          <w:marLeft w:val="0"/>
          <w:marRight w:val="0"/>
          <w:marTop w:val="0"/>
          <w:marBottom w:val="0"/>
          <w:divBdr>
            <w:top w:val="none" w:sz="0" w:space="0" w:color="auto"/>
            <w:left w:val="none" w:sz="0" w:space="0" w:color="auto"/>
            <w:bottom w:val="dotted" w:sz="6" w:space="4" w:color="DDDDDD"/>
            <w:right w:val="none" w:sz="0" w:space="0" w:color="auto"/>
          </w:divBdr>
        </w:div>
      </w:divsChild>
    </w:div>
    <w:div w:id="133910424">
      <w:bodyDiv w:val="1"/>
      <w:marLeft w:val="0"/>
      <w:marRight w:val="0"/>
      <w:marTop w:val="0"/>
      <w:marBottom w:val="0"/>
      <w:divBdr>
        <w:top w:val="none" w:sz="0" w:space="0" w:color="auto"/>
        <w:left w:val="none" w:sz="0" w:space="0" w:color="auto"/>
        <w:bottom w:val="none" w:sz="0" w:space="0" w:color="auto"/>
        <w:right w:val="none" w:sz="0" w:space="0" w:color="auto"/>
      </w:divBdr>
      <w:divsChild>
        <w:div w:id="1243684329">
          <w:marLeft w:val="0"/>
          <w:marRight w:val="0"/>
          <w:marTop w:val="0"/>
          <w:marBottom w:val="0"/>
          <w:divBdr>
            <w:top w:val="none" w:sz="0" w:space="0" w:color="auto"/>
            <w:left w:val="none" w:sz="0" w:space="0" w:color="auto"/>
            <w:bottom w:val="dotted" w:sz="6" w:space="4" w:color="DDDDDD"/>
            <w:right w:val="none" w:sz="0" w:space="0" w:color="auto"/>
          </w:divBdr>
          <w:divsChild>
            <w:div w:id="6707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3785">
      <w:bodyDiv w:val="1"/>
      <w:marLeft w:val="0"/>
      <w:marRight w:val="0"/>
      <w:marTop w:val="0"/>
      <w:marBottom w:val="0"/>
      <w:divBdr>
        <w:top w:val="none" w:sz="0" w:space="0" w:color="auto"/>
        <w:left w:val="none" w:sz="0" w:space="0" w:color="auto"/>
        <w:bottom w:val="none" w:sz="0" w:space="0" w:color="auto"/>
        <w:right w:val="none" w:sz="0" w:space="0" w:color="auto"/>
      </w:divBdr>
    </w:div>
    <w:div w:id="134874450">
      <w:bodyDiv w:val="1"/>
      <w:marLeft w:val="0"/>
      <w:marRight w:val="0"/>
      <w:marTop w:val="0"/>
      <w:marBottom w:val="0"/>
      <w:divBdr>
        <w:top w:val="none" w:sz="0" w:space="0" w:color="auto"/>
        <w:left w:val="none" w:sz="0" w:space="0" w:color="auto"/>
        <w:bottom w:val="none" w:sz="0" w:space="0" w:color="auto"/>
        <w:right w:val="none" w:sz="0" w:space="0" w:color="auto"/>
      </w:divBdr>
      <w:divsChild>
        <w:div w:id="157892816">
          <w:marLeft w:val="0"/>
          <w:marRight w:val="0"/>
          <w:marTop w:val="0"/>
          <w:marBottom w:val="150"/>
          <w:divBdr>
            <w:top w:val="none" w:sz="0" w:space="0" w:color="auto"/>
            <w:left w:val="none" w:sz="0" w:space="0" w:color="auto"/>
            <w:bottom w:val="none" w:sz="0" w:space="0" w:color="auto"/>
            <w:right w:val="none" w:sz="0" w:space="0" w:color="auto"/>
          </w:divBdr>
        </w:div>
      </w:divsChild>
    </w:div>
    <w:div w:id="135414861">
      <w:bodyDiv w:val="1"/>
      <w:marLeft w:val="0"/>
      <w:marRight w:val="0"/>
      <w:marTop w:val="0"/>
      <w:marBottom w:val="0"/>
      <w:divBdr>
        <w:top w:val="none" w:sz="0" w:space="0" w:color="auto"/>
        <w:left w:val="none" w:sz="0" w:space="0" w:color="auto"/>
        <w:bottom w:val="none" w:sz="0" w:space="0" w:color="auto"/>
        <w:right w:val="none" w:sz="0" w:space="0" w:color="auto"/>
      </w:divBdr>
      <w:divsChild>
        <w:div w:id="236861207">
          <w:marLeft w:val="0"/>
          <w:marRight w:val="0"/>
          <w:marTop w:val="0"/>
          <w:marBottom w:val="0"/>
          <w:divBdr>
            <w:top w:val="none" w:sz="0" w:space="0" w:color="auto"/>
            <w:left w:val="none" w:sz="0" w:space="0" w:color="auto"/>
            <w:bottom w:val="dotted" w:sz="6" w:space="4" w:color="DDDDDD"/>
            <w:right w:val="none" w:sz="0" w:space="0" w:color="auto"/>
          </w:divBdr>
          <w:divsChild>
            <w:div w:id="12794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311">
      <w:bodyDiv w:val="1"/>
      <w:marLeft w:val="0"/>
      <w:marRight w:val="0"/>
      <w:marTop w:val="0"/>
      <w:marBottom w:val="0"/>
      <w:divBdr>
        <w:top w:val="none" w:sz="0" w:space="0" w:color="auto"/>
        <w:left w:val="none" w:sz="0" w:space="0" w:color="auto"/>
        <w:bottom w:val="none" w:sz="0" w:space="0" w:color="auto"/>
        <w:right w:val="none" w:sz="0" w:space="0" w:color="auto"/>
      </w:divBdr>
    </w:div>
    <w:div w:id="135609392">
      <w:bodyDiv w:val="1"/>
      <w:marLeft w:val="0"/>
      <w:marRight w:val="0"/>
      <w:marTop w:val="0"/>
      <w:marBottom w:val="0"/>
      <w:divBdr>
        <w:top w:val="none" w:sz="0" w:space="0" w:color="auto"/>
        <w:left w:val="none" w:sz="0" w:space="0" w:color="auto"/>
        <w:bottom w:val="none" w:sz="0" w:space="0" w:color="auto"/>
        <w:right w:val="none" w:sz="0" w:space="0" w:color="auto"/>
      </w:divBdr>
      <w:divsChild>
        <w:div w:id="1934968837">
          <w:marLeft w:val="0"/>
          <w:marRight w:val="0"/>
          <w:marTop w:val="0"/>
          <w:marBottom w:val="0"/>
          <w:divBdr>
            <w:top w:val="none" w:sz="0" w:space="0" w:color="auto"/>
            <w:left w:val="none" w:sz="0" w:space="0" w:color="auto"/>
            <w:bottom w:val="none" w:sz="0" w:space="0" w:color="auto"/>
            <w:right w:val="none" w:sz="0" w:space="0" w:color="auto"/>
          </w:divBdr>
          <w:divsChild>
            <w:div w:id="1310328392">
              <w:marLeft w:val="0"/>
              <w:marRight w:val="0"/>
              <w:marTop w:val="0"/>
              <w:marBottom w:val="0"/>
              <w:divBdr>
                <w:top w:val="none" w:sz="0" w:space="0" w:color="auto"/>
                <w:left w:val="none" w:sz="0" w:space="0" w:color="auto"/>
                <w:bottom w:val="none" w:sz="0" w:space="0" w:color="auto"/>
                <w:right w:val="none" w:sz="0" w:space="0" w:color="auto"/>
              </w:divBdr>
              <w:divsChild>
                <w:div w:id="2087532310">
                  <w:marLeft w:val="0"/>
                  <w:marRight w:val="0"/>
                  <w:marTop w:val="0"/>
                  <w:marBottom w:val="0"/>
                  <w:divBdr>
                    <w:top w:val="none" w:sz="0" w:space="0" w:color="auto"/>
                    <w:left w:val="none" w:sz="0" w:space="0" w:color="auto"/>
                    <w:bottom w:val="none" w:sz="0" w:space="0" w:color="auto"/>
                    <w:right w:val="none" w:sz="0" w:space="0" w:color="auto"/>
                  </w:divBdr>
                  <w:divsChild>
                    <w:div w:id="1172333912">
                      <w:marLeft w:val="0"/>
                      <w:marRight w:val="0"/>
                      <w:marTop w:val="0"/>
                      <w:marBottom w:val="0"/>
                      <w:divBdr>
                        <w:top w:val="none" w:sz="0" w:space="0" w:color="auto"/>
                        <w:left w:val="none" w:sz="0" w:space="0" w:color="auto"/>
                        <w:bottom w:val="none" w:sz="0" w:space="0" w:color="auto"/>
                        <w:right w:val="none" w:sz="0" w:space="0" w:color="auto"/>
                      </w:divBdr>
                      <w:divsChild>
                        <w:div w:id="1340885259">
                          <w:marLeft w:val="0"/>
                          <w:marRight w:val="0"/>
                          <w:marTop w:val="0"/>
                          <w:marBottom w:val="0"/>
                          <w:divBdr>
                            <w:top w:val="none" w:sz="0" w:space="0" w:color="auto"/>
                            <w:left w:val="none" w:sz="0" w:space="0" w:color="auto"/>
                            <w:bottom w:val="none" w:sz="0" w:space="0" w:color="auto"/>
                            <w:right w:val="none" w:sz="0" w:space="0" w:color="auto"/>
                          </w:divBdr>
                          <w:divsChild>
                            <w:div w:id="1571380446">
                              <w:marLeft w:val="0"/>
                              <w:marRight w:val="0"/>
                              <w:marTop w:val="0"/>
                              <w:marBottom w:val="0"/>
                              <w:divBdr>
                                <w:top w:val="none" w:sz="0" w:space="0" w:color="auto"/>
                                <w:left w:val="none" w:sz="0" w:space="0" w:color="auto"/>
                                <w:bottom w:val="none" w:sz="0" w:space="0" w:color="auto"/>
                                <w:right w:val="none" w:sz="0" w:space="0" w:color="auto"/>
                              </w:divBdr>
                              <w:divsChild>
                                <w:div w:id="1928928374">
                                  <w:marLeft w:val="0"/>
                                  <w:marRight w:val="0"/>
                                  <w:marTop w:val="0"/>
                                  <w:marBottom w:val="0"/>
                                  <w:divBdr>
                                    <w:top w:val="none" w:sz="0" w:space="0" w:color="auto"/>
                                    <w:left w:val="none" w:sz="0" w:space="0" w:color="auto"/>
                                    <w:bottom w:val="none" w:sz="0" w:space="0" w:color="auto"/>
                                    <w:right w:val="none" w:sz="0" w:space="0" w:color="auto"/>
                                  </w:divBdr>
                                  <w:divsChild>
                                    <w:div w:id="8918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03570">
      <w:bodyDiv w:val="1"/>
      <w:marLeft w:val="0"/>
      <w:marRight w:val="0"/>
      <w:marTop w:val="0"/>
      <w:marBottom w:val="0"/>
      <w:divBdr>
        <w:top w:val="none" w:sz="0" w:space="0" w:color="auto"/>
        <w:left w:val="none" w:sz="0" w:space="0" w:color="auto"/>
        <w:bottom w:val="none" w:sz="0" w:space="0" w:color="auto"/>
        <w:right w:val="none" w:sz="0" w:space="0" w:color="auto"/>
      </w:divBdr>
      <w:divsChild>
        <w:div w:id="33118543">
          <w:marLeft w:val="0"/>
          <w:marRight w:val="0"/>
          <w:marTop w:val="0"/>
          <w:marBottom w:val="450"/>
          <w:divBdr>
            <w:top w:val="none" w:sz="0" w:space="0" w:color="auto"/>
            <w:left w:val="none" w:sz="0" w:space="0" w:color="auto"/>
            <w:bottom w:val="single" w:sz="6" w:space="19" w:color="EEEEEE"/>
            <w:right w:val="none" w:sz="0" w:space="0" w:color="auto"/>
          </w:divBdr>
          <w:divsChild>
            <w:div w:id="306709891">
              <w:marLeft w:val="0"/>
              <w:marRight w:val="0"/>
              <w:marTop w:val="0"/>
              <w:marBottom w:val="150"/>
              <w:divBdr>
                <w:top w:val="none" w:sz="0" w:space="0" w:color="auto"/>
                <w:left w:val="none" w:sz="0" w:space="0" w:color="auto"/>
                <w:bottom w:val="none" w:sz="0" w:space="0" w:color="auto"/>
                <w:right w:val="none" w:sz="0" w:space="0" w:color="auto"/>
              </w:divBdr>
              <w:divsChild>
                <w:div w:id="144519195">
                  <w:marLeft w:val="0"/>
                  <w:marRight w:val="0"/>
                  <w:marTop w:val="0"/>
                  <w:marBottom w:val="0"/>
                  <w:divBdr>
                    <w:top w:val="none" w:sz="0" w:space="0" w:color="auto"/>
                    <w:left w:val="none" w:sz="0" w:space="0" w:color="auto"/>
                    <w:bottom w:val="none" w:sz="0" w:space="0" w:color="auto"/>
                    <w:right w:val="none" w:sz="0" w:space="0" w:color="auto"/>
                  </w:divBdr>
                </w:div>
              </w:divsChild>
            </w:div>
            <w:div w:id="2038969094">
              <w:marLeft w:val="0"/>
              <w:marRight w:val="0"/>
              <w:marTop w:val="0"/>
              <w:marBottom w:val="0"/>
              <w:divBdr>
                <w:top w:val="none" w:sz="0" w:space="0" w:color="auto"/>
                <w:left w:val="none" w:sz="0" w:space="0" w:color="auto"/>
                <w:bottom w:val="none" w:sz="0" w:space="0" w:color="auto"/>
                <w:right w:val="none" w:sz="0" w:space="0" w:color="auto"/>
              </w:divBdr>
            </w:div>
          </w:divsChild>
        </w:div>
        <w:div w:id="18431521">
          <w:marLeft w:val="0"/>
          <w:marRight w:val="0"/>
          <w:marTop w:val="0"/>
          <w:marBottom w:val="0"/>
          <w:divBdr>
            <w:top w:val="none" w:sz="0" w:space="0" w:color="auto"/>
            <w:left w:val="none" w:sz="0" w:space="0" w:color="auto"/>
            <w:bottom w:val="none" w:sz="0" w:space="0" w:color="auto"/>
            <w:right w:val="none" w:sz="0" w:space="0" w:color="auto"/>
          </w:divBdr>
          <w:divsChild>
            <w:div w:id="1698502514">
              <w:marLeft w:val="0"/>
              <w:marRight w:val="0"/>
              <w:marTop w:val="0"/>
              <w:marBottom w:val="0"/>
              <w:divBdr>
                <w:top w:val="none" w:sz="0" w:space="0" w:color="auto"/>
                <w:left w:val="none" w:sz="0" w:space="0" w:color="auto"/>
                <w:bottom w:val="none" w:sz="0" w:space="0" w:color="auto"/>
                <w:right w:val="none" w:sz="0" w:space="0" w:color="auto"/>
              </w:divBdr>
              <w:divsChild>
                <w:div w:id="3000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77262">
      <w:bodyDiv w:val="1"/>
      <w:marLeft w:val="0"/>
      <w:marRight w:val="0"/>
      <w:marTop w:val="0"/>
      <w:marBottom w:val="0"/>
      <w:divBdr>
        <w:top w:val="none" w:sz="0" w:space="0" w:color="auto"/>
        <w:left w:val="none" w:sz="0" w:space="0" w:color="auto"/>
        <w:bottom w:val="none" w:sz="0" w:space="0" w:color="auto"/>
        <w:right w:val="none" w:sz="0" w:space="0" w:color="auto"/>
      </w:divBdr>
    </w:div>
    <w:div w:id="135950076">
      <w:bodyDiv w:val="1"/>
      <w:marLeft w:val="0"/>
      <w:marRight w:val="0"/>
      <w:marTop w:val="0"/>
      <w:marBottom w:val="0"/>
      <w:divBdr>
        <w:top w:val="none" w:sz="0" w:space="0" w:color="auto"/>
        <w:left w:val="none" w:sz="0" w:space="0" w:color="auto"/>
        <w:bottom w:val="none" w:sz="0" w:space="0" w:color="auto"/>
        <w:right w:val="none" w:sz="0" w:space="0" w:color="auto"/>
      </w:divBdr>
      <w:divsChild>
        <w:div w:id="1039162925">
          <w:marLeft w:val="0"/>
          <w:marRight w:val="0"/>
          <w:marTop w:val="0"/>
          <w:marBottom w:val="0"/>
          <w:divBdr>
            <w:top w:val="none" w:sz="0" w:space="0" w:color="auto"/>
            <w:left w:val="none" w:sz="0" w:space="0" w:color="auto"/>
            <w:bottom w:val="dotted" w:sz="6" w:space="4" w:color="DDDDDD"/>
            <w:right w:val="none" w:sz="0" w:space="0" w:color="auto"/>
          </w:divBdr>
          <w:divsChild>
            <w:div w:id="17590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1417">
      <w:bodyDiv w:val="1"/>
      <w:marLeft w:val="0"/>
      <w:marRight w:val="0"/>
      <w:marTop w:val="0"/>
      <w:marBottom w:val="0"/>
      <w:divBdr>
        <w:top w:val="none" w:sz="0" w:space="0" w:color="auto"/>
        <w:left w:val="none" w:sz="0" w:space="0" w:color="auto"/>
        <w:bottom w:val="none" w:sz="0" w:space="0" w:color="auto"/>
        <w:right w:val="none" w:sz="0" w:space="0" w:color="auto"/>
      </w:divBdr>
      <w:divsChild>
        <w:div w:id="1261720162">
          <w:marLeft w:val="0"/>
          <w:marRight w:val="0"/>
          <w:marTop w:val="0"/>
          <w:marBottom w:val="0"/>
          <w:divBdr>
            <w:top w:val="none" w:sz="0" w:space="0" w:color="auto"/>
            <w:left w:val="none" w:sz="0" w:space="0" w:color="auto"/>
            <w:bottom w:val="none" w:sz="0" w:space="0" w:color="auto"/>
            <w:right w:val="none" w:sz="0" w:space="0" w:color="auto"/>
          </w:divBdr>
          <w:divsChild>
            <w:div w:id="1435008755">
              <w:marLeft w:val="0"/>
              <w:marRight w:val="0"/>
              <w:marTop w:val="0"/>
              <w:marBottom w:val="0"/>
              <w:divBdr>
                <w:top w:val="none" w:sz="0" w:space="0" w:color="auto"/>
                <w:left w:val="none" w:sz="0" w:space="0" w:color="auto"/>
                <w:bottom w:val="none" w:sz="0" w:space="0" w:color="auto"/>
                <w:right w:val="none" w:sz="0" w:space="0" w:color="auto"/>
              </w:divBdr>
              <w:divsChild>
                <w:div w:id="837617263">
                  <w:marLeft w:val="0"/>
                  <w:marRight w:val="0"/>
                  <w:marTop w:val="0"/>
                  <w:marBottom w:val="0"/>
                  <w:divBdr>
                    <w:top w:val="none" w:sz="0" w:space="0" w:color="auto"/>
                    <w:left w:val="none" w:sz="0" w:space="0" w:color="auto"/>
                    <w:bottom w:val="none" w:sz="0" w:space="0" w:color="auto"/>
                    <w:right w:val="none" w:sz="0" w:space="0" w:color="auto"/>
                  </w:divBdr>
                  <w:divsChild>
                    <w:div w:id="1594584863">
                      <w:marLeft w:val="0"/>
                      <w:marRight w:val="0"/>
                      <w:marTop w:val="0"/>
                      <w:marBottom w:val="0"/>
                      <w:divBdr>
                        <w:top w:val="none" w:sz="0" w:space="0" w:color="auto"/>
                        <w:left w:val="none" w:sz="0" w:space="0" w:color="auto"/>
                        <w:bottom w:val="none" w:sz="0" w:space="0" w:color="auto"/>
                        <w:right w:val="none" w:sz="0" w:space="0" w:color="auto"/>
                      </w:divBdr>
                      <w:divsChild>
                        <w:div w:id="453329490">
                          <w:marLeft w:val="0"/>
                          <w:marRight w:val="0"/>
                          <w:marTop w:val="0"/>
                          <w:marBottom w:val="0"/>
                          <w:divBdr>
                            <w:top w:val="none" w:sz="0" w:space="0" w:color="auto"/>
                            <w:left w:val="none" w:sz="0" w:space="0" w:color="auto"/>
                            <w:bottom w:val="none" w:sz="0" w:space="0" w:color="auto"/>
                            <w:right w:val="none" w:sz="0" w:space="0" w:color="auto"/>
                          </w:divBdr>
                          <w:divsChild>
                            <w:div w:id="8679139">
                              <w:marLeft w:val="0"/>
                              <w:marRight w:val="0"/>
                              <w:marTop w:val="0"/>
                              <w:marBottom w:val="0"/>
                              <w:divBdr>
                                <w:top w:val="none" w:sz="0" w:space="0" w:color="auto"/>
                                <w:left w:val="none" w:sz="0" w:space="0" w:color="auto"/>
                                <w:bottom w:val="none" w:sz="0" w:space="0" w:color="auto"/>
                                <w:right w:val="none" w:sz="0" w:space="0" w:color="auto"/>
                              </w:divBdr>
                              <w:divsChild>
                                <w:div w:id="357973957">
                                  <w:marLeft w:val="0"/>
                                  <w:marRight w:val="0"/>
                                  <w:marTop w:val="0"/>
                                  <w:marBottom w:val="0"/>
                                  <w:divBdr>
                                    <w:top w:val="none" w:sz="0" w:space="0" w:color="auto"/>
                                    <w:left w:val="none" w:sz="0" w:space="0" w:color="auto"/>
                                    <w:bottom w:val="none" w:sz="0" w:space="0" w:color="auto"/>
                                    <w:right w:val="none" w:sz="0" w:space="0" w:color="auto"/>
                                  </w:divBdr>
                                  <w:divsChild>
                                    <w:div w:id="4610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435549">
                  <w:marLeft w:val="0"/>
                  <w:marRight w:val="0"/>
                  <w:marTop w:val="0"/>
                  <w:marBottom w:val="0"/>
                  <w:divBdr>
                    <w:top w:val="none" w:sz="0" w:space="0" w:color="auto"/>
                    <w:left w:val="none" w:sz="0" w:space="0" w:color="auto"/>
                    <w:bottom w:val="none" w:sz="0" w:space="0" w:color="auto"/>
                    <w:right w:val="none" w:sz="0" w:space="0" w:color="auto"/>
                  </w:divBdr>
                  <w:divsChild>
                    <w:div w:id="717126646">
                      <w:marLeft w:val="0"/>
                      <w:marRight w:val="0"/>
                      <w:marTop w:val="0"/>
                      <w:marBottom w:val="0"/>
                      <w:divBdr>
                        <w:top w:val="none" w:sz="0" w:space="0" w:color="auto"/>
                        <w:left w:val="none" w:sz="0" w:space="0" w:color="auto"/>
                        <w:bottom w:val="none" w:sz="0" w:space="0" w:color="auto"/>
                        <w:right w:val="none" w:sz="0" w:space="0" w:color="auto"/>
                      </w:divBdr>
                      <w:divsChild>
                        <w:div w:id="911623504">
                          <w:marLeft w:val="0"/>
                          <w:marRight w:val="0"/>
                          <w:marTop w:val="0"/>
                          <w:marBottom w:val="0"/>
                          <w:divBdr>
                            <w:top w:val="none" w:sz="0" w:space="0" w:color="auto"/>
                            <w:left w:val="none" w:sz="0" w:space="0" w:color="auto"/>
                            <w:bottom w:val="none" w:sz="0" w:space="0" w:color="auto"/>
                            <w:right w:val="none" w:sz="0" w:space="0" w:color="auto"/>
                          </w:divBdr>
                          <w:divsChild>
                            <w:div w:id="968317454">
                              <w:marLeft w:val="0"/>
                              <w:marRight w:val="0"/>
                              <w:marTop w:val="0"/>
                              <w:marBottom w:val="0"/>
                              <w:divBdr>
                                <w:top w:val="none" w:sz="0" w:space="0" w:color="auto"/>
                                <w:left w:val="none" w:sz="0" w:space="0" w:color="auto"/>
                                <w:bottom w:val="none" w:sz="0" w:space="0" w:color="auto"/>
                                <w:right w:val="none" w:sz="0" w:space="0" w:color="auto"/>
                              </w:divBdr>
                            </w:div>
                            <w:div w:id="17917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09868">
                  <w:marLeft w:val="0"/>
                  <w:marRight w:val="0"/>
                  <w:marTop w:val="0"/>
                  <w:marBottom w:val="0"/>
                  <w:divBdr>
                    <w:top w:val="none" w:sz="0" w:space="0" w:color="auto"/>
                    <w:left w:val="none" w:sz="0" w:space="0" w:color="auto"/>
                    <w:bottom w:val="none" w:sz="0" w:space="0" w:color="auto"/>
                    <w:right w:val="none" w:sz="0" w:space="0" w:color="auto"/>
                  </w:divBdr>
                  <w:divsChild>
                    <w:div w:id="1934242195">
                      <w:marLeft w:val="0"/>
                      <w:marRight w:val="0"/>
                      <w:marTop w:val="0"/>
                      <w:marBottom w:val="0"/>
                      <w:divBdr>
                        <w:top w:val="none" w:sz="0" w:space="0" w:color="auto"/>
                        <w:left w:val="none" w:sz="0" w:space="0" w:color="auto"/>
                        <w:bottom w:val="none" w:sz="0" w:space="0" w:color="auto"/>
                        <w:right w:val="none" w:sz="0" w:space="0" w:color="auto"/>
                      </w:divBdr>
                      <w:divsChild>
                        <w:div w:id="2135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73900">
      <w:bodyDiv w:val="1"/>
      <w:marLeft w:val="0"/>
      <w:marRight w:val="0"/>
      <w:marTop w:val="0"/>
      <w:marBottom w:val="0"/>
      <w:divBdr>
        <w:top w:val="none" w:sz="0" w:space="0" w:color="auto"/>
        <w:left w:val="none" w:sz="0" w:space="0" w:color="auto"/>
        <w:bottom w:val="none" w:sz="0" w:space="0" w:color="auto"/>
        <w:right w:val="none" w:sz="0" w:space="0" w:color="auto"/>
      </w:divBdr>
      <w:divsChild>
        <w:div w:id="2073649326">
          <w:marLeft w:val="0"/>
          <w:marRight w:val="0"/>
          <w:marTop w:val="0"/>
          <w:marBottom w:val="0"/>
          <w:divBdr>
            <w:top w:val="none" w:sz="0" w:space="0" w:color="auto"/>
            <w:left w:val="none" w:sz="0" w:space="0" w:color="auto"/>
            <w:bottom w:val="dotted" w:sz="6" w:space="4" w:color="DDDDDD"/>
            <w:right w:val="none" w:sz="0" w:space="0" w:color="auto"/>
          </w:divBdr>
          <w:divsChild>
            <w:div w:id="10844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6244">
      <w:bodyDiv w:val="1"/>
      <w:marLeft w:val="0"/>
      <w:marRight w:val="0"/>
      <w:marTop w:val="0"/>
      <w:marBottom w:val="0"/>
      <w:divBdr>
        <w:top w:val="none" w:sz="0" w:space="0" w:color="auto"/>
        <w:left w:val="none" w:sz="0" w:space="0" w:color="auto"/>
        <w:bottom w:val="none" w:sz="0" w:space="0" w:color="auto"/>
        <w:right w:val="none" w:sz="0" w:space="0" w:color="auto"/>
      </w:divBdr>
      <w:divsChild>
        <w:div w:id="965937736">
          <w:marLeft w:val="0"/>
          <w:marRight w:val="0"/>
          <w:marTop w:val="0"/>
          <w:marBottom w:val="0"/>
          <w:divBdr>
            <w:top w:val="none" w:sz="0" w:space="0" w:color="auto"/>
            <w:left w:val="none" w:sz="0" w:space="0" w:color="auto"/>
            <w:bottom w:val="none" w:sz="0" w:space="0" w:color="auto"/>
            <w:right w:val="none" w:sz="0" w:space="0" w:color="auto"/>
          </w:divBdr>
        </w:div>
      </w:divsChild>
    </w:div>
    <w:div w:id="138234881">
      <w:bodyDiv w:val="1"/>
      <w:marLeft w:val="0"/>
      <w:marRight w:val="0"/>
      <w:marTop w:val="0"/>
      <w:marBottom w:val="0"/>
      <w:divBdr>
        <w:top w:val="none" w:sz="0" w:space="0" w:color="auto"/>
        <w:left w:val="none" w:sz="0" w:space="0" w:color="auto"/>
        <w:bottom w:val="none" w:sz="0" w:space="0" w:color="auto"/>
        <w:right w:val="none" w:sz="0" w:space="0" w:color="auto"/>
      </w:divBdr>
      <w:divsChild>
        <w:div w:id="1149900538">
          <w:marLeft w:val="0"/>
          <w:marRight w:val="0"/>
          <w:marTop w:val="0"/>
          <w:marBottom w:val="0"/>
          <w:divBdr>
            <w:top w:val="none" w:sz="0" w:space="0" w:color="auto"/>
            <w:left w:val="none" w:sz="0" w:space="0" w:color="auto"/>
            <w:bottom w:val="dotted" w:sz="6" w:space="4" w:color="DDDDDD"/>
            <w:right w:val="none" w:sz="0" w:space="0" w:color="auto"/>
          </w:divBdr>
        </w:div>
      </w:divsChild>
    </w:div>
    <w:div w:id="138766214">
      <w:bodyDiv w:val="1"/>
      <w:marLeft w:val="0"/>
      <w:marRight w:val="0"/>
      <w:marTop w:val="0"/>
      <w:marBottom w:val="0"/>
      <w:divBdr>
        <w:top w:val="none" w:sz="0" w:space="0" w:color="auto"/>
        <w:left w:val="none" w:sz="0" w:space="0" w:color="auto"/>
        <w:bottom w:val="none" w:sz="0" w:space="0" w:color="auto"/>
        <w:right w:val="none" w:sz="0" w:space="0" w:color="auto"/>
      </w:divBdr>
      <w:divsChild>
        <w:div w:id="979962170">
          <w:marLeft w:val="0"/>
          <w:marRight w:val="0"/>
          <w:marTop w:val="0"/>
          <w:marBottom w:val="0"/>
          <w:divBdr>
            <w:top w:val="none" w:sz="0" w:space="0" w:color="auto"/>
            <w:left w:val="none" w:sz="0" w:space="0" w:color="auto"/>
            <w:bottom w:val="dotted" w:sz="6" w:space="4" w:color="DDDDDD"/>
            <w:right w:val="none" w:sz="0" w:space="0" w:color="auto"/>
          </w:divBdr>
          <w:divsChild>
            <w:div w:id="5237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8015">
      <w:bodyDiv w:val="1"/>
      <w:marLeft w:val="0"/>
      <w:marRight w:val="0"/>
      <w:marTop w:val="0"/>
      <w:marBottom w:val="0"/>
      <w:divBdr>
        <w:top w:val="none" w:sz="0" w:space="0" w:color="auto"/>
        <w:left w:val="none" w:sz="0" w:space="0" w:color="auto"/>
        <w:bottom w:val="none" w:sz="0" w:space="0" w:color="auto"/>
        <w:right w:val="none" w:sz="0" w:space="0" w:color="auto"/>
      </w:divBdr>
    </w:div>
    <w:div w:id="139880850">
      <w:bodyDiv w:val="1"/>
      <w:marLeft w:val="0"/>
      <w:marRight w:val="0"/>
      <w:marTop w:val="0"/>
      <w:marBottom w:val="0"/>
      <w:divBdr>
        <w:top w:val="none" w:sz="0" w:space="0" w:color="auto"/>
        <w:left w:val="none" w:sz="0" w:space="0" w:color="auto"/>
        <w:bottom w:val="none" w:sz="0" w:space="0" w:color="auto"/>
        <w:right w:val="none" w:sz="0" w:space="0" w:color="auto"/>
      </w:divBdr>
      <w:divsChild>
        <w:div w:id="1125585514">
          <w:marLeft w:val="0"/>
          <w:marRight w:val="0"/>
          <w:marTop w:val="0"/>
          <w:marBottom w:val="0"/>
          <w:divBdr>
            <w:top w:val="none" w:sz="0" w:space="0" w:color="auto"/>
            <w:left w:val="none" w:sz="0" w:space="0" w:color="auto"/>
            <w:bottom w:val="none" w:sz="0" w:space="0" w:color="auto"/>
            <w:right w:val="none" w:sz="0" w:space="0" w:color="auto"/>
          </w:divBdr>
          <w:divsChild>
            <w:div w:id="1965967714">
              <w:marLeft w:val="0"/>
              <w:marRight w:val="0"/>
              <w:marTop w:val="0"/>
              <w:marBottom w:val="0"/>
              <w:divBdr>
                <w:top w:val="none" w:sz="0" w:space="0" w:color="auto"/>
                <w:left w:val="none" w:sz="0" w:space="0" w:color="auto"/>
                <w:bottom w:val="none" w:sz="0" w:space="0" w:color="auto"/>
                <w:right w:val="none" w:sz="0" w:space="0" w:color="auto"/>
              </w:divBdr>
            </w:div>
          </w:divsChild>
        </w:div>
        <w:div w:id="1628120677">
          <w:marLeft w:val="0"/>
          <w:marRight w:val="0"/>
          <w:marTop w:val="0"/>
          <w:marBottom w:val="0"/>
          <w:divBdr>
            <w:top w:val="none" w:sz="0" w:space="0" w:color="auto"/>
            <w:left w:val="none" w:sz="0" w:space="0" w:color="auto"/>
            <w:bottom w:val="none" w:sz="0" w:space="0" w:color="auto"/>
            <w:right w:val="none" w:sz="0" w:space="0" w:color="auto"/>
          </w:divBdr>
          <w:divsChild>
            <w:div w:id="2100834059">
              <w:marLeft w:val="0"/>
              <w:marRight w:val="0"/>
              <w:marTop w:val="0"/>
              <w:marBottom w:val="0"/>
              <w:divBdr>
                <w:top w:val="none" w:sz="0" w:space="0" w:color="auto"/>
                <w:left w:val="none" w:sz="0" w:space="0" w:color="auto"/>
                <w:bottom w:val="none" w:sz="0" w:space="0" w:color="auto"/>
                <w:right w:val="none" w:sz="0" w:space="0" w:color="auto"/>
              </w:divBdr>
              <w:divsChild>
                <w:div w:id="655839551">
                  <w:marLeft w:val="0"/>
                  <w:marRight w:val="0"/>
                  <w:marTop w:val="0"/>
                  <w:marBottom w:val="0"/>
                  <w:divBdr>
                    <w:top w:val="none" w:sz="0" w:space="0" w:color="auto"/>
                    <w:left w:val="none" w:sz="0" w:space="0" w:color="auto"/>
                    <w:bottom w:val="none" w:sz="0" w:space="0" w:color="auto"/>
                    <w:right w:val="none" w:sz="0" w:space="0" w:color="auto"/>
                  </w:divBdr>
                  <w:divsChild>
                    <w:div w:id="78455264">
                      <w:marLeft w:val="0"/>
                      <w:marRight w:val="0"/>
                      <w:marTop w:val="0"/>
                      <w:marBottom w:val="300"/>
                      <w:divBdr>
                        <w:top w:val="none" w:sz="0" w:space="0" w:color="auto"/>
                        <w:left w:val="none" w:sz="0" w:space="0" w:color="auto"/>
                        <w:bottom w:val="none" w:sz="0" w:space="0" w:color="auto"/>
                        <w:right w:val="none" w:sz="0" w:space="0" w:color="auto"/>
                      </w:divBdr>
                      <w:divsChild>
                        <w:div w:id="30308047">
                          <w:marLeft w:val="0"/>
                          <w:marRight w:val="0"/>
                          <w:marTop w:val="45"/>
                          <w:marBottom w:val="0"/>
                          <w:divBdr>
                            <w:top w:val="none" w:sz="0" w:space="0" w:color="auto"/>
                            <w:left w:val="none" w:sz="0" w:space="0" w:color="auto"/>
                            <w:bottom w:val="none" w:sz="0" w:space="0" w:color="auto"/>
                            <w:right w:val="none" w:sz="0" w:space="0" w:color="auto"/>
                          </w:divBdr>
                          <w:divsChild>
                            <w:div w:id="1516650077">
                              <w:marLeft w:val="0"/>
                              <w:marRight w:val="0"/>
                              <w:marTop w:val="0"/>
                              <w:marBottom w:val="150"/>
                              <w:divBdr>
                                <w:top w:val="none" w:sz="0" w:space="0" w:color="auto"/>
                                <w:left w:val="none" w:sz="0" w:space="0" w:color="auto"/>
                                <w:bottom w:val="none" w:sz="0" w:space="0" w:color="auto"/>
                                <w:right w:val="none" w:sz="0" w:space="0" w:color="auto"/>
                              </w:divBdr>
                              <w:divsChild>
                                <w:div w:id="719328984">
                                  <w:marLeft w:val="0"/>
                                  <w:marRight w:val="0"/>
                                  <w:marTop w:val="0"/>
                                  <w:marBottom w:val="0"/>
                                  <w:divBdr>
                                    <w:top w:val="none" w:sz="0" w:space="0" w:color="auto"/>
                                    <w:left w:val="none" w:sz="0" w:space="0" w:color="auto"/>
                                    <w:bottom w:val="none" w:sz="0" w:space="0" w:color="auto"/>
                                    <w:right w:val="none" w:sz="0" w:space="0" w:color="auto"/>
                                  </w:divBdr>
                                  <w:divsChild>
                                    <w:div w:id="1871410455">
                                      <w:marLeft w:val="0"/>
                                      <w:marRight w:val="0"/>
                                      <w:marTop w:val="0"/>
                                      <w:marBottom w:val="0"/>
                                      <w:divBdr>
                                        <w:top w:val="single" w:sz="2" w:space="0" w:color="DFDFDF"/>
                                        <w:left w:val="single" w:sz="2" w:space="0" w:color="DFDFDF"/>
                                        <w:bottom w:val="single" w:sz="2" w:space="0" w:color="DFDFDF"/>
                                        <w:right w:val="single" w:sz="2" w:space="0" w:color="DFDFDF"/>
                                      </w:divBdr>
                                      <w:divsChild>
                                        <w:div w:id="1988241297">
                                          <w:marLeft w:val="-90"/>
                                          <w:marRight w:val="0"/>
                                          <w:marTop w:val="0"/>
                                          <w:marBottom w:val="0"/>
                                          <w:divBdr>
                                            <w:top w:val="none" w:sz="0" w:space="0" w:color="auto"/>
                                            <w:left w:val="none" w:sz="0" w:space="0" w:color="auto"/>
                                            <w:bottom w:val="none" w:sz="0" w:space="0" w:color="auto"/>
                                            <w:right w:val="none" w:sz="0" w:space="0" w:color="auto"/>
                                          </w:divBdr>
                                          <w:divsChild>
                                            <w:div w:id="222912055">
                                              <w:marLeft w:val="0"/>
                                              <w:marRight w:val="0"/>
                                              <w:marTop w:val="0"/>
                                              <w:marBottom w:val="45"/>
                                              <w:divBdr>
                                                <w:top w:val="single" w:sz="2" w:space="0" w:color="A9A9A9"/>
                                                <w:left w:val="single" w:sz="2" w:space="0" w:color="A9A9A9"/>
                                                <w:bottom w:val="single" w:sz="2" w:space="0" w:color="A9A9A9"/>
                                                <w:right w:val="single" w:sz="2" w:space="0" w:color="A9A9A9"/>
                                              </w:divBdr>
                                              <w:divsChild>
                                                <w:div w:id="855923659">
                                                  <w:marLeft w:val="0"/>
                                                  <w:marRight w:val="0"/>
                                                  <w:marTop w:val="0"/>
                                                  <w:marBottom w:val="0"/>
                                                  <w:divBdr>
                                                    <w:top w:val="none" w:sz="0" w:space="0" w:color="auto"/>
                                                    <w:left w:val="none" w:sz="0" w:space="0" w:color="auto"/>
                                                    <w:bottom w:val="none" w:sz="0" w:space="0" w:color="auto"/>
                                                    <w:right w:val="none" w:sz="0" w:space="0" w:color="auto"/>
                                                  </w:divBdr>
                                                  <w:divsChild>
                                                    <w:div w:id="711659659">
                                                      <w:marLeft w:val="92"/>
                                                      <w:marRight w:val="0"/>
                                                      <w:marTop w:val="0"/>
                                                      <w:marBottom w:val="150"/>
                                                      <w:divBdr>
                                                        <w:top w:val="single" w:sz="2" w:space="0" w:color="E4E4E4"/>
                                                        <w:left w:val="single" w:sz="2" w:space="0" w:color="E4E4E4"/>
                                                        <w:bottom w:val="single" w:sz="2" w:space="0" w:color="E4E4E4"/>
                                                        <w:right w:val="single" w:sz="2" w:space="0" w:color="E4E4E4"/>
                                                      </w:divBdr>
                                                      <w:divsChild>
                                                        <w:div w:id="178457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915783">
                              <w:marLeft w:val="0"/>
                              <w:marRight w:val="0"/>
                              <w:marTop w:val="0"/>
                              <w:marBottom w:val="150"/>
                              <w:divBdr>
                                <w:top w:val="none" w:sz="0" w:space="0" w:color="auto"/>
                                <w:left w:val="none" w:sz="0" w:space="0" w:color="auto"/>
                                <w:bottom w:val="none" w:sz="0" w:space="0" w:color="auto"/>
                                <w:right w:val="none" w:sz="0" w:space="0" w:color="auto"/>
                              </w:divBdr>
                              <w:divsChild>
                                <w:div w:id="772626419">
                                  <w:marLeft w:val="0"/>
                                  <w:marRight w:val="0"/>
                                  <w:marTop w:val="0"/>
                                  <w:marBottom w:val="0"/>
                                  <w:divBdr>
                                    <w:top w:val="none" w:sz="0" w:space="0" w:color="auto"/>
                                    <w:left w:val="none" w:sz="0" w:space="0" w:color="auto"/>
                                    <w:bottom w:val="none" w:sz="0" w:space="0" w:color="auto"/>
                                    <w:right w:val="none" w:sz="0" w:space="0" w:color="auto"/>
                                  </w:divBdr>
                                  <w:divsChild>
                                    <w:div w:id="152962286">
                                      <w:marLeft w:val="0"/>
                                      <w:marRight w:val="0"/>
                                      <w:marTop w:val="0"/>
                                      <w:marBottom w:val="0"/>
                                      <w:divBdr>
                                        <w:top w:val="single" w:sz="2" w:space="0" w:color="DFDFDF"/>
                                        <w:left w:val="single" w:sz="2" w:space="0" w:color="DFDFDF"/>
                                        <w:bottom w:val="single" w:sz="2" w:space="0" w:color="DFDFDF"/>
                                        <w:right w:val="single" w:sz="2" w:space="0" w:color="DFDFDF"/>
                                      </w:divBdr>
                                      <w:divsChild>
                                        <w:div w:id="1619146472">
                                          <w:marLeft w:val="-90"/>
                                          <w:marRight w:val="0"/>
                                          <w:marTop w:val="0"/>
                                          <w:marBottom w:val="0"/>
                                          <w:divBdr>
                                            <w:top w:val="none" w:sz="0" w:space="0" w:color="auto"/>
                                            <w:left w:val="none" w:sz="0" w:space="0" w:color="auto"/>
                                            <w:bottom w:val="none" w:sz="0" w:space="0" w:color="auto"/>
                                            <w:right w:val="none" w:sz="0" w:space="0" w:color="auto"/>
                                          </w:divBdr>
                                          <w:divsChild>
                                            <w:div w:id="909585647">
                                              <w:marLeft w:val="0"/>
                                              <w:marRight w:val="0"/>
                                              <w:marTop w:val="0"/>
                                              <w:marBottom w:val="45"/>
                                              <w:divBdr>
                                                <w:top w:val="single" w:sz="2" w:space="0" w:color="A9A9A9"/>
                                                <w:left w:val="single" w:sz="2" w:space="0" w:color="A9A9A9"/>
                                                <w:bottom w:val="single" w:sz="2" w:space="0" w:color="A9A9A9"/>
                                                <w:right w:val="single" w:sz="2" w:space="0" w:color="A9A9A9"/>
                                              </w:divBdr>
                                              <w:divsChild>
                                                <w:div w:id="1423723467">
                                                  <w:marLeft w:val="0"/>
                                                  <w:marRight w:val="0"/>
                                                  <w:marTop w:val="0"/>
                                                  <w:marBottom w:val="0"/>
                                                  <w:divBdr>
                                                    <w:top w:val="none" w:sz="0" w:space="0" w:color="auto"/>
                                                    <w:left w:val="none" w:sz="0" w:space="0" w:color="auto"/>
                                                    <w:bottom w:val="none" w:sz="0" w:space="0" w:color="auto"/>
                                                    <w:right w:val="none" w:sz="0" w:space="0" w:color="auto"/>
                                                  </w:divBdr>
                                                  <w:divsChild>
                                                    <w:div w:id="104354594">
                                                      <w:marLeft w:val="92"/>
                                                      <w:marRight w:val="0"/>
                                                      <w:marTop w:val="0"/>
                                                      <w:marBottom w:val="150"/>
                                                      <w:divBdr>
                                                        <w:top w:val="single" w:sz="2" w:space="0" w:color="E4E4E4"/>
                                                        <w:left w:val="single" w:sz="2" w:space="0" w:color="E4E4E4"/>
                                                        <w:bottom w:val="single" w:sz="2" w:space="0" w:color="E4E4E4"/>
                                                        <w:right w:val="single" w:sz="2" w:space="0" w:color="E4E4E4"/>
                                                      </w:divBdr>
                                                      <w:divsChild>
                                                        <w:div w:id="911936132">
                                                          <w:marLeft w:val="0"/>
                                                          <w:marRight w:val="0"/>
                                                          <w:marTop w:val="0"/>
                                                          <w:marBottom w:val="0"/>
                                                          <w:divBdr>
                                                            <w:top w:val="none" w:sz="0" w:space="0" w:color="auto"/>
                                                            <w:left w:val="none" w:sz="0" w:space="0" w:color="auto"/>
                                                            <w:bottom w:val="none" w:sz="0" w:space="0" w:color="auto"/>
                                                            <w:right w:val="none" w:sz="0" w:space="0" w:color="auto"/>
                                                          </w:divBdr>
                                                        </w:div>
                                                      </w:divsChild>
                                                    </w:div>
                                                    <w:div w:id="1065451501">
                                                      <w:marLeft w:val="92"/>
                                                      <w:marRight w:val="0"/>
                                                      <w:marTop w:val="0"/>
                                                      <w:marBottom w:val="150"/>
                                                      <w:divBdr>
                                                        <w:top w:val="single" w:sz="2" w:space="0" w:color="E4E4E4"/>
                                                        <w:left w:val="single" w:sz="2" w:space="0" w:color="E4E4E4"/>
                                                        <w:bottom w:val="single" w:sz="2" w:space="0" w:color="E4E4E4"/>
                                                        <w:right w:val="single" w:sz="2" w:space="0" w:color="E4E4E4"/>
                                                      </w:divBdr>
                                                      <w:divsChild>
                                                        <w:div w:id="72568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011632">
                      <w:marLeft w:val="0"/>
                      <w:marRight w:val="0"/>
                      <w:marTop w:val="0"/>
                      <w:marBottom w:val="300"/>
                      <w:divBdr>
                        <w:top w:val="none" w:sz="0" w:space="0" w:color="auto"/>
                        <w:left w:val="none" w:sz="0" w:space="0" w:color="auto"/>
                        <w:bottom w:val="none" w:sz="0" w:space="0" w:color="auto"/>
                        <w:right w:val="none" w:sz="0" w:space="0" w:color="auto"/>
                      </w:divBdr>
                      <w:divsChild>
                        <w:div w:id="603072638">
                          <w:marLeft w:val="0"/>
                          <w:marRight w:val="0"/>
                          <w:marTop w:val="0"/>
                          <w:marBottom w:val="120"/>
                          <w:divBdr>
                            <w:top w:val="none" w:sz="0" w:space="0" w:color="auto"/>
                            <w:left w:val="none" w:sz="0" w:space="0" w:color="auto"/>
                            <w:bottom w:val="single" w:sz="12" w:space="6" w:color="BBDEFE"/>
                            <w:right w:val="none" w:sz="0" w:space="0" w:color="auto"/>
                          </w:divBdr>
                        </w:div>
                        <w:div w:id="1920865171">
                          <w:marLeft w:val="0"/>
                          <w:marRight w:val="0"/>
                          <w:marTop w:val="0"/>
                          <w:marBottom w:val="0"/>
                          <w:divBdr>
                            <w:top w:val="none" w:sz="0" w:space="0" w:color="auto"/>
                            <w:left w:val="none" w:sz="0" w:space="0" w:color="auto"/>
                            <w:bottom w:val="none" w:sz="0" w:space="0" w:color="auto"/>
                            <w:right w:val="none" w:sz="0" w:space="0" w:color="auto"/>
                          </w:divBdr>
                          <w:divsChild>
                            <w:div w:id="49890015">
                              <w:marLeft w:val="0"/>
                              <w:marRight w:val="0"/>
                              <w:marTop w:val="0"/>
                              <w:marBottom w:val="0"/>
                              <w:divBdr>
                                <w:top w:val="none" w:sz="0" w:space="0" w:color="auto"/>
                                <w:left w:val="none" w:sz="0" w:space="0" w:color="auto"/>
                                <w:bottom w:val="none" w:sz="0" w:space="0" w:color="auto"/>
                                <w:right w:val="none" w:sz="0" w:space="0" w:color="auto"/>
                              </w:divBdr>
                              <w:divsChild>
                                <w:div w:id="770971376">
                                  <w:marLeft w:val="0"/>
                                  <w:marRight w:val="600"/>
                                  <w:marTop w:val="0"/>
                                  <w:marBottom w:val="0"/>
                                  <w:divBdr>
                                    <w:top w:val="none" w:sz="0" w:space="0" w:color="auto"/>
                                    <w:left w:val="none" w:sz="0" w:space="0" w:color="auto"/>
                                    <w:bottom w:val="none" w:sz="0" w:space="0" w:color="auto"/>
                                    <w:right w:val="none" w:sz="0" w:space="0" w:color="auto"/>
                                  </w:divBdr>
                                  <w:divsChild>
                                    <w:div w:id="582689993">
                                      <w:marLeft w:val="0"/>
                                      <w:marRight w:val="0"/>
                                      <w:marTop w:val="0"/>
                                      <w:marBottom w:val="120"/>
                                      <w:divBdr>
                                        <w:top w:val="none" w:sz="0" w:space="0" w:color="auto"/>
                                        <w:left w:val="none" w:sz="0" w:space="0" w:color="auto"/>
                                        <w:bottom w:val="single" w:sz="6" w:space="6" w:color="EEEEEE"/>
                                        <w:right w:val="none" w:sz="0" w:space="0" w:color="auto"/>
                                      </w:divBdr>
                                      <w:divsChild>
                                        <w:div w:id="2051876017">
                                          <w:marLeft w:val="0"/>
                                          <w:marRight w:val="0"/>
                                          <w:marTop w:val="0"/>
                                          <w:marBottom w:val="0"/>
                                          <w:divBdr>
                                            <w:top w:val="none" w:sz="0" w:space="0" w:color="auto"/>
                                            <w:left w:val="none" w:sz="0" w:space="0" w:color="auto"/>
                                            <w:bottom w:val="none" w:sz="0" w:space="0" w:color="auto"/>
                                            <w:right w:val="none" w:sz="0" w:space="0" w:color="auto"/>
                                          </w:divBdr>
                                        </w:div>
                                      </w:divsChild>
                                    </w:div>
                                    <w:div w:id="429469281">
                                      <w:marLeft w:val="0"/>
                                      <w:marRight w:val="0"/>
                                      <w:marTop w:val="0"/>
                                      <w:marBottom w:val="120"/>
                                      <w:divBdr>
                                        <w:top w:val="none" w:sz="0" w:space="0" w:color="auto"/>
                                        <w:left w:val="none" w:sz="0" w:space="0" w:color="auto"/>
                                        <w:bottom w:val="single" w:sz="6" w:space="6" w:color="EEEEEE"/>
                                        <w:right w:val="none" w:sz="0" w:space="0" w:color="auto"/>
                                      </w:divBdr>
                                      <w:divsChild>
                                        <w:div w:id="860515186">
                                          <w:marLeft w:val="0"/>
                                          <w:marRight w:val="0"/>
                                          <w:marTop w:val="0"/>
                                          <w:marBottom w:val="0"/>
                                          <w:divBdr>
                                            <w:top w:val="none" w:sz="0" w:space="0" w:color="auto"/>
                                            <w:left w:val="none" w:sz="0" w:space="0" w:color="auto"/>
                                            <w:bottom w:val="none" w:sz="0" w:space="0" w:color="auto"/>
                                            <w:right w:val="none" w:sz="0" w:space="0" w:color="auto"/>
                                          </w:divBdr>
                                        </w:div>
                                      </w:divsChild>
                                    </w:div>
                                    <w:div w:id="1897470957">
                                      <w:marLeft w:val="0"/>
                                      <w:marRight w:val="0"/>
                                      <w:marTop w:val="0"/>
                                      <w:marBottom w:val="120"/>
                                      <w:divBdr>
                                        <w:top w:val="none" w:sz="0" w:space="0" w:color="auto"/>
                                        <w:left w:val="none" w:sz="0" w:space="0" w:color="auto"/>
                                        <w:bottom w:val="single" w:sz="6" w:space="6" w:color="EEEEEE"/>
                                        <w:right w:val="none" w:sz="0" w:space="0" w:color="auto"/>
                                      </w:divBdr>
                                      <w:divsChild>
                                        <w:div w:id="1436172095">
                                          <w:marLeft w:val="0"/>
                                          <w:marRight w:val="0"/>
                                          <w:marTop w:val="0"/>
                                          <w:marBottom w:val="0"/>
                                          <w:divBdr>
                                            <w:top w:val="none" w:sz="0" w:space="0" w:color="auto"/>
                                            <w:left w:val="none" w:sz="0" w:space="0" w:color="auto"/>
                                            <w:bottom w:val="none" w:sz="0" w:space="0" w:color="auto"/>
                                            <w:right w:val="none" w:sz="0" w:space="0" w:color="auto"/>
                                          </w:divBdr>
                                        </w:div>
                                      </w:divsChild>
                                    </w:div>
                                    <w:div w:id="854811168">
                                      <w:marLeft w:val="0"/>
                                      <w:marRight w:val="0"/>
                                      <w:marTop w:val="0"/>
                                      <w:marBottom w:val="120"/>
                                      <w:divBdr>
                                        <w:top w:val="none" w:sz="0" w:space="0" w:color="auto"/>
                                        <w:left w:val="none" w:sz="0" w:space="0" w:color="auto"/>
                                        <w:bottom w:val="single" w:sz="6" w:space="6" w:color="EEEEEE"/>
                                        <w:right w:val="none" w:sz="0" w:space="0" w:color="auto"/>
                                      </w:divBdr>
                                      <w:divsChild>
                                        <w:div w:id="1775396752">
                                          <w:marLeft w:val="0"/>
                                          <w:marRight w:val="0"/>
                                          <w:marTop w:val="0"/>
                                          <w:marBottom w:val="0"/>
                                          <w:divBdr>
                                            <w:top w:val="none" w:sz="0" w:space="0" w:color="auto"/>
                                            <w:left w:val="none" w:sz="0" w:space="0" w:color="auto"/>
                                            <w:bottom w:val="none" w:sz="0" w:space="0" w:color="auto"/>
                                            <w:right w:val="none" w:sz="0" w:space="0" w:color="auto"/>
                                          </w:divBdr>
                                        </w:div>
                                      </w:divsChild>
                                    </w:div>
                                    <w:div w:id="1382709691">
                                      <w:marLeft w:val="0"/>
                                      <w:marRight w:val="0"/>
                                      <w:marTop w:val="0"/>
                                      <w:marBottom w:val="120"/>
                                      <w:divBdr>
                                        <w:top w:val="none" w:sz="0" w:space="0" w:color="auto"/>
                                        <w:left w:val="none" w:sz="0" w:space="0" w:color="auto"/>
                                        <w:bottom w:val="none" w:sz="0" w:space="0" w:color="auto"/>
                                        <w:right w:val="none" w:sz="0" w:space="0" w:color="auto"/>
                                      </w:divBdr>
                                      <w:divsChild>
                                        <w:div w:id="27710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83222">
                                  <w:marLeft w:val="0"/>
                                  <w:marRight w:val="600"/>
                                  <w:marTop w:val="0"/>
                                  <w:marBottom w:val="0"/>
                                  <w:divBdr>
                                    <w:top w:val="none" w:sz="0" w:space="0" w:color="auto"/>
                                    <w:left w:val="none" w:sz="0" w:space="0" w:color="auto"/>
                                    <w:bottom w:val="none" w:sz="0" w:space="0" w:color="auto"/>
                                    <w:right w:val="none" w:sz="0" w:space="0" w:color="auto"/>
                                  </w:divBdr>
                                  <w:divsChild>
                                    <w:div w:id="918440881">
                                      <w:marLeft w:val="0"/>
                                      <w:marRight w:val="0"/>
                                      <w:marTop w:val="0"/>
                                      <w:marBottom w:val="120"/>
                                      <w:divBdr>
                                        <w:top w:val="none" w:sz="0" w:space="0" w:color="auto"/>
                                        <w:left w:val="none" w:sz="0" w:space="0" w:color="auto"/>
                                        <w:bottom w:val="single" w:sz="6" w:space="6" w:color="EEEEEE"/>
                                        <w:right w:val="none" w:sz="0" w:space="0" w:color="auto"/>
                                      </w:divBdr>
                                      <w:divsChild>
                                        <w:div w:id="166218648">
                                          <w:marLeft w:val="0"/>
                                          <w:marRight w:val="0"/>
                                          <w:marTop w:val="0"/>
                                          <w:marBottom w:val="0"/>
                                          <w:divBdr>
                                            <w:top w:val="none" w:sz="0" w:space="0" w:color="auto"/>
                                            <w:left w:val="none" w:sz="0" w:space="0" w:color="auto"/>
                                            <w:bottom w:val="none" w:sz="0" w:space="0" w:color="auto"/>
                                            <w:right w:val="none" w:sz="0" w:space="0" w:color="auto"/>
                                          </w:divBdr>
                                        </w:div>
                                      </w:divsChild>
                                    </w:div>
                                    <w:div w:id="1010253133">
                                      <w:marLeft w:val="0"/>
                                      <w:marRight w:val="0"/>
                                      <w:marTop w:val="0"/>
                                      <w:marBottom w:val="120"/>
                                      <w:divBdr>
                                        <w:top w:val="none" w:sz="0" w:space="0" w:color="auto"/>
                                        <w:left w:val="none" w:sz="0" w:space="0" w:color="auto"/>
                                        <w:bottom w:val="single" w:sz="6" w:space="6" w:color="EEEEEE"/>
                                        <w:right w:val="none" w:sz="0" w:space="0" w:color="auto"/>
                                      </w:divBdr>
                                      <w:divsChild>
                                        <w:div w:id="1802461419">
                                          <w:marLeft w:val="0"/>
                                          <w:marRight w:val="0"/>
                                          <w:marTop w:val="0"/>
                                          <w:marBottom w:val="0"/>
                                          <w:divBdr>
                                            <w:top w:val="none" w:sz="0" w:space="0" w:color="auto"/>
                                            <w:left w:val="none" w:sz="0" w:space="0" w:color="auto"/>
                                            <w:bottom w:val="none" w:sz="0" w:space="0" w:color="auto"/>
                                            <w:right w:val="none" w:sz="0" w:space="0" w:color="auto"/>
                                          </w:divBdr>
                                        </w:div>
                                      </w:divsChild>
                                    </w:div>
                                    <w:div w:id="963848483">
                                      <w:marLeft w:val="0"/>
                                      <w:marRight w:val="0"/>
                                      <w:marTop w:val="0"/>
                                      <w:marBottom w:val="120"/>
                                      <w:divBdr>
                                        <w:top w:val="none" w:sz="0" w:space="0" w:color="auto"/>
                                        <w:left w:val="none" w:sz="0" w:space="0" w:color="auto"/>
                                        <w:bottom w:val="single" w:sz="6" w:space="6" w:color="EEEEEE"/>
                                        <w:right w:val="none" w:sz="0" w:space="0" w:color="auto"/>
                                      </w:divBdr>
                                      <w:divsChild>
                                        <w:div w:id="1599018344">
                                          <w:marLeft w:val="0"/>
                                          <w:marRight w:val="0"/>
                                          <w:marTop w:val="0"/>
                                          <w:marBottom w:val="0"/>
                                          <w:divBdr>
                                            <w:top w:val="none" w:sz="0" w:space="0" w:color="auto"/>
                                            <w:left w:val="none" w:sz="0" w:space="0" w:color="auto"/>
                                            <w:bottom w:val="none" w:sz="0" w:space="0" w:color="auto"/>
                                            <w:right w:val="none" w:sz="0" w:space="0" w:color="auto"/>
                                          </w:divBdr>
                                        </w:div>
                                      </w:divsChild>
                                    </w:div>
                                    <w:div w:id="2021616379">
                                      <w:marLeft w:val="0"/>
                                      <w:marRight w:val="0"/>
                                      <w:marTop w:val="0"/>
                                      <w:marBottom w:val="120"/>
                                      <w:divBdr>
                                        <w:top w:val="none" w:sz="0" w:space="0" w:color="auto"/>
                                        <w:left w:val="none" w:sz="0" w:space="0" w:color="auto"/>
                                        <w:bottom w:val="single" w:sz="6" w:space="6" w:color="EEEEEE"/>
                                        <w:right w:val="none" w:sz="0" w:space="0" w:color="auto"/>
                                      </w:divBdr>
                                      <w:divsChild>
                                        <w:div w:id="703597478">
                                          <w:marLeft w:val="0"/>
                                          <w:marRight w:val="0"/>
                                          <w:marTop w:val="0"/>
                                          <w:marBottom w:val="0"/>
                                          <w:divBdr>
                                            <w:top w:val="none" w:sz="0" w:space="0" w:color="auto"/>
                                            <w:left w:val="none" w:sz="0" w:space="0" w:color="auto"/>
                                            <w:bottom w:val="none" w:sz="0" w:space="0" w:color="auto"/>
                                            <w:right w:val="none" w:sz="0" w:space="0" w:color="auto"/>
                                          </w:divBdr>
                                        </w:div>
                                      </w:divsChild>
                                    </w:div>
                                    <w:div w:id="1480998721">
                                      <w:marLeft w:val="0"/>
                                      <w:marRight w:val="0"/>
                                      <w:marTop w:val="0"/>
                                      <w:marBottom w:val="120"/>
                                      <w:divBdr>
                                        <w:top w:val="none" w:sz="0" w:space="0" w:color="auto"/>
                                        <w:left w:val="none" w:sz="0" w:space="0" w:color="auto"/>
                                        <w:bottom w:val="none" w:sz="0" w:space="0" w:color="auto"/>
                                        <w:right w:val="none" w:sz="0" w:space="0" w:color="auto"/>
                                      </w:divBdr>
                                      <w:divsChild>
                                        <w:div w:id="100042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276816">
                      <w:marLeft w:val="0"/>
                      <w:marRight w:val="0"/>
                      <w:marTop w:val="0"/>
                      <w:marBottom w:val="300"/>
                      <w:divBdr>
                        <w:top w:val="none" w:sz="0" w:space="0" w:color="auto"/>
                        <w:left w:val="none" w:sz="0" w:space="0" w:color="auto"/>
                        <w:bottom w:val="none" w:sz="0" w:space="0" w:color="auto"/>
                        <w:right w:val="none" w:sz="0" w:space="0" w:color="auto"/>
                      </w:divBdr>
                      <w:divsChild>
                        <w:div w:id="2015304826">
                          <w:marLeft w:val="0"/>
                          <w:marRight w:val="0"/>
                          <w:marTop w:val="0"/>
                          <w:marBottom w:val="300"/>
                          <w:divBdr>
                            <w:top w:val="none" w:sz="0" w:space="0" w:color="auto"/>
                            <w:left w:val="none" w:sz="0" w:space="0" w:color="auto"/>
                            <w:bottom w:val="single" w:sz="6" w:space="0" w:color="E5E5E5"/>
                            <w:right w:val="none" w:sz="0" w:space="0" w:color="auto"/>
                          </w:divBdr>
                        </w:div>
                        <w:div w:id="351803878">
                          <w:marLeft w:val="0"/>
                          <w:marRight w:val="0"/>
                          <w:marTop w:val="0"/>
                          <w:marBottom w:val="0"/>
                          <w:divBdr>
                            <w:top w:val="none" w:sz="0" w:space="0" w:color="auto"/>
                            <w:left w:val="none" w:sz="0" w:space="0" w:color="auto"/>
                            <w:bottom w:val="none" w:sz="0" w:space="0" w:color="auto"/>
                            <w:right w:val="none" w:sz="0" w:space="0" w:color="auto"/>
                          </w:divBdr>
                          <w:divsChild>
                            <w:div w:id="1975064765">
                              <w:marLeft w:val="0"/>
                              <w:marRight w:val="0"/>
                              <w:marTop w:val="0"/>
                              <w:marBottom w:val="225"/>
                              <w:divBdr>
                                <w:top w:val="none" w:sz="0" w:space="0" w:color="auto"/>
                                <w:left w:val="none" w:sz="0" w:space="0" w:color="auto"/>
                                <w:bottom w:val="none" w:sz="0" w:space="0" w:color="auto"/>
                                <w:right w:val="none" w:sz="0" w:space="0" w:color="auto"/>
                              </w:divBdr>
                              <w:divsChild>
                                <w:div w:id="1927877183">
                                  <w:marLeft w:val="0"/>
                                  <w:marRight w:val="150"/>
                                  <w:marTop w:val="0"/>
                                  <w:marBottom w:val="0"/>
                                  <w:divBdr>
                                    <w:top w:val="none" w:sz="0" w:space="0" w:color="auto"/>
                                    <w:left w:val="none" w:sz="0" w:space="0" w:color="auto"/>
                                    <w:bottom w:val="none" w:sz="0" w:space="0" w:color="auto"/>
                                    <w:right w:val="none" w:sz="0" w:space="0" w:color="auto"/>
                                  </w:divBdr>
                                </w:div>
                              </w:divsChild>
                            </w:div>
                            <w:div w:id="149056811">
                              <w:marLeft w:val="0"/>
                              <w:marRight w:val="0"/>
                              <w:marTop w:val="0"/>
                              <w:marBottom w:val="225"/>
                              <w:divBdr>
                                <w:top w:val="none" w:sz="0" w:space="0" w:color="auto"/>
                                <w:left w:val="none" w:sz="0" w:space="0" w:color="auto"/>
                                <w:bottom w:val="none" w:sz="0" w:space="0" w:color="auto"/>
                                <w:right w:val="none" w:sz="0" w:space="0" w:color="auto"/>
                              </w:divBdr>
                              <w:divsChild>
                                <w:div w:id="542717008">
                                  <w:marLeft w:val="0"/>
                                  <w:marRight w:val="150"/>
                                  <w:marTop w:val="0"/>
                                  <w:marBottom w:val="0"/>
                                  <w:divBdr>
                                    <w:top w:val="none" w:sz="0" w:space="0" w:color="auto"/>
                                    <w:left w:val="none" w:sz="0" w:space="0" w:color="auto"/>
                                    <w:bottom w:val="none" w:sz="0" w:space="0" w:color="auto"/>
                                    <w:right w:val="none" w:sz="0" w:space="0" w:color="auto"/>
                                  </w:divBdr>
                                </w:div>
                              </w:divsChild>
                            </w:div>
                            <w:div w:id="801384977">
                              <w:marLeft w:val="0"/>
                              <w:marRight w:val="0"/>
                              <w:marTop w:val="0"/>
                              <w:marBottom w:val="225"/>
                              <w:divBdr>
                                <w:top w:val="none" w:sz="0" w:space="0" w:color="auto"/>
                                <w:left w:val="none" w:sz="0" w:space="0" w:color="auto"/>
                                <w:bottom w:val="none" w:sz="0" w:space="0" w:color="auto"/>
                                <w:right w:val="none" w:sz="0" w:space="0" w:color="auto"/>
                              </w:divBdr>
                              <w:divsChild>
                                <w:div w:id="660045734">
                                  <w:marLeft w:val="0"/>
                                  <w:marRight w:val="150"/>
                                  <w:marTop w:val="0"/>
                                  <w:marBottom w:val="0"/>
                                  <w:divBdr>
                                    <w:top w:val="none" w:sz="0" w:space="0" w:color="auto"/>
                                    <w:left w:val="none" w:sz="0" w:space="0" w:color="auto"/>
                                    <w:bottom w:val="none" w:sz="0" w:space="0" w:color="auto"/>
                                    <w:right w:val="none" w:sz="0" w:space="0" w:color="auto"/>
                                  </w:divBdr>
                                </w:div>
                              </w:divsChild>
                            </w:div>
                            <w:div w:id="1664621612">
                              <w:marLeft w:val="0"/>
                              <w:marRight w:val="0"/>
                              <w:marTop w:val="0"/>
                              <w:marBottom w:val="225"/>
                              <w:divBdr>
                                <w:top w:val="none" w:sz="0" w:space="0" w:color="auto"/>
                                <w:left w:val="none" w:sz="0" w:space="0" w:color="auto"/>
                                <w:bottom w:val="none" w:sz="0" w:space="0" w:color="auto"/>
                                <w:right w:val="none" w:sz="0" w:space="0" w:color="auto"/>
                              </w:divBdr>
                              <w:divsChild>
                                <w:div w:id="1560092630">
                                  <w:marLeft w:val="0"/>
                                  <w:marRight w:val="150"/>
                                  <w:marTop w:val="0"/>
                                  <w:marBottom w:val="0"/>
                                  <w:divBdr>
                                    <w:top w:val="none" w:sz="0" w:space="0" w:color="auto"/>
                                    <w:left w:val="none" w:sz="0" w:space="0" w:color="auto"/>
                                    <w:bottom w:val="none" w:sz="0" w:space="0" w:color="auto"/>
                                    <w:right w:val="none" w:sz="0" w:space="0" w:color="auto"/>
                                  </w:divBdr>
                                </w:div>
                              </w:divsChild>
                            </w:div>
                            <w:div w:id="1162544225">
                              <w:marLeft w:val="0"/>
                              <w:marRight w:val="0"/>
                              <w:marTop w:val="0"/>
                              <w:marBottom w:val="0"/>
                              <w:divBdr>
                                <w:top w:val="none" w:sz="0" w:space="0" w:color="auto"/>
                                <w:left w:val="none" w:sz="0" w:space="0" w:color="auto"/>
                                <w:bottom w:val="none" w:sz="0" w:space="0" w:color="auto"/>
                                <w:right w:val="none" w:sz="0" w:space="0" w:color="auto"/>
                              </w:divBdr>
                              <w:divsChild>
                                <w:div w:id="11227719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348222553">
                      <w:marLeft w:val="0"/>
                      <w:marRight w:val="0"/>
                      <w:marTop w:val="0"/>
                      <w:marBottom w:val="300"/>
                      <w:divBdr>
                        <w:top w:val="none" w:sz="0" w:space="0" w:color="auto"/>
                        <w:left w:val="none" w:sz="0" w:space="0" w:color="auto"/>
                        <w:bottom w:val="none" w:sz="0" w:space="0" w:color="auto"/>
                        <w:right w:val="none" w:sz="0" w:space="0" w:color="auto"/>
                      </w:divBdr>
                      <w:divsChild>
                        <w:div w:id="1214385768">
                          <w:marLeft w:val="0"/>
                          <w:marRight w:val="0"/>
                          <w:marTop w:val="0"/>
                          <w:marBottom w:val="0"/>
                          <w:divBdr>
                            <w:top w:val="none" w:sz="0" w:space="0" w:color="auto"/>
                            <w:left w:val="none" w:sz="0" w:space="0" w:color="auto"/>
                            <w:bottom w:val="none" w:sz="0" w:space="0" w:color="auto"/>
                            <w:right w:val="none" w:sz="0" w:space="0" w:color="auto"/>
                          </w:divBdr>
                          <w:divsChild>
                            <w:div w:id="294607767">
                              <w:marLeft w:val="0"/>
                              <w:marRight w:val="0"/>
                              <w:marTop w:val="0"/>
                              <w:marBottom w:val="0"/>
                              <w:divBdr>
                                <w:top w:val="none" w:sz="0" w:space="0" w:color="auto"/>
                                <w:left w:val="none" w:sz="0" w:space="0" w:color="auto"/>
                                <w:bottom w:val="none" w:sz="0" w:space="0" w:color="auto"/>
                                <w:right w:val="none" w:sz="0" w:space="0" w:color="auto"/>
                              </w:divBdr>
                              <w:divsChild>
                                <w:div w:id="1067922282">
                                  <w:marLeft w:val="0"/>
                                  <w:marRight w:val="0"/>
                                  <w:marTop w:val="100"/>
                                  <w:marBottom w:val="100"/>
                                  <w:divBdr>
                                    <w:top w:val="single" w:sz="2" w:space="0" w:color="DFDFDF"/>
                                    <w:left w:val="single" w:sz="2" w:space="0" w:color="DFDFDF"/>
                                    <w:bottom w:val="single" w:sz="2" w:space="0" w:color="DFDFDF"/>
                                    <w:right w:val="single" w:sz="2" w:space="0" w:color="DFDFDF"/>
                                  </w:divBdr>
                                  <w:divsChild>
                                    <w:div w:id="846751586">
                                      <w:marLeft w:val="0"/>
                                      <w:marRight w:val="0"/>
                                      <w:marTop w:val="0"/>
                                      <w:marBottom w:val="0"/>
                                      <w:divBdr>
                                        <w:top w:val="none" w:sz="0" w:space="0" w:color="auto"/>
                                        <w:left w:val="none" w:sz="0" w:space="0" w:color="auto"/>
                                        <w:bottom w:val="none" w:sz="0" w:space="0" w:color="auto"/>
                                        <w:right w:val="none" w:sz="0" w:space="0" w:color="auto"/>
                                      </w:divBdr>
                                      <w:divsChild>
                                        <w:div w:id="1194997969">
                                          <w:marLeft w:val="0"/>
                                          <w:marRight w:val="0"/>
                                          <w:marTop w:val="0"/>
                                          <w:marBottom w:val="0"/>
                                          <w:divBdr>
                                            <w:top w:val="single" w:sz="2" w:space="0" w:color="A9A9A9"/>
                                            <w:left w:val="single" w:sz="2" w:space="0" w:color="A9A9A9"/>
                                            <w:bottom w:val="single" w:sz="2" w:space="0" w:color="A9A9A9"/>
                                            <w:right w:val="single" w:sz="2" w:space="0" w:color="A9A9A9"/>
                                          </w:divBdr>
                                          <w:divsChild>
                                            <w:div w:id="1536308373">
                                              <w:marLeft w:val="0"/>
                                              <w:marRight w:val="0"/>
                                              <w:marTop w:val="0"/>
                                              <w:marBottom w:val="0"/>
                                              <w:divBdr>
                                                <w:top w:val="none" w:sz="0" w:space="0" w:color="auto"/>
                                                <w:left w:val="none" w:sz="0" w:space="0" w:color="auto"/>
                                                <w:bottom w:val="none" w:sz="0" w:space="0" w:color="auto"/>
                                                <w:right w:val="none" w:sz="0" w:space="0" w:color="auto"/>
                                              </w:divBdr>
                                              <w:divsChild>
                                                <w:div w:id="754743642">
                                                  <w:marLeft w:val="0"/>
                                                  <w:marRight w:val="0"/>
                                                  <w:marTop w:val="0"/>
                                                  <w:marBottom w:val="0"/>
                                                  <w:divBdr>
                                                    <w:top w:val="single" w:sz="2" w:space="0" w:color="E4E4E4"/>
                                                    <w:left w:val="single" w:sz="2" w:space="0" w:color="E4E4E4"/>
                                                    <w:bottom w:val="single" w:sz="2" w:space="0" w:color="E4E4E4"/>
                                                    <w:right w:val="single" w:sz="2" w:space="0" w:color="E4E4E4"/>
                                                  </w:divBdr>
                                                </w:div>
                                                <w:div w:id="1334575807">
                                                  <w:marLeft w:val="0"/>
                                                  <w:marRight w:val="0"/>
                                                  <w:marTop w:val="0"/>
                                                  <w:marBottom w:val="0"/>
                                                  <w:divBdr>
                                                    <w:top w:val="single" w:sz="2" w:space="0" w:color="E4E4E4"/>
                                                    <w:left w:val="single" w:sz="2" w:space="0" w:color="E4E4E4"/>
                                                    <w:bottom w:val="single" w:sz="2" w:space="0" w:color="E4E4E4"/>
                                                    <w:right w:val="single" w:sz="2" w:space="0" w:color="E4E4E4"/>
                                                  </w:divBdr>
                                                </w:div>
                                                <w:div w:id="145704283">
                                                  <w:marLeft w:val="0"/>
                                                  <w:marRight w:val="0"/>
                                                  <w:marTop w:val="0"/>
                                                  <w:marBottom w:val="0"/>
                                                  <w:divBdr>
                                                    <w:top w:val="single" w:sz="2" w:space="0" w:color="E4E4E4"/>
                                                    <w:left w:val="single" w:sz="2" w:space="0" w:color="E4E4E4"/>
                                                    <w:bottom w:val="single" w:sz="2" w:space="0" w:color="E4E4E4"/>
                                                    <w:right w:val="single" w:sz="2" w:space="0" w:color="E4E4E4"/>
                                                  </w:divBdr>
                                                  <w:divsChild>
                                                    <w:div w:id="983776607">
                                                      <w:marLeft w:val="0"/>
                                                      <w:marRight w:val="0"/>
                                                      <w:marTop w:val="0"/>
                                                      <w:marBottom w:val="0"/>
                                                      <w:divBdr>
                                                        <w:top w:val="none" w:sz="0" w:space="0" w:color="auto"/>
                                                        <w:left w:val="none" w:sz="0" w:space="0" w:color="auto"/>
                                                        <w:bottom w:val="none" w:sz="0" w:space="0" w:color="auto"/>
                                                        <w:right w:val="none" w:sz="0" w:space="0" w:color="auto"/>
                                                      </w:divBdr>
                                                    </w:div>
                                                  </w:divsChild>
                                                </w:div>
                                                <w:div w:id="1026296612">
                                                  <w:marLeft w:val="0"/>
                                                  <w:marRight w:val="0"/>
                                                  <w:marTop w:val="0"/>
                                                  <w:marBottom w:val="0"/>
                                                  <w:divBdr>
                                                    <w:top w:val="single" w:sz="2" w:space="0" w:color="E4E4E4"/>
                                                    <w:left w:val="single" w:sz="2" w:space="0" w:color="E4E4E4"/>
                                                    <w:bottom w:val="single" w:sz="2" w:space="0" w:color="E4E4E4"/>
                                                    <w:right w:val="single" w:sz="2" w:space="0" w:color="E4E4E4"/>
                                                  </w:divBdr>
                                                </w:div>
                                                <w:div w:id="1176917117">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633320345">
                          <w:marLeft w:val="0"/>
                          <w:marRight w:val="0"/>
                          <w:marTop w:val="45"/>
                          <w:marBottom w:val="0"/>
                          <w:divBdr>
                            <w:top w:val="none" w:sz="0" w:space="0" w:color="auto"/>
                            <w:left w:val="none" w:sz="0" w:space="0" w:color="auto"/>
                            <w:bottom w:val="none" w:sz="0" w:space="0" w:color="auto"/>
                            <w:right w:val="none" w:sz="0" w:space="0" w:color="auto"/>
                          </w:divBdr>
                          <w:divsChild>
                            <w:div w:id="1404571761">
                              <w:marLeft w:val="0"/>
                              <w:marRight w:val="0"/>
                              <w:marTop w:val="0"/>
                              <w:marBottom w:val="0"/>
                              <w:divBdr>
                                <w:top w:val="none" w:sz="0" w:space="0" w:color="auto"/>
                                <w:left w:val="none" w:sz="0" w:space="0" w:color="auto"/>
                                <w:bottom w:val="none" w:sz="0" w:space="0" w:color="auto"/>
                                <w:right w:val="none" w:sz="0" w:space="0" w:color="auto"/>
                              </w:divBdr>
                              <w:divsChild>
                                <w:div w:id="542601226">
                                  <w:marLeft w:val="0"/>
                                  <w:marRight w:val="0"/>
                                  <w:marTop w:val="0"/>
                                  <w:marBottom w:val="0"/>
                                  <w:divBdr>
                                    <w:top w:val="none" w:sz="0" w:space="0" w:color="auto"/>
                                    <w:left w:val="none" w:sz="0" w:space="0" w:color="auto"/>
                                    <w:bottom w:val="none" w:sz="0" w:space="0" w:color="auto"/>
                                    <w:right w:val="none" w:sz="0" w:space="0" w:color="auto"/>
                                  </w:divBdr>
                                  <w:divsChild>
                                    <w:div w:id="382172259">
                                      <w:marLeft w:val="0"/>
                                      <w:marRight w:val="0"/>
                                      <w:marTop w:val="100"/>
                                      <w:marBottom w:val="100"/>
                                      <w:divBdr>
                                        <w:top w:val="single" w:sz="2" w:space="0" w:color="DFDFDF"/>
                                        <w:left w:val="single" w:sz="2" w:space="0" w:color="DFDFDF"/>
                                        <w:bottom w:val="single" w:sz="2" w:space="0" w:color="DFDFDF"/>
                                        <w:right w:val="single" w:sz="2" w:space="0" w:color="DFDFDF"/>
                                      </w:divBdr>
                                      <w:divsChild>
                                        <w:div w:id="1836798328">
                                          <w:marLeft w:val="0"/>
                                          <w:marRight w:val="0"/>
                                          <w:marTop w:val="0"/>
                                          <w:marBottom w:val="0"/>
                                          <w:divBdr>
                                            <w:top w:val="none" w:sz="0" w:space="0" w:color="auto"/>
                                            <w:left w:val="none" w:sz="0" w:space="0" w:color="auto"/>
                                            <w:bottom w:val="none" w:sz="0" w:space="0" w:color="auto"/>
                                            <w:right w:val="none" w:sz="0" w:space="0" w:color="auto"/>
                                          </w:divBdr>
                                          <w:divsChild>
                                            <w:div w:id="1112557115">
                                              <w:marLeft w:val="0"/>
                                              <w:marRight w:val="0"/>
                                              <w:marTop w:val="0"/>
                                              <w:marBottom w:val="150"/>
                                              <w:divBdr>
                                                <w:top w:val="single" w:sz="2" w:space="0" w:color="A9A9A9"/>
                                                <w:left w:val="single" w:sz="2" w:space="0" w:color="A9A9A9"/>
                                                <w:bottom w:val="single" w:sz="2" w:space="0" w:color="A9A9A9"/>
                                                <w:right w:val="single" w:sz="2" w:space="0" w:color="A9A9A9"/>
                                              </w:divBdr>
                                              <w:divsChild>
                                                <w:div w:id="1795096784">
                                                  <w:marLeft w:val="0"/>
                                                  <w:marRight w:val="0"/>
                                                  <w:marTop w:val="0"/>
                                                  <w:marBottom w:val="0"/>
                                                  <w:divBdr>
                                                    <w:top w:val="none" w:sz="0" w:space="0" w:color="auto"/>
                                                    <w:left w:val="none" w:sz="0" w:space="0" w:color="auto"/>
                                                    <w:bottom w:val="none" w:sz="0" w:space="0" w:color="auto"/>
                                                    <w:right w:val="none" w:sz="0" w:space="0" w:color="auto"/>
                                                  </w:divBdr>
                                                  <w:divsChild>
                                                    <w:div w:id="632832986">
                                                      <w:marLeft w:val="0"/>
                                                      <w:marRight w:val="0"/>
                                                      <w:marTop w:val="0"/>
                                                      <w:marBottom w:val="0"/>
                                                      <w:divBdr>
                                                        <w:top w:val="single" w:sz="2" w:space="0" w:color="E4E4E4"/>
                                                        <w:left w:val="single" w:sz="2" w:space="0" w:color="E4E4E4"/>
                                                        <w:bottom w:val="single" w:sz="2" w:space="0" w:color="E4E4E4"/>
                                                        <w:right w:val="single" w:sz="2" w:space="0" w:color="E4E4E4"/>
                                                      </w:divBdr>
                                                    </w:div>
                                                    <w:div w:id="601304021">
                                                      <w:marLeft w:val="0"/>
                                                      <w:marRight w:val="0"/>
                                                      <w:marTop w:val="0"/>
                                                      <w:marBottom w:val="0"/>
                                                      <w:divBdr>
                                                        <w:top w:val="single" w:sz="2" w:space="0" w:color="E4E4E4"/>
                                                        <w:left w:val="single" w:sz="2" w:space="0" w:color="E4E4E4"/>
                                                        <w:bottom w:val="single" w:sz="2" w:space="0" w:color="E4E4E4"/>
                                                        <w:right w:val="single" w:sz="2" w:space="0" w:color="E4E4E4"/>
                                                      </w:divBdr>
                                                    </w:div>
                                                    <w:div w:id="1974097165">
                                                      <w:marLeft w:val="0"/>
                                                      <w:marRight w:val="0"/>
                                                      <w:marTop w:val="0"/>
                                                      <w:marBottom w:val="0"/>
                                                      <w:divBdr>
                                                        <w:top w:val="single" w:sz="2" w:space="0" w:color="E4E4E4"/>
                                                        <w:left w:val="single" w:sz="2" w:space="0" w:color="E4E4E4"/>
                                                        <w:bottom w:val="single" w:sz="2" w:space="0" w:color="E4E4E4"/>
                                                        <w:right w:val="single" w:sz="2" w:space="0" w:color="E4E4E4"/>
                                                      </w:divBdr>
                                                    </w:div>
                                                    <w:div w:id="237442896">
                                                      <w:marLeft w:val="0"/>
                                                      <w:marRight w:val="0"/>
                                                      <w:marTop w:val="0"/>
                                                      <w:marBottom w:val="0"/>
                                                      <w:divBdr>
                                                        <w:top w:val="single" w:sz="2" w:space="0" w:color="E4E4E4"/>
                                                        <w:left w:val="single" w:sz="2" w:space="0" w:color="E4E4E4"/>
                                                        <w:bottom w:val="single" w:sz="2" w:space="0" w:color="E4E4E4"/>
                                                        <w:right w:val="single" w:sz="2" w:space="0" w:color="E4E4E4"/>
                                                      </w:divBdr>
                                                    </w:div>
                                                    <w:div w:id="123351163">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177502972">
                              <w:marLeft w:val="0"/>
                              <w:marRight w:val="0"/>
                              <w:marTop w:val="0"/>
                              <w:marBottom w:val="330"/>
                              <w:divBdr>
                                <w:top w:val="none" w:sz="0" w:space="0" w:color="auto"/>
                                <w:left w:val="none" w:sz="0" w:space="0" w:color="auto"/>
                                <w:bottom w:val="none" w:sz="0" w:space="0" w:color="auto"/>
                                <w:right w:val="none" w:sz="0" w:space="0" w:color="auto"/>
                              </w:divBdr>
                              <w:divsChild>
                                <w:div w:id="1610039996">
                                  <w:marLeft w:val="0"/>
                                  <w:marRight w:val="0"/>
                                  <w:marTop w:val="0"/>
                                  <w:marBottom w:val="0"/>
                                  <w:divBdr>
                                    <w:top w:val="none" w:sz="0" w:space="0" w:color="auto"/>
                                    <w:left w:val="none" w:sz="0" w:space="0" w:color="auto"/>
                                    <w:bottom w:val="none" w:sz="0" w:space="0" w:color="auto"/>
                                    <w:right w:val="none" w:sz="0" w:space="0" w:color="auto"/>
                                  </w:divBdr>
                                  <w:divsChild>
                                    <w:div w:id="270673275">
                                      <w:marLeft w:val="0"/>
                                      <w:marRight w:val="0"/>
                                      <w:marTop w:val="0"/>
                                      <w:marBottom w:val="0"/>
                                      <w:divBdr>
                                        <w:top w:val="single" w:sz="2" w:space="0" w:color="DFDFDF"/>
                                        <w:left w:val="single" w:sz="2" w:space="0" w:color="DFDFDF"/>
                                        <w:bottom w:val="single" w:sz="2" w:space="0" w:color="DFDFDF"/>
                                        <w:right w:val="single" w:sz="2" w:space="0" w:color="DFDFDF"/>
                                      </w:divBdr>
                                      <w:divsChild>
                                        <w:div w:id="966857373">
                                          <w:marLeft w:val="-90"/>
                                          <w:marRight w:val="0"/>
                                          <w:marTop w:val="0"/>
                                          <w:marBottom w:val="0"/>
                                          <w:divBdr>
                                            <w:top w:val="none" w:sz="0" w:space="0" w:color="auto"/>
                                            <w:left w:val="none" w:sz="0" w:space="0" w:color="auto"/>
                                            <w:bottom w:val="none" w:sz="0" w:space="0" w:color="auto"/>
                                            <w:right w:val="none" w:sz="0" w:space="0" w:color="auto"/>
                                          </w:divBdr>
                                          <w:divsChild>
                                            <w:div w:id="1627858211">
                                              <w:marLeft w:val="0"/>
                                              <w:marRight w:val="0"/>
                                              <w:marTop w:val="0"/>
                                              <w:marBottom w:val="45"/>
                                              <w:divBdr>
                                                <w:top w:val="single" w:sz="2" w:space="0" w:color="A9A9A9"/>
                                                <w:left w:val="single" w:sz="2" w:space="0" w:color="A9A9A9"/>
                                                <w:bottom w:val="single" w:sz="2" w:space="0" w:color="A9A9A9"/>
                                                <w:right w:val="single" w:sz="2" w:space="0" w:color="A9A9A9"/>
                                              </w:divBdr>
                                              <w:divsChild>
                                                <w:div w:id="1096750517">
                                                  <w:marLeft w:val="0"/>
                                                  <w:marRight w:val="0"/>
                                                  <w:marTop w:val="0"/>
                                                  <w:marBottom w:val="0"/>
                                                  <w:divBdr>
                                                    <w:top w:val="none" w:sz="0" w:space="0" w:color="auto"/>
                                                    <w:left w:val="none" w:sz="0" w:space="0" w:color="auto"/>
                                                    <w:bottom w:val="none" w:sz="0" w:space="0" w:color="auto"/>
                                                    <w:right w:val="none" w:sz="0" w:space="0" w:color="auto"/>
                                                  </w:divBdr>
                                                  <w:divsChild>
                                                    <w:div w:id="1943607156">
                                                      <w:marLeft w:val="92"/>
                                                      <w:marRight w:val="0"/>
                                                      <w:marTop w:val="0"/>
                                                      <w:marBottom w:val="150"/>
                                                      <w:divBdr>
                                                        <w:top w:val="single" w:sz="2" w:space="0" w:color="E4E4E4"/>
                                                        <w:left w:val="single" w:sz="2" w:space="0" w:color="E4E4E4"/>
                                                        <w:bottom w:val="single" w:sz="2" w:space="0" w:color="E4E4E4"/>
                                                        <w:right w:val="single" w:sz="2" w:space="0" w:color="E4E4E4"/>
                                                      </w:divBdr>
                                                      <w:divsChild>
                                                        <w:div w:id="107192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0698169">
                              <w:marLeft w:val="0"/>
                              <w:marRight w:val="0"/>
                              <w:marTop w:val="0"/>
                              <w:marBottom w:val="330"/>
                              <w:divBdr>
                                <w:top w:val="none" w:sz="0" w:space="0" w:color="auto"/>
                                <w:left w:val="none" w:sz="0" w:space="0" w:color="auto"/>
                                <w:bottom w:val="none" w:sz="0" w:space="0" w:color="auto"/>
                                <w:right w:val="none" w:sz="0" w:space="0" w:color="auto"/>
                              </w:divBdr>
                              <w:divsChild>
                                <w:div w:id="1969512705">
                                  <w:marLeft w:val="0"/>
                                  <w:marRight w:val="0"/>
                                  <w:marTop w:val="0"/>
                                  <w:marBottom w:val="0"/>
                                  <w:divBdr>
                                    <w:top w:val="none" w:sz="0" w:space="0" w:color="auto"/>
                                    <w:left w:val="none" w:sz="0" w:space="0" w:color="auto"/>
                                    <w:bottom w:val="none" w:sz="0" w:space="0" w:color="auto"/>
                                    <w:right w:val="none" w:sz="0" w:space="0" w:color="auto"/>
                                  </w:divBdr>
                                  <w:divsChild>
                                    <w:div w:id="62458550">
                                      <w:marLeft w:val="0"/>
                                      <w:marRight w:val="0"/>
                                      <w:marTop w:val="0"/>
                                      <w:marBottom w:val="0"/>
                                      <w:divBdr>
                                        <w:top w:val="single" w:sz="2" w:space="0" w:color="DFDFDF"/>
                                        <w:left w:val="single" w:sz="2" w:space="0" w:color="DFDFDF"/>
                                        <w:bottom w:val="single" w:sz="2" w:space="0" w:color="DFDFDF"/>
                                        <w:right w:val="single" w:sz="2" w:space="0" w:color="DFDFDF"/>
                                      </w:divBdr>
                                      <w:divsChild>
                                        <w:div w:id="1429080165">
                                          <w:marLeft w:val="-90"/>
                                          <w:marRight w:val="0"/>
                                          <w:marTop w:val="0"/>
                                          <w:marBottom w:val="0"/>
                                          <w:divBdr>
                                            <w:top w:val="none" w:sz="0" w:space="0" w:color="auto"/>
                                            <w:left w:val="none" w:sz="0" w:space="0" w:color="auto"/>
                                            <w:bottom w:val="none" w:sz="0" w:space="0" w:color="auto"/>
                                            <w:right w:val="none" w:sz="0" w:space="0" w:color="auto"/>
                                          </w:divBdr>
                                          <w:divsChild>
                                            <w:div w:id="2041198224">
                                              <w:marLeft w:val="0"/>
                                              <w:marRight w:val="0"/>
                                              <w:marTop w:val="0"/>
                                              <w:marBottom w:val="45"/>
                                              <w:divBdr>
                                                <w:top w:val="single" w:sz="2" w:space="0" w:color="A9A9A9"/>
                                                <w:left w:val="single" w:sz="2" w:space="0" w:color="A9A9A9"/>
                                                <w:bottom w:val="single" w:sz="2" w:space="0" w:color="A9A9A9"/>
                                                <w:right w:val="single" w:sz="2" w:space="0" w:color="A9A9A9"/>
                                              </w:divBdr>
                                              <w:divsChild>
                                                <w:div w:id="683896946">
                                                  <w:marLeft w:val="0"/>
                                                  <w:marRight w:val="0"/>
                                                  <w:marTop w:val="0"/>
                                                  <w:marBottom w:val="0"/>
                                                  <w:divBdr>
                                                    <w:top w:val="none" w:sz="0" w:space="0" w:color="auto"/>
                                                    <w:left w:val="none" w:sz="0" w:space="0" w:color="auto"/>
                                                    <w:bottom w:val="none" w:sz="0" w:space="0" w:color="auto"/>
                                                    <w:right w:val="none" w:sz="0" w:space="0" w:color="auto"/>
                                                  </w:divBdr>
                                                  <w:divsChild>
                                                    <w:div w:id="1213421882">
                                                      <w:marLeft w:val="92"/>
                                                      <w:marRight w:val="0"/>
                                                      <w:marTop w:val="0"/>
                                                      <w:marBottom w:val="150"/>
                                                      <w:divBdr>
                                                        <w:top w:val="single" w:sz="2" w:space="0" w:color="E4E4E4"/>
                                                        <w:left w:val="single" w:sz="2" w:space="0" w:color="E4E4E4"/>
                                                        <w:bottom w:val="single" w:sz="2" w:space="0" w:color="E4E4E4"/>
                                                        <w:right w:val="single" w:sz="2" w:space="0" w:color="E4E4E4"/>
                                                      </w:divBdr>
                                                      <w:divsChild>
                                                        <w:div w:id="74908444">
                                                          <w:marLeft w:val="0"/>
                                                          <w:marRight w:val="0"/>
                                                          <w:marTop w:val="0"/>
                                                          <w:marBottom w:val="0"/>
                                                          <w:divBdr>
                                                            <w:top w:val="none" w:sz="0" w:space="0" w:color="auto"/>
                                                            <w:left w:val="none" w:sz="0" w:space="0" w:color="auto"/>
                                                            <w:bottom w:val="none" w:sz="0" w:space="0" w:color="auto"/>
                                                            <w:right w:val="none" w:sz="0" w:space="0" w:color="auto"/>
                                                          </w:divBdr>
                                                        </w:div>
                                                      </w:divsChild>
                                                    </w:div>
                                                    <w:div w:id="2092845476">
                                                      <w:marLeft w:val="92"/>
                                                      <w:marRight w:val="0"/>
                                                      <w:marTop w:val="0"/>
                                                      <w:marBottom w:val="150"/>
                                                      <w:divBdr>
                                                        <w:top w:val="single" w:sz="2" w:space="0" w:color="E4E4E4"/>
                                                        <w:left w:val="single" w:sz="2" w:space="0" w:color="E4E4E4"/>
                                                        <w:bottom w:val="single" w:sz="2" w:space="0" w:color="E4E4E4"/>
                                                        <w:right w:val="single" w:sz="2" w:space="0" w:color="E4E4E4"/>
                                                      </w:divBdr>
                                                      <w:divsChild>
                                                        <w:div w:id="63144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188476">
                              <w:marLeft w:val="0"/>
                              <w:marRight w:val="0"/>
                              <w:marTop w:val="0"/>
                              <w:marBottom w:val="330"/>
                              <w:divBdr>
                                <w:top w:val="none" w:sz="0" w:space="0" w:color="auto"/>
                                <w:left w:val="none" w:sz="0" w:space="0" w:color="auto"/>
                                <w:bottom w:val="none" w:sz="0" w:space="0" w:color="auto"/>
                                <w:right w:val="none" w:sz="0" w:space="0" w:color="auto"/>
                              </w:divBdr>
                              <w:divsChild>
                                <w:div w:id="31348483">
                                  <w:marLeft w:val="0"/>
                                  <w:marRight w:val="0"/>
                                  <w:marTop w:val="0"/>
                                  <w:marBottom w:val="0"/>
                                  <w:divBdr>
                                    <w:top w:val="none" w:sz="0" w:space="0" w:color="auto"/>
                                    <w:left w:val="none" w:sz="0" w:space="0" w:color="auto"/>
                                    <w:bottom w:val="none" w:sz="0" w:space="0" w:color="auto"/>
                                    <w:right w:val="none" w:sz="0" w:space="0" w:color="auto"/>
                                  </w:divBdr>
                                  <w:divsChild>
                                    <w:div w:id="22093746">
                                      <w:marLeft w:val="0"/>
                                      <w:marRight w:val="0"/>
                                      <w:marTop w:val="0"/>
                                      <w:marBottom w:val="0"/>
                                      <w:divBdr>
                                        <w:top w:val="single" w:sz="2" w:space="0" w:color="DFDFDF"/>
                                        <w:left w:val="single" w:sz="2" w:space="0" w:color="DFDFDF"/>
                                        <w:bottom w:val="single" w:sz="2" w:space="0" w:color="DFDFDF"/>
                                        <w:right w:val="single" w:sz="2" w:space="0" w:color="DFDFDF"/>
                                      </w:divBdr>
                                      <w:divsChild>
                                        <w:div w:id="311368966">
                                          <w:marLeft w:val="-90"/>
                                          <w:marRight w:val="0"/>
                                          <w:marTop w:val="0"/>
                                          <w:marBottom w:val="0"/>
                                          <w:divBdr>
                                            <w:top w:val="none" w:sz="0" w:space="0" w:color="auto"/>
                                            <w:left w:val="none" w:sz="0" w:space="0" w:color="auto"/>
                                            <w:bottom w:val="none" w:sz="0" w:space="0" w:color="auto"/>
                                            <w:right w:val="none" w:sz="0" w:space="0" w:color="auto"/>
                                          </w:divBdr>
                                          <w:divsChild>
                                            <w:div w:id="1123377573">
                                              <w:marLeft w:val="0"/>
                                              <w:marRight w:val="0"/>
                                              <w:marTop w:val="0"/>
                                              <w:marBottom w:val="45"/>
                                              <w:divBdr>
                                                <w:top w:val="single" w:sz="2" w:space="0" w:color="A9A9A9"/>
                                                <w:left w:val="single" w:sz="2" w:space="0" w:color="A9A9A9"/>
                                                <w:bottom w:val="single" w:sz="2" w:space="0" w:color="A9A9A9"/>
                                                <w:right w:val="single" w:sz="2" w:space="0" w:color="A9A9A9"/>
                                              </w:divBdr>
                                              <w:divsChild>
                                                <w:div w:id="359865067">
                                                  <w:marLeft w:val="0"/>
                                                  <w:marRight w:val="0"/>
                                                  <w:marTop w:val="0"/>
                                                  <w:marBottom w:val="0"/>
                                                  <w:divBdr>
                                                    <w:top w:val="none" w:sz="0" w:space="0" w:color="auto"/>
                                                    <w:left w:val="none" w:sz="0" w:space="0" w:color="auto"/>
                                                    <w:bottom w:val="none" w:sz="0" w:space="0" w:color="auto"/>
                                                    <w:right w:val="none" w:sz="0" w:space="0" w:color="auto"/>
                                                  </w:divBdr>
                                                  <w:divsChild>
                                                    <w:div w:id="579946935">
                                                      <w:marLeft w:val="92"/>
                                                      <w:marRight w:val="0"/>
                                                      <w:marTop w:val="0"/>
                                                      <w:marBottom w:val="150"/>
                                                      <w:divBdr>
                                                        <w:top w:val="single" w:sz="2" w:space="0" w:color="E4E4E4"/>
                                                        <w:left w:val="single" w:sz="2" w:space="0" w:color="E4E4E4"/>
                                                        <w:bottom w:val="single" w:sz="2" w:space="0" w:color="E4E4E4"/>
                                                        <w:right w:val="single" w:sz="2" w:space="0" w:color="E4E4E4"/>
                                                      </w:divBdr>
                                                      <w:divsChild>
                                                        <w:div w:id="76870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93608">
                              <w:marLeft w:val="0"/>
                              <w:marRight w:val="0"/>
                              <w:marTop w:val="0"/>
                              <w:marBottom w:val="330"/>
                              <w:divBdr>
                                <w:top w:val="none" w:sz="0" w:space="0" w:color="auto"/>
                                <w:left w:val="none" w:sz="0" w:space="0" w:color="auto"/>
                                <w:bottom w:val="none" w:sz="0" w:space="0" w:color="auto"/>
                                <w:right w:val="none" w:sz="0" w:space="0" w:color="auto"/>
                              </w:divBdr>
                              <w:divsChild>
                                <w:div w:id="1286815215">
                                  <w:marLeft w:val="0"/>
                                  <w:marRight w:val="0"/>
                                  <w:marTop w:val="0"/>
                                  <w:marBottom w:val="0"/>
                                  <w:divBdr>
                                    <w:top w:val="none" w:sz="0" w:space="0" w:color="auto"/>
                                    <w:left w:val="none" w:sz="0" w:space="0" w:color="auto"/>
                                    <w:bottom w:val="none" w:sz="0" w:space="0" w:color="auto"/>
                                    <w:right w:val="none" w:sz="0" w:space="0" w:color="auto"/>
                                  </w:divBdr>
                                  <w:divsChild>
                                    <w:div w:id="1081442051">
                                      <w:marLeft w:val="0"/>
                                      <w:marRight w:val="0"/>
                                      <w:marTop w:val="0"/>
                                      <w:marBottom w:val="0"/>
                                      <w:divBdr>
                                        <w:top w:val="single" w:sz="2" w:space="0" w:color="DFDFDF"/>
                                        <w:left w:val="single" w:sz="2" w:space="0" w:color="DFDFDF"/>
                                        <w:bottom w:val="single" w:sz="2" w:space="0" w:color="DFDFDF"/>
                                        <w:right w:val="single" w:sz="2" w:space="0" w:color="DFDFDF"/>
                                      </w:divBdr>
                                      <w:divsChild>
                                        <w:div w:id="1553618845">
                                          <w:marLeft w:val="-90"/>
                                          <w:marRight w:val="0"/>
                                          <w:marTop w:val="0"/>
                                          <w:marBottom w:val="0"/>
                                          <w:divBdr>
                                            <w:top w:val="none" w:sz="0" w:space="0" w:color="auto"/>
                                            <w:left w:val="none" w:sz="0" w:space="0" w:color="auto"/>
                                            <w:bottom w:val="none" w:sz="0" w:space="0" w:color="auto"/>
                                            <w:right w:val="none" w:sz="0" w:space="0" w:color="auto"/>
                                          </w:divBdr>
                                          <w:divsChild>
                                            <w:div w:id="1788625747">
                                              <w:marLeft w:val="0"/>
                                              <w:marRight w:val="0"/>
                                              <w:marTop w:val="0"/>
                                              <w:marBottom w:val="45"/>
                                              <w:divBdr>
                                                <w:top w:val="single" w:sz="2" w:space="0" w:color="A9A9A9"/>
                                                <w:left w:val="single" w:sz="2" w:space="0" w:color="A9A9A9"/>
                                                <w:bottom w:val="single" w:sz="2" w:space="0" w:color="A9A9A9"/>
                                                <w:right w:val="single" w:sz="2" w:space="0" w:color="A9A9A9"/>
                                              </w:divBdr>
                                              <w:divsChild>
                                                <w:div w:id="921917078">
                                                  <w:marLeft w:val="0"/>
                                                  <w:marRight w:val="0"/>
                                                  <w:marTop w:val="0"/>
                                                  <w:marBottom w:val="0"/>
                                                  <w:divBdr>
                                                    <w:top w:val="none" w:sz="0" w:space="0" w:color="auto"/>
                                                    <w:left w:val="none" w:sz="0" w:space="0" w:color="auto"/>
                                                    <w:bottom w:val="none" w:sz="0" w:space="0" w:color="auto"/>
                                                    <w:right w:val="none" w:sz="0" w:space="0" w:color="auto"/>
                                                  </w:divBdr>
                                                  <w:divsChild>
                                                    <w:div w:id="1760445585">
                                                      <w:marLeft w:val="92"/>
                                                      <w:marRight w:val="0"/>
                                                      <w:marTop w:val="0"/>
                                                      <w:marBottom w:val="150"/>
                                                      <w:divBdr>
                                                        <w:top w:val="single" w:sz="2" w:space="0" w:color="E4E4E4"/>
                                                        <w:left w:val="single" w:sz="2" w:space="0" w:color="E4E4E4"/>
                                                        <w:bottom w:val="single" w:sz="2" w:space="0" w:color="E4E4E4"/>
                                                        <w:right w:val="single" w:sz="2" w:space="0" w:color="E4E4E4"/>
                                                      </w:divBdr>
                                                      <w:divsChild>
                                                        <w:div w:id="1472483386">
                                                          <w:marLeft w:val="0"/>
                                                          <w:marRight w:val="0"/>
                                                          <w:marTop w:val="0"/>
                                                          <w:marBottom w:val="0"/>
                                                          <w:divBdr>
                                                            <w:top w:val="none" w:sz="0" w:space="0" w:color="auto"/>
                                                            <w:left w:val="none" w:sz="0" w:space="0" w:color="auto"/>
                                                            <w:bottom w:val="none" w:sz="0" w:space="0" w:color="auto"/>
                                                            <w:right w:val="none" w:sz="0" w:space="0" w:color="auto"/>
                                                          </w:divBdr>
                                                        </w:div>
                                                      </w:divsChild>
                                                    </w:div>
                                                    <w:div w:id="1000544426">
                                                      <w:marLeft w:val="92"/>
                                                      <w:marRight w:val="0"/>
                                                      <w:marTop w:val="0"/>
                                                      <w:marBottom w:val="150"/>
                                                      <w:divBdr>
                                                        <w:top w:val="single" w:sz="2" w:space="0" w:color="E4E4E4"/>
                                                        <w:left w:val="single" w:sz="2" w:space="0" w:color="E4E4E4"/>
                                                        <w:bottom w:val="single" w:sz="2" w:space="0" w:color="E4E4E4"/>
                                                        <w:right w:val="single" w:sz="2" w:space="0" w:color="E4E4E4"/>
                                                      </w:divBdr>
                                                      <w:divsChild>
                                                        <w:div w:id="14532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883135">
                              <w:marLeft w:val="0"/>
                              <w:marRight w:val="0"/>
                              <w:marTop w:val="0"/>
                              <w:marBottom w:val="330"/>
                              <w:divBdr>
                                <w:top w:val="none" w:sz="0" w:space="0" w:color="auto"/>
                                <w:left w:val="none" w:sz="0" w:space="0" w:color="auto"/>
                                <w:bottom w:val="none" w:sz="0" w:space="0" w:color="auto"/>
                                <w:right w:val="none" w:sz="0" w:space="0" w:color="auto"/>
                              </w:divBdr>
                              <w:divsChild>
                                <w:div w:id="1600524319">
                                  <w:marLeft w:val="0"/>
                                  <w:marRight w:val="0"/>
                                  <w:marTop w:val="0"/>
                                  <w:marBottom w:val="0"/>
                                  <w:divBdr>
                                    <w:top w:val="none" w:sz="0" w:space="0" w:color="auto"/>
                                    <w:left w:val="none" w:sz="0" w:space="0" w:color="auto"/>
                                    <w:bottom w:val="none" w:sz="0" w:space="0" w:color="auto"/>
                                    <w:right w:val="none" w:sz="0" w:space="0" w:color="auto"/>
                                  </w:divBdr>
                                  <w:divsChild>
                                    <w:div w:id="791677722">
                                      <w:marLeft w:val="0"/>
                                      <w:marRight w:val="0"/>
                                      <w:marTop w:val="0"/>
                                      <w:marBottom w:val="0"/>
                                      <w:divBdr>
                                        <w:top w:val="single" w:sz="2" w:space="0" w:color="DFDFDF"/>
                                        <w:left w:val="single" w:sz="2" w:space="0" w:color="DFDFDF"/>
                                        <w:bottom w:val="single" w:sz="2" w:space="0" w:color="DFDFDF"/>
                                        <w:right w:val="single" w:sz="2" w:space="0" w:color="DFDFDF"/>
                                      </w:divBdr>
                                      <w:divsChild>
                                        <w:div w:id="80029523">
                                          <w:marLeft w:val="-90"/>
                                          <w:marRight w:val="0"/>
                                          <w:marTop w:val="0"/>
                                          <w:marBottom w:val="0"/>
                                          <w:divBdr>
                                            <w:top w:val="none" w:sz="0" w:space="0" w:color="auto"/>
                                            <w:left w:val="none" w:sz="0" w:space="0" w:color="auto"/>
                                            <w:bottom w:val="none" w:sz="0" w:space="0" w:color="auto"/>
                                            <w:right w:val="none" w:sz="0" w:space="0" w:color="auto"/>
                                          </w:divBdr>
                                          <w:divsChild>
                                            <w:div w:id="1665083011">
                                              <w:marLeft w:val="0"/>
                                              <w:marRight w:val="0"/>
                                              <w:marTop w:val="0"/>
                                              <w:marBottom w:val="45"/>
                                              <w:divBdr>
                                                <w:top w:val="single" w:sz="2" w:space="0" w:color="A9A9A9"/>
                                                <w:left w:val="single" w:sz="2" w:space="0" w:color="A9A9A9"/>
                                                <w:bottom w:val="single" w:sz="2" w:space="0" w:color="A9A9A9"/>
                                                <w:right w:val="single" w:sz="2" w:space="0" w:color="A9A9A9"/>
                                              </w:divBdr>
                                              <w:divsChild>
                                                <w:div w:id="102923662">
                                                  <w:marLeft w:val="0"/>
                                                  <w:marRight w:val="0"/>
                                                  <w:marTop w:val="0"/>
                                                  <w:marBottom w:val="0"/>
                                                  <w:divBdr>
                                                    <w:top w:val="none" w:sz="0" w:space="0" w:color="auto"/>
                                                    <w:left w:val="none" w:sz="0" w:space="0" w:color="auto"/>
                                                    <w:bottom w:val="none" w:sz="0" w:space="0" w:color="auto"/>
                                                    <w:right w:val="none" w:sz="0" w:space="0" w:color="auto"/>
                                                  </w:divBdr>
                                                  <w:divsChild>
                                                    <w:div w:id="1962764832">
                                                      <w:marLeft w:val="92"/>
                                                      <w:marRight w:val="0"/>
                                                      <w:marTop w:val="0"/>
                                                      <w:marBottom w:val="150"/>
                                                      <w:divBdr>
                                                        <w:top w:val="single" w:sz="2" w:space="0" w:color="E4E4E4"/>
                                                        <w:left w:val="single" w:sz="2" w:space="0" w:color="E4E4E4"/>
                                                        <w:bottom w:val="single" w:sz="2" w:space="0" w:color="E4E4E4"/>
                                                        <w:right w:val="single" w:sz="2" w:space="0" w:color="E4E4E4"/>
                                                      </w:divBdr>
                                                      <w:divsChild>
                                                        <w:div w:id="8689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965483">
                              <w:marLeft w:val="0"/>
                              <w:marRight w:val="0"/>
                              <w:marTop w:val="0"/>
                              <w:marBottom w:val="330"/>
                              <w:divBdr>
                                <w:top w:val="none" w:sz="0" w:space="0" w:color="auto"/>
                                <w:left w:val="none" w:sz="0" w:space="0" w:color="auto"/>
                                <w:bottom w:val="none" w:sz="0" w:space="0" w:color="auto"/>
                                <w:right w:val="none" w:sz="0" w:space="0" w:color="auto"/>
                              </w:divBdr>
                              <w:divsChild>
                                <w:div w:id="421997203">
                                  <w:marLeft w:val="0"/>
                                  <w:marRight w:val="0"/>
                                  <w:marTop w:val="0"/>
                                  <w:marBottom w:val="0"/>
                                  <w:divBdr>
                                    <w:top w:val="none" w:sz="0" w:space="0" w:color="auto"/>
                                    <w:left w:val="none" w:sz="0" w:space="0" w:color="auto"/>
                                    <w:bottom w:val="none" w:sz="0" w:space="0" w:color="auto"/>
                                    <w:right w:val="none" w:sz="0" w:space="0" w:color="auto"/>
                                  </w:divBdr>
                                  <w:divsChild>
                                    <w:div w:id="299844503">
                                      <w:marLeft w:val="0"/>
                                      <w:marRight w:val="0"/>
                                      <w:marTop w:val="0"/>
                                      <w:marBottom w:val="0"/>
                                      <w:divBdr>
                                        <w:top w:val="single" w:sz="2" w:space="0" w:color="DFDFDF"/>
                                        <w:left w:val="single" w:sz="2" w:space="0" w:color="DFDFDF"/>
                                        <w:bottom w:val="single" w:sz="2" w:space="0" w:color="DFDFDF"/>
                                        <w:right w:val="single" w:sz="2" w:space="0" w:color="DFDFDF"/>
                                      </w:divBdr>
                                      <w:divsChild>
                                        <w:div w:id="597952790">
                                          <w:marLeft w:val="-90"/>
                                          <w:marRight w:val="0"/>
                                          <w:marTop w:val="0"/>
                                          <w:marBottom w:val="0"/>
                                          <w:divBdr>
                                            <w:top w:val="none" w:sz="0" w:space="0" w:color="auto"/>
                                            <w:left w:val="none" w:sz="0" w:space="0" w:color="auto"/>
                                            <w:bottom w:val="none" w:sz="0" w:space="0" w:color="auto"/>
                                            <w:right w:val="none" w:sz="0" w:space="0" w:color="auto"/>
                                          </w:divBdr>
                                          <w:divsChild>
                                            <w:div w:id="134683561">
                                              <w:marLeft w:val="0"/>
                                              <w:marRight w:val="0"/>
                                              <w:marTop w:val="0"/>
                                              <w:marBottom w:val="45"/>
                                              <w:divBdr>
                                                <w:top w:val="single" w:sz="2" w:space="0" w:color="A9A9A9"/>
                                                <w:left w:val="single" w:sz="2" w:space="0" w:color="A9A9A9"/>
                                                <w:bottom w:val="single" w:sz="2" w:space="0" w:color="A9A9A9"/>
                                                <w:right w:val="single" w:sz="2" w:space="0" w:color="A9A9A9"/>
                                              </w:divBdr>
                                              <w:divsChild>
                                                <w:div w:id="765534878">
                                                  <w:marLeft w:val="0"/>
                                                  <w:marRight w:val="0"/>
                                                  <w:marTop w:val="0"/>
                                                  <w:marBottom w:val="0"/>
                                                  <w:divBdr>
                                                    <w:top w:val="none" w:sz="0" w:space="0" w:color="auto"/>
                                                    <w:left w:val="none" w:sz="0" w:space="0" w:color="auto"/>
                                                    <w:bottom w:val="none" w:sz="0" w:space="0" w:color="auto"/>
                                                    <w:right w:val="none" w:sz="0" w:space="0" w:color="auto"/>
                                                  </w:divBdr>
                                                  <w:divsChild>
                                                    <w:div w:id="1683623505">
                                                      <w:marLeft w:val="92"/>
                                                      <w:marRight w:val="0"/>
                                                      <w:marTop w:val="0"/>
                                                      <w:marBottom w:val="150"/>
                                                      <w:divBdr>
                                                        <w:top w:val="single" w:sz="2" w:space="0" w:color="E4E4E4"/>
                                                        <w:left w:val="single" w:sz="2" w:space="0" w:color="E4E4E4"/>
                                                        <w:bottom w:val="single" w:sz="2" w:space="0" w:color="E4E4E4"/>
                                                        <w:right w:val="single" w:sz="2" w:space="0" w:color="E4E4E4"/>
                                                      </w:divBdr>
                                                      <w:divsChild>
                                                        <w:div w:id="1889606117">
                                                          <w:marLeft w:val="0"/>
                                                          <w:marRight w:val="0"/>
                                                          <w:marTop w:val="0"/>
                                                          <w:marBottom w:val="0"/>
                                                          <w:divBdr>
                                                            <w:top w:val="none" w:sz="0" w:space="0" w:color="auto"/>
                                                            <w:left w:val="none" w:sz="0" w:space="0" w:color="auto"/>
                                                            <w:bottom w:val="none" w:sz="0" w:space="0" w:color="auto"/>
                                                            <w:right w:val="none" w:sz="0" w:space="0" w:color="auto"/>
                                                          </w:divBdr>
                                                        </w:div>
                                                      </w:divsChild>
                                                    </w:div>
                                                    <w:div w:id="1051421051">
                                                      <w:marLeft w:val="92"/>
                                                      <w:marRight w:val="0"/>
                                                      <w:marTop w:val="0"/>
                                                      <w:marBottom w:val="150"/>
                                                      <w:divBdr>
                                                        <w:top w:val="single" w:sz="2" w:space="0" w:color="E4E4E4"/>
                                                        <w:left w:val="single" w:sz="2" w:space="0" w:color="E4E4E4"/>
                                                        <w:bottom w:val="single" w:sz="2" w:space="0" w:color="E4E4E4"/>
                                                        <w:right w:val="single" w:sz="2" w:space="0" w:color="E4E4E4"/>
                                                      </w:divBdr>
                                                      <w:divsChild>
                                                        <w:div w:id="91936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2286042">
                  <w:marLeft w:val="0"/>
                  <w:marRight w:val="0"/>
                  <w:marTop w:val="0"/>
                  <w:marBottom w:val="0"/>
                  <w:divBdr>
                    <w:top w:val="none" w:sz="0" w:space="0" w:color="auto"/>
                    <w:left w:val="none" w:sz="0" w:space="0" w:color="auto"/>
                    <w:bottom w:val="none" w:sz="0" w:space="0" w:color="auto"/>
                    <w:right w:val="none" w:sz="0" w:space="0" w:color="auto"/>
                  </w:divBdr>
                  <w:divsChild>
                    <w:div w:id="325745917">
                      <w:marLeft w:val="0"/>
                      <w:marRight w:val="0"/>
                      <w:marTop w:val="0"/>
                      <w:marBottom w:val="0"/>
                      <w:divBdr>
                        <w:top w:val="none" w:sz="0" w:space="0" w:color="auto"/>
                        <w:left w:val="none" w:sz="0" w:space="0" w:color="auto"/>
                        <w:bottom w:val="none" w:sz="0" w:space="0" w:color="auto"/>
                        <w:right w:val="none" w:sz="0" w:space="0" w:color="auto"/>
                      </w:divBdr>
                      <w:divsChild>
                        <w:div w:id="1352101993">
                          <w:marLeft w:val="0"/>
                          <w:marRight w:val="0"/>
                          <w:marTop w:val="0"/>
                          <w:marBottom w:val="0"/>
                          <w:divBdr>
                            <w:top w:val="none" w:sz="0" w:space="0" w:color="auto"/>
                            <w:left w:val="none" w:sz="0" w:space="0" w:color="auto"/>
                            <w:bottom w:val="none" w:sz="0" w:space="0" w:color="auto"/>
                            <w:right w:val="none" w:sz="0" w:space="0" w:color="auto"/>
                          </w:divBdr>
                          <w:divsChild>
                            <w:div w:id="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05733">
                      <w:marLeft w:val="0"/>
                      <w:marRight w:val="0"/>
                      <w:marTop w:val="0"/>
                      <w:marBottom w:val="75"/>
                      <w:divBdr>
                        <w:top w:val="none" w:sz="0" w:space="0" w:color="auto"/>
                        <w:left w:val="none" w:sz="0" w:space="0" w:color="auto"/>
                        <w:bottom w:val="none" w:sz="0" w:space="0" w:color="auto"/>
                        <w:right w:val="none" w:sz="0" w:space="0" w:color="auto"/>
                      </w:divBdr>
                    </w:div>
                    <w:div w:id="1313023076">
                      <w:marLeft w:val="0"/>
                      <w:marRight w:val="0"/>
                      <w:marTop w:val="0"/>
                      <w:marBottom w:val="300"/>
                      <w:divBdr>
                        <w:top w:val="none" w:sz="0" w:space="0" w:color="auto"/>
                        <w:left w:val="none" w:sz="0" w:space="0" w:color="auto"/>
                        <w:bottom w:val="none" w:sz="0" w:space="0" w:color="auto"/>
                        <w:right w:val="none" w:sz="0" w:space="0" w:color="auto"/>
                      </w:divBdr>
                      <w:divsChild>
                        <w:div w:id="992297560">
                          <w:marLeft w:val="0"/>
                          <w:marRight w:val="0"/>
                          <w:marTop w:val="0"/>
                          <w:marBottom w:val="0"/>
                          <w:divBdr>
                            <w:top w:val="none" w:sz="0" w:space="0" w:color="auto"/>
                            <w:left w:val="none" w:sz="0" w:space="0" w:color="auto"/>
                            <w:bottom w:val="none" w:sz="0" w:space="0" w:color="auto"/>
                            <w:right w:val="none" w:sz="0" w:space="0" w:color="auto"/>
                          </w:divBdr>
                        </w:div>
                      </w:divsChild>
                    </w:div>
                    <w:div w:id="1725061083">
                      <w:marLeft w:val="0"/>
                      <w:marRight w:val="0"/>
                      <w:marTop w:val="0"/>
                      <w:marBottom w:val="0"/>
                      <w:divBdr>
                        <w:top w:val="none" w:sz="0" w:space="0" w:color="auto"/>
                        <w:left w:val="none" w:sz="0" w:space="0" w:color="auto"/>
                        <w:bottom w:val="none" w:sz="0" w:space="0" w:color="auto"/>
                        <w:right w:val="none" w:sz="0" w:space="0" w:color="auto"/>
                      </w:divBdr>
                      <w:divsChild>
                        <w:div w:id="573006160">
                          <w:marLeft w:val="0"/>
                          <w:marRight w:val="0"/>
                          <w:marTop w:val="0"/>
                          <w:marBottom w:val="0"/>
                          <w:divBdr>
                            <w:top w:val="none" w:sz="0" w:space="0" w:color="auto"/>
                            <w:left w:val="none" w:sz="0" w:space="0" w:color="auto"/>
                            <w:bottom w:val="none" w:sz="0" w:space="0" w:color="auto"/>
                            <w:right w:val="none" w:sz="0" w:space="0" w:color="auto"/>
                          </w:divBdr>
                          <w:divsChild>
                            <w:div w:id="1849640058">
                              <w:marLeft w:val="0"/>
                              <w:marRight w:val="0"/>
                              <w:marTop w:val="0"/>
                              <w:marBottom w:val="300"/>
                              <w:divBdr>
                                <w:top w:val="none" w:sz="0" w:space="0" w:color="auto"/>
                                <w:left w:val="none" w:sz="0" w:space="0" w:color="auto"/>
                                <w:bottom w:val="none" w:sz="0" w:space="0" w:color="auto"/>
                                <w:right w:val="none" w:sz="0" w:space="0" w:color="auto"/>
                              </w:divBdr>
                              <w:divsChild>
                                <w:div w:id="3663009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83291">
      <w:bodyDiv w:val="1"/>
      <w:marLeft w:val="0"/>
      <w:marRight w:val="0"/>
      <w:marTop w:val="0"/>
      <w:marBottom w:val="0"/>
      <w:divBdr>
        <w:top w:val="none" w:sz="0" w:space="0" w:color="auto"/>
        <w:left w:val="none" w:sz="0" w:space="0" w:color="auto"/>
        <w:bottom w:val="none" w:sz="0" w:space="0" w:color="auto"/>
        <w:right w:val="none" w:sz="0" w:space="0" w:color="auto"/>
      </w:divBdr>
    </w:div>
    <w:div w:id="140580849">
      <w:bodyDiv w:val="1"/>
      <w:marLeft w:val="0"/>
      <w:marRight w:val="0"/>
      <w:marTop w:val="0"/>
      <w:marBottom w:val="0"/>
      <w:divBdr>
        <w:top w:val="none" w:sz="0" w:space="0" w:color="auto"/>
        <w:left w:val="none" w:sz="0" w:space="0" w:color="auto"/>
        <w:bottom w:val="none" w:sz="0" w:space="0" w:color="auto"/>
        <w:right w:val="none" w:sz="0" w:space="0" w:color="auto"/>
      </w:divBdr>
      <w:divsChild>
        <w:div w:id="1136798119">
          <w:marLeft w:val="0"/>
          <w:marRight w:val="0"/>
          <w:marTop w:val="0"/>
          <w:marBottom w:val="0"/>
          <w:divBdr>
            <w:top w:val="none" w:sz="0" w:space="0" w:color="auto"/>
            <w:left w:val="none" w:sz="0" w:space="0" w:color="auto"/>
            <w:bottom w:val="none" w:sz="0" w:space="0" w:color="auto"/>
            <w:right w:val="none" w:sz="0" w:space="0" w:color="auto"/>
          </w:divBdr>
          <w:divsChild>
            <w:div w:id="178908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943">
      <w:bodyDiv w:val="1"/>
      <w:marLeft w:val="0"/>
      <w:marRight w:val="0"/>
      <w:marTop w:val="0"/>
      <w:marBottom w:val="0"/>
      <w:divBdr>
        <w:top w:val="none" w:sz="0" w:space="0" w:color="auto"/>
        <w:left w:val="none" w:sz="0" w:space="0" w:color="auto"/>
        <w:bottom w:val="none" w:sz="0" w:space="0" w:color="auto"/>
        <w:right w:val="none" w:sz="0" w:space="0" w:color="auto"/>
      </w:divBdr>
      <w:divsChild>
        <w:div w:id="559173941">
          <w:marLeft w:val="0"/>
          <w:marRight w:val="0"/>
          <w:marTop w:val="0"/>
          <w:marBottom w:val="0"/>
          <w:divBdr>
            <w:top w:val="none" w:sz="0" w:space="0" w:color="auto"/>
            <w:left w:val="none" w:sz="0" w:space="0" w:color="auto"/>
            <w:bottom w:val="dotted" w:sz="6" w:space="4" w:color="DDDDDD"/>
            <w:right w:val="none" w:sz="0" w:space="0" w:color="auto"/>
          </w:divBdr>
        </w:div>
      </w:divsChild>
    </w:div>
    <w:div w:id="141384657">
      <w:bodyDiv w:val="1"/>
      <w:marLeft w:val="0"/>
      <w:marRight w:val="0"/>
      <w:marTop w:val="0"/>
      <w:marBottom w:val="0"/>
      <w:divBdr>
        <w:top w:val="none" w:sz="0" w:space="0" w:color="auto"/>
        <w:left w:val="none" w:sz="0" w:space="0" w:color="auto"/>
        <w:bottom w:val="none" w:sz="0" w:space="0" w:color="auto"/>
        <w:right w:val="none" w:sz="0" w:space="0" w:color="auto"/>
      </w:divBdr>
      <w:divsChild>
        <w:div w:id="132842600">
          <w:marLeft w:val="0"/>
          <w:marRight w:val="0"/>
          <w:marTop w:val="0"/>
          <w:marBottom w:val="150"/>
          <w:divBdr>
            <w:top w:val="none" w:sz="0" w:space="0" w:color="auto"/>
            <w:left w:val="none" w:sz="0" w:space="0" w:color="auto"/>
            <w:bottom w:val="none" w:sz="0" w:space="0" w:color="auto"/>
            <w:right w:val="none" w:sz="0" w:space="0" w:color="auto"/>
          </w:divBdr>
        </w:div>
        <w:div w:id="209996215">
          <w:marLeft w:val="0"/>
          <w:marRight w:val="0"/>
          <w:marTop w:val="0"/>
          <w:marBottom w:val="150"/>
          <w:divBdr>
            <w:top w:val="none" w:sz="0" w:space="0" w:color="auto"/>
            <w:left w:val="none" w:sz="0" w:space="0" w:color="auto"/>
            <w:bottom w:val="none" w:sz="0" w:space="0" w:color="auto"/>
            <w:right w:val="none" w:sz="0" w:space="0" w:color="auto"/>
          </w:divBdr>
          <w:divsChild>
            <w:div w:id="21139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7437">
      <w:bodyDiv w:val="1"/>
      <w:marLeft w:val="0"/>
      <w:marRight w:val="0"/>
      <w:marTop w:val="0"/>
      <w:marBottom w:val="0"/>
      <w:divBdr>
        <w:top w:val="none" w:sz="0" w:space="0" w:color="auto"/>
        <w:left w:val="none" w:sz="0" w:space="0" w:color="auto"/>
        <w:bottom w:val="none" w:sz="0" w:space="0" w:color="auto"/>
        <w:right w:val="none" w:sz="0" w:space="0" w:color="auto"/>
      </w:divBdr>
      <w:divsChild>
        <w:div w:id="1198620254">
          <w:marLeft w:val="0"/>
          <w:marRight w:val="0"/>
          <w:marTop w:val="0"/>
          <w:marBottom w:val="0"/>
          <w:divBdr>
            <w:top w:val="none" w:sz="0" w:space="0" w:color="auto"/>
            <w:left w:val="none" w:sz="0" w:space="0" w:color="auto"/>
            <w:bottom w:val="none" w:sz="0" w:space="0" w:color="auto"/>
            <w:right w:val="none" w:sz="0" w:space="0" w:color="auto"/>
          </w:divBdr>
        </w:div>
      </w:divsChild>
    </w:div>
    <w:div w:id="141704787">
      <w:bodyDiv w:val="1"/>
      <w:marLeft w:val="0"/>
      <w:marRight w:val="0"/>
      <w:marTop w:val="0"/>
      <w:marBottom w:val="0"/>
      <w:divBdr>
        <w:top w:val="none" w:sz="0" w:space="0" w:color="auto"/>
        <w:left w:val="none" w:sz="0" w:space="0" w:color="auto"/>
        <w:bottom w:val="none" w:sz="0" w:space="0" w:color="auto"/>
        <w:right w:val="none" w:sz="0" w:space="0" w:color="auto"/>
      </w:divBdr>
      <w:divsChild>
        <w:div w:id="757599493">
          <w:marLeft w:val="0"/>
          <w:marRight w:val="0"/>
          <w:marTop w:val="0"/>
          <w:marBottom w:val="150"/>
          <w:divBdr>
            <w:top w:val="none" w:sz="0" w:space="0" w:color="auto"/>
            <w:left w:val="none" w:sz="0" w:space="0" w:color="auto"/>
            <w:bottom w:val="none" w:sz="0" w:space="0" w:color="auto"/>
            <w:right w:val="none" w:sz="0" w:space="0" w:color="auto"/>
          </w:divBdr>
        </w:div>
        <w:div w:id="836965057">
          <w:marLeft w:val="0"/>
          <w:marRight w:val="0"/>
          <w:marTop w:val="0"/>
          <w:marBottom w:val="0"/>
          <w:divBdr>
            <w:top w:val="none" w:sz="0" w:space="0" w:color="auto"/>
            <w:left w:val="none" w:sz="0" w:space="0" w:color="auto"/>
            <w:bottom w:val="none" w:sz="0" w:space="0" w:color="auto"/>
            <w:right w:val="none" w:sz="0" w:space="0" w:color="auto"/>
          </w:divBdr>
        </w:div>
      </w:divsChild>
    </w:div>
    <w:div w:id="141705462">
      <w:bodyDiv w:val="1"/>
      <w:marLeft w:val="0"/>
      <w:marRight w:val="0"/>
      <w:marTop w:val="0"/>
      <w:marBottom w:val="0"/>
      <w:divBdr>
        <w:top w:val="none" w:sz="0" w:space="0" w:color="auto"/>
        <w:left w:val="none" w:sz="0" w:space="0" w:color="auto"/>
        <w:bottom w:val="none" w:sz="0" w:space="0" w:color="auto"/>
        <w:right w:val="none" w:sz="0" w:space="0" w:color="auto"/>
      </w:divBdr>
      <w:divsChild>
        <w:div w:id="2098013559">
          <w:marLeft w:val="0"/>
          <w:marRight w:val="0"/>
          <w:marTop w:val="0"/>
          <w:marBottom w:val="150"/>
          <w:divBdr>
            <w:top w:val="none" w:sz="0" w:space="0" w:color="auto"/>
            <w:left w:val="none" w:sz="0" w:space="0" w:color="auto"/>
            <w:bottom w:val="none" w:sz="0" w:space="0" w:color="auto"/>
            <w:right w:val="none" w:sz="0" w:space="0" w:color="auto"/>
          </w:divBdr>
          <w:divsChild>
            <w:div w:id="1760252787">
              <w:marLeft w:val="0"/>
              <w:marRight w:val="0"/>
              <w:marTop w:val="0"/>
              <w:marBottom w:val="0"/>
              <w:divBdr>
                <w:top w:val="none" w:sz="0" w:space="0" w:color="auto"/>
                <w:left w:val="none" w:sz="0" w:space="0" w:color="auto"/>
                <w:bottom w:val="none" w:sz="0" w:space="0" w:color="auto"/>
                <w:right w:val="none" w:sz="0" w:space="0" w:color="auto"/>
              </w:divBdr>
              <w:divsChild>
                <w:div w:id="649670555">
                  <w:marLeft w:val="0"/>
                  <w:marRight w:val="0"/>
                  <w:marTop w:val="0"/>
                  <w:marBottom w:val="0"/>
                  <w:divBdr>
                    <w:top w:val="none" w:sz="0" w:space="0" w:color="auto"/>
                    <w:left w:val="none" w:sz="0" w:space="0" w:color="auto"/>
                    <w:bottom w:val="none" w:sz="0" w:space="0" w:color="auto"/>
                    <w:right w:val="none" w:sz="0" w:space="0" w:color="auto"/>
                  </w:divBdr>
                  <w:divsChild>
                    <w:div w:id="47801225">
                      <w:marLeft w:val="0"/>
                      <w:marRight w:val="150"/>
                      <w:marTop w:val="0"/>
                      <w:marBottom w:val="0"/>
                      <w:divBdr>
                        <w:top w:val="none" w:sz="0" w:space="0" w:color="auto"/>
                        <w:left w:val="none" w:sz="0" w:space="0" w:color="auto"/>
                        <w:bottom w:val="none" w:sz="0" w:space="0" w:color="auto"/>
                        <w:right w:val="none" w:sz="0" w:space="0" w:color="auto"/>
                      </w:divBdr>
                      <w:divsChild>
                        <w:div w:id="821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39089">
          <w:marLeft w:val="0"/>
          <w:marRight w:val="0"/>
          <w:marTop w:val="0"/>
          <w:marBottom w:val="150"/>
          <w:divBdr>
            <w:top w:val="none" w:sz="0" w:space="0" w:color="auto"/>
            <w:left w:val="none" w:sz="0" w:space="0" w:color="auto"/>
            <w:bottom w:val="none" w:sz="0" w:space="0" w:color="auto"/>
            <w:right w:val="none" w:sz="0" w:space="0" w:color="auto"/>
          </w:divBdr>
        </w:div>
        <w:div w:id="1770849377">
          <w:marLeft w:val="0"/>
          <w:marRight w:val="0"/>
          <w:marTop w:val="0"/>
          <w:marBottom w:val="0"/>
          <w:divBdr>
            <w:top w:val="none" w:sz="0" w:space="0" w:color="auto"/>
            <w:left w:val="none" w:sz="0" w:space="0" w:color="auto"/>
            <w:bottom w:val="none" w:sz="0" w:space="0" w:color="auto"/>
            <w:right w:val="none" w:sz="0" w:space="0" w:color="auto"/>
          </w:divBdr>
          <w:divsChild>
            <w:div w:id="15349216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846781">
      <w:bodyDiv w:val="1"/>
      <w:marLeft w:val="0"/>
      <w:marRight w:val="0"/>
      <w:marTop w:val="0"/>
      <w:marBottom w:val="0"/>
      <w:divBdr>
        <w:top w:val="none" w:sz="0" w:space="0" w:color="auto"/>
        <w:left w:val="none" w:sz="0" w:space="0" w:color="auto"/>
        <w:bottom w:val="none" w:sz="0" w:space="0" w:color="auto"/>
        <w:right w:val="none" w:sz="0" w:space="0" w:color="auto"/>
      </w:divBdr>
    </w:div>
    <w:div w:id="142084726">
      <w:bodyDiv w:val="1"/>
      <w:marLeft w:val="0"/>
      <w:marRight w:val="0"/>
      <w:marTop w:val="0"/>
      <w:marBottom w:val="0"/>
      <w:divBdr>
        <w:top w:val="none" w:sz="0" w:space="0" w:color="auto"/>
        <w:left w:val="none" w:sz="0" w:space="0" w:color="auto"/>
        <w:bottom w:val="none" w:sz="0" w:space="0" w:color="auto"/>
        <w:right w:val="none" w:sz="0" w:space="0" w:color="auto"/>
      </w:divBdr>
    </w:div>
    <w:div w:id="142434745">
      <w:bodyDiv w:val="1"/>
      <w:marLeft w:val="0"/>
      <w:marRight w:val="0"/>
      <w:marTop w:val="0"/>
      <w:marBottom w:val="0"/>
      <w:divBdr>
        <w:top w:val="none" w:sz="0" w:space="0" w:color="auto"/>
        <w:left w:val="none" w:sz="0" w:space="0" w:color="auto"/>
        <w:bottom w:val="none" w:sz="0" w:space="0" w:color="auto"/>
        <w:right w:val="none" w:sz="0" w:space="0" w:color="auto"/>
      </w:divBdr>
      <w:divsChild>
        <w:div w:id="1065836856">
          <w:marLeft w:val="0"/>
          <w:marRight w:val="0"/>
          <w:marTop w:val="0"/>
          <w:marBottom w:val="0"/>
          <w:divBdr>
            <w:top w:val="none" w:sz="0" w:space="0" w:color="auto"/>
            <w:left w:val="none" w:sz="0" w:space="0" w:color="auto"/>
            <w:bottom w:val="none" w:sz="0" w:space="0" w:color="auto"/>
            <w:right w:val="none" w:sz="0" w:space="0" w:color="auto"/>
          </w:divBdr>
          <w:divsChild>
            <w:div w:id="618420215">
              <w:marLeft w:val="0"/>
              <w:marRight w:val="0"/>
              <w:marTop w:val="0"/>
              <w:marBottom w:val="0"/>
              <w:divBdr>
                <w:top w:val="none" w:sz="0" w:space="0" w:color="auto"/>
                <w:left w:val="none" w:sz="0" w:space="0" w:color="auto"/>
                <w:bottom w:val="none" w:sz="0" w:space="0" w:color="auto"/>
                <w:right w:val="none" w:sz="0" w:space="0" w:color="auto"/>
              </w:divBdr>
              <w:divsChild>
                <w:div w:id="6813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99957">
          <w:marLeft w:val="0"/>
          <w:marRight w:val="0"/>
          <w:marTop w:val="0"/>
          <w:marBottom w:val="75"/>
          <w:divBdr>
            <w:top w:val="none" w:sz="0" w:space="0" w:color="auto"/>
            <w:left w:val="none" w:sz="0" w:space="0" w:color="auto"/>
            <w:bottom w:val="none" w:sz="0" w:space="0" w:color="auto"/>
            <w:right w:val="none" w:sz="0" w:space="0" w:color="auto"/>
          </w:divBdr>
        </w:div>
        <w:div w:id="151600908">
          <w:marLeft w:val="0"/>
          <w:marRight w:val="0"/>
          <w:marTop w:val="0"/>
          <w:marBottom w:val="300"/>
          <w:divBdr>
            <w:top w:val="none" w:sz="0" w:space="0" w:color="auto"/>
            <w:left w:val="none" w:sz="0" w:space="0" w:color="auto"/>
            <w:bottom w:val="none" w:sz="0" w:space="0" w:color="auto"/>
            <w:right w:val="none" w:sz="0" w:space="0" w:color="auto"/>
          </w:divBdr>
          <w:divsChild>
            <w:div w:id="1910459174">
              <w:marLeft w:val="0"/>
              <w:marRight w:val="0"/>
              <w:marTop w:val="0"/>
              <w:marBottom w:val="0"/>
              <w:divBdr>
                <w:top w:val="none" w:sz="0" w:space="0" w:color="auto"/>
                <w:left w:val="none" w:sz="0" w:space="0" w:color="auto"/>
                <w:bottom w:val="none" w:sz="0" w:space="0" w:color="auto"/>
                <w:right w:val="none" w:sz="0" w:space="0" w:color="auto"/>
              </w:divBdr>
            </w:div>
          </w:divsChild>
        </w:div>
        <w:div w:id="42412806">
          <w:marLeft w:val="0"/>
          <w:marRight w:val="0"/>
          <w:marTop w:val="0"/>
          <w:marBottom w:val="0"/>
          <w:divBdr>
            <w:top w:val="none" w:sz="0" w:space="0" w:color="auto"/>
            <w:left w:val="none" w:sz="0" w:space="0" w:color="auto"/>
            <w:bottom w:val="none" w:sz="0" w:space="0" w:color="auto"/>
            <w:right w:val="none" w:sz="0" w:space="0" w:color="auto"/>
          </w:divBdr>
          <w:divsChild>
            <w:div w:id="1747848186">
              <w:marLeft w:val="0"/>
              <w:marRight w:val="0"/>
              <w:marTop w:val="0"/>
              <w:marBottom w:val="0"/>
              <w:divBdr>
                <w:top w:val="none" w:sz="0" w:space="0" w:color="auto"/>
                <w:left w:val="none" w:sz="0" w:space="0" w:color="auto"/>
                <w:bottom w:val="none" w:sz="0" w:space="0" w:color="auto"/>
                <w:right w:val="none" w:sz="0" w:space="0" w:color="auto"/>
              </w:divBdr>
              <w:divsChild>
                <w:div w:id="790133531">
                  <w:marLeft w:val="0"/>
                  <w:marRight w:val="0"/>
                  <w:marTop w:val="0"/>
                  <w:marBottom w:val="450"/>
                  <w:divBdr>
                    <w:top w:val="none" w:sz="0" w:space="0" w:color="auto"/>
                    <w:left w:val="none" w:sz="0" w:space="0" w:color="auto"/>
                    <w:bottom w:val="none" w:sz="0" w:space="0" w:color="auto"/>
                    <w:right w:val="none" w:sz="0" w:space="0" w:color="auto"/>
                  </w:divBdr>
                  <w:divsChild>
                    <w:div w:id="1424570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2821725">
      <w:bodyDiv w:val="1"/>
      <w:marLeft w:val="0"/>
      <w:marRight w:val="0"/>
      <w:marTop w:val="0"/>
      <w:marBottom w:val="0"/>
      <w:divBdr>
        <w:top w:val="none" w:sz="0" w:space="0" w:color="auto"/>
        <w:left w:val="none" w:sz="0" w:space="0" w:color="auto"/>
        <w:bottom w:val="none" w:sz="0" w:space="0" w:color="auto"/>
        <w:right w:val="none" w:sz="0" w:space="0" w:color="auto"/>
      </w:divBdr>
      <w:divsChild>
        <w:div w:id="2019885830">
          <w:marLeft w:val="0"/>
          <w:marRight w:val="0"/>
          <w:marTop w:val="0"/>
          <w:marBottom w:val="0"/>
          <w:divBdr>
            <w:top w:val="none" w:sz="0" w:space="0" w:color="auto"/>
            <w:left w:val="none" w:sz="0" w:space="0" w:color="auto"/>
            <w:bottom w:val="dotted" w:sz="6" w:space="4" w:color="DDDDDD"/>
            <w:right w:val="none" w:sz="0" w:space="0" w:color="auto"/>
          </w:divBdr>
        </w:div>
      </w:divsChild>
    </w:div>
    <w:div w:id="143089849">
      <w:bodyDiv w:val="1"/>
      <w:marLeft w:val="0"/>
      <w:marRight w:val="0"/>
      <w:marTop w:val="0"/>
      <w:marBottom w:val="0"/>
      <w:divBdr>
        <w:top w:val="none" w:sz="0" w:space="0" w:color="auto"/>
        <w:left w:val="none" w:sz="0" w:space="0" w:color="auto"/>
        <w:bottom w:val="none" w:sz="0" w:space="0" w:color="auto"/>
        <w:right w:val="none" w:sz="0" w:space="0" w:color="auto"/>
      </w:divBdr>
    </w:div>
    <w:div w:id="143202267">
      <w:bodyDiv w:val="1"/>
      <w:marLeft w:val="0"/>
      <w:marRight w:val="0"/>
      <w:marTop w:val="0"/>
      <w:marBottom w:val="0"/>
      <w:divBdr>
        <w:top w:val="none" w:sz="0" w:space="0" w:color="auto"/>
        <w:left w:val="none" w:sz="0" w:space="0" w:color="auto"/>
        <w:bottom w:val="none" w:sz="0" w:space="0" w:color="auto"/>
        <w:right w:val="none" w:sz="0" w:space="0" w:color="auto"/>
      </w:divBdr>
      <w:divsChild>
        <w:div w:id="1181310319">
          <w:marLeft w:val="0"/>
          <w:marRight w:val="0"/>
          <w:marTop w:val="0"/>
          <w:marBottom w:val="0"/>
          <w:divBdr>
            <w:top w:val="none" w:sz="0" w:space="0" w:color="auto"/>
            <w:left w:val="none" w:sz="0" w:space="0" w:color="auto"/>
            <w:bottom w:val="none" w:sz="0" w:space="0" w:color="auto"/>
            <w:right w:val="none" w:sz="0" w:space="0" w:color="auto"/>
          </w:divBdr>
          <w:divsChild>
            <w:div w:id="658266637">
              <w:marLeft w:val="0"/>
              <w:marRight w:val="0"/>
              <w:marTop w:val="0"/>
              <w:marBottom w:val="0"/>
              <w:divBdr>
                <w:top w:val="none" w:sz="0" w:space="0" w:color="auto"/>
                <w:left w:val="none" w:sz="0" w:space="0" w:color="auto"/>
                <w:bottom w:val="none" w:sz="0" w:space="0" w:color="auto"/>
                <w:right w:val="none" w:sz="0" w:space="0" w:color="auto"/>
              </w:divBdr>
              <w:divsChild>
                <w:div w:id="1568684107">
                  <w:marLeft w:val="0"/>
                  <w:marRight w:val="0"/>
                  <w:marTop w:val="0"/>
                  <w:marBottom w:val="0"/>
                  <w:divBdr>
                    <w:top w:val="none" w:sz="0" w:space="0" w:color="auto"/>
                    <w:left w:val="none" w:sz="0" w:space="0" w:color="auto"/>
                    <w:bottom w:val="none" w:sz="0" w:space="0" w:color="auto"/>
                    <w:right w:val="none" w:sz="0" w:space="0" w:color="auto"/>
                  </w:divBdr>
                  <w:divsChild>
                    <w:div w:id="788013034">
                      <w:marLeft w:val="0"/>
                      <w:marRight w:val="0"/>
                      <w:marTop w:val="0"/>
                      <w:marBottom w:val="0"/>
                      <w:divBdr>
                        <w:top w:val="none" w:sz="0" w:space="0" w:color="auto"/>
                        <w:left w:val="none" w:sz="0" w:space="0" w:color="auto"/>
                        <w:bottom w:val="none" w:sz="0" w:space="0" w:color="auto"/>
                        <w:right w:val="none" w:sz="0" w:space="0" w:color="auto"/>
                      </w:divBdr>
                      <w:divsChild>
                        <w:div w:id="730930159">
                          <w:marLeft w:val="0"/>
                          <w:marRight w:val="0"/>
                          <w:marTop w:val="0"/>
                          <w:marBottom w:val="0"/>
                          <w:divBdr>
                            <w:top w:val="none" w:sz="0" w:space="0" w:color="auto"/>
                            <w:left w:val="none" w:sz="0" w:space="0" w:color="auto"/>
                            <w:bottom w:val="none" w:sz="0" w:space="0" w:color="auto"/>
                            <w:right w:val="none" w:sz="0" w:space="0" w:color="auto"/>
                          </w:divBdr>
                          <w:divsChild>
                            <w:div w:id="1038823465">
                              <w:marLeft w:val="0"/>
                              <w:marRight w:val="0"/>
                              <w:marTop w:val="0"/>
                              <w:marBottom w:val="0"/>
                              <w:divBdr>
                                <w:top w:val="none" w:sz="0" w:space="0" w:color="auto"/>
                                <w:left w:val="none" w:sz="0" w:space="0" w:color="auto"/>
                                <w:bottom w:val="none" w:sz="0" w:space="0" w:color="auto"/>
                                <w:right w:val="none" w:sz="0" w:space="0" w:color="auto"/>
                              </w:divBdr>
                              <w:divsChild>
                                <w:div w:id="1512258038">
                                  <w:marLeft w:val="0"/>
                                  <w:marRight w:val="0"/>
                                  <w:marTop w:val="0"/>
                                  <w:marBottom w:val="0"/>
                                  <w:divBdr>
                                    <w:top w:val="none" w:sz="0" w:space="0" w:color="auto"/>
                                    <w:left w:val="none" w:sz="0" w:space="0" w:color="auto"/>
                                    <w:bottom w:val="none" w:sz="0" w:space="0" w:color="auto"/>
                                    <w:right w:val="none" w:sz="0" w:space="0" w:color="auto"/>
                                  </w:divBdr>
                                  <w:divsChild>
                                    <w:div w:id="9168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93854">
      <w:bodyDiv w:val="1"/>
      <w:marLeft w:val="0"/>
      <w:marRight w:val="0"/>
      <w:marTop w:val="0"/>
      <w:marBottom w:val="0"/>
      <w:divBdr>
        <w:top w:val="none" w:sz="0" w:space="0" w:color="auto"/>
        <w:left w:val="none" w:sz="0" w:space="0" w:color="auto"/>
        <w:bottom w:val="none" w:sz="0" w:space="0" w:color="auto"/>
        <w:right w:val="none" w:sz="0" w:space="0" w:color="auto"/>
      </w:divBdr>
    </w:div>
    <w:div w:id="143670317">
      <w:bodyDiv w:val="1"/>
      <w:marLeft w:val="0"/>
      <w:marRight w:val="0"/>
      <w:marTop w:val="0"/>
      <w:marBottom w:val="0"/>
      <w:divBdr>
        <w:top w:val="none" w:sz="0" w:space="0" w:color="auto"/>
        <w:left w:val="none" w:sz="0" w:space="0" w:color="auto"/>
        <w:bottom w:val="none" w:sz="0" w:space="0" w:color="auto"/>
        <w:right w:val="none" w:sz="0" w:space="0" w:color="auto"/>
      </w:divBdr>
      <w:divsChild>
        <w:div w:id="612832092">
          <w:marLeft w:val="0"/>
          <w:marRight w:val="0"/>
          <w:marTop w:val="0"/>
          <w:marBottom w:val="150"/>
          <w:divBdr>
            <w:top w:val="none" w:sz="0" w:space="0" w:color="auto"/>
            <w:left w:val="none" w:sz="0" w:space="0" w:color="auto"/>
            <w:bottom w:val="none" w:sz="0" w:space="0" w:color="auto"/>
            <w:right w:val="none" w:sz="0" w:space="0" w:color="auto"/>
          </w:divBdr>
        </w:div>
        <w:div w:id="643050370">
          <w:marLeft w:val="0"/>
          <w:marRight w:val="0"/>
          <w:marTop w:val="0"/>
          <w:marBottom w:val="150"/>
          <w:divBdr>
            <w:top w:val="none" w:sz="0" w:space="0" w:color="auto"/>
            <w:left w:val="none" w:sz="0" w:space="0" w:color="auto"/>
            <w:bottom w:val="none" w:sz="0" w:space="0" w:color="auto"/>
            <w:right w:val="none" w:sz="0" w:space="0" w:color="auto"/>
          </w:divBdr>
        </w:div>
        <w:div w:id="645860037">
          <w:marLeft w:val="0"/>
          <w:marRight w:val="0"/>
          <w:marTop w:val="0"/>
          <w:marBottom w:val="150"/>
          <w:divBdr>
            <w:top w:val="none" w:sz="0" w:space="0" w:color="auto"/>
            <w:left w:val="none" w:sz="0" w:space="0" w:color="auto"/>
            <w:bottom w:val="none" w:sz="0" w:space="0" w:color="auto"/>
            <w:right w:val="none" w:sz="0" w:space="0" w:color="auto"/>
          </w:divBdr>
        </w:div>
        <w:div w:id="775751914">
          <w:marLeft w:val="0"/>
          <w:marRight w:val="0"/>
          <w:marTop w:val="0"/>
          <w:marBottom w:val="150"/>
          <w:divBdr>
            <w:top w:val="none" w:sz="0" w:space="0" w:color="auto"/>
            <w:left w:val="none" w:sz="0" w:space="0" w:color="auto"/>
            <w:bottom w:val="none" w:sz="0" w:space="0" w:color="auto"/>
            <w:right w:val="none" w:sz="0" w:space="0" w:color="auto"/>
          </w:divBdr>
        </w:div>
        <w:div w:id="841700517">
          <w:marLeft w:val="0"/>
          <w:marRight w:val="0"/>
          <w:marTop w:val="0"/>
          <w:marBottom w:val="150"/>
          <w:divBdr>
            <w:top w:val="none" w:sz="0" w:space="0" w:color="auto"/>
            <w:left w:val="none" w:sz="0" w:space="0" w:color="auto"/>
            <w:bottom w:val="none" w:sz="0" w:space="0" w:color="auto"/>
            <w:right w:val="none" w:sz="0" w:space="0" w:color="auto"/>
          </w:divBdr>
        </w:div>
        <w:div w:id="845174851">
          <w:marLeft w:val="0"/>
          <w:marRight w:val="0"/>
          <w:marTop w:val="0"/>
          <w:marBottom w:val="150"/>
          <w:divBdr>
            <w:top w:val="none" w:sz="0" w:space="0" w:color="auto"/>
            <w:left w:val="none" w:sz="0" w:space="0" w:color="auto"/>
            <w:bottom w:val="none" w:sz="0" w:space="0" w:color="auto"/>
            <w:right w:val="none" w:sz="0" w:space="0" w:color="auto"/>
          </w:divBdr>
        </w:div>
        <w:div w:id="924798956">
          <w:marLeft w:val="0"/>
          <w:marRight w:val="0"/>
          <w:marTop w:val="0"/>
          <w:marBottom w:val="150"/>
          <w:divBdr>
            <w:top w:val="none" w:sz="0" w:space="0" w:color="auto"/>
            <w:left w:val="none" w:sz="0" w:space="0" w:color="auto"/>
            <w:bottom w:val="none" w:sz="0" w:space="0" w:color="auto"/>
            <w:right w:val="none" w:sz="0" w:space="0" w:color="auto"/>
          </w:divBdr>
        </w:div>
        <w:div w:id="1052770318">
          <w:marLeft w:val="0"/>
          <w:marRight w:val="0"/>
          <w:marTop w:val="0"/>
          <w:marBottom w:val="150"/>
          <w:divBdr>
            <w:top w:val="none" w:sz="0" w:space="0" w:color="auto"/>
            <w:left w:val="none" w:sz="0" w:space="0" w:color="auto"/>
            <w:bottom w:val="none" w:sz="0" w:space="0" w:color="auto"/>
            <w:right w:val="none" w:sz="0" w:space="0" w:color="auto"/>
          </w:divBdr>
        </w:div>
        <w:div w:id="1835105266">
          <w:marLeft w:val="0"/>
          <w:marRight w:val="0"/>
          <w:marTop w:val="0"/>
          <w:marBottom w:val="150"/>
          <w:divBdr>
            <w:top w:val="none" w:sz="0" w:space="0" w:color="auto"/>
            <w:left w:val="none" w:sz="0" w:space="0" w:color="auto"/>
            <w:bottom w:val="none" w:sz="0" w:space="0" w:color="auto"/>
            <w:right w:val="none" w:sz="0" w:space="0" w:color="auto"/>
          </w:divBdr>
        </w:div>
      </w:divsChild>
    </w:div>
    <w:div w:id="144015276">
      <w:bodyDiv w:val="1"/>
      <w:marLeft w:val="0"/>
      <w:marRight w:val="0"/>
      <w:marTop w:val="0"/>
      <w:marBottom w:val="0"/>
      <w:divBdr>
        <w:top w:val="none" w:sz="0" w:space="0" w:color="auto"/>
        <w:left w:val="none" w:sz="0" w:space="0" w:color="auto"/>
        <w:bottom w:val="none" w:sz="0" w:space="0" w:color="auto"/>
        <w:right w:val="none" w:sz="0" w:space="0" w:color="auto"/>
      </w:divBdr>
      <w:divsChild>
        <w:div w:id="1751657101">
          <w:marLeft w:val="0"/>
          <w:marRight w:val="0"/>
          <w:marTop w:val="0"/>
          <w:marBottom w:val="0"/>
          <w:divBdr>
            <w:top w:val="none" w:sz="0" w:space="0" w:color="auto"/>
            <w:left w:val="none" w:sz="0" w:space="0" w:color="auto"/>
            <w:bottom w:val="none" w:sz="0" w:space="0" w:color="auto"/>
            <w:right w:val="none" w:sz="0" w:space="0" w:color="auto"/>
          </w:divBdr>
          <w:divsChild>
            <w:div w:id="713240508">
              <w:marLeft w:val="0"/>
              <w:marRight w:val="0"/>
              <w:marTop w:val="0"/>
              <w:marBottom w:val="0"/>
              <w:divBdr>
                <w:top w:val="none" w:sz="0" w:space="0" w:color="auto"/>
                <w:left w:val="none" w:sz="0" w:space="0" w:color="auto"/>
                <w:bottom w:val="none" w:sz="0" w:space="0" w:color="auto"/>
                <w:right w:val="none" w:sz="0" w:space="0" w:color="auto"/>
              </w:divBdr>
              <w:divsChild>
                <w:div w:id="957295416">
                  <w:marLeft w:val="0"/>
                  <w:marRight w:val="0"/>
                  <w:marTop w:val="0"/>
                  <w:marBottom w:val="0"/>
                  <w:divBdr>
                    <w:top w:val="none" w:sz="0" w:space="0" w:color="auto"/>
                    <w:left w:val="none" w:sz="0" w:space="0" w:color="auto"/>
                    <w:bottom w:val="none" w:sz="0" w:space="0" w:color="auto"/>
                    <w:right w:val="none" w:sz="0" w:space="0" w:color="auto"/>
                  </w:divBdr>
                  <w:divsChild>
                    <w:div w:id="291399161">
                      <w:marLeft w:val="0"/>
                      <w:marRight w:val="0"/>
                      <w:marTop w:val="0"/>
                      <w:marBottom w:val="0"/>
                      <w:divBdr>
                        <w:top w:val="none" w:sz="0" w:space="0" w:color="auto"/>
                        <w:left w:val="none" w:sz="0" w:space="0" w:color="auto"/>
                        <w:bottom w:val="none" w:sz="0" w:space="0" w:color="auto"/>
                        <w:right w:val="none" w:sz="0" w:space="0" w:color="auto"/>
                      </w:divBdr>
                      <w:divsChild>
                        <w:div w:id="281153567">
                          <w:marLeft w:val="0"/>
                          <w:marRight w:val="0"/>
                          <w:marTop w:val="0"/>
                          <w:marBottom w:val="0"/>
                          <w:divBdr>
                            <w:top w:val="none" w:sz="0" w:space="0" w:color="auto"/>
                            <w:left w:val="none" w:sz="0" w:space="0" w:color="auto"/>
                            <w:bottom w:val="none" w:sz="0" w:space="0" w:color="auto"/>
                            <w:right w:val="none" w:sz="0" w:space="0" w:color="auto"/>
                          </w:divBdr>
                          <w:divsChild>
                            <w:div w:id="1454441619">
                              <w:marLeft w:val="0"/>
                              <w:marRight w:val="0"/>
                              <w:marTop w:val="0"/>
                              <w:marBottom w:val="0"/>
                              <w:divBdr>
                                <w:top w:val="none" w:sz="0" w:space="0" w:color="auto"/>
                                <w:left w:val="none" w:sz="0" w:space="0" w:color="auto"/>
                                <w:bottom w:val="none" w:sz="0" w:space="0" w:color="auto"/>
                                <w:right w:val="none" w:sz="0" w:space="0" w:color="auto"/>
                              </w:divBdr>
                              <w:divsChild>
                                <w:div w:id="1820538652">
                                  <w:marLeft w:val="0"/>
                                  <w:marRight w:val="0"/>
                                  <w:marTop w:val="0"/>
                                  <w:marBottom w:val="0"/>
                                  <w:divBdr>
                                    <w:top w:val="none" w:sz="0" w:space="0" w:color="auto"/>
                                    <w:left w:val="none" w:sz="0" w:space="0" w:color="auto"/>
                                    <w:bottom w:val="none" w:sz="0" w:space="0" w:color="auto"/>
                                    <w:right w:val="none" w:sz="0" w:space="0" w:color="auto"/>
                                  </w:divBdr>
                                  <w:divsChild>
                                    <w:div w:id="57941990">
                                      <w:marLeft w:val="0"/>
                                      <w:marRight w:val="0"/>
                                      <w:marTop w:val="0"/>
                                      <w:marBottom w:val="0"/>
                                      <w:divBdr>
                                        <w:top w:val="none" w:sz="0" w:space="0" w:color="auto"/>
                                        <w:left w:val="none" w:sz="0" w:space="0" w:color="auto"/>
                                        <w:bottom w:val="none" w:sz="0" w:space="0" w:color="auto"/>
                                        <w:right w:val="none" w:sz="0" w:space="0" w:color="auto"/>
                                      </w:divBdr>
                                      <w:divsChild>
                                        <w:div w:id="10421402">
                                          <w:marLeft w:val="0"/>
                                          <w:marRight w:val="0"/>
                                          <w:marTop w:val="0"/>
                                          <w:marBottom w:val="0"/>
                                          <w:divBdr>
                                            <w:top w:val="none" w:sz="0" w:space="0" w:color="auto"/>
                                            <w:left w:val="none" w:sz="0" w:space="0" w:color="auto"/>
                                            <w:bottom w:val="none" w:sz="0" w:space="0" w:color="auto"/>
                                            <w:right w:val="none" w:sz="0" w:space="0" w:color="auto"/>
                                          </w:divBdr>
                                        </w:div>
                                        <w:div w:id="1397776484">
                                          <w:marLeft w:val="0"/>
                                          <w:marRight w:val="0"/>
                                          <w:marTop w:val="0"/>
                                          <w:marBottom w:val="0"/>
                                          <w:divBdr>
                                            <w:top w:val="none" w:sz="0" w:space="0" w:color="auto"/>
                                            <w:left w:val="none" w:sz="0" w:space="0" w:color="auto"/>
                                            <w:bottom w:val="none" w:sz="0" w:space="0" w:color="auto"/>
                                            <w:right w:val="none" w:sz="0" w:space="0" w:color="auto"/>
                                          </w:divBdr>
                                        </w:div>
                                      </w:divsChild>
                                    </w:div>
                                    <w:div w:id="2139031809">
                                      <w:marLeft w:val="0"/>
                                      <w:marRight w:val="0"/>
                                      <w:marTop w:val="0"/>
                                      <w:marBottom w:val="0"/>
                                      <w:divBdr>
                                        <w:top w:val="none" w:sz="0" w:space="0" w:color="auto"/>
                                        <w:left w:val="none" w:sz="0" w:space="0" w:color="auto"/>
                                        <w:bottom w:val="none" w:sz="0" w:space="0" w:color="auto"/>
                                        <w:right w:val="none" w:sz="0" w:space="0" w:color="auto"/>
                                      </w:divBdr>
                                      <w:divsChild>
                                        <w:div w:id="11422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51076">
      <w:bodyDiv w:val="1"/>
      <w:marLeft w:val="0"/>
      <w:marRight w:val="0"/>
      <w:marTop w:val="0"/>
      <w:marBottom w:val="0"/>
      <w:divBdr>
        <w:top w:val="none" w:sz="0" w:space="0" w:color="auto"/>
        <w:left w:val="none" w:sz="0" w:space="0" w:color="auto"/>
        <w:bottom w:val="none" w:sz="0" w:space="0" w:color="auto"/>
        <w:right w:val="none" w:sz="0" w:space="0" w:color="auto"/>
      </w:divBdr>
      <w:divsChild>
        <w:div w:id="267784750">
          <w:marLeft w:val="0"/>
          <w:marRight w:val="0"/>
          <w:marTop w:val="0"/>
          <w:marBottom w:val="150"/>
          <w:divBdr>
            <w:top w:val="none" w:sz="0" w:space="0" w:color="auto"/>
            <w:left w:val="none" w:sz="0" w:space="0" w:color="auto"/>
            <w:bottom w:val="none" w:sz="0" w:space="0" w:color="auto"/>
            <w:right w:val="none" w:sz="0" w:space="0" w:color="auto"/>
          </w:divBdr>
        </w:div>
      </w:divsChild>
    </w:div>
    <w:div w:id="144317104">
      <w:bodyDiv w:val="1"/>
      <w:marLeft w:val="0"/>
      <w:marRight w:val="0"/>
      <w:marTop w:val="0"/>
      <w:marBottom w:val="0"/>
      <w:divBdr>
        <w:top w:val="none" w:sz="0" w:space="0" w:color="auto"/>
        <w:left w:val="none" w:sz="0" w:space="0" w:color="auto"/>
        <w:bottom w:val="none" w:sz="0" w:space="0" w:color="auto"/>
        <w:right w:val="none" w:sz="0" w:space="0" w:color="auto"/>
      </w:divBdr>
      <w:divsChild>
        <w:div w:id="1348483536">
          <w:marLeft w:val="0"/>
          <w:marRight w:val="0"/>
          <w:marTop w:val="0"/>
          <w:marBottom w:val="0"/>
          <w:divBdr>
            <w:top w:val="none" w:sz="0" w:space="0" w:color="auto"/>
            <w:left w:val="none" w:sz="0" w:space="0" w:color="auto"/>
            <w:bottom w:val="none" w:sz="0" w:space="0" w:color="auto"/>
            <w:right w:val="none" w:sz="0" w:space="0" w:color="auto"/>
          </w:divBdr>
          <w:divsChild>
            <w:div w:id="846747029">
              <w:marLeft w:val="0"/>
              <w:marRight w:val="0"/>
              <w:marTop w:val="225"/>
              <w:marBottom w:val="225"/>
              <w:divBdr>
                <w:top w:val="none" w:sz="0" w:space="0" w:color="auto"/>
                <w:left w:val="none" w:sz="0" w:space="0" w:color="auto"/>
                <w:bottom w:val="none" w:sz="0" w:space="0" w:color="auto"/>
                <w:right w:val="none" w:sz="0" w:space="0" w:color="auto"/>
              </w:divBdr>
            </w:div>
          </w:divsChild>
        </w:div>
        <w:div w:id="1442189068">
          <w:marLeft w:val="0"/>
          <w:marRight w:val="0"/>
          <w:marTop w:val="0"/>
          <w:marBottom w:val="150"/>
          <w:divBdr>
            <w:top w:val="none" w:sz="0" w:space="0" w:color="auto"/>
            <w:left w:val="none" w:sz="0" w:space="0" w:color="auto"/>
            <w:bottom w:val="none" w:sz="0" w:space="0" w:color="auto"/>
            <w:right w:val="none" w:sz="0" w:space="0" w:color="auto"/>
          </w:divBdr>
        </w:div>
        <w:div w:id="1862627091">
          <w:marLeft w:val="0"/>
          <w:marRight w:val="0"/>
          <w:marTop w:val="0"/>
          <w:marBottom w:val="150"/>
          <w:divBdr>
            <w:top w:val="none" w:sz="0" w:space="0" w:color="auto"/>
            <w:left w:val="none" w:sz="0" w:space="0" w:color="auto"/>
            <w:bottom w:val="none" w:sz="0" w:space="0" w:color="auto"/>
            <w:right w:val="none" w:sz="0" w:space="0" w:color="auto"/>
          </w:divBdr>
          <w:divsChild>
            <w:div w:id="608467309">
              <w:marLeft w:val="0"/>
              <w:marRight w:val="0"/>
              <w:marTop w:val="0"/>
              <w:marBottom w:val="0"/>
              <w:divBdr>
                <w:top w:val="none" w:sz="0" w:space="0" w:color="auto"/>
                <w:left w:val="none" w:sz="0" w:space="0" w:color="auto"/>
                <w:bottom w:val="none" w:sz="0" w:space="0" w:color="auto"/>
                <w:right w:val="none" w:sz="0" w:space="0" w:color="auto"/>
              </w:divBdr>
              <w:divsChild>
                <w:div w:id="11393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4269">
      <w:bodyDiv w:val="1"/>
      <w:marLeft w:val="0"/>
      <w:marRight w:val="0"/>
      <w:marTop w:val="0"/>
      <w:marBottom w:val="0"/>
      <w:divBdr>
        <w:top w:val="none" w:sz="0" w:space="0" w:color="auto"/>
        <w:left w:val="none" w:sz="0" w:space="0" w:color="auto"/>
        <w:bottom w:val="none" w:sz="0" w:space="0" w:color="auto"/>
        <w:right w:val="none" w:sz="0" w:space="0" w:color="auto"/>
      </w:divBdr>
      <w:divsChild>
        <w:div w:id="449057113">
          <w:marLeft w:val="0"/>
          <w:marRight w:val="0"/>
          <w:marTop w:val="0"/>
          <w:marBottom w:val="150"/>
          <w:divBdr>
            <w:top w:val="none" w:sz="0" w:space="0" w:color="auto"/>
            <w:left w:val="none" w:sz="0" w:space="0" w:color="auto"/>
            <w:bottom w:val="none" w:sz="0" w:space="0" w:color="auto"/>
            <w:right w:val="none" w:sz="0" w:space="0" w:color="auto"/>
          </w:divBdr>
        </w:div>
      </w:divsChild>
    </w:div>
    <w:div w:id="145442890">
      <w:bodyDiv w:val="1"/>
      <w:marLeft w:val="0"/>
      <w:marRight w:val="0"/>
      <w:marTop w:val="0"/>
      <w:marBottom w:val="0"/>
      <w:divBdr>
        <w:top w:val="none" w:sz="0" w:space="0" w:color="auto"/>
        <w:left w:val="none" w:sz="0" w:space="0" w:color="auto"/>
        <w:bottom w:val="none" w:sz="0" w:space="0" w:color="auto"/>
        <w:right w:val="none" w:sz="0" w:space="0" w:color="auto"/>
      </w:divBdr>
      <w:divsChild>
        <w:div w:id="531192862">
          <w:marLeft w:val="0"/>
          <w:marRight w:val="0"/>
          <w:marTop w:val="0"/>
          <w:marBottom w:val="0"/>
          <w:divBdr>
            <w:top w:val="none" w:sz="0" w:space="0" w:color="auto"/>
            <w:left w:val="none" w:sz="0" w:space="0" w:color="auto"/>
            <w:bottom w:val="none" w:sz="0" w:space="0" w:color="auto"/>
            <w:right w:val="none" w:sz="0" w:space="0" w:color="auto"/>
          </w:divBdr>
          <w:divsChild>
            <w:div w:id="993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8610">
      <w:bodyDiv w:val="1"/>
      <w:marLeft w:val="0"/>
      <w:marRight w:val="0"/>
      <w:marTop w:val="0"/>
      <w:marBottom w:val="0"/>
      <w:divBdr>
        <w:top w:val="none" w:sz="0" w:space="0" w:color="auto"/>
        <w:left w:val="none" w:sz="0" w:space="0" w:color="auto"/>
        <w:bottom w:val="none" w:sz="0" w:space="0" w:color="auto"/>
        <w:right w:val="none" w:sz="0" w:space="0" w:color="auto"/>
      </w:divBdr>
      <w:divsChild>
        <w:div w:id="597566590">
          <w:marLeft w:val="0"/>
          <w:marRight w:val="0"/>
          <w:marTop w:val="0"/>
          <w:marBottom w:val="0"/>
          <w:divBdr>
            <w:top w:val="none" w:sz="0" w:space="0" w:color="auto"/>
            <w:left w:val="none" w:sz="0" w:space="0" w:color="auto"/>
            <w:bottom w:val="dotted" w:sz="6" w:space="4" w:color="DDDDDD"/>
            <w:right w:val="none" w:sz="0" w:space="0" w:color="auto"/>
          </w:divBdr>
          <w:divsChild>
            <w:div w:id="175447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1666">
      <w:bodyDiv w:val="1"/>
      <w:marLeft w:val="0"/>
      <w:marRight w:val="0"/>
      <w:marTop w:val="0"/>
      <w:marBottom w:val="0"/>
      <w:divBdr>
        <w:top w:val="none" w:sz="0" w:space="0" w:color="auto"/>
        <w:left w:val="none" w:sz="0" w:space="0" w:color="auto"/>
        <w:bottom w:val="none" w:sz="0" w:space="0" w:color="auto"/>
        <w:right w:val="none" w:sz="0" w:space="0" w:color="auto"/>
      </w:divBdr>
      <w:divsChild>
        <w:div w:id="594167949">
          <w:marLeft w:val="0"/>
          <w:marRight w:val="0"/>
          <w:marTop w:val="0"/>
          <w:marBottom w:val="150"/>
          <w:divBdr>
            <w:top w:val="none" w:sz="0" w:space="0" w:color="auto"/>
            <w:left w:val="none" w:sz="0" w:space="0" w:color="auto"/>
            <w:bottom w:val="none" w:sz="0" w:space="0" w:color="auto"/>
            <w:right w:val="none" w:sz="0" w:space="0" w:color="auto"/>
          </w:divBdr>
          <w:divsChild>
            <w:div w:id="990140446">
              <w:marLeft w:val="0"/>
              <w:marRight w:val="0"/>
              <w:marTop w:val="0"/>
              <w:marBottom w:val="0"/>
              <w:divBdr>
                <w:top w:val="none" w:sz="0" w:space="0" w:color="auto"/>
                <w:left w:val="none" w:sz="0" w:space="0" w:color="auto"/>
                <w:bottom w:val="none" w:sz="0" w:space="0" w:color="auto"/>
                <w:right w:val="none" w:sz="0" w:space="0" w:color="auto"/>
              </w:divBdr>
              <w:divsChild>
                <w:div w:id="19961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10440">
          <w:marLeft w:val="0"/>
          <w:marRight w:val="0"/>
          <w:marTop w:val="0"/>
          <w:marBottom w:val="150"/>
          <w:divBdr>
            <w:top w:val="none" w:sz="0" w:space="0" w:color="auto"/>
            <w:left w:val="none" w:sz="0" w:space="0" w:color="auto"/>
            <w:bottom w:val="none" w:sz="0" w:space="0" w:color="auto"/>
            <w:right w:val="none" w:sz="0" w:space="0" w:color="auto"/>
          </w:divBdr>
        </w:div>
        <w:div w:id="2050950124">
          <w:marLeft w:val="0"/>
          <w:marRight w:val="0"/>
          <w:marTop w:val="0"/>
          <w:marBottom w:val="0"/>
          <w:divBdr>
            <w:top w:val="none" w:sz="0" w:space="0" w:color="auto"/>
            <w:left w:val="none" w:sz="0" w:space="0" w:color="auto"/>
            <w:bottom w:val="none" w:sz="0" w:space="0" w:color="auto"/>
            <w:right w:val="none" w:sz="0" w:space="0" w:color="auto"/>
          </w:divBdr>
          <w:divsChild>
            <w:div w:id="212160483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018817">
      <w:bodyDiv w:val="1"/>
      <w:marLeft w:val="0"/>
      <w:marRight w:val="0"/>
      <w:marTop w:val="0"/>
      <w:marBottom w:val="0"/>
      <w:divBdr>
        <w:top w:val="none" w:sz="0" w:space="0" w:color="auto"/>
        <w:left w:val="none" w:sz="0" w:space="0" w:color="auto"/>
        <w:bottom w:val="none" w:sz="0" w:space="0" w:color="auto"/>
        <w:right w:val="none" w:sz="0" w:space="0" w:color="auto"/>
      </w:divBdr>
      <w:divsChild>
        <w:div w:id="1539855799">
          <w:marLeft w:val="0"/>
          <w:marRight w:val="0"/>
          <w:marTop w:val="0"/>
          <w:marBottom w:val="150"/>
          <w:divBdr>
            <w:top w:val="none" w:sz="0" w:space="0" w:color="auto"/>
            <w:left w:val="none" w:sz="0" w:space="0" w:color="auto"/>
            <w:bottom w:val="none" w:sz="0" w:space="0" w:color="auto"/>
            <w:right w:val="none" w:sz="0" w:space="0" w:color="auto"/>
          </w:divBdr>
        </w:div>
        <w:div w:id="1855264463">
          <w:marLeft w:val="0"/>
          <w:marRight w:val="0"/>
          <w:marTop w:val="0"/>
          <w:marBottom w:val="0"/>
          <w:divBdr>
            <w:top w:val="none" w:sz="0" w:space="0" w:color="auto"/>
            <w:left w:val="none" w:sz="0" w:space="0" w:color="auto"/>
            <w:bottom w:val="none" w:sz="0" w:space="0" w:color="auto"/>
            <w:right w:val="none" w:sz="0" w:space="0" w:color="auto"/>
          </w:divBdr>
        </w:div>
      </w:divsChild>
    </w:div>
    <w:div w:id="146096775">
      <w:bodyDiv w:val="1"/>
      <w:marLeft w:val="0"/>
      <w:marRight w:val="0"/>
      <w:marTop w:val="0"/>
      <w:marBottom w:val="0"/>
      <w:divBdr>
        <w:top w:val="none" w:sz="0" w:space="0" w:color="auto"/>
        <w:left w:val="none" w:sz="0" w:space="0" w:color="auto"/>
        <w:bottom w:val="none" w:sz="0" w:space="0" w:color="auto"/>
        <w:right w:val="none" w:sz="0" w:space="0" w:color="auto"/>
      </w:divBdr>
      <w:divsChild>
        <w:div w:id="356084729">
          <w:marLeft w:val="0"/>
          <w:marRight w:val="0"/>
          <w:marTop w:val="0"/>
          <w:marBottom w:val="150"/>
          <w:divBdr>
            <w:top w:val="none" w:sz="0" w:space="0" w:color="auto"/>
            <w:left w:val="none" w:sz="0" w:space="0" w:color="auto"/>
            <w:bottom w:val="none" w:sz="0" w:space="0" w:color="auto"/>
            <w:right w:val="none" w:sz="0" w:space="0" w:color="auto"/>
          </w:divBdr>
          <w:divsChild>
            <w:div w:id="2026907361">
              <w:marLeft w:val="0"/>
              <w:marRight w:val="0"/>
              <w:marTop w:val="0"/>
              <w:marBottom w:val="0"/>
              <w:divBdr>
                <w:top w:val="none" w:sz="0" w:space="0" w:color="auto"/>
                <w:left w:val="none" w:sz="0" w:space="0" w:color="auto"/>
                <w:bottom w:val="none" w:sz="0" w:space="0" w:color="auto"/>
                <w:right w:val="none" w:sz="0" w:space="0" w:color="auto"/>
              </w:divBdr>
              <w:divsChild>
                <w:div w:id="841700134">
                  <w:marLeft w:val="0"/>
                  <w:marRight w:val="0"/>
                  <w:marTop w:val="0"/>
                  <w:marBottom w:val="0"/>
                  <w:divBdr>
                    <w:top w:val="none" w:sz="0" w:space="0" w:color="auto"/>
                    <w:left w:val="none" w:sz="0" w:space="0" w:color="auto"/>
                    <w:bottom w:val="none" w:sz="0" w:space="0" w:color="auto"/>
                    <w:right w:val="none" w:sz="0" w:space="0" w:color="auto"/>
                  </w:divBdr>
                  <w:divsChild>
                    <w:div w:id="1878618822">
                      <w:marLeft w:val="0"/>
                      <w:marRight w:val="150"/>
                      <w:marTop w:val="0"/>
                      <w:marBottom w:val="0"/>
                      <w:divBdr>
                        <w:top w:val="none" w:sz="0" w:space="0" w:color="auto"/>
                        <w:left w:val="none" w:sz="0" w:space="0" w:color="auto"/>
                        <w:bottom w:val="none" w:sz="0" w:space="0" w:color="auto"/>
                        <w:right w:val="none" w:sz="0" w:space="0" w:color="auto"/>
                      </w:divBdr>
                      <w:divsChild>
                        <w:div w:id="37362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347101">
          <w:marLeft w:val="0"/>
          <w:marRight w:val="0"/>
          <w:marTop w:val="0"/>
          <w:marBottom w:val="150"/>
          <w:divBdr>
            <w:top w:val="none" w:sz="0" w:space="0" w:color="auto"/>
            <w:left w:val="none" w:sz="0" w:space="0" w:color="auto"/>
            <w:bottom w:val="none" w:sz="0" w:space="0" w:color="auto"/>
            <w:right w:val="none" w:sz="0" w:space="0" w:color="auto"/>
          </w:divBdr>
        </w:div>
        <w:div w:id="1513301648">
          <w:marLeft w:val="0"/>
          <w:marRight w:val="0"/>
          <w:marTop w:val="0"/>
          <w:marBottom w:val="0"/>
          <w:divBdr>
            <w:top w:val="none" w:sz="0" w:space="0" w:color="auto"/>
            <w:left w:val="none" w:sz="0" w:space="0" w:color="auto"/>
            <w:bottom w:val="none" w:sz="0" w:space="0" w:color="auto"/>
            <w:right w:val="none" w:sz="0" w:space="0" w:color="auto"/>
          </w:divBdr>
          <w:divsChild>
            <w:div w:id="20560062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289142">
      <w:bodyDiv w:val="1"/>
      <w:marLeft w:val="0"/>
      <w:marRight w:val="0"/>
      <w:marTop w:val="0"/>
      <w:marBottom w:val="0"/>
      <w:divBdr>
        <w:top w:val="none" w:sz="0" w:space="0" w:color="auto"/>
        <w:left w:val="none" w:sz="0" w:space="0" w:color="auto"/>
        <w:bottom w:val="none" w:sz="0" w:space="0" w:color="auto"/>
        <w:right w:val="none" w:sz="0" w:space="0" w:color="auto"/>
      </w:divBdr>
      <w:divsChild>
        <w:div w:id="2032148956">
          <w:marLeft w:val="0"/>
          <w:marRight w:val="0"/>
          <w:marTop w:val="0"/>
          <w:marBottom w:val="0"/>
          <w:divBdr>
            <w:top w:val="none" w:sz="0" w:space="0" w:color="auto"/>
            <w:left w:val="none" w:sz="0" w:space="0" w:color="auto"/>
            <w:bottom w:val="dotted" w:sz="6" w:space="4" w:color="DDDDDD"/>
            <w:right w:val="none" w:sz="0" w:space="0" w:color="auto"/>
          </w:divBdr>
          <w:divsChild>
            <w:div w:id="280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7291">
      <w:bodyDiv w:val="1"/>
      <w:marLeft w:val="0"/>
      <w:marRight w:val="0"/>
      <w:marTop w:val="0"/>
      <w:marBottom w:val="0"/>
      <w:divBdr>
        <w:top w:val="none" w:sz="0" w:space="0" w:color="auto"/>
        <w:left w:val="none" w:sz="0" w:space="0" w:color="auto"/>
        <w:bottom w:val="none" w:sz="0" w:space="0" w:color="auto"/>
        <w:right w:val="none" w:sz="0" w:space="0" w:color="auto"/>
      </w:divBdr>
      <w:divsChild>
        <w:div w:id="932710501">
          <w:marLeft w:val="0"/>
          <w:marRight w:val="0"/>
          <w:marTop w:val="0"/>
          <w:marBottom w:val="0"/>
          <w:divBdr>
            <w:top w:val="none" w:sz="0" w:space="0" w:color="auto"/>
            <w:left w:val="none" w:sz="0" w:space="0" w:color="auto"/>
            <w:bottom w:val="none" w:sz="0" w:space="0" w:color="auto"/>
            <w:right w:val="none" w:sz="0" w:space="0" w:color="auto"/>
          </w:divBdr>
          <w:divsChild>
            <w:div w:id="152651545">
              <w:marLeft w:val="0"/>
              <w:marRight w:val="0"/>
              <w:marTop w:val="0"/>
              <w:marBottom w:val="0"/>
              <w:divBdr>
                <w:top w:val="none" w:sz="0" w:space="0" w:color="auto"/>
                <w:left w:val="none" w:sz="0" w:space="0" w:color="auto"/>
                <w:bottom w:val="none" w:sz="0" w:space="0" w:color="auto"/>
                <w:right w:val="none" w:sz="0" w:space="0" w:color="auto"/>
              </w:divBdr>
              <w:divsChild>
                <w:div w:id="301694638">
                  <w:marLeft w:val="0"/>
                  <w:marRight w:val="0"/>
                  <w:marTop w:val="0"/>
                  <w:marBottom w:val="0"/>
                  <w:divBdr>
                    <w:top w:val="none" w:sz="0" w:space="0" w:color="auto"/>
                    <w:left w:val="none" w:sz="0" w:space="0" w:color="auto"/>
                    <w:bottom w:val="none" w:sz="0" w:space="0" w:color="auto"/>
                    <w:right w:val="none" w:sz="0" w:space="0" w:color="auto"/>
                  </w:divBdr>
                  <w:divsChild>
                    <w:div w:id="1264344378">
                      <w:marLeft w:val="0"/>
                      <w:marRight w:val="0"/>
                      <w:marTop w:val="0"/>
                      <w:marBottom w:val="0"/>
                      <w:divBdr>
                        <w:top w:val="none" w:sz="0" w:space="0" w:color="auto"/>
                        <w:left w:val="none" w:sz="0" w:space="0" w:color="auto"/>
                        <w:bottom w:val="none" w:sz="0" w:space="0" w:color="auto"/>
                        <w:right w:val="none" w:sz="0" w:space="0" w:color="auto"/>
                      </w:divBdr>
                      <w:divsChild>
                        <w:div w:id="384649430">
                          <w:marLeft w:val="0"/>
                          <w:marRight w:val="0"/>
                          <w:marTop w:val="0"/>
                          <w:marBottom w:val="0"/>
                          <w:divBdr>
                            <w:top w:val="none" w:sz="0" w:space="0" w:color="auto"/>
                            <w:left w:val="none" w:sz="0" w:space="0" w:color="auto"/>
                            <w:bottom w:val="none" w:sz="0" w:space="0" w:color="auto"/>
                            <w:right w:val="none" w:sz="0" w:space="0" w:color="auto"/>
                          </w:divBdr>
                          <w:divsChild>
                            <w:div w:id="104271917">
                              <w:marLeft w:val="0"/>
                              <w:marRight w:val="0"/>
                              <w:marTop w:val="0"/>
                              <w:marBottom w:val="0"/>
                              <w:divBdr>
                                <w:top w:val="none" w:sz="0" w:space="0" w:color="auto"/>
                                <w:left w:val="none" w:sz="0" w:space="0" w:color="auto"/>
                                <w:bottom w:val="none" w:sz="0" w:space="0" w:color="auto"/>
                                <w:right w:val="none" w:sz="0" w:space="0" w:color="auto"/>
                              </w:divBdr>
                              <w:divsChild>
                                <w:div w:id="316227622">
                                  <w:marLeft w:val="0"/>
                                  <w:marRight w:val="0"/>
                                  <w:marTop w:val="0"/>
                                  <w:marBottom w:val="0"/>
                                  <w:divBdr>
                                    <w:top w:val="none" w:sz="0" w:space="0" w:color="auto"/>
                                    <w:left w:val="none" w:sz="0" w:space="0" w:color="auto"/>
                                    <w:bottom w:val="none" w:sz="0" w:space="0" w:color="auto"/>
                                    <w:right w:val="none" w:sz="0" w:space="0" w:color="auto"/>
                                  </w:divBdr>
                                  <w:divsChild>
                                    <w:div w:id="614823588">
                                      <w:marLeft w:val="0"/>
                                      <w:marRight w:val="0"/>
                                      <w:marTop w:val="0"/>
                                      <w:marBottom w:val="0"/>
                                      <w:divBdr>
                                        <w:top w:val="none" w:sz="0" w:space="0" w:color="auto"/>
                                        <w:left w:val="none" w:sz="0" w:space="0" w:color="auto"/>
                                        <w:bottom w:val="none" w:sz="0" w:space="0" w:color="auto"/>
                                        <w:right w:val="none" w:sz="0" w:space="0" w:color="auto"/>
                                      </w:divBdr>
                                      <w:divsChild>
                                        <w:div w:id="198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46077">
      <w:bodyDiv w:val="1"/>
      <w:marLeft w:val="0"/>
      <w:marRight w:val="0"/>
      <w:marTop w:val="0"/>
      <w:marBottom w:val="0"/>
      <w:divBdr>
        <w:top w:val="none" w:sz="0" w:space="0" w:color="auto"/>
        <w:left w:val="none" w:sz="0" w:space="0" w:color="auto"/>
        <w:bottom w:val="none" w:sz="0" w:space="0" w:color="auto"/>
        <w:right w:val="none" w:sz="0" w:space="0" w:color="auto"/>
      </w:divBdr>
    </w:div>
    <w:div w:id="147290762">
      <w:bodyDiv w:val="1"/>
      <w:marLeft w:val="0"/>
      <w:marRight w:val="0"/>
      <w:marTop w:val="0"/>
      <w:marBottom w:val="0"/>
      <w:divBdr>
        <w:top w:val="none" w:sz="0" w:space="0" w:color="auto"/>
        <w:left w:val="none" w:sz="0" w:space="0" w:color="auto"/>
        <w:bottom w:val="none" w:sz="0" w:space="0" w:color="auto"/>
        <w:right w:val="none" w:sz="0" w:space="0" w:color="auto"/>
      </w:divBdr>
    </w:div>
    <w:div w:id="147599137">
      <w:bodyDiv w:val="1"/>
      <w:marLeft w:val="0"/>
      <w:marRight w:val="0"/>
      <w:marTop w:val="0"/>
      <w:marBottom w:val="0"/>
      <w:divBdr>
        <w:top w:val="none" w:sz="0" w:space="0" w:color="auto"/>
        <w:left w:val="none" w:sz="0" w:space="0" w:color="auto"/>
        <w:bottom w:val="none" w:sz="0" w:space="0" w:color="auto"/>
        <w:right w:val="none" w:sz="0" w:space="0" w:color="auto"/>
      </w:divBdr>
      <w:divsChild>
        <w:div w:id="20784845">
          <w:marLeft w:val="0"/>
          <w:marRight w:val="0"/>
          <w:marTop w:val="0"/>
          <w:marBottom w:val="0"/>
          <w:divBdr>
            <w:top w:val="none" w:sz="0" w:space="0" w:color="auto"/>
            <w:left w:val="none" w:sz="0" w:space="0" w:color="auto"/>
            <w:bottom w:val="dotted" w:sz="6" w:space="4" w:color="DDDDDD"/>
            <w:right w:val="none" w:sz="0" w:space="0" w:color="auto"/>
          </w:divBdr>
          <w:divsChild>
            <w:div w:id="12782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944">
      <w:bodyDiv w:val="1"/>
      <w:marLeft w:val="0"/>
      <w:marRight w:val="0"/>
      <w:marTop w:val="0"/>
      <w:marBottom w:val="0"/>
      <w:divBdr>
        <w:top w:val="none" w:sz="0" w:space="0" w:color="auto"/>
        <w:left w:val="none" w:sz="0" w:space="0" w:color="auto"/>
        <w:bottom w:val="none" w:sz="0" w:space="0" w:color="auto"/>
        <w:right w:val="none" w:sz="0" w:space="0" w:color="auto"/>
      </w:divBdr>
      <w:divsChild>
        <w:div w:id="384989228">
          <w:marLeft w:val="0"/>
          <w:marRight w:val="0"/>
          <w:marTop w:val="0"/>
          <w:marBottom w:val="0"/>
          <w:divBdr>
            <w:top w:val="none" w:sz="0" w:space="0" w:color="auto"/>
            <w:left w:val="none" w:sz="0" w:space="0" w:color="auto"/>
            <w:bottom w:val="none" w:sz="0" w:space="0" w:color="auto"/>
            <w:right w:val="none" w:sz="0" w:space="0" w:color="auto"/>
          </w:divBdr>
        </w:div>
        <w:div w:id="1489056138">
          <w:marLeft w:val="0"/>
          <w:marRight w:val="0"/>
          <w:marTop w:val="0"/>
          <w:marBottom w:val="0"/>
          <w:divBdr>
            <w:top w:val="none" w:sz="0" w:space="0" w:color="auto"/>
            <w:left w:val="none" w:sz="0" w:space="0" w:color="auto"/>
            <w:bottom w:val="none" w:sz="0" w:space="0" w:color="auto"/>
            <w:right w:val="none" w:sz="0" w:space="0" w:color="auto"/>
          </w:divBdr>
        </w:div>
      </w:divsChild>
    </w:div>
    <w:div w:id="147988053">
      <w:bodyDiv w:val="1"/>
      <w:marLeft w:val="0"/>
      <w:marRight w:val="0"/>
      <w:marTop w:val="0"/>
      <w:marBottom w:val="0"/>
      <w:divBdr>
        <w:top w:val="none" w:sz="0" w:space="0" w:color="auto"/>
        <w:left w:val="none" w:sz="0" w:space="0" w:color="auto"/>
        <w:bottom w:val="none" w:sz="0" w:space="0" w:color="auto"/>
        <w:right w:val="none" w:sz="0" w:space="0" w:color="auto"/>
      </w:divBdr>
    </w:div>
    <w:div w:id="148062995">
      <w:bodyDiv w:val="1"/>
      <w:marLeft w:val="0"/>
      <w:marRight w:val="0"/>
      <w:marTop w:val="0"/>
      <w:marBottom w:val="0"/>
      <w:divBdr>
        <w:top w:val="none" w:sz="0" w:space="0" w:color="auto"/>
        <w:left w:val="none" w:sz="0" w:space="0" w:color="auto"/>
        <w:bottom w:val="none" w:sz="0" w:space="0" w:color="auto"/>
        <w:right w:val="none" w:sz="0" w:space="0" w:color="auto"/>
      </w:divBdr>
    </w:div>
    <w:div w:id="148718854">
      <w:bodyDiv w:val="1"/>
      <w:marLeft w:val="0"/>
      <w:marRight w:val="0"/>
      <w:marTop w:val="0"/>
      <w:marBottom w:val="0"/>
      <w:divBdr>
        <w:top w:val="none" w:sz="0" w:space="0" w:color="auto"/>
        <w:left w:val="none" w:sz="0" w:space="0" w:color="auto"/>
        <w:bottom w:val="none" w:sz="0" w:space="0" w:color="auto"/>
        <w:right w:val="none" w:sz="0" w:space="0" w:color="auto"/>
      </w:divBdr>
      <w:divsChild>
        <w:div w:id="930160492">
          <w:marLeft w:val="0"/>
          <w:marRight w:val="0"/>
          <w:marTop w:val="0"/>
          <w:marBottom w:val="0"/>
          <w:divBdr>
            <w:top w:val="none" w:sz="0" w:space="0" w:color="auto"/>
            <w:left w:val="none" w:sz="0" w:space="0" w:color="auto"/>
            <w:bottom w:val="dotted" w:sz="6" w:space="4" w:color="DDDDDD"/>
            <w:right w:val="none" w:sz="0" w:space="0" w:color="auto"/>
          </w:divBdr>
        </w:div>
      </w:divsChild>
    </w:div>
    <w:div w:id="149054471">
      <w:bodyDiv w:val="1"/>
      <w:marLeft w:val="0"/>
      <w:marRight w:val="0"/>
      <w:marTop w:val="0"/>
      <w:marBottom w:val="0"/>
      <w:divBdr>
        <w:top w:val="none" w:sz="0" w:space="0" w:color="auto"/>
        <w:left w:val="none" w:sz="0" w:space="0" w:color="auto"/>
        <w:bottom w:val="none" w:sz="0" w:space="0" w:color="auto"/>
        <w:right w:val="none" w:sz="0" w:space="0" w:color="auto"/>
      </w:divBdr>
      <w:divsChild>
        <w:div w:id="431122503">
          <w:marLeft w:val="0"/>
          <w:marRight w:val="0"/>
          <w:marTop w:val="0"/>
          <w:marBottom w:val="0"/>
          <w:divBdr>
            <w:top w:val="none" w:sz="0" w:space="0" w:color="auto"/>
            <w:left w:val="none" w:sz="0" w:space="0" w:color="auto"/>
            <w:bottom w:val="none" w:sz="0" w:space="0" w:color="auto"/>
            <w:right w:val="none" w:sz="0" w:space="0" w:color="auto"/>
          </w:divBdr>
          <w:divsChild>
            <w:div w:id="2123918207">
              <w:marLeft w:val="0"/>
              <w:marRight w:val="0"/>
              <w:marTop w:val="225"/>
              <w:marBottom w:val="225"/>
              <w:divBdr>
                <w:top w:val="none" w:sz="0" w:space="0" w:color="auto"/>
                <w:left w:val="none" w:sz="0" w:space="0" w:color="auto"/>
                <w:bottom w:val="none" w:sz="0" w:space="0" w:color="auto"/>
                <w:right w:val="none" w:sz="0" w:space="0" w:color="auto"/>
              </w:divBdr>
            </w:div>
          </w:divsChild>
        </w:div>
        <w:div w:id="757100034">
          <w:marLeft w:val="0"/>
          <w:marRight w:val="0"/>
          <w:marTop w:val="0"/>
          <w:marBottom w:val="150"/>
          <w:divBdr>
            <w:top w:val="none" w:sz="0" w:space="0" w:color="auto"/>
            <w:left w:val="none" w:sz="0" w:space="0" w:color="auto"/>
            <w:bottom w:val="none" w:sz="0" w:space="0" w:color="auto"/>
            <w:right w:val="none" w:sz="0" w:space="0" w:color="auto"/>
          </w:divBdr>
          <w:divsChild>
            <w:div w:id="2108303541">
              <w:marLeft w:val="0"/>
              <w:marRight w:val="0"/>
              <w:marTop w:val="0"/>
              <w:marBottom w:val="0"/>
              <w:divBdr>
                <w:top w:val="none" w:sz="0" w:space="0" w:color="auto"/>
                <w:left w:val="none" w:sz="0" w:space="0" w:color="auto"/>
                <w:bottom w:val="none" w:sz="0" w:space="0" w:color="auto"/>
                <w:right w:val="none" w:sz="0" w:space="0" w:color="auto"/>
              </w:divBdr>
              <w:divsChild>
                <w:div w:id="678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6406">
          <w:marLeft w:val="0"/>
          <w:marRight w:val="0"/>
          <w:marTop w:val="0"/>
          <w:marBottom w:val="150"/>
          <w:divBdr>
            <w:top w:val="none" w:sz="0" w:space="0" w:color="auto"/>
            <w:left w:val="none" w:sz="0" w:space="0" w:color="auto"/>
            <w:bottom w:val="none" w:sz="0" w:space="0" w:color="auto"/>
            <w:right w:val="none" w:sz="0" w:space="0" w:color="auto"/>
          </w:divBdr>
        </w:div>
      </w:divsChild>
    </w:div>
    <w:div w:id="149638567">
      <w:bodyDiv w:val="1"/>
      <w:marLeft w:val="0"/>
      <w:marRight w:val="0"/>
      <w:marTop w:val="0"/>
      <w:marBottom w:val="0"/>
      <w:divBdr>
        <w:top w:val="none" w:sz="0" w:space="0" w:color="auto"/>
        <w:left w:val="none" w:sz="0" w:space="0" w:color="auto"/>
        <w:bottom w:val="none" w:sz="0" w:space="0" w:color="auto"/>
        <w:right w:val="none" w:sz="0" w:space="0" w:color="auto"/>
      </w:divBdr>
      <w:divsChild>
        <w:div w:id="831140559">
          <w:marLeft w:val="0"/>
          <w:marRight w:val="0"/>
          <w:marTop w:val="0"/>
          <w:marBottom w:val="0"/>
          <w:divBdr>
            <w:top w:val="none" w:sz="0" w:space="0" w:color="auto"/>
            <w:left w:val="none" w:sz="0" w:space="0" w:color="auto"/>
            <w:bottom w:val="none" w:sz="0" w:space="0" w:color="auto"/>
            <w:right w:val="none" w:sz="0" w:space="0" w:color="auto"/>
          </w:divBdr>
          <w:divsChild>
            <w:div w:id="367410075">
              <w:marLeft w:val="0"/>
              <w:marRight w:val="0"/>
              <w:marTop w:val="0"/>
              <w:marBottom w:val="150"/>
              <w:divBdr>
                <w:top w:val="none" w:sz="0" w:space="0" w:color="auto"/>
                <w:left w:val="none" w:sz="0" w:space="0" w:color="auto"/>
                <w:bottom w:val="none" w:sz="0" w:space="0" w:color="auto"/>
                <w:right w:val="none" w:sz="0" w:space="0" w:color="auto"/>
              </w:divBdr>
              <w:divsChild>
                <w:div w:id="788208684">
                  <w:marLeft w:val="0"/>
                  <w:marRight w:val="0"/>
                  <w:marTop w:val="0"/>
                  <w:marBottom w:val="0"/>
                  <w:divBdr>
                    <w:top w:val="none" w:sz="0" w:space="0" w:color="auto"/>
                    <w:left w:val="none" w:sz="0" w:space="0" w:color="auto"/>
                    <w:bottom w:val="none" w:sz="0" w:space="0" w:color="auto"/>
                    <w:right w:val="none" w:sz="0" w:space="0" w:color="auto"/>
                  </w:divBdr>
                  <w:divsChild>
                    <w:div w:id="1851943806">
                      <w:marLeft w:val="0"/>
                      <w:marRight w:val="0"/>
                      <w:marTop w:val="0"/>
                      <w:marBottom w:val="0"/>
                      <w:divBdr>
                        <w:top w:val="none" w:sz="0" w:space="0" w:color="auto"/>
                        <w:left w:val="none" w:sz="0" w:space="0" w:color="auto"/>
                        <w:bottom w:val="none" w:sz="0" w:space="0" w:color="auto"/>
                        <w:right w:val="none" w:sz="0" w:space="0" w:color="auto"/>
                      </w:divBdr>
                      <w:divsChild>
                        <w:div w:id="1456631882">
                          <w:marLeft w:val="0"/>
                          <w:marRight w:val="0"/>
                          <w:marTop w:val="0"/>
                          <w:marBottom w:val="0"/>
                          <w:divBdr>
                            <w:top w:val="none" w:sz="0" w:space="0" w:color="auto"/>
                            <w:left w:val="none" w:sz="0" w:space="0" w:color="auto"/>
                            <w:bottom w:val="none" w:sz="0" w:space="0" w:color="auto"/>
                            <w:right w:val="none" w:sz="0" w:space="0" w:color="auto"/>
                          </w:divBdr>
                          <w:divsChild>
                            <w:div w:id="10960503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25205883">
                  <w:marLeft w:val="75"/>
                  <w:marRight w:val="0"/>
                  <w:marTop w:val="0"/>
                  <w:marBottom w:val="0"/>
                  <w:divBdr>
                    <w:top w:val="none" w:sz="0" w:space="0" w:color="auto"/>
                    <w:left w:val="none" w:sz="0" w:space="0" w:color="auto"/>
                    <w:bottom w:val="none" w:sz="0" w:space="0" w:color="auto"/>
                    <w:right w:val="none" w:sz="0" w:space="0" w:color="auto"/>
                  </w:divBdr>
                  <w:divsChild>
                    <w:div w:id="948586950">
                      <w:marLeft w:val="0"/>
                      <w:marRight w:val="0"/>
                      <w:marTop w:val="0"/>
                      <w:marBottom w:val="0"/>
                      <w:divBdr>
                        <w:top w:val="none" w:sz="0" w:space="0" w:color="auto"/>
                        <w:left w:val="none" w:sz="0" w:space="0" w:color="auto"/>
                        <w:bottom w:val="none" w:sz="0" w:space="0" w:color="auto"/>
                        <w:right w:val="none" w:sz="0" w:space="0" w:color="auto"/>
                      </w:divBdr>
                    </w:div>
                  </w:divsChild>
                </w:div>
                <w:div w:id="1554271197">
                  <w:marLeft w:val="75"/>
                  <w:marRight w:val="0"/>
                  <w:marTop w:val="0"/>
                  <w:marBottom w:val="0"/>
                  <w:divBdr>
                    <w:top w:val="none" w:sz="0" w:space="0" w:color="auto"/>
                    <w:left w:val="none" w:sz="0" w:space="0" w:color="auto"/>
                    <w:bottom w:val="none" w:sz="0" w:space="0" w:color="auto"/>
                    <w:right w:val="none" w:sz="0" w:space="0" w:color="auto"/>
                  </w:divBdr>
                  <w:divsChild>
                    <w:div w:id="1863325833">
                      <w:marLeft w:val="0"/>
                      <w:marRight w:val="0"/>
                      <w:marTop w:val="0"/>
                      <w:marBottom w:val="0"/>
                      <w:divBdr>
                        <w:top w:val="none" w:sz="0" w:space="0" w:color="auto"/>
                        <w:left w:val="none" w:sz="0" w:space="0" w:color="auto"/>
                        <w:bottom w:val="none" w:sz="0" w:space="0" w:color="auto"/>
                        <w:right w:val="none" w:sz="0" w:space="0" w:color="auto"/>
                      </w:divBdr>
                    </w:div>
                  </w:divsChild>
                </w:div>
                <w:div w:id="1903441057">
                  <w:marLeft w:val="75"/>
                  <w:marRight w:val="0"/>
                  <w:marTop w:val="0"/>
                  <w:marBottom w:val="0"/>
                  <w:divBdr>
                    <w:top w:val="none" w:sz="0" w:space="0" w:color="auto"/>
                    <w:left w:val="none" w:sz="0" w:space="0" w:color="auto"/>
                    <w:bottom w:val="none" w:sz="0" w:space="0" w:color="auto"/>
                    <w:right w:val="none" w:sz="0" w:space="0" w:color="auto"/>
                  </w:divBdr>
                  <w:divsChild>
                    <w:div w:id="678310428">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 w:id="1090548147">
          <w:marLeft w:val="0"/>
          <w:marRight w:val="0"/>
          <w:marTop w:val="0"/>
          <w:marBottom w:val="0"/>
          <w:divBdr>
            <w:top w:val="none" w:sz="0" w:space="0" w:color="auto"/>
            <w:left w:val="none" w:sz="0" w:space="0" w:color="auto"/>
            <w:bottom w:val="none" w:sz="0" w:space="0" w:color="auto"/>
            <w:right w:val="none" w:sz="0" w:space="0" w:color="auto"/>
          </w:divBdr>
          <w:divsChild>
            <w:div w:id="230891714">
              <w:marLeft w:val="0"/>
              <w:marRight w:val="0"/>
              <w:marTop w:val="0"/>
              <w:marBottom w:val="150"/>
              <w:divBdr>
                <w:top w:val="none" w:sz="0" w:space="0" w:color="auto"/>
                <w:left w:val="none" w:sz="0" w:space="0" w:color="auto"/>
                <w:bottom w:val="none" w:sz="0" w:space="0" w:color="auto"/>
                <w:right w:val="none" w:sz="0" w:space="0" w:color="auto"/>
              </w:divBdr>
            </w:div>
            <w:div w:id="494687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23279">
      <w:bodyDiv w:val="1"/>
      <w:marLeft w:val="0"/>
      <w:marRight w:val="0"/>
      <w:marTop w:val="0"/>
      <w:marBottom w:val="0"/>
      <w:divBdr>
        <w:top w:val="none" w:sz="0" w:space="0" w:color="auto"/>
        <w:left w:val="none" w:sz="0" w:space="0" w:color="auto"/>
        <w:bottom w:val="none" w:sz="0" w:space="0" w:color="auto"/>
        <w:right w:val="none" w:sz="0" w:space="0" w:color="auto"/>
      </w:divBdr>
      <w:divsChild>
        <w:div w:id="270090878">
          <w:marLeft w:val="0"/>
          <w:marRight w:val="0"/>
          <w:marTop w:val="0"/>
          <w:marBottom w:val="0"/>
          <w:divBdr>
            <w:top w:val="none" w:sz="0" w:space="0" w:color="auto"/>
            <w:left w:val="none" w:sz="0" w:space="0" w:color="auto"/>
            <w:bottom w:val="none" w:sz="0" w:space="0" w:color="auto"/>
            <w:right w:val="none" w:sz="0" w:space="0" w:color="auto"/>
          </w:divBdr>
          <w:divsChild>
            <w:div w:id="542669770">
              <w:marLeft w:val="0"/>
              <w:marRight w:val="0"/>
              <w:marTop w:val="0"/>
              <w:marBottom w:val="0"/>
              <w:divBdr>
                <w:top w:val="none" w:sz="0" w:space="0" w:color="auto"/>
                <w:left w:val="none" w:sz="0" w:space="0" w:color="auto"/>
                <w:bottom w:val="none" w:sz="0" w:space="0" w:color="auto"/>
                <w:right w:val="none" w:sz="0" w:space="0" w:color="auto"/>
              </w:divBdr>
              <w:divsChild>
                <w:div w:id="1420328906">
                  <w:marLeft w:val="0"/>
                  <w:marRight w:val="0"/>
                  <w:marTop w:val="0"/>
                  <w:marBottom w:val="0"/>
                  <w:divBdr>
                    <w:top w:val="none" w:sz="0" w:space="0" w:color="auto"/>
                    <w:left w:val="none" w:sz="0" w:space="0" w:color="auto"/>
                    <w:bottom w:val="none" w:sz="0" w:space="0" w:color="auto"/>
                    <w:right w:val="none" w:sz="0" w:space="0" w:color="auto"/>
                  </w:divBdr>
                  <w:divsChild>
                    <w:div w:id="1036660578">
                      <w:marLeft w:val="0"/>
                      <w:marRight w:val="0"/>
                      <w:marTop w:val="0"/>
                      <w:marBottom w:val="0"/>
                      <w:divBdr>
                        <w:top w:val="none" w:sz="0" w:space="0" w:color="auto"/>
                        <w:left w:val="none" w:sz="0" w:space="0" w:color="auto"/>
                        <w:bottom w:val="none" w:sz="0" w:space="0" w:color="auto"/>
                        <w:right w:val="none" w:sz="0" w:space="0" w:color="auto"/>
                      </w:divBdr>
                      <w:divsChild>
                        <w:div w:id="1311598214">
                          <w:marLeft w:val="0"/>
                          <w:marRight w:val="0"/>
                          <w:marTop w:val="0"/>
                          <w:marBottom w:val="0"/>
                          <w:divBdr>
                            <w:top w:val="none" w:sz="0" w:space="0" w:color="auto"/>
                            <w:left w:val="none" w:sz="0" w:space="0" w:color="auto"/>
                            <w:bottom w:val="none" w:sz="0" w:space="0" w:color="auto"/>
                            <w:right w:val="none" w:sz="0" w:space="0" w:color="auto"/>
                          </w:divBdr>
                          <w:divsChild>
                            <w:div w:id="1090470258">
                              <w:marLeft w:val="0"/>
                              <w:marRight w:val="0"/>
                              <w:marTop w:val="0"/>
                              <w:marBottom w:val="0"/>
                              <w:divBdr>
                                <w:top w:val="none" w:sz="0" w:space="0" w:color="auto"/>
                                <w:left w:val="none" w:sz="0" w:space="0" w:color="auto"/>
                                <w:bottom w:val="none" w:sz="0" w:space="0" w:color="auto"/>
                                <w:right w:val="none" w:sz="0" w:space="0" w:color="auto"/>
                              </w:divBdr>
                              <w:divsChild>
                                <w:div w:id="824207479">
                                  <w:marLeft w:val="0"/>
                                  <w:marRight w:val="0"/>
                                  <w:marTop w:val="0"/>
                                  <w:marBottom w:val="0"/>
                                  <w:divBdr>
                                    <w:top w:val="none" w:sz="0" w:space="0" w:color="auto"/>
                                    <w:left w:val="none" w:sz="0" w:space="0" w:color="auto"/>
                                    <w:bottom w:val="none" w:sz="0" w:space="0" w:color="auto"/>
                                    <w:right w:val="none" w:sz="0" w:space="0" w:color="auto"/>
                                  </w:divBdr>
                                  <w:divsChild>
                                    <w:div w:id="939414145">
                                      <w:marLeft w:val="0"/>
                                      <w:marRight w:val="0"/>
                                      <w:marTop w:val="0"/>
                                      <w:marBottom w:val="0"/>
                                      <w:divBdr>
                                        <w:top w:val="none" w:sz="0" w:space="0" w:color="auto"/>
                                        <w:left w:val="none" w:sz="0" w:space="0" w:color="auto"/>
                                        <w:bottom w:val="none" w:sz="0" w:space="0" w:color="auto"/>
                                        <w:right w:val="none" w:sz="0" w:space="0" w:color="auto"/>
                                      </w:divBdr>
                                      <w:divsChild>
                                        <w:div w:id="13752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66810">
      <w:bodyDiv w:val="1"/>
      <w:marLeft w:val="0"/>
      <w:marRight w:val="0"/>
      <w:marTop w:val="0"/>
      <w:marBottom w:val="0"/>
      <w:divBdr>
        <w:top w:val="none" w:sz="0" w:space="0" w:color="auto"/>
        <w:left w:val="none" w:sz="0" w:space="0" w:color="auto"/>
        <w:bottom w:val="none" w:sz="0" w:space="0" w:color="auto"/>
        <w:right w:val="none" w:sz="0" w:space="0" w:color="auto"/>
      </w:divBdr>
      <w:divsChild>
        <w:div w:id="1655792680">
          <w:marLeft w:val="0"/>
          <w:marRight w:val="0"/>
          <w:marTop w:val="0"/>
          <w:marBottom w:val="0"/>
          <w:divBdr>
            <w:top w:val="none" w:sz="0" w:space="0" w:color="auto"/>
            <w:left w:val="none" w:sz="0" w:space="0" w:color="auto"/>
            <w:bottom w:val="none" w:sz="0" w:space="0" w:color="auto"/>
            <w:right w:val="none" w:sz="0" w:space="0" w:color="auto"/>
          </w:divBdr>
          <w:divsChild>
            <w:div w:id="294797546">
              <w:marLeft w:val="0"/>
              <w:marRight w:val="0"/>
              <w:marTop w:val="0"/>
              <w:marBottom w:val="0"/>
              <w:divBdr>
                <w:top w:val="none" w:sz="0" w:space="0" w:color="auto"/>
                <w:left w:val="none" w:sz="0" w:space="0" w:color="auto"/>
                <w:bottom w:val="none" w:sz="0" w:space="0" w:color="auto"/>
                <w:right w:val="none" w:sz="0" w:space="0" w:color="auto"/>
              </w:divBdr>
              <w:divsChild>
                <w:div w:id="1940482453">
                  <w:marLeft w:val="0"/>
                  <w:marRight w:val="0"/>
                  <w:marTop w:val="0"/>
                  <w:marBottom w:val="0"/>
                  <w:divBdr>
                    <w:top w:val="none" w:sz="0" w:space="0" w:color="auto"/>
                    <w:left w:val="none" w:sz="0" w:space="0" w:color="auto"/>
                    <w:bottom w:val="none" w:sz="0" w:space="0" w:color="auto"/>
                    <w:right w:val="none" w:sz="0" w:space="0" w:color="auto"/>
                  </w:divBdr>
                  <w:divsChild>
                    <w:div w:id="1669168857">
                      <w:marLeft w:val="0"/>
                      <w:marRight w:val="0"/>
                      <w:marTop w:val="0"/>
                      <w:marBottom w:val="0"/>
                      <w:divBdr>
                        <w:top w:val="none" w:sz="0" w:space="0" w:color="auto"/>
                        <w:left w:val="none" w:sz="0" w:space="0" w:color="auto"/>
                        <w:bottom w:val="none" w:sz="0" w:space="0" w:color="auto"/>
                        <w:right w:val="none" w:sz="0" w:space="0" w:color="auto"/>
                      </w:divBdr>
                      <w:divsChild>
                        <w:div w:id="1968968107">
                          <w:marLeft w:val="0"/>
                          <w:marRight w:val="0"/>
                          <w:marTop w:val="0"/>
                          <w:marBottom w:val="0"/>
                          <w:divBdr>
                            <w:top w:val="none" w:sz="0" w:space="0" w:color="auto"/>
                            <w:left w:val="none" w:sz="0" w:space="0" w:color="auto"/>
                            <w:bottom w:val="none" w:sz="0" w:space="0" w:color="auto"/>
                            <w:right w:val="none" w:sz="0" w:space="0" w:color="auto"/>
                          </w:divBdr>
                          <w:divsChild>
                            <w:div w:id="1277253444">
                              <w:marLeft w:val="0"/>
                              <w:marRight w:val="0"/>
                              <w:marTop w:val="0"/>
                              <w:marBottom w:val="0"/>
                              <w:divBdr>
                                <w:top w:val="none" w:sz="0" w:space="0" w:color="auto"/>
                                <w:left w:val="none" w:sz="0" w:space="0" w:color="auto"/>
                                <w:bottom w:val="none" w:sz="0" w:space="0" w:color="auto"/>
                                <w:right w:val="none" w:sz="0" w:space="0" w:color="auto"/>
                              </w:divBdr>
                              <w:divsChild>
                                <w:div w:id="590042243">
                                  <w:marLeft w:val="0"/>
                                  <w:marRight w:val="0"/>
                                  <w:marTop w:val="0"/>
                                  <w:marBottom w:val="0"/>
                                  <w:divBdr>
                                    <w:top w:val="none" w:sz="0" w:space="0" w:color="auto"/>
                                    <w:left w:val="none" w:sz="0" w:space="0" w:color="auto"/>
                                    <w:bottom w:val="none" w:sz="0" w:space="0" w:color="auto"/>
                                    <w:right w:val="none" w:sz="0" w:space="0" w:color="auto"/>
                                  </w:divBdr>
                                  <w:divsChild>
                                    <w:div w:id="1846432861">
                                      <w:marLeft w:val="0"/>
                                      <w:marRight w:val="0"/>
                                      <w:marTop w:val="0"/>
                                      <w:marBottom w:val="0"/>
                                      <w:divBdr>
                                        <w:top w:val="none" w:sz="0" w:space="0" w:color="auto"/>
                                        <w:left w:val="none" w:sz="0" w:space="0" w:color="auto"/>
                                        <w:bottom w:val="none" w:sz="0" w:space="0" w:color="auto"/>
                                        <w:right w:val="none" w:sz="0" w:space="0" w:color="auto"/>
                                      </w:divBdr>
                                      <w:divsChild>
                                        <w:div w:id="148135245">
                                          <w:marLeft w:val="0"/>
                                          <w:marRight w:val="0"/>
                                          <w:marTop w:val="0"/>
                                          <w:marBottom w:val="0"/>
                                          <w:divBdr>
                                            <w:top w:val="none" w:sz="0" w:space="0" w:color="auto"/>
                                            <w:left w:val="none" w:sz="0" w:space="0" w:color="auto"/>
                                            <w:bottom w:val="none" w:sz="0" w:space="0" w:color="auto"/>
                                            <w:right w:val="none" w:sz="0" w:space="0" w:color="auto"/>
                                          </w:divBdr>
                                          <w:divsChild>
                                            <w:div w:id="5624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92335">
      <w:bodyDiv w:val="1"/>
      <w:marLeft w:val="0"/>
      <w:marRight w:val="0"/>
      <w:marTop w:val="0"/>
      <w:marBottom w:val="0"/>
      <w:divBdr>
        <w:top w:val="none" w:sz="0" w:space="0" w:color="auto"/>
        <w:left w:val="none" w:sz="0" w:space="0" w:color="auto"/>
        <w:bottom w:val="none" w:sz="0" w:space="0" w:color="auto"/>
        <w:right w:val="none" w:sz="0" w:space="0" w:color="auto"/>
      </w:divBdr>
    </w:div>
    <w:div w:id="151258707">
      <w:bodyDiv w:val="1"/>
      <w:marLeft w:val="0"/>
      <w:marRight w:val="0"/>
      <w:marTop w:val="0"/>
      <w:marBottom w:val="0"/>
      <w:divBdr>
        <w:top w:val="none" w:sz="0" w:space="0" w:color="auto"/>
        <w:left w:val="none" w:sz="0" w:space="0" w:color="auto"/>
        <w:bottom w:val="none" w:sz="0" w:space="0" w:color="auto"/>
        <w:right w:val="none" w:sz="0" w:space="0" w:color="auto"/>
      </w:divBdr>
      <w:divsChild>
        <w:div w:id="410203707">
          <w:marLeft w:val="0"/>
          <w:marRight w:val="0"/>
          <w:marTop w:val="0"/>
          <w:marBottom w:val="0"/>
          <w:divBdr>
            <w:top w:val="none" w:sz="0" w:space="0" w:color="auto"/>
            <w:left w:val="none" w:sz="0" w:space="0" w:color="auto"/>
            <w:bottom w:val="dotted" w:sz="6" w:space="4" w:color="DDDDDD"/>
            <w:right w:val="none" w:sz="0" w:space="0" w:color="auto"/>
          </w:divBdr>
        </w:div>
      </w:divsChild>
    </w:div>
    <w:div w:id="151916688">
      <w:bodyDiv w:val="1"/>
      <w:marLeft w:val="0"/>
      <w:marRight w:val="0"/>
      <w:marTop w:val="0"/>
      <w:marBottom w:val="0"/>
      <w:divBdr>
        <w:top w:val="none" w:sz="0" w:space="0" w:color="auto"/>
        <w:left w:val="none" w:sz="0" w:space="0" w:color="auto"/>
        <w:bottom w:val="none" w:sz="0" w:space="0" w:color="auto"/>
        <w:right w:val="none" w:sz="0" w:space="0" w:color="auto"/>
      </w:divBdr>
      <w:divsChild>
        <w:div w:id="13767982">
          <w:marLeft w:val="0"/>
          <w:marRight w:val="0"/>
          <w:marTop w:val="0"/>
          <w:marBottom w:val="0"/>
          <w:divBdr>
            <w:top w:val="none" w:sz="0" w:space="0" w:color="auto"/>
            <w:left w:val="none" w:sz="0" w:space="0" w:color="auto"/>
            <w:bottom w:val="dotted" w:sz="6" w:space="4" w:color="DDDDDD"/>
            <w:right w:val="none" w:sz="0" w:space="0" w:color="auto"/>
          </w:divBdr>
          <w:divsChild>
            <w:div w:id="19324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3850">
      <w:bodyDiv w:val="1"/>
      <w:marLeft w:val="0"/>
      <w:marRight w:val="0"/>
      <w:marTop w:val="0"/>
      <w:marBottom w:val="0"/>
      <w:divBdr>
        <w:top w:val="none" w:sz="0" w:space="0" w:color="auto"/>
        <w:left w:val="none" w:sz="0" w:space="0" w:color="auto"/>
        <w:bottom w:val="none" w:sz="0" w:space="0" w:color="auto"/>
        <w:right w:val="none" w:sz="0" w:space="0" w:color="auto"/>
      </w:divBdr>
      <w:divsChild>
        <w:div w:id="916014305">
          <w:marLeft w:val="0"/>
          <w:marRight w:val="0"/>
          <w:marTop w:val="0"/>
          <w:marBottom w:val="0"/>
          <w:divBdr>
            <w:top w:val="none" w:sz="0" w:space="0" w:color="auto"/>
            <w:left w:val="none" w:sz="0" w:space="0" w:color="auto"/>
            <w:bottom w:val="none" w:sz="0" w:space="0" w:color="auto"/>
            <w:right w:val="none" w:sz="0" w:space="0" w:color="auto"/>
          </w:divBdr>
          <w:divsChild>
            <w:div w:id="935021581">
              <w:marLeft w:val="0"/>
              <w:marRight w:val="0"/>
              <w:marTop w:val="0"/>
              <w:marBottom w:val="0"/>
              <w:divBdr>
                <w:top w:val="none" w:sz="0" w:space="0" w:color="auto"/>
                <w:left w:val="none" w:sz="0" w:space="0" w:color="auto"/>
                <w:bottom w:val="none" w:sz="0" w:space="0" w:color="auto"/>
                <w:right w:val="none" w:sz="0" w:space="0" w:color="auto"/>
              </w:divBdr>
              <w:divsChild>
                <w:div w:id="366488931">
                  <w:marLeft w:val="0"/>
                  <w:marRight w:val="0"/>
                  <w:marTop w:val="0"/>
                  <w:marBottom w:val="0"/>
                  <w:divBdr>
                    <w:top w:val="none" w:sz="0" w:space="0" w:color="auto"/>
                    <w:left w:val="none" w:sz="0" w:space="0" w:color="auto"/>
                    <w:bottom w:val="none" w:sz="0" w:space="0" w:color="auto"/>
                    <w:right w:val="none" w:sz="0" w:space="0" w:color="auto"/>
                  </w:divBdr>
                  <w:divsChild>
                    <w:div w:id="891114763">
                      <w:marLeft w:val="0"/>
                      <w:marRight w:val="0"/>
                      <w:marTop w:val="0"/>
                      <w:marBottom w:val="0"/>
                      <w:divBdr>
                        <w:top w:val="none" w:sz="0" w:space="0" w:color="auto"/>
                        <w:left w:val="none" w:sz="0" w:space="0" w:color="auto"/>
                        <w:bottom w:val="none" w:sz="0" w:space="0" w:color="auto"/>
                        <w:right w:val="none" w:sz="0" w:space="0" w:color="auto"/>
                      </w:divBdr>
                      <w:divsChild>
                        <w:div w:id="936403422">
                          <w:marLeft w:val="0"/>
                          <w:marRight w:val="0"/>
                          <w:marTop w:val="0"/>
                          <w:marBottom w:val="0"/>
                          <w:divBdr>
                            <w:top w:val="none" w:sz="0" w:space="0" w:color="auto"/>
                            <w:left w:val="none" w:sz="0" w:space="0" w:color="auto"/>
                            <w:bottom w:val="none" w:sz="0" w:space="0" w:color="auto"/>
                            <w:right w:val="none" w:sz="0" w:space="0" w:color="auto"/>
                          </w:divBdr>
                          <w:divsChild>
                            <w:div w:id="1701927794">
                              <w:marLeft w:val="0"/>
                              <w:marRight w:val="0"/>
                              <w:marTop w:val="0"/>
                              <w:marBottom w:val="0"/>
                              <w:divBdr>
                                <w:top w:val="none" w:sz="0" w:space="0" w:color="auto"/>
                                <w:left w:val="none" w:sz="0" w:space="0" w:color="auto"/>
                                <w:bottom w:val="none" w:sz="0" w:space="0" w:color="auto"/>
                                <w:right w:val="none" w:sz="0" w:space="0" w:color="auto"/>
                              </w:divBdr>
                              <w:divsChild>
                                <w:div w:id="216551706">
                                  <w:marLeft w:val="0"/>
                                  <w:marRight w:val="0"/>
                                  <w:marTop w:val="0"/>
                                  <w:marBottom w:val="0"/>
                                  <w:divBdr>
                                    <w:top w:val="none" w:sz="0" w:space="0" w:color="auto"/>
                                    <w:left w:val="none" w:sz="0" w:space="0" w:color="auto"/>
                                    <w:bottom w:val="none" w:sz="0" w:space="0" w:color="auto"/>
                                    <w:right w:val="none" w:sz="0" w:space="0" w:color="auto"/>
                                  </w:divBdr>
                                  <w:divsChild>
                                    <w:div w:id="107636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40743">
      <w:bodyDiv w:val="1"/>
      <w:marLeft w:val="0"/>
      <w:marRight w:val="0"/>
      <w:marTop w:val="0"/>
      <w:marBottom w:val="0"/>
      <w:divBdr>
        <w:top w:val="none" w:sz="0" w:space="0" w:color="auto"/>
        <w:left w:val="none" w:sz="0" w:space="0" w:color="auto"/>
        <w:bottom w:val="none" w:sz="0" w:space="0" w:color="auto"/>
        <w:right w:val="none" w:sz="0" w:space="0" w:color="auto"/>
      </w:divBdr>
      <w:divsChild>
        <w:div w:id="1443184354">
          <w:marLeft w:val="0"/>
          <w:marRight w:val="0"/>
          <w:marTop w:val="0"/>
          <w:marBottom w:val="0"/>
          <w:divBdr>
            <w:top w:val="none" w:sz="0" w:space="0" w:color="auto"/>
            <w:left w:val="none" w:sz="0" w:space="0" w:color="auto"/>
            <w:bottom w:val="none" w:sz="0" w:space="0" w:color="auto"/>
            <w:right w:val="none" w:sz="0" w:space="0" w:color="auto"/>
          </w:divBdr>
          <w:divsChild>
            <w:div w:id="2142529435">
              <w:marLeft w:val="0"/>
              <w:marRight w:val="0"/>
              <w:marTop w:val="0"/>
              <w:marBottom w:val="0"/>
              <w:divBdr>
                <w:top w:val="none" w:sz="0" w:space="0" w:color="auto"/>
                <w:left w:val="none" w:sz="0" w:space="0" w:color="auto"/>
                <w:bottom w:val="none" w:sz="0" w:space="0" w:color="auto"/>
                <w:right w:val="none" w:sz="0" w:space="0" w:color="auto"/>
              </w:divBdr>
              <w:divsChild>
                <w:div w:id="143203427">
                  <w:marLeft w:val="0"/>
                  <w:marRight w:val="0"/>
                  <w:marTop w:val="0"/>
                  <w:marBottom w:val="0"/>
                  <w:divBdr>
                    <w:top w:val="none" w:sz="0" w:space="0" w:color="auto"/>
                    <w:left w:val="none" w:sz="0" w:space="0" w:color="auto"/>
                    <w:bottom w:val="none" w:sz="0" w:space="0" w:color="auto"/>
                    <w:right w:val="none" w:sz="0" w:space="0" w:color="auto"/>
                  </w:divBdr>
                  <w:divsChild>
                    <w:div w:id="2113742237">
                      <w:marLeft w:val="0"/>
                      <w:marRight w:val="0"/>
                      <w:marTop w:val="0"/>
                      <w:marBottom w:val="0"/>
                      <w:divBdr>
                        <w:top w:val="none" w:sz="0" w:space="0" w:color="auto"/>
                        <w:left w:val="none" w:sz="0" w:space="0" w:color="auto"/>
                        <w:bottom w:val="none" w:sz="0" w:space="0" w:color="auto"/>
                        <w:right w:val="none" w:sz="0" w:space="0" w:color="auto"/>
                      </w:divBdr>
                      <w:divsChild>
                        <w:div w:id="284704512">
                          <w:marLeft w:val="0"/>
                          <w:marRight w:val="0"/>
                          <w:marTop w:val="0"/>
                          <w:marBottom w:val="0"/>
                          <w:divBdr>
                            <w:top w:val="none" w:sz="0" w:space="0" w:color="auto"/>
                            <w:left w:val="none" w:sz="0" w:space="0" w:color="auto"/>
                            <w:bottom w:val="none" w:sz="0" w:space="0" w:color="auto"/>
                            <w:right w:val="none" w:sz="0" w:space="0" w:color="auto"/>
                          </w:divBdr>
                          <w:divsChild>
                            <w:div w:id="1867406446">
                              <w:marLeft w:val="0"/>
                              <w:marRight w:val="0"/>
                              <w:marTop w:val="0"/>
                              <w:marBottom w:val="0"/>
                              <w:divBdr>
                                <w:top w:val="none" w:sz="0" w:space="0" w:color="auto"/>
                                <w:left w:val="none" w:sz="0" w:space="0" w:color="auto"/>
                                <w:bottom w:val="none" w:sz="0" w:space="0" w:color="auto"/>
                                <w:right w:val="none" w:sz="0" w:space="0" w:color="auto"/>
                              </w:divBdr>
                              <w:divsChild>
                                <w:div w:id="693306114">
                                  <w:marLeft w:val="0"/>
                                  <w:marRight w:val="0"/>
                                  <w:marTop w:val="0"/>
                                  <w:marBottom w:val="0"/>
                                  <w:divBdr>
                                    <w:top w:val="none" w:sz="0" w:space="0" w:color="auto"/>
                                    <w:left w:val="none" w:sz="0" w:space="0" w:color="auto"/>
                                    <w:bottom w:val="none" w:sz="0" w:space="0" w:color="auto"/>
                                    <w:right w:val="none" w:sz="0" w:space="0" w:color="auto"/>
                                  </w:divBdr>
                                  <w:divsChild>
                                    <w:div w:id="10316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31592">
      <w:bodyDiv w:val="1"/>
      <w:marLeft w:val="0"/>
      <w:marRight w:val="0"/>
      <w:marTop w:val="0"/>
      <w:marBottom w:val="0"/>
      <w:divBdr>
        <w:top w:val="none" w:sz="0" w:space="0" w:color="auto"/>
        <w:left w:val="none" w:sz="0" w:space="0" w:color="auto"/>
        <w:bottom w:val="none" w:sz="0" w:space="0" w:color="auto"/>
        <w:right w:val="none" w:sz="0" w:space="0" w:color="auto"/>
      </w:divBdr>
      <w:divsChild>
        <w:div w:id="1539271624">
          <w:marLeft w:val="0"/>
          <w:marRight w:val="0"/>
          <w:marTop w:val="150"/>
          <w:marBottom w:val="0"/>
          <w:divBdr>
            <w:top w:val="none" w:sz="0" w:space="0" w:color="auto"/>
            <w:left w:val="none" w:sz="0" w:space="0" w:color="auto"/>
            <w:bottom w:val="none" w:sz="0" w:space="0" w:color="auto"/>
            <w:right w:val="none" w:sz="0" w:space="0" w:color="auto"/>
          </w:divBdr>
          <w:divsChild>
            <w:div w:id="1544058844">
              <w:marLeft w:val="0"/>
              <w:marRight w:val="150"/>
              <w:marTop w:val="0"/>
              <w:marBottom w:val="0"/>
              <w:divBdr>
                <w:top w:val="none" w:sz="0" w:space="0" w:color="auto"/>
                <w:left w:val="none" w:sz="0" w:space="0" w:color="auto"/>
                <w:bottom w:val="none" w:sz="0" w:space="0" w:color="auto"/>
                <w:right w:val="none" w:sz="0" w:space="0" w:color="auto"/>
              </w:divBdr>
            </w:div>
          </w:divsChild>
        </w:div>
        <w:div w:id="2139059237">
          <w:marLeft w:val="0"/>
          <w:marRight w:val="0"/>
          <w:marTop w:val="0"/>
          <w:marBottom w:val="0"/>
          <w:divBdr>
            <w:top w:val="none" w:sz="0" w:space="8" w:color="auto"/>
            <w:left w:val="none" w:sz="0" w:space="2" w:color="auto"/>
            <w:bottom w:val="single" w:sz="6" w:space="8" w:color="DDDDDD"/>
            <w:right w:val="none" w:sz="0" w:space="0" w:color="auto"/>
          </w:divBdr>
        </w:div>
      </w:divsChild>
    </w:div>
    <w:div w:id="152380233">
      <w:bodyDiv w:val="1"/>
      <w:marLeft w:val="0"/>
      <w:marRight w:val="0"/>
      <w:marTop w:val="0"/>
      <w:marBottom w:val="0"/>
      <w:divBdr>
        <w:top w:val="none" w:sz="0" w:space="0" w:color="auto"/>
        <w:left w:val="none" w:sz="0" w:space="0" w:color="auto"/>
        <w:bottom w:val="none" w:sz="0" w:space="0" w:color="auto"/>
        <w:right w:val="none" w:sz="0" w:space="0" w:color="auto"/>
      </w:divBdr>
    </w:div>
    <w:div w:id="152531976">
      <w:bodyDiv w:val="1"/>
      <w:marLeft w:val="0"/>
      <w:marRight w:val="0"/>
      <w:marTop w:val="0"/>
      <w:marBottom w:val="0"/>
      <w:divBdr>
        <w:top w:val="none" w:sz="0" w:space="0" w:color="auto"/>
        <w:left w:val="none" w:sz="0" w:space="0" w:color="auto"/>
        <w:bottom w:val="none" w:sz="0" w:space="0" w:color="auto"/>
        <w:right w:val="none" w:sz="0" w:space="0" w:color="auto"/>
      </w:divBdr>
      <w:divsChild>
        <w:div w:id="899243600">
          <w:marLeft w:val="0"/>
          <w:marRight w:val="0"/>
          <w:marTop w:val="0"/>
          <w:marBottom w:val="150"/>
          <w:divBdr>
            <w:top w:val="none" w:sz="0" w:space="0" w:color="auto"/>
            <w:left w:val="none" w:sz="0" w:space="0" w:color="auto"/>
            <w:bottom w:val="none" w:sz="0" w:space="0" w:color="auto"/>
            <w:right w:val="none" w:sz="0" w:space="0" w:color="auto"/>
          </w:divBdr>
          <w:divsChild>
            <w:div w:id="440685055">
              <w:marLeft w:val="0"/>
              <w:marRight w:val="0"/>
              <w:marTop w:val="0"/>
              <w:marBottom w:val="0"/>
              <w:divBdr>
                <w:top w:val="none" w:sz="0" w:space="0" w:color="auto"/>
                <w:left w:val="none" w:sz="0" w:space="0" w:color="auto"/>
                <w:bottom w:val="none" w:sz="0" w:space="0" w:color="auto"/>
                <w:right w:val="none" w:sz="0" w:space="0" w:color="auto"/>
              </w:divBdr>
              <w:divsChild>
                <w:div w:id="187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0547">
          <w:marLeft w:val="0"/>
          <w:marRight w:val="0"/>
          <w:marTop w:val="0"/>
          <w:marBottom w:val="150"/>
          <w:divBdr>
            <w:top w:val="none" w:sz="0" w:space="0" w:color="auto"/>
            <w:left w:val="none" w:sz="0" w:space="0" w:color="auto"/>
            <w:bottom w:val="none" w:sz="0" w:space="0" w:color="auto"/>
            <w:right w:val="none" w:sz="0" w:space="0" w:color="auto"/>
          </w:divBdr>
        </w:div>
        <w:div w:id="1027097371">
          <w:marLeft w:val="0"/>
          <w:marRight w:val="0"/>
          <w:marTop w:val="0"/>
          <w:marBottom w:val="0"/>
          <w:divBdr>
            <w:top w:val="none" w:sz="0" w:space="0" w:color="auto"/>
            <w:left w:val="none" w:sz="0" w:space="0" w:color="auto"/>
            <w:bottom w:val="none" w:sz="0" w:space="0" w:color="auto"/>
            <w:right w:val="none" w:sz="0" w:space="0" w:color="auto"/>
          </w:divBdr>
          <w:divsChild>
            <w:div w:id="20632073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766372">
      <w:bodyDiv w:val="1"/>
      <w:marLeft w:val="0"/>
      <w:marRight w:val="0"/>
      <w:marTop w:val="0"/>
      <w:marBottom w:val="0"/>
      <w:divBdr>
        <w:top w:val="none" w:sz="0" w:space="0" w:color="auto"/>
        <w:left w:val="none" w:sz="0" w:space="0" w:color="auto"/>
        <w:bottom w:val="none" w:sz="0" w:space="0" w:color="auto"/>
        <w:right w:val="none" w:sz="0" w:space="0" w:color="auto"/>
      </w:divBdr>
      <w:divsChild>
        <w:div w:id="1251547231">
          <w:marLeft w:val="0"/>
          <w:marRight w:val="0"/>
          <w:marTop w:val="0"/>
          <w:marBottom w:val="0"/>
          <w:divBdr>
            <w:top w:val="none" w:sz="0" w:space="0" w:color="auto"/>
            <w:left w:val="none" w:sz="0" w:space="0" w:color="auto"/>
            <w:bottom w:val="none" w:sz="0" w:space="0" w:color="auto"/>
            <w:right w:val="none" w:sz="0" w:space="0" w:color="auto"/>
          </w:divBdr>
          <w:divsChild>
            <w:div w:id="1217743922">
              <w:marLeft w:val="0"/>
              <w:marRight w:val="0"/>
              <w:marTop w:val="0"/>
              <w:marBottom w:val="0"/>
              <w:divBdr>
                <w:top w:val="none" w:sz="0" w:space="0" w:color="auto"/>
                <w:left w:val="none" w:sz="0" w:space="0" w:color="auto"/>
                <w:bottom w:val="none" w:sz="0" w:space="0" w:color="auto"/>
                <w:right w:val="none" w:sz="0" w:space="0" w:color="auto"/>
              </w:divBdr>
              <w:divsChild>
                <w:div w:id="1436974764">
                  <w:marLeft w:val="0"/>
                  <w:marRight w:val="0"/>
                  <w:marTop w:val="0"/>
                  <w:marBottom w:val="0"/>
                  <w:divBdr>
                    <w:top w:val="none" w:sz="0" w:space="0" w:color="auto"/>
                    <w:left w:val="none" w:sz="0" w:space="0" w:color="auto"/>
                    <w:bottom w:val="none" w:sz="0" w:space="0" w:color="auto"/>
                    <w:right w:val="none" w:sz="0" w:space="0" w:color="auto"/>
                  </w:divBdr>
                  <w:divsChild>
                    <w:div w:id="1887181701">
                      <w:marLeft w:val="0"/>
                      <w:marRight w:val="0"/>
                      <w:marTop w:val="0"/>
                      <w:marBottom w:val="0"/>
                      <w:divBdr>
                        <w:top w:val="none" w:sz="0" w:space="0" w:color="auto"/>
                        <w:left w:val="none" w:sz="0" w:space="0" w:color="auto"/>
                        <w:bottom w:val="none" w:sz="0" w:space="0" w:color="auto"/>
                        <w:right w:val="none" w:sz="0" w:space="0" w:color="auto"/>
                      </w:divBdr>
                      <w:divsChild>
                        <w:div w:id="574432795">
                          <w:marLeft w:val="0"/>
                          <w:marRight w:val="0"/>
                          <w:marTop w:val="0"/>
                          <w:marBottom w:val="0"/>
                          <w:divBdr>
                            <w:top w:val="none" w:sz="0" w:space="0" w:color="auto"/>
                            <w:left w:val="none" w:sz="0" w:space="0" w:color="auto"/>
                            <w:bottom w:val="none" w:sz="0" w:space="0" w:color="auto"/>
                            <w:right w:val="none" w:sz="0" w:space="0" w:color="auto"/>
                          </w:divBdr>
                          <w:divsChild>
                            <w:div w:id="1314288372">
                              <w:marLeft w:val="0"/>
                              <w:marRight w:val="0"/>
                              <w:marTop w:val="0"/>
                              <w:marBottom w:val="0"/>
                              <w:divBdr>
                                <w:top w:val="none" w:sz="0" w:space="0" w:color="auto"/>
                                <w:left w:val="none" w:sz="0" w:space="0" w:color="auto"/>
                                <w:bottom w:val="none" w:sz="0" w:space="0" w:color="auto"/>
                                <w:right w:val="none" w:sz="0" w:space="0" w:color="auto"/>
                              </w:divBdr>
                              <w:divsChild>
                                <w:div w:id="1665863243">
                                  <w:marLeft w:val="0"/>
                                  <w:marRight w:val="0"/>
                                  <w:marTop w:val="0"/>
                                  <w:marBottom w:val="0"/>
                                  <w:divBdr>
                                    <w:top w:val="none" w:sz="0" w:space="0" w:color="auto"/>
                                    <w:left w:val="none" w:sz="0" w:space="0" w:color="auto"/>
                                    <w:bottom w:val="none" w:sz="0" w:space="0" w:color="auto"/>
                                    <w:right w:val="none" w:sz="0" w:space="0" w:color="auto"/>
                                  </w:divBdr>
                                  <w:divsChild>
                                    <w:div w:id="16529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33320">
      <w:bodyDiv w:val="1"/>
      <w:marLeft w:val="0"/>
      <w:marRight w:val="0"/>
      <w:marTop w:val="0"/>
      <w:marBottom w:val="0"/>
      <w:divBdr>
        <w:top w:val="none" w:sz="0" w:space="0" w:color="auto"/>
        <w:left w:val="none" w:sz="0" w:space="0" w:color="auto"/>
        <w:bottom w:val="none" w:sz="0" w:space="0" w:color="auto"/>
        <w:right w:val="none" w:sz="0" w:space="0" w:color="auto"/>
      </w:divBdr>
      <w:divsChild>
        <w:div w:id="965935308">
          <w:marLeft w:val="0"/>
          <w:marRight w:val="0"/>
          <w:marTop w:val="0"/>
          <w:marBottom w:val="0"/>
          <w:divBdr>
            <w:top w:val="none" w:sz="0" w:space="0" w:color="auto"/>
            <w:left w:val="none" w:sz="0" w:space="0" w:color="auto"/>
            <w:bottom w:val="dotted" w:sz="6" w:space="4" w:color="DDDDDD"/>
            <w:right w:val="none" w:sz="0" w:space="0" w:color="auto"/>
          </w:divBdr>
        </w:div>
      </w:divsChild>
    </w:div>
    <w:div w:id="153450905">
      <w:bodyDiv w:val="1"/>
      <w:marLeft w:val="0"/>
      <w:marRight w:val="0"/>
      <w:marTop w:val="0"/>
      <w:marBottom w:val="0"/>
      <w:divBdr>
        <w:top w:val="none" w:sz="0" w:space="0" w:color="auto"/>
        <w:left w:val="none" w:sz="0" w:space="0" w:color="auto"/>
        <w:bottom w:val="none" w:sz="0" w:space="0" w:color="auto"/>
        <w:right w:val="none" w:sz="0" w:space="0" w:color="auto"/>
      </w:divBdr>
      <w:divsChild>
        <w:div w:id="2078160917">
          <w:marLeft w:val="0"/>
          <w:marRight w:val="0"/>
          <w:marTop w:val="0"/>
          <w:marBottom w:val="0"/>
          <w:divBdr>
            <w:top w:val="none" w:sz="0" w:space="0" w:color="auto"/>
            <w:left w:val="none" w:sz="0" w:space="0" w:color="auto"/>
            <w:bottom w:val="none" w:sz="0" w:space="0" w:color="auto"/>
            <w:right w:val="none" w:sz="0" w:space="0" w:color="auto"/>
          </w:divBdr>
          <w:divsChild>
            <w:div w:id="12762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3992">
      <w:bodyDiv w:val="1"/>
      <w:marLeft w:val="0"/>
      <w:marRight w:val="0"/>
      <w:marTop w:val="0"/>
      <w:marBottom w:val="0"/>
      <w:divBdr>
        <w:top w:val="none" w:sz="0" w:space="0" w:color="auto"/>
        <w:left w:val="none" w:sz="0" w:space="0" w:color="auto"/>
        <w:bottom w:val="none" w:sz="0" w:space="0" w:color="auto"/>
        <w:right w:val="none" w:sz="0" w:space="0" w:color="auto"/>
      </w:divBdr>
      <w:divsChild>
        <w:div w:id="1881893619">
          <w:marLeft w:val="0"/>
          <w:marRight w:val="0"/>
          <w:marTop w:val="0"/>
          <w:marBottom w:val="150"/>
          <w:divBdr>
            <w:top w:val="none" w:sz="0" w:space="0" w:color="auto"/>
            <w:left w:val="none" w:sz="0" w:space="0" w:color="auto"/>
            <w:bottom w:val="none" w:sz="0" w:space="0" w:color="auto"/>
            <w:right w:val="none" w:sz="0" w:space="0" w:color="auto"/>
          </w:divBdr>
        </w:div>
      </w:divsChild>
    </w:div>
    <w:div w:id="154496683">
      <w:bodyDiv w:val="1"/>
      <w:marLeft w:val="0"/>
      <w:marRight w:val="0"/>
      <w:marTop w:val="0"/>
      <w:marBottom w:val="0"/>
      <w:divBdr>
        <w:top w:val="none" w:sz="0" w:space="0" w:color="auto"/>
        <w:left w:val="none" w:sz="0" w:space="0" w:color="auto"/>
        <w:bottom w:val="none" w:sz="0" w:space="0" w:color="auto"/>
        <w:right w:val="none" w:sz="0" w:space="0" w:color="auto"/>
      </w:divBdr>
    </w:div>
    <w:div w:id="154734359">
      <w:bodyDiv w:val="1"/>
      <w:marLeft w:val="0"/>
      <w:marRight w:val="0"/>
      <w:marTop w:val="0"/>
      <w:marBottom w:val="0"/>
      <w:divBdr>
        <w:top w:val="none" w:sz="0" w:space="0" w:color="auto"/>
        <w:left w:val="none" w:sz="0" w:space="0" w:color="auto"/>
        <w:bottom w:val="none" w:sz="0" w:space="0" w:color="auto"/>
        <w:right w:val="none" w:sz="0" w:space="0" w:color="auto"/>
      </w:divBdr>
    </w:div>
    <w:div w:id="154880710">
      <w:bodyDiv w:val="1"/>
      <w:marLeft w:val="0"/>
      <w:marRight w:val="0"/>
      <w:marTop w:val="0"/>
      <w:marBottom w:val="0"/>
      <w:divBdr>
        <w:top w:val="none" w:sz="0" w:space="0" w:color="auto"/>
        <w:left w:val="none" w:sz="0" w:space="0" w:color="auto"/>
        <w:bottom w:val="none" w:sz="0" w:space="0" w:color="auto"/>
        <w:right w:val="none" w:sz="0" w:space="0" w:color="auto"/>
      </w:divBdr>
    </w:div>
    <w:div w:id="155154324">
      <w:bodyDiv w:val="1"/>
      <w:marLeft w:val="0"/>
      <w:marRight w:val="0"/>
      <w:marTop w:val="0"/>
      <w:marBottom w:val="0"/>
      <w:divBdr>
        <w:top w:val="none" w:sz="0" w:space="0" w:color="auto"/>
        <w:left w:val="none" w:sz="0" w:space="0" w:color="auto"/>
        <w:bottom w:val="none" w:sz="0" w:space="0" w:color="auto"/>
        <w:right w:val="none" w:sz="0" w:space="0" w:color="auto"/>
      </w:divBdr>
      <w:divsChild>
        <w:div w:id="2107262861">
          <w:marLeft w:val="0"/>
          <w:marRight w:val="0"/>
          <w:marTop w:val="0"/>
          <w:marBottom w:val="0"/>
          <w:divBdr>
            <w:top w:val="none" w:sz="0" w:space="0" w:color="auto"/>
            <w:left w:val="none" w:sz="0" w:space="0" w:color="auto"/>
            <w:bottom w:val="none" w:sz="0" w:space="0" w:color="auto"/>
            <w:right w:val="none" w:sz="0" w:space="0" w:color="auto"/>
          </w:divBdr>
          <w:divsChild>
            <w:div w:id="483854890">
              <w:marLeft w:val="0"/>
              <w:marRight w:val="0"/>
              <w:marTop w:val="0"/>
              <w:marBottom w:val="0"/>
              <w:divBdr>
                <w:top w:val="none" w:sz="0" w:space="0" w:color="auto"/>
                <w:left w:val="none" w:sz="0" w:space="0" w:color="auto"/>
                <w:bottom w:val="none" w:sz="0" w:space="0" w:color="auto"/>
                <w:right w:val="none" w:sz="0" w:space="0" w:color="auto"/>
              </w:divBdr>
              <w:divsChild>
                <w:div w:id="1642270615">
                  <w:marLeft w:val="0"/>
                  <w:marRight w:val="0"/>
                  <w:marTop w:val="0"/>
                  <w:marBottom w:val="0"/>
                  <w:divBdr>
                    <w:top w:val="none" w:sz="0" w:space="0" w:color="auto"/>
                    <w:left w:val="none" w:sz="0" w:space="0" w:color="auto"/>
                    <w:bottom w:val="none" w:sz="0" w:space="0" w:color="auto"/>
                    <w:right w:val="none" w:sz="0" w:space="0" w:color="auto"/>
                  </w:divBdr>
                  <w:divsChild>
                    <w:div w:id="1750075348">
                      <w:marLeft w:val="0"/>
                      <w:marRight w:val="0"/>
                      <w:marTop w:val="0"/>
                      <w:marBottom w:val="0"/>
                      <w:divBdr>
                        <w:top w:val="none" w:sz="0" w:space="0" w:color="auto"/>
                        <w:left w:val="none" w:sz="0" w:space="0" w:color="auto"/>
                        <w:bottom w:val="none" w:sz="0" w:space="0" w:color="auto"/>
                        <w:right w:val="none" w:sz="0" w:space="0" w:color="auto"/>
                      </w:divBdr>
                      <w:divsChild>
                        <w:div w:id="1981377833">
                          <w:marLeft w:val="0"/>
                          <w:marRight w:val="0"/>
                          <w:marTop w:val="0"/>
                          <w:marBottom w:val="0"/>
                          <w:divBdr>
                            <w:top w:val="none" w:sz="0" w:space="0" w:color="auto"/>
                            <w:left w:val="none" w:sz="0" w:space="0" w:color="auto"/>
                            <w:bottom w:val="none" w:sz="0" w:space="0" w:color="auto"/>
                            <w:right w:val="none" w:sz="0" w:space="0" w:color="auto"/>
                          </w:divBdr>
                          <w:divsChild>
                            <w:div w:id="318534307">
                              <w:marLeft w:val="0"/>
                              <w:marRight w:val="0"/>
                              <w:marTop w:val="0"/>
                              <w:marBottom w:val="0"/>
                              <w:divBdr>
                                <w:top w:val="none" w:sz="0" w:space="0" w:color="auto"/>
                                <w:left w:val="none" w:sz="0" w:space="0" w:color="auto"/>
                                <w:bottom w:val="none" w:sz="0" w:space="0" w:color="auto"/>
                                <w:right w:val="none" w:sz="0" w:space="0" w:color="auto"/>
                              </w:divBdr>
                              <w:divsChild>
                                <w:div w:id="514003459">
                                  <w:marLeft w:val="0"/>
                                  <w:marRight w:val="0"/>
                                  <w:marTop w:val="0"/>
                                  <w:marBottom w:val="0"/>
                                  <w:divBdr>
                                    <w:top w:val="none" w:sz="0" w:space="0" w:color="auto"/>
                                    <w:left w:val="none" w:sz="0" w:space="0" w:color="auto"/>
                                    <w:bottom w:val="none" w:sz="0" w:space="0" w:color="auto"/>
                                    <w:right w:val="none" w:sz="0" w:space="0" w:color="auto"/>
                                  </w:divBdr>
                                  <w:divsChild>
                                    <w:div w:id="3493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02556">
      <w:bodyDiv w:val="1"/>
      <w:marLeft w:val="0"/>
      <w:marRight w:val="0"/>
      <w:marTop w:val="0"/>
      <w:marBottom w:val="0"/>
      <w:divBdr>
        <w:top w:val="none" w:sz="0" w:space="0" w:color="auto"/>
        <w:left w:val="none" w:sz="0" w:space="0" w:color="auto"/>
        <w:bottom w:val="none" w:sz="0" w:space="0" w:color="auto"/>
        <w:right w:val="none" w:sz="0" w:space="0" w:color="auto"/>
      </w:divBdr>
    </w:div>
    <w:div w:id="156262706">
      <w:bodyDiv w:val="1"/>
      <w:marLeft w:val="0"/>
      <w:marRight w:val="0"/>
      <w:marTop w:val="0"/>
      <w:marBottom w:val="0"/>
      <w:divBdr>
        <w:top w:val="none" w:sz="0" w:space="0" w:color="auto"/>
        <w:left w:val="none" w:sz="0" w:space="0" w:color="auto"/>
        <w:bottom w:val="none" w:sz="0" w:space="0" w:color="auto"/>
        <w:right w:val="none" w:sz="0" w:space="0" w:color="auto"/>
      </w:divBdr>
    </w:div>
    <w:div w:id="156268167">
      <w:bodyDiv w:val="1"/>
      <w:marLeft w:val="0"/>
      <w:marRight w:val="0"/>
      <w:marTop w:val="0"/>
      <w:marBottom w:val="0"/>
      <w:divBdr>
        <w:top w:val="none" w:sz="0" w:space="0" w:color="auto"/>
        <w:left w:val="none" w:sz="0" w:space="0" w:color="auto"/>
        <w:bottom w:val="none" w:sz="0" w:space="0" w:color="auto"/>
        <w:right w:val="none" w:sz="0" w:space="0" w:color="auto"/>
      </w:divBdr>
      <w:divsChild>
        <w:div w:id="1064838353">
          <w:marLeft w:val="0"/>
          <w:marRight w:val="0"/>
          <w:marTop w:val="0"/>
          <w:marBottom w:val="0"/>
          <w:divBdr>
            <w:top w:val="none" w:sz="0" w:space="0" w:color="auto"/>
            <w:left w:val="none" w:sz="0" w:space="0" w:color="auto"/>
            <w:bottom w:val="none" w:sz="0" w:space="0" w:color="auto"/>
            <w:right w:val="none" w:sz="0" w:space="0" w:color="auto"/>
          </w:divBdr>
          <w:divsChild>
            <w:div w:id="478421351">
              <w:marLeft w:val="0"/>
              <w:marRight w:val="0"/>
              <w:marTop w:val="0"/>
              <w:marBottom w:val="150"/>
              <w:divBdr>
                <w:top w:val="none" w:sz="0" w:space="0" w:color="auto"/>
                <w:left w:val="none" w:sz="0" w:space="0" w:color="auto"/>
                <w:bottom w:val="none" w:sz="0" w:space="0" w:color="auto"/>
                <w:right w:val="none" w:sz="0" w:space="0" w:color="auto"/>
              </w:divBdr>
            </w:div>
            <w:div w:id="18084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7199">
      <w:bodyDiv w:val="1"/>
      <w:marLeft w:val="0"/>
      <w:marRight w:val="0"/>
      <w:marTop w:val="0"/>
      <w:marBottom w:val="0"/>
      <w:divBdr>
        <w:top w:val="none" w:sz="0" w:space="0" w:color="auto"/>
        <w:left w:val="none" w:sz="0" w:space="0" w:color="auto"/>
        <w:bottom w:val="none" w:sz="0" w:space="0" w:color="auto"/>
        <w:right w:val="none" w:sz="0" w:space="0" w:color="auto"/>
      </w:divBdr>
    </w:div>
    <w:div w:id="156458297">
      <w:bodyDiv w:val="1"/>
      <w:marLeft w:val="0"/>
      <w:marRight w:val="0"/>
      <w:marTop w:val="0"/>
      <w:marBottom w:val="0"/>
      <w:divBdr>
        <w:top w:val="none" w:sz="0" w:space="0" w:color="auto"/>
        <w:left w:val="none" w:sz="0" w:space="0" w:color="auto"/>
        <w:bottom w:val="none" w:sz="0" w:space="0" w:color="auto"/>
        <w:right w:val="none" w:sz="0" w:space="0" w:color="auto"/>
      </w:divBdr>
      <w:divsChild>
        <w:div w:id="1001934694">
          <w:marLeft w:val="0"/>
          <w:marRight w:val="0"/>
          <w:marTop w:val="0"/>
          <w:marBottom w:val="150"/>
          <w:divBdr>
            <w:top w:val="none" w:sz="0" w:space="0" w:color="auto"/>
            <w:left w:val="none" w:sz="0" w:space="0" w:color="auto"/>
            <w:bottom w:val="none" w:sz="0" w:space="0" w:color="auto"/>
            <w:right w:val="none" w:sz="0" w:space="0" w:color="auto"/>
          </w:divBdr>
        </w:div>
      </w:divsChild>
    </w:div>
    <w:div w:id="156582454">
      <w:bodyDiv w:val="1"/>
      <w:marLeft w:val="0"/>
      <w:marRight w:val="0"/>
      <w:marTop w:val="0"/>
      <w:marBottom w:val="0"/>
      <w:divBdr>
        <w:top w:val="none" w:sz="0" w:space="0" w:color="auto"/>
        <w:left w:val="none" w:sz="0" w:space="0" w:color="auto"/>
        <w:bottom w:val="none" w:sz="0" w:space="0" w:color="auto"/>
        <w:right w:val="none" w:sz="0" w:space="0" w:color="auto"/>
      </w:divBdr>
    </w:div>
    <w:div w:id="156921682">
      <w:bodyDiv w:val="1"/>
      <w:marLeft w:val="0"/>
      <w:marRight w:val="0"/>
      <w:marTop w:val="0"/>
      <w:marBottom w:val="0"/>
      <w:divBdr>
        <w:top w:val="none" w:sz="0" w:space="0" w:color="auto"/>
        <w:left w:val="none" w:sz="0" w:space="0" w:color="auto"/>
        <w:bottom w:val="none" w:sz="0" w:space="0" w:color="auto"/>
        <w:right w:val="none" w:sz="0" w:space="0" w:color="auto"/>
      </w:divBdr>
      <w:divsChild>
        <w:div w:id="1867980812">
          <w:marLeft w:val="0"/>
          <w:marRight w:val="0"/>
          <w:marTop w:val="0"/>
          <w:marBottom w:val="0"/>
          <w:divBdr>
            <w:top w:val="none" w:sz="0" w:space="0" w:color="auto"/>
            <w:left w:val="none" w:sz="0" w:space="0" w:color="auto"/>
            <w:bottom w:val="none" w:sz="0" w:space="0" w:color="auto"/>
            <w:right w:val="none" w:sz="0" w:space="0" w:color="auto"/>
          </w:divBdr>
          <w:divsChild>
            <w:div w:id="661468694">
              <w:marLeft w:val="0"/>
              <w:marRight w:val="0"/>
              <w:marTop w:val="0"/>
              <w:marBottom w:val="0"/>
              <w:divBdr>
                <w:top w:val="none" w:sz="0" w:space="0" w:color="auto"/>
                <w:left w:val="none" w:sz="0" w:space="0" w:color="auto"/>
                <w:bottom w:val="none" w:sz="0" w:space="0" w:color="auto"/>
                <w:right w:val="none" w:sz="0" w:space="0" w:color="auto"/>
              </w:divBdr>
              <w:divsChild>
                <w:div w:id="247034399">
                  <w:marLeft w:val="0"/>
                  <w:marRight w:val="0"/>
                  <w:marTop w:val="0"/>
                  <w:marBottom w:val="0"/>
                  <w:divBdr>
                    <w:top w:val="none" w:sz="0" w:space="0" w:color="auto"/>
                    <w:left w:val="none" w:sz="0" w:space="0" w:color="auto"/>
                    <w:bottom w:val="none" w:sz="0" w:space="0" w:color="auto"/>
                    <w:right w:val="none" w:sz="0" w:space="0" w:color="auto"/>
                  </w:divBdr>
                  <w:divsChild>
                    <w:div w:id="1655335110">
                      <w:marLeft w:val="0"/>
                      <w:marRight w:val="0"/>
                      <w:marTop w:val="0"/>
                      <w:marBottom w:val="0"/>
                      <w:divBdr>
                        <w:top w:val="none" w:sz="0" w:space="0" w:color="auto"/>
                        <w:left w:val="none" w:sz="0" w:space="0" w:color="auto"/>
                        <w:bottom w:val="none" w:sz="0" w:space="0" w:color="auto"/>
                        <w:right w:val="none" w:sz="0" w:space="0" w:color="auto"/>
                      </w:divBdr>
                      <w:divsChild>
                        <w:div w:id="1091197964">
                          <w:marLeft w:val="0"/>
                          <w:marRight w:val="0"/>
                          <w:marTop w:val="0"/>
                          <w:marBottom w:val="0"/>
                          <w:divBdr>
                            <w:top w:val="none" w:sz="0" w:space="0" w:color="auto"/>
                            <w:left w:val="none" w:sz="0" w:space="0" w:color="auto"/>
                            <w:bottom w:val="none" w:sz="0" w:space="0" w:color="auto"/>
                            <w:right w:val="none" w:sz="0" w:space="0" w:color="auto"/>
                          </w:divBdr>
                          <w:divsChild>
                            <w:div w:id="2029989349">
                              <w:marLeft w:val="0"/>
                              <w:marRight w:val="0"/>
                              <w:marTop w:val="0"/>
                              <w:marBottom w:val="0"/>
                              <w:divBdr>
                                <w:top w:val="none" w:sz="0" w:space="0" w:color="auto"/>
                                <w:left w:val="none" w:sz="0" w:space="0" w:color="auto"/>
                                <w:bottom w:val="none" w:sz="0" w:space="0" w:color="auto"/>
                                <w:right w:val="none" w:sz="0" w:space="0" w:color="auto"/>
                              </w:divBdr>
                              <w:divsChild>
                                <w:div w:id="1540781721">
                                  <w:marLeft w:val="0"/>
                                  <w:marRight w:val="0"/>
                                  <w:marTop w:val="0"/>
                                  <w:marBottom w:val="0"/>
                                  <w:divBdr>
                                    <w:top w:val="none" w:sz="0" w:space="0" w:color="auto"/>
                                    <w:left w:val="none" w:sz="0" w:space="0" w:color="auto"/>
                                    <w:bottom w:val="none" w:sz="0" w:space="0" w:color="auto"/>
                                    <w:right w:val="none" w:sz="0" w:space="0" w:color="auto"/>
                                  </w:divBdr>
                                  <w:divsChild>
                                    <w:div w:id="14291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24764">
      <w:bodyDiv w:val="1"/>
      <w:marLeft w:val="0"/>
      <w:marRight w:val="0"/>
      <w:marTop w:val="0"/>
      <w:marBottom w:val="0"/>
      <w:divBdr>
        <w:top w:val="none" w:sz="0" w:space="0" w:color="auto"/>
        <w:left w:val="none" w:sz="0" w:space="0" w:color="auto"/>
        <w:bottom w:val="none" w:sz="0" w:space="0" w:color="auto"/>
        <w:right w:val="none" w:sz="0" w:space="0" w:color="auto"/>
      </w:divBdr>
      <w:divsChild>
        <w:div w:id="1791166782">
          <w:marLeft w:val="0"/>
          <w:marRight w:val="0"/>
          <w:marTop w:val="0"/>
          <w:marBottom w:val="0"/>
          <w:divBdr>
            <w:top w:val="none" w:sz="0" w:space="0" w:color="auto"/>
            <w:left w:val="none" w:sz="0" w:space="0" w:color="auto"/>
            <w:bottom w:val="none" w:sz="0" w:space="0" w:color="auto"/>
            <w:right w:val="none" w:sz="0" w:space="0" w:color="auto"/>
          </w:divBdr>
        </w:div>
      </w:divsChild>
    </w:div>
    <w:div w:id="157507154">
      <w:bodyDiv w:val="1"/>
      <w:marLeft w:val="0"/>
      <w:marRight w:val="0"/>
      <w:marTop w:val="0"/>
      <w:marBottom w:val="0"/>
      <w:divBdr>
        <w:top w:val="none" w:sz="0" w:space="0" w:color="auto"/>
        <w:left w:val="none" w:sz="0" w:space="0" w:color="auto"/>
        <w:bottom w:val="none" w:sz="0" w:space="0" w:color="auto"/>
        <w:right w:val="none" w:sz="0" w:space="0" w:color="auto"/>
      </w:divBdr>
    </w:div>
    <w:div w:id="157622034">
      <w:bodyDiv w:val="1"/>
      <w:marLeft w:val="0"/>
      <w:marRight w:val="0"/>
      <w:marTop w:val="0"/>
      <w:marBottom w:val="0"/>
      <w:divBdr>
        <w:top w:val="none" w:sz="0" w:space="0" w:color="auto"/>
        <w:left w:val="none" w:sz="0" w:space="0" w:color="auto"/>
        <w:bottom w:val="none" w:sz="0" w:space="0" w:color="auto"/>
        <w:right w:val="none" w:sz="0" w:space="0" w:color="auto"/>
      </w:divBdr>
    </w:div>
    <w:div w:id="1590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54">
          <w:marLeft w:val="0"/>
          <w:marRight w:val="0"/>
          <w:marTop w:val="0"/>
          <w:marBottom w:val="150"/>
          <w:divBdr>
            <w:top w:val="none" w:sz="0" w:space="0" w:color="auto"/>
            <w:left w:val="none" w:sz="0" w:space="0" w:color="auto"/>
            <w:bottom w:val="none" w:sz="0" w:space="0" w:color="auto"/>
            <w:right w:val="none" w:sz="0" w:space="0" w:color="auto"/>
          </w:divBdr>
          <w:divsChild>
            <w:div w:id="1129469568">
              <w:marLeft w:val="0"/>
              <w:marRight w:val="0"/>
              <w:marTop w:val="0"/>
              <w:marBottom w:val="0"/>
              <w:divBdr>
                <w:top w:val="none" w:sz="0" w:space="0" w:color="auto"/>
                <w:left w:val="none" w:sz="0" w:space="0" w:color="auto"/>
                <w:bottom w:val="none" w:sz="0" w:space="0" w:color="auto"/>
                <w:right w:val="none" w:sz="0" w:space="0" w:color="auto"/>
              </w:divBdr>
            </w:div>
          </w:divsChild>
        </w:div>
        <w:div w:id="295255950">
          <w:marLeft w:val="0"/>
          <w:marRight w:val="0"/>
          <w:marTop w:val="0"/>
          <w:marBottom w:val="150"/>
          <w:divBdr>
            <w:top w:val="none" w:sz="0" w:space="0" w:color="auto"/>
            <w:left w:val="none" w:sz="0" w:space="0" w:color="auto"/>
            <w:bottom w:val="none" w:sz="0" w:space="0" w:color="auto"/>
            <w:right w:val="none" w:sz="0" w:space="0" w:color="auto"/>
          </w:divBdr>
        </w:div>
        <w:div w:id="375272972">
          <w:marLeft w:val="0"/>
          <w:marRight w:val="0"/>
          <w:marTop w:val="0"/>
          <w:marBottom w:val="0"/>
          <w:divBdr>
            <w:top w:val="none" w:sz="0" w:space="0" w:color="auto"/>
            <w:left w:val="none" w:sz="0" w:space="0" w:color="auto"/>
            <w:bottom w:val="none" w:sz="0" w:space="0" w:color="auto"/>
            <w:right w:val="none" w:sz="0" w:space="0" w:color="auto"/>
          </w:divBdr>
          <w:divsChild>
            <w:div w:id="15716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0676">
      <w:bodyDiv w:val="1"/>
      <w:marLeft w:val="0"/>
      <w:marRight w:val="0"/>
      <w:marTop w:val="0"/>
      <w:marBottom w:val="0"/>
      <w:divBdr>
        <w:top w:val="none" w:sz="0" w:space="0" w:color="auto"/>
        <w:left w:val="none" w:sz="0" w:space="0" w:color="auto"/>
        <w:bottom w:val="none" w:sz="0" w:space="0" w:color="auto"/>
        <w:right w:val="none" w:sz="0" w:space="0" w:color="auto"/>
      </w:divBdr>
      <w:divsChild>
        <w:div w:id="1890873993">
          <w:marLeft w:val="0"/>
          <w:marRight w:val="0"/>
          <w:marTop w:val="0"/>
          <w:marBottom w:val="0"/>
          <w:divBdr>
            <w:top w:val="none" w:sz="0" w:space="0" w:color="auto"/>
            <w:left w:val="none" w:sz="0" w:space="0" w:color="auto"/>
            <w:bottom w:val="dotted" w:sz="6" w:space="4" w:color="DDDDDD"/>
            <w:right w:val="none" w:sz="0" w:space="0" w:color="auto"/>
          </w:divBdr>
          <w:divsChild>
            <w:div w:id="11625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2109">
      <w:bodyDiv w:val="1"/>
      <w:marLeft w:val="0"/>
      <w:marRight w:val="0"/>
      <w:marTop w:val="0"/>
      <w:marBottom w:val="0"/>
      <w:divBdr>
        <w:top w:val="none" w:sz="0" w:space="0" w:color="auto"/>
        <w:left w:val="none" w:sz="0" w:space="0" w:color="auto"/>
        <w:bottom w:val="none" w:sz="0" w:space="0" w:color="auto"/>
        <w:right w:val="none" w:sz="0" w:space="0" w:color="auto"/>
      </w:divBdr>
      <w:divsChild>
        <w:div w:id="1620332356">
          <w:marLeft w:val="0"/>
          <w:marRight w:val="0"/>
          <w:marTop w:val="0"/>
          <w:marBottom w:val="150"/>
          <w:divBdr>
            <w:top w:val="none" w:sz="0" w:space="0" w:color="auto"/>
            <w:left w:val="none" w:sz="0" w:space="0" w:color="auto"/>
            <w:bottom w:val="none" w:sz="0" w:space="0" w:color="auto"/>
            <w:right w:val="none" w:sz="0" w:space="0" w:color="auto"/>
          </w:divBdr>
        </w:div>
      </w:divsChild>
    </w:div>
    <w:div w:id="159320462">
      <w:bodyDiv w:val="1"/>
      <w:marLeft w:val="0"/>
      <w:marRight w:val="0"/>
      <w:marTop w:val="0"/>
      <w:marBottom w:val="0"/>
      <w:divBdr>
        <w:top w:val="none" w:sz="0" w:space="0" w:color="auto"/>
        <w:left w:val="none" w:sz="0" w:space="0" w:color="auto"/>
        <w:bottom w:val="none" w:sz="0" w:space="0" w:color="auto"/>
        <w:right w:val="none" w:sz="0" w:space="0" w:color="auto"/>
      </w:divBdr>
      <w:divsChild>
        <w:div w:id="89473139">
          <w:marLeft w:val="0"/>
          <w:marRight w:val="0"/>
          <w:marTop w:val="0"/>
          <w:marBottom w:val="0"/>
          <w:divBdr>
            <w:top w:val="none" w:sz="0" w:space="0" w:color="auto"/>
            <w:left w:val="none" w:sz="0" w:space="0" w:color="auto"/>
            <w:bottom w:val="none" w:sz="0" w:space="0" w:color="auto"/>
            <w:right w:val="none" w:sz="0" w:space="0" w:color="auto"/>
          </w:divBdr>
          <w:divsChild>
            <w:div w:id="920527821">
              <w:marLeft w:val="0"/>
              <w:marRight w:val="0"/>
              <w:marTop w:val="0"/>
              <w:marBottom w:val="0"/>
              <w:divBdr>
                <w:top w:val="none" w:sz="0" w:space="0" w:color="auto"/>
                <w:left w:val="none" w:sz="0" w:space="0" w:color="auto"/>
                <w:bottom w:val="none" w:sz="0" w:space="0" w:color="auto"/>
                <w:right w:val="none" w:sz="0" w:space="0" w:color="auto"/>
              </w:divBdr>
              <w:divsChild>
                <w:div w:id="1913077352">
                  <w:marLeft w:val="0"/>
                  <w:marRight w:val="0"/>
                  <w:marTop w:val="0"/>
                  <w:marBottom w:val="0"/>
                  <w:divBdr>
                    <w:top w:val="none" w:sz="0" w:space="0" w:color="auto"/>
                    <w:left w:val="none" w:sz="0" w:space="0" w:color="auto"/>
                    <w:bottom w:val="none" w:sz="0" w:space="0" w:color="auto"/>
                    <w:right w:val="none" w:sz="0" w:space="0" w:color="auto"/>
                  </w:divBdr>
                  <w:divsChild>
                    <w:div w:id="1294949462">
                      <w:marLeft w:val="0"/>
                      <w:marRight w:val="0"/>
                      <w:marTop w:val="0"/>
                      <w:marBottom w:val="0"/>
                      <w:divBdr>
                        <w:top w:val="none" w:sz="0" w:space="0" w:color="auto"/>
                        <w:left w:val="none" w:sz="0" w:space="0" w:color="auto"/>
                        <w:bottom w:val="none" w:sz="0" w:space="0" w:color="auto"/>
                        <w:right w:val="none" w:sz="0" w:space="0" w:color="auto"/>
                      </w:divBdr>
                      <w:divsChild>
                        <w:div w:id="1557625223">
                          <w:marLeft w:val="0"/>
                          <w:marRight w:val="0"/>
                          <w:marTop w:val="0"/>
                          <w:marBottom w:val="0"/>
                          <w:divBdr>
                            <w:top w:val="none" w:sz="0" w:space="0" w:color="auto"/>
                            <w:left w:val="none" w:sz="0" w:space="0" w:color="auto"/>
                            <w:bottom w:val="none" w:sz="0" w:space="0" w:color="auto"/>
                            <w:right w:val="none" w:sz="0" w:space="0" w:color="auto"/>
                          </w:divBdr>
                          <w:divsChild>
                            <w:div w:id="1829051009">
                              <w:marLeft w:val="0"/>
                              <w:marRight w:val="0"/>
                              <w:marTop w:val="0"/>
                              <w:marBottom w:val="0"/>
                              <w:divBdr>
                                <w:top w:val="none" w:sz="0" w:space="0" w:color="auto"/>
                                <w:left w:val="none" w:sz="0" w:space="0" w:color="auto"/>
                                <w:bottom w:val="none" w:sz="0" w:space="0" w:color="auto"/>
                                <w:right w:val="none" w:sz="0" w:space="0" w:color="auto"/>
                              </w:divBdr>
                              <w:divsChild>
                                <w:div w:id="624970576">
                                  <w:marLeft w:val="0"/>
                                  <w:marRight w:val="0"/>
                                  <w:marTop w:val="0"/>
                                  <w:marBottom w:val="0"/>
                                  <w:divBdr>
                                    <w:top w:val="none" w:sz="0" w:space="0" w:color="auto"/>
                                    <w:left w:val="none" w:sz="0" w:space="0" w:color="auto"/>
                                    <w:bottom w:val="none" w:sz="0" w:space="0" w:color="auto"/>
                                    <w:right w:val="none" w:sz="0" w:space="0" w:color="auto"/>
                                  </w:divBdr>
                                  <w:divsChild>
                                    <w:div w:id="875044507">
                                      <w:marLeft w:val="0"/>
                                      <w:marRight w:val="0"/>
                                      <w:marTop w:val="0"/>
                                      <w:marBottom w:val="0"/>
                                      <w:divBdr>
                                        <w:top w:val="none" w:sz="0" w:space="0" w:color="auto"/>
                                        <w:left w:val="none" w:sz="0" w:space="0" w:color="auto"/>
                                        <w:bottom w:val="none" w:sz="0" w:space="0" w:color="auto"/>
                                        <w:right w:val="none" w:sz="0" w:space="0" w:color="auto"/>
                                      </w:divBdr>
                                      <w:divsChild>
                                        <w:div w:id="1435322551">
                                          <w:marLeft w:val="0"/>
                                          <w:marRight w:val="0"/>
                                          <w:marTop w:val="0"/>
                                          <w:marBottom w:val="0"/>
                                          <w:divBdr>
                                            <w:top w:val="none" w:sz="0" w:space="0" w:color="auto"/>
                                            <w:left w:val="none" w:sz="0" w:space="0" w:color="auto"/>
                                            <w:bottom w:val="none" w:sz="0" w:space="0" w:color="auto"/>
                                            <w:right w:val="none" w:sz="0" w:space="0" w:color="auto"/>
                                          </w:divBdr>
                                          <w:divsChild>
                                            <w:div w:id="51060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463658">
      <w:bodyDiv w:val="1"/>
      <w:marLeft w:val="0"/>
      <w:marRight w:val="0"/>
      <w:marTop w:val="0"/>
      <w:marBottom w:val="0"/>
      <w:divBdr>
        <w:top w:val="none" w:sz="0" w:space="0" w:color="auto"/>
        <w:left w:val="none" w:sz="0" w:space="0" w:color="auto"/>
        <w:bottom w:val="none" w:sz="0" w:space="0" w:color="auto"/>
        <w:right w:val="none" w:sz="0" w:space="0" w:color="auto"/>
      </w:divBdr>
    </w:div>
    <w:div w:id="159544818">
      <w:bodyDiv w:val="1"/>
      <w:marLeft w:val="0"/>
      <w:marRight w:val="0"/>
      <w:marTop w:val="0"/>
      <w:marBottom w:val="0"/>
      <w:divBdr>
        <w:top w:val="none" w:sz="0" w:space="0" w:color="auto"/>
        <w:left w:val="none" w:sz="0" w:space="0" w:color="auto"/>
        <w:bottom w:val="none" w:sz="0" w:space="0" w:color="auto"/>
        <w:right w:val="none" w:sz="0" w:space="0" w:color="auto"/>
      </w:divBdr>
      <w:divsChild>
        <w:div w:id="922639010">
          <w:marLeft w:val="0"/>
          <w:marRight w:val="0"/>
          <w:marTop w:val="0"/>
          <w:marBottom w:val="0"/>
          <w:divBdr>
            <w:top w:val="none" w:sz="0" w:space="0" w:color="auto"/>
            <w:left w:val="none" w:sz="0" w:space="0" w:color="auto"/>
            <w:bottom w:val="none" w:sz="0" w:space="0" w:color="auto"/>
            <w:right w:val="none" w:sz="0" w:space="0" w:color="auto"/>
          </w:divBdr>
          <w:divsChild>
            <w:div w:id="1385838604">
              <w:marLeft w:val="0"/>
              <w:marRight w:val="0"/>
              <w:marTop w:val="0"/>
              <w:marBottom w:val="0"/>
              <w:divBdr>
                <w:top w:val="none" w:sz="0" w:space="0" w:color="auto"/>
                <w:left w:val="none" w:sz="0" w:space="0" w:color="auto"/>
                <w:bottom w:val="none" w:sz="0" w:space="0" w:color="auto"/>
                <w:right w:val="none" w:sz="0" w:space="0" w:color="auto"/>
              </w:divBdr>
              <w:divsChild>
                <w:div w:id="1441678817">
                  <w:marLeft w:val="0"/>
                  <w:marRight w:val="0"/>
                  <w:marTop w:val="0"/>
                  <w:marBottom w:val="0"/>
                  <w:divBdr>
                    <w:top w:val="none" w:sz="0" w:space="0" w:color="auto"/>
                    <w:left w:val="none" w:sz="0" w:space="0" w:color="auto"/>
                    <w:bottom w:val="none" w:sz="0" w:space="0" w:color="auto"/>
                    <w:right w:val="none" w:sz="0" w:space="0" w:color="auto"/>
                  </w:divBdr>
                  <w:divsChild>
                    <w:div w:id="1954512810">
                      <w:marLeft w:val="0"/>
                      <w:marRight w:val="0"/>
                      <w:marTop w:val="0"/>
                      <w:marBottom w:val="0"/>
                      <w:divBdr>
                        <w:top w:val="none" w:sz="0" w:space="0" w:color="auto"/>
                        <w:left w:val="none" w:sz="0" w:space="0" w:color="auto"/>
                        <w:bottom w:val="none" w:sz="0" w:space="0" w:color="auto"/>
                        <w:right w:val="none" w:sz="0" w:space="0" w:color="auto"/>
                      </w:divBdr>
                      <w:divsChild>
                        <w:div w:id="183791847">
                          <w:marLeft w:val="0"/>
                          <w:marRight w:val="0"/>
                          <w:marTop w:val="0"/>
                          <w:marBottom w:val="0"/>
                          <w:divBdr>
                            <w:top w:val="none" w:sz="0" w:space="0" w:color="auto"/>
                            <w:left w:val="none" w:sz="0" w:space="0" w:color="auto"/>
                            <w:bottom w:val="none" w:sz="0" w:space="0" w:color="auto"/>
                            <w:right w:val="none" w:sz="0" w:space="0" w:color="auto"/>
                          </w:divBdr>
                          <w:divsChild>
                            <w:div w:id="1047027982">
                              <w:marLeft w:val="0"/>
                              <w:marRight w:val="0"/>
                              <w:marTop w:val="0"/>
                              <w:marBottom w:val="0"/>
                              <w:divBdr>
                                <w:top w:val="none" w:sz="0" w:space="0" w:color="auto"/>
                                <w:left w:val="none" w:sz="0" w:space="0" w:color="auto"/>
                                <w:bottom w:val="none" w:sz="0" w:space="0" w:color="auto"/>
                                <w:right w:val="none" w:sz="0" w:space="0" w:color="auto"/>
                              </w:divBdr>
                              <w:divsChild>
                                <w:div w:id="146556347">
                                  <w:marLeft w:val="0"/>
                                  <w:marRight w:val="0"/>
                                  <w:marTop w:val="0"/>
                                  <w:marBottom w:val="0"/>
                                  <w:divBdr>
                                    <w:top w:val="none" w:sz="0" w:space="0" w:color="auto"/>
                                    <w:left w:val="none" w:sz="0" w:space="0" w:color="auto"/>
                                    <w:bottom w:val="none" w:sz="0" w:space="0" w:color="auto"/>
                                    <w:right w:val="none" w:sz="0" w:space="0" w:color="auto"/>
                                  </w:divBdr>
                                  <w:divsChild>
                                    <w:div w:id="16237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57492">
      <w:bodyDiv w:val="1"/>
      <w:marLeft w:val="0"/>
      <w:marRight w:val="0"/>
      <w:marTop w:val="0"/>
      <w:marBottom w:val="0"/>
      <w:divBdr>
        <w:top w:val="none" w:sz="0" w:space="0" w:color="auto"/>
        <w:left w:val="none" w:sz="0" w:space="0" w:color="auto"/>
        <w:bottom w:val="none" w:sz="0" w:space="0" w:color="auto"/>
        <w:right w:val="none" w:sz="0" w:space="0" w:color="auto"/>
      </w:divBdr>
    </w:div>
    <w:div w:id="160052469">
      <w:bodyDiv w:val="1"/>
      <w:marLeft w:val="0"/>
      <w:marRight w:val="0"/>
      <w:marTop w:val="0"/>
      <w:marBottom w:val="0"/>
      <w:divBdr>
        <w:top w:val="none" w:sz="0" w:space="0" w:color="auto"/>
        <w:left w:val="none" w:sz="0" w:space="0" w:color="auto"/>
        <w:bottom w:val="none" w:sz="0" w:space="0" w:color="auto"/>
        <w:right w:val="none" w:sz="0" w:space="0" w:color="auto"/>
      </w:divBdr>
    </w:div>
    <w:div w:id="160901649">
      <w:bodyDiv w:val="1"/>
      <w:marLeft w:val="0"/>
      <w:marRight w:val="0"/>
      <w:marTop w:val="0"/>
      <w:marBottom w:val="0"/>
      <w:divBdr>
        <w:top w:val="none" w:sz="0" w:space="0" w:color="auto"/>
        <w:left w:val="none" w:sz="0" w:space="0" w:color="auto"/>
        <w:bottom w:val="none" w:sz="0" w:space="0" w:color="auto"/>
        <w:right w:val="none" w:sz="0" w:space="0" w:color="auto"/>
      </w:divBdr>
      <w:divsChild>
        <w:div w:id="850526959">
          <w:marLeft w:val="0"/>
          <w:marRight w:val="0"/>
          <w:marTop w:val="0"/>
          <w:marBottom w:val="0"/>
          <w:divBdr>
            <w:top w:val="none" w:sz="0" w:space="0" w:color="auto"/>
            <w:left w:val="none" w:sz="0" w:space="0" w:color="auto"/>
            <w:bottom w:val="none" w:sz="0" w:space="0" w:color="auto"/>
            <w:right w:val="none" w:sz="0" w:space="0" w:color="auto"/>
          </w:divBdr>
          <w:divsChild>
            <w:div w:id="1417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8112">
      <w:bodyDiv w:val="1"/>
      <w:marLeft w:val="0"/>
      <w:marRight w:val="0"/>
      <w:marTop w:val="0"/>
      <w:marBottom w:val="0"/>
      <w:divBdr>
        <w:top w:val="none" w:sz="0" w:space="0" w:color="auto"/>
        <w:left w:val="none" w:sz="0" w:space="0" w:color="auto"/>
        <w:bottom w:val="none" w:sz="0" w:space="0" w:color="auto"/>
        <w:right w:val="none" w:sz="0" w:space="0" w:color="auto"/>
      </w:divBdr>
      <w:divsChild>
        <w:div w:id="250819891">
          <w:marLeft w:val="0"/>
          <w:marRight w:val="0"/>
          <w:marTop w:val="0"/>
          <w:marBottom w:val="0"/>
          <w:divBdr>
            <w:top w:val="none" w:sz="0" w:space="0" w:color="auto"/>
            <w:left w:val="none" w:sz="0" w:space="0" w:color="auto"/>
            <w:bottom w:val="none" w:sz="0" w:space="0" w:color="auto"/>
            <w:right w:val="none" w:sz="0" w:space="0" w:color="auto"/>
          </w:divBdr>
        </w:div>
        <w:div w:id="846215836">
          <w:marLeft w:val="0"/>
          <w:marRight w:val="0"/>
          <w:marTop w:val="0"/>
          <w:marBottom w:val="150"/>
          <w:divBdr>
            <w:top w:val="none" w:sz="0" w:space="0" w:color="auto"/>
            <w:left w:val="none" w:sz="0" w:space="0" w:color="auto"/>
            <w:bottom w:val="none" w:sz="0" w:space="0" w:color="auto"/>
            <w:right w:val="none" w:sz="0" w:space="0" w:color="auto"/>
          </w:divBdr>
        </w:div>
      </w:divsChild>
    </w:div>
    <w:div w:id="162017013">
      <w:bodyDiv w:val="1"/>
      <w:marLeft w:val="0"/>
      <w:marRight w:val="0"/>
      <w:marTop w:val="0"/>
      <w:marBottom w:val="0"/>
      <w:divBdr>
        <w:top w:val="none" w:sz="0" w:space="0" w:color="auto"/>
        <w:left w:val="none" w:sz="0" w:space="0" w:color="auto"/>
        <w:bottom w:val="none" w:sz="0" w:space="0" w:color="auto"/>
        <w:right w:val="none" w:sz="0" w:space="0" w:color="auto"/>
      </w:divBdr>
      <w:divsChild>
        <w:div w:id="1682703885">
          <w:marLeft w:val="0"/>
          <w:marRight w:val="0"/>
          <w:marTop w:val="0"/>
          <w:marBottom w:val="150"/>
          <w:divBdr>
            <w:top w:val="none" w:sz="0" w:space="0" w:color="auto"/>
            <w:left w:val="none" w:sz="0" w:space="0" w:color="auto"/>
            <w:bottom w:val="none" w:sz="0" w:space="0" w:color="auto"/>
            <w:right w:val="none" w:sz="0" w:space="0" w:color="auto"/>
          </w:divBdr>
          <w:divsChild>
            <w:div w:id="1743137521">
              <w:marLeft w:val="0"/>
              <w:marRight w:val="0"/>
              <w:marTop w:val="0"/>
              <w:marBottom w:val="0"/>
              <w:divBdr>
                <w:top w:val="none" w:sz="0" w:space="0" w:color="auto"/>
                <w:left w:val="none" w:sz="0" w:space="0" w:color="auto"/>
                <w:bottom w:val="none" w:sz="0" w:space="0" w:color="auto"/>
                <w:right w:val="none" w:sz="0" w:space="0" w:color="auto"/>
              </w:divBdr>
              <w:divsChild>
                <w:div w:id="259528548">
                  <w:marLeft w:val="0"/>
                  <w:marRight w:val="0"/>
                  <w:marTop w:val="0"/>
                  <w:marBottom w:val="0"/>
                  <w:divBdr>
                    <w:top w:val="none" w:sz="0" w:space="0" w:color="auto"/>
                    <w:left w:val="none" w:sz="0" w:space="0" w:color="auto"/>
                    <w:bottom w:val="none" w:sz="0" w:space="0" w:color="auto"/>
                    <w:right w:val="none" w:sz="0" w:space="0" w:color="auto"/>
                  </w:divBdr>
                  <w:divsChild>
                    <w:div w:id="1262565400">
                      <w:marLeft w:val="0"/>
                      <w:marRight w:val="150"/>
                      <w:marTop w:val="0"/>
                      <w:marBottom w:val="0"/>
                      <w:divBdr>
                        <w:top w:val="none" w:sz="0" w:space="0" w:color="auto"/>
                        <w:left w:val="none" w:sz="0" w:space="0" w:color="auto"/>
                        <w:bottom w:val="none" w:sz="0" w:space="0" w:color="auto"/>
                        <w:right w:val="none" w:sz="0" w:space="0" w:color="auto"/>
                      </w:divBdr>
                      <w:divsChild>
                        <w:div w:id="136046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793080">
          <w:marLeft w:val="0"/>
          <w:marRight w:val="0"/>
          <w:marTop w:val="0"/>
          <w:marBottom w:val="150"/>
          <w:divBdr>
            <w:top w:val="none" w:sz="0" w:space="0" w:color="auto"/>
            <w:left w:val="none" w:sz="0" w:space="0" w:color="auto"/>
            <w:bottom w:val="none" w:sz="0" w:space="0" w:color="auto"/>
            <w:right w:val="none" w:sz="0" w:space="0" w:color="auto"/>
          </w:divBdr>
        </w:div>
        <w:div w:id="1746564414">
          <w:marLeft w:val="0"/>
          <w:marRight w:val="0"/>
          <w:marTop w:val="0"/>
          <w:marBottom w:val="0"/>
          <w:divBdr>
            <w:top w:val="none" w:sz="0" w:space="0" w:color="auto"/>
            <w:left w:val="none" w:sz="0" w:space="0" w:color="auto"/>
            <w:bottom w:val="none" w:sz="0" w:space="0" w:color="auto"/>
            <w:right w:val="none" w:sz="0" w:space="0" w:color="auto"/>
          </w:divBdr>
          <w:divsChild>
            <w:div w:id="1859512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598334">
      <w:bodyDiv w:val="1"/>
      <w:marLeft w:val="0"/>
      <w:marRight w:val="0"/>
      <w:marTop w:val="0"/>
      <w:marBottom w:val="0"/>
      <w:divBdr>
        <w:top w:val="none" w:sz="0" w:space="0" w:color="auto"/>
        <w:left w:val="none" w:sz="0" w:space="0" w:color="auto"/>
        <w:bottom w:val="none" w:sz="0" w:space="0" w:color="auto"/>
        <w:right w:val="none" w:sz="0" w:space="0" w:color="auto"/>
      </w:divBdr>
    </w:div>
    <w:div w:id="162745166">
      <w:bodyDiv w:val="1"/>
      <w:marLeft w:val="0"/>
      <w:marRight w:val="0"/>
      <w:marTop w:val="0"/>
      <w:marBottom w:val="0"/>
      <w:divBdr>
        <w:top w:val="none" w:sz="0" w:space="0" w:color="auto"/>
        <w:left w:val="none" w:sz="0" w:space="0" w:color="auto"/>
        <w:bottom w:val="none" w:sz="0" w:space="0" w:color="auto"/>
        <w:right w:val="none" w:sz="0" w:space="0" w:color="auto"/>
      </w:divBdr>
      <w:divsChild>
        <w:div w:id="672101530">
          <w:marLeft w:val="0"/>
          <w:marRight w:val="0"/>
          <w:marTop w:val="0"/>
          <w:marBottom w:val="0"/>
          <w:divBdr>
            <w:top w:val="none" w:sz="0" w:space="8" w:color="auto"/>
            <w:left w:val="none" w:sz="0" w:space="2" w:color="auto"/>
            <w:bottom w:val="single" w:sz="6" w:space="8" w:color="DDDDDD"/>
            <w:right w:val="none" w:sz="0" w:space="0" w:color="auto"/>
          </w:divBdr>
        </w:div>
        <w:div w:id="872424484">
          <w:marLeft w:val="0"/>
          <w:marRight w:val="0"/>
          <w:marTop w:val="150"/>
          <w:marBottom w:val="0"/>
          <w:divBdr>
            <w:top w:val="none" w:sz="0" w:space="0" w:color="auto"/>
            <w:left w:val="none" w:sz="0" w:space="0" w:color="auto"/>
            <w:bottom w:val="none" w:sz="0" w:space="0" w:color="auto"/>
            <w:right w:val="none" w:sz="0" w:space="0" w:color="auto"/>
          </w:divBdr>
          <w:divsChild>
            <w:div w:id="19523246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2815082">
      <w:bodyDiv w:val="1"/>
      <w:marLeft w:val="0"/>
      <w:marRight w:val="0"/>
      <w:marTop w:val="0"/>
      <w:marBottom w:val="0"/>
      <w:divBdr>
        <w:top w:val="none" w:sz="0" w:space="0" w:color="auto"/>
        <w:left w:val="none" w:sz="0" w:space="0" w:color="auto"/>
        <w:bottom w:val="none" w:sz="0" w:space="0" w:color="auto"/>
        <w:right w:val="none" w:sz="0" w:space="0" w:color="auto"/>
      </w:divBdr>
      <w:divsChild>
        <w:div w:id="372770877">
          <w:marLeft w:val="0"/>
          <w:marRight w:val="0"/>
          <w:marTop w:val="0"/>
          <w:marBottom w:val="0"/>
          <w:divBdr>
            <w:top w:val="none" w:sz="0" w:space="0" w:color="auto"/>
            <w:left w:val="none" w:sz="0" w:space="0" w:color="auto"/>
            <w:bottom w:val="none" w:sz="0" w:space="0" w:color="auto"/>
            <w:right w:val="none" w:sz="0" w:space="0" w:color="auto"/>
          </w:divBdr>
        </w:div>
      </w:divsChild>
    </w:div>
    <w:div w:id="162823715">
      <w:bodyDiv w:val="1"/>
      <w:marLeft w:val="0"/>
      <w:marRight w:val="0"/>
      <w:marTop w:val="0"/>
      <w:marBottom w:val="0"/>
      <w:divBdr>
        <w:top w:val="none" w:sz="0" w:space="0" w:color="auto"/>
        <w:left w:val="none" w:sz="0" w:space="0" w:color="auto"/>
        <w:bottom w:val="none" w:sz="0" w:space="0" w:color="auto"/>
        <w:right w:val="none" w:sz="0" w:space="0" w:color="auto"/>
      </w:divBdr>
      <w:divsChild>
        <w:div w:id="1898010043">
          <w:marLeft w:val="0"/>
          <w:marRight w:val="0"/>
          <w:marTop w:val="0"/>
          <w:marBottom w:val="0"/>
          <w:divBdr>
            <w:top w:val="none" w:sz="0" w:space="0" w:color="auto"/>
            <w:left w:val="none" w:sz="0" w:space="0" w:color="auto"/>
            <w:bottom w:val="none" w:sz="0" w:space="0" w:color="auto"/>
            <w:right w:val="none" w:sz="0" w:space="0" w:color="auto"/>
          </w:divBdr>
          <w:divsChild>
            <w:div w:id="1505826073">
              <w:marLeft w:val="0"/>
              <w:marRight w:val="0"/>
              <w:marTop w:val="0"/>
              <w:marBottom w:val="0"/>
              <w:divBdr>
                <w:top w:val="none" w:sz="0" w:space="0" w:color="auto"/>
                <w:left w:val="none" w:sz="0" w:space="0" w:color="auto"/>
                <w:bottom w:val="none" w:sz="0" w:space="0" w:color="auto"/>
                <w:right w:val="none" w:sz="0" w:space="0" w:color="auto"/>
              </w:divBdr>
              <w:divsChild>
                <w:div w:id="353263051">
                  <w:marLeft w:val="0"/>
                  <w:marRight w:val="0"/>
                  <w:marTop w:val="0"/>
                  <w:marBottom w:val="0"/>
                  <w:divBdr>
                    <w:top w:val="none" w:sz="0" w:space="0" w:color="auto"/>
                    <w:left w:val="none" w:sz="0" w:space="0" w:color="auto"/>
                    <w:bottom w:val="none" w:sz="0" w:space="0" w:color="auto"/>
                    <w:right w:val="none" w:sz="0" w:space="0" w:color="auto"/>
                  </w:divBdr>
                  <w:divsChild>
                    <w:div w:id="2069258220">
                      <w:marLeft w:val="0"/>
                      <w:marRight w:val="0"/>
                      <w:marTop w:val="0"/>
                      <w:marBottom w:val="0"/>
                      <w:divBdr>
                        <w:top w:val="none" w:sz="0" w:space="0" w:color="auto"/>
                        <w:left w:val="none" w:sz="0" w:space="0" w:color="auto"/>
                        <w:bottom w:val="none" w:sz="0" w:space="0" w:color="auto"/>
                        <w:right w:val="none" w:sz="0" w:space="0" w:color="auto"/>
                      </w:divBdr>
                      <w:divsChild>
                        <w:div w:id="264313761">
                          <w:marLeft w:val="0"/>
                          <w:marRight w:val="0"/>
                          <w:marTop w:val="0"/>
                          <w:marBottom w:val="0"/>
                          <w:divBdr>
                            <w:top w:val="none" w:sz="0" w:space="0" w:color="auto"/>
                            <w:left w:val="none" w:sz="0" w:space="0" w:color="auto"/>
                            <w:bottom w:val="none" w:sz="0" w:space="0" w:color="auto"/>
                            <w:right w:val="none" w:sz="0" w:space="0" w:color="auto"/>
                          </w:divBdr>
                          <w:divsChild>
                            <w:div w:id="1547135164">
                              <w:marLeft w:val="0"/>
                              <w:marRight w:val="0"/>
                              <w:marTop w:val="0"/>
                              <w:marBottom w:val="0"/>
                              <w:divBdr>
                                <w:top w:val="none" w:sz="0" w:space="0" w:color="auto"/>
                                <w:left w:val="none" w:sz="0" w:space="0" w:color="auto"/>
                                <w:bottom w:val="none" w:sz="0" w:space="0" w:color="auto"/>
                                <w:right w:val="none" w:sz="0" w:space="0" w:color="auto"/>
                              </w:divBdr>
                              <w:divsChild>
                                <w:div w:id="306328178">
                                  <w:marLeft w:val="0"/>
                                  <w:marRight w:val="0"/>
                                  <w:marTop w:val="0"/>
                                  <w:marBottom w:val="0"/>
                                  <w:divBdr>
                                    <w:top w:val="none" w:sz="0" w:space="0" w:color="auto"/>
                                    <w:left w:val="none" w:sz="0" w:space="0" w:color="auto"/>
                                    <w:bottom w:val="none" w:sz="0" w:space="0" w:color="auto"/>
                                    <w:right w:val="none" w:sz="0" w:space="0" w:color="auto"/>
                                  </w:divBdr>
                                  <w:divsChild>
                                    <w:div w:id="18700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05030">
      <w:bodyDiv w:val="1"/>
      <w:marLeft w:val="0"/>
      <w:marRight w:val="0"/>
      <w:marTop w:val="0"/>
      <w:marBottom w:val="0"/>
      <w:divBdr>
        <w:top w:val="none" w:sz="0" w:space="0" w:color="auto"/>
        <w:left w:val="none" w:sz="0" w:space="0" w:color="auto"/>
        <w:bottom w:val="none" w:sz="0" w:space="0" w:color="auto"/>
        <w:right w:val="none" w:sz="0" w:space="0" w:color="auto"/>
      </w:divBdr>
      <w:divsChild>
        <w:div w:id="2115635458">
          <w:marLeft w:val="0"/>
          <w:marRight w:val="0"/>
          <w:marTop w:val="0"/>
          <w:marBottom w:val="150"/>
          <w:divBdr>
            <w:top w:val="none" w:sz="0" w:space="0" w:color="auto"/>
            <w:left w:val="none" w:sz="0" w:space="0" w:color="auto"/>
            <w:bottom w:val="none" w:sz="0" w:space="0" w:color="auto"/>
            <w:right w:val="none" w:sz="0" w:space="0" w:color="auto"/>
          </w:divBdr>
        </w:div>
      </w:divsChild>
    </w:div>
    <w:div w:id="163936361">
      <w:bodyDiv w:val="1"/>
      <w:marLeft w:val="0"/>
      <w:marRight w:val="0"/>
      <w:marTop w:val="0"/>
      <w:marBottom w:val="0"/>
      <w:divBdr>
        <w:top w:val="none" w:sz="0" w:space="0" w:color="auto"/>
        <w:left w:val="none" w:sz="0" w:space="0" w:color="auto"/>
        <w:bottom w:val="none" w:sz="0" w:space="0" w:color="auto"/>
        <w:right w:val="none" w:sz="0" w:space="0" w:color="auto"/>
      </w:divBdr>
      <w:divsChild>
        <w:div w:id="415440779">
          <w:marLeft w:val="0"/>
          <w:marRight w:val="0"/>
          <w:marTop w:val="0"/>
          <w:marBottom w:val="0"/>
          <w:divBdr>
            <w:top w:val="none" w:sz="0" w:space="0" w:color="auto"/>
            <w:left w:val="none" w:sz="0" w:space="0" w:color="auto"/>
            <w:bottom w:val="none" w:sz="0" w:space="0" w:color="auto"/>
            <w:right w:val="none" w:sz="0" w:space="0" w:color="auto"/>
          </w:divBdr>
        </w:div>
        <w:div w:id="468285228">
          <w:marLeft w:val="0"/>
          <w:marRight w:val="0"/>
          <w:marTop w:val="0"/>
          <w:marBottom w:val="150"/>
          <w:divBdr>
            <w:top w:val="none" w:sz="0" w:space="0" w:color="auto"/>
            <w:left w:val="none" w:sz="0" w:space="0" w:color="auto"/>
            <w:bottom w:val="none" w:sz="0" w:space="0" w:color="auto"/>
            <w:right w:val="none" w:sz="0" w:space="0" w:color="auto"/>
          </w:divBdr>
        </w:div>
        <w:div w:id="1023553366">
          <w:marLeft w:val="0"/>
          <w:marRight w:val="0"/>
          <w:marTop w:val="0"/>
          <w:marBottom w:val="0"/>
          <w:divBdr>
            <w:top w:val="none" w:sz="0" w:space="0" w:color="auto"/>
            <w:left w:val="none" w:sz="0" w:space="0" w:color="auto"/>
            <w:bottom w:val="none" w:sz="0" w:space="0" w:color="auto"/>
            <w:right w:val="none" w:sz="0" w:space="0" w:color="auto"/>
          </w:divBdr>
          <w:divsChild>
            <w:div w:id="71586327">
              <w:marLeft w:val="0"/>
              <w:marRight w:val="0"/>
              <w:marTop w:val="0"/>
              <w:marBottom w:val="375"/>
              <w:divBdr>
                <w:top w:val="none" w:sz="0" w:space="0" w:color="auto"/>
                <w:left w:val="none" w:sz="0" w:space="0" w:color="auto"/>
                <w:bottom w:val="none" w:sz="0" w:space="0" w:color="auto"/>
                <w:right w:val="none" w:sz="0" w:space="0" w:color="auto"/>
              </w:divBdr>
            </w:div>
            <w:div w:id="317465998">
              <w:marLeft w:val="0"/>
              <w:marRight w:val="0"/>
              <w:marTop w:val="0"/>
              <w:marBottom w:val="225"/>
              <w:divBdr>
                <w:top w:val="none" w:sz="0" w:space="0" w:color="auto"/>
                <w:left w:val="none" w:sz="0" w:space="0" w:color="auto"/>
                <w:bottom w:val="none" w:sz="0" w:space="0" w:color="auto"/>
                <w:right w:val="none" w:sz="0" w:space="0" w:color="auto"/>
              </w:divBdr>
              <w:divsChild>
                <w:div w:id="30423333">
                  <w:marLeft w:val="0"/>
                  <w:marRight w:val="0"/>
                  <w:marTop w:val="0"/>
                  <w:marBottom w:val="150"/>
                  <w:divBdr>
                    <w:top w:val="none" w:sz="0" w:space="0" w:color="auto"/>
                    <w:left w:val="none" w:sz="0" w:space="0" w:color="auto"/>
                    <w:bottom w:val="none" w:sz="0" w:space="0" w:color="auto"/>
                    <w:right w:val="none" w:sz="0" w:space="0" w:color="auto"/>
                  </w:divBdr>
                </w:div>
                <w:div w:id="233246355">
                  <w:marLeft w:val="0"/>
                  <w:marRight w:val="0"/>
                  <w:marTop w:val="0"/>
                  <w:marBottom w:val="150"/>
                  <w:divBdr>
                    <w:top w:val="none" w:sz="0" w:space="0" w:color="auto"/>
                    <w:left w:val="none" w:sz="0" w:space="0" w:color="auto"/>
                    <w:bottom w:val="none" w:sz="0" w:space="0" w:color="auto"/>
                    <w:right w:val="none" w:sz="0" w:space="0" w:color="auto"/>
                  </w:divBdr>
                </w:div>
                <w:div w:id="242761336">
                  <w:marLeft w:val="0"/>
                  <w:marRight w:val="0"/>
                  <w:marTop w:val="0"/>
                  <w:marBottom w:val="150"/>
                  <w:divBdr>
                    <w:top w:val="none" w:sz="0" w:space="0" w:color="auto"/>
                    <w:left w:val="none" w:sz="0" w:space="0" w:color="auto"/>
                    <w:bottom w:val="none" w:sz="0" w:space="0" w:color="auto"/>
                    <w:right w:val="none" w:sz="0" w:space="0" w:color="auto"/>
                  </w:divBdr>
                </w:div>
                <w:div w:id="469984742">
                  <w:marLeft w:val="0"/>
                  <w:marRight w:val="0"/>
                  <w:marTop w:val="0"/>
                  <w:marBottom w:val="150"/>
                  <w:divBdr>
                    <w:top w:val="none" w:sz="0" w:space="0" w:color="auto"/>
                    <w:left w:val="none" w:sz="0" w:space="0" w:color="auto"/>
                    <w:bottom w:val="none" w:sz="0" w:space="0" w:color="auto"/>
                    <w:right w:val="none" w:sz="0" w:space="0" w:color="auto"/>
                  </w:divBdr>
                </w:div>
                <w:div w:id="496960388">
                  <w:marLeft w:val="0"/>
                  <w:marRight w:val="0"/>
                  <w:marTop w:val="0"/>
                  <w:marBottom w:val="150"/>
                  <w:divBdr>
                    <w:top w:val="none" w:sz="0" w:space="0" w:color="auto"/>
                    <w:left w:val="none" w:sz="0" w:space="0" w:color="auto"/>
                    <w:bottom w:val="none" w:sz="0" w:space="0" w:color="auto"/>
                    <w:right w:val="none" w:sz="0" w:space="0" w:color="auto"/>
                  </w:divBdr>
                </w:div>
                <w:div w:id="545410353">
                  <w:marLeft w:val="0"/>
                  <w:marRight w:val="0"/>
                  <w:marTop w:val="0"/>
                  <w:marBottom w:val="150"/>
                  <w:divBdr>
                    <w:top w:val="none" w:sz="0" w:space="0" w:color="auto"/>
                    <w:left w:val="none" w:sz="0" w:space="0" w:color="auto"/>
                    <w:bottom w:val="none" w:sz="0" w:space="0" w:color="auto"/>
                    <w:right w:val="none" w:sz="0" w:space="0" w:color="auto"/>
                  </w:divBdr>
                </w:div>
                <w:div w:id="625742534">
                  <w:marLeft w:val="0"/>
                  <w:marRight w:val="0"/>
                  <w:marTop w:val="0"/>
                  <w:marBottom w:val="150"/>
                  <w:divBdr>
                    <w:top w:val="none" w:sz="0" w:space="0" w:color="auto"/>
                    <w:left w:val="none" w:sz="0" w:space="0" w:color="auto"/>
                    <w:bottom w:val="none" w:sz="0" w:space="0" w:color="auto"/>
                    <w:right w:val="none" w:sz="0" w:space="0" w:color="auto"/>
                  </w:divBdr>
                </w:div>
                <w:div w:id="654912443">
                  <w:marLeft w:val="0"/>
                  <w:marRight w:val="0"/>
                  <w:marTop w:val="0"/>
                  <w:marBottom w:val="150"/>
                  <w:divBdr>
                    <w:top w:val="none" w:sz="0" w:space="0" w:color="auto"/>
                    <w:left w:val="none" w:sz="0" w:space="0" w:color="auto"/>
                    <w:bottom w:val="none" w:sz="0" w:space="0" w:color="auto"/>
                    <w:right w:val="none" w:sz="0" w:space="0" w:color="auto"/>
                  </w:divBdr>
                  <w:divsChild>
                    <w:div w:id="1626816761">
                      <w:marLeft w:val="0"/>
                      <w:marRight w:val="0"/>
                      <w:marTop w:val="0"/>
                      <w:marBottom w:val="150"/>
                      <w:divBdr>
                        <w:top w:val="none" w:sz="0" w:space="0" w:color="auto"/>
                        <w:left w:val="none" w:sz="0" w:space="0" w:color="auto"/>
                        <w:bottom w:val="none" w:sz="0" w:space="0" w:color="auto"/>
                        <w:right w:val="none" w:sz="0" w:space="0" w:color="auto"/>
                      </w:divBdr>
                      <w:divsChild>
                        <w:div w:id="14374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09704">
                  <w:marLeft w:val="0"/>
                  <w:marRight w:val="0"/>
                  <w:marTop w:val="0"/>
                  <w:marBottom w:val="150"/>
                  <w:divBdr>
                    <w:top w:val="none" w:sz="0" w:space="0" w:color="auto"/>
                    <w:left w:val="none" w:sz="0" w:space="0" w:color="auto"/>
                    <w:bottom w:val="none" w:sz="0" w:space="0" w:color="auto"/>
                    <w:right w:val="none" w:sz="0" w:space="0" w:color="auto"/>
                  </w:divBdr>
                </w:div>
                <w:div w:id="760611681">
                  <w:marLeft w:val="0"/>
                  <w:marRight w:val="0"/>
                  <w:marTop w:val="0"/>
                  <w:marBottom w:val="150"/>
                  <w:divBdr>
                    <w:top w:val="none" w:sz="0" w:space="0" w:color="auto"/>
                    <w:left w:val="none" w:sz="0" w:space="0" w:color="auto"/>
                    <w:bottom w:val="none" w:sz="0" w:space="0" w:color="auto"/>
                    <w:right w:val="none" w:sz="0" w:space="0" w:color="auto"/>
                  </w:divBdr>
                </w:div>
                <w:div w:id="954143571">
                  <w:marLeft w:val="0"/>
                  <w:marRight w:val="0"/>
                  <w:marTop w:val="0"/>
                  <w:marBottom w:val="150"/>
                  <w:divBdr>
                    <w:top w:val="none" w:sz="0" w:space="0" w:color="auto"/>
                    <w:left w:val="none" w:sz="0" w:space="0" w:color="auto"/>
                    <w:bottom w:val="none" w:sz="0" w:space="0" w:color="auto"/>
                    <w:right w:val="none" w:sz="0" w:space="0" w:color="auto"/>
                  </w:divBdr>
                </w:div>
                <w:div w:id="997808431">
                  <w:marLeft w:val="0"/>
                  <w:marRight w:val="0"/>
                  <w:marTop w:val="0"/>
                  <w:marBottom w:val="150"/>
                  <w:divBdr>
                    <w:top w:val="none" w:sz="0" w:space="0" w:color="auto"/>
                    <w:left w:val="none" w:sz="0" w:space="0" w:color="auto"/>
                    <w:bottom w:val="none" w:sz="0" w:space="0" w:color="auto"/>
                    <w:right w:val="none" w:sz="0" w:space="0" w:color="auto"/>
                  </w:divBdr>
                </w:div>
                <w:div w:id="1001549024">
                  <w:marLeft w:val="0"/>
                  <w:marRight w:val="0"/>
                  <w:marTop w:val="0"/>
                  <w:marBottom w:val="150"/>
                  <w:divBdr>
                    <w:top w:val="none" w:sz="0" w:space="0" w:color="auto"/>
                    <w:left w:val="none" w:sz="0" w:space="0" w:color="auto"/>
                    <w:bottom w:val="none" w:sz="0" w:space="0" w:color="auto"/>
                    <w:right w:val="none" w:sz="0" w:space="0" w:color="auto"/>
                  </w:divBdr>
                </w:div>
                <w:div w:id="1105886352">
                  <w:marLeft w:val="0"/>
                  <w:marRight w:val="0"/>
                  <w:marTop w:val="0"/>
                  <w:marBottom w:val="150"/>
                  <w:divBdr>
                    <w:top w:val="none" w:sz="0" w:space="0" w:color="auto"/>
                    <w:left w:val="none" w:sz="0" w:space="0" w:color="auto"/>
                    <w:bottom w:val="none" w:sz="0" w:space="0" w:color="auto"/>
                    <w:right w:val="none" w:sz="0" w:space="0" w:color="auto"/>
                  </w:divBdr>
                </w:div>
                <w:div w:id="1178151867">
                  <w:marLeft w:val="0"/>
                  <w:marRight w:val="0"/>
                  <w:marTop w:val="0"/>
                  <w:marBottom w:val="150"/>
                  <w:divBdr>
                    <w:top w:val="none" w:sz="0" w:space="0" w:color="auto"/>
                    <w:left w:val="none" w:sz="0" w:space="0" w:color="auto"/>
                    <w:bottom w:val="none" w:sz="0" w:space="0" w:color="auto"/>
                    <w:right w:val="none" w:sz="0" w:space="0" w:color="auto"/>
                  </w:divBdr>
                </w:div>
                <w:div w:id="1269000669">
                  <w:marLeft w:val="0"/>
                  <w:marRight w:val="0"/>
                  <w:marTop w:val="0"/>
                  <w:marBottom w:val="150"/>
                  <w:divBdr>
                    <w:top w:val="none" w:sz="0" w:space="0" w:color="auto"/>
                    <w:left w:val="none" w:sz="0" w:space="0" w:color="auto"/>
                    <w:bottom w:val="none" w:sz="0" w:space="0" w:color="auto"/>
                    <w:right w:val="none" w:sz="0" w:space="0" w:color="auto"/>
                  </w:divBdr>
                </w:div>
                <w:div w:id="1306620039">
                  <w:marLeft w:val="0"/>
                  <w:marRight w:val="0"/>
                  <w:marTop w:val="0"/>
                  <w:marBottom w:val="150"/>
                  <w:divBdr>
                    <w:top w:val="none" w:sz="0" w:space="0" w:color="auto"/>
                    <w:left w:val="none" w:sz="0" w:space="0" w:color="auto"/>
                    <w:bottom w:val="none" w:sz="0" w:space="0" w:color="auto"/>
                    <w:right w:val="none" w:sz="0" w:space="0" w:color="auto"/>
                  </w:divBdr>
                </w:div>
                <w:div w:id="1310746702">
                  <w:marLeft w:val="0"/>
                  <w:marRight w:val="0"/>
                  <w:marTop w:val="0"/>
                  <w:marBottom w:val="150"/>
                  <w:divBdr>
                    <w:top w:val="none" w:sz="0" w:space="0" w:color="auto"/>
                    <w:left w:val="none" w:sz="0" w:space="0" w:color="auto"/>
                    <w:bottom w:val="none" w:sz="0" w:space="0" w:color="auto"/>
                    <w:right w:val="none" w:sz="0" w:space="0" w:color="auto"/>
                  </w:divBdr>
                </w:div>
                <w:div w:id="1336305164">
                  <w:marLeft w:val="0"/>
                  <w:marRight w:val="0"/>
                  <w:marTop w:val="0"/>
                  <w:marBottom w:val="150"/>
                  <w:divBdr>
                    <w:top w:val="none" w:sz="0" w:space="0" w:color="auto"/>
                    <w:left w:val="none" w:sz="0" w:space="0" w:color="auto"/>
                    <w:bottom w:val="none" w:sz="0" w:space="0" w:color="auto"/>
                    <w:right w:val="none" w:sz="0" w:space="0" w:color="auto"/>
                  </w:divBdr>
                </w:div>
                <w:div w:id="1583030256">
                  <w:marLeft w:val="0"/>
                  <w:marRight w:val="0"/>
                  <w:marTop w:val="0"/>
                  <w:marBottom w:val="150"/>
                  <w:divBdr>
                    <w:top w:val="none" w:sz="0" w:space="0" w:color="auto"/>
                    <w:left w:val="none" w:sz="0" w:space="0" w:color="auto"/>
                    <w:bottom w:val="none" w:sz="0" w:space="0" w:color="auto"/>
                    <w:right w:val="none" w:sz="0" w:space="0" w:color="auto"/>
                  </w:divBdr>
                </w:div>
                <w:div w:id="1766027267">
                  <w:marLeft w:val="0"/>
                  <w:marRight w:val="0"/>
                  <w:marTop w:val="0"/>
                  <w:marBottom w:val="150"/>
                  <w:divBdr>
                    <w:top w:val="none" w:sz="0" w:space="0" w:color="auto"/>
                    <w:left w:val="none" w:sz="0" w:space="0" w:color="auto"/>
                    <w:bottom w:val="none" w:sz="0" w:space="0" w:color="auto"/>
                    <w:right w:val="none" w:sz="0" w:space="0" w:color="auto"/>
                  </w:divBdr>
                </w:div>
                <w:div w:id="1767532725">
                  <w:marLeft w:val="0"/>
                  <w:marRight w:val="0"/>
                  <w:marTop w:val="0"/>
                  <w:marBottom w:val="150"/>
                  <w:divBdr>
                    <w:top w:val="none" w:sz="0" w:space="0" w:color="auto"/>
                    <w:left w:val="none" w:sz="0" w:space="0" w:color="auto"/>
                    <w:bottom w:val="none" w:sz="0" w:space="0" w:color="auto"/>
                    <w:right w:val="none" w:sz="0" w:space="0" w:color="auto"/>
                  </w:divBdr>
                </w:div>
                <w:div w:id="20490649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3936882">
      <w:bodyDiv w:val="1"/>
      <w:marLeft w:val="0"/>
      <w:marRight w:val="0"/>
      <w:marTop w:val="0"/>
      <w:marBottom w:val="0"/>
      <w:divBdr>
        <w:top w:val="none" w:sz="0" w:space="0" w:color="auto"/>
        <w:left w:val="none" w:sz="0" w:space="0" w:color="auto"/>
        <w:bottom w:val="none" w:sz="0" w:space="0" w:color="auto"/>
        <w:right w:val="none" w:sz="0" w:space="0" w:color="auto"/>
      </w:divBdr>
      <w:divsChild>
        <w:div w:id="987245905">
          <w:marLeft w:val="0"/>
          <w:marRight w:val="0"/>
          <w:marTop w:val="0"/>
          <w:marBottom w:val="0"/>
          <w:divBdr>
            <w:top w:val="none" w:sz="0" w:space="0" w:color="auto"/>
            <w:left w:val="none" w:sz="0" w:space="0" w:color="auto"/>
            <w:bottom w:val="dotted" w:sz="6" w:space="4" w:color="DDDDDD"/>
            <w:right w:val="none" w:sz="0" w:space="0" w:color="auto"/>
          </w:divBdr>
        </w:div>
      </w:divsChild>
    </w:div>
    <w:div w:id="164320654">
      <w:bodyDiv w:val="1"/>
      <w:marLeft w:val="0"/>
      <w:marRight w:val="0"/>
      <w:marTop w:val="0"/>
      <w:marBottom w:val="0"/>
      <w:divBdr>
        <w:top w:val="none" w:sz="0" w:space="0" w:color="auto"/>
        <w:left w:val="none" w:sz="0" w:space="0" w:color="auto"/>
        <w:bottom w:val="none" w:sz="0" w:space="0" w:color="auto"/>
        <w:right w:val="none" w:sz="0" w:space="0" w:color="auto"/>
      </w:divBdr>
      <w:divsChild>
        <w:div w:id="1390882586">
          <w:marLeft w:val="0"/>
          <w:marRight w:val="0"/>
          <w:marTop w:val="0"/>
          <w:marBottom w:val="0"/>
          <w:divBdr>
            <w:top w:val="none" w:sz="0" w:space="0" w:color="auto"/>
            <w:left w:val="none" w:sz="0" w:space="0" w:color="auto"/>
            <w:bottom w:val="none" w:sz="0" w:space="0" w:color="auto"/>
            <w:right w:val="none" w:sz="0" w:space="0" w:color="auto"/>
          </w:divBdr>
          <w:divsChild>
            <w:div w:id="309944338">
              <w:marLeft w:val="0"/>
              <w:marRight w:val="0"/>
              <w:marTop w:val="0"/>
              <w:marBottom w:val="150"/>
              <w:divBdr>
                <w:top w:val="none" w:sz="0" w:space="0" w:color="auto"/>
                <w:left w:val="none" w:sz="0" w:space="0" w:color="auto"/>
                <w:bottom w:val="none" w:sz="0" w:space="0" w:color="auto"/>
                <w:right w:val="none" w:sz="0" w:space="0" w:color="auto"/>
              </w:divBdr>
            </w:div>
            <w:div w:id="211808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8671">
      <w:bodyDiv w:val="1"/>
      <w:marLeft w:val="0"/>
      <w:marRight w:val="0"/>
      <w:marTop w:val="0"/>
      <w:marBottom w:val="0"/>
      <w:divBdr>
        <w:top w:val="none" w:sz="0" w:space="0" w:color="auto"/>
        <w:left w:val="none" w:sz="0" w:space="0" w:color="auto"/>
        <w:bottom w:val="none" w:sz="0" w:space="0" w:color="auto"/>
        <w:right w:val="none" w:sz="0" w:space="0" w:color="auto"/>
      </w:divBdr>
      <w:divsChild>
        <w:div w:id="1266159574">
          <w:marLeft w:val="0"/>
          <w:marRight w:val="0"/>
          <w:marTop w:val="0"/>
          <w:marBottom w:val="0"/>
          <w:divBdr>
            <w:top w:val="none" w:sz="0" w:space="0" w:color="auto"/>
            <w:left w:val="none" w:sz="0" w:space="0" w:color="auto"/>
            <w:bottom w:val="none" w:sz="0" w:space="0" w:color="auto"/>
            <w:right w:val="none" w:sz="0" w:space="0" w:color="auto"/>
          </w:divBdr>
          <w:divsChild>
            <w:div w:id="1155729724">
              <w:marLeft w:val="0"/>
              <w:marRight w:val="0"/>
              <w:marTop w:val="0"/>
              <w:marBottom w:val="0"/>
              <w:divBdr>
                <w:top w:val="none" w:sz="0" w:space="0" w:color="auto"/>
                <w:left w:val="none" w:sz="0" w:space="0" w:color="auto"/>
                <w:bottom w:val="none" w:sz="0" w:space="0" w:color="auto"/>
                <w:right w:val="none" w:sz="0" w:space="0" w:color="auto"/>
              </w:divBdr>
              <w:divsChild>
                <w:div w:id="281084530">
                  <w:marLeft w:val="0"/>
                  <w:marRight w:val="0"/>
                  <w:marTop w:val="0"/>
                  <w:marBottom w:val="0"/>
                  <w:divBdr>
                    <w:top w:val="none" w:sz="0" w:space="0" w:color="auto"/>
                    <w:left w:val="none" w:sz="0" w:space="0" w:color="auto"/>
                    <w:bottom w:val="none" w:sz="0" w:space="0" w:color="auto"/>
                    <w:right w:val="none" w:sz="0" w:space="0" w:color="auto"/>
                  </w:divBdr>
                  <w:divsChild>
                    <w:div w:id="575287386">
                      <w:marLeft w:val="0"/>
                      <w:marRight w:val="0"/>
                      <w:marTop w:val="0"/>
                      <w:marBottom w:val="0"/>
                      <w:divBdr>
                        <w:top w:val="none" w:sz="0" w:space="0" w:color="auto"/>
                        <w:left w:val="none" w:sz="0" w:space="0" w:color="auto"/>
                        <w:bottom w:val="none" w:sz="0" w:space="0" w:color="auto"/>
                        <w:right w:val="none" w:sz="0" w:space="0" w:color="auto"/>
                      </w:divBdr>
                      <w:divsChild>
                        <w:div w:id="66733438">
                          <w:marLeft w:val="0"/>
                          <w:marRight w:val="0"/>
                          <w:marTop w:val="0"/>
                          <w:marBottom w:val="0"/>
                          <w:divBdr>
                            <w:top w:val="none" w:sz="0" w:space="0" w:color="auto"/>
                            <w:left w:val="none" w:sz="0" w:space="0" w:color="auto"/>
                            <w:bottom w:val="none" w:sz="0" w:space="0" w:color="auto"/>
                            <w:right w:val="none" w:sz="0" w:space="0" w:color="auto"/>
                          </w:divBdr>
                          <w:divsChild>
                            <w:div w:id="1875269128">
                              <w:marLeft w:val="0"/>
                              <w:marRight w:val="0"/>
                              <w:marTop w:val="0"/>
                              <w:marBottom w:val="0"/>
                              <w:divBdr>
                                <w:top w:val="none" w:sz="0" w:space="0" w:color="auto"/>
                                <w:left w:val="none" w:sz="0" w:space="0" w:color="auto"/>
                                <w:bottom w:val="none" w:sz="0" w:space="0" w:color="auto"/>
                                <w:right w:val="none" w:sz="0" w:space="0" w:color="auto"/>
                              </w:divBdr>
                              <w:divsChild>
                                <w:div w:id="334723750">
                                  <w:marLeft w:val="0"/>
                                  <w:marRight w:val="0"/>
                                  <w:marTop w:val="0"/>
                                  <w:marBottom w:val="75"/>
                                  <w:divBdr>
                                    <w:top w:val="none" w:sz="0" w:space="0" w:color="auto"/>
                                    <w:left w:val="none" w:sz="0" w:space="0" w:color="auto"/>
                                    <w:bottom w:val="none" w:sz="0" w:space="0" w:color="auto"/>
                                    <w:right w:val="none" w:sz="0" w:space="0" w:color="auto"/>
                                  </w:divBdr>
                                  <w:divsChild>
                                    <w:div w:id="909969476">
                                      <w:marLeft w:val="0"/>
                                      <w:marRight w:val="0"/>
                                      <w:marTop w:val="0"/>
                                      <w:marBottom w:val="0"/>
                                      <w:divBdr>
                                        <w:top w:val="none" w:sz="0" w:space="0" w:color="auto"/>
                                        <w:left w:val="none" w:sz="0" w:space="0" w:color="auto"/>
                                        <w:bottom w:val="none" w:sz="0" w:space="0" w:color="auto"/>
                                        <w:right w:val="none" w:sz="0" w:space="0" w:color="auto"/>
                                      </w:divBdr>
                                      <w:divsChild>
                                        <w:div w:id="1420905388">
                                          <w:marLeft w:val="0"/>
                                          <w:marRight w:val="0"/>
                                          <w:marTop w:val="0"/>
                                          <w:marBottom w:val="0"/>
                                          <w:divBdr>
                                            <w:top w:val="none" w:sz="0" w:space="0" w:color="auto"/>
                                            <w:left w:val="none" w:sz="0" w:space="0" w:color="auto"/>
                                            <w:bottom w:val="none" w:sz="0" w:space="0" w:color="auto"/>
                                            <w:right w:val="none" w:sz="0" w:space="0" w:color="auto"/>
                                          </w:divBdr>
                                          <w:divsChild>
                                            <w:div w:id="825049552">
                                              <w:marLeft w:val="0"/>
                                              <w:marRight w:val="0"/>
                                              <w:marTop w:val="0"/>
                                              <w:marBottom w:val="0"/>
                                              <w:divBdr>
                                                <w:top w:val="none" w:sz="0" w:space="0" w:color="auto"/>
                                                <w:left w:val="none" w:sz="0" w:space="0" w:color="auto"/>
                                                <w:bottom w:val="none" w:sz="0" w:space="0" w:color="auto"/>
                                                <w:right w:val="none" w:sz="0" w:space="0" w:color="auto"/>
                                              </w:divBdr>
                                              <w:divsChild>
                                                <w:div w:id="15648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45466">
      <w:bodyDiv w:val="1"/>
      <w:marLeft w:val="0"/>
      <w:marRight w:val="0"/>
      <w:marTop w:val="0"/>
      <w:marBottom w:val="0"/>
      <w:divBdr>
        <w:top w:val="none" w:sz="0" w:space="0" w:color="auto"/>
        <w:left w:val="none" w:sz="0" w:space="0" w:color="auto"/>
        <w:bottom w:val="none" w:sz="0" w:space="0" w:color="auto"/>
        <w:right w:val="none" w:sz="0" w:space="0" w:color="auto"/>
      </w:divBdr>
      <w:divsChild>
        <w:div w:id="1213269369">
          <w:marLeft w:val="0"/>
          <w:marRight w:val="0"/>
          <w:marTop w:val="0"/>
          <w:marBottom w:val="0"/>
          <w:divBdr>
            <w:top w:val="none" w:sz="0" w:space="0" w:color="auto"/>
            <w:left w:val="none" w:sz="0" w:space="0" w:color="auto"/>
            <w:bottom w:val="dotted" w:sz="6" w:space="4" w:color="DDDDDD"/>
            <w:right w:val="none" w:sz="0" w:space="0" w:color="auto"/>
          </w:divBdr>
          <w:divsChild>
            <w:div w:id="166628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7898">
      <w:bodyDiv w:val="1"/>
      <w:marLeft w:val="0"/>
      <w:marRight w:val="0"/>
      <w:marTop w:val="0"/>
      <w:marBottom w:val="0"/>
      <w:divBdr>
        <w:top w:val="none" w:sz="0" w:space="0" w:color="auto"/>
        <w:left w:val="none" w:sz="0" w:space="0" w:color="auto"/>
        <w:bottom w:val="none" w:sz="0" w:space="0" w:color="auto"/>
        <w:right w:val="none" w:sz="0" w:space="0" w:color="auto"/>
      </w:divBdr>
      <w:divsChild>
        <w:div w:id="717582487">
          <w:marLeft w:val="0"/>
          <w:marRight w:val="0"/>
          <w:marTop w:val="0"/>
          <w:marBottom w:val="0"/>
          <w:divBdr>
            <w:top w:val="none" w:sz="0" w:space="0" w:color="auto"/>
            <w:left w:val="none" w:sz="0" w:space="0" w:color="auto"/>
            <w:bottom w:val="none" w:sz="0" w:space="0" w:color="auto"/>
            <w:right w:val="none" w:sz="0" w:space="0" w:color="auto"/>
          </w:divBdr>
          <w:divsChild>
            <w:div w:id="611909753">
              <w:marLeft w:val="0"/>
              <w:marRight w:val="0"/>
              <w:marTop w:val="0"/>
              <w:marBottom w:val="0"/>
              <w:divBdr>
                <w:top w:val="none" w:sz="0" w:space="0" w:color="auto"/>
                <w:left w:val="none" w:sz="0" w:space="0" w:color="auto"/>
                <w:bottom w:val="none" w:sz="0" w:space="0" w:color="auto"/>
                <w:right w:val="none" w:sz="0" w:space="0" w:color="auto"/>
              </w:divBdr>
              <w:divsChild>
                <w:div w:id="629282148">
                  <w:marLeft w:val="0"/>
                  <w:marRight w:val="0"/>
                  <w:marTop w:val="0"/>
                  <w:marBottom w:val="0"/>
                  <w:divBdr>
                    <w:top w:val="none" w:sz="0" w:space="0" w:color="auto"/>
                    <w:left w:val="none" w:sz="0" w:space="0" w:color="auto"/>
                    <w:bottom w:val="none" w:sz="0" w:space="0" w:color="auto"/>
                    <w:right w:val="none" w:sz="0" w:space="0" w:color="auto"/>
                  </w:divBdr>
                  <w:divsChild>
                    <w:div w:id="462115760">
                      <w:marLeft w:val="0"/>
                      <w:marRight w:val="0"/>
                      <w:marTop w:val="0"/>
                      <w:marBottom w:val="0"/>
                      <w:divBdr>
                        <w:top w:val="none" w:sz="0" w:space="0" w:color="auto"/>
                        <w:left w:val="none" w:sz="0" w:space="0" w:color="auto"/>
                        <w:bottom w:val="none" w:sz="0" w:space="0" w:color="auto"/>
                        <w:right w:val="none" w:sz="0" w:space="0" w:color="auto"/>
                      </w:divBdr>
                      <w:divsChild>
                        <w:div w:id="960300610">
                          <w:marLeft w:val="0"/>
                          <w:marRight w:val="0"/>
                          <w:marTop w:val="0"/>
                          <w:marBottom w:val="0"/>
                          <w:divBdr>
                            <w:top w:val="none" w:sz="0" w:space="0" w:color="auto"/>
                            <w:left w:val="none" w:sz="0" w:space="0" w:color="auto"/>
                            <w:bottom w:val="none" w:sz="0" w:space="0" w:color="auto"/>
                            <w:right w:val="none" w:sz="0" w:space="0" w:color="auto"/>
                          </w:divBdr>
                          <w:divsChild>
                            <w:div w:id="427045052">
                              <w:marLeft w:val="0"/>
                              <w:marRight w:val="0"/>
                              <w:marTop w:val="0"/>
                              <w:marBottom w:val="0"/>
                              <w:divBdr>
                                <w:top w:val="none" w:sz="0" w:space="0" w:color="auto"/>
                                <w:left w:val="none" w:sz="0" w:space="0" w:color="auto"/>
                                <w:bottom w:val="none" w:sz="0" w:space="0" w:color="auto"/>
                                <w:right w:val="none" w:sz="0" w:space="0" w:color="auto"/>
                              </w:divBdr>
                              <w:divsChild>
                                <w:div w:id="1078558466">
                                  <w:marLeft w:val="0"/>
                                  <w:marRight w:val="0"/>
                                  <w:marTop w:val="0"/>
                                  <w:marBottom w:val="0"/>
                                  <w:divBdr>
                                    <w:top w:val="none" w:sz="0" w:space="0" w:color="auto"/>
                                    <w:left w:val="none" w:sz="0" w:space="0" w:color="auto"/>
                                    <w:bottom w:val="none" w:sz="0" w:space="0" w:color="auto"/>
                                    <w:right w:val="none" w:sz="0" w:space="0" w:color="auto"/>
                                  </w:divBdr>
                                  <w:divsChild>
                                    <w:div w:id="1328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53235">
      <w:bodyDiv w:val="1"/>
      <w:marLeft w:val="0"/>
      <w:marRight w:val="0"/>
      <w:marTop w:val="0"/>
      <w:marBottom w:val="0"/>
      <w:divBdr>
        <w:top w:val="none" w:sz="0" w:space="0" w:color="auto"/>
        <w:left w:val="none" w:sz="0" w:space="0" w:color="auto"/>
        <w:bottom w:val="none" w:sz="0" w:space="0" w:color="auto"/>
        <w:right w:val="none" w:sz="0" w:space="0" w:color="auto"/>
      </w:divBdr>
      <w:divsChild>
        <w:div w:id="137573863">
          <w:marLeft w:val="0"/>
          <w:marRight w:val="0"/>
          <w:marTop w:val="0"/>
          <w:marBottom w:val="0"/>
          <w:divBdr>
            <w:top w:val="none" w:sz="0" w:space="0" w:color="auto"/>
            <w:left w:val="none" w:sz="0" w:space="0" w:color="auto"/>
            <w:bottom w:val="none" w:sz="0" w:space="0" w:color="auto"/>
            <w:right w:val="none" w:sz="0" w:space="0" w:color="auto"/>
          </w:divBdr>
          <w:divsChild>
            <w:div w:id="403071787">
              <w:marLeft w:val="0"/>
              <w:marRight w:val="0"/>
              <w:marTop w:val="0"/>
              <w:marBottom w:val="0"/>
              <w:divBdr>
                <w:top w:val="none" w:sz="0" w:space="0" w:color="auto"/>
                <w:left w:val="none" w:sz="0" w:space="0" w:color="auto"/>
                <w:bottom w:val="none" w:sz="0" w:space="0" w:color="auto"/>
                <w:right w:val="none" w:sz="0" w:space="0" w:color="auto"/>
              </w:divBdr>
              <w:divsChild>
                <w:div w:id="336426069">
                  <w:marLeft w:val="0"/>
                  <w:marRight w:val="0"/>
                  <w:marTop w:val="0"/>
                  <w:marBottom w:val="0"/>
                  <w:divBdr>
                    <w:top w:val="none" w:sz="0" w:space="0" w:color="auto"/>
                    <w:left w:val="none" w:sz="0" w:space="0" w:color="auto"/>
                    <w:bottom w:val="none" w:sz="0" w:space="0" w:color="auto"/>
                    <w:right w:val="none" w:sz="0" w:space="0" w:color="auto"/>
                  </w:divBdr>
                  <w:divsChild>
                    <w:div w:id="2080324439">
                      <w:marLeft w:val="0"/>
                      <w:marRight w:val="0"/>
                      <w:marTop w:val="0"/>
                      <w:marBottom w:val="0"/>
                      <w:divBdr>
                        <w:top w:val="none" w:sz="0" w:space="0" w:color="auto"/>
                        <w:left w:val="none" w:sz="0" w:space="0" w:color="auto"/>
                        <w:bottom w:val="none" w:sz="0" w:space="0" w:color="auto"/>
                        <w:right w:val="none" w:sz="0" w:space="0" w:color="auto"/>
                      </w:divBdr>
                      <w:divsChild>
                        <w:div w:id="2101101836">
                          <w:marLeft w:val="0"/>
                          <w:marRight w:val="0"/>
                          <w:marTop w:val="0"/>
                          <w:marBottom w:val="0"/>
                          <w:divBdr>
                            <w:top w:val="none" w:sz="0" w:space="0" w:color="auto"/>
                            <w:left w:val="none" w:sz="0" w:space="0" w:color="auto"/>
                            <w:bottom w:val="none" w:sz="0" w:space="0" w:color="auto"/>
                            <w:right w:val="none" w:sz="0" w:space="0" w:color="auto"/>
                          </w:divBdr>
                          <w:divsChild>
                            <w:div w:id="47651044">
                              <w:marLeft w:val="0"/>
                              <w:marRight w:val="0"/>
                              <w:marTop w:val="0"/>
                              <w:marBottom w:val="0"/>
                              <w:divBdr>
                                <w:top w:val="none" w:sz="0" w:space="0" w:color="auto"/>
                                <w:left w:val="none" w:sz="0" w:space="0" w:color="auto"/>
                                <w:bottom w:val="none" w:sz="0" w:space="0" w:color="auto"/>
                                <w:right w:val="none" w:sz="0" w:space="0" w:color="auto"/>
                              </w:divBdr>
                              <w:divsChild>
                                <w:div w:id="1819569887">
                                  <w:marLeft w:val="0"/>
                                  <w:marRight w:val="0"/>
                                  <w:marTop w:val="0"/>
                                  <w:marBottom w:val="0"/>
                                  <w:divBdr>
                                    <w:top w:val="none" w:sz="0" w:space="0" w:color="auto"/>
                                    <w:left w:val="none" w:sz="0" w:space="0" w:color="auto"/>
                                    <w:bottom w:val="none" w:sz="0" w:space="0" w:color="auto"/>
                                    <w:right w:val="none" w:sz="0" w:space="0" w:color="auto"/>
                                  </w:divBdr>
                                  <w:divsChild>
                                    <w:div w:id="1627274417">
                                      <w:marLeft w:val="0"/>
                                      <w:marRight w:val="0"/>
                                      <w:marTop w:val="0"/>
                                      <w:marBottom w:val="0"/>
                                      <w:divBdr>
                                        <w:top w:val="none" w:sz="0" w:space="0" w:color="auto"/>
                                        <w:left w:val="none" w:sz="0" w:space="0" w:color="auto"/>
                                        <w:bottom w:val="none" w:sz="0" w:space="0" w:color="auto"/>
                                        <w:right w:val="none" w:sz="0" w:space="0" w:color="auto"/>
                                      </w:divBdr>
                                      <w:divsChild>
                                        <w:div w:id="8703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017188">
      <w:bodyDiv w:val="1"/>
      <w:marLeft w:val="0"/>
      <w:marRight w:val="0"/>
      <w:marTop w:val="0"/>
      <w:marBottom w:val="0"/>
      <w:divBdr>
        <w:top w:val="none" w:sz="0" w:space="0" w:color="auto"/>
        <w:left w:val="none" w:sz="0" w:space="0" w:color="auto"/>
        <w:bottom w:val="none" w:sz="0" w:space="0" w:color="auto"/>
        <w:right w:val="none" w:sz="0" w:space="0" w:color="auto"/>
      </w:divBdr>
      <w:divsChild>
        <w:div w:id="1676104246">
          <w:marLeft w:val="0"/>
          <w:marRight w:val="0"/>
          <w:marTop w:val="0"/>
          <w:marBottom w:val="150"/>
          <w:divBdr>
            <w:top w:val="none" w:sz="0" w:space="0" w:color="auto"/>
            <w:left w:val="none" w:sz="0" w:space="0" w:color="auto"/>
            <w:bottom w:val="none" w:sz="0" w:space="0" w:color="auto"/>
            <w:right w:val="none" w:sz="0" w:space="0" w:color="auto"/>
          </w:divBdr>
        </w:div>
      </w:divsChild>
    </w:div>
    <w:div w:id="166141953">
      <w:bodyDiv w:val="1"/>
      <w:marLeft w:val="0"/>
      <w:marRight w:val="0"/>
      <w:marTop w:val="0"/>
      <w:marBottom w:val="0"/>
      <w:divBdr>
        <w:top w:val="none" w:sz="0" w:space="0" w:color="auto"/>
        <w:left w:val="none" w:sz="0" w:space="0" w:color="auto"/>
        <w:bottom w:val="none" w:sz="0" w:space="0" w:color="auto"/>
        <w:right w:val="none" w:sz="0" w:space="0" w:color="auto"/>
      </w:divBdr>
    </w:div>
    <w:div w:id="166483580">
      <w:bodyDiv w:val="1"/>
      <w:marLeft w:val="0"/>
      <w:marRight w:val="0"/>
      <w:marTop w:val="0"/>
      <w:marBottom w:val="0"/>
      <w:divBdr>
        <w:top w:val="none" w:sz="0" w:space="0" w:color="auto"/>
        <w:left w:val="none" w:sz="0" w:space="0" w:color="auto"/>
        <w:bottom w:val="none" w:sz="0" w:space="0" w:color="auto"/>
        <w:right w:val="none" w:sz="0" w:space="0" w:color="auto"/>
      </w:divBdr>
      <w:divsChild>
        <w:div w:id="1798445748">
          <w:marLeft w:val="0"/>
          <w:marRight w:val="0"/>
          <w:marTop w:val="0"/>
          <w:marBottom w:val="0"/>
          <w:divBdr>
            <w:top w:val="none" w:sz="0" w:space="0" w:color="auto"/>
            <w:left w:val="none" w:sz="0" w:space="0" w:color="auto"/>
            <w:bottom w:val="dotted" w:sz="6" w:space="4" w:color="DDDDDD"/>
            <w:right w:val="none" w:sz="0" w:space="0" w:color="auto"/>
          </w:divBdr>
          <w:divsChild>
            <w:div w:id="7791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6773">
      <w:bodyDiv w:val="1"/>
      <w:marLeft w:val="0"/>
      <w:marRight w:val="0"/>
      <w:marTop w:val="0"/>
      <w:marBottom w:val="0"/>
      <w:divBdr>
        <w:top w:val="none" w:sz="0" w:space="0" w:color="auto"/>
        <w:left w:val="none" w:sz="0" w:space="0" w:color="auto"/>
        <w:bottom w:val="none" w:sz="0" w:space="0" w:color="auto"/>
        <w:right w:val="none" w:sz="0" w:space="0" w:color="auto"/>
      </w:divBdr>
      <w:divsChild>
        <w:div w:id="299962429">
          <w:marLeft w:val="0"/>
          <w:marRight w:val="0"/>
          <w:marTop w:val="0"/>
          <w:marBottom w:val="0"/>
          <w:divBdr>
            <w:top w:val="none" w:sz="0" w:space="0" w:color="auto"/>
            <w:left w:val="none" w:sz="0" w:space="0" w:color="auto"/>
            <w:bottom w:val="none" w:sz="0" w:space="0" w:color="auto"/>
            <w:right w:val="none" w:sz="0" w:space="0" w:color="auto"/>
          </w:divBdr>
        </w:div>
      </w:divsChild>
    </w:div>
    <w:div w:id="168181039">
      <w:bodyDiv w:val="1"/>
      <w:marLeft w:val="0"/>
      <w:marRight w:val="0"/>
      <w:marTop w:val="0"/>
      <w:marBottom w:val="0"/>
      <w:divBdr>
        <w:top w:val="none" w:sz="0" w:space="0" w:color="auto"/>
        <w:left w:val="none" w:sz="0" w:space="0" w:color="auto"/>
        <w:bottom w:val="none" w:sz="0" w:space="0" w:color="auto"/>
        <w:right w:val="none" w:sz="0" w:space="0" w:color="auto"/>
      </w:divBdr>
      <w:divsChild>
        <w:div w:id="357851350">
          <w:marLeft w:val="0"/>
          <w:marRight w:val="0"/>
          <w:marTop w:val="0"/>
          <w:marBottom w:val="0"/>
          <w:divBdr>
            <w:top w:val="none" w:sz="0" w:space="0" w:color="auto"/>
            <w:left w:val="none" w:sz="0" w:space="0" w:color="auto"/>
            <w:bottom w:val="none" w:sz="0" w:space="0" w:color="auto"/>
            <w:right w:val="none" w:sz="0" w:space="0" w:color="auto"/>
          </w:divBdr>
          <w:divsChild>
            <w:div w:id="402290013">
              <w:marLeft w:val="0"/>
              <w:marRight w:val="0"/>
              <w:marTop w:val="0"/>
              <w:marBottom w:val="0"/>
              <w:divBdr>
                <w:top w:val="none" w:sz="0" w:space="0" w:color="auto"/>
                <w:left w:val="none" w:sz="0" w:space="0" w:color="auto"/>
                <w:bottom w:val="none" w:sz="0" w:space="0" w:color="auto"/>
                <w:right w:val="none" w:sz="0" w:space="0" w:color="auto"/>
              </w:divBdr>
            </w:div>
          </w:divsChild>
        </w:div>
        <w:div w:id="1366371629">
          <w:marLeft w:val="0"/>
          <w:marRight w:val="0"/>
          <w:marTop w:val="0"/>
          <w:marBottom w:val="150"/>
          <w:divBdr>
            <w:top w:val="none" w:sz="0" w:space="0" w:color="auto"/>
            <w:left w:val="none" w:sz="0" w:space="0" w:color="auto"/>
            <w:bottom w:val="none" w:sz="0" w:space="0" w:color="auto"/>
            <w:right w:val="none" w:sz="0" w:space="0" w:color="auto"/>
          </w:divBdr>
        </w:div>
        <w:div w:id="1795980569">
          <w:marLeft w:val="0"/>
          <w:marRight w:val="0"/>
          <w:marTop w:val="0"/>
          <w:marBottom w:val="150"/>
          <w:divBdr>
            <w:top w:val="none" w:sz="0" w:space="0" w:color="auto"/>
            <w:left w:val="none" w:sz="0" w:space="0" w:color="auto"/>
            <w:bottom w:val="none" w:sz="0" w:space="0" w:color="auto"/>
            <w:right w:val="none" w:sz="0" w:space="0" w:color="auto"/>
          </w:divBdr>
          <w:divsChild>
            <w:div w:id="135044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224">
      <w:bodyDiv w:val="1"/>
      <w:marLeft w:val="0"/>
      <w:marRight w:val="0"/>
      <w:marTop w:val="0"/>
      <w:marBottom w:val="0"/>
      <w:divBdr>
        <w:top w:val="none" w:sz="0" w:space="0" w:color="auto"/>
        <w:left w:val="none" w:sz="0" w:space="0" w:color="auto"/>
        <w:bottom w:val="none" w:sz="0" w:space="0" w:color="auto"/>
        <w:right w:val="none" w:sz="0" w:space="0" w:color="auto"/>
      </w:divBdr>
      <w:divsChild>
        <w:div w:id="394134022">
          <w:marLeft w:val="0"/>
          <w:marRight w:val="0"/>
          <w:marTop w:val="0"/>
          <w:marBottom w:val="150"/>
          <w:divBdr>
            <w:top w:val="none" w:sz="0" w:space="0" w:color="auto"/>
            <w:left w:val="none" w:sz="0" w:space="0" w:color="auto"/>
            <w:bottom w:val="none" w:sz="0" w:space="0" w:color="auto"/>
            <w:right w:val="none" w:sz="0" w:space="0" w:color="auto"/>
          </w:divBdr>
          <w:divsChild>
            <w:div w:id="88740242">
              <w:marLeft w:val="0"/>
              <w:marRight w:val="0"/>
              <w:marTop w:val="0"/>
              <w:marBottom w:val="0"/>
              <w:divBdr>
                <w:top w:val="none" w:sz="0" w:space="0" w:color="auto"/>
                <w:left w:val="none" w:sz="0" w:space="0" w:color="auto"/>
                <w:bottom w:val="none" w:sz="0" w:space="0" w:color="auto"/>
                <w:right w:val="none" w:sz="0" w:space="0" w:color="auto"/>
              </w:divBdr>
              <w:divsChild>
                <w:div w:id="1451823192">
                  <w:marLeft w:val="0"/>
                  <w:marRight w:val="0"/>
                  <w:marTop w:val="0"/>
                  <w:marBottom w:val="0"/>
                  <w:divBdr>
                    <w:top w:val="none" w:sz="0" w:space="0" w:color="auto"/>
                    <w:left w:val="none" w:sz="0" w:space="0" w:color="auto"/>
                    <w:bottom w:val="none" w:sz="0" w:space="0" w:color="auto"/>
                    <w:right w:val="none" w:sz="0" w:space="0" w:color="auto"/>
                  </w:divBdr>
                  <w:divsChild>
                    <w:div w:id="1196389079">
                      <w:marLeft w:val="0"/>
                      <w:marRight w:val="150"/>
                      <w:marTop w:val="0"/>
                      <w:marBottom w:val="0"/>
                      <w:divBdr>
                        <w:top w:val="none" w:sz="0" w:space="0" w:color="auto"/>
                        <w:left w:val="none" w:sz="0" w:space="0" w:color="auto"/>
                        <w:bottom w:val="none" w:sz="0" w:space="0" w:color="auto"/>
                        <w:right w:val="none" w:sz="0" w:space="0" w:color="auto"/>
                      </w:divBdr>
                      <w:divsChild>
                        <w:div w:id="7697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376502">
          <w:marLeft w:val="0"/>
          <w:marRight w:val="0"/>
          <w:marTop w:val="0"/>
          <w:marBottom w:val="150"/>
          <w:divBdr>
            <w:top w:val="none" w:sz="0" w:space="0" w:color="auto"/>
            <w:left w:val="none" w:sz="0" w:space="0" w:color="auto"/>
            <w:bottom w:val="none" w:sz="0" w:space="0" w:color="auto"/>
            <w:right w:val="none" w:sz="0" w:space="0" w:color="auto"/>
          </w:divBdr>
        </w:div>
        <w:div w:id="1883515026">
          <w:marLeft w:val="0"/>
          <w:marRight w:val="0"/>
          <w:marTop w:val="0"/>
          <w:marBottom w:val="0"/>
          <w:divBdr>
            <w:top w:val="none" w:sz="0" w:space="0" w:color="auto"/>
            <w:left w:val="none" w:sz="0" w:space="0" w:color="auto"/>
            <w:bottom w:val="none" w:sz="0" w:space="0" w:color="auto"/>
            <w:right w:val="none" w:sz="0" w:space="0" w:color="auto"/>
          </w:divBdr>
          <w:divsChild>
            <w:div w:id="10900801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914784">
      <w:bodyDiv w:val="1"/>
      <w:marLeft w:val="0"/>
      <w:marRight w:val="0"/>
      <w:marTop w:val="0"/>
      <w:marBottom w:val="0"/>
      <w:divBdr>
        <w:top w:val="none" w:sz="0" w:space="0" w:color="auto"/>
        <w:left w:val="none" w:sz="0" w:space="0" w:color="auto"/>
        <w:bottom w:val="none" w:sz="0" w:space="0" w:color="auto"/>
        <w:right w:val="none" w:sz="0" w:space="0" w:color="auto"/>
      </w:divBdr>
      <w:divsChild>
        <w:div w:id="499931362">
          <w:marLeft w:val="0"/>
          <w:marRight w:val="0"/>
          <w:marTop w:val="0"/>
          <w:marBottom w:val="0"/>
          <w:divBdr>
            <w:top w:val="none" w:sz="0" w:space="0" w:color="auto"/>
            <w:left w:val="none" w:sz="0" w:space="0" w:color="auto"/>
            <w:bottom w:val="none" w:sz="0" w:space="0" w:color="auto"/>
            <w:right w:val="none" w:sz="0" w:space="0" w:color="auto"/>
          </w:divBdr>
          <w:divsChild>
            <w:div w:id="1313219394">
              <w:marLeft w:val="0"/>
              <w:marRight w:val="0"/>
              <w:marTop w:val="0"/>
              <w:marBottom w:val="0"/>
              <w:divBdr>
                <w:top w:val="none" w:sz="0" w:space="0" w:color="auto"/>
                <w:left w:val="none" w:sz="0" w:space="0" w:color="auto"/>
                <w:bottom w:val="none" w:sz="0" w:space="0" w:color="auto"/>
                <w:right w:val="none" w:sz="0" w:space="0" w:color="auto"/>
              </w:divBdr>
            </w:div>
            <w:div w:id="1862275897">
              <w:marLeft w:val="0"/>
              <w:marRight w:val="0"/>
              <w:marTop w:val="0"/>
              <w:marBottom w:val="150"/>
              <w:divBdr>
                <w:top w:val="none" w:sz="0" w:space="0" w:color="auto"/>
                <w:left w:val="none" w:sz="0" w:space="0" w:color="auto"/>
                <w:bottom w:val="none" w:sz="0" w:space="0" w:color="auto"/>
                <w:right w:val="none" w:sz="0" w:space="0" w:color="auto"/>
              </w:divBdr>
            </w:div>
          </w:divsChild>
        </w:div>
        <w:div w:id="523590368">
          <w:marLeft w:val="0"/>
          <w:marRight w:val="0"/>
          <w:marTop w:val="0"/>
          <w:marBottom w:val="150"/>
          <w:divBdr>
            <w:top w:val="none" w:sz="0" w:space="0" w:color="auto"/>
            <w:left w:val="none" w:sz="0" w:space="0" w:color="auto"/>
            <w:bottom w:val="none" w:sz="0" w:space="0" w:color="auto"/>
            <w:right w:val="none" w:sz="0" w:space="0" w:color="auto"/>
          </w:divBdr>
          <w:divsChild>
            <w:div w:id="257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598">
      <w:bodyDiv w:val="1"/>
      <w:marLeft w:val="0"/>
      <w:marRight w:val="0"/>
      <w:marTop w:val="0"/>
      <w:marBottom w:val="0"/>
      <w:divBdr>
        <w:top w:val="none" w:sz="0" w:space="0" w:color="auto"/>
        <w:left w:val="none" w:sz="0" w:space="0" w:color="auto"/>
        <w:bottom w:val="none" w:sz="0" w:space="0" w:color="auto"/>
        <w:right w:val="none" w:sz="0" w:space="0" w:color="auto"/>
      </w:divBdr>
      <w:divsChild>
        <w:div w:id="110590021">
          <w:marLeft w:val="0"/>
          <w:marRight w:val="0"/>
          <w:marTop w:val="0"/>
          <w:marBottom w:val="0"/>
          <w:divBdr>
            <w:top w:val="none" w:sz="0" w:space="0" w:color="auto"/>
            <w:left w:val="none" w:sz="0" w:space="0" w:color="auto"/>
            <w:bottom w:val="none" w:sz="0" w:space="0" w:color="auto"/>
            <w:right w:val="none" w:sz="0" w:space="0" w:color="auto"/>
          </w:divBdr>
          <w:divsChild>
            <w:div w:id="352726116">
              <w:marLeft w:val="0"/>
              <w:marRight w:val="0"/>
              <w:marTop w:val="225"/>
              <w:marBottom w:val="225"/>
              <w:divBdr>
                <w:top w:val="none" w:sz="0" w:space="0" w:color="auto"/>
                <w:left w:val="none" w:sz="0" w:space="0" w:color="auto"/>
                <w:bottom w:val="none" w:sz="0" w:space="0" w:color="auto"/>
                <w:right w:val="none" w:sz="0" w:space="0" w:color="auto"/>
              </w:divBdr>
            </w:div>
          </w:divsChild>
        </w:div>
        <w:div w:id="154106066">
          <w:marLeft w:val="0"/>
          <w:marRight w:val="0"/>
          <w:marTop w:val="0"/>
          <w:marBottom w:val="150"/>
          <w:divBdr>
            <w:top w:val="none" w:sz="0" w:space="0" w:color="auto"/>
            <w:left w:val="none" w:sz="0" w:space="0" w:color="auto"/>
            <w:bottom w:val="none" w:sz="0" w:space="0" w:color="auto"/>
            <w:right w:val="none" w:sz="0" w:space="0" w:color="auto"/>
          </w:divBdr>
          <w:divsChild>
            <w:div w:id="1582135211">
              <w:marLeft w:val="0"/>
              <w:marRight w:val="0"/>
              <w:marTop w:val="0"/>
              <w:marBottom w:val="0"/>
              <w:divBdr>
                <w:top w:val="none" w:sz="0" w:space="0" w:color="auto"/>
                <w:left w:val="none" w:sz="0" w:space="0" w:color="auto"/>
                <w:bottom w:val="none" w:sz="0" w:space="0" w:color="auto"/>
                <w:right w:val="none" w:sz="0" w:space="0" w:color="auto"/>
              </w:divBdr>
              <w:divsChild>
                <w:div w:id="67037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09987">
          <w:marLeft w:val="0"/>
          <w:marRight w:val="0"/>
          <w:marTop w:val="0"/>
          <w:marBottom w:val="150"/>
          <w:divBdr>
            <w:top w:val="none" w:sz="0" w:space="0" w:color="auto"/>
            <w:left w:val="none" w:sz="0" w:space="0" w:color="auto"/>
            <w:bottom w:val="none" w:sz="0" w:space="0" w:color="auto"/>
            <w:right w:val="none" w:sz="0" w:space="0" w:color="auto"/>
          </w:divBdr>
        </w:div>
      </w:divsChild>
    </w:div>
    <w:div w:id="169951723">
      <w:bodyDiv w:val="1"/>
      <w:marLeft w:val="0"/>
      <w:marRight w:val="0"/>
      <w:marTop w:val="0"/>
      <w:marBottom w:val="0"/>
      <w:divBdr>
        <w:top w:val="none" w:sz="0" w:space="0" w:color="auto"/>
        <w:left w:val="none" w:sz="0" w:space="0" w:color="auto"/>
        <w:bottom w:val="none" w:sz="0" w:space="0" w:color="auto"/>
        <w:right w:val="none" w:sz="0" w:space="0" w:color="auto"/>
      </w:divBdr>
      <w:divsChild>
        <w:div w:id="1143308287">
          <w:marLeft w:val="0"/>
          <w:marRight w:val="0"/>
          <w:marTop w:val="0"/>
          <w:marBottom w:val="150"/>
          <w:divBdr>
            <w:top w:val="none" w:sz="0" w:space="0" w:color="auto"/>
            <w:left w:val="none" w:sz="0" w:space="0" w:color="auto"/>
            <w:bottom w:val="none" w:sz="0" w:space="0" w:color="auto"/>
            <w:right w:val="none" w:sz="0" w:space="0" w:color="auto"/>
          </w:divBdr>
        </w:div>
      </w:divsChild>
    </w:div>
    <w:div w:id="170148387">
      <w:bodyDiv w:val="1"/>
      <w:marLeft w:val="0"/>
      <w:marRight w:val="0"/>
      <w:marTop w:val="0"/>
      <w:marBottom w:val="0"/>
      <w:divBdr>
        <w:top w:val="none" w:sz="0" w:space="0" w:color="auto"/>
        <w:left w:val="none" w:sz="0" w:space="0" w:color="auto"/>
        <w:bottom w:val="none" w:sz="0" w:space="0" w:color="auto"/>
        <w:right w:val="none" w:sz="0" w:space="0" w:color="auto"/>
      </w:divBdr>
    </w:div>
    <w:div w:id="170294645">
      <w:bodyDiv w:val="1"/>
      <w:marLeft w:val="0"/>
      <w:marRight w:val="0"/>
      <w:marTop w:val="0"/>
      <w:marBottom w:val="0"/>
      <w:divBdr>
        <w:top w:val="none" w:sz="0" w:space="0" w:color="auto"/>
        <w:left w:val="none" w:sz="0" w:space="0" w:color="auto"/>
        <w:bottom w:val="none" w:sz="0" w:space="0" w:color="auto"/>
        <w:right w:val="none" w:sz="0" w:space="0" w:color="auto"/>
      </w:divBdr>
      <w:divsChild>
        <w:div w:id="16002789">
          <w:marLeft w:val="0"/>
          <w:marRight w:val="0"/>
          <w:marTop w:val="0"/>
          <w:marBottom w:val="0"/>
          <w:divBdr>
            <w:top w:val="none" w:sz="0" w:space="0" w:color="auto"/>
            <w:left w:val="none" w:sz="0" w:space="0" w:color="auto"/>
            <w:bottom w:val="none" w:sz="0" w:space="0" w:color="auto"/>
            <w:right w:val="none" w:sz="0" w:space="0" w:color="auto"/>
          </w:divBdr>
          <w:divsChild>
            <w:div w:id="1135411318">
              <w:marLeft w:val="0"/>
              <w:marRight w:val="0"/>
              <w:marTop w:val="0"/>
              <w:marBottom w:val="0"/>
              <w:divBdr>
                <w:top w:val="none" w:sz="0" w:space="0" w:color="auto"/>
                <w:left w:val="none" w:sz="0" w:space="0" w:color="auto"/>
                <w:bottom w:val="none" w:sz="0" w:space="0" w:color="auto"/>
                <w:right w:val="none" w:sz="0" w:space="0" w:color="auto"/>
              </w:divBdr>
            </w:div>
          </w:divsChild>
        </w:div>
        <w:div w:id="2090424334">
          <w:marLeft w:val="0"/>
          <w:marRight w:val="0"/>
          <w:marTop w:val="150"/>
          <w:marBottom w:val="0"/>
          <w:divBdr>
            <w:top w:val="none" w:sz="0" w:space="0" w:color="auto"/>
            <w:left w:val="none" w:sz="0" w:space="0" w:color="auto"/>
            <w:bottom w:val="none" w:sz="0" w:space="0" w:color="auto"/>
            <w:right w:val="none" w:sz="0" w:space="0" w:color="auto"/>
          </w:divBdr>
          <w:divsChild>
            <w:div w:id="1082332945">
              <w:marLeft w:val="0"/>
              <w:marRight w:val="0"/>
              <w:marTop w:val="0"/>
              <w:marBottom w:val="0"/>
              <w:divBdr>
                <w:top w:val="none" w:sz="0" w:space="0" w:color="auto"/>
                <w:left w:val="none" w:sz="0" w:space="0" w:color="auto"/>
                <w:bottom w:val="none" w:sz="0" w:space="0" w:color="auto"/>
                <w:right w:val="none" w:sz="0" w:space="0" w:color="auto"/>
              </w:divBdr>
              <w:divsChild>
                <w:div w:id="8957037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1389">
      <w:bodyDiv w:val="1"/>
      <w:marLeft w:val="0"/>
      <w:marRight w:val="0"/>
      <w:marTop w:val="0"/>
      <w:marBottom w:val="0"/>
      <w:divBdr>
        <w:top w:val="none" w:sz="0" w:space="0" w:color="auto"/>
        <w:left w:val="none" w:sz="0" w:space="0" w:color="auto"/>
        <w:bottom w:val="none" w:sz="0" w:space="0" w:color="auto"/>
        <w:right w:val="none" w:sz="0" w:space="0" w:color="auto"/>
      </w:divBdr>
      <w:divsChild>
        <w:div w:id="1109398186">
          <w:marLeft w:val="0"/>
          <w:marRight w:val="0"/>
          <w:marTop w:val="0"/>
          <w:marBottom w:val="0"/>
          <w:divBdr>
            <w:top w:val="none" w:sz="0" w:space="0" w:color="auto"/>
            <w:left w:val="none" w:sz="0" w:space="0" w:color="auto"/>
            <w:bottom w:val="none" w:sz="0" w:space="0" w:color="auto"/>
            <w:right w:val="none" w:sz="0" w:space="0" w:color="auto"/>
          </w:divBdr>
        </w:div>
        <w:div w:id="2115051101">
          <w:marLeft w:val="0"/>
          <w:marRight w:val="0"/>
          <w:marTop w:val="0"/>
          <w:marBottom w:val="150"/>
          <w:divBdr>
            <w:top w:val="none" w:sz="0" w:space="0" w:color="auto"/>
            <w:left w:val="none" w:sz="0" w:space="0" w:color="auto"/>
            <w:bottom w:val="none" w:sz="0" w:space="0" w:color="auto"/>
            <w:right w:val="none" w:sz="0" w:space="0" w:color="auto"/>
          </w:divBdr>
          <w:divsChild>
            <w:div w:id="934482548">
              <w:marLeft w:val="0"/>
              <w:marRight w:val="0"/>
              <w:marTop w:val="0"/>
              <w:marBottom w:val="0"/>
              <w:divBdr>
                <w:top w:val="none" w:sz="0" w:space="0" w:color="auto"/>
                <w:left w:val="none" w:sz="0" w:space="0" w:color="auto"/>
                <w:bottom w:val="none" w:sz="0" w:space="0" w:color="auto"/>
                <w:right w:val="none" w:sz="0" w:space="0" w:color="auto"/>
              </w:divBdr>
              <w:divsChild>
                <w:div w:id="2111928493">
                  <w:marLeft w:val="0"/>
                  <w:marRight w:val="0"/>
                  <w:marTop w:val="0"/>
                  <w:marBottom w:val="0"/>
                  <w:divBdr>
                    <w:top w:val="none" w:sz="0" w:space="0" w:color="auto"/>
                    <w:left w:val="none" w:sz="0" w:space="0" w:color="auto"/>
                    <w:bottom w:val="none" w:sz="0" w:space="0" w:color="auto"/>
                    <w:right w:val="none" w:sz="0" w:space="0" w:color="auto"/>
                  </w:divBdr>
                  <w:divsChild>
                    <w:div w:id="20812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4344">
      <w:bodyDiv w:val="1"/>
      <w:marLeft w:val="0"/>
      <w:marRight w:val="0"/>
      <w:marTop w:val="0"/>
      <w:marBottom w:val="0"/>
      <w:divBdr>
        <w:top w:val="none" w:sz="0" w:space="0" w:color="auto"/>
        <w:left w:val="none" w:sz="0" w:space="0" w:color="auto"/>
        <w:bottom w:val="none" w:sz="0" w:space="0" w:color="auto"/>
        <w:right w:val="none" w:sz="0" w:space="0" w:color="auto"/>
      </w:divBdr>
    </w:div>
    <w:div w:id="170998958">
      <w:bodyDiv w:val="1"/>
      <w:marLeft w:val="0"/>
      <w:marRight w:val="0"/>
      <w:marTop w:val="0"/>
      <w:marBottom w:val="0"/>
      <w:divBdr>
        <w:top w:val="none" w:sz="0" w:space="0" w:color="auto"/>
        <w:left w:val="none" w:sz="0" w:space="0" w:color="auto"/>
        <w:bottom w:val="none" w:sz="0" w:space="0" w:color="auto"/>
        <w:right w:val="none" w:sz="0" w:space="0" w:color="auto"/>
      </w:divBdr>
      <w:divsChild>
        <w:div w:id="1100906228">
          <w:marLeft w:val="0"/>
          <w:marRight w:val="0"/>
          <w:marTop w:val="0"/>
          <w:marBottom w:val="150"/>
          <w:divBdr>
            <w:top w:val="none" w:sz="0" w:space="0" w:color="auto"/>
            <w:left w:val="none" w:sz="0" w:space="0" w:color="auto"/>
            <w:bottom w:val="none" w:sz="0" w:space="0" w:color="auto"/>
            <w:right w:val="none" w:sz="0" w:space="0" w:color="auto"/>
          </w:divBdr>
        </w:div>
        <w:div w:id="1287395009">
          <w:marLeft w:val="0"/>
          <w:marRight w:val="0"/>
          <w:marTop w:val="0"/>
          <w:marBottom w:val="0"/>
          <w:divBdr>
            <w:top w:val="none" w:sz="0" w:space="0" w:color="auto"/>
            <w:left w:val="none" w:sz="0" w:space="0" w:color="auto"/>
            <w:bottom w:val="none" w:sz="0" w:space="0" w:color="auto"/>
            <w:right w:val="none" w:sz="0" w:space="0" w:color="auto"/>
          </w:divBdr>
          <w:divsChild>
            <w:div w:id="453715532">
              <w:marLeft w:val="0"/>
              <w:marRight w:val="0"/>
              <w:marTop w:val="0"/>
              <w:marBottom w:val="0"/>
              <w:divBdr>
                <w:top w:val="none" w:sz="0" w:space="0" w:color="auto"/>
                <w:left w:val="none" w:sz="0" w:space="0" w:color="auto"/>
                <w:bottom w:val="none" w:sz="0" w:space="0" w:color="auto"/>
                <w:right w:val="none" w:sz="0" w:space="0" w:color="auto"/>
              </w:divBdr>
            </w:div>
          </w:divsChild>
        </w:div>
        <w:div w:id="1633635195">
          <w:marLeft w:val="0"/>
          <w:marRight w:val="0"/>
          <w:marTop w:val="0"/>
          <w:marBottom w:val="150"/>
          <w:divBdr>
            <w:top w:val="none" w:sz="0" w:space="0" w:color="auto"/>
            <w:left w:val="none" w:sz="0" w:space="0" w:color="auto"/>
            <w:bottom w:val="none" w:sz="0" w:space="0" w:color="auto"/>
            <w:right w:val="none" w:sz="0" w:space="0" w:color="auto"/>
          </w:divBdr>
          <w:divsChild>
            <w:div w:id="21086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5130">
      <w:bodyDiv w:val="1"/>
      <w:marLeft w:val="0"/>
      <w:marRight w:val="0"/>
      <w:marTop w:val="0"/>
      <w:marBottom w:val="0"/>
      <w:divBdr>
        <w:top w:val="none" w:sz="0" w:space="0" w:color="auto"/>
        <w:left w:val="none" w:sz="0" w:space="0" w:color="auto"/>
        <w:bottom w:val="none" w:sz="0" w:space="0" w:color="auto"/>
        <w:right w:val="none" w:sz="0" w:space="0" w:color="auto"/>
      </w:divBdr>
      <w:divsChild>
        <w:div w:id="1812209219">
          <w:marLeft w:val="0"/>
          <w:marRight w:val="0"/>
          <w:marTop w:val="0"/>
          <w:marBottom w:val="0"/>
          <w:divBdr>
            <w:top w:val="none" w:sz="0" w:space="0" w:color="auto"/>
            <w:left w:val="none" w:sz="0" w:space="0" w:color="auto"/>
            <w:bottom w:val="none" w:sz="0" w:space="0" w:color="auto"/>
            <w:right w:val="none" w:sz="0" w:space="0" w:color="auto"/>
          </w:divBdr>
        </w:div>
      </w:divsChild>
    </w:div>
    <w:div w:id="171146146">
      <w:bodyDiv w:val="1"/>
      <w:marLeft w:val="0"/>
      <w:marRight w:val="0"/>
      <w:marTop w:val="0"/>
      <w:marBottom w:val="0"/>
      <w:divBdr>
        <w:top w:val="none" w:sz="0" w:space="0" w:color="auto"/>
        <w:left w:val="none" w:sz="0" w:space="0" w:color="auto"/>
        <w:bottom w:val="none" w:sz="0" w:space="0" w:color="auto"/>
        <w:right w:val="none" w:sz="0" w:space="0" w:color="auto"/>
      </w:divBdr>
    </w:div>
    <w:div w:id="171334894">
      <w:bodyDiv w:val="1"/>
      <w:marLeft w:val="0"/>
      <w:marRight w:val="0"/>
      <w:marTop w:val="0"/>
      <w:marBottom w:val="0"/>
      <w:divBdr>
        <w:top w:val="none" w:sz="0" w:space="0" w:color="auto"/>
        <w:left w:val="none" w:sz="0" w:space="0" w:color="auto"/>
        <w:bottom w:val="none" w:sz="0" w:space="0" w:color="auto"/>
        <w:right w:val="none" w:sz="0" w:space="0" w:color="auto"/>
      </w:divBdr>
      <w:divsChild>
        <w:div w:id="34156311">
          <w:marLeft w:val="0"/>
          <w:marRight w:val="0"/>
          <w:marTop w:val="0"/>
          <w:marBottom w:val="0"/>
          <w:divBdr>
            <w:top w:val="none" w:sz="0" w:space="0" w:color="auto"/>
            <w:left w:val="none" w:sz="0" w:space="0" w:color="auto"/>
            <w:bottom w:val="none" w:sz="0" w:space="0" w:color="auto"/>
            <w:right w:val="none" w:sz="0" w:space="0" w:color="auto"/>
          </w:divBdr>
          <w:divsChild>
            <w:div w:id="261689759">
              <w:marLeft w:val="0"/>
              <w:marRight w:val="0"/>
              <w:marTop w:val="0"/>
              <w:marBottom w:val="0"/>
              <w:divBdr>
                <w:top w:val="none" w:sz="0" w:space="0" w:color="auto"/>
                <w:left w:val="none" w:sz="0" w:space="0" w:color="auto"/>
                <w:bottom w:val="none" w:sz="0" w:space="0" w:color="auto"/>
                <w:right w:val="none" w:sz="0" w:space="0" w:color="auto"/>
              </w:divBdr>
              <w:divsChild>
                <w:div w:id="397170441">
                  <w:marLeft w:val="0"/>
                  <w:marRight w:val="0"/>
                  <w:marTop w:val="0"/>
                  <w:marBottom w:val="0"/>
                  <w:divBdr>
                    <w:top w:val="none" w:sz="0" w:space="0" w:color="auto"/>
                    <w:left w:val="none" w:sz="0" w:space="0" w:color="auto"/>
                    <w:bottom w:val="none" w:sz="0" w:space="0" w:color="auto"/>
                    <w:right w:val="none" w:sz="0" w:space="0" w:color="auto"/>
                  </w:divBdr>
                  <w:divsChild>
                    <w:div w:id="1844776518">
                      <w:marLeft w:val="0"/>
                      <w:marRight w:val="0"/>
                      <w:marTop w:val="0"/>
                      <w:marBottom w:val="0"/>
                      <w:divBdr>
                        <w:top w:val="none" w:sz="0" w:space="0" w:color="auto"/>
                        <w:left w:val="none" w:sz="0" w:space="0" w:color="auto"/>
                        <w:bottom w:val="none" w:sz="0" w:space="0" w:color="auto"/>
                        <w:right w:val="none" w:sz="0" w:space="0" w:color="auto"/>
                      </w:divBdr>
                      <w:divsChild>
                        <w:div w:id="1991902588">
                          <w:marLeft w:val="0"/>
                          <w:marRight w:val="0"/>
                          <w:marTop w:val="0"/>
                          <w:marBottom w:val="0"/>
                          <w:divBdr>
                            <w:top w:val="none" w:sz="0" w:space="0" w:color="auto"/>
                            <w:left w:val="none" w:sz="0" w:space="0" w:color="auto"/>
                            <w:bottom w:val="none" w:sz="0" w:space="0" w:color="auto"/>
                            <w:right w:val="none" w:sz="0" w:space="0" w:color="auto"/>
                          </w:divBdr>
                          <w:divsChild>
                            <w:div w:id="1240871836">
                              <w:marLeft w:val="0"/>
                              <w:marRight w:val="0"/>
                              <w:marTop w:val="0"/>
                              <w:marBottom w:val="0"/>
                              <w:divBdr>
                                <w:top w:val="none" w:sz="0" w:space="0" w:color="auto"/>
                                <w:left w:val="none" w:sz="0" w:space="0" w:color="auto"/>
                                <w:bottom w:val="none" w:sz="0" w:space="0" w:color="auto"/>
                                <w:right w:val="none" w:sz="0" w:space="0" w:color="auto"/>
                              </w:divBdr>
                              <w:divsChild>
                                <w:div w:id="754785934">
                                  <w:marLeft w:val="0"/>
                                  <w:marRight w:val="0"/>
                                  <w:marTop w:val="0"/>
                                  <w:marBottom w:val="0"/>
                                  <w:divBdr>
                                    <w:top w:val="none" w:sz="0" w:space="0" w:color="auto"/>
                                    <w:left w:val="none" w:sz="0" w:space="0" w:color="auto"/>
                                    <w:bottom w:val="none" w:sz="0" w:space="0" w:color="auto"/>
                                    <w:right w:val="none" w:sz="0" w:space="0" w:color="auto"/>
                                  </w:divBdr>
                                  <w:divsChild>
                                    <w:div w:id="9508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30921">
      <w:bodyDiv w:val="1"/>
      <w:marLeft w:val="0"/>
      <w:marRight w:val="0"/>
      <w:marTop w:val="0"/>
      <w:marBottom w:val="0"/>
      <w:divBdr>
        <w:top w:val="none" w:sz="0" w:space="0" w:color="auto"/>
        <w:left w:val="none" w:sz="0" w:space="0" w:color="auto"/>
        <w:bottom w:val="none" w:sz="0" w:space="0" w:color="auto"/>
        <w:right w:val="none" w:sz="0" w:space="0" w:color="auto"/>
      </w:divBdr>
      <w:divsChild>
        <w:div w:id="1626960924">
          <w:marLeft w:val="0"/>
          <w:marRight w:val="0"/>
          <w:marTop w:val="0"/>
          <w:marBottom w:val="0"/>
          <w:divBdr>
            <w:top w:val="none" w:sz="0" w:space="0" w:color="auto"/>
            <w:left w:val="none" w:sz="0" w:space="0" w:color="auto"/>
            <w:bottom w:val="none" w:sz="0" w:space="0" w:color="auto"/>
            <w:right w:val="none" w:sz="0" w:space="0" w:color="auto"/>
          </w:divBdr>
          <w:divsChild>
            <w:div w:id="229274094">
              <w:marLeft w:val="0"/>
              <w:marRight w:val="0"/>
              <w:marTop w:val="0"/>
              <w:marBottom w:val="0"/>
              <w:divBdr>
                <w:top w:val="none" w:sz="0" w:space="0" w:color="auto"/>
                <w:left w:val="none" w:sz="0" w:space="0" w:color="auto"/>
                <w:bottom w:val="none" w:sz="0" w:space="0" w:color="auto"/>
                <w:right w:val="none" w:sz="0" w:space="0" w:color="auto"/>
              </w:divBdr>
              <w:divsChild>
                <w:div w:id="1353798372">
                  <w:marLeft w:val="0"/>
                  <w:marRight w:val="0"/>
                  <w:marTop w:val="0"/>
                  <w:marBottom w:val="0"/>
                  <w:divBdr>
                    <w:top w:val="none" w:sz="0" w:space="0" w:color="auto"/>
                    <w:left w:val="none" w:sz="0" w:space="0" w:color="auto"/>
                    <w:bottom w:val="none" w:sz="0" w:space="0" w:color="auto"/>
                    <w:right w:val="none" w:sz="0" w:space="0" w:color="auto"/>
                  </w:divBdr>
                </w:div>
              </w:divsChild>
            </w:div>
            <w:div w:id="18044229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841537">
      <w:bodyDiv w:val="1"/>
      <w:marLeft w:val="0"/>
      <w:marRight w:val="0"/>
      <w:marTop w:val="0"/>
      <w:marBottom w:val="0"/>
      <w:divBdr>
        <w:top w:val="none" w:sz="0" w:space="0" w:color="auto"/>
        <w:left w:val="none" w:sz="0" w:space="0" w:color="auto"/>
        <w:bottom w:val="none" w:sz="0" w:space="0" w:color="auto"/>
        <w:right w:val="none" w:sz="0" w:space="0" w:color="auto"/>
      </w:divBdr>
      <w:divsChild>
        <w:div w:id="1166285853">
          <w:marLeft w:val="0"/>
          <w:marRight w:val="0"/>
          <w:marTop w:val="0"/>
          <w:marBottom w:val="0"/>
          <w:divBdr>
            <w:top w:val="none" w:sz="0" w:space="0" w:color="auto"/>
            <w:left w:val="none" w:sz="0" w:space="0" w:color="auto"/>
            <w:bottom w:val="none" w:sz="0" w:space="0" w:color="auto"/>
            <w:right w:val="none" w:sz="0" w:space="0" w:color="auto"/>
          </w:divBdr>
          <w:divsChild>
            <w:div w:id="819153231">
              <w:marLeft w:val="0"/>
              <w:marRight w:val="0"/>
              <w:marTop w:val="0"/>
              <w:marBottom w:val="375"/>
              <w:divBdr>
                <w:top w:val="none" w:sz="0" w:space="0" w:color="auto"/>
                <w:left w:val="none" w:sz="0" w:space="0" w:color="auto"/>
                <w:bottom w:val="none" w:sz="0" w:space="0" w:color="auto"/>
                <w:right w:val="none" w:sz="0" w:space="0" w:color="auto"/>
              </w:divBdr>
            </w:div>
            <w:div w:id="1864439644">
              <w:marLeft w:val="0"/>
              <w:marRight w:val="0"/>
              <w:marTop w:val="0"/>
              <w:marBottom w:val="225"/>
              <w:divBdr>
                <w:top w:val="none" w:sz="0" w:space="0" w:color="auto"/>
                <w:left w:val="none" w:sz="0" w:space="0" w:color="auto"/>
                <w:bottom w:val="none" w:sz="0" w:space="0" w:color="auto"/>
                <w:right w:val="none" w:sz="0" w:space="0" w:color="auto"/>
              </w:divBdr>
              <w:divsChild>
                <w:div w:id="224881706">
                  <w:marLeft w:val="0"/>
                  <w:marRight w:val="0"/>
                  <w:marTop w:val="0"/>
                  <w:marBottom w:val="150"/>
                  <w:divBdr>
                    <w:top w:val="none" w:sz="0" w:space="0" w:color="auto"/>
                    <w:left w:val="none" w:sz="0" w:space="0" w:color="auto"/>
                    <w:bottom w:val="none" w:sz="0" w:space="0" w:color="auto"/>
                    <w:right w:val="none" w:sz="0" w:space="0" w:color="auto"/>
                  </w:divBdr>
                </w:div>
                <w:div w:id="413674636">
                  <w:marLeft w:val="0"/>
                  <w:marRight w:val="0"/>
                  <w:marTop w:val="0"/>
                  <w:marBottom w:val="150"/>
                  <w:divBdr>
                    <w:top w:val="none" w:sz="0" w:space="0" w:color="auto"/>
                    <w:left w:val="none" w:sz="0" w:space="0" w:color="auto"/>
                    <w:bottom w:val="none" w:sz="0" w:space="0" w:color="auto"/>
                    <w:right w:val="none" w:sz="0" w:space="0" w:color="auto"/>
                  </w:divBdr>
                </w:div>
                <w:div w:id="657853499">
                  <w:marLeft w:val="0"/>
                  <w:marRight w:val="0"/>
                  <w:marTop w:val="0"/>
                  <w:marBottom w:val="150"/>
                  <w:divBdr>
                    <w:top w:val="none" w:sz="0" w:space="0" w:color="auto"/>
                    <w:left w:val="none" w:sz="0" w:space="0" w:color="auto"/>
                    <w:bottom w:val="none" w:sz="0" w:space="0" w:color="auto"/>
                    <w:right w:val="none" w:sz="0" w:space="0" w:color="auto"/>
                  </w:divBdr>
                  <w:divsChild>
                    <w:div w:id="1678196064">
                      <w:marLeft w:val="0"/>
                      <w:marRight w:val="0"/>
                      <w:marTop w:val="0"/>
                      <w:marBottom w:val="150"/>
                      <w:divBdr>
                        <w:top w:val="none" w:sz="0" w:space="0" w:color="auto"/>
                        <w:left w:val="none" w:sz="0" w:space="0" w:color="auto"/>
                        <w:bottom w:val="none" w:sz="0" w:space="0" w:color="auto"/>
                        <w:right w:val="none" w:sz="0" w:space="0" w:color="auto"/>
                      </w:divBdr>
                      <w:divsChild>
                        <w:div w:id="13777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47206">
                  <w:marLeft w:val="0"/>
                  <w:marRight w:val="0"/>
                  <w:marTop w:val="0"/>
                  <w:marBottom w:val="150"/>
                  <w:divBdr>
                    <w:top w:val="none" w:sz="0" w:space="0" w:color="auto"/>
                    <w:left w:val="none" w:sz="0" w:space="0" w:color="auto"/>
                    <w:bottom w:val="none" w:sz="0" w:space="0" w:color="auto"/>
                    <w:right w:val="none" w:sz="0" w:space="0" w:color="auto"/>
                  </w:divBdr>
                </w:div>
                <w:div w:id="868756055">
                  <w:marLeft w:val="0"/>
                  <w:marRight w:val="0"/>
                  <w:marTop w:val="0"/>
                  <w:marBottom w:val="150"/>
                  <w:divBdr>
                    <w:top w:val="none" w:sz="0" w:space="0" w:color="auto"/>
                    <w:left w:val="none" w:sz="0" w:space="0" w:color="auto"/>
                    <w:bottom w:val="none" w:sz="0" w:space="0" w:color="auto"/>
                    <w:right w:val="none" w:sz="0" w:space="0" w:color="auto"/>
                  </w:divBdr>
                </w:div>
                <w:div w:id="962154805">
                  <w:marLeft w:val="0"/>
                  <w:marRight w:val="0"/>
                  <w:marTop w:val="0"/>
                  <w:marBottom w:val="150"/>
                  <w:divBdr>
                    <w:top w:val="none" w:sz="0" w:space="0" w:color="auto"/>
                    <w:left w:val="none" w:sz="0" w:space="0" w:color="auto"/>
                    <w:bottom w:val="none" w:sz="0" w:space="0" w:color="auto"/>
                    <w:right w:val="none" w:sz="0" w:space="0" w:color="auto"/>
                  </w:divBdr>
                </w:div>
                <w:div w:id="1126006692">
                  <w:marLeft w:val="0"/>
                  <w:marRight w:val="0"/>
                  <w:marTop w:val="0"/>
                  <w:marBottom w:val="150"/>
                  <w:divBdr>
                    <w:top w:val="none" w:sz="0" w:space="0" w:color="auto"/>
                    <w:left w:val="none" w:sz="0" w:space="0" w:color="auto"/>
                    <w:bottom w:val="none" w:sz="0" w:space="0" w:color="auto"/>
                    <w:right w:val="none" w:sz="0" w:space="0" w:color="auto"/>
                  </w:divBdr>
                </w:div>
                <w:div w:id="1142497945">
                  <w:marLeft w:val="0"/>
                  <w:marRight w:val="0"/>
                  <w:marTop w:val="0"/>
                  <w:marBottom w:val="150"/>
                  <w:divBdr>
                    <w:top w:val="none" w:sz="0" w:space="0" w:color="auto"/>
                    <w:left w:val="none" w:sz="0" w:space="0" w:color="auto"/>
                    <w:bottom w:val="none" w:sz="0" w:space="0" w:color="auto"/>
                    <w:right w:val="none" w:sz="0" w:space="0" w:color="auto"/>
                  </w:divBdr>
                </w:div>
                <w:div w:id="1160122199">
                  <w:marLeft w:val="0"/>
                  <w:marRight w:val="0"/>
                  <w:marTop w:val="0"/>
                  <w:marBottom w:val="150"/>
                  <w:divBdr>
                    <w:top w:val="none" w:sz="0" w:space="0" w:color="auto"/>
                    <w:left w:val="none" w:sz="0" w:space="0" w:color="auto"/>
                    <w:bottom w:val="none" w:sz="0" w:space="0" w:color="auto"/>
                    <w:right w:val="none" w:sz="0" w:space="0" w:color="auto"/>
                  </w:divBdr>
                </w:div>
                <w:div w:id="1329821840">
                  <w:marLeft w:val="0"/>
                  <w:marRight w:val="0"/>
                  <w:marTop w:val="0"/>
                  <w:marBottom w:val="150"/>
                  <w:divBdr>
                    <w:top w:val="none" w:sz="0" w:space="0" w:color="auto"/>
                    <w:left w:val="none" w:sz="0" w:space="0" w:color="auto"/>
                    <w:bottom w:val="none" w:sz="0" w:space="0" w:color="auto"/>
                    <w:right w:val="none" w:sz="0" w:space="0" w:color="auto"/>
                  </w:divBdr>
                </w:div>
                <w:div w:id="1377122908">
                  <w:marLeft w:val="0"/>
                  <w:marRight w:val="0"/>
                  <w:marTop w:val="0"/>
                  <w:marBottom w:val="150"/>
                  <w:divBdr>
                    <w:top w:val="none" w:sz="0" w:space="0" w:color="auto"/>
                    <w:left w:val="none" w:sz="0" w:space="0" w:color="auto"/>
                    <w:bottom w:val="none" w:sz="0" w:space="0" w:color="auto"/>
                    <w:right w:val="none" w:sz="0" w:space="0" w:color="auto"/>
                  </w:divBdr>
                </w:div>
                <w:div w:id="1681081437">
                  <w:marLeft w:val="0"/>
                  <w:marRight w:val="0"/>
                  <w:marTop w:val="0"/>
                  <w:marBottom w:val="150"/>
                  <w:divBdr>
                    <w:top w:val="none" w:sz="0" w:space="0" w:color="auto"/>
                    <w:left w:val="none" w:sz="0" w:space="0" w:color="auto"/>
                    <w:bottom w:val="none" w:sz="0" w:space="0" w:color="auto"/>
                    <w:right w:val="none" w:sz="0" w:space="0" w:color="auto"/>
                  </w:divBdr>
                </w:div>
                <w:div w:id="1823546612">
                  <w:marLeft w:val="0"/>
                  <w:marRight w:val="0"/>
                  <w:marTop w:val="0"/>
                  <w:marBottom w:val="150"/>
                  <w:divBdr>
                    <w:top w:val="none" w:sz="0" w:space="0" w:color="auto"/>
                    <w:left w:val="none" w:sz="0" w:space="0" w:color="auto"/>
                    <w:bottom w:val="none" w:sz="0" w:space="0" w:color="auto"/>
                    <w:right w:val="none" w:sz="0" w:space="0" w:color="auto"/>
                  </w:divBdr>
                </w:div>
                <w:div w:id="1993944259">
                  <w:marLeft w:val="0"/>
                  <w:marRight w:val="0"/>
                  <w:marTop w:val="0"/>
                  <w:marBottom w:val="150"/>
                  <w:divBdr>
                    <w:top w:val="none" w:sz="0" w:space="0" w:color="auto"/>
                    <w:left w:val="none" w:sz="0" w:space="0" w:color="auto"/>
                    <w:bottom w:val="none" w:sz="0" w:space="0" w:color="auto"/>
                    <w:right w:val="none" w:sz="0" w:space="0" w:color="auto"/>
                  </w:divBdr>
                </w:div>
                <w:div w:id="2009477320">
                  <w:marLeft w:val="0"/>
                  <w:marRight w:val="0"/>
                  <w:marTop w:val="0"/>
                  <w:marBottom w:val="150"/>
                  <w:divBdr>
                    <w:top w:val="none" w:sz="0" w:space="0" w:color="auto"/>
                    <w:left w:val="none" w:sz="0" w:space="0" w:color="auto"/>
                    <w:bottom w:val="none" w:sz="0" w:space="0" w:color="auto"/>
                    <w:right w:val="none" w:sz="0" w:space="0" w:color="auto"/>
                  </w:divBdr>
                </w:div>
                <w:div w:id="2111461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6329793">
          <w:marLeft w:val="0"/>
          <w:marRight w:val="0"/>
          <w:marTop w:val="0"/>
          <w:marBottom w:val="150"/>
          <w:divBdr>
            <w:top w:val="none" w:sz="0" w:space="0" w:color="auto"/>
            <w:left w:val="none" w:sz="0" w:space="0" w:color="auto"/>
            <w:bottom w:val="none" w:sz="0" w:space="0" w:color="auto"/>
            <w:right w:val="none" w:sz="0" w:space="0" w:color="auto"/>
          </w:divBdr>
        </w:div>
      </w:divsChild>
    </w:div>
    <w:div w:id="172182481">
      <w:bodyDiv w:val="1"/>
      <w:marLeft w:val="0"/>
      <w:marRight w:val="0"/>
      <w:marTop w:val="0"/>
      <w:marBottom w:val="0"/>
      <w:divBdr>
        <w:top w:val="none" w:sz="0" w:space="0" w:color="auto"/>
        <w:left w:val="none" w:sz="0" w:space="0" w:color="auto"/>
        <w:bottom w:val="none" w:sz="0" w:space="0" w:color="auto"/>
        <w:right w:val="none" w:sz="0" w:space="0" w:color="auto"/>
      </w:divBdr>
    </w:div>
    <w:div w:id="172381485">
      <w:bodyDiv w:val="1"/>
      <w:marLeft w:val="0"/>
      <w:marRight w:val="0"/>
      <w:marTop w:val="0"/>
      <w:marBottom w:val="0"/>
      <w:divBdr>
        <w:top w:val="none" w:sz="0" w:space="0" w:color="auto"/>
        <w:left w:val="none" w:sz="0" w:space="0" w:color="auto"/>
        <w:bottom w:val="none" w:sz="0" w:space="0" w:color="auto"/>
        <w:right w:val="none" w:sz="0" w:space="0" w:color="auto"/>
      </w:divBdr>
      <w:divsChild>
        <w:div w:id="201283914">
          <w:marLeft w:val="0"/>
          <w:marRight w:val="0"/>
          <w:marTop w:val="0"/>
          <w:marBottom w:val="75"/>
          <w:divBdr>
            <w:top w:val="none" w:sz="0" w:space="0" w:color="auto"/>
            <w:left w:val="none" w:sz="0" w:space="0" w:color="auto"/>
            <w:bottom w:val="none" w:sz="0" w:space="0" w:color="auto"/>
            <w:right w:val="none" w:sz="0" w:space="0" w:color="auto"/>
          </w:divBdr>
        </w:div>
        <w:div w:id="1091048056">
          <w:marLeft w:val="0"/>
          <w:marRight w:val="0"/>
          <w:marTop w:val="0"/>
          <w:marBottom w:val="0"/>
          <w:divBdr>
            <w:top w:val="none" w:sz="0" w:space="0" w:color="auto"/>
            <w:left w:val="none" w:sz="0" w:space="0" w:color="auto"/>
            <w:bottom w:val="none" w:sz="0" w:space="0" w:color="auto"/>
            <w:right w:val="none" w:sz="0" w:space="0" w:color="auto"/>
          </w:divBdr>
          <w:divsChild>
            <w:div w:id="1995136765">
              <w:marLeft w:val="0"/>
              <w:marRight w:val="0"/>
              <w:marTop w:val="0"/>
              <w:marBottom w:val="0"/>
              <w:divBdr>
                <w:top w:val="none" w:sz="0" w:space="0" w:color="auto"/>
                <w:left w:val="none" w:sz="0" w:space="0" w:color="auto"/>
                <w:bottom w:val="none" w:sz="0" w:space="0" w:color="auto"/>
                <w:right w:val="none" w:sz="0" w:space="0" w:color="auto"/>
              </w:divBdr>
              <w:divsChild>
                <w:div w:id="3806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2089">
      <w:bodyDiv w:val="1"/>
      <w:marLeft w:val="0"/>
      <w:marRight w:val="0"/>
      <w:marTop w:val="0"/>
      <w:marBottom w:val="0"/>
      <w:divBdr>
        <w:top w:val="none" w:sz="0" w:space="0" w:color="auto"/>
        <w:left w:val="none" w:sz="0" w:space="0" w:color="auto"/>
        <w:bottom w:val="none" w:sz="0" w:space="0" w:color="auto"/>
        <w:right w:val="none" w:sz="0" w:space="0" w:color="auto"/>
      </w:divBdr>
    </w:div>
    <w:div w:id="172766414">
      <w:bodyDiv w:val="1"/>
      <w:marLeft w:val="0"/>
      <w:marRight w:val="0"/>
      <w:marTop w:val="0"/>
      <w:marBottom w:val="0"/>
      <w:divBdr>
        <w:top w:val="none" w:sz="0" w:space="0" w:color="auto"/>
        <w:left w:val="none" w:sz="0" w:space="0" w:color="auto"/>
        <w:bottom w:val="none" w:sz="0" w:space="0" w:color="auto"/>
        <w:right w:val="none" w:sz="0" w:space="0" w:color="auto"/>
      </w:divBdr>
      <w:divsChild>
        <w:div w:id="1992175325">
          <w:marLeft w:val="0"/>
          <w:marRight w:val="0"/>
          <w:marTop w:val="0"/>
          <w:marBottom w:val="150"/>
          <w:divBdr>
            <w:top w:val="none" w:sz="0" w:space="0" w:color="auto"/>
            <w:left w:val="none" w:sz="0" w:space="0" w:color="auto"/>
            <w:bottom w:val="none" w:sz="0" w:space="0" w:color="auto"/>
            <w:right w:val="none" w:sz="0" w:space="0" w:color="auto"/>
          </w:divBdr>
          <w:divsChild>
            <w:div w:id="1014303591">
              <w:marLeft w:val="0"/>
              <w:marRight w:val="0"/>
              <w:marTop w:val="0"/>
              <w:marBottom w:val="0"/>
              <w:divBdr>
                <w:top w:val="none" w:sz="0" w:space="0" w:color="auto"/>
                <w:left w:val="none" w:sz="0" w:space="0" w:color="auto"/>
                <w:bottom w:val="none" w:sz="0" w:space="0" w:color="auto"/>
                <w:right w:val="none" w:sz="0" w:space="0" w:color="auto"/>
              </w:divBdr>
              <w:divsChild>
                <w:div w:id="1702317400">
                  <w:marLeft w:val="0"/>
                  <w:marRight w:val="0"/>
                  <w:marTop w:val="0"/>
                  <w:marBottom w:val="0"/>
                  <w:divBdr>
                    <w:top w:val="none" w:sz="0" w:space="0" w:color="auto"/>
                    <w:left w:val="none" w:sz="0" w:space="0" w:color="auto"/>
                    <w:bottom w:val="none" w:sz="0" w:space="0" w:color="auto"/>
                    <w:right w:val="none" w:sz="0" w:space="0" w:color="auto"/>
                  </w:divBdr>
                  <w:divsChild>
                    <w:div w:id="1533575053">
                      <w:marLeft w:val="0"/>
                      <w:marRight w:val="150"/>
                      <w:marTop w:val="0"/>
                      <w:marBottom w:val="0"/>
                      <w:divBdr>
                        <w:top w:val="none" w:sz="0" w:space="0" w:color="auto"/>
                        <w:left w:val="none" w:sz="0" w:space="0" w:color="auto"/>
                        <w:bottom w:val="none" w:sz="0" w:space="0" w:color="auto"/>
                        <w:right w:val="none" w:sz="0" w:space="0" w:color="auto"/>
                      </w:divBdr>
                      <w:divsChild>
                        <w:div w:id="10486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344988">
          <w:marLeft w:val="0"/>
          <w:marRight w:val="0"/>
          <w:marTop w:val="0"/>
          <w:marBottom w:val="150"/>
          <w:divBdr>
            <w:top w:val="none" w:sz="0" w:space="0" w:color="auto"/>
            <w:left w:val="none" w:sz="0" w:space="0" w:color="auto"/>
            <w:bottom w:val="none" w:sz="0" w:space="0" w:color="auto"/>
            <w:right w:val="none" w:sz="0" w:space="0" w:color="auto"/>
          </w:divBdr>
        </w:div>
        <w:div w:id="2010986960">
          <w:marLeft w:val="0"/>
          <w:marRight w:val="0"/>
          <w:marTop w:val="0"/>
          <w:marBottom w:val="0"/>
          <w:divBdr>
            <w:top w:val="none" w:sz="0" w:space="0" w:color="auto"/>
            <w:left w:val="none" w:sz="0" w:space="0" w:color="auto"/>
            <w:bottom w:val="none" w:sz="0" w:space="0" w:color="auto"/>
            <w:right w:val="none" w:sz="0" w:space="0" w:color="auto"/>
          </w:divBdr>
          <w:divsChild>
            <w:div w:id="4134757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844401">
      <w:bodyDiv w:val="1"/>
      <w:marLeft w:val="0"/>
      <w:marRight w:val="0"/>
      <w:marTop w:val="0"/>
      <w:marBottom w:val="0"/>
      <w:divBdr>
        <w:top w:val="none" w:sz="0" w:space="0" w:color="auto"/>
        <w:left w:val="none" w:sz="0" w:space="0" w:color="auto"/>
        <w:bottom w:val="none" w:sz="0" w:space="0" w:color="auto"/>
        <w:right w:val="none" w:sz="0" w:space="0" w:color="auto"/>
      </w:divBdr>
    </w:div>
    <w:div w:id="173032980">
      <w:bodyDiv w:val="1"/>
      <w:marLeft w:val="0"/>
      <w:marRight w:val="0"/>
      <w:marTop w:val="0"/>
      <w:marBottom w:val="0"/>
      <w:divBdr>
        <w:top w:val="none" w:sz="0" w:space="0" w:color="auto"/>
        <w:left w:val="none" w:sz="0" w:space="0" w:color="auto"/>
        <w:bottom w:val="none" w:sz="0" w:space="0" w:color="auto"/>
        <w:right w:val="none" w:sz="0" w:space="0" w:color="auto"/>
      </w:divBdr>
    </w:div>
    <w:div w:id="173232008">
      <w:bodyDiv w:val="1"/>
      <w:marLeft w:val="0"/>
      <w:marRight w:val="0"/>
      <w:marTop w:val="0"/>
      <w:marBottom w:val="0"/>
      <w:divBdr>
        <w:top w:val="none" w:sz="0" w:space="0" w:color="auto"/>
        <w:left w:val="none" w:sz="0" w:space="0" w:color="auto"/>
        <w:bottom w:val="none" w:sz="0" w:space="0" w:color="auto"/>
        <w:right w:val="none" w:sz="0" w:space="0" w:color="auto"/>
      </w:divBdr>
    </w:div>
    <w:div w:id="173616052">
      <w:bodyDiv w:val="1"/>
      <w:marLeft w:val="0"/>
      <w:marRight w:val="0"/>
      <w:marTop w:val="0"/>
      <w:marBottom w:val="0"/>
      <w:divBdr>
        <w:top w:val="none" w:sz="0" w:space="0" w:color="auto"/>
        <w:left w:val="none" w:sz="0" w:space="0" w:color="auto"/>
        <w:bottom w:val="none" w:sz="0" w:space="0" w:color="auto"/>
        <w:right w:val="none" w:sz="0" w:space="0" w:color="auto"/>
      </w:divBdr>
    </w:div>
    <w:div w:id="174005467">
      <w:bodyDiv w:val="1"/>
      <w:marLeft w:val="0"/>
      <w:marRight w:val="0"/>
      <w:marTop w:val="0"/>
      <w:marBottom w:val="0"/>
      <w:divBdr>
        <w:top w:val="none" w:sz="0" w:space="0" w:color="auto"/>
        <w:left w:val="none" w:sz="0" w:space="0" w:color="auto"/>
        <w:bottom w:val="none" w:sz="0" w:space="0" w:color="auto"/>
        <w:right w:val="none" w:sz="0" w:space="0" w:color="auto"/>
      </w:divBdr>
      <w:divsChild>
        <w:div w:id="803886334">
          <w:marLeft w:val="0"/>
          <w:marRight w:val="0"/>
          <w:marTop w:val="0"/>
          <w:marBottom w:val="150"/>
          <w:divBdr>
            <w:top w:val="none" w:sz="0" w:space="0" w:color="auto"/>
            <w:left w:val="none" w:sz="0" w:space="0" w:color="auto"/>
            <w:bottom w:val="none" w:sz="0" w:space="0" w:color="auto"/>
            <w:right w:val="none" w:sz="0" w:space="0" w:color="auto"/>
          </w:divBdr>
          <w:divsChild>
            <w:div w:id="1086532355">
              <w:marLeft w:val="0"/>
              <w:marRight w:val="0"/>
              <w:marTop w:val="0"/>
              <w:marBottom w:val="0"/>
              <w:divBdr>
                <w:top w:val="none" w:sz="0" w:space="0" w:color="auto"/>
                <w:left w:val="none" w:sz="0" w:space="0" w:color="auto"/>
                <w:bottom w:val="none" w:sz="0" w:space="0" w:color="auto"/>
                <w:right w:val="none" w:sz="0" w:space="0" w:color="auto"/>
              </w:divBdr>
              <w:divsChild>
                <w:div w:id="981427582">
                  <w:marLeft w:val="0"/>
                  <w:marRight w:val="0"/>
                  <w:marTop w:val="0"/>
                  <w:marBottom w:val="0"/>
                  <w:divBdr>
                    <w:top w:val="none" w:sz="0" w:space="0" w:color="auto"/>
                    <w:left w:val="none" w:sz="0" w:space="0" w:color="auto"/>
                    <w:bottom w:val="none" w:sz="0" w:space="0" w:color="auto"/>
                    <w:right w:val="none" w:sz="0" w:space="0" w:color="auto"/>
                  </w:divBdr>
                  <w:divsChild>
                    <w:div w:id="924653551">
                      <w:marLeft w:val="0"/>
                      <w:marRight w:val="150"/>
                      <w:marTop w:val="0"/>
                      <w:marBottom w:val="0"/>
                      <w:divBdr>
                        <w:top w:val="none" w:sz="0" w:space="0" w:color="auto"/>
                        <w:left w:val="none" w:sz="0" w:space="0" w:color="auto"/>
                        <w:bottom w:val="none" w:sz="0" w:space="0" w:color="auto"/>
                        <w:right w:val="none" w:sz="0" w:space="0" w:color="auto"/>
                      </w:divBdr>
                      <w:divsChild>
                        <w:div w:id="94851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07360">
          <w:marLeft w:val="0"/>
          <w:marRight w:val="0"/>
          <w:marTop w:val="0"/>
          <w:marBottom w:val="150"/>
          <w:divBdr>
            <w:top w:val="none" w:sz="0" w:space="0" w:color="auto"/>
            <w:left w:val="none" w:sz="0" w:space="0" w:color="auto"/>
            <w:bottom w:val="none" w:sz="0" w:space="0" w:color="auto"/>
            <w:right w:val="none" w:sz="0" w:space="0" w:color="auto"/>
          </w:divBdr>
        </w:div>
        <w:div w:id="1017007320">
          <w:marLeft w:val="0"/>
          <w:marRight w:val="0"/>
          <w:marTop w:val="0"/>
          <w:marBottom w:val="0"/>
          <w:divBdr>
            <w:top w:val="none" w:sz="0" w:space="0" w:color="auto"/>
            <w:left w:val="none" w:sz="0" w:space="0" w:color="auto"/>
            <w:bottom w:val="none" w:sz="0" w:space="0" w:color="auto"/>
            <w:right w:val="none" w:sz="0" w:space="0" w:color="auto"/>
          </w:divBdr>
          <w:divsChild>
            <w:div w:id="14043287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4611281">
      <w:bodyDiv w:val="1"/>
      <w:marLeft w:val="0"/>
      <w:marRight w:val="0"/>
      <w:marTop w:val="0"/>
      <w:marBottom w:val="0"/>
      <w:divBdr>
        <w:top w:val="none" w:sz="0" w:space="0" w:color="auto"/>
        <w:left w:val="none" w:sz="0" w:space="0" w:color="auto"/>
        <w:bottom w:val="none" w:sz="0" w:space="0" w:color="auto"/>
        <w:right w:val="none" w:sz="0" w:space="0" w:color="auto"/>
      </w:divBdr>
      <w:divsChild>
        <w:div w:id="1108769871">
          <w:marLeft w:val="0"/>
          <w:marRight w:val="0"/>
          <w:marTop w:val="0"/>
          <w:marBottom w:val="0"/>
          <w:divBdr>
            <w:top w:val="none" w:sz="0" w:space="0" w:color="auto"/>
            <w:left w:val="none" w:sz="0" w:space="0" w:color="auto"/>
            <w:bottom w:val="none" w:sz="0" w:space="0" w:color="auto"/>
            <w:right w:val="none" w:sz="0" w:space="0" w:color="auto"/>
          </w:divBdr>
          <w:divsChild>
            <w:div w:id="466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3999">
      <w:bodyDiv w:val="1"/>
      <w:marLeft w:val="0"/>
      <w:marRight w:val="0"/>
      <w:marTop w:val="0"/>
      <w:marBottom w:val="0"/>
      <w:divBdr>
        <w:top w:val="none" w:sz="0" w:space="0" w:color="auto"/>
        <w:left w:val="none" w:sz="0" w:space="0" w:color="auto"/>
        <w:bottom w:val="none" w:sz="0" w:space="0" w:color="auto"/>
        <w:right w:val="none" w:sz="0" w:space="0" w:color="auto"/>
      </w:divBdr>
      <w:divsChild>
        <w:div w:id="1908958112">
          <w:marLeft w:val="0"/>
          <w:marRight w:val="0"/>
          <w:marTop w:val="0"/>
          <w:marBottom w:val="0"/>
          <w:divBdr>
            <w:top w:val="none" w:sz="0" w:space="0" w:color="auto"/>
            <w:left w:val="none" w:sz="0" w:space="0" w:color="auto"/>
            <w:bottom w:val="none" w:sz="0" w:space="0" w:color="auto"/>
            <w:right w:val="none" w:sz="0" w:space="0" w:color="auto"/>
          </w:divBdr>
        </w:div>
      </w:divsChild>
    </w:div>
    <w:div w:id="174921656">
      <w:bodyDiv w:val="1"/>
      <w:marLeft w:val="0"/>
      <w:marRight w:val="0"/>
      <w:marTop w:val="0"/>
      <w:marBottom w:val="0"/>
      <w:divBdr>
        <w:top w:val="none" w:sz="0" w:space="0" w:color="auto"/>
        <w:left w:val="none" w:sz="0" w:space="0" w:color="auto"/>
        <w:bottom w:val="none" w:sz="0" w:space="0" w:color="auto"/>
        <w:right w:val="none" w:sz="0" w:space="0" w:color="auto"/>
      </w:divBdr>
      <w:divsChild>
        <w:div w:id="560949706">
          <w:marLeft w:val="0"/>
          <w:marRight w:val="0"/>
          <w:marTop w:val="0"/>
          <w:marBottom w:val="0"/>
          <w:divBdr>
            <w:top w:val="none" w:sz="0" w:space="0" w:color="auto"/>
            <w:left w:val="none" w:sz="0" w:space="0" w:color="auto"/>
            <w:bottom w:val="none" w:sz="0" w:space="0" w:color="auto"/>
            <w:right w:val="none" w:sz="0" w:space="0" w:color="auto"/>
          </w:divBdr>
        </w:div>
      </w:divsChild>
    </w:div>
    <w:div w:id="175383527">
      <w:bodyDiv w:val="1"/>
      <w:marLeft w:val="0"/>
      <w:marRight w:val="0"/>
      <w:marTop w:val="0"/>
      <w:marBottom w:val="0"/>
      <w:divBdr>
        <w:top w:val="none" w:sz="0" w:space="0" w:color="auto"/>
        <w:left w:val="none" w:sz="0" w:space="0" w:color="auto"/>
        <w:bottom w:val="none" w:sz="0" w:space="0" w:color="auto"/>
        <w:right w:val="none" w:sz="0" w:space="0" w:color="auto"/>
      </w:divBdr>
      <w:divsChild>
        <w:div w:id="231083663">
          <w:marLeft w:val="0"/>
          <w:marRight w:val="0"/>
          <w:marTop w:val="0"/>
          <w:marBottom w:val="0"/>
          <w:divBdr>
            <w:top w:val="none" w:sz="0" w:space="0" w:color="auto"/>
            <w:left w:val="none" w:sz="0" w:space="0" w:color="auto"/>
            <w:bottom w:val="dotted" w:sz="6" w:space="4" w:color="DDDDDD"/>
            <w:right w:val="none" w:sz="0" w:space="0" w:color="auto"/>
          </w:divBdr>
          <w:divsChild>
            <w:div w:id="6929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5401">
      <w:bodyDiv w:val="1"/>
      <w:marLeft w:val="0"/>
      <w:marRight w:val="0"/>
      <w:marTop w:val="0"/>
      <w:marBottom w:val="0"/>
      <w:divBdr>
        <w:top w:val="none" w:sz="0" w:space="0" w:color="auto"/>
        <w:left w:val="none" w:sz="0" w:space="0" w:color="auto"/>
        <w:bottom w:val="none" w:sz="0" w:space="0" w:color="auto"/>
        <w:right w:val="none" w:sz="0" w:space="0" w:color="auto"/>
      </w:divBdr>
      <w:divsChild>
        <w:div w:id="1933857858">
          <w:marLeft w:val="0"/>
          <w:marRight w:val="0"/>
          <w:marTop w:val="0"/>
          <w:marBottom w:val="0"/>
          <w:divBdr>
            <w:top w:val="none" w:sz="0" w:space="0" w:color="auto"/>
            <w:left w:val="none" w:sz="0" w:space="0" w:color="auto"/>
            <w:bottom w:val="none" w:sz="0" w:space="0" w:color="auto"/>
            <w:right w:val="none" w:sz="0" w:space="0" w:color="auto"/>
          </w:divBdr>
          <w:divsChild>
            <w:div w:id="33249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6358">
      <w:bodyDiv w:val="1"/>
      <w:marLeft w:val="0"/>
      <w:marRight w:val="0"/>
      <w:marTop w:val="0"/>
      <w:marBottom w:val="0"/>
      <w:divBdr>
        <w:top w:val="none" w:sz="0" w:space="0" w:color="auto"/>
        <w:left w:val="none" w:sz="0" w:space="0" w:color="auto"/>
        <w:bottom w:val="none" w:sz="0" w:space="0" w:color="auto"/>
        <w:right w:val="none" w:sz="0" w:space="0" w:color="auto"/>
      </w:divBdr>
      <w:divsChild>
        <w:div w:id="821892798">
          <w:marLeft w:val="0"/>
          <w:marRight w:val="0"/>
          <w:marTop w:val="0"/>
          <w:marBottom w:val="0"/>
          <w:divBdr>
            <w:top w:val="none" w:sz="0" w:space="0" w:color="auto"/>
            <w:left w:val="none" w:sz="0" w:space="0" w:color="auto"/>
            <w:bottom w:val="dotted" w:sz="6" w:space="4" w:color="DDDDDD"/>
            <w:right w:val="none" w:sz="0" w:space="0" w:color="auto"/>
          </w:divBdr>
          <w:divsChild>
            <w:div w:id="14012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797">
      <w:bodyDiv w:val="1"/>
      <w:marLeft w:val="0"/>
      <w:marRight w:val="0"/>
      <w:marTop w:val="0"/>
      <w:marBottom w:val="0"/>
      <w:divBdr>
        <w:top w:val="none" w:sz="0" w:space="0" w:color="auto"/>
        <w:left w:val="none" w:sz="0" w:space="0" w:color="auto"/>
        <w:bottom w:val="none" w:sz="0" w:space="0" w:color="auto"/>
        <w:right w:val="none" w:sz="0" w:space="0" w:color="auto"/>
      </w:divBdr>
      <w:divsChild>
        <w:div w:id="1417435082">
          <w:marLeft w:val="0"/>
          <w:marRight w:val="0"/>
          <w:marTop w:val="0"/>
          <w:marBottom w:val="0"/>
          <w:divBdr>
            <w:top w:val="none" w:sz="0" w:space="0" w:color="auto"/>
            <w:left w:val="none" w:sz="0" w:space="0" w:color="auto"/>
            <w:bottom w:val="dotted" w:sz="6" w:space="4" w:color="DDDDDD"/>
            <w:right w:val="none" w:sz="0" w:space="0" w:color="auto"/>
          </w:divBdr>
          <w:divsChild>
            <w:div w:id="1534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461">
      <w:bodyDiv w:val="1"/>
      <w:marLeft w:val="0"/>
      <w:marRight w:val="0"/>
      <w:marTop w:val="0"/>
      <w:marBottom w:val="0"/>
      <w:divBdr>
        <w:top w:val="none" w:sz="0" w:space="0" w:color="auto"/>
        <w:left w:val="none" w:sz="0" w:space="0" w:color="auto"/>
        <w:bottom w:val="none" w:sz="0" w:space="0" w:color="auto"/>
        <w:right w:val="none" w:sz="0" w:space="0" w:color="auto"/>
      </w:divBdr>
      <w:divsChild>
        <w:div w:id="1650985405">
          <w:marLeft w:val="0"/>
          <w:marRight w:val="0"/>
          <w:marTop w:val="0"/>
          <w:marBottom w:val="450"/>
          <w:divBdr>
            <w:top w:val="none" w:sz="0" w:space="0" w:color="auto"/>
            <w:left w:val="none" w:sz="0" w:space="0" w:color="auto"/>
            <w:bottom w:val="single" w:sz="6" w:space="19" w:color="EEEEEE"/>
            <w:right w:val="none" w:sz="0" w:space="0" w:color="auto"/>
          </w:divBdr>
          <w:divsChild>
            <w:div w:id="506868358">
              <w:marLeft w:val="0"/>
              <w:marRight w:val="0"/>
              <w:marTop w:val="0"/>
              <w:marBottom w:val="150"/>
              <w:divBdr>
                <w:top w:val="none" w:sz="0" w:space="0" w:color="auto"/>
                <w:left w:val="none" w:sz="0" w:space="0" w:color="auto"/>
                <w:bottom w:val="none" w:sz="0" w:space="0" w:color="auto"/>
                <w:right w:val="none" w:sz="0" w:space="0" w:color="auto"/>
              </w:divBdr>
              <w:divsChild>
                <w:div w:id="976642169">
                  <w:marLeft w:val="0"/>
                  <w:marRight w:val="0"/>
                  <w:marTop w:val="0"/>
                  <w:marBottom w:val="0"/>
                  <w:divBdr>
                    <w:top w:val="none" w:sz="0" w:space="0" w:color="auto"/>
                    <w:left w:val="none" w:sz="0" w:space="0" w:color="auto"/>
                    <w:bottom w:val="none" w:sz="0" w:space="0" w:color="auto"/>
                    <w:right w:val="none" w:sz="0" w:space="0" w:color="auto"/>
                  </w:divBdr>
                </w:div>
              </w:divsChild>
            </w:div>
            <w:div w:id="1645698074">
              <w:marLeft w:val="0"/>
              <w:marRight w:val="0"/>
              <w:marTop w:val="0"/>
              <w:marBottom w:val="0"/>
              <w:divBdr>
                <w:top w:val="none" w:sz="0" w:space="0" w:color="auto"/>
                <w:left w:val="none" w:sz="0" w:space="0" w:color="auto"/>
                <w:bottom w:val="none" w:sz="0" w:space="0" w:color="auto"/>
                <w:right w:val="none" w:sz="0" w:space="0" w:color="auto"/>
              </w:divBdr>
            </w:div>
          </w:divsChild>
        </w:div>
        <w:div w:id="1593005729">
          <w:marLeft w:val="0"/>
          <w:marRight w:val="0"/>
          <w:marTop w:val="0"/>
          <w:marBottom w:val="0"/>
          <w:divBdr>
            <w:top w:val="none" w:sz="0" w:space="0" w:color="auto"/>
            <w:left w:val="none" w:sz="0" w:space="0" w:color="auto"/>
            <w:bottom w:val="none" w:sz="0" w:space="0" w:color="auto"/>
            <w:right w:val="none" w:sz="0" w:space="0" w:color="auto"/>
          </w:divBdr>
          <w:divsChild>
            <w:div w:id="1904221445">
              <w:marLeft w:val="0"/>
              <w:marRight w:val="0"/>
              <w:marTop w:val="0"/>
              <w:marBottom w:val="0"/>
              <w:divBdr>
                <w:top w:val="none" w:sz="0" w:space="0" w:color="auto"/>
                <w:left w:val="none" w:sz="0" w:space="0" w:color="auto"/>
                <w:bottom w:val="none" w:sz="0" w:space="0" w:color="auto"/>
                <w:right w:val="none" w:sz="0" w:space="0" w:color="auto"/>
              </w:divBdr>
              <w:divsChild>
                <w:div w:id="50378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5426">
      <w:bodyDiv w:val="1"/>
      <w:marLeft w:val="0"/>
      <w:marRight w:val="0"/>
      <w:marTop w:val="0"/>
      <w:marBottom w:val="0"/>
      <w:divBdr>
        <w:top w:val="none" w:sz="0" w:space="0" w:color="auto"/>
        <w:left w:val="none" w:sz="0" w:space="0" w:color="auto"/>
        <w:bottom w:val="none" w:sz="0" w:space="0" w:color="auto"/>
        <w:right w:val="none" w:sz="0" w:space="0" w:color="auto"/>
      </w:divBdr>
      <w:divsChild>
        <w:div w:id="157306509">
          <w:marLeft w:val="0"/>
          <w:marRight w:val="0"/>
          <w:marTop w:val="0"/>
          <w:marBottom w:val="0"/>
          <w:divBdr>
            <w:top w:val="none" w:sz="0" w:space="0" w:color="auto"/>
            <w:left w:val="none" w:sz="0" w:space="0" w:color="auto"/>
            <w:bottom w:val="none" w:sz="0" w:space="0" w:color="auto"/>
            <w:right w:val="none" w:sz="0" w:space="0" w:color="auto"/>
          </w:divBdr>
        </w:div>
        <w:div w:id="806362522">
          <w:marLeft w:val="0"/>
          <w:marRight w:val="0"/>
          <w:marTop w:val="0"/>
          <w:marBottom w:val="150"/>
          <w:divBdr>
            <w:top w:val="none" w:sz="0" w:space="0" w:color="auto"/>
            <w:left w:val="none" w:sz="0" w:space="0" w:color="auto"/>
            <w:bottom w:val="none" w:sz="0" w:space="0" w:color="auto"/>
            <w:right w:val="none" w:sz="0" w:space="0" w:color="auto"/>
          </w:divBdr>
        </w:div>
      </w:divsChild>
    </w:div>
    <w:div w:id="176966104">
      <w:bodyDiv w:val="1"/>
      <w:marLeft w:val="0"/>
      <w:marRight w:val="0"/>
      <w:marTop w:val="0"/>
      <w:marBottom w:val="0"/>
      <w:divBdr>
        <w:top w:val="none" w:sz="0" w:space="0" w:color="auto"/>
        <w:left w:val="none" w:sz="0" w:space="0" w:color="auto"/>
        <w:bottom w:val="none" w:sz="0" w:space="0" w:color="auto"/>
        <w:right w:val="none" w:sz="0" w:space="0" w:color="auto"/>
      </w:divBdr>
      <w:divsChild>
        <w:div w:id="38359834">
          <w:marLeft w:val="0"/>
          <w:marRight w:val="0"/>
          <w:marTop w:val="0"/>
          <w:marBottom w:val="0"/>
          <w:divBdr>
            <w:top w:val="none" w:sz="0" w:space="0" w:color="auto"/>
            <w:left w:val="none" w:sz="0" w:space="0" w:color="auto"/>
            <w:bottom w:val="dotted" w:sz="6" w:space="4" w:color="DDDDDD"/>
            <w:right w:val="none" w:sz="0" w:space="0" w:color="auto"/>
          </w:divBdr>
          <w:divsChild>
            <w:div w:id="1060398761">
              <w:marLeft w:val="0"/>
              <w:marRight w:val="0"/>
              <w:marTop w:val="0"/>
              <w:marBottom w:val="0"/>
              <w:divBdr>
                <w:top w:val="none" w:sz="0" w:space="0" w:color="auto"/>
                <w:left w:val="none" w:sz="0" w:space="0" w:color="auto"/>
                <w:bottom w:val="none" w:sz="0" w:space="0" w:color="auto"/>
                <w:right w:val="none" w:sz="0" w:space="0" w:color="auto"/>
              </w:divBdr>
            </w:div>
          </w:divsChild>
        </w:div>
        <w:div w:id="753431587">
          <w:marLeft w:val="0"/>
          <w:marRight w:val="0"/>
          <w:marTop w:val="0"/>
          <w:marBottom w:val="0"/>
          <w:divBdr>
            <w:top w:val="none" w:sz="0" w:space="0" w:color="auto"/>
            <w:left w:val="none" w:sz="0" w:space="0" w:color="auto"/>
            <w:bottom w:val="none" w:sz="0" w:space="0" w:color="auto"/>
            <w:right w:val="none" w:sz="0" w:space="0" w:color="auto"/>
          </w:divBdr>
        </w:div>
      </w:divsChild>
    </w:div>
    <w:div w:id="177236219">
      <w:bodyDiv w:val="1"/>
      <w:marLeft w:val="0"/>
      <w:marRight w:val="0"/>
      <w:marTop w:val="0"/>
      <w:marBottom w:val="0"/>
      <w:divBdr>
        <w:top w:val="none" w:sz="0" w:space="0" w:color="auto"/>
        <w:left w:val="none" w:sz="0" w:space="0" w:color="auto"/>
        <w:bottom w:val="none" w:sz="0" w:space="0" w:color="auto"/>
        <w:right w:val="none" w:sz="0" w:space="0" w:color="auto"/>
      </w:divBdr>
      <w:divsChild>
        <w:div w:id="2022120994">
          <w:marLeft w:val="0"/>
          <w:marRight w:val="0"/>
          <w:marTop w:val="0"/>
          <w:marBottom w:val="0"/>
          <w:divBdr>
            <w:top w:val="none" w:sz="0" w:space="0" w:color="auto"/>
            <w:left w:val="none" w:sz="0" w:space="0" w:color="auto"/>
            <w:bottom w:val="none" w:sz="0" w:space="0" w:color="auto"/>
            <w:right w:val="none" w:sz="0" w:space="0" w:color="auto"/>
          </w:divBdr>
          <w:divsChild>
            <w:div w:id="1887717047">
              <w:marLeft w:val="0"/>
              <w:marRight w:val="0"/>
              <w:marTop w:val="0"/>
              <w:marBottom w:val="0"/>
              <w:divBdr>
                <w:top w:val="none" w:sz="0" w:space="0" w:color="auto"/>
                <w:left w:val="none" w:sz="0" w:space="0" w:color="auto"/>
                <w:bottom w:val="none" w:sz="0" w:space="0" w:color="auto"/>
                <w:right w:val="none" w:sz="0" w:space="0" w:color="auto"/>
              </w:divBdr>
              <w:divsChild>
                <w:div w:id="1611274655">
                  <w:marLeft w:val="0"/>
                  <w:marRight w:val="0"/>
                  <w:marTop w:val="0"/>
                  <w:marBottom w:val="0"/>
                  <w:divBdr>
                    <w:top w:val="none" w:sz="0" w:space="0" w:color="auto"/>
                    <w:left w:val="none" w:sz="0" w:space="0" w:color="auto"/>
                    <w:bottom w:val="none" w:sz="0" w:space="0" w:color="auto"/>
                    <w:right w:val="none" w:sz="0" w:space="0" w:color="auto"/>
                  </w:divBdr>
                  <w:divsChild>
                    <w:div w:id="1207643719">
                      <w:marLeft w:val="0"/>
                      <w:marRight w:val="0"/>
                      <w:marTop w:val="0"/>
                      <w:marBottom w:val="0"/>
                      <w:divBdr>
                        <w:top w:val="none" w:sz="0" w:space="0" w:color="auto"/>
                        <w:left w:val="none" w:sz="0" w:space="0" w:color="auto"/>
                        <w:bottom w:val="none" w:sz="0" w:space="0" w:color="auto"/>
                        <w:right w:val="none" w:sz="0" w:space="0" w:color="auto"/>
                      </w:divBdr>
                      <w:divsChild>
                        <w:div w:id="983268296">
                          <w:marLeft w:val="0"/>
                          <w:marRight w:val="0"/>
                          <w:marTop w:val="0"/>
                          <w:marBottom w:val="0"/>
                          <w:divBdr>
                            <w:top w:val="none" w:sz="0" w:space="0" w:color="auto"/>
                            <w:left w:val="none" w:sz="0" w:space="0" w:color="auto"/>
                            <w:bottom w:val="none" w:sz="0" w:space="0" w:color="auto"/>
                            <w:right w:val="none" w:sz="0" w:space="0" w:color="auto"/>
                          </w:divBdr>
                          <w:divsChild>
                            <w:div w:id="106039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98199">
      <w:bodyDiv w:val="1"/>
      <w:marLeft w:val="0"/>
      <w:marRight w:val="0"/>
      <w:marTop w:val="0"/>
      <w:marBottom w:val="0"/>
      <w:divBdr>
        <w:top w:val="none" w:sz="0" w:space="0" w:color="auto"/>
        <w:left w:val="none" w:sz="0" w:space="0" w:color="auto"/>
        <w:bottom w:val="none" w:sz="0" w:space="0" w:color="auto"/>
        <w:right w:val="none" w:sz="0" w:space="0" w:color="auto"/>
      </w:divBdr>
      <w:divsChild>
        <w:div w:id="1305509005">
          <w:marLeft w:val="0"/>
          <w:marRight w:val="0"/>
          <w:marTop w:val="0"/>
          <w:marBottom w:val="150"/>
          <w:divBdr>
            <w:top w:val="none" w:sz="0" w:space="0" w:color="auto"/>
            <w:left w:val="none" w:sz="0" w:space="0" w:color="auto"/>
            <w:bottom w:val="none" w:sz="0" w:space="0" w:color="auto"/>
            <w:right w:val="none" w:sz="0" w:space="0" w:color="auto"/>
          </w:divBdr>
        </w:div>
        <w:div w:id="1891843243">
          <w:marLeft w:val="0"/>
          <w:marRight w:val="0"/>
          <w:marTop w:val="0"/>
          <w:marBottom w:val="0"/>
          <w:divBdr>
            <w:top w:val="none" w:sz="0" w:space="0" w:color="auto"/>
            <w:left w:val="none" w:sz="0" w:space="0" w:color="auto"/>
            <w:bottom w:val="none" w:sz="0" w:space="0" w:color="auto"/>
            <w:right w:val="none" w:sz="0" w:space="0" w:color="auto"/>
          </w:divBdr>
          <w:divsChild>
            <w:div w:id="1278100344">
              <w:marLeft w:val="0"/>
              <w:marRight w:val="0"/>
              <w:marTop w:val="225"/>
              <w:marBottom w:val="225"/>
              <w:divBdr>
                <w:top w:val="none" w:sz="0" w:space="0" w:color="auto"/>
                <w:left w:val="none" w:sz="0" w:space="0" w:color="auto"/>
                <w:bottom w:val="none" w:sz="0" w:space="0" w:color="auto"/>
                <w:right w:val="none" w:sz="0" w:space="0" w:color="auto"/>
              </w:divBdr>
            </w:div>
          </w:divsChild>
        </w:div>
        <w:div w:id="1947033695">
          <w:marLeft w:val="0"/>
          <w:marRight w:val="0"/>
          <w:marTop w:val="0"/>
          <w:marBottom w:val="150"/>
          <w:divBdr>
            <w:top w:val="none" w:sz="0" w:space="0" w:color="auto"/>
            <w:left w:val="none" w:sz="0" w:space="0" w:color="auto"/>
            <w:bottom w:val="none" w:sz="0" w:space="0" w:color="auto"/>
            <w:right w:val="none" w:sz="0" w:space="0" w:color="auto"/>
          </w:divBdr>
          <w:divsChild>
            <w:div w:id="1946110781">
              <w:marLeft w:val="0"/>
              <w:marRight w:val="0"/>
              <w:marTop w:val="0"/>
              <w:marBottom w:val="0"/>
              <w:divBdr>
                <w:top w:val="none" w:sz="0" w:space="0" w:color="auto"/>
                <w:left w:val="none" w:sz="0" w:space="0" w:color="auto"/>
                <w:bottom w:val="none" w:sz="0" w:space="0" w:color="auto"/>
                <w:right w:val="none" w:sz="0" w:space="0" w:color="auto"/>
              </w:divBdr>
              <w:divsChild>
                <w:div w:id="12679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6287">
      <w:bodyDiv w:val="1"/>
      <w:marLeft w:val="0"/>
      <w:marRight w:val="0"/>
      <w:marTop w:val="0"/>
      <w:marBottom w:val="0"/>
      <w:divBdr>
        <w:top w:val="none" w:sz="0" w:space="0" w:color="auto"/>
        <w:left w:val="none" w:sz="0" w:space="0" w:color="auto"/>
        <w:bottom w:val="none" w:sz="0" w:space="0" w:color="auto"/>
        <w:right w:val="none" w:sz="0" w:space="0" w:color="auto"/>
      </w:divBdr>
    </w:div>
    <w:div w:id="179054192">
      <w:bodyDiv w:val="1"/>
      <w:marLeft w:val="0"/>
      <w:marRight w:val="0"/>
      <w:marTop w:val="0"/>
      <w:marBottom w:val="0"/>
      <w:divBdr>
        <w:top w:val="none" w:sz="0" w:space="0" w:color="auto"/>
        <w:left w:val="none" w:sz="0" w:space="0" w:color="auto"/>
        <w:bottom w:val="none" w:sz="0" w:space="0" w:color="auto"/>
        <w:right w:val="none" w:sz="0" w:space="0" w:color="auto"/>
      </w:divBdr>
      <w:divsChild>
        <w:div w:id="349110402">
          <w:marLeft w:val="0"/>
          <w:marRight w:val="0"/>
          <w:marTop w:val="0"/>
          <w:marBottom w:val="150"/>
          <w:divBdr>
            <w:top w:val="none" w:sz="0" w:space="0" w:color="auto"/>
            <w:left w:val="none" w:sz="0" w:space="0" w:color="auto"/>
            <w:bottom w:val="none" w:sz="0" w:space="0" w:color="auto"/>
            <w:right w:val="none" w:sz="0" w:space="0" w:color="auto"/>
          </w:divBdr>
        </w:div>
        <w:div w:id="563027493">
          <w:marLeft w:val="0"/>
          <w:marRight w:val="0"/>
          <w:marTop w:val="0"/>
          <w:marBottom w:val="150"/>
          <w:divBdr>
            <w:top w:val="none" w:sz="0" w:space="0" w:color="auto"/>
            <w:left w:val="none" w:sz="0" w:space="0" w:color="auto"/>
            <w:bottom w:val="none" w:sz="0" w:space="0" w:color="auto"/>
            <w:right w:val="none" w:sz="0" w:space="0" w:color="auto"/>
          </w:divBdr>
        </w:div>
        <w:div w:id="1773354859">
          <w:marLeft w:val="0"/>
          <w:marRight w:val="0"/>
          <w:marTop w:val="0"/>
          <w:marBottom w:val="150"/>
          <w:divBdr>
            <w:top w:val="none" w:sz="0" w:space="0" w:color="auto"/>
            <w:left w:val="none" w:sz="0" w:space="0" w:color="auto"/>
            <w:bottom w:val="none" w:sz="0" w:space="0" w:color="auto"/>
            <w:right w:val="none" w:sz="0" w:space="0" w:color="auto"/>
          </w:divBdr>
        </w:div>
        <w:div w:id="1996031297">
          <w:marLeft w:val="0"/>
          <w:marRight w:val="0"/>
          <w:marTop w:val="0"/>
          <w:marBottom w:val="150"/>
          <w:divBdr>
            <w:top w:val="none" w:sz="0" w:space="0" w:color="auto"/>
            <w:left w:val="none" w:sz="0" w:space="0" w:color="auto"/>
            <w:bottom w:val="none" w:sz="0" w:space="0" w:color="auto"/>
            <w:right w:val="none" w:sz="0" w:space="0" w:color="auto"/>
          </w:divBdr>
        </w:div>
      </w:divsChild>
    </w:div>
    <w:div w:id="179123035">
      <w:bodyDiv w:val="1"/>
      <w:marLeft w:val="0"/>
      <w:marRight w:val="0"/>
      <w:marTop w:val="0"/>
      <w:marBottom w:val="0"/>
      <w:divBdr>
        <w:top w:val="none" w:sz="0" w:space="0" w:color="auto"/>
        <w:left w:val="none" w:sz="0" w:space="0" w:color="auto"/>
        <w:bottom w:val="none" w:sz="0" w:space="0" w:color="auto"/>
        <w:right w:val="none" w:sz="0" w:space="0" w:color="auto"/>
      </w:divBdr>
      <w:divsChild>
        <w:div w:id="713702685">
          <w:marLeft w:val="0"/>
          <w:marRight w:val="0"/>
          <w:marTop w:val="0"/>
          <w:marBottom w:val="0"/>
          <w:divBdr>
            <w:top w:val="none" w:sz="0" w:space="0" w:color="auto"/>
            <w:left w:val="none" w:sz="0" w:space="0" w:color="auto"/>
            <w:bottom w:val="none" w:sz="0" w:space="0" w:color="auto"/>
            <w:right w:val="none" w:sz="0" w:space="0" w:color="auto"/>
          </w:divBdr>
          <w:divsChild>
            <w:div w:id="497305606">
              <w:marLeft w:val="0"/>
              <w:marRight w:val="0"/>
              <w:marTop w:val="0"/>
              <w:marBottom w:val="0"/>
              <w:divBdr>
                <w:top w:val="none" w:sz="0" w:space="0" w:color="auto"/>
                <w:left w:val="none" w:sz="0" w:space="0" w:color="auto"/>
                <w:bottom w:val="none" w:sz="0" w:space="0" w:color="auto"/>
                <w:right w:val="none" w:sz="0" w:space="0" w:color="auto"/>
              </w:divBdr>
              <w:divsChild>
                <w:div w:id="253512213">
                  <w:marLeft w:val="0"/>
                  <w:marRight w:val="0"/>
                  <w:marTop w:val="0"/>
                  <w:marBottom w:val="0"/>
                  <w:divBdr>
                    <w:top w:val="none" w:sz="0" w:space="0" w:color="auto"/>
                    <w:left w:val="none" w:sz="0" w:space="0" w:color="auto"/>
                    <w:bottom w:val="none" w:sz="0" w:space="0" w:color="auto"/>
                    <w:right w:val="none" w:sz="0" w:space="0" w:color="auto"/>
                  </w:divBdr>
                  <w:divsChild>
                    <w:div w:id="1836875125">
                      <w:marLeft w:val="0"/>
                      <w:marRight w:val="0"/>
                      <w:marTop w:val="0"/>
                      <w:marBottom w:val="0"/>
                      <w:divBdr>
                        <w:top w:val="none" w:sz="0" w:space="0" w:color="auto"/>
                        <w:left w:val="none" w:sz="0" w:space="0" w:color="auto"/>
                        <w:bottom w:val="none" w:sz="0" w:space="0" w:color="auto"/>
                        <w:right w:val="none" w:sz="0" w:space="0" w:color="auto"/>
                      </w:divBdr>
                      <w:divsChild>
                        <w:div w:id="734666510">
                          <w:marLeft w:val="0"/>
                          <w:marRight w:val="0"/>
                          <w:marTop w:val="0"/>
                          <w:marBottom w:val="0"/>
                          <w:divBdr>
                            <w:top w:val="none" w:sz="0" w:space="0" w:color="auto"/>
                            <w:left w:val="none" w:sz="0" w:space="0" w:color="auto"/>
                            <w:bottom w:val="none" w:sz="0" w:space="0" w:color="auto"/>
                            <w:right w:val="none" w:sz="0" w:space="0" w:color="auto"/>
                          </w:divBdr>
                          <w:divsChild>
                            <w:div w:id="1131635223">
                              <w:marLeft w:val="0"/>
                              <w:marRight w:val="0"/>
                              <w:marTop w:val="0"/>
                              <w:marBottom w:val="0"/>
                              <w:divBdr>
                                <w:top w:val="none" w:sz="0" w:space="0" w:color="auto"/>
                                <w:left w:val="none" w:sz="0" w:space="0" w:color="auto"/>
                                <w:bottom w:val="none" w:sz="0" w:space="0" w:color="auto"/>
                                <w:right w:val="none" w:sz="0" w:space="0" w:color="auto"/>
                              </w:divBdr>
                              <w:divsChild>
                                <w:div w:id="553124963">
                                  <w:marLeft w:val="0"/>
                                  <w:marRight w:val="0"/>
                                  <w:marTop w:val="0"/>
                                  <w:marBottom w:val="0"/>
                                  <w:divBdr>
                                    <w:top w:val="none" w:sz="0" w:space="0" w:color="auto"/>
                                    <w:left w:val="none" w:sz="0" w:space="0" w:color="auto"/>
                                    <w:bottom w:val="none" w:sz="0" w:space="0" w:color="auto"/>
                                    <w:right w:val="none" w:sz="0" w:space="0" w:color="auto"/>
                                  </w:divBdr>
                                  <w:divsChild>
                                    <w:div w:id="68164707">
                                      <w:marLeft w:val="0"/>
                                      <w:marRight w:val="0"/>
                                      <w:marTop w:val="0"/>
                                      <w:marBottom w:val="0"/>
                                      <w:divBdr>
                                        <w:top w:val="none" w:sz="0" w:space="0" w:color="auto"/>
                                        <w:left w:val="none" w:sz="0" w:space="0" w:color="auto"/>
                                        <w:bottom w:val="none" w:sz="0" w:space="0" w:color="auto"/>
                                        <w:right w:val="none" w:sz="0" w:space="0" w:color="auto"/>
                                      </w:divBdr>
                                      <w:divsChild>
                                        <w:div w:id="172617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85684">
      <w:bodyDiv w:val="1"/>
      <w:marLeft w:val="0"/>
      <w:marRight w:val="0"/>
      <w:marTop w:val="0"/>
      <w:marBottom w:val="0"/>
      <w:divBdr>
        <w:top w:val="none" w:sz="0" w:space="0" w:color="auto"/>
        <w:left w:val="none" w:sz="0" w:space="0" w:color="auto"/>
        <w:bottom w:val="none" w:sz="0" w:space="0" w:color="auto"/>
        <w:right w:val="none" w:sz="0" w:space="0" w:color="auto"/>
      </w:divBdr>
      <w:divsChild>
        <w:div w:id="1689719493">
          <w:marLeft w:val="0"/>
          <w:marRight w:val="0"/>
          <w:marTop w:val="0"/>
          <w:marBottom w:val="0"/>
          <w:divBdr>
            <w:top w:val="none" w:sz="0" w:space="0" w:color="auto"/>
            <w:left w:val="none" w:sz="0" w:space="0" w:color="auto"/>
            <w:bottom w:val="none" w:sz="0" w:space="0" w:color="auto"/>
            <w:right w:val="none" w:sz="0" w:space="0" w:color="auto"/>
          </w:divBdr>
          <w:divsChild>
            <w:div w:id="1473522930">
              <w:marLeft w:val="0"/>
              <w:marRight w:val="0"/>
              <w:marTop w:val="0"/>
              <w:marBottom w:val="0"/>
              <w:divBdr>
                <w:top w:val="none" w:sz="0" w:space="0" w:color="auto"/>
                <w:left w:val="none" w:sz="0" w:space="0" w:color="auto"/>
                <w:bottom w:val="none" w:sz="0" w:space="0" w:color="auto"/>
                <w:right w:val="none" w:sz="0" w:space="0" w:color="auto"/>
              </w:divBdr>
            </w:div>
            <w:div w:id="1631938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856842">
      <w:bodyDiv w:val="1"/>
      <w:marLeft w:val="0"/>
      <w:marRight w:val="0"/>
      <w:marTop w:val="0"/>
      <w:marBottom w:val="0"/>
      <w:divBdr>
        <w:top w:val="none" w:sz="0" w:space="0" w:color="auto"/>
        <w:left w:val="none" w:sz="0" w:space="0" w:color="auto"/>
        <w:bottom w:val="none" w:sz="0" w:space="0" w:color="auto"/>
        <w:right w:val="none" w:sz="0" w:space="0" w:color="auto"/>
      </w:divBdr>
      <w:divsChild>
        <w:div w:id="568618305">
          <w:marLeft w:val="0"/>
          <w:marRight w:val="0"/>
          <w:marTop w:val="0"/>
          <w:marBottom w:val="150"/>
          <w:divBdr>
            <w:top w:val="none" w:sz="0" w:space="0" w:color="auto"/>
            <w:left w:val="none" w:sz="0" w:space="0" w:color="auto"/>
            <w:bottom w:val="none" w:sz="0" w:space="0" w:color="auto"/>
            <w:right w:val="none" w:sz="0" w:space="0" w:color="auto"/>
          </w:divBdr>
        </w:div>
        <w:div w:id="1824421776">
          <w:marLeft w:val="0"/>
          <w:marRight w:val="0"/>
          <w:marTop w:val="0"/>
          <w:marBottom w:val="0"/>
          <w:divBdr>
            <w:top w:val="none" w:sz="0" w:space="0" w:color="auto"/>
            <w:left w:val="none" w:sz="0" w:space="0" w:color="auto"/>
            <w:bottom w:val="none" w:sz="0" w:space="0" w:color="auto"/>
            <w:right w:val="none" w:sz="0" w:space="0" w:color="auto"/>
          </w:divBdr>
          <w:divsChild>
            <w:div w:id="1190293518">
              <w:marLeft w:val="0"/>
              <w:marRight w:val="0"/>
              <w:marTop w:val="225"/>
              <w:marBottom w:val="225"/>
              <w:divBdr>
                <w:top w:val="none" w:sz="0" w:space="0" w:color="auto"/>
                <w:left w:val="none" w:sz="0" w:space="0" w:color="auto"/>
                <w:bottom w:val="none" w:sz="0" w:space="0" w:color="auto"/>
                <w:right w:val="none" w:sz="0" w:space="0" w:color="auto"/>
              </w:divBdr>
            </w:div>
          </w:divsChild>
        </w:div>
        <w:div w:id="2021203677">
          <w:marLeft w:val="0"/>
          <w:marRight w:val="0"/>
          <w:marTop w:val="0"/>
          <w:marBottom w:val="150"/>
          <w:divBdr>
            <w:top w:val="none" w:sz="0" w:space="0" w:color="auto"/>
            <w:left w:val="none" w:sz="0" w:space="0" w:color="auto"/>
            <w:bottom w:val="none" w:sz="0" w:space="0" w:color="auto"/>
            <w:right w:val="none" w:sz="0" w:space="0" w:color="auto"/>
          </w:divBdr>
          <w:divsChild>
            <w:div w:id="568733542">
              <w:marLeft w:val="0"/>
              <w:marRight w:val="0"/>
              <w:marTop w:val="0"/>
              <w:marBottom w:val="0"/>
              <w:divBdr>
                <w:top w:val="none" w:sz="0" w:space="0" w:color="auto"/>
                <w:left w:val="none" w:sz="0" w:space="0" w:color="auto"/>
                <w:bottom w:val="none" w:sz="0" w:space="0" w:color="auto"/>
                <w:right w:val="none" w:sz="0" w:space="0" w:color="auto"/>
              </w:divBdr>
              <w:divsChild>
                <w:div w:id="67275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728">
      <w:bodyDiv w:val="1"/>
      <w:marLeft w:val="0"/>
      <w:marRight w:val="0"/>
      <w:marTop w:val="0"/>
      <w:marBottom w:val="0"/>
      <w:divBdr>
        <w:top w:val="none" w:sz="0" w:space="0" w:color="auto"/>
        <w:left w:val="none" w:sz="0" w:space="0" w:color="auto"/>
        <w:bottom w:val="none" w:sz="0" w:space="0" w:color="auto"/>
        <w:right w:val="none" w:sz="0" w:space="0" w:color="auto"/>
      </w:divBdr>
      <w:divsChild>
        <w:div w:id="1949042502">
          <w:marLeft w:val="0"/>
          <w:marRight w:val="0"/>
          <w:marTop w:val="0"/>
          <w:marBottom w:val="150"/>
          <w:divBdr>
            <w:top w:val="none" w:sz="0" w:space="0" w:color="auto"/>
            <w:left w:val="none" w:sz="0" w:space="0" w:color="auto"/>
            <w:bottom w:val="none" w:sz="0" w:space="0" w:color="auto"/>
            <w:right w:val="none" w:sz="0" w:space="0" w:color="auto"/>
          </w:divBdr>
        </w:div>
      </w:divsChild>
    </w:div>
    <w:div w:id="179903928">
      <w:bodyDiv w:val="1"/>
      <w:marLeft w:val="0"/>
      <w:marRight w:val="0"/>
      <w:marTop w:val="0"/>
      <w:marBottom w:val="0"/>
      <w:divBdr>
        <w:top w:val="none" w:sz="0" w:space="0" w:color="auto"/>
        <w:left w:val="none" w:sz="0" w:space="0" w:color="auto"/>
        <w:bottom w:val="none" w:sz="0" w:space="0" w:color="auto"/>
        <w:right w:val="none" w:sz="0" w:space="0" w:color="auto"/>
      </w:divBdr>
      <w:divsChild>
        <w:div w:id="1580361041">
          <w:marLeft w:val="0"/>
          <w:marRight w:val="0"/>
          <w:marTop w:val="0"/>
          <w:marBottom w:val="0"/>
          <w:divBdr>
            <w:top w:val="none" w:sz="0" w:space="0" w:color="auto"/>
            <w:left w:val="none" w:sz="0" w:space="0" w:color="auto"/>
            <w:bottom w:val="dotted" w:sz="6" w:space="4" w:color="DDDDDD"/>
            <w:right w:val="none" w:sz="0" w:space="0" w:color="auto"/>
          </w:divBdr>
          <w:divsChild>
            <w:div w:id="146566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6688">
      <w:bodyDiv w:val="1"/>
      <w:marLeft w:val="0"/>
      <w:marRight w:val="0"/>
      <w:marTop w:val="0"/>
      <w:marBottom w:val="0"/>
      <w:divBdr>
        <w:top w:val="none" w:sz="0" w:space="0" w:color="auto"/>
        <w:left w:val="none" w:sz="0" w:space="0" w:color="auto"/>
        <w:bottom w:val="none" w:sz="0" w:space="0" w:color="auto"/>
        <w:right w:val="none" w:sz="0" w:space="0" w:color="auto"/>
      </w:divBdr>
      <w:divsChild>
        <w:div w:id="629550560">
          <w:marLeft w:val="0"/>
          <w:marRight w:val="0"/>
          <w:marTop w:val="0"/>
          <w:marBottom w:val="0"/>
          <w:divBdr>
            <w:top w:val="none" w:sz="0" w:space="0" w:color="auto"/>
            <w:left w:val="none" w:sz="0" w:space="0" w:color="auto"/>
            <w:bottom w:val="none" w:sz="0" w:space="0" w:color="auto"/>
            <w:right w:val="none" w:sz="0" w:space="0" w:color="auto"/>
          </w:divBdr>
          <w:divsChild>
            <w:div w:id="1632318121">
              <w:marLeft w:val="0"/>
              <w:marRight w:val="0"/>
              <w:marTop w:val="0"/>
              <w:marBottom w:val="0"/>
              <w:divBdr>
                <w:top w:val="none" w:sz="0" w:space="0" w:color="auto"/>
                <w:left w:val="none" w:sz="0" w:space="0" w:color="auto"/>
                <w:bottom w:val="none" w:sz="0" w:space="0" w:color="auto"/>
                <w:right w:val="none" w:sz="0" w:space="0" w:color="auto"/>
              </w:divBdr>
              <w:divsChild>
                <w:div w:id="1939285591">
                  <w:marLeft w:val="0"/>
                  <w:marRight w:val="0"/>
                  <w:marTop w:val="0"/>
                  <w:marBottom w:val="0"/>
                  <w:divBdr>
                    <w:top w:val="none" w:sz="0" w:space="0" w:color="auto"/>
                    <w:left w:val="none" w:sz="0" w:space="0" w:color="auto"/>
                    <w:bottom w:val="none" w:sz="0" w:space="0" w:color="auto"/>
                    <w:right w:val="none" w:sz="0" w:space="0" w:color="auto"/>
                  </w:divBdr>
                  <w:divsChild>
                    <w:div w:id="455761729">
                      <w:marLeft w:val="0"/>
                      <w:marRight w:val="0"/>
                      <w:marTop w:val="0"/>
                      <w:marBottom w:val="0"/>
                      <w:divBdr>
                        <w:top w:val="none" w:sz="0" w:space="0" w:color="auto"/>
                        <w:left w:val="none" w:sz="0" w:space="0" w:color="auto"/>
                        <w:bottom w:val="none" w:sz="0" w:space="0" w:color="auto"/>
                        <w:right w:val="none" w:sz="0" w:space="0" w:color="auto"/>
                      </w:divBdr>
                      <w:divsChild>
                        <w:div w:id="1906449030">
                          <w:marLeft w:val="0"/>
                          <w:marRight w:val="0"/>
                          <w:marTop w:val="0"/>
                          <w:marBottom w:val="0"/>
                          <w:divBdr>
                            <w:top w:val="none" w:sz="0" w:space="0" w:color="auto"/>
                            <w:left w:val="none" w:sz="0" w:space="0" w:color="auto"/>
                            <w:bottom w:val="none" w:sz="0" w:space="0" w:color="auto"/>
                            <w:right w:val="none" w:sz="0" w:space="0" w:color="auto"/>
                          </w:divBdr>
                          <w:divsChild>
                            <w:div w:id="2130515315">
                              <w:marLeft w:val="0"/>
                              <w:marRight w:val="0"/>
                              <w:marTop w:val="0"/>
                              <w:marBottom w:val="0"/>
                              <w:divBdr>
                                <w:top w:val="none" w:sz="0" w:space="0" w:color="auto"/>
                                <w:left w:val="none" w:sz="0" w:space="0" w:color="auto"/>
                                <w:bottom w:val="none" w:sz="0" w:space="0" w:color="auto"/>
                                <w:right w:val="none" w:sz="0" w:space="0" w:color="auto"/>
                              </w:divBdr>
                              <w:divsChild>
                                <w:div w:id="245918117">
                                  <w:marLeft w:val="0"/>
                                  <w:marRight w:val="0"/>
                                  <w:marTop w:val="0"/>
                                  <w:marBottom w:val="0"/>
                                  <w:divBdr>
                                    <w:top w:val="none" w:sz="0" w:space="0" w:color="auto"/>
                                    <w:left w:val="none" w:sz="0" w:space="0" w:color="auto"/>
                                    <w:bottom w:val="none" w:sz="0" w:space="0" w:color="auto"/>
                                    <w:right w:val="none" w:sz="0" w:space="0" w:color="auto"/>
                                  </w:divBdr>
                                  <w:divsChild>
                                    <w:div w:id="20780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48725">
      <w:bodyDiv w:val="1"/>
      <w:marLeft w:val="0"/>
      <w:marRight w:val="0"/>
      <w:marTop w:val="0"/>
      <w:marBottom w:val="0"/>
      <w:divBdr>
        <w:top w:val="none" w:sz="0" w:space="0" w:color="auto"/>
        <w:left w:val="none" w:sz="0" w:space="0" w:color="auto"/>
        <w:bottom w:val="none" w:sz="0" w:space="0" w:color="auto"/>
        <w:right w:val="none" w:sz="0" w:space="0" w:color="auto"/>
      </w:divBdr>
      <w:divsChild>
        <w:div w:id="588780686">
          <w:marLeft w:val="0"/>
          <w:marRight w:val="0"/>
          <w:marTop w:val="0"/>
          <w:marBottom w:val="0"/>
          <w:divBdr>
            <w:top w:val="none" w:sz="0" w:space="0" w:color="auto"/>
            <w:left w:val="none" w:sz="0" w:space="0" w:color="auto"/>
            <w:bottom w:val="none" w:sz="0" w:space="0" w:color="auto"/>
            <w:right w:val="none" w:sz="0" w:space="0" w:color="auto"/>
          </w:divBdr>
        </w:div>
      </w:divsChild>
    </w:div>
    <w:div w:id="180751609">
      <w:bodyDiv w:val="1"/>
      <w:marLeft w:val="0"/>
      <w:marRight w:val="0"/>
      <w:marTop w:val="0"/>
      <w:marBottom w:val="0"/>
      <w:divBdr>
        <w:top w:val="none" w:sz="0" w:space="0" w:color="auto"/>
        <w:left w:val="none" w:sz="0" w:space="0" w:color="auto"/>
        <w:bottom w:val="none" w:sz="0" w:space="0" w:color="auto"/>
        <w:right w:val="none" w:sz="0" w:space="0" w:color="auto"/>
      </w:divBdr>
      <w:divsChild>
        <w:div w:id="473182739">
          <w:marLeft w:val="0"/>
          <w:marRight w:val="0"/>
          <w:marTop w:val="0"/>
          <w:marBottom w:val="0"/>
          <w:divBdr>
            <w:top w:val="none" w:sz="0" w:space="0" w:color="auto"/>
            <w:left w:val="none" w:sz="0" w:space="0" w:color="auto"/>
            <w:bottom w:val="none" w:sz="0" w:space="0" w:color="auto"/>
            <w:right w:val="none" w:sz="0" w:space="0" w:color="auto"/>
          </w:divBdr>
          <w:divsChild>
            <w:div w:id="1193684946">
              <w:marLeft w:val="0"/>
              <w:marRight w:val="0"/>
              <w:marTop w:val="0"/>
              <w:marBottom w:val="0"/>
              <w:divBdr>
                <w:top w:val="none" w:sz="0" w:space="0" w:color="auto"/>
                <w:left w:val="none" w:sz="0" w:space="0" w:color="auto"/>
                <w:bottom w:val="none" w:sz="0" w:space="0" w:color="auto"/>
                <w:right w:val="none" w:sz="0" w:space="0" w:color="auto"/>
              </w:divBdr>
              <w:divsChild>
                <w:div w:id="773018368">
                  <w:marLeft w:val="0"/>
                  <w:marRight w:val="0"/>
                  <w:marTop w:val="0"/>
                  <w:marBottom w:val="0"/>
                  <w:divBdr>
                    <w:top w:val="none" w:sz="0" w:space="0" w:color="auto"/>
                    <w:left w:val="none" w:sz="0" w:space="0" w:color="auto"/>
                    <w:bottom w:val="none" w:sz="0" w:space="0" w:color="auto"/>
                    <w:right w:val="none" w:sz="0" w:space="0" w:color="auto"/>
                  </w:divBdr>
                  <w:divsChild>
                    <w:div w:id="1188563496">
                      <w:marLeft w:val="0"/>
                      <w:marRight w:val="0"/>
                      <w:marTop w:val="0"/>
                      <w:marBottom w:val="0"/>
                      <w:divBdr>
                        <w:top w:val="none" w:sz="0" w:space="0" w:color="auto"/>
                        <w:left w:val="none" w:sz="0" w:space="0" w:color="auto"/>
                        <w:bottom w:val="none" w:sz="0" w:space="0" w:color="auto"/>
                        <w:right w:val="none" w:sz="0" w:space="0" w:color="auto"/>
                      </w:divBdr>
                      <w:divsChild>
                        <w:div w:id="1547643809">
                          <w:marLeft w:val="0"/>
                          <w:marRight w:val="0"/>
                          <w:marTop w:val="0"/>
                          <w:marBottom w:val="0"/>
                          <w:divBdr>
                            <w:top w:val="none" w:sz="0" w:space="0" w:color="auto"/>
                            <w:left w:val="none" w:sz="0" w:space="0" w:color="auto"/>
                            <w:bottom w:val="none" w:sz="0" w:space="0" w:color="auto"/>
                            <w:right w:val="none" w:sz="0" w:space="0" w:color="auto"/>
                          </w:divBdr>
                          <w:divsChild>
                            <w:div w:id="709888186">
                              <w:marLeft w:val="0"/>
                              <w:marRight w:val="0"/>
                              <w:marTop w:val="0"/>
                              <w:marBottom w:val="0"/>
                              <w:divBdr>
                                <w:top w:val="none" w:sz="0" w:space="0" w:color="auto"/>
                                <w:left w:val="none" w:sz="0" w:space="0" w:color="auto"/>
                                <w:bottom w:val="none" w:sz="0" w:space="0" w:color="auto"/>
                                <w:right w:val="none" w:sz="0" w:space="0" w:color="auto"/>
                              </w:divBdr>
                              <w:divsChild>
                                <w:div w:id="469439664">
                                  <w:marLeft w:val="0"/>
                                  <w:marRight w:val="0"/>
                                  <w:marTop w:val="0"/>
                                  <w:marBottom w:val="0"/>
                                  <w:divBdr>
                                    <w:top w:val="none" w:sz="0" w:space="0" w:color="auto"/>
                                    <w:left w:val="none" w:sz="0" w:space="0" w:color="auto"/>
                                    <w:bottom w:val="none" w:sz="0" w:space="0" w:color="auto"/>
                                    <w:right w:val="none" w:sz="0" w:space="0" w:color="auto"/>
                                  </w:divBdr>
                                  <w:divsChild>
                                    <w:div w:id="668102721">
                                      <w:marLeft w:val="0"/>
                                      <w:marRight w:val="0"/>
                                      <w:marTop w:val="0"/>
                                      <w:marBottom w:val="0"/>
                                      <w:divBdr>
                                        <w:top w:val="none" w:sz="0" w:space="0" w:color="auto"/>
                                        <w:left w:val="none" w:sz="0" w:space="0" w:color="auto"/>
                                        <w:bottom w:val="none" w:sz="0" w:space="0" w:color="auto"/>
                                        <w:right w:val="none" w:sz="0" w:space="0" w:color="auto"/>
                                      </w:divBdr>
                                      <w:divsChild>
                                        <w:div w:id="1882982682">
                                          <w:marLeft w:val="0"/>
                                          <w:marRight w:val="0"/>
                                          <w:marTop w:val="0"/>
                                          <w:marBottom w:val="0"/>
                                          <w:divBdr>
                                            <w:top w:val="none" w:sz="0" w:space="0" w:color="auto"/>
                                            <w:left w:val="none" w:sz="0" w:space="0" w:color="auto"/>
                                            <w:bottom w:val="none" w:sz="0" w:space="0" w:color="auto"/>
                                            <w:right w:val="none" w:sz="0" w:space="0" w:color="auto"/>
                                          </w:divBdr>
                                          <w:divsChild>
                                            <w:div w:id="8721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818587">
      <w:bodyDiv w:val="1"/>
      <w:marLeft w:val="0"/>
      <w:marRight w:val="0"/>
      <w:marTop w:val="0"/>
      <w:marBottom w:val="0"/>
      <w:divBdr>
        <w:top w:val="none" w:sz="0" w:space="0" w:color="auto"/>
        <w:left w:val="none" w:sz="0" w:space="0" w:color="auto"/>
        <w:bottom w:val="none" w:sz="0" w:space="0" w:color="auto"/>
        <w:right w:val="none" w:sz="0" w:space="0" w:color="auto"/>
      </w:divBdr>
      <w:divsChild>
        <w:div w:id="736903173">
          <w:marLeft w:val="0"/>
          <w:marRight w:val="0"/>
          <w:marTop w:val="0"/>
          <w:marBottom w:val="0"/>
          <w:divBdr>
            <w:top w:val="none" w:sz="0" w:space="0" w:color="auto"/>
            <w:left w:val="none" w:sz="0" w:space="0" w:color="auto"/>
            <w:bottom w:val="none" w:sz="0" w:space="0" w:color="auto"/>
            <w:right w:val="none" w:sz="0" w:space="0" w:color="auto"/>
          </w:divBdr>
        </w:div>
      </w:divsChild>
    </w:div>
    <w:div w:id="180824379">
      <w:bodyDiv w:val="1"/>
      <w:marLeft w:val="0"/>
      <w:marRight w:val="0"/>
      <w:marTop w:val="0"/>
      <w:marBottom w:val="0"/>
      <w:divBdr>
        <w:top w:val="none" w:sz="0" w:space="0" w:color="auto"/>
        <w:left w:val="none" w:sz="0" w:space="0" w:color="auto"/>
        <w:bottom w:val="none" w:sz="0" w:space="0" w:color="auto"/>
        <w:right w:val="none" w:sz="0" w:space="0" w:color="auto"/>
      </w:divBdr>
      <w:divsChild>
        <w:div w:id="516162767">
          <w:marLeft w:val="0"/>
          <w:marRight w:val="0"/>
          <w:marTop w:val="0"/>
          <w:marBottom w:val="150"/>
          <w:divBdr>
            <w:top w:val="none" w:sz="0" w:space="0" w:color="auto"/>
            <w:left w:val="none" w:sz="0" w:space="0" w:color="auto"/>
            <w:bottom w:val="none" w:sz="0" w:space="0" w:color="auto"/>
            <w:right w:val="none" w:sz="0" w:space="0" w:color="auto"/>
          </w:divBdr>
        </w:div>
      </w:divsChild>
    </w:div>
    <w:div w:id="181360173">
      <w:bodyDiv w:val="1"/>
      <w:marLeft w:val="0"/>
      <w:marRight w:val="0"/>
      <w:marTop w:val="0"/>
      <w:marBottom w:val="0"/>
      <w:divBdr>
        <w:top w:val="none" w:sz="0" w:space="0" w:color="auto"/>
        <w:left w:val="none" w:sz="0" w:space="0" w:color="auto"/>
        <w:bottom w:val="none" w:sz="0" w:space="0" w:color="auto"/>
        <w:right w:val="none" w:sz="0" w:space="0" w:color="auto"/>
      </w:divBdr>
    </w:div>
    <w:div w:id="181480660">
      <w:bodyDiv w:val="1"/>
      <w:marLeft w:val="0"/>
      <w:marRight w:val="0"/>
      <w:marTop w:val="0"/>
      <w:marBottom w:val="0"/>
      <w:divBdr>
        <w:top w:val="none" w:sz="0" w:space="0" w:color="auto"/>
        <w:left w:val="none" w:sz="0" w:space="0" w:color="auto"/>
        <w:bottom w:val="none" w:sz="0" w:space="0" w:color="auto"/>
        <w:right w:val="none" w:sz="0" w:space="0" w:color="auto"/>
      </w:divBdr>
      <w:divsChild>
        <w:div w:id="1534266612">
          <w:marLeft w:val="0"/>
          <w:marRight w:val="0"/>
          <w:marTop w:val="0"/>
          <w:marBottom w:val="0"/>
          <w:divBdr>
            <w:top w:val="none" w:sz="0" w:space="0" w:color="auto"/>
            <w:left w:val="none" w:sz="0" w:space="0" w:color="auto"/>
            <w:bottom w:val="dotted" w:sz="6" w:space="4" w:color="DDDDDD"/>
            <w:right w:val="none" w:sz="0" w:space="0" w:color="auto"/>
          </w:divBdr>
        </w:div>
      </w:divsChild>
    </w:div>
    <w:div w:id="181549672">
      <w:bodyDiv w:val="1"/>
      <w:marLeft w:val="0"/>
      <w:marRight w:val="0"/>
      <w:marTop w:val="0"/>
      <w:marBottom w:val="0"/>
      <w:divBdr>
        <w:top w:val="none" w:sz="0" w:space="0" w:color="auto"/>
        <w:left w:val="none" w:sz="0" w:space="0" w:color="auto"/>
        <w:bottom w:val="none" w:sz="0" w:space="0" w:color="auto"/>
        <w:right w:val="none" w:sz="0" w:space="0" w:color="auto"/>
      </w:divBdr>
    </w:div>
    <w:div w:id="181601395">
      <w:bodyDiv w:val="1"/>
      <w:marLeft w:val="0"/>
      <w:marRight w:val="0"/>
      <w:marTop w:val="0"/>
      <w:marBottom w:val="0"/>
      <w:divBdr>
        <w:top w:val="none" w:sz="0" w:space="0" w:color="auto"/>
        <w:left w:val="none" w:sz="0" w:space="0" w:color="auto"/>
        <w:bottom w:val="none" w:sz="0" w:space="0" w:color="auto"/>
        <w:right w:val="none" w:sz="0" w:space="0" w:color="auto"/>
      </w:divBdr>
      <w:divsChild>
        <w:div w:id="593826338">
          <w:marLeft w:val="0"/>
          <w:marRight w:val="0"/>
          <w:marTop w:val="0"/>
          <w:marBottom w:val="150"/>
          <w:divBdr>
            <w:top w:val="none" w:sz="0" w:space="0" w:color="auto"/>
            <w:left w:val="none" w:sz="0" w:space="0" w:color="auto"/>
            <w:bottom w:val="none" w:sz="0" w:space="0" w:color="auto"/>
            <w:right w:val="none" w:sz="0" w:space="0" w:color="auto"/>
          </w:divBdr>
        </w:div>
        <w:div w:id="1814103728">
          <w:marLeft w:val="0"/>
          <w:marRight w:val="0"/>
          <w:marTop w:val="0"/>
          <w:marBottom w:val="0"/>
          <w:divBdr>
            <w:top w:val="none" w:sz="0" w:space="0" w:color="auto"/>
            <w:left w:val="none" w:sz="0" w:space="0" w:color="auto"/>
            <w:bottom w:val="none" w:sz="0" w:space="0" w:color="auto"/>
            <w:right w:val="none" w:sz="0" w:space="0" w:color="auto"/>
          </w:divBdr>
        </w:div>
      </w:divsChild>
    </w:div>
    <w:div w:id="181629715">
      <w:bodyDiv w:val="1"/>
      <w:marLeft w:val="0"/>
      <w:marRight w:val="0"/>
      <w:marTop w:val="0"/>
      <w:marBottom w:val="0"/>
      <w:divBdr>
        <w:top w:val="none" w:sz="0" w:space="0" w:color="auto"/>
        <w:left w:val="none" w:sz="0" w:space="0" w:color="auto"/>
        <w:bottom w:val="none" w:sz="0" w:space="0" w:color="auto"/>
        <w:right w:val="none" w:sz="0" w:space="0" w:color="auto"/>
      </w:divBdr>
      <w:divsChild>
        <w:div w:id="99617076">
          <w:marLeft w:val="0"/>
          <w:marRight w:val="0"/>
          <w:marTop w:val="0"/>
          <w:marBottom w:val="0"/>
          <w:divBdr>
            <w:top w:val="none" w:sz="0" w:space="0" w:color="auto"/>
            <w:left w:val="none" w:sz="0" w:space="0" w:color="auto"/>
            <w:bottom w:val="none" w:sz="0" w:space="0" w:color="auto"/>
            <w:right w:val="none" w:sz="0" w:space="0" w:color="auto"/>
          </w:divBdr>
          <w:divsChild>
            <w:div w:id="2118676565">
              <w:marLeft w:val="0"/>
              <w:marRight w:val="0"/>
              <w:marTop w:val="225"/>
              <w:marBottom w:val="225"/>
              <w:divBdr>
                <w:top w:val="none" w:sz="0" w:space="0" w:color="auto"/>
                <w:left w:val="none" w:sz="0" w:space="0" w:color="auto"/>
                <w:bottom w:val="none" w:sz="0" w:space="0" w:color="auto"/>
                <w:right w:val="none" w:sz="0" w:space="0" w:color="auto"/>
              </w:divBdr>
            </w:div>
          </w:divsChild>
        </w:div>
        <w:div w:id="394857944">
          <w:marLeft w:val="0"/>
          <w:marRight w:val="0"/>
          <w:marTop w:val="0"/>
          <w:marBottom w:val="150"/>
          <w:divBdr>
            <w:top w:val="none" w:sz="0" w:space="0" w:color="auto"/>
            <w:left w:val="none" w:sz="0" w:space="0" w:color="auto"/>
            <w:bottom w:val="none" w:sz="0" w:space="0" w:color="auto"/>
            <w:right w:val="none" w:sz="0" w:space="0" w:color="auto"/>
          </w:divBdr>
        </w:div>
        <w:div w:id="1005090528">
          <w:marLeft w:val="0"/>
          <w:marRight w:val="0"/>
          <w:marTop w:val="0"/>
          <w:marBottom w:val="150"/>
          <w:divBdr>
            <w:top w:val="none" w:sz="0" w:space="0" w:color="auto"/>
            <w:left w:val="none" w:sz="0" w:space="0" w:color="auto"/>
            <w:bottom w:val="none" w:sz="0" w:space="0" w:color="auto"/>
            <w:right w:val="none" w:sz="0" w:space="0" w:color="auto"/>
          </w:divBdr>
          <w:divsChild>
            <w:div w:id="530610449">
              <w:marLeft w:val="0"/>
              <w:marRight w:val="0"/>
              <w:marTop w:val="0"/>
              <w:marBottom w:val="0"/>
              <w:divBdr>
                <w:top w:val="none" w:sz="0" w:space="0" w:color="auto"/>
                <w:left w:val="none" w:sz="0" w:space="0" w:color="auto"/>
                <w:bottom w:val="none" w:sz="0" w:space="0" w:color="auto"/>
                <w:right w:val="none" w:sz="0" w:space="0" w:color="auto"/>
              </w:divBdr>
              <w:divsChild>
                <w:div w:id="11148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4906">
      <w:bodyDiv w:val="1"/>
      <w:marLeft w:val="0"/>
      <w:marRight w:val="0"/>
      <w:marTop w:val="0"/>
      <w:marBottom w:val="0"/>
      <w:divBdr>
        <w:top w:val="none" w:sz="0" w:space="0" w:color="auto"/>
        <w:left w:val="none" w:sz="0" w:space="0" w:color="auto"/>
        <w:bottom w:val="none" w:sz="0" w:space="0" w:color="auto"/>
        <w:right w:val="none" w:sz="0" w:space="0" w:color="auto"/>
      </w:divBdr>
      <w:divsChild>
        <w:div w:id="63645564">
          <w:marLeft w:val="0"/>
          <w:marRight w:val="0"/>
          <w:marTop w:val="0"/>
          <w:marBottom w:val="0"/>
          <w:divBdr>
            <w:top w:val="none" w:sz="0" w:space="0" w:color="auto"/>
            <w:left w:val="none" w:sz="0" w:space="0" w:color="auto"/>
            <w:bottom w:val="none" w:sz="0" w:space="0" w:color="auto"/>
            <w:right w:val="none" w:sz="0" w:space="0" w:color="auto"/>
          </w:divBdr>
        </w:div>
        <w:div w:id="1135872761">
          <w:marLeft w:val="0"/>
          <w:marRight w:val="0"/>
          <w:marTop w:val="0"/>
          <w:marBottom w:val="0"/>
          <w:divBdr>
            <w:top w:val="none" w:sz="0" w:space="0" w:color="auto"/>
            <w:left w:val="none" w:sz="0" w:space="0" w:color="auto"/>
            <w:bottom w:val="none" w:sz="0" w:space="0" w:color="auto"/>
            <w:right w:val="none" w:sz="0" w:space="0" w:color="auto"/>
          </w:divBdr>
        </w:div>
      </w:divsChild>
    </w:div>
    <w:div w:id="181821047">
      <w:bodyDiv w:val="1"/>
      <w:marLeft w:val="0"/>
      <w:marRight w:val="0"/>
      <w:marTop w:val="0"/>
      <w:marBottom w:val="0"/>
      <w:divBdr>
        <w:top w:val="none" w:sz="0" w:space="0" w:color="auto"/>
        <w:left w:val="none" w:sz="0" w:space="0" w:color="auto"/>
        <w:bottom w:val="none" w:sz="0" w:space="0" w:color="auto"/>
        <w:right w:val="none" w:sz="0" w:space="0" w:color="auto"/>
      </w:divBdr>
      <w:divsChild>
        <w:div w:id="729308307">
          <w:marLeft w:val="0"/>
          <w:marRight w:val="0"/>
          <w:marTop w:val="0"/>
          <w:marBottom w:val="150"/>
          <w:divBdr>
            <w:top w:val="none" w:sz="0" w:space="0" w:color="auto"/>
            <w:left w:val="none" w:sz="0" w:space="0" w:color="auto"/>
            <w:bottom w:val="none" w:sz="0" w:space="0" w:color="auto"/>
            <w:right w:val="none" w:sz="0" w:space="0" w:color="auto"/>
          </w:divBdr>
        </w:div>
        <w:div w:id="834105869">
          <w:marLeft w:val="0"/>
          <w:marRight w:val="0"/>
          <w:marTop w:val="0"/>
          <w:marBottom w:val="0"/>
          <w:divBdr>
            <w:top w:val="none" w:sz="0" w:space="0" w:color="auto"/>
            <w:left w:val="none" w:sz="0" w:space="0" w:color="auto"/>
            <w:bottom w:val="none" w:sz="0" w:space="0" w:color="auto"/>
            <w:right w:val="none" w:sz="0" w:space="0" w:color="auto"/>
          </w:divBdr>
          <w:divsChild>
            <w:div w:id="624777521">
              <w:marLeft w:val="0"/>
              <w:marRight w:val="0"/>
              <w:marTop w:val="0"/>
              <w:marBottom w:val="375"/>
              <w:divBdr>
                <w:top w:val="none" w:sz="0" w:space="0" w:color="auto"/>
                <w:left w:val="none" w:sz="0" w:space="0" w:color="auto"/>
                <w:bottom w:val="none" w:sz="0" w:space="0" w:color="auto"/>
                <w:right w:val="none" w:sz="0" w:space="0" w:color="auto"/>
              </w:divBdr>
            </w:div>
            <w:div w:id="1809935072">
              <w:marLeft w:val="0"/>
              <w:marRight w:val="0"/>
              <w:marTop w:val="0"/>
              <w:marBottom w:val="225"/>
              <w:divBdr>
                <w:top w:val="none" w:sz="0" w:space="0" w:color="auto"/>
                <w:left w:val="none" w:sz="0" w:space="0" w:color="auto"/>
                <w:bottom w:val="none" w:sz="0" w:space="0" w:color="auto"/>
                <w:right w:val="none" w:sz="0" w:space="0" w:color="auto"/>
              </w:divBdr>
              <w:divsChild>
                <w:div w:id="15230748">
                  <w:marLeft w:val="0"/>
                  <w:marRight w:val="0"/>
                  <w:marTop w:val="0"/>
                  <w:marBottom w:val="150"/>
                  <w:divBdr>
                    <w:top w:val="none" w:sz="0" w:space="0" w:color="auto"/>
                    <w:left w:val="none" w:sz="0" w:space="0" w:color="auto"/>
                    <w:bottom w:val="none" w:sz="0" w:space="0" w:color="auto"/>
                    <w:right w:val="none" w:sz="0" w:space="0" w:color="auto"/>
                  </w:divBdr>
                </w:div>
                <w:div w:id="138160383">
                  <w:marLeft w:val="0"/>
                  <w:marRight w:val="0"/>
                  <w:marTop w:val="0"/>
                  <w:marBottom w:val="150"/>
                  <w:divBdr>
                    <w:top w:val="none" w:sz="0" w:space="0" w:color="auto"/>
                    <w:left w:val="none" w:sz="0" w:space="0" w:color="auto"/>
                    <w:bottom w:val="none" w:sz="0" w:space="0" w:color="auto"/>
                    <w:right w:val="none" w:sz="0" w:space="0" w:color="auto"/>
                  </w:divBdr>
                </w:div>
                <w:div w:id="188180253">
                  <w:marLeft w:val="0"/>
                  <w:marRight w:val="0"/>
                  <w:marTop w:val="0"/>
                  <w:marBottom w:val="150"/>
                  <w:divBdr>
                    <w:top w:val="none" w:sz="0" w:space="0" w:color="auto"/>
                    <w:left w:val="none" w:sz="0" w:space="0" w:color="auto"/>
                    <w:bottom w:val="none" w:sz="0" w:space="0" w:color="auto"/>
                    <w:right w:val="none" w:sz="0" w:space="0" w:color="auto"/>
                  </w:divBdr>
                </w:div>
                <w:div w:id="431435967">
                  <w:marLeft w:val="0"/>
                  <w:marRight w:val="0"/>
                  <w:marTop w:val="0"/>
                  <w:marBottom w:val="150"/>
                  <w:divBdr>
                    <w:top w:val="none" w:sz="0" w:space="0" w:color="auto"/>
                    <w:left w:val="none" w:sz="0" w:space="0" w:color="auto"/>
                    <w:bottom w:val="none" w:sz="0" w:space="0" w:color="auto"/>
                    <w:right w:val="none" w:sz="0" w:space="0" w:color="auto"/>
                  </w:divBdr>
                </w:div>
                <w:div w:id="500196236">
                  <w:marLeft w:val="0"/>
                  <w:marRight w:val="0"/>
                  <w:marTop w:val="0"/>
                  <w:marBottom w:val="150"/>
                  <w:divBdr>
                    <w:top w:val="none" w:sz="0" w:space="0" w:color="auto"/>
                    <w:left w:val="none" w:sz="0" w:space="0" w:color="auto"/>
                    <w:bottom w:val="none" w:sz="0" w:space="0" w:color="auto"/>
                    <w:right w:val="none" w:sz="0" w:space="0" w:color="auto"/>
                  </w:divBdr>
                </w:div>
                <w:div w:id="603150098">
                  <w:marLeft w:val="0"/>
                  <w:marRight w:val="0"/>
                  <w:marTop w:val="0"/>
                  <w:marBottom w:val="150"/>
                  <w:divBdr>
                    <w:top w:val="none" w:sz="0" w:space="0" w:color="auto"/>
                    <w:left w:val="none" w:sz="0" w:space="0" w:color="auto"/>
                    <w:bottom w:val="none" w:sz="0" w:space="0" w:color="auto"/>
                    <w:right w:val="none" w:sz="0" w:space="0" w:color="auto"/>
                  </w:divBdr>
                </w:div>
                <w:div w:id="647628959">
                  <w:marLeft w:val="0"/>
                  <w:marRight w:val="0"/>
                  <w:marTop w:val="0"/>
                  <w:marBottom w:val="150"/>
                  <w:divBdr>
                    <w:top w:val="none" w:sz="0" w:space="0" w:color="auto"/>
                    <w:left w:val="none" w:sz="0" w:space="0" w:color="auto"/>
                    <w:bottom w:val="none" w:sz="0" w:space="0" w:color="auto"/>
                    <w:right w:val="none" w:sz="0" w:space="0" w:color="auto"/>
                  </w:divBdr>
                </w:div>
                <w:div w:id="669870973">
                  <w:marLeft w:val="0"/>
                  <w:marRight w:val="0"/>
                  <w:marTop w:val="0"/>
                  <w:marBottom w:val="150"/>
                  <w:divBdr>
                    <w:top w:val="none" w:sz="0" w:space="0" w:color="auto"/>
                    <w:left w:val="none" w:sz="0" w:space="0" w:color="auto"/>
                    <w:bottom w:val="none" w:sz="0" w:space="0" w:color="auto"/>
                    <w:right w:val="none" w:sz="0" w:space="0" w:color="auto"/>
                  </w:divBdr>
                </w:div>
                <w:div w:id="749890388">
                  <w:marLeft w:val="0"/>
                  <w:marRight w:val="0"/>
                  <w:marTop w:val="0"/>
                  <w:marBottom w:val="150"/>
                  <w:divBdr>
                    <w:top w:val="none" w:sz="0" w:space="0" w:color="auto"/>
                    <w:left w:val="none" w:sz="0" w:space="0" w:color="auto"/>
                    <w:bottom w:val="none" w:sz="0" w:space="0" w:color="auto"/>
                    <w:right w:val="none" w:sz="0" w:space="0" w:color="auto"/>
                  </w:divBdr>
                </w:div>
                <w:div w:id="783378483">
                  <w:marLeft w:val="0"/>
                  <w:marRight w:val="0"/>
                  <w:marTop w:val="0"/>
                  <w:marBottom w:val="150"/>
                  <w:divBdr>
                    <w:top w:val="none" w:sz="0" w:space="0" w:color="auto"/>
                    <w:left w:val="none" w:sz="0" w:space="0" w:color="auto"/>
                    <w:bottom w:val="none" w:sz="0" w:space="0" w:color="auto"/>
                    <w:right w:val="none" w:sz="0" w:space="0" w:color="auto"/>
                  </w:divBdr>
                </w:div>
                <w:div w:id="820580317">
                  <w:marLeft w:val="0"/>
                  <w:marRight w:val="0"/>
                  <w:marTop w:val="0"/>
                  <w:marBottom w:val="150"/>
                  <w:divBdr>
                    <w:top w:val="none" w:sz="0" w:space="0" w:color="auto"/>
                    <w:left w:val="none" w:sz="0" w:space="0" w:color="auto"/>
                    <w:bottom w:val="none" w:sz="0" w:space="0" w:color="auto"/>
                    <w:right w:val="none" w:sz="0" w:space="0" w:color="auto"/>
                  </w:divBdr>
                </w:div>
                <w:div w:id="830682762">
                  <w:marLeft w:val="0"/>
                  <w:marRight w:val="0"/>
                  <w:marTop w:val="0"/>
                  <w:marBottom w:val="150"/>
                  <w:divBdr>
                    <w:top w:val="none" w:sz="0" w:space="0" w:color="auto"/>
                    <w:left w:val="none" w:sz="0" w:space="0" w:color="auto"/>
                    <w:bottom w:val="none" w:sz="0" w:space="0" w:color="auto"/>
                    <w:right w:val="none" w:sz="0" w:space="0" w:color="auto"/>
                  </w:divBdr>
                </w:div>
                <w:div w:id="853039315">
                  <w:marLeft w:val="0"/>
                  <w:marRight w:val="0"/>
                  <w:marTop w:val="0"/>
                  <w:marBottom w:val="150"/>
                  <w:divBdr>
                    <w:top w:val="none" w:sz="0" w:space="0" w:color="auto"/>
                    <w:left w:val="none" w:sz="0" w:space="0" w:color="auto"/>
                    <w:bottom w:val="none" w:sz="0" w:space="0" w:color="auto"/>
                    <w:right w:val="none" w:sz="0" w:space="0" w:color="auto"/>
                  </w:divBdr>
                </w:div>
                <w:div w:id="864101413">
                  <w:marLeft w:val="0"/>
                  <w:marRight w:val="0"/>
                  <w:marTop w:val="0"/>
                  <w:marBottom w:val="150"/>
                  <w:divBdr>
                    <w:top w:val="none" w:sz="0" w:space="0" w:color="auto"/>
                    <w:left w:val="none" w:sz="0" w:space="0" w:color="auto"/>
                    <w:bottom w:val="none" w:sz="0" w:space="0" w:color="auto"/>
                    <w:right w:val="none" w:sz="0" w:space="0" w:color="auto"/>
                  </w:divBdr>
                </w:div>
                <w:div w:id="1054427033">
                  <w:marLeft w:val="0"/>
                  <w:marRight w:val="0"/>
                  <w:marTop w:val="0"/>
                  <w:marBottom w:val="150"/>
                  <w:divBdr>
                    <w:top w:val="none" w:sz="0" w:space="0" w:color="auto"/>
                    <w:left w:val="none" w:sz="0" w:space="0" w:color="auto"/>
                    <w:bottom w:val="none" w:sz="0" w:space="0" w:color="auto"/>
                    <w:right w:val="none" w:sz="0" w:space="0" w:color="auto"/>
                  </w:divBdr>
                </w:div>
                <w:div w:id="1089305810">
                  <w:marLeft w:val="0"/>
                  <w:marRight w:val="0"/>
                  <w:marTop w:val="0"/>
                  <w:marBottom w:val="150"/>
                  <w:divBdr>
                    <w:top w:val="none" w:sz="0" w:space="0" w:color="auto"/>
                    <w:left w:val="none" w:sz="0" w:space="0" w:color="auto"/>
                    <w:bottom w:val="none" w:sz="0" w:space="0" w:color="auto"/>
                    <w:right w:val="none" w:sz="0" w:space="0" w:color="auto"/>
                  </w:divBdr>
                </w:div>
                <w:div w:id="1129782170">
                  <w:marLeft w:val="0"/>
                  <w:marRight w:val="0"/>
                  <w:marTop w:val="0"/>
                  <w:marBottom w:val="150"/>
                  <w:divBdr>
                    <w:top w:val="none" w:sz="0" w:space="0" w:color="auto"/>
                    <w:left w:val="none" w:sz="0" w:space="0" w:color="auto"/>
                    <w:bottom w:val="none" w:sz="0" w:space="0" w:color="auto"/>
                    <w:right w:val="none" w:sz="0" w:space="0" w:color="auto"/>
                  </w:divBdr>
                </w:div>
                <w:div w:id="1145970174">
                  <w:marLeft w:val="0"/>
                  <w:marRight w:val="0"/>
                  <w:marTop w:val="0"/>
                  <w:marBottom w:val="150"/>
                  <w:divBdr>
                    <w:top w:val="none" w:sz="0" w:space="0" w:color="auto"/>
                    <w:left w:val="none" w:sz="0" w:space="0" w:color="auto"/>
                    <w:bottom w:val="none" w:sz="0" w:space="0" w:color="auto"/>
                    <w:right w:val="none" w:sz="0" w:space="0" w:color="auto"/>
                  </w:divBdr>
                </w:div>
                <w:div w:id="1179856584">
                  <w:marLeft w:val="0"/>
                  <w:marRight w:val="0"/>
                  <w:marTop w:val="0"/>
                  <w:marBottom w:val="150"/>
                  <w:divBdr>
                    <w:top w:val="none" w:sz="0" w:space="0" w:color="auto"/>
                    <w:left w:val="none" w:sz="0" w:space="0" w:color="auto"/>
                    <w:bottom w:val="none" w:sz="0" w:space="0" w:color="auto"/>
                    <w:right w:val="none" w:sz="0" w:space="0" w:color="auto"/>
                  </w:divBdr>
                </w:div>
                <w:div w:id="1180504769">
                  <w:marLeft w:val="0"/>
                  <w:marRight w:val="0"/>
                  <w:marTop w:val="0"/>
                  <w:marBottom w:val="150"/>
                  <w:divBdr>
                    <w:top w:val="none" w:sz="0" w:space="0" w:color="auto"/>
                    <w:left w:val="none" w:sz="0" w:space="0" w:color="auto"/>
                    <w:bottom w:val="none" w:sz="0" w:space="0" w:color="auto"/>
                    <w:right w:val="none" w:sz="0" w:space="0" w:color="auto"/>
                  </w:divBdr>
                </w:div>
                <w:div w:id="1213689766">
                  <w:marLeft w:val="0"/>
                  <w:marRight w:val="0"/>
                  <w:marTop w:val="0"/>
                  <w:marBottom w:val="150"/>
                  <w:divBdr>
                    <w:top w:val="none" w:sz="0" w:space="0" w:color="auto"/>
                    <w:left w:val="none" w:sz="0" w:space="0" w:color="auto"/>
                    <w:bottom w:val="none" w:sz="0" w:space="0" w:color="auto"/>
                    <w:right w:val="none" w:sz="0" w:space="0" w:color="auto"/>
                  </w:divBdr>
                </w:div>
                <w:div w:id="1253007663">
                  <w:marLeft w:val="0"/>
                  <w:marRight w:val="0"/>
                  <w:marTop w:val="0"/>
                  <w:marBottom w:val="150"/>
                  <w:divBdr>
                    <w:top w:val="none" w:sz="0" w:space="0" w:color="auto"/>
                    <w:left w:val="none" w:sz="0" w:space="0" w:color="auto"/>
                    <w:bottom w:val="none" w:sz="0" w:space="0" w:color="auto"/>
                    <w:right w:val="none" w:sz="0" w:space="0" w:color="auto"/>
                  </w:divBdr>
                </w:div>
                <w:div w:id="1339116587">
                  <w:marLeft w:val="0"/>
                  <w:marRight w:val="0"/>
                  <w:marTop w:val="0"/>
                  <w:marBottom w:val="150"/>
                  <w:divBdr>
                    <w:top w:val="none" w:sz="0" w:space="0" w:color="auto"/>
                    <w:left w:val="none" w:sz="0" w:space="0" w:color="auto"/>
                    <w:bottom w:val="none" w:sz="0" w:space="0" w:color="auto"/>
                    <w:right w:val="none" w:sz="0" w:space="0" w:color="auto"/>
                  </w:divBdr>
                </w:div>
                <w:div w:id="1485855906">
                  <w:marLeft w:val="0"/>
                  <w:marRight w:val="0"/>
                  <w:marTop w:val="0"/>
                  <w:marBottom w:val="150"/>
                  <w:divBdr>
                    <w:top w:val="none" w:sz="0" w:space="0" w:color="auto"/>
                    <w:left w:val="none" w:sz="0" w:space="0" w:color="auto"/>
                    <w:bottom w:val="none" w:sz="0" w:space="0" w:color="auto"/>
                    <w:right w:val="none" w:sz="0" w:space="0" w:color="auto"/>
                  </w:divBdr>
                </w:div>
                <w:div w:id="1508865243">
                  <w:marLeft w:val="0"/>
                  <w:marRight w:val="0"/>
                  <w:marTop w:val="0"/>
                  <w:marBottom w:val="150"/>
                  <w:divBdr>
                    <w:top w:val="none" w:sz="0" w:space="0" w:color="auto"/>
                    <w:left w:val="none" w:sz="0" w:space="0" w:color="auto"/>
                    <w:bottom w:val="none" w:sz="0" w:space="0" w:color="auto"/>
                    <w:right w:val="none" w:sz="0" w:space="0" w:color="auto"/>
                  </w:divBdr>
                </w:div>
                <w:div w:id="1694111352">
                  <w:marLeft w:val="0"/>
                  <w:marRight w:val="0"/>
                  <w:marTop w:val="0"/>
                  <w:marBottom w:val="150"/>
                  <w:divBdr>
                    <w:top w:val="none" w:sz="0" w:space="0" w:color="auto"/>
                    <w:left w:val="none" w:sz="0" w:space="0" w:color="auto"/>
                    <w:bottom w:val="none" w:sz="0" w:space="0" w:color="auto"/>
                    <w:right w:val="none" w:sz="0" w:space="0" w:color="auto"/>
                  </w:divBdr>
                </w:div>
                <w:div w:id="1696539873">
                  <w:marLeft w:val="0"/>
                  <w:marRight w:val="0"/>
                  <w:marTop w:val="0"/>
                  <w:marBottom w:val="150"/>
                  <w:divBdr>
                    <w:top w:val="none" w:sz="0" w:space="0" w:color="auto"/>
                    <w:left w:val="none" w:sz="0" w:space="0" w:color="auto"/>
                    <w:bottom w:val="none" w:sz="0" w:space="0" w:color="auto"/>
                    <w:right w:val="none" w:sz="0" w:space="0" w:color="auto"/>
                  </w:divBdr>
                </w:div>
                <w:div w:id="1698314984">
                  <w:marLeft w:val="0"/>
                  <w:marRight w:val="0"/>
                  <w:marTop w:val="0"/>
                  <w:marBottom w:val="150"/>
                  <w:divBdr>
                    <w:top w:val="none" w:sz="0" w:space="0" w:color="auto"/>
                    <w:left w:val="none" w:sz="0" w:space="0" w:color="auto"/>
                    <w:bottom w:val="none" w:sz="0" w:space="0" w:color="auto"/>
                    <w:right w:val="none" w:sz="0" w:space="0" w:color="auto"/>
                  </w:divBdr>
                </w:div>
                <w:div w:id="1773436488">
                  <w:marLeft w:val="0"/>
                  <w:marRight w:val="0"/>
                  <w:marTop w:val="0"/>
                  <w:marBottom w:val="150"/>
                  <w:divBdr>
                    <w:top w:val="none" w:sz="0" w:space="0" w:color="auto"/>
                    <w:left w:val="none" w:sz="0" w:space="0" w:color="auto"/>
                    <w:bottom w:val="none" w:sz="0" w:space="0" w:color="auto"/>
                    <w:right w:val="none" w:sz="0" w:space="0" w:color="auto"/>
                  </w:divBdr>
                </w:div>
                <w:div w:id="1810442853">
                  <w:marLeft w:val="0"/>
                  <w:marRight w:val="0"/>
                  <w:marTop w:val="0"/>
                  <w:marBottom w:val="150"/>
                  <w:divBdr>
                    <w:top w:val="none" w:sz="0" w:space="0" w:color="auto"/>
                    <w:left w:val="none" w:sz="0" w:space="0" w:color="auto"/>
                    <w:bottom w:val="none" w:sz="0" w:space="0" w:color="auto"/>
                    <w:right w:val="none" w:sz="0" w:space="0" w:color="auto"/>
                  </w:divBdr>
                </w:div>
                <w:div w:id="1833567272">
                  <w:marLeft w:val="0"/>
                  <w:marRight w:val="0"/>
                  <w:marTop w:val="0"/>
                  <w:marBottom w:val="150"/>
                  <w:divBdr>
                    <w:top w:val="none" w:sz="0" w:space="0" w:color="auto"/>
                    <w:left w:val="none" w:sz="0" w:space="0" w:color="auto"/>
                    <w:bottom w:val="none" w:sz="0" w:space="0" w:color="auto"/>
                    <w:right w:val="none" w:sz="0" w:space="0" w:color="auto"/>
                  </w:divBdr>
                </w:div>
                <w:div w:id="1851748255">
                  <w:marLeft w:val="0"/>
                  <w:marRight w:val="0"/>
                  <w:marTop w:val="0"/>
                  <w:marBottom w:val="150"/>
                  <w:divBdr>
                    <w:top w:val="none" w:sz="0" w:space="0" w:color="auto"/>
                    <w:left w:val="none" w:sz="0" w:space="0" w:color="auto"/>
                    <w:bottom w:val="none" w:sz="0" w:space="0" w:color="auto"/>
                    <w:right w:val="none" w:sz="0" w:space="0" w:color="auto"/>
                  </w:divBdr>
                </w:div>
                <w:div w:id="2069568583">
                  <w:marLeft w:val="0"/>
                  <w:marRight w:val="0"/>
                  <w:marTop w:val="0"/>
                  <w:marBottom w:val="150"/>
                  <w:divBdr>
                    <w:top w:val="none" w:sz="0" w:space="0" w:color="auto"/>
                    <w:left w:val="none" w:sz="0" w:space="0" w:color="auto"/>
                    <w:bottom w:val="none" w:sz="0" w:space="0" w:color="auto"/>
                    <w:right w:val="none" w:sz="0" w:space="0" w:color="auto"/>
                  </w:divBdr>
                </w:div>
                <w:div w:id="2082948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1825441">
          <w:marLeft w:val="-9765"/>
          <w:marRight w:val="0"/>
          <w:marTop w:val="0"/>
          <w:marBottom w:val="0"/>
          <w:divBdr>
            <w:top w:val="none" w:sz="0" w:space="0" w:color="auto"/>
            <w:left w:val="none" w:sz="0" w:space="0" w:color="auto"/>
            <w:bottom w:val="none" w:sz="0" w:space="0" w:color="auto"/>
            <w:right w:val="none" w:sz="0" w:space="0" w:color="auto"/>
          </w:divBdr>
        </w:div>
      </w:divsChild>
    </w:div>
    <w:div w:id="182015862">
      <w:bodyDiv w:val="1"/>
      <w:marLeft w:val="0"/>
      <w:marRight w:val="0"/>
      <w:marTop w:val="0"/>
      <w:marBottom w:val="0"/>
      <w:divBdr>
        <w:top w:val="none" w:sz="0" w:space="0" w:color="auto"/>
        <w:left w:val="none" w:sz="0" w:space="0" w:color="auto"/>
        <w:bottom w:val="none" w:sz="0" w:space="0" w:color="auto"/>
        <w:right w:val="none" w:sz="0" w:space="0" w:color="auto"/>
      </w:divBdr>
      <w:divsChild>
        <w:div w:id="583419756">
          <w:marLeft w:val="0"/>
          <w:marRight w:val="0"/>
          <w:marTop w:val="0"/>
          <w:marBottom w:val="150"/>
          <w:divBdr>
            <w:top w:val="none" w:sz="0" w:space="0" w:color="auto"/>
            <w:left w:val="none" w:sz="0" w:space="0" w:color="auto"/>
            <w:bottom w:val="none" w:sz="0" w:space="0" w:color="auto"/>
            <w:right w:val="none" w:sz="0" w:space="0" w:color="auto"/>
          </w:divBdr>
        </w:div>
      </w:divsChild>
    </w:div>
    <w:div w:id="182062280">
      <w:bodyDiv w:val="1"/>
      <w:marLeft w:val="0"/>
      <w:marRight w:val="0"/>
      <w:marTop w:val="0"/>
      <w:marBottom w:val="0"/>
      <w:divBdr>
        <w:top w:val="none" w:sz="0" w:space="0" w:color="auto"/>
        <w:left w:val="none" w:sz="0" w:space="0" w:color="auto"/>
        <w:bottom w:val="none" w:sz="0" w:space="0" w:color="auto"/>
        <w:right w:val="none" w:sz="0" w:space="0" w:color="auto"/>
      </w:divBdr>
      <w:divsChild>
        <w:div w:id="43723289">
          <w:marLeft w:val="0"/>
          <w:marRight w:val="0"/>
          <w:marTop w:val="0"/>
          <w:marBottom w:val="0"/>
          <w:divBdr>
            <w:top w:val="none" w:sz="0" w:space="0" w:color="auto"/>
            <w:left w:val="none" w:sz="0" w:space="0" w:color="auto"/>
            <w:bottom w:val="none" w:sz="0" w:space="0" w:color="auto"/>
            <w:right w:val="none" w:sz="0" w:space="0" w:color="auto"/>
          </w:divBdr>
        </w:div>
      </w:divsChild>
    </w:div>
    <w:div w:id="182210395">
      <w:bodyDiv w:val="1"/>
      <w:marLeft w:val="0"/>
      <w:marRight w:val="0"/>
      <w:marTop w:val="0"/>
      <w:marBottom w:val="0"/>
      <w:divBdr>
        <w:top w:val="none" w:sz="0" w:space="0" w:color="auto"/>
        <w:left w:val="none" w:sz="0" w:space="0" w:color="auto"/>
        <w:bottom w:val="none" w:sz="0" w:space="0" w:color="auto"/>
        <w:right w:val="none" w:sz="0" w:space="0" w:color="auto"/>
      </w:divBdr>
    </w:div>
    <w:div w:id="182674530">
      <w:bodyDiv w:val="1"/>
      <w:marLeft w:val="0"/>
      <w:marRight w:val="0"/>
      <w:marTop w:val="0"/>
      <w:marBottom w:val="0"/>
      <w:divBdr>
        <w:top w:val="none" w:sz="0" w:space="0" w:color="auto"/>
        <w:left w:val="none" w:sz="0" w:space="0" w:color="auto"/>
        <w:bottom w:val="none" w:sz="0" w:space="0" w:color="auto"/>
        <w:right w:val="none" w:sz="0" w:space="0" w:color="auto"/>
      </w:divBdr>
      <w:divsChild>
        <w:div w:id="1287354527">
          <w:marLeft w:val="0"/>
          <w:marRight w:val="0"/>
          <w:marTop w:val="0"/>
          <w:marBottom w:val="225"/>
          <w:divBdr>
            <w:top w:val="none" w:sz="0" w:space="0" w:color="auto"/>
            <w:left w:val="none" w:sz="0" w:space="0" w:color="auto"/>
            <w:bottom w:val="none" w:sz="0" w:space="0" w:color="auto"/>
            <w:right w:val="none" w:sz="0" w:space="0" w:color="auto"/>
          </w:divBdr>
        </w:div>
      </w:divsChild>
    </w:div>
    <w:div w:id="182784488">
      <w:bodyDiv w:val="1"/>
      <w:marLeft w:val="0"/>
      <w:marRight w:val="0"/>
      <w:marTop w:val="0"/>
      <w:marBottom w:val="0"/>
      <w:divBdr>
        <w:top w:val="none" w:sz="0" w:space="0" w:color="auto"/>
        <w:left w:val="none" w:sz="0" w:space="0" w:color="auto"/>
        <w:bottom w:val="none" w:sz="0" w:space="0" w:color="auto"/>
        <w:right w:val="none" w:sz="0" w:space="0" w:color="auto"/>
      </w:divBdr>
      <w:divsChild>
        <w:div w:id="1795051209">
          <w:marLeft w:val="0"/>
          <w:marRight w:val="0"/>
          <w:marTop w:val="0"/>
          <w:marBottom w:val="0"/>
          <w:divBdr>
            <w:top w:val="none" w:sz="0" w:space="0" w:color="auto"/>
            <w:left w:val="none" w:sz="0" w:space="0" w:color="auto"/>
            <w:bottom w:val="none" w:sz="0" w:space="0" w:color="auto"/>
            <w:right w:val="none" w:sz="0" w:space="0" w:color="auto"/>
          </w:divBdr>
          <w:divsChild>
            <w:div w:id="11160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7495">
      <w:bodyDiv w:val="1"/>
      <w:marLeft w:val="0"/>
      <w:marRight w:val="0"/>
      <w:marTop w:val="0"/>
      <w:marBottom w:val="0"/>
      <w:divBdr>
        <w:top w:val="none" w:sz="0" w:space="0" w:color="auto"/>
        <w:left w:val="none" w:sz="0" w:space="0" w:color="auto"/>
        <w:bottom w:val="none" w:sz="0" w:space="0" w:color="auto"/>
        <w:right w:val="none" w:sz="0" w:space="0" w:color="auto"/>
      </w:divBdr>
      <w:divsChild>
        <w:div w:id="604659190">
          <w:marLeft w:val="0"/>
          <w:marRight w:val="0"/>
          <w:marTop w:val="150"/>
          <w:marBottom w:val="0"/>
          <w:divBdr>
            <w:top w:val="none" w:sz="0" w:space="0" w:color="auto"/>
            <w:left w:val="none" w:sz="0" w:space="0" w:color="auto"/>
            <w:bottom w:val="none" w:sz="0" w:space="0" w:color="auto"/>
            <w:right w:val="none" w:sz="0" w:space="0" w:color="auto"/>
          </w:divBdr>
          <w:divsChild>
            <w:div w:id="1502744544">
              <w:marLeft w:val="0"/>
              <w:marRight w:val="0"/>
              <w:marTop w:val="0"/>
              <w:marBottom w:val="0"/>
              <w:divBdr>
                <w:top w:val="none" w:sz="0" w:space="0" w:color="auto"/>
                <w:left w:val="none" w:sz="0" w:space="0" w:color="auto"/>
                <w:bottom w:val="single" w:sz="6" w:space="0" w:color="EFEFEF"/>
                <w:right w:val="none" w:sz="0" w:space="0" w:color="auto"/>
              </w:divBdr>
              <w:divsChild>
                <w:div w:id="422189150">
                  <w:marLeft w:val="0"/>
                  <w:marRight w:val="0"/>
                  <w:marTop w:val="0"/>
                  <w:marBottom w:val="0"/>
                  <w:divBdr>
                    <w:top w:val="none" w:sz="0" w:space="0" w:color="auto"/>
                    <w:left w:val="none" w:sz="0" w:space="0" w:color="auto"/>
                    <w:bottom w:val="none" w:sz="0" w:space="0" w:color="auto"/>
                    <w:right w:val="none" w:sz="0" w:space="0" w:color="auto"/>
                  </w:divBdr>
                </w:div>
                <w:div w:id="202358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2732">
          <w:marLeft w:val="0"/>
          <w:marRight w:val="0"/>
          <w:marTop w:val="300"/>
          <w:marBottom w:val="0"/>
          <w:divBdr>
            <w:top w:val="none" w:sz="0" w:space="0" w:color="auto"/>
            <w:left w:val="none" w:sz="0" w:space="0" w:color="auto"/>
            <w:bottom w:val="none" w:sz="0" w:space="0" w:color="auto"/>
            <w:right w:val="none" w:sz="0" w:space="0" w:color="auto"/>
          </w:divBdr>
          <w:divsChild>
            <w:div w:id="438306198">
              <w:marLeft w:val="-1350"/>
              <w:marRight w:val="0"/>
              <w:marTop w:val="0"/>
              <w:marBottom w:val="0"/>
              <w:divBdr>
                <w:top w:val="none" w:sz="0" w:space="0" w:color="auto"/>
                <w:left w:val="none" w:sz="0" w:space="0" w:color="auto"/>
                <w:bottom w:val="none" w:sz="0" w:space="0" w:color="auto"/>
                <w:right w:val="none" w:sz="0" w:space="0" w:color="auto"/>
              </w:divBdr>
              <w:divsChild>
                <w:div w:id="1672677190">
                  <w:marLeft w:val="0"/>
                  <w:marRight w:val="0"/>
                  <w:marTop w:val="0"/>
                  <w:marBottom w:val="0"/>
                  <w:divBdr>
                    <w:top w:val="none" w:sz="0" w:space="0" w:color="auto"/>
                    <w:left w:val="none" w:sz="0" w:space="0" w:color="auto"/>
                    <w:bottom w:val="none" w:sz="0" w:space="0" w:color="auto"/>
                    <w:right w:val="none" w:sz="0" w:space="0" w:color="auto"/>
                  </w:divBdr>
                  <w:divsChild>
                    <w:div w:id="1521384619">
                      <w:marLeft w:val="0"/>
                      <w:marRight w:val="0"/>
                      <w:marTop w:val="0"/>
                      <w:marBottom w:val="0"/>
                      <w:divBdr>
                        <w:top w:val="none" w:sz="0" w:space="0" w:color="auto"/>
                        <w:left w:val="none" w:sz="0" w:space="0" w:color="auto"/>
                        <w:bottom w:val="none" w:sz="0" w:space="0" w:color="auto"/>
                        <w:right w:val="none" w:sz="0" w:space="0" w:color="auto"/>
                      </w:divBdr>
                      <w:divsChild>
                        <w:div w:id="438523559">
                          <w:marLeft w:val="0"/>
                          <w:marRight w:val="0"/>
                          <w:marTop w:val="0"/>
                          <w:marBottom w:val="0"/>
                          <w:divBdr>
                            <w:top w:val="single" w:sz="6" w:space="0" w:color="C7C7C7"/>
                            <w:left w:val="single" w:sz="6" w:space="0" w:color="C7C7C7"/>
                            <w:bottom w:val="single" w:sz="6" w:space="0" w:color="C7C7C7"/>
                            <w:right w:val="single" w:sz="6" w:space="0" w:color="C7C7C7"/>
                          </w:divBdr>
                          <w:divsChild>
                            <w:div w:id="1393701340">
                              <w:marLeft w:val="0"/>
                              <w:marRight w:val="0"/>
                              <w:marTop w:val="100"/>
                              <w:marBottom w:val="100"/>
                              <w:divBdr>
                                <w:top w:val="none" w:sz="0" w:space="11" w:color="auto"/>
                                <w:left w:val="none" w:sz="0" w:space="0" w:color="auto"/>
                                <w:bottom w:val="single" w:sz="6" w:space="11" w:color="C7C7C7"/>
                                <w:right w:val="none" w:sz="0" w:space="0" w:color="auto"/>
                              </w:divBdr>
                            </w:div>
                            <w:div w:id="1530993083">
                              <w:marLeft w:val="0"/>
                              <w:marRight w:val="0"/>
                              <w:marTop w:val="100"/>
                              <w:marBottom w:val="100"/>
                              <w:divBdr>
                                <w:top w:val="none" w:sz="0" w:space="0" w:color="auto"/>
                                <w:left w:val="none" w:sz="0" w:space="0" w:color="auto"/>
                                <w:bottom w:val="none" w:sz="0" w:space="0" w:color="auto"/>
                                <w:right w:val="none" w:sz="0" w:space="0" w:color="auto"/>
                              </w:divBdr>
                            </w:div>
                            <w:div w:id="1716539503">
                              <w:marLeft w:val="0"/>
                              <w:marRight w:val="0"/>
                              <w:marTop w:val="100"/>
                              <w:marBottom w:val="100"/>
                              <w:divBdr>
                                <w:top w:val="none" w:sz="0" w:space="11" w:color="auto"/>
                                <w:left w:val="none" w:sz="0" w:space="0" w:color="auto"/>
                                <w:bottom w:val="single" w:sz="6" w:space="11" w:color="C7C7C7"/>
                                <w:right w:val="none" w:sz="0" w:space="0" w:color="auto"/>
                              </w:divBdr>
                            </w:div>
                            <w:div w:id="1744255583">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163156676">
              <w:marLeft w:val="0"/>
              <w:marRight w:val="0"/>
              <w:marTop w:val="0"/>
              <w:marBottom w:val="0"/>
              <w:divBdr>
                <w:top w:val="none" w:sz="0" w:space="0" w:color="auto"/>
                <w:left w:val="none" w:sz="0" w:space="0" w:color="auto"/>
                <w:bottom w:val="none" w:sz="0" w:space="0" w:color="auto"/>
                <w:right w:val="none" w:sz="0" w:space="0" w:color="auto"/>
              </w:divBdr>
              <w:divsChild>
                <w:div w:id="1525290671">
                  <w:marLeft w:val="0"/>
                  <w:marRight w:val="0"/>
                  <w:marTop w:val="0"/>
                  <w:marBottom w:val="0"/>
                  <w:divBdr>
                    <w:top w:val="none" w:sz="0" w:space="0" w:color="auto"/>
                    <w:left w:val="none" w:sz="0" w:space="0" w:color="auto"/>
                    <w:bottom w:val="none" w:sz="0" w:space="0" w:color="auto"/>
                    <w:right w:val="none" w:sz="0" w:space="0" w:color="auto"/>
                  </w:divBdr>
                  <w:divsChild>
                    <w:div w:id="471489270">
                      <w:marLeft w:val="0"/>
                      <w:marRight w:val="0"/>
                      <w:marTop w:val="0"/>
                      <w:marBottom w:val="0"/>
                      <w:divBdr>
                        <w:top w:val="none" w:sz="0" w:space="0" w:color="auto"/>
                        <w:left w:val="none" w:sz="0" w:space="0" w:color="auto"/>
                        <w:bottom w:val="none" w:sz="0" w:space="0" w:color="auto"/>
                        <w:right w:val="none" w:sz="0" w:space="0" w:color="auto"/>
                      </w:divBdr>
                    </w:div>
                  </w:divsChild>
                </w:div>
                <w:div w:id="1758625371">
                  <w:marLeft w:val="0"/>
                  <w:marRight w:val="0"/>
                  <w:marTop w:val="150"/>
                  <w:marBottom w:val="0"/>
                  <w:divBdr>
                    <w:top w:val="none" w:sz="0" w:space="0" w:color="auto"/>
                    <w:left w:val="none" w:sz="0" w:space="0" w:color="auto"/>
                    <w:bottom w:val="none" w:sz="0" w:space="0" w:color="auto"/>
                    <w:right w:val="none" w:sz="0" w:space="0" w:color="auto"/>
                  </w:divBdr>
                  <w:divsChild>
                    <w:div w:id="873813721">
                      <w:marLeft w:val="0"/>
                      <w:marRight w:val="0"/>
                      <w:marTop w:val="0"/>
                      <w:marBottom w:val="0"/>
                      <w:divBdr>
                        <w:top w:val="none" w:sz="0" w:space="0" w:color="auto"/>
                        <w:left w:val="none" w:sz="0" w:space="0" w:color="auto"/>
                        <w:bottom w:val="none" w:sz="0" w:space="0" w:color="auto"/>
                        <w:right w:val="none" w:sz="0" w:space="0" w:color="auto"/>
                      </w:divBdr>
                      <w:divsChild>
                        <w:div w:id="138321120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63350">
      <w:bodyDiv w:val="1"/>
      <w:marLeft w:val="0"/>
      <w:marRight w:val="0"/>
      <w:marTop w:val="0"/>
      <w:marBottom w:val="0"/>
      <w:divBdr>
        <w:top w:val="none" w:sz="0" w:space="0" w:color="auto"/>
        <w:left w:val="none" w:sz="0" w:space="0" w:color="auto"/>
        <w:bottom w:val="none" w:sz="0" w:space="0" w:color="auto"/>
        <w:right w:val="none" w:sz="0" w:space="0" w:color="auto"/>
      </w:divBdr>
      <w:divsChild>
        <w:div w:id="1395854047">
          <w:marLeft w:val="0"/>
          <w:marRight w:val="0"/>
          <w:marTop w:val="0"/>
          <w:marBottom w:val="0"/>
          <w:divBdr>
            <w:top w:val="none" w:sz="0" w:space="0" w:color="auto"/>
            <w:left w:val="none" w:sz="0" w:space="0" w:color="auto"/>
            <w:bottom w:val="none" w:sz="0" w:space="0" w:color="auto"/>
            <w:right w:val="none" w:sz="0" w:space="0" w:color="auto"/>
          </w:divBdr>
          <w:divsChild>
            <w:div w:id="664019832">
              <w:marLeft w:val="0"/>
              <w:marRight w:val="0"/>
              <w:marTop w:val="0"/>
              <w:marBottom w:val="0"/>
              <w:divBdr>
                <w:top w:val="none" w:sz="0" w:space="0" w:color="auto"/>
                <w:left w:val="none" w:sz="0" w:space="0" w:color="auto"/>
                <w:bottom w:val="none" w:sz="0" w:space="0" w:color="auto"/>
                <w:right w:val="none" w:sz="0" w:space="0" w:color="auto"/>
              </w:divBdr>
              <w:divsChild>
                <w:div w:id="939677810">
                  <w:marLeft w:val="0"/>
                  <w:marRight w:val="0"/>
                  <w:marTop w:val="0"/>
                  <w:marBottom w:val="0"/>
                  <w:divBdr>
                    <w:top w:val="none" w:sz="0" w:space="0" w:color="auto"/>
                    <w:left w:val="none" w:sz="0" w:space="0" w:color="auto"/>
                    <w:bottom w:val="none" w:sz="0" w:space="0" w:color="auto"/>
                    <w:right w:val="none" w:sz="0" w:space="0" w:color="auto"/>
                  </w:divBdr>
                  <w:divsChild>
                    <w:div w:id="693921697">
                      <w:marLeft w:val="0"/>
                      <w:marRight w:val="0"/>
                      <w:marTop w:val="0"/>
                      <w:marBottom w:val="0"/>
                      <w:divBdr>
                        <w:top w:val="none" w:sz="0" w:space="0" w:color="auto"/>
                        <w:left w:val="none" w:sz="0" w:space="0" w:color="auto"/>
                        <w:bottom w:val="none" w:sz="0" w:space="0" w:color="auto"/>
                        <w:right w:val="none" w:sz="0" w:space="0" w:color="auto"/>
                      </w:divBdr>
                      <w:divsChild>
                        <w:div w:id="827089931">
                          <w:marLeft w:val="0"/>
                          <w:marRight w:val="0"/>
                          <w:marTop w:val="0"/>
                          <w:marBottom w:val="0"/>
                          <w:divBdr>
                            <w:top w:val="none" w:sz="0" w:space="0" w:color="auto"/>
                            <w:left w:val="none" w:sz="0" w:space="0" w:color="auto"/>
                            <w:bottom w:val="none" w:sz="0" w:space="0" w:color="auto"/>
                            <w:right w:val="none" w:sz="0" w:space="0" w:color="auto"/>
                          </w:divBdr>
                          <w:divsChild>
                            <w:div w:id="1423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6890">
      <w:bodyDiv w:val="1"/>
      <w:marLeft w:val="0"/>
      <w:marRight w:val="0"/>
      <w:marTop w:val="0"/>
      <w:marBottom w:val="0"/>
      <w:divBdr>
        <w:top w:val="none" w:sz="0" w:space="0" w:color="auto"/>
        <w:left w:val="none" w:sz="0" w:space="0" w:color="auto"/>
        <w:bottom w:val="none" w:sz="0" w:space="0" w:color="auto"/>
        <w:right w:val="none" w:sz="0" w:space="0" w:color="auto"/>
      </w:divBdr>
    </w:div>
    <w:div w:id="183135313">
      <w:bodyDiv w:val="1"/>
      <w:marLeft w:val="0"/>
      <w:marRight w:val="0"/>
      <w:marTop w:val="0"/>
      <w:marBottom w:val="0"/>
      <w:divBdr>
        <w:top w:val="none" w:sz="0" w:space="0" w:color="auto"/>
        <w:left w:val="none" w:sz="0" w:space="0" w:color="auto"/>
        <w:bottom w:val="none" w:sz="0" w:space="0" w:color="auto"/>
        <w:right w:val="none" w:sz="0" w:space="0" w:color="auto"/>
      </w:divBdr>
    </w:div>
    <w:div w:id="183175971">
      <w:bodyDiv w:val="1"/>
      <w:marLeft w:val="0"/>
      <w:marRight w:val="0"/>
      <w:marTop w:val="0"/>
      <w:marBottom w:val="0"/>
      <w:divBdr>
        <w:top w:val="none" w:sz="0" w:space="0" w:color="auto"/>
        <w:left w:val="none" w:sz="0" w:space="0" w:color="auto"/>
        <w:bottom w:val="none" w:sz="0" w:space="0" w:color="auto"/>
        <w:right w:val="none" w:sz="0" w:space="0" w:color="auto"/>
      </w:divBdr>
      <w:divsChild>
        <w:div w:id="1103527248">
          <w:marLeft w:val="0"/>
          <w:marRight w:val="0"/>
          <w:marTop w:val="0"/>
          <w:marBottom w:val="0"/>
          <w:divBdr>
            <w:top w:val="none" w:sz="0" w:space="0" w:color="auto"/>
            <w:left w:val="none" w:sz="0" w:space="0" w:color="auto"/>
            <w:bottom w:val="dotted" w:sz="6" w:space="4" w:color="DDDDDD"/>
            <w:right w:val="none" w:sz="0" w:space="0" w:color="auto"/>
          </w:divBdr>
          <w:divsChild>
            <w:div w:id="955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5135">
      <w:bodyDiv w:val="1"/>
      <w:marLeft w:val="0"/>
      <w:marRight w:val="0"/>
      <w:marTop w:val="0"/>
      <w:marBottom w:val="0"/>
      <w:divBdr>
        <w:top w:val="none" w:sz="0" w:space="0" w:color="auto"/>
        <w:left w:val="none" w:sz="0" w:space="0" w:color="auto"/>
        <w:bottom w:val="none" w:sz="0" w:space="0" w:color="auto"/>
        <w:right w:val="none" w:sz="0" w:space="0" w:color="auto"/>
      </w:divBdr>
      <w:divsChild>
        <w:div w:id="1378698088">
          <w:marLeft w:val="0"/>
          <w:marRight w:val="0"/>
          <w:marTop w:val="0"/>
          <w:marBottom w:val="150"/>
          <w:divBdr>
            <w:top w:val="none" w:sz="0" w:space="0" w:color="auto"/>
            <w:left w:val="none" w:sz="0" w:space="0" w:color="auto"/>
            <w:bottom w:val="none" w:sz="0" w:space="0" w:color="auto"/>
            <w:right w:val="none" w:sz="0" w:space="0" w:color="auto"/>
          </w:divBdr>
          <w:divsChild>
            <w:div w:id="747268943">
              <w:marLeft w:val="0"/>
              <w:marRight w:val="0"/>
              <w:marTop w:val="0"/>
              <w:marBottom w:val="0"/>
              <w:divBdr>
                <w:top w:val="none" w:sz="0" w:space="0" w:color="auto"/>
                <w:left w:val="none" w:sz="0" w:space="0" w:color="auto"/>
                <w:bottom w:val="none" w:sz="0" w:space="0" w:color="auto"/>
                <w:right w:val="none" w:sz="0" w:space="0" w:color="auto"/>
              </w:divBdr>
              <w:divsChild>
                <w:div w:id="1277327082">
                  <w:marLeft w:val="0"/>
                  <w:marRight w:val="0"/>
                  <w:marTop w:val="0"/>
                  <w:marBottom w:val="0"/>
                  <w:divBdr>
                    <w:top w:val="none" w:sz="0" w:space="0" w:color="auto"/>
                    <w:left w:val="none" w:sz="0" w:space="0" w:color="auto"/>
                    <w:bottom w:val="none" w:sz="0" w:space="0" w:color="auto"/>
                    <w:right w:val="none" w:sz="0" w:space="0" w:color="auto"/>
                  </w:divBdr>
                  <w:divsChild>
                    <w:div w:id="381902666">
                      <w:marLeft w:val="0"/>
                      <w:marRight w:val="150"/>
                      <w:marTop w:val="0"/>
                      <w:marBottom w:val="0"/>
                      <w:divBdr>
                        <w:top w:val="none" w:sz="0" w:space="0" w:color="auto"/>
                        <w:left w:val="none" w:sz="0" w:space="0" w:color="auto"/>
                        <w:bottom w:val="none" w:sz="0" w:space="0" w:color="auto"/>
                        <w:right w:val="none" w:sz="0" w:space="0" w:color="auto"/>
                      </w:divBdr>
                      <w:divsChild>
                        <w:div w:id="20016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6885">
          <w:marLeft w:val="0"/>
          <w:marRight w:val="0"/>
          <w:marTop w:val="0"/>
          <w:marBottom w:val="150"/>
          <w:divBdr>
            <w:top w:val="none" w:sz="0" w:space="0" w:color="auto"/>
            <w:left w:val="none" w:sz="0" w:space="0" w:color="auto"/>
            <w:bottom w:val="none" w:sz="0" w:space="0" w:color="auto"/>
            <w:right w:val="none" w:sz="0" w:space="0" w:color="auto"/>
          </w:divBdr>
        </w:div>
        <w:div w:id="1836531850">
          <w:marLeft w:val="0"/>
          <w:marRight w:val="0"/>
          <w:marTop w:val="0"/>
          <w:marBottom w:val="0"/>
          <w:divBdr>
            <w:top w:val="none" w:sz="0" w:space="0" w:color="auto"/>
            <w:left w:val="none" w:sz="0" w:space="0" w:color="auto"/>
            <w:bottom w:val="none" w:sz="0" w:space="0" w:color="auto"/>
            <w:right w:val="none" w:sz="0" w:space="0" w:color="auto"/>
          </w:divBdr>
          <w:divsChild>
            <w:div w:id="7892758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639442">
      <w:bodyDiv w:val="1"/>
      <w:marLeft w:val="0"/>
      <w:marRight w:val="0"/>
      <w:marTop w:val="0"/>
      <w:marBottom w:val="0"/>
      <w:divBdr>
        <w:top w:val="none" w:sz="0" w:space="0" w:color="auto"/>
        <w:left w:val="none" w:sz="0" w:space="0" w:color="auto"/>
        <w:bottom w:val="none" w:sz="0" w:space="0" w:color="auto"/>
        <w:right w:val="none" w:sz="0" w:space="0" w:color="auto"/>
      </w:divBdr>
      <w:divsChild>
        <w:div w:id="1952929395">
          <w:marLeft w:val="0"/>
          <w:marRight w:val="0"/>
          <w:marTop w:val="0"/>
          <w:marBottom w:val="0"/>
          <w:divBdr>
            <w:top w:val="none" w:sz="0" w:space="0" w:color="auto"/>
            <w:left w:val="none" w:sz="0" w:space="0" w:color="auto"/>
            <w:bottom w:val="dotted" w:sz="6" w:space="4" w:color="DDDDDD"/>
            <w:right w:val="none" w:sz="0" w:space="0" w:color="auto"/>
          </w:divBdr>
          <w:divsChild>
            <w:div w:id="16021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4240">
      <w:bodyDiv w:val="1"/>
      <w:marLeft w:val="0"/>
      <w:marRight w:val="0"/>
      <w:marTop w:val="0"/>
      <w:marBottom w:val="0"/>
      <w:divBdr>
        <w:top w:val="none" w:sz="0" w:space="0" w:color="auto"/>
        <w:left w:val="none" w:sz="0" w:space="0" w:color="auto"/>
        <w:bottom w:val="none" w:sz="0" w:space="0" w:color="auto"/>
        <w:right w:val="none" w:sz="0" w:space="0" w:color="auto"/>
      </w:divBdr>
      <w:divsChild>
        <w:div w:id="286592972">
          <w:marLeft w:val="0"/>
          <w:marRight w:val="0"/>
          <w:marTop w:val="0"/>
          <w:marBottom w:val="0"/>
          <w:divBdr>
            <w:top w:val="none" w:sz="0" w:space="0" w:color="auto"/>
            <w:left w:val="none" w:sz="0" w:space="0" w:color="auto"/>
            <w:bottom w:val="none" w:sz="0" w:space="0" w:color="auto"/>
            <w:right w:val="none" w:sz="0" w:space="0" w:color="auto"/>
          </w:divBdr>
          <w:divsChild>
            <w:div w:id="1638994625">
              <w:marLeft w:val="0"/>
              <w:marRight w:val="0"/>
              <w:marTop w:val="0"/>
              <w:marBottom w:val="0"/>
              <w:divBdr>
                <w:top w:val="none" w:sz="0" w:space="0" w:color="auto"/>
                <w:left w:val="none" w:sz="0" w:space="0" w:color="auto"/>
                <w:bottom w:val="none" w:sz="0" w:space="0" w:color="auto"/>
                <w:right w:val="none" w:sz="0" w:space="0" w:color="auto"/>
              </w:divBdr>
              <w:divsChild>
                <w:div w:id="2789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90654">
          <w:marLeft w:val="0"/>
          <w:marRight w:val="0"/>
          <w:marTop w:val="0"/>
          <w:marBottom w:val="0"/>
          <w:divBdr>
            <w:top w:val="none" w:sz="0" w:space="0" w:color="auto"/>
            <w:left w:val="none" w:sz="0" w:space="0" w:color="auto"/>
            <w:bottom w:val="none" w:sz="0" w:space="0" w:color="auto"/>
            <w:right w:val="none" w:sz="0" w:space="0" w:color="auto"/>
          </w:divBdr>
          <w:divsChild>
            <w:div w:id="1585803713">
              <w:marLeft w:val="0"/>
              <w:marRight w:val="0"/>
              <w:marTop w:val="0"/>
              <w:marBottom w:val="0"/>
              <w:divBdr>
                <w:top w:val="none" w:sz="0" w:space="0" w:color="auto"/>
                <w:left w:val="none" w:sz="0" w:space="0" w:color="auto"/>
                <w:bottom w:val="none" w:sz="0" w:space="0" w:color="auto"/>
                <w:right w:val="none" w:sz="0" w:space="0" w:color="auto"/>
              </w:divBdr>
              <w:divsChild>
                <w:div w:id="584388098">
                  <w:marLeft w:val="0"/>
                  <w:marRight w:val="0"/>
                  <w:marTop w:val="0"/>
                  <w:marBottom w:val="0"/>
                  <w:divBdr>
                    <w:top w:val="none" w:sz="0" w:space="0" w:color="auto"/>
                    <w:left w:val="none" w:sz="0" w:space="0" w:color="auto"/>
                    <w:bottom w:val="none" w:sz="0" w:space="0" w:color="auto"/>
                    <w:right w:val="none" w:sz="0" w:space="0" w:color="auto"/>
                  </w:divBdr>
                  <w:divsChild>
                    <w:div w:id="268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8031">
          <w:marLeft w:val="0"/>
          <w:marRight w:val="0"/>
          <w:marTop w:val="360"/>
          <w:marBottom w:val="576"/>
          <w:divBdr>
            <w:top w:val="none" w:sz="0" w:space="0" w:color="auto"/>
            <w:left w:val="none" w:sz="0" w:space="0" w:color="auto"/>
            <w:bottom w:val="none" w:sz="0" w:space="0" w:color="auto"/>
            <w:right w:val="none" w:sz="0" w:space="0" w:color="auto"/>
          </w:divBdr>
        </w:div>
      </w:divsChild>
    </w:div>
    <w:div w:id="184944982">
      <w:bodyDiv w:val="1"/>
      <w:marLeft w:val="0"/>
      <w:marRight w:val="0"/>
      <w:marTop w:val="0"/>
      <w:marBottom w:val="0"/>
      <w:divBdr>
        <w:top w:val="none" w:sz="0" w:space="0" w:color="auto"/>
        <w:left w:val="none" w:sz="0" w:space="0" w:color="auto"/>
        <w:bottom w:val="none" w:sz="0" w:space="0" w:color="auto"/>
        <w:right w:val="none" w:sz="0" w:space="0" w:color="auto"/>
      </w:divBdr>
      <w:divsChild>
        <w:div w:id="468405580">
          <w:marLeft w:val="0"/>
          <w:marRight w:val="0"/>
          <w:marTop w:val="0"/>
          <w:marBottom w:val="0"/>
          <w:divBdr>
            <w:top w:val="none" w:sz="0" w:space="0" w:color="auto"/>
            <w:left w:val="none" w:sz="0" w:space="0" w:color="auto"/>
            <w:bottom w:val="none" w:sz="0" w:space="0" w:color="auto"/>
            <w:right w:val="none" w:sz="0" w:space="0" w:color="auto"/>
          </w:divBdr>
          <w:divsChild>
            <w:div w:id="63853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5789">
      <w:bodyDiv w:val="1"/>
      <w:marLeft w:val="0"/>
      <w:marRight w:val="0"/>
      <w:marTop w:val="0"/>
      <w:marBottom w:val="0"/>
      <w:divBdr>
        <w:top w:val="none" w:sz="0" w:space="0" w:color="auto"/>
        <w:left w:val="none" w:sz="0" w:space="0" w:color="auto"/>
        <w:bottom w:val="none" w:sz="0" w:space="0" w:color="auto"/>
        <w:right w:val="none" w:sz="0" w:space="0" w:color="auto"/>
      </w:divBdr>
    </w:div>
    <w:div w:id="185486690">
      <w:bodyDiv w:val="1"/>
      <w:marLeft w:val="0"/>
      <w:marRight w:val="0"/>
      <w:marTop w:val="0"/>
      <w:marBottom w:val="0"/>
      <w:divBdr>
        <w:top w:val="none" w:sz="0" w:space="0" w:color="auto"/>
        <w:left w:val="none" w:sz="0" w:space="0" w:color="auto"/>
        <w:bottom w:val="none" w:sz="0" w:space="0" w:color="auto"/>
        <w:right w:val="none" w:sz="0" w:space="0" w:color="auto"/>
      </w:divBdr>
      <w:divsChild>
        <w:div w:id="695736949">
          <w:marLeft w:val="0"/>
          <w:marRight w:val="0"/>
          <w:marTop w:val="0"/>
          <w:marBottom w:val="150"/>
          <w:divBdr>
            <w:top w:val="none" w:sz="0" w:space="0" w:color="auto"/>
            <w:left w:val="none" w:sz="0" w:space="0" w:color="auto"/>
            <w:bottom w:val="none" w:sz="0" w:space="0" w:color="auto"/>
            <w:right w:val="none" w:sz="0" w:space="0" w:color="auto"/>
          </w:divBdr>
        </w:div>
      </w:divsChild>
    </w:div>
    <w:div w:id="185944608">
      <w:bodyDiv w:val="1"/>
      <w:marLeft w:val="0"/>
      <w:marRight w:val="0"/>
      <w:marTop w:val="0"/>
      <w:marBottom w:val="0"/>
      <w:divBdr>
        <w:top w:val="none" w:sz="0" w:space="0" w:color="auto"/>
        <w:left w:val="none" w:sz="0" w:space="0" w:color="auto"/>
        <w:bottom w:val="none" w:sz="0" w:space="0" w:color="auto"/>
        <w:right w:val="none" w:sz="0" w:space="0" w:color="auto"/>
      </w:divBdr>
      <w:divsChild>
        <w:div w:id="791022816">
          <w:marLeft w:val="0"/>
          <w:marRight w:val="0"/>
          <w:marTop w:val="0"/>
          <w:marBottom w:val="0"/>
          <w:divBdr>
            <w:top w:val="none" w:sz="0" w:space="0" w:color="auto"/>
            <w:left w:val="none" w:sz="0" w:space="0" w:color="auto"/>
            <w:bottom w:val="dotted" w:sz="6" w:space="4" w:color="DDDDDD"/>
            <w:right w:val="none" w:sz="0" w:space="0" w:color="auto"/>
          </w:divBdr>
        </w:div>
      </w:divsChild>
    </w:div>
    <w:div w:id="185946386">
      <w:bodyDiv w:val="1"/>
      <w:marLeft w:val="0"/>
      <w:marRight w:val="0"/>
      <w:marTop w:val="0"/>
      <w:marBottom w:val="0"/>
      <w:divBdr>
        <w:top w:val="none" w:sz="0" w:space="0" w:color="auto"/>
        <w:left w:val="none" w:sz="0" w:space="0" w:color="auto"/>
        <w:bottom w:val="none" w:sz="0" w:space="0" w:color="auto"/>
        <w:right w:val="none" w:sz="0" w:space="0" w:color="auto"/>
      </w:divBdr>
      <w:divsChild>
        <w:div w:id="58941932">
          <w:marLeft w:val="0"/>
          <w:marRight w:val="0"/>
          <w:marTop w:val="0"/>
          <w:marBottom w:val="150"/>
          <w:divBdr>
            <w:top w:val="none" w:sz="0" w:space="0" w:color="auto"/>
            <w:left w:val="none" w:sz="0" w:space="0" w:color="auto"/>
            <w:bottom w:val="none" w:sz="0" w:space="0" w:color="auto"/>
            <w:right w:val="none" w:sz="0" w:space="0" w:color="auto"/>
          </w:divBdr>
          <w:divsChild>
            <w:div w:id="1012412403">
              <w:marLeft w:val="0"/>
              <w:marRight w:val="0"/>
              <w:marTop w:val="0"/>
              <w:marBottom w:val="0"/>
              <w:divBdr>
                <w:top w:val="none" w:sz="0" w:space="0" w:color="auto"/>
                <w:left w:val="none" w:sz="0" w:space="0" w:color="auto"/>
                <w:bottom w:val="none" w:sz="0" w:space="0" w:color="auto"/>
                <w:right w:val="none" w:sz="0" w:space="0" w:color="auto"/>
              </w:divBdr>
            </w:div>
          </w:divsChild>
        </w:div>
        <w:div w:id="934096779">
          <w:marLeft w:val="0"/>
          <w:marRight w:val="0"/>
          <w:marTop w:val="0"/>
          <w:marBottom w:val="150"/>
          <w:divBdr>
            <w:top w:val="none" w:sz="0" w:space="0" w:color="auto"/>
            <w:left w:val="none" w:sz="0" w:space="0" w:color="auto"/>
            <w:bottom w:val="none" w:sz="0" w:space="0" w:color="auto"/>
            <w:right w:val="none" w:sz="0" w:space="0" w:color="auto"/>
          </w:divBdr>
        </w:div>
      </w:divsChild>
    </w:div>
    <w:div w:id="186143348">
      <w:bodyDiv w:val="1"/>
      <w:marLeft w:val="0"/>
      <w:marRight w:val="0"/>
      <w:marTop w:val="0"/>
      <w:marBottom w:val="0"/>
      <w:divBdr>
        <w:top w:val="none" w:sz="0" w:space="0" w:color="auto"/>
        <w:left w:val="none" w:sz="0" w:space="0" w:color="auto"/>
        <w:bottom w:val="none" w:sz="0" w:space="0" w:color="auto"/>
        <w:right w:val="none" w:sz="0" w:space="0" w:color="auto"/>
      </w:divBdr>
      <w:divsChild>
        <w:div w:id="1490168795">
          <w:marLeft w:val="0"/>
          <w:marRight w:val="0"/>
          <w:marTop w:val="0"/>
          <w:marBottom w:val="0"/>
          <w:divBdr>
            <w:top w:val="none" w:sz="0" w:space="0" w:color="auto"/>
            <w:left w:val="none" w:sz="0" w:space="0" w:color="auto"/>
            <w:bottom w:val="dotted" w:sz="6" w:space="4" w:color="DDDDDD"/>
            <w:right w:val="none" w:sz="0" w:space="0" w:color="auto"/>
          </w:divBdr>
          <w:divsChild>
            <w:div w:id="18721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0027">
      <w:bodyDiv w:val="1"/>
      <w:marLeft w:val="0"/>
      <w:marRight w:val="0"/>
      <w:marTop w:val="0"/>
      <w:marBottom w:val="0"/>
      <w:divBdr>
        <w:top w:val="none" w:sz="0" w:space="0" w:color="auto"/>
        <w:left w:val="none" w:sz="0" w:space="0" w:color="auto"/>
        <w:bottom w:val="none" w:sz="0" w:space="0" w:color="auto"/>
        <w:right w:val="none" w:sz="0" w:space="0" w:color="auto"/>
      </w:divBdr>
    </w:div>
    <w:div w:id="186524231">
      <w:bodyDiv w:val="1"/>
      <w:marLeft w:val="0"/>
      <w:marRight w:val="0"/>
      <w:marTop w:val="0"/>
      <w:marBottom w:val="0"/>
      <w:divBdr>
        <w:top w:val="none" w:sz="0" w:space="0" w:color="auto"/>
        <w:left w:val="none" w:sz="0" w:space="0" w:color="auto"/>
        <w:bottom w:val="none" w:sz="0" w:space="0" w:color="auto"/>
        <w:right w:val="none" w:sz="0" w:space="0" w:color="auto"/>
      </w:divBdr>
      <w:divsChild>
        <w:div w:id="1340474141">
          <w:marLeft w:val="0"/>
          <w:marRight w:val="0"/>
          <w:marTop w:val="0"/>
          <w:marBottom w:val="150"/>
          <w:divBdr>
            <w:top w:val="none" w:sz="0" w:space="0" w:color="auto"/>
            <w:left w:val="none" w:sz="0" w:space="0" w:color="auto"/>
            <w:bottom w:val="none" w:sz="0" w:space="0" w:color="auto"/>
            <w:right w:val="none" w:sz="0" w:space="0" w:color="auto"/>
          </w:divBdr>
          <w:divsChild>
            <w:div w:id="1812479146">
              <w:marLeft w:val="0"/>
              <w:marRight w:val="0"/>
              <w:marTop w:val="0"/>
              <w:marBottom w:val="0"/>
              <w:divBdr>
                <w:top w:val="none" w:sz="0" w:space="0" w:color="auto"/>
                <w:left w:val="none" w:sz="0" w:space="0" w:color="auto"/>
                <w:bottom w:val="none" w:sz="0" w:space="0" w:color="auto"/>
                <w:right w:val="none" w:sz="0" w:space="0" w:color="auto"/>
              </w:divBdr>
              <w:divsChild>
                <w:div w:id="675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066822">
          <w:marLeft w:val="0"/>
          <w:marRight w:val="0"/>
          <w:marTop w:val="0"/>
          <w:marBottom w:val="0"/>
          <w:divBdr>
            <w:top w:val="none" w:sz="0" w:space="0" w:color="auto"/>
            <w:left w:val="none" w:sz="0" w:space="0" w:color="auto"/>
            <w:bottom w:val="none" w:sz="0" w:space="0" w:color="auto"/>
            <w:right w:val="none" w:sz="0" w:space="0" w:color="auto"/>
          </w:divBdr>
          <w:divsChild>
            <w:div w:id="1649168005">
              <w:marLeft w:val="0"/>
              <w:marRight w:val="0"/>
              <w:marTop w:val="0"/>
              <w:marBottom w:val="0"/>
              <w:divBdr>
                <w:top w:val="none" w:sz="0" w:space="0" w:color="auto"/>
                <w:left w:val="none" w:sz="0" w:space="0" w:color="auto"/>
                <w:bottom w:val="none" w:sz="0" w:space="0" w:color="auto"/>
                <w:right w:val="none" w:sz="0" w:space="0" w:color="auto"/>
              </w:divBdr>
              <w:divsChild>
                <w:div w:id="2021733959">
                  <w:marLeft w:val="0"/>
                  <w:marRight w:val="0"/>
                  <w:marTop w:val="225"/>
                  <w:marBottom w:val="225"/>
                  <w:divBdr>
                    <w:top w:val="none" w:sz="0" w:space="0" w:color="auto"/>
                    <w:left w:val="none" w:sz="0" w:space="0" w:color="auto"/>
                    <w:bottom w:val="none" w:sz="0" w:space="0" w:color="auto"/>
                    <w:right w:val="none" w:sz="0" w:space="0" w:color="auto"/>
                  </w:divBdr>
                </w:div>
              </w:divsChild>
            </w:div>
            <w:div w:id="17968737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909449">
      <w:bodyDiv w:val="1"/>
      <w:marLeft w:val="0"/>
      <w:marRight w:val="0"/>
      <w:marTop w:val="0"/>
      <w:marBottom w:val="0"/>
      <w:divBdr>
        <w:top w:val="none" w:sz="0" w:space="0" w:color="auto"/>
        <w:left w:val="none" w:sz="0" w:space="0" w:color="auto"/>
        <w:bottom w:val="none" w:sz="0" w:space="0" w:color="auto"/>
        <w:right w:val="none" w:sz="0" w:space="0" w:color="auto"/>
      </w:divBdr>
    </w:div>
    <w:div w:id="187723855">
      <w:bodyDiv w:val="1"/>
      <w:marLeft w:val="0"/>
      <w:marRight w:val="0"/>
      <w:marTop w:val="0"/>
      <w:marBottom w:val="0"/>
      <w:divBdr>
        <w:top w:val="none" w:sz="0" w:space="0" w:color="auto"/>
        <w:left w:val="none" w:sz="0" w:space="0" w:color="auto"/>
        <w:bottom w:val="none" w:sz="0" w:space="0" w:color="auto"/>
        <w:right w:val="none" w:sz="0" w:space="0" w:color="auto"/>
      </w:divBdr>
    </w:div>
    <w:div w:id="188225531">
      <w:bodyDiv w:val="1"/>
      <w:marLeft w:val="0"/>
      <w:marRight w:val="0"/>
      <w:marTop w:val="0"/>
      <w:marBottom w:val="0"/>
      <w:divBdr>
        <w:top w:val="none" w:sz="0" w:space="0" w:color="auto"/>
        <w:left w:val="none" w:sz="0" w:space="0" w:color="auto"/>
        <w:bottom w:val="none" w:sz="0" w:space="0" w:color="auto"/>
        <w:right w:val="none" w:sz="0" w:space="0" w:color="auto"/>
      </w:divBdr>
      <w:divsChild>
        <w:div w:id="956644456">
          <w:marLeft w:val="0"/>
          <w:marRight w:val="0"/>
          <w:marTop w:val="0"/>
          <w:marBottom w:val="0"/>
          <w:divBdr>
            <w:top w:val="none" w:sz="0" w:space="0" w:color="auto"/>
            <w:left w:val="none" w:sz="0" w:space="0" w:color="auto"/>
            <w:bottom w:val="none" w:sz="0" w:space="0" w:color="auto"/>
            <w:right w:val="none" w:sz="0" w:space="0" w:color="auto"/>
          </w:divBdr>
          <w:divsChild>
            <w:div w:id="1865056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228115">
      <w:bodyDiv w:val="1"/>
      <w:marLeft w:val="0"/>
      <w:marRight w:val="0"/>
      <w:marTop w:val="0"/>
      <w:marBottom w:val="0"/>
      <w:divBdr>
        <w:top w:val="none" w:sz="0" w:space="0" w:color="auto"/>
        <w:left w:val="none" w:sz="0" w:space="0" w:color="auto"/>
        <w:bottom w:val="none" w:sz="0" w:space="0" w:color="auto"/>
        <w:right w:val="none" w:sz="0" w:space="0" w:color="auto"/>
      </w:divBdr>
    </w:div>
    <w:div w:id="188298370">
      <w:bodyDiv w:val="1"/>
      <w:marLeft w:val="0"/>
      <w:marRight w:val="0"/>
      <w:marTop w:val="0"/>
      <w:marBottom w:val="0"/>
      <w:divBdr>
        <w:top w:val="none" w:sz="0" w:space="0" w:color="auto"/>
        <w:left w:val="none" w:sz="0" w:space="0" w:color="auto"/>
        <w:bottom w:val="none" w:sz="0" w:space="0" w:color="auto"/>
        <w:right w:val="none" w:sz="0" w:space="0" w:color="auto"/>
      </w:divBdr>
      <w:divsChild>
        <w:div w:id="373384386">
          <w:marLeft w:val="0"/>
          <w:marRight w:val="0"/>
          <w:marTop w:val="0"/>
          <w:marBottom w:val="0"/>
          <w:divBdr>
            <w:top w:val="none" w:sz="0" w:space="0" w:color="auto"/>
            <w:left w:val="none" w:sz="0" w:space="0" w:color="auto"/>
            <w:bottom w:val="none" w:sz="0" w:space="0" w:color="auto"/>
            <w:right w:val="none" w:sz="0" w:space="0" w:color="auto"/>
          </w:divBdr>
          <w:divsChild>
            <w:div w:id="532033943">
              <w:marLeft w:val="0"/>
              <w:marRight w:val="0"/>
              <w:marTop w:val="225"/>
              <w:marBottom w:val="225"/>
              <w:divBdr>
                <w:top w:val="none" w:sz="0" w:space="0" w:color="auto"/>
                <w:left w:val="none" w:sz="0" w:space="0" w:color="auto"/>
                <w:bottom w:val="none" w:sz="0" w:space="0" w:color="auto"/>
                <w:right w:val="none" w:sz="0" w:space="0" w:color="auto"/>
              </w:divBdr>
            </w:div>
          </w:divsChild>
        </w:div>
        <w:div w:id="1294094284">
          <w:marLeft w:val="0"/>
          <w:marRight w:val="0"/>
          <w:marTop w:val="0"/>
          <w:marBottom w:val="150"/>
          <w:divBdr>
            <w:top w:val="none" w:sz="0" w:space="0" w:color="auto"/>
            <w:left w:val="none" w:sz="0" w:space="0" w:color="auto"/>
            <w:bottom w:val="none" w:sz="0" w:space="0" w:color="auto"/>
            <w:right w:val="none" w:sz="0" w:space="0" w:color="auto"/>
          </w:divBdr>
          <w:divsChild>
            <w:div w:id="1399085444">
              <w:marLeft w:val="0"/>
              <w:marRight w:val="0"/>
              <w:marTop w:val="0"/>
              <w:marBottom w:val="0"/>
              <w:divBdr>
                <w:top w:val="none" w:sz="0" w:space="0" w:color="auto"/>
                <w:left w:val="none" w:sz="0" w:space="0" w:color="auto"/>
                <w:bottom w:val="none" w:sz="0" w:space="0" w:color="auto"/>
                <w:right w:val="none" w:sz="0" w:space="0" w:color="auto"/>
              </w:divBdr>
              <w:divsChild>
                <w:div w:id="16188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25325">
          <w:marLeft w:val="0"/>
          <w:marRight w:val="0"/>
          <w:marTop w:val="0"/>
          <w:marBottom w:val="150"/>
          <w:divBdr>
            <w:top w:val="none" w:sz="0" w:space="0" w:color="auto"/>
            <w:left w:val="none" w:sz="0" w:space="0" w:color="auto"/>
            <w:bottom w:val="none" w:sz="0" w:space="0" w:color="auto"/>
            <w:right w:val="none" w:sz="0" w:space="0" w:color="auto"/>
          </w:divBdr>
        </w:div>
      </w:divsChild>
    </w:div>
    <w:div w:id="188446383">
      <w:bodyDiv w:val="1"/>
      <w:marLeft w:val="0"/>
      <w:marRight w:val="0"/>
      <w:marTop w:val="0"/>
      <w:marBottom w:val="0"/>
      <w:divBdr>
        <w:top w:val="none" w:sz="0" w:space="0" w:color="auto"/>
        <w:left w:val="none" w:sz="0" w:space="0" w:color="auto"/>
        <w:bottom w:val="none" w:sz="0" w:space="0" w:color="auto"/>
        <w:right w:val="none" w:sz="0" w:space="0" w:color="auto"/>
      </w:divBdr>
      <w:divsChild>
        <w:div w:id="2014532461">
          <w:marLeft w:val="0"/>
          <w:marRight w:val="0"/>
          <w:marTop w:val="0"/>
          <w:marBottom w:val="0"/>
          <w:divBdr>
            <w:top w:val="none" w:sz="0" w:space="0" w:color="auto"/>
            <w:left w:val="none" w:sz="0" w:space="0" w:color="auto"/>
            <w:bottom w:val="none" w:sz="0" w:space="0" w:color="auto"/>
            <w:right w:val="none" w:sz="0" w:space="0" w:color="auto"/>
          </w:divBdr>
          <w:divsChild>
            <w:div w:id="497623409">
              <w:marLeft w:val="0"/>
              <w:marRight w:val="0"/>
              <w:marTop w:val="0"/>
              <w:marBottom w:val="0"/>
              <w:divBdr>
                <w:top w:val="none" w:sz="0" w:space="0" w:color="auto"/>
                <w:left w:val="none" w:sz="0" w:space="0" w:color="auto"/>
                <w:bottom w:val="none" w:sz="0" w:space="0" w:color="auto"/>
                <w:right w:val="none" w:sz="0" w:space="0" w:color="auto"/>
              </w:divBdr>
              <w:divsChild>
                <w:div w:id="1937206107">
                  <w:marLeft w:val="0"/>
                  <w:marRight w:val="0"/>
                  <w:marTop w:val="0"/>
                  <w:marBottom w:val="0"/>
                  <w:divBdr>
                    <w:top w:val="none" w:sz="0" w:space="0" w:color="auto"/>
                    <w:left w:val="none" w:sz="0" w:space="0" w:color="auto"/>
                    <w:bottom w:val="none" w:sz="0" w:space="0" w:color="auto"/>
                    <w:right w:val="none" w:sz="0" w:space="0" w:color="auto"/>
                  </w:divBdr>
                  <w:divsChild>
                    <w:div w:id="797649482">
                      <w:marLeft w:val="0"/>
                      <w:marRight w:val="0"/>
                      <w:marTop w:val="0"/>
                      <w:marBottom w:val="0"/>
                      <w:divBdr>
                        <w:top w:val="none" w:sz="0" w:space="0" w:color="auto"/>
                        <w:left w:val="none" w:sz="0" w:space="0" w:color="auto"/>
                        <w:bottom w:val="none" w:sz="0" w:space="0" w:color="auto"/>
                        <w:right w:val="none" w:sz="0" w:space="0" w:color="auto"/>
                      </w:divBdr>
                      <w:divsChild>
                        <w:div w:id="582177829">
                          <w:marLeft w:val="0"/>
                          <w:marRight w:val="0"/>
                          <w:marTop w:val="0"/>
                          <w:marBottom w:val="0"/>
                          <w:divBdr>
                            <w:top w:val="none" w:sz="0" w:space="0" w:color="auto"/>
                            <w:left w:val="none" w:sz="0" w:space="0" w:color="auto"/>
                            <w:bottom w:val="none" w:sz="0" w:space="0" w:color="auto"/>
                            <w:right w:val="none" w:sz="0" w:space="0" w:color="auto"/>
                          </w:divBdr>
                          <w:divsChild>
                            <w:div w:id="221018181">
                              <w:marLeft w:val="0"/>
                              <w:marRight w:val="0"/>
                              <w:marTop w:val="0"/>
                              <w:marBottom w:val="0"/>
                              <w:divBdr>
                                <w:top w:val="none" w:sz="0" w:space="0" w:color="auto"/>
                                <w:left w:val="none" w:sz="0" w:space="0" w:color="auto"/>
                                <w:bottom w:val="none" w:sz="0" w:space="0" w:color="auto"/>
                                <w:right w:val="none" w:sz="0" w:space="0" w:color="auto"/>
                              </w:divBdr>
                              <w:divsChild>
                                <w:div w:id="210190194">
                                  <w:marLeft w:val="0"/>
                                  <w:marRight w:val="0"/>
                                  <w:marTop w:val="0"/>
                                  <w:marBottom w:val="0"/>
                                  <w:divBdr>
                                    <w:top w:val="none" w:sz="0" w:space="0" w:color="auto"/>
                                    <w:left w:val="none" w:sz="0" w:space="0" w:color="auto"/>
                                    <w:bottom w:val="none" w:sz="0" w:space="0" w:color="auto"/>
                                    <w:right w:val="none" w:sz="0" w:space="0" w:color="auto"/>
                                  </w:divBdr>
                                  <w:divsChild>
                                    <w:div w:id="4662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90750">
      <w:bodyDiv w:val="1"/>
      <w:marLeft w:val="0"/>
      <w:marRight w:val="0"/>
      <w:marTop w:val="0"/>
      <w:marBottom w:val="0"/>
      <w:divBdr>
        <w:top w:val="none" w:sz="0" w:space="0" w:color="auto"/>
        <w:left w:val="none" w:sz="0" w:space="0" w:color="auto"/>
        <w:bottom w:val="none" w:sz="0" w:space="0" w:color="auto"/>
        <w:right w:val="none" w:sz="0" w:space="0" w:color="auto"/>
      </w:divBdr>
      <w:divsChild>
        <w:div w:id="461311452">
          <w:marLeft w:val="0"/>
          <w:marRight w:val="0"/>
          <w:marTop w:val="0"/>
          <w:marBottom w:val="150"/>
          <w:divBdr>
            <w:top w:val="none" w:sz="0" w:space="0" w:color="auto"/>
            <w:left w:val="none" w:sz="0" w:space="0" w:color="auto"/>
            <w:bottom w:val="none" w:sz="0" w:space="0" w:color="auto"/>
            <w:right w:val="none" w:sz="0" w:space="0" w:color="auto"/>
          </w:divBdr>
          <w:divsChild>
            <w:div w:id="946079615">
              <w:marLeft w:val="0"/>
              <w:marRight w:val="0"/>
              <w:marTop w:val="0"/>
              <w:marBottom w:val="0"/>
              <w:divBdr>
                <w:top w:val="none" w:sz="0" w:space="0" w:color="auto"/>
                <w:left w:val="none" w:sz="0" w:space="0" w:color="auto"/>
                <w:bottom w:val="none" w:sz="0" w:space="0" w:color="auto"/>
                <w:right w:val="none" w:sz="0" w:space="0" w:color="auto"/>
              </w:divBdr>
            </w:div>
          </w:divsChild>
        </w:div>
        <w:div w:id="1036809431">
          <w:marLeft w:val="0"/>
          <w:marRight w:val="0"/>
          <w:marTop w:val="0"/>
          <w:marBottom w:val="150"/>
          <w:divBdr>
            <w:top w:val="none" w:sz="0" w:space="0" w:color="auto"/>
            <w:left w:val="none" w:sz="0" w:space="0" w:color="auto"/>
            <w:bottom w:val="none" w:sz="0" w:space="0" w:color="auto"/>
            <w:right w:val="none" w:sz="0" w:space="0" w:color="auto"/>
          </w:divBdr>
        </w:div>
        <w:div w:id="2102337442">
          <w:marLeft w:val="0"/>
          <w:marRight w:val="0"/>
          <w:marTop w:val="0"/>
          <w:marBottom w:val="0"/>
          <w:divBdr>
            <w:top w:val="none" w:sz="0" w:space="0" w:color="auto"/>
            <w:left w:val="none" w:sz="0" w:space="0" w:color="auto"/>
            <w:bottom w:val="none" w:sz="0" w:space="0" w:color="auto"/>
            <w:right w:val="none" w:sz="0" w:space="0" w:color="auto"/>
          </w:divBdr>
          <w:divsChild>
            <w:div w:id="15534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1183">
      <w:bodyDiv w:val="1"/>
      <w:marLeft w:val="0"/>
      <w:marRight w:val="0"/>
      <w:marTop w:val="0"/>
      <w:marBottom w:val="0"/>
      <w:divBdr>
        <w:top w:val="none" w:sz="0" w:space="0" w:color="auto"/>
        <w:left w:val="none" w:sz="0" w:space="0" w:color="auto"/>
        <w:bottom w:val="none" w:sz="0" w:space="0" w:color="auto"/>
        <w:right w:val="none" w:sz="0" w:space="0" w:color="auto"/>
      </w:divBdr>
      <w:divsChild>
        <w:div w:id="636033456">
          <w:marLeft w:val="0"/>
          <w:marRight w:val="0"/>
          <w:marTop w:val="0"/>
          <w:marBottom w:val="0"/>
          <w:divBdr>
            <w:top w:val="none" w:sz="0" w:space="0" w:color="auto"/>
            <w:left w:val="none" w:sz="0" w:space="0" w:color="auto"/>
            <w:bottom w:val="dotted" w:sz="6" w:space="4" w:color="DDDDDD"/>
            <w:right w:val="none" w:sz="0" w:space="0" w:color="auto"/>
          </w:divBdr>
          <w:divsChild>
            <w:div w:id="16180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0848">
      <w:bodyDiv w:val="1"/>
      <w:marLeft w:val="0"/>
      <w:marRight w:val="0"/>
      <w:marTop w:val="0"/>
      <w:marBottom w:val="0"/>
      <w:divBdr>
        <w:top w:val="none" w:sz="0" w:space="0" w:color="auto"/>
        <w:left w:val="none" w:sz="0" w:space="0" w:color="auto"/>
        <w:bottom w:val="none" w:sz="0" w:space="0" w:color="auto"/>
        <w:right w:val="none" w:sz="0" w:space="0" w:color="auto"/>
      </w:divBdr>
    </w:div>
    <w:div w:id="188684941">
      <w:bodyDiv w:val="1"/>
      <w:marLeft w:val="0"/>
      <w:marRight w:val="0"/>
      <w:marTop w:val="0"/>
      <w:marBottom w:val="0"/>
      <w:divBdr>
        <w:top w:val="none" w:sz="0" w:space="0" w:color="auto"/>
        <w:left w:val="none" w:sz="0" w:space="0" w:color="auto"/>
        <w:bottom w:val="none" w:sz="0" w:space="0" w:color="auto"/>
        <w:right w:val="none" w:sz="0" w:space="0" w:color="auto"/>
      </w:divBdr>
      <w:divsChild>
        <w:div w:id="776095622">
          <w:marLeft w:val="0"/>
          <w:marRight w:val="0"/>
          <w:marTop w:val="0"/>
          <w:marBottom w:val="0"/>
          <w:divBdr>
            <w:top w:val="none" w:sz="0" w:space="0" w:color="auto"/>
            <w:left w:val="none" w:sz="0" w:space="0" w:color="auto"/>
            <w:bottom w:val="none" w:sz="0" w:space="0" w:color="auto"/>
            <w:right w:val="none" w:sz="0" w:space="0" w:color="auto"/>
          </w:divBdr>
          <w:divsChild>
            <w:div w:id="263808488">
              <w:marLeft w:val="0"/>
              <w:marRight w:val="0"/>
              <w:marTop w:val="0"/>
              <w:marBottom w:val="0"/>
              <w:divBdr>
                <w:top w:val="none" w:sz="0" w:space="0" w:color="auto"/>
                <w:left w:val="none" w:sz="0" w:space="0" w:color="auto"/>
                <w:bottom w:val="none" w:sz="0" w:space="0" w:color="auto"/>
                <w:right w:val="none" w:sz="0" w:space="0" w:color="auto"/>
              </w:divBdr>
              <w:divsChild>
                <w:div w:id="118771037">
                  <w:marLeft w:val="0"/>
                  <w:marRight w:val="0"/>
                  <w:marTop w:val="0"/>
                  <w:marBottom w:val="0"/>
                  <w:divBdr>
                    <w:top w:val="none" w:sz="0" w:space="0" w:color="auto"/>
                    <w:left w:val="none" w:sz="0" w:space="0" w:color="auto"/>
                    <w:bottom w:val="none" w:sz="0" w:space="0" w:color="auto"/>
                    <w:right w:val="none" w:sz="0" w:space="0" w:color="auto"/>
                  </w:divBdr>
                  <w:divsChild>
                    <w:div w:id="1410425099">
                      <w:marLeft w:val="0"/>
                      <w:marRight w:val="0"/>
                      <w:marTop w:val="0"/>
                      <w:marBottom w:val="0"/>
                      <w:divBdr>
                        <w:top w:val="none" w:sz="0" w:space="0" w:color="auto"/>
                        <w:left w:val="none" w:sz="0" w:space="0" w:color="auto"/>
                        <w:bottom w:val="none" w:sz="0" w:space="0" w:color="auto"/>
                        <w:right w:val="none" w:sz="0" w:space="0" w:color="auto"/>
                      </w:divBdr>
                      <w:divsChild>
                        <w:div w:id="2005469477">
                          <w:marLeft w:val="0"/>
                          <w:marRight w:val="0"/>
                          <w:marTop w:val="0"/>
                          <w:marBottom w:val="0"/>
                          <w:divBdr>
                            <w:top w:val="none" w:sz="0" w:space="0" w:color="auto"/>
                            <w:left w:val="none" w:sz="0" w:space="0" w:color="auto"/>
                            <w:bottom w:val="none" w:sz="0" w:space="0" w:color="auto"/>
                            <w:right w:val="none" w:sz="0" w:space="0" w:color="auto"/>
                          </w:divBdr>
                          <w:divsChild>
                            <w:div w:id="536552066">
                              <w:marLeft w:val="0"/>
                              <w:marRight w:val="0"/>
                              <w:marTop w:val="0"/>
                              <w:marBottom w:val="0"/>
                              <w:divBdr>
                                <w:top w:val="none" w:sz="0" w:space="0" w:color="auto"/>
                                <w:left w:val="none" w:sz="0" w:space="0" w:color="auto"/>
                                <w:bottom w:val="none" w:sz="0" w:space="0" w:color="auto"/>
                                <w:right w:val="none" w:sz="0" w:space="0" w:color="auto"/>
                              </w:divBdr>
                              <w:divsChild>
                                <w:div w:id="110831102">
                                  <w:marLeft w:val="0"/>
                                  <w:marRight w:val="0"/>
                                  <w:marTop w:val="0"/>
                                  <w:marBottom w:val="0"/>
                                  <w:divBdr>
                                    <w:top w:val="none" w:sz="0" w:space="0" w:color="auto"/>
                                    <w:left w:val="none" w:sz="0" w:space="0" w:color="auto"/>
                                    <w:bottom w:val="none" w:sz="0" w:space="0" w:color="auto"/>
                                    <w:right w:val="none" w:sz="0" w:space="0" w:color="auto"/>
                                  </w:divBdr>
                                  <w:divsChild>
                                    <w:div w:id="16981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54595">
      <w:bodyDiv w:val="1"/>
      <w:marLeft w:val="0"/>
      <w:marRight w:val="0"/>
      <w:marTop w:val="0"/>
      <w:marBottom w:val="0"/>
      <w:divBdr>
        <w:top w:val="none" w:sz="0" w:space="0" w:color="auto"/>
        <w:left w:val="none" w:sz="0" w:space="0" w:color="auto"/>
        <w:bottom w:val="none" w:sz="0" w:space="0" w:color="auto"/>
        <w:right w:val="none" w:sz="0" w:space="0" w:color="auto"/>
      </w:divBdr>
      <w:divsChild>
        <w:div w:id="667441392">
          <w:marLeft w:val="0"/>
          <w:marRight w:val="0"/>
          <w:marTop w:val="0"/>
          <w:marBottom w:val="150"/>
          <w:divBdr>
            <w:top w:val="none" w:sz="0" w:space="0" w:color="auto"/>
            <w:left w:val="none" w:sz="0" w:space="0" w:color="auto"/>
            <w:bottom w:val="none" w:sz="0" w:space="0" w:color="auto"/>
            <w:right w:val="none" w:sz="0" w:space="0" w:color="auto"/>
          </w:divBdr>
        </w:div>
      </w:divsChild>
    </w:div>
    <w:div w:id="188956027">
      <w:bodyDiv w:val="1"/>
      <w:marLeft w:val="0"/>
      <w:marRight w:val="0"/>
      <w:marTop w:val="0"/>
      <w:marBottom w:val="0"/>
      <w:divBdr>
        <w:top w:val="none" w:sz="0" w:space="0" w:color="auto"/>
        <w:left w:val="none" w:sz="0" w:space="0" w:color="auto"/>
        <w:bottom w:val="none" w:sz="0" w:space="0" w:color="auto"/>
        <w:right w:val="none" w:sz="0" w:space="0" w:color="auto"/>
      </w:divBdr>
      <w:divsChild>
        <w:div w:id="409276037">
          <w:marLeft w:val="0"/>
          <w:marRight w:val="0"/>
          <w:marTop w:val="0"/>
          <w:marBottom w:val="0"/>
          <w:divBdr>
            <w:top w:val="none" w:sz="0" w:space="0" w:color="auto"/>
            <w:left w:val="none" w:sz="0" w:space="0" w:color="auto"/>
            <w:bottom w:val="none" w:sz="0" w:space="0" w:color="auto"/>
            <w:right w:val="none" w:sz="0" w:space="0" w:color="auto"/>
          </w:divBdr>
          <w:divsChild>
            <w:div w:id="1280794865">
              <w:marLeft w:val="0"/>
              <w:marRight w:val="0"/>
              <w:marTop w:val="225"/>
              <w:marBottom w:val="225"/>
              <w:divBdr>
                <w:top w:val="none" w:sz="0" w:space="0" w:color="auto"/>
                <w:left w:val="none" w:sz="0" w:space="0" w:color="auto"/>
                <w:bottom w:val="none" w:sz="0" w:space="0" w:color="auto"/>
                <w:right w:val="none" w:sz="0" w:space="0" w:color="auto"/>
              </w:divBdr>
            </w:div>
          </w:divsChild>
        </w:div>
        <w:div w:id="491721879">
          <w:marLeft w:val="0"/>
          <w:marRight w:val="0"/>
          <w:marTop w:val="0"/>
          <w:marBottom w:val="150"/>
          <w:divBdr>
            <w:top w:val="none" w:sz="0" w:space="0" w:color="auto"/>
            <w:left w:val="none" w:sz="0" w:space="0" w:color="auto"/>
            <w:bottom w:val="none" w:sz="0" w:space="0" w:color="auto"/>
            <w:right w:val="none" w:sz="0" w:space="0" w:color="auto"/>
          </w:divBdr>
        </w:div>
        <w:div w:id="944734194">
          <w:marLeft w:val="0"/>
          <w:marRight w:val="0"/>
          <w:marTop w:val="0"/>
          <w:marBottom w:val="150"/>
          <w:divBdr>
            <w:top w:val="none" w:sz="0" w:space="0" w:color="auto"/>
            <w:left w:val="none" w:sz="0" w:space="0" w:color="auto"/>
            <w:bottom w:val="none" w:sz="0" w:space="0" w:color="auto"/>
            <w:right w:val="none" w:sz="0" w:space="0" w:color="auto"/>
          </w:divBdr>
          <w:divsChild>
            <w:div w:id="196309321">
              <w:marLeft w:val="0"/>
              <w:marRight w:val="0"/>
              <w:marTop w:val="0"/>
              <w:marBottom w:val="0"/>
              <w:divBdr>
                <w:top w:val="none" w:sz="0" w:space="0" w:color="auto"/>
                <w:left w:val="none" w:sz="0" w:space="0" w:color="auto"/>
                <w:bottom w:val="none" w:sz="0" w:space="0" w:color="auto"/>
                <w:right w:val="none" w:sz="0" w:space="0" w:color="auto"/>
              </w:divBdr>
              <w:divsChild>
                <w:div w:id="91732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3506">
      <w:bodyDiv w:val="1"/>
      <w:marLeft w:val="0"/>
      <w:marRight w:val="0"/>
      <w:marTop w:val="0"/>
      <w:marBottom w:val="0"/>
      <w:divBdr>
        <w:top w:val="none" w:sz="0" w:space="0" w:color="auto"/>
        <w:left w:val="none" w:sz="0" w:space="0" w:color="auto"/>
        <w:bottom w:val="none" w:sz="0" w:space="0" w:color="auto"/>
        <w:right w:val="none" w:sz="0" w:space="0" w:color="auto"/>
      </w:divBdr>
      <w:divsChild>
        <w:div w:id="327366226">
          <w:marLeft w:val="0"/>
          <w:marRight w:val="0"/>
          <w:marTop w:val="0"/>
          <w:marBottom w:val="0"/>
          <w:divBdr>
            <w:top w:val="none" w:sz="0" w:space="0" w:color="auto"/>
            <w:left w:val="none" w:sz="0" w:space="0" w:color="auto"/>
            <w:bottom w:val="none" w:sz="0" w:space="0" w:color="auto"/>
            <w:right w:val="none" w:sz="0" w:space="0" w:color="auto"/>
          </w:divBdr>
          <w:divsChild>
            <w:div w:id="196085822">
              <w:marLeft w:val="0"/>
              <w:marRight w:val="0"/>
              <w:marTop w:val="0"/>
              <w:marBottom w:val="150"/>
              <w:divBdr>
                <w:top w:val="none" w:sz="0" w:space="0" w:color="auto"/>
                <w:left w:val="none" w:sz="0" w:space="0" w:color="auto"/>
                <w:bottom w:val="none" w:sz="0" w:space="0" w:color="auto"/>
                <w:right w:val="none" w:sz="0" w:space="0" w:color="auto"/>
              </w:divBdr>
            </w:div>
            <w:div w:id="941034123">
              <w:marLeft w:val="0"/>
              <w:marRight w:val="0"/>
              <w:marTop w:val="0"/>
              <w:marBottom w:val="0"/>
              <w:divBdr>
                <w:top w:val="none" w:sz="0" w:space="0" w:color="auto"/>
                <w:left w:val="none" w:sz="0" w:space="0" w:color="auto"/>
                <w:bottom w:val="none" w:sz="0" w:space="0" w:color="auto"/>
                <w:right w:val="none" w:sz="0" w:space="0" w:color="auto"/>
              </w:divBdr>
            </w:div>
          </w:divsChild>
        </w:div>
        <w:div w:id="1840271950">
          <w:marLeft w:val="0"/>
          <w:marRight w:val="0"/>
          <w:marTop w:val="0"/>
          <w:marBottom w:val="150"/>
          <w:divBdr>
            <w:top w:val="none" w:sz="0" w:space="0" w:color="auto"/>
            <w:left w:val="none" w:sz="0" w:space="0" w:color="auto"/>
            <w:bottom w:val="none" w:sz="0" w:space="0" w:color="auto"/>
            <w:right w:val="none" w:sz="0" w:space="0" w:color="auto"/>
          </w:divBdr>
          <w:divsChild>
            <w:div w:id="10561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967881472">
          <w:marLeft w:val="0"/>
          <w:marRight w:val="0"/>
          <w:marTop w:val="0"/>
          <w:marBottom w:val="0"/>
          <w:divBdr>
            <w:top w:val="none" w:sz="0" w:space="0" w:color="auto"/>
            <w:left w:val="none" w:sz="0" w:space="0" w:color="auto"/>
            <w:bottom w:val="none" w:sz="0" w:space="0" w:color="auto"/>
            <w:right w:val="none" w:sz="0" w:space="0" w:color="auto"/>
          </w:divBdr>
          <w:divsChild>
            <w:div w:id="1647124632">
              <w:marLeft w:val="0"/>
              <w:marRight w:val="0"/>
              <w:marTop w:val="0"/>
              <w:marBottom w:val="0"/>
              <w:divBdr>
                <w:top w:val="none" w:sz="0" w:space="0" w:color="auto"/>
                <w:left w:val="none" w:sz="0" w:space="0" w:color="auto"/>
                <w:bottom w:val="none" w:sz="0" w:space="0" w:color="auto"/>
                <w:right w:val="none" w:sz="0" w:space="0" w:color="auto"/>
              </w:divBdr>
            </w:div>
          </w:divsChild>
        </w:div>
        <w:div w:id="639383389">
          <w:marLeft w:val="0"/>
          <w:marRight w:val="0"/>
          <w:marTop w:val="0"/>
          <w:marBottom w:val="0"/>
          <w:divBdr>
            <w:top w:val="none" w:sz="0" w:space="0" w:color="auto"/>
            <w:left w:val="none" w:sz="0" w:space="0" w:color="auto"/>
            <w:bottom w:val="none" w:sz="0" w:space="0" w:color="auto"/>
            <w:right w:val="none" w:sz="0" w:space="0" w:color="auto"/>
          </w:divBdr>
        </w:div>
      </w:divsChild>
    </w:div>
    <w:div w:id="190606571">
      <w:bodyDiv w:val="1"/>
      <w:marLeft w:val="0"/>
      <w:marRight w:val="0"/>
      <w:marTop w:val="0"/>
      <w:marBottom w:val="0"/>
      <w:divBdr>
        <w:top w:val="none" w:sz="0" w:space="0" w:color="auto"/>
        <w:left w:val="none" w:sz="0" w:space="0" w:color="auto"/>
        <w:bottom w:val="none" w:sz="0" w:space="0" w:color="auto"/>
        <w:right w:val="none" w:sz="0" w:space="0" w:color="auto"/>
      </w:divBdr>
      <w:divsChild>
        <w:div w:id="1427771062">
          <w:marLeft w:val="0"/>
          <w:marRight w:val="0"/>
          <w:marTop w:val="0"/>
          <w:marBottom w:val="240"/>
          <w:divBdr>
            <w:top w:val="none" w:sz="0" w:space="0" w:color="auto"/>
            <w:left w:val="none" w:sz="0" w:space="0" w:color="auto"/>
            <w:bottom w:val="none" w:sz="0" w:space="0" w:color="auto"/>
            <w:right w:val="none" w:sz="0" w:space="0" w:color="auto"/>
          </w:divBdr>
        </w:div>
        <w:div w:id="1729574004">
          <w:marLeft w:val="0"/>
          <w:marRight w:val="0"/>
          <w:marTop w:val="0"/>
          <w:marBottom w:val="240"/>
          <w:divBdr>
            <w:top w:val="none" w:sz="0" w:space="0" w:color="auto"/>
            <w:left w:val="none" w:sz="0" w:space="0" w:color="auto"/>
            <w:bottom w:val="none" w:sz="0" w:space="0" w:color="auto"/>
            <w:right w:val="none" w:sz="0" w:space="0" w:color="auto"/>
          </w:divBdr>
        </w:div>
        <w:div w:id="1539199583">
          <w:marLeft w:val="0"/>
          <w:marRight w:val="0"/>
          <w:marTop w:val="0"/>
          <w:marBottom w:val="240"/>
          <w:divBdr>
            <w:top w:val="none" w:sz="0" w:space="0" w:color="auto"/>
            <w:left w:val="none" w:sz="0" w:space="0" w:color="auto"/>
            <w:bottom w:val="none" w:sz="0" w:space="0" w:color="auto"/>
            <w:right w:val="none" w:sz="0" w:space="0" w:color="auto"/>
          </w:divBdr>
        </w:div>
        <w:div w:id="241062664">
          <w:marLeft w:val="0"/>
          <w:marRight w:val="0"/>
          <w:marTop w:val="0"/>
          <w:marBottom w:val="240"/>
          <w:divBdr>
            <w:top w:val="none" w:sz="0" w:space="0" w:color="auto"/>
            <w:left w:val="none" w:sz="0" w:space="0" w:color="auto"/>
            <w:bottom w:val="none" w:sz="0" w:space="0" w:color="auto"/>
            <w:right w:val="none" w:sz="0" w:space="0" w:color="auto"/>
          </w:divBdr>
        </w:div>
      </w:divsChild>
    </w:div>
    <w:div w:id="190730662">
      <w:bodyDiv w:val="1"/>
      <w:marLeft w:val="0"/>
      <w:marRight w:val="0"/>
      <w:marTop w:val="0"/>
      <w:marBottom w:val="0"/>
      <w:divBdr>
        <w:top w:val="none" w:sz="0" w:space="0" w:color="auto"/>
        <w:left w:val="none" w:sz="0" w:space="0" w:color="auto"/>
        <w:bottom w:val="none" w:sz="0" w:space="0" w:color="auto"/>
        <w:right w:val="none" w:sz="0" w:space="0" w:color="auto"/>
      </w:divBdr>
    </w:div>
    <w:div w:id="191384760">
      <w:bodyDiv w:val="1"/>
      <w:marLeft w:val="0"/>
      <w:marRight w:val="0"/>
      <w:marTop w:val="0"/>
      <w:marBottom w:val="0"/>
      <w:divBdr>
        <w:top w:val="none" w:sz="0" w:space="0" w:color="auto"/>
        <w:left w:val="none" w:sz="0" w:space="0" w:color="auto"/>
        <w:bottom w:val="none" w:sz="0" w:space="0" w:color="auto"/>
        <w:right w:val="none" w:sz="0" w:space="0" w:color="auto"/>
      </w:divBdr>
    </w:div>
    <w:div w:id="191462324">
      <w:bodyDiv w:val="1"/>
      <w:marLeft w:val="0"/>
      <w:marRight w:val="0"/>
      <w:marTop w:val="0"/>
      <w:marBottom w:val="0"/>
      <w:divBdr>
        <w:top w:val="none" w:sz="0" w:space="0" w:color="auto"/>
        <w:left w:val="none" w:sz="0" w:space="0" w:color="auto"/>
        <w:bottom w:val="none" w:sz="0" w:space="0" w:color="auto"/>
        <w:right w:val="none" w:sz="0" w:space="0" w:color="auto"/>
      </w:divBdr>
      <w:divsChild>
        <w:div w:id="1664551430">
          <w:marLeft w:val="0"/>
          <w:marRight w:val="0"/>
          <w:marTop w:val="0"/>
          <w:marBottom w:val="0"/>
          <w:divBdr>
            <w:top w:val="none" w:sz="0" w:space="0" w:color="auto"/>
            <w:left w:val="none" w:sz="0" w:space="0" w:color="auto"/>
            <w:bottom w:val="none" w:sz="0" w:space="0" w:color="auto"/>
            <w:right w:val="none" w:sz="0" w:space="0" w:color="auto"/>
          </w:divBdr>
        </w:div>
      </w:divsChild>
    </w:div>
    <w:div w:id="191577304">
      <w:bodyDiv w:val="1"/>
      <w:marLeft w:val="0"/>
      <w:marRight w:val="0"/>
      <w:marTop w:val="0"/>
      <w:marBottom w:val="0"/>
      <w:divBdr>
        <w:top w:val="none" w:sz="0" w:space="0" w:color="auto"/>
        <w:left w:val="none" w:sz="0" w:space="0" w:color="auto"/>
        <w:bottom w:val="none" w:sz="0" w:space="0" w:color="auto"/>
        <w:right w:val="none" w:sz="0" w:space="0" w:color="auto"/>
      </w:divBdr>
      <w:divsChild>
        <w:div w:id="186722387">
          <w:marLeft w:val="0"/>
          <w:marRight w:val="0"/>
          <w:marTop w:val="0"/>
          <w:marBottom w:val="176"/>
          <w:divBdr>
            <w:top w:val="none" w:sz="0" w:space="0" w:color="auto"/>
            <w:left w:val="none" w:sz="0" w:space="0" w:color="auto"/>
            <w:bottom w:val="none" w:sz="0" w:space="0" w:color="auto"/>
            <w:right w:val="none" w:sz="0" w:space="0" w:color="auto"/>
          </w:divBdr>
        </w:div>
        <w:div w:id="186873254">
          <w:marLeft w:val="0"/>
          <w:marRight w:val="0"/>
          <w:marTop w:val="0"/>
          <w:marBottom w:val="176"/>
          <w:divBdr>
            <w:top w:val="none" w:sz="0" w:space="0" w:color="auto"/>
            <w:left w:val="none" w:sz="0" w:space="0" w:color="auto"/>
            <w:bottom w:val="none" w:sz="0" w:space="0" w:color="auto"/>
            <w:right w:val="none" w:sz="0" w:space="0" w:color="auto"/>
          </w:divBdr>
        </w:div>
        <w:div w:id="195853690">
          <w:marLeft w:val="0"/>
          <w:marRight w:val="0"/>
          <w:marTop w:val="0"/>
          <w:marBottom w:val="176"/>
          <w:divBdr>
            <w:top w:val="none" w:sz="0" w:space="0" w:color="auto"/>
            <w:left w:val="none" w:sz="0" w:space="0" w:color="auto"/>
            <w:bottom w:val="none" w:sz="0" w:space="0" w:color="auto"/>
            <w:right w:val="none" w:sz="0" w:space="0" w:color="auto"/>
          </w:divBdr>
        </w:div>
        <w:div w:id="270935142">
          <w:marLeft w:val="0"/>
          <w:marRight w:val="0"/>
          <w:marTop w:val="0"/>
          <w:marBottom w:val="176"/>
          <w:divBdr>
            <w:top w:val="none" w:sz="0" w:space="0" w:color="auto"/>
            <w:left w:val="none" w:sz="0" w:space="0" w:color="auto"/>
            <w:bottom w:val="none" w:sz="0" w:space="0" w:color="auto"/>
            <w:right w:val="none" w:sz="0" w:space="0" w:color="auto"/>
          </w:divBdr>
        </w:div>
        <w:div w:id="368646210">
          <w:marLeft w:val="0"/>
          <w:marRight w:val="0"/>
          <w:marTop w:val="0"/>
          <w:marBottom w:val="176"/>
          <w:divBdr>
            <w:top w:val="none" w:sz="0" w:space="0" w:color="auto"/>
            <w:left w:val="none" w:sz="0" w:space="0" w:color="auto"/>
            <w:bottom w:val="none" w:sz="0" w:space="0" w:color="auto"/>
            <w:right w:val="none" w:sz="0" w:space="0" w:color="auto"/>
          </w:divBdr>
        </w:div>
        <w:div w:id="506091596">
          <w:marLeft w:val="0"/>
          <w:marRight w:val="0"/>
          <w:marTop w:val="0"/>
          <w:marBottom w:val="176"/>
          <w:divBdr>
            <w:top w:val="none" w:sz="0" w:space="0" w:color="auto"/>
            <w:left w:val="none" w:sz="0" w:space="0" w:color="auto"/>
            <w:bottom w:val="none" w:sz="0" w:space="0" w:color="auto"/>
            <w:right w:val="none" w:sz="0" w:space="0" w:color="auto"/>
          </w:divBdr>
        </w:div>
        <w:div w:id="607395785">
          <w:marLeft w:val="0"/>
          <w:marRight w:val="0"/>
          <w:marTop w:val="0"/>
          <w:marBottom w:val="176"/>
          <w:divBdr>
            <w:top w:val="none" w:sz="0" w:space="0" w:color="auto"/>
            <w:left w:val="none" w:sz="0" w:space="0" w:color="auto"/>
            <w:bottom w:val="none" w:sz="0" w:space="0" w:color="auto"/>
            <w:right w:val="none" w:sz="0" w:space="0" w:color="auto"/>
          </w:divBdr>
        </w:div>
        <w:div w:id="686953143">
          <w:marLeft w:val="0"/>
          <w:marRight w:val="0"/>
          <w:marTop w:val="0"/>
          <w:marBottom w:val="176"/>
          <w:divBdr>
            <w:top w:val="none" w:sz="0" w:space="0" w:color="auto"/>
            <w:left w:val="none" w:sz="0" w:space="0" w:color="auto"/>
            <w:bottom w:val="none" w:sz="0" w:space="0" w:color="auto"/>
            <w:right w:val="none" w:sz="0" w:space="0" w:color="auto"/>
          </w:divBdr>
        </w:div>
        <w:div w:id="1622878988">
          <w:marLeft w:val="0"/>
          <w:marRight w:val="0"/>
          <w:marTop w:val="0"/>
          <w:marBottom w:val="176"/>
          <w:divBdr>
            <w:top w:val="none" w:sz="0" w:space="0" w:color="auto"/>
            <w:left w:val="none" w:sz="0" w:space="0" w:color="auto"/>
            <w:bottom w:val="none" w:sz="0" w:space="0" w:color="auto"/>
            <w:right w:val="none" w:sz="0" w:space="0" w:color="auto"/>
          </w:divBdr>
        </w:div>
        <w:div w:id="1674994235">
          <w:marLeft w:val="0"/>
          <w:marRight w:val="0"/>
          <w:marTop w:val="0"/>
          <w:marBottom w:val="176"/>
          <w:divBdr>
            <w:top w:val="none" w:sz="0" w:space="0" w:color="auto"/>
            <w:left w:val="none" w:sz="0" w:space="0" w:color="auto"/>
            <w:bottom w:val="none" w:sz="0" w:space="0" w:color="auto"/>
            <w:right w:val="none" w:sz="0" w:space="0" w:color="auto"/>
          </w:divBdr>
        </w:div>
        <w:div w:id="1693724409">
          <w:marLeft w:val="0"/>
          <w:marRight w:val="0"/>
          <w:marTop w:val="0"/>
          <w:marBottom w:val="176"/>
          <w:divBdr>
            <w:top w:val="none" w:sz="0" w:space="0" w:color="auto"/>
            <w:left w:val="none" w:sz="0" w:space="0" w:color="auto"/>
            <w:bottom w:val="none" w:sz="0" w:space="0" w:color="auto"/>
            <w:right w:val="none" w:sz="0" w:space="0" w:color="auto"/>
          </w:divBdr>
        </w:div>
        <w:div w:id="1896502532">
          <w:marLeft w:val="0"/>
          <w:marRight w:val="0"/>
          <w:marTop w:val="0"/>
          <w:marBottom w:val="176"/>
          <w:divBdr>
            <w:top w:val="none" w:sz="0" w:space="0" w:color="auto"/>
            <w:left w:val="none" w:sz="0" w:space="0" w:color="auto"/>
            <w:bottom w:val="none" w:sz="0" w:space="0" w:color="auto"/>
            <w:right w:val="none" w:sz="0" w:space="0" w:color="auto"/>
          </w:divBdr>
        </w:div>
        <w:div w:id="2067295514">
          <w:marLeft w:val="0"/>
          <w:marRight w:val="0"/>
          <w:marTop w:val="0"/>
          <w:marBottom w:val="176"/>
          <w:divBdr>
            <w:top w:val="none" w:sz="0" w:space="0" w:color="auto"/>
            <w:left w:val="none" w:sz="0" w:space="0" w:color="auto"/>
            <w:bottom w:val="none" w:sz="0" w:space="0" w:color="auto"/>
            <w:right w:val="none" w:sz="0" w:space="0" w:color="auto"/>
          </w:divBdr>
        </w:div>
        <w:div w:id="2125076512">
          <w:marLeft w:val="0"/>
          <w:marRight w:val="0"/>
          <w:marTop w:val="0"/>
          <w:marBottom w:val="176"/>
          <w:divBdr>
            <w:top w:val="none" w:sz="0" w:space="0" w:color="auto"/>
            <w:left w:val="none" w:sz="0" w:space="0" w:color="auto"/>
            <w:bottom w:val="none" w:sz="0" w:space="0" w:color="auto"/>
            <w:right w:val="none" w:sz="0" w:space="0" w:color="auto"/>
          </w:divBdr>
        </w:div>
      </w:divsChild>
    </w:div>
    <w:div w:id="191845102">
      <w:bodyDiv w:val="1"/>
      <w:marLeft w:val="0"/>
      <w:marRight w:val="0"/>
      <w:marTop w:val="0"/>
      <w:marBottom w:val="0"/>
      <w:divBdr>
        <w:top w:val="none" w:sz="0" w:space="0" w:color="auto"/>
        <w:left w:val="none" w:sz="0" w:space="0" w:color="auto"/>
        <w:bottom w:val="none" w:sz="0" w:space="0" w:color="auto"/>
        <w:right w:val="none" w:sz="0" w:space="0" w:color="auto"/>
      </w:divBdr>
      <w:divsChild>
        <w:div w:id="603881127">
          <w:marLeft w:val="0"/>
          <w:marRight w:val="0"/>
          <w:marTop w:val="0"/>
          <w:marBottom w:val="150"/>
          <w:divBdr>
            <w:top w:val="none" w:sz="0" w:space="0" w:color="auto"/>
            <w:left w:val="none" w:sz="0" w:space="0" w:color="auto"/>
            <w:bottom w:val="none" w:sz="0" w:space="0" w:color="auto"/>
            <w:right w:val="none" w:sz="0" w:space="0" w:color="auto"/>
          </w:divBdr>
        </w:div>
      </w:divsChild>
    </w:div>
    <w:div w:id="192038674">
      <w:bodyDiv w:val="1"/>
      <w:marLeft w:val="0"/>
      <w:marRight w:val="0"/>
      <w:marTop w:val="0"/>
      <w:marBottom w:val="0"/>
      <w:divBdr>
        <w:top w:val="none" w:sz="0" w:space="0" w:color="auto"/>
        <w:left w:val="none" w:sz="0" w:space="0" w:color="auto"/>
        <w:bottom w:val="none" w:sz="0" w:space="0" w:color="auto"/>
        <w:right w:val="none" w:sz="0" w:space="0" w:color="auto"/>
      </w:divBdr>
    </w:div>
    <w:div w:id="192111206">
      <w:bodyDiv w:val="1"/>
      <w:marLeft w:val="0"/>
      <w:marRight w:val="0"/>
      <w:marTop w:val="0"/>
      <w:marBottom w:val="0"/>
      <w:divBdr>
        <w:top w:val="none" w:sz="0" w:space="0" w:color="auto"/>
        <w:left w:val="none" w:sz="0" w:space="0" w:color="auto"/>
        <w:bottom w:val="none" w:sz="0" w:space="0" w:color="auto"/>
        <w:right w:val="none" w:sz="0" w:space="0" w:color="auto"/>
      </w:divBdr>
    </w:div>
    <w:div w:id="192502722">
      <w:bodyDiv w:val="1"/>
      <w:marLeft w:val="0"/>
      <w:marRight w:val="0"/>
      <w:marTop w:val="0"/>
      <w:marBottom w:val="0"/>
      <w:divBdr>
        <w:top w:val="none" w:sz="0" w:space="0" w:color="auto"/>
        <w:left w:val="none" w:sz="0" w:space="0" w:color="auto"/>
        <w:bottom w:val="none" w:sz="0" w:space="0" w:color="auto"/>
        <w:right w:val="none" w:sz="0" w:space="0" w:color="auto"/>
      </w:divBdr>
      <w:divsChild>
        <w:div w:id="1885368993">
          <w:marLeft w:val="0"/>
          <w:marRight w:val="0"/>
          <w:marTop w:val="0"/>
          <w:marBottom w:val="150"/>
          <w:divBdr>
            <w:top w:val="none" w:sz="0" w:space="0" w:color="auto"/>
            <w:left w:val="none" w:sz="0" w:space="0" w:color="auto"/>
            <w:bottom w:val="none" w:sz="0" w:space="0" w:color="auto"/>
            <w:right w:val="none" w:sz="0" w:space="0" w:color="auto"/>
          </w:divBdr>
          <w:divsChild>
            <w:div w:id="1526016232">
              <w:marLeft w:val="0"/>
              <w:marRight w:val="0"/>
              <w:marTop w:val="0"/>
              <w:marBottom w:val="0"/>
              <w:divBdr>
                <w:top w:val="none" w:sz="0" w:space="0" w:color="auto"/>
                <w:left w:val="none" w:sz="0" w:space="0" w:color="auto"/>
                <w:bottom w:val="none" w:sz="0" w:space="0" w:color="auto"/>
                <w:right w:val="none" w:sz="0" w:space="0" w:color="auto"/>
              </w:divBdr>
              <w:divsChild>
                <w:div w:id="1492410113">
                  <w:marLeft w:val="0"/>
                  <w:marRight w:val="0"/>
                  <w:marTop w:val="0"/>
                  <w:marBottom w:val="0"/>
                  <w:divBdr>
                    <w:top w:val="none" w:sz="0" w:space="0" w:color="auto"/>
                    <w:left w:val="none" w:sz="0" w:space="0" w:color="auto"/>
                    <w:bottom w:val="none" w:sz="0" w:space="0" w:color="auto"/>
                    <w:right w:val="none" w:sz="0" w:space="0" w:color="auto"/>
                  </w:divBdr>
                  <w:divsChild>
                    <w:div w:id="8214390">
                      <w:marLeft w:val="0"/>
                      <w:marRight w:val="150"/>
                      <w:marTop w:val="0"/>
                      <w:marBottom w:val="0"/>
                      <w:divBdr>
                        <w:top w:val="none" w:sz="0" w:space="0" w:color="auto"/>
                        <w:left w:val="none" w:sz="0" w:space="0" w:color="auto"/>
                        <w:bottom w:val="none" w:sz="0" w:space="0" w:color="auto"/>
                        <w:right w:val="none" w:sz="0" w:space="0" w:color="auto"/>
                      </w:divBdr>
                      <w:divsChild>
                        <w:div w:id="168736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182232">
          <w:marLeft w:val="0"/>
          <w:marRight w:val="0"/>
          <w:marTop w:val="0"/>
          <w:marBottom w:val="150"/>
          <w:divBdr>
            <w:top w:val="none" w:sz="0" w:space="0" w:color="auto"/>
            <w:left w:val="none" w:sz="0" w:space="0" w:color="auto"/>
            <w:bottom w:val="none" w:sz="0" w:space="0" w:color="auto"/>
            <w:right w:val="none" w:sz="0" w:space="0" w:color="auto"/>
          </w:divBdr>
        </w:div>
        <w:div w:id="1896971296">
          <w:marLeft w:val="0"/>
          <w:marRight w:val="0"/>
          <w:marTop w:val="0"/>
          <w:marBottom w:val="0"/>
          <w:divBdr>
            <w:top w:val="none" w:sz="0" w:space="0" w:color="auto"/>
            <w:left w:val="none" w:sz="0" w:space="0" w:color="auto"/>
            <w:bottom w:val="none" w:sz="0" w:space="0" w:color="auto"/>
            <w:right w:val="none" w:sz="0" w:space="0" w:color="auto"/>
          </w:divBdr>
          <w:divsChild>
            <w:div w:id="141342575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59269">
      <w:bodyDiv w:val="1"/>
      <w:marLeft w:val="0"/>
      <w:marRight w:val="0"/>
      <w:marTop w:val="0"/>
      <w:marBottom w:val="0"/>
      <w:divBdr>
        <w:top w:val="none" w:sz="0" w:space="0" w:color="auto"/>
        <w:left w:val="none" w:sz="0" w:space="0" w:color="auto"/>
        <w:bottom w:val="none" w:sz="0" w:space="0" w:color="auto"/>
        <w:right w:val="none" w:sz="0" w:space="0" w:color="auto"/>
      </w:divBdr>
      <w:divsChild>
        <w:div w:id="687830194">
          <w:marLeft w:val="0"/>
          <w:marRight w:val="0"/>
          <w:marTop w:val="0"/>
          <w:marBottom w:val="0"/>
          <w:divBdr>
            <w:top w:val="none" w:sz="0" w:space="0" w:color="auto"/>
            <w:left w:val="none" w:sz="0" w:space="0" w:color="auto"/>
            <w:bottom w:val="none" w:sz="0" w:space="0" w:color="auto"/>
            <w:right w:val="none" w:sz="0" w:space="0" w:color="auto"/>
          </w:divBdr>
          <w:divsChild>
            <w:div w:id="1051341051">
              <w:marLeft w:val="0"/>
              <w:marRight w:val="0"/>
              <w:marTop w:val="0"/>
              <w:marBottom w:val="0"/>
              <w:divBdr>
                <w:top w:val="none" w:sz="0" w:space="0" w:color="auto"/>
                <w:left w:val="none" w:sz="0" w:space="0" w:color="auto"/>
                <w:bottom w:val="none" w:sz="0" w:space="0" w:color="auto"/>
                <w:right w:val="none" w:sz="0" w:space="0" w:color="auto"/>
              </w:divBdr>
              <w:divsChild>
                <w:div w:id="133060312">
                  <w:marLeft w:val="0"/>
                  <w:marRight w:val="0"/>
                  <w:marTop w:val="0"/>
                  <w:marBottom w:val="0"/>
                  <w:divBdr>
                    <w:top w:val="none" w:sz="0" w:space="0" w:color="auto"/>
                    <w:left w:val="none" w:sz="0" w:space="0" w:color="auto"/>
                    <w:bottom w:val="none" w:sz="0" w:space="0" w:color="auto"/>
                    <w:right w:val="none" w:sz="0" w:space="0" w:color="auto"/>
                  </w:divBdr>
                  <w:divsChild>
                    <w:div w:id="1992250277">
                      <w:marLeft w:val="0"/>
                      <w:marRight w:val="0"/>
                      <w:marTop w:val="0"/>
                      <w:marBottom w:val="0"/>
                      <w:divBdr>
                        <w:top w:val="none" w:sz="0" w:space="0" w:color="auto"/>
                        <w:left w:val="none" w:sz="0" w:space="0" w:color="auto"/>
                        <w:bottom w:val="none" w:sz="0" w:space="0" w:color="auto"/>
                        <w:right w:val="none" w:sz="0" w:space="0" w:color="auto"/>
                      </w:divBdr>
                      <w:divsChild>
                        <w:div w:id="1682587328">
                          <w:marLeft w:val="0"/>
                          <w:marRight w:val="0"/>
                          <w:marTop w:val="0"/>
                          <w:marBottom w:val="180"/>
                          <w:divBdr>
                            <w:top w:val="none" w:sz="0" w:space="0" w:color="auto"/>
                            <w:left w:val="none" w:sz="0" w:space="0" w:color="auto"/>
                            <w:bottom w:val="none" w:sz="0" w:space="0" w:color="auto"/>
                            <w:right w:val="none" w:sz="0" w:space="0" w:color="auto"/>
                          </w:divBdr>
                          <w:divsChild>
                            <w:div w:id="5932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58905">
      <w:bodyDiv w:val="1"/>
      <w:marLeft w:val="0"/>
      <w:marRight w:val="0"/>
      <w:marTop w:val="0"/>
      <w:marBottom w:val="0"/>
      <w:divBdr>
        <w:top w:val="none" w:sz="0" w:space="0" w:color="auto"/>
        <w:left w:val="none" w:sz="0" w:space="0" w:color="auto"/>
        <w:bottom w:val="none" w:sz="0" w:space="0" w:color="auto"/>
        <w:right w:val="none" w:sz="0" w:space="0" w:color="auto"/>
      </w:divBdr>
      <w:divsChild>
        <w:div w:id="1136292711">
          <w:marLeft w:val="0"/>
          <w:marRight w:val="0"/>
          <w:marTop w:val="0"/>
          <w:marBottom w:val="150"/>
          <w:divBdr>
            <w:top w:val="none" w:sz="0" w:space="0" w:color="auto"/>
            <w:left w:val="none" w:sz="0" w:space="0" w:color="auto"/>
            <w:bottom w:val="none" w:sz="0" w:space="0" w:color="auto"/>
            <w:right w:val="none" w:sz="0" w:space="0" w:color="auto"/>
          </w:divBdr>
          <w:divsChild>
            <w:div w:id="684207472">
              <w:marLeft w:val="0"/>
              <w:marRight w:val="0"/>
              <w:marTop w:val="0"/>
              <w:marBottom w:val="0"/>
              <w:divBdr>
                <w:top w:val="none" w:sz="0" w:space="0" w:color="auto"/>
                <w:left w:val="none" w:sz="0" w:space="0" w:color="auto"/>
                <w:bottom w:val="none" w:sz="0" w:space="0" w:color="auto"/>
                <w:right w:val="none" w:sz="0" w:space="0" w:color="auto"/>
              </w:divBdr>
              <w:divsChild>
                <w:div w:id="177937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4845">
          <w:marLeft w:val="0"/>
          <w:marRight w:val="0"/>
          <w:marTop w:val="0"/>
          <w:marBottom w:val="0"/>
          <w:divBdr>
            <w:top w:val="none" w:sz="0" w:space="0" w:color="auto"/>
            <w:left w:val="none" w:sz="0" w:space="0" w:color="auto"/>
            <w:bottom w:val="none" w:sz="0" w:space="0" w:color="auto"/>
            <w:right w:val="none" w:sz="0" w:space="0" w:color="auto"/>
          </w:divBdr>
          <w:divsChild>
            <w:div w:id="1551725991">
              <w:marLeft w:val="0"/>
              <w:marRight w:val="0"/>
              <w:marTop w:val="0"/>
              <w:marBottom w:val="150"/>
              <w:divBdr>
                <w:top w:val="none" w:sz="0" w:space="0" w:color="auto"/>
                <w:left w:val="none" w:sz="0" w:space="0" w:color="auto"/>
                <w:bottom w:val="none" w:sz="0" w:space="0" w:color="auto"/>
                <w:right w:val="none" w:sz="0" w:space="0" w:color="auto"/>
              </w:divBdr>
            </w:div>
            <w:div w:id="1650091554">
              <w:marLeft w:val="0"/>
              <w:marRight w:val="0"/>
              <w:marTop w:val="0"/>
              <w:marBottom w:val="0"/>
              <w:divBdr>
                <w:top w:val="none" w:sz="0" w:space="0" w:color="auto"/>
                <w:left w:val="none" w:sz="0" w:space="0" w:color="auto"/>
                <w:bottom w:val="none" w:sz="0" w:space="0" w:color="auto"/>
                <w:right w:val="none" w:sz="0" w:space="0" w:color="auto"/>
              </w:divBdr>
              <w:divsChild>
                <w:div w:id="126749743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3542699">
      <w:bodyDiv w:val="1"/>
      <w:marLeft w:val="0"/>
      <w:marRight w:val="0"/>
      <w:marTop w:val="0"/>
      <w:marBottom w:val="0"/>
      <w:divBdr>
        <w:top w:val="none" w:sz="0" w:space="0" w:color="auto"/>
        <w:left w:val="none" w:sz="0" w:space="0" w:color="auto"/>
        <w:bottom w:val="none" w:sz="0" w:space="0" w:color="auto"/>
        <w:right w:val="none" w:sz="0" w:space="0" w:color="auto"/>
      </w:divBdr>
      <w:divsChild>
        <w:div w:id="741608895">
          <w:marLeft w:val="0"/>
          <w:marRight w:val="0"/>
          <w:marTop w:val="0"/>
          <w:marBottom w:val="150"/>
          <w:divBdr>
            <w:top w:val="none" w:sz="0" w:space="0" w:color="auto"/>
            <w:left w:val="none" w:sz="0" w:space="0" w:color="auto"/>
            <w:bottom w:val="none" w:sz="0" w:space="0" w:color="auto"/>
            <w:right w:val="none" w:sz="0" w:space="0" w:color="auto"/>
          </w:divBdr>
          <w:divsChild>
            <w:div w:id="361395206">
              <w:marLeft w:val="0"/>
              <w:marRight w:val="0"/>
              <w:marTop w:val="0"/>
              <w:marBottom w:val="0"/>
              <w:divBdr>
                <w:top w:val="none" w:sz="0" w:space="0" w:color="auto"/>
                <w:left w:val="none" w:sz="0" w:space="0" w:color="auto"/>
                <w:bottom w:val="none" w:sz="0" w:space="0" w:color="auto"/>
                <w:right w:val="none" w:sz="0" w:space="0" w:color="auto"/>
              </w:divBdr>
              <w:divsChild>
                <w:div w:id="182492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8377">
          <w:marLeft w:val="0"/>
          <w:marRight w:val="0"/>
          <w:marTop w:val="0"/>
          <w:marBottom w:val="150"/>
          <w:divBdr>
            <w:top w:val="none" w:sz="0" w:space="0" w:color="auto"/>
            <w:left w:val="none" w:sz="0" w:space="0" w:color="auto"/>
            <w:bottom w:val="none" w:sz="0" w:space="0" w:color="auto"/>
            <w:right w:val="none" w:sz="0" w:space="0" w:color="auto"/>
          </w:divBdr>
        </w:div>
        <w:div w:id="1143429200">
          <w:marLeft w:val="0"/>
          <w:marRight w:val="0"/>
          <w:marTop w:val="0"/>
          <w:marBottom w:val="0"/>
          <w:divBdr>
            <w:top w:val="none" w:sz="0" w:space="0" w:color="auto"/>
            <w:left w:val="none" w:sz="0" w:space="0" w:color="auto"/>
            <w:bottom w:val="none" w:sz="0" w:space="0" w:color="auto"/>
            <w:right w:val="none" w:sz="0" w:space="0" w:color="auto"/>
          </w:divBdr>
          <w:divsChild>
            <w:div w:id="16447747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659860">
      <w:bodyDiv w:val="1"/>
      <w:marLeft w:val="0"/>
      <w:marRight w:val="0"/>
      <w:marTop w:val="0"/>
      <w:marBottom w:val="0"/>
      <w:divBdr>
        <w:top w:val="none" w:sz="0" w:space="0" w:color="auto"/>
        <w:left w:val="none" w:sz="0" w:space="0" w:color="auto"/>
        <w:bottom w:val="none" w:sz="0" w:space="0" w:color="auto"/>
        <w:right w:val="none" w:sz="0" w:space="0" w:color="auto"/>
      </w:divBdr>
      <w:divsChild>
        <w:div w:id="2120562629">
          <w:marLeft w:val="0"/>
          <w:marRight w:val="0"/>
          <w:marTop w:val="0"/>
          <w:marBottom w:val="0"/>
          <w:divBdr>
            <w:top w:val="none" w:sz="0" w:space="0" w:color="auto"/>
            <w:left w:val="none" w:sz="0" w:space="0" w:color="auto"/>
            <w:bottom w:val="dotted" w:sz="6" w:space="4" w:color="DDDDDD"/>
            <w:right w:val="none" w:sz="0" w:space="0" w:color="auto"/>
          </w:divBdr>
          <w:divsChild>
            <w:div w:id="57281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4312">
      <w:bodyDiv w:val="1"/>
      <w:marLeft w:val="0"/>
      <w:marRight w:val="0"/>
      <w:marTop w:val="0"/>
      <w:marBottom w:val="0"/>
      <w:divBdr>
        <w:top w:val="none" w:sz="0" w:space="0" w:color="auto"/>
        <w:left w:val="none" w:sz="0" w:space="0" w:color="auto"/>
        <w:bottom w:val="none" w:sz="0" w:space="0" w:color="auto"/>
        <w:right w:val="none" w:sz="0" w:space="0" w:color="auto"/>
      </w:divBdr>
    </w:div>
    <w:div w:id="194773547">
      <w:bodyDiv w:val="1"/>
      <w:marLeft w:val="0"/>
      <w:marRight w:val="0"/>
      <w:marTop w:val="0"/>
      <w:marBottom w:val="0"/>
      <w:divBdr>
        <w:top w:val="none" w:sz="0" w:space="0" w:color="auto"/>
        <w:left w:val="none" w:sz="0" w:space="0" w:color="auto"/>
        <w:bottom w:val="none" w:sz="0" w:space="0" w:color="auto"/>
        <w:right w:val="none" w:sz="0" w:space="0" w:color="auto"/>
      </w:divBdr>
      <w:divsChild>
        <w:div w:id="292977810">
          <w:marLeft w:val="0"/>
          <w:marRight w:val="0"/>
          <w:marTop w:val="0"/>
          <w:marBottom w:val="150"/>
          <w:divBdr>
            <w:top w:val="none" w:sz="0" w:space="0" w:color="auto"/>
            <w:left w:val="none" w:sz="0" w:space="0" w:color="auto"/>
            <w:bottom w:val="none" w:sz="0" w:space="0" w:color="auto"/>
            <w:right w:val="none" w:sz="0" w:space="0" w:color="auto"/>
          </w:divBdr>
        </w:div>
        <w:div w:id="1812669870">
          <w:marLeft w:val="0"/>
          <w:marRight w:val="0"/>
          <w:marTop w:val="0"/>
          <w:marBottom w:val="0"/>
          <w:divBdr>
            <w:top w:val="none" w:sz="0" w:space="0" w:color="auto"/>
            <w:left w:val="none" w:sz="0" w:space="0" w:color="auto"/>
            <w:bottom w:val="none" w:sz="0" w:space="0" w:color="auto"/>
            <w:right w:val="none" w:sz="0" w:space="0" w:color="auto"/>
          </w:divBdr>
        </w:div>
      </w:divsChild>
    </w:div>
    <w:div w:id="195049302">
      <w:bodyDiv w:val="1"/>
      <w:marLeft w:val="0"/>
      <w:marRight w:val="0"/>
      <w:marTop w:val="0"/>
      <w:marBottom w:val="0"/>
      <w:divBdr>
        <w:top w:val="none" w:sz="0" w:space="0" w:color="auto"/>
        <w:left w:val="none" w:sz="0" w:space="0" w:color="auto"/>
        <w:bottom w:val="none" w:sz="0" w:space="0" w:color="auto"/>
        <w:right w:val="none" w:sz="0" w:space="0" w:color="auto"/>
      </w:divBdr>
      <w:divsChild>
        <w:div w:id="85348334">
          <w:marLeft w:val="0"/>
          <w:marRight w:val="0"/>
          <w:marTop w:val="0"/>
          <w:marBottom w:val="0"/>
          <w:divBdr>
            <w:top w:val="none" w:sz="0" w:space="0" w:color="auto"/>
            <w:left w:val="none" w:sz="0" w:space="0" w:color="auto"/>
            <w:bottom w:val="dotted" w:sz="6" w:space="4" w:color="DDDDDD"/>
            <w:right w:val="none" w:sz="0" w:space="0" w:color="auto"/>
          </w:divBdr>
          <w:divsChild>
            <w:div w:id="195914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1082">
      <w:bodyDiv w:val="1"/>
      <w:marLeft w:val="0"/>
      <w:marRight w:val="0"/>
      <w:marTop w:val="0"/>
      <w:marBottom w:val="0"/>
      <w:divBdr>
        <w:top w:val="none" w:sz="0" w:space="0" w:color="auto"/>
        <w:left w:val="none" w:sz="0" w:space="0" w:color="auto"/>
        <w:bottom w:val="none" w:sz="0" w:space="0" w:color="auto"/>
        <w:right w:val="none" w:sz="0" w:space="0" w:color="auto"/>
      </w:divBdr>
      <w:divsChild>
        <w:div w:id="1542009066">
          <w:marLeft w:val="0"/>
          <w:marRight w:val="0"/>
          <w:marTop w:val="0"/>
          <w:marBottom w:val="0"/>
          <w:divBdr>
            <w:top w:val="none" w:sz="0" w:space="0" w:color="auto"/>
            <w:left w:val="none" w:sz="0" w:space="0" w:color="auto"/>
            <w:bottom w:val="none" w:sz="0" w:space="0" w:color="auto"/>
            <w:right w:val="none" w:sz="0" w:space="0" w:color="auto"/>
          </w:divBdr>
          <w:divsChild>
            <w:div w:id="1604529981">
              <w:marLeft w:val="0"/>
              <w:marRight w:val="0"/>
              <w:marTop w:val="0"/>
              <w:marBottom w:val="0"/>
              <w:divBdr>
                <w:top w:val="none" w:sz="0" w:space="0" w:color="auto"/>
                <w:left w:val="none" w:sz="0" w:space="0" w:color="auto"/>
                <w:bottom w:val="none" w:sz="0" w:space="0" w:color="auto"/>
                <w:right w:val="none" w:sz="0" w:space="0" w:color="auto"/>
              </w:divBdr>
              <w:divsChild>
                <w:div w:id="1036545795">
                  <w:marLeft w:val="0"/>
                  <w:marRight w:val="0"/>
                  <w:marTop w:val="0"/>
                  <w:marBottom w:val="0"/>
                  <w:divBdr>
                    <w:top w:val="none" w:sz="0" w:space="0" w:color="auto"/>
                    <w:left w:val="none" w:sz="0" w:space="0" w:color="auto"/>
                    <w:bottom w:val="none" w:sz="0" w:space="0" w:color="auto"/>
                    <w:right w:val="none" w:sz="0" w:space="0" w:color="auto"/>
                  </w:divBdr>
                  <w:divsChild>
                    <w:div w:id="1965964500">
                      <w:marLeft w:val="0"/>
                      <w:marRight w:val="0"/>
                      <w:marTop w:val="0"/>
                      <w:marBottom w:val="0"/>
                      <w:divBdr>
                        <w:top w:val="none" w:sz="0" w:space="0" w:color="auto"/>
                        <w:left w:val="none" w:sz="0" w:space="0" w:color="auto"/>
                        <w:bottom w:val="none" w:sz="0" w:space="0" w:color="auto"/>
                        <w:right w:val="none" w:sz="0" w:space="0" w:color="auto"/>
                      </w:divBdr>
                      <w:divsChild>
                        <w:div w:id="1897350262">
                          <w:marLeft w:val="0"/>
                          <w:marRight w:val="0"/>
                          <w:marTop w:val="0"/>
                          <w:marBottom w:val="0"/>
                          <w:divBdr>
                            <w:top w:val="none" w:sz="0" w:space="0" w:color="auto"/>
                            <w:left w:val="none" w:sz="0" w:space="0" w:color="auto"/>
                            <w:bottom w:val="none" w:sz="0" w:space="0" w:color="auto"/>
                            <w:right w:val="none" w:sz="0" w:space="0" w:color="auto"/>
                          </w:divBdr>
                          <w:divsChild>
                            <w:div w:id="1364936652">
                              <w:marLeft w:val="0"/>
                              <w:marRight w:val="0"/>
                              <w:marTop w:val="0"/>
                              <w:marBottom w:val="0"/>
                              <w:divBdr>
                                <w:top w:val="none" w:sz="0" w:space="0" w:color="auto"/>
                                <w:left w:val="none" w:sz="0" w:space="0" w:color="auto"/>
                                <w:bottom w:val="none" w:sz="0" w:space="0" w:color="auto"/>
                                <w:right w:val="none" w:sz="0" w:space="0" w:color="auto"/>
                              </w:divBdr>
                              <w:divsChild>
                                <w:div w:id="1661494494">
                                  <w:marLeft w:val="0"/>
                                  <w:marRight w:val="0"/>
                                  <w:marTop w:val="0"/>
                                  <w:marBottom w:val="0"/>
                                  <w:divBdr>
                                    <w:top w:val="none" w:sz="0" w:space="0" w:color="auto"/>
                                    <w:left w:val="none" w:sz="0" w:space="0" w:color="auto"/>
                                    <w:bottom w:val="none" w:sz="0" w:space="0" w:color="auto"/>
                                    <w:right w:val="none" w:sz="0" w:space="0" w:color="auto"/>
                                  </w:divBdr>
                                  <w:divsChild>
                                    <w:div w:id="2046053497">
                                      <w:marLeft w:val="0"/>
                                      <w:marRight w:val="0"/>
                                      <w:marTop w:val="0"/>
                                      <w:marBottom w:val="0"/>
                                      <w:divBdr>
                                        <w:top w:val="none" w:sz="0" w:space="0" w:color="auto"/>
                                        <w:left w:val="none" w:sz="0" w:space="0" w:color="auto"/>
                                        <w:bottom w:val="none" w:sz="0" w:space="0" w:color="auto"/>
                                        <w:right w:val="none" w:sz="0" w:space="0" w:color="auto"/>
                                      </w:divBdr>
                                      <w:divsChild>
                                        <w:div w:id="3731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73256">
      <w:bodyDiv w:val="1"/>
      <w:marLeft w:val="0"/>
      <w:marRight w:val="0"/>
      <w:marTop w:val="0"/>
      <w:marBottom w:val="0"/>
      <w:divBdr>
        <w:top w:val="none" w:sz="0" w:space="0" w:color="auto"/>
        <w:left w:val="none" w:sz="0" w:space="0" w:color="auto"/>
        <w:bottom w:val="none" w:sz="0" w:space="0" w:color="auto"/>
        <w:right w:val="none" w:sz="0" w:space="0" w:color="auto"/>
      </w:divBdr>
      <w:divsChild>
        <w:div w:id="1540707471">
          <w:marLeft w:val="0"/>
          <w:marRight w:val="0"/>
          <w:marTop w:val="0"/>
          <w:marBottom w:val="0"/>
          <w:divBdr>
            <w:top w:val="none" w:sz="0" w:space="0" w:color="auto"/>
            <w:left w:val="none" w:sz="0" w:space="0" w:color="auto"/>
            <w:bottom w:val="none" w:sz="0" w:space="0" w:color="auto"/>
            <w:right w:val="none" w:sz="0" w:space="0" w:color="auto"/>
          </w:divBdr>
        </w:div>
        <w:div w:id="2048794297">
          <w:marLeft w:val="0"/>
          <w:marRight w:val="0"/>
          <w:marTop w:val="0"/>
          <w:marBottom w:val="150"/>
          <w:divBdr>
            <w:top w:val="none" w:sz="0" w:space="0" w:color="auto"/>
            <w:left w:val="none" w:sz="0" w:space="0" w:color="auto"/>
            <w:bottom w:val="none" w:sz="0" w:space="0" w:color="auto"/>
            <w:right w:val="none" w:sz="0" w:space="0" w:color="auto"/>
          </w:divBdr>
        </w:div>
      </w:divsChild>
    </w:div>
    <w:div w:id="195780550">
      <w:bodyDiv w:val="1"/>
      <w:marLeft w:val="0"/>
      <w:marRight w:val="0"/>
      <w:marTop w:val="0"/>
      <w:marBottom w:val="0"/>
      <w:divBdr>
        <w:top w:val="none" w:sz="0" w:space="0" w:color="auto"/>
        <w:left w:val="none" w:sz="0" w:space="0" w:color="auto"/>
        <w:bottom w:val="none" w:sz="0" w:space="0" w:color="auto"/>
        <w:right w:val="none" w:sz="0" w:space="0" w:color="auto"/>
      </w:divBdr>
      <w:divsChild>
        <w:div w:id="167716230">
          <w:marLeft w:val="0"/>
          <w:marRight w:val="0"/>
          <w:marTop w:val="0"/>
          <w:marBottom w:val="0"/>
          <w:divBdr>
            <w:top w:val="none" w:sz="0" w:space="0" w:color="auto"/>
            <w:left w:val="none" w:sz="0" w:space="0" w:color="auto"/>
            <w:bottom w:val="none" w:sz="0" w:space="0" w:color="auto"/>
            <w:right w:val="none" w:sz="0" w:space="0" w:color="auto"/>
          </w:divBdr>
          <w:divsChild>
            <w:div w:id="1419786568">
              <w:marLeft w:val="0"/>
              <w:marRight w:val="0"/>
              <w:marTop w:val="0"/>
              <w:marBottom w:val="0"/>
              <w:divBdr>
                <w:top w:val="none" w:sz="0" w:space="0" w:color="auto"/>
                <w:left w:val="none" w:sz="0" w:space="0" w:color="auto"/>
                <w:bottom w:val="none" w:sz="0" w:space="0" w:color="auto"/>
                <w:right w:val="none" w:sz="0" w:space="0" w:color="auto"/>
              </w:divBdr>
              <w:divsChild>
                <w:div w:id="2028632331">
                  <w:marLeft w:val="0"/>
                  <w:marRight w:val="0"/>
                  <w:marTop w:val="0"/>
                  <w:marBottom w:val="0"/>
                  <w:divBdr>
                    <w:top w:val="none" w:sz="0" w:space="0" w:color="auto"/>
                    <w:left w:val="none" w:sz="0" w:space="0" w:color="auto"/>
                    <w:bottom w:val="none" w:sz="0" w:space="0" w:color="auto"/>
                    <w:right w:val="none" w:sz="0" w:space="0" w:color="auto"/>
                  </w:divBdr>
                  <w:divsChild>
                    <w:div w:id="730158676">
                      <w:marLeft w:val="0"/>
                      <w:marRight w:val="0"/>
                      <w:marTop w:val="0"/>
                      <w:marBottom w:val="0"/>
                      <w:divBdr>
                        <w:top w:val="none" w:sz="0" w:space="0" w:color="auto"/>
                        <w:left w:val="none" w:sz="0" w:space="0" w:color="auto"/>
                        <w:bottom w:val="none" w:sz="0" w:space="0" w:color="auto"/>
                        <w:right w:val="none" w:sz="0" w:space="0" w:color="auto"/>
                      </w:divBdr>
                      <w:divsChild>
                        <w:div w:id="267927674">
                          <w:marLeft w:val="0"/>
                          <w:marRight w:val="0"/>
                          <w:marTop w:val="0"/>
                          <w:marBottom w:val="0"/>
                          <w:divBdr>
                            <w:top w:val="none" w:sz="0" w:space="0" w:color="auto"/>
                            <w:left w:val="none" w:sz="0" w:space="0" w:color="auto"/>
                            <w:bottom w:val="none" w:sz="0" w:space="0" w:color="auto"/>
                            <w:right w:val="none" w:sz="0" w:space="0" w:color="auto"/>
                          </w:divBdr>
                          <w:divsChild>
                            <w:div w:id="1078557995">
                              <w:marLeft w:val="0"/>
                              <w:marRight w:val="0"/>
                              <w:marTop w:val="0"/>
                              <w:marBottom w:val="0"/>
                              <w:divBdr>
                                <w:top w:val="none" w:sz="0" w:space="0" w:color="auto"/>
                                <w:left w:val="none" w:sz="0" w:space="0" w:color="auto"/>
                                <w:bottom w:val="none" w:sz="0" w:space="0" w:color="auto"/>
                                <w:right w:val="none" w:sz="0" w:space="0" w:color="auto"/>
                              </w:divBdr>
                              <w:divsChild>
                                <w:div w:id="1571768073">
                                  <w:marLeft w:val="0"/>
                                  <w:marRight w:val="0"/>
                                  <w:marTop w:val="0"/>
                                  <w:marBottom w:val="75"/>
                                  <w:divBdr>
                                    <w:top w:val="none" w:sz="0" w:space="0" w:color="auto"/>
                                    <w:left w:val="none" w:sz="0" w:space="0" w:color="auto"/>
                                    <w:bottom w:val="none" w:sz="0" w:space="0" w:color="auto"/>
                                    <w:right w:val="none" w:sz="0" w:space="0" w:color="auto"/>
                                  </w:divBdr>
                                  <w:divsChild>
                                    <w:div w:id="2019000275">
                                      <w:marLeft w:val="0"/>
                                      <w:marRight w:val="0"/>
                                      <w:marTop w:val="0"/>
                                      <w:marBottom w:val="0"/>
                                      <w:divBdr>
                                        <w:top w:val="none" w:sz="0" w:space="0" w:color="auto"/>
                                        <w:left w:val="none" w:sz="0" w:space="0" w:color="auto"/>
                                        <w:bottom w:val="none" w:sz="0" w:space="0" w:color="auto"/>
                                        <w:right w:val="none" w:sz="0" w:space="0" w:color="auto"/>
                                      </w:divBdr>
                                      <w:divsChild>
                                        <w:div w:id="640841169">
                                          <w:marLeft w:val="0"/>
                                          <w:marRight w:val="0"/>
                                          <w:marTop w:val="0"/>
                                          <w:marBottom w:val="0"/>
                                          <w:divBdr>
                                            <w:top w:val="none" w:sz="0" w:space="0" w:color="auto"/>
                                            <w:left w:val="none" w:sz="0" w:space="0" w:color="auto"/>
                                            <w:bottom w:val="none" w:sz="0" w:space="0" w:color="auto"/>
                                            <w:right w:val="none" w:sz="0" w:space="0" w:color="auto"/>
                                          </w:divBdr>
                                          <w:divsChild>
                                            <w:div w:id="250165153">
                                              <w:marLeft w:val="0"/>
                                              <w:marRight w:val="0"/>
                                              <w:marTop w:val="0"/>
                                              <w:marBottom w:val="0"/>
                                              <w:divBdr>
                                                <w:top w:val="none" w:sz="0" w:space="0" w:color="auto"/>
                                                <w:left w:val="none" w:sz="0" w:space="0" w:color="auto"/>
                                                <w:bottom w:val="none" w:sz="0" w:space="0" w:color="auto"/>
                                                <w:right w:val="none" w:sz="0" w:space="0" w:color="auto"/>
                                              </w:divBdr>
                                              <w:divsChild>
                                                <w:div w:id="17229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40519">
      <w:bodyDiv w:val="1"/>
      <w:marLeft w:val="0"/>
      <w:marRight w:val="0"/>
      <w:marTop w:val="0"/>
      <w:marBottom w:val="0"/>
      <w:divBdr>
        <w:top w:val="none" w:sz="0" w:space="0" w:color="auto"/>
        <w:left w:val="none" w:sz="0" w:space="0" w:color="auto"/>
        <w:bottom w:val="none" w:sz="0" w:space="0" w:color="auto"/>
        <w:right w:val="none" w:sz="0" w:space="0" w:color="auto"/>
      </w:divBdr>
      <w:divsChild>
        <w:div w:id="763113943">
          <w:marLeft w:val="0"/>
          <w:marRight w:val="0"/>
          <w:marTop w:val="0"/>
          <w:marBottom w:val="150"/>
          <w:divBdr>
            <w:top w:val="none" w:sz="0" w:space="0" w:color="auto"/>
            <w:left w:val="none" w:sz="0" w:space="0" w:color="auto"/>
            <w:bottom w:val="none" w:sz="0" w:space="0" w:color="auto"/>
            <w:right w:val="none" w:sz="0" w:space="0" w:color="auto"/>
          </w:divBdr>
        </w:div>
      </w:divsChild>
    </w:div>
    <w:div w:id="196623105">
      <w:bodyDiv w:val="1"/>
      <w:marLeft w:val="0"/>
      <w:marRight w:val="0"/>
      <w:marTop w:val="0"/>
      <w:marBottom w:val="0"/>
      <w:divBdr>
        <w:top w:val="none" w:sz="0" w:space="0" w:color="auto"/>
        <w:left w:val="none" w:sz="0" w:space="0" w:color="auto"/>
        <w:bottom w:val="none" w:sz="0" w:space="0" w:color="auto"/>
        <w:right w:val="none" w:sz="0" w:space="0" w:color="auto"/>
      </w:divBdr>
      <w:divsChild>
        <w:div w:id="1266966235">
          <w:marLeft w:val="0"/>
          <w:marRight w:val="0"/>
          <w:marTop w:val="0"/>
          <w:marBottom w:val="0"/>
          <w:divBdr>
            <w:top w:val="none" w:sz="0" w:space="0" w:color="auto"/>
            <w:left w:val="none" w:sz="0" w:space="0" w:color="auto"/>
            <w:bottom w:val="none" w:sz="0" w:space="0" w:color="auto"/>
            <w:right w:val="none" w:sz="0" w:space="0" w:color="auto"/>
          </w:divBdr>
          <w:divsChild>
            <w:div w:id="45035842">
              <w:marLeft w:val="0"/>
              <w:marRight w:val="0"/>
              <w:marTop w:val="0"/>
              <w:marBottom w:val="0"/>
              <w:divBdr>
                <w:top w:val="none" w:sz="0" w:space="0" w:color="auto"/>
                <w:left w:val="none" w:sz="0" w:space="0" w:color="auto"/>
                <w:bottom w:val="none" w:sz="0" w:space="0" w:color="auto"/>
                <w:right w:val="none" w:sz="0" w:space="0" w:color="auto"/>
              </w:divBdr>
              <w:divsChild>
                <w:div w:id="2134589514">
                  <w:marLeft w:val="0"/>
                  <w:marRight w:val="0"/>
                  <w:marTop w:val="0"/>
                  <w:marBottom w:val="0"/>
                  <w:divBdr>
                    <w:top w:val="none" w:sz="0" w:space="0" w:color="auto"/>
                    <w:left w:val="none" w:sz="0" w:space="0" w:color="auto"/>
                    <w:bottom w:val="none" w:sz="0" w:space="0" w:color="auto"/>
                    <w:right w:val="none" w:sz="0" w:space="0" w:color="auto"/>
                  </w:divBdr>
                  <w:divsChild>
                    <w:div w:id="80377057">
                      <w:marLeft w:val="0"/>
                      <w:marRight w:val="0"/>
                      <w:marTop w:val="0"/>
                      <w:marBottom w:val="0"/>
                      <w:divBdr>
                        <w:top w:val="none" w:sz="0" w:space="0" w:color="auto"/>
                        <w:left w:val="none" w:sz="0" w:space="0" w:color="auto"/>
                        <w:bottom w:val="none" w:sz="0" w:space="0" w:color="auto"/>
                        <w:right w:val="none" w:sz="0" w:space="0" w:color="auto"/>
                      </w:divBdr>
                      <w:divsChild>
                        <w:div w:id="230434929">
                          <w:marLeft w:val="0"/>
                          <w:marRight w:val="0"/>
                          <w:marTop w:val="0"/>
                          <w:marBottom w:val="0"/>
                          <w:divBdr>
                            <w:top w:val="none" w:sz="0" w:space="0" w:color="auto"/>
                            <w:left w:val="none" w:sz="0" w:space="0" w:color="auto"/>
                            <w:bottom w:val="none" w:sz="0" w:space="0" w:color="auto"/>
                            <w:right w:val="none" w:sz="0" w:space="0" w:color="auto"/>
                          </w:divBdr>
                          <w:divsChild>
                            <w:div w:id="1745255166">
                              <w:marLeft w:val="0"/>
                              <w:marRight w:val="0"/>
                              <w:marTop w:val="0"/>
                              <w:marBottom w:val="0"/>
                              <w:divBdr>
                                <w:top w:val="none" w:sz="0" w:space="0" w:color="auto"/>
                                <w:left w:val="none" w:sz="0" w:space="0" w:color="auto"/>
                                <w:bottom w:val="none" w:sz="0" w:space="0" w:color="auto"/>
                                <w:right w:val="none" w:sz="0" w:space="0" w:color="auto"/>
                              </w:divBdr>
                              <w:divsChild>
                                <w:div w:id="1585915963">
                                  <w:marLeft w:val="0"/>
                                  <w:marRight w:val="0"/>
                                  <w:marTop w:val="0"/>
                                  <w:marBottom w:val="0"/>
                                  <w:divBdr>
                                    <w:top w:val="none" w:sz="0" w:space="0" w:color="auto"/>
                                    <w:left w:val="none" w:sz="0" w:space="0" w:color="auto"/>
                                    <w:bottom w:val="none" w:sz="0" w:space="0" w:color="auto"/>
                                    <w:right w:val="none" w:sz="0" w:space="0" w:color="auto"/>
                                  </w:divBdr>
                                  <w:divsChild>
                                    <w:div w:id="13208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7388">
      <w:bodyDiv w:val="1"/>
      <w:marLeft w:val="0"/>
      <w:marRight w:val="0"/>
      <w:marTop w:val="0"/>
      <w:marBottom w:val="0"/>
      <w:divBdr>
        <w:top w:val="none" w:sz="0" w:space="0" w:color="auto"/>
        <w:left w:val="none" w:sz="0" w:space="0" w:color="auto"/>
        <w:bottom w:val="none" w:sz="0" w:space="0" w:color="auto"/>
        <w:right w:val="none" w:sz="0" w:space="0" w:color="auto"/>
      </w:divBdr>
    </w:div>
    <w:div w:id="197401161">
      <w:bodyDiv w:val="1"/>
      <w:marLeft w:val="0"/>
      <w:marRight w:val="0"/>
      <w:marTop w:val="0"/>
      <w:marBottom w:val="0"/>
      <w:divBdr>
        <w:top w:val="none" w:sz="0" w:space="0" w:color="auto"/>
        <w:left w:val="none" w:sz="0" w:space="0" w:color="auto"/>
        <w:bottom w:val="none" w:sz="0" w:space="0" w:color="auto"/>
        <w:right w:val="none" w:sz="0" w:space="0" w:color="auto"/>
      </w:divBdr>
      <w:divsChild>
        <w:div w:id="2116973076">
          <w:marLeft w:val="0"/>
          <w:marRight w:val="0"/>
          <w:marTop w:val="0"/>
          <w:marBottom w:val="0"/>
          <w:divBdr>
            <w:top w:val="none" w:sz="0" w:space="0" w:color="auto"/>
            <w:left w:val="none" w:sz="0" w:space="0" w:color="auto"/>
            <w:bottom w:val="none" w:sz="0" w:space="0" w:color="auto"/>
            <w:right w:val="none" w:sz="0" w:space="0" w:color="auto"/>
          </w:divBdr>
          <w:divsChild>
            <w:div w:id="1599095939">
              <w:marLeft w:val="0"/>
              <w:marRight w:val="0"/>
              <w:marTop w:val="0"/>
              <w:marBottom w:val="0"/>
              <w:divBdr>
                <w:top w:val="none" w:sz="0" w:space="0" w:color="auto"/>
                <w:left w:val="none" w:sz="0" w:space="0" w:color="auto"/>
                <w:bottom w:val="none" w:sz="0" w:space="0" w:color="auto"/>
                <w:right w:val="none" w:sz="0" w:space="0" w:color="auto"/>
              </w:divBdr>
            </w:div>
            <w:div w:id="18128198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594071">
      <w:bodyDiv w:val="1"/>
      <w:marLeft w:val="0"/>
      <w:marRight w:val="0"/>
      <w:marTop w:val="0"/>
      <w:marBottom w:val="0"/>
      <w:divBdr>
        <w:top w:val="none" w:sz="0" w:space="0" w:color="auto"/>
        <w:left w:val="none" w:sz="0" w:space="0" w:color="auto"/>
        <w:bottom w:val="none" w:sz="0" w:space="0" w:color="auto"/>
        <w:right w:val="none" w:sz="0" w:space="0" w:color="auto"/>
      </w:divBdr>
      <w:divsChild>
        <w:div w:id="1488741276">
          <w:marLeft w:val="0"/>
          <w:marRight w:val="0"/>
          <w:marTop w:val="0"/>
          <w:marBottom w:val="450"/>
          <w:divBdr>
            <w:top w:val="none" w:sz="0" w:space="0" w:color="auto"/>
            <w:left w:val="none" w:sz="0" w:space="0" w:color="auto"/>
            <w:bottom w:val="none" w:sz="0" w:space="0" w:color="auto"/>
            <w:right w:val="none" w:sz="0" w:space="0" w:color="auto"/>
          </w:divBdr>
          <w:divsChild>
            <w:div w:id="571086258">
              <w:marLeft w:val="0"/>
              <w:marRight w:val="0"/>
              <w:marTop w:val="0"/>
              <w:marBottom w:val="0"/>
              <w:divBdr>
                <w:top w:val="none" w:sz="0" w:space="0" w:color="auto"/>
                <w:left w:val="none" w:sz="0" w:space="0" w:color="auto"/>
                <w:bottom w:val="none" w:sz="0" w:space="0" w:color="auto"/>
                <w:right w:val="none" w:sz="0" w:space="0" w:color="auto"/>
              </w:divBdr>
              <w:divsChild>
                <w:div w:id="531963436">
                  <w:marLeft w:val="0"/>
                  <w:marRight w:val="0"/>
                  <w:marTop w:val="0"/>
                  <w:marBottom w:val="0"/>
                  <w:divBdr>
                    <w:top w:val="none" w:sz="0" w:space="0" w:color="auto"/>
                    <w:left w:val="none" w:sz="0" w:space="0" w:color="auto"/>
                    <w:bottom w:val="none" w:sz="0" w:space="0" w:color="auto"/>
                    <w:right w:val="none" w:sz="0" w:space="0" w:color="auto"/>
                  </w:divBdr>
                  <w:divsChild>
                    <w:div w:id="122115539">
                      <w:marLeft w:val="0"/>
                      <w:marRight w:val="0"/>
                      <w:marTop w:val="0"/>
                      <w:marBottom w:val="0"/>
                      <w:divBdr>
                        <w:top w:val="none" w:sz="0" w:space="0" w:color="auto"/>
                        <w:left w:val="none" w:sz="0" w:space="0" w:color="auto"/>
                        <w:bottom w:val="none" w:sz="0" w:space="0" w:color="auto"/>
                        <w:right w:val="none" w:sz="0" w:space="0" w:color="auto"/>
                      </w:divBdr>
                      <w:divsChild>
                        <w:div w:id="1145316381">
                          <w:marLeft w:val="0"/>
                          <w:marRight w:val="0"/>
                          <w:marTop w:val="0"/>
                          <w:marBottom w:val="0"/>
                          <w:divBdr>
                            <w:top w:val="none" w:sz="0" w:space="0" w:color="auto"/>
                            <w:left w:val="none" w:sz="0" w:space="0" w:color="auto"/>
                            <w:bottom w:val="none" w:sz="0" w:space="0" w:color="auto"/>
                            <w:right w:val="none" w:sz="0" w:space="0" w:color="auto"/>
                          </w:divBdr>
                          <w:divsChild>
                            <w:div w:id="114104964">
                              <w:marLeft w:val="0"/>
                              <w:marRight w:val="0"/>
                              <w:marTop w:val="0"/>
                              <w:marBottom w:val="0"/>
                              <w:divBdr>
                                <w:top w:val="none" w:sz="0" w:space="0" w:color="auto"/>
                                <w:left w:val="none" w:sz="0" w:space="0" w:color="auto"/>
                                <w:bottom w:val="none" w:sz="0" w:space="0" w:color="auto"/>
                                <w:right w:val="none" w:sz="0" w:space="0" w:color="auto"/>
                              </w:divBdr>
                            </w:div>
                            <w:div w:id="308677220">
                              <w:marLeft w:val="0"/>
                              <w:marRight w:val="0"/>
                              <w:marTop w:val="0"/>
                              <w:marBottom w:val="0"/>
                              <w:divBdr>
                                <w:top w:val="none" w:sz="0" w:space="0" w:color="auto"/>
                                <w:left w:val="none" w:sz="0" w:space="0" w:color="auto"/>
                                <w:bottom w:val="none" w:sz="0" w:space="0" w:color="auto"/>
                                <w:right w:val="none" w:sz="0" w:space="0" w:color="auto"/>
                              </w:divBdr>
                            </w:div>
                            <w:div w:id="9941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21670">
                      <w:marLeft w:val="0"/>
                      <w:marRight w:val="0"/>
                      <w:marTop w:val="0"/>
                      <w:marBottom w:val="0"/>
                      <w:divBdr>
                        <w:top w:val="none" w:sz="0" w:space="0" w:color="auto"/>
                        <w:left w:val="none" w:sz="0" w:space="0" w:color="auto"/>
                        <w:bottom w:val="none" w:sz="0" w:space="0" w:color="auto"/>
                        <w:right w:val="none" w:sz="0" w:space="0" w:color="auto"/>
                      </w:divBdr>
                      <w:divsChild>
                        <w:div w:id="6426570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620405840">
          <w:marLeft w:val="0"/>
          <w:marRight w:val="0"/>
          <w:marTop w:val="0"/>
          <w:marBottom w:val="375"/>
          <w:divBdr>
            <w:top w:val="none" w:sz="0" w:space="0" w:color="auto"/>
            <w:left w:val="none" w:sz="0" w:space="0" w:color="auto"/>
            <w:bottom w:val="dotted" w:sz="6" w:space="14" w:color="C2C2C2"/>
            <w:right w:val="none" w:sz="0" w:space="0" w:color="auto"/>
          </w:divBdr>
          <w:divsChild>
            <w:div w:id="238756832">
              <w:marLeft w:val="0"/>
              <w:marRight w:val="0"/>
              <w:marTop w:val="0"/>
              <w:marBottom w:val="0"/>
              <w:divBdr>
                <w:top w:val="none" w:sz="0" w:space="0" w:color="auto"/>
                <w:left w:val="none" w:sz="0" w:space="0" w:color="auto"/>
                <w:bottom w:val="none" w:sz="0" w:space="0" w:color="auto"/>
                <w:right w:val="none" w:sz="0" w:space="0" w:color="auto"/>
              </w:divBdr>
              <w:divsChild>
                <w:div w:id="1062677177">
                  <w:marLeft w:val="0"/>
                  <w:marRight w:val="0"/>
                  <w:marTop w:val="0"/>
                  <w:marBottom w:val="0"/>
                  <w:divBdr>
                    <w:top w:val="none" w:sz="0" w:space="0" w:color="auto"/>
                    <w:left w:val="none" w:sz="0" w:space="0" w:color="auto"/>
                    <w:bottom w:val="none" w:sz="0" w:space="0" w:color="auto"/>
                    <w:right w:val="none" w:sz="0" w:space="0" w:color="auto"/>
                  </w:divBdr>
                  <w:divsChild>
                    <w:div w:id="1608155010">
                      <w:marLeft w:val="0"/>
                      <w:marRight w:val="0"/>
                      <w:marTop w:val="0"/>
                      <w:marBottom w:val="0"/>
                      <w:divBdr>
                        <w:top w:val="none" w:sz="0" w:space="0" w:color="auto"/>
                        <w:left w:val="none" w:sz="0" w:space="0" w:color="auto"/>
                        <w:bottom w:val="none" w:sz="0" w:space="0" w:color="auto"/>
                        <w:right w:val="none" w:sz="0" w:space="0" w:color="auto"/>
                      </w:divBdr>
                      <w:divsChild>
                        <w:div w:id="1520579006">
                          <w:marLeft w:val="0"/>
                          <w:marRight w:val="0"/>
                          <w:marTop w:val="0"/>
                          <w:marBottom w:val="0"/>
                          <w:divBdr>
                            <w:top w:val="none" w:sz="0" w:space="0" w:color="auto"/>
                            <w:left w:val="none" w:sz="0" w:space="0" w:color="auto"/>
                            <w:bottom w:val="none" w:sz="0" w:space="0" w:color="auto"/>
                            <w:right w:val="none" w:sz="0" w:space="0" w:color="auto"/>
                          </w:divBdr>
                          <w:divsChild>
                            <w:div w:id="20487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1905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7669170">
      <w:bodyDiv w:val="1"/>
      <w:marLeft w:val="0"/>
      <w:marRight w:val="0"/>
      <w:marTop w:val="0"/>
      <w:marBottom w:val="0"/>
      <w:divBdr>
        <w:top w:val="none" w:sz="0" w:space="0" w:color="auto"/>
        <w:left w:val="none" w:sz="0" w:space="0" w:color="auto"/>
        <w:bottom w:val="none" w:sz="0" w:space="0" w:color="auto"/>
        <w:right w:val="none" w:sz="0" w:space="0" w:color="auto"/>
      </w:divBdr>
    </w:div>
    <w:div w:id="198051427">
      <w:bodyDiv w:val="1"/>
      <w:marLeft w:val="0"/>
      <w:marRight w:val="0"/>
      <w:marTop w:val="0"/>
      <w:marBottom w:val="0"/>
      <w:divBdr>
        <w:top w:val="none" w:sz="0" w:space="0" w:color="auto"/>
        <w:left w:val="none" w:sz="0" w:space="0" w:color="auto"/>
        <w:bottom w:val="none" w:sz="0" w:space="0" w:color="auto"/>
        <w:right w:val="none" w:sz="0" w:space="0" w:color="auto"/>
      </w:divBdr>
      <w:divsChild>
        <w:div w:id="1270775013">
          <w:marLeft w:val="0"/>
          <w:marRight w:val="0"/>
          <w:marTop w:val="0"/>
          <w:marBottom w:val="0"/>
          <w:divBdr>
            <w:top w:val="none" w:sz="0" w:space="0" w:color="auto"/>
            <w:left w:val="none" w:sz="0" w:space="0" w:color="auto"/>
            <w:bottom w:val="dotted" w:sz="6" w:space="4" w:color="DDDDDD"/>
            <w:right w:val="none" w:sz="0" w:space="0" w:color="auto"/>
          </w:divBdr>
          <w:divsChild>
            <w:div w:id="181143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6758">
      <w:bodyDiv w:val="1"/>
      <w:marLeft w:val="0"/>
      <w:marRight w:val="0"/>
      <w:marTop w:val="0"/>
      <w:marBottom w:val="0"/>
      <w:divBdr>
        <w:top w:val="none" w:sz="0" w:space="0" w:color="auto"/>
        <w:left w:val="none" w:sz="0" w:space="0" w:color="auto"/>
        <w:bottom w:val="none" w:sz="0" w:space="0" w:color="auto"/>
        <w:right w:val="none" w:sz="0" w:space="0" w:color="auto"/>
      </w:divBdr>
    </w:div>
    <w:div w:id="198396147">
      <w:bodyDiv w:val="1"/>
      <w:marLeft w:val="0"/>
      <w:marRight w:val="0"/>
      <w:marTop w:val="0"/>
      <w:marBottom w:val="0"/>
      <w:divBdr>
        <w:top w:val="none" w:sz="0" w:space="0" w:color="auto"/>
        <w:left w:val="none" w:sz="0" w:space="0" w:color="auto"/>
        <w:bottom w:val="none" w:sz="0" w:space="0" w:color="auto"/>
        <w:right w:val="none" w:sz="0" w:space="0" w:color="auto"/>
      </w:divBdr>
      <w:divsChild>
        <w:div w:id="1003777259">
          <w:marLeft w:val="0"/>
          <w:marRight w:val="0"/>
          <w:marTop w:val="0"/>
          <w:marBottom w:val="0"/>
          <w:divBdr>
            <w:top w:val="none" w:sz="0" w:space="0" w:color="auto"/>
            <w:left w:val="none" w:sz="0" w:space="0" w:color="auto"/>
            <w:bottom w:val="none" w:sz="0" w:space="0" w:color="auto"/>
            <w:right w:val="none" w:sz="0" w:space="0" w:color="auto"/>
          </w:divBdr>
          <w:divsChild>
            <w:div w:id="322783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43764">
      <w:bodyDiv w:val="1"/>
      <w:marLeft w:val="0"/>
      <w:marRight w:val="0"/>
      <w:marTop w:val="0"/>
      <w:marBottom w:val="0"/>
      <w:divBdr>
        <w:top w:val="none" w:sz="0" w:space="0" w:color="auto"/>
        <w:left w:val="none" w:sz="0" w:space="0" w:color="auto"/>
        <w:bottom w:val="none" w:sz="0" w:space="0" w:color="auto"/>
        <w:right w:val="none" w:sz="0" w:space="0" w:color="auto"/>
      </w:divBdr>
      <w:divsChild>
        <w:div w:id="434181135">
          <w:marLeft w:val="0"/>
          <w:marRight w:val="0"/>
          <w:marTop w:val="0"/>
          <w:marBottom w:val="150"/>
          <w:divBdr>
            <w:top w:val="none" w:sz="0" w:space="0" w:color="auto"/>
            <w:left w:val="none" w:sz="0" w:space="0" w:color="auto"/>
            <w:bottom w:val="none" w:sz="0" w:space="0" w:color="auto"/>
            <w:right w:val="none" w:sz="0" w:space="0" w:color="auto"/>
          </w:divBdr>
        </w:div>
      </w:divsChild>
    </w:div>
    <w:div w:id="198470368">
      <w:bodyDiv w:val="1"/>
      <w:marLeft w:val="0"/>
      <w:marRight w:val="0"/>
      <w:marTop w:val="0"/>
      <w:marBottom w:val="0"/>
      <w:divBdr>
        <w:top w:val="none" w:sz="0" w:space="0" w:color="auto"/>
        <w:left w:val="none" w:sz="0" w:space="0" w:color="auto"/>
        <w:bottom w:val="none" w:sz="0" w:space="0" w:color="auto"/>
        <w:right w:val="none" w:sz="0" w:space="0" w:color="auto"/>
      </w:divBdr>
      <w:divsChild>
        <w:div w:id="637566131">
          <w:marLeft w:val="0"/>
          <w:marRight w:val="0"/>
          <w:marTop w:val="0"/>
          <w:marBottom w:val="150"/>
          <w:divBdr>
            <w:top w:val="none" w:sz="0" w:space="0" w:color="auto"/>
            <w:left w:val="none" w:sz="0" w:space="0" w:color="auto"/>
            <w:bottom w:val="none" w:sz="0" w:space="0" w:color="auto"/>
            <w:right w:val="none" w:sz="0" w:space="0" w:color="auto"/>
          </w:divBdr>
        </w:div>
      </w:divsChild>
    </w:div>
    <w:div w:id="198589668">
      <w:bodyDiv w:val="1"/>
      <w:marLeft w:val="0"/>
      <w:marRight w:val="0"/>
      <w:marTop w:val="0"/>
      <w:marBottom w:val="0"/>
      <w:divBdr>
        <w:top w:val="none" w:sz="0" w:space="0" w:color="auto"/>
        <w:left w:val="none" w:sz="0" w:space="0" w:color="auto"/>
        <w:bottom w:val="none" w:sz="0" w:space="0" w:color="auto"/>
        <w:right w:val="none" w:sz="0" w:space="0" w:color="auto"/>
      </w:divBdr>
      <w:divsChild>
        <w:div w:id="1612199396">
          <w:marLeft w:val="0"/>
          <w:marRight w:val="0"/>
          <w:marTop w:val="0"/>
          <w:marBottom w:val="0"/>
          <w:divBdr>
            <w:top w:val="none" w:sz="0" w:space="0" w:color="auto"/>
            <w:left w:val="none" w:sz="0" w:space="0" w:color="auto"/>
            <w:bottom w:val="none" w:sz="0" w:space="0" w:color="auto"/>
            <w:right w:val="none" w:sz="0" w:space="0" w:color="auto"/>
          </w:divBdr>
          <w:divsChild>
            <w:div w:id="1856461616">
              <w:marLeft w:val="0"/>
              <w:marRight w:val="0"/>
              <w:marTop w:val="0"/>
              <w:marBottom w:val="0"/>
              <w:divBdr>
                <w:top w:val="none" w:sz="0" w:space="0" w:color="auto"/>
                <w:left w:val="none" w:sz="0" w:space="0" w:color="auto"/>
                <w:bottom w:val="none" w:sz="0" w:space="0" w:color="auto"/>
                <w:right w:val="none" w:sz="0" w:space="0" w:color="auto"/>
              </w:divBdr>
              <w:divsChild>
                <w:div w:id="1628393527">
                  <w:marLeft w:val="0"/>
                  <w:marRight w:val="0"/>
                  <w:marTop w:val="0"/>
                  <w:marBottom w:val="0"/>
                  <w:divBdr>
                    <w:top w:val="none" w:sz="0" w:space="0" w:color="auto"/>
                    <w:left w:val="none" w:sz="0" w:space="0" w:color="auto"/>
                    <w:bottom w:val="none" w:sz="0" w:space="0" w:color="auto"/>
                    <w:right w:val="none" w:sz="0" w:space="0" w:color="auto"/>
                  </w:divBdr>
                  <w:divsChild>
                    <w:div w:id="978849128">
                      <w:marLeft w:val="0"/>
                      <w:marRight w:val="0"/>
                      <w:marTop w:val="0"/>
                      <w:marBottom w:val="0"/>
                      <w:divBdr>
                        <w:top w:val="none" w:sz="0" w:space="0" w:color="auto"/>
                        <w:left w:val="none" w:sz="0" w:space="0" w:color="auto"/>
                        <w:bottom w:val="none" w:sz="0" w:space="0" w:color="auto"/>
                        <w:right w:val="none" w:sz="0" w:space="0" w:color="auto"/>
                      </w:divBdr>
                      <w:divsChild>
                        <w:div w:id="108863768">
                          <w:marLeft w:val="0"/>
                          <w:marRight w:val="0"/>
                          <w:marTop w:val="0"/>
                          <w:marBottom w:val="0"/>
                          <w:divBdr>
                            <w:top w:val="none" w:sz="0" w:space="0" w:color="auto"/>
                            <w:left w:val="none" w:sz="0" w:space="0" w:color="auto"/>
                            <w:bottom w:val="none" w:sz="0" w:space="0" w:color="auto"/>
                            <w:right w:val="none" w:sz="0" w:space="0" w:color="auto"/>
                          </w:divBdr>
                          <w:divsChild>
                            <w:div w:id="530842821">
                              <w:marLeft w:val="0"/>
                              <w:marRight w:val="0"/>
                              <w:marTop w:val="0"/>
                              <w:marBottom w:val="0"/>
                              <w:divBdr>
                                <w:top w:val="none" w:sz="0" w:space="0" w:color="auto"/>
                                <w:left w:val="none" w:sz="0" w:space="0" w:color="auto"/>
                                <w:bottom w:val="none" w:sz="0" w:space="0" w:color="auto"/>
                                <w:right w:val="none" w:sz="0" w:space="0" w:color="auto"/>
                              </w:divBdr>
                              <w:divsChild>
                                <w:div w:id="1662394478">
                                  <w:marLeft w:val="0"/>
                                  <w:marRight w:val="0"/>
                                  <w:marTop w:val="0"/>
                                  <w:marBottom w:val="0"/>
                                  <w:divBdr>
                                    <w:top w:val="none" w:sz="0" w:space="0" w:color="auto"/>
                                    <w:left w:val="none" w:sz="0" w:space="0" w:color="auto"/>
                                    <w:bottom w:val="none" w:sz="0" w:space="0" w:color="auto"/>
                                    <w:right w:val="none" w:sz="0" w:space="0" w:color="auto"/>
                                  </w:divBdr>
                                  <w:divsChild>
                                    <w:div w:id="167360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9900">
      <w:bodyDiv w:val="1"/>
      <w:marLeft w:val="0"/>
      <w:marRight w:val="0"/>
      <w:marTop w:val="0"/>
      <w:marBottom w:val="0"/>
      <w:divBdr>
        <w:top w:val="none" w:sz="0" w:space="0" w:color="auto"/>
        <w:left w:val="none" w:sz="0" w:space="0" w:color="auto"/>
        <w:bottom w:val="none" w:sz="0" w:space="0" w:color="auto"/>
        <w:right w:val="none" w:sz="0" w:space="0" w:color="auto"/>
      </w:divBdr>
      <w:divsChild>
        <w:div w:id="31882625">
          <w:marLeft w:val="0"/>
          <w:marRight w:val="0"/>
          <w:marTop w:val="0"/>
          <w:marBottom w:val="150"/>
          <w:divBdr>
            <w:top w:val="none" w:sz="0" w:space="0" w:color="auto"/>
            <w:left w:val="none" w:sz="0" w:space="0" w:color="auto"/>
            <w:bottom w:val="none" w:sz="0" w:space="0" w:color="auto"/>
            <w:right w:val="none" w:sz="0" w:space="0" w:color="auto"/>
          </w:divBdr>
        </w:div>
        <w:div w:id="1346783934">
          <w:marLeft w:val="0"/>
          <w:marRight w:val="0"/>
          <w:marTop w:val="0"/>
          <w:marBottom w:val="0"/>
          <w:divBdr>
            <w:top w:val="none" w:sz="0" w:space="0" w:color="auto"/>
            <w:left w:val="none" w:sz="0" w:space="0" w:color="auto"/>
            <w:bottom w:val="none" w:sz="0" w:space="0" w:color="auto"/>
            <w:right w:val="none" w:sz="0" w:space="0" w:color="auto"/>
          </w:divBdr>
        </w:div>
      </w:divsChild>
    </w:div>
    <w:div w:id="198785701">
      <w:bodyDiv w:val="1"/>
      <w:marLeft w:val="0"/>
      <w:marRight w:val="0"/>
      <w:marTop w:val="0"/>
      <w:marBottom w:val="0"/>
      <w:divBdr>
        <w:top w:val="none" w:sz="0" w:space="0" w:color="auto"/>
        <w:left w:val="none" w:sz="0" w:space="0" w:color="auto"/>
        <w:bottom w:val="none" w:sz="0" w:space="0" w:color="auto"/>
        <w:right w:val="none" w:sz="0" w:space="0" w:color="auto"/>
      </w:divBdr>
    </w:div>
    <w:div w:id="199126982">
      <w:bodyDiv w:val="1"/>
      <w:marLeft w:val="0"/>
      <w:marRight w:val="0"/>
      <w:marTop w:val="0"/>
      <w:marBottom w:val="0"/>
      <w:divBdr>
        <w:top w:val="none" w:sz="0" w:space="0" w:color="auto"/>
        <w:left w:val="none" w:sz="0" w:space="0" w:color="auto"/>
        <w:bottom w:val="none" w:sz="0" w:space="0" w:color="auto"/>
        <w:right w:val="none" w:sz="0" w:space="0" w:color="auto"/>
      </w:divBdr>
    </w:div>
    <w:div w:id="199249329">
      <w:bodyDiv w:val="1"/>
      <w:marLeft w:val="0"/>
      <w:marRight w:val="0"/>
      <w:marTop w:val="0"/>
      <w:marBottom w:val="0"/>
      <w:divBdr>
        <w:top w:val="none" w:sz="0" w:space="0" w:color="auto"/>
        <w:left w:val="none" w:sz="0" w:space="0" w:color="auto"/>
        <w:bottom w:val="none" w:sz="0" w:space="0" w:color="auto"/>
        <w:right w:val="none" w:sz="0" w:space="0" w:color="auto"/>
      </w:divBdr>
      <w:divsChild>
        <w:div w:id="813569903">
          <w:marLeft w:val="0"/>
          <w:marRight w:val="0"/>
          <w:marTop w:val="0"/>
          <w:marBottom w:val="150"/>
          <w:divBdr>
            <w:top w:val="none" w:sz="0" w:space="0" w:color="auto"/>
            <w:left w:val="none" w:sz="0" w:space="0" w:color="auto"/>
            <w:bottom w:val="none" w:sz="0" w:space="0" w:color="auto"/>
            <w:right w:val="none" w:sz="0" w:space="0" w:color="auto"/>
          </w:divBdr>
        </w:div>
      </w:divsChild>
    </w:div>
    <w:div w:id="199437478">
      <w:bodyDiv w:val="1"/>
      <w:marLeft w:val="0"/>
      <w:marRight w:val="0"/>
      <w:marTop w:val="0"/>
      <w:marBottom w:val="0"/>
      <w:divBdr>
        <w:top w:val="none" w:sz="0" w:space="0" w:color="auto"/>
        <w:left w:val="none" w:sz="0" w:space="0" w:color="auto"/>
        <w:bottom w:val="none" w:sz="0" w:space="0" w:color="auto"/>
        <w:right w:val="none" w:sz="0" w:space="0" w:color="auto"/>
      </w:divBdr>
    </w:div>
    <w:div w:id="199514895">
      <w:bodyDiv w:val="1"/>
      <w:marLeft w:val="0"/>
      <w:marRight w:val="0"/>
      <w:marTop w:val="0"/>
      <w:marBottom w:val="0"/>
      <w:divBdr>
        <w:top w:val="none" w:sz="0" w:space="0" w:color="auto"/>
        <w:left w:val="none" w:sz="0" w:space="0" w:color="auto"/>
        <w:bottom w:val="none" w:sz="0" w:space="0" w:color="auto"/>
        <w:right w:val="none" w:sz="0" w:space="0" w:color="auto"/>
      </w:divBdr>
      <w:divsChild>
        <w:div w:id="1847672580">
          <w:marLeft w:val="0"/>
          <w:marRight w:val="0"/>
          <w:marTop w:val="0"/>
          <w:marBottom w:val="0"/>
          <w:divBdr>
            <w:top w:val="none" w:sz="0" w:space="0" w:color="auto"/>
            <w:left w:val="none" w:sz="0" w:space="0" w:color="auto"/>
            <w:bottom w:val="dotted" w:sz="6" w:space="4" w:color="DDDDDD"/>
            <w:right w:val="none" w:sz="0" w:space="0" w:color="auto"/>
          </w:divBdr>
        </w:div>
      </w:divsChild>
    </w:div>
    <w:div w:id="200748006">
      <w:bodyDiv w:val="1"/>
      <w:marLeft w:val="0"/>
      <w:marRight w:val="0"/>
      <w:marTop w:val="0"/>
      <w:marBottom w:val="0"/>
      <w:divBdr>
        <w:top w:val="none" w:sz="0" w:space="0" w:color="auto"/>
        <w:left w:val="none" w:sz="0" w:space="0" w:color="auto"/>
        <w:bottom w:val="none" w:sz="0" w:space="0" w:color="auto"/>
        <w:right w:val="none" w:sz="0" w:space="0" w:color="auto"/>
      </w:divBdr>
    </w:div>
    <w:div w:id="201090357">
      <w:bodyDiv w:val="1"/>
      <w:marLeft w:val="0"/>
      <w:marRight w:val="0"/>
      <w:marTop w:val="0"/>
      <w:marBottom w:val="0"/>
      <w:divBdr>
        <w:top w:val="none" w:sz="0" w:space="0" w:color="auto"/>
        <w:left w:val="none" w:sz="0" w:space="0" w:color="auto"/>
        <w:bottom w:val="none" w:sz="0" w:space="0" w:color="auto"/>
        <w:right w:val="none" w:sz="0" w:space="0" w:color="auto"/>
      </w:divBdr>
      <w:divsChild>
        <w:div w:id="1974173425">
          <w:marLeft w:val="0"/>
          <w:marRight w:val="0"/>
          <w:marTop w:val="0"/>
          <w:marBottom w:val="150"/>
          <w:divBdr>
            <w:top w:val="none" w:sz="0" w:space="0" w:color="auto"/>
            <w:left w:val="none" w:sz="0" w:space="0" w:color="auto"/>
            <w:bottom w:val="none" w:sz="0" w:space="0" w:color="auto"/>
            <w:right w:val="none" w:sz="0" w:space="0" w:color="auto"/>
          </w:divBdr>
        </w:div>
        <w:div w:id="2140612026">
          <w:marLeft w:val="0"/>
          <w:marRight w:val="0"/>
          <w:marTop w:val="0"/>
          <w:marBottom w:val="150"/>
          <w:divBdr>
            <w:top w:val="none" w:sz="0" w:space="0" w:color="auto"/>
            <w:left w:val="none" w:sz="0" w:space="0" w:color="auto"/>
            <w:bottom w:val="none" w:sz="0" w:space="0" w:color="auto"/>
            <w:right w:val="none" w:sz="0" w:space="0" w:color="auto"/>
          </w:divBdr>
          <w:divsChild>
            <w:div w:id="58222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0546">
      <w:bodyDiv w:val="1"/>
      <w:marLeft w:val="0"/>
      <w:marRight w:val="0"/>
      <w:marTop w:val="0"/>
      <w:marBottom w:val="0"/>
      <w:divBdr>
        <w:top w:val="none" w:sz="0" w:space="0" w:color="auto"/>
        <w:left w:val="none" w:sz="0" w:space="0" w:color="auto"/>
        <w:bottom w:val="none" w:sz="0" w:space="0" w:color="auto"/>
        <w:right w:val="none" w:sz="0" w:space="0" w:color="auto"/>
      </w:divBdr>
      <w:divsChild>
        <w:div w:id="975139301">
          <w:marLeft w:val="0"/>
          <w:marRight w:val="0"/>
          <w:marTop w:val="0"/>
          <w:marBottom w:val="0"/>
          <w:divBdr>
            <w:top w:val="none" w:sz="0" w:space="0" w:color="auto"/>
            <w:left w:val="none" w:sz="0" w:space="0" w:color="auto"/>
            <w:bottom w:val="none" w:sz="0" w:space="0" w:color="auto"/>
            <w:right w:val="none" w:sz="0" w:space="0" w:color="auto"/>
          </w:divBdr>
          <w:divsChild>
            <w:div w:id="1589075012">
              <w:marLeft w:val="0"/>
              <w:marRight w:val="0"/>
              <w:marTop w:val="0"/>
              <w:marBottom w:val="0"/>
              <w:divBdr>
                <w:top w:val="none" w:sz="0" w:space="0" w:color="auto"/>
                <w:left w:val="none" w:sz="0" w:space="0" w:color="auto"/>
                <w:bottom w:val="none" w:sz="0" w:space="0" w:color="auto"/>
                <w:right w:val="none" w:sz="0" w:space="0" w:color="auto"/>
              </w:divBdr>
              <w:divsChild>
                <w:div w:id="1596284173">
                  <w:marLeft w:val="0"/>
                  <w:marRight w:val="0"/>
                  <w:marTop w:val="0"/>
                  <w:marBottom w:val="0"/>
                  <w:divBdr>
                    <w:top w:val="none" w:sz="0" w:space="0" w:color="auto"/>
                    <w:left w:val="none" w:sz="0" w:space="0" w:color="auto"/>
                    <w:bottom w:val="none" w:sz="0" w:space="0" w:color="auto"/>
                    <w:right w:val="none" w:sz="0" w:space="0" w:color="auto"/>
                  </w:divBdr>
                  <w:divsChild>
                    <w:div w:id="813908886">
                      <w:marLeft w:val="0"/>
                      <w:marRight w:val="0"/>
                      <w:marTop w:val="0"/>
                      <w:marBottom w:val="0"/>
                      <w:divBdr>
                        <w:top w:val="none" w:sz="0" w:space="0" w:color="auto"/>
                        <w:left w:val="none" w:sz="0" w:space="0" w:color="auto"/>
                        <w:bottom w:val="none" w:sz="0" w:space="0" w:color="auto"/>
                        <w:right w:val="none" w:sz="0" w:space="0" w:color="auto"/>
                      </w:divBdr>
                      <w:divsChild>
                        <w:div w:id="126701198">
                          <w:marLeft w:val="0"/>
                          <w:marRight w:val="0"/>
                          <w:marTop w:val="0"/>
                          <w:marBottom w:val="0"/>
                          <w:divBdr>
                            <w:top w:val="none" w:sz="0" w:space="0" w:color="auto"/>
                            <w:left w:val="none" w:sz="0" w:space="0" w:color="auto"/>
                            <w:bottom w:val="none" w:sz="0" w:space="0" w:color="auto"/>
                            <w:right w:val="none" w:sz="0" w:space="0" w:color="auto"/>
                          </w:divBdr>
                          <w:divsChild>
                            <w:div w:id="173493350">
                              <w:marLeft w:val="0"/>
                              <w:marRight w:val="0"/>
                              <w:marTop w:val="0"/>
                              <w:marBottom w:val="0"/>
                              <w:divBdr>
                                <w:top w:val="none" w:sz="0" w:space="0" w:color="auto"/>
                                <w:left w:val="none" w:sz="0" w:space="0" w:color="auto"/>
                                <w:bottom w:val="none" w:sz="0" w:space="0" w:color="auto"/>
                                <w:right w:val="none" w:sz="0" w:space="0" w:color="auto"/>
                              </w:divBdr>
                              <w:divsChild>
                                <w:div w:id="5960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96835">
      <w:bodyDiv w:val="1"/>
      <w:marLeft w:val="0"/>
      <w:marRight w:val="0"/>
      <w:marTop w:val="0"/>
      <w:marBottom w:val="0"/>
      <w:divBdr>
        <w:top w:val="none" w:sz="0" w:space="0" w:color="auto"/>
        <w:left w:val="none" w:sz="0" w:space="0" w:color="auto"/>
        <w:bottom w:val="none" w:sz="0" w:space="0" w:color="auto"/>
        <w:right w:val="none" w:sz="0" w:space="0" w:color="auto"/>
      </w:divBdr>
      <w:divsChild>
        <w:div w:id="1388800434">
          <w:marLeft w:val="0"/>
          <w:marRight w:val="0"/>
          <w:marTop w:val="150"/>
          <w:marBottom w:val="0"/>
          <w:divBdr>
            <w:top w:val="none" w:sz="0" w:space="0" w:color="auto"/>
            <w:left w:val="none" w:sz="0" w:space="0" w:color="auto"/>
            <w:bottom w:val="none" w:sz="0" w:space="0" w:color="auto"/>
            <w:right w:val="none" w:sz="0" w:space="0" w:color="auto"/>
          </w:divBdr>
          <w:divsChild>
            <w:div w:id="1957102257">
              <w:marLeft w:val="0"/>
              <w:marRight w:val="0"/>
              <w:marTop w:val="0"/>
              <w:marBottom w:val="0"/>
              <w:divBdr>
                <w:top w:val="none" w:sz="0" w:space="0" w:color="auto"/>
                <w:left w:val="none" w:sz="0" w:space="0" w:color="auto"/>
                <w:bottom w:val="none" w:sz="0" w:space="0" w:color="auto"/>
                <w:right w:val="none" w:sz="0" w:space="0" w:color="auto"/>
              </w:divBdr>
              <w:divsChild>
                <w:div w:id="42311291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26884241">
          <w:marLeft w:val="0"/>
          <w:marRight w:val="0"/>
          <w:marTop w:val="0"/>
          <w:marBottom w:val="0"/>
          <w:divBdr>
            <w:top w:val="none" w:sz="0" w:space="0" w:color="auto"/>
            <w:left w:val="none" w:sz="0" w:space="0" w:color="auto"/>
            <w:bottom w:val="none" w:sz="0" w:space="0" w:color="auto"/>
            <w:right w:val="none" w:sz="0" w:space="0" w:color="auto"/>
          </w:divBdr>
          <w:divsChild>
            <w:div w:id="208594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1897">
      <w:bodyDiv w:val="1"/>
      <w:marLeft w:val="0"/>
      <w:marRight w:val="0"/>
      <w:marTop w:val="0"/>
      <w:marBottom w:val="0"/>
      <w:divBdr>
        <w:top w:val="none" w:sz="0" w:space="0" w:color="auto"/>
        <w:left w:val="none" w:sz="0" w:space="0" w:color="auto"/>
        <w:bottom w:val="none" w:sz="0" w:space="0" w:color="auto"/>
        <w:right w:val="none" w:sz="0" w:space="0" w:color="auto"/>
      </w:divBdr>
      <w:divsChild>
        <w:div w:id="1952977234">
          <w:marLeft w:val="0"/>
          <w:marRight w:val="0"/>
          <w:marTop w:val="0"/>
          <w:marBottom w:val="0"/>
          <w:divBdr>
            <w:top w:val="none" w:sz="0" w:space="0" w:color="auto"/>
            <w:left w:val="none" w:sz="0" w:space="0" w:color="auto"/>
            <w:bottom w:val="none" w:sz="0" w:space="0" w:color="auto"/>
            <w:right w:val="none" w:sz="0" w:space="0" w:color="auto"/>
          </w:divBdr>
          <w:divsChild>
            <w:div w:id="16703257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064630">
      <w:bodyDiv w:val="1"/>
      <w:marLeft w:val="0"/>
      <w:marRight w:val="0"/>
      <w:marTop w:val="0"/>
      <w:marBottom w:val="0"/>
      <w:divBdr>
        <w:top w:val="none" w:sz="0" w:space="0" w:color="auto"/>
        <w:left w:val="none" w:sz="0" w:space="0" w:color="auto"/>
        <w:bottom w:val="none" w:sz="0" w:space="0" w:color="auto"/>
        <w:right w:val="none" w:sz="0" w:space="0" w:color="auto"/>
      </w:divBdr>
      <w:divsChild>
        <w:div w:id="1783262409">
          <w:marLeft w:val="0"/>
          <w:marRight w:val="0"/>
          <w:marTop w:val="0"/>
          <w:marBottom w:val="0"/>
          <w:divBdr>
            <w:top w:val="none" w:sz="0" w:space="0" w:color="auto"/>
            <w:left w:val="none" w:sz="0" w:space="0" w:color="auto"/>
            <w:bottom w:val="none" w:sz="0" w:space="0" w:color="auto"/>
            <w:right w:val="none" w:sz="0" w:space="0" w:color="auto"/>
          </w:divBdr>
          <w:divsChild>
            <w:div w:id="264654509">
              <w:marLeft w:val="0"/>
              <w:marRight w:val="0"/>
              <w:marTop w:val="0"/>
              <w:marBottom w:val="0"/>
              <w:divBdr>
                <w:top w:val="none" w:sz="0" w:space="0" w:color="auto"/>
                <w:left w:val="none" w:sz="0" w:space="0" w:color="auto"/>
                <w:bottom w:val="none" w:sz="0" w:space="0" w:color="auto"/>
                <w:right w:val="none" w:sz="0" w:space="0" w:color="auto"/>
              </w:divBdr>
              <w:divsChild>
                <w:div w:id="794522239">
                  <w:marLeft w:val="0"/>
                  <w:marRight w:val="0"/>
                  <w:marTop w:val="0"/>
                  <w:marBottom w:val="0"/>
                  <w:divBdr>
                    <w:top w:val="none" w:sz="0" w:space="0" w:color="auto"/>
                    <w:left w:val="none" w:sz="0" w:space="0" w:color="auto"/>
                    <w:bottom w:val="none" w:sz="0" w:space="0" w:color="auto"/>
                    <w:right w:val="none" w:sz="0" w:space="0" w:color="auto"/>
                  </w:divBdr>
                  <w:divsChild>
                    <w:div w:id="992488863">
                      <w:marLeft w:val="0"/>
                      <w:marRight w:val="0"/>
                      <w:marTop w:val="0"/>
                      <w:marBottom w:val="0"/>
                      <w:divBdr>
                        <w:top w:val="none" w:sz="0" w:space="0" w:color="auto"/>
                        <w:left w:val="none" w:sz="0" w:space="0" w:color="auto"/>
                        <w:bottom w:val="none" w:sz="0" w:space="0" w:color="auto"/>
                        <w:right w:val="none" w:sz="0" w:space="0" w:color="auto"/>
                      </w:divBdr>
                      <w:divsChild>
                        <w:div w:id="1666973951">
                          <w:marLeft w:val="0"/>
                          <w:marRight w:val="0"/>
                          <w:marTop w:val="0"/>
                          <w:marBottom w:val="0"/>
                          <w:divBdr>
                            <w:top w:val="none" w:sz="0" w:space="0" w:color="auto"/>
                            <w:left w:val="none" w:sz="0" w:space="0" w:color="auto"/>
                            <w:bottom w:val="none" w:sz="0" w:space="0" w:color="auto"/>
                            <w:right w:val="none" w:sz="0" w:space="0" w:color="auto"/>
                          </w:divBdr>
                          <w:divsChild>
                            <w:div w:id="493451972">
                              <w:marLeft w:val="0"/>
                              <w:marRight w:val="0"/>
                              <w:marTop w:val="0"/>
                              <w:marBottom w:val="0"/>
                              <w:divBdr>
                                <w:top w:val="none" w:sz="0" w:space="0" w:color="auto"/>
                                <w:left w:val="none" w:sz="0" w:space="0" w:color="auto"/>
                                <w:bottom w:val="none" w:sz="0" w:space="0" w:color="auto"/>
                                <w:right w:val="none" w:sz="0" w:space="0" w:color="auto"/>
                              </w:divBdr>
                              <w:divsChild>
                                <w:div w:id="1220895171">
                                  <w:marLeft w:val="0"/>
                                  <w:marRight w:val="0"/>
                                  <w:marTop w:val="0"/>
                                  <w:marBottom w:val="0"/>
                                  <w:divBdr>
                                    <w:top w:val="none" w:sz="0" w:space="0" w:color="auto"/>
                                    <w:left w:val="none" w:sz="0" w:space="0" w:color="auto"/>
                                    <w:bottom w:val="none" w:sz="0" w:space="0" w:color="auto"/>
                                    <w:right w:val="none" w:sz="0" w:space="0" w:color="auto"/>
                                  </w:divBdr>
                                  <w:divsChild>
                                    <w:div w:id="5305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27646">
      <w:bodyDiv w:val="1"/>
      <w:marLeft w:val="0"/>
      <w:marRight w:val="0"/>
      <w:marTop w:val="0"/>
      <w:marBottom w:val="0"/>
      <w:divBdr>
        <w:top w:val="none" w:sz="0" w:space="0" w:color="auto"/>
        <w:left w:val="none" w:sz="0" w:space="0" w:color="auto"/>
        <w:bottom w:val="none" w:sz="0" w:space="0" w:color="auto"/>
        <w:right w:val="none" w:sz="0" w:space="0" w:color="auto"/>
      </w:divBdr>
      <w:divsChild>
        <w:div w:id="714936702">
          <w:marLeft w:val="0"/>
          <w:marRight w:val="0"/>
          <w:marTop w:val="0"/>
          <w:marBottom w:val="0"/>
          <w:divBdr>
            <w:top w:val="none" w:sz="0" w:space="0" w:color="auto"/>
            <w:left w:val="none" w:sz="0" w:space="0" w:color="auto"/>
            <w:bottom w:val="dotted" w:sz="6" w:space="4" w:color="DDDDDD"/>
            <w:right w:val="none" w:sz="0" w:space="0" w:color="auto"/>
          </w:divBdr>
          <w:divsChild>
            <w:div w:id="16931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5004">
      <w:bodyDiv w:val="1"/>
      <w:marLeft w:val="0"/>
      <w:marRight w:val="0"/>
      <w:marTop w:val="0"/>
      <w:marBottom w:val="0"/>
      <w:divBdr>
        <w:top w:val="none" w:sz="0" w:space="0" w:color="auto"/>
        <w:left w:val="none" w:sz="0" w:space="0" w:color="auto"/>
        <w:bottom w:val="none" w:sz="0" w:space="0" w:color="auto"/>
        <w:right w:val="none" w:sz="0" w:space="0" w:color="auto"/>
      </w:divBdr>
      <w:divsChild>
        <w:div w:id="2023585323">
          <w:marLeft w:val="0"/>
          <w:marRight w:val="0"/>
          <w:marTop w:val="0"/>
          <w:marBottom w:val="0"/>
          <w:divBdr>
            <w:top w:val="none" w:sz="0" w:space="0" w:color="auto"/>
            <w:left w:val="none" w:sz="0" w:space="0" w:color="auto"/>
            <w:bottom w:val="dotted" w:sz="6" w:space="4" w:color="DDDDDD"/>
            <w:right w:val="none" w:sz="0" w:space="0" w:color="auto"/>
          </w:divBdr>
        </w:div>
      </w:divsChild>
    </w:div>
    <w:div w:id="202594539">
      <w:bodyDiv w:val="1"/>
      <w:marLeft w:val="0"/>
      <w:marRight w:val="0"/>
      <w:marTop w:val="0"/>
      <w:marBottom w:val="0"/>
      <w:divBdr>
        <w:top w:val="none" w:sz="0" w:space="0" w:color="auto"/>
        <w:left w:val="none" w:sz="0" w:space="0" w:color="auto"/>
        <w:bottom w:val="none" w:sz="0" w:space="0" w:color="auto"/>
        <w:right w:val="none" w:sz="0" w:space="0" w:color="auto"/>
      </w:divBdr>
      <w:divsChild>
        <w:div w:id="2121685002">
          <w:marLeft w:val="0"/>
          <w:marRight w:val="0"/>
          <w:marTop w:val="0"/>
          <w:marBottom w:val="0"/>
          <w:divBdr>
            <w:top w:val="none" w:sz="0" w:space="0" w:color="auto"/>
            <w:left w:val="none" w:sz="0" w:space="0" w:color="auto"/>
            <w:bottom w:val="dotted" w:sz="6" w:space="4" w:color="DDDDDD"/>
            <w:right w:val="none" w:sz="0" w:space="0" w:color="auto"/>
          </w:divBdr>
          <w:divsChild>
            <w:div w:id="2951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6422">
      <w:bodyDiv w:val="1"/>
      <w:marLeft w:val="0"/>
      <w:marRight w:val="0"/>
      <w:marTop w:val="0"/>
      <w:marBottom w:val="0"/>
      <w:divBdr>
        <w:top w:val="none" w:sz="0" w:space="0" w:color="auto"/>
        <w:left w:val="none" w:sz="0" w:space="0" w:color="auto"/>
        <w:bottom w:val="none" w:sz="0" w:space="0" w:color="auto"/>
        <w:right w:val="none" w:sz="0" w:space="0" w:color="auto"/>
      </w:divBdr>
      <w:divsChild>
        <w:div w:id="1991330107">
          <w:marLeft w:val="0"/>
          <w:marRight w:val="0"/>
          <w:marTop w:val="0"/>
          <w:marBottom w:val="0"/>
          <w:divBdr>
            <w:top w:val="none" w:sz="0" w:space="0" w:color="auto"/>
            <w:left w:val="none" w:sz="0" w:space="0" w:color="auto"/>
            <w:bottom w:val="dotted" w:sz="6" w:space="4" w:color="DDDDDD"/>
            <w:right w:val="none" w:sz="0" w:space="0" w:color="auto"/>
          </w:divBdr>
          <w:divsChild>
            <w:div w:id="12212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50">
      <w:bodyDiv w:val="1"/>
      <w:marLeft w:val="0"/>
      <w:marRight w:val="0"/>
      <w:marTop w:val="0"/>
      <w:marBottom w:val="0"/>
      <w:divBdr>
        <w:top w:val="none" w:sz="0" w:space="0" w:color="auto"/>
        <w:left w:val="none" w:sz="0" w:space="0" w:color="auto"/>
        <w:bottom w:val="none" w:sz="0" w:space="0" w:color="auto"/>
        <w:right w:val="none" w:sz="0" w:space="0" w:color="auto"/>
      </w:divBdr>
      <w:divsChild>
        <w:div w:id="211424241">
          <w:marLeft w:val="0"/>
          <w:marRight w:val="0"/>
          <w:marTop w:val="0"/>
          <w:marBottom w:val="0"/>
          <w:divBdr>
            <w:top w:val="none" w:sz="0" w:space="0" w:color="auto"/>
            <w:left w:val="none" w:sz="0" w:space="0" w:color="auto"/>
            <w:bottom w:val="dotted" w:sz="6" w:space="4" w:color="DDDDDD"/>
            <w:right w:val="none" w:sz="0" w:space="0" w:color="auto"/>
          </w:divBdr>
        </w:div>
      </w:divsChild>
    </w:div>
    <w:div w:id="203178446">
      <w:bodyDiv w:val="1"/>
      <w:marLeft w:val="0"/>
      <w:marRight w:val="0"/>
      <w:marTop w:val="0"/>
      <w:marBottom w:val="0"/>
      <w:divBdr>
        <w:top w:val="none" w:sz="0" w:space="0" w:color="auto"/>
        <w:left w:val="none" w:sz="0" w:space="0" w:color="auto"/>
        <w:bottom w:val="none" w:sz="0" w:space="0" w:color="auto"/>
        <w:right w:val="none" w:sz="0" w:space="0" w:color="auto"/>
      </w:divBdr>
    </w:div>
    <w:div w:id="203369062">
      <w:bodyDiv w:val="1"/>
      <w:marLeft w:val="0"/>
      <w:marRight w:val="0"/>
      <w:marTop w:val="0"/>
      <w:marBottom w:val="0"/>
      <w:divBdr>
        <w:top w:val="none" w:sz="0" w:space="0" w:color="auto"/>
        <w:left w:val="none" w:sz="0" w:space="0" w:color="auto"/>
        <w:bottom w:val="none" w:sz="0" w:space="0" w:color="auto"/>
        <w:right w:val="none" w:sz="0" w:space="0" w:color="auto"/>
      </w:divBdr>
      <w:divsChild>
        <w:div w:id="227110637">
          <w:marLeft w:val="0"/>
          <w:marRight w:val="0"/>
          <w:marTop w:val="0"/>
          <w:marBottom w:val="375"/>
          <w:divBdr>
            <w:top w:val="none" w:sz="0" w:space="0" w:color="auto"/>
            <w:left w:val="none" w:sz="0" w:space="0" w:color="auto"/>
            <w:bottom w:val="dotted" w:sz="6" w:space="14" w:color="C2C2C2"/>
            <w:right w:val="none" w:sz="0" w:space="0" w:color="auto"/>
          </w:divBdr>
          <w:divsChild>
            <w:div w:id="298413277">
              <w:marLeft w:val="0"/>
              <w:marRight w:val="0"/>
              <w:marTop w:val="0"/>
              <w:marBottom w:val="0"/>
              <w:divBdr>
                <w:top w:val="none" w:sz="0" w:space="0" w:color="auto"/>
                <w:left w:val="none" w:sz="0" w:space="0" w:color="auto"/>
                <w:bottom w:val="none" w:sz="0" w:space="0" w:color="auto"/>
                <w:right w:val="none" w:sz="0" w:space="0" w:color="auto"/>
              </w:divBdr>
              <w:divsChild>
                <w:div w:id="1560088704">
                  <w:marLeft w:val="0"/>
                  <w:marRight w:val="0"/>
                  <w:marTop w:val="0"/>
                  <w:marBottom w:val="0"/>
                  <w:divBdr>
                    <w:top w:val="none" w:sz="0" w:space="0" w:color="auto"/>
                    <w:left w:val="none" w:sz="0" w:space="0" w:color="auto"/>
                    <w:bottom w:val="none" w:sz="0" w:space="0" w:color="auto"/>
                    <w:right w:val="none" w:sz="0" w:space="0" w:color="auto"/>
                  </w:divBdr>
                  <w:divsChild>
                    <w:div w:id="1898592409">
                      <w:marLeft w:val="0"/>
                      <w:marRight w:val="0"/>
                      <w:marTop w:val="0"/>
                      <w:marBottom w:val="0"/>
                      <w:divBdr>
                        <w:top w:val="none" w:sz="0" w:space="0" w:color="auto"/>
                        <w:left w:val="none" w:sz="0" w:space="0" w:color="auto"/>
                        <w:bottom w:val="none" w:sz="0" w:space="0" w:color="auto"/>
                        <w:right w:val="none" w:sz="0" w:space="0" w:color="auto"/>
                      </w:divBdr>
                      <w:divsChild>
                        <w:div w:id="414129397">
                          <w:marLeft w:val="0"/>
                          <w:marRight w:val="0"/>
                          <w:marTop w:val="0"/>
                          <w:marBottom w:val="0"/>
                          <w:divBdr>
                            <w:top w:val="none" w:sz="0" w:space="0" w:color="auto"/>
                            <w:left w:val="none" w:sz="0" w:space="0" w:color="auto"/>
                            <w:bottom w:val="none" w:sz="0" w:space="0" w:color="auto"/>
                            <w:right w:val="none" w:sz="0" w:space="0" w:color="auto"/>
                          </w:divBdr>
                          <w:divsChild>
                            <w:div w:id="15604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99299">
              <w:marLeft w:val="0"/>
              <w:marRight w:val="0"/>
              <w:marTop w:val="0"/>
              <w:marBottom w:val="180"/>
              <w:divBdr>
                <w:top w:val="none" w:sz="0" w:space="0" w:color="auto"/>
                <w:left w:val="none" w:sz="0" w:space="0" w:color="auto"/>
                <w:bottom w:val="none" w:sz="0" w:space="0" w:color="auto"/>
                <w:right w:val="none" w:sz="0" w:space="0" w:color="auto"/>
              </w:divBdr>
            </w:div>
          </w:divsChild>
        </w:div>
        <w:div w:id="1316449998">
          <w:marLeft w:val="0"/>
          <w:marRight w:val="0"/>
          <w:marTop w:val="0"/>
          <w:marBottom w:val="450"/>
          <w:divBdr>
            <w:top w:val="none" w:sz="0" w:space="0" w:color="auto"/>
            <w:left w:val="none" w:sz="0" w:space="0" w:color="auto"/>
            <w:bottom w:val="none" w:sz="0" w:space="0" w:color="auto"/>
            <w:right w:val="none" w:sz="0" w:space="0" w:color="auto"/>
          </w:divBdr>
          <w:divsChild>
            <w:div w:id="299381979">
              <w:marLeft w:val="0"/>
              <w:marRight w:val="0"/>
              <w:marTop w:val="0"/>
              <w:marBottom w:val="0"/>
              <w:divBdr>
                <w:top w:val="none" w:sz="0" w:space="0" w:color="auto"/>
                <w:left w:val="none" w:sz="0" w:space="0" w:color="auto"/>
                <w:bottom w:val="none" w:sz="0" w:space="0" w:color="auto"/>
                <w:right w:val="none" w:sz="0" w:space="0" w:color="auto"/>
              </w:divBdr>
              <w:divsChild>
                <w:div w:id="330374380">
                  <w:marLeft w:val="0"/>
                  <w:marRight w:val="0"/>
                  <w:marTop w:val="0"/>
                  <w:marBottom w:val="0"/>
                  <w:divBdr>
                    <w:top w:val="none" w:sz="0" w:space="0" w:color="auto"/>
                    <w:left w:val="none" w:sz="0" w:space="0" w:color="auto"/>
                    <w:bottom w:val="none" w:sz="0" w:space="0" w:color="auto"/>
                    <w:right w:val="none" w:sz="0" w:space="0" w:color="auto"/>
                  </w:divBdr>
                  <w:divsChild>
                    <w:div w:id="355932013">
                      <w:marLeft w:val="0"/>
                      <w:marRight w:val="0"/>
                      <w:marTop w:val="0"/>
                      <w:marBottom w:val="0"/>
                      <w:divBdr>
                        <w:top w:val="none" w:sz="0" w:space="0" w:color="auto"/>
                        <w:left w:val="none" w:sz="0" w:space="0" w:color="auto"/>
                        <w:bottom w:val="none" w:sz="0" w:space="0" w:color="auto"/>
                        <w:right w:val="none" w:sz="0" w:space="0" w:color="auto"/>
                      </w:divBdr>
                      <w:divsChild>
                        <w:div w:id="434862576">
                          <w:marLeft w:val="0"/>
                          <w:marRight w:val="0"/>
                          <w:marTop w:val="0"/>
                          <w:marBottom w:val="0"/>
                          <w:divBdr>
                            <w:top w:val="none" w:sz="0" w:space="0" w:color="auto"/>
                            <w:left w:val="none" w:sz="0" w:space="0" w:color="auto"/>
                            <w:bottom w:val="none" w:sz="0" w:space="0" w:color="auto"/>
                            <w:right w:val="none" w:sz="0" w:space="0" w:color="auto"/>
                          </w:divBdr>
                          <w:divsChild>
                            <w:div w:id="330723779">
                              <w:marLeft w:val="0"/>
                              <w:marRight w:val="0"/>
                              <w:marTop w:val="0"/>
                              <w:marBottom w:val="0"/>
                              <w:divBdr>
                                <w:top w:val="none" w:sz="0" w:space="0" w:color="auto"/>
                                <w:left w:val="none" w:sz="0" w:space="0" w:color="auto"/>
                                <w:bottom w:val="none" w:sz="0" w:space="0" w:color="auto"/>
                                <w:right w:val="none" w:sz="0" w:space="0" w:color="auto"/>
                              </w:divBdr>
                            </w:div>
                            <w:div w:id="484669883">
                              <w:marLeft w:val="0"/>
                              <w:marRight w:val="0"/>
                              <w:marTop w:val="0"/>
                              <w:marBottom w:val="0"/>
                              <w:divBdr>
                                <w:top w:val="none" w:sz="0" w:space="0" w:color="auto"/>
                                <w:left w:val="none" w:sz="0" w:space="0" w:color="auto"/>
                                <w:bottom w:val="none" w:sz="0" w:space="0" w:color="auto"/>
                                <w:right w:val="none" w:sz="0" w:space="0" w:color="auto"/>
                              </w:divBdr>
                            </w:div>
                            <w:div w:id="837306464">
                              <w:marLeft w:val="0"/>
                              <w:marRight w:val="0"/>
                              <w:marTop w:val="0"/>
                              <w:marBottom w:val="0"/>
                              <w:divBdr>
                                <w:top w:val="none" w:sz="0" w:space="0" w:color="auto"/>
                                <w:left w:val="none" w:sz="0" w:space="0" w:color="auto"/>
                                <w:bottom w:val="none" w:sz="0" w:space="0" w:color="auto"/>
                                <w:right w:val="none" w:sz="0" w:space="0" w:color="auto"/>
                              </w:divBdr>
                            </w:div>
                            <w:div w:id="2129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3070">
                      <w:marLeft w:val="0"/>
                      <w:marRight w:val="0"/>
                      <w:marTop w:val="0"/>
                      <w:marBottom w:val="0"/>
                      <w:divBdr>
                        <w:top w:val="none" w:sz="0" w:space="0" w:color="auto"/>
                        <w:left w:val="none" w:sz="0" w:space="0" w:color="auto"/>
                        <w:bottom w:val="none" w:sz="0" w:space="0" w:color="auto"/>
                        <w:right w:val="none" w:sz="0" w:space="0" w:color="auto"/>
                      </w:divBdr>
                      <w:divsChild>
                        <w:div w:id="1780056028">
                          <w:marLeft w:val="0"/>
                          <w:marRight w:val="0"/>
                          <w:marTop w:val="0"/>
                          <w:marBottom w:val="225"/>
                          <w:divBdr>
                            <w:top w:val="none" w:sz="0" w:space="0" w:color="auto"/>
                            <w:left w:val="none" w:sz="0" w:space="0" w:color="auto"/>
                            <w:bottom w:val="none" w:sz="0" w:space="0" w:color="auto"/>
                            <w:right w:val="none" w:sz="0" w:space="0" w:color="auto"/>
                          </w:divBdr>
                          <w:divsChild>
                            <w:div w:id="82170261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0912">
      <w:bodyDiv w:val="1"/>
      <w:marLeft w:val="0"/>
      <w:marRight w:val="0"/>
      <w:marTop w:val="0"/>
      <w:marBottom w:val="0"/>
      <w:divBdr>
        <w:top w:val="none" w:sz="0" w:space="0" w:color="auto"/>
        <w:left w:val="none" w:sz="0" w:space="0" w:color="auto"/>
        <w:bottom w:val="none" w:sz="0" w:space="0" w:color="auto"/>
        <w:right w:val="none" w:sz="0" w:space="0" w:color="auto"/>
      </w:divBdr>
      <w:divsChild>
        <w:div w:id="1612514948">
          <w:marLeft w:val="0"/>
          <w:marRight w:val="0"/>
          <w:marTop w:val="0"/>
          <w:marBottom w:val="0"/>
          <w:divBdr>
            <w:top w:val="none" w:sz="0" w:space="0" w:color="auto"/>
            <w:left w:val="none" w:sz="0" w:space="0" w:color="auto"/>
            <w:bottom w:val="dotted" w:sz="6" w:space="4" w:color="DDDDDD"/>
            <w:right w:val="none" w:sz="0" w:space="0" w:color="auto"/>
          </w:divBdr>
          <w:divsChild>
            <w:div w:id="19183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1055">
      <w:bodyDiv w:val="1"/>
      <w:marLeft w:val="0"/>
      <w:marRight w:val="0"/>
      <w:marTop w:val="0"/>
      <w:marBottom w:val="0"/>
      <w:divBdr>
        <w:top w:val="none" w:sz="0" w:space="0" w:color="auto"/>
        <w:left w:val="none" w:sz="0" w:space="0" w:color="auto"/>
        <w:bottom w:val="none" w:sz="0" w:space="0" w:color="auto"/>
        <w:right w:val="none" w:sz="0" w:space="0" w:color="auto"/>
      </w:divBdr>
    </w:div>
    <w:div w:id="203755203">
      <w:bodyDiv w:val="1"/>
      <w:marLeft w:val="0"/>
      <w:marRight w:val="0"/>
      <w:marTop w:val="0"/>
      <w:marBottom w:val="0"/>
      <w:divBdr>
        <w:top w:val="none" w:sz="0" w:space="0" w:color="auto"/>
        <w:left w:val="none" w:sz="0" w:space="0" w:color="auto"/>
        <w:bottom w:val="none" w:sz="0" w:space="0" w:color="auto"/>
        <w:right w:val="none" w:sz="0" w:space="0" w:color="auto"/>
      </w:divBdr>
      <w:divsChild>
        <w:div w:id="303315559">
          <w:marLeft w:val="0"/>
          <w:marRight w:val="0"/>
          <w:marTop w:val="0"/>
          <w:marBottom w:val="0"/>
          <w:divBdr>
            <w:top w:val="none" w:sz="0" w:space="0" w:color="auto"/>
            <w:left w:val="none" w:sz="0" w:space="0" w:color="auto"/>
            <w:bottom w:val="none" w:sz="0" w:space="0" w:color="auto"/>
            <w:right w:val="none" w:sz="0" w:space="0" w:color="auto"/>
          </w:divBdr>
          <w:divsChild>
            <w:div w:id="1194462326">
              <w:marLeft w:val="0"/>
              <w:marRight w:val="0"/>
              <w:marTop w:val="0"/>
              <w:marBottom w:val="0"/>
              <w:divBdr>
                <w:top w:val="none" w:sz="0" w:space="0" w:color="auto"/>
                <w:left w:val="none" w:sz="0" w:space="0" w:color="auto"/>
                <w:bottom w:val="none" w:sz="0" w:space="0" w:color="auto"/>
                <w:right w:val="none" w:sz="0" w:space="0" w:color="auto"/>
              </w:divBdr>
              <w:divsChild>
                <w:div w:id="1744523034">
                  <w:marLeft w:val="0"/>
                  <w:marRight w:val="0"/>
                  <w:marTop w:val="0"/>
                  <w:marBottom w:val="0"/>
                  <w:divBdr>
                    <w:top w:val="none" w:sz="0" w:space="0" w:color="auto"/>
                    <w:left w:val="none" w:sz="0" w:space="0" w:color="auto"/>
                    <w:bottom w:val="none" w:sz="0" w:space="0" w:color="auto"/>
                    <w:right w:val="none" w:sz="0" w:space="0" w:color="auto"/>
                  </w:divBdr>
                  <w:divsChild>
                    <w:div w:id="1766219812">
                      <w:marLeft w:val="0"/>
                      <w:marRight w:val="0"/>
                      <w:marTop w:val="0"/>
                      <w:marBottom w:val="0"/>
                      <w:divBdr>
                        <w:top w:val="none" w:sz="0" w:space="0" w:color="auto"/>
                        <w:left w:val="none" w:sz="0" w:space="0" w:color="auto"/>
                        <w:bottom w:val="none" w:sz="0" w:space="0" w:color="auto"/>
                        <w:right w:val="none" w:sz="0" w:space="0" w:color="auto"/>
                      </w:divBdr>
                      <w:divsChild>
                        <w:div w:id="41682377">
                          <w:marLeft w:val="0"/>
                          <w:marRight w:val="0"/>
                          <w:marTop w:val="0"/>
                          <w:marBottom w:val="0"/>
                          <w:divBdr>
                            <w:top w:val="none" w:sz="0" w:space="0" w:color="auto"/>
                            <w:left w:val="none" w:sz="0" w:space="0" w:color="auto"/>
                            <w:bottom w:val="none" w:sz="0" w:space="0" w:color="auto"/>
                            <w:right w:val="none" w:sz="0" w:space="0" w:color="auto"/>
                          </w:divBdr>
                          <w:divsChild>
                            <w:div w:id="915746392">
                              <w:marLeft w:val="0"/>
                              <w:marRight w:val="0"/>
                              <w:marTop w:val="0"/>
                              <w:marBottom w:val="0"/>
                              <w:divBdr>
                                <w:top w:val="none" w:sz="0" w:space="0" w:color="auto"/>
                                <w:left w:val="none" w:sz="0" w:space="0" w:color="auto"/>
                                <w:bottom w:val="none" w:sz="0" w:space="0" w:color="auto"/>
                                <w:right w:val="none" w:sz="0" w:space="0" w:color="auto"/>
                              </w:divBdr>
                              <w:divsChild>
                                <w:div w:id="1450466815">
                                  <w:marLeft w:val="0"/>
                                  <w:marRight w:val="0"/>
                                  <w:marTop w:val="0"/>
                                  <w:marBottom w:val="0"/>
                                  <w:divBdr>
                                    <w:top w:val="none" w:sz="0" w:space="0" w:color="auto"/>
                                    <w:left w:val="none" w:sz="0" w:space="0" w:color="auto"/>
                                    <w:bottom w:val="none" w:sz="0" w:space="0" w:color="auto"/>
                                    <w:right w:val="none" w:sz="0" w:space="0" w:color="auto"/>
                                  </w:divBdr>
                                  <w:divsChild>
                                    <w:div w:id="709502023">
                                      <w:marLeft w:val="0"/>
                                      <w:marRight w:val="0"/>
                                      <w:marTop w:val="0"/>
                                      <w:marBottom w:val="0"/>
                                      <w:divBdr>
                                        <w:top w:val="none" w:sz="0" w:space="0" w:color="auto"/>
                                        <w:left w:val="none" w:sz="0" w:space="0" w:color="auto"/>
                                        <w:bottom w:val="none" w:sz="0" w:space="0" w:color="auto"/>
                                        <w:right w:val="none" w:sz="0" w:space="0" w:color="auto"/>
                                      </w:divBdr>
                                      <w:divsChild>
                                        <w:div w:id="49711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36541">
      <w:bodyDiv w:val="1"/>
      <w:marLeft w:val="0"/>
      <w:marRight w:val="0"/>
      <w:marTop w:val="0"/>
      <w:marBottom w:val="0"/>
      <w:divBdr>
        <w:top w:val="none" w:sz="0" w:space="0" w:color="auto"/>
        <w:left w:val="none" w:sz="0" w:space="0" w:color="auto"/>
        <w:bottom w:val="none" w:sz="0" w:space="0" w:color="auto"/>
        <w:right w:val="none" w:sz="0" w:space="0" w:color="auto"/>
      </w:divBdr>
      <w:divsChild>
        <w:div w:id="403260257">
          <w:marLeft w:val="0"/>
          <w:marRight w:val="0"/>
          <w:marTop w:val="0"/>
          <w:marBottom w:val="0"/>
          <w:divBdr>
            <w:top w:val="none" w:sz="0" w:space="0" w:color="auto"/>
            <w:left w:val="none" w:sz="0" w:space="0" w:color="auto"/>
            <w:bottom w:val="none" w:sz="0" w:space="0" w:color="auto"/>
            <w:right w:val="none" w:sz="0" w:space="0" w:color="auto"/>
          </w:divBdr>
          <w:divsChild>
            <w:div w:id="407003654">
              <w:marLeft w:val="0"/>
              <w:marRight w:val="0"/>
              <w:marTop w:val="225"/>
              <w:marBottom w:val="225"/>
              <w:divBdr>
                <w:top w:val="none" w:sz="0" w:space="0" w:color="auto"/>
                <w:left w:val="none" w:sz="0" w:space="0" w:color="auto"/>
                <w:bottom w:val="none" w:sz="0" w:space="0" w:color="auto"/>
                <w:right w:val="none" w:sz="0" w:space="0" w:color="auto"/>
              </w:divBdr>
            </w:div>
          </w:divsChild>
        </w:div>
        <w:div w:id="868645946">
          <w:marLeft w:val="0"/>
          <w:marRight w:val="0"/>
          <w:marTop w:val="0"/>
          <w:marBottom w:val="150"/>
          <w:divBdr>
            <w:top w:val="none" w:sz="0" w:space="0" w:color="auto"/>
            <w:left w:val="none" w:sz="0" w:space="0" w:color="auto"/>
            <w:bottom w:val="none" w:sz="0" w:space="0" w:color="auto"/>
            <w:right w:val="none" w:sz="0" w:space="0" w:color="auto"/>
          </w:divBdr>
          <w:divsChild>
            <w:div w:id="1405832252">
              <w:marLeft w:val="0"/>
              <w:marRight w:val="0"/>
              <w:marTop w:val="0"/>
              <w:marBottom w:val="0"/>
              <w:divBdr>
                <w:top w:val="none" w:sz="0" w:space="0" w:color="auto"/>
                <w:left w:val="none" w:sz="0" w:space="0" w:color="auto"/>
                <w:bottom w:val="none" w:sz="0" w:space="0" w:color="auto"/>
                <w:right w:val="none" w:sz="0" w:space="0" w:color="auto"/>
              </w:divBdr>
              <w:divsChild>
                <w:div w:id="17314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59446">
          <w:marLeft w:val="0"/>
          <w:marRight w:val="0"/>
          <w:marTop w:val="0"/>
          <w:marBottom w:val="150"/>
          <w:divBdr>
            <w:top w:val="none" w:sz="0" w:space="0" w:color="auto"/>
            <w:left w:val="none" w:sz="0" w:space="0" w:color="auto"/>
            <w:bottom w:val="none" w:sz="0" w:space="0" w:color="auto"/>
            <w:right w:val="none" w:sz="0" w:space="0" w:color="auto"/>
          </w:divBdr>
        </w:div>
      </w:divsChild>
    </w:div>
    <w:div w:id="204219924">
      <w:bodyDiv w:val="1"/>
      <w:marLeft w:val="0"/>
      <w:marRight w:val="0"/>
      <w:marTop w:val="0"/>
      <w:marBottom w:val="0"/>
      <w:divBdr>
        <w:top w:val="none" w:sz="0" w:space="0" w:color="auto"/>
        <w:left w:val="none" w:sz="0" w:space="0" w:color="auto"/>
        <w:bottom w:val="none" w:sz="0" w:space="0" w:color="auto"/>
        <w:right w:val="none" w:sz="0" w:space="0" w:color="auto"/>
      </w:divBdr>
    </w:div>
    <w:div w:id="204291827">
      <w:bodyDiv w:val="1"/>
      <w:marLeft w:val="0"/>
      <w:marRight w:val="0"/>
      <w:marTop w:val="0"/>
      <w:marBottom w:val="0"/>
      <w:divBdr>
        <w:top w:val="none" w:sz="0" w:space="0" w:color="auto"/>
        <w:left w:val="none" w:sz="0" w:space="0" w:color="auto"/>
        <w:bottom w:val="none" w:sz="0" w:space="0" w:color="auto"/>
        <w:right w:val="none" w:sz="0" w:space="0" w:color="auto"/>
      </w:divBdr>
      <w:divsChild>
        <w:div w:id="786242268">
          <w:marLeft w:val="0"/>
          <w:marRight w:val="0"/>
          <w:marTop w:val="0"/>
          <w:marBottom w:val="0"/>
          <w:divBdr>
            <w:top w:val="none" w:sz="0" w:space="0" w:color="auto"/>
            <w:left w:val="none" w:sz="0" w:space="0" w:color="auto"/>
            <w:bottom w:val="none" w:sz="0" w:space="0" w:color="auto"/>
            <w:right w:val="none" w:sz="0" w:space="0" w:color="auto"/>
          </w:divBdr>
        </w:div>
        <w:div w:id="1541015043">
          <w:marLeft w:val="0"/>
          <w:marRight w:val="0"/>
          <w:marTop w:val="0"/>
          <w:marBottom w:val="150"/>
          <w:divBdr>
            <w:top w:val="none" w:sz="0" w:space="0" w:color="auto"/>
            <w:left w:val="none" w:sz="0" w:space="0" w:color="auto"/>
            <w:bottom w:val="none" w:sz="0" w:space="0" w:color="auto"/>
            <w:right w:val="none" w:sz="0" w:space="0" w:color="auto"/>
          </w:divBdr>
          <w:divsChild>
            <w:div w:id="517039507">
              <w:marLeft w:val="0"/>
              <w:marRight w:val="0"/>
              <w:marTop w:val="0"/>
              <w:marBottom w:val="0"/>
              <w:divBdr>
                <w:top w:val="none" w:sz="0" w:space="0" w:color="auto"/>
                <w:left w:val="none" w:sz="0" w:space="0" w:color="auto"/>
                <w:bottom w:val="none" w:sz="0" w:space="0" w:color="auto"/>
                <w:right w:val="none" w:sz="0" w:space="0" w:color="auto"/>
              </w:divBdr>
              <w:divsChild>
                <w:div w:id="1801025722">
                  <w:marLeft w:val="0"/>
                  <w:marRight w:val="0"/>
                  <w:marTop w:val="0"/>
                  <w:marBottom w:val="0"/>
                  <w:divBdr>
                    <w:top w:val="none" w:sz="0" w:space="0" w:color="auto"/>
                    <w:left w:val="none" w:sz="0" w:space="0" w:color="auto"/>
                    <w:bottom w:val="none" w:sz="0" w:space="0" w:color="auto"/>
                    <w:right w:val="none" w:sz="0" w:space="0" w:color="auto"/>
                  </w:divBdr>
                  <w:divsChild>
                    <w:div w:id="6683659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4413881">
      <w:bodyDiv w:val="1"/>
      <w:marLeft w:val="0"/>
      <w:marRight w:val="0"/>
      <w:marTop w:val="0"/>
      <w:marBottom w:val="0"/>
      <w:divBdr>
        <w:top w:val="none" w:sz="0" w:space="0" w:color="auto"/>
        <w:left w:val="none" w:sz="0" w:space="0" w:color="auto"/>
        <w:bottom w:val="none" w:sz="0" w:space="0" w:color="auto"/>
        <w:right w:val="none" w:sz="0" w:space="0" w:color="auto"/>
      </w:divBdr>
      <w:divsChild>
        <w:div w:id="1530801686">
          <w:marLeft w:val="0"/>
          <w:marRight w:val="0"/>
          <w:marTop w:val="0"/>
          <w:marBottom w:val="0"/>
          <w:divBdr>
            <w:top w:val="none" w:sz="0" w:space="0" w:color="auto"/>
            <w:left w:val="none" w:sz="0" w:space="0" w:color="auto"/>
            <w:bottom w:val="dotted" w:sz="6" w:space="4" w:color="DDDDDD"/>
            <w:right w:val="none" w:sz="0" w:space="0" w:color="auto"/>
          </w:divBdr>
        </w:div>
      </w:divsChild>
    </w:div>
    <w:div w:id="204417124">
      <w:bodyDiv w:val="1"/>
      <w:marLeft w:val="0"/>
      <w:marRight w:val="0"/>
      <w:marTop w:val="0"/>
      <w:marBottom w:val="0"/>
      <w:divBdr>
        <w:top w:val="none" w:sz="0" w:space="0" w:color="auto"/>
        <w:left w:val="none" w:sz="0" w:space="0" w:color="auto"/>
        <w:bottom w:val="none" w:sz="0" w:space="0" w:color="auto"/>
        <w:right w:val="none" w:sz="0" w:space="0" w:color="auto"/>
      </w:divBdr>
    </w:div>
    <w:div w:id="204417388">
      <w:bodyDiv w:val="1"/>
      <w:marLeft w:val="0"/>
      <w:marRight w:val="0"/>
      <w:marTop w:val="0"/>
      <w:marBottom w:val="0"/>
      <w:divBdr>
        <w:top w:val="none" w:sz="0" w:space="0" w:color="auto"/>
        <w:left w:val="none" w:sz="0" w:space="0" w:color="auto"/>
        <w:bottom w:val="none" w:sz="0" w:space="0" w:color="auto"/>
        <w:right w:val="none" w:sz="0" w:space="0" w:color="auto"/>
      </w:divBdr>
      <w:divsChild>
        <w:div w:id="1470783805">
          <w:marLeft w:val="0"/>
          <w:marRight w:val="0"/>
          <w:marTop w:val="0"/>
          <w:marBottom w:val="0"/>
          <w:divBdr>
            <w:top w:val="none" w:sz="0" w:space="0" w:color="auto"/>
            <w:left w:val="none" w:sz="0" w:space="0" w:color="auto"/>
            <w:bottom w:val="none" w:sz="0" w:space="0" w:color="auto"/>
            <w:right w:val="none" w:sz="0" w:space="0" w:color="auto"/>
          </w:divBdr>
          <w:divsChild>
            <w:div w:id="607080085">
              <w:marLeft w:val="0"/>
              <w:marRight w:val="0"/>
              <w:marTop w:val="0"/>
              <w:marBottom w:val="0"/>
              <w:divBdr>
                <w:top w:val="none" w:sz="0" w:space="0" w:color="auto"/>
                <w:left w:val="none" w:sz="0" w:space="0" w:color="auto"/>
                <w:bottom w:val="none" w:sz="0" w:space="0" w:color="auto"/>
                <w:right w:val="none" w:sz="0" w:space="0" w:color="auto"/>
              </w:divBdr>
              <w:divsChild>
                <w:div w:id="628359492">
                  <w:marLeft w:val="0"/>
                  <w:marRight w:val="0"/>
                  <w:marTop w:val="0"/>
                  <w:marBottom w:val="0"/>
                  <w:divBdr>
                    <w:top w:val="none" w:sz="0" w:space="0" w:color="auto"/>
                    <w:left w:val="none" w:sz="0" w:space="0" w:color="auto"/>
                    <w:bottom w:val="none" w:sz="0" w:space="0" w:color="auto"/>
                    <w:right w:val="none" w:sz="0" w:space="0" w:color="auto"/>
                  </w:divBdr>
                  <w:divsChild>
                    <w:div w:id="177279792">
                      <w:marLeft w:val="0"/>
                      <w:marRight w:val="0"/>
                      <w:marTop w:val="0"/>
                      <w:marBottom w:val="0"/>
                      <w:divBdr>
                        <w:top w:val="none" w:sz="0" w:space="0" w:color="auto"/>
                        <w:left w:val="none" w:sz="0" w:space="0" w:color="auto"/>
                        <w:bottom w:val="none" w:sz="0" w:space="0" w:color="auto"/>
                        <w:right w:val="none" w:sz="0" w:space="0" w:color="auto"/>
                      </w:divBdr>
                      <w:divsChild>
                        <w:div w:id="1138188602">
                          <w:marLeft w:val="0"/>
                          <w:marRight w:val="0"/>
                          <w:marTop w:val="0"/>
                          <w:marBottom w:val="0"/>
                          <w:divBdr>
                            <w:top w:val="none" w:sz="0" w:space="0" w:color="auto"/>
                            <w:left w:val="none" w:sz="0" w:space="0" w:color="auto"/>
                            <w:bottom w:val="none" w:sz="0" w:space="0" w:color="auto"/>
                            <w:right w:val="none" w:sz="0" w:space="0" w:color="auto"/>
                          </w:divBdr>
                          <w:divsChild>
                            <w:div w:id="1701273562">
                              <w:marLeft w:val="0"/>
                              <w:marRight w:val="0"/>
                              <w:marTop w:val="0"/>
                              <w:marBottom w:val="0"/>
                              <w:divBdr>
                                <w:top w:val="none" w:sz="0" w:space="0" w:color="auto"/>
                                <w:left w:val="none" w:sz="0" w:space="0" w:color="auto"/>
                                <w:bottom w:val="none" w:sz="0" w:space="0" w:color="auto"/>
                                <w:right w:val="none" w:sz="0" w:space="0" w:color="auto"/>
                              </w:divBdr>
                              <w:divsChild>
                                <w:div w:id="935790131">
                                  <w:marLeft w:val="0"/>
                                  <w:marRight w:val="0"/>
                                  <w:marTop w:val="0"/>
                                  <w:marBottom w:val="0"/>
                                  <w:divBdr>
                                    <w:top w:val="none" w:sz="0" w:space="0" w:color="auto"/>
                                    <w:left w:val="none" w:sz="0" w:space="0" w:color="auto"/>
                                    <w:bottom w:val="none" w:sz="0" w:space="0" w:color="auto"/>
                                    <w:right w:val="none" w:sz="0" w:space="0" w:color="auto"/>
                                  </w:divBdr>
                                  <w:divsChild>
                                    <w:div w:id="155381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63263">
      <w:bodyDiv w:val="1"/>
      <w:marLeft w:val="0"/>
      <w:marRight w:val="0"/>
      <w:marTop w:val="0"/>
      <w:marBottom w:val="0"/>
      <w:divBdr>
        <w:top w:val="none" w:sz="0" w:space="0" w:color="auto"/>
        <w:left w:val="none" w:sz="0" w:space="0" w:color="auto"/>
        <w:bottom w:val="none" w:sz="0" w:space="0" w:color="auto"/>
        <w:right w:val="none" w:sz="0" w:space="0" w:color="auto"/>
      </w:divBdr>
      <w:divsChild>
        <w:div w:id="269240979">
          <w:marLeft w:val="0"/>
          <w:marRight w:val="0"/>
          <w:marTop w:val="0"/>
          <w:marBottom w:val="150"/>
          <w:divBdr>
            <w:top w:val="none" w:sz="0" w:space="0" w:color="auto"/>
            <w:left w:val="none" w:sz="0" w:space="0" w:color="auto"/>
            <w:bottom w:val="none" w:sz="0" w:space="0" w:color="auto"/>
            <w:right w:val="none" w:sz="0" w:space="0" w:color="auto"/>
          </w:divBdr>
        </w:div>
        <w:div w:id="1700742786">
          <w:marLeft w:val="0"/>
          <w:marRight w:val="0"/>
          <w:marTop w:val="0"/>
          <w:marBottom w:val="150"/>
          <w:divBdr>
            <w:top w:val="none" w:sz="0" w:space="0" w:color="auto"/>
            <w:left w:val="none" w:sz="0" w:space="0" w:color="auto"/>
            <w:bottom w:val="none" w:sz="0" w:space="0" w:color="auto"/>
            <w:right w:val="none" w:sz="0" w:space="0" w:color="auto"/>
          </w:divBdr>
          <w:divsChild>
            <w:div w:id="6639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8544">
      <w:bodyDiv w:val="1"/>
      <w:marLeft w:val="0"/>
      <w:marRight w:val="0"/>
      <w:marTop w:val="0"/>
      <w:marBottom w:val="0"/>
      <w:divBdr>
        <w:top w:val="none" w:sz="0" w:space="0" w:color="auto"/>
        <w:left w:val="none" w:sz="0" w:space="0" w:color="auto"/>
        <w:bottom w:val="none" w:sz="0" w:space="0" w:color="auto"/>
        <w:right w:val="none" w:sz="0" w:space="0" w:color="auto"/>
      </w:divBdr>
      <w:divsChild>
        <w:div w:id="779377210">
          <w:marLeft w:val="0"/>
          <w:marRight w:val="0"/>
          <w:marTop w:val="0"/>
          <w:marBottom w:val="0"/>
          <w:divBdr>
            <w:top w:val="none" w:sz="0" w:space="0" w:color="auto"/>
            <w:left w:val="none" w:sz="0" w:space="0" w:color="auto"/>
            <w:bottom w:val="dotted" w:sz="6" w:space="4" w:color="DDDDDD"/>
            <w:right w:val="none" w:sz="0" w:space="0" w:color="auto"/>
          </w:divBdr>
          <w:divsChild>
            <w:div w:id="1200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3608">
      <w:bodyDiv w:val="1"/>
      <w:marLeft w:val="0"/>
      <w:marRight w:val="0"/>
      <w:marTop w:val="0"/>
      <w:marBottom w:val="0"/>
      <w:divBdr>
        <w:top w:val="none" w:sz="0" w:space="0" w:color="auto"/>
        <w:left w:val="none" w:sz="0" w:space="0" w:color="auto"/>
        <w:bottom w:val="none" w:sz="0" w:space="0" w:color="auto"/>
        <w:right w:val="none" w:sz="0" w:space="0" w:color="auto"/>
      </w:divBdr>
      <w:divsChild>
        <w:div w:id="1673991500">
          <w:marLeft w:val="0"/>
          <w:marRight w:val="0"/>
          <w:marTop w:val="0"/>
          <w:marBottom w:val="0"/>
          <w:divBdr>
            <w:top w:val="none" w:sz="0" w:space="0" w:color="auto"/>
            <w:left w:val="none" w:sz="0" w:space="0" w:color="auto"/>
            <w:bottom w:val="none" w:sz="0" w:space="0" w:color="auto"/>
            <w:right w:val="none" w:sz="0" w:space="0" w:color="auto"/>
          </w:divBdr>
          <w:divsChild>
            <w:div w:id="500199234">
              <w:marLeft w:val="0"/>
              <w:marRight w:val="0"/>
              <w:marTop w:val="0"/>
              <w:marBottom w:val="0"/>
              <w:divBdr>
                <w:top w:val="none" w:sz="0" w:space="0" w:color="auto"/>
                <w:left w:val="none" w:sz="0" w:space="0" w:color="auto"/>
                <w:bottom w:val="none" w:sz="0" w:space="0" w:color="auto"/>
                <w:right w:val="none" w:sz="0" w:space="0" w:color="auto"/>
              </w:divBdr>
              <w:divsChild>
                <w:div w:id="690106919">
                  <w:marLeft w:val="0"/>
                  <w:marRight w:val="0"/>
                  <w:marTop w:val="120"/>
                  <w:marBottom w:val="0"/>
                  <w:divBdr>
                    <w:top w:val="none" w:sz="0" w:space="0" w:color="auto"/>
                    <w:left w:val="none" w:sz="0" w:space="0" w:color="auto"/>
                    <w:bottom w:val="none" w:sz="0" w:space="0" w:color="auto"/>
                    <w:right w:val="none" w:sz="0" w:space="0" w:color="auto"/>
                  </w:divBdr>
                  <w:divsChild>
                    <w:div w:id="6292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766276">
          <w:marLeft w:val="0"/>
          <w:marRight w:val="0"/>
          <w:marTop w:val="0"/>
          <w:marBottom w:val="0"/>
          <w:divBdr>
            <w:top w:val="none" w:sz="0" w:space="0" w:color="auto"/>
            <w:left w:val="none" w:sz="0" w:space="0" w:color="auto"/>
            <w:bottom w:val="none" w:sz="0" w:space="0" w:color="auto"/>
            <w:right w:val="none" w:sz="0" w:space="0" w:color="auto"/>
          </w:divBdr>
          <w:divsChild>
            <w:div w:id="1283537710">
              <w:marLeft w:val="0"/>
              <w:marRight w:val="0"/>
              <w:marTop w:val="0"/>
              <w:marBottom w:val="0"/>
              <w:divBdr>
                <w:top w:val="none" w:sz="0" w:space="0" w:color="auto"/>
                <w:left w:val="none" w:sz="0" w:space="0" w:color="auto"/>
                <w:bottom w:val="none" w:sz="0" w:space="0" w:color="auto"/>
                <w:right w:val="none" w:sz="0" w:space="0" w:color="auto"/>
              </w:divBdr>
              <w:divsChild>
                <w:div w:id="28260176">
                  <w:marLeft w:val="0"/>
                  <w:marRight w:val="0"/>
                  <w:marTop w:val="0"/>
                  <w:marBottom w:val="360"/>
                  <w:divBdr>
                    <w:top w:val="none" w:sz="0" w:space="0" w:color="auto"/>
                    <w:left w:val="none" w:sz="0" w:space="0" w:color="auto"/>
                    <w:bottom w:val="none" w:sz="0" w:space="0" w:color="auto"/>
                    <w:right w:val="none" w:sz="0" w:space="0" w:color="auto"/>
                  </w:divBdr>
                  <w:divsChild>
                    <w:div w:id="1568883300">
                      <w:marLeft w:val="0"/>
                      <w:marRight w:val="0"/>
                      <w:marTop w:val="0"/>
                      <w:marBottom w:val="0"/>
                      <w:divBdr>
                        <w:top w:val="none" w:sz="0" w:space="0" w:color="auto"/>
                        <w:left w:val="none" w:sz="0" w:space="0" w:color="auto"/>
                        <w:bottom w:val="none" w:sz="0" w:space="0" w:color="auto"/>
                        <w:right w:val="none" w:sz="0" w:space="0" w:color="auto"/>
                      </w:divBdr>
                      <w:divsChild>
                        <w:div w:id="442775171">
                          <w:marLeft w:val="0"/>
                          <w:marRight w:val="0"/>
                          <w:marTop w:val="0"/>
                          <w:marBottom w:val="0"/>
                          <w:divBdr>
                            <w:top w:val="none" w:sz="0" w:space="0" w:color="auto"/>
                            <w:left w:val="none" w:sz="0" w:space="0" w:color="auto"/>
                            <w:bottom w:val="none" w:sz="0" w:space="0" w:color="auto"/>
                            <w:right w:val="none" w:sz="0" w:space="0" w:color="auto"/>
                          </w:divBdr>
                        </w:div>
                      </w:divsChild>
                    </w:div>
                    <w:div w:id="386879363">
                      <w:marLeft w:val="0"/>
                      <w:marRight w:val="0"/>
                      <w:marTop w:val="75"/>
                      <w:marBottom w:val="0"/>
                      <w:divBdr>
                        <w:top w:val="none" w:sz="0" w:space="0" w:color="auto"/>
                        <w:left w:val="none" w:sz="0" w:space="0" w:color="auto"/>
                        <w:bottom w:val="none" w:sz="0" w:space="0" w:color="auto"/>
                        <w:right w:val="none" w:sz="0" w:space="0" w:color="auto"/>
                      </w:divBdr>
                    </w:div>
                  </w:divsChild>
                </w:div>
                <w:div w:id="1596594877">
                  <w:marLeft w:val="0"/>
                  <w:marRight w:val="0"/>
                  <w:marTop w:val="0"/>
                  <w:marBottom w:val="0"/>
                  <w:divBdr>
                    <w:top w:val="none" w:sz="0" w:space="0" w:color="auto"/>
                    <w:left w:val="none" w:sz="0" w:space="0" w:color="auto"/>
                    <w:bottom w:val="none" w:sz="0" w:space="0" w:color="auto"/>
                    <w:right w:val="none" w:sz="0" w:space="0" w:color="auto"/>
                  </w:divBdr>
                  <w:divsChild>
                    <w:div w:id="1268386075">
                      <w:marLeft w:val="0"/>
                      <w:marRight w:val="0"/>
                      <w:marTop w:val="0"/>
                      <w:marBottom w:val="360"/>
                      <w:divBdr>
                        <w:top w:val="none" w:sz="0" w:space="0" w:color="auto"/>
                        <w:left w:val="none" w:sz="0" w:space="0" w:color="auto"/>
                        <w:bottom w:val="none" w:sz="0" w:space="0" w:color="auto"/>
                        <w:right w:val="none" w:sz="0" w:space="0" w:color="auto"/>
                      </w:divBdr>
                      <w:divsChild>
                        <w:div w:id="1886139341">
                          <w:marLeft w:val="0"/>
                          <w:marRight w:val="0"/>
                          <w:marTop w:val="0"/>
                          <w:marBottom w:val="0"/>
                          <w:divBdr>
                            <w:top w:val="none" w:sz="0" w:space="0" w:color="auto"/>
                            <w:left w:val="none" w:sz="0" w:space="0" w:color="auto"/>
                            <w:bottom w:val="single" w:sz="6" w:space="0" w:color="D0D0D0"/>
                            <w:right w:val="none" w:sz="0" w:space="0" w:color="auto"/>
                          </w:divBdr>
                        </w:div>
                        <w:div w:id="1135950777">
                          <w:marLeft w:val="0"/>
                          <w:marRight w:val="0"/>
                          <w:marTop w:val="0"/>
                          <w:marBottom w:val="0"/>
                          <w:divBdr>
                            <w:top w:val="none" w:sz="0" w:space="0" w:color="auto"/>
                            <w:left w:val="none" w:sz="0" w:space="0" w:color="auto"/>
                            <w:bottom w:val="none" w:sz="0" w:space="0" w:color="auto"/>
                            <w:right w:val="none" w:sz="0" w:space="0" w:color="auto"/>
                          </w:divBdr>
                        </w:div>
                      </w:divsChild>
                    </w:div>
                    <w:div w:id="1756243249">
                      <w:marLeft w:val="0"/>
                      <w:marRight w:val="0"/>
                      <w:marTop w:val="0"/>
                      <w:marBottom w:val="180"/>
                      <w:divBdr>
                        <w:top w:val="none" w:sz="0" w:space="0" w:color="auto"/>
                        <w:left w:val="none" w:sz="0" w:space="0" w:color="auto"/>
                        <w:bottom w:val="none" w:sz="0" w:space="0" w:color="auto"/>
                        <w:right w:val="none" w:sz="0" w:space="0" w:color="auto"/>
                      </w:divBdr>
                    </w:div>
                    <w:div w:id="1328749366">
                      <w:marLeft w:val="0"/>
                      <w:marRight w:val="0"/>
                      <w:marTop w:val="0"/>
                      <w:marBottom w:val="180"/>
                      <w:divBdr>
                        <w:top w:val="none" w:sz="0" w:space="0" w:color="auto"/>
                        <w:left w:val="none" w:sz="0" w:space="0" w:color="auto"/>
                        <w:bottom w:val="none" w:sz="0" w:space="0" w:color="auto"/>
                        <w:right w:val="none" w:sz="0" w:space="0" w:color="auto"/>
                      </w:divBdr>
                    </w:div>
                    <w:div w:id="1389498641">
                      <w:marLeft w:val="0"/>
                      <w:marRight w:val="0"/>
                      <w:marTop w:val="0"/>
                      <w:marBottom w:val="360"/>
                      <w:divBdr>
                        <w:top w:val="none" w:sz="0" w:space="0" w:color="auto"/>
                        <w:left w:val="none" w:sz="0" w:space="0" w:color="auto"/>
                        <w:bottom w:val="none" w:sz="0" w:space="0" w:color="auto"/>
                        <w:right w:val="none" w:sz="0" w:space="0" w:color="auto"/>
                      </w:divBdr>
                      <w:divsChild>
                        <w:div w:id="1101225702">
                          <w:marLeft w:val="0"/>
                          <w:marRight w:val="0"/>
                          <w:marTop w:val="360"/>
                          <w:marBottom w:val="360"/>
                          <w:divBdr>
                            <w:top w:val="none" w:sz="0" w:space="0" w:color="auto"/>
                            <w:left w:val="none" w:sz="0" w:space="0" w:color="auto"/>
                            <w:bottom w:val="none" w:sz="0" w:space="0" w:color="auto"/>
                            <w:right w:val="none" w:sz="0" w:space="0" w:color="auto"/>
                          </w:divBdr>
                          <w:divsChild>
                            <w:div w:id="252934838">
                              <w:marLeft w:val="0"/>
                              <w:marRight w:val="0"/>
                              <w:marTop w:val="0"/>
                              <w:marBottom w:val="0"/>
                              <w:divBdr>
                                <w:top w:val="single" w:sz="6" w:space="0" w:color="D0D0D0"/>
                                <w:left w:val="none" w:sz="0" w:space="0" w:color="auto"/>
                                <w:bottom w:val="single" w:sz="6" w:space="0" w:color="D0D0D0"/>
                                <w:right w:val="none" w:sz="0" w:space="0" w:color="auto"/>
                              </w:divBdr>
                              <w:divsChild>
                                <w:div w:id="1978488972">
                                  <w:marLeft w:val="0"/>
                                  <w:marRight w:val="0"/>
                                  <w:marTop w:val="100"/>
                                  <w:marBottom w:val="100"/>
                                  <w:divBdr>
                                    <w:top w:val="none" w:sz="0" w:space="0" w:color="auto"/>
                                    <w:left w:val="none" w:sz="0" w:space="0" w:color="auto"/>
                                    <w:bottom w:val="none" w:sz="0" w:space="0" w:color="auto"/>
                                    <w:right w:val="none" w:sz="0" w:space="0" w:color="auto"/>
                                  </w:divBdr>
                                  <w:divsChild>
                                    <w:div w:id="822889720">
                                      <w:marLeft w:val="0"/>
                                      <w:marRight w:val="0"/>
                                      <w:marTop w:val="0"/>
                                      <w:marBottom w:val="0"/>
                                      <w:divBdr>
                                        <w:top w:val="none" w:sz="0" w:space="0" w:color="auto"/>
                                        <w:left w:val="none" w:sz="0" w:space="0" w:color="auto"/>
                                        <w:bottom w:val="none" w:sz="0" w:space="0" w:color="auto"/>
                                        <w:right w:val="none" w:sz="0" w:space="0" w:color="auto"/>
                                      </w:divBdr>
                                      <w:divsChild>
                                        <w:div w:id="195890778">
                                          <w:marLeft w:val="0"/>
                                          <w:marRight w:val="0"/>
                                          <w:marTop w:val="0"/>
                                          <w:marBottom w:val="0"/>
                                          <w:divBdr>
                                            <w:top w:val="none" w:sz="0" w:space="0" w:color="auto"/>
                                            <w:left w:val="none" w:sz="0" w:space="0" w:color="auto"/>
                                            <w:bottom w:val="none" w:sz="0" w:space="0" w:color="auto"/>
                                            <w:right w:val="none" w:sz="0" w:space="0" w:color="auto"/>
                                          </w:divBdr>
                                          <w:divsChild>
                                            <w:div w:id="1162041027">
                                              <w:marLeft w:val="0"/>
                                              <w:marRight w:val="0"/>
                                              <w:marTop w:val="0"/>
                                              <w:marBottom w:val="0"/>
                                              <w:divBdr>
                                                <w:top w:val="none" w:sz="0" w:space="0" w:color="auto"/>
                                                <w:left w:val="none" w:sz="0" w:space="0" w:color="auto"/>
                                                <w:bottom w:val="none" w:sz="0" w:space="0" w:color="auto"/>
                                                <w:right w:val="none" w:sz="0" w:space="0" w:color="auto"/>
                                              </w:divBdr>
                                              <w:divsChild>
                                                <w:div w:id="209304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973532">
                      <w:marLeft w:val="0"/>
                      <w:marRight w:val="0"/>
                      <w:marTop w:val="0"/>
                      <w:marBottom w:val="180"/>
                      <w:divBdr>
                        <w:top w:val="none" w:sz="0" w:space="0" w:color="auto"/>
                        <w:left w:val="none" w:sz="0" w:space="0" w:color="auto"/>
                        <w:bottom w:val="none" w:sz="0" w:space="0" w:color="auto"/>
                        <w:right w:val="none" w:sz="0" w:space="0" w:color="auto"/>
                      </w:divBdr>
                    </w:div>
                    <w:div w:id="611592057">
                      <w:marLeft w:val="0"/>
                      <w:marRight w:val="0"/>
                      <w:marTop w:val="0"/>
                      <w:marBottom w:val="180"/>
                      <w:divBdr>
                        <w:top w:val="none" w:sz="0" w:space="0" w:color="auto"/>
                        <w:left w:val="none" w:sz="0" w:space="0" w:color="auto"/>
                        <w:bottom w:val="none" w:sz="0" w:space="0" w:color="auto"/>
                        <w:right w:val="none" w:sz="0" w:space="0" w:color="auto"/>
                      </w:divBdr>
                    </w:div>
                    <w:div w:id="1803376429">
                      <w:marLeft w:val="0"/>
                      <w:marRight w:val="0"/>
                      <w:marTop w:val="0"/>
                      <w:marBottom w:val="180"/>
                      <w:divBdr>
                        <w:top w:val="none" w:sz="0" w:space="0" w:color="auto"/>
                        <w:left w:val="none" w:sz="0" w:space="0" w:color="auto"/>
                        <w:bottom w:val="none" w:sz="0" w:space="0" w:color="auto"/>
                        <w:right w:val="none" w:sz="0" w:space="0" w:color="auto"/>
                      </w:divBdr>
                    </w:div>
                    <w:div w:id="36510264">
                      <w:marLeft w:val="0"/>
                      <w:marRight w:val="0"/>
                      <w:marTop w:val="0"/>
                      <w:marBottom w:val="180"/>
                      <w:divBdr>
                        <w:top w:val="none" w:sz="0" w:space="0" w:color="auto"/>
                        <w:left w:val="none" w:sz="0" w:space="0" w:color="auto"/>
                        <w:bottom w:val="none" w:sz="0" w:space="0" w:color="auto"/>
                        <w:right w:val="none" w:sz="0" w:space="0" w:color="auto"/>
                      </w:divBdr>
                    </w:div>
                    <w:div w:id="925265631">
                      <w:marLeft w:val="0"/>
                      <w:marRight w:val="0"/>
                      <w:marTop w:val="360"/>
                      <w:marBottom w:val="360"/>
                      <w:divBdr>
                        <w:top w:val="none" w:sz="0" w:space="0" w:color="auto"/>
                        <w:left w:val="none" w:sz="0" w:space="0" w:color="auto"/>
                        <w:bottom w:val="none" w:sz="0" w:space="0" w:color="auto"/>
                        <w:right w:val="none" w:sz="0" w:space="0" w:color="auto"/>
                      </w:divBdr>
                      <w:divsChild>
                        <w:div w:id="44373715">
                          <w:marLeft w:val="0"/>
                          <w:marRight w:val="0"/>
                          <w:marTop w:val="360"/>
                          <w:marBottom w:val="360"/>
                          <w:divBdr>
                            <w:top w:val="none" w:sz="0" w:space="0" w:color="auto"/>
                            <w:left w:val="none" w:sz="0" w:space="0" w:color="auto"/>
                            <w:bottom w:val="none" w:sz="0" w:space="0" w:color="auto"/>
                            <w:right w:val="none" w:sz="0" w:space="0" w:color="auto"/>
                          </w:divBdr>
                          <w:divsChild>
                            <w:div w:id="1612936280">
                              <w:marLeft w:val="0"/>
                              <w:marRight w:val="0"/>
                              <w:marTop w:val="0"/>
                              <w:marBottom w:val="0"/>
                              <w:divBdr>
                                <w:top w:val="single" w:sz="6" w:space="0" w:color="D0D0D0"/>
                                <w:left w:val="none" w:sz="0" w:space="0" w:color="auto"/>
                                <w:bottom w:val="single" w:sz="6" w:space="0" w:color="D0D0D0"/>
                                <w:right w:val="none" w:sz="0" w:space="0" w:color="auto"/>
                              </w:divBdr>
                              <w:divsChild>
                                <w:div w:id="940258250">
                                  <w:marLeft w:val="0"/>
                                  <w:marRight w:val="0"/>
                                  <w:marTop w:val="100"/>
                                  <w:marBottom w:val="100"/>
                                  <w:divBdr>
                                    <w:top w:val="none" w:sz="0" w:space="0" w:color="auto"/>
                                    <w:left w:val="none" w:sz="0" w:space="0" w:color="auto"/>
                                    <w:bottom w:val="none" w:sz="0" w:space="0" w:color="auto"/>
                                    <w:right w:val="none" w:sz="0" w:space="0" w:color="auto"/>
                                  </w:divBdr>
                                  <w:divsChild>
                                    <w:div w:id="512886596">
                                      <w:marLeft w:val="0"/>
                                      <w:marRight w:val="0"/>
                                      <w:marTop w:val="0"/>
                                      <w:marBottom w:val="0"/>
                                      <w:divBdr>
                                        <w:top w:val="none" w:sz="0" w:space="0" w:color="auto"/>
                                        <w:left w:val="none" w:sz="0" w:space="0" w:color="auto"/>
                                        <w:bottom w:val="none" w:sz="0" w:space="0" w:color="auto"/>
                                        <w:right w:val="none" w:sz="0" w:space="0" w:color="auto"/>
                                      </w:divBdr>
                                      <w:divsChild>
                                        <w:div w:id="1714496372">
                                          <w:marLeft w:val="0"/>
                                          <w:marRight w:val="0"/>
                                          <w:marTop w:val="0"/>
                                          <w:marBottom w:val="300"/>
                                          <w:divBdr>
                                            <w:top w:val="none" w:sz="0" w:space="0" w:color="auto"/>
                                            <w:left w:val="none" w:sz="0" w:space="0" w:color="auto"/>
                                            <w:bottom w:val="none" w:sz="0" w:space="0" w:color="auto"/>
                                            <w:right w:val="none" w:sz="0" w:space="0" w:color="auto"/>
                                          </w:divBdr>
                                          <w:divsChild>
                                            <w:div w:id="1787890858">
                                              <w:marLeft w:val="0"/>
                                              <w:marRight w:val="0"/>
                                              <w:marTop w:val="0"/>
                                              <w:marBottom w:val="0"/>
                                              <w:divBdr>
                                                <w:top w:val="none" w:sz="0" w:space="0" w:color="auto"/>
                                                <w:left w:val="none" w:sz="0" w:space="0" w:color="auto"/>
                                                <w:bottom w:val="none" w:sz="0" w:space="0" w:color="auto"/>
                                                <w:right w:val="none" w:sz="0" w:space="0" w:color="auto"/>
                                              </w:divBdr>
                                              <w:divsChild>
                                                <w:div w:id="156167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054575">
                      <w:marLeft w:val="0"/>
                      <w:marRight w:val="0"/>
                      <w:marTop w:val="0"/>
                      <w:marBottom w:val="180"/>
                      <w:divBdr>
                        <w:top w:val="none" w:sz="0" w:space="0" w:color="auto"/>
                        <w:left w:val="none" w:sz="0" w:space="0" w:color="auto"/>
                        <w:bottom w:val="none" w:sz="0" w:space="0" w:color="auto"/>
                        <w:right w:val="none" w:sz="0" w:space="0" w:color="auto"/>
                      </w:divBdr>
                    </w:div>
                    <w:div w:id="1364284039">
                      <w:marLeft w:val="0"/>
                      <w:marRight w:val="0"/>
                      <w:marTop w:val="0"/>
                      <w:marBottom w:val="180"/>
                      <w:divBdr>
                        <w:top w:val="none" w:sz="0" w:space="0" w:color="auto"/>
                        <w:left w:val="none" w:sz="0" w:space="0" w:color="auto"/>
                        <w:bottom w:val="none" w:sz="0" w:space="0" w:color="auto"/>
                        <w:right w:val="none" w:sz="0" w:space="0" w:color="auto"/>
                      </w:divBdr>
                    </w:div>
                    <w:div w:id="579676308">
                      <w:marLeft w:val="0"/>
                      <w:marRight w:val="0"/>
                      <w:marTop w:val="0"/>
                      <w:marBottom w:val="180"/>
                      <w:divBdr>
                        <w:top w:val="none" w:sz="0" w:space="0" w:color="auto"/>
                        <w:left w:val="none" w:sz="0" w:space="0" w:color="auto"/>
                        <w:bottom w:val="none" w:sz="0" w:space="0" w:color="auto"/>
                        <w:right w:val="none" w:sz="0" w:space="0" w:color="auto"/>
                      </w:divBdr>
                    </w:div>
                    <w:div w:id="1042632833">
                      <w:marLeft w:val="0"/>
                      <w:marRight w:val="0"/>
                      <w:marTop w:val="0"/>
                      <w:marBottom w:val="180"/>
                      <w:divBdr>
                        <w:top w:val="none" w:sz="0" w:space="0" w:color="auto"/>
                        <w:left w:val="none" w:sz="0" w:space="0" w:color="auto"/>
                        <w:bottom w:val="none" w:sz="0" w:space="0" w:color="auto"/>
                        <w:right w:val="none" w:sz="0" w:space="0" w:color="auto"/>
                      </w:divBdr>
                    </w:div>
                    <w:div w:id="155003521">
                      <w:marLeft w:val="0"/>
                      <w:marRight w:val="0"/>
                      <w:marTop w:val="360"/>
                      <w:marBottom w:val="360"/>
                      <w:divBdr>
                        <w:top w:val="none" w:sz="0" w:space="0" w:color="auto"/>
                        <w:left w:val="none" w:sz="0" w:space="0" w:color="auto"/>
                        <w:bottom w:val="none" w:sz="0" w:space="0" w:color="auto"/>
                        <w:right w:val="none" w:sz="0" w:space="0" w:color="auto"/>
                      </w:divBdr>
                      <w:divsChild>
                        <w:div w:id="255331195">
                          <w:marLeft w:val="0"/>
                          <w:marRight w:val="0"/>
                          <w:marTop w:val="480"/>
                          <w:marBottom w:val="480"/>
                          <w:divBdr>
                            <w:top w:val="none" w:sz="0" w:space="0" w:color="auto"/>
                            <w:left w:val="none" w:sz="0" w:space="0" w:color="auto"/>
                            <w:bottom w:val="none" w:sz="0" w:space="0" w:color="auto"/>
                            <w:right w:val="none" w:sz="0" w:space="0" w:color="auto"/>
                          </w:divBdr>
                          <w:divsChild>
                            <w:div w:id="2400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67815">
                      <w:marLeft w:val="0"/>
                      <w:marRight w:val="0"/>
                      <w:marTop w:val="0"/>
                      <w:marBottom w:val="180"/>
                      <w:divBdr>
                        <w:top w:val="none" w:sz="0" w:space="0" w:color="auto"/>
                        <w:left w:val="none" w:sz="0" w:space="0" w:color="auto"/>
                        <w:bottom w:val="none" w:sz="0" w:space="0" w:color="auto"/>
                        <w:right w:val="none" w:sz="0" w:space="0" w:color="auto"/>
                      </w:divBdr>
                    </w:div>
                    <w:div w:id="823938548">
                      <w:marLeft w:val="0"/>
                      <w:marRight w:val="0"/>
                      <w:marTop w:val="0"/>
                      <w:marBottom w:val="180"/>
                      <w:divBdr>
                        <w:top w:val="none" w:sz="0" w:space="0" w:color="auto"/>
                        <w:left w:val="none" w:sz="0" w:space="0" w:color="auto"/>
                        <w:bottom w:val="none" w:sz="0" w:space="0" w:color="auto"/>
                        <w:right w:val="none" w:sz="0" w:space="0" w:color="auto"/>
                      </w:divBdr>
                    </w:div>
                    <w:div w:id="700712630">
                      <w:marLeft w:val="0"/>
                      <w:marRight w:val="0"/>
                      <w:marTop w:val="0"/>
                      <w:marBottom w:val="180"/>
                      <w:divBdr>
                        <w:top w:val="none" w:sz="0" w:space="0" w:color="auto"/>
                        <w:left w:val="none" w:sz="0" w:space="0" w:color="auto"/>
                        <w:bottom w:val="none" w:sz="0" w:space="0" w:color="auto"/>
                        <w:right w:val="none" w:sz="0" w:space="0" w:color="auto"/>
                      </w:divBdr>
                    </w:div>
                    <w:div w:id="2012441504">
                      <w:marLeft w:val="0"/>
                      <w:marRight w:val="0"/>
                      <w:marTop w:val="0"/>
                      <w:marBottom w:val="180"/>
                      <w:divBdr>
                        <w:top w:val="none" w:sz="0" w:space="0" w:color="auto"/>
                        <w:left w:val="none" w:sz="0" w:space="0" w:color="auto"/>
                        <w:bottom w:val="none" w:sz="0" w:space="0" w:color="auto"/>
                        <w:right w:val="none" w:sz="0" w:space="0" w:color="auto"/>
                      </w:divBdr>
                    </w:div>
                    <w:div w:id="30767402">
                      <w:marLeft w:val="0"/>
                      <w:marRight w:val="0"/>
                      <w:marTop w:val="0"/>
                      <w:marBottom w:val="180"/>
                      <w:divBdr>
                        <w:top w:val="none" w:sz="0" w:space="0" w:color="auto"/>
                        <w:left w:val="none" w:sz="0" w:space="0" w:color="auto"/>
                        <w:bottom w:val="none" w:sz="0" w:space="0" w:color="auto"/>
                        <w:right w:val="none" w:sz="0" w:space="0" w:color="auto"/>
                      </w:divBdr>
                    </w:div>
                    <w:div w:id="1889417800">
                      <w:marLeft w:val="0"/>
                      <w:marRight w:val="0"/>
                      <w:marTop w:val="0"/>
                      <w:marBottom w:val="180"/>
                      <w:divBdr>
                        <w:top w:val="none" w:sz="0" w:space="0" w:color="auto"/>
                        <w:left w:val="none" w:sz="0" w:space="0" w:color="auto"/>
                        <w:bottom w:val="none" w:sz="0" w:space="0" w:color="auto"/>
                        <w:right w:val="none" w:sz="0" w:space="0" w:color="auto"/>
                      </w:divBdr>
                    </w:div>
                    <w:div w:id="171792359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05724693">
      <w:bodyDiv w:val="1"/>
      <w:marLeft w:val="0"/>
      <w:marRight w:val="0"/>
      <w:marTop w:val="0"/>
      <w:marBottom w:val="0"/>
      <w:divBdr>
        <w:top w:val="none" w:sz="0" w:space="0" w:color="auto"/>
        <w:left w:val="none" w:sz="0" w:space="0" w:color="auto"/>
        <w:bottom w:val="none" w:sz="0" w:space="0" w:color="auto"/>
        <w:right w:val="none" w:sz="0" w:space="0" w:color="auto"/>
      </w:divBdr>
    </w:div>
    <w:div w:id="206065553">
      <w:bodyDiv w:val="1"/>
      <w:marLeft w:val="0"/>
      <w:marRight w:val="0"/>
      <w:marTop w:val="0"/>
      <w:marBottom w:val="0"/>
      <w:divBdr>
        <w:top w:val="none" w:sz="0" w:space="0" w:color="auto"/>
        <w:left w:val="none" w:sz="0" w:space="0" w:color="auto"/>
        <w:bottom w:val="none" w:sz="0" w:space="0" w:color="auto"/>
        <w:right w:val="none" w:sz="0" w:space="0" w:color="auto"/>
      </w:divBdr>
      <w:divsChild>
        <w:div w:id="138697378">
          <w:marLeft w:val="0"/>
          <w:marRight w:val="0"/>
          <w:marTop w:val="0"/>
          <w:marBottom w:val="150"/>
          <w:divBdr>
            <w:top w:val="none" w:sz="0" w:space="0" w:color="auto"/>
            <w:left w:val="none" w:sz="0" w:space="0" w:color="auto"/>
            <w:bottom w:val="none" w:sz="0" w:space="0" w:color="auto"/>
            <w:right w:val="none" w:sz="0" w:space="0" w:color="auto"/>
          </w:divBdr>
        </w:div>
      </w:divsChild>
    </w:div>
    <w:div w:id="206374726">
      <w:bodyDiv w:val="1"/>
      <w:marLeft w:val="0"/>
      <w:marRight w:val="0"/>
      <w:marTop w:val="0"/>
      <w:marBottom w:val="0"/>
      <w:divBdr>
        <w:top w:val="none" w:sz="0" w:space="0" w:color="auto"/>
        <w:left w:val="none" w:sz="0" w:space="0" w:color="auto"/>
        <w:bottom w:val="none" w:sz="0" w:space="0" w:color="auto"/>
        <w:right w:val="none" w:sz="0" w:space="0" w:color="auto"/>
      </w:divBdr>
    </w:div>
    <w:div w:id="206528659">
      <w:bodyDiv w:val="1"/>
      <w:marLeft w:val="0"/>
      <w:marRight w:val="0"/>
      <w:marTop w:val="0"/>
      <w:marBottom w:val="0"/>
      <w:divBdr>
        <w:top w:val="none" w:sz="0" w:space="0" w:color="auto"/>
        <w:left w:val="none" w:sz="0" w:space="0" w:color="auto"/>
        <w:bottom w:val="none" w:sz="0" w:space="0" w:color="auto"/>
        <w:right w:val="none" w:sz="0" w:space="0" w:color="auto"/>
      </w:divBdr>
    </w:div>
    <w:div w:id="206648300">
      <w:bodyDiv w:val="1"/>
      <w:marLeft w:val="0"/>
      <w:marRight w:val="0"/>
      <w:marTop w:val="0"/>
      <w:marBottom w:val="0"/>
      <w:divBdr>
        <w:top w:val="none" w:sz="0" w:space="0" w:color="auto"/>
        <w:left w:val="none" w:sz="0" w:space="0" w:color="auto"/>
        <w:bottom w:val="none" w:sz="0" w:space="0" w:color="auto"/>
        <w:right w:val="none" w:sz="0" w:space="0" w:color="auto"/>
      </w:divBdr>
    </w:div>
    <w:div w:id="206769622">
      <w:bodyDiv w:val="1"/>
      <w:marLeft w:val="0"/>
      <w:marRight w:val="0"/>
      <w:marTop w:val="0"/>
      <w:marBottom w:val="0"/>
      <w:divBdr>
        <w:top w:val="none" w:sz="0" w:space="0" w:color="auto"/>
        <w:left w:val="none" w:sz="0" w:space="0" w:color="auto"/>
        <w:bottom w:val="none" w:sz="0" w:space="0" w:color="auto"/>
        <w:right w:val="none" w:sz="0" w:space="0" w:color="auto"/>
      </w:divBdr>
      <w:divsChild>
        <w:div w:id="1311785715">
          <w:marLeft w:val="0"/>
          <w:marRight w:val="0"/>
          <w:marTop w:val="0"/>
          <w:marBottom w:val="0"/>
          <w:divBdr>
            <w:top w:val="none" w:sz="0" w:space="0" w:color="auto"/>
            <w:left w:val="none" w:sz="0" w:space="0" w:color="auto"/>
            <w:bottom w:val="none" w:sz="0" w:space="0" w:color="auto"/>
            <w:right w:val="none" w:sz="0" w:space="0" w:color="auto"/>
          </w:divBdr>
        </w:div>
      </w:divsChild>
    </w:div>
    <w:div w:id="207257368">
      <w:bodyDiv w:val="1"/>
      <w:marLeft w:val="0"/>
      <w:marRight w:val="0"/>
      <w:marTop w:val="0"/>
      <w:marBottom w:val="0"/>
      <w:divBdr>
        <w:top w:val="none" w:sz="0" w:space="0" w:color="auto"/>
        <w:left w:val="none" w:sz="0" w:space="0" w:color="auto"/>
        <w:bottom w:val="none" w:sz="0" w:space="0" w:color="auto"/>
        <w:right w:val="none" w:sz="0" w:space="0" w:color="auto"/>
      </w:divBdr>
      <w:divsChild>
        <w:div w:id="1925332733">
          <w:marLeft w:val="0"/>
          <w:marRight w:val="0"/>
          <w:marTop w:val="0"/>
          <w:marBottom w:val="0"/>
          <w:divBdr>
            <w:top w:val="none" w:sz="0" w:space="0" w:color="auto"/>
            <w:left w:val="none" w:sz="0" w:space="0" w:color="auto"/>
            <w:bottom w:val="dotted" w:sz="6" w:space="4" w:color="DDDDDD"/>
            <w:right w:val="none" w:sz="0" w:space="0" w:color="auto"/>
          </w:divBdr>
        </w:div>
      </w:divsChild>
    </w:div>
    <w:div w:id="207492065">
      <w:bodyDiv w:val="1"/>
      <w:marLeft w:val="0"/>
      <w:marRight w:val="0"/>
      <w:marTop w:val="0"/>
      <w:marBottom w:val="0"/>
      <w:divBdr>
        <w:top w:val="none" w:sz="0" w:space="0" w:color="auto"/>
        <w:left w:val="none" w:sz="0" w:space="0" w:color="auto"/>
        <w:bottom w:val="none" w:sz="0" w:space="0" w:color="auto"/>
        <w:right w:val="none" w:sz="0" w:space="0" w:color="auto"/>
      </w:divBdr>
      <w:divsChild>
        <w:div w:id="891887001">
          <w:marLeft w:val="0"/>
          <w:marRight w:val="0"/>
          <w:marTop w:val="0"/>
          <w:marBottom w:val="0"/>
          <w:divBdr>
            <w:top w:val="none" w:sz="0" w:space="0" w:color="auto"/>
            <w:left w:val="none" w:sz="0" w:space="0" w:color="auto"/>
            <w:bottom w:val="dotted" w:sz="6" w:space="4" w:color="DDDDDD"/>
            <w:right w:val="none" w:sz="0" w:space="0" w:color="auto"/>
          </w:divBdr>
          <w:divsChild>
            <w:div w:id="7993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2965">
      <w:bodyDiv w:val="1"/>
      <w:marLeft w:val="0"/>
      <w:marRight w:val="0"/>
      <w:marTop w:val="0"/>
      <w:marBottom w:val="0"/>
      <w:divBdr>
        <w:top w:val="none" w:sz="0" w:space="0" w:color="auto"/>
        <w:left w:val="none" w:sz="0" w:space="0" w:color="auto"/>
        <w:bottom w:val="none" w:sz="0" w:space="0" w:color="auto"/>
        <w:right w:val="none" w:sz="0" w:space="0" w:color="auto"/>
      </w:divBdr>
      <w:divsChild>
        <w:div w:id="1136214338">
          <w:marLeft w:val="0"/>
          <w:marRight w:val="0"/>
          <w:marTop w:val="0"/>
          <w:marBottom w:val="0"/>
          <w:divBdr>
            <w:top w:val="none" w:sz="0" w:space="0" w:color="auto"/>
            <w:left w:val="none" w:sz="0" w:space="0" w:color="auto"/>
            <w:bottom w:val="none" w:sz="0" w:space="0" w:color="auto"/>
            <w:right w:val="none" w:sz="0" w:space="0" w:color="auto"/>
          </w:divBdr>
          <w:divsChild>
            <w:div w:id="220019040">
              <w:marLeft w:val="0"/>
              <w:marRight w:val="0"/>
              <w:marTop w:val="0"/>
              <w:marBottom w:val="0"/>
              <w:divBdr>
                <w:top w:val="none" w:sz="0" w:space="0" w:color="auto"/>
                <w:left w:val="none" w:sz="0" w:space="0" w:color="auto"/>
                <w:bottom w:val="none" w:sz="0" w:space="0" w:color="auto"/>
                <w:right w:val="none" w:sz="0" w:space="0" w:color="auto"/>
              </w:divBdr>
              <w:divsChild>
                <w:div w:id="511383831">
                  <w:marLeft w:val="0"/>
                  <w:marRight w:val="0"/>
                  <w:marTop w:val="0"/>
                  <w:marBottom w:val="0"/>
                  <w:divBdr>
                    <w:top w:val="none" w:sz="0" w:space="0" w:color="auto"/>
                    <w:left w:val="none" w:sz="0" w:space="0" w:color="auto"/>
                    <w:bottom w:val="none" w:sz="0" w:space="0" w:color="auto"/>
                    <w:right w:val="none" w:sz="0" w:space="0" w:color="auto"/>
                  </w:divBdr>
                  <w:divsChild>
                    <w:div w:id="275135463">
                      <w:marLeft w:val="0"/>
                      <w:marRight w:val="0"/>
                      <w:marTop w:val="0"/>
                      <w:marBottom w:val="0"/>
                      <w:divBdr>
                        <w:top w:val="none" w:sz="0" w:space="0" w:color="auto"/>
                        <w:left w:val="none" w:sz="0" w:space="0" w:color="auto"/>
                        <w:bottom w:val="none" w:sz="0" w:space="0" w:color="auto"/>
                        <w:right w:val="none" w:sz="0" w:space="0" w:color="auto"/>
                      </w:divBdr>
                      <w:divsChild>
                        <w:div w:id="973145672">
                          <w:marLeft w:val="0"/>
                          <w:marRight w:val="0"/>
                          <w:marTop w:val="0"/>
                          <w:marBottom w:val="0"/>
                          <w:divBdr>
                            <w:top w:val="none" w:sz="0" w:space="0" w:color="auto"/>
                            <w:left w:val="none" w:sz="0" w:space="0" w:color="auto"/>
                            <w:bottom w:val="none" w:sz="0" w:space="0" w:color="auto"/>
                            <w:right w:val="none" w:sz="0" w:space="0" w:color="auto"/>
                          </w:divBdr>
                          <w:divsChild>
                            <w:div w:id="1561592673">
                              <w:marLeft w:val="0"/>
                              <w:marRight w:val="0"/>
                              <w:marTop w:val="0"/>
                              <w:marBottom w:val="0"/>
                              <w:divBdr>
                                <w:top w:val="none" w:sz="0" w:space="0" w:color="auto"/>
                                <w:left w:val="none" w:sz="0" w:space="0" w:color="auto"/>
                                <w:bottom w:val="none" w:sz="0" w:space="0" w:color="auto"/>
                                <w:right w:val="none" w:sz="0" w:space="0" w:color="auto"/>
                              </w:divBdr>
                              <w:divsChild>
                                <w:div w:id="1498688718">
                                  <w:marLeft w:val="0"/>
                                  <w:marRight w:val="0"/>
                                  <w:marTop w:val="0"/>
                                  <w:marBottom w:val="0"/>
                                  <w:divBdr>
                                    <w:top w:val="none" w:sz="0" w:space="0" w:color="auto"/>
                                    <w:left w:val="none" w:sz="0" w:space="0" w:color="auto"/>
                                    <w:bottom w:val="none" w:sz="0" w:space="0" w:color="auto"/>
                                    <w:right w:val="none" w:sz="0" w:space="0" w:color="auto"/>
                                  </w:divBdr>
                                  <w:divsChild>
                                    <w:div w:id="19254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8076">
      <w:bodyDiv w:val="1"/>
      <w:marLeft w:val="0"/>
      <w:marRight w:val="0"/>
      <w:marTop w:val="0"/>
      <w:marBottom w:val="0"/>
      <w:divBdr>
        <w:top w:val="none" w:sz="0" w:space="0" w:color="auto"/>
        <w:left w:val="none" w:sz="0" w:space="0" w:color="auto"/>
        <w:bottom w:val="none" w:sz="0" w:space="0" w:color="auto"/>
        <w:right w:val="none" w:sz="0" w:space="0" w:color="auto"/>
      </w:divBdr>
      <w:divsChild>
        <w:div w:id="25060484">
          <w:marLeft w:val="0"/>
          <w:marRight w:val="0"/>
          <w:marTop w:val="0"/>
          <w:marBottom w:val="150"/>
          <w:divBdr>
            <w:top w:val="none" w:sz="0" w:space="0" w:color="auto"/>
            <w:left w:val="none" w:sz="0" w:space="0" w:color="auto"/>
            <w:bottom w:val="none" w:sz="0" w:space="0" w:color="auto"/>
            <w:right w:val="none" w:sz="0" w:space="0" w:color="auto"/>
          </w:divBdr>
          <w:divsChild>
            <w:div w:id="1808626486">
              <w:marLeft w:val="0"/>
              <w:marRight w:val="0"/>
              <w:marTop w:val="0"/>
              <w:marBottom w:val="0"/>
              <w:divBdr>
                <w:top w:val="none" w:sz="0" w:space="0" w:color="auto"/>
                <w:left w:val="none" w:sz="0" w:space="0" w:color="auto"/>
                <w:bottom w:val="none" w:sz="0" w:space="0" w:color="auto"/>
                <w:right w:val="none" w:sz="0" w:space="0" w:color="auto"/>
              </w:divBdr>
            </w:div>
          </w:divsChild>
        </w:div>
        <w:div w:id="582418662">
          <w:marLeft w:val="0"/>
          <w:marRight w:val="0"/>
          <w:marTop w:val="0"/>
          <w:marBottom w:val="0"/>
          <w:divBdr>
            <w:top w:val="none" w:sz="0" w:space="0" w:color="auto"/>
            <w:left w:val="none" w:sz="0" w:space="0" w:color="auto"/>
            <w:bottom w:val="none" w:sz="0" w:space="0" w:color="auto"/>
            <w:right w:val="none" w:sz="0" w:space="0" w:color="auto"/>
          </w:divBdr>
          <w:divsChild>
            <w:div w:id="1015768042">
              <w:marLeft w:val="0"/>
              <w:marRight w:val="0"/>
              <w:marTop w:val="0"/>
              <w:marBottom w:val="0"/>
              <w:divBdr>
                <w:top w:val="none" w:sz="0" w:space="0" w:color="auto"/>
                <w:left w:val="none" w:sz="0" w:space="0" w:color="auto"/>
                <w:bottom w:val="none" w:sz="0" w:space="0" w:color="auto"/>
                <w:right w:val="none" w:sz="0" w:space="0" w:color="auto"/>
              </w:divBdr>
            </w:div>
          </w:divsChild>
        </w:div>
        <w:div w:id="899291960">
          <w:marLeft w:val="0"/>
          <w:marRight w:val="0"/>
          <w:marTop w:val="0"/>
          <w:marBottom w:val="150"/>
          <w:divBdr>
            <w:top w:val="none" w:sz="0" w:space="0" w:color="auto"/>
            <w:left w:val="none" w:sz="0" w:space="0" w:color="auto"/>
            <w:bottom w:val="none" w:sz="0" w:space="0" w:color="auto"/>
            <w:right w:val="none" w:sz="0" w:space="0" w:color="auto"/>
          </w:divBdr>
        </w:div>
      </w:divsChild>
    </w:div>
    <w:div w:id="208802769">
      <w:bodyDiv w:val="1"/>
      <w:marLeft w:val="0"/>
      <w:marRight w:val="0"/>
      <w:marTop w:val="0"/>
      <w:marBottom w:val="0"/>
      <w:divBdr>
        <w:top w:val="none" w:sz="0" w:space="0" w:color="auto"/>
        <w:left w:val="none" w:sz="0" w:space="0" w:color="auto"/>
        <w:bottom w:val="none" w:sz="0" w:space="0" w:color="auto"/>
        <w:right w:val="none" w:sz="0" w:space="0" w:color="auto"/>
      </w:divBdr>
      <w:divsChild>
        <w:div w:id="990720437">
          <w:marLeft w:val="0"/>
          <w:marRight w:val="0"/>
          <w:marTop w:val="0"/>
          <w:marBottom w:val="0"/>
          <w:divBdr>
            <w:top w:val="none" w:sz="0" w:space="0" w:color="auto"/>
            <w:left w:val="none" w:sz="0" w:space="0" w:color="auto"/>
            <w:bottom w:val="none" w:sz="0" w:space="0" w:color="auto"/>
            <w:right w:val="none" w:sz="0" w:space="0" w:color="auto"/>
          </w:divBdr>
          <w:divsChild>
            <w:div w:id="1809087595">
              <w:marLeft w:val="0"/>
              <w:marRight w:val="0"/>
              <w:marTop w:val="0"/>
              <w:marBottom w:val="0"/>
              <w:divBdr>
                <w:top w:val="none" w:sz="0" w:space="0" w:color="auto"/>
                <w:left w:val="none" w:sz="0" w:space="0" w:color="auto"/>
                <w:bottom w:val="none" w:sz="0" w:space="0" w:color="auto"/>
                <w:right w:val="none" w:sz="0" w:space="0" w:color="auto"/>
              </w:divBdr>
              <w:divsChild>
                <w:div w:id="969553449">
                  <w:marLeft w:val="0"/>
                  <w:marRight w:val="0"/>
                  <w:marTop w:val="0"/>
                  <w:marBottom w:val="0"/>
                  <w:divBdr>
                    <w:top w:val="none" w:sz="0" w:space="0" w:color="auto"/>
                    <w:left w:val="none" w:sz="0" w:space="0" w:color="auto"/>
                    <w:bottom w:val="none" w:sz="0" w:space="0" w:color="auto"/>
                    <w:right w:val="none" w:sz="0" w:space="0" w:color="auto"/>
                  </w:divBdr>
                  <w:divsChild>
                    <w:div w:id="87428839">
                      <w:marLeft w:val="0"/>
                      <w:marRight w:val="0"/>
                      <w:marTop w:val="0"/>
                      <w:marBottom w:val="0"/>
                      <w:divBdr>
                        <w:top w:val="none" w:sz="0" w:space="0" w:color="auto"/>
                        <w:left w:val="none" w:sz="0" w:space="0" w:color="auto"/>
                        <w:bottom w:val="none" w:sz="0" w:space="0" w:color="auto"/>
                        <w:right w:val="none" w:sz="0" w:space="0" w:color="auto"/>
                      </w:divBdr>
                      <w:divsChild>
                        <w:div w:id="890189878">
                          <w:marLeft w:val="0"/>
                          <w:marRight w:val="0"/>
                          <w:marTop w:val="0"/>
                          <w:marBottom w:val="0"/>
                          <w:divBdr>
                            <w:top w:val="none" w:sz="0" w:space="0" w:color="auto"/>
                            <w:left w:val="none" w:sz="0" w:space="0" w:color="auto"/>
                            <w:bottom w:val="none" w:sz="0" w:space="0" w:color="auto"/>
                            <w:right w:val="none" w:sz="0" w:space="0" w:color="auto"/>
                          </w:divBdr>
                          <w:divsChild>
                            <w:div w:id="380908322">
                              <w:marLeft w:val="0"/>
                              <w:marRight w:val="0"/>
                              <w:marTop w:val="0"/>
                              <w:marBottom w:val="0"/>
                              <w:divBdr>
                                <w:top w:val="none" w:sz="0" w:space="0" w:color="auto"/>
                                <w:left w:val="none" w:sz="0" w:space="0" w:color="auto"/>
                                <w:bottom w:val="none" w:sz="0" w:space="0" w:color="auto"/>
                                <w:right w:val="none" w:sz="0" w:space="0" w:color="auto"/>
                              </w:divBdr>
                              <w:divsChild>
                                <w:div w:id="135531651">
                                  <w:marLeft w:val="0"/>
                                  <w:marRight w:val="0"/>
                                  <w:marTop w:val="0"/>
                                  <w:marBottom w:val="0"/>
                                  <w:divBdr>
                                    <w:top w:val="none" w:sz="0" w:space="0" w:color="auto"/>
                                    <w:left w:val="none" w:sz="0" w:space="0" w:color="auto"/>
                                    <w:bottom w:val="none" w:sz="0" w:space="0" w:color="auto"/>
                                    <w:right w:val="none" w:sz="0" w:space="0" w:color="auto"/>
                                  </w:divBdr>
                                  <w:divsChild>
                                    <w:div w:id="1205368694">
                                      <w:marLeft w:val="0"/>
                                      <w:marRight w:val="0"/>
                                      <w:marTop w:val="0"/>
                                      <w:marBottom w:val="0"/>
                                      <w:divBdr>
                                        <w:top w:val="none" w:sz="0" w:space="0" w:color="auto"/>
                                        <w:left w:val="none" w:sz="0" w:space="0" w:color="auto"/>
                                        <w:bottom w:val="none" w:sz="0" w:space="0" w:color="auto"/>
                                        <w:right w:val="none" w:sz="0" w:space="0" w:color="auto"/>
                                      </w:divBdr>
                                      <w:divsChild>
                                        <w:div w:id="7809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09567">
      <w:bodyDiv w:val="1"/>
      <w:marLeft w:val="0"/>
      <w:marRight w:val="0"/>
      <w:marTop w:val="0"/>
      <w:marBottom w:val="0"/>
      <w:divBdr>
        <w:top w:val="none" w:sz="0" w:space="0" w:color="auto"/>
        <w:left w:val="none" w:sz="0" w:space="0" w:color="auto"/>
        <w:bottom w:val="none" w:sz="0" w:space="0" w:color="auto"/>
        <w:right w:val="none" w:sz="0" w:space="0" w:color="auto"/>
      </w:divBdr>
      <w:divsChild>
        <w:div w:id="1861507218">
          <w:marLeft w:val="0"/>
          <w:marRight w:val="0"/>
          <w:marTop w:val="0"/>
          <w:marBottom w:val="0"/>
          <w:divBdr>
            <w:top w:val="none" w:sz="0" w:space="0" w:color="auto"/>
            <w:left w:val="none" w:sz="0" w:space="0" w:color="auto"/>
            <w:bottom w:val="none" w:sz="0" w:space="0" w:color="auto"/>
            <w:right w:val="none" w:sz="0" w:space="0" w:color="auto"/>
          </w:divBdr>
          <w:divsChild>
            <w:div w:id="1898200862">
              <w:marLeft w:val="0"/>
              <w:marRight w:val="0"/>
              <w:marTop w:val="0"/>
              <w:marBottom w:val="450"/>
              <w:divBdr>
                <w:top w:val="none" w:sz="0" w:space="0" w:color="auto"/>
                <w:left w:val="none" w:sz="0" w:space="0" w:color="auto"/>
                <w:bottom w:val="none" w:sz="0" w:space="0" w:color="auto"/>
                <w:right w:val="none" w:sz="0" w:space="0" w:color="auto"/>
              </w:divBdr>
              <w:divsChild>
                <w:div w:id="632830679">
                  <w:marLeft w:val="0"/>
                  <w:marRight w:val="0"/>
                  <w:marTop w:val="0"/>
                  <w:marBottom w:val="0"/>
                  <w:divBdr>
                    <w:top w:val="none" w:sz="0" w:space="0" w:color="auto"/>
                    <w:left w:val="none" w:sz="0" w:space="0" w:color="auto"/>
                    <w:bottom w:val="none" w:sz="0" w:space="0" w:color="auto"/>
                    <w:right w:val="none" w:sz="0" w:space="0" w:color="auto"/>
                  </w:divBdr>
                  <w:divsChild>
                    <w:div w:id="1425882315">
                      <w:marLeft w:val="0"/>
                      <w:marRight w:val="0"/>
                      <w:marTop w:val="0"/>
                      <w:marBottom w:val="150"/>
                      <w:divBdr>
                        <w:top w:val="none" w:sz="0" w:space="0" w:color="auto"/>
                        <w:left w:val="none" w:sz="0" w:space="0" w:color="auto"/>
                        <w:bottom w:val="none" w:sz="0" w:space="0" w:color="auto"/>
                        <w:right w:val="none" w:sz="0" w:space="0" w:color="auto"/>
                      </w:divBdr>
                    </w:div>
                    <w:div w:id="1638534479">
                      <w:marLeft w:val="0"/>
                      <w:marRight w:val="0"/>
                      <w:marTop w:val="0"/>
                      <w:marBottom w:val="0"/>
                      <w:divBdr>
                        <w:top w:val="none" w:sz="0" w:space="0" w:color="auto"/>
                        <w:left w:val="none" w:sz="0" w:space="0" w:color="auto"/>
                        <w:bottom w:val="none" w:sz="0" w:space="0" w:color="auto"/>
                        <w:right w:val="none" w:sz="0" w:space="0" w:color="auto"/>
                      </w:divBdr>
                      <w:divsChild>
                        <w:div w:id="14367048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913581">
                  <w:marLeft w:val="0"/>
                  <w:marRight w:val="0"/>
                  <w:marTop w:val="0"/>
                  <w:marBottom w:val="150"/>
                  <w:divBdr>
                    <w:top w:val="none" w:sz="0" w:space="0" w:color="auto"/>
                    <w:left w:val="none" w:sz="0" w:space="0" w:color="auto"/>
                    <w:bottom w:val="none" w:sz="0" w:space="0" w:color="auto"/>
                    <w:right w:val="none" w:sz="0" w:space="0" w:color="auto"/>
                  </w:divBdr>
                  <w:divsChild>
                    <w:div w:id="537546318">
                      <w:marLeft w:val="0"/>
                      <w:marRight w:val="0"/>
                      <w:marTop w:val="0"/>
                      <w:marBottom w:val="0"/>
                      <w:divBdr>
                        <w:top w:val="none" w:sz="0" w:space="0" w:color="auto"/>
                        <w:left w:val="none" w:sz="0" w:space="0" w:color="auto"/>
                        <w:bottom w:val="none" w:sz="0" w:space="0" w:color="auto"/>
                        <w:right w:val="none" w:sz="0" w:space="0" w:color="auto"/>
                      </w:divBdr>
                      <w:divsChild>
                        <w:div w:id="20424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505721">
          <w:marLeft w:val="0"/>
          <w:marRight w:val="0"/>
          <w:marTop w:val="0"/>
          <w:marBottom w:val="225"/>
          <w:divBdr>
            <w:top w:val="none" w:sz="0" w:space="0" w:color="auto"/>
            <w:left w:val="none" w:sz="0" w:space="0" w:color="auto"/>
            <w:bottom w:val="none" w:sz="0" w:space="0" w:color="auto"/>
            <w:right w:val="none" w:sz="0" w:space="0" w:color="auto"/>
          </w:divBdr>
          <w:divsChild>
            <w:div w:id="1218975942">
              <w:marLeft w:val="0"/>
              <w:marRight w:val="0"/>
              <w:marTop w:val="0"/>
              <w:marBottom w:val="0"/>
              <w:divBdr>
                <w:top w:val="none" w:sz="0" w:space="0" w:color="auto"/>
                <w:left w:val="none" w:sz="0" w:space="0" w:color="auto"/>
                <w:bottom w:val="single" w:sz="6" w:space="0" w:color="E4E4E4"/>
                <w:right w:val="none" w:sz="0" w:space="0" w:color="auto"/>
              </w:divBdr>
            </w:div>
          </w:divsChild>
        </w:div>
      </w:divsChild>
    </w:div>
    <w:div w:id="208997070">
      <w:bodyDiv w:val="1"/>
      <w:marLeft w:val="0"/>
      <w:marRight w:val="0"/>
      <w:marTop w:val="0"/>
      <w:marBottom w:val="0"/>
      <w:divBdr>
        <w:top w:val="none" w:sz="0" w:space="0" w:color="auto"/>
        <w:left w:val="none" w:sz="0" w:space="0" w:color="auto"/>
        <w:bottom w:val="none" w:sz="0" w:space="0" w:color="auto"/>
        <w:right w:val="none" w:sz="0" w:space="0" w:color="auto"/>
      </w:divBdr>
    </w:div>
    <w:div w:id="209541441">
      <w:bodyDiv w:val="1"/>
      <w:marLeft w:val="0"/>
      <w:marRight w:val="0"/>
      <w:marTop w:val="0"/>
      <w:marBottom w:val="0"/>
      <w:divBdr>
        <w:top w:val="none" w:sz="0" w:space="0" w:color="auto"/>
        <w:left w:val="none" w:sz="0" w:space="0" w:color="auto"/>
        <w:bottom w:val="none" w:sz="0" w:space="0" w:color="auto"/>
        <w:right w:val="none" w:sz="0" w:space="0" w:color="auto"/>
      </w:divBdr>
      <w:divsChild>
        <w:div w:id="1381128238">
          <w:marLeft w:val="0"/>
          <w:marRight w:val="0"/>
          <w:marTop w:val="0"/>
          <w:marBottom w:val="150"/>
          <w:divBdr>
            <w:top w:val="none" w:sz="0" w:space="0" w:color="auto"/>
            <w:left w:val="none" w:sz="0" w:space="0" w:color="auto"/>
            <w:bottom w:val="none" w:sz="0" w:space="0" w:color="auto"/>
            <w:right w:val="none" w:sz="0" w:space="0" w:color="auto"/>
          </w:divBdr>
          <w:divsChild>
            <w:div w:id="385876797">
              <w:marLeft w:val="0"/>
              <w:marRight w:val="0"/>
              <w:marTop w:val="0"/>
              <w:marBottom w:val="0"/>
              <w:divBdr>
                <w:top w:val="none" w:sz="0" w:space="0" w:color="auto"/>
                <w:left w:val="none" w:sz="0" w:space="0" w:color="auto"/>
                <w:bottom w:val="none" w:sz="0" w:space="0" w:color="auto"/>
                <w:right w:val="none" w:sz="0" w:space="0" w:color="auto"/>
              </w:divBdr>
              <w:divsChild>
                <w:div w:id="320236776">
                  <w:marLeft w:val="0"/>
                  <w:marRight w:val="0"/>
                  <w:marTop w:val="0"/>
                  <w:marBottom w:val="0"/>
                  <w:divBdr>
                    <w:top w:val="none" w:sz="0" w:space="0" w:color="auto"/>
                    <w:left w:val="none" w:sz="0" w:space="0" w:color="auto"/>
                    <w:bottom w:val="none" w:sz="0" w:space="0" w:color="auto"/>
                    <w:right w:val="none" w:sz="0" w:space="0" w:color="auto"/>
                  </w:divBdr>
                  <w:divsChild>
                    <w:div w:id="2058041035">
                      <w:marLeft w:val="0"/>
                      <w:marRight w:val="150"/>
                      <w:marTop w:val="0"/>
                      <w:marBottom w:val="0"/>
                      <w:divBdr>
                        <w:top w:val="none" w:sz="0" w:space="0" w:color="auto"/>
                        <w:left w:val="none" w:sz="0" w:space="0" w:color="auto"/>
                        <w:bottom w:val="none" w:sz="0" w:space="0" w:color="auto"/>
                        <w:right w:val="none" w:sz="0" w:space="0" w:color="auto"/>
                      </w:divBdr>
                      <w:divsChild>
                        <w:div w:id="1780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88767">
          <w:marLeft w:val="0"/>
          <w:marRight w:val="0"/>
          <w:marTop w:val="0"/>
          <w:marBottom w:val="150"/>
          <w:divBdr>
            <w:top w:val="none" w:sz="0" w:space="0" w:color="auto"/>
            <w:left w:val="none" w:sz="0" w:space="0" w:color="auto"/>
            <w:bottom w:val="none" w:sz="0" w:space="0" w:color="auto"/>
            <w:right w:val="none" w:sz="0" w:space="0" w:color="auto"/>
          </w:divBdr>
        </w:div>
        <w:div w:id="1749962120">
          <w:marLeft w:val="0"/>
          <w:marRight w:val="0"/>
          <w:marTop w:val="0"/>
          <w:marBottom w:val="0"/>
          <w:divBdr>
            <w:top w:val="none" w:sz="0" w:space="0" w:color="auto"/>
            <w:left w:val="none" w:sz="0" w:space="0" w:color="auto"/>
            <w:bottom w:val="none" w:sz="0" w:space="0" w:color="auto"/>
            <w:right w:val="none" w:sz="0" w:space="0" w:color="auto"/>
          </w:divBdr>
          <w:divsChild>
            <w:div w:id="2616894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9999028">
      <w:bodyDiv w:val="1"/>
      <w:marLeft w:val="0"/>
      <w:marRight w:val="0"/>
      <w:marTop w:val="0"/>
      <w:marBottom w:val="0"/>
      <w:divBdr>
        <w:top w:val="none" w:sz="0" w:space="0" w:color="auto"/>
        <w:left w:val="none" w:sz="0" w:space="0" w:color="auto"/>
        <w:bottom w:val="none" w:sz="0" w:space="0" w:color="auto"/>
        <w:right w:val="none" w:sz="0" w:space="0" w:color="auto"/>
      </w:divBdr>
      <w:divsChild>
        <w:div w:id="35812110">
          <w:marLeft w:val="0"/>
          <w:marRight w:val="0"/>
          <w:marTop w:val="0"/>
          <w:marBottom w:val="0"/>
          <w:divBdr>
            <w:top w:val="none" w:sz="0" w:space="0" w:color="auto"/>
            <w:left w:val="none" w:sz="0" w:space="0" w:color="auto"/>
            <w:bottom w:val="none" w:sz="0" w:space="0" w:color="auto"/>
            <w:right w:val="none" w:sz="0" w:space="0" w:color="auto"/>
          </w:divBdr>
          <w:divsChild>
            <w:div w:id="1205874981">
              <w:marLeft w:val="0"/>
              <w:marRight w:val="0"/>
              <w:marTop w:val="0"/>
              <w:marBottom w:val="0"/>
              <w:divBdr>
                <w:top w:val="none" w:sz="0" w:space="0" w:color="auto"/>
                <w:left w:val="none" w:sz="0" w:space="0" w:color="auto"/>
                <w:bottom w:val="none" w:sz="0" w:space="0" w:color="auto"/>
                <w:right w:val="none" w:sz="0" w:space="0" w:color="auto"/>
              </w:divBdr>
              <w:divsChild>
                <w:div w:id="1384868990">
                  <w:marLeft w:val="0"/>
                  <w:marRight w:val="0"/>
                  <w:marTop w:val="0"/>
                  <w:marBottom w:val="150"/>
                  <w:divBdr>
                    <w:top w:val="none" w:sz="0" w:space="0" w:color="auto"/>
                    <w:left w:val="none" w:sz="0" w:space="0" w:color="auto"/>
                    <w:bottom w:val="none" w:sz="0" w:space="0" w:color="auto"/>
                    <w:right w:val="none" w:sz="0" w:space="0" w:color="auto"/>
                  </w:divBdr>
                  <w:divsChild>
                    <w:div w:id="767896094">
                      <w:marLeft w:val="0"/>
                      <w:marRight w:val="0"/>
                      <w:marTop w:val="0"/>
                      <w:marBottom w:val="0"/>
                      <w:divBdr>
                        <w:top w:val="none" w:sz="0" w:space="0" w:color="auto"/>
                        <w:left w:val="none" w:sz="0" w:space="0" w:color="auto"/>
                        <w:bottom w:val="none" w:sz="0" w:space="0" w:color="auto"/>
                        <w:right w:val="none" w:sz="0" w:space="0" w:color="auto"/>
                      </w:divBdr>
                      <w:divsChild>
                        <w:div w:id="362095600">
                          <w:marLeft w:val="0"/>
                          <w:marRight w:val="0"/>
                          <w:marTop w:val="0"/>
                          <w:marBottom w:val="0"/>
                          <w:divBdr>
                            <w:top w:val="none" w:sz="0" w:space="0" w:color="auto"/>
                            <w:left w:val="none" w:sz="0" w:space="0" w:color="auto"/>
                            <w:bottom w:val="none" w:sz="0" w:space="0" w:color="auto"/>
                            <w:right w:val="none" w:sz="0" w:space="0" w:color="auto"/>
                          </w:divBdr>
                          <w:divsChild>
                            <w:div w:id="819494327">
                              <w:marLeft w:val="0"/>
                              <w:marRight w:val="0"/>
                              <w:marTop w:val="0"/>
                              <w:marBottom w:val="0"/>
                              <w:divBdr>
                                <w:top w:val="none" w:sz="0" w:space="0" w:color="auto"/>
                                <w:left w:val="none" w:sz="0" w:space="0" w:color="auto"/>
                                <w:bottom w:val="none" w:sz="0" w:space="0" w:color="auto"/>
                                <w:right w:val="none" w:sz="0" w:space="0" w:color="auto"/>
                              </w:divBdr>
                              <w:divsChild>
                                <w:div w:id="762839698">
                                  <w:marLeft w:val="0"/>
                                  <w:marRight w:val="0"/>
                                  <w:marTop w:val="0"/>
                                  <w:marBottom w:val="0"/>
                                  <w:divBdr>
                                    <w:top w:val="none" w:sz="0" w:space="0" w:color="auto"/>
                                    <w:left w:val="none" w:sz="0" w:space="0" w:color="auto"/>
                                    <w:bottom w:val="none" w:sz="0" w:space="0" w:color="auto"/>
                                    <w:right w:val="none" w:sz="0" w:space="0" w:color="auto"/>
                                  </w:divBdr>
                                  <w:divsChild>
                                    <w:div w:id="1825245603">
                                      <w:marLeft w:val="0"/>
                                      <w:marRight w:val="0"/>
                                      <w:marTop w:val="0"/>
                                      <w:marBottom w:val="0"/>
                                      <w:divBdr>
                                        <w:top w:val="none" w:sz="0" w:space="0" w:color="auto"/>
                                        <w:left w:val="none" w:sz="0" w:space="0" w:color="auto"/>
                                        <w:bottom w:val="none" w:sz="0" w:space="0" w:color="auto"/>
                                        <w:right w:val="none" w:sz="0" w:space="0" w:color="auto"/>
                                      </w:divBdr>
                                      <w:divsChild>
                                        <w:div w:id="1995836983">
                                          <w:marLeft w:val="0"/>
                                          <w:marRight w:val="0"/>
                                          <w:marTop w:val="0"/>
                                          <w:marBottom w:val="0"/>
                                          <w:divBdr>
                                            <w:top w:val="none" w:sz="0" w:space="0" w:color="auto"/>
                                            <w:left w:val="none" w:sz="0" w:space="0" w:color="auto"/>
                                            <w:bottom w:val="none" w:sz="0" w:space="0" w:color="auto"/>
                                            <w:right w:val="none" w:sz="0" w:space="0" w:color="auto"/>
                                          </w:divBdr>
                                          <w:divsChild>
                                            <w:div w:id="978998127">
                                              <w:marLeft w:val="0"/>
                                              <w:marRight w:val="0"/>
                                              <w:marTop w:val="0"/>
                                              <w:marBottom w:val="0"/>
                                              <w:divBdr>
                                                <w:top w:val="none" w:sz="0" w:space="0" w:color="auto"/>
                                                <w:left w:val="none" w:sz="0" w:space="0" w:color="auto"/>
                                                <w:bottom w:val="none" w:sz="0" w:space="0" w:color="auto"/>
                                                <w:right w:val="none" w:sz="0" w:space="0" w:color="auto"/>
                                              </w:divBdr>
                                              <w:divsChild>
                                                <w:div w:id="16833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79850">
      <w:bodyDiv w:val="1"/>
      <w:marLeft w:val="0"/>
      <w:marRight w:val="0"/>
      <w:marTop w:val="0"/>
      <w:marBottom w:val="0"/>
      <w:divBdr>
        <w:top w:val="none" w:sz="0" w:space="0" w:color="auto"/>
        <w:left w:val="none" w:sz="0" w:space="0" w:color="auto"/>
        <w:bottom w:val="none" w:sz="0" w:space="0" w:color="auto"/>
        <w:right w:val="none" w:sz="0" w:space="0" w:color="auto"/>
      </w:divBdr>
      <w:divsChild>
        <w:div w:id="930045071">
          <w:marLeft w:val="0"/>
          <w:marRight w:val="0"/>
          <w:marTop w:val="0"/>
          <w:marBottom w:val="0"/>
          <w:divBdr>
            <w:top w:val="none" w:sz="0" w:space="0" w:color="auto"/>
            <w:left w:val="none" w:sz="0" w:space="0" w:color="auto"/>
            <w:bottom w:val="dotted" w:sz="6" w:space="4" w:color="DDDDDD"/>
            <w:right w:val="none" w:sz="0" w:space="0" w:color="auto"/>
          </w:divBdr>
          <w:divsChild>
            <w:div w:id="9357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3904">
      <w:bodyDiv w:val="1"/>
      <w:marLeft w:val="0"/>
      <w:marRight w:val="0"/>
      <w:marTop w:val="0"/>
      <w:marBottom w:val="0"/>
      <w:divBdr>
        <w:top w:val="none" w:sz="0" w:space="0" w:color="auto"/>
        <w:left w:val="none" w:sz="0" w:space="0" w:color="auto"/>
        <w:bottom w:val="none" w:sz="0" w:space="0" w:color="auto"/>
        <w:right w:val="none" w:sz="0" w:space="0" w:color="auto"/>
      </w:divBdr>
      <w:divsChild>
        <w:div w:id="278338032">
          <w:marLeft w:val="0"/>
          <w:marRight w:val="0"/>
          <w:marTop w:val="0"/>
          <w:marBottom w:val="0"/>
          <w:divBdr>
            <w:top w:val="none" w:sz="0" w:space="0" w:color="auto"/>
            <w:left w:val="none" w:sz="0" w:space="0" w:color="auto"/>
            <w:bottom w:val="none" w:sz="0" w:space="0" w:color="auto"/>
            <w:right w:val="none" w:sz="0" w:space="0" w:color="auto"/>
          </w:divBdr>
          <w:divsChild>
            <w:div w:id="1154377045">
              <w:marLeft w:val="0"/>
              <w:marRight w:val="0"/>
              <w:marTop w:val="0"/>
              <w:marBottom w:val="0"/>
              <w:divBdr>
                <w:top w:val="none" w:sz="0" w:space="0" w:color="auto"/>
                <w:left w:val="none" w:sz="0" w:space="0" w:color="auto"/>
                <w:bottom w:val="none" w:sz="0" w:space="0" w:color="auto"/>
                <w:right w:val="none" w:sz="0" w:space="0" w:color="auto"/>
              </w:divBdr>
              <w:divsChild>
                <w:div w:id="1788695283">
                  <w:marLeft w:val="0"/>
                  <w:marRight w:val="0"/>
                  <w:marTop w:val="0"/>
                  <w:marBottom w:val="0"/>
                  <w:divBdr>
                    <w:top w:val="none" w:sz="0" w:space="0" w:color="auto"/>
                    <w:left w:val="none" w:sz="0" w:space="0" w:color="auto"/>
                    <w:bottom w:val="none" w:sz="0" w:space="0" w:color="auto"/>
                    <w:right w:val="none" w:sz="0" w:space="0" w:color="auto"/>
                  </w:divBdr>
                  <w:divsChild>
                    <w:div w:id="227543524">
                      <w:marLeft w:val="0"/>
                      <w:marRight w:val="0"/>
                      <w:marTop w:val="0"/>
                      <w:marBottom w:val="0"/>
                      <w:divBdr>
                        <w:top w:val="none" w:sz="0" w:space="0" w:color="auto"/>
                        <w:left w:val="none" w:sz="0" w:space="0" w:color="auto"/>
                        <w:bottom w:val="none" w:sz="0" w:space="0" w:color="auto"/>
                        <w:right w:val="none" w:sz="0" w:space="0" w:color="auto"/>
                      </w:divBdr>
                      <w:divsChild>
                        <w:div w:id="1381176292">
                          <w:marLeft w:val="0"/>
                          <w:marRight w:val="0"/>
                          <w:marTop w:val="0"/>
                          <w:marBottom w:val="0"/>
                          <w:divBdr>
                            <w:top w:val="none" w:sz="0" w:space="0" w:color="auto"/>
                            <w:left w:val="none" w:sz="0" w:space="0" w:color="auto"/>
                            <w:bottom w:val="none" w:sz="0" w:space="0" w:color="auto"/>
                            <w:right w:val="none" w:sz="0" w:space="0" w:color="auto"/>
                          </w:divBdr>
                          <w:divsChild>
                            <w:div w:id="1409694476">
                              <w:marLeft w:val="0"/>
                              <w:marRight w:val="0"/>
                              <w:marTop w:val="0"/>
                              <w:marBottom w:val="0"/>
                              <w:divBdr>
                                <w:top w:val="none" w:sz="0" w:space="0" w:color="auto"/>
                                <w:left w:val="none" w:sz="0" w:space="0" w:color="auto"/>
                                <w:bottom w:val="none" w:sz="0" w:space="0" w:color="auto"/>
                                <w:right w:val="none" w:sz="0" w:space="0" w:color="auto"/>
                              </w:divBdr>
                              <w:divsChild>
                                <w:div w:id="726339651">
                                  <w:marLeft w:val="0"/>
                                  <w:marRight w:val="0"/>
                                  <w:marTop w:val="0"/>
                                  <w:marBottom w:val="0"/>
                                  <w:divBdr>
                                    <w:top w:val="none" w:sz="0" w:space="0" w:color="auto"/>
                                    <w:left w:val="none" w:sz="0" w:space="0" w:color="auto"/>
                                    <w:bottom w:val="none" w:sz="0" w:space="0" w:color="auto"/>
                                    <w:right w:val="none" w:sz="0" w:space="0" w:color="auto"/>
                                  </w:divBdr>
                                  <w:divsChild>
                                    <w:div w:id="37743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19176">
      <w:bodyDiv w:val="1"/>
      <w:marLeft w:val="0"/>
      <w:marRight w:val="0"/>
      <w:marTop w:val="0"/>
      <w:marBottom w:val="0"/>
      <w:divBdr>
        <w:top w:val="none" w:sz="0" w:space="0" w:color="auto"/>
        <w:left w:val="none" w:sz="0" w:space="0" w:color="auto"/>
        <w:bottom w:val="none" w:sz="0" w:space="0" w:color="auto"/>
        <w:right w:val="none" w:sz="0" w:space="0" w:color="auto"/>
      </w:divBdr>
    </w:div>
    <w:div w:id="211158964">
      <w:bodyDiv w:val="1"/>
      <w:marLeft w:val="0"/>
      <w:marRight w:val="0"/>
      <w:marTop w:val="0"/>
      <w:marBottom w:val="0"/>
      <w:divBdr>
        <w:top w:val="none" w:sz="0" w:space="0" w:color="auto"/>
        <w:left w:val="none" w:sz="0" w:space="0" w:color="auto"/>
        <w:bottom w:val="none" w:sz="0" w:space="0" w:color="auto"/>
        <w:right w:val="none" w:sz="0" w:space="0" w:color="auto"/>
      </w:divBdr>
    </w:div>
    <w:div w:id="211507145">
      <w:bodyDiv w:val="1"/>
      <w:marLeft w:val="0"/>
      <w:marRight w:val="0"/>
      <w:marTop w:val="0"/>
      <w:marBottom w:val="0"/>
      <w:divBdr>
        <w:top w:val="none" w:sz="0" w:space="0" w:color="auto"/>
        <w:left w:val="none" w:sz="0" w:space="0" w:color="auto"/>
        <w:bottom w:val="none" w:sz="0" w:space="0" w:color="auto"/>
        <w:right w:val="none" w:sz="0" w:space="0" w:color="auto"/>
      </w:divBdr>
      <w:divsChild>
        <w:div w:id="36703994">
          <w:marLeft w:val="0"/>
          <w:marRight w:val="0"/>
          <w:marTop w:val="0"/>
          <w:marBottom w:val="0"/>
          <w:divBdr>
            <w:top w:val="none" w:sz="0" w:space="0" w:color="auto"/>
            <w:left w:val="none" w:sz="0" w:space="0" w:color="auto"/>
            <w:bottom w:val="dotted" w:sz="6" w:space="4" w:color="DDDDDD"/>
            <w:right w:val="none" w:sz="0" w:space="0" w:color="auto"/>
          </w:divBdr>
          <w:divsChild>
            <w:div w:id="100266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0531">
      <w:bodyDiv w:val="1"/>
      <w:marLeft w:val="0"/>
      <w:marRight w:val="0"/>
      <w:marTop w:val="0"/>
      <w:marBottom w:val="0"/>
      <w:divBdr>
        <w:top w:val="none" w:sz="0" w:space="0" w:color="auto"/>
        <w:left w:val="none" w:sz="0" w:space="0" w:color="auto"/>
        <w:bottom w:val="none" w:sz="0" w:space="0" w:color="auto"/>
        <w:right w:val="none" w:sz="0" w:space="0" w:color="auto"/>
      </w:divBdr>
      <w:divsChild>
        <w:div w:id="1606813703">
          <w:marLeft w:val="0"/>
          <w:marRight w:val="0"/>
          <w:marTop w:val="0"/>
          <w:marBottom w:val="0"/>
          <w:divBdr>
            <w:top w:val="none" w:sz="0" w:space="0" w:color="auto"/>
            <w:left w:val="none" w:sz="0" w:space="0" w:color="auto"/>
            <w:bottom w:val="none" w:sz="0" w:space="0" w:color="auto"/>
            <w:right w:val="none" w:sz="0" w:space="0" w:color="auto"/>
          </w:divBdr>
          <w:divsChild>
            <w:div w:id="939872881">
              <w:marLeft w:val="0"/>
              <w:marRight w:val="0"/>
              <w:marTop w:val="0"/>
              <w:marBottom w:val="0"/>
              <w:divBdr>
                <w:top w:val="none" w:sz="0" w:space="0" w:color="auto"/>
                <w:left w:val="none" w:sz="0" w:space="0" w:color="auto"/>
                <w:bottom w:val="none" w:sz="0" w:space="0" w:color="auto"/>
                <w:right w:val="none" w:sz="0" w:space="0" w:color="auto"/>
              </w:divBdr>
              <w:divsChild>
                <w:div w:id="1782336435">
                  <w:marLeft w:val="0"/>
                  <w:marRight w:val="0"/>
                  <w:marTop w:val="0"/>
                  <w:marBottom w:val="0"/>
                  <w:divBdr>
                    <w:top w:val="none" w:sz="0" w:space="0" w:color="auto"/>
                    <w:left w:val="none" w:sz="0" w:space="0" w:color="auto"/>
                    <w:bottom w:val="none" w:sz="0" w:space="0" w:color="auto"/>
                    <w:right w:val="none" w:sz="0" w:space="0" w:color="auto"/>
                  </w:divBdr>
                  <w:divsChild>
                    <w:div w:id="1817868816">
                      <w:marLeft w:val="0"/>
                      <w:marRight w:val="0"/>
                      <w:marTop w:val="0"/>
                      <w:marBottom w:val="0"/>
                      <w:divBdr>
                        <w:top w:val="none" w:sz="0" w:space="0" w:color="auto"/>
                        <w:left w:val="none" w:sz="0" w:space="0" w:color="auto"/>
                        <w:bottom w:val="none" w:sz="0" w:space="0" w:color="auto"/>
                        <w:right w:val="none" w:sz="0" w:space="0" w:color="auto"/>
                      </w:divBdr>
                      <w:divsChild>
                        <w:div w:id="1429497893">
                          <w:marLeft w:val="0"/>
                          <w:marRight w:val="0"/>
                          <w:marTop w:val="0"/>
                          <w:marBottom w:val="0"/>
                          <w:divBdr>
                            <w:top w:val="none" w:sz="0" w:space="0" w:color="auto"/>
                            <w:left w:val="none" w:sz="0" w:space="0" w:color="auto"/>
                            <w:bottom w:val="none" w:sz="0" w:space="0" w:color="auto"/>
                            <w:right w:val="none" w:sz="0" w:space="0" w:color="auto"/>
                          </w:divBdr>
                          <w:divsChild>
                            <w:div w:id="1160271637">
                              <w:marLeft w:val="0"/>
                              <w:marRight w:val="0"/>
                              <w:marTop w:val="0"/>
                              <w:marBottom w:val="0"/>
                              <w:divBdr>
                                <w:top w:val="none" w:sz="0" w:space="0" w:color="auto"/>
                                <w:left w:val="none" w:sz="0" w:space="0" w:color="auto"/>
                                <w:bottom w:val="none" w:sz="0" w:space="0" w:color="auto"/>
                                <w:right w:val="none" w:sz="0" w:space="0" w:color="auto"/>
                              </w:divBdr>
                              <w:divsChild>
                                <w:div w:id="254755036">
                                  <w:marLeft w:val="0"/>
                                  <w:marRight w:val="0"/>
                                  <w:marTop w:val="0"/>
                                  <w:marBottom w:val="0"/>
                                  <w:divBdr>
                                    <w:top w:val="none" w:sz="0" w:space="0" w:color="auto"/>
                                    <w:left w:val="none" w:sz="0" w:space="0" w:color="auto"/>
                                    <w:bottom w:val="none" w:sz="0" w:space="0" w:color="auto"/>
                                    <w:right w:val="none" w:sz="0" w:space="0" w:color="auto"/>
                                  </w:divBdr>
                                  <w:divsChild>
                                    <w:div w:id="120186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42923">
      <w:bodyDiv w:val="1"/>
      <w:marLeft w:val="0"/>
      <w:marRight w:val="0"/>
      <w:marTop w:val="0"/>
      <w:marBottom w:val="0"/>
      <w:divBdr>
        <w:top w:val="none" w:sz="0" w:space="0" w:color="auto"/>
        <w:left w:val="none" w:sz="0" w:space="0" w:color="auto"/>
        <w:bottom w:val="none" w:sz="0" w:space="0" w:color="auto"/>
        <w:right w:val="none" w:sz="0" w:space="0" w:color="auto"/>
      </w:divBdr>
    </w:div>
    <w:div w:id="212277592">
      <w:bodyDiv w:val="1"/>
      <w:marLeft w:val="0"/>
      <w:marRight w:val="0"/>
      <w:marTop w:val="0"/>
      <w:marBottom w:val="0"/>
      <w:divBdr>
        <w:top w:val="none" w:sz="0" w:space="0" w:color="auto"/>
        <w:left w:val="none" w:sz="0" w:space="0" w:color="auto"/>
        <w:bottom w:val="none" w:sz="0" w:space="0" w:color="auto"/>
        <w:right w:val="none" w:sz="0" w:space="0" w:color="auto"/>
      </w:divBdr>
      <w:divsChild>
        <w:div w:id="549269281">
          <w:marLeft w:val="0"/>
          <w:marRight w:val="0"/>
          <w:marTop w:val="0"/>
          <w:marBottom w:val="0"/>
          <w:divBdr>
            <w:top w:val="none" w:sz="0" w:space="0" w:color="auto"/>
            <w:left w:val="none" w:sz="0" w:space="0" w:color="auto"/>
            <w:bottom w:val="none" w:sz="0" w:space="0" w:color="auto"/>
            <w:right w:val="none" w:sz="0" w:space="0" w:color="auto"/>
          </w:divBdr>
        </w:div>
      </w:divsChild>
    </w:div>
    <w:div w:id="212351584">
      <w:bodyDiv w:val="1"/>
      <w:marLeft w:val="0"/>
      <w:marRight w:val="0"/>
      <w:marTop w:val="0"/>
      <w:marBottom w:val="0"/>
      <w:divBdr>
        <w:top w:val="none" w:sz="0" w:space="0" w:color="auto"/>
        <w:left w:val="none" w:sz="0" w:space="0" w:color="auto"/>
        <w:bottom w:val="none" w:sz="0" w:space="0" w:color="auto"/>
        <w:right w:val="none" w:sz="0" w:space="0" w:color="auto"/>
      </w:divBdr>
      <w:divsChild>
        <w:div w:id="830829358">
          <w:marLeft w:val="0"/>
          <w:marRight w:val="0"/>
          <w:marTop w:val="0"/>
          <w:marBottom w:val="150"/>
          <w:divBdr>
            <w:top w:val="none" w:sz="0" w:space="0" w:color="auto"/>
            <w:left w:val="none" w:sz="0" w:space="0" w:color="auto"/>
            <w:bottom w:val="none" w:sz="0" w:space="0" w:color="auto"/>
            <w:right w:val="none" w:sz="0" w:space="0" w:color="auto"/>
          </w:divBdr>
        </w:div>
        <w:div w:id="1349599845">
          <w:marLeft w:val="0"/>
          <w:marRight w:val="0"/>
          <w:marTop w:val="0"/>
          <w:marBottom w:val="150"/>
          <w:divBdr>
            <w:top w:val="none" w:sz="0" w:space="0" w:color="auto"/>
            <w:left w:val="none" w:sz="0" w:space="0" w:color="auto"/>
            <w:bottom w:val="none" w:sz="0" w:space="0" w:color="auto"/>
            <w:right w:val="none" w:sz="0" w:space="0" w:color="auto"/>
          </w:divBdr>
          <w:divsChild>
            <w:div w:id="1510751001">
              <w:marLeft w:val="0"/>
              <w:marRight w:val="0"/>
              <w:marTop w:val="0"/>
              <w:marBottom w:val="0"/>
              <w:divBdr>
                <w:top w:val="none" w:sz="0" w:space="0" w:color="auto"/>
                <w:left w:val="none" w:sz="0" w:space="0" w:color="auto"/>
                <w:bottom w:val="none" w:sz="0" w:space="0" w:color="auto"/>
                <w:right w:val="none" w:sz="0" w:space="0" w:color="auto"/>
              </w:divBdr>
              <w:divsChild>
                <w:div w:id="170552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50605">
          <w:marLeft w:val="0"/>
          <w:marRight w:val="0"/>
          <w:marTop w:val="0"/>
          <w:marBottom w:val="0"/>
          <w:divBdr>
            <w:top w:val="none" w:sz="0" w:space="0" w:color="auto"/>
            <w:left w:val="none" w:sz="0" w:space="0" w:color="auto"/>
            <w:bottom w:val="none" w:sz="0" w:space="0" w:color="auto"/>
            <w:right w:val="none" w:sz="0" w:space="0" w:color="auto"/>
          </w:divBdr>
          <w:divsChild>
            <w:div w:id="13975815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2474293">
      <w:bodyDiv w:val="1"/>
      <w:marLeft w:val="0"/>
      <w:marRight w:val="0"/>
      <w:marTop w:val="0"/>
      <w:marBottom w:val="0"/>
      <w:divBdr>
        <w:top w:val="none" w:sz="0" w:space="0" w:color="auto"/>
        <w:left w:val="none" w:sz="0" w:space="0" w:color="auto"/>
        <w:bottom w:val="none" w:sz="0" w:space="0" w:color="auto"/>
        <w:right w:val="none" w:sz="0" w:space="0" w:color="auto"/>
      </w:divBdr>
      <w:divsChild>
        <w:div w:id="1759984447">
          <w:marLeft w:val="0"/>
          <w:marRight w:val="0"/>
          <w:marTop w:val="0"/>
          <w:marBottom w:val="0"/>
          <w:divBdr>
            <w:top w:val="none" w:sz="0" w:space="0" w:color="auto"/>
            <w:left w:val="none" w:sz="0" w:space="0" w:color="auto"/>
            <w:bottom w:val="dotted" w:sz="6" w:space="4" w:color="DDDDDD"/>
            <w:right w:val="none" w:sz="0" w:space="0" w:color="auto"/>
          </w:divBdr>
        </w:div>
      </w:divsChild>
    </w:div>
    <w:div w:id="212691603">
      <w:bodyDiv w:val="1"/>
      <w:marLeft w:val="0"/>
      <w:marRight w:val="0"/>
      <w:marTop w:val="0"/>
      <w:marBottom w:val="0"/>
      <w:divBdr>
        <w:top w:val="none" w:sz="0" w:space="0" w:color="auto"/>
        <w:left w:val="none" w:sz="0" w:space="0" w:color="auto"/>
        <w:bottom w:val="none" w:sz="0" w:space="0" w:color="auto"/>
        <w:right w:val="none" w:sz="0" w:space="0" w:color="auto"/>
      </w:divBdr>
    </w:div>
    <w:div w:id="212809882">
      <w:bodyDiv w:val="1"/>
      <w:marLeft w:val="0"/>
      <w:marRight w:val="0"/>
      <w:marTop w:val="0"/>
      <w:marBottom w:val="0"/>
      <w:divBdr>
        <w:top w:val="none" w:sz="0" w:space="0" w:color="auto"/>
        <w:left w:val="none" w:sz="0" w:space="0" w:color="auto"/>
        <w:bottom w:val="none" w:sz="0" w:space="0" w:color="auto"/>
        <w:right w:val="none" w:sz="0" w:space="0" w:color="auto"/>
      </w:divBdr>
      <w:divsChild>
        <w:div w:id="198512194">
          <w:marLeft w:val="0"/>
          <w:marRight w:val="0"/>
          <w:marTop w:val="0"/>
          <w:marBottom w:val="150"/>
          <w:divBdr>
            <w:top w:val="none" w:sz="0" w:space="0" w:color="auto"/>
            <w:left w:val="none" w:sz="0" w:space="0" w:color="auto"/>
            <w:bottom w:val="none" w:sz="0" w:space="0" w:color="auto"/>
            <w:right w:val="none" w:sz="0" w:space="0" w:color="auto"/>
          </w:divBdr>
          <w:divsChild>
            <w:div w:id="1301038846">
              <w:marLeft w:val="0"/>
              <w:marRight w:val="0"/>
              <w:marTop w:val="0"/>
              <w:marBottom w:val="0"/>
              <w:divBdr>
                <w:top w:val="none" w:sz="0" w:space="0" w:color="auto"/>
                <w:left w:val="none" w:sz="0" w:space="0" w:color="auto"/>
                <w:bottom w:val="none" w:sz="0" w:space="0" w:color="auto"/>
                <w:right w:val="none" w:sz="0" w:space="0" w:color="auto"/>
              </w:divBdr>
              <w:divsChild>
                <w:div w:id="5347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90299">
          <w:marLeft w:val="0"/>
          <w:marRight w:val="0"/>
          <w:marTop w:val="0"/>
          <w:marBottom w:val="150"/>
          <w:divBdr>
            <w:top w:val="none" w:sz="0" w:space="0" w:color="auto"/>
            <w:left w:val="none" w:sz="0" w:space="0" w:color="auto"/>
            <w:bottom w:val="none" w:sz="0" w:space="0" w:color="auto"/>
            <w:right w:val="none" w:sz="0" w:space="0" w:color="auto"/>
          </w:divBdr>
        </w:div>
        <w:div w:id="720906170">
          <w:marLeft w:val="0"/>
          <w:marRight w:val="0"/>
          <w:marTop w:val="0"/>
          <w:marBottom w:val="0"/>
          <w:divBdr>
            <w:top w:val="none" w:sz="0" w:space="0" w:color="auto"/>
            <w:left w:val="none" w:sz="0" w:space="0" w:color="auto"/>
            <w:bottom w:val="none" w:sz="0" w:space="0" w:color="auto"/>
            <w:right w:val="none" w:sz="0" w:space="0" w:color="auto"/>
          </w:divBdr>
          <w:divsChild>
            <w:div w:id="5986080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198952">
      <w:bodyDiv w:val="1"/>
      <w:marLeft w:val="0"/>
      <w:marRight w:val="0"/>
      <w:marTop w:val="0"/>
      <w:marBottom w:val="0"/>
      <w:divBdr>
        <w:top w:val="none" w:sz="0" w:space="0" w:color="auto"/>
        <w:left w:val="none" w:sz="0" w:space="0" w:color="auto"/>
        <w:bottom w:val="none" w:sz="0" w:space="0" w:color="auto"/>
        <w:right w:val="none" w:sz="0" w:space="0" w:color="auto"/>
      </w:divBdr>
      <w:divsChild>
        <w:div w:id="1369993547">
          <w:marLeft w:val="0"/>
          <w:marRight w:val="0"/>
          <w:marTop w:val="0"/>
          <w:marBottom w:val="150"/>
          <w:divBdr>
            <w:top w:val="none" w:sz="0" w:space="0" w:color="auto"/>
            <w:left w:val="none" w:sz="0" w:space="0" w:color="auto"/>
            <w:bottom w:val="none" w:sz="0" w:space="0" w:color="auto"/>
            <w:right w:val="none" w:sz="0" w:space="0" w:color="auto"/>
          </w:divBdr>
          <w:divsChild>
            <w:div w:id="1749842674">
              <w:marLeft w:val="0"/>
              <w:marRight w:val="0"/>
              <w:marTop w:val="0"/>
              <w:marBottom w:val="0"/>
              <w:divBdr>
                <w:top w:val="none" w:sz="0" w:space="0" w:color="auto"/>
                <w:left w:val="none" w:sz="0" w:space="0" w:color="auto"/>
                <w:bottom w:val="none" w:sz="0" w:space="0" w:color="auto"/>
                <w:right w:val="none" w:sz="0" w:space="0" w:color="auto"/>
              </w:divBdr>
              <w:divsChild>
                <w:div w:id="12059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8263">
          <w:marLeft w:val="0"/>
          <w:marRight w:val="0"/>
          <w:marTop w:val="0"/>
          <w:marBottom w:val="150"/>
          <w:divBdr>
            <w:top w:val="none" w:sz="0" w:space="0" w:color="auto"/>
            <w:left w:val="none" w:sz="0" w:space="0" w:color="auto"/>
            <w:bottom w:val="none" w:sz="0" w:space="0" w:color="auto"/>
            <w:right w:val="none" w:sz="0" w:space="0" w:color="auto"/>
          </w:divBdr>
        </w:div>
        <w:div w:id="1798256551">
          <w:marLeft w:val="0"/>
          <w:marRight w:val="0"/>
          <w:marTop w:val="0"/>
          <w:marBottom w:val="0"/>
          <w:divBdr>
            <w:top w:val="none" w:sz="0" w:space="0" w:color="auto"/>
            <w:left w:val="none" w:sz="0" w:space="0" w:color="auto"/>
            <w:bottom w:val="none" w:sz="0" w:space="0" w:color="auto"/>
            <w:right w:val="none" w:sz="0" w:space="0" w:color="auto"/>
          </w:divBdr>
          <w:divsChild>
            <w:div w:id="13935051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583169">
      <w:bodyDiv w:val="1"/>
      <w:marLeft w:val="0"/>
      <w:marRight w:val="0"/>
      <w:marTop w:val="0"/>
      <w:marBottom w:val="0"/>
      <w:divBdr>
        <w:top w:val="none" w:sz="0" w:space="0" w:color="auto"/>
        <w:left w:val="none" w:sz="0" w:space="0" w:color="auto"/>
        <w:bottom w:val="none" w:sz="0" w:space="0" w:color="auto"/>
        <w:right w:val="none" w:sz="0" w:space="0" w:color="auto"/>
      </w:divBdr>
      <w:divsChild>
        <w:div w:id="69010569">
          <w:marLeft w:val="0"/>
          <w:marRight w:val="0"/>
          <w:marTop w:val="0"/>
          <w:marBottom w:val="0"/>
          <w:divBdr>
            <w:top w:val="none" w:sz="0" w:space="0" w:color="auto"/>
            <w:left w:val="none" w:sz="0" w:space="0" w:color="auto"/>
            <w:bottom w:val="dotted" w:sz="6" w:space="4" w:color="DDDDDD"/>
            <w:right w:val="none" w:sz="0" w:space="0" w:color="auto"/>
          </w:divBdr>
        </w:div>
      </w:divsChild>
    </w:div>
    <w:div w:id="214238965">
      <w:bodyDiv w:val="1"/>
      <w:marLeft w:val="0"/>
      <w:marRight w:val="0"/>
      <w:marTop w:val="0"/>
      <w:marBottom w:val="0"/>
      <w:divBdr>
        <w:top w:val="none" w:sz="0" w:space="0" w:color="auto"/>
        <w:left w:val="none" w:sz="0" w:space="0" w:color="auto"/>
        <w:bottom w:val="none" w:sz="0" w:space="0" w:color="auto"/>
        <w:right w:val="none" w:sz="0" w:space="0" w:color="auto"/>
      </w:divBdr>
      <w:divsChild>
        <w:div w:id="981467410">
          <w:marLeft w:val="0"/>
          <w:marRight w:val="0"/>
          <w:marTop w:val="0"/>
          <w:marBottom w:val="0"/>
          <w:divBdr>
            <w:top w:val="none" w:sz="0" w:space="0" w:color="auto"/>
            <w:left w:val="none" w:sz="0" w:space="0" w:color="auto"/>
            <w:bottom w:val="dotted" w:sz="6" w:space="4" w:color="DDDDDD"/>
            <w:right w:val="none" w:sz="0" w:space="0" w:color="auto"/>
          </w:divBdr>
          <w:divsChild>
            <w:div w:id="541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9892">
      <w:bodyDiv w:val="1"/>
      <w:marLeft w:val="0"/>
      <w:marRight w:val="0"/>
      <w:marTop w:val="0"/>
      <w:marBottom w:val="0"/>
      <w:divBdr>
        <w:top w:val="none" w:sz="0" w:space="0" w:color="auto"/>
        <w:left w:val="none" w:sz="0" w:space="0" w:color="auto"/>
        <w:bottom w:val="none" w:sz="0" w:space="0" w:color="auto"/>
        <w:right w:val="none" w:sz="0" w:space="0" w:color="auto"/>
      </w:divBdr>
      <w:divsChild>
        <w:div w:id="118694274">
          <w:marLeft w:val="0"/>
          <w:marRight w:val="0"/>
          <w:marTop w:val="0"/>
          <w:marBottom w:val="0"/>
          <w:divBdr>
            <w:top w:val="none" w:sz="0" w:space="0" w:color="auto"/>
            <w:left w:val="none" w:sz="0" w:space="0" w:color="auto"/>
            <w:bottom w:val="none" w:sz="0" w:space="0" w:color="auto"/>
            <w:right w:val="none" w:sz="0" w:space="0" w:color="auto"/>
          </w:divBdr>
          <w:divsChild>
            <w:div w:id="17321579">
              <w:marLeft w:val="0"/>
              <w:marRight w:val="0"/>
              <w:marTop w:val="0"/>
              <w:marBottom w:val="0"/>
              <w:divBdr>
                <w:top w:val="none" w:sz="0" w:space="0" w:color="auto"/>
                <w:left w:val="none" w:sz="0" w:space="0" w:color="auto"/>
                <w:bottom w:val="none" w:sz="0" w:space="0" w:color="auto"/>
                <w:right w:val="none" w:sz="0" w:space="0" w:color="auto"/>
              </w:divBdr>
            </w:div>
            <w:div w:id="58990466">
              <w:marLeft w:val="0"/>
              <w:marRight w:val="0"/>
              <w:marTop w:val="0"/>
              <w:marBottom w:val="0"/>
              <w:divBdr>
                <w:top w:val="none" w:sz="0" w:space="0" w:color="auto"/>
                <w:left w:val="none" w:sz="0" w:space="0" w:color="auto"/>
                <w:bottom w:val="none" w:sz="0" w:space="0" w:color="auto"/>
                <w:right w:val="none" w:sz="0" w:space="0" w:color="auto"/>
              </w:divBdr>
            </w:div>
            <w:div w:id="84494102">
              <w:marLeft w:val="0"/>
              <w:marRight w:val="0"/>
              <w:marTop w:val="0"/>
              <w:marBottom w:val="0"/>
              <w:divBdr>
                <w:top w:val="none" w:sz="0" w:space="0" w:color="auto"/>
                <w:left w:val="none" w:sz="0" w:space="0" w:color="auto"/>
                <w:bottom w:val="none" w:sz="0" w:space="0" w:color="auto"/>
                <w:right w:val="none" w:sz="0" w:space="0" w:color="auto"/>
              </w:divBdr>
            </w:div>
            <w:div w:id="102194876">
              <w:marLeft w:val="0"/>
              <w:marRight w:val="0"/>
              <w:marTop w:val="0"/>
              <w:marBottom w:val="0"/>
              <w:divBdr>
                <w:top w:val="none" w:sz="0" w:space="0" w:color="auto"/>
                <w:left w:val="none" w:sz="0" w:space="0" w:color="auto"/>
                <w:bottom w:val="none" w:sz="0" w:space="0" w:color="auto"/>
                <w:right w:val="none" w:sz="0" w:space="0" w:color="auto"/>
              </w:divBdr>
            </w:div>
            <w:div w:id="103427907">
              <w:marLeft w:val="0"/>
              <w:marRight w:val="0"/>
              <w:marTop w:val="0"/>
              <w:marBottom w:val="0"/>
              <w:divBdr>
                <w:top w:val="none" w:sz="0" w:space="0" w:color="auto"/>
                <w:left w:val="none" w:sz="0" w:space="0" w:color="auto"/>
                <w:bottom w:val="none" w:sz="0" w:space="0" w:color="auto"/>
                <w:right w:val="none" w:sz="0" w:space="0" w:color="auto"/>
              </w:divBdr>
            </w:div>
            <w:div w:id="118644761">
              <w:marLeft w:val="0"/>
              <w:marRight w:val="0"/>
              <w:marTop w:val="0"/>
              <w:marBottom w:val="0"/>
              <w:divBdr>
                <w:top w:val="none" w:sz="0" w:space="0" w:color="auto"/>
                <w:left w:val="none" w:sz="0" w:space="0" w:color="auto"/>
                <w:bottom w:val="none" w:sz="0" w:space="0" w:color="auto"/>
                <w:right w:val="none" w:sz="0" w:space="0" w:color="auto"/>
              </w:divBdr>
            </w:div>
            <w:div w:id="140193279">
              <w:marLeft w:val="0"/>
              <w:marRight w:val="0"/>
              <w:marTop w:val="0"/>
              <w:marBottom w:val="0"/>
              <w:divBdr>
                <w:top w:val="none" w:sz="0" w:space="0" w:color="auto"/>
                <w:left w:val="none" w:sz="0" w:space="0" w:color="auto"/>
                <w:bottom w:val="none" w:sz="0" w:space="0" w:color="auto"/>
                <w:right w:val="none" w:sz="0" w:space="0" w:color="auto"/>
              </w:divBdr>
            </w:div>
            <w:div w:id="167183225">
              <w:marLeft w:val="0"/>
              <w:marRight w:val="0"/>
              <w:marTop w:val="0"/>
              <w:marBottom w:val="0"/>
              <w:divBdr>
                <w:top w:val="none" w:sz="0" w:space="0" w:color="auto"/>
                <w:left w:val="none" w:sz="0" w:space="0" w:color="auto"/>
                <w:bottom w:val="none" w:sz="0" w:space="0" w:color="auto"/>
                <w:right w:val="none" w:sz="0" w:space="0" w:color="auto"/>
              </w:divBdr>
            </w:div>
            <w:div w:id="196895562">
              <w:marLeft w:val="0"/>
              <w:marRight w:val="0"/>
              <w:marTop w:val="0"/>
              <w:marBottom w:val="0"/>
              <w:divBdr>
                <w:top w:val="none" w:sz="0" w:space="0" w:color="auto"/>
                <w:left w:val="none" w:sz="0" w:space="0" w:color="auto"/>
                <w:bottom w:val="none" w:sz="0" w:space="0" w:color="auto"/>
                <w:right w:val="none" w:sz="0" w:space="0" w:color="auto"/>
              </w:divBdr>
            </w:div>
            <w:div w:id="200092589">
              <w:marLeft w:val="0"/>
              <w:marRight w:val="0"/>
              <w:marTop w:val="0"/>
              <w:marBottom w:val="0"/>
              <w:divBdr>
                <w:top w:val="none" w:sz="0" w:space="0" w:color="auto"/>
                <w:left w:val="none" w:sz="0" w:space="0" w:color="auto"/>
                <w:bottom w:val="none" w:sz="0" w:space="0" w:color="auto"/>
                <w:right w:val="none" w:sz="0" w:space="0" w:color="auto"/>
              </w:divBdr>
            </w:div>
            <w:div w:id="215431547">
              <w:marLeft w:val="0"/>
              <w:marRight w:val="0"/>
              <w:marTop w:val="0"/>
              <w:marBottom w:val="0"/>
              <w:divBdr>
                <w:top w:val="none" w:sz="0" w:space="0" w:color="auto"/>
                <w:left w:val="none" w:sz="0" w:space="0" w:color="auto"/>
                <w:bottom w:val="none" w:sz="0" w:space="0" w:color="auto"/>
                <w:right w:val="none" w:sz="0" w:space="0" w:color="auto"/>
              </w:divBdr>
            </w:div>
            <w:div w:id="242379896">
              <w:marLeft w:val="0"/>
              <w:marRight w:val="0"/>
              <w:marTop w:val="0"/>
              <w:marBottom w:val="0"/>
              <w:divBdr>
                <w:top w:val="none" w:sz="0" w:space="0" w:color="auto"/>
                <w:left w:val="none" w:sz="0" w:space="0" w:color="auto"/>
                <w:bottom w:val="none" w:sz="0" w:space="0" w:color="auto"/>
                <w:right w:val="none" w:sz="0" w:space="0" w:color="auto"/>
              </w:divBdr>
            </w:div>
            <w:div w:id="270209880">
              <w:marLeft w:val="0"/>
              <w:marRight w:val="0"/>
              <w:marTop w:val="0"/>
              <w:marBottom w:val="0"/>
              <w:divBdr>
                <w:top w:val="none" w:sz="0" w:space="0" w:color="auto"/>
                <w:left w:val="none" w:sz="0" w:space="0" w:color="auto"/>
                <w:bottom w:val="none" w:sz="0" w:space="0" w:color="auto"/>
                <w:right w:val="none" w:sz="0" w:space="0" w:color="auto"/>
              </w:divBdr>
            </w:div>
            <w:div w:id="298995283">
              <w:marLeft w:val="0"/>
              <w:marRight w:val="0"/>
              <w:marTop w:val="0"/>
              <w:marBottom w:val="0"/>
              <w:divBdr>
                <w:top w:val="none" w:sz="0" w:space="0" w:color="auto"/>
                <w:left w:val="none" w:sz="0" w:space="0" w:color="auto"/>
                <w:bottom w:val="none" w:sz="0" w:space="0" w:color="auto"/>
                <w:right w:val="none" w:sz="0" w:space="0" w:color="auto"/>
              </w:divBdr>
            </w:div>
            <w:div w:id="384184817">
              <w:marLeft w:val="0"/>
              <w:marRight w:val="0"/>
              <w:marTop w:val="0"/>
              <w:marBottom w:val="0"/>
              <w:divBdr>
                <w:top w:val="none" w:sz="0" w:space="0" w:color="auto"/>
                <w:left w:val="none" w:sz="0" w:space="0" w:color="auto"/>
                <w:bottom w:val="none" w:sz="0" w:space="0" w:color="auto"/>
                <w:right w:val="none" w:sz="0" w:space="0" w:color="auto"/>
              </w:divBdr>
            </w:div>
            <w:div w:id="398945199">
              <w:marLeft w:val="0"/>
              <w:marRight w:val="0"/>
              <w:marTop w:val="0"/>
              <w:marBottom w:val="0"/>
              <w:divBdr>
                <w:top w:val="none" w:sz="0" w:space="0" w:color="auto"/>
                <w:left w:val="none" w:sz="0" w:space="0" w:color="auto"/>
                <w:bottom w:val="none" w:sz="0" w:space="0" w:color="auto"/>
                <w:right w:val="none" w:sz="0" w:space="0" w:color="auto"/>
              </w:divBdr>
            </w:div>
            <w:div w:id="430053760">
              <w:marLeft w:val="0"/>
              <w:marRight w:val="0"/>
              <w:marTop w:val="0"/>
              <w:marBottom w:val="0"/>
              <w:divBdr>
                <w:top w:val="none" w:sz="0" w:space="0" w:color="auto"/>
                <w:left w:val="none" w:sz="0" w:space="0" w:color="auto"/>
                <w:bottom w:val="none" w:sz="0" w:space="0" w:color="auto"/>
                <w:right w:val="none" w:sz="0" w:space="0" w:color="auto"/>
              </w:divBdr>
            </w:div>
            <w:div w:id="439573776">
              <w:marLeft w:val="0"/>
              <w:marRight w:val="0"/>
              <w:marTop w:val="0"/>
              <w:marBottom w:val="0"/>
              <w:divBdr>
                <w:top w:val="none" w:sz="0" w:space="0" w:color="auto"/>
                <w:left w:val="none" w:sz="0" w:space="0" w:color="auto"/>
                <w:bottom w:val="none" w:sz="0" w:space="0" w:color="auto"/>
                <w:right w:val="none" w:sz="0" w:space="0" w:color="auto"/>
              </w:divBdr>
            </w:div>
            <w:div w:id="464197138">
              <w:marLeft w:val="0"/>
              <w:marRight w:val="0"/>
              <w:marTop w:val="0"/>
              <w:marBottom w:val="0"/>
              <w:divBdr>
                <w:top w:val="none" w:sz="0" w:space="0" w:color="auto"/>
                <w:left w:val="none" w:sz="0" w:space="0" w:color="auto"/>
                <w:bottom w:val="none" w:sz="0" w:space="0" w:color="auto"/>
                <w:right w:val="none" w:sz="0" w:space="0" w:color="auto"/>
              </w:divBdr>
            </w:div>
            <w:div w:id="464391113">
              <w:marLeft w:val="0"/>
              <w:marRight w:val="0"/>
              <w:marTop w:val="0"/>
              <w:marBottom w:val="0"/>
              <w:divBdr>
                <w:top w:val="none" w:sz="0" w:space="0" w:color="auto"/>
                <w:left w:val="none" w:sz="0" w:space="0" w:color="auto"/>
                <w:bottom w:val="none" w:sz="0" w:space="0" w:color="auto"/>
                <w:right w:val="none" w:sz="0" w:space="0" w:color="auto"/>
              </w:divBdr>
            </w:div>
            <w:div w:id="574436603">
              <w:marLeft w:val="0"/>
              <w:marRight w:val="0"/>
              <w:marTop w:val="0"/>
              <w:marBottom w:val="0"/>
              <w:divBdr>
                <w:top w:val="none" w:sz="0" w:space="0" w:color="auto"/>
                <w:left w:val="none" w:sz="0" w:space="0" w:color="auto"/>
                <w:bottom w:val="none" w:sz="0" w:space="0" w:color="auto"/>
                <w:right w:val="none" w:sz="0" w:space="0" w:color="auto"/>
              </w:divBdr>
            </w:div>
            <w:div w:id="575433563">
              <w:marLeft w:val="0"/>
              <w:marRight w:val="0"/>
              <w:marTop w:val="0"/>
              <w:marBottom w:val="0"/>
              <w:divBdr>
                <w:top w:val="none" w:sz="0" w:space="0" w:color="auto"/>
                <w:left w:val="none" w:sz="0" w:space="0" w:color="auto"/>
                <w:bottom w:val="none" w:sz="0" w:space="0" w:color="auto"/>
                <w:right w:val="none" w:sz="0" w:space="0" w:color="auto"/>
              </w:divBdr>
            </w:div>
            <w:div w:id="586767597">
              <w:marLeft w:val="0"/>
              <w:marRight w:val="0"/>
              <w:marTop w:val="0"/>
              <w:marBottom w:val="0"/>
              <w:divBdr>
                <w:top w:val="none" w:sz="0" w:space="0" w:color="auto"/>
                <w:left w:val="none" w:sz="0" w:space="0" w:color="auto"/>
                <w:bottom w:val="none" w:sz="0" w:space="0" w:color="auto"/>
                <w:right w:val="none" w:sz="0" w:space="0" w:color="auto"/>
              </w:divBdr>
            </w:div>
            <w:div w:id="642320785">
              <w:marLeft w:val="0"/>
              <w:marRight w:val="0"/>
              <w:marTop w:val="0"/>
              <w:marBottom w:val="0"/>
              <w:divBdr>
                <w:top w:val="none" w:sz="0" w:space="0" w:color="auto"/>
                <w:left w:val="none" w:sz="0" w:space="0" w:color="auto"/>
                <w:bottom w:val="none" w:sz="0" w:space="0" w:color="auto"/>
                <w:right w:val="none" w:sz="0" w:space="0" w:color="auto"/>
              </w:divBdr>
            </w:div>
            <w:div w:id="651788005">
              <w:marLeft w:val="0"/>
              <w:marRight w:val="0"/>
              <w:marTop w:val="0"/>
              <w:marBottom w:val="0"/>
              <w:divBdr>
                <w:top w:val="none" w:sz="0" w:space="0" w:color="auto"/>
                <w:left w:val="none" w:sz="0" w:space="0" w:color="auto"/>
                <w:bottom w:val="none" w:sz="0" w:space="0" w:color="auto"/>
                <w:right w:val="none" w:sz="0" w:space="0" w:color="auto"/>
              </w:divBdr>
            </w:div>
            <w:div w:id="712463513">
              <w:marLeft w:val="0"/>
              <w:marRight w:val="0"/>
              <w:marTop w:val="0"/>
              <w:marBottom w:val="0"/>
              <w:divBdr>
                <w:top w:val="none" w:sz="0" w:space="0" w:color="auto"/>
                <w:left w:val="none" w:sz="0" w:space="0" w:color="auto"/>
                <w:bottom w:val="none" w:sz="0" w:space="0" w:color="auto"/>
                <w:right w:val="none" w:sz="0" w:space="0" w:color="auto"/>
              </w:divBdr>
            </w:div>
            <w:div w:id="732243154">
              <w:marLeft w:val="0"/>
              <w:marRight w:val="0"/>
              <w:marTop w:val="0"/>
              <w:marBottom w:val="0"/>
              <w:divBdr>
                <w:top w:val="none" w:sz="0" w:space="0" w:color="auto"/>
                <w:left w:val="none" w:sz="0" w:space="0" w:color="auto"/>
                <w:bottom w:val="none" w:sz="0" w:space="0" w:color="auto"/>
                <w:right w:val="none" w:sz="0" w:space="0" w:color="auto"/>
              </w:divBdr>
            </w:div>
            <w:div w:id="735402111">
              <w:marLeft w:val="0"/>
              <w:marRight w:val="0"/>
              <w:marTop w:val="0"/>
              <w:marBottom w:val="0"/>
              <w:divBdr>
                <w:top w:val="none" w:sz="0" w:space="0" w:color="auto"/>
                <w:left w:val="none" w:sz="0" w:space="0" w:color="auto"/>
                <w:bottom w:val="none" w:sz="0" w:space="0" w:color="auto"/>
                <w:right w:val="none" w:sz="0" w:space="0" w:color="auto"/>
              </w:divBdr>
            </w:div>
            <w:div w:id="737289174">
              <w:marLeft w:val="0"/>
              <w:marRight w:val="0"/>
              <w:marTop w:val="0"/>
              <w:marBottom w:val="0"/>
              <w:divBdr>
                <w:top w:val="none" w:sz="0" w:space="0" w:color="auto"/>
                <w:left w:val="none" w:sz="0" w:space="0" w:color="auto"/>
                <w:bottom w:val="none" w:sz="0" w:space="0" w:color="auto"/>
                <w:right w:val="none" w:sz="0" w:space="0" w:color="auto"/>
              </w:divBdr>
            </w:div>
            <w:div w:id="796411661">
              <w:marLeft w:val="0"/>
              <w:marRight w:val="0"/>
              <w:marTop w:val="0"/>
              <w:marBottom w:val="0"/>
              <w:divBdr>
                <w:top w:val="none" w:sz="0" w:space="0" w:color="auto"/>
                <w:left w:val="none" w:sz="0" w:space="0" w:color="auto"/>
                <w:bottom w:val="none" w:sz="0" w:space="0" w:color="auto"/>
                <w:right w:val="none" w:sz="0" w:space="0" w:color="auto"/>
              </w:divBdr>
            </w:div>
            <w:div w:id="878394137">
              <w:marLeft w:val="0"/>
              <w:marRight w:val="0"/>
              <w:marTop w:val="0"/>
              <w:marBottom w:val="0"/>
              <w:divBdr>
                <w:top w:val="none" w:sz="0" w:space="0" w:color="auto"/>
                <w:left w:val="none" w:sz="0" w:space="0" w:color="auto"/>
                <w:bottom w:val="none" w:sz="0" w:space="0" w:color="auto"/>
                <w:right w:val="none" w:sz="0" w:space="0" w:color="auto"/>
              </w:divBdr>
            </w:div>
            <w:div w:id="935091782">
              <w:marLeft w:val="0"/>
              <w:marRight w:val="0"/>
              <w:marTop w:val="0"/>
              <w:marBottom w:val="0"/>
              <w:divBdr>
                <w:top w:val="none" w:sz="0" w:space="0" w:color="auto"/>
                <w:left w:val="none" w:sz="0" w:space="0" w:color="auto"/>
                <w:bottom w:val="none" w:sz="0" w:space="0" w:color="auto"/>
                <w:right w:val="none" w:sz="0" w:space="0" w:color="auto"/>
              </w:divBdr>
            </w:div>
            <w:div w:id="946229971">
              <w:marLeft w:val="0"/>
              <w:marRight w:val="0"/>
              <w:marTop w:val="0"/>
              <w:marBottom w:val="0"/>
              <w:divBdr>
                <w:top w:val="none" w:sz="0" w:space="0" w:color="auto"/>
                <w:left w:val="none" w:sz="0" w:space="0" w:color="auto"/>
                <w:bottom w:val="none" w:sz="0" w:space="0" w:color="auto"/>
                <w:right w:val="none" w:sz="0" w:space="0" w:color="auto"/>
              </w:divBdr>
            </w:div>
            <w:div w:id="966550061">
              <w:marLeft w:val="0"/>
              <w:marRight w:val="0"/>
              <w:marTop w:val="0"/>
              <w:marBottom w:val="0"/>
              <w:divBdr>
                <w:top w:val="none" w:sz="0" w:space="0" w:color="auto"/>
                <w:left w:val="none" w:sz="0" w:space="0" w:color="auto"/>
                <w:bottom w:val="none" w:sz="0" w:space="0" w:color="auto"/>
                <w:right w:val="none" w:sz="0" w:space="0" w:color="auto"/>
              </w:divBdr>
            </w:div>
            <w:div w:id="1012410797">
              <w:marLeft w:val="0"/>
              <w:marRight w:val="0"/>
              <w:marTop w:val="0"/>
              <w:marBottom w:val="0"/>
              <w:divBdr>
                <w:top w:val="none" w:sz="0" w:space="0" w:color="auto"/>
                <w:left w:val="none" w:sz="0" w:space="0" w:color="auto"/>
                <w:bottom w:val="none" w:sz="0" w:space="0" w:color="auto"/>
                <w:right w:val="none" w:sz="0" w:space="0" w:color="auto"/>
              </w:divBdr>
            </w:div>
            <w:div w:id="1089812436">
              <w:marLeft w:val="0"/>
              <w:marRight w:val="0"/>
              <w:marTop w:val="0"/>
              <w:marBottom w:val="0"/>
              <w:divBdr>
                <w:top w:val="none" w:sz="0" w:space="0" w:color="auto"/>
                <w:left w:val="none" w:sz="0" w:space="0" w:color="auto"/>
                <w:bottom w:val="none" w:sz="0" w:space="0" w:color="auto"/>
                <w:right w:val="none" w:sz="0" w:space="0" w:color="auto"/>
              </w:divBdr>
            </w:div>
            <w:div w:id="1174683522">
              <w:marLeft w:val="0"/>
              <w:marRight w:val="0"/>
              <w:marTop w:val="0"/>
              <w:marBottom w:val="0"/>
              <w:divBdr>
                <w:top w:val="none" w:sz="0" w:space="0" w:color="auto"/>
                <w:left w:val="none" w:sz="0" w:space="0" w:color="auto"/>
                <w:bottom w:val="none" w:sz="0" w:space="0" w:color="auto"/>
                <w:right w:val="none" w:sz="0" w:space="0" w:color="auto"/>
              </w:divBdr>
            </w:div>
            <w:div w:id="1201556746">
              <w:marLeft w:val="0"/>
              <w:marRight w:val="0"/>
              <w:marTop w:val="0"/>
              <w:marBottom w:val="0"/>
              <w:divBdr>
                <w:top w:val="none" w:sz="0" w:space="0" w:color="auto"/>
                <w:left w:val="none" w:sz="0" w:space="0" w:color="auto"/>
                <w:bottom w:val="none" w:sz="0" w:space="0" w:color="auto"/>
                <w:right w:val="none" w:sz="0" w:space="0" w:color="auto"/>
              </w:divBdr>
            </w:div>
            <w:div w:id="1224947925">
              <w:marLeft w:val="0"/>
              <w:marRight w:val="0"/>
              <w:marTop w:val="0"/>
              <w:marBottom w:val="0"/>
              <w:divBdr>
                <w:top w:val="none" w:sz="0" w:space="0" w:color="auto"/>
                <w:left w:val="none" w:sz="0" w:space="0" w:color="auto"/>
                <w:bottom w:val="none" w:sz="0" w:space="0" w:color="auto"/>
                <w:right w:val="none" w:sz="0" w:space="0" w:color="auto"/>
              </w:divBdr>
            </w:div>
            <w:div w:id="1251239441">
              <w:marLeft w:val="0"/>
              <w:marRight w:val="0"/>
              <w:marTop w:val="0"/>
              <w:marBottom w:val="0"/>
              <w:divBdr>
                <w:top w:val="none" w:sz="0" w:space="0" w:color="auto"/>
                <w:left w:val="none" w:sz="0" w:space="0" w:color="auto"/>
                <w:bottom w:val="none" w:sz="0" w:space="0" w:color="auto"/>
                <w:right w:val="none" w:sz="0" w:space="0" w:color="auto"/>
              </w:divBdr>
            </w:div>
            <w:div w:id="1261061374">
              <w:marLeft w:val="0"/>
              <w:marRight w:val="0"/>
              <w:marTop w:val="0"/>
              <w:marBottom w:val="0"/>
              <w:divBdr>
                <w:top w:val="none" w:sz="0" w:space="0" w:color="auto"/>
                <w:left w:val="none" w:sz="0" w:space="0" w:color="auto"/>
                <w:bottom w:val="none" w:sz="0" w:space="0" w:color="auto"/>
                <w:right w:val="none" w:sz="0" w:space="0" w:color="auto"/>
              </w:divBdr>
            </w:div>
            <w:div w:id="1291980486">
              <w:marLeft w:val="0"/>
              <w:marRight w:val="0"/>
              <w:marTop w:val="0"/>
              <w:marBottom w:val="0"/>
              <w:divBdr>
                <w:top w:val="none" w:sz="0" w:space="0" w:color="auto"/>
                <w:left w:val="none" w:sz="0" w:space="0" w:color="auto"/>
                <w:bottom w:val="none" w:sz="0" w:space="0" w:color="auto"/>
                <w:right w:val="none" w:sz="0" w:space="0" w:color="auto"/>
              </w:divBdr>
            </w:div>
            <w:div w:id="1309557328">
              <w:marLeft w:val="0"/>
              <w:marRight w:val="0"/>
              <w:marTop w:val="0"/>
              <w:marBottom w:val="0"/>
              <w:divBdr>
                <w:top w:val="none" w:sz="0" w:space="0" w:color="auto"/>
                <w:left w:val="none" w:sz="0" w:space="0" w:color="auto"/>
                <w:bottom w:val="none" w:sz="0" w:space="0" w:color="auto"/>
                <w:right w:val="none" w:sz="0" w:space="0" w:color="auto"/>
              </w:divBdr>
            </w:div>
            <w:div w:id="1322924880">
              <w:marLeft w:val="0"/>
              <w:marRight w:val="0"/>
              <w:marTop w:val="0"/>
              <w:marBottom w:val="0"/>
              <w:divBdr>
                <w:top w:val="none" w:sz="0" w:space="0" w:color="auto"/>
                <w:left w:val="none" w:sz="0" w:space="0" w:color="auto"/>
                <w:bottom w:val="none" w:sz="0" w:space="0" w:color="auto"/>
                <w:right w:val="none" w:sz="0" w:space="0" w:color="auto"/>
              </w:divBdr>
            </w:div>
            <w:div w:id="1333140191">
              <w:marLeft w:val="0"/>
              <w:marRight w:val="0"/>
              <w:marTop w:val="0"/>
              <w:marBottom w:val="0"/>
              <w:divBdr>
                <w:top w:val="none" w:sz="0" w:space="0" w:color="auto"/>
                <w:left w:val="none" w:sz="0" w:space="0" w:color="auto"/>
                <w:bottom w:val="none" w:sz="0" w:space="0" w:color="auto"/>
                <w:right w:val="none" w:sz="0" w:space="0" w:color="auto"/>
              </w:divBdr>
            </w:div>
            <w:div w:id="1361278015">
              <w:marLeft w:val="0"/>
              <w:marRight w:val="0"/>
              <w:marTop w:val="0"/>
              <w:marBottom w:val="0"/>
              <w:divBdr>
                <w:top w:val="none" w:sz="0" w:space="0" w:color="auto"/>
                <w:left w:val="none" w:sz="0" w:space="0" w:color="auto"/>
                <w:bottom w:val="none" w:sz="0" w:space="0" w:color="auto"/>
                <w:right w:val="none" w:sz="0" w:space="0" w:color="auto"/>
              </w:divBdr>
            </w:div>
            <w:div w:id="1381174527">
              <w:marLeft w:val="0"/>
              <w:marRight w:val="0"/>
              <w:marTop w:val="0"/>
              <w:marBottom w:val="0"/>
              <w:divBdr>
                <w:top w:val="none" w:sz="0" w:space="0" w:color="auto"/>
                <w:left w:val="none" w:sz="0" w:space="0" w:color="auto"/>
                <w:bottom w:val="none" w:sz="0" w:space="0" w:color="auto"/>
                <w:right w:val="none" w:sz="0" w:space="0" w:color="auto"/>
              </w:divBdr>
            </w:div>
            <w:div w:id="1402798540">
              <w:marLeft w:val="0"/>
              <w:marRight w:val="0"/>
              <w:marTop w:val="0"/>
              <w:marBottom w:val="0"/>
              <w:divBdr>
                <w:top w:val="none" w:sz="0" w:space="0" w:color="auto"/>
                <w:left w:val="none" w:sz="0" w:space="0" w:color="auto"/>
                <w:bottom w:val="none" w:sz="0" w:space="0" w:color="auto"/>
                <w:right w:val="none" w:sz="0" w:space="0" w:color="auto"/>
              </w:divBdr>
            </w:div>
            <w:div w:id="1480338545">
              <w:marLeft w:val="0"/>
              <w:marRight w:val="0"/>
              <w:marTop w:val="0"/>
              <w:marBottom w:val="0"/>
              <w:divBdr>
                <w:top w:val="none" w:sz="0" w:space="0" w:color="auto"/>
                <w:left w:val="none" w:sz="0" w:space="0" w:color="auto"/>
                <w:bottom w:val="none" w:sz="0" w:space="0" w:color="auto"/>
                <w:right w:val="none" w:sz="0" w:space="0" w:color="auto"/>
              </w:divBdr>
            </w:div>
            <w:div w:id="1484542797">
              <w:marLeft w:val="0"/>
              <w:marRight w:val="0"/>
              <w:marTop w:val="0"/>
              <w:marBottom w:val="0"/>
              <w:divBdr>
                <w:top w:val="none" w:sz="0" w:space="0" w:color="auto"/>
                <w:left w:val="none" w:sz="0" w:space="0" w:color="auto"/>
                <w:bottom w:val="none" w:sz="0" w:space="0" w:color="auto"/>
                <w:right w:val="none" w:sz="0" w:space="0" w:color="auto"/>
              </w:divBdr>
            </w:div>
            <w:div w:id="1488285864">
              <w:marLeft w:val="0"/>
              <w:marRight w:val="0"/>
              <w:marTop w:val="0"/>
              <w:marBottom w:val="0"/>
              <w:divBdr>
                <w:top w:val="none" w:sz="0" w:space="0" w:color="auto"/>
                <w:left w:val="none" w:sz="0" w:space="0" w:color="auto"/>
                <w:bottom w:val="none" w:sz="0" w:space="0" w:color="auto"/>
                <w:right w:val="none" w:sz="0" w:space="0" w:color="auto"/>
              </w:divBdr>
            </w:div>
            <w:div w:id="1563635609">
              <w:marLeft w:val="0"/>
              <w:marRight w:val="0"/>
              <w:marTop w:val="0"/>
              <w:marBottom w:val="0"/>
              <w:divBdr>
                <w:top w:val="none" w:sz="0" w:space="0" w:color="auto"/>
                <w:left w:val="none" w:sz="0" w:space="0" w:color="auto"/>
                <w:bottom w:val="none" w:sz="0" w:space="0" w:color="auto"/>
                <w:right w:val="none" w:sz="0" w:space="0" w:color="auto"/>
              </w:divBdr>
            </w:div>
            <w:div w:id="1573732132">
              <w:marLeft w:val="0"/>
              <w:marRight w:val="0"/>
              <w:marTop w:val="0"/>
              <w:marBottom w:val="0"/>
              <w:divBdr>
                <w:top w:val="none" w:sz="0" w:space="0" w:color="auto"/>
                <w:left w:val="none" w:sz="0" w:space="0" w:color="auto"/>
                <w:bottom w:val="none" w:sz="0" w:space="0" w:color="auto"/>
                <w:right w:val="none" w:sz="0" w:space="0" w:color="auto"/>
              </w:divBdr>
            </w:div>
            <w:div w:id="1588341854">
              <w:marLeft w:val="0"/>
              <w:marRight w:val="0"/>
              <w:marTop w:val="0"/>
              <w:marBottom w:val="0"/>
              <w:divBdr>
                <w:top w:val="none" w:sz="0" w:space="0" w:color="auto"/>
                <w:left w:val="none" w:sz="0" w:space="0" w:color="auto"/>
                <w:bottom w:val="none" w:sz="0" w:space="0" w:color="auto"/>
                <w:right w:val="none" w:sz="0" w:space="0" w:color="auto"/>
              </w:divBdr>
            </w:div>
            <w:div w:id="1604726268">
              <w:marLeft w:val="0"/>
              <w:marRight w:val="0"/>
              <w:marTop w:val="0"/>
              <w:marBottom w:val="0"/>
              <w:divBdr>
                <w:top w:val="none" w:sz="0" w:space="0" w:color="auto"/>
                <w:left w:val="none" w:sz="0" w:space="0" w:color="auto"/>
                <w:bottom w:val="none" w:sz="0" w:space="0" w:color="auto"/>
                <w:right w:val="none" w:sz="0" w:space="0" w:color="auto"/>
              </w:divBdr>
            </w:div>
            <w:div w:id="1680424380">
              <w:marLeft w:val="0"/>
              <w:marRight w:val="0"/>
              <w:marTop w:val="0"/>
              <w:marBottom w:val="0"/>
              <w:divBdr>
                <w:top w:val="none" w:sz="0" w:space="0" w:color="auto"/>
                <w:left w:val="none" w:sz="0" w:space="0" w:color="auto"/>
                <w:bottom w:val="none" w:sz="0" w:space="0" w:color="auto"/>
                <w:right w:val="none" w:sz="0" w:space="0" w:color="auto"/>
              </w:divBdr>
            </w:div>
            <w:div w:id="1692492409">
              <w:marLeft w:val="0"/>
              <w:marRight w:val="0"/>
              <w:marTop w:val="0"/>
              <w:marBottom w:val="0"/>
              <w:divBdr>
                <w:top w:val="none" w:sz="0" w:space="0" w:color="auto"/>
                <w:left w:val="none" w:sz="0" w:space="0" w:color="auto"/>
                <w:bottom w:val="none" w:sz="0" w:space="0" w:color="auto"/>
                <w:right w:val="none" w:sz="0" w:space="0" w:color="auto"/>
              </w:divBdr>
            </w:div>
            <w:div w:id="1714572496">
              <w:marLeft w:val="0"/>
              <w:marRight w:val="0"/>
              <w:marTop w:val="0"/>
              <w:marBottom w:val="0"/>
              <w:divBdr>
                <w:top w:val="none" w:sz="0" w:space="0" w:color="auto"/>
                <w:left w:val="none" w:sz="0" w:space="0" w:color="auto"/>
                <w:bottom w:val="none" w:sz="0" w:space="0" w:color="auto"/>
                <w:right w:val="none" w:sz="0" w:space="0" w:color="auto"/>
              </w:divBdr>
            </w:div>
            <w:div w:id="1730808845">
              <w:marLeft w:val="0"/>
              <w:marRight w:val="0"/>
              <w:marTop w:val="0"/>
              <w:marBottom w:val="0"/>
              <w:divBdr>
                <w:top w:val="none" w:sz="0" w:space="0" w:color="auto"/>
                <w:left w:val="none" w:sz="0" w:space="0" w:color="auto"/>
                <w:bottom w:val="none" w:sz="0" w:space="0" w:color="auto"/>
                <w:right w:val="none" w:sz="0" w:space="0" w:color="auto"/>
              </w:divBdr>
            </w:div>
            <w:div w:id="1743142877">
              <w:marLeft w:val="0"/>
              <w:marRight w:val="0"/>
              <w:marTop w:val="0"/>
              <w:marBottom w:val="0"/>
              <w:divBdr>
                <w:top w:val="none" w:sz="0" w:space="0" w:color="auto"/>
                <w:left w:val="none" w:sz="0" w:space="0" w:color="auto"/>
                <w:bottom w:val="none" w:sz="0" w:space="0" w:color="auto"/>
                <w:right w:val="none" w:sz="0" w:space="0" w:color="auto"/>
              </w:divBdr>
            </w:div>
            <w:div w:id="1759207477">
              <w:marLeft w:val="0"/>
              <w:marRight w:val="0"/>
              <w:marTop w:val="0"/>
              <w:marBottom w:val="0"/>
              <w:divBdr>
                <w:top w:val="none" w:sz="0" w:space="0" w:color="auto"/>
                <w:left w:val="none" w:sz="0" w:space="0" w:color="auto"/>
                <w:bottom w:val="none" w:sz="0" w:space="0" w:color="auto"/>
                <w:right w:val="none" w:sz="0" w:space="0" w:color="auto"/>
              </w:divBdr>
            </w:div>
            <w:div w:id="1816482261">
              <w:marLeft w:val="0"/>
              <w:marRight w:val="0"/>
              <w:marTop w:val="0"/>
              <w:marBottom w:val="0"/>
              <w:divBdr>
                <w:top w:val="none" w:sz="0" w:space="0" w:color="auto"/>
                <w:left w:val="none" w:sz="0" w:space="0" w:color="auto"/>
                <w:bottom w:val="none" w:sz="0" w:space="0" w:color="auto"/>
                <w:right w:val="none" w:sz="0" w:space="0" w:color="auto"/>
              </w:divBdr>
            </w:div>
            <w:div w:id="1822652098">
              <w:marLeft w:val="0"/>
              <w:marRight w:val="0"/>
              <w:marTop w:val="0"/>
              <w:marBottom w:val="0"/>
              <w:divBdr>
                <w:top w:val="none" w:sz="0" w:space="0" w:color="auto"/>
                <w:left w:val="none" w:sz="0" w:space="0" w:color="auto"/>
                <w:bottom w:val="none" w:sz="0" w:space="0" w:color="auto"/>
                <w:right w:val="none" w:sz="0" w:space="0" w:color="auto"/>
              </w:divBdr>
            </w:div>
            <w:div w:id="1884445697">
              <w:marLeft w:val="0"/>
              <w:marRight w:val="0"/>
              <w:marTop w:val="0"/>
              <w:marBottom w:val="0"/>
              <w:divBdr>
                <w:top w:val="none" w:sz="0" w:space="0" w:color="auto"/>
                <w:left w:val="none" w:sz="0" w:space="0" w:color="auto"/>
                <w:bottom w:val="none" w:sz="0" w:space="0" w:color="auto"/>
                <w:right w:val="none" w:sz="0" w:space="0" w:color="auto"/>
              </w:divBdr>
            </w:div>
            <w:div w:id="1898466181">
              <w:marLeft w:val="0"/>
              <w:marRight w:val="0"/>
              <w:marTop w:val="0"/>
              <w:marBottom w:val="0"/>
              <w:divBdr>
                <w:top w:val="none" w:sz="0" w:space="0" w:color="auto"/>
                <w:left w:val="none" w:sz="0" w:space="0" w:color="auto"/>
                <w:bottom w:val="none" w:sz="0" w:space="0" w:color="auto"/>
                <w:right w:val="none" w:sz="0" w:space="0" w:color="auto"/>
              </w:divBdr>
            </w:div>
            <w:div w:id="1921216003">
              <w:marLeft w:val="0"/>
              <w:marRight w:val="0"/>
              <w:marTop w:val="0"/>
              <w:marBottom w:val="0"/>
              <w:divBdr>
                <w:top w:val="none" w:sz="0" w:space="0" w:color="auto"/>
                <w:left w:val="none" w:sz="0" w:space="0" w:color="auto"/>
                <w:bottom w:val="none" w:sz="0" w:space="0" w:color="auto"/>
                <w:right w:val="none" w:sz="0" w:space="0" w:color="auto"/>
              </w:divBdr>
            </w:div>
            <w:div w:id="1980919679">
              <w:marLeft w:val="0"/>
              <w:marRight w:val="0"/>
              <w:marTop w:val="0"/>
              <w:marBottom w:val="0"/>
              <w:divBdr>
                <w:top w:val="none" w:sz="0" w:space="0" w:color="auto"/>
                <w:left w:val="none" w:sz="0" w:space="0" w:color="auto"/>
                <w:bottom w:val="none" w:sz="0" w:space="0" w:color="auto"/>
                <w:right w:val="none" w:sz="0" w:space="0" w:color="auto"/>
              </w:divBdr>
            </w:div>
            <w:div w:id="213085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1218">
      <w:bodyDiv w:val="1"/>
      <w:marLeft w:val="0"/>
      <w:marRight w:val="0"/>
      <w:marTop w:val="0"/>
      <w:marBottom w:val="0"/>
      <w:divBdr>
        <w:top w:val="none" w:sz="0" w:space="0" w:color="auto"/>
        <w:left w:val="none" w:sz="0" w:space="0" w:color="auto"/>
        <w:bottom w:val="none" w:sz="0" w:space="0" w:color="auto"/>
        <w:right w:val="none" w:sz="0" w:space="0" w:color="auto"/>
      </w:divBdr>
      <w:divsChild>
        <w:div w:id="315381136">
          <w:marLeft w:val="0"/>
          <w:marRight w:val="0"/>
          <w:marTop w:val="0"/>
          <w:marBottom w:val="0"/>
          <w:divBdr>
            <w:top w:val="none" w:sz="0" w:space="0" w:color="auto"/>
            <w:left w:val="none" w:sz="0" w:space="0" w:color="auto"/>
            <w:bottom w:val="dotted" w:sz="6" w:space="4" w:color="DDDDDD"/>
            <w:right w:val="none" w:sz="0" w:space="0" w:color="auto"/>
          </w:divBdr>
        </w:div>
      </w:divsChild>
    </w:div>
    <w:div w:id="215431145">
      <w:bodyDiv w:val="1"/>
      <w:marLeft w:val="0"/>
      <w:marRight w:val="0"/>
      <w:marTop w:val="0"/>
      <w:marBottom w:val="0"/>
      <w:divBdr>
        <w:top w:val="none" w:sz="0" w:space="0" w:color="auto"/>
        <w:left w:val="none" w:sz="0" w:space="0" w:color="auto"/>
        <w:bottom w:val="none" w:sz="0" w:space="0" w:color="auto"/>
        <w:right w:val="none" w:sz="0" w:space="0" w:color="auto"/>
      </w:divBdr>
    </w:div>
    <w:div w:id="216400297">
      <w:bodyDiv w:val="1"/>
      <w:marLeft w:val="0"/>
      <w:marRight w:val="0"/>
      <w:marTop w:val="0"/>
      <w:marBottom w:val="0"/>
      <w:divBdr>
        <w:top w:val="none" w:sz="0" w:space="0" w:color="auto"/>
        <w:left w:val="none" w:sz="0" w:space="0" w:color="auto"/>
        <w:bottom w:val="none" w:sz="0" w:space="0" w:color="auto"/>
        <w:right w:val="none" w:sz="0" w:space="0" w:color="auto"/>
      </w:divBdr>
    </w:div>
    <w:div w:id="216404465">
      <w:bodyDiv w:val="1"/>
      <w:marLeft w:val="0"/>
      <w:marRight w:val="0"/>
      <w:marTop w:val="0"/>
      <w:marBottom w:val="0"/>
      <w:divBdr>
        <w:top w:val="none" w:sz="0" w:space="0" w:color="auto"/>
        <w:left w:val="none" w:sz="0" w:space="0" w:color="auto"/>
        <w:bottom w:val="none" w:sz="0" w:space="0" w:color="auto"/>
        <w:right w:val="none" w:sz="0" w:space="0" w:color="auto"/>
      </w:divBdr>
      <w:divsChild>
        <w:div w:id="484779001">
          <w:marLeft w:val="0"/>
          <w:marRight w:val="0"/>
          <w:marTop w:val="0"/>
          <w:marBottom w:val="0"/>
          <w:divBdr>
            <w:top w:val="none" w:sz="0" w:space="0" w:color="auto"/>
            <w:left w:val="none" w:sz="0" w:space="0" w:color="auto"/>
            <w:bottom w:val="none" w:sz="0" w:space="0" w:color="auto"/>
            <w:right w:val="none" w:sz="0" w:space="0" w:color="auto"/>
          </w:divBdr>
          <w:divsChild>
            <w:div w:id="485902782">
              <w:marLeft w:val="0"/>
              <w:marRight w:val="0"/>
              <w:marTop w:val="0"/>
              <w:marBottom w:val="0"/>
              <w:divBdr>
                <w:top w:val="none" w:sz="0" w:space="0" w:color="auto"/>
                <w:left w:val="none" w:sz="0" w:space="0" w:color="auto"/>
                <w:bottom w:val="none" w:sz="0" w:space="0" w:color="auto"/>
                <w:right w:val="none" w:sz="0" w:space="0" w:color="auto"/>
              </w:divBdr>
            </w:div>
          </w:divsChild>
        </w:div>
        <w:div w:id="851989976">
          <w:marLeft w:val="0"/>
          <w:marRight w:val="0"/>
          <w:marTop w:val="0"/>
          <w:marBottom w:val="150"/>
          <w:divBdr>
            <w:top w:val="none" w:sz="0" w:space="0" w:color="auto"/>
            <w:left w:val="none" w:sz="0" w:space="0" w:color="auto"/>
            <w:bottom w:val="none" w:sz="0" w:space="0" w:color="auto"/>
            <w:right w:val="none" w:sz="0" w:space="0" w:color="auto"/>
          </w:divBdr>
          <w:divsChild>
            <w:div w:id="1896431842">
              <w:marLeft w:val="0"/>
              <w:marRight w:val="0"/>
              <w:marTop w:val="0"/>
              <w:marBottom w:val="0"/>
              <w:divBdr>
                <w:top w:val="none" w:sz="0" w:space="0" w:color="auto"/>
                <w:left w:val="none" w:sz="0" w:space="0" w:color="auto"/>
                <w:bottom w:val="none" w:sz="0" w:space="0" w:color="auto"/>
                <w:right w:val="none" w:sz="0" w:space="0" w:color="auto"/>
              </w:divBdr>
            </w:div>
          </w:divsChild>
        </w:div>
        <w:div w:id="1921016545">
          <w:marLeft w:val="0"/>
          <w:marRight w:val="0"/>
          <w:marTop w:val="0"/>
          <w:marBottom w:val="150"/>
          <w:divBdr>
            <w:top w:val="none" w:sz="0" w:space="0" w:color="auto"/>
            <w:left w:val="none" w:sz="0" w:space="0" w:color="auto"/>
            <w:bottom w:val="none" w:sz="0" w:space="0" w:color="auto"/>
            <w:right w:val="none" w:sz="0" w:space="0" w:color="auto"/>
          </w:divBdr>
        </w:div>
      </w:divsChild>
    </w:div>
    <w:div w:id="216667520">
      <w:bodyDiv w:val="1"/>
      <w:marLeft w:val="0"/>
      <w:marRight w:val="0"/>
      <w:marTop w:val="0"/>
      <w:marBottom w:val="0"/>
      <w:divBdr>
        <w:top w:val="none" w:sz="0" w:space="0" w:color="auto"/>
        <w:left w:val="none" w:sz="0" w:space="0" w:color="auto"/>
        <w:bottom w:val="none" w:sz="0" w:space="0" w:color="auto"/>
        <w:right w:val="none" w:sz="0" w:space="0" w:color="auto"/>
      </w:divBdr>
      <w:divsChild>
        <w:div w:id="1529487713">
          <w:marLeft w:val="0"/>
          <w:marRight w:val="0"/>
          <w:marTop w:val="0"/>
          <w:marBottom w:val="0"/>
          <w:divBdr>
            <w:top w:val="none" w:sz="0" w:space="0" w:color="auto"/>
            <w:left w:val="none" w:sz="0" w:space="0" w:color="auto"/>
            <w:bottom w:val="none" w:sz="0" w:space="0" w:color="auto"/>
            <w:right w:val="none" w:sz="0" w:space="0" w:color="auto"/>
          </w:divBdr>
          <w:divsChild>
            <w:div w:id="1182860134">
              <w:marLeft w:val="0"/>
              <w:marRight w:val="0"/>
              <w:marTop w:val="0"/>
              <w:marBottom w:val="225"/>
              <w:divBdr>
                <w:top w:val="none" w:sz="0" w:space="0" w:color="auto"/>
                <w:left w:val="none" w:sz="0" w:space="0" w:color="auto"/>
                <w:bottom w:val="none" w:sz="0" w:space="0" w:color="auto"/>
                <w:right w:val="none" w:sz="0" w:space="0" w:color="auto"/>
              </w:divBdr>
              <w:divsChild>
                <w:div w:id="1644582539">
                  <w:marLeft w:val="225"/>
                  <w:marRight w:val="0"/>
                  <w:marTop w:val="0"/>
                  <w:marBottom w:val="0"/>
                  <w:divBdr>
                    <w:top w:val="none" w:sz="0" w:space="0" w:color="auto"/>
                    <w:left w:val="none" w:sz="0" w:space="0" w:color="auto"/>
                    <w:bottom w:val="none" w:sz="0" w:space="0" w:color="auto"/>
                    <w:right w:val="none" w:sz="0" w:space="0" w:color="auto"/>
                  </w:divBdr>
                  <w:divsChild>
                    <w:div w:id="14883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667521">
      <w:bodyDiv w:val="1"/>
      <w:marLeft w:val="0"/>
      <w:marRight w:val="0"/>
      <w:marTop w:val="0"/>
      <w:marBottom w:val="0"/>
      <w:divBdr>
        <w:top w:val="none" w:sz="0" w:space="0" w:color="auto"/>
        <w:left w:val="none" w:sz="0" w:space="0" w:color="auto"/>
        <w:bottom w:val="none" w:sz="0" w:space="0" w:color="auto"/>
        <w:right w:val="none" w:sz="0" w:space="0" w:color="auto"/>
      </w:divBdr>
      <w:divsChild>
        <w:div w:id="1582717698">
          <w:marLeft w:val="0"/>
          <w:marRight w:val="0"/>
          <w:marTop w:val="0"/>
          <w:marBottom w:val="0"/>
          <w:divBdr>
            <w:top w:val="none" w:sz="0" w:space="0" w:color="auto"/>
            <w:left w:val="none" w:sz="0" w:space="0" w:color="auto"/>
            <w:bottom w:val="dotted" w:sz="6" w:space="4" w:color="DDDDDD"/>
            <w:right w:val="none" w:sz="0" w:space="0" w:color="auto"/>
          </w:divBdr>
        </w:div>
      </w:divsChild>
    </w:div>
    <w:div w:id="216823753">
      <w:bodyDiv w:val="1"/>
      <w:marLeft w:val="0"/>
      <w:marRight w:val="0"/>
      <w:marTop w:val="0"/>
      <w:marBottom w:val="0"/>
      <w:divBdr>
        <w:top w:val="none" w:sz="0" w:space="0" w:color="auto"/>
        <w:left w:val="none" w:sz="0" w:space="0" w:color="auto"/>
        <w:bottom w:val="none" w:sz="0" w:space="0" w:color="auto"/>
        <w:right w:val="none" w:sz="0" w:space="0" w:color="auto"/>
      </w:divBdr>
    </w:div>
    <w:div w:id="216858742">
      <w:bodyDiv w:val="1"/>
      <w:marLeft w:val="0"/>
      <w:marRight w:val="0"/>
      <w:marTop w:val="0"/>
      <w:marBottom w:val="0"/>
      <w:divBdr>
        <w:top w:val="none" w:sz="0" w:space="0" w:color="auto"/>
        <w:left w:val="none" w:sz="0" w:space="0" w:color="auto"/>
        <w:bottom w:val="none" w:sz="0" w:space="0" w:color="auto"/>
        <w:right w:val="none" w:sz="0" w:space="0" w:color="auto"/>
      </w:divBdr>
      <w:divsChild>
        <w:div w:id="892814091">
          <w:marLeft w:val="0"/>
          <w:marRight w:val="0"/>
          <w:marTop w:val="0"/>
          <w:marBottom w:val="0"/>
          <w:divBdr>
            <w:top w:val="none" w:sz="0" w:space="0" w:color="auto"/>
            <w:left w:val="none" w:sz="0" w:space="0" w:color="auto"/>
            <w:bottom w:val="none" w:sz="0" w:space="0" w:color="auto"/>
            <w:right w:val="none" w:sz="0" w:space="0" w:color="auto"/>
          </w:divBdr>
          <w:divsChild>
            <w:div w:id="1062753070">
              <w:marLeft w:val="0"/>
              <w:marRight w:val="0"/>
              <w:marTop w:val="0"/>
              <w:marBottom w:val="0"/>
              <w:divBdr>
                <w:top w:val="none" w:sz="0" w:space="0" w:color="auto"/>
                <w:left w:val="none" w:sz="0" w:space="0" w:color="auto"/>
                <w:bottom w:val="none" w:sz="0" w:space="0" w:color="auto"/>
                <w:right w:val="none" w:sz="0" w:space="0" w:color="auto"/>
              </w:divBdr>
              <w:divsChild>
                <w:div w:id="628244209">
                  <w:marLeft w:val="0"/>
                  <w:marRight w:val="0"/>
                  <w:marTop w:val="0"/>
                  <w:marBottom w:val="0"/>
                  <w:divBdr>
                    <w:top w:val="none" w:sz="0" w:space="0" w:color="auto"/>
                    <w:left w:val="none" w:sz="0" w:space="0" w:color="auto"/>
                    <w:bottom w:val="none" w:sz="0" w:space="0" w:color="auto"/>
                    <w:right w:val="none" w:sz="0" w:space="0" w:color="auto"/>
                  </w:divBdr>
                  <w:divsChild>
                    <w:div w:id="1566792825">
                      <w:marLeft w:val="0"/>
                      <w:marRight w:val="0"/>
                      <w:marTop w:val="0"/>
                      <w:marBottom w:val="300"/>
                      <w:divBdr>
                        <w:top w:val="none" w:sz="0" w:space="0" w:color="auto"/>
                        <w:left w:val="none" w:sz="0" w:space="0" w:color="auto"/>
                        <w:bottom w:val="none" w:sz="0" w:space="0" w:color="auto"/>
                        <w:right w:val="none" w:sz="0" w:space="0" w:color="auto"/>
                      </w:divBdr>
                      <w:divsChild>
                        <w:div w:id="85538207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3573399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58312977">
          <w:marLeft w:val="0"/>
          <w:marRight w:val="0"/>
          <w:marTop w:val="0"/>
          <w:marBottom w:val="0"/>
          <w:divBdr>
            <w:top w:val="single" w:sz="6" w:space="0" w:color="E5E5E5"/>
            <w:left w:val="none" w:sz="0" w:space="0" w:color="auto"/>
            <w:bottom w:val="single" w:sz="18" w:space="0" w:color="000000"/>
            <w:right w:val="none" w:sz="0" w:space="0" w:color="auto"/>
          </w:divBdr>
          <w:divsChild>
            <w:div w:id="1000307115">
              <w:marLeft w:val="0"/>
              <w:marRight w:val="0"/>
              <w:marTop w:val="0"/>
              <w:marBottom w:val="0"/>
              <w:divBdr>
                <w:top w:val="none" w:sz="0" w:space="0" w:color="auto"/>
                <w:left w:val="none" w:sz="0" w:space="0" w:color="auto"/>
                <w:bottom w:val="none" w:sz="0" w:space="0" w:color="auto"/>
                <w:right w:val="none" w:sz="0" w:space="0" w:color="auto"/>
              </w:divBdr>
              <w:divsChild>
                <w:div w:id="12362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29417">
      <w:bodyDiv w:val="1"/>
      <w:marLeft w:val="0"/>
      <w:marRight w:val="0"/>
      <w:marTop w:val="0"/>
      <w:marBottom w:val="0"/>
      <w:divBdr>
        <w:top w:val="none" w:sz="0" w:space="0" w:color="auto"/>
        <w:left w:val="none" w:sz="0" w:space="0" w:color="auto"/>
        <w:bottom w:val="none" w:sz="0" w:space="0" w:color="auto"/>
        <w:right w:val="none" w:sz="0" w:space="0" w:color="auto"/>
      </w:divBdr>
      <w:divsChild>
        <w:div w:id="19283112">
          <w:marLeft w:val="0"/>
          <w:marRight w:val="0"/>
          <w:marTop w:val="0"/>
          <w:marBottom w:val="0"/>
          <w:divBdr>
            <w:top w:val="none" w:sz="0" w:space="0" w:color="auto"/>
            <w:left w:val="none" w:sz="0" w:space="0" w:color="auto"/>
            <w:bottom w:val="none" w:sz="0" w:space="0" w:color="auto"/>
            <w:right w:val="none" w:sz="0" w:space="0" w:color="auto"/>
          </w:divBdr>
          <w:divsChild>
            <w:div w:id="1811484029">
              <w:marLeft w:val="0"/>
              <w:marRight w:val="0"/>
              <w:marTop w:val="225"/>
              <w:marBottom w:val="225"/>
              <w:divBdr>
                <w:top w:val="none" w:sz="0" w:space="0" w:color="auto"/>
                <w:left w:val="none" w:sz="0" w:space="0" w:color="auto"/>
                <w:bottom w:val="none" w:sz="0" w:space="0" w:color="auto"/>
                <w:right w:val="none" w:sz="0" w:space="0" w:color="auto"/>
              </w:divBdr>
            </w:div>
          </w:divsChild>
        </w:div>
        <w:div w:id="1287932957">
          <w:marLeft w:val="0"/>
          <w:marRight w:val="0"/>
          <w:marTop w:val="0"/>
          <w:marBottom w:val="150"/>
          <w:divBdr>
            <w:top w:val="none" w:sz="0" w:space="0" w:color="auto"/>
            <w:left w:val="none" w:sz="0" w:space="0" w:color="auto"/>
            <w:bottom w:val="none" w:sz="0" w:space="0" w:color="auto"/>
            <w:right w:val="none" w:sz="0" w:space="0" w:color="auto"/>
          </w:divBdr>
        </w:div>
        <w:div w:id="1789005043">
          <w:marLeft w:val="0"/>
          <w:marRight w:val="0"/>
          <w:marTop w:val="0"/>
          <w:marBottom w:val="150"/>
          <w:divBdr>
            <w:top w:val="none" w:sz="0" w:space="0" w:color="auto"/>
            <w:left w:val="none" w:sz="0" w:space="0" w:color="auto"/>
            <w:bottom w:val="none" w:sz="0" w:space="0" w:color="auto"/>
            <w:right w:val="none" w:sz="0" w:space="0" w:color="auto"/>
          </w:divBdr>
          <w:divsChild>
            <w:div w:id="165287079">
              <w:marLeft w:val="0"/>
              <w:marRight w:val="0"/>
              <w:marTop w:val="0"/>
              <w:marBottom w:val="0"/>
              <w:divBdr>
                <w:top w:val="none" w:sz="0" w:space="0" w:color="auto"/>
                <w:left w:val="none" w:sz="0" w:space="0" w:color="auto"/>
                <w:bottom w:val="none" w:sz="0" w:space="0" w:color="auto"/>
                <w:right w:val="none" w:sz="0" w:space="0" w:color="auto"/>
              </w:divBdr>
              <w:divsChild>
                <w:div w:id="9998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325848">
      <w:bodyDiv w:val="1"/>
      <w:marLeft w:val="0"/>
      <w:marRight w:val="0"/>
      <w:marTop w:val="0"/>
      <w:marBottom w:val="0"/>
      <w:divBdr>
        <w:top w:val="none" w:sz="0" w:space="0" w:color="auto"/>
        <w:left w:val="none" w:sz="0" w:space="0" w:color="auto"/>
        <w:bottom w:val="none" w:sz="0" w:space="0" w:color="auto"/>
        <w:right w:val="none" w:sz="0" w:space="0" w:color="auto"/>
      </w:divBdr>
      <w:divsChild>
        <w:div w:id="212622893">
          <w:marLeft w:val="0"/>
          <w:marRight w:val="0"/>
          <w:marTop w:val="0"/>
          <w:marBottom w:val="75"/>
          <w:divBdr>
            <w:top w:val="none" w:sz="0" w:space="0" w:color="auto"/>
            <w:left w:val="none" w:sz="0" w:space="0" w:color="auto"/>
            <w:bottom w:val="none" w:sz="0" w:space="0" w:color="auto"/>
            <w:right w:val="none" w:sz="0" w:space="0" w:color="auto"/>
          </w:divBdr>
        </w:div>
        <w:div w:id="668600541">
          <w:marLeft w:val="0"/>
          <w:marRight w:val="0"/>
          <w:marTop w:val="0"/>
          <w:marBottom w:val="0"/>
          <w:divBdr>
            <w:top w:val="none" w:sz="0" w:space="0" w:color="auto"/>
            <w:left w:val="none" w:sz="0" w:space="0" w:color="auto"/>
            <w:bottom w:val="none" w:sz="0" w:space="0" w:color="auto"/>
            <w:right w:val="none" w:sz="0" w:space="0" w:color="auto"/>
          </w:divBdr>
        </w:div>
        <w:div w:id="930626038">
          <w:marLeft w:val="0"/>
          <w:marRight w:val="0"/>
          <w:marTop w:val="0"/>
          <w:marBottom w:val="300"/>
          <w:divBdr>
            <w:top w:val="none" w:sz="0" w:space="0" w:color="auto"/>
            <w:left w:val="none" w:sz="0" w:space="0" w:color="auto"/>
            <w:bottom w:val="none" w:sz="0" w:space="0" w:color="auto"/>
            <w:right w:val="none" w:sz="0" w:space="0" w:color="auto"/>
          </w:divBdr>
          <w:divsChild>
            <w:div w:id="182792670">
              <w:marLeft w:val="0"/>
              <w:marRight w:val="0"/>
              <w:marTop w:val="0"/>
              <w:marBottom w:val="0"/>
              <w:divBdr>
                <w:top w:val="none" w:sz="0" w:space="0" w:color="auto"/>
                <w:left w:val="none" w:sz="0" w:space="0" w:color="auto"/>
                <w:bottom w:val="none" w:sz="0" w:space="0" w:color="auto"/>
                <w:right w:val="none" w:sz="0" w:space="0" w:color="auto"/>
              </w:divBdr>
            </w:div>
          </w:divsChild>
        </w:div>
        <w:div w:id="1497114577">
          <w:marLeft w:val="0"/>
          <w:marRight w:val="0"/>
          <w:marTop w:val="0"/>
          <w:marBottom w:val="0"/>
          <w:divBdr>
            <w:top w:val="none" w:sz="0" w:space="0" w:color="auto"/>
            <w:left w:val="none" w:sz="0" w:space="0" w:color="auto"/>
            <w:bottom w:val="none" w:sz="0" w:space="0" w:color="auto"/>
            <w:right w:val="none" w:sz="0" w:space="0" w:color="auto"/>
          </w:divBdr>
          <w:divsChild>
            <w:div w:id="774902114">
              <w:marLeft w:val="0"/>
              <w:marRight w:val="0"/>
              <w:marTop w:val="0"/>
              <w:marBottom w:val="0"/>
              <w:divBdr>
                <w:top w:val="none" w:sz="0" w:space="0" w:color="auto"/>
                <w:left w:val="none" w:sz="0" w:space="0" w:color="auto"/>
                <w:bottom w:val="none" w:sz="0" w:space="0" w:color="auto"/>
                <w:right w:val="none" w:sz="0" w:space="0" w:color="auto"/>
              </w:divBdr>
              <w:divsChild>
                <w:div w:id="8291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77719">
      <w:bodyDiv w:val="1"/>
      <w:marLeft w:val="0"/>
      <w:marRight w:val="0"/>
      <w:marTop w:val="0"/>
      <w:marBottom w:val="0"/>
      <w:divBdr>
        <w:top w:val="none" w:sz="0" w:space="0" w:color="auto"/>
        <w:left w:val="none" w:sz="0" w:space="0" w:color="auto"/>
        <w:bottom w:val="none" w:sz="0" w:space="0" w:color="auto"/>
        <w:right w:val="none" w:sz="0" w:space="0" w:color="auto"/>
      </w:divBdr>
      <w:divsChild>
        <w:div w:id="1314023090">
          <w:marLeft w:val="0"/>
          <w:marRight w:val="0"/>
          <w:marTop w:val="0"/>
          <w:marBottom w:val="150"/>
          <w:divBdr>
            <w:top w:val="none" w:sz="0" w:space="0" w:color="auto"/>
            <w:left w:val="none" w:sz="0" w:space="0" w:color="auto"/>
            <w:bottom w:val="none" w:sz="0" w:space="0" w:color="auto"/>
            <w:right w:val="none" w:sz="0" w:space="0" w:color="auto"/>
          </w:divBdr>
          <w:divsChild>
            <w:div w:id="301235978">
              <w:marLeft w:val="0"/>
              <w:marRight w:val="0"/>
              <w:marTop w:val="0"/>
              <w:marBottom w:val="0"/>
              <w:divBdr>
                <w:top w:val="none" w:sz="0" w:space="0" w:color="auto"/>
                <w:left w:val="none" w:sz="0" w:space="0" w:color="auto"/>
                <w:bottom w:val="none" w:sz="0" w:space="0" w:color="auto"/>
                <w:right w:val="none" w:sz="0" w:space="0" w:color="auto"/>
              </w:divBdr>
              <w:divsChild>
                <w:div w:id="1725520195">
                  <w:marLeft w:val="0"/>
                  <w:marRight w:val="0"/>
                  <w:marTop w:val="0"/>
                  <w:marBottom w:val="0"/>
                  <w:divBdr>
                    <w:top w:val="none" w:sz="0" w:space="0" w:color="auto"/>
                    <w:left w:val="none" w:sz="0" w:space="0" w:color="auto"/>
                    <w:bottom w:val="none" w:sz="0" w:space="0" w:color="auto"/>
                    <w:right w:val="none" w:sz="0" w:space="0" w:color="auto"/>
                  </w:divBdr>
                  <w:divsChild>
                    <w:div w:id="1977300775">
                      <w:marLeft w:val="0"/>
                      <w:marRight w:val="150"/>
                      <w:marTop w:val="0"/>
                      <w:marBottom w:val="0"/>
                      <w:divBdr>
                        <w:top w:val="none" w:sz="0" w:space="0" w:color="auto"/>
                        <w:left w:val="none" w:sz="0" w:space="0" w:color="auto"/>
                        <w:bottom w:val="none" w:sz="0" w:space="0" w:color="auto"/>
                        <w:right w:val="none" w:sz="0" w:space="0" w:color="auto"/>
                      </w:divBdr>
                      <w:divsChild>
                        <w:div w:id="13824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083697">
          <w:marLeft w:val="0"/>
          <w:marRight w:val="0"/>
          <w:marTop w:val="0"/>
          <w:marBottom w:val="150"/>
          <w:divBdr>
            <w:top w:val="none" w:sz="0" w:space="0" w:color="auto"/>
            <w:left w:val="none" w:sz="0" w:space="0" w:color="auto"/>
            <w:bottom w:val="none" w:sz="0" w:space="0" w:color="auto"/>
            <w:right w:val="none" w:sz="0" w:space="0" w:color="auto"/>
          </w:divBdr>
        </w:div>
        <w:div w:id="2143190372">
          <w:marLeft w:val="0"/>
          <w:marRight w:val="0"/>
          <w:marTop w:val="0"/>
          <w:marBottom w:val="0"/>
          <w:divBdr>
            <w:top w:val="none" w:sz="0" w:space="0" w:color="auto"/>
            <w:left w:val="none" w:sz="0" w:space="0" w:color="auto"/>
            <w:bottom w:val="none" w:sz="0" w:space="0" w:color="auto"/>
            <w:right w:val="none" w:sz="0" w:space="0" w:color="auto"/>
          </w:divBdr>
          <w:divsChild>
            <w:div w:id="20687218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7478485">
      <w:bodyDiv w:val="1"/>
      <w:marLeft w:val="0"/>
      <w:marRight w:val="0"/>
      <w:marTop w:val="0"/>
      <w:marBottom w:val="0"/>
      <w:divBdr>
        <w:top w:val="none" w:sz="0" w:space="0" w:color="auto"/>
        <w:left w:val="none" w:sz="0" w:space="0" w:color="auto"/>
        <w:bottom w:val="none" w:sz="0" w:space="0" w:color="auto"/>
        <w:right w:val="none" w:sz="0" w:space="0" w:color="auto"/>
      </w:divBdr>
      <w:divsChild>
        <w:div w:id="847982712">
          <w:marLeft w:val="0"/>
          <w:marRight w:val="0"/>
          <w:marTop w:val="0"/>
          <w:marBottom w:val="0"/>
          <w:divBdr>
            <w:top w:val="none" w:sz="0" w:space="0" w:color="auto"/>
            <w:left w:val="none" w:sz="0" w:space="0" w:color="auto"/>
            <w:bottom w:val="none" w:sz="0" w:space="0" w:color="auto"/>
            <w:right w:val="none" w:sz="0" w:space="0" w:color="auto"/>
          </w:divBdr>
        </w:div>
      </w:divsChild>
    </w:div>
    <w:div w:id="217981235">
      <w:bodyDiv w:val="1"/>
      <w:marLeft w:val="0"/>
      <w:marRight w:val="0"/>
      <w:marTop w:val="0"/>
      <w:marBottom w:val="0"/>
      <w:divBdr>
        <w:top w:val="none" w:sz="0" w:space="0" w:color="auto"/>
        <w:left w:val="none" w:sz="0" w:space="0" w:color="auto"/>
        <w:bottom w:val="none" w:sz="0" w:space="0" w:color="auto"/>
        <w:right w:val="none" w:sz="0" w:space="0" w:color="auto"/>
      </w:divBdr>
      <w:divsChild>
        <w:div w:id="1018846652">
          <w:marLeft w:val="0"/>
          <w:marRight w:val="0"/>
          <w:marTop w:val="0"/>
          <w:marBottom w:val="150"/>
          <w:divBdr>
            <w:top w:val="none" w:sz="0" w:space="0" w:color="auto"/>
            <w:left w:val="none" w:sz="0" w:space="0" w:color="auto"/>
            <w:bottom w:val="none" w:sz="0" w:space="0" w:color="auto"/>
            <w:right w:val="none" w:sz="0" w:space="0" w:color="auto"/>
          </w:divBdr>
        </w:div>
      </w:divsChild>
    </w:div>
    <w:div w:id="217982251">
      <w:bodyDiv w:val="1"/>
      <w:marLeft w:val="0"/>
      <w:marRight w:val="0"/>
      <w:marTop w:val="0"/>
      <w:marBottom w:val="0"/>
      <w:divBdr>
        <w:top w:val="none" w:sz="0" w:space="0" w:color="auto"/>
        <w:left w:val="none" w:sz="0" w:space="0" w:color="auto"/>
        <w:bottom w:val="none" w:sz="0" w:space="0" w:color="auto"/>
        <w:right w:val="none" w:sz="0" w:space="0" w:color="auto"/>
      </w:divBdr>
      <w:divsChild>
        <w:div w:id="1471051638">
          <w:marLeft w:val="0"/>
          <w:marRight w:val="0"/>
          <w:marTop w:val="0"/>
          <w:marBottom w:val="0"/>
          <w:divBdr>
            <w:top w:val="none" w:sz="0" w:space="0" w:color="auto"/>
            <w:left w:val="none" w:sz="0" w:space="0" w:color="auto"/>
            <w:bottom w:val="none" w:sz="0" w:space="0" w:color="auto"/>
            <w:right w:val="none" w:sz="0" w:space="0" w:color="auto"/>
          </w:divBdr>
          <w:divsChild>
            <w:div w:id="7733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443904">
      <w:bodyDiv w:val="1"/>
      <w:marLeft w:val="0"/>
      <w:marRight w:val="0"/>
      <w:marTop w:val="0"/>
      <w:marBottom w:val="0"/>
      <w:divBdr>
        <w:top w:val="none" w:sz="0" w:space="0" w:color="auto"/>
        <w:left w:val="none" w:sz="0" w:space="0" w:color="auto"/>
        <w:bottom w:val="none" w:sz="0" w:space="0" w:color="auto"/>
        <w:right w:val="none" w:sz="0" w:space="0" w:color="auto"/>
      </w:divBdr>
      <w:divsChild>
        <w:div w:id="375081508">
          <w:marLeft w:val="0"/>
          <w:marRight w:val="0"/>
          <w:marTop w:val="0"/>
          <w:marBottom w:val="150"/>
          <w:divBdr>
            <w:top w:val="none" w:sz="0" w:space="0" w:color="auto"/>
            <w:left w:val="none" w:sz="0" w:space="0" w:color="auto"/>
            <w:bottom w:val="none" w:sz="0" w:space="0" w:color="auto"/>
            <w:right w:val="none" w:sz="0" w:space="0" w:color="auto"/>
          </w:divBdr>
          <w:divsChild>
            <w:div w:id="2139258289">
              <w:marLeft w:val="0"/>
              <w:marRight w:val="0"/>
              <w:marTop w:val="0"/>
              <w:marBottom w:val="0"/>
              <w:divBdr>
                <w:top w:val="none" w:sz="0" w:space="0" w:color="auto"/>
                <w:left w:val="none" w:sz="0" w:space="0" w:color="auto"/>
                <w:bottom w:val="none" w:sz="0" w:space="0" w:color="auto"/>
                <w:right w:val="none" w:sz="0" w:space="0" w:color="auto"/>
              </w:divBdr>
            </w:div>
          </w:divsChild>
        </w:div>
        <w:div w:id="647440257">
          <w:marLeft w:val="0"/>
          <w:marRight w:val="0"/>
          <w:marTop w:val="0"/>
          <w:marBottom w:val="0"/>
          <w:divBdr>
            <w:top w:val="none" w:sz="0" w:space="0" w:color="auto"/>
            <w:left w:val="none" w:sz="0" w:space="0" w:color="auto"/>
            <w:bottom w:val="none" w:sz="0" w:space="0" w:color="auto"/>
            <w:right w:val="none" w:sz="0" w:space="0" w:color="auto"/>
          </w:divBdr>
          <w:divsChild>
            <w:div w:id="884416915">
              <w:marLeft w:val="0"/>
              <w:marRight w:val="0"/>
              <w:marTop w:val="0"/>
              <w:marBottom w:val="0"/>
              <w:divBdr>
                <w:top w:val="none" w:sz="0" w:space="0" w:color="auto"/>
                <w:left w:val="none" w:sz="0" w:space="0" w:color="auto"/>
                <w:bottom w:val="none" w:sz="0" w:space="0" w:color="auto"/>
                <w:right w:val="none" w:sz="0" w:space="0" w:color="auto"/>
              </w:divBdr>
            </w:div>
          </w:divsChild>
        </w:div>
        <w:div w:id="1966958009">
          <w:marLeft w:val="0"/>
          <w:marRight w:val="0"/>
          <w:marTop w:val="0"/>
          <w:marBottom w:val="150"/>
          <w:divBdr>
            <w:top w:val="none" w:sz="0" w:space="0" w:color="auto"/>
            <w:left w:val="none" w:sz="0" w:space="0" w:color="auto"/>
            <w:bottom w:val="none" w:sz="0" w:space="0" w:color="auto"/>
            <w:right w:val="none" w:sz="0" w:space="0" w:color="auto"/>
          </w:divBdr>
        </w:div>
      </w:divsChild>
    </w:div>
    <w:div w:id="219249166">
      <w:bodyDiv w:val="1"/>
      <w:marLeft w:val="0"/>
      <w:marRight w:val="0"/>
      <w:marTop w:val="0"/>
      <w:marBottom w:val="0"/>
      <w:divBdr>
        <w:top w:val="none" w:sz="0" w:space="0" w:color="auto"/>
        <w:left w:val="none" w:sz="0" w:space="0" w:color="auto"/>
        <w:bottom w:val="none" w:sz="0" w:space="0" w:color="auto"/>
        <w:right w:val="none" w:sz="0" w:space="0" w:color="auto"/>
      </w:divBdr>
      <w:divsChild>
        <w:div w:id="1738824811">
          <w:marLeft w:val="0"/>
          <w:marRight w:val="0"/>
          <w:marTop w:val="0"/>
          <w:marBottom w:val="0"/>
          <w:divBdr>
            <w:top w:val="none" w:sz="0" w:space="0" w:color="auto"/>
            <w:left w:val="none" w:sz="0" w:space="0" w:color="auto"/>
            <w:bottom w:val="dotted" w:sz="6" w:space="4" w:color="DDDDDD"/>
            <w:right w:val="none" w:sz="0" w:space="0" w:color="auto"/>
          </w:divBdr>
          <w:divsChild>
            <w:div w:id="5898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0575">
      <w:bodyDiv w:val="1"/>
      <w:marLeft w:val="0"/>
      <w:marRight w:val="0"/>
      <w:marTop w:val="0"/>
      <w:marBottom w:val="0"/>
      <w:divBdr>
        <w:top w:val="none" w:sz="0" w:space="0" w:color="auto"/>
        <w:left w:val="none" w:sz="0" w:space="0" w:color="auto"/>
        <w:bottom w:val="none" w:sz="0" w:space="0" w:color="auto"/>
        <w:right w:val="none" w:sz="0" w:space="0" w:color="auto"/>
      </w:divBdr>
      <w:divsChild>
        <w:div w:id="1647856592">
          <w:marLeft w:val="0"/>
          <w:marRight w:val="0"/>
          <w:marTop w:val="0"/>
          <w:marBottom w:val="0"/>
          <w:divBdr>
            <w:top w:val="none" w:sz="0" w:space="0" w:color="auto"/>
            <w:left w:val="none" w:sz="0" w:space="0" w:color="auto"/>
            <w:bottom w:val="dotted" w:sz="6" w:space="4" w:color="DDDDDD"/>
            <w:right w:val="none" w:sz="0" w:space="0" w:color="auto"/>
          </w:divBdr>
          <w:divsChild>
            <w:div w:id="7635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78422">
      <w:bodyDiv w:val="1"/>
      <w:marLeft w:val="0"/>
      <w:marRight w:val="0"/>
      <w:marTop w:val="0"/>
      <w:marBottom w:val="0"/>
      <w:divBdr>
        <w:top w:val="none" w:sz="0" w:space="0" w:color="auto"/>
        <w:left w:val="none" w:sz="0" w:space="0" w:color="auto"/>
        <w:bottom w:val="none" w:sz="0" w:space="0" w:color="auto"/>
        <w:right w:val="none" w:sz="0" w:space="0" w:color="auto"/>
      </w:divBdr>
    </w:div>
    <w:div w:id="219900496">
      <w:bodyDiv w:val="1"/>
      <w:marLeft w:val="0"/>
      <w:marRight w:val="0"/>
      <w:marTop w:val="0"/>
      <w:marBottom w:val="0"/>
      <w:divBdr>
        <w:top w:val="none" w:sz="0" w:space="0" w:color="auto"/>
        <w:left w:val="none" w:sz="0" w:space="0" w:color="auto"/>
        <w:bottom w:val="none" w:sz="0" w:space="0" w:color="auto"/>
        <w:right w:val="none" w:sz="0" w:space="0" w:color="auto"/>
      </w:divBdr>
      <w:divsChild>
        <w:div w:id="1047992637">
          <w:marLeft w:val="0"/>
          <w:marRight w:val="0"/>
          <w:marTop w:val="0"/>
          <w:marBottom w:val="0"/>
          <w:divBdr>
            <w:top w:val="none" w:sz="0" w:space="8" w:color="auto"/>
            <w:left w:val="none" w:sz="0" w:space="2" w:color="auto"/>
            <w:bottom w:val="single" w:sz="6" w:space="8" w:color="DDDDDD"/>
            <w:right w:val="none" w:sz="0" w:space="0" w:color="auto"/>
          </w:divBdr>
        </w:div>
        <w:div w:id="1293101503">
          <w:marLeft w:val="0"/>
          <w:marRight w:val="0"/>
          <w:marTop w:val="150"/>
          <w:marBottom w:val="0"/>
          <w:divBdr>
            <w:top w:val="none" w:sz="0" w:space="0" w:color="auto"/>
            <w:left w:val="none" w:sz="0" w:space="0" w:color="auto"/>
            <w:bottom w:val="none" w:sz="0" w:space="0" w:color="auto"/>
            <w:right w:val="none" w:sz="0" w:space="0" w:color="auto"/>
          </w:divBdr>
          <w:divsChild>
            <w:div w:id="12888530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20873512">
      <w:bodyDiv w:val="1"/>
      <w:marLeft w:val="0"/>
      <w:marRight w:val="0"/>
      <w:marTop w:val="0"/>
      <w:marBottom w:val="0"/>
      <w:divBdr>
        <w:top w:val="none" w:sz="0" w:space="0" w:color="auto"/>
        <w:left w:val="none" w:sz="0" w:space="0" w:color="auto"/>
        <w:bottom w:val="none" w:sz="0" w:space="0" w:color="auto"/>
        <w:right w:val="none" w:sz="0" w:space="0" w:color="auto"/>
      </w:divBdr>
      <w:divsChild>
        <w:div w:id="1388457320">
          <w:marLeft w:val="0"/>
          <w:marRight w:val="0"/>
          <w:marTop w:val="0"/>
          <w:marBottom w:val="0"/>
          <w:divBdr>
            <w:top w:val="none" w:sz="0" w:space="0" w:color="auto"/>
            <w:left w:val="none" w:sz="0" w:space="0" w:color="auto"/>
            <w:bottom w:val="dotted" w:sz="6" w:space="4" w:color="DDDDDD"/>
            <w:right w:val="none" w:sz="0" w:space="0" w:color="auto"/>
          </w:divBdr>
          <w:divsChild>
            <w:div w:id="10263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50351">
      <w:bodyDiv w:val="1"/>
      <w:marLeft w:val="0"/>
      <w:marRight w:val="0"/>
      <w:marTop w:val="0"/>
      <w:marBottom w:val="0"/>
      <w:divBdr>
        <w:top w:val="none" w:sz="0" w:space="0" w:color="auto"/>
        <w:left w:val="none" w:sz="0" w:space="0" w:color="auto"/>
        <w:bottom w:val="none" w:sz="0" w:space="0" w:color="auto"/>
        <w:right w:val="none" w:sz="0" w:space="0" w:color="auto"/>
      </w:divBdr>
      <w:divsChild>
        <w:div w:id="1263538841">
          <w:marLeft w:val="0"/>
          <w:marRight w:val="0"/>
          <w:marTop w:val="0"/>
          <w:marBottom w:val="150"/>
          <w:divBdr>
            <w:top w:val="none" w:sz="0" w:space="0" w:color="auto"/>
            <w:left w:val="none" w:sz="0" w:space="0" w:color="auto"/>
            <w:bottom w:val="none" w:sz="0" w:space="0" w:color="auto"/>
            <w:right w:val="none" w:sz="0" w:space="0" w:color="auto"/>
          </w:divBdr>
          <w:divsChild>
            <w:div w:id="2028629478">
              <w:marLeft w:val="0"/>
              <w:marRight w:val="0"/>
              <w:marTop w:val="0"/>
              <w:marBottom w:val="0"/>
              <w:divBdr>
                <w:top w:val="none" w:sz="0" w:space="0" w:color="auto"/>
                <w:left w:val="none" w:sz="0" w:space="0" w:color="auto"/>
                <w:bottom w:val="none" w:sz="0" w:space="0" w:color="auto"/>
                <w:right w:val="none" w:sz="0" w:space="0" w:color="auto"/>
              </w:divBdr>
              <w:divsChild>
                <w:div w:id="1706635924">
                  <w:marLeft w:val="0"/>
                  <w:marRight w:val="0"/>
                  <w:marTop w:val="0"/>
                  <w:marBottom w:val="0"/>
                  <w:divBdr>
                    <w:top w:val="none" w:sz="0" w:space="0" w:color="auto"/>
                    <w:left w:val="none" w:sz="0" w:space="0" w:color="auto"/>
                    <w:bottom w:val="none" w:sz="0" w:space="0" w:color="auto"/>
                    <w:right w:val="none" w:sz="0" w:space="0" w:color="auto"/>
                  </w:divBdr>
                  <w:divsChild>
                    <w:div w:id="155608504">
                      <w:marLeft w:val="0"/>
                      <w:marRight w:val="150"/>
                      <w:marTop w:val="0"/>
                      <w:marBottom w:val="0"/>
                      <w:divBdr>
                        <w:top w:val="none" w:sz="0" w:space="0" w:color="auto"/>
                        <w:left w:val="none" w:sz="0" w:space="0" w:color="auto"/>
                        <w:bottom w:val="none" w:sz="0" w:space="0" w:color="auto"/>
                        <w:right w:val="none" w:sz="0" w:space="0" w:color="auto"/>
                      </w:divBdr>
                      <w:divsChild>
                        <w:div w:id="122004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02044">
          <w:marLeft w:val="0"/>
          <w:marRight w:val="0"/>
          <w:marTop w:val="0"/>
          <w:marBottom w:val="150"/>
          <w:divBdr>
            <w:top w:val="none" w:sz="0" w:space="0" w:color="auto"/>
            <w:left w:val="none" w:sz="0" w:space="0" w:color="auto"/>
            <w:bottom w:val="none" w:sz="0" w:space="0" w:color="auto"/>
            <w:right w:val="none" w:sz="0" w:space="0" w:color="auto"/>
          </w:divBdr>
        </w:div>
        <w:div w:id="282613519">
          <w:marLeft w:val="0"/>
          <w:marRight w:val="0"/>
          <w:marTop w:val="0"/>
          <w:marBottom w:val="0"/>
          <w:divBdr>
            <w:top w:val="none" w:sz="0" w:space="0" w:color="auto"/>
            <w:left w:val="none" w:sz="0" w:space="0" w:color="auto"/>
            <w:bottom w:val="none" w:sz="0" w:space="0" w:color="auto"/>
            <w:right w:val="none" w:sz="0" w:space="0" w:color="auto"/>
          </w:divBdr>
          <w:divsChild>
            <w:div w:id="52803094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21450706">
      <w:bodyDiv w:val="1"/>
      <w:marLeft w:val="0"/>
      <w:marRight w:val="0"/>
      <w:marTop w:val="0"/>
      <w:marBottom w:val="0"/>
      <w:divBdr>
        <w:top w:val="none" w:sz="0" w:space="0" w:color="auto"/>
        <w:left w:val="none" w:sz="0" w:space="0" w:color="auto"/>
        <w:bottom w:val="none" w:sz="0" w:space="0" w:color="auto"/>
        <w:right w:val="none" w:sz="0" w:space="0" w:color="auto"/>
      </w:divBdr>
      <w:divsChild>
        <w:div w:id="567425564">
          <w:marLeft w:val="0"/>
          <w:marRight w:val="0"/>
          <w:marTop w:val="0"/>
          <w:marBottom w:val="150"/>
          <w:divBdr>
            <w:top w:val="none" w:sz="0" w:space="0" w:color="auto"/>
            <w:left w:val="none" w:sz="0" w:space="0" w:color="auto"/>
            <w:bottom w:val="none" w:sz="0" w:space="0" w:color="auto"/>
            <w:right w:val="none" w:sz="0" w:space="0" w:color="auto"/>
          </w:divBdr>
        </w:div>
        <w:div w:id="1726949332">
          <w:marLeft w:val="0"/>
          <w:marRight w:val="0"/>
          <w:marTop w:val="0"/>
          <w:marBottom w:val="0"/>
          <w:divBdr>
            <w:top w:val="none" w:sz="0" w:space="0" w:color="auto"/>
            <w:left w:val="none" w:sz="0" w:space="0" w:color="auto"/>
            <w:bottom w:val="none" w:sz="0" w:space="0" w:color="auto"/>
            <w:right w:val="none" w:sz="0" w:space="0" w:color="auto"/>
          </w:divBdr>
        </w:div>
      </w:divsChild>
    </w:div>
    <w:div w:id="221601699">
      <w:bodyDiv w:val="1"/>
      <w:marLeft w:val="0"/>
      <w:marRight w:val="0"/>
      <w:marTop w:val="0"/>
      <w:marBottom w:val="0"/>
      <w:divBdr>
        <w:top w:val="none" w:sz="0" w:space="0" w:color="auto"/>
        <w:left w:val="none" w:sz="0" w:space="0" w:color="auto"/>
        <w:bottom w:val="none" w:sz="0" w:space="0" w:color="auto"/>
        <w:right w:val="none" w:sz="0" w:space="0" w:color="auto"/>
      </w:divBdr>
    </w:div>
    <w:div w:id="221718751">
      <w:bodyDiv w:val="1"/>
      <w:marLeft w:val="0"/>
      <w:marRight w:val="0"/>
      <w:marTop w:val="0"/>
      <w:marBottom w:val="0"/>
      <w:divBdr>
        <w:top w:val="none" w:sz="0" w:space="0" w:color="auto"/>
        <w:left w:val="none" w:sz="0" w:space="0" w:color="auto"/>
        <w:bottom w:val="none" w:sz="0" w:space="0" w:color="auto"/>
        <w:right w:val="none" w:sz="0" w:space="0" w:color="auto"/>
      </w:divBdr>
      <w:divsChild>
        <w:div w:id="89859096">
          <w:marLeft w:val="0"/>
          <w:marRight w:val="0"/>
          <w:marTop w:val="0"/>
          <w:marBottom w:val="150"/>
          <w:divBdr>
            <w:top w:val="none" w:sz="0" w:space="0" w:color="auto"/>
            <w:left w:val="none" w:sz="0" w:space="0" w:color="auto"/>
            <w:bottom w:val="none" w:sz="0" w:space="0" w:color="auto"/>
            <w:right w:val="none" w:sz="0" w:space="0" w:color="auto"/>
          </w:divBdr>
        </w:div>
        <w:div w:id="522133821">
          <w:marLeft w:val="0"/>
          <w:marRight w:val="0"/>
          <w:marTop w:val="0"/>
          <w:marBottom w:val="150"/>
          <w:divBdr>
            <w:top w:val="none" w:sz="0" w:space="0" w:color="auto"/>
            <w:left w:val="none" w:sz="0" w:space="0" w:color="auto"/>
            <w:bottom w:val="none" w:sz="0" w:space="0" w:color="auto"/>
            <w:right w:val="none" w:sz="0" w:space="0" w:color="auto"/>
          </w:divBdr>
        </w:div>
        <w:div w:id="708183496">
          <w:marLeft w:val="0"/>
          <w:marRight w:val="0"/>
          <w:marTop w:val="0"/>
          <w:marBottom w:val="150"/>
          <w:divBdr>
            <w:top w:val="none" w:sz="0" w:space="0" w:color="auto"/>
            <w:left w:val="none" w:sz="0" w:space="0" w:color="auto"/>
            <w:bottom w:val="none" w:sz="0" w:space="0" w:color="auto"/>
            <w:right w:val="none" w:sz="0" w:space="0" w:color="auto"/>
          </w:divBdr>
        </w:div>
        <w:div w:id="837621341">
          <w:marLeft w:val="0"/>
          <w:marRight w:val="0"/>
          <w:marTop w:val="0"/>
          <w:marBottom w:val="150"/>
          <w:divBdr>
            <w:top w:val="none" w:sz="0" w:space="0" w:color="auto"/>
            <w:left w:val="none" w:sz="0" w:space="0" w:color="auto"/>
            <w:bottom w:val="none" w:sz="0" w:space="0" w:color="auto"/>
            <w:right w:val="none" w:sz="0" w:space="0" w:color="auto"/>
          </w:divBdr>
        </w:div>
        <w:div w:id="875385598">
          <w:marLeft w:val="0"/>
          <w:marRight w:val="0"/>
          <w:marTop w:val="0"/>
          <w:marBottom w:val="150"/>
          <w:divBdr>
            <w:top w:val="none" w:sz="0" w:space="0" w:color="auto"/>
            <w:left w:val="none" w:sz="0" w:space="0" w:color="auto"/>
            <w:bottom w:val="none" w:sz="0" w:space="0" w:color="auto"/>
            <w:right w:val="none" w:sz="0" w:space="0" w:color="auto"/>
          </w:divBdr>
        </w:div>
        <w:div w:id="942228709">
          <w:marLeft w:val="0"/>
          <w:marRight w:val="0"/>
          <w:marTop w:val="0"/>
          <w:marBottom w:val="150"/>
          <w:divBdr>
            <w:top w:val="none" w:sz="0" w:space="0" w:color="auto"/>
            <w:left w:val="none" w:sz="0" w:space="0" w:color="auto"/>
            <w:bottom w:val="none" w:sz="0" w:space="0" w:color="auto"/>
            <w:right w:val="none" w:sz="0" w:space="0" w:color="auto"/>
          </w:divBdr>
        </w:div>
        <w:div w:id="1101268071">
          <w:marLeft w:val="0"/>
          <w:marRight w:val="0"/>
          <w:marTop w:val="0"/>
          <w:marBottom w:val="150"/>
          <w:divBdr>
            <w:top w:val="none" w:sz="0" w:space="0" w:color="auto"/>
            <w:left w:val="none" w:sz="0" w:space="0" w:color="auto"/>
            <w:bottom w:val="none" w:sz="0" w:space="0" w:color="auto"/>
            <w:right w:val="none" w:sz="0" w:space="0" w:color="auto"/>
          </w:divBdr>
        </w:div>
        <w:div w:id="1124272092">
          <w:marLeft w:val="0"/>
          <w:marRight w:val="0"/>
          <w:marTop w:val="0"/>
          <w:marBottom w:val="150"/>
          <w:divBdr>
            <w:top w:val="none" w:sz="0" w:space="0" w:color="auto"/>
            <w:left w:val="none" w:sz="0" w:space="0" w:color="auto"/>
            <w:bottom w:val="none" w:sz="0" w:space="0" w:color="auto"/>
            <w:right w:val="none" w:sz="0" w:space="0" w:color="auto"/>
          </w:divBdr>
        </w:div>
        <w:div w:id="1604992886">
          <w:marLeft w:val="0"/>
          <w:marRight w:val="0"/>
          <w:marTop w:val="0"/>
          <w:marBottom w:val="150"/>
          <w:divBdr>
            <w:top w:val="none" w:sz="0" w:space="0" w:color="auto"/>
            <w:left w:val="none" w:sz="0" w:space="0" w:color="auto"/>
            <w:bottom w:val="none" w:sz="0" w:space="0" w:color="auto"/>
            <w:right w:val="none" w:sz="0" w:space="0" w:color="auto"/>
          </w:divBdr>
        </w:div>
        <w:div w:id="1683235886">
          <w:marLeft w:val="0"/>
          <w:marRight w:val="0"/>
          <w:marTop w:val="0"/>
          <w:marBottom w:val="150"/>
          <w:divBdr>
            <w:top w:val="none" w:sz="0" w:space="0" w:color="auto"/>
            <w:left w:val="none" w:sz="0" w:space="0" w:color="auto"/>
            <w:bottom w:val="none" w:sz="0" w:space="0" w:color="auto"/>
            <w:right w:val="none" w:sz="0" w:space="0" w:color="auto"/>
          </w:divBdr>
        </w:div>
        <w:div w:id="1818960014">
          <w:marLeft w:val="0"/>
          <w:marRight w:val="0"/>
          <w:marTop w:val="0"/>
          <w:marBottom w:val="150"/>
          <w:divBdr>
            <w:top w:val="none" w:sz="0" w:space="0" w:color="auto"/>
            <w:left w:val="none" w:sz="0" w:space="0" w:color="auto"/>
            <w:bottom w:val="none" w:sz="0" w:space="0" w:color="auto"/>
            <w:right w:val="none" w:sz="0" w:space="0" w:color="auto"/>
          </w:divBdr>
        </w:div>
        <w:div w:id="1895771405">
          <w:marLeft w:val="0"/>
          <w:marRight w:val="0"/>
          <w:marTop w:val="0"/>
          <w:marBottom w:val="150"/>
          <w:divBdr>
            <w:top w:val="none" w:sz="0" w:space="0" w:color="auto"/>
            <w:left w:val="none" w:sz="0" w:space="0" w:color="auto"/>
            <w:bottom w:val="none" w:sz="0" w:space="0" w:color="auto"/>
            <w:right w:val="none" w:sz="0" w:space="0" w:color="auto"/>
          </w:divBdr>
        </w:div>
        <w:div w:id="2058238324">
          <w:marLeft w:val="0"/>
          <w:marRight w:val="0"/>
          <w:marTop w:val="0"/>
          <w:marBottom w:val="150"/>
          <w:divBdr>
            <w:top w:val="none" w:sz="0" w:space="0" w:color="auto"/>
            <w:left w:val="none" w:sz="0" w:space="0" w:color="auto"/>
            <w:bottom w:val="none" w:sz="0" w:space="0" w:color="auto"/>
            <w:right w:val="none" w:sz="0" w:space="0" w:color="auto"/>
          </w:divBdr>
        </w:div>
      </w:divsChild>
    </w:div>
    <w:div w:id="221791051">
      <w:bodyDiv w:val="1"/>
      <w:marLeft w:val="0"/>
      <w:marRight w:val="0"/>
      <w:marTop w:val="0"/>
      <w:marBottom w:val="0"/>
      <w:divBdr>
        <w:top w:val="none" w:sz="0" w:space="0" w:color="auto"/>
        <w:left w:val="none" w:sz="0" w:space="0" w:color="auto"/>
        <w:bottom w:val="none" w:sz="0" w:space="0" w:color="auto"/>
        <w:right w:val="none" w:sz="0" w:space="0" w:color="auto"/>
      </w:divBdr>
    </w:div>
    <w:div w:id="221870689">
      <w:bodyDiv w:val="1"/>
      <w:marLeft w:val="0"/>
      <w:marRight w:val="0"/>
      <w:marTop w:val="0"/>
      <w:marBottom w:val="0"/>
      <w:divBdr>
        <w:top w:val="none" w:sz="0" w:space="0" w:color="auto"/>
        <w:left w:val="none" w:sz="0" w:space="0" w:color="auto"/>
        <w:bottom w:val="none" w:sz="0" w:space="0" w:color="auto"/>
        <w:right w:val="none" w:sz="0" w:space="0" w:color="auto"/>
      </w:divBdr>
    </w:div>
    <w:div w:id="223028480">
      <w:bodyDiv w:val="1"/>
      <w:marLeft w:val="0"/>
      <w:marRight w:val="0"/>
      <w:marTop w:val="0"/>
      <w:marBottom w:val="0"/>
      <w:divBdr>
        <w:top w:val="none" w:sz="0" w:space="0" w:color="auto"/>
        <w:left w:val="none" w:sz="0" w:space="0" w:color="auto"/>
        <w:bottom w:val="none" w:sz="0" w:space="0" w:color="auto"/>
        <w:right w:val="none" w:sz="0" w:space="0" w:color="auto"/>
      </w:divBdr>
      <w:divsChild>
        <w:div w:id="1688173023">
          <w:marLeft w:val="0"/>
          <w:marRight w:val="0"/>
          <w:marTop w:val="0"/>
          <w:marBottom w:val="0"/>
          <w:divBdr>
            <w:top w:val="none" w:sz="0" w:space="0" w:color="auto"/>
            <w:left w:val="none" w:sz="0" w:space="0" w:color="auto"/>
            <w:bottom w:val="dotted" w:sz="6" w:space="4" w:color="DDDDDD"/>
            <w:right w:val="none" w:sz="0" w:space="0" w:color="auto"/>
          </w:divBdr>
          <w:divsChild>
            <w:div w:id="7937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01037">
      <w:bodyDiv w:val="1"/>
      <w:marLeft w:val="0"/>
      <w:marRight w:val="0"/>
      <w:marTop w:val="0"/>
      <w:marBottom w:val="0"/>
      <w:divBdr>
        <w:top w:val="none" w:sz="0" w:space="0" w:color="auto"/>
        <w:left w:val="none" w:sz="0" w:space="0" w:color="auto"/>
        <w:bottom w:val="none" w:sz="0" w:space="0" w:color="auto"/>
        <w:right w:val="none" w:sz="0" w:space="0" w:color="auto"/>
      </w:divBdr>
      <w:divsChild>
        <w:div w:id="251162392">
          <w:marLeft w:val="0"/>
          <w:marRight w:val="0"/>
          <w:marTop w:val="0"/>
          <w:marBottom w:val="0"/>
          <w:divBdr>
            <w:top w:val="none" w:sz="0" w:space="0" w:color="auto"/>
            <w:left w:val="none" w:sz="0" w:space="0" w:color="auto"/>
            <w:bottom w:val="dotted" w:sz="6" w:space="4" w:color="DDDDDD"/>
            <w:right w:val="none" w:sz="0" w:space="0" w:color="auto"/>
          </w:divBdr>
        </w:div>
      </w:divsChild>
    </w:div>
    <w:div w:id="224031673">
      <w:bodyDiv w:val="1"/>
      <w:marLeft w:val="0"/>
      <w:marRight w:val="0"/>
      <w:marTop w:val="0"/>
      <w:marBottom w:val="0"/>
      <w:divBdr>
        <w:top w:val="none" w:sz="0" w:space="0" w:color="auto"/>
        <w:left w:val="none" w:sz="0" w:space="0" w:color="auto"/>
        <w:bottom w:val="none" w:sz="0" w:space="0" w:color="auto"/>
        <w:right w:val="none" w:sz="0" w:space="0" w:color="auto"/>
      </w:divBdr>
    </w:div>
    <w:div w:id="224145936">
      <w:bodyDiv w:val="1"/>
      <w:marLeft w:val="0"/>
      <w:marRight w:val="0"/>
      <w:marTop w:val="0"/>
      <w:marBottom w:val="0"/>
      <w:divBdr>
        <w:top w:val="none" w:sz="0" w:space="0" w:color="auto"/>
        <w:left w:val="none" w:sz="0" w:space="0" w:color="auto"/>
        <w:bottom w:val="none" w:sz="0" w:space="0" w:color="auto"/>
        <w:right w:val="none" w:sz="0" w:space="0" w:color="auto"/>
      </w:divBdr>
      <w:divsChild>
        <w:div w:id="1079640418">
          <w:marLeft w:val="0"/>
          <w:marRight w:val="0"/>
          <w:marTop w:val="0"/>
          <w:marBottom w:val="0"/>
          <w:divBdr>
            <w:top w:val="none" w:sz="0" w:space="0" w:color="auto"/>
            <w:left w:val="none" w:sz="0" w:space="0" w:color="auto"/>
            <w:bottom w:val="none" w:sz="0" w:space="0" w:color="auto"/>
            <w:right w:val="none" w:sz="0" w:space="0" w:color="auto"/>
          </w:divBdr>
          <w:divsChild>
            <w:div w:id="2006784107">
              <w:marLeft w:val="0"/>
              <w:marRight w:val="0"/>
              <w:marTop w:val="0"/>
              <w:marBottom w:val="0"/>
              <w:divBdr>
                <w:top w:val="none" w:sz="0" w:space="0" w:color="auto"/>
                <w:left w:val="none" w:sz="0" w:space="0" w:color="auto"/>
                <w:bottom w:val="none" w:sz="0" w:space="0" w:color="auto"/>
                <w:right w:val="none" w:sz="0" w:space="0" w:color="auto"/>
              </w:divBdr>
              <w:divsChild>
                <w:div w:id="696127445">
                  <w:marLeft w:val="0"/>
                  <w:marRight w:val="0"/>
                  <w:marTop w:val="0"/>
                  <w:marBottom w:val="0"/>
                  <w:divBdr>
                    <w:top w:val="none" w:sz="0" w:space="0" w:color="auto"/>
                    <w:left w:val="none" w:sz="0" w:space="0" w:color="auto"/>
                    <w:bottom w:val="none" w:sz="0" w:space="0" w:color="auto"/>
                    <w:right w:val="none" w:sz="0" w:space="0" w:color="auto"/>
                  </w:divBdr>
                  <w:divsChild>
                    <w:div w:id="1672564199">
                      <w:marLeft w:val="0"/>
                      <w:marRight w:val="0"/>
                      <w:marTop w:val="0"/>
                      <w:marBottom w:val="0"/>
                      <w:divBdr>
                        <w:top w:val="none" w:sz="0" w:space="0" w:color="auto"/>
                        <w:left w:val="none" w:sz="0" w:space="0" w:color="auto"/>
                        <w:bottom w:val="none" w:sz="0" w:space="0" w:color="auto"/>
                        <w:right w:val="none" w:sz="0" w:space="0" w:color="auto"/>
                      </w:divBdr>
                      <w:divsChild>
                        <w:div w:id="865603274">
                          <w:marLeft w:val="0"/>
                          <w:marRight w:val="0"/>
                          <w:marTop w:val="0"/>
                          <w:marBottom w:val="0"/>
                          <w:divBdr>
                            <w:top w:val="none" w:sz="0" w:space="0" w:color="auto"/>
                            <w:left w:val="none" w:sz="0" w:space="0" w:color="auto"/>
                            <w:bottom w:val="none" w:sz="0" w:space="0" w:color="auto"/>
                            <w:right w:val="none" w:sz="0" w:space="0" w:color="auto"/>
                          </w:divBdr>
                          <w:divsChild>
                            <w:div w:id="2040743402">
                              <w:marLeft w:val="0"/>
                              <w:marRight w:val="0"/>
                              <w:marTop w:val="0"/>
                              <w:marBottom w:val="0"/>
                              <w:divBdr>
                                <w:top w:val="none" w:sz="0" w:space="0" w:color="auto"/>
                                <w:left w:val="none" w:sz="0" w:space="0" w:color="auto"/>
                                <w:bottom w:val="none" w:sz="0" w:space="0" w:color="auto"/>
                                <w:right w:val="none" w:sz="0" w:space="0" w:color="auto"/>
                              </w:divBdr>
                              <w:divsChild>
                                <w:div w:id="289168460">
                                  <w:marLeft w:val="0"/>
                                  <w:marRight w:val="0"/>
                                  <w:marTop w:val="0"/>
                                  <w:marBottom w:val="0"/>
                                  <w:divBdr>
                                    <w:top w:val="none" w:sz="0" w:space="0" w:color="auto"/>
                                    <w:left w:val="none" w:sz="0" w:space="0" w:color="auto"/>
                                    <w:bottom w:val="none" w:sz="0" w:space="0" w:color="auto"/>
                                    <w:right w:val="none" w:sz="0" w:space="0" w:color="auto"/>
                                  </w:divBdr>
                                  <w:divsChild>
                                    <w:div w:id="146285397">
                                      <w:marLeft w:val="0"/>
                                      <w:marRight w:val="0"/>
                                      <w:marTop w:val="0"/>
                                      <w:marBottom w:val="0"/>
                                      <w:divBdr>
                                        <w:top w:val="none" w:sz="0" w:space="0" w:color="auto"/>
                                        <w:left w:val="none" w:sz="0" w:space="0" w:color="auto"/>
                                        <w:bottom w:val="none" w:sz="0" w:space="0" w:color="auto"/>
                                        <w:right w:val="none" w:sz="0" w:space="0" w:color="auto"/>
                                      </w:divBdr>
                                      <w:divsChild>
                                        <w:div w:id="7048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754619">
      <w:bodyDiv w:val="1"/>
      <w:marLeft w:val="0"/>
      <w:marRight w:val="0"/>
      <w:marTop w:val="0"/>
      <w:marBottom w:val="0"/>
      <w:divBdr>
        <w:top w:val="none" w:sz="0" w:space="0" w:color="auto"/>
        <w:left w:val="none" w:sz="0" w:space="0" w:color="auto"/>
        <w:bottom w:val="none" w:sz="0" w:space="0" w:color="auto"/>
        <w:right w:val="none" w:sz="0" w:space="0" w:color="auto"/>
      </w:divBdr>
    </w:div>
    <w:div w:id="224873525">
      <w:bodyDiv w:val="1"/>
      <w:marLeft w:val="0"/>
      <w:marRight w:val="0"/>
      <w:marTop w:val="0"/>
      <w:marBottom w:val="0"/>
      <w:divBdr>
        <w:top w:val="none" w:sz="0" w:space="0" w:color="auto"/>
        <w:left w:val="none" w:sz="0" w:space="0" w:color="auto"/>
        <w:bottom w:val="none" w:sz="0" w:space="0" w:color="auto"/>
        <w:right w:val="none" w:sz="0" w:space="0" w:color="auto"/>
      </w:divBdr>
      <w:divsChild>
        <w:div w:id="518588126">
          <w:marLeft w:val="0"/>
          <w:marRight w:val="0"/>
          <w:marTop w:val="0"/>
          <w:marBottom w:val="0"/>
          <w:divBdr>
            <w:top w:val="none" w:sz="0" w:space="0" w:color="auto"/>
            <w:left w:val="none" w:sz="0" w:space="0" w:color="auto"/>
            <w:bottom w:val="none" w:sz="0" w:space="0" w:color="auto"/>
            <w:right w:val="none" w:sz="0" w:space="0" w:color="auto"/>
          </w:divBdr>
          <w:divsChild>
            <w:div w:id="14422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43798">
      <w:bodyDiv w:val="1"/>
      <w:marLeft w:val="0"/>
      <w:marRight w:val="0"/>
      <w:marTop w:val="0"/>
      <w:marBottom w:val="0"/>
      <w:divBdr>
        <w:top w:val="none" w:sz="0" w:space="0" w:color="auto"/>
        <w:left w:val="none" w:sz="0" w:space="0" w:color="auto"/>
        <w:bottom w:val="none" w:sz="0" w:space="0" w:color="auto"/>
        <w:right w:val="none" w:sz="0" w:space="0" w:color="auto"/>
      </w:divBdr>
      <w:divsChild>
        <w:div w:id="1382901884">
          <w:marLeft w:val="0"/>
          <w:marRight w:val="0"/>
          <w:marTop w:val="0"/>
          <w:marBottom w:val="150"/>
          <w:divBdr>
            <w:top w:val="none" w:sz="0" w:space="0" w:color="auto"/>
            <w:left w:val="none" w:sz="0" w:space="0" w:color="auto"/>
            <w:bottom w:val="none" w:sz="0" w:space="0" w:color="auto"/>
            <w:right w:val="none" w:sz="0" w:space="0" w:color="auto"/>
          </w:divBdr>
        </w:div>
      </w:divsChild>
    </w:div>
    <w:div w:id="225846158">
      <w:bodyDiv w:val="1"/>
      <w:marLeft w:val="0"/>
      <w:marRight w:val="0"/>
      <w:marTop w:val="0"/>
      <w:marBottom w:val="0"/>
      <w:divBdr>
        <w:top w:val="none" w:sz="0" w:space="0" w:color="auto"/>
        <w:left w:val="none" w:sz="0" w:space="0" w:color="auto"/>
        <w:bottom w:val="none" w:sz="0" w:space="0" w:color="auto"/>
        <w:right w:val="none" w:sz="0" w:space="0" w:color="auto"/>
      </w:divBdr>
    </w:div>
    <w:div w:id="226458590">
      <w:bodyDiv w:val="1"/>
      <w:marLeft w:val="0"/>
      <w:marRight w:val="0"/>
      <w:marTop w:val="0"/>
      <w:marBottom w:val="0"/>
      <w:divBdr>
        <w:top w:val="none" w:sz="0" w:space="0" w:color="auto"/>
        <w:left w:val="none" w:sz="0" w:space="0" w:color="auto"/>
        <w:bottom w:val="none" w:sz="0" w:space="0" w:color="auto"/>
        <w:right w:val="none" w:sz="0" w:space="0" w:color="auto"/>
      </w:divBdr>
      <w:divsChild>
        <w:div w:id="841243635">
          <w:marLeft w:val="0"/>
          <w:marRight w:val="0"/>
          <w:marTop w:val="0"/>
          <w:marBottom w:val="0"/>
          <w:divBdr>
            <w:top w:val="none" w:sz="0" w:space="0" w:color="auto"/>
            <w:left w:val="none" w:sz="0" w:space="0" w:color="auto"/>
            <w:bottom w:val="dotted" w:sz="6" w:space="4" w:color="DDDDDD"/>
            <w:right w:val="none" w:sz="0" w:space="0" w:color="auto"/>
          </w:divBdr>
        </w:div>
      </w:divsChild>
    </w:div>
    <w:div w:id="226696741">
      <w:bodyDiv w:val="1"/>
      <w:marLeft w:val="0"/>
      <w:marRight w:val="0"/>
      <w:marTop w:val="0"/>
      <w:marBottom w:val="0"/>
      <w:divBdr>
        <w:top w:val="none" w:sz="0" w:space="0" w:color="auto"/>
        <w:left w:val="none" w:sz="0" w:space="0" w:color="auto"/>
        <w:bottom w:val="none" w:sz="0" w:space="0" w:color="auto"/>
        <w:right w:val="none" w:sz="0" w:space="0" w:color="auto"/>
      </w:divBdr>
    </w:div>
    <w:div w:id="226768517">
      <w:bodyDiv w:val="1"/>
      <w:marLeft w:val="0"/>
      <w:marRight w:val="0"/>
      <w:marTop w:val="0"/>
      <w:marBottom w:val="0"/>
      <w:divBdr>
        <w:top w:val="none" w:sz="0" w:space="0" w:color="auto"/>
        <w:left w:val="none" w:sz="0" w:space="0" w:color="auto"/>
        <w:bottom w:val="none" w:sz="0" w:space="0" w:color="auto"/>
        <w:right w:val="none" w:sz="0" w:space="0" w:color="auto"/>
      </w:divBdr>
    </w:div>
    <w:div w:id="227498176">
      <w:bodyDiv w:val="1"/>
      <w:marLeft w:val="0"/>
      <w:marRight w:val="0"/>
      <w:marTop w:val="0"/>
      <w:marBottom w:val="0"/>
      <w:divBdr>
        <w:top w:val="none" w:sz="0" w:space="0" w:color="auto"/>
        <w:left w:val="none" w:sz="0" w:space="0" w:color="auto"/>
        <w:bottom w:val="none" w:sz="0" w:space="0" w:color="auto"/>
        <w:right w:val="none" w:sz="0" w:space="0" w:color="auto"/>
      </w:divBdr>
      <w:divsChild>
        <w:div w:id="533269695">
          <w:marLeft w:val="0"/>
          <w:marRight w:val="225"/>
          <w:marTop w:val="0"/>
          <w:marBottom w:val="75"/>
          <w:divBdr>
            <w:top w:val="none" w:sz="0" w:space="0" w:color="auto"/>
            <w:left w:val="none" w:sz="0" w:space="0" w:color="auto"/>
            <w:bottom w:val="none" w:sz="0" w:space="0" w:color="auto"/>
            <w:right w:val="none" w:sz="0" w:space="0" w:color="auto"/>
          </w:divBdr>
          <w:divsChild>
            <w:div w:id="1748726709">
              <w:marLeft w:val="0"/>
              <w:marRight w:val="0"/>
              <w:marTop w:val="0"/>
              <w:marBottom w:val="0"/>
              <w:divBdr>
                <w:top w:val="none" w:sz="0" w:space="0" w:color="auto"/>
                <w:left w:val="none" w:sz="0" w:space="0" w:color="auto"/>
                <w:bottom w:val="none" w:sz="0" w:space="0" w:color="auto"/>
                <w:right w:val="none" w:sz="0" w:space="0" w:color="auto"/>
              </w:divBdr>
            </w:div>
          </w:divsChild>
        </w:div>
        <w:div w:id="1418940014">
          <w:marLeft w:val="0"/>
          <w:marRight w:val="0"/>
          <w:marTop w:val="0"/>
          <w:marBottom w:val="0"/>
          <w:divBdr>
            <w:top w:val="none" w:sz="0" w:space="0" w:color="auto"/>
            <w:left w:val="none" w:sz="0" w:space="0" w:color="auto"/>
            <w:bottom w:val="dotted" w:sz="6" w:space="4" w:color="DDDDDD"/>
            <w:right w:val="none" w:sz="0" w:space="0" w:color="auto"/>
          </w:divBdr>
        </w:div>
      </w:divsChild>
    </w:div>
    <w:div w:id="227695229">
      <w:bodyDiv w:val="1"/>
      <w:marLeft w:val="0"/>
      <w:marRight w:val="0"/>
      <w:marTop w:val="0"/>
      <w:marBottom w:val="0"/>
      <w:divBdr>
        <w:top w:val="none" w:sz="0" w:space="0" w:color="auto"/>
        <w:left w:val="none" w:sz="0" w:space="0" w:color="auto"/>
        <w:bottom w:val="none" w:sz="0" w:space="0" w:color="auto"/>
        <w:right w:val="none" w:sz="0" w:space="0" w:color="auto"/>
      </w:divBdr>
      <w:divsChild>
        <w:div w:id="309797038">
          <w:marLeft w:val="0"/>
          <w:marRight w:val="0"/>
          <w:marTop w:val="0"/>
          <w:marBottom w:val="150"/>
          <w:divBdr>
            <w:top w:val="none" w:sz="0" w:space="0" w:color="auto"/>
            <w:left w:val="none" w:sz="0" w:space="0" w:color="auto"/>
            <w:bottom w:val="none" w:sz="0" w:space="0" w:color="auto"/>
            <w:right w:val="none" w:sz="0" w:space="0" w:color="auto"/>
          </w:divBdr>
        </w:div>
        <w:div w:id="1071997983">
          <w:marLeft w:val="0"/>
          <w:marRight w:val="0"/>
          <w:marTop w:val="0"/>
          <w:marBottom w:val="150"/>
          <w:divBdr>
            <w:top w:val="none" w:sz="0" w:space="0" w:color="auto"/>
            <w:left w:val="none" w:sz="0" w:space="0" w:color="auto"/>
            <w:bottom w:val="none" w:sz="0" w:space="0" w:color="auto"/>
            <w:right w:val="none" w:sz="0" w:space="0" w:color="auto"/>
          </w:divBdr>
          <w:divsChild>
            <w:div w:id="456608468">
              <w:marLeft w:val="0"/>
              <w:marRight w:val="0"/>
              <w:marTop w:val="0"/>
              <w:marBottom w:val="0"/>
              <w:divBdr>
                <w:top w:val="none" w:sz="0" w:space="0" w:color="auto"/>
                <w:left w:val="none" w:sz="0" w:space="0" w:color="auto"/>
                <w:bottom w:val="none" w:sz="0" w:space="0" w:color="auto"/>
                <w:right w:val="none" w:sz="0" w:space="0" w:color="auto"/>
              </w:divBdr>
              <w:divsChild>
                <w:div w:id="14066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2790">
          <w:marLeft w:val="0"/>
          <w:marRight w:val="0"/>
          <w:marTop w:val="0"/>
          <w:marBottom w:val="0"/>
          <w:divBdr>
            <w:top w:val="none" w:sz="0" w:space="0" w:color="auto"/>
            <w:left w:val="none" w:sz="0" w:space="0" w:color="auto"/>
            <w:bottom w:val="none" w:sz="0" w:space="0" w:color="auto"/>
            <w:right w:val="none" w:sz="0" w:space="0" w:color="auto"/>
          </w:divBdr>
          <w:divsChild>
            <w:div w:id="20097490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27965111">
      <w:bodyDiv w:val="1"/>
      <w:marLeft w:val="0"/>
      <w:marRight w:val="0"/>
      <w:marTop w:val="0"/>
      <w:marBottom w:val="0"/>
      <w:divBdr>
        <w:top w:val="none" w:sz="0" w:space="0" w:color="auto"/>
        <w:left w:val="none" w:sz="0" w:space="0" w:color="auto"/>
        <w:bottom w:val="none" w:sz="0" w:space="0" w:color="auto"/>
        <w:right w:val="none" w:sz="0" w:space="0" w:color="auto"/>
      </w:divBdr>
      <w:divsChild>
        <w:div w:id="1286422786">
          <w:marLeft w:val="0"/>
          <w:marRight w:val="0"/>
          <w:marTop w:val="0"/>
          <w:marBottom w:val="150"/>
          <w:divBdr>
            <w:top w:val="none" w:sz="0" w:space="0" w:color="auto"/>
            <w:left w:val="none" w:sz="0" w:space="0" w:color="auto"/>
            <w:bottom w:val="none" w:sz="0" w:space="0" w:color="auto"/>
            <w:right w:val="none" w:sz="0" w:space="0" w:color="auto"/>
          </w:divBdr>
        </w:div>
      </w:divsChild>
    </w:div>
    <w:div w:id="227965171">
      <w:bodyDiv w:val="1"/>
      <w:marLeft w:val="0"/>
      <w:marRight w:val="0"/>
      <w:marTop w:val="0"/>
      <w:marBottom w:val="0"/>
      <w:divBdr>
        <w:top w:val="none" w:sz="0" w:space="0" w:color="auto"/>
        <w:left w:val="none" w:sz="0" w:space="0" w:color="auto"/>
        <w:bottom w:val="none" w:sz="0" w:space="0" w:color="auto"/>
        <w:right w:val="none" w:sz="0" w:space="0" w:color="auto"/>
      </w:divBdr>
      <w:divsChild>
        <w:div w:id="1814903332">
          <w:marLeft w:val="0"/>
          <w:marRight w:val="0"/>
          <w:marTop w:val="0"/>
          <w:marBottom w:val="0"/>
          <w:divBdr>
            <w:top w:val="none" w:sz="0" w:space="0" w:color="auto"/>
            <w:left w:val="none" w:sz="0" w:space="0" w:color="auto"/>
            <w:bottom w:val="dotted" w:sz="6" w:space="4" w:color="DDDDDD"/>
            <w:right w:val="none" w:sz="0" w:space="0" w:color="auto"/>
          </w:divBdr>
          <w:divsChild>
            <w:div w:id="14017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343">
      <w:bodyDiv w:val="1"/>
      <w:marLeft w:val="0"/>
      <w:marRight w:val="0"/>
      <w:marTop w:val="0"/>
      <w:marBottom w:val="0"/>
      <w:divBdr>
        <w:top w:val="none" w:sz="0" w:space="0" w:color="auto"/>
        <w:left w:val="none" w:sz="0" w:space="0" w:color="auto"/>
        <w:bottom w:val="none" w:sz="0" w:space="0" w:color="auto"/>
        <w:right w:val="none" w:sz="0" w:space="0" w:color="auto"/>
      </w:divBdr>
      <w:divsChild>
        <w:div w:id="1340039105">
          <w:marLeft w:val="0"/>
          <w:marRight w:val="0"/>
          <w:marTop w:val="0"/>
          <w:marBottom w:val="0"/>
          <w:divBdr>
            <w:top w:val="none" w:sz="0" w:space="0" w:color="auto"/>
            <w:left w:val="none" w:sz="0" w:space="0" w:color="auto"/>
            <w:bottom w:val="none" w:sz="0" w:space="0" w:color="auto"/>
            <w:right w:val="none" w:sz="0" w:space="0" w:color="auto"/>
          </w:divBdr>
          <w:divsChild>
            <w:div w:id="1567766377">
              <w:marLeft w:val="0"/>
              <w:marRight w:val="0"/>
              <w:marTop w:val="0"/>
              <w:marBottom w:val="0"/>
              <w:divBdr>
                <w:top w:val="none" w:sz="0" w:space="0" w:color="auto"/>
                <w:left w:val="none" w:sz="0" w:space="0" w:color="auto"/>
                <w:bottom w:val="none" w:sz="0" w:space="0" w:color="auto"/>
                <w:right w:val="none" w:sz="0" w:space="0" w:color="auto"/>
              </w:divBdr>
              <w:divsChild>
                <w:div w:id="1552110884">
                  <w:marLeft w:val="0"/>
                  <w:marRight w:val="0"/>
                  <w:marTop w:val="0"/>
                  <w:marBottom w:val="0"/>
                  <w:divBdr>
                    <w:top w:val="none" w:sz="0" w:space="0" w:color="auto"/>
                    <w:left w:val="none" w:sz="0" w:space="0" w:color="auto"/>
                    <w:bottom w:val="none" w:sz="0" w:space="0" w:color="auto"/>
                    <w:right w:val="none" w:sz="0" w:space="0" w:color="auto"/>
                  </w:divBdr>
                  <w:divsChild>
                    <w:div w:id="906452414">
                      <w:marLeft w:val="0"/>
                      <w:marRight w:val="0"/>
                      <w:marTop w:val="0"/>
                      <w:marBottom w:val="0"/>
                      <w:divBdr>
                        <w:top w:val="none" w:sz="0" w:space="0" w:color="auto"/>
                        <w:left w:val="none" w:sz="0" w:space="0" w:color="auto"/>
                        <w:bottom w:val="none" w:sz="0" w:space="0" w:color="auto"/>
                        <w:right w:val="none" w:sz="0" w:space="0" w:color="auto"/>
                      </w:divBdr>
                      <w:divsChild>
                        <w:div w:id="1893886034">
                          <w:marLeft w:val="0"/>
                          <w:marRight w:val="0"/>
                          <w:marTop w:val="0"/>
                          <w:marBottom w:val="0"/>
                          <w:divBdr>
                            <w:top w:val="none" w:sz="0" w:space="0" w:color="auto"/>
                            <w:left w:val="none" w:sz="0" w:space="0" w:color="auto"/>
                            <w:bottom w:val="none" w:sz="0" w:space="0" w:color="auto"/>
                            <w:right w:val="none" w:sz="0" w:space="0" w:color="auto"/>
                          </w:divBdr>
                          <w:divsChild>
                            <w:div w:id="3434683">
                              <w:marLeft w:val="0"/>
                              <w:marRight w:val="0"/>
                              <w:marTop w:val="0"/>
                              <w:marBottom w:val="0"/>
                              <w:divBdr>
                                <w:top w:val="none" w:sz="0" w:space="0" w:color="auto"/>
                                <w:left w:val="none" w:sz="0" w:space="0" w:color="auto"/>
                                <w:bottom w:val="none" w:sz="0" w:space="0" w:color="auto"/>
                                <w:right w:val="none" w:sz="0" w:space="0" w:color="auto"/>
                              </w:divBdr>
                              <w:divsChild>
                                <w:div w:id="1247226616">
                                  <w:marLeft w:val="0"/>
                                  <w:marRight w:val="0"/>
                                  <w:marTop w:val="0"/>
                                  <w:marBottom w:val="0"/>
                                  <w:divBdr>
                                    <w:top w:val="none" w:sz="0" w:space="0" w:color="auto"/>
                                    <w:left w:val="none" w:sz="0" w:space="0" w:color="auto"/>
                                    <w:bottom w:val="none" w:sz="0" w:space="0" w:color="auto"/>
                                    <w:right w:val="none" w:sz="0" w:space="0" w:color="auto"/>
                                  </w:divBdr>
                                  <w:divsChild>
                                    <w:div w:id="1892839100">
                                      <w:marLeft w:val="0"/>
                                      <w:marRight w:val="0"/>
                                      <w:marTop w:val="0"/>
                                      <w:marBottom w:val="0"/>
                                      <w:divBdr>
                                        <w:top w:val="none" w:sz="0" w:space="0" w:color="auto"/>
                                        <w:left w:val="none" w:sz="0" w:space="0" w:color="auto"/>
                                        <w:bottom w:val="none" w:sz="0" w:space="0" w:color="auto"/>
                                        <w:right w:val="none" w:sz="0" w:space="0" w:color="auto"/>
                                      </w:divBdr>
                                      <w:divsChild>
                                        <w:div w:id="6741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8031424">
      <w:bodyDiv w:val="1"/>
      <w:marLeft w:val="0"/>
      <w:marRight w:val="0"/>
      <w:marTop w:val="0"/>
      <w:marBottom w:val="0"/>
      <w:divBdr>
        <w:top w:val="none" w:sz="0" w:space="0" w:color="auto"/>
        <w:left w:val="none" w:sz="0" w:space="0" w:color="auto"/>
        <w:bottom w:val="none" w:sz="0" w:space="0" w:color="auto"/>
        <w:right w:val="none" w:sz="0" w:space="0" w:color="auto"/>
      </w:divBdr>
      <w:divsChild>
        <w:div w:id="1131509885">
          <w:marLeft w:val="0"/>
          <w:marRight w:val="0"/>
          <w:marTop w:val="0"/>
          <w:marBottom w:val="0"/>
          <w:divBdr>
            <w:top w:val="none" w:sz="0" w:space="0" w:color="auto"/>
            <w:left w:val="none" w:sz="0" w:space="0" w:color="auto"/>
            <w:bottom w:val="none" w:sz="0" w:space="0" w:color="auto"/>
            <w:right w:val="none" w:sz="0" w:space="0" w:color="auto"/>
          </w:divBdr>
          <w:divsChild>
            <w:div w:id="941648578">
              <w:marLeft w:val="0"/>
              <w:marRight w:val="0"/>
              <w:marTop w:val="0"/>
              <w:marBottom w:val="0"/>
              <w:divBdr>
                <w:top w:val="none" w:sz="0" w:space="0" w:color="auto"/>
                <w:left w:val="none" w:sz="0" w:space="0" w:color="auto"/>
                <w:bottom w:val="none" w:sz="0" w:space="0" w:color="auto"/>
                <w:right w:val="none" w:sz="0" w:space="0" w:color="auto"/>
              </w:divBdr>
            </w:div>
            <w:div w:id="1555461931">
              <w:marLeft w:val="0"/>
              <w:marRight w:val="0"/>
              <w:marTop w:val="0"/>
              <w:marBottom w:val="150"/>
              <w:divBdr>
                <w:top w:val="none" w:sz="0" w:space="0" w:color="auto"/>
                <w:left w:val="none" w:sz="0" w:space="0" w:color="auto"/>
                <w:bottom w:val="none" w:sz="0" w:space="0" w:color="auto"/>
                <w:right w:val="none" w:sz="0" w:space="0" w:color="auto"/>
              </w:divBdr>
            </w:div>
          </w:divsChild>
        </w:div>
        <w:div w:id="1567522397">
          <w:marLeft w:val="0"/>
          <w:marRight w:val="0"/>
          <w:marTop w:val="0"/>
          <w:marBottom w:val="150"/>
          <w:divBdr>
            <w:top w:val="none" w:sz="0" w:space="0" w:color="auto"/>
            <w:left w:val="none" w:sz="0" w:space="0" w:color="auto"/>
            <w:bottom w:val="none" w:sz="0" w:space="0" w:color="auto"/>
            <w:right w:val="none" w:sz="0" w:space="0" w:color="auto"/>
          </w:divBdr>
          <w:divsChild>
            <w:div w:id="114172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2564">
      <w:bodyDiv w:val="1"/>
      <w:marLeft w:val="0"/>
      <w:marRight w:val="0"/>
      <w:marTop w:val="0"/>
      <w:marBottom w:val="0"/>
      <w:divBdr>
        <w:top w:val="none" w:sz="0" w:space="0" w:color="auto"/>
        <w:left w:val="none" w:sz="0" w:space="0" w:color="auto"/>
        <w:bottom w:val="none" w:sz="0" w:space="0" w:color="auto"/>
        <w:right w:val="none" w:sz="0" w:space="0" w:color="auto"/>
      </w:divBdr>
      <w:divsChild>
        <w:div w:id="1623075243">
          <w:marLeft w:val="0"/>
          <w:marRight w:val="0"/>
          <w:marTop w:val="0"/>
          <w:marBottom w:val="0"/>
          <w:divBdr>
            <w:top w:val="none" w:sz="0" w:space="0" w:color="auto"/>
            <w:left w:val="none" w:sz="0" w:space="0" w:color="auto"/>
            <w:bottom w:val="none" w:sz="0" w:space="0" w:color="auto"/>
            <w:right w:val="none" w:sz="0" w:space="0" w:color="auto"/>
          </w:divBdr>
          <w:divsChild>
            <w:div w:id="609243971">
              <w:marLeft w:val="0"/>
              <w:marRight w:val="0"/>
              <w:marTop w:val="0"/>
              <w:marBottom w:val="0"/>
              <w:divBdr>
                <w:top w:val="none" w:sz="0" w:space="0" w:color="auto"/>
                <w:left w:val="none" w:sz="0" w:space="0" w:color="auto"/>
                <w:bottom w:val="none" w:sz="0" w:space="0" w:color="auto"/>
                <w:right w:val="none" w:sz="0" w:space="0" w:color="auto"/>
              </w:divBdr>
            </w:div>
          </w:divsChild>
        </w:div>
        <w:div w:id="1778141203">
          <w:marLeft w:val="0"/>
          <w:marRight w:val="0"/>
          <w:marTop w:val="0"/>
          <w:marBottom w:val="150"/>
          <w:divBdr>
            <w:top w:val="none" w:sz="0" w:space="0" w:color="auto"/>
            <w:left w:val="none" w:sz="0" w:space="0" w:color="auto"/>
            <w:bottom w:val="none" w:sz="0" w:space="0" w:color="auto"/>
            <w:right w:val="none" w:sz="0" w:space="0" w:color="auto"/>
          </w:divBdr>
        </w:div>
        <w:div w:id="1995572704">
          <w:marLeft w:val="0"/>
          <w:marRight w:val="0"/>
          <w:marTop w:val="0"/>
          <w:marBottom w:val="150"/>
          <w:divBdr>
            <w:top w:val="none" w:sz="0" w:space="0" w:color="auto"/>
            <w:left w:val="none" w:sz="0" w:space="0" w:color="auto"/>
            <w:bottom w:val="none" w:sz="0" w:space="0" w:color="auto"/>
            <w:right w:val="none" w:sz="0" w:space="0" w:color="auto"/>
          </w:divBdr>
          <w:divsChild>
            <w:div w:id="108927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8837">
      <w:bodyDiv w:val="1"/>
      <w:marLeft w:val="0"/>
      <w:marRight w:val="0"/>
      <w:marTop w:val="0"/>
      <w:marBottom w:val="0"/>
      <w:divBdr>
        <w:top w:val="none" w:sz="0" w:space="0" w:color="auto"/>
        <w:left w:val="none" w:sz="0" w:space="0" w:color="auto"/>
        <w:bottom w:val="none" w:sz="0" w:space="0" w:color="auto"/>
        <w:right w:val="none" w:sz="0" w:space="0" w:color="auto"/>
      </w:divBdr>
    </w:div>
    <w:div w:id="228656478">
      <w:bodyDiv w:val="1"/>
      <w:marLeft w:val="0"/>
      <w:marRight w:val="0"/>
      <w:marTop w:val="0"/>
      <w:marBottom w:val="0"/>
      <w:divBdr>
        <w:top w:val="none" w:sz="0" w:space="0" w:color="auto"/>
        <w:left w:val="none" w:sz="0" w:space="0" w:color="auto"/>
        <w:bottom w:val="none" w:sz="0" w:space="0" w:color="auto"/>
        <w:right w:val="none" w:sz="0" w:space="0" w:color="auto"/>
      </w:divBdr>
      <w:divsChild>
        <w:div w:id="1175072944">
          <w:marLeft w:val="0"/>
          <w:marRight w:val="0"/>
          <w:marTop w:val="0"/>
          <w:marBottom w:val="150"/>
          <w:divBdr>
            <w:top w:val="none" w:sz="0" w:space="0" w:color="auto"/>
            <w:left w:val="none" w:sz="0" w:space="0" w:color="auto"/>
            <w:bottom w:val="none" w:sz="0" w:space="0" w:color="auto"/>
            <w:right w:val="none" w:sz="0" w:space="0" w:color="auto"/>
          </w:divBdr>
        </w:div>
        <w:div w:id="1786343282">
          <w:marLeft w:val="0"/>
          <w:marRight w:val="0"/>
          <w:marTop w:val="0"/>
          <w:marBottom w:val="0"/>
          <w:divBdr>
            <w:top w:val="none" w:sz="0" w:space="0" w:color="auto"/>
            <w:left w:val="none" w:sz="0" w:space="0" w:color="auto"/>
            <w:bottom w:val="none" w:sz="0" w:space="0" w:color="auto"/>
            <w:right w:val="none" w:sz="0" w:space="0" w:color="auto"/>
          </w:divBdr>
        </w:div>
      </w:divsChild>
    </w:div>
    <w:div w:id="228811345">
      <w:bodyDiv w:val="1"/>
      <w:marLeft w:val="0"/>
      <w:marRight w:val="0"/>
      <w:marTop w:val="0"/>
      <w:marBottom w:val="0"/>
      <w:divBdr>
        <w:top w:val="none" w:sz="0" w:space="0" w:color="auto"/>
        <w:left w:val="none" w:sz="0" w:space="0" w:color="auto"/>
        <w:bottom w:val="none" w:sz="0" w:space="0" w:color="auto"/>
        <w:right w:val="none" w:sz="0" w:space="0" w:color="auto"/>
      </w:divBdr>
      <w:divsChild>
        <w:div w:id="332605583">
          <w:marLeft w:val="0"/>
          <w:marRight w:val="0"/>
          <w:marTop w:val="0"/>
          <w:marBottom w:val="240"/>
          <w:divBdr>
            <w:top w:val="none" w:sz="0" w:space="0" w:color="auto"/>
            <w:left w:val="none" w:sz="0" w:space="0" w:color="auto"/>
            <w:bottom w:val="none" w:sz="0" w:space="0" w:color="auto"/>
            <w:right w:val="none" w:sz="0" w:space="0" w:color="auto"/>
          </w:divBdr>
        </w:div>
        <w:div w:id="453716692">
          <w:marLeft w:val="0"/>
          <w:marRight w:val="0"/>
          <w:marTop w:val="0"/>
          <w:marBottom w:val="240"/>
          <w:divBdr>
            <w:top w:val="none" w:sz="0" w:space="0" w:color="auto"/>
            <w:left w:val="none" w:sz="0" w:space="0" w:color="auto"/>
            <w:bottom w:val="none" w:sz="0" w:space="0" w:color="auto"/>
            <w:right w:val="none" w:sz="0" w:space="0" w:color="auto"/>
          </w:divBdr>
          <w:divsChild>
            <w:div w:id="1732001627">
              <w:marLeft w:val="0"/>
              <w:marRight w:val="0"/>
              <w:marTop w:val="0"/>
              <w:marBottom w:val="0"/>
              <w:divBdr>
                <w:top w:val="none" w:sz="0" w:space="0" w:color="auto"/>
                <w:left w:val="none" w:sz="0" w:space="0" w:color="auto"/>
                <w:bottom w:val="none" w:sz="0" w:space="0" w:color="auto"/>
                <w:right w:val="none" w:sz="0" w:space="0" w:color="auto"/>
              </w:divBdr>
              <w:divsChild>
                <w:div w:id="212619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2236">
          <w:marLeft w:val="0"/>
          <w:marRight w:val="0"/>
          <w:marTop w:val="0"/>
          <w:marBottom w:val="240"/>
          <w:divBdr>
            <w:top w:val="none" w:sz="0" w:space="0" w:color="auto"/>
            <w:left w:val="none" w:sz="0" w:space="0" w:color="auto"/>
            <w:bottom w:val="none" w:sz="0" w:space="0" w:color="auto"/>
            <w:right w:val="none" w:sz="0" w:space="0" w:color="auto"/>
          </w:divBdr>
        </w:div>
        <w:div w:id="1894198418">
          <w:marLeft w:val="0"/>
          <w:marRight w:val="0"/>
          <w:marTop w:val="0"/>
          <w:marBottom w:val="240"/>
          <w:divBdr>
            <w:top w:val="none" w:sz="0" w:space="0" w:color="auto"/>
            <w:left w:val="none" w:sz="0" w:space="0" w:color="auto"/>
            <w:bottom w:val="none" w:sz="0" w:space="0" w:color="auto"/>
            <w:right w:val="none" w:sz="0" w:space="0" w:color="auto"/>
          </w:divBdr>
        </w:div>
        <w:div w:id="1986353852">
          <w:marLeft w:val="0"/>
          <w:marRight w:val="0"/>
          <w:marTop w:val="0"/>
          <w:marBottom w:val="240"/>
          <w:divBdr>
            <w:top w:val="none" w:sz="0" w:space="0" w:color="auto"/>
            <w:left w:val="none" w:sz="0" w:space="0" w:color="auto"/>
            <w:bottom w:val="none" w:sz="0" w:space="0" w:color="auto"/>
            <w:right w:val="none" w:sz="0" w:space="0" w:color="auto"/>
          </w:divBdr>
        </w:div>
      </w:divsChild>
    </w:div>
    <w:div w:id="229000526">
      <w:bodyDiv w:val="1"/>
      <w:marLeft w:val="0"/>
      <w:marRight w:val="0"/>
      <w:marTop w:val="0"/>
      <w:marBottom w:val="0"/>
      <w:divBdr>
        <w:top w:val="none" w:sz="0" w:space="0" w:color="auto"/>
        <w:left w:val="none" w:sz="0" w:space="0" w:color="auto"/>
        <w:bottom w:val="none" w:sz="0" w:space="0" w:color="auto"/>
        <w:right w:val="none" w:sz="0" w:space="0" w:color="auto"/>
      </w:divBdr>
      <w:divsChild>
        <w:div w:id="823813531">
          <w:marLeft w:val="0"/>
          <w:marRight w:val="0"/>
          <w:marTop w:val="0"/>
          <w:marBottom w:val="0"/>
          <w:divBdr>
            <w:top w:val="none" w:sz="0" w:space="0" w:color="auto"/>
            <w:left w:val="none" w:sz="0" w:space="0" w:color="auto"/>
            <w:bottom w:val="none" w:sz="0" w:space="0" w:color="auto"/>
            <w:right w:val="none" w:sz="0" w:space="0" w:color="auto"/>
          </w:divBdr>
          <w:divsChild>
            <w:div w:id="1702435973">
              <w:marLeft w:val="0"/>
              <w:marRight w:val="0"/>
              <w:marTop w:val="0"/>
              <w:marBottom w:val="0"/>
              <w:divBdr>
                <w:top w:val="none" w:sz="0" w:space="0" w:color="auto"/>
                <w:left w:val="none" w:sz="0" w:space="0" w:color="auto"/>
                <w:bottom w:val="none" w:sz="0" w:space="0" w:color="auto"/>
                <w:right w:val="none" w:sz="0" w:space="0" w:color="auto"/>
              </w:divBdr>
              <w:divsChild>
                <w:div w:id="1045720571">
                  <w:marLeft w:val="0"/>
                  <w:marRight w:val="0"/>
                  <w:marTop w:val="0"/>
                  <w:marBottom w:val="0"/>
                  <w:divBdr>
                    <w:top w:val="none" w:sz="0" w:space="0" w:color="auto"/>
                    <w:left w:val="none" w:sz="0" w:space="0" w:color="auto"/>
                    <w:bottom w:val="none" w:sz="0" w:space="0" w:color="auto"/>
                    <w:right w:val="none" w:sz="0" w:space="0" w:color="auto"/>
                  </w:divBdr>
                  <w:divsChild>
                    <w:div w:id="506334624">
                      <w:marLeft w:val="0"/>
                      <w:marRight w:val="0"/>
                      <w:marTop w:val="0"/>
                      <w:marBottom w:val="0"/>
                      <w:divBdr>
                        <w:top w:val="none" w:sz="0" w:space="0" w:color="auto"/>
                        <w:left w:val="none" w:sz="0" w:space="0" w:color="auto"/>
                        <w:bottom w:val="none" w:sz="0" w:space="0" w:color="auto"/>
                        <w:right w:val="none" w:sz="0" w:space="0" w:color="auto"/>
                      </w:divBdr>
                      <w:divsChild>
                        <w:div w:id="418060294">
                          <w:marLeft w:val="0"/>
                          <w:marRight w:val="0"/>
                          <w:marTop w:val="0"/>
                          <w:marBottom w:val="0"/>
                          <w:divBdr>
                            <w:top w:val="none" w:sz="0" w:space="0" w:color="auto"/>
                            <w:left w:val="none" w:sz="0" w:space="0" w:color="auto"/>
                            <w:bottom w:val="none" w:sz="0" w:space="0" w:color="auto"/>
                            <w:right w:val="none" w:sz="0" w:space="0" w:color="auto"/>
                          </w:divBdr>
                          <w:divsChild>
                            <w:div w:id="1360542618">
                              <w:marLeft w:val="0"/>
                              <w:marRight w:val="0"/>
                              <w:marTop w:val="0"/>
                              <w:marBottom w:val="0"/>
                              <w:divBdr>
                                <w:top w:val="none" w:sz="0" w:space="0" w:color="auto"/>
                                <w:left w:val="none" w:sz="0" w:space="0" w:color="auto"/>
                                <w:bottom w:val="none" w:sz="0" w:space="0" w:color="auto"/>
                                <w:right w:val="none" w:sz="0" w:space="0" w:color="auto"/>
                              </w:divBdr>
                              <w:divsChild>
                                <w:div w:id="622081350">
                                  <w:marLeft w:val="0"/>
                                  <w:marRight w:val="0"/>
                                  <w:marTop w:val="0"/>
                                  <w:marBottom w:val="0"/>
                                  <w:divBdr>
                                    <w:top w:val="none" w:sz="0" w:space="0" w:color="auto"/>
                                    <w:left w:val="none" w:sz="0" w:space="0" w:color="auto"/>
                                    <w:bottom w:val="none" w:sz="0" w:space="0" w:color="auto"/>
                                    <w:right w:val="none" w:sz="0" w:space="0" w:color="auto"/>
                                  </w:divBdr>
                                  <w:divsChild>
                                    <w:div w:id="7388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198745">
      <w:bodyDiv w:val="1"/>
      <w:marLeft w:val="0"/>
      <w:marRight w:val="0"/>
      <w:marTop w:val="0"/>
      <w:marBottom w:val="0"/>
      <w:divBdr>
        <w:top w:val="none" w:sz="0" w:space="0" w:color="auto"/>
        <w:left w:val="none" w:sz="0" w:space="0" w:color="auto"/>
        <w:bottom w:val="none" w:sz="0" w:space="0" w:color="auto"/>
        <w:right w:val="none" w:sz="0" w:space="0" w:color="auto"/>
      </w:divBdr>
      <w:divsChild>
        <w:div w:id="1275136978">
          <w:marLeft w:val="0"/>
          <w:marRight w:val="0"/>
          <w:marTop w:val="0"/>
          <w:marBottom w:val="0"/>
          <w:divBdr>
            <w:top w:val="single" w:sz="6" w:space="7" w:color="CFE3EA"/>
            <w:left w:val="single" w:sz="6" w:space="11" w:color="CFE3EA"/>
            <w:bottom w:val="single" w:sz="6" w:space="7" w:color="CFE3EA"/>
            <w:right w:val="single" w:sz="6" w:space="11" w:color="CFE3EA"/>
          </w:divBdr>
        </w:div>
        <w:div w:id="1480539070">
          <w:marLeft w:val="0"/>
          <w:marRight w:val="0"/>
          <w:marTop w:val="300"/>
          <w:marBottom w:val="0"/>
          <w:divBdr>
            <w:top w:val="none" w:sz="0" w:space="0" w:color="auto"/>
            <w:left w:val="none" w:sz="0" w:space="0" w:color="auto"/>
            <w:bottom w:val="none" w:sz="0" w:space="0" w:color="auto"/>
            <w:right w:val="none" w:sz="0" w:space="0" w:color="auto"/>
          </w:divBdr>
          <w:divsChild>
            <w:div w:id="1193763549">
              <w:marLeft w:val="0"/>
              <w:marRight w:val="0"/>
              <w:marTop w:val="300"/>
              <w:marBottom w:val="0"/>
              <w:divBdr>
                <w:top w:val="none" w:sz="0" w:space="0" w:color="auto"/>
                <w:left w:val="none" w:sz="0" w:space="0" w:color="auto"/>
                <w:bottom w:val="none" w:sz="0" w:space="0" w:color="auto"/>
                <w:right w:val="none" w:sz="0" w:space="0" w:color="auto"/>
              </w:divBdr>
            </w:div>
            <w:div w:id="1832984003">
              <w:marLeft w:val="0"/>
              <w:marRight w:val="0"/>
              <w:marTop w:val="135"/>
              <w:marBottom w:val="0"/>
              <w:divBdr>
                <w:top w:val="none" w:sz="0" w:space="0" w:color="auto"/>
                <w:left w:val="none" w:sz="0" w:space="0" w:color="auto"/>
                <w:bottom w:val="none" w:sz="0" w:space="0" w:color="auto"/>
                <w:right w:val="none" w:sz="0" w:space="0" w:color="auto"/>
              </w:divBdr>
              <w:divsChild>
                <w:div w:id="195802772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29998241">
      <w:bodyDiv w:val="1"/>
      <w:marLeft w:val="0"/>
      <w:marRight w:val="0"/>
      <w:marTop w:val="0"/>
      <w:marBottom w:val="0"/>
      <w:divBdr>
        <w:top w:val="none" w:sz="0" w:space="0" w:color="auto"/>
        <w:left w:val="none" w:sz="0" w:space="0" w:color="auto"/>
        <w:bottom w:val="none" w:sz="0" w:space="0" w:color="auto"/>
        <w:right w:val="none" w:sz="0" w:space="0" w:color="auto"/>
      </w:divBdr>
      <w:divsChild>
        <w:div w:id="1434351611">
          <w:marLeft w:val="0"/>
          <w:marRight w:val="0"/>
          <w:marTop w:val="0"/>
          <w:marBottom w:val="0"/>
          <w:divBdr>
            <w:top w:val="none" w:sz="0" w:space="0" w:color="auto"/>
            <w:left w:val="none" w:sz="0" w:space="0" w:color="auto"/>
            <w:bottom w:val="none" w:sz="0" w:space="0" w:color="auto"/>
            <w:right w:val="none" w:sz="0" w:space="0" w:color="auto"/>
          </w:divBdr>
          <w:divsChild>
            <w:div w:id="395251301">
              <w:marLeft w:val="0"/>
              <w:marRight w:val="0"/>
              <w:marTop w:val="0"/>
              <w:marBottom w:val="0"/>
              <w:divBdr>
                <w:top w:val="none" w:sz="0" w:space="0" w:color="auto"/>
                <w:left w:val="none" w:sz="0" w:space="0" w:color="auto"/>
                <w:bottom w:val="none" w:sz="0" w:space="0" w:color="auto"/>
                <w:right w:val="none" w:sz="0" w:space="0" w:color="auto"/>
              </w:divBdr>
              <w:divsChild>
                <w:div w:id="1119488491">
                  <w:marLeft w:val="0"/>
                  <w:marRight w:val="0"/>
                  <w:marTop w:val="0"/>
                  <w:marBottom w:val="0"/>
                  <w:divBdr>
                    <w:top w:val="none" w:sz="0" w:space="0" w:color="auto"/>
                    <w:left w:val="none" w:sz="0" w:space="0" w:color="auto"/>
                    <w:bottom w:val="none" w:sz="0" w:space="0" w:color="auto"/>
                    <w:right w:val="none" w:sz="0" w:space="0" w:color="auto"/>
                  </w:divBdr>
                  <w:divsChild>
                    <w:div w:id="2023243505">
                      <w:marLeft w:val="0"/>
                      <w:marRight w:val="0"/>
                      <w:marTop w:val="0"/>
                      <w:marBottom w:val="0"/>
                      <w:divBdr>
                        <w:top w:val="none" w:sz="0" w:space="0" w:color="auto"/>
                        <w:left w:val="none" w:sz="0" w:space="0" w:color="auto"/>
                        <w:bottom w:val="none" w:sz="0" w:space="0" w:color="auto"/>
                        <w:right w:val="none" w:sz="0" w:space="0" w:color="auto"/>
                      </w:divBdr>
                      <w:divsChild>
                        <w:div w:id="65033982">
                          <w:marLeft w:val="0"/>
                          <w:marRight w:val="0"/>
                          <w:marTop w:val="0"/>
                          <w:marBottom w:val="0"/>
                          <w:divBdr>
                            <w:top w:val="none" w:sz="0" w:space="0" w:color="auto"/>
                            <w:left w:val="none" w:sz="0" w:space="0" w:color="auto"/>
                            <w:bottom w:val="none" w:sz="0" w:space="0" w:color="auto"/>
                            <w:right w:val="none" w:sz="0" w:space="0" w:color="auto"/>
                          </w:divBdr>
                          <w:divsChild>
                            <w:div w:id="592590762">
                              <w:marLeft w:val="0"/>
                              <w:marRight w:val="0"/>
                              <w:marTop w:val="0"/>
                              <w:marBottom w:val="0"/>
                              <w:divBdr>
                                <w:top w:val="none" w:sz="0" w:space="0" w:color="auto"/>
                                <w:left w:val="none" w:sz="0" w:space="0" w:color="auto"/>
                                <w:bottom w:val="none" w:sz="0" w:space="0" w:color="auto"/>
                                <w:right w:val="none" w:sz="0" w:space="0" w:color="auto"/>
                              </w:divBdr>
                              <w:divsChild>
                                <w:div w:id="1597327206">
                                  <w:marLeft w:val="0"/>
                                  <w:marRight w:val="0"/>
                                  <w:marTop w:val="0"/>
                                  <w:marBottom w:val="0"/>
                                  <w:divBdr>
                                    <w:top w:val="none" w:sz="0" w:space="0" w:color="auto"/>
                                    <w:left w:val="none" w:sz="0" w:space="0" w:color="auto"/>
                                    <w:bottom w:val="none" w:sz="0" w:space="0" w:color="auto"/>
                                    <w:right w:val="none" w:sz="0" w:space="0" w:color="auto"/>
                                  </w:divBdr>
                                  <w:divsChild>
                                    <w:div w:id="4137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233221">
      <w:bodyDiv w:val="1"/>
      <w:marLeft w:val="0"/>
      <w:marRight w:val="0"/>
      <w:marTop w:val="0"/>
      <w:marBottom w:val="0"/>
      <w:divBdr>
        <w:top w:val="none" w:sz="0" w:space="0" w:color="auto"/>
        <w:left w:val="none" w:sz="0" w:space="0" w:color="auto"/>
        <w:bottom w:val="none" w:sz="0" w:space="0" w:color="auto"/>
        <w:right w:val="none" w:sz="0" w:space="0" w:color="auto"/>
      </w:divBdr>
      <w:divsChild>
        <w:div w:id="1651401708">
          <w:marLeft w:val="0"/>
          <w:marRight w:val="0"/>
          <w:marTop w:val="0"/>
          <w:marBottom w:val="0"/>
          <w:divBdr>
            <w:top w:val="none" w:sz="0" w:space="0" w:color="auto"/>
            <w:left w:val="none" w:sz="0" w:space="0" w:color="auto"/>
            <w:bottom w:val="dotted" w:sz="6" w:space="4" w:color="DDDDDD"/>
            <w:right w:val="none" w:sz="0" w:space="0" w:color="auto"/>
          </w:divBdr>
          <w:divsChild>
            <w:div w:id="3951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8845">
      <w:bodyDiv w:val="1"/>
      <w:marLeft w:val="0"/>
      <w:marRight w:val="0"/>
      <w:marTop w:val="0"/>
      <w:marBottom w:val="0"/>
      <w:divBdr>
        <w:top w:val="none" w:sz="0" w:space="0" w:color="auto"/>
        <w:left w:val="none" w:sz="0" w:space="0" w:color="auto"/>
        <w:bottom w:val="none" w:sz="0" w:space="0" w:color="auto"/>
        <w:right w:val="none" w:sz="0" w:space="0" w:color="auto"/>
      </w:divBdr>
      <w:divsChild>
        <w:div w:id="1794396723">
          <w:marLeft w:val="0"/>
          <w:marRight w:val="0"/>
          <w:marTop w:val="0"/>
          <w:marBottom w:val="0"/>
          <w:divBdr>
            <w:top w:val="none" w:sz="0" w:space="0" w:color="auto"/>
            <w:left w:val="none" w:sz="0" w:space="0" w:color="auto"/>
            <w:bottom w:val="dotted" w:sz="6" w:space="4" w:color="DDDDDD"/>
            <w:right w:val="none" w:sz="0" w:space="0" w:color="auto"/>
          </w:divBdr>
          <w:divsChild>
            <w:div w:id="15281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79178">
      <w:bodyDiv w:val="1"/>
      <w:marLeft w:val="0"/>
      <w:marRight w:val="0"/>
      <w:marTop w:val="0"/>
      <w:marBottom w:val="0"/>
      <w:divBdr>
        <w:top w:val="none" w:sz="0" w:space="0" w:color="auto"/>
        <w:left w:val="none" w:sz="0" w:space="0" w:color="auto"/>
        <w:bottom w:val="none" w:sz="0" w:space="0" w:color="auto"/>
        <w:right w:val="none" w:sz="0" w:space="0" w:color="auto"/>
      </w:divBdr>
    </w:div>
    <w:div w:id="230700600">
      <w:bodyDiv w:val="1"/>
      <w:marLeft w:val="0"/>
      <w:marRight w:val="0"/>
      <w:marTop w:val="0"/>
      <w:marBottom w:val="0"/>
      <w:divBdr>
        <w:top w:val="none" w:sz="0" w:space="0" w:color="auto"/>
        <w:left w:val="none" w:sz="0" w:space="0" w:color="auto"/>
        <w:bottom w:val="none" w:sz="0" w:space="0" w:color="auto"/>
        <w:right w:val="none" w:sz="0" w:space="0" w:color="auto"/>
      </w:divBdr>
    </w:div>
    <w:div w:id="230770270">
      <w:bodyDiv w:val="1"/>
      <w:marLeft w:val="0"/>
      <w:marRight w:val="0"/>
      <w:marTop w:val="0"/>
      <w:marBottom w:val="0"/>
      <w:divBdr>
        <w:top w:val="none" w:sz="0" w:space="0" w:color="auto"/>
        <w:left w:val="none" w:sz="0" w:space="0" w:color="auto"/>
        <w:bottom w:val="none" w:sz="0" w:space="0" w:color="auto"/>
        <w:right w:val="none" w:sz="0" w:space="0" w:color="auto"/>
      </w:divBdr>
    </w:div>
    <w:div w:id="231163925">
      <w:bodyDiv w:val="1"/>
      <w:marLeft w:val="0"/>
      <w:marRight w:val="0"/>
      <w:marTop w:val="0"/>
      <w:marBottom w:val="0"/>
      <w:divBdr>
        <w:top w:val="none" w:sz="0" w:space="0" w:color="auto"/>
        <w:left w:val="none" w:sz="0" w:space="0" w:color="auto"/>
        <w:bottom w:val="none" w:sz="0" w:space="0" w:color="auto"/>
        <w:right w:val="none" w:sz="0" w:space="0" w:color="auto"/>
      </w:divBdr>
    </w:div>
    <w:div w:id="231164410">
      <w:bodyDiv w:val="1"/>
      <w:marLeft w:val="0"/>
      <w:marRight w:val="0"/>
      <w:marTop w:val="0"/>
      <w:marBottom w:val="0"/>
      <w:divBdr>
        <w:top w:val="none" w:sz="0" w:space="0" w:color="auto"/>
        <w:left w:val="none" w:sz="0" w:space="0" w:color="auto"/>
        <w:bottom w:val="none" w:sz="0" w:space="0" w:color="auto"/>
        <w:right w:val="none" w:sz="0" w:space="0" w:color="auto"/>
      </w:divBdr>
      <w:divsChild>
        <w:div w:id="580484315">
          <w:marLeft w:val="0"/>
          <w:marRight w:val="0"/>
          <w:marTop w:val="0"/>
          <w:marBottom w:val="150"/>
          <w:divBdr>
            <w:top w:val="none" w:sz="0" w:space="0" w:color="auto"/>
            <w:left w:val="none" w:sz="0" w:space="0" w:color="auto"/>
            <w:bottom w:val="none" w:sz="0" w:space="0" w:color="auto"/>
            <w:right w:val="none" w:sz="0" w:space="0" w:color="auto"/>
          </w:divBdr>
        </w:div>
      </w:divsChild>
    </w:div>
    <w:div w:id="231235626">
      <w:bodyDiv w:val="1"/>
      <w:marLeft w:val="0"/>
      <w:marRight w:val="0"/>
      <w:marTop w:val="0"/>
      <w:marBottom w:val="0"/>
      <w:divBdr>
        <w:top w:val="none" w:sz="0" w:space="0" w:color="auto"/>
        <w:left w:val="none" w:sz="0" w:space="0" w:color="auto"/>
        <w:bottom w:val="none" w:sz="0" w:space="0" w:color="auto"/>
        <w:right w:val="none" w:sz="0" w:space="0" w:color="auto"/>
      </w:divBdr>
    </w:div>
    <w:div w:id="231352394">
      <w:bodyDiv w:val="1"/>
      <w:marLeft w:val="0"/>
      <w:marRight w:val="0"/>
      <w:marTop w:val="0"/>
      <w:marBottom w:val="0"/>
      <w:divBdr>
        <w:top w:val="none" w:sz="0" w:space="0" w:color="auto"/>
        <w:left w:val="none" w:sz="0" w:space="0" w:color="auto"/>
        <w:bottom w:val="none" w:sz="0" w:space="0" w:color="auto"/>
        <w:right w:val="none" w:sz="0" w:space="0" w:color="auto"/>
      </w:divBdr>
      <w:divsChild>
        <w:div w:id="10494543">
          <w:marLeft w:val="0"/>
          <w:marRight w:val="0"/>
          <w:marTop w:val="0"/>
          <w:marBottom w:val="240"/>
          <w:divBdr>
            <w:top w:val="none" w:sz="0" w:space="0" w:color="auto"/>
            <w:left w:val="none" w:sz="0" w:space="0" w:color="auto"/>
            <w:bottom w:val="none" w:sz="0" w:space="0" w:color="auto"/>
            <w:right w:val="none" w:sz="0" w:space="0" w:color="auto"/>
          </w:divBdr>
        </w:div>
        <w:div w:id="1169171097">
          <w:marLeft w:val="0"/>
          <w:marRight w:val="0"/>
          <w:marTop w:val="0"/>
          <w:marBottom w:val="240"/>
          <w:divBdr>
            <w:top w:val="none" w:sz="0" w:space="0" w:color="auto"/>
            <w:left w:val="none" w:sz="0" w:space="0" w:color="auto"/>
            <w:bottom w:val="none" w:sz="0" w:space="0" w:color="auto"/>
            <w:right w:val="none" w:sz="0" w:space="0" w:color="auto"/>
          </w:divBdr>
        </w:div>
        <w:div w:id="1339652018">
          <w:marLeft w:val="0"/>
          <w:marRight w:val="0"/>
          <w:marTop w:val="0"/>
          <w:marBottom w:val="240"/>
          <w:divBdr>
            <w:top w:val="none" w:sz="0" w:space="0" w:color="auto"/>
            <w:left w:val="none" w:sz="0" w:space="0" w:color="auto"/>
            <w:bottom w:val="none" w:sz="0" w:space="0" w:color="auto"/>
            <w:right w:val="none" w:sz="0" w:space="0" w:color="auto"/>
          </w:divBdr>
        </w:div>
        <w:div w:id="658461732">
          <w:marLeft w:val="0"/>
          <w:marRight w:val="0"/>
          <w:marTop w:val="0"/>
          <w:marBottom w:val="240"/>
          <w:divBdr>
            <w:top w:val="none" w:sz="0" w:space="0" w:color="auto"/>
            <w:left w:val="none" w:sz="0" w:space="0" w:color="auto"/>
            <w:bottom w:val="none" w:sz="0" w:space="0" w:color="auto"/>
            <w:right w:val="none" w:sz="0" w:space="0" w:color="auto"/>
          </w:divBdr>
        </w:div>
      </w:divsChild>
    </w:div>
    <w:div w:id="231356136">
      <w:bodyDiv w:val="1"/>
      <w:marLeft w:val="0"/>
      <w:marRight w:val="0"/>
      <w:marTop w:val="0"/>
      <w:marBottom w:val="0"/>
      <w:divBdr>
        <w:top w:val="none" w:sz="0" w:space="0" w:color="auto"/>
        <w:left w:val="none" w:sz="0" w:space="0" w:color="auto"/>
        <w:bottom w:val="none" w:sz="0" w:space="0" w:color="auto"/>
        <w:right w:val="none" w:sz="0" w:space="0" w:color="auto"/>
      </w:divBdr>
      <w:divsChild>
        <w:div w:id="1089615990">
          <w:marLeft w:val="0"/>
          <w:marRight w:val="0"/>
          <w:marTop w:val="0"/>
          <w:marBottom w:val="150"/>
          <w:divBdr>
            <w:top w:val="none" w:sz="0" w:space="0" w:color="auto"/>
            <w:left w:val="none" w:sz="0" w:space="0" w:color="auto"/>
            <w:bottom w:val="none" w:sz="0" w:space="0" w:color="auto"/>
            <w:right w:val="none" w:sz="0" w:space="0" w:color="auto"/>
          </w:divBdr>
          <w:divsChild>
            <w:div w:id="1835297915">
              <w:marLeft w:val="0"/>
              <w:marRight w:val="0"/>
              <w:marTop w:val="0"/>
              <w:marBottom w:val="0"/>
              <w:divBdr>
                <w:top w:val="none" w:sz="0" w:space="0" w:color="auto"/>
                <w:left w:val="none" w:sz="0" w:space="0" w:color="auto"/>
                <w:bottom w:val="none" w:sz="0" w:space="0" w:color="auto"/>
                <w:right w:val="none" w:sz="0" w:space="0" w:color="auto"/>
              </w:divBdr>
            </w:div>
          </w:divsChild>
        </w:div>
        <w:div w:id="1430351967">
          <w:marLeft w:val="0"/>
          <w:marRight w:val="0"/>
          <w:marTop w:val="0"/>
          <w:marBottom w:val="0"/>
          <w:divBdr>
            <w:top w:val="none" w:sz="0" w:space="0" w:color="auto"/>
            <w:left w:val="none" w:sz="0" w:space="0" w:color="auto"/>
            <w:bottom w:val="none" w:sz="0" w:space="0" w:color="auto"/>
            <w:right w:val="none" w:sz="0" w:space="0" w:color="auto"/>
          </w:divBdr>
          <w:divsChild>
            <w:div w:id="592399948">
              <w:marLeft w:val="0"/>
              <w:marRight w:val="0"/>
              <w:marTop w:val="0"/>
              <w:marBottom w:val="150"/>
              <w:divBdr>
                <w:top w:val="none" w:sz="0" w:space="0" w:color="auto"/>
                <w:left w:val="none" w:sz="0" w:space="0" w:color="auto"/>
                <w:bottom w:val="none" w:sz="0" w:space="0" w:color="auto"/>
                <w:right w:val="none" w:sz="0" w:space="0" w:color="auto"/>
              </w:divBdr>
            </w:div>
            <w:div w:id="11197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5218">
      <w:bodyDiv w:val="1"/>
      <w:marLeft w:val="0"/>
      <w:marRight w:val="0"/>
      <w:marTop w:val="0"/>
      <w:marBottom w:val="0"/>
      <w:divBdr>
        <w:top w:val="none" w:sz="0" w:space="0" w:color="auto"/>
        <w:left w:val="none" w:sz="0" w:space="0" w:color="auto"/>
        <w:bottom w:val="none" w:sz="0" w:space="0" w:color="auto"/>
        <w:right w:val="none" w:sz="0" w:space="0" w:color="auto"/>
      </w:divBdr>
      <w:divsChild>
        <w:div w:id="646327600">
          <w:marLeft w:val="0"/>
          <w:marRight w:val="0"/>
          <w:marTop w:val="0"/>
          <w:marBottom w:val="0"/>
          <w:divBdr>
            <w:top w:val="none" w:sz="0" w:space="0" w:color="auto"/>
            <w:left w:val="none" w:sz="0" w:space="0" w:color="auto"/>
            <w:bottom w:val="dotted" w:sz="6" w:space="4" w:color="DDDDDD"/>
            <w:right w:val="none" w:sz="0" w:space="0" w:color="auto"/>
          </w:divBdr>
          <w:divsChild>
            <w:div w:id="14002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94654">
      <w:bodyDiv w:val="1"/>
      <w:marLeft w:val="0"/>
      <w:marRight w:val="0"/>
      <w:marTop w:val="0"/>
      <w:marBottom w:val="0"/>
      <w:divBdr>
        <w:top w:val="none" w:sz="0" w:space="0" w:color="auto"/>
        <w:left w:val="none" w:sz="0" w:space="0" w:color="auto"/>
        <w:bottom w:val="none" w:sz="0" w:space="0" w:color="auto"/>
        <w:right w:val="none" w:sz="0" w:space="0" w:color="auto"/>
      </w:divBdr>
      <w:divsChild>
        <w:div w:id="1891111507">
          <w:marLeft w:val="0"/>
          <w:marRight w:val="0"/>
          <w:marTop w:val="0"/>
          <w:marBottom w:val="150"/>
          <w:divBdr>
            <w:top w:val="none" w:sz="0" w:space="0" w:color="auto"/>
            <w:left w:val="none" w:sz="0" w:space="0" w:color="auto"/>
            <w:bottom w:val="none" w:sz="0" w:space="0" w:color="auto"/>
            <w:right w:val="none" w:sz="0" w:space="0" w:color="auto"/>
          </w:divBdr>
          <w:divsChild>
            <w:div w:id="19938945">
              <w:marLeft w:val="0"/>
              <w:marRight w:val="0"/>
              <w:marTop w:val="0"/>
              <w:marBottom w:val="0"/>
              <w:divBdr>
                <w:top w:val="none" w:sz="0" w:space="0" w:color="auto"/>
                <w:left w:val="none" w:sz="0" w:space="0" w:color="auto"/>
                <w:bottom w:val="none" w:sz="0" w:space="0" w:color="auto"/>
                <w:right w:val="none" w:sz="0" w:space="0" w:color="auto"/>
              </w:divBdr>
              <w:divsChild>
                <w:div w:id="371004941">
                  <w:marLeft w:val="0"/>
                  <w:marRight w:val="0"/>
                  <w:marTop w:val="0"/>
                  <w:marBottom w:val="0"/>
                  <w:divBdr>
                    <w:top w:val="none" w:sz="0" w:space="0" w:color="auto"/>
                    <w:left w:val="none" w:sz="0" w:space="0" w:color="auto"/>
                    <w:bottom w:val="none" w:sz="0" w:space="0" w:color="auto"/>
                    <w:right w:val="none" w:sz="0" w:space="0" w:color="auto"/>
                  </w:divBdr>
                  <w:divsChild>
                    <w:div w:id="2008098435">
                      <w:marLeft w:val="0"/>
                      <w:marRight w:val="150"/>
                      <w:marTop w:val="0"/>
                      <w:marBottom w:val="0"/>
                      <w:divBdr>
                        <w:top w:val="none" w:sz="0" w:space="0" w:color="auto"/>
                        <w:left w:val="none" w:sz="0" w:space="0" w:color="auto"/>
                        <w:bottom w:val="none" w:sz="0" w:space="0" w:color="auto"/>
                        <w:right w:val="none" w:sz="0" w:space="0" w:color="auto"/>
                      </w:divBdr>
                      <w:divsChild>
                        <w:div w:id="4371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401114">
          <w:marLeft w:val="0"/>
          <w:marRight w:val="0"/>
          <w:marTop w:val="0"/>
          <w:marBottom w:val="150"/>
          <w:divBdr>
            <w:top w:val="none" w:sz="0" w:space="0" w:color="auto"/>
            <w:left w:val="none" w:sz="0" w:space="0" w:color="auto"/>
            <w:bottom w:val="none" w:sz="0" w:space="0" w:color="auto"/>
            <w:right w:val="none" w:sz="0" w:space="0" w:color="auto"/>
          </w:divBdr>
        </w:div>
        <w:div w:id="1706902736">
          <w:marLeft w:val="0"/>
          <w:marRight w:val="0"/>
          <w:marTop w:val="0"/>
          <w:marBottom w:val="0"/>
          <w:divBdr>
            <w:top w:val="none" w:sz="0" w:space="0" w:color="auto"/>
            <w:left w:val="none" w:sz="0" w:space="0" w:color="auto"/>
            <w:bottom w:val="none" w:sz="0" w:space="0" w:color="auto"/>
            <w:right w:val="none" w:sz="0" w:space="0" w:color="auto"/>
          </w:divBdr>
          <w:divsChild>
            <w:div w:id="14365552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32355918">
      <w:bodyDiv w:val="1"/>
      <w:marLeft w:val="0"/>
      <w:marRight w:val="0"/>
      <w:marTop w:val="0"/>
      <w:marBottom w:val="0"/>
      <w:divBdr>
        <w:top w:val="none" w:sz="0" w:space="0" w:color="auto"/>
        <w:left w:val="none" w:sz="0" w:space="0" w:color="auto"/>
        <w:bottom w:val="none" w:sz="0" w:space="0" w:color="auto"/>
        <w:right w:val="none" w:sz="0" w:space="0" w:color="auto"/>
      </w:divBdr>
      <w:divsChild>
        <w:div w:id="1460148079">
          <w:marLeft w:val="0"/>
          <w:marRight w:val="0"/>
          <w:marTop w:val="0"/>
          <w:marBottom w:val="0"/>
          <w:divBdr>
            <w:top w:val="none" w:sz="0" w:space="0" w:color="auto"/>
            <w:left w:val="none" w:sz="0" w:space="0" w:color="auto"/>
            <w:bottom w:val="none" w:sz="0" w:space="0" w:color="auto"/>
            <w:right w:val="none" w:sz="0" w:space="0" w:color="auto"/>
          </w:divBdr>
        </w:div>
      </w:divsChild>
    </w:div>
    <w:div w:id="232737481">
      <w:bodyDiv w:val="1"/>
      <w:marLeft w:val="0"/>
      <w:marRight w:val="0"/>
      <w:marTop w:val="0"/>
      <w:marBottom w:val="0"/>
      <w:divBdr>
        <w:top w:val="none" w:sz="0" w:space="0" w:color="auto"/>
        <w:left w:val="none" w:sz="0" w:space="0" w:color="auto"/>
        <w:bottom w:val="none" w:sz="0" w:space="0" w:color="auto"/>
        <w:right w:val="none" w:sz="0" w:space="0" w:color="auto"/>
      </w:divBdr>
    </w:div>
    <w:div w:id="233056295">
      <w:bodyDiv w:val="1"/>
      <w:marLeft w:val="0"/>
      <w:marRight w:val="0"/>
      <w:marTop w:val="0"/>
      <w:marBottom w:val="0"/>
      <w:divBdr>
        <w:top w:val="none" w:sz="0" w:space="0" w:color="auto"/>
        <w:left w:val="none" w:sz="0" w:space="0" w:color="auto"/>
        <w:bottom w:val="none" w:sz="0" w:space="0" w:color="auto"/>
        <w:right w:val="none" w:sz="0" w:space="0" w:color="auto"/>
      </w:divBdr>
      <w:divsChild>
        <w:div w:id="354379880">
          <w:marLeft w:val="0"/>
          <w:marRight w:val="600"/>
          <w:marTop w:val="0"/>
          <w:marBottom w:val="0"/>
          <w:divBdr>
            <w:top w:val="none" w:sz="0" w:space="0" w:color="auto"/>
            <w:left w:val="none" w:sz="0" w:space="0" w:color="auto"/>
            <w:bottom w:val="none" w:sz="0" w:space="0" w:color="auto"/>
            <w:right w:val="none" w:sz="0" w:space="0" w:color="auto"/>
          </w:divBdr>
          <w:divsChild>
            <w:div w:id="301545558">
              <w:marLeft w:val="0"/>
              <w:marRight w:val="0"/>
              <w:marTop w:val="0"/>
              <w:marBottom w:val="225"/>
              <w:divBdr>
                <w:top w:val="none" w:sz="0" w:space="0" w:color="auto"/>
                <w:left w:val="none" w:sz="0" w:space="0" w:color="auto"/>
                <w:bottom w:val="none" w:sz="0" w:space="0" w:color="auto"/>
                <w:right w:val="none" w:sz="0" w:space="0" w:color="auto"/>
              </w:divBdr>
            </w:div>
            <w:div w:id="495730276">
              <w:marLeft w:val="0"/>
              <w:marRight w:val="0"/>
              <w:marTop w:val="0"/>
              <w:marBottom w:val="0"/>
              <w:divBdr>
                <w:top w:val="none" w:sz="0" w:space="0" w:color="auto"/>
                <w:left w:val="none" w:sz="0" w:space="0" w:color="auto"/>
                <w:bottom w:val="none" w:sz="0" w:space="0" w:color="auto"/>
                <w:right w:val="none" w:sz="0" w:space="0" w:color="auto"/>
              </w:divBdr>
              <w:divsChild>
                <w:div w:id="475755549">
                  <w:marLeft w:val="0"/>
                  <w:marRight w:val="0"/>
                  <w:marTop w:val="0"/>
                  <w:marBottom w:val="300"/>
                  <w:divBdr>
                    <w:top w:val="none" w:sz="0" w:space="0" w:color="auto"/>
                    <w:left w:val="none" w:sz="0" w:space="0" w:color="auto"/>
                    <w:bottom w:val="none" w:sz="0" w:space="0" w:color="auto"/>
                    <w:right w:val="none" w:sz="0" w:space="0" w:color="auto"/>
                  </w:divBdr>
                </w:div>
              </w:divsChild>
            </w:div>
            <w:div w:id="547186562">
              <w:marLeft w:val="0"/>
              <w:marRight w:val="0"/>
              <w:marTop w:val="0"/>
              <w:marBottom w:val="0"/>
              <w:divBdr>
                <w:top w:val="none" w:sz="0" w:space="0" w:color="auto"/>
                <w:left w:val="none" w:sz="0" w:space="0" w:color="auto"/>
                <w:bottom w:val="none" w:sz="0" w:space="0" w:color="auto"/>
                <w:right w:val="none" w:sz="0" w:space="0" w:color="auto"/>
              </w:divBdr>
              <w:divsChild>
                <w:div w:id="812016861">
                  <w:marLeft w:val="0"/>
                  <w:marRight w:val="0"/>
                  <w:marTop w:val="0"/>
                  <w:marBottom w:val="0"/>
                  <w:divBdr>
                    <w:top w:val="none" w:sz="0" w:space="0" w:color="auto"/>
                    <w:left w:val="none" w:sz="0" w:space="0" w:color="auto"/>
                    <w:bottom w:val="none" w:sz="0" w:space="0" w:color="auto"/>
                    <w:right w:val="none" w:sz="0" w:space="0" w:color="auto"/>
                  </w:divBdr>
                  <w:divsChild>
                    <w:div w:id="158429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822916">
          <w:marLeft w:val="0"/>
          <w:marRight w:val="0"/>
          <w:marTop w:val="0"/>
          <w:marBottom w:val="0"/>
          <w:divBdr>
            <w:top w:val="none" w:sz="0" w:space="0" w:color="auto"/>
            <w:left w:val="none" w:sz="0" w:space="0" w:color="auto"/>
            <w:bottom w:val="none" w:sz="0" w:space="0" w:color="auto"/>
            <w:right w:val="none" w:sz="0" w:space="0" w:color="auto"/>
          </w:divBdr>
          <w:divsChild>
            <w:div w:id="330450982">
              <w:marLeft w:val="0"/>
              <w:marRight w:val="0"/>
              <w:marTop w:val="0"/>
              <w:marBottom w:val="150"/>
              <w:divBdr>
                <w:top w:val="none" w:sz="0" w:space="0" w:color="auto"/>
                <w:left w:val="none" w:sz="0" w:space="0" w:color="auto"/>
                <w:bottom w:val="none" w:sz="0" w:space="0" w:color="auto"/>
                <w:right w:val="none" w:sz="0" w:space="0" w:color="auto"/>
              </w:divBdr>
              <w:divsChild>
                <w:div w:id="1563054843">
                  <w:marLeft w:val="0"/>
                  <w:marRight w:val="0"/>
                  <w:marTop w:val="0"/>
                  <w:marBottom w:val="300"/>
                  <w:divBdr>
                    <w:top w:val="none" w:sz="0" w:space="0" w:color="auto"/>
                    <w:left w:val="none" w:sz="0" w:space="0" w:color="auto"/>
                    <w:bottom w:val="none" w:sz="0" w:space="0" w:color="auto"/>
                    <w:right w:val="none" w:sz="0" w:space="0" w:color="auto"/>
                  </w:divBdr>
                </w:div>
              </w:divsChild>
            </w:div>
            <w:div w:id="1117985493">
              <w:marLeft w:val="0"/>
              <w:marRight w:val="0"/>
              <w:marTop w:val="0"/>
              <w:marBottom w:val="150"/>
              <w:divBdr>
                <w:top w:val="none" w:sz="0" w:space="0" w:color="auto"/>
                <w:left w:val="none" w:sz="0" w:space="0" w:color="auto"/>
                <w:bottom w:val="none" w:sz="0" w:space="0" w:color="auto"/>
                <w:right w:val="none" w:sz="0" w:space="0" w:color="auto"/>
              </w:divBdr>
              <w:divsChild>
                <w:div w:id="1631326027">
                  <w:marLeft w:val="0"/>
                  <w:marRight w:val="0"/>
                  <w:marTop w:val="0"/>
                  <w:marBottom w:val="300"/>
                  <w:divBdr>
                    <w:top w:val="none" w:sz="0" w:space="0" w:color="auto"/>
                    <w:left w:val="none" w:sz="0" w:space="0" w:color="auto"/>
                    <w:bottom w:val="none" w:sz="0" w:space="0" w:color="auto"/>
                    <w:right w:val="none" w:sz="0" w:space="0" w:color="auto"/>
                  </w:divBdr>
                  <w:divsChild>
                    <w:div w:id="1681351266">
                      <w:marLeft w:val="0"/>
                      <w:marRight w:val="0"/>
                      <w:marTop w:val="0"/>
                      <w:marBottom w:val="0"/>
                      <w:divBdr>
                        <w:top w:val="none" w:sz="0" w:space="0" w:color="auto"/>
                        <w:left w:val="none" w:sz="0" w:space="0" w:color="auto"/>
                        <w:bottom w:val="none" w:sz="0" w:space="0" w:color="auto"/>
                        <w:right w:val="none" w:sz="0" w:space="0" w:color="auto"/>
                      </w:divBdr>
                      <w:divsChild>
                        <w:div w:id="1987205012">
                          <w:marLeft w:val="0"/>
                          <w:marRight w:val="0"/>
                          <w:marTop w:val="0"/>
                          <w:marBottom w:val="0"/>
                          <w:divBdr>
                            <w:top w:val="none" w:sz="0" w:space="0" w:color="auto"/>
                            <w:left w:val="none" w:sz="0" w:space="0" w:color="auto"/>
                            <w:bottom w:val="none" w:sz="0" w:space="0" w:color="auto"/>
                            <w:right w:val="none" w:sz="0" w:space="0" w:color="auto"/>
                          </w:divBdr>
                          <w:divsChild>
                            <w:div w:id="615407015">
                              <w:marLeft w:val="0"/>
                              <w:marRight w:val="0"/>
                              <w:marTop w:val="0"/>
                              <w:marBottom w:val="0"/>
                              <w:divBdr>
                                <w:top w:val="none" w:sz="0" w:space="0" w:color="auto"/>
                                <w:left w:val="none" w:sz="0" w:space="0" w:color="auto"/>
                                <w:bottom w:val="none" w:sz="0" w:space="0" w:color="auto"/>
                                <w:right w:val="none" w:sz="0" w:space="0" w:color="auto"/>
                              </w:divBdr>
                              <w:divsChild>
                                <w:div w:id="141965423">
                                  <w:marLeft w:val="0"/>
                                  <w:marRight w:val="0"/>
                                  <w:marTop w:val="0"/>
                                  <w:marBottom w:val="0"/>
                                  <w:divBdr>
                                    <w:top w:val="none" w:sz="0" w:space="0" w:color="auto"/>
                                    <w:left w:val="none" w:sz="0" w:space="0" w:color="auto"/>
                                    <w:bottom w:val="none" w:sz="0" w:space="0" w:color="auto"/>
                                    <w:right w:val="none" w:sz="0" w:space="0" w:color="auto"/>
                                  </w:divBdr>
                                  <w:divsChild>
                                    <w:div w:id="2706097">
                                      <w:marLeft w:val="0"/>
                                      <w:marRight w:val="0"/>
                                      <w:marTop w:val="0"/>
                                      <w:marBottom w:val="0"/>
                                      <w:divBdr>
                                        <w:top w:val="none" w:sz="0" w:space="0" w:color="auto"/>
                                        <w:left w:val="none" w:sz="0" w:space="0" w:color="auto"/>
                                        <w:bottom w:val="none" w:sz="0" w:space="0" w:color="auto"/>
                                        <w:right w:val="none" w:sz="0" w:space="0" w:color="auto"/>
                                      </w:divBdr>
                                      <w:divsChild>
                                        <w:div w:id="599488554">
                                          <w:marLeft w:val="0"/>
                                          <w:marRight w:val="0"/>
                                          <w:marTop w:val="0"/>
                                          <w:marBottom w:val="0"/>
                                          <w:divBdr>
                                            <w:top w:val="none" w:sz="0" w:space="0" w:color="auto"/>
                                            <w:left w:val="none" w:sz="0" w:space="0" w:color="auto"/>
                                            <w:bottom w:val="none" w:sz="0" w:space="0" w:color="auto"/>
                                            <w:right w:val="none" w:sz="0" w:space="0" w:color="auto"/>
                                          </w:divBdr>
                                          <w:divsChild>
                                            <w:div w:id="703022810">
                                              <w:marLeft w:val="0"/>
                                              <w:marRight w:val="0"/>
                                              <w:marTop w:val="0"/>
                                              <w:marBottom w:val="120"/>
                                              <w:divBdr>
                                                <w:top w:val="none" w:sz="0" w:space="0" w:color="auto"/>
                                                <w:left w:val="none" w:sz="0" w:space="0" w:color="auto"/>
                                                <w:bottom w:val="none" w:sz="0" w:space="0" w:color="auto"/>
                                                <w:right w:val="none" w:sz="0" w:space="0" w:color="auto"/>
                                              </w:divBdr>
                                              <w:divsChild>
                                                <w:div w:id="1129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6938477">
              <w:marLeft w:val="0"/>
              <w:marRight w:val="0"/>
              <w:marTop w:val="0"/>
              <w:marBottom w:val="0"/>
              <w:divBdr>
                <w:top w:val="none" w:sz="0" w:space="0" w:color="auto"/>
                <w:left w:val="none" w:sz="0" w:space="0" w:color="auto"/>
                <w:bottom w:val="none" w:sz="0" w:space="0" w:color="auto"/>
                <w:right w:val="none" w:sz="0" w:space="0" w:color="auto"/>
              </w:divBdr>
              <w:divsChild>
                <w:div w:id="1505783594">
                  <w:marLeft w:val="0"/>
                  <w:marRight w:val="0"/>
                  <w:marTop w:val="0"/>
                  <w:marBottom w:val="0"/>
                  <w:divBdr>
                    <w:top w:val="none" w:sz="0" w:space="0" w:color="auto"/>
                    <w:left w:val="none" w:sz="0" w:space="0" w:color="auto"/>
                    <w:bottom w:val="none" w:sz="0" w:space="0" w:color="auto"/>
                    <w:right w:val="none" w:sz="0" w:space="0" w:color="auto"/>
                  </w:divBdr>
                  <w:divsChild>
                    <w:div w:id="942767195">
                      <w:marLeft w:val="0"/>
                      <w:marRight w:val="0"/>
                      <w:marTop w:val="0"/>
                      <w:marBottom w:val="0"/>
                      <w:divBdr>
                        <w:top w:val="none" w:sz="0" w:space="0" w:color="auto"/>
                        <w:left w:val="none" w:sz="0" w:space="0" w:color="auto"/>
                        <w:bottom w:val="none" w:sz="0" w:space="0" w:color="auto"/>
                        <w:right w:val="none" w:sz="0" w:space="0" w:color="auto"/>
                      </w:divBdr>
                      <w:divsChild>
                        <w:div w:id="1033534266">
                          <w:marLeft w:val="0"/>
                          <w:marRight w:val="0"/>
                          <w:marTop w:val="0"/>
                          <w:marBottom w:val="300"/>
                          <w:divBdr>
                            <w:top w:val="none" w:sz="0" w:space="0" w:color="auto"/>
                            <w:left w:val="none" w:sz="0" w:space="0" w:color="auto"/>
                            <w:bottom w:val="none" w:sz="0" w:space="0" w:color="auto"/>
                            <w:right w:val="none" w:sz="0" w:space="0" w:color="auto"/>
                          </w:divBdr>
                          <w:divsChild>
                            <w:div w:id="1806270298">
                              <w:marLeft w:val="0"/>
                              <w:marRight w:val="0"/>
                              <w:marTop w:val="0"/>
                              <w:marBottom w:val="0"/>
                              <w:divBdr>
                                <w:top w:val="none" w:sz="0" w:space="0" w:color="auto"/>
                                <w:left w:val="none" w:sz="0" w:space="0" w:color="auto"/>
                                <w:bottom w:val="none" w:sz="0" w:space="0" w:color="auto"/>
                                <w:right w:val="none" w:sz="0" w:space="0" w:color="auto"/>
                              </w:divBdr>
                            </w:div>
                            <w:div w:id="2033024268">
                              <w:marLeft w:val="0"/>
                              <w:marRight w:val="225"/>
                              <w:marTop w:val="0"/>
                              <w:marBottom w:val="0"/>
                              <w:divBdr>
                                <w:top w:val="none" w:sz="0" w:space="0" w:color="auto"/>
                                <w:left w:val="none" w:sz="0" w:space="0" w:color="auto"/>
                                <w:bottom w:val="none" w:sz="0" w:space="0" w:color="auto"/>
                                <w:right w:val="none" w:sz="0" w:space="0" w:color="auto"/>
                              </w:divBdr>
                            </w:div>
                          </w:divsChild>
                        </w:div>
                        <w:div w:id="1622564750">
                          <w:marLeft w:val="0"/>
                          <w:marRight w:val="0"/>
                          <w:marTop w:val="0"/>
                          <w:marBottom w:val="300"/>
                          <w:divBdr>
                            <w:top w:val="none" w:sz="0" w:space="0" w:color="auto"/>
                            <w:left w:val="none" w:sz="0" w:space="0" w:color="auto"/>
                            <w:bottom w:val="none" w:sz="0" w:space="0" w:color="auto"/>
                            <w:right w:val="none" w:sz="0" w:space="0" w:color="auto"/>
                          </w:divBdr>
                          <w:divsChild>
                            <w:div w:id="896892223">
                              <w:marLeft w:val="0"/>
                              <w:marRight w:val="225"/>
                              <w:marTop w:val="0"/>
                              <w:marBottom w:val="0"/>
                              <w:divBdr>
                                <w:top w:val="none" w:sz="0" w:space="0" w:color="auto"/>
                                <w:left w:val="none" w:sz="0" w:space="0" w:color="auto"/>
                                <w:bottom w:val="none" w:sz="0" w:space="0" w:color="auto"/>
                                <w:right w:val="none" w:sz="0" w:space="0" w:color="auto"/>
                              </w:divBdr>
                            </w:div>
                            <w:div w:id="1958246281">
                              <w:marLeft w:val="0"/>
                              <w:marRight w:val="0"/>
                              <w:marTop w:val="0"/>
                              <w:marBottom w:val="0"/>
                              <w:divBdr>
                                <w:top w:val="none" w:sz="0" w:space="0" w:color="auto"/>
                                <w:left w:val="none" w:sz="0" w:space="0" w:color="auto"/>
                                <w:bottom w:val="none" w:sz="0" w:space="0" w:color="auto"/>
                                <w:right w:val="none" w:sz="0" w:space="0" w:color="auto"/>
                              </w:divBdr>
                            </w:div>
                          </w:divsChild>
                        </w:div>
                        <w:div w:id="2021274349">
                          <w:marLeft w:val="0"/>
                          <w:marRight w:val="0"/>
                          <w:marTop w:val="0"/>
                          <w:marBottom w:val="300"/>
                          <w:divBdr>
                            <w:top w:val="none" w:sz="0" w:space="0" w:color="auto"/>
                            <w:left w:val="none" w:sz="0" w:space="0" w:color="auto"/>
                            <w:bottom w:val="none" w:sz="0" w:space="0" w:color="auto"/>
                            <w:right w:val="none" w:sz="0" w:space="0" w:color="auto"/>
                          </w:divBdr>
                          <w:divsChild>
                            <w:div w:id="623538264">
                              <w:marLeft w:val="0"/>
                              <w:marRight w:val="0"/>
                              <w:marTop w:val="0"/>
                              <w:marBottom w:val="0"/>
                              <w:divBdr>
                                <w:top w:val="none" w:sz="0" w:space="0" w:color="auto"/>
                                <w:left w:val="none" w:sz="0" w:space="0" w:color="auto"/>
                                <w:bottom w:val="none" w:sz="0" w:space="0" w:color="auto"/>
                                <w:right w:val="none" w:sz="0" w:space="0" w:color="auto"/>
                              </w:divBdr>
                            </w:div>
                            <w:div w:id="1973048911">
                              <w:marLeft w:val="0"/>
                              <w:marRight w:val="225"/>
                              <w:marTop w:val="0"/>
                              <w:marBottom w:val="0"/>
                              <w:divBdr>
                                <w:top w:val="none" w:sz="0" w:space="0" w:color="auto"/>
                                <w:left w:val="none" w:sz="0" w:space="0" w:color="auto"/>
                                <w:bottom w:val="none" w:sz="0" w:space="0" w:color="auto"/>
                                <w:right w:val="none" w:sz="0" w:space="0" w:color="auto"/>
                              </w:divBdr>
                            </w:div>
                          </w:divsChild>
                        </w:div>
                        <w:div w:id="2130203045">
                          <w:marLeft w:val="0"/>
                          <w:marRight w:val="0"/>
                          <w:marTop w:val="0"/>
                          <w:marBottom w:val="300"/>
                          <w:divBdr>
                            <w:top w:val="none" w:sz="0" w:space="0" w:color="auto"/>
                            <w:left w:val="none" w:sz="0" w:space="0" w:color="auto"/>
                            <w:bottom w:val="none" w:sz="0" w:space="0" w:color="auto"/>
                            <w:right w:val="none" w:sz="0" w:space="0" w:color="auto"/>
                          </w:divBdr>
                          <w:divsChild>
                            <w:div w:id="288513515">
                              <w:marLeft w:val="0"/>
                              <w:marRight w:val="225"/>
                              <w:marTop w:val="0"/>
                              <w:marBottom w:val="0"/>
                              <w:divBdr>
                                <w:top w:val="none" w:sz="0" w:space="0" w:color="auto"/>
                                <w:left w:val="none" w:sz="0" w:space="0" w:color="auto"/>
                                <w:bottom w:val="none" w:sz="0" w:space="0" w:color="auto"/>
                                <w:right w:val="none" w:sz="0" w:space="0" w:color="auto"/>
                              </w:divBdr>
                            </w:div>
                            <w:div w:id="6671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517570">
      <w:bodyDiv w:val="1"/>
      <w:marLeft w:val="0"/>
      <w:marRight w:val="0"/>
      <w:marTop w:val="0"/>
      <w:marBottom w:val="0"/>
      <w:divBdr>
        <w:top w:val="none" w:sz="0" w:space="0" w:color="auto"/>
        <w:left w:val="none" w:sz="0" w:space="0" w:color="auto"/>
        <w:bottom w:val="none" w:sz="0" w:space="0" w:color="auto"/>
        <w:right w:val="none" w:sz="0" w:space="0" w:color="auto"/>
      </w:divBdr>
      <w:divsChild>
        <w:div w:id="1090731799">
          <w:marLeft w:val="0"/>
          <w:marRight w:val="0"/>
          <w:marTop w:val="0"/>
          <w:marBottom w:val="0"/>
          <w:divBdr>
            <w:top w:val="none" w:sz="0" w:space="0" w:color="auto"/>
            <w:left w:val="none" w:sz="0" w:space="0" w:color="auto"/>
            <w:bottom w:val="none" w:sz="0" w:space="0" w:color="auto"/>
            <w:right w:val="none" w:sz="0" w:space="0" w:color="auto"/>
          </w:divBdr>
        </w:div>
        <w:div w:id="1471093615">
          <w:marLeft w:val="0"/>
          <w:marRight w:val="0"/>
          <w:marTop w:val="0"/>
          <w:marBottom w:val="0"/>
          <w:divBdr>
            <w:top w:val="none" w:sz="0" w:space="0" w:color="auto"/>
            <w:left w:val="none" w:sz="0" w:space="0" w:color="auto"/>
            <w:bottom w:val="none" w:sz="0" w:space="0" w:color="auto"/>
            <w:right w:val="none" w:sz="0" w:space="0" w:color="auto"/>
          </w:divBdr>
          <w:divsChild>
            <w:div w:id="1633905937">
              <w:marLeft w:val="0"/>
              <w:marRight w:val="0"/>
              <w:marTop w:val="0"/>
              <w:marBottom w:val="0"/>
              <w:divBdr>
                <w:top w:val="none" w:sz="0" w:space="0" w:color="auto"/>
                <w:left w:val="none" w:sz="0" w:space="0" w:color="auto"/>
                <w:bottom w:val="none" w:sz="0" w:space="0" w:color="auto"/>
                <w:right w:val="none" w:sz="0" w:space="0" w:color="auto"/>
              </w:divBdr>
              <w:divsChild>
                <w:div w:id="19426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88294">
      <w:bodyDiv w:val="1"/>
      <w:marLeft w:val="0"/>
      <w:marRight w:val="0"/>
      <w:marTop w:val="0"/>
      <w:marBottom w:val="0"/>
      <w:divBdr>
        <w:top w:val="none" w:sz="0" w:space="0" w:color="auto"/>
        <w:left w:val="none" w:sz="0" w:space="0" w:color="auto"/>
        <w:bottom w:val="none" w:sz="0" w:space="0" w:color="auto"/>
        <w:right w:val="none" w:sz="0" w:space="0" w:color="auto"/>
      </w:divBdr>
      <w:divsChild>
        <w:div w:id="1806387092">
          <w:marLeft w:val="0"/>
          <w:marRight w:val="0"/>
          <w:marTop w:val="0"/>
          <w:marBottom w:val="0"/>
          <w:divBdr>
            <w:top w:val="none" w:sz="0" w:space="0" w:color="auto"/>
            <w:left w:val="none" w:sz="0" w:space="0" w:color="auto"/>
            <w:bottom w:val="none" w:sz="0" w:space="0" w:color="auto"/>
            <w:right w:val="none" w:sz="0" w:space="0" w:color="auto"/>
          </w:divBdr>
          <w:divsChild>
            <w:div w:id="1948344019">
              <w:marLeft w:val="0"/>
              <w:marRight w:val="0"/>
              <w:marTop w:val="0"/>
              <w:marBottom w:val="0"/>
              <w:divBdr>
                <w:top w:val="none" w:sz="0" w:space="0" w:color="auto"/>
                <w:left w:val="none" w:sz="0" w:space="0" w:color="auto"/>
                <w:bottom w:val="none" w:sz="0" w:space="0" w:color="auto"/>
                <w:right w:val="none" w:sz="0" w:space="0" w:color="auto"/>
              </w:divBdr>
              <w:divsChild>
                <w:div w:id="261647661">
                  <w:marLeft w:val="0"/>
                  <w:marRight w:val="0"/>
                  <w:marTop w:val="0"/>
                  <w:marBottom w:val="0"/>
                  <w:divBdr>
                    <w:top w:val="none" w:sz="0" w:space="0" w:color="auto"/>
                    <w:left w:val="none" w:sz="0" w:space="0" w:color="auto"/>
                    <w:bottom w:val="none" w:sz="0" w:space="0" w:color="auto"/>
                    <w:right w:val="none" w:sz="0" w:space="0" w:color="auto"/>
                  </w:divBdr>
                  <w:divsChild>
                    <w:div w:id="19429535">
                      <w:marLeft w:val="0"/>
                      <w:marRight w:val="0"/>
                      <w:marTop w:val="0"/>
                      <w:marBottom w:val="0"/>
                      <w:divBdr>
                        <w:top w:val="none" w:sz="0" w:space="0" w:color="auto"/>
                        <w:left w:val="none" w:sz="0" w:space="0" w:color="auto"/>
                        <w:bottom w:val="none" w:sz="0" w:space="0" w:color="auto"/>
                        <w:right w:val="none" w:sz="0" w:space="0" w:color="auto"/>
                      </w:divBdr>
                      <w:divsChild>
                        <w:div w:id="1502504500">
                          <w:marLeft w:val="0"/>
                          <w:marRight w:val="0"/>
                          <w:marTop w:val="0"/>
                          <w:marBottom w:val="0"/>
                          <w:divBdr>
                            <w:top w:val="none" w:sz="0" w:space="0" w:color="auto"/>
                            <w:left w:val="none" w:sz="0" w:space="0" w:color="auto"/>
                            <w:bottom w:val="none" w:sz="0" w:space="0" w:color="auto"/>
                            <w:right w:val="none" w:sz="0" w:space="0" w:color="auto"/>
                          </w:divBdr>
                          <w:divsChild>
                            <w:div w:id="1323781318">
                              <w:marLeft w:val="0"/>
                              <w:marRight w:val="0"/>
                              <w:marTop w:val="0"/>
                              <w:marBottom w:val="0"/>
                              <w:divBdr>
                                <w:top w:val="none" w:sz="0" w:space="0" w:color="auto"/>
                                <w:left w:val="none" w:sz="0" w:space="0" w:color="auto"/>
                                <w:bottom w:val="none" w:sz="0" w:space="0" w:color="auto"/>
                                <w:right w:val="none" w:sz="0" w:space="0" w:color="auto"/>
                              </w:divBdr>
                              <w:divsChild>
                                <w:div w:id="1005208189">
                                  <w:marLeft w:val="0"/>
                                  <w:marRight w:val="0"/>
                                  <w:marTop w:val="0"/>
                                  <w:marBottom w:val="0"/>
                                  <w:divBdr>
                                    <w:top w:val="none" w:sz="0" w:space="0" w:color="auto"/>
                                    <w:left w:val="none" w:sz="0" w:space="0" w:color="auto"/>
                                    <w:bottom w:val="none" w:sz="0" w:space="0" w:color="auto"/>
                                    <w:right w:val="none" w:sz="0" w:space="0" w:color="auto"/>
                                  </w:divBdr>
                                  <w:divsChild>
                                    <w:div w:id="517234466">
                                      <w:marLeft w:val="0"/>
                                      <w:marRight w:val="0"/>
                                      <w:marTop w:val="0"/>
                                      <w:marBottom w:val="0"/>
                                      <w:divBdr>
                                        <w:top w:val="none" w:sz="0" w:space="0" w:color="auto"/>
                                        <w:left w:val="none" w:sz="0" w:space="0" w:color="auto"/>
                                        <w:bottom w:val="none" w:sz="0" w:space="0" w:color="auto"/>
                                        <w:right w:val="none" w:sz="0" w:space="0" w:color="auto"/>
                                      </w:divBdr>
                                      <w:divsChild>
                                        <w:div w:id="319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4048045">
      <w:bodyDiv w:val="1"/>
      <w:marLeft w:val="0"/>
      <w:marRight w:val="0"/>
      <w:marTop w:val="0"/>
      <w:marBottom w:val="0"/>
      <w:divBdr>
        <w:top w:val="none" w:sz="0" w:space="0" w:color="auto"/>
        <w:left w:val="none" w:sz="0" w:space="0" w:color="auto"/>
        <w:bottom w:val="none" w:sz="0" w:space="0" w:color="auto"/>
        <w:right w:val="none" w:sz="0" w:space="0" w:color="auto"/>
      </w:divBdr>
      <w:divsChild>
        <w:div w:id="484325644">
          <w:marLeft w:val="0"/>
          <w:marRight w:val="0"/>
          <w:marTop w:val="0"/>
          <w:marBottom w:val="0"/>
          <w:divBdr>
            <w:top w:val="none" w:sz="0" w:space="0" w:color="auto"/>
            <w:left w:val="none" w:sz="0" w:space="0" w:color="auto"/>
            <w:bottom w:val="dotted" w:sz="6" w:space="4" w:color="DDDDDD"/>
            <w:right w:val="none" w:sz="0" w:space="0" w:color="auto"/>
          </w:divBdr>
          <w:divsChild>
            <w:div w:id="194256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630374">
      <w:bodyDiv w:val="1"/>
      <w:marLeft w:val="0"/>
      <w:marRight w:val="0"/>
      <w:marTop w:val="0"/>
      <w:marBottom w:val="0"/>
      <w:divBdr>
        <w:top w:val="none" w:sz="0" w:space="0" w:color="auto"/>
        <w:left w:val="none" w:sz="0" w:space="0" w:color="auto"/>
        <w:bottom w:val="none" w:sz="0" w:space="0" w:color="auto"/>
        <w:right w:val="none" w:sz="0" w:space="0" w:color="auto"/>
      </w:divBdr>
      <w:divsChild>
        <w:div w:id="1220366028">
          <w:marLeft w:val="0"/>
          <w:marRight w:val="0"/>
          <w:marTop w:val="0"/>
          <w:marBottom w:val="150"/>
          <w:divBdr>
            <w:top w:val="none" w:sz="0" w:space="0" w:color="auto"/>
            <w:left w:val="none" w:sz="0" w:space="0" w:color="auto"/>
            <w:bottom w:val="none" w:sz="0" w:space="0" w:color="auto"/>
            <w:right w:val="none" w:sz="0" w:space="0" w:color="auto"/>
          </w:divBdr>
        </w:div>
      </w:divsChild>
    </w:div>
    <w:div w:id="235359775">
      <w:bodyDiv w:val="1"/>
      <w:marLeft w:val="0"/>
      <w:marRight w:val="0"/>
      <w:marTop w:val="0"/>
      <w:marBottom w:val="0"/>
      <w:divBdr>
        <w:top w:val="none" w:sz="0" w:space="0" w:color="auto"/>
        <w:left w:val="none" w:sz="0" w:space="0" w:color="auto"/>
        <w:bottom w:val="none" w:sz="0" w:space="0" w:color="auto"/>
        <w:right w:val="none" w:sz="0" w:space="0" w:color="auto"/>
      </w:divBdr>
      <w:divsChild>
        <w:div w:id="1809206448">
          <w:marLeft w:val="0"/>
          <w:marRight w:val="0"/>
          <w:marTop w:val="0"/>
          <w:marBottom w:val="0"/>
          <w:divBdr>
            <w:top w:val="none" w:sz="0" w:space="0" w:color="auto"/>
            <w:left w:val="none" w:sz="0" w:space="0" w:color="auto"/>
            <w:bottom w:val="none" w:sz="0" w:space="0" w:color="auto"/>
            <w:right w:val="none" w:sz="0" w:space="0" w:color="auto"/>
          </w:divBdr>
          <w:divsChild>
            <w:div w:id="9017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78614">
      <w:bodyDiv w:val="1"/>
      <w:marLeft w:val="0"/>
      <w:marRight w:val="0"/>
      <w:marTop w:val="0"/>
      <w:marBottom w:val="0"/>
      <w:divBdr>
        <w:top w:val="none" w:sz="0" w:space="0" w:color="auto"/>
        <w:left w:val="none" w:sz="0" w:space="0" w:color="auto"/>
        <w:bottom w:val="none" w:sz="0" w:space="0" w:color="auto"/>
        <w:right w:val="none" w:sz="0" w:space="0" w:color="auto"/>
      </w:divBdr>
      <w:divsChild>
        <w:div w:id="493226172">
          <w:marLeft w:val="0"/>
          <w:marRight w:val="0"/>
          <w:marTop w:val="0"/>
          <w:marBottom w:val="0"/>
          <w:divBdr>
            <w:top w:val="none" w:sz="0" w:space="0" w:color="auto"/>
            <w:left w:val="none" w:sz="0" w:space="0" w:color="auto"/>
            <w:bottom w:val="none" w:sz="0" w:space="0" w:color="auto"/>
            <w:right w:val="none" w:sz="0" w:space="0" w:color="auto"/>
          </w:divBdr>
          <w:divsChild>
            <w:div w:id="1314216723">
              <w:marLeft w:val="0"/>
              <w:marRight w:val="0"/>
              <w:marTop w:val="0"/>
              <w:marBottom w:val="0"/>
              <w:divBdr>
                <w:top w:val="none" w:sz="0" w:space="0" w:color="auto"/>
                <w:left w:val="none" w:sz="0" w:space="0" w:color="auto"/>
                <w:bottom w:val="none" w:sz="0" w:space="0" w:color="auto"/>
                <w:right w:val="none" w:sz="0" w:space="0" w:color="auto"/>
              </w:divBdr>
              <w:divsChild>
                <w:div w:id="384767516">
                  <w:marLeft w:val="0"/>
                  <w:marRight w:val="0"/>
                  <w:marTop w:val="0"/>
                  <w:marBottom w:val="0"/>
                  <w:divBdr>
                    <w:top w:val="none" w:sz="0" w:space="0" w:color="auto"/>
                    <w:left w:val="none" w:sz="0" w:space="0" w:color="auto"/>
                    <w:bottom w:val="none" w:sz="0" w:space="0" w:color="auto"/>
                    <w:right w:val="none" w:sz="0" w:space="0" w:color="auto"/>
                  </w:divBdr>
                  <w:divsChild>
                    <w:div w:id="1121923880">
                      <w:marLeft w:val="0"/>
                      <w:marRight w:val="0"/>
                      <w:marTop w:val="0"/>
                      <w:marBottom w:val="0"/>
                      <w:divBdr>
                        <w:top w:val="none" w:sz="0" w:space="0" w:color="auto"/>
                        <w:left w:val="none" w:sz="0" w:space="0" w:color="auto"/>
                        <w:bottom w:val="none" w:sz="0" w:space="0" w:color="auto"/>
                        <w:right w:val="none" w:sz="0" w:space="0" w:color="auto"/>
                      </w:divBdr>
                      <w:divsChild>
                        <w:div w:id="2118478240">
                          <w:marLeft w:val="0"/>
                          <w:marRight w:val="0"/>
                          <w:marTop w:val="0"/>
                          <w:marBottom w:val="0"/>
                          <w:divBdr>
                            <w:top w:val="none" w:sz="0" w:space="0" w:color="auto"/>
                            <w:left w:val="none" w:sz="0" w:space="0" w:color="auto"/>
                            <w:bottom w:val="none" w:sz="0" w:space="0" w:color="auto"/>
                            <w:right w:val="none" w:sz="0" w:space="0" w:color="auto"/>
                          </w:divBdr>
                          <w:divsChild>
                            <w:div w:id="38359012">
                              <w:marLeft w:val="0"/>
                              <w:marRight w:val="0"/>
                              <w:marTop w:val="0"/>
                              <w:marBottom w:val="0"/>
                              <w:divBdr>
                                <w:top w:val="none" w:sz="0" w:space="0" w:color="auto"/>
                                <w:left w:val="none" w:sz="0" w:space="0" w:color="auto"/>
                                <w:bottom w:val="none" w:sz="0" w:space="0" w:color="auto"/>
                                <w:right w:val="none" w:sz="0" w:space="0" w:color="auto"/>
                              </w:divBdr>
                              <w:divsChild>
                                <w:div w:id="703870586">
                                  <w:marLeft w:val="0"/>
                                  <w:marRight w:val="0"/>
                                  <w:marTop w:val="0"/>
                                  <w:marBottom w:val="0"/>
                                  <w:divBdr>
                                    <w:top w:val="none" w:sz="0" w:space="0" w:color="auto"/>
                                    <w:left w:val="none" w:sz="0" w:space="0" w:color="auto"/>
                                    <w:bottom w:val="none" w:sz="0" w:space="0" w:color="auto"/>
                                    <w:right w:val="none" w:sz="0" w:space="0" w:color="auto"/>
                                  </w:divBdr>
                                  <w:divsChild>
                                    <w:div w:id="42366021">
                                      <w:marLeft w:val="0"/>
                                      <w:marRight w:val="0"/>
                                      <w:marTop w:val="0"/>
                                      <w:marBottom w:val="0"/>
                                      <w:divBdr>
                                        <w:top w:val="none" w:sz="0" w:space="0" w:color="auto"/>
                                        <w:left w:val="none" w:sz="0" w:space="0" w:color="auto"/>
                                        <w:bottom w:val="none" w:sz="0" w:space="0" w:color="auto"/>
                                        <w:right w:val="none" w:sz="0" w:space="0" w:color="auto"/>
                                      </w:divBdr>
                                      <w:divsChild>
                                        <w:div w:id="15229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550712">
      <w:bodyDiv w:val="1"/>
      <w:marLeft w:val="0"/>
      <w:marRight w:val="0"/>
      <w:marTop w:val="0"/>
      <w:marBottom w:val="0"/>
      <w:divBdr>
        <w:top w:val="none" w:sz="0" w:space="0" w:color="auto"/>
        <w:left w:val="none" w:sz="0" w:space="0" w:color="auto"/>
        <w:bottom w:val="none" w:sz="0" w:space="0" w:color="auto"/>
        <w:right w:val="none" w:sz="0" w:space="0" w:color="auto"/>
      </w:divBdr>
      <w:divsChild>
        <w:div w:id="770245382">
          <w:marLeft w:val="0"/>
          <w:marRight w:val="0"/>
          <w:marTop w:val="0"/>
          <w:marBottom w:val="0"/>
          <w:divBdr>
            <w:top w:val="none" w:sz="0" w:space="0" w:color="auto"/>
            <w:left w:val="none" w:sz="0" w:space="0" w:color="auto"/>
            <w:bottom w:val="none" w:sz="0" w:space="0" w:color="auto"/>
            <w:right w:val="none" w:sz="0" w:space="0" w:color="auto"/>
          </w:divBdr>
          <w:divsChild>
            <w:div w:id="1046829367">
              <w:marLeft w:val="0"/>
              <w:marRight w:val="0"/>
              <w:marTop w:val="0"/>
              <w:marBottom w:val="0"/>
              <w:divBdr>
                <w:top w:val="none" w:sz="0" w:space="0" w:color="auto"/>
                <w:left w:val="none" w:sz="0" w:space="0" w:color="auto"/>
                <w:bottom w:val="none" w:sz="0" w:space="0" w:color="auto"/>
                <w:right w:val="none" w:sz="0" w:space="0" w:color="auto"/>
              </w:divBdr>
              <w:divsChild>
                <w:div w:id="2055540121">
                  <w:marLeft w:val="0"/>
                  <w:marRight w:val="0"/>
                  <w:marTop w:val="0"/>
                  <w:marBottom w:val="0"/>
                  <w:divBdr>
                    <w:top w:val="none" w:sz="0" w:space="0" w:color="auto"/>
                    <w:left w:val="none" w:sz="0" w:space="0" w:color="auto"/>
                    <w:bottom w:val="none" w:sz="0" w:space="0" w:color="auto"/>
                    <w:right w:val="none" w:sz="0" w:space="0" w:color="auto"/>
                  </w:divBdr>
                  <w:divsChild>
                    <w:div w:id="77142047">
                      <w:marLeft w:val="0"/>
                      <w:marRight w:val="0"/>
                      <w:marTop w:val="0"/>
                      <w:marBottom w:val="0"/>
                      <w:divBdr>
                        <w:top w:val="none" w:sz="0" w:space="0" w:color="auto"/>
                        <w:left w:val="none" w:sz="0" w:space="0" w:color="auto"/>
                        <w:bottom w:val="none" w:sz="0" w:space="0" w:color="auto"/>
                        <w:right w:val="none" w:sz="0" w:space="0" w:color="auto"/>
                      </w:divBdr>
                      <w:divsChild>
                        <w:div w:id="2106418987">
                          <w:marLeft w:val="0"/>
                          <w:marRight w:val="0"/>
                          <w:marTop w:val="0"/>
                          <w:marBottom w:val="0"/>
                          <w:divBdr>
                            <w:top w:val="none" w:sz="0" w:space="0" w:color="auto"/>
                            <w:left w:val="none" w:sz="0" w:space="0" w:color="auto"/>
                            <w:bottom w:val="none" w:sz="0" w:space="0" w:color="auto"/>
                            <w:right w:val="none" w:sz="0" w:space="0" w:color="auto"/>
                          </w:divBdr>
                          <w:divsChild>
                            <w:div w:id="179244867">
                              <w:marLeft w:val="0"/>
                              <w:marRight w:val="0"/>
                              <w:marTop w:val="0"/>
                              <w:marBottom w:val="0"/>
                              <w:divBdr>
                                <w:top w:val="none" w:sz="0" w:space="0" w:color="auto"/>
                                <w:left w:val="none" w:sz="0" w:space="0" w:color="auto"/>
                                <w:bottom w:val="none" w:sz="0" w:space="0" w:color="auto"/>
                                <w:right w:val="none" w:sz="0" w:space="0" w:color="auto"/>
                              </w:divBdr>
                              <w:divsChild>
                                <w:div w:id="289407884">
                                  <w:marLeft w:val="0"/>
                                  <w:marRight w:val="0"/>
                                  <w:marTop w:val="0"/>
                                  <w:marBottom w:val="0"/>
                                  <w:divBdr>
                                    <w:top w:val="none" w:sz="0" w:space="0" w:color="auto"/>
                                    <w:left w:val="none" w:sz="0" w:space="0" w:color="auto"/>
                                    <w:bottom w:val="none" w:sz="0" w:space="0" w:color="auto"/>
                                    <w:right w:val="none" w:sz="0" w:space="0" w:color="auto"/>
                                  </w:divBdr>
                                  <w:divsChild>
                                    <w:div w:id="16103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555611">
      <w:bodyDiv w:val="1"/>
      <w:marLeft w:val="0"/>
      <w:marRight w:val="0"/>
      <w:marTop w:val="0"/>
      <w:marBottom w:val="0"/>
      <w:divBdr>
        <w:top w:val="none" w:sz="0" w:space="0" w:color="auto"/>
        <w:left w:val="none" w:sz="0" w:space="0" w:color="auto"/>
        <w:bottom w:val="none" w:sz="0" w:space="0" w:color="auto"/>
        <w:right w:val="none" w:sz="0" w:space="0" w:color="auto"/>
      </w:divBdr>
    </w:div>
    <w:div w:id="235669456">
      <w:bodyDiv w:val="1"/>
      <w:marLeft w:val="0"/>
      <w:marRight w:val="0"/>
      <w:marTop w:val="0"/>
      <w:marBottom w:val="0"/>
      <w:divBdr>
        <w:top w:val="none" w:sz="0" w:space="0" w:color="auto"/>
        <w:left w:val="none" w:sz="0" w:space="0" w:color="auto"/>
        <w:bottom w:val="none" w:sz="0" w:space="0" w:color="auto"/>
        <w:right w:val="none" w:sz="0" w:space="0" w:color="auto"/>
      </w:divBdr>
    </w:div>
    <w:div w:id="235827078">
      <w:bodyDiv w:val="1"/>
      <w:marLeft w:val="0"/>
      <w:marRight w:val="0"/>
      <w:marTop w:val="0"/>
      <w:marBottom w:val="0"/>
      <w:divBdr>
        <w:top w:val="none" w:sz="0" w:space="0" w:color="auto"/>
        <w:left w:val="none" w:sz="0" w:space="0" w:color="auto"/>
        <w:bottom w:val="none" w:sz="0" w:space="0" w:color="auto"/>
        <w:right w:val="none" w:sz="0" w:space="0" w:color="auto"/>
      </w:divBdr>
      <w:divsChild>
        <w:div w:id="1524319073">
          <w:marLeft w:val="0"/>
          <w:marRight w:val="0"/>
          <w:marTop w:val="0"/>
          <w:marBottom w:val="0"/>
          <w:divBdr>
            <w:top w:val="none" w:sz="0" w:space="0" w:color="auto"/>
            <w:left w:val="none" w:sz="0" w:space="0" w:color="auto"/>
            <w:bottom w:val="none" w:sz="0" w:space="0" w:color="auto"/>
            <w:right w:val="none" w:sz="0" w:space="0" w:color="auto"/>
          </w:divBdr>
        </w:div>
      </w:divsChild>
    </w:div>
    <w:div w:id="236015256">
      <w:bodyDiv w:val="1"/>
      <w:marLeft w:val="0"/>
      <w:marRight w:val="0"/>
      <w:marTop w:val="0"/>
      <w:marBottom w:val="0"/>
      <w:divBdr>
        <w:top w:val="none" w:sz="0" w:space="0" w:color="auto"/>
        <w:left w:val="none" w:sz="0" w:space="0" w:color="auto"/>
        <w:bottom w:val="none" w:sz="0" w:space="0" w:color="auto"/>
        <w:right w:val="none" w:sz="0" w:space="0" w:color="auto"/>
      </w:divBdr>
      <w:divsChild>
        <w:div w:id="1082415030">
          <w:marLeft w:val="0"/>
          <w:marRight w:val="0"/>
          <w:marTop w:val="0"/>
          <w:marBottom w:val="0"/>
          <w:divBdr>
            <w:top w:val="none" w:sz="0" w:space="0" w:color="auto"/>
            <w:left w:val="none" w:sz="0" w:space="0" w:color="auto"/>
            <w:bottom w:val="none" w:sz="0" w:space="0" w:color="auto"/>
            <w:right w:val="none" w:sz="0" w:space="0" w:color="auto"/>
          </w:divBdr>
          <w:divsChild>
            <w:div w:id="651060069">
              <w:marLeft w:val="0"/>
              <w:marRight w:val="0"/>
              <w:marTop w:val="0"/>
              <w:marBottom w:val="0"/>
              <w:divBdr>
                <w:top w:val="none" w:sz="0" w:space="0" w:color="auto"/>
                <w:left w:val="none" w:sz="0" w:space="0" w:color="auto"/>
                <w:bottom w:val="none" w:sz="0" w:space="0" w:color="auto"/>
                <w:right w:val="none" w:sz="0" w:space="0" w:color="auto"/>
              </w:divBdr>
            </w:div>
            <w:div w:id="13133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131057">
      <w:bodyDiv w:val="1"/>
      <w:marLeft w:val="0"/>
      <w:marRight w:val="0"/>
      <w:marTop w:val="0"/>
      <w:marBottom w:val="0"/>
      <w:divBdr>
        <w:top w:val="none" w:sz="0" w:space="0" w:color="auto"/>
        <w:left w:val="none" w:sz="0" w:space="0" w:color="auto"/>
        <w:bottom w:val="none" w:sz="0" w:space="0" w:color="auto"/>
        <w:right w:val="none" w:sz="0" w:space="0" w:color="auto"/>
      </w:divBdr>
    </w:div>
    <w:div w:id="236328881">
      <w:bodyDiv w:val="1"/>
      <w:marLeft w:val="0"/>
      <w:marRight w:val="0"/>
      <w:marTop w:val="0"/>
      <w:marBottom w:val="0"/>
      <w:divBdr>
        <w:top w:val="none" w:sz="0" w:space="0" w:color="auto"/>
        <w:left w:val="none" w:sz="0" w:space="0" w:color="auto"/>
        <w:bottom w:val="none" w:sz="0" w:space="0" w:color="auto"/>
        <w:right w:val="none" w:sz="0" w:space="0" w:color="auto"/>
      </w:divBdr>
    </w:div>
    <w:div w:id="236600169">
      <w:bodyDiv w:val="1"/>
      <w:marLeft w:val="0"/>
      <w:marRight w:val="0"/>
      <w:marTop w:val="0"/>
      <w:marBottom w:val="0"/>
      <w:divBdr>
        <w:top w:val="none" w:sz="0" w:space="0" w:color="auto"/>
        <w:left w:val="none" w:sz="0" w:space="0" w:color="auto"/>
        <w:bottom w:val="none" w:sz="0" w:space="0" w:color="auto"/>
        <w:right w:val="none" w:sz="0" w:space="0" w:color="auto"/>
      </w:divBdr>
      <w:divsChild>
        <w:div w:id="2017464138">
          <w:marLeft w:val="0"/>
          <w:marRight w:val="0"/>
          <w:marTop w:val="0"/>
          <w:marBottom w:val="0"/>
          <w:divBdr>
            <w:top w:val="none" w:sz="0" w:space="0" w:color="auto"/>
            <w:left w:val="none" w:sz="0" w:space="0" w:color="auto"/>
            <w:bottom w:val="dotted" w:sz="6" w:space="4" w:color="DDDDDD"/>
            <w:right w:val="none" w:sz="0" w:space="0" w:color="auto"/>
          </w:divBdr>
          <w:divsChild>
            <w:div w:id="1914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67413">
      <w:bodyDiv w:val="1"/>
      <w:marLeft w:val="0"/>
      <w:marRight w:val="0"/>
      <w:marTop w:val="0"/>
      <w:marBottom w:val="0"/>
      <w:divBdr>
        <w:top w:val="none" w:sz="0" w:space="0" w:color="auto"/>
        <w:left w:val="none" w:sz="0" w:space="0" w:color="auto"/>
        <w:bottom w:val="none" w:sz="0" w:space="0" w:color="auto"/>
        <w:right w:val="none" w:sz="0" w:space="0" w:color="auto"/>
      </w:divBdr>
    </w:div>
    <w:div w:id="236869458">
      <w:bodyDiv w:val="1"/>
      <w:marLeft w:val="0"/>
      <w:marRight w:val="0"/>
      <w:marTop w:val="0"/>
      <w:marBottom w:val="0"/>
      <w:divBdr>
        <w:top w:val="none" w:sz="0" w:space="0" w:color="auto"/>
        <w:left w:val="none" w:sz="0" w:space="0" w:color="auto"/>
        <w:bottom w:val="none" w:sz="0" w:space="0" w:color="auto"/>
        <w:right w:val="none" w:sz="0" w:space="0" w:color="auto"/>
      </w:divBdr>
      <w:divsChild>
        <w:div w:id="143549981">
          <w:marLeft w:val="0"/>
          <w:marRight w:val="0"/>
          <w:marTop w:val="0"/>
          <w:marBottom w:val="0"/>
          <w:divBdr>
            <w:top w:val="none" w:sz="0" w:space="0" w:color="auto"/>
            <w:left w:val="none" w:sz="0" w:space="0" w:color="auto"/>
            <w:bottom w:val="none" w:sz="0" w:space="0" w:color="auto"/>
            <w:right w:val="none" w:sz="0" w:space="0" w:color="auto"/>
          </w:divBdr>
          <w:divsChild>
            <w:div w:id="861433871">
              <w:marLeft w:val="0"/>
              <w:marRight w:val="0"/>
              <w:marTop w:val="0"/>
              <w:marBottom w:val="0"/>
              <w:divBdr>
                <w:top w:val="none" w:sz="0" w:space="0" w:color="auto"/>
                <w:left w:val="none" w:sz="0" w:space="0" w:color="auto"/>
                <w:bottom w:val="none" w:sz="0" w:space="0" w:color="auto"/>
                <w:right w:val="none" w:sz="0" w:space="0" w:color="auto"/>
              </w:divBdr>
              <w:divsChild>
                <w:div w:id="2059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8843">
          <w:marLeft w:val="0"/>
          <w:marRight w:val="0"/>
          <w:marTop w:val="0"/>
          <w:marBottom w:val="75"/>
          <w:divBdr>
            <w:top w:val="none" w:sz="0" w:space="0" w:color="auto"/>
            <w:left w:val="none" w:sz="0" w:space="0" w:color="auto"/>
            <w:bottom w:val="none" w:sz="0" w:space="0" w:color="auto"/>
            <w:right w:val="none" w:sz="0" w:space="0" w:color="auto"/>
          </w:divBdr>
        </w:div>
        <w:div w:id="1987472225">
          <w:marLeft w:val="0"/>
          <w:marRight w:val="0"/>
          <w:marTop w:val="0"/>
          <w:marBottom w:val="0"/>
          <w:divBdr>
            <w:top w:val="none" w:sz="0" w:space="0" w:color="auto"/>
            <w:left w:val="none" w:sz="0" w:space="0" w:color="auto"/>
            <w:bottom w:val="none" w:sz="0" w:space="0" w:color="auto"/>
            <w:right w:val="none" w:sz="0" w:space="0" w:color="auto"/>
          </w:divBdr>
          <w:divsChild>
            <w:div w:id="1537698648">
              <w:marLeft w:val="0"/>
              <w:marRight w:val="0"/>
              <w:marTop w:val="0"/>
              <w:marBottom w:val="0"/>
              <w:divBdr>
                <w:top w:val="none" w:sz="0" w:space="0" w:color="auto"/>
                <w:left w:val="none" w:sz="0" w:space="0" w:color="auto"/>
                <w:bottom w:val="none" w:sz="0" w:space="0" w:color="auto"/>
                <w:right w:val="none" w:sz="0" w:space="0" w:color="auto"/>
              </w:divBdr>
              <w:divsChild>
                <w:div w:id="2094742141">
                  <w:marLeft w:val="0"/>
                  <w:marRight w:val="0"/>
                  <w:marTop w:val="0"/>
                  <w:marBottom w:val="300"/>
                  <w:divBdr>
                    <w:top w:val="none" w:sz="0" w:space="0" w:color="auto"/>
                    <w:left w:val="none" w:sz="0" w:space="0" w:color="auto"/>
                    <w:bottom w:val="none" w:sz="0" w:space="0" w:color="auto"/>
                    <w:right w:val="none" w:sz="0" w:space="0" w:color="auto"/>
                  </w:divBdr>
                  <w:divsChild>
                    <w:div w:id="13563500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37058657">
      <w:bodyDiv w:val="1"/>
      <w:marLeft w:val="0"/>
      <w:marRight w:val="0"/>
      <w:marTop w:val="0"/>
      <w:marBottom w:val="0"/>
      <w:divBdr>
        <w:top w:val="none" w:sz="0" w:space="0" w:color="auto"/>
        <w:left w:val="none" w:sz="0" w:space="0" w:color="auto"/>
        <w:bottom w:val="none" w:sz="0" w:space="0" w:color="auto"/>
        <w:right w:val="none" w:sz="0" w:space="0" w:color="auto"/>
      </w:divBdr>
      <w:divsChild>
        <w:div w:id="1441799588">
          <w:marLeft w:val="0"/>
          <w:marRight w:val="0"/>
          <w:marTop w:val="0"/>
          <w:marBottom w:val="150"/>
          <w:divBdr>
            <w:top w:val="none" w:sz="0" w:space="0" w:color="auto"/>
            <w:left w:val="none" w:sz="0" w:space="0" w:color="auto"/>
            <w:bottom w:val="none" w:sz="0" w:space="0" w:color="auto"/>
            <w:right w:val="none" w:sz="0" w:space="0" w:color="auto"/>
          </w:divBdr>
        </w:div>
        <w:div w:id="1811828018">
          <w:marLeft w:val="0"/>
          <w:marRight w:val="0"/>
          <w:marTop w:val="0"/>
          <w:marBottom w:val="0"/>
          <w:divBdr>
            <w:top w:val="none" w:sz="0" w:space="0" w:color="auto"/>
            <w:left w:val="none" w:sz="0" w:space="0" w:color="auto"/>
            <w:bottom w:val="none" w:sz="0" w:space="0" w:color="auto"/>
            <w:right w:val="none" w:sz="0" w:space="0" w:color="auto"/>
          </w:divBdr>
          <w:divsChild>
            <w:div w:id="612051153">
              <w:marLeft w:val="0"/>
              <w:marRight w:val="0"/>
              <w:marTop w:val="0"/>
              <w:marBottom w:val="0"/>
              <w:divBdr>
                <w:top w:val="none" w:sz="0" w:space="0" w:color="auto"/>
                <w:left w:val="none" w:sz="0" w:space="0" w:color="auto"/>
                <w:bottom w:val="none" w:sz="0" w:space="0" w:color="auto"/>
                <w:right w:val="none" w:sz="0" w:space="0" w:color="auto"/>
              </w:divBdr>
            </w:div>
          </w:divsChild>
        </w:div>
        <w:div w:id="1908690044">
          <w:marLeft w:val="0"/>
          <w:marRight w:val="0"/>
          <w:marTop w:val="0"/>
          <w:marBottom w:val="150"/>
          <w:divBdr>
            <w:top w:val="none" w:sz="0" w:space="0" w:color="auto"/>
            <w:left w:val="none" w:sz="0" w:space="0" w:color="auto"/>
            <w:bottom w:val="none" w:sz="0" w:space="0" w:color="auto"/>
            <w:right w:val="none" w:sz="0" w:space="0" w:color="auto"/>
          </w:divBdr>
          <w:divsChild>
            <w:div w:id="9823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8291">
      <w:bodyDiv w:val="1"/>
      <w:marLeft w:val="0"/>
      <w:marRight w:val="0"/>
      <w:marTop w:val="0"/>
      <w:marBottom w:val="0"/>
      <w:divBdr>
        <w:top w:val="none" w:sz="0" w:space="0" w:color="auto"/>
        <w:left w:val="none" w:sz="0" w:space="0" w:color="auto"/>
        <w:bottom w:val="none" w:sz="0" w:space="0" w:color="auto"/>
        <w:right w:val="none" w:sz="0" w:space="0" w:color="auto"/>
      </w:divBdr>
    </w:div>
    <w:div w:id="238096596">
      <w:bodyDiv w:val="1"/>
      <w:marLeft w:val="0"/>
      <w:marRight w:val="0"/>
      <w:marTop w:val="0"/>
      <w:marBottom w:val="0"/>
      <w:divBdr>
        <w:top w:val="none" w:sz="0" w:space="0" w:color="auto"/>
        <w:left w:val="none" w:sz="0" w:space="0" w:color="auto"/>
        <w:bottom w:val="none" w:sz="0" w:space="0" w:color="auto"/>
        <w:right w:val="none" w:sz="0" w:space="0" w:color="auto"/>
      </w:divBdr>
      <w:divsChild>
        <w:div w:id="1113400610">
          <w:marLeft w:val="0"/>
          <w:marRight w:val="0"/>
          <w:marTop w:val="0"/>
          <w:marBottom w:val="0"/>
          <w:divBdr>
            <w:top w:val="none" w:sz="0" w:space="0" w:color="auto"/>
            <w:left w:val="none" w:sz="0" w:space="0" w:color="auto"/>
            <w:bottom w:val="none" w:sz="0" w:space="0" w:color="auto"/>
            <w:right w:val="none" w:sz="0" w:space="0" w:color="auto"/>
          </w:divBdr>
        </w:div>
        <w:div w:id="1359164910">
          <w:marLeft w:val="0"/>
          <w:marRight w:val="0"/>
          <w:marTop w:val="0"/>
          <w:marBottom w:val="150"/>
          <w:divBdr>
            <w:top w:val="none" w:sz="0" w:space="0" w:color="auto"/>
            <w:left w:val="none" w:sz="0" w:space="0" w:color="auto"/>
            <w:bottom w:val="none" w:sz="0" w:space="0" w:color="auto"/>
            <w:right w:val="none" w:sz="0" w:space="0" w:color="auto"/>
          </w:divBdr>
        </w:div>
      </w:divsChild>
    </w:div>
    <w:div w:id="238634941">
      <w:bodyDiv w:val="1"/>
      <w:marLeft w:val="0"/>
      <w:marRight w:val="0"/>
      <w:marTop w:val="0"/>
      <w:marBottom w:val="0"/>
      <w:divBdr>
        <w:top w:val="none" w:sz="0" w:space="0" w:color="auto"/>
        <w:left w:val="none" w:sz="0" w:space="0" w:color="auto"/>
        <w:bottom w:val="none" w:sz="0" w:space="0" w:color="auto"/>
        <w:right w:val="none" w:sz="0" w:space="0" w:color="auto"/>
      </w:divBdr>
      <w:divsChild>
        <w:div w:id="1277979059">
          <w:marLeft w:val="0"/>
          <w:marRight w:val="0"/>
          <w:marTop w:val="0"/>
          <w:marBottom w:val="150"/>
          <w:divBdr>
            <w:top w:val="none" w:sz="0" w:space="0" w:color="auto"/>
            <w:left w:val="none" w:sz="0" w:space="0" w:color="auto"/>
            <w:bottom w:val="none" w:sz="0" w:space="0" w:color="auto"/>
            <w:right w:val="none" w:sz="0" w:space="0" w:color="auto"/>
          </w:divBdr>
        </w:div>
      </w:divsChild>
    </w:div>
    <w:div w:id="238635727">
      <w:bodyDiv w:val="1"/>
      <w:marLeft w:val="0"/>
      <w:marRight w:val="0"/>
      <w:marTop w:val="0"/>
      <w:marBottom w:val="0"/>
      <w:divBdr>
        <w:top w:val="none" w:sz="0" w:space="0" w:color="auto"/>
        <w:left w:val="none" w:sz="0" w:space="0" w:color="auto"/>
        <w:bottom w:val="none" w:sz="0" w:space="0" w:color="auto"/>
        <w:right w:val="none" w:sz="0" w:space="0" w:color="auto"/>
      </w:divBdr>
    </w:div>
    <w:div w:id="238757678">
      <w:bodyDiv w:val="1"/>
      <w:marLeft w:val="0"/>
      <w:marRight w:val="0"/>
      <w:marTop w:val="0"/>
      <w:marBottom w:val="0"/>
      <w:divBdr>
        <w:top w:val="none" w:sz="0" w:space="0" w:color="auto"/>
        <w:left w:val="none" w:sz="0" w:space="0" w:color="auto"/>
        <w:bottom w:val="none" w:sz="0" w:space="0" w:color="auto"/>
        <w:right w:val="none" w:sz="0" w:space="0" w:color="auto"/>
      </w:divBdr>
      <w:divsChild>
        <w:div w:id="587928187">
          <w:marLeft w:val="0"/>
          <w:marRight w:val="0"/>
          <w:marTop w:val="0"/>
          <w:marBottom w:val="0"/>
          <w:divBdr>
            <w:top w:val="none" w:sz="0" w:space="0" w:color="auto"/>
            <w:left w:val="none" w:sz="0" w:space="0" w:color="auto"/>
            <w:bottom w:val="none" w:sz="0" w:space="0" w:color="auto"/>
            <w:right w:val="none" w:sz="0" w:space="0" w:color="auto"/>
          </w:divBdr>
        </w:div>
        <w:div w:id="757408791">
          <w:marLeft w:val="0"/>
          <w:marRight w:val="0"/>
          <w:marTop w:val="0"/>
          <w:marBottom w:val="0"/>
          <w:divBdr>
            <w:top w:val="none" w:sz="0" w:space="0" w:color="auto"/>
            <w:left w:val="none" w:sz="0" w:space="0" w:color="auto"/>
            <w:bottom w:val="dotted" w:sz="6" w:space="4" w:color="DDDDDD"/>
            <w:right w:val="none" w:sz="0" w:space="0" w:color="auto"/>
          </w:divBdr>
        </w:div>
      </w:divsChild>
    </w:div>
    <w:div w:id="238828446">
      <w:bodyDiv w:val="1"/>
      <w:marLeft w:val="0"/>
      <w:marRight w:val="0"/>
      <w:marTop w:val="0"/>
      <w:marBottom w:val="0"/>
      <w:divBdr>
        <w:top w:val="none" w:sz="0" w:space="0" w:color="auto"/>
        <w:left w:val="none" w:sz="0" w:space="0" w:color="auto"/>
        <w:bottom w:val="none" w:sz="0" w:space="0" w:color="auto"/>
        <w:right w:val="none" w:sz="0" w:space="0" w:color="auto"/>
      </w:divBdr>
    </w:div>
    <w:div w:id="238829808">
      <w:bodyDiv w:val="1"/>
      <w:marLeft w:val="0"/>
      <w:marRight w:val="0"/>
      <w:marTop w:val="0"/>
      <w:marBottom w:val="0"/>
      <w:divBdr>
        <w:top w:val="none" w:sz="0" w:space="0" w:color="auto"/>
        <w:left w:val="none" w:sz="0" w:space="0" w:color="auto"/>
        <w:bottom w:val="none" w:sz="0" w:space="0" w:color="auto"/>
        <w:right w:val="none" w:sz="0" w:space="0" w:color="auto"/>
      </w:divBdr>
      <w:divsChild>
        <w:div w:id="1432166339">
          <w:marLeft w:val="0"/>
          <w:marRight w:val="0"/>
          <w:marTop w:val="0"/>
          <w:marBottom w:val="150"/>
          <w:divBdr>
            <w:top w:val="none" w:sz="0" w:space="0" w:color="auto"/>
            <w:left w:val="none" w:sz="0" w:space="0" w:color="auto"/>
            <w:bottom w:val="none" w:sz="0" w:space="0" w:color="auto"/>
            <w:right w:val="none" w:sz="0" w:space="0" w:color="auto"/>
          </w:divBdr>
        </w:div>
      </w:divsChild>
    </w:div>
    <w:div w:id="239173013">
      <w:bodyDiv w:val="1"/>
      <w:marLeft w:val="0"/>
      <w:marRight w:val="0"/>
      <w:marTop w:val="0"/>
      <w:marBottom w:val="0"/>
      <w:divBdr>
        <w:top w:val="none" w:sz="0" w:space="0" w:color="auto"/>
        <w:left w:val="none" w:sz="0" w:space="0" w:color="auto"/>
        <w:bottom w:val="none" w:sz="0" w:space="0" w:color="auto"/>
        <w:right w:val="none" w:sz="0" w:space="0" w:color="auto"/>
      </w:divBdr>
    </w:div>
    <w:div w:id="239557602">
      <w:bodyDiv w:val="1"/>
      <w:marLeft w:val="0"/>
      <w:marRight w:val="0"/>
      <w:marTop w:val="0"/>
      <w:marBottom w:val="0"/>
      <w:divBdr>
        <w:top w:val="none" w:sz="0" w:space="0" w:color="auto"/>
        <w:left w:val="none" w:sz="0" w:space="0" w:color="auto"/>
        <w:bottom w:val="none" w:sz="0" w:space="0" w:color="auto"/>
        <w:right w:val="none" w:sz="0" w:space="0" w:color="auto"/>
      </w:divBdr>
      <w:divsChild>
        <w:div w:id="1748264563">
          <w:marLeft w:val="0"/>
          <w:marRight w:val="0"/>
          <w:marTop w:val="0"/>
          <w:marBottom w:val="0"/>
          <w:divBdr>
            <w:top w:val="none" w:sz="0" w:space="0" w:color="auto"/>
            <w:left w:val="none" w:sz="0" w:space="0" w:color="auto"/>
            <w:bottom w:val="dotted" w:sz="6" w:space="4" w:color="DDDDDD"/>
            <w:right w:val="none" w:sz="0" w:space="0" w:color="auto"/>
          </w:divBdr>
        </w:div>
        <w:div w:id="2037149137">
          <w:marLeft w:val="0"/>
          <w:marRight w:val="225"/>
          <w:marTop w:val="0"/>
          <w:marBottom w:val="75"/>
          <w:divBdr>
            <w:top w:val="none" w:sz="0" w:space="0" w:color="auto"/>
            <w:left w:val="none" w:sz="0" w:space="0" w:color="auto"/>
            <w:bottom w:val="none" w:sz="0" w:space="0" w:color="auto"/>
            <w:right w:val="none" w:sz="0" w:space="0" w:color="auto"/>
          </w:divBdr>
          <w:divsChild>
            <w:div w:id="1592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5973">
      <w:bodyDiv w:val="1"/>
      <w:marLeft w:val="0"/>
      <w:marRight w:val="0"/>
      <w:marTop w:val="0"/>
      <w:marBottom w:val="0"/>
      <w:divBdr>
        <w:top w:val="none" w:sz="0" w:space="0" w:color="auto"/>
        <w:left w:val="none" w:sz="0" w:space="0" w:color="auto"/>
        <w:bottom w:val="none" w:sz="0" w:space="0" w:color="auto"/>
        <w:right w:val="none" w:sz="0" w:space="0" w:color="auto"/>
      </w:divBdr>
      <w:divsChild>
        <w:div w:id="1760978001">
          <w:marLeft w:val="0"/>
          <w:marRight w:val="0"/>
          <w:marTop w:val="0"/>
          <w:marBottom w:val="0"/>
          <w:divBdr>
            <w:top w:val="none" w:sz="0" w:space="0" w:color="auto"/>
            <w:left w:val="none" w:sz="0" w:space="0" w:color="auto"/>
            <w:bottom w:val="none" w:sz="0" w:space="0" w:color="auto"/>
            <w:right w:val="none" w:sz="0" w:space="0" w:color="auto"/>
          </w:divBdr>
          <w:divsChild>
            <w:div w:id="90511297">
              <w:marLeft w:val="0"/>
              <w:marRight w:val="0"/>
              <w:marTop w:val="0"/>
              <w:marBottom w:val="0"/>
              <w:divBdr>
                <w:top w:val="none" w:sz="0" w:space="0" w:color="auto"/>
                <w:left w:val="none" w:sz="0" w:space="0" w:color="auto"/>
                <w:bottom w:val="none" w:sz="0" w:space="0" w:color="auto"/>
                <w:right w:val="none" w:sz="0" w:space="0" w:color="auto"/>
              </w:divBdr>
              <w:divsChild>
                <w:div w:id="486938712">
                  <w:marLeft w:val="0"/>
                  <w:marRight w:val="0"/>
                  <w:marTop w:val="0"/>
                  <w:marBottom w:val="0"/>
                  <w:divBdr>
                    <w:top w:val="none" w:sz="0" w:space="0" w:color="auto"/>
                    <w:left w:val="none" w:sz="0" w:space="0" w:color="auto"/>
                    <w:bottom w:val="none" w:sz="0" w:space="0" w:color="auto"/>
                    <w:right w:val="none" w:sz="0" w:space="0" w:color="auto"/>
                  </w:divBdr>
                  <w:divsChild>
                    <w:div w:id="1282878991">
                      <w:marLeft w:val="0"/>
                      <w:marRight w:val="0"/>
                      <w:marTop w:val="0"/>
                      <w:marBottom w:val="0"/>
                      <w:divBdr>
                        <w:top w:val="none" w:sz="0" w:space="0" w:color="auto"/>
                        <w:left w:val="none" w:sz="0" w:space="0" w:color="auto"/>
                        <w:bottom w:val="none" w:sz="0" w:space="0" w:color="auto"/>
                        <w:right w:val="none" w:sz="0" w:space="0" w:color="auto"/>
                      </w:divBdr>
                      <w:divsChild>
                        <w:div w:id="279411232">
                          <w:marLeft w:val="0"/>
                          <w:marRight w:val="0"/>
                          <w:marTop w:val="0"/>
                          <w:marBottom w:val="0"/>
                          <w:divBdr>
                            <w:top w:val="none" w:sz="0" w:space="0" w:color="auto"/>
                            <w:left w:val="none" w:sz="0" w:space="0" w:color="auto"/>
                            <w:bottom w:val="none" w:sz="0" w:space="0" w:color="auto"/>
                            <w:right w:val="none" w:sz="0" w:space="0" w:color="auto"/>
                          </w:divBdr>
                          <w:divsChild>
                            <w:div w:id="373116093">
                              <w:marLeft w:val="0"/>
                              <w:marRight w:val="0"/>
                              <w:marTop w:val="0"/>
                              <w:marBottom w:val="0"/>
                              <w:divBdr>
                                <w:top w:val="none" w:sz="0" w:space="0" w:color="auto"/>
                                <w:left w:val="none" w:sz="0" w:space="0" w:color="auto"/>
                                <w:bottom w:val="none" w:sz="0" w:space="0" w:color="auto"/>
                                <w:right w:val="none" w:sz="0" w:space="0" w:color="auto"/>
                              </w:divBdr>
                              <w:divsChild>
                                <w:div w:id="816386820">
                                  <w:marLeft w:val="0"/>
                                  <w:marRight w:val="0"/>
                                  <w:marTop w:val="0"/>
                                  <w:marBottom w:val="0"/>
                                  <w:divBdr>
                                    <w:top w:val="none" w:sz="0" w:space="0" w:color="auto"/>
                                    <w:left w:val="none" w:sz="0" w:space="0" w:color="auto"/>
                                    <w:bottom w:val="none" w:sz="0" w:space="0" w:color="auto"/>
                                    <w:right w:val="none" w:sz="0" w:space="0" w:color="auto"/>
                                  </w:divBdr>
                                  <w:divsChild>
                                    <w:div w:id="15385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1573604">
      <w:bodyDiv w:val="1"/>
      <w:marLeft w:val="0"/>
      <w:marRight w:val="0"/>
      <w:marTop w:val="0"/>
      <w:marBottom w:val="0"/>
      <w:divBdr>
        <w:top w:val="none" w:sz="0" w:space="0" w:color="auto"/>
        <w:left w:val="none" w:sz="0" w:space="0" w:color="auto"/>
        <w:bottom w:val="none" w:sz="0" w:space="0" w:color="auto"/>
        <w:right w:val="none" w:sz="0" w:space="0" w:color="auto"/>
      </w:divBdr>
      <w:divsChild>
        <w:div w:id="746389591">
          <w:marLeft w:val="0"/>
          <w:marRight w:val="0"/>
          <w:marTop w:val="150"/>
          <w:marBottom w:val="0"/>
          <w:divBdr>
            <w:top w:val="none" w:sz="0" w:space="0" w:color="auto"/>
            <w:left w:val="none" w:sz="0" w:space="0" w:color="auto"/>
            <w:bottom w:val="none" w:sz="0" w:space="0" w:color="auto"/>
            <w:right w:val="none" w:sz="0" w:space="0" w:color="auto"/>
          </w:divBdr>
          <w:divsChild>
            <w:div w:id="1647541088">
              <w:marLeft w:val="0"/>
              <w:marRight w:val="0"/>
              <w:marTop w:val="0"/>
              <w:marBottom w:val="0"/>
              <w:divBdr>
                <w:top w:val="none" w:sz="0" w:space="0" w:color="auto"/>
                <w:left w:val="none" w:sz="0" w:space="0" w:color="auto"/>
                <w:bottom w:val="single" w:sz="6" w:space="0" w:color="EFEFEF"/>
                <w:right w:val="none" w:sz="0" w:space="0" w:color="auto"/>
              </w:divBdr>
              <w:divsChild>
                <w:div w:id="1547523617">
                  <w:marLeft w:val="0"/>
                  <w:marRight w:val="0"/>
                  <w:marTop w:val="0"/>
                  <w:marBottom w:val="0"/>
                  <w:divBdr>
                    <w:top w:val="none" w:sz="0" w:space="0" w:color="auto"/>
                    <w:left w:val="none" w:sz="0" w:space="0" w:color="auto"/>
                    <w:bottom w:val="none" w:sz="0" w:space="0" w:color="auto"/>
                    <w:right w:val="none" w:sz="0" w:space="0" w:color="auto"/>
                  </w:divBdr>
                </w:div>
                <w:div w:id="1639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270">
          <w:marLeft w:val="0"/>
          <w:marRight w:val="0"/>
          <w:marTop w:val="300"/>
          <w:marBottom w:val="0"/>
          <w:divBdr>
            <w:top w:val="none" w:sz="0" w:space="0" w:color="auto"/>
            <w:left w:val="none" w:sz="0" w:space="0" w:color="auto"/>
            <w:bottom w:val="none" w:sz="0" w:space="0" w:color="auto"/>
            <w:right w:val="none" w:sz="0" w:space="0" w:color="auto"/>
          </w:divBdr>
          <w:divsChild>
            <w:div w:id="687105192">
              <w:marLeft w:val="0"/>
              <w:marRight w:val="0"/>
              <w:marTop w:val="0"/>
              <w:marBottom w:val="0"/>
              <w:divBdr>
                <w:top w:val="none" w:sz="0" w:space="0" w:color="auto"/>
                <w:left w:val="none" w:sz="0" w:space="0" w:color="auto"/>
                <w:bottom w:val="none" w:sz="0" w:space="0" w:color="auto"/>
                <w:right w:val="none" w:sz="0" w:space="0" w:color="auto"/>
              </w:divBdr>
              <w:divsChild>
                <w:div w:id="1110080758">
                  <w:marLeft w:val="0"/>
                  <w:marRight w:val="0"/>
                  <w:marTop w:val="150"/>
                  <w:marBottom w:val="0"/>
                  <w:divBdr>
                    <w:top w:val="none" w:sz="0" w:space="0" w:color="auto"/>
                    <w:left w:val="none" w:sz="0" w:space="0" w:color="auto"/>
                    <w:bottom w:val="none" w:sz="0" w:space="0" w:color="auto"/>
                    <w:right w:val="none" w:sz="0" w:space="0" w:color="auto"/>
                  </w:divBdr>
                  <w:divsChild>
                    <w:div w:id="1663578380">
                      <w:marLeft w:val="0"/>
                      <w:marRight w:val="0"/>
                      <w:marTop w:val="0"/>
                      <w:marBottom w:val="0"/>
                      <w:divBdr>
                        <w:top w:val="none" w:sz="0" w:space="0" w:color="auto"/>
                        <w:left w:val="none" w:sz="0" w:space="0" w:color="auto"/>
                        <w:bottom w:val="none" w:sz="0" w:space="0" w:color="auto"/>
                        <w:right w:val="none" w:sz="0" w:space="0" w:color="auto"/>
                      </w:divBdr>
                      <w:divsChild>
                        <w:div w:id="1050884071">
                          <w:marLeft w:val="0"/>
                          <w:marRight w:val="0"/>
                          <w:marTop w:val="0"/>
                          <w:marBottom w:val="0"/>
                          <w:divBdr>
                            <w:top w:val="none" w:sz="0" w:space="0" w:color="auto"/>
                            <w:left w:val="none" w:sz="0" w:space="0" w:color="auto"/>
                            <w:bottom w:val="none" w:sz="0" w:space="0" w:color="auto"/>
                            <w:right w:val="none" w:sz="0" w:space="0" w:color="auto"/>
                          </w:divBdr>
                        </w:div>
                        <w:div w:id="11225301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4610316">
                  <w:marLeft w:val="0"/>
                  <w:marRight w:val="0"/>
                  <w:marTop w:val="0"/>
                  <w:marBottom w:val="0"/>
                  <w:divBdr>
                    <w:top w:val="none" w:sz="0" w:space="0" w:color="auto"/>
                    <w:left w:val="none" w:sz="0" w:space="0" w:color="auto"/>
                    <w:bottom w:val="none" w:sz="0" w:space="0" w:color="auto"/>
                    <w:right w:val="none" w:sz="0" w:space="0" w:color="auto"/>
                  </w:divBdr>
                  <w:divsChild>
                    <w:div w:id="2152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93535">
              <w:marLeft w:val="-1350"/>
              <w:marRight w:val="0"/>
              <w:marTop w:val="0"/>
              <w:marBottom w:val="0"/>
              <w:divBdr>
                <w:top w:val="none" w:sz="0" w:space="0" w:color="auto"/>
                <w:left w:val="none" w:sz="0" w:space="0" w:color="auto"/>
                <w:bottom w:val="none" w:sz="0" w:space="0" w:color="auto"/>
                <w:right w:val="none" w:sz="0" w:space="0" w:color="auto"/>
              </w:divBdr>
              <w:divsChild>
                <w:div w:id="1102799857">
                  <w:marLeft w:val="0"/>
                  <w:marRight w:val="0"/>
                  <w:marTop w:val="0"/>
                  <w:marBottom w:val="0"/>
                  <w:divBdr>
                    <w:top w:val="none" w:sz="0" w:space="0" w:color="auto"/>
                    <w:left w:val="none" w:sz="0" w:space="0" w:color="auto"/>
                    <w:bottom w:val="none" w:sz="0" w:space="0" w:color="auto"/>
                    <w:right w:val="none" w:sz="0" w:space="0" w:color="auto"/>
                  </w:divBdr>
                  <w:divsChild>
                    <w:div w:id="1266041605">
                      <w:marLeft w:val="0"/>
                      <w:marRight w:val="0"/>
                      <w:marTop w:val="0"/>
                      <w:marBottom w:val="0"/>
                      <w:divBdr>
                        <w:top w:val="none" w:sz="0" w:space="0" w:color="auto"/>
                        <w:left w:val="none" w:sz="0" w:space="0" w:color="auto"/>
                        <w:bottom w:val="none" w:sz="0" w:space="0" w:color="auto"/>
                        <w:right w:val="none" w:sz="0" w:space="0" w:color="auto"/>
                      </w:divBdr>
                      <w:divsChild>
                        <w:div w:id="104464593">
                          <w:marLeft w:val="0"/>
                          <w:marRight w:val="0"/>
                          <w:marTop w:val="0"/>
                          <w:marBottom w:val="0"/>
                          <w:divBdr>
                            <w:top w:val="single" w:sz="6" w:space="0" w:color="C7C7C7"/>
                            <w:left w:val="single" w:sz="6" w:space="0" w:color="C7C7C7"/>
                            <w:bottom w:val="single" w:sz="6" w:space="0" w:color="C7C7C7"/>
                            <w:right w:val="single" w:sz="6" w:space="0" w:color="C7C7C7"/>
                          </w:divBdr>
                          <w:divsChild>
                            <w:div w:id="253974264">
                              <w:marLeft w:val="0"/>
                              <w:marRight w:val="0"/>
                              <w:marTop w:val="100"/>
                              <w:marBottom w:val="100"/>
                              <w:divBdr>
                                <w:top w:val="none" w:sz="0" w:space="0" w:color="auto"/>
                                <w:left w:val="none" w:sz="0" w:space="0" w:color="auto"/>
                                <w:bottom w:val="none" w:sz="0" w:space="0" w:color="auto"/>
                                <w:right w:val="none" w:sz="0" w:space="0" w:color="auto"/>
                              </w:divBdr>
                            </w:div>
                            <w:div w:id="525214477">
                              <w:marLeft w:val="0"/>
                              <w:marRight w:val="0"/>
                              <w:marTop w:val="100"/>
                              <w:marBottom w:val="100"/>
                              <w:divBdr>
                                <w:top w:val="none" w:sz="0" w:space="11" w:color="auto"/>
                                <w:left w:val="none" w:sz="0" w:space="0" w:color="auto"/>
                                <w:bottom w:val="single" w:sz="6" w:space="11" w:color="C7C7C7"/>
                                <w:right w:val="none" w:sz="0" w:space="0" w:color="auto"/>
                              </w:divBdr>
                            </w:div>
                            <w:div w:id="651450148">
                              <w:marLeft w:val="0"/>
                              <w:marRight w:val="0"/>
                              <w:marTop w:val="100"/>
                              <w:marBottom w:val="100"/>
                              <w:divBdr>
                                <w:top w:val="none" w:sz="0" w:space="11" w:color="auto"/>
                                <w:left w:val="none" w:sz="0" w:space="0" w:color="auto"/>
                                <w:bottom w:val="single" w:sz="6" w:space="11" w:color="C7C7C7"/>
                                <w:right w:val="none" w:sz="0" w:space="0" w:color="auto"/>
                              </w:divBdr>
                              <w:divsChild>
                                <w:div w:id="1494880682">
                                  <w:marLeft w:val="0"/>
                                  <w:marRight w:val="0"/>
                                  <w:marTop w:val="0"/>
                                  <w:marBottom w:val="0"/>
                                  <w:divBdr>
                                    <w:top w:val="none" w:sz="0" w:space="0" w:color="auto"/>
                                    <w:left w:val="none" w:sz="0" w:space="0" w:color="auto"/>
                                    <w:bottom w:val="none" w:sz="0" w:space="0" w:color="auto"/>
                                    <w:right w:val="none" w:sz="0" w:space="0" w:color="auto"/>
                                  </w:divBdr>
                                </w:div>
                              </w:divsChild>
                            </w:div>
                            <w:div w:id="781723566">
                              <w:marLeft w:val="0"/>
                              <w:marRight w:val="0"/>
                              <w:marTop w:val="100"/>
                              <w:marBottom w:val="100"/>
                              <w:divBdr>
                                <w:top w:val="none" w:sz="0" w:space="11" w:color="auto"/>
                                <w:left w:val="none" w:sz="0" w:space="0" w:color="auto"/>
                                <w:bottom w:val="single" w:sz="6" w:space="11" w:color="C7C7C7"/>
                                <w:right w:val="none" w:sz="0" w:space="0" w:color="auto"/>
                              </w:divBdr>
                            </w:div>
                            <w:div w:id="83449724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42379873">
      <w:bodyDiv w:val="1"/>
      <w:marLeft w:val="0"/>
      <w:marRight w:val="0"/>
      <w:marTop w:val="0"/>
      <w:marBottom w:val="0"/>
      <w:divBdr>
        <w:top w:val="none" w:sz="0" w:space="0" w:color="auto"/>
        <w:left w:val="none" w:sz="0" w:space="0" w:color="auto"/>
        <w:bottom w:val="none" w:sz="0" w:space="0" w:color="auto"/>
        <w:right w:val="none" w:sz="0" w:space="0" w:color="auto"/>
      </w:divBdr>
      <w:divsChild>
        <w:div w:id="1220477442">
          <w:marLeft w:val="0"/>
          <w:marRight w:val="0"/>
          <w:marTop w:val="0"/>
          <w:marBottom w:val="0"/>
          <w:divBdr>
            <w:top w:val="none" w:sz="0" w:space="0" w:color="auto"/>
            <w:left w:val="none" w:sz="0" w:space="0" w:color="auto"/>
            <w:bottom w:val="dotted" w:sz="6" w:space="4" w:color="DDDDDD"/>
            <w:right w:val="none" w:sz="0" w:space="0" w:color="auto"/>
          </w:divBdr>
          <w:divsChild>
            <w:div w:id="9339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21938">
      <w:bodyDiv w:val="1"/>
      <w:marLeft w:val="0"/>
      <w:marRight w:val="0"/>
      <w:marTop w:val="0"/>
      <w:marBottom w:val="0"/>
      <w:divBdr>
        <w:top w:val="none" w:sz="0" w:space="0" w:color="auto"/>
        <w:left w:val="none" w:sz="0" w:space="0" w:color="auto"/>
        <w:bottom w:val="none" w:sz="0" w:space="0" w:color="auto"/>
        <w:right w:val="none" w:sz="0" w:space="0" w:color="auto"/>
      </w:divBdr>
      <w:divsChild>
        <w:div w:id="45420529">
          <w:marLeft w:val="0"/>
          <w:marRight w:val="0"/>
          <w:marTop w:val="0"/>
          <w:marBottom w:val="150"/>
          <w:divBdr>
            <w:top w:val="none" w:sz="0" w:space="0" w:color="auto"/>
            <w:left w:val="none" w:sz="0" w:space="0" w:color="auto"/>
            <w:bottom w:val="none" w:sz="0" w:space="0" w:color="auto"/>
            <w:right w:val="none" w:sz="0" w:space="0" w:color="auto"/>
          </w:divBdr>
        </w:div>
      </w:divsChild>
    </w:div>
    <w:div w:id="243416349">
      <w:bodyDiv w:val="1"/>
      <w:marLeft w:val="0"/>
      <w:marRight w:val="0"/>
      <w:marTop w:val="0"/>
      <w:marBottom w:val="0"/>
      <w:divBdr>
        <w:top w:val="none" w:sz="0" w:space="0" w:color="auto"/>
        <w:left w:val="none" w:sz="0" w:space="0" w:color="auto"/>
        <w:bottom w:val="none" w:sz="0" w:space="0" w:color="auto"/>
        <w:right w:val="none" w:sz="0" w:space="0" w:color="auto"/>
      </w:divBdr>
      <w:divsChild>
        <w:div w:id="711154715">
          <w:marLeft w:val="0"/>
          <w:marRight w:val="0"/>
          <w:marTop w:val="0"/>
          <w:marBottom w:val="0"/>
          <w:divBdr>
            <w:top w:val="none" w:sz="0" w:space="0" w:color="auto"/>
            <w:left w:val="none" w:sz="0" w:space="0" w:color="auto"/>
            <w:bottom w:val="dotted" w:sz="6" w:space="4" w:color="DDDDDD"/>
            <w:right w:val="none" w:sz="0" w:space="0" w:color="auto"/>
          </w:divBdr>
        </w:div>
      </w:divsChild>
    </w:div>
    <w:div w:id="243496503">
      <w:bodyDiv w:val="1"/>
      <w:marLeft w:val="0"/>
      <w:marRight w:val="0"/>
      <w:marTop w:val="0"/>
      <w:marBottom w:val="0"/>
      <w:divBdr>
        <w:top w:val="none" w:sz="0" w:space="0" w:color="auto"/>
        <w:left w:val="none" w:sz="0" w:space="0" w:color="auto"/>
        <w:bottom w:val="none" w:sz="0" w:space="0" w:color="auto"/>
        <w:right w:val="none" w:sz="0" w:space="0" w:color="auto"/>
      </w:divBdr>
      <w:divsChild>
        <w:div w:id="406803365">
          <w:marLeft w:val="0"/>
          <w:marRight w:val="0"/>
          <w:marTop w:val="0"/>
          <w:marBottom w:val="0"/>
          <w:divBdr>
            <w:top w:val="none" w:sz="0" w:space="0" w:color="auto"/>
            <w:left w:val="none" w:sz="0" w:space="0" w:color="auto"/>
            <w:bottom w:val="none" w:sz="0" w:space="0" w:color="auto"/>
            <w:right w:val="none" w:sz="0" w:space="0" w:color="auto"/>
          </w:divBdr>
          <w:divsChild>
            <w:div w:id="302853998">
              <w:marLeft w:val="0"/>
              <w:marRight w:val="0"/>
              <w:marTop w:val="0"/>
              <w:marBottom w:val="0"/>
              <w:divBdr>
                <w:top w:val="none" w:sz="0" w:space="0" w:color="auto"/>
                <w:left w:val="none" w:sz="0" w:space="0" w:color="auto"/>
                <w:bottom w:val="none" w:sz="0" w:space="0" w:color="auto"/>
                <w:right w:val="none" w:sz="0" w:space="0" w:color="auto"/>
              </w:divBdr>
            </w:div>
            <w:div w:id="1861241681">
              <w:marLeft w:val="0"/>
              <w:marRight w:val="0"/>
              <w:marTop w:val="0"/>
              <w:marBottom w:val="150"/>
              <w:divBdr>
                <w:top w:val="none" w:sz="0" w:space="0" w:color="auto"/>
                <w:left w:val="none" w:sz="0" w:space="0" w:color="auto"/>
                <w:bottom w:val="none" w:sz="0" w:space="0" w:color="auto"/>
                <w:right w:val="none" w:sz="0" w:space="0" w:color="auto"/>
              </w:divBdr>
            </w:div>
          </w:divsChild>
        </w:div>
        <w:div w:id="783309072">
          <w:marLeft w:val="0"/>
          <w:marRight w:val="0"/>
          <w:marTop w:val="0"/>
          <w:marBottom w:val="150"/>
          <w:divBdr>
            <w:top w:val="none" w:sz="0" w:space="0" w:color="auto"/>
            <w:left w:val="none" w:sz="0" w:space="0" w:color="auto"/>
            <w:bottom w:val="none" w:sz="0" w:space="0" w:color="auto"/>
            <w:right w:val="none" w:sz="0" w:space="0" w:color="auto"/>
          </w:divBdr>
          <w:divsChild>
            <w:div w:id="4595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54367">
      <w:bodyDiv w:val="1"/>
      <w:marLeft w:val="0"/>
      <w:marRight w:val="0"/>
      <w:marTop w:val="0"/>
      <w:marBottom w:val="0"/>
      <w:divBdr>
        <w:top w:val="none" w:sz="0" w:space="0" w:color="auto"/>
        <w:left w:val="none" w:sz="0" w:space="0" w:color="auto"/>
        <w:bottom w:val="none" w:sz="0" w:space="0" w:color="auto"/>
        <w:right w:val="none" w:sz="0" w:space="0" w:color="auto"/>
      </w:divBdr>
    </w:div>
    <w:div w:id="244535402">
      <w:bodyDiv w:val="1"/>
      <w:marLeft w:val="0"/>
      <w:marRight w:val="0"/>
      <w:marTop w:val="0"/>
      <w:marBottom w:val="0"/>
      <w:divBdr>
        <w:top w:val="none" w:sz="0" w:space="0" w:color="auto"/>
        <w:left w:val="none" w:sz="0" w:space="0" w:color="auto"/>
        <w:bottom w:val="none" w:sz="0" w:space="0" w:color="auto"/>
        <w:right w:val="none" w:sz="0" w:space="0" w:color="auto"/>
      </w:divBdr>
      <w:divsChild>
        <w:div w:id="1690645661">
          <w:marLeft w:val="0"/>
          <w:marRight w:val="0"/>
          <w:marTop w:val="0"/>
          <w:marBottom w:val="300"/>
          <w:divBdr>
            <w:top w:val="none" w:sz="0" w:space="0" w:color="auto"/>
            <w:left w:val="none" w:sz="0" w:space="0" w:color="auto"/>
            <w:bottom w:val="none" w:sz="0" w:space="0" w:color="auto"/>
            <w:right w:val="none" w:sz="0" w:space="0" w:color="auto"/>
          </w:divBdr>
          <w:divsChild>
            <w:div w:id="2031561560">
              <w:marLeft w:val="0"/>
              <w:marRight w:val="0"/>
              <w:marTop w:val="0"/>
              <w:marBottom w:val="0"/>
              <w:divBdr>
                <w:top w:val="none" w:sz="0" w:space="0" w:color="auto"/>
                <w:left w:val="none" w:sz="0" w:space="0" w:color="auto"/>
                <w:bottom w:val="none" w:sz="0" w:space="0" w:color="auto"/>
                <w:right w:val="none" w:sz="0" w:space="0" w:color="auto"/>
              </w:divBdr>
              <w:divsChild>
                <w:div w:id="1134713612">
                  <w:marLeft w:val="0"/>
                  <w:marRight w:val="0"/>
                  <w:marTop w:val="0"/>
                  <w:marBottom w:val="0"/>
                  <w:divBdr>
                    <w:top w:val="none" w:sz="0" w:space="0" w:color="auto"/>
                    <w:left w:val="none" w:sz="0" w:space="0" w:color="auto"/>
                    <w:bottom w:val="none" w:sz="0" w:space="0" w:color="auto"/>
                    <w:right w:val="none" w:sz="0" w:space="0" w:color="auto"/>
                  </w:divBdr>
                  <w:divsChild>
                    <w:div w:id="1609316498">
                      <w:marLeft w:val="0"/>
                      <w:marRight w:val="0"/>
                      <w:marTop w:val="0"/>
                      <w:marBottom w:val="225"/>
                      <w:divBdr>
                        <w:top w:val="none" w:sz="0" w:space="0" w:color="2D2D2D"/>
                        <w:left w:val="none" w:sz="0" w:space="0" w:color="2D2D2D"/>
                        <w:bottom w:val="none" w:sz="0" w:space="0" w:color="2D2D2D"/>
                        <w:right w:val="none" w:sz="0" w:space="0" w:color="2D2D2D"/>
                      </w:divBdr>
                      <w:divsChild>
                        <w:div w:id="824316615">
                          <w:marLeft w:val="0"/>
                          <w:marRight w:val="0"/>
                          <w:marTop w:val="120"/>
                          <w:marBottom w:val="150"/>
                          <w:divBdr>
                            <w:top w:val="none" w:sz="0" w:space="0" w:color="auto"/>
                            <w:left w:val="none" w:sz="0" w:space="0" w:color="auto"/>
                            <w:bottom w:val="none" w:sz="0" w:space="0" w:color="auto"/>
                            <w:right w:val="none" w:sz="0" w:space="0" w:color="auto"/>
                          </w:divBdr>
                          <w:divsChild>
                            <w:div w:id="95317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612281">
      <w:bodyDiv w:val="1"/>
      <w:marLeft w:val="0"/>
      <w:marRight w:val="0"/>
      <w:marTop w:val="0"/>
      <w:marBottom w:val="0"/>
      <w:divBdr>
        <w:top w:val="none" w:sz="0" w:space="0" w:color="auto"/>
        <w:left w:val="none" w:sz="0" w:space="0" w:color="auto"/>
        <w:bottom w:val="none" w:sz="0" w:space="0" w:color="auto"/>
        <w:right w:val="none" w:sz="0" w:space="0" w:color="auto"/>
      </w:divBdr>
      <w:divsChild>
        <w:div w:id="1596673225">
          <w:marLeft w:val="0"/>
          <w:marRight w:val="0"/>
          <w:marTop w:val="0"/>
          <w:marBottom w:val="150"/>
          <w:divBdr>
            <w:top w:val="none" w:sz="0" w:space="0" w:color="auto"/>
            <w:left w:val="none" w:sz="0" w:space="0" w:color="auto"/>
            <w:bottom w:val="none" w:sz="0" w:space="0" w:color="auto"/>
            <w:right w:val="none" w:sz="0" w:space="0" w:color="auto"/>
          </w:divBdr>
        </w:div>
        <w:div w:id="1750421345">
          <w:marLeft w:val="0"/>
          <w:marRight w:val="0"/>
          <w:marTop w:val="0"/>
          <w:marBottom w:val="150"/>
          <w:divBdr>
            <w:top w:val="none" w:sz="0" w:space="0" w:color="auto"/>
            <w:left w:val="none" w:sz="0" w:space="0" w:color="auto"/>
            <w:bottom w:val="none" w:sz="0" w:space="0" w:color="auto"/>
            <w:right w:val="none" w:sz="0" w:space="0" w:color="auto"/>
          </w:divBdr>
          <w:divsChild>
            <w:div w:id="782191891">
              <w:marLeft w:val="0"/>
              <w:marRight w:val="0"/>
              <w:marTop w:val="0"/>
              <w:marBottom w:val="0"/>
              <w:divBdr>
                <w:top w:val="none" w:sz="0" w:space="0" w:color="auto"/>
                <w:left w:val="none" w:sz="0" w:space="0" w:color="auto"/>
                <w:bottom w:val="none" w:sz="0" w:space="0" w:color="auto"/>
                <w:right w:val="none" w:sz="0" w:space="0" w:color="auto"/>
              </w:divBdr>
            </w:div>
          </w:divsChild>
        </w:div>
        <w:div w:id="1916090012">
          <w:marLeft w:val="0"/>
          <w:marRight w:val="0"/>
          <w:marTop w:val="0"/>
          <w:marBottom w:val="0"/>
          <w:divBdr>
            <w:top w:val="none" w:sz="0" w:space="0" w:color="auto"/>
            <w:left w:val="none" w:sz="0" w:space="0" w:color="auto"/>
            <w:bottom w:val="none" w:sz="0" w:space="0" w:color="auto"/>
            <w:right w:val="none" w:sz="0" w:space="0" w:color="auto"/>
          </w:divBdr>
          <w:divsChild>
            <w:div w:id="148801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6305">
      <w:bodyDiv w:val="1"/>
      <w:marLeft w:val="0"/>
      <w:marRight w:val="0"/>
      <w:marTop w:val="0"/>
      <w:marBottom w:val="0"/>
      <w:divBdr>
        <w:top w:val="none" w:sz="0" w:space="0" w:color="auto"/>
        <w:left w:val="none" w:sz="0" w:space="0" w:color="auto"/>
        <w:bottom w:val="none" w:sz="0" w:space="0" w:color="auto"/>
        <w:right w:val="none" w:sz="0" w:space="0" w:color="auto"/>
      </w:divBdr>
      <w:divsChild>
        <w:div w:id="24527645">
          <w:marLeft w:val="0"/>
          <w:marRight w:val="0"/>
          <w:marTop w:val="0"/>
          <w:marBottom w:val="150"/>
          <w:divBdr>
            <w:top w:val="none" w:sz="0" w:space="0" w:color="auto"/>
            <w:left w:val="none" w:sz="0" w:space="0" w:color="auto"/>
            <w:bottom w:val="none" w:sz="0" w:space="0" w:color="auto"/>
            <w:right w:val="none" w:sz="0" w:space="0" w:color="auto"/>
          </w:divBdr>
        </w:div>
        <w:div w:id="765463339">
          <w:marLeft w:val="0"/>
          <w:marRight w:val="0"/>
          <w:marTop w:val="0"/>
          <w:marBottom w:val="150"/>
          <w:divBdr>
            <w:top w:val="none" w:sz="0" w:space="0" w:color="auto"/>
            <w:left w:val="none" w:sz="0" w:space="0" w:color="auto"/>
            <w:bottom w:val="none" w:sz="0" w:space="0" w:color="auto"/>
            <w:right w:val="none" w:sz="0" w:space="0" w:color="auto"/>
          </w:divBdr>
          <w:divsChild>
            <w:div w:id="681392026">
              <w:marLeft w:val="0"/>
              <w:marRight w:val="0"/>
              <w:marTop w:val="0"/>
              <w:marBottom w:val="0"/>
              <w:divBdr>
                <w:top w:val="none" w:sz="0" w:space="0" w:color="auto"/>
                <w:left w:val="none" w:sz="0" w:space="0" w:color="auto"/>
                <w:bottom w:val="none" w:sz="0" w:space="0" w:color="auto"/>
                <w:right w:val="none" w:sz="0" w:space="0" w:color="auto"/>
              </w:divBdr>
              <w:divsChild>
                <w:div w:id="8837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5451">
          <w:marLeft w:val="0"/>
          <w:marRight w:val="0"/>
          <w:marTop w:val="0"/>
          <w:marBottom w:val="0"/>
          <w:divBdr>
            <w:top w:val="none" w:sz="0" w:space="0" w:color="auto"/>
            <w:left w:val="none" w:sz="0" w:space="0" w:color="auto"/>
            <w:bottom w:val="none" w:sz="0" w:space="0" w:color="auto"/>
            <w:right w:val="none" w:sz="0" w:space="0" w:color="auto"/>
          </w:divBdr>
          <w:divsChild>
            <w:div w:id="8437397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193734">
      <w:bodyDiv w:val="1"/>
      <w:marLeft w:val="0"/>
      <w:marRight w:val="0"/>
      <w:marTop w:val="0"/>
      <w:marBottom w:val="0"/>
      <w:divBdr>
        <w:top w:val="none" w:sz="0" w:space="0" w:color="auto"/>
        <w:left w:val="none" w:sz="0" w:space="0" w:color="auto"/>
        <w:bottom w:val="none" w:sz="0" w:space="0" w:color="auto"/>
        <w:right w:val="none" w:sz="0" w:space="0" w:color="auto"/>
      </w:divBdr>
      <w:divsChild>
        <w:div w:id="750590645">
          <w:marLeft w:val="0"/>
          <w:marRight w:val="0"/>
          <w:marTop w:val="0"/>
          <w:marBottom w:val="0"/>
          <w:divBdr>
            <w:top w:val="none" w:sz="0" w:space="0" w:color="auto"/>
            <w:left w:val="none" w:sz="0" w:space="0" w:color="auto"/>
            <w:bottom w:val="none" w:sz="0" w:space="0" w:color="auto"/>
            <w:right w:val="none" w:sz="0" w:space="0" w:color="auto"/>
          </w:divBdr>
          <w:divsChild>
            <w:div w:id="1643383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261522">
      <w:bodyDiv w:val="1"/>
      <w:marLeft w:val="0"/>
      <w:marRight w:val="0"/>
      <w:marTop w:val="0"/>
      <w:marBottom w:val="0"/>
      <w:divBdr>
        <w:top w:val="none" w:sz="0" w:space="0" w:color="auto"/>
        <w:left w:val="none" w:sz="0" w:space="0" w:color="auto"/>
        <w:bottom w:val="none" w:sz="0" w:space="0" w:color="auto"/>
        <w:right w:val="none" w:sz="0" w:space="0" w:color="auto"/>
      </w:divBdr>
      <w:divsChild>
        <w:div w:id="853572870">
          <w:marLeft w:val="0"/>
          <w:marRight w:val="0"/>
          <w:marTop w:val="0"/>
          <w:marBottom w:val="0"/>
          <w:divBdr>
            <w:top w:val="none" w:sz="0" w:space="0" w:color="auto"/>
            <w:left w:val="none" w:sz="0" w:space="0" w:color="auto"/>
            <w:bottom w:val="none" w:sz="0" w:space="0" w:color="auto"/>
            <w:right w:val="none" w:sz="0" w:space="0" w:color="auto"/>
          </w:divBdr>
          <w:divsChild>
            <w:div w:id="13944315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966723">
      <w:bodyDiv w:val="1"/>
      <w:marLeft w:val="0"/>
      <w:marRight w:val="0"/>
      <w:marTop w:val="0"/>
      <w:marBottom w:val="0"/>
      <w:divBdr>
        <w:top w:val="none" w:sz="0" w:space="0" w:color="auto"/>
        <w:left w:val="none" w:sz="0" w:space="0" w:color="auto"/>
        <w:bottom w:val="none" w:sz="0" w:space="0" w:color="auto"/>
        <w:right w:val="none" w:sz="0" w:space="0" w:color="auto"/>
      </w:divBdr>
      <w:divsChild>
        <w:div w:id="98725979">
          <w:marLeft w:val="0"/>
          <w:marRight w:val="0"/>
          <w:marTop w:val="0"/>
          <w:marBottom w:val="0"/>
          <w:divBdr>
            <w:top w:val="none" w:sz="0" w:space="0" w:color="auto"/>
            <w:left w:val="none" w:sz="0" w:space="0" w:color="auto"/>
            <w:bottom w:val="none" w:sz="0" w:space="0" w:color="auto"/>
            <w:right w:val="none" w:sz="0" w:space="0" w:color="auto"/>
          </w:divBdr>
          <w:divsChild>
            <w:div w:id="41298216">
              <w:marLeft w:val="0"/>
              <w:marRight w:val="0"/>
              <w:marTop w:val="0"/>
              <w:marBottom w:val="0"/>
              <w:divBdr>
                <w:top w:val="none" w:sz="0" w:space="0" w:color="auto"/>
                <w:left w:val="none" w:sz="0" w:space="0" w:color="auto"/>
                <w:bottom w:val="none" w:sz="0" w:space="0" w:color="auto"/>
                <w:right w:val="none" w:sz="0" w:space="0" w:color="auto"/>
              </w:divBdr>
            </w:div>
          </w:divsChild>
        </w:div>
        <w:div w:id="1236471522">
          <w:marLeft w:val="0"/>
          <w:marRight w:val="0"/>
          <w:marTop w:val="0"/>
          <w:marBottom w:val="150"/>
          <w:divBdr>
            <w:top w:val="none" w:sz="0" w:space="0" w:color="auto"/>
            <w:left w:val="none" w:sz="0" w:space="0" w:color="auto"/>
            <w:bottom w:val="none" w:sz="0" w:space="0" w:color="auto"/>
            <w:right w:val="none" w:sz="0" w:space="0" w:color="auto"/>
          </w:divBdr>
        </w:div>
        <w:div w:id="2102487243">
          <w:marLeft w:val="0"/>
          <w:marRight w:val="0"/>
          <w:marTop w:val="0"/>
          <w:marBottom w:val="150"/>
          <w:divBdr>
            <w:top w:val="none" w:sz="0" w:space="0" w:color="auto"/>
            <w:left w:val="none" w:sz="0" w:space="0" w:color="auto"/>
            <w:bottom w:val="none" w:sz="0" w:space="0" w:color="auto"/>
            <w:right w:val="none" w:sz="0" w:space="0" w:color="auto"/>
          </w:divBdr>
          <w:divsChild>
            <w:div w:id="10679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230368">
      <w:bodyDiv w:val="1"/>
      <w:marLeft w:val="0"/>
      <w:marRight w:val="0"/>
      <w:marTop w:val="0"/>
      <w:marBottom w:val="0"/>
      <w:divBdr>
        <w:top w:val="none" w:sz="0" w:space="0" w:color="auto"/>
        <w:left w:val="none" w:sz="0" w:space="0" w:color="auto"/>
        <w:bottom w:val="none" w:sz="0" w:space="0" w:color="auto"/>
        <w:right w:val="none" w:sz="0" w:space="0" w:color="auto"/>
      </w:divBdr>
      <w:divsChild>
        <w:div w:id="1271739856">
          <w:marLeft w:val="0"/>
          <w:marRight w:val="0"/>
          <w:marTop w:val="0"/>
          <w:marBottom w:val="0"/>
          <w:divBdr>
            <w:top w:val="none" w:sz="0" w:space="0" w:color="auto"/>
            <w:left w:val="none" w:sz="0" w:space="0" w:color="auto"/>
            <w:bottom w:val="none" w:sz="0" w:space="0" w:color="auto"/>
            <w:right w:val="none" w:sz="0" w:space="0" w:color="auto"/>
          </w:divBdr>
          <w:divsChild>
            <w:div w:id="1519613535">
              <w:marLeft w:val="0"/>
              <w:marRight w:val="0"/>
              <w:marTop w:val="0"/>
              <w:marBottom w:val="0"/>
              <w:divBdr>
                <w:top w:val="none" w:sz="0" w:space="0" w:color="auto"/>
                <w:left w:val="none" w:sz="0" w:space="0" w:color="auto"/>
                <w:bottom w:val="none" w:sz="0" w:space="0" w:color="auto"/>
                <w:right w:val="none" w:sz="0" w:space="0" w:color="auto"/>
              </w:divBdr>
              <w:divsChild>
                <w:div w:id="204216077">
                  <w:marLeft w:val="0"/>
                  <w:marRight w:val="0"/>
                  <w:marTop w:val="0"/>
                  <w:marBottom w:val="150"/>
                  <w:divBdr>
                    <w:top w:val="none" w:sz="0" w:space="0" w:color="auto"/>
                    <w:left w:val="none" w:sz="0" w:space="0" w:color="auto"/>
                    <w:bottom w:val="none" w:sz="0" w:space="0" w:color="auto"/>
                    <w:right w:val="none" w:sz="0" w:space="0" w:color="auto"/>
                  </w:divBdr>
                  <w:divsChild>
                    <w:div w:id="321392655">
                      <w:marLeft w:val="0"/>
                      <w:marRight w:val="0"/>
                      <w:marTop w:val="0"/>
                      <w:marBottom w:val="0"/>
                      <w:divBdr>
                        <w:top w:val="none" w:sz="0" w:space="0" w:color="auto"/>
                        <w:left w:val="none" w:sz="0" w:space="0" w:color="auto"/>
                        <w:bottom w:val="none" w:sz="0" w:space="0" w:color="auto"/>
                        <w:right w:val="none" w:sz="0" w:space="0" w:color="auto"/>
                      </w:divBdr>
                      <w:divsChild>
                        <w:div w:id="883830110">
                          <w:marLeft w:val="0"/>
                          <w:marRight w:val="0"/>
                          <w:marTop w:val="0"/>
                          <w:marBottom w:val="0"/>
                          <w:divBdr>
                            <w:top w:val="none" w:sz="0" w:space="0" w:color="auto"/>
                            <w:left w:val="none" w:sz="0" w:space="0" w:color="auto"/>
                            <w:bottom w:val="none" w:sz="0" w:space="0" w:color="auto"/>
                            <w:right w:val="none" w:sz="0" w:space="0" w:color="auto"/>
                          </w:divBdr>
                          <w:divsChild>
                            <w:div w:id="1371418919">
                              <w:marLeft w:val="0"/>
                              <w:marRight w:val="0"/>
                              <w:marTop w:val="0"/>
                              <w:marBottom w:val="0"/>
                              <w:divBdr>
                                <w:top w:val="none" w:sz="0" w:space="0" w:color="auto"/>
                                <w:left w:val="none" w:sz="0" w:space="0" w:color="auto"/>
                                <w:bottom w:val="none" w:sz="0" w:space="0" w:color="auto"/>
                                <w:right w:val="none" w:sz="0" w:space="0" w:color="auto"/>
                              </w:divBdr>
                              <w:divsChild>
                                <w:div w:id="1801651462">
                                  <w:marLeft w:val="0"/>
                                  <w:marRight w:val="0"/>
                                  <w:marTop w:val="0"/>
                                  <w:marBottom w:val="0"/>
                                  <w:divBdr>
                                    <w:top w:val="none" w:sz="0" w:space="0" w:color="auto"/>
                                    <w:left w:val="none" w:sz="0" w:space="0" w:color="auto"/>
                                    <w:bottom w:val="none" w:sz="0" w:space="0" w:color="auto"/>
                                    <w:right w:val="none" w:sz="0" w:space="0" w:color="auto"/>
                                  </w:divBdr>
                                  <w:divsChild>
                                    <w:div w:id="984359264">
                                      <w:marLeft w:val="0"/>
                                      <w:marRight w:val="0"/>
                                      <w:marTop w:val="0"/>
                                      <w:marBottom w:val="0"/>
                                      <w:divBdr>
                                        <w:top w:val="none" w:sz="0" w:space="0" w:color="auto"/>
                                        <w:left w:val="none" w:sz="0" w:space="0" w:color="auto"/>
                                        <w:bottom w:val="none" w:sz="0" w:space="0" w:color="auto"/>
                                        <w:right w:val="none" w:sz="0" w:space="0" w:color="auto"/>
                                      </w:divBdr>
                                      <w:divsChild>
                                        <w:div w:id="599142251">
                                          <w:marLeft w:val="0"/>
                                          <w:marRight w:val="0"/>
                                          <w:marTop w:val="0"/>
                                          <w:marBottom w:val="0"/>
                                          <w:divBdr>
                                            <w:top w:val="none" w:sz="0" w:space="0" w:color="auto"/>
                                            <w:left w:val="none" w:sz="0" w:space="0" w:color="auto"/>
                                            <w:bottom w:val="none" w:sz="0" w:space="0" w:color="auto"/>
                                            <w:right w:val="none" w:sz="0" w:space="0" w:color="auto"/>
                                          </w:divBdr>
                                          <w:divsChild>
                                            <w:div w:id="844250651">
                                              <w:marLeft w:val="0"/>
                                              <w:marRight w:val="0"/>
                                              <w:marTop w:val="0"/>
                                              <w:marBottom w:val="0"/>
                                              <w:divBdr>
                                                <w:top w:val="none" w:sz="0" w:space="0" w:color="auto"/>
                                                <w:left w:val="none" w:sz="0" w:space="0" w:color="auto"/>
                                                <w:bottom w:val="none" w:sz="0" w:space="0" w:color="auto"/>
                                                <w:right w:val="none" w:sz="0" w:space="0" w:color="auto"/>
                                              </w:divBdr>
                                              <w:divsChild>
                                                <w:div w:id="18152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6233159">
      <w:bodyDiv w:val="1"/>
      <w:marLeft w:val="0"/>
      <w:marRight w:val="0"/>
      <w:marTop w:val="0"/>
      <w:marBottom w:val="0"/>
      <w:divBdr>
        <w:top w:val="none" w:sz="0" w:space="0" w:color="auto"/>
        <w:left w:val="none" w:sz="0" w:space="0" w:color="auto"/>
        <w:bottom w:val="none" w:sz="0" w:space="0" w:color="auto"/>
        <w:right w:val="none" w:sz="0" w:space="0" w:color="auto"/>
      </w:divBdr>
      <w:divsChild>
        <w:div w:id="393041126">
          <w:marLeft w:val="0"/>
          <w:marRight w:val="0"/>
          <w:marTop w:val="0"/>
          <w:marBottom w:val="150"/>
          <w:divBdr>
            <w:top w:val="none" w:sz="0" w:space="0" w:color="auto"/>
            <w:left w:val="none" w:sz="0" w:space="0" w:color="auto"/>
            <w:bottom w:val="none" w:sz="0" w:space="0" w:color="auto"/>
            <w:right w:val="none" w:sz="0" w:space="0" w:color="auto"/>
          </w:divBdr>
        </w:div>
        <w:div w:id="1403871973">
          <w:marLeft w:val="0"/>
          <w:marRight w:val="0"/>
          <w:marTop w:val="0"/>
          <w:marBottom w:val="150"/>
          <w:divBdr>
            <w:top w:val="none" w:sz="0" w:space="0" w:color="auto"/>
            <w:left w:val="none" w:sz="0" w:space="0" w:color="auto"/>
            <w:bottom w:val="none" w:sz="0" w:space="0" w:color="auto"/>
            <w:right w:val="none" w:sz="0" w:space="0" w:color="auto"/>
          </w:divBdr>
          <w:divsChild>
            <w:div w:id="2031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03449">
      <w:bodyDiv w:val="1"/>
      <w:marLeft w:val="0"/>
      <w:marRight w:val="0"/>
      <w:marTop w:val="0"/>
      <w:marBottom w:val="0"/>
      <w:divBdr>
        <w:top w:val="none" w:sz="0" w:space="0" w:color="auto"/>
        <w:left w:val="none" w:sz="0" w:space="0" w:color="auto"/>
        <w:bottom w:val="none" w:sz="0" w:space="0" w:color="auto"/>
        <w:right w:val="none" w:sz="0" w:space="0" w:color="auto"/>
      </w:divBdr>
      <w:divsChild>
        <w:div w:id="546529424">
          <w:marLeft w:val="0"/>
          <w:marRight w:val="0"/>
          <w:marTop w:val="0"/>
          <w:marBottom w:val="0"/>
          <w:divBdr>
            <w:top w:val="none" w:sz="0" w:space="0" w:color="auto"/>
            <w:left w:val="none" w:sz="0" w:space="0" w:color="auto"/>
            <w:bottom w:val="dotted" w:sz="6" w:space="4" w:color="DDDDDD"/>
            <w:right w:val="none" w:sz="0" w:space="0" w:color="auto"/>
          </w:divBdr>
          <w:divsChild>
            <w:div w:id="421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50455">
      <w:bodyDiv w:val="1"/>
      <w:marLeft w:val="0"/>
      <w:marRight w:val="0"/>
      <w:marTop w:val="0"/>
      <w:marBottom w:val="0"/>
      <w:divBdr>
        <w:top w:val="none" w:sz="0" w:space="0" w:color="auto"/>
        <w:left w:val="none" w:sz="0" w:space="0" w:color="auto"/>
        <w:bottom w:val="none" w:sz="0" w:space="0" w:color="auto"/>
        <w:right w:val="none" w:sz="0" w:space="0" w:color="auto"/>
      </w:divBdr>
    </w:div>
    <w:div w:id="246887277">
      <w:bodyDiv w:val="1"/>
      <w:marLeft w:val="0"/>
      <w:marRight w:val="0"/>
      <w:marTop w:val="0"/>
      <w:marBottom w:val="0"/>
      <w:divBdr>
        <w:top w:val="none" w:sz="0" w:space="0" w:color="auto"/>
        <w:left w:val="none" w:sz="0" w:space="0" w:color="auto"/>
        <w:bottom w:val="none" w:sz="0" w:space="0" w:color="auto"/>
        <w:right w:val="none" w:sz="0" w:space="0" w:color="auto"/>
      </w:divBdr>
      <w:divsChild>
        <w:div w:id="768934793">
          <w:marLeft w:val="0"/>
          <w:marRight w:val="0"/>
          <w:marTop w:val="0"/>
          <w:marBottom w:val="150"/>
          <w:divBdr>
            <w:top w:val="none" w:sz="0" w:space="0" w:color="auto"/>
            <w:left w:val="none" w:sz="0" w:space="0" w:color="auto"/>
            <w:bottom w:val="none" w:sz="0" w:space="0" w:color="auto"/>
            <w:right w:val="none" w:sz="0" w:space="0" w:color="auto"/>
          </w:divBdr>
        </w:div>
        <w:div w:id="1473326938">
          <w:marLeft w:val="0"/>
          <w:marRight w:val="0"/>
          <w:marTop w:val="0"/>
          <w:marBottom w:val="150"/>
          <w:divBdr>
            <w:top w:val="none" w:sz="0" w:space="0" w:color="auto"/>
            <w:left w:val="none" w:sz="0" w:space="0" w:color="auto"/>
            <w:bottom w:val="none" w:sz="0" w:space="0" w:color="auto"/>
            <w:right w:val="none" w:sz="0" w:space="0" w:color="auto"/>
          </w:divBdr>
          <w:divsChild>
            <w:div w:id="852956270">
              <w:marLeft w:val="0"/>
              <w:marRight w:val="0"/>
              <w:marTop w:val="0"/>
              <w:marBottom w:val="0"/>
              <w:divBdr>
                <w:top w:val="none" w:sz="0" w:space="0" w:color="auto"/>
                <w:left w:val="none" w:sz="0" w:space="0" w:color="auto"/>
                <w:bottom w:val="none" w:sz="0" w:space="0" w:color="auto"/>
                <w:right w:val="none" w:sz="0" w:space="0" w:color="auto"/>
              </w:divBdr>
              <w:divsChild>
                <w:div w:id="13453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9662">
          <w:marLeft w:val="0"/>
          <w:marRight w:val="0"/>
          <w:marTop w:val="0"/>
          <w:marBottom w:val="0"/>
          <w:divBdr>
            <w:top w:val="none" w:sz="0" w:space="0" w:color="auto"/>
            <w:left w:val="none" w:sz="0" w:space="0" w:color="auto"/>
            <w:bottom w:val="none" w:sz="0" w:space="0" w:color="auto"/>
            <w:right w:val="none" w:sz="0" w:space="0" w:color="auto"/>
          </w:divBdr>
          <w:divsChild>
            <w:div w:id="14226019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6958713">
      <w:bodyDiv w:val="1"/>
      <w:marLeft w:val="0"/>
      <w:marRight w:val="0"/>
      <w:marTop w:val="0"/>
      <w:marBottom w:val="0"/>
      <w:divBdr>
        <w:top w:val="none" w:sz="0" w:space="0" w:color="auto"/>
        <w:left w:val="none" w:sz="0" w:space="0" w:color="auto"/>
        <w:bottom w:val="none" w:sz="0" w:space="0" w:color="auto"/>
        <w:right w:val="none" w:sz="0" w:space="0" w:color="auto"/>
      </w:divBdr>
      <w:divsChild>
        <w:div w:id="1473936740">
          <w:marLeft w:val="0"/>
          <w:marRight w:val="0"/>
          <w:marTop w:val="0"/>
          <w:marBottom w:val="150"/>
          <w:divBdr>
            <w:top w:val="none" w:sz="0" w:space="0" w:color="auto"/>
            <w:left w:val="none" w:sz="0" w:space="0" w:color="auto"/>
            <w:bottom w:val="none" w:sz="0" w:space="0" w:color="auto"/>
            <w:right w:val="none" w:sz="0" w:space="0" w:color="auto"/>
          </w:divBdr>
        </w:div>
      </w:divsChild>
    </w:div>
    <w:div w:id="247006056">
      <w:bodyDiv w:val="1"/>
      <w:marLeft w:val="0"/>
      <w:marRight w:val="0"/>
      <w:marTop w:val="0"/>
      <w:marBottom w:val="0"/>
      <w:divBdr>
        <w:top w:val="none" w:sz="0" w:space="0" w:color="auto"/>
        <w:left w:val="none" w:sz="0" w:space="0" w:color="auto"/>
        <w:bottom w:val="none" w:sz="0" w:space="0" w:color="auto"/>
        <w:right w:val="none" w:sz="0" w:space="0" w:color="auto"/>
      </w:divBdr>
    </w:div>
    <w:div w:id="247231064">
      <w:bodyDiv w:val="1"/>
      <w:marLeft w:val="0"/>
      <w:marRight w:val="0"/>
      <w:marTop w:val="0"/>
      <w:marBottom w:val="0"/>
      <w:divBdr>
        <w:top w:val="none" w:sz="0" w:space="0" w:color="auto"/>
        <w:left w:val="none" w:sz="0" w:space="0" w:color="auto"/>
        <w:bottom w:val="none" w:sz="0" w:space="0" w:color="auto"/>
        <w:right w:val="none" w:sz="0" w:space="0" w:color="auto"/>
      </w:divBdr>
      <w:divsChild>
        <w:div w:id="10646603">
          <w:marLeft w:val="0"/>
          <w:marRight w:val="0"/>
          <w:marTop w:val="0"/>
          <w:marBottom w:val="225"/>
          <w:divBdr>
            <w:top w:val="none" w:sz="0" w:space="0" w:color="auto"/>
            <w:left w:val="none" w:sz="0" w:space="0" w:color="auto"/>
            <w:bottom w:val="none" w:sz="0" w:space="0" w:color="auto"/>
            <w:right w:val="none" w:sz="0" w:space="0" w:color="auto"/>
          </w:divBdr>
          <w:divsChild>
            <w:div w:id="1752237970">
              <w:marLeft w:val="0"/>
              <w:marRight w:val="0"/>
              <w:marTop w:val="0"/>
              <w:marBottom w:val="0"/>
              <w:divBdr>
                <w:top w:val="none" w:sz="0" w:space="0" w:color="auto"/>
                <w:left w:val="none" w:sz="0" w:space="0" w:color="auto"/>
                <w:bottom w:val="none" w:sz="0" w:space="0" w:color="auto"/>
                <w:right w:val="none" w:sz="0" w:space="0" w:color="auto"/>
              </w:divBdr>
              <w:divsChild>
                <w:div w:id="5836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1554">
          <w:marLeft w:val="0"/>
          <w:marRight w:val="0"/>
          <w:marTop w:val="0"/>
          <w:marBottom w:val="225"/>
          <w:divBdr>
            <w:top w:val="none" w:sz="0" w:space="0" w:color="auto"/>
            <w:left w:val="none" w:sz="0" w:space="0" w:color="auto"/>
            <w:bottom w:val="none" w:sz="0" w:space="0" w:color="auto"/>
            <w:right w:val="none" w:sz="0" w:space="0" w:color="auto"/>
          </w:divBdr>
        </w:div>
      </w:divsChild>
    </w:div>
    <w:div w:id="247424395">
      <w:bodyDiv w:val="1"/>
      <w:marLeft w:val="0"/>
      <w:marRight w:val="0"/>
      <w:marTop w:val="0"/>
      <w:marBottom w:val="0"/>
      <w:divBdr>
        <w:top w:val="none" w:sz="0" w:space="0" w:color="auto"/>
        <w:left w:val="none" w:sz="0" w:space="0" w:color="auto"/>
        <w:bottom w:val="none" w:sz="0" w:space="0" w:color="auto"/>
        <w:right w:val="none" w:sz="0" w:space="0" w:color="auto"/>
      </w:divBdr>
      <w:divsChild>
        <w:div w:id="25371714">
          <w:marLeft w:val="0"/>
          <w:marRight w:val="0"/>
          <w:marTop w:val="0"/>
          <w:marBottom w:val="0"/>
          <w:divBdr>
            <w:top w:val="none" w:sz="0" w:space="0" w:color="auto"/>
            <w:left w:val="none" w:sz="0" w:space="0" w:color="auto"/>
            <w:bottom w:val="dotted" w:sz="6" w:space="4" w:color="DDDDDD"/>
            <w:right w:val="none" w:sz="0" w:space="0" w:color="auto"/>
          </w:divBdr>
          <w:divsChild>
            <w:div w:id="17080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2687">
      <w:bodyDiv w:val="1"/>
      <w:marLeft w:val="0"/>
      <w:marRight w:val="0"/>
      <w:marTop w:val="0"/>
      <w:marBottom w:val="0"/>
      <w:divBdr>
        <w:top w:val="none" w:sz="0" w:space="0" w:color="auto"/>
        <w:left w:val="none" w:sz="0" w:space="0" w:color="auto"/>
        <w:bottom w:val="none" w:sz="0" w:space="0" w:color="auto"/>
        <w:right w:val="none" w:sz="0" w:space="0" w:color="auto"/>
      </w:divBdr>
      <w:divsChild>
        <w:div w:id="1275283548">
          <w:marLeft w:val="0"/>
          <w:marRight w:val="0"/>
          <w:marTop w:val="0"/>
          <w:marBottom w:val="0"/>
          <w:divBdr>
            <w:top w:val="none" w:sz="0" w:space="0" w:color="auto"/>
            <w:left w:val="none" w:sz="0" w:space="0" w:color="auto"/>
            <w:bottom w:val="none" w:sz="0" w:space="0" w:color="auto"/>
            <w:right w:val="none" w:sz="0" w:space="0" w:color="auto"/>
          </w:divBdr>
          <w:divsChild>
            <w:div w:id="2001156679">
              <w:marLeft w:val="0"/>
              <w:marRight w:val="0"/>
              <w:marTop w:val="0"/>
              <w:marBottom w:val="0"/>
              <w:divBdr>
                <w:top w:val="none" w:sz="0" w:space="0" w:color="auto"/>
                <w:left w:val="none" w:sz="0" w:space="0" w:color="auto"/>
                <w:bottom w:val="none" w:sz="0" w:space="0" w:color="auto"/>
                <w:right w:val="none" w:sz="0" w:space="0" w:color="auto"/>
              </w:divBdr>
              <w:divsChild>
                <w:div w:id="27031060">
                  <w:marLeft w:val="0"/>
                  <w:marRight w:val="0"/>
                  <w:marTop w:val="0"/>
                  <w:marBottom w:val="0"/>
                  <w:divBdr>
                    <w:top w:val="none" w:sz="0" w:space="0" w:color="auto"/>
                    <w:left w:val="none" w:sz="0" w:space="0" w:color="auto"/>
                    <w:bottom w:val="none" w:sz="0" w:space="0" w:color="auto"/>
                    <w:right w:val="none" w:sz="0" w:space="0" w:color="auto"/>
                  </w:divBdr>
                  <w:divsChild>
                    <w:div w:id="735855988">
                      <w:marLeft w:val="0"/>
                      <w:marRight w:val="0"/>
                      <w:marTop w:val="0"/>
                      <w:marBottom w:val="0"/>
                      <w:divBdr>
                        <w:top w:val="none" w:sz="0" w:space="0" w:color="auto"/>
                        <w:left w:val="none" w:sz="0" w:space="0" w:color="auto"/>
                        <w:bottom w:val="none" w:sz="0" w:space="0" w:color="auto"/>
                        <w:right w:val="none" w:sz="0" w:space="0" w:color="auto"/>
                      </w:divBdr>
                      <w:divsChild>
                        <w:div w:id="1937714404">
                          <w:marLeft w:val="0"/>
                          <w:marRight w:val="0"/>
                          <w:marTop w:val="0"/>
                          <w:marBottom w:val="0"/>
                          <w:divBdr>
                            <w:top w:val="none" w:sz="0" w:space="0" w:color="auto"/>
                            <w:left w:val="none" w:sz="0" w:space="0" w:color="auto"/>
                            <w:bottom w:val="none" w:sz="0" w:space="0" w:color="auto"/>
                            <w:right w:val="none" w:sz="0" w:space="0" w:color="auto"/>
                          </w:divBdr>
                          <w:divsChild>
                            <w:div w:id="4680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615921">
      <w:bodyDiv w:val="1"/>
      <w:marLeft w:val="0"/>
      <w:marRight w:val="0"/>
      <w:marTop w:val="0"/>
      <w:marBottom w:val="0"/>
      <w:divBdr>
        <w:top w:val="none" w:sz="0" w:space="0" w:color="auto"/>
        <w:left w:val="none" w:sz="0" w:space="0" w:color="auto"/>
        <w:bottom w:val="none" w:sz="0" w:space="0" w:color="auto"/>
        <w:right w:val="none" w:sz="0" w:space="0" w:color="auto"/>
      </w:divBdr>
      <w:divsChild>
        <w:div w:id="1348412168">
          <w:marLeft w:val="0"/>
          <w:marRight w:val="0"/>
          <w:marTop w:val="0"/>
          <w:marBottom w:val="0"/>
          <w:divBdr>
            <w:top w:val="none" w:sz="0" w:space="0" w:color="auto"/>
            <w:left w:val="none" w:sz="0" w:space="0" w:color="auto"/>
            <w:bottom w:val="none" w:sz="0" w:space="0" w:color="auto"/>
            <w:right w:val="none" w:sz="0" w:space="0" w:color="auto"/>
          </w:divBdr>
          <w:divsChild>
            <w:div w:id="1230075861">
              <w:marLeft w:val="0"/>
              <w:marRight w:val="0"/>
              <w:marTop w:val="0"/>
              <w:marBottom w:val="0"/>
              <w:divBdr>
                <w:top w:val="none" w:sz="0" w:space="0" w:color="auto"/>
                <w:left w:val="none" w:sz="0" w:space="0" w:color="auto"/>
                <w:bottom w:val="none" w:sz="0" w:space="0" w:color="auto"/>
                <w:right w:val="none" w:sz="0" w:space="0" w:color="auto"/>
              </w:divBdr>
              <w:divsChild>
                <w:div w:id="1892887797">
                  <w:marLeft w:val="0"/>
                  <w:marRight w:val="0"/>
                  <w:marTop w:val="0"/>
                  <w:marBottom w:val="0"/>
                  <w:divBdr>
                    <w:top w:val="none" w:sz="0" w:space="0" w:color="auto"/>
                    <w:left w:val="none" w:sz="0" w:space="0" w:color="auto"/>
                    <w:bottom w:val="none" w:sz="0" w:space="0" w:color="auto"/>
                    <w:right w:val="none" w:sz="0" w:space="0" w:color="auto"/>
                  </w:divBdr>
                  <w:divsChild>
                    <w:div w:id="1356035987">
                      <w:marLeft w:val="0"/>
                      <w:marRight w:val="0"/>
                      <w:marTop w:val="0"/>
                      <w:marBottom w:val="0"/>
                      <w:divBdr>
                        <w:top w:val="none" w:sz="0" w:space="0" w:color="auto"/>
                        <w:left w:val="none" w:sz="0" w:space="0" w:color="auto"/>
                        <w:bottom w:val="none" w:sz="0" w:space="0" w:color="auto"/>
                        <w:right w:val="none" w:sz="0" w:space="0" w:color="auto"/>
                      </w:divBdr>
                      <w:divsChild>
                        <w:div w:id="1045956387">
                          <w:marLeft w:val="0"/>
                          <w:marRight w:val="0"/>
                          <w:marTop w:val="0"/>
                          <w:marBottom w:val="0"/>
                          <w:divBdr>
                            <w:top w:val="none" w:sz="0" w:space="0" w:color="auto"/>
                            <w:left w:val="none" w:sz="0" w:space="0" w:color="auto"/>
                            <w:bottom w:val="none" w:sz="0" w:space="0" w:color="auto"/>
                            <w:right w:val="none" w:sz="0" w:space="0" w:color="auto"/>
                          </w:divBdr>
                          <w:divsChild>
                            <w:div w:id="805582376">
                              <w:marLeft w:val="0"/>
                              <w:marRight w:val="0"/>
                              <w:marTop w:val="0"/>
                              <w:marBottom w:val="0"/>
                              <w:divBdr>
                                <w:top w:val="none" w:sz="0" w:space="0" w:color="auto"/>
                                <w:left w:val="none" w:sz="0" w:space="0" w:color="auto"/>
                                <w:bottom w:val="none" w:sz="0" w:space="0" w:color="auto"/>
                                <w:right w:val="none" w:sz="0" w:space="0" w:color="auto"/>
                              </w:divBdr>
                              <w:divsChild>
                                <w:div w:id="1356923955">
                                  <w:marLeft w:val="0"/>
                                  <w:marRight w:val="0"/>
                                  <w:marTop w:val="0"/>
                                  <w:marBottom w:val="0"/>
                                  <w:divBdr>
                                    <w:top w:val="none" w:sz="0" w:space="0" w:color="auto"/>
                                    <w:left w:val="none" w:sz="0" w:space="0" w:color="auto"/>
                                    <w:bottom w:val="none" w:sz="0" w:space="0" w:color="auto"/>
                                    <w:right w:val="none" w:sz="0" w:space="0" w:color="auto"/>
                                  </w:divBdr>
                                  <w:divsChild>
                                    <w:div w:id="18528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621482">
      <w:bodyDiv w:val="1"/>
      <w:marLeft w:val="0"/>
      <w:marRight w:val="0"/>
      <w:marTop w:val="0"/>
      <w:marBottom w:val="0"/>
      <w:divBdr>
        <w:top w:val="none" w:sz="0" w:space="0" w:color="auto"/>
        <w:left w:val="none" w:sz="0" w:space="0" w:color="auto"/>
        <w:bottom w:val="none" w:sz="0" w:space="0" w:color="auto"/>
        <w:right w:val="none" w:sz="0" w:space="0" w:color="auto"/>
      </w:divBdr>
      <w:divsChild>
        <w:div w:id="1749424523">
          <w:marLeft w:val="0"/>
          <w:marRight w:val="0"/>
          <w:marTop w:val="0"/>
          <w:marBottom w:val="150"/>
          <w:divBdr>
            <w:top w:val="none" w:sz="0" w:space="0" w:color="auto"/>
            <w:left w:val="none" w:sz="0" w:space="0" w:color="auto"/>
            <w:bottom w:val="none" w:sz="0" w:space="0" w:color="auto"/>
            <w:right w:val="none" w:sz="0" w:space="0" w:color="auto"/>
          </w:divBdr>
        </w:div>
        <w:div w:id="2104103901">
          <w:marLeft w:val="0"/>
          <w:marRight w:val="0"/>
          <w:marTop w:val="0"/>
          <w:marBottom w:val="0"/>
          <w:divBdr>
            <w:top w:val="none" w:sz="0" w:space="0" w:color="auto"/>
            <w:left w:val="none" w:sz="0" w:space="0" w:color="auto"/>
            <w:bottom w:val="none" w:sz="0" w:space="0" w:color="auto"/>
            <w:right w:val="none" w:sz="0" w:space="0" w:color="auto"/>
          </w:divBdr>
        </w:div>
      </w:divsChild>
    </w:div>
    <w:div w:id="247810090">
      <w:bodyDiv w:val="1"/>
      <w:marLeft w:val="0"/>
      <w:marRight w:val="0"/>
      <w:marTop w:val="0"/>
      <w:marBottom w:val="0"/>
      <w:divBdr>
        <w:top w:val="none" w:sz="0" w:space="0" w:color="auto"/>
        <w:left w:val="none" w:sz="0" w:space="0" w:color="auto"/>
        <w:bottom w:val="none" w:sz="0" w:space="0" w:color="auto"/>
        <w:right w:val="none" w:sz="0" w:space="0" w:color="auto"/>
      </w:divBdr>
      <w:divsChild>
        <w:div w:id="924725048">
          <w:marLeft w:val="0"/>
          <w:marRight w:val="0"/>
          <w:marTop w:val="0"/>
          <w:marBottom w:val="0"/>
          <w:divBdr>
            <w:top w:val="none" w:sz="0" w:space="0" w:color="auto"/>
            <w:left w:val="none" w:sz="0" w:space="0" w:color="auto"/>
            <w:bottom w:val="none" w:sz="0" w:space="0" w:color="auto"/>
            <w:right w:val="none" w:sz="0" w:space="0" w:color="auto"/>
          </w:divBdr>
          <w:divsChild>
            <w:div w:id="737443323">
              <w:marLeft w:val="0"/>
              <w:marRight w:val="0"/>
              <w:marTop w:val="0"/>
              <w:marBottom w:val="0"/>
              <w:divBdr>
                <w:top w:val="none" w:sz="0" w:space="0" w:color="auto"/>
                <w:left w:val="none" w:sz="0" w:space="0" w:color="auto"/>
                <w:bottom w:val="none" w:sz="0" w:space="0" w:color="auto"/>
                <w:right w:val="none" w:sz="0" w:space="0" w:color="auto"/>
              </w:divBdr>
              <w:divsChild>
                <w:div w:id="1494371658">
                  <w:marLeft w:val="0"/>
                  <w:marRight w:val="0"/>
                  <w:marTop w:val="0"/>
                  <w:marBottom w:val="0"/>
                  <w:divBdr>
                    <w:top w:val="none" w:sz="0" w:space="0" w:color="auto"/>
                    <w:left w:val="none" w:sz="0" w:space="0" w:color="auto"/>
                    <w:bottom w:val="none" w:sz="0" w:space="0" w:color="auto"/>
                    <w:right w:val="none" w:sz="0" w:space="0" w:color="auto"/>
                  </w:divBdr>
                  <w:divsChild>
                    <w:div w:id="104353590">
                      <w:marLeft w:val="0"/>
                      <w:marRight w:val="0"/>
                      <w:marTop w:val="0"/>
                      <w:marBottom w:val="0"/>
                      <w:divBdr>
                        <w:top w:val="none" w:sz="0" w:space="0" w:color="auto"/>
                        <w:left w:val="none" w:sz="0" w:space="0" w:color="auto"/>
                        <w:bottom w:val="none" w:sz="0" w:space="0" w:color="auto"/>
                        <w:right w:val="none" w:sz="0" w:space="0" w:color="auto"/>
                      </w:divBdr>
                      <w:divsChild>
                        <w:div w:id="1377656108">
                          <w:marLeft w:val="0"/>
                          <w:marRight w:val="0"/>
                          <w:marTop w:val="0"/>
                          <w:marBottom w:val="0"/>
                          <w:divBdr>
                            <w:top w:val="none" w:sz="0" w:space="0" w:color="auto"/>
                            <w:left w:val="none" w:sz="0" w:space="0" w:color="auto"/>
                            <w:bottom w:val="none" w:sz="0" w:space="0" w:color="auto"/>
                            <w:right w:val="none" w:sz="0" w:space="0" w:color="auto"/>
                          </w:divBdr>
                          <w:divsChild>
                            <w:div w:id="903488810">
                              <w:marLeft w:val="0"/>
                              <w:marRight w:val="0"/>
                              <w:marTop w:val="0"/>
                              <w:marBottom w:val="0"/>
                              <w:divBdr>
                                <w:top w:val="none" w:sz="0" w:space="0" w:color="auto"/>
                                <w:left w:val="none" w:sz="0" w:space="0" w:color="auto"/>
                                <w:bottom w:val="none" w:sz="0" w:space="0" w:color="auto"/>
                                <w:right w:val="none" w:sz="0" w:space="0" w:color="auto"/>
                              </w:divBdr>
                              <w:divsChild>
                                <w:div w:id="822351404">
                                  <w:marLeft w:val="0"/>
                                  <w:marRight w:val="0"/>
                                  <w:marTop w:val="0"/>
                                  <w:marBottom w:val="0"/>
                                  <w:divBdr>
                                    <w:top w:val="none" w:sz="0" w:space="0" w:color="auto"/>
                                    <w:left w:val="none" w:sz="0" w:space="0" w:color="auto"/>
                                    <w:bottom w:val="none" w:sz="0" w:space="0" w:color="auto"/>
                                    <w:right w:val="none" w:sz="0" w:space="0" w:color="auto"/>
                                  </w:divBdr>
                                  <w:divsChild>
                                    <w:div w:id="166377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27066">
      <w:bodyDiv w:val="1"/>
      <w:marLeft w:val="0"/>
      <w:marRight w:val="0"/>
      <w:marTop w:val="0"/>
      <w:marBottom w:val="0"/>
      <w:divBdr>
        <w:top w:val="none" w:sz="0" w:space="0" w:color="auto"/>
        <w:left w:val="none" w:sz="0" w:space="0" w:color="auto"/>
        <w:bottom w:val="none" w:sz="0" w:space="0" w:color="auto"/>
        <w:right w:val="none" w:sz="0" w:space="0" w:color="auto"/>
      </w:divBdr>
      <w:divsChild>
        <w:div w:id="934827765">
          <w:marLeft w:val="0"/>
          <w:marRight w:val="0"/>
          <w:marTop w:val="0"/>
          <w:marBottom w:val="0"/>
          <w:divBdr>
            <w:top w:val="none" w:sz="0" w:space="0" w:color="auto"/>
            <w:left w:val="none" w:sz="0" w:space="0" w:color="auto"/>
            <w:bottom w:val="none" w:sz="0" w:space="0" w:color="auto"/>
            <w:right w:val="none" w:sz="0" w:space="0" w:color="auto"/>
          </w:divBdr>
          <w:divsChild>
            <w:div w:id="277756343">
              <w:marLeft w:val="0"/>
              <w:marRight w:val="0"/>
              <w:marTop w:val="0"/>
              <w:marBottom w:val="0"/>
              <w:divBdr>
                <w:top w:val="none" w:sz="0" w:space="0" w:color="auto"/>
                <w:left w:val="none" w:sz="0" w:space="0" w:color="auto"/>
                <w:bottom w:val="none" w:sz="0" w:space="0" w:color="auto"/>
                <w:right w:val="none" w:sz="0" w:space="0" w:color="auto"/>
              </w:divBdr>
              <w:divsChild>
                <w:div w:id="158153906">
                  <w:marLeft w:val="0"/>
                  <w:marRight w:val="0"/>
                  <w:marTop w:val="0"/>
                  <w:marBottom w:val="0"/>
                  <w:divBdr>
                    <w:top w:val="none" w:sz="0" w:space="0" w:color="auto"/>
                    <w:left w:val="none" w:sz="0" w:space="0" w:color="auto"/>
                    <w:bottom w:val="none" w:sz="0" w:space="0" w:color="auto"/>
                    <w:right w:val="none" w:sz="0" w:space="0" w:color="auto"/>
                  </w:divBdr>
                  <w:divsChild>
                    <w:div w:id="1120874793">
                      <w:marLeft w:val="0"/>
                      <w:marRight w:val="0"/>
                      <w:marTop w:val="0"/>
                      <w:marBottom w:val="0"/>
                      <w:divBdr>
                        <w:top w:val="none" w:sz="0" w:space="0" w:color="auto"/>
                        <w:left w:val="none" w:sz="0" w:space="0" w:color="auto"/>
                        <w:bottom w:val="none" w:sz="0" w:space="0" w:color="auto"/>
                        <w:right w:val="none" w:sz="0" w:space="0" w:color="auto"/>
                      </w:divBdr>
                      <w:divsChild>
                        <w:div w:id="229967260">
                          <w:marLeft w:val="0"/>
                          <w:marRight w:val="0"/>
                          <w:marTop w:val="0"/>
                          <w:marBottom w:val="0"/>
                          <w:divBdr>
                            <w:top w:val="none" w:sz="0" w:space="0" w:color="auto"/>
                            <w:left w:val="none" w:sz="0" w:space="0" w:color="auto"/>
                            <w:bottom w:val="none" w:sz="0" w:space="0" w:color="auto"/>
                            <w:right w:val="none" w:sz="0" w:space="0" w:color="auto"/>
                          </w:divBdr>
                          <w:divsChild>
                            <w:div w:id="2040472705">
                              <w:marLeft w:val="0"/>
                              <w:marRight w:val="0"/>
                              <w:marTop w:val="0"/>
                              <w:marBottom w:val="0"/>
                              <w:divBdr>
                                <w:top w:val="none" w:sz="0" w:space="0" w:color="auto"/>
                                <w:left w:val="none" w:sz="0" w:space="0" w:color="auto"/>
                                <w:bottom w:val="none" w:sz="0" w:space="0" w:color="auto"/>
                                <w:right w:val="none" w:sz="0" w:space="0" w:color="auto"/>
                              </w:divBdr>
                              <w:divsChild>
                                <w:div w:id="1444029849">
                                  <w:marLeft w:val="0"/>
                                  <w:marRight w:val="0"/>
                                  <w:marTop w:val="0"/>
                                  <w:marBottom w:val="0"/>
                                  <w:divBdr>
                                    <w:top w:val="none" w:sz="0" w:space="0" w:color="auto"/>
                                    <w:left w:val="none" w:sz="0" w:space="0" w:color="auto"/>
                                    <w:bottom w:val="none" w:sz="0" w:space="0" w:color="auto"/>
                                    <w:right w:val="none" w:sz="0" w:space="0" w:color="auto"/>
                                  </w:divBdr>
                                  <w:divsChild>
                                    <w:div w:id="802385153">
                                      <w:marLeft w:val="0"/>
                                      <w:marRight w:val="0"/>
                                      <w:marTop w:val="0"/>
                                      <w:marBottom w:val="0"/>
                                      <w:divBdr>
                                        <w:top w:val="none" w:sz="0" w:space="0" w:color="auto"/>
                                        <w:left w:val="none" w:sz="0" w:space="0" w:color="auto"/>
                                        <w:bottom w:val="none" w:sz="0" w:space="0" w:color="auto"/>
                                        <w:right w:val="none" w:sz="0" w:space="0" w:color="auto"/>
                                      </w:divBdr>
                                      <w:divsChild>
                                        <w:div w:id="14516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269092">
      <w:bodyDiv w:val="1"/>
      <w:marLeft w:val="0"/>
      <w:marRight w:val="0"/>
      <w:marTop w:val="0"/>
      <w:marBottom w:val="0"/>
      <w:divBdr>
        <w:top w:val="none" w:sz="0" w:space="0" w:color="auto"/>
        <w:left w:val="none" w:sz="0" w:space="0" w:color="auto"/>
        <w:bottom w:val="none" w:sz="0" w:space="0" w:color="auto"/>
        <w:right w:val="none" w:sz="0" w:space="0" w:color="auto"/>
      </w:divBdr>
      <w:divsChild>
        <w:div w:id="1682975574">
          <w:marLeft w:val="0"/>
          <w:marRight w:val="0"/>
          <w:marTop w:val="0"/>
          <w:marBottom w:val="0"/>
          <w:divBdr>
            <w:top w:val="none" w:sz="0" w:space="0" w:color="auto"/>
            <w:left w:val="none" w:sz="0" w:space="0" w:color="auto"/>
            <w:bottom w:val="none" w:sz="0" w:space="0" w:color="auto"/>
            <w:right w:val="none" w:sz="0" w:space="0" w:color="auto"/>
          </w:divBdr>
        </w:div>
      </w:divsChild>
    </w:div>
    <w:div w:id="248658978">
      <w:bodyDiv w:val="1"/>
      <w:marLeft w:val="0"/>
      <w:marRight w:val="0"/>
      <w:marTop w:val="0"/>
      <w:marBottom w:val="0"/>
      <w:divBdr>
        <w:top w:val="none" w:sz="0" w:space="0" w:color="auto"/>
        <w:left w:val="none" w:sz="0" w:space="0" w:color="auto"/>
        <w:bottom w:val="none" w:sz="0" w:space="0" w:color="auto"/>
        <w:right w:val="none" w:sz="0" w:space="0" w:color="auto"/>
      </w:divBdr>
      <w:divsChild>
        <w:div w:id="651518079">
          <w:marLeft w:val="0"/>
          <w:marRight w:val="0"/>
          <w:marTop w:val="0"/>
          <w:marBottom w:val="0"/>
          <w:divBdr>
            <w:top w:val="none" w:sz="0" w:space="0" w:color="auto"/>
            <w:left w:val="none" w:sz="0" w:space="0" w:color="auto"/>
            <w:bottom w:val="none" w:sz="0" w:space="0" w:color="auto"/>
            <w:right w:val="none" w:sz="0" w:space="0" w:color="auto"/>
          </w:divBdr>
          <w:divsChild>
            <w:div w:id="11662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64924">
      <w:bodyDiv w:val="1"/>
      <w:marLeft w:val="0"/>
      <w:marRight w:val="0"/>
      <w:marTop w:val="0"/>
      <w:marBottom w:val="0"/>
      <w:divBdr>
        <w:top w:val="none" w:sz="0" w:space="0" w:color="auto"/>
        <w:left w:val="none" w:sz="0" w:space="0" w:color="auto"/>
        <w:bottom w:val="none" w:sz="0" w:space="0" w:color="auto"/>
        <w:right w:val="none" w:sz="0" w:space="0" w:color="auto"/>
      </w:divBdr>
      <w:divsChild>
        <w:div w:id="858130216">
          <w:marLeft w:val="0"/>
          <w:marRight w:val="0"/>
          <w:marTop w:val="0"/>
          <w:marBottom w:val="0"/>
          <w:divBdr>
            <w:top w:val="none" w:sz="0" w:space="0" w:color="auto"/>
            <w:left w:val="none" w:sz="0" w:space="0" w:color="auto"/>
            <w:bottom w:val="dotted" w:sz="6" w:space="4" w:color="DDDDDD"/>
            <w:right w:val="none" w:sz="0" w:space="0" w:color="auto"/>
          </w:divBdr>
        </w:div>
      </w:divsChild>
    </w:div>
    <w:div w:id="248852362">
      <w:bodyDiv w:val="1"/>
      <w:marLeft w:val="0"/>
      <w:marRight w:val="0"/>
      <w:marTop w:val="0"/>
      <w:marBottom w:val="0"/>
      <w:divBdr>
        <w:top w:val="none" w:sz="0" w:space="0" w:color="auto"/>
        <w:left w:val="none" w:sz="0" w:space="0" w:color="auto"/>
        <w:bottom w:val="none" w:sz="0" w:space="0" w:color="auto"/>
        <w:right w:val="none" w:sz="0" w:space="0" w:color="auto"/>
      </w:divBdr>
      <w:divsChild>
        <w:div w:id="1090273493">
          <w:marLeft w:val="0"/>
          <w:marRight w:val="0"/>
          <w:marTop w:val="0"/>
          <w:marBottom w:val="0"/>
          <w:divBdr>
            <w:top w:val="none" w:sz="0" w:space="0" w:color="auto"/>
            <w:left w:val="none" w:sz="0" w:space="0" w:color="auto"/>
            <w:bottom w:val="none" w:sz="0" w:space="0" w:color="auto"/>
            <w:right w:val="none" w:sz="0" w:space="0" w:color="auto"/>
          </w:divBdr>
          <w:divsChild>
            <w:div w:id="991443203">
              <w:marLeft w:val="0"/>
              <w:marRight w:val="0"/>
              <w:marTop w:val="0"/>
              <w:marBottom w:val="0"/>
              <w:divBdr>
                <w:top w:val="none" w:sz="0" w:space="0" w:color="auto"/>
                <w:left w:val="none" w:sz="0" w:space="0" w:color="auto"/>
                <w:bottom w:val="none" w:sz="0" w:space="0" w:color="auto"/>
                <w:right w:val="none" w:sz="0" w:space="0" w:color="auto"/>
              </w:divBdr>
              <w:divsChild>
                <w:div w:id="144260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6827">
          <w:marLeft w:val="0"/>
          <w:marRight w:val="0"/>
          <w:marTop w:val="0"/>
          <w:marBottom w:val="75"/>
          <w:divBdr>
            <w:top w:val="none" w:sz="0" w:space="0" w:color="auto"/>
            <w:left w:val="none" w:sz="0" w:space="0" w:color="auto"/>
            <w:bottom w:val="none" w:sz="0" w:space="0" w:color="auto"/>
            <w:right w:val="none" w:sz="0" w:space="0" w:color="auto"/>
          </w:divBdr>
        </w:div>
        <w:div w:id="1818645030">
          <w:marLeft w:val="0"/>
          <w:marRight w:val="0"/>
          <w:marTop w:val="0"/>
          <w:marBottom w:val="0"/>
          <w:divBdr>
            <w:top w:val="none" w:sz="0" w:space="0" w:color="auto"/>
            <w:left w:val="none" w:sz="0" w:space="0" w:color="auto"/>
            <w:bottom w:val="none" w:sz="0" w:space="0" w:color="auto"/>
            <w:right w:val="none" w:sz="0" w:space="0" w:color="auto"/>
          </w:divBdr>
        </w:div>
      </w:divsChild>
    </w:div>
    <w:div w:id="248974048">
      <w:bodyDiv w:val="1"/>
      <w:marLeft w:val="0"/>
      <w:marRight w:val="0"/>
      <w:marTop w:val="0"/>
      <w:marBottom w:val="0"/>
      <w:divBdr>
        <w:top w:val="none" w:sz="0" w:space="0" w:color="auto"/>
        <w:left w:val="none" w:sz="0" w:space="0" w:color="auto"/>
        <w:bottom w:val="none" w:sz="0" w:space="0" w:color="auto"/>
        <w:right w:val="none" w:sz="0" w:space="0" w:color="auto"/>
      </w:divBdr>
      <w:divsChild>
        <w:div w:id="1369991609">
          <w:marLeft w:val="0"/>
          <w:marRight w:val="0"/>
          <w:marTop w:val="0"/>
          <w:marBottom w:val="0"/>
          <w:divBdr>
            <w:top w:val="none" w:sz="0" w:space="0" w:color="auto"/>
            <w:left w:val="none" w:sz="0" w:space="0" w:color="auto"/>
            <w:bottom w:val="dotted" w:sz="6" w:space="4" w:color="DDDDDD"/>
            <w:right w:val="none" w:sz="0" w:space="0" w:color="auto"/>
          </w:divBdr>
        </w:div>
      </w:divsChild>
    </w:div>
    <w:div w:id="249390911">
      <w:bodyDiv w:val="1"/>
      <w:marLeft w:val="0"/>
      <w:marRight w:val="0"/>
      <w:marTop w:val="0"/>
      <w:marBottom w:val="0"/>
      <w:divBdr>
        <w:top w:val="none" w:sz="0" w:space="0" w:color="auto"/>
        <w:left w:val="none" w:sz="0" w:space="0" w:color="auto"/>
        <w:bottom w:val="none" w:sz="0" w:space="0" w:color="auto"/>
        <w:right w:val="none" w:sz="0" w:space="0" w:color="auto"/>
      </w:divBdr>
    </w:div>
    <w:div w:id="249393636">
      <w:bodyDiv w:val="1"/>
      <w:marLeft w:val="0"/>
      <w:marRight w:val="0"/>
      <w:marTop w:val="0"/>
      <w:marBottom w:val="0"/>
      <w:divBdr>
        <w:top w:val="none" w:sz="0" w:space="0" w:color="auto"/>
        <w:left w:val="none" w:sz="0" w:space="0" w:color="auto"/>
        <w:bottom w:val="none" w:sz="0" w:space="0" w:color="auto"/>
        <w:right w:val="none" w:sz="0" w:space="0" w:color="auto"/>
      </w:divBdr>
      <w:divsChild>
        <w:div w:id="1080951972">
          <w:marLeft w:val="0"/>
          <w:marRight w:val="0"/>
          <w:marTop w:val="0"/>
          <w:marBottom w:val="0"/>
          <w:divBdr>
            <w:top w:val="none" w:sz="0" w:space="0" w:color="auto"/>
            <w:left w:val="none" w:sz="0" w:space="0" w:color="auto"/>
            <w:bottom w:val="none" w:sz="0" w:space="0" w:color="auto"/>
            <w:right w:val="none" w:sz="0" w:space="0" w:color="auto"/>
          </w:divBdr>
          <w:divsChild>
            <w:div w:id="125780188">
              <w:marLeft w:val="0"/>
              <w:marRight w:val="0"/>
              <w:marTop w:val="0"/>
              <w:marBottom w:val="0"/>
              <w:divBdr>
                <w:top w:val="none" w:sz="0" w:space="0" w:color="auto"/>
                <w:left w:val="none" w:sz="0" w:space="0" w:color="auto"/>
                <w:bottom w:val="none" w:sz="0" w:space="0" w:color="auto"/>
                <w:right w:val="none" w:sz="0" w:space="0" w:color="auto"/>
              </w:divBdr>
              <w:divsChild>
                <w:div w:id="1204714345">
                  <w:marLeft w:val="0"/>
                  <w:marRight w:val="0"/>
                  <w:marTop w:val="0"/>
                  <w:marBottom w:val="0"/>
                  <w:divBdr>
                    <w:top w:val="none" w:sz="0" w:space="0" w:color="auto"/>
                    <w:left w:val="none" w:sz="0" w:space="0" w:color="auto"/>
                    <w:bottom w:val="none" w:sz="0" w:space="0" w:color="auto"/>
                    <w:right w:val="none" w:sz="0" w:space="0" w:color="auto"/>
                  </w:divBdr>
                  <w:divsChild>
                    <w:div w:id="393552907">
                      <w:marLeft w:val="0"/>
                      <w:marRight w:val="0"/>
                      <w:marTop w:val="0"/>
                      <w:marBottom w:val="0"/>
                      <w:divBdr>
                        <w:top w:val="none" w:sz="0" w:space="0" w:color="auto"/>
                        <w:left w:val="none" w:sz="0" w:space="0" w:color="auto"/>
                        <w:bottom w:val="none" w:sz="0" w:space="0" w:color="auto"/>
                        <w:right w:val="none" w:sz="0" w:space="0" w:color="auto"/>
                      </w:divBdr>
                      <w:divsChild>
                        <w:div w:id="1033962153">
                          <w:marLeft w:val="0"/>
                          <w:marRight w:val="0"/>
                          <w:marTop w:val="0"/>
                          <w:marBottom w:val="0"/>
                          <w:divBdr>
                            <w:top w:val="none" w:sz="0" w:space="0" w:color="auto"/>
                            <w:left w:val="none" w:sz="0" w:space="0" w:color="auto"/>
                            <w:bottom w:val="none" w:sz="0" w:space="0" w:color="auto"/>
                            <w:right w:val="none" w:sz="0" w:space="0" w:color="auto"/>
                          </w:divBdr>
                          <w:divsChild>
                            <w:div w:id="776369112">
                              <w:marLeft w:val="0"/>
                              <w:marRight w:val="0"/>
                              <w:marTop w:val="0"/>
                              <w:marBottom w:val="0"/>
                              <w:divBdr>
                                <w:top w:val="none" w:sz="0" w:space="0" w:color="auto"/>
                                <w:left w:val="none" w:sz="0" w:space="0" w:color="auto"/>
                                <w:bottom w:val="none" w:sz="0" w:space="0" w:color="auto"/>
                                <w:right w:val="none" w:sz="0" w:space="0" w:color="auto"/>
                              </w:divBdr>
                              <w:divsChild>
                                <w:div w:id="12268165">
                                  <w:marLeft w:val="0"/>
                                  <w:marRight w:val="0"/>
                                  <w:marTop w:val="0"/>
                                  <w:marBottom w:val="0"/>
                                  <w:divBdr>
                                    <w:top w:val="none" w:sz="0" w:space="0" w:color="auto"/>
                                    <w:left w:val="none" w:sz="0" w:space="0" w:color="auto"/>
                                    <w:bottom w:val="none" w:sz="0" w:space="0" w:color="auto"/>
                                    <w:right w:val="none" w:sz="0" w:space="0" w:color="auto"/>
                                  </w:divBdr>
                                  <w:divsChild>
                                    <w:div w:id="7646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9584744">
      <w:bodyDiv w:val="1"/>
      <w:marLeft w:val="0"/>
      <w:marRight w:val="0"/>
      <w:marTop w:val="0"/>
      <w:marBottom w:val="0"/>
      <w:divBdr>
        <w:top w:val="none" w:sz="0" w:space="0" w:color="auto"/>
        <w:left w:val="none" w:sz="0" w:space="0" w:color="auto"/>
        <w:bottom w:val="none" w:sz="0" w:space="0" w:color="auto"/>
        <w:right w:val="none" w:sz="0" w:space="0" w:color="auto"/>
      </w:divBdr>
      <w:divsChild>
        <w:div w:id="655840803">
          <w:marLeft w:val="0"/>
          <w:marRight w:val="0"/>
          <w:marTop w:val="0"/>
          <w:marBottom w:val="0"/>
          <w:divBdr>
            <w:top w:val="none" w:sz="0" w:space="0" w:color="auto"/>
            <w:left w:val="none" w:sz="0" w:space="0" w:color="auto"/>
            <w:bottom w:val="none" w:sz="0" w:space="0" w:color="auto"/>
            <w:right w:val="none" w:sz="0" w:space="0" w:color="auto"/>
          </w:divBdr>
          <w:divsChild>
            <w:div w:id="1144128153">
              <w:marLeft w:val="0"/>
              <w:marRight w:val="0"/>
              <w:marTop w:val="0"/>
              <w:marBottom w:val="300"/>
              <w:divBdr>
                <w:top w:val="none" w:sz="0" w:space="0" w:color="auto"/>
                <w:left w:val="none" w:sz="0" w:space="0" w:color="auto"/>
                <w:bottom w:val="none" w:sz="0" w:space="0" w:color="auto"/>
                <w:right w:val="none" w:sz="0" w:space="0" w:color="auto"/>
              </w:divBdr>
              <w:divsChild>
                <w:div w:id="482090945">
                  <w:marLeft w:val="0"/>
                  <w:marRight w:val="0"/>
                  <w:marTop w:val="0"/>
                  <w:marBottom w:val="0"/>
                  <w:divBdr>
                    <w:top w:val="none" w:sz="0" w:space="0" w:color="auto"/>
                    <w:left w:val="none" w:sz="0" w:space="0" w:color="auto"/>
                    <w:bottom w:val="none" w:sz="0" w:space="0" w:color="auto"/>
                    <w:right w:val="none" w:sz="0" w:space="0" w:color="auto"/>
                  </w:divBdr>
                  <w:divsChild>
                    <w:div w:id="1316642797">
                      <w:marLeft w:val="0"/>
                      <w:marRight w:val="0"/>
                      <w:marTop w:val="0"/>
                      <w:marBottom w:val="0"/>
                      <w:divBdr>
                        <w:top w:val="none" w:sz="0" w:space="0" w:color="auto"/>
                        <w:left w:val="none" w:sz="0" w:space="0" w:color="auto"/>
                        <w:bottom w:val="none" w:sz="0" w:space="0" w:color="auto"/>
                        <w:right w:val="none" w:sz="0" w:space="0" w:color="auto"/>
                      </w:divBdr>
                      <w:divsChild>
                        <w:div w:id="1079253132">
                          <w:marLeft w:val="0"/>
                          <w:marRight w:val="0"/>
                          <w:marTop w:val="0"/>
                          <w:marBottom w:val="0"/>
                          <w:divBdr>
                            <w:top w:val="none" w:sz="0" w:space="0" w:color="auto"/>
                            <w:left w:val="none" w:sz="0" w:space="0" w:color="auto"/>
                            <w:bottom w:val="none" w:sz="0" w:space="0" w:color="auto"/>
                            <w:right w:val="none" w:sz="0" w:space="0" w:color="auto"/>
                          </w:divBdr>
                          <w:divsChild>
                            <w:div w:id="15609421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85912949">
              <w:marLeft w:val="0"/>
              <w:marRight w:val="0"/>
              <w:marTop w:val="0"/>
              <w:marBottom w:val="300"/>
              <w:divBdr>
                <w:top w:val="single" w:sz="6" w:space="8" w:color="F1F1F1"/>
                <w:left w:val="none" w:sz="0" w:space="0" w:color="auto"/>
                <w:bottom w:val="none" w:sz="0" w:space="0" w:color="auto"/>
                <w:right w:val="none" w:sz="0" w:space="0" w:color="auto"/>
              </w:divBdr>
            </w:div>
            <w:div w:id="2069185376">
              <w:marLeft w:val="0"/>
              <w:marRight w:val="0"/>
              <w:marTop w:val="0"/>
              <w:marBottom w:val="0"/>
              <w:divBdr>
                <w:top w:val="none" w:sz="0" w:space="0" w:color="auto"/>
                <w:left w:val="none" w:sz="0" w:space="0" w:color="auto"/>
                <w:bottom w:val="none" w:sz="0" w:space="0" w:color="auto"/>
                <w:right w:val="none" w:sz="0" w:space="0" w:color="auto"/>
              </w:divBdr>
              <w:divsChild>
                <w:div w:id="1005278277">
                  <w:marLeft w:val="0"/>
                  <w:marRight w:val="0"/>
                  <w:marTop w:val="0"/>
                  <w:marBottom w:val="0"/>
                  <w:divBdr>
                    <w:top w:val="none" w:sz="0" w:space="0" w:color="auto"/>
                    <w:left w:val="none" w:sz="0" w:space="0" w:color="auto"/>
                    <w:bottom w:val="none" w:sz="0" w:space="0" w:color="auto"/>
                    <w:right w:val="none" w:sz="0" w:space="0" w:color="auto"/>
                  </w:divBdr>
                  <w:divsChild>
                    <w:div w:id="366368160">
                      <w:marLeft w:val="0"/>
                      <w:marRight w:val="0"/>
                      <w:marTop w:val="0"/>
                      <w:marBottom w:val="75"/>
                      <w:divBdr>
                        <w:top w:val="none" w:sz="0" w:space="0" w:color="auto"/>
                        <w:left w:val="none" w:sz="0" w:space="0" w:color="auto"/>
                        <w:bottom w:val="none" w:sz="0" w:space="0" w:color="auto"/>
                        <w:right w:val="none" w:sz="0" w:space="0" w:color="auto"/>
                      </w:divBdr>
                    </w:div>
                    <w:div w:id="970786089">
                      <w:marLeft w:val="0"/>
                      <w:marRight w:val="0"/>
                      <w:marTop w:val="0"/>
                      <w:marBottom w:val="0"/>
                      <w:divBdr>
                        <w:top w:val="none" w:sz="0" w:space="0" w:color="auto"/>
                        <w:left w:val="none" w:sz="0" w:space="0" w:color="auto"/>
                        <w:bottom w:val="none" w:sz="0" w:space="0" w:color="auto"/>
                        <w:right w:val="none" w:sz="0" w:space="0" w:color="auto"/>
                      </w:divBdr>
                    </w:div>
                    <w:div w:id="1346832498">
                      <w:marLeft w:val="0"/>
                      <w:marRight w:val="0"/>
                      <w:marTop w:val="0"/>
                      <w:marBottom w:val="0"/>
                      <w:divBdr>
                        <w:top w:val="none" w:sz="0" w:space="0" w:color="auto"/>
                        <w:left w:val="none" w:sz="0" w:space="0" w:color="auto"/>
                        <w:bottom w:val="none" w:sz="0" w:space="0" w:color="auto"/>
                        <w:right w:val="none" w:sz="0" w:space="0" w:color="auto"/>
                      </w:divBdr>
                      <w:divsChild>
                        <w:div w:id="113600488">
                          <w:marLeft w:val="0"/>
                          <w:marRight w:val="0"/>
                          <w:marTop w:val="0"/>
                          <w:marBottom w:val="0"/>
                          <w:divBdr>
                            <w:top w:val="none" w:sz="0" w:space="0" w:color="auto"/>
                            <w:left w:val="none" w:sz="0" w:space="0" w:color="auto"/>
                            <w:bottom w:val="none" w:sz="0" w:space="0" w:color="auto"/>
                            <w:right w:val="none" w:sz="0" w:space="0" w:color="auto"/>
                          </w:divBdr>
                          <w:divsChild>
                            <w:div w:id="1621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73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66804167">
          <w:marLeft w:val="0"/>
          <w:marRight w:val="0"/>
          <w:marTop w:val="0"/>
          <w:marBottom w:val="0"/>
          <w:divBdr>
            <w:top w:val="none" w:sz="0" w:space="0" w:color="auto"/>
            <w:left w:val="none" w:sz="0" w:space="0" w:color="auto"/>
            <w:bottom w:val="none" w:sz="0" w:space="0" w:color="auto"/>
            <w:right w:val="none" w:sz="0" w:space="0" w:color="auto"/>
          </w:divBdr>
          <w:divsChild>
            <w:div w:id="446238245">
              <w:marLeft w:val="0"/>
              <w:marRight w:val="0"/>
              <w:marTop w:val="0"/>
              <w:marBottom w:val="300"/>
              <w:divBdr>
                <w:top w:val="none" w:sz="0" w:space="0" w:color="auto"/>
                <w:left w:val="none" w:sz="0" w:space="0" w:color="auto"/>
                <w:bottom w:val="single" w:sz="6" w:space="0" w:color="F1F1F1"/>
                <w:right w:val="none" w:sz="0" w:space="0" w:color="auto"/>
              </w:divBdr>
              <w:divsChild>
                <w:div w:id="638418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431150">
      <w:bodyDiv w:val="1"/>
      <w:marLeft w:val="0"/>
      <w:marRight w:val="0"/>
      <w:marTop w:val="0"/>
      <w:marBottom w:val="0"/>
      <w:divBdr>
        <w:top w:val="none" w:sz="0" w:space="0" w:color="auto"/>
        <w:left w:val="none" w:sz="0" w:space="0" w:color="auto"/>
        <w:bottom w:val="none" w:sz="0" w:space="0" w:color="auto"/>
        <w:right w:val="none" w:sz="0" w:space="0" w:color="auto"/>
      </w:divBdr>
      <w:divsChild>
        <w:div w:id="152223340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428039281">
              <w:marLeft w:val="0"/>
              <w:marRight w:val="0"/>
              <w:marTop w:val="300"/>
              <w:marBottom w:val="300"/>
              <w:divBdr>
                <w:top w:val="none" w:sz="0" w:space="0" w:color="auto"/>
                <w:left w:val="none" w:sz="0" w:space="0" w:color="auto"/>
                <w:bottom w:val="none" w:sz="0" w:space="0" w:color="auto"/>
                <w:right w:val="none" w:sz="0" w:space="0" w:color="auto"/>
              </w:divBdr>
              <w:divsChild>
                <w:div w:id="421489280">
                  <w:marLeft w:val="0"/>
                  <w:marRight w:val="0"/>
                  <w:marTop w:val="0"/>
                  <w:marBottom w:val="0"/>
                  <w:divBdr>
                    <w:top w:val="none" w:sz="0" w:space="0" w:color="auto"/>
                    <w:left w:val="none" w:sz="0" w:space="0" w:color="auto"/>
                    <w:bottom w:val="none" w:sz="0" w:space="0" w:color="auto"/>
                    <w:right w:val="none" w:sz="0" w:space="0" w:color="auto"/>
                  </w:divBdr>
                  <w:divsChild>
                    <w:div w:id="1298142253">
                      <w:marLeft w:val="0"/>
                      <w:marRight w:val="0"/>
                      <w:marTop w:val="0"/>
                      <w:marBottom w:val="0"/>
                      <w:divBdr>
                        <w:top w:val="none" w:sz="0" w:space="0" w:color="auto"/>
                        <w:left w:val="none" w:sz="0" w:space="0" w:color="auto"/>
                        <w:bottom w:val="none" w:sz="0" w:space="0" w:color="auto"/>
                        <w:right w:val="none" w:sz="0" w:space="0" w:color="auto"/>
                      </w:divBdr>
                      <w:divsChild>
                        <w:div w:id="2883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505718">
      <w:bodyDiv w:val="1"/>
      <w:marLeft w:val="0"/>
      <w:marRight w:val="0"/>
      <w:marTop w:val="0"/>
      <w:marBottom w:val="0"/>
      <w:divBdr>
        <w:top w:val="none" w:sz="0" w:space="0" w:color="auto"/>
        <w:left w:val="none" w:sz="0" w:space="0" w:color="auto"/>
        <w:bottom w:val="none" w:sz="0" w:space="0" w:color="auto"/>
        <w:right w:val="none" w:sz="0" w:space="0" w:color="auto"/>
      </w:divBdr>
      <w:divsChild>
        <w:div w:id="1038823297">
          <w:marLeft w:val="0"/>
          <w:marRight w:val="0"/>
          <w:marTop w:val="0"/>
          <w:marBottom w:val="0"/>
          <w:divBdr>
            <w:top w:val="none" w:sz="0" w:space="0" w:color="auto"/>
            <w:left w:val="none" w:sz="0" w:space="0" w:color="auto"/>
            <w:bottom w:val="none" w:sz="0" w:space="0" w:color="auto"/>
            <w:right w:val="none" w:sz="0" w:space="0" w:color="auto"/>
          </w:divBdr>
          <w:divsChild>
            <w:div w:id="245194764">
              <w:marLeft w:val="0"/>
              <w:marRight w:val="0"/>
              <w:marTop w:val="0"/>
              <w:marBottom w:val="0"/>
              <w:divBdr>
                <w:top w:val="none" w:sz="0" w:space="0" w:color="auto"/>
                <w:left w:val="none" w:sz="0" w:space="0" w:color="auto"/>
                <w:bottom w:val="none" w:sz="0" w:space="0" w:color="auto"/>
                <w:right w:val="none" w:sz="0" w:space="0" w:color="auto"/>
              </w:divBdr>
              <w:divsChild>
                <w:div w:id="1701855934">
                  <w:marLeft w:val="0"/>
                  <w:marRight w:val="0"/>
                  <w:marTop w:val="0"/>
                  <w:marBottom w:val="0"/>
                  <w:divBdr>
                    <w:top w:val="none" w:sz="0" w:space="0" w:color="auto"/>
                    <w:left w:val="none" w:sz="0" w:space="0" w:color="auto"/>
                    <w:bottom w:val="none" w:sz="0" w:space="0" w:color="auto"/>
                    <w:right w:val="none" w:sz="0" w:space="0" w:color="auto"/>
                  </w:divBdr>
                  <w:divsChild>
                    <w:div w:id="831484141">
                      <w:marLeft w:val="0"/>
                      <w:marRight w:val="0"/>
                      <w:marTop w:val="0"/>
                      <w:marBottom w:val="0"/>
                      <w:divBdr>
                        <w:top w:val="none" w:sz="0" w:space="0" w:color="auto"/>
                        <w:left w:val="none" w:sz="0" w:space="0" w:color="auto"/>
                        <w:bottom w:val="none" w:sz="0" w:space="0" w:color="auto"/>
                        <w:right w:val="none" w:sz="0" w:space="0" w:color="auto"/>
                      </w:divBdr>
                      <w:divsChild>
                        <w:div w:id="345130887">
                          <w:marLeft w:val="0"/>
                          <w:marRight w:val="0"/>
                          <w:marTop w:val="0"/>
                          <w:marBottom w:val="0"/>
                          <w:divBdr>
                            <w:top w:val="none" w:sz="0" w:space="0" w:color="auto"/>
                            <w:left w:val="none" w:sz="0" w:space="0" w:color="auto"/>
                            <w:bottom w:val="none" w:sz="0" w:space="0" w:color="auto"/>
                            <w:right w:val="none" w:sz="0" w:space="0" w:color="auto"/>
                          </w:divBdr>
                          <w:divsChild>
                            <w:div w:id="1256088063">
                              <w:marLeft w:val="0"/>
                              <w:marRight w:val="0"/>
                              <w:marTop w:val="0"/>
                              <w:marBottom w:val="0"/>
                              <w:divBdr>
                                <w:top w:val="none" w:sz="0" w:space="0" w:color="auto"/>
                                <w:left w:val="none" w:sz="0" w:space="0" w:color="auto"/>
                                <w:bottom w:val="none" w:sz="0" w:space="0" w:color="auto"/>
                                <w:right w:val="none" w:sz="0" w:space="0" w:color="auto"/>
                              </w:divBdr>
                              <w:divsChild>
                                <w:div w:id="70467757">
                                  <w:marLeft w:val="0"/>
                                  <w:marRight w:val="0"/>
                                  <w:marTop w:val="0"/>
                                  <w:marBottom w:val="88"/>
                                  <w:divBdr>
                                    <w:top w:val="none" w:sz="0" w:space="0" w:color="auto"/>
                                    <w:left w:val="none" w:sz="0" w:space="0" w:color="auto"/>
                                    <w:bottom w:val="none" w:sz="0" w:space="0" w:color="auto"/>
                                    <w:right w:val="none" w:sz="0" w:space="0" w:color="auto"/>
                                  </w:divBdr>
                                  <w:divsChild>
                                    <w:div w:id="325982640">
                                      <w:marLeft w:val="0"/>
                                      <w:marRight w:val="0"/>
                                      <w:marTop w:val="0"/>
                                      <w:marBottom w:val="0"/>
                                      <w:divBdr>
                                        <w:top w:val="none" w:sz="0" w:space="0" w:color="auto"/>
                                        <w:left w:val="none" w:sz="0" w:space="0" w:color="auto"/>
                                        <w:bottom w:val="none" w:sz="0" w:space="0" w:color="auto"/>
                                        <w:right w:val="none" w:sz="0" w:space="0" w:color="auto"/>
                                      </w:divBdr>
                                      <w:divsChild>
                                        <w:div w:id="153885638">
                                          <w:marLeft w:val="0"/>
                                          <w:marRight w:val="0"/>
                                          <w:marTop w:val="0"/>
                                          <w:marBottom w:val="0"/>
                                          <w:divBdr>
                                            <w:top w:val="none" w:sz="0" w:space="0" w:color="auto"/>
                                            <w:left w:val="none" w:sz="0" w:space="0" w:color="auto"/>
                                            <w:bottom w:val="none" w:sz="0" w:space="0" w:color="auto"/>
                                            <w:right w:val="none" w:sz="0" w:space="0" w:color="auto"/>
                                          </w:divBdr>
                                          <w:divsChild>
                                            <w:div w:id="224411269">
                                              <w:marLeft w:val="0"/>
                                              <w:marRight w:val="0"/>
                                              <w:marTop w:val="0"/>
                                              <w:marBottom w:val="0"/>
                                              <w:divBdr>
                                                <w:top w:val="none" w:sz="0" w:space="0" w:color="auto"/>
                                                <w:left w:val="none" w:sz="0" w:space="0" w:color="auto"/>
                                                <w:bottom w:val="none" w:sz="0" w:space="0" w:color="auto"/>
                                                <w:right w:val="none" w:sz="0" w:space="0" w:color="auto"/>
                                              </w:divBdr>
                                              <w:divsChild>
                                                <w:div w:id="1694573197">
                                                  <w:marLeft w:val="0"/>
                                                  <w:marRight w:val="0"/>
                                                  <w:marTop w:val="0"/>
                                                  <w:marBottom w:val="0"/>
                                                  <w:divBdr>
                                                    <w:top w:val="none" w:sz="0" w:space="0" w:color="auto"/>
                                                    <w:left w:val="none" w:sz="0" w:space="0" w:color="auto"/>
                                                    <w:bottom w:val="none" w:sz="0" w:space="0" w:color="auto"/>
                                                    <w:right w:val="none" w:sz="0" w:space="0" w:color="auto"/>
                                                  </w:divBdr>
                                                  <w:divsChild>
                                                    <w:div w:id="111285462">
                                                      <w:marLeft w:val="0"/>
                                                      <w:marRight w:val="0"/>
                                                      <w:marTop w:val="0"/>
                                                      <w:marBottom w:val="176"/>
                                                      <w:divBdr>
                                                        <w:top w:val="none" w:sz="0" w:space="0" w:color="auto"/>
                                                        <w:left w:val="none" w:sz="0" w:space="0" w:color="auto"/>
                                                        <w:bottom w:val="none" w:sz="0" w:space="0" w:color="auto"/>
                                                        <w:right w:val="none" w:sz="0" w:space="0" w:color="auto"/>
                                                      </w:divBdr>
                                                    </w:div>
                                                    <w:div w:id="137066579">
                                                      <w:marLeft w:val="0"/>
                                                      <w:marRight w:val="0"/>
                                                      <w:marTop w:val="0"/>
                                                      <w:marBottom w:val="176"/>
                                                      <w:divBdr>
                                                        <w:top w:val="none" w:sz="0" w:space="0" w:color="auto"/>
                                                        <w:left w:val="none" w:sz="0" w:space="0" w:color="auto"/>
                                                        <w:bottom w:val="none" w:sz="0" w:space="0" w:color="auto"/>
                                                        <w:right w:val="none" w:sz="0" w:space="0" w:color="auto"/>
                                                      </w:divBdr>
                                                    </w:div>
                                                    <w:div w:id="272788124">
                                                      <w:marLeft w:val="0"/>
                                                      <w:marRight w:val="0"/>
                                                      <w:marTop w:val="0"/>
                                                      <w:marBottom w:val="176"/>
                                                      <w:divBdr>
                                                        <w:top w:val="none" w:sz="0" w:space="0" w:color="auto"/>
                                                        <w:left w:val="none" w:sz="0" w:space="0" w:color="auto"/>
                                                        <w:bottom w:val="none" w:sz="0" w:space="0" w:color="auto"/>
                                                        <w:right w:val="none" w:sz="0" w:space="0" w:color="auto"/>
                                                      </w:divBdr>
                                                    </w:div>
                                                    <w:div w:id="520360423">
                                                      <w:marLeft w:val="0"/>
                                                      <w:marRight w:val="0"/>
                                                      <w:marTop w:val="0"/>
                                                      <w:marBottom w:val="176"/>
                                                      <w:divBdr>
                                                        <w:top w:val="none" w:sz="0" w:space="0" w:color="auto"/>
                                                        <w:left w:val="none" w:sz="0" w:space="0" w:color="auto"/>
                                                        <w:bottom w:val="none" w:sz="0" w:space="0" w:color="auto"/>
                                                        <w:right w:val="none" w:sz="0" w:space="0" w:color="auto"/>
                                                      </w:divBdr>
                                                    </w:div>
                                                    <w:div w:id="534343969">
                                                      <w:marLeft w:val="0"/>
                                                      <w:marRight w:val="0"/>
                                                      <w:marTop w:val="0"/>
                                                      <w:marBottom w:val="176"/>
                                                      <w:divBdr>
                                                        <w:top w:val="none" w:sz="0" w:space="0" w:color="auto"/>
                                                        <w:left w:val="none" w:sz="0" w:space="0" w:color="auto"/>
                                                        <w:bottom w:val="none" w:sz="0" w:space="0" w:color="auto"/>
                                                        <w:right w:val="none" w:sz="0" w:space="0" w:color="auto"/>
                                                      </w:divBdr>
                                                    </w:div>
                                                    <w:div w:id="711812030">
                                                      <w:marLeft w:val="0"/>
                                                      <w:marRight w:val="0"/>
                                                      <w:marTop w:val="0"/>
                                                      <w:marBottom w:val="176"/>
                                                      <w:divBdr>
                                                        <w:top w:val="none" w:sz="0" w:space="0" w:color="auto"/>
                                                        <w:left w:val="none" w:sz="0" w:space="0" w:color="auto"/>
                                                        <w:bottom w:val="none" w:sz="0" w:space="0" w:color="auto"/>
                                                        <w:right w:val="none" w:sz="0" w:space="0" w:color="auto"/>
                                                      </w:divBdr>
                                                    </w:div>
                                                    <w:div w:id="875777536">
                                                      <w:marLeft w:val="0"/>
                                                      <w:marRight w:val="0"/>
                                                      <w:marTop w:val="0"/>
                                                      <w:marBottom w:val="176"/>
                                                      <w:divBdr>
                                                        <w:top w:val="none" w:sz="0" w:space="0" w:color="auto"/>
                                                        <w:left w:val="none" w:sz="0" w:space="0" w:color="auto"/>
                                                        <w:bottom w:val="none" w:sz="0" w:space="0" w:color="auto"/>
                                                        <w:right w:val="none" w:sz="0" w:space="0" w:color="auto"/>
                                                      </w:divBdr>
                                                    </w:div>
                                                    <w:div w:id="1031539927">
                                                      <w:marLeft w:val="0"/>
                                                      <w:marRight w:val="0"/>
                                                      <w:marTop w:val="0"/>
                                                      <w:marBottom w:val="176"/>
                                                      <w:divBdr>
                                                        <w:top w:val="none" w:sz="0" w:space="0" w:color="auto"/>
                                                        <w:left w:val="none" w:sz="0" w:space="0" w:color="auto"/>
                                                        <w:bottom w:val="none" w:sz="0" w:space="0" w:color="auto"/>
                                                        <w:right w:val="none" w:sz="0" w:space="0" w:color="auto"/>
                                                      </w:divBdr>
                                                    </w:div>
                                                    <w:div w:id="1080760420">
                                                      <w:marLeft w:val="0"/>
                                                      <w:marRight w:val="0"/>
                                                      <w:marTop w:val="0"/>
                                                      <w:marBottom w:val="176"/>
                                                      <w:divBdr>
                                                        <w:top w:val="none" w:sz="0" w:space="0" w:color="auto"/>
                                                        <w:left w:val="none" w:sz="0" w:space="0" w:color="auto"/>
                                                        <w:bottom w:val="none" w:sz="0" w:space="0" w:color="auto"/>
                                                        <w:right w:val="none" w:sz="0" w:space="0" w:color="auto"/>
                                                      </w:divBdr>
                                                    </w:div>
                                                    <w:div w:id="1108503885">
                                                      <w:marLeft w:val="0"/>
                                                      <w:marRight w:val="0"/>
                                                      <w:marTop w:val="0"/>
                                                      <w:marBottom w:val="176"/>
                                                      <w:divBdr>
                                                        <w:top w:val="none" w:sz="0" w:space="0" w:color="auto"/>
                                                        <w:left w:val="none" w:sz="0" w:space="0" w:color="auto"/>
                                                        <w:bottom w:val="none" w:sz="0" w:space="0" w:color="auto"/>
                                                        <w:right w:val="none" w:sz="0" w:space="0" w:color="auto"/>
                                                      </w:divBdr>
                                                    </w:div>
                                                    <w:div w:id="1230768699">
                                                      <w:marLeft w:val="0"/>
                                                      <w:marRight w:val="0"/>
                                                      <w:marTop w:val="0"/>
                                                      <w:marBottom w:val="176"/>
                                                      <w:divBdr>
                                                        <w:top w:val="none" w:sz="0" w:space="0" w:color="auto"/>
                                                        <w:left w:val="none" w:sz="0" w:space="0" w:color="auto"/>
                                                        <w:bottom w:val="none" w:sz="0" w:space="0" w:color="auto"/>
                                                        <w:right w:val="none" w:sz="0" w:space="0" w:color="auto"/>
                                                      </w:divBdr>
                                                    </w:div>
                                                    <w:div w:id="1454520402">
                                                      <w:marLeft w:val="0"/>
                                                      <w:marRight w:val="0"/>
                                                      <w:marTop w:val="0"/>
                                                      <w:marBottom w:val="176"/>
                                                      <w:divBdr>
                                                        <w:top w:val="none" w:sz="0" w:space="0" w:color="auto"/>
                                                        <w:left w:val="none" w:sz="0" w:space="0" w:color="auto"/>
                                                        <w:bottom w:val="none" w:sz="0" w:space="0" w:color="auto"/>
                                                        <w:right w:val="none" w:sz="0" w:space="0" w:color="auto"/>
                                                      </w:divBdr>
                                                    </w:div>
                                                    <w:div w:id="1539587227">
                                                      <w:marLeft w:val="0"/>
                                                      <w:marRight w:val="0"/>
                                                      <w:marTop w:val="0"/>
                                                      <w:marBottom w:val="176"/>
                                                      <w:divBdr>
                                                        <w:top w:val="none" w:sz="0" w:space="0" w:color="auto"/>
                                                        <w:left w:val="none" w:sz="0" w:space="0" w:color="auto"/>
                                                        <w:bottom w:val="none" w:sz="0" w:space="0" w:color="auto"/>
                                                        <w:right w:val="none" w:sz="0" w:space="0" w:color="auto"/>
                                                      </w:divBdr>
                                                      <w:divsChild>
                                                        <w:div w:id="2133473279">
                                                          <w:marLeft w:val="0"/>
                                                          <w:marRight w:val="0"/>
                                                          <w:marTop w:val="0"/>
                                                          <w:marBottom w:val="176"/>
                                                          <w:divBdr>
                                                            <w:top w:val="none" w:sz="0" w:space="0" w:color="auto"/>
                                                            <w:left w:val="none" w:sz="0" w:space="0" w:color="auto"/>
                                                            <w:bottom w:val="none" w:sz="0" w:space="0" w:color="auto"/>
                                                            <w:right w:val="none" w:sz="0" w:space="0" w:color="auto"/>
                                                          </w:divBdr>
                                                        </w:div>
                                                      </w:divsChild>
                                                    </w:div>
                                                    <w:div w:id="1560821898">
                                                      <w:marLeft w:val="0"/>
                                                      <w:marRight w:val="0"/>
                                                      <w:marTop w:val="0"/>
                                                      <w:marBottom w:val="176"/>
                                                      <w:divBdr>
                                                        <w:top w:val="none" w:sz="0" w:space="0" w:color="auto"/>
                                                        <w:left w:val="none" w:sz="0" w:space="0" w:color="auto"/>
                                                        <w:bottom w:val="none" w:sz="0" w:space="0" w:color="auto"/>
                                                        <w:right w:val="none" w:sz="0" w:space="0" w:color="auto"/>
                                                      </w:divBdr>
                                                    </w:div>
                                                    <w:div w:id="1633294308">
                                                      <w:marLeft w:val="0"/>
                                                      <w:marRight w:val="0"/>
                                                      <w:marTop w:val="0"/>
                                                      <w:marBottom w:val="176"/>
                                                      <w:divBdr>
                                                        <w:top w:val="none" w:sz="0" w:space="0" w:color="auto"/>
                                                        <w:left w:val="none" w:sz="0" w:space="0" w:color="auto"/>
                                                        <w:bottom w:val="none" w:sz="0" w:space="0" w:color="auto"/>
                                                        <w:right w:val="none" w:sz="0" w:space="0" w:color="auto"/>
                                                      </w:divBdr>
                                                    </w:div>
                                                    <w:div w:id="1707751979">
                                                      <w:marLeft w:val="0"/>
                                                      <w:marRight w:val="0"/>
                                                      <w:marTop w:val="0"/>
                                                      <w:marBottom w:val="176"/>
                                                      <w:divBdr>
                                                        <w:top w:val="none" w:sz="0" w:space="0" w:color="auto"/>
                                                        <w:left w:val="none" w:sz="0" w:space="0" w:color="auto"/>
                                                        <w:bottom w:val="none" w:sz="0" w:space="0" w:color="auto"/>
                                                        <w:right w:val="none" w:sz="0" w:space="0" w:color="auto"/>
                                                      </w:divBdr>
                                                    </w:div>
                                                    <w:div w:id="1901400020">
                                                      <w:marLeft w:val="0"/>
                                                      <w:marRight w:val="0"/>
                                                      <w:marTop w:val="0"/>
                                                      <w:marBottom w:val="176"/>
                                                      <w:divBdr>
                                                        <w:top w:val="none" w:sz="0" w:space="0" w:color="auto"/>
                                                        <w:left w:val="none" w:sz="0" w:space="0" w:color="auto"/>
                                                        <w:bottom w:val="none" w:sz="0" w:space="0" w:color="auto"/>
                                                        <w:right w:val="none" w:sz="0" w:space="0" w:color="auto"/>
                                                      </w:divBdr>
                                                    </w:div>
                                                    <w:div w:id="2006471751">
                                                      <w:marLeft w:val="0"/>
                                                      <w:marRight w:val="0"/>
                                                      <w:marTop w:val="0"/>
                                                      <w:marBottom w:val="176"/>
                                                      <w:divBdr>
                                                        <w:top w:val="none" w:sz="0" w:space="0" w:color="auto"/>
                                                        <w:left w:val="none" w:sz="0" w:space="0" w:color="auto"/>
                                                        <w:bottom w:val="none" w:sz="0" w:space="0" w:color="auto"/>
                                                        <w:right w:val="none" w:sz="0" w:space="0" w:color="auto"/>
                                                      </w:divBdr>
                                                    </w:div>
                                                    <w:div w:id="2025475944">
                                                      <w:marLeft w:val="0"/>
                                                      <w:marRight w:val="0"/>
                                                      <w:marTop w:val="0"/>
                                                      <w:marBottom w:val="176"/>
                                                      <w:divBdr>
                                                        <w:top w:val="none" w:sz="0" w:space="0" w:color="auto"/>
                                                        <w:left w:val="none" w:sz="0" w:space="0" w:color="auto"/>
                                                        <w:bottom w:val="none" w:sz="0" w:space="0" w:color="auto"/>
                                                        <w:right w:val="none" w:sz="0" w:space="0" w:color="auto"/>
                                                      </w:divBdr>
                                                    </w:div>
                                                    <w:div w:id="2034266500">
                                                      <w:marLeft w:val="0"/>
                                                      <w:marRight w:val="0"/>
                                                      <w:marTop w:val="0"/>
                                                      <w:marBottom w:val="17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0743016">
      <w:bodyDiv w:val="1"/>
      <w:marLeft w:val="0"/>
      <w:marRight w:val="0"/>
      <w:marTop w:val="0"/>
      <w:marBottom w:val="0"/>
      <w:divBdr>
        <w:top w:val="none" w:sz="0" w:space="0" w:color="auto"/>
        <w:left w:val="none" w:sz="0" w:space="0" w:color="auto"/>
        <w:bottom w:val="none" w:sz="0" w:space="0" w:color="auto"/>
        <w:right w:val="none" w:sz="0" w:space="0" w:color="auto"/>
      </w:divBdr>
      <w:divsChild>
        <w:div w:id="1040084279">
          <w:marLeft w:val="0"/>
          <w:marRight w:val="0"/>
          <w:marTop w:val="0"/>
          <w:marBottom w:val="150"/>
          <w:divBdr>
            <w:top w:val="none" w:sz="0" w:space="0" w:color="auto"/>
            <w:left w:val="none" w:sz="0" w:space="0" w:color="auto"/>
            <w:bottom w:val="none" w:sz="0" w:space="0" w:color="auto"/>
            <w:right w:val="none" w:sz="0" w:space="0" w:color="auto"/>
          </w:divBdr>
        </w:div>
        <w:div w:id="1775782492">
          <w:marLeft w:val="0"/>
          <w:marRight w:val="0"/>
          <w:marTop w:val="0"/>
          <w:marBottom w:val="150"/>
          <w:divBdr>
            <w:top w:val="none" w:sz="0" w:space="0" w:color="auto"/>
            <w:left w:val="none" w:sz="0" w:space="0" w:color="auto"/>
            <w:bottom w:val="none" w:sz="0" w:space="0" w:color="auto"/>
            <w:right w:val="none" w:sz="0" w:space="0" w:color="auto"/>
          </w:divBdr>
          <w:divsChild>
            <w:div w:id="749696778">
              <w:marLeft w:val="0"/>
              <w:marRight w:val="0"/>
              <w:marTop w:val="0"/>
              <w:marBottom w:val="0"/>
              <w:divBdr>
                <w:top w:val="none" w:sz="0" w:space="0" w:color="auto"/>
                <w:left w:val="none" w:sz="0" w:space="0" w:color="auto"/>
                <w:bottom w:val="none" w:sz="0" w:space="0" w:color="auto"/>
                <w:right w:val="none" w:sz="0" w:space="0" w:color="auto"/>
              </w:divBdr>
              <w:divsChild>
                <w:div w:id="458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8880">
      <w:bodyDiv w:val="1"/>
      <w:marLeft w:val="0"/>
      <w:marRight w:val="0"/>
      <w:marTop w:val="0"/>
      <w:marBottom w:val="0"/>
      <w:divBdr>
        <w:top w:val="none" w:sz="0" w:space="0" w:color="auto"/>
        <w:left w:val="none" w:sz="0" w:space="0" w:color="auto"/>
        <w:bottom w:val="none" w:sz="0" w:space="0" w:color="auto"/>
        <w:right w:val="none" w:sz="0" w:space="0" w:color="auto"/>
      </w:divBdr>
      <w:divsChild>
        <w:div w:id="493104627">
          <w:marLeft w:val="0"/>
          <w:marRight w:val="0"/>
          <w:marTop w:val="0"/>
          <w:marBottom w:val="0"/>
          <w:divBdr>
            <w:top w:val="none" w:sz="0" w:space="0" w:color="auto"/>
            <w:left w:val="none" w:sz="0" w:space="0" w:color="auto"/>
            <w:bottom w:val="none" w:sz="0" w:space="0" w:color="auto"/>
            <w:right w:val="none" w:sz="0" w:space="0" w:color="auto"/>
          </w:divBdr>
        </w:div>
        <w:div w:id="1247349054">
          <w:marLeft w:val="0"/>
          <w:marRight w:val="0"/>
          <w:marTop w:val="0"/>
          <w:marBottom w:val="0"/>
          <w:divBdr>
            <w:top w:val="none" w:sz="0" w:space="0" w:color="auto"/>
            <w:left w:val="none" w:sz="0" w:space="0" w:color="auto"/>
            <w:bottom w:val="none" w:sz="0" w:space="0" w:color="auto"/>
            <w:right w:val="none" w:sz="0" w:space="0" w:color="auto"/>
          </w:divBdr>
        </w:div>
        <w:div w:id="1773433194">
          <w:marLeft w:val="0"/>
          <w:marRight w:val="0"/>
          <w:marTop w:val="0"/>
          <w:marBottom w:val="0"/>
          <w:divBdr>
            <w:top w:val="none" w:sz="0" w:space="0" w:color="auto"/>
            <w:left w:val="none" w:sz="0" w:space="0" w:color="auto"/>
            <w:bottom w:val="none" w:sz="0" w:space="0" w:color="auto"/>
            <w:right w:val="none" w:sz="0" w:space="0" w:color="auto"/>
          </w:divBdr>
        </w:div>
      </w:divsChild>
    </w:div>
    <w:div w:id="251669786">
      <w:bodyDiv w:val="1"/>
      <w:marLeft w:val="0"/>
      <w:marRight w:val="0"/>
      <w:marTop w:val="0"/>
      <w:marBottom w:val="0"/>
      <w:divBdr>
        <w:top w:val="none" w:sz="0" w:space="0" w:color="auto"/>
        <w:left w:val="none" w:sz="0" w:space="0" w:color="auto"/>
        <w:bottom w:val="none" w:sz="0" w:space="0" w:color="auto"/>
        <w:right w:val="none" w:sz="0" w:space="0" w:color="auto"/>
      </w:divBdr>
      <w:divsChild>
        <w:div w:id="1501431832">
          <w:marLeft w:val="0"/>
          <w:marRight w:val="0"/>
          <w:marTop w:val="0"/>
          <w:marBottom w:val="150"/>
          <w:divBdr>
            <w:top w:val="none" w:sz="0" w:space="0" w:color="auto"/>
            <w:left w:val="none" w:sz="0" w:space="0" w:color="auto"/>
            <w:bottom w:val="none" w:sz="0" w:space="0" w:color="auto"/>
            <w:right w:val="none" w:sz="0" w:space="0" w:color="auto"/>
          </w:divBdr>
        </w:div>
        <w:div w:id="1874684010">
          <w:marLeft w:val="0"/>
          <w:marRight w:val="0"/>
          <w:marTop w:val="0"/>
          <w:marBottom w:val="150"/>
          <w:divBdr>
            <w:top w:val="none" w:sz="0" w:space="0" w:color="auto"/>
            <w:left w:val="none" w:sz="0" w:space="0" w:color="auto"/>
            <w:bottom w:val="none" w:sz="0" w:space="0" w:color="auto"/>
            <w:right w:val="none" w:sz="0" w:space="0" w:color="auto"/>
          </w:divBdr>
          <w:divsChild>
            <w:div w:id="188252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2699">
      <w:bodyDiv w:val="1"/>
      <w:marLeft w:val="0"/>
      <w:marRight w:val="0"/>
      <w:marTop w:val="0"/>
      <w:marBottom w:val="0"/>
      <w:divBdr>
        <w:top w:val="none" w:sz="0" w:space="0" w:color="auto"/>
        <w:left w:val="none" w:sz="0" w:space="0" w:color="auto"/>
        <w:bottom w:val="none" w:sz="0" w:space="0" w:color="auto"/>
        <w:right w:val="none" w:sz="0" w:space="0" w:color="auto"/>
      </w:divBdr>
      <w:divsChild>
        <w:div w:id="1044720633">
          <w:marLeft w:val="0"/>
          <w:marRight w:val="0"/>
          <w:marTop w:val="0"/>
          <w:marBottom w:val="0"/>
          <w:divBdr>
            <w:top w:val="none" w:sz="0" w:space="0" w:color="auto"/>
            <w:left w:val="none" w:sz="0" w:space="0" w:color="auto"/>
            <w:bottom w:val="none" w:sz="0" w:space="0" w:color="auto"/>
            <w:right w:val="none" w:sz="0" w:space="0" w:color="auto"/>
          </w:divBdr>
        </w:div>
        <w:div w:id="1078672430">
          <w:marLeft w:val="0"/>
          <w:marRight w:val="0"/>
          <w:marTop w:val="0"/>
          <w:marBottom w:val="75"/>
          <w:divBdr>
            <w:top w:val="none" w:sz="0" w:space="0" w:color="auto"/>
            <w:left w:val="none" w:sz="0" w:space="0" w:color="auto"/>
            <w:bottom w:val="none" w:sz="0" w:space="0" w:color="auto"/>
            <w:right w:val="none" w:sz="0" w:space="0" w:color="auto"/>
          </w:divBdr>
        </w:div>
        <w:div w:id="1970669914">
          <w:marLeft w:val="0"/>
          <w:marRight w:val="0"/>
          <w:marTop w:val="0"/>
          <w:marBottom w:val="0"/>
          <w:divBdr>
            <w:top w:val="none" w:sz="0" w:space="0" w:color="auto"/>
            <w:left w:val="none" w:sz="0" w:space="0" w:color="auto"/>
            <w:bottom w:val="none" w:sz="0" w:space="0" w:color="auto"/>
            <w:right w:val="none" w:sz="0" w:space="0" w:color="auto"/>
          </w:divBdr>
          <w:divsChild>
            <w:div w:id="1995185290">
              <w:marLeft w:val="0"/>
              <w:marRight w:val="0"/>
              <w:marTop w:val="0"/>
              <w:marBottom w:val="0"/>
              <w:divBdr>
                <w:top w:val="none" w:sz="0" w:space="0" w:color="auto"/>
                <w:left w:val="none" w:sz="0" w:space="0" w:color="auto"/>
                <w:bottom w:val="none" w:sz="0" w:space="0" w:color="auto"/>
                <w:right w:val="none" w:sz="0" w:space="0" w:color="auto"/>
              </w:divBdr>
              <w:divsChild>
                <w:div w:id="884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6267">
      <w:bodyDiv w:val="1"/>
      <w:marLeft w:val="0"/>
      <w:marRight w:val="0"/>
      <w:marTop w:val="0"/>
      <w:marBottom w:val="0"/>
      <w:divBdr>
        <w:top w:val="none" w:sz="0" w:space="0" w:color="auto"/>
        <w:left w:val="none" w:sz="0" w:space="0" w:color="auto"/>
        <w:bottom w:val="none" w:sz="0" w:space="0" w:color="auto"/>
        <w:right w:val="none" w:sz="0" w:space="0" w:color="auto"/>
      </w:divBdr>
      <w:divsChild>
        <w:div w:id="25063102">
          <w:marLeft w:val="0"/>
          <w:marRight w:val="0"/>
          <w:marTop w:val="0"/>
          <w:marBottom w:val="0"/>
          <w:divBdr>
            <w:top w:val="none" w:sz="0" w:space="0" w:color="auto"/>
            <w:left w:val="none" w:sz="0" w:space="0" w:color="auto"/>
            <w:bottom w:val="none" w:sz="0" w:space="0" w:color="auto"/>
            <w:right w:val="none" w:sz="0" w:space="0" w:color="auto"/>
          </w:divBdr>
          <w:divsChild>
            <w:div w:id="1110393057">
              <w:marLeft w:val="0"/>
              <w:marRight w:val="0"/>
              <w:marTop w:val="0"/>
              <w:marBottom w:val="0"/>
              <w:divBdr>
                <w:top w:val="none" w:sz="0" w:space="0" w:color="auto"/>
                <w:left w:val="none" w:sz="0" w:space="0" w:color="auto"/>
                <w:bottom w:val="none" w:sz="0" w:space="0" w:color="auto"/>
                <w:right w:val="none" w:sz="0" w:space="0" w:color="auto"/>
              </w:divBdr>
              <w:divsChild>
                <w:div w:id="2104256721">
                  <w:marLeft w:val="0"/>
                  <w:marRight w:val="0"/>
                  <w:marTop w:val="0"/>
                  <w:marBottom w:val="0"/>
                  <w:divBdr>
                    <w:top w:val="none" w:sz="0" w:space="0" w:color="auto"/>
                    <w:left w:val="none" w:sz="0" w:space="0" w:color="auto"/>
                    <w:bottom w:val="none" w:sz="0" w:space="0" w:color="auto"/>
                    <w:right w:val="none" w:sz="0" w:space="0" w:color="auto"/>
                  </w:divBdr>
                  <w:divsChild>
                    <w:div w:id="1018583900">
                      <w:marLeft w:val="0"/>
                      <w:marRight w:val="0"/>
                      <w:marTop w:val="0"/>
                      <w:marBottom w:val="0"/>
                      <w:divBdr>
                        <w:top w:val="none" w:sz="0" w:space="0" w:color="auto"/>
                        <w:left w:val="none" w:sz="0" w:space="0" w:color="auto"/>
                        <w:bottom w:val="none" w:sz="0" w:space="0" w:color="auto"/>
                        <w:right w:val="none" w:sz="0" w:space="0" w:color="auto"/>
                      </w:divBdr>
                      <w:divsChild>
                        <w:div w:id="1050611311">
                          <w:marLeft w:val="0"/>
                          <w:marRight w:val="0"/>
                          <w:marTop w:val="0"/>
                          <w:marBottom w:val="0"/>
                          <w:divBdr>
                            <w:top w:val="none" w:sz="0" w:space="0" w:color="auto"/>
                            <w:left w:val="none" w:sz="0" w:space="0" w:color="auto"/>
                            <w:bottom w:val="none" w:sz="0" w:space="0" w:color="auto"/>
                            <w:right w:val="none" w:sz="0" w:space="0" w:color="auto"/>
                          </w:divBdr>
                          <w:divsChild>
                            <w:div w:id="1460995908">
                              <w:marLeft w:val="0"/>
                              <w:marRight w:val="0"/>
                              <w:marTop w:val="0"/>
                              <w:marBottom w:val="0"/>
                              <w:divBdr>
                                <w:top w:val="none" w:sz="0" w:space="0" w:color="auto"/>
                                <w:left w:val="none" w:sz="0" w:space="0" w:color="auto"/>
                                <w:bottom w:val="none" w:sz="0" w:space="0" w:color="auto"/>
                                <w:right w:val="none" w:sz="0" w:space="0" w:color="auto"/>
                              </w:divBdr>
                              <w:divsChild>
                                <w:div w:id="1881823083">
                                  <w:marLeft w:val="0"/>
                                  <w:marRight w:val="0"/>
                                  <w:marTop w:val="0"/>
                                  <w:marBottom w:val="0"/>
                                  <w:divBdr>
                                    <w:top w:val="none" w:sz="0" w:space="0" w:color="auto"/>
                                    <w:left w:val="none" w:sz="0" w:space="0" w:color="auto"/>
                                    <w:bottom w:val="none" w:sz="0" w:space="0" w:color="auto"/>
                                    <w:right w:val="none" w:sz="0" w:space="0" w:color="auto"/>
                                  </w:divBdr>
                                  <w:divsChild>
                                    <w:div w:id="12979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056309">
      <w:bodyDiv w:val="1"/>
      <w:marLeft w:val="0"/>
      <w:marRight w:val="0"/>
      <w:marTop w:val="0"/>
      <w:marBottom w:val="0"/>
      <w:divBdr>
        <w:top w:val="none" w:sz="0" w:space="0" w:color="auto"/>
        <w:left w:val="none" w:sz="0" w:space="0" w:color="auto"/>
        <w:bottom w:val="none" w:sz="0" w:space="0" w:color="auto"/>
        <w:right w:val="none" w:sz="0" w:space="0" w:color="auto"/>
      </w:divBdr>
      <w:divsChild>
        <w:div w:id="346830669">
          <w:marLeft w:val="0"/>
          <w:marRight w:val="0"/>
          <w:marTop w:val="0"/>
          <w:marBottom w:val="0"/>
          <w:divBdr>
            <w:top w:val="none" w:sz="0" w:space="0" w:color="auto"/>
            <w:left w:val="none" w:sz="0" w:space="0" w:color="auto"/>
            <w:bottom w:val="none" w:sz="0" w:space="0" w:color="auto"/>
            <w:right w:val="none" w:sz="0" w:space="0" w:color="auto"/>
          </w:divBdr>
          <w:divsChild>
            <w:div w:id="130440706">
              <w:marLeft w:val="0"/>
              <w:marRight w:val="0"/>
              <w:marTop w:val="0"/>
              <w:marBottom w:val="0"/>
              <w:divBdr>
                <w:top w:val="none" w:sz="0" w:space="0" w:color="auto"/>
                <w:left w:val="none" w:sz="0" w:space="0" w:color="auto"/>
                <w:bottom w:val="none" w:sz="0" w:space="0" w:color="auto"/>
                <w:right w:val="none" w:sz="0" w:space="0" w:color="auto"/>
              </w:divBdr>
              <w:divsChild>
                <w:div w:id="1747418791">
                  <w:marLeft w:val="0"/>
                  <w:marRight w:val="0"/>
                  <w:marTop w:val="0"/>
                  <w:marBottom w:val="0"/>
                  <w:divBdr>
                    <w:top w:val="none" w:sz="0" w:space="0" w:color="auto"/>
                    <w:left w:val="none" w:sz="0" w:space="0" w:color="auto"/>
                    <w:bottom w:val="none" w:sz="0" w:space="0" w:color="auto"/>
                    <w:right w:val="none" w:sz="0" w:space="0" w:color="auto"/>
                  </w:divBdr>
                  <w:divsChild>
                    <w:div w:id="929310575">
                      <w:marLeft w:val="0"/>
                      <w:marRight w:val="0"/>
                      <w:marTop w:val="0"/>
                      <w:marBottom w:val="0"/>
                      <w:divBdr>
                        <w:top w:val="none" w:sz="0" w:space="0" w:color="auto"/>
                        <w:left w:val="none" w:sz="0" w:space="0" w:color="auto"/>
                        <w:bottom w:val="none" w:sz="0" w:space="0" w:color="auto"/>
                        <w:right w:val="none" w:sz="0" w:space="0" w:color="auto"/>
                      </w:divBdr>
                      <w:divsChild>
                        <w:div w:id="1331180262">
                          <w:marLeft w:val="0"/>
                          <w:marRight w:val="0"/>
                          <w:marTop w:val="0"/>
                          <w:marBottom w:val="0"/>
                          <w:divBdr>
                            <w:top w:val="none" w:sz="0" w:space="0" w:color="auto"/>
                            <w:left w:val="none" w:sz="0" w:space="0" w:color="auto"/>
                            <w:bottom w:val="none" w:sz="0" w:space="0" w:color="auto"/>
                            <w:right w:val="none" w:sz="0" w:space="0" w:color="auto"/>
                          </w:divBdr>
                          <w:divsChild>
                            <w:div w:id="1419643923">
                              <w:marLeft w:val="0"/>
                              <w:marRight w:val="0"/>
                              <w:marTop w:val="0"/>
                              <w:marBottom w:val="0"/>
                              <w:divBdr>
                                <w:top w:val="none" w:sz="0" w:space="0" w:color="auto"/>
                                <w:left w:val="none" w:sz="0" w:space="0" w:color="auto"/>
                                <w:bottom w:val="none" w:sz="0" w:space="0" w:color="auto"/>
                                <w:right w:val="none" w:sz="0" w:space="0" w:color="auto"/>
                              </w:divBdr>
                              <w:divsChild>
                                <w:div w:id="909462789">
                                  <w:marLeft w:val="0"/>
                                  <w:marRight w:val="0"/>
                                  <w:marTop w:val="0"/>
                                  <w:marBottom w:val="0"/>
                                  <w:divBdr>
                                    <w:top w:val="none" w:sz="0" w:space="0" w:color="auto"/>
                                    <w:left w:val="none" w:sz="0" w:space="0" w:color="auto"/>
                                    <w:bottom w:val="none" w:sz="0" w:space="0" w:color="auto"/>
                                    <w:right w:val="none" w:sz="0" w:space="0" w:color="auto"/>
                                  </w:divBdr>
                                  <w:divsChild>
                                    <w:div w:id="6349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251316">
      <w:bodyDiv w:val="1"/>
      <w:marLeft w:val="0"/>
      <w:marRight w:val="0"/>
      <w:marTop w:val="0"/>
      <w:marBottom w:val="0"/>
      <w:divBdr>
        <w:top w:val="none" w:sz="0" w:space="0" w:color="auto"/>
        <w:left w:val="none" w:sz="0" w:space="0" w:color="auto"/>
        <w:bottom w:val="none" w:sz="0" w:space="0" w:color="auto"/>
        <w:right w:val="none" w:sz="0" w:space="0" w:color="auto"/>
      </w:divBdr>
    </w:div>
    <w:div w:id="252473652">
      <w:bodyDiv w:val="1"/>
      <w:marLeft w:val="0"/>
      <w:marRight w:val="0"/>
      <w:marTop w:val="0"/>
      <w:marBottom w:val="0"/>
      <w:divBdr>
        <w:top w:val="none" w:sz="0" w:space="0" w:color="auto"/>
        <w:left w:val="none" w:sz="0" w:space="0" w:color="auto"/>
        <w:bottom w:val="none" w:sz="0" w:space="0" w:color="auto"/>
        <w:right w:val="none" w:sz="0" w:space="0" w:color="auto"/>
      </w:divBdr>
      <w:divsChild>
        <w:div w:id="774862404">
          <w:marLeft w:val="0"/>
          <w:marRight w:val="0"/>
          <w:marTop w:val="0"/>
          <w:marBottom w:val="225"/>
          <w:divBdr>
            <w:top w:val="none" w:sz="0" w:space="0" w:color="auto"/>
            <w:left w:val="none" w:sz="0" w:space="0" w:color="auto"/>
            <w:bottom w:val="none" w:sz="0" w:space="0" w:color="auto"/>
            <w:right w:val="none" w:sz="0" w:space="0" w:color="auto"/>
          </w:divBdr>
        </w:div>
        <w:div w:id="1310204701">
          <w:marLeft w:val="0"/>
          <w:marRight w:val="0"/>
          <w:marTop w:val="0"/>
          <w:marBottom w:val="225"/>
          <w:divBdr>
            <w:top w:val="none" w:sz="0" w:space="0" w:color="auto"/>
            <w:left w:val="none" w:sz="0" w:space="0" w:color="auto"/>
            <w:bottom w:val="none" w:sz="0" w:space="0" w:color="auto"/>
            <w:right w:val="none" w:sz="0" w:space="0" w:color="auto"/>
          </w:divBdr>
          <w:divsChild>
            <w:div w:id="352999068">
              <w:marLeft w:val="0"/>
              <w:marRight w:val="0"/>
              <w:marTop w:val="0"/>
              <w:marBottom w:val="0"/>
              <w:divBdr>
                <w:top w:val="none" w:sz="0" w:space="0" w:color="auto"/>
                <w:left w:val="none" w:sz="0" w:space="0" w:color="auto"/>
                <w:bottom w:val="none" w:sz="0" w:space="0" w:color="auto"/>
                <w:right w:val="none" w:sz="0" w:space="0" w:color="auto"/>
              </w:divBdr>
              <w:divsChild>
                <w:div w:id="8591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16619">
      <w:bodyDiv w:val="1"/>
      <w:marLeft w:val="0"/>
      <w:marRight w:val="0"/>
      <w:marTop w:val="0"/>
      <w:marBottom w:val="0"/>
      <w:divBdr>
        <w:top w:val="none" w:sz="0" w:space="0" w:color="auto"/>
        <w:left w:val="none" w:sz="0" w:space="0" w:color="auto"/>
        <w:bottom w:val="none" w:sz="0" w:space="0" w:color="auto"/>
        <w:right w:val="none" w:sz="0" w:space="0" w:color="auto"/>
      </w:divBdr>
      <w:divsChild>
        <w:div w:id="1567573437">
          <w:marLeft w:val="0"/>
          <w:marRight w:val="0"/>
          <w:marTop w:val="0"/>
          <w:marBottom w:val="0"/>
          <w:divBdr>
            <w:top w:val="none" w:sz="0" w:space="0" w:color="auto"/>
            <w:left w:val="none" w:sz="0" w:space="0" w:color="auto"/>
            <w:bottom w:val="dotted" w:sz="6" w:space="4" w:color="DDDDDD"/>
            <w:right w:val="none" w:sz="0" w:space="0" w:color="auto"/>
          </w:divBdr>
          <w:divsChild>
            <w:div w:id="35457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2150">
      <w:bodyDiv w:val="1"/>
      <w:marLeft w:val="0"/>
      <w:marRight w:val="0"/>
      <w:marTop w:val="0"/>
      <w:marBottom w:val="0"/>
      <w:divBdr>
        <w:top w:val="none" w:sz="0" w:space="0" w:color="auto"/>
        <w:left w:val="none" w:sz="0" w:space="0" w:color="auto"/>
        <w:bottom w:val="none" w:sz="0" w:space="0" w:color="auto"/>
        <w:right w:val="none" w:sz="0" w:space="0" w:color="auto"/>
      </w:divBdr>
      <w:divsChild>
        <w:div w:id="358237925">
          <w:marLeft w:val="0"/>
          <w:marRight w:val="0"/>
          <w:marTop w:val="0"/>
          <w:marBottom w:val="150"/>
          <w:divBdr>
            <w:top w:val="none" w:sz="0" w:space="0" w:color="auto"/>
            <w:left w:val="none" w:sz="0" w:space="0" w:color="auto"/>
            <w:bottom w:val="none" w:sz="0" w:space="0" w:color="auto"/>
            <w:right w:val="none" w:sz="0" w:space="0" w:color="auto"/>
          </w:divBdr>
          <w:divsChild>
            <w:div w:id="1429230201">
              <w:marLeft w:val="0"/>
              <w:marRight w:val="0"/>
              <w:marTop w:val="0"/>
              <w:marBottom w:val="0"/>
              <w:divBdr>
                <w:top w:val="none" w:sz="0" w:space="0" w:color="auto"/>
                <w:left w:val="none" w:sz="0" w:space="0" w:color="auto"/>
                <w:bottom w:val="none" w:sz="0" w:space="0" w:color="auto"/>
                <w:right w:val="none" w:sz="0" w:space="0" w:color="auto"/>
              </w:divBdr>
              <w:divsChild>
                <w:div w:id="13410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44740">
          <w:marLeft w:val="0"/>
          <w:marRight w:val="0"/>
          <w:marTop w:val="0"/>
          <w:marBottom w:val="0"/>
          <w:divBdr>
            <w:top w:val="none" w:sz="0" w:space="0" w:color="auto"/>
            <w:left w:val="none" w:sz="0" w:space="0" w:color="auto"/>
            <w:bottom w:val="none" w:sz="0" w:space="0" w:color="auto"/>
            <w:right w:val="none" w:sz="0" w:space="0" w:color="auto"/>
          </w:divBdr>
          <w:divsChild>
            <w:div w:id="66807826">
              <w:marLeft w:val="0"/>
              <w:marRight w:val="0"/>
              <w:marTop w:val="225"/>
              <w:marBottom w:val="225"/>
              <w:divBdr>
                <w:top w:val="none" w:sz="0" w:space="0" w:color="auto"/>
                <w:left w:val="none" w:sz="0" w:space="0" w:color="auto"/>
                <w:bottom w:val="none" w:sz="0" w:space="0" w:color="auto"/>
                <w:right w:val="none" w:sz="0" w:space="0" w:color="auto"/>
              </w:divBdr>
            </w:div>
          </w:divsChild>
        </w:div>
        <w:div w:id="1753042948">
          <w:marLeft w:val="0"/>
          <w:marRight w:val="0"/>
          <w:marTop w:val="0"/>
          <w:marBottom w:val="150"/>
          <w:divBdr>
            <w:top w:val="none" w:sz="0" w:space="0" w:color="auto"/>
            <w:left w:val="none" w:sz="0" w:space="0" w:color="auto"/>
            <w:bottom w:val="none" w:sz="0" w:space="0" w:color="auto"/>
            <w:right w:val="none" w:sz="0" w:space="0" w:color="auto"/>
          </w:divBdr>
        </w:div>
      </w:divsChild>
    </w:div>
    <w:div w:id="253511777">
      <w:bodyDiv w:val="1"/>
      <w:marLeft w:val="0"/>
      <w:marRight w:val="0"/>
      <w:marTop w:val="0"/>
      <w:marBottom w:val="0"/>
      <w:divBdr>
        <w:top w:val="none" w:sz="0" w:space="0" w:color="auto"/>
        <w:left w:val="none" w:sz="0" w:space="0" w:color="auto"/>
        <w:bottom w:val="none" w:sz="0" w:space="0" w:color="auto"/>
        <w:right w:val="none" w:sz="0" w:space="0" w:color="auto"/>
      </w:divBdr>
      <w:divsChild>
        <w:div w:id="528882980">
          <w:marLeft w:val="0"/>
          <w:marRight w:val="0"/>
          <w:marTop w:val="0"/>
          <w:marBottom w:val="0"/>
          <w:divBdr>
            <w:top w:val="none" w:sz="0" w:space="0" w:color="auto"/>
            <w:left w:val="none" w:sz="0" w:space="0" w:color="auto"/>
            <w:bottom w:val="none" w:sz="0" w:space="0" w:color="auto"/>
            <w:right w:val="none" w:sz="0" w:space="0" w:color="auto"/>
          </w:divBdr>
          <w:divsChild>
            <w:div w:id="393892353">
              <w:marLeft w:val="0"/>
              <w:marRight w:val="0"/>
              <w:marTop w:val="0"/>
              <w:marBottom w:val="0"/>
              <w:divBdr>
                <w:top w:val="none" w:sz="0" w:space="0" w:color="auto"/>
                <w:left w:val="none" w:sz="0" w:space="0" w:color="auto"/>
                <w:bottom w:val="none" w:sz="0" w:space="0" w:color="auto"/>
                <w:right w:val="none" w:sz="0" w:space="0" w:color="auto"/>
              </w:divBdr>
              <w:divsChild>
                <w:div w:id="1501311330">
                  <w:marLeft w:val="0"/>
                  <w:marRight w:val="0"/>
                  <w:marTop w:val="0"/>
                  <w:marBottom w:val="0"/>
                  <w:divBdr>
                    <w:top w:val="none" w:sz="0" w:space="0" w:color="auto"/>
                    <w:left w:val="none" w:sz="0" w:space="0" w:color="auto"/>
                    <w:bottom w:val="none" w:sz="0" w:space="0" w:color="auto"/>
                    <w:right w:val="none" w:sz="0" w:space="0" w:color="auto"/>
                  </w:divBdr>
                  <w:divsChild>
                    <w:div w:id="1106463458">
                      <w:marLeft w:val="0"/>
                      <w:marRight w:val="0"/>
                      <w:marTop w:val="0"/>
                      <w:marBottom w:val="0"/>
                      <w:divBdr>
                        <w:top w:val="none" w:sz="0" w:space="0" w:color="auto"/>
                        <w:left w:val="none" w:sz="0" w:space="0" w:color="auto"/>
                        <w:bottom w:val="none" w:sz="0" w:space="0" w:color="auto"/>
                        <w:right w:val="none" w:sz="0" w:space="0" w:color="auto"/>
                      </w:divBdr>
                      <w:divsChild>
                        <w:div w:id="1091463751">
                          <w:marLeft w:val="0"/>
                          <w:marRight w:val="0"/>
                          <w:marTop w:val="0"/>
                          <w:marBottom w:val="0"/>
                          <w:divBdr>
                            <w:top w:val="none" w:sz="0" w:space="0" w:color="auto"/>
                            <w:left w:val="none" w:sz="0" w:space="0" w:color="auto"/>
                            <w:bottom w:val="none" w:sz="0" w:space="0" w:color="auto"/>
                            <w:right w:val="none" w:sz="0" w:space="0" w:color="auto"/>
                          </w:divBdr>
                          <w:divsChild>
                            <w:div w:id="1507356114">
                              <w:marLeft w:val="0"/>
                              <w:marRight w:val="0"/>
                              <w:marTop w:val="0"/>
                              <w:marBottom w:val="0"/>
                              <w:divBdr>
                                <w:top w:val="none" w:sz="0" w:space="0" w:color="auto"/>
                                <w:left w:val="none" w:sz="0" w:space="0" w:color="auto"/>
                                <w:bottom w:val="none" w:sz="0" w:space="0" w:color="auto"/>
                                <w:right w:val="none" w:sz="0" w:space="0" w:color="auto"/>
                              </w:divBdr>
                              <w:divsChild>
                                <w:div w:id="1599563772">
                                  <w:marLeft w:val="0"/>
                                  <w:marRight w:val="0"/>
                                  <w:marTop w:val="0"/>
                                  <w:marBottom w:val="0"/>
                                  <w:divBdr>
                                    <w:top w:val="none" w:sz="0" w:space="0" w:color="auto"/>
                                    <w:left w:val="none" w:sz="0" w:space="0" w:color="auto"/>
                                    <w:bottom w:val="none" w:sz="0" w:space="0" w:color="auto"/>
                                    <w:right w:val="none" w:sz="0" w:space="0" w:color="auto"/>
                                  </w:divBdr>
                                  <w:divsChild>
                                    <w:div w:id="6412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746530">
      <w:bodyDiv w:val="1"/>
      <w:marLeft w:val="0"/>
      <w:marRight w:val="0"/>
      <w:marTop w:val="0"/>
      <w:marBottom w:val="0"/>
      <w:divBdr>
        <w:top w:val="none" w:sz="0" w:space="0" w:color="auto"/>
        <w:left w:val="none" w:sz="0" w:space="0" w:color="auto"/>
        <w:bottom w:val="none" w:sz="0" w:space="0" w:color="auto"/>
        <w:right w:val="none" w:sz="0" w:space="0" w:color="auto"/>
      </w:divBdr>
      <w:divsChild>
        <w:div w:id="139928556">
          <w:marLeft w:val="0"/>
          <w:marRight w:val="0"/>
          <w:marTop w:val="0"/>
          <w:marBottom w:val="150"/>
          <w:divBdr>
            <w:top w:val="none" w:sz="0" w:space="0" w:color="auto"/>
            <w:left w:val="none" w:sz="0" w:space="0" w:color="auto"/>
            <w:bottom w:val="none" w:sz="0" w:space="0" w:color="auto"/>
            <w:right w:val="none" w:sz="0" w:space="0" w:color="auto"/>
          </w:divBdr>
        </w:div>
        <w:div w:id="476923546">
          <w:marLeft w:val="0"/>
          <w:marRight w:val="0"/>
          <w:marTop w:val="0"/>
          <w:marBottom w:val="0"/>
          <w:divBdr>
            <w:top w:val="none" w:sz="0" w:space="0" w:color="auto"/>
            <w:left w:val="none" w:sz="0" w:space="0" w:color="auto"/>
            <w:bottom w:val="none" w:sz="0" w:space="0" w:color="auto"/>
            <w:right w:val="none" w:sz="0" w:space="0" w:color="auto"/>
          </w:divBdr>
          <w:divsChild>
            <w:div w:id="1901137785">
              <w:marLeft w:val="0"/>
              <w:marRight w:val="0"/>
              <w:marTop w:val="0"/>
              <w:marBottom w:val="0"/>
              <w:divBdr>
                <w:top w:val="none" w:sz="0" w:space="0" w:color="auto"/>
                <w:left w:val="none" w:sz="0" w:space="0" w:color="auto"/>
                <w:bottom w:val="none" w:sz="0" w:space="0" w:color="auto"/>
                <w:right w:val="none" w:sz="0" w:space="0" w:color="auto"/>
              </w:divBdr>
            </w:div>
          </w:divsChild>
        </w:div>
        <w:div w:id="1232735913">
          <w:marLeft w:val="0"/>
          <w:marRight w:val="0"/>
          <w:marTop w:val="0"/>
          <w:marBottom w:val="150"/>
          <w:divBdr>
            <w:top w:val="none" w:sz="0" w:space="0" w:color="auto"/>
            <w:left w:val="none" w:sz="0" w:space="0" w:color="auto"/>
            <w:bottom w:val="none" w:sz="0" w:space="0" w:color="auto"/>
            <w:right w:val="none" w:sz="0" w:space="0" w:color="auto"/>
          </w:divBdr>
          <w:divsChild>
            <w:div w:id="19976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91343">
      <w:bodyDiv w:val="1"/>
      <w:marLeft w:val="0"/>
      <w:marRight w:val="0"/>
      <w:marTop w:val="0"/>
      <w:marBottom w:val="0"/>
      <w:divBdr>
        <w:top w:val="none" w:sz="0" w:space="0" w:color="auto"/>
        <w:left w:val="none" w:sz="0" w:space="0" w:color="auto"/>
        <w:bottom w:val="none" w:sz="0" w:space="0" w:color="auto"/>
        <w:right w:val="none" w:sz="0" w:space="0" w:color="auto"/>
      </w:divBdr>
      <w:divsChild>
        <w:div w:id="489953458">
          <w:marLeft w:val="0"/>
          <w:marRight w:val="0"/>
          <w:marTop w:val="0"/>
          <w:marBottom w:val="150"/>
          <w:divBdr>
            <w:top w:val="none" w:sz="0" w:space="0" w:color="auto"/>
            <w:left w:val="none" w:sz="0" w:space="0" w:color="auto"/>
            <w:bottom w:val="none" w:sz="0" w:space="0" w:color="auto"/>
            <w:right w:val="none" w:sz="0" w:space="0" w:color="auto"/>
          </w:divBdr>
          <w:divsChild>
            <w:div w:id="2030250238">
              <w:marLeft w:val="0"/>
              <w:marRight w:val="0"/>
              <w:marTop w:val="0"/>
              <w:marBottom w:val="0"/>
              <w:divBdr>
                <w:top w:val="none" w:sz="0" w:space="0" w:color="auto"/>
                <w:left w:val="none" w:sz="0" w:space="0" w:color="auto"/>
                <w:bottom w:val="none" w:sz="0" w:space="0" w:color="auto"/>
                <w:right w:val="none" w:sz="0" w:space="0" w:color="auto"/>
              </w:divBdr>
            </w:div>
          </w:divsChild>
        </w:div>
        <w:div w:id="690492231">
          <w:marLeft w:val="0"/>
          <w:marRight w:val="0"/>
          <w:marTop w:val="0"/>
          <w:marBottom w:val="0"/>
          <w:divBdr>
            <w:top w:val="none" w:sz="0" w:space="0" w:color="auto"/>
            <w:left w:val="none" w:sz="0" w:space="0" w:color="auto"/>
            <w:bottom w:val="none" w:sz="0" w:space="0" w:color="auto"/>
            <w:right w:val="none" w:sz="0" w:space="0" w:color="auto"/>
          </w:divBdr>
          <w:divsChild>
            <w:div w:id="2049379957">
              <w:marLeft w:val="0"/>
              <w:marRight w:val="0"/>
              <w:marTop w:val="0"/>
              <w:marBottom w:val="0"/>
              <w:divBdr>
                <w:top w:val="none" w:sz="0" w:space="0" w:color="auto"/>
                <w:left w:val="none" w:sz="0" w:space="0" w:color="auto"/>
                <w:bottom w:val="none" w:sz="0" w:space="0" w:color="auto"/>
                <w:right w:val="none" w:sz="0" w:space="0" w:color="auto"/>
              </w:divBdr>
            </w:div>
          </w:divsChild>
        </w:div>
        <w:div w:id="1850366981">
          <w:marLeft w:val="0"/>
          <w:marRight w:val="0"/>
          <w:marTop w:val="0"/>
          <w:marBottom w:val="150"/>
          <w:divBdr>
            <w:top w:val="none" w:sz="0" w:space="0" w:color="auto"/>
            <w:left w:val="none" w:sz="0" w:space="0" w:color="auto"/>
            <w:bottom w:val="none" w:sz="0" w:space="0" w:color="auto"/>
            <w:right w:val="none" w:sz="0" w:space="0" w:color="auto"/>
          </w:divBdr>
        </w:div>
      </w:divsChild>
    </w:div>
    <w:div w:id="255406681">
      <w:bodyDiv w:val="1"/>
      <w:marLeft w:val="0"/>
      <w:marRight w:val="0"/>
      <w:marTop w:val="0"/>
      <w:marBottom w:val="0"/>
      <w:divBdr>
        <w:top w:val="none" w:sz="0" w:space="0" w:color="auto"/>
        <w:left w:val="none" w:sz="0" w:space="0" w:color="auto"/>
        <w:bottom w:val="none" w:sz="0" w:space="0" w:color="auto"/>
        <w:right w:val="none" w:sz="0" w:space="0" w:color="auto"/>
      </w:divBdr>
      <w:divsChild>
        <w:div w:id="1676758819">
          <w:marLeft w:val="0"/>
          <w:marRight w:val="0"/>
          <w:marTop w:val="0"/>
          <w:marBottom w:val="0"/>
          <w:divBdr>
            <w:top w:val="none" w:sz="0" w:space="0" w:color="auto"/>
            <w:left w:val="none" w:sz="0" w:space="0" w:color="auto"/>
            <w:bottom w:val="dotted" w:sz="6" w:space="4" w:color="DDDDDD"/>
            <w:right w:val="none" w:sz="0" w:space="0" w:color="auto"/>
          </w:divBdr>
        </w:div>
      </w:divsChild>
    </w:div>
    <w:div w:id="256016048">
      <w:bodyDiv w:val="1"/>
      <w:marLeft w:val="0"/>
      <w:marRight w:val="0"/>
      <w:marTop w:val="0"/>
      <w:marBottom w:val="0"/>
      <w:divBdr>
        <w:top w:val="none" w:sz="0" w:space="0" w:color="auto"/>
        <w:left w:val="none" w:sz="0" w:space="0" w:color="auto"/>
        <w:bottom w:val="none" w:sz="0" w:space="0" w:color="auto"/>
        <w:right w:val="none" w:sz="0" w:space="0" w:color="auto"/>
      </w:divBdr>
    </w:div>
    <w:div w:id="256720057">
      <w:bodyDiv w:val="1"/>
      <w:marLeft w:val="0"/>
      <w:marRight w:val="0"/>
      <w:marTop w:val="0"/>
      <w:marBottom w:val="0"/>
      <w:divBdr>
        <w:top w:val="none" w:sz="0" w:space="0" w:color="auto"/>
        <w:left w:val="none" w:sz="0" w:space="0" w:color="auto"/>
        <w:bottom w:val="none" w:sz="0" w:space="0" w:color="auto"/>
        <w:right w:val="none" w:sz="0" w:space="0" w:color="auto"/>
      </w:divBdr>
      <w:divsChild>
        <w:div w:id="797139805">
          <w:marLeft w:val="0"/>
          <w:marRight w:val="0"/>
          <w:marTop w:val="0"/>
          <w:marBottom w:val="0"/>
          <w:divBdr>
            <w:top w:val="none" w:sz="0" w:space="0" w:color="auto"/>
            <w:left w:val="none" w:sz="0" w:space="0" w:color="auto"/>
            <w:bottom w:val="none" w:sz="0" w:space="0" w:color="auto"/>
            <w:right w:val="none" w:sz="0" w:space="0" w:color="auto"/>
          </w:divBdr>
          <w:divsChild>
            <w:div w:id="172495437">
              <w:marLeft w:val="0"/>
              <w:marRight w:val="0"/>
              <w:marTop w:val="0"/>
              <w:marBottom w:val="0"/>
              <w:divBdr>
                <w:top w:val="none" w:sz="0" w:space="0" w:color="auto"/>
                <w:left w:val="none" w:sz="0" w:space="0" w:color="auto"/>
                <w:bottom w:val="none" w:sz="0" w:space="0" w:color="auto"/>
                <w:right w:val="none" w:sz="0" w:space="0" w:color="auto"/>
              </w:divBdr>
              <w:divsChild>
                <w:div w:id="704208269">
                  <w:marLeft w:val="0"/>
                  <w:marRight w:val="0"/>
                  <w:marTop w:val="0"/>
                  <w:marBottom w:val="450"/>
                  <w:divBdr>
                    <w:top w:val="none" w:sz="0" w:space="0" w:color="auto"/>
                    <w:left w:val="none" w:sz="0" w:space="0" w:color="auto"/>
                    <w:bottom w:val="none" w:sz="0" w:space="0" w:color="auto"/>
                    <w:right w:val="none" w:sz="0" w:space="0" w:color="auto"/>
                  </w:divBdr>
                  <w:divsChild>
                    <w:div w:id="410541940">
                      <w:marLeft w:val="0"/>
                      <w:marRight w:val="0"/>
                      <w:marTop w:val="0"/>
                      <w:marBottom w:val="150"/>
                      <w:divBdr>
                        <w:top w:val="none" w:sz="0" w:space="0" w:color="auto"/>
                        <w:left w:val="none" w:sz="0" w:space="0" w:color="auto"/>
                        <w:bottom w:val="none" w:sz="0" w:space="0" w:color="auto"/>
                        <w:right w:val="none" w:sz="0" w:space="0" w:color="auto"/>
                      </w:divBdr>
                      <w:divsChild>
                        <w:div w:id="1568571171">
                          <w:marLeft w:val="0"/>
                          <w:marRight w:val="0"/>
                          <w:marTop w:val="0"/>
                          <w:marBottom w:val="0"/>
                          <w:divBdr>
                            <w:top w:val="none" w:sz="0" w:space="0" w:color="auto"/>
                            <w:left w:val="none" w:sz="0" w:space="0" w:color="auto"/>
                            <w:bottom w:val="none" w:sz="0" w:space="0" w:color="auto"/>
                            <w:right w:val="none" w:sz="0" w:space="0" w:color="auto"/>
                          </w:divBdr>
                        </w:div>
                      </w:divsChild>
                    </w:div>
                    <w:div w:id="1268737636">
                      <w:marLeft w:val="0"/>
                      <w:marRight w:val="0"/>
                      <w:marTop w:val="0"/>
                      <w:marBottom w:val="0"/>
                      <w:divBdr>
                        <w:top w:val="none" w:sz="0" w:space="0" w:color="auto"/>
                        <w:left w:val="none" w:sz="0" w:space="0" w:color="auto"/>
                        <w:bottom w:val="none" w:sz="0" w:space="0" w:color="auto"/>
                        <w:right w:val="none" w:sz="0" w:space="0" w:color="auto"/>
                      </w:divBdr>
                      <w:divsChild>
                        <w:div w:id="66349185">
                          <w:marLeft w:val="0"/>
                          <w:marRight w:val="0"/>
                          <w:marTop w:val="0"/>
                          <w:marBottom w:val="150"/>
                          <w:divBdr>
                            <w:top w:val="none" w:sz="0" w:space="0" w:color="auto"/>
                            <w:left w:val="none" w:sz="0" w:space="0" w:color="auto"/>
                            <w:bottom w:val="none" w:sz="0" w:space="0" w:color="auto"/>
                            <w:right w:val="none" w:sz="0" w:space="0" w:color="auto"/>
                          </w:divBdr>
                        </w:div>
                        <w:div w:id="910964705">
                          <w:marLeft w:val="0"/>
                          <w:marRight w:val="0"/>
                          <w:marTop w:val="0"/>
                          <w:marBottom w:val="0"/>
                          <w:divBdr>
                            <w:top w:val="none" w:sz="0" w:space="0" w:color="auto"/>
                            <w:left w:val="none" w:sz="0" w:space="0" w:color="auto"/>
                            <w:bottom w:val="none" w:sz="0" w:space="0" w:color="auto"/>
                            <w:right w:val="none" w:sz="0" w:space="0" w:color="auto"/>
                          </w:divBdr>
                          <w:divsChild>
                            <w:div w:id="11875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622780">
          <w:marLeft w:val="0"/>
          <w:marRight w:val="0"/>
          <w:marTop w:val="0"/>
          <w:marBottom w:val="375"/>
          <w:divBdr>
            <w:top w:val="none" w:sz="0" w:space="0" w:color="auto"/>
            <w:left w:val="none" w:sz="0" w:space="0" w:color="auto"/>
            <w:bottom w:val="single" w:sz="6" w:space="0" w:color="005494"/>
            <w:right w:val="none" w:sz="0" w:space="0" w:color="auto"/>
          </w:divBdr>
        </w:div>
        <w:div w:id="2045012118">
          <w:marLeft w:val="0"/>
          <w:marRight w:val="0"/>
          <w:marTop w:val="0"/>
          <w:marBottom w:val="300"/>
          <w:divBdr>
            <w:top w:val="none" w:sz="0" w:space="0" w:color="auto"/>
            <w:left w:val="none" w:sz="0" w:space="0" w:color="auto"/>
            <w:bottom w:val="single" w:sz="6" w:space="0" w:color="E4E4E4"/>
            <w:right w:val="none" w:sz="0" w:space="0" w:color="auto"/>
          </w:divBdr>
        </w:div>
      </w:divsChild>
    </w:div>
    <w:div w:id="256981286">
      <w:bodyDiv w:val="1"/>
      <w:marLeft w:val="0"/>
      <w:marRight w:val="0"/>
      <w:marTop w:val="0"/>
      <w:marBottom w:val="0"/>
      <w:divBdr>
        <w:top w:val="none" w:sz="0" w:space="0" w:color="auto"/>
        <w:left w:val="none" w:sz="0" w:space="0" w:color="auto"/>
        <w:bottom w:val="none" w:sz="0" w:space="0" w:color="auto"/>
        <w:right w:val="none" w:sz="0" w:space="0" w:color="auto"/>
      </w:divBdr>
      <w:divsChild>
        <w:div w:id="1110321509">
          <w:marLeft w:val="0"/>
          <w:marRight w:val="0"/>
          <w:marTop w:val="0"/>
          <w:marBottom w:val="0"/>
          <w:divBdr>
            <w:top w:val="none" w:sz="0" w:space="0" w:color="auto"/>
            <w:left w:val="none" w:sz="0" w:space="0" w:color="auto"/>
            <w:bottom w:val="none" w:sz="0" w:space="0" w:color="auto"/>
            <w:right w:val="none" w:sz="0" w:space="0" w:color="auto"/>
          </w:divBdr>
        </w:div>
      </w:divsChild>
    </w:div>
    <w:div w:id="257711554">
      <w:bodyDiv w:val="1"/>
      <w:marLeft w:val="0"/>
      <w:marRight w:val="0"/>
      <w:marTop w:val="375"/>
      <w:marBottom w:val="0"/>
      <w:divBdr>
        <w:top w:val="none" w:sz="0" w:space="0" w:color="auto"/>
        <w:left w:val="none" w:sz="0" w:space="0" w:color="auto"/>
        <w:bottom w:val="none" w:sz="0" w:space="0" w:color="auto"/>
        <w:right w:val="none" w:sz="0" w:space="0" w:color="auto"/>
      </w:divBdr>
      <w:divsChild>
        <w:div w:id="1094089517">
          <w:marLeft w:val="0"/>
          <w:marRight w:val="0"/>
          <w:marTop w:val="0"/>
          <w:marBottom w:val="0"/>
          <w:divBdr>
            <w:top w:val="none" w:sz="0" w:space="0" w:color="auto"/>
            <w:left w:val="single" w:sz="6" w:space="0" w:color="ECECEC"/>
            <w:bottom w:val="none" w:sz="0" w:space="0" w:color="auto"/>
            <w:right w:val="single" w:sz="6" w:space="0" w:color="ECECEC"/>
          </w:divBdr>
          <w:divsChild>
            <w:div w:id="150486949">
              <w:marLeft w:val="0"/>
              <w:marRight w:val="0"/>
              <w:marTop w:val="0"/>
              <w:marBottom w:val="0"/>
              <w:divBdr>
                <w:top w:val="none" w:sz="0" w:space="0" w:color="auto"/>
                <w:left w:val="none" w:sz="0" w:space="0" w:color="auto"/>
                <w:bottom w:val="none" w:sz="0" w:space="0" w:color="auto"/>
                <w:right w:val="none" w:sz="0" w:space="0" w:color="auto"/>
              </w:divBdr>
              <w:divsChild>
                <w:div w:id="1405445738">
                  <w:marLeft w:val="0"/>
                  <w:marRight w:val="0"/>
                  <w:marTop w:val="0"/>
                  <w:marBottom w:val="0"/>
                  <w:divBdr>
                    <w:top w:val="none" w:sz="0" w:space="0" w:color="auto"/>
                    <w:left w:val="none" w:sz="0" w:space="0" w:color="auto"/>
                    <w:bottom w:val="none" w:sz="0" w:space="0" w:color="auto"/>
                    <w:right w:val="none" w:sz="0" w:space="0" w:color="auto"/>
                  </w:divBdr>
                  <w:divsChild>
                    <w:div w:id="988047856">
                      <w:marLeft w:val="0"/>
                      <w:marRight w:val="0"/>
                      <w:marTop w:val="0"/>
                      <w:marBottom w:val="0"/>
                      <w:divBdr>
                        <w:top w:val="none" w:sz="0" w:space="0" w:color="auto"/>
                        <w:left w:val="none" w:sz="0" w:space="0" w:color="auto"/>
                        <w:bottom w:val="none" w:sz="0" w:space="0" w:color="auto"/>
                        <w:right w:val="none" w:sz="0" w:space="0" w:color="auto"/>
                      </w:divBdr>
                      <w:divsChild>
                        <w:div w:id="1090470715">
                          <w:marLeft w:val="0"/>
                          <w:marRight w:val="0"/>
                          <w:marTop w:val="0"/>
                          <w:marBottom w:val="0"/>
                          <w:divBdr>
                            <w:top w:val="none" w:sz="0" w:space="0" w:color="auto"/>
                            <w:left w:val="none" w:sz="0" w:space="0" w:color="auto"/>
                            <w:bottom w:val="none" w:sz="0" w:space="0" w:color="auto"/>
                            <w:right w:val="none" w:sz="0" w:space="0" w:color="auto"/>
                          </w:divBdr>
                          <w:divsChild>
                            <w:div w:id="446966809">
                              <w:marLeft w:val="0"/>
                              <w:marRight w:val="0"/>
                              <w:marTop w:val="0"/>
                              <w:marBottom w:val="0"/>
                              <w:divBdr>
                                <w:top w:val="none" w:sz="0" w:space="0" w:color="auto"/>
                                <w:left w:val="none" w:sz="0" w:space="0" w:color="auto"/>
                                <w:bottom w:val="none" w:sz="0" w:space="0" w:color="auto"/>
                                <w:right w:val="none" w:sz="0" w:space="0" w:color="auto"/>
                              </w:divBdr>
                              <w:divsChild>
                                <w:div w:id="17094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712049">
      <w:bodyDiv w:val="1"/>
      <w:marLeft w:val="0"/>
      <w:marRight w:val="0"/>
      <w:marTop w:val="0"/>
      <w:marBottom w:val="0"/>
      <w:divBdr>
        <w:top w:val="none" w:sz="0" w:space="0" w:color="auto"/>
        <w:left w:val="none" w:sz="0" w:space="0" w:color="auto"/>
        <w:bottom w:val="none" w:sz="0" w:space="0" w:color="auto"/>
        <w:right w:val="none" w:sz="0" w:space="0" w:color="auto"/>
      </w:divBdr>
    </w:div>
    <w:div w:id="257712887">
      <w:bodyDiv w:val="1"/>
      <w:marLeft w:val="0"/>
      <w:marRight w:val="0"/>
      <w:marTop w:val="0"/>
      <w:marBottom w:val="0"/>
      <w:divBdr>
        <w:top w:val="none" w:sz="0" w:space="0" w:color="auto"/>
        <w:left w:val="none" w:sz="0" w:space="0" w:color="auto"/>
        <w:bottom w:val="none" w:sz="0" w:space="0" w:color="auto"/>
        <w:right w:val="none" w:sz="0" w:space="0" w:color="auto"/>
      </w:divBdr>
    </w:div>
    <w:div w:id="258294458">
      <w:bodyDiv w:val="1"/>
      <w:marLeft w:val="0"/>
      <w:marRight w:val="0"/>
      <w:marTop w:val="0"/>
      <w:marBottom w:val="0"/>
      <w:divBdr>
        <w:top w:val="none" w:sz="0" w:space="0" w:color="auto"/>
        <w:left w:val="none" w:sz="0" w:space="0" w:color="auto"/>
        <w:bottom w:val="none" w:sz="0" w:space="0" w:color="auto"/>
        <w:right w:val="none" w:sz="0" w:space="0" w:color="auto"/>
      </w:divBdr>
      <w:divsChild>
        <w:div w:id="1691373694">
          <w:marLeft w:val="0"/>
          <w:marRight w:val="0"/>
          <w:marTop w:val="0"/>
          <w:marBottom w:val="0"/>
          <w:divBdr>
            <w:top w:val="none" w:sz="0" w:space="0" w:color="auto"/>
            <w:left w:val="none" w:sz="0" w:space="0" w:color="auto"/>
            <w:bottom w:val="dotted" w:sz="6" w:space="4" w:color="DDDDDD"/>
            <w:right w:val="none" w:sz="0" w:space="0" w:color="auto"/>
          </w:divBdr>
          <w:divsChild>
            <w:div w:id="18290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85838">
      <w:bodyDiv w:val="1"/>
      <w:marLeft w:val="0"/>
      <w:marRight w:val="0"/>
      <w:marTop w:val="0"/>
      <w:marBottom w:val="0"/>
      <w:divBdr>
        <w:top w:val="none" w:sz="0" w:space="0" w:color="auto"/>
        <w:left w:val="none" w:sz="0" w:space="0" w:color="auto"/>
        <w:bottom w:val="none" w:sz="0" w:space="0" w:color="auto"/>
        <w:right w:val="none" w:sz="0" w:space="0" w:color="auto"/>
      </w:divBdr>
    </w:div>
    <w:div w:id="258874179">
      <w:bodyDiv w:val="1"/>
      <w:marLeft w:val="0"/>
      <w:marRight w:val="0"/>
      <w:marTop w:val="0"/>
      <w:marBottom w:val="0"/>
      <w:divBdr>
        <w:top w:val="none" w:sz="0" w:space="0" w:color="auto"/>
        <w:left w:val="none" w:sz="0" w:space="0" w:color="auto"/>
        <w:bottom w:val="none" w:sz="0" w:space="0" w:color="auto"/>
        <w:right w:val="none" w:sz="0" w:space="0" w:color="auto"/>
      </w:divBdr>
      <w:divsChild>
        <w:div w:id="90469469">
          <w:marLeft w:val="0"/>
          <w:marRight w:val="0"/>
          <w:marTop w:val="0"/>
          <w:marBottom w:val="150"/>
          <w:divBdr>
            <w:top w:val="none" w:sz="0" w:space="0" w:color="auto"/>
            <w:left w:val="none" w:sz="0" w:space="0" w:color="auto"/>
            <w:bottom w:val="none" w:sz="0" w:space="0" w:color="auto"/>
            <w:right w:val="none" w:sz="0" w:space="0" w:color="auto"/>
          </w:divBdr>
        </w:div>
      </w:divsChild>
    </w:div>
    <w:div w:id="259064458">
      <w:bodyDiv w:val="1"/>
      <w:marLeft w:val="0"/>
      <w:marRight w:val="0"/>
      <w:marTop w:val="0"/>
      <w:marBottom w:val="0"/>
      <w:divBdr>
        <w:top w:val="none" w:sz="0" w:space="0" w:color="auto"/>
        <w:left w:val="none" w:sz="0" w:space="0" w:color="auto"/>
        <w:bottom w:val="none" w:sz="0" w:space="0" w:color="auto"/>
        <w:right w:val="none" w:sz="0" w:space="0" w:color="auto"/>
      </w:divBdr>
      <w:divsChild>
        <w:div w:id="97255873">
          <w:marLeft w:val="-9765"/>
          <w:marRight w:val="0"/>
          <w:marTop w:val="0"/>
          <w:marBottom w:val="0"/>
          <w:divBdr>
            <w:top w:val="none" w:sz="0" w:space="0" w:color="auto"/>
            <w:left w:val="none" w:sz="0" w:space="0" w:color="auto"/>
            <w:bottom w:val="none" w:sz="0" w:space="0" w:color="auto"/>
            <w:right w:val="none" w:sz="0" w:space="0" w:color="auto"/>
          </w:divBdr>
        </w:div>
        <w:div w:id="1037120176">
          <w:marLeft w:val="0"/>
          <w:marRight w:val="0"/>
          <w:marTop w:val="0"/>
          <w:marBottom w:val="0"/>
          <w:divBdr>
            <w:top w:val="none" w:sz="0" w:space="0" w:color="auto"/>
            <w:left w:val="none" w:sz="0" w:space="0" w:color="auto"/>
            <w:bottom w:val="none" w:sz="0" w:space="0" w:color="auto"/>
            <w:right w:val="none" w:sz="0" w:space="0" w:color="auto"/>
          </w:divBdr>
          <w:divsChild>
            <w:div w:id="220412166">
              <w:marLeft w:val="0"/>
              <w:marRight w:val="0"/>
              <w:marTop w:val="0"/>
              <w:marBottom w:val="225"/>
              <w:divBdr>
                <w:top w:val="none" w:sz="0" w:space="0" w:color="auto"/>
                <w:left w:val="none" w:sz="0" w:space="0" w:color="auto"/>
                <w:bottom w:val="none" w:sz="0" w:space="0" w:color="auto"/>
                <w:right w:val="none" w:sz="0" w:space="0" w:color="auto"/>
              </w:divBdr>
              <w:divsChild>
                <w:div w:id="113453613">
                  <w:marLeft w:val="0"/>
                  <w:marRight w:val="0"/>
                  <w:marTop w:val="0"/>
                  <w:marBottom w:val="150"/>
                  <w:divBdr>
                    <w:top w:val="none" w:sz="0" w:space="0" w:color="auto"/>
                    <w:left w:val="none" w:sz="0" w:space="0" w:color="auto"/>
                    <w:bottom w:val="none" w:sz="0" w:space="0" w:color="auto"/>
                    <w:right w:val="none" w:sz="0" w:space="0" w:color="auto"/>
                  </w:divBdr>
                </w:div>
                <w:div w:id="284505580">
                  <w:marLeft w:val="0"/>
                  <w:marRight w:val="0"/>
                  <w:marTop w:val="0"/>
                  <w:marBottom w:val="150"/>
                  <w:divBdr>
                    <w:top w:val="none" w:sz="0" w:space="0" w:color="auto"/>
                    <w:left w:val="none" w:sz="0" w:space="0" w:color="auto"/>
                    <w:bottom w:val="none" w:sz="0" w:space="0" w:color="auto"/>
                    <w:right w:val="none" w:sz="0" w:space="0" w:color="auto"/>
                  </w:divBdr>
                </w:div>
                <w:div w:id="551234705">
                  <w:marLeft w:val="0"/>
                  <w:marRight w:val="0"/>
                  <w:marTop w:val="0"/>
                  <w:marBottom w:val="150"/>
                  <w:divBdr>
                    <w:top w:val="none" w:sz="0" w:space="0" w:color="auto"/>
                    <w:left w:val="none" w:sz="0" w:space="0" w:color="auto"/>
                    <w:bottom w:val="none" w:sz="0" w:space="0" w:color="auto"/>
                    <w:right w:val="none" w:sz="0" w:space="0" w:color="auto"/>
                  </w:divBdr>
                  <w:divsChild>
                    <w:div w:id="1711228693">
                      <w:marLeft w:val="0"/>
                      <w:marRight w:val="0"/>
                      <w:marTop w:val="0"/>
                      <w:marBottom w:val="150"/>
                      <w:divBdr>
                        <w:top w:val="none" w:sz="0" w:space="0" w:color="auto"/>
                        <w:left w:val="none" w:sz="0" w:space="0" w:color="auto"/>
                        <w:bottom w:val="none" w:sz="0" w:space="0" w:color="auto"/>
                        <w:right w:val="none" w:sz="0" w:space="0" w:color="auto"/>
                      </w:divBdr>
                    </w:div>
                  </w:divsChild>
                </w:div>
                <w:div w:id="1004547559">
                  <w:marLeft w:val="0"/>
                  <w:marRight w:val="0"/>
                  <w:marTop w:val="0"/>
                  <w:marBottom w:val="150"/>
                  <w:divBdr>
                    <w:top w:val="none" w:sz="0" w:space="0" w:color="auto"/>
                    <w:left w:val="none" w:sz="0" w:space="0" w:color="auto"/>
                    <w:bottom w:val="none" w:sz="0" w:space="0" w:color="auto"/>
                    <w:right w:val="none" w:sz="0" w:space="0" w:color="auto"/>
                  </w:divBdr>
                </w:div>
                <w:div w:id="1318537643">
                  <w:marLeft w:val="0"/>
                  <w:marRight w:val="0"/>
                  <w:marTop w:val="0"/>
                  <w:marBottom w:val="150"/>
                  <w:divBdr>
                    <w:top w:val="none" w:sz="0" w:space="0" w:color="auto"/>
                    <w:left w:val="none" w:sz="0" w:space="0" w:color="auto"/>
                    <w:bottom w:val="none" w:sz="0" w:space="0" w:color="auto"/>
                    <w:right w:val="none" w:sz="0" w:space="0" w:color="auto"/>
                  </w:divBdr>
                </w:div>
                <w:div w:id="1399015809">
                  <w:marLeft w:val="0"/>
                  <w:marRight w:val="0"/>
                  <w:marTop w:val="0"/>
                  <w:marBottom w:val="150"/>
                  <w:divBdr>
                    <w:top w:val="none" w:sz="0" w:space="0" w:color="auto"/>
                    <w:left w:val="none" w:sz="0" w:space="0" w:color="auto"/>
                    <w:bottom w:val="none" w:sz="0" w:space="0" w:color="auto"/>
                    <w:right w:val="none" w:sz="0" w:space="0" w:color="auto"/>
                  </w:divBdr>
                </w:div>
                <w:div w:id="1567063415">
                  <w:marLeft w:val="0"/>
                  <w:marRight w:val="0"/>
                  <w:marTop w:val="0"/>
                  <w:marBottom w:val="150"/>
                  <w:divBdr>
                    <w:top w:val="none" w:sz="0" w:space="0" w:color="auto"/>
                    <w:left w:val="none" w:sz="0" w:space="0" w:color="auto"/>
                    <w:bottom w:val="none" w:sz="0" w:space="0" w:color="auto"/>
                    <w:right w:val="none" w:sz="0" w:space="0" w:color="auto"/>
                  </w:divBdr>
                </w:div>
                <w:div w:id="1641613830">
                  <w:marLeft w:val="0"/>
                  <w:marRight w:val="0"/>
                  <w:marTop w:val="0"/>
                  <w:marBottom w:val="150"/>
                  <w:divBdr>
                    <w:top w:val="none" w:sz="0" w:space="0" w:color="auto"/>
                    <w:left w:val="none" w:sz="0" w:space="0" w:color="auto"/>
                    <w:bottom w:val="none" w:sz="0" w:space="0" w:color="auto"/>
                    <w:right w:val="none" w:sz="0" w:space="0" w:color="auto"/>
                  </w:divBdr>
                </w:div>
                <w:div w:id="2004116415">
                  <w:marLeft w:val="0"/>
                  <w:marRight w:val="0"/>
                  <w:marTop w:val="0"/>
                  <w:marBottom w:val="150"/>
                  <w:divBdr>
                    <w:top w:val="none" w:sz="0" w:space="0" w:color="auto"/>
                    <w:left w:val="none" w:sz="0" w:space="0" w:color="auto"/>
                    <w:bottom w:val="none" w:sz="0" w:space="0" w:color="auto"/>
                    <w:right w:val="none" w:sz="0" w:space="0" w:color="auto"/>
                  </w:divBdr>
                  <w:divsChild>
                    <w:div w:id="413816288">
                      <w:marLeft w:val="0"/>
                      <w:marRight w:val="0"/>
                      <w:marTop w:val="0"/>
                      <w:marBottom w:val="150"/>
                      <w:divBdr>
                        <w:top w:val="none" w:sz="0" w:space="0" w:color="auto"/>
                        <w:left w:val="none" w:sz="0" w:space="0" w:color="auto"/>
                        <w:bottom w:val="none" w:sz="0" w:space="0" w:color="auto"/>
                        <w:right w:val="none" w:sz="0" w:space="0" w:color="auto"/>
                      </w:divBdr>
                    </w:div>
                    <w:div w:id="4809236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85652000">
          <w:marLeft w:val="0"/>
          <w:marRight w:val="0"/>
          <w:marTop w:val="0"/>
          <w:marBottom w:val="150"/>
          <w:divBdr>
            <w:top w:val="none" w:sz="0" w:space="0" w:color="auto"/>
            <w:left w:val="none" w:sz="0" w:space="0" w:color="auto"/>
            <w:bottom w:val="none" w:sz="0" w:space="0" w:color="auto"/>
            <w:right w:val="none" w:sz="0" w:space="0" w:color="auto"/>
          </w:divBdr>
        </w:div>
      </w:divsChild>
    </w:div>
    <w:div w:id="259221422">
      <w:bodyDiv w:val="1"/>
      <w:marLeft w:val="0"/>
      <w:marRight w:val="0"/>
      <w:marTop w:val="0"/>
      <w:marBottom w:val="0"/>
      <w:divBdr>
        <w:top w:val="none" w:sz="0" w:space="0" w:color="auto"/>
        <w:left w:val="none" w:sz="0" w:space="0" w:color="auto"/>
        <w:bottom w:val="none" w:sz="0" w:space="0" w:color="auto"/>
        <w:right w:val="none" w:sz="0" w:space="0" w:color="auto"/>
      </w:divBdr>
      <w:divsChild>
        <w:div w:id="132448653">
          <w:marLeft w:val="0"/>
          <w:marRight w:val="0"/>
          <w:marTop w:val="0"/>
          <w:marBottom w:val="0"/>
          <w:divBdr>
            <w:top w:val="none" w:sz="0" w:space="0" w:color="auto"/>
            <w:left w:val="none" w:sz="0" w:space="0" w:color="auto"/>
            <w:bottom w:val="none" w:sz="0" w:space="0" w:color="auto"/>
            <w:right w:val="none" w:sz="0" w:space="0" w:color="auto"/>
          </w:divBdr>
          <w:divsChild>
            <w:div w:id="130364543">
              <w:marLeft w:val="0"/>
              <w:marRight w:val="0"/>
              <w:marTop w:val="0"/>
              <w:marBottom w:val="0"/>
              <w:divBdr>
                <w:top w:val="none" w:sz="0" w:space="0" w:color="auto"/>
                <w:left w:val="none" w:sz="0" w:space="0" w:color="auto"/>
                <w:bottom w:val="none" w:sz="0" w:space="0" w:color="auto"/>
                <w:right w:val="none" w:sz="0" w:space="0" w:color="auto"/>
              </w:divBdr>
              <w:divsChild>
                <w:div w:id="733086927">
                  <w:marLeft w:val="0"/>
                  <w:marRight w:val="0"/>
                  <w:marTop w:val="0"/>
                  <w:marBottom w:val="0"/>
                  <w:divBdr>
                    <w:top w:val="none" w:sz="0" w:space="0" w:color="auto"/>
                    <w:left w:val="none" w:sz="0" w:space="0" w:color="auto"/>
                    <w:bottom w:val="none" w:sz="0" w:space="0" w:color="auto"/>
                    <w:right w:val="none" w:sz="0" w:space="0" w:color="auto"/>
                  </w:divBdr>
                  <w:divsChild>
                    <w:div w:id="74591830">
                      <w:marLeft w:val="0"/>
                      <w:marRight w:val="0"/>
                      <w:marTop w:val="0"/>
                      <w:marBottom w:val="0"/>
                      <w:divBdr>
                        <w:top w:val="none" w:sz="0" w:space="0" w:color="auto"/>
                        <w:left w:val="none" w:sz="0" w:space="0" w:color="auto"/>
                        <w:bottom w:val="none" w:sz="0" w:space="0" w:color="auto"/>
                        <w:right w:val="none" w:sz="0" w:space="0" w:color="auto"/>
                      </w:divBdr>
                      <w:divsChild>
                        <w:div w:id="896011335">
                          <w:marLeft w:val="0"/>
                          <w:marRight w:val="0"/>
                          <w:marTop w:val="0"/>
                          <w:marBottom w:val="0"/>
                          <w:divBdr>
                            <w:top w:val="none" w:sz="0" w:space="0" w:color="auto"/>
                            <w:left w:val="none" w:sz="0" w:space="0" w:color="auto"/>
                            <w:bottom w:val="none" w:sz="0" w:space="0" w:color="auto"/>
                            <w:right w:val="none" w:sz="0" w:space="0" w:color="auto"/>
                          </w:divBdr>
                          <w:divsChild>
                            <w:div w:id="9367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223851">
      <w:bodyDiv w:val="1"/>
      <w:marLeft w:val="0"/>
      <w:marRight w:val="0"/>
      <w:marTop w:val="0"/>
      <w:marBottom w:val="0"/>
      <w:divBdr>
        <w:top w:val="none" w:sz="0" w:space="0" w:color="auto"/>
        <w:left w:val="none" w:sz="0" w:space="0" w:color="auto"/>
        <w:bottom w:val="none" w:sz="0" w:space="0" w:color="auto"/>
        <w:right w:val="none" w:sz="0" w:space="0" w:color="auto"/>
      </w:divBdr>
      <w:divsChild>
        <w:div w:id="598104284">
          <w:marLeft w:val="0"/>
          <w:marRight w:val="0"/>
          <w:marTop w:val="0"/>
          <w:marBottom w:val="150"/>
          <w:divBdr>
            <w:top w:val="none" w:sz="0" w:space="0" w:color="auto"/>
            <w:left w:val="none" w:sz="0" w:space="0" w:color="auto"/>
            <w:bottom w:val="none" w:sz="0" w:space="0" w:color="auto"/>
            <w:right w:val="none" w:sz="0" w:space="0" w:color="auto"/>
          </w:divBdr>
        </w:div>
      </w:divsChild>
    </w:div>
    <w:div w:id="260066125">
      <w:bodyDiv w:val="1"/>
      <w:marLeft w:val="0"/>
      <w:marRight w:val="0"/>
      <w:marTop w:val="0"/>
      <w:marBottom w:val="0"/>
      <w:divBdr>
        <w:top w:val="none" w:sz="0" w:space="0" w:color="auto"/>
        <w:left w:val="none" w:sz="0" w:space="0" w:color="auto"/>
        <w:bottom w:val="none" w:sz="0" w:space="0" w:color="auto"/>
        <w:right w:val="none" w:sz="0" w:space="0" w:color="auto"/>
      </w:divBdr>
      <w:divsChild>
        <w:div w:id="642346389">
          <w:marLeft w:val="0"/>
          <w:marRight w:val="0"/>
          <w:marTop w:val="0"/>
          <w:marBottom w:val="0"/>
          <w:divBdr>
            <w:top w:val="none" w:sz="0" w:space="0" w:color="auto"/>
            <w:left w:val="none" w:sz="0" w:space="0" w:color="auto"/>
            <w:bottom w:val="dotted" w:sz="6" w:space="4" w:color="DDDDDD"/>
            <w:right w:val="none" w:sz="0" w:space="0" w:color="auto"/>
          </w:divBdr>
          <w:divsChild>
            <w:div w:id="12115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71351">
      <w:bodyDiv w:val="1"/>
      <w:marLeft w:val="0"/>
      <w:marRight w:val="0"/>
      <w:marTop w:val="0"/>
      <w:marBottom w:val="0"/>
      <w:divBdr>
        <w:top w:val="none" w:sz="0" w:space="0" w:color="auto"/>
        <w:left w:val="none" w:sz="0" w:space="0" w:color="auto"/>
        <w:bottom w:val="none" w:sz="0" w:space="0" w:color="auto"/>
        <w:right w:val="none" w:sz="0" w:space="0" w:color="auto"/>
      </w:divBdr>
      <w:divsChild>
        <w:div w:id="1683167661">
          <w:marLeft w:val="0"/>
          <w:marRight w:val="0"/>
          <w:marTop w:val="0"/>
          <w:marBottom w:val="0"/>
          <w:divBdr>
            <w:top w:val="none" w:sz="0" w:space="0" w:color="auto"/>
            <w:left w:val="none" w:sz="0" w:space="0" w:color="auto"/>
            <w:bottom w:val="none" w:sz="0" w:space="0" w:color="auto"/>
            <w:right w:val="none" w:sz="0" w:space="0" w:color="auto"/>
          </w:divBdr>
          <w:divsChild>
            <w:div w:id="1642273706">
              <w:marLeft w:val="0"/>
              <w:marRight w:val="0"/>
              <w:marTop w:val="0"/>
              <w:marBottom w:val="0"/>
              <w:divBdr>
                <w:top w:val="none" w:sz="0" w:space="0" w:color="auto"/>
                <w:left w:val="none" w:sz="0" w:space="0" w:color="auto"/>
                <w:bottom w:val="none" w:sz="0" w:space="0" w:color="auto"/>
                <w:right w:val="none" w:sz="0" w:space="0" w:color="auto"/>
              </w:divBdr>
              <w:divsChild>
                <w:div w:id="1975795946">
                  <w:marLeft w:val="0"/>
                  <w:marRight w:val="0"/>
                  <w:marTop w:val="0"/>
                  <w:marBottom w:val="0"/>
                  <w:divBdr>
                    <w:top w:val="none" w:sz="0" w:space="0" w:color="auto"/>
                    <w:left w:val="none" w:sz="0" w:space="0" w:color="auto"/>
                    <w:bottom w:val="none" w:sz="0" w:space="0" w:color="auto"/>
                    <w:right w:val="none" w:sz="0" w:space="0" w:color="auto"/>
                  </w:divBdr>
                  <w:divsChild>
                    <w:div w:id="136848243">
                      <w:marLeft w:val="0"/>
                      <w:marRight w:val="0"/>
                      <w:marTop w:val="0"/>
                      <w:marBottom w:val="0"/>
                      <w:divBdr>
                        <w:top w:val="none" w:sz="0" w:space="0" w:color="auto"/>
                        <w:left w:val="none" w:sz="0" w:space="0" w:color="auto"/>
                        <w:bottom w:val="none" w:sz="0" w:space="0" w:color="auto"/>
                        <w:right w:val="none" w:sz="0" w:space="0" w:color="auto"/>
                      </w:divBdr>
                      <w:divsChild>
                        <w:div w:id="803280481">
                          <w:marLeft w:val="0"/>
                          <w:marRight w:val="0"/>
                          <w:marTop w:val="0"/>
                          <w:marBottom w:val="0"/>
                          <w:divBdr>
                            <w:top w:val="none" w:sz="0" w:space="0" w:color="auto"/>
                            <w:left w:val="none" w:sz="0" w:space="0" w:color="auto"/>
                            <w:bottom w:val="none" w:sz="0" w:space="0" w:color="auto"/>
                            <w:right w:val="none" w:sz="0" w:space="0" w:color="auto"/>
                          </w:divBdr>
                          <w:divsChild>
                            <w:div w:id="1612977898">
                              <w:marLeft w:val="0"/>
                              <w:marRight w:val="0"/>
                              <w:marTop w:val="0"/>
                              <w:marBottom w:val="0"/>
                              <w:divBdr>
                                <w:top w:val="none" w:sz="0" w:space="0" w:color="auto"/>
                                <w:left w:val="none" w:sz="0" w:space="0" w:color="auto"/>
                                <w:bottom w:val="none" w:sz="0" w:space="0" w:color="auto"/>
                                <w:right w:val="none" w:sz="0" w:space="0" w:color="auto"/>
                              </w:divBdr>
                              <w:divsChild>
                                <w:div w:id="308900724">
                                  <w:marLeft w:val="0"/>
                                  <w:marRight w:val="0"/>
                                  <w:marTop w:val="0"/>
                                  <w:marBottom w:val="0"/>
                                  <w:divBdr>
                                    <w:top w:val="none" w:sz="0" w:space="0" w:color="auto"/>
                                    <w:left w:val="none" w:sz="0" w:space="0" w:color="auto"/>
                                    <w:bottom w:val="none" w:sz="0" w:space="0" w:color="auto"/>
                                    <w:right w:val="none" w:sz="0" w:space="0" w:color="auto"/>
                                  </w:divBdr>
                                  <w:divsChild>
                                    <w:div w:id="52579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139223">
      <w:bodyDiv w:val="1"/>
      <w:marLeft w:val="0"/>
      <w:marRight w:val="0"/>
      <w:marTop w:val="0"/>
      <w:marBottom w:val="0"/>
      <w:divBdr>
        <w:top w:val="none" w:sz="0" w:space="0" w:color="auto"/>
        <w:left w:val="none" w:sz="0" w:space="0" w:color="auto"/>
        <w:bottom w:val="none" w:sz="0" w:space="0" w:color="auto"/>
        <w:right w:val="none" w:sz="0" w:space="0" w:color="auto"/>
      </w:divBdr>
    </w:div>
    <w:div w:id="260913206">
      <w:bodyDiv w:val="1"/>
      <w:marLeft w:val="0"/>
      <w:marRight w:val="0"/>
      <w:marTop w:val="0"/>
      <w:marBottom w:val="0"/>
      <w:divBdr>
        <w:top w:val="none" w:sz="0" w:space="0" w:color="auto"/>
        <w:left w:val="none" w:sz="0" w:space="0" w:color="auto"/>
        <w:bottom w:val="none" w:sz="0" w:space="0" w:color="auto"/>
        <w:right w:val="none" w:sz="0" w:space="0" w:color="auto"/>
      </w:divBdr>
      <w:divsChild>
        <w:div w:id="384261427">
          <w:marLeft w:val="0"/>
          <w:marRight w:val="0"/>
          <w:marTop w:val="0"/>
          <w:marBottom w:val="150"/>
          <w:divBdr>
            <w:top w:val="none" w:sz="0" w:space="0" w:color="auto"/>
            <w:left w:val="none" w:sz="0" w:space="0" w:color="auto"/>
            <w:bottom w:val="none" w:sz="0" w:space="0" w:color="auto"/>
            <w:right w:val="none" w:sz="0" w:space="0" w:color="auto"/>
          </w:divBdr>
        </w:div>
      </w:divsChild>
    </w:div>
    <w:div w:id="261034845">
      <w:bodyDiv w:val="1"/>
      <w:marLeft w:val="0"/>
      <w:marRight w:val="0"/>
      <w:marTop w:val="0"/>
      <w:marBottom w:val="0"/>
      <w:divBdr>
        <w:top w:val="none" w:sz="0" w:space="0" w:color="auto"/>
        <w:left w:val="none" w:sz="0" w:space="0" w:color="auto"/>
        <w:bottom w:val="none" w:sz="0" w:space="0" w:color="auto"/>
        <w:right w:val="none" w:sz="0" w:space="0" w:color="auto"/>
      </w:divBdr>
      <w:divsChild>
        <w:div w:id="1407846694">
          <w:marLeft w:val="0"/>
          <w:marRight w:val="0"/>
          <w:marTop w:val="0"/>
          <w:marBottom w:val="0"/>
          <w:divBdr>
            <w:top w:val="none" w:sz="0" w:space="0" w:color="auto"/>
            <w:left w:val="none" w:sz="0" w:space="0" w:color="auto"/>
            <w:bottom w:val="none" w:sz="0" w:space="0" w:color="auto"/>
            <w:right w:val="none" w:sz="0" w:space="0" w:color="auto"/>
          </w:divBdr>
          <w:divsChild>
            <w:div w:id="405567969">
              <w:marLeft w:val="0"/>
              <w:marRight w:val="0"/>
              <w:marTop w:val="0"/>
              <w:marBottom w:val="0"/>
              <w:divBdr>
                <w:top w:val="none" w:sz="0" w:space="0" w:color="auto"/>
                <w:left w:val="none" w:sz="0" w:space="0" w:color="auto"/>
                <w:bottom w:val="none" w:sz="0" w:space="0" w:color="auto"/>
                <w:right w:val="none" w:sz="0" w:space="0" w:color="auto"/>
              </w:divBdr>
              <w:divsChild>
                <w:div w:id="2004041242">
                  <w:marLeft w:val="0"/>
                  <w:marRight w:val="0"/>
                  <w:marTop w:val="0"/>
                  <w:marBottom w:val="0"/>
                  <w:divBdr>
                    <w:top w:val="none" w:sz="0" w:space="0" w:color="auto"/>
                    <w:left w:val="none" w:sz="0" w:space="0" w:color="auto"/>
                    <w:bottom w:val="none" w:sz="0" w:space="0" w:color="auto"/>
                    <w:right w:val="none" w:sz="0" w:space="0" w:color="auto"/>
                  </w:divBdr>
                  <w:divsChild>
                    <w:div w:id="402992251">
                      <w:marLeft w:val="0"/>
                      <w:marRight w:val="0"/>
                      <w:marTop w:val="0"/>
                      <w:marBottom w:val="0"/>
                      <w:divBdr>
                        <w:top w:val="none" w:sz="0" w:space="0" w:color="auto"/>
                        <w:left w:val="none" w:sz="0" w:space="0" w:color="auto"/>
                        <w:bottom w:val="none" w:sz="0" w:space="0" w:color="auto"/>
                        <w:right w:val="none" w:sz="0" w:space="0" w:color="auto"/>
                      </w:divBdr>
                      <w:divsChild>
                        <w:div w:id="959646114">
                          <w:marLeft w:val="0"/>
                          <w:marRight w:val="0"/>
                          <w:marTop w:val="0"/>
                          <w:marBottom w:val="0"/>
                          <w:divBdr>
                            <w:top w:val="none" w:sz="0" w:space="0" w:color="auto"/>
                            <w:left w:val="none" w:sz="0" w:space="0" w:color="auto"/>
                            <w:bottom w:val="none" w:sz="0" w:space="0" w:color="auto"/>
                            <w:right w:val="none" w:sz="0" w:space="0" w:color="auto"/>
                          </w:divBdr>
                          <w:divsChild>
                            <w:div w:id="1636333237">
                              <w:marLeft w:val="0"/>
                              <w:marRight w:val="0"/>
                              <w:marTop w:val="0"/>
                              <w:marBottom w:val="0"/>
                              <w:divBdr>
                                <w:top w:val="none" w:sz="0" w:space="0" w:color="auto"/>
                                <w:left w:val="none" w:sz="0" w:space="0" w:color="auto"/>
                                <w:bottom w:val="none" w:sz="0" w:space="0" w:color="auto"/>
                                <w:right w:val="none" w:sz="0" w:space="0" w:color="auto"/>
                              </w:divBdr>
                              <w:divsChild>
                                <w:div w:id="860121852">
                                  <w:marLeft w:val="0"/>
                                  <w:marRight w:val="0"/>
                                  <w:marTop w:val="0"/>
                                  <w:marBottom w:val="0"/>
                                  <w:divBdr>
                                    <w:top w:val="none" w:sz="0" w:space="0" w:color="auto"/>
                                    <w:left w:val="none" w:sz="0" w:space="0" w:color="auto"/>
                                    <w:bottom w:val="none" w:sz="0" w:space="0" w:color="auto"/>
                                    <w:right w:val="none" w:sz="0" w:space="0" w:color="auto"/>
                                  </w:divBdr>
                                  <w:divsChild>
                                    <w:div w:id="21473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184075">
      <w:bodyDiv w:val="1"/>
      <w:marLeft w:val="0"/>
      <w:marRight w:val="0"/>
      <w:marTop w:val="0"/>
      <w:marBottom w:val="0"/>
      <w:divBdr>
        <w:top w:val="none" w:sz="0" w:space="0" w:color="auto"/>
        <w:left w:val="none" w:sz="0" w:space="0" w:color="auto"/>
        <w:bottom w:val="none" w:sz="0" w:space="0" w:color="auto"/>
        <w:right w:val="none" w:sz="0" w:space="0" w:color="auto"/>
      </w:divBdr>
    </w:div>
    <w:div w:id="261299295">
      <w:bodyDiv w:val="1"/>
      <w:marLeft w:val="0"/>
      <w:marRight w:val="0"/>
      <w:marTop w:val="0"/>
      <w:marBottom w:val="0"/>
      <w:divBdr>
        <w:top w:val="none" w:sz="0" w:space="0" w:color="auto"/>
        <w:left w:val="none" w:sz="0" w:space="0" w:color="auto"/>
        <w:bottom w:val="none" w:sz="0" w:space="0" w:color="auto"/>
        <w:right w:val="none" w:sz="0" w:space="0" w:color="auto"/>
      </w:divBdr>
      <w:divsChild>
        <w:div w:id="910389439">
          <w:marLeft w:val="0"/>
          <w:marRight w:val="0"/>
          <w:marTop w:val="150"/>
          <w:marBottom w:val="0"/>
          <w:divBdr>
            <w:top w:val="none" w:sz="0" w:space="0" w:color="auto"/>
            <w:left w:val="none" w:sz="0" w:space="0" w:color="auto"/>
            <w:bottom w:val="none" w:sz="0" w:space="0" w:color="auto"/>
            <w:right w:val="none" w:sz="0" w:space="0" w:color="auto"/>
          </w:divBdr>
          <w:divsChild>
            <w:div w:id="460655695">
              <w:marLeft w:val="0"/>
              <w:marRight w:val="0"/>
              <w:marTop w:val="0"/>
              <w:marBottom w:val="0"/>
              <w:divBdr>
                <w:top w:val="none" w:sz="0" w:space="0" w:color="auto"/>
                <w:left w:val="none" w:sz="0" w:space="0" w:color="auto"/>
                <w:bottom w:val="none" w:sz="0" w:space="0" w:color="auto"/>
                <w:right w:val="none" w:sz="0" w:space="0" w:color="auto"/>
              </w:divBdr>
              <w:divsChild>
                <w:div w:id="8154942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37845823">
          <w:marLeft w:val="0"/>
          <w:marRight w:val="0"/>
          <w:marTop w:val="0"/>
          <w:marBottom w:val="0"/>
          <w:divBdr>
            <w:top w:val="none" w:sz="0" w:space="0" w:color="auto"/>
            <w:left w:val="none" w:sz="0" w:space="0" w:color="auto"/>
            <w:bottom w:val="none" w:sz="0" w:space="0" w:color="auto"/>
            <w:right w:val="none" w:sz="0" w:space="0" w:color="auto"/>
          </w:divBdr>
          <w:divsChild>
            <w:div w:id="28921681">
              <w:marLeft w:val="0"/>
              <w:marRight w:val="0"/>
              <w:marTop w:val="0"/>
              <w:marBottom w:val="0"/>
              <w:divBdr>
                <w:top w:val="none" w:sz="0" w:space="0" w:color="auto"/>
                <w:left w:val="none" w:sz="0" w:space="0" w:color="auto"/>
                <w:bottom w:val="none" w:sz="0" w:space="0" w:color="auto"/>
                <w:right w:val="none" w:sz="0" w:space="0" w:color="auto"/>
              </w:divBdr>
            </w:div>
            <w:div w:id="78333900">
              <w:marLeft w:val="0"/>
              <w:marRight w:val="0"/>
              <w:marTop w:val="150"/>
              <w:marBottom w:val="150"/>
              <w:divBdr>
                <w:top w:val="none" w:sz="0" w:space="0" w:color="auto"/>
                <w:left w:val="none" w:sz="0" w:space="0" w:color="auto"/>
                <w:bottom w:val="none" w:sz="0" w:space="0" w:color="auto"/>
                <w:right w:val="none" w:sz="0" w:space="0" w:color="auto"/>
              </w:divBdr>
            </w:div>
            <w:div w:id="827087915">
              <w:marLeft w:val="0"/>
              <w:marRight w:val="0"/>
              <w:marTop w:val="150"/>
              <w:marBottom w:val="150"/>
              <w:divBdr>
                <w:top w:val="none" w:sz="0" w:space="0" w:color="auto"/>
                <w:left w:val="none" w:sz="0" w:space="0" w:color="auto"/>
                <w:bottom w:val="none" w:sz="0" w:space="0" w:color="auto"/>
                <w:right w:val="none" w:sz="0" w:space="0" w:color="auto"/>
              </w:divBdr>
            </w:div>
            <w:div w:id="1175652744">
              <w:marLeft w:val="0"/>
              <w:marRight w:val="0"/>
              <w:marTop w:val="0"/>
              <w:marBottom w:val="0"/>
              <w:divBdr>
                <w:top w:val="none" w:sz="0" w:space="0" w:color="auto"/>
                <w:left w:val="none" w:sz="0" w:space="0" w:color="auto"/>
                <w:bottom w:val="none" w:sz="0" w:space="0" w:color="auto"/>
                <w:right w:val="none" w:sz="0" w:space="0" w:color="auto"/>
              </w:divBdr>
              <w:divsChild>
                <w:div w:id="647705799">
                  <w:marLeft w:val="0"/>
                  <w:marRight w:val="0"/>
                  <w:marTop w:val="0"/>
                  <w:marBottom w:val="0"/>
                  <w:divBdr>
                    <w:top w:val="none" w:sz="0" w:space="0" w:color="auto"/>
                    <w:left w:val="none" w:sz="0" w:space="0" w:color="auto"/>
                    <w:bottom w:val="none" w:sz="0" w:space="0" w:color="auto"/>
                    <w:right w:val="none" w:sz="0" w:space="0" w:color="auto"/>
                  </w:divBdr>
                  <w:divsChild>
                    <w:div w:id="1265452945">
                      <w:marLeft w:val="0"/>
                      <w:marRight w:val="0"/>
                      <w:marTop w:val="0"/>
                      <w:marBottom w:val="0"/>
                      <w:divBdr>
                        <w:top w:val="none" w:sz="0" w:space="0" w:color="auto"/>
                        <w:left w:val="none" w:sz="0" w:space="0" w:color="auto"/>
                        <w:bottom w:val="none" w:sz="0" w:space="0" w:color="auto"/>
                        <w:right w:val="none" w:sz="0" w:space="0" w:color="auto"/>
                      </w:divBdr>
                      <w:divsChild>
                        <w:div w:id="311952283">
                          <w:marLeft w:val="0"/>
                          <w:marRight w:val="0"/>
                          <w:marTop w:val="225"/>
                          <w:marBottom w:val="150"/>
                          <w:divBdr>
                            <w:top w:val="none" w:sz="0" w:space="4" w:color="auto"/>
                            <w:left w:val="none" w:sz="0" w:space="0" w:color="auto"/>
                            <w:bottom w:val="single" w:sz="6" w:space="4" w:color="CECECE"/>
                            <w:right w:val="none" w:sz="0" w:space="0" w:color="auto"/>
                          </w:divBdr>
                          <w:divsChild>
                            <w:div w:id="446973857">
                              <w:marLeft w:val="0"/>
                              <w:marRight w:val="0"/>
                              <w:marTop w:val="75"/>
                              <w:marBottom w:val="75"/>
                              <w:divBdr>
                                <w:top w:val="none" w:sz="0" w:space="0" w:color="auto"/>
                                <w:left w:val="none" w:sz="0" w:space="0" w:color="auto"/>
                                <w:bottom w:val="none" w:sz="0" w:space="0" w:color="auto"/>
                                <w:right w:val="none" w:sz="0" w:space="0" w:color="auto"/>
                              </w:divBdr>
                              <w:divsChild>
                                <w:div w:id="1037900072">
                                  <w:marLeft w:val="0"/>
                                  <w:marRight w:val="0"/>
                                  <w:marTop w:val="45"/>
                                  <w:marBottom w:val="0"/>
                                  <w:divBdr>
                                    <w:top w:val="none" w:sz="0" w:space="0" w:color="auto"/>
                                    <w:left w:val="none" w:sz="0" w:space="0" w:color="auto"/>
                                    <w:bottom w:val="none" w:sz="0" w:space="0" w:color="auto"/>
                                    <w:right w:val="none" w:sz="0" w:space="0" w:color="auto"/>
                                  </w:divBdr>
                                </w:div>
                                <w:div w:id="1690175623">
                                  <w:marLeft w:val="0"/>
                                  <w:marRight w:val="135"/>
                                  <w:marTop w:val="0"/>
                                  <w:marBottom w:val="0"/>
                                  <w:divBdr>
                                    <w:top w:val="none" w:sz="0" w:space="0" w:color="auto"/>
                                    <w:left w:val="none" w:sz="0" w:space="0" w:color="auto"/>
                                    <w:bottom w:val="none" w:sz="0" w:space="0" w:color="auto"/>
                                    <w:right w:val="none" w:sz="0" w:space="0" w:color="auto"/>
                                  </w:divBdr>
                                </w:div>
                              </w:divsChild>
                            </w:div>
                            <w:div w:id="11584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500504">
      <w:bodyDiv w:val="1"/>
      <w:marLeft w:val="0"/>
      <w:marRight w:val="0"/>
      <w:marTop w:val="0"/>
      <w:marBottom w:val="0"/>
      <w:divBdr>
        <w:top w:val="none" w:sz="0" w:space="0" w:color="auto"/>
        <w:left w:val="none" w:sz="0" w:space="0" w:color="auto"/>
        <w:bottom w:val="none" w:sz="0" w:space="0" w:color="auto"/>
        <w:right w:val="none" w:sz="0" w:space="0" w:color="auto"/>
      </w:divBdr>
      <w:divsChild>
        <w:div w:id="47189370">
          <w:marLeft w:val="0"/>
          <w:marRight w:val="0"/>
          <w:marTop w:val="0"/>
          <w:marBottom w:val="0"/>
          <w:divBdr>
            <w:top w:val="none" w:sz="0" w:space="0" w:color="auto"/>
            <w:left w:val="none" w:sz="0" w:space="0" w:color="auto"/>
            <w:bottom w:val="none" w:sz="0" w:space="0" w:color="auto"/>
            <w:right w:val="none" w:sz="0" w:space="0" w:color="auto"/>
          </w:divBdr>
        </w:div>
      </w:divsChild>
    </w:div>
    <w:div w:id="261882974">
      <w:bodyDiv w:val="1"/>
      <w:marLeft w:val="0"/>
      <w:marRight w:val="0"/>
      <w:marTop w:val="0"/>
      <w:marBottom w:val="0"/>
      <w:divBdr>
        <w:top w:val="none" w:sz="0" w:space="0" w:color="auto"/>
        <w:left w:val="none" w:sz="0" w:space="0" w:color="auto"/>
        <w:bottom w:val="none" w:sz="0" w:space="0" w:color="auto"/>
        <w:right w:val="none" w:sz="0" w:space="0" w:color="auto"/>
      </w:divBdr>
      <w:divsChild>
        <w:div w:id="841897453">
          <w:marLeft w:val="0"/>
          <w:marRight w:val="0"/>
          <w:marTop w:val="0"/>
          <w:marBottom w:val="0"/>
          <w:divBdr>
            <w:top w:val="none" w:sz="0" w:space="0" w:color="auto"/>
            <w:left w:val="none" w:sz="0" w:space="0" w:color="auto"/>
            <w:bottom w:val="dotted" w:sz="6" w:space="4" w:color="DDDDDD"/>
            <w:right w:val="none" w:sz="0" w:space="0" w:color="auto"/>
          </w:divBdr>
          <w:divsChild>
            <w:div w:id="2659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24546">
      <w:bodyDiv w:val="1"/>
      <w:marLeft w:val="0"/>
      <w:marRight w:val="0"/>
      <w:marTop w:val="0"/>
      <w:marBottom w:val="0"/>
      <w:divBdr>
        <w:top w:val="none" w:sz="0" w:space="0" w:color="auto"/>
        <w:left w:val="none" w:sz="0" w:space="0" w:color="auto"/>
        <w:bottom w:val="none" w:sz="0" w:space="0" w:color="auto"/>
        <w:right w:val="none" w:sz="0" w:space="0" w:color="auto"/>
      </w:divBdr>
      <w:divsChild>
        <w:div w:id="644773233">
          <w:marLeft w:val="0"/>
          <w:marRight w:val="0"/>
          <w:marTop w:val="0"/>
          <w:marBottom w:val="0"/>
          <w:divBdr>
            <w:top w:val="none" w:sz="0" w:space="0" w:color="auto"/>
            <w:left w:val="none" w:sz="0" w:space="0" w:color="auto"/>
            <w:bottom w:val="none" w:sz="0" w:space="0" w:color="auto"/>
            <w:right w:val="none" w:sz="0" w:space="0" w:color="auto"/>
          </w:divBdr>
        </w:div>
      </w:divsChild>
    </w:div>
    <w:div w:id="263343414">
      <w:bodyDiv w:val="1"/>
      <w:marLeft w:val="0"/>
      <w:marRight w:val="0"/>
      <w:marTop w:val="0"/>
      <w:marBottom w:val="0"/>
      <w:divBdr>
        <w:top w:val="none" w:sz="0" w:space="0" w:color="auto"/>
        <w:left w:val="none" w:sz="0" w:space="0" w:color="auto"/>
        <w:bottom w:val="none" w:sz="0" w:space="0" w:color="auto"/>
        <w:right w:val="none" w:sz="0" w:space="0" w:color="auto"/>
      </w:divBdr>
      <w:divsChild>
        <w:div w:id="1296641691">
          <w:marLeft w:val="0"/>
          <w:marRight w:val="0"/>
          <w:marTop w:val="0"/>
          <w:marBottom w:val="0"/>
          <w:divBdr>
            <w:top w:val="none" w:sz="0" w:space="0" w:color="auto"/>
            <w:left w:val="none" w:sz="0" w:space="0" w:color="auto"/>
            <w:bottom w:val="none" w:sz="0" w:space="0" w:color="auto"/>
            <w:right w:val="none" w:sz="0" w:space="0" w:color="auto"/>
          </w:divBdr>
          <w:divsChild>
            <w:div w:id="1718816921">
              <w:marLeft w:val="0"/>
              <w:marRight w:val="0"/>
              <w:marTop w:val="0"/>
              <w:marBottom w:val="0"/>
              <w:divBdr>
                <w:top w:val="none" w:sz="0" w:space="0" w:color="auto"/>
                <w:left w:val="none" w:sz="0" w:space="0" w:color="auto"/>
                <w:bottom w:val="none" w:sz="0" w:space="0" w:color="auto"/>
                <w:right w:val="none" w:sz="0" w:space="0" w:color="auto"/>
              </w:divBdr>
              <w:divsChild>
                <w:div w:id="1335572026">
                  <w:marLeft w:val="0"/>
                  <w:marRight w:val="0"/>
                  <w:marTop w:val="0"/>
                  <w:marBottom w:val="0"/>
                  <w:divBdr>
                    <w:top w:val="none" w:sz="0" w:space="0" w:color="auto"/>
                    <w:left w:val="none" w:sz="0" w:space="0" w:color="auto"/>
                    <w:bottom w:val="none" w:sz="0" w:space="0" w:color="auto"/>
                    <w:right w:val="none" w:sz="0" w:space="0" w:color="auto"/>
                  </w:divBdr>
                  <w:divsChild>
                    <w:div w:id="68963722">
                      <w:marLeft w:val="0"/>
                      <w:marRight w:val="0"/>
                      <w:marTop w:val="0"/>
                      <w:marBottom w:val="0"/>
                      <w:divBdr>
                        <w:top w:val="none" w:sz="0" w:space="0" w:color="auto"/>
                        <w:left w:val="none" w:sz="0" w:space="0" w:color="auto"/>
                        <w:bottom w:val="none" w:sz="0" w:space="0" w:color="auto"/>
                        <w:right w:val="none" w:sz="0" w:space="0" w:color="auto"/>
                      </w:divBdr>
                      <w:divsChild>
                        <w:div w:id="1190728732">
                          <w:marLeft w:val="0"/>
                          <w:marRight w:val="0"/>
                          <w:marTop w:val="0"/>
                          <w:marBottom w:val="0"/>
                          <w:divBdr>
                            <w:top w:val="none" w:sz="0" w:space="0" w:color="auto"/>
                            <w:left w:val="none" w:sz="0" w:space="0" w:color="auto"/>
                            <w:bottom w:val="none" w:sz="0" w:space="0" w:color="auto"/>
                            <w:right w:val="none" w:sz="0" w:space="0" w:color="auto"/>
                          </w:divBdr>
                          <w:divsChild>
                            <w:div w:id="1362439533">
                              <w:marLeft w:val="0"/>
                              <w:marRight w:val="0"/>
                              <w:marTop w:val="0"/>
                              <w:marBottom w:val="0"/>
                              <w:divBdr>
                                <w:top w:val="none" w:sz="0" w:space="0" w:color="auto"/>
                                <w:left w:val="none" w:sz="0" w:space="0" w:color="auto"/>
                                <w:bottom w:val="none" w:sz="0" w:space="0" w:color="auto"/>
                                <w:right w:val="none" w:sz="0" w:space="0" w:color="auto"/>
                              </w:divBdr>
                              <w:divsChild>
                                <w:div w:id="1045564692">
                                  <w:marLeft w:val="0"/>
                                  <w:marRight w:val="0"/>
                                  <w:marTop w:val="0"/>
                                  <w:marBottom w:val="0"/>
                                  <w:divBdr>
                                    <w:top w:val="none" w:sz="0" w:space="0" w:color="auto"/>
                                    <w:left w:val="none" w:sz="0" w:space="0" w:color="auto"/>
                                    <w:bottom w:val="none" w:sz="0" w:space="0" w:color="auto"/>
                                    <w:right w:val="none" w:sz="0" w:space="0" w:color="auto"/>
                                  </w:divBdr>
                                  <w:divsChild>
                                    <w:div w:id="90317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345225">
      <w:bodyDiv w:val="1"/>
      <w:marLeft w:val="0"/>
      <w:marRight w:val="0"/>
      <w:marTop w:val="0"/>
      <w:marBottom w:val="0"/>
      <w:divBdr>
        <w:top w:val="none" w:sz="0" w:space="0" w:color="auto"/>
        <w:left w:val="none" w:sz="0" w:space="0" w:color="auto"/>
        <w:bottom w:val="none" w:sz="0" w:space="0" w:color="auto"/>
        <w:right w:val="none" w:sz="0" w:space="0" w:color="auto"/>
      </w:divBdr>
    </w:div>
    <w:div w:id="263537882">
      <w:bodyDiv w:val="1"/>
      <w:marLeft w:val="0"/>
      <w:marRight w:val="0"/>
      <w:marTop w:val="0"/>
      <w:marBottom w:val="0"/>
      <w:divBdr>
        <w:top w:val="none" w:sz="0" w:space="0" w:color="auto"/>
        <w:left w:val="none" w:sz="0" w:space="0" w:color="auto"/>
        <w:bottom w:val="none" w:sz="0" w:space="0" w:color="auto"/>
        <w:right w:val="none" w:sz="0" w:space="0" w:color="auto"/>
      </w:divBdr>
      <w:divsChild>
        <w:div w:id="113864302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557011769">
              <w:marLeft w:val="0"/>
              <w:marRight w:val="0"/>
              <w:marTop w:val="300"/>
              <w:marBottom w:val="300"/>
              <w:divBdr>
                <w:top w:val="none" w:sz="0" w:space="0" w:color="auto"/>
                <w:left w:val="none" w:sz="0" w:space="0" w:color="auto"/>
                <w:bottom w:val="none" w:sz="0" w:space="0" w:color="auto"/>
                <w:right w:val="none" w:sz="0" w:space="0" w:color="auto"/>
              </w:divBdr>
              <w:divsChild>
                <w:div w:id="228465904">
                  <w:marLeft w:val="0"/>
                  <w:marRight w:val="0"/>
                  <w:marTop w:val="0"/>
                  <w:marBottom w:val="0"/>
                  <w:divBdr>
                    <w:top w:val="none" w:sz="0" w:space="0" w:color="auto"/>
                    <w:left w:val="none" w:sz="0" w:space="0" w:color="auto"/>
                    <w:bottom w:val="none" w:sz="0" w:space="0" w:color="auto"/>
                    <w:right w:val="none" w:sz="0" w:space="0" w:color="auto"/>
                  </w:divBdr>
                  <w:divsChild>
                    <w:div w:id="1574311170">
                      <w:marLeft w:val="0"/>
                      <w:marRight w:val="0"/>
                      <w:marTop w:val="0"/>
                      <w:marBottom w:val="0"/>
                      <w:divBdr>
                        <w:top w:val="none" w:sz="0" w:space="0" w:color="auto"/>
                        <w:left w:val="none" w:sz="0" w:space="0" w:color="auto"/>
                        <w:bottom w:val="none" w:sz="0" w:space="0" w:color="auto"/>
                        <w:right w:val="none" w:sz="0" w:space="0" w:color="auto"/>
                      </w:divBdr>
                      <w:divsChild>
                        <w:div w:id="1318073583">
                          <w:marLeft w:val="0"/>
                          <w:marRight w:val="0"/>
                          <w:marTop w:val="0"/>
                          <w:marBottom w:val="0"/>
                          <w:divBdr>
                            <w:top w:val="none" w:sz="0" w:space="0" w:color="auto"/>
                            <w:left w:val="none" w:sz="0" w:space="0" w:color="auto"/>
                            <w:bottom w:val="none" w:sz="0" w:space="0" w:color="auto"/>
                            <w:right w:val="none" w:sz="0" w:space="0" w:color="auto"/>
                          </w:divBdr>
                          <w:divsChild>
                            <w:div w:id="51277066">
                              <w:marLeft w:val="0"/>
                              <w:marRight w:val="0"/>
                              <w:marTop w:val="0"/>
                              <w:marBottom w:val="0"/>
                              <w:divBdr>
                                <w:top w:val="none" w:sz="0" w:space="0" w:color="auto"/>
                                <w:left w:val="none" w:sz="0" w:space="0" w:color="auto"/>
                                <w:bottom w:val="none" w:sz="0" w:space="0" w:color="auto"/>
                                <w:right w:val="none" w:sz="0" w:space="0" w:color="auto"/>
                              </w:divBdr>
                              <w:divsChild>
                                <w:div w:id="1612740179">
                                  <w:marLeft w:val="0"/>
                                  <w:marRight w:val="0"/>
                                  <w:marTop w:val="0"/>
                                  <w:marBottom w:val="0"/>
                                  <w:divBdr>
                                    <w:top w:val="none" w:sz="0" w:space="0" w:color="auto"/>
                                    <w:left w:val="none" w:sz="0" w:space="0" w:color="auto"/>
                                    <w:bottom w:val="none" w:sz="0" w:space="0" w:color="auto"/>
                                    <w:right w:val="none" w:sz="0" w:space="0" w:color="auto"/>
                                  </w:divBdr>
                                  <w:divsChild>
                                    <w:div w:id="9475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003411">
      <w:bodyDiv w:val="1"/>
      <w:marLeft w:val="0"/>
      <w:marRight w:val="0"/>
      <w:marTop w:val="0"/>
      <w:marBottom w:val="0"/>
      <w:divBdr>
        <w:top w:val="none" w:sz="0" w:space="0" w:color="auto"/>
        <w:left w:val="none" w:sz="0" w:space="0" w:color="auto"/>
        <w:bottom w:val="none" w:sz="0" w:space="0" w:color="auto"/>
        <w:right w:val="none" w:sz="0" w:space="0" w:color="auto"/>
      </w:divBdr>
    </w:div>
    <w:div w:id="264266755">
      <w:bodyDiv w:val="1"/>
      <w:marLeft w:val="0"/>
      <w:marRight w:val="0"/>
      <w:marTop w:val="0"/>
      <w:marBottom w:val="0"/>
      <w:divBdr>
        <w:top w:val="none" w:sz="0" w:space="0" w:color="auto"/>
        <w:left w:val="none" w:sz="0" w:space="0" w:color="auto"/>
        <w:bottom w:val="none" w:sz="0" w:space="0" w:color="auto"/>
        <w:right w:val="none" w:sz="0" w:space="0" w:color="auto"/>
      </w:divBdr>
    </w:div>
    <w:div w:id="265305822">
      <w:bodyDiv w:val="1"/>
      <w:marLeft w:val="0"/>
      <w:marRight w:val="0"/>
      <w:marTop w:val="0"/>
      <w:marBottom w:val="0"/>
      <w:divBdr>
        <w:top w:val="none" w:sz="0" w:space="0" w:color="auto"/>
        <w:left w:val="none" w:sz="0" w:space="0" w:color="auto"/>
        <w:bottom w:val="none" w:sz="0" w:space="0" w:color="auto"/>
        <w:right w:val="none" w:sz="0" w:space="0" w:color="auto"/>
      </w:divBdr>
      <w:divsChild>
        <w:div w:id="475413801">
          <w:marLeft w:val="0"/>
          <w:marRight w:val="0"/>
          <w:marTop w:val="0"/>
          <w:marBottom w:val="150"/>
          <w:divBdr>
            <w:top w:val="none" w:sz="0" w:space="0" w:color="auto"/>
            <w:left w:val="none" w:sz="0" w:space="0" w:color="auto"/>
            <w:bottom w:val="none" w:sz="0" w:space="0" w:color="auto"/>
            <w:right w:val="none" w:sz="0" w:space="0" w:color="auto"/>
          </w:divBdr>
        </w:div>
        <w:div w:id="503783108">
          <w:marLeft w:val="0"/>
          <w:marRight w:val="0"/>
          <w:marTop w:val="0"/>
          <w:marBottom w:val="150"/>
          <w:divBdr>
            <w:top w:val="none" w:sz="0" w:space="0" w:color="auto"/>
            <w:left w:val="none" w:sz="0" w:space="0" w:color="auto"/>
            <w:bottom w:val="none" w:sz="0" w:space="0" w:color="auto"/>
            <w:right w:val="none" w:sz="0" w:space="0" w:color="auto"/>
          </w:divBdr>
        </w:div>
        <w:div w:id="785075742">
          <w:marLeft w:val="0"/>
          <w:marRight w:val="0"/>
          <w:marTop w:val="0"/>
          <w:marBottom w:val="150"/>
          <w:divBdr>
            <w:top w:val="none" w:sz="0" w:space="0" w:color="auto"/>
            <w:left w:val="none" w:sz="0" w:space="0" w:color="auto"/>
            <w:bottom w:val="none" w:sz="0" w:space="0" w:color="auto"/>
            <w:right w:val="none" w:sz="0" w:space="0" w:color="auto"/>
          </w:divBdr>
        </w:div>
        <w:div w:id="838035671">
          <w:marLeft w:val="0"/>
          <w:marRight w:val="0"/>
          <w:marTop w:val="0"/>
          <w:marBottom w:val="150"/>
          <w:divBdr>
            <w:top w:val="none" w:sz="0" w:space="0" w:color="auto"/>
            <w:left w:val="none" w:sz="0" w:space="0" w:color="auto"/>
            <w:bottom w:val="none" w:sz="0" w:space="0" w:color="auto"/>
            <w:right w:val="none" w:sz="0" w:space="0" w:color="auto"/>
          </w:divBdr>
        </w:div>
        <w:div w:id="1077290628">
          <w:marLeft w:val="0"/>
          <w:marRight w:val="0"/>
          <w:marTop w:val="0"/>
          <w:marBottom w:val="150"/>
          <w:divBdr>
            <w:top w:val="none" w:sz="0" w:space="0" w:color="auto"/>
            <w:left w:val="none" w:sz="0" w:space="0" w:color="auto"/>
            <w:bottom w:val="none" w:sz="0" w:space="0" w:color="auto"/>
            <w:right w:val="none" w:sz="0" w:space="0" w:color="auto"/>
          </w:divBdr>
        </w:div>
        <w:div w:id="1292979000">
          <w:marLeft w:val="0"/>
          <w:marRight w:val="0"/>
          <w:marTop w:val="0"/>
          <w:marBottom w:val="150"/>
          <w:divBdr>
            <w:top w:val="none" w:sz="0" w:space="0" w:color="auto"/>
            <w:left w:val="none" w:sz="0" w:space="0" w:color="auto"/>
            <w:bottom w:val="none" w:sz="0" w:space="0" w:color="auto"/>
            <w:right w:val="none" w:sz="0" w:space="0" w:color="auto"/>
          </w:divBdr>
        </w:div>
        <w:div w:id="1643778501">
          <w:marLeft w:val="0"/>
          <w:marRight w:val="0"/>
          <w:marTop w:val="0"/>
          <w:marBottom w:val="150"/>
          <w:divBdr>
            <w:top w:val="none" w:sz="0" w:space="0" w:color="auto"/>
            <w:left w:val="none" w:sz="0" w:space="0" w:color="auto"/>
            <w:bottom w:val="none" w:sz="0" w:space="0" w:color="auto"/>
            <w:right w:val="none" w:sz="0" w:space="0" w:color="auto"/>
          </w:divBdr>
        </w:div>
        <w:div w:id="1715276551">
          <w:marLeft w:val="0"/>
          <w:marRight w:val="0"/>
          <w:marTop w:val="0"/>
          <w:marBottom w:val="150"/>
          <w:divBdr>
            <w:top w:val="none" w:sz="0" w:space="0" w:color="auto"/>
            <w:left w:val="none" w:sz="0" w:space="0" w:color="auto"/>
            <w:bottom w:val="none" w:sz="0" w:space="0" w:color="auto"/>
            <w:right w:val="none" w:sz="0" w:space="0" w:color="auto"/>
          </w:divBdr>
        </w:div>
        <w:div w:id="1765225004">
          <w:marLeft w:val="0"/>
          <w:marRight w:val="0"/>
          <w:marTop w:val="0"/>
          <w:marBottom w:val="150"/>
          <w:divBdr>
            <w:top w:val="none" w:sz="0" w:space="0" w:color="auto"/>
            <w:left w:val="none" w:sz="0" w:space="0" w:color="auto"/>
            <w:bottom w:val="none" w:sz="0" w:space="0" w:color="auto"/>
            <w:right w:val="none" w:sz="0" w:space="0" w:color="auto"/>
          </w:divBdr>
        </w:div>
      </w:divsChild>
    </w:div>
    <w:div w:id="265429127">
      <w:bodyDiv w:val="1"/>
      <w:marLeft w:val="0"/>
      <w:marRight w:val="0"/>
      <w:marTop w:val="0"/>
      <w:marBottom w:val="0"/>
      <w:divBdr>
        <w:top w:val="none" w:sz="0" w:space="0" w:color="auto"/>
        <w:left w:val="none" w:sz="0" w:space="0" w:color="auto"/>
        <w:bottom w:val="none" w:sz="0" w:space="0" w:color="auto"/>
        <w:right w:val="none" w:sz="0" w:space="0" w:color="auto"/>
      </w:divBdr>
      <w:divsChild>
        <w:div w:id="155609673">
          <w:marLeft w:val="0"/>
          <w:marRight w:val="0"/>
          <w:marTop w:val="0"/>
          <w:marBottom w:val="150"/>
          <w:divBdr>
            <w:top w:val="none" w:sz="0" w:space="0" w:color="auto"/>
            <w:left w:val="none" w:sz="0" w:space="0" w:color="auto"/>
            <w:bottom w:val="none" w:sz="0" w:space="0" w:color="auto"/>
            <w:right w:val="none" w:sz="0" w:space="0" w:color="auto"/>
          </w:divBdr>
        </w:div>
        <w:div w:id="732511066">
          <w:marLeft w:val="0"/>
          <w:marRight w:val="0"/>
          <w:marTop w:val="0"/>
          <w:marBottom w:val="0"/>
          <w:divBdr>
            <w:top w:val="none" w:sz="0" w:space="0" w:color="auto"/>
            <w:left w:val="none" w:sz="0" w:space="0" w:color="auto"/>
            <w:bottom w:val="none" w:sz="0" w:space="0" w:color="auto"/>
            <w:right w:val="none" w:sz="0" w:space="0" w:color="auto"/>
          </w:divBdr>
          <w:divsChild>
            <w:div w:id="108815204">
              <w:marLeft w:val="0"/>
              <w:marRight w:val="0"/>
              <w:marTop w:val="0"/>
              <w:marBottom w:val="0"/>
              <w:divBdr>
                <w:top w:val="none" w:sz="0" w:space="0" w:color="auto"/>
                <w:left w:val="none" w:sz="0" w:space="0" w:color="auto"/>
                <w:bottom w:val="none" w:sz="0" w:space="0" w:color="auto"/>
                <w:right w:val="none" w:sz="0" w:space="0" w:color="auto"/>
              </w:divBdr>
            </w:div>
          </w:divsChild>
        </w:div>
        <w:div w:id="1240092885">
          <w:marLeft w:val="0"/>
          <w:marRight w:val="0"/>
          <w:marTop w:val="0"/>
          <w:marBottom w:val="150"/>
          <w:divBdr>
            <w:top w:val="none" w:sz="0" w:space="0" w:color="auto"/>
            <w:left w:val="none" w:sz="0" w:space="0" w:color="auto"/>
            <w:bottom w:val="none" w:sz="0" w:space="0" w:color="auto"/>
            <w:right w:val="none" w:sz="0" w:space="0" w:color="auto"/>
          </w:divBdr>
          <w:divsChild>
            <w:div w:id="19597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89002">
      <w:bodyDiv w:val="1"/>
      <w:marLeft w:val="0"/>
      <w:marRight w:val="0"/>
      <w:marTop w:val="0"/>
      <w:marBottom w:val="0"/>
      <w:divBdr>
        <w:top w:val="none" w:sz="0" w:space="0" w:color="auto"/>
        <w:left w:val="none" w:sz="0" w:space="0" w:color="auto"/>
        <w:bottom w:val="none" w:sz="0" w:space="0" w:color="auto"/>
        <w:right w:val="none" w:sz="0" w:space="0" w:color="auto"/>
      </w:divBdr>
      <w:divsChild>
        <w:div w:id="1901624619">
          <w:marLeft w:val="0"/>
          <w:marRight w:val="0"/>
          <w:marTop w:val="0"/>
          <w:marBottom w:val="0"/>
          <w:divBdr>
            <w:top w:val="none" w:sz="0" w:space="0" w:color="auto"/>
            <w:left w:val="none" w:sz="0" w:space="0" w:color="auto"/>
            <w:bottom w:val="dotted" w:sz="6" w:space="4" w:color="DDDDDD"/>
            <w:right w:val="none" w:sz="0" w:space="0" w:color="auto"/>
          </w:divBdr>
          <w:divsChild>
            <w:div w:id="5880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80036">
      <w:bodyDiv w:val="1"/>
      <w:marLeft w:val="0"/>
      <w:marRight w:val="0"/>
      <w:marTop w:val="0"/>
      <w:marBottom w:val="0"/>
      <w:divBdr>
        <w:top w:val="none" w:sz="0" w:space="0" w:color="auto"/>
        <w:left w:val="none" w:sz="0" w:space="0" w:color="auto"/>
        <w:bottom w:val="none" w:sz="0" w:space="0" w:color="auto"/>
        <w:right w:val="none" w:sz="0" w:space="0" w:color="auto"/>
      </w:divBdr>
      <w:divsChild>
        <w:div w:id="1035928456">
          <w:marLeft w:val="0"/>
          <w:marRight w:val="0"/>
          <w:marTop w:val="0"/>
          <w:marBottom w:val="0"/>
          <w:divBdr>
            <w:top w:val="none" w:sz="0" w:space="0" w:color="auto"/>
            <w:left w:val="none" w:sz="0" w:space="0" w:color="auto"/>
            <w:bottom w:val="dotted" w:sz="6" w:space="4" w:color="DDDDDD"/>
            <w:right w:val="none" w:sz="0" w:space="0" w:color="auto"/>
          </w:divBdr>
          <w:divsChild>
            <w:div w:id="49599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48606">
      <w:bodyDiv w:val="1"/>
      <w:marLeft w:val="0"/>
      <w:marRight w:val="0"/>
      <w:marTop w:val="0"/>
      <w:marBottom w:val="0"/>
      <w:divBdr>
        <w:top w:val="none" w:sz="0" w:space="0" w:color="auto"/>
        <w:left w:val="none" w:sz="0" w:space="0" w:color="auto"/>
        <w:bottom w:val="none" w:sz="0" w:space="0" w:color="auto"/>
        <w:right w:val="none" w:sz="0" w:space="0" w:color="auto"/>
      </w:divBdr>
    </w:div>
    <w:div w:id="267468996">
      <w:bodyDiv w:val="1"/>
      <w:marLeft w:val="0"/>
      <w:marRight w:val="0"/>
      <w:marTop w:val="0"/>
      <w:marBottom w:val="0"/>
      <w:divBdr>
        <w:top w:val="none" w:sz="0" w:space="0" w:color="auto"/>
        <w:left w:val="none" w:sz="0" w:space="0" w:color="auto"/>
        <w:bottom w:val="none" w:sz="0" w:space="0" w:color="auto"/>
        <w:right w:val="none" w:sz="0" w:space="0" w:color="auto"/>
      </w:divBdr>
      <w:divsChild>
        <w:div w:id="1316836859">
          <w:marLeft w:val="0"/>
          <w:marRight w:val="0"/>
          <w:marTop w:val="0"/>
          <w:marBottom w:val="0"/>
          <w:divBdr>
            <w:top w:val="none" w:sz="0" w:space="0" w:color="auto"/>
            <w:left w:val="none" w:sz="0" w:space="0" w:color="auto"/>
            <w:bottom w:val="none" w:sz="0" w:space="0" w:color="auto"/>
            <w:right w:val="none" w:sz="0" w:space="0" w:color="auto"/>
          </w:divBdr>
          <w:divsChild>
            <w:div w:id="1137069680">
              <w:marLeft w:val="0"/>
              <w:marRight w:val="0"/>
              <w:marTop w:val="0"/>
              <w:marBottom w:val="0"/>
              <w:divBdr>
                <w:top w:val="none" w:sz="0" w:space="0" w:color="auto"/>
                <w:left w:val="none" w:sz="0" w:space="0" w:color="auto"/>
                <w:bottom w:val="none" w:sz="0" w:space="0" w:color="auto"/>
                <w:right w:val="none" w:sz="0" w:space="0" w:color="auto"/>
              </w:divBdr>
              <w:divsChild>
                <w:div w:id="1298605984">
                  <w:marLeft w:val="0"/>
                  <w:marRight w:val="0"/>
                  <w:marTop w:val="0"/>
                  <w:marBottom w:val="0"/>
                  <w:divBdr>
                    <w:top w:val="none" w:sz="0" w:space="0" w:color="auto"/>
                    <w:left w:val="none" w:sz="0" w:space="0" w:color="auto"/>
                    <w:bottom w:val="none" w:sz="0" w:space="0" w:color="auto"/>
                    <w:right w:val="none" w:sz="0" w:space="0" w:color="auto"/>
                  </w:divBdr>
                  <w:divsChild>
                    <w:div w:id="2056342792">
                      <w:marLeft w:val="0"/>
                      <w:marRight w:val="0"/>
                      <w:marTop w:val="0"/>
                      <w:marBottom w:val="0"/>
                      <w:divBdr>
                        <w:top w:val="none" w:sz="0" w:space="0" w:color="auto"/>
                        <w:left w:val="none" w:sz="0" w:space="0" w:color="auto"/>
                        <w:bottom w:val="none" w:sz="0" w:space="0" w:color="auto"/>
                        <w:right w:val="none" w:sz="0" w:space="0" w:color="auto"/>
                      </w:divBdr>
                      <w:divsChild>
                        <w:div w:id="1987854954">
                          <w:marLeft w:val="0"/>
                          <w:marRight w:val="0"/>
                          <w:marTop w:val="0"/>
                          <w:marBottom w:val="0"/>
                          <w:divBdr>
                            <w:top w:val="none" w:sz="0" w:space="0" w:color="auto"/>
                            <w:left w:val="none" w:sz="0" w:space="0" w:color="auto"/>
                            <w:bottom w:val="none" w:sz="0" w:space="0" w:color="auto"/>
                            <w:right w:val="none" w:sz="0" w:space="0" w:color="auto"/>
                          </w:divBdr>
                          <w:divsChild>
                            <w:div w:id="157118942">
                              <w:marLeft w:val="0"/>
                              <w:marRight w:val="0"/>
                              <w:marTop w:val="0"/>
                              <w:marBottom w:val="0"/>
                              <w:divBdr>
                                <w:top w:val="none" w:sz="0" w:space="0" w:color="auto"/>
                                <w:left w:val="none" w:sz="0" w:space="0" w:color="auto"/>
                                <w:bottom w:val="none" w:sz="0" w:space="0" w:color="auto"/>
                                <w:right w:val="none" w:sz="0" w:space="0" w:color="auto"/>
                              </w:divBdr>
                              <w:divsChild>
                                <w:div w:id="20712272">
                                  <w:marLeft w:val="0"/>
                                  <w:marRight w:val="0"/>
                                  <w:marTop w:val="0"/>
                                  <w:marBottom w:val="0"/>
                                  <w:divBdr>
                                    <w:top w:val="none" w:sz="0" w:space="0" w:color="auto"/>
                                    <w:left w:val="none" w:sz="0" w:space="0" w:color="auto"/>
                                    <w:bottom w:val="none" w:sz="0" w:space="0" w:color="auto"/>
                                    <w:right w:val="none" w:sz="0" w:space="0" w:color="auto"/>
                                  </w:divBdr>
                                  <w:divsChild>
                                    <w:div w:id="618220799">
                                      <w:marLeft w:val="0"/>
                                      <w:marRight w:val="0"/>
                                      <w:marTop w:val="0"/>
                                      <w:marBottom w:val="0"/>
                                      <w:divBdr>
                                        <w:top w:val="none" w:sz="0" w:space="0" w:color="auto"/>
                                        <w:left w:val="none" w:sz="0" w:space="0" w:color="auto"/>
                                        <w:bottom w:val="none" w:sz="0" w:space="0" w:color="auto"/>
                                        <w:right w:val="none" w:sz="0" w:space="0" w:color="auto"/>
                                      </w:divBdr>
                                      <w:divsChild>
                                        <w:div w:id="9953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852226">
      <w:bodyDiv w:val="1"/>
      <w:marLeft w:val="0"/>
      <w:marRight w:val="0"/>
      <w:marTop w:val="0"/>
      <w:marBottom w:val="0"/>
      <w:divBdr>
        <w:top w:val="none" w:sz="0" w:space="0" w:color="auto"/>
        <w:left w:val="none" w:sz="0" w:space="0" w:color="auto"/>
        <w:bottom w:val="none" w:sz="0" w:space="0" w:color="auto"/>
        <w:right w:val="none" w:sz="0" w:space="0" w:color="auto"/>
      </w:divBdr>
    </w:div>
    <w:div w:id="269361152">
      <w:bodyDiv w:val="1"/>
      <w:marLeft w:val="0"/>
      <w:marRight w:val="0"/>
      <w:marTop w:val="0"/>
      <w:marBottom w:val="0"/>
      <w:divBdr>
        <w:top w:val="none" w:sz="0" w:space="0" w:color="auto"/>
        <w:left w:val="none" w:sz="0" w:space="0" w:color="auto"/>
        <w:bottom w:val="none" w:sz="0" w:space="0" w:color="auto"/>
        <w:right w:val="none" w:sz="0" w:space="0" w:color="auto"/>
      </w:divBdr>
    </w:div>
    <w:div w:id="269431617">
      <w:bodyDiv w:val="1"/>
      <w:marLeft w:val="0"/>
      <w:marRight w:val="0"/>
      <w:marTop w:val="0"/>
      <w:marBottom w:val="0"/>
      <w:divBdr>
        <w:top w:val="none" w:sz="0" w:space="0" w:color="auto"/>
        <w:left w:val="none" w:sz="0" w:space="0" w:color="auto"/>
        <w:bottom w:val="none" w:sz="0" w:space="0" w:color="auto"/>
        <w:right w:val="none" w:sz="0" w:space="0" w:color="auto"/>
      </w:divBdr>
    </w:div>
    <w:div w:id="269551345">
      <w:bodyDiv w:val="1"/>
      <w:marLeft w:val="0"/>
      <w:marRight w:val="0"/>
      <w:marTop w:val="0"/>
      <w:marBottom w:val="0"/>
      <w:divBdr>
        <w:top w:val="none" w:sz="0" w:space="0" w:color="auto"/>
        <w:left w:val="none" w:sz="0" w:space="0" w:color="auto"/>
        <w:bottom w:val="none" w:sz="0" w:space="0" w:color="auto"/>
        <w:right w:val="none" w:sz="0" w:space="0" w:color="auto"/>
      </w:divBdr>
      <w:divsChild>
        <w:div w:id="930969876">
          <w:marLeft w:val="0"/>
          <w:marRight w:val="0"/>
          <w:marTop w:val="0"/>
          <w:marBottom w:val="0"/>
          <w:divBdr>
            <w:top w:val="none" w:sz="0" w:space="0" w:color="auto"/>
            <w:left w:val="none" w:sz="0" w:space="0" w:color="auto"/>
            <w:bottom w:val="none" w:sz="0" w:space="0" w:color="auto"/>
            <w:right w:val="none" w:sz="0" w:space="0" w:color="auto"/>
          </w:divBdr>
          <w:divsChild>
            <w:div w:id="111829624">
              <w:marLeft w:val="0"/>
              <w:marRight w:val="0"/>
              <w:marTop w:val="0"/>
              <w:marBottom w:val="0"/>
              <w:divBdr>
                <w:top w:val="none" w:sz="0" w:space="0" w:color="auto"/>
                <w:left w:val="none" w:sz="0" w:space="0" w:color="auto"/>
                <w:bottom w:val="none" w:sz="0" w:space="0" w:color="auto"/>
                <w:right w:val="none" w:sz="0" w:space="0" w:color="auto"/>
              </w:divBdr>
              <w:divsChild>
                <w:div w:id="2110587300">
                  <w:marLeft w:val="0"/>
                  <w:marRight w:val="0"/>
                  <w:marTop w:val="0"/>
                  <w:marBottom w:val="0"/>
                  <w:divBdr>
                    <w:top w:val="none" w:sz="0" w:space="0" w:color="auto"/>
                    <w:left w:val="none" w:sz="0" w:space="0" w:color="auto"/>
                    <w:bottom w:val="none" w:sz="0" w:space="0" w:color="auto"/>
                    <w:right w:val="none" w:sz="0" w:space="0" w:color="auto"/>
                  </w:divBdr>
                  <w:divsChild>
                    <w:div w:id="1273631658">
                      <w:marLeft w:val="0"/>
                      <w:marRight w:val="0"/>
                      <w:marTop w:val="0"/>
                      <w:marBottom w:val="0"/>
                      <w:divBdr>
                        <w:top w:val="none" w:sz="0" w:space="0" w:color="auto"/>
                        <w:left w:val="none" w:sz="0" w:space="0" w:color="auto"/>
                        <w:bottom w:val="none" w:sz="0" w:space="0" w:color="auto"/>
                        <w:right w:val="none" w:sz="0" w:space="0" w:color="auto"/>
                      </w:divBdr>
                      <w:divsChild>
                        <w:div w:id="838034141">
                          <w:marLeft w:val="0"/>
                          <w:marRight w:val="0"/>
                          <w:marTop w:val="0"/>
                          <w:marBottom w:val="0"/>
                          <w:divBdr>
                            <w:top w:val="none" w:sz="0" w:space="0" w:color="auto"/>
                            <w:left w:val="none" w:sz="0" w:space="0" w:color="auto"/>
                            <w:bottom w:val="none" w:sz="0" w:space="0" w:color="auto"/>
                            <w:right w:val="none" w:sz="0" w:space="0" w:color="auto"/>
                          </w:divBdr>
                          <w:divsChild>
                            <w:div w:id="11581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705110">
      <w:bodyDiv w:val="1"/>
      <w:marLeft w:val="0"/>
      <w:marRight w:val="0"/>
      <w:marTop w:val="0"/>
      <w:marBottom w:val="0"/>
      <w:divBdr>
        <w:top w:val="none" w:sz="0" w:space="0" w:color="auto"/>
        <w:left w:val="none" w:sz="0" w:space="0" w:color="auto"/>
        <w:bottom w:val="none" w:sz="0" w:space="0" w:color="auto"/>
        <w:right w:val="none" w:sz="0" w:space="0" w:color="auto"/>
      </w:divBdr>
      <w:divsChild>
        <w:div w:id="589898856">
          <w:marLeft w:val="0"/>
          <w:marRight w:val="0"/>
          <w:marTop w:val="0"/>
          <w:marBottom w:val="150"/>
          <w:divBdr>
            <w:top w:val="none" w:sz="0" w:space="0" w:color="auto"/>
            <w:left w:val="none" w:sz="0" w:space="0" w:color="auto"/>
            <w:bottom w:val="none" w:sz="0" w:space="0" w:color="auto"/>
            <w:right w:val="none" w:sz="0" w:space="0" w:color="auto"/>
          </w:divBdr>
        </w:div>
        <w:div w:id="1227257097">
          <w:marLeft w:val="0"/>
          <w:marRight w:val="0"/>
          <w:marTop w:val="0"/>
          <w:marBottom w:val="0"/>
          <w:divBdr>
            <w:top w:val="none" w:sz="0" w:space="0" w:color="auto"/>
            <w:left w:val="none" w:sz="0" w:space="0" w:color="auto"/>
            <w:bottom w:val="none" w:sz="0" w:space="0" w:color="auto"/>
            <w:right w:val="none" w:sz="0" w:space="0" w:color="auto"/>
          </w:divBdr>
          <w:divsChild>
            <w:div w:id="1848403463">
              <w:marLeft w:val="0"/>
              <w:marRight w:val="0"/>
              <w:marTop w:val="0"/>
              <w:marBottom w:val="0"/>
              <w:divBdr>
                <w:top w:val="none" w:sz="0" w:space="0" w:color="auto"/>
                <w:left w:val="none" w:sz="0" w:space="0" w:color="auto"/>
                <w:bottom w:val="none" w:sz="0" w:space="0" w:color="auto"/>
                <w:right w:val="none" w:sz="0" w:space="0" w:color="auto"/>
              </w:divBdr>
            </w:div>
          </w:divsChild>
        </w:div>
        <w:div w:id="1436442615">
          <w:marLeft w:val="0"/>
          <w:marRight w:val="0"/>
          <w:marTop w:val="0"/>
          <w:marBottom w:val="150"/>
          <w:divBdr>
            <w:top w:val="none" w:sz="0" w:space="0" w:color="auto"/>
            <w:left w:val="none" w:sz="0" w:space="0" w:color="auto"/>
            <w:bottom w:val="none" w:sz="0" w:space="0" w:color="auto"/>
            <w:right w:val="none" w:sz="0" w:space="0" w:color="auto"/>
          </w:divBdr>
          <w:divsChild>
            <w:div w:id="9997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4285">
      <w:bodyDiv w:val="1"/>
      <w:marLeft w:val="0"/>
      <w:marRight w:val="0"/>
      <w:marTop w:val="0"/>
      <w:marBottom w:val="0"/>
      <w:divBdr>
        <w:top w:val="none" w:sz="0" w:space="0" w:color="auto"/>
        <w:left w:val="none" w:sz="0" w:space="0" w:color="auto"/>
        <w:bottom w:val="none" w:sz="0" w:space="0" w:color="auto"/>
        <w:right w:val="none" w:sz="0" w:space="0" w:color="auto"/>
      </w:divBdr>
      <w:divsChild>
        <w:div w:id="1588952927">
          <w:marLeft w:val="0"/>
          <w:marRight w:val="0"/>
          <w:marTop w:val="0"/>
          <w:marBottom w:val="0"/>
          <w:divBdr>
            <w:top w:val="none" w:sz="0" w:space="0" w:color="auto"/>
            <w:left w:val="none" w:sz="0" w:space="0" w:color="auto"/>
            <w:bottom w:val="none" w:sz="0" w:space="0" w:color="auto"/>
            <w:right w:val="none" w:sz="0" w:space="0" w:color="auto"/>
          </w:divBdr>
        </w:div>
      </w:divsChild>
    </w:div>
    <w:div w:id="270820812">
      <w:bodyDiv w:val="1"/>
      <w:marLeft w:val="0"/>
      <w:marRight w:val="0"/>
      <w:marTop w:val="0"/>
      <w:marBottom w:val="0"/>
      <w:divBdr>
        <w:top w:val="none" w:sz="0" w:space="0" w:color="auto"/>
        <w:left w:val="none" w:sz="0" w:space="0" w:color="auto"/>
        <w:bottom w:val="none" w:sz="0" w:space="0" w:color="auto"/>
        <w:right w:val="none" w:sz="0" w:space="0" w:color="auto"/>
      </w:divBdr>
      <w:divsChild>
        <w:div w:id="193419751">
          <w:marLeft w:val="0"/>
          <w:marRight w:val="0"/>
          <w:marTop w:val="0"/>
          <w:marBottom w:val="0"/>
          <w:divBdr>
            <w:top w:val="none" w:sz="0" w:space="0" w:color="auto"/>
            <w:left w:val="none" w:sz="0" w:space="0" w:color="auto"/>
            <w:bottom w:val="none" w:sz="0" w:space="0" w:color="auto"/>
            <w:right w:val="none" w:sz="0" w:space="0" w:color="auto"/>
          </w:divBdr>
          <w:divsChild>
            <w:div w:id="471143375">
              <w:marLeft w:val="0"/>
              <w:marRight w:val="0"/>
              <w:marTop w:val="0"/>
              <w:marBottom w:val="0"/>
              <w:divBdr>
                <w:top w:val="none" w:sz="0" w:space="0" w:color="auto"/>
                <w:left w:val="none" w:sz="0" w:space="0" w:color="auto"/>
                <w:bottom w:val="none" w:sz="0" w:space="0" w:color="auto"/>
                <w:right w:val="none" w:sz="0" w:space="0" w:color="auto"/>
              </w:divBdr>
            </w:div>
          </w:divsChild>
        </w:div>
        <w:div w:id="1338537263">
          <w:marLeft w:val="0"/>
          <w:marRight w:val="0"/>
          <w:marTop w:val="0"/>
          <w:marBottom w:val="150"/>
          <w:divBdr>
            <w:top w:val="none" w:sz="0" w:space="0" w:color="auto"/>
            <w:left w:val="none" w:sz="0" w:space="0" w:color="auto"/>
            <w:bottom w:val="none" w:sz="0" w:space="0" w:color="auto"/>
            <w:right w:val="none" w:sz="0" w:space="0" w:color="auto"/>
          </w:divBdr>
        </w:div>
      </w:divsChild>
    </w:div>
    <w:div w:id="271137195">
      <w:bodyDiv w:val="1"/>
      <w:marLeft w:val="0"/>
      <w:marRight w:val="0"/>
      <w:marTop w:val="0"/>
      <w:marBottom w:val="0"/>
      <w:divBdr>
        <w:top w:val="none" w:sz="0" w:space="0" w:color="auto"/>
        <w:left w:val="none" w:sz="0" w:space="0" w:color="auto"/>
        <w:bottom w:val="none" w:sz="0" w:space="0" w:color="auto"/>
        <w:right w:val="none" w:sz="0" w:space="0" w:color="auto"/>
      </w:divBdr>
      <w:divsChild>
        <w:div w:id="1714846015">
          <w:marLeft w:val="0"/>
          <w:marRight w:val="0"/>
          <w:marTop w:val="0"/>
          <w:marBottom w:val="450"/>
          <w:divBdr>
            <w:top w:val="none" w:sz="0" w:space="0" w:color="auto"/>
            <w:left w:val="none" w:sz="0" w:space="0" w:color="auto"/>
            <w:bottom w:val="single" w:sz="6" w:space="19" w:color="EEEEEE"/>
            <w:right w:val="none" w:sz="0" w:space="0" w:color="auto"/>
          </w:divBdr>
          <w:divsChild>
            <w:div w:id="2059626437">
              <w:marLeft w:val="0"/>
              <w:marRight w:val="0"/>
              <w:marTop w:val="0"/>
              <w:marBottom w:val="150"/>
              <w:divBdr>
                <w:top w:val="none" w:sz="0" w:space="0" w:color="auto"/>
                <w:left w:val="none" w:sz="0" w:space="0" w:color="auto"/>
                <w:bottom w:val="none" w:sz="0" w:space="0" w:color="auto"/>
                <w:right w:val="none" w:sz="0" w:space="0" w:color="auto"/>
              </w:divBdr>
              <w:divsChild>
                <w:div w:id="168175622">
                  <w:marLeft w:val="0"/>
                  <w:marRight w:val="0"/>
                  <w:marTop w:val="0"/>
                  <w:marBottom w:val="0"/>
                  <w:divBdr>
                    <w:top w:val="none" w:sz="0" w:space="0" w:color="auto"/>
                    <w:left w:val="none" w:sz="0" w:space="0" w:color="auto"/>
                    <w:bottom w:val="none" w:sz="0" w:space="0" w:color="auto"/>
                    <w:right w:val="none" w:sz="0" w:space="0" w:color="auto"/>
                  </w:divBdr>
                </w:div>
              </w:divsChild>
            </w:div>
            <w:div w:id="587809843">
              <w:marLeft w:val="0"/>
              <w:marRight w:val="0"/>
              <w:marTop w:val="0"/>
              <w:marBottom w:val="0"/>
              <w:divBdr>
                <w:top w:val="none" w:sz="0" w:space="0" w:color="auto"/>
                <w:left w:val="none" w:sz="0" w:space="0" w:color="auto"/>
                <w:bottom w:val="none" w:sz="0" w:space="0" w:color="auto"/>
                <w:right w:val="none" w:sz="0" w:space="0" w:color="auto"/>
              </w:divBdr>
            </w:div>
          </w:divsChild>
        </w:div>
        <w:div w:id="1947417484">
          <w:marLeft w:val="0"/>
          <w:marRight w:val="0"/>
          <w:marTop w:val="0"/>
          <w:marBottom w:val="0"/>
          <w:divBdr>
            <w:top w:val="none" w:sz="0" w:space="0" w:color="auto"/>
            <w:left w:val="none" w:sz="0" w:space="0" w:color="auto"/>
            <w:bottom w:val="none" w:sz="0" w:space="0" w:color="auto"/>
            <w:right w:val="none" w:sz="0" w:space="0" w:color="auto"/>
          </w:divBdr>
          <w:divsChild>
            <w:div w:id="1190410293">
              <w:marLeft w:val="0"/>
              <w:marRight w:val="0"/>
              <w:marTop w:val="0"/>
              <w:marBottom w:val="0"/>
              <w:divBdr>
                <w:top w:val="none" w:sz="0" w:space="0" w:color="auto"/>
                <w:left w:val="none" w:sz="0" w:space="0" w:color="auto"/>
                <w:bottom w:val="none" w:sz="0" w:space="0" w:color="auto"/>
                <w:right w:val="none" w:sz="0" w:space="0" w:color="auto"/>
              </w:divBdr>
              <w:divsChild>
                <w:div w:id="15648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329064">
      <w:bodyDiv w:val="1"/>
      <w:marLeft w:val="0"/>
      <w:marRight w:val="0"/>
      <w:marTop w:val="0"/>
      <w:marBottom w:val="0"/>
      <w:divBdr>
        <w:top w:val="none" w:sz="0" w:space="0" w:color="auto"/>
        <w:left w:val="none" w:sz="0" w:space="0" w:color="auto"/>
        <w:bottom w:val="none" w:sz="0" w:space="0" w:color="auto"/>
        <w:right w:val="none" w:sz="0" w:space="0" w:color="auto"/>
      </w:divBdr>
      <w:divsChild>
        <w:div w:id="188690253">
          <w:marLeft w:val="0"/>
          <w:marRight w:val="0"/>
          <w:marTop w:val="0"/>
          <w:marBottom w:val="176"/>
          <w:divBdr>
            <w:top w:val="none" w:sz="0" w:space="0" w:color="auto"/>
            <w:left w:val="none" w:sz="0" w:space="0" w:color="auto"/>
            <w:bottom w:val="none" w:sz="0" w:space="0" w:color="auto"/>
            <w:right w:val="none" w:sz="0" w:space="0" w:color="auto"/>
          </w:divBdr>
        </w:div>
        <w:div w:id="923999106">
          <w:marLeft w:val="0"/>
          <w:marRight w:val="0"/>
          <w:marTop w:val="0"/>
          <w:marBottom w:val="176"/>
          <w:divBdr>
            <w:top w:val="none" w:sz="0" w:space="0" w:color="auto"/>
            <w:left w:val="none" w:sz="0" w:space="0" w:color="auto"/>
            <w:bottom w:val="none" w:sz="0" w:space="0" w:color="auto"/>
            <w:right w:val="none" w:sz="0" w:space="0" w:color="auto"/>
          </w:divBdr>
          <w:divsChild>
            <w:div w:id="1296374997">
              <w:marLeft w:val="0"/>
              <w:marRight w:val="0"/>
              <w:marTop w:val="0"/>
              <w:marBottom w:val="0"/>
              <w:divBdr>
                <w:top w:val="none" w:sz="0" w:space="0" w:color="auto"/>
                <w:left w:val="none" w:sz="0" w:space="0" w:color="auto"/>
                <w:bottom w:val="none" w:sz="0" w:space="0" w:color="auto"/>
                <w:right w:val="none" w:sz="0" w:space="0" w:color="auto"/>
              </w:divBdr>
            </w:div>
          </w:divsChild>
        </w:div>
        <w:div w:id="990864288">
          <w:marLeft w:val="0"/>
          <w:marRight w:val="0"/>
          <w:marTop w:val="0"/>
          <w:marBottom w:val="176"/>
          <w:divBdr>
            <w:top w:val="none" w:sz="0" w:space="0" w:color="auto"/>
            <w:left w:val="none" w:sz="0" w:space="0" w:color="auto"/>
            <w:bottom w:val="none" w:sz="0" w:space="0" w:color="auto"/>
            <w:right w:val="none" w:sz="0" w:space="0" w:color="auto"/>
          </w:divBdr>
        </w:div>
        <w:div w:id="1029180003">
          <w:marLeft w:val="0"/>
          <w:marRight w:val="0"/>
          <w:marTop w:val="0"/>
          <w:marBottom w:val="176"/>
          <w:divBdr>
            <w:top w:val="none" w:sz="0" w:space="0" w:color="auto"/>
            <w:left w:val="none" w:sz="0" w:space="0" w:color="auto"/>
            <w:bottom w:val="none" w:sz="0" w:space="0" w:color="auto"/>
            <w:right w:val="none" w:sz="0" w:space="0" w:color="auto"/>
          </w:divBdr>
        </w:div>
        <w:div w:id="1393384032">
          <w:marLeft w:val="0"/>
          <w:marRight w:val="0"/>
          <w:marTop w:val="0"/>
          <w:marBottom w:val="176"/>
          <w:divBdr>
            <w:top w:val="none" w:sz="0" w:space="0" w:color="auto"/>
            <w:left w:val="none" w:sz="0" w:space="0" w:color="auto"/>
            <w:bottom w:val="none" w:sz="0" w:space="0" w:color="auto"/>
            <w:right w:val="none" w:sz="0" w:space="0" w:color="auto"/>
          </w:divBdr>
        </w:div>
      </w:divsChild>
    </w:div>
    <w:div w:id="271712800">
      <w:bodyDiv w:val="1"/>
      <w:marLeft w:val="0"/>
      <w:marRight w:val="0"/>
      <w:marTop w:val="0"/>
      <w:marBottom w:val="0"/>
      <w:divBdr>
        <w:top w:val="none" w:sz="0" w:space="0" w:color="auto"/>
        <w:left w:val="none" w:sz="0" w:space="0" w:color="auto"/>
        <w:bottom w:val="none" w:sz="0" w:space="0" w:color="auto"/>
        <w:right w:val="none" w:sz="0" w:space="0" w:color="auto"/>
      </w:divBdr>
      <w:divsChild>
        <w:div w:id="31005375">
          <w:marLeft w:val="0"/>
          <w:marRight w:val="0"/>
          <w:marTop w:val="0"/>
          <w:marBottom w:val="0"/>
          <w:divBdr>
            <w:top w:val="none" w:sz="0" w:space="0" w:color="auto"/>
            <w:left w:val="none" w:sz="0" w:space="0" w:color="auto"/>
            <w:bottom w:val="dotted" w:sz="6" w:space="4" w:color="DDDDDD"/>
            <w:right w:val="none" w:sz="0" w:space="0" w:color="auto"/>
          </w:divBdr>
        </w:div>
      </w:divsChild>
    </w:div>
    <w:div w:id="271791778">
      <w:bodyDiv w:val="1"/>
      <w:marLeft w:val="0"/>
      <w:marRight w:val="0"/>
      <w:marTop w:val="0"/>
      <w:marBottom w:val="0"/>
      <w:divBdr>
        <w:top w:val="none" w:sz="0" w:space="0" w:color="auto"/>
        <w:left w:val="none" w:sz="0" w:space="0" w:color="auto"/>
        <w:bottom w:val="none" w:sz="0" w:space="0" w:color="auto"/>
        <w:right w:val="none" w:sz="0" w:space="0" w:color="auto"/>
      </w:divBdr>
      <w:divsChild>
        <w:div w:id="187566154">
          <w:marLeft w:val="0"/>
          <w:marRight w:val="0"/>
          <w:marTop w:val="0"/>
          <w:marBottom w:val="0"/>
          <w:divBdr>
            <w:top w:val="none" w:sz="0" w:space="0" w:color="auto"/>
            <w:left w:val="none" w:sz="0" w:space="0" w:color="auto"/>
            <w:bottom w:val="none" w:sz="0" w:space="0" w:color="auto"/>
            <w:right w:val="none" w:sz="0" w:space="0" w:color="auto"/>
          </w:divBdr>
        </w:div>
      </w:divsChild>
    </w:div>
    <w:div w:id="272060644">
      <w:bodyDiv w:val="1"/>
      <w:marLeft w:val="0"/>
      <w:marRight w:val="0"/>
      <w:marTop w:val="0"/>
      <w:marBottom w:val="0"/>
      <w:divBdr>
        <w:top w:val="none" w:sz="0" w:space="0" w:color="auto"/>
        <w:left w:val="none" w:sz="0" w:space="0" w:color="auto"/>
        <w:bottom w:val="none" w:sz="0" w:space="0" w:color="auto"/>
        <w:right w:val="none" w:sz="0" w:space="0" w:color="auto"/>
      </w:divBdr>
    </w:div>
    <w:div w:id="272130472">
      <w:bodyDiv w:val="1"/>
      <w:marLeft w:val="0"/>
      <w:marRight w:val="0"/>
      <w:marTop w:val="0"/>
      <w:marBottom w:val="0"/>
      <w:divBdr>
        <w:top w:val="none" w:sz="0" w:space="0" w:color="auto"/>
        <w:left w:val="none" w:sz="0" w:space="0" w:color="auto"/>
        <w:bottom w:val="none" w:sz="0" w:space="0" w:color="auto"/>
        <w:right w:val="none" w:sz="0" w:space="0" w:color="auto"/>
      </w:divBdr>
    </w:div>
    <w:div w:id="272322235">
      <w:bodyDiv w:val="1"/>
      <w:marLeft w:val="0"/>
      <w:marRight w:val="0"/>
      <w:marTop w:val="0"/>
      <w:marBottom w:val="0"/>
      <w:divBdr>
        <w:top w:val="none" w:sz="0" w:space="0" w:color="auto"/>
        <w:left w:val="none" w:sz="0" w:space="0" w:color="auto"/>
        <w:bottom w:val="none" w:sz="0" w:space="0" w:color="auto"/>
        <w:right w:val="none" w:sz="0" w:space="0" w:color="auto"/>
      </w:divBdr>
    </w:div>
    <w:div w:id="272981191">
      <w:bodyDiv w:val="1"/>
      <w:marLeft w:val="0"/>
      <w:marRight w:val="0"/>
      <w:marTop w:val="0"/>
      <w:marBottom w:val="0"/>
      <w:divBdr>
        <w:top w:val="none" w:sz="0" w:space="0" w:color="auto"/>
        <w:left w:val="none" w:sz="0" w:space="0" w:color="auto"/>
        <w:bottom w:val="none" w:sz="0" w:space="0" w:color="auto"/>
        <w:right w:val="none" w:sz="0" w:space="0" w:color="auto"/>
      </w:divBdr>
      <w:divsChild>
        <w:div w:id="271474776">
          <w:marLeft w:val="0"/>
          <w:marRight w:val="0"/>
          <w:marTop w:val="0"/>
          <w:marBottom w:val="150"/>
          <w:divBdr>
            <w:top w:val="none" w:sz="0" w:space="0" w:color="auto"/>
            <w:left w:val="none" w:sz="0" w:space="0" w:color="auto"/>
            <w:bottom w:val="none" w:sz="0" w:space="0" w:color="auto"/>
            <w:right w:val="none" w:sz="0" w:space="0" w:color="auto"/>
          </w:divBdr>
          <w:divsChild>
            <w:div w:id="964044936">
              <w:marLeft w:val="0"/>
              <w:marRight w:val="0"/>
              <w:marTop w:val="0"/>
              <w:marBottom w:val="0"/>
              <w:divBdr>
                <w:top w:val="none" w:sz="0" w:space="0" w:color="auto"/>
                <w:left w:val="none" w:sz="0" w:space="0" w:color="auto"/>
                <w:bottom w:val="none" w:sz="0" w:space="0" w:color="auto"/>
                <w:right w:val="none" w:sz="0" w:space="0" w:color="auto"/>
              </w:divBdr>
              <w:divsChild>
                <w:div w:id="3792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155413">
          <w:marLeft w:val="0"/>
          <w:marRight w:val="0"/>
          <w:marTop w:val="0"/>
          <w:marBottom w:val="150"/>
          <w:divBdr>
            <w:top w:val="none" w:sz="0" w:space="0" w:color="auto"/>
            <w:left w:val="none" w:sz="0" w:space="0" w:color="auto"/>
            <w:bottom w:val="none" w:sz="0" w:space="0" w:color="auto"/>
            <w:right w:val="none" w:sz="0" w:space="0" w:color="auto"/>
          </w:divBdr>
        </w:div>
        <w:div w:id="1534347069">
          <w:marLeft w:val="0"/>
          <w:marRight w:val="0"/>
          <w:marTop w:val="0"/>
          <w:marBottom w:val="0"/>
          <w:divBdr>
            <w:top w:val="none" w:sz="0" w:space="0" w:color="auto"/>
            <w:left w:val="none" w:sz="0" w:space="0" w:color="auto"/>
            <w:bottom w:val="none" w:sz="0" w:space="0" w:color="auto"/>
            <w:right w:val="none" w:sz="0" w:space="0" w:color="auto"/>
          </w:divBdr>
          <w:divsChild>
            <w:div w:id="606351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2981913">
      <w:bodyDiv w:val="1"/>
      <w:marLeft w:val="0"/>
      <w:marRight w:val="0"/>
      <w:marTop w:val="0"/>
      <w:marBottom w:val="0"/>
      <w:divBdr>
        <w:top w:val="none" w:sz="0" w:space="0" w:color="auto"/>
        <w:left w:val="none" w:sz="0" w:space="0" w:color="auto"/>
        <w:bottom w:val="none" w:sz="0" w:space="0" w:color="auto"/>
        <w:right w:val="none" w:sz="0" w:space="0" w:color="auto"/>
      </w:divBdr>
      <w:divsChild>
        <w:div w:id="218638054">
          <w:marLeft w:val="0"/>
          <w:marRight w:val="0"/>
          <w:marTop w:val="0"/>
          <w:marBottom w:val="150"/>
          <w:divBdr>
            <w:top w:val="none" w:sz="0" w:space="0" w:color="auto"/>
            <w:left w:val="none" w:sz="0" w:space="0" w:color="auto"/>
            <w:bottom w:val="none" w:sz="0" w:space="0" w:color="auto"/>
            <w:right w:val="none" w:sz="0" w:space="0" w:color="auto"/>
          </w:divBdr>
          <w:divsChild>
            <w:div w:id="1702625871">
              <w:marLeft w:val="0"/>
              <w:marRight w:val="0"/>
              <w:marTop w:val="0"/>
              <w:marBottom w:val="0"/>
              <w:divBdr>
                <w:top w:val="none" w:sz="0" w:space="0" w:color="auto"/>
                <w:left w:val="none" w:sz="0" w:space="0" w:color="auto"/>
                <w:bottom w:val="none" w:sz="0" w:space="0" w:color="auto"/>
                <w:right w:val="none" w:sz="0" w:space="0" w:color="auto"/>
              </w:divBdr>
              <w:divsChild>
                <w:div w:id="11124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426">
          <w:marLeft w:val="0"/>
          <w:marRight w:val="0"/>
          <w:marTop w:val="0"/>
          <w:marBottom w:val="150"/>
          <w:divBdr>
            <w:top w:val="none" w:sz="0" w:space="0" w:color="auto"/>
            <w:left w:val="none" w:sz="0" w:space="0" w:color="auto"/>
            <w:bottom w:val="none" w:sz="0" w:space="0" w:color="auto"/>
            <w:right w:val="none" w:sz="0" w:space="0" w:color="auto"/>
          </w:divBdr>
        </w:div>
        <w:div w:id="1841848687">
          <w:marLeft w:val="0"/>
          <w:marRight w:val="0"/>
          <w:marTop w:val="0"/>
          <w:marBottom w:val="0"/>
          <w:divBdr>
            <w:top w:val="none" w:sz="0" w:space="0" w:color="auto"/>
            <w:left w:val="none" w:sz="0" w:space="0" w:color="auto"/>
            <w:bottom w:val="none" w:sz="0" w:space="0" w:color="auto"/>
            <w:right w:val="none" w:sz="0" w:space="0" w:color="auto"/>
          </w:divBdr>
          <w:divsChild>
            <w:div w:id="563302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3169017">
      <w:bodyDiv w:val="1"/>
      <w:marLeft w:val="0"/>
      <w:marRight w:val="0"/>
      <w:marTop w:val="0"/>
      <w:marBottom w:val="0"/>
      <w:divBdr>
        <w:top w:val="none" w:sz="0" w:space="0" w:color="auto"/>
        <w:left w:val="none" w:sz="0" w:space="0" w:color="auto"/>
        <w:bottom w:val="none" w:sz="0" w:space="0" w:color="auto"/>
        <w:right w:val="none" w:sz="0" w:space="0" w:color="auto"/>
      </w:divBdr>
      <w:divsChild>
        <w:div w:id="724111031">
          <w:marLeft w:val="0"/>
          <w:marRight w:val="0"/>
          <w:marTop w:val="0"/>
          <w:marBottom w:val="0"/>
          <w:divBdr>
            <w:top w:val="none" w:sz="0" w:space="0" w:color="auto"/>
            <w:left w:val="none" w:sz="0" w:space="0" w:color="auto"/>
            <w:bottom w:val="none" w:sz="0" w:space="0" w:color="auto"/>
            <w:right w:val="none" w:sz="0" w:space="0" w:color="auto"/>
          </w:divBdr>
          <w:divsChild>
            <w:div w:id="1913344547">
              <w:marLeft w:val="0"/>
              <w:marRight w:val="0"/>
              <w:marTop w:val="0"/>
              <w:marBottom w:val="0"/>
              <w:divBdr>
                <w:top w:val="none" w:sz="0" w:space="0" w:color="auto"/>
                <w:left w:val="none" w:sz="0" w:space="0" w:color="auto"/>
                <w:bottom w:val="none" w:sz="0" w:space="0" w:color="auto"/>
                <w:right w:val="none" w:sz="0" w:space="0" w:color="auto"/>
              </w:divBdr>
            </w:div>
          </w:divsChild>
        </w:div>
        <w:div w:id="846672674">
          <w:marLeft w:val="0"/>
          <w:marRight w:val="0"/>
          <w:marTop w:val="0"/>
          <w:marBottom w:val="150"/>
          <w:divBdr>
            <w:top w:val="none" w:sz="0" w:space="0" w:color="auto"/>
            <w:left w:val="none" w:sz="0" w:space="0" w:color="auto"/>
            <w:bottom w:val="none" w:sz="0" w:space="0" w:color="auto"/>
            <w:right w:val="none" w:sz="0" w:space="0" w:color="auto"/>
          </w:divBdr>
          <w:divsChild>
            <w:div w:id="189346390">
              <w:marLeft w:val="0"/>
              <w:marRight w:val="0"/>
              <w:marTop w:val="0"/>
              <w:marBottom w:val="0"/>
              <w:divBdr>
                <w:top w:val="none" w:sz="0" w:space="0" w:color="auto"/>
                <w:left w:val="none" w:sz="0" w:space="0" w:color="auto"/>
                <w:bottom w:val="none" w:sz="0" w:space="0" w:color="auto"/>
                <w:right w:val="none" w:sz="0" w:space="0" w:color="auto"/>
              </w:divBdr>
            </w:div>
          </w:divsChild>
        </w:div>
        <w:div w:id="1142580526">
          <w:marLeft w:val="0"/>
          <w:marRight w:val="0"/>
          <w:marTop w:val="0"/>
          <w:marBottom w:val="150"/>
          <w:divBdr>
            <w:top w:val="none" w:sz="0" w:space="0" w:color="auto"/>
            <w:left w:val="none" w:sz="0" w:space="0" w:color="auto"/>
            <w:bottom w:val="none" w:sz="0" w:space="0" w:color="auto"/>
            <w:right w:val="none" w:sz="0" w:space="0" w:color="auto"/>
          </w:divBdr>
        </w:div>
      </w:divsChild>
    </w:div>
    <w:div w:id="273903092">
      <w:bodyDiv w:val="1"/>
      <w:marLeft w:val="0"/>
      <w:marRight w:val="0"/>
      <w:marTop w:val="0"/>
      <w:marBottom w:val="0"/>
      <w:divBdr>
        <w:top w:val="none" w:sz="0" w:space="0" w:color="auto"/>
        <w:left w:val="none" w:sz="0" w:space="0" w:color="auto"/>
        <w:bottom w:val="none" w:sz="0" w:space="0" w:color="auto"/>
        <w:right w:val="none" w:sz="0" w:space="0" w:color="auto"/>
      </w:divBdr>
      <w:divsChild>
        <w:div w:id="1453480069">
          <w:marLeft w:val="0"/>
          <w:marRight w:val="0"/>
          <w:marTop w:val="0"/>
          <w:marBottom w:val="0"/>
          <w:divBdr>
            <w:top w:val="none" w:sz="0" w:space="0" w:color="auto"/>
            <w:left w:val="none" w:sz="0" w:space="0" w:color="auto"/>
            <w:bottom w:val="none" w:sz="0" w:space="0" w:color="auto"/>
            <w:right w:val="none" w:sz="0" w:space="0" w:color="auto"/>
          </w:divBdr>
        </w:div>
      </w:divsChild>
    </w:div>
    <w:div w:id="273907263">
      <w:bodyDiv w:val="1"/>
      <w:marLeft w:val="0"/>
      <w:marRight w:val="0"/>
      <w:marTop w:val="0"/>
      <w:marBottom w:val="0"/>
      <w:divBdr>
        <w:top w:val="none" w:sz="0" w:space="0" w:color="auto"/>
        <w:left w:val="none" w:sz="0" w:space="0" w:color="auto"/>
        <w:bottom w:val="none" w:sz="0" w:space="0" w:color="auto"/>
        <w:right w:val="none" w:sz="0" w:space="0" w:color="auto"/>
      </w:divBdr>
    </w:div>
    <w:div w:id="274291929">
      <w:bodyDiv w:val="1"/>
      <w:marLeft w:val="0"/>
      <w:marRight w:val="0"/>
      <w:marTop w:val="0"/>
      <w:marBottom w:val="0"/>
      <w:divBdr>
        <w:top w:val="none" w:sz="0" w:space="0" w:color="auto"/>
        <w:left w:val="none" w:sz="0" w:space="0" w:color="auto"/>
        <w:bottom w:val="none" w:sz="0" w:space="0" w:color="auto"/>
        <w:right w:val="none" w:sz="0" w:space="0" w:color="auto"/>
      </w:divBdr>
    </w:div>
    <w:div w:id="274334621">
      <w:bodyDiv w:val="1"/>
      <w:marLeft w:val="0"/>
      <w:marRight w:val="0"/>
      <w:marTop w:val="0"/>
      <w:marBottom w:val="0"/>
      <w:divBdr>
        <w:top w:val="none" w:sz="0" w:space="0" w:color="auto"/>
        <w:left w:val="none" w:sz="0" w:space="0" w:color="auto"/>
        <w:bottom w:val="none" w:sz="0" w:space="0" w:color="auto"/>
        <w:right w:val="none" w:sz="0" w:space="0" w:color="auto"/>
      </w:divBdr>
      <w:divsChild>
        <w:div w:id="1158695026">
          <w:marLeft w:val="0"/>
          <w:marRight w:val="0"/>
          <w:marTop w:val="0"/>
          <w:marBottom w:val="150"/>
          <w:divBdr>
            <w:top w:val="none" w:sz="0" w:space="0" w:color="auto"/>
            <w:left w:val="none" w:sz="0" w:space="0" w:color="auto"/>
            <w:bottom w:val="none" w:sz="0" w:space="0" w:color="auto"/>
            <w:right w:val="none" w:sz="0" w:space="0" w:color="auto"/>
          </w:divBdr>
        </w:div>
      </w:divsChild>
    </w:div>
    <w:div w:id="274482038">
      <w:bodyDiv w:val="1"/>
      <w:marLeft w:val="0"/>
      <w:marRight w:val="0"/>
      <w:marTop w:val="0"/>
      <w:marBottom w:val="0"/>
      <w:divBdr>
        <w:top w:val="none" w:sz="0" w:space="0" w:color="auto"/>
        <w:left w:val="none" w:sz="0" w:space="0" w:color="auto"/>
        <w:bottom w:val="none" w:sz="0" w:space="0" w:color="auto"/>
        <w:right w:val="none" w:sz="0" w:space="0" w:color="auto"/>
      </w:divBdr>
      <w:divsChild>
        <w:div w:id="217212195">
          <w:marLeft w:val="0"/>
          <w:marRight w:val="0"/>
          <w:marTop w:val="0"/>
          <w:marBottom w:val="0"/>
          <w:divBdr>
            <w:top w:val="none" w:sz="0" w:space="0" w:color="auto"/>
            <w:left w:val="none" w:sz="0" w:space="0" w:color="auto"/>
            <w:bottom w:val="dotted" w:sz="6" w:space="4" w:color="DDDDDD"/>
            <w:right w:val="none" w:sz="0" w:space="0" w:color="auto"/>
          </w:divBdr>
          <w:divsChild>
            <w:div w:id="13961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6300">
      <w:bodyDiv w:val="1"/>
      <w:marLeft w:val="0"/>
      <w:marRight w:val="0"/>
      <w:marTop w:val="0"/>
      <w:marBottom w:val="0"/>
      <w:divBdr>
        <w:top w:val="none" w:sz="0" w:space="0" w:color="auto"/>
        <w:left w:val="none" w:sz="0" w:space="0" w:color="auto"/>
        <w:bottom w:val="none" w:sz="0" w:space="0" w:color="auto"/>
        <w:right w:val="none" w:sz="0" w:space="0" w:color="auto"/>
      </w:divBdr>
      <w:divsChild>
        <w:div w:id="63457399">
          <w:marLeft w:val="0"/>
          <w:marRight w:val="0"/>
          <w:marTop w:val="0"/>
          <w:marBottom w:val="0"/>
          <w:divBdr>
            <w:top w:val="none" w:sz="0" w:space="0" w:color="auto"/>
            <w:left w:val="none" w:sz="0" w:space="0" w:color="auto"/>
            <w:bottom w:val="none" w:sz="0" w:space="0" w:color="auto"/>
            <w:right w:val="none" w:sz="0" w:space="0" w:color="auto"/>
          </w:divBdr>
          <w:divsChild>
            <w:div w:id="376974753">
              <w:marLeft w:val="0"/>
              <w:marRight w:val="0"/>
              <w:marTop w:val="225"/>
              <w:marBottom w:val="225"/>
              <w:divBdr>
                <w:top w:val="none" w:sz="0" w:space="0" w:color="auto"/>
                <w:left w:val="none" w:sz="0" w:space="0" w:color="auto"/>
                <w:bottom w:val="none" w:sz="0" w:space="0" w:color="auto"/>
                <w:right w:val="none" w:sz="0" w:space="0" w:color="auto"/>
              </w:divBdr>
            </w:div>
          </w:divsChild>
        </w:div>
        <w:div w:id="478157614">
          <w:marLeft w:val="0"/>
          <w:marRight w:val="0"/>
          <w:marTop w:val="0"/>
          <w:marBottom w:val="150"/>
          <w:divBdr>
            <w:top w:val="none" w:sz="0" w:space="0" w:color="auto"/>
            <w:left w:val="none" w:sz="0" w:space="0" w:color="auto"/>
            <w:bottom w:val="none" w:sz="0" w:space="0" w:color="auto"/>
            <w:right w:val="none" w:sz="0" w:space="0" w:color="auto"/>
          </w:divBdr>
          <w:divsChild>
            <w:div w:id="240678340">
              <w:marLeft w:val="0"/>
              <w:marRight w:val="0"/>
              <w:marTop w:val="0"/>
              <w:marBottom w:val="0"/>
              <w:divBdr>
                <w:top w:val="none" w:sz="0" w:space="0" w:color="auto"/>
                <w:left w:val="none" w:sz="0" w:space="0" w:color="auto"/>
                <w:bottom w:val="none" w:sz="0" w:space="0" w:color="auto"/>
                <w:right w:val="none" w:sz="0" w:space="0" w:color="auto"/>
              </w:divBdr>
              <w:divsChild>
                <w:div w:id="19143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11352">
          <w:marLeft w:val="0"/>
          <w:marRight w:val="0"/>
          <w:marTop w:val="0"/>
          <w:marBottom w:val="150"/>
          <w:divBdr>
            <w:top w:val="none" w:sz="0" w:space="0" w:color="auto"/>
            <w:left w:val="none" w:sz="0" w:space="0" w:color="auto"/>
            <w:bottom w:val="none" w:sz="0" w:space="0" w:color="auto"/>
            <w:right w:val="none" w:sz="0" w:space="0" w:color="auto"/>
          </w:divBdr>
        </w:div>
      </w:divsChild>
    </w:div>
    <w:div w:id="274823902">
      <w:bodyDiv w:val="1"/>
      <w:marLeft w:val="0"/>
      <w:marRight w:val="0"/>
      <w:marTop w:val="0"/>
      <w:marBottom w:val="0"/>
      <w:divBdr>
        <w:top w:val="none" w:sz="0" w:space="0" w:color="auto"/>
        <w:left w:val="none" w:sz="0" w:space="0" w:color="auto"/>
        <w:bottom w:val="none" w:sz="0" w:space="0" w:color="auto"/>
        <w:right w:val="none" w:sz="0" w:space="0" w:color="auto"/>
      </w:divBdr>
      <w:divsChild>
        <w:div w:id="402458725">
          <w:marLeft w:val="0"/>
          <w:marRight w:val="0"/>
          <w:marTop w:val="0"/>
          <w:marBottom w:val="150"/>
          <w:divBdr>
            <w:top w:val="none" w:sz="0" w:space="0" w:color="auto"/>
            <w:left w:val="none" w:sz="0" w:space="0" w:color="auto"/>
            <w:bottom w:val="none" w:sz="0" w:space="0" w:color="auto"/>
            <w:right w:val="none" w:sz="0" w:space="0" w:color="auto"/>
          </w:divBdr>
        </w:div>
      </w:divsChild>
    </w:div>
    <w:div w:id="274869920">
      <w:bodyDiv w:val="1"/>
      <w:marLeft w:val="0"/>
      <w:marRight w:val="0"/>
      <w:marTop w:val="0"/>
      <w:marBottom w:val="0"/>
      <w:divBdr>
        <w:top w:val="none" w:sz="0" w:space="0" w:color="auto"/>
        <w:left w:val="none" w:sz="0" w:space="0" w:color="auto"/>
        <w:bottom w:val="none" w:sz="0" w:space="0" w:color="auto"/>
        <w:right w:val="none" w:sz="0" w:space="0" w:color="auto"/>
      </w:divBdr>
      <w:divsChild>
        <w:div w:id="1094402316">
          <w:marLeft w:val="0"/>
          <w:marRight w:val="0"/>
          <w:marTop w:val="150"/>
          <w:marBottom w:val="0"/>
          <w:divBdr>
            <w:top w:val="none" w:sz="0" w:space="0" w:color="auto"/>
            <w:left w:val="none" w:sz="0" w:space="0" w:color="auto"/>
            <w:bottom w:val="none" w:sz="0" w:space="0" w:color="auto"/>
            <w:right w:val="none" w:sz="0" w:space="0" w:color="auto"/>
          </w:divBdr>
          <w:divsChild>
            <w:div w:id="1782918886">
              <w:marLeft w:val="0"/>
              <w:marRight w:val="150"/>
              <w:marTop w:val="0"/>
              <w:marBottom w:val="0"/>
              <w:divBdr>
                <w:top w:val="none" w:sz="0" w:space="0" w:color="auto"/>
                <w:left w:val="none" w:sz="0" w:space="0" w:color="auto"/>
                <w:bottom w:val="none" w:sz="0" w:space="0" w:color="auto"/>
                <w:right w:val="none" w:sz="0" w:space="0" w:color="auto"/>
              </w:divBdr>
            </w:div>
          </w:divsChild>
        </w:div>
        <w:div w:id="2033261176">
          <w:marLeft w:val="0"/>
          <w:marRight w:val="0"/>
          <w:marTop w:val="0"/>
          <w:marBottom w:val="0"/>
          <w:divBdr>
            <w:top w:val="none" w:sz="0" w:space="8" w:color="auto"/>
            <w:left w:val="none" w:sz="0" w:space="2" w:color="auto"/>
            <w:bottom w:val="single" w:sz="6" w:space="8" w:color="DDDDDD"/>
            <w:right w:val="none" w:sz="0" w:space="0" w:color="auto"/>
          </w:divBdr>
        </w:div>
      </w:divsChild>
    </w:div>
    <w:div w:id="275018394">
      <w:bodyDiv w:val="1"/>
      <w:marLeft w:val="0"/>
      <w:marRight w:val="0"/>
      <w:marTop w:val="0"/>
      <w:marBottom w:val="0"/>
      <w:divBdr>
        <w:top w:val="none" w:sz="0" w:space="0" w:color="auto"/>
        <w:left w:val="none" w:sz="0" w:space="0" w:color="auto"/>
        <w:bottom w:val="none" w:sz="0" w:space="0" w:color="auto"/>
        <w:right w:val="none" w:sz="0" w:space="0" w:color="auto"/>
      </w:divBdr>
      <w:divsChild>
        <w:div w:id="1762263858">
          <w:marLeft w:val="0"/>
          <w:marRight w:val="0"/>
          <w:marTop w:val="0"/>
          <w:marBottom w:val="0"/>
          <w:divBdr>
            <w:top w:val="none" w:sz="0" w:space="0" w:color="auto"/>
            <w:left w:val="none" w:sz="0" w:space="0" w:color="auto"/>
            <w:bottom w:val="none" w:sz="0" w:space="0" w:color="auto"/>
            <w:right w:val="none" w:sz="0" w:space="0" w:color="auto"/>
          </w:divBdr>
          <w:divsChild>
            <w:div w:id="1461651366">
              <w:marLeft w:val="0"/>
              <w:marRight w:val="0"/>
              <w:marTop w:val="0"/>
              <w:marBottom w:val="0"/>
              <w:divBdr>
                <w:top w:val="none" w:sz="0" w:space="0" w:color="auto"/>
                <w:left w:val="none" w:sz="0" w:space="0" w:color="auto"/>
                <w:bottom w:val="none" w:sz="0" w:space="0" w:color="auto"/>
                <w:right w:val="none" w:sz="0" w:space="0" w:color="auto"/>
              </w:divBdr>
              <w:divsChild>
                <w:div w:id="658192774">
                  <w:marLeft w:val="0"/>
                  <w:marRight w:val="0"/>
                  <w:marTop w:val="0"/>
                  <w:marBottom w:val="150"/>
                  <w:divBdr>
                    <w:top w:val="none" w:sz="0" w:space="0" w:color="auto"/>
                    <w:left w:val="none" w:sz="0" w:space="0" w:color="auto"/>
                    <w:bottom w:val="none" w:sz="0" w:space="0" w:color="auto"/>
                    <w:right w:val="none" w:sz="0" w:space="0" w:color="auto"/>
                  </w:divBdr>
                  <w:divsChild>
                    <w:div w:id="2052337728">
                      <w:marLeft w:val="0"/>
                      <w:marRight w:val="0"/>
                      <w:marTop w:val="0"/>
                      <w:marBottom w:val="0"/>
                      <w:divBdr>
                        <w:top w:val="none" w:sz="0" w:space="0" w:color="auto"/>
                        <w:left w:val="none" w:sz="0" w:space="0" w:color="auto"/>
                        <w:bottom w:val="none" w:sz="0" w:space="0" w:color="auto"/>
                        <w:right w:val="none" w:sz="0" w:space="0" w:color="auto"/>
                      </w:divBdr>
                      <w:divsChild>
                        <w:div w:id="1237547093">
                          <w:marLeft w:val="0"/>
                          <w:marRight w:val="0"/>
                          <w:marTop w:val="0"/>
                          <w:marBottom w:val="0"/>
                          <w:divBdr>
                            <w:top w:val="none" w:sz="0" w:space="0" w:color="auto"/>
                            <w:left w:val="none" w:sz="0" w:space="0" w:color="auto"/>
                            <w:bottom w:val="none" w:sz="0" w:space="0" w:color="auto"/>
                            <w:right w:val="none" w:sz="0" w:space="0" w:color="auto"/>
                          </w:divBdr>
                          <w:divsChild>
                            <w:div w:id="1421869161">
                              <w:marLeft w:val="0"/>
                              <w:marRight w:val="0"/>
                              <w:marTop w:val="0"/>
                              <w:marBottom w:val="0"/>
                              <w:divBdr>
                                <w:top w:val="none" w:sz="0" w:space="0" w:color="auto"/>
                                <w:left w:val="none" w:sz="0" w:space="0" w:color="auto"/>
                                <w:bottom w:val="none" w:sz="0" w:space="0" w:color="auto"/>
                                <w:right w:val="none" w:sz="0" w:space="0" w:color="auto"/>
                              </w:divBdr>
                              <w:divsChild>
                                <w:div w:id="25109088">
                                  <w:marLeft w:val="0"/>
                                  <w:marRight w:val="0"/>
                                  <w:marTop w:val="0"/>
                                  <w:marBottom w:val="0"/>
                                  <w:divBdr>
                                    <w:top w:val="none" w:sz="0" w:space="0" w:color="auto"/>
                                    <w:left w:val="none" w:sz="0" w:space="0" w:color="auto"/>
                                    <w:bottom w:val="none" w:sz="0" w:space="0" w:color="auto"/>
                                    <w:right w:val="none" w:sz="0" w:space="0" w:color="auto"/>
                                  </w:divBdr>
                                  <w:divsChild>
                                    <w:div w:id="2053528799">
                                      <w:marLeft w:val="0"/>
                                      <w:marRight w:val="0"/>
                                      <w:marTop w:val="0"/>
                                      <w:marBottom w:val="0"/>
                                      <w:divBdr>
                                        <w:top w:val="none" w:sz="0" w:space="0" w:color="auto"/>
                                        <w:left w:val="none" w:sz="0" w:space="0" w:color="auto"/>
                                        <w:bottom w:val="none" w:sz="0" w:space="0" w:color="auto"/>
                                        <w:right w:val="none" w:sz="0" w:space="0" w:color="auto"/>
                                      </w:divBdr>
                                      <w:divsChild>
                                        <w:div w:id="1062408987">
                                          <w:marLeft w:val="0"/>
                                          <w:marRight w:val="0"/>
                                          <w:marTop w:val="0"/>
                                          <w:marBottom w:val="0"/>
                                          <w:divBdr>
                                            <w:top w:val="none" w:sz="0" w:space="0" w:color="auto"/>
                                            <w:left w:val="none" w:sz="0" w:space="0" w:color="auto"/>
                                            <w:bottom w:val="none" w:sz="0" w:space="0" w:color="auto"/>
                                            <w:right w:val="none" w:sz="0" w:space="0" w:color="auto"/>
                                          </w:divBdr>
                                          <w:divsChild>
                                            <w:div w:id="1436514421">
                                              <w:marLeft w:val="0"/>
                                              <w:marRight w:val="0"/>
                                              <w:marTop w:val="0"/>
                                              <w:marBottom w:val="0"/>
                                              <w:divBdr>
                                                <w:top w:val="none" w:sz="0" w:space="0" w:color="auto"/>
                                                <w:left w:val="none" w:sz="0" w:space="0" w:color="auto"/>
                                                <w:bottom w:val="none" w:sz="0" w:space="0" w:color="auto"/>
                                                <w:right w:val="none" w:sz="0" w:space="0" w:color="auto"/>
                                              </w:divBdr>
                                              <w:divsChild>
                                                <w:div w:id="26735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453071">
      <w:bodyDiv w:val="1"/>
      <w:marLeft w:val="0"/>
      <w:marRight w:val="0"/>
      <w:marTop w:val="0"/>
      <w:marBottom w:val="0"/>
      <w:divBdr>
        <w:top w:val="none" w:sz="0" w:space="0" w:color="auto"/>
        <w:left w:val="none" w:sz="0" w:space="0" w:color="auto"/>
        <w:bottom w:val="none" w:sz="0" w:space="0" w:color="auto"/>
        <w:right w:val="none" w:sz="0" w:space="0" w:color="auto"/>
      </w:divBdr>
      <w:divsChild>
        <w:div w:id="89129247">
          <w:marLeft w:val="0"/>
          <w:marRight w:val="0"/>
          <w:marTop w:val="0"/>
          <w:marBottom w:val="0"/>
          <w:divBdr>
            <w:top w:val="none" w:sz="0" w:space="0" w:color="auto"/>
            <w:left w:val="none" w:sz="0" w:space="0" w:color="auto"/>
            <w:bottom w:val="none" w:sz="0" w:space="0" w:color="auto"/>
            <w:right w:val="none" w:sz="0" w:space="0" w:color="auto"/>
          </w:divBdr>
        </w:div>
      </w:divsChild>
    </w:div>
    <w:div w:id="275480188">
      <w:bodyDiv w:val="1"/>
      <w:marLeft w:val="0"/>
      <w:marRight w:val="0"/>
      <w:marTop w:val="0"/>
      <w:marBottom w:val="0"/>
      <w:divBdr>
        <w:top w:val="none" w:sz="0" w:space="0" w:color="auto"/>
        <w:left w:val="none" w:sz="0" w:space="0" w:color="auto"/>
        <w:bottom w:val="none" w:sz="0" w:space="0" w:color="auto"/>
        <w:right w:val="none" w:sz="0" w:space="0" w:color="auto"/>
      </w:divBdr>
      <w:divsChild>
        <w:div w:id="2099400503">
          <w:marLeft w:val="0"/>
          <w:marRight w:val="0"/>
          <w:marTop w:val="0"/>
          <w:marBottom w:val="240"/>
          <w:divBdr>
            <w:top w:val="none" w:sz="0" w:space="0" w:color="auto"/>
            <w:left w:val="none" w:sz="0" w:space="0" w:color="auto"/>
            <w:bottom w:val="none" w:sz="0" w:space="0" w:color="auto"/>
            <w:right w:val="none" w:sz="0" w:space="0" w:color="auto"/>
          </w:divBdr>
        </w:div>
        <w:div w:id="2140955584">
          <w:marLeft w:val="0"/>
          <w:marRight w:val="0"/>
          <w:marTop w:val="0"/>
          <w:marBottom w:val="240"/>
          <w:divBdr>
            <w:top w:val="none" w:sz="0" w:space="0" w:color="auto"/>
            <w:left w:val="none" w:sz="0" w:space="0" w:color="auto"/>
            <w:bottom w:val="none" w:sz="0" w:space="0" w:color="auto"/>
            <w:right w:val="none" w:sz="0" w:space="0" w:color="auto"/>
          </w:divBdr>
        </w:div>
        <w:div w:id="1905679528">
          <w:marLeft w:val="0"/>
          <w:marRight w:val="0"/>
          <w:marTop w:val="0"/>
          <w:marBottom w:val="240"/>
          <w:divBdr>
            <w:top w:val="none" w:sz="0" w:space="0" w:color="auto"/>
            <w:left w:val="none" w:sz="0" w:space="0" w:color="auto"/>
            <w:bottom w:val="none" w:sz="0" w:space="0" w:color="auto"/>
            <w:right w:val="none" w:sz="0" w:space="0" w:color="auto"/>
          </w:divBdr>
        </w:div>
        <w:div w:id="134296523">
          <w:marLeft w:val="0"/>
          <w:marRight w:val="0"/>
          <w:marTop w:val="0"/>
          <w:marBottom w:val="240"/>
          <w:divBdr>
            <w:top w:val="none" w:sz="0" w:space="0" w:color="auto"/>
            <w:left w:val="none" w:sz="0" w:space="0" w:color="auto"/>
            <w:bottom w:val="none" w:sz="0" w:space="0" w:color="auto"/>
            <w:right w:val="none" w:sz="0" w:space="0" w:color="auto"/>
          </w:divBdr>
        </w:div>
      </w:divsChild>
    </w:div>
    <w:div w:id="275716064">
      <w:bodyDiv w:val="1"/>
      <w:marLeft w:val="0"/>
      <w:marRight w:val="0"/>
      <w:marTop w:val="0"/>
      <w:marBottom w:val="0"/>
      <w:divBdr>
        <w:top w:val="none" w:sz="0" w:space="0" w:color="auto"/>
        <w:left w:val="none" w:sz="0" w:space="0" w:color="auto"/>
        <w:bottom w:val="none" w:sz="0" w:space="0" w:color="auto"/>
        <w:right w:val="none" w:sz="0" w:space="0" w:color="auto"/>
      </w:divBdr>
      <w:divsChild>
        <w:div w:id="44987043">
          <w:marLeft w:val="0"/>
          <w:marRight w:val="0"/>
          <w:marTop w:val="0"/>
          <w:marBottom w:val="150"/>
          <w:divBdr>
            <w:top w:val="none" w:sz="0" w:space="0" w:color="auto"/>
            <w:left w:val="none" w:sz="0" w:space="0" w:color="auto"/>
            <w:bottom w:val="none" w:sz="0" w:space="0" w:color="auto"/>
            <w:right w:val="none" w:sz="0" w:space="0" w:color="auto"/>
          </w:divBdr>
        </w:div>
        <w:div w:id="294917395">
          <w:marLeft w:val="0"/>
          <w:marRight w:val="0"/>
          <w:marTop w:val="0"/>
          <w:marBottom w:val="150"/>
          <w:divBdr>
            <w:top w:val="none" w:sz="0" w:space="0" w:color="auto"/>
            <w:left w:val="none" w:sz="0" w:space="0" w:color="auto"/>
            <w:bottom w:val="none" w:sz="0" w:space="0" w:color="auto"/>
            <w:right w:val="none" w:sz="0" w:space="0" w:color="auto"/>
          </w:divBdr>
          <w:divsChild>
            <w:div w:id="1104693187">
              <w:marLeft w:val="0"/>
              <w:marRight w:val="0"/>
              <w:marTop w:val="0"/>
              <w:marBottom w:val="0"/>
              <w:divBdr>
                <w:top w:val="none" w:sz="0" w:space="0" w:color="auto"/>
                <w:left w:val="none" w:sz="0" w:space="0" w:color="auto"/>
                <w:bottom w:val="none" w:sz="0" w:space="0" w:color="auto"/>
                <w:right w:val="none" w:sz="0" w:space="0" w:color="auto"/>
              </w:divBdr>
              <w:divsChild>
                <w:div w:id="94754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5938">
          <w:marLeft w:val="0"/>
          <w:marRight w:val="0"/>
          <w:marTop w:val="0"/>
          <w:marBottom w:val="0"/>
          <w:divBdr>
            <w:top w:val="none" w:sz="0" w:space="0" w:color="auto"/>
            <w:left w:val="none" w:sz="0" w:space="0" w:color="auto"/>
            <w:bottom w:val="none" w:sz="0" w:space="0" w:color="auto"/>
            <w:right w:val="none" w:sz="0" w:space="0" w:color="auto"/>
          </w:divBdr>
          <w:divsChild>
            <w:div w:id="1570414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5796988">
      <w:bodyDiv w:val="1"/>
      <w:marLeft w:val="0"/>
      <w:marRight w:val="0"/>
      <w:marTop w:val="0"/>
      <w:marBottom w:val="0"/>
      <w:divBdr>
        <w:top w:val="none" w:sz="0" w:space="0" w:color="auto"/>
        <w:left w:val="none" w:sz="0" w:space="0" w:color="auto"/>
        <w:bottom w:val="none" w:sz="0" w:space="0" w:color="auto"/>
        <w:right w:val="none" w:sz="0" w:space="0" w:color="auto"/>
      </w:divBdr>
      <w:divsChild>
        <w:div w:id="1902211507">
          <w:marLeft w:val="0"/>
          <w:marRight w:val="0"/>
          <w:marTop w:val="0"/>
          <w:marBottom w:val="0"/>
          <w:divBdr>
            <w:top w:val="none" w:sz="0" w:space="0" w:color="auto"/>
            <w:left w:val="none" w:sz="0" w:space="0" w:color="auto"/>
            <w:bottom w:val="dotted" w:sz="6" w:space="4" w:color="DDDDDD"/>
            <w:right w:val="none" w:sz="0" w:space="0" w:color="auto"/>
          </w:divBdr>
          <w:divsChild>
            <w:div w:id="8630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66481">
      <w:bodyDiv w:val="1"/>
      <w:marLeft w:val="0"/>
      <w:marRight w:val="0"/>
      <w:marTop w:val="0"/>
      <w:marBottom w:val="0"/>
      <w:divBdr>
        <w:top w:val="none" w:sz="0" w:space="0" w:color="auto"/>
        <w:left w:val="none" w:sz="0" w:space="0" w:color="auto"/>
        <w:bottom w:val="none" w:sz="0" w:space="0" w:color="auto"/>
        <w:right w:val="none" w:sz="0" w:space="0" w:color="auto"/>
      </w:divBdr>
      <w:divsChild>
        <w:div w:id="1252541375">
          <w:marLeft w:val="0"/>
          <w:marRight w:val="0"/>
          <w:marTop w:val="0"/>
          <w:marBottom w:val="0"/>
          <w:divBdr>
            <w:top w:val="none" w:sz="0" w:space="0" w:color="auto"/>
            <w:left w:val="none" w:sz="0" w:space="0" w:color="auto"/>
            <w:bottom w:val="none" w:sz="0" w:space="0" w:color="auto"/>
            <w:right w:val="none" w:sz="0" w:space="0" w:color="auto"/>
          </w:divBdr>
        </w:div>
      </w:divsChild>
    </w:div>
    <w:div w:id="275989933">
      <w:bodyDiv w:val="1"/>
      <w:marLeft w:val="0"/>
      <w:marRight w:val="0"/>
      <w:marTop w:val="0"/>
      <w:marBottom w:val="0"/>
      <w:divBdr>
        <w:top w:val="none" w:sz="0" w:space="0" w:color="auto"/>
        <w:left w:val="none" w:sz="0" w:space="0" w:color="auto"/>
        <w:bottom w:val="none" w:sz="0" w:space="0" w:color="auto"/>
        <w:right w:val="none" w:sz="0" w:space="0" w:color="auto"/>
      </w:divBdr>
    </w:div>
    <w:div w:id="276061447">
      <w:bodyDiv w:val="1"/>
      <w:marLeft w:val="0"/>
      <w:marRight w:val="0"/>
      <w:marTop w:val="0"/>
      <w:marBottom w:val="0"/>
      <w:divBdr>
        <w:top w:val="none" w:sz="0" w:space="0" w:color="auto"/>
        <w:left w:val="none" w:sz="0" w:space="0" w:color="auto"/>
        <w:bottom w:val="none" w:sz="0" w:space="0" w:color="auto"/>
        <w:right w:val="none" w:sz="0" w:space="0" w:color="auto"/>
      </w:divBdr>
      <w:divsChild>
        <w:div w:id="1974409388">
          <w:marLeft w:val="0"/>
          <w:marRight w:val="0"/>
          <w:marTop w:val="0"/>
          <w:marBottom w:val="0"/>
          <w:divBdr>
            <w:top w:val="none" w:sz="0" w:space="0" w:color="auto"/>
            <w:left w:val="none" w:sz="0" w:space="0" w:color="auto"/>
            <w:bottom w:val="dotted" w:sz="6" w:space="4" w:color="DDDDDD"/>
            <w:right w:val="none" w:sz="0" w:space="0" w:color="auto"/>
          </w:divBdr>
          <w:divsChild>
            <w:div w:id="14227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4836">
      <w:bodyDiv w:val="1"/>
      <w:marLeft w:val="0"/>
      <w:marRight w:val="0"/>
      <w:marTop w:val="0"/>
      <w:marBottom w:val="0"/>
      <w:divBdr>
        <w:top w:val="none" w:sz="0" w:space="0" w:color="auto"/>
        <w:left w:val="none" w:sz="0" w:space="0" w:color="auto"/>
        <w:bottom w:val="none" w:sz="0" w:space="0" w:color="auto"/>
        <w:right w:val="none" w:sz="0" w:space="0" w:color="auto"/>
      </w:divBdr>
      <w:divsChild>
        <w:div w:id="1894732162">
          <w:marLeft w:val="0"/>
          <w:marRight w:val="0"/>
          <w:marTop w:val="0"/>
          <w:marBottom w:val="0"/>
          <w:divBdr>
            <w:top w:val="none" w:sz="0" w:space="0" w:color="auto"/>
            <w:left w:val="none" w:sz="0" w:space="0" w:color="auto"/>
            <w:bottom w:val="dotted" w:sz="6" w:space="4" w:color="DDDDDD"/>
            <w:right w:val="none" w:sz="0" w:space="0" w:color="auto"/>
          </w:divBdr>
          <w:divsChild>
            <w:div w:id="10940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16977">
      <w:bodyDiv w:val="1"/>
      <w:marLeft w:val="0"/>
      <w:marRight w:val="0"/>
      <w:marTop w:val="0"/>
      <w:marBottom w:val="0"/>
      <w:divBdr>
        <w:top w:val="none" w:sz="0" w:space="0" w:color="auto"/>
        <w:left w:val="none" w:sz="0" w:space="0" w:color="auto"/>
        <w:bottom w:val="none" w:sz="0" w:space="0" w:color="auto"/>
        <w:right w:val="none" w:sz="0" w:space="0" w:color="auto"/>
      </w:divBdr>
    </w:div>
    <w:div w:id="276760377">
      <w:bodyDiv w:val="1"/>
      <w:marLeft w:val="0"/>
      <w:marRight w:val="0"/>
      <w:marTop w:val="0"/>
      <w:marBottom w:val="0"/>
      <w:divBdr>
        <w:top w:val="none" w:sz="0" w:space="0" w:color="auto"/>
        <w:left w:val="none" w:sz="0" w:space="0" w:color="auto"/>
        <w:bottom w:val="none" w:sz="0" w:space="0" w:color="auto"/>
        <w:right w:val="none" w:sz="0" w:space="0" w:color="auto"/>
      </w:divBdr>
      <w:divsChild>
        <w:div w:id="1220484625">
          <w:marLeft w:val="0"/>
          <w:marRight w:val="0"/>
          <w:marTop w:val="0"/>
          <w:marBottom w:val="0"/>
          <w:divBdr>
            <w:top w:val="none" w:sz="0" w:space="0" w:color="auto"/>
            <w:left w:val="none" w:sz="0" w:space="0" w:color="auto"/>
            <w:bottom w:val="dotted" w:sz="6" w:space="4" w:color="DDDDDD"/>
            <w:right w:val="none" w:sz="0" w:space="0" w:color="auto"/>
          </w:divBdr>
          <w:divsChild>
            <w:div w:id="9239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87537">
      <w:bodyDiv w:val="1"/>
      <w:marLeft w:val="0"/>
      <w:marRight w:val="0"/>
      <w:marTop w:val="0"/>
      <w:marBottom w:val="0"/>
      <w:divBdr>
        <w:top w:val="none" w:sz="0" w:space="0" w:color="auto"/>
        <w:left w:val="none" w:sz="0" w:space="0" w:color="auto"/>
        <w:bottom w:val="none" w:sz="0" w:space="0" w:color="auto"/>
        <w:right w:val="none" w:sz="0" w:space="0" w:color="auto"/>
      </w:divBdr>
      <w:divsChild>
        <w:div w:id="1137379979">
          <w:marLeft w:val="0"/>
          <w:marRight w:val="0"/>
          <w:marTop w:val="0"/>
          <w:marBottom w:val="0"/>
          <w:divBdr>
            <w:top w:val="none" w:sz="0" w:space="0" w:color="auto"/>
            <w:left w:val="none" w:sz="0" w:space="0" w:color="auto"/>
            <w:bottom w:val="dotted" w:sz="6" w:space="4" w:color="DDDDDD"/>
            <w:right w:val="none" w:sz="0" w:space="0" w:color="auto"/>
          </w:divBdr>
          <w:divsChild>
            <w:div w:id="3141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9306">
      <w:bodyDiv w:val="1"/>
      <w:marLeft w:val="0"/>
      <w:marRight w:val="0"/>
      <w:marTop w:val="0"/>
      <w:marBottom w:val="0"/>
      <w:divBdr>
        <w:top w:val="none" w:sz="0" w:space="0" w:color="auto"/>
        <w:left w:val="none" w:sz="0" w:space="0" w:color="auto"/>
        <w:bottom w:val="none" w:sz="0" w:space="0" w:color="auto"/>
        <w:right w:val="none" w:sz="0" w:space="0" w:color="auto"/>
      </w:divBdr>
      <w:divsChild>
        <w:div w:id="424813400">
          <w:marLeft w:val="0"/>
          <w:marRight w:val="0"/>
          <w:marTop w:val="0"/>
          <w:marBottom w:val="150"/>
          <w:divBdr>
            <w:top w:val="none" w:sz="0" w:space="0" w:color="auto"/>
            <w:left w:val="none" w:sz="0" w:space="0" w:color="auto"/>
            <w:bottom w:val="none" w:sz="0" w:space="0" w:color="auto"/>
            <w:right w:val="none" w:sz="0" w:space="0" w:color="auto"/>
          </w:divBdr>
        </w:div>
        <w:div w:id="984965311">
          <w:marLeft w:val="0"/>
          <w:marRight w:val="0"/>
          <w:marTop w:val="0"/>
          <w:marBottom w:val="150"/>
          <w:divBdr>
            <w:top w:val="none" w:sz="0" w:space="0" w:color="auto"/>
            <w:left w:val="none" w:sz="0" w:space="0" w:color="auto"/>
            <w:bottom w:val="none" w:sz="0" w:space="0" w:color="auto"/>
            <w:right w:val="none" w:sz="0" w:space="0" w:color="auto"/>
          </w:divBdr>
          <w:divsChild>
            <w:div w:id="2141609325">
              <w:marLeft w:val="0"/>
              <w:marRight w:val="0"/>
              <w:marTop w:val="0"/>
              <w:marBottom w:val="0"/>
              <w:divBdr>
                <w:top w:val="none" w:sz="0" w:space="0" w:color="auto"/>
                <w:left w:val="none" w:sz="0" w:space="0" w:color="auto"/>
                <w:bottom w:val="none" w:sz="0" w:space="0" w:color="auto"/>
                <w:right w:val="none" w:sz="0" w:space="0" w:color="auto"/>
              </w:divBdr>
            </w:div>
          </w:divsChild>
        </w:div>
        <w:div w:id="2034719420">
          <w:marLeft w:val="0"/>
          <w:marRight w:val="0"/>
          <w:marTop w:val="0"/>
          <w:marBottom w:val="0"/>
          <w:divBdr>
            <w:top w:val="none" w:sz="0" w:space="0" w:color="auto"/>
            <w:left w:val="none" w:sz="0" w:space="0" w:color="auto"/>
            <w:bottom w:val="none" w:sz="0" w:space="0" w:color="auto"/>
            <w:right w:val="none" w:sz="0" w:space="0" w:color="auto"/>
          </w:divBdr>
          <w:divsChild>
            <w:div w:id="10123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64063">
      <w:bodyDiv w:val="1"/>
      <w:marLeft w:val="0"/>
      <w:marRight w:val="0"/>
      <w:marTop w:val="0"/>
      <w:marBottom w:val="0"/>
      <w:divBdr>
        <w:top w:val="none" w:sz="0" w:space="0" w:color="auto"/>
        <w:left w:val="none" w:sz="0" w:space="0" w:color="auto"/>
        <w:bottom w:val="none" w:sz="0" w:space="0" w:color="auto"/>
        <w:right w:val="none" w:sz="0" w:space="0" w:color="auto"/>
      </w:divBdr>
      <w:divsChild>
        <w:div w:id="784350587">
          <w:marLeft w:val="0"/>
          <w:marRight w:val="0"/>
          <w:marTop w:val="0"/>
          <w:marBottom w:val="150"/>
          <w:divBdr>
            <w:top w:val="none" w:sz="0" w:space="0" w:color="auto"/>
            <w:left w:val="none" w:sz="0" w:space="0" w:color="auto"/>
            <w:bottom w:val="none" w:sz="0" w:space="0" w:color="auto"/>
            <w:right w:val="none" w:sz="0" w:space="0" w:color="auto"/>
          </w:divBdr>
          <w:divsChild>
            <w:div w:id="577176367">
              <w:marLeft w:val="0"/>
              <w:marRight w:val="0"/>
              <w:marTop w:val="0"/>
              <w:marBottom w:val="0"/>
              <w:divBdr>
                <w:top w:val="none" w:sz="0" w:space="0" w:color="auto"/>
                <w:left w:val="none" w:sz="0" w:space="0" w:color="auto"/>
                <w:bottom w:val="none" w:sz="0" w:space="0" w:color="auto"/>
                <w:right w:val="none" w:sz="0" w:space="0" w:color="auto"/>
              </w:divBdr>
              <w:divsChild>
                <w:div w:id="14758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51869">
          <w:marLeft w:val="0"/>
          <w:marRight w:val="0"/>
          <w:marTop w:val="0"/>
          <w:marBottom w:val="150"/>
          <w:divBdr>
            <w:top w:val="none" w:sz="0" w:space="0" w:color="auto"/>
            <w:left w:val="none" w:sz="0" w:space="0" w:color="auto"/>
            <w:bottom w:val="none" w:sz="0" w:space="0" w:color="auto"/>
            <w:right w:val="none" w:sz="0" w:space="0" w:color="auto"/>
          </w:divBdr>
        </w:div>
        <w:div w:id="1270090183">
          <w:marLeft w:val="0"/>
          <w:marRight w:val="0"/>
          <w:marTop w:val="0"/>
          <w:marBottom w:val="0"/>
          <w:divBdr>
            <w:top w:val="none" w:sz="0" w:space="0" w:color="auto"/>
            <w:left w:val="none" w:sz="0" w:space="0" w:color="auto"/>
            <w:bottom w:val="none" w:sz="0" w:space="0" w:color="auto"/>
            <w:right w:val="none" w:sz="0" w:space="0" w:color="auto"/>
          </w:divBdr>
          <w:divsChild>
            <w:div w:id="16732971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7639127">
      <w:bodyDiv w:val="1"/>
      <w:marLeft w:val="0"/>
      <w:marRight w:val="0"/>
      <w:marTop w:val="0"/>
      <w:marBottom w:val="0"/>
      <w:divBdr>
        <w:top w:val="none" w:sz="0" w:space="0" w:color="auto"/>
        <w:left w:val="none" w:sz="0" w:space="0" w:color="auto"/>
        <w:bottom w:val="none" w:sz="0" w:space="0" w:color="auto"/>
        <w:right w:val="none" w:sz="0" w:space="0" w:color="auto"/>
      </w:divBdr>
    </w:div>
    <w:div w:id="277833779">
      <w:bodyDiv w:val="1"/>
      <w:marLeft w:val="0"/>
      <w:marRight w:val="0"/>
      <w:marTop w:val="0"/>
      <w:marBottom w:val="0"/>
      <w:divBdr>
        <w:top w:val="none" w:sz="0" w:space="0" w:color="auto"/>
        <w:left w:val="none" w:sz="0" w:space="0" w:color="auto"/>
        <w:bottom w:val="none" w:sz="0" w:space="0" w:color="auto"/>
        <w:right w:val="none" w:sz="0" w:space="0" w:color="auto"/>
      </w:divBdr>
      <w:divsChild>
        <w:div w:id="135488005">
          <w:marLeft w:val="0"/>
          <w:marRight w:val="0"/>
          <w:marTop w:val="0"/>
          <w:marBottom w:val="0"/>
          <w:divBdr>
            <w:top w:val="none" w:sz="0" w:space="0" w:color="auto"/>
            <w:left w:val="none" w:sz="0" w:space="0" w:color="auto"/>
            <w:bottom w:val="none" w:sz="0" w:space="0" w:color="auto"/>
            <w:right w:val="none" w:sz="0" w:space="0" w:color="auto"/>
          </w:divBdr>
          <w:divsChild>
            <w:div w:id="1536383950">
              <w:marLeft w:val="0"/>
              <w:marRight w:val="0"/>
              <w:marTop w:val="0"/>
              <w:marBottom w:val="0"/>
              <w:divBdr>
                <w:top w:val="none" w:sz="0" w:space="0" w:color="auto"/>
                <w:left w:val="none" w:sz="0" w:space="0" w:color="auto"/>
                <w:bottom w:val="none" w:sz="0" w:space="0" w:color="auto"/>
                <w:right w:val="none" w:sz="0" w:space="0" w:color="auto"/>
              </w:divBdr>
              <w:divsChild>
                <w:div w:id="1328704018">
                  <w:marLeft w:val="0"/>
                  <w:marRight w:val="0"/>
                  <w:marTop w:val="0"/>
                  <w:marBottom w:val="0"/>
                  <w:divBdr>
                    <w:top w:val="none" w:sz="0" w:space="0" w:color="auto"/>
                    <w:left w:val="none" w:sz="0" w:space="0" w:color="auto"/>
                    <w:bottom w:val="none" w:sz="0" w:space="0" w:color="auto"/>
                    <w:right w:val="none" w:sz="0" w:space="0" w:color="auto"/>
                  </w:divBdr>
                  <w:divsChild>
                    <w:div w:id="12196331">
                      <w:marLeft w:val="0"/>
                      <w:marRight w:val="0"/>
                      <w:marTop w:val="0"/>
                      <w:marBottom w:val="0"/>
                      <w:divBdr>
                        <w:top w:val="none" w:sz="0" w:space="0" w:color="auto"/>
                        <w:left w:val="none" w:sz="0" w:space="0" w:color="auto"/>
                        <w:bottom w:val="none" w:sz="0" w:space="0" w:color="auto"/>
                        <w:right w:val="none" w:sz="0" w:space="0" w:color="auto"/>
                      </w:divBdr>
                      <w:divsChild>
                        <w:div w:id="1259677645">
                          <w:marLeft w:val="0"/>
                          <w:marRight w:val="0"/>
                          <w:marTop w:val="0"/>
                          <w:marBottom w:val="0"/>
                          <w:divBdr>
                            <w:top w:val="none" w:sz="0" w:space="0" w:color="auto"/>
                            <w:left w:val="none" w:sz="0" w:space="0" w:color="auto"/>
                            <w:bottom w:val="none" w:sz="0" w:space="0" w:color="auto"/>
                            <w:right w:val="none" w:sz="0" w:space="0" w:color="auto"/>
                          </w:divBdr>
                          <w:divsChild>
                            <w:div w:id="692850681">
                              <w:marLeft w:val="0"/>
                              <w:marRight w:val="0"/>
                              <w:marTop w:val="0"/>
                              <w:marBottom w:val="0"/>
                              <w:divBdr>
                                <w:top w:val="none" w:sz="0" w:space="0" w:color="auto"/>
                                <w:left w:val="none" w:sz="0" w:space="0" w:color="auto"/>
                                <w:bottom w:val="none" w:sz="0" w:space="0" w:color="auto"/>
                                <w:right w:val="none" w:sz="0" w:space="0" w:color="auto"/>
                              </w:divBdr>
                              <w:divsChild>
                                <w:div w:id="1696424027">
                                  <w:marLeft w:val="0"/>
                                  <w:marRight w:val="0"/>
                                  <w:marTop w:val="0"/>
                                  <w:marBottom w:val="0"/>
                                  <w:divBdr>
                                    <w:top w:val="none" w:sz="0" w:space="0" w:color="auto"/>
                                    <w:left w:val="none" w:sz="0" w:space="0" w:color="auto"/>
                                    <w:bottom w:val="none" w:sz="0" w:space="0" w:color="auto"/>
                                    <w:right w:val="none" w:sz="0" w:space="0" w:color="auto"/>
                                  </w:divBdr>
                                  <w:divsChild>
                                    <w:div w:id="10805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950455">
      <w:bodyDiv w:val="1"/>
      <w:marLeft w:val="0"/>
      <w:marRight w:val="0"/>
      <w:marTop w:val="0"/>
      <w:marBottom w:val="0"/>
      <w:divBdr>
        <w:top w:val="none" w:sz="0" w:space="0" w:color="auto"/>
        <w:left w:val="none" w:sz="0" w:space="0" w:color="auto"/>
        <w:bottom w:val="none" w:sz="0" w:space="0" w:color="auto"/>
        <w:right w:val="none" w:sz="0" w:space="0" w:color="auto"/>
      </w:divBdr>
      <w:divsChild>
        <w:div w:id="1600134870">
          <w:marLeft w:val="0"/>
          <w:marRight w:val="0"/>
          <w:marTop w:val="0"/>
          <w:marBottom w:val="0"/>
          <w:divBdr>
            <w:top w:val="none" w:sz="0" w:space="0" w:color="auto"/>
            <w:left w:val="none" w:sz="0" w:space="0" w:color="auto"/>
            <w:bottom w:val="dotted" w:sz="6" w:space="4" w:color="DDDDDD"/>
            <w:right w:val="none" w:sz="0" w:space="0" w:color="auto"/>
          </w:divBdr>
        </w:div>
      </w:divsChild>
    </w:div>
    <w:div w:id="278219890">
      <w:bodyDiv w:val="1"/>
      <w:marLeft w:val="0"/>
      <w:marRight w:val="0"/>
      <w:marTop w:val="0"/>
      <w:marBottom w:val="0"/>
      <w:divBdr>
        <w:top w:val="none" w:sz="0" w:space="0" w:color="auto"/>
        <w:left w:val="none" w:sz="0" w:space="0" w:color="auto"/>
        <w:bottom w:val="none" w:sz="0" w:space="0" w:color="auto"/>
        <w:right w:val="none" w:sz="0" w:space="0" w:color="auto"/>
      </w:divBdr>
      <w:divsChild>
        <w:div w:id="115608353">
          <w:marLeft w:val="0"/>
          <w:marRight w:val="0"/>
          <w:marTop w:val="0"/>
          <w:marBottom w:val="0"/>
          <w:divBdr>
            <w:top w:val="none" w:sz="0" w:space="0" w:color="auto"/>
            <w:left w:val="none" w:sz="0" w:space="0" w:color="auto"/>
            <w:bottom w:val="none" w:sz="0" w:space="0" w:color="auto"/>
            <w:right w:val="none" w:sz="0" w:space="0" w:color="auto"/>
          </w:divBdr>
        </w:div>
        <w:div w:id="876357904">
          <w:marLeft w:val="0"/>
          <w:marRight w:val="0"/>
          <w:marTop w:val="45"/>
          <w:marBottom w:val="0"/>
          <w:divBdr>
            <w:top w:val="none" w:sz="0" w:space="0" w:color="auto"/>
            <w:left w:val="none" w:sz="0" w:space="0" w:color="auto"/>
            <w:bottom w:val="none" w:sz="0" w:space="0" w:color="auto"/>
            <w:right w:val="none" w:sz="0" w:space="0" w:color="auto"/>
          </w:divBdr>
        </w:div>
        <w:div w:id="1696730823">
          <w:marLeft w:val="0"/>
          <w:marRight w:val="0"/>
          <w:marTop w:val="0"/>
          <w:marBottom w:val="45"/>
          <w:divBdr>
            <w:top w:val="none" w:sz="0" w:space="0" w:color="auto"/>
            <w:left w:val="none" w:sz="0" w:space="0" w:color="auto"/>
            <w:bottom w:val="none" w:sz="0" w:space="0" w:color="auto"/>
            <w:right w:val="none" w:sz="0" w:space="0" w:color="auto"/>
          </w:divBdr>
        </w:div>
      </w:divsChild>
    </w:div>
    <w:div w:id="278266434">
      <w:bodyDiv w:val="1"/>
      <w:marLeft w:val="0"/>
      <w:marRight w:val="0"/>
      <w:marTop w:val="0"/>
      <w:marBottom w:val="0"/>
      <w:divBdr>
        <w:top w:val="none" w:sz="0" w:space="0" w:color="auto"/>
        <w:left w:val="none" w:sz="0" w:space="0" w:color="auto"/>
        <w:bottom w:val="none" w:sz="0" w:space="0" w:color="auto"/>
        <w:right w:val="none" w:sz="0" w:space="0" w:color="auto"/>
      </w:divBdr>
      <w:divsChild>
        <w:div w:id="1229420964">
          <w:marLeft w:val="0"/>
          <w:marRight w:val="0"/>
          <w:marTop w:val="0"/>
          <w:marBottom w:val="150"/>
          <w:divBdr>
            <w:top w:val="none" w:sz="0" w:space="0" w:color="auto"/>
            <w:left w:val="none" w:sz="0" w:space="0" w:color="auto"/>
            <w:bottom w:val="none" w:sz="0" w:space="0" w:color="auto"/>
            <w:right w:val="none" w:sz="0" w:space="0" w:color="auto"/>
          </w:divBdr>
        </w:div>
        <w:div w:id="1905722912">
          <w:marLeft w:val="0"/>
          <w:marRight w:val="0"/>
          <w:marTop w:val="0"/>
          <w:marBottom w:val="0"/>
          <w:divBdr>
            <w:top w:val="none" w:sz="0" w:space="0" w:color="auto"/>
            <w:left w:val="none" w:sz="0" w:space="0" w:color="auto"/>
            <w:bottom w:val="none" w:sz="0" w:space="0" w:color="auto"/>
            <w:right w:val="none" w:sz="0" w:space="0" w:color="auto"/>
          </w:divBdr>
          <w:divsChild>
            <w:div w:id="840510253">
              <w:marLeft w:val="0"/>
              <w:marRight w:val="0"/>
              <w:marTop w:val="0"/>
              <w:marBottom w:val="0"/>
              <w:divBdr>
                <w:top w:val="none" w:sz="0" w:space="0" w:color="auto"/>
                <w:left w:val="none" w:sz="0" w:space="0" w:color="auto"/>
                <w:bottom w:val="none" w:sz="0" w:space="0" w:color="auto"/>
                <w:right w:val="none" w:sz="0" w:space="0" w:color="auto"/>
              </w:divBdr>
            </w:div>
          </w:divsChild>
        </w:div>
        <w:div w:id="1922711532">
          <w:marLeft w:val="0"/>
          <w:marRight w:val="0"/>
          <w:marTop w:val="0"/>
          <w:marBottom w:val="150"/>
          <w:divBdr>
            <w:top w:val="none" w:sz="0" w:space="0" w:color="auto"/>
            <w:left w:val="none" w:sz="0" w:space="0" w:color="auto"/>
            <w:bottom w:val="none" w:sz="0" w:space="0" w:color="auto"/>
            <w:right w:val="none" w:sz="0" w:space="0" w:color="auto"/>
          </w:divBdr>
          <w:divsChild>
            <w:div w:id="124587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18730">
      <w:bodyDiv w:val="1"/>
      <w:marLeft w:val="0"/>
      <w:marRight w:val="0"/>
      <w:marTop w:val="0"/>
      <w:marBottom w:val="0"/>
      <w:divBdr>
        <w:top w:val="none" w:sz="0" w:space="0" w:color="auto"/>
        <w:left w:val="none" w:sz="0" w:space="0" w:color="auto"/>
        <w:bottom w:val="none" w:sz="0" w:space="0" w:color="auto"/>
        <w:right w:val="none" w:sz="0" w:space="0" w:color="auto"/>
      </w:divBdr>
    </w:div>
    <w:div w:id="278530204">
      <w:bodyDiv w:val="1"/>
      <w:marLeft w:val="0"/>
      <w:marRight w:val="0"/>
      <w:marTop w:val="0"/>
      <w:marBottom w:val="0"/>
      <w:divBdr>
        <w:top w:val="none" w:sz="0" w:space="0" w:color="auto"/>
        <w:left w:val="none" w:sz="0" w:space="0" w:color="auto"/>
        <w:bottom w:val="none" w:sz="0" w:space="0" w:color="auto"/>
        <w:right w:val="none" w:sz="0" w:space="0" w:color="auto"/>
      </w:divBdr>
      <w:divsChild>
        <w:div w:id="324171221">
          <w:marLeft w:val="0"/>
          <w:marRight w:val="0"/>
          <w:marTop w:val="0"/>
          <w:marBottom w:val="0"/>
          <w:divBdr>
            <w:top w:val="none" w:sz="0" w:space="0" w:color="auto"/>
            <w:left w:val="none" w:sz="0" w:space="0" w:color="auto"/>
            <w:bottom w:val="none" w:sz="0" w:space="0" w:color="auto"/>
            <w:right w:val="none" w:sz="0" w:space="0" w:color="auto"/>
          </w:divBdr>
          <w:divsChild>
            <w:div w:id="744255276">
              <w:marLeft w:val="0"/>
              <w:marRight w:val="0"/>
              <w:marTop w:val="0"/>
              <w:marBottom w:val="0"/>
              <w:divBdr>
                <w:top w:val="none" w:sz="0" w:space="0" w:color="auto"/>
                <w:left w:val="none" w:sz="0" w:space="0" w:color="auto"/>
                <w:bottom w:val="none" w:sz="0" w:space="0" w:color="auto"/>
                <w:right w:val="none" w:sz="0" w:space="0" w:color="auto"/>
              </w:divBdr>
              <w:divsChild>
                <w:div w:id="2132505092">
                  <w:marLeft w:val="0"/>
                  <w:marRight w:val="0"/>
                  <w:marTop w:val="0"/>
                  <w:marBottom w:val="0"/>
                  <w:divBdr>
                    <w:top w:val="none" w:sz="0" w:space="0" w:color="auto"/>
                    <w:left w:val="none" w:sz="0" w:space="0" w:color="auto"/>
                    <w:bottom w:val="none" w:sz="0" w:space="0" w:color="auto"/>
                    <w:right w:val="none" w:sz="0" w:space="0" w:color="auto"/>
                  </w:divBdr>
                  <w:divsChild>
                    <w:div w:id="425738358">
                      <w:marLeft w:val="0"/>
                      <w:marRight w:val="0"/>
                      <w:marTop w:val="0"/>
                      <w:marBottom w:val="0"/>
                      <w:divBdr>
                        <w:top w:val="none" w:sz="0" w:space="0" w:color="auto"/>
                        <w:left w:val="none" w:sz="0" w:space="0" w:color="auto"/>
                        <w:bottom w:val="none" w:sz="0" w:space="0" w:color="auto"/>
                        <w:right w:val="none" w:sz="0" w:space="0" w:color="auto"/>
                      </w:divBdr>
                      <w:divsChild>
                        <w:div w:id="9504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605127">
      <w:bodyDiv w:val="1"/>
      <w:marLeft w:val="0"/>
      <w:marRight w:val="0"/>
      <w:marTop w:val="0"/>
      <w:marBottom w:val="0"/>
      <w:divBdr>
        <w:top w:val="none" w:sz="0" w:space="0" w:color="auto"/>
        <w:left w:val="none" w:sz="0" w:space="0" w:color="auto"/>
        <w:bottom w:val="none" w:sz="0" w:space="0" w:color="auto"/>
        <w:right w:val="none" w:sz="0" w:space="0" w:color="auto"/>
      </w:divBdr>
    </w:div>
    <w:div w:id="278727559">
      <w:bodyDiv w:val="1"/>
      <w:marLeft w:val="0"/>
      <w:marRight w:val="0"/>
      <w:marTop w:val="0"/>
      <w:marBottom w:val="0"/>
      <w:divBdr>
        <w:top w:val="none" w:sz="0" w:space="0" w:color="auto"/>
        <w:left w:val="none" w:sz="0" w:space="0" w:color="auto"/>
        <w:bottom w:val="none" w:sz="0" w:space="0" w:color="auto"/>
        <w:right w:val="none" w:sz="0" w:space="0" w:color="auto"/>
      </w:divBdr>
      <w:divsChild>
        <w:div w:id="1409615819">
          <w:marLeft w:val="0"/>
          <w:marRight w:val="0"/>
          <w:marTop w:val="0"/>
          <w:marBottom w:val="0"/>
          <w:divBdr>
            <w:top w:val="none" w:sz="0" w:space="0" w:color="auto"/>
            <w:left w:val="none" w:sz="0" w:space="0" w:color="auto"/>
            <w:bottom w:val="none" w:sz="0" w:space="0" w:color="auto"/>
            <w:right w:val="none" w:sz="0" w:space="0" w:color="auto"/>
          </w:divBdr>
          <w:divsChild>
            <w:div w:id="5520841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8952935">
      <w:bodyDiv w:val="1"/>
      <w:marLeft w:val="0"/>
      <w:marRight w:val="0"/>
      <w:marTop w:val="0"/>
      <w:marBottom w:val="0"/>
      <w:divBdr>
        <w:top w:val="none" w:sz="0" w:space="0" w:color="auto"/>
        <w:left w:val="none" w:sz="0" w:space="0" w:color="auto"/>
        <w:bottom w:val="none" w:sz="0" w:space="0" w:color="auto"/>
        <w:right w:val="none" w:sz="0" w:space="0" w:color="auto"/>
      </w:divBdr>
    </w:div>
    <w:div w:id="279386320">
      <w:bodyDiv w:val="1"/>
      <w:marLeft w:val="0"/>
      <w:marRight w:val="0"/>
      <w:marTop w:val="0"/>
      <w:marBottom w:val="0"/>
      <w:divBdr>
        <w:top w:val="none" w:sz="0" w:space="0" w:color="auto"/>
        <w:left w:val="none" w:sz="0" w:space="0" w:color="auto"/>
        <w:bottom w:val="none" w:sz="0" w:space="0" w:color="auto"/>
        <w:right w:val="none" w:sz="0" w:space="0" w:color="auto"/>
      </w:divBdr>
      <w:divsChild>
        <w:div w:id="1208647202">
          <w:marLeft w:val="0"/>
          <w:marRight w:val="0"/>
          <w:marTop w:val="0"/>
          <w:marBottom w:val="0"/>
          <w:divBdr>
            <w:top w:val="none" w:sz="0" w:space="0" w:color="auto"/>
            <w:left w:val="none" w:sz="0" w:space="0" w:color="auto"/>
            <w:bottom w:val="none" w:sz="0" w:space="0" w:color="auto"/>
            <w:right w:val="none" w:sz="0" w:space="0" w:color="auto"/>
          </w:divBdr>
          <w:divsChild>
            <w:div w:id="1010257707">
              <w:marLeft w:val="0"/>
              <w:marRight w:val="0"/>
              <w:marTop w:val="0"/>
              <w:marBottom w:val="0"/>
              <w:divBdr>
                <w:top w:val="none" w:sz="0" w:space="0" w:color="auto"/>
                <w:left w:val="none" w:sz="0" w:space="0" w:color="auto"/>
                <w:bottom w:val="none" w:sz="0" w:space="0" w:color="auto"/>
                <w:right w:val="none" w:sz="0" w:space="0" w:color="auto"/>
              </w:divBdr>
              <w:divsChild>
                <w:div w:id="1632393667">
                  <w:marLeft w:val="0"/>
                  <w:marRight w:val="0"/>
                  <w:marTop w:val="0"/>
                  <w:marBottom w:val="0"/>
                  <w:divBdr>
                    <w:top w:val="none" w:sz="0" w:space="0" w:color="auto"/>
                    <w:left w:val="none" w:sz="0" w:space="0" w:color="auto"/>
                    <w:bottom w:val="none" w:sz="0" w:space="0" w:color="auto"/>
                    <w:right w:val="none" w:sz="0" w:space="0" w:color="auto"/>
                  </w:divBdr>
                  <w:divsChild>
                    <w:div w:id="824123987">
                      <w:marLeft w:val="0"/>
                      <w:marRight w:val="0"/>
                      <w:marTop w:val="0"/>
                      <w:marBottom w:val="0"/>
                      <w:divBdr>
                        <w:top w:val="none" w:sz="0" w:space="0" w:color="auto"/>
                        <w:left w:val="none" w:sz="0" w:space="0" w:color="auto"/>
                        <w:bottom w:val="none" w:sz="0" w:space="0" w:color="auto"/>
                        <w:right w:val="none" w:sz="0" w:space="0" w:color="auto"/>
                      </w:divBdr>
                      <w:divsChild>
                        <w:div w:id="2114009550">
                          <w:marLeft w:val="0"/>
                          <w:marRight w:val="0"/>
                          <w:marTop w:val="0"/>
                          <w:marBottom w:val="0"/>
                          <w:divBdr>
                            <w:top w:val="none" w:sz="0" w:space="0" w:color="auto"/>
                            <w:left w:val="none" w:sz="0" w:space="0" w:color="auto"/>
                            <w:bottom w:val="none" w:sz="0" w:space="0" w:color="auto"/>
                            <w:right w:val="none" w:sz="0" w:space="0" w:color="auto"/>
                          </w:divBdr>
                          <w:divsChild>
                            <w:div w:id="1105803114">
                              <w:marLeft w:val="0"/>
                              <w:marRight w:val="0"/>
                              <w:marTop w:val="0"/>
                              <w:marBottom w:val="0"/>
                              <w:divBdr>
                                <w:top w:val="none" w:sz="0" w:space="0" w:color="auto"/>
                                <w:left w:val="none" w:sz="0" w:space="0" w:color="auto"/>
                                <w:bottom w:val="none" w:sz="0" w:space="0" w:color="auto"/>
                                <w:right w:val="none" w:sz="0" w:space="0" w:color="auto"/>
                              </w:divBdr>
                              <w:divsChild>
                                <w:div w:id="1234050128">
                                  <w:marLeft w:val="0"/>
                                  <w:marRight w:val="0"/>
                                  <w:marTop w:val="0"/>
                                  <w:marBottom w:val="0"/>
                                  <w:divBdr>
                                    <w:top w:val="none" w:sz="0" w:space="0" w:color="auto"/>
                                    <w:left w:val="none" w:sz="0" w:space="0" w:color="auto"/>
                                    <w:bottom w:val="none" w:sz="0" w:space="0" w:color="auto"/>
                                    <w:right w:val="none" w:sz="0" w:space="0" w:color="auto"/>
                                  </w:divBdr>
                                  <w:divsChild>
                                    <w:div w:id="2081906603">
                                      <w:marLeft w:val="0"/>
                                      <w:marRight w:val="0"/>
                                      <w:marTop w:val="0"/>
                                      <w:marBottom w:val="0"/>
                                      <w:divBdr>
                                        <w:top w:val="none" w:sz="0" w:space="0" w:color="auto"/>
                                        <w:left w:val="none" w:sz="0" w:space="0" w:color="auto"/>
                                        <w:bottom w:val="none" w:sz="0" w:space="0" w:color="auto"/>
                                        <w:right w:val="none" w:sz="0" w:space="0" w:color="auto"/>
                                      </w:divBdr>
                                      <w:divsChild>
                                        <w:div w:id="14453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801326">
      <w:bodyDiv w:val="1"/>
      <w:marLeft w:val="0"/>
      <w:marRight w:val="0"/>
      <w:marTop w:val="0"/>
      <w:marBottom w:val="0"/>
      <w:divBdr>
        <w:top w:val="none" w:sz="0" w:space="0" w:color="auto"/>
        <w:left w:val="none" w:sz="0" w:space="0" w:color="auto"/>
        <w:bottom w:val="none" w:sz="0" w:space="0" w:color="auto"/>
        <w:right w:val="none" w:sz="0" w:space="0" w:color="auto"/>
      </w:divBdr>
      <w:divsChild>
        <w:div w:id="581067326">
          <w:marLeft w:val="0"/>
          <w:marRight w:val="0"/>
          <w:marTop w:val="0"/>
          <w:marBottom w:val="0"/>
          <w:divBdr>
            <w:top w:val="none" w:sz="0" w:space="0" w:color="auto"/>
            <w:left w:val="none" w:sz="0" w:space="0" w:color="auto"/>
            <w:bottom w:val="none" w:sz="0" w:space="0" w:color="auto"/>
            <w:right w:val="none" w:sz="0" w:space="0" w:color="auto"/>
          </w:divBdr>
          <w:divsChild>
            <w:div w:id="2091652362">
              <w:marLeft w:val="0"/>
              <w:marRight w:val="0"/>
              <w:marTop w:val="0"/>
              <w:marBottom w:val="0"/>
              <w:divBdr>
                <w:top w:val="none" w:sz="0" w:space="0" w:color="auto"/>
                <w:left w:val="none" w:sz="0" w:space="0" w:color="auto"/>
                <w:bottom w:val="none" w:sz="0" w:space="0" w:color="auto"/>
                <w:right w:val="none" w:sz="0" w:space="0" w:color="auto"/>
              </w:divBdr>
              <w:divsChild>
                <w:div w:id="687217729">
                  <w:marLeft w:val="0"/>
                  <w:marRight w:val="0"/>
                  <w:marTop w:val="0"/>
                  <w:marBottom w:val="0"/>
                  <w:divBdr>
                    <w:top w:val="none" w:sz="0" w:space="0" w:color="auto"/>
                    <w:left w:val="none" w:sz="0" w:space="0" w:color="auto"/>
                    <w:bottom w:val="none" w:sz="0" w:space="0" w:color="auto"/>
                    <w:right w:val="none" w:sz="0" w:space="0" w:color="auto"/>
                  </w:divBdr>
                  <w:divsChild>
                    <w:div w:id="741827875">
                      <w:marLeft w:val="0"/>
                      <w:marRight w:val="0"/>
                      <w:marTop w:val="0"/>
                      <w:marBottom w:val="0"/>
                      <w:divBdr>
                        <w:top w:val="none" w:sz="0" w:space="0" w:color="auto"/>
                        <w:left w:val="none" w:sz="0" w:space="0" w:color="auto"/>
                        <w:bottom w:val="none" w:sz="0" w:space="0" w:color="auto"/>
                        <w:right w:val="none" w:sz="0" w:space="0" w:color="auto"/>
                      </w:divBdr>
                      <w:divsChild>
                        <w:div w:id="1337346988">
                          <w:marLeft w:val="0"/>
                          <w:marRight w:val="0"/>
                          <w:marTop w:val="0"/>
                          <w:marBottom w:val="0"/>
                          <w:divBdr>
                            <w:top w:val="none" w:sz="0" w:space="0" w:color="auto"/>
                            <w:left w:val="none" w:sz="0" w:space="0" w:color="auto"/>
                            <w:bottom w:val="none" w:sz="0" w:space="0" w:color="auto"/>
                            <w:right w:val="none" w:sz="0" w:space="0" w:color="auto"/>
                          </w:divBdr>
                          <w:divsChild>
                            <w:div w:id="1313370255">
                              <w:marLeft w:val="0"/>
                              <w:marRight w:val="0"/>
                              <w:marTop w:val="0"/>
                              <w:marBottom w:val="0"/>
                              <w:divBdr>
                                <w:top w:val="none" w:sz="0" w:space="0" w:color="auto"/>
                                <w:left w:val="none" w:sz="0" w:space="0" w:color="auto"/>
                                <w:bottom w:val="none" w:sz="0" w:space="0" w:color="auto"/>
                                <w:right w:val="none" w:sz="0" w:space="0" w:color="auto"/>
                              </w:divBdr>
                              <w:divsChild>
                                <w:div w:id="412166422">
                                  <w:marLeft w:val="0"/>
                                  <w:marRight w:val="0"/>
                                  <w:marTop w:val="0"/>
                                  <w:marBottom w:val="0"/>
                                  <w:divBdr>
                                    <w:top w:val="none" w:sz="0" w:space="0" w:color="auto"/>
                                    <w:left w:val="none" w:sz="0" w:space="0" w:color="auto"/>
                                    <w:bottom w:val="none" w:sz="0" w:space="0" w:color="auto"/>
                                    <w:right w:val="none" w:sz="0" w:space="0" w:color="auto"/>
                                  </w:divBdr>
                                  <w:divsChild>
                                    <w:div w:id="3518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922747">
      <w:bodyDiv w:val="1"/>
      <w:marLeft w:val="0"/>
      <w:marRight w:val="0"/>
      <w:marTop w:val="0"/>
      <w:marBottom w:val="0"/>
      <w:divBdr>
        <w:top w:val="none" w:sz="0" w:space="0" w:color="auto"/>
        <w:left w:val="none" w:sz="0" w:space="0" w:color="auto"/>
        <w:bottom w:val="none" w:sz="0" w:space="0" w:color="auto"/>
        <w:right w:val="none" w:sz="0" w:space="0" w:color="auto"/>
      </w:divBdr>
    </w:div>
    <w:div w:id="280041887">
      <w:bodyDiv w:val="1"/>
      <w:marLeft w:val="0"/>
      <w:marRight w:val="0"/>
      <w:marTop w:val="0"/>
      <w:marBottom w:val="0"/>
      <w:divBdr>
        <w:top w:val="none" w:sz="0" w:space="0" w:color="auto"/>
        <w:left w:val="none" w:sz="0" w:space="0" w:color="auto"/>
        <w:bottom w:val="none" w:sz="0" w:space="0" w:color="auto"/>
        <w:right w:val="none" w:sz="0" w:space="0" w:color="auto"/>
      </w:divBdr>
    </w:div>
    <w:div w:id="280454643">
      <w:bodyDiv w:val="1"/>
      <w:marLeft w:val="0"/>
      <w:marRight w:val="0"/>
      <w:marTop w:val="0"/>
      <w:marBottom w:val="0"/>
      <w:divBdr>
        <w:top w:val="none" w:sz="0" w:space="0" w:color="auto"/>
        <w:left w:val="none" w:sz="0" w:space="0" w:color="auto"/>
        <w:bottom w:val="none" w:sz="0" w:space="0" w:color="auto"/>
        <w:right w:val="none" w:sz="0" w:space="0" w:color="auto"/>
      </w:divBdr>
      <w:divsChild>
        <w:div w:id="1653214032">
          <w:marLeft w:val="0"/>
          <w:marRight w:val="0"/>
          <w:marTop w:val="0"/>
          <w:marBottom w:val="0"/>
          <w:divBdr>
            <w:top w:val="none" w:sz="0" w:space="0" w:color="auto"/>
            <w:left w:val="none" w:sz="0" w:space="0" w:color="auto"/>
            <w:bottom w:val="dotted" w:sz="6" w:space="4" w:color="DDDDDD"/>
            <w:right w:val="none" w:sz="0" w:space="0" w:color="auto"/>
          </w:divBdr>
        </w:div>
      </w:divsChild>
    </w:div>
    <w:div w:id="280458492">
      <w:bodyDiv w:val="1"/>
      <w:marLeft w:val="0"/>
      <w:marRight w:val="0"/>
      <w:marTop w:val="0"/>
      <w:marBottom w:val="0"/>
      <w:divBdr>
        <w:top w:val="none" w:sz="0" w:space="0" w:color="auto"/>
        <w:left w:val="none" w:sz="0" w:space="0" w:color="auto"/>
        <w:bottom w:val="none" w:sz="0" w:space="0" w:color="auto"/>
        <w:right w:val="none" w:sz="0" w:space="0" w:color="auto"/>
      </w:divBdr>
      <w:divsChild>
        <w:div w:id="885264612">
          <w:marLeft w:val="0"/>
          <w:marRight w:val="0"/>
          <w:marTop w:val="0"/>
          <w:marBottom w:val="0"/>
          <w:divBdr>
            <w:top w:val="none" w:sz="0" w:space="0" w:color="auto"/>
            <w:left w:val="none" w:sz="0" w:space="0" w:color="auto"/>
            <w:bottom w:val="none" w:sz="0" w:space="0" w:color="auto"/>
            <w:right w:val="none" w:sz="0" w:space="0" w:color="auto"/>
          </w:divBdr>
          <w:divsChild>
            <w:div w:id="1746295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0570925">
      <w:bodyDiv w:val="1"/>
      <w:marLeft w:val="0"/>
      <w:marRight w:val="0"/>
      <w:marTop w:val="0"/>
      <w:marBottom w:val="0"/>
      <w:divBdr>
        <w:top w:val="none" w:sz="0" w:space="0" w:color="auto"/>
        <w:left w:val="none" w:sz="0" w:space="0" w:color="auto"/>
        <w:bottom w:val="none" w:sz="0" w:space="0" w:color="auto"/>
        <w:right w:val="none" w:sz="0" w:space="0" w:color="auto"/>
      </w:divBdr>
    </w:div>
    <w:div w:id="280767494">
      <w:bodyDiv w:val="1"/>
      <w:marLeft w:val="0"/>
      <w:marRight w:val="0"/>
      <w:marTop w:val="0"/>
      <w:marBottom w:val="0"/>
      <w:divBdr>
        <w:top w:val="none" w:sz="0" w:space="0" w:color="auto"/>
        <w:left w:val="none" w:sz="0" w:space="0" w:color="auto"/>
        <w:bottom w:val="none" w:sz="0" w:space="0" w:color="auto"/>
        <w:right w:val="none" w:sz="0" w:space="0" w:color="auto"/>
      </w:divBdr>
      <w:divsChild>
        <w:div w:id="1698234455">
          <w:marLeft w:val="0"/>
          <w:marRight w:val="0"/>
          <w:marTop w:val="0"/>
          <w:marBottom w:val="150"/>
          <w:divBdr>
            <w:top w:val="none" w:sz="0" w:space="0" w:color="auto"/>
            <w:left w:val="none" w:sz="0" w:space="0" w:color="auto"/>
            <w:bottom w:val="none" w:sz="0" w:space="0" w:color="auto"/>
            <w:right w:val="none" w:sz="0" w:space="0" w:color="auto"/>
          </w:divBdr>
        </w:div>
      </w:divsChild>
    </w:div>
    <w:div w:id="281543530">
      <w:bodyDiv w:val="1"/>
      <w:marLeft w:val="0"/>
      <w:marRight w:val="0"/>
      <w:marTop w:val="0"/>
      <w:marBottom w:val="0"/>
      <w:divBdr>
        <w:top w:val="none" w:sz="0" w:space="0" w:color="auto"/>
        <w:left w:val="none" w:sz="0" w:space="0" w:color="auto"/>
        <w:bottom w:val="none" w:sz="0" w:space="0" w:color="auto"/>
        <w:right w:val="none" w:sz="0" w:space="0" w:color="auto"/>
      </w:divBdr>
      <w:divsChild>
        <w:div w:id="1732070502">
          <w:marLeft w:val="0"/>
          <w:marRight w:val="0"/>
          <w:marTop w:val="0"/>
          <w:marBottom w:val="0"/>
          <w:divBdr>
            <w:top w:val="none" w:sz="0" w:space="0" w:color="auto"/>
            <w:left w:val="none" w:sz="0" w:space="0" w:color="auto"/>
            <w:bottom w:val="none" w:sz="0" w:space="0" w:color="auto"/>
            <w:right w:val="none" w:sz="0" w:space="0" w:color="auto"/>
          </w:divBdr>
          <w:divsChild>
            <w:div w:id="12734370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1571207">
      <w:bodyDiv w:val="1"/>
      <w:marLeft w:val="0"/>
      <w:marRight w:val="0"/>
      <w:marTop w:val="0"/>
      <w:marBottom w:val="0"/>
      <w:divBdr>
        <w:top w:val="none" w:sz="0" w:space="0" w:color="auto"/>
        <w:left w:val="none" w:sz="0" w:space="0" w:color="auto"/>
        <w:bottom w:val="none" w:sz="0" w:space="0" w:color="auto"/>
        <w:right w:val="none" w:sz="0" w:space="0" w:color="auto"/>
      </w:divBdr>
      <w:divsChild>
        <w:div w:id="233202976">
          <w:marLeft w:val="0"/>
          <w:marRight w:val="0"/>
          <w:marTop w:val="0"/>
          <w:marBottom w:val="0"/>
          <w:divBdr>
            <w:top w:val="none" w:sz="0" w:space="0" w:color="auto"/>
            <w:left w:val="none" w:sz="0" w:space="0" w:color="auto"/>
            <w:bottom w:val="dotted" w:sz="6" w:space="4" w:color="DDDDDD"/>
            <w:right w:val="none" w:sz="0" w:space="0" w:color="auto"/>
          </w:divBdr>
        </w:div>
      </w:divsChild>
    </w:div>
    <w:div w:id="281619190">
      <w:bodyDiv w:val="1"/>
      <w:marLeft w:val="0"/>
      <w:marRight w:val="0"/>
      <w:marTop w:val="0"/>
      <w:marBottom w:val="0"/>
      <w:divBdr>
        <w:top w:val="none" w:sz="0" w:space="0" w:color="auto"/>
        <w:left w:val="none" w:sz="0" w:space="0" w:color="auto"/>
        <w:bottom w:val="none" w:sz="0" w:space="0" w:color="auto"/>
        <w:right w:val="none" w:sz="0" w:space="0" w:color="auto"/>
      </w:divBdr>
    </w:div>
    <w:div w:id="281884685">
      <w:bodyDiv w:val="1"/>
      <w:marLeft w:val="0"/>
      <w:marRight w:val="0"/>
      <w:marTop w:val="0"/>
      <w:marBottom w:val="0"/>
      <w:divBdr>
        <w:top w:val="none" w:sz="0" w:space="0" w:color="auto"/>
        <w:left w:val="none" w:sz="0" w:space="0" w:color="auto"/>
        <w:bottom w:val="none" w:sz="0" w:space="0" w:color="auto"/>
        <w:right w:val="none" w:sz="0" w:space="0" w:color="auto"/>
      </w:divBdr>
      <w:divsChild>
        <w:div w:id="451091435">
          <w:marLeft w:val="0"/>
          <w:marRight w:val="0"/>
          <w:marTop w:val="0"/>
          <w:marBottom w:val="0"/>
          <w:divBdr>
            <w:top w:val="none" w:sz="0" w:space="0" w:color="auto"/>
            <w:left w:val="none" w:sz="0" w:space="0" w:color="auto"/>
            <w:bottom w:val="dotted" w:sz="6" w:space="4" w:color="DDDDDD"/>
            <w:right w:val="none" w:sz="0" w:space="0" w:color="auto"/>
          </w:divBdr>
        </w:div>
      </w:divsChild>
    </w:div>
    <w:div w:id="281958665">
      <w:bodyDiv w:val="1"/>
      <w:marLeft w:val="0"/>
      <w:marRight w:val="0"/>
      <w:marTop w:val="0"/>
      <w:marBottom w:val="0"/>
      <w:divBdr>
        <w:top w:val="none" w:sz="0" w:space="0" w:color="auto"/>
        <w:left w:val="none" w:sz="0" w:space="0" w:color="auto"/>
        <w:bottom w:val="none" w:sz="0" w:space="0" w:color="auto"/>
        <w:right w:val="none" w:sz="0" w:space="0" w:color="auto"/>
      </w:divBdr>
      <w:divsChild>
        <w:div w:id="148913023">
          <w:marLeft w:val="0"/>
          <w:marRight w:val="0"/>
          <w:marTop w:val="0"/>
          <w:marBottom w:val="0"/>
          <w:divBdr>
            <w:top w:val="none" w:sz="0" w:space="0" w:color="auto"/>
            <w:left w:val="none" w:sz="0" w:space="0" w:color="auto"/>
            <w:bottom w:val="none" w:sz="0" w:space="0" w:color="auto"/>
            <w:right w:val="none" w:sz="0" w:space="0" w:color="auto"/>
          </w:divBdr>
        </w:div>
      </w:divsChild>
    </w:div>
    <w:div w:id="282153961">
      <w:bodyDiv w:val="1"/>
      <w:marLeft w:val="0"/>
      <w:marRight w:val="0"/>
      <w:marTop w:val="0"/>
      <w:marBottom w:val="0"/>
      <w:divBdr>
        <w:top w:val="none" w:sz="0" w:space="0" w:color="auto"/>
        <w:left w:val="none" w:sz="0" w:space="0" w:color="auto"/>
        <w:bottom w:val="none" w:sz="0" w:space="0" w:color="auto"/>
        <w:right w:val="none" w:sz="0" w:space="0" w:color="auto"/>
      </w:divBdr>
      <w:divsChild>
        <w:div w:id="436632445">
          <w:marLeft w:val="0"/>
          <w:marRight w:val="0"/>
          <w:marTop w:val="0"/>
          <w:marBottom w:val="0"/>
          <w:divBdr>
            <w:top w:val="none" w:sz="0" w:space="0" w:color="auto"/>
            <w:left w:val="none" w:sz="0" w:space="0" w:color="auto"/>
            <w:bottom w:val="none" w:sz="0" w:space="0" w:color="auto"/>
            <w:right w:val="none" w:sz="0" w:space="0" w:color="auto"/>
          </w:divBdr>
          <w:divsChild>
            <w:div w:id="734278673">
              <w:marLeft w:val="0"/>
              <w:marRight w:val="0"/>
              <w:marTop w:val="0"/>
              <w:marBottom w:val="0"/>
              <w:divBdr>
                <w:top w:val="none" w:sz="0" w:space="0" w:color="auto"/>
                <w:left w:val="none" w:sz="0" w:space="0" w:color="auto"/>
                <w:bottom w:val="none" w:sz="0" w:space="0" w:color="auto"/>
                <w:right w:val="none" w:sz="0" w:space="0" w:color="auto"/>
              </w:divBdr>
              <w:divsChild>
                <w:div w:id="2045867251">
                  <w:marLeft w:val="0"/>
                  <w:marRight w:val="0"/>
                  <w:marTop w:val="0"/>
                  <w:marBottom w:val="0"/>
                  <w:divBdr>
                    <w:top w:val="none" w:sz="0" w:space="0" w:color="auto"/>
                    <w:left w:val="none" w:sz="0" w:space="0" w:color="auto"/>
                    <w:bottom w:val="none" w:sz="0" w:space="0" w:color="auto"/>
                    <w:right w:val="none" w:sz="0" w:space="0" w:color="auto"/>
                  </w:divBdr>
                  <w:divsChild>
                    <w:div w:id="620065623">
                      <w:marLeft w:val="0"/>
                      <w:marRight w:val="0"/>
                      <w:marTop w:val="0"/>
                      <w:marBottom w:val="0"/>
                      <w:divBdr>
                        <w:top w:val="none" w:sz="0" w:space="0" w:color="auto"/>
                        <w:left w:val="none" w:sz="0" w:space="0" w:color="auto"/>
                        <w:bottom w:val="none" w:sz="0" w:space="0" w:color="auto"/>
                        <w:right w:val="none" w:sz="0" w:space="0" w:color="auto"/>
                      </w:divBdr>
                      <w:divsChild>
                        <w:div w:id="1171410316">
                          <w:marLeft w:val="0"/>
                          <w:marRight w:val="0"/>
                          <w:marTop w:val="0"/>
                          <w:marBottom w:val="0"/>
                          <w:divBdr>
                            <w:top w:val="none" w:sz="0" w:space="0" w:color="auto"/>
                            <w:left w:val="none" w:sz="0" w:space="0" w:color="auto"/>
                            <w:bottom w:val="none" w:sz="0" w:space="0" w:color="auto"/>
                            <w:right w:val="none" w:sz="0" w:space="0" w:color="auto"/>
                          </w:divBdr>
                          <w:divsChild>
                            <w:div w:id="960644610">
                              <w:marLeft w:val="0"/>
                              <w:marRight w:val="0"/>
                              <w:marTop w:val="0"/>
                              <w:marBottom w:val="0"/>
                              <w:divBdr>
                                <w:top w:val="none" w:sz="0" w:space="0" w:color="auto"/>
                                <w:left w:val="none" w:sz="0" w:space="0" w:color="auto"/>
                                <w:bottom w:val="none" w:sz="0" w:space="0" w:color="auto"/>
                                <w:right w:val="none" w:sz="0" w:space="0" w:color="auto"/>
                              </w:divBdr>
                              <w:divsChild>
                                <w:div w:id="42825671">
                                  <w:marLeft w:val="0"/>
                                  <w:marRight w:val="0"/>
                                  <w:marTop w:val="0"/>
                                  <w:marBottom w:val="0"/>
                                  <w:divBdr>
                                    <w:top w:val="none" w:sz="0" w:space="0" w:color="auto"/>
                                    <w:left w:val="none" w:sz="0" w:space="0" w:color="auto"/>
                                    <w:bottom w:val="none" w:sz="0" w:space="0" w:color="auto"/>
                                    <w:right w:val="none" w:sz="0" w:space="0" w:color="auto"/>
                                  </w:divBdr>
                                  <w:divsChild>
                                    <w:div w:id="2102678450">
                                      <w:marLeft w:val="0"/>
                                      <w:marRight w:val="0"/>
                                      <w:marTop w:val="0"/>
                                      <w:marBottom w:val="0"/>
                                      <w:divBdr>
                                        <w:top w:val="none" w:sz="0" w:space="0" w:color="auto"/>
                                        <w:left w:val="none" w:sz="0" w:space="0" w:color="auto"/>
                                        <w:bottom w:val="none" w:sz="0" w:space="0" w:color="auto"/>
                                        <w:right w:val="none" w:sz="0" w:space="0" w:color="auto"/>
                                      </w:divBdr>
                                      <w:divsChild>
                                        <w:div w:id="48920024">
                                          <w:marLeft w:val="0"/>
                                          <w:marRight w:val="0"/>
                                          <w:marTop w:val="0"/>
                                          <w:marBottom w:val="0"/>
                                          <w:divBdr>
                                            <w:top w:val="none" w:sz="0" w:space="0" w:color="auto"/>
                                            <w:left w:val="none" w:sz="0" w:space="0" w:color="auto"/>
                                            <w:bottom w:val="none" w:sz="0" w:space="0" w:color="auto"/>
                                            <w:right w:val="none" w:sz="0" w:space="0" w:color="auto"/>
                                          </w:divBdr>
                                          <w:divsChild>
                                            <w:div w:id="359210623">
                                              <w:marLeft w:val="0"/>
                                              <w:marRight w:val="0"/>
                                              <w:marTop w:val="0"/>
                                              <w:marBottom w:val="0"/>
                                              <w:divBdr>
                                                <w:top w:val="none" w:sz="0" w:space="0" w:color="auto"/>
                                                <w:left w:val="none" w:sz="0" w:space="0" w:color="auto"/>
                                                <w:bottom w:val="none" w:sz="0" w:space="0" w:color="auto"/>
                                                <w:right w:val="none" w:sz="0" w:space="0" w:color="auto"/>
                                              </w:divBdr>
                                            </w:div>
                                            <w:div w:id="498008256">
                                              <w:marLeft w:val="0"/>
                                              <w:marRight w:val="0"/>
                                              <w:marTop w:val="0"/>
                                              <w:marBottom w:val="0"/>
                                              <w:divBdr>
                                                <w:top w:val="none" w:sz="0" w:space="0" w:color="auto"/>
                                                <w:left w:val="none" w:sz="0" w:space="0" w:color="auto"/>
                                                <w:bottom w:val="none" w:sz="0" w:space="0" w:color="auto"/>
                                                <w:right w:val="none" w:sz="0" w:space="0" w:color="auto"/>
                                              </w:divBdr>
                                            </w:div>
                                            <w:div w:id="521550343">
                                              <w:marLeft w:val="0"/>
                                              <w:marRight w:val="0"/>
                                              <w:marTop w:val="0"/>
                                              <w:marBottom w:val="0"/>
                                              <w:divBdr>
                                                <w:top w:val="none" w:sz="0" w:space="0" w:color="auto"/>
                                                <w:left w:val="none" w:sz="0" w:space="0" w:color="auto"/>
                                                <w:bottom w:val="none" w:sz="0" w:space="0" w:color="auto"/>
                                                <w:right w:val="none" w:sz="0" w:space="0" w:color="auto"/>
                                              </w:divBdr>
                                            </w:div>
                                            <w:div w:id="646396536">
                                              <w:marLeft w:val="0"/>
                                              <w:marRight w:val="0"/>
                                              <w:marTop w:val="0"/>
                                              <w:marBottom w:val="0"/>
                                              <w:divBdr>
                                                <w:top w:val="none" w:sz="0" w:space="0" w:color="auto"/>
                                                <w:left w:val="none" w:sz="0" w:space="0" w:color="auto"/>
                                                <w:bottom w:val="none" w:sz="0" w:space="0" w:color="auto"/>
                                                <w:right w:val="none" w:sz="0" w:space="0" w:color="auto"/>
                                              </w:divBdr>
                                            </w:div>
                                            <w:div w:id="1129008543">
                                              <w:marLeft w:val="0"/>
                                              <w:marRight w:val="0"/>
                                              <w:marTop w:val="0"/>
                                              <w:marBottom w:val="0"/>
                                              <w:divBdr>
                                                <w:top w:val="none" w:sz="0" w:space="0" w:color="auto"/>
                                                <w:left w:val="none" w:sz="0" w:space="0" w:color="auto"/>
                                                <w:bottom w:val="none" w:sz="0" w:space="0" w:color="auto"/>
                                                <w:right w:val="none" w:sz="0" w:space="0" w:color="auto"/>
                                              </w:divBdr>
                                            </w:div>
                                            <w:div w:id="1133671792">
                                              <w:marLeft w:val="0"/>
                                              <w:marRight w:val="0"/>
                                              <w:marTop w:val="0"/>
                                              <w:marBottom w:val="0"/>
                                              <w:divBdr>
                                                <w:top w:val="none" w:sz="0" w:space="0" w:color="auto"/>
                                                <w:left w:val="none" w:sz="0" w:space="0" w:color="auto"/>
                                                <w:bottom w:val="none" w:sz="0" w:space="0" w:color="auto"/>
                                                <w:right w:val="none" w:sz="0" w:space="0" w:color="auto"/>
                                              </w:divBdr>
                                            </w:div>
                                            <w:div w:id="1167669475">
                                              <w:marLeft w:val="0"/>
                                              <w:marRight w:val="0"/>
                                              <w:marTop w:val="0"/>
                                              <w:marBottom w:val="0"/>
                                              <w:divBdr>
                                                <w:top w:val="none" w:sz="0" w:space="0" w:color="auto"/>
                                                <w:left w:val="none" w:sz="0" w:space="0" w:color="auto"/>
                                                <w:bottom w:val="none" w:sz="0" w:space="0" w:color="auto"/>
                                                <w:right w:val="none" w:sz="0" w:space="0" w:color="auto"/>
                                              </w:divBdr>
                                            </w:div>
                                            <w:div w:id="1226407058">
                                              <w:marLeft w:val="0"/>
                                              <w:marRight w:val="0"/>
                                              <w:marTop w:val="0"/>
                                              <w:marBottom w:val="0"/>
                                              <w:divBdr>
                                                <w:top w:val="none" w:sz="0" w:space="0" w:color="auto"/>
                                                <w:left w:val="none" w:sz="0" w:space="0" w:color="auto"/>
                                                <w:bottom w:val="none" w:sz="0" w:space="0" w:color="auto"/>
                                                <w:right w:val="none" w:sz="0" w:space="0" w:color="auto"/>
                                              </w:divBdr>
                                            </w:div>
                                            <w:div w:id="1768770721">
                                              <w:marLeft w:val="0"/>
                                              <w:marRight w:val="0"/>
                                              <w:marTop w:val="0"/>
                                              <w:marBottom w:val="0"/>
                                              <w:divBdr>
                                                <w:top w:val="none" w:sz="0" w:space="0" w:color="auto"/>
                                                <w:left w:val="none" w:sz="0" w:space="0" w:color="auto"/>
                                                <w:bottom w:val="none" w:sz="0" w:space="0" w:color="auto"/>
                                                <w:right w:val="none" w:sz="0" w:space="0" w:color="auto"/>
                                              </w:divBdr>
                                            </w:div>
                                            <w:div w:id="1824616255">
                                              <w:marLeft w:val="0"/>
                                              <w:marRight w:val="0"/>
                                              <w:marTop w:val="0"/>
                                              <w:marBottom w:val="0"/>
                                              <w:divBdr>
                                                <w:top w:val="none" w:sz="0" w:space="0" w:color="auto"/>
                                                <w:left w:val="none" w:sz="0" w:space="0" w:color="auto"/>
                                                <w:bottom w:val="none" w:sz="0" w:space="0" w:color="auto"/>
                                                <w:right w:val="none" w:sz="0" w:space="0" w:color="auto"/>
                                              </w:divBdr>
                                            </w:div>
                                            <w:div w:id="1830827030">
                                              <w:marLeft w:val="0"/>
                                              <w:marRight w:val="0"/>
                                              <w:marTop w:val="0"/>
                                              <w:marBottom w:val="0"/>
                                              <w:divBdr>
                                                <w:top w:val="none" w:sz="0" w:space="0" w:color="auto"/>
                                                <w:left w:val="none" w:sz="0" w:space="0" w:color="auto"/>
                                                <w:bottom w:val="none" w:sz="0" w:space="0" w:color="auto"/>
                                                <w:right w:val="none" w:sz="0" w:space="0" w:color="auto"/>
                                              </w:divBdr>
                                            </w:div>
                                            <w:div w:id="1945262791">
                                              <w:marLeft w:val="0"/>
                                              <w:marRight w:val="0"/>
                                              <w:marTop w:val="0"/>
                                              <w:marBottom w:val="0"/>
                                              <w:divBdr>
                                                <w:top w:val="none" w:sz="0" w:space="0" w:color="auto"/>
                                                <w:left w:val="none" w:sz="0" w:space="0" w:color="auto"/>
                                                <w:bottom w:val="none" w:sz="0" w:space="0" w:color="auto"/>
                                                <w:right w:val="none" w:sz="0" w:space="0" w:color="auto"/>
                                              </w:divBdr>
                                            </w:div>
                                            <w:div w:id="20747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348081">
      <w:bodyDiv w:val="1"/>
      <w:marLeft w:val="0"/>
      <w:marRight w:val="0"/>
      <w:marTop w:val="0"/>
      <w:marBottom w:val="0"/>
      <w:divBdr>
        <w:top w:val="none" w:sz="0" w:space="0" w:color="auto"/>
        <w:left w:val="none" w:sz="0" w:space="0" w:color="auto"/>
        <w:bottom w:val="none" w:sz="0" w:space="0" w:color="auto"/>
        <w:right w:val="none" w:sz="0" w:space="0" w:color="auto"/>
      </w:divBdr>
      <w:divsChild>
        <w:div w:id="456947751">
          <w:marLeft w:val="0"/>
          <w:marRight w:val="0"/>
          <w:marTop w:val="0"/>
          <w:marBottom w:val="150"/>
          <w:divBdr>
            <w:top w:val="none" w:sz="0" w:space="0" w:color="auto"/>
            <w:left w:val="none" w:sz="0" w:space="0" w:color="auto"/>
            <w:bottom w:val="none" w:sz="0" w:space="0" w:color="auto"/>
            <w:right w:val="none" w:sz="0" w:space="0" w:color="auto"/>
          </w:divBdr>
        </w:div>
      </w:divsChild>
    </w:div>
    <w:div w:id="282856238">
      <w:bodyDiv w:val="1"/>
      <w:marLeft w:val="0"/>
      <w:marRight w:val="0"/>
      <w:marTop w:val="0"/>
      <w:marBottom w:val="0"/>
      <w:divBdr>
        <w:top w:val="none" w:sz="0" w:space="0" w:color="auto"/>
        <w:left w:val="none" w:sz="0" w:space="0" w:color="auto"/>
        <w:bottom w:val="none" w:sz="0" w:space="0" w:color="auto"/>
        <w:right w:val="none" w:sz="0" w:space="0" w:color="auto"/>
      </w:divBdr>
      <w:divsChild>
        <w:div w:id="1353337381">
          <w:marLeft w:val="0"/>
          <w:marRight w:val="0"/>
          <w:marTop w:val="0"/>
          <w:marBottom w:val="0"/>
          <w:divBdr>
            <w:top w:val="none" w:sz="0" w:space="0" w:color="auto"/>
            <w:left w:val="none" w:sz="0" w:space="0" w:color="auto"/>
            <w:bottom w:val="none" w:sz="0" w:space="0" w:color="auto"/>
            <w:right w:val="none" w:sz="0" w:space="0" w:color="auto"/>
          </w:divBdr>
          <w:divsChild>
            <w:div w:id="193809458">
              <w:marLeft w:val="0"/>
              <w:marRight w:val="0"/>
              <w:marTop w:val="0"/>
              <w:marBottom w:val="150"/>
              <w:divBdr>
                <w:top w:val="none" w:sz="0" w:space="0" w:color="auto"/>
                <w:left w:val="none" w:sz="0" w:space="0" w:color="auto"/>
                <w:bottom w:val="none" w:sz="0" w:space="0" w:color="auto"/>
                <w:right w:val="none" w:sz="0" w:space="0" w:color="auto"/>
              </w:divBdr>
            </w:div>
            <w:div w:id="2080057189">
              <w:marLeft w:val="0"/>
              <w:marRight w:val="0"/>
              <w:marTop w:val="0"/>
              <w:marBottom w:val="0"/>
              <w:divBdr>
                <w:top w:val="none" w:sz="0" w:space="0" w:color="auto"/>
                <w:left w:val="none" w:sz="0" w:space="0" w:color="auto"/>
                <w:bottom w:val="none" w:sz="0" w:space="0" w:color="auto"/>
                <w:right w:val="none" w:sz="0" w:space="0" w:color="auto"/>
              </w:divBdr>
              <w:divsChild>
                <w:div w:id="17407819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6488287">
          <w:marLeft w:val="0"/>
          <w:marRight w:val="0"/>
          <w:marTop w:val="0"/>
          <w:marBottom w:val="150"/>
          <w:divBdr>
            <w:top w:val="none" w:sz="0" w:space="0" w:color="auto"/>
            <w:left w:val="none" w:sz="0" w:space="0" w:color="auto"/>
            <w:bottom w:val="none" w:sz="0" w:space="0" w:color="auto"/>
            <w:right w:val="none" w:sz="0" w:space="0" w:color="auto"/>
          </w:divBdr>
          <w:divsChild>
            <w:div w:id="1375425671">
              <w:marLeft w:val="0"/>
              <w:marRight w:val="0"/>
              <w:marTop w:val="0"/>
              <w:marBottom w:val="0"/>
              <w:divBdr>
                <w:top w:val="none" w:sz="0" w:space="0" w:color="auto"/>
                <w:left w:val="none" w:sz="0" w:space="0" w:color="auto"/>
                <w:bottom w:val="none" w:sz="0" w:space="0" w:color="auto"/>
                <w:right w:val="none" w:sz="0" w:space="0" w:color="auto"/>
              </w:divBdr>
              <w:divsChild>
                <w:div w:id="6904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928732">
      <w:bodyDiv w:val="1"/>
      <w:marLeft w:val="0"/>
      <w:marRight w:val="0"/>
      <w:marTop w:val="0"/>
      <w:marBottom w:val="0"/>
      <w:divBdr>
        <w:top w:val="none" w:sz="0" w:space="0" w:color="auto"/>
        <w:left w:val="none" w:sz="0" w:space="0" w:color="auto"/>
        <w:bottom w:val="none" w:sz="0" w:space="0" w:color="auto"/>
        <w:right w:val="none" w:sz="0" w:space="0" w:color="auto"/>
      </w:divBdr>
      <w:divsChild>
        <w:div w:id="673148779">
          <w:marLeft w:val="0"/>
          <w:marRight w:val="0"/>
          <w:marTop w:val="0"/>
          <w:marBottom w:val="0"/>
          <w:divBdr>
            <w:top w:val="none" w:sz="0" w:space="0" w:color="auto"/>
            <w:left w:val="none" w:sz="0" w:space="0" w:color="auto"/>
            <w:bottom w:val="none" w:sz="0" w:space="0" w:color="auto"/>
            <w:right w:val="none" w:sz="0" w:space="0" w:color="auto"/>
          </w:divBdr>
        </w:div>
      </w:divsChild>
    </w:div>
    <w:div w:id="282929934">
      <w:bodyDiv w:val="1"/>
      <w:marLeft w:val="0"/>
      <w:marRight w:val="0"/>
      <w:marTop w:val="0"/>
      <w:marBottom w:val="0"/>
      <w:divBdr>
        <w:top w:val="none" w:sz="0" w:space="0" w:color="auto"/>
        <w:left w:val="none" w:sz="0" w:space="0" w:color="auto"/>
        <w:bottom w:val="none" w:sz="0" w:space="0" w:color="auto"/>
        <w:right w:val="none" w:sz="0" w:space="0" w:color="auto"/>
      </w:divBdr>
      <w:divsChild>
        <w:div w:id="1756323570">
          <w:marLeft w:val="0"/>
          <w:marRight w:val="0"/>
          <w:marTop w:val="0"/>
          <w:marBottom w:val="0"/>
          <w:divBdr>
            <w:top w:val="none" w:sz="0" w:space="0" w:color="auto"/>
            <w:left w:val="none" w:sz="0" w:space="0" w:color="auto"/>
            <w:bottom w:val="none" w:sz="0" w:space="0" w:color="auto"/>
            <w:right w:val="none" w:sz="0" w:space="0" w:color="auto"/>
          </w:divBdr>
          <w:divsChild>
            <w:div w:id="1331719542">
              <w:marLeft w:val="0"/>
              <w:marRight w:val="0"/>
              <w:marTop w:val="0"/>
              <w:marBottom w:val="0"/>
              <w:divBdr>
                <w:top w:val="none" w:sz="0" w:space="0" w:color="auto"/>
                <w:left w:val="none" w:sz="0" w:space="0" w:color="auto"/>
                <w:bottom w:val="none" w:sz="0" w:space="0" w:color="auto"/>
                <w:right w:val="none" w:sz="0" w:space="0" w:color="auto"/>
              </w:divBdr>
              <w:divsChild>
                <w:div w:id="2092045325">
                  <w:marLeft w:val="0"/>
                  <w:marRight w:val="0"/>
                  <w:marTop w:val="0"/>
                  <w:marBottom w:val="0"/>
                  <w:divBdr>
                    <w:top w:val="none" w:sz="0" w:space="0" w:color="auto"/>
                    <w:left w:val="none" w:sz="0" w:space="0" w:color="auto"/>
                    <w:bottom w:val="none" w:sz="0" w:space="0" w:color="auto"/>
                    <w:right w:val="none" w:sz="0" w:space="0" w:color="auto"/>
                  </w:divBdr>
                  <w:divsChild>
                    <w:div w:id="629242752">
                      <w:marLeft w:val="0"/>
                      <w:marRight w:val="0"/>
                      <w:marTop w:val="0"/>
                      <w:marBottom w:val="0"/>
                      <w:divBdr>
                        <w:top w:val="none" w:sz="0" w:space="0" w:color="auto"/>
                        <w:left w:val="none" w:sz="0" w:space="0" w:color="auto"/>
                        <w:bottom w:val="none" w:sz="0" w:space="0" w:color="auto"/>
                        <w:right w:val="none" w:sz="0" w:space="0" w:color="auto"/>
                      </w:divBdr>
                      <w:divsChild>
                        <w:div w:id="1578443039">
                          <w:marLeft w:val="0"/>
                          <w:marRight w:val="0"/>
                          <w:marTop w:val="0"/>
                          <w:marBottom w:val="0"/>
                          <w:divBdr>
                            <w:top w:val="none" w:sz="0" w:space="0" w:color="auto"/>
                            <w:left w:val="none" w:sz="0" w:space="0" w:color="auto"/>
                            <w:bottom w:val="none" w:sz="0" w:space="0" w:color="auto"/>
                            <w:right w:val="none" w:sz="0" w:space="0" w:color="auto"/>
                          </w:divBdr>
                          <w:divsChild>
                            <w:div w:id="2028558955">
                              <w:marLeft w:val="0"/>
                              <w:marRight w:val="0"/>
                              <w:marTop w:val="0"/>
                              <w:marBottom w:val="0"/>
                              <w:divBdr>
                                <w:top w:val="none" w:sz="0" w:space="0" w:color="auto"/>
                                <w:left w:val="none" w:sz="0" w:space="0" w:color="auto"/>
                                <w:bottom w:val="none" w:sz="0" w:space="0" w:color="auto"/>
                                <w:right w:val="none" w:sz="0" w:space="0" w:color="auto"/>
                              </w:divBdr>
                              <w:divsChild>
                                <w:div w:id="791168542">
                                  <w:marLeft w:val="0"/>
                                  <w:marRight w:val="0"/>
                                  <w:marTop w:val="0"/>
                                  <w:marBottom w:val="0"/>
                                  <w:divBdr>
                                    <w:top w:val="none" w:sz="0" w:space="0" w:color="auto"/>
                                    <w:left w:val="none" w:sz="0" w:space="0" w:color="auto"/>
                                    <w:bottom w:val="none" w:sz="0" w:space="0" w:color="auto"/>
                                    <w:right w:val="none" w:sz="0" w:space="0" w:color="auto"/>
                                  </w:divBdr>
                                  <w:divsChild>
                                    <w:div w:id="20595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30295">
      <w:bodyDiv w:val="1"/>
      <w:marLeft w:val="0"/>
      <w:marRight w:val="0"/>
      <w:marTop w:val="0"/>
      <w:marBottom w:val="0"/>
      <w:divBdr>
        <w:top w:val="none" w:sz="0" w:space="0" w:color="auto"/>
        <w:left w:val="none" w:sz="0" w:space="0" w:color="auto"/>
        <w:bottom w:val="none" w:sz="0" w:space="0" w:color="auto"/>
        <w:right w:val="none" w:sz="0" w:space="0" w:color="auto"/>
      </w:divBdr>
    </w:div>
    <w:div w:id="284578798">
      <w:bodyDiv w:val="1"/>
      <w:marLeft w:val="0"/>
      <w:marRight w:val="0"/>
      <w:marTop w:val="0"/>
      <w:marBottom w:val="0"/>
      <w:divBdr>
        <w:top w:val="none" w:sz="0" w:space="0" w:color="auto"/>
        <w:left w:val="none" w:sz="0" w:space="0" w:color="auto"/>
        <w:bottom w:val="none" w:sz="0" w:space="0" w:color="auto"/>
        <w:right w:val="none" w:sz="0" w:space="0" w:color="auto"/>
      </w:divBdr>
    </w:div>
    <w:div w:id="284778629">
      <w:bodyDiv w:val="1"/>
      <w:marLeft w:val="0"/>
      <w:marRight w:val="0"/>
      <w:marTop w:val="0"/>
      <w:marBottom w:val="0"/>
      <w:divBdr>
        <w:top w:val="none" w:sz="0" w:space="0" w:color="auto"/>
        <w:left w:val="none" w:sz="0" w:space="0" w:color="auto"/>
        <w:bottom w:val="none" w:sz="0" w:space="0" w:color="auto"/>
        <w:right w:val="none" w:sz="0" w:space="0" w:color="auto"/>
      </w:divBdr>
      <w:divsChild>
        <w:div w:id="2097288240">
          <w:marLeft w:val="0"/>
          <w:marRight w:val="0"/>
          <w:marTop w:val="0"/>
          <w:marBottom w:val="0"/>
          <w:divBdr>
            <w:top w:val="none" w:sz="0" w:space="0" w:color="auto"/>
            <w:left w:val="none" w:sz="0" w:space="0" w:color="auto"/>
            <w:bottom w:val="dotted" w:sz="6" w:space="4" w:color="DDDDDD"/>
            <w:right w:val="none" w:sz="0" w:space="0" w:color="auto"/>
          </w:divBdr>
        </w:div>
      </w:divsChild>
    </w:div>
    <w:div w:id="285358054">
      <w:bodyDiv w:val="1"/>
      <w:marLeft w:val="0"/>
      <w:marRight w:val="0"/>
      <w:marTop w:val="0"/>
      <w:marBottom w:val="0"/>
      <w:divBdr>
        <w:top w:val="none" w:sz="0" w:space="0" w:color="auto"/>
        <w:left w:val="none" w:sz="0" w:space="0" w:color="auto"/>
        <w:bottom w:val="none" w:sz="0" w:space="0" w:color="auto"/>
        <w:right w:val="none" w:sz="0" w:space="0" w:color="auto"/>
      </w:divBdr>
      <w:divsChild>
        <w:div w:id="205945510">
          <w:marLeft w:val="0"/>
          <w:marRight w:val="0"/>
          <w:marTop w:val="0"/>
          <w:marBottom w:val="0"/>
          <w:divBdr>
            <w:top w:val="none" w:sz="0" w:space="8" w:color="auto"/>
            <w:left w:val="none" w:sz="0" w:space="2" w:color="auto"/>
            <w:bottom w:val="single" w:sz="6" w:space="8" w:color="DDDDDD"/>
            <w:right w:val="none" w:sz="0" w:space="0" w:color="auto"/>
          </w:divBdr>
        </w:div>
        <w:div w:id="702248542">
          <w:marLeft w:val="0"/>
          <w:marRight w:val="0"/>
          <w:marTop w:val="150"/>
          <w:marBottom w:val="0"/>
          <w:divBdr>
            <w:top w:val="none" w:sz="0" w:space="0" w:color="auto"/>
            <w:left w:val="none" w:sz="0" w:space="0" w:color="auto"/>
            <w:bottom w:val="none" w:sz="0" w:space="0" w:color="auto"/>
            <w:right w:val="none" w:sz="0" w:space="0" w:color="auto"/>
          </w:divBdr>
          <w:divsChild>
            <w:div w:id="686255149">
              <w:marLeft w:val="0"/>
              <w:marRight w:val="150"/>
              <w:marTop w:val="0"/>
              <w:marBottom w:val="0"/>
              <w:divBdr>
                <w:top w:val="none" w:sz="0" w:space="0" w:color="auto"/>
                <w:left w:val="none" w:sz="0" w:space="0" w:color="auto"/>
                <w:bottom w:val="none" w:sz="0" w:space="0" w:color="auto"/>
                <w:right w:val="none" w:sz="0" w:space="0" w:color="auto"/>
              </w:divBdr>
              <w:divsChild>
                <w:div w:id="167793974">
                  <w:marLeft w:val="0"/>
                  <w:marRight w:val="0"/>
                  <w:marTop w:val="75"/>
                  <w:marBottom w:val="0"/>
                  <w:divBdr>
                    <w:top w:val="none" w:sz="0" w:space="0" w:color="auto"/>
                    <w:left w:val="none" w:sz="0" w:space="0" w:color="auto"/>
                    <w:bottom w:val="none" w:sz="0" w:space="0" w:color="auto"/>
                    <w:right w:val="none" w:sz="0" w:space="0" w:color="auto"/>
                  </w:divBdr>
                </w:div>
                <w:div w:id="443379445">
                  <w:marLeft w:val="-630"/>
                  <w:marRight w:val="0"/>
                  <w:marTop w:val="0"/>
                  <w:marBottom w:val="0"/>
                  <w:divBdr>
                    <w:top w:val="none" w:sz="0" w:space="0" w:color="auto"/>
                    <w:left w:val="none" w:sz="0" w:space="0" w:color="auto"/>
                    <w:bottom w:val="none" w:sz="0" w:space="0" w:color="auto"/>
                    <w:right w:val="none" w:sz="0" w:space="0" w:color="auto"/>
                  </w:divBdr>
                </w:div>
                <w:div w:id="1148397264">
                  <w:marLeft w:val="0"/>
                  <w:marRight w:val="0"/>
                  <w:marTop w:val="0"/>
                  <w:marBottom w:val="0"/>
                  <w:divBdr>
                    <w:top w:val="none" w:sz="0" w:space="0" w:color="auto"/>
                    <w:left w:val="none" w:sz="0" w:space="0" w:color="auto"/>
                    <w:bottom w:val="none" w:sz="0" w:space="0" w:color="auto"/>
                    <w:right w:val="none" w:sz="0" w:space="0" w:color="auto"/>
                  </w:divBdr>
                </w:div>
                <w:div w:id="15527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620714">
      <w:bodyDiv w:val="1"/>
      <w:marLeft w:val="0"/>
      <w:marRight w:val="0"/>
      <w:marTop w:val="0"/>
      <w:marBottom w:val="0"/>
      <w:divBdr>
        <w:top w:val="none" w:sz="0" w:space="0" w:color="auto"/>
        <w:left w:val="none" w:sz="0" w:space="0" w:color="auto"/>
        <w:bottom w:val="none" w:sz="0" w:space="0" w:color="auto"/>
        <w:right w:val="none" w:sz="0" w:space="0" w:color="auto"/>
      </w:divBdr>
      <w:divsChild>
        <w:div w:id="1859080802">
          <w:marLeft w:val="0"/>
          <w:marRight w:val="0"/>
          <w:marTop w:val="0"/>
          <w:marBottom w:val="0"/>
          <w:divBdr>
            <w:top w:val="none" w:sz="0" w:space="0" w:color="auto"/>
            <w:left w:val="none" w:sz="0" w:space="0" w:color="auto"/>
            <w:bottom w:val="none" w:sz="0" w:space="0" w:color="auto"/>
            <w:right w:val="none" w:sz="0" w:space="0" w:color="auto"/>
          </w:divBdr>
          <w:divsChild>
            <w:div w:id="1470396584">
              <w:marLeft w:val="0"/>
              <w:marRight w:val="0"/>
              <w:marTop w:val="0"/>
              <w:marBottom w:val="0"/>
              <w:divBdr>
                <w:top w:val="none" w:sz="0" w:space="0" w:color="auto"/>
                <w:left w:val="none" w:sz="0" w:space="0" w:color="auto"/>
                <w:bottom w:val="none" w:sz="0" w:space="0" w:color="auto"/>
                <w:right w:val="none" w:sz="0" w:space="0" w:color="auto"/>
              </w:divBdr>
              <w:divsChild>
                <w:div w:id="523135112">
                  <w:marLeft w:val="0"/>
                  <w:marRight w:val="0"/>
                  <w:marTop w:val="0"/>
                  <w:marBottom w:val="0"/>
                  <w:divBdr>
                    <w:top w:val="none" w:sz="0" w:space="0" w:color="auto"/>
                    <w:left w:val="none" w:sz="0" w:space="0" w:color="auto"/>
                    <w:bottom w:val="none" w:sz="0" w:space="0" w:color="auto"/>
                    <w:right w:val="none" w:sz="0" w:space="0" w:color="auto"/>
                  </w:divBdr>
                  <w:divsChild>
                    <w:div w:id="1225022428">
                      <w:marLeft w:val="0"/>
                      <w:marRight w:val="0"/>
                      <w:marTop w:val="0"/>
                      <w:marBottom w:val="0"/>
                      <w:divBdr>
                        <w:top w:val="none" w:sz="0" w:space="0" w:color="auto"/>
                        <w:left w:val="none" w:sz="0" w:space="0" w:color="auto"/>
                        <w:bottom w:val="none" w:sz="0" w:space="0" w:color="auto"/>
                        <w:right w:val="none" w:sz="0" w:space="0" w:color="auto"/>
                      </w:divBdr>
                      <w:divsChild>
                        <w:div w:id="539703048">
                          <w:marLeft w:val="0"/>
                          <w:marRight w:val="0"/>
                          <w:marTop w:val="0"/>
                          <w:marBottom w:val="0"/>
                          <w:divBdr>
                            <w:top w:val="none" w:sz="0" w:space="0" w:color="auto"/>
                            <w:left w:val="none" w:sz="0" w:space="0" w:color="auto"/>
                            <w:bottom w:val="none" w:sz="0" w:space="0" w:color="auto"/>
                            <w:right w:val="none" w:sz="0" w:space="0" w:color="auto"/>
                          </w:divBdr>
                          <w:divsChild>
                            <w:div w:id="1466968691">
                              <w:marLeft w:val="0"/>
                              <w:marRight w:val="0"/>
                              <w:marTop w:val="0"/>
                              <w:marBottom w:val="0"/>
                              <w:divBdr>
                                <w:top w:val="none" w:sz="0" w:space="0" w:color="auto"/>
                                <w:left w:val="none" w:sz="0" w:space="0" w:color="auto"/>
                                <w:bottom w:val="none" w:sz="0" w:space="0" w:color="auto"/>
                                <w:right w:val="none" w:sz="0" w:space="0" w:color="auto"/>
                              </w:divBdr>
                              <w:divsChild>
                                <w:div w:id="146166455">
                                  <w:marLeft w:val="0"/>
                                  <w:marRight w:val="0"/>
                                  <w:marTop w:val="0"/>
                                  <w:marBottom w:val="0"/>
                                  <w:divBdr>
                                    <w:top w:val="none" w:sz="0" w:space="0" w:color="auto"/>
                                    <w:left w:val="none" w:sz="0" w:space="0" w:color="auto"/>
                                    <w:bottom w:val="none" w:sz="0" w:space="0" w:color="auto"/>
                                    <w:right w:val="none" w:sz="0" w:space="0" w:color="auto"/>
                                  </w:divBdr>
                                  <w:divsChild>
                                    <w:div w:id="1257137076">
                                      <w:marLeft w:val="0"/>
                                      <w:marRight w:val="0"/>
                                      <w:marTop w:val="0"/>
                                      <w:marBottom w:val="0"/>
                                      <w:divBdr>
                                        <w:top w:val="none" w:sz="0" w:space="0" w:color="auto"/>
                                        <w:left w:val="none" w:sz="0" w:space="0" w:color="auto"/>
                                        <w:bottom w:val="none" w:sz="0" w:space="0" w:color="auto"/>
                                        <w:right w:val="none" w:sz="0" w:space="0" w:color="auto"/>
                                      </w:divBdr>
                                      <w:divsChild>
                                        <w:div w:id="5262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5621256">
      <w:bodyDiv w:val="1"/>
      <w:marLeft w:val="0"/>
      <w:marRight w:val="0"/>
      <w:marTop w:val="0"/>
      <w:marBottom w:val="0"/>
      <w:divBdr>
        <w:top w:val="none" w:sz="0" w:space="0" w:color="auto"/>
        <w:left w:val="none" w:sz="0" w:space="0" w:color="auto"/>
        <w:bottom w:val="none" w:sz="0" w:space="0" w:color="auto"/>
        <w:right w:val="none" w:sz="0" w:space="0" w:color="auto"/>
      </w:divBdr>
      <w:divsChild>
        <w:div w:id="66657879">
          <w:marLeft w:val="0"/>
          <w:marRight w:val="0"/>
          <w:marTop w:val="0"/>
          <w:marBottom w:val="225"/>
          <w:divBdr>
            <w:top w:val="none" w:sz="0" w:space="0" w:color="auto"/>
            <w:left w:val="none" w:sz="0" w:space="0" w:color="auto"/>
            <w:bottom w:val="none" w:sz="0" w:space="0" w:color="auto"/>
            <w:right w:val="none" w:sz="0" w:space="0" w:color="auto"/>
          </w:divBdr>
        </w:div>
      </w:divsChild>
    </w:div>
    <w:div w:id="285745574">
      <w:bodyDiv w:val="1"/>
      <w:marLeft w:val="0"/>
      <w:marRight w:val="0"/>
      <w:marTop w:val="0"/>
      <w:marBottom w:val="0"/>
      <w:divBdr>
        <w:top w:val="none" w:sz="0" w:space="0" w:color="auto"/>
        <w:left w:val="none" w:sz="0" w:space="0" w:color="auto"/>
        <w:bottom w:val="none" w:sz="0" w:space="0" w:color="auto"/>
        <w:right w:val="none" w:sz="0" w:space="0" w:color="auto"/>
      </w:divBdr>
      <w:divsChild>
        <w:div w:id="208687663">
          <w:marLeft w:val="0"/>
          <w:marRight w:val="0"/>
          <w:marTop w:val="0"/>
          <w:marBottom w:val="0"/>
          <w:divBdr>
            <w:top w:val="none" w:sz="0" w:space="0" w:color="auto"/>
            <w:left w:val="none" w:sz="0" w:space="0" w:color="auto"/>
            <w:bottom w:val="none" w:sz="0" w:space="0" w:color="auto"/>
            <w:right w:val="none" w:sz="0" w:space="0" w:color="auto"/>
          </w:divBdr>
          <w:divsChild>
            <w:div w:id="718823908">
              <w:marLeft w:val="0"/>
              <w:marRight w:val="0"/>
              <w:marTop w:val="0"/>
              <w:marBottom w:val="300"/>
              <w:divBdr>
                <w:top w:val="none" w:sz="0" w:space="0" w:color="auto"/>
                <w:left w:val="none" w:sz="0" w:space="0" w:color="auto"/>
                <w:bottom w:val="single" w:sz="6" w:space="0" w:color="F1F1F1"/>
                <w:right w:val="none" w:sz="0" w:space="0" w:color="auto"/>
              </w:divBdr>
              <w:divsChild>
                <w:div w:id="10941352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8558288">
          <w:marLeft w:val="0"/>
          <w:marRight w:val="0"/>
          <w:marTop w:val="0"/>
          <w:marBottom w:val="0"/>
          <w:divBdr>
            <w:top w:val="none" w:sz="0" w:space="0" w:color="auto"/>
            <w:left w:val="none" w:sz="0" w:space="0" w:color="auto"/>
            <w:bottom w:val="none" w:sz="0" w:space="0" w:color="auto"/>
            <w:right w:val="none" w:sz="0" w:space="0" w:color="auto"/>
          </w:divBdr>
          <w:divsChild>
            <w:div w:id="2109426511">
              <w:marLeft w:val="0"/>
              <w:marRight w:val="0"/>
              <w:marTop w:val="0"/>
              <w:marBottom w:val="0"/>
              <w:divBdr>
                <w:top w:val="none" w:sz="0" w:space="0" w:color="auto"/>
                <w:left w:val="none" w:sz="0" w:space="0" w:color="auto"/>
                <w:bottom w:val="none" w:sz="0" w:space="0" w:color="auto"/>
                <w:right w:val="none" w:sz="0" w:space="0" w:color="auto"/>
              </w:divBdr>
              <w:divsChild>
                <w:div w:id="372080018">
                  <w:marLeft w:val="0"/>
                  <w:marRight w:val="0"/>
                  <w:marTop w:val="0"/>
                  <w:marBottom w:val="0"/>
                  <w:divBdr>
                    <w:top w:val="none" w:sz="0" w:space="0" w:color="auto"/>
                    <w:left w:val="none" w:sz="0" w:space="0" w:color="auto"/>
                    <w:bottom w:val="none" w:sz="0" w:space="0" w:color="auto"/>
                    <w:right w:val="none" w:sz="0" w:space="0" w:color="auto"/>
                  </w:divBdr>
                  <w:divsChild>
                    <w:div w:id="173542108">
                      <w:marLeft w:val="0"/>
                      <w:marRight w:val="0"/>
                      <w:marTop w:val="0"/>
                      <w:marBottom w:val="0"/>
                      <w:divBdr>
                        <w:top w:val="none" w:sz="0" w:space="0" w:color="auto"/>
                        <w:left w:val="none" w:sz="0" w:space="0" w:color="auto"/>
                        <w:bottom w:val="none" w:sz="0" w:space="0" w:color="auto"/>
                        <w:right w:val="none" w:sz="0" w:space="0" w:color="auto"/>
                      </w:divBdr>
                    </w:div>
                    <w:div w:id="1887446591">
                      <w:marLeft w:val="0"/>
                      <w:marRight w:val="0"/>
                      <w:marTop w:val="0"/>
                      <w:marBottom w:val="75"/>
                      <w:divBdr>
                        <w:top w:val="none" w:sz="0" w:space="0" w:color="auto"/>
                        <w:left w:val="none" w:sz="0" w:space="0" w:color="auto"/>
                        <w:bottom w:val="none" w:sz="0" w:space="0" w:color="auto"/>
                        <w:right w:val="none" w:sz="0" w:space="0" w:color="auto"/>
                      </w:divBdr>
                    </w:div>
                    <w:div w:id="2045517589">
                      <w:marLeft w:val="0"/>
                      <w:marRight w:val="0"/>
                      <w:marTop w:val="0"/>
                      <w:marBottom w:val="0"/>
                      <w:divBdr>
                        <w:top w:val="none" w:sz="0" w:space="0" w:color="auto"/>
                        <w:left w:val="none" w:sz="0" w:space="0" w:color="auto"/>
                        <w:bottom w:val="none" w:sz="0" w:space="0" w:color="auto"/>
                        <w:right w:val="none" w:sz="0" w:space="0" w:color="auto"/>
                      </w:divBdr>
                      <w:divsChild>
                        <w:div w:id="1471630017">
                          <w:marLeft w:val="0"/>
                          <w:marRight w:val="0"/>
                          <w:marTop w:val="0"/>
                          <w:marBottom w:val="0"/>
                          <w:divBdr>
                            <w:top w:val="none" w:sz="0" w:space="0" w:color="auto"/>
                            <w:left w:val="none" w:sz="0" w:space="0" w:color="auto"/>
                            <w:bottom w:val="none" w:sz="0" w:space="0" w:color="auto"/>
                            <w:right w:val="none" w:sz="0" w:space="0" w:color="auto"/>
                          </w:divBdr>
                          <w:divsChild>
                            <w:div w:id="16542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18230">
                      <w:marLeft w:val="0"/>
                      <w:marRight w:val="0"/>
                      <w:marTop w:val="0"/>
                      <w:marBottom w:val="300"/>
                      <w:divBdr>
                        <w:top w:val="none" w:sz="0" w:space="0" w:color="auto"/>
                        <w:left w:val="none" w:sz="0" w:space="0" w:color="auto"/>
                        <w:bottom w:val="none" w:sz="0" w:space="0" w:color="auto"/>
                        <w:right w:val="none" w:sz="0" w:space="0" w:color="auto"/>
                      </w:divBdr>
                      <w:divsChild>
                        <w:div w:id="11799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399618">
      <w:bodyDiv w:val="1"/>
      <w:marLeft w:val="0"/>
      <w:marRight w:val="0"/>
      <w:marTop w:val="0"/>
      <w:marBottom w:val="0"/>
      <w:divBdr>
        <w:top w:val="none" w:sz="0" w:space="0" w:color="auto"/>
        <w:left w:val="none" w:sz="0" w:space="0" w:color="auto"/>
        <w:bottom w:val="none" w:sz="0" w:space="0" w:color="auto"/>
        <w:right w:val="none" w:sz="0" w:space="0" w:color="auto"/>
      </w:divBdr>
    </w:div>
    <w:div w:id="286473236">
      <w:bodyDiv w:val="1"/>
      <w:marLeft w:val="0"/>
      <w:marRight w:val="0"/>
      <w:marTop w:val="0"/>
      <w:marBottom w:val="0"/>
      <w:divBdr>
        <w:top w:val="none" w:sz="0" w:space="0" w:color="auto"/>
        <w:left w:val="none" w:sz="0" w:space="0" w:color="auto"/>
        <w:bottom w:val="none" w:sz="0" w:space="0" w:color="auto"/>
        <w:right w:val="none" w:sz="0" w:space="0" w:color="auto"/>
      </w:divBdr>
      <w:divsChild>
        <w:div w:id="1489905565">
          <w:marLeft w:val="0"/>
          <w:marRight w:val="0"/>
          <w:marTop w:val="0"/>
          <w:marBottom w:val="150"/>
          <w:divBdr>
            <w:top w:val="none" w:sz="0" w:space="0" w:color="auto"/>
            <w:left w:val="none" w:sz="0" w:space="0" w:color="auto"/>
            <w:bottom w:val="none" w:sz="0" w:space="0" w:color="auto"/>
            <w:right w:val="none" w:sz="0" w:space="0" w:color="auto"/>
          </w:divBdr>
        </w:div>
        <w:div w:id="1822844415">
          <w:marLeft w:val="0"/>
          <w:marRight w:val="0"/>
          <w:marTop w:val="0"/>
          <w:marBottom w:val="0"/>
          <w:divBdr>
            <w:top w:val="none" w:sz="0" w:space="0" w:color="auto"/>
            <w:left w:val="none" w:sz="0" w:space="0" w:color="auto"/>
            <w:bottom w:val="none" w:sz="0" w:space="0" w:color="auto"/>
            <w:right w:val="none" w:sz="0" w:space="0" w:color="auto"/>
          </w:divBdr>
          <w:divsChild>
            <w:div w:id="1510824739">
              <w:marLeft w:val="0"/>
              <w:marRight w:val="0"/>
              <w:marTop w:val="225"/>
              <w:marBottom w:val="225"/>
              <w:divBdr>
                <w:top w:val="none" w:sz="0" w:space="0" w:color="auto"/>
                <w:left w:val="none" w:sz="0" w:space="0" w:color="auto"/>
                <w:bottom w:val="none" w:sz="0" w:space="0" w:color="auto"/>
                <w:right w:val="none" w:sz="0" w:space="0" w:color="auto"/>
              </w:divBdr>
            </w:div>
          </w:divsChild>
        </w:div>
        <w:div w:id="1938907669">
          <w:marLeft w:val="0"/>
          <w:marRight w:val="0"/>
          <w:marTop w:val="0"/>
          <w:marBottom w:val="150"/>
          <w:divBdr>
            <w:top w:val="none" w:sz="0" w:space="0" w:color="auto"/>
            <w:left w:val="none" w:sz="0" w:space="0" w:color="auto"/>
            <w:bottom w:val="none" w:sz="0" w:space="0" w:color="auto"/>
            <w:right w:val="none" w:sz="0" w:space="0" w:color="auto"/>
          </w:divBdr>
          <w:divsChild>
            <w:div w:id="664017444">
              <w:marLeft w:val="0"/>
              <w:marRight w:val="0"/>
              <w:marTop w:val="0"/>
              <w:marBottom w:val="0"/>
              <w:divBdr>
                <w:top w:val="none" w:sz="0" w:space="0" w:color="auto"/>
                <w:left w:val="none" w:sz="0" w:space="0" w:color="auto"/>
                <w:bottom w:val="none" w:sz="0" w:space="0" w:color="auto"/>
                <w:right w:val="none" w:sz="0" w:space="0" w:color="auto"/>
              </w:divBdr>
              <w:divsChild>
                <w:div w:id="89492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663481">
      <w:bodyDiv w:val="1"/>
      <w:marLeft w:val="0"/>
      <w:marRight w:val="0"/>
      <w:marTop w:val="0"/>
      <w:marBottom w:val="0"/>
      <w:divBdr>
        <w:top w:val="none" w:sz="0" w:space="0" w:color="auto"/>
        <w:left w:val="none" w:sz="0" w:space="0" w:color="auto"/>
        <w:bottom w:val="none" w:sz="0" w:space="0" w:color="auto"/>
        <w:right w:val="none" w:sz="0" w:space="0" w:color="auto"/>
      </w:divBdr>
      <w:divsChild>
        <w:div w:id="1368216068">
          <w:marLeft w:val="0"/>
          <w:marRight w:val="0"/>
          <w:marTop w:val="0"/>
          <w:marBottom w:val="0"/>
          <w:divBdr>
            <w:top w:val="none" w:sz="0" w:space="0" w:color="auto"/>
            <w:left w:val="none" w:sz="0" w:space="0" w:color="auto"/>
            <w:bottom w:val="none" w:sz="0" w:space="0" w:color="auto"/>
            <w:right w:val="none" w:sz="0" w:space="0" w:color="auto"/>
          </w:divBdr>
          <w:divsChild>
            <w:div w:id="884104731">
              <w:marLeft w:val="0"/>
              <w:marRight w:val="0"/>
              <w:marTop w:val="0"/>
              <w:marBottom w:val="0"/>
              <w:divBdr>
                <w:top w:val="none" w:sz="0" w:space="0" w:color="auto"/>
                <w:left w:val="none" w:sz="0" w:space="0" w:color="auto"/>
                <w:bottom w:val="none" w:sz="0" w:space="0" w:color="auto"/>
                <w:right w:val="none" w:sz="0" w:space="0" w:color="auto"/>
              </w:divBdr>
              <w:divsChild>
                <w:div w:id="616329392">
                  <w:marLeft w:val="0"/>
                  <w:marRight w:val="0"/>
                  <w:marTop w:val="0"/>
                  <w:marBottom w:val="0"/>
                  <w:divBdr>
                    <w:top w:val="none" w:sz="0" w:space="0" w:color="auto"/>
                    <w:left w:val="none" w:sz="0" w:space="0" w:color="auto"/>
                    <w:bottom w:val="none" w:sz="0" w:space="0" w:color="auto"/>
                    <w:right w:val="none" w:sz="0" w:space="0" w:color="auto"/>
                  </w:divBdr>
                  <w:divsChild>
                    <w:div w:id="341780163">
                      <w:marLeft w:val="0"/>
                      <w:marRight w:val="0"/>
                      <w:marTop w:val="0"/>
                      <w:marBottom w:val="0"/>
                      <w:divBdr>
                        <w:top w:val="none" w:sz="0" w:space="0" w:color="auto"/>
                        <w:left w:val="none" w:sz="0" w:space="0" w:color="auto"/>
                        <w:bottom w:val="none" w:sz="0" w:space="0" w:color="auto"/>
                        <w:right w:val="none" w:sz="0" w:space="0" w:color="auto"/>
                      </w:divBdr>
                      <w:divsChild>
                        <w:div w:id="94980659">
                          <w:marLeft w:val="0"/>
                          <w:marRight w:val="0"/>
                          <w:marTop w:val="225"/>
                          <w:marBottom w:val="150"/>
                          <w:divBdr>
                            <w:top w:val="none" w:sz="0" w:space="4" w:color="auto"/>
                            <w:left w:val="none" w:sz="0" w:space="0" w:color="auto"/>
                            <w:bottom w:val="single" w:sz="6" w:space="4" w:color="CECECE"/>
                            <w:right w:val="none" w:sz="0" w:space="0" w:color="auto"/>
                          </w:divBdr>
                          <w:divsChild>
                            <w:div w:id="83037248">
                              <w:marLeft w:val="0"/>
                              <w:marRight w:val="0"/>
                              <w:marTop w:val="0"/>
                              <w:marBottom w:val="0"/>
                              <w:divBdr>
                                <w:top w:val="none" w:sz="0" w:space="0" w:color="auto"/>
                                <w:left w:val="none" w:sz="0" w:space="0" w:color="auto"/>
                                <w:bottom w:val="none" w:sz="0" w:space="0" w:color="auto"/>
                                <w:right w:val="none" w:sz="0" w:space="0" w:color="auto"/>
                              </w:divBdr>
                              <w:divsChild>
                                <w:div w:id="2096855012">
                                  <w:marLeft w:val="0"/>
                                  <w:marRight w:val="0"/>
                                  <w:marTop w:val="0"/>
                                  <w:marBottom w:val="0"/>
                                  <w:divBdr>
                                    <w:top w:val="none" w:sz="0" w:space="0" w:color="auto"/>
                                    <w:left w:val="none" w:sz="0" w:space="0" w:color="auto"/>
                                    <w:bottom w:val="none" w:sz="0" w:space="0" w:color="auto"/>
                                    <w:right w:val="none" w:sz="0" w:space="0" w:color="auto"/>
                                  </w:divBdr>
                                  <w:divsChild>
                                    <w:div w:id="16809088">
                                      <w:marLeft w:val="0"/>
                                      <w:marRight w:val="135"/>
                                      <w:marTop w:val="0"/>
                                      <w:marBottom w:val="0"/>
                                      <w:divBdr>
                                        <w:top w:val="none" w:sz="0" w:space="0" w:color="auto"/>
                                        <w:left w:val="none" w:sz="0" w:space="0" w:color="auto"/>
                                        <w:bottom w:val="none" w:sz="0" w:space="0" w:color="auto"/>
                                        <w:right w:val="none" w:sz="0" w:space="0" w:color="auto"/>
                                      </w:divBdr>
                                    </w:div>
                                    <w:div w:id="20348381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085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92143">
              <w:marLeft w:val="0"/>
              <w:marRight w:val="0"/>
              <w:marTop w:val="0"/>
              <w:marBottom w:val="0"/>
              <w:divBdr>
                <w:top w:val="none" w:sz="0" w:space="0" w:color="auto"/>
                <w:left w:val="none" w:sz="0" w:space="0" w:color="auto"/>
                <w:bottom w:val="none" w:sz="0" w:space="0" w:color="auto"/>
                <w:right w:val="none" w:sz="0" w:space="0" w:color="auto"/>
              </w:divBdr>
            </w:div>
          </w:divsChild>
        </w:div>
        <w:div w:id="1781532054">
          <w:marLeft w:val="0"/>
          <w:marRight w:val="0"/>
          <w:marTop w:val="150"/>
          <w:marBottom w:val="0"/>
          <w:divBdr>
            <w:top w:val="none" w:sz="0" w:space="0" w:color="auto"/>
            <w:left w:val="none" w:sz="0" w:space="0" w:color="auto"/>
            <w:bottom w:val="none" w:sz="0" w:space="0" w:color="auto"/>
            <w:right w:val="none" w:sz="0" w:space="0" w:color="auto"/>
          </w:divBdr>
          <w:divsChild>
            <w:div w:id="803304662">
              <w:marLeft w:val="0"/>
              <w:marRight w:val="0"/>
              <w:marTop w:val="0"/>
              <w:marBottom w:val="0"/>
              <w:divBdr>
                <w:top w:val="none" w:sz="0" w:space="0" w:color="auto"/>
                <w:left w:val="none" w:sz="0" w:space="0" w:color="auto"/>
                <w:bottom w:val="none" w:sz="0" w:space="0" w:color="auto"/>
                <w:right w:val="none" w:sz="0" w:space="0" w:color="auto"/>
              </w:divBdr>
              <w:divsChild>
                <w:div w:id="200543226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937942">
      <w:bodyDiv w:val="1"/>
      <w:marLeft w:val="0"/>
      <w:marRight w:val="0"/>
      <w:marTop w:val="0"/>
      <w:marBottom w:val="0"/>
      <w:divBdr>
        <w:top w:val="none" w:sz="0" w:space="0" w:color="auto"/>
        <w:left w:val="none" w:sz="0" w:space="0" w:color="auto"/>
        <w:bottom w:val="none" w:sz="0" w:space="0" w:color="auto"/>
        <w:right w:val="none" w:sz="0" w:space="0" w:color="auto"/>
      </w:divBdr>
    </w:div>
    <w:div w:id="287323864">
      <w:bodyDiv w:val="1"/>
      <w:marLeft w:val="0"/>
      <w:marRight w:val="0"/>
      <w:marTop w:val="0"/>
      <w:marBottom w:val="0"/>
      <w:divBdr>
        <w:top w:val="none" w:sz="0" w:space="0" w:color="auto"/>
        <w:left w:val="none" w:sz="0" w:space="0" w:color="auto"/>
        <w:bottom w:val="none" w:sz="0" w:space="0" w:color="auto"/>
        <w:right w:val="none" w:sz="0" w:space="0" w:color="auto"/>
      </w:divBdr>
      <w:divsChild>
        <w:div w:id="282082343">
          <w:marLeft w:val="0"/>
          <w:marRight w:val="0"/>
          <w:marTop w:val="0"/>
          <w:marBottom w:val="150"/>
          <w:divBdr>
            <w:top w:val="none" w:sz="0" w:space="0" w:color="auto"/>
            <w:left w:val="none" w:sz="0" w:space="0" w:color="auto"/>
            <w:bottom w:val="none" w:sz="0" w:space="0" w:color="auto"/>
            <w:right w:val="none" w:sz="0" w:space="0" w:color="auto"/>
          </w:divBdr>
          <w:divsChild>
            <w:div w:id="1253706943">
              <w:marLeft w:val="0"/>
              <w:marRight w:val="0"/>
              <w:marTop w:val="0"/>
              <w:marBottom w:val="0"/>
              <w:divBdr>
                <w:top w:val="none" w:sz="0" w:space="0" w:color="auto"/>
                <w:left w:val="none" w:sz="0" w:space="0" w:color="auto"/>
                <w:bottom w:val="none" w:sz="0" w:space="0" w:color="auto"/>
                <w:right w:val="none" w:sz="0" w:space="0" w:color="auto"/>
              </w:divBdr>
              <w:divsChild>
                <w:div w:id="180946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7985">
          <w:marLeft w:val="0"/>
          <w:marRight w:val="0"/>
          <w:marTop w:val="0"/>
          <w:marBottom w:val="150"/>
          <w:divBdr>
            <w:top w:val="none" w:sz="0" w:space="0" w:color="auto"/>
            <w:left w:val="none" w:sz="0" w:space="0" w:color="auto"/>
            <w:bottom w:val="none" w:sz="0" w:space="0" w:color="auto"/>
            <w:right w:val="none" w:sz="0" w:space="0" w:color="auto"/>
          </w:divBdr>
        </w:div>
        <w:div w:id="983042686">
          <w:marLeft w:val="0"/>
          <w:marRight w:val="0"/>
          <w:marTop w:val="0"/>
          <w:marBottom w:val="0"/>
          <w:divBdr>
            <w:top w:val="none" w:sz="0" w:space="0" w:color="auto"/>
            <w:left w:val="none" w:sz="0" w:space="0" w:color="auto"/>
            <w:bottom w:val="none" w:sz="0" w:space="0" w:color="auto"/>
            <w:right w:val="none" w:sz="0" w:space="0" w:color="auto"/>
          </w:divBdr>
          <w:divsChild>
            <w:div w:id="1189833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87903521">
      <w:bodyDiv w:val="1"/>
      <w:marLeft w:val="0"/>
      <w:marRight w:val="0"/>
      <w:marTop w:val="0"/>
      <w:marBottom w:val="0"/>
      <w:divBdr>
        <w:top w:val="none" w:sz="0" w:space="0" w:color="auto"/>
        <w:left w:val="none" w:sz="0" w:space="0" w:color="auto"/>
        <w:bottom w:val="none" w:sz="0" w:space="0" w:color="auto"/>
        <w:right w:val="none" w:sz="0" w:space="0" w:color="auto"/>
      </w:divBdr>
      <w:divsChild>
        <w:div w:id="1639725494">
          <w:marLeft w:val="0"/>
          <w:marRight w:val="0"/>
          <w:marTop w:val="0"/>
          <w:marBottom w:val="0"/>
          <w:divBdr>
            <w:top w:val="none" w:sz="0" w:space="0" w:color="auto"/>
            <w:left w:val="none" w:sz="0" w:space="0" w:color="auto"/>
            <w:bottom w:val="dotted" w:sz="6" w:space="4" w:color="DDDDDD"/>
            <w:right w:val="none" w:sz="0" w:space="0" w:color="auto"/>
          </w:divBdr>
        </w:div>
      </w:divsChild>
    </w:div>
    <w:div w:id="288051763">
      <w:bodyDiv w:val="1"/>
      <w:marLeft w:val="0"/>
      <w:marRight w:val="0"/>
      <w:marTop w:val="0"/>
      <w:marBottom w:val="0"/>
      <w:divBdr>
        <w:top w:val="none" w:sz="0" w:space="0" w:color="auto"/>
        <w:left w:val="none" w:sz="0" w:space="0" w:color="auto"/>
        <w:bottom w:val="none" w:sz="0" w:space="0" w:color="auto"/>
        <w:right w:val="none" w:sz="0" w:space="0" w:color="auto"/>
      </w:divBdr>
      <w:divsChild>
        <w:div w:id="608513888">
          <w:marLeft w:val="0"/>
          <w:marRight w:val="0"/>
          <w:marTop w:val="0"/>
          <w:marBottom w:val="0"/>
          <w:divBdr>
            <w:top w:val="none" w:sz="0" w:space="0" w:color="auto"/>
            <w:left w:val="none" w:sz="0" w:space="0" w:color="auto"/>
            <w:bottom w:val="dotted" w:sz="6" w:space="4" w:color="DDDDDD"/>
            <w:right w:val="none" w:sz="0" w:space="0" w:color="auto"/>
          </w:divBdr>
        </w:div>
      </w:divsChild>
    </w:div>
    <w:div w:id="288559488">
      <w:bodyDiv w:val="1"/>
      <w:marLeft w:val="0"/>
      <w:marRight w:val="0"/>
      <w:marTop w:val="0"/>
      <w:marBottom w:val="0"/>
      <w:divBdr>
        <w:top w:val="none" w:sz="0" w:space="0" w:color="auto"/>
        <w:left w:val="none" w:sz="0" w:space="0" w:color="auto"/>
        <w:bottom w:val="none" w:sz="0" w:space="0" w:color="auto"/>
        <w:right w:val="none" w:sz="0" w:space="0" w:color="auto"/>
      </w:divBdr>
      <w:divsChild>
        <w:div w:id="2051957400">
          <w:marLeft w:val="0"/>
          <w:marRight w:val="0"/>
          <w:marTop w:val="0"/>
          <w:marBottom w:val="0"/>
          <w:divBdr>
            <w:top w:val="none" w:sz="0" w:space="0" w:color="auto"/>
            <w:left w:val="none" w:sz="0" w:space="0" w:color="auto"/>
            <w:bottom w:val="none" w:sz="0" w:space="0" w:color="auto"/>
            <w:right w:val="none" w:sz="0" w:space="0" w:color="auto"/>
          </w:divBdr>
          <w:divsChild>
            <w:div w:id="811942966">
              <w:marLeft w:val="0"/>
              <w:marRight w:val="0"/>
              <w:marTop w:val="0"/>
              <w:marBottom w:val="0"/>
              <w:divBdr>
                <w:top w:val="none" w:sz="0" w:space="0" w:color="auto"/>
                <w:left w:val="none" w:sz="0" w:space="0" w:color="auto"/>
                <w:bottom w:val="none" w:sz="0" w:space="0" w:color="auto"/>
                <w:right w:val="none" w:sz="0" w:space="0" w:color="auto"/>
              </w:divBdr>
              <w:divsChild>
                <w:div w:id="330062672">
                  <w:marLeft w:val="0"/>
                  <w:marRight w:val="0"/>
                  <w:marTop w:val="0"/>
                  <w:marBottom w:val="0"/>
                  <w:divBdr>
                    <w:top w:val="none" w:sz="0" w:space="0" w:color="auto"/>
                    <w:left w:val="none" w:sz="0" w:space="0" w:color="auto"/>
                    <w:bottom w:val="none" w:sz="0" w:space="0" w:color="auto"/>
                    <w:right w:val="none" w:sz="0" w:space="0" w:color="auto"/>
                  </w:divBdr>
                  <w:divsChild>
                    <w:div w:id="306319321">
                      <w:marLeft w:val="0"/>
                      <w:marRight w:val="0"/>
                      <w:marTop w:val="0"/>
                      <w:marBottom w:val="0"/>
                      <w:divBdr>
                        <w:top w:val="none" w:sz="0" w:space="0" w:color="auto"/>
                        <w:left w:val="none" w:sz="0" w:space="0" w:color="auto"/>
                        <w:bottom w:val="none" w:sz="0" w:space="0" w:color="auto"/>
                        <w:right w:val="none" w:sz="0" w:space="0" w:color="auto"/>
                      </w:divBdr>
                      <w:divsChild>
                        <w:div w:id="122189085">
                          <w:marLeft w:val="0"/>
                          <w:marRight w:val="0"/>
                          <w:marTop w:val="0"/>
                          <w:marBottom w:val="0"/>
                          <w:divBdr>
                            <w:top w:val="none" w:sz="0" w:space="0" w:color="auto"/>
                            <w:left w:val="none" w:sz="0" w:space="0" w:color="auto"/>
                            <w:bottom w:val="none" w:sz="0" w:space="0" w:color="auto"/>
                            <w:right w:val="none" w:sz="0" w:space="0" w:color="auto"/>
                          </w:divBdr>
                          <w:divsChild>
                            <w:div w:id="10505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824559">
      <w:bodyDiv w:val="1"/>
      <w:marLeft w:val="0"/>
      <w:marRight w:val="0"/>
      <w:marTop w:val="0"/>
      <w:marBottom w:val="0"/>
      <w:divBdr>
        <w:top w:val="none" w:sz="0" w:space="0" w:color="auto"/>
        <w:left w:val="none" w:sz="0" w:space="0" w:color="auto"/>
        <w:bottom w:val="none" w:sz="0" w:space="0" w:color="auto"/>
        <w:right w:val="none" w:sz="0" w:space="0" w:color="auto"/>
      </w:divBdr>
      <w:divsChild>
        <w:div w:id="1737701894">
          <w:marLeft w:val="0"/>
          <w:marRight w:val="0"/>
          <w:marTop w:val="0"/>
          <w:marBottom w:val="0"/>
          <w:divBdr>
            <w:top w:val="none" w:sz="0" w:space="0" w:color="auto"/>
            <w:left w:val="none" w:sz="0" w:space="0" w:color="auto"/>
            <w:bottom w:val="none" w:sz="0" w:space="0" w:color="auto"/>
            <w:right w:val="none" w:sz="0" w:space="0" w:color="auto"/>
          </w:divBdr>
          <w:divsChild>
            <w:div w:id="1035273432">
              <w:marLeft w:val="0"/>
              <w:marRight w:val="0"/>
              <w:marTop w:val="0"/>
              <w:marBottom w:val="0"/>
              <w:divBdr>
                <w:top w:val="none" w:sz="0" w:space="0" w:color="auto"/>
                <w:left w:val="none" w:sz="0" w:space="0" w:color="auto"/>
                <w:bottom w:val="none" w:sz="0" w:space="0" w:color="auto"/>
                <w:right w:val="none" w:sz="0" w:space="0" w:color="auto"/>
              </w:divBdr>
              <w:divsChild>
                <w:div w:id="1597010777">
                  <w:marLeft w:val="0"/>
                  <w:marRight w:val="0"/>
                  <w:marTop w:val="0"/>
                  <w:marBottom w:val="0"/>
                  <w:divBdr>
                    <w:top w:val="none" w:sz="0" w:space="0" w:color="auto"/>
                    <w:left w:val="none" w:sz="0" w:space="0" w:color="auto"/>
                    <w:bottom w:val="none" w:sz="0" w:space="0" w:color="auto"/>
                    <w:right w:val="none" w:sz="0" w:space="0" w:color="auto"/>
                  </w:divBdr>
                  <w:divsChild>
                    <w:div w:id="1990403974">
                      <w:marLeft w:val="0"/>
                      <w:marRight w:val="0"/>
                      <w:marTop w:val="0"/>
                      <w:marBottom w:val="0"/>
                      <w:divBdr>
                        <w:top w:val="none" w:sz="0" w:space="0" w:color="auto"/>
                        <w:left w:val="none" w:sz="0" w:space="0" w:color="auto"/>
                        <w:bottom w:val="none" w:sz="0" w:space="0" w:color="auto"/>
                        <w:right w:val="none" w:sz="0" w:space="0" w:color="auto"/>
                      </w:divBdr>
                      <w:divsChild>
                        <w:div w:id="1355184236">
                          <w:marLeft w:val="0"/>
                          <w:marRight w:val="0"/>
                          <w:marTop w:val="0"/>
                          <w:marBottom w:val="0"/>
                          <w:divBdr>
                            <w:top w:val="none" w:sz="0" w:space="0" w:color="auto"/>
                            <w:left w:val="none" w:sz="0" w:space="0" w:color="auto"/>
                            <w:bottom w:val="none" w:sz="0" w:space="0" w:color="auto"/>
                            <w:right w:val="none" w:sz="0" w:space="0" w:color="auto"/>
                          </w:divBdr>
                          <w:divsChild>
                            <w:div w:id="1730878671">
                              <w:marLeft w:val="0"/>
                              <w:marRight w:val="0"/>
                              <w:marTop w:val="0"/>
                              <w:marBottom w:val="0"/>
                              <w:divBdr>
                                <w:top w:val="none" w:sz="0" w:space="0" w:color="auto"/>
                                <w:left w:val="none" w:sz="0" w:space="0" w:color="auto"/>
                                <w:bottom w:val="none" w:sz="0" w:space="0" w:color="auto"/>
                                <w:right w:val="none" w:sz="0" w:space="0" w:color="auto"/>
                              </w:divBdr>
                              <w:divsChild>
                                <w:div w:id="262567206">
                                  <w:marLeft w:val="0"/>
                                  <w:marRight w:val="0"/>
                                  <w:marTop w:val="0"/>
                                  <w:marBottom w:val="0"/>
                                  <w:divBdr>
                                    <w:top w:val="none" w:sz="0" w:space="0" w:color="auto"/>
                                    <w:left w:val="none" w:sz="0" w:space="0" w:color="auto"/>
                                    <w:bottom w:val="none" w:sz="0" w:space="0" w:color="auto"/>
                                    <w:right w:val="none" w:sz="0" w:space="0" w:color="auto"/>
                                  </w:divBdr>
                                  <w:divsChild>
                                    <w:div w:id="1739550485">
                                      <w:marLeft w:val="0"/>
                                      <w:marRight w:val="0"/>
                                      <w:marTop w:val="0"/>
                                      <w:marBottom w:val="0"/>
                                      <w:divBdr>
                                        <w:top w:val="none" w:sz="0" w:space="0" w:color="auto"/>
                                        <w:left w:val="none" w:sz="0" w:space="0" w:color="auto"/>
                                        <w:bottom w:val="none" w:sz="0" w:space="0" w:color="auto"/>
                                        <w:right w:val="none" w:sz="0" w:space="0" w:color="auto"/>
                                      </w:divBdr>
                                      <w:divsChild>
                                        <w:div w:id="201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169565">
      <w:bodyDiv w:val="1"/>
      <w:marLeft w:val="0"/>
      <w:marRight w:val="0"/>
      <w:marTop w:val="0"/>
      <w:marBottom w:val="0"/>
      <w:divBdr>
        <w:top w:val="none" w:sz="0" w:space="0" w:color="auto"/>
        <w:left w:val="none" w:sz="0" w:space="0" w:color="auto"/>
        <w:bottom w:val="none" w:sz="0" w:space="0" w:color="auto"/>
        <w:right w:val="none" w:sz="0" w:space="0" w:color="auto"/>
      </w:divBdr>
    </w:div>
    <w:div w:id="289169609">
      <w:bodyDiv w:val="1"/>
      <w:marLeft w:val="0"/>
      <w:marRight w:val="0"/>
      <w:marTop w:val="0"/>
      <w:marBottom w:val="0"/>
      <w:divBdr>
        <w:top w:val="none" w:sz="0" w:space="0" w:color="auto"/>
        <w:left w:val="none" w:sz="0" w:space="0" w:color="auto"/>
        <w:bottom w:val="none" w:sz="0" w:space="0" w:color="auto"/>
        <w:right w:val="none" w:sz="0" w:space="0" w:color="auto"/>
      </w:divBdr>
    </w:div>
    <w:div w:id="289748198">
      <w:bodyDiv w:val="1"/>
      <w:marLeft w:val="0"/>
      <w:marRight w:val="0"/>
      <w:marTop w:val="0"/>
      <w:marBottom w:val="0"/>
      <w:divBdr>
        <w:top w:val="none" w:sz="0" w:space="0" w:color="auto"/>
        <w:left w:val="none" w:sz="0" w:space="0" w:color="auto"/>
        <w:bottom w:val="none" w:sz="0" w:space="0" w:color="auto"/>
        <w:right w:val="none" w:sz="0" w:space="0" w:color="auto"/>
      </w:divBdr>
      <w:divsChild>
        <w:div w:id="383602317">
          <w:marLeft w:val="0"/>
          <w:marRight w:val="0"/>
          <w:marTop w:val="0"/>
          <w:marBottom w:val="0"/>
          <w:divBdr>
            <w:top w:val="none" w:sz="0" w:space="0" w:color="auto"/>
            <w:left w:val="none" w:sz="0" w:space="0" w:color="auto"/>
            <w:bottom w:val="dotted" w:sz="6" w:space="4" w:color="DDDDDD"/>
            <w:right w:val="none" w:sz="0" w:space="0" w:color="auto"/>
          </w:divBdr>
          <w:divsChild>
            <w:div w:id="10952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6393">
      <w:bodyDiv w:val="1"/>
      <w:marLeft w:val="0"/>
      <w:marRight w:val="0"/>
      <w:marTop w:val="0"/>
      <w:marBottom w:val="0"/>
      <w:divBdr>
        <w:top w:val="none" w:sz="0" w:space="0" w:color="auto"/>
        <w:left w:val="none" w:sz="0" w:space="0" w:color="auto"/>
        <w:bottom w:val="none" w:sz="0" w:space="0" w:color="auto"/>
        <w:right w:val="none" w:sz="0" w:space="0" w:color="auto"/>
      </w:divBdr>
    </w:div>
    <w:div w:id="290212261">
      <w:bodyDiv w:val="1"/>
      <w:marLeft w:val="0"/>
      <w:marRight w:val="0"/>
      <w:marTop w:val="0"/>
      <w:marBottom w:val="0"/>
      <w:divBdr>
        <w:top w:val="none" w:sz="0" w:space="0" w:color="auto"/>
        <w:left w:val="none" w:sz="0" w:space="0" w:color="auto"/>
        <w:bottom w:val="none" w:sz="0" w:space="0" w:color="auto"/>
        <w:right w:val="none" w:sz="0" w:space="0" w:color="auto"/>
      </w:divBdr>
      <w:divsChild>
        <w:div w:id="2000841182">
          <w:marLeft w:val="0"/>
          <w:marRight w:val="0"/>
          <w:marTop w:val="0"/>
          <w:marBottom w:val="0"/>
          <w:divBdr>
            <w:top w:val="none" w:sz="0" w:space="0" w:color="auto"/>
            <w:left w:val="none" w:sz="0" w:space="0" w:color="auto"/>
            <w:bottom w:val="dotted" w:sz="6" w:space="4" w:color="DDDDDD"/>
            <w:right w:val="none" w:sz="0" w:space="0" w:color="auto"/>
          </w:divBdr>
        </w:div>
      </w:divsChild>
    </w:div>
    <w:div w:id="290404731">
      <w:bodyDiv w:val="1"/>
      <w:marLeft w:val="0"/>
      <w:marRight w:val="0"/>
      <w:marTop w:val="0"/>
      <w:marBottom w:val="0"/>
      <w:divBdr>
        <w:top w:val="none" w:sz="0" w:space="0" w:color="auto"/>
        <w:left w:val="none" w:sz="0" w:space="0" w:color="auto"/>
        <w:bottom w:val="none" w:sz="0" w:space="0" w:color="auto"/>
        <w:right w:val="none" w:sz="0" w:space="0" w:color="auto"/>
      </w:divBdr>
      <w:divsChild>
        <w:div w:id="1561088169">
          <w:marLeft w:val="0"/>
          <w:marRight w:val="0"/>
          <w:marTop w:val="0"/>
          <w:marBottom w:val="0"/>
          <w:divBdr>
            <w:top w:val="none" w:sz="0" w:space="0" w:color="auto"/>
            <w:left w:val="none" w:sz="0" w:space="0" w:color="auto"/>
            <w:bottom w:val="dotted" w:sz="6" w:space="4" w:color="DDDDDD"/>
            <w:right w:val="none" w:sz="0" w:space="0" w:color="auto"/>
          </w:divBdr>
          <w:divsChild>
            <w:div w:id="20526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4941">
      <w:bodyDiv w:val="1"/>
      <w:marLeft w:val="0"/>
      <w:marRight w:val="0"/>
      <w:marTop w:val="0"/>
      <w:marBottom w:val="0"/>
      <w:divBdr>
        <w:top w:val="none" w:sz="0" w:space="0" w:color="auto"/>
        <w:left w:val="none" w:sz="0" w:space="0" w:color="auto"/>
        <w:bottom w:val="none" w:sz="0" w:space="0" w:color="auto"/>
        <w:right w:val="none" w:sz="0" w:space="0" w:color="auto"/>
      </w:divBdr>
      <w:divsChild>
        <w:div w:id="1268657536">
          <w:marLeft w:val="0"/>
          <w:marRight w:val="0"/>
          <w:marTop w:val="0"/>
          <w:marBottom w:val="0"/>
          <w:divBdr>
            <w:top w:val="none" w:sz="0" w:space="0" w:color="auto"/>
            <w:left w:val="none" w:sz="0" w:space="0" w:color="auto"/>
            <w:bottom w:val="none" w:sz="0" w:space="0" w:color="auto"/>
            <w:right w:val="none" w:sz="0" w:space="0" w:color="auto"/>
          </w:divBdr>
          <w:divsChild>
            <w:div w:id="843975316">
              <w:marLeft w:val="0"/>
              <w:marRight w:val="0"/>
              <w:marTop w:val="0"/>
              <w:marBottom w:val="0"/>
              <w:divBdr>
                <w:top w:val="none" w:sz="0" w:space="0" w:color="auto"/>
                <w:left w:val="none" w:sz="0" w:space="0" w:color="auto"/>
                <w:bottom w:val="none" w:sz="0" w:space="0" w:color="auto"/>
                <w:right w:val="none" w:sz="0" w:space="0" w:color="auto"/>
              </w:divBdr>
              <w:divsChild>
                <w:div w:id="627006488">
                  <w:marLeft w:val="0"/>
                  <w:marRight w:val="0"/>
                  <w:marTop w:val="0"/>
                  <w:marBottom w:val="0"/>
                  <w:divBdr>
                    <w:top w:val="none" w:sz="0" w:space="0" w:color="auto"/>
                    <w:left w:val="none" w:sz="0" w:space="0" w:color="auto"/>
                    <w:bottom w:val="none" w:sz="0" w:space="0" w:color="auto"/>
                    <w:right w:val="none" w:sz="0" w:space="0" w:color="auto"/>
                  </w:divBdr>
                  <w:divsChild>
                    <w:div w:id="1065949704">
                      <w:marLeft w:val="0"/>
                      <w:marRight w:val="0"/>
                      <w:marTop w:val="0"/>
                      <w:marBottom w:val="0"/>
                      <w:divBdr>
                        <w:top w:val="none" w:sz="0" w:space="0" w:color="auto"/>
                        <w:left w:val="none" w:sz="0" w:space="0" w:color="auto"/>
                        <w:bottom w:val="none" w:sz="0" w:space="0" w:color="auto"/>
                        <w:right w:val="none" w:sz="0" w:space="0" w:color="auto"/>
                      </w:divBdr>
                      <w:divsChild>
                        <w:div w:id="1096709964">
                          <w:marLeft w:val="0"/>
                          <w:marRight w:val="0"/>
                          <w:marTop w:val="0"/>
                          <w:marBottom w:val="0"/>
                          <w:divBdr>
                            <w:top w:val="none" w:sz="0" w:space="0" w:color="auto"/>
                            <w:left w:val="none" w:sz="0" w:space="0" w:color="auto"/>
                            <w:bottom w:val="none" w:sz="0" w:space="0" w:color="auto"/>
                            <w:right w:val="none" w:sz="0" w:space="0" w:color="auto"/>
                          </w:divBdr>
                          <w:divsChild>
                            <w:div w:id="1901405959">
                              <w:marLeft w:val="0"/>
                              <w:marRight w:val="0"/>
                              <w:marTop w:val="0"/>
                              <w:marBottom w:val="0"/>
                              <w:divBdr>
                                <w:top w:val="none" w:sz="0" w:space="0" w:color="auto"/>
                                <w:left w:val="none" w:sz="0" w:space="0" w:color="auto"/>
                                <w:bottom w:val="none" w:sz="0" w:space="0" w:color="auto"/>
                                <w:right w:val="none" w:sz="0" w:space="0" w:color="auto"/>
                              </w:divBdr>
                              <w:divsChild>
                                <w:div w:id="556746436">
                                  <w:marLeft w:val="0"/>
                                  <w:marRight w:val="0"/>
                                  <w:marTop w:val="0"/>
                                  <w:marBottom w:val="0"/>
                                  <w:divBdr>
                                    <w:top w:val="none" w:sz="0" w:space="0" w:color="auto"/>
                                    <w:left w:val="none" w:sz="0" w:space="0" w:color="auto"/>
                                    <w:bottom w:val="none" w:sz="0" w:space="0" w:color="auto"/>
                                    <w:right w:val="none" w:sz="0" w:space="0" w:color="auto"/>
                                  </w:divBdr>
                                  <w:divsChild>
                                    <w:div w:id="15657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944681">
      <w:bodyDiv w:val="1"/>
      <w:marLeft w:val="0"/>
      <w:marRight w:val="0"/>
      <w:marTop w:val="0"/>
      <w:marBottom w:val="0"/>
      <w:divBdr>
        <w:top w:val="none" w:sz="0" w:space="0" w:color="auto"/>
        <w:left w:val="none" w:sz="0" w:space="0" w:color="auto"/>
        <w:bottom w:val="none" w:sz="0" w:space="0" w:color="auto"/>
        <w:right w:val="none" w:sz="0" w:space="0" w:color="auto"/>
      </w:divBdr>
    </w:div>
    <w:div w:id="290981100">
      <w:bodyDiv w:val="1"/>
      <w:marLeft w:val="0"/>
      <w:marRight w:val="0"/>
      <w:marTop w:val="0"/>
      <w:marBottom w:val="0"/>
      <w:divBdr>
        <w:top w:val="none" w:sz="0" w:space="0" w:color="auto"/>
        <w:left w:val="none" w:sz="0" w:space="0" w:color="auto"/>
        <w:bottom w:val="none" w:sz="0" w:space="0" w:color="auto"/>
        <w:right w:val="none" w:sz="0" w:space="0" w:color="auto"/>
      </w:divBdr>
      <w:divsChild>
        <w:div w:id="1763064296">
          <w:marLeft w:val="0"/>
          <w:marRight w:val="0"/>
          <w:marTop w:val="0"/>
          <w:marBottom w:val="0"/>
          <w:divBdr>
            <w:top w:val="none" w:sz="0" w:space="0" w:color="auto"/>
            <w:left w:val="none" w:sz="0" w:space="0" w:color="auto"/>
            <w:bottom w:val="none" w:sz="0" w:space="0" w:color="auto"/>
            <w:right w:val="none" w:sz="0" w:space="0" w:color="auto"/>
          </w:divBdr>
          <w:divsChild>
            <w:div w:id="975988079">
              <w:marLeft w:val="0"/>
              <w:marRight w:val="0"/>
              <w:marTop w:val="0"/>
              <w:marBottom w:val="0"/>
              <w:divBdr>
                <w:top w:val="none" w:sz="0" w:space="0" w:color="auto"/>
                <w:left w:val="none" w:sz="0" w:space="0" w:color="auto"/>
                <w:bottom w:val="none" w:sz="0" w:space="0" w:color="auto"/>
                <w:right w:val="none" w:sz="0" w:space="0" w:color="auto"/>
              </w:divBdr>
              <w:divsChild>
                <w:div w:id="769739235">
                  <w:marLeft w:val="0"/>
                  <w:marRight w:val="0"/>
                  <w:marTop w:val="0"/>
                  <w:marBottom w:val="0"/>
                  <w:divBdr>
                    <w:top w:val="none" w:sz="0" w:space="0" w:color="auto"/>
                    <w:left w:val="none" w:sz="0" w:space="0" w:color="auto"/>
                    <w:bottom w:val="none" w:sz="0" w:space="0" w:color="auto"/>
                    <w:right w:val="none" w:sz="0" w:space="0" w:color="auto"/>
                  </w:divBdr>
                  <w:divsChild>
                    <w:div w:id="128206127">
                      <w:marLeft w:val="0"/>
                      <w:marRight w:val="0"/>
                      <w:marTop w:val="0"/>
                      <w:marBottom w:val="0"/>
                      <w:divBdr>
                        <w:top w:val="none" w:sz="0" w:space="0" w:color="auto"/>
                        <w:left w:val="none" w:sz="0" w:space="0" w:color="auto"/>
                        <w:bottom w:val="none" w:sz="0" w:space="0" w:color="auto"/>
                        <w:right w:val="none" w:sz="0" w:space="0" w:color="auto"/>
                      </w:divBdr>
                      <w:divsChild>
                        <w:div w:id="883757861">
                          <w:marLeft w:val="0"/>
                          <w:marRight w:val="0"/>
                          <w:marTop w:val="0"/>
                          <w:marBottom w:val="0"/>
                          <w:divBdr>
                            <w:top w:val="none" w:sz="0" w:space="0" w:color="auto"/>
                            <w:left w:val="none" w:sz="0" w:space="0" w:color="auto"/>
                            <w:bottom w:val="none" w:sz="0" w:space="0" w:color="auto"/>
                            <w:right w:val="none" w:sz="0" w:space="0" w:color="auto"/>
                          </w:divBdr>
                          <w:divsChild>
                            <w:div w:id="1888909722">
                              <w:marLeft w:val="0"/>
                              <w:marRight w:val="0"/>
                              <w:marTop w:val="0"/>
                              <w:marBottom w:val="0"/>
                              <w:divBdr>
                                <w:top w:val="none" w:sz="0" w:space="0" w:color="auto"/>
                                <w:left w:val="none" w:sz="0" w:space="0" w:color="auto"/>
                                <w:bottom w:val="none" w:sz="0" w:space="0" w:color="auto"/>
                                <w:right w:val="none" w:sz="0" w:space="0" w:color="auto"/>
                              </w:divBdr>
                              <w:divsChild>
                                <w:div w:id="1127892553">
                                  <w:marLeft w:val="0"/>
                                  <w:marRight w:val="0"/>
                                  <w:marTop w:val="0"/>
                                  <w:marBottom w:val="0"/>
                                  <w:divBdr>
                                    <w:top w:val="none" w:sz="0" w:space="0" w:color="auto"/>
                                    <w:left w:val="none" w:sz="0" w:space="0" w:color="auto"/>
                                    <w:bottom w:val="none" w:sz="0" w:space="0" w:color="auto"/>
                                    <w:right w:val="none" w:sz="0" w:space="0" w:color="auto"/>
                                  </w:divBdr>
                                  <w:divsChild>
                                    <w:div w:id="1634673601">
                                      <w:marLeft w:val="0"/>
                                      <w:marRight w:val="0"/>
                                      <w:marTop w:val="0"/>
                                      <w:marBottom w:val="0"/>
                                      <w:divBdr>
                                        <w:top w:val="none" w:sz="0" w:space="0" w:color="auto"/>
                                        <w:left w:val="none" w:sz="0" w:space="0" w:color="auto"/>
                                        <w:bottom w:val="none" w:sz="0" w:space="0" w:color="auto"/>
                                        <w:right w:val="none" w:sz="0" w:space="0" w:color="auto"/>
                                      </w:divBdr>
                                      <w:divsChild>
                                        <w:div w:id="111405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1520159">
      <w:bodyDiv w:val="1"/>
      <w:marLeft w:val="0"/>
      <w:marRight w:val="0"/>
      <w:marTop w:val="0"/>
      <w:marBottom w:val="0"/>
      <w:divBdr>
        <w:top w:val="none" w:sz="0" w:space="0" w:color="auto"/>
        <w:left w:val="none" w:sz="0" w:space="0" w:color="auto"/>
        <w:bottom w:val="none" w:sz="0" w:space="0" w:color="auto"/>
        <w:right w:val="none" w:sz="0" w:space="0" w:color="auto"/>
      </w:divBdr>
      <w:divsChild>
        <w:div w:id="1162504446">
          <w:marLeft w:val="0"/>
          <w:marRight w:val="0"/>
          <w:marTop w:val="0"/>
          <w:marBottom w:val="150"/>
          <w:divBdr>
            <w:top w:val="none" w:sz="0" w:space="0" w:color="auto"/>
            <w:left w:val="none" w:sz="0" w:space="0" w:color="auto"/>
            <w:bottom w:val="none" w:sz="0" w:space="0" w:color="auto"/>
            <w:right w:val="none" w:sz="0" w:space="0" w:color="auto"/>
          </w:divBdr>
        </w:div>
      </w:divsChild>
    </w:div>
    <w:div w:id="291863433">
      <w:bodyDiv w:val="1"/>
      <w:marLeft w:val="0"/>
      <w:marRight w:val="0"/>
      <w:marTop w:val="0"/>
      <w:marBottom w:val="0"/>
      <w:divBdr>
        <w:top w:val="none" w:sz="0" w:space="0" w:color="auto"/>
        <w:left w:val="none" w:sz="0" w:space="0" w:color="auto"/>
        <w:bottom w:val="none" w:sz="0" w:space="0" w:color="auto"/>
        <w:right w:val="none" w:sz="0" w:space="0" w:color="auto"/>
      </w:divBdr>
      <w:divsChild>
        <w:div w:id="606542296">
          <w:marLeft w:val="0"/>
          <w:marRight w:val="0"/>
          <w:marTop w:val="0"/>
          <w:marBottom w:val="0"/>
          <w:divBdr>
            <w:top w:val="none" w:sz="0" w:space="0" w:color="auto"/>
            <w:left w:val="none" w:sz="0" w:space="0" w:color="auto"/>
            <w:bottom w:val="none" w:sz="0" w:space="0" w:color="auto"/>
            <w:right w:val="none" w:sz="0" w:space="0" w:color="auto"/>
          </w:divBdr>
          <w:divsChild>
            <w:div w:id="161313487">
              <w:marLeft w:val="0"/>
              <w:marRight w:val="0"/>
              <w:marTop w:val="0"/>
              <w:marBottom w:val="0"/>
              <w:divBdr>
                <w:top w:val="none" w:sz="0" w:space="0" w:color="auto"/>
                <w:left w:val="none" w:sz="0" w:space="0" w:color="auto"/>
                <w:bottom w:val="none" w:sz="0" w:space="0" w:color="auto"/>
                <w:right w:val="none" w:sz="0" w:space="0" w:color="auto"/>
              </w:divBdr>
              <w:divsChild>
                <w:div w:id="1007830411">
                  <w:marLeft w:val="0"/>
                  <w:marRight w:val="0"/>
                  <w:marTop w:val="0"/>
                  <w:marBottom w:val="0"/>
                  <w:divBdr>
                    <w:top w:val="none" w:sz="0" w:space="0" w:color="auto"/>
                    <w:left w:val="none" w:sz="0" w:space="0" w:color="auto"/>
                    <w:bottom w:val="none" w:sz="0" w:space="0" w:color="auto"/>
                    <w:right w:val="none" w:sz="0" w:space="0" w:color="auto"/>
                  </w:divBdr>
                  <w:divsChild>
                    <w:div w:id="1554461307">
                      <w:marLeft w:val="0"/>
                      <w:marRight w:val="0"/>
                      <w:marTop w:val="0"/>
                      <w:marBottom w:val="0"/>
                      <w:divBdr>
                        <w:top w:val="none" w:sz="0" w:space="0" w:color="auto"/>
                        <w:left w:val="none" w:sz="0" w:space="0" w:color="auto"/>
                        <w:bottom w:val="none" w:sz="0" w:space="0" w:color="auto"/>
                        <w:right w:val="none" w:sz="0" w:space="0" w:color="auto"/>
                      </w:divBdr>
                      <w:divsChild>
                        <w:div w:id="913469844">
                          <w:marLeft w:val="0"/>
                          <w:marRight w:val="0"/>
                          <w:marTop w:val="0"/>
                          <w:marBottom w:val="0"/>
                          <w:divBdr>
                            <w:top w:val="none" w:sz="0" w:space="0" w:color="auto"/>
                            <w:left w:val="none" w:sz="0" w:space="0" w:color="auto"/>
                            <w:bottom w:val="none" w:sz="0" w:space="0" w:color="auto"/>
                            <w:right w:val="none" w:sz="0" w:space="0" w:color="auto"/>
                          </w:divBdr>
                          <w:divsChild>
                            <w:div w:id="980770150">
                              <w:marLeft w:val="0"/>
                              <w:marRight w:val="0"/>
                              <w:marTop w:val="0"/>
                              <w:marBottom w:val="0"/>
                              <w:divBdr>
                                <w:top w:val="none" w:sz="0" w:space="0" w:color="auto"/>
                                <w:left w:val="none" w:sz="0" w:space="0" w:color="auto"/>
                                <w:bottom w:val="none" w:sz="0" w:space="0" w:color="auto"/>
                                <w:right w:val="none" w:sz="0" w:space="0" w:color="auto"/>
                              </w:divBdr>
                              <w:divsChild>
                                <w:div w:id="529075122">
                                  <w:marLeft w:val="0"/>
                                  <w:marRight w:val="0"/>
                                  <w:marTop w:val="0"/>
                                  <w:marBottom w:val="0"/>
                                  <w:divBdr>
                                    <w:top w:val="none" w:sz="0" w:space="0" w:color="auto"/>
                                    <w:left w:val="none" w:sz="0" w:space="0" w:color="auto"/>
                                    <w:bottom w:val="none" w:sz="0" w:space="0" w:color="auto"/>
                                    <w:right w:val="none" w:sz="0" w:space="0" w:color="auto"/>
                                  </w:divBdr>
                                  <w:divsChild>
                                    <w:div w:id="20186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180405">
      <w:bodyDiv w:val="1"/>
      <w:marLeft w:val="0"/>
      <w:marRight w:val="0"/>
      <w:marTop w:val="0"/>
      <w:marBottom w:val="0"/>
      <w:divBdr>
        <w:top w:val="none" w:sz="0" w:space="0" w:color="auto"/>
        <w:left w:val="none" w:sz="0" w:space="0" w:color="auto"/>
        <w:bottom w:val="none" w:sz="0" w:space="0" w:color="auto"/>
        <w:right w:val="none" w:sz="0" w:space="0" w:color="auto"/>
      </w:divBdr>
      <w:divsChild>
        <w:div w:id="1994792662">
          <w:marLeft w:val="0"/>
          <w:marRight w:val="0"/>
          <w:marTop w:val="0"/>
          <w:marBottom w:val="0"/>
          <w:divBdr>
            <w:top w:val="none" w:sz="0" w:space="0" w:color="auto"/>
            <w:left w:val="none" w:sz="0" w:space="0" w:color="auto"/>
            <w:bottom w:val="none" w:sz="0" w:space="0" w:color="auto"/>
            <w:right w:val="none" w:sz="0" w:space="0" w:color="auto"/>
          </w:divBdr>
          <w:divsChild>
            <w:div w:id="1431311761">
              <w:marLeft w:val="0"/>
              <w:marRight w:val="0"/>
              <w:marTop w:val="0"/>
              <w:marBottom w:val="0"/>
              <w:divBdr>
                <w:top w:val="none" w:sz="0" w:space="0" w:color="auto"/>
                <w:left w:val="none" w:sz="0" w:space="0" w:color="auto"/>
                <w:bottom w:val="none" w:sz="0" w:space="0" w:color="auto"/>
                <w:right w:val="none" w:sz="0" w:space="0" w:color="auto"/>
              </w:divBdr>
              <w:divsChild>
                <w:div w:id="1247693564">
                  <w:marLeft w:val="0"/>
                  <w:marRight w:val="0"/>
                  <w:marTop w:val="0"/>
                  <w:marBottom w:val="0"/>
                  <w:divBdr>
                    <w:top w:val="none" w:sz="0" w:space="0" w:color="auto"/>
                    <w:left w:val="none" w:sz="0" w:space="0" w:color="auto"/>
                    <w:bottom w:val="none" w:sz="0" w:space="0" w:color="auto"/>
                    <w:right w:val="none" w:sz="0" w:space="0" w:color="auto"/>
                  </w:divBdr>
                  <w:divsChild>
                    <w:div w:id="245071162">
                      <w:marLeft w:val="0"/>
                      <w:marRight w:val="0"/>
                      <w:marTop w:val="0"/>
                      <w:marBottom w:val="0"/>
                      <w:divBdr>
                        <w:top w:val="none" w:sz="0" w:space="0" w:color="auto"/>
                        <w:left w:val="none" w:sz="0" w:space="0" w:color="auto"/>
                        <w:bottom w:val="none" w:sz="0" w:space="0" w:color="auto"/>
                        <w:right w:val="none" w:sz="0" w:space="0" w:color="auto"/>
                      </w:divBdr>
                      <w:divsChild>
                        <w:div w:id="1385984298">
                          <w:marLeft w:val="0"/>
                          <w:marRight w:val="0"/>
                          <w:marTop w:val="0"/>
                          <w:marBottom w:val="0"/>
                          <w:divBdr>
                            <w:top w:val="none" w:sz="0" w:space="0" w:color="auto"/>
                            <w:left w:val="none" w:sz="0" w:space="0" w:color="auto"/>
                            <w:bottom w:val="none" w:sz="0" w:space="0" w:color="auto"/>
                            <w:right w:val="none" w:sz="0" w:space="0" w:color="auto"/>
                          </w:divBdr>
                          <w:divsChild>
                            <w:div w:id="1739203645">
                              <w:marLeft w:val="0"/>
                              <w:marRight w:val="0"/>
                              <w:marTop w:val="0"/>
                              <w:marBottom w:val="0"/>
                              <w:divBdr>
                                <w:top w:val="none" w:sz="0" w:space="0" w:color="auto"/>
                                <w:left w:val="none" w:sz="0" w:space="0" w:color="auto"/>
                                <w:bottom w:val="none" w:sz="0" w:space="0" w:color="auto"/>
                                <w:right w:val="none" w:sz="0" w:space="0" w:color="auto"/>
                              </w:divBdr>
                              <w:divsChild>
                                <w:div w:id="2099405673">
                                  <w:marLeft w:val="0"/>
                                  <w:marRight w:val="0"/>
                                  <w:marTop w:val="0"/>
                                  <w:marBottom w:val="0"/>
                                  <w:divBdr>
                                    <w:top w:val="none" w:sz="0" w:space="0" w:color="auto"/>
                                    <w:left w:val="none" w:sz="0" w:space="0" w:color="auto"/>
                                    <w:bottom w:val="none" w:sz="0" w:space="0" w:color="auto"/>
                                    <w:right w:val="none" w:sz="0" w:space="0" w:color="auto"/>
                                  </w:divBdr>
                                  <w:divsChild>
                                    <w:div w:id="445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252385">
      <w:bodyDiv w:val="1"/>
      <w:marLeft w:val="0"/>
      <w:marRight w:val="0"/>
      <w:marTop w:val="0"/>
      <w:marBottom w:val="0"/>
      <w:divBdr>
        <w:top w:val="none" w:sz="0" w:space="0" w:color="auto"/>
        <w:left w:val="none" w:sz="0" w:space="0" w:color="auto"/>
        <w:bottom w:val="none" w:sz="0" w:space="0" w:color="auto"/>
        <w:right w:val="none" w:sz="0" w:space="0" w:color="auto"/>
      </w:divBdr>
      <w:divsChild>
        <w:div w:id="1292176932">
          <w:marLeft w:val="0"/>
          <w:marRight w:val="0"/>
          <w:marTop w:val="0"/>
          <w:marBottom w:val="0"/>
          <w:divBdr>
            <w:top w:val="none" w:sz="0" w:space="0" w:color="auto"/>
            <w:left w:val="none" w:sz="0" w:space="0" w:color="auto"/>
            <w:bottom w:val="dotted" w:sz="6" w:space="4" w:color="DDDDDD"/>
            <w:right w:val="none" w:sz="0" w:space="0" w:color="auto"/>
          </w:divBdr>
          <w:divsChild>
            <w:div w:id="15152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8061">
      <w:bodyDiv w:val="1"/>
      <w:marLeft w:val="0"/>
      <w:marRight w:val="0"/>
      <w:marTop w:val="0"/>
      <w:marBottom w:val="0"/>
      <w:divBdr>
        <w:top w:val="none" w:sz="0" w:space="0" w:color="auto"/>
        <w:left w:val="none" w:sz="0" w:space="0" w:color="auto"/>
        <w:bottom w:val="none" w:sz="0" w:space="0" w:color="auto"/>
        <w:right w:val="none" w:sz="0" w:space="0" w:color="auto"/>
      </w:divBdr>
      <w:divsChild>
        <w:div w:id="1849518578">
          <w:marLeft w:val="0"/>
          <w:marRight w:val="0"/>
          <w:marTop w:val="0"/>
          <w:marBottom w:val="150"/>
          <w:divBdr>
            <w:top w:val="none" w:sz="0" w:space="0" w:color="auto"/>
            <w:left w:val="none" w:sz="0" w:space="0" w:color="auto"/>
            <w:bottom w:val="none" w:sz="0" w:space="0" w:color="auto"/>
            <w:right w:val="none" w:sz="0" w:space="0" w:color="auto"/>
          </w:divBdr>
        </w:div>
      </w:divsChild>
    </w:div>
    <w:div w:id="293366906">
      <w:bodyDiv w:val="1"/>
      <w:marLeft w:val="0"/>
      <w:marRight w:val="0"/>
      <w:marTop w:val="0"/>
      <w:marBottom w:val="0"/>
      <w:divBdr>
        <w:top w:val="none" w:sz="0" w:space="0" w:color="auto"/>
        <w:left w:val="none" w:sz="0" w:space="0" w:color="auto"/>
        <w:bottom w:val="none" w:sz="0" w:space="0" w:color="auto"/>
        <w:right w:val="none" w:sz="0" w:space="0" w:color="auto"/>
      </w:divBdr>
      <w:divsChild>
        <w:div w:id="565342878">
          <w:marLeft w:val="0"/>
          <w:marRight w:val="0"/>
          <w:marTop w:val="0"/>
          <w:marBottom w:val="300"/>
          <w:divBdr>
            <w:top w:val="none" w:sz="0" w:space="0" w:color="auto"/>
            <w:left w:val="none" w:sz="0" w:space="0" w:color="auto"/>
            <w:bottom w:val="none" w:sz="0" w:space="0" w:color="auto"/>
            <w:right w:val="none" w:sz="0" w:space="0" w:color="auto"/>
          </w:divBdr>
          <w:divsChild>
            <w:div w:id="781148007">
              <w:marLeft w:val="0"/>
              <w:marRight w:val="0"/>
              <w:marTop w:val="0"/>
              <w:marBottom w:val="0"/>
              <w:divBdr>
                <w:top w:val="none" w:sz="0" w:space="0" w:color="auto"/>
                <w:left w:val="none" w:sz="0" w:space="0" w:color="auto"/>
                <w:bottom w:val="none" w:sz="0" w:space="0" w:color="auto"/>
                <w:right w:val="none" w:sz="0" w:space="0" w:color="auto"/>
              </w:divBdr>
            </w:div>
          </w:divsChild>
        </w:div>
        <w:div w:id="906839269">
          <w:marLeft w:val="0"/>
          <w:marRight w:val="0"/>
          <w:marTop w:val="0"/>
          <w:marBottom w:val="0"/>
          <w:divBdr>
            <w:top w:val="none" w:sz="0" w:space="0" w:color="auto"/>
            <w:left w:val="none" w:sz="0" w:space="0" w:color="auto"/>
            <w:bottom w:val="none" w:sz="0" w:space="0" w:color="auto"/>
            <w:right w:val="none" w:sz="0" w:space="0" w:color="auto"/>
          </w:divBdr>
        </w:div>
        <w:div w:id="1431782734">
          <w:marLeft w:val="0"/>
          <w:marRight w:val="0"/>
          <w:marTop w:val="0"/>
          <w:marBottom w:val="0"/>
          <w:divBdr>
            <w:top w:val="none" w:sz="0" w:space="0" w:color="auto"/>
            <w:left w:val="none" w:sz="0" w:space="0" w:color="auto"/>
            <w:bottom w:val="none" w:sz="0" w:space="0" w:color="auto"/>
            <w:right w:val="none" w:sz="0" w:space="0" w:color="auto"/>
          </w:divBdr>
          <w:divsChild>
            <w:div w:id="339281439">
              <w:marLeft w:val="0"/>
              <w:marRight w:val="0"/>
              <w:marTop w:val="0"/>
              <w:marBottom w:val="0"/>
              <w:divBdr>
                <w:top w:val="none" w:sz="0" w:space="0" w:color="auto"/>
                <w:left w:val="none" w:sz="0" w:space="0" w:color="auto"/>
                <w:bottom w:val="none" w:sz="0" w:space="0" w:color="auto"/>
                <w:right w:val="none" w:sz="0" w:space="0" w:color="auto"/>
              </w:divBdr>
              <w:divsChild>
                <w:div w:id="1910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9118">
          <w:marLeft w:val="0"/>
          <w:marRight w:val="0"/>
          <w:marTop w:val="0"/>
          <w:marBottom w:val="75"/>
          <w:divBdr>
            <w:top w:val="none" w:sz="0" w:space="0" w:color="auto"/>
            <w:left w:val="none" w:sz="0" w:space="0" w:color="auto"/>
            <w:bottom w:val="none" w:sz="0" w:space="0" w:color="auto"/>
            <w:right w:val="none" w:sz="0" w:space="0" w:color="auto"/>
          </w:divBdr>
        </w:div>
      </w:divsChild>
    </w:div>
    <w:div w:id="293491392">
      <w:bodyDiv w:val="1"/>
      <w:marLeft w:val="0"/>
      <w:marRight w:val="0"/>
      <w:marTop w:val="0"/>
      <w:marBottom w:val="0"/>
      <w:divBdr>
        <w:top w:val="none" w:sz="0" w:space="0" w:color="auto"/>
        <w:left w:val="none" w:sz="0" w:space="0" w:color="auto"/>
        <w:bottom w:val="none" w:sz="0" w:space="0" w:color="auto"/>
        <w:right w:val="none" w:sz="0" w:space="0" w:color="auto"/>
      </w:divBdr>
      <w:divsChild>
        <w:div w:id="995379049">
          <w:marLeft w:val="0"/>
          <w:marRight w:val="0"/>
          <w:marTop w:val="0"/>
          <w:marBottom w:val="0"/>
          <w:divBdr>
            <w:top w:val="none" w:sz="0" w:space="0" w:color="auto"/>
            <w:left w:val="none" w:sz="0" w:space="0" w:color="auto"/>
            <w:bottom w:val="none" w:sz="0" w:space="0" w:color="auto"/>
            <w:right w:val="none" w:sz="0" w:space="0" w:color="auto"/>
          </w:divBdr>
        </w:div>
      </w:divsChild>
    </w:div>
    <w:div w:id="293560412">
      <w:bodyDiv w:val="1"/>
      <w:marLeft w:val="0"/>
      <w:marRight w:val="0"/>
      <w:marTop w:val="0"/>
      <w:marBottom w:val="0"/>
      <w:divBdr>
        <w:top w:val="none" w:sz="0" w:space="0" w:color="auto"/>
        <w:left w:val="none" w:sz="0" w:space="0" w:color="auto"/>
        <w:bottom w:val="none" w:sz="0" w:space="0" w:color="auto"/>
        <w:right w:val="none" w:sz="0" w:space="0" w:color="auto"/>
      </w:divBdr>
    </w:div>
    <w:div w:id="293948427">
      <w:bodyDiv w:val="1"/>
      <w:marLeft w:val="0"/>
      <w:marRight w:val="0"/>
      <w:marTop w:val="0"/>
      <w:marBottom w:val="0"/>
      <w:divBdr>
        <w:top w:val="none" w:sz="0" w:space="0" w:color="auto"/>
        <w:left w:val="none" w:sz="0" w:space="0" w:color="auto"/>
        <w:bottom w:val="none" w:sz="0" w:space="0" w:color="auto"/>
        <w:right w:val="none" w:sz="0" w:space="0" w:color="auto"/>
      </w:divBdr>
      <w:divsChild>
        <w:div w:id="1013844516">
          <w:marLeft w:val="0"/>
          <w:marRight w:val="0"/>
          <w:marTop w:val="0"/>
          <w:marBottom w:val="150"/>
          <w:divBdr>
            <w:top w:val="none" w:sz="0" w:space="0" w:color="auto"/>
            <w:left w:val="none" w:sz="0" w:space="0" w:color="auto"/>
            <w:bottom w:val="none" w:sz="0" w:space="0" w:color="auto"/>
            <w:right w:val="none" w:sz="0" w:space="0" w:color="auto"/>
          </w:divBdr>
        </w:div>
      </w:divsChild>
    </w:div>
    <w:div w:id="293951662">
      <w:bodyDiv w:val="1"/>
      <w:marLeft w:val="0"/>
      <w:marRight w:val="0"/>
      <w:marTop w:val="0"/>
      <w:marBottom w:val="0"/>
      <w:divBdr>
        <w:top w:val="none" w:sz="0" w:space="0" w:color="auto"/>
        <w:left w:val="none" w:sz="0" w:space="0" w:color="auto"/>
        <w:bottom w:val="none" w:sz="0" w:space="0" w:color="auto"/>
        <w:right w:val="none" w:sz="0" w:space="0" w:color="auto"/>
      </w:divBdr>
    </w:div>
    <w:div w:id="294145152">
      <w:bodyDiv w:val="1"/>
      <w:marLeft w:val="0"/>
      <w:marRight w:val="0"/>
      <w:marTop w:val="0"/>
      <w:marBottom w:val="0"/>
      <w:divBdr>
        <w:top w:val="none" w:sz="0" w:space="0" w:color="auto"/>
        <w:left w:val="none" w:sz="0" w:space="0" w:color="auto"/>
        <w:bottom w:val="none" w:sz="0" w:space="0" w:color="auto"/>
        <w:right w:val="none" w:sz="0" w:space="0" w:color="auto"/>
      </w:divBdr>
      <w:divsChild>
        <w:div w:id="24257776">
          <w:marLeft w:val="0"/>
          <w:marRight w:val="0"/>
          <w:marTop w:val="0"/>
          <w:marBottom w:val="0"/>
          <w:divBdr>
            <w:top w:val="none" w:sz="0" w:space="0" w:color="auto"/>
            <w:left w:val="none" w:sz="0" w:space="0" w:color="auto"/>
            <w:bottom w:val="dotted" w:sz="6" w:space="4" w:color="DDDDDD"/>
            <w:right w:val="none" w:sz="0" w:space="0" w:color="auto"/>
          </w:divBdr>
          <w:divsChild>
            <w:div w:id="19182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57960">
      <w:bodyDiv w:val="1"/>
      <w:marLeft w:val="0"/>
      <w:marRight w:val="0"/>
      <w:marTop w:val="0"/>
      <w:marBottom w:val="0"/>
      <w:divBdr>
        <w:top w:val="none" w:sz="0" w:space="0" w:color="auto"/>
        <w:left w:val="none" w:sz="0" w:space="0" w:color="auto"/>
        <w:bottom w:val="none" w:sz="0" w:space="0" w:color="auto"/>
        <w:right w:val="none" w:sz="0" w:space="0" w:color="auto"/>
      </w:divBdr>
      <w:divsChild>
        <w:div w:id="345136166">
          <w:marLeft w:val="0"/>
          <w:marRight w:val="0"/>
          <w:marTop w:val="0"/>
          <w:marBottom w:val="150"/>
          <w:divBdr>
            <w:top w:val="none" w:sz="0" w:space="0" w:color="auto"/>
            <w:left w:val="none" w:sz="0" w:space="0" w:color="auto"/>
            <w:bottom w:val="none" w:sz="0" w:space="0" w:color="auto"/>
            <w:right w:val="none" w:sz="0" w:space="0" w:color="auto"/>
          </w:divBdr>
          <w:divsChild>
            <w:div w:id="1191913542">
              <w:marLeft w:val="0"/>
              <w:marRight w:val="0"/>
              <w:marTop w:val="0"/>
              <w:marBottom w:val="0"/>
              <w:divBdr>
                <w:top w:val="none" w:sz="0" w:space="0" w:color="auto"/>
                <w:left w:val="none" w:sz="0" w:space="0" w:color="auto"/>
                <w:bottom w:val="none" w:sz="0" w:space="0" w:color="auto"/>
                <w:right w:val="none" w:sz="0" w:space="0" w:color="auto"/>
              </w:divBdr>
            </w:div>
          </w:divsChild>
        </w:div>
        <w:div w:id="1171262805">
          <w:marLeft w:val="0"/>
          <w:marRight w:val="0"/>
          <w:marTop w:val="0"/>
          <w:marBottom w:val="0"/>
          <w:divBdr>
            <w:top w:val="none" w:sz="0" w:space="0" w:color="auto"/>
            <w:left w:val="none" w:sz="0" w:space="0" w:color="auto"/>
            <w:bottom w:val="none" w:sz="0" w:space="0" w:color="auto"/>
            <w:right w:val="none" w:sz="0" w:space="0" w:color="auto"/>
          </w:divBdr>
          <w:divsChild>
            <w:div w:id="784426870">
              <w:marLeft w:val="0"/>
              <w:marRight w:val="0"/>
              <w:marTop w:val="0"/>
              <w:marBottom w:val="0"/>
              <w:divBdr>
                <w:top w:val="none" w:sz="0" w:space="0" w:color="auto"/>
                <w:left w:val="none" w:sz="0" w:space="0" w:color="auto"/>
                <w:bottom w:val="none" w:sz="0" w:space="0" w:color="auto"/>
                <w:right w:val="none" w:sz="0" w:space="0" w:color="auto"/>
              </w:divBdr>
            </w:div>
            <w:div w:id="13786999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4793630">
      <w:bodyDiv w:val="1"/>
      <w:marLeft w:val="0"/>
      <w:marRight w:val="0"/>
      <w:marTop w:val="0"/>
      <w:marBottom w:val="0"/>
      <w:divBdr>
        <w:top w:val="none" w:sz="0" w:space="0" w:color="auto"/>
        <w:left w:val="none" w:sz="0" w:space="0" w:color="auto"/>
        <w:bottom w:val="none" w:sz="0" w:space="0" w:color="auto"/>
        <w:right w:val="none" w:sz="0" w:space="0" w:color="auto"/>
      </w:divBdr>
      <w:divsChild>
        <w:div w:id="1373963938">
          <w:marLeft w:val="0"/>
          <w:marRight w:val="0"/>
          <w:marTop w:val="0"/>
          <w:marBottom w:val="0"/>
          <w:divBdr>
            <w:top w:val="none" w:sz="0" w:space="0" w:color="auto"/>
            <w:left w:val="none" w:sz="0" w:space="0" w:color="auto"/>
            <w:bottom w:val="dotted" w:sz="6" w:space="4" w:color="DDDDDD"/>
            <w:right w:val="none" w:sz="0" w:space="0" w:color="auto"/>
          </w:divBdr>
          <w:divsChild>
            <w:div w:id="2017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95729">
      <w:bodyDiv w:val="1"/>
      <w:marLeft w:val="0"/>
      <w:marRight w:val="0"/>
      <w:marTop w:val="0"/>
      <w:marBottom w:val="0"/>
      <w:divBdr>
        <w:top w:val="none" w:sz="0" w:space="0" w:color="auto"/>
        <w:left w:val="none" w:sz="0" w:space="0" w:color="auto"/>
        <w:bottom w:val="none" w:sz="0" w:space="0" w:color="auto"/>
        <w:right w:val="none" w:sz="0" w:space="0" w:color="auto"/>
      </w:divBdr>
      <w:divsChild>
        <w:div w:id="2083483155">
          <w:marLeft w:val="0"/>
          <w:marRight w:val="225"/>
          <w:marTop w:val="0"/>
          <w:marBottom w:val="0"/>
          <w:divBdr>
            <w:top w:val="none" w:sz="0" w:space="0" w:color="auto"/>
            <w:left w:val="none" w:sz="0" w:space="0" w:color="auto"/>
            <w:bottom w:val="none" w:sz="0" w:space="0" w:color="auto"/>
            <w:right w:val="none" w:sz="0" w:space="0" w:color="auto"/>
          </w:divBdr>
          <w:divsChild>
            <w:div w:id="1138840722">
              <w:marLeft w:val="0"/>
              <w:marRight w:val="0"/>
              <w:marTop w:val="225"/>
              <w:marBottom w:val="0"/>
              <w:divBdr>
                <w:top w:val="none" w:sz="0" w:space="0" w:color="auto"/>
                <w:left w:val="none" w:sz="0" w:space="0" w:color="auto"/>
                <w:bottom w:val="none" w:sz="0" w:space="0" w:color="auto"/>
                <w:right w:val="none" w:sz="0" w:space="0" w:color="auto"/>
              </w:divBdr>
              <w:divsChild>
                <w:div w:id="2028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85993">
      <w:bodyDiv w:val="1"/>
      <w:marLeft w:val="0"/>
      <w:marRight w:val="0"/>
      <w:marTop w:val="0"/>
      <w:marBottom w:val="0"/>
      <w:divBdr>
        <w:top w:val="none" w:sz="0" w:space="0" w:color="auto"/>
        <w:left w:val="none" w:sz="0" w:space="0" w:color="auto"/>
        <w:bottom w:val="none" w:sz="0" w:space="0" w:color="auto"/>
        <w:right w:val="none" w:sz="0" w:space="0" w:color="auto"/>
      </w:divBdr>
    </w:div>
    <w:div w:id="295449850">
      <w:bodyDiv w:val="1"/>
      <w:marLeft w:val="0"/>
      <w:marRight w:val="0"/>
      <w:marTop w:val="0"/>
      <w:marBottom w:val="0"/>
      <w:divBdr>
        <w:top w:val="none" w:sz="0" w:space="0" w:color="auto"/>
        <w:left w:val="none" w:sz="0" w:space="0" w:color="auto"/>
        <w:bottom w:val="none" w:sz="0" w:space="0" w:color="auto"/>
        <w:right w:val="none" w:sz="0" w:space="0" w:color="auto"/>
      </w:divBdr>
      <w:divsChild>
        <w:div w:id="1976520600">
          <w:marLeft w:val="0"/>
          <w:marRight w:val="0"/>
          <w:marTop w:val="0"/>
          <w:marBottom w:val="0"/>
          <w:divBdr>
            <w:top w:val="none" w:sz="0" w:space="0" w:color="auto"/>
            <w:left w:val="none" w:sz="0" w:space="0" w:color="auto"/>
            <w:bottom w:val="dotted" w:sz="6" w:space="4" w:color="DDDDDD"/>
            <w:right w:val="none" w:sz="0" w:space="0" w:color="auto"/>
          </w:divBdr>
          <w:divsChild>
            <w:div w:id="55118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68418">
      <w:bodyDiv w:val="1"/>
      <w:marLeft w:val="0"/>
      <w:marRight w:val="0"/>
      <w:marTop w:val="0"/>
      <w:marBottom w:val="0"/>
      <w:divBdr>
        <w:top w:val="none" w:sz="0" w:space="0" w:color="auto"/>
        <w:left w:val="none" w:sz="0" w:space="0" w:color="auto"/>
        <w:bottom w:val="none" w:sz="0" w:space="0" w:color="auto"/>
        <w:right w:val="none" w:sz="0" w:space="0" w:color="auto"/>
      </w:divBdr>
    </w:div>
    <w:div w:id="296181976">
      <w:bodyDiv w:val="1"/>
      <w:marLeft w:val="0"/>
      <w:marRight w:val="0"/>
      <w:marTop w:val="0"/>
      <w:marBottom w:val="0"/>
      <w:divBdr>
        <w:top w:val="none" w:sz="0" w:space="0" w:color="auto"/>
        <w:left w:val="none" w:sz="0" w:space="0" w:color="auto"/>
        <w:bottom w:val="none" w:sz="0" w:space="0" w:color="auto"/>
        <w:right w:val="none" w:sz="0" w:space="0" w:color="auto"/>
      </w:divBdr>
      <w:divsChild>
        <w:div w:id="577908313">
          <w:marLeft w:val="0"/>
          <w:marRight w:val="0"/>
          <w:marTop w:val="0"/>
          <w:marBottom w:val="225"/>
          <w:divBdr>
            <w:top w:val="single" w:sz="6" w:space="11" w:color="E5E5E5"/>
            <w:left w:val="single" w:sz="6" w:space="11" w:color="E5E5E5"/>
            <w:bottom w:val="single" w:sz="6" w:space="1" w:color="E5E5E5"/>
            <w:right w:val="single" w:sz="6" w:space="11" w:color="E5E5E5"/>
          </w:divBdr>
          <w:divsChild>
            <w:div w:id="650793323">
              <w:marLeft w:val="0"/>
              <w:marRight w:val="0"/>
              <w:marTop w:val="0"/>
              <w:marBottom w:val="0"/>
              <w:divBdr>
                <w:top w:val="none" w:sz="0" w:space="0" w:color="auto"/>
                <w:left w:val="none" w:sz="0" w:space="0" w:color="auto"/>
                <w:bottom w:val="none" w:sz="0" w:space="0" w:color="auto"/>
                <w:right w:val="none" w:sz="0" w:space="0" w:color="auto"/>
              </w:divBdr>
              <w:divsChild>
                <w:div w:id="1092628938">
                  <w:marLeft w:val="0"/>
                  <w:marRight w:val="0"/>
                  <w:marTop w:val="0"/>
                  <w:marBottom w:val="0"/>
                  <w:divBdr>
                    <w:top w:val="none" w:sz="0" w:space="0" w:color="auto"/>
                    <w:left w:val="none" w:sz="0" w:space="0" w:color="auto"/>
                    <w:bottom w:val="none" w:sz="0" w:space="0" w:color="auto"/>
                    <w:right w:val="none" w:sz="0" w:space="0" w:color="auto"/>
                  </w:divBdr>
                </w:div>
              </w:divsChild>
            </w:div>
            <w:div w:id="136231493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296302936">
      <w:bodyDiv w:val="1"/>
      <w:marLeft w:val="0"/>
      <w:marRight w:val="0"/>
      <w:marTop w:val="0"/>
      <w:marBottom w:val="0"/>
      <w:divBdr>
        <w:top w:val="none" w:sz="0" w:space="0" w:color="auto"/>
        <w:left w:val="none" w:sz="0" w:space="0" w:color="auto"/>
        <w:bottom w:val="none" w:sz="0" w:space="0" w:color="auto"/>
        <w:right w:val="none" w:sz="0" w:space="0" w:color="auto"/>
      </w:divBdr>
    </w:div>
    <w:div w:id="296374612">
      <w:bodyDiv w:val="1"/>
      <w:marLeft w:val="0"/>
      <w:marRight w:val="0"/>
      <w:marTop w:val="0"/>
      <w:marBottom w:val="0"/>
      <w:divBdr>
        <w:top w:val="none" w:sz="0" w:space="0" w:color="auto"/>
        <w:left w:val="none" w:sz="0" w:space="0" w:color="auto"/>
        <w:bottom w:val="none" w:sz="0" w:space="0" w:color="auto"/>
        <w:right w:val="none" w:sz="0" w:space="0" w:color="auto"/>
      </w:divBdr>
      <w:divsChild>
        <w:div w:id="408113478">
          <w:marLeft w:val="0"/>
          <w:marRight w:val="0"/>
          <w:marTop w:val="0"/>
          <w:marBottom w:val="0"/>
          <w:divBdr>
            <w:top w:val="none" w:sz="0" w:space="0" w:color="auto"/>
            <w:left w:val="none" w:sz="0" w:space="0" w:color="auto"/>
            <w:bottom w:val="none" w:sz="0" w:space="0" w:color="auto"/>
            <w:right w:val="none" w:sz="0" w:space="0" w:color="auto"/>
          </w:divBdr>
          <w:divsChild>
            <w:div w:id="1418746527">
              <w:marLeft w:val="0"/>
              <w:marRight w:val="0"/>
              <w:marTop w:val="0"/>
              <w:marBottom w:val="0"/>
              <w:divBdr>
                <w:top w:val="none" w:sz="0" w:space="0" w:color="auto"/>
                <w:left w:val="none" w:sz="0" w:space="0" w:color="auto"/>
                <w:bottom w:val="none" w:sz="0" w:space="0" w:color="auto"/>
                <w:right w:val="none" w:sz="0" w:space="0" w:color="auto"/>
              </w:divBdr>
              <w:divsChild>
                <w:div w:id="2111847884">
                  <w:marLeft w:val="0"/>
                  <w:marRight w:val="0"/>
                  <w:marTop w:val="0"/>
                  <w:marBottom w:val="0"/>
                  <w:divBdr>
                    <w:top w:val="none" w:sz="0" w:space="0" w:color="auto"/>
                    <w:left w:val="none" w:sz="0" w:space="0" w:color="auto"/>
                    <w:bottom w:val="none" w:sz="0" w:space="0" w:color="auto"/>
                    <w:right w:val="none" w:sz="0" w:space="0" w:color="auto"/>
                  </w:divBdr>
                  <w:divsChild>
                    <w:div w:id="1417551831">
                      <w:marLeft w:val="0"/>
                      <w:marRight w:val="0"/>
                      <w:marTop w:val="0"/>
                      <w:marBottom w:val="0"/>
                      <w:divBdr>
                        <w:top w:val="none" w:sz="0" w:space="0" w:color="auto"/>
                        <w:left w:val="none" w:sz="0" w:space="0" w:color="auto"/>
                        <w:bottom w:val="none" w:sz="0" w:space="0" w:color="auto"/>
                        <w:right w:val="none" w:sz="0" w:space="0" w:color="auto"/>
                      </w:divBdr>
                      <w:divsChild>
                        <w:div w:id="1659455375">
                          <w:marLeft w:val="0"/>
                          <w:marRight w:val="0"/>
                          <w:marTop w:val="0"/>
                          <w:marBottom w:val="0"/>
                          <w:divBdr>
                            <w:top w:val="none" w:sz="0" w:space="0" w:color="auto"/>
                            <w:left w:val="none" w:sz="0" w:space="0" w:color="auto"/>
                            <w:bottom w:val="none" w:sz="0" w:space="0" w:color="auto"/>
                            <w:right w:val="none" w:sz="0" w:space="0" w:color="auto"/>
                          </w:divBdr>
                          <w:divsChild>
                            <w:div w:id="387918173">
                              <w:marLeft w:val="0"/>
                              <w:marRight w:val="0"/>
                              <w:marTop w:val="0"/>
                              <w:marBottom w:val="0"/>
                              <w:divBdr>
                                <w:top w:val="none" w:sz="0" w:space="0" w:color="auto"/>
                                <w:left w:val="none" w:sz="0" w:space="0" w:color="auto"/>
                                <w:bottom w:val="none" w:sz="0" w:space="0" w:color="auto"/>
                                <w:right w:val="none" w:sz="0" w:space="0" w:color="auto"/>
                              </w:divBdr>
                              <w:divsChild>
                                <w:div w:id="1380134342">
                                  <w:marLeft w:val="0"/>
                                  <w:marRight w:val="0"/>
                                  <w:marTop w:val="0"/>
                                  <w:marBottom w:val="0"/>
                                  <w:divBdr>
                                    <w:top w:val="none" w:sz="0" w:space="0" w:color="auto"/>
                                    <w:left w:val="none" w:sz="0" w:space="0" w:color="auto"/>
                                    <w:bottom w:val="none" w:sz="0" w:space="0" w:color="auto"/>
                                    <w:right w:val="none" w:sz="0" w:space="0" w:color="auto"/>
                                  </w:divBdr>
                                  <w:divsChild>
                                    <w:div w:id="8232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421038">
      <w:bodyDiv w:val="1"/>
      <w:marLeft w:val="0"/>
      <w:marRight w:val="0"/>
      <w:marTop w:val="0"/>
      <w:marBottom w:val="0"/>
      <w:divBdr>
        <w:top w:val="none" w:sz="0" w:space="0" w:color="auto"/>
        <w:left w:val="none" w:sz="0" w:space="0" w:color="auto"/>
        <w:bottom w:val="none" w:sz="0" w:space="0" w:color="auto"/>
        <w:right w:val="none" w:sz="0" w:space="0" w:color="auto"/>
      </w:divBdr>
      <w:divsChild>
        <w:div w:id="30570501">
          <w:marLeft w:val="0"/>
          <w:marRight w:val="0"/>
          <w:marTop w:val="0"/>
          <w:marBottom w:val="150"/>
          <w:divBdr>
            <w:top w:val="none" w:sz="0" w:space="0" w:color="auto"/>
            <w:left w:val="none" w:sz="0" w:space="0" w:color="auto"/>
            <w:bottom w:val="none" w:sz="0" w:space="0" w:color="auto"/>
            <w:right w:val="none" w:sz="0" w:space="0" w:color="auto"/>
          </w:divBdr>
        </w:div>
      </w:divsChild>
    </w:div>
    <w:div w:id="296451296">
      <w:bodyDiv w:val="1"/>
      <w:marLeft w:val="0"/>
      <w:marRight w:val="0"/>
      <w:marTop w:val="0"/>
      <w:marBottom w:val="0"/>
      <w:divBdr>
        <w:top w:val="none" w:sz="0" w:space="0" w:color="auto"/>
        <w:left w:val="none" w:sz="0" w:space="0" w:color="auto"/>
        <w:bottom w:val="none" w:sz="0" w:space="0" w:color="auto"/>
        <w:right w:val="none" w:sz="0" w:space="0" w:color="auto"/>
      </w:divBdr>
      <w:divsChild>
        <w:div w:id="223831212">
          <w:marLeft w:val="0"/>
          <w:marRight w:val="0"/>
          <w:marTop w:val="0"/>
          <w:marBottom w:val="0"/>
          <w:divBdr>
            <w:top w:val="none" w:sz="0" w:space="0" w:color="auto"/>
            <w:left w:val="none" w:sz="0" w:space="0" w:color="auto"/>
            <w:bottom w:val="none" w:sz="0" w:space="0" w:color="auto"/>
            <w:right w:val="none" w:sz="0" w:space="0" w:color="auto"/>
          </w:divBdr>
          <w:divsChild>
            <w:div w:id="198057216">
              <w:marLeft w:val="0"/>
              <w:marRight w:val="0"/>
              <w:marTop w:val="0"/>
              <w:marBottom w:val="0"/>
              <w:divBdr>
                <w:top w:val="none" w:sz="0" w:space="0" w:color="auto"/>
                <w:left w:val="none" w:sz="0" w:space="0" w:color="auto"/>
                <w:bottom w:val="none" w:sz="0" w:space="0" w:color="auto"/>
                <w:right w:val="none" w:sz="0" w:space="0" w:color="auto"/>
              </w:divBdr>
              <w:divsChild>
                <w:div w:id="92171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5648">
          <w:marLeft w:val="0"/>
          <w:marRight w:val="0"/>
          <w:marTop w:val="0"/>
          <w:marBottom w:val="75"/>
          <w:divBdr>
            <w:top w:val="none" w:sz="0" w:space="0" w:color="auto"/>
            <w:left w:val="none" w:sz="0" w:space="0" w:color="auto"/>
            <w:bottom w:val="none" w:sz="0" w:space="0" w:color="auto"/>
            <w:right w:val="none" w:sz="0" w:space="0" w:color="auto"/>
          </w:divBdr>
        </w:div>
        <w:div w:id="1460417196">
          <w:marLeft w:val="0"/>
          <w:marRight w:val="0"/>
          <w:marTop w:val="0"/>
          <w:marBottom w:val="0"/>
          <w:divBdr>
            <w:top w:val="none" w:sz="0" w:space="0" w:color="auto"/>
            <w:left w:val="none" w:sz="0" w:space="0" w:color="auto"/>
            <w:bottom w:val="none" w:sz="0" w:space="0" w:color="auto"/>
            <w:right w:val="none" w:sz="0" w:space="0" w:color="auto"/>
          </w:divBdr>
          <w:divsChild>
            <w:div w:id="390345417">
              <w:marLeft w:val="0"/>
              <w:marRight w:val="0"/>
              <w:marTop w:val="0"/>
              <w:marBottom w:val="0"/>
              <w:divBdr>
                <w:top w:val="none" w:sz="0" w:space="0" w:color="auto"/>
                <w:left w:val="none" w:sz="0" w:space="0" w:color="auto"/>
                <w:bottom w:val="none" w:sz="0" w:space="0" w:color="auto"/>
                <w:right w:val="none" w:sz="0" w:space="0" w:color="auto"/>
              </w:divBdr>
              <w:divsChild>
                <w:div w:id="2000620735">
                  <w:marLeft w:val="0"/>
                  <w:marRight w:val="0"/>
                  <w:marTop w:val="0"/>
                  <w:marBottom w:val="300"/>
                  <w:divBdr>
                    <w:top w:val="none" w:sz="0" w:space="0" w:color="auto"/>
                    <w:left w:val="none" w:sz="0" w:space="0" w:color="auto"/>
                    <w:bottom w:val="none" w:sz="0" w:space="0" w:color="auto"/>
                    <w:right w:val="none" w:sz="0" w:space="0" w:color="auto"/>
                  </w:divBdr>
                  <w:divsChild>
                    <w:div w:id="11464299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96499026">
      <w:bodyDiv w:val="1"/>
      <w:marLeft w:val="0"/>
      <w:marRight w:val="0"/>
      <w:marTop w:val="0"/>
      <w:marBottom w:val="0"/>
      <w:divBdr>
        <w:top w:val="none" w:sz="0" w:space="0" w:color="auto"/>
        <w:left w:val="none" w:sz="0" w:space="0" w:color="auto"/>
        <w:bottom w:val="none" w:sz="0" w:space="0" w:color="auto"/>
        <w:right w:val="none" w:sz="0" w:space="0" w:color="auto"/>
      </w:divBdr>
    </w:div>
    <w:div w:id="297298760">
      <w:bodyDiv w:val="1"/>
      <w:marLeft w:val="0"/>
      <w:marRight w:val="0"/>
      <w:marTop w:val="0"/>
      <w:marBottom w:val="0"/>
      <w:divBdr>
        <w:top w:val="none" w:sz="0" w:space="0" w:color="auto"/>
        <w:left w:val="none" w:sz="0" w:space="0" w:color="auto"/>
        <w:bottom w:val="none" w:sz="0" w:space="0" w:color="auto"/>
        <w:right w:val="none" w:sz="0" w:space="0" w:color="auto"/>
      </w:divBdr>
    </w:div>
    <w:div w:id="297490007">
      <w:bodyDiv w:val="1"/>
      <w:marLeft w:val="0"/>
      <w:marRight w:val="0"/>
      <w:marTop w:val="0"/>
      <w:marBottom w:val="0"/>
      <w:divBdr>
        <w:top w:val="none" w:sz="0" w:space="0" w:color="auto"/>
        <w:left w:val="none" w:sz="0" w:space="0" w:color="auto"/>
        <w:bottom w:val="none" w:sz="0" w:space="0" w:color="auto"/>
        <w:right w:val="none" w:sz="0" w:space="0" w:color="auto"/>
      </w:divBdr>
    </w:div>
    <w:div w:id="297491378">
      <w:bodyDiv w:val="1"/>
      <w:marLeft w:val="0"/>
      <w:marRight w:val="0"/>
      <w:marTop w:val="0"/>
      <w:marBottom w:val="0"/>
      <w:divBdr>
        <w:top w:val="none" w:sz="0" w:space="0" w:color="auto"/>
        <w:left w:val="none" w:sz="0" w:space="0" w:color="auto"/>
        <w:bottom w:val="none" w:sz="0" w:space="0" w:color="auto"/>
        <w:right w:val="none" w:sz="0" w:space="0" w:color="auto"/>
      </w:divBdr>
      <w:divsChild>
        <w:div w:id="2057661605">
          <w:marLeft w:val="0"/>
          <w:marRight w:val="0"/>
          <w:marTop w:val="0"/>
          <w:marBottom w:val="0"/>
          <w:divBdr>
            <w:top w:val="none" w:sz="0" w:space="0" w:color="auto"/>
            <w:left w:val="none" w:sz="0" w:space="0" w:color="auto"/>
            <w:bottom w:val="none" w:sz="0" w:space="0" w:color="auto"/>
            <w:right w:val="none" w:sz="0" w:space="0" w:color="auto"/>
          </w:divBdr>
          <w:divsChild>
            <w:div w:id="4094447">
              <w:marLeft w:val="0"/>
              <w:marRight w:val="0"/>
              <w:marTop w:val="0"/>
              <w:marBottom w:val="0"/>
              <w:divBdr>
                <w:top w:val="none" w:sz="0" w:space="0" w:color="auto"/>
                <w:left w:val="none" w:sz="0" w:space="0" w:color="auto"/>
                <w:bottom w:val="none" w:sz="0" w:space="0" w:color="auto"/>
                <w:right w:val="none" w:sz="0" w:space="0" w:color="auto"/>
              </w:divBdr>
            </w:div>
            <w:div w:id="17610970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7497862">
      <w:bodyDiv w:val="1"/>
      <w:marLeft w:val="0"/>
      <w:marRight w:val="0"/>
      <w:marTop w:val="0"/>
      <w:marBottom w:val="0"/>
      <w:divBdr>
        <w:top w:val="none" w:sz="0" w:space="0" w:color="auto"/>
        <w:left w:val="none" w:sz="0" w:space="0" w:color="auto"/>
        <w:bottom w:val="none" w:sz="0" w:space="0" w:color="auto"/>
        <w:right w:val="none" w:sz="0" w:space="0" w:color="auto"/>
      </w:divBdr>
      <w:divsChild>
        <w:div w:id="1420297397">
          <w:marLeft w:val="0"/>
          <w:marRight w:val="0"/>
          <w:marTop w:val="0"/>
          <w:marBottom w:val="0"/>
          <w:divBdr>
            <w:top w:val="none" w:sz="0" w:space="0" w:color="auto"/>
            <w:left w:val="none" w:sz="0" w:space="0" w:color="auto"/>
            <w:bottom w:val="dotted" w:sz="6" w:space="4" w:color="DDDDDD"/>
            <w:right w:val="none" w:sz="0" w:space="0" w:color="auto"/>
          </w:divBdr>
          <w:divsChild>
            <w:div w:id="19815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0007">
      <w:bodyDiv w:val="1"/>
      <w:marLeft w:val="0"/>
      <w:marRight w:val="0"/>
      <w:marTop w:val="0"/>
      <w:marBottom w:val="0"/>
      <w:divBdr>
        <w:top w:val="none" w:sz="0" w:space="0" w:color="auto"/>
        <w:left w:val="none" w:sz="0" w:space="0" w:color="auto"/>
        <w:bottom w:val="none" w:sz="0" w:space="0" w:color="auto"/>
        <w:right w:val="none" w:sz="0" w:space="0" w:color="auto"/>
      </w:divBdr>
      <w:divsChild>
        <w:div w:id="485244586">
          <w:marLeft w:val="0"/>
          <w:marRight w:val="0"/>
          <w:marTop w:val="0"/>
          <w:marBottom w:val="0"/>
          <w:divBdr>
            <w:top w:val="none" w:sz="0" w:space="0" w:color="auto"/>
            <w:left w:val="none" w:sz="0" w:space="0" w:color="auto"/>
            <w:bottom w:val="dotted" w:sz="6" w:space="4" w:color="DDDDDD"/>
            <w:right w:val="none" w:sz="0" w:space="0" w:color="auto"/>
          </w:divBdr>
          <w:divsChild>
            <w:div w:id="19845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45154">
      <w:bodyDiv w:val="1"/>
      <w:marLeft w:val="0"/>
      <w:marRight w:val="0"/>
      <w:marTop w:val="0"/>
      <w:marBottom w:val="0"/>
      <w:divBdr>
        <w:top w:val="none" w:sz="0" w:space="0" w:color="auto"/>
        <w:left w:val="none" w:sz="0" w:space="0" w:color="auto"/>
        <w:bottom w:val="none" w:sz="0" w:space="0" w:color="auto"/>
        <w:right w:val="none" w:sz="0" w:space="0" w:color="auto"/>
      </w:divBdr>
      <w:divsChild>
        <w:div w:id="1678800855">
          <w:marLeft w:val="0"/>
          <w:marRight w:val="0"/>
          <w:marTop w:val="0"/>
          <w:marBottom w:val="0"/>
          <w:divBdr>
            <w:top w:val="none" w:sz="0" w:space="0" w:color="auto"/>
            <w:left w:val="none" w:sz="0" w:space="0" w:color="auto"/>
            <w:bottom w:val="dotted" w:sz="6" w:space="4" w:color="DDDDDD"/>
            <w:right w:val="none" w:sz="0" w:space="0" w:color="auto"/>
          </w:divBdr>
        </w:div>
      </w:divsChild>
    </w:div>
    <w:div w:id="298386186">
      <w:bodyDiv w:val="1"/>
      <w:marLeft w:val="0"/>
      <w:marRight w:val="0"/>
      <w:marTop w:val="0"/>
      <w:marBottom w:val="0"/>
      <w:divBdr>
        <w:top w:val="none" w:sz="0" w:space="0" w:color="auto"/>
        <w:left w:val="none" w:sz="0" w:space="0" w:color="auto"/>
        <w:bottom w:val="none" w:sz="0" w:space="0" w:color="auto"/>
        <w:right w:val="none" w:sz="0" w:space="0" w:color="auto"/>
      </w:divBdr>
      <w:divsChild>
        <w:div w:id="140926225">
          <w:marLeft w:val="0"/>
          <w:marRight w:val="0"/>
          <w:marTop w:val="0"/>
          <w:marBottom w:val="150"/>
          <w:divBdr>
            <w:top w:val="none" w:sz="0" w:space="0" w:color="auto"/>
            <w:left w:val="none" w:sz="0" w:space="0" w:color="auto"/>
            <w:bottom w:val="none" w:sz="0" w:space="0" w:color="auto"/>
            <w:right w:val="none" w:sz="0" w:space="0" w:color="auto"/>
          </w:divBdr>
          <w:divsChild>
            <w:div w:id="79060382">
              <w:marLeft w:val="0"/>
              <w:marRight w:val="0"/>
              <w:marTop w:val="0"/>
              <w:marBottom w:val="0"/>
              <w:divBdr>
                <w:top w:val="none" w:sz="0" w:space="0" w:color="auto"/>
                <w:left w:val="none" w:sz="0" w:space="0" w:color="auto"/>
                <w:bottom w:val="none" w:sz="0" w:space="0" w:color="auto"/>
                <w:right w:val="none" w:sz="0" w:space="0" w:color="auto"/>
              </w:divBdr>
              <w:divsChild>
                <w:div w:id="91901063">
                  <w:marLeft w:val="0"/>
                  <w:marRight w:val="0"/>
                  <w:marTop w:val="0"/>
                  <w:marBottom w:val="0"/>
                  <w:divBdr>
                    <w:top w:val="none" w:sz="0" w:space="0" w:color="auto"/>
                    <w:left w:val="none" w:sz="0" w:space="0" w:color="auto"/>
                    <w:bottom w:val="none" w:sz="0" w:space="0" w:color="auto"/>
                    <w:right w:val="none" w:sz="0" w:space="0" w:color="auto"/>
                  </w:divBdr>
                  <w:divsChild>
                    <w:div w:id="550619">
                      <w:marLeft w:val="0"/>
                      <w:marRight w:val="150"/>
                      <w:marTop w:val="0"/>
                      <w:marBottom w:val="0"/>
                      <w:divBdr>
                        <w:top w:val="none" w:sz="0" w:space="0" w:color="auto"/>
                        <w:left w:val="none" w:sz="0" w:space="0" w:color="auto"/>
                        <w:bottom w:val="none" w:sz="0" w:space="0" w:color="auto"/>
                        <w:right w:val="none" w:sz="0" w:space="0" w:color="auto"/>
                      </w:divBdr>
                      <w:divsChild>
                        <w:div w:id="9537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849599">
          <w:marLeft w:val="0"/>
          <w:marRight w:val="0"/>
          <w:marTop w:val="0"/>
          <w:marBottom w:val="150"/>
          <w:divBdr>
            <w:top w:val="none" w:sz="0" w:space="0" w:color="auto"/>
            <w:left w:val="none" w:sz="0" w:space="0" w:color="auto"/>
            <w:bottom w:val="none" w:sz="0" w:space="0" w:color="auto"/>
            <w:right w:val="none" w:sz="0" w:space="0" w:color="auto"/>
          </w:divBdr>
        </w:div>
        <w:div w:id="2113699189">
          <w:marLeft w:val="0"/>
          <w:marRight w:val="0"/>
          <w:marTop w:val="0"/>
          <w:marBottom w:val="0"/>
          <w:divBdr>
            <w:top w:val="none" w:sz="0" w:space="0" w:color="auto"/>
            <w:left w:val="none" w:sz="0" w:space="0" w:color="auto"/>
            <w:bottom w:val="none" w:sz="0" w:space="0" w:color="auto"/>
            <w:right w:val="none" w:sz="0" w:space="0" w:color="auto"/>
          </w:divBdr>
          <w:divsChild>
            <w:div w:id="11093483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98651151">
      <w:bodyDiv w:val="1"/>
      <w:marLeft w:val="0"/>
      <w:marRight w:val="0"/>
      <w:marTop w:val="0"/>
      <w:marBottom w:val="0"/>
      <w:divBdr>
        <w:top w:val="none" w:sz="0" w:space="0" w:color="auto"/>
        <w:left w:val="none" w:sz="0" w:space="0" w:color="auto"/>
        <w:bottom w:val="none" w:sz="0" w:space="0" w:color="auto"/>
        <w:right w:val="none" w:sz="0" w:space="0" w:color="auto"/>
      </w:divBdr>
      <w:divsChild>
        <w:div w:id="300889793">
          <w:marLeft w:val="0"/>
          <w:marRight w:val="0"/>
          <w:marTop w:val="0"/>
          <w:marBottom w:val="150"/>
          <w:divBdr>
            <w:top w:val="none" w:sz="0" w:space="0" w:color="auto"/>
            <w:left w:val="none" w:sz="0" w:space="0" w:color="auto"/>
            <w:bottom w:val="none" w:sz="0" w:space="0" w:color="auto"/>
            <w:right w:val="none" w:sz="0" w:space="0" w:color="auto"/>
          </w:divBdr>
        </w:div>
        <w:div w:id="1226835885">
          <w:marLeft w:val="0"/>
          <w:marRight w:val="0"/>
          <w:marTop w:val="0"/>
          <w:marBottom w:val="0"/>
          <w:divBdr>
            <w:top w:val="none" w:sz="0" w:space="0" w:color="auto"/>
            <w:left w:val="none" w:sz="0" w:space="0" w:color="auto"/>
            <w:bottom w:val="none" w:sz="0" w:space="0" w:color="auto"/>
            <w:right w:val="none" w:sz="0" w:space="0" w:color="auto"/>
          </w:divBdr>
          <w:divsChild>
            <w:div w:id="1771001450">
              <w:marLeft w:val="0"/>
              <w:marRight w:val="0"/>
              <w:marTop w:val="0"/>
              <w:marBottom w:val="0"/>
              <w:divBdr>
                <w:top w:val="none" w:sz="0" w:space="0" w:color="auto"/>
                <w:left w:val="none" w:sz="0" w:space="0" w:color="auto"/>
                <w:bottom w:val="none" w:sz="0" w:space="0" w:color="auto"/>
                <w:right w:val="none" w:sz="0" w:space="0" w:color="auto"/>
              </w:divBdr>
            </w:div>
          </w:divsChild>
        </w:div>
        <w:div w:id="1420298618">
          <w:marLeft w:val="0"/>
          <w:marRight w:val="0"/>
          <w:marTop w:val="0"/>
          <w:marBottom w:val="150"/>
          <w:divBdr>
            <w:top w:val="none" w:sz="0" w:space="0" w:color="auto"/>
            <w:left w:val="none" w:sz="0" w:space="0" w:color="auto"/>
            <w:bottom w:val="none" w:sz="0" w:space="0" w:color="auto"/>
            <w:right w:val="none" w:sz="0" w:space="0" w:color="auto"/>
          </w:divBdr>
          <w:divsChild>
            <w:div w:id="151704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5527">
      <w:bodyDiv w:val="1"/>
      <w:marLeft w:val="0"/>
      <w:marRight w:val="0"/>
      <w:marTop w:val="0"/>
      <w:marBottom w:val="0"/>
      <w:divBdr>
        <w:top w:val="none" w:sz="0" w:space="0" w:color="auto"/>
        <w:left w:val="none" w:sz="0" w:space="0" w:color="auto"/>
        <w:bottom w:val="none" w:sz="0" w:space="0" w:color="auto"/>
        <w:right w:val="none" w:sz="0" w:space="0" w:color="auto"/>
      </w:divBdr>
      <w:divsChild>
        <w:div w:id="194732182">
          <w:marLeft w:val="0"/>
          <w:marRight w:val="0"/>
          <w:marTop w:val="0"/>
          <w:marBottom w:val="0"/>
          <w:divBdr>
            <w:top w:val="none" w:sz="0" w:space="0" w:color="auto"/>
            <w:left w:val="none" w:sz="0" w:space="0" w:color="auto"/>
            <w:bottom w:val="dotted" w:sz="6" w:space="4" w:color="DDDDDD"/>
            <w:right w:val="none" w:sz="0" w:space="0" w:color="auto"/>
          </w:divBdr>
        </w:div>
      </w:divsChild>
    </w:div>
    <w:div w:id="298994055">
      <w:bodyDiv w:val="1"/>
      <w:marLeft w:val="0"/>
      <w:marRight w:val="0"/>
      <w:marTop w:val="0"/>
      <w:marBottom w:val="0"/>
      <w:divBdr>
        <w:top w:val="none" w:sz="0" w:space="0" w:color="auto"/>
        <w:left w:val="none" w:sz="0" w:space="0" w:color="auto"/>
        <w:bottom w:val="none" w:sz="0" w:space="0" w:color="auto"/>
        <w:right w:val="none" w:sz="0" w:space="0" w:color="auto"/>
      </w:divBdr>
    </w:div>
    <w:div w:id="299189855">
      <w:bodyDiv w:val="1"/>
      <w:marLeft w:val="0"/>
      <w:marRight w:val="0"/>
      <w:marTop w:val="0"/>
      <w:marBottom w:val="0"/>
      <w:divBdr>
        <w:top w:val="none" w:sz="0" w:space="0" w:color="auto"/>
        <w:left w:val="none" w:sz="0" w:space="0" w:color="auto"/>
        <w:bottom w:val="none" w:sz="0" w:space="0" w:color="auto"/>
        <w:right w:val="none" w:sz="0" w:space="0" w:color="auto"/>
      </w:divBdr>
      <w:divsChild>
        <w:div w:id="634020377">
          <w:marLeft w:val="0"/>
          <w:marRight w:val="0"/>
          <w:marTop w:val="0"/>
          <w:marBottom w:val="0"/>
          <w:divBdr>
            <w:top w:val="single" w:sz="6" w:space="0" w:color="E5E5E5"/>
            <w:left w:val="none" w:sz="0" w:space="0" w:color="auto"/>
            <w:bottom w:val="single" w:sz="18" w:space="0" w:color="000000"/>
            <w:right w:val="none" w:sz="0" w:space="0" w:color="auto"/>
          </w:divBdr>
          <w:divsChild>
            <w:div w:id="33698030">
              <w:marLeft w:val="0"/>
              <w:marRight w:val="0"/>
              <w:marTop w:val="0"/>
              <w:marBottom w:val="0"/>
              <w:divBdr>
                <w:top w:val="none" w:sz="0" w:space="0" w:color="auto"/>
                <w:left w:val="none" w:sz="0" w:space="0" w:color="auto"/>
                <w:bottom w:val="none" w:sz="0" w:space="0" w:color="auto"/>
                <w:right w:val="none" w:sz="0" w:space="0" w:color="auto"/>
              </w:divBdr>
              <w:divsChild>
                <w:div w:id="131873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92767">
          <w:marLeft w:val="0"/>
          <w:marRight w:val="0"/>
          <w:marTop w:val="0"/>
          <w:marBottom w:val="0"/>
          <w:divBdr>
            <w:top w:val="none" w:sz="0" w:space="0" w:color="auto"/>
            <w:left w:val="none" w:sz="0" w:space="0" w:color="auto"/>
            <w:bottom w:val="none" w:sz="0" w:space="0" w:color="auto"/>
            <w:right w:val="none" w:sz="0" w:space="0" w:color="auto"/>
          </w:divBdr>
          <w:divsChild>
            <w:div w:id="1808277311">
              <w:marLeft w:val="0"/>
              <w:marRight w:val="0"/>
              <w:marTop w:val="0"/>
              <w:marBottom w:val="0"/>
              <w:divBdr>
                <w:top w:val="none" w:sz="0" w:space="0" w:color="auto"/>
                <w:left w:val="none" w:sz="0" w:space="0" w:color="auto"/>
                <w:bottom w:val="none" w:sz="0" w:space="0" w:color="auto"/>
                <w:right w:val="none" w:sz="0" w:space="0" w:color="auto"/>
              </w:divBdr>
              <w:divsChild>
                <w:div w:id="1780953921">
                  <w:marLeft w:val="0"/>
                  <w:marRight w:val="0"/>
                  <w:marTop w:val="0"/>
                  <w:marBottom w:val="0"/>
                  <w:divBdr>
                    <w:top w:val="none" w:sz="0" w:space="0" w:color="auto"/>
                    <w:left w:val="none" w:sz="0" w:space="0" w:color="auto"/>
                    <w:bottom w:val="none" w:sz="0" w:space="0" w:color="auto"/>
                    <w:right w:val="none" w:sz="0" w:space="0" w:color="auto"/>
                  </w:divBdr>
                  <w:divsChild>
                    <w:div w:id="753553496">
                      <w:marLeft w:val="0"/>
                      <w:marRight w:val="0"/>
                      <w:marTop w:val="0"/>
                      <w:marBottom w:val="300"/>
                      <w:divBdr>
                        <w:top w:val="none" w:sz="0" w:space="0" w:color="auto"/>
                        <w:left w:val="none" w:sz="0" w:space="0" w:color="auto"/>
                        <w:bottom w:val="none" w:sz="0" w:space="0" w:color="auto"/>
                        <w:right w:val="none" w:sz="0" w:space="0" w:color="auto"/>
                      </w:divBdr>
                      <w:divsChild>
                        <w:div w:id="1437556490">
                          <w:marLeft w:val="0"/>
                          <w:marRight w:val="0"/>
                          <w:marTop w:val="0"/>
                          <w:marBottom w:val="225"/>
                          <w:divBdr>
                            <w:top w:val="single" w:sz="6" w:space="11" w:color="E5E5E5"/>
                            <w:left w:val="single" w:sz="6" w:space="11" w:color="E5E5E5"/>
                            <w:bottom w:val="single" w:sz="6" w:space="1" w:color="E5E5E5"/>
                            <w:right w:val="single" w:sz="6" w:space="11" w:color="E5E5E5"/>
                          </w:divBdr>
                          <w:divsChild>
                            <w:div w:id="192205820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299264410">
      <w:bodyDiv w:val="1"/>
      <w:marLeft w:val="0"/>
      <w:marRight w:val="0"/>
      <w:marTop w:val="0"/>
      <w:marBottom w:val="0"/>
      <w:divBdr>
        <w:top w:val="none" w:sz="0" w:space="0" w:color="auto"/>
        <w:left w:val="none" w:sz="0" w:space="0" w:color="auto"/>
        <w:bottom w:val="none" w:sz="0" w:space="0" w:color="auto"/>
        <w:right w:val="none" w:sz="0" w:space="0" w:color="auto"/>
      </w:divBdr>
    </w:div>
    <w:div w:id="299381195">
      <w:bodyDiv w:val="1"/>
      <w:marLeft w:val="0"/>
      <w:marRight w:val="0"/>
      <w:marTop w:val="0"/>
      <w:marBottom w:val="0"/>
      <w:divBdr>
        <w:top w:val="none" w:sz="0" w:space="0" w:color="auto"/>
        <w:left w:val="none" w:sz="0" w:space="0" w:color="auto"/>
        <w:bottom w:val="none" w:sz="0" w:space="0" w:color="auto"/>
        <w:right w:val="none" w:sz="0" w:space="0" w:color="auto"/>
      </w:divBdr>
    </w:div>
    <w:div w:id="299842846">
      <w:bodyDiv w:val="1"/>
      <w:marLeft w:val="0"/>
      <w:marRight w:val="0"/>
      <w:marTop w:val="0"/>
      <w:marBottom w:val="0"/>
      <w:divBdr>
        <w:top w:val="none" w:sz="0" w:space="0" w:color="auto"/>
        <w:left w:val="none" w:sz="0" w:space="0" w:color="auto"/>
        <w:bottom w:val="none" w:sz="0" w:space="0" w:color="auto"/>
        <w:right w:val="none" w:sz="0" w:space="0" w:color="auto"/>
      </w:divBdr>
      <w:divsChild>
        <w:div w:id="1729307478">
          <w:marLeft w:val="0"/>
          <w:marRight w:val="0"/>
          <w:marTop w:val="0"/>
          <w:marBottom w:val="150"/>
          <w:divBdr>
            <w:top w:val="none" w:sz="0" w:space="0" w:color="auto"/>
            <w:left w:val="none" w:sz="0" w:space="0" w:color="auto"/>
            <w:bottom w:val="none" w:sz="0" w:space="0" w:color="auto"/>
            <w:right w:val="none" w:sz="0" w:space="0" w:color="auto"/>
          </w:divBdr>
        </w:div>
        <w:div w:id="1897545726">
          <w:marLeft w:val="0"/>
          <w:marRight w:val="0"/>
          <w:marTop w:val="0"/>
          <w:marBottom w:val="0"/>
          <w:divBdr>
            <w:top w:val="none" w:sz="0" w:space="0" w:color="auto"/>
            <w:left w:val="none" w:sz="0" w:space="0" w:color="auto"/>
            <w:bottom w:val="none" w:sz="0" w:space="0" w:color="auto"/>
            <w:right w:val="none" w:sz="0" w:space="0" w:color="auto"/>
          </w:divBdr>
        </w:div>
      </w:divsChild>
    </w:div>
    <w:div w:id="300186083">
      <w:bodyDiv w:val="1"/>
      <w:marLeft w:val="0"/>
      <w:marRight w:val="0"/>
      <w:marTop w:val="0"/>
      <w:marBottom w:val="0"/>
      <w:divBdr>
        <w:top w:val="none" w:sz="0" w:space="0" w:color="auto"/>
        <w:left w:val="none" w:sz="0" w:space="0" w:color="auto"/>
        <w:bottom w:val="none" w:sz="0" w:space="0" w:color="auto"/>
        <w:right w:val="none" w:sz="0" w:space="0" w:color="auto"/>
      </w:divBdr>
      <w:divsChild>
        <w:div w:id="1661499614">
          <w:marLeft w:val="0"/>
          <w:marRight w:val="0"/>
          <w:marTop w:val="0"/>
          <w:marBottom w:val="0"/>
          <w:divBdr>
            <w:top w:val="none" w:sz="0" w:space="0" w:color="auto"/>
            <w:left w:val="none" w:sz="0" w:space="0" w:color="auto"/>
            <w:bottom w:val="none" w:sz="0" w:space="0" w:color="auto"/>
            <w:right w:val="none" w:sz="0" w:space="0" w:color="auto"/>
          </w:divBdr>
          <w:divsChild>
            <w:div w:id="11435467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0237603">
      <w:bodyDiv w:val="1"/>
      <w:marLeft w:val="0"/>
      <w:marRight w:val="0"/>
      <w:marTop w:val="0"/>
      <w:marBottom w:val="0"/>
      <w:divBdr>
        <w:top w:val="none" w:sz="0" w:space="0" w:color="auto"/>
        <w:left w:val="none" w:sz="0" w:space="0" w:color="auto"/>
        <w:bottom w:val="none" w:sz="0" w:space="0" w:color="auto"/>
        <w:right w:val="none" w:sz="0" w:space="0" w:color="auto"/>
      </w:divBdr>
      <w:divsChild>
        <w:div w:id="1537306829">
          <w:marLeft w:val="0"/>
          <w:marRight w:val="0"/>
          <w:marTop w:val="0"/>
          <w:marBottom w:val="0"/>
          <w:divBdr>
            <w:top w:val="none" w:sz="0" w:space="0" w:color="auto"/>
            <w:left w:val="none" w:sz="0" w:space="0" w:color="auto"/>
            <w:bottom w:val="dotted" w:sz="6" w:space="4" w:color="DDDDDD"/>
            <w:right w:val="none" w:sz="0" w:space="0" w:color="auto"/>
          </w:divBdr>
        </w:div>
      </w:divsChild>
    </w:div>
    <w:div w:id="300426022">
      <w:bodyDiv w:val="1"/>
      <w:marLeft w:val="0"/>
      <w:marRight w:val="0"/>
      <w:marTop w:val="0"/>
      <w:marBottom w:val="0"/>
      <w:divBdr>
        <w:top w:val="none" w:sz="0" w:space="0" w:color="auto"/>
        <w:left w:val="none" w:sz="0" w:space="0" w:color="auto"/>
        <w:bottom w:val="none" w:sz="0" w:space="0" w:color="auto"/>
        <w:right w:val="none" w:sz="0" w:space="0" w:color="auto"/>
      </w:divBdr>
    </w:div>
    <w:div w:id="300501513">
      <w:bodyDiv w:val="1"/>
      <w:marLeft w:val="0"/>
      <w:marRight w:val="0"/>
      <w:marTop w:val="0"/>
      <w:marBottom w:val="0"/>
      <w:divBdr>
        <w:top w:val="none" w:sz="0" w:space="0" w:color="auto"/>
        <w:left w:val="none" w:sz="0" w:space="0" w:color="auto"/>
        <w:bottom w:val="none" w:sz="0" w:space="0" w:color="auto"/>
        <w:right w:val="none" w:sz="0" w:space="0" w:color="auto"/>
      </w:divBdr>
      <w:divsChild>
        <w:div w:id="1335065994">
          <w:marLeft w:val="0"/>
          <w:marRight w:val="0"/>
          <w:marTop w:val="0"/>
          <w:marBottom w:val="150"/>
          <w:divBdr>
            <w:top w:val="none" w:sz="0" w:space="0" w:color="auto"/>
            <w:left w:val="none" w:sz="0" w:space="0" w:color="auto"/>
            <w:bottom w:val="none" w:sz="0" w:space="0" w:color="auto"/>
            <w:right w:val="none" w:sz="0" w:space="0" w:color="auto"/>
          </w:divBdr>
          <w:divsChild>
            <w:div w:id="1576820948">
              <w:marLeft w:val="0"/>
              <w:marRight w:val="0"/>
              <w:marTop w:val="0"/>
              <w:marBottom w:val="0"/>
              <w:divBdr>
                <w:top w:val="none" w:sz="0" w:space="0" w:color="auto"/>
                <w:left w:val="none" w:sz="0" w:space="0" w:color="auto"/>
                <w:bottom w:val="none" w:sz="0" w:space="0" w:color="auto"/>
                <w:right w:val="none" w:sz="0" w:space="0" w:color="auto"/>
              </w:divBdr>
              <w:divsChild>
                <w:div w:id="207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563983">
          <w:marLeft w:val="0"/>
          <w:marRight w:val="0"/>
          <w:marTop w:val="0"/>
          <w:marBottom w:val="150"/>
          <w:divBdr>
            <w:top w:val="none" w:sz="0" w:space="0" w:color="auto"/>
            <w:left w:val="none" w:sz="0" w:space="0" w:color="auto"/>
            <w:bottom w:val="none" w:sz="0" w:space="0" w:color="auto"/>
            <w:right w:val="none" w:sz="0" w:space="0" w:color="auto"/>
          </w:divBdr>
        </w:div>
        <w:div w:id="1314482020">
          <w:marLeft w:val="0"/>
          <w:marRight w:val="0"/>
          <w:marTop w:val="0"/>
          <w:marBottom w:val="0"/>
          <w:divBdr>
            <w:top w:val="none" w:sz="0" w:space="0" w:color="auto"/>
            <w:left w:val="none" w:sz="0" w:space="0" w:color="auto"/>
            <w:bottom w:val="none" w:sz="0" w:space="0" w:color="auto"/>
            <w:right w:val="none" w:sz="0" w:space="0" w:color="auto"/>
          </w:divBdr>
          <w:divsChild>
            <w:div w:id="20260120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01036382">
      <w:bodyDiv w:val="1"/>
      <w:marLeft w:val="0"/>
      <w:marRight w:val="0"/>
      <w:marTop w:val="0"/>
      <w:marBottom w:val="0"/>
      <w:divBdr>
        <w:top w:val="none" w:sz="0" w:space="0" w:color="auto"/>
        <w:left w:val="none" w:sz="0" w:space="0" w:color="auto"/>
        <w:bottom w:val="none" w:sz="0" w:space="0" w:color="auto"/>
        <w:right w:val="none" w:sz="0" w:space="0" w:color="auto"/>
      </w:divBdr>
    </w:div>
    <w:div w:id="301160714">
      <w:bodyDiv w:val="1"/>
      <w:marLeft w:val="0"/>
      <w:marRight w:val="0"/>
      <w:marTop w:val="0"/>
      <w:marBottom w:val="0"/>
      <w:divBdr>
        <w:top w:val="none" w:sz="0" w:space="0" w:color="auto"/>
        <w:left w:val="none" w:sz="0" w:space="0" w:color="auto"/>
        <w:bottom w:val="none" w:sz="0" w:space="0" w:color="auto"/>
        <w:right w:val="none" w:sz="0" w:space="0" w:color="auto"/>
      </w:divBdr>
    </w:div>
    <w:div w:id="301160910">
      <w:bodyDiv w:val="1"/>
      <w:marLeft w:val="0"/>
      <w:marRight w:val="0"/>
      <w:marTop w:val="0"/>
      <w:marBottom w:val="0"/>
      <w:divBdr>
        <w:top w:val="none" w:sz="0" w:space="0" w:color="auto"/>
        <w:left w:val="none" w:sz="0" w:space="0" w:color="auto"/>
        <w:bottom w:val="none" w:sz="0" w:space="0" w:color="auto"/>
        <w:right w:val="none" w:sz="0" w:space="0" w:color="auto"/>
      </w:divBdr>
      <w:divsChild>
        <w:div w:id="412748260">
          <w:marLeft w:val="0"/>
          <w:marRight w:val="0"/>
          <w:marTop w:val="0"/>
          <w:marBottom w:val="150"/>
          <w:divBdr>
            <w:top w:val="none" w:sz="0" w:space="0" w:color="auto"/>
            <w:left w:val="none" w:sz="0" w:space="0" w:color="auto"/>
            <w:bottom w:val="none" w:sz="0" w:space="0" w:color="auto"/>
            <w:right w:val="none" w:sz="0" w:space="0" w:color="auto"/>
          </w:divBdr>
        </w:div>
        <w:div w:id="1743479699">
          <w:marLeft w:val="0"/>
          <w:marRight w:val="0"/>
          <w:marTop w:val="0"/>
          <w:marBottom w:val="0"/>
          <w:divBdr>
            <w:top w:val="none" w:sz="0" w:space="0" w:color="auto"/>
            <w:left w:val="none" w:sz="0" w:space="0" w:color="auto"/>
            <w:bottom w:val="none" w:sz="0" w:space="0" w:color="auto"/>
            <w:right w:val="none" w:sz="0" w:space="0" w:color="auto"/>
          </w:divBdr>
        </w:div>
      </w:divsChild>
    </w:div>
    <w:div w:id="301427614">
      <w:bodyDiv w:val="1"/>
      <w:marLeft w:val="0"/>
      <w:marRight w:val="0"/>
      <w:marTop w:val="0"/>
      <w:marBottom w:val="0"/>
      <w:divBdr>
        <w:top w:val="none" w:sz="0" w:space="0" w:color="auto"/>
        <w:left w:val="none" w:sz="0" w:space="0" w:color="auto"/>
        <w:bottom w:val="none" w:sz="0" w:space="0" w:color="auto"/>
        <w:right w:val="none" w:sz="0" w:space="0" w:color="auto"/>
      </w:divBdr>
    </w:div>
    <w:div w:id="301734896">
      <w:bodyDiv w:val="1"/>
      <w:marLeft w:val="0"/>
      <w:marRight w:val="0"/>
      <w:marTop w:val="0"/>
      <w:marBottom w:val="0"/>
      <w:divBdr>
        <w:top w:val="none" w:sz="0" w:space="0" w:color="auto"/>
        <w:left w:val="none" w:sz="0" w:space="0" w:color="auto"/>
        <w:bottom w:val="none" w:sz="0" w:space="0" w:color="auto"/>
        <w:right w:val="none" w:sz="0" w:space="0" w:color="auto"/>
      </w:divBdr>
      <w:divsChild>
        <w:div w:id="231891311">
          <w:marLeft w:val="0"/>
          <w:marRight w:val="0"/>
          <w:marTop w:val="0"/>
          <w:marBottom w:val="0"/>
          <w:divBdr>
            <w:top w:val="none" w:sz="0" w:space="0" w:color="auto"/>
            <w:left w:val="none" w:sz="0" w:space="0" w:color="auto"/>
            <w:bottom w:val="none" w:sz="0" w:space="0" w:color="auto"/>
            <w:right w:val="none" w:sz="0" w:space="0" w:color="auto"/>
          </w:divBdr>
          <w:divsChild>
            <w:div w:id="820730196">
              <w:marLeft w:val="-225"/>
              <w:marRight w:val="-225"/>
              <w:marTop w:val="0"/>
              <w:marBottom w:val="0"/>
              <w:divBdr>
                <w:top w:val="none" w:sz="0" w:space="0" w:color="auto"/>
                <w:left w:val="none" w:sz="0" w:space="0" w:color="auto"/>
                <w:bottom w:val="none" w:sz="0" w:space="0" w:color="auto"/>
                <w:right w:val="none" w:sz="0" w:space="0" w:color="auto"/>
              </w:divBdr>
              <w:divsChild>
                <w:div w:id="14339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025">
          <w:marLeft w:val="0"/>
          <w:marRight w:val="0"/>
          <w:marTop w:val="0"/>
          <w:marBottom w:val="0"/>
          <w:divBdr>
            <w:top w:val="none" w:sz="0" w:space="0" w:color="auto"/>
            <w:left w:val="none" w:sz="0" w:space="0" w:color="auto"/>
            <w:bottom w:val="none" w:sz="0" w:space="0" w:color="auto"/>
            <w:right w:val="none" w:sz="0" w:space="0" w:color="auto"/>
          </w:divBdr>
        </w:div>
      </w:divsChild>
    </w:div>
    <w:div w:id="302125567">
      <w:bodyDiv w:val="1"/>
      <w:marLeft w:val="0"/>
      <w:marRight w:val="0"/>
      <w:marTop w:val="0"/>
      <w:marBottom w:val="0"/>
      <w:divBdr>
        <w:top w:val="none" w:sz="0" w:space="0" w:color="auto"/>
        <w:left w:val="none" w:sz="0" w:space="0" w:color="auto"/>
        <w:bottom w:val="none" w:sz="0" w:space="0" w:color="auto"/>
        <w:right w:val="none" w:sz="0" w:space="0" w:color="auto"/>
      </w:divBdr>
    </w:div>
    <w:div w:id="302202746">
      <w:bodyDiv w:val="1"/>
      <w:marLeft w:val="0"/>
      <w:marRight w:val="0"/>
      <w:marTop w:val="0"/>
      <w:marBottom w:val="0"/>
      <w:divBdr>
        <w:top w:val="none" w:sz="0" w:space="0" w:color="auto"/>
        <w:left w:val="none" w:sz="0" w:space="0" w:color="auto"/>
        <w:bottom w:val="none" w:sz="0" w:space="0" w:color="auto"/>
        <w:right w:val="none" w:sz="0" w:space="0" w:color="auto"/>
      </w:divBdr>
      <w:divsChild>
        <w:div w:id="549539899">
          <w:marLeft w:val="0"/>
          <w:marRight w:val="0"/>
          <w:marTop w:val="0"/>
          <w:marBottom w:val="0"/>
          <w:divBdr>
            <w:top w:val="none" w:sz="0" w:space="0" w:color="auto"/>
            <w:left w:val="none" w:sz="0" w:space="0" w:color="auto"/>
            <w:bottom w:val="none" w:sz="0" w:space="0" w:color="auto"/>
            <w:right w:val="none" w:sz="0" w:space="0" w:color="auto"/>
          </w:divBdr>
          <w:divsChild>
            <w:div w:id="11937690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2346521">
      <w:bodyDiv w:val="1"/>
      <w:marLeft w:val="0"/>
      <w:marRight w:val="0"/>
      <w:marTop w:val="0"/>
      <w:marBottom w:val="0"/>
      <w:divBdr>
        <w:top w:val="none" w:sz="0" w:space="0" w:color="auto"/>
        <w:left w:val="none" w:sz="0" w:space="0" w:color="auto"/>
        <w:bottom w:val="none" w:sz="0" w:space="0" w:color="auto"/>
        <w:right w:val="none" w:sz="0" w:space="0" w:color="auto"/>
      </w:divBdr>
    </w:div>
    <w:div w:id="302734484">
      <w:bodyDiv w:val="1"/>
      <w:marLeft w:val="0"/>
      <w:marRight w:val="0"/>
      <w:marTop w:val="0"/>
      <w:marBottom w:val="0"/>
      <w:divBdr>
        <w:top w:val="none" w:sz="0" w:space="0" w:color="auto"/>
        <w:left w:val="none" w:sz="0" w:space="0" w:color="auto"/>
        <w:bottom w:val="none" w:sz="0" w:space="0" w:color="auto"/>
        <w:right w:val="none" w:sz="0" w:space="0" w:color="auto"/>
      </w:divBdr>
      <w:divsChild>
        <w:div w:id="679967556">
          <w:marLeft w:val="0"/>
          <w:marRight w:val="0"/>
          <w:marTop w:val="0"/>
          <w:marBottom w:val="0"/>
          <w:divBdr>
            <w:top w:val="none" w:sz="0" w:space="0" w:color="auto"/>
            <w:left w:val="none" w:sz="0" w:space="0" w:color="auto"/>
            <w:bottom w:val="dotted" w:sz="6" w:space="4" w:color="DDDDDD"/>
            <w:right w:val="none" w:sz="0" w:space="0" w:color="auto"/>
          </w:divBdr>
        </w:div>
      </w:divsChild>
    </w:div>
    <w:div w:id="302776979">
      <w:bodyDiv w:val="1"/>
      <w:marLeft w:val="0"/>
      <w:marRight w:val="0"/>
      <w:marTop w:val="0"/>
      <w:marBottom w:val="0"/>
      <w:divBdr>
        <w:top w:val="none" w:sz="0" w:space="0" w:color="auto"/>
        <w:left w:val="none" w:sz="0" w:space="0" w:color="auto"/>
        <w:bottom w:val="none" w:sz="0" w:space="0" w:color="auto"/>
        <w:right w:val="none" w:sz="0" w:space="0" w:color="auto"/>
      </w:divBdr>
      <w:divsChild>
        <w:div w:id="66732613">
          <w:marLeft w:val="0"/>
          <w:marRight w:val="0"/>
          <w:marTop w:val="0"/>
          <w:marBottom w:val="150"/>
          <w:divBdr>
            <w:top w:val="none" w:sz="0" w:space="0" w:color="auto"/>
            <w:left w:val="none" w:sz="0" w:space="0" w:color="auto"/>
            <w:bottom w:val="none" w:sz="0" w:space="0" w:color="auto"/>
            <w:right w:val="none" w:sz="0" w:space="0" w:color="auto"/>
          </w:divBdr>
        </w:div>
      </w:divsChild>
    </w:div>
    <w:div w:id="302851653">
      <w:bodyDiv w:val="1"/>
      <w:marLeft w:val="0"/>
      <w:marRight w:val="0"/>
      <w:marTop w:val="0"/>
      <w:marBottom w:val="0"/>
      <w:divBdr>
        <w:top w:val="none" w:sz="0" w:space="0" w:color="auto"/>
        <w:left w:val="none" w:sz="0" w:space="0" w:color="auto"/>
        <w:bottom w:val="none" w:sz="0" w:space="0" w:color="auto"/>
        <w:right w:val="none" w:sz="0" w:space="0" w:color="auto"/>
      </w:divBdr>
    </w:div>
    <w:div w:id="302856056">
      <w:bodyDiv w:val="1"/>
      <w:marLeft w:val="0"/>
      <w:marRight w:val="0"/>
      <w:marTop w:val="0"/>
      <w:marBottom w:val="0"/>
      <w:divBdr>
        <w:top w:val="none" w:sz="0" w:space="0" w:color="auto"/>
        <w:left w:val="none" w:sz="0" w:space="0" w:color="auto"/>
        <w:bottom w:val="none" w:sz="0" w:space="0" w:color="auto"/>
        <w:right w:val="none" w:sz="0" w:space="0" w:color="auto"/>
      </w:divBdr>
      <w:divsChild>
        <w:div w:id="1228804861">
          <w:marLeft w:val="0"/>
          <w:marRight w:val="0"/>
          <w:marTop w:val="0"/>
          <w:marBottom w:val="0"/>
          <w:divBdr>
            <w:top w:val="none" w:sz="0" w:space="0" w:color="auto"/>
            <w:left w:val="none" w:sz="0" w:space="0" w:color="auto"/>
            <w:bottom w:val="none" w:sz="0" w:space="0" w:color="auto"/>
            <w:right w:val="none" w:sz="0" w:space="0" w:color="auto"/>
          </w:divBdr>
        </w:div>
      </w:divsChild>
    </w:div>
    <w:div w:id="303505890">
      <w:bodyDiv w:val="1"/>
      <w:marLeft w:val="0"/>
      <w:marRight w:val="0"/>
      <w:marTop w:val="0"/>
      <w:marBottom w:val="0"/>
      <w:divBdr>
        <w:top w:val="none" w:sz="0" w:space="0" w:color="auto"/>
        <w:left w:val="none" w:sz="0" w:space="0" w:color="auto"/>
        <w:bottom w:val="none" w:sz="0" w:space="0" w:color="auto"/>
        <w:right w:val="none" w:sz="0" w:space="0" w:color="auto"/>
      </w:divBdr>
      <w:divsChild>
        <w:div w:id="1941987672">
          <w:marLeft w:val="0"/>
          <w:marRight w:val="0"/>
          <w:marTop w:val="0"/>
          <w:marBottom w:val="0"/>
          <w:divBdr>
            <w:top w:val="none" w:sz="0" w:space="0" w:color="auto"/>
            <w:left w:val="none" w:sz="0" w:space="0" w:color="auto"/>
            <w:bottom w:val="none" w:sz="0" w:space="0" w:color="auto"/>
            <w:right w:val="none" w:sz="0" w:space="0" w:color="auto"/>
          </w:divBdr>
        </w:div>
      </w:divsChild>
    </w:div>
    <w:div w:id="303628331">
      <w:bodyDiv w:val="1"/>
      <w:marLeft w:val="0"/>
      <w:marRight w:val="0"/>
      <w:marTop w:val="0"/>
      <w:marBottom w:val="0"/>
      <w:divBdr>
        <w:top w:val="none" w:sz="0" w:space="0" w:color="auto"/>
        <w:left w:val="none" w:sz="0" w:space="0" w:color="auto"/>
        <w:bottom w:val="none" w:sz="0" w:space="0" w:color="auto"/>
        <w:right w:val="none" w:sz="0" w:space="0" w:color="auto"/>
      </w:divBdr>
      <w:divsChild>
        <w:div w:id="53743804">
          <w:marLeft w:val="0"/>
          <w:marRight w:val="0"/>
          <w:marTop w:val="0"/>
          <w:marBottom w:val="0"/>
          <w:divBdr>
            <w:top w:val="none" w:sz="0" w:space="0" w:color="auto"/>
            <w:left w:val="none" w:sz="0" w:space="0" w:color="auto"/>
            <w:bottom w:val="none" w:sz="0" w:space="0" w:color="auto"/>
            <w:right w:val="none" w:sz="0" w:space="0" w:color="auto"/>
          </w:divBdr>
          <w:divsChild>
            <w:div w:id="1748920864">
              <w:marLeft w:val="0"/>
              <w:marRight w:val="0"/>
              <w:marTop w:val="0"/>
              <w:marBottom w:val="0"/>
              <w:divBdr>
                <w:top w:val="none" w:sz="0" w:space="0" w:color="auto"/>
                <w:left w:val="none" w:sz="0" w:space="0" w:color="auto"/>
                <w:bottom w:val="none" w:sz="0" w:space="0" w:color="auto"/>
                <w:right w:val="none" w:sz="0" w:space="0" w:color="auto"/>
              </w:divBdr>
              <w:divsChild>
                <w:div w:id="574170464">
                  <w:marLeft w:val="0"/>
                  <w:marRight w:val="0"/>
                  <w:marTop w:val="0"/>
                  <w:marBottom w:val="0"/>
                  <w:divBdr>
                    <w:top w:val="none" w:sz="0" w:space="0" w:color="auto"/>
                    <w:left w:val="none" w:sz="0" w:space="0" w:color="auto"/>
                    <w:bottom w:val="none" w:sz="0" w:space="0" w:color="auto"/>
                    <w:right w:val="none" w:sz="0" w:space="0" w:color="auto"/>
                  </w:divBdr>
                  <w:divsChild>
                    <w:div w:id="209921975">
                      <w:marLeft w:val="0"/>
                      <w:marRight w:val="0"/>
                      <w:marTop w:val="0"/>
                      <w:marBottom w:val="0"/>
                      <w:divBdr>
                        <w:top w:val="none" w:sz="0" w:space="0" w:color="auto"/>
                        <w:left w:val="none" w:sz="0" w:space="0" w:color="auto"/>
                        <w:bottom w:val="none" w:sz="0" w:space="0" w:color="auto"/>
                        <w:right w:val="none" w:sz="0" w:space="0" w:color="auto"/>
                      </w:divBdr>
                      <w:divsChild>
                        <w:div w:id="1352075201">
                          <w:marLeft w:val="0"/>
                          <w:marRight w:val="0"/>
                          <w:marTop w:val="0"/>
                          <w:marBottom w:val="0"/>
                          <w:divBdr>
                            <w:top w:val="none" w:sz="0" w:space="0" w:color="auto"/>
                            <w:left w:val="none" w:sz="0" w:space="0" w:color="auto"/>
                            <w:bottom w:val="none" w:sz="0" w:space="0" w:color="auto"/>
                            <w:right w:val="none" w:sz="0" w:space="0" w:color="auto"/>
                          </w:divBdr>
                          <w:divsChild>
                            <w:div w:id="988442263">
                              <w:marLeft w:val="0"/>
                              <w:marRight w:val="0"/>
                              <w:marTop w:val="0"/>
                              <w:marBottom w:val="0"/>
                              <w:divBdr>
                                <w:top w:val="none" w:sz="0" w:space="0" w:color="auto"/>
                                <w:left w:val="none" w:sz="0" w:space="0" w:color="auto"/>
                                <w:bottom w:val="none" w:sz="0" w:space="0" w:color="auto"/>
                                <w:right w:val="none" w:sz="0" w:space="0" w:color="auto"/>
                              </w:divBdr>
                              <w:divsChild>
                                <w:div w:id="29885685">
                                  <w:marLeft w:val="0"/>
                                  <w:marRight w:val="0"/>
                                  <w:marTop w:val="0"/>
                                  <w:marBottom w:val="0"/>
                                  <w:divBdr>
                                    <w:top w:val="none" w:sz="0" w:space="0" w:color="auto"/>
                                    <w:left w:val="none" w:sz="0" w:space="0" w:color="auto"/>
                                    <w:bottom w:val="none" w:sz="0" w:space="0" w:color="auto"/>
                                    <w:right w:val="none" w:sz="0" w:space="0" w:color="auto"/>
                                  </w:divBdr>
                                  <w:divsChild>
                                    <w:div w:id="5834045">
                                      <w:marLeft w:val="0"/>
                                      <w:marRight w:val="0"/>
                                      <w:marTop w:val="0"/>
                                      <w:marBottom w:val="0"/>
                                      <w:divBdr>
                                        <w:top w:val="none" w:sz="0" w:space="0" w:color="auto"/>
                                        <w:left w:val="none" w:sz="0" w:space="0" w:color="auto"/>
                                        <w:bottom w:val="none" w:sz="0" w:space="0" w:color="auto"/>
                                        <w:right w:val="none" w:sz="0" w:space="0" w:color="auto"/>
                                      </w:divBdr>
                                      <w:divsChild>
                                        <w:div w:id="207103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550938">
      <w:bodyDiv w:val="1"/>
      <w:marLeft w:val="0"/>
      <w:marRight w:val="0"/>
      <w:marTop w:val="0"/>
      <w:marBottom w:val="0"/>
      <w:divBdr>
        <w:top w:val="none" w:sz="0" w:space="0" w:color="auto"/>
        <w:left w:val="none" w:sz="0" w:space="0" w:color="auto"/>
        <w:bottom w:val="none" w:sz="0" w:space="0" w:color="auto"/>
        <w:right w:val="none" w:sz="0" w:space="0" w:color="auto"/>
      </w:divBdr>
      <w:divsChild>
        <w:div w:id="262106273">
          <w:marLeft w:val="0"/>
          <w:marRight w:val="0"/>
          <w:marTop w:val="0"/>
          <w:marBottom w:val="0"/>
          <w:divBdr>
            <w:top w:val="none" w:sz="0" w:space="8" w:color="auto"/>
            <w:left w:val="none" w:sz="0" w:space="2" w:color="auto"/>
            <w:bottom w:val="single" w:sz="6" w:space="8" w:color="DDDDDD"/>
            <w:right w:val="none" w:sz="0" w:space="0" w:color="auto"/>
          </w:divBdr>
        </w:div>
        <w:div w:id="918490173">
          <w:marLeft w:val="0"/>
          <w:marRight w:val="0"/>
          <w:marTop w:val="150"/>
          <w:marBottom w:val="0"/>
          <w:divBdr>
            <w:top w:val="none" w:sz="0" w:space="0" w:color="auto"/>
            <w:left w:val="none" w:sz="0" w:space="0" w:color="auto"/>
            <w:bottom w:val="none" w:sz="0" w:space="0" w:color="auto"/>
            <w:right w:val="none" w:sz="0" w:space="0" w:color="auto"/>
          </w:divBdr>
          <w:divsChild>
            <w:div w:id="3192354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4816083">
      <w:bodyDiv w:val="1"/>
      <w:marLeft w:val="0"/>
      <w:marRight w:val="0"/>
      <w:marTop w:val="0"/>
      <w:marBottom w:val="0"/>
      <w:divBdr>
        <w:top w:val="none" w:sz="0" w:space="0" w:color="auto"/>
        <w:left w:val="none" w:sz="0" w:space="0" w:color="auto"/>
        <w:bottom w:val="none" w:sz="0" w:space="0" w:color="auto"/>
        <w:right w:val="none" w:sz="0" w:space="0" w:color="auto"/>
      </w:divBdr>
      <w:divsChild>
        <w:div w:id="166480805">
          <w:marLeft w:val="0"/>
          <w:marRight w:val="0"/>
          <w:marTop w:val="0"/>
          <w:marBottom w:val="0"/>
          <w:divBdr>
            <w:top w:val="none" w:sz="0" w:space="0" w:color="auto"/>
            <w:left w:val="none" w:sz="0" w:space="0" w:color="auto"/>
            <w:bottom w:val="dotted" w:sz="6" w:space="4" w:color="DDDDDD"/>
            <w:right w:val="none" w:sz="0" w:space="0" w:color="auto"/>
          </w:divBdr>
          <w:divsChild>
            <w:div w:id="178265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01420">
      <w:bodyDiv w:val="1"/>
      <w:marLeft w:val="0"/>
      <w:marRight w:val="0"/>
      <w:marTop w:val="0"/>
      <w:marBottom w:val="0"/>
      <w:divBdr>
        <w:top w:val="none" w:sz="0" w:space="0" w:color="auto"/>
        <w:left w:val="none" w:sz="0" w:space="0" w:color="auto"/>
        <w:bottom w:val="none" w:sz="0" w:space="0" w:color="auto"/>
        <w:right w:val="none" w:sz="0" w:space="0" w:color="auto"/>
      </w:divBdr>
      <w:divsChild>
        <w:div w:id="1768193864">
          <w:marLeft w:val="0"/>
          <w:marRight w:val="0"/>
          <w:marTop w:val="0"/>
          <w:marBottom w:val="0"/>
          <w:divBdr>
            <w:top w:val="none" w:sz="0" w:space="0" w:color="auto"/>
            <w:left w:val="none" w:sz="0" w:space="0" w:color="auto"/>
            <w:bottom w:val="dotted" w:sz="6" w:space="4" w:color="DDDDDD"/>
            <w:right w:val="none" w:sz="0" w:space="0" w:color="auto"/>
          </w:divBdr>
          <w:divsChild>
            <w:div w:id="17200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23129">
      <w:bodyDiv w:val="1"/>
      <w:marLeft w:val="0"/>
      <w:marRight w:val="0"/>
      <w:marTop w:val="0"/>
      <w:marBottom w:val="0"/>
      <w:divBdr>
        <w:top w:val="none" w:sz="0" w:space="0" w:color="auto"/>
        <w:left w:val="none" w:sz="0" w:space="0" w:color="auto"/>
        <w:bottom w:val="none" w:sz="0" w:space="0" w:color="auto"/>
        <w:right w:val="none" w:sz="0" w:space="0" w:color="auto"/>
      </w:divBdr>
      <w:divsChild>
        <w:div w:id="961107387">
          <w:marLeft w:val="0"/>
          <w:marRight w:val="0"/>
          <w:marTop w:val="0"/>
          <w:marBottom w:val="0"/>
          <w:divBdr>
            <w:top w:val="none" w:sz="0" w:space="0" w:color="auto"/>
            <w:left w:val="none" w:sz="0" w:space="0" w:color="auto"/>
            <w:bottom w:val="none" w:sz="0" w:space="0" w:color="auto"/>
            <w:right w:val="none" w:sz="0" w:space="0" w:color="auto"/>
          </w:divBdr>
          <w:divsChild>
            <w:div w:id="1131479118">
              <w:marLeft w:val="0"/>
              <w:marRight w:val="0"/>
              <w:marTop w:val="0"/>
              <w:marBottom w:val="0"/>
              <w:divBdr>
                <w:top w:val="none" w:sz="0" w:space="0" w:color="auto"/>
                <w:left w:val="none" w:sz="0" w:space="0" w:color="auto"/>
                <w:bottom w:val="none" w:sz="0" w:space="0" w:color="auto"/>
                <w:right w:val="none" w:sz="0" w:space="0" w:color="auto"/>
              </w:divBdr>
              <w:divsChild>
                <w:div w:id="341587016">
                  <w:marLeft w:val="0"/>
                  <w:marRight w:val="0"/>
                  <w:marTop w:val="0"/>
                  <w:marBottom w:val="0"/>
                  <w:divBdr>
                    <w:top w:val="none" w:sz="0" w:space="0" w:color="auto"/>
                    <w:left w:val="none" w:sz="0" w:space="0" w:color="auto"/>
                    <w:bottom w:val="none" w:sz="0" w:space="0" w:color="auto"/>
                    <w:right w:val="none" w:sz="0" w:space="0" w:color="auto"/>
                  </w:divBdr>
                  <w:divsChild>
                    <w:div w:id="2122524879">
                      <w:marLeft w:val="0"/>
                      <w:marRight w:val="0"/>
                      <w:marTop w:val="0"/>
                      <w:marBottom w:val="0"/>
                      <w:divBdr>
                        <w:top w:val="none" w:sz="0" w:space="0" w:color="auto"/>
                        <w:left w:val="none" w:sz="0" w:space="0" w:color="auto"/>
                        <w:bottom w:val="none" w:sz="0" w:space="0" w:color="auto"/>
                        <w:right w:val="none" w:sz="0" w:space="0" w:color="auto"/>
                      </w:divBdr>
                      <w:divsChild>
                        <w:div w:id="1139344534">
                          <w:marLeft w:val="0"/>
                          <w:marRight w:val="0"/>
                          <w:marTop w:val="0"/>
                          <w:marBottom w:val="0"/>
                          <w:divBdr>
                            <w:top w:val="none" w:sz="0" w:space="0" w:color="auto"/>
                            <w:left w:val="none" w:sz="0" w:space="0" w:color="auto"/>
                            <w:bottom w:val="none" w:sz="0" w:space="0" w:color="auto"/>
                            <w:right w:val="none" w:sz="0" w:space="0" w:color="auto"/>
                          </w:divBdr>
                          <w:divsChild>
                            <w:div w:id="766345043">
                              <w:marLeft w:val="0"/>
                              <w:marRight w:val="0"/>
                              <w:marTop w:val="0"/>
                              <w:marBottom w:val="0"/>
                              <w:divBdr>
                                <w:top w:val="none" w:sz="0" w:space="0" w:color="auto"/>
                                <w:left w:val="none" w:sz="0" w:space="0" w:color="auto"/>
                                <w:bottom w:val="none" w:sz="0" w:space="0" w:color="auto"/>
                                <w:right w:val="none" w:sz="0" w:space="0" w:color="auto"/>
                              </w:divBdr>
                              <w:divsChild>
                                <w:div w:id="20683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745493">
      <w:bodyDiv w:val="1"/>
      <w:marLeft w:val="0"/>
      <w:marRight w:val="0"/>
      <w:marTop w:val="0"/>
      <w:marBottom w:val="0"/>
      <w:divBdr>
        <w:top w:val="none" w:sz="0" w:space="0" w:color="auto"/>
        <w:left w:val="none" w:sz="0" w:space="0" w:color="auto"/>
        <w:bottom w:val="none" w:sz="0" w:space="0" w:color="auto"/>
        <w:right w:val="none" w:sz="0" w:space="0" w:color="auto"/>
      </w:divBdr>
      <w:divsChild>
        <w:div w:id="590741746">
          <w:marLeft w:val="0"/>
          <w:marRight w:val="0"/>
          <w:marTop w:val="0"/>
          <w:marBottom w:val="150"/>
          <w:divBdr>
            <w:top w:val="none" w:sz="0" w:space="0" w:color="auto"/>
            <w:left w:val="none" w:sz="0" w:space="0" w:color="auto"/>
            <w:bottom w:val="none" w:sz="0" w:space="0" w:color="auto"/>
            <w:right w:val="none" w:sz="0" w:space="0" w:color="auto"/>
          </w:divBdr>
        </w:div>
        <w:div w:id="730427544">
          <w:marLeft w:val="0"/>
          <w:marRight w:val="0"/>
          <w:marTop w:val="0"/>
          <w:marBottom w:val="0"/>
          <w:divBdr>
            <w:top w:val="none" w:sz="0" w:space="0" w:color="auto"/>
            <w:left w:val="none" w:sz="0" w:space="0" w:color="auto"/>
            <w:bottom w:val="none" w:sz="0" w:space="0" w:color="auto"/>
            <w:right w:val="none" w:sz="0" w:space="0" w:color="auto"/>
          </w:divBdr>
          <w:divsChild>
            <w:div w:id="30111747">
              <w:marLeft w:val="0"/>
              <w:marRight w:val="0"/>
              <w:marTop w:val="0"/>
              <w:marBottom w:val="0"/>
              <w:divBdr>
                <w:top w:val="none" w:sz="0" w:space="0" w:color="auto"/>
                <w:left w:val="none" w:sz="0" w:space="0" w:color="auto"/>
                <w:bottom w:val="none" w:sz="0" w:space="0" w:color="auto"/>
                <w:right w:val="none" w:sz="0" w:space="0" w:color="auto"/>
              </w:divBdr>
            </w:div>
          </w:divsChild>
        </w:div>
        <w:div w:id="772632888">
          <w:marLeft w:val="0"/>
          <w:marRight w:val="0"/>
          <w:marTop w:val="0"/>
          <w:marBottom w:val="150"/>
          <w:divBdr>
            <w:top w:val="none" w:sz="0" w:space="0" w:color="auto"/>
            <w:left w:val="none" w:sz="0" w:space="0" w:color="auto"/>
            <w:bottom w:val="none" w:sz="0" w:space="0" w:color="auto"/>
            <w:right w:val="none" w:sz="0" w:space="0" w:color="auto"/>
          </w:divBdr>
          <w:divsChild>
            <w:div w:id="16165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6121">
      <w:bodyDiv w:val="1"/>
      <w:marLeft w:val="0"/>
      <w:marRight w:val="0"/>
      <w:marTop w:val="0"/>
      <w:marBottom w:val="0"/>
      <w:divBdr>
        <w:top w:val="none" w:sz="0" w:space="0" w:color="auto"/>
        <w:left w:val="none" w:sz="0" w:space="0" w:color="auto"/>
        <w:bottom w:val="none" w:sz="0" w:space="0" w:color="auto"/>
        <w:right w:val="none" w:sz="0" w:space="0" w:color="auto"/>
      </w:divBdr>
      <w:divsChild>
        <w:div w:id="1283077094">
          <w:marLeft w:val="0"/>
          <w:marRight w:val="0"/>
          <w:marTop w:val="0"/>
          <w:marBottom w:val="0"/>
          <w:divBdr>
            <w:top w:val="none" w:sz="0" w:space="0" w:color="auto"/>
            <w:left w:val="none" w:sz="0" w:space="0" w:color="auto"/>
            <w:bottom w:val="dotted" w:sz="6" w:space="4" w:color="DDDDDD"/>
            <w:right w:val="none" w:sz="0" w:space="0" w:color="auto"/>
          </w:divBdr>
        </w:div>
      </w:divsChild>
    </w:div>
    <w:div w:id="306013327">
      <w:bodyDiv w:val="1"/>
      <w:marLeft w:val="0"/>
      <w:marRight w:val="0"/>
      <w:marTop w:val="0"/>
      <w:marBottom w:val="0"/>
      <w:divBdr>
        <w:top w:val="none" w:sz="0" w:space="0" w:color="auto"/>
        <w:left w:val="none" w:sz="0" w:space="0" w:color="auto"/>
        <w:bottom w:val="none" w:sz="0" w:space="0" w:color="auto"/>
        <w:right w:val="none" w:sz="0" w:space="0" w:color="auto"/>
      </w:divBdr>
    </w:div>
    <w:div w:id="306056403">
      <w:bodyDiv w:val="1"/>
      <w:marLeft w:val="0"/>
      <w:marRight w:val="0"/>
      <w:marTop w:val="0"/>
      <w:marBottom w:val="0"/>
      <w:divBdr>
        <w:top w:val="none" w:sz="0" w:space="0" w:color="auto"/>
        <w:left w:val="none" w:sz="0" w:space="0" w:color="auto"/>
        <w:bottom w:val="none" w:sz="0" w:space="0" w:color="auto"/>
        <w:right w:val="none" w:sz="0" w:space="0" w:color="auto"/>
      </w:divBdr>
      <w:divsChild>
        <w:div w:id="605045286">
          <w:marLeft w:val="0"/>
          <w:marRight w:val="0"/>
          <w:marTop w:val="0"/>
          <w:marBottom w:val="150"/>
          <w:divBdr>
            <w:top w:val="none" w:sz="0" w:space="0" w:color="auto"/>
            <w:left w:val="none" w:sz="0" w:space="0" w:color="auto"/>
            <w:bottom w:val="none" w:sz="0" w:space="0" w:color="auto"/>
            <w:right w:val="none" w:sz="0" w:space="0" w:color="auto"/>
          </w:divBdr>
        </w:div>
        <w:div w:id="1247616116">
          <w:marLeft w:val="0"/>
          <w:marRight w:val="0"/>
          <w:marTop w:val="0"/>
          <w:marBottom w:val="0"/>
          <w:divBdr>
            <w:top w:val="none" w:sz="0" w:space="0" w:color="auto"/>
            <w:left w:val="none" w:sz="0" w:space="0" w:color="auto"/>
            <w:bottom w:val="none" w:sz="0" w:space="0" w:color="auto"/>
            <w:right w:val="none" w:sz="0" w:space="0" w:color="auto"/>
          </w:divBdr>
        </w:div>
      </w:divsChild>
    </w:div>
    <w:div w:id="306133629">
      <w:bodyDiv w:val="1"/>
      <w:marLeft w:val="0"/>
      <w:marRight w:val="0"/>
      <w:marTop w:val="0"/>
      <w:marBottom w:val="0"/>
      <w:divBdr>
        <w:top w:val="none" w:sz="0" w:space="0" w:color="auto"/>
        <w:left w:val="none" w:sz="0" w:space="0" w:color="auto"/>
        <w:bottom w:val="none" w:sz="0" w:space="0" w:color="auto"/>
        <w:right w:val="none" w:sz="0" w:space="0" w:color="auto"/>
      </w:divBdr>
    </w:div>
    <w:div w:id="306323358">
      <w:bodyDiv w:val="1"/>
      <w:marLeft w:val="0"/>
      <w:marRight w:val="0"/>
      <w:marTop w:val="0"/>
      <w:marBottom w:val="0"/>
      <w:divBdr>
        <w:top w:val="none" w:sz="0" w:space="0" w:color="auto"/>
        <w:left w:val="none" w:sz="0" w:space="0" w:color="auto"/>
        <w:bottom w:val="none" w:sz="0" w:space="0" w:color="auto"/>
        <w:right w:val="none" w:sz="0" w:space="0" w:color="auto"/>
      </w:divBdr>
      <w:divsChild>
        <w:div w:id="1429816972">
          <w:marLeft w:val="0"/>
          <w:marRight w:val="0"/>
          <w:marTop w:val="0"/>
          <w:marBottom w:val="0"/>
          <w:divBdr>
            <w:top w:val="none" w:sz="0" w:space="0" w:color="auto"/>
            <w:left w:val="none" w:sz="0" w:space="0" w:color="auto"/>
            <w:bottom w:val="none" w:sz="0" w:space="0" w:color="auto"/>
            <w:right w:val="none" w:sz="0" w:space="0" w:color="auto"/>
          </w:divBdr>
        </w:div>
      </w:divsChild>
    </w:div>
    <w:div w:id="306671254">
      <w:bodyDiv w:val="1"/>
      <w:marLeft w:val="0"/>
      <w:marRight w:val="0"/>
      <w:marTop w:val="0"/>
      <w:marBottom w:val="0"/>
      <w:divBdr>
        <w:top w:val="none" w:sz="0" w:space="0" w:color="auto"/>
        <w:left w:val="none" w:sz="0" w:space="0" w:color="auto"/>
        <w:bottom w:val="none" w:sz="0" w:space="0" w:color="auto"/>
        <w:right w:val="none" w:sz="0" w:space="0" w:color="auto"/>
      </w:divBdr>
      <w:divsChild>
        <w:div w:id="318265280">
          <w:marLeft w:val="0"/>
          <w:marRight w:val="0"/>
          <w:marTop w:val="0"/>
          <w:marBottom w:val="0"/>
          <w:divBdr>
            <w:top w:val="none" w:sz="0" w:space="0" w:color="auto"/>
            <w:left w:val="none" w:sz="0" w:space="0" w:color="auto"/>
            <w:bottom w:val="none" w:sz="0" w:space="0" w:color="auto"/>
            <w:right w:val="none" w:sz="0" w:space="0" w:color="auto"/>
          </w:divBdr>
        </w:div>
      </w:divsChild>
    </w:div>
    <w:div w:id="306709377">
      <w:bodyDiv w:val="1"/>
      <w:marLeft w:val="0"/>
      <w:marRight w:val="0"/>
      <w:marTop w:val="0"/>
      <w:marBottom w:val="0"/>
      <w:divBdr>
        <w:top w:val="none" w:sz="0" w:space="0" w:color="auto"/>
        <w:left w:val="none" w:sz="0" w:space="0" w:color="auto"/>
        <w:bottom w:val="none" w:sz="0" w:space="0" w:color="auto"/>
        <w:right w:val="none" w:sz="0" w:space="0" w:color="auto"/>
      </w:divBdr>
      <w:divsChild>
        <w:div w:id="1643268864">
          <w:marLeft w:val="0"/>
          <w:marRight w:val="0"/>
          <w:marTop w:val="0"/>
          <w:marBottom w:val="240"/>
          <w:divBdr>
            <w:top w:val="none" w:sz="0" w:space="0" w:color="auto"/>
            <w:left w:val="none" w:sz="0" w:space="0" w:color="auto"/>
            <w:bottom w:val="none" w:sz="0" w:space="0" w:color="auto"/>
            <w:right w:val="none" w:sz="0" w:space="0" w:color="auto"/>
          </w:divBdr>
        </w:div>
        <w:div w:id="1799715944">
          <w:marLeft w:val="0"/>
          <w:marRight w:val="0"/>
          <w:marTop w:val="0"/>
          <w:marBottom w:val="240"/>
          <w:divBdr>
            <w:top w:val="none" w:sz="0" w:space="0" w:color="auto"/>
            <w:left w:val="none" w:sz="0" w:space="0" w:color="auto"/>
            <w:bottom w:val="none" w:sz="0" w:space="0" w:color="auto"/>
            <w:right w:val="none" w:sz="0" w:space="0" w:color="auto"/>
          </w:divBdr>
        </w:div>
        <w:div w:id="1086802024">
          <w:marLeft w:val="0"/>
          <w:marRight w:val="0"/>
          <w:marTop w:val="0"/>
          <w:marBottom w:val="240"/>
          <w:divBdr>
            <w:top w:val="none" w:sz="0" w:space="0" w:color="auto"/>
            <w:left w:val="none" w:sz="0" w:space="0" w:color="auto"/>
            <w:bottom w:val="none" w:sz="0" w:space="0" w:color="auto"/>
            <w:right w:val="none" w:sz="0" w:space="0" w:color="auto"/>
          </w:divBdr>
        </w:div>
        <w:div w:id="854224914">
          <w:marLeft w:val="0"/>
          <w:marRight w:val="0"/>
          <w:marTop w:val="0"/>
          <w:marBottom w:val="240"/>
          <w:divBdr>
            <w:top w:val="none" w:sz="0" w:space="0" w:color="auto"/>
            <w:left w:val="none" w:sz="0" w:space="0" w:color="auto"/>
            <w:bottom w:val="none" w:sz="0" w:space="0" w:color="auto"/>
            <w:right w:val="none" w:sz="0" w:space="0" w:color="auto"/>
          </w:divBdr>
        </w:div>
      </w:divsChild>
    </w:div>
    <w:div w:id="307394394">
      <w:bodyDiv w:val="1"/>
      <w:marLeft w:val="0"/>
      <w:marRight w:val="0"/>
      <w:marTop w:val="0"/>
      <w:marBottom w:val="0"/>
      <w:divBdr>
        <w:top w:val="none" w:sz="0" w:space="0" w:color="auto"/>
        <w:left w:val="none" w:sz="0" w:space="0" w:color="auto"/>
        <w:bottom w:val="none" w:sz="0" w:space="0" w:color="auto"/>
        <w:right w:val="none" w:sz="0" w:space="0" w:color="auto"/>
      </w:divBdr>
      <w:divsChild>
        <w:div w:id="741215640">
          <w:marLeft w:val="0"/>
          <w:marRight w:val="0"/>
          <w:marTop w:val="0"/>
          <w:marBottom w:val="0"/>
          <w:divBdr>
            <w:top w:val="none" w:sz="0" w:space="0" w:color="auto"/>
            <w:left w:val="none" w:sz="0" w:space="0" w:color="auto"/>
            <w:bottom w:val="none" w:sz="0" w:space="0" w:color="auto"/>
            <w:right w:val="none" w:sz="0" w:space="0" w:color="auto"/>
          </w:divBdr>
        </w:div>
        <w:div w:id="902833566">
          <w:marLeft w:val="0"/>
          <w:marRight w:val="0"/>
          <w:marTop w:val="0"/>
          <w:marBottom w:val="0"/>
          <w:divBdr>
            <w:top w:val="none" w:sz="0" w:space="0" w:color="auto"/>
            <w:left w:val="none" w:sz="0" w:space="0" w:color="auto"/>
            <w:bottom w:val="none" w:sz="0" w:space="0" w:color="auto"/>
            <w:right w:val="none" w:sz="0" w:space="0" w:color="auto"/>
          </w:divBdr>
        </w:div>
      </w:divsChild>
    </w:div>
    <w:div w:id="307520562">
      <w:bodyDiv w:val="1"/>
      <w:marLeft w:val="0"/>
      <w:marRight w:val="0"/>
      <w:marTop w:val="0"/>
      <w:marBottom w:val="0"/>
      <w:divBdr>
        <w:top w:val="none" w:sz="0" w:space="0" w:color="auto"/>
        <w:left w:val="none" w:sz="0" w:space="0" w:color="auto"/>
        <w:bottom w:val="none" w:sz="0" w:space="0" w:color="auto"/>
        <w:right w:val="none" w:sz="0" w:space="0" w:color="auto"/>
      </w:divBdr>
      <w:divsChild>
        <w:div w:id="1543591382">
          <w:marLeft w:val="0"/>
          <w:marRight w:val="0"/>
          <w:marTop w:val="0"/>
          <w:marBottom w:val="0"/>
          <w:divBdr>
            <w:top w:val="none" w:sz="0" w:space="0" w:color="auto"/>
            <w:left w:val="none" w:sz="0" w:space="0" w:color="auto"/>
            <w:bottom w:val="none" w:sz="0" w:space="0" w:color="auto"/>
            <w:right w:val="none" w:sz="0" w:space="0" w:color="auto"/>
          </w:divBdr>
          <w:divsChild>
            <w:div w:id="577207167">
              <w:marLeft w:val="0"/>
              <w:marRight w:val="0"/>
              <w:marTop w:val="0"/>
              <w:marBottom w:val="0"/>
              <w:divBdr>
                <w:top w:val="none" w:sz="0" w:space="0" w:color="auto"/>
                <w:left w:val="none" w:sz="0" w:space="0" w:color="auto"/>
                <w:bottom w:val="none" w:sz="0" w:space="0" w:color="auto"/>
                <w:right w:val="none" w:sz="0" w:space="0" w:color="auto"/>
              </w:divBdr>
              <w:divsChild>
                <w:div w:id="1840080697">
                  <w:marLeft w:val="0"/>
                  <w:marRight w:val="0"/>
                  <w:marTop w:val="0"/>
                  <w:marBottom w:val="150"/>
                  <w:divBdr>
                    <w:top w:val="none" w:sz="0" w:space="0" w:color="auto"/>
                    <w:left w:val="none" w:sz="0" w:space="0" w:color="auto"/>
                    <w:bottom w:val="none" w:sz="0" w:space="0" w:color="auto"/>
                    <w:right w:val="none" w:sz="0" w:space="0" w:color="auto"/>
                  </w:divBdr>
                  <w:divsChild>
                    <w:div w:id="1493450452">
                      <w:marLeft w:val="0"/>
                      <w:marRight w:val="0"/>
                      <w:marTop w:val="0"/>
                      <w:marBottom w:val="0"/>
                      <w:divBdr>
                        <w:top w:val="none" w:sz="0" w:space="0" w:color="auto"/>
                        <w:left w:val="none" w:sz="0" w:space="0" w:color="auto"/>
                        <w:bottom w:val="none" w:sz="0" w:space="0" w:color="auto"/>
                        <w:right w:val="none" w:sz="0" w:space="0" w:color="auto"/>
                      </w:divBdr>
                      <w:divsChild>
                        <w:div w:id="1677683054">
                          <w:marLeft w:val="0"/>
                          <w:marRight w:val="0"/>
                          <w:marTop w:val="0"/>
                          <w:marBottom w:val="0"/>
                          <w:divBdr>
                            <w:top w:val="none" w:sz="0" w:space="0" w:color="auto"/>
                            <w:left w:val="none" w:sz="0" w:space="0" w:color="auto"/>
                            <w:bottom w:val="none" w:sz="0" w:space="0" w:color="auto"/>
                            <w:right w:val="none" w:sz="0" w:space="0" w:color="auto"/>
                          </w:divBdr>
                          <w:divsChild>
                            <w:div w:id="444227390">
                              <w:marLeft w:val="0"/>
                              <w:marRight w:val="0"/>
                              <w:marTop w:val="0"/>
                              <w:marBottom w:val="0"/>
                              <w:divBdr>
                                <w:top w:val="none" w:sz="0" w:space="0" w:color="auto"/>
                                <w:left w:val="none" w:sz="0" w:space="0" w:color="auto"/>
                                <w:bottom w:val="none" w:sz="0" w:space="0" w:color="auto"/>
                                <w:right w:val="none" w:sz="0" w:space="0" w:color="auto"/>
                              </w:divBdr>
                              <w:divsChild>
                                <w:div w:id="2000500373">
                                  <w:marLeft w:val="0"/>
                                  <w:marRight w:val="0"/>
                                  <w:marTop w:val="0"/>
                                  <w:marBottom w:val="0"/>
                                  <w:divBdr>
                                    <w:top w:val="none" w:sz="0" w:space="0" w:color="auto"/>
                                    <w:left w:val="none" w:sz="0" w:space="0" w:color="auto"/>
                                    <w:bottom w:val="none" w:sz="0" w:space="0" w:color="auto"/>
                                    <w:right w:val="none" w:sz="0" w:space="0" w:color="auto"/>
                                  </w:divBdr>
                                  <w:divsChild>
                                    <w:div w:id="891648725">
                                      <w:marLeft w:val="0"/>
                                      <w:marRight w:val="0"/>
                                      <w:marTop w:val="0"/>
                                      <w:marBottom w:val="0"/>
                                      <w:divBdr>
                                        <w:top w:val="none" w:sz="0" w:space="0" w:color="auto"/>
                                        <w:left w:val="none" w:sz="0" w:space="0" w:color="auto"/>
                                        <w:bottom w:val="none" w:sz="0" w:space="0" w:color="auto"/>
                                        <w:right w:val="none" w:sz="0" w:space="0" w:color="auto"/>
                                      </w:divBdr>
                                      <w:divsChild>
                                        <w:div w:id="369958882">
                                          <w:marLeft w:val="0"/>
                                          <w:marRight w:val="0"/>
                                          <w:marTop w:val="0"/>
                                          <w:marBottom w:val="0"/>
                                          <w:divBdr>
                                            <w:top w:val="none" w:sz="0" w:space="0" w:color="auto"/>
                                            <w:left w:val="none" w:sz="0" w:space="0" w:color="auto"/>
                                            <w:bottom w:val="none" w:sz="0" w:space="0" w:color="auto"/>
                                            <w:right w:val="none" w:sz="0" w:space="0" w:color="auto"/>
                                          </w:divBdr>
                                          <w:divsChild>
                                            <w:div w:id="597298928">
                                              <w:marLeft w:val="0"/>
                                              <w:marRight w:val="0"/>
                                              <w:marTop w:val="0"/>
                                              <w:marBottom w:val="0"/>
                                              <w:divBdr>
                                                <w:top w:val="none" w:sz="0" w:space="0" w:color="auto"/>
                                                <w:left w:val="none" w:sz="0" w:space="0" w:color="auto"/>
                                                <w:bottom w:val="none" w:sz="0" w:space="0" w:color="auto"/>
                                                <w:right w:val="none" w:sz="0" w:space="0" w:color="auto"/>
                                              </w:divBdr>
                                              <w:divsChild>
                                                <w:div w:id="9324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7831145">
      <w:bodyDiv w:val="1"/>
      <w:marLeft w:val="0"/>
      <w:marRight w:val="0"/>
      <w:marTop w:val="0"/>
      <w:marBottom w:val="0"/>
      <w:divBdr>
        <w:top w:val="none" w:sz="0" w:space="0" w:color="auto"/>
        <w:left w:val="none" w:sz="0" w:space="0" w:color="auto"/>
        <w:bottom w:val="none" w:sz="0" w:space="0" w:color="auto"/>
        <w:right w:val="none" w:sz="0" w:space="0" w:color="auto"/>
      </w:divBdr>
    </w:div>
    <w:div w:id="308021742">
      <w:bodyDiv w:val="1"/>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8" w:color="auto"/>
            <w:left w:val="none" w:sz="0" w:space="2" w:color="auto"/>
            <w:bottom w:val="single" w:sz="6" w:space="8" w:color="DDDDDD"/>
            <w:right w:val="none" w:sz="0" w:space="0" w:color="auto"/>
          </w:divBdr>
        </w:div>
        <w:div w:id="2096511344">
          <w:marLeft w:val="0"/>
          <w:marRight w:val="0"/>
          <w:marTop w:val="150"/>
          <w:marBottom w:val="0"/>
          <w:divBdr>
            <w:top w:val="none" w:sz="0" w:space="0" w:color="auto"/>
            <w:left w:val="none" w:sz="0" w:space="0" w:color="auto"/>
            <w:bottom w:val="none" w:sz="0" w:space="0" w:color="auto"/>
            <w:right w:val="none" w:sz="0" w:space="0" w:color="auto"/>
          </w:divBdr>
          <w:divsChild>
            <w:div w:id="1843636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8243791">
      <w:bodyDiv w:val="1"/>
      <w:marLeft w:val="0"/>
      <w:marRight w:val="0"/>
      <w:marTop w:val="0"/>
      <w:marBottom w:val="0"/>
      <w:divBdr>
        <w:top w:val="none" w:sz="0" w:space="0" w:color="auto"/>
        <w:left w:val="none" w:sz="0" w:space="0" w:color="auto"/>
        <w:bottom w:val="none" w:sz="0" w:space="0" w:color="auto"/>
        <w:right w:val="none" w:sz="0" w:space="0" w:color="auto"/>
      </w:divBdr>
      <w:divsChild>
        <w:div w:id="1127503822">
          <w:marLeft w:val="0"/>
          <w:marRight w:val="0"/>
          <w:marTop w:val="0"/>
          <w:marBottom w:val="0"/>
          <w:divBdr>
            <w:top w:val="none" w:sz="0" w:space="0" w:color="auto"/>
            <w:left w:val="none" w:sz="0" w:space="0" w:color="auto"/>
            <w:bottom w:val="none" w:sz="0" w:space="0" w:color="auto"/>
            <w:right w:val="none" w:sz="0" w:space="0" w:color="auto"/>
          </w:divBdr>
          <w:divsChild>
            <w:div w:id="438916214">
              <w:marLeft w:val="0"/>
              <w:marRight w:val="0"/>
              <w:marTop w:val="0"/>
              <w:marBottom w:val="0"/>
              <w:divBdr>
                <w:top w:val="none" w:sz="0" w:space="0" w:color="auto"/>
                <w:left w:val="none" w:sz="0" w:space="0" w:color="auto"/>
                <w:bottom w:val="none" w:sz="0" w:space="0" w:color="auto"/>
                <w:right w:val="none" w:sz="0" w:space="0" w:color="auto"/>
              </w:divBdr>
              <w:divsChild>
                <w:div w:id="913125276">
                  <w:marLeft w:val="0"/>
                  <w:marRight w:val="0"/>
                  <w:marTop w:val="0"/>
                  <w:marBottom w:val="0"/>
                  <w:divBdr>
                    <w:top w:val="none" w:sz="0" w:space="0" w:color="auto"/>
                    <w:left w:val="none" w:sz="0" w:space="0" w:color="auto"/>
                    <w:bottom w:val="none" w:sz="0" w:space="0" w:color="auto"/>
                    <w:right w:val="none" w:sz="0" w:space="0" w:color="auto"/>
                  </w:divBdr>
                  <w:divsChild>
                    <w:div w:id="2016835083">
                      <w:marLeft w:val="0"/>
                      <w:marRight w:val="0"/>
                      <w:marTop w:val="0"/>
                      <w:marBottom w:val="0"/>
                      <w:divBdr>
                        <w:top w:val="none" w:sz="0" w:space="0" w:color="auto"/>
                        <w:left w:val="none" w:sz="0" w:space="0" w:color="auto"/>
                        <w:bottom w:val="none" w:sz="0" w:space="0" w:color="auto"/>
                        <w:right w:val="none" w:sz="0" w:space="0" w:color="auto"/>
                      </w:divBdr>
                      <w:divsChild>
                        <w:div w:id="1653829006">
                          <w:marLeft w:val="0"/>
                          <w:marRight w:val="0"/>
                          <w:marTop w:val="0"/>
                          <w:marBottom w:val="0"/>
                          <w:divBdr>
                            <w:top w:val="none" w:sz="0" w:space="0" w:color="auto"/>
                            <w:left w:val="none" w:sz="0" w:space="0" w:color="auto"/>
                            <w:bottom w:val="none" w:sz="0" w:space="0" w:color="auto"/>
                            <w:right w:val="none" w:sz="0" w:space="0" w:color="auto"/>
                          </w:divBdr>
                          <w:divsChild>
                            <w:div w:id="2032948970">
                              <w:marLeft w:val="0"/>
                              <w:marRight w:val="0"/>
                              <w:marTop w:val="0"/>
                              <w:marBottom w:val="0"/>
                              <w:divBdr>
                                <w:top w:val="none" w:sz="0" w:space="0" w:color="auto"/>
                                <w:left w:val="none" w:sz="0" w:space="0" w:color="auto"/>
                                <w:bottom w:val="none" w:sz="0" w:space="0" w:color="auto"/>
                                <w:right w:val="none" w:sz="0" w:space="0" w:color="auto"/>
                              </w:divBdr>
                              <w:divsChild>
                                <w:div w:id="1164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633382">
      <w:bodyDiv w:val="1"/>
      <w:marLeft w:val="0"/>
      <w:marRight w:val="0"/>
      <w:marTop w:val="0"/>
      <w:marBottom w:val="0"/>
      <w:divBdr>
        <w:top w:val="none" w:sz="0" w:space="0" w:color="auto"/>
        <w:left w:val="none" w:sz="0" w:space="0" w:color="auto"/>
        <w:bottom w:val="none" w:sz="0" w:space="0" w:color="auto"/>
        <w:right w:val="none" w:sz="0" w:space="0" w:color="auto"/>
      </w:divBdr>
    </w:div>
    <w:div w:id="308871495">
      <w:bodyDiv w:val="1"/>
      <w:marLeft w:val="0"/>
      <w:marRight w:val="0"/>
      <w:marTop w:val="0"/>
      <w:marBottom w:val="0"/>
      <w:divBdr>
        <w:top w:val="none" w:sz="0" w:space="0" w:color="auto"/>
        <w:left w:val="none" w:sz="0" w:space="0" w:color="auto"/>
        <w:bottom w:val="none" w:sz="0" w:space="0" w:color="auto"/>
        <w:right w:val="none" w:sz="0" w:space="0" w:color="auto"/>
      </w:divBdr>
      <w:divsChild>
        <w:div w:id="1088624135">
          <w:marLeft w:val="0"/>
          <w:marRight w:val="0"/>
          <w:marTop w:val="0"/>
          <w:marBottom w:val="0"/>
          <w:divBdr>
            <w:top w:val="none" w:sz="0" w:space="0" w:color="auto"/>
            <w:left w:val="none" w:sz="0" w:space="0" w:color="auto"/>
            <w:bottom w:val="none" w:sz="0" w:space="0" w:color="auto"/>
            <w:right w:val="none" w:sz="0" w:space="0" w:color="auto"/>
          </w:divBdr>
          <w:divsChild>
            <w:div w:id="308293126">
              <w:marLeft w:val="0"/>
              <w:marRight w:val="0"/>
              <w:marTop w:val="0"/>
              <w:marBottom w:val="0"/>
              <w:divBdr>
                <w:top w:val="none" w:sz="0" w:space="0" w:color="auto"/>
                <w:left w:val="none" w:sz="0" w:space="0" w:color="auto"/>
                <w:bottom w:val="none" w:sz="0" w:space="0" w:color="auto"/>
                <w:right w:val="none" w:sz="0" w:space="0" w:color="auto"/>
              </w:divBdr>
            </w:div>
            <w:div w:id="1843081731">
              <w:marLeft w:val="0"/>
              <w:marRight w:val="0"/>
              <w:marTop w:val="0"/>
              <w:marBottom w:val="150"/>
              <w:divBdr>
                <w:top w:val="none" w:sz="0" w:space="0" w:color="auto"/>
                <w:left w:val="none" w:sz="0" w:space="0" w:color="auto"/>
                <w:bottom w:val="none" w:sz="0" w:space="0" w:color="auto"/>
                <w:right w:val="none" w:sz="0" w:space="0" w:color="auto"/>
              </w:divBdr>
            </w:div>
          </w:divsChild>
        </w:div>
        <w:div w:id="1942563412">
          <w:marLeft w:val="0"/>
          <w:marRight w:val="0"/>
          <w:marTop w:val="0"/>
          <w:marBottom w:val="150"/>
          <w:divBdr>
            <w:top w:val="none" w:sz="0" w:space="0" w:color="auto"/>
            <w:left w:val="none" w:sz="0" w:space="0" w:color="auto"/>
            <w:bottom w:val="none" w:sz="0" w:space="0" w:color="auto"/>
            <w:right w:val="none" w:sz="0" w:space="0" w:color="auto"/>
          </w:divBdr>
          <w:divsChild>
            <w:div w:id="5045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3582">
      <w:bodyDiv w:val="1"/>
      <w:marLeft w:val="0"/>
      <w:marRight w:val="0"/>
      <w:marTop w:val="0"/>
      <w:marBottom w:val="0"/>
      <w:divBdr>
        <w:top w:val="none" w:sz="0" w:space="0" w:color="auto"/>
        <w:left w:val="none" w:sz="0" w:space="0" w:color="auto"/>
        <w:bottom w:val="none" w:sz="0" w:space="0" w:color="auto"/>
        <w:right w:val="none" w:sz="0" w:space="0" w:color="auto"/>
      </w:divBdr>
      <w:divsChild>
        <w:div w:id="819275819">
          <w:marLeft w:val="0"/>
          <w:marRight w:val="0"/>
          <w:marTop w:val="0"/>
          <w:marBottom w:val="150"/>
          <w:divBdr>
            <w:top w:val="none" w:sz="0" w:space="0" w:color="auto"/>
            <w:left w:val="none" w:sz="0" w:space="0" w:color="auto"/>
            <w:bottom w:val="none" w:sz="0" w:space="0" w:color="auto"/>
            <w:right w:val="none" w:sz="0" w:space="0" w:color="auto"/>
          </w:divBdr>
        </w:div>
        <w:div w:id="997266177">
          <w:marLeft w:val="0"/>
          <w:marRight w:val="0"/>
          <w:marTop w:val="0"/>
          <w:marBottom w:val="0"/>
          <w:divBdr>
            <w:top w:val="none" w:sz="0" w:space="0" w:color="auto"/>
            <w:left w:val="none" w:sz="0" w:space="0" w:color="auto"/>
            <w:bottom w:val="none" w:sz="0" w:space="0" w:color="auto"/>
            <w:right w:val="none" w:sz="0" w:space="0" w:color="auto"/>
          </w:divBdr>
        </w:div>
      </w:divsChild>
    </w:div>
    <w:div w:id="309671096">
      <w:bodyDiv w:val="1"/>
      <w:marLeft w:val="0"/>
      <w:marRight w:val="0"/>
      <w:marTop w:val="0"/>
      <w:marBottom w:val="0"/>
      <w:divBdr>
        <w:top w:val="none" w:sz="0" w:space="0" w:color="auto"/>
        <w:left w:val="none" w:sz="0" w:space="0" w:color="auto"/>
        <w:bottom w:val="none" w:sz="0" w:space="0" w:color="auto"/>
        <w:right w:val="none" w:sz="0" w:space="0" w:color="auto"/>
      </w:divBdr>
      <w:divsChild>
        <w:div w:id="132411283">
          <w:marLeft w:val="0"/>
          <w:marRight w:val="0"/>
          <w:marTop w:val="0"/>
          <w:marBottom w:val="0"/>
          <w:divBdr>
            <w:top w:val="none" w:sz="0" w:space="0" w:color="auto"/>
            <w:left w:val="none" w:sz="0" w:space="0" w:color="auto"/>
            <w:bottom w:val="dotted" w:sz="6" w:space="4" w:color="DDDDDD"/>
            <w:right w:val="none" w:sz="0" w:space="0" w:color="auto"/>
          </w:divBdr>
          <w:divsChild>
            <w:div w:id="3875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5570">
      <w:bodyDiv w:val="1"/>
      <w:marLeft w:val="0"/>
      <w:marRight w:val="0"/>
      <w:marTop w:val="0"/>
      <w:marBottom w:val="0"/>
      <w:divBdr>
        <w:top w:val="none" w:sz="0" w:space="0" w:color="auto"/>
        <w:left w:val="none" w:sz="0" w:space="0" w:color="auto"/>
        <w:bottom w:val="none" w:sz="0" w:space="0" w:color="auto"/>
        <w:right w:val="none" w:sz="0" w:space="0" w:color="auto"/>
      </w:divBdr>
      <w:divsChild>
        <w:div w:id="576331422">
          <w:marLeft w:val="0"/>
          <w:marRight w:val="0"/>
          <w:marTop w:val="0"/>
          <w:marBottom w:val="0"/>
          <w:divBdr>
            <w:top w:val="none" w:sz="0" w:space="0" w:color="auto"/>
            <w:left w:val="none" w:sz="0" w:space="0" w:color="auto"/>
            <w:bottom w:val="none" w:sz="0" w:space="0" w:color="auto"/>
            <w:right w:val="none" w:sz="0" w:space="0" w:color="auto"/>
          </w:divBdr>
        </w:div>
        <w:div w:id="2013146990">
          <w:marLeft w:val="0"/>
          <w:marRight w:val="0"/>
          <w:marTop w:val="0"/>
          <w:marBottom w:val="150"/>
          <w:divBdr>
            <w:top w:val="none" w:sz="0" w:space="0" w:color="auto"/>
            <w:left w:val="none" w:sz="0" w:space="0" w:color="auto"/>
            <w:bottom w:val="none" w:sz="0" w:space="0" w:color="auto"/>
            <w:right w:val="none" w:sz="0" w:space="0" w:color="auto"/>
          </w:divBdr>
        </w:div>
      </w:divsChild>
    </w:div>
    <w:div w:id="310641267">
      <w:bodyDiv w:val="1"/>
      <w:marLeft w:val="0"/>
      <w:marRight w:val="0"/>
      <w:marTop w:val="0"/>
      <w:marBottom w:val="0"/>
      <w:divBdr>
        <w:top w:val="none" w:sz="0" w:space="0" w:color="auto"/>
        <w:left w:val="none" w:sz="0" w:space="0" w:color="auto"/>
        <w:bottom w:val="none" w:sz="0" w:space="0" w:color="auto"/>
        <w:right w:val="none" w:sz="0" w:space="0" w:color="auto"/>
      </w:divBdr>
      <w:divsChild>
        <w:div w:id="594830574">
          <w:marLeft w:val="0"/>
          <w:marRight w:val="0"/>
          <w:marTop w:val="0"/>
          <w:marBottom w:val="0"/>
          <w:divBdr>
            <w:top w:val="none" w:sz="0" w:space="0" w:color="auto"/>
            <w:left w:val="none" w:sz="0" w:space="0" w:color="auto"/>
            <w:bottom w:val="none" w:sz="0" w:space="0" w:color="auto"/>
            <w:right w:val="none" w:sz="0" w:space="0" w:color="auto"/>
          </w:divBdr>
          <w:divsChild>
            <w:div w:id="212546248">
              <w:marLeft w:val="0"/>
              <w:marRight w:val="0"/>
              <w:marTop w:val="0"/>
              <w:marBottom w:val="0"/>
              <w:divBdr>
                <w:top w:val="none" w:sz="0" w:space="0" w:color="auto"/>
                <w:left w:val="none" w:sz="0" w:space="0" w:color="auto"/>
                <w:bottom w:val="none" w:sz="0" w:space="0" w:color="auto"/>
                <w:right w:val="none" w:sz="0" w:space="0" w:color="auto"/>
              </w:divBdr>
            </w:div>
            <w:div w:id="999887954">
              <w:marLeft w:val="0"/>
              <w:marRight w:val="150"/>
              <w:marTop w:val="0"/>
              <w:marBottom w:val="0"/>
              <w:divBdr>
                <w:top w:val="none" w:sz="0" w:space="0" w:color="auto"/>
                <w:left w:val="none" w:sz="0" w:space="0" w:color="auto"/>
                <w:bottom w:val="none" w:sz="0" w:space="0" w:color="auto"/>
                <w:right w:val="none" w:sz="0" w:space="0" w:color="auto"/>
              </w:divBdr>
            </w:div>
          </w:divsChild>
        </w:div>
        <w:div w:id="1198662055">
          <w:marLeft w:val="0"/>
          <w:marRight w:val="0"/>
          <w:marTop w:val="0"/>
          <w:marBottom w:val="0"/>
          <w:divBdr>
            <w:top w:val="none" w:sz="0" w:space="0" w:color="auto"/>
            <w:left w:val="none" w:sz="0" w:space="0" w:color="auto"/>
            <w:bottom w:val="none" w:sz="0" w:space="0" w:color="auto"/>
            <w:right w:val="none" w:sz="0" w:space="0" w:color="auto"/>
          </w:divBdr>
        </w:div>
      </w:divsChild>
    </w:div>
    <w:div w:id="310791308">
      <w:bodyDiv w:val="1"/>
      <w:marLeft w:val="0"/>
      <w:marRight w:val="0"/>
      <w:marTop w:val="0"/>
      <w:marBottom w:val="0"/>
      <w:divBdr>
        <w:top w:val="none" w:sz="0" w:space="0" w:color="auto"/>
        <w:left w:val="none" w:sz="0" w:space="0" w:color="auto"/>
        <w:bottom w:val="none" w:sz="0" w:space="0" w:color="auto"/>
        <w:right w:val="none" w:sz="0" w:space="0" w:color="auto"/>
      </w:divBdr>
    </w:div>
    <w:div w:id="310795366">
      <w:bodyDiv w:val="1"/>
      <w:marLeft w:val="0"/>
      <w:marRight w:val="0"/>
      <w:marTop w:val="0"/>
      <w:marBottom w:val="0"/>
      <w:divBdr>
        <w:top w:val="none" w:sz="0" w:space="0" w:color="auto"/>
        <w:left w:val="none" w:sz="0" w:space="0" w:color="auto"/>
        <w:bottom w:val="none" w:sz="0" w:space="0" w:color="auto"/>
        <w:right w:val="none" w:sz="0" w:space="0" w:color="auto"/>
      </w:divBdr>
    </w:div>
    <w:div w:id="310983039">
      <w:bodyDiv w:val="1"/>
      <w:marLeft w:val="0"/>
      <w:marRight w:val="0"/>
      <w:marTop w:val="0"/>
      <w:marBottom w:val="0"/>
      <w:divBdr>
        <w:top w:val="none" w:sz="0" w:space="0" w:color="auto"/>
        <w:left w:val="none" w:sz="0" w:space="0" w:color="auto"/>
        <w:bottom w:val="none" w:sz="0" w:space="0" w:color="auto"/>
        <w:right w:val="none" w:sz="0" w:space="0" w:color="auto"/>
      </w:divBdr>
    </w:div>
    <w:div w:id="311184305">
      <w:bodyDiv w:val="1"/>
      <w:marLeft w:val="0"/>
      <w:marRight w:val="0"/>
      <w:marTop w:val="0"/>
      <w:marBottom w:val="0"/>
      <w:divBdr>
        <w:top w:val="none" w:sz="0" w:space="0" w:color="auto"/>
        <w:left w:val="none" w:sz="0" w:space="0" w:color="auto"/>
        <w:bottom w:val="none" w:sz="0" w:space="0" w:color="auto"/>
        <w:right w:val="none" w:sz="0" w:space="0" w:color="auto"/>
      </w:divBdr>
    </w:div>
    <w:div w:id="311636553">
      <w:bodyDiv w:val="1"/>
      <w:marLeft w:val="0"/>
      <w:marRight w:val="0"/>
      <w:marTop w:val="0"/>
      <w:marBottom w:val="0"/>
      <w:divBdr>
        <w:top w:val="none" w:sz="0" w:space="0" w:color="auto"/>
        <w:left w:val="none" w:sz="0" w:space="0" w:color="auto"/>
        <w:bottom w:val="none" w:sz="0" w:space="0" w:color="auto"/>
        <w:right w:val="none" w:sz="0" w:space="0" w:color="auto"/>
      </w:divBdr>
      <w:divsChild>
        <w:div w:id="1214124958">
          <w:marLeft w:val="0"/>
          <w:marRight w:val="0"/>
          <w:marTop w:val="0"/>
          <w:marBottom w:val="180"/>
          <w:divBdr>
            <w:top w:val="none" w:sz="0" w:space="0" w:color="auto"/>
            <w:left w:val="none" w:sz="0" w:space="0" w:color="auto"/>
            <w:bottom w:val="none" w:sz="0" w:space="0" w:color="auto"/>
            <w:right w:val="none" w:sz="0" w:space="0" w:color="auto"/>
          </w:divBdr>
        </w:div>
      </w:divsChild>
    </w:div>
    <w:div w:id="312026736">
      <w:bodyDiv w:val="1"/>
      <w:marLeft w:val="0"/>
      <w:marRight w:val="0"/>
      <w:marTop w:val="0"/>
      <w:marBottom w:val="0"/>
      <w:divBdr>
        <w:top w:val="none" w:sz="0" w:space="0" w:color="auto"/>
        <w:left w:val="none" w:sz="0" w:space="0" w:color="auto"/>
        <w:bottom w:val="none" w:sz="0" w:space="0" w:color="auto"/>
        <w:right w:val="none" w:sz="0" w:space="0" w:color="auto"/>
      </w:divBdr>
      <w:divsChild>
        <w:div w:id="130830831">
          <w:marLeft w:val="0"/>
          <w:marRight w:val="0"/>
          <w:marTop w:val="0"/>
          <w:marBottom w:val="150"/>
          <w:divBdr>
            <w:top w:val="none" w:sz="0" w:space="0" w:color="auto"/>
            <w:left w:val="none" w:sz="0" w:space="0" w:color="auto"/>
            <w:bottom w:val="none" w:sz="0" w:space="0" w:color="auto"/>
            <w:right w:val="none" w:sz="0" w:space="0" w:color="auto"/>
          </w:divBdr>
        </w:div>
        <w:div w:id="374817819">
          <w:marLeft w:val="0"/>
          <w:marRight w:val="0"/>
          <w:marTop w:val="0"/>
          <w:marBottom w:val="150"/>
          <w:divBdr>
            <w:top w:val="none" w:sz="0" w:space="0" w:color="auto"/>
            <w:left w:val="none" w:sz="0" w:space="0" w:color="auto"/>
            <w:bottom w:val="none" w:sz="0" w:space="0" w:color="auto"/>
            <w:right w:val="none" w:sz="0" w:space="0" w:color="auto"/>
          </w:divBdr>
        </w:div>
        <w:div w:id="1229652465">
          <w:marLeft w:val="0"/>
          <w:marRight w:val="0"/>
          <w:marTop w:val="0"/>
          <w:marBottom w:val="150"/>
          <w:divBdr>
            <w:top w:val="none" w:sz="0" w:space="0" w:color="auto"/>
            <w:left w:val="none" w:sz="0" w:space="0" w:color="auto"/>
            <w:bottom w:val="none" w:sz="0" w:space="0" w:color="auto"/>
            <w:right w:val="none" w:sz="0" w:space="0" w:color="auto"/>
          </w:divBdr>
        </w:div>
        <w:div w:id="1327436037">
          <w:marLeft w:val="0"/>
          <w:marRight w:val="0"/>
          <w:marTop w:val="0"/>
          <w:marBottom w:val="150"/>
          <w:divBdr>
            <w:top w:val="none" w:sz="0" w:space="0" w:color="auto"/>
            <w:left w:val="none" w:sz="0" w:space="0" w:color="auto"/>
            <w:bottom w:val="none" w:sz="0" w:space="0" w:color="auto"/>
            <w:right w:val="none" w:sz="0" w:space="0" w:color="auto"/>
          </w:divBdr>
        </w:div>
        <w:div w:id="1986545789">
          <w:marLeft w:val="0"/>
          <w:marRight w:val="0"/>
          <w:marTop w:val="0"/>
          <w:marBottom w:val="150"/>
          <w:divBdr>
            <w:top w:val="none" w:sz="0" w:space="0" w:color="auto"/>
            <w:left w:val="none" w:sz="0" w:space="0" w:color="auto"/>
            <w:bottom w:val="none" w:sz="0" w:space="0" w:color="auto"/>
            <w:right w:val="none" w:sz="0" w:space="0" w:color="auto"/>
          </w:divBdr>
        </w:div>
        <w:div w:id="2103866372">
          <w:marLeft w:val="0"/>
          <w:marRight w:val="0"/>
          <w:marTop w:val="0"/>
          <w:marBottom w:val="150"/>
          <w:divBdr>
            <w:top w:val="none" w:sz="0" w:space="0" w:color="auto"/>
            <w:left w:val="none" w:sz="0" w:space="0" w:color="auto"/>
            <w:bottom w:val="none" w:sz="0" w:space="0" w:color="auto"/>
            <w:right w:val="none" w:sz="0" w:space="0" w:color="auto"/>
          </w:divBdr>
        </w:div>
      </w:divsChild>
    </w:div>
    <w:div w:id="312100980">
      <w:bodyDiv w:val="1"/>
      <w:marLeft w:val="0"/>
      <w:marRight w:val="0"/>
      <w:marTop w:val="0"/>
      <w:marBottom w:val="0"/>
      <w:divBdr>
        <w:top w:val="none" w:sz="0" w:space="0" w:color="auto"/>
        <w:left w:val="none" w:sz="0" w:space="0" w:color="auto"/>
        <w:bottom w:val="none" w:sz="0" w:space="0" w:color="auto"/>
        <w:right w:val="none" w:sz="0" w:space="0" w:color="auto"/>
      </w:divBdr>
      <w:divsChild>
        <w:div w:id="1757970098">
          <w:marLeft w:val="0"/>
          <w:marRight w:val="0"/>
          <w:marTop w:val="0"/>
          <w:marBottom w:val="0"/>
          <w:divBdr>
            <w:top w:val="none" w:sz="0" w:space="0" w:color="auto"/>
            <w:left w:val="none" w:sz="0" w:space="0" w:color="auto"/>
            <w:bottom w:val="none" w:sz="0" w:space="0" w:color="auto"/>
            <w:right w:val="none" w:sz="0" w:space="0" w:color="auto"/>
          </w:divBdr>
          <w:divsChild>
            <w:div w:id="1561940023">
              <w:marLeft w:val="0"/>
              <w:marRight w:val="0"/>
              <w:marTop w:val="0"/>
              <w:marBottom w:val="0"/>
              <w:divBdr>
                <w:top w:val="none" w:sz="0" w:space="0" w:color="auto"/>
                <w:left w:val="none" w:sz="0" w:space="0" w:color="auto"/>
                <w:bottom w:val="none" w:sz="0" w:space="0" w:color="auto"/>
                <w:right w:val="none" w:sz="0" w:space="0" w:color="auto"/>
              </w:divBdr>
              <w:divsChild>
                <w:div w:id="1389957424">
                  <w:marLeft w:val="0"/>
                  <w:marRight w:val="0"/>
                  <w:marTop w:val="0"/>
                  <w:marBottom w:val="0"/>
                  <w:divBdr>
                    <w:top w:val="none" w:sz="0" w:space="0" w:color="auto"/>
                    <w:left w:val="none" w:sz="0" w:space="0" w:color="auto"/>
                    <w:bottom w:val="none" w:sz="0" w:space="0" w:color="auto"/>
                    <w:right w:val="none" w:sz="0" w:space="0" w:color="auto"/>
                  </w:divBdr>
                  <w:divsChild>
                    <w:div w:id="1007176274">
                      <w:marLeft w:val="0"/>
                      <w:marRight w:val="0"/>
                      <w:marTop w:val="0"/>
                      <w:marBottom w:val="0"/>
                      <w:divBdr>
                        <w:top w:val="none" w:sz="0" w:space="0" w:color="auto"/>
                        <w:left w:val="none" w:sz="0" w:space="0" w:color="auto"/>
                        <w:bottom w:val="none" w:sz="0" w:space="0" w:color="auto"/>
                        <w:right w:val="none" w:sz="0" w:space="0" w:color="auto"/>
                      </w:divBdr>
                      <w:divsChild>
                        <w:div w:id="1310552333">
                          <w:marLeft w:val="0"/>
                          <w:marRight w:val="0"/>
                          <w:marTop w:val="0"/>
                          <w:marBottom w:val="0"/>
                          <w:divBdr>
                            <w:top w:val="none" w:sz="0" w:space="0" w:color="auto"/>
                            <w:left w:val="none" w:sz="0" w:space="0" w:color="auto"/>
                            <w:bottom w:val="none" w:sz="0" w:space="0" w:color="auto"/>
                            <w:right w:val="none" w:sz="0" w:space="0" w:color="auto"/>
                          </w:divBdr>
                          <w:divsChild>
                            <w:div w:id="409888941">
                              <w:marLeft w:val="0"/>
                              <w:marRight w:val="0"/>
                              <w:marTop w:val="0"/>
                              <w:marBottom w:val="0"/>
                              <w:divBdr>
                                <w:top w:val="none" w:sz="0" w:space="0" w:color="auto"/>
                                <w:left w:val="none" w:sz="0" w:space="0" w:color="auto"/>
                                <w:bottom w:val="none" w:sz="0" w:space="0" w:color="auto"/>
                                <w:right w:val="none" w:sz="0" w:space="0" w:color="auto"/>
                              </w:divBdr>
                              <w:divsChild>
                                <w:div w:id="1907450177">
                                  <w:marLeft w:val="0"/>
                                  <w:marRight w:val="0"/>
                                  <w:marTop w:val="0"/>
                                  <w:marBottom w:val="0"/>
                                  <w:divBdr>
                                    <w:top w:val="none" w:sz="0" w:space="0" w:color="auto"/>
                                    <w:left w:val="none" w:sz="0" w:space="0" w:color="auto"/>
                                    <w:bottom w:val="none" w:sz="0" w:space="0" w:color="auto"/>
                                    <w:right w:val="none" w:sz="0" w:space="0" w:color="auto"/>
                                  </w:divBdr>
                                  <w:divsChild>
                                    <w:div w:id="1875650542">
                                      <w:marLeft w:val="0"/>
                                      <w:marRight w:val="0"/>
                                      <w:marTop w:val="0"/>
                                      <w:marBottom w:val="0"/>
                                      <w:divBdr>
                                        <w:top w:val="none" w:sz="0" w:space="0" w:color="auto"/>
                                        <w:left w:val="none" w:sz="0" w:space="0" w:color="auto"/>
                                        <w:bottom w:val="none" w:sz="0" w:space="0" w:color="auto"/>
                                        <w:right w:val="none" w:sz="0" w:space="0" w:color="auto"/>
                                      </w:divBdr>
                                      <w:divsChild>
                                        <w:div w:id="166049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566289">
      <w:bodyDiv w:val="1"/>
      <w:marLeft w:val="0"/>
      <w:marRight w:val="0"/>
      <w:marTop w:val="0"/>
      <w:marBottom w:val="0"/>
      <w:divBdr>
        <w:top w:val="none" w:sz="0" w:space="0" w:color="auto"/>
        <w:left w:val="none" w:sz="0" w:space="0" w:color="auto"/>
        <w:bottom w:val="none" w:sz="0" w:space="0" w:color="auto"/>
        <w:right w:val="none" w:sz="0" w:space="0" w:color="auto"/>
      </w:divBdr>
      <w:divsChild>
        <w:div w:id="1413119706">
          <w:marLeft w:val="0"/>
          <w:marRight w:val="0"/>
          <w:marTop w:val="0"/>
          <w:marBottom w:val="0"/>
          <w:divBdr>
            <w:top w:val="none" w:sz="0" w:space="0" w:color="auto"/>
            <w:left w:val="none" w:sz="0" w:space="0" w:color="auto"/>
            <w:bottom w:val="dotted" w:sz="6" w:space="4" w:color="DDDDDD"/>
            <w:right w:val="none" w:sz="0" w:space="0" w:color="auto"/>
          </w:divBdr>
        </w:div>
      </w:divsChild>
    </w:div>
    <w:div w:id="313031789">
      <w:bodyDiv w:val="1"/>
      <w:marLeft w:val="0"/>
      <w:marRight w:val="0"/>
      <w:marTop w:val="0"/>
      <w:marBottom w:val="0"/>
      <w:divBdr>
        <w:top w:val="none" w:sz="0" w:space="0" w:color="auto"/>
        <w:left w:val="none" w:sz="0" w:space="0" w:color="auto"/>
        <w:bottom w:val="none" w:sz="0" w:space="0" w:color="auto"/>
        <w:right w:val="none" w:sz="0" w:space="0" w:color="auto"/>
      </w:divBdr>
      <w:divsChild>
        <w:div w:id="1485658045">
          <w:marLeft w:val="0"/>
          <w:marRight w:val="0"/>
          <w:marTop w:val="0"/>
          <w:marBottom w:val="150"/>
          <w:divBdr>
            <w:top w:val="none" w:sz="0" w:space="0" w:color="auto"/>
            <w:left w:val="none" w:sz="0" w:space="0" w:color="auto"/>
            <w:bottom w:val="none" w:sz="0" w:space="0" w:color="auto"/>
            <w:right w:val="none" w:sz="0" w:space="0" w:color="auto"/>
          </w:divBdr>
        </w:div>
      </w:divsChild>
    </w:div>
    <w:div w:id="313534139">
      <w:bodyDiv w:val="1"/>
      <w:marLeft w:val="0"/>
      <w:marRight w:val="0"/>
      <w:marTop w:val="0"/>
      <w:marBottom w:val="0"/>
      <w:divBdr>
        <w:top w:val="none" w:sz="0" w:space="0" w:color="auto"/>
        <w:left w:val="none" w:sz="0" w:space="0" w:color="auto"/>
        <w:bottom w:val="none" w:sz="0" w:space="0" w:color="auto"/>
        <w:right w:val="none" w:sz="0" w:space="0" w:color="auto"/>
      </w:divBdr>
    </w:div>
    <w:div w:id="313605018">
      <w:bodyDiv w:val="1"/>
      <w:marLeft w:val="0"/>
      <w:marRight w:val="0"/>
      <w:marTop w:val="0"/>
      <w:marBottom w:val="0"/>
      <w:divBdr>
        <w:top w:val="none" w:sz="0" w:space="0" w:color="auto"/>
        <w:left w:val="none" w:sz="0" w:space="0" w:color="auto"/>
        <w:bottom w:val="none" w:sz="0" w:space="0" w:color="auto"/>
        <w:right w:val="none" w:sz="0" w:space="0" w:color="auto"/>
      </w:divBdr>
      <w:divsChild>
        <w:div w:id="410856225">
          <w:marLeft w:val="0"/>
          <w:marRight w:val="0"/>
          <w:marTop w:val="0"/>
          <w:marBottom w:val="0"/>
          <w:divBdr>
            <w:top w:val="none" w:sz="0" w:space="0" w:color="auto"/>
            <w:left w:val="none" w:sz="0" w:space="0" w:color="auto"/>
            <w:bottom w:val="none" w:sz="0" w:space="0" w:color="auto"/>
            <w:right w:val="none" w:sz="0" w:space="0" w:color="auto"/>
          </w:divBdr>
          <w:divsChild>
            <w:div w:id="11713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53292">
      <w:bodyDiv w:val="1"/>
      <w:marLeft w:val="0"/>
      <w:marRight w:val="0"/>
      <w:marTop w:val="0"/>
      <w:marBottom w:val="0"/>
      <w:divBdr>
        <w:top w:val="none" w:sz="0" w:space="0" w:color="auto"/>
        <w:left w:val="none" w:sz="0" w:space="0" w:color="auto"/>
        <w:bottom w:val="none" w:sz="0" w:space="0" w:color="auto"/>
        <w:right w:val="none" w:sz="0" w:space="0" w:color="auto"/>
      </w:divBdr>
      <w:divsChild>
        <w:div w:id="287513989">
          <w:marLeft w:val="0"/>
          <w:marRight w:val="0"/>
          <w:marTop w:val="0"/>
          <w:marBottom w:val="150"/>
          <w:divBdr>
            <w:top w:val="none" w:sz="0" w:space="0" w:color="auto"/>
            <w:left w:val="none" w:sz="0" w:space="0" w:color="auto"/>
            <w:bottom w:val="none" w:sz="0" w:space="0" w:color="auto"/>
            <w:right w:val="none" w:sz="0" w:space="0" w:color="auto"/>
          </w:divBdr>
        </w:div>
        <w:div w:id="2022538242">
          <w:marLeft w:val="0"/>
          <w:marRight w:val="0"/>
          <w:marTop w:val="0"/>
          <w:marBottom w:val="150"/>
          <w:divBdr>
            <w:top w:val="none" w:sz="0" w:space="0" w:color="auto"/>
            <w:left w:val="none" w:sz="0" w:space="0" w:color="auto"/>
            <w:bottom w:val="none" w:sz="0" w:space="0" w:color="auto"/>
            <w:right w:val="none" w:sz="0" w:space="0" w:color="auto"/>
          </w:divBdr>
          <w:divsChild>
            <w:div w:id="2064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3982">
      <w:bodyDiv w:val="1"/>
      <w:marLeft w:val="0"/>
      <w:marRight w:val="0"/>
      <w:marTop w:val="0"/>
      <w:marBottom w:val="0"/>
      <w:divBdr>
        <w:top w:val="none" w:sz="0" w:space="0" w:color="auto"/>
        <w:left w:val="none" w:sz="0" w:space="0" w:color="auto"/>
        <w:bottom w:val="none" w:sz="0" w:space="0" w:color="auto"/>
        <w:right w:val="none" w:sz="0" w:space="0" w:color="auto"/>
      </w:divBdr>
      <w:divsChild>
        <w:div w:id="979503876">
          <w:marLeft w:val="0"/>
          <w:marRight w:val="0"/>
          <w:marTop w:val="0"/>
          <w:marBottom w:val="0"/>
          <w:divBdr>
            <w:top w:val="none" w:sz="0" w:space="0" w:color="auto"/>
            <w:left w:val="none" w:sz="0" w:space="0" w:color="auto"/>
            <w:bottom w:val="dotted" w:sz="6" w:space="4" w:color="DDDDDD"/>
            <w:right w:val="none" w:sz="0" w:space="0" w:color="auto"/>
          </w:divBdr>
        </w:div>
      </w:divsChild>
    </w:div>
    <w:div w:id="314139654">
      <w:bodyDiv w:val="1"/>
      <w:marLeft w:val="0"/>
      <w:marRight w:val="0"/>
      <w:marTop w:val="0"/>
      <w:marBottom w:val="0"/>
      <w:divBdr>
        <w:top w:val="none" w:sz="0" w:space="0" w:color="auto"/>
        <w:left w:val="none" w:sz="0" w:space="0" w:color="auto"/>
        <w:bottom w:val="none" w:sz="0" w:space="0" w:color="auto"/>
        <w:right w:val="none" w:sz="0" w:space="0" w:color="auto"/>
      </w:divBdr>
    </w:div>
    <w:div w:id="314338975">
      <w:bodyDiv w:val="1"/>
      <w:marLeft w:val="0"/>
      <w:marRight w:val="0"/>
      <w:marTop w:val="0"/>
      <w:marBottom w:val="0"/>
      <w:divBdr>
        <w:top w:val="none" w:sz="0" w:space="0" w:color="auto"/>
        <w:left w:val="none" w:sz="0" w:space="0" w:color="auto"/>
        <w:bottom w:val="none" w:sz="0" w:space="0" w:color="auto"/>
        <w:right w:val="none" w:sz="0" w:space="0" w:color="auto"/>
      </w:divBdr>
    </w:div>
    <w:div w:id="315300312">
      <w:bodyDiv w:val="1"/>
      <w:marLeft w:val="0"/>
      <w:marRight w:val="0"/>
      <w:marTop w:val="0"/>
      <w:marBottom w:val="0"/>
      <w:divBdr>
        <w:top w:val="none" w:sz="0" w:space="0" w:color="auto"/>
        <w:left w:val="none" w:sz="0" w:space="0" w:color="auto"/>
        <w:bottom w:val="none" w:sz="0" w:space="0" w:color="auto"/>
        <w:right w:val="none" w:sz="0" w:space="0" w:color="auto"/>
      </w:divBdr>
      <w:divsChild>
        <w:div w:id="86661180">
          <w:marLeft w:val="0"/>
          <w:marRight w:val="0"/>
          <w:marTop w:val="0"/>
          <w:marBottom w:val="0"/>
          <w:divBdr>
            <w:top w:val="none" w:sz="0" w:space="0" w:color="auto"/>
            <w:left w:val="none" w:sz="0" w:space="0" w:color="auto"/>
            <w:bottom w:val="none" w:sz="0" w:space="0" w:color="auto"/>
            <w:right w:val="none" w:sz="0" w:space="0" w:color="auto"/>
          </w:divBdr>
          <w:divsChild>
            <w:div w:id="21030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4531">
      <w:bodyDiv w:val="1"/>
      <w:marLeft w:val="0"/>
      <w:marRight w:val="0"/>
      <w:marTop w:val="0"/>
      <w:marBottom w:val="0"/>
      <w:divBdr>
        <w:top w:val="none" w:sz="0" w:space="0" w:color="auto"/>
        <w:left w:val="none" w:sz="0" w:space="0" w:color="auto"/>
        <w:bottom w:val="none" w:sz="0" w:space="0" w:color="auto"/>
        <w:right w:val="none" w:sz="0" w:space="0" w:color="auto"/>
      </w:divBdr>
      <w:divsChild>
        <w:div w:id="1872496120">
          <w:marLeft w:val="0"/>
          <w:marRight w:val="0"/>
          <w:marTop w:val="0"/>
          <w:marBottom w:val="0"/>
          <w:divBdr>
            <w:top w:val="none" w:sz="0" w:space="0" w:color="auto"/>
            <w:left w:val="none" w:sz="0" w:space="0" w:color="auto"/>
            <w:bottom w:val="none" w:sz="0" w:space="0" w:color="auto"/>
            <w:right w:val="none" w:sz="0" w:space="0" w:color="auto"/>
          </w:divBdr>
          <w:divsChild>
            <w:div w:id="150368647">
              <w:marLeft w:val="0"/>
              <w:marRight w:val="0"/>
              <w:marTop w:val="0"/>
              <w:marBottom w:val="0"/>
              <w:divBdr>
                <w:top w:val="none" w:sz="0" w:space="0" w:color="auto"/>
                <w:left w:val="none" w:sz="0" w:space="0" w:color="auto"/>
                <w:bottom w:val="none" w:sz="0" w:space="0" w:color="auto"/>
                <w:right w:val="none" w:sz="0" w:space="0" w:color="auto"/>
              </w:divBdr>
              <w:divsChild>
                <w:div w:id="1238516591">
                  <w:marLeft w:val="0"/>
                  <w:marRight w:val="0"/>
                  <w:marTop w:val="0"/>
                  <w:marBottom w:val="0"/>
                  <w:divBdr>
                    <w:top w:val="none" w:sz="0" w:space="0" w:color="auto"/>
                    <w:left w:val="none" w:sz="0" w:space="0" w:color="auto"/>
                    <w:bottom w:val="none" w:sz="0" w:space="0" w:color="auto"/>
                    <w:right w:val="none" w:sz="0" w:space="0" w:color="auto"/>
                  </w:divBdr>
                  <w:divsChild>
                    <w:div w:id="1380939810">
                      <w:marLeft w:val="0"/>
                      <w:marRight w:val="0"/>
                      <w:marTop w:val="0"/>
                      <w:marBottom w:val="0"/>
                      <w:divBdr>
                        <w:top w:val="none" w:sz="0" w:space="0" w:color="auto"/>
                        <w:left w:val="none" w:sz="0" w:space="0" w:color="auto"/>
                        <w:bottom w:val="none" w:sz="0" w:space="0" w:color="auto"/>
                        <w:right w:val="none" w:sz="0" w:space="0" w:color="auto"/>
                      </w:divBdr>
                      <w:divsChild>
                        <w:div w:id="2083985989">
                          <w:marLeft w:val="0"/>
                          <w:marRight w:val="0"/>
                          <w:marTop w:val="0"/>
                          <w:marBottom w:val="0"/>
                          <w:divBdr>
                            <w:top w:val="none" w:sz="0" w:space="0" w:color="auto"/>
                            <w:left w:val="none" w:sz="0" w:space="0" w:color="auto"/>
                            <w:bottom w:val="none" w:sz="0" w:space="0" w:color="auto"/>
                            <w:right w:val="none" w:sz="0" w:space="0" w:color="auto"/>
                          </w:divBdr>
                          <w:divsChild>
                            <w:div w:id="1549103278">
                              <w:marLeft w:val="0"/>
                              <w:marRight w:val="0"/>
                              <w:marTop w:val="0"/>
                              <w:marBottom w:val="0"/>
                              <w:divBdr>
                                <w:top w:val="none" w:sz="0" w:space="0" w:color="auto"/>
                                <w:left w:val="none" w:sz="0" w:space="0" w:color="auto"/>
                                <w:bottom w:val="none" w:sz="0" w:space="0" w:color="auto"/>
                                <w:right w:val="none" w:sz="0" w:space="0" w:color="auto"/>
                              </w:divBdr>
                              <w:divsChild>
                                <w:div w:id="1577788551">
                                  <w:marLeft w:val="0"/>
                                  <w:marRight w:val="0"/>
                                  <w:marTop w:val="0"/>
                                  <w:marBottom w:val="0"/>
                                  <w:divBdr>
                                    <w:top w:val="none" w:sz="0" w:space="0" w:color="auto"/>
                                    <w:left w:val="none" w:sz="0" w:space="0" w:color="auto"/>
                                    <w:bottom w:val="none" w:sz="0" w:space="0" w:color="auto"/>
                                    <w:right w:val="none" w:sz="0" w:space="0" w:color="auto"/>
                                  </w:divBdr>
                                  <w:divsChild>
                                    <w:div w:id="1973249377">
                                      <w:marLeft w:val="0"/>
                                      <w:marRight w:val="0"/>
                                      <w:marTop w:val="0"/>
                                      <w:marBottom w:val="0"/>
                                      <w:divBdr>
                                        <w:top w:val="none" w:sz="0" w:space="0" w:color="auto"/>
                                        <w:left w:val="none" w:sz="0" w:space="0" w:color="auto"/>
                                        <w:bottom w:val="none" w:sz="0" w:space="0" w:color="auto"/>
                                        <w:right w:val="none" w:sz="0" w:space="0" w:color="auto"/>
                                      </w:divBdr>
                                      <w:divsChild>
                                        <w:div w:id="54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962812">
      <w:bodyDiv w:val="1"/>
      <w:marLeft w:val="0"/>
      <w:marRight w:val="0"/>
      <w:marTop w:val="0"/>
      <w:marBottom w:val="0"/>
      <w:divBdr>
        <w:top w:val="none" w:sz="0" w:space="0" w:color="auto"/>
        <w:left w:val="none" w:sz="0" w:space="0" w:color="auto"/>
        <w:bottom w:val="none" w:sz="0" w:space="0" w:color="auto"/>
        <w:right w:val="none" w:sz="0" w:space="0" w:color="auto"/>
      </w:divBdr>
      <w:divsChild>
        <w:div w:id="121731191">
          <w:marLeft w:val="0"/>
          <w:marRight w:val="0"/>
          <w:marTop w:val="0"/>
          <w:marBottom w:val="150"/>
          <w:divBdr>
            <w:top w:val="none" w:sz="0" w:space="0" w:color="auto"/>
            <w:left w:val="none" w:sz="0" w:space="0" w:color="auto"/>
            <w:bottom w:val="none" w:sz="0" w:space="0" w:color="auto"/>
            <w:right w:val="none" w:sz="0" w:space="0" w:color="auto"/>
          </w:divBdr>
          <w:divsChild>
            <w:div w:id="866526864">
              <w:marLeft w:val="0"/>
              <w:marRight w:val="0"/>
              <w:marTop w:val="0"/>
              <w:marBottom w:val="0"/>
              <w:divBdr>
                <w:top w:val="none" w:sz="0" w:space="0" w:color="auto"/>
                <w:left w:val="none" w:sz="0" w:space="0" w:color="auto"/>
                <w:bottom w:val="none" w:sz="0" w:space="0" w:color="auto"/>
                <w:right w:val="none" w:sz="0" w:space="0" w:color="auto"/>
              </w:divBdr>
            </w:div>
          </w:divsChild>
        </w:div>
        <w:div w:id="232397516">
          <w:marLeft w:val="0"/>
          <w:marRight w:val="0"/>
          <w:marTop w:val="0"/>
          <w:marBottom w:val="0"/>
          <w:divBdr>
            <w:top w:val="none" w:sz="0" w:space="0" w:color="auto"/>
            <w:left w:val="none" w:sz="0" w:space="0" w:color="auto"/>
            <w:bottom w:val="none" w:sz="0" w:space="0" w:color="auto"/>
            <w:right w:val="none" w:sz="0" w:space="0" w:color="auto"/>
          </w:divBdr>
          <w:divsChild>
            <w:div w:id="121002057">
              <w:marLeft w:val="0"/>
              <w:marRight w:val="0"/>
              <w:marTop w:val="0"/>
              <w:marBottom w:val="0"/>
              <w:divBdr>
                <w:top w:val="none" w:sz="0" w:space="0" w:color="auto"/>
                <w:left w:val="none" w:sz="0" w:space="0" w:color="auto"/>
                <w:bottom w:val="none" w:sz="0" w:space="0" w:color="auto"/>
                <w:right w:val="none" w:sz="0" w:space="0" w:color="auto"/>
              </w:divBdr>
            </w:div>
          </w:divsChild>
        </w:div>
        <w:div w:id="272057371">
          <w:marLeft w:val="0"/>
          <w:marRight w:val="0"/>
          <w:marTop w:val="0"/>
          <w:marBottom w:val="150"/>
          <w:divBdr>
            <w:top w:val="none" w:sz="0" w:space="0" w:color="auto"/>
            <w:left w:val="none" w:sz="0" w:space="0" w:color="auto"/>
            <w:bottom w:val="none" w:sz="0" w:space="0" w:color="auto"/>
            <w:right w:val="none" w:sz="0" w:space="0" w:color="auto"/>
          </w:divBdr>
        </w:div>
      </w:divsChild>
    </w:div>
    <w:div w:id="316306040">
      <w:bodyDiv w:val="1"/>
      <w:marLeft w:val="0"/>
      <w:marRight w:val="0"/>
      <w:marTop w:val="0"/>
      <w:marBottom w:val="0"/>
      <w:divBdr>
        <w:top w:val="none" w:sz="0" w:space="0" w:color="auto"/>
        <w:left w:val="none" w:sz="0" w:space="0" w:color="auto"/>
        <w:bottom w:val="none" w:sz="0" w:space="0" w:color="auto"/>
        <w:right w:val="none" w:sz="0" w:space="0" w:color="auto"/>
      </w:divBdr>
      <w:divsChild>
        <w:div w:id="499541563">
          <w:marLeft w:val="0"/>
          <w:marRight w:val="0"/>
          <w:marTop w:val="0"/>
          <w:marBottom w:val="0"/>
          <w:divBdr>
            <w:top w:val="none" w:sz="0" w:space="0" w:color="auto"/>
            <w:left w:val="none" w:sz="0" w:space="0" w:color="auto"/>
            <w:bottom w:val="dotted" w:sz="6" w:space="4" w:color="DDDDDD"/>
            <w:right w:val="none" w:sz="0" w:space="0" w:color="auto"/>
          </w:divBdr>
          <w:divsChild>
            <w:div w:id="4477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45018">
      <w:bodyDiv w:val="1"/>
      <w:marLeft w:val="0"/>
      <w:marRight w:val="0"/>
      <w:marTop w:val="0"/>
      <w:marBottom w:val="0"/>
      <w:divBdr>
        <w:top w:val="none" w:sz="0" w:space="0" w:color="auto"/>
        <w:left w:val="none" w:sz="0" w:space="0" w:color="auto"/>
        <w:bottom w:val="none" w:sz="0" w:space="0" w:color="auto"/>
        <w:right w:val="none" w:sz="0" w:space="0" w:color="auto"/>
      </w:divBdr>
      <w:divsChild>
        <w:div w:id="472871507">
          <w:marLeft w:val="0"/>
          <w:marRight w:val="0"/>
          <w:marTop w:val="0"/>
          <w:marBottom w:val="0"/>
          <w:divBdr>
            <w:top w:val="none" w:sz="0" w:space="0" w:color="auto"/>
            <w:left w:val="none" w:sz="0" w:space="0" w:color="auto"/>
            <w:bottom w:val="none" w:sz="0" w:space="0" w:color="auto"/>
            <w:right w:val="none" w:sz="0" w:space="0" w:color="auto"/>
          </w:divBdr>
        </w:div>
      </w:divsChild>
    </w:div>
    <w:div w:id="316419140">
      <w:bodyDiv w:val="1"/>
      <w:marLeft w:val="0"/>
      <w:marRight w:val="0"/>
      <w:marTop w:val="0"/>
      <w:marBottom w:val="0"/>
      <w:divBdr>
        <w:top w:val="none" w:sz="0" w:space="0" w:color="auto"/>
        <w:left w:val="none" w:sz="0" w:space="0" w:color="auto"/>
        <w:bottom w:val="none" w:sz="0" w:space="0" w:color="auto"/>
        <w:right w:val="none" w:sz="0" w:space="0" w:color="auto"/>
      </w:divBdr>
      <w:divsChild>
        <w:div w:id="269511687">
          <w:marLeft w:val="0"/>
          <w:marRight w:val="0"/>
          <w:marTop w:val="0"/>
          <w:marBottom w:val="0"/>
          <w:divBdr>
            <w:top w:val="none" w:sz="0" w:space="0" w:color="auto"/>
            <w:left w:val="none" w:sz="0" w:space="0" w:color="auto"/>
            <w:bottom w:val="none" w:sz="0" w:space="0" w:color="auto"/>
            <w:right w:val="none" w:sz="0" w:space="0" w:color="auto"/>
          </w:divBdr>
          <w:divsChild>
            <w:div w:id="1510830542">
              <w:marLeft w:val="0"/>
              <w:marRight w:val="0"/>
              <w:marTop w:val="0"/>
              <w:marBottom w:val="0"/>
              <w:divBdr>
                <w:top w:val="none" w:sz="0" w:space="0" w:color="auto"/>
                <w:left w:val="none" w:sz="0" w:space="0" w:color="auto"/>
                <w:bottom w:val="none" w:sz="0" w:space="0" w:color="auto"/>
                <w:right w:val="none" w:sz="0" w:space="0" w:color="auto"/>
              </w:divBdr>
              <w:divsChild>
                <w:div w:id="2898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269530">
          <w:marLeft w:val="0"/>
          <w:marRight w:val="0"/>
          <w:marTop w:val="0"/>
          <w:marBottom w:val="75"/>
          <w:divBdr>
            <w:top w:val="none" w:sz="0" w:space="0" w:color="auto"/>
            <w:left w:val="none" w:sz="0" w:space="0" w:color="auto"/>
            <w:bottom w:val="none" w:sz="0" w:space="0" w:color="auto"/>
            <w:right w:val="none" w:sz="0" w:space="0" w:color="auto"/>
          </w:divBdr>
        </w:div>
        <w:div w:id="378093119">
          <w:marLeft w:val="0"/>
          <w:marRight w:val="0"/>
          <w:marTop w:val="0"/>
          <w:marBottom w:val="0"/>
          <w:divBdr>
            <w:top w:val="none" w:sz="0" w:space="0" w:color="auto"/>
            <w:left w:val="none" w:sz="0" w:space="0" w:color="auto"/>
            <w:bottom w:val="none" w:sz="0" w:space="0" w:color="auto"/>
            <w:right w:val="none" w:sz="0" w:space="0" w:color="auto"/>
          </w:divBdr>
          <w:divsChild>
            <w:div w:id="516192488">
              <w:marLeft w:val="0"/>
              <w:marRight w:val="0"/>
              <w:marTop w:val="0"/>
              <w:marBottom w:val="0"/>
              <w:divBdr>
                <w:top w:val="none" w:sz="0" w:space="0" w:color="auto"/>
                <w:left w:val="none" w:sz="0" w:space="0" w:color="auto"/>
                <w:bottom w:val="none" w:sz="0" w:space="0" w:color="auto"/>
                <w:right w:val="none" w:sz="0" w:space="0" w:color="auto"/>
              </w:divBdr>
              <w:divsChild>
                <w:div w:id="682589003">
                  <w:marLeft w:val="0"/>
                  <w:marRight w:val="0"/>
                  <w:marTop w:val="0"/>
                  <w:marBottom w:val="450"/>
                  <w:divBdr>
                    <w:top w:val="none" w:sz="0" w:space="0" w:color="auto"/>
                    <w:left w:val="none" w:sz="0" w:space="0" w:color="auto"/>
                    <w:bottom w:val="none" w:sz="0" w:space="0" w:color="auto"/>
                    <w:right w:val="none" w:sz="0" w:space="0" w:color="auto"/>
                  </w:divBdr>
                  <w:divsChild>
                    <w:div w:id="13243564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16419204">
      <w:bodyDiv w:val="1"/>
      <w:marLeft w:val="0"/>
      <w:marRight w:val="0"/>
      <w:marTop w:val="0"/>
      <w:marBottom w:val="0"/>
      <w:divBdr>
        <w:top w:val="none" w:sz="0" w:space="0" w:color="auto"/>
        <w:left w:val="none" w:sz="0" w:space="0" w:color="auto"/>
        <w:bottom w:val="none" w:sz="0" w:space="0" w:color="auto"/>
        <w:right w:val="none" w:sz="0" w:space="0" w:color="auto"/>
      </w:divBdr>
      <w:divsChild>
        <w:div w:id="1754357817">
          <w:marLeft w:val="0"/>
          <w:marRight w:val="0"/>
          <w:marTop w:val="0"/>
          <w:marBottom w:val="150"/>
          <w:divBdr>
            <w:top w:val="none" w:sz="0" w:space="0" w:color="auto"/>
            <w:left w:val="none" w:sz="0" w:space="0" w:color="auto"/>
            <w:bottom w:val="none" w:sz="0" w:space="0" w:color="auto"/>
            <w:right w:val="none" w:sz="0" w:space="0" w:color="auto"/>
          </w:divBdr>
        </w:div>
      </w:divsChild>
    </w:div>
    <w:div w:id="316420487">
      <w:bodyDiv w:val="1"/>
      <w:marLeft w:val="0"/>
      <w:marRight w:val="0"/>
      <w:marTop w:val="0"/>
      <w:marBottom w:val="0"/>
      <w:divBdr>
        <w:top w:val="none" w:sz="0" w:space="0" w:color="auto"/>
        <w:left w:val="none" w:sz="0" w:space="0" w:color="auto"/>
        <w:bottom w:val="none" w:sz="0" w:space="0" w:color="auto"/>
        <w:right w:val="none" w:sz="0" w:space="0" w:color="auto"/>
      </w:divBdr>
      <w:divsChild>
        <w:div w:id="331571839">
          <w:marLeft w:val="0"/>
          <w:marRight w:val="0"/>
          <w:marTop w:val="0"/>
          <w:marBottom w:val="150"/>
          <w:divBdr>
            <w:top w:val="none" w:sz="0" w:space="0" w:color="auto"/>
            <w:left w:val="none" w:sz="0" w:space="0" w:color="auto"/>
            <w:bottom w:val="none" w:sz="0" w:space="0" w:color="auto"/>
            <w:right w:val="none" w:sz="0" w:space="0" w:color="auto"/>
          </w:divBdr>
          <w:divsChild>
            <w:div w:id="1330671234">
              <w:marLeft w:val="0"/>
              <w:marRight w:val="0"/>
              <w:marTop w:val="0"/>
              <w:marBottom w:val="0"/>
              <w:divBdr>
                <w:top w:val="none" w:sz="0" w:space="0" w:color="auto"/>
                <w:left w:val="none" w:sz="0" w:space="0" w:color="auto"/>
                <w:bottom w:val="none" w:sz="0" w:space="0" w:color="auto"/>
                <w:right w:val="none" w:sz="0" w:space="0" w:color="auto"/>
              </w:divBdr>
              <w:divsChild>
                <w:div w:id="1607423581">
                  <w:marLeft w:val="0"/>
                  <w:marRight w:val="0"/>
                  <w:marTop w:val="0"/>
                  <w:marBottom w:val="0"/>
                  <w:divBdr>
                    <w:top w:val="none" w:sz="0" w:space="0" w:color="auto"/>
                    <w:left w:val="none" w:sz="0" w:space="0" w:color="auto"/>
                    <w:bottom w:val="none" w:sz="0" w:space="0" w:color="auto"/>
                    <w:right w:val="none" w:sz="0" w:space="0" w:color="auto"/>
                  </w:divBdr>
                  <w:divsChild>
                    <w:div w:id="894700117">
                      <w:marLeft w:val="0"/>
                      <w:marRight w:val="150"/>
                      <w:marTop w:val="0"/>
                      <w:marBottom w:val="0"/>
                      <w:divBdr>
                        <w:top w:val="none" w:sz="0" w:space="0" w:color="auto"/>
                        <w:left w:val="none" w:sz="0" w:space="0" w:color="auto"/>
                        <w:bottom w:val="none" w:sz="0" w:space="0" w:color="auto"/>
                        <w:right w:val="none" w:sz="0" w:space="0" w:color="auto"/>
                      </w:divBdr>
                      <w:divsChild>
                        <w:div w:id="10694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98800">
          <w:marLeft w:val="0"/>
          <w:marRight w:val="0"/>
          <w:marTop w:val="0"/>
          <w:marBottom w:val="150"/>
          <w:divBdr>
            <w:top w:val="none" w:sz="0" w:space="0" w:color="auto"/>
            <w:left w:val="none" w:sz="0" w:space="0" w:color="auto"/>
            <w:bottom w:val="none" w:sz="0" w:space="0" w:color="auto"/>
            <w:right w:val="none" w:sz="0" w:space="0" w:color="auto"/>
          </w:divBdr>
        </w:div>
        <w:div w:id="294799716">
          <w:marLeft w:val="0"/>
          <w:marRight w:val="0"/>
          <w:marTop w:val="0"/>
          <w:marBottom w:val="0"/>
          <w:divBdr>
            <w:top w:val="none" w:sz="0" w:space="0" w:color="auto"/>
            <w:left w:val="none" w:sz="0" w:space="0" w:color="auto"/>
            <w:bottom w:val="none" w:sz="0" w:space="0" w:color="auto"/>
            <w:right w:val="none" w:sz="0" w:space="0" w:color="auto"/>
          </w:divBdr>
          <w:divsChild>
            <w:div w:id="8477217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6958991">
      <w:bodyDiv w:val="1"/>
      <w:marLeft w:val="0"/>
      <w:marRight w:val="0"/>
      <w:marTop w:val="0"/>
      <w:marBottom w:val="0"/>
      <w:divBdr>
        <w:top w:val="none" w:sz="0" w:space="0" w:color="auto"/>
        <w:left w:val="none" w:sz="0" w:space="0" w:color="auto"/>
        <w:bottom w:val="none" w:sz="0" w:space="0" w:color="auto"/>
        <w:right w:val="none" w:sz="0" w:space="0" w:color="auto"/>
      </w:divBdr>
    </w:div>
    <w:div w:id="317265343">
      <w:bodyDiv w:val="1"/>
      <w:marLeft w:val="0"/>
      <w:marRight w:val="0"/>
      <w:marTop w:val="0"/>
      <w:marBottom w:val="0"/>
      <w:divBdr>
        <w:top w:val="none" w:sz="0" w:space="0" w:color="auto"/>
        <w:left w:val="none" w:sz="0" w:space="0" w:color="auto"/>
        <w:bottom w:val="none" w:sz="0" w:space="0" w:color="auto"/>
        <w:right w:val="none" w:sz="0" w:space="0" w:color="auto"/>
      </w:divBdr>
    </w:div>
    <w:div w:id="317344670">
      <w:bodyDiv w:val="1"/>
      <w:marLeft w:val="0"/>
      <w:marRight w:val="0"/>
      <w:marTop w:val="0"/>
      <w:marBottom w:val="0"/>
      <w:divBdr>
        <w:top w:val="none" w:sz="0" w:space="0" w:color="auto"/>
        <w:left w:val="none" w:sz="0" w:space="0" w:color="auto"/>
        <w:bottom w:val="none" w:sz="0" w:space="0" w:color="auto"/>
        <w:right w:val="none" w:sz="0" w:space="0" w:color="auto"/>
      </w:divBdr>
      <w:divsChild>
        <w:div w:id="100152321">
          <w:marLeft w:val="0"/>
          <w:marRight w:val="0"/>
          <w:marTop w:val="0"/>
          <w:marBottom w:val="0"/>
          <w:divBdr>
            <w:top w:val="none" w:sz="0" w:space="0" w:color="auto"/>
            <w:left w:val="none" w:sz="0" w:space="0" w:color="auto"/>
            <w:bottom w:val="dotted" w:sz="6" w:space="4" w:color="DDDDDD"/>
            <w:right w:val="none" w:sz="0" w:space="0" w:color="auto"/>
          </w:divBdr>
        </w:div>
      </w:divsChild>
    </w:div>
    <w:div w:id="317350296">
      <w:bodyDiv w:val="1"/>
      <w:marLeft w:val="0"/>
      <w:marRight w:val="0"/>
      <w:marTop w:val="0"/>
      <w:marBottom w:val="0"/>
      <w:divBdr>
        <w:top w:val="none" w:sz="0" w:space="0" w:color="auto"/>
        <w:left w:val="none" w:sz="0" w:space="0" w:color="auto"/>
        <w:bottom w:val="none" w:sz="0" w:space="0" w:color="auto"/>
        <w:right w:val="none" w:sz="0" w:space="0" w:color="auto"/>
      </w:divBdr>
      <w:divsChild>
        <w:div w:id="1693451858">
          <w:marLeft w:val="0"/>
          <w:marRight w:val="0"/>
          <w:marTop w:val="0"/>
          <w:marBottom w:val="0"/>
          <w:divBdr>
            <w:top w:val="none" w:sz="0" w:space="0" w:color="auto"/>
            <w:left w:val="none" w:sz="0" w:space="0" w:color="auto"/>
            <w:bottom w:val="none" w:sz="0" w:space="0" w:color="auto"/>
            <w:right w:val="none" w:sz="0" w:space="0" w:color="auto"/>
          </w:divBdr>
          <w:divsChild>
            <w:div w:id="1653488877">
              <w:marLeft w:val="0"/>
              <w:marRight w:val="0"/>
              <w:marTop w:val="0"/>
              <w:marBottom w:val="0"/>
              <w:divBdr>
                <w:top w:val="none" w:sz="0" w:space="0" w:color="auto"/>
                <w:left w:val="none" w:sz="0" w:space="0" w:color="auto"/>
                <w:bottom w:val="none" w:sz="0" w:space="0" w:color="auto"/>
                <w:right w:val="none" w:sz="0" w:space="0" w:color="auto"/>
              </w:divBdr>
              <w:divsChild>
                <w:div w:id="1595162761">
                  <w:marLeft w:val="0"/>
                  <w:marRight w:val="0"/>
                  <w:marTop w:val="0"/>
                  <w:marBottom w:val="0"/>
                  <w:divBdr>
                    <w:top w:val="none" w:sz="0" w:space="0" w:color="auto"/>
                    <w:left w:val="none" w:sz="0" w:space="0" w:color="auto"/>
                    <w:bottom w:val="none" w:sz="0" w:space="0" w:color="auto"/>
                    <w:right w:val="none" w:sz="0" w:space="0" w:color="auto"/>
                  </w:divBdr>
                  <w:divsChild>
                    <w:div w:id="1919441952">
                      <w:marLeft w:val="0"/>
                      <w:marRight w:val="0"/>
                      <w:marTop w:val="0"/>
                      <w:marBottom w:val="0"/>
                      <w:divBdr>
                        <w:top w:val="none" w:sz="0" w:space="0" w:color="auto"/>
                        <w:left w:val="none" w:sz="0" w:space="0" w:color="auto"/>
                        <w:bottom w:val="none" w:sz="0" w:space="0" w:color="auto"/>
                        <w:right w:val="none" w:sz="0" w:space="0" w:color="auto"/>
                      </w:divBdr>
                      <w:divsChild>
                        <w:div w:id="1305239972">
                          <w:marLeft w:val="0"/>
                          <w:marRight w:val="0"/>
                          <w:marTop w:val="0"/>
                          <w:marBottom w:val="0"/>
                          <w:divBdr>
                            <w:top w:val="none" w:sz="0" w:space="0" w:color="auto"/>
                            <w:left w:val="none" w:sz="0" w:space="0" w:color="auto"/>
                            <w:bottom w:val="none" w:sz="0" w:space="0" w:color="auto"/>
                            <w:right w:val="none" w:sz="0" w:space="0" w:color="auto"/>
                          </w:divBdr>
                          <w:divsChild>
                            <w:div w:id="127743879">
                              <w:marLeft w:val="0"/>
                              <w:marRight w:val="0"/>
                              <w:marTop w:val="0"/>
                              <w:marBottom w:val="0"/>
                              <w:divBdr>
                                <w:top w:val="none" w:sz="0" w:space="0" w:color="auto"/>
                                <w:left w:val="none" w:sz="0" w:space="0" w:color="auto"/>
                                <w:bottom w:val="none" w:sz="0" w:space="0" w:color="auto"/>
                                <w:right w:val="none" w:sz="0" w:space="0" w:color="auto"/>
                              </w:divBdr>
                              <w:divsChild>
                                <w:div w:id="1301961828">
                                  <w:marLeft w:val="0"/>
                                  <w:marRight w:val="0"/>
                                  <w:marTop w:val="0"/>
                                  <w:marBottom w:val="0"/>
                                  <w:divBdr>
                                    <w:top w:val="none" w:sz="0" w:space="0" w:color="auto"/>
                                    <w:left w:val="none" w:sz="0" w:space="0" w:color="auto"/>
                                    <w:bottom w:val="none" w:sz="0" w:space="0" w:color="auto"/>
                                    <w:right w:val="none" w:sz="0" w:space="0" w:color="auto"/>
                                  </w:divBdr>
                                  <w:divsChild>
                                    <w:div w:id="204493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466277">
      <w:bodyDiv w:val="1"/>
      <w:marLeft w:val="0"/>
      <w:marRight w:val="0"/>
      <w:marTop w:val="0"/>
      <w:marBottom w:val="0"/>
      <w:divBdr>
        <w:top w:val="none" w:sz="0" w:space="0" w:color="auto"/>
        <w:left w:val="none" w:sz="0" w:space="0" w:color="auto"/>
        <w:bottom w:val="none" w:sz="0" w:space="0" w:color="auto"/>
        <w:right w:val="none" w:sz="0" w:space="0" w:color="auto"/>
      </w:divBdr>
      <w:divsChild>
        <w:div w:id="1055474880">
          <w:marLeft w:val="0"/>
          <w:marRight w:val="0"/>
          <w:marTop w:val="0"/>
          <w:marBottom w:val="0"/>
          <w:divBdr>
            <w:top w:val="none" w:sz="0" w:space="0" w:color="auto"/>
            <w:left w:val="none" w:sz="0" w:space="0" w:color="auto"/>
            <w:bottom w:val="none" w:sz="0" w:space="0" w:color="auto"/>
            <w:right w:val="none" w:sz="0" w:space="0" w:color="auto"/>
          </w:divBdr>
          <w:divsChild>
            <w:div w:id="642077120">
              <w:marLeft w:val="0"/>
              <w:marRight w:val="0"/>
              <w:marTop w:val="0"/>
              <w:marBottom w:val="150"/>
              <w:divBdr>
                <w:top w:val="none" w:sz="0" w:space="0" w:color="auto"/>
                <w:left w:val="none" w:sz="0" w:space="0" w:color="auto"/>
                <w:bottom w:val="none" w:sz="0" w:space="0" w:color="auto"/>
                <w:right w:val="none" w:sz="0" w:space="0" w:color="auto"/>
              </w:divBdr>
            </w:div>
            <w:div w:id="18604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7661">
      <w:bodyDiv w:val="1"/>
      <w:marLeft w:val="0"/>
      <w:marRight w:val="0"/>
      <w:marTop w:val="0"/>
      <w:marBottom w:val="0"/>
      <w:divBdr>
        <w:top w:val="none" w:sz="0" w:space="0" w:color="auto"/>
        <w:left w:val="none" w:sz="0" w:space="0" w:color="auto"/>
        <w:bottom w:val="none" w:sz="0" w:space="0" w:color="auto"/>
        <w:right w:val="none" w:sz="0" w:space="0" w:color="auto"/>
      </w:divBdr>
      <w:divsChild>
        <w:div w:id="686517273">
          <w:marLeft w:val="0"/>
          <w:marRight w:val="0"/>
          <w:marTop w:val="0"/>
          <w:marBottom w:val="0"/>
          <w:divBdr>
            <w:top w:val="none" w:sz="0" w:space="0" w:color="auto"/>
            <w:left w:val="none" w:sz="0" w:space="0" w:color="auto"/>
            <w:bottom w:val="dotted" w:sz="6" w:space="4" w:color="DDDDDD"/>
            <w:right w:val="none" w:sz="0" w:space="0" w:color="auto"/>
          </w:divBdr>
          <w:divsChild>
            <w:div w:id="14214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57401">
      <w:bodyDiv w:val="1"/>
      <w:marLeft w:val="0"/>
      <w:marRight w:val="0"/>
      <w:marTop w:val="0"/>
      <w:marBottom w:val="0"/>
      <w:divBdr>
        <w:top w:val="none" w:sz="0" w:space="0" w:color="auto"/>
        <w:left w:val="none" w:sz="0" w:space="0" w:color="auto"/>
        <w:bottom w:val="none" w:sz="0" w:space="0" w:color="auto"/>
        <w:right w:val="none" w:sz="0" w:space="0" w:color="auto"/>
      </w:divBdr>
      <w:divsChild>
        <w:div w:id="2026133309">
          <w:marLeft w:val="0"/>
          <w:marRight w:val="0"/>
          <w:marTop w:val="0"/>
          <w:marBottom w:val="150"/>
          <w:divBdr>
            <w:top w:val="none" w:sz="0" w:space="0" w:color="auto"/>
            <w:left w:val="none" w:sz="0" w:space="0" w:color="auto"/>
            <w:bottom w:val="none" w:sz="0" w:space="0" w:color="auto"/>
            <w:right w:val="none" w:sz="0" w:space="0" w:color="auto"/>
          </w:divBdr>
          <w:divsChild>
            <w:div w:id="780808238">
              <w:marLeft w:val="0"/>
              <w:marRight w:val="0"/>
              <w:marTop w:val="0"/>
              <w:marBottom w:val="0"/>
              <w:divBdr>
                <w:top w:val="none" w:sz="0" w:space="0" w:color="auto"/>
                <w:left w:val="none" w:sz="0" w:space="0" w:color="auto"/>
                <w:bottom w:val="none" w:sz="0" w:space="0" w:color="auto"/>
                <w:right w:val="none" w:sz="0" w:space="0" w:color="auto"/>
              </w:divBdr>
            </w:div>
          </w:divsChild>
        </w:div>
        <w:div w:id="1812671581">
          <w:marLeft w:val="0"/>
          <w:marRight w:val="0"/>
          <w:marTop w:val="0"/>
          <w:marBottom w:val="0"/>
          <w:divBdr>
            <w:top w:val="none" w:sz="0" w:space="0" w:color="auto"/>
            <w:left w:val="none" w:sz="0" w:space="0" w:color="auto"/>
            <w:bottom w:val="none" w:sz="0" w:space="0" w:color="auto"/>
            <w:right w:val="none" w:sz="0" w:space="0" w:color="auto"/>
          </w:divBdr>
        </w:div>
      </w:divsChild>
    </w:div>
    <w:div w:id="318271257">
      <w:bodyDiv w:val="1"/>
      <w:marLeft w:val="0"/>
      <w:marRight w:val="0"/>
      <w:marTop w:val="0"/>
      <w:marBottom w:val="0"/>
      <w:divBdr>
        <w:top w:val="none" w:sz="0" w:space="0" w:color="auto"/>
        <w:left w:val="none" w:sz="0" w:space="0" w:color="auto"/>
        <w:bottom w:val="none" w:sz="0" w:space="0" w:color="auto"/>
        <w:right w:val="none" w:sz="0" w:space="0" w:color="auto"/>
      </w:divBdr>
      <w:divsChild>
        <w:div w:id="796460073">
          <w:marLeft w:val="0"/>
          <w:marRight w:val="0"/>
          <w:marTop w:val="0"/>
          <w:marBottom w:val="0"/>
          <w:divBdr>
            <w:top w:val="none" w:sz="0" w:space="0" w:color="auto"/>
            <w:left w:val="none" w:sz="0" w:space="0" w:color="auto"/>
            <w:bottom w:val="none" w:sz="0" w:space="0" w:color="auto"/>
            <w:right w:val="none" w:sz="0" w:space="0" w:color="auto"/>
          </w:divBdr>
          <w:divsChild>
            <w:div w:id="1477454338">
              <w:marLeft w:val="0"/>
              <w:marRight w:val="0"/>
              <w:marTop w:val="0"/>
              <w:marBottom w:val="0"/>
              <w:divBdr>
                <w:top w:val="none" w:sz="0" w:space="0" w:color="auto"/>
                <w:left w:val="none" w:sz="0" w:space="0" w:color="auto"/>
                <w:bottom w:val="none" w:sz="0" w:space="0" w:color="auto"/>
                <w:right w:val="none" w:sz="0" w:space="0" w:color="auto"/>
              </w:divBdr>
              <w:divsChild>
                <w:div w:id="995955685">
                  <w:marLeft w:val="0"/>
                  <w:marRight w:val="0"/>
                  <w:marTop w:val="0"/>
                  <w:marBottom w:val="0"/>
                  <w:divBdr>
                    <w:top w:val="none" w:sz="0" w:space="0" w:color="auto"/>
                    <w:left w:val="none" w:sz="0" w:space="0" w:color="auto"/>
                    <w:bottom w:val="none" w:sz="0" w:space="0" w:color="auto"/>
                    <w:right w:val="none" w:sz="0" w:space="0" w:color="auto"/>
                  </w:divBdr>
                  <w:divsChild>
                    <w:div w:id="192575194">
                      <w:marLeft w:val="0"/>
                      <w:marRight w:val="0"/>
                      <w:marTop w:val="0"/>
                      <w:marBottom w:val="0"/>
                      <w:divBdr>
                        <w:top w:val="none" w:sz="0" w:space="0" w:color="auto"/>
                        <w:left w:val="none" w:sz="0" w:space="0" w:color="auto"/>
                        <w:bottom w:val="none" w:sz="0" w:space="0" w:color="auto"/>
                        <w:right w:val="none" w:sz="0" w:space="0" w:color="auto"/>
                      </w:divBdr>
                      <w:divsChild>
                        <w:div w:id="1612320029">
                          <w:marLeft w:val="0"/>
                          <w:marRight w:val="0"/>
                          <w:marTop w:val="0"/>
                          <w:marBottom w:val="0"/>
                          <w:divBdr>
                            <w:top w:val="none" w:sz="0" w:space="0" w:color="auto"/>
                            <w:left w:val="none" w:sz="0" w:space="0" w:color="auto"/>
                            <w:bottom w:val="none" w:sz="0" w:space="0" w:color="auto"/>
                            <w:right w:val="none" w:sz="0" w:space="0" w:color="auto"/>
                          </w:divBdr>
                          <w:divsChild>
                            <w:div w:id="870874930">
                              <w:marLeft w:val="0"/>
                              <w:marRight w:val="0"/>
                              <w:marTop w:val="0"/>
                              <w:marBottom w:val="0"/>
                              <w:divBdr>
                                <w:top w:val="none" w:sz="0" w:space="0" w:color="auto"/>
                                <w:left w:val="none" w:sz="0" w:space="0" w:color="auto"/>
                                <w:bottom w:val="none" w:sz="0" w:space="0" w:color="auto"/>
                                <w:right w:val="none" w:sz="0" w:space="0" w:color="auto"/>
                              </w:divBdr>
                              <w:divsChild>
                                <w:div w:id="1868718035">
                                  <w:marLeft w:val="0"/>
                                  <w:marRight w:val="0"/>
                                  <w:marTop w:val="0"/>
                                  <w:marBottom w:val="0"/>
                                  <w:divBdr>
                                    <w:top w:val="none" w:sz="0" w:space="0" w:color="auto"/>
                                    <w:left w:val="none" w:sz="0" w:space="0" w:color="auto"/>
                                    <w:bottom w:val="none" w:sz="0" w:space="0" w:color="auto"/>
                                    <w:right w:val="none" w:sz="0" w:space="0" w:color="auto"/>
                                  </w:divBdr>
                                  <w:divsChild>
                                    <w:div w:id="5594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272946">
      <w:bodyDiv w:val="1"/>
      <w:marLeft w:val="0"/>
      <w:marRight w:val="0"/>
      <w:marTop w:val="0"/>
      <w:marBottom w:val="0"/>
      <w:divBdr>
        <w:top w:val="none" w:sz="0" w:space="0" w:color="auto"/>
        <w:left w:val="none" w:sz="0" w:space="0" w:color="auto"/>
        <w:bottom w:val="none" w:sz="0" w:space="0" w:color="auto"/>
        <w:right w:val="none" w:sz="0" w:space="0" w:color="auto"/>
      </w:divBdr>
      <w:divsChild>
        <w:div w:id="1278950607">
          <w:marLeft w:val="0"/>
          <w:marRight w:val="0"/>
          <w:marTop w:val="0"/>
          <w:marBottom w:val="150"/>
          <w:divBdr>
            <w:top w:val="none" w:sz="0" w:space="0" w:color="auto"/>
            <w:left w:val="none" w:sz="0" w:space="0" w:color="auto"/>
            <w:bottom w:val="none" w:sz="0" w:space="0" w:color="auto"/>
            <w:right w:val="none" w:sz="0" w:space="0" w:color="auto"/>
          </w:divBdr>
          <w:divsChild>
            <w:div w:id="938369737">
              <w:marLeft w:val="0"/>
              <w:marRight w:val="0"/>
              <w:marTop w:val="0"/>
              <w:marBottom w:val="0"/>
              <w:divBdr>
                <w:top w:val="none" w:sz="0" w:space="0" w:color="auto"/>
                <w:left w:val="none" w:sz="0" w:space="0" w:color="auto"/>
                <w:bottom w:val="none" w:sz="0" w:space="0" w:color="auto"/>
                <w:right w:val="none" w:sz="0" w:space="0" w:color="auto"/>
              </w:divBdr>
              <w:divsChild>
                <w:div w:id="6503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6359">
          <w:marLeft w:val="0"/>
          <w:marRight w:val="0"/>
          <w:marTop w:val="0"/>
          <w:marBottom w:val="150"/>
          <w:divBdr>
            <w:top w:val="none" w:sz="0" w:space="0" w:color="auto"/>
            <w:left w:val="none" w:sz="0" w:space="0" w:color="auto"/>
            <w:bottom w:val="none" w:sz="0" w:space="0" w:color="auto"/>
            <w:right w:val="none" w:sz="0" w:space="0" w:color="auto"/>
          </w:divBdr>
        </w:div>
        <w:div w:id="55403107">
          <w:marLeft w:val="0"/>
          <w:marRight w:val="0"/>
          <w:marTop w:val="0"/>
          <w:marBottom w:val="0"/>
          <w:divBdr>
            <w:top w:val="none" w:sz="0" w:space="0" w:color="auto"/>
            <w:left w:val="none" w:sz="0" w:space="0" w:color="auto"/>
            <w:bottom w:val="none" w:sz="0" w:space="0" w:color="auto"/>
            <w:right w:val="none" w:sz="0" w:space="0" w:color="auto"/>
          </w:divBdr>
          <w:divsChild>
            <w:div w:id="9952615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8652242">
      <w:bodyDiv w:val="1"/>
      <w:marLeft w:val="0"/>
      <w:marRight w:val="0"/>
      <w:marTop w:val="0"/>
      <w:marBottom w:val="0"/>
      <w:divBdr>
        <w:top w:val="none" w:sz="0" w:space="0" w:color="auto"/>
        <w:left w:val="none" w:sz="0" w:space="0" w:color="auto"/>
        <w:bottom w:val="none" w:sz="0" w:space="0" w:color="auto"/>
        <w:right w:val="none" w:sz="0" w:space="0" w:color="auto"/>
      </w:divBdr>
    </w:div>
    <w:div w:id="318774077">
      <w:bodyDiv w:val="1"/>
      <w:marLeft w:val="0"/>
      <w:marRight w:val="0"/>
      <w:marTop w:val="0"/>
      <w:marBottom w:val="0"/>
      <w:divBdr>
        <w:top w:val="none" w:sz="0" w:space="0" w:color="auto"/>
        <w:left w:val="none" w:sz="0" w:space="0" w:color="auto"/>
        <w:bottom w:val="none" w:sz="0" w:space="0" w:color="auto"/>
        <w:right w:val="none" w:sz="0" w:space="0" w:color="auto"/>
      </w:divBdr>
      <w:divsChild>
        <w:div w:id="2006204618">
          <w:marLeft w:val="0"/>
          <w:marRight w:val="0"/>
          <w:marTop w:val="0"/>
          <w:marBottom w:val="150"/>
          <w:divBdr>
            <w:top w:val="none" w:sz="0" w:space="0" w:color="auto"/>
            <w:left w:val="none" w:sz="0" w:space="0" w:color="auto"/>
            <w:bottom w:val="none" w:sz="0" w:space="0" w:color="auto"/>
            <w:right w:val="none" w:sz="0" w:space="0" w:color="auto"/>
          </w:divBdr>
        </w:div>
      </w:divsChild>
    </w:div>
    <w:div w:id="318995267">
      <w:bodyDiv w:val="1"/>
      <w:marLeft w:val="0"/>
      <w:marRight w:val="0"/>
      <w:marTop w:val="0"/>
      <w:marBottom w:val="0"/>
      <w:divBdr>
        <w:top w:val="none" w:sz="0" w:space="0" w:color="auto"/>
        <w:left w:val="none" w:sz="0" w:space="0" w:color="auto"/>
        <w:bottom w:val="none" w:sz="0" w:space="0" w:color="auto"/>
        <w:right w:val="none" w:sz="0" w:space="0" w:color="auto"/>
      </w:divBdr>
      <w:divsChild>
        <w:div w:id="1749034254">
          <w:marLeft w:val="0"/>
          <w:marRight w:val="0"/>
          <w:marTop w:val="0"/>
          <w:marBottom w:val="0"/>
          <w:divBdr>
            <w:top w:val="none" w:sz="0" w:space="0" w:color="auto"/>
            <w:left w:val="none" w:sz="0" w:space="0" w:color="auto"/>
            <w:bottom w:val="dotted" w:sz="6" w:space="4" w:color="DDDDDD"/>
            <w:right w:val="none" w:sz="0" w:space="0" w:color="auto"/>
          </w:divBdr>
          <w:divsChild>
            <w:div w:id="3473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5012">
      <w:bodyDiv w:val="1"/>
      <w:marLeft w:val="0"/>
      <w:marRight w:val="0"/>
      <w:marTop w:val="0"/>
      <w:marBottom w:val="0"/>
      <w:divBdr>
        <w:top w:val="none" w:sz="0" w:space="0" w:color="auto"/>
        <w:left w:val="none" w:sz="0" w:space="0" w:color="auto"/>
        <w:bottom w:val="none" w:sz="0" w:space="0" w:color="auto"/>
        <w:right w:val="none" w:sz="0" w:space="0" w:color="auto"/>
      </w:divBdr>
      <w:divsChild>
        <w:div w:id="63063802">
          <w:marLeft w:val="0"/>
          <w:marRight w:val="0"/>
          <w:marTop w:val="0"/>
          <w:marBottom w:val="0"/>
          <w:divBdr>
            <w:top w:val="none" w:sz="0" w:space="0" w:color="auto"/>
            <w:left w:val="none" w:sz="0" w:space="0" w:color="auto"/>
            <w:bottom w:val="none" w:sz="0" w:space="0" w:color="auto"/>
            <w:right w:val="none" w:sz="0" w:space="0" w:color="auto"/>
          </w:divBdr>
        </w:div>
        <w:div w:id="783039429">
          <w:marLeft w:val="0"/>
          <w:marRight w:val="0"/>
          <w:marTop w:val="0"/>
          <w:marBottom w:val="300"/>
          <w:divBdr>
            <w:top w:val="none" w:sz="0" w:space="0" w:color="auto"/>
            <w:left w:val="none" w:sz="0" w:space="0" w:color="auto"/>
            <w:bottom w:val="none" w:sz="0" w:space="0" w:color="auto"/>
            <w:right w:val="none" w:sz="0" w:space="0" w:color="auto"/>
          </w:divBdr>
          <w:divsChild>
            <w:div w:id="1299533691">
              <w:marLeft w:val="0"/>
              <w:marRight w:val="0"/>
              <w:marTop w:val="0"/>
              <w:marBottom w:val="0"/>
              <w:divBdr>
                <w:top w:val="none" w:sz="0" w:space="0" w:color="auto"/>
                <w:left w:val="none" w:sz="0" w:space="0" w:color="auto"/>
                <w:bottom w:val="none" w:sz="0" w:space="0" w:color="auto"/>
                <w:right w:val="none" w:sz="0" w:space="0" w:color="auto"/>
              </w:divBdr>
            </w:div>
          </w:divsChild>
        </w:div>
        <w:div w:id="1425035516">
          <w:marLeft w:val="0"/>
          <w:marRight w:val="0"/>
          <w:marTop w:val="0"/>
          <w:marBottom w:val="0"/>
          <w:divBdr>
            <w:top w:val="none" w:sz="0" w:space="0" w:color="auto"/>
            <w:left w:val="none" w:sz="0" w:space="0" w:color="auto"/>
            <w:bottom w:val="none" w:sz="0" w:space="0" w:color="auto"/>
            <w:right w:val="none" w:sz="0" w:space="0" w:color="auto"/>
          </w:divBdr>
          <w:divsChild>
            <w:div w:id="1818297209">
              <w:marLeft w:val="0"/>
              <w:marRight w:val="0"/>
              <w:marTop w:val="0"/>
              <w:marBottom w:val="0"/>
              <w:divBdr>
                <w:top w:val="none" w:sz="0" w:space="0" w:color="auto"/>
                <w:left w:val="none" w:sz="0" w:space="0" w:color="auto"/>
                <w:bottom w:val="none" w:sz="0" w:space="0" w:color="auto"/>
                <w:right w:val="none" w:sz="0" w:space="0" w:color="auto"/>
              </w:divBdr>
              <w:divsChild>
                <w:div w:id="65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4259">
          <w:marLeft w:val="0"/>
          <w:marRight w:val="0"/>
          <w:marTop w:val="0"/>
          <w:marBottom w:val="75"/>
          <w:divBdr>
            <w:top w:val="none" w:sz="0" w:space="0" w:color="auto"/>
            <w:left w:val="none" w:sz="0" w:space="0" w:color="auto"/>
            <w:bottom w:val="none" w:sz="0" w:space="0" w:color="auto"/>
            <w:right w:val="none" w:sz="0" w:space="0" w:color="auto"/>
          </w:divBdr>
        </w:div>
      </w:divsChild>
    </w:div>
    <w:div w:id="319887440">
      <w:bodyDiv w:val="1"/>
      <w:marLeft w:val="0"/>
      <w:marRight w:val="0"/>
      <w:marTop w:val="0"/>
      <w:marBottom w:val="0"/>
      <w:divBdr>
        <w:top w:val="none" w:sz="0" w:space="0" w:color="auto"/>
        <w:left w:val="none" w:sz="0" w:space="0" w:color="auto"/>
        <w:bottom w:val="none" w:sz="0" w:space="0" w:color="auto"/>
        <w:right w:val="none" w:sz="0" w:space="0" w:color="auto"/>
      </w:divBdr>
    </w:div>
    <w:div w:id="319888912">
      <w:bodyDiv w:val="1"/>
      <w:marLeft w:val="0"/>
      <w:marRight w:val="0"/>
      <w:marTop w:val="0"/>
      <w:marBottom w:val="0"/>
      <w:divBdr>
        <w:top w:val="none" w:sz="0" w:space="0" w:color="auto"/>
        <w:left w:val="none" w:sz="0" w:space="0" w:color="auto"/>
        <w:bottom w:val="none" w:sz="0" w:space="0" w:color="auto"/>
        <w:right w:val="none" w:sz="0" w:space="0" w:color="auto"/>
      </w:divBdr>
      <w:divsChild>
        <w:div w:id="1787264850">
          <w:marLeft w:val="0"/>
          <w:marRight w:val="0"/>
          <w:marTop w:val="0"/>
          <w:marBottom w:val="0"/>
          <w:divBdr>
            <w:top w:val="none" w:sz="0" w:space="0" w:color="auto"/>
            <w:left w:val="none" w:sz="0" w:space="0" w:color="auto"/>
            <w:bottom w:val="dotted" w:sz="6" w:space="4" w:color="DDDDDD"/>
            <w:right w:val="none" w:sz="0" w:space="0" w:color="auto"/>
          </w:divBdr>
          <w:divsChild>
            <w:div w:id="7505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69637">
      <w:bodyDiv w:val="1"/>
      <w:marLeft w:val="0"/>
      <w:marRight w:val="0"/>
      <w:marTop w:val="0"/>
      <w:marBottom w:val="0"/>
      <w:divBdr>
        <w:top w:val="none" w:sz="0" w:space="0" w:color="auto"/>
        <w:left w:val="none" w:sz="0" w:space="0" w:color="auto"/>
        <w:bottom w:val="none" w:sz="0" w:space="0" w:color="auto"/>
        <w:right w:val="none" w:sz="0" w:space="0" w:color="auto"/>
      </w:divBdr>
      <w:divsChild>
        <w:div w:id="51395419">
          <w:marLeft w:val="0"/>
          <w:marRight w:val="0"/>
          <w:marTop w:val="0"/>
          <w:marBottom w:val="0"/>
          <w:divBdr>
            <w:top w:val="none" w:sz="0" w:space="0" w:color="auto"/>
            <w:left w:val="none" w:sz="0" w:space="0" w:color="auto"/>
            <w:bottom w:val="dotted" w:sz="6" w:space="4" w:color="DDDDDD"/>
            <w:right w:val="none" w:sz="0" w:space="0" w:color="auto"/>
          </w:divBdr>
        </w:div>
        <w:div w:id="495610825">
          <w:marLeft w:val="0"/>
          <w:marRight w:val="225"/>
          <w:marTop w:val="0"/>
          <w:marBottom w:val="75"/>
          <w:divBdr>
            <w:top w:val="none" w:sz="0" w:space="0" w:color="auto"/>
            <w:left w:val="none" w:sz="0" w:space="0" w:color="auto"/>
            <w:bottom w:val="none" w:sz="0" w:space="0" w:color="auto"/>
            <w:right w:val="none" w:sz="0" w:space="0" w:color="auto"/>
          </w:divBdr>
          <w:divsChild>
            <w:div w:id="632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13963">
      <w:bodyDiv w:val="1"/>
      <w:marLeft w:val="0"/>
      <w:marRight w:val="0"/>
      <w:marTop w:val="0"/>
      <w:marBottom w:val="0"/>
      <w:divBdr>
        <w:top w:val="none" w:sz="0" w:space="0" w:color="auto"/>
        <w:left w:val="none" w:sz="0" w:space="0" w:color="auto"/>
        <w:bottom w:val="none" w:sz="0" w:space="0" w:color="auto"/>
        <w:right w:val="none" w:sz="0" w:space="0" w:color="auto"/>
      </w:divBdr>
      <w:divsChild>
        <w:div w:id="577251588">
          <w:marLeft w:val="0"/>
          <w:marRight w:val="0"/>
          <w:marTop w:val="150"/>
          <w:marBottom w:val="150"/>
          <w:divBdr>
            <w:top w:val="single" w:sz="2" w:space="0" w:color="CCCCCC"/>
            <w:left w:val="single" w:sz="2" w:space="0" w:color="CCCCCC"/>
            <w:bottom w:val="single" w:sz="2" w:space="0" w:color="CCCCCC"/>
            <w:right w:val="single" w:sz="2" w:space="0" w:color="CCCCCC"/>
          </w:divBdr>
          <w:divsChild>
            <w:div w:id="819158557">
              <w:marLeft w:val="0"/>
              <w:marRight w:val="0"/>
              <w:marTop w:val="0"/>
              <w:marBottom w:val="0"/>
              <w:divBdr>
                <w:top w:val="none" w:sz="0" w:space="0" w:color="auto"/>
                <w:left w:val="none" w:sz="0" w:space="0" w:color="auto"/>
                <w:bottom w:val="none" w:sz="0" w:space="0" w:color="auto"/>
                <w:right w:val="none" w:sz="0" w:space="0" w:color="auto"/>
              </w:divBdr>
              <w:divsChild>
                <w:div w:id="1430732422">
                  <w:marLeft w:val="255"/>
                  <w:marRight w:val="0"/>
                  <w:marTop w:val="0"/>
                  <w:marBottom w:val="0"/>
                  <w:divBdr>
                    <w:top w:val="none" w:sz="0" w:space="0" w:color="auto"/>
                    <w:left w:val="none" w:sz="0" w:space="0" w:color="auto"/>
                    <w:bottom w:val="none" w:sz="0" w:space="0" w:color="auto"/>
                    <w:right w:val="none" w:sz="0" w:space="0" w:color="auto"/>
                  </w:divBdr>
                  <w:divsChild>
                    <w:div w:id="1175800599">
                      <w:marLeft w:val="0"/>
                      <w:marRight w:val="0"/>
                      <w:marTop w:val="240"/>
                      <w:marBottom w:val="15"/>
                      <w:divBdr>
                        <w:top w:val="none" w:sz="0" w:space="0" w:color="auto"/>
                        <w:left w:val="none" w:sz="0" w:space="0" w:color="auto"/>
                        <w:bottom w:val="none" w:sz="0" w:space="0" w:color="auto"/>
                        <w:right w:val="none" w:sz="0" w:space="0" w:color="auto"/>
                      </w:divBdr>
                    </w:div>
                  </w:divsChild>
                </w:div>
              </w:divsChild>
            </w:div>
          </w:divsChild>
        </w:div>
      </w:divsChild>
    </w:div>
    <w:div w:id="320348570">
      <w:bodyDiv w:val="1"/>
      <w:marLeft w:val="0"/>
      <w:marRight w:val="0"/>
      <w:marTop w:val="0"/>
      <w:marBottom w:val="0"/>
      <w:divBdr>
        <w:top w:val="none" w:sz="0" w:space="0" w:color="auto"/>
        <w:left w:val="none" w:sz="0" w:space="0" w:color="auto"/>
        <w:bottom w:val="none" w:sz="0" w:space="0" w:color="auto"/>
        <w:right w:val="none" w:sz="0" w:space="0" w:color="auto"/>
      </w:divBdr>
      <w:divsChild>
        <w:div w:id="57750876">
          <w:marLeft w:val="0"/>
          <w:marRight w:val="0"/>
          <w:marTop w:val="0"/>
          <w:marBottom w:val="0"/>
          <w:divBdr>
            <w:top w:val="none" w:sz="0" w:space="0" w:color="auto"/>
            <w:left w:val="none" w:sz="0" w:space="0" w:color="auto"/>
            <w:bottom w:val="none" w:sz="0" w:space="0" w:color="auto"/>
            <w:right w:val="none" w:sz="0" w:space="0" w:color="auto"/>
          </w:divBdr>
          <w:divsChild>
            <w:div w:id="171569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29281">
      <w:bodyDiv w:val="1"/>
      <w:marLeft w:val="0"/>
      <w:marRight w:val="0"/>
      <w:marTop w:val="0"/>
      <w:marBottom w:val="0"/>
      <w:divBdr>
        <w:top w:val="none" w:sz="0" w:space="0" w:color="auto"/>
        <w:left w:val="none" w:sz="0" w:space="0" w:color="auto"/>
        <w:bottom w:val="none" w:sz="0" w:space="0" w:color="auto"/>
        <w:right w:val="none" w:sz="0" w:space="0" w:color="auto"/>
      </w:divBdr>
      <w:divsChild>
        <w:div w:id="1460490223">
          <w:marLeft w:val="0"/>
          <w:marRight w:val="0"/>
          <w:marTop w:val="0"/>
          <w:marBottom w:val="225"/>
          <w:divBdr>
            <w:top w:val="none" w:sz="0" w:space="0" w:color="auto"/>
            <w:left w:val="none" w:sz="0" w:space="0" w:color="auto"/>
            <w:bottom w:val="none" w:sz="0" w:space="0" w:color="auto"/>
            <w:right w:val="none" w:sz="0" w:space="0" w:color="auto"/>
          </w:divBdr>
        </w:div>
        <w:div w:id="1217201029">
          <w:marLeft w:val="0"/>
          <w:marRight w:val="0"/>
          <w:marTop w:val="0"/>
          <w:marBottom w:val="225"/>
          <w:divBdr>
            <w:top w:val="none" w:sz="0" w:space="0" w:color="auto"/>
            <w:left w:val="none" w:sz="0" w:space="0" w:color="auto"/>
            <w:bottom w:val="none" w:sz="0" w:space="0" w:color="auto"/>
            <w:right w:val="none" w:sz="0" w:space="0" w:color="auto"/>
          </w:divBdr>
          <w:divsChild>
            <w:div w:id="1157377753">
              <w:marLeft w:val="0"/>
              <w:marRight w:val="0"/>
              <w:marTop w:val="0"/>
              <w:marBottom w:val="0"/>
              <w:divBdr>
                <w:top w:val="none" w:sz="0" w:space="0" w:color="auto"/>
                <w:left w:val="none" w:sz="0" w:space="0" w:color="auto"/>
                <w:bottom w:val="none" w:sz="0" w:space="0" w:color="auto"/>
                <w:right w:val="none" w:sz="0" w:space="0" w:color="auto"/>
              </w:divBdr>
              <w:divsChild>
                <w:div w:id="103588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75332">
      <w:bodyDiv w:val="1"/>
      <w:marLeft w:val="0"/>
      <w:marRight w:val="0"/>
      <w:marTop w:val="0"/>
      <w:marBottom w:val="0"/>
      <w:divBdr>
        <w:top w:val="none" w:sz="0" w:space="0" w:color="auto"/>
        <w:left w:val="none" w:sz="0" w:space="0" w:color="auto"/>
        <w:bottom w:val="none" w:sz="0" w:space="0" w:color="auto"/>
        <w:right w:val="none" w:sz="0" w:space="0" w:color="auto"/>
      </w:divBdr>
    </w:div>
    <w:div w:id="320624169">
      <w:bodyDiv w:val="1"/>
      <w:marLeft w:val="0"/>
      <w:marRight w:val="0"/>
      <w:marTop w:val="0"/>
      <w:marBottom w:val="0"/>
      <w:divBdr>
        <w:top w:val="none" w:sz="0" w:space="0" w:color="auto"/>
        <w:left w:val="none" w:sz="0" w:space="0" w:color="auto"/>
        <w:bottom w:val="none" w:sz="0" w:space="0" w:color="auto"/>
        <w:right w:val="none" w:sz="0" w:space="0" w:color="auto"/>
      </w:divBdr>
    </w:div>
    <w:div w:id="320889110">
      <w:bodyDiv w:val="1"/>
      <w:marLeft w:val="0"/>
      <w:marRight w:val="0"/>
      <w:marTop w:val="0"/>
      <w:marBottom w:val="0"/>
      <w:divBdr>
        <w:top w:val="none" w:sz="0" w:space="0" w:color="auto"/>
        <w:left w:val="none" w:sz="0" w:space="0" w:color="auto"/>
        <w:bottom w:val="none" w:sz="0" w:space="0" w:color="auto"/>
        <w:right w:val="none" w:sz="0" w:space="0" w:color="auto"/>
      </w:divBdr>
      <w:divsChild>
        <w:div w:id="74480123">
          <w:marLeft w:val="0"/>
          <w:marRight w:val="0"/>
          <w:marTop w:val="0"/>
          <w:marBottom w:val="150"/>
          <w:divBdr>
            <w:top w:val="none" w:sz="0" w:space="0" w:color="auto"/>
            <w:left w:val="none" w:sz="0" w:space="0" w:color="auto"/>
            <w:bottom w:val="none" w:sz="0" w:space="0" w:color="auto"/>
            <w:right w:val="none" w:sz="0" w:space="0" w:color="auto"/>
          </w:divBdr>
        </w:div>
        <w:div w:id="340472695">
          <w:marLeft w:val="0"/>
          <w:marRight w:val="0"/>
          <w:marTop w:val="0"/>
          <w:marBottom w:val="150"/>
          <w:divBdr>
            <w:top w:val="none" w:sz="0" w:space="0" w:color="auto"/>
            <w:left w:val="none" w:sz="0" w:space="0" w:color="auto"/>
            <w:bottom w:val="none" w:sz="0" w:space="0" w:color="auto"/>
            <w:right w:val="none" w:sz="0" w:space="0" w:color="auto"/>
          </w:divBdr>
          <w:divsChild>
            <w:div w:id="621961003">
              <w:marLeft w:val="0"/>
              <w:marRight w:val="0"/>
              <w:marTop w:val="0"/>
              <w:marBottom w:val="0"/>
              <w:divBdr>
                <w:top w:val="none" w:sz="0" w:space="0" w:color="auto"/>
                <w:left w:val="none" w:sz="0" w:space="0" w:color="auto"/>
                <w:bottom w:val="none" w:sz="0" w:space="0" w:color="auto"/>
                <w:right w:val="none" w:sz="0" w:space="0" w:color="auto"/>
              </w:divBdr>
            </w:div>
          </w:divsChild>
        </w:div>
        <w:div w:id="368066328">
          <w:marLeft w:val="0"/>
          <w:marRight w:val="0"/>
          <w:marTop w:val="0"/>
          <w:marBottom w:val="0"/>
          <w:divBdr>
            <w:top w:val="none" w:sz="0" w:space="0" w:color="auto"/>
            <w:left w:val="none" w:sz="0" w:space="0" w:color="auto"/>
            <w:bottom w:val="none" w:sz="0" w:space="0" w:color="auto"/>
            <w:right w:val="none" w:sz="0" w:space="0" w:color="auto"/>
          </w:divBdr>
          <w:divsChild>
            <w:div w:id="390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3375">
      <w:bodyDiv w:val="1"/>
      <w:marLeft w:val="0"/>
      <w:marRight w:val="0"/>
      <w:marTop w:val="0"/>
      <w:marBottom w:val="0"/>
      <w:divBdr>
        <w:top w:val="none" w:sz="0" w:space="0" w:color="auto"/>
        <w:left w:val="none" w:sz="0" w:space="0" w:color="auto"/>
        <w:bottom w:val="none" w:sz="0" w:space="0" w:color="auto"/>
        <w:right w:val="none" w:sz="0" w:space="0" w:color="auto"/>
      </w:divBdr>
      <w:divsChild>
        <w:div w:id="972907247">
          <w:marLeft w:val="0"/>
          <w:marRight w:val="0"/>
          <w:marTop w:val="0"/>
          <w:marBottom w:val="285"/>
          <w:divBdr>
            <w:top w:val="none" w:sz="0" w:space="0" w:color="auto"/>
            <w:left w:val="none" w:sz="0" w:space="0" w:color="auto"/>
            <w:bottom w:val="none" w:sz="0" w:space="0" w:color="auto"/>
            <w:right w:val="none" w:sz="0" w:space="0" w:color="auto"/>
          </w:divBdr>
          <w:divsChild>
            <w:div w:id="1724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4541">
      <w:bodyDiv w:val="1"/>
      <w:marLeft w:val="0"/>
      <w:marRight w:val="0"/>
      <w:marTop w:val="0"/>
      <w:marBottom w:val="0"/>
      <w:divBdr>
        <w:top w:val="none" w:sz="0" w:space="0" w:color="auto"/>
        <w:left w:val="none" w:sz="0" w:space="0" w:color="auto"/>
        <w:bottom w:val="none" w:sz="0" w:space="0" w:color="auto"/>
        <w:right w:val="none" w:sz="0" w:space="0" w:color="auto"/>
      </w:divBdr>
      <w:divsChild>
        <w:div w:id="366681998">
          <w:marLeft w:val="0"/>
          <w:marRight w:val="0"/>
          <w:marTop w:val="0"/>
          <w:marBottom w:val="0"/>
          <w:divBdr>
            <w:top w:val="none" w:sz="0" w:space="0" w:color="auto"/>
            <w:left w:val="none" w:sz="0" w:space="0" w:color="auto"/>
            <w:bottom w:val="none" w:sz="0" w:space="0" w:color="auto"/>
            <w:right w:val="none" w:sz="0" w:space="0" w:color="auto"/>
          </w:divBdr>
          <w:divsChild>
            <w:div w:id="73597856">
              <w:marLeft w:val="0"/>
              <w:marRight w:val="0"/>
              <w:marTop w:val="0"/>
              <w:marBottom w:val="0"/>
              <w:divBdr>
                <w:top w:val="none" w:sz="0" w:space="0" w:color="auto"/>
                <w:left w:val="none" w:sz="0" w:space="0" w:color="auto"/>
                <w:bottom w:val="none" w:sz="0" w:space="0" w:color="auto"/>
                <w:right w:val="none" w:sz="0" w:space="0" w:color="auto"/>
              </w:divBdr>
              <w:divsChild>
                <w:div w:id="188183060">
                  <w:marLeft w:val="0"/>
                  <w:marRight w:val="0"/>
                  <w:marTop w:val="0"/>
                  <w:marBottom w:val="0"/>
                  <w:divBdr>
                    <w:top w:val="none" w:sz="0" w:space="0" w:color="auto"/>
                    <w:left w:val="none" w:sz="0" w:space="0" w:color="auto"/>
                    <w:bottom w:val="none" w:sz="0" w:space="0" w:color="auto"/>
                    <w:right w:val="none" w:sz="0" w:space="0" w:color="auto"/>
                  </w:divBdr>
                  <w:divsChild>
                    <w:div w:id="600724282">
                      <w:marLeft w:val="0"/>
                      <w:marRight w:val="0"/>
                      <w:marTop w:val="0"/>
                      <w:marBottom w:val="300"/>
                      <w:divBdr>
                        <w:top w:val="none" w:sz="0" w:space="0" w:color="auto"/>
                        <w:left w:val="none" w:sz="0" w:space="0" w:color="auto"/>
                        <w:bottom w:val="none" w:sz="0" w:space="0" w:color="auto"/>
                        <w:right w:val="none" w:sz="0" w:space="0" w:color="auto"/>
                      </w:divBdr>
                      <w:divsChild>
                        <w:div w:id="1647783330">
                          <w:marLeft w:val="0"/>
                          <w:marRight w:val="0"/>
                          <w:marTop w:val="0"/>
                          <w:marBottom w:val="225"/>
                          <w:divBdr>
                            <w:top w:val="single" w:sz="6" w:space="11" w:color="E5E5E5"/>
                            <w:left w:val="single" w:sz="6" w:space="11" w:color="E5E5E5"/>
                            <w:bottom w:val="single" w:sz="6" w:space="1" w:color="E5E5E5"/>
                            <w:right w:val="single" w:sz="6" w:space="11" w:color="E5E5E5"/>
                          </w:divBdr>
                          <w:divsChild>
                            <w:div w:id="667756829">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54620618">
          <w:marLeft w:val="0"/>
          <w:marRight w:val="0"/>
          <w:marTop w:val="0"/>
          <w:marBottom w:val="0"/>
          <w:divBdr>
            <w:top w:val="single" w:sz="6" w:space="0" w:color="E5E5E5"/>
            <w:left w:val="none" w:sz="0" w:space="0" w:color="auto"/>
            <w:bottom w:val="single" w:sz="18" w:space="0" w:color="000000"/>
            <w:right w:val="none" w:sz="0" w:space="0" w:color="auto"/>
          </w:divBdr>
          <w:divsChild>
            <w:div w:id="1604846091">
              <w:marLeft w:val="0"/>
              <w:marRight w:val="0"/>
              <w:marTop w:val="0"/>
              <w:marBottom w:val="0"/>
              <w:divBdr>
                <w:top w:val="none" w:sz="0" w:space="0" w:color="auto"/>
                <w:left w:val="none" w:sz="0" w:space="0" w:color="auto"/>
                <w:bottom w:val="none" w:sz="0" w:space="0" w:color="auto"/>
                <w:right w:val="none" w:sz="0" w:space="0" w:color="auto"/>
              </w:divBdr>
              <w:divsChild>
                <w:div w:id="6584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74066">
      <w:bodyDiv w:val="1"/>
      <w:marLeft w:val="0"/>
      <w:marRight w:val="0"/>
      <w:marTop w:val="0"/>
      <w:marBottom w:val="0"/>
      <w:divBdr>
        <w:top w:val="none" w:sz="0" w:space="0" w:color="auto"/>
        <w:left w:val="none" w:sz="0" w:space="0" w:color="auto"/>
        <w:bottom w:val="none" w:sz="0" w:space="0" w:color="auto"/>
        <w:right w:val="none" w:sz="0" w:space="0" w:color="auto"/>
      </w:divBdr>
    </w:div>
    <w:div w:id="321590120">
      <w:bodyDiv w:val="1"/>
      <w:marLeft w:val="0"/>
      <w:marRight w:val="0"/>
      <w:marTop w:val="0"/>
      <w:marBottom w:val="0"/>
      <w:divBdr>
        <w:top w:val="none" w:sz="0" w:space="0" w:color="auto"/>
        <w:left w:val="none" w:sz="0" w:space="0" w:color="auto"/>
        <w:bottom w:val="none" w:sz="0" w:space="0" w:color="auto"/>
        <w:right w:val="none" w:sz="0" w:space="0" w:color="auto"/>
      </w:divBdr>
      <w:divsChild>
        <w:div w:id="842430106">
          <w:marLeft w:val="0"/>
          <w:marRight w:val="0"/>
          <w:marTop w:val="0"/>
          <w:marBottom w:val="0"/>
          <w:divBdr>
            <w:top w:val="none" w:sz="0" w:space="0" w:color="auto"/>
            <w:left w:val="none" w:sz="0" w:space="0" w:color="auto"/>
            <w:bottom w:val="dotted" w:sz="6" w:space="4" w:color="DDDDDD"/>
            <w:right w:val="none" w:sz="0" w:space="0" w:color="auto"/>
          </w:divBdr>
        </w:div>
      </w:divsChild>
    </w:div>
    <w:div w:id="321666875">
      <w:bodyDiv w:val="1"/>
      <w:marLeft w:val="0"/>
      <w:marRight w:val="0"/>
      <w:marTop w:val="0"/>
      <w:marBottom w:val="0"/>
      <w:divBdr>
        <w:top w:val="none" w:sz="0" w:space="0" w:color="auto"/>
        <w:left w:val="none" w:sz="0" w:space="0" w:color="auto"/>
        <w:bottom w:val="none" w:sz="0" w:space="0" w:color="auto"/>
        <w:right w:val="none" w:sz="0" w:space="0" w:color="auto"/>
      </w:divBdr>
      <w:divsChild>
        <w:div w:id="1952473993">
          <w:marLeft w:val="0"/>
          <w:marRight w:val="0"/>
          <w:marTop w:val="0"/>
          <w:marBottom w:val="0"/>
          <w:divBdr>
            <w:top w:val="none" w:sz="0" w:space="0" w:color="auto"/>
            <w:left w:val="none" w:sz="0" w:space="0" w:color="auto"/>
            <w:bottom w:val="dotted" w:sz="6" w:space="4" w:color="DDDDDD"/>
            <w:right w:val="none" w:sz="0" w:space="0" w:color="auto"/>
          </w:divBdr>
          <w:divsChild>
            <w:div w:id="181089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54684">
      <w:bodyDiv w:val="1"/>
      <w:marLeft w:val="0"/>
      <w:marRight w:val="0"/>
      <w:marTop w:val="0"/>
      <w:marBottom w:val="0"/>
      <w:divBdr>
        <w:top w:val="none" w:sz="0" w:space="0" w:color="auto"/>
        <w:left w:val="none" w:sz="0" w:space="0" w:color="auto"/>
        <w:bottom w:val="none" w:sz="0" w:space="0" w:color="auto"/>
        <w:right w:val="none" w:sz="0" w:space="0" w:color="auto"/>
      </w:divBdr>
      <w:divsChild>
        <w:div w:id="1324775086">
          <w:marLeft w:val="0"/>
          <w:marRight w:val="0"/>
          <w:marTop w:val="0"/>
          <w:marBottom w:val="0"/>
          <w:divBdr>
            <w:top w:val="none" w:sz="0" w:space="0" w:color="auto"/>
            <w:left w:val="none" w:sz="0" w:space="0" w:color="auto"/>
            <w:bottom w:val="none" w:sz="0" w:space="0" w:color="auto"/>
            <w:right w:val="none" w:sz="0" w:space="0" w:color="auto"/>
          </w:divBdr>
          <w:divsChild>
            <w:div w:id="1836920924">
              <w:marLeft w:val="0"/>
              <w:marRight w:val="0"/>
              <w:marTop w:val="0"/>
              <w:marBottom w:val="0"/>
              <w:divBdr>
                <w:top w:val="none" w:sz="0" w:space="0" w:color="auto"/>
                <w:left w:val="none" w:sz="0" w:space="0" w:color="auto"/>
                <w:bottom w:val="none" w:sz="0" w:space="0" w:color="auto"/>
                <w:right w:val="none" w:sz="0" w:space="0" w:color="auto"/>
              </w:divBdr>
              <w:divsChild>
                <w:div w:id="970744208">
                  <w:marLeft w:val="0"/>
                  <w:marRight w:val="0"/>
                  <w:marTop w:val="0"/>
                  <w:marBottom w:val="0"/>
                  <w:divBdr>
                    <w:top w:val="none" w:sz="0" w:space="0" w:color="auto"/>
                    <w:left w:val="none" w:sz="0" w:space="0" w:color="auto"/>
                    <w:bottom w:val="none" w:sz="0" w:space="0" w:color="auto"/>
                    <w:right w:val="none" w:sz="0" w:space="0" w:color="auto"/>
                  </w:divBdr>
                  <w:divsChild>
                    <w:div w:id="901989572">
                      <w:marLeft w:val="0"/>
                      <w:marRight w:val="0"/>
                      <w:marTop w:val="0"/>
                      <w:marBottom w:val="0"/>
                      <w:divBdr>
                        <w:top w:val="none" w:sz="0" w:space="0" w:color="auto"/>
                        <w:left w:val="none" w:sz="0" w:space="0" w:color="auto"/>
                        <w:bottom w:val="none" w:sz="0" w:space="0" w:color="auto"/>
                        <w:right w:val="none" w:sz="0" w:space="0" w:color="auto"/>
                      </w:divBdr>
                      <w:divsChild>
                        <w:div w:id="1579095930">
                          <w:marLeft w:val="0"/>
                          <w:marRight w:val="0"/>
                          <w:marTop w:val="0"/>
                          <w:marBottom w:val="0"/>
                          <w:divBdr>
                            <w:top w:val="none" w:sz="0" w:space="0" w:color="auto"/>
                            <w:left w:val="none" w:sz="0" w:space="0" w:color="auto"/>
                            <w:bottom w:val="none" w:sz="0" w:space="0" w:color="auto"/>
                            <w:right w:val="none" w:sz="0" w:space="0" w:color="auto"/>
                          </w:divBdr>
                          <w:divsChild>
                            <w:div w:id="137843784">
                              <w:marLeft w:val="0"/>
                              <w:marRight w:val="0"/>
                              <w:marTop w:val="0"/>
                              <w:marBottom w:val="0"/>
                              <w:divBdr>
                                <w:top w:val="none" w:sz="0" w:space="0" w:color="auto"/>
                                <w:left w:val="none" w:sz="0" w:space="0" w:color="auto"/>
                                <w:bottom w:val="none" w:sz="0" w:space="0" w:color="auto"/>
                                <w:right w:val="none" w:sz="0" w:space="0" w:color="auto"/>
                              </w:divBdr>
                              <w:divsChild>
                                <w:div w:id="266813838">
                                  <w:marLeft w:val="0"/>
                                  <w:marRight w:val="0"/>
                                  <w:marTop w:val="0"/>
                                  <w:marBottom w:val="0"/>
                                  <w:divBdr>
                                    <w:top w:val="none" w:sz="0" w:space="0" w:color="auto"/>
                                    <w:left w:val="none" w:sz="0" w:space="0" w:color="auto"/>
                                    <w:bottom w:val="none" w:sz="0" w:space="0" w:color="auto"/>
                                    <w:right w:val="none" w:sz="0" w:space="0" w:color="auto"/>
                                  </w:divBdr>
                                  <w:divsChild>
                                    <w:div w:id="14597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391294">
      <w:bodyDiv w:val="1"/>
      <w:marLeft w:val="0"/>
      <w:marRight w:val="0"/>
      <w:marTop w:val="0"/>
      <w:marBottom w:val="0"/>
      <w:divBdr>
        <w:top w:val="none" w:sz="0" w:space="0" w:color="auto"/>
        <w:left w:val="none" w:sz="0" w:space="0" w:color="auto"/>
        <w:bottom w:val="none" w:sz="0" w:space="0" w:color="auto"/>
        <w:right w:val="none" w:sz="0" w:space="0" w:color="auto"/>
      </w:divBdr>
    </w:div>
    <w:div w:id="322662255">
      <w:bodyDiv w:val="1"/>
      <w:marLeft w:val="0"/>
      <w:marRight w:val="0"/>
      <w:marTop w:val="0"/>
      <w:marBottom w:val="0"/>
      <w:divBdr>
        <w:top w:val="none" w:sz="0" w:space="0" w:color="auto"/>
        <w:left w:val="none" w:sz="0" w:space="0" w:color="auto"/>
        <w:bottom w:val="none" w:sz="0" w:space="0" w:color="auto"/>
        <w:right w:val="none" w:sz="0" w:space="0" w:color="auto"/>
      </w:divBdr>
    </w:div>
    <w:div w:id="322702635">
      <w:bodyDiv w:val="1"/>
      <w:marLeft w:val="0"/>
      <w:marRight w:val="0"/>
      <w:marTop w:val="0"/>
      <w:marBottom w:val="0"/>
      <w:divBdr>
        <w:top w:val="none" w:sz="0" w:space="0" w:color="auto"/>
        <w:left w:val="none" w:sz="0" w:space="0" w:color="auto"/>
        <w:bottom w:val="none" w:sz="0" w:space="0" w:color="auto"/>
        <w:right w:val="none" w:sz="0" w:space="0" w:color="auto"/>
      </w:divBdr>
      <w:divsChild>
        <w:div w:id="817576060">
          <w:marLeft w:val="0"/>
          <w:marRight w:val="0"/>
          <w:marTop w:val="0"/>
          <w:marBottom w:val="0"/>
          <w:divBdr>
            <w:top w:val="none" w:sz="0" w:space="0" w:color="auto"/>
            <w:left w:val="none" w:sz="0" w:space="0" w:color="auto"/>
            <w:bottom w:val="dotted" w:sz="6" w:space="4" w:color="DDDDDD"/>
            <w:right w:val="none" w:sz="0" w:space="0" w:color="auto"/>
          </w:divBdr>
        </w:div>
      </w:divsChild>
    </w:div>
    <w:div w:id="322777469">
      <w:bodyDiv w:val="1"/>
      <w:marLeft w:val="0"/>
      <w:marRight w:val="0"/>
      <w:marTop w:val="0"/>
      <w:marBottom w:val="0"/>
      <w:divBdr>
        <w:top w:val="none" w:sz="0" w:space="0" w:color="auto"/>
        <w:left w:val="none" w:sz="0" w:space="0" w:color="auto"/>
        <w:bottom w:val="none" w:sz="0" w:space="0" w:color="auto"/>
        <w:right w:val="none" w:sz="0" w:space="0" w:color="auto"/>
      </w:divBdr>
      <w:divsChild>
        <w:div w:id="1060904495">
          <w:marLeft w:val="0"/>
          <w:marRight w:val="0"/>
          <w:marTop w:val="0"/>
          <w:marBottom w:val="0"/>
          <w:divBdr>
            <w:top w:val="none" w:sz="0" w:space="0" w:color="auto"/>
            <w:left w:val="none" w:sz="0" w:space="0" w:color="auto"/>
            <w:bottom w:val="none" w:sz="0" w:space="0" w:color="auto"/>
            <w:right w:val="none" w:sz="0" w:space="0" w:color="auto"/>
          </w:divBdr>
          <w:divsChild>
            <w:div w:id="745494879">
              <w:marLeft w:val="0"/>
              <w:marRight w:val="0"/>
              <w:marTop w:val="0"/>
              <w:marBottom w:val="0"/>
              <w:divBdr>
                <w:top w:val="none" w:sz="0" w:space="0" w:color="auto"/>
                <w:left w:val="none" w:sz="0" w:space="0" w:color="auto"/>
                <w:bottom w:val="none" w:sz="0" w:space="0" w:color="auto"/>
                <w:right w:val="none" w:sz="0" w:space="0" w:color="auto"/>
              </w:divBdr>
              <w:divsChild>
                <w:div w:id="530264652">
                  <w:marLeft w:val="0"/>
                  <w:marRight w:val="0"/>
                  <w:marTop w:val="0"/>
                  <w:marBottom w:val="0"/>
                  <w:divBdr>
                    <w:top w:val="none" w:sz="0" w:space="0" w:color="auto"/>
                    <w:left w:val="none" w:sz="0" w:space="0" w:color="auto"/>
                    <w:bottom w:val="none" w:sz="0" w:space="0" w:color="auto"/>
                    <w:right w:val="none" w:sz="0" w:space="0" w:color="auto"/>
                  </w:divBdr>
                  <w:divsChild>
                    <w:div w:id="1695576009">
                      <w:marLeft w:val="0"/>
                      <w:marRight w:val="0"/>
                      <w:marTop w:val="0"/>
                      <w:marBottom w:val="0"/>
                      <w:divBdr>
                        <w:top w:val="none" w:sz="0" w:space="0" w:color="auto"/>
                        <w:left w:val="none" w:sz="0" w:space="0" w:color="auto"/>
                        <w:bottom w:val="none" w:sz="0" w:space="0" w:color="auto"/>
                        <w:right w:val="none" w:sz="0" w:space="0" w:color="auto"/>
                      </w:divBdr>
                      <w:divsChild>
                        <w:div w:id="482238767">
                          <w:marLeft w:val="0"/>
                          <w:marRight w:val="0"/>
                          <w:marTop w:val="0"/>
                          <w:marBottom w:val="0"/>
                          <w:divBdr>
                            <w:top w:val="none" w:sz="0" w:space="0" w:color="auto"/>
                            <w:left w:val="none" w:sz="0" w:space="0" w:color="auto"/>
                            <w:bottom w:val="none" w:sz="0" w:space="0" w:color="auto"/>
                            <w:right w:val="none" w:sz="0" w:space="0" w:color="auto"/>
                          </w:divBdr>
                          <w:divsChild>
                            <w:div w:id="56830126">
                              <w:marLeft w:val="0"/>
                              <w:marRight w:val="0"/>
                              <w:marTop w:val="0"/>
                              <w:marBottom w:val="0"/>
                              <w:divBdr>
                                <w:top w:val="none" w:sz="0" w:space="0" w:color="auto"/>
                                <w:left w:val="none" w:sz="0" w:space="0" w:color="auto"/>
                                <w:bottom w:val="none" w:sz="0" w:space="0" w:color="auto"/>
                                <w:right w:val="none" w:sz="0" w:space="0" w:color="auto"/>
                              </w:divBdr>
                              <w:divsChild>
                                <w:div w:id="1886141277">
                                  <w:marLeft w:val="0"/>
                                  <w:marRight w:val="0"/>
                                  <w:marTop w:val="0"/>
                                  <w:marBottom w:val="0"/>
                                  <w:divBdr>
                                    <w:top w:val="none" w:sz="0" w:space="0" w:color="auto"/>
                                    <w:left w:val="none" w:sz="0" w:space="0" w:color="auto"/>
                                    <w:bottom w:val="none" w:sz="0" w:space="0" w:color="auto"/>
                                    <w:right w:val="none" w:sz="0" w:space="0" w:color="auto"/>
                                  </w:divBdr>
                                  <w:divsChild>
                                    <w:div w:id="26542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318933">
      <w:bodyDiv w:val="1"/>
      <w:marLeft w:val="0"/>
      <w:marRight w:val="0"/>
      <w:marTop w:val="0"/>
      <w:marBottom w:val="0"/>
      <w:divBdr>
        <w:top w:val="none" w:sz="0" w:space="0" w:color="auto"/>
        <w:left w:val="none" w:sz="0" w:space="0" w:color="auto"/>
        <w:bottom w:val="none" w:sz="0" w:space="0" w:color="auto"/>
        <w:right w:val="none" w:sz="0" w:space="0" w:color="auto"/>
      </w:divBdr>
      <w:divsChild>
        <w:div w:id="1223981792">
          <w:marLeft w:val="0"/>
          <w:marRight w:val="0"/>
          <w:marTop w:val="0"/>
          <w:marBottom w:val="0"/>
          <w:divBdr>
            <w:top w:val="none" w:sz="0" w:space="0" w:color="auto"/>
            <w:left w:val="none" w:sz="0" w:space="0" w:color="auto"/>
            <w:bottom w:val="none" w:sz="0" w:space="0" w:color="auto"/>
            <w:right w:val="none" w:sz="0" w:space="0" w:color="auto"/>
          </w:divBdr>
          <w:divsChild>
            <w:div w:id="8002247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3824805">
      <w:bodyDiv w:val="1"/>
      <w:marLeft w:val="0"/>
      <w:marRight w:val="0"/>
      <w:marTop w:val="0"/>
      <w:marBottom w:val="0"/>
      <w:divBdr>
        <w:top w:val="none" w:sz="0" w:space="0" w:color="auto"/>
        <w:left w:val="none" w:sz="0" w:space="0" w:color="auto"/>
        <w:bottom w:val="none" w:sz="0" w:space="0" w:color="auto"/>
        <w:right w:val="none" w:sz="0" w:space="0" w:color="auto"/>
      </w:divBdr>
    </w:div>
    <w:div w:id="324435786">
      <w:bodyDiv w:val="1"/>
      <w:marLeft w:val="0"/>
      <w:marRight w:val="0"/>
      <w:marTop w:val="0"/>
      <w:marBottom w:val="0"/>
      <w:divBdr>
        <w:top w:val="none" w:sz="0" w:space="0" w:color="auto"/>
        <w:left w:val="none" w:sz="0" w:space="0" w:color="auto"/>
        <w:bottom w:val="none" w:sz="0" w:space="0" w:color="auto"/>
        <w:right w:val="none" w:sz="0" w:space="0" w:color="auto"/>
      </w:divBdr>
      <w:divsChild>
        <w:div w:id="1226841928">
          <w:marLeft w:val="0"/>
          <w:marRight w:val="0"/>
          <w:marTop w:val="0"/>
          <w:marBottom w:val="150"/>
          <w:divBdr>
            <w:top w:val="none" w:sz="0" w:space="0" w:color="auto"/>
            <w:left w:val="none" w:sz="0" w:space="0" w:color="auto"/>
            <w:bottom w:val="none" w:sz="0" w:space="0" w:color="auto"/>
            <w:right w:val="none" w:sz="0" w:space="0" w:color="auto"/>
          </w:divBdr>
        </w:div>
      </w:divsChild>
    </w:div>
    <w:div w:id="325131681">
      <w:bodyDiv w:val="1"/>
      <w:marLeft w:val="0"/>
      <w:marRight w:val="0"/>
      <w:marTop w:val="0"/>
      <w:marBottom w:val="0"/>
      <w:divBdr>
        <w:top w:val="none" w:sz="0" w:space="0" w:color="auto"/>
        <w:left w:val="none" w:sz="0" w:space="0" w:color="auto"/>
        <w:bottom w:val="none" w:sz="0" w:space="0" w:color="auto"/>
        <w:right w:val="none" w:sz="0" w:space="0" w:color="auto"/>
      </w:divBdr>
      <w:divsChild>
        <w:div w:id="2019889560">
          <w:marLeft w:val="0"/>
          <w:marRight w:val="0"/>
          <w:marTop w:val="0"/>
          <w:marBottom w:val="0"/>
          <w:divBdr>
            <w:top w:val="none" w:sz="0" w:space="0" w:color="auto"/>
            <w:left w:val="none" w:sz="0" w:space="0" w:color="auto"/>
            <w:bottom w:val="none" w:sz="0" w:space="0" w:color="auto"/>
            <w:right w:val="none" w:sz="0" w:space="0" w:color="auto"/>
          </w:divBdr>
          <w:divsChild>
            <w:div w:id="7717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134962">
      <w:bodyDiv w:val="1"/>
      <w:marLeft w:val="0"/>
      <w:marRight w:val="0"/>
      <w:marTop w:val="0"/>
      <w:marBottom w:val="0"/>
      <w:divBdr>
        <w:top w:val="none" w:sz="0" w:space="0" w:color="auto"/>
        <w:left w:val="none" w:sz="0" w:space="0" w:color="auto"/>
        <w:bottom w:val="none" w:sz="0" w:space="0" w:color="auto"/>
        <w:right w:val="none" w:sz="0" w:space="0" w:color="auto"/>
      </w:divBdr>
    </w:div>
    <w:div w:id="325784826">
      <w:bodyDiv w:val="1"/>
      <w:marLeft w:val="0"/>
      <w:marRight w:val="0"/>
      <w:marTop w:val="0"/>
      <w:marBottom w:val="0"/>
      <w:divBdr>
        <w:top w:val="none" w:sz="0" w:space="0" w:color="auto"/>
        <w:left w:val="none" w:sz="0" w:space="0" w:color="auto"/>
        <w:bottom w:val="none" w:sz="0" w:space="0" w:color="auto"/>
        <w:right w:val="none" w:sz="0" w:space="0" w:color="auto"/>
      </w:divBdr>
      <w:divsChild>
        <w:div w:id="358775525">
          <w:marLeft w:val="0"/>
          <w:marRight w:val="0"/>
          <w:marTop w:val="0"/>
          <w:marBottom w:val="150"/>
          <w:divBdr>
            <w:top w:val="none" w:sz="0" w:space="0" w:color="auto"/>
            <w:left w:val="none" w:sz="0" w:space="0" w:color="auto"/>
            <w:bottom w:val="none" w:sz="0" w:space="0" w:color="auto"/>
            <w:right w:val="none" w:sz="0" w:space="0" w:color="auto"/>
          </w:divBdr>
        </w:div>
      </w:divsChild>
    </w:div>
    <w:div w:id="325863662">
      <w:bodyDiv w:val="1"/>
      <w:marLeft w:val="0"/>
      <w:marRight w:val="0"/>
      <w:marTop w:val="0"/>
      <w:marBottom w:val="0"/>
      <w:divBdr>
        <w:top w:val="none" w:sz="0" w:space="0" w:color="auto"/>
        <w:left w:val="none" w:sz="0" w:space="0" w:color="auto"/>
        <w:bottom w:val="none" w:sz="0" w:space="0" w:color="auto"/>
        <w:right w:val="none" w:sz="0" w:space="0" w:color="auto"/>
      </w:divBdr>
      <w:divsChild>
        <w:div w:id="2033726556">
          <w:marLeft w:val="0"/>
          <w:marRight w:val="0"/>
          <w:marTop w:val="0"/>
          <w:marBottom w:val="0"/>
          <w:divBdr>
            <w:top w:val="none" w:sz="0" w:space="0" w:color="auto"/>
            <w:left w:val="none" w:sz="0" w:space="0" w:color="auto"/>
            <w:bottom w:val="none" w:sz="0" w:space="0" w:color="auto"/>
            <w:right w:val="none" w:sz="0" w:space="0" w:color="auto"/>
          </w:divBdr>
          <w:divsChild>
            <w:div w:id="2111244038">
              <w:marLeft w:val="0"/>
              <w:marRight w:val="0"/>
              <w:marTop w:val="0"/>
              <w:marBottom w:val="0"/>
              <w:divBdr>
                <w:top w:val="none" w:sz="0" w:space="0" w:color="auto"/>
                <w:left w:val="none" w:sz="0" w:space="0" w:color="auto"/>
                <w:bottom w:val="none" w:sz="0" w:space="0" w:color="auto"/>
                <w:right w:val="none" w:sz="0" w:space="0" w:color="auto"/>
              </w:divBdr>
            </w:div>
          </w:divsChild>
        </w:div>
        <w:div w:id="993339360">
          <w:marLeft w:val="0"/>
          <w:marRight w:val="0"/>
          <w:marTop w:val="240"/>
          <w:marBottom w:val="0"/>
          <w:divBdr>
            <w:top w:val="none" w:sz="0" w:space="0" w:color="auto"/>
            <w:left w:val="none" w:sz="0" w:space="0" w:color="auto"/>
            <w:bottom w:val="none" w:sz="0" w:space="0" w:color="auto"/>
            <w:right w:val="none" w:sz="0" w:space="0" w:color="auto"/>
          </w:divBdr>
        </w:div>
        <w:div w:id="1553955205">
          <w:marLeft w:val="0"/>
          <w:marRight w:val="0"/>
          <w:marTop w:val="0"/>
          <w:marBottom w:val="0"/>
          <w:divBdr>
            <w:top w:val="none" w:sz="0" w:space="0" w:color="auto"/>
            <w:left w:val="none" w:sz="0" w:space="0" w:color="auto"/>
            <w:bottom w:val="none" w:sz="0" w:space="0" w:color="auto"/>
            <w:right w:val="none" w:sz="0" w:space="0" w:color="auto"/>
          </w:divBdr>
          <w:divsChild>
            <w:div w:id="371617615">
              <w:marLeft w:val="-225"/>
              <w:marRight w:val="-225"/>
              <w:marTop w:val="0"/>
              <w:marBottom w:val="0"/>
              <w:divBdr>
                <w:top w:val="none" w:sz="0" w:space="0" w:color="auto"/>
                <w:left w:val="none" w:sz="0" w:space="0" w:color="auto"/>
                <w:bottom w:val="none" w:sz="0" w:space="0" w:color="auto"/>
                <w:right w:val="none" w:sz="0" w:space="0" w:color="auto"/>
              </w:divBdr>
              <w:divsChild>
                <w:div w:id="2086026812">
                  <w:marLeft w:val="0"/>
                  <w:marRight w:val="0"/>
                  <w:marTop w:val="0"/>
                  <w:marBottom w:val="0"/>
                  <w:divBdr>
                    <w:top w:val="none" w:sz="0" w:space="0" w:color="auto"/>
                    <w:left w:val="none" w:sz="0" w:space="0" w:color="auto"/>
                    <w:bottom w:val="none" w:sz="0" w:space="0" w:color="auto"/>
                    <w:right w:val="single" w:sz="6" w:space="0" w:color="000000"/>
                  </w:divBdr>
                  <w:divsChild>
                    <w:div w:id="128285711">
                      <w:marLeft w:val="0"/>
                      <w:marRight w:val="0"/>
                      <w:marTop w:val="0"/>
                      <w:marBottom w:val="0"/>
                      <w:divBdr>
                        <w:top w:val="none" w:sz="0" w:space="0" w:color="auto"/>
                        <w:left w:val="none" w:sz="0" w:space="0" w:color="auto"/>
                        <w:bottom w:val="none" w:sz="0" w:space="0" w:color="auto"/>
                        <w:right w:val="none" w:sz="0" w:space="0" w:color="auto"/>
                      </w:divBdr>
                      <w:divsChild>
                        <w:div w:id="1523131609">
                          <w:marLeft w:val="0"/>
                          <w:marRight w:val="0"/>
                          <w:marTop w:val="0"/>
                          <w:marBottom w:val="0"/>
                          <w:divBdr>
                            <w:top w:val="none" w:sz="0" w:space="0" w:color="auto"/>
                            <w:left w:val="none" w:sz="0" w:space="0" w:color="auto"/>
                            <w:bottom w:val="none" w:sz="0" w:space="0" w:color="auto"/>
                            <w:right w:val="none" w:sz="0" w:space="0" w:color="auto"/>
                          </w:divBdr>
                        </w:div>
                        <w:div w:id="518082421">
                          <w:marLeft w:val="0"/>
                          <w:marRight w:val="0"/>
                          <w:marTop w:val="0"/>
                          <w:marBottom w:val="0"/>
                          <w:divBdr>
                            <w:top w:val="none" w:sz="0" w:space="0" w:color="auto"/>
                            <w:left w:val="none" w:sz="0" w:space="0" w:color="auto"/>
                            <w:bottom w:val="none" w:sz="0" w:space="0" w:color="auto"/>
                            <w:right w:val="none" w:sz="0" w:space="0" w:color="auto"/>
                          </w:divBdr>
                        </w:div>
                        <w:div w:id="1304001200">
                          <w:marLeft w:val="0"/>
                          <w:marRight w:val="0"/>
                          <w:marTop w:val="0"/>
                          <w:marBottom w:val="0"/>
                          <w:divBdr>
                            <w:top w:val="none" w:sz="0" w:space="0" w:color="auto"/>
                            <w:left w:val="none" w:sz="0" w:space="0" w:color="auto"/>
                            <w:bottom w:val="none" w:sz="0" w:space="0" w:color="auto"/>
                            <w:right w:val="none" w:sz="0" w:space="0" w:color="auto"/>
                          </w:divBdr>
                        </w:div>
                        <w:div w:id="1481002994">
                          <w:marLeft w:val="0"/>
                          <w:marRight w:val="0"/>
                          <w:marTop w:val="0"/>
                          <w:marBottom w:val="0"/>
                          <w:divBdr>
                            <w:top w:val="none" w:sz="0" w:space="0" w:color="auto"/>
                            <w:left w:val="none" w:sz="0" w:space="0" w:color="auto"/>
                            <w:bottom w:val="none" w:sz="0" w:space="0" w:color="auto"/>
                            <w:right w:val="none" w:sz="0" w:space="0" w:color="auto"/>
                          </w:divBdr>
                        </w:div>
                        <w:div w:id="5313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7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935757">
      <w:bodyDiv w:val="1"/>
      <w:marLeft w:val="0"/>
      <w:marRight w:val="0"/>
      <w:marTop w:val="0"/>
      <w:marBottom w:val="0"/>
      <w:divBdr>
        <w:top w:val="none" w:sz="0" w:space="0" w:color="auto"/>
        <w:left w:val="none" w:sz="0" w:space="0" w:color="auto"/>
        <w:bottom w:val="none" w:sz="0" w:space="0" w:color="auto"/>
        <w:right w:val="none" w:sz="0" w:space="0" w:color="auto"/>
      </w:divBdr>
      <w:divsChild>
        <w:div w:id="295335307">
          <w:marLeft w:val="0"/>
          <w:marRight w:val="0"/>
          <w:marTop w:val="0"/>
          <w:marBottom w:val="150"/>
          <w:divBdr>
            <w:top w:val="none" w:sz="0" w:space="0" w:color="auto"/>
            <w:left w:val="none" w:sz="0" w:space="0" w:color="auto"/>
            <w:bottom w:val="none" w:sz="0" w:space="0" w:color="auto"/>
            <w:right w:val="none" w:sz="0" w:space="0" w:color="auto"/>
          </w:divBdr>
        </w:div>
      </w:divsChild>
    </w:div>
    <w:div w:id="326910719">
      <w:bodyDiv w:val="1"/>
      <w:marLeft w:val="0"/>
      <w:marRight w:val="0"/>
      <w:marTop w:val="0"/>
      <w:marBottom w:val="0"/>
      <w:divBdr>
        <w:top w:val="none" w:sz="0" w:space="0" w:color="auto"/>
        <w:left w:val="none" w:sz="0" w:space="0" w:color="auto"/>
        <w:bottom w:val="none" w:sz="0" w:space="0" w:color="auto"/>
        <w:right w:val="none" w:sz="0" w:space="0" w:color="auto"/>
      </w:divBdr>
      <w:divsChild>
        <w:div w:id="768083288">
          <w:marLeft w:val="0"/>
          <w:marRight w:val="0"/>
          <w:marTop w:val="0"/>
          <w:marBottom w:val="0"/>
          <w:divBdr>
            <w:top w:val="none" w:sz="0" w:space="0" w:color="auto"/>
            <w:left w:val="none" w:sz="0" w:space="0" w:color="auto"/>
            <w:bottom w:val="dotted" w:sz="6" w:space="4" w:color="DDDDDD"/>
            <w:right w:val="none" w:sz="0" w:space="0" w:color="auto"/>
          </w:divBdr>
          <w:divsChild>
            <w:div w:id="17037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3324">
      <w:bodyDiv w:val="1"/>
      <w:marLeft w:val="0"/>
      <w:marRight w:val="0"/>
      <w:marTop w:val="0"/>
      <w:marBottom w:val="0"/>
      <w:divBdr>
        <w:top w:val="none" w:sz="0" w:space="0" w:color="auto"/>
        <w:left w:val="none" w:sz="0" w:space="0" w:color="auto"/>
        <w:bottom w:val="none" w:sz="0" w:space="0" w:color="auto"/>
        <w:right w:val="none" w:sz="0" w:space="0" w:color="auto"/>
      </w:divBdr>
    </w:div>
    <w:div w:id="327369221">
      <w:bodyDiv w:val="1"/>
      <w:marLeft w:val="0"/>
      <w:marRight w:val="0"/>
      <w:marTop w:val="0"/>
      <w:marBottom w:val="0"/>
      <w:divBdr>
        <w:top w:val="none" w:sz="0" w:space="0" w:color="auto"/>
        <w:left w:val="none" w:sz="0" w:space="0" w:color="auto"/>
        <w:bottom w:val="none" w:sz="0" w:space="0" w:color="auto"/>
        <w:right w:val="none" w:sz="0" w:space="0" w:color="auto"/>
      </w:divBdr>
    </w:div>
    <w:div w:id="328098737">
      <w:bodyDiv w:val="1"/>
      <w:marLeft w:val="0"/>
      <w:marRight w:val="0"/>
      <w:marTop w:val="0"/>
      <w:marBottom w:val="0"/>
      <w:divBdr>
        <w:top w:val="none" w:sz="0" w:space="0" w:color="auto"/>
        <w:left w:val="none" w:sz="0" w:space="0" w:color="auto"/>
        <w:bottom w:val="none" w:sz="0" w:space="0" w:color="auto"/>
        <w:right w:val="none" w:sz="0" w:space="0" w:color="auto"/>
      </w:divBdr>
      <w:divsChild>
        <w:div w:id="463082655">
          <w:marLeft w:val="0"/>
          <w:marRight w:val="0"/>
          <w:marTop w:val="0"/>
          <w:marBottom w:val="0"/>
          <w:divBdr>
            <w:top w:val="none" w:sz="0" w:space="0" w:color="auto"/>
            <w:left w:val="none" w:sz="0" w:space="0" w:color="auto"/>
            <w:bottom w:val="dotted" w:sz="6" w:space="4" w:color="DDDDDD"/>
            <w:right w:val="none" w:sz="0" w:space="0" w:color="auto"/>
          </w:divBdr>
        </w:div>
      </w:divsChild>
    </w:div>
    <w:div w:id="328290081">
      <w:bodyDiv w:val="1"/>
      <w:marLeft w:val="0"/>
      <w:marRight w:val="0"/>
      <w:marTop w:val="0"/>
      <w:marBottom w:val="0"/>
      <w:divBdr>
        <w:top w:val="none" w:sz="0" w:space="0" w:color="auto"/>
        <w:left w:val="none" w:sz="0" w:space="0" w:color="auto"/>
        <w:bottom w:val="none" w:sz="0" w:space="0" w:color="auto"/>
        <w:right w:val="none" w:sz="0" w:space="0" w:color="auto"/>
      </w:divBdr>
    </w:div>
    <w:div w:id="328294674">
      <w:bodyDiv w:val="1"/>
      <w:marLeft w:val="0"/>
      <w:marRight w:val="0"/>
      <w:marTop w:val="0"/>
      <w:marBottom w:val="0"/>
      <w:divBdr>
        <w:top w:val="none" w:sz="0" w:space="0" w:color="auto"/>
        <w:left w:val="none" w:sz="0" w:space="0" w:color="auto"/>
        <w:bottom w:val="none" w:sz="0" w:space="0" w:color="auto"/>
        <w:right w:val="none" w:sz="0" w:space="0" w:color="auto"/>
      </w:divBdr>
      <w:divsChild>
        <w:div w:id="1091664765">
          <w:marLeft w:val="0"/>
          <w:marRight w:val="0"/>
          <w:marTop w:val="0"/>
          <w:marBottom w:val="0"/>
          <w:divBdr>
            <w:top w:val="none" w:sz="0" w:space="0" w:color="auto"/>
            <w:left w:val="none" w:sz="0" w:space="0" w:color="auto"/>
            <w:bottom w:val="none" w:sz="0" w:space="0" w:color="auto"/>
            <w:right w:val="none" w:sz="0" w:space="0" w:color="auto"/>
          </w:divBdr>
        </w:div>
      </w:divsChild>
    </w:div>
    <w:div w:id="328337164">
      <w:bodyDiv w:val="1"/>
      <w:marLeft w:val="0"/>
      <w:marRight w:val="0"/>
      <w:marTop w:val="0"/>
      <w:marBottom w:val="0"/>
      <w:divBdr>
        <w:top w:val="none" w:sz="0" w:space="0" w:color="auto"/>
        <w:left w:val="none" w:sz="0" w:space="0" w:color="auto"/>
        <w:bottom w:val="none" w:sz="0" w:space="0" w:color="auto"/>
        <w:right w:val="none" w:sz="0" w:space="0" w:color="auto"/>
      </w:divBdr>
      <w:divsChild>
        <w:div w:id="329793007">
          <w:marLeft w:val="0"/>
          <w:marRight w:val="0"/>
          <w:marTop w:val="0"/>
          <w:marBottom w:val="0"/>
          <w:divBdr>
            <w:top w:val="none" w:sz="0" w:space="0" w:color="auto"/>
            <w:left w:val="none" w:sz="0" w:space="0" w:color="auto"/>
            <w:bottom w:val="none" w:sz="0" w:space="0" w:color="auto"/>
            <w:right w:val="none" w:sz="0" w:space="0" w:color="auto"/>
          </w:divBdr>
          <w:divsChild>
            <w:div w:id="529300472">
              <w:marLeft w:val="0"/>
              <w:marRight w:val="0"/>
              <w:marTop w:val="0"/>
              <w:marBottom w:val="0"/>
              <w:divBdr>
                <w:top w:val="none" w:sz="0" w:space="0" w:color="auto"/>
                <w:left w:val="none" w:sz="0" w:space="0" w:color="auto"/>
                <w:bottom w:val="none" w:sz="0" w:space="0" w:color="auto"/>
                <w:right w:val="none" w:sz="0" w:space="0" w:color="auto"/>
              </w:divBdr>
            </w:div>
          </w:divsChild>
        </w:div>
        <w:div w:id="525824553">
          <w:marLeft w:val="0"/>
          <w:marRight w:val="0"/>
          <w:marTop w:val="0"/>
          <w:marBottom w:val="150"/>
          <w:divBdr>
            <w:top w:val="none" w:sz="0" w:space="0" w:color="auto"/>
            <w:left w:val="none" w:sz="0" w:space="0" w:color="auto"/>
            <w:bottom w:val="none" w:sz="0" w:space="0" w:color="auto"/>
            <w:right w:val="none" w:sz="0" w:space="0" w:color="auto"/>
          </w:divBdr>
        </w:div>
        <w:div w:id="1995915536">
          <w:marLeft w:val="0"/>
          <w:marRight w:val="0"/>
          <w:marTop w:val="0"/>
          <w:marBottom w:val="150"/>
          <w:divBdr>
            <w:top w:val="none" w:sz="0" w:space="0" w:color="auto"/>
            <w:left w:val="none" w:sz="0" w:space="0" w:color="auto"/>
            <w:bottom w:val="none" w:sz="0" w:space="0" w:color="auto"/>
            <w:right w:val="none" w:sz="0" w:space="0" w:color="auto"/>
          </w:divBdr>
          <w:divsChild>
            <w:div w:id="18934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60590">
      <w:bodyDiv w:val="1"/>
      <w:marLeft w:val="0"/>
      <w:marRight w:val="0"/>
      <w:marTop w:val="0"/>
      <w:marBottom w:val="0"/>
      <w:divBdr>
        <w:top w:val="none" w:sz="0" w:space="0" w:color="auto"/>
        <w:left w:val="none" w:sz="0" w:space="0" w:color="auto"/>
        <w:bottom w:val="none" w:sz="0" w:space="0" w:color="auto"/>
        <w:right w:val="none" w:sz="0" w:space="0" w:color="auto"/>
      </w:divBdr>
    </w:div>
    <w:div w:id="328682608">
      <w:bodyDiv w:val="1"/>
      <w:marLeft w:val="0"/>
      <w:marRight w:val="0"/>
      <w:marTop w:val="0"/>
      <w:marBottom w:val="0"/>
      <w:divBdr>
        <w:top w:val="none" w:sz="0" w:space="0" w:color="auto"/>
        <w:left w:val="none" w:sz="0" w:space="0" w:color="auto"/>
        <w:bottom w:val="none" w:sz="0" w:space="0" w:color="auto"/>
        <w:right w:val="none" w:sz="0" w:space="0" w:color="auto"/>
      </w:divBdr>
      <w:divsChild>
        <w:div w:id="47651816">
          <w:marLeft w:val="0"/>
          <w:marRight w:val="0"/>
          <w:marTop w:val="0"/>
          <w:marBottom w:val="0"/>
          <w:divBdr>
            <w:top w:val="none" w:sz="0" w:space="0" w:color="auto"/>
            <w:left w:val="none" w:sz="0" w:space="0" w:color="auto"/>
            <w:bottom w:val="dotted" w:sz="6" w:space="4" w:color="DDDDDD"/>
            <w:right w:val="none" w:sz="0" w:space="0" w:color="auto"/>
          </w:divBdr>
        </w:div>
      </w:divsChild>
    </w:div>
    <w:div w:id="329068623">
      <w:bodyDiv w:val="1"/>
      <w:marLeft w:val="0"/>
      <w:marRight w:val="0"/>
      <w:marTop w:val="0"/>
      <w:marBottom w:val="0"/>
      <w:divBdr>
        <w:top w:val="none" w:sz="0" w:space="0" w:color="auto"/>
        <w:left w:val="none" w:sz="0" w:space="0" w:color="auto"/>
        <w:bottom w:val="none" w:sz="0" w:space="0" w:color="auto"/>
        <w:right w:val="none" w:sz="0" w:space="0" w:color="auto"/>
      </w:divBdr>
    </w:div>
    <w:div w:id="329211192">
      <w:bodyDiv w:val="1"/>
      <w:marLeft w:val="0"/>
      <w:marRight w:val="0"/>
      <w:marTop w:val="0"/>
      <w:marBottom w:val="0"/>
      <w:divBdr>
        <w:top w:val="none" w:sz="0" w:space="0" w:color="auto"/>
        <w:left w:val="none" w:sz="0" w:space="0" w:color="auto"/>
        <w:bottom w:val="none" w:sz="0" w:space="0" w:color="auto"/>
        <w:right w:val="none" w:sz="0" w:space="0" w:color="auto"/>
      </w:divBdr>
    </w:div>
    <w:div w:id="329328841">
      <w:bodyDiv w:val="1"/>
      <w:marLeft w:val="0"/>
      <w:marRight w:val="0"/>
      <w:marTop w:val="0"/>
      <w:marBottom w:val="0"/>
      <w:divBdr>
        <w:top w:val="none" w:sz="0" w:space="0" w:color="auto"/>
        <w:left w:val="none" w:sz="0" w:space="0" w:color="auto"/>
        <w:bottom w:val="none" w:sz="0" w:space="0" w:color="auto"/>
        <w:right w:val="none" w:sz="0" w:space="0" w:color="auto"/>
      </w:divBdr>
      <w:divsChild>
        <w:div w:id="1469278199">
          <w:marLeft w:val="0"/>
          <w:marRight w:val="0"/>
          <w:marTop w:val="0"/>
          <w:marBottom w:val="0"/>
          <w:divBdr>
            <w:top w:val="none" w:sz="0" w:space="0" w:color="auto"/>
            <w:left w:val="none" w:sz="0" w:space="0" w:color="auto"/>
            <w:bottom w:val="none" w:sz="0" w:space="0" w:color="auto"/>
            <w:right w:val="none" w:sz="0" w:space="0" w:color="auto"/>
          </w:divBdr>
        </w:div>
      </w:divsChild>
    </w:div>
    <w:div w:id="329718267">
      <w:bodyDiv w:val="1"/>
      <w:marLeft w:val="0"/>
      <w:marRight w:val="0"/>
      <w:marTop w:val="0"/>
      <w:marBottom w:val="0"/>
      <w:divBdr>
        <w:top w:val="none" w:sz="0" w:space="0" w:color="auto"/>
        <w:left w:val="none" w:sz="0" w:space="0" w:color="auto"/>
        <w:bottom w:val="none" w:sz="0" w:space="0" w:color="auto"/>
        <w:right w:val="none" w:sz="0" w:space="0" w:color="auto"/>
      </w:divBdr>
    </w:div>
    <w:div w:id="329915364">
      <w:bodyDiv w:val="1"/>
      <w:marLeft w:val="0"/>
      <w:marRight w:val="0"/>
      <w:marTop w:val="0"/>
      <w:marBottom w:val="0"/>
      <w:divBdr>
        <w:top w:val="none" w:sz="0" w:space="0" w:color="auto"/>
        <w:left w:val="none" w:sz="0" w:space="0" w:color="auto"/>
        <w:bottom w:val="none" w:sz="0" w:space="0" w:color="auto"/>
        <w:right w:val="none" w:sz="0" w:space="0" w:color="auto"/>
      </w:divBdr>
      <w:divsChild>
        <w:div w:id="413212725">
          <w:marLeft w:val="0"/>
          <w:marRight w:val="0"/>
          <w:marTop w:val="0"/>
          <w:marBottom w:val="150"/>
          <w:divBdr>
            <w:top w:val="none" w:sz="0" w:space="0" w:color="auto"/>
            <w:left w:val="none" w:sz="0" w:space="0" w:color="auto"/>
            <w:bottom w:val="none" w:sz="0" w:space="0" w:color="auto"/>
            <w:right w:val="none" w:sz="0" w:space="0" w:color="auto"/>
          </w:divBdr>
        </w:div>
        <w:div w:id="759569200">
          <w:marLeft w:val="0"/>
          <w:marRight w:val="0"/>
          <w:marTop w:val="0"/>
          <w:marBottom w:val="150"/>
          <w:divBdr>
            <w:top w:val="none" w:sz="0" w:space="0" w:color="auto"/>
            <w:left w:val="none" w:sz="0" w:space="0" w:color="auto"/>
            <w:bottom w:val="none" w:sz="0" w:space="0" w:color="auto"/>
            <w:right w:val="none" w:sz="0" w:space="0" w:color="auto"/>
          </w:divBdr>
          <w:divsChild>
            <w:div w:id="1246767548">
              <w:marLeft w:val="0"/>
              <w:marRight w:val="0"/>
              <w:marTop w:val="0"/>
              <w:marBottom w:val="0"/>
              <w:divBdr>
                <w:top w:val="none" w:sz="0" w:space="0" w:color="auto"/>
                <w:left w:val="none" w:sz="0" w:space="0" w:color="auto"/>
                <w:bottom w:val="none" w:sz="0" w:space="0" w:color="auto"/>
                <w:right w:val="none" w:sz="0" w:space="0" w:color="auto"/>
              </w:divBdr>
            </w:div>
          </w:divsChild>
        </w:div>
        <w:div w:id="1756785805">
          <w:marLeft w:val="0"/>
          <w:marRight w:val="0"/>
          <w:marTop w:val="0"/>
          <w:marBottom w:val="0"/>
          <w:divBdr>
            <w:top w:val="none" w:sz="0" w:space="0" w:color="auto"/>
            <w:left w:val="none" w:sz="0" w:space="0" w:color="auto"/>
            <w:bottom w:val="none" w:sz="0" w:space="0" w:color="auto"/>
            <w:right w:val="none" w:sz="0" w:space="0" w:color="auto"/>
          </w:divBdr>
          <w:divsChild>
            <w:div w:id="12955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4543">
      <w:bodyDiv w:val="1"/>
      <w:marLeft w:val="0"/>
      <w:marRight w:val="0"/>
      <w:marTop w:val="0"/>
      <w:marBottom w:val="0"/>
      <w:divBdr>
        <w:top w:val="none" w:sz="0" w:space="0" w:color="auto"/>
        <w:left w:val="none" w:sz="0" w:space="0" w:color="auto"/>
        <w:bottom w:val="none" w:sz="0" w:space="0" w:color="auto"/>
        <w:right w:val="none" w:sz="0" w:space="0" w:color="auto"/>
      </w:divBdr>
    </w:div>
    <w:div w:id="329987704">
      <w:bodyDiv w:val="1"/>
      <w:marLeft w:val="0"/>
      <w:marRight w:val="0"/>
      <w:marTop w:val="0"/>
      <w:marBottom w:val="0"/>
      <w:divBdr>
        <w:top w:val="none" w:sz="0" w:space="0" w:color="auto"/>
        <w:left w:val="none" w:sz="0" w:space="0" w:color="auto"/>
        <w:bottom w:val="none" w:sz="0" w:space="0" w:color="auto"/>
        <w:right w:val="none" w:sz="0" w:space="0" w:color="auto"/>
      </w:divBdr>
    </w:div>
    <w:div w:id="330108777">
      <w:bodyDiv w:val="1"/>
      <w:marLeft w:val="0"/>
      <w:marRight w:val="0"/>
      <w:marTop w:val="0"/>
      <w:marBottom w:val="0"/>
      <w:divBdr>
        <w:top w:val="none" w:sz="0" w:space="0" w:color="auto"/>
        <w:left w:val="none" w:sz="0" w:space="0" w:color="auto"/>
        <w:bottom w:val="none" w:sz="0" w:space="0" w:color="auto"/>
        <w:right w:val="none" w:sz="0" w:space="0" w:color="auto"/>
      </w:divBdr>
      <w:divsChild>
        <w:div w:id="799764594">
          <w:marLeft w:val="0"/>
          <w:marRight w:val="0"/>
          <w:marTop w:val="0"/>
          <w:marBottom w:val="150"/>
          <w:divBdr>
            <w:top w:val="none" w:sz="0" w:space="0" w:color="auto"/>
            <w:left w:val="none" w:sz="0" w:space="0" w:color="auto"/>
            <w:bottom w:val="none" w:sz="0" w:space="0" w:color="auto"/>
            <w:right w:val="none" w:sz="0" w:space="0" w:color="auto"/>
          </w:divBdr>
        </w:div>
        <w:div w:id="1595242521">
          <w:marLeft w:val="0"/>
          <w:marRight w:val="0"/>
          <w:marTop w:val="0"/>
          <w:marBottom w:val="0"/>
          <w:divBdr>
            <w:top w:val="none" w:sz="0" w:space="0" w:color="auto"/>
            <w:left w:val="none" w:sz="0" w:space="0" w:color="auto"/>
            <w:bottom w:val="none" w:sz="0" w:space="0" w:color="auto"/>
            <w:right w:val="none" w:sz="0" w:space="0" w:color="auto"/>
          </w:divBdr>
          <w:divsChild>
            <w:div w:id="1274676971">
              <w:marLeft w:val="0"/>
              <w:marRight w:val="0"/>
              <w:marTop w:val="0"/>
              <w:marBottom w:val="0"/>
              <w:divBdr>
                <w:top w:val="none" w:sz="0" w:space="0" w:color="auto"/>
                <w:left w:val="none" w:sz="0" w:space="0" w:color="auto"/>
                <w:bottom w:val="none" w:sz="0" w:space="0" w:color="auto"/>
                <w:right w:val="none" w:sz="0" w:space="0" w:color="auto"/>
              </w:divBdr>
            </w:div>
          </w:divsChild>
        </w:div>
        <w:div w:id="1934510290">
          <w:marLeft w:val="0"/>
          <w:marRight w:val="0"/>
          <w:marTop w:val="0"/>
          <w:marBottom w:val="150"/>
          <w:divBdr>
            <w:top w:val="none" w:sz="0" w:space="0" w:color="auto"/>
            <w:left w:val="none" w:sz="0" w:space="0" w:color="auto"/>
            <w:bottom w:val="none" w:sz="0" w:space="0" w:color="auto"/>
            <w:right w:val="none" w:sz="0" w:space="0" w:color="auto"/>
          </w:divBdr>
          <w:divsChild>
            <w:div w:id="151572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30311">
      <w:bodyDiv w:val="1"/>
      <w:marLeft w:val="0"/>
      <w:marRight w:val="0"/>
      <w:marTop w:val="0"/>
      <w:marBottom w:val="0"/>
      <w:divBdr>
        <w:top w:val="none" w:sz="0" w:space="0" w:color="auto"/>
        <w:left w:val="none" w:sz="0" w:space="0" w:color="auto"/>
        <w:bottom w:val="none" w:sz="0" w:space="0" w:color="auto"/>
        <w:right w:val="none" w:sz="0" w:space="0" w:color="auto"/>
      </w:divBdr>
      <w:divsChild>
        <w:div w:id="678577494">
          <w:marLeft w:val="0"/>
          <w:marRight w:val="0"/>
          <w:marTop w:val="0"/>
          <w:marBottom w:val="0"/>
          <w:divBdr>
            <w:top w:val="none" w:sz="0" w:space="0" w:color="auto"/>
            <w:left w:val="none" w:sz="0" w:space="0" w:color="auto"/>
            <w:bottom w:val="none" w:sz="0" w:space="0" w:color="auto"/>
            <w:right w:val="none" w:sz="0" w:space="0" w:color="auto"/>
          </w:divBdr>
          <w:divsChild>
            <w:div w:id="1918317626">
              <w:marLeft w:val="0"/>
              <w:marRight w:val="0"/>
              <w:marTop w:val="0"/>
              <w:marBottom w:val="225"/>
              <w:divBdr>
                <w:top w:val="none" w:sz="0" w:space="0" w:color="auto"/>
                <w:left w:val="none" w:sz="0" w:space="0" w:color="auto"/>
                <w:bottom w:val="none" w:sz="0" w:space="0" w:color="auto"/>
                <w:right w:val="none" w:sz="0" w:space="0" w:color="auto"/>
              </w:divBdr>
              <w:divsChild>
                <w:div w:id="679505630">
                  <w:marLeft w:val="225"/>
                  <w:marRight w:val="0"/>
                  <w:marTop w:val="0"/>
                  <w:marBottom w:val="0"/>
                  <w:divBdr>
                    <w:top w:val="none" w:sz="0" w:space="0" w:color="auto"/>
                    <w:left w:val="none" w:sz="0" w:space="0" w:color="auto"/>
                    <w:bottom w:val="none" w:sz="0" w:space="0" w:color="auto"/>
                    <w:right w:val="none" w:sz="0" w:space="0" w:color="auto"/>
                  </w:divBdr>
                  <w:divsChild>
                    <w:div w:id="3195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84236">
      <w:bodyDiv w:val="1"/>
      <w:marLeft w:val="0"/>
      <w:marRight w:val="0"/>
      <w:marTop w:val="0"/>
      <w:marBottom w:val="0"/>
      <w:divBdr>
        <w:top w:val="none" w:sz="0" w:space="0" w:color="auto"/>
        <w:left w:val="none" w:sz="0" w:space="0" w:color="auto"/>
        <w:bottom w:val="none" w:sz="0" w:space="0" w:color="auto"/>
        <w:right w:val="none" w:sz="0" w:space="0" w:color="auto"/>
      </w:divBdr>
      <w:divsChild>
        <w:div w:id="1980915435">
          <w:marLeft w:val="0"/>
          <w:marRight w:val="0"/>
          <w:marTop w:val="0"/>
          <w:marBottom w:val="0"/>
          <w:divBdr>
            <w:top w:val="none" w:sz="0" w:space="0" w:color="auto"/>
            <w:left w:val="none" w:sz="0" w:space="0" w:color="auto"/>
            <w:bottom w:val="dotted" w:sz="6" w:space="4" w:color="DDDDDD"/>
            <w:right w:val="none" w:sz="0" w:space="0" w:color="auto"/>
          </w:divBdr>
          <w:divsChild>
            <w:div w:id="20247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762926">
      <w:bodyDiv w:val="1"/>
      <w:marLeft w:val="0"/>
      <w:marRight w:val="0"/>
      <w:marTop w:val="0"/>
      <w:marBottom w:val="0"/>
      <w:divBdr>
        <w:top w:val="none" w:sz="0" w:space="0" w:color="auto"/>
        <w:left w:val="none" w:sz="0" w:space="0" w:color="auto"/>
        <w:bottom w:val="none" w:sz="0" w:space="0" w:color="auto"/>
        <w:right w:val="none" w:sz="0" w:space="0" w:color="auto"/>
      </w:divBdr>
      <w:divsChild>
        <w:div w:id="1403329698">
          <w:marLeft w:val="0"/>
          <w:marRight w:val="0"/>
          <w:marTop w:val="0"/>
          <w:marBottom w:val="150"/>
          <w:divBdr>
            <w:top w:val="none" w:sz="0" w:space="0" w:color="auto"/>
            <w:left w:val="none" w:sz="0" w:space="0" w:color="auto"/>
            <w:bottom w:val="none" w:sz="0" w:space="0" w:color="auto"/>
            <w:right w:val="none" w:sz="0" w:space="0" w:color="auto"/>
          </w:divBdr>
        </w:div>
      </w:divsChild>
    </w:div>
    <w:div w:id="331878791">
      <w:bodyDiv w:val="1"/>
      <w:marLeft w:val="0"/>
      <w:marRight w:val="0"/>
      <w:marTop w:val="0"/>
      <w:marBottom w:val="0"/>
      <w:divBdr>
        <w:top w:val="none" w:sz="0" w:space="0" w:color="auto"/>
        <w:left w:val="none" w:sz="0" w:space="0" w:color="auto"/>
        <w:bottom w:val="none" w:sz="0" w:space="0" w:color="auto"/>
        <w:right w:val="none" w:sz="0" w:space="0" w:color="auto"/>
      </w:divBdr>
      <w:divsChild>
        <w:div w:id="1812359699">
          <w:marLeft w:val="0"/>
          <w:marRight w:val="0"/>
          <w:marTop w:val="0"/>
          <w:marBottom w:val="0"/>
          <w:divBdr>
            <w:top w:val="none" w:sz="0" w:space="0" w:color="auto"/>
            <w:left w:val="none" w:sz="0" w:space="0" w:color="auto"/>
            <w:bottom w:val="dotted" w:sz="6" w:space="4" w:color="DDDDDD"/>
            <w:right w:val="none" w:sz="0" w:space="0" w:color="auto"/>
          </w:divBdr>
        </w:div>
      </w:divsChild>
    </w:div>
    <w:div w:id="331881911">
      <w:bodyDiv w:val="1"/>
      <w:marLeft w:val="0"/>
      <w:marRight w:val="0"/>
      <w:marTop w:val="0"/>
      <w:marBottom w:val="0"/>
      <w:divBdr>
        <w:top w:val="none" w:sz="0" w:space="0" w:color="auto"/>
        <w:left w:val="none" w:sz="0" w:space="0" w:color="auto"/>
        <w:bottom w:val="none" w:sz="0" w:space="0" w:color="auto"/>
        <w:right w:val="none" w:sz="0" w:space="0" w:color="auto"/>
      </w:divBdr>
      <w:divsChild>
        <w:div w:id="1359429092">
          <w:marLeft w:val="300"/>
          <w:marRight w:val="0"/>
          <w:marTop w:val="0"/>
          <w:marBottom w:val="0"/>
          <w:divBdr>
            <w:top w:val="none" w:sz="0" w:space="0" w:color="auto"/>
            <w:left w:val="none" w:sz="0" w:space="0" w:color="auto"/>
            <w:bottom w:val="single" w:sz="6" w:space="0" w:color="DCDCDC"/>
            <w:right w:val="none" w:sz="0" w:space="0" w:color="auto"/>
          </w:divBdr>
        </w:div>
      </w:divsChild>
    </w:div>
    <w:div w:id="332875291">
      <w:bodyDiv w:val="1"/>
      <w:marLeft w:val="0"/>
      <w:marRight w:val="0"/>
      <w:marTop w:val="0"/>
      <w:marBottom w:val="0"/>
      <w:divBdr>
        <w:top w:val="none" w:sz="0" w:space="0" w:color="auto"/>
        <w:left w:val="none" w:sz="0" w:space="0" w:color="auto"/>
        <w:bottom w:val="none" w:sz="0" w:space="0" w:color="auto"/>
        <w:right w:val="none" w:sz="0" w:space="0" w:color="auto"/>
      </w:divBdr>
    </w:div>
    <w:div w:id="333342174">
      <w:bodyDiv w:val="1"/>
      <w:marLeft w:val="0"/>
      <w:marRight w:val="0"/>
      <w:marTop w:val="0"/>
      <w:marBottom w:val="0"/>
      <w:divBdr>
        <w:top w:val="none" w:sz="0" w:space="0" w:color="auto"/>
        <w:left w:val="none" w:sz="0" w:space="0" w:color="auto"/>
        <w:bottom w:val="none" w:sz="0" w:space="0" w:color="auto"/>
        <w:right w:val="none" w:sz="0" w:space="0" w:color="auto"/>
      </w:divBdr>
      <w:divsChild>
        <w:div w:id="1116409344">
          <w:marLeft w:val="0"/>
          <w:marRight w:val="0"/>
          <w:marTop w:val="0"/>
          <w:marBottom w:val="0"/>
          <w:divBdr>
            <w:top w:val="none" w:sz="0" w:space="0" w:color="auto"/>
            <w:left w:val="none" w:sz="0" w:space="0" w:color="auto"/>
            <w:bottom w:val="none" w:sz="0" w:space="0" w:color="auto"/>
            <w:right w:val="none" w:sz="0" w:space="0" w:color="auto"/>
          </w:divBdr>
        </w:div>
      </w:divsChild>
    </w:div>
    <w:div w:id="333724311">
      <w:bodyDiv w:val="1"/>
      <w:marLeft w:val="0"/>
      <w:marRight w:val="0"/>
      <w:marTop w:val="0"/>
      <w:marBottom w:val="0"/>
      <w:divBdr>
        <w:top w:val="none" w:sz="0" w:space="0" w:color="auto"/>
        <w:left w:val="none" w:sz="0" w:space="0" w:color="auto"/>
        <w:bottom w:val="none" w:sz="0" w:space="0" w:color="auto"/>
        <w:right w:val="none" w:sz="0" w:space="0" w:color="auto"/>
      </w:divBdr>
      <w:divsChild>
        <w:div w:id="1056710088">
          <w:marLeft w:val="0"/>
          <w:marRight w:val="0"/>
          <w:marTop w:val="0"/>
          <w:marBottom w:val="150"/>
          <w:divBdr>
            <w:top w:val="none" w:sz="0" w:space="0" w:color="auto"/>
            <w:left w:val="none" w:sz="0" w:space="0" w:color="auto"/>
            <w:bottom w:val="none" w:sz="0" w:space="0" w:color="auto"/>
            <w:right w:val="none" w:sz="0" w:space="0" w:color="auto"/>
          </w:divBdr>
          <w:divsChild>
            <w:div w:id="2057199464">
              <w:marLeft w:val="0"/>
              <w:marRight w:val="0"/>
              <w:marTop w:val="0"/>
              <w:marBottom w:val="0"/>
              <w:divBdr>
                <w:top w:val="none" w:sz="0" w:space="0" w:color="auto"/>
                <w:left w:val="none" w:sz="0" w:space="0" w:color="auto"/>
                <w:bottom w:val="none" w:sz="0" w:space="0" w:color="auto"/>
                <w:right w:val="none" w:sz="0" w:space="0" w:color="auto"/>
              </w:divBdr>
            </w:div>
          </w:divsChild>
        </w:div>
        <w:div w:id="1557274139">
          <w:marLeft w:val="0"/>
          <w:marRight w:val="0"/>
          <w:marTop w:val="0"/>
          <w:marBottom w:val="0"/>
          <w:divBdr>
            <w:top w:val="none" w:sz="0" w:space="0" w:color="auto"/>
            <w:left w:val="none" w:sz="0" w:space="0" w:color="auto"/>
            <w:bottom w:val="none" w:sz="0" w:space="0" w:color="auto"/>
            <w:right w:val="none" w:sz="0" w:space="0" w:color="auto"/>
          </w:divBdr>
          <w:divsChild>
            <w:div w:id="230388630">
              <w:marLeft w:val="0"/>
              <w:marRight w:val="0"/>
              <w:marTop w:val="0"/>
              <w:marBottom w:val="0"/>
              <w:divBdr>
                <w:top w:val="none" w:sz="0" w:space="0" w:color="auto"/>
                <w:left w:val="none" w:sz="0" w:space="0" w:color="auto"/>
                <w:bottom w:val="none" w:sz="0" w:space="0" w:color="auto"/>
                <w:right w:val="none" w:sz="0" w:space="0" w:color="auto"/>
              </w:divBdr>
            </w:div>
            <w:div w:id="368065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3847574">
      <w:bodyDiv w:val="1"/>
      <w:marLeft w:val="0"/>
      <w:marRight w:val="0"/>
      <w:marTop w:val="0"/>
      <w:marBottom w:val="0"/>
      <w:divBdr>
        <w:top w:val="none" w:sz="0" w:space="0" w:color="auto"/>
        <w:left w:val="none" w:sz="0" w:space="0" w:color="auto"/>
        <w:bottom w:val="none" w:sz="0" w:space="0" w:color="auto"/>
        <w:right w:val="none" w:sz="0" w:space="0" w:color="auto"/>
      </w:divBdr>
      <w:divsChild>
        <w:div w:id="484587071">
          <w:marLeft w:val="0"/>
          <w:marRight w:val="0"/>
          <w:marTop w:val="0"/>
          <w:marBottom w:val="0"/>
          <w:divBdr>
            <w:top w:val="none" w:sz="0" w:space="0" w:color="auto"/>
            <w:left w:val="none" w:sz="0" w:space="0" w:color="auto"/>
            <w:bottom w:val="dotted" w:sz="6" w:space="4" w:color="DDDDDD"/>
            <w:right w:val="none" w:sz="0" w:space="0" w:color="auto"/>
          </w:divBdr>
          <w:divsChild>
            <w:div w:id="3524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42217">
      <w:bodyDiv w:val="1"/>
      <w:marLeft w:val="0"/>
      <w:marRight w:val="0"/>
      <w:marTop w:val="0"/>
      <w:marBottom w:val="0"/>
      <w:divBdr>
        <w:top w:val="none" w:sz="0" w:space="0" w:color="auto"/>
        <w:left w:val="none" w:sz="0" w:space="0" w:color="auto"/>
        <w:bottom w:val="none" w:sz="0" w:space="0" w:color="auto"/>
        <w:right w:val="none" w:sz="0" w:space="0" w:color="auto"/>
      </w:divBdr>
    </w:div>
    <w:div w:id="334185463">
      <w:bodyDiv w:val="1"/>
      <w:marLeft w:val="0"/>
      <w:marRight w:val="0"/>
      <w:marTop w:val="0"/>
      <w:marBottom w:val="0"/>
      <w:divBdr>
        <w:top w:val="none" w:sz="0" w:space="0" w:color="auto"/>
        <w:left w:val="none" w:sz="0" w:space="0" w:color="auto"/>
        <w:bottom w:val="none" w:sz="0" w:space="0" w:color="auto"/>
        <w:right w:val="none" w:sz="0" w:space="0" w:color="auto"/>
      </w:divBdr>
      <w:divsChild>
        <w:div w:id="2056660281">
          <w:marLeft w:val="0"/>
          <w:marRight w:val="0"/>
          <w:marTop w:val="0"/>
          <w:marBottom w:val="150"/>
          <w:divBdr>
            <w:top w:val="none" w:sz="0" w:space="0" w:color="auto"/>
            <w:left w:val="none" w:sz="0" w:space="0" w:color="auto"/>
            <w:bottom w:val="none" w:sz="0" w:space="0" w:color="auto"/>
            <w:right w:val="none" w:sz="0" w:space="0" w:color="auto"/>
          </w:divBdr>
        </w:div>
      </w:divsChild>
    </w:div>
    <w:div w:id="334186284">
      <w:bodyDiv w:val="1"/>
      <w:marLeft w:val="0"/>
      <w:marRight w:val="0"/>
      <w:marTop w:val="0"/>
      <w:marBottom w:val="0"/>
      <w:divBdr>
        <w:top w:val="none" w:sz="0" w:space="0" w:color="auto"/>
        <w:left w:val="none" w:sz="0" w:space="0" w:color="auto"/>
        <w:bottom w:val="none" w:sz="0" w:space="0" w:color="auto"/>
        <w:right w:val="none" w:sz="0" w:space="0" w:color="auto"/>
      </w:divBdr>
    </w:div>
    <w:div w:id="334917198">
      <w:bodyDiv w:val="1"/>
      <w:marLeft w:val="0"/>
      <w:marRight w:val="0"/>
      <w:marTop w:val="0"/>
      <w:marBottom w:val="0"/>
      <w:divBdr>
        <w:top w:val="none" w:sz="0" w:space="0" w:color="auto"/>
        <w:left w:val="none" w:sz="0" w:space="0" w:color="auto"/>
        <w:bottom w:val="none" w:sz="0" w:space="0" w:color="auto"/>
        <w:right w:val="none" w:sz="0" w:space="0" w:color="auto"/>
      </w:divBdr>
      <w:divsChild>
        <w:div w:id="507868673">
          <w:marLeft w:val="0"/>
          <w:marRight w:val="0"/>
          <w:marTop w:val="0"/>
          <w:marBottom w:val="0"/>
          <w:divBdr>
            <w:top w:val="none" w:sz="0" w:space="0" w:color="auto"/>
            <w:left w:val="none" w:sz="0" w:space="0" w:color="auto"/>
            <w:bottom w:val="none" w:sz="0" w:space="0" w:color="auto"/>
            <w:right w:val="none" w:sz="0" w:space="0" w:color="auto"/>
          </w:divBdr>
          <w:divsChild>
            <w:div w:id="807208491">
              <w:marLeft w:val="0"/>
              <w:marRight w:val="0"/>
              <w:marTop w:val="0"/>
              <w:marBottom w:val="0"/>
              <w:divBdr>
                <w:top w:val="none" w:sz="0" w:space="0" w:color="auto"/>
                <w:left w:val="none" w:sz="0" w:space="0" w:color="auto"/>
                <w:bottom w:val="none" w:sz="0" w:space="0" w:color="auto"/>
                <w:right w:val="none" w:sz="0" w:space="0" w:color="auto"/>
              </w:divBdr>
            </w:div>
          </w:divsChild>
        </w:div>
        <w:div w:id="675152070">
          <w:marLeft w:val="0"/>
          <w:marRight w:val="0"/>
          <w:marTop w:val="0"/>
          <w:marBottom w:val="0"/>
          <w:divBdr>
            <w:top w:val="none" w:sz="0" w:space="0" w:color="auto"/>
            <w:left w:val="none" w:sz="0" w:space="0" w:color="auto"/>
            <w:bottom w:val="none" w:sz="0" w:space="0" w:color="auto"/>
            <w:right w:val="none" w:sz="0" w:space="0" w:color="auto"/>
          </w:divBdr>
        </w:div>
        <w:div w:id="1582333311">
          <w:marLeft w:val="0"/>
          <w:marRight w:val="0"/>
          <w:marTop w:val="0"/>
          <w:marBottom w:val="0"/>
          <w:divBdr>
            <w:top w:val="none" w:sz="0" w:space="0" w:color="auto"/>
            <w:left w:val="none" w:sz="0" w:space="0" w:color="auto"/>
            <w:bottom w:val="none" w:sz="0" w:space="0" w:color="auto"/>
            <w:right w:val="none" w:sz="0" w:space="0" w:color="auto"/>
          </w:divBdr>
          <w:divsChild>
            <w:div w:id="905258776">
              <w:marLeft w:val="-225"/>
              <w:marRight w:val="-225"/>
              <w:marTop w:val="0"/>
              <w:marBottom w:val="0"/>
              <w:divBdr>
                <w:top w:val="none" w:sz="0" w:space="0" w:color="auto"/>
                <w:left w:val="none" w:sz="0" w:space="0" w:color="auto"/>
                <w:bottom w:val="none" w:sz="0" w:space="0" w:color="auto"/>
                <w:right w:val="none" w:sz="0" w:space="0" w:color="auto"/>
              </w:divBdr>
              <w:divsChild>
                <w:div w:id="1566329763">
                  <w:marLeft w:val="0"/>
                  <w:marRight w:val="0"/>
                  <w:marTop w:val="0"/>
                  <w:marBottom w:val="0"/>
                  <w:divBdr>
                    <w:top w:val="none" w:sz="0" w:space="0" w:color="auto"/>
                    <w:left w:val="none" w:sz="0" w:space="0" w:color="auto"/>
                    <w:bottom w:val="none" w:sz="0" w:space="0" w:color="auto"/>
                    <w:right w:val="single" w:sz="6" w:space="0" w:color="000000"/>
                  </w:divBdr>
                  <w:divsChild>
                    <w:div w:id="336664436">
                      <w:marLeft w:val="0"/>
                      <w:marRight w:val="0"/>
                      <w:marTop w:val="0"/>
                      <w:marBottom w:val="0"/>
                      <w:divBdr>
                        <w:top w:val="none" w:sz="0" w:space="0" w:color="auto"/>
                        <w:left w:val="none" w:sz="0" w:space="0" w:color="auto"/>
                        <w:bottom w:val="none" w:sz="0" w:space="0" w:color="auto"/>
                        <w:right w:val="none" w:sz="0" w:space="0" w:color="auto"/>
                      </w:divBdr>
                      <w:divsChild>
                        <w:div w:id="1190797395">
                          <w:marLeft w:val="0"/>
                          <w:marRight w:val="0"/>
                          <w:marTop w:val="0"/>
                          <w:marBottom w:val="0"/>
                          <w:divBdr>
                            <w:top w:val="none" w:sz="0" w:space="0" w:color="auto"/>
                            <w:left w:val="none" w:sz="0" w:space="0" w:color="auto"/>
                            <w:bottom w:val="none" w:sz="0" w:space="0" w:color="auto"/>
                            <w:right w:val="none" w:sz="0" w:space="0" w:color="auto"/>
                          </w:divBdr>
                        </w:div>
                        <w:div w:id="727194911">
                          <w:marLeft w:val="0"/>
                          <w:marRight w:val="0"/>
                          <w:marTop w:val="0"/>
                          <w:marBottom w:val="0"/>
                          <w:divBdr>
                            <w:top w:val="none" w:sz="0" w:space="0" w:color="auto"/>
                            <w:left w:val="none" w:sz="0" w:space="0" w:color="auto"/>
                            <w:bottom w:val="none" w:sz="0" w:space="0" w:color="auto"/>
                            <w:right w:val="none" w:sz="0" w:space="0" w:color="auto"/>
                          </w:divBdr>
                        </w:div>
                        <w:div w:id="1183587461">
                          <w:marLeft w:val="0"/>
                          <w:marRight w:val="0"/>
                          <w:marTop w:val="0"/>
                          <w:marBottom w:val="0"/>
                          <w:divBdr>
                            <w:top w:val="none" w:sz="0" w:space="0" w:color="auto"/>
                            <w:left w:val="none" w:sz="0" w:space="0" w:color="auto"/>
                            <w:bottom w:val="none" w:sz="0" w:space="0" w:color="auto"/>
                            <w:right w:val="none" w:sz="0" w:space="0" w:color="auto"/>
                          </w:divBdr>
                        </w:div>
                        <w:div w:id="901986641">
                          <w:marLeft w:val="0"/>
                          <w:marRight w:val="0"/>
                          <w:marTop w:val="0"/>
                          <w:marBottom w:val="0"/>
                          <w:divBdr>
                            <w:top w:val="none" w:sz="0" w:space="0" w:color="auto"/>
                            <w:left w:val="none" w:sz="0" w:space="0" w:color="auto"/>
                            <w:bottom w:val="none" w:sz="0" w:space="0" w:color="auto"/>
                            <w:right w:val="none" w:sz="0" w:space="0" w:color="auto"/>
                          </w:divBdr>
                        </w:div>
                        <w:div w:id="18719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498894">
      <w:bodyDiv w:val="1"/>
      <w:marLeft w:val="0"/>
      <w:marRight w:val="0"/>
      <w:marTop w:val="0"/>
      <w:marBottom w:val="0"/>
      <w:divBdr>
        <w:top w:val="none" w:sz="0" w:space="0" w:color="auto"/>
        <w:left w:val="none" w:sz="0" w:space="0" w:color="auto"/>
        <w:bottom w:val="none" w:sz="0" w:space="0" w:color="auto"/>
        <w:right w:val="none" w:sz="0" w:space="0" w:color="auto"/>
      </w:divBdr>
      <w:divsChild>
        <w:div w:id="1884245702">
          <w:marLeft w:val="0"/>
          <w:marRight w:val="0"/>
          <w:marTop w:val="0"/>
          <w:marBottom w:val="0"/>
          <w:divBdr>
            <w:top w:val="none" w:sz="0" w:space="0" w:color="auto"/>
            <w:left w:val="none" w:sz="0" w:space="0" w:color="auto"/>
            <w:bottom w:val="dotted" w:sz="6" w:space="4" w:color="DDDDDD"/>
            <w:right w:val="none" w:sz="0" w:space="0" w:color="auto"/>
          </w:divBdr>
          <w:divsChild>
            <w:div w:id="5243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961574">
      <w:bodyDiv w:val="1"/>
      <w:marLeft w:val="0"/>
      <w:marRight w:val="0"/>
      <w:marTop w:val="0"/>
      <w:marBottom w:val="0"/>
      <w:divBdr>
        <w:top w:val="none" w:sz="0" w:space="0" w:color="auto"/>
        <w:left w:val="none" w:sz="0" w:space="0" w:color="auto"/>
        <w:bottom w:val="none" w:sz="0" w:space="0" w:color="auto"/>
        <w:right w:val="none" w:sz="0" w:space="0" w:color="auto"/>
      </w:divBdr>
    </w:div>
    <w:div w:id="336008139">
      <w:bodyDiv w:val="1"/>
      <w:marLeft w:val="0"/>
      <w:marRight w:val="0"/>
      <w:marTop w:val="0"/>
      <w:marBottom w:val="0"/>
      <w:divBdr>
        <w:top w:val="none" w:sz="0" w:space="0" w:color="auto"/>
        <w:left w:val="none" w:sz="0" w:space="0" w:color="auto"/>
        <w:bottom w:val="none" w:sz="0" w:space="0" w:color="auto"/>
        <w:right w:val="none" w:sz="0" w:space="0" w:color="auto"/>
      </w:divBdr>
    </w:div>
    <w:div w:id="336075312">
      <w:bodyDiv w:val="1"/>
      <w:marLeft w:val="0"/>
      <w:marRight w:val="0"/>
      <w:marTop w:val="0"/>
      <w:marBottom w:val="0"/>
      <w:divBdr>
        <w:top w:val="none" w:sz="0" w:space="0" w:color="auto"/>
        <w:left w:val="none" w:sz="0" w:space="0" w:color="auto"/>
        <w:bottom w:val="none" w:sz="0" w:space="0" w:color="auto"/>
        <w:right w:val="none" w:sz="0" w:space="0" w:color="auto"/>
      </w:divBdr>
      <w:divsChild>
        <w:div w:id="907887390">
          <w:marLeft w:val="0"/>
          <w:marRight w:val="0"/>
          <w:marTop w:val="0"/>
          <w:marBottom w:val="150"/>
          <w:divBdr>
            <w:top w:val="none" w:sz="0" w:space="0" w:color="auto"/>
            <w:left w:val="none" w:sz="0" w:space="0" w:color="auto"/>
            <w:bottom w:val="none" w:sz="0" w:space="0" w:color="auto"/>
            <w:right w:val="none" w:sz="0" w:space="0" w:color="auto"/>
          </w:divBdr>
          <w:divsChild>
            <w:div w:id="1975716022">
              <w:marLeft w:val="0"/>
              <w:marRight w:val="0"/>
              <w:marTop w:val="0"/>
              <w:marBottom w:val="0"/>
              <w:divBdr>
                <w:top w:val="none" w:sz="0" w:space="0" w:color="auto"/>
                <w:left w:val="none" w:sz="0" w:space="0" w:color="auto"/>
                <w:bottom w:val="none" w:sz="0" w:space="0" w:color="auto"/>
                <w:right w:val="none" w:sz="0" w:space="0" w:color="auto"/>
              </w:divBdr>
            </w:div>
          </w:divsChild>
        </w:div>
        <w:div w:id="1479147947">
          <w:marLeft w:val="0"/>
          <w:marRight w:val="0"/>
          <w:marTop w:val="0"/>
          <w:marBottom w:val="0"/>
          <w:divBdr>
            <w:top w:val="none" w:sz="0" w:space="0" w:color="auto"/>
            <w:left w:val="none" w:sz="0" w:space="0" w:color="auto"/>
            <w:bottom w:val="none" w:sz="0" w:space="0" w:color="auto"/>
            <w:right w:val="none" w:sz="0" w:space="0" w:color="auto"/>
          </w:divBdr>
          <w:divsChild>
            <w:div w:id="1717702292">
              <w:marLeft w:val="0"/>
              <w:marRight w:val="0"/>
              <w:marTop w:val="0"/>
              <w:marBottom w:val="0"/>
              <w:divBdr>
                <w:top w:val="none" w:sz="0" w:space="0" w:color="auto"/>
                <w:left w:val="none" w:sz="0" w:space="0" w:color="auto"/>
                <w:bottom w:val="none" w:sz="0" w:space="0" w:color="auto"/>
                <w:right w:val="none" w:sz="0" w:space="0" w:color="auto"/>
              </w:divBdr>
            </w:div>
          </w:divsChild>
        </w:div>
        <w:div w:id="1759517194">
          <w:marLeft w:val="0"/>
          <w:marRight w:val="0"/>
          <w:marTop w:val="0"/>
          <w:marBottom w:val="150"/>
          <w:divBdr>
            <w:top w:val="none" w:sz="0" w:space="0" w:color="auto"/>
            <w:left w:val="none" w:sz="0" w:space="0" w:color="auto"/>
            <w:bottom w:val="none" w:sz="0" w:space="0" w:color="auto"/>
            <w:right w:val="none" w:sz="0" w:space="0" w:color="auto"/>
          </w:divBdr>
        </w:div>
      </w:divsChild>
    </w:div>
    <w:div w:id="336428242">
      <w:bodyDiv w:val="1"/>
      <w:marLeft w:val="0"/>
      <w:marRight w:val="0"/>
      <w:marTop w:val="0"/>
      <w:marBottom w:val="0"/>
      <w:divBdr>
        <w:top w:val="none" w:sz="0" w:space="0" w:color="auto"/>
        <w:left w:val="none" w:sz="0" w:space="0" w:color="auto"/>
        <w:bottom w:val="none" w:sz="0" w:space="0" w:color="auto"/>
        <w:right w:val="none" w:sz="0" w:space="0" w:color="auto"/>
      </w:divBdr>
      <w:divsChild>
        <w:div w:id="1849905745">
          <w:marLeft w:val="0"/>
          <w:marRight w:val="0"/>
          <w:marTop w:val="0"/>
          <w:marBottom w:val="0"/>
          <w:divBdr>
            <w:top w:val="none" w:sz="0" w:space="0" w:color="auto"/>
            <w:left w:val="none" w:sz="0" w:space="0" w:color="auto"/>
            <w:bottom w:val="none" w:sz="0" w:space="0" w:color="auto"/>
            <w:right w:val="none" w:sz="0" w:space="0" w:color="auto"/>
          </w:divBdr>
          <w:divsChild>
            <w:div w:id="430901825">
              <w:marLeft w:val="0"/>
              <w:marRight w:val="0"/>
              <w:marTop w:val="0"/>
              <w:marBottom w:val="0"/>
              <w:divBdr>
                <w:top w:val="none" w:sz="0" w:space="0" w:color="auto"/>
                <w:left w:val="none" w:sz="0" w:space="0" w:color="auto"/>
                <w:bottom w:val="none" w:sz="0" w:space="0" w:color="auto"/>
                <w:right w:val="none" w:sz="0" w:space="0" w:color="auto"/>
              </w:divBdr>
              <w:divsChild>
                <w:div w:id="102922436">
                  <w:marLeft w:val="0"/>
                  <w:marRight w:val="0"/>
                  <w:marTop w:val="0"/>
                  <w:marBottom w:val="0"/>
                  <w:divBdr>
                    <w:top w:val="none" w:sz="0" w:space="0" w:color="auto"/>
                    <w:left w:val="none" w:sz="0" w:space="0" w:color="auto"/>
                    <w:bottom w:val="none" w:sz="0" w:space="0" w:color="auto"/>
                    <w:right w:val="none" w:sz="0" w:space="0" w:color="auto"/>
                  </w:divBdr>
                  <w:divsChild>
                    <w:div w:id="1631935718">
                      <w:marLeft w:val="0"/>
                      <w:marRight w:val="0"/>
                      <w:marTop w:val="0"/>
                      <w:marBottom w:val="0"/>
                      <w:divBdr>
                        <w:top w:val="none" w:sz="0" w:space="0" w:color="auto"/>
                        <w:left w:val="none" w:sz="0" w:space="0" w:color="auto"/>
                        <w:bottom w:val="none" w:sz="0" w:space="0" w:color="auto"/>
                        <w:right w:val="none" w:sz="0" w:space="0" w:color="auto"/>
                      </w:divBdr>
                      <w:divsChild>
                        <w:div w:id="724916249">
                          <w:marLeft w:val="0"/>
                          <w:marRight w:val="0"/>
                          <w:marTop w:val="0"/>
                          <w:marBottom w:val="0"/>
                          <w:divBdr>
                            <w:top w:val="none" w:sz="0" w:space="0" w:color="auto"/>
                            <w:left w:val="none" w:sz="0" w:space="0" w:color="auto"/>
                            <w:bottom w:val="none" w:sz="0" w:space="0" w:color="auto"/>
                            <w:right w:val="none" w:sz="0" w:space="0" w:color="auto"/>
                          </w:divBdr>
                          <w:divsChild>
                            <w:div w:id="1673988855">
                              <w:marLeft w:val="0"/>
                              <w:marRight w:val="0"/>
                              <w:marTop w:val="0"/>
                              <w:marBottom w:val="0"/>
                              <w:divBdr>
                                <w:top w:val="none" w:sz="0" w:space="0" w:color="auto"/>
                                <w:left w:val="none" w:sz="0" w:space="0" w:color="auto"/>
                                <w:bottom w:val="none" w:sz="0" w:space="0" w:color="auto"/>
                                <w:right w:val="none" w:sz="0" w:space="0" w:color="auto"/>
                              </w:divBdr>
                              <w:divsChild>
                                <w:div w:id="551968053">
                                  <w:marLeft w:val="0"/>
                                  <w:marRight w:val="0"/>
                                  <w:marTop w:val="0"/>
                                  <w:marBottom w:val="0"/>
                                  <w:divBdr>
                                    <w:top w:val="none" w:sz="0" w:space="0" w:color="auto"/>
                                    <w:left w:val="none" w:sz="0" w:space="0" w:color="auto"/>
                                    <w:bottom w:val="none" w:sz="0" w:space="0" w:color="auto"/>
                                    <w:right w:val="none" w:sz="0" w:space="0" w:color="auto"/>
                                  </w:divBdr>
                                  <w:divsChild>
                                    <w:div w:id="1838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466061">
      <w:bodyDiv w:val="1"/>
      <w:marLeft w:val="0"/>
      <w:marRight w:val="0"/>
      <w:marTop w:val="0"/>
      <w:marBottom w:val="0"/>
      <w:divBdr>
        <w:top w:val="none" w:sz="0" w:space="0" w:color="auto"/>
        <w:left w:val="none" w:sz="0" w:space="0" w:color="auto"/>
        <w:bottom w:val="none" w:sz="0" w:space="0" w:color="auto"/>
        <w:right w:val="none" w:sz="0" w:space="0" w:color="auto"/>
      </w:divBdr>
      <w:divsChild>
        <w:div w:id="1240293089">
          <w:marLeft w:val="0"/>
          <w:marRight w:val="0"/>
          <w:marTop w:val="0"/>
          <w:marBottom w:val="0"/>
          <w:divBdr>
            <w:top w:val="none" w:sz="0" w:space="0" w:color="auto"/>
            <w:left w:val="none" w:sz="0" w:space="0" w:color="auto"/>
            <w:bottom w:val="dotted" w:sz="6" w:space="4" w:color="DDDDDD"/>
            <w:right w:val="none" w:sz="0" w:space="0" w:color="auto"/>
          </w:divBdr>
        </w:div>
      </w:divsChild>
    </w:div>
    <w:div w:id="336613656">
      <w:bodyDiv w:val="1"/>
      <w:marLeft w:val="0"/>
      <w:marRight w:val="0"/>
      <w:marTop w:val="0"/>
      <w:marBottom w:val="0"/>
      <w:divBdr>
        <w:top w:val="none" w:sz="0" w:space="0" w:color="auto"/>
        <w:left w:val="none" w:sz="0" w:space="0" w:color="auto"/>
        <w:bottom w:val="none" w:sz="0" w:space="0" w:color="auto"/>
        <w:right w:val="none" w:sz="0" w:space="0" w:color="auto"/>
      </w:divBdr>
    </w:div>
    <w:div w:id="336616432">
      <w:bodyDiv w:val="1"/>
      <w:marLeft w:val="0"/>
      <w:marRight w:val="0"/>
      <w:marTop w:val="0"/>
      <w:marBottom w:val="0"/>
      <w:divBdr>
        <w:top w:val="none" w:sz="0" w:space="0" w:color="auto"/>
        <w:left w:val="none" w:sz="0" w:space="0" w:color="auto"/>
        <w:bottom w:val="none" w:sz="0" w:space="0" w:color="auto"/>
        <w:right w:val="none" w:sz="0" w:space="0" w:color="auto"/>
      </w:divBdr>
    </w:div>
    <w:div w:id="336880747">
      <w:bodyDiv w:val="1"/>
      <w:marLeft w:val="0"/>
      <w:marRight w:val="0"/>
      <w:marTop w:val="0"/>
      <w:marBottom w:val="0"/>
      <w:divBdr>
        <w:top w:val="none" w:sz="0" w:space="0" w:color="auto"/>
        <w:left w:val="none" w:sz="0" w:space="0" w:color="auto"/>
        <w:bottom w:val="none" w:sz="0" w:space="0" w:color="auto"/>
        <w:right w:val="none" w:sz="0" w:space="0" w:color="auto"/>
      </w:divBdr>
    </w:div>
    <w:div w:id="337081049">
      <w:bodyDiv w:val="1"/>
      <w:marLeft w:val="0"/>
      <w:marRight w:val="0"/>
      <w:marTop w:val="0"/>
      <w:marBottom w:val="0"/>
      <w:divBdr>
        <w:top w:val="none" w:sz="0" w:space="0" w:color="auto"/>
        <w:left w:val="none" w:sz="0" w:space="0" w:color="auto"/>
        <w:bottom w:val="none" w:sz="0" w:space="0" w:color="auto"/>
        <w:right w:val="none" w:sz="0" w:space="0" w:color="auto"/>
      </w:divBdr>
      <w:divsChild>
        <w:div w:id="981957271">
          <w:marLeft w:val="0"/>
          <w:marRight w:val="0"/>
          <w:marTop w:val="0"/>
          <w:marBottom w:val="0"/>
          <w:divBdr>
            <w:top w:val="none" w:sz="0" w:space="0" w:color="auto"/>
            <w:left w:val="none" w:sz="0" w:space="0" w:color="auto"/>
            <w:bottom w:val="dotted" w:sz="6" w:space="4" w:color="DDDDDD"/>
            <w:right w:val="none" w:sz="0" w:space="0" w:color="auto"/>
          </w:divBdr>
          <w:divsChild>
            <w:div w:id="13852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18640">
      <w:bodyDiv w:val="1"/>
      <w:marLeft w:val="0"/>
      <w:marRight w:val="0"/>
      <w:marTop w:val="0"/>
      <w:marBottom w:val="0"/>
      <w:divBdr>
        <w:top w:val="none" w:sz="0" w:space="0" w:color="auto"/>
        <w:left w:val="none" w:sz="0" w:space="0" w:color="auto"/>
        <w:bottom w:val="none" w:sz="0" w:space="0" w:color="auto"/>
        <w:right w:val="none" w:sz="0" w:space="0" w:color="auto"/>
      </w:divBdr>
      <w:divsChild>
        <w:div w:id="229466016">
          <w:marLeft w:val="0"/>
          <w:marRight w:val="0"/>
          <w:marTop w:val="150"/>
          <w:marBottom w:val="0"/>
          <w:divBdr>
            <w:top w:val="none" w:sz="0" w:space="0" w:color="auto"/>
            <w:left w:val="none" w:sz="0" w:space="0" w:color="auto"/>
            <w:bottom w:val="none" w:sz="0" w:space="0" w:color="auto"/>
            <w:right w:val="none" w:sz="0" w:space="0" w:color="auto"/>
          </w:divBdr>
          <w:divsChild>
            <w:div w:id="875311948">
              <w:marLeft w:val="0"/>
              <w:marRight w:val="0"/>
              <w:marTop w:val="0"/>
              <w:marBottom w:val="0"/>
              <w:divBdr>
                <w:top w:val="none" w:sz="0" w:space="0" w:color="auto"/>
                <w:left w:val="none" w:sz="0" w:space="0" w:color="auto"/>
                <w:bottom w:val="none" w:sz="0" w:space="0" w:color="auto"/>
                <w:right w:val="none" w:sz="0" w:space="0" w:color="auto"/>
              </w:divBdr>
              <w:divsChild>
                <w:div w:id="6824420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6616559">
          <w:marLeft w:val="0"/>
          <w:marRight w:val="0"/>
          <w:marTop w:val="0"/>
          <w:marBottom w:val="0"/>
          <w:divBdr>
            <w:top w:val="none" w:sz="0" w:space="0" w:color="auto"/>
            <w:left w:val="none" w:sz="0" w:space="0" w:color="auto"/>
            <w:bottom w:val="none" w:sz="0" w:space="0" w:color="auto"/>
            <w:right w:val="none" w:sz="0" w:space="0" w:color="auto"/>
          </w:divBdr>
          <w:divsChild>
            <w:div w:id="8805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3441">
      <w:bodyDiv w:val="1"/>
      <w:marLeft w:val="0"/>
      <w:marRight w:val="0"/>
      <w:marTop w:val="0"/>
      <w:marBottom w:val="0"/>
      <w:divBdr>
        <w:top w:val="none" w:sz="0" w:space="0" w:color="auto"/>
        <w:left w:val="none" w:sz="0" w:space="0" w:color="auto"/>
        <w:bottom w:val="none" w:sz="0" w:space="0" w:color="auto"/>
        <w:right w:val="none" w:sz="0" w:space="0" w:color="auto"/>
      </w:divBdr>
    </w:div>
    <w:div w:id="337196154">
      <w:bodyDiv w:val="1"/>
      <w:marLeft w:val="0"/>
      <w:marRight w:val="0"/>
      <w:marTop w:val="0"/>
      <w:marBottom w:val="0"/>
      <w:divBdr>
        <w:top w:val="none" w:sz="0" w:space="0" w:color="auto"/>
        <w:left w:val="none" w:sz="0" w:space="0" w:color="auto"/>
        <w:bottom w:val="none" w:sz="0" w:space="0" w:color="auto"/>
        <w:right w:val="none" w:sz="0" w:space="0" w:color="auto"/>
      </w:divBdr>
      <w:divsChild>
        <w:div w:id="415786939">
          <w:marLeft w:val="0"/>
          <w:marRight w:val="0"/>
          <w:marTop w:val="0"/>
          <w:marBottom w:val="0"/>
          <w:divBdr>
            <w:top w:val="none" w:sz="0" w:space="0" w:color="auto"/>
            <w:left w:val="none" w:sz="0" w:space="0" w:color="auto"/>
            <w:bottom w:val="none" w:sz="0" w:space="0" w:color="auto"/>
            <w:right w:val="none" w:sz="0" w:space="0" w:color="auto"/>
          </w:divBdr>
          <w:divsChild>
            <w:div w:id="1873418012">
              <w:marLeft w:val="0"/>
              <w:marRight w:val="0"/>
              <w:marTop w:val="0"/>
              <w:marBottom w:val="0"/>
              <w:divBdr>
                <w:top w:val="none" w:sz="0" w:space="0" w:color="auto"/>
                <w:left w:val="none" w:sz="0" w:space="0" w:color="auto"/>
                <w:bottom w:val="none" w:sz="0" w:space="0" w:color="auto"/>
                <w:right w:val="none" w:sz="0" w:space="0" w:color="auto"/>
              </w:divBdr>
              <w:divsChild>
                <w:div w:id="40063051">
                  <w:marLeft w:val="0"/>
                  <w:marRight w:val="0"/>
                  <w:marTop w:val="0"/>
                  <w:marBottom w:val="0"/>
                  <w:divBdr>
                    <w:top w:val="none" w:sz="0" w:space="0" w:color="auto"/>
                    <w:left w:val="none" w:sz="0" w:space="0" w:color="auto"/>
                    <w:bottom w:val="none" w:sz="0" w:space="0" w:color="auto"/>
                    <w:right w:val="none" w:sz="0" w:space="0" w:color="auto"/>
                  </w:divBdr>
                  <w:divsChild>
                    <w:div w:id="1894922651">
                      <w:marLeft w:val="0"/>
                      <w:marRight w:val="0"/>
                      <w:marTop w:val="0"/>
                      <w:marBottom w:val="0"/>
                      <w:divBdr>
                        <w:top w:val="none" w:sz="0" w:space="0" w:color="auto"/>
                        <w:left w:val="none" w:sz="0" w:space="0" w:color="auto"/>
                        <w:bottom w:val="none" w:sz="0" w:space="0" w:color="auto"/>
                        <w:right w:val="none" w:sz="0" w:space="0" w:color="auto"/>
                      </w:divBdr>
                      <w:divsChild>
                        <w:div w:id="235406105">
                          <w:marLeft w:val="0"/>
                          <w:marRight w:val="0"/>
                          <w:marTop w:val="0"/>
                          <w:marBottom w:val="0"/>
                          <w:divBdr>
                            <w:top w:val="none" w:sz="0" w:space="0" w:color="auto"/>
                            <w:left w:val="none" w:sz="0" w:space="0" w:color="auto"/>
                            <w:bottom w:val="none" w:sz="0" w:space="0" w:color="auto"/>
                            <w:right w:val="none" w:sz="0" w:space="0" w:color="auto"/>
                          </w:divBdr>
                          <w:divsChild>
                            <w:div w:id="20274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267565">
      <w:bodyDiv w:val="1"/>
      <w:marLeft w:val="0"/>
      <w:marRight w:val="0"/>
      <w:marTop w:val="0"/>
      <w:marBottom w:val="0"/>
      <w:divBdr>
        <w:top w:val="none" w:sz="0" w:space="0" w:color="auto"/>
        <w:left w:val="none" w:sz="0" w:space="0" w:color="auto"/>
        <w:bottom w:val="none" w:sz="0" w:space="0" w:color="auto"/>
        <w:right w:val="none" w:sz="0" w:space="0" w:color="auto"/>
      </w:divBdr>
    </w:div>
    <w:div w:id="337345235">
      <w:bodyDiv w:val="1"/>
      <w:marLeft w:val="0"/>
      <w:marRight w:val="0"/>
      <w:marTop w:val="0"/>
      <w:marBottom w:val="0"/>
      <w:divBdr>
        <w:top w:val="none" w:sz="0" w:space="0" w:color="auto"/>
        <w:left w:val="none" w:sz="0" w:space="0" w:color="auto"/>
        <w:bottom w:val="none" w:sz="0" w:space="0" w:color="auto"/>
        <w:right w:val="none" w:sz="0" w:space="0" w:color="auto"/>
      </w:divBdr>
      <w:divsChild>
        <w:div w:id="744230219">
          <w:marLeft w:val="0"/>
          <w:marRight w:val="0"/>
          <w:marTop w:val="0"/>
          <w:marBottom w:val="0"/>
          <w:divBdr>
            <w:top w:val="none" w:sz="0" w:space="0" w:color="auto"/>
            <w:left w:val="none" w:sz="0" w:space="0" w:color="auto"/>
            <w:bottom w:val="none" w:sz="0" w:space="0" w:color="auto"/>
            <w:right w:val="none" w:sz="0" w:space="0" w:color="auto"/>
          </w:divBdr>
          <w:divsChild>
            <w:div w:id="607808884">
              <w:marLeft w:val="0"/>
              <w:marRight w:val="0"/>
              <w:marTop w:val="0"/>
              <w:marBottom w:val="0"/>
              <w:divBdr>
                <w:top w:val="none" w:sz="0" w:space="0" w:color="auto"/>
                <w:left w:val="none" w:sz="0" w:space="0" w:color="auto"/>
                <w:bottom w:val="none" w:sz="0" w:space="0" w:color="auto"/>
                <w:right w:val="none" w:sz="0" w:space="0" w:color="auto"/>
              </w:divBdr>
            </w:div>
          </w:divsChild>
        </w:div>
        <w:div w:id="1266113301">
          <w:marLeft w:val="0"/>
          <w:marRight w:val="0"/>
          <w:marTop w:val="0"/>
          <w:marBottom w:val="150"/>
          <w:divBdr>
            <w:top w:val="none" w:sz="0" w:space="0" w:color="auto"/>
            <w:left w:val="none" w:sz="0" w:space="0" w:color="auto"/>
            <w:bottom w:val="none" w:sz="0" w:space="0" w:color="auto"/>
            <w:right w:val="none" w:sz="0" w:space="0" w:color="auto"/>
          </w:divBdr>
        </w:div>
        <w:div w:id="1997299273">
          <w:marLeft w:val="0"/>
          <w:marRight w:val="0"/>
          <w:marTop w:val="0"/>
          <w:marBottom w:val="150"/>
          <w:divBdr>
            <w:top w:val="none" w:sz="0" w:space="0" w:color="auto"/>
            <w:left w:val="none" w:sz="0" w:space="0" w:color="auto"/>
            <w:bottom w:val="none" w:sz="0" w:space="0" w:color="auto"/>
            <w:right w:val="none" w:sz="0" w:space="0" w:color="auto"/>
          </w:divBdr>
          <w:divsChild>
            <w:div w:id="14317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6924">
      <w:bodyDiv w:val="1"/>
      <w:marLeft w:val="0"/>
      <w:marRight w:val="0"/>
      <w:marTop w:val="0"/>
      <w:marBottom w:val="0"/>
      <w:divBdr>
        <w:top w:val="none" w:sz="0" w:space="0" w:color="auto"/>
        <w:left w:val="none" w:sz="0" w:space="0" w:color="auto"/>
        <w:bottom w:val="none" w:sz="0" w:space="0" w:color="auto"/>
        <w:right w:val="none" w:sz="0" w:space="0" w:color="auto"/>
      </w:divBdr>
      <w:divsChild>
        <w:div w:id="1536968052">
          <w:marLeft w:val="0"/>
          <w:marRight w:val="0"/>
          <w:marTop w:val="0"/>
          <w:marBottom w:val="0"/>
          <w:divBdr>
            <w:top w:val="none" w:sz="0" w:space="0" w:color="auto"/>
            <w:left w:val="none" w:sz="0" w:space="0" w:color="auto"/>
            <w:bottom w:val="none" w:sz="0" w:space="0" w:color="auto"/>
            <w:right w:val="none" w:sz="0" w:space="0" w:color="auto"/>
          </w:divBdr>
          <w:divsChild>
            <w:div w:id="1324090901">
              <w:marLeft w:val="0"/>
              <w:marRight w:val="0"/>
              <w:marTop w:val="0"/>
              <w:marBottom w:val="0"/>
              <w:divBdr>
                <w:top w:val="none" w:sz="0" w:space="0" w:color="auto"/>
                <w:left w:val="none" w:sz="0" w:space="0" w:color="auto"/>
                <w:bottom w:val="none" w:sz="0" w:space="0" w:color="auto"/>
                <w:right w:val="none" w:sz="0" w:space="0" w:color="auto"/>
              </w:divBdr>
              <w:divsChild>
                <w:div w:id="1022366256">
                  <w:marLeft w:val="0"/>
                  <w:marRight w:val="0"/>
                  <w:marTop w:val="0"/>
                  <w:marBottom w:val="150"/>
                  <w:divBdr>
                    <w:top w:val="none" w:sz="0" w:space="0" w:color="auto"/>
                    <w:left w:val="none" w:sz="0" w:space="0" w:color="auto"/>
                    <w:bottom w:val="none" w:sz="0" w:space="0" w:color="auto"/>
                    <w:right w:val="none" w:sz="0" w:space="0" w:color="auto"/>
                  </w:divBdr>
                  <w:divsChild>
                    <w:div w:id="943460264">
                      <w:marLeft w:val="0"/>
                      <w:marRight w:val="0"/>
                      <w:marTop w:val="0"/>
                      <w:marBottom w:val="0"/>
                      <w:divBdr>
                        <w:top w:val="none" w:sz="0" w:space="0" w:color="auto"/>
                        <w:left w:val="none" w:sz="0" w:space="0" w:color="auto"/>
                        <w:bottom w:val="none" w:sz="0" w:space="0" w:color="auto"/>
                        <w:right w:val="none" w:sz="0" w:space="0" w:color="auto"/>
                      </w:divBdr>
                      <w:divsChild>
                        <w:div w:id="656350461">
                          <w:marLeft w:val="0"/>
                          <w:marRight w:val="0"/>
                          <w:marTop w:val="0"/>
                          <w:marBottom w:val="0"/>
                          <w:divBdr>
                            <w:top w:val="none" w:sz="0" w:space="0" w:color="auto"/>
                            <w:left w:val="none" w:sz="0" w:space="0" w:color="auto"/>
                            <w:bottom w:val="none" w:sz="0" w:space="0" w:color="auto"/>
                            <w:right w:val="none" w:sz="0" w:space="0" w:color="auto"/>
                          </w:divBdr>
                          <w:divsChild>
                            <w:div w:id="437221629">
                              <w:marLeft w:val="0"/>
                              <w:marRight w:val="0"/>
                              <w:marTop w:val="0"/>
                              <w:marBottom w:val="0"/>
                              <w:divBdr>
                                <w:top w:val="none" w:sz="0" w:space="0" w:color="auto"/>
                                <w:left w:val="none" w:sz="0" w:space="0" w:color="auto"/>
                                <w:bottom w:val="none" w:sz="0" w:space="0" w:color="auto"/>
                                <w:right w:val="none" w:sz="0" w:space="0" w:color="auto"/>
                              </w:divBdr>
                              <w:divsChild>
                                <w:div w:id="1945726280">
                                  <w:marLeft w:val="0"/>
                                  <w:marRight w:val="0"/>
                                  <w:marTop w:val="0"/>
                                  <w:marBottom w:val="0"/>
                                  <w:divBdr>
                                    <w:top w:val="none" w:sz="0" w:space="0" w:color="auto"/>
                                    <w:left w:val="none" w:sz="0" w:space="0" w:color="auto"/>
                                    <w:bottom w:val="none" w:sz="0" w:space="0" w:color="auto"/>
                                    <w:right w:val="none" w:sz="0" w:space="0" w:color="auto"/>
                                  </w:divBdr>
                                  <w:divsChild>
                                    <w:div w:id="86317621">
                                      <w:marLeft w:val="0"/>
                                      <w:marRight w:val="0"/>
                                      <w:marTop w:val="0"/>
                                      <w:marBottom w:val="0"/>
                                      <w:divBdr>
                                        <w:top w:val="none" w:sz="0" w:space="0" w:color="auto"/>
                                        <w:left w:val="none" w:sz="0" w:space="0" w:color="auto"/>
                                        <w:bottom w:val="none" w:sz="0" w:space="0" w:color="auto"/>
                                        <w:right w:val="none" w:sz="0" w:space="0" w:color="auto"/>
                                      </w:divBdr>
                                      <w:divsChild>
                                        <w:div w:id="762651313">
                                          <w:marLeft w:val="0"/>
                                          <w:marRight w:val="0"/>
                                          <w:marTop w:val="0"/>
                                          <w:marBottom w:val="0"/>
                                          <w:divBdr>
                                            <w:top w:val="none" w:sz="0" w:space="0" w:color="auto"/>
                                            <w:left w:val="none" w:sz="0" w:space="0" w:color="auto"/>
                                            <w:bottom w:val="none" w:sz="0" w:space="0" w:color="auto"/>
                                            <w:right w:val="none" w:sz="0" w:space="0" w:color="auto"/>
                                          </w:divBdr>
                                          <w:divsChild>
                                            <w:div w:id="1934433363">
                                              <w:marLeft w:val="0"/>
                                              <w:marRight w:val="0"/>
                                              <w:marTop w:val="0"/>
                                              <w:marBottom w:val="0"/>
                                              <w:divBdr>
                                                <w:top w:val="none" w:sz="0" w:space="0" w:color="auto"/>
                                                <w:left w:val="none" w:sz="0" w:space="0" w:color="auto"/>
                                                <w:bottom w:val="none" w:sz="0" w:space="0" w:color="auto"/>
                                                <w:right w:val="none" w:sz="0" w:space="0" w:color="auto"/>
                                              </w:divBdr>
                                              <w:divsChild>
                                                <w:div w:id="5116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974092">
      <w:bodyDiv w:val="1"/>
      <w:marLeft w:val="0"/>
      <w:marRight w:val="0"/>
      <w:marTop w:val="0"/>
      <w:marBottom w:val="0"/>
      <w:divBdr>
        <w:top w:val="none" w:sz="0" w:space="0" w:color="auto"/>
        <w:left w:val="none" w:sz="0" w:space="0" w:color="auto"/>
        <w:bottom w:val="none" w:sz="0" w:space="0" w:color="auto"/>
        <w:right w:val="none" w:sz="0" w:space="0" w:color="auto"/>
      </w:divBdr>
      <w:divsChild>
        <w:div w:id="1032069660">
          <w:marLeft w:val="0"/>
          <w:marRight w:val="0"/>
          <w:marTop w:val="0"/>
          <w:marBottom w:val="0"/>
          <w:divBdr>
            <w:top w:val="none" w:sz="0" w:space="0" w:color="auto"/>
            <w:left w:val="none" w:sz="0" w:space="0" w:color="auto"/>
            <w:bottom w:val="dotted" w:sz="6" w:space="4" w:color="DDDDDD"/>
            <w:right w:val="none" w:sz="0" w:space="0" w:color="auto"/>
          </w:divBdr>
        </w:div>
      </w:divsChild>
    </w:div>
    <w:div w:id="338001515">
      <w:bodyDiv w:val="1"/>
      <w:marLeft w:val="0"/>
      <w:marRight w:val="0"/>
      <w:marTop w:val="0"/>
      <w:marBottom w:val="0"/>
      <w:divBdr>
        <w:top w:val="none" w:sz="0" w:space="0" w:color="auto"/>
        <w:left w:val="none" w:sz="0" w:space="0" w:color="auto"/>
        <w:bottom w:val="none" w:sz="0" w:space="0" w:color="auto"/>
        <w:right w:val="none" w:sz="0" w:space="0" w:color="auto"/>
      </w:divBdr>
    </w:div>
    <w:div w:id="338116700">
      <w:bodyDiv w:val="1"/>
      <w:marLeft w:val="0"/>
      <w:marRight w:val="0"/>
      <w:marTop w:val="0"/>
      <w:marBottom w:val="0"/>
      <w:divBdr>
        <w:top w:val="none" w:sz="0" w:space="0" w:color="auto"/>
        <w:left w:val="none" w:sz="0" w:space="0" w:color="auto"/>
        <w:bottom w:val="none" w:sz="0" w:space="0" w:color="auto"/>
        <w:right w:val="none" w:sz="0" w:space="0" w:color="auto"/>
      </w:divBdr>
      <w:divsChild>
        <w:div w:id="742751734">
          <w:marLeft w:val="0"/>
          <w:marRight w:val="0"/>
          <w:marTop w:val="0"/>
          <w:marBottom w:val="150"/>
          <w:divBdr>
            <w:top w:val="none" w:sz="0" w:space="0" w:color="auto"/>
            <w:left w:val="none" w:sz="0" w:space="0" w:color="auto"/>
            <w:bottom w:val="none" w:sz="0" w:space="0" w:color="auto"/>
            <w:right w:val="none" w:sz="0" w:space="0" w:color="auto"/>
          </w:divBdr>
          <w:divsChild>
            <w:div w:id="1575092505">
              <w:marLeft w:val="0"/>
              <w:marRight w:val="0"/>
              <w:marTop w:val="0"/>
              <w:marBottom w:val="0"/>
              <w:divBdr>
                <w:top w:val="none" w:sz="0" w:space="0" w:color="auto"/>
                <w:left w:val="none" w:sz="0" w:space="0" w:color="auto"/>
                <w:bottom w:val="none" w:sz="0" w:space="0" w:color="auto"/>
                <w:right w:val="none" w:sz="0" w:space="0" w:color="auto"/>
              </w:divBdr>
            </w:div>
          </w:divsChild>
        </w:div>
        <w:div w:id="1641185163">
          <w:marLeft w:val="0"/>
          <w:marRight w:val="0"/>
          <w:marTop w:val="0"/>
          <w:marBottom w:val="0"/>
          <w:divBdr>
            <w:top w:val="none" w:sz="0" w:space="0" w:color="auto"/>
            <w:left w:val="none" w:sz="0" w:space="0" w:color="auto"/>
            <w:bottom w:val="none" w:sz="0" w:space="0" w:color="auto"/>
            <w:right w:val="none" w:sz="0" w:space="0" w:color="auto"/>
          </w:divBdr>
          <w:divsChild>
            <w:div w:id="1292519375">
              <w:marLeft w:val="0"/>
              <w:marRight w:val="0"/>
              <w:marTop w:val="0"/>
              <w:marBottom w:val="0"/>
              <w:divBdr>
                <w:top w:val="none" w:sz="0" w:space="0" w:color="auto"/>
                <w:left w:val="none" w:sz="0" w:space="0" w:color="auto"/>
                <w:bottom w:val="none" w:sz="0" w:space="0" w:color="auto"/>
                <w:right w:val="none" w:sz="0" w:space="0" w:color="auto"/>
              </w:divBdr>
            </w:div>
          </w:divsChild>
        </w:div>
        <w:div w:id="1967664694">
          <w:marLeft w:val="0"/>
          <w:marRight w:val="0"/>
          <w:marTop w:val="0"/>
          <w:marBottom w:val="150"/>
          <w:divBdr>
            <w:top w:val="none" w:sz="0" w:space="0" w:color="auto"/>
            <w:left w:val="none" w:sz="0" w:space="0" w:color="auto"/>
            <w:bottom w:val="none" w:sz="0" w:space="0" w:color="auto"/>
            <w:right w:val="none" w:sz="0" w:space="0" w:color="auto"/>
          </w:divBdr>
        </w:div>
      </w:divsChild>
    </w:div>
    <w:div w:id="338705634">
      <w:bodyDiv w:val="1"/>
      <w:marLeft w:val="0"/>
      <w:marRight w:val="0"/>
      <w:marTop w:val="0"/>
      <w:marBottom w:val="0"/>
      <w:divBdr>
        <w:top w:val="none" w:sz="0" w:space="0" w:color="auto"/>
        <w:left w:val="none" w:sz="0" w:space="0" w:color="auto"/>
        <w:bottom w:val="none" w:sz="0" w:space="0" w:color="auto"/>
        <w:right w:val="none" w:sz="0" w:space="0" w:color="auto"/>
      </w:divBdr>
      <w:divsChild>
        <w:div w:id="140301703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960254371">
              <w:marLeft w:val="0"/>
              <w:marRight w:val="0"/>
              <w:marTop w:val="300"/>
              <w:marBottom w:val="300"/>
              <w:divBdr>
                <w:top w:val="none" w:sz="0" w:space="0" w:color="auto"/>
                <w:left w:val="none" w:sz="0" w:space="0" w:color="auto"/>
                <w:bottom w:val="none" w:sz="0" w:space="0" w:color="auto"/>
                <w:right w:val="none" w:sz="0" w:space="0" w:color="auto"/>
              </w:divBdr>
              <w:divsChild>
                <w:div w:id="548998111">
                  <w:marLeft w:val="0"/>
                  <w:marRight w:val="0"/>
                  <w:marTop w:val="0"/>
                  <w:marBottom w:val="0"/>
                  <w:divBdr>
                    <w:top w:val="none" w:sz="0" w:space="0" w:color="auto"/>
                    <w:left w:val="none" w:sz="0" w:space="0" w:color="auto"/>
                    <w:bottom w:val="none" w:sz="0" w:space="0" w:color="auto"/>
                    <w:right w:val="none" w:sz="0" w:space="0" w:color="auto"/>
                  </w:divBdr>
                  <w:divsChild>
                    <w:div w:id="25328613">
                      <w:marLeft w:val="0"/>
                      <w:marRight w:val="0"/>
                      <w:marTop w:val="0"/>
                      <w:marBottom w:val="0"/>
                      <w:divBdr>
                        <w:top w:val="none" w:sz="0" w:space="0" w:color="auto"/>
                        <w:left w:val="none" w:sz="0" w:space="0" w:color="auto"/>
                        <w:bottom w:val="none" w:sz="0" w:space="0" w:color="auto"/>
                        <w:right w:val="none" w:sz="0" w:space="0" w:color="auto"/>
                      </w:divBdr>
                      <w:divsChild>
                        <w:div w:id="882835729">
                          <w:marLeft w:val="0"/>
                          <w:marRight w:val="0"/>
                          <w:marTop w:val="0"/>
                          <w:marBottom w:val="0"/>
                          <w:divBdr>
                            <w:top w:val="none" w:sz="0" w:space="0" w:color="auto"/>
                            <w:left w:val="none" w:sz="0" w:space="0" w:color="auto"/>
                            <w:bottom w:val="none" w:sz="0" w:space="0" w:color="auto"/>
                            <w:right w:val="none" w:sz="0" w:space="0" w:color="auto"/>
                          </w:divBdr>
                          <w:divsChild>
                            <w:div w:id="588462983">
                              <w:marLeft w:val="0"/>
                              <w:marRight w:val="0"/>
                              <w:marTop w:val="0"/>
                              <w:marBottom w:val="0"/>
                              <w:divBdr>
                                <w:top w:val="none" w:sz="0" w:space="0" w:color="auto"/>
                                <w:left w:val="none" w:sz="0" w:space="0" w:color="auto"/>
                                <w:bottom w:val="none" w:sz="0" w:space="0" w:color="auto"/>
                                <w:right w:val="none" w:sz="0" w:space="0" w:color="auto"/>
                              </w:divBdr>
                              <w:divsChild>
                                <w:div w:id="1780028772">
                                  <w:marLeft w:val="0"/>
                                  <w:marRight w:val="0"/>
                                  <w:marTop w:val="0"/>
                                  <w:marBottom w:val="0"/>
                                  <w:divBdr>
                                    <w:top w:val="none" w:sz="0" w:space="0" w:color="auto"/>
                                    <w:left w:val="none" w:sz="0" w:space="0" w:color="auto"/>
                                    <w:bottom w:val="none" w:sz="0" w:space="0" w:color="auto"/>
                                    <w:right w:val="none" w:sz="0" w:space="0" w:color="auto"/>
                                  </w:divBdr>
                                  <w:divsChild>
                                    <w:div w:id="8739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773600">
      <w:bodyDiv w:val="1"/>
      <w:marLeft w:val="0"/>
      <w:marRight w:val="0"/>
      <w:marTop w:val="0"/>
      <w:marBottom w:val="0"/>
      <w:divBdr>
        <w:top w:val="none" w:sz="0" w:space="0" w:color="auto"/>
        <w:left w:val="none" w:sz="0" w:space="0" w:color="auto"/>
        <w:bottom w:val="none" w:sz="0" w:space="0" w:color="auto"/>
        <w:right w:val="none" w:sz="0" w:space="0" w:color="auto"/>
      </w:divBdr>
      <w:divsChild>
        <w:div w:id="312953014">
          <w:marLeft w:val="0"/>
          <w:marRight w:val="0"/>
          <w:marTop w:val="150"/>
          <w:marBottom w:val="0"/>
          <w:divBdr>
            <w:top w:val="none" w:sz="0" w:space="0" w:color="auto"/>
            <w:left w:val="none" w:sz="0" w:space="0" w:color="auto"/>
            <w:bottom w:val="none" w:sz="0" w:space="0" w:color="auto"/>
            <w:right w:val="none" w:sz="0" w:space="0" w:color="auto"/>
          </w:divBdr>
          <w:divsChild>
            <w:div w:id="71971100">
              <w:marLeft w:val="0"/>
              <w:marRight w:val="150"/>
              <w:marTop w:val="0"/>
              <w:marBottom w:val="0"/>
              <w:divBdr>
                <w:top w:val="none" w:sz="0" w:space="0" w:color="auto"/>
                <w:left w:val="none" w:sz="0" w:space="0" w:color="auto"/>
                <w:bottom w:val="none" w:sz="0" w:space="0" w:color="auto"/>
                <w:right w:val="none" w:sz="0" w:space="0" w:color="auto"/>
              </w:divBdr>
            </w:div>
          </w:divsChild>
        </w:div>
        <w:div w:id="994186665">
          <w:marLeft w:val="0"/>
          <w:marRight w:val="0"/>
          <w:marTop w:val="0"/>
          <w:marBottom w:val="0"/>
          <w:divBdr>
            <w:top w:val="none" w:sz="0" w:space="8" w:color="auto"/>
            <w:left w:val="none" w:sz="0" w:space="2" w:color="auto"/>
            <w:bottom w:val="single" w:sz="6" w:space="8" w:color="DDDDDD"/>
            <w:right w:val="none" w:sz="0" w:space="0" w:color="auto"/>
          </w:divBdr>
        </w:div>
      </w:divsChild>
    </w:div>
    <w:div w:id="338779499">
      <w:bodyDiv w:val="1"/>
      <w:marLeft w:val="0"/>
      <w:marRight w:val="0"/>
      <w:marTop w:val="0"/>
      <w:marBottom w:val="0"/>
      <w:divBdr>
        <w:top w:val="none" w:sz="0" w:space="0" w:color="auto"/>
        <w:left w:val="none" w:sz="0" w:space="0" w:color="auto"/>
        <w:bottom w:val="none" w:sz="0" w:space="0" w:color="auto"/>
        <w:right w:val="none" w:sz="0" w:space="0" w:color="auto"/>
      </w:divBdr>
      <w:divsChild>
        <w:div w:id="918487621">
          <w:marLeft w:val="0"/>
          <w:marRight w:val="0"/>
          <w:marTop w:val="0"/>
          <w:marBottom w:val="0"/>
          <w:divBdr>
            <w:top w:val="none" w:sz="0" w:space="0" w:color="auto"/>
            <w:left w:val="none" w:sz="0" w:space="0" w:color="auto"/>
            <w:bottom w:val="dotted" w:sz="6" w:space="4" w:color="DDDDDD"/>
            <w:right w:val="none" w:sz="0" w:space="0" w:color="auto"/>
          </w:divBdr>
          <w:divsChild>
            <w:div w:id="152550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65956">
      <w:bodyDiv w:val="1"/>
      <w:marLeft w:val="0"/>
      <w:marRight w:val="0"/>
      <w:marTop w:val="0"/>
      <w:marBottom w:val="0"/>
      <w:divBdr>
        <w:top w:val="none" w:sz="0" w:space="0" w:color="auto"/>
        <w:left w:val="none" w:sz="0" w:space="0" w:color="auto"/>
        <w:bottom w:val="none" w:sz="0" w:space="0" w:color="auto"/>
        <w:right w:val="none" w:sz="0" w:space="0" w:color="auto"/>
      </w:divBdr>
      <w:divsChild>
        <w:div w:id="820998336">
          <w:marLeft w:val="0"/>
          <w:marRight w:val="0"/>
          <w:marTop w:val="0"/>
          <w:marBottom w:val="0"/>
          <w:divBdr>
            <w:top w:val="none" w:sz="0" w:space="0" w:color="auto"/>
            <w:left w:val="none" w:sz="0" w:space="0" w:color="auto"/>
            <w:bottom w:val="none" w:sz="0" w:space="0" w:color="auto"/>
            <w:right w:val="none" w:sz="0" w:space="0" w:color="auto"/>
          </w:divBdr>
          <w:divsChild>
            <w:div w:id="1720200300">
              <w:marLeft w:val="0"/>
              <w:marRight w:val="0"/>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1301838571">
                      <w:marLeft w:val="0"/>
                      <w:marRight w:val="0"/>
                      <w:marTop w:val="0"/>
                      <w:marBottom w:val="0"/>
                      <w:divBdr>
                        <w:top w:val="none" w:sz="0" w:space="0" w:color="auto"/>
                        <w:left w:val="none" w:sz="0" w:space="0" w:color="auto"/>
                        <w:bottom w:val="none" w:sz="0" w:space="0" w:color="auto"/>
                        <w:right w:val="none" w:sz="0" w:space="0" w:color="auto"/>
                      </w:divBdr>
                      <w:divsChild>
                        <w:div w:id="1983928845">
                          <w:marLeft w:val="0"/>
                          <w:marRight w:val="0"/>
                          <w:marTop w:val="0"/>
                          <w:marBottom w:val="0"/>
                          <w:divBdr>
                            <w:top w:val="none" w:sz="0" w:space="0" w:color="auto"/>
                            <w:left w:val="none" w:sz="0" w:space="0" w:color="auto"/>
                            <w:bottom w:val="none" w:sz="0" w:space="0" w:color="auto"/>
                            <w:right w:val="none" w:sz="0" w:space="0" w:color="auto"/>
                          </w:divBdr>
                          <w:divsChild>
                            <w:div w:id="1870990834">
                              <w:marLeft w:val="0"/>
                              <w:marRight w:val="0"/>
                              <w:marTop w:val="0"/>
                              <w:marBottom w:val="0"/>
                              <w:divBdr>
                                <w:top w:val="none" w:sz="0" w:space="0" w:color="auto"/>
                                <w:left w:val="none" w:sz="0" w:space="0" w:color="auto"/>
                                <w:bottom w:val="none" w:sz="0" w:space="0" w:color="auto"/>
                                <w:right w:val="none" w:sz="0" w:space="0" w:color="auto"/>
                              </w:divBdr>
                              <w:divsChild>
                                <w:div w:id="1739668527">
                                  <w:marLeft w:val="0"/>
                                  <w:marRight w:val="0"/>
                                  <w:marTop w:val="0"/>
                                  <w:marBottom w:val="0"/>
                                  <w:divBdr>
                                    <w:top w:val="none" w:sz="0" w:space="0" w:color="auto"/>
                                    <w:left w:val="none" w:sz="0" w:space="0" w:color="auto"/>
                                    <w:bottom w:val="none" w:sz="0" w:space="0" w:color="auto"/>
                                    <w:right w:val="none" w:sz="0" w:space="0" w:color="auto"/>
                                  </w:divBdr>
                                  <w:divsChild>
                                    <w:div w:id="15520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696082">
      <w:bodyDiv w:val="1"/>
      <w:marLeft w:val="0"/>
      <w:marRight w:val="0"/>
      <w:marTop w:val="0"/>
      <w:marBottom w:val="0"/>
      <w:divBdr>
        <w:top w:val="none" w:sz="0" w:space="0" w:color="auto"/>
        <w:left w:val="none" w:sz="0" w:space="0" w:color="auto"/>
        <w:bottom w:val="none" w:sz="0" w:space="0" w:color="auto"/>
        <w:right w:val="none" w:sz="0" w:space="0" w:color="auto"/>
      </w:divBdr>
      <w:divsChild>
        <w:div w:id="563953068">
          <w:marLeft w:val="0"/>
          <w:marRight w:val="0"/>
          <w:marTop w:val="0"/>
          <w:marBottom w:val="0"/>
          <w:divBdr>
            <w:top w:val="none" w:sz="0" w:space="0" w:color="auto"/>
            <w:left w:val="none" w:sz="0" w:space="0" w:color="auto"/>
            <w:bottom w:val="dotted" w:sz="6" w:space="4" w:color="DDDDDD"/>
            <w:right w:val="none" w:sz="0" w:space="0" w:color="auto"/>
          </w:divBdr>
          <w:divsChild>
            <w:div w:id="8975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03152">
      <w:bodyDiv w:val="1"/>
      <w:marLeft w:val="0"/>
      <w:marRight w:val="0"/>
      <w:marTop w:val="0"/>
      <w:marBottom w:val="0"/>
      <w:divBdr>
        <w:top w:val="none" w:sz="0" w:space="0" w:color="auto"/>
        <w:left w:val="none" w:sz="0" w:space="0" w:color="auto"/>
        <w:bottom w:val="none" w:sz="0" w:space="0" w:color="auto"/>
        <w:right w:val="none" w:sz="0" w:space="0" w:color="auto"/>
      </w:divBdr>
      <w:divsChild>
        <w:div w:id="412625847">
          <w:marLeft w:val="0"/>
          <w:marRight w:val="0"/>
          <w:marTop w:val="0"/>
          <w:marBottom w:val="0"/>
          <w:divBdr>
            <w:top w:val="none" w:sz="0" w:space="0" w:color="auto"/>
            <w:left w:val="none" w:sz="0" w:space="0" w:color="auto"/>
            <w:bottom w:val="none" w:sz="0" w:space="0" w:color="auto"/>
            <w:right w:val="none" w:sz="0" w:space="0" w:color="auto"/>
          </w:divBdr>
        </w:div>
      </w:divsChild>
    </w:div>
    <w:div w:id="340205170">
      <w:bodyDiv w:val="1"/>
      <w:marLeft w:val="0"/>
      <w:marRight w:val="0"/>
      <w:marTop w:val="0"/>
      <w:marBottom w:val="0"/>
      <w:divBdr>
        <w:top w:val="none" w:sz="0" w:space="0" w:color="auto"/>
        <w:left w:val="none" w:sz="0" w:space="0" w:color="auto"/>
        <w:bottom w:val="none" w:sz="0" w:space="0" w:color="auto"/>
        <w:right w:val="none" w:sz="0" w:space="0" w:color="auto"/>
      </w:divBdr>
    </w:div>
    <w:div w:id="340396087">
      <w:bodyDiv w:val="1"/>
      <w:marLeft w:val="0"/>
      <w:marRight w:val="0"/>
      <w:marTop w:val="0"/>
      <w:marBottom w:val="0"/>
      <w:divBdr>
        <w:top w:val="none" w:sz="0" w:space="0" w:color="auto"/>
        <w:left w:val="none" w:sz="0" w:space="0" w:color="auto"/>
        <w:bottom w:val="none" w:sz="0" w:space="0" w:color="auto"/>
        <w:right w:val="none" w:sz="0" w:space="0" w:color="auto"/>
      </w:divBdr>
      <w:divsChild>
        <w:div w:id="575019063">
          <w:marLeft w:val="0"/>
          <w:marRight w:val="0"/>
          <w:marTop w:val="0"/>
          <w:marBottom w:val="0"/>
          <w:divBdr>
            <w:top w:val="none" w:sz="0" w:space="0" w:color="auto"/>
            <w:left w:val="none" w:sz="0" w:space="0" w:color="auto"/>
            <w:bottom w:val="none" w:sz="0" w:space="0" w:color="auto"/>
            <w:right w:val="none" w:sz="0" w:space="0" w:color="auto"/>
          </w:divBdr>
          <w:divsChild>
            <w:div w:id="431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47720">
      <w:bodyDiv w:val="1"/>
      <w:marLeft w:val="0"/>
      <w:marRight w:val="0"/>
      <w:marTop w:val="0"/>
      <w:marBottom w:val="0"/>
      <w:divBdr>
        <w:top w:val="none" w:sz="0" w:space="0" w:color="auto"/>
        <w:left w:val="none" w:sz="0" w:space="0" w:color="auto"/>
        <w:bottom w:val="none" w:sz="0" w:space="0" w:color="auto"/>
        <w:right w:val="none" w:sz="0" w:space="0" w:color="auto"/>
      </w:divBdr>
      <w:divsChild>
        <w:div w:id="1683238445">
          <w:marLeft w:val="0"/>
          <w:marRight w:val="0"/>
          <w:marTop w:val="0"/>
          <w:marBottom w:val="0"/>
          <w:divBdr>
            <w:top w:val="none" w:sz="0" w:space="0" w:color="auto"/>
            <w:left w:val="none" w:sz="0" w:space="0" w:color="auto"/>
            <w:bottom w:val="none" w:sz="0" w:space="0" w:color="auto"/>
            <w:right w:val="none" w:sz="0" w:space="0" w:color="auto"/>
          </w:divBdr>
          <w:divsChild>
            <w:div w:id="2881652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40622375">
      <w:bodyDiv w:val="1"/>
      <w:marLeft w:val="0"/>
      <w:marRight w:val="0"/>
      <w:marTop w:val="0"/>
      <w:marBottom w:val="0"/>
      <w:divBdr>
        <w:top w:val="none" w:sz="0" w:space="0" w:color="auto"/>
        <w:left w:val="none" w:sz="0" w:space="0" w:color="auto"/>
        <w:bottom w:val="none" w:sz="0" w:space="0" w:color="auto"/>
        <w:right w:val="none" w:sz="0" w:space="0" w:color="auto"/>
      </w:divBdr>
    </w:div>
    <w:div w:id="340934185">
      <w:bodyDiv w:val="1"/>
      <w:marLeft w:val="0"/>
      <w:marRight w:val="0"/>
      <w:marTop w:val="0"/>
      <w:marBottom w:val="0"/>
      <w:divBdr>
        <w:top w:val="none" w:sz="0" w:space="0" w:color="auto"/>
        <w:left w:val="none" w:sz="0" w:space="0" w:color="auto"/>
        <w:bottom w:val="none" w:sz="0" w:space="0" w:color="auto"/>
        <w:right w:val="none" w:sz="0" w:space="0" w:color="auto"/>
      </w:divBdr>
      <w:divsChild>
        <w:div w:id="706107178">
          <w:marLeft w:val="0"/>
          <w:marRight w:val="0"/>
          <w:marTop w:val="0"/>
          <w:marBottom w:val="0"/>
          <w:divBdr>
            <w:top w:val="none" w:sz="0" w:space="0" w:color="auto"/>
            <w:left w:val="none" w:sz="0" w:space="0" w:color="auto"/>
            <w:bottom w:val="none" w:sz="0" w:space="0" w:color="auto"/>
            <w:right w:val="none" w:sz="0" w:space="0" w:color="auto"/>
          </w:divBdr>
        </w:div>
      </w:divsChild>
    </w:div>
    <w:div w:id="341131756">
      <w:bodyDiv w:val="1"/>
      <w:marLeft w:val="0"/>
      <w:marRight w:val="0"/>
      <w:marTop w:val="0"/>
      <w:marBottom w:val="0"/>
      <w:divBdr>
        <w:top w:val="none" w:sz="0" w:space="0" w:color="auto"/>
        <w:left w:val="none" w:sz="0" w:space="0" w:color="auto"/>
        <w:bottom w:val="none" w:sz="0" w:space="0" w:color="auto"/>
        <w:right w:val="none" w:sz="0" w:space="0" w:color="auto"/>
      </w:divBdr>
      <w:divsChild>
        <w:div w:id="1371806025">
          <w:marLeft w:val="0"/>
          <w:marRight w:val="0"/>
          <w:marTop w:val="0"/>
          <w:marBottom w:val="0"/>
          <w:divBdr>
            <w:top w:val="none" w:sz="0" w:space="0" w:color="auto"/>
            <w:left w:val="none" w:sz="0" w:space="0" w:color="auto"/>
            <w:bottom w:val="none" w:sz="0" w:space="0" w:color="auto"/>
            <w:right w:val="none" w:sz="0" w:space="0" w:color="auto"/>
          </w:divBdr>
          <w:divsChild>
            <w:div w:id="758062041">
              <w:marLeft w:val="2700"/>
              <w:marRight w:val="0"/>
              <w:marTop w:val="0"/>
              <w:marBottom w:val="0"/>
              <w:divBdr>
                <w:top w:val="none" w:sz="0" w:space="0" w:color="auto"/>
                <w:left w:val="none" w:sz="0" w:space="0" w:color="auto"/>
                <w:bottom w:val="none" w:sz="0" w:space="0" w:color="auto"/>
                <w:right w:val="none" w:sz="0" w:space="0" w:color="auto"/>
              </w:divBdr>
              <w:divsChild>
                <w:div w:id="6116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396569">
      <w:bodyDiv w:val="1"/>
      <w:marLeft w:val="0"/>
      <w:marRight w:val="0"/>
      <w:marTop w:val="0"/>
      <w:marBottom w:val="0"/>
      <w:divBdr>
        <w:top w:val="none" w:sz="0" w:space="0" w:color="auto"/>
        <w:left w:val="none" w:sz="0" w:space="0" w:color="auto"/>
        <w:bottom w:val="none" w:sz="0" w:space="0" w:color="auto"/>
        <w:right w:val="none" w:sz="0" w:space="0" w:color="auto"/>
      </w:divBdr>
    </w:div>
    <w:div w:id="341471778">
      <w:bodyDiv w:val="1"/>
      <w:marLeft w:val="0"/>
      <w:marRight w:val="0"/>
      <w:marTop w:val="0"/>
      <w:marBottom w:val="0"/>
      <w:divBdr>
        <w:top w:val="none" w:sz="0" w:space="0" w:color="auto"/>
        <w:left w:val="none" w:sz="0" w:space="0" w:color="auto"/>
        <w:bottom w:val="none" w:sz="0" w:space="0" w:color="auto"/>
        <w:right w:val="none" w:sz="0" w:space="0" w:color="auto"/>
      </w:divBdr>
    </w:div>
    <w:div w:id="341663830">
      <w:bodyDiv w:val="1"/>
      <w:marLeft w:val="0"/>
      <w:marRight w:val="0"/>
      <w:marTop w:val="0"/>
      <w:marBottom w:val="0"/>
      <w:divBdr>
        <w:top w:val="none" w:sz="0" w:space="0" w:color="auto"/>
        <w:left w:val="none" w:sz="0" w:space="0" w:color="auto"/>
        <w:bottom w:val="none" w:sz="0" w:space="0" w:color="auto"/>
        <w:right w:val="none" w:sz="0" w:space="0" w:color="auto"/>
      </w:divBdr>
    </w:div>
    <w:div w:id="341861019">
      <w:bodyDiv w:val="1"/>
      <w:marLeft w:val="0"/>
      <w:marRight w:val="0"/>
      <w:marTop w:val="0"/>
      <w:marBottom w:val="0"/>
      <w:divBdr>
        <w:top w:val="none" w:sz="0" w:space="0" w:color="auto"/>
        <w:left w:val="none" w:sz="0" w:space="0" w:color="auto"/>
        <w:bottom w:val="none" w:sz="0" w:space="0" w:color="auto"/>
        <w:right w:val="none" w:sz="0" w:space="0" w:color="auto"/>
      </w:divBdr>
      <w:divsChild>
        <w:div w:id="392049338">
          <w:marLeft w:val="0"/>
          <w:marRight w:val="0"/>
          <w:marTop w:val="0"/>
          <w:marBottom w:val="0"/>
          <w:divBdr>
            <w:top w:val="none" w:sz="0" w:space="0" w:color="auto"/>
            <w:left w:val="none" w:sz="0" w:space="0" w:color="auto"/>
            <w:bottom w:val="none" w:sz="0" w:space="0" w:color="auto"/>
            <w:right w:val="none" w:sz="0" w:space="0" w:color="auto"/>
          </w:divBdr>
          <w:divsChild>
            <w:div w:id="1745644612">
              <w:marLeft w:val="0"/>
              <w:marRight w:val="0"/>
              <w:marTop w:val="0"/>
              <w:marBottom w:val="0"/>
              <w:divBdr>
                <w:top w:val="none" w:sz="0" w:space="0" w:color="auto"/>
                <w:left w:val="none" w:sz="0" w:space="0" w:color="auto"/>
                <w:bottom w:val="none" w:sz="0" w:space="0" w:color="auto"/>
                <w:right w:val="none" w:sz="0" w:space="0" w:color="auto"/>
              </w:divBdr>
              <w:divsChild>
                <w:div w:id="1867133401">
                  <w:marLeft w:val="0"/>
                  <w:marRight w:val="0"/>
                  <w:marTop w:val="0"/>
                  <w:marBottom w:val="0"/>
                  <w:divBdr>
                    <w:top w:val="none" w:sz="0" w:space="0" w:color="auto"/>
                    <w:left w:val="none" w:sz="0" w:space="0" w:color="auto"/>
                    <w:bottom w:val="none" w:sz="0" w:space="0" w:color="auto"/>
                    <w:right w:val="none" w:sz="0" w:space="0" w:color="auto"/>
                  </w:divBdr>
                  <w:divsChild>
                    <w:div w:id="1279217903">
                      <w:marLeft w:val="0"/>
                      <w:marRight w:val="0"/>
                      <w:marTop w:val="0"/>
                      <w:marBottom w:val="0"/>
                      <w:divBdr>
                        <w:top w:val="none" w:sz="0" w:space="0" w:color="auto"/>
                        <w:left w:val="none" w:sz="0" w:space="0" w:color="auto"/>
                        <w:bottom w:val="none" w:sz="0" w:space="0" w:color="auto"/>
                        <w:right w:val="none" w:sz="0" w:space="0" w:color="auto"/>
                      </w:divBdr>
                      <w:divsChild>
                        <w:div w:id="21634656">
                          <w:marLeft w:val="0"/>
                          <w:marRight w:val="0"/>
                          <w:marTop w:val="0"/>
                          <w:marBottom w:val="0"/>
                          <w:divBdr>
                            <w:top w:val="none" w:sz="0" w:space="0" w:color="auto"/>
                            <w:left w:val="none" w:sz="0" w:space="0" w:color="auto"/>
                            <w:bottom w:val="none" w:sz="0" w:space="0" w:color="auto"/>
                            <w:right w:val="none" w:sz="0" w:space="0" w:color="auto"/>
                          </w:divBdr>
                          <w:divsChild>
                            <w:div w:id="325130805">
                              <w:marLeft w:val="0"/>
                              <w:marRight w:val="0"/>
                              <w:marTop w:val="0"/>
                              <w:marBottom w:val="0"/>
                              <w:divBdr>
                                <w:top w:val="none" w:sz="0" w:space="0" w:color="auto"/>
                                <w:left w:val="none" w:sz="0" w:space="0" w:color="auto"/>
                                <w:bottom w:val="none" w:sz="0" w:space="0" w:color="auto"/>
                                <w:right w:val="none" w:sz="0" w:space="0" w:color="auto"/>
                              </w:divBdr>
                              <w:divsChild>
                                <w:div w:id="1498380117">
                                  <w:marLeft w:val="0"/>
                                  <w:marRight w:val="0"/>
                                  <w:marTop w:val="0"/>
                                  <w:marBottom w:val="0"/>
                                  <w:divBdr>
                                    <w:top w:val="none" w:sz="0" w:space="0" w:color="auto"/>
                                    <w:left w:val="none" w:sz="0" w:space="0" w:color="auto"/>
                                    <w:bottom w:val="none" w:sz="0" w:space="0" w:color="auto"/>
                                    <w:right w:val="none" w:sz="0" w:space="0" w:color="auto"/>
                                  </w:divBdr>
                                  <w:divsChild>
                                    <w:div w:id="8662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055182">
      <w:bodyDiv w:val="1"/>
      <w:marLeft w:val="0"/>
      <w:marRight w:val="0"/>
      <w:marTop w:val="0"/>
      <w:marBottom w:val="0"/>
      <w:divBdr>
        <w:top w:val="none" w:sz="0" w:space="0" w:color="auto"/>
        <w:left w:val="none" w:sz="0" w:space="0" w:color="auto"/>
        <w:bottom w:val="none" w:sz="0" w:space="0" w:color="auto"/>
        <w:right w:val="none" w:sz="0" w:space="0" w:color="auto"/>
      </w:divBdr>
      <w:divsChild>
        <w:div w:id="564073420">
          <w:marLeft w:val="0"/>
          <w:marRight w:val="0"/>
          <w:marTop w:val="0"/>
          <w:marBottom w:val="150"/>
          <w:divBdr>
            <w:top w:val="none" w:sz="0" w:space="0" w:color="auto"/>
            <w:left w:val="none" w:sz="0" w:space="0" w:color="auto"/>
            <w:bottom w:val="none" w:sz="0" w:space="0" w:color="auto"/>
            <w:right w:val="none" w:sz="0" w:space="0" w:color="auto"/>
          </w:divBdr>
        </w:div>
      </w:divsChild>
    </w:div>
    <w:div w:id="342241426">
      <w:bodyDiv w:val="1"/>
      <w:marLeft w:val="0"/>
      <w:marRight w:val="0"/>
      <w:marTop w:val="0"/>
      <w:marBottom w:val="0"/>
      <w:divBdr>
        <w:top w:val="none" w:sz="0" w:space="0" w:color="auto"/>
        <w:left w:val="none" w:sz="0" w:space="0" w:color="auto"/>
        <w:bottom w:val="none" w:sz="0" w:space="0" w:color="auto"/>
        <w:right w:val="none" w:sz="0" w:space="0" w:color="auto"/>
      </w:divBdr>
    </w:div>
    <w:div w:id="342250022">
      <w:bodyDiv w:val="1"/>
      <w:marLeft w:val="0"/>
      <w:marRight w:val="0"/>
      <w:marTop w:val="0"/>
      <w:marBottom w:val="0"/>
      <w:divBdr>
        <w:top w:val="none" w:sz="0" w:space="0" w:color="auto"/>
        <w:left w:val="none" w:sz="0" w:space="0" w:color="auto"/>
        <w:bottom w:val="none" w:sz="0" w:space="0" w:color="auto"/>
        <w:right w:val="none" w:sz="0" w:space="0" w:color="auto"/>
      </w:divBdr>
    </w:div>
    <w:div w:id="342514602">
      <w:bodyDiv w:val="1"/>
      <w:marLeft w:val="0"/>
      <w:marRight w:val="0"/>
      <w:marTop w:val="0"/>
      <w:marBottom w:val="0"/>
      <w:divBdr>
        <w:top w:val="none" w:sz="0" w:space="0" w:color="auto"/>
        <w:left w:val="none" w:sz="0" w:space="0" w:color="auto"/>
        <w:bottom w:val="none" w:sz="0" w:space="0" w:color="auto"/>
        <w:right w:val="none" w:sz="0" w:space="0" w:color="auto"/>
      </w:divBdr>
      <w:divsChild>
        <w:div w:id="1687436770">
          <w:marLeft w:val="0"/>
          <w:marRight w:val="0"/>
          <w:marTop w:val="0"/>
          <w:marBottom w:val="0"/>
          <w:divBdr>
            <w:top w:val="none" w:sz="0" w:space="0" w:color="auto"/>
            <w:left w:val="none" w:sz="0" w:space="0" w:color="auto"/>
            <w:bottom w:val="none" w:sz="0" w:space="0" w:color="auto"/>
            <w:right w:val="none" w:sz="0" w:space="0" w:color="auto"/>
          </w:divBdr>
        </w:div>
      </w:divsChild>
    </w:div>
    <w:div w:id="342779225">
      <w:bodyDiv w:val="1"/>
      <w:marLeft w:val="0"/>
      <w:marRight w:val="0"/>
      <w:marTop w:val="0"/>
      <w:marBottom w:val="0"/>
      <w:divBdr>
        <w:top w:val="none" w:sz="0" w:space="0" w:color="auto"/>
        <w:left w:val="none" w:sz="0" w:space="0" w:color="auto"/>
        <w:bottom w:val="none" w:sz="0" w:space="0" w:color="auto"/>
        <w:right w:val="none" w:sz="0" w:space="0" w:color="auto"/>
      </w:divBdr>
      <w:divsChild>
        <w:div w:id="1256088260">
          <w:marLeft w:val="0"/>
          <w:marRight w:val="0"/>
          <w:marTop w:val="0"/>
          <w:marBottom w:val="0"/>
          <w:divBdr>
            <w:top w:val="none" w:sz="0" w:space="0" w:color="auto"/>
            <w:left w:val="none" w:sz="0" w:space="0" w:color="auto"/>
            <w:bottom w:val="dotted" w:sz="6" w:space="4" w:color="DDDDDD"/>
            <w:right w:val="none" w:sz="0" w:space="0" w:color="auto"/>
          </w:divBdr>
          <w:divsChild>
            <w:div w:id="15482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958">
      <w:bodyDiv w:val="1"/>
      <w:marLeft w:val="0"/>
      <w:marRight w:val="0"/>
      <w:marTop w:val="0"/>
      <w:marBottom w:val="0"/>
      <w:divBdr>
        <w:top w:val="none" w:sz="0" w:space="0" w:color="auto"/>
        <w:left w:val="none" w:sz="0" w:space="0" w:color="auto"/>
        <w:bottom w:val="none" w:sz="0" w:space="0" w:color="auto"/>
        <w:right w:val="none" w:sz="0" w:space="0" w:color="auto"/>
      </w:divBdr>
      <w:divsChild>
        <w:div w:id="1521502517">
          <w:marLeft w:val="0"/>
          <w:marRight w:val="0"/>
          <w:marTop w:val="0"/>
          <w:marBottom w:val="0"/>
          <w:divBdr>
            <w:top w:val="none" w:sz="0" w:space="0" w:color="auto"/>
            <w:left w:val="none" w:sz="0" w:space="0" w:color="auto"/>
            <w:bottom w:val="none" w:sz="0" w:space="0" w:color="auto"/>
            <w:right w:val="none" w:sz="0" w:space="0" w:color="auto"/>
          </w:divBdr>
          <w:divsChild>
            <w:div w:id="679628391">
              <w:marLeft w:val="0"/>
              <w:marRight w:val="0"/>
              <w:marTop w:val="0"/>
              <w:marBottom w:val="0"/>
              <w:divBdr>
                <w:top w:val="none" w:sz="0" w:space="0" w:color="auto"/>
                <w:left w:val="none" w:sz="0" w:space="0" w:color="auto"/>
                <w:bottom w:val="none" w:sz="0" w:space="0" w:color="auto"/>
                <w:right w:val="none" w:sz="0" w:space="0" w:color="auto"/>
              </w:divBdr>
            </w:div>
          </w:divsChild>
        </w:div>
        <w:div w:id="979190626">
          <w:marLeft w:val="0"/>
          <w:marRight w:val="0"/>
          <w:marTop w:val="0"/>
          <w:marBottom w:val="0"/>
          <w:divBdr>
            <w:top w:val="none" w:sz="0" w:space="0" w:color="auto"/>
            <w:left w:val="none" w:sz="0" w:space="0" w:color="auto"/>
            <w:bottom w:val="none" w:sz="0" w:space="0" w:color="auto"/>
            <w:right w:val="none" w:sz="0" w:space="0" w:color="auto"/>
          </w:divBdr>
          <w:divsChild>
            <w:div w:id="1395082870">
              <w:marLeft w:val="0"/>
              <w:marRight w:val="0"/>
              <w:marTop w:val="0"/>
              <w:marBottom w:val="0"/>
              <w:divBdr>
                <w:top w:val="none" w:sz="0" w:space="0" w:color="auto"/>
                <w:left w:val="none" w:sz="0" w:space="0" w:color="auto"/>
                <w:bottom w:val="none" w:sz="0" w:space="0" w:color="auto"/>
                <w:right w:val="none" w:sz="0" w:space="0" w:color="auto"/>
              </w:divBdr>
              <w:divsChild>
                <w:div w:id="269048320">
                  <w:marLeft w:val="0"/>
                  <w:marRight w:val="0"/>
                  <w:marTop w:val="0"/>
                  <w:marBottom w:val="0"/>
                  <w:divBdr>
                    <w:top w:val="none" w:sz="0" w:space="0" w:color="auto"/>
                    <w:left w:val="none" w:sz="0" w:space="0" w:color="auto"/>
                    <w:bottom w:val="none" w:sz="0" w:space="0" w:color="auto"/>
                    <w:right w:val="none" w:sz="0" w:space="0" w:color="auto"/>
                  </w:divBdr>
                  <w:divsChild>
                    <w:div w:id="171529015">
                      <w:marLeft w:val="0"/>
                      <w:marRight w:val="0"/>
                      <w:marTop w:val="0"/>
                      <w:marBottom w:val="300"/>
                      <w:divBdr>
                        <w:top w:val="none" w:sz="0" w:space="0" w:color="auto"/>
                        <w:left w:val="none" w:sz="0" w:space="0" w:color="auto"/>
                        <w:bottom w:val="none" w:sz="0" w:space="0" w:color="auto"/>
                        <w:right w:val="none" w:sz="0" w:space="0" w:color="auto"/>
                      </w:divBdr>
                      <w:divsChild>
                        <w:div w:id="332997870">
                          <w:marLeft w:val="0"/>
                          <w:marRight w:val="0"/>
                          <w:marTop w:val="0"/>
                          <w:marBottom w:val="120"/>
                          <w:divBdr>
                            <w:top w:val="none" w:sz="0" w:space="0" w:color="auto"/>
                            <w:left w:val="none" w:sz="0" w:space="0" w:color="auto"/>
                            <w:bottom w:val="single" w:sz="12" w:space="6" w:color="BBDEFE"/>
                            <w:right w:val="none" w:sz="0" w:space="0" w:color="auto"/>
                          </w:divBdr>
                        </w:div>
                        <w:div w:id="1835950280">
                          <w:marLeft w:val="0"/>
                          <w:marRight w:val="0"/>
                          <w:marTop w:val="0"/>
                          <w:marBottom w:val="0"/>
                          <w:divBdr>
                            <w:top w:val="none" w:sz="0" w:space="0" w:color="auto"/>
                            <w:left w:val="none" w:sz="0" w:space="0" w:color="auto"/>
                            <w:bottom w:val="none" w:sz="0" w:space="0" w:color="auto"/>
                            <w:right w:val="none" w:sz="0" w:space="0" w:color="auto"/>
                          </w:divBdr>
                          <w:divsChild>
                            <w:div w:id="99228203">
                              <w:marLeft w:val="0"/>
                              <w:marRight w:val="0"/>
                              <w:marTop w:val="0"/>
                              <w:marBottom w:val="0"/>
                              <w:divBdr>
                                <w:top w:val="none" w:sz="0" w:space="0" w:color="auto"/>
                                <w:left w:val="none" w:sz="0" w:space="0" w:color="auto"/>
                                <w:bottom w:val="none" w:sz="0" w:space="0" w:color="auto"/>
                                <w:right w:val="none" w:sz="0" w:space="0" w:color="auto"/>
                              </w:divBdr>
                              <w:divsChild>
                                <w:div w:id="792361602">
                                  <w:marLeft w:val="0"/>
                                  <w:marRight w:val="600"/>
                                  <w:marTop w:val="0"/>
                                  <w:marBottom w:val="0"/>
                                  <w:divBdr>
                                    <w:top w:val="none" w:sz="0" w:space="0" w:color="auto"/>
                                    <w:left w:val="none" w:sz="0" w:space="0" w:color="auto"/>
                                    <w:bottom w:val="none" w:sz="0" w:space="0" w:color="auto"/>
                                    <w:right w:val="none" w:sz="0" w:space="0" w:color="auto"/>
                                  </w:divBdr>
                                  <w:divsChild>
                                    <w:div w:id="1907837955">
                                      <w:marLeft w:val="0"/>
                                      <w:marRight w:val="0"/>
                                      <w:marTop w:val="0"/>
                                      <w:marBottom w:val="120"/>
                                      <w:divBdr>
                                        <w:top w:val="none" w:sz="0" w:space="0" w:color="auto"/>
                                        <w:left w:val="none" w:sz="0" w:space="0" w:color="auto"/>
                                        <w:bottom w:val="single" w:sz="6" w:space="6" w:color="EEEEEE"/>
                                        <w:right w:val="none" w:sz="0" w:space="0" w:color="auto"/>
                                      </w:divBdr>
                                      <w:divsChild>
                                        <w:div w:id="1268780536">
                                          <w:marLeft w:val="0"/>
                                          <w:marRight w:val="0"/>
                                          <w:marTop w:val="0"/>
                                          <w:marBottom w:val="0"/>
                                          <w:divBdr>
                                            <w:top w:val="none" w:sz="0" w:space="0" w:color="auto"/>
                                            <w:left w:val="none" w:sz="0" w:space="0" w:color="auto"/>
                                            <w:bottom w:val="none" w:sz="0" w:space="0" w:color="auto"/>
                                            <w:right w:val="none" w:sz="0" w:space="0" w:color="auto"/>
                                          </w:divBdr>
                                        </w:div>
                                      </w:divsChild>
                                    </w:div>
                                    <w:div w:id="2018384737">
                                      <w:marLeft w:val="0"/>
                                      <w:marRight w:val="0"/>
                                      <w:marTop w:val="0"/>
                                      <w:marBottom w:val="120"/>
                                      <w:divBdr>
                                        <w:top w:val="none" w:sz="0" w:space="0" w:color="auto"/>
                                        <w:left w:val="none" w:sz="0" w:space="0" w:color="auto"/>
                                        <w:bottom w:val="single" w:sz="6" w:space="6" w:color="EEEEEE"/>
                                        <w:right w:val="none" w:sz="0" w:space="0" w:color="auto"/>
                                      </w:divBdr>
                                      <w:divsChild>
                                        <w:div w:id="535702147">
                                          <w:marLeft w:val="0"/>
                                          <w:marRight w:val="0"/>
                                          <w:marTop w:val="0"/>
                                          <w:marBottom w:val="0"/>
                                          <w:divBdr>
                                            <w:top w:val="none" w:sz="0" w:space="0" w:color="auto"/>
                                            <w:left w:val="none" w:sz="0" w:space="0" w:color="auto"/>
                                            <w:bottom w:val="none" w:sz="0" w:space="0" w:color="auto"/>
                                            <w:right w:val="none" w:sz="0" w:space="0" w:color="auto"/>
                                          </w:divBdr>
                                        </w:div>
                                      </w:divsChild>
                                    </w:div>
                                    <w:div w:id="433209477">
                                      <w:marLeft w:val="0"/>
                                      <w:marRight w:val="0"/>
                                      <w:marTop w:val="0"/>
                                      <w:marBottom w:val="120"/>
                                      <w:divBdr>
                                        <w:top w:val="none" w:sz="0" w:space="0" w:color="auto"/>
                                        <w:left w:val="none" w:sz="0" w:space="0" w:color="auto"/>
                                        <w:bottom w:val="single" w:sz="6" w:space="6" w:color="EEEEEE"/>
                                        <w:right w:val="none" w:sz="0" w:space="0" w:color="auto"/>
                                      </w:divBdr>
                                      <w:divsChild>
                                        <w:div w:id="1553274949">
                                          <w:marLeft w:val="0"/>
                                          <w:marRight w:val="0"/>
                                          <w:marTop w:val="0"/>
                                          <w:marBottom w:val="0"/>
                                          <w:divBdr>
                                            <w:top w:val="none" w:sz="0" w:space="0" w:color="auto"/>
                                            <w:left w:val="none" w:sz="0" w:space="0" w:color="auto"/>
                                            <w:bottom w:val="none" w:sz="0" w:space="0" w:color="auto"/>
                                            <w:right w:val="none" w:sz="0" w:space="0" w:color="auto"/>
                                          </w:divBdr>
                                        </w:div>
                                      </w:divsChild>
                                    </w:div>
                                    <w:div w:id="1686714086">
                                      <w:marLeft w:val="0"/>
                                      <w:marRight w:val="0"/>
                                      <w:marTop w:val="0"/>
                                      <w:marBottom w:val="120"/>
                                      <w:divBdr>
                                        <w:top w:val="none" w:sz="0" w:space="0" w:color="auto"/>
                                        <w:left w:val="none" w:sz="0" w:space="0" w:color="auto"/>
                                        <w:bottom w:val="single" w:sz="6" w:space="6" w:color="EEEEEE"/>
                                        <w:right w:val="none" w:sz="0" w:space="0" w:color="auto"/>
                                      </w:divBdr>
                                      <w:divsChild>
                                        <w:div w:id="991105471">
                                          <w:marLeft w:val="0"/>
                                          <w:marRight w:val="0"/>
                                          <w:marTop w:val="0"/>
                                          <w:marBottom w:val="0"/>
                                          <w:divBdr>
                                            <w:top w:val="none" w:sz="0" w:space="0" w:color="auto"/>
                                            <w:left w:val="none" w:sz="0" w:space="0" w:color="auto"/>
                                            <w:bottom w:val="none" w:sz="0" w:space="0" w:color="auto"/>
                                            <w:right w:val="none" w:sz="0" w:space="0" w:color="auto"/>
                                          </w:divBdr>
                                        </w:div>
                                      </w:divsChild>
                                    </w:div>
                                    <w:div w:id="1091049291">
                                      <w:marLeft w:val="0"/>
                                      <w:marRight w:val="0"/>
                                      <w:marTop w:val="0"/>
                                      <w:marBottom w:val="120"/>
                                      <w:divBdr>
                                        <w:top w:val="none" w:sz="0" w:space="0" w:color="auto"/>
                                        <w:left w:val="none" w:sz="0" w:space="0" w:color="auto"/>
                                        <w:bottom w:val="none" w:sz="0" w:space="0" w:color="auto"/>
                                        <w:right w:val="none" w:sz="0" w:space="0" w:color="auto"/>
                                      </w:divBdr>
                                      <w:divsChild>
                                        <w:div w:id="7475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31126">
                                  <w:marLeft w:val="0"/>
                                  <w:marRight w:val="600"/>
                                  <w:marTop w:val="0"/>
                                  <w:marBottom w:val="0"/>
                                  <w:divBdr>
                                    <w:top w:val="none" w:sz="0" w:space="0" w:color="auto"/>
                                    <w:left w:val="none" w:sz="0" w:space="0" w:color="auto"/>
                                    <w:bottom w:val="none" w:sz="0" w:space="0" w:color="auto"/>
                                    <w:right w:val="none" w:sz="0" w:space="0" w:color="auto"/>
                                  </w:divBdr>
                                  <w:divsChild>
                                    <w:div w:id="174393501">
                                      <w:marLeft w:val="0"/>
                                      <w:marRight w:val="0"/>
                                      <w:marTop w:val="0"/>
                                      <w:marBottom w:val="120"/>
                                      <w:divBdr>
                                        <w:top w:val="none" w:sz="0" w:space="0" w:color="auto"/>
                                        <w:left w:val="none" w:sz="0" w:space="0" w:color="auto"/>
                                        <w:bottom w:val="single" w:sz="6" w:space="6" w:color="EEEEEE"/>
                                        <w:right w:val="none" w:sz="0" w:space="0" w:color="auto"/>
                                      </w:divBdr>
                                      <w:divsChild>
                                        <w:div w:id="2066564151">
                                          <w:marLeft w:val="0"/>
                                          <w:marRight w:val="0"/>
                                          <w:marTop w:val="0"/>
                                          <w:marBottom w:val="0"/>
                                          <w:divBdr>
                                            <w:top w:val="none" w:sz="0" w:space="0" w:color="auto"/>
                                            <w:left w:val="none" w:sz="0" w:space="0" w:color="auto"/>
                                            <w:bottom w:val="none" w:sz="0" w:space="0" w:color="auto"/>
                                            <w:right w:val="none" w:sz="0" w:space="0" w:color="auto"/>
                                          </w:divBdr>
                                        </w:div>
                                      </w:divsChild>
                                    </w:div>
                                    <w:div w:id="2090074395">
                                      <w:marLeft w:val="0"/>
                                      <w:marRight w:val="0"/>
                                      <w:marTop w:val="0"/>
                                      <w:marBottom w:val="120"/>
                                      <w:divBdr>
                                        <w:top w:val="none" w:sz="0" w:space="0" w:color="auto"/>
                                        <w:left w:val="none" w:sz="0" w:space="0" w:color="auto"/>
                                        <w:bottom w:val="single" w:sz="6" w:space="6" w:color="EEEEEE"/>
                                        <w:right w:val="none" w:sz="0" w:space="0" w:color="auto"/>
                                      </w:divBdr>
                                      <w:divsChild>
                                        <w:div w:id="53936538">
                                          <w:marLeft w:val="0"/>
                                          <w:marRight w:val="0"/>
                                          <w:marTop w:val="0"/>
                                          <w:marBottom w:val="0"/>
                                          <w:divBdr>
                                            <w:top w:val="none" w:sz="0" w:space="0" w:color="auto"/>
                                            <w:left w:val="none" w:sz="0" w:space="0" w:color="auto"/>
                                            <w:bottom w:val="none" w:sz="0" w:space="0" w:color="auto"/>
                                            <w:right w:val="none" w:sz="0" w:space="0" w:color="auto"/>
                                          </w:divBdr>
                                        </w:div>
                                      </w:divsChild>
                                    </w:div>
                                    <w:div w:id="649094211">
                                      <w:marLeft w:val="0"/>
                                      <w:marRight w:val="0"/>
                                      <w:marTop w:val="0"/>
                                      <w:marBottom w:val="120"/>
                                      <w:divBdr>
                                        <w:top w:val="none" w:sz="0" w:space="0" w:color="auto"/>
                                        <w:left w:val="none" w:sz="0" w:space="0" w:color="auto"/>
                                        <w:bottom w:val="single" w:sz="6" w:space="6" w:color="EEEEEE"/>
                                        <w:right w:val="none" w:sz="0" w:space="0" w:color="auto"/>
                                      </w:divBdr>
                                      <w:divsChild>
                                        <w:div w:id="2027900888">
                                          <w:marLeft w:val="0"/>
                                          <w:marRight w:val="0"/>
                                          <w:marTop w:val="0"/>
                                          <w:marBottom w:val="0"/>
                                          <w:divBdr>
                                            <w:top w:val="none" w:sz="0" w:space="0" w:color="auto"/>
                                            <w:left w:val="none" w:sz="0" w:space="0" w:color="auto"/>
                                            <w:bottom w:val="none" w:sz="0" w:space="0" w:color="auto"/>
                                            <w:right w:val="none" w:sz="0" w:space="0" w:color="auto"/>
                                          </w:divBdr>
                                        </w:div>
                                      </w:divsChild>
                                    </w:div>
                                    <w:div w:id="1853911584">
                                      <w:marLeft w:val="0"/>
                                      <w:marRight w:val="0"/>
                                      <w:marTop w:val="0"/>
                                      <w:marBottom w:val="120"/>
                                      <w:divBdr>
                                        <w:top w:val="none" w:sz="0" w:space="0" w:color="auto"/>
                                        <w:left w:val="none" w:sz="0" w:space="0" w:color="auto"/>
                                        <w:bottom w:val="single" w:sz="6" w:space="6" w:color="EEEEEE"/>
                                        <w:right w:val="none" w:sz="0" w:space="0" w:color="auto"/>
                                      </w:divBdr>
                                      <w:divsChild>
                                        <w:div w:id="2066709449">
                                          <w:marLeft w:val="0"/>
                                          <w:marRight w:val="0"/>
                                          <w:marTop w:val="0"/>
                                          <w:marBottom w:val="0"/>
                                          <w:divBdr>
                                            <w:top w:val="none" w:sz="0" w:space="0" w:color="auto"/>
                                            <w:left w:val="none" w:sz="0" w:space="0" w:color="auto"/>
                                            <w:bottom w:val="none" w:sz="0" w:space="0" w:color="auto"/>
                                            <w:right w:val="none" w:sz="0" w:space="0" w:color="auto"/>
                                          </w:divBdr>
                                        </w:div>
                                      </w:divsChild>
                                    </w:div>
                                    <w:div w:id="1991791266">
                                      <w:marLeft w:val="0"/>
                                      <w:marRight w:val="0"/>
                                      <w:marTop w:val="0"/>
                                      <w:marBottom w:val="120"/>
                                      <w:divBdr>
                                        <w:top w:val="none" w:sz="0" w:space="0" w:color="auto"/>
                                        <w:left w:val="none" w:sz="0" w:space="0" w:color="auto"/>
                                        <w:bottom w:val="none" w:sz="0" w:space="0" w:color="auto"/>
                                        <w:right w:val="none" w:sz="0" w:space="0" w:color="auto"/>
                                      </w:divBdr>
                                      <w:divsChild>
                                        <w:div w:id="14849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574743">
                      <w:marLeft w:val="0"/>
                      <w:marRight w:val="0"/>
                      <w:marTop w:val="0"/>
                      <w:marBottom w:val="300"/>
                      <w:divBdr>
                        <w:top w:val="none" w:sz="0" w:space="0" w:color="auto"/>
                        <w:left w:val="none" w:sz="0" w:space="0" w:color="auto"/>
                        <w:bottom w:val="none" w:sz="0" w:space="0" w:color="auto"/>
                        <w:right w:val="none" w:sz="0" w:space="0" w:color="auto"/>
                      </w:divBdr>
                      <w:divsChild>
                        <w:div w:id="1961571703">
                          <w:marLeft w:val="0"/>
                          <w:marRight w:val="0"/>
                          <w:marTop w:val="0"/>
                          <w:marBottom w:val="300"/>
                          <w:divBdr>
                            <w:top w:val="none" w:sz="0" w:space="0" w:color="auto"/>
                            <w:left w:val="none" w:sz="0" w:space="0" w:color="auto"/>
                            <w:bottom w:val="single" w:sz="6" w:space="0" w:color="E5E5E5"/>
                            <w:right w:val="none" w:sz="0" w:space="0" w:color="auto"/>
                          </w:divBdr>
                        </w:div>
                        <w:div w:id="746656145">
                          <w:marLeft w:val="0"/>
                          <w:marRight w:val="0"/>
                          <w:marTop w:val="0"/>
                          <w:marBottom w:val="0"/>
                          <w:divBdr>
                            <w:top w:val="none" w:sz="0" w:space="0" w:color="auto"/>
                            <w:left w:val="none" w:sz="0" w:space="0" w:color="auto"/>
                            <w:bottom w:val="none" w:sz="0" w:space="0" w:color="auto"/>
                            <w:right w:val="none" w:sz="0" w:space="0" w:color="auto"/>
                          </w:divBdr>
                          <w:divsChild>
                            <w:div w:id="1680038344">
                              <w:marLeft w:val="0"/>
                              <w:marRight w:val="0"/>
                              <w:marTop w:val="0"/>
                              <w:marBottom w:val="225"/>
                              <w:divBdr>
                                <w:top w:val="none" w:sz="0" w:space="0" w:color="auto"/>
                                <w:left w:val="none" w:sz="0" w:space="0" w:color="auto"/>
                                <w:bottom w:val="none" w:sz="0" w:space="0" w:color="auto"/>
                                <w:right w:val="none" w:sz="0" w:space="0" w:color="auto"/>
                              </w:divBdr>
                              <w:divsChild>
                                <w:div w:id="976838151">
                                  <w:marLeft w:val="0"/>
                                  <w:marRight w:val="150"/>
                                  <w:marTop w:val="0"/>
                                  <w:marBottom w:val="0"/>
                                  <w:divBdr>
                                    <w:top w:val="none" w:sz="0" w:space="0" w:color="auto"/>
                                    <w:left w:val="none" w:sz="0" w:space="0" w:color="auto"/>
                                    <w:bottom w:val="none" w:sz="0" w:space="0" w:color="auto"/>
                                    <w:right w:val="none" w:sz="0" w:space="0" w:color="auto"/>
                                  </w:divBdr>
                                </w:div>
                              </w:divsChild>
                            </w:div>
                            <w:div w:id="1101799695">
                              <w:marLeft w:val="0"/>
                              <w:marRight w:val="0"/>
                              <w:marTop w:val="0"/>
                              <w:marBottom w:val="225"/>
                              <w:divBdr>
                                <w:top w:val="none" w:sz="0" w:space="0" w:color="auto"/>
                                <w:left w:val="none" w:sz="0" w:space="0" w:color="auto"/>
                                <w:bottom w:val="none" w:sz="0" w:space="0" w:color="auto"/>
                                <w:right w:val="none" w:sz="0" w:space="0" w:color="auto"/>
                              </w:divBdr>
                              <w:divsChild>
                                <w:div w:id="1861896375">
                                  <w:marLeft w:val="0"/>
                                  <w:marRight w:val="150"/>
                                  <w:marTop w:val="0"/>
                                  <w:marBottom w:val="0"/>
                                  <w:divBdr>
                                    <w:top w:val="none" w:sz="0" w:space="0" w:color="auto"/>
                                    <w:left w:val="none" w:sz="0" w:space="0" w:color="auto"/>
                                    <w:bottom w:val="none" w:sz="0" w:space="0" w:color="auto"/>
                                    <w:right w:val="none" w:sz="0" w:space="0" w:color="auto"/>
                                  </w:divBdr>
                                </w:div>
                              </w:divsChild>
                            </w:div>
                            <w:div w:id="29697145">
                              <w:marLeft w:val="0"/>
                              <w:marRight w:val="0"/>
                              <w:marTop w:val="0"/>
                              <w:marBottom w:val="225"/>
                              <w:divBdr>
                                <w:top w:val="none" w:sz="0" w:space="0" w:color="auto"/>
                                <w:left w:val="none" w:sz="0" w:space="0" w:color="auto"/>
                                <w:bottom w:val="none" w:sz="0" w:space="0" w:color="auto"/>
                                <w:right w:val="none" w:sz="0" w:space="0" w:color="auto"/>
                              </w:divBdr>
                              <w:divsChild>
                                <w:div w:id="1492021352">
                                  <w:marLeft w:val="0"/>
                                  <w:marRight w:val="150"/>
                                  <w:marTop w:val="0"/>
                                  <w:marBottom w:val="0"/>
                                  <w:divBdr>
                                    <w:top w:val="none" w:sz="0" w:space="0" w:color="auto"/>
                                    <w:left w:val="none" w:sz="0" w:space="0" w:color="auto"/>
                                    <w:bottom w:val="none" w:sz="0" w:space="0" w:color="auto"/>
                                    <w:right w:val="none" w:sz="0" w:space="0" w:color="auto"/>
                                  </w:divBdr>
                                </w:div>
                              </w:divsChild>
                            </w:div>
                            <w:div w:id="1381200776">
                              <w:marLeft w:val="0"/>
                              <w:marRight w:val="0"/>
                              <w:marTop w:val="0"/>
                              <w:marBottom w:val="225"/>
                              <w:divBdr>
                                <w:top w:val="none" w:sz="0" w:space="0" w:color="auto"/>
                                <w:left w:val="none" w:sz="0" w:space="0" w:color="auto"/>
                                <w:bottom w:val="none" w:sz="0" w:space="0" w:color="auto"/>
                                <w:right w:val="none" w:sz="0" w:space="0" w:color="auto"/>
                              </w:divBdr>
                              <w:divsChild>
                                <w:div w:id="1534418773">
                                  <w:marLeft w:val="0"/>
                                  <w:marRight w:val="150"/>
                                  <w:marTop w:val="0"/>
                                  <w:marBottom w:val="0"/>
                                  <w:divBdr>
                                    <w:top w:val="none" w:sz="0" w:space="0" w:color="auto"/>
                                    <w:left w:val="none" w:sz="0" w:space="0" w:color="auto"/>
                                    <w:bottom w:val="none" w:sz="0" w:space="0" w:color="auto"/>
                                    <w:right w:val="none" w:sz="0" w:space="0" w:color="auto"/>
                                  </w:divBdr>
                                </w:div>
                              </w:divsChild>
                            </w:div>
                            <w:div w:id="1209493406">
                              <w:marLeft w:val="0"/>
                              <w:marRight w:val="0"/>
                              <w:marTop w:val="0"/>
                              <w:marBottom w:val="0"/>
                              <w:divBdr>
                                <w:top w:val="none" w:sz="0" w:space="0" w:color="auto"/>
                                <w:left w:val="none" w:sz="0" w:space="0" w:color="auto"/>
                                <w:bottom w:val="none" w:sz="0" w:space="0" w:color="auto"/>
                                <w:right w:val="none" w:sz="0" w:space="0" w:color="auto"/>
                              </w:divBdr>
                              <w:divsChild>
                                <w:div w:id="15281057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32981305">
                      <w:marLeft w:val="0"/>
                      <w:marRight w:val="0"/>
                      <w:marTop w:val="0"/>
                      <w:marBottom w:val="300"/>
                      <w:divBdr>
                        <w:top w:val="none" w:sz="0" w:space="0" w:color="auto"/>
                        <w:left w:val="none" w:sz="0" w:space="0" w:color="auto"/>
                        <w:bottom w:val="none" w:sz="0" w:space="0" w:color="auto"/>
                        <w:right w:val="none" w:sz="0" w:space="0" w:color="auto"/>
                      </w:divBdr>
                      <w:divsChild>
                        <w:div w:id="960502375">
                          <w:marLeft w:val="0"/>
                          <w:marRight w:val="0"/>
                          <w:marTop w:val="45"/>
                          <w:marBottom w:val="0"/>
                          <w:divBdr>
                            <w:top w:val="none" w:sz="0" w:space="0" w:color="auto"/>
                            <w:left w:val="none" w:sz="0" w:space="0" w:color="auto"/>
                            <w:bottom w:val="none" w:sz="0" w:space="0" w:color="auto"/>
                            <w:right w:val="none" w:sz="0" w:space="0" w:color="auto"/>
                          </w:divBdr>
                          <w:divsChild>
                            <w:div w:id="453409326">
                              <w:marLeft w:val="0"/>
                              <w:marRight w:val="0"/>
                              <w:marTop w:val="0"/>
                              <w:marBottom w:val="0"/>
                              <w:divBdr>
                                <w:top w:val="none" w:sz="0" w:space="0" w:color="auto"/>
                                <w:left w:val="none" w:sz="0" w:space="0" w:color="auto"/>
                                <w:bottom w:val="none" w:sz="0" w:space="0" w:color="auto"/>
                                <w:right w:val="none" w:sz="0" w:space="0" w:color="auto"/>
                              </w:divBdr>
                              <w:divsChild>
                                <w:div w:id="242642425">
                                  <w:marLeft w:val="0"/>
                                  <w:marRight w:val="0"/>
                                  <w:marTop w:val="0"/>
                                  <w:marBottom w:val="150"/>
                                  <w:divBdr>
                                    <w:top w:val="none" w:sz="0" w:space="0" w:color="auto"/>
                                    <w:left w:val="none" w:sz="0" w:space="0" w:color="auto"/>
                                    <w:bottom w:val="none" w:sz="0" w:space="0" w:color="auto"/>
                                    <w:right w:val="none" w:sz="0" w:space="0" w:color="auto"/>
                                  </w:divBdr>
                                  <w:divsChild>
                                    <w:div w:id="2135907048">
                                      <w:marLeft w:val="0"/>
                                      <w:marRight w:val="0"/>
                                      <w:marTop w:val="0"/>
                                      <w:marBottom w:val="0"/>
                                      <w:divBdr>
                                        <w:top w:val="none" w:sz="0" w:space="0" w:color="auto"/>
                                        <w:left w:val="none" w:sz="0" w:space="0" w:color="auto"/>
                                        <w:bottom w:val="none" w:sz="0" w:space="0" w:color="auto"/>
                                        <w:right w:val="none" w:sz="0" w:space="0" w:color="auto"/>
                                      </w:divBdr>
                                      <w:divsChild>
                                        <w:div w:id="479729982">
                                          <w:marLeft w:val="0"/>
                                          <w:marRight w:val="0"/>
                                          <w:marTop w:val="100"/>
                                          <w:marBottom w:val="100"/>
                                          <w:divBdr>
                                            <w:top w:val="single" w:sz="2" w:space="0" w:color="DFDFDF"/>
                                            <w:left w:val="single" w:sz="2" w:space="0" w:color="DFDFDF"/>
                                            <w:bottom w:val="single" w:sz="2" w:space="0" w:color="DFDFDF"/>
                                            <w:right w:val="single" w:sz="2" w:space="0" w:color="DFDFDF"/>
                                          </w:divBdr>
                                          <w:divsChild>
                                            <w:div w:id="1094396384">
                                              <w:marLeft w:val="0"/>
                                              <w:marRight w:val="0"/>
                                              <w:marTop w:val="0"/>
                                              <w:marBottom w:val="0"/>
                                              <w:divBdr>
                                                <w:top w:val="none" w:sz="0" w:space="0" w:color="auto"/>
                                                <w:left w:val="none" w:sz="0" w:space="0" w:color="auto"/>
                                                <w:bottom w:val="none" w:sz="0" w:space="0" w:color="auto"/>
                                                <w:right w:val="none" w:sz="0" w:space="0" w:color="auto"/>
                                              </w:divBdr>
                                              <w:divsChild>
                                                <w:div w:id="740562944">
                                                  <w:marLeft w:val="0"/>
                                                  <w:marRight w:val="0"/>
                                                  <w:marTop w:val="0"/>
                                                  <w:marBottom w:val="0"/>
                                                  <w:divBdr>
                                                    <w:top w:val="single" w:sz="2" w:space="0" w:color="A9A9A9"/>
                                                    <w:left w:val="single" w:sz="2" w:space="0" w:color="A9A9A9"/>
                                                    <w:bottom w:val="single" w:sz="2" w:space="0" w:color="A9A9A9"/>
                                                    <w:right w:val="single" w:sz="2" w:space="0" w:color="A9A9A9"/>
                                                  </w:divBdr>
                                                  <w:divsChild>
                                                    <w:div w:id="642194048">
                                                      <w:marLeft w:val="0"/>
                                                      <w:marRight w:val="0"/>
                                                      <w:marTop w:val="0"/>
                                                      <w:marBottom w:val="0"/>
                                                      <w:divBdr>
                                                        <w:top w:val="none" w:sz="0" w:space="0" w:color="auto"/>
                                                        <w:left w:val="none" w:sz="0" w:space="0" w:color="auto"/>
                                                        <w:bottom w:val="none" w:sz="0" w:space="0" w:color="auto"/>
                                                        <w:right w:val="none" w:sz="0" w:space="0" w:color="auto"/>
                                                      </w:divBdr>
                                                      <w:divsChild>
                                                        <w:div w:id="947857238">
                                                          <w:marLeft w:val="0"/>
                                                          <w:marRight w:val="0"/>
                                                          <w:marTop w:val="0"/>
                                                          <w:marBottom w:val="0"/>
                                                          <w:divBdr>
                                                            <w:top w:val="single" w:sz="2" w:space="0" w:color="E4E4E4"/>
                                                            <w:left w:val="single" w:sz="2" w:space="0" w:color="E4E4E4"/>
                                                            <w:bottom w:val="single" w:sz="2" w:space="0" w:color="E4E4E4"/>
                                                            <w:right w:val="single" w:sz="2" w:space="0" w:color="E4E4E4"/>
                                                          </w:divBdr>
                                                        </w:div>
                                                        <w:div w:id="100031911">
                                                          <w:marLeft w:val="0"/>
                                                          <w:marRight w:val="0"/>
                                                          <w:marTop w:val="0"/>
                                                          <w:marBottom w:val="0"/>
                                                          <w:divBdr>
                                                            <w:top w:val="single" w:sz="2" w:space="0" w:color="E4E4E4"/>
                                                            <w:left w:val="single" w:sz="2" w:space="0" w:color="E4E4E4"/>
                                                            <w:bottom w:val="single" w:sz="2" w:space="0" w:color="E4E4E4"/>
                                                            <w:right w:val="single" w:sz="2" w:space="0" w:color="E4E4E4"/>
                                                          </w:divBdr>
                                                        </w:div>
                                                        <w:div w:id="1736246506">
                                                          <w:marLeft w:val="0"/>
                                                          <w:marRight w:val="0"/>
                                                          <w:marTop w:val="0"/>
                                                          <w:marBottom w:val="0"/>
                                                          <w:divBdr>
                                                            <w:top w:val="single" w:sz="2" w:space="0" w:color="E4E4E4"/>
                                                            <w:left w:val="single" w:sz="2" w:space="0" w:color="E4E4E4"/>
                                                            <w:bottom w:val="single" w:sz="2" w:space="0" w:color="E4E4E4"/>
                                                            <w:right w:val="single" w:sz="2" w:space="0" w:color="E4E4E4"/>
                                                          </w:divBdr>
                                                          <w:divsChild>
                                                            <w:div w:id="2020766274">
                                                              <w:marLeft w:val="0"/>
                                                              <w:marRight w:val="0"/>
                                                              <w:marTop w:val="0"/>
                                                              <w:marBottom w:val="0"/>
                                                              <w:divBdr>
                                                                <w:top w:val="none" w:sz="0" w:space="0" w:color="auto"/>
                                                                <w:left w:val="none" w:sz="0" w:space="0" w:color="auto"/>
                                                                <w:bottom w:val="none" w:sz="0" w:space="0" w:color="auto"/>
                                                                <w:right w:val="none" w:sz="0" w:space="0" w:color="auto"/>
                                                              </w:divBdr>
                                                            </w:div>
                                                          </w:divsChild>
                                                        </w:div>
                                                        <w:div w:id="665665248">
                                                          <w:marLeft w:val="0"/>
                                                          <w:marRight w:val="0"/>
                                                          <w:marTop w:val="0"/>
                                                          <w:marBottom w:val="0"/>
                                                          <w:divBdr>
                                                            <w:top w:val="single" w:sz="2" w:space="0" w:color="E4E4E4"/>
                                                            <w:left w:val="single" w:sz="2" w:space="0" w:color="E4E4E4"/>
                                                            <w:bottom w:val="single" w:sz="2" w:space="0" w:color="E4E4E4"/>
                                                            <w:right w:val="single" w:sz="2" w:space="0" w:color="E4E4E4"/>
                                                          </w:divBdr>
                                                        </w:div>
                                                        <w:div w:id="63117874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781684655">
                              <w:marLeft w:val="0"/>
                              <w:marRight w:val="0"/>
                              <w:marTop w:val="0"/>
                              <w:marBottom w:val="330"/>
                              <w:divBdr>
                                <w:top w:val="none" w:sz="0" w:space="0" w:color="auto"/>
                                <w:left w:val="none" w:sz="0" w:space="0" w:color="auto"/>
                                <w:bottom w:val="none" w:sz="0" w:space="0" w:color="auto"/>
                                <w:right w:val="none" w:sz="0" w:space="0" w:color="auto"/>
                              </w:divBdr>
                              <w:divsChild>
                                <w:div w:id="1016155785">
                                  <w:marLeft w:val="0"/>
                                  <w:marRight w:val="0"/>
                                  <w:marTop w:val="0"/>
                                  <w:marBottom w:val="0"/>
                                  <w:divBdr>
                                    <w:top w:val="none" w:sz="0" w:space="0" w:color="auto"/>
                                    <w:left w:val="none" w:sz="0" w:space="0" w:color="auto"/>
                                    <w:bottom w:val="none" w:sz="0" w:space="0" w:color="auto"/>
                                    <w:right w:val="none" w:sz="0" w:space="0" w:color="auto"/>
                                  </w:divBdr>
                                  <w:divsChild>
                                    <w:div w:id="1679964362">
                                      <w:marLeft w:val="0"/>
                                      <w:marRight w:val="0"/>
                                      <w:marTop w:val="0"/>
                                      <w:marBottom w:val="0"/>
                                      <w:divBdr>
                                        <w:top w:val="single" w:sz="2" w:space="0" w:color="DFDFDF"/>
                                        <w:left w:val="single" w:sz="2" w:space="0" w:color="DFDFDF"/>
                                        <w:bottom w:val="single" w:sz="2" w:space="0" w:color="DFDFDF"/>
                                        <w:right w:val="single" w:sz="2" w:space="0" w:color="DFDFDF"/>
                                      </w:divBdr>
                                      <w:divsChild>
                                        <w:div w:id="1112480605">
                                          <w:marLeft w:val="0"/>
                                          <w:marRight w:val="0"/>
                                          <w:marTop w:val="0"/>
                                          <w:marBottom w:val="270"/>
                                          <w:divBdr>
                                            <w:top w:val="none" w:sz="0" w:space="0" w:color="auto"/>
                                            <w:left w:val="none" w:sz="0" w:space="0" w:color="auto"/>
                                            <w:bottom w:val="single" w:sz="12" w:space="5" w:color="DADADA"/>
                                            <w:right w:val="none" w:sz="0" w:space="0" w:color="auto"/>
                                          </w:divBdr>
                                          <w:divsChild>
                                            <w:div w:id="1911496034">
                                              <w:marLeft w:val="0"/>
                                              <w:marRight w:val="0"/>
                                              <w:marTop w:val="0"/>
                                              <w:marBottom w:val="0"/>
                                              <w:divBdr>
                                                <w:top w:val="none" w:sz="0" w:space="0" w:color="auto"/>
                                                <w:left w:val="none" w:sz="0" w:space="0" w:color="auto"/>
                                                <w:bottom w:val="none" w:sz="0" w:space="0" w:color="auto"/>
                                                <w:right w:val="none" w:sz="0" w:space="0" w:color="auto"/>
                                              </w:divBdr>
                                            </w:div>
                                          </w:divsChild>
                                        </w:div>
                                        <w:div w:id="156115673">
                                          <w:marLeft w:val="-90"/>
                                          <w:marRight w:val="0"/>
                                          <w:marTop w:val="0"/>
                                          <w:marBottom w:val="0"/>
                                          <w:divBdr>
                                            <w:top w:val="none" w:sz="0" w:space="0" w:color="auto"/>
                                            <w:left w:val="none" w:sz="0" w:space="0" w:color="auto"/>
                                            <w:bottom w:val="none" w:sz="0" w:space="0" w:color="auto"/>
                                            <w:right w:val="none" w:sz="0" w:space="0" w:color="auto"/>
                                          </w:divBdr>
                                          <w:divsChild>
                                            <w:div w:id="226763101">
                                              <w:marLeft w:val="0"/>
                                              <w:marRight w:val="0"/>
                                              <w:marTop w:val="0"/>
                                              <w:marBottom w:val="45"/>
                                              <w:divBdr>
                                                <w:top w:val="single" w:sz="2" w:space="0" w:color="A9A9A9"/>
                                                <w:left w:val="single" w:sz="2" w:space="0" w:color="A9A9A9"/>
                                                <w:bottom w:val="single" w:sz="2" w:space="0" w:color="A9A9A9"/>
                                                <w:right w:val="single" w:sz="2" w:space="0" w:color="A9A9A9"/>
                                              </w:divBdr>
                                              <w:divsChild>
                                                <w:div w:id="1246498944">
                                                  <w:marLeft w:val="0"/>
                                                  <w:marRight w:val="0"/>
                                                  <w:marTop w:val="0"/>
                                                  <w:marBottom w:val="0"/>
                                                  <w:divBdr>
                                                    <w:top w:val="none" w:sz="0" w:space="0" w:color="auto"/>
                                                    <w:left w:val="none" w:sz="0" w:space="0" w:color="auto"/>
                                                    <w:bottom w:val="none" w:sz="0" w:space="0" w:color="auto"/>
                                                    <w:right w:val="none" w:sz="0" w:space="0" w:color="auto"/>
                                                  </w:divBdr>
                                                  <w:divsChild>
                                                    <w:div w:id="904754356">
                                                      <w:marLeft w:val="92"/>
                                                      <w:marRight w:val="0"/>
                                                      <w:marTop w:val="0"/>
                                                      <w:marBottom w:val="150"/>
                                                      <w:divBdr>
                                                        <w:top w:val="single" w:sz="2" w:space="0" w:color="E4E4E4"/>
                                                        <w:left w:val="single" w:sz="2" w:space="0" w:color="E4E4E4"/>
                                                        <w:bottom w:val="single" w:sz="2" w:space="0" w:color="E4E4E4"/>
                                                        <w:right w:val="single" w:sz="2" w:space="0" w:color="E4E4E4"/>
                                                      </w:divBdr>
                                                      <w:divsChild>
                                                        <w:div w:id="111459115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963681">
                              <w:marLeft w:val="0"/>
                              <w:marRight w:val="0"/>
                              <w:marTop w:val="0"/>
                              <w:marBottom w:val="330"/>
                              <w:divBdr>
                                <w:top w:val="none" w:sz="0" w:space="0" w:color="auto"/>
                                <w:left w:val="none" w:sz="0" w:space="0" w:color="auto"/>
                                <w:bottom w:val="none" w:sz="0" w:space="0" w:color="auto"/>
                                <w:right w:val="none" w:sz="0" w:space="0" w:color="auto"/>
                              </w:divBdr>
                              <w:divsChild>
                                <w:div w:id="383873531">
                                  <w:marLeft w:val="0"/>
                                  <w:marRight w:val="0"/>
                                  <w:marTop w:val="0"/>
                                  <w:marBottom w:val="0"/>
                                  <w:divBdr>
                                    <w:top w:val="none" w:sz="0" w:space="0" w:color="auto"/>
                                    <w:left w:val="none" w:sz="0" w:space="0" w:color="auto"/>
                                    <w:bottom w:val="none" w:sz="0" w:space="0" w:color="auto"/>
                                    <w:right w:val="none" w:sz="0" w:space="0" w:color="auto"/>
                                  </w:divBdr>
                                  <w:divsChild>
                                    <w:div w:id="1913196098">
                                      <w:marLeft w:val="0"/>
                                      <w:marRight w:val="0"/>
                                      <w:marTop w:val="0"/>
                                      <w:marBottom w:val="0"/>
                                      <w:divBdr>
                                        <w:top w:val="single" w:sz="2" w:space="0" w:color="DFDFDF"/>
                                        <w:left w:val="single" w:sz="2" w:space="0" w:color="DFDFDF"/>
                                        <w:bottom w:val="single" w:sz="2" w:space="0" w:color="DFDFDF"/>
                                        <w:right w:val="single" w:sz="2" w:space="0" w:color="DFDFDF"/>
                                      </w:divBdr>
                                      <w:divsChild>
                                        <w:div w:id="329527596">
                                          <w:marLeft w:val="-90"/>
                                          <w:marRight w:val="0"/>
                                          <w:marTop w:val="0"/>
                                          <w:marBottom w:val="0"/>
                                          <w:divBdr>
                                            <w:top w:val="none" w:sz="0" w:space="0" w:color="auto"/>
                                            <w:left w:val="none" w:sz="0" w:space="0" w:color="auto"/>
                                            <w:bottom w:val="none" w:sz="0" w:space="0" w:color="auto"/>
                                            <w:right w:val="none" w:sz="0" w:space="0" w:color="auto"/>
                                          </w:divBdr>
                                          <w:divsChild>
                                            <w:div w:id="533034086">
                                              <w:marLeft w:val="0"/>
                                              <w:marRight w:val="0"/>
                                              <w:marTop w:val="0"/>
                                              <w:marBottom w:val="45"/>
                                              <w:divBdr>
                                                <w:top w:val="single" w:sz="2" w:space="0" w:color="A9A9A9"/>
                                                <w:left w:val="single" w:sz="2" w:space="0" w:color="A9A9A9"/>
                                                <w:bottom w:val="single" w:sz="2" w:space="0" w:color="A9A9A9"/>
                                                <w:right w:val="single" w:sz="2" w:space="0" w:color="A9A9A9"/>
                                              </w:divBdr>
                                              <w:divsChild>
                                                <w:div w:id="2135322619">
                                                  <w:marLeft w:val="0"/>
                                                  <w:marRight w:val="0"/>
                                                  <w:marTop w:val="0"/>
                                                  <w:marBottom w:val="0"/>
                                                  <w:divBdr>
                                                    <w:top w:val="none" w:sz="0" w:space="0" w:color="auto"/>
                                                    <w:left w:val="none" w:sz="0" w:space="0" w:color="auto"/>
                                                    <w:bottom w:val="none" w:sz="0" w:space="0" w:color="auto"/>
                                                    <w:right w:val="none" w:sz="0" w:space="0" w:color="auto"/>
                                                  </w:divBdr>
                                                  <w:divsChild>
                                                    <w:div w:id="1940408769">
                                                      <w:marLeft w:val="92"/>
                                                      <w:marRight w:val="0"/>
                                                      <w:marTop w:val="0"/>
                                                      <w:marBottom w:val="150"/>
                                                      <w:divBdr>
                                                        <w:top w:val="single" w:sz="2" w:space="0" w:color="E4E4E4"/>
                                                        <w:left w:val="single" w:sz="2" w:space="0" w:color="E4E4E4"/>
                                                        <w:bottom w:val="single" w:sz="2" w:space="0" w:color="E4E4E4"/>
                                                        <w:right w:val="single" w:sz="2" w:space="0" w:color="E4E4E4"/>
                                                      </w:divBdr>
                                                      <w:divsChild>
                                                        <w:div w:id="572085284">
                                                          <w:marLeft w:val="0"/>
                                                          <w:marRight w:val="0"/>
                                                          <w:marTop w:val="0"/>
                                                          <w:marBottom w:val="0"/>
                                                          <w:divBdr>
                                                            <w:top w:val="none" w:sz="0" w:space="0" w:color="auto"/>
                                                            <w:left w:val="none" w:sz="0" w:space="0" w:color="auto"/>
                                                            <w:bottom w:val="none" w:sz="0" w:space="0" w:color="auto"/>
                                                            <w:right w:val="none" w:sz="0" w:space="0" w:color="auto"/>
                                                          </w:divBdr>
                                                        </w:div>
                                                        <w:div w:id="20820254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38487">
                              <w:marLeft w:val="0"/>
                              <w:marRight w:val="0"/>
                              <w:marTop w:val="0"/>
                              <w:marBottom w:val="330"/>
                              <w:divBdr>
                                <w:top w:val="none" w:sz="0" w:space="0" w:color="auto"/>
                                <w:left w:val="none" w:sz="0" w:space="0" w:color="auto"/>
                                <w:bottom w:val="none" w:sz="0" w:space="0" w:color="auto"/>
                                <w:right w:val="none" w:sz="0" w:space="0" w:color="auto"/>
                              </w:divBdr>
                              <w:divsChild>
                                <w:div w:id="1110006197">
                                  <w:marLeft w:val="0"/>
                                  <w:marRight w:val="0"/>
                                  <w:marTop w:val="0"/>
                                  <w:marBottom w:val="0"/>
                                  <w:divBdr>
                                    <w:top w:val="none" w:sz="0" w:space="0" w:color="auto"/>
                                    <w:left w:val="none" w:sz="0" w:space="0" w:color="auto"/>
                                    <w:bottom w:val="none" w:sz="0" w:space="0" w:color="auto"/>
                                    <w:right w:val="none" w:sz="0" w:space="0" w:color="auto"/>
                                  </w:divBdr>
                                  <w:divsChild>
                                    <w:div w:id="1741632677">
                                      <w:marLeft w:val="0"/>
                                      <w:marRight w:val="0"/>
                                      <w:marTop w:val="0"/>
                                      <w:marBottom w:val="0"/>
                                      <w:divBdr>
                                        <w:top w:val="single" w:sz="2" w:space="0" w:color="DFDFDF"/>
                                        <w:left w:val="single" w:sz="2" w:space="0" w:color="DFDFDF"/>
                                        <w:bottom w:val="single" w:sz="2" w:space="0" w:color="DFDFDF"/>
                                        <w:right w:val="single" w:sz="2" w:space="0" w:color="DFDFDF"/>
                                      </w:divBdr>
                                      <w:divsChild>
                                        <w:div w:id="2115858716">
                                          <w:marLeft w:val="-90"/>
                                          <w:marRight w:val="0"/>
                                          <w:marTop w:val="0"/>
                                          <w:marBottom w:val="0"/>
                                          <w:divBdr>
                                            <w:top w:val="none" w:sz="0" w:space="0" w:color="auto"/>
                                            <w:left w:val="none" w:sz="0" w:space="0" w:color="auto"/>
                                            <w:bottom w:val="none" w:sz="0" w:space="0" w:color="auto"/>
                                            <w:right w:val="none" w:sz="0" w:space="0" w:color="auto"/>
                                          </w:divBdr>
                                          <w:divsChild>
                                            <w:div w:id="1809933329">
                                              <w:marLeft w:val="0"/>
                                              <w:marRight w:val="0"/>
                                              <w:marTop w:val="0"/>
                                              <w:marBottom w:val="45"/>
                                              <w:divBdr>
                                                <w:top w:val="single" w:sz="2" w:space="0" w:color="A9A9A9"/>
                                                <w:left w:val="single" w:sz="2" w:space="0" w:color="A9A9A9"/>
                                                <w:bottom w:val="single" w:sz="2" w:space="0" w:color="A9A9A9"/>
                                                <w:right w:val="single" w:sz="2" w:space="0" w:color="A9A9A9"/>
                                              </w:divBdr>
                                              <w:divsChild>
                                                <w:div w:id="1150906222">
                                                  <w:marLeft w:val="0"/>
                                                  <w:marRight w:val="0"/>
                                                  <w:marTop w:val="0"/>
                                                  <w:marBottom w:val="0"/>
                                                  <w:divBdr>
                                                    <w:top w:val="none" w:sz="0" w:space="0" w:color="auto"/>
                                                    <w:left w:val="none" w:sz="0" w:space="0" w:color="auto"/>
                                                    <w:bottom w:val="none" w:sz="0" w:space="0" w:color="auto"/>
                                                    <w:right w:val="none" w:sz="0" w:space="0" w:color="auto"/>
                                                  </w:divBdr>
                                                  <w:divsChild>
                                                    <w:div w:id="2133866912">
                                                      <w:marLeft w:val="92"/>
                                                      <w:marRight w:val="0"/>
                                                      <w:marTop w:val="0"/>
                                                      <w:marBottom w:val="150"/>
                                                      <w:divBdr>
                                                        <w:top w:val="single" w:sz="2" w:space="0" w:color="E4E4E4"/>
                                                        <w:left w:val="single" w:sz="2" w:space="0" w:color="E4E4E4"/>
                                                        <w:bottom w:val="single" w:sz="2" w:space="0" w:color="E4E4E4"/>
                                                        <w:right w:val="single" w:sz="2" w:space="0" w:color="E4E4E4"/>
                                                      </w:divBdr>
                                                      <w:divsChild>
                                                        <w:div w:id="1914243257">
                                                          <w:marLeft w:val="0"/>
                                                          <w:marRight w:val="0"/>
                                                          <w:marTop w:val="0"/>
                                                          <w:marBottom w:val="0"/>
                                                          <w:divBdr>
                                                            <w:top w:val="none" w:sz="0" w:space="0" w:color="auto"/>
                                                            <w:left w:val="none" w:sz="0" w:space="0" w:color="auto"/>
                                                            <w:bottom w:val="none" w:sz="0" w:space="0" w:color="auto"/>
                                                            <w:right w:val="none" w:sz="0" w:space="0" w:color="auto"/>
                                                          </w:divBdr>
                                                        </w:div>
                                                        <w:div w:id="105219377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402010">
                          <w:marLeft w:val="0"/>
                          <w:marRight w:val="0"/>
                          <w:marTop w:val="45"/>
                          <w:marBottom w:val="0"/>
                          <w:divBdr>
                            <w:top w:val="none" w:sz="0" w:space="0" w:color="auto"/>
                            <w:left w:val="none" w:sz="0" w:space="0" w:color="auto"/>
                            <w:bottom w:val="none" w:sz="0" w:space="0" w:color="auto"/>
                            <w:right w:val="none" w:sz="0" w:space="0" w:color="auto"/>
                          </w:divBdr>
                          <w:divsChild>
                            <w:div w:id="1233269857">
                              <w:marLeft w:val="0"/>
                              <w:marRight w:val="0"/>
                              <w:marTop w:val="0"/>
                              <w:marBottom w:val="330"/>
                              <w:divBdr>
                                <w:top w:val="none" w:sz="0" w:space="0" w:color="auto"/>
                                <w:left w:val="none" w:sz="0" w:space="0" w:color="auto"/>
                                <w:bottom w:val="none" w:sz="0" w:space="0" w:color="auto"/>
                                <w:right w:val="none" w:sz="0" w:space="0" w:color="auto"/>
                              </w:divBdr>
                              <w:divsChild>
                                <w:div w:id="280919631">
                                  <w:marLeft w:val="0"/>
                                  <w:marRight w:val="0"/>
                                  <w:marTop w:val="0"/>
                                  <w:marBottom w:val="0"/>
                                  <w:divBdr>
                                    <w:top w:val="none" w:sz="0" w:space="0" w:color="auto"/>
                                    <w:left w:val="none" w:sz="0" w:space="0" w:color="auto"/>
                                    <w:bottom w:val="none" w:sz="0" w:space="0" w:color="auto"/>
                                    <w:right w:val="none" w:sz="0" w:space="0" w:color="auto"/>
                                  </w:divBdr>
                                  <w:divsChild>
                                    <w:div w:id="1956866693">
                                      <w:marLeft w:val="0"/>
                                      <w:marRight w:val="0"/>
                                      <w:marTop w:val="0"/>
                                      <w:marBottom w:val="0"/>
                                      <w:divBdr>
                                        <w:top w:val="single" w:sz="2" w:space="0" w:color="DFDFDF"/>
                                        <w:left w:val="single" w:sz="2" w:space="0" w:color="DFDFDF"/>
                                        <w:bottom w:val="single" w:sz="2" w:space="0" w:color="DFDFDF"/>
                                        <w:right w:val="single" w:sz="2" w:space="0" w:color="DFDFDF"/>
                                      </w:divBdr>
                                      <w:divsChild>
                                        <w:div w:id="62140325">
                                          <w:marLeft w:val="-90"/>
                                          <w:marRight w:val="0"/>
                                          <w:marTop w:val="0"/>
                                          <w:marBottom w:val="0"/>
                                          <w:divBdr>
                                            <w:top w:val="none" w:sz="0" w:space="0" w:color="auto"/>
                                            <w:left w:val="none" w:sz="0" w:space="0" w:color="auto"/>
                                            <w:bottom w:val="none" w:sz="0" w:space="0" w:color="auto"/>
                                            <w:right w:val="none" w:sz="0" w:space="0" w:color="auto"/>
                                          </w:divBdr>
                                          <w:divsChild>
                                            <w:div w:id="1564680041">
                                              <w:marLeft w:val="0"/>
                                              <w:marRight w:val="0"/>
                                              <w:marTop w:val="0"/>
                                              <w:marBottom w:val="45"/>
                                              <w:divBdr>
                                                <w:top w:val="single" w:sz="2" w:space="0" w:color="A9A9A9"/>
                                                <w:left w:val="single" w:sz="2" w:space="0" w:color="A9A9A9"/>
                                                <w:bottom w:val="single" w:sz="2" w:space="0" w:color="A9A9A9"/>
                                                <w:right w:val="single" w:sz="2" w:space="0" w:color="A9A9A9"/>
                                              </w:divBdr>
                                              <w:divsChild>
                                                <w:div w:id="531110743">
                                                  <w:marLeft w:val="0"/>
                                                  <w:marRight w:val="0"/>
                                                  <w:marTop w:val="0"/>
                                                  <w:marBottom w:val="0"/>
                                                  <w:divBdr>
                                                    <w:top w:val="none" w:sz="0" w:space="0" w:color="auto"/>
                                                    <w:left w:val="none" w:sz="0" w:space="0" w:color="auto"/>
                                                    <w:bottom w:val="none" w:sz="0" w:space="0" w:color="auto"/>
                                                    <w:right w:val="none" w:sz="0" w:space="0" w:color="auto"/>
                                                  </w:divBdr>
                                                  <w:divsChild>
                                                    <w:div w:id="935212747">
                                                      <w:marLeft w:val="92"/>
                                                      <w:marRight w:val="0"/>
                                                      <w:marTop w:val="0"/>
                                                      <w:marBottom w:val="150"/>
                                                      <w:divBdr>
                                                        <w:top w:val="single" w:sz="2" w:space="0" w:color="E4E4E4"/>
                                                        <w:left w:val="single" w:sz="2" w:space="0" w:color="E4E4E4"/>
                                                        <w:bottom w:val="single" w:sz="2" w:space="0" w:color="E4E4E4"/>
                                                        <w:right w:val="single" w:sz="2" w:space="0" w:color="E4E4E4"/>
                                                      </w:divBdr>
                                                      <w:divsChild>
                                                        <w:div w:id="1727026288">
                                                          <w:marLeft w:val="0"/>
                                                          <w:marRight w:val="0"/>
                                                          <w:marTop w:val="0"/>
                                                          <w:marBottom w:val="0"/>
                                                          <w:divBdr>
                                                            <w:top w:val="none" w:sz="0" w:space="0" w:color="auto"/>
                                                            <w:left w:val="none" w:sz="0" w:space="0" w:color="auto"/>
                                                            <w:bottom w:val="none" w:sz="0" w:space="0" w:color="auto"/>
                                                            <w:right w:val="none" w:sz="0" w:space="0" w:color="auto"/>
                                                          </w:divBdr>
                                                        </w:div>
                                                        <w:div w:id="16281244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125824">
                              <w:marLeft w:val="0"/>
                              <w:marRight w:val="0"/>
                              <w:marTop w:val="0"/>
                              <w:marBottom w:val="330"/>
                              <w:divBdr>
                                <w:top w:val="none" w:sz="0" w:space="0" w:color="auto"/>
                                <w:left w:val="none" w:sz="0" w:space="0" w:color="auto"/>
                                <w:bottom w:val="none" w:sz="0" w:space="0" w:color="auto"/>
                                <w:right w:val="none" w:sz="0" w:space="0" w:color="auto"/>
                              </w:divBdr>
                              <w:divsChild>
                                <w:div w:id="1020818362">
                                  <w:marLeft w:val="0"/>
                                  <w:marRight w:val="0"/>
                                  <w:marTop w:val="0"/>
                                  <w:marBottom w:val="0"/>
                                  <w:divBdr>
                                    <w:top w:val="none" w:sz="0" w:space="0" w:color="auto"/>
                                    <w:left w:val="none" w:sz="0" w:space="0" w:color="auto"/>
                                    <w:bottom w:val="none" w:sz="0" w:space="0" w:color="auto"/>
                                    <w:right w:val="none" w:sz="0" w:space="0" w:color="auto"/>
                                  </w:divBdr>
                                  <w:divsChild>
                                    <w:div w:id="1851680707">
                                      <w:marLeft w:val="0"/>
                                      <w:marRight w:val="0"/>
                                      <w:marTop w:val="0"/>
                                      <w:marBottom w:val="0"/>
                                      <w:divBdr>
                                        <w:top w:val="single" w:sz="2" w:space="0" w:color="DFDFDF"/>
                                        <w:left w:val="single" w:sz="2" w:space="0" w:color="DFDFDF"/>
                                        <w:bottom w:val="single" w:sz="2" w:space="0" w:color="DFDFDF"/>
                                        <w:right w:val="single" w:sz="2" w:space="0" w:color="DFDFDF"/>
                                      </w:divBdr>
                                      <w:divsChild>
                                        <w:div w:id="821194175">
                                          <w:marLeft w:val="-90"/>
                                          <w:marRight w:val="0"/>
                                          <w:marTop w:val="0"/>
                                          <w:marBottom w:val="0"/>
                                          <w:divBdr>
                                            <w:top w:val="none" w:sz="0" w:space="0" w:color="auto"/>
                                            <w:left w:val="none" w:sz="0" w:space="0" w:color="auto"/>
                                            <w:bottom w:val="none" w:sz="0" w:space="0" w:color="auto"/>
                                            <w:right w:val="none" w:sz="0" w:space="0" w:color="auto"/>
                                          </w:divBdr>
                                          <w:divsChild>
                                            <w:div w:id="2127194057">
                                              <w:marLeft w:val="0"/>
                                              <w:marRight w:val="0"/>
                                              <w:marTop w:val="0"/>
                                              <w:marBottom w:val="45"/>
                                              <w:divBdr>
                                                <w:top w:val="single" w:sz="2" w:space="0" w:color="A9A9A9"/>
                                                <w:left w:val="single" w:sz="2" w:space="0" w:color="A9A9A9"/>
                                                <w:bottom w:val="single" w:sz="2" w:space="0" w:color="A9A9A9"/>
                                                <w:right w:val="single" w:sz="2" w:space="0" w:color="A9A9A9"/>
                                              </w:divBdr>
                                              <w:divsChild>
                                                <w:div w:id="2003460093">
                                                  <w:marLeft w:val="0"/>
                                                  <w:marRight w:val="0"/>
                                                  <w:marTop w:val="0"/>
                                                  <w:marBottom w:val="0"/>
                                                  <w:divBdr>
                                                    <w:top w:val="none" w:sz="0" w:space="0" w:color="auto"/>
                                                    <w:left w:val="none" w:sz="0" w:space="0" w:color="auto"/>
                                                    <w:bottom w:val="none" w:sz="0" w:space="0" w:color="auto"/>
                                                    <w:right w:val="none" w:sz="0" w:space="0" w:color="auto"/>
                                                  </w:divBdr>
                                                  <w:divsChild>
                                                    <w:div w:id="648753038">
                                                      <w:marLeft w:val="92"/>
                                                      <w:marRight w:val="0"/>
                                                      <w:marTop w:val="0"/>
                                                      <w:marBottom w:val="150"/>
                                                      <w:divBdr>
                                                        <w:top w:val="single" w:sz="2" w:space="0" w:color="E4E4E4"/>
                                                        <w:left w:val="single" w:sz="2" w:space="0" w:color="E4E4E4"/>
                                                        <w:bottom w:val="single" w:sz="2" w:space="0" w:color="E4E4E4"/>
                                                        <w:right w:val="single" w:sz="2" w:space="0" w:color="E4E4E4"/>
                                                      </w:divBdr>
                                                      <w:divsChild>
                                                        <w:div w:id="48387110">
                                                          <w:marLeft w:val="0"/>
                                                          <w:marRight w:val="0"/>
                                                          <w:marTop w:val="0"/>
                                                          <w:marBottom w:val="0"/>
                                                          <w:divBdr>
                                                            <w:top w:val="none" w:sz="0" w:space="0" w:color="auto"/>
                                                            <w:left w:val="none" w:sz="0" w:space="0" w:color="auto"/>
                                                            <w:bottom w:val="none" w:sz="0" w:space="0" w:color="auto"/>
                                                            <w:right w:val="none" w:sz="0" w:space="0" w:color="auto"/>
                                                          </w:divBdr>
                                                        </w:div>
                                                        <w:div w:id="121543535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050982">
                              <w:marLeft w:val="0"/>
                              <w:marRight w:val="0"/>
                              <w:marTop w:val="0"/>
                              <w:marBottom w:val="330"/>
                              <w:divBdr>
                                <w:top w:val="none" w:sz="0" w:space="0" w:color="auto"/>
                                <w:left w:val="none" w:sz="0" w:space="0" w:color="auto"/>
                                <w:bottom w:val="none" w:sz="0" w:space="0" w:color="auto"/>
                                <w:right w:val="none" w:sz="0" w:space="0" w:color="auto"/>
                              </w:divBdr>
                              <w:divsChild>
                                <w:div w:id="1419254026">
                                  <w:marLeft w:val="0"/>
                                  <w:marRight w:val="0"/>
                                  <w:marTop w:val="0"/>
                                  <w:marBottom w:val="0"/>
                                  <w:divBdr>
                                    <w:top w:val="none" w:sz="0" w:space="0" w:color="auto"/>
                                    <w:left w:val="none" w:sz="0" w:space="0" w:color="auto"/>
                                    <w:bottom w:val="none" w:sz="0" w:space="0" w:color="auto"/>
                                    <w:right w:val="none" w:sz="0" w:space="0" w:color="auto"/>
                                  </w:divBdr>
                                  <w:divsChild>
                                    <w:div w:id="213350330">
                                      <w:marLeft w:val="0"/>
                                      <w:marRight w:val="0"/>
                                      <w:marTop w:val="0"/>
                                      <w:marBottom w:val="0"/>
                                      <w:divBdr>
                                        <w:top w:val="single" w:sz="2" w:space="0" w:color="DFDFDF"/>
                                        <w:left w:val="single" w:sz="2" w:space="0" w:color="DFDFDF"/>
                                        <w:bottom w:val="single" w:sz="2" w:space="0" w:color="DFDFDF"/>
                                        <w:right w:val="single" w:sz="2" w:space="0" w:color="DFDFDF"/>
                                      </w:divBdr>
                                      <w:divsChild>
                                        <w:div w:id="595403355">
                                          <w:marLeft w:val="-90"/>
                                          <w:marRight w:val="0"/>
                                          <w:marTop w:val="0"/>
                                          <w:marBottom w:val="0"/>
                                          <w:divBdr>
                                            <w:top w:val="none" w:sz="0" w:space="0" w:color="auto"/>
                                            <w:left w:val="none" w:sz="0" w:space="0" w:color="auto"/>
                                            <w:bottom w:val="none" w:sz="0" w:space="0" w:color="auto"/>
                                            <w:right w:val="none" w:sz="0" w:space="0" w:color="auto"/>
                                          </w:divBdr>
                                          <w:divsChild>
                                            <w:div w:id="1172911866">
                                              <w:marLeft w:val="0"/>
                                              <w:marRight w:val="0"/>
                                              <w:marTop w:val="0"/>
                                              <w:marBottom w:val="45"/>
                                              <w:divBdr>
                                                <w:top w:val="single" w:sz="2" w:space="0" w:color="A9A9A9"/>
                                                <w:left w:val="single" w:sz="2" w:space="0" w:color="A9A9A9"/>
                                                <w:bottom w:val="single" w:sz="2" w:space="0" w:color="A9A9A9"/>
                                                <w:right w:val="single" w:sz="2" w:space="0" w:color="A9A9A9"/>
                                              </w:divBdr>
                                              <w:divsChild>
                                                <w:div w:id="1565221046">
                                                  <w:marLeft w:val="0"/>
                                                  <w:marRight w:val="0"/>
                                                  <w:marTop w:val="0"/>
                                                  <w:marBottom w:val="0"/>
                                                  <w:divBdr>
                                                    <w:top w:val="none" w:sz="0" w:space="0" w:color="auto"/>
                                                    <w:left w:val="none" w:sz="0" w:space="0" w:color="auto"/>
                                                    <w:bottom w:val="none" w:sz="0" w:space="0" w:color="auto"/>
                                                    <w:right w:val="none" w:sz="0" w:space="0" w:color="auto"/>
                                                  </w:divBdr>
                                                  <w:divsChild>
                                                    <w:div w:id="1657221916">
                                                      <w:marLeft w:val="92"/>
                                                      <w:marRight w:val="0"/>
                                                      <w:marTop w:val="0"/>
                                                      <w:marBottom w:val="150"/>
                                                      <w:divBdr>
                                                        <w:top w:val="single" w:sz="2" w:space="0" w:color="E4E4E4"/>
                                                        <w:left w:val="single" w:sz="2" w:space="0" w:color="E4E4E4"/>
                                                        <w:bottom w:val="single" w:sz="2" w:space="0" w:color="E4E4E4"/>
                                                        <w:right w:val="single" w:sz="2" w:space="0" w:color="E4E4E4"/>
                                                      </w:divBdr>
                                                      <w:divsChild>
                                                        <w:div w:id="1022122287">
                                                          <w:marLeft w:val="0"/>
                                                          <w:marRight w:val="0"/>
                                                          <w:marTop w:val="0"/>
                                                          <w:marBottom w:val="0"/>
                                                          <w:divBdr>
                                                            <w:top w:val="none" w:sz="0" w:space="0" w:color="auto"/>
                                                            <w:left w:val="none" w:sz="0" w:space="0" w:color="auto"/>
                                                            <w:bottom w:val="none" w:sz="0" w:space="0" w:color="auto"/>
                                                            <w:right w:val="none" w:sz="0" w:space="0" w:color="auto"/>
                                                          </w:divBdr>
                                                        </w:div>
                                                        <w:div w:id="2702858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829228">
                              <w:marLeft w:val="0"/>
                              <w:marRight w:val="0"/>
                              <w:marTop w:val="0"/>
                              <w:marBottom w:val="330"/>
                              <w:divBdr>
                                <w:top w:val="none" w:sz="0" w:space="0" w:color="auto"/>
                                <w:left w:val="none" w:sz="0" w:space="0" w:color="auto"/>
                                <w:bottom w:val="none" w:sz="0" w:space="0" w:color="auto"/>
                                <w:right w:val="none" w:sz="0" w:space="0" w:color="auto"/>
                              </w:divBdr>
                              <w:divsChild>
                                <w:div w:id="1732463793">
                                  <w:marLeft w:val="0"/>
                                  <w:marRight w:val="0"/>
                                  <w:marTop w:val="0"/>
                                  <w:marBottom w:val="0"/>
                                  <w:divBdr>
                                    <w:top w:val="none" w:sz="0" w:space="0" w:color="auto"/>
                                    <w:left w:val="none" w:sz="0" w:space="0" w:color="auto"/>
                                    <w:bottom w:val="none" w:sz="0" w:space="0" w:color="auto"/>
                                    <w:right w:val="none" w:sz="0" w:space="0" w:color="auto"/>
                                  </w:divBdr>
                                  <w:divsChild>
                                    <w:div w:id="1887791404">
                                      <w:marLeft w:val="0"/>
                                      <w:marRight w:val="0"/>
                                      <w:marTop w:val="0"/>
                                      <w:marBottom w:val="0"/>
                                      <w:divBdr>
                                        <w:top w:val="single" w:sz="2" w:space="0" w:color="DFDFDF"/>
                                        <w:left w:val="single" w:sz="2" w:space="0" w:color="DFDFDF"/>
                                        <w:bottom w:val="single" w:sz="2" w:space="0" w:color="DFDFDF"/>
                                        <w:right w:val="single" w:sz="2" w:space="0" w:color="DFDFDF"/>
                                      </w:divBdr>
                                      <w:divsChild>
                                        <w:div w:id="1306279556">
                                          <w:marLeft w:val="-90"/>
                                          <w:marRight w:val="0"/>
                                          <w:marTop w:val="0"/>
                                          <w:marBottom w:val="0"/>
                                          <w:divBdr>
                                            <w:top w:val="none" w:sz="0" w:space="0" w:color="auto"/>
                                            <w:left w:val="none" w:sz="0" w:space="0" w:color="auto"/>
                                            <w:bottom w:val="none" w:sz="0" w:space="0" w:color="auto"/>
                                            <w:right w:val="none" w:sz="0" w:space="0" w:color="auto"/>
                                          </w:divBdr>
                                          <w:divsChild>
                                            <w:div w:id="1898317920">
                                              <w:marLeft w:val="0"/>
                                              <w:marRight w:val="0"/>
                                              <w:marTop w:val="0"/>
                                              <w:marBottom w:val="45"/>
                                              <w:divBdr>
                                                <w:top w:val="single" w:sz="2" w:space="0" w:color="A9A9A9"/>
                                                <w:left w:val="single" w:sz="2" w:space="0" w:color="A9A9A9"/>
                                                <w:bottom w:val="single" w:sz="2" w:space="0" w:color="A9A9A9"/>
                                                <w:right w:val="single" w:sz="2" w:space="0" w:color="A9A9A9"/>
                                              </w:divBdr>
                                              <w:divsChild>
                                                <w:div w:id="1528332120">
                                                  <w:marLeft w:val="0"/>
                                                  <w:marRight w:val="0"/>
                                                  <w:marTop w:val="0"/>
                                                  <w:marBottom w:val="0"/>
                                                  <w:divBdr>
                                                    <w:top w:val="none" w:sz="0" w:space="0" w:color="auto"/>
                                                    <w:left w:val="none" w:sz="0" w:space="0" w:color="auto"/>
                                                    <w:bottom w:val="none" w:sz="0" w:space="0" w:color="auto"/>
                                                    <w:right w:val="none" w:sz="0" w:space="0" w:color="auto"/>
                                                  </w:divBdr>
                                                  <w:divsChild>
                                                    <w:div w:id="1557355302">
                                                      <w:marLeft w:val="92"/>
                                                      <w:marRight w:val="0"/>
                                                      <w:marTop w:val="0"/>
                                                      <w:marBottom w:val="150"/>
                                                      <w:divBdr>
                                                        <w:top w:val="single" w:sz="2" w:space="0" w:color="E4E4E4"/>
                                                        <w:left w:val="single" w:sz="2" w:space="0" w:color="E4E4E4"/>
                                                        <w:bottom w:val="single" w:sz="2" w:space="0" w:color="E4E4E4"/>
                                                        <w:right w:val="single" w:sz="2" w:space="0" w:color="E4E4E4"/>
                                                      </w:divBdr>
                                                      <w:divsChild>
                                                        <w:div w:id="2099016938">
                                                          <w:marLeft w:val="0"/>
                                                          <w:marRight w:val="0"/>
                                                          <w:marTop w:val="0"/>
                                                          <w:marBottom w:val="0"/>
                                                          <w:divBdr>
                                                            <w:top w:val="none" w:sz="0" w:space="0" w:color="auto"/>
                                                            <w:left w:val="none" w:sz="0" w:space="0" w:color="auto"/>
                                                            <w:bottom w:val="none" w:sz="0" w:space="0" w:color="auto"/>
                                                            <w:right w:val="none" w:sz="0" w:space="0" w:color="auto"/>
                                                          </w:divBdr>
                                                        </w:div>
                                                        <w:div w:id="158827383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674381">
                  <w:marLeft w:val="0"/>
                  <w:marRight w:val="0"/>
                  <w:marTop w:val="0"/>
                  <w:marBottom w:val="0"/>
                  <w:divBdr>
                    <w:top w:val="none" w:sz="0" w:space="0" w:color="auto"/>
                    <w:left w:val="none" w:sz="0" w:space="0" w:color="auto"/>
                    <w:bottom w:val="none" w:sz="0" w:space="0" w:color="auto"/>
                    <w:right w:val="none" w:sz="0" w:space="0" w:color="auto"/>
                  </w:divBdr>
                  <w:divsChild>
                    <w:div w:id="1250116667">
                      <w:marLeft w:val="0"/>
                      <w:marRight w:val="0"/>
                      <w:marTop w:val="0"/>
                      <w:marBottom w:val="0"/>
                      <w:divBdr>
                        <w:top w:val="none" w:sz="0" w:space="0" w:color="auto"/>
                        <w:left w:val="none" w:sz="0" w:space="0" w:color="auto"/>
                        <w:bottom w:val="none" w:sz="0" w:space="0" w:color="auto"/>
                        <w:right w:val="none" w:sz="0" w:space="0" w:color="auto"/>
                      </w:divBdr>
                      <w:divsChild>
                        <w:div w:id="1825513813">
                          <w:marLeft w:val="0"/>
                          <w:marRight w:val="0"/>
                          <w:marTop w:val="0"/>
                          <w:marBottom w:val="0"/>
                          <w:divBdr>
                            <w:top w:val="none" w:sz="0" w:space="0" w:color="auto"/>
                            <w:left w:val="none" w:sz="0" w:space="0" w:color="auto"/>
                            <w:bottom w:val="none" w:sz="0" w:space="0" w:color="auto"/>
                            <w:right w:val="none" w:sz="0" w:space="0" w:color="auto"/>
                          </w:divBdr>
                          <w:divsChild>
                            <w:div w:id="163205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48091">
                      <w:marLeft w:val="0"/>
                      <w:marRight w:val="0"/>
                      <w:marTop w:val="0"/>
                      <w:marBottom w:val="75"/>
                      <w:divBdr>
                        <w:top w:val="none" w:sz="0" w:space="0" w:color="auto"/>
                        <w:left w:val="none" w:sz="0" w:space="0" w:color="auto"/>
                        <w:bottom w:val="none" w:sz="0" w:space="0" w:color="auto"/>
                        <w:right w:val="none" w:sz="0" w:space="0" w:color="auto"/>
                      </w:divBdr>
                    </w:div>
                    <w:div w:id="598754049">
                      <w:marLeft w:val="0"/>
                      <w:marRight w:val="0"/>
                      <w:marTop w:val="0"/>
                      <w:marBottom w:val="300"/>
                      <w:divBdr>
                        <w:top w:val="none" w:sz="0" w:space="0" w:color="auto"/>
                        <w:left w:val="none" w:sz="0" w:space="0" w:color="auto"/>
                        <w:bottom w:val="none" w:sz="0" w:space="0" w:color="auto"/>
                        <w:right w:val="none" w:sz="0" w:space="0" w:color="auto"/>
                      </w:divBdr>
                      <w:divsChild>
                        <w:div w:id="1618558764">
                          <w:marLeft w:val="0"/>
                          <w:marRight w:val="0"/>
                          <w:marTop w:val="0"/>
                          <w:marBottom w:val="0"/>
                          <w:divBdr>
                            <w:top w:val="none" w:sz="0" w:space="0" w:color="auto"/>
                            <w:left w:val="none" w:sz="0" w:space="0" w:color="auto"/>
                            <w:bottom w:val="none" w:sz="0" w:space="0" w:color="auto"/>
                            <w:right w:val="none" w:sz="0" w:space="0" w:color="auto"/>
                          </w:divBdr>
                        </w:div>
                      </w:divsChild>
                    </w:div>
                    <w:div w:id="1298414994">
                      <w:marLeft w:val="0"/>
                      <w:marRight w:val="0"/>
                      <w:marTop w:val="0"/>
                      <w:marBottom w:val="0"/>
                      <w:divBdr>
                        <w:top w:val="none" w:sz="0" w:space="0" w:color="auto"/>
                        <w:left w:val="none" w:sz="0" w:space="0" w:color="auto"/>
                        <w:bottom w:val="none" w:sz="0" w:space="0" w:color="auto"/>
                        <w:right w:val="none" w:sz="0" w:space="0" w:color="auto"/>
                      </w:divBdr>
                      <w:divsChild>
                        <w:div w:id="797147045">
                          <w:marLeft w:val="0"/>
                          <w:marRight w:val="0"/>
                          <w:marTop w:val="0"/>
                          <w:marBottom w:val="0"/>
                          <w:divBdr>
                            <w:top w:val="none" w:sz="0" w:space="0" w:color="auto"/>
                            <w:left w:val="none" w:sz="0" w:space="0" w:color="auto"/>
                            <w:bottom w:val="none" w:sz="0" w:space="0" w:color="auto"/>
                            <w:right w:val="none" w:sz="0" w:space="0" w:color="auto"/>
                          </w:divBdr>
                          <w:divsChild>
                            <w:div w:id="485975679">
                              <w:marLeft w:val="0"/>
                              <w:marRight w:val="0"/>
                              <w:marTop w:val="0"/>
                              <w:marBottom w:val="0"/>
                              <w:divBdr>
                                <w:top w:val="none" w:sz="0" w:space="0" w:color="auto"/>
                                <w:left w:val="none" w:sz="0" w:space="0" w:color="auto"/>
                                <w:bottom w:val="none" w:sz="0" w:space="0" w:color="auto"/>
                                <w:right w:val="none" w:sz="0" w:space="0" w:color="auto"/>
                              </w:divBdr>
                            </w:div>
                          </w:divsChild>
                        </w:div>
                        <w:div w:id="591016265">
                          <w:marLeft w:val="0"/>
                          <w:marRight w:val="0"/>
                          <w:marTop w:val="0"/>
                          <w:marBottom w:val="0"/>
                          <w:divBdr>
                            <w:top w:val="none" w:sz="0" w:space="0" w:color="auto"/>
                            <w:left w:val="none" w:sz="0" w:space="0" w:color="auto"/>
                            <w:bottom w:val="none" w:sz="0" w:space="0" w:color="auto"/>
                            <w:right w:val="none" w:sz="0" w:space="0" w:color="auto"/>
                          </w:divBdr>
                          <w:divsChild>
                            <w:div w:id="583076405">
                              <w:marLeft w:val="0"/>
                              <w:marRight w:val="0"/>
                              <w:marTop w:val="0"/>
                              <w:marBottom w:val="450"/>
                              <w:divBdr>
                                <w:top w:val="none" w:sz="0" w:space="0" w:color="auto"/>
                                <w:left w:val="none" w:sz="0" w:space="0" w:color="auto"/>
                                <w:bottom w:val="none" w:sz="0" w:space="0" w:color="auto"/>
                                <w:right w:val="none" w:sz="0" w:space="0" w:color="auto"/>
                              </w:divBdr>
                              <w:divsChild>
                                <w:div w:id="2032485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979906">
      <w:bodyDiv w:val="1"/>
      <w:marLeft w:val="0"/>
      <w:marRight w:val="0"/>
      <w:marTop w:val="0"/>
      <w:marBottom w:val="0"/>
      <w:divBdr>
        <w:top w:val="none" w:sz="0" w:space="0" w:color="auto"/>
        <w:left w:val="none" w:sz="0" w:space="0" w:color="auto"/>
        <w:bottom w:val="none" w:sz="0" w:space="0" w:color="auto"/>
        <w:right w:val="none" w:sz="0" w:space="0" w:color="auto"/>
      </w:divBdr>
      <w:divsChild>
        <w:div w:id="2104448640">
          <w:marLeft w:val="0"/>
          <w:marRight w:val="0"/>
          <w:marTop w:val="0"/>
          <w:marBottom w:val="0"/>
          <w:divBdr>
            <w:top w:val="none" w:sz="0" w:space="0" w:color="auto"/>
            <w:left w:val="none" w:sz="0" w:space="0" w:color="auto"/>
            <w:bottom w:val="none" w:sz="0" w:space="0" w:color="auto"/>
            <w:right w:val="none" w:sz="0" w:space="0" w:color="auto"/>
          </w:divBdr>
          <w:divsChild>
            <w:div w:id="1668249018">
              <w:marLeft w:val="0"/>
              <w:marRight w:val="0"/>
              <w:marTop w:val="0"/>
              <w:marBottom w:val="0"/>
              <w:divBdr>
                <w:top w:val="none" w:sz="0" w:space="0" w:color="auto"/>
                <w:left w:val="none" w:sz="0" w:space="0" w:color="auto"/>
                <w:bottom w:val="none" w:sz="0" w:space="0" w:color="auto"/>
                <w:right w:val="none" w:sz="0" w:space="0" w:color="auto"/>
              </w:divBdr>
              <w:divsChild>
                <w:div w:id="1224216603">
                  <w:marLeft w:val="0"/>
                  <w:marRight w:val="0"/>
                  <w:marTop w:val="0"/>
                  <w:marBottom w:val="0"/>
                  <w:divBdr>
                    <w:top w:val="none" w:sz="0" w:space="0" w:color="auto"/>
                    <w:left w:val="none" w:sz="0" w:space="0" w:color="auto"/>
                    <w:bottom w:val="none" w:sz="0" w:space="0" w:color="auto"/>
                    <w:right w:val="none" w:sz="0" w:space="0" w:color="auto"/>
                  </w:divBdr>
                  <w:divsChild>
                    <w:div w:id="1568299580">
                      <w:marLeft w:val="0"/>
                      <w:marRight w:val="0"/>
                      <w:marTop w:val="0"/>
                      <w:marBottom w:val="0"/>
                      <w:divBdr>
                        <w:top w:val="none" w:sz="0" w:space="0" w:color="auto"/>
                        <w:left w:val="none" w:sz="0" w:space="0" w:color="auto"/>
                        <w:bottom w:val="none" w:sz="0" w:space="0" w:color="auto"/>
                        <w:right w:val="none" w:sz="0" w:space="0" w:color="auto"/>
                      </w:divBdr>
                      <w:divsChild>
                        <w:div w:id="816068187">
                          <w:marLeft w:val="0"/>
                          <w:marRight w:val="0"/>
                          <w:marTop w:val="0"/>
                          <w:marBottom w:val="0"/>
                          <w:divBdr>
                            <w:top w:val="none" w:sz="0" w:space="0" w:color="auto"/>
                            <w:left w:val="none" w:sz="0" w:space="0" w:color="auto"/>
                            <w:bottom w:val="none" w:sz="0" w:space="0" w:color="auto"/>
                            <w:right w:val="none" w:sz="0" w:space="0" w:color="auto"/>
                          </w:divBdr>
                          <w:divsChild>
                            <w:div w:id="1591280044">
                              <w:marLeft w:val="0"/>
                              <w:marRight w:val="0"/>
                              <w:marTop w:val="0"/>
                              <w:marBottom w:val="0"/>
                              <w:divBdr>
                                <w:top w:val="none" w:sz="0" w:space="0" w:color="auto"/>
                                <w:left w:val="none" w:sz="0" w:space="0" w:color="auto"/>
                                <w:bottom w:val="none" w:sz="0" w:space="0" w:color="auto"/>
                                <w:right w:val="none" w:sz="0" w:space="0" w:color="auto"/>
                              </w:divBdr>
                              <w:divsChild>
                                <w:div w:id="1494680212">
                                  <w:marLeft w:val="0"/>
                                  <w:marRight w:val="0"/>
                                  <w:marTop w:val="0"/>
                                  <w:marBottom w:val="0"/>
                                  <w:divBdr>
                                    <w:top w:val="none" w:sz="0" w:space="0" w:color="auto"/>
                                    <w:left w:val="none" w:sz="0" w:space="0" w:color="auto"/>
                                    <w:bottom w:val="none" w:sz="0" w:space="0" w:color="auto"/>
                                    <w:right w:val="none" w:sz="0" w:space="0" w:color="auto"/>
                                  </w:divBdr>
                                  <w:divsChild>
                                    <w:div w:id="1534267812">
                                      <w:marLeft w:val="0"/>
                                      <w:marRight w:val="0"/>
                                      <w:marTop w:val="0"/>
                                      <w:marBottom w:val="0"/>
                                      <w:divBdr>
                                        <w:top w:val="none" w:sz="0" w:space="0" w:color="auto"/>
                                        <w:left w:val="none" w:sz="0" w:space="0" w:color="auto"/>
                                        <w:bottom w:val="none" w:sz="0" w:space="0" w:color="auto"/>
                                        <w:right w:val="none" w:sz="0" w:space="0" w:color="auto"/>
                                      </w:divBdr>
                                      <w:divsChild>
                                        <w:div w:id="12861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097399">
      <w:bodyDiv w:val="1"/>
      <w:marLeft w:val="0"/>
      <w:marRight w:val="0"/>
      <w:marTop w:val="0"/>
      <w:marBottom w:val="0"/>
      <w:divBdr>
        <w:top w:val="none" w:sz="0" w:space="0" w:color="auto"/>
        <w:left w:val="none" w:sz="0" w:space="0" w:color="auto"/>
        <w:bottom w:val="none" w:sz="0" w:space="0" w:color="auto"/>
        <w:right w:val="none" w:sz="0" w:space="0" w:color="auto"/>
      </w:divBdr>
    </w:div>
    <w:div w:id="343433742">
      <w:bodyDiv w:val="1"/>
      <w:marLeft w:val="0"/>
      <w:marRight w:val="0"/>
      <w:marTop w:val="0"/>
      <w:marBottom w:val="0"/>
      <w:divBdr>
        <w:top w:val="none" w:sz="0" w:space="0" w:color="auto"/>
        <w:left w:val="none" w:sz="0" w:space="0" w:color="auto"/>
        <w:bottom w:val="none" w:sz="0" w:space="0" w:color="auto"/>
        <w:right w:val="none" w:sz="0" w:space="0" w:color="auto"/>
      </w:divBdr>
      <w:divsChild>
        <w:div w:id="183131405">
          <w:marLeft w:val="0"/>
          <w:marRight w:val="0"/>
          <w:marTop w:val="0"/>
          <w:marBottom w:val="150"/>
          <w:divBdr>
            <w:top w:val="none" w:sz="0" w:space="0" w:color="auto"/>
            <w:left w:val="none" w:sz="0" w:space="0" w:color="auto"/>
            <w:bottom w:val="none" w:sz="0" w:space="0" w:color="auto"/>
            <w:right w:val="none" w:sz="0" w:space="0" w:color="auto"/>
          </w:divBdr>
        </w:div>
        <w:div w:id="1435982147">
          <w:marLeft w:val="0"/>
          <w:marRight w:val="0"/>
          <w:marTop w:val="0"/>
          <w:marBottom w:val="150"/>
          <w:divBdr>
            <w:top w:val="none" w:sz="0" w:space="0" w:color="auto"/>
            <w:left w:val="none" w:sz="0" w:space="0" w:color="auto"/>
            <w:bottom w:val="none" w:sz="0" w:space="0" w:color="auto"/>
            <w:right w:val="none" w:sz="0" w:space="0" w:color="auto"/>
          </w:divBdr>
          <w:divsChild>
            <w:div w:id="719667213">
              <w:marLeft w:val="0"/>
              <w:marRight w:val="0"/>
              <w:marTop w:val="0"/>
              <w:marBottom w:val="0"/>
              <w:divBdr>
                <w:top w:val="none" w:sz="0" w:space="0" w:color="auto"/>
                <w:left w:val="none" w:sz="0" w:space="0" w:color="auto"/>
                <w:bottom w:val="none" w:sz="0" w:space="0" w:color="auto"/>
                <w:right w:val="none" w:sz="0" w:space="0" w:color="auto"/>
              </w:divBdr>
            </w:div>
          </w:divsChild>
        </w:div>
        <w:div w:id="1694190951">
          <w:marLeft w:val="0"/>
          <w:marRight w:val="0"/>
          <w:marTop w:val="0"/>
          <w:marBottom w:val="0"/>
          <w:divBdr>
            <w:top w:val="none" w:sz="0" w:space="0" w:color="auto"/>
            <w:left w:val="none" w:sz="0" w:space="0" w:color="auto"/>
            <w:bottom w:val="none" w:sz="0" w:space="0" w:color="auto"/>
            <w:right w:val="none" w:sz="0" w:space="0" w:color="auto"/>
          </w:divBdr>
          <w:divsChild>
            <w:div w:id="189287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8220">
      <w:bodyDiv w:val="1"/>
      <w:marLeft w:val="0"/>
      <w:marRight w:val="0"/>
      <w:marTop w:val="0"/>
      <w:marBottom w:val="0"/>
      <w:divBdr>
        <w:top w:val="none" w:sz="0" w:space="0" w:color="auto"/>
        <w:left w:val="none" w:sz="0" w:space="0" w:color="auto"/>
        <w:bottom w:val="none" w:sz="0" w:space="0" w:color="auto"/>
        <w:right w:val="none" w:sz="0" w:space="0" w:color="auto"/>
      </w:divBdr>
      <w:divsChild>
        <w:div w:id="609824460">
          <w:marLeft w:val="0"/>
          <w:marRight w:val="0"/>
          <w:marTop w:val="0"/>
          <w:marBottom w:val="150"/>
          <w:divBdr>
            <w:top w:val="none" w:sz="0" w:space="0" w:color="auto"/>
            <w:left w:val="none" w:sz="0" w:space="0" w:color="auto"/>
            <w:bottom w:val="none" w:sz="0" w:space="0" w:color="auto"/>
            <w:right w:val="none" w:sz="0" w:space="0" w:color="auto"/>
          </w:divBdr>
        </w:div>
        <w:div w:id="2137210621">
          <w:marLeft w:val="0"/>
          <w:marRight w:val="0"/>
          <w:marTop w:val="0"/>
          <w:marBottom w:val="0"/>
          <w:divBdr>
            <w:top w:val="none" w:sz="0" w:space="0" w:color="auto"/>
            <w:left w:val="none" w:sz="0" w:space="0" w:color="auto"/>
            <w:bottom w:val="none" w:sz="0" w:space="0" w:color="auto"/>
            <w:right w:val="none" w:sz="0" w:space="0" w:color="auto"/>
          </w:divBdr>
        </w:div>
      </w:divsChild>
    </w:div>
    <w:div w:id="343482297">
      <w:bodyDiv w:val="1"/>
      <w:marLeft w:val="0"/>
      <w:marRight w:val="0"/>
      <w:marTop w:val="0"/>
      <w:marBottom w:val="0"/>
      <w:divBdr>
        <w:top w:val="none" w:sz="0" w:space="0" w:color="auto"/>
        <w:left w:val="none" w:sz="0" w:space="0" w:color="auto"/>
        <w:bottom w:val="none" w:sz="0" w:space="0" w:color="auto"/>
        <w:right w:val="none" w:sz="0" w:space="0" w:color="auto"/>
      </w:divBdr>
      <w:divsChild>
        <w:div w:id="355346932">
          <w:marLeft w:val="0"/>
          <w:marRight w:val="0"/>
          <w:marTop w:val="0"/>
          <w:marBottom w:val="0"/>
          <w:divBdr>
            <w:top w:val="none" w:sz="0" w:space="0" w:color="auto"/>
            <w:left w:val="none" w:sz="0" w:space="0" w:color="auto"/>
            <w:bottom w:val="none" w:sz="0" w:space="0" w:color="auto"/>
            <w:right w:val="none" w:sz="0" w:space="0" w:color="auto"/>
          </w:divBdr>
          <w:divsChild>
            <w:div w:id="792556528">
              <w:marLeft w:val="0"/>
              <w:marRight w:val="0"/>
              <w:marTop w:val="0"/>
              <w:marBottom w:val="150"/>
              <w:divBdr>
                <w:top w:val="none" w:sz="0" w:space="0" w:color="auto"/>
                <w:left w:val="none" w:sz="0" w:space="0" w:color="auto"/>
                <w:bottom w:val="none" w:sz="0" w:space="0" w:color="auto"/>
                <w:right w:val="none" w:sz="0" w:space="0" w:color="auto"/>
              </w:divBdr>
            </w:div>
            <w:div w:id="2026053178">
              <w:marLeft w:val="0"/>
              <w:marRight w:val="0"/>
              <w:marTop w:val="0"/>
              <w:marBottom w:val="0"/>
              <w:divBdr>
                <w:top w:val="none" w:sz="0" w:space="0" w:color="auto"/>
                <w:left w:val="none" w:sz="0" w:space="0" w:color="auto"/>
                <w:bottom w:val="none" w:sz="0" w:space="0" w:color="auto"/>
                <w:right w:val="none" w:sz="0" w:space="0" w:color="auto"/>
              </w:divBdr>
              <w:divsChild>
                <w:div w:id="6528754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62596294">
          <w:marLeft w:val="0"/>
          <w:marRight w:val="0"/>
          <w:marTop w:val="0"/>
          <w:marBottom w:val="150"/>
          <w:divBdr>
            <w:top w:val="none" w:sz="0" w:space="0" w:color="auto"/>
            <w:left w:val="none" w:sz="0" w:space="0" w:color="auto"/>
            <w:bottom w:val="none" w:sz="0" w:space="0" w:color="auto"/>
            <w:right w:val="none" w:sz="0" w:space="0" w:color="auto"/>
          </w:divBdr>
          <w:divsChild>
            <w:div w:id="214239267">
              <w:marLeft w:val="0"/>
              <w:marRight w:val="0"/>
              <w:marTop w:val="0"/>
              <w:marBottom w:val="0"/>
              <w:divBdr>
                <w:top w:val="none" w:sz="0" w:space="0" w:color="auto"/>
                <w:left w:val="none" w:sz="0" w:space="0" w:color="auto"/>
                <w:bottom w:val="none" w:sz="0" w:space="0" w:color="auto"/>
                <w:right w:val="none" w:sz="0" w:space="0" w:color="auto"/>
              </w:divBdr>
              <w:divsChild>
                <w:div w:id="118694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83888">
      <w:bodyDiv w:val="1"/>
      <w:marLeft w:val="0"/>
      <w:marRight w:val="0"/>
      <w:marTop w:val="0"/>
      <w:marBottom w:val="0"/>
      <w:divBdr>
        <w:top w:val="none" w:sz="0" w:space="0" w:color="auto"/>
        <w:left w:val="none" w:sz="0" w:space="0" w:color="auto"/>
        <w:bottom w:val="none" w:sz="0" w:space="0" w:color="auto"/>
        <w:right w:val="none" w:sz="0" w:space="0" w:color="auto"/>
      </w:divBdr>
      <w:divsChild>
        <w:div w:id="1804734692">
          <w:marLeft w:val="0"/>
          <w:marRight w:val="0"/>
          <w:marTop w:val="0"/>
          <w:marBottom w:val="0"/>
          <w:divBdr>
            <w:top w:val="none" w:sz="0" w:space="0" w:color="auto"/>
            <w:left w:val="none" w:sz="0" w:space="0" w:color="auto"/>
            <w:bottom w:val="dotted" w:sz="6" w:space="4" w:color="DDDDDD"/>
            <w:right w:val="none" w:sz="0" w:space="0" w:color="auto"/>
          </w:divBdr>
          <w:divsChild>
            <w:div w:id="19369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6039">
      <w:bodyDiv w:val="1"/>
      <w:marLeft w:val="0"/>
      <w:marRight w:val="0"/>
      <w:marTop w:val="0"/>
      <w:marBottom w:val="0"/>
      <w:divBdr>
        <w:top w:val="none" w:sz="0" w:space="0" w:color="auto"/>
        <w:left w:val="none" w:sz="0" w:space="0" w:color="auto"/>
        <w:bottom w:val="none" w:sz="0" w:space="0" w:color="auto"/>
        <w:right w:val="none" w:sz="0" w:space="0" w:color="auto"/>
      </w:divBdr>
    </w:div>
    <w:div w:id="344786846">
      <w:bodyDiv w:val="1"/>
      <w:marLeft w:val="0"/>
      <w:marRight w:val="0"/>
      <w:marTop w:val="0"/>
      <w:marBottom w:val="0"/>
      <w:divBdr>
        <w:top w:val="none" w:sz="0" w:space="0" w:color="auto"/>
        <w:left w:val="none" w:sz="0" w:space="0" w:color="auto"/>
        <w:bottom w:val="none" w:sz="0" w:space="0" w:color="auto"/>
        <w:right w:val="none" w:sz="0" w:space="0" w:color="auto"/>
      </w:divBdr>
    </w:div>
    <w:div w:id="344863529">
      <w:bodyDiv w:val="1"/>
      <w:marLeft w:val="0"/>
      <w:marRight w:val="0"/>
      <w:marTop w:val="0"/>
      <w:marBottom w:val="0"/>
      <w:divBdr>
        <w:top w:val="none" w:sz="0" w:space="0" w:color="auto"/>
        <w:left w:val="none" w:sz="0" w:space="0" w:color="auto"/>
        <w:bottom w:val="none" w:sz="0" w:space="0" w:color="auto"/>
        <w:right w:val="none" w:sz="0" w:space="0" w:color="auto"/>
      </w:divBdr>
    </w:div>
    <w:div w:id="344982977">
      <w:bodyDiv w:val="1"/>
      <w:marLeft w:val="0"/>
      <w:marRight w:val="0"/>
      <w:marTop w:val="0"/>
      <w:marBottom w:val="0"/>
      <w:divBdr>
        <w:top w:val="none" w:sz="0" w:space="0" w:color="auto"/>
        <w:left w:val="none" w:sz="0" w:space="0" w:color="auto"/>
        <w:bottom w:val="none" w:sz="0" w:space="0" w:color="auto"/>
        <w:right w:val="none" w:sz="0" w:space="0" w:color="auto"/>
      </w:divBdr>
      <w:divsChild>
        <w:div w:id="1835603703">
          <w:marLeft w:val="0"/>
          <w:marRight w:val="0"/>
          <w:marTop w:val="0"/>
          <w:marBottom w:val="0"/>
          <w:divBdr>
            <w:top w:val="none" w:sz="0" w:space="0" w:color="auto"/>
            <w:left w:val="none" w:sz="0" w:space="0" w:color="auto"/>
            <w:bottom w:val="none" w:sz="0" w:space="0" w:color="auto"/>
            <w:right w:val="none" w:sz="0" w:space="0" w:color="auto"/>
          </w:divBdr>
        </w:div>
      </w:divsChild>
    </w:div>
    <w:div w:id="345139281">
      <w:bodyDiv w:val="1"/>
      <w:marLeft w:val="0"/>
      <w:marRight w:val="0"/>
      <w:marTop w:val="0"/>
      <w:marBottom w:val="0"/>
      <w:divBdr>
        <w:top w:val="none" w:sz="0" w:space="0" w:color="auto"/>
        <w:left w:val="none" w:sz="0" w:space="0" w:color="auto"/>
        <w:bottom w:val="none" w:sz="0" w:space="0" w:color="auto"/>
        <w:right w:val="none" w:sz="0" w:space="0" w:color="auto"/>
      </w:divBdr>
      <w:divsChild>
        <w:div w:id="1292323886">
          <w:marLeft w:val="0"/>
          <w:marRight w:val="0"/>
          <w:marTop w:val="0"/>
          <w:marBottom w:val="150"/>
          <w:divBdr>
            <w:top w:val="none" w:sz="0" w:space="0" w:color="auto"/>
            <w:left w:val="none" w:sz="0" w:space="0" w:color="auto"/>
            <w:bottom w:val="none" w:sz="0" w:space="0" w:color="auto"/>
            <w:right w:val="none" w:sz="0" w:space="0" w:color="auto"/>
          </w:divBdr>
        </w:div>
        <w:div w:id="1507819082">
          <w:marLeft w:val="0"/>
          <w:marRight w:val="0"/>
          <w:marTop w:val="0"/>
          <w:marBottom w:val="0"/>
          <w:divBdr>
            <w:top w:val="none" w:sz="0" w:space="0" w:color="auto"/>
            <w:left w:val="none" w:sz="0" w:space="0" w:color="auto"/>
            <w:bottom w:val="none" w:sz="0" w:space="0" w:color="auto"/>
            <w:right w:val="none" w:sz="0" w:space="0" w:color="auto"/>
          </w:divBdr>
          <w:divsChild>
            <w:div w:id="1384595860">
              <w:marLeft w:val="0"/>
              <w:marRight w:val="0"/>
              <w:marTop w:val="225"/>
              <w:marBottom w:val="225"/>
              <w:divBdr>
                <w:top w:val="none" w:sz="0" w:space="0" w:color="auto"/>
                <w:left w:val="none" w:sz="0" w:space="0" w:color="auto"/>
                <w:bottom w:val="none" w:sz="0" w:space="0" w:color="auto"/>
                <w:right w:val="none" w:sz="0" w:space="0" w:color="auto"/>
              </w:divBdr>
            </w:div>
          </w:divsChild>
        </w:div>
        <w:div w:id="1729568288">
          <w:marLeft w:val="0"/>
          <w:marRight w:val="0"/>
          <w:marTop w:val="0"/>
          <w:marBottom w:val="150"/>
          <w:divBdr>
            <w:top w:val="none" w:sz="0" w:space="0" w:color="auto"/>
            <w:left w:val="none" w:sz="0" w:space="0" w:color="auto"/>
            <w:bottom w:val="none" w:sz="0" w:space="0" w:color="auto"/>
            <w:right w:val="none" w:sz="0" w:space="0" w:color="auto"/>
          </w:divBdr>
          <w:divsChild>
            <w:div w:id="1436486736">
              <w:marLeft w:val="0"/>
              <w:marRight w:val="0"/>
              <w:marTop w:val="0"/>
              <w:marBottom w:val="0"/>
              <w:divBdr>
                <w:top w:val="none" w:sz="0" w:space="0" w:color="auto"/>
                <w:left w:val="none" w:sz="0" w:space="0" w:color="auto"/>
                <w:bottom w:val="none" w:sz="0" w:space="0" w:color="auto"/>
                <w:right w:val="none" w:sz="0" w:space="0" w:color="auto"/>
              </w:divBdr>
              <w:divsChild>
                <w:div w:id="10581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68316">
      <w:bodyDiv w:val="1"/>
      <w:marLeft w:val="0"/>
      <w:marRight w:val="0"/>
      <w:marTop w:val="0"/>
      <w:marBottom w:val="0"/>
      <w:divBdr>
        <w:top w:val="none" w:sz="0" w:space="0" w:color="auto"/>
        <w:left w:val="none" w:sz="0" w:space="0" w:color="auto"/>
        <w:bottom w:val="none" w:sz="0" w:space="0" w:color="auto"/>
        <w:right w:val="none" w:sz="0" w:space="0" w:color="auto"/>
      </w:divBdr>
      <w:divsChild>
        <w:div w:id="1963070933">
          <w:marLeft w:val="0"/>
          <w:marRight w:val="0"/>
          <w:marTop w:val="0"/>
          <w:marBottom w:val="150"/>
          <w:divBdr>
            <w:top w:val="none" w:sz="0" w:space="0" w:color="auto"/>
            <w:left w:val="none" w:sz="0" w:space="0" w:color="auto"/>
            <w:bottom w:val="none" w:sz="0" w:space="0" w:color="auto"/>
            <w:right w:val="none" w:sz="0" w:space="0" w:color="auto"/>
          </w:divBdr>
        </w:div>
      </w:divsChild>
    </w:div>
    <w:div w:id="345718569">
      <w:bodyDiv w:val="1"/>
      <w:marLeft w:val="0"/>
      <w:marRight w:val="0"/>
      <w:marTop w:val="0"/>
      <w:marBottom w:val="0"/>
      <w:divBdr>
        <w:top w:val="none" w:sz="0" w:space="0" w:color="auto"/>
        <w:left w:val="none" w:sz="0" w:space="0" w:color="auto"/>
        <w:bottom w:val="none" w:sz="0" w:space="0" w:color="auto"/>
        <w:right w:val="none" w:sz="0" w:space="0" w:color="auto"/>
      </w:divBdr>
      <w:divsChild>
        <w:div w:id="1624535469">
          <w:marLeft w:val="0"/>
          <w:marRight w:val="0"/>
          <w:marTop w:val="0"/>
          <w:marBottom w:val="150"/>
          <w:divBdr>
            <w:top w:val="none" w:sz="0" w:space="0" w:color="auto"/>
            <w:left w:val="none" w:sz="0" w:space="0" w:color="auto"/>
            <w:bottom w:val="none" w:sz="0" w:space="0" w:color="auto"/>
            <w:right w:val="none" w:sz="0" w:space="0" w:color="auto"/>
          </w:divBdr>
        </w:div>
      </w:divsChild>
    </w:div>
    <w:div w:id="345985656">
      <w:bodyDiv w:val="1"/>
      <w:marLeft w:val="0"/>
      <w:marRight w:val="0"/>
      <w:marTop w:val="0"/>
      <w:marBottom w:val="0"/>
      <w:divBdr>
        <w:top w:val="none" w:sz="0" w:space="0" w:color="auto"/>
        <w:left w:val="none" w:sz="0" w:space="0" w:color="auto"/>
        <w:bottom w:val="none" w:sz="0" w:space="0" w:color="auto"/>
        <w:right w:val="none" w:sz="0" w:space="0" w:color="auto"/>
      </w:divBdr>
      <w:divsChild>
        <w:div w:id="1650480750">
          <w:marLeft w:val="0"/>
          <w:marRight w:val="0"/>
          <w:marTop w:val="0"/>
          <w:marBottom w:val="150"/>
          <w:divBdr>
            <w:top w:val="none" w:sz="0" w:space="0" w:color="auto"/>
            <w:left w:val="none" w:sz="0" w:space="0" w:color="auto"/>
            <w:bottom w:val="none" w:sz="0" w:space="0" w:color="auto"/>
            <w:right w:val="none" w:sz="0" w:space="0" w:color="auto"/>
          </w:divBdr>
        </w:div>
        <w:div w:id="1743331361">
          <w:marLeft w:val="0"/>
          <w:marRight w:val="0"/>
          <w:marTop w:val="0"/>
          <w:marBottom w:val="0"/>
          <w:divBdr>
            <w:top w:val="none" w:sz="0" w:space="0" w:color="auto"/>
            <w:left w:val="none" w:sz="0" w:space="0" w:color="auto"/>
            <w:bottom w:val="none" w:sz="0" w:space="0" w:color="auto"/>
            <w:right w:val="none" w:sz="0" w:space="0" w:color="auto"/>
          </w:divBdr>
        </w:div>
      </w:divsChild>
    </w:div>
    <w:div w:id="346297345">
      <w:bodyDiv w:val="1"/>
      <w:marLeft w:val="0"/>
      <w:marRight w:val="0"/>
      <w:marTop w:val="0"/>
      <w:marBottom w:val="0"/>
      <w:divBdr>
        <w:top w:val="none" w:sz="0" w:space="0" w:color="auto"/>
        <w:left w:val="none" w:sz="0" w:space="0" w:color="auto"/>
        <w:bottom w:val="none" w:sz="0" w:space="0" w:color="auto"/>
        <w:right w:val="none" w:sz="0" w:space="0" w:color="auto"/>
      </w:divBdr>
      <w:divsChild>
        <w:div w:id="1537625017">
          <w:marLeft w:val="0"/>
          <w:marRight w:val="0"/>
          <w:marTop w:val="0"/>
          <w:marBottom w:val="0"/>
          <w:divBdr>
            <w:top w:val="none" w:sz="0" w:space="0" w:color="auto"/>
            <w:left w:val="none" w:sz="0" w:space="0" w:color="auto"/>
            <w:bottom w:val="none" w:sz="0" w:space="0" w:color="auto"/>
            <w:right w:val="none" w:sz="0" w:space="0" w:color="auto"/>
          </w:divBdr>
          <w:divsChild>
            <w:div w:id="580256884">
              <w:marLeft w:val="0"/>
              <w:marRight w:val="0"/>
              <w:marTop w:val="0"/>
              <w:marBottom w:val="0"/>
              <w:divBdr>
                <w:top w:val="none" w:sz="0" w:space="0" w:color="auto"/>
                <w:left w:val="none" w:sz="0" w:space="0" w:color="auto"/>
                <w:bottom w:val="none" w:sz="0" w:space="0" w:color="auto"/>
                <w:right w:val="none" w:sz="0" w:space="0" w:color="auto"/>
              </w:divBdr>
              <w:divsChild>
                <w:div w:id="1341590246">
                  <w:marLeft w:val="0"/>
                  <w:marRight w:val="0"/>
                  <w:marTop w:val="0"/>
                  <w:marBottom w:val="0"/>
                  <w:divBdr>
                    <w:top w:val="none" w:sz="0" w:space="0" w:color="auto"/>
                    <w:left w:val="none" w:sz="0" w:space="0" w:color="auto"/>
                    <w:bottom w:val="none" w:sz="0" w:space="0" w:color="auto"/>
                    <w:right w:val="none" w:sz="0" w:space="0" w:color="auto"/>
                  </w:divBdr>
                  <w:divsChild>
                    <w:div w:id="81074877">
                      <w:marLeft w:val="0"/>
                      <w:marRight w:val="0"/>
                      <w:marTop w:val="0"/>
                      <w:marBottom w:val="0"/>
                      <w:divBdr>
                        <w:top w:val="none" w:sz="0" w:space="0" w:color="auto"/>
                        <w:left w:val="none" w:sz="0" w:space="0" w:color="auto"/>
                        <w:bottom w:val="none" w:sz="0" w:space="0" w:color="auto"/>
                        <w:right w:val="none" w:sz="0" w:space="0" w:color="auto"/>
                      </w:divBdr>
                      <w:divsChild>
                        <w:div w:id="586503374">
                          <w:marLeft w:val="0"/>
                          <w:marRight w:val="0"/>
                          <w:marTop w:val="0"/>
                          <w:marBottom w:val="0"/>
                          <w:divBdr>
                            <w:top w:val="none" w:sz="0" w:space="0" w:color="auto"/>
                            <w:left w:val="none" w:sz="0" w:space="0" w:color="auto"/>
                            <w:bottom w:val="none" w:sz="0" w:space="0" w:color="auto"/>
                            <w:right w:val="none" w:sz="0" w:space="0" w:color="auto"/>
                          </w:divBdr>
                          <w:divsChild>
                            <w:div w:id="1428968288">
                              <w:marLeft w:val="0"/>
                              <w:marRight w:val="0"/>
                              <w:marTop w:val="0"/>
                              <w:marBottom w:val="0"/>
                              <w:divBdr>
                                <w:top w:val="none" w:sz="0" w:space="0" w:color="auto"/>
                                <w:left w:val="none" w:sz="0" w:space="0" w:color="auto"/>
                                <w:bottom w:val="none" w:sz="0" w:space="0" w:color="auto"/>
                                <w:right w:val="none" w:sz="0" w:space="0" w:color="auto"/>
                              </w:divBdr>
                              <w:divsChild>
                                <w:div w:id="463233607">
                                  <w:marLeft w:val="0"/>
                                  <w:marRight w:val="0"/>
                                  <w:marTop w:val="0"/>
                                  <w:marBottom w:val="0"/>
                                  <w:divBdr>
                                    <w:top w:val="none" w:sz="0" w:space="0" w:color="auto"/>
                                    <w:left w:val="none" w:sz="0" w:space="0" w:color="auto"/>
                                    <w:bottom w:val="none" w:sz="0" w:space="0" w:color="auto"/>
                                    <w:right w:val="none" w:sz="0" w:space="0" w:color="auto"/>
                                  </w:divBdr>
                                  <w:divsChild>
                                    <w:div w:id="6515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6903955">
      <w:bodyDiv w:val="1"/>
      <w:marLeft w:val="0"/>
      <w:marRight w:val="0"/>
      <w:marTop w:val="0"/>
      <w:marBottom w:val="0"/>
      <w:divBdr>
        <w:top w:val="none" w:sz="0" w:space="0" w:color="auto"/>
        <w:left w:val="none" w:sz="0" w:space="0" w:color="auto"/>
        <w:bottom w:val="none" w:sz="0" w:space="0" w:color="auto"/>
        <w:right w:val="none" w:sz="0" w:space="0" w:color="auto"/>
      </w:divBdr>
      <w:divsChild>
        <w:div w:id="536089124">
          <w:marLeft w:val="0"/>
          <w:marRight w:val="0"/>
          <w:marTop w:val="0"/>
          <w:marBottom w:val="450"/>
          <w:divBdr>
            <w:top w:val="none" w:sz="0" w:space="0" w:color="auto"/>
            <w:left w:val="none" w:sz="0" w:space="0" w:color="auto"/>
            <w:bottom w:val="single" w:sz="6" w:space="19" w:color="EEEEEE"/>
            <w:right w:val="none" w:sz="0" w:space="0" w:color="auto"/>
          </w:divBdr>
          <w:divsChild>
            <w:div w:id="218441525">
              <w:marLeft w:val="0"/>
              <w:marRight w:val="0"/>
              <w:marTop w:val="0"/>
              <w:marBottom w:val="150"/>
              <w:divBdr>
                <w:top w:val="none" w:sz="0" w:space="0" w:color="auto"/>
                <w:left w:val="none" w:sz="0" w:space="0" w:color="auto"/>
                <w:bottom w:val="none" w:sz="0" w:space="0" w:color="auto"/>
                <w:right w:val="none" w:sz="0" w:space="0" w:color="auto"/>
              </w:divBdr>
              <w:divsChild>
                <w:div w:id="862519476">
                  <w:marLeft w:val="0"/>
                  <w:marRight w:val="0"/>
                  <w:marTop w:val="0"/>
                  <w:marBottom w:val="0"/>
                  <w:divBdr>
                    <w:top w:val="none" w:sz="0" w:space="0" w:color="auto"/>
                    <w:left w:val="none" w:sz="0" w:space="0" w:color="auto"/>
                    <w:bottom w:val="none" w:sz="0" w:space="0" w:color="auto"/>
                    <w:right w:val="none" w:sz="0" w:space="0" w:color="auto"/>
                  </w:divBdr>
                </w:div>
              </w:divsChild>
            </w:div>
            <w:div w:id="772700746">
              <w:marLeft w:val="0"/>
              <w:marRight w:val="0"/>
              <w:marTop w:val="0"/>
              <w:marBottom w:val="0"/>
              <w:divBdr>
                <w:top w:val="none" w:sz="0" w:space="0" w:color="auto"/>
                <w:left w:val="none" w:sz="0" w:space="0" w:color="auto"/>
                <w:bottom w:val="none" w:sz="0" w:space="0" w:color="auto"/>
                <w:right w:val="none" w:sz="0" w:space="0" w:color="auto"/>
              </w:divBdr>
            </w:div>
          </w:divsChild>
        </w:div>
        <w:div w:id="231742253">
          <w:marLeft w:val="0"/>
          <w:marRight w:val="0"/>
          <w:marTop w:val="0"/>
          <w:marBottom w:val="0"/>
          <w:divBdr>
            <w:top w:val="none" w:sz="0" w:space="0" w:color="auto"/>
            <w:left w:val="none" w:sz="0" w:space="0" w:color="auto"/>
            <w:bottom w:val="none" w:sz="0" w:space="0" w:color="auto"/>
            <w:right w:val="none" w:sz="0" w:space="0" w:color="auto"/>
          </w:divBdr>
          <w:divsChild>
            <w:div w:id="70587657">
              <w:marLeft w:val="0"/>
              <w:marRight w:val="0"/>
              <w:marTop w:val="0"/>
              <w:marBottom w:val="0"/>
              <w:divBdr>
                <w:top w:val="none" w:sz="0" w:space="0" w:color="auto"/>
                <w:left w:val="none" w:sz="0" w:space="0" w:color="auto"/>
                <w:bottom w:val="none" w:sz="0" w:space="0" w:color="auto"/>
                <w:right w:val="none" w:sz="0" w:space="0" w:color="auto"/>
              </w:divBdr>
              <w:divsChild>
                <w:div w:id="205311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78651">
      <w:bodyDiv w:val="1"/>
      <w:marLeft w:val="0"/>
      <w:marRight w:val="0"/>
      <w:marTop w:val="0"/>
      <w:marBottom w:val="0"/>
      <w:divBdr>
        <w:top w:val="none" w:sz="0" w:space="0" w:color="auto"/>
        <w:left w:val="none" w:sz="0" w:space="0" w:color="auto"/>
        <w:bottom w:val="none" w:sz="0" w:space="0" w:color="auto"/>
        <w:right w:val="none" w:sz="0" w:space="0" w:color="auto"/>
      </w:divBdr>
      <w:divsChild>
        <w:div w:id="363211085">
          <w:marLeft w:val="0"/>
          <w:marRight w:val="0"/>
          <w:marTop w:val="0"/>
          <w:marBottom w:val="150"/>
          <w:divBdr>
            <w:top w:val="none" w:sz="0" w:space="0" w:color="auto"/>
            <w:left w:val="none" w:sz="0" w:space="0" w:color="auto"/>
            <w:bottom w:val="none" w:sz="0" w:space="0" w:color="auto"/>
            <w:right w:val="none" w:sz="0" w:space="0" w:color="auto"/>
          </w:divBdr>
        </w:div>
      </w:divsChild>
    </w:div>
    <w:div w:id="347679153">
      <w:bodyDiv w:val="1"/>
      <w:marLeft w:val="0"/>
      <w:marRight w:val="0"/>
      <w:marTop w:val="0"/>
      <w:marBottom w:val="0"/>
      <w:divBdr>
        <w:top w:val="none" w:sz="0" w:space="0" w:color="auto"/>
        <w:left w:val="none" w:sz="0" w:space="0" w:color="auto"/>
        <w:bottom w:val="none" w:sz="0" w:space="0" w:color="auto"/>
        <w:right w:val="none" w:sz="0" w:space="0" w:color="auto"/>
      </w:divBdr>
      <w:divsChild>
        <w:div w:id="621569378">
          <w:marLeft w:val="0"/>
          <w:marRight w:val="0"/>
          <w:marTop w:val="0"/>
          <w:marBottom w:val="0"/>
          <w:divBdr>
            <w:top w:val="none" w:sz="0" w:space="0" w:color="auto"/>
            <w:left w:val="none" w:sz="0" w:space="0" w:color="auto"/>
            <w:bottom w:val="dotted" w:sz="6" w:space="4" w:color="DDDDDD"/>
            <w:right w:val="none" w:sz="0" w:space="0" w:color="auto"/>
          </w:divBdr>
        </w:div>
      </w:divsChild>
    </w:div>
    <w:div w:id="347685122">
      <w:bodyDiv w:val="1"/>
      <w:marLeft w:val="0"/>
      <w:marRight w:val="0"/>
      <w:marTop w:val="0"/>
      <w:marBottom w:val="0"/>
      <w:divBdr>
        <w:top w:val="none" w:sz="0" w:space="0" w:color="auto"/>
        <w:left w:val="none" w:sz="0" w:space="0" w:color="auto"/>
        <w:bottom w:val="none" w:sz="0" w:space="0" w:color="auto"/>
        <w:right w:val="none" w:sz="0" w:space="0" w:color="auto"/>
      </w:divBdr>
      <w:divsChild>
        <w:div w:id="138767945">
          <w:marLeft w:val="0"/>
          <w:marRight w:val="0"/>
          <w:marTop w:val="0"/>
          <w:marBottom w:val="0"/>
          <w:divBdr>
            <w:top w:val="none" w:sz="0" w:space="0" w:color="auto"/>
            <w:left w:val="none" w:sz="0" w:space="0" w:color="auto"/>
            <w:bottom w:val="dotted" w:sz="6" w:space="4" w:color="DDDDDD"/>
            <w:right w:val="none" w:sz="0" w:space="0" w:color="auto"/>
          </w:divBdr>
          <w:divsChild>
            <w:div w:id="7336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6281">
      <w:bodyDiv w:val="1"/>
      <w:marLeft w:val="0"/>
      <w:marRight w:val="0"/>
      <w:marTop w:val="0"/>
      <w:marBottom w:val="0"/>
      <w:divBdr>
        <w:top w:val="none" w:sz="0" w:space="0" w:color="auto"/>
        <w:left w:val="none" w:sz="0" w:space="0" w:color="auto"/>
        <w:bottom w:val="none" w:sz="0" w:space="0" w:color="auto"/>
        <w:right w:val="none" w:sz="0" w:space="0" w:color="auto"/>
      </w:divBdr>
    </w:div>
    <w:div w:id="348026534">
      <w:bodyDiv w:val="1"/>
      <w:marLeft w:val="0"/>
      <w:marRight w:val="0"/>
      <w:marTop w:val="0"/>
      <w:marBottom w:val="0"/>
      <w:divBdr>
        <w:top w:val="none" w:sz="0" w:space="0" w:color="auto"/>
        <w:left w:val="none" w:sz="0" w:space="0" w:color="auto"/>
        <w:bottom w:val="none" w:sz="0" w:space="0" w:color="auto"/>
        <w:right w:val="none" w:sz="0" w:space="0" w:color="auto"/>
      </w:divBdr>
      <w:divsChild>
        <w:div w:id="617835321">
          <w:marLeft w:val="0"/>
          <w:marRight w:val="0"/>
          <w:marTop w:val="0"/>
          <w:marBottom w:val="0"/>
          <w:divBdr>
            <w:top w:val="none" w:sz="0" w:space="0" w:color="auto"/>
            <w:left w:val="none" w:sz="0" w:space="0" w:color="auto"/>
            <w:bottom w:val="dotted" w:sz="6" w:space="4" w:color="DDDDDD"/>
            <w:right w:val="none" w:sz="0" w:space="0" w:color="auto"/>
          </w:divBdr>
          <w:divsChild>
            <w:div w:id="141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93170">
      <w:bodyDiv w:val="1"/>
      <w:marLeft w:val="0"/>
      <w:marRight w:val="0"/>
      <w:marTop w:val="0"/>
      <w:marBottom w:val="0"/>
      <w:divBdr>
        <w:top w:val="none" w:sz="0" w:space="0" w:color="auto"/>
        <w:left w:val="none" w:sz="0" w:space="0" w:color="auto"/>
        <w:bottom w:val="none" w:sz="0" w:space="0" w:color="auto"/>
        <w:right w:val="none" w:sz="0" w:space="0" w:color="auto"/>
      </w:divBdr>
      <w:divsChild>
        <w:div w:id="93325833">
          <w:marLeft w:val="0"/>
          <w:marRight w:val="0"/>
          <w:marTop w:val="0"/>
          <w:marBottom w:val="150"/>
          <w:divBdr>
            <w:top w:val="none" w:sz="0" w:space="0" w:color="auto"/>
            <w:left w:val="none" w:sz="0" w:space="0" w:color="auto"/>
            <w:bottom w:val="none" w:sz="0" w:space="0" w:color="auto"/>
            <w:right w:val="none" w:sz="0" w:space="0" w:color="auto"/>
          </w:divBdr>
        </w:div>
        <w:div w:id="625352052">
          <w:marLeft w:val="0"/>
          <w:marRight w:val="0"/>
          <w:marTop w:val="0"/>
          <w:marBottom w:val="150"/>
          <w:divBdr>
            <w:top w:val="none" w:sz="0" w:space="0" w:color="auto"/>
            <w:left w:val="none" w:sz="0" w:space="0" w:color="auto"/>
            <w:bottom w:val="none" w:sz="0" w:space="0" w:color="auto"/>
            <w:right w:val="none" w:sz="0" w:space="0" w:color="auto"/>
          </w:divBdr>
          <w:divsChild>
            <w:div w:id="2095930439">
              <w:marLeft w:val="0"/>
              <w:marRight w:val="0"/>
              <w:marTop w:val="0"/>
              <w:marBottom w:val="0"/>
              <w:divBdr>
                <w:top w:val="none" w:sz="0" w:space="0" w:color="auto"/>
                <w:left w:val="none" w:sz="0" w:space="0" w:color="auto"/>
                <w:bottom w:val="none" w:sz="0" w:space="0" w:color="auto"/>
                <w:right w:val="none" w:sz="0" w:space="0" w:color="auto"/>
              </w:divBdr>
            </w:div>
          </w:divsChild>
        </w:div>
        <w:div w:id="898249845">
          <w:marLeft w:val="0"/>
          <w:marRight w:val="0"/>
          <w:marTop w:val="0"/>
          <w:marBottom w:val="0"/>
          <w:divBdr>
            <w:top w:val="none" w:sz="0" w:space="0" w:color="auto"/>
            <w:left w:val="none" w:sz="0" w:space="0" w:color="auto"/>
            <w:bottom w:val="none" w:sz="0" w:space="0" w:color="auto"/>
            <w:right w:val="none" w:sz="0" w:space="0" w:color="auto"/>
          </w:divBdr>
          <w:divsChild>
            <w:div w:id="30408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67310">
      <w:bodyDiv w:val="1"/>
      <w:marLeft w:val="0"/>
      <w:marRight w:val="0"/>
      <w:marTop w:val="0"/>
      <w:marBottom w:val="0"/>
      <w:divBdr>
        <w:top w:val="none" w:sz="0" w:space="0" w:color="auto"/>
        <w:left w:val="none" w:sz="0" w:space="0" w:color="auto"/>
        <w:bottom w:val="none" w:sz="0" w:space="0" w:color="auto"/>
        <w:right w:val="none" w:sz="0" w:space="0" w:color="auto"/>
      </w:divBdr>
      <w:divsChild>
        <w:div w:id="70930198">
          <w:marLeft w:val="0"/>
          <w:marRight w:val="0"/>
          <w:marTop w:val="0"/>
          <w:marBottom w:val="150"/>
          <w:divBdr>
            <w:top w:val="none" w:sz="0" w:space="0" w:color="auto"/>
            <w:left w:val="none" w:sz="0" w:space="0" w:color="auto"/>
            <w:bottom w:val="none" w:sz="0" w:space="0" w:color="auto"/>
            <w:right w:val="none" w:sz="0" w:space="0" w:color="auto"/>
          </w:divBdr>
        </w:div>
        <w:div w:id="529799266">
          <w:marLeft w:val="0"/>
          <w:marRight w:val="0"/>
          <w:marTop w:val="0"/>
          <w:marBottom w:val="150"/>
          <w:divBdr>
            <w:top w:val="none" w:sz="0" w:space="0" w:color="auto"/>
            <w:left w:val="none" w:sz="0" w:space="0" w:color="auto"/>
            <w:bottom w:val="none" w:sz="0" w:space="0" w:color="auto"/>
            <w:right w:val="none" w:sz="0" w:space="0" w:color="auto"/>
          </w:divBdr>
          <w:divsChild>
            <w:div w:id="19788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4398">
      <w:bodyDiv w:val="1"/>
      <w:marLeft w:val="0"/>
      <w:marRight w:val="0"/>
      <w:marTop w:val="0"/>
      <w:marBottom w:val="0"/>
      <w:divBdr>
        <w:top w:val="none" w:sz="0" w:space="0" w:color="auto"/>
        <w:left w:val="none" w:sz="0" w:space="0" w:color="auto"/>
        <w:bottom w:val="none" w:sz="0" w:space="0" w:color="auto"/>
        <w:right w:val="none" w:sz="0" w:space="0" w:color="auto"/>
      </w:divBdr>
      <w:divsChild>
        <w:div w:id="885947084">
          <w:marLeft w:val="0"/>
          <w:marRight w:val="0"/>
          <w:marTop w:val="0"/>
          <w:marBottom w:val="0"/>
          <w:divBdr>
            <w:top w:val="none" w:sz="0" w:space="0" w:color="auto"/>
            <w:left w:val="none" w:sz="0" w:space="0" w:color="auto"/>
            <w:bottom w:val="none" w:sz="0" w:space="0" w:color="auto"/>
            <w:right w:val="none" w:sz="0" w:space="0" w:color="auto"/>
          </w:divBdr>
          <w:divsChild>
            <w:div w:id="170343399">
              <w:marLeft w:val="0"/>
              <w:marRight w:val="0"/>
              <w:marTop w:val="0"/>
              <w:marBottom w:val="0"/>
              <w:divBdr>
                <w:top w:val="none" w:sz="0" w:space="0" w:color="auto"/>
                <w:left w:val="none" w:sz="0" w:space="0" w:color="auto"/>
                <w:bottom w:val="none" w:sz="0" w:space="0" w:color="auto"/>
                <w:right w:val="none" w:sz="0" w:space="0" w:color="auto"/>
              </w:divBdr>
            </w:div>
            <w:div w:id="6402332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0885151">
      <w:bodyDiv w:val="1"/>
      <w:marLeft w:val="0"/>
      <w:marRight w:val="0"/>
      <w:marTop w:val="0"/>
      <w:marBottom w:val="0"/>
      <w:divBdr>
        <w:top w:val="none" w:sz="0" w:space="0" w:color="auto"/>
        <w:left w:val="none" w:sz="0" w:space="0" w:color="auto"/>
        <w:bottom w:val="none" w:sz="0" w:space="0" w:color="auto"/>
        <w:right w:val="none" w:sz="0" w:space="0" w:color="auto"/>
      </w:divBdr>
      <w:divsChild>
        <w:div w:id="1599748341">
          <w:marLeft w:val="0"/>
          <w:marRight w:val="0"/>
          <w:marTop w:val="0"/>
          <w:marBottom w:val="0"/>
          <w:divBdr>
            <w:top w:val="none" w:sz="0" w:space="0" w:color="auto"/>
            <w:left w:val="none" w:sz="0" w:space="0" w:color="auto"/>
            <w:bottom w:val="none" w:sz="0" w:space="0" w:color="auto"/>
            <w:right w:val="none" w:sz="0" w:space="0" w:color="auto"/>
          </w:divBdr>
          <w:divsChild>
            <w:div w:id="1043021137">
              <w:marLeft w:val="0"/>
              <w:marRight w:val="0"/>
              <w:marTop w:val="0"/>
              <w:marBottom w:val="0"/>
              <w:divBdr>
                <w:top w:val="none" w:sz="0" w:space="0" w:color="auto"/>
                <w:left w:val="none" w:sz="0" w:space="0" w:color="auto"/>
                <w:bottom w:val="none" w:sz="0" w:space="0" w:color="auto"/>
                <w:right w:val="none" w:sz="0" w:space="0" w:color="auto"/>
              </w:divBdr>
              <w:divsChild>
                <w:div w:id="1297223212">
                  <w:marLeft w:val="0"/>
                  <w:marRight w:val="0"/>
                  <w:marTop w:val="0"/>
                  <w:marBottom w:val="0"/>
                  <w:divBdr>
                    <w:top w:val="none" w:sz="0" w:space="0" w:color="auto"/>
                    <w:left w:val="none" w:sz="0" w:space="0" w:color="auto"/>
                    <w:bottom w:val="none" w:sz="0" w:space="0" w:color="auto"/>
                    <w:right w:val="none" w:sz="0" w:space="0" w:color="auto"/>
                  </w:divBdr>
                  <w:divsChild>
                    <w:div w:id="1025984582">
                      <w:marLeft w:val="0"/>
                      <w:marRight w:val="0"/>
                      <w:marTop w:val="0"/>
                      <w:marBottom w:val="0"/>
                      <w:divBdr>
                        <w:top w:val="none" w:sz="0" w:space="0" w:color="auto"/>
                        <w:left w:val="none" w:sz="0" w:space="0" w:color="auto"/>
                        <w:bottom w:val="none" w:sz="0" w:space="0" w:color="auto"/>
                        <w:right w:val="none" w:sz="0" w:space="0" w:color="auto"/>
                      </w:divBdr>
                      <w:divsChild>
                        <w:div w:id="788356404">
                          <w:marLeft w:val="0"/>
                          <w:marRight w:val="0"/>
                          <w:marTop w:val="0"/>
                          <w:marBottom w:val="0"/>
                          <w:divBdr>
                            <w:top w:val="none" w:sz="0" w:space="0" w:color="auto"/>
                            <w:left w:val="none" w:sz="0" w:space="0" w:color="auto"/>
                            <w:bottom w:val="none" w:sz="0" w:space="0" w:color="auto"/>
                            <w:right w:val="none" w:sz="0" w:space="0" w:color="auto"/>
                          </w:divBdr>
                          <w:divsChild>
                            <w:div w:id="685863555">
                              <w:marLeft w:val="0"/>
                              <w:marRight w:val="0"/>
                              <w:marTop w:val="0"/>
                              <w:marBottom w:val="0"/>
                              <w:divBdr>
                                <w:top w:val="none" w:sz="0" w:space="0" w:color="auto"/>
                                <w:left w:val="none" w:sz="0" w:space="0" w:color="auto"/>
                                <w:bottom w:val="none" w:sz="0" w:space="0" w:color="auto"/>
                                <w:right w:val="none" w:sz="0" w:space="0" w:color="auto"/>
                              </w:divBdr>
                              <w:divsChild>
                                <w:div w:id="1410421283">
                                  <w:marLeft w:val="0"/>
                                  <w:marRight w:val="0"/>
                                  <w:marTop w:val="0"/>
                                  <w:marBottom w:val="0"/>
                                  <w:divBdr>
                                    <w:top w:val="none" w:sz="0" w:space="0" w:color="auto"/>
                                    <w:left w:val="none" w:sz="0" w:space="0" w:color="auto"/>
                                    <w:bottom w:val="none" w:sz="0" w:space="0" w:color="auto"/>
                                    <w:right w:val="none" w:sz="0" w:space="0" w:color="auto"/>
                                  </w:divBdr>
                                  <w:divsChild>
                                    <w:div w:id="2567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224509">
      <w:bodyDiv w:val="1"/>
      <w:marLeft w:val="0"/>
      <w:marRight w:val="0"/>
      <w:marTop w:val="0"/>
      <w:marBottom w:val="0"/>
      <w:divBdr>
        <w:top w:val="none" w:sz="0" w:space="0" w:color="auto"/>
        <w:left w:val="none" w:sz="0" w:space="0" w:color="auto"/>
        <w:bottom w:val="none" w:sz="0" w:space="0" w:color="auto"/>
        <w:right w:val="none" w:sz="0" w:space="0" w:color="auto"/>
      </w:divBdr>
      <w:divsChild>
        <w:div w:id="731855736">
          <w:marLeft w:val="0"/>
          <w:marRight w:val="0"/>
          <w:marTop w:val="0"/>
          <w:marBottom w:val="0"/>
          <w:divBdr>
            <w:top w:val="none" w:sz="0" w:space="0" w:color="auto"/>
            <w:left w:val="none" w:sz="0" w:space="0" w:color="auto"/>
            <w:bottom w:val="none" w:sz="0" w:space="0" w:color="auto"/>
            <w:right w:val="none" w:sz="0" w:space="0" w:color="auto"/>
          </w:divBdr>
          <w:divsChild>
            <w:div w:id="1075710838">
              <w:marLeft w:val="0"/>
              <w:marRight w:val="0"/>
              <w:marTop w:val="0"/>
              <w:marBottom w:val="0"/>
              <w:divBdr>
                <w:top w:val="none" w:sz="0" w:space="0" w:color="auto"/>
                <w:left w:val="none" w:sz="0" w:space="0" w:color="auto"/>
                <w:bottom w:val="none" w:sz="0" w:space="0" w:color="auto"/>
                <w:right w:val="none" w:sz="0" w:space="0" w:color="auto"/>
              </w:divBdr>
              <w:divsChild>
                <w:div w:id="303193413">
                  <w:marLeft w:val="0"/>
                  <w:marRight w:val="0"/>
                  <w:marTop w:val="0"/>
                  <w:marBottom w:val="0"/>
                  <w:divBdr>
                    <w:top w:val="none" w:sz="0" w:space="0" w:color="auto"/>
                    <w:left w:val="none" w:sz="0" w:space="0" w:color="auto"/>
                    <w:bottom w:val="none" w:sz="0" w:space="0" w:color="auto"/>
                    <w:right w:val="none" w:sz="0" w:space="0" w:color="auto"/>
                  </w:divBdr>
                  <w:divsChild>
                    <w:div w:id="1558009219">
                      <w:marLeft w:val="0"/>
                      <w:marRight w:val="0"/>
                      <w:marTop w:val="0"/>
                      <w:marBottom w:val="0"/>
                      <w:divBdr>
                        <w:top w:val="none" w:sz="0" w:space="0" w:color="auto"/>
                        <w:left w:val="none" w:sz="0" w:space="0" w:color="auto"/>
                        <w:bottom w:val="none" w:sz="0" w:space="0" w:color="auto"/>
                        <w:right w:val="none" w:sz="0" w:space="0" w:color="auto"/>
                      </w:divBdr>
                      <w:divsChild>
                        <w:div w:id="1607729655">
                          <w:marLeft w:val="0"/>
                          <w:marRight w:val="0"/>
                          <w:marTop w:val="0"/>
                          <w:marBottom w:val="0"/>
                          <w:divBdr>
                            <w:top w:val="none" w:sz="0" w:space="0" w:color="auto"/>
                            <w:left w:val="none" w:sz="0" w:space="0" w:color="auto"/>
                            <w:bottom w:val="none" w:sz="0" w:space="0" w:color="auto"/>
                            <w:right w:val="none" w:sz="0" w:space="0" w:color="auto"/>
                          </w:divBdr>
                          <w:divsChild>
                            <w:div w:id="1367683718">
                              <w:marLeft w:val="0"/>
                              <w:marRight w:val="0"/>
                              <w:marTop w:val="0"/>
                              <w:marBottom w:val="0"/>
                              <w:divBdr>
                                <w:top w:val="none" w:sz="0" w:space="0" w:color="auto"/>
                                <w:left w:val="none" w:sz="0" w:space="0" w:color="auto"/>
                                <w:bottom w:val="none" w:sz="0" w:space="0" w:color="auto"/>
                                <w:right w:val="none" w:sz="0" w:space="0" w:color="auto"/>
                              </w:divBdr>
                              <w:divsChild>
                                <w:div w:id="1691222131">
                                  <w:marLeft w:val="0"/>
                                  <w:marRight w:val="0"/>
                                  <w:marTop w:val="0"/>
                                  <w:marBottom w:val="0"/>
                                  <w:divBdr>
                                    <w:top w:val="none" w:sz="0" w:space="0" w:color="auto"/>
                                    <w:left w:val="none" w:sz="0" w:space="0" w:color="auto"/>
                                    <w:bottom w:val="none" w:sz="0" w:space="0" w:color="auto"/>
                                    <w:right w:val="none" w:sz="0" w:space="0" w:color="auto"/>
                                  </w:divBdr>
                                  <w:divsChild>
                                    <w:div w:id="8688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071388">
      <w:bodyDiv w:val="1"/>
      <w:marLeft w:val="0"/>
      <w:marRight w:val="0"/>
      <w:marTop w:val="0"/>
      <w:marBottom w:val="0"/>
      <w:divBdr>
        <w:top w:val="none" w:sz="0" w:space="0" w:color="auto"/>
        <w:left w:val="none" w:sz="0" w:space="0" w:color="auto"/>
        <w:bottom w:val="none" w:sz="0" w:space="0" w:color="auto"/>
        <w:right w:val="none" w:sz="0" w:space="0" w:color="auto"/>
      </w:divBdr>
      <w:divsChild>
        <w:div w:id="965549852">
          <w:marLeft w:val="0"/>
          <w:marRight w:val="0"/>
          <w:marTop w:val="0"/>
          <w:marBottom w:val="0"/>
          <w:divBdr>
            <w:top w:val="none" w:sz="0" w:space="0" w:color="auto"/>
            <w:left w:val="none" w:sz="0" w:space="0" w:color="auto"/>
            <w:bottom w:val="dotted" w:sz="6" w:space="4" w:color="DDDDDD"/>
            <w:right w:val="none" w:sz="0" w:space="0" w:color="auto"/>
          </w:divBdr>
          <w:divsChild>
            <w:div w:id="10461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4023">
      <w:bodyDiv w:val="1"/>
      <w:marLeft w:val="0"/>
      <w:marRight w:val="0"/>
      <w:marTop w:val="0"/>
      <w:marBottom w:val="0"/>
      <w:divBdr>
        <w:top w:val="none" w:sz="0" w:space="0" w:color="auto"/>
        <w:left w:val="none" w:sz="0" w:space="0" w:color="auto"/>
        <w:bottom w:val="none" w:sz="0" w:space="0" w:color="auto"/>
        <w:right w:val="none" w:sz="0" w:space="0" w:color="auto"/>
      </w:divBdr>
      <w:divsChild>
        <w:div w:id="1134059497">
          <w:marLeft w:val="0"/>
          <w:marRight w:val="0"/>
          <w:marTop w:val="0"/>
          <w:marBottom w:val="0"/>
          <w:divBdr>
            <w:top w:val="none" w:sz="0" w:space="0" w:color="auto"/>
            <w:left w:val="none" w:sz="0" w:space="0" w:color="auto"/>
            <w:bottom w:val="none" w:sz="0" w:space="0" w:color="auto"/>
            <w:right w:val="none" w:sz="0" w:space="0" w:color="auto"/>
          </w:divBdr>
        </w:div>
      </w:divsChild>
    </w:div>
    <w:div w:id="352655167">
      <w:bodyDiv w:val="1"/>
      <w:marLeft w:val="0"/>
      <w:marRight w:val="0"/>
      <w:marTop w:val="0"/>
      <w:marBottom w:val="0"/>
      <w:divBdr>
        <w:top w:val="none" w:sz="0" w:space="0" w:color="auto"/>
        <w:left w:val="none" w:sz="0" w:space="0" w:color="auto"/>
        <w:bottom w:val="none" w:sz="0" w:space="0" w:color="auto"/>
        <w:right w:val="none" w:sz="0" w:space="0" w:color="auto"/>
      </w:divBdr>
    </w:div>
    <w:div w:id="352848587">
      <w:bodyDiv w:val="1"/>
      <w:marLeft w:val="0"/>
      <w:marRight w:val="0"/>
      <w:marTop w:val="0"/>
      <w:marBottom w:val="0"/>
      <w:divBdr>
        <w:top w:val="none" w:sz="0" w:space="0" w:color="auto"/>
        <w:left w:val="none" w:sz="0" w:space="0" w:color="auto"/>
        <w:bottom w:val="none" w:sz="0" w:space="0" w:color="auto"/>
        <w:right w:val="none" w:sz="0" w:space="0" w:color="auto"/>
      </w:divBdr>
      <w:divsChild>
        <w:div w:id="983313895">
          <w:marLeft w:val="0"/>
          <w:marRight w:val="0"/>
          <w:marTop w:val="0"/>
          <w:marBottom w:val="0"/>
          <w:divBdr>
            <w:top w:val="none" w:sz="0" w:space="0" w:color="auto"/>
            <w:left w:val="none" w:sz="0" w:space="0" w:color="auto"/>
            <w:bottom w:val="none" w:sz="0" w:space="0" w:color="auto"/>
            <w:right w:val="none" w:sz="0" w:space="0" w:color="auto"/>
          </w:divBdr>
        </w:div>
      </w:divsChild>
    </w:div>
    <w:div w:id="353045551">
      <w:bodyDiv w:val="1"/>
      <w:marLeft w:val="0"/>
      <w:marRight w:val="0"/>
      <w:marTop w:val="0"/>
      <w:marBottom w:val="0"/>
      <w:divBdr>
        <w:top w:val="none" w:sz="0" w:space="0" w:color="auto"/>
        <w:left w:val="none" w:sz="0" w:space="0" w:color="auto"/>
        <w:bottom w:val="none" w:sz="0" w:space="0" w:color="auto"/>
        <w:right w:val="none" w:sz="0" w:space="0" w:color="auto"/>
      </w:divBdr>
    </w:div>
    <w:div w:id="353383518">
      <w:bodyDiv w:val="1"/>
      <w:marLeft w:val="0"/>
      <w:marRight w:val="0"/>
      <w:marTop w:val="0"/>
      <w:marBottom w:val="0"/>
      <w:divBdr>
        <w:top w:val="none" w:sz="0" w:space="0" w:color="auto"/>
        <w:left w:val="none" w:sz="0" w:space="0" w:color="auto"/>
        <w:bottom w:val="none" w:sz="0" w:space="0" w:color="auto"/>
        <w:right w:val="none" w:sz="0" w:space="0" w:color="auto"/>
      </w:divBdr>
      <w:divsChild>
        <w:div w:id="604650733">
          <w:marLeft w:val="0"/>
          <w:marRight w:val="0"/>
          <w:marTop w:val="0"/>
          <w:marBottom w:val="150"/>
          <w:divBdr>
            <w:top w:val="none" w:sz="0" w:space="0" w:color="auto"/>
            <w:left w:val="none" w:sz="0" w:space="0" w:color="auto"/>
            <w:bottom w:val="none" w:sz="0" w:space="0" w:color="auto"/>
            <w:right w:val="none" w:sz="0" w:space="0" w:color="auto"/>
          </w:divBdr>
          <w:divsChild>
            <w:div w:id="138769884">
              <w:marLeft w:val="0"/>
              <w:marRight w:val="0"/>
              <w:marTop w:val="0"/>
              <w:marBottom w:val="0"/>
              <w:divBdr>
                <w:top w:val="none" w:sz="0" w:space="0" w:color="auto"/>
                <w:left w:val="none" w:sz="0" w:space="0" w:color="auto"/>
                <w:bottom w:val="none" w:sz="0" w:space="0" w:color="auto"/>
                <w:right w:val="none" w:sz="0" w:space="0" w:color="auto"/>
              </w:divBdr>
              <w:divsChild>
                <w:div w:id="10463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8746">
          <w:marLeft w:val="0"/>
          <w:marRight w:val="0"/>
          <w:marTop w:val="0"/>
          <w:marBottom w:val="0"/>
          <w:divBdr>
            <w:top w:val="none" w:sz="0" w:space="0" w:color="auto"/>
            <w:left w:val="none" w:sz="0" w:space="0" w:color="auto"/>
            <w:bottom w:val="none" w:sz="0" w:space="0" w:color="auto"/>
            <w:right w:val="none" w:sz="0" w:space="0" w:color="auto"/>
          </w:divBdr>
          <w:divsChild>
            <w:div w:id="314333535">
              <w:marLeft w:val="0"/>
              <w:marRight w:val="0"/>
              <w:marTop w:val="225"/>
              <w:marBottom w:val="225"/>
              <w:divBdr>
                <w:top w:val="none" w:sz="0" w:space="0" w:color="auto"/>
                <w:left w:val="none" w:sz="0" w:space="0" w:color="auto"/>
                <w:bottom w:val="none" w:sz="0" w:space="0" w:color="auto"/>
                <w:right w:val="none" w:sz="0" w:space="0" w:color="auto"/>
              </w:divBdr>
            </w:div>
          </w:divsChild>
        </w:div>
        <w:div w:id="1848402557">
          <w:marLeft w:val="0"/>
          <w:marRight w:val="0"/>
          <w:marTop w:val="0"/>
          <w:marBottom w:val="150"/>
          <w:divBdr>
            <w:top w:val="none" w:sz="0" w:space="0" w:color="auto"/>
            <w:left w:val="none" w:sz="0" w:space="0" w:color="auto"/>
            <w:bottom w:val="none" w:sz="0" w:space="0" w:color="auto"/>
            <w:right w:val="none" w:sz="0" w:space="0" w:color="auto"/>
          </w:divBdr>
        </w:div>
      </w:divsChild>
    </w:div>
    <w:div w:id="353894516">
      <w:bodyDiv w:val="1"/>
      <w:marLeft w:val="0"/>
      <w:marRight w:val="0"/>
      <w:marTop w:val="0"/>
      <w:marBottom w:val="0"/>
      <w:divBdr>
        <w:top w:val="none" w:sz="0" w:space="0" w:color="auto"/>
        <w:left w:val="none" w:sz="0" w:space="0" w:color="auto"/>
        <w:bottom w:val="none" w:sz="0" w:space="0" w:color="auto"/>
        <w:right w:val="none" w:sz="0" w:space="0" w:color="auto"/>
      </w:divBdr>
      <w:divsChild>
        <w:div w:id="1247572190">
          <w:marLeft w:val="0"/>
          <w:marRight w:val="0"/>
          <w:marTop w:val="0"/>
          <w:marBottom w:val="150"/>
          <w:divBdr>
            <w:top w:val="none" w:sz="0" w:space="0" w:color="auto"/>
            <w:left w:val="none" w:sz="0" w:space="0" w:color="auto"/>
            <w:bottom w:val="none" w:sz="0" w:space="0" w:color="auto"/>
            <w:right w:val="none" w:sz="0" w:space="0" w:color="auto"/>
          </w:divBdr>
          <w:divsChild>
            <w:div w:id="1780879616">
              <w:marLeft w:val="0"/>
              <w:marRight w:val="0"/>
              <w:marTop w:val="0"/>
              <w:marBottom w:val="0"/>
              <w:divBdr>
                <w:top w:val="none" w:sz="0" w:space="0" w:color="auto"/>
                <w:left w:val="none" w:sz="0" w:space="0" w:color="auto"/>
                <w:bottom w:val="none" w:sz="0" w:space="0" w:color="auto"/>
                <w:right w:val="none" w:sz="0" w:space="0" w:color="auto"/>
              </w:divBdr>
            </w:div>
          </w:divsChild>
        </w:div>
        <w:div w:id="1279993933">
          <w:marLeft w:val="0"/>
          <w:marRight w:val="0"/>
          <w:marTop w:val="0"/>
          <w:marBottom w:val="0"/>
          <w:divBdr>
            <w:top w:val="none" w:sz="0" w:space="0" w:color="auto"/>
            <w:left w:val="none" w:sz="0" w:space="0" w:color="auto"/>
            <w:bottom w:val="none" w:sz="0" w:space="0" w:color="auto"/>
            <w:right w:val="none" w:sz="0" w:space="0" w:color="auto"/>
          </w:divBdr>
          <w:divsChild>
            <w:div w:id="676659852">
              <w:marLeft w:val="0"/>
              <w:marRight w:val="0"/>
              <w:marTop w:val="0"/>
              <w:marBottom w:val="150"/>
              <w:divBdr>
                <w:top w:val="none" w:sz="0" w:space="0" w:color="auto"/>
                <w:left w:val="none" w:sz="0" w:space="0" w:color="auto"/>
                <w:bottom w:val="none" w:sz="0" w:space="0" w:color="auto"/>
                <w:right w:val="none" w:sz="0" w:space="0" w:color="auto"/>
              </w:divBdr>
            </w:div>
            <w:div w:id="20204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18736">
      <w:bodyDiv w:val="1"/>
      <w:marLeft w:val="0"/>
      <w:marRight w:val="0"/>
      <w:marTop w:val="0"/>
      <w:marBottom w:val="0"/>
      <w:divBdr>
        <w:top w:val="none" w:sz="0" w:space="0" w:color="auto"/>
        <w:left w:val="none" w:sz="0" w:space="0" w:color="auto"/>
        <w:bottom w:val="none" w:sz="0" w:space="0" w:color="auto"/>
        <w:right w:val="none" w:sz="0" w:space="0" w:color="auto"/>
      </w:divBdr>
    </w:div>
    <w:div w:id="354498259">
      <w:bodyDiv w:val="1"/>
      <w:marLeft w:val="0"/>
      <w:marRight w:val="0"/>
      <w:marTop w:val="0"/>
      <w:marBottom w:val="0"/>
      <w:divBdr>
        <w:top w:val="none" w:sz="0" w:space="0" w:color="auto"/>
        <w:left w:val="none" w:sz="0" w:space="0" w:color="auto"/>
        <w:bottom w:val="none" w:sz="0" w:space="0" w:color="auto"/>
        <w:right w:val="none" w:sz="0" w:space="0" w:color="auto"/>
      </w:divBdr>
      <w:divsChild>
        <w:div w:id="200166259">
          <w:marLeft w:val="0"/>
          <w:marRight w:val="0"/>
          <w:marTop w:val="0"/>
          <w:marBottom w:val="150"/>
          <w:divBdr>
            <w:top w:val="none" w:sz="0" w:space="0" w:color="auto"/>
            <w:left w:val="none" w:sz="0" w:space="0" w:color="auto"/>
            <w:bottom w:val="none" w:sz="0" w:space="0" w:color="auto"/>
            <w:right w:val="none" w:sz="0" w:space="0" w:color="auto"/>
          </w:divBdr>
        </w:div>
        <w:div w:id="1601183483">
          <w:marLeft w:val="0"/>
          <w:marRight w:val="0"/>
          <w:marTop w:val="0"/>
          <w:marBottom w:val="150"/>
          <w:divBdr>
            <w:top w:val="none" w:sz="0" w:space="0" w:color="auto"/>
            <w:left w:val="none" w:sz="0" w:space="0" w:color="auto"/>
            <w:bottom w:val="none" w:sz="0" w:space="0" w:color="auto"/>
            <w:right w:val="none" w:sz="0" w:space="0" w:color="auto"/>
          </w:divBdr>
          <w:divsChild>
            <w:div w:id="1210069565">
              <w:marLeft w:val="0"/>
              <w:marRight w:val="0"/>
              <w:marTop w:val="0"/>
              <w:marBottom w:val="0"/>
              <w:divBdr>
                <w:top w:val="none" w:sz="0" w:space="0" w:color="auto"/>
                <w:left w:val="none" w:sz="0" w:space="0" w:color="auto"/>
                <w:bottom w:val="none" w:sz="0" w:space="0" w:color="auto"/>
                <w:right w:val="none" w:sz="0" w:space="0" w:color="auto"/>
              </w:divBdr>
              <w:divsChild>
                <w:div w:id="6700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2749">
          <w:marLeft w:val="0"/>
          <w:marRight w:val="0"/>
          <w:marTop w:val="0"/>
          <w:marBottom w:val="0"/>
          <w:divBdr>
            <w:top w:val="none" w:sz="0" w:space="0" w:color="auto"/>
            <w:left w:val="none" w:sz="0" w:space="0" w:color="auto"/>
            <w:bottom w:val="none" w:sz="0" w:space="0" w:color="auto"/>
            <w:right w:val="none" w:sz="0" w:space="0" w:color="auto"/>
          </w:divBdr>
          <w:divsChild>
            <w:div w:id="16711793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54504692">
      <w:bodyDiv w:val="1"/>
      <w:marLeft w:val="0"/>
      <w:marRight w:val="0"/>
      <w:marTop w:val="0"/>
      <w:marBottom w:val="0"/>
      <w:divBdr>
        <w:top w:val="none" w:sz="0" w:space="0" w:color="auto"/>
        <w:left w:val="none" w:sz="0" w:space="0" w:color="auto"/>
        <w:bottom w:val="none" w:sz="0" w:space="0" w:color="auto"/>
        <w:right w:val="none" w:sz="0" w:space="0" w:color="auto"/>
      </w:divBdr>
    </w:div>
    <w:div w:id="354767894">
      <w:bodyDiv w:val="1"/>
      <w:marLeft w:val="0"/>
      <w:marRight w:val="0"/>
      <w:marTop w:val="0"/>
      <w:marBottom w:val="0"/>
      <w:divBdr>
        <w:top w:val="none" w:sz="0" w:space="0" w:color="auto"/>
        <w:left w:val="none" w:sz="0" w:space="0" w:color="auto"/>
        <w:bottom w:val="none" w:sz="0" w:space="0" w:color="auto"/>
        <w:right w:val="none" w:sz="0" w:space="0" w:color="auto"/>
      </w:divBdr>
      <w:divsChild>
        <w:div w:id="1270770846">
          <w:marLeft w:val="0"/>
          <w:marRight w:val="0"/>
          <w:marTop w:val="0"/>
          <w:marBottom w:val="0"/>
          <w:divBdr>
            <w:top w:val="none" w:sz="0" w:space="0" w:color="auto"/>
            <w:left w:val="none" w:sz="0" w:space="0" w:color="auto"/>
            <w:bottom w:val="dotted" w:sz="6" w:space="4" w:color="DDDDDD"/>
            <w:right w:val="none" w:sz="0" w:space="0" w:color="auto"/>
          </w:divBdr>
          <w:divsChild>
            <w:div w:id="4863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39">
      <w:bodyDiv w:val="1"/>
      <w:marLeft w:val="0"/>
      <w:marRight w:val="0"/>
      <w:marTop w:val="0"/>
      <w:marBottom w:val="0"/>
      <w:divBdr>
        <w:top w:val="none" w:sz="0" w:space="0" w:color="auto"/>
        <w:left w:val="none" w:sz="0" w:space="0" w:color="auto"/>
        <w:bottom w:val="none" w:sz="0" w:space="0" w:color="auto"/>
        <w:right w:val="none" w:sz="0" w:space="0" w:color="auto"/>
      </w:divBdr>
      <w:divsChild>
        <w:div w:id="1935356875">
          <w:marLeft w:val="0"/>
          <w:marRight w:val="0"/>
          <w:marTop w:val="0"/>
          <w:marBottom w:val="0"/>
          <w:divBdr>
            <w:top w:val="none" w:sz="0" w:space="0" w:color="auto"/>
            <w:left w:val="none" w:sz="0" w:space="0" w:color="auto"/>
            <w:bottom w:val="none" w:sz="0" w:space="0" w:color="auto"/>
            <w:right w:val="none" w:sz="0" w:space="0" w:color="auto"/>
          </w:divBdr>
          <w:divsChild>
            <w:div w:id="619921909">
              <w:marLeft w:val="0"/>
              <w:marRight w:val="0"/>
              <w:marTop w:val="0"/>
              <w:marBottom w:val="0"/>
              <w:divBdr>
                <w:top w:val="none" w:sz="0" w:space="0" w:color="auto"/>
                <w:left w:val="none" w:sz="0" w:space="0" w:color="auto"/>
                <w:bottom w:val="none" w:sz="0" w:space="0" w:color="auto"/>
                <w:right w:val="none" w:sz="0" w:space="0" w:color="auto"/>
              </w:divBdr>
              <w:divsChild>
                <w:div w:id="2076008609">
                  <w:marLeft w:val="0"/>
                  <w:marRight w:val="0"/>
                  <w:marTop w:val="0"/>
                  <w:marBottom w:val="0"/>
                  <w:divBdr>
                    <w:top w:val="none" w:sz="0" w:space="0" w:color="auto"/>
                    <w:left w:val="none" w:sz="0" w:space="0" w:color="auto"/>
                    <w:bottom w:val="none" w:sz="0" w:space="0" w:color="auto"/>
                    <w:right w:val="none" w:sz="0" w:space="0" w:color="auto"/>
                  </w:divBdr>
                  <w:divsChild>
                    <w:div w:id="400979336">
                      <w:marLeft w:val="0"/>
                      <w:marRight w:val="0"/>
                      <w:marTop w:val="0"/>
                      <w:marBottom w:val="0"/>
                      <w:divBdr>
                        <w:top w:val="none" w:sz="0" w:space="0" w:color="auto"/>
                        <w:left w:val="none" w:sz="0" w:space="0" w:color="auto"/>
                        <w:bottom w:val="none" w:sz="0" w:space="0" w:color="auto"/>
                        <w:right w:val="none" w:sz="0" w:space="0" w:color="auto"/>
                      </w:divBdr>
                      <w:divsChild>
                        <w:div w:id="1955867892">
                          <w:marLeft w:val="0"/>
                          <w:marRight w:val="0"/>
                          <w:marTop w:val="0"/>
                          <w:marBottom w:val="0"/>
                          <w:divBdr>
                            <w:top w:val="none" w:sz="0" w:space="0" w:color="auto"/>
                            <w:left w:val="none" w:sz="0" w:space="0" w:color="auto"/>
                            <w:bottom w:val="none" w:sz="0" w:space="0" w:color="auto"/>
                            <w:right w:val="none" w:sz="0" w:space="0" w:color="auto"/>
                          </w:divBdr>
                          <w:divsChild>
                            <w:div w:id="240023253">
                              <w:marLeft w:val="0"/>
                              <w:marRight w:val="0"/>
                              <w:marTop w:val="0"/>
                              <w:marBottom w:val="0"/>
                              <w:divBdr>
                                <w:top w:val="none" w:sz="0" w:space="0" w:color="auto"/>
                                <w:left w:val="none" w:sz="0" w:space="0" w:color="auto"/>
                                <w:bottom w:val="none" w:sz="0" w:space="0" w:color="auto"/>
                                <w:right w:val="none" w:sz="0" w:space="0" w:color="auto"/>
                              </w:divBdr>
                              <w:divsChild>
                                <w:div w:id="582951618">
                                  <w:marLeft w:val="0"/>
                                  <w:marRight w:val="0"/>
                                  <w:marTop w:val="0"/>
                                  <w:marBottom w:val="0"/>
                                  <w:divBdr>
                                    <w:top w:val="none" w:sz="0" w:space="0" w:color="auto"/>
                                    <w:left w:val="none" w:sz="0" w:space="0" w:color="auto"/>
                                    <w:bottom w:val="none" w:sz="0" w:space="0" w:color="auto"/>
                                    <w:right w:val="none" w:sz="0" w:space="0" w:color="auto"/>
                                  </w:divBdr>
                                  <w:divsChild>
                                    <w:div w:id="5177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813037">
      <w:bodyDiv w:val="1"/>
      <w:marLeft w:val="0"/>
      <w:marRight w:val="0"/>
      <w:marTop w:val="0"/>
      <w:marBottom w:val="0"/>
      <w:divBdr>
        <w:top w:val="none" w:sz="0" w:space="0" w:color="auto"/>
        <w:left w:val="none" w:sz="0" w:space="0" w:color="auto"/>
        <w:bottom w:val="none" w:sz="0" w:space="0" w:color="auto"/>
        <w:right w:val="none" w:sz="0" w:space="0" w:color="auto"/>
      </w:divBdr>
      <w:divsChild>
        <w:div w:id="861281396">
          <w:marLeft w:val="0"/>
          <w:marRight w:val="0"/>
          <w:marTop w:val="0"/>
          <w:marBottom w:val="0"/>
          <w:divBdr>
            <w:top w:val="none" w:sz="0" w:space="0" w:color="auto"/>
            <w:left w:val="none" w:sz="0" w:space="0" w:color="auto"/>
            <w:bottom w:val="none" w:sz="0" w:space="0" w:color="auto"/>
            <w:right w:val="none" w:sz="0" w:space="0" w:color="auto"/>
          </w:divBdr>
          <w:divsChild>
            <w:div w:id="1177114054">
              <w:marLeft w:val="0"/>
              <w:marRight w:val="0"/>
              <w:marTop w:val="0"/>
              <w:marBottom w:val="0"/>
              <w:divBdr>
                <w:top w:val="none" w:sz="0" w:space="0" w:color="auto"/>
                <w:left w:val="none" w:sz="0" w:space="0" w:color="auto"/>
                <w:bottom w:val="none" w:sz="0" w:space="0" w:color="auto"/>
                <w:right w:val="none" w:sz="0" w:space="0" w:color="auto"/>
              </w:divBdr>
              <w:divsChild>
                <w:div w:id="852694106">
                  <w:marLeft w:val="0"/>
                  <w:marRight w:val="0"/>
                  <w:marTop w:val="0"/>
                  <w:marBottom w:val="0"/>
                  <w:divBdr>
                    <w:top w:val="none" w:sz="0" w:space="0" w:color="auto"/>
                    <w:left w:val="none" w:sz="0" w:space="0" w:color="auto"/>
                    <w:bottom w:val="none" w:sz="0" w:space="0" w:color="auto"/>
                    <w:right w:val="none" w:sz="0" w:space="0" w:color="auto"/>
                  </w:divBdr>
                  <w:divsChild>
                    <w:div w:id="1670869792">
                      <w:marLeft w:val="0"/>
                      <w:marRight w:val="0"/>
                      <w:marTop w:val="0"/>
                      <w:marBottom w:val="0"/>
                      <w:divBdr>
                        <w:top w:val="none" w:sz="0" w:space="0" w:color="auto"/>
                        <w:left w:val="none" w:sz="0" w:space="0" w:color="auto"/>
                        <w:bottom w:val="none" w:sz="0" w:space="0" w:color="auto"/>
                        <w:right w:val="none" w:sz="0" w:space="0" w:color="auto"/>
                      </w:divBdr>
                      <w:divsChild>
                        <w:div w:id="508565608">
                          <w:marLeft w:val="0"/>
                          <w:marRight w:val="0"/>
                          <w:marTop w:val="0"/>
                          <w:marBottom w:val="0"/>
                          <w:divBdr>
                            <w:top w:val="none" w:sz="0" w:space="0" w:color="auto"/>
                            <w:left w:val="none" w:sz="0" w:space="0" w:color="auto"/>
                            <w:bottom w:val="none" w:sz="0" w:space="0" w:color="auto"/>
                            <w:right w:val="none" w:sz="0" w:space="0" w:color="auto"/>
                          </w:divBdr>
                          <w:divsChild>
                            <w:div w:id="1452506575">
                              <w:marLeft w:val="0"/>
                              <w:marRight w:val="0"/>
                              <w:marTop w:val="0"/>
                              <w:marBottom w:val="0"/>
                              <w:divBdr>
                                <w:top w:val="none" w:sz="0" w:space="0" w:color="auto"/>
                                <w:left w:val="none" w:sz="0" w:space="0" w:color="auto"/>
                                <w:bottom w:val="none" w:sz="0" w:space="0" w:color="auto"/>
                                <w:right w:val="none" w:sz="0" w:space="0" w:color="auto"/>
                              </w:divBdr>
                              <w:divsChild>
                                <w:div w:id="99230531">
                                  <w:marLeft w:val="0"/>
                                  <w:marRight w:val="0"/>
                                  <w:marTop w:val="0"/>
                                  <w:marBottom w:val="0"/>
                                  <w:divBdr>
                                    <w:top w:val="none" w:sz="0" w:space="0" w:color="auto"/>
                                    <w:left w:val="none" w:sz="0" w:space="0" w:color="auto"/>
                                    <w:bottom w:val="none" w:sz="0" w:space="0" w:color="auto"/>
                                    <w:right w:val="none" w:sz="0" w:space="0" w:color="auto"/>
                                  </w:divBdr>
                                  <w:divsChild>
                                    <w:div w:id="2041276747">
                                      <w:marLeft w:val="0"/>
                                      <w:marRight w:val="0"/>
                                      <w:marTop w:val="0"/>
                                      <w:marBottom w:val="0"/>
                                      <w:divBdr>
                                        <w:top w:val="none" w:sz="0" w:space="0" w:color="auto"/>
                                        <w:left w:val="none" w:sz="0" w:space="0" w:color="auto"/>
                                        <w:bottom w:val="none" w:sz="0" w:space="0" w:color="auto"/>
                                        <w:right w:val="none" w:sz="0" w:space="0" w:color="auto"/>
                                      </w:divBdr>
                                      <w:divsChild>
                                        <w:div w:id="7737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842851">
      <w:bodyDiv w:val="1"/>
      <w:marLeft w:val="0"/>
      <w:marRight w:val="0"/>
      <w:marTop w:val="0"/>
      <w:marBottom w:val="0"/>
      <w:divBdr>
        <w:top w:val="none" w:sz="0" w:space="0" w:color="auto"/>
        <w:left w:val="none" w:sz="0" w:space="0" w:color="auto"/>
        <w:bottom w:val="none" w:sz="0" w:space="0" w:color="auto"/>
        <w:right w:val="none" w:sz="0" w:space="0" w:color="auto"/>
      </w:divBdr>
      <w:divsChild>
        <w:div w:id="1424493856">
          <w:marLeft w:val="0"/>
          <w:marRight w:val="0"/>
          <w:marTop w:val="0"/>
          <w:marBottom w:val="0"/>
          <w:divBdr>
            <w:top w:val="none" w:sz="0" w:space="0" w:color="auto"/>
            <w:left w:val="none" w:sz="0" w:space="0" w:color="auto"/>
            <w:bottom w:val="none" w:sz="0" w:space="0" w:color="auto"/>
            <w:right w:val="none" w:sz="0" w:space="0" w:color="auto"/>
          </w:divBdr>
        </w:div>
      </w:divsChild>
    </w:div>
    <w:div w:id="354964284">
      <w:bodyDiv w:val="1"/>
      <w:marLeft w:val="0"/>
      <w:marRight w:val="0"/>
      <w:marTop w:val="0"/>
      <w:marBottom w:val="0"/>
      <w:divBdr>
        <w:top w:val="none" w:sz="0" w:space="0" w:color="auto"/>
        <w:left w:val="none" w:sz="0" w:space="0" w:color="auto"/>
        <w:bottom w:val="none" w:sz="0" w:space="0" w:color="auto"/>
        <w:right w:val="none" w:sz="0" w:space="0" w:color="auto"/>
      </w:divBdr>
      <w:divsChild>
        <w:div w:id="2039621548">
          <w:marLeft w:val="0"/>
          <w:marRight w:val="0"/>
          <w:marTop w:val="0"/>
          <w:marBottom w:val="0"/>
          <w:divBdr>
            <w:top w:val="none" w:sz="0" w:space="0" w:color="auto"/>
            <w:left w:val="none" w:sz="0" w:space="0" w:color="auto"/>
            <w:bottom w:val="dotted" w:sz="6" w:space="4" w:color="DDDDDD"/>
            <w:right w:val="none" w:sz="0" w:space="0" w:color="auto"/>
          </w:divBdr>
          <w:divsChild>
            <w:div w:id="1260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8804">
      <w:bodyDiv w:val="1"/>
      <w:marLeft w:val="0"/>
      <w:marRight w:val="0"/>
      <w:marTop w:val="0"/>
      <w:marBottom w:val="0"/>
      <w:divBdr>
        <w:top w:val="none" w:sz="0" w:space="0" w:color="auto"/>
        <w:left w:val="none" w:sz="0" w:space="0" w:color="auto"/>
        <w:bottom w:val="none" w:sz="0" w:space="0" w:color="auto"/>
        <w:right w:val="none" w:sz="0" w:space="0" w:color="auto"/>
      </w:divBdr>
      <w:divsChild>
        <w:div w:id="735904332">
          <w:marLeft w:val="0"/>
          <w:marRight w:val="0"/>
          <w:marTop w:val="0"/>
          <w:marBottom w:val="150"/>
          <w:divBdr>
            <w:top w:val="none" w:sz="0" w:space="0" w:color="auto"/>
            <w:left w:val="none" w:sz="0" w:space="0" w:color="auto"/>
            <w:bottom w:val="none" w:sz="0" w:space="0" w:color="auto"/>
            <w:right w:val="none" w:sz="0" w:space="0" w:color="auto"/>
          </w:divBdr>
        </w:div>
        <w:div w:id="991329773">
          <w:marLeft w:val="0"/>
          <w:marRight w:val="0"/>
          <w:marTop w:val="0"/>
          <w:marBottom w:val="150"/>
          <w:divBdr>
            <w:top w:val="none" w:sz="0" w:space="0" w:color="auto"/>
            <w:left w:val="none" w:sz="0" w:space="0" w:color="auto"/>
            <w:bottom w:val="none" w:sz="0" w:space="0" w:color="auto"/>
            <w:right w:val="none" w:sz="0" w:space="0" w:color="auto"/>
          </w:divBdr>
          <w:divsChild>
            <w:div w:id="3940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72296">
      <w:bodyDiv w:val="1"/>
      <w:marLeft w:val="0"/>
      <w:marRight w:val="0"/>
      <w:marTop w:val="0"/>
      <w:marBottom w:val="0"/>
      <w:divBdr>
        <w:top w:val="none" w:sz="0" w:space="0" w:color="auto"/>
        <w:left w:val="none" w:sz="0" w:space="0" w:color="auto"/>
        <w:bottom w:val="none" w:sz="0" w:space="0" w:color="auto"/>
        <w:right w:val="none" w:sz="0" w:space="0" w:color="auto"/>
      </w:divBdr>
      <w:divsChild>
        <w:div w:id="1793087955">
          <w:marLeft w:val="0"/>
          <w:marRight w:val="0"/>
          <w:marTop w:val="0"/>
          <w:marBottom w:val="0"/>
          <w:divBdr>
            <w:top w:val="none" w:sz="0" w:space="0" w:color="auto"/>
            <w:left w:val="none" w:sz="0" w:space="0" w:color="auto"/>
            <w:bottom w:val="none" w:sz="0" w:space="0" w:color="auto"/>
            <w:right w:val="none" w:sz="0" w:space="0" w:color="auto"/>
          </w:divBdr>
          <w:divsChild>
            <w:div w:id="849635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6277044">
      <w:bodyDiv w:val="1"/>
      <w:marLeft w:val="0"/>
      <w:marRight w:val="0"/>
      <w:marTop w:val="0"/>
      <w:marBottom w:val="0"/>
      <w:divBdr>
        <w:top w:val="none" w:sz="0" w:space="0" w:color="auto"/>
        <w:left w:val="none" w:sz="0" w:space="0" w:color="auto"/>
        <w:bottom w:val="none" w:sz="0" w:space="0" w:color="auto"/>
        <w:right w:val="none" w:sz="0" w:space="0" w:color="auto"/>
      </w:divBdr>
      <w:divsChild>
        <w:div w:id="309479179">
          <w:marLeft w:val="0"/>
          <w:marRight w:val="0"/>
          <w:marTop w:val="0"/>
          <w:marBottom w:val="0"/>
          <w:divBdr>
            <w:top w:val="none" w:sz="0" w:space="0" w:color="auto"/>
            <w:left w:val="none" w:sz="0" w:space="0" w:color="auto"/>
            <w:bottom w:val="none" w:sz="0" w:space="0" w:color="auto"/>
            <w:right w:val="none" w:sz="0" w:space="0" w:color="auto"/>
          </w:divBdr>
        </w:div>
      </w:divsChild>
    </w:div>
    <w:div w:id="356320584">
      <w:bodyDiv w:val="1"/>
      <w:marLeft w:val="0"/>
      <w:marRight w:val="0"/>
      <w:marTop w:val="0"/>
      <w:marBottom w:val="0"/>
      <w:divBdr>
        <w:top w:val="none" w:sz="0" w:space="0" w:color="auto"/>
        <w:left w:val="none" w:sz="0" w:space="0" w:color="auto"/>
        <w:bottom w:val="none" w:sz="0" w:space="0" w:color="auto"/>
        <w:right w:val="none" w:sz="0" w:space="0" w:color="auto"/>
      </w:divBdr>
      <w:divsChild>
        <w:div w:id="1491824588">
          <w:marLeft w:val="0"/>
          <w:marRight w:val="0"/>
          <w:marTop w:val="0"/>
          <w:marBottom w:val="0"/>
          <w:divBdr>
            <w:top w:val="none" w:sz="0" w:space="0" w:color="auto"/>
            <w:left w:val="none" w:sz="0" w:space="0" w:color="auto"/>
            <w:bottom w:val="dotted" w:sz="6" w:space="4" w:color="DDDDDD"/>
            <w:right w:val="none" w:sz="0" w:space="0" w:color="auto"/>
          </w:divBdr>
          <w:divsChild>
            <w:div w:id="10814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88706">
      <w:bodyDiv w:val="1"/>
      <w:marLeft w:val="0"/>
      <w:marRight w:val="0"/>
      <w:marTop w:val="0"/>
      <w:marBottom w:val="0"/>
      <w:divBdr>
        <w:top w:val="none" w:sz="0" w:space="0" w:color="auto"/>
        <w:left w:val="none" w:sz="0" w:space="0" w:color="auto"/>
        <w:bottom w:val="none" w:sz="0" w:space="0" w:color="auto"/>
        <w:right w:val="none" w:sz="0" w:space="0" w:color="auto"/>
      </w:divBdr>
    </w:div>
    <w:div w:id="357194159">
      <w:bodyDiv w:val="1"/>
      <w:marLeft w:val="0"/>
      <w:marRight w:val="0"/>
      <w:marTop w:val="0"/>
      <w:marBottom w:val="0"/>
      <w:divBdr>
        <w:top w:val="none" w:sz="0" w:space="0" w:color="auto"/>
        <w:left w:val="none" w:sz="0" w:space="0" w:color="auto"/>
        <w:bottom w:val="none" w:sz="0" w:space="0" w:color="auto"/>
        <w:right w:val="none" w:sz="0" w:space="0" w:color="auto"/>
      </w:divBdr>
      <w:divsChild>
        <w:div w:id="28655220">
          <w:marLeft w:val="0"/>
          <w:marRight w:val="0"/>
          <w:marTop w:val="300"/>
          <w:marBottom w:val="0"/>
          <w:divBdr>
            <w:top w:val="none" w:sz="0" w:space="0" w:color="auto"/>
            <w:left w:val="none" w:sz="0" w:space="0" w:color="auto"/>
            <w:bottom w:val="none" w:sz="0" w:space="0" w:color="auto"/>
            <w:right w:val="none" w:sz="0" w:space="0" w:color="auto"/>
          </w:divBdr>
          <w:divsChild>
            <w:div w:id="951014406">
              <w:marLeft w:val="0"/>
              <w:marRight w:val="0"/>
              <w:marTop w:val="150"/>
              <w:marBottom w:val="0"/>
              <w:divBdr>
                <w:top w:val="none" w:sz="0" w:space="0" w:color="auto"/>
                <w:left w:val="none" w:sz="0" w:space="0" w:color="auto"/>
                <w:bottom w:val="none" w:sz="0" w:space="0" w:color="auto"/>
                <w:right w:val="none" w:sz="0" w:space="0" w:color="auto"/>
              </w:divBdr>
            </w:div>
          </w:divsChild>
        </w:div>
        <w:div w:id="622225748">
          <w:marLeft w:val="0"/>
          <w:marRight w:val="0"/>
          <w:marTop w:val="300"/>
          <w:marBottom w:val="0"/>
          <w:divBdr>
            <w:top w:val="none" w:sz="0" w:space="0" w:color="auto"/>
            <w:left w:val="none" w:sz="0" w:space="0" w:color="auto"/>
            <w:bottom w:val="none" w:sz="0" w:space="0" w:color="auto"/>
            <w:right w:val="none" w:sz="0" w:space="0" w:color="auto"/>
          </w:divBdr>
          <w:divsChild>
            <w:div w:id="177335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4512">
      <w:bodyDiv w:val="1"/>
      <w:marLeft w:val="0"/>
      <w:marRight w:val="0"/>
      <w:marTop w:val="0"/>
      <w:marBottom w:val="0"/>
      <w:divBdr>
        <w:top w:val="none" w:sz="0" w:space="0" w:color="auto"/>
        <w:left w:val="none" w:sz="0" w:space="0" w:color="auto"/>
        <w:bottom w:val="none" w:sz="0" w:space="0" w:color="auto"/>
        <w:right w:val="none" w:sz="0" w:space="0" w:color="auto"/>
      </w:divBdr>
      <w:divsChild>
        <w:div w:id="585696213">
          <w:marLeft w:val="0"/>
          <w:marRight w:val="0"/>
          <w:marTop w:val="0"/>
          <w:marBottom w:val="0"/>
          <w:divBdr>
            <w:top w:val="none" w:sz="0" w:space="0" w:color="auto"/>
            <w:left w:val="none" w:sz="0" w:space="0" w:color="auto"/>
            <w:bottom w:val="none" w:sz="0" w:space="0" w:color="auto"/>
            <w:right w:val="none" w:sz="0" w:space="0" w:color="auto"/>
          </w:divBdr>
          <w:divsChild>
            <w:div w:id="1830638205">
              <w:marLeft w:val="0"/>
              <w:marRight w:val="0"/>
              <w:marTop w:val="0"/>
              <w:marBottom w:val="0"/>
              <w:divBdr>
                <w:top w:val="none" w:sz="0" w:space="0" w:color="auto"/>
                <w:left w:val="none" w:sz="0" w:space="0" w:color="auto"/>
                <w:bottom w:val="none" w:sz="0" w:space="0" w:color="auto"/>
                <w:right w:val="none" w:sz="0" w:space="0" w:color="auto"/>
              </w:divBdr>
            </w:div>
          </w:divsChild>
        </w:div>
        <w:div w:id="1320814655">
          <w:marLeft w:val="0"/>
          <w:marRight w:val="0"/>
          <w:marTop w:val="0"/>
          <w:marBottom w:val="150"/>
          <w:divBdr>
            <w:top w:val="none" w:sz="0" w:space="0" w:color="auto"/>
            <w:left w:val="none" w:sz="0" w:space="0" w:color="auto"/>
            <w:bottom w:val="none" w:sz="0" w:space="0" w:color="auto"/>
            <w:right w:val="none" w:sz="0" w:space="0" w:color="auto"/>
          </w:divBdr>
        </w:div>
        <w:div w:id="1900357276">
          <w:marLeft w:val="0"/>
          <w:marRight w:val="0"/>
          <w:marTop w:val="0"/>
          <w:marBottom w:val="150"/>
          <w:divBdr>
            <w:top w:val="none" w:sz="0" w:space="0" w:color="auto"/>
            <w:left w:val="none" w:sz="0" w:space="0" w:color="auto"/>
            <w:bottom w:val="none" w:sz="0" w:space="0" w:color="auto"/>
            <w:right w:val="none" w:sz="0" w:space="0" w:color="auto"/>
          </w:divBdr>
          <w:divsChild>
            <w:div w:id="14815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44">
      <w:bodyDiv w:val="1"/>
      <w:marLeft w:val="0"/>
      <w:marRight w:val="0"/>
      <w:marTop w:val="0"/>
      <w:marBottom w:val="0"/>
      <w:divBdr>
        <w:top w:val="none" w:sz="0" w:space="0" w:color="auto"/>
        <w:left w:val="none" w:sz="0" w:space="0" w:color="auto"/>
        <w:bottom w:val="none" w:sz="0" w:space="0" w:color="auto"/>
        <w:right w:val="none" w:sz="0" w:space="0" w:color="auto"/>
      </w:divBdr>
      <w:divsChild>
        <w:div w:id="1337196664">
          <w:marLeft w:val="0"/>
          <w:marRight w:val="0"/>
          <w:marTop w:val="0"/>
          <w:marBottom w:val="0"/>
          <w:divBdr>
            <w:top w:val="none" w:sz="0" w:space="0" w:color="auto"/>
            <w:left w:val="none" w:sz="0" w:space="0" w:color="auto"/>
            <w:bottom w:val="dotted" w:sz="6" w:space="4" w:color="DDDDDD"/>
            <w:right w:val="none" w:sz="0" w:space="0" w:color="auto"/>
          </w:divBdr>
        </w:div>
      </w:divsChild>
    </w:div>
    <w:div w:id="357703189">
      <w:bodyDiv w:val="1"/>
      <w:marLeft w:val="0"/>
      <w:marRight w:val="0"/>
      <w:marTop w:val="0"/>
      <w:marBottom w:val="0"/>
      <w:divBdr>
        <w:top w:val="none" w:sz="0" w:space="0" w:color="auto"/>
        <w:left w:val="none" w:sz="0" w:space="0" w:color="auto"/>
        <w:bottom w:val="none" w:sz="0" w:space="0" w:color="auto"/>
        <w:right w:val="none" w:sz="0" w:space="0" w:color="auto"/>
      </w:divBdr>
      <w:divsChild>
        <w:div w:id="1165899727">
          <w:marLeft w:val="0"/>
          <w:marRight w:val="0"/>
          <w:marTop w:val="0"/>
          <w:marBottom w:val="0"/>
          <w:divBdr>
            <w:top w:val="none" w:sz="0" w:space="0" w:color="auto"/>
            <w:left w:val="none" w:sz="0" w:space="0" w:color="auto"/>
            <w:bottom w:val="dotted" w:sz="6" w:space="4" w:color="DDDDDD"/>
            <w:right w:val="none" w:sz="0" w:space="0" w:color="auto"/>
          </w:divBdr>
          <w:divsChild>
            <w:div w:id="12913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5941">
      <w:bodyDiv w:val="1"/>
      <w:marLeft w:val="0"/>
      <w:marRight w:val="0"/>
      <w:marTop w:val="0"/>
      <w:marBottom w:val="0"/>
      <w:divBdr>
        <w:top w:val="none" w:sz="0" w:space="0" w:color="auto"/>
        <w:left w:val="none" w:sz="0" w:space="0" w:color="auto"/>
        <w:bottom w:val="none" w:sz="0" w:space="0" w:color="auto"/>
        <w:right w:val="none" w:sz="0" w:space="0" w:color="auto"/>
      </w:divBdr>
      <w:divsChild>
        <w:div w:id="560021606">
          <w:marLeft w:val="0"/>
          <w:marRight w:val="0"/>
          <w:marTop w:val="0"/>
          <w:marBottom w:val="0"/>
          <w:divBdr>
            <w:top w:val="none" w:sz="0" w:space="0" w:color="auto"/>
            <w:left w:val="none" w:sz="0" w:space="0" w:color="auto"/>
            <w:bottom w:val="dotted" w:sz="6" w:space="4" w:color="DDDDDD"/>
            <w:right w:val="none" w:sz="0" w:space="0" w:color="auto"/>
          </w:divBdr>
        </w:div>
      </w:divsChild>
    </w:div>
    <w:div w:id="358244151">
      <w:bodyDiv w:val="1"/>
      <w:marLeft w:val="0"/>
      <w:marRight w:val="0"/>
      <w:marTop w:val="0"/>
      <w:marBottom w:val="0"/>
      <w:divBdr>
        <w:top w:val="none" w:sz="0" w:space="0" w:color="auto"/>
        <w:left w:val="none" w:sz="0" w:space="0" w:color="auto"/>
        <w:bottom w:val="none" w:sz="0" w:space="0" w:color="auto"/>
        <w:right w:val="none" w:sz="0" w:space="0" w:color="auto"/>
      </w:divBdr>
      <w:divsChild>
        <w:div w:id="866606023">
          <w:marLeft w:val="0"/>
          <w:marRight w:val="0"/>
          <w:marTop w:val="0"/>
          <w:marBottom w:val="0"/>
          <w:divBdr>
            <w:top w:val="none" w:sz="0" w:space="0" w:color="auto"/>
            <w:left w:val="none" w:sz="0" w:space="0" w:color="auto"/>
            <w:bottom w:val="dotted" w:sz="6" w:space="4" w:color="DDDDDD"/>
            <w:right w:val="none" w:sz="0" w:space="0" w:color="auto"/>
          </w:divBdr>
          <w:divsChild>
            <w:div w:id="10618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5337">
      <w:bodyDiv w:val="1"/>
      <w:marLeft w:val="0"/>
      <w:marRight w:val="0"/>
      <w:marTop w:val="0"/>
      <w:marBottom w:val="0"/>
      <w:divBdr>
        <w:top w:val="none" w:sz="0" w:space="0" w:color="auto"/>
        <w:left w:val="none" w:sz="0" w:space="0" w:color="auto"/>
        <w:bottom w:val="none" w:sz="0" w:space="0" w:color="auto"/>
        <w:right w:val="none" w:sz="0" w:space="0" w:color="auto"/>
      </w:divBdr>
    </w:div>
    <w:div w:id="358699314">
      <w:bodyDiv w:val="1"/>
      <w:marLeft w:val="0"/>
      <w:marRight w:val="0"/>
      <w:marTop w:val="0"/>
      <w:marBottom w:val="0"/>
      <w:divBdr>
        <w:top w:val="none" w:sz="0" w:space="0" w:color="auto"/>
        <w:left w:val="none" w:sz="0" w:space="0" w:color="auto"/>
        <w:bottom w:val="none" w:sz="0" w:space="0" w:color="auto"/>
        <w:right w:val="none" w:sz="0" w:space="0" w:color="auto"/>
      </w:divBdr>
      <w:divsChild>
        <w:div w:id="14426131">
          <w:marLeft w:val="0"/>
          <w:marRight w:val="0"/>
          <w:marTop w:val="0"/>
          <w:marBottom w:val="0"/>
          <w:divBdr>
            <w:top w:val="none" w:sz="0" w:space="0" w:color="auto"/>
            <w:left w:val="none" w:sz="0" w:space="0" w:color="auto"/>
            <w:bottom w:val="none" w:sz="0" w:space="0" w:color="auto"/>
            <w:right w:val="none" w:sz="0" w:space="0" w:color="auto"/>
          </w:divBdr>
        </w:div>
      </w:divsChild>
    </w:div>
    <w:div w:id="359204348">
      <w:bodyDiv w:val="1"/>
      <w:marLeft w:val="0"/>
      <w:marRight w:val="0"/>
      <w:marTop w:val="0"/>
      <w:marBottom w:val="0"/>
      <w:divBdr>
        <w:top w:val="none" w:sz="0" w:space="0" w:color="auto"/>
        <w:left w:val="none" w:sz="0" w:space="0" w:color="auto"/>
        <w:bottom w:val="none" w:sz="0" w:space="0" w:color="auto"/>
        <w:right w:val="none" w:sz="0" w:space="0" w:color="auto"/>
      </w:divBdr>
    </w:div>
    <w:div w:id="359553421">
      <w:bodyDiv w:val="1"/>
      <w:marLeft w:val="0"/>
      <w:marRight w:val="0"/>
      <w:marTop w:val="0"/>
      <w:marBottom w:val="0"/>
      <w:divBdr>
        <w:top w:val="none" w:sz="0" w:space="0" w:color="auto"/>
        <w:left w:val="none" w:sz="0" w:space="0" w:color="auto"/>
        <w:bottom w:val="none" w:sz="0" w:space="0" w:color="auto"/>
        <w:right w:val="none" w:sz="0" w:space="0" w:color="auto"/>
      </w:divBdr>
      <w:divsChild>
        <w:div w:id="502666222">
          <w:marLeft w:val="0"/>
          <w:marRight w:val="0"/>
          <w:marTop w:val="0"/>
          <w:marBottom w:val="150"/>
          <w:divBdr>
            <w:top w:val="none" w:sz="0" w:space="0" w:color="auto"/>
            <w:left w:val="none" w:sz="0" w:space="0" w:color="auto"/>
            <w:bottom w:val="none" w:sz="0" w:space="0" w:color="auto"/>
            <w:right w:val="none" w:sz="0" w:space="0" w:color="auto"/>
          </w:divBdr>
        </w:div>
      </w:divsChild>
    </w:div>
    <w:div w:id="360008519">
      <w:bodyDiv w:val="1"/>
      <w:marLeft w:val="0"/>
      <w:marRight w:val="0"/>
      <w:marTop w:val="0"/>
      <w:marBottom w:val="0"/>
      <w:divBdr>
        <w:top w:val="none" w:sz="0" w:space="0" w:color="auto"/>
        <w:left w:val="none" w:sz="0" w:space="0" w:color="auto"/>
        <w:bottom w:val="none" w:sz="0" w:space="0" w:color="auto"/>
        <w:right w:val="none" w:sz="0" w:space="0" w:color="auto"/>
      </w:divBdr>
      <w:divsChild>
        <w:div w:id="1974560929">
          <w:marLeft w:val="0"/>
          <w:marRight w:val="0"/>
          <w:marTop w:val="0"/>
          <w:marBottom w:val="0"/>
          <w:divBdr>
            <w:top w:val="none" w:sz="0" w:space="0" w:color="auto"/>
            <w:left w:val="none" w:sz="0" w:space="0" w:color="auto"/>
            <w:bottom w:val="none" w:sz="0" w:space="0" w:color="auto"/>
            <w:right w:val="none" w:sz="0" w:space="0" w:color="auto"/>
          </w:divBdr>
        </w:div>
      </w:divsChild>
    </w:div>
    <w:div w:id="360057614">
      <w:bodyDiv w:val="1"/>
      <w:marLeft w:val="0"/>
      <w:marRight w:val="0"/>
      <w:marTop w:val="0"/>
      <w:marBottom w:val="0"/>
      <w:divBdr>
        <w:top w:val="none" w:sz="0" w:space="0" w:color="auto"/>
        <w:left w:val="none" w:sz="0" w:space="0" w:color="auto"/>
        <w:bottom w:val="none" w:sz="0" w:space="0" w:color="auto"/>
        <w:right w:val="none" w:sz="0" w:space="0" w:color="auto"/>
      </w:divBdr>
      <w:divsChild>
        <w:div w:id="2016960693">
          <w:marLeft w:val="0"/>
          <w:marRight w:val="0"/>
          <w:marTop w:val="0"/>
          <w:marBottom w:val="0"/>
          <w:divBdr>
            <w:top w:val="none" w:sz="0" w:space="0" w:color="auto"/>
            <w:left w:val="none" w:sz="0" w:space="0" w:color="auto"/>
            <w:bottom w:val="dotted" w:sz="6" w:space="4" w:color="DDDDDD"/>
            <w:right w:val="none" w:sz="0" w:space="0" w:color="auto"/>
          </w:divBdr>
          <w:divsChild>
            <w:div w:id="3499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51843">
      <w:bodyDiv w:val="1"/>
      <w:marLeft w:val="0"/>
      <w:marRight w:val="0"/>
      <w:marTop w:val="0"/>
      <w:marBottom w:val="0"/>
      <w:divBdr>
        <w:top w:val="none" w:sz="0" w:space="0" w:color="auto"/>
        <w:left w:val="none" w:sz="0" w:space="0" w:color="auto"/>
        <w:bottom w:val="none" w:sz="0" w:space="0" w:color="auto"/>
        <w:right w:val="none" w:sz="0" w:space="0" w:color="auto"/>
      </w:divBdr>
    </w:div>
    <w:div w:id="360252100">
      <w:bodyDiv w:val="1"/>
      <w:marLeft w:val="0"/>
      <w:marRight w:val="0"/>
      <w:marTop w:val="0"/>
      <w:marBottom w:val="0"/>
      <w:divBdr>
        <w:top w:val="none" w:sz="0" w:space="0" w:color="auto"/>
        <w:left w:val="none" w:sz="0" w:space="0" w:color="auto"/>
        <w:bottom w:val="none" w:sz="0" w:space="0" w:color="auto"/>
        <w:right w:val="none" w:sz="0" w:space="0" w:color="auto"/>
      </w:divBdr>
      <w:divsChild>
        <w:div w:id="1289971666">
          <w:marLeft w:val="0"/>
          <w:marRight w:val="0"/>
          <w:marTop w:val="0"/>
          <w:marBottom w:val="0"/>
          <w:divBdr>
            <w:top w:val="none" w:sz="0" w:space="0" w:color="auto"/>
            <w:left w:val="none" w:sz="0" w:space="0" w:color="auto"/>
            <w:bottom w:val="none" w:sz="0" w:space="0" w:color="auto"/>
            <w:right w:val="none" w:sz="0" w:space="0" w:color="auto"/>
          </w:divBdr>
          <w:divsChild>
            <w:div w:id="69422931">
              <w:marLeft w:val="0"/>
              <w:marRight w:val="150"/>
              <w:marTop w:val="0"/>
              <w:marBottom w:val="0"/>
              <w:divBdr>
                <w:top w:val="none" w:sz="0" w:space="0" w:color="auto"/>
                <w:left w:val="none" w:sz="0" w:space="0" w:color="auto"/>
                <w:bottom w:val="none" w:sz="0" w:space="0" w:color="auto"/>
                <w:right w:val="none" w:sz="0" w:space="0" w:color="auto"/>
              </w:divBdr>
              <w:divsChild>
                <w:div w:id="875317313">
                  <w:marLeft w:val="0"/>
                  <w:marRight w:val="0"/>
                  <w:marTop w:val="0"/>
                  <w:marBottom w:val="0"/>
                  <w:divBdr>
                    <w:top w:val="none" w:sz="0" w:space="0" w:color="auto"/>
                    <w:left w:val="none" w:sz="0" w:space="0" w:color="auto"/>
                    <w:bottom w:val="none" w:sz="0" w:space="0" w:color="auto"/>
                    <w:right w:val="none" w:sz="0" w:space="0" w:color="auto"/>
                  </w:divBdr>
                  <w:divsChild>
                    <w:div w:id="352070672">
                      <w:marLeft w:val="0"/>
                      <w:marRight w:val="0"/>
                      <w:marTop w:val="0"/>
                      <w:marBottom w:val="0"/>
                      <w:divBdr>
                        <w:top w:val="none" w:sz="0" w:space="8" w:color="auto"/>
                        <w:left w:val="none" w:sz="0" w:space="2" w:color="auto"/>
                        <w:bottom w:val="single" w:sz="6" w:space="8" w:color="DDDDDD"/>
                        <w:right w:val="none" w:sz="0" w:space="0" w:color="auto"/>
                      </w:divBdr>
                    </w:div>
                    <w:div w:id="2020038770">
                      <w:marLeft w:val="0"/>
                      <w:marRight w:val="0"/>
                      <w:marTop w:val="150"/>
                      <w:marBottom w:val="0"/>
                      <w:divBdr>
                        <w:top w:val="none" w:sz="0" w:space="0" w:color="auto"/>
                        <w:left w:val="none" w:sz="0" w:space="0" w:color="auto"/>
                        <w:bottom w:val="none" w:sz="0" w:space="0" w:color="auto"/>
                        <w:right w:val="none" w:sz="0" w:space="0" w:color="auto"/>
                      </w:divBdr>
                      <w:divsChild>
                        <w:div w:id="978749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48697241">
              <w:marLeft w:val="0"/>
              <w:marRight w:val="0"/>
              <w:marTop w:val="0"/>
              <w:marBottom w:val="0"/>
              <w:divBdr>
                <w:top w:val="none" w:sz="0" w:space="0" w:color="auto"/>
                <w:left w:val="none" w:sz="0" w:space="0" w:color="auto"/>
                <w:bottom w:val="single" w:sz="12" w:space="0" w:color="C4C4C4"/>
                <w:right w:val="none" w:sz="0" w:space="0" w:color="auto"/>
              </w:divBdr>
              <w:divsChild>
                <w:div w:id="123426483">
                  <w:marLeft w:val="0"/>
                  <w:marRight w:val="0"/>
                  <w:marTop w:val="0"/>
                  <w:marBottom w:val="0"/>
                  <w:divBdr>
                    <w:top w:val="none" w:sz="0" w:space="0" w:color="auto"/>
                    <w:left w:val="none" w:sz="0" w:space="0" w:color="auto"/>
                    <w:bottom w:val="none" w:sz="0" w:space="0" w:color="auto"/>
                    <w:right w:val="none" w:sz="0" w:space="0" w:color="auto"/>
                  </w:divBdr>
                  <w:divsChild>
                    <w:div w:id="18438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46883">
          <w:marLeft w:val="0"/>
          <w:marRight w:val="0"/>
          <w:marTop w:val="0"/>
          <w:marBottom w:val="0"/>
          <w:divBdr>
            <w:top w:val="single" w:sz="12" w:space="0" w:color="FFFFFF"/>
            <w:left w:val="none" w:sz="0" w:space="0" w:color="auto"/>
            <w:bottom w:val="single" w:sz="12" w:space="0" w:color="FFFFFF"/>
            <w:right w:val="none" w:sz="0" w:space="0" w:color="auto"/>
          </w:divBdr>
        </w:div>
      </w:divsChild>
    </w:div>
    <w:div w:id="360710991">
      <w:bodyDiv w:val="1"/>
      <w:marLeft w:val="0"/>
      <w:marRight w:val="0"/>
      <w:marTop w:val="0"/>
      <w:marBottom w:val="0"/>
      <w:divBdr>
        <w:top w:val="none" w:sz="0" w:space="0" w:color="auto"/>
        <w:left w:val="none" w:sz="0" w:space="0" w:color="auto"/>
        <w:bottom w:val="none" w:sz="0" w:space="0" w:color="auto"/>
        <w:right w:val="none" w:sz="0" w:space="0" w:color="auto"/>
      </w:divBdr>
      <w:divsChild>
        <w:div w:id="642582309">
          <w:marLeft w:val="0"/>
          <w:marRight w:val="0"/>
          <w:marTop w:val="0"/>
          <w:marBottom w:val="0"/>
          <w:divBdr>
            <w:top w:val="none" w:sz="0" w:space="0" w:color="auto"/>
            <w:left w:val="none" w:sz="0" w:space="0" w:color="auto"/>
            <w:bottom w:val="none" w:sz="0" w:space="0" w:color="auto"/>
            <w:right w:val="none" w:sz="0" w:space="0" w:color="auto"/>
          </w:divBdr>
          <w:divsChild>
            <w:div w:id="11581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39197">
      <w:bodyDiv w:val="1"/>
      <w:marLeft w:val="0"/>
      <w:marRight w:val="0"/>
      <w:marTop w:val="0"/>
      <w:marBottom w:val="0"/>
      <w:divBdr>
        <w:top w:val="none" w:sz="0" w:space="0" w:color="auto"/>
        <w:left w:val="none" w:sz="0" w:space="0" w:color="auto"/>
        <w:bottom w:val="none" w:sz="0" w:space="0" w:color="auto"/>
        <w:right w:val="none" w:sz="0" w:space="0" w:color="auto"/>
      </w:divBdr>
      <w:divsChild>
        <w:div w:id="122965119">
          <w:marLeft w:val="0"/>
          <w:marRight w:val="0"/>
          <w:marTop w:val="0"/>
          <w:marBottom w:val="0"/>
          <w:divBdr>
            <w:top w:val="none" w:sz="0" w:space="0" w:color="auto"/>
            <w:left w:val="none" w:sz="0" w:space="0" w:color="auto"/>
            <w:bottom w:val="none" w:sz="0" w:space="0" w:color="auto"/>
            <w:right w:val="none" w:sz="0" w:space="0" w:color="auto"/>
          </w:divBdr>
          <w:divsChild>
            <w:div w:id="962266619">
              <w:marLeft w:val="0"/>
              <w:marRight w:val="0"/>
              <w:marTop w:val="0"/>
              <w:marBottom w:val="300"/>
              <w:divBdr>
                <w:top w:val="none" w:sz="0" w:space="0" w:color="auto"/>
                <w:left w:val="none" w:sz="0" w:space="0" w:color="auto"/>
                <w:bottom w:val="single" w:sz="6" w:space="0" w:color="F1F1F1"/>
                <w:right w:val="none" w:sz="0" w:space="0" w:color="auto"/>
              </w:divBdr>
              <w:divsChild>
                <w:div w:id="8356516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6112596">
          <w:marLeft w:val="0"/>
          <w:marRight w:val="0"/>
          <w:marTop w:val="0"/>
          <w:marBottom w:val="0"/>
          <w:divBdr>
            <w:top w:val="none" w:sz="0" w:space="0" w:color="auto"/>
            <w:left w:val="none" w:sz="0" w:space="0" w:color="auto"/>
            <w:bottom w:val="none" w:sz="0" w:space="0" w:color="auto"/>
            <w:right w:val="none" w:sz="0" w:space="0" w:color="auto"/>
          </w:divBdr>
          <w:divsChild>
            <w:div w:id="1289434674">
              <w:marLeft w:val="0"/>
              <w:marRight w:val="0"/>
              <w:marTop w:val="0"/>
              <w:marBottom w:val="0"/>
              <w:divBdr>
                <w:top w:val="none" w:sz="0" w:space="0" w:color="auto"/>
                <w:left w:val="none" w:sz="0" w:space="0" w:color="auto"/>
                <w:bottom w:val="none" w:sz="0" w:space="0" w:color="auto"/>
                <w:right w:val="none" w:sz="0" w:space="0" w:color="auto"/>
              </w:divBdr>
              <w:divsChild>
                <w:div w:id="1001129633">
                  <w:marLeft w:val="300"/>
                  <w:marRight w:val="0"/>
                  <w:marTop w:val="0"/>
                  <w:marBottom w:val="0"/>
                  <w:divBdr>
                    <w:top w:val="none" w:sz="0" w:space="0" w:color="auto"/>
                    <w:left w:val="none" w:sz="0" w:space="0" w:color="auto"/>
                    <w:bottom w:val="none" w:sz="0" w:space="0" w:color="auto"/>
                    <w:right w:val="none" w:sz="0" w:space="0" w:color="auto"/>
                  </w:divBdr>
                  <w:divsChild>
                    <w:div w:id="1714160862">
                      <w:marLeft w:val="0"/>
                      <w:marRight w:val="0"/>
                      <w:marTop w:val="0"/>
                      <w:marBottom w:val="300"/>
                      <w:divBdr>
                        <w:top w:val="none" w:sz="0" w:space="0" w:color="auto"/>
                        <w:left w:val="none" w:sz="0" w:space="0" w:color="auto"/>
                        <w:bottom w:val="none" w:sz="0" w:space="0" w:color="auto"/>
                        <w:right w:val="none" w:sz="0" w:space="0" w:color="auto"/>
                      </w:divBdr>
                      <w:divsChild>
                        <w:div w:id="150295997">
                          <w:marLeft w:val="0"/>
                          <w:marRight w:val="0"/>
                          <w:marTop w:val="0"/>
                          <w:marBottom w:val="0"/>
                          <w:divBdr>
                            <w:top w:val="none" w:sz="0" w:space="0" w:color="auto"/>
                            <w:left w:val="none" w:sz="0" w:space="0" w:color="auto"/>
                            <w:bottom w:val="none" w:sz="0" w:space="0" w:color="auto"/>
                            <w:right w:val="none" w:sz="0" w:space="0" w:color="auto"/>
                          </w:divBdr>
                          <w:divsChild>
                            <w:div w:id="675348960">
                              <w:marLeft w:val="0"/>
                              <w:marRight w:val="0"/>
                              <w:marTop w:val="0"/>
                              <w:marBottom w:val="0"/>
                              <w:divBdr>
                                <w:top w:val="none" w:sz="0" w:space="0" w:color="auto"/>
                                <w:left w:val="none" w:sz="0" w:space="0" w:color="auto"/>
                                <w:bottom w:val="none" w:sz="0" w:space="0" w:color="auto"/>
                                <w:right w:val="none" w:sz="0" w:space="0" w:color="auto"/>
                              </w:divBdr>
                              <w:divsChild>
                                <w:div w:id="762385767">
                                  <w:marLeft w:val="0"/>
                                  <w:marRight w:val="0"/>
                                  <w:marTop w:val="0"/>
                                  <w:marBottom w:val="0"/>
                                  <w:divBdr>
                                    <w:top w:val="single" w:sz="2" w:space="0" w:color="DFDFDF"/>
                                    <w:left w:val="single" w:sz="2" w:space="0" w:color="DFDFDF"/>
                                    <w:bottom w:val="single" w:sz="2" w:space="0" w:color="DFDFDF"/>
                                    <w:right w:val="single" w:sz="2" w:space="0" w:color="DFDFDF"/>
                                  </w:divBdr>
                                  <w:divsChild>
                                    <w:div w:id="1249657561">
                                      <w:marLeft w:val="-90"/>
                                      <w:marRight w:val="0"/>
                                      <w:marTop w:val="0"/>
                                      <w:marBottom w:val="0"/>
                                      <w:divBdr>
                                        <w:top w:val="none" w:sz="0" w:space="0" w:color="auto"/>
                                        <w:left w:val="none" w:sz="0" w:space="0" w:color="auto"/>
                                        <w:bottom w:val="none" w:sz="0" w:space="0" w:color="auto"/>
                                        <w:right w:val="none" w:sz="0" w:space="0" w:color="auto"/>
                                      </w:divBdr>
                                      <w:divsChild>
                                        <w:div w:id="1611669178">
                                          <w:marLeft w:val="0"/>
                                          <w:marRight w:val="0"/>
                                          <w:marTop w:val="0"/>
                                          <w:marBottom w:val="45"/>
                                          <w:divBdr>
                                            <w:top w:val="single" w:sz="2" w:space="0" w:color="A9A9A9"/>
                                            <w:left w:val="single" w:sz="2" w:space="0" w:color="A9A9A9"/>
                                            <w:bottom w:val="single" w:sz="2" w:space="0" w:color="A9A9A9"/>
                                            <w:right w:val="single" w:sz="2" w:space="0" w:color="A9A9A9"/>
                                          </w:divBdr>
                                          <w:divsChild>
                                            <w:div w:id="625308252">
                                              <w:marLeft w:val="0"/>
                                              <w:marRight w:val="0"/>
                                              <w:marTop w:val="0"/>
                                              <w:marBottom w:val="0"/>
                                              <w:divBdr>
                                                <w:top w:val="none" w:sz="0" w:space="0" w:color="auto"/>
                                                <w:left w:val="none" w:sz="0" w:space="0" w:color="auto"/>
                                                <w:bottom w:val="none" w:sz="0" w:space="0" w:color="auto"/>
                                                <w:right w:val="none" w:sz="0" w:space="0" w:color="auto"/>
                                              </w:divBdr>
                                              <w:divsChild>
                                                <w:div w:id="943996204">
                                                  <w:marLeft w:val="92"/>
                                                  <w:marRight w:val="0"/>
                                                  <w:marTop w:val="0"/>
                                                  <w:marBottom w:val="150"/>
                                                  <w:divBdr>
                                                    <w:top w:val="single" w:sz="2" w:space="0" w:color="E4E4E4"/>
                                                    <w:left w:val="single" w:sz="2" w:space="0" w:color="E4E4E4"/>
                                                    <w:bottom w:val="single" w:sz="2" w:space="0" w:color="E4E4E4"/>
                                                    <w:right w:val="single" w:sz="2" w:space="0" w:color="E4E4E4"/>
                                                  </w:divBdr>
                                                </w:div>
                                                <w:div w:id="143991150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93124825">
                          <w:marLeft w:val="0"/>
                          <w:marRight w:val="0"/>
                          <w:marTop w:val="0"/>
                          <w:marBottom w:val="0"/>
                          <w:divBdr>
                            <w:top w:val="none" w:sz="0" w:space="0" w:color="auto"/>
                            <w:left w:val="none" w:sz="0" w:space="0" w:color="auto"/>
                            <w:bottom w:val="none" w:sz="0" w:space="0" w:color="auto"/>
                            <w:right w:val="none" w:sz="0" w:space="0" w:color="auto"/>
                          </w:divBdr>
                          <w:divsChild>
                            <w:div w:id="1697585428">
                              <w:marLeft w:val="0"/>
                              <w:marRight w:val="0"/>
                              <w:marTop w:val="0"/>
                              <w:marBottom w:val="0"/>
                              <w:divBdr>
                                <w:top w:val="none" w:sz="0" w:space="0" w:color="auto"/>
                                <w:left w:val="none" w:sz="0" w:space="0" w:color="auto"/>
                                <w:bottom w:val="none" w:sz="0" w:space="0" w:color="auto"/>
                                <w:right w:val="none" w:sz="0" w:space="0" w:color="auto"/>
                              </w:divBdr>
                              <w:divsChild>
                                <w:div w:id="1563058259">
                                  <w:marLeft w:val="0"/>
                                  <w:marRight w:val="0"/>
                                  <w:marTop w:val="0"/>
                                  <w:marBottom w:val="0"/>
                                  <w:divBdr>
                                    <w:top w:val="single" w:sz="2" w:space="0" w:color="DFDFDF"/>
                                    <w:left w:val="single" w:sz="2" w:space="0" w:color="DFDFDF"/>
                                    <w:bottom w:val="single" w:sz="2" w:space="0" w:color="DFDFDF"/>
                                    <w:right w:val="single" w:sz="2" w:space="0" w:color="DFDFDF"/>
                                  </w:divBdr>
                                  <w:divsChild>
                                    <w:div w:id="607665568">
                                      <w:marLeft w:val="0"/>
                                      <w:marRight w:val="0"/>
                                      <w:marTop w:val="0"/>
                                      <w:marBottom w:val="270"/>
                                      <w:divBdr>
                                        <w:top w:val="none" w:sz="0" w:space="0" w:color="auto"/>
                                        <w:left w:val="none" w:sz="0" w:space="0" w:color="auto"/>
                                        <w:bottom w:val="single" w:sz="12" w:space="5" w:color="DADADA"/>
                                        <w:right w:val="none" w:sz="0" w:space="0" w:color="auto"/>
                                      </w:divBdr>
                                      <w:divsChild>
                                        <w:div w:id="935793166">
                                          <w:marLeft w:val="0"/>
                                          <w:marRight w:val="0"/>
                                          <w:marTop w:val="0"/>
                                          <w:marBottom w:val="0"/>
                                          <w:divBdr>
                                            <w:top w:val="none" w:sz="0" w:space="0" w:color="auto"/>
                                            <w:left w:val="none" w:sz="0" w:space="0" w:color="auto"/>
                                            <w:bottom w:val="none" w:sz="0" w:space="0" w:color="auto"/>
                                            <w:right w:val="none" w:sz="0" w:space="0" w:color="auto"/>
                                          </w:divBdr>
                                        </w:div>
                                      </w:divsChild>
                                    </w:div>
                                    <w:div w:id="1508522010">
                                      <w:marLeft w:val="-90"/>
                                      <w:marRight w:val="0"/>
                                      <w:marTop w:val="0"/>
                                      <w:marBottom w:val="0"/>
                                      <w:divBdr>
                                        <w:top w:val="none" w:sz="0" w:space="0" w:color="auto"/>
                                        <w:left w:val="none" w:sz="0" w:space="0" w:color="auto"/>
                                        <w:bottom w:val="none" w:sz="0" w:space="0" w:color="auto"/>
                                        <w:right w:val="none" w:sz="0" w:space="0" w:color="auto"/>
                                      </w:divBdr>
                                      <w:divsChild>
                                        <w:div w:id="1545945302">
                                          <w:marLeft w:val="0"/>
                                          <w:marRight w:val="0"/>
                                          <w:marTop w:val="0"/>
                                          <w:marBottom w:val="45"/>
                                          <w:divBdr>
                                            <w:top w:val="single" w:sz="2" w:space="0" w:color="A9A9A9"/>
                                            <w:left w:val="single" w:sz="2" w:space="0" w:color="A9A9A9"/>
                                            <w:bottom w:val="single" w:sz="2" w:space="0" w:color="A9A9A9"/>
                                            <w:right w:val="single" w:sz="2" w:space="0" w:color="A9A9A9"/>
                                          </w:divBdr>
                                          <w:divsChild>
                                            <w:div w:id="814874703">
                                              <w:marLeft w:val="0"/>
                                              <w:marRight w:val="0"/>
                                              <w:marTop w:val="0"/>
                                              <w:marBottom w:val="0"/>
                                              <w:divBdr>
                                                <w:top w:val="none" w:sz="0" w:space="0" w:color="auto"/>
                                                <w:left w:val="none" w:sz="0" w:space="0" w:color="auto"/>
                                                <w:bottom w:val="none" w:sz="0" w:space="0" w:color="auto"/>
                                                <w:right w:val="none" w:sz="0" w:space="0" w:color="auto"/>
                                              </w:divBdr>
                                              <w:divsChild>
                                                <w:div w:id="149101677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344698065">
                  <w:marLeft w:val="0"/>
                  <w:marRight w:val="0"/>
                  <w:marTop w:val="0"/>
                  <w:marBottom w:val="0"/>
                  <w:divBdr>
                    <w:top w:val="none" w:sz="0" w:space="0" w:color="auto"/>
                    <w:left w:val="none" w:sz="0" w:space="0" w:color="auto"/>
                    <w:bottom w:val="none" w:sz="0" w:space="0" w:color="auto"/>
                    <w:right w:val="none" w:sz="0" w:space="0" w:color="auto"/>
                  </w:divBdr>
                  <w:divsChild>
                    <w:div w:id="312299344">
                      <w:marLeft w:val="0"/>
                      <w:marRight w:val="0"/>
                      <w:marTop w:val="0"/>
                      <w:marBottom w:val="75"/>
                      <w:divBdr>
                        <w:top w:val="none" w:sz="0" w:space="0" w:color="auto"/>
                        <w:left w:val="none" w:sz="0" w:space="0" w:color="auto"/>
                        <w:bottom w:val="none" w:sz="0" w:space="0" w:color="auto"/>
                        <w:right w:val="none" w:sz="0" w:space="0" w:color="auto"/>
                      </w:divBdr>
                    </w:div>
                    <w:div w:id="1351764250">
                      <w:marLeft w:val="0"/>
                      <w:marRight w:val="0"/>
                      <w:marTop w:val="0"/>
                      <w:marBottom w:val="300"/>
                      <w:divBdr>
                        <w:top w:val="none" w:sz="0" w:space="0" w:color="auto"/>
                        <w:left w:val="none" w:sz="0" w:space="0" w:color="auto"/>
                        <w:bottom w:val="none" w:sz="0" w:space="0" w:color="auto"/>
                        <w:right w:val="none" w:sz="0" w:space="0" w:color="auto"/>
                      </w:divBdr>
                      <w:divsChild>
                        <w:div w:id="1456018028">
                          <w:marLeft w:val="0"/>
                          <w:marRight w:val="0"/>
                          <w:marTop w:val="0"/>
                          <w:marBottom w:val="0"/>
                          <w:divBdr>
                            <w:top w:val="none" w:sz="0" w:space="0" w:color="auto"/>
                            <w:left w:val="none" w:sz="0" w:space="0" w:color="auto"/>
                            <w:bottom w:val="none" w:sz="0" w:space="0" w:color="auto"/>
                            <w:right w:val="none" w:sz="0" w:space="0" w:color="auto"/>
                          </w:divBdr>
                        </w:div>
                      </w:divsChild>
                    </w:div>
                    <w:div w:id="1488783581">
                      <w:marLeft w:val="0"/>
                      <w:marRight w:val="0"/>
                      <w:marTop w:val="0"/>
                      <w:marBottom w:val="0"/>
                      <w:divBdr>
                        <w:top w:val="none" w:sz="0" w:space="0" w:color="auto"/>
                        <w:left w:val="none" w:sz="0" w:space="0" w:color="auto"/>
                        <w:bottom w:val="none" w:sz="0" w:space="0" w:color="auto"/>
                        <w:right w:val="none" w:sz="0" w:space="0" w:color="auto"/>
                      </w:divBdr>
                      <w:divsChild>
                        <w:div w:id="2088383264">
                          <w:marLeft w:val="0"/>
                          <w:marRight w:val="0"/>
                          <w:marTop w:val="0"/>
                          <w:marBottom w:val="0"/>
                          <w:divBdr>
                            <w:top w:val="none" w:sz="0" w:space="0" w:color="auto"/>
                            <w:left w:val="none" w:sz="0" w:space="0" w:color="auto"/>
                            <w:bottom w:val="none" w:sz="0" w:space="0" w:color="auto"/>
                            <w:right w:val="none" w:sz="0" w:space="0" w:color="auto"/>
                          </w:divBdr>
                          <w:divsChild>
                            <w:div w:id="14658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82268">
      <w:bodyDiv w:val="1"/>
      <w:marLeft w:val="0"/>
      <w:marRight w:val="0"/>
      <w:marTop w:val="0"/>
      <w:marBottom w:val="0"/>
      <w:divBdr>
        <w:top w:val="none" w:sz="0" w:space="0" w:color="auto"/>
        <w:left w:val="none" w:sz="0" w:space="0" w:color="auto"/>
        <w:bottom w:val="none" w:sz="0" w:space="0" w:color="auto"/>
        <w:right w:val="none" w:sz="0" w:space="0" w:color="auto"/>
      </w:divBdr>
      <w:divsChild>
        <w:div w:id="1997221718">
          <w:marLeft w:val="0"/>
          <w:marRight w:val="0"/>
          <w:marTop w:val="0"/>
          <w:marBottom w:val="150"/>
          <w:divBdr>
            <w:top w:val="none" w:sz="0" w:space="0" w:color="auto"/>
            <w:left w:val="none" w:sz="0" w:space="0" w:color="auto"/>
            <w:bottom w:val="none" w:sz="0" w:space="0" w:color="auto"/>
            <w:right w:val="none" w:sz="0" w:space="0" w:color="auto"/>
          </w:divBdr>
        </w:div>
      </w:divsChild>
    </w:div>
    <w:div w:id="360936909">
      <w:bodyDiv w:val="1"/>
      <w:marLeft w:val="0"/>
      <w:marRight w:val="0"/>
      <w:marTop w:val="0"/>
      <w:marBottom w:val="0"/>
      <w:divBdr>
        <w:top w:val="none" w:sz="0" w:space="0" w:color="auto"/>
        <w:left w:val="none" w:sz="0" w:space="0" w:color="auto"/>
        <w:bottom w:val="none" w:sz="0" w:space="0" w:color="auto"/>
        <w:right w:val="none" w:sz="0" w:space="0" w:color="auto"/>
      </w:divBdr>
    </w:div>
    <w:div w:id="361365831">
      <w:bodyDiv w:val="1"/>
      <w:marLeft w:val="0"/>
      <w:marRight w:val="0"/>
      <w:marTop w:val="0"/>
      <w:marBottom w:val="0"/>
      <w:divBdr>
        <w:top w:val="none" w:sz="0" w:space="0" w:color="auto"/>
        <w:left w:val="none" w:sz="0" w:space="0" w:color="auto"/>
        <w:bottom w:val="none" w:sz="0" w:space="0" w:color="auto"/>
        <w:right w:val="none" w:sz="0" w:space="0" w:color="auto"/>
      </w:divBdr>
      <w:divsChild>
        <w:div w:id="1316303129">
          <w:marLeft w:val="0"/>
          <w:marRight w:val="0"/>
          <w:marTop w:val="0"/>
          <w:marBottom w:val="0"/>
          <w:divBdr>
            <w:top w:val="none" w:sz="0" w:space="0" w:color="auto"/>
            <w:left w:val="none" w:sz="0" w:space="0" w:color="auto"/>
            <w:bottom w:val="none" w:sz="0" w:space="0" w:color="auto"/>
            <w:right w:val="none" w:sz="0" w:space="0" w:color="auto"/>
          </w:divBdr>
        </w:div>
      </w:divsChild>
    </w:div>
    <w:div w:id="361787748">
      <w:bodyDiv w:val="1"/>
      <w:marLeft w:val="0"/>
      <w:marRight w:val="0"/>
      <w:marTop w:val="0"/>
      <w:marBottom w:val="0"/>
      <w:divBdr>
        <w:top w:val="none" w:sz="0" w:space="0" w:color="auto"/>
        <w:left w:val="none" w:sz="0" w:space="0" w:color="auto"/>
        <w:bottom w:val="none" w:sz="0" w:space="0" w:color="auto"/>
        <w:right w:val="none" w:sz="0" w:space="0" w:color="auto"/>
      </w:divBdr>
    </w:div>
    <w:div w:id="361906064">
      <w:bodyDiv w:val="1"/>
      <w:marLeft w:val="0"/>
      <w:marRight w:val="0"/>
      <w:marTop w:val="0"/>
      <w:marBottom w:val="0"/>
      <w:divBdr>
        <w:top w:val="none" w:sz="0" w:space="0" w:color="auto"/>
        <w:left w:val="none" w:sz="0" w:space="0" w:color="auto"/>
        <w:bottom w:val="none" w:sz="0" w:space="0" w:color="auto"/>
        <w:right w:val="none" w:sz="0" w:space="0" w:color="auto"/>
      </w:divBdr>
      <w:divsChild>
        <w:div w:id="617373051">
          <w:marLeft w:val="0"/>
          <w:marRight w:val="0"/>
          <w:marTop w:val="0"/>
          <w:marBottom w:val="150"/>
          <w:divBdr>
            <w:top w:val="none" w:sz="0" w:space="0" w:color="auto"/>
            <w:left w:val="none" w:sz="0" w:space="0" w:color="auto"/>
            <w:bottom w:val="none" w:sz="0" w:space="0" w:color="auto"/>
            <w:right w:val="none" w:sz="0" w:space="0" w:color="auto"/>
          </w:divBdr>
          <w:divsChild>
            <w:div w:id="664282072">
              <w:marLeft w:val="0"/>
              <w:marRight w:val="0"/>
              <w:marTop w:val="0"/>
              <w:marBottom w:val="0"/>
              <w:divBdr>
                <w:top w:val="none" w:sz="0" w:space="0" w:color="auto"/>
                <w:left w:val="none" w:sz="0" w:space="0" w:color="auto"/>
                <w:bottom w:val="none" w:sz="0" w:space="0" w:color="auto"/>
                <w:right w:val="none" w:sz="0" w:space="0" w:color="auto"/>
              </w:divBdr>
              <w:divsChild>
                <w:div w:id="9696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48121">
          <w:marLeft w:val="0"/>
          <w:marRight w:val="0"/>
          <w:marTop w:val="0"/>
          <w:marBottom w:val="0"/>
          <w:divBdr>
            <w:top w:val="none" w:sz="0" w:space="0" w:color="auto"/>
            <w:left w:val="none" w:sz="0" w:space="0" w:color="auto"/>
            <w:bottom w:val="none" w:sz="0" w:space="0" w:color="auto"/>
            <w:right w:val="none" w:sz="0" w:space="0" w:color="auto"/>
          </w:divBdr>
          <w:divsChild>
            <w:div w:id="1253393821">
              <w:marLeft w:val="0"/>
              <w:marRight w:val="0"/>
              <w:marTop w:val="225"/>
              <w:marBottom w:val="225"/>
              <w:divBdr>
                <w:top w:val="none" w:sz="0" w:space="0" w:color="auto"/>
                <w:left w:val="none" w:sz="0" w:space="0" w:color="auto"/>
                <w:bottom w:val="none" w:sz="0" w:space="0" w:color="auto"/>
                <w:right w:val="none" w:sz="0" w:space="0" w:color="auto"/>
              </w:divBdr>
            </w:div>
          </w:divsChild>
        </w:div>
        <w:div w:id="1581450509">
          <w:marLeft w:val="0"/>
          <w:marRight w:val="0"/>
          <w:marTop w:val="0"/>
          <w:marBottom w:val="150"/>
          <w:divBdr>
            <w:top w:val="none" w:sz="0" w:space="0" w:color="auto"/>
            <w:left w:val="none" w:sz="0" w:space="0" w:color="auto"/>
            <w:bottom w:val="none" w:sz="0" w:space="0" w:color="auto"/>
            <w:right w:val="none" w:sz="0" w:space="0" w:color="auto"/>
          </w:divBdr>
        </w:div>
      </w:divsChild>
    </w:div>
    <w:div w:id="362754281">
      <w:bodyDiv w:val="1"/>
      <w:marLeft w:val="0"/>
      <w:marRight w:val="0"/>
      <w:marTop w:val="0"/>
      <w:marBottom w:val="0"/>
      <w:divBdr>
        <w:top w:val="none" w:sz="0" w:space="0" w:color="auto"/>
        <w:left w:val="none" w:sz="0" w:space="0" w:color="auto"/>
        <w:bottom w:val="none" w:sz="0" w:space="0" w:color="auto"/>
        <w:right w:val="none" w:sz="0" w:space="0" w:color="auto"/>
      </w:divBdr>
    </w:div>
    <w:div w:id="362825849">
      <w:bodyDiv w:val="1"/>
      <w:marLeft w:val="0"/>
      <w:marRight w:val="0"/>
      <w:marTop w:val="0"/>
      <w:marBottom w:val="0"/>
      <w:divBdr>
        <w:top w:val="none" w:sz="0" w:space="0" w:color="auto"/>
        <w:left w:val="none" w:sz="0" w:space="0" w:color="auto"/>
        <w:bottom w:val="none" w:sz="0" w:space="0" w:color="auto"/>
        <w:right w:val="none" w:sz="0" w:space="0" w:color="auto"/>
      </w:divBdr>
      <w:divsChild>
        <w:div w:id="1835296405">
          <w:marLeft w:val="0"/>
          <w:marRight w:val="0"/>
          <w:marTop w:val="0"/>
          <w:marBottom w:val="150"/>
          <w:divBdr>
            <w:top w:val="none" w:sz="0" w:space="0" w:color="auto"/>
            <w:left w:val="none" w:sz="0" w:space="0" w:color="auto"/>
            <w:bottom w:val="none" w:sz="0" w:space="0" w:color="auto"/>
            <w:right w:val="none" w:sz="0" w:space="0" w:color="auto"/>
          </w:divBdr>
        </w:div>
      </w:divsChild>
    </w:div>
    <w:div w:id="363020129">
      <w:bodyDiv w:val="1"/>
      <w:marLeft w:val="0"/>
      <w:marRight w:val="0"/>
      <w:marTop w:val="0"/>
      <w:marBottom w:val="0"/>
      <w:divBdr>
        <w:top w:val="none" w:sz="0" w:space="0" w:color="auto"/>
        <w:left w:val="none" w:sz="0" w:space="0" w:color="auto"/>
        <w:bottom w:val="none" w:sz="0" w:space="0" w:color="auto"/>
        <w:right w:val="none" w:sz="0" w:space="0" w:color="auto"/>
      </w:divBdr>
      <w:divsChild>
        <w:div w:id="1409376196">
          <w:marLeft w:val="0"/>
          <w:marRight w:val="0"/>
          <w:marTop w:val="0"/>
          <w:marBottom w:val="0"/>
          <w:divBdr>
            <w:top w:val="none" w:sz="0" w:space="0" w:color="auto"/>
            <w:left w:val="none" w:sz="0" w:space="0" w:color="auto"/>
            <w:bottom w:val="none" w:sz="0" w:space="0" w:color="auto"/>
            <w:right w:val="none" w:sz="0" w:space="0" w:color="auto"/>
          </w:divBdr>
          <w:divsChild>
            <w:div w:id="223226588">
              <w:marLeft w:val="0"/>
              <w:marRight w:val="0"/>
              <w:marTop w:val="0"/>
              <w:marBottom w:val="0"/>
              <w:divBdr>
                <w:top w:val="none" w:sz="0" w:space="0" w:color="auto"/>
                <w:left w:val="none" w:sz="0" w:space="0" w:color="auto"/>
                <w:bottom w:val="none" w:sz="0" w:space="0" w:color="auto"/>
                <w:right w:val="none" w:sz="0" w:space="0" w:color="auto"/>
              </w:divBdr>
            </w:div>
            <w:div w:id="374473564">
              <w:marLeft w:val="0"/>
              <w:marRight w:val="0"/>
              <w:marTop w:val="0"/>
              <w:marBottom w:val="0"/>
              <w:divBdr>
                <w:top w:val="none" w:sz="0" w:space="0" w:color="auto"/>
                <w:left w:val="none" w:sz="0" w:space="0" w:color="auto"/>
                <w:bottom w:val="none" w:sz="0" w:space="0" w:color="auto"/>
                <w:right w:val="none" w:sz="0" w:space="0" w:color="auto"/>
              </w:divBdr>
            </w:div>
            <w:div w:id="519705440">
              <w:marLeft w:val="0"/>
              <w:marRight w:val="0"/>
              <w:marTop w:val="0"/>
              <w:marBottom w:val="0"/>
              <w:divBdr>
                <w:top w:val="none" w:sz="0" w:space="0" w:color="auto"/>
                <w:left w:val="none" w:sz="0" w:space="0" w:color="auto"/>
                <w:bottom w:val="none" w:sz="0" w:space="0" w:color="auto"/>
                <w:right w:val="none" w:sz="0" w:space="0" w:color="auto"/>
              </w:divBdr>
            </w:div>
            <w:div w:id="668288234">
              <w:marLeft w:val="0"/>
              <w:marRight w:val="0"/>
              <w:marTop w:val="0"/>
              <w:marBottom w:val="0"/>
              <w:divBdr>
                <w:top w:val="none" w:sz="0" w:space="0" w:color="auto"/>
                <w:left w:val="none" w:sz="0" w:space="0" w:color="auto"/>
                <w:bottom w:val="none" w:sz="0" w:space="0" w:color="auto"/>
                <w:right w:val="none" w:sz="0" w:space="0" w:color="auto"/>
              </w:divBdr>
            </w:div>
            <w:div w:id="784427366">
              <w:marLeft w:val="0"/>
              <w:marRight w:val="0"/>
              <w:marTop w:val="0"/>
              <w:marBottom w:val="0"/>
              <w:divBdr>
                <w:top w:val="none" w:sz="0" w:space="0" w:color="auto"/>
                <w:left w:val="none" w:sz="0" w:space="0" w:color="auto"/>
                <w:bottom w:val="none" w:sz="0" w:space="0" w:color="auto"/>
                <w:right w:val="none" w:sz="0" w:space="0" w:color="auto"/>
              </w:divBdr>
            </w:div>
            <w:div w:id="1304580375">
              <w:marLeft w:val="0"/>
              <w:marRight w:val="0"/>
              <w:marTop w:val="0"/>
              <w:marBottom w:val="0"/>
              <w:divBdr>
                <w:top w:val="none" w:sz="0" w:space="0" w:color="auto"/>
                <w:left w:val="none" w:sz="0" w:space="0" w:color="auto"/>
                <w:bottom w:val="none" w:sz="0" w:space="0" w:color="auto"/>
                <w:right w:val="none" w:sz="0" w:space="0" w:color="auto"/>
              </w:divBdr>
            </w:div>
            <w:div w:id="1394542138">
              <w:marLeft w:val="0"/>
              <w:marRight w:val="0"/>
              <w:marTop w:val="0"/>
              <w:marBottom w:val="0"/>
              <w:divBdr>
                <w:top w:val="none" w:sz="0" w:space="0" w:color="auto"/>
                <w:left w:val="none" w:sz="0" w:space="0" w:color="auto"/>
                <w:bottom w:val="none" w:sz="0" w:space="0" w:color="auto"/>
                <w:right w:val="none" w:sz="0" w:space="0" w:color="auto"/>
              </w:divBdr>
            </w:div>
            <w:div w:id="1524243462">
              <w:marLeft w:val="0"/>
              <w:marRight w:val="0"/>
              <w:marTop w:val="0"/>
              <w:marBottom w:val="0"/>
              <w:divBdr>
                <w:top w:val="none" w:sz="0" w:space="0" w:color="auto"/>
                <w:left w:val="none" w:sz="0" w:space="0" w:color="auto"/>
                <w:bottom w:val="none" w:sz="0" w:space="0" w:color="auto"/>
                <w:right w:val="none" w:sz="0" w:space="0" w:color="auto"/>
              </w:divBdr>
            </w:div>
            <w:div w:id="1634098620">
              <w:marLeft w:val="0"/>
              <w:marRight w:val="0"/>
              <w:marTop w:val="0"/>
              <w:marBottom w:val="0"/>
              <w:divBdr>
                <w:top w:val="none" w:sz="0" w:space="0" w:color="auto"/>
                <w:left w:val="none" w:sz="0" w:space="0" w:color="auto"/>
                <w:bottom w:val="none" w:sz="0" w:space="0" w:color="auto"/>
                <w:right w:val="none" w:sz="0" w:space="0" w:color="auto"/>
              </w:divBdr>
            </w:div>
            <w:div w:id="1635870276">
              <w:marLeft w:val="0"/>
              <w:marRight w:val="0"/>
              <w:marTop w:val="0"/>
              <w:marBottom w:val="0"/>
              <w:divBdr>
                <w:top w:val="none" w:sz="0" w:space="0" w:color="auto"/>
                <w:left w:val="none" w:sz="0" w:space="0" w:color="auto"/>
                <w:bottom w:val="none" w:sz="0" w:space="0" w:color="auto"/>
                <w:right w:val="none" w:sz="0" w:space="0" w:color="auto"/>
              </w:divBdr>
            </w:div>
            <w:div w:id="1764766610">
              <w:marLeft w:val="0"/>
              <w:marRight w:val="0"/>
              <w:marTop w:val="0"/>
              <w:marBottom w:val="0"/>
              <w:divBdr>
                <w:top w:val="none" w:sz="0" w:space="0" w:color="auto"/>
                <w:left w:val="none" w:sz="0" w:space="0" w:color="auto"/>
                <w:bottom w:val="none" w:sz="0" w:space="0" w:color="auto"/>
                <w:right w:val="none" w:sz="0" w:space="0" w:color="auto"/>
              </w:divBdr>
            </w:div>
            <w:div w:id="1806123517">
              <w:marLeft w:val="0"/>
              <w:marRight w:val="0"/>
              <w:marTop w:val="0"/>
              <w:marBottom w:val="0"/>
              <w:divBdr>
                <w:top w:val="none" w:sz="0" w:space="0" w:color="auto"/>
                <w:left w:val="none" w:sz="0" w:space="0" w:color="auto"/>
                <w:bottom w:val="none" w:sz="0" w:space="0" w:color="auto"/>
                <w:right w:val="none" w:sz="0" w:space="0" w:color="auto"/>
              </w:divBdr>
            </w:div>
            <w:div w:id="1831017935">
              <w:marLeft w:val="0"/>
              <w:marRight w:val="0"/>
              <w:marTop w:val="0"/>
              <w:marBottom w:val="0"/>
              <w:divBdr>
                <w:top w:val="none" w:sz="0" w:space="0" w:color="auto"/>
                <w:left w:val="none" w:sz="0" w:space="0" w:color="auto"/>
                <w:bottom w:val="none" w:sz="0" w:space="0" w:color="auto"/>
                <w:right w:val="none" w:sz="0" w:space="0" w:color="auto"/>
              </w:divBdr>
            </w:div>
            <w:div w:id="1883833197">
              <w:marLeft w:val="0"/>
              <w:marRight w:val="0"/>
              <w:marTop w:val="0"/>
              <w:marBottom w:val="0"/>
              <w:divBdr>
                <w:top w:val="none" w:sz="0" w:space="0" w:color="auto"/>
                <w:left w:val="none" w:sz="0" w:space="0" w:color="auto"/>
                <w:bottom w:val="none" w:sz="0" w:space="0" w:color="auto"/>
                <w:right w:val="none" w:sz="0" w:space="0" w:color="auto"/>
              </w:divBdr>
            </w:div>
            <w:div w:id="2025400785">
              <w:marLeft w:val="0"/>
              <w:marRight w:val="0"/>
              <w:marTop w:val="0"/>
              <w:marBottom w:val="0"/>
              <w:divBdr>
                <w:top w:val="none" w:sz="0" w:space="0" w:color="auto"/>
                <w:left w:val="none" w:sz="0" w:space="0" w:color="auto"/>
                <w:bottom w:val="none" w:sz="0" w:space="0" w:color="auto"/>
                <w:right w:val="none" w:sz="0" w:space="0" w:color="auto"/>
              </w:divBdr>
            </w:div>
            <w:div w:id="20895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47972">
      <w:bodyDiv w:val="1"/>
      <w:marLeft w:val="0"/>
      <w:marRight w:val="0"/>
      <w:marTop w:val="0"/>
      <w:marBottom w:val="0"/>
      <w:divBdr>
        <w:top w:val="none" w:sz="0" w:space="0" w:color="auto"/>
        <w:left w:val="none" w:sz="0" w:space="0" w:color="auto"/>
        <w:bottom w:val="none" w:sz="0" w:space="0" w:color="auto"/>
        <w:right w:val="none" w:sz="0" w:space="0" w:color="auto"/>
      </w:divBdr>
    </w:div>
    <w:div w:id="363749815">
      <w:bodyDiv w:val="1"/>
      <w:marLeft w:val="0"/>
      <w:marRight w:val="0"/>
      <w:marTop w:val="0"/>
      <w:marBottom w:val="0"/>
      <w:divBdr>
        <w:top w:val="none" w:sz="0" w:space="0" w:color="auto"/>
        <w:left w:val="none" w:sz="0" w:space="0" w:color="auto"/>
        <w:bottom w:val="none" w:sz="0" w:space="0" w:color="auto"/>
        <w:right w:val="none" w:sz="0" w:space="0" w:color="auto"/>
      </w:divBdr>
    </w:div>
    <w:div w:id="363989600">
      <w:bodyDiv w:val="1"/>
      <w:marLeft w:val="0"/>
      <w:marRight w:val="0"/>
      <w:marTop w:val="0"/>
      <w:marBottom w:val="0"/>
      <w:divBdr>
        <w:top w:val="none" w:sz="0" w:space="0" w:color="auto"/>
        <w:left w:val="none" w:sz="0" w:space="0" w:color="auto"/>
        <w:bottom w:val="none" w:sz="0" w:space="0" w:color="auto"/>
        <w:right w:val="none" w:sz="0" w:space="0" w:color="auto"/>
      </w:divBdr>
      <w:divsChild>
        <w:div w:id="954679388">
          <w:marLeft w:val="0"/>
          <w:marRight w:val="0"/>
          <w:marTop w:val="0"/>
          <w:marBottom w:val="150"/>
          <w:divBdr>
            <w:top w:val="none" w:sz="0" w:space="0" w:color="auto"/>
            <w:left w:val="none" w:sz="0" w:space="0" w:color="auto"/>
            <w:bottom w:val="none" w:sz="0" w:space="0" w:color="auto"/>
            <w:right w:val="none" w:sz="0" w:space="0" w:color="auto"/>
          </w:divBdr>
        </w:div>
      </w:divsChild>
    </w:div>
    <w:div w:id="364142802">
      <w:bodyDiv w:val="1"/>
      <w:marLeft w:val="0"/>
      <w:marRight w:val="0"/>
      <w:marTop w:val="0"/>
      <w:marBottom w:val="0"/>
      <w:divBdr>
        <w:top w:val="none" w:sz="0" w:space="0" w:color="auto"/>
        <w:left w:val="none" w:sz="0" w:space="0" w:color="auto"/>
        <w:bottom w:val="none" w:sz="0" w:space="0" w:color="auto"/>
        <w:right w:val="none" w:sz="0" w:space="0" w:color="auto"/>
      </w:divBdr>
    </w:div>
    <w:div w:id="364410584">
      <w:bodyDiv w:val="1"/>
      <w:marLeft w:val="0"/>
      <w:marRight w:val="0"/>
      <w:marTop w:val="0"/>
      <w:marBottom w:val="0"/>
      <w:divBdr>
        <w:top w:val="none" w:sz="0" w:space="0" w:color="auto"/>
        <w:left w:val="none" w:sz="0" w:space="0" w:color="auto"/>
        <w:bottom w:val="none" w:sz="0" w:space="0" w:color="auto"/>
        <w:right w:val="none" w:sz="0" w:space="0" w:color="auto"/>
      </w:divBdr>
      <w:divsChild>
        <w:div w:id="808480679">
          <w:marLeft w:val="0"/>
          <w:marRight w:val="0"/>
          <w:marTop w:val="0"/>
          <w:marBottom w:val="0"/>
          <w:divBdr>
            <w:top w:val="none" w:sz="0" w:space="0" w:color="auto"/>
            <w:left w:val="none" w:sz="0" w:space="0" w:color="auto"/>
            <w:bottom w:val="dotted" w:sz="6" w:space="4" w:color="DDDDDD"/>
            <w:right w:val="none" w:sz="0" w:space="0" w:color="auto"/>
          </w:divBdr>
        </w:div>
      </w:divsChild>
    </w:div>
    <w:div w:id="364600003">
      <w:bodyDiv w:val="1"/>
      <w:marLeft w:val="0"/>
      <w:marRight w:val="0"/>
      <w:marTop w:val="0"/>
      <w:marBottom w:val="0"/>
      <w:divBdr>
        <w:top w:val="none" w:sz="0" w:space="0" w:color="auto"/>
        <w:left w:val="none" w:sz="0" w:space="0" w:color="auto"/>
        <w:bottom w:val="none" w:sz="0" w:space="0" w:color="auto"/>
        <w:right w:val="none" w:sz="0" w:space="0" w:color="auto"/>
      </w:divBdr>
    </w:div>
    <w:div w:id="365258475">
      <w:bodyDiv w:val="1"/>
      <w:marLeft w:val="0"/>
      <w:marRight w:val="0"/>
      <w:marTop w:val="0"/>
      <w:marBottom w:val="0"/>
      <w:divBdr>
        <w:top w:val="none" w:sz="0" w:space="0" w:color="auto"/>
        <w:left w:val="none" w:sz="0" w:space="0" w:color="auto"/>
        <w:bottom w:val="none" w:sz="0" w:space="0" w:color="auto"/>
        <w:right w:val="none" w:sz="0" w:space="0" w:color="auto"/>
      </w:divBdr>
      <w:divsChild>
        <w:div w:id="127742679">
          <w:marLeft w:val="0"/>
          <w:marRight w:val="0"/>
          <w:marTop w:val="0"/>
          <w:marBottom w:val="150"/>
          <w:divBdr>
            <w:top w:val="none" w:sz="0" w:space="0" w:color="auto"/>
            <w:left w:val="none" w:sz="0" w:space="0" w:color="auto"/>
            <w:bottom w:val="none" w:sz="0" w:space="0" w:color="auto"/>
            <w:right w:val="none" w:sz="0" w:space="0" w:color="auto"/>
          </w:divBdr>
          <w:divsChild>
            <w:div w:id="892959900">
              <w:marLeft w:val="0"/>
              <w:marRight w:val="0"/>
              <w:marTop w:val="0"/>
              <w:marBottom w:val="0"/>
              <w:divBdr>
                <w:top w:val="none" w:sz="0" w:space="0" w:color="auto"/>
                <w:left w:val="none" w:sz="0" w:space="0" w:color="auto"/>
                <w:bottom w:val="none" w:sz="0" w:space="0" w:color="auto"/>
                <w:right w:val="none" w:sz="0" w:space="0" w:color="auto"/>
              </w:divBdr>
              <w:divsChild>
                <w:div w:id="459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4256">
          <w:marLeft w:val="0"/>
          <w:marRight w:val="0"/>
          <w:marTop w:val="0"/>
          <w:marBottom w:val="0"/>
          <w:divBdr>
            <w:top w:val="none" w:sz="0" w:space="0" w:color="auto"/>
            <w:left w:val="none" w:sz="0" w:space="0" w:color="auto"/>
            <w:bottom w:val="none" w:sz="0" w:space="0" w:color="auto"/>
            <w:right w:val="none" w:sz="0" w:space="0" w:color="auto"/>
          </w:divBdr>
          <w:divsChild>
            <w:div w:id="341594345">
              <w:marLeft w:val="0"/>
              <w:marRight w:val="0"/>
              <w:marTop w:val="225"/>
              <w:marBottom w:val="225"/>
              <w:divBdr>
                <w:top w:val="none" w:sz="0" w:space="0" w:color="auto"/>
                <w:left w:val="none" w:sz="0" w:space="0" w:color="auto"/>
                <w:bottom w:val="none" w:sz="0" w:space="0" w:color="auto"/>
                <w:right w:val="none" w:sz="0" w:space="0" w:color="auto"/>
              </w:divBdr>
            </w:div>
          </w:divsChild>
        </w:div>
        <w:div w:id="2136291640">
          <w:marLeft w:val="0"/>
          <w:marRight w:val="0"/>
          <w:marTop w:val="0"/>
          <w:marBottom w:val="150"/>
          <w:divBdr>
            <w:top w:val="none" w:sz="0" w:space="0" w:color="auto"/>
            <w:left w:val="none" w:sz="0" w:space="0" w:color="auto"/>
            <w:bottom w:val="none" w:sz="0" w:space="0" w:color="auto"/>
            <w:right w:val="none" w:sz="0" w:space="0" w:color="auto"/>
          </w:divBdr>
        </w:div>
      </w:divsChild>
    </w:div>
    <w:div w:id="365564162">
      <w:bodyDiv w:val="1"/>
      <w:marLeft w:val="0"/>
      <w:marRight w:val="0"/>
      <w:marTop w:val="0"/>
      <w:marBottom w:val="0"/>
      <w:divBdr>
        <w:top w:val="none" w:sz="0" w:space="0" w:color="auto"/>
        <w:left w:val="none" w:sz="0" w:space="0" w:color="auto"/>
        <w:bottom w:val="none" w:sz="0" w:space="0" w:color="auto"/>
        <w:right w:val="none" w:sz="0" w:space="0" w:color="auto"/>
      </w:divBdr>
      <w:divsChild>
        <w:div w:id="190187627">
          <w:marLeft w:val="0"/>
          <w:marRight w:val="0"/>
          <w:marTop w:val="0"/>
          <w:marBottom w:val="150"/>
          <w:divBdr>
            <w:top w:val="none" w:sz="0" w:space="0" w:color="auto"/>
            <w:left w:val="none" w:sz="0" w:space="0" w:color="auto"/>
            <w:bottom w:val="none" w:sz="0" w:space="0" w:color="auto"/>
            <w:right w:val="none" w:sz="0" w:space="0" w:color="auto"/>
          </w:divBdr>
        </w:div>
        <w:div w:id="976302507">
          <w:marLeft w:val="0"/>
          <w:marRight w:val="0"/>
          <w:marTop w:val="0"/>
          <w:marBottom w:val="0"/>
          <w:divBdr>
            <w:top w:val="none" w:sz="0" w:space="0" w:color="auto"/>
            <w:left w:val="none" w:sz="0" w:space="0" w:color="auto"/>
            <w:bottom w:val="none" w:sz="0" w:space="0" w:color="auto"/>
            <w:right w:val="none" w:sz="0" w:space="0" w:color="auto"/>
          </w:divBdr>
          <w:divsChild>
            <w:div w:id="1476139628">
              <w:marLeft w:val="0"/>
              <w:marRight w:val="0"/>
              <w:marTop w:val="225"/>
              <w:marBottom w:val="225"/>
              <w:divBdr>
                <w:top w:val="none" w:sz="0" w:space="0" w:color="auto"/>
                <w:left w:val="none" w:sz="0" w:space="0" w:color="auto"/>
                <w:bottom w:val="none" w:sz="0" w:space="0" w:color="auto"/>
                <w:right w:val="none" w:sz="0" w:space="0" w:color="auto"/>
              </w:divBdr>
            </w:div>
          </w:divsChild>
        </w:div>
        <w:div w:id="1896120302">
          <w:marLeft w:val="0"/>
          <w:marRight w:val="0"/>
          <w:marTop w:val="0"/>
          <w:marBottom w:val="150"/>
          <w:divBdr>
            <w:top w:val="none" w:sz="0" w:space="0" w:color="auto"/>
            <w:left w:val="none" w:sz="0" w:space="0" w:color="auto"/>
            <w:bottom w:val="none" w:sz="0" w:space="0" w:color="auto"/>
            <w:right w:val="none" w:sz="0" w:space="0" w:color="auto"/>
          </w:divBdr>
          <w:divsChild>
            <w:div w:id="1769890602">
              <w:marLeft w:val="0"/>
              <w:marRight w:val="0"/>
              <w:marTop w:val="0"/>
              <w:marBottom w:val="0"/>
              <w:divBdr>
                <w:top w:val="none" w:sz="0" w:space="0" w:color="auto"/>
                <w:left w:val="none" w:sz="0" w:space="0" w:color="auto"/>
                <w:bottom w:val="none" w:sz="0" w:space="0" w:color="auto"/>
                <w:right w:val="none" w:sz="0" w:space="0" w:color="auto"/>
              </w:divBdr>
              <w:divsChild>
                <w:div w:id="14082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82202">
      <w:bodyDiv w:val="1"/>
      <w:marLeft w:val="0"/>
      <w:marRight w:val="0"/>
      <w:marTop w:val="0"/>
      <w:marBottom w:val="0"/>
      <w:divBdr>
        <w:top w:val="none" w:sz="0" w:space="0" w:color="auto"/>
        <w:left w:val="none" w:sz="0" w:space="0" w:color="auto"/>
        <w:bottom w:val="none" w:sz="0" w:space="0" w:color="auto"/>
        <w:right w:val="none" w:sz="0" w:space="0" w:color="auto"/>
      </w:divBdr>
      <w:divsChild>
        <w:div w:id="509564253">
          <w:marLeft w:val="0"/>
          <w:marRight w:val="0"/>
          <w:marTop w:val="0"/>
          <w:marBottom w:val="0"/>
          <w:divBdr>
            <w:top w:val="none" w:sz="0" w:space="0" w:color="auto"/>
            <w:left w:val="none" w:sz="0" w:space="0" w:color="auto"/>
            <w:bottom w:val="none" w:sz="0" w:space="0" w:color="auto"/>
            <w:right w:val="none" w:sz="0" w:space="0" w:color="auto"/>
          </w:divBdr>
          <w:divsChild>
            <w:div w:id="1027021126">
              <w:marLeft w:val="0"/>
              <w:marRight w:val="0"/>
              <w:marTop w:val="0"/>
              <w:marBottom w:val="150"/>
              <w:divBdr>
                <w:top w:val="none" w:sz="0" w:space="0" w:color="auto"/>
                <w:left w:val="none" w:sz="0" w:space="0" w:color="auto"/>
                <w:bottom w:val="none" w:sz="0" w:space="0" w:color="auto"/>
                <w:right w:val="none" w:sz="0" w:space="0" w:color="auto"/>
              </w:divBdr>
              <w:divsChild>
                <w:div w:id="6338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11193">
          <w:marLeft w:val="0"/>
          <w:marRight w:val="225"/>
          <w:marTop w:val="0"/>
          <w:marBottom w:val="0"/>
          <w:divBdr>
            <w:top w:val="none" w:sz="0" w:space="0" w:color="auto"/>
            <w:left w:val="none" w:sz="0" w:space="0" w:color="auto"/>
            <w:bottom w:val="none" w:sz="0" w:space="0" w:color="auto"/>
            <w:right w:val="none" w:sz="0" w:space="0" w:color="auto"/>
          </w:divBdr>
          <w:divsChild>
            <w:div w:id="247540405">
              <w:marLeft w:val="0"/>
              <w:marRight w:val="0"/>
              <w:marTop w:val="225"/>
              <w:marBottom w:val="0"/>
              <w:divBdr>
                <w:top w:val="none" w:sz="0" w:space="0" w:color="auto"/>
                <w:left w:val="none" w:sz="0" w:space="0" w:color="auto"/>
                <w:bottom w:val="none" w:sz="0" w:space="0" w:color="auto"/>
                <w:right w:val="none" w:sz="0" w:space="0" w:color="auto"/>
              </w:divBdr>
              <w:divsChild>
                <w:div w:id="20130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25005">
      <w:bodyDiv w:val="1"/>
      <w:marLeft w:val="0"/>
      <w:marRight w:val="0"/>
      <w:marTop w:val="0"/>
      <w:marBottom w:val="0"/>
      <w:divBdr>
        <w:top w:val="none" w:sz="0" w:space="0" w:color="auto"/>
        <w:left w:val="none" w:sz="0" w:space="0" w:color="auto"/>
        <w:bottom w:val="none" w:sz="0" w:space="0" w:color="auto"/>
        <w:right w:val="none" w:sz="0" w:space="0" w:color="auto"/>
      </w:divBdr>
      <w:divsChild>
        <w:div w:id="153188123">
          <w:marLeft w:val="0"/>
          <w:marRight w:val="0"/>
          <w:marTop w:val="0"/>
          <w:marBottom w:val="150"/>
          <w:divBdr>
            <w:top w:val="none" w:sz="0" w:space="0" w:color="auto"/>
            <w:left w:val="none" w:sz="0" w:space="0" w:color="auto"/>
            <w:bottom w:val="none" w:sz="0" w:space="0" w:color="auto"/>
            <w:right w:val="none" w:sz="0" w:space="0" w:color="auto"/>
          </w:divBdr>
          <w:divsChild>
            <w:div w:id="1117992530">
              <w:marLeft w:val="0"/>
              <w:marRight w:val="0"/>
              <w:marTop w:val="0"/>
              <w:marBottom w:val="0"/>
              <w:divBdr>
                <w:top w:val="none" w:sz="0" w:space="0" w:color="auto"/>
                <w:left w:val="none" w:sz="0" w:space="0" w:color="auto"/>
                <w:bottom w:val="none" w:sz="0" w:space="0" w:color="auto"/>
                <w:right w:val="none" w:sz="0" w:space="0" w:color="auto"/>
              </w:divBdr>
              <w:divsChild>
                <w:div w:id="15915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26382">
          <w:marLeft w:val="0"/>
          <w:marRight w:val="0"/>
          <w:marTop w:val="0"/>
          <w:marBottom w:val="0"/>
          <w:divBdr>
            <w:top w:val="none" w:sz="0" w:space="0" w:color="auto"/>
            <w:left w:val="none" w:sz="0" w:space="0" w:color="auto"/>
            <w:bottom w:val="none" w:sz="0" w:space="0" w:color="auto"/>
            <w:right w:val="none" w:sz="0" w:space="0" w:color="auto"/>
          </w:divBdr>
          <w:divsChild>
            <w:div w:id="59208600">
              <w:marLeft w:val="0"/>
              <w:marRight w:val="0"/>
              <w:marTop w:val="225"/>
              <w:marBottom w:val="225"/>
              <w:divBdr>
                <w:top w:val="none" w:sz="0" w:space="0" w:color="auto"/>
                <w:left w:val="none" w:sz="0" w:space="0" w:color="auto"/>
                <w:bottom w:val="none" w:sz="0" w:space="0" w:color="auto"/>
                <w:right w:val="none" w:sz="0" w:space="0" w:color="auto"/>
              </w:divBdr>
            </w:div>
          </w:divsChild>
        </w:div>
        <w:div w:id="1620994464">
          <w:marLeft w:val="0"/>
          <w:marRight w:val="0"/>
          <w:marTop w:val="0"/>
          <w:marBottom w:val="150"/>
          <w:divBdr>
            <w:top w:val="none" w:sz="0" w:space="0" w:color="auto"/>
            <w:left w:val="none" w:sz="0" w:space="0" w:color="auto"/>
            <w:bottom w:val="none" w:sz="0" w:space="0" w:color="auto"/>
            <w:right w:val="none" w:sz="0" w:space="0" w:color="auto"/>
          </w:divBdr>
        </w:div>
      </w:divsChild>
    </w:div>
    <w:div w:id="366372910">
      <w:bodyDiv w:val="1"/>
      <w:marLeft w:val="0"/>
      <w:marRight w:val="0"/>
      <w:marTop w:val="0"/>
      <w:marBottom w:val="0"/>
      <w:divBdr>
        <w:top w:val="none" w:sz="0" w:space="0" w:color="auto"/>
        <w:left w:val="none" w:sz="0" w:space="0" w:color="auto"/>
        <w:bottom w:val="none" w:sz="0" w:space="0" w:color="auto"/>
        <w:right w:val="none" w:sz="0" w:space="0" w:color="auto"/>
      </w:divBdr>
    </w:div>
    <w:div w:id="366419534">
      <w:bodyDiv w:val="1"/>
      <w:marLeft w:val="0"/>
      <w:marRight w:val="0"/>
      <w:marTop w:val="0"/>
      <w:marBottom w:val="0"/>
      <w:divBdr>
        <w:top w:val="none" w:sz="0" w:space="0" w:color="auto"/>
        <w:left w:val="none" w:sz="0" w:space="0" w:color="auto"/>
        <w:bottom w:val="none" w:sz="0" w:space="0" w:color="auto"/>
        <w:right w:val="none" w:sz="0" w:space="0" w:color="auto"/>
      </w:divBdr>
      <w:divsChild>
        <w:div w:id="1973098785">
          <w:marLeft w:val="0"/>
          <w:marRight w:val="0"/>
          <w:marTop w:val="0"/>
          <w:marBottom w:val="0"/>
          <w:divBdr>
            <w:top w:val="none" w:sz="0" w:space="0" w:color="auto"/>
            <w:left w:val="none" w:sz="0" w:space="0" w:color="auto"/>
            <w:bottom w:val="none" w:sz="0" w:space="0" w:color="auto"/>
            <w:right w:val="none" w:sz="0" w:space="0" w:color="auto"/>
          </w:divBdr>
          <w:divsChild>
            <w:div w:id="841703220">
              <w:marLeft w:val="0"/>
              <w:marRight w:val="0"/>
              <w:marTop w:val="0"/>
              <w:marBottom w:val="0"/>
              <w:divBdr>
                <w:top w:val="none" w:sz="0" w:space="0" w:color="auto"/>
                <w:left w:val="none" w:sz="0" w:space="0" w:color="auto"/>
                <w:bottom w:val="none" w:sz="0" w:space="0" w:color="auto"/>
                <w:right w:val="none" w:sz="0" w:space="0" w:color="auto"/>
              </w:divBdr>
              <w:divsChild>
                <w:div w:id="270742916">
                  <w:marLeft w:val="0"/>
                  <w:marRight w:val="0"/>
                  <w:marTop w:val="0"/>
                  <w:marBottom w:val="0"/>
                  <w:divBdr>
                    <w:top w:val="none" w:sz="0" w:space="0" w:color="auto"/>
                    <w:left w:val="none" w:sz="0" w:space="0" w:color="auto"/>
                    <w:bottom w:val="none" w:sz="0" w:space="0" w:color="auto"/>
                    <w:right w:val="none" w:sz="0" w:space="0" w:color="auto"/>
                  </w:divBdr>
                  <w:divsChild>
                    <w:div w:id="1063991757">
                      <w:marLeft w:val="0"/>
                      <w:marRight w:val="0"/>
                      <w:marTop w:val="0"/>
                      <w:marBottom w:val="0"/>
                      <w:divBdr>
                        <w:top w:val="none" w:sz="0" w:space="0" w:color="auto"/>
                        <w:left w:val="none" w:sz="0" w:space="0" w:color="auto"/>
                        <w:bottom w:val="none" w:sz="0" w:space="0" w:color="auto"/>
                        <w:right w:val="none" w:sz="0" w:space="0" w:color="auto"/>
                      </w:divBdr>
                      <w:divsChild>
                        <w:div w:id="1809979685">
                          <w:marLeft w:val="0"/>
                          <w:marRight w:val="0"/>
                          <w:marTop w:val="0"/>
                          <w:marBottom w:val="0"/>
                          <w:divBdr>
                            <w:top w:val="none" w:sz="0" w:space="0" w:color="auto"/>
                            <w:left w:val="none" w:sz="0" w:space="0" w:color="auto"/>
                            <w:bottom w:val="none" w:sz="0" w:space="0" w:color="auto"/>
                            <w:right w:val="none" w:sz="0" w:space="0" w:color="auto"/>
                          </w:divBdr>
                          <w:divsChild>
                            <w:div w:id="1627810719">
                              <w:marLeft w:val="0"/>
                              <w:marRight w:val="0"/>
                              <w:marTop w:val="0"/>
                              <w:marBottom w:val="0"/>
                              <w:divBdr>
                                <w:top w:val="none" w:sz="0" w:space="0" w:color="auto"/>
                                <w:left w:val="none" w:sz="0" w:space="0" w:color="auto"/>
                                <w:bottom w:val="none" w:sz="0" w:space="0" w:color="auto"/>
                                <w:right w:val="none" w:sz="0" w:space="0" w:color="auto"/>
                              </w:divBdr>
                              <w:divsChild>
                                <w:div w:id="236481426">
                                  <w:marLeft w:val="0"/>
                                  <w:marRight w:val="0"/>
                                  <w:marTop w:val="0"/>
                                  <w:marBottom w:val="75"/>
                                  <w:divBdr>
                                    <w:top w:val="none" w:sz="0" w:space="0" w:color="auto"/>
                                    <w:left w:val="none" w:sz="0" w:space="0" w:color="auto"/>
                                    <w:bottom w:val="none" w:sz="0" w:space="0" w:color="auto"/>
                                    <w:right w:val="none" w:sz="0" w:space="0" w:color="auto"/>
                                  </w:divBdr>
                                  <w:divsChild>
                                    <w:div w:id="1245529583">
                                      <w:marLeft w:val="0"/>
                                      <w:marRight w:val="0"/>
                                      <w:marTop w:val="0"/>
                                      <w:marBottom w:val="0"/>
                                      <w:divBdr>
                                        <w:top w:val="none" w:sz="0" w:space="0" w:color="auto"/>
                                        <w:left w:val="none" w:sz="0" w:space="0" w:color="auto"/>
                                        <w:bottom w:val="none" w:sz="0" w:space="0" w:color="auto"/>
                                        <w:right w:val="none" w:sz="0" w:space="0" w:color="auto"/>
                                      </w:divBdr>
                                      <w:divsChild>
                                        <w:div w:id="1207179875">
                                          <w:marLeft w:val="0"/>
                                          <w:marRight w:val="0"/>
                                          <w:marTop w:val="0"/>
                                          <w:marBottom w:val="0"/>
                                          <w:divBdr>
                                            <w:top w:val="none" w:sz="0" w:space="0" w:color="auto"/>
                                            <w:left w:val="none" w:sz="0" w:space="0" w:color="auto"/>
                                            <w:bottom w:val="none" w:sz="0" w:space="0" w:color="auto"/>
                                            <w:right w:val="none" w:sz="0" w:space="0" w:color="auto"/>
                                          </w:divBdr>
                                          <w:divsChild>
                                            <w:div w:id="18451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6876305">
      <w:bodyDiv w:val="1"/>
      <w:marLeft w:val="0"/>
      <w:marRight w:val="0"/>
      <w:marTop w:val="0"/>
      <w:marBottom w:val="0"/>
      <w:divBdr>
        <w:top w:val="none" w:sz="0" w:space="0" w:color="auto"/>
        <w:left w:val="none" w:sz="0" w:space="0" w:color="auto"/>
        <w:bottom w:val="none" w:sz="0" w:space="0" w:color="auto"/>
        <w:right w:val="none" w:sz="0" w:space="0" w:color="auto"/>
      </w:divBdr>
      <w:divsChild>
        <w:div w:id="1870752703">
          <w:marLeft w:val="0"/>
          <w:marRight w:val="0"/>
          <w:marTop w:val="0"/>
          <w:marBottom w:val="0"/>
          <w:divBdr>
            <w:top w:val="none" w:sz="0" w:space="0" w:color="auto"/>
            <w:left w:val="none" w:sz="0" w:space="0" w:color="auto"/>
            <w:bottom w:val="none" w:sz="0" w:space="0" w:color="auto"/>
            <w:right w:val="none" w:sz="0" w:space="0" w:color="auto"/>
          </w:divBdr>
          <w:divsChild>
            <w:div w:id="2117211821">
              <w:marLeft w:val="0"/>
              <w:marRight w:val="0"/>
              <w:marTop w:val="0"/>
              <w:marBottom w:val="0"/>
              <w:divBdr>
                <w:top w:val="none" w:sz="0" w:space="0" w:color="auto"/>
                <w:left w:val="none" w:sz="0" w:space="0" w:color="auto"/>
                <w:bottom w:val="none" w:sz="0" w:space="0" w:color="auto"/>
                <w:right w:val="none" w:sz="0" w:space="0" w:color="auto"/>
              </w:divBdr>
              <w:divsChild>
                <w:div w:id="1017390636">
                  <w:marLeft w:val="0"/>
                  <w:marRight w:val="0"/>
                  <w:marTop w:val="0"/>
                  <w:marBottom w:val="0"/>
                  <w:divBdr>
                    <w:top w:val="none" w:sz="0" w:space="0" w:color="auto"/>
                    <w:left w:val="none" w:sz="0" w:space="0" w:color="auto"/>
                    <w:bottom w:val="none" w:sz="0" w:space="0" w:color="auto"/>
                    <w:right w:val="none" w:sz="0" w:space="0" w:color="auto"/>
                  </w:divBdr>
                  <w:divsChild>
                    <w:div w:id="577909695">
                      <w:marLeft w:val="0"/>
                      <w:marRight w:val="0"/>
                      <w:marTop w:val="0"/>
                      <w:marBottom w:val="0"/>
                      <w:divBdr>
                        <w:top w:val="none" w:sz="0" w:space="0" w:color="auto"/>
                        <w:left w:val="none" w:sz="0" w:space="0" w:color="auto"/>
                        <w:bottom w:val="none" w:sz="0" w:space="0" w:color="auto"/>
                        <w:right w:val="none" w:sz="0" w:space="0" w:color="auto"/>
                      </w:divBdr>
                      <w:divsChild>
                        <w:div w:id="1830512067">
                          <w:marLeft w:val="0"/>
                          <w:marRight w:val="0"/>
                          <w:marTop w:val="0"/>
                          <w:marBottom w:val="0"/>
                          <w:divBdr>
                            <w:top w:val="none" w:sz="0" w:space="0" w:color="auto"/>
                            <w:left w:val="none" w:sz="0" w:space="0" w:color="auto"/>
                            <w:bottom w:val="none" w:sz="0" w:space="0" w:color="auto"/>
                            <w:right w:val="none" w:sz="0" w:space="0" w:color="auto"/>
                          </w:divBdr>
                          <w:divsChild>
                            <w:div w:id="1994790786">
                              <w:marLeft w:val="0"/>
                              <w:marRight w:val="0"/>
                              <w:marTop w:val="0"/>
                              <w:marBottom w:val="0"/>
                              <w:divBdr>
                                <w:top w:val="none" w:sz="0" w:space="0" w:color="auto"/>
                                <w:left w:val="none" w:sz="0" w:space="0" w:color="auto"/>
                                <w:bottom w:val="none" w:sz="0" w:space="0" w:color="auto"/>
                                <w:right w:val="none" w:sz="0" w:space="0" w:color="auto"/>
                              </w:divBdr>
                              <w:divsChild>
                                <w:div w:id="2080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76329">
      <w:bodyDiv w:val="1"/>
      <w:marLeft w:val="0"/>
      <w:marRight w:val="0"/>
      <w:marTop w:val="0"/>
      <w:marBottom w:val="0"/>
      <w:divBdr>
        <w:top w:val="none" w:sz="0" w:space="0" w:color="auto"/>
        <w:left w:val="none" w:sz="0" w:space="0" w:color="auto"/>
        <w:bottom w:val="none" w:sz="0" w:space="0" w:color="auto"/>
        <w:right w:val="none" w:sz="0" w:space="0" w:color="auto"/>
      </w:divBdr>
      <w:divsChild>
        <w:div w:id="179124322">
          <w:marLeft w:val="0"/>
          <w:marRight w:val="0"/>
          <w:marTop w:val="0"/>
          <w:marBottom w:val="0"/>
          <w:divBdr>
            <w:top w:val="none" w:sz="0" w:space="0" w:color="auto"/>
            <w:left w:val="none" w:sz="0" w:space="0" w:color="auto"/>
            <w:bottom w:val="none" w:sz="0" w:space="0" w:color="auto"/>
            <w:right w:val="none" w:sz="0" w:space="0" w:color="auto"/>
          </w:divBdr>
          <w:divsChild>
            <w:div w:id="470439425">
              <w:marLeft w:val="0"/>
              <w:marRight w:val="0"/>
              <w:marTop w:val="0"/>
              <w:marBottom w:val="0"/>
              <w:divBdr>
                <w:top w:val="none" w:sz="0" w:space="0" w:color="auto"/>
                <w:left w:val="none" w:sz="0" w:space="0" w:color="auto"/>
                <w:bottom w:val="none" w:sz="0" w:space="0" w:color="auto"/>
                <w:right w:val="none" w:sz="0" w:space="0" w:color="auto"/>
              </w:divBdr>
              <w:divsChild>
                <w:div w:id="1180700794">
                  <w:marLeft w:val="0"/>
                  <w:marRight w:val="0"/>
                  <w:marTop w:val="0"/>
                  <w:marBottom w:val="0"/>
                  <w:divBdr>
                    <w:top w:val="none" w:sz="0" w:space="0" w:color="auto"/>
                    <w:left w:val="none" w:sz="0" w:space="0" w:color="auto"/>
                    <w:bottom w:val="none" w:sz="0" w:space="0" w:color="auto"/>
                    <w:right w:val="none" w:sz="0" w:space="0" w:color="auto"/>
                  </w:divBdr>
                  <w:divsChild>
                    <w:div w:id="1341347881">
                      <w:marLeft w:val="0"/>
                      <w:marRight w:val="0"/>
                      <w:marTop w:val="0"/>
                      <w:marBottom w:val="0"/>
                      <w:divBdr>
                        <w:top w:val="none" w:sz="0" w:space="0" w:color="auto"/>
                        <w:left w:val="none" w:sz="0" w:space="0" w:color="auto"/>
                        <w:bottom w:val="none" w:sz="0" w:space="0" w:color="auto"/>
                        <w:right w:val="none" w:sz="0" w:space="0" w:color="auto"/>
                      </w:divBdr>
                      <w:divsChild>
                        <w:div w:id="2096244534">
                          <w:marLeft w:val="0"/>
                          <w:marRight w:val="0"/>
                          <w:marTop w:val="0"/>
                          <w:marBottom w:val="0"/>
                          <w:divBdr>
                            <w:top w:val="none" w:sz="0" w:space="0" w:color="auto"/>
                            <w:left w:val="none" w:sz="0" w:space="0" w:color="auto"/>
                            <w:bottom w:val="none" w:sz="0" w:space="0" w:color="auto"/>
                            <w:right w:val="none" w:sz="0" w:space="0" w:color="auto"/>
                          </w:divBdr>
                          <w:divsChild>
                            <w:div w:id="800466149">
                              <w:marLeft w:val="0"/>
                              <w:marRight w:val="0"/>
                              <w:marTop w:val="0"/>
                              <w:marBottom w:val="0"/>
                              <w:divBdr>
                                <w:top w:val="none" w:sz="0" w:space="0" w:color="auto"/>
                                <w:left w:val="none" w:sz="0" w:space="0" w:color="auto"/>
                                <w:bottom w:val="none" w:sz="0" w:space="0" w:color="auto"/>
                                <w:right w:val="none" w:sz="0" w:space="0" w:color="auto"/>
                              </w:divBdr>
                              <w:divsChild>
                                <w:div w:id="1294020676">
                                  <w:marLeft w:val="0"/>
                                  <w:marRight w:val="0"/>
                                  <w:marTop w:val="0"/>
                                  <w:marBottom w:val="0"/>
                                  <w:divBdr>
                                    <w:top w:val="none" w:sz="0" w:space="0" w:color="auto"/>
                                    <w:left w:val="none" w:sz="0" w:space="0" w:color="auto"/>
                                    <w:bottom w:val="none" w:sz="0" w:space="0" w:color="auto"/>
                                    <w:right w:val="none" w:sz="0" w:space="0" w:color="auto"/>
                                  </w:divBdr>
                                  <w:divsChild>
                                    <w:div w:id="140379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954955">
      <w:bodyDiv w:val="1"/>
      <w:marLeft w:val="0"/>
      <w:marRight w:val="0"/>
      <w:marTop w:val="0"/>
      <w:marBottom w:val="0"/>
      <w:divBdr>
        <w:top w:val="none" w:sz="0" w:space="0" w:color="auto"/>
        <w:left w:val="none" w:sz="0" w:space="0" w:color="auto"/>
        <w:bottom w:val="none" w:sz="0" w:space="0" w:color="auto"/>
        <w:right w:val="none" w:sz="0" w:space="0" w:color="auto"/>
      </w:divBdr>
      <w:divsChild>
        <w:div w:id="1794782679">
          <w:marLeft w:val="0"/>
          <w:marRight w:val="0"/>
          <w:marTop w:val="0"/>
          <w:marBottom w:val="150"/>
          <w:divBdr>
            <w:top w:val="none" w:sz="0" w:space="0" w:color="auto"/>
            <w:left w:val="none" w:sz="0" w:space="0" w:color="auto"/>
            <w:bottom w:val="none" w:sz="0" w:space="0" w:color="auto"/>
            <w:right w:val="none" w:sz="0" w:space="0" w:color="auto"/>
          </w:divBdr>
        </w:div>
      </w:divsChild>
    </w:div>
    <w:div w:id="367799609">
      <w:bodyDiv w:val="1"/>
      <w:marLeft w:val="0"/>
      <w:marRight w:val="0"/>
      <w:marTop w:val="0"/>
      <w:marBottom w:val="0"/>
      <w:divBdr>
        <w:top w:val="none" w:sz="0" w:space="0" w:color="auto"/>
        <w:left w:val="none" w:sz="0" w:space="0" w:color="auto"/>
        <w:bottom w:val="none" w:sz="0" w:space="0" w:color="auto"/>
        <w:right w:val="none" w:sz="0" w:space="0" w:color="auto"/>
      </w:divBdr>
      <w:divsChild>
        <w:div w:id="121264602">
          <w:marLeft w:val="0"/>
          <w:marRight w:val="0"/>
          <w:marTop w:val="0"/>
          <w:marBottom w:val="0"/>
          <w:divBdr>
            <w:top w:val="none" w:sz="0" w:space="0" w:color="auto"/>
            <w:left w:val="none" w:sz="0" w:space="0" w:color="auto"/>
            <w:bottom w:val="none" w:sz="0" w:space="0" w:color="auto"/>
            <w:right w:val="none" w:sz="0" w:space="0" w:color="auto"/>
          </w:divBdr>
          <w:divsChild>
            <w:div w:id="2063090549">
              <w:marLeft w:val="0"/>
              <w:marRight w:val="0"/>
              <w:marTop w:val="0"/>
              <w:marBottom w:val="0"/>
              <w:divBdr>
                <w:top w:val="none" w:sz="0" w:space="0" w:color="auto"/>
                <w:left w:val="none" w:sz="0" w:space="0" w:color="auto"/>
                <w:bottom w:val="none" w:sz="0" w:space="0" w:color="auto"/>
                <w:right w:val="none" w:sz="0" w:space="0" w:color="auto"/>
              </w:divBdr>
              <w:divsChild>
                <w:div w:id="858210">
                  <w:marLeft w:val="0"/>
                  <w:marRight w:val="0"/>
                  <w:marTop w:val="0"/>
                  <w:marBottom w:val="0"/>
                  <w:divBdr>
                    <w:top w:val="none" w:sz="0" w:space="0" w:color="auto"/>
                    <w:left w:val="none" w:sz="0" w:space="0" w:color="auto"/>
                    <w:bottom w:val="none" w:sz="0" w:space="0" w:color="auto"/>
                    <w:right w:val="none" w:sz="0" w:space="0" w:color="auto"/>
                  </w:divBdr>
                  <w:divsChild>
                    <w:div w:id="369231315">
                      <w:marLeft w:val="0"/>
                      <w:marRight w:val="0"/>
                      <w:marTop w:val="0"/>
                      <w:marBottom w:val="0"/>
                      <w:divBdr>
                        <w:top w:val="none" w:sz="0" w:space="0" w:color="auto"/>
                        <w:left w:val="none" w:sz="0" w:space="0" w:color="auto"/>
                        <w:bottom w:val="none" w:sz="0" w:space="0" w:color="auto"/>
                        <w:right w:val="none" w:sz="0" w:space="0" w:color="auto"/>
                      </w:divBdr>
                      <w:divsChild>
                        <w:div w:id="716589015">
                          <w:marLeft w:val="0"/>
                          <w:marRight w:val="0"/>
                          <w:marTop w:val="0"/>
                          <w:marBottom w:val="0"/>
                          <w:divBdr>
                            <w:top w:val="none" w:sz="0" w:space="0" w:color="auto"/>
                            <w:left w:val="none" w:sz="0" w:space="0" w:color="auto"/>
                            <w:bottom w:val="none" w:sz="0" w:space="0" w:color="auto"/>
                            <w:right w:val="none" w:sz="0" w:space="0" w:color="auto"/>
                          </w:divBdr>
                          <w:divsChild>
                            <w:div w:id="1045179213">
                              <w:marLeft w:val="0"/>
                              <w:marRight w:val="0"/>
                              <w:marTop w:val="0"/>
                              <w:marBottom w:val="0"/>
                              <w:divBdr>
                                <w:top w:val="none" w:sz="0" w:space="0" w:color="auto"/>
                                <w:left w:val="none" w:sz="0" w:space="0" w:color="auto"/>
                                <w:bottom w:val="none" w:sz="0" w:space="0" w:color="auto"/>
                                <w:right w:val="none" w:sz="0" w:space="0" w:color="auto"/>
                              </w:divBdr>
                              <w:divsChild>
                                <w:div w:id="1198854577">
                                  <w:marLeft w:val="0"/>
                                  <w:marRight w:val="0"/>
                                  <w:marTop w:val="0"/>
                                  <w:marBottom w:val="0"/>
                                  <w:divBdr>
                                    <w:top w:val="none" w:sz="0" w:space="0" w:color="auto"/>
                                    <w:left w:val="none" w:sz="0" w:space="0" w:color="auto"/>
                                    <w:bottom w:val="none" w:sz="0" w:space="0" w:color="auto"/>
                                    <w:right w:val="none" w:sz="0" w:space="0" w:color="auto"/>
                                  </w:divBdr>
                                  <w:divsChild>
                                    <w:div w:id="127402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647816">
      <w:bodyDiv w:val="1"/>
      <w:marLeft w:val="0"/>
      <w:marRight w:val="0"/>
      <w:marTop w:val="0"/>
      <w:marBottom w:val="0"/>
      <w:divBdr>
        <w:top w:val="none" w:sz="0" w:space="0" w:color="auto"/>
        <w:left w:val="none" w:sz="0" w:space="0" w:color="auto"/>
        <w:bottom w:val="none" w:sz="0" w:space="0" w:color="auto"/>
        <w:right w:val="none" w:sz="0" w:space="0" w:color="auto"/>
      </w:divBdr>
      <w:divsChild>
        <w:div w:id="778183723">
          <w:marLeft w:val="0"/>
          <w:marRight w:val="0"/>
          <w:marTop w:val="0"/>
          <w:marBottom w:val="0"/>
          <w:divBdr>
            <w:top w:val="none" w:sz="0" w:space="0" w:color="auto"/>
            <w:left w:val="none" w:sz="0" w:space="0" w:color="auto"/>
            <w:bottom w:val="none" w:sz="0" w:space="0" w:color="auto"/>
            <w:right w:val="none" w:sz="0" w:space="0" w:color="auto"/>
          </w:divBdr>
          <w:divsChild>
            <w:div w:id="2101751939">
              <w:marLeft w:val="0"/>
              <w:marRight w:val="0"/>
              <w:marTop w:val="0"/>
              <w:marBottom w:val="0"/>
              <w:divBdr>
                <w:top w:val="none" w:sz="0" w:space="0" w:color="auto"/>
                <w:left w:val="none" w:sz="0" w:space="0" w:color="auto"/>
                <w:bottom w:val="none" w:sz="0" w:space="0" w:color="auto"/>
                <w:right w:val="none" w:sz="0" w:space="0" w:color="auto"/>
              </w:divBdr>
              <w:divsChild>
                <w:div w:id="1819489494">
                  <w:marLeft w:val="0"/>
                  <w:marRight w:val="0"/>
                  <w:marTop w:val="0"/>
                  <w:marBottom w:val="0"/>
                  <w:divBdr>
                    <w:top w:val="none" w:sz="0" w:space="0" w:color="auto"/>
                    <w:left w:val="none" w:sz="0" w:space="0" w:color="auto"/>
                    <w:bottom w:val="none" w:sz="0" w:space="0" w:color="auto"/>
                    <w:right w:val="none" w:sz="0" w:space="0" w:color="auto"/>
                  </w:divBdr>
                  <w:divsChild>
                    <w:div w:id="529606765">
                      <w:marLeft w:val="0"/>
                      <w:marRight w:val="0"/>
                      <w:marTop w:val="0"/>
                      <w:marBottom w:val="75"/>
                      <w:divBdr>
                        <w:top w:val="none" w:sz="0" w:space="0" w:color="auto"/>
                        <w:left w:val="none" w:sz="0" w:space="0" w:color="auto"/>
                        <w:bottom w:val="none" w:sz="0" w:space="0" w:color="auto"/>
                        <w:right w:val="none" w:sz="0" w:space="0" w:color="auto"/>
                      </w:divBdr>
                    </w:div>
                    <w:div w:id="1715500294">
                      <w:marLeft w:val="0"/>
                      <w:marRight w:val="0"/>
                      <w:marTop w:val="0"/>
                      <w:marBottom w:val="0"/>
                      <w:divBdr>
                        <w:top w:val="none" w:sz="0" w:space="0" w:color="auto"/>
                        <w:left w:val="none" w:sz="0" w:space="0" w:color="auto"/>
                        <w:bottom w:val="none" w:sz="0" w:space="0" w:color="auto"/>
                        <w:right w:val="none" w:sz="0" w:space="0" w:color="auto"/>
                      </w:divBdr>
                      <w:divsChild>
                        <w:div w:id="1397975347">
                          <w:marLeft w:val="0"/>
                          <w:marRight w:val="0"/>
                          <w:marTop w:val="0"/>
                          <w:marBottom w:val="0"/>
                          <w:divBdr>
                            <w:top w:val="none" w:sz="0" w:space="0" w:color="auto"/>
                            <w:left w:val="none" w:sz="0" w:space="0" w:color="auto"/>
                            <w:bottom w:val="none" w:sz="0" w:space="0" w:color="auto"/>
                            <w:right w:val="none" w:sz="0" w:space="0" w:color="auto"/>
                          </w:divBdr>
                          <w:divsChild>
                            <w:div w:id="18155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985309">
                  <w:marLeft w:val="0"/>
                  <w:marRight w:val="0"/>
                  <w:marTop w:val="0"/>
                  <w:marBottom w:val="0"/>
                  <w:divBdr>
                    <w:top w:val="none" w:sz="0" w:space="0" w:color="auto"/>
                    <w:left w:val="none" w:sz="0" w:space="0" w:color="auto"/>
                    <w:bottom w:val="none" w:sz="0" w:space="0" w:color="auto"/>
                    <w:right w:val="none" w:sz="0" w:space="0" w:color="auto"/>
                  </w:divBdr>
                  <w:divsChild>
                    <w:div w:id="1618104188">
                      <w:marLeft w:val="0"/>
                      <w:marRight w:val="0"/>
                      <w:marTop w:val="0"/>
                      <w:marBottom w:val="300"/>
                      <w:divBdr>
                        <w:top w:val="none" w:sz="0" w:space="0" w:color="auto"/>
                        <w:left w:val="none" w:sz="0" w:space="0" w:color="auto"/>
                        <w:bottom w:val="none" w:sz="0" w:space="0" w:color="auto"/>
                        <w:right w:val="none" w:sz="0" w:space="0" w:color="auto"/>
                      </w:divBdr>
                      <w:divsChild>
                        <w:div w:id="357658831">
                          <w:marLeft w:val="0"/>
                          <w:marRight w:val="0"/>
                          <w:marTop w:val="0"/>
                          <w:marBottom w:val="0"/>
                          <w:divBdr>
                            <w:top w:val="none" w:sz="0" w:space="0" w:color="auto"/>
                            <w:left w:val="none" w:sz="0" w:space="0" w:color="auto"/>
                            <w:bottom w:val="none" w:sz="0" w:space="0" w:color="auto"/>
                            <w:right w:val="none" w:sz="0" w:space="0" w:color="auto"/>
                          </w:divBdr>
                          <w:divsChild>
                            <w:div w:id="1474788525">
                              <w:marLeft w:val="0"/>
                              <w:marRight w:val="0"/>
                              <w:marTop w:val="0"/>
                              <w:marBottom w:val="0"/>
                              <w:divBdr>
                                <w:top w:val="none" w:sz="0" w:space="0" w:color="auto"/>
                                <w:left w:val="none" w:sz="0" w:space="0" w:color="auto"/>
                                <w:bottom w:val="none" w:sz="0" w:space="0" w:color="auto"/>
                                <w:right w:val="none" w:sz="0" w:space="0" w:color="auto"/>
                              </w:divBdr>
                              <w:divsChild>
                                <w:div w:id="353270284">
                                  <w:marLeft w:val="0"/>
                                  <w:marRight w:val="600"/>
                                  <w:marTop w:val="0"/>
                                  <w:marBottom w:val="0"/>
                                  <w:divBdr>
                                    <w:top w:val="none" w:sz="0" w:space="0" w:color="auto"/>
                                    <w:left w:val="none" w:sz="0" w:space="0" w:color="auto"/>
                                    <w:bottom w:val="none" w:sz="0" w:space="0" w:color="auto"/>
                                    <w:right w:val="none" w:sz="0" w:space="0" w:color="auto"/>
                                  </w:divBdr>
                                  <w:divsChild>
                                    <w:div w:id="663977251">
                                      <w:marLeft w:val="0"/>
                                      <w:marRight w:val="0"/>
                                      <w:marTop w:val="0"/>
                                      <w:marBottom w:val="120"/>
                                      <w:divBdr>
                                        <w:top w:val="none" w:sz="0" w:space="0" w:color="auto"/>
                                        <w:left w:val="none" w:sz="0" w:space="0" w:color="auto"/>
                                        <w:bottom w:val="single" w:sz="6" w:space="6" w:color="EEEEEE"/>
                                        <w:right w:val="none" w:sz="0" w:space="0" w:color="auto"/>
                                      </w:divBdr>
                                      <w:divsChild>
                                        <w:div w:id="1159226272">
                                          <w:marLeft w:val="0"/>
                                          <w:marRight w:val="0"/>
                                          <w:marTop w:val="0"/>
                                          <w:marBottom w:val="0"/>
                                          <w:divBdr>
                                            <w:top w:val="none" w:sz="0" w:space="0" w:color="auto"/>
                                            <w:left w:val="none" w:sz="0" w:space="0" w:color="auto"/>
                                            <w:bottom w:val="none" w:sz="0" w:space="0" w:color="auto"/>
                                            <w:right w:val="none" w:sz="0" w:space="0" w:color="auto"/>
                                          </w:divBdr>
                                        </w:div>
                                      </w:divsChild>
                                    </w:div>
                                    <w:div w:id="859978026">
                                      <w:marLeft w:val="0"/>
                                      <w:marRight w:val="0"/>
                                      <w:marTop w:val="0"/>
                                      <w:marBottom w:val="120"/>
                                      <w:divBdr>
                                        <w:top w:val="none" w:sz="0" w:space="0" w:color="auto"/>
                                        <w:left w:val="none" w:sz="0" w:space="0" w:color="auto"/>
                                        <w:bottom w:val="single" w:sz="6" w:space="6" w:color="EEEEEE"/>
                                        <w:right w:val="none" w:sz="0" w:space="0" w:color="auto"/>
                                      </w:divBdr>
                                      <w:divsChild>
                                        <w:div w:id="1417047606">
                                          <w:marLeft w:val="0"/>
                                          <w:marRight w:val="0"/>
                                          <w:marTop w:val="0"/>
                                          <w:marBottom w:val="0"/>
                                          <w:divBdr>
                                            <w:top w:val="none" w:sz="0" w:space="0" w:color="auto"/>
                                            <w:left w:val="none" w:sz="0" w:space="0" w:color="auto"/>
                                            <w:bottom w:val="none" w:sz="0" w:space="0" w:color="auto"/>
                                            <w:right w:val="none" w:sz="0" w:space="0" w:color="auto"/>
                                          </w:divBdr>
                                        </w:div>
                                      </w:divsChild>
                                    </w:div>
                                    <w:div w:id="1004935282">
                                      <w:marLeft w:val="0"/>
                                      <w:marRight w:val="0"/>
                                      <w:marTop w:val="0"/>
                                      <w:marBottom w:val="120"/>
                                      <w:divBdr>
                                        <w:top w:val="none" w:sz="0" w:space="0" w:color="auto"/>
                                        <w:left w:val="none" w:sz="0" w:space="0" w:color="auto"/>
                                        <w:bottom w:val="single" w:sz="6" w:space="6" w:color="EEEEEE"/>
                                        <w:right w:val="none" w:sz="0" w:space="0" w:color="auto"/>
                                      </w:divBdr>
                                      <w:divsChild>
                                        <w:div w:id="695934873">
                                          <w:marLeft w:val="0"/>
                                          <w:marRight w:val="0"/>
                                          <w:marTop w:val="0"/>
                                          <w:marBottom w:val="0"/>
                                          <w:divBdr>
                                            <w:top w:val="none" w:sz="0" w:space="0" w:color="auto"/>
                                            <w:left w:val="none" w:sz="0" w:space="0" w:color="auto"/>
                                            <w:bottom w:val="none" w:sz="0" w:space="0" w:color="auto"/>
                                            <w:right w:val="none" w:sz="0" w:space="0" w:color="auto"/>
                                          </w:divBdr>
                                        </w:div>
                                      </w:divsChild>
                                    </w:div>
                                    <w:div w:id="1125738524">
                                      <w:marLeft w:val="0"/>
                                      <w:marRight w:val="0"/>
                                      <w:marTop w:val="0"/>
                                      <w:marBottom w:val="120"/>
                                      <w:divBdr>
                                        <w:top w:val="none" w:sz="0" w:space="0" w:color="auto"/>
                                        <w:left w:val="none" w:sz="0" w:space="0" w:color="auto"/>
                                        <w:bottom w:val="none" w:sz="0" w:space="0" w:color="auto"/>
                                        <w:right w:val="none" w:sz="0" w:space="0" w:color="auto"/>
                                      </w:divBdr>
                                      <w:divsChild>
                                        <w:div w:id="1282422906">
                                          <w:marLeft w:val="0"/>
                                          <w:marRight w:val="0"/>
                                          <w:marTop w:val="0"/>
                                          <w:marBottom w:val="0"/>
                                          <w:divBdr>
                                            <w:top w:val="none" w:sz="0" w:space="0" w:color="auto"/>
                                            <w:left w:val="none" w:sz="0" w:space="0" w:color="auto"/>
                                            <w:bottom w:val="none" w:sz="0" w:space="0" w:color="auto"/>
                                            <w:right w:val="none" w:sz="0" w:space="0" w:color="auto"/>
                                          </w:divBdr>
                                        </w:div>
                                      </w:divsChild>
                                    </w:div>
                                    <w:div w:id="1186142090">
                                      <w:marLeft w:val="0"/>
                                      <w:marRight w:val="0"/>
                                      <w:marTop w:val="0"/>
                                      <w:marBottom w:val="120"/>
                                      <w:divBdr>
                                        <w:top w:val="none" w:sz="0" w:space="0" w:color="auto"/>
                                        <w:left w:val="none" w:sz="0" w:space="0" w:color="auto"/>
                                        <w:bottom w:val="single" w:sz="6" w:space="6" w:color="EEEEEE"/>
                                        <w:right w:val="none" w:sz="0" w:space="0" w:color="auto"/>
                                      </w:divBdr>
                                      <w:divsChild>
                                        <w:div w:id="306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5834">
                                  <w:marLeft w:val="0"/>
                                  <w:marRight w:val="600"/>
                                  <w:marTop w:val="0"/>
                                  <w:marBottom w:val="0"/>
                                  <w:divBdr>
                                    <w:top w:val="none" w:sz="0" w:space="0" w:color="auto"/>
                                    <w:left w:val="none" w:sz="0" w:space="0" w:color="auto"/>
                                    <w:bottom w:val="none" w:sz="0" w:space="0" w:color="auto"/>
                                    <w:right w:val="none" w:sz="0" w:space="0" w:color="auto"/>
                                  </w:divBdr>
                                  <w:divsChild>
                                    <w:div w:id="251361517">
                                      <w:marLeft w:val="0"/>
                                      <w:marRight w:val="0"/>
                                      <w:marTop w:val="0"/>
                                      <w:marBottom w:val="120"/>
                                      <w:divBdr>
                                        <w:top w:val="none" w:sz="0" w:space="0" w:color="auto"/>
                                        <w:left w:val="none" w:sz="0" w:space="0" w:color="auto"/>
                                        <w:bottom w:val="single" w:sz="6" w:space="6" w:color="EEEEEE"/>
                                        <w:right w:val="none" w:sz="0" w:space="0" w:color="auto"/>
                                      </w:divBdr>
                                      <w:divsChild>
                                        <w:div w:id="38669006">
                                          <w:marLeft w:val="0"/>
                                          <w:marRight w:val="0"/>
                                          <w:marTop w:val="0"/>
                                          <w:marBottom w:val="0"/>
                                          <w:divBdr>
                                            <w:top w:val="none" w:sz="0" w:space="0" w:color="auto"/>
                                            <w:left w:val="none" w:sz="0" w:space="0" w:color="auto"/>
                                            <w:bottom w:val="none" w:sz="0" w:space="0" w:color="auto"/>
                                            <w:right w:val="none" w:sz="0" w:space="0" w:color="auto"/>
                                          </w:divBdr>
                                        </w:div>
                                      </w:divsChild>
                                    </w:div>
                                    <w:div w:id="898983263">
                                      <w:marLeft w:val="0"/>
                                      <w:marRight w:val="0"/>
                                      <w:marTop w:val="0"/>
                                      <w:marBottom w:val="120"/>
                                      <w:divBdr>
                                        <w:top w:val="none" w:sz="0" w:space="0" w:color="auto"/>
                                        <w:left w:val="none" w:sz="0" w:space="0" w:color="auto"/>
                                        <w:bottom w:val="single" w:sz="6" w:space="6" w:color="EEEEEE"/>
                                        <w:right w:val="none" w:sz="0" w:space="0" w:color="auto"/>
                                      </w:divBdr>
                                      <w:divsChild>
                                        <w:div w:id="978731841">
                                          <w:marLeft w:val="0"/>
                                          <w:marRight w:val="0"/>
                                          <w:marTop w:val="0"/>
                                          <w:marBottom w:val="0"/>
                                          <w:divBdr>
                                            <w:top w:val="none" w:sz="0" w:space="0" w:color="auto"/>
                                            <w:left w:val="none" w:sz="0" w:space="0" w:color="auto"/>
                                            <w:bottom w:val="none" w:sz="0" w:space="0" w:color="auto"/>
                                            <w:right w:val="none" w:sz="0" w:space="0" w:color="auto"/>
                                          </w:divBdr>
                                        </w:div>
                                      </w:divsChild>
                                    </w:div>
                                    <w:div w:id="918363731">
                                      <w:marLeft w:val="0"/>
                                      <w:marRight w:val="0"/>
                                      <w:marTop w:val="0"/>
                                      <w:marBottom w:val="120"/>
                                      <w:divBdr>
                                        <w:top w:val="none" w:sz="0" w:space="0" w:color="auto"/>
                                        <w:left w:val="none" w:sz="0" w:space="0" w:color="auto"/>
                                        <w:bottom w:val="single" w:sz="6" w:space="6" w:color="EEEEEE"/>
                                        <w:right w:val="none" w:sz="0" w:space="0" w:color="auto"/>
                                      </w:divBdr>
                                      <w:divsChild>
                                        <w:div w:id="1227958603">
                                          <w:marLeft w:val="0"/>
                                          <w:marRight w:val="0"/>
                                          <w:marTop w:val="0"/>
                                          <w:marBottom w:val="0"/>
                                          <w:divBdr>
                                            <w:top w:val="none" w:sz="0" w:space="0" w:color="auto"/>
                                            <w:left w:val="none" w:sz="0" w:space="0" w:color="auto"/>
                                            <w:bottom w:val="none" w:sz="0" w:space="0" w:color="auto"/>
                                            <w:right w:val="none" w:sz="0" w:space="0" w:color="auto"/>
                                          </w:divBdr>
                                        </w:div>
                                      </w:divsChild>
                                    </w:div>
                                    <w:div w:id="1462531926">
                                      <w:marLeft w:val="0"/>
                                      <w:marRight w:val="0"/>
                                      <w:marTop w:val="0"/>
                                      <w:marBottom w:val="120"/>
                                      <w:divBdr>
                                        <w:top w:val="none" w:sz="0" w:space="0" w:color="auto"/>
                                        <w:left w:val="none" w:sz="0" w:space="0" w:color="auto"/>
                                        <w:bottom w:val="none" w:sz="0" w:space="0" w:color="auto"/>
                                        <w:right w:val="none" w:sz="0" w:space="0" w:color="auto"/>
                                      </w:divBdr>
                                      <w:divsChild>
                                        <w:div w:id="1800420001">
                                          <w:marLeft w:val="0"/>
                                          <w:marRight w:val="0"/>
                                          <w:marTop w:val="0"/>
                                          <w:marBottom w:val="0"/>
                                          <w:divBdr>
                                            <w:top w:val="none" w:sz="0" w:space="0" w:color="auto"/>
                                            <w:left w:val="none" w:sz="0" w:space="0" w:color="auto"/>
                                            <w:bottom w:val="none" w:sz="0" w:space="0" w:color="auto"/>
                                            <w:right w:val="none" w:sz="0" w:space="0" w:color="auto"/>
                                          </w:divBdr>
                                        </w:div>
                                      </w:divsChild>
                                    </w:div>
                                    <w:div w:id="1593128738">
                                      <w:marLeft w:val="0"/>
                                      <w:marRight w:val="0"/>
                                      <w:marTop w:val="0"/>
                                      <w:marBottom w:val="120"/>
                                      <w:divBdr>
                                        <w:top w:val="none" w:sz="0" w:space="0" w:color="auto"/>
                                        <w:left w:val="none" w:sz="0" w:space="0" w:color="auto"/>
                                        <w:bottom w:val="single" w:sz="6" w:space="6" w:color="EEEEEE"/>
                                        <w:right w:val="none" w:sz="0" w:space="0" w:color="auto"/>
                                      </w:divBdr>
                                      <w:divsChild>
                                        <w:div w:id="10462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373067">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28663598">
          <w:marLeft w:val="0"/>
          <w:marRight w:val="0"/>
          <w:marTop w:val="0"/>
          <w:marBottom w:val="0"/>
          <w:divBdr>
            <w:top w:val="none" w:sz="0" w:space="0" w:color="auto"/>
            <w:left w:val="none" w:sz="0" w:space="0" w:color="auto"/>
            <w:bottom w:val="none" w:sz="0" w:space="0" w:color="auto"/>
            <w:right w:val="none" w:sz="0" w:space="0" w:color="auto"/>
          </w:divBdr>
          <w:divsChild>
            <w:div w:id="16909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70005">
      <w:bodyDiv w:val="1"/>
      <w:marLeft w:val="0"/>
      <w:marRight w:val="0"/>
      <w:marTop w:val="0"/>
      <w:marBottom w:val="0"/>
      <w:divBdr>
        <w:top w:val="none" w:sz="0" w:space="0" w:color="auto"/>
        <w:left w:val="none" w:sz="0" w:space="0" w:color="auto"/>
        <w:bottom w:val="none" w:sz="0" w:space="0" w:color="auto"/>
        <w:right w:val="none" w:sz="0" w:space="0" w:color="auto"/>
      </w:divBdr>
      <w:divsChild>
        <w:div w:id="1570463784">
          <w:marLeft w:val="0"/>
          <w:marRight w:val="0"/>
          <w:marTop w:val="0"/>
          <w:marBottom w:val="0"/>
          <w:divBdr>
            <w:top w:val="none" w:sz="0" w:space="0" w:color="auto"/>
            <w:left w:val="none" w:sz="0" w:space="0" w:color="auto"/>
            <w:bottom w:val="none" w:sz="0" w:space="0" w:color="auto"/>
            <w:right w:val="none" w:sz="0" w:space="0" w:color="auto"/>
          </w:divBdr>
          <w:divsChild>
            <w:div w:id="449275984">
              <w:marLeft w:val="0"/>
              <w:marRight w:val="0"/>
              <w:marTop w:val="0"/>
              <w:marBottom w:val="0"/>
              <w:divBdr>
                <w:top w:val="none" w:sz="0" w:space="0" w:color="auto"/>
                <w:left w:val="none" w:sz="0" w:space="0" w:color="auto"/>
                <w:bottom w:val="none" w:sz="0" w:space="0" w:color="auto"/>
                <w:right w:val="none" w:sz="0" w:space="0" w:color="auto"/>
              </w:divBdr>
            </w:div>
          </w:divsChild>
        </w:div>
        <w:div w:id="1798528583">
          <w:marLeft w:val="0"/>
          <w:marRight w:val="0"/>
          <w:marTop w:val="0"/>
          <w:marBottom w:val="150"/>
          <w:divBdr>
            <w:top w:val="none" w:sz="0" w:space="0" w:color="auto"/>
            <w:left w:val="none" w:sz="0" w:space="0" w:color="auto"/>
            <w:bottom w:val="none" w:sz="0" w:space="0" w:color="auto"/>
            <w:right w:val="none" w:sz="0" w:space="0" w:color="auto"/>
          </w:divBdr>
        </w:div>
        <w:div w:id="1876847870">
          <w:marLeft w:val="0"/>
          <w:marRight w:val="0"/>
          <w:marTop w:val="0"/>
          <w:marBottom w:val="150"/>
          <w:divBdr>
            <w:top w:val="none" w:sz="0" w:space="0" w:color="auto"/>
            <w:left w:val="none" w:sz="0" w:space="0" w:color="auto"/>
            <w:bottom w:val="none" w:sz="0" w:space="0" w:color="auto"/>
            <w:right w:val="none" w:sz="0" w:space="0" w:color="auto"/>
          </w:divBdr>
          <w:divsChild>
            <w:div w:id="9993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46885">
      <w:bodyDiv w:val="1"/>
      <w:marLeft w:val="0"/>
      <w:marRight w:val="0"/>
      <w:marTop w:val="0"/>
      <w:marBottom w:val="0"/>
      <w:divBdr>
        <w:top w:val="none" w:sz="0" w:space="0" w:color="auto"/>
        <w:left w:val="none" w:sz="0" w:space="0" w:color="auto"/>
        <w:bottom w:val="none" w:sz="0" w:space="0" w:color="auto"/>
        <w:right w:val="none" w:sz="0" w:space="0" w:color="auto"/>
      </w:divBdr>
      <w:divsChild>
        <w:div w:id="184683623">
          <w:marLeft w:val="0"/>
          <w:marRight w:val="0"/>
          <w:marTop w:val="0"/>
          <w:marBottom w:val="150"/>
          <w:divBdr>
            <w:top w:val="none" w:sz="0" w:space="0" w:color="auto"/>
            <w:left w:val="none" w:sz="0" w:space="0" w:color="auto"/>
            <w:bottom w:val="none" w:sz="0" w:space="0" w:color="auto"/>
            <w:right w:val="none" w:sz="0" w:space="0" w:color="auto"/>
          </w:divBdr>
        </w:div>
        <w:div w:id="1418208996">
          <w:marLeft w:val="0"/>
          <w:marRight w:val="0"/>
          <w:marTop w:val="0"/>
          <w:marBottom w:val="0"/>
          <w:divBdr>
            <w:top w:val="none" w:sz="0" w:space="0" w:color="auto"/>
            <w:left w:val="none" w:sz="0" w:space="0" w:color="auto"/>
            <w:bottom w:val="none" w:sz="0" w:space="0" w:color="auto"/>
            <w:right w:val="none" w:sz="0" w:space="0" w:color="auto"/>
          </w:divBdr>
        </w:div>
      </w:divsChild>
    </w:div>
    <w:div w:id="369886576">
      <w:bodyDiv w:val="1"/>
      <w:marLeft w:val="0"/>
      <w:marRight w:val="0"/>
      <w:marTop w:val="0"/>
      <w:marBottom w:val="0"/>
      <w:divBdr>
        <w:top w:val="none" w:sz="0" w:space="0" w:color="auto"/>
        <w:left w:val="none" w:sz="0" w:space="0" w:color="auto"/>
        <w:bottom w:val="none" w:sz="0" w:space="0" w:color="auto"/>
        <w:right w:val="none" w:sz="0" w:space="0" w:color="auto"/>
      </w:divBdr>
    </w:div>
    <w:div w:id="369962061">
      <w:bodyDiv w:val="1"/>
      <w:marLeft w:val="0"/>
      <w:marRight w:val="0"/>
      <w:marTop w:val="0"/>
      <w:marBottom w:val="0"/>
      <w:divBdr>
        <w:top w:val="none" w:sz="0" w:space="0" w:color="auto"/>
        <w:left w:val="none" w:sz="0" w:space="0" w:color="auto"/>
        <w:bottom w:val="none" w:sz="0" w:space="0" w:color="auto"/>
        <w:right w:val="none" w:sz="0" w:space="0" w:color="auto"/>
      </w:divBdr>
      <w:divsChild>
        <w:div w:id="2039040089">
          <w:marLeft w:val="0"/>
          <w:marRight w:val="0"/>
          <w:marTop w:val="0"/>
          <w:marBottom w:val="150"/>
          <w:divBdr>
            <w:top w:val="none" w:sz="0" w:space="0" w:color="auto"/>
            <w:left w:val="none" w:sz="0" w:space="0" w:color="auto"/>
            <w:bottom w:val="none" w:sz="0" w:space="0" w:color="auto"/>
            <w:right w:val="none" w:sz="0" w:space="0" w:color="auto"/>
          </w:divBdr>
        </w:div>
      </w:divsChild>
    </w:div>
    <w:div w:id="370114201">
      <w:bodyDiv w:val="1"/>
      <w:marLeft w:val="0"/>
      <w:marRight w:val="0"/>
      <w:marTop w:val="0"/>
      <w:marBottom w:val="0"/>
      <w:divBdr>
        <w:top w:val="none" w:sz="0" w:space="0" w:color="auto"/>
        <w:left w:val="none" w:sz="0" w:space="0" w:color="auto"/>
        <w:bottom w:val="none" w:sz="0" w:space="0" w:color="auto"/>
        <w:right w:val="none" w:sz="0" w:space="0" w:color="auto"/>
      </w:divBdr>
      <w:divsChild>
        <w:div w:id="437677541">
          <w:marLeft w:val="0"/>
          <w:marRight w:val="0"/>
          <w:marTop w:val="150"/>
          <w:marBottom w:val="0"/>
          <w:divBdr>
            <w:top w:val="none" w:sz="0" w:space="0" w:color="auto"/>
            <w:left w:val="none" w:sz="0" w:space="0" w:color="auto"/>
            <w:bottom w:val="none" w:sz="0" w:space="0" w:color="auto"/>
            <w:right w:val="none" w:sz="0" w:space="0" w:color="auto"/>
          </w:divBdr>
          <w:divsChild>
            <w:div w:id="837385632">
              <w:marLeft w:val="0"/>
              <w:marRight w:val="150"/>
              <w:marTop w:val="0"/>
              <w:marBottom w:val="0"/>
              <w:divBdr>
                <w:top w:val="none" w:sz="0" w:space="0" w:color="auto"/>
                <w:left w:val="none" w:sz="0" w:space="0" w:color="auto"/>
                <w:bottom w:val="none" w:sz="0" w:space="0" w:color="auto"/>
                <w:right w:val="none" w:sz="0" w:space="0" w:color="auto"/>
              </w:divBdr>
            </w:div>
          </w:divsChild>
        </w:div>
        <w:div w:id="2106067857">
          <w:marLeft w:val="0"/>
          <w:marRight w:val="0"/>
          <w:marTop w:val="0"/>
          <w:marBottom w:val="0"/>
          <w:divBdr>
            <w:top w:val="none" w:sz="0" w:space="8" w:color="auto"/>
            <w:left w:val="none" w:sz="0" w:space="2" w:color="auto"/>
            <w:bottom w:val="single" w:sz="6" w:space="8" w:color="DDDDDD"/>
            <w:right w:val="none" w:sz="0" w:space="0" w:color="auto"/>
          </w:divBdr>
        </w:div>
      </w:divsChild>
    </w:div>
    <w:div w:id="370114555">
      <w:bodyDiv w:val="1"/>
      <w:marLeft w:val="0"/>
      <w:marRight w:val="0"/>
      <w:marTop w:val="0"/>
      <w:marBottom w:val="0"/>
      <w:divBdr>
        <w:top w:val="none" w:sz="0" w:space="0" w:color="auto"/>
        <w:left w:val="none" w:sz="0" w:space="0" w:color="auto"/>
        <w:bottom w:val="none" w:sz="0" w:space="0" w:color="auto"/>
        <w:right w:val="none" w:sz="0" w:space="0" w:color="auto"/>
      </w:divBdr>
      <w:divsChild>
        <w:div w:id="2109614063">
          <w:marLeft w:val="0"/>
          <w:marRight w:val="0"/>
          <w:marTop w:val="0"/>
          <w:marBottom w:val="0"/>
          <w:divBdr>
            <w:top w:val="none" w:sz="0" w:space="0" w:color="auto"/>
            <w:left w:val="none" w:sz="0" w:space="0" w:color="auto"/>
            <w:bottom w:val="none" w:sz="0" w:space="0" w:color="auto"/>
            <w:right w:val="none" w:sz="0" w:space="0" w:color="auto"/>
          </w:divBdr>
          <w:divsChild>
            <w:div w:id="772748745">
              <w:marLeft w:val="0"/>
              <w:marRight w:val="0"/>
              <w:marTop w:val="0"/>
              <w:marBottom w:val="0"/>
              <w:divBdr>
                <w:top w:val="none" w:sz="0" w:space="0" w:color="auto"/>
                <w:left w:val="none" w:sz="0" w:space="0" w:color="auto"/>
                <w:bottom w:val="none" w:sz="0" w:space="0" w:color="auto"/>
                <w:right w:val="none" w:sz="0" w:space="0" w:color="auto"/>
              </w:divBdr>
              <w:divsChild>
                <w:div w:id="442116403">
                  <w:marLeft w:val="0"/>
                  <w:marRight w:val="0"/>
                  <w:marTop w:val="0"/>
                  <w:marBottom w:val="0"/>
                  <w:divBdr>
                    <w:top w:val="none" w:sz="0" w:space="0" w:color="auto"/>
                    <w:left w:val="none" w:sz="0" w:space="0" w:color="auto"/>
                    <w:bottom w:val="none" w:sz="0" w:space="0" w:color="auto"/>
                    <w:right w:val="none" w:sz="0" w:space="0" w:color="auto"/>
                  </w:divBdr>
                  <w:divsChild>
                    <w:div w:id="1084499397">
                      <w:marLeft w:val="0"/>
                      <w:marRight w:val="0"/>
                      <w:marTop w:val="0"/>
                      <w:marBottom w:val="0"/>
                      <w:divBdr>
                        <w:top w:val="none" w:sz="0" w:space="0" w:color="auto"/>
                        <w:left w:val="none" w:sz="0" w:space="0" w:color="auto"/>
                        <w:bottom w:val="none" w:sz="0" w:space="0" w:color="auto"/>
                        <w:right w:val="none" w:sz="0" w:space="0" w:color="auto"/>
                      </w:divBdr>
                      <w:divsChild>
                        <w:div w:id="641620713">
                          <w:marLeft w:val="0"/>
                          <w:marRight w:val="0"/>
                          <w:marTop w:val="0"/>
                          <w:marBottom w:val="0"/>
                          <w:divBdr>
                            <w:top w:val="none" w:sz="0" w:space="0" w:color="auto"/>
                            <w:left w:val="none" w:sz="0" w:space="0" w:color="auto"/>
                            <w:bottom w:val="none" w:sz="0" w:space="0" w:color="auto"/>
                            <w:right w:val="none" w:sz="0" w:space="0" w:color="auto"/>
                          </w:divBdr>
                          <w:divsChild>
                            <w:div w:id="83455939">
                              <w:marLeft w:val="0"/>
                              <w:marRight w:val="0"/>
                              <w:marTop w:val="0"/>
                              <w:marBottom w:val="0"/>
                              <w:divBdr>
                                <w:top w:val="none" w:sz="0" w:space="0" w:color="auto"/>
                                <w:left w:val="none" w:sz="0" w:space="0" w:color="auto"/>
                                <w:bottom w:val="none" w:sz="0" w:space="0" w:color="auto"/>
                                <w:right w:val="none" w:sz="0" w:space="0" w:color="auto"/>
                              </w:divBdr>
                              <w:divsChild>
                                <w:div w:id="1199394775">
                                  <w:marLeft w:val="0"/>
                                  <w:marRight w:val="0"/>
                                  <w:marTop w:val="0"/>
                                  <w:marBottom w:val="0"/>
                                  <w:divBdr>
                                    <w:top w:val="none" w:sz="0" w:space="0" w:color="auto"/>
                                    <w:left w:val="none" w:sz="0" w:space="0" w:color="auto"/>
                                    <w:bottom w:val="none" w:sz="0" w:space="0" w:color="auto"/>
                                    <w:right w:val="none" w:sz="0" w:space="0" w:color="auto"/>
                                  </w:divBdr>
                                  <w:divsChild>
                                    <w:div w:id="5305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304146">
      <w:bodyDiv w:val="1"/>
      <w:marLeft w:val="0"/>
      <w:marRight w:val="0"/>
      <w:marTop w:val="0"/>
      <w:marBottom w:val="0"/>
      <w:divBdr>
        <w:top w:val="none" w:sz="0" w:space="0" w:color="auto"/>
        <w:left w:val="none" w:sz="0" w:space="0" w:color="auto"/>
        <w:bottom w:val="none" w:sz="0" w:space="0" w:color="auto"/>
        <w:right w:val="none" w:sz="0" w:space="0" w:color="auto"/>
      </w:divBdr>
      <w:divsChild>
        <w:div w:id="1629235602">
          <w:marLeft w:val="0"/>
          <w:marRight w:val="0"/>
          <w:marTop w:val="0"/>
          <w:marBottom w:val="150"/>
          <w:divBdr>
            <w:top w:val="none" w:sz="0" w:space="0" w:color="auto"/>
            <w:left w:val="none" w:sz="0" w:space="0" w:color="auto"/>
            <w:bottom w:val="none" w:sz="0" w:space="0" w:color="auto"/>
            <w:right w:val="none" w:sz="0" w:space="0" w:color="auto"/>
          </w:divBdr>
        </w:div>
      </w:divsChild>
    </w:div>
    <w:div w:id="370349839">
      <w:bodyDiv w:val="1"/>
      <w:marLeft w:val="0"/>
      <w:marRight w:val="0"/>
      <w:marTop w:val="0"/>
      <w:marBottom w:val="0"/>
      <w:divBdr>
        <w:top w:val="none" w:sz="0" w:space="0" w:color="auto"/>
        <w:left w:val="none" w:sz="0" w:space="0" w:color="auto"/>
        <w:bottom w:val="none" w:sz="0" w:space="0" w:color="auto"/>
        <w:right w:val="none" w:sz="0" w:space="0" w:color="auto"/>
      </w:divBdr>
    </w:div>
    <w:div w:id="370543116">
      <w:bodyDiv w:val="1"/>
      <w:marLeft w:val="0"/>
      <w:marRight w:val="0"/>
      <w:marTop w:val="0"/>
      <w:marBottom w:val="0"/>
      <w:divBdr>
        <w:top w:val="none" w:sz="0" w:space="0" w:color="auto"/>
        <w:left w:val="none" w:sz="0" w:space="0" w:color="auto"/>
        <w:bottom w:val="none" w:sz="0" w:space="0" w:color="auto"/>
        <w:right w:val="none" w:sz="0" w:space="0" w:color="auto"/>
      </w:divBdr>
      <w:divsChild>
        <w:div w:id="708846315">
          <w:marLeft w:val="0"/>
          <w:marRight w:val="0"/>
          <w:marTop w:val="0"/>
          <w:marBottom w:val="0"/>
          <w:divBdr>
            <w:top w:val="none" w:sz="0" w:space="0" w:color="auto"/>
            <w:left w:val="none" w:sz="0" w:space="0" w:color="auto"/>
            <w:bottom w:val="dotted" w:sz="6" w:space="4" w:color="DDDDDD"/>
            <w:right w:val="none" w:sz="0" w:space="0" w:color="auto"/>
          </w:divBdr>
        </w:div>
      </w:divsChild>
    </w:div>
    <w:div w:id="370738432">
      <w:bodyDiv w:val="1"/>
      <w:marLeft w:val="0"/>
      <w:marRight w:val="0"/>
      <w:marTop w:val="0"/>
      <w:marBottom w:val="0"/>
      <w:divBdr>
        <w:top w:val="none" w:sz="0" w:space="0" w:color="auto"/>
        <w:left w:val="none" w:sz="0" w:space="0" w:color="auto"/>
        <w:bottom w:val="none" w:sz="0" w:space="0" w:color="auto"/>
        <w:right w:val="none" w:sz="0" w:space="0" w:color="auto"/>
      </w:divBdr>
      <w:divsChild>
        <w:div w:id="889878056">
          <w:marLeft w:val="0"/>
          <w:marRight w:val="0"/>
          <w:marTop w:val="0"/>
          <w:marBottom w:val="0"/>
          <w:divBdr>
            <w:top w:val="none" w:sz="0" w:space="0" w:color="auto"/>
            <w:left w:val="none" w:sz="0" w:space="0" w:color="auto"/>
            <w:bottom w:val="none" w:sz="0" w:space="0" w:color="auto"/>
            <w:right w:val="none" w:sz="0" w:space="0" w:color="auto"/>
          </w:divBdr>
          <w:divsChild>
            <w:div w:id="1485972791">
              <w:marLeft w:val="0"/>
              <w:marRight w:val="0"/>
              <w:marTop w:val="0"/>
              <w:marBottom w:val="0"/>
              <w:divBdr>
                <w:top w:val="none" w:sz="0" w:space="0" w:color="auto"/>
                <w:left w:val="none" w:sz="0" w:space="0" w:color="auto"/>
                <w:bottom w:val="none" w:sz="0" w:space="0" w:color="auto"/>
                <w:right w:val="none" w:sz="0" w:space="0" w:color="auto"/>
              </w:divBdr>
              <w:divsChild>
                <w:div w:id="1631668768">
                  <w:marLeft w:val="0"/>
                  <w:marRight w:val="0"/>
                  <w:marTop w:val="0"/>
                  <w:marBottom w:val="0"/>
                  <w:divBdr>
                    <w:top w:val="none" w:sz="0" w:space="0" w:color="auto"/>
                    <w:left w:val="none" w:sz="0" w:space="0" w:color="auto"/>
                    <w:bottom w:val="none" w:sz="0" w:space="0" w:color="auto"/>
                    <w:right w:val="none" w:sz="0" w:space="0" w:color="auto"/>
                  </w:divBdr>
                  <w:divsChild>
                    <w:div w:id="513999821">
                      <w:marLeft w:val="0"/>
                      <w:marRight w:val="0"/>
                      <w:marTop w:val="0"/>
                      <w:marBottom w:val="0"/>
                      <w:divBdr>
                        <w:top w:val="none" w:sz="0" w:space="0" w:color="auto"/>
                        <w:left w:val="none" w:sz="0" w:space="0" w:color="auto"/>
                        <w:bottom w:val="none" w:sz="0" w:space="0" w:color="auto"/>
                        <w:right w:val="none" w:sz="0" w:space="0" w:color="auto"/>
                      </w:divBdr>
                      <w:divsChild>
                        <w:div w:id="1558082385">
                          <w:marLeft w:val="0"/>
                          <w:marRight w:val="0"/>
                          <w:marTop w:val="0"/>
                          <w:marBottom w:val="0"/>
                          <w:divBdr>
                            <w:top w:val="none" w:sz="0" w:space="0" w:color="auto"/>
                            <w:left w:val="none" w:sz="0" w:space="0" w:color="auto"/>
                            <w:bottom w:val="none" w:sz="0" w:space="0" w:color="auto"/>
                            <w:right w:val="none" w:sz="0" w:space="0" w:color="auto"/>
                          </w:divBdr>
                          <w:divsChild>
                            <w:div w:id="2060861046">
                              <w:marLeft w:val="0"/>
                              <w:marRight w:val="0"/>
                              <w:marTop w:val="0"/>
                              <w:marBottom w:val="0"/>
                              <w:divBdr>
                                <w:top w:val="none" w:sz="0" w:space="0" w:color="auto"/>
                                <w:left w:val="none" w:sz="0" w:space="0" w:color="auto"/>
                                <w:bottom w:val="none" w:sz="0" w:space="0" w:color="auto"/>
                                <w:right w:val="none" w:sz="0" w:space="0" w:color="auto"/>
                              </w:divBdr>
                              <w:divsChild>
                                <w:div w:id="1664703918">
                                  <w:marLeft w:val="0"/>
                                  <w:marRight w:val="0"/>
                                  <w:marTop w:val="0"/>
                                  <w:marBottom w:val="0"/>
                                  <w:divBdr>
                                    <w:top w:val="none" w:sz="0" w:space="0" w:color="auto"/>
                                    <w:left w:val="none" w:sz="0" w:space="0" w:color="auto"/>
                                    <w:bottom w:val="none" w:sz="0" w:space="0" w:color="auto"/>
                                    <w:right w:val="none" w:sz="0" w:space="0" w:color="auto"/>
                                  </w:divBdr>
                                  <w:divsChild>
                                    <w:div w:id="1179538584">
                                      <w:marLeft w:val="0"/>
                                      <w:marRight w:val="0"/>
                                      <w:marTop w:val="0"/>
                                      <w:marBottom w:val="0"/>
                                      <w:divBdr>
                                        <w:top w:val="none" w:sz="0" w:space="0" w:color="auto"/>
                                        <w:left w:val="none" w:sz="0" w:space="0" w:color="auto"/>
                                        <w:bottom w:val="none" w:sz="0" w:space="0" w:color="auto"/>
                                        <w:right w:val="none" w:sz="0" w:space="0" w:color="auto"/>
                                      </w:divBdr>
                                      <w:divsChild>
                                        <w:div w:id="10637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1880952">
      <w:bodyDiv w:val="1"/>
      <w:marLeft w:val="0"/>
      <w:marRight w:val="0"/>
      <w:marTop w:val="0"/>
      <w:marBottom w:val="0"/>
      <w:divBdr>
        <w:top w:val="none" w:sz="0" w:space="0" w:color="auto"/>
        <w:left w:val="none" w:sz="0" w:space="0" w:color="auto"/>
        <w:bottom w:val="none" w:sz="0" w:space="0" w:color="auto"/>
        <w:right w:val="none" w:sz="0" w:space="0" w:color="auto"/>
      </w:divBdr>
    </w:div>
    <w:div w:id="371927961">
      <w:bodyDiv w:val="1"/>
      <w:marLeft w:val="0"/>
      <w:marRight w:val="0"/>
      <w:marTop w:val="0"/>
      <w:marBottom w:val="0"/>
      <w:divBdr>
        <w:top w:val="none" w:sz="0" w:space="0" w:color="auto"/>
        <w:left w:val="none" w:sz="0" w:space="0" w:color="auto"/>
        <w:bottom w:val="none" w:sz="0" w:space="0" w:color="auto"/>
        <w:right w:val="none" w:sz="0" w:space="0" w:color="auto"/>
      </w:divBdr>
    </w:div>
    <w:div w:id="372079946">
      <w:bodyDiv w:val="1"/>
      <w:marLeft w:val="0"/>
      <w:marRight w:val="0"/>
      <w:marTop w:val="0"/>
      <w:marBottom w:val="0"/>
      <w:divBdr>
        <w:top w:val="none" w:sz="0" w:space="0" w:color="auto"/>
        <w:left w:val="none" w:sz="0" w:space="0" w:color="auto"/>
        <w:bottom w:val="none" w:sz="0" w:space="0" w:color="auto"/>
        <w:right w:val="none" w:sz="0" w:space="0" w:color="auto"/>
      </w:divBdr>
      <w:divsChild>
        <w:div w:id="56825227">
          <w:marLeft w:val="0"/>
          <w:marRight w:val="0"/>
          <w:marTop w:val="0"/>
          <w:marBottom w:val="150"/>
          <w:divBdr>
            <w:top w:val="none" w:sz="0" w:space="0" w:color="auto"/>
            <w:left w:val="none" w:sz="0" w:space="0" w:color="auto"/>
            <w:bottom w:val="none" w:sz="0" w:space="0" w:color="auto"/>
            <w:right w:val="none" w:sz="0" w:space="0" w:color="auto"/>
          </w:divBdr>
        </w:div>
      </w:divsChild>
    </w:div>
    <w:div w:id="372190117">
      <w:bodyDiv w:val="1"/>
      <w:marLeft w:val="0"/>
      <w:marRight w:val="0"/>
      <w:marTop w:val="0"/>
      <w:marBottom w:val="0"/>
      <w:divBdr>
        <w:top w:val="none" w:sz="0" w:space="0" w:color="auto"/>
        <w:left w:val="none" w:sz="0" w:space="0" w:color="auto"/>
        <w:bottom w:val="none" w:sz="0" w:space="0" w:color="auto"/>
        <w:right w:val="none" w:sz="0" w:space="0" w:color="auto"/>
      </w:divBdr>
      <w:divsChild>
        <w:div w:id="444033727">
          <w:marLeft w:val="0"/>
          <w:marRight w:val="0"/>
          <w:marTop w:val="150"/>
          <w:marBottom w:val="0"/>
          <w:divBdr>
            <w:top w:val="none" w:sz="0" w:space="0" w:color="auto"/>
            <w:left w:val="none" w:sz="0" w:space="0" w:color="auto"/>
            <w:bottom w:val="none" w:sz="0" w:space="0" w:color="auto"/>
            <w:right w:val="none" w:sz="0" w:space="0" w:color="auto"/>
          </w:divBdr>
          <w:divsChild>
            <w:div w:id="318388972">
              <w:marLeft w:val="0"/>
              <w:marRight w:val="0"/>
              <w:marTop w:val="0"/>
              <w:marBottom w:val="0"/>
              <w:divBdr>
                <w:top w:val="none" w:sz="0" w:space="0" w:color="auto"/>
                <w:left w:val="none" w:sz="0" w:space="0" w:color="auto"/>
                <w:bottom w:val="none" w:sz="0" w:space="0" w:color="auto"/>
                <w:right w:val="none" w:sz="0" w:space="0" w:color="auto"/>
              </w:divBdr>
              <w:divsChild>
                <w:div w:id="234125635">
                  <w:marLeft w:val="0"/>
                  <w:marRight w:val="0"/>
                  <w:marTop w:val="0"/>
                  <w:marBottom w:val="0"/>
                  <w:divBdr>
                    <w:top w:val="none" w:sz="0" w:space="0" w:color="auto"/>
                    <w:left w:val="none" w:sz="0" w:space="0" w:color="auto"/>
                    <w:bottom w:val="none" w:sz="0" w:space="0" w:color="auto"/>
                    <w:right w:val="none" w:sz="0" w:space="0" w:color="auto"/>
                  </w:divBdr>
                </w:div>
                <w:div w:id="9583413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2671030">
          <w:marLeft w:val="0"/>
          <w:marRight w:val="0"/>
          <w:marTop w:val="0"/>
          <w:marBottom w:val="0"/>
          <w:divBdr>
            <w:top w:val="none" w:sz="0" w:space="0" w:color="auto"/>
            <w:left w:val="none" w:sz="0" w:space="0" w:color="auto"/>
            <w:bottom w:val="none" w:sz="0" w:space="0" w:color="auto"/>
            <w:right w:val="none" w:sz="0" w:space="0" w:color="auto"/>
          </w:divBdr>
          <w:divsChild>
            <w:div w:id="98933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78027">
      <w:bodyDiv w:val="1"/>
      <w:marLeft w:val="0"/>
      <w:marRight w:val="0"/>
      <w:marTop w:val="0"/>
      <w:marBottom w:val="0"/>
      <w:divBdr>
        <w:top w:val="none" w:sz="0" w:space="0" w:color="auto"/>
        <w:left w:val="none" w:sz="0" w:space="0" w:color="auto"/>
        <w:bottom w:val="none" w:sz="0" w:space="0" w:color="auto"/>
        <w:right w:val="none" w:sz="0" w:space="0" w:color="auto"/>
      </w:divBdr>
      <w:divsChild>
        <w:div w:id="2003586120">
          <w:marLeft w:val="0"/>
          <w:marRight w:val="0"/>
          <w:marTop w:val="0"/>
          <w:marBottom w:val="0"/>
          <w:divBdr>
            <w:top w:val="none" w:sz="0" w:space="0" w:color="auto"/>
            <w:left w:val="none" w:sz="0" w:space="0" w:color="auto"/>
            <w:bottom w:val="none" w:sz="0" w:space="0" w:color="auto"/>
            <w:right w:val="none" w:sz="0" w:space="0" w:color="auto"/>
          </w:divBdr>
          <w:divsChild>
            <w:div w:id="1514148264">
              <w:marLeft w:val="0"/>
              <w:marRight w:val="0"/>
              <w:marTop w:val="0"/>
              <w:marBottom w:val="0"/>
              <w:divBdr>
                <w:top w:val="none" w:sz="0" w:space="0" w:color="auto"/>
                <w:left w:val="none" w:sz="0" w:space="0" w:color="auto"/>
                <w:bottom w:val="none" w:sz="0" w:space="0" w:color="auto"/>
                <w:right w:val="none" w:sz="0" w:space="0" w:color="auto"/>
              </w:divBdr>
              <w:divsChild>
                <w:div w:id="751319523">
                  <w:marLeft w:val="0"/>
                  <w:marRight w:val="0"/>
                  <w:marTop w:val="0"/>
                  <w:marBottom w:val="0"/>
                  <w:divBdr>
                    <w:top w:val="none" w:sz="0" w:space="0" w:color="auto"/>
                    <w:left w:val="none" w:sz="0" w:space="0" w:color="auto"/>
                    <w:bottom w:val="none" w:sz="0" w:space="0" w:color="auto"/>
                    <w:right w:val="none" w:sz="0" w:space="0" w:color="auto"/>
                  </w:divBdr>
                  <w:divsChild>
                    <w:div w:id="1570722906">
                      <w:marLeft w:val="0"/>
                      <w:marRight w:val="0"/>
                      <w:marTop w:val="0"/>
                      <w:marBottom w:val="0"/>
                      <w:divBdr>
                        <w:top w:val="none" w:sz="0" w:space="0" w:color="auto"/>
                        <w:left w:val="none" w:sz="0" w:space="0" w:color="auto"/>
                        <w:bottom w:val="none" w:sz="0" w:space="0" w:color="auto"/>
                        <w:right w:val="none" w:sz="0" w:space="0" w:color="auto"/>
                      </w:divBdr>
                      <w:divsChild>
                        <w:div w:id="163861285">
                          <w:marLeft w:val="0"/>
                          <w:marRight w:val="0"/>
                          <w:marTop w:val="0"/>
                          <w:marBottom w:val="0"/>
                          <w:divBdr>
                            <w:top w:val="none" w:sz="0" w:space="0" w:color="auto"/>
                            <w:left w:val="none" w:sz="0" w:space="0" w:color="auto"/>
                            <w:bottom w:val="none" w:sz="0" w:space="0" w:color="auto"/>
                            <w:right w:val="none" w:sz="0" w:space="0" w:color="auto"/>
                          </w:divBdr>
                          <w:divsChild>
                            <w:div w:id="246352036">
                              <w:marLeft w:val="0"/>
                              <w:marRight w:val="0"/>
                              <w:marTop w:val="0"/>
                              <w:marBottom w:val="0"/>
                              <w:divBdr>
                                <w:top w:val="none" w:sz="0" w:space="0" w:color="auto"/>
                                <w:left w:val="none" w:sz="0" w:space="0" w:color="auto"/>
                                <w:bottom w:val="none" w:sz="0" w:space="0" w:color="auto"/>
                                <w:right w:val="none" w:sz="0" w:space="0" w:color="auto"/>
                              </w:divBdr>
                              <w:divsChild>
                                <w:div w:id="1611278563">
                                  <w:marLeft w:val="0"/>
                                  <w:marRight w:val="0"/>
                                  <w:marTop w:val="0"/>
                                  <w:marBottom w:val="0"/>
                                  <w:divBdr>
                                    <w:top w:val="none" w:sz="0" w:space="0" w:color="auto"/>
                                    <w:left w:val="none" w:sz="0" w:space="0" w:color="auto"/>
                                    <w:bottom w:val="none" w:sz="0" w:space="0" w:color="auto"/>
                                    <w:right w:val="none" w:sz="0" w:space="0" w:color="auto"/>
                                  </w:divBdr>
                                  <w:divsChild>
                                    <w:div w:id="2017346957">
                                      <w:marLeft w:val="0"/>
                                      <w:marRight w:val="0"/>
                                      <w:marTop w:val="0"/>
                                      <w:marBottom w:val="0"/>
                                      <w:divBdr>
                                        <w:top w:val="none" w:sz="0" w:space="0" w:color="auto"/>
                                        <w:left w:val="none" w:sz="0" w:space="0" w:color="auto"/>
                                        <w:bottom w:val="none" w:sz="0" w:space="0" w:color="auto"/>
                                        <w:right w:val="none" w:sz="0" w:space="0" w:color="auto"/>
                                      </w:divBdr>
                                      <w:divsChild>
                                        <w:div w:id="202081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852976">
      <w:bodyDiv w:val="1"/>
      <w:marLeft w:val="0"/>
      <w:marRight w:val="0"/>
      <w:marTop w:val="0"/>
      <w:marBottom w:val="0"/>
      <w:divBdr>
        <w:top w:val="none" w:sz="0" w:space="0" w:color="auto"/>
        <w:left w:val="none" w:sz="0" w:space="0" w:color="auto"/>
        <w:bottom w:val="none" w:sz="0" w:space="0" w:color="auto"/>
        <w:right w:val="none" w:sz="0" w:space="0" w:color="auto"/>
      </w:divBdr>
      <w:divsChild>
        <w:div w:id="190606759">
          <w:marLeft w:val="0"/>
          <w:marRight w:val="0"/>
          <w:marTop w:val="0"/>
          <w:marBottom w:val="150"/>
          <w:divBdr>
            <w:top w:val="none" w:sz="0" w:space="0" w:color="auto"/>
            <w:left w:val="none" w:sz="0" w:space="0" w:color="auto"/>
            <w:bottom w:val="none" w:sz="0" w:space="0" w:color="auto"/>
            <w:right w:val="none" w:sz="0" w:space="0" w:color="auto"/>
          </w:divBdr>
          <w:divsChild>
            <w:div w:id="1482192501">
              <w:marLeft w:val="0"/>
              <w:marRight w:val="0"/>
              <w:marTop w:val="0"/>
              <w:marBottom w:val="0"/>
              <w:divBdr>
                <w:top w:val="none" w:sz="0" w:space="0" w:color="auto"/>
                <w:left w:val="none" w:sz="0" w:space="0" w:color="auto"/>
                <w:bottom w:val="none" w:sz="0" w:space="0" w:color="auto"/>
                <w:right w:val="none" w:sz="0" w:space="0" w:color="auto"/>
              </w:divBdr>
              <w:divsChild>
                <w:div w:id="8297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91428">
          <w:marLeft w:val="0"/>
          <w:marRight w:val="0"/>
          <w:marTop w:val="0"/>
          <w:marBottom w:val="150"/>
          <w:divBdr>
            <w:top w:val="none" w:sz="0" w:space="0" w:color="auto"/>
            <w:left w:val="none" w:sz="0" w:space="0" w:color="auto"/>
            <w:bottom w:val="none" w:sz="0" w:space="0" w:color="auto"/>
            <w:right w:val="none" w:sz="0" w:space="0" w:color="auto"/>
          </w:divBdr>
        </w:div>
        <w:div w:id="1062364371">
          <w:marLeft w:val="0"/>
          <w:marRight w:val="0"/>
          <w:marTop w:val="0"/>
          <w:marBottom w:val="0"/>
          <w:divBdr>
            <w:top w:val="none" w:sz="0" w:space="0" w:color="auto"/>
            <w:left w:val="none" w:sz="0" w:space="0" w:color="auto"/>
            <w:bottom w:val="none" w:sz="0" w:space="0" w:color="auto"/>
            <w:right w:val="none" w:sz="0" w:space="0" w:color="auto"/>
          </w:divBdr>
          <w:divsChild>
            <w:div w:id="2214040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73162344">
      <w:bodyDiv w:val="1"/>
      <w:marLeft w:val="0"/>
      <w:marRight w:val="0"/>
      <w:marTop w:val="0"/>
      <w:marBottom w:val="0"/>
      <w:divBdr>
        <w:top w:val="none" w:sz="0" w:space="0" w:color="auto"/>
        <w:left w:val="none" w:sz="0" w:space="0" w:color="auto"/>
        <w:bottom w:val="none" w:sz="0" w:space="0" w:color="auto"/>
        <w:right w:val="none" w:sz="0" w:space="0" w:color="auto"/>
      </w:divBdr>
      <w:divsChild>
        <w:div w:id="663821952">
          <w:marLeft w:val="0"/>
          <w:marRight w:val="0"/>
          <w:marTop w:val="0"/>
          <w:marBottom w:val="0"/>
          <w:divBdr>
            <w:top w:val="none" w:sz="0" w:space="0" w:color="auto"/>
            <w:left w:val="none" w:sz="0" w:space="0" w:color="auto"/>
            <w:bottom w:val="none" w:sz="0" w:space="0" w:color="auto"/>
            <w:right w:val="none" w:sz="0" w:space="0" w:color="auto"/>
          </w:divBdr>
        </w:div>
        <w:div w:id="1757289617">
          <w:marLeft w:val="0"/>
          <w:marRight w:val="0"/>
          <w:marTop w:val="0"/>
          <w:marBottom w:val="150"/>
          <w:divBdr>
            <w:top w:val="none" w:sz="0" w:space="0" w:color="auto"/>
            <w:left w:val="none" w:sz="0" w:space="0" w:color="auto"/>
            <w:bottom w:val="none" w:sz="0" w:space="0" w:color="auto"/>
            <w:right w:val="none" w:sz="0" w:space="0" w:color="auto"/>
          </w:divBdr>
        </w:div>
      </w:divsChild>
    </w:div>
    <w:div w:id="373189973">
      <w:bodyDiv w:val="1"/>
      <w:marLeft w:val="0"/>
      <w:marRight w:val="0"/>
      <w:marTop w:val="0"/>
      <w:marBottom w:val="0"/>
      <w:divBdr>
        <w:top w:val="none" w:sz="0" w:space="0" w:color="auto"/>
        <w:left w:val="none" w:sz="0" w:space="0" w:color="auto"/>
        <w:bottom w:val="none" w:sz="0" w:space="0" w:color="auto"/>
        <w:right w:val="none" w:sz="0" w:space="0" w:color="auto"/>
      </w:divBdr>
      <w:divsChild>
        <w:div w:id="355468369">
          <w:marLeft w:val="0"/>
          <w:marRight w:val="0"/>
          <w:marTop w:val="0"/>
          <w:marBottom w:val="0"/>
          <w:divBdr>
            <w:top w:val="none" w:sz="0" w:space="0" w:color="auto"/>
            <w:left w:val="none" w:sz="0" w:space="0" w:color="auto"/>
            <w:bottom w:val="none" w:sz="0" w:space="0" w:color="auto"/>
            <w:right w:val="none" w:sz="0" w:space="0" w:color="auto"/>
          </w:divBdr>
          <w:divsChild>
            <w:div w:id="1935436898">
              <w:marLeft w:val="0"/>
              <w:marRight w:val="0"/>
              <w:marTop w:val="0"/>
              <w:marBottom w:val="0"/>
              <w:divBdr>
                <w:top w:val="single" w:sz="8" w:space="3" w:color="E1E1E1"/>
                <w:left w:val="none" w:sz="0" w:space="0" w:color="auto"/>
                <w:bottom w:val="none" w:sz="0" w:space="0" w:color="auto"/>
                <w:right w:val="none" w:sz="0" w:space="0" w:color="auto"/>
              </w:divBdr>
            </w:div>
          </w:divsChild>
        </w:div>
        <w:div w:id="1965040046">
          <w:marLeft w:val="0"/>
          <w:marRight w:val="0"/>
          <w:marTop w:val="0"/>
          <w:marBottom w:val="0"/>
          <w:divBdr>
            <w:top w:val="none" w:sz="0" w:space="0" w:color="auto"/>
            <w:left w:val="none" w:sz="0" w:space="0" w:color="auto"/>
            <w:bottom w:val="none" w:sz="0" w:space="0" w:color="auto"/>
            <w:right w:val="none" w:sz="0" w:space="0" w:color="auto"/>
          </w:divBdr>
          <w:divsChild>
            <w:div w:id="30470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39833">
      <w:bodyDiv w:val="1"/>
      <w:marLeft w:val="0"/>
      <w:marRight w:val="0"/>
      <w:marTop w:val="0"/>
      <w:marBottom w:val="0"/>
      <w:divBdr>
        <w:top w:val="none" w:sz="0" w:space="0" w:color="auto"/>
        <w:left w:val="none" w:sz="0" w:space="0" w:color="auto"/>
        <w:bottom w:val="none" w:sz="0" w:space="0" w:color="auto"/>
        <w:right w:val="none" w:sz="0" w:space="0" w:color="auto"/>
      </w:divBdr>
    </w:div>
    <w:div w:id="373386920">
      <w:bodyDiv w:val="1"/>
      <w:marLeft w:val="0"/>
      <w:marRight w:val="0"/>
      <w:marTop w:val="0"/>
      <w:marBottom w:val="0"/>
      <w:divBdr>
        <w:top w:val="none" w:sz="0" w:space="0" w:color="auto"/>
        <w:left w:val="none" w:sz="0" w:space="0" w:color="auto"/>
        <w:bottom w:val="none" w:sz="0" w:space="0" w:color="auto"/>
        <w:right w:val="none" w:sz="0" w:space="0" w:color="auto"/>
      </w:divBdr>
    </w:div>
    <w:div w:id="373651387">
      <w:bodyDiv w:val="1"/>
      <w:marLeft w:val="0"/>
      <w:marRight w:val="0"/>
      <w:marTop w:val="0"/>
      <w:marBottom w:val="0"/>
      <w:divBdr>
        <w:top w:val="none" w:sz="0" w:space="0" w:color="auto"/>
        <w:left w:val="none" w:sz="0" w:space="0" w:color="auto"/>
        <w:bottom w:val="none" w:sz="0" w:space="0" w:color="auto"/>
        <w:right w:val="none" w:sz="0" w:space="0" w:color="auto"/>
      </w:divBdr>
      <w:divsChild>
        <w:div w:id="1634365702">
          <w:marLeft w:val="0"/>
          <w:marRight w:val="0"/>
          <w:marTop w:val="0"/>
          <w:marBottom w:val="150"/>
          <w:divBdr>
            <w:top w:val="none" w:sz="0" w:space="0" w:color="auto"/>
            <w:left w:val="none" w:sz="0" w:space="0" w:color="auto"/>
            <w:bottom w:val="none" w:sz="0" w:space="0" w:color="auto"/>
            <w:right w:val="none" w:sz="0" w:space="0" w:color="auto"/>
          </w:divBdr>
        </w:div>
      </w:divsChild>
    </w:div>
    <w:div w:id="373774141">
      <w:bodyDiv w:val="1"/>
      <w:marLeft w:val="0"/>
      <w:marRight w:val="0"/>
      <w:marTop w:val="0"/>
      <w:marBottom w:val="0"/>
      <w:divBdr>
        <w:top w:val="none" w:sz="0" w:space="0" w:color="auto"/>
        <w:left w:val="none" w:sz="0" w:space="0" w:color="auto"/>
        <w:bottom w:val="none" w:sz="0" w:space="0" w:color="auto"/>
        <w:right w:val="none" w:sz="0" w:space="0" w:color="auto"/>
      </w:divBdr>
    </w:div>
    <w:div w:id="374239739">
      <w:bodyDiv w:val="1"/>
      <w:marLeft w:val="0"/>
      <w:marRight w:val="0"/>
      <w:marTop w:val="0"/>
      <w:marBottom w:val="0"/>
      <w:divBdr>
        <w:top w:val="none" w:sz="0" w:space="0" w:color="auto"/>
        <w:left w:val="none" w:sz="0" w:space="0" w:color="auto"/>
        <w:bottom w:val="none" w:sz="0" w:space="0" w:color="auto"/>
        <w:right w:val="none" w:sz="0" w:space="0" w:color="auto"/>
      </w:divBdr>
    </w:div>
    <w:div w:id="374240145">
      <w:bodyDiv w:val="1"/>
      <w:marLeft w:val="0"/>
      <w:marRight w:val="0"/>
      <w:marTop w:val="0"/>
      <w:marBottom w:val="0"/>
      <w:divBdr>
        <w:top w:val="none" w:sz="0" w:space="0" w:color="auto"/>
        <w:left w:val="none" w:sz="0" w:space="0" w:color="auto"/>
        <w:bottom w:val="none" w:sz="0" w:space="0" w:color="auto"/>
        <w:right w:val="none" w:sz="0" w:space="0" w:color="auto"/>
      </w:divBdr>
      <w:divsChild>
        <w:div w:id="1959217775">
          <w:marLeft w:val="0"/>
          <w:marRight w:val="0"/>
          <w:marTop w:val="0"/>
          <w:marBottom w:val="0"/>
          <w:divBdr>
            <w:top w:val="none" w:sz="0" w:space="0" w:color="auto"/>
            <w:left w:val="none" w:sz="0" w:space="0" w:color="auto"/>
            <w:bottom w:val="dotted" w:sz="6" w:space="4" w:color="DDDDDD"/>
            <w:right w:val="none" w:sz="0" w:space="0" w:color="auto"/>
          </w:divBdr>
          <w:divsChild>
            <w:div w:id="6155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5357">
      <w:bodyDiv w:val="1"/>
      <w:marLeft w:val="0"/>
      <w:marRight w:val="0"/>
      <w:marTop w:val="0"/>
      <w:marBottom w:val="0"/>
      <w:divBdr>
        <w:top w:val="none" w:sz="0" w:space="0" w:color="auto"/>
        <w:left w:val="none" w:sz="0" w:space="0" w:color="auto"/>
        <w:bottom w:val="none" w:sz="0" w:space="0" w:color="auto"/>
        <w:right w:val="none" w:sz="0" w:space="0" w:color="auto"/>
      </w:divBdr>
    </w:div>
    <w:div w:id="374618190">
      <w:bodyDiv w:val="1"/>
      <w:marLeft w:val="0"/>
      <w:marRight w:val="0"/>
      <w:marTop w:val="0"/>
      <w:marBottom w:val="0"/>
      <w:divBdr>
        <w:top w:val="none" w:sz="0" w:space="0" w:color="auto"/>
        <w:left w:val="none" w:sz="0" w:space="0" w:color="auto"/>
        <w:bottom w:val="none" w:sz="0" w:space="0" w:color="auto"/>
        <w:right w:val="none" w:sz="0" w:space="0" w:color="auto"/>
      </w:divBdr>
      <w:divsChild>
        <w:div w:id="391538105">
          <w:marLeft w:val="0"/>
          <w:marRight w:val="0"/>
          <w:marTop w:val="0"/>
          <w:marBottom w:val="180"/>
          <w:divBdr>
            <w:top w:val="none" w:sz="0" w:space="0" w:color="auto"/>
            <w:left w:val="none" w:sz="0" w:space="0" w:color="auto"/>
            <w:bottom w:val="none" w:sz="0" w:space="0" w:color="auto"/>
            <w:right w:val="none" w:sz="0" w:space="0" w:color="auto"/>
          </w:divBdr>
        </w:div>
      </w:divsChild>
    </w:div>
    <w:div w:id="374694721">
      <w:bodyDiv w:val="1"/>
      <w:marLeft w:val="0"/>
      <w:marRight w:val="0"/>
      <w:marTop w:val="0"/>
      <w:marBottom w:val="0"/>
      <w:divBdr>
        <w:top w:val="none" w:sz="0" w:space="0" w:color="auto"/>
        <w:left w:val="none" w:sz="0" w:space="0" w:color="auto"/>
        <w:bottom w:val="none" w:sz="0" w:space="0" w:color="auto"/>
        <w:right w:val="none" w:sz="0" w:space="0" w:color="auto"/>
      </w:divBdr>
      <w:divsChild>
        <w:div w:id="1660576051">
          <w:marLeft w:val="0"/>
          <w:marRight w:val="0"/>
          <w:marTop w:val="300"/>
          <w:marBottom w:val="0"/>
          <w:divBdr>
            <w:top w:val="none" w:sz="0" w:space="0" w:color="auto"/>
            <w:left w:val="none" w:sz="0" w:space="0" w:color="auto"/>
            <w:bottom w:val="none" w:sz="0" w:space="0" w:color="auto"/>
            <w:right w:val="none" w:sz="0" w:space="0" w:color="auto"/>
          </w:divBdr>
          <w:divsChild>
            <w:div w:id="2143617093">
              <w:marLeft w:val="0"/>
              <w:marRight w:val="0"/>
              <w:marTop w:val="0"/>
              <w:marBottom w:val="0"/>
              <w:divBdr>
                <w:top w:val="none" w:sz="0" w:space="0" w:color="auto"/>
                <w:left w:val="none" w:sz="0" w:space="0" w:color="auto"/>
                <w:bottom w:val="none" w:sz="0" w:space="0" w:color="auto"/>
                <w:right w:val="none" w:sz="0" w:space="0" w:color="auto"/>
              </w:divBdr>
              <w:divsChild>
                <w:div w:id="4472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7638">
          <w:marLeft w:val="0"/>
          <w:marRight w:val="0"/>
          <w:marTop w:val="135"/>
          <w:marBottom w:val="0"/>
          <w:divBdr>
            <w:top w:val="none" w:sz="0" w:space="0" w:color="auto"/>
            <w:left w:val="none" w:sz="0" w:space="0" w:color="auto"/>
            <w:bottom w:val="none" w:sz="0" w:space="0" w:color="auto"/>
            <w:right w:val="none" w:sz="0" w:space="0" w:color="auto"/>
          </w:divBdr>
          <w:divsChild>
            <w:div w:id="13466357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75081870">
      <w:bodyDiv w:val="1"/>
      <w:marLeft w:val="0"/>
      <w:marRight w:val="0"/>
      <w:marTop w:val="0"/>
      <w:marBottom w:val="0"/>
      <w:divBdr>
        <w:top w:val="none" w:sz="0" w:space="0" w:color="auto"/>
        <w:left w:val="none" w:sz="0" w:space="0" w:color="auto"/>
        <w:bottom w:val="none" w:sz="0" w:space="0" w:color="auto"/>
        <w:right w:val="none" w:sz="0" w:space="0" w:color="auto"/>
      </w:divBdr>
      <w:divsChild>
        <w:div w:id="1523207144">
          <w:marLeft w:val="0"/>
          <w:marRight w:val="0"/>
          <w:marTop w:val="0"/>
          <w:marBottom w:val="0"/>
          <w:divBdr>
            <w:top w:val="none" w:sz="0" w:space="0" w:color="auto"/>
            <w:left w:val="none" w:sz="0" w:space="0" w:color="auto"/>
            <w:bottom w:val="dotted" w:sz="6" w:space="4" w:color="DDDDDD"/>
            <w:right w:val="none" w:sz="0" w:space="0" w:color="auto"/>
          </w:divBdr>
        </w:div>
      </w:divsChild>
    </w:div>
    <w:div w:id="375203639">
      <w:bodyDiv w:val="1"/>
      <w:marLeft w:val="0"/>
      <w:marRight w:val="0"/>
      <w:marTop w:val="0"/>
      <w:marBottom w:val="0"/>
      <w:divBdr>
        <w:top w:val="none" w:sz="0" w:space="0" w:color="auto"/>
        <w:left w:val="none" w:sz="0" w:space="0" w:color="auto"/>
        <w:bottom w:val="none" w:sz="0" w:space="0" w:color="auto"/>
        <w:right w:val="none" w:sz="0" w:space="0" w:color="auto"/>
      </w:divBdr>
    </w:div>
    <w:div w:id="375206765">
      <w:bodyDiv w:val="1"/>
      <w:marLeft w:val="0"/>
      <w:marRight w:val="0"/>
      <w:marTop w:val="0"/>
      <w:marBottom w:val="0"/>
      <w:divBdr>
        <w:top w:val="none" w:sz="0" w:space="0" w:color="auto"/>
        <w:left w:val="none" w:sz="0" w:space="0" w:color="auto"/>
        <w:bottom w:val="none" w:sz="0" w:space="0" w:color="auto"/>
        <w:right w:val="none" w:sz="0" w:space="0" w:color="auto"/>
      </w:divBdr>
      <w:divsChild>
        <w:div w:id="1154251138">
          <w:marLeft w:val="0"/>
          <w:marRight w:val="0"/>
          <w:marTop w:val="0"/>
          <w:marBottom w:val="0"/>
          <w:divBdr>
            <w:top w:val="none" w:sz="0" w:space="0" w:color="auto"/>
            <w:left w:val="none" w:sz="0" w:space="0" w:color="auto"/>
            <w:bottom w:val="dotted" w:sz="6" w:space="4" w:color="DDDDDD"/>
            <w:right w:val="none" w:sz="0" w:space="0" w:color="auto"/>
          </w:divBdr>
          <w:divsChild>
            <w:div w:id="13275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9503">
      <w:bodyDiv w:val="1"/>
      <w:marLeft w:val="0"/>
      <w:marRight w:val="0"/>
      <w:marTop w:val="0"/>
      <w:marBottom w:val="0"/>
      <w:divBdr>
        <w:top w:val="none" w:sz="0" w:space="0" w:color="auto"/>
        <w:left w:val="none" w:sz="0" w:space="0" w:color="auto"/>
        <w:bottom w:val="none" w:sz="0" w:space="0" w:color="auto"/>
        <w:right w:val="none" w:sz="0" w:space="0" w:color="auto"/>
      </w:divBdr>
      <w:divsChild>
        <w:div w:id="257563737">
          <w:marLeft w:val="0"/>
          <w:marRight w:val="0"/>
          <w:marTop w:val="0"/>
          <w:marBottom w:val="150"/>
          <w:divBdr>
            <w:top w:val="none" w:sz="0" w:space="0" w:color="auto"/>
            <w:left w:val="none" w:sz="0" w:space="0" w:color="auto"/>
            <w:bottom w:val="none" w:sz="0" w:space="0" w:color="auto"/>
            <w:right w:val="none" w:sz="0" w:space="0" w:color="auto"/>
          </w:divBdr>
        </w:div>
      </w:divsChild>
    </w:div>
    <w:div w:id="376128191">
      <w:bodyDiv w:val="1"/>
      <w:marLeft w:val="0"/>
      <w:marRight w:val="0"/>
      <w:marTop w:val="0"/>
      <w:marBottom w:val="0"/>
      <w:divBdr>
        <w:top w:val="none" w:sz="0" w:space="0" w:color="auto"/>
        <w:left w:val="none" w:sz="0" w:space="0" w:color="auto"/>
        <w:bottom w:val="none" w:sz="0" w:space="0" w:color="auto"/>
        <w:right w:val="none" w:sz="0" w:space="0" w:color="auto"/>
      </w:divBdr>
      <w:divsChild>
        <w:div w:id="1407531122">
          <w:marLeft w:val="0"/>
          <w:marRight w:val="0"/>
          <w:marTop w:val="0"/>
          <w:marBottom w:val="0"/>
          <w:divBdr>
            <w:top w:val="none" w:sz="0" w:space="0" w:color="auto"/>
            <w:left w:val="none" w:sz="0" w:space="0" w:color="auto"/>
            <w:bottom w:val="dotted" w:sz="6" w:space="4" w:color="DDDDDD"/>
            <w:right w:val="none" w:sz="0" w:space="0" w:color="auto"/>
          </w:divBdr>
        </w:div>
      </w:divsChild>
    </w:div>
    <w:div w:id="376391794">
      <w:bodyDiv w:val="1"/>
      <w:marLeft w:val="0"/>
      <w:marRight w:val="0"/>
      <w:marTop w:val="0"/>
      <w:marBottom w:val="0"/>
      <w:divBdr>
        <w:top w:val="none" w:sz="0" w:space="0" w:color="auto"/>
        <w:left w:val="none" w:sz="0" w:space="0" w:color="auto"/>
        <w:bottom w:val="none" w:sz="0" w:space="0" w:color="auto"/>
        <w:right w:val="none" w:sz="0" w:space="0" w:color="auto"/>
      </w:divBdr>
      <w:divsChild>
        <w:div w:id="714350344">
          <w:marLeft w:val="0"/>
          <w:marRight w:val="0"/>
          <w:marTop w:val="0"/>
          <w:marBottom w:val="150"/>
          <w:divBdr>
            <w:top w:val="none" w:sz="0" w:space="0" w:color="auto"/>
            <w:left w:val="none" w:sz="0" w:space="0" w:color="auto"/>
            <w:bottom w:val="none" w:sz="0" w:space="0" w:color="auto"/>
            <w:right w:val="none" w:sz="0" w:space="0" w:color="auto"/>
          </w:divBdr>
        </w:div>
      </w:divsChild>
    </w:div>
    <w:div w:id="376441199">
      <w:bodyDiv w:val="1"/>
      <w:marLeft w:val="0"/>
      <w:marRight w:val="0"/>
      <w:marTop w:val="0"/>
      <w:marBottom w:val="0"/>
      <w:divBdr>
        <w:top w:val="none" w:sz="0" w:space="0" w:color="auto"/>
        <w:left w:val="none" w:sz="0" w:space="0" w:color="auto"/>
        <w:bottom w:val="none" w:sz="0" w:space="0" w:color="auto"/>
        <w:right w:val="none" w:sz="0" w:space="0" w:color="auto"/>
      </w:divBdr>
      <w:divsChild>
        <w:div w:id="1428386057">
          <w:marLeft w:val="0"/>
          <w:marRight w:val="0"/>
          <w:marTop w:val="0"/>
          <w:marBottom w:val="0"/>
          <w:divBdr>
            <w:top w:val="none" w:sz="0" w:space="0" w:color="auto"/>
            <w:left w:val="none" w:sz="0" w:space="0" w:color="auto"/>
            <w:bottom w:val="none" w:sz="0" w:space="0" w:color="auto"/>
            <w:right w:val="none" w:sz="0" w:space="0" w:color="auto"/>
          </w:divBdr>
          <w:divsChild>
            <w:div w:id="1355889350">
              <w:marLeft w:val="0"/>
              <w:marRight w:val="0"/>
              <w:marTop w:val="0"/>
              <w:marBottom w:val="0"/>
              <w:divBdr>
                <w:top w:val="none" w:sz="0" w:space="0" w:color="auto"/>
                <w:left w:val="none" w:sz="0" w:space="0" w:color="auto"/>
                <w:bottom w:val="none" w:sz="0" w:space="0" w:color="auto"/>
                <w:right w:val="none" w:sz="0" w:space="0" w:color="auto"/>
              </w:divBdr>
              <w:divsChild>
                <w:div w:id="999770980">
                  <w:marLeft w:val="0"/>
                  <w:marRight w:val="0"/>
                  <w:marTop w:val="0"/>
                  <w:marBottom w:val="0"/>
                  <w:divBdr>
                    <w:top w:val="none" w:sz="0" w:space="0" w:color="auto"/>
                    <w:left w:val="none" w:sz="0" w:space="0" w:color="auto"/>
                    <w:bottom w:val="none" w:sz="0" w:space="0" w:color="auto"/>
                    <w:right w:val="none" w:sz="0" w:space="0" w:color="auto"/>
                  </w:divBdr>
                  <w:divsChild>
                    <w:div w:id="1995065814">
                      <w:marLeft w:val="0"/>
                      <w:marRight w:val="0"/>
                      <w:marTop w:val="0"/>
                      <w:marBottom w:val="0"/>
                      <w:divBdr>
                        <w:top w:val="none" w:sz="0" w:space="0" w:color="auto"/>
                        <w:left w:val="none" w:sz="0" w:space="0" w:color="auto"/>
                        <w:bottom w:val="none" w:sz="0" w:space="0" w:color="auto"/>
                        <w:right w:val="none" w:sz="0" w:space="0" w:color="auto"/>
                      </w:divBdr>
                      <w:divsChild>
                        <w:div w:id="1526558080">
                          <w:marLeft w:val="0"/>
                          <w:marRight w:val="0"/>
                          <w:marTop w:val="0"/>
                          <w:marBottom w:val="0"/>
                          <w:divBdr>
                            <w:top w:val="none" w:sz="0" w:space="0" w:color="auto"/>
                            <w:left w:val="none" w:sz="0" w:space="0" w:color="auto"/>
                            <w:bottom w:val="none" w:sz="0" w:space="0" w:color="auto"/>
                            <w:right w:val="none" w:sz="0" w:space="0" w:color="auto"/>
                          </w:divBdr>
                          <w:divsChild>
                            <w:div w:id="356124091">
                              <w:marLeft w:val="0"/>
                              <w:marRight w:val="0"/>
                              <w:marTop w:val="0"/>
                              <w:marBottom w:val="0"/>
                              <w:divBdr>
                                <w:top w:val="none" w:sz="0" w:space="0" w:color="auto"/>
                                <w:left w:val="none" w:sz="0" w:space="0" w:color="auto"/>
                                <w:bottom w:val="none" w:sz="0" w:space="0" w:color="auto"/>
                                <w:right w:val="none" w:sz="0" w:space="0" w:color="auto"/>
                              </w:divBdr>
                              <w:divsChild>
                                <w:div w:id="1368260962">
                                  <w:marLeft w:val="0"/>
                                  <w:marRight w:val="0"/>
                                  <w:marTop w:val="0"/>
                                  <w:marBottom w:val="0"/>
                                  <w:divBdr>
                                    <w:top w:val="none" w:sz="0" w:space="0" w:color="auto"/>
                                    <w:left w:val="none" w:sz="0" w:space="0" w:color="auto"/>
                                    <w:bottom w:val="none" w:sz="0" w:space="0" w:color="auto"/>
                                    <w:right w:val="none" w:sz="0" w:space="0" w:color="auto"/>
                                  </w:divBdr>
                                  <w:divsChild>
                                    <w:div w:id="247083284">
                                      <w:marLeft w:val="0"/>
                                      <w:marRight w:val="0"/>
                                      <w:marTop w:val="0"/>
                                      <w:marBottom w:val="0"/>
                                      <w:divBdr>
                                        <w:top w:val="none" w:sz="0" w:space="0" w:color="auto"/>
                                        <w:left w:val="none" w:sz="0" w:space="0" w:color="auto"/>
                                        <w:bottom w:val="none" w:sz="0" w:space="0" w:color="auto"/>
                                        <w:right w:val="none" w:sz="0" w:space="0" w:color="auto"/>
                                      </w:divBdr>
                                      <w:divsChild>
                                        <w:div w:id="10080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513912">
      <w:bodyDiv w:val="1"/>
      <w:marLeft w:val="0"/>
      <w:marRight w:val="0"/>
      <w:marTop w:val="0"/>
      <w:marBottom w:val="0"/>
      <w:divBdr>
        <w:top w:val="none" w:sz="0" w:space="0" w:color="auto"/>
        <w:left w:val="none" w:sz="0" w:space="0" w:color="auto"/>
        <w:bottom w:val="none" w:sz="0" w:space="0" w:color="auto"/>
        <w:right w:val="none" w:sz="0" w:space="0" w:color="auto"/>
      </w:divBdr>
      <w:divsChild>
        <w:div w:id="252396232">
          <w:marLeft w:val="0"/>
          <w:marRight w:val="0"/>
          <w:marTop w:val="0"/>
          <w:marBottom w:val="0"/>
          <w:divBdr>
            <w:top w:val="none" w:sz="0" w:space="0" w:color="auto"/>
            <w:left w:val="none" w:sz="0" w:space="0" w:color="auto"/>
            <w:bottom w:val="none" w:sz="0" w:space="0" w:color="auto"/>
            <w:right w:val="none" w:sz="0" w:space="0" w:color="auto"/>
          </w:divBdr>
          <w:divsChild>
            <w:div w:id="782310656">
              <w:marLeft w:val="0"/>
              <w:marRight w:val="0"/>
              <w:marTop w:val="0"/>
              <w:marBottom w:val="0"/>
              <w:divBdr>
                <w:top w:val="none" w:sz="0" w:space="0" w:color="auto"/>
                <w:left w:val="none" w:sz="0" w:space="0" w:color="auto"/>
                <w:bottom w:val="none" w:sz="0" w:space="0" w:color="auto"/>
                <w:right w:val="none" w:sz="0" w:space="0" w:color="auto"/>
              </w:divBdr>
            </w:div>
          </w:divsChild>
        </w:div>
        <w:div w:id="347411261">
          <w:marLeft w:val="0"/>
          <w:marRight w:val="0"/>
          <w:marTop w:val="0"/>
          <w:marBottom w:val="150"/>
          <w:divBdr>
            <w:top w:val="none" w:sz="0" w:space="0" w:color="auto"/>
            <w:left w:val="none" w:sz="0" w:space="0" w:color="auto"/>
            <w:bottom w:val="none" w:sz="0" w:space="0" w:color="auto"/>
            <w:right w:val="none" w:sz="0" w:space="0" w:color="auto"/>
          </w:divBdr>
        </w:div>
        <w:div w:id="550195733">
          <w:marLeft w:val="0"/>
          <w:marRight w:val="0"/>
          <w:marTop w:val="0"/>
          <w:marBottom w:val="150"/>
          <w:divBdr>
            <w:top w:val="none" w:sz="0" w:space="0" w:color="auto"/>
            <w:left w:val="none" w:sz="0" w:space="0" w:color="auto"/>
            <w:bottom w:val="none" w:sz="0" w:space="0" w:color="auto"/>
            <w:right w:val="none" w:sz="0" w:space="0" w:color="auto"/>
          </w:divBdr>
          <w:divsChild>
            <w:div w:id="134652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6870">
      <w:bodyDiv w:val="1"/>
      <w:marLeft w:val="0"/>
      <w:marRight w:val="0"/>
      <w:marTop w:val="0"/>
      <w:marBottom w:val="0"/>
      <w:divBdr>
        <w:top w:val="none" w:sz="0" w:space="0" w:color="auto"/>
        <w:left w:val="none" w:sz="0" w:space="0" w:color="auto"/>
        <w:bottom w:val="none" w:sz="0" w:space="0" w:color="auto"/>
        <w:right w:val="none" w:sz="0" w:space="0" w:color="auto"/>
      </w:divBdr>
      <w:divsChild>
        <w:div w:id="51540600">
          <w:marLeft w:val="0"/>
          <w:marRight w:val="0"/>
          <w:marTop w:val="0"/>
          <w:marBottom w:val="0"/>
          <w:divBdr>
            <w:top w:val="none" w:sz="0" w:space="0" w:color="auto"/>
            <w:left w:val="none" w:sz="0" w:space="0" w:color="auto"/>
            <w:bottom w:val="none" w:sz="0" w:space="0" w:color="auto"/>
            <w:right w:val="none" w:sz="0" w:space="0" w:color="auto"/>
          </w:divBdr>
          <w:divsChild>
            <w:div w:id="1739866480">
              <w:marLeft w:val="0"/>
              <w:marRight w:val="0"/>
              <w:marTop w:val="0"/>
              <w:marBottom w:val="0"/>
              <w:divBdr>
                <w:top w:val="none" w:sz="0" w:space="0" w:color="auto"/>
                <w:left w:val="none" w:sz="0" w:space="0" w:color="auto"/>
                <w:bottom w:val="none" w:sz="0" w:space="0" w:color="auto"/>
                <w:right w:val="none" w:sz="0" w:space="0" w:color="auto"/>
              </w:divBdr>
            </w:div>
          </w:divsChild>
        </w:div>
        <w:div w:id="667253007">
          <w:marLeft w:val="0"/>
          <w:marRight w:val="0"/>
          <w:marTop w:val="0"/>
          <w:marBottom w:val="150"/>
          <w:divBdr>
            <w:top w:val="none" w:sz="0" w:space="0" w:color="auto"/>
            <w:left w:val="none" w:sz="0" w:space="0" w:color="auto"/>
            <w:bottom w:val="none" w:sz="0" w:space="0" w:color="auto"/>
            <w:right w:val="none" w:sz="0" w:space="0" w:color="auto"/>
          </w:divBdr>
          <w:divsChild>
            <w:div w:id="1154831330">
              <w:marLeft w:val="0"/>
              <w:marRight w:val="0"/>
              <w:marTop w:val="0"/>
              <w:marBottom w:val="0"/>
              <w:divBdr>
                <w:top w:val="none" w:sz="0" w:space="0" w:color="auto"/>
                <w:left w:val="none" w:sz="0" w:space="0" w:color="auto"/>
                <w:bottom w:val="none" w:sz="0" w:space="0" w:color="auto"/>
                <w:right w:val="none" w:sz="0" w:space="0" w:color="auto"/>
              </w:divBdr>
            </w:div>
          </w:divsChild>
        </w:div>
        <w:div w:id="1335380288">
          <w:marLeft w:val="0"/>
          <w:marRight w:val="0"/>
          <w:marTop w:val="0"/>
          <w:marBottom w:val="150"/>
          <w:divBdr>
            <w:top w:val="none" w:sz="0" w:space="0" w:color="auto"/>
            <w:left w:val="none" w:sz="0" w:space="0" w:color="auto"/>
            <w:bottom w:val="none" w:sz="0" w:space="0" w:color="auto"/>
            <w:right w:val="none" w:sz="0" w:space="0" w:color="auto"/>
          </w:divBdr>
        </w:div>
      </w:divsChild>
    </w:div>
    <w:div w:id="377245850">
      <w:bodyDiv w:val="1"/>
      <w:marLeft w:val="0"/>
      <w:marRight w:val="0"/>
      <w:marTop w:val="0"/>
      <w:marBottom w:val="0"/>
      <w:divBdr>
        <w:top w:val="none" w:sz="0" w:space="0" w:color="auto"/>
        <w:left w:val="none" w:sz="0" w:space="0" w:color="auto"/>
        <w:bottom w:val="none" w:sz="0" w:space="0" w:color="auto"/>
        <w:right w:val="none" w:sz="0" w:space="0" w:color="auto"/>
      </w:divBdr>
      <w:divsChild>
        <w:div w:id="16659163">
          <w:marLeft w:val="0"/>
          <w:marRight w:val="0"/>
          <w:marTop w:val="0"/>
          <w:marBottom w:val="0"/>
          <w:divBdr>
            <w:top w:val="none" w:sz="0" w:space="0" w:color="auto"/>
            <w:left w:val="none" w:sz="0" w:space="0" w:color="auto"/>
            <w:bottom w:val="dotted" w:sz="6" w:space="4" w:color="DDDDDD"/>
            <w:right w:val="none" w:sz="0" w:space="0" w:color="auto"/>
          </w:divBdr>
        </w:div>
      </w:divsChild>
    </w:div>
    <w:div w:id="377585155">
      <w:bodyDiv w:val="1"/>
      <w:marLeft w:val="0"/>
      <w:marRight w:val="0"/>
      <w:marTop w:val="0"/>
      <w:marBottom w:val="0"/>
      <w:divBdr>
        <w:top w:val="none" w:sz="0" w:space="0" w:color="auto"/>
        <w:left w:val="none" w:sz="0" w:space="0" w:color="auto"/>
        <w:bottom w:val="none" w:sz="0" w:space="0" w:color="auto"/>
        <w:right w:val="none" w:sz="0" w:space="0" w:color="auto"/>
      </w:divBdr>
      <w:divsChild>
        <w:div w:id="454904551">
          <w:marLeft w:val="0"/>
          <w:marRight w:val="0"/>
          <w:marTop w:val="0"/>
          <w:marBottom w:val="0"/>
          <w:divBdr>
            <w:top w:val="none" w:sz="0" w:space="0" w:color="auto"/>
            <w:left w:val="none" w:sz="0" w:space="0" w:color="auto"/>
            <w:bottom w:val="none" w:sz="0" w:space="0" w:color="auto"/>
            <w:right w:val="none" w:sz="0" w:space="0" w:color="auto"/>
          </w:divBdr>
        </w:div>
      </w:divsChild>
    </w:div>
    <w:div w:id="377632872">
      <w:bodyDiv w:val="1"/>
      <w:marLeft w:val="0"/>
      <w:marRight w:val="0"/>
      <w:marTop w:val="0"/>
      <w:marBottom w:val="0"/>
      <w:divBdr>
        <w:top w:val="none" w:sz="0" w:space="0" w:color="auto"/>
        <w:left w:val="none" w:sz="0" w:space="0" w:color="auto"/>
        <w:bottom w:val="none" w:sz="0" w:space="0" w:color="auto"/>
        <w:right w:val="none" w:sz="0" w:space="0" w:color="auto"/>
      </w:divBdr>
      <w:divsChild>
        <w:div w:id="186795614">
          <w:marLeft w:val="0"/>
          <w:marRight w:val="0"/>
          <w:marTop w:val="0"/>
          <w:marBottom w:val="0"/>
          <w:divBdr>
            <w:top w:val="none" w:sz="0" w:space="0" w:color="auto"/>
            <w:left w:val="none" w:sz="0" w:space="0" w:color="auto"/>
            <w:bottom w:val="none" w:sz="0" w:space="0" w:color="auto"/>
            <w:right w:val="none" w:sz="0" w:space="0" w:color="auto"/>
          </w:divBdr>
          <w:divsChild>
            <w:div w:id="20319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3257">
      <w:bodyDiv w:val="1"/>
      <w:marLeft w:val="0"/>
      <w:marRight w:val="0"/>
      <w:marTop w:val="0"/>
      <w:marBottom w:val="0"/>
      <w:divBdr>
        <w:top w:val="none" w:sz="0" w:space="0" w:color="auto"/>
        <w:left w:val="none" w:sz="0" w:space="0" w:color="auto"/>
        <w:bottom w:val="none" w:sz="0" w:space="0" w:color="auto"/>
        <w:right w:val="none" w:sz="0" w:space="0" w:color="auto"/>
      </w:divBdr>
      <w:divsChild>
        <w:div w:id="416251106">
          <w:marLeft w:val="0"/>
          <w:marRight w:val="0"/>
          <w:marTop w:val="0"/>
          <w:marBottom w:val="0"/>
          <w:divBdr>
            <w:top w:val="none" w:sz="0" w:space="0" w:color="auto"/>
            <w:left w:val="none" w:sz="0" w:space="0" w:color="auto"/>
            <w:bottom w:val="dotted" w:sz="6" w:space="4" w:color="DDDDDD"/>
            <w:right w:val="none" w:sz="0" w:space="0" w:color="auto"/>
          </w:divBdr>
          <w:divsChild>
            <w:div w:id="17725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3830">
      <w:bodyDiv w:val="1"/>
      <w:marLeft w:val="0"/>
      <w:marRight w:val="0"/>
      <w:marTop w:val="0"/>
      <w:marBottom w:val="0"/>
      <w:divBdr>
        <w:top w:val="none" w:sz="0" w:space="0" w:color="auto"/>
        <w:left w:val="none" w:sz="0" w:space="0" w:color="auto"/>
        <w:bottom w:val="none" w:sz="0" w:space="0" w:color="auto"/>
        <w:right w:val="none" w:sz="0" w:space="0" w:color="auto"/>
      </w:divBdr>
      <w:divsChild>
        <w:div w:id="630746907">
          <w:marLeft w:val="0"/>
          <w:marRight w:val="0"/>
          <w:marTop w:val="0"/>
          <w:marBottom w:val="150"/>
          <w:divBdr>
            <w:top w:val="none" w:sz="0" w:space="0" w:color="auto"/>
            <w:left w:val="none" w:sz="0" w:space="0" w:color="auto"/>
            <w:bottom w:val="none" w:sz="0" w:space="0" w:color="auto"/>
            <w:right w:val="none" w:sz="0" w:space="0" w:color="auto"/>
          </w:divBdr>
          <w:divsChild>
            <w:div w:id="1564949679">
              <w:marLeft w:val="0"/>
              <w:marRight w:val="0"/>
              <w:marTop w:val="0"/>
              <w:marBottom w:val="0"/>
              <w:divBdr>
                <w:top w:val="none" w:sz="0" w:space="0" w:color="auto"/>
                <w:left w:val="none" w:sz="0" w:space="0" w:color="auto"/>
                <w:bottom w:val="none" w:sz="0" w:space="0" w:color="auto"/>
                <w:right w:val="none" w:sz="0" w:space="0" w:color="auto"/>
              </w:divBdr>
            </w:div>
          </w:divsChild>
        </w:div>
        <w:div w:id="1976518334">
          <w:marLeft w:val="0"/>
          <w:marRight w:val="0"/>
          <w:marTop w:val="0"/>
          <w:marBottom w:val="150"/>
          <w:divBdr>
            <w:top w:val="none" w:sz="0" w:space="0" w:color="auto"/>
            <w:left w:val="none" w:sz="0" w:space="0" w:color="auto"/>
            <w:bottom w:val="none" w:sz="0" w:space="0" w:color="auto"/>
            <w:right w:val="none" w:sz="0" w:space="0" w:color="auto"/>
          </w:divBdr>
        </w:div>
      </w:divsChild>
    </w:div>
    <w:div w:id="378480238">
      <w:bodyDiv w:val="1"/>
      <w:marLeft w:val="0"/>
      <w:marRight w:val="0"/>
      <w:marTop w:val="0"/>
      <w:marBottom w:val="0"/>
      <w:divBdr>
        <w:top w:val="none" w:sz="0" w:space="0" w:color="auto"/>
        <w:left w:val="none" w:sz="0" w:space="0" w:color="auto"/>
        <w:bottom w:val="none" w:sz="0" w:space="0" w:color="auto"/>
        <w:right w:val="none" w:sz="0" w:space="0" w:color="auto"/>
      </w:divBdr>
      <w:divsChild>
        <w:div w:id="1097754655">
          <w:marLeft w:val="0"/>
          <w:marRight w:val="0"/>
          <w:marTop w:val="0"/>
          <w:marBottom w:val="0"/>
          <w:divBdr>
            <w:top w:val="none" w:sz="0" w:space="0" w:color="auto"/>
            <w:left w:val="none" w:sz="0" w:space="0" w:color="auto"/>
            <w:bottom w:val="none" w:sz="0" w:space="0" w:color="auto"/>
            <w:right w:val="none" w:sz="0" w:space="0" w:color="auto"/>
          </w:divBdr>
          <w:divsChild>
            <w:div w:id="16996257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8674425">
      <w:bodyDiv w:val="1"/>
      <w:marLeft w:val="0"/>
      <w:marRight w:val="0"/>
      <w:marTop w:val="0"/>
      <w:marBottom w:val="0"/>
      <w:divBdr>
        <w:top w:val="none" w:sz="0" w:space="0" w:color="auto"/>
        <w:left w:val="none" w:sz="0" w:space="0" w:color="auto"/>
        <w:bottom w:val="none" w:sz="0" w:space="0" w:color="auto"/>
        <w:right w:val="none" w:sz="0" w:space="0" w:color="auto"/>
      </w:divBdr>
      <w:divsChild>
        <w:div w:id="1770857321">
          <w:marLeft w:val="0"/>
          <w:marRight w:val="0"/>
          <w:marTop w:val="0"/>
          <w:marBottom w:val="0"/>
          <w:divBdr>
            <w:top w:val="none" w:sz="0" w:space="0" w:color="auto"/>
            <w:left w:val="none" w:sz="0" w:space="0" w:color="auto"/>
            <w:bottom w:val="none" w:sz="0" w:space="0" w:color="auto"/>
            <w:right w:val="none" w:sz="0" w:space="0" w:color="auto"/>
          </w:divBdr>
          <w:divsChild>
            <w:div w:id="1085036903">
              <w:marLeft w:val="0"/>
              <w:marRight w:val="0"/>
              <w:marTop w:val="0"/>
              <w:marBottom w:val="0"/>
              <w:divBdr>
                <w:top w:val="none" w:sz="0" w:space="0" w:color="auto"/>
                <w:left w:val="none" w:sz="0" w:space="0" w:color="auto"/>
                <w:bottom w:val="none" w:sz="0" w:space="0" w:color="auto"/>
                <w:right w:val="none" w:sz="0" w:space="0" w:color="auto"/>
              </w:divBdr>
              <w:divsChild>
                <w:div w:id="925267127">
                  <w:marLeft w:val="0"/>
                  <w:marRight w:val="0"/>
                  <w:marTop w:val="0"/>
                  <w:marBottom w:val="0"/>
                  <w:divBdr>
                    <w:top w:val="none" w:sz="0" w:space="0" w:color="auto"/>
                    <w:left w:val="none" w:sz="0" w:space="0" w:color="auto"/>
                    <w:bottom w:val="none" w:sz="0" w:space="0" w:color="auto"/>
                    <w:right w:val="none" w:sz="0" w:space="0" w:color="auto"/>
                  </w:divBdr>
                  <w:divsChild>
                    <w:div w:id="1951929340">
                      <w:marLeft w:val="0"/>
                      <w:marRight w:val="0"/>
                      <w:marTop w:val="0"/>
                      <w:marBottom w:val="0"/>
                      <w:divBdr>
                        <w:top w:val="none" w:sz="0" w:space="0" w:color="auto"/>
                        <w:left w:val="none" w:sz="0" w:space="0" w:color="auto"/>
                        <w:bottom w:val="none" w:sz="0" w:space="0" w:color="auto"/>
                        <w:right w:val="none" w:sz="0" w:space="0" w:color="auto"/>
                      </w:divBdr>
                      <w:divsChild>
                        <w:div w:id="697395894">
                          <w:marLeft w:val="0"/>
                          <w:marRight w:val="0"/>
                          <w:marTop w:val="0"/>
                          <w:marBottom w:val="0"/>
                          <w:divBdr>
                            <w:top w:val="none" w:sz="0" w:space="0" w:color="auto"/>
                            <w:left w:val="none" w:sz="0" w:space="0" w:color="auto"/>
                            <w:bottom w:val="none" w:sz="0" w:space="0" w:color="auto"/>
                            <w:right w:val="none" w:sz="0" w:space="0" w:color="auto"/>
                          </w:divBdr>
                          <w:divsChild>
                            <w:div w:id="760368878">
                              <w:marLeft w:val="0"/>
                              <w:marRight w:val="0"/>
                              <w:marTop w:val="0"/>
                              <w:marBottom w:val="0"/>
                              <w:divBdr>
                                <w:top w:val="none" w:sz="0" w:space="0" w:color="auto"/>
                                <w:left w:val="none" w:sz="0" w:space="0" w:color="auto"/>
                                <w:bottom w:val="none" w:sz="0" w:space="0" w:color="auto"/>
                                <w:right w:val="none" w:sz="0" w:space="0" w:color="auto"/>
                              </w:divBdr>
                              <w:divsChild>
                                <w:div w:id="15333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822919">
      <w:bodyDiv w:val="1"/>
      <w:marLeft w:val="0"/>
      <w:marRight w:val="0"/>
      <w:marTop w:val="0"/>
      <w:marBottom w:val="0"/>
      <w:divBdr>
        <w:top w:val="none" w:sz="0" w:space="0" w:color="auto"/>
        <w:left w:val="none" w:sz="0" w:space="0" w:color="auto"/>
        <w:bottom w:val="none" w:sz="0" w:space="0" w:color="auto"/>
        <w:right w:val="none" w:sz="0" w:space="0" w:color="auto"/>
      </w:divBdr>
      <w:divsChild>
        <w:div w:id="567493227">
          <w:marLeft w:val="0"/>
          <w:marRight w:val="0"/>
          <w:marTop w:val="0"/>
          <w:marBottom w:val="150"/>
          <w:divBdr>
            <w:top w:val="none" w:sz="0" w:space="0" w:color="auto"/>
            <w:left w:val="none" w:sz="0" w:space="0" w:color="auto"/>
            <w:bottom w:val="none" w:sz="0" w:space="0" w:color="auto"/>
            <w:right w:val="none" w:sz="0" w:space="0" w:color="auto"/>
          </w:divBdr>
        </w:div>
      </w:divsChild>
    </w:div>
    <w:div w:id="378869862">
      <w:bodyDiv w:val="1"/>
      <w:marLeft w:val="0"/>
      <w:marRight w:val="0"/>
      <w:marTop w:val="0"/>
      <w:marBottom w:val="0"/>
      <w:divBdr>
        <w:top w:val="none" w:sz="0" w:space="0" w:color="auto"/>
        <w:left w:val="none" w:sz="0" w:space="0" w:color="auto"/>
        <w:bottom w:val="none" w:sz="0" w:space="0" w:color="auto"/>
        <w:right w:val="none" w:sz="0" w:space="0" w:color="auto"/>
      </w:divBdr>
      <w:divsChild>
        <w:div w:id="1021471832">
          <w:marLeft w:val="0"/>
          <w:marRight w:val="0"/>
          <w:marTop w:val="0"/>
          <w:marBottom w:val="0"/>
          <w:divBdr>
            <w:top w:val="none" w:sz="0" w:space="0" w:color="auto"/>
            <w:left w:val="none" w:sz="0" w:space="0" w:color="auto"/>
            <w:bottom w:val="dotted" w:sz="6" w:space="4" w:color="DDDDDD"/>
            <w:right w:val="none" w:sz="0" w:space="0" w:color="auto"/>
          </w:divBdr>
          <w:divsChild>
            <w:div w:id="77181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44541">
      <w:bodyDiv w:val="1"/>
      <w:marLeft w:val="0"/>
      <w:marRight w:val="0"/>
      <w:marTop w:val="0"/>
      <w:marBottom w:val="0"/>
      <w:divBdr>
        <w:top w:val="none" w:sz="0" w:space="0" w:color="auto"/>
        <w:left w:val="none" w:sz="0" w:space="0" w:color="auto"/>
        <w:bottom w:val="none" w:sz="0" w:space="0" w:color="auto"/>
        <w:right w:val="none" w:sz="0" w:space="0" w:color="auto"/>
      </w:divBdr>
      <w:divsChild>
        <w:div w:id="1617327650">
          <w:marLeft w:val="0"/>
          <w:marRight w:val="0"/>
          <w:marTop w:val="0"/>
          <w:marBottom w:val="0"/>
          <w:divBdr>
            <w:top w:val="none" w:sz="0" w:space="0" w:color="auto"/>
            <w:left w:val="none" w:sz="0" w:space="0" w:color="auto"/>
            <w:bottom w:val="dotted" w:sz="6" w:space="4" w:color="DDDDDD"/>
            <w:right w:val="none" w:sz="0" w:space="0" w:color="auto"/>
          </w:divBdr>
          <w:divsChild>
            <w:div w:id="5224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1609">
      <w:bodyDiv w:val="1"/>
      <w:marLeft w:val="0"/>
      <w:marRight w:val="0"/>
      <w:marTop w:val="0"/>
      <w:marBottom w:val="0"/>
      <w:divBdr>
        <w:top w:val="none" w:sz="0" w:space="0" w:color="auto"/>
        <w:left w:val="none" w:sz="0" w:space="0" w:color="auto"/>
        <w:bottom w:val="none" w:sz="0" w:space="0" w:color="auto"/>
        <w:right w:val="none" w:sz="0" w:space="0" w:color="auto"/>
      </w:divBdr>
      <w:divsChild>
        <w:div w:id="460078158">
          <w:marLeft w:val="0"/>
          <w:marRight w:val="0"/>
          <w:marTop w:val="0"/>
          <w:marBottom w:val="0"/>
          <w:divBdr>
            <w:top w:val="none" w:sz="0" w:space="0" w:color="auto"/>
            <w:left w:val="none" w:sz="0" w:space="0" w:color="auto"/>
            <w:bottom w:val="dotted" w:sz="6" w:space="4" w:color="DDDDDD"/>
            <w:right w:val="none" w:sz="0" w:space="0" w:color="auto"/>
          </w:divBdr>
        </w:div>
      </w:divsChild>
    </w:div>
    <w:div w:id="379480083">
      <w:bodyDiv w:val="1"/>
      <w:marLeft w:val="0"/>
      <w:marRight w:val="0"/>
      <w:marTop w:val="0"/>
      <w:marBottom w:val="0"/>
      <w:divBdr>
        <w:top w:val="none" w:sz="0" w:space="0" w:color="auto"/>
        <w:left w:val="none" w:sz="0" w:space="0" w:color="auto"/>
        <w:bottom w:val="none" w:sz="0" w:space="0" w:color="auto"/>
        <w:right w:val="none" w:sz="0" w:space="0" w:color="auto"/>
      </w:divBdr>
      <w:divsChild>
        <w:div w:id="931205472">
          <w:marLeft w:val="0"/>
          <w:marRight w:val="0"/>
          <w:marTop w:val="0"/>
          <w:marBottom w:val="150"/>
          <w:divBdr>
            <w:top w:val="none" w:sz="0" w:space="0" w:color="auto"/>
            <w:left w:val="none" w:sz="0" w:space="0" w:color="auto"/>
            <w:bottom w:val="none" w:sz="0" w:space="0" w:color="auto"/>
            <w:right w:val="none" w:sz="0" w:space="0" w:color="auto"/>
          </w:divBdr>
        </w:div>
      </w:divsChild>
    </w:div>
    <w:div w:id="379939997">
      <w:bodyDiv w:val="1"/>
      <w:marLeft w:val="0"/>
      <w:marRight w:val="0"/>
      <w:marTop w:val="0"/>
      <w:marBottom w:val="0"/>
      <w:divBdr>
        <w:top w:val="none" w:sz="0" w:space="0" w:color="auto"/>
        <w:left w:val="none" w:sz="0" w:space="0" w:color="auto"/>
        <w:bottom w:val="none" w:sz="0" w:space="0" w:color="auto"/>
        <w:right w:val="none" w:sz="0" w:space="0" w:color="auto"/>
      </w:divBdr>
      <w:divsChild>
        <w:div w:id="1921328078">
          <w:marLeft w:val="0"/>
          <w:marRight w:val="0"/>
          <w:marTop w:val="150"/>
          <w:marBottom w:val="0"/>
          <w:divBdr>
            <w:top w:val="none" w:sz="0" w:space="0" w:color="auto"/>
            <w:left w:val="none" w:sz="0" w:space="0" w:color="auto"/>
            <w:bottom w:val="none" w:sz="0" w:space="0" w:color="auto"/>
            <w:right w:val="none" w:sz="0" w:space="0" w:color="auto"/>
          </w:divBdr>
          <w:divsChild>
            <w:div w:id="754397787">
              <w:marLeft w:val="0"/>
              <w:marRight w:val="0"/>
              <w:marTop w:val="0"/>
              <w:marBottom w:val="0"/>
              <w:divBdr>
                <w:top w:val="none" w:sz="0" w:space="0" w:color="auto"/>
                <w:left w:val="none" w:sz="0" w:space="0" w:color="auto"/>
                <w:bottom w:val="none" w:sz="0" w:space="0" w:color="auto"/>
                <w:right w:val="none" w:sz="0" w:space="0" w:color="auto"/>
              </w:divBdr>
              <w:divsChild>
                <w:div w:id="1982034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44479704">
          <w:marLeft w:val="0"/>
          <w:marRight w:val="0"/>
          <w:marTop w:val="0"/>
          <w:marBottom w:val="0"/>
          <w:divBdr>
            <w:top w:val="none" w:sz="0" w:space="0" w:color="auto"/>
            <w:left w:val="none" w:sz="0" w:space="0" w:color="auto"/>
            <w:bottom w:val="none" w:sz="0" w:space="0" w:color="auto"/>
            <w:right w:val="none" w:sz="0" w:space="0" w:color="auto"/>
          </w:divBdr>
          <w:divsChild>
            <w:div w:id="6792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060073">
      <w:bodyDiv w:val="1"/>
      <w:marLeft w:val="0"/>
      <w:marRight w:val="0"/>
      <w:marTop w:val="0"/>
      <w:marBottom w:val="0"/>
      <w:divBdr>
        <w:top w:val="none" w:sz="0" w:space="0" w:color="auto"/>
        <w:left w:val="none" w:sz="0" w:space="0" w:color="auto"/>
        <w:bottom w:val="none" w:sz="0" w:space="0" w:color="auto"/>
        <w:right w:val="none" w:sz="0" w:space="0" w:color="auto"/>
      </w:divBdr>
      <w:divsChild>
        <w:div w:id="761796847">
          <w:marLeft w:val="0"/>
          <w:marRight w:val="0"/>
          <w:marTop w:val="0"/>
          <w:marBottom w:val="0"/>
          <w:divBdr>
            <w:top w:val="none" w:sz="0" w:space="0" w:color="auto"/>
            <w:left w:val="none" w:sz="0" w:space="0" w:color="auto"/>
            <w:bottom w:val="none" w:sz="0" w:space="0" w:color="auto"/>
            <w:right w:val="none" w:sz="0" w:space="0" w:color="auto"/>
          </w:divBdr>
        </w:div>
      </w:divsChild>
    </w:div>
    <w:div w:id="380061766">
      <w:bodyDiv w:val="1"/>
      <w:marLeft w:val="0"/>
      <w:marRight w:val="0"/>
      <w:marTop w:val="0"/>
      <w:marBottom w:val="0"/>
      <w:divBdr>
        <w:top w:val="none" w:sz="0" w:space="0" w:color="auto"/>
        <w:left w:val="none" w:sz="0" w:space="0" w:color="auto"/>
        <w:bottom w:val="none" w:sz="0" w:space="0" w:color="auto"/>
        <w:right w:val="none" w:sz="0" w:space="0" w:color="auto"/>
      </w:divBdr>
      <w:divsChild>
        <w:div w:id="968630615">
          <w:marLeft w:val="0"/>
          <w:marRight w:val="0"/>
          <w:marTop w:val="0"/>
          <w:marBottom w:val="0"/>
          <w:divBdr>
            <w:top w:val="none" w:sz="0" w:space="0" w:color="auto"/>
            <w:left w:val="none" w:sz="0" w:space="0" w:color="auto"/>
            <w:bottom w:val="dotted" w:sz="6" w:space="4" w:color="DDDDDD"/>
            <w:right w:val="none" w:sz="0" w:space="0" w:color="auto"/>
          </w:divBdr>
        </w:div>
      </w:divsChild>
    </w:div>
    <w:div w:id="380254964">
      <w:bodyDiv w:val="1"/>
      <w:marLeft w:val="0"/>
      <w:marRight w:val="0"/>
      <w:marTop w:val="0"/>
      <w:marBottom w:val="0"/>
      <w:divBdr>
        <w:top w:val="none" w:sz="0" w:space="0" w:color="auto"/>
        <w:left w:val="none" w:sz="0" w:space="0" w:color="auto"/>
        <w:bottom w:val="none" w:sz="0" w:space="0" w:color="auto"/>
        <w:right w:val="none" w:sz="0" w:space="0" w:color="auto"/>
      </w:divBdr>
      <w:divsChild>
        <w:div w:id="1044872087">
          <w:marLeft w:val="0"/>
          <w:marRight w:val="0"/>
          <w:marTop w:val="0"/>
          <w:marBottom w:val="150"/>
          <w:divBdr>
            <w:top w:val="none" w:sz="0" w:space="0" w:color="auto"/>
            <w:left w:val="none" w:sz="0" w:space="0" w:color="auto"/>
            <w:bottom w:val="none" w:sz="0" w:space="0" w:color="auto"/>
            <w:right w:val="none" w:sz="0" w:space="0" w:color="auto"/>
          </w:divBdr>
          <w:divsChild>
            <w:div w:id="585696555">
              <w:marLeft w:val="0"/>
              <w:marRight w:val="0"/>
              <w:marTop w:val="0"/>
              <w:marBottom w:val="0"/>
              <w:divBdr>
                <w:top w:val="none" w:sz="0" w:space="0" w:color="auto"/>
                <w:left w:val="none" w:sz="0" w:space="0" w:color="auto"/>
                <w:bottom w:val="none" w:sz="0" w:space="0" w:color="auto"/>
                <w:right w:val="none" w:sz="0" w:space="0" w:color="auto"/>
              </w:divBdr>
              <w:divsChild>
                <w:div w:id="1964268498">
                  <w:marLeft w:val="0"/>
                  <w:marRight w:val="0"/>
                  <w:marTop w:val="0"/>
                  <w:marBottom w:val="0"/>
                  <w:divBdr>
                    <w:top w:val="none" w:sz="0" w:space="0" w:color="auto"/>
                    <w:left w:val="none" w:sz="0" w:space="0" w:color="auto"/>
                    <w:bottom w:val="none" w:sz="0" w:space="0" w:color="auto"/>
                    <w:right w:val="none" w:sz="0" w:space="0" w:color="auto"/>
                  </w:divBdr>
                  <w:divsChild>
                    <w:div w:id="1711372760">
                      <w:marLeft w:val="0"/>
                      <w:marRight w:val="150"/>
                      <w:marTop w:val="0"/>
                      <w:marBottom w:val="0"/>
                      <w:divBdr>
                        <w:top w:val="none" w:sz="0" w:space="0" w:color="auto"/>
                        <w:left w:val="none" w:sz="0" w:space="0" w:color="auto"/>
                        <w:bottom w:val="none" w:sz="0" w:space="0" w:color="auto"/>
                        <w:right w:val="none" w:sz="0" w:space="0" w:color="auto"/>
                      </w:divBdr>
                      <w:divsChild>
                        <w:div w:id="19578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02818">
          <w:marLeft w:val="0"/>
          <w:marRight w:val="0"/>
          <w:marTop w:val="0"/>
          <w:marBottom w:val="150"/>
          <w:divBdr>
            <w:top w:val="none" w:sz="0" w:space="0" w:color="auto"/>
            <w:left w:val="none" w:sz="0" w:space="0" w:color="auto"/>
            <w:bottom w:val="none" w:sz="0" w:space="0" w:color="auto"/>
            <w:right w:val="none" w:sz="0" w:space="0" w:color="auto"/>
          </w:divBdr>
        </w:div>
        <w:div w:id="1943149657">
          <w:marLeft w:val="0"/>
          <w:marRight w:val="0"/>
          <w:marTop w:val="0"/>
          <w:marBottom w:val="0"/>
          <w:divBdr>
            <w:top w:val="none" w:sz="0" w:space="0" w:color="auto"/>
            <w:left w:val="none" w:sz="0" w:space="0" w:color="auto"/>
            <w:bottom w:val="none" w:sz="0" w:space="0" w:color="auto"/>
            <w:right w:val="none" w:sz="0" w:space="0" w:color="auto"/>
          </w:divBdr>
          <w:divsChild>
            <w:div w:id="381251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0859843">
      <w:bodyDiv w:val="1"/>
      <w:marLeft w:val="0"/>
      <w:marRight w:val="0"/>
      <w:marTop w:val="0"/>
      <w:marBottom w:val="0"/>
      <w:divBdr>
        <w:top w:val="none" w:sz="0" w:space="0" w:color="auto"/>
        <w:left w:val="none" w:sz="0" w:space="0" w:color="auto"/>
        <w:bottom w:val="none" w:sz="0" w:space="0" w:color="auto"/>
        <w:right w:val="none" w:sz="0" w:space="0" w:color="auto"/>
      </w:divBdr>
      <w:divsChild>
        <w:div w:id="63183537">
          <w:marLeft w:val="0"/>
          <w:marRight w:val="0"/>
          <w:marTop w:val="0"/>
          <w:marBottom w:val="0"/>
          <w:divBdr>
            <w:top w:val="none" w:sz="0" w:space="0" w:color="auto"/>
            <w:left w:val="none" w:sz="0" w:space="0" w:color="auto"/>
            <w:bottom w:val="none" w:sz="0" w:space="0" w:color="auto"/>
            <w:right w:val="none" w:sz="0" w:space="0" w:color="auto"/>
          </w:divBdr>
        </w:div>
      </w:divsChild>
    </w:div>
    <w:div w:id="381026549">
      <w:bodyDiv w:val="1"/>
      <w:marLeft w:val="0"/>
      <w:marRight w:val="0"/>
      <w:marTop w:val="0"/>
      <w:marBottom w:val="0"/>
      <w:divBdr>
        <w:top w:val="none" w:sz="0" w:space="0" w:color="auto"/>
        <w:left w:val="none" w:sz="0" w:space="0" w:color="auto"/>
        <w:bottom w:val="none" w:sz="0" w:space="0" w:color="auto"/>
        <w:right w:val="none" w:sz="0" w:space="0" w:color="auto"/>
      </w:divBdr>
    </w:div>
    <w:div w:id="381178072">
      <w:bodyDiv w:val="1"/>
      <w:marLeft w:val="0"/>
      <w:marRight w:val="0"/>
      <w:marTop w:val="0"/>
      <w:marBottom w:val="0"/>
      <w:divBdr>
        <w:top w:val="none" w:sz="0" w:space="0" w:color="auto"/>
        <w:left w:val="none" w:sz="0" w:space="0" w:color="auto"/>
        <w:bottom w:val="none" w:sz="0" w:space="0" w:color="auto"/>
        <w:right w:val="none" w:sz="0" w:space="0" w:color="auto"/>
      </w:divBdr>
      <w:divsChild>
        <w:div w:id="1451434877">
          <w:marLeft w:val="0"/>
          <w:marRight w:val="0"/>
          <w:marTop w:val="0"/>
          <w:marBottom w:val="0"/>
          <w:divBdr>
            <w:top w:val="none" w:sz="0" w:space="0" w:color="auto"/>
            <w:left w:val="none" w:sz="0" w:space="0" w:color="auto"/>
            <w:bottom w:val="none" w:sz="0" w:space="0" w:color="auto"/>
            <w:right w:val="none" w:sz="0" w:space="0" w:color="auto"/>
          </w:divBdr>
          <w:divsChild>
            <w:div w:id="5931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54727">
      <w:bodyDiv w:val="1"/>
      <w:marLeft w:val="0"/>
      <w:marRight w:val="0"/>
      <w:marTop w:val="0"/>
      <w:marBottom w:val="0"/>
      <w:divBdr>
        <w:top w:val="none" w:sz="0" w:space="0" w:color="auto"/>
        <w:left w:val="none" w:sz="0" w:space="0" w:color="auto"/>
        <w:bottom w:val="none" w:sz="0" w:space="0" w:color="auto"/>
        <w:right w:val="none" w:sz="0" w:space="0" w:color="auto"/>
      </w:divBdr>
      <w:divsChild>
        <w:div w:id="318046909">
          <w:marLeft w:val="0"/>
          <w:marRight w:val="0"/>
          <w:marTop w:val="0"/>
          <w:marBottom w:val="150"/>
          <w:divBdr>
            <w:top w:val="none" w:sz="0" w:space="0" w:color="auto"/>
            <w:left w:val="none" w:sz="0" w:space="0" w:color="auto"/>
            <w:bottom w:val="none" w:sz="0" w:space="0" w:color="auto"/>
            <w:right w:val="none" w:sz="0" w:space="0" w:color="auto"/>
          </w:divBdr>
        </w:div>
      </w:divsChild>
    </w:div>
    <w:div w:id="381943939">
      <w:bodyDiv w:val="1"/>
      <w:marLeft w:val="0"/>
      <w:marRight w:val="0"/>
      <w:marTop w:val="0"/>
      <w:marBottom w:val="0"/>
      <w:divBdr>
        <w:top w:val="none" w:sz="0" w:space="0" w:color="auto"/>
        <w:left w:val="none" w:sz="0" w:space="0" w:color="auto"/>
        <w:bottom w:val="none" w:sz="0" w:space="0" w:color="auto"/>
        <w:right w:val="none" w:sz="0" w:space="0" w:color="auto"/>
      </w:divBdr>
      <w:divsChild>
        <w:div w:id="798760752">
          <w:marLeft w:val="0"/>
          <w:marRight w:val="0"/>
          <w:marTop w:val="0"/>
          <w:marBottom w:val="0"/>
          <w:divBdr>
            <w:top w:val="none" w:sz="0" w:space="0" w:color="auto"/>
            <w:left w:val="none" w:sz="0" w:space="0" w:color="auto"/>
            <w:bottom w:val="none" w:sz="0" w:space="0" w:color="auto"/>
            <w:right w:val="none" w:sz="0" w:space="0" w:color="auto"/>
          </w:divBdr>
        </w:div>
      </w:divsChild>
    </w:div>
    <w:div w:id="382023866">
      <w:bodyDiv w:val="1"/>
      <w:marLeft w:val="0"/>
      <w:marRight w:val="0"/>
      <w:marTop w:val="0"/>
      <w:marBottom w:val="0"/>
      <w:divBdr>
        <w:top w:val="none" w:sz="0" w:space="0" w:color="auto"/>
        <w:left w:val="none" w:sz="0" w:space="0" w:color="auto"/>
        <w:bottom w:val="none" w:sz="0" w:space="0" w:color="auto"/>
        <w:right w:val="none" w:sz="0" w:space="0" w:color="auto"/>
      </w:divBdr>
      <w:divsChild>
        <w:div w:id="551161357">
          <w:marLeft w:val="0"/>
          <w:marRight w:val="0"/>
          <w:marTop w:val="0"/>
          <w:marBottom w:val="150"/>
          <w:divBdr>
            <w:top w:val="none" w:sz="0" w:space="0" w:color="auto"/>
            <w:left w:val="none" w:sz="0" w:space="0" w:color="auto"/>
            <w:bottom w:val="none" w:sz="0" w:space="0" w:color="auto"/>
            <w:right w:val="none" w:sz="0" w:space="0" w:color="auto"/>
          </w:divBdr>
        </w:div>
      </w:divsChild>
    </w:div>
    <w:div w:id="382101625">
      <w:bodyDiv w:val="1"/>
      <w:marLeft w:val="0"/>
      <w:marRight w:val="0"/>
      <w:marTop w:val="0"/>
      <w:marBottom w:val="0"/>
      <w:divBdr>
        <w:top w:val="none" w:sz="0" w:space="0" w:color="auto"/>
        <w:left w:val="none" w:sz="0" w:space="0" w:color="auto"/>
        <w:bottom w:val="none" w:sz="0" w:space="0" w:color="auto"/>
        <w:right w:val="none" w:sz="0" w:space="0" w:color="auto"/>
      </w:divBdr>
      <w:divsChild>
        <w:div w:id="2014601330">
          <w:marLeft w:val="0"/>
          <w:marRight w:val="0"/>
          <w:marTop w:val="0"/>
          <w:marBottom w:val="0"/>
          <w:divBdr>
            <w:top w:val="none" w:sz="0" w:space="0" w:color="auto"/>
            <w:left w:val="none" w:sz="0" w:space="0" w:color="auto"/>
            <w:bottom w:val="none" w:sz="0" w:space="0" w:color="auto"/>
            <w:right w:val="none" w:sz="0" w:space="0" w:color="auto"/>
          </w:divBdr>
        </w:div>
      </w:divsChild>
    </w:div>
    <w:div w:id="382170375">
      <w:bodyDiv w:val="1"/>
      <w:marLeft w:val="0"/>
      <w:marRight w:val="0"/>
      <w:marTop w:val="0"/>
      <w:marBottom w:val="0"/>
      <w:divBdr>
        <w:top w:val="none" w:sz="0" w:space="0" w:color="auto"/>
        <w:left w:val="none" w:sz="0" w:space="0" w:color="auto"/>
        <w:bottom w:val="none" w:sz="0" w:space="0" w:color="auto"/>
        <w:right w:val="none" w:sz="0" w:space="0" w:color="auto"/>
      </w:divBdr>
      <w:divsChild>
        <w:div w:id="196353356">
          <w:marLeft w:val="0"/>
          <w:marRight w:val="0"/>
          <w:marTop w:val="0"/>
          <w:marBottom w:val="225"/>
          <w:divBdr>
            <w:top w:val="none" w:sz="0" w:space="0" w:color="auto"/>
            <w:left w:val="none" w:sz="0" w:space="0" w:color="auto"/>
            <w:bottom w:val="none" w:sz="0" w:space="0" w:color="auto"/>
            <w:right w:val="none" w:sz="0" w:space="0" w:color="auto"/>
          </w:divBdr>
        </w:div>
        <w:div w:id="510799542">
          <w:marLeft w:val="0"/>
          <w:marRight w:val="0"/>
          <w:marTop w:val="0"/>
          <w:marBottom w:val="225"/>
          <w:divBdr>
            <w:top w:val="none" w:sz="0" w:space="0" w:color="auto"/>
            <w:left w:val="none" w:sz="0" w:space="0" w:color="auto"/>
            <w:bottom w:val="none" w:sz="0" w:space="0" w:color="auto"/>
            <w:right w:val="none" w:sz="0" w:space="0" w:color="auto"/>
          </w:divBdr>
          <w:divsChild>
            <w:div w:id="1751729137">
              <w:marLeft w:val="0"/>
              <w:marRight w:val="0"/>
              <w:marTop w:val="0"/>
              <w:marBottom w:val="0"/>
              <w:divBdr>
                <w:top w:val="none" w:sz="0" w:space="0" w:color="auto"/>
                <w:left w:val="none" w:sz="0" w:space="0" w:color="auto"/>
                <w:bottom w:val="none" w:sz="0" w:space="0" w:color="auto"/>
                <w:right w:val="none" w:sz="0" w:space="0" w:color="auto"/>
              </w:divBdr>
              <w:divsChild>
                <w:div w:id="18168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7021">
      <w:bodyDiv w:val="1"/>
      <w:marLeft w:val="0"/>
      <w:marRight w:val="0"/>
      <w:marTop w:val="0"/>
      <w:marBottom w:val="0"/>
      <w:divBdr>
        <w:top w:val="none" w:sz="0" w:space="0" w:color="auto"/>
        <w:left w:val="none" w:sz="0" w:space="0" w:color="auto"/>
        <w:bottom w:val="none" w:sz="0" w:space="0" w:color="auto"/>
        <w:right w:val="none" w:sz="0" w:space="0" w:color="auto"/>
      </w:divBdr>
      <w:divsChild>
        <w:div w:id="298145776">
          <w:marLeft w:val="0"/>
          <w:marRight w:val="0"/>
          <w:marTop w:val="0"/>
          <w:marBottom w:val="150"/>
          <w:divBdr>
            <w:top w:val="none" w:sz="0" w:space="0" w:color="auto"/>
            <w:left w:val="none" w:sz="0" w:space="0" w:color="auto"/>
            <w:bottom w:val="none" w:sz="0" w:space="0" w:color="auto"/>
            <w:right w:val="none" w:sz="0" w:space="0" w:color="auto"/>
          </w:divBdr>
        </w:div>
        <w:div w:id="661587789">
          <w:marLeft w:val="0"/>
          <w:marRight w:val="0"/>
          <w:marTop w:val="0"/>
          <w:marBottom w:val="150"/>
          <w:divBdr>
            <w:top w:val="none" w:sz="0" w:space="0" w:color="auto"/>
            <w:left w:val="none" w:sz="0" w:space="0" w:color="auto"/>
            <w:bottom w:val="none" w:sz="0" w:space="0" w:color="auto"/>
            <w:right w:val="none" w:sz="0" w:space="0" w:color="auto"/>
          </w:divBdr>
          <w:divsChild>
            <w:div w:id="623850944">
              <w:marLeft w:val="0"/>
              <w:marRight w:val="0"/>
              <w:marTop w:val="0"/>
              <w:marBottom w:val="0"/>
              <w:divBdr>
                <w:top w:val="none" w:sz="0" w:space="0" w:color="auto"/>
                <w:left w:val="none" w:sz="0" w:space="0" w:color="auto"/>
                <w:bottom w:val="none" w:sz="0" w:space="0" w:color="auto"/>
                <w:right w:val="none" w:sz="0" w:space="0" w:color="auto"/>
              </w:divBdr>
              <w:divsChild>
                <w:div w:id="15892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6328">
          <w:marLeft w:val="0"/>
          <w:marRight w:val="0"/>
          <w:marTop w:val="0"/>
          <w:marBottom w:val="0"/>
          <w:divBdr>
            <w:top w:val="none" w:sz="0" w:space="0" w:color="auto"/>
            <w:left w:val="none" w:sz="0" w:space="0" w:color="auto"/>
            <w:bottom w:val="none" w:sz="0" w:space="0" w:color="auto"/>
            <w:right w:val="none" w:sz="0" w:space="0" w:color="auto"/>
          </w:divBdr>
          <w:divsChild>
            <w:div w:id="9443827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3063651">
      <w:bodyDiv w:val="1"/>
      <w:marLeft w:val="0"/>
      <w:marRight w:val="0"/>
      <w:marTop w:val="0"/>
      <w:marBottom w:val="0"/>
      <w:divBdr>
        <w:top w:val="none" w:sz="0" w:space="0" w:color="auto"/>
        <w:left w:val="none" w:sz="0" w:space="0" w:color="auto"/>
        <w:bottom w:val="none" w:sz="0" w:space="0" w:color="auto"/>
        <w:right w:val="none" w:sz="0" w:space="0" w:color="auto"/>
      </w:divBdr>
      <w:divsChild>
        <w:div w:id="501118406">
          <w:marLeft w:val="0"/>
          <w:marRight w:val="0"/>
          <w:marTop w:val="0"/>
          <w:marBottom w:val="150"/>
          <w:divBdr>
            <w:top w:val="none" w:sz="0" w:space="0" w:color="auto"/>
            <w:left w:val="none" w:sz="0" w:space="0" w:color="auto"/>
            <w:bottom w:val="none" w:sz="0" w:space="0" w:color="auto"/>
            <w:right w:val="none" w:sz="0" w:space="0" w:color="auto"/>
          </w:divBdr>
        </w:div>
      </w:divsChild>
    </w:div>
    <w:div w:id="383648178">
      <w:bodyDiv w:val="1"/>
      <w:marLeft w:val="0"/>
      <w:marRight w:val="0"/>
      <w:marTop w:val="0"/>
      <w:marBottom w:val="0"/>
      <w:divBdr>
        <w:top w:val="none" w:sz="0" w:space="0" w:color="auto"/>
        <w:left w:val="none" w:sz="0" w:space="0" w:color="auto"/>
        <w:bottom w:val="none" w:sz="0" w:space="0" w:color="auto"/>
        <w:right w:val="none" w:sz="0" w:space="0" w:color="auto"/>
      </w:divBdr>
      <w:divsChild>
        <w:div w:id="471213391">
          <w:marLeft w:val="0"/>
          <w:marRight w:val="0"/>
          <w:marTop w:val="0"/>
          <w:marBottom w:val="0"/>
          <w:divBdr>
            <w:top w:val="none" w:sz="0" w:space="0" w:color="auto"/>
            <w:left w:val="none" w:sz="0" w:space="0" w:color="auto"/>
            <w:bottom w:val="none" w:sz="0" w:space="0" w:color="auto"/>
            <w:right w:val="none" w:sz="0" w:space="0" w:color="auto"/>
          </w:divBdr>
          <w:divsChild>
            <w:div w:id="1075781445">
              <w:marLeft w:val="0"/>
              <w:marRight w:val="0"/>
              <w:marTop w:val="0"/>
              <w:marBottom w:val="0"/>
              <w:divBdr>
                <w:top w:val="none" w:sz="0" w:space="0" w:color="auto"/>
                <w:left w:val="none" w:sz="0" w:space="0" w:color="auto"/>
                <w:bottom w:val="none" w:sz="0" w:space="0" w:color="auto"/>
                <w:right w:val="none" w:sz="0" w:space="0" w:color="auto"/>
              </w:divBdr>
              <w:divsChild>
                <w:div w:id="15163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30527">
          <w:marLeft w:val="0"/>
          <w:marRight w:val="0"/>
          <w:marTop w:val="0"/>
          <w:marBottom w:val="0"/>
          <w:divBdr>
            <w:top w:val="none" w:sz="0" w:space="0" w:color="auto"/>
            <w:left w:val="none" w:sz="0" w:space="0" w:color="auto"/>
            <w:bottom w:val="none" w:sz="0" w:space="0" w:color="auto"/>
            <w:right w:val="none" w:sz="0" w:space="0" w:color="auto"/>
          </w:divBdr>
        </w:div>
        <w:div w:id="1360400619">
          <w:marLeft w:val="0"/>
          <w:marRight w:val="0"/>
          <w:marTop w:val="0"/>
          <w:marBottom w:val="300"/>
          <w:divBdr>
            <w:top w:val="none" w:sz="0" w:space="0" w:color="auto"/>
            <w:left w:val="none" w:sz="0" w:space="0" w:color="auto"/>
            <w:bottom w:val="none" w:sz="0" w:space="0" w:color="auto"/>
            <w:right w:val="none" w:sz="0" w:space="0" w:color="auto"/>
          </w:divBdr>
          <w:divsChild>
            <w:div w:id="1244222889">
              <w:marLeft w:val="0"/>
              <w:marRight w:val="0"/>
              <w:marTop w:val="0"/>
              <w:marBottom w:val="0"/>
              <w:divBdr>
                <w:top w:val="none" w:sz="0" w:space="0" w:color="auto"/>
                <w:left w:val="none" w:sz="0" w:space="0" w:color="auto"/>
                <w:bottom w:val="none" w:sz="0" w:space="0" w:color="auto"/>
                <w:right w:val="none" w:sz="0" w:space="0" w:color="auto"/>
              </w:divBdr>
            </w:div>
          </w:divsChild>
        </w:div>
        <w:div w:id="1556353414">
          <w:marLeft w:val="0"/>
          <w:marRight w:val="0"/>
          <w:marTop w:val="0"/>
          <w:marBottom w:val="75"/>
          <w:divBdr>
            <w:top w:val="none" w:sz="0" w:space="0" w:color="auto"/>
            <w:left w:val="none" w:sz="0" w:space="0" w:color="auto"/>
            <w:bottom w:val="none" w:sz="0" w:space="0" w:color="auto"/>
            <w:right w:val="none" w:sz="0" w:space="0" w:color="auto"/>
          </w:divBdr>
        </w:div>
      </w:divsChild>
    </w:div>
    <w:div w:id="383724306">
      <w:bodyDiv w:val="1"/>
      <w:marLeft w:val="0"/>
      <w:marRight w:val="0"/>
      <w:marTop w:val="0"/>
      <w:marBottom w:val="0"/>
      <w:divBdr>
        <w:top w:val="none" w:sz="0" w:space="0" w:color="auto"/>
        <w:left w:val="none" w:sz="0" w:space="0" w:color="auto"/>
        <w:bottom w:val="none" w:sz="0" w:space="0" w:color="auto"/>
        <w:right w:val="none" w:sz="0" w:space="0" w:color="auto"/>
      </w:divBdr>
    </w:div>
    <w:div w:id="384259485">
      <w:bodyDiv w:val="1"/>
      <w:marLeft w:val="0"/>
      <w:marRight w:val="0"/>
      <w:marTop w:val="0"/>
      <w:marBottom w:val="0"/>
      <w:divBdr>
        <w:top w:val="none" w:sz="0" w:space="0" w:color="auto"/>
        <w:left w:val="none" w:sz="0" w:space="0" w:color="auto"/>
        <w:bottom w:val="none" w:sz="0" w:space="0" w:color="auto"/>
        <w:right w:val="none" w:sz="0" w:space="0" w:color="auto"/>
      </w:divBdr>
    </w:div>
    <w:div w:id="384331281">
      <w:bodyDiv w:val="1"/>
      <w:marLeft w:val="0"/>
      <w:marRight w:val="0"/>
      <w:marTop w:val="0"/>
      <w:marBottom w:val="0"/>
      <w:divBdr>
        <w:top w:val="none" w:sz="0" w:space="0" w:color="auto"/>
        <w:left w:val="none" w:sz="0" w:space="0" w:color="auto"/>
        <w:bottom w:val="none" w:sz="0" w:space="0" w:color="auto"/>
        <w:right w:val="none" w:sz="0" w:space="0" w:color="auto"/>
      </w:divBdr>
      <w:divsChild>
        <w:div w:id="602227524">
          <w:marLeft w:val="0"/>
          <w:marRight w:val="0"/>
          <w:marTop w:val="0"/>
          <w:marBottom w:val="0"/>
          <w:divBdr>
            <w:top w:val="none" w:sz="0" w:space="0" w:color="auto"/>
            <w:left w:val="none" w:sz="0" w:space="0" w:color="auto"/>
            <w:bottom w:val="none" w:sz="0" w:space="0" w:color="auto"/>
            <w:right w:val="none" w:sz="0" w:space="0" w:color="auto"/>
          </w:divBdr>
          <w:divsChild>
            <w:div w:id="1640767271">
              <w:marLeft w:val="0"/>
              <w:marRight w:val="0"/>
              <w:marTop w:val="0"/>
              <w:marBottom w:val="0"/>
              <w:divBdr>
                <w:top w:val="none" w:sz="0" w:space="0" w:color="auto"/>
                <w:left w:val="none" w:sz="0" w:space="0" w:color="auto"/>
                <w:bottom w:val="none" w:sz="0" w:space="0" w:color="auto"/>
                <w:right w:val="none" w:sz="0" w:space="0" w:color="auto"/>
              </w:divBdr>
              <w:divsChild>
                <w:div w:id="704327833">
                  <w:marLeft w:val="0"/>
                  <w:marRight w:val="0"/>
                  <w:marTop w:val="0"/>
                  <w:marBottom w:val="0"/>
                  <w:divBdr>
                    <w:top w:val="none" w:sz="0" w:space="0" w:color="auto"/>
                    <w:left w:val="none" w:sz="0" w:space="0" w:color="auto"/>
                    <w:bottom w:val="none" w:sz="0" w:space="0" w:color="auto"/>
                    <w:right w:val="none" w:sz="0" w:space="0" w:color="auto"/>
                  </w:divBdr>
                  <w:divsChild>
                    <w:div w:id="1763720311">
                      <w:marLeft w:val="0"/>
                      <w:marRight w:val="0"/>
                      <w:marTop w:val="0"/>
                      <w:marBottom w:val="0"/>
                      <w:divBdr>
                        <w:top w:val="none" w:sz="0" w:space="0" w:color="auto"/>
                        <w:left w:val="none" w:sz="0" w:space="0" w:color="auto"/>
                        <w:bottom w:val="none" w:sz="0" w:space="0" w:color="auto"/>
                        <w:right w:val="none" w:sz="0" w:space="0" w:color="auto"/>
                      </w:divBdr>
                      <w:divsChild>
                        <w:div w:id="1118525629">
                          <w:marLeft w:val="0"/>
                          <w:marRight w:val="0"/>
                          <w:marTop w:val="0"/>
                          <w:marBottom w:val="0"/>
                          <w:divBdr>
                            <w:top w:val="none" w:sz="0" w:space="0" w:color="auto"/>
                            <w:left w:val="none" w:sz="0" w:space="0" w:color="auto"/>
                            <w:bottom w:val="none" w:sz="0" w:space="0" w:color="auto"/>
                            <w:right w:val="none" w:sz="0" w:space="0" w:color="auto"/>
                          </w:divBdr>
                          <w:divsChild>
                            <w:div w:id="1748070086">
                              <w:marLeft w:val="0"/>
                              <w:marRight w:val="0"/>
                              <w:marTop w:val="0"/>
                              <w:marBottom w:val="0"/>
                              <w:divBdr>
                                <w:top w:val="none" w:sz="0" w:space="0" w:color="auto"/>
                                <w:left w:val="none" w:sz="0" w:space="0" w:color="auto"/>
                                <w:bottom w:val="none" w:sz="0" w:space="0" w:color="auto"/>
                                <w:right w:val="none" w:sz="0" w:space="0" w:color="auto"/>
                              </w:divBdr>
                              <w:divsChild>
                                <w:div w:id="1947038157">
                                  <w:marLeft w:val="0"/>
                                  <w:marRight w:val="0"/>
                                  <w:marTop w:val="0"/>
                                  <w:marBottom w:val="0"/>
                                  <w:divBdr>
                                    <w:top w:val="none" w:sz="0" w:space="0" w:color="auto"/>
                                    <w:left w:val="none" w:sz="0" w:space="0" w:color="auto"/>
                                    <w:bottom w:val="none" w:sz="0" w:space="0" w:color="auto"/>
                                    <w:right w:val="none" w:sz="0" w:space="0" w:color="auto"/>
                                  </w:divBdr>
                                  <w:divsChild>
                                    <w:div w:id="104158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722134">
      <w:bodyDiv w:val="1"/>
      <w:marLeft w:val="0"/>
      <w:marRight w:val="0"/>
      <w:marTop w:val="0"/>
      <w:marBottom w:val="0"/>
      <w:divBdr>
        <w:top w:val="none" w:sz="0" w:space="0" w:color="auto"/>
        <w:left w:val="none" w:sz="0" w:space="0" w:color="auto"/>
        <w:bottom w:val="none" w:sz="0" w:space="0" w:color="auto"/>
        <w:right w:val="none" w:sz="0" w:space="0" w:color="auto"/>
      </w:divBdr>
      <w:divsChild>
        <w:div w:id="1628119897">
          <w:marLeft w:val="0"/>
          <w:marRight w:val="0"/>
          <w:marTop w:val="0"/>
          <w:marBottom w:val="0"/>
          <w:divBdr>
            <w:top w:val="none" w:sz="0" w:space="0" w:color="auto"/>
            <w:left w:val="none" w:sz="0" w:space="0" w:color="auto"/>
            <w:bottom w:val="none" w:sz="0" w:space="0" w:color="auto"/>
            <w:right w:val="none" w:sz="0" w:space="0" w:color="auto"/>
          </w:divBdr>
          <w:divsChild>
            <w:div w:id="275066589">
              <w:marLeft w:val="0"/>
              <w:marRight w:val="0"/>
              <w:marTop w:val="0"/>
              <w:marBottom w:val="0"/>
              <w:divBdr>
                <w:top w:val="none" w:sz="0" w:space="0" w:color="auto"/>
                <w:left w:val="none" w:sz="0" w:space="0" w:color="auto"/>
                <w:bottom w:val="none" w:sz="0" w:space="0" w:color="auto"/>
                <w:right w:val="none" w:sz="0" w:space="0" w:color="auto"/>
              </w:divBdr>
            </w:div>
            <w:div w:id="789469561">
              <w:marLeft w:val="0"/>
              <w:marRight w:val="0"/>
              <w:marTop w:val="0"/>
              <w:marBottom w:val="0"/>
              <w:divBdr>
                <w:top w:val="none" w:sz="0" w:space="0" w:color="auto"/>
                <w:left w:val="none" w:sz="0" w:space="0" w:color="auto"/>
                <w:bottom w:val="none" w:sz="0" w:space="0" w:color="auto"/>
                <w:right w:val="none" w:sz="0" w:space="0" w:color="auto"/>
              </w:divBdr>
            </w:div>
            <w:div w:id="1023246264">
              <w:marLeft w:val="0"/>
              <w:marRight w:val="0"/>
              <w:marTop w:val="0"/>
              <w:marBottom w:val="0"/>
              <w:divBdr>
                <w:top w:val="none" w:sz="0" w:space="0" w:color="auto"/>
                <w:left w:val="none" w:sz="0" w:space="0" w:color="auto"/>
                <w:bottom w:val="none" w:sz="0" w:space="0" w:color="auto"/>
                <w:right w:val="none" w:sz="0" w:space="0" w:color="auto"/>
              </w:divBdr>
            </w:div>
            <w:div w:id="1512913378">
              <w:marLeft w:val="0"/>
              <w:marRight w:val="0"/>
              <w:marTop w:val="0"/>
              <w:marBottom w:val="0"/>
              <w:divBdr>
                <w:top w:val="none" w:sz="0" w:space="0" w:color="auto"/>
                <w:left w:val="none" w:sz="0" w:space="0" w:color="auto"/>
                <w:bottom w:val="none" w:sz="0" w:space="0" w:color="auto"/>
                <w:right w:val="none" w:sz="0" w:space="0" w:color="auto"/>
              </w:divBdr>
            </w:div>
            <w:div w:id="16000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3335">
      <w:bodyDiv w:val="1"/>
      <w:marLeft w:val="0"/>
      <w:marRight w:val="0"/>
      <w:marTop w:val="0"/>
      <w:marBottom w:val="0"/>
      <w:divBdr>
        <w:top w:val="none" w:sz="0" w:space="0" w:color="auto"/>
        <w:left w:val="none" w:sz="0" w:space="0" w:color="auto"/>
        <w:bottom w:val="none" w:sz="0" w:space="0" w:color="auto"/>
        <w:right w:val="none" w:sz="0" w:space="0" w:color="auto"/>
      </w:divBdr>
    </w:div>
    <w:div w:id="384840292">
      <w:bodyDiv w:val="1"/>
      <w:marLeft w:val="0"/>
      <w:marRight w:val="0"/>
      <w:marTop w:val="0"/>
      <w:marBottom w:val="0"/>
      <w:divBdr>
        <w:top w:val="none" w:sz="0" w:space="0" w:color="auto"/>
        <w:left w:val="none" w:sz="0" w:space="0" w:color="auto"/>
        <w:bottom w:val="none" w:sz="0" w:space="0" w:color="auto"/>
        <w:right w:val="none" w:sz="0" w:space="0" w:color="auto"/>
      </w:divBdr>
      <w:divsChild>
        <w:div w:id="1671056557">
          <w:marLeft w:val="0"/>
          <w:marRight w:val="0"/>
          <w:marTop w:val="0"/>
          <w:marBottom w:val="0"/>
          <w:divBdr>
            <w:top w:val="none" w:sz="0" w:space="0" w:color="auto"/>
            <w:left w:val="none" w:sz="0" w:space="0" w:color="auto"/>
            <w:bottom w:val="dotted" w:sz="6" w:space="4" w:color="DDDDDD"/>
            <w:right w:val="none" w:sz="0" w:space="0" w:color="auto"/>
          </w:divBdr>
          <w:divsChild>
            <w:div w:id="32671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0819">
      <w:bodyDiv w:val="1"/>
      <w:marLeft w:val="0"/>
      <w:marRight w:val="0"/>
      <w:marTop w:val="0"/>
      <w:marBottom w:val="0"/>
      <w:divBdr>
        <w:top w:val="none" w:sz="0" w:space="0" w:color="auto"/>
        <w:left w:val="none" w:sz="0" w:space="0" w:color="auto"/>
        <w:bottom w:val="none" w:sz="0" w:space="0" w:color="auto"/>
        <w:right w:val="none" w:sz="0" w:space="0" w:color="auto"/>
      </w:divBdr>
    </w:div>
    <w:div w:id="384911179">
      <w:bodyDiv w:val="1"/>
      <w:marLeft w:val="0"/>
      <w:marRight w:val="0"/>
      <w:marTop w:val="0"/>
      <w:marBottom w:val="0"/>
      <w:divBdr>
        <w:top w:val="none" w:sz="0" w:space="0" w:color="auto"/>
        <w:left w:val="none" w:sz="0" w:space="0" w:color="auto"/>
        <w:bottom w:val="none" w:sz="0" w:space="0" w:color="auto"/>
        <w:right w:val="none" w:sz="0" w:space="0" w:color="auto"/>
      </w:divBdr>
    </w:div>
    <w:div w:id="385447202">
      <w:bodyDiv w:val="1"/>
      <w:marLeft w:val="0"/>
      <w:marRight w:val="0"/>
      <w:marTop w:val="0"/>
      <w:marBottom w:val="0"/>
      <w:divBdr>
        <w:top w:val="none" w:sz="0" w:space="0" w:color="auto"/>
        <w:left w:val="none" w:sz="0" w:space="0" w:color="auto"/>
        <w:bottom w:val="none" w:sz="0" w:space="0" w:color="auto"/>
        <w:right w:val="none" w:sz="0" w:space="0" w:color="auto"/>
      </w:divBdr>
      <w:divsChild>
        <w:div w:id="2012558123">
          <w:marLeft w:val="0"/>
          <w:marRight w:val="0"/>
          <w:marTop w:val="0"/>
          <w:marBottom w:val="0"/>
          <w:divBdr>
            <w:top w:val="none" w:sz="0" w:space="0" w:color="auto"/>
            <w:left w:val="none" w:sz="0" w:space="0" w:color="auto"/>
            <w:bottom w:val="none" w:sz="0" w:space="0" w:color="auto"/>
            <w:right w:val="none" w:sz="0" w:space="0" w:color="auto"/>
          </w:divBdr>
        </w:div>
      </w:divsChild>
    </w:div>
    <w:div w:id="385759430">
      <w:bodyDiv w:val="1"/>
      <w:marLeft w:val="0"/>
      <w:marRight w:val="0"/>
      <w:marTop w:val="0"/>
      <w:marBottom w:val="0"/>
      <w:divBdr>
        <w:top w:val="none" w:sz="0" w:space="0" w:color="auto"/>
        <w:left w:val="none" w:sz="0" w:space="0" w:color="auto"/>
        <w:bottom w:val="none" w:sz="0" w:space="0" w:color="auto"/>
        <w:right w:val="none" w:sz="0" w:space="0" w:color="auto"/>
      </w:divBdr>
      <w:divsChild>
        <w:div w:id="867447783">
          <w:marLeft w:val="0"/>
          <w:marRight w:val="0"/>
          <w:marTop w:val="0"/>
          <w:marBottom w:val="225"/>
          <w:divBdr>
            <w:top w:val="none" w:sz="0" w:space="0" w:color="auto"/>
            <w:left w:val="none" w:sz="0" w:space="0" w:color="auto"/>
            <w:bottom w:val="none" w:sz="0" w:space="0" w:color="auto"/>
            <w:right w:val="none" w:sz="0" w:space="0" w:color="auto"/>
          </w:divBdr>
        </w:div>
        <w:div w:id="1831828913">
          <w:marLeft w:val="0"/>
          <w:marRight w:val="0"/>
          <w:marTop w:val="0"/>
          <w:marBottom w:val="225"/>
          <w:divBdr>
            <w:top w:val="none" w:sz="0" w:space="0" w:color="auto"/>
            <w:left w:val="none" w:sz="0" w:space="0" w:color="auto"/>
            <w:bottom w:val="none" w:sz="0" w:space="0" w:color="auto"/>
            <w:right w:val="none" w:sz="0" w:space="0" w:color="auto"/>
          </w:divBdr>
          <w:divsChild>
            <w:div w:id="1686521003">
              <w:marLeft w:val="0"/>
              <w:marRight w:val="0"/>
              <w:marTop w:val="0"/>
              <w:marBottom w:val="0"/>
              <w:divBdr>
                <w:top w:val="none" w:sz="0" w:space="0" w:color="auto"/>
                <w:left w:val="none" w:sz="0" w:space="0" w:color="auto"/>
                <w:bottom w:val="none" w:sz="0" w:space="0" w:color="auto"/>
                <w:right w:val="none" w:sz="0" w:space="0" w:color="auto"/>
              </w:divBdr>
              <w:divsChild>
                <w:div w:id="69797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5803">
      <w:bodyDiv w:val="1"/>
      <w:marLeft w:val="0"/>
      <w:marRight w:val="0"/>
      <w:marTop w:val="0"/>
      <w:marBottom w:val="0"/>
      <w:divBdr>
        <w:top w:val="none" w:sz="0" w:space="0" w:color="auto"/>
        <w:left w:val="none" w:sz="0" w:space="0" w:color="auto"/>
        <w:bottom w:val="none" w:sz="0" w:space="0" w:color="auto"/>
        <w:right w:val="none" w:sz="0" w:space="0" w:color="auto"/>
      </w:divBdr>
      <w:divsChild>
        <w:div w:id="1496843849">
          <w:marLeft w:val="0"/>
          <w:marRight w:val="0"/>
          <w:marTop w:val="0"/>
          <w:marBottom w:val="0"/>
          <w:divBdr>
            <w:top w:val="none" w:sz="0" w:space="0" w:color="auto"/>
            <w:left w:val="none" w:sz="0" w:space="0" w:color="auto"/>
            <w:bottom w:val="none" w:sz="0" w:space="0" w:color="auto"/>
            <w:right w:val="none" w:sz="0" w:space="0" w:color="auto"/>
          </w:divBdr>
          <w:divsChild>
            <w:div w:id="1047024618">
              <w:marLeft w:val="0"/>
              <w:marRight w:val="0"/>
              <w:marTop w:val="0"/>
              <w:marBottom w:val="0"/>
              <w:divBdr>
                <w:top w:val="none" w:sz="0" w:space="0" w:color="auto"/>
                <w:left w:val="none" w:sz="0" w:space="0" w:color="auto"/>
                <w:bottom w:val="none" w:sz="0" w:space="0" w:color="auto"/>
                <w:right w:val="none" w:sz="0" w:space="0" w:color="auto"/>
              </w:divBdr>
              <w:divsChild>
                <w:div w:id="1289822252">
                  <w:marLeft w:val="0"/>
                  <w:marRight w:val="0"/>
                  <w:marTop w:val="0"/>
                  <w:marBottom w:val="0"/>
                  <w:divBdr>
                    <w:top w:val="none" w:sz="0" w:space="0" w:color="auto"/>
                    <w:left w:val="none" w:sz="0" w:space="0" w:color="auto"/>
                    <w:bottom w:val="none" w:sz="0" w:space="0" w:color="auto"/>
                    <w:right w:val="none" w:sz="0" w:space="0" w:color="auto"/>
                  </w:divBdr>
                  <w:divsChild>
                    <w:div w:id="89131411">
                      <w:marLeft w:val="0"/>
                      <w:marRight w:val="0"/>
                      <w:marTop w:val="0"/>
                      <w:marBottom w:val="0"/>
                      <w:divBdr>
                        <w:top w:val="none" w:sz="0" w:space="0" w:color="auto"/>
                        <w:left w:val="none" w:sz="0" w:space="0" w:color="auto"/>
                        <w:bottom w:val="none" w:sz="0" w:space="0" w:color="auto"/>
                        <w:right w:val="none" w:sz="0" w:space="0" w:color="auto"/>
                      </w:divBdr>
                      <w:divsChild>
                        <w:div w:id="170683510">
                          <w:marLeft w:val="0"/>
                          <w:marRight w:val="0"/>
                          <w:marTop w:val="0"/>
                          <w:marBottom w:val="0"/>
                          <w:divBdr>
                            <w:top w:val="none" w:sz="0" w:space="0" w:color="auto"/>
                            <w:left w:val="none" w:sz="0" w:space="0" w:color="auto"/>
                            <w:bottom w:val="none" w:sz="0" w:space="0" w:color="auto"/>
                            <w:right w:val="none" w:sz="0" w:space="0" w:color="auto"/>
                          </w:divBdr>
                          <w:divsChild>
                            <w:div w:id="1173183805">
                              <w:marLeft w:val="0"/>
                              <w:marRight w:val="0"/>
                              <w:marTop w:val="0"/>
                              <w:marBottom w:val="0"/>
                              <w:divBdr>
                                <w:top w:val="none" w:sz="0" w:space="0" w:color="auto"/>
                                <w:left w:val="none" w:sz="0" w:space="0" w:color="auto"/>
                                <w:bottom w:val="none" w:sz="0" w:space="0" w:color="auto"/>
                                <w:right w:val="none" w:sz="0" w:space="0" w:color="auto"/>
                              </w:divBdr>
                              <w:divsChild>
                                <w:div w:id="215747026">
                                  <w:marLeft w:val="0"/>
                                  <w:marRight w:val="0"/>
                                  <w:marTop w:val="0"/>
                                  <w:marBottom w:val="0"/>
                                  <w:divBdr>
                                    <w:top w:val="none" w:sz="0" w:space="0" w:color="auto"/>
                                    <w:left w:val="none" w:sz="0" w:space="0" w:color="auto"/>
                                    <w:bottom w:val="none" w:sz="0" w:space="0" w:color="auto"/>
                                    <w:right w:val="none" w:sz="0" w:space="0" w:color="auto"/>
                                  </w:divBdr>
                                  <w:divsChild>
                                    <w:div w:id="1086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840229">
      <w:bodyDiv w:val="1"/>
      <w:marLeft w:val="0"/>
      <w:marRight w:val="0"/>
      <w:marTop w:val="0"/>
      <w:marBottom w:val="0"/>
      <w:divBdr>
        <w:top w:val="none" w:sz="0" w:space="0" w:color="auto"/>
        <w:left w:val="none" w:sz="0" w:space="0" w:color="auto"/>
        <w:bottom w:val="none" w:sz="0" w:space="0" w:color="auto"/>
        <w:right w:val="none" w:sz="0" w:space="0" w:color="auto"/>
      </w:divBdr>
      <w:divsChild>
        <w:div w:id="1818258290">
          <w:marLeft w:val="0"/>
          <w:marRight w:val="0"/>
          <w:marTop w:val="0"/>
          <w:marBottom w:val="0"/>
          <w:divBdr>
            <w:top w:val="none" w:sz="0" w:space="0" w:color="auto"/>
            <w:left w:val="none" w:sz="0" w:space="0" w:color="auto"/>
            <w:bottom w:val="dotted" w:sz="6" w:space="4" w:color="DDDDDD"/>
            <w:right w:val="none" w:sz="0" w:space="0" w:color="auto"/>
          </w:divBdr>
        </w:div>
      </w:divsChild>
    </w:div>
    <w:div w:id="386032660">
      <w:bodyDiv w:val="1"/>
      <w:marLeft w:val="0"/>
      <w:marRight w:val="0"/>
      <w:marTop w:val="0"/>
      <w:marBottom w:val="0"/>
      <w:divBdr>
        <w:top w:val="none" w:sz="0" w:space="0" w:color="auto"/>
        <w:left w:val="none" w:sz="0" w:space="0" w:color="auto"/>
        <w:bottom w:val="none" w:sz="0" w:space="0" w:color="auto"/>
        <w:right w:val="none" w:sz="0" w:space="0" w:color="auto"/>
      </w:divBdr>
      <w:divsChild>
        <w:div w:id="1827087820">
          <w:marLeft w:val="0"/>
          <w:marRight w:val="0"/>
          <w:marTop w:val="0"/>
          <w:marBottom w:val="0"/>
          <w:divBdr>
            <w:top w:val="none" w:sz="0" w:space="0" w:color="auto"/>
            <w:left w:val="none" w:sz="0" w:space="0" w:color="auto"/>
            <w:bottom w:val="none" w:sz="0" w:space="0" w:color="auto"/>
            <w:right w:val="none" w:sz="0" w:space="0" w:color="auto"/>
          </w:divBdr>
          <w:divsChild>
            <w:div w:id="272901729">
              <w:marLeft w:val="0"/>
              <w:marRight w:val="0"/>
              <w:marTop w:val="0"/>
              <w:marBottom w:val="0"/>
              <w:divBdr>
                <w:top w:val="none" w:sz="0" w:space="0" w:color="auto"/>
                <w:left w:val="none" w:sz="0" w:space="0" w:color="auto"/>
                <w:bottom w:val="none" w:sz="0" w:space="0" w:color="auto"/>
                <w:right w:val="none" w:sz="0" w:space="0" w:color="auto"/>
              </w:divBdr>
              <w:divsChild>
                <w:div w:id="1847481083">
                  <w:marLeft w:val="0"/>
                  <w:marRight w:val="0"/>
                  <w:marTop w:val="0"/>
                  <w:marBottom w:val="0"/>
                  <w:divBdr>
                    <w:top w:val="none" w:sz="0" w:space="0" w:color="auto"/>
                    <w:left w:val="none" w:sz="0" w:space="0" w:color="auto"/>
                    <w:bottom w:val="none" w:sz="0" w:space="0" w:color="auto"/>
                    <w:right w:val="none" w:sz="0" w:space="0" w:color="auto"/>
                  </w:divBdr>
                  <w:divsChild>
                    <w:div w:id="858667402">
                      <w:marLeft w:val="0"/>
                      <w:marRight w:val="0"/>
                      <w:marTop w:val="0"/>
                      <w:marBottom w:val="0"/>
                      <w:divBdr>
                        <w:top w:val="none" w:sz="0" w:space="0" w:color="auto"/>
                        <w:left w:val="none" w:sz="0" w:space="0" w:color="auto"/>
                        <w:bottom w:val="none" w:sz="0" w:space="0" w:color="auto"/>
                        <w:right w:val="none" w:sz="0" w:space="0" w:color="auto"/>
                      </w:divBdr>
                      <w:divsChild>
                        <w:div w:id="1169642196">
                          <w:marLeft w:val="0"/>
                          <w:marRight w:val="0"/>
                          <w:marTop w:val="0"/>
                          <w:marBottom w:val="0"/>
                          <w:divBdr>
                            <w:top w:val="none" w:sz="0" w:space="0" w:color="auto"/>
                            <w:left w:val="none" w:sz="0" w:space="0" w:color="auto"/>
                            <w:bottom w:val="none" w:sz="0" w:space="0" w:color="auto"/>
                            <w:right w:val="none" w:sz="0" w:space="0" w:color="auto"/>
                          </w:divBdr>
                          <w:divsChild>
                            <w:div w:id="1227034133">
                              <w:marLeft w:val="0"/>
                              <w:marRight w:val="0"/>
                              <w:marTop w:val="0"/>
                              <w:marBottom w:val="0"/>
                              <w:divBdr>
                                <w:top w:val="none" w:sz="0" w:space="0" w:color="auto"/>
                                <w:left w:val="none" w:sz="0" w:space="0" w:color="auto"/>
                                <w:bottom w:val="none" w:sz="0" w:space="0" w:color="auto"/>
                                <w:right w:val="none" w:sz="0" w:space="0" w:color="auto"/>
                              </w:divBdr>
                              <w:divsChild>
                                <w:div w:id="769469238">
                                  <w:marLeft w:val="0"/>
                                  <w:marRight w:val="0"/>
                                  <w:marTop w:val="0"/>
                                  <w:marBottom w:val="0"/>
                                  <w:divBdr>
                                    <w:top w:val="none" w:sz="0" w:space="0" w:color="auto"/>
                                    <w:left w:val="none" w:sz="0" w:space="0" w:color="auto"/>
                                    <w:bottom w:val="none" w:sz="0" w:space="0" w:color="auto"/>
                                    <w:right w:val="none" w:sz="0" w:space="0" w:color="auto"/>
                                  </w:divBdr>
                                  <w:divsChild>
                                    <w:div w:id="8547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342798">
      <w:bodyDiv w:val="1"/>
      <w:marLeft w:val="0"/>
      <w:marRight w:val="0"/>
      <w:marTop w:val="0"/>
      <w:marBottom w:val="0"/>
      <w:divBdr>
        <w:top w:val="none" w:sz="0" w:space="0" w:color="auto"/>
        <w:left w:val="none" w:sz="0" w:space="0" w:color="auto"/>
        <w:bottom w:val="none" w:sz="0" w:space="0" w:color="auto"/>
        <w:right w:val="none" w:sz="0" w:space="0" w:color="auto"/>
      </w:divBdr>
      <w:divsChild>
        <w:div w:id="989794120">
          <w:marLeft w:val="0"/>
          <w:marRight w:val="0"/>
          <w:marTop w:val="0"/>
          <w:marBottom w:val="150"/>
          <w:divBdr>
            <w:top w:val="none" w:sz="0" w:space="0" w:color="auto"/>
            <w:left w:val="none" w:sz="0" w:space="0" w:color="auto"/>
            <w:bottom w:val="none" w:sz="0" w:space="0" w:color="auto"/>
            <w:right w:val="none" w:sz="0" w:space="0" w:color="auto"/>
          </w:divBdr>
          <w:divsChild>
            <w:div w:id="303706033">
              <w:marLeft w:val="0"/>
              <w:marRight w:val="0"/>
              <w:marTop w:val="0"/>
              <w:marBottom w:val="0"/>
              <w:divBdr>
                <w:top w:val="none" w:sz="0" w:space="0" w:color="auto"/>
                <w:left w:val="none" w:sz="0" w:space="0" w:color="auto"/>
                <w:bottom w:val="none" w:sz="0" w:space="0" w:color="auto"/>
                <w:right w:val="none" w:sz="0" w:space="0" w:color="auto"/>
              </w:divBdr>
            </w:div>
          </w:divsChild>
        </w:div>
        <w:div w:id="1448351613">
          <w:marLeft w:val="0"/>
          <w:marRight w:val="0"/>
          <w:marTop w:val="0"/>
          <w:marBottom w:val="0"/>
          <w:divBdr>
            <w:top w:val="none" w:sz="0" w:space="0" w:color="auto"/>
            <w:left w:val="none" w:sz="0" w:space="0" w:color="auto"/>
            <w:bottom w:val="none" w:sz="0" w:space="0" w:color="auto"/>
            <w:right w:val="none" w:sz="0" w:space="0" w:color="auto"/>
          </w:divBdr>
          <w:divsChild>
            <w:div w:id="2137528871">
              <w:marLeft w:val="0"/>
              <w:marRight w:val="0"/>
              <w:marTop w:val="0"/>
              <w:marBottom w:val="0"/>
              <w:divBdr>
                <w:top w:val="none" w:sz="0" w:space="0" w:color="auto"/>
                <w:left w:val="none" w:sz="0" w:space="0" w:color="auto"/>
                <w:bottom w:val="none" w:sz="0" w:space="0" w:color="auto"/>
                <w:right w:val="none" w:sz="0" w:space="0" w:color="auto"/>
              </w:divBdr>
            </w:div>
          </w:divsChild>
        </w:div>
        <w:div w:id="1549679763">
          <w:marLeft w:val="0"/>
          <w:marRight w:val="0"/>
          <w:marTop w:val="0"/>
          <w:marBottom w:val="150"/>
          <w:divBdr>
            <w:top w:val="none" w:sz="0" w:space="0" w:color="auto"/>
            <w:left w:val="none" w:sz="0" w:space="0" w:color="auto"/>
            <w:bottom w:val="none" w:sz="0" w:space="0" w:color="auto"/>
            <w:right w:val="none" w:sz="0" w:space="0" w:color="auto"/>
          </w:divBdr>
        </w:div>
      </w:divsChild>
    </w:div>
    <w:div w:id="386685266">
      <w:bodyDiv w:val="1"/>
      <w:marLeft w:val="0"/>
      <w:marRight w:val="0"/>
      <w:marTop w:val="0"/>
      <w:marBottom w:val="0"/>
      <w:divBdr>
        <w:top w:val="none" w:sz="0" w:space="0" w:color="auto"/>
        <w:left w:val="none" w:sz="0" w:space="0" w:color="auto"/>
        <w:bottom w:val="none" w:sz="0" w:space="0" w:color="auto"/>
        <w:right w:val="none" w:sz="0" w:space="0" w:color="auto"/>
      </w:divBdr>
      <w:divsChild>
        <w:div w:id="1999574021">
          <w:marLeft w:val="0"/>
          <w:marRight w:val="0"/>
          <w:marTop w:val="0"/>
          <w:marBottom w:val="0"/>
          <w:divBdr>
            <w:top w:val="none" w:sz="0" w:space="0" w:color="auto"/>
            <w:left w:val="none" w:sz="0" w:space="0" w:color="auto"/>
            <w:bottom w:val="none" w:sz="0" w:space="0" w:color="auto"/>
            <w:right w:val="none" w:sz="0" w:space="0" w:color="auto"/>
          </w:divBdr>
          <w:divsChild>
            <w:div w:id="177283118">
              <w:marLeft w:val="0"/>
              <w:marRight w:val="0"/>
              <w:marTop w:val="0"/>
              <w:marBottom w:val="0"/>
              <w:divBdr>
                <w:top w:val="none" w:sz="0" w:space="0" w:color="auto"/>
                <w:left w:val="none" w:sz="0" w:space="0" w:color="auto"/>
                <w:bottom w:val="none" w:sz="0" w:space="0" w:color="auto"/>
                <w:right w:val="none" w:sz="0" w:space="0" w:color="auto"/>
              </w:divBdr>
            </w:div>
            <w:div w:id="184174880">
              <w:marLeft w:val="0"/>
              <w:marRight w:val="0"/>
              <w:marTop w:val="0"/>
              <w:marBottom w:val="0"/>
              <w:divBdr>
                <w:top w:val="none" w:sz="0" w:space="0" w:color="auto"/>
                <w:left w:val="none" w:sz="0" w:space="0" w:color="auto"/>
                <w:bottom w:val="none" w:sz="0" w:space="0" w:color="auto"/>
                <w:right w:val="none" w:sz="0" w:space="0" w:color="auto"/>
              </w:divBdr>
            </w:div>
            <w:div w:id="650450318">
              <w:marLeft w:val="0"/>
              <w:marRight w:val="0"/>
              <w:marTop w:val="0"/>
              <w:marBottom w:val="0"/>
              <w:divBdr>
                <w:top w:val="none" w:sz="0" w:space="0" w:color="auto"/>
                <w:left w:val="none" w:sz="0" w:space="0" w:color="auto"/>
                <w:bottom w:val="none" w:sz="0" w:space="0" w:color="auto"/>
                <w:right w:val="none" w:sz="0" w:space="0" w:color="auto"/>
              </w:divBdr>
            </w:div>
            <w:div w:id="820538327">
              <w:marLeft w:val="0"/>
              <w:marRight w:val="0"/>
              <w:marTop w:val="0"/>
              <w:marBottom w:val="0"/>
              <w:divBdr>
                <w:top w:val="none" w:sz="0" w:space="0" w:color="auto"/>
                <w:left w:val="none" w:sz="0" w:space="0" w:color="auto"/>
                <w:bottom w:val="none" w:sz="0" w:space="0" w:color="auto"/>
                <w:right w:val="none" w:sz="0" w:space="0" w:color="auto"/>
              </w:divBdr>
            </w:div>
            <w:div w:id="832066414">
              <w:marLeft w:val="0"/>
              <w:marRight w:val="0"/>
              <w:marTop w:val="0"/>
              <w:marBottom w:val="0"/>
              <w:divBdr>
                <w:top w:val="none" w:sz="0" w:space="0" w:color="auto"/>
                <w:left w:val="none" w:sz="0" w:space="0" w:color="auto"/>
                <w:bottom w:val="none" w:sz="0" w:space="0" w:color="auto"/>
                <w:right w:val="none" w:sz="0" w:space="0" w:color="auto"/>
              </w:divBdr>
            </w:div>
            <w:div w:id="868954282">
              <w:marLeft w:val="0"/>
              <w:marRight w:val="0"/>
              <w:marTop w:val="0"/>
              <w:marBottom w:val="0"/>
              <w:divBdr>
                <w:top w:val="none" w:sz="0" w:space="0" w:color="auto"/>
                <w:left w:val="none" w:sz="0" w:space="0" w:color="auto"/>
                <w:bottom w:val="none" w:sz="0" w:space="0" w:color="auto"/>
                <w:right w:val="none" w:sz="0" w:space="0" w:color="auto"/>
              </w:divBdr>
            </w:div>
            <w:div w:id="1127773318">
              <w:marLeft w:val="0"/>
              <w:marRight w:val="0"/>
              <w:marTop w:val="0"/>
              <w:marBottom w:val="0"/>
              <w:divBdr>
                <w:top w:val="none" w:sz="0" w:space="0" w:color="auto"/>
                <w:left w:val="none" w:sz="0" w:space="0" w:color="auto"/>
                <w:bottom w:val="none" w:sz="0" w:space="0" w:color="auto"/>
                <w:right w:val="none" w:sz="0" w:space="0" w:color="auto"/>
              </w:divBdr>
            </w:div>
            <w:div w:id="1187064057">
              <w:marLeft w:val="0"/>
              <w:marRight w:val="0"/>
              <w:marTop w:val="0"/>
              <w:marBottom w:val="0"/>
              <w:divBdr>
                <w:top w:val="none" w:sz="0" w:space="0" w:color="auto"/>
                <w:left w:val="none" w:sz="0" w:space="0" w:color="auto"/>
                <w:bottom w:val="none" w:sz="0" w:space="0" w:color="auto"/>
                <w:right w:val="none" w:sz="0" w:space="0" w:color="auto"/>
              </w:divBdr>
            </w:div>
            <w:div w:id="1246914289">
              <w:marLeft w:val="0"/>
              <w:marRight w:val="0"/>
              <w:marTop w:val="0"/>
              <w:marBottom w:val="0"/>
              <w:divBdr>
                <w:top w:val="none" w:sz="0" w:space="0" w:color="auto"/>
                <w:left w:val="none" w:sz="0" w:space="0" w:color="auto"/>
                <w:bottom w:val="none" w:sz="0" w:space="0" w:color="auto"/>
                <w:right w:val="none" w:sz="0" w:space="0" w:color="auto"/>
              </w:divBdr>
            </w:div>
            <w:div w:id="1643190010">
              <w:marLeft w:val="0"/>
              <w:marRight w:val="0"/>
              <w:marTop w:val="0"/>
              <w:marBottom w:val="0"/>
              <w:divBdr>
                <w:top w:val="none" w:sz="0" w:space="0" w:color="auto"/>
                <w:left w:val="none" w:sz="0" w:space="0" w:color="auto"/>
                <w:bottom w:val="none" w:sz="0" w:space="0" w:color="auto"/>
                <w:right w:val="none" w:sz="0" w:space="0" w:color="auto"/>
              </w:divBdr>
            </w:div>
            <w:div w:id="1857116417">
              <w:marLeft w:val="0"/>
              <w:marRight w:val="0"/>
              <w:marTop w:val="0"/>
              <w:marBottom w:val="0"/>
              <w:divBdr>
                <w:top w:val="none" w:sz="0" w:space="0" w:color="auto"/>
                <w:left w:val="none" w:sz="0" w:space="0" w:color="auto"/>
                <w:bottom w:val="none" w:sz="0" w:space="0" w:color="auto"/>
                <w:right w:val="none" w:sz="0" w:space="0" w:color="auto"/>
              </w:divBdr>
            </w:div>
            <w:div w:id="1872110478">
              <w:marLeft w:val="0"/>
              <w:marRight w:val="0"/>
              <w:marTop w:val="0"/>
              <w:marBottom w:val="0"/>
              <w:divBdr>
                <w:top w:val="none" w:sz="0" w:space="0" w:color="auto"/>
                <w:left w:val="none" w:sz="0" w:space="0" w:color="auto"/>
                <w:bottom w:val="none" w:sz="0" w:space="0" w:color="auto"/>
                <w:right w:val="none" w:sz="0" w:space="0" w:color="auto"/>
              </w:divBdr>
            </w:div>
            <w:div w:id="1948003543">
              <w:marLeft w:val="0"/>
              <w:marRight w:val="0"/>
              <w:marTop w:val="0"/>
              <w:marBottom w:val="0"/>
              <w:divBdr>
                <w:top w:val="none" w:sz="0" w:space="0" w:color="auto"/>
                <w:left w:val="none" w:sz="0" w:space="0" w:color="auto"/>
                <w:bottom w:val="none" w:sz="0" w:space="0" w:color="auto"/>
                <w:right w:val="none" w:sz="0" w:space="0" w:color="auto"/>
              </w:divBdr>
            </w:div>
            <w:div w:id="206583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39240">
      <w:bodyDiv w:val="1"/>
      <w:marLeft w:val="0"/>
      <w:marRight w:val="0"/>
      <w:marTop w:val="0"/>
      <w:marBottom w:val="0"/>
      <w:divBdr>
        <w:top w:val="none" w:sz="0" w:space="0" w:color="auto"/>
        <w:left w:val="none" w:sz="0" w:space="0" w:color="auto"/>
        <w:bottom w:val="none" w:sz="0" w:space="0" w:color="auto"/>
        <w:right w:val="none" w:sz="0" w:space="0" w:color="auto"/>
      </w:divBdr>
      <w:divsChild>
        <w:div w:id="920528379">
          <w:marLeft w:val="0"/>
          <w:marRight w:val="0"/>
          <w:marTop w:val="0"/>
          <w:marBottom w:val="0"/>
          <w:divBdr>
            <w:top w:val="none" w:sz="0" w:space="0" w:color="auto"/>
            <w:left w:val="none" w:sz="0" w:space="0" w:color="auto"/>
            <w:bottom w:val="none" w:sz="0" w:space="0" w:color="auto"/>
            <w:right w:val="none" w:sz="0" w:space="0" w:color="auto"/>
          </w:divBdr>
          <w:divsChild>
            <w:div w:id="278269220">
              <w:marLeft w:val="0"/>
              <w:marRight w:val="0"/>
              <w:marTop w:val="0"/>
              <w:marBottom w:val="0"/>
              <w:divBdr>
                <w:top w:val="none" w:sz="0" w:space="0" w:color="auto"/>
                <w:left w:val="none" w:sz="0" w:space="0" w:color="auto"/>
                <w:bottom w:val="none" w:sz="0" w:space="0" w:color="auto"/>
                <w:right w:val="none" w:sz="0" w:space="0" w:color="auto"/>
              </w:divBdr>
              <w:divsChild>
                <w:div w:id="254093242">
                  <w:marLeft w:val="0"/>
                  <w:marRight w:val="0"/>
                  <w:marTop w:val="0"/>
                  <w:marBottom w:val="0"/>
                  <w:divBdr>
                    <w:top w:val="none" w:sz="0" w:space="0" w:color="auto"/>
                    <w:left w:val="none" w:sz="0" w:space="0" w:color="auto"/>
                    <w:bottom w:val="none" w:sz="0" w:space="0" w:color="auto"/>
                    <w:right w:val="none" w:sz="0" w:space="0" w:color="auto"/>
                  </w:divBdr>
                  <w:divsChild>
                    <w:div w:id="440343928">
                      <w:marLeft w:val="0"/>
                      <w:marRight w:val="0"/>
                      <w:marTop w:val="0"/>
                      <w:marBottom w:val="0"/>
                      <w:divBdr>
                        <w:top w:val="none" w:sz="0" w:space="0" w:color="auto"/>
                        <w:left w:val="none" w:sz="0" w:space="0" w:color="auto"/>
                        <w:bottom w:val="none" w:sz="0" w:space="0" w:color="auto"/>
                        <w:right w:val="none" w:sz="0" w:space="0" w:color="auto"/>
                      </w:divBdr>
                      <w:divsChild>
                        <w:div w:id="1221092053">
                          <w:marLeft w:val="0"/>
                          <w:marRight w:val="0"/>
                          <w:marTop w:val="0"/>
                          <w:marBottom w:val="0"/>
                          <w:divBdr>
                            <w:top w:val="none" w:sz="0" w:space="0" w:color="auto"/>
                            <w:left w:val="none" w:sz="0" w:space="0" w:color="auto"/>
                            <w:bottom w:val="none" w:sz="0" w:space="0" w:color="auto"/>
                            <w:right w:val="none" w:sz="0" w:space="0" w:color="auto"/>
                          </w:divBdr>
                          <w:divsChild>
                            <w:div w:id="1638880390">
                              <w:marLeft w:val="0"/>
                              <w:marRight w:val="0"/>
                              <w:marTop w:val="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13472">
      <w:bodyDiv w:val="1"/>
      <w:marLeft w:val="0"/>
      <w:marRight w:val="0"/>
      <w:marTop w:val="0"/>
      <w:marBottom w:val="0"/>
      <w:divBdr>
        <w:top w:val="none" w:sz="0" w:space="0" w:color="auto"/>
        <w:left w:val="none" w:sz="0" w:space="0" w:color="auto"/>
        <w:bottom w:val="none" w:sz="0" w:space="0" w:color="auto"/>
        <w:right w:val="none" w:sz="0" w:space="0" w:color="auto"/>
      </w:divBdr>
      <w:divsChild>
        <w:div w:id="1204364064">
          <w:marLeft w:val="0"/>
          <w:marRight w:val="0"/>
          <w:marTop w:val="0"/>
          <w:marBottom w:val="0"/>
          <w:divBdr>
            <w:top w:val="none" w:sz="0" w:space="0" w:color="auto"/>
            <w:left w:val="none" w:sz="0" w:space="0" w:color="auto"/>
            <w:bottom w:val="none" w:sz="0" w:space="0" w:color="auto"/>
            <w:right w:val="none" w:sz="0" w:space="0" w:color="auto"/>
          </w:divBdr>
        </w:div>
      </w:divsChild>
    </w:div>
    <w:div w:id="387539433">
      <w:bodyDiv w:val="1"/>
      <w:marLeft w:val="0"/>
      <w:marRight w:val="0"/>
      <w:marTop w:val="0"/>
      <w:marBottom w:val="0"/>
      <w:divBdr>
        <w:top w:val="none" w:sz="0" w:space="0" w:color="auto"/>
        <w:left w:val="none" w:sz="0" w:space="0" w:color="auto"/>
        <w:bottom w:val="none" w:sz="0" w:space="0" w:color="auto"/>
        <w:right w:val="none" w:sz="0" w:space="0" w:color="auto"/>
      </w:divBdr>
      <w:divsChild>
        <w:div w:id="716320078">
          <w:marLeft w:val="0"/>
          <w:marRight w:val="0"/>
          <w:marTop w:val="0"/>
          <w:marBottom w:val="0"/>
          <w:divBdr>
            <w:top w:val="none" w:sz="0" w:space="0" w:color="auto"/>
            <w:left w:val="none" w:sz="0" w:space="0" w:color="auto"/>
            <w:bottom w:val="dotted" w:sz="6" w:space="4" w:color="DDDDDD"/>
            <w:right w:val="none" w:sz="0" w:space="0" w:color="auto"/>
          </w:divBdr>
        </w:div>
      </w:divsChild>
    </w:div>
    <w:div w:id="387806802">
      <w:bodyDiv w:val="1"/>
      <w:marLeft w:val="0"/>
      <w:marRight w:val="0"/>
      <w:marTop w:val="0"/>
      <w:marBottom w:val="0"/>
      <w:divBdr>
        <w:top w:val="none" w:sz="0" w:space="0" w:color="auto"/>
        <w:left w:val="none" w:sz="0" w:space="0" w:color="auto"/>
        <w:bottom w:val="none" w:sz="0" w:space="0" w:color="auto"/>
        <w:right w:val="none" w:sz="0" w:space="0" w:color="auto"/>
      </w:divBdr>
      <w:divsChild>
        <w:div w:id="200023760">
          <w:marLeft w:val="0"/>
          <w:marRight w:val="0"/>
          <w:marTop w:val="0"/>
          <w:marBottom w:val="150"/>
          <w:divBdr>
            <w:top w:val="none" w:sz="0" w:space="0" w:color="auto"/>
            <w:left w:val="none" w:sz="0" w:space="0" w:color="auto"/>
            <w:bottom w:val="none" w:sz="0" w:space="0" w:color="auto"/>
            <w:right w:val="none" w:sz="0" w:space="0" w:color="auto"/>
          </w:divBdr>
        </w:div>
      </w:divsChild>
    </w:div>
    <w:div w:id="388504477">
      <w:bodyDiv w:val="1"/>
      <w:marLeft w:val="0"/>
      <w:marRight w:val="0"/>
      <w:marTop w:val="0"/>
      <w:marBottom w:val="0"/>
      <w:divBdr>
        <w:top w:val="none" w:sz="0" w:space="0" w:color="auto"/>
        <w:left w:val="none" w:sz="0" w:space="0" w:color="auto"/>
        <w:bottom w:val="none" w:sz="0" w:space="0" w:color="auto"/>
        <w:right w:val="none" w:sz="0" w:space="0" w:color="auto"/>
      </w:divBdr>
      <w:divsChild>
        <w:div w:id="431826408">
          <w:marLeft w:val="0"/>
          <w:marRight w:val="0"/>
          <w:marTop w:val="0"/>
          <w:marBottom w:val="150"/>
          <w:divBdr>
            <w:top w:val="none" w:sz="0" w:space="0" w:color="auto"/>
            <w:left w:val="none" w:sz="0" w:space="0" w:color="auto"/>
            <w:bottom w:val="none" w:sz="0" w:space="0" w:color="auto"/>
            <w:right w:val="none" w:sz="0" w:space="0" w:color="auto"/>
          </w:divBdr>
        </w:div>
        <w:div w:id="1285162652">
          <w:marLeft w:val="0"/>
          <w:marRight w:val="0"/>
          <w:marTop w:val="0"/>
          <w:marBottom w:val="150"/>
          <w:divBdr>
            <w:top w:val="none" w:sz="0" w:space="0" w:color="auto"/>
            <w:left w:val="none" w:sz="0" w:space="0" w:color="auto"/>
            <w:bottom w:val="none" w:sz="0" w:space="0" w:color="auto"/>
            <w:right w:val="none" w:sz="0" w:space="0" w:color="auto"/>
          </w:divBdr>
          <w:divsChild>
            <w:div w:id="407117578">
              <w:marLeft w:val="0"/>
              <w:marRight w:val="0"/>
              <w:marTop w:val="0"/>
              <w:marBottom w:val="0"/>
              <w:divBdr>
                <w:top w:val="none" w:sz="0" w:space="0" w:color="auto"/>
                <w:left w:val="none" w:sz="0" w:space="0" w:color="auto"/>
                <w:bottom w:val="none" w:sz="0" w:space="0" w:color="auto"/>
                <w:right w:val="none" w:sz="0" w:space="0" w:color="auto"/>
              </w:divBdr>
              <w:divsChild>
                <w:div w:id="45883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71899">
          <w:marLeft w:val="0"/>
          <w:marRight w:val="0"/>
          <w:marTop w:val="0"/>
          <w:marBottom w:val="0"/>
          <w:divBdr>
            <w:top w:val="none" w:sz="0" w:space="0" w:color="auto"/>
            <w:left w:val="none" w:sz="0" w:space="0" w:color="auto"/>
            <w:bottom w:val="none" w:sz="0" w:space="0" w:color="auto"/>
            <w:right w:val="none" w:sz="0" w:space="0" w:color="auto"/>
          </w:divBdr>
          <w:divsChild>
            <w:div w:id="11687107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8846454">
      <w:bodyDiv w:val="1"/>
      <w:marLeft w:val="0"/>
      <w:marRight w:val="0"/>
      <w:marTop w:val="0"/>
      <w:marBottom w:val="0"/>
      <w:divBdr>
        <w:top w:val="none" w:sz="0" w:space="0" w:color="auto"/>
        <w:left w:val="none" w:sz="0" w:space="0" w:color="auto"/>
        <w:bottom w:val="none" w:sz="0" w:space="0" w:color="auto"/>
        <w:right w:val="none" w:sz="0" w:space="0" w:color="auto"/>
      </w:divBdr>
      <w:divsChild>
        <w:div w:id="80949909">
          <w:marLeft w:val="0"/>
          <w:marRight w:val="0"/>
          <w:marTop w:val="0"/>
          <w:marBottom w:val="0"/>
          <w:divBdr>
            <w:top w:val="none" w:sz="0" w:space="0" w:color="auto"/>
            <w:left w:val="none" w:sz="0" w:space="0" w:color="auto"/>
            <w:bottom w:val="none" w:sz="0" w:space="0" w:color="auto"/>
            <w:right w:val="none" w:sz="0" w:space="0" w:color="auto"/>
          </w:divBdr>
          <w:divsChild>
            <w:div w:id="65542436">
              <w:marLeft w:val="0"/>
              <w:marRight w:val="0"/>
              <w:marTop w:val="0"/>
              <w:marBottom w:val="0"/>
              <w:divBdr>
                <w:top w:val="none" w:sz="0" w:space="0" w:color="auto"/>
                <w:left w:val="none" w:sz="0" w:space="0" w:color="auto"/>
                <w:bottom w:val="none" w:sz="0" w:space="0" w:color="auto"/>
                <w:right w:val="none" w:sz="0" w:space="0" w:color="auto"/>
              </w:divBdr>
              <w:divsChild>
                <w:div w:id="199711513">
                  <w:marLeft w:val="0"/>
                  <w:marRight w:val="0"/>
                  <w:marTop w:val="0"/>
                  <w:marBottom w:val="0"/>
                  <w:divBdr>
                    <w:top w:val="none" w:sz="0" w:space="0" w:color="auto"/>
                    <w:left w:val="none" w:sz="0" w:space="0" w:color="auto"/>
                    <w:bottom w:val="none" w:sz="0" w:space="0" w:color="auto"/>
                    <w:right w:val="none" w:sz="0" w:space="0" w:color="auto"/>
                  </w:divBdr>
                  <w:divsChild>
                    <w:div w:id="533544774">
                      <w:marLeft w:val="0"/>
                      <w:marRight w:val="0"/>
                      <w:marTop w:val="0"/>
                      <w:marBottom w:val="0"/>
                      <w:divBdr>
                        <w:top w:val="none" w:sz="0" w:space="0" w:color="auto"/>
                        <w:left w:val="none" w:sz="0" w:space="0" w:color="auto"/>
                        <w:bottom w:val="none" w:sz="0" w:space="0" w:color="auto"/>
                        <w:right w:val="none" w:sz="0" w:space="0" w:color="auto"/>
                      </w:divBdr>
                    </w:div>
                    <w:div w:id="1034383170">
                      <w:marLeft w:val="0"/>
                      <w:marRight w:val="0"/>
                      <w:marTop w:val="0"/>
                      <w:marBottom w:val="0"/>
                      <w:divBdr>
                        <w:top w:val="none" w:sz="0" w:space="0" w:color="auto"/>
                        <w:left w:val="none" w:sz="0" w:space="0" w:color="auto"/>
                        <w:bottom w:val="none" w:sz="0" w:space="0" w:color="auto"/>
                        <w:right w:val="none" w:sz="0" w:space="0" w:color="auto"/>
                      </w:divBdr>
                      <w:divsChild>
                        <w:div w:id="1749813363">
                          <w:marLeft w:val="0"/>
                          <w:marRight w:val="0"/>
                          <w:marTop w:val="0"/>
                          <w:marBottom w:val="0"/>
                          <w:divBdr>
                            <w:top w:val="none" w:sz="0" w:space="0" w:color="auto"/>
                            <w:left w:val="none" w:sz="0" w:space="0" w:color="auto"/>
                            <w:bottom w:val="none" w:sz="0" w:space="0" w:color="auto"/>
                            <w:right w:val="none" w:sz="0" w:space="0" w:color="auto"/>
                          </w:divBdr>
                          <w:divsChild>
                            <w:div w:id="15735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09854">
                      <w:marLeft w:val="0"/>
                      <w:marRight w:val="0"/>
                      <w:marTop w:val="0"/>
                      <w:marBottom w:val="300"/>
                      <w:divBdr>
                        <w:top w:val="none" w:sz="0" w:space="0" w:color="auto"/>
                        <w:left w:val="none" w:sz="0" w:space="0" w:color="auto"/>
                        <w:bottom w:val="none" w:sz="0" w:space="0" w:color="auto"/>
                        <w:right w:val="none" w:sz="0" w:space="0" w:color="auto"/>
                      </w:divBdr>
                      <w:divsChild>
                        <w:div w:id="1836410963">
                          <w:marLeft w:val="0"/>
                          <w:marRight w:val="0"/>
                          <w:marTop w:val="0"/>
                          <w:marBottom w:val="0"/>
                          <w:divBdr>
                            <w:top w:val="none" w:sz="0" w:space="0" w:color="auto"/>
                            <w:left w:val="none" w:sz="0" w:space="0" w:color="auto"/>
                            <w:bottom w:val="none" w:sz="0" w:space="0" w:color="auto"/>
                            <w:right w:val="none" w:sz="0" w:space="0" w:color="auto"/>
                          </w:divBdr>
                        </w:div>
                      </w:divsChild>
                    </w:div>
                    <w:div w:id="1774200280">
                      <w:marLeft w:val="0"/>
                      <w:marRight w:val="0"/>
                      <w:marTop w:val="0"/>
                      <w:marBottom w:val="75"/>
                      <w:divBdr>
                        <w:top w:val="none" w:sz="0" w:space="0" w:color="auto"/>
                        <w:left w:val="none" w:sz="0" w:space="0" w:color="auto"/>
                        <w:bottom w:val="none" w:sz="0" w:space="0" w:color="auto"/>
                        <w:right w:val="none" w:sz="0" w:space="0" w:color="auto"/>
                      </w:divBdr>
                    </w:div>
                  </w:divsChild>
                </w:div>
                <w:div w:id="366033427">
                  <w:marLeft w:val="300"/>
                  <w:marRight w:val="0"/>
                  <w:marTop w:val="0"/>
                  <w:marBottom w:val="0"/>
                  <w:divBdr>
                    <w:top w:val="none" w:sz="0" w:space="0" w:color="auto"/>
                    <w:left w:val="none" w:sz="0" w:space="0" w:color="auto"/>
                    <w:bottom w:val="none" w:sz="0" w:space="0" w:color="auto"/>
                    <w:right w:val="none" w:sz="0" w:space="0" w:color="auto"/>
                  </w:divBdr>
                  <w:divsChild>
                    <w:div w:id="1205564058">
                      <w:marLeft w:val="0"/>
                      <w:marRight w:val="0"/>
                      <w:marTop w:val="0"/>
                      <w:marBottom w:val="300"/>
                      <w:divBdr>
                        <w:top w:val="none" w:sz="0" w:space="0" w:color="auto"/>
                        <w:left w:val="none" w:sz="0" w:space="0" w:color="auto"/>
                        <w:bottom w:val="none" w:sz="0" w:space="0" w:color="auto"/>
                        <w:right w:val="none" w:sz="0" w:space="0" w:color="auto"/>
                      </w:divBdr>
                      <w:divsChild>
                        <w:div w:id="67119809">
                          <w:marLeft w:val="0"/>
                          <w:marRight w:val="0"/>
                          <w:marTop w:val="0"/>
                          <w:marBottom w:val="0"/>
                          <w:divBdr>
                            <w:top w:val="none" w:sz="0" w:space="0" w:color="auto"/>
                            <w:left w:val="none" w:sz="0" w:space="0" w:color="auto"/>
                            <w:bottom w:val="none" w:sz="0" w:space="0" w:color="auto"/>
                            <w:right w:val="none" w:sz="0" w:space="0" w:color="auto"/>
                          </w:divBdr>
                          <w:divsChild>
                            <w:div w:id="2138259133">
                              <w:marLeft w:val="0"/>
                              <w:marRight w:val="0"/>
                              <w:marTop w:val="0"/>
                              <w:marBottom w:val="0"/>
                              <w:divBdr>
                                <w:top w:val="none" w:sz="0" w:space="0" w:color="auto"/>
                                <w:left w:val="none" w:sz="0" w:space="0" w:color="auto"/>
                                <w:bottom w:val="none" w:sz="0" w:space="0" w:color="auto"/>
                                <w:right w:val="none" w:sz="0" w:space="0" w:color="auto"/>
                              </w:divBdr>
                              <w:divsChild>
                                <w:div w:id="2121600988">
                                  <w:marLeft w:val="0"/>
                                  <w:marRight w:val="0"/>
                                  <w:marTop w:val="0"/>
                                  <w:marBottom w:val="0"/>
                                  <w:divBdr>
                                    <w:top w:val="single" w:sz="2" w:space="0" w:color="DFDFDF"/>
                                    <w:left w:val="single" w:sz="2" w:space="0" w:color="DFDFDF"/>
                                    <w:bottom w:val="single" w:sz="2" w:space="0" w:color="DFDFDF"/>
                                    <w:right w:val="single" w:sz="2" w:space="0" w:color="DFDFDF"/>
                                  </w:divBdr>
                                  <w:divsChild>
                                    <w:div w:id="717780883">
                                      <w:marLeft w:val="-90"/>
                                      <w:marRight w:val="0"/>
                                      <w:marTop w:val="0"/>
                                      <w:marBottom w:val="0"/>
                                      <w:divBdr>
                                        <w:top w:val="none" w:sz="0" w:space="0" w:color="auto"/>
                                        <w:left w:val="none" w:sz="0" w:space="0" w:color="auto"/>
                                        <w:bottom w:val="none" w:sz="0" w:space="0" w:color="auto"/>
                                        <w:right w:val="none" w:sz="0" w:space="0" w:color="auto"/>
                                      </w:divBdr>
                                      <w:divsChild>
                                        <w:div w:id="902326297">
                                          <w:marLeft w:val="0"/>
                                          <w:marRight w:val="0"/>
                                          <w:marTop w:val="0"/>
                                          <w:marBottom w:val="45"/>
                                          <w:divBdr>
                                            <w:top w:val="single" w:sz="2" w:space="0" w:color="A9A9A9"/>
                                            <w:left w:val="single" w:sz="2" w:space="0" w:color="A9A9A9"/>
                                            <w:bottom w:val="single" w:sz="2" w:space="0" w:color="A9A9A9"/>
                                            <w:right w:val="single" w:sz="2" w:space="0" w:color="A9A9A9"/>
                                          </w:divBdr>
                                          <w:divsChild>
                                            <w:div w:id="265501251">
                                              <w:marLeft w:val="0"/>
                                              <w:marRight w:val="0"/>
                                              <w:marTop w:val="0"/>
                                              <w:marBottom w:val="0"/>
                                              <w:divBdr>
                                                <w:top w:val="none" w:sz="0" w:space="0" w:color="auto"/>
                                                <w:left w:val="none" w:sz="0" w:space="0" w:color="auto"/>
                                                <w:bottom w:val="none" w:sz="0" w:space="0" w:color="auto"/>
                                                <w:right w:val="none" w:sz="0" w:space="0" w:color="auto"/>
                                              </w:divBdr>
                                              <w:divsChild>
                                                <w:div w:id="644163021">
                                                  <w:marLeft w:val="92"/>
                                                  <w:marRight w:val="0"/>
                                                  <w:marTop w:val="0"/>
                                                  <w:marBottom w:val="150"/>
                                                  <w:divBdr>
                                                    <w:top w:val="single" w:sz="2" w:space="0" w:color="E4E4E4"/>
                                                    <w:left w:val="single" w:sz="2" w:space="0" w:color="E4E4E4"/>
                                                    <w:bottom w:val="single" w:sz="2" w:space="0" w:color="E4E4E4"/>
                                                    <w:right w:val="single" w:sz="2" w:space="0" w:color="E4E4E4"/>
                                                  </w:divBdr>
                                                </w:div>
                                                <w:div w:id="118732967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620644112">
                          <w:marLeft w:val="0"/>
                          <w:marRight w:val="0"/>
                          <w:marTop w:val="0"/>
                          <w:marBottom w:val="0"/>
                          <w:divBdr>
                            <w:top w:val="none" w:sz="0" w:space="0" w:color="auto"/>
                            <w:left w:val="none" w:sz="0" w:space="0" w:color="auto"/>
                            <w:bottom w:val="none" w:sz="0" w:space="0" w:color="auto"/>
                            <w:right w:val="none" w:sz="0" w:space="0" w:color="auto"/>
                          </w:divBdr>
                          <w:divsChild>
                            <w:div w:id="2124614586">
                              <w:marLeft w:val="0"/>
                              <w:marRight w:val="0"/>
                              <w:marTop w:val="0"/>
                              <w:marBottom w:val="0"/>
                              <w:divBdr>
                                <w:top w:val="none" w:sz="0" w:space="0" w:color="auto"/>
                                <w:left w:val="none" w:sz="0" w:space="0" w:color="auto"/>
                                <w:bottom w:val="none" w:sz="0" w:space="0" w:color="auto"/>
                                <w:right w:val="none" w:sz="0" w:space="0" w:color="auto"/>
                              </w:divBdr>
                              <w:divsChild>
                                <w:div w:id="392432070">
                                  <w:marLeft w:val="0"/>
                                  <w:marRight w:val="0"/>
                                  <w:marTop w:val="0"/>
                                  <w:marBottom w:val="0"/>
                                  <w:divBdr>
                                    <w:top w:val="single" w:sz="2" w:space="0" w:color="DFDFDF"/>
                                    <w:left w:val="single" w:sz="2" w:space="0" w:color="DFDFDF"/>
                                    <w:bottom w:val="single" w:sz="2" w:space="0" w:color="DFDFDF"/>
                                    <w:right w:val="single" w:sz="2" w:space="0" w:color="DFDFDF"/>
                                  </w:divBdr>
                                  <w:divsChild>
                                    <w:div w:id="523905795">
                                      <w:marLeft w:val="-90"/>
                                      <w:marRight w:val="0"/>
                                      <w:marTop w:val="0"/>
                                      <w:marBottom w:val="0"/>
                                      <w:divBdr>
                                        <w:top w:val="none" w:sz="0" w:space="0" w:color="auto"/>
                                        <w:left w:val="none" w:sz="0" w:space="0" w:color="auto"/>
                                        <w:bottom w:val="none" w:sz="0" w:space="0" w:color="auto"/>
                                        <w:right w:val="none" w:sz="0" w:space="0" w:color="auto"/>
                                      </w:divBdr>
                                      <w:divsChild>
                                        <w:div w:id="1992370423">
                                          <w:marLeft w:val="0"/>
                                          <w:marRight w:val="0"/>
                                          <w:marTop w:val="0"/>
                                          <w:marBottom w:val="45"/>
                                          <w:divBdr>
                                            <w:top w:val="single" w:sz="2" w:space="0" w:color="A9A9A9"/>
                                            <w:left w:val="single" w:sz="2" w:space="0" w:color="A9A9A9"/>
                                            <w:bottom w:val="single" w:sz="2" w:space="0" w:color="A9A9A9"/>
                                            <w:right w:val="single" w:sz="2" w:space="0" w:color="A9A9A9"/>
                                          </w:divBdr>
                                          <w:divsChild>
                                            <w:div w:id="779107445">
                                              <w:marLeft w:val="0"/>
                                              <w:marRight w:val="0"/>
                                              <w:marTop w:val="0"/>
                                              <w:marBottom w:val="0"/>
                                              <w:divBdr>
                                                <w:top w:val="none" w:sz="0" w:space="0" w:color="auto"/>
                                                <w:left w:val="none" w:sz="0" w:space="0" w:color="auto"/>
                                                <w:bottom w:val="none" w:sz="0" w:space="0" w:color="auto"/>
                                                <w:right w:val="none" w:sz="0" w:space="0" w:color="auto"/>
                                              </w:divBdr>
                                              <w:divsChild>
                                                <w:div w:id="192218215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446920653">
                                      <w:marLeft w:val="0"/>
                                      <w:marRight w:val="0"/>
                                      <w:marTop w:val="0"/>
                                      <w:marBottom w:val="270"/>
                                      <w:divBdr>
                                        <w:top w:val="none" w:sz="0" w:space="0" w:color="auto"/>
                                        <w:left w:val="none" w:sz="0" w:space="0" w:color="auto"/>
                                        <w:bottom w:val="single" w:sz="12" w:space="5" w:color="DADADA"/>
                                        <w:right w:val="none" w:sz="0" w:space="0" w:color="auto"/>
                                      </w:divBdr>
                                      <w:divsChild>
                                        <w:div w:id="19344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166229">
          <w:marLeft w:val="0"/>
          <w:marRight w:val="0"/>
          <w:marTop w:val="0"/>
          <w:marBottom w:val="0"/>
          <w:divBdr>
            <w:top w:val="none" w:sz="0" w:space="0" w:color="auto"/>
            <w:left w:val="none" w:sz="0" w:space="0" w:color="auto"/>
            <w:bottom w:val="none" w:sz="0" w:space="0" w:color="auto"/>
            <w:right w:val="none" w:sz="0" w:space="0" w:color="auto"/>
          </w:divBdr>
          <w:divsChild>
            <w:div w:id="312566850">
              <w:marLeft w:val="0"/>
              <w:marRight w:val="0"/>
              <w:marTop w:val="0"/>
              <w:marBottom w:val="300"/>
              <w:divBdr>
                <w:top w:val="none" w:sz="0" w:space="0" w:color="auto"/>
                <w:left w:val="none" w:sz="0" w:space="0" w:color="auto"/>
                <w:bottom w:val="single" w:sz="6" w:space="0" w:color="F1F1F1"/>
                <w:right w:val="none" w:sz="0" w:space="0" w:color="auto"/>
              </w:divBdr>
              <w:divsChild>
                <w:div w:id="12001714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88847736">
      <w:bodyDiv w:val="1"/>
      <w:marLeft w:val="0"/>
      <w:marRight w:val="0"/>
      <w:marTop w:val="0"/>
      <w:marBottom w:val="0"/>
      <w:divBdr>
        <w:top w:val="none" w:sz="0" w:space="0" w:color="auto"/>
        <w:left w:val="none" w:sz="0" w:space="0" w:color="auto"/>
        <w:bottom w:val="none" w:sz="0" w:space="0" w:color="auto"/>
        <w:right w:val="none" w:sz="0" w:space="0" w:color="auto"/>
      </w:divBdr>
      <w:divsChild>
        <w:div w:id="686954475">
          <w:marLeft w:val="0"/>
          <w:marRight w:val="0"/>
          <w:marTop w:val="0"/>
          <w:marBottom w:val="0"/>
          <w:divBdr>
            <w:top w:val="none" w:sz="0" w:space="0" w:color="auto"/>
            <w:left w:val="none" w:sz="0" w:space="0" w:color="auto"/>
            <w:bottom w:val="none" w:sz="0" w:space="0" w:color="auto"/>
            <w:right w:val="none" w:sz="0" w:space="0" w:color="auto"/>
          </w:divBdr>
          <w:divsChild>
            <w:div w:id="1321495944">
              <w:marLeft w:val="0"/>
              <w:marRight w:val="0"/>
              <w:marTop w:val="0"/>
              <w:marBottom w:val="0"/>
              <w:divBdr>
                <w:top w:val="none" w:sz="0" w:space="0" w:color="auto"/>
                <w:left w:val="none" w:sz="0" w:space="0" w:color="auto"/>
                <w:bottom w:val="none" w:sz="0" w:space="0" w:color="auto"/>
                <w:right w:val="none" w:sz="0" w:space="0" w:color="auto"/>
              </w:divBdr>
              <w:divsChild>
                <w:div w:id="1037974838">
                  <w:marLeft w:val="0"/>
                  <w:marRight w:val="0"/>
                  <w:marTop w:val="0"/>
                  <w:marBottom w:val="0"/>
                  <w:divBdr>
                    <w:top w:val="none" w:sz="0" w:space="0" w:color="auto"/>
                    <w:left w:val="none" w:sz="0" w:space="0" w:color="auto"/>
                    <w:bottom w:val="none" w:sz="0" w:space="0" w:color="auto"/>
                    <w:right w:val="none" w:sz="0" w:space="0" w:color="auto"/>
                  </w:divBdr>
                  <w:divsChild>
                    <w:div w:id="1002391709">
                      <w:marLeft w:val="0"/>
                      <w:marRight w:val="0"/>
                      <w:marTop w:val="0"/>
                      <w:marBottom w:val="0"/>
                      <w:divBdr>
                        <w:top w:val="none" w:sz="0" w:space="0" w:color="auto"/>
                        <w:left w:val="none" w:sz="0" w:space="0" w:color="auto"/>
                        <w:bottom w:val="none" w:sz="0" w:space="0" w:color="auto"/>
                        <w:right w:val="none" w:sz="0" w:space="0" w:color="auto"/>
                      </w:divBdr>
                      <w:divsChild>
                        <w:div w:id="1352340623">
                          <w:marLeft w:val="0"/>
                          <w:marRight w:val="0"/>
                          <w:marTop w:val="0"/>
                          <w:marBottom w:val="0"/>
                          <w:divBdr>
                            <w:top w:val="none" w:sz="0" w:space="0" w:color="auto"/>
                            <w:left w:val="none" w:sz="0" w:space="0" w:color="auto"/>
                            <w:bottom w:val="none" w:sz="0" w:space="0" w:color="auto"/>
                            <w:right w:val="none" w:sz="0" w:space="0" w:color="auto"/>
                          </w:divBdr>
                          <w:divsChild>
                            <w:div w:id="2018728007">
                              <w:marLeft w:val="0"/>
                              <w:marRight w:val="0"/>
                              <w:marTop w:val="0"/>
                              <w:marBottom w:val="0"/>
                              <w:divBdr>
                                <w:top w:val="none" w:sz="0" w:space="0" w:color="auto"/>
                                <w:left w:val="none" w:sz="0" w:space="0" w:color="auto"/>
                                <w:bottom w:val="none" w:sz="0" w:space="0" w:color="auto"/>
                                <w:right w:val="none" w:sz="0" w:space="0" w:color="auto"/>
                              </w:divBdr>
                              <w:divsChild>
                                <w:div w:id="1075014099">
                                  <w:marLeft w:val="0"/>
                                  <w:marRight w:val="0"/>
                                  <w:marTop w:val="0"/>
                                  <w:marBottom w:val="0"/>
                                  <w:divBdr>
                                    <w:top w:val="none" w:sz="0" w:space="0" w:color="auto"/>
                                    <w:left w:val="none" w:sz="0" w:space="0" w:color="auto"/>
                                    <w:bottom w:val="none" w:sz="0" w:space="0" w:color="auto"/>
                                    <w:right w:val="none" w:sz="0" w:space="0" w:color="auto"/>
                                  </w:divBdr>
                                  <w:divsChild>
                                    <w:div w:id="1893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034253">
      <w:bodyDiv w:val="1"/>
      <w:marLeft w:val="0"/>
      <w:marRight w:val="0"/>
      <w:marTop w:val="0"/>
      <w:marBottom w:val="0"/>
      <w:divBdr>
        <w:top w:val="none" w:sz="0" w:space="0" w:color="auto"/>
        <w:left w:val="none" w:sz="0" w:space="0" w:color="auto"/>
        <w:bottom w:val="none" w:sz="0" w:space="0" w:color="auto"/>
        <w:right w:val="none" w:sz="0" w:space="0" w:color="auto"/>
      </w:divBdr>
    </w:div>
    <w:div w:id="389112026">
      <w:bodyDiv w:val="1"/>
      <w:marLeft w:val="0"/>
      <w:marRight w:val="0"/>
      <w:marTop w:val="0"/>
      <w:marBottom w:val="0"/>
      <w:divBdr>
        <w:top w:val="none" w:sz="0" w:space="0" w:color="auto"/>
        <w:left w:val="none" w:sz="0" w:space="0" w:color="auto"/>
        <w:bottom w:val="none" w:sz="0" w:space="0" w:color="auto"/>
        <w:right w:val="none" w:sz="0" w:space="0" w:color="auto"/>
      </w:divBdr>
      <w:divsChild>
        <w:div w:id="713428103">
          <w:marLeft w:val="0"/>
          <w:marRight w:val="0"/>
          <w:marTop w:val="0"/>
          <w:marBottom w:val="0"/>
          <w:divBdr>
            <w:top w:val="none" w:sz="0" w:space="0" w:color="auto"/>
            <w:left w:val="none" w:sz="0" w:space="0" w:color="auto"/>
            <w:bottom w:val="dotted" w:sz="6" w:space="4" w:color="DDDDDD"/>
            <w:right w:val="none" w:sz="0" w:space="0" w:color="auto"/>
          </w:divBdr>
        </w:div>
      </w:divsChild>
    </w:div>
    <w:div w:id="389231354">
      <w:bodyDiv w:val="1"/>
      <w:marLeft w:val="0"/>
      <w:marRight w:val="0"/>
      <w:marTop w:val="0"/>
      <w:marBottom w:val="0"/>
      <w:divBdr>
        <w:top w:val="none" w:sz="0" w:space="0" w:color="auto"/>
        <w:left w:val="none" w:sz="0" w:space="0" w:color="auto"/>
        <w:bottom w:val="none" w:sz="0" w:space="0" w:color="auto"/>
        <w:right w:val="none" w:sz="0" w:space="0" w:color="auto"/>
      </w:divBdr>
    </w:div>
    <w:div w:id="389379991">
      <w:bodyDiv w:val="1"/>
      <w:marLeft w:val="0"/>
      <w:marRight w:val="0"/>
      <w:marTop w:val="0"/>
      <w:marBottom w:val="0"/>
      <w:divBdr>
        <w:top w:val="none" w:sz="0" w:space="0" w:color="auto"/>
        <w:left w:val="none" w:sz="0" w:space="0" w:color="auto"/>
        <w:bottom w:val="none" w:sz="0" w:space="0" w:color="auto"/>
        <w:right w:val="none" w:sz="0" w:space="0" w:color="auto"/>
      </w:divBdr>
      <w:divsChild>
        <w:div w:id="1306811786">
          <w:marLeft w:val="0"/>
          <w:marRight w:val="0"/>
          <w:marTop w:val="0"/>
          <w:marBottom w:val="0"/>
          <w:divBdr>
            <w:top w:val="none" w:sz="0" w:space="0" w:color="auto"/>
            <w:left w:val="none" w:sz="0" w:space="0" w:color="auto"/>
            <w:bottom w:val="dotted" w:sz="6" w:space="4" w:color="DDDDDD"/>
            <w:right w:val="none" w:sz="0" w:space="0" w:color="auto"/>
          </w:divBdr>
        </w:div>
      </w:divsChild>
    </w:div>
    <w:div w:id="391125368">
      <w:bodyDiv w:val="1"/>
      <w:marLeft w:val="0"/>
      <w:marRight w:val="0"/>
      <w:marTop w:val="0"/>
      <w:marBottom w:val="0"/>
      <w:divBdr>
        <w:top w:val="none" w:sz="0" w:space="0" w:color="auto"/>
        <w:left w:val="none" w:sz="0" w:space="0" w:color="auto"/>
        <w:bottom w:val="none" w:sz="0" w:space="0" w:color="auto"/>
        <w:right w:val="none" w:sz="0" w:space="0" w:color="auto"/>
      </w:divBdr>
      <w:divsChild>
        <w:div w:id="1453748865">
          <w:marLeft w:val="0"/>
          <w:marRight w:val="0"/>
          <w:marTop w:val="0"/>
          <w:marBottom w:val="450"/>
          <w:divBdr>
            <w:top w:val="none" w:sz="0" w:space="0" w:color="auto"/>
            <w:left w:val="none" w:sz="0" w:space="0" w:color="auto"/>
            <w:bottom w:val="single" w:sz="6" w:space="19" w:color="EEEEEE"/>
            <w:right w:val="none" w:sz="0" w:space="0" w:color="auto"/>
          </w:divBdr>
          <w:divsChild>
            <w:div w:id="1645043148">
              <w:marLeft w:val="0"/>
              <w:marRight w:val="0"/>
              <w:marTop w:val="0"/>
              <w:marBottom w:val="150"/>
              <w:divBdr>
                <w:top w:val="none" w:sz="0" w:space="0" w:color="auto"/>
                <w:left w:val="none" w:sz="0" w:space="0" w:color="auto"/>
                <w:bottom w:val="none" w:sz="0" w:space="0" w:color="auto"/>
                <w:right w:val="none" w:sz="0" w:space="0" w:color="auto"/>
              </w:divBdr>
              <w:divsChild>
                <w:div w:id="2101681657">
                  <w:marLeft w:val="0"/>
                  <w:marRight w:val="0"/>
                  <w:marTop w:val="0"/>
                  <w:marBottom w:val="0"/>
                  <w:divBdr>
                    <w:top w:val="none" w:sz="0" w:space="0" w:color="auto"/>
                    <w:left w:val="none" w:sz="0" w:space="0" w:color="auto"/>
                    <w:bottom w:val="none" w:sz="0" w:space="0" w:color="auto"/>
                    <w:right w:val="none" w:sz="0" w:space="0" w:color="auto"/>
                  </w:divBdr>
                </w:div>
              </w:divsChild>
            </w:div>
            <w:div w:id="1988895268">
              <w:marLeft w:val="0"/>
              <w:marRight w:val="0"/>
              <w:marTop w:val="0"/>
              <w:marBottom w:val="0"/>
              <w:divBdr>
                <w:top w:val="none" w:sz="0" w:space="0" w:color="auto"/>
                <w:left w:val="none" w:sz="0" w:space="0" w:color="auto"/>
                <w:bottom w:val="none" w:sz="0" w:space="0" w:color="auto"/>
                <w:right w:val="none" w:sz="0" w:space="0" w:color="auto"/>
              </w:divBdr>
            </w:div>
          </w:divsChild>
        </w:div>
        <w:div w:id="688145413">
          <w:marLeft w:val="0"/>
          <w:marRight w:val="0"/>
          <w:marTop w:val="0"/>
          <w:marBottom w:val="0"/>
          <w:divBdr>
            <w:top w:val="none" w:sz="0" w:space="0" w:color="auto"/>
            <w:left w:val="none" w:sz="0" w:space="0" w:color="auto"/>
            <w:bottom w:val="none" w:sz="0" w:space="0" w:color="auto"/>
            <w:right w:val="none" w:sz="0" w:space="0" w:color="auto"/>
          </w:divBdr>
          <w:divsChild>
            <w:div w:id="314341085">
              <w:marLeft w:val="0"/>
              <w:marRight w:val="0"/>
              <w:marTop w:val="0"/>
              <w:marBottom w:val="0"/>
              <w:divBdr>
                <w:top w:val="none" w:sz="0" w:space="0" w:color="auto"/>
                <w:left w:val="none" w:sz="0" w:space="0" w:color="auto"/>
                <w:bottom w:val="none" w:sz="0" w:space="0" w:color="auto"/>
                <w:right w:val="none" w:sz="0" w:space="0" w:color="auto"/>
              </w:divBdr>
              <w:divsChild>
                <w:div w:id="12338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5418">
      <w:bodyDiv w:val="1"/>
      <w:marLeft w:val="0"/>
      <w:marRight w:val="0"/>
      <w:marTop w:val="0"/>
      <w:marBottom w:val="0"/>
      <w:divBdr>
        <w:top w:val="none" w:sz="0" w:space="0" w:color="auto"/>
        <w:left w:val="none" w:sz="0" w:space="0" w:color="auto"/>
        <w:bottom w:val="none" w:sz="0" w:space="0" w:color="auto"/>
        <w:right w:val="none" w:sz="0" w:space="0" w:color="auto"/>
      </w:divBdr>
    </w:div>
    <w:div w:id="391736286">
      <w:bodyDiv w:val="1"/>
      <w:marLeft w:val="0"/>
      <w:marRight w:val="0"/>
      <w:marTop w:val="0"/>
      <w:marBottom w:val="0"/>
      <w:divBdr>
        <w:top w:val="none" w:sz="0" w:space="0" w:color="auto"/>
        <w:left w:val="none" w:sz="0" w:space="0" w:color="auto"/>
        <w:bottom w:val="none" w:sz="0" w:space="0" w:color="auto"/>
        <w:right w:val="none" w:sz="0" w:space="0" w:color="auto"/>
      </w:divBdr>
      <w:divsChild>
        <w:div w:id="899481937">
          <w:marLeft w:val="0"/>
          <w:marRight w:val="0"/>
          <w:marTop w:val="0"/>
          <w:marBottom w:val="150"/>
          <w:divBdr>
            <w:top w:val="none" w:sz="0" w:space="0" w:color="auto"/>
            <w:left w:val="none" w:sz="0" w:space="0" w:color="auto"/>
            <w:bottom w:val="none" w:sz="0" w:space="0" w:color="auto"/>
            <w:right w:val="none" w:sz="0" w:space="0" w:color="auto"/>
          </w:divBdr>
        </w:div>
        <w:div w:id="1734767889">
          <w:marLeft w:val="0"/>
          <w:marRight w:val="0"/>
          <w:marTop w:val="0"/>
          <w:marBottom w:val="150"/>
          <w:divBdr>
            <w:top w:val="none" w:sz="0" w:space="0" w:color="auto"/>
            <w:left w:val="none" w:sz="0" w:space="0" w:color="auto"/>
            <w:bottom w:val="none" w:sz="0" w:space="0" w:color="auto"/>
            <w:right w:val="none" w:sz="0" w:space="0" w:color="auto"/>
          </w:divBdr>
          <w:divsChild>
            <w:div w:id="7035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242761">
      <w:bodyDiv w:val="1"/>
      <w:marLeft w:val="0"/>
      <w:marRight w:val="0"/>
      <w:marTop w:val="0"/>
      <w:marBottom w:val="0"/>
      <w:divBdr>
        <w:top w:val="none" w:sz="0" w:space="0" w:color="auto"/>
        <w:left w:val="none" w:sz="0" w:space="0" w:color="auto"/>
        <w:bottom w:val="none" w:sz="0" w:space="0" w:color="auto"/>
        <w:right w:val="none" w:sz="0" w:space="0" w:color="auto"/>
      </w:divBdr>
      <w:divsChild>
        <w:div w:id="1399747072">
          <w:marLeft w:val="0"/>
          <w:marRight w:val="0"/>
          <w:marTop w:val="0"/>
          <w:marBottom w:val="0"/>
          <w:divBdr>
            <w:top w:val="none" w:sz="0" w:space="0" w:color="auto"/>
            <w:left w:val="none" w:sz="0" w:space="0" w:color="auto"/>
            <w:bottom w:val="none" w:sz="0" w:space="0" w:color="auto"/>
            <w:right w:val="none" w:sz="0" w:space="0" w:color="auto"/>
          </w:divBdr>
        </w:div>
      </w:divsChild>
    </w:div>
    <w:div w:id="392242996">
      <w:bodyDiv w:val="1"/>
      <w:marLeft w:val="0"/>
      <w:marRight w:val="0"/>
      <w:marTop w:val="0"/>
      <w:marBottom w:val="0"/>
      <w:divBdr>
        <w:top w:val="none" w:sz="0" w:space="0" w:color="auto"/>
        <w:left w:val="none" w:sz="0" w:space="0" w:color="auto"/>
        <w:bottom w:val="none" w:sz="0" w:space="0" w:color="auto"/>
        <w:right w:val="none" w:sz="0" w:space="0" w:color="auto"/>
      </w:divBdr>
      <w:divsChild>
        <w:div w:id="1891261594">
          <w:marLeft w:val="0"/>
          <w:marRight w:val="0"/>
          <w:marTop w:val="0"/>
          <w:marBottom w:val="0"/>
          <w:divBdr>
            <w:top w:val="none" w:sz="0" w:space="0" w:color="auto"/>
            <w:left w:val="none" w:sz="0" w:space="0" w:color="auto"/>
            <w:bottom w:val="none" w:sz="0" w:space="0" w:color="auto"/>
            <w:right w:val="none" w:sz="0" w:space="0" w:color="auto"/>
          </w:divBdr>
          <w:divsChild>
            <w:div w:id="12371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9197">
      <w:bodyDiv w:val="1"/>
      <w:marLeft w:val="0"/>
      <w:marRight w:val="0"/>
      <w:marTop w:val="0"/>
      <w:marBottom w:val="0"/>
      <w:divBdr>
        <w:top w:val="none" w:sz="0" w:space="0" w:color="auto"/>
        <w:left w:val="none" w:sz="0" w:space="0" w:color="auto"/>
        <w:bottom w:val="none" w:sz="0" w:space="0" w:color="auto"/>
        <w:right w:val="none" w:sz="0" w:space="0" w:color="auto"/>
      </w:divBdr>
      <w:divsChild>
        <w:div w:id="1617637743">
          <w:marLeft w:val="0"/>
          <w:marRight w:val="0"/>
          <w:marTop w:val="0"/>
          <w:marBottom w:val="0"/>
          <w:divBdr>
            <w:top w:val="none" w:sz="0" w:space="0" w:color="auto"/>
            <w:left w:val="none" w:sz="0" w:space="0" w:color="auto"/>
            <w:bottom w:val="none" w:sz="0" w:space="0" w:color="auto"/>
            <w:right w:val="none" w:sz="0" w:space="0" w:color="auto"/>
          </w:divBdr>
        </w:div>
      </w:divsChild>
    </w:div>
    <w:div w:id="392512248">
      <w:bodyDiv w:val="1"/>
      <w:marLeft w:val="0"/>
      <w:marRight w:val="0"/>
      <w:marTop w:val="0"/>
      <w:marBottom w:val="0"/>
      <w:divBdr>
        <w:top w:val="none" w:sz="0" w:space="0" w:color="auto"/>
        <w:left w:val="none" w:sz="0" w:space="0" w:color="auto"/>
        <w:bottom w:val="none" w:sz="0" w:space="0" w:color="auto"/>
        <w:right w:val="none" w:sz="0" w:space="0" w:color="auto"/>
      </w:divBdr>
      <w:divsChild>
        <w:div w:id="1410694680">
          <w:marLeft w:val="0"/>
          <w:marRight w:val="0"/>
          <w:marTop w:val="0"/>
          <w:marBottom w:val="0"/>
          <w:divBdr>
            <w:top w:val="none" w:sz="0" w:space="0" w:color="auto"/>
            <w:left w:val="none" w:sz="0" w:space="0" w:color="auto"/>
            <w:bottom w:val="none" w:sz="0" w:space="0" w:color="auto"/>
            <w:right w:val="none" w:sz="0" w:space="0" w:color="auto"/>
          </w:divBdr>
        </w:div>
      </w:divsChild>
    </w:div>
    <w:div w:id="392586757">
      <w:bodyDiv w:val="1"/>
      <w:marLeft w:val="0"/>
      <w:marRight w:val="0"/>
      <w:marTop w:val="0"/>
      <w:marBottom w:val="0"/>
      <w:divBdr>
        <w:top w:val="none" w:sz="0" w:space="0" w:color="auto"/>
        <w:left w:val="none" w:sz="0" w:space="0" w:color="auto"/>
        <w:bottom w:val="none" w:sz="0" w:space="0" w:color="auto"/>
        <w:right w:val="none" w:sz="0" w:space="0" w:color="auto"/>
      </w:divBdr>
      <w:divsChild>
        <w:div w:id="1382827931">
          <w:marLeft w:val="0"/>
          <w:marRight w:val="0"/>
          <w:marTop w:val="0"/>
          <w:marBottom w:val="0"/>
          <w:divBdr>
            <w:top w:val="none" w:sz="0" w:space="0" w:color="auto"/>
            <w:left w:val="none" w:sz="0" w:space="0" w:color="auto"/>
            <w:bottom w:val="dotted" w:sz="6" w:space="4" w:color="DDDDDD"/>
            <w:right w:val="none" w:sz="0" w:space="0" w:color="auto"/>
          </w:divBdr>
          <w:divsChild>
            <w:div w:id="18912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72875">
      <w:bodyDiv w:val="1"/>
      <w:marLeft w:val="0"/>
      <w:marRight w:val="0"/>
      <w:marTop w:val="0"/>
      <w:marBottom w:val="0"/>
      <w:divBdr>
        <w:top w:val="none" w:sz="0" w:space="0" w:color="auto"/>
        <w:left w:val="none" w:sz="0" w:space="0" w:color="auto"/>
        <w:bottom w:val="none" w:sz="0" w:space="0" w:color="auto"/>
        <w:right w:val="none" w:sz="0" w:space="0" w:color="auto"/>
      </w:divBdr>
      <w:divsChild>
        <w:div w:id="1457914090">
          <w:marLeft w:val="0"/>
          <w:marRight w:val="0"/>
          <w:marTop w:val="0"/>
          <w:marBottom w:val="0"/>
          <w:divBdr>
            <w:top w:val="none" w:sz="0" w:space="0" w:color="auto"/>
            <w:left w:val="none" w:sz="0" w:space="0" w:color="auto"/>
            <w:bottom w:val="none" w:sz="0" w:space="0" w:color="auto"/>
            <w:right w:val="none" w:sz="0" w:space="0" w:color="auto"/>
          </w:divBdr>
          <w:divsChild>
            <w:div w:id="896088230">
              <w:marLeft w:val="0"/>
              <w:marRight w:val="0"/>
              <w:marTop w:val="0"/>
              <w:marBottom w:val="0"/>
              <w:divBdr>
                <w:top w:val="none" w:sz="0" w:space="0" w:color="auto"/>
                <w:left w:val="none" w:sz="0" w:space="0" w:color="auto"/>
                <w:bottom w:val="none" w:sz="0" w:space="0" w:color="auto"/>
                <w:right w:val="none" w:sz="0" w:space="0" w:color="auto"/>
              </w:divBdr>
              <w:divsChild>
                <w:div w:id="210313893">
                  <w:marLeft w:val="0"/>
                  <w:marRight w:val="0"/>
                  <w:marTop w:val="0"/>
                  <w:marBottom w:val="0"/>
                  <w:divBdr>
                    <w:top w:val="none" w:sz="0" w:space="0" w:color="auto"/>
                    <w:left w:val="none" w:sz="0" w:space="0" w:color="auto"/>
                    <w:bottom w:val="none" w:sz="0" w:space="0" w:color="auto"/>
                    <w:right w:val="none" w:sz="0" w:space="0" w:color="auto"/>
                  </w:divBdr>
                  <w:divsChild>
                    <w:div w:id="1694568679">
                      <w:marLeft w:val="0"/>
                      <w:marRight w:val="0"/>
                      <w:marTop w:val="0"/>
                      <w:marBottom w:val="0"/>
                      <w:divBdr>
                        <w:top w:val="none" w:sz="0" w:space="0" w:color="auto"/>
                        <w:left w:val="none" w:sz="0" w:space="0" w:color="auto"/>
                        <w:bottom w:val="none" w:sz="0" w:space="0" w:color="auto"/>
                        <w:right w:val="none" w:sz="0" w:space="0" w:color="auto"/>
                      </w:divBdr>
                      <w:divsChild>
                        <w:div w:id="1822578923">
                          <w:marLeft w:val="0"/>
                          <w:marRight w:val="0"/>
                          <w:marTop w:val="0"/>
                          <w:marBottom w:val="0"/>
                          <w:divBdr>
                            <w:top w:val="none" w:sz="0" w:space="0" w:color="auto"/>
                            <w:left w:val="none" w:sz="0" w:space="0" w:color="auto"/>
                            <w:bottom w:val="none" w:sz="0" w:space="0" w:color="auto"/>
                            <w:right w:val="none" w:sz="0" w:space="0" w:color="auto"/>
                          </w:divBdr>
                          <w:divsChild>
                            <w:div w:id="1418789614">
                              <w:marLeft w:val="0"/>
                              <w:marRight w:val="0"/>
                              <w:marTop w:val="0"/>
                              <w:marBottom w:val="0"/>
                              <w:divBdr>
                                <w:top w:val="none" w:sz="0" w:space="0" w:color="auto"/>
                                <w:left w:val="none" w:sz="0" w:space="0" w:color="auto"/>
                                <w:bottom w:val="none" w:sz="0" w:space="0" w:color="auto"/>
                                <w:right w:val="none" w:sz="0" w:space="0" w:color="auto"/>
                              </w:divBdr>
                              <w:divsChild>
                                <w:div w:id="1887527418">
                                  <w:marLeft w:val="0"/>
                                  <w:marRight w:val="0"/>
                                  <w:marTop w:val="0"/>
                                  <w:marBottom w:val="0"/>
                                  <w:divBdr>
                                    <w:top w:val="none" w:sz="0" w:space="0" w:color="auto"/>
                                    <w:left w:val="none" w:sz="0" w:space="0" w:color="auto"/>
                                    <w:bottom w:val="none" w:sz="0" w:space="0" w:color="auto"/>
                                    <w:right w:val="none" w:sz="0" w:space="0" w:color="auto"/>
                                  </w:divBdr>
                                  <w:divsChild>
                                    <w:div w:id="13604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777914">
      <w:bodyDiv w:val="1"/>
      <w:marLeft w:val="0"/>
      <w:marRight w:val="0"/>
      <w:marTop w:val="0"/>
      <w:marBottom w:val="0"/>
      <w:divBdr>
        <w:top w:val="none" w:sz="0" w:space="0" w:color="auto"/>
        <w:left w:val="none" w:sz="0" w:space="0" w:color="auto"/>
        <w:bottom w:val="none" w:sz="0" w:space="0" w:color="auto"/>
        <w:right w:val="none" w:sz="0" w:space="0" w:color="auto"/>
      </w:divBdr>
      <w:divsChild>
        <w:div w:id="1341203015">
          <w:marLeft w:val="0"/>
          <w:marRight w:val="0"/>
          <w:marTop w:val="0"/>
          <w:marBottom w:val="0"/>
          <w:divBdr>
            <w:top w:val="none" w:sz="0" w:space="0" w:color="auto"/>
            <w:left w:val="none" w:sz="0" w:space="0" w:color="auto"/>
            <w:bottom w:val="none" w:sz="0" w:space="0" w:color="auto"/>
            <w:right w:val="none" w:sz="0" w:space="0" w:color="auto"/>
          </w:divBdr>
          <w:divsChild>
            <w:div w:id="1599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51241">
      <w:bodyDiv w:val="1"/>
      <w:marLeft w:val="0"/>
      <w:marRight w:val="0"/>
      <w:marTop w:val="0"/>
      <w:marBottom w:val="0"/>
      <w:divBdr>
        <w:top w:val="none" w:sz="0" w:space="0" w:color="auto"/>
        <w:left w:val="none" w:sz="0" w:space="0" w:color="auto"/>
        <w:bottom w:val="none" w:sz="0" w:space="0" w:color="auto"/>
        <w:right w:val="none" w:sz="0" w:space="0" w:color="auto"/>
      </w:divBdr>
      <w:divsChild>
        <w:div w:id="1550335641">
          <w:marLeft w:val="0"/>
          <w:marRight w:val="0"/>
          <w:marTop w:val="0"/>
          <w:marBottom w:val="0"/>
          <w:divBdr>
            <w:top w:val="none" w:sz="0" w:space="0" w:color="auto"/>
            <w:left w:val="none" w:sz="0" w:space="0" w:color="auto"/>
            <w:bottom w:val="dotted" w:sz="6" w:space="4" w:color="DDDDDD"/>
            <w:right w:val="none" w:sz="0" w:space="0" w:color="auto"/>
          </w:divBdr>
        </w:div>
      </w:divsChild>
    </w:div>
    <w:div w:id="392968756">
      <w:bodyDiv w:val="1"/>
      <w:marLeft w:val="0"/>
      <w:marRight w:val="0"/>
      <w:marTop w:val="0"/>
      <w:marBottom w:val="0"/>
      <w:divBdr>
        <w:top w:val="none" w:sz="0" w:space="0" w:color="auto"/>
        <w:left w:val="none" w:sz="0" w:space="0" w:color="auto"/>
        <w:bottom w:val="none" w:sz="0" w:space="0" w:color="auto"/>
        <w:right w:val="none" w:sz="0" w:space="0" w:color="auto"/>
      </w:divBdr>
    </w:div>
    <w:div w:id="394133999">
      <w:bodyDiv w:val="1"/>
      <w:marLeft w:val="0"/>
      <w:marRight w:val="0"/>
      <w:marTop w:val="0"/>
      <w:marBottom w:val="0"/>
      <w:divBdr>
        <w:top w:val="none" w:sz="0" w:space="0" w:color="auto"/>
        <w:left w:val="none" w:sz="0" w:space="0" w:color="auto"/>
        <w:bottom w:val="none" w:sz="0" w:space="0" w:color="auto"/>
        <w:right w:val="none" w:sz="0" w:space="0" w:color="auto"/>
      </w:divBdr>
      <w:divsChild>
        <w:div w:id="1021125542">
          <w:marLeft w:val="0"/>
          <w:marRight w:val="0"/>
          <w:marTop w:val="0"/>
          <w:marBottom w:val="0"/>
          <w:divBdr>
            <w:top w:val="none" w:sz="0" w:space="0" w:color="auto"/>
            <w:left w:val="none" w:sz="0" w:space="0" w:color="auto"/>
            <w:bottom w:val="dotted" w:sz="6" w:space="4" w:color="DDDDDD"/>
            <w:right w:val="none" w:sz="0" w:space="0" w:color="auto"/>
          </w:divBdr>
          <w:divsChild>
            <w:div w:id="2601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98801">
      <w:bodyDiv w:val="1"/>
      <w:marLeft w:val="0"/>
      <w:marRight w:val="0"/>
      <w:marTop w:val="0"/>
      <w:marBottom w:val="0"/>
      <w:divBdr>
        <w:top w:val="none" w:sz="0" w:space="0" w:color="auto"/>
        <w:left w:val="none" w:sz="0" w:space="0" w:color="auto"/>
        <w:bottom w:val="none" w:sz="0" w:space="0" w:color="auto"/>
        <w:right w:val="none" w:sz="0" w:space="0" w:color="auto"/>
      </w:divBdr>
      <w:divsChild>
        <w:div w:id="1542279474">
          <w:marLeft w:val="0"/>
          <w:marRight w:val="0"/>
          <w:marTop w:val="0"/>
          <w:marBottom w:val="0"/>
          <w:divBdr>
            <w:top w:val="none" w:sz="0" w:space="0" w:color="auto"/>
            <w:left w:val="none" w:sz="0" w:space="0" w:color="auto"/>
            <w:bottom w:val="dotted" w:sz="6" w:space="4" w:color="DDDDDD"/>
            <w:right w:val="none" w:sz="0" w:space="0" w:color="auto"/>
          </w:divBdr>
        </w:div>
      </w:divsChild>
    </w:div>
    <w:div w:id="394663847">
      <w:bodyDiv w:val="1"/>
      <w:marLeft w:val="0"/>
      <w:marRight w:val="0"/>
      <w:marTop w:val="0"/>
      <w:marBottom w:val="0"/>
      <w:divBdr>
        <w:top w:val="none" w:sz="0" w:space="0" w:color="auto"/>
        <w:left w:val="none" w:sz="0" w:space="0" w:color="auto"/>
        <w:bottom w:val="none" w:sz="0" w:space="0" w:color="auto"/>
        <w:right w:val="none" w:sz="0" w:space="0" w:color="auto"/>
      </w:divBdr>
    </w:div>
    <w:div w:id="394935363">
      <w:bodyDiv w:val="1"/>
      <w:marLeft w:val="0"/>
      <w:marRight w:val="0"/>
      <w:marTop w:val="0"/>
      <w:marBottom w:val="0"/>
      <w:divBdr>
        <w:top w:val="none" w:sz="0" w:space="0" w:color="auto"/>
        <w:left w:val="none" w:sz="0" w:space="0" w:color="auto"/>
        <w:bottom w:val="none" w:sz="0" w:space="0" w:color="auto"/>
        <w:right w:val="none" w:sz="0" w:space="0" w:color="auto"/>
      </w:divBdr>
    </w:div>
    <w:div w:id="395010541">
      <w:bodyDiv w:val="1"/>
      <w:marLeft w:val="0"/>
      <w:marRight w:val="0"/>
      <w:marTop w:val="0"/>
      <w:marBottom w:val="0"/>
      <w:divBdr>
        <w:top w:val="none" w:sz="0" w:space="0" w:color="auto"/>
        <w:left w:val="none" w:sz="0" w:space="0" w:color="auto"/>
        <w:bottom w:val="none" w:sz="0" w:space="0" w:color="auto"/>
        <w:right w:val="none" w:sz="0" w:space="0" w:color="auto"/>
      </w:divBdr>
      <w:divsChild>
        <w:div w:id="40638399">
          <w:marLeft w:val="0"/>
          <w:marRight w:val="0"/>
          <w:marTop w:val="0"/>
          <w:marBottom w:val="150"/>
          <w:divBdr>
            <w:top w:val="none" w:sz="0" w:space="0" w:color="auto"/>
            <w:left w:val="none" w:sz="0" w:space="0" w:color="auto"/>
            <w:bottom w:val="none" w:sz="0" w:space="0" w:color="auto"/>
            <w:right w:val="none" w:sz="0" w:space="0" w:color="auto"/>
          </w:divBdr>
        </w:div>
      </w:divsChild>
    </w:div>
    <w:div w:id="395130374">
      <w:bodyDiv w:val="1"/>
      <w:marLeft w:val="0"/>
      <w:marRight w:val="0"/>
      <w:marTop w:val="0"/>
      <w:marBottom w:val="0"/>
      <w:divBdr>
        <w:top w:val="none" w:sz="0" w:space="0" w:color="auto"/>
        <w:left w:val="none" w:sz="0" w:space="0" w:color="auto"/>
        <w:bottom w:val="none" w:sz="0" w:space="0" w:color="auto"/>
        <w:right w:val="none" w:sz="0" w:space="0" w:color="auto"/>
      </w:divBdr>
      <w:divsChild>
        <w:div w:id="704600374">
          <w:marLeft w:val="0"/>
          <w:marRight w:val="0"/>
          <w:marTop w:val="0"/>
          <w:marBottom w:val="0"/>
          <w:divBdr>
            <w:top w:val="none" w:sz="0" w:space="0" w:color="auto"/>
            <w:left w:val="none" w:sz="0" w:space="0" w:color="auto"/>
            <w:bottom w:val="dotted" w:sz="6" w:space="4" w:color="DDDDDD"/>
            <w:right w:val="none" w:sz="0" w:space="0" w:color="auto"/>
          </w:divBdr>
        </w:div>
      </w:divsChild>
    </w:div>
    <w:div w:id="395204446">
      <w:bodyDiv w:val="1"/>
      <w:marLeft w:val="0"/>
      <w:marRight w:val="0"/>
      <w:marTop w:val="0"/>
      <w:marBottom w:val="0"/>
      <w:divBdr>
        <w:top w:val="none" w:sz="0" w:space="0" w:color="auto"/>
        <w:left w:val="none" w:sz="0" w:space="0" w:color="auto"/>
        <w:bottom w:val="none" w:sz="0" w:space="0" w:color="auto"/>
        <w:right w:val="none" w:sz="0" w:space="0" w:color="auto"/>
      </w:divBdr>
      <w:divsChild>
        <w:div w:id="959383850">
          <w:marLeft w:val="0"/>
          <w:marRight w:val="0"/>
          <w:marTop w:val="0"/>
          <w:marBottom w:val="0"/>
          <w:divBdr>
            <w:top w:val="none" w:sz="0" w:space="0" w:color="auto"/>
            <w:left w:val="none" w:sz="0" w:space="0" w:color="auto"/>
            <w:bottom w:val="none" w:sz="0" w:space="0" w:color="auto"/>
            <w:right w:val="none" w:sz="0" w:space="0" w:color="auto"/>
          </w:divBdr>
          <w:divsChild>
            <w:div w:id="380713671">
              <w:marLeft w:val="0"/>
              <w:marRight w:val="0"/>
              <w:marTop w:val="0"/>
              <w:marBottom w:val="150"/>
              <w:divBdr>
                <w:top w:val="none" w:sz="0" w:space="0" w:color="auto"/>
                <w:left w:val="none" w:sz="0" w:space="0" w:color="auto"/>
                <w:bottom w:val="none" w:sz="0" w:space="0" w:color="auto"/>
                <w:right w:val="none" w:sz="0" w:space="0" w:color="auto"/>
              </w:divBdr>
            </w:div>
            <w:div w:id="974916744">
              <w:marLeft w:val="0"/>
              <w:marRight w:val="0"/>
              <w:marTop w:val="0"/>
              <w:marBottom w:val="0"/>
              <w:divBdr>
                <w:top w:val="none" w:sz="0" w:space="0" w:color="auto"/>
                <w:left w:val="none" w:sz="0" w:space="0" w:color="auto"/>
                <w:bottom w:val="none" w:sz="0" w:space="0" w:color="auto"/>
                <w:right w:val="none" w:sz="0" w:space="0" w:color="auto"/>
              </w:divBdr>
            </w:div>
          </w:divsChild>
        </w:div>
        <w:div w:id="1372414693">
          <w:marLeft w:val="0"/>
          <w:marRight w:val="0"/>
          <w:marTop w:val="0"/>
          <w:marBottom w:val="150"/>
          <w:divBdr>
            <w:top w:val="none" w:sz="0" w:space="0" w:color="auto"/>
            <w:left w:val="none" w:sz="0" w:space="0" w:color="auto"/>
            <w:bottom w:val="none" w:sz="0" w:space="0" w:color="auto"/>
            <w:right w:val="none" w:sz="0" w:space="0" w:color="auto"/>
          </w:divBdr>
          <w:divsChild>
            <w:div w:id="13438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6194">
      <w:bodyDiv w:val="1"/>
      <w:marLeft w:val="0"/>
      <w:marRight w:val="0"/>
      <w:marTop w:val="0"/>
      <w:marBottom w:val="0"/>
      <w:divBdr>
        <w:top w:val="none" w:sz="0" w:space="0" w:color="auto"/>
        <w:left w:val="none" w:sz="0" w:space="0" w:color="auto"/>
        <w:bottom w:val="none" w:sz="0" w:space="0" w:color="auto"/>
        <w:right w:val="none" w:sz="0" w:space="0" w:color="auto"/>
      </w:divBdr>
    </w:div>
    <w:div w:id="395666056">
      <w:bodyDiv w:val="1"/>
      <w:marLeft w:val="0"/>
      <w:marRight w:val="0"/>
      <w:marTop w:val="0"/>
      <w:marBottom w:val="0"/>
      <w:divBdr>
        <w:top w:val="none" w:sz="0" w:space="0" w:color="auto"/>
        <w:left w:val="none" w:sz="0" w:space="0" w:color="auto"/>
        <w:bottom w:val="none" w:sz="0" w:space="0" w:color="auto"/>
        <w:right w:val="none" w:sz="0" w:space="0" w:color="auto"/>
      </w:divBdr>
      <w:divsChild>
        <w:div w:id="917985153">
          <w:marLeft w:val="0"/>
          <w:marRight w:val="0"/>
          <w:marTop w:val="0"/>
          <w:marBottom w:val="225"/>
          <w:divBdr>
            <w:top w:val="none" w:sz="0" w:space="0" w:color="auto"/>
            <w:left w:val="none" w:sz="0" w:space="0" w:color="auto"/>
            <w:bottom w:val="none" w:sz="0" w:space="0" w:color="auto"/>
            <w:right w:val="none" w:sz="0" w:space="0" w:color="auto"/>
          </w:divBdr>
        </w:div>
      </w:divsChild>
    </w:div>
    <w:div w:id="395671261">
      <w:bodyDiv w:val="1"/>
      <w:marLeft w:val="0"/>
      <w:marRight w:val="0"/>
      <w:marTop w:val="0"/>
      <w:marBottom w:val="0"/>
      <w:divBdr>
        <w:top w:val="none" w:sz="0" w:space="0" w:color="auto"/>
        <w:left w:val="none" w:sz="0" w:space="0" w:color="auto"/>
        <w:bottom w:val="none" w:sz="0" w:space="0" w:color="auto"/>
        <w:right w:val="none" w:sz="0" w:space="0" w:color="auto"/>
      </w:divBdr>
      <w:divsChild>
        <w:div w:id="392394931">
          <w:marLeft w:val="0"/>
          <w:marRight w:val="0"/>
          <w:marTop w:val="0"/>
          <w:marBottom w:val="0"/>
          <w:divBdr>
            <w:top w:val="none" w:sz="0" w:space="0" w:color="auto"/>
            <w:left w:val="none" w:sz="0" w:space="0" w:color="auto"/>
            <w:bottom w:val="none" w:sz="0" w:space="0" w:color="auto"/>
            <w:right w:val="none" w:sz="0" w:space="0" w:color="auto"/>
          </w:divBdr>
          <w:divsChild>
            <w:div w:id="497113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6519593">
      <w:bodyDiv w:val="1"/>
      <w:marLeft w:val="0"/>
      <w:marRight w:val="0"/>
      <w:marTop w:val="0"/>
      <w:marBottom w:val="0"/>
      <w:divBdr>
        <w:top w:val="none" w:sz="0" w:space="0" w:color="auto"/>
        <w:left w:val="none" w:sz="0" w:space="0" w:color="auto"/>
        <w:bottom w:val="none" w:sz="0" w:space="0" w:color="auto"/>
        <w:right w:val="none" w:sz="0" w:space="0" w:color="auto"/>
      </w:divBdr>
      <w:divsChild>
        <w:div w:id="539435238">
          <w:marLeft w:val="0"/>
          <w:marRight w:val="0"/>
          <w:marTop w:val="0"/>
          <w:marBottom w:val="0"/>
          <w:divBdr>
            <w:top w:val="none" w:sz="0" w:space="0" w:color="auto"/>
            <w:left w:val="none" w:sz="0" w:space="0" w:color="auto"/>
            <w:bottom w:val="dotted" w:sz="6" w:space="4" w:color="DDDDDD"/>
            <w:right w:val="none" w:sz="0" w:space="0" w:color="auto"/>
          </w:divBdr>
          <w:divsChild>
            <w:div w:id="60295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2314">
      <w:bodyDiv w:val="1"/>
      <w:marLeft w:val="0"/>
      <w:marRight w:val="0"/>
      <w:marTop w:val="0"/>
      <w:marBottom w:val="0"/>
      <w:divBdr>
        <w:top w:val="none" w:sz="0" w:space="0" w:color="auto"/>
        <w:left w:val="none" w:sz="0" w:space="0" w:color="auto"/>
        <w:bottom w:val="none" w:sz="0" w:space="0" w:color="auto"/>
        <w:right w:val="none" w:sz="0" w:space="0" w:color="auto"/>
      </w:divBdr>
      <w:divsChild>
        <w:div w:id="655258493">
          <w:marLeft w:val="0"/>
          <w:marRight w:val="0"/>
          <w:marTop w:val="0"/>
          <w:marBottom w:val="0"/>
          <w:divBdr>
            <w:top w:val="none" w:sz="0" w:space="0" w:color="auto"/>
            <w:left w:val="none" w:sz="0" w:space="0" w:color="auto"/>
            <w:bottom w:val="none" w:sz="0" w:space="0" w:color="auto"/>
            <w:right w:val="none" w:sz="0" w:space="0" w:color="auto"/>
          </w:divBdr>
          <w:divsChild>
            <w:div w:id="746922748">
              <w:marLeft w:val="0"/>
              <w:marRight w:val="0"/>
              <w:marTop w:val="0"/>
              <w:marBottom w:val="0"/>
              <w:divBdr>
                <w:top w:val="none" w:sz="0" w:space="0" w:color="auto"/>
                <w:left w:val="none" w:sz="0" w:space="0" w:color="auto"/>
                <w:bottom w:val="none" w:sz="0" w:space="0" w:color="auto"/>
                <w:right w:val="none" w:sz="0" w:space="0" w:color="auto"/>
              </w:divBdr>
            </w:div>
          </w:divsChild>
        </w:div>
        <w:div w:id="1068382236">
          <w:marLeft w:val="0"/>
          <w:marRight w:val="0"/>
          <w:marTop w:val="240"/>
          <w:marBottom w:val="0"/>
          <w:divBdr>
            <w:top w:val="none" w:sz="0" w:space="0" w:color="auto"/>
            <w:left w:val="none" w:sz="0" w:space="0" w:color="auto"/>
            <w:bottom w:val="none" w:sz="0" w:space="0" w:color="auto"/>
            <w:right w:val="none" w:sz="0" w:space="0" w:color="auto"/>
          </w:divBdr>
        </w:div>
      </w:divsChild>
    </w:div>
    <w:div w:id="396973591">
      <w:bodyDiv w:val="1"/>
      <w:marLeft w:val="0"/>
      <w:marRight w:val="0"/>
      <w:marTop w:val="0"/>
      <w:marBottom w:val="0"/>
      <w:divBdr>
        <w:top w:val="none" w:sz="0" w:space="0" w:color="auto"/>
        <w:left w:val="none" w:sz="0" w:space="0" w:color="auto"/>
        <w:bottom w:val="none" w:sz="0" w:space="0" w:color="auto"/>
        <w:right w:val="none" w:sz="0" w:space="0" w:color="auto"/>
      </w:divBdr>
      <w:divsChild>
        <w:div w:id="290325698">
          <w:marLeft w:val="0"/>
          <w:marRight w:val="0"/>
          <w:marTop w:val="0"/>
          <w:marBottom w:val="0"/>
          <w:divBdr>
            <w:top w:val="none" w:sz="0" w:space="0" w:color="auto"/>
            <w:left w:val="none" w:sz="0" w:space="0" w:color="auto"/>
            <w:bottom w:val="none" w:sz="0" w:space="0" w:color="auto"/>
            <w:right w:val="none" w:sz="0" w:space="0" w:color="auto"/>
          </w:divBdr>
          <w:divsChild>
            <w:div w:id="14338945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7091494">
      <w:bodyDiv w:val="1"/>
      <w:marLeft w:val="0"/>
      <w:marRight w:val="0"/>
      <w:marTop w:val="0"/>
      <w:marBottom w:val="0"/>
      <w:divBdr>
        <w:top w:val="none" w:sz="0" w:space="0" w:color="auto"/>
        <w:left w:val="none" w:sz="0" w:space="0" w:color="auto"/>
        <w:bottom w:val="none" w:sz="0" w:space="0" w:color="auto"/>
        <w:right w:val="none" w:sz="0" w:space="0" w:color="auto"/>
      </w:divBdr>
      <w:divsChild>
        <w:div w:id="1006245543">
          <w:marLeft w:val="0"/>
          <w:marRight w:val="0"/>
          <w:marTop w:val="0"/>
          <w:marBottom w:val="150"/>
          <w:divBdr>
            <w:top w:val="none" w:sz="0" w:space="0" w:color="auto"/>
            <w:left w:val="none" w:sz="0" w:space="0" w:color="auto"/>
            <w:bottom w:val="none" w:sz="0" w:space="0" w:color="auto"/>
            <w:right w:val="none" w:sz="0" w:space="0" w:color="auto"/>
          </w:divBdr>
        </w:div>
      </w:divsChild>
    </w:div>
    <w:div w:id="397168459">
      <w:bodyDiv w:val="1"/>
      <w:marLeft w:val="0"/>
      <w:marRight w:val="0"/>
      <w:marTop w:val="0"/>
      <w:marBottom w:val="0"/>
      <w:divBdr>
        <w:top w:val="none" w:sz="0" w:space="0" w:color="auto"/>
        <w:left w:val="none" w:sz="0" w:space="0" w:color="auto"/>
        <w:bottom w:val="none" w:sz="0" w:space="0" w:color="auto"/>
        <w:right w:val="none" w:sz="0" w:space="0" w:color="auto"/>
      </w:divBdr>
      <w:divsChild>
        <w:div w:id="1942493827">
          <w:marLeft w:val="0"/>
          <w:marRight w:val="0"/>
          <w:marTop w:val="0"/>
          <w:marBottom w:val="0"/>
          <w:divBdr>
            <w:top w:val="none" w:sz="0" w:space="0" w:color="auto"/>
            <w:left w:val="none" w:sz="0" w:space="0" w:color="auto"/>
            <w:bottom w:val="none" w:sz="0" w:space="0" w:color="auto"/>
            <w:right w:val="none" w:sz="0" w:space="0" w:color="auto"/>
          </w:divBdr>
        </w:div>
      </w:divsChild>
    </w:div>
    <w:div w:id="397365099">
      <w:bodyDiv w:val="1"/>
      <w:marLeft w:val="0"/>
      <w:marRight w:val="0"/>
      <w:marTop w:val="0"/>
      <w:marBottom w:val="0"/>
      <w:divBdr>
        <w:top w:val="none" w:sz="0" w:space="0" w:color="auto"/>
        <w:left w:val="none" w:sz="0" w:space="0" w:color="auto"/>
        <w:bottom w:val="none" w:sz="0" w:space="0" w:color="auto"/>
        <w:right w:val="none" w:sz="0" w:space="0" w:color="auto"/>
      </w:divBdr>
      <w:divsChild>
        <w:div w:id="599993758">
          <w:marLeft w:val="0"/>
          <w:marRight w:val="0"/>
          <w:marTop w:val="0"/>
          <w:marBottom w:val="0"/>
          <w:divBdr>
            <w:top w:val="none" w:sz="0" w:space="0" w:color="auto"/>
            <w:left w:val="none" w:sz="0" w:space="0" w:color="auto"/>
            <w:bottom w:val="none" w:sz="0" w:space="0" w:color="auto"/>
            <w:right w:val="none" w:sz="0" w:space="0" w:color="auto"/>
          </w:divBdr>
          <w:divsChild>
            <w:div w:id="328409441">
              <w:marLeft w:val="0"/>
              <w:marRight w:val="0"/>
              <w:marTop w:val="0"/>
              <w:marBottom w:val="0"/>
              <w:divBdr>
                <w:top w:val="none" w:sz="0" w:space="0" w:color="auto"/>
                <w:left w:val="none" w:sz="0" w:space="0" w:color="auto"/>
                <w:bottom w:val="none" w:sz="0" w:space="0" w:color="auto"/>
                <w:right w:val="none" w:sz="0" w:space="0" w:color="auto"/>
              </w:divBdr>
              <w:divsChild>
                <w:div w:id="1340887500">
                  <w:marLeft w:val="0"/>
                  <w:marRight w:val="0"/>
                  <w:marTop w:val="0"/>
                  <w:marBottom w:val="0"/>
                  <w:divBdr>
                    <w:top w:val="none" w:sz="0" w:space="0" w:color="auto"/>
                    <w:left w:val="none" w:sz="0" w:space="0" w:color="auto"/>
                    <w:bottom w:val="none" w:sz="0" w:space="0" w:color="auto"/>
                    <w:right w:val="none" w:sz="0" w:space="0" w:color="auto"/>
                  </w:divBdr>
                  <w:divsChild>
                    <w:div w:id="366369330">
                      <w:marLeft w:val="0"/>
                      <w:marRight w:val="0"/>
                      <w:marTop w:val="0"/>
                      <w:marBottom w:val="0"/>
                      <w:divBdr>
                        <w:top w:val="none" w:sz="0" w:space="0" w:color="auto"/>
                        <w:left w:val="none" w:sz="0" w:space="0" w:color="auto"/>
                        <w:bottom w:val="none" w:sz="0" w:space="0" w:color="auto"/>
                        <w:right w:val="none" w:sz="0" w:space="0" w:color="auto"/>
                      </w:divBdr>
                      <w:divsChild>
                        <w:div w:id="1961498486">
                          <w:marLeft w:val="0"/>
                          <w:marRight w:val="0"/>
                          <w:marTop w:val="0"/>
                          <w:marBottom w:val="0"/>
                          <w:divBdr>
                            <w:top w:val="none" w:sz="0" w:space="0" w:color="auto"/>
                            <w:left w:val="none" w:sz="0" w:space="0" w:color="auto"/>
                            <w:bottom w:val="none" w:sz="0" w:space="0" w:color="auto"/>
                            <w:right w:val="none" w:sz="0" w:space="0" w:color="auto"/>
                          </w:divBdr>
                          <w:divsChild>
                            <w:div w:id="1267612629">
                              <w:marLeft w:val="0"/>
                              <w:marRight w:val="0"/>
                              <w:marTop w:val="0"/>
                              <w:marBottom w:val="0"/>
                              <w:divBdr>
                                <w:top w:val="none" w:sz="0" w:space="0" w:color="auto"/>
                                <w:left w:val="none" w:sz="0" w:space="0" w:color="auto"/>
                                <w:bottom w:val="none" w:sz="0" w:space="0" w:color="auto"/>
                                <w:right w:val="none" w:sz="0" w:space="0" w:color="auto"/>
                              </w:divBdr>
                              <w:divsChild>
                                <w:div w:id="755517574">
                                  <w:marLeft w:val="0"/>
                                  <w:marRight w:val="0"/>
                                  <w:marTop w:val="0"/>
                                  <w:marBottom w:val="0"/>
                                  <w:divBdr>
                                    <w:top w:val="none" w:sz="0" w:space="0" w:color="auto"/>
                                    <w:left w:val="none" w:sz="0" w:space="0" w:color="auto"/>
                                    <w:bottom w:val="none" w:sz="0" w:space="0" w:color="auto"/>
                                    <w:right w:val="none" w:sz="0" w:space="0" w:color="auto"/>
                                  </w:divBdr>
                                  <w:divsChild>
                                    <w:div w:id="941688150">
                                      <w:marLeft w:val="0"/>
                                      <w:marRight w:val="0"/>
                                      <w:marTop w:val="0"/>
                                      <w:marBottom w:val="0"/>
                                      <w:divBdr>
                                        <w:top w:val="none" w:sz="0" w:space="0" w:color="auto"/>
                                        <w:left w:val="none" w:sz="0" w:space="0" w:color="auto"/>
                                        <w:bottom w:val="none" w:sz="0" w:space="0" w:color="auto"/>
                                        <w:right w:val="none" w:sz="0" w:space="0" w:color="auto"/>
                                      </w:divBdr>
                                      <w:divsChild>
                                        <w:div w:id="10442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559722">
      <w:bodyDiv w:val="1"/>
      <w:marLeft w:val="0"/>
      <w:marRight w:val="0"/>
      <w:marTop w:val="0"/>
      <w:marBottom w:val="0"/>
      <w:divBdr>
        <w:top w:val="none" w:sz="0" w:space="0" w:color="auto"/>
        <w:left w:val="none" w:sz="0" w:space="0" w:color="auto"/>
        <w:bottom w:val="none" w:sz="0" w:space="0" w:color="auto"/>
        <w:right w:val="none" w:sz="0" w:space="0" w:color="auto"/>
      </w:divBdr>
      <w:divsChild>
        <w:div w:id="235210025">
          <w:marLeft w:val="0"/>
          <w:marRight w:val="0"/>
          <w:marTop w:val="0"/>
          <w:marBottom w:val="150"/>
          <w:divBdr>
            <w:top w:val="none" w:sz="0" w:space="0" w:color="auto"/>
            <w:left w:val="none" w:sz="0" w:space="0" w:color="auto"/>
            <w:bottom w:val="none" w:sz="0" w:space="0" w:color="auto"/>
            <w:right w:val="none" w:sz="0" w:space="0" w:color="auto"/>
          </w:divBdr>
        </w:div>
        <w:div w:id="684789931">
          <w:marLeft w:val="0"/>
          <w:marRight w:val="0"/>
          <w:marTop w:val="0"/>
          <w:marBottom w:val="150"/>
          <w:divBdr>
            <w:top w:val="none" w:sz="0" w:space="0" w:color="auto"/>
            <w:left w:val="none" w:sz="0" w:space="0" w:color="auto"/>
            <w:bottom w:val="none" w:sz="0" w:space="0" w:color="auto"/>
            <w:right w:val="none" w:sz="0" w:space="0" w:color="auto"/>
          </w:divBdr>
          <w:divsChild>
            <w:div w:id="376786200">
              <w:marLeft w:val="0"/>
              <w:marRight w:val="0"/>
              <w:marTop w:val="0"/>
              <w:marBottom w:val="0"/>
              <w:divBdr>
                <w:top w:val="none" w:sz="0" w:space="0" w:color="auto"/>
                <w:left w:val="none" w:sz="0" w:space="0" w:color="auto"/>
                <w:bottom w:val="none" w:sz="0" w:space="0" w:color="auto"/>
                <w:right w:val="none" w:sz="0" w:space="0" w:color="auto"/>
              </w:divBdr>
              <w:divsChild>
                <w:div w:id="46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80921">
          <w:marLeft w:val="0"/>
          <w:marRight w:val="0"/>
          <w:marTop w:val="0"/>
          <w:marBottom w:val="0"/>
          <w:divBdr>
            <w:top w:val="none" w:sz="0" w:space="0" w:color="auto"/>
            <w:left w:val="none" w:sz="0" w:space="0" w:color="auto"/>
            <w:bottom w:val="none" w:sz="0" w:space="0" w:color="auto"/>
            <w:right w:val="none" w:sz="0" w:space="0" w:color="auto"/>
          </w:divBdr>
          <w:divsChild>
            <w:div w:id="11933739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97679170">
      <w:bodyDiv w:val="1"/>
      <w:marLeft w:val="0"/>
      <w:marRight w:val="0"/>
      <w:marTop w:val="0"/>
      <w:marBottom w:val="0"/>
      <w:divBdr>
        <w:top w:val="none" w:sz="0" w:space="0" w:color="auto"/>
        <w:left w:val="none" w:sz="0" w:space="0" w:color="auto"/>
        <w:bottom w:val="none" w:sz="0" w:space="0" w:color="auto"/>
        <w:right w:val="none" w:sz="0" w:space="0" w:color="auto"/>
      </w:divBdr>
      <w:divsChild>
        <w:div w:id="479425535">
          <w:marLeft w:val="0"/>
          <w:marRight w:val="0"/>
          <w:marTop w:val="0"/>
          <w:marBottom w:val="150"/>
          <w:divBdr>
            <w:top w:val="none" w:sz="0" w:space="0" w:color="auto"/>
            <w:left w:val="none" w:sz="0" w:space="0" w:color="auto"/>
            <w:bottom w:val="none" w:sz="0" w:space="0" w:color="auto"/>
            <w:right w:val="none" w:sz="0" w:space="0" w:color="auto"/>
          </w:divBdr>
        </w:div>
        <w:div w:id="1111323063">
          <w:marLeft w:val="0"/>
          <w:marRight w:val="0"/>
          <w:marTop w:val="0"/>
          <w:marBottom w:val="150"/>
          <w:divBdr>
            <w:top w:val="none" w:sz="0" w:space="0" w:color="auto"/>
            <w:left w:val="none" w:sz="0" w:space="0" w:color="auto"/>
            <w:bottom w:val="none" w:sz="0" w:space="0" w:color="auto"/>
            <w:right w:val="none" w:sz="0" w:space="0" w:color="auto"/>
          </w:divBdr>
          <w:divsChild>
            <w:div w:id="124807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84134">
      <w:bodyDiv w:val="1"/>
      <w:marLeft w:val="0"/>
      <w:marRight w:val="0"/>
      <w:marTop w:val="0"/>
      <w:marBottom w:val="0"/>
      <w:divBdr>
        <w:top w:val="none" w:sz="0" w:space="0" w:color="auto"/>
        <w:left w:val="none" w:sz="0" w:space="0" w:color="auto"/>
        <w:bottom w:val="none" w:sz="0" w:space="0" w:color="auto"/>
        <w:right w:val="none" w:sz="0" w:space="0" w:color="auto"/>
      </w:divBdr>
      <w:divsChild>
        <w:div w:id="423959878">
          <w:marLeft w:val="0"/>
          <w:marRight w:val="0"/>
          <w:marTop w:val="0"/>
          <w:marBottom w:val="0"/>
          <w:divBdr>
            <w:top w:val="none" w:sz="0" w:space="0" w:color="auto"/>
            <w:left w:val="none" w:sz="0" w:space="0" w:color="auto"/>
            <w:bottom w:val="none" w:sz="0" w:space="0" w:color="auto"/>
            <w:right w:val="none" w:sz="0" w:space="0" w:color="auto"/>
          </w:divBdr>
          <w:divsChild>
            <w:div w:id="550381031">
              <w:marLeft w:val="0"/>
              <w:marRight w:val="0"/>
              <w:marTop w:val="0"/>
              <w:marBottom w:val="0"/>
              <w:divBdr>
                <w:top w:val="none" w:sz="0" w:space="0" w:color="auto"/>
                <w:left w:val="none" w:sz="0" w:space="0" w:color="auto"/>
                <w:bottom w:val="none" w:sz="0" w:space="0" w:color="auto"/>
                <w:right w:val="none" w:sz="0" w:space="0" w:color="auto"/>
              </w:divBdr>
              <w:divsChild>
                <w:div w:id="582032677">
                  <w:marLeft w:val="0"/>
                  <w:marRight w:val="0"/>
                  <w:marTop w:val="0"/>
                  <w:marBottom w:val="0"/>
                  <w:divBdr>
                    <w:top w:val="none" w:sz="0" w:space="0" w:color="auto"/>
                    <w:left w:val="none" w:sz="0" w:space="0" w:color="auto"/>
                    <w:bottom w:val="none" w:sz="0" w:space="0" w:color="auto"/>
                    <w:right w:val="none" w:sz="0" w:space="0" w:color="auto"/>
                  </w:divBdr>
                  <w:divsChild>
                    <w:div w:id="1943218927">
                      <w:marLeft w:val="0"/>
                      <w:marRight w:val="0"/>
                      <w:marTop w:val="0"/>
                      <w:marBottom w:val="0"/>
                      <w:divBdr>
                        <w:top w:val="none" w:sz="0" w:space="0" w:color="auto"/>
                        <w:left w:val="none" w:sz="0" w:space="0" w:color="auto"/>
                        <w:bottom w:val="none" w:sz="0" w:space="0" w:color="auto"/>
                        <w:right w:val="none" w:sz="0" w:space="0" w:color="auto"/>
                      </w:divBdr>
                      <w:divsChild>
                        <w:div w:id="1264613234">
                          <w:marLeft w:val="0"/>
                          <w:marRight w:val="0"/>
                          <w:marTop w:val="0"/>
                          <w:marBottom w:val="0"/>
                          <w:divBdr>
                            <w:top w:val="none" w:sz="0" w:space="0" w:color="auto"/>
                            <w:left w:val="none" w:sz="0" w:space="0" w:color="auto"/>
                            <w:bottom w:val="none" w:sz="0" w:space="0" w:color="auto"/>
                            <w:right w:val="none" w:sz="0" w:space="0" w:color="auto"/>
                          </w:divBdr>
                          <w:divsChild>
                            <w:div w:id="608319894">
                              <w:marLeft w:val="0"/>
                              <w:marRight w:val="0"/>
                              <w:marTop w:val="0"/>
                              <w:marBottom w:val="0"/>
                              <w:divBdr>
                                <w:top w:val="none" w:sz="0" w:space="0" w:color="auto"/>
                                <w:left w:val="none" w:sz="0" w:space="0" w:color="auto"/>
                                <w:bottom w:val="none" w:sz="0" w:space="0" w:color="auto"/>
                                <w:right w:val="none" w:sz="0" w:space="0" w:color="auto"/>
                              </w:divBdr>
                              <w:divsChild>
                                <w:div w:id="1901162418">
                                  <w:marLeft w:val="0"/>
                                  <w:marRight w:val="0"/>
                                  <w:marTop w:val="0"/>
                                  <w:marBottom w:val="0"/>
                                  <w:divBdr>
                                    <w:top w:val="none" w:sz="0" w:space="0" w:color="auto"/>
                                    <w:left w:val="none" w:sz="0" w:space="0" w:color="auto"/>
                                    <w:bottom w:val="none" w:sz="0" w:space="0" w:color="auto"/>
                                    <w:right w:val="none" w:sz="0" w:space="0" w:color="auto"/>
                                  </w:divBdr>
                                  <w:divsChild>
                                    <w:div w:id="2055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285234">
      <w:bodyDiv w:val="1"/>
      <w:marLeft w:val="0"/>
      <w:marRight w:val="0"/>
      <w:marTop w:val="0"/>
      <w:marBottom w:val="0"/>
      <w:divBdr>
        <w:top w:val="none" w:sz="0" w:space="0" w:color="auto"/>
        <w:left w:val="none" w:sz="0" w:space="0" w:color="auto"/>
        <w:bottom w:val="none" w:sz="0" w:space="0" w:color="auto"/>
        <w:right w:val="none" w:sz="0" w:space="0" w:color="auto"/>
      </w:divBdr>
    </w:div>
    <w:div w:id="398601038">
      <w:bodyDiv w:val="1"/>
      <w:marLeft w:val="0"/>
      <w:marRight w:val="0"/>
      <w:marTop w:val="0"/>
      <w:marBottom w:val="0"/>
      <w:divBdr>
        <w:top w:val="none" w:sz="0" w:space="0" w:color="auto"/>
        <w:left w:val="none" w:sz="0" w:space="0" w:color="auto"/>
        <w:bottom w:val="none" w:sz="0" w:space="0" w:color="auto"/>
        <w:right w:val="none" w:sz="0" w:space="0" w:color="auto"/>
      </w:divBdr>
    </w:div>
    <w:div w:id="398745907">
      <w:bodyDiv w:val="1"/>
      <w:marLeft w:val="0"/>
      <w:marRight w:val="0"/>
      <w:marTop w:val="0"/>
      <w:marBottom w:val="0"/>
      <w:divBdr>
        <w:top w:val="none" w:sz="0" w:space="0" w:color="auto"/>
        <w:left w:val="none" w:sz="0" w:space="0" w:color="auto"/>
        <w:bottom w:val="none" w:sz="0" w:space="0" w:color="auto"/>
        <w:right w:val="none" w:sz="0" w:space="0" w:color="auto"/>
      </w:divBdr>
      <w:divsChild>
        <w:div w:id="1382679443">
          <w:marLeft w:val="0"/>
          <w:marRight w:val="0"/>
          <w:marTop w:val="0"/>
          <w:marBottom w:val="0"/>
          <w:divBdr>
            <w:top w:val="none" w:sz="0" w:space="0" w:color="auto"/>
            <w:left w:val="none" w:sz="0" w:space="0" w:color="auto"/>
            <w:bottom w:val="dotted" w:sz="6" w:space="4" w:color="DDDDDD"/>
            <w:right w:val="none" w:sz="0" w:space="0" w:color="auto"/>
          </w:divBdr>
          <w:divsChild>
            <w:div w:id="208240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47347">
      <w:bodyDiv w:val="1"/>
      <w:marLeft w:val="0"/>
      <w:marRight w:val="0"/>
      <w:marTop w:val="0"/>
      <w:marBottom w:val="0"/>
      <w:divBdr>
        <w:top w:val="none" w:sz="0" w:space="0" w:color="auto"/>
        <w:left w:val="none" w:sz="0" w:space="0" w:color="auto"/>
        <w:bottom w:val="none" w:sz="0" w:space="0" w:color="auto"/>
        <w:right w:val="none" w:sz="0" w:space="0" w:color="auto"/>
      </w:divBdr>
      <w:divsChild>
        <w:div w:id="1139155561">
          <w:marLeft w:val="0"/>
          <w:marRight w:val="0"/>
          <w:marTop w:val="0"/>
          <w:marBottom w:val="150"/>
          <w:divBdr>
            <w:top w:val="none" w:sz="0" w:space="0" w:color="auto"/>
            <w:left w:val="none" w:sz="0" w:space="0" w:color="auto"/>
            <w:bottom w:val="none" w:sz="0" w:space="0" w:color="auto"/>
            <w:right w:val="none" w:sz="0" w:space="0" w:color="auto"/>
          </w:divBdr>
        </w:div>
      </w:divsChild>
    </w:div>
    <w:div w:id="399594432">
      <w:bodyDiv w:val="1"/>
      <w:marLeft w:val="0"/>
      <w:marRight w:val="0"/>
      <w:marTop w:val="0"/>
      <w:marBottom w:val="0"/>
      <w:divBdr>
        <w:top w:val="none" w:sz="0" w:space="0" w:color="auto"/>
        <w:left w:val="none" w:sz="0" w:space="0" w:color="auto"/>
        <w:bottom w:val="none" w:sz="0" w:space="0" w:color="auto"/>
        <w:right w:val="none" w:sz="0" w:space="0" w:color="auto"/>
      </w:divBdr>
      <w:divsChild>
        <w:div w:id="1611349464">
          <w:marLeft w:val="0"/>
          <w:marRight w:val="0"/>
          <w:marTop w:val="0"/>
          <w:marBottom w:val="0"/>
          <w:divBdr>
            <w:top w:val="none" w:sz="0" w:space="0" w:color="auto"/>
            <w:left w:val="none" w:sz="0" w:space="0" w:color="auto"/>
            <w:bottom w:val="dotted" w:sz="6" w:space="4" w:color="DDDDDD"/>
            <w:right w:val="none" w:sz="0" w:space="0" w:color="auto"/>
          </w:divBdr>
          <w:divsChild>
            <w:div w:id="5397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35143">
      <w:bodyDiv w:val="1"/>
      <w:marLeft w:val="0"/>
      <w:marRight w:val="0"/>
      <w:marTop w:val="0"/>
      <w:marBottom w:val="0"/>
      <w:divBdr>
        <w:top w:val="none" w:sz="0" w:space="0" w:color="auto"/>
        <w:left w:val="none" w:sz="0" w:space="0" w:color="auto"/>
        <w:bottom w:val="none" w:sz="0" w:space="0" w:color="auto"/>
        <w:right w:val="none" w:sz="0" w:space="0" w:color="auto"/>
      </w:divBdr>
    </w:div>
    <w:div w:id="400059577">
      <w:bodyDiv w:val="1"/>
      <w:marLeft w:val="0"/>
      <w:marRight w:val="0"/>
      <w:marTop w:val="0"/>
      <w:marBottom w:val="0"/>
      <w:divBdr>
        <w:top w:val="none" w:sz="0" w:space="0" w:color="auto"/>
        <w:left w:val="none" w:sz="0" w:space="0" w:color="auto"/>
        <w:bottom w:val="none" w:sz="0" w:space="0" w:color="auto"/>
        <w:right w:val="none" w:sz="0" w:space="0" w:color="auto"/>
      </w:divBdr>
      <w:divsChild>
        <w:div w:id="1546218524">
          <w:marLeft w:val="0"/>
          <w:marRight w:val="0"/>
          <w:marTop w:val="0"/>
          <w:marBottom w:val="0"/>
          <w:divBdr>
            <w:top w:val="none" w:sz="0" w:space="0" w:color="auto"/>
            <w:left w:val="none" w:sz="0" w:space="0" w:color="auto"/>
            <w:bottom w:val="none" w:sz="0" w:space="0" w:color="auto"/>
            <w:right w:val="none" w:sz="0" w:space="0" w:color="auto"/>
          </w:divBdr>
          <w:divsChild>
            <w:div w:id="442379469">
              <w:marLeft w:val="0"/>
              <w:marRight w:val="0"/>
              <w:marTop w:val="0"/>
              <w:marBottom w:val="0"/>
              <w:divBdr>
                <w:top w:val="none" w:sz="0" w:space="0" w:color="auto"/>
                <w:left w:val="none" w:sz="0" w:space="0" w:color="auto"/>
                <w:bottom w:val="none" w:sz="0" w:space="0" w:color="auto"/>
                <w:right w:val="none" w:sz="0" w:space="0" w:color="auto"/>
              </w:divBdr>
              <w:divsChild>
                <w:div w:id="1917280313">
                  <w:marLeft w:val="0"/>
                  <w:marRight w:val="0"/>
                  <w:marTop w:val="0"/>
                  <w:marBottom w:val="0"/>
                  <w:divBdr>
                    <w:top w:val="none" w:sz="0" w:space="0" w:color="auto"/>
                    <w:left w:val="none" w:sz="0" w:space="0" w:color="auto"/>
                    <w:bottom w:val="none" w:sz="0" w:space="0" w:color="auto"/>
                    <w:right w:val="none" w:sz="0" w:space="0" w:color="auto"/>
                  </w:divBdr>
                  <w:divsChild>
                    <w:div w:id="1241872322">
                      <w:marLeft w:val="0"/>
                      <w:marRight w:val="0"/>
                      <w:marTop w:val="0"/>
                      <w:marBottom w:val="0"/>
                      <w:divBdr>
                        <w:top w:val="none" w:sz="0" w:space="0" w:color="auto"/>
                        <w:left w:val="none" w:sz="0" w:space="0" w:color="auto"/>
                        <w:bottom w:val="none" w:sz="0" w:space="0" w:color="auto"/>
                        <w:right w:val="none" w:sz="0" w:space="0" w:color="auto"/>
                      </w:divBdr>
                      <w:divsChild>
                        <w:div w:id="286745115">
                          <w:marLeft w:val="0"/>
                          <w:marRight w:val="0"/>
                          <w:marTop w:val="0"/>
                          <w:marBottom w:val="0"/>
                          <w:divBdr>
                            <w:top w:val="none" w:sz="0" w:space="0" w:color="auto"/>
                            <w:left w:val="none" w:sz="0" w:space="0" w:color="auto"/>
                            <w:bottom w:val="none" w:sz="0" w:space="0" w:color="auto"/>
                            <w:right w:val="none" w:sz="0" w:space="0" w:color="auto"/>
                          </w:divBdr>
                          <w:divsChild>
                            <w:div w:id="207227745">
                              <w:marLeft w:val="0"/>
                              <w:marRight w:val="0"/>
                              <w:marTop w:val="0"/>
                              <w:marBottom w:val="0"/>
                              <w:divBdr>
                                <w:top w:val="none" w:sz="0" w:space="0" w:color="auto"/>
                                <w:left w:val="none" w:sz="0" w:space="0" w:color="auto"/>
                                <w:bottom w:val="none" w:sz="0" w:space="0" w:color="auto"/>
                                <w:right w:val="none" w:sz="0" w:space="0" w:color="auto"/>
                              </w:divBdr>
                              <w:divsChild>
                                <w:div w:id="1043486296">
                                  <w:marLeft w:val="0"/>
                                  <w:marRight w:val="0"/>
                                  <w:marTop w:val="0"/>
                                  <w:marBottom w:val="0"/>
                                  <w:divBdr>
                                    <w:top w:val="none" w:sz="0" w:space="0" w:color="auto"/>
                                    <w:left w:val="none" w:sz="0" w:space="0" w:color="auto"/>
                                    <w:bottom w:val="none" w:sz="0" w:space="0" w:color="auto"/>
                                    <w:right w:val="none" w:sz="0" w:space="0" w:color="auto"/>
                                  </w:divBdr>
                                  <w:divsChild>
                                    <w:div w:id="184805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325185">
      <w:bodyDiv w:val="1"/>
      <w:marLeft w:val="0"/>
      <w:marRight w:val="0"/>
      <w:marTop w:val="0"/>
      <w:marBottom w:val="0"/>
      <w:divBdr>
        <w:top w:val="none" w:sz="0" w:space="0" w:color="auto"/>
        <w:left w:val="none" w:sz="0" w:space="0" w:color="auto"/>
        <w:bottom w:val="none" w:sz="0" w:space="0" w:color="auto"/>
        <w:right w:val="none" w:sz="0" w:space="0" w:color="auto"/>
      </w:divBdr>
      <w:divsChild>
        <w:div w:id="272790483">
          <w:marLeft w:val="0"/>
          <w:marRight w:val="0"/>
          <w:marTop w:val="0"/>
          <w:marBottom w:val="0"/>
          <w:divBdr>
            <w:top w:val="none" w:sz="0" w:space="0" w:color="auto"/>
            <w:left w:val="none" w:sz="0" w:space="0" w:color="auto"/>
            <w:bottom w:val="dotted" w:sz="6" w:space="4" w:color="DDDDDD"/>
            <w:right w:val="none" w:sz="0" w:space="0" w:color="auto"/>
          </w:divBdr>
          <w:divsChild>
            <w:div w:id="21419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5127">
      <w:bodyDiv w:val="1"/>
      <w:marLeft w:val="0"/>
      <w:marRight w:val="0"/>
      <w:marTop w:val="0"/>
      <w:marBottom w:val="0"/>
      <w:divBdr>
        <w:top w:val="none" w:sz="0" w:space="0" w:color="auto"/>
        <w:left w:val="none" w:sz="0" w:space="0" w:color="auto"/>
        <w:bottom w:val="none" w:sz="0" w:space="0" w:color="auto"/>
        <w:right w:val="none" w:sz="0" w:space="0" w:color="auto"/>
      </w:divBdr>
      <w:divsChild>
        <w:div w:id="1267427426">
          <w:marLeft w:val="0"/>
          <w:marRight w:val="0"/>
          <w:marTop w:val="0"/>
          <w:marBottom w:val="15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
    <w:div w:id="400638833">
      <w:bodyDiv w:val="1"/>
      <w:marLeft w:val="0"/>
      <w:marRight w:val="0"/>
      <w:marTop w:val="0"/>
      <w:marBottom w:val="0"/>
      <w:divBdr>
        <w:top w:val="none" w:sz="0" w:space="0" w:color="auto"/>
        <w:left w:val="none" w:sz="0" w:space="0" w:color="auto"/>
        <w:bottom w:val="none" w:sz="0" w:space="0" w:color="auto"/>
        <w:right w:val="none" w:sz="0" w:space="0" w:color="auto"/>
      </w:divBdr>
    </w:div>
    <w:div w:id="400834995">
      <w:bodyDiv w:val="1"/>
      <w:marLeft w:val="0"/>
      <w:marRight w:val="0"/>
      <w:marTop w:val="0"/>
      <w:marBottom w:val="0"/>
      <w:divBdr>
        <w:top w:val="none" w:sz="0" w:space="0" w:color="auto"/>
        <w:left w:val="none" w:sz="0" w:space="0" w:color="auto"/>
        <w:bottom w:val="none" w:sz="0" w:space="0" w:color="auto"/>
        <w:right w:val="none" w:sz="0" w:space="0" w:color="auto"/>
      </w:divBdr>
      <w:divsChild>
        <w:div w:id="449055696">
          <w:marLeft w:val="0"/>
          <w:marRight w:val="0"/>
          <w:marTop w:val="0"/>
          <w:marBottom w:val="300"/>
          <w:divBdr>
            <w:top w:val="none" w:sz="0" w:space="0" w:color="auto"/>
            <w:left w:val="none" w:sz="0" w:space="0" w:color="auto"/>
            <w:bottom w:val="single" w:sz="6" w:space="0" w:color="E4E4E4"/>
            <w:right w:val="none" w:sz="0" w:space="0" w:color="auto"/>
          </w:divBdr>
        </w:div>
        <w:div w:id="1798335736">
          <w:marLeft w:val="0"/>
          <w:marRight w:val="0"/>
          <w:marTop w:val="0"/>
          <w:marBottom w:val="0"/>
          <w:divBdr>
            <w:top w:val="none" w:sz="0" w:space="0" w:color="auto"/>
            <w:left w:val="none" w:sz="0" w:space="0" w:color="auto"/>
            <w:bottom w:val="none" w:sz="0" w:space="0" w:color="auto"/>
            <w:right w:val="none" w:sz="0" w:space="0" w:color="auto"/>
          </w:divBdr>
          <w:divsChild>
            <w:div w:id="1496452607">
              <w:marLeft w:val="0"/>
              <w:marRight w:val="0"/>
              <w:marTop w:val="0"/>
              <w:marBottom w:val="0"/>
              <w:divBdr>
                <w:top w:val="none" w:sz="0" w:space="0" w:color="auto"/>
                <w:left w:val="none" w:sz="0" w:space="0" w:color="auto"/>
                <w:bottom w:val="none" w:sz="0" w:space="0" w:color="auto"/>
                <w:right w:val="none" w:sz="0" w:space="0" w:color="auto"/>
              </w:divBdr>
              <w:divsChild>
                <w:div w:id="388770468">
                  <w:marLeft w:val="0"/>
                  <w:marRight w:val="0"/>
                  <w:marTop w:val="0"/>
                  <w:marBottom w:val="450"/>
                  <w:divBdr>
                    <w:top w:val="none" w:sz="0" w:space="0" w:color="auto"/>
                    <w:left w:val="none" w:sz="0" w:space="0" w:color="auto"/>
                    <w:bottom w:val="none" w:sz="0" w:space="0" w:color="auto"/>
                    <w:right w:val="none" w:sz="0" w:space="0" w:color="auto"/>
                  </w:divBdr>
                  <w:divsChild>
                    <w:div w:id="1252665180">
                      <w:marLeft w:val="0"/>
                      <w:marRight w:val="0"/>
                      <w:marTop w:val="0"/>
                      <w:marBottom w:val="0"/>
                      <w:divBdr>
                        <w:top w:val="none" w:sz="0" w:space="0" w:color="auto"/>
                        <w:left w:val="none" w:sz="0" w:space="0" w:color="auto"/>
                        <w:bottom w:val="none" w:sz="0" w:space="0" w:color="auto"/>
                        <w:right w:val="none" w:sz="0" w:space="0" w:color="auto"/>
                      </w:divBdr>
                      <w:divsChild>
                        <w:div w:id="1396318347">
                          <w:marLeft w:val="0"/>
                          <w:marRight w:val="0"/>
                          <w:marTop w:val="0"/>
                          <w:marBottom w:val="150"/>
                          <w:divBdr>
                            <w:top w:val="none" w:sz="0" w:space="0" w:color="auto"/>
                            <w:left w:val="none" w:sz="0" w:space="0" w:color="auto"/>
                            <w:bottom w:val="none" w:sz="0" w:space="0" w:color="auto"/>
                            <w:right w:val="none" w:sz="0" w:space="0" w:color="auto"/>
                          </w:divBdr>
                        </w:div>
                        <w:div w:id="1785928551">
                          <w:marLeft w:val="0"/>
                          <w:marRight w:val="0"/>
                          <w:marTop w:val="0"/>
                          <w:marBottom w:val="0"/>
                          <w:divBdr>
                            <w:top w:val="none" w:sz="0" w:space="0" w:color="auto"/>
                            <w:left w:val="none" w:sz="0" w:space="0" w:color="auto"/>
                            <w:bottom w:val="none" w:sz="0" w:space="0" w:color="auto"/>
                            <w:right w:val="none" w:sz="0" w:space="0" w:color="auto"/>
                          </w:divBdr>
                          <w:divsChild>
                            <w:div w:id="21302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3981">
                      <w:marLeft w:val="0"/>
                      <w:marRight w:val="0"/>
                      <w:marTop w:val="0"/>
                      <w:marBottom w:val="150"/>
                      <w:divBdr>
                        <w:top w:val="none" w:sz="0" w:space="0" w:color="auto"/>
                        <w:left w:val="none" w:sz="0" w:space="0" w:color="auto"/>
                        <w:bottom w:val="none" w:sz="0" w:space="0" w:color="auto"/>
                        <w:right w:val="none" w:sz="0" w:space="0" w:color="auto"/>
                      </w:divBdr>
                      <w:divsChild>
                        <w:div w:id="11956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910378">
      <w:bodyDiv w:val="1"/>
      <w:marLeft w:val="0"/>
      <w:marRight w:val="0"/>
      <w:marTop w:val="0"/>
      <w:marBottom w:val="0"/>
      <w:divBdr>
        <w:top w:val="none" w:sz="0" w:space="0" w:color="auto"/>
        <w:left w:val="none" w:sz="0" w:space="0" w:color="auto"/>
        <w:bottom w:val="none" w:sz="0" w:space="0" w:color="auto"/>
        <w:right w:val="none" w:sz="0" w:space="0" w:color="auto"/>
      </w:divBdr>
    </w:div>
    <w:div w:id="401298172">
      <w:bodyDiv w:val="1"/>
      <w:marLeft w:val="0"/>
      <w:marRight w:val="0"/>
      <w:marTop w:val="0"/>
      <w:marBottom w:val="0"/>
      <w:divBdr>
        <w:top w:val="none" w:sz="0" w:space="0" w:color="auto"/>
        <w:left w:val="none" w:sz="0" w:space="0" w:color="auto"/>
        <w:bottom w:val="none" w:sz="0" w:space="0" w:color="auto"/>
        <w:right w:val="none" w:sz="0" w:space="0" w:color="auto"/>
      </w:divBdr>
      <w:divsChild>
        <w:div w:id="436490251">
          <w:marLeft w:val="0"/>
          <w:marRight w:val="0"/>
          <w:marTop w:val="0"/>
          <w:marBottom w:val="150"/>
          <w:divBdr>
            <w:top w:val="none" w:sz="0" w:space="0" w:color="auto"/>
            <w:left w:val="none" w:sz="0" w:space="0" w:color="auto"/>
            <w:bottom w:val="none" w:sz="0" w:space="0" w:color="auto"/>
            <w:right w:val="none" w:sz="0" w:space="0" w:color="auto"/>
          </w:divBdr>
          <w:divsChild>
            <w:div w:id="634212331">
              <w:marLeft w:val="0"/>
              <w:marRight w:val="0"/>
              <w:marTop w:val="0"/>
              <w:marBottom w:val="0"/>
              <w:divBdr>
                <w:top w:val="none" w:sz="0" w:space="0" w:color="auto"/>
                <w:left w:val="none" w:sz="0" w:space="0" w:color="auto"/>
                <w:bottom w:val="none" w:sz="0" w:space="0" w:color="auto"/>
                <w:right w:val="none" w:sz="0" w:space="0" w:color="auto"/>
              </w:divBdr>
              <w:divsChild>
                <w:div w:id="42566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5308">
          <w:marLeft w:val="0"/>
          <w:marRight w:val="0"/>
          <w:marTop w:val="0"/>
          <w:marBottom w:val="0"/>
          <w:divBdr>
            <w:top w:val="none" w:sz="0" w:space="0" w:color="auto"/>
            <w:left w:val="none" w:sz="0" w:space="0" w:color="auto"/>
            <w:bottom w:val="none" w:sz="0" w:space="0" w:color="auto"/>
            <w:right w:val="none" w:sz="0" w:space="0" w:color="auto"/>
          </w:divBdr>
          <w:divsChild>
            <w:div w:id="1916819199">
              <w:marLeft w:val="0"/>
              <w:marRight w:val="0"/>
              <w:marTop w:val="225"/>
              <w:marBottom w:val="225"/>
              <w:divBdr>
                <w:top w:val="none" w:sz="0" w:space="0" w:color="auto"/>
                <w:left w:val="none" w:sz="0" w:space="0" w:color="auto"/>
                <w:bottom w:val="none" w:sz="0" w:space="0" w:color="auto"/>
                <w:right w:val="none" w:sz="0" w:space="0" w:color="auto"/>
              </w:divBdr>
            </w:div>
          </w:divsChild>
        </w:div>
        <w:div w:id="1711492712">
          <w:marLeft w:val="0"/>
          <w:marRight w:val="0"/>
          <w:marTop w:val="0"/>
          <w:marBottom w:val="150"/>
          <w:divBdr>
            <w:top w:val="none" w:sz="0" w:space="0" w:color="auto"/>
            <w:left w:val="none" w:sz="0" w:space="0" w:color="auto"/>
            <w:bottom w:val="none" w:sz="0" w:space="0" w:color="auto"/>
            <w:right w:val="none" w:sz="0" w:space="0" w:color="auto"/>
          </w:divBdr>
        </w:div>
      </w:divsChild>
    </w:div>
    <w:div w:id="401681082">
      <w:bodyDiv w:val="1"/>
      <w:marLeft w:val="0"/>
      <w:marRight w:val="0"/>
      <w:marTop w:val="0"/>
      <w:marBottom w:val="0"/>
      <w:divBdr>
        <w:top w:val="none" w:sz="0" w:space="0" w:color="auto"/>
        <w:left w:val="none" w:sz="0" w:space="0" w:color="auto"/>
        <w:bottom w:val="none" w:sz="0" w:space="0" w:color="auto"/>
        <w:right w:val="none" w:sz="0" w:space="0" w:color="auto"/>
      </w:divBdr>
      <w:divsChild>
        <w:div w:id="337275565">
          <w:marLeft w:val="0"/>
          <w:marRight w:val="0"/>
          <w:marTop w:val="0"/>
          <w:marBottom w:val="0"/>
          <w:divBdr>
            <w:top w:val="none" w:sz="0" w:space="0" w:color="auto"/>
            <w:left w:val="none" w:sz="0" w:space="0" w:color="auto"/>
            <w:bottom w:val="dotted" w:sz="6" w:space="4" w:color="DDDDDD"/>
            <w:right w:val="none" w:sz="0" w:space="0" w:color="auto"/>
          </w:divBdr>
          <w:divsChild>
            <w:div w:id="3600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7851">
      <w:bodyDiv w:val="1"/>
      <w:marLeft w:val="0"/>
      <w:marRight w:val="0"/>
      <w:marTop w:val="0"/>
      <w:marBottom w:val="0"/>
      <w:divBdr>
        <w:top w:val="none" w:sz="0" w:space="0" w:color="auto"/>
        <w:left w:val="none" w:sz="0" w:space="0" w:color="auto"/>
        <w:bottom w:val="none" w:sz="0" w:space="0" w:color="auto"/>
        <w:right w:val="none" w:sz="0" w:space="0" w:color="auto"/>
      </w:divBdr>
      <w:divsChild>
        <w:div w:id="1696034184">
          <w:marLeft w:val="0"/>
          <w:marRight w:val="0"/>
          <w:marTop w:val="0"/>
          <w:marBottom w:val="0"/>
          <w:divBdr>
            <w:top w:val="none" w:sz="0" w:space="0" w:color="auto"/>
            <w:left w:val="none" w:sz="0" w:space="0" w:color="auto"/>
            <w:bottom w:val="none" w:sz="0" w:space="0" w:color="auto"/>
            <w:right w:val="none" w:sz="0" w:space="0" w:color="auto"/>
          </w:divBdr>
          <w:divsChild>
            <w:div w:id="654342128">
              <w:marLeft w:val="0"/>
              <w:marRight w:val="0"/>
              <w:marTop w:val="0"/>
              <w:marBottom w:val="0"/>
              <w:divBdr>
                <w:top w:val="none" w:sz="0" w:space="0" w:color="auto"/>
                <w:left w:val="none" w:sz="0" w:space="0" w:color="auto"/>
                <w:bottom w:val="none" w:sz="0" w:space="0" w:color="auto"/>
                <w:right w:val="none" w:sz="0" w:space="0" w:color="auto"/>
              </w:divBdr>
              <w:divsChild>
                <w:div w:id="551313943">
                  <w:marLeft w:val="0"/>
                  <w:marRight w:val="0"/>
                  <w:marTop w:val="0"/>
                  <w:marBottom w:val="0"/>
                  <w:divBdr>
                    <w:top w:val="none" w:sz="0" w:space="0" w:color="auto"/>
                    <w:left w:val="none" w:sz="0" w:space="0" w:color="auto"/>
                    <w:bottom w:val="none" w:sz="0" w:space="0" w:color="auto"/>
                    <w:right w:val="none" w:sz="0" w:space="0" w:color="auto"/>
                  </w:divBdr>
                  <w:divsChild>
                    <w:div w:id="1563563667">
                      <w:marLeft w:val="0"/>
                      <w:marRight w:val="0"/>
                      <w:marTop w:val="0"/>
                      <w:marBottom w:val="0"/>
                      <w:divBdr>
                        <w:top w:val="none" w:sz="0" w:space="0" w:color="auto"/>
                        <w:left w:val="none" w:sz="0" w:space="0" w:color="auto"/>
                        <w:bottom w:val="none" w:sz="0" w:space="0" w:color="auto"/>
                        <w:right w:val="none" w:sz="0" w:space="0" w:color="auto"/>
                      </w:divBdr>
                      <w:divsChild>
                        <w:div w:id="243952113">
                          <w:marLeft w:val="0"/>
                          <w:marRight w:val="0"/>
                          <w:marTop w:val="0"/>
                          <w:marBottom w:val="0"/>
                          <w:divBdr>
                            <w:top w:val="none" w:sz="0" w:space="0" w:color="auto"/>
                            <w:left w:val="none" w:sz="0" w:space="0" w:color="auto"/>
                            <w:bottom w:val="none" w:sz="0" w:space="0" w:color="auto"/>
                            <w:right w:val="none" w:sz="0" w:space="0" w:color="auto"/>
                          </w:divBdr>
                          <w:divsChild>
                            <w:div w:id="1198078507">
                              <w:marLeft w:val="0"/>
                              <w:marRight w:val="0"/>
                              <w:marTop w:val="0"/>
                              <w:marBottom w:val="0"/>
                              <w:divBdr>
                                <w:top w:val="none" w:sz="0" w:space="0" w:color="auto"/>
                                <w:left w:val="none" w:sz="0" w:space="0" w:color="auto"/>
                                <w:bottom w:val="none" w:sz="0" w:space="0" w:color="auto"/>
                                <w:right w:val="none" w:sz="0" w:space="0" w:color="auto"/>
                              </w:divBdr>
                              <w:divsChild>
                                <w:div w:id="726147867">
                                  <w:marLeft w:val="0"/>
                                  <w:marRight w:val="0"/>
                                  <w:marTop w:val="0"/>
                                  <w:marBottom w:val="0"/>
                                  <w:divBdr>
                                    <w:top w:val="none" w:sz="0" w:space="0" w:color="auto"/>
                                    <w:left w:val="none" w:sz="0" w:space="0" w:color="auto"/>
                                    <w:bottom w:val="none" w:sz="0" w:space="0" w:color="auto"/>
                                    <w:right w:val="none" w:sz="0" w:space="0" w:color="auto"/>
                                  </w:divBdr>
                                  <w:divsChild>
                                    <w:div w:id="21189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414422">
      <w:bodyDiv w:val="1"/>
      <w:marLeft w:val="0"/>
      <w:marRight w:val="0"/>
      <w:marTop w:val="0"/>
      <w:marBottom w:val="0"/>
      <w:divBdr>
        <w:top w:val="none" w:sz="0" w:space="0" w:color="auto"/>
        <w:left w:val="none" w:sz="0" w:space="0" w:color="auto"/>
        <w:bottom w:val="none" w:sz="0" w:space="0" w:color="auto"/>
        <w:right w:val="none" w:sz="0" w:space="0" w:color="auto"/>
      </w:divBdr>
      <w:divsChild>
        <w:div w:id="48959376">
          <w:marLeft w:val="0"/>
          <w:marRight w:val="0"/>
          <w:marTop w:val="0"/>
          <w:marBottom w:val="0"/>
          <w:divBdr>
            <w:top w:val="none" w:sz="0" w:space="0" w:color="auto"/>
            <w:left w:val="none" w:sz="0" w:space="0" w:color="auto"/>
            <w:bottom w:val="none" w:sz="0" w:space="0" w:color="auto"/>
            <w:right w:val="none" w:sz="0" w:space="0" w:color="auto"/>
          </w:divBdr>
          <w:divsChild>
            <w:div w:id="1053391043">
              <w:marLeft w:val="0"/>
              <w:marRight w:val="0"/>
              <w:marTop w:val="0"/>
              <w:marBottom w:val="0"/>
              <w:divBdr>
                <w:top w:val="none" w:sz="0" w:space="0" w:color="auto"/>
                <w:left w:val="none" w:sz="0" w:space="0" w:color="auto"/>
                <w:bottom w:val="none" w:sz="0" w:space="0" w:color="auto"/>
                <w:right w:val="none" w:sz="0" w:space="0" w:color="auto"/>
              </w:divBdr>
              <w:divsChild>
                <w:div w:id="638148553">
                  <w:marLeft w:val="0"/>
                  <w:marRight w:val="0"/>
                  <w:marTop w:val="0"/>
                  <w:marBottom w:val="0"/>
                  <w:divBdr>
                    <w:top w:val="none" w:sz="0" w:space="0" w:color="auto"/>
                    <w:left w:val="none" w:sz="0" w:space="0" w:color="auto"/>
                    <w:bottom w:val="none" w:sz="0" w:space="0" w:color="auto"/>
                    <w:right w:val="none" w:sz="0" w:space="0" w:color="auto"/>
                  </w:divBdr>
                  <w:divsChild>
                    <w:div w:id="546917876">
                      <w:marLeft w:val="0"/>
                      <w:marRight w:val="0"/>
                      <w:marTop w:val="0"/>
                      <w:marBottom w:val="0"/>
                      <w:divBdr>
                        <w:top w:val="none" w:sz="0" w:space="0" w:color="auto"/>
                        <w:left w:val="none" w:sz="0" w:space="0" w:color="auto"/>
                        <w:bottom w:val="none" w:sz="0" w:space="0" w:color="auto"/>
                        <w:right w:val="none" w:sz="0" w:space="0" w:color="auto"/>
                      </w:divBdr>
                      <w:divsChild>
                        <w:div w:id="362023999">
                          <w:marLeft w:val="0"/>
                          <w:marRight w:val="0"/>
                          <w:marTop w:val="0"/>
                          <w:marBottom w:val="0"/>
                          <w:divBdr>
                            <w:top w:val="none" w:sz="0" w:space="0" w:color="auto"/>
                            <w:left w:val="none" w:sz="0" w:space="0" w:color="auto"/>
                            <w:bottom w:val="none" w:sz="0" w:space="0" w:color="auto"/>
                            <w:right w:val="none" w:sz="0" w:space="0" w:color="auto"/>
                          </w:divBdr>
                        </w:div>
                        <w:div w:id="625432736">
                          <w:marLeft w:val="0"/>
                          <w:marRight w:val="0"/>
                          <w:marTop w:val="0"/>
                          <w:marBottom w:val="0"/>
                          <w:divBdr>
                            <w:top w:val="none" w:sz="0" w:space="0" w:color="auto"/>
                            <w:left w:val="none" w:sz="0" w:space="0" w:color="auto"/>
                            <w:bottom w:val="none" w:sz="0" w:space="0" w:color="auto"/>
                            <w:right w:val="none" w:sz="0" w:space="0" w:color="auto"/>
                          </w:divBdr>
                          <w:divsChild>
                            <w:div w:id="152937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604880">
      <w:bodyDiv w:val="1"/>
      <w:marLeft w:val="0"/>
      <w:marRight w:val="0"/>
      <w:marTop w:val="0"/>
      <w:marBottom w:val="0"/>
      <w:divBdr>
        <w:top w:val="none" w:sz="0" w:space="0" w:color="auto"/>
        <w:left w:val="none" w:sz="0" w:space="0" w:color="auto"/>
        <w:bottom w:val="none" w:sz="0" w:space="0" w:color="auto"/>
        <w:right w:val="none" w:sz="0" w:space="0" w:color="auto"/>
      </w:divBdr>
    </w:div>
    <w:div w:id="403602272">
      <w:bodyDiv w:val="1"/>
      <w:marLeft w:val="0"/>
      <w:marRight w:val="0"/>
      <w:marTop w:val="0"/>
      <w:marBottom w:val="0"/>
      <w:divBdr>
        <w:top w:val="none" w:sz="0" w:space="0" w:color="auto"/>
        <w:left w:val="none" w:sz="0" w:space="0" w:color="auto"/>
        <w:bottom w:val="none" w:sz="0" w:space="0" w:color="auto"/>
        <w:right w:val="none" w:sz="0" w:space="0" w:color="auto"/>
      </w:divBdr>
      <w:divsChild>
        <w:div w:id="1814330137">
          <w:marLeft w:val="0"/>
          <w:marRight w:val="0"/>
          <w:marTop w:val="0"/>
          <w:marBottom w:val="0"/>
          <w:divBdr>
            <w:top w:val="none" w:sz="0" w:space="0" w:color="auto"/>
            <w:left w:val="none" w:sz="0" w:space="0" w:color="auto"/>
            <w:bottom w:val="none" w:sz="0" w:space="0" w:color="auto"/>
            <w:right w:val="none" w:sz="0" w:space="0" w:color="auto"/>
          </w:divBdr>
          <w:divsChild>
            <w:div w:id="581987729">
              <w:marLeft w:val="0"/>
              <w:marRight w:val="0"/>
              <w:marTop w:val="0"/>
              <w:marBottom w:val="0"/>
              <w:divBdr>
                <w:top w:val="none" w:sz="0" w:space="0" w:color="auto"/>
                <w:left w:val="none" w:sz="0" w:space="0" w:color="auto"/>
                <w:bottom w:val="none" w:sz="0" w:space="0" w:color="auto"/>
                <w:right w:val="none" w:sz="0" w:space="0" w:color="auto"/>
              </w:divBdr>
              <w:divsChild>
                <w:div w:id="740297760">
                  <w:marLeft w:val="0"/>
                  <w:marRight w:val="0"/>
                  <w:marTop w:val="0"/>
                  <w:marBottom w:val="0"/>
                  <w:divBdr>
                    <w:top w:val="none" w:sz="0" w:space="0" w:color="auto"/>
                    <w:left w:val="none" w:sz="0" w:space="0" w:color="auto"/>
                    <w:bottom w:val="none" w:sz="0" w:space="0" w:color="auto"/>
                    <w:right w:val="none" w:sz="0" w:space="0" w:color="auto"/>
                  </w:divBdr>
                  <w:divsChild>
                    <w:div w:id="1280646090">
                      <w:marLeft w:val="0"/>
                      <w:marRight w:val="0"/>
                      <w:marTop w:val="0"/>
                      <w:marBottom w:val="0"/>
                      <w:divBdr>
                        <w:top w:val="none" w:sz="0" w:space="0" w:color="auto"/>
                        <w:left w:val="none" w:sz="0" w:space="0" w:color="auto"/>
                        <w:bottom w:val="none" w:sz="0" w:space="0" w:color="auto"/>
                        <w:right w:val="none" w:sz="0" w:space="0" w:color="auto"/>
                      </w:divBdr>
                      <w:divsChild>
                        <w:div w:id="240994898">
                          <w:marLeft w:val="0"/>
                          <w:marRight w:val="0"/>
                          <w:marTop w:val="0"/>
                          <w:marBottom w:val="0"/>
                          <w:divBdr>
                            <w:top w:val="none" w:sz="0" w:space="0" w:color="auto"/>
                            <w:left w:val="none" w:sz="0" w:space="0" w:color="auto"/>
                            <w:bottom w:val="none" w:sz="0" w:space="0" w:color="auto"/>
                            <w:right w:val="none" w:sz="0" w:space="0" w:color="auto"/>
                          </w:divBdr>
                          <w:divsChild>
                            <w:div w:id="855965776">
                              <w:marLeft w:val="0"/>
                              <w:marRight w:val="0"/>
                              <w:marTop w:val="0"/>
                              <w:marBottom w:val="0"/>
                              <w:divBdr>
                                <w:top w:val="none" w:sz="0" w:space="0" w:color="auto"/>
                                <w:left w:val="none" w:sz="0" w:space="0" w:color="auto"/>
                                <w:bottom w:val="none" w:sz="0" w:space="0" w:color="auto"/>
                                <w:right w:val="none" w:sz="0" w:space="0" w:color="auto"/>
                              </w:divBdr>
                              <w:divsChild>
                                <w:div w:id="65805388">
                                  <w:marLeft w:val="0"/>
                                  <w:marRight w:val="0"/>
                                  <w:marTop w:val="0"/>
                                  <w:marBottom w:val="0"/>
                                  <w:divBdr>
                                    <w:top w:val="none" w:sz="0" w:space="0" w:color="auto"/>
                                    <w:left w:val="none" w:sz="0" w:space="0" w:color="auto"/>
                                    <w:bottom w:val="none" w:sz="0" w:space="0" w:color="auto"/>
                                    <w:right w:val="none" w:sz="0" w:space="0" w:color="auto"/>
                                  </w:divBdr>
                                  <w:divsChild>
                                    <w:div w:id="122152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839522">
      <w:bodyDiv w:val="1"/>
      <w:marLeft w:val="0"/>
      <w:marRight w:val="0"/>
      <w:marTop w:val="0"/>
      <w:marBottom w:val="0"/>
      <w:divBdr>
        <w:top w:val="none" w:sz="0" w:space="0" w:color="auto"/>
        <w:left w:val="none" w:sz="0" w:space="0" w:color="auto"/>
        <w:bottom w:val="none" w:sz="0" w:space="0" w:color="auto"/>
        <w:right w:val="none" w:sz="0" w:space="0" w:color="auto"/>
      </w:divBdr>
    </w:div>
    <w:div w:id="404108282">
      <w:bodyDiv w:val="1"/>
      <w:marLeft w:val="0"/>
      <w:marRight w:val="0"/>
      <w:marTop w:val="0"/>
      <w:marBottom w:val="0"/>
      <w:divBdr>
        <w:top w:val="none" w:sz="0" w:space="0" w:color="auto"/>
        <w:left w:val="none" w:sz="0" w:space="0" w:color="auto"/>
        <w:bottom w:val="none" w:sz="0" w:space="0" w:color="auto"/>
        <w:right w:val="none" w:sz="0" w:space="0" w:color="auto"/>
      </w:divBdr>
      <w:divsChild>
        <w:div w:id="659819565">
          <w:marLeft w:val="0"/>
          <w:marRight w:val="0"/>
          <w:marTop w:val="0"/>
          <w:marBottom w:val="0"/>
          <w:divBdr>
            <w:top w:val="none" w:sz="0" w:space="0" w:color="auto"/>
            <w:left w:val="none" w:sz="0" w:space="0" w:color="auto"/>
            <w:bottom w:val="dotted" w:sz="6" w:space="4" w:color="DDDDDD"/>
            <w:right w:val="none" w:sz="0" w:space="0" w:color="auto"/>
          </w:divBdr>
          <w:divsChild>
            <w:div w:id="12602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98838">
      <w:bodyDiv w:val="1"/>
      <w:marLeft w:val="0"/>
      <w:marRight w:val="0"/>
      <w:marTop w:val="0"/>
      <w:marBottom w:val="0"/>
      <w:divBdr>
        <w:top w:val="none" w:sz="0" w:space="0" w:color="auto"/>
        <w:left w:val="none" w:sz="0" w:space="0" w:color="auto"/>
        <w:bottom w:val="none" w:sz="0" w:space="0" w:color="auto"/>
        <w:right w:val="none" w:sz="0" w:space="0" w:color="auto"/>
      </w:divBdr>
      <w:divsChild>
        <w:div w:id="657267851">
          <w:marLeft w:val="0"/>
          <w:marRight w:val="0"/>
          <w:marTop w:val="0"/>
          <w:marBottom w:val="0"/>
          <w:divBdr>
            <w:top w:val="none" w:sz="0" w:space="0" w:color="auto"/>
            <w:left w:val="none" w:sz="0" w:space="0" w:color="auto"/>
            <w:bottom w:val="dotted" w:sz="6" w:space="4" w:color="DDDDDD"/>
            <w:right w:val="none" w:sz="0" w:space="0" w:color="auto"/>
          </w:divBdr>
          <w:divsChild>
            <w:div w:id="3066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5657">
      <w:bodyDiv w:val="1"/>
      <w:marLeft w:val="0"/>
      <w:marRight w:val="0"/>
      <w:marTop w:val="0"/>
      <w:marBottom w:val="0"/>
      <w:divBdr>
        <w:top w:val="none" w:sz="0" w:space="0" w:color="auto"/>
        <w:left w:val="none" w:sz="0" w:space="0" w:color="auto"/>
        <w:bottom w:val="none" w:sz="0" w:space="0" w:color="auto"/>
        <w:right w:val="none" w:sz="0" w:space="0" w:color="auto"/>
      </w:divBdr>
      <w:divsChild>
        <w:div w:id="1036807633">
          <w:marLeft w:val="0"/>
          <w:marRight w:val="0"/>
          <w:marTop w:val="0"/>
          <w:marBottom w:val="0"/>
          <w:divBdr>
            <w:top w:val="none" w:sz="0" w:space="0" w:color="auto"/>
            <w:left w:val="none" w:sz="0" w:space="0" w:color="auto"/>
            <w:bottom w:val="none" w:sz="0" w:space="0" w:color="auto"/>
            <w:right w:val="none" w:sz="0" w:space="0" w:color="auto"/>
          </w:divBdr>
          <w:divsChild>
            <w:div w:id="1728333827">
              <w:marLeft w:val="0"/>
              <w:marRight w:val="0"/>
              <w:marTop w:val="0"/>
              <w:marBottom w:val="0"/>
              <w:divBdr>
                <w:top w:val="none" w:sz="0" w:space="0" w:color="auto"/>
                <w:left w:val="none" w:sz="0" w:space="0" w:color="auto"/>
                <w:bottom w:val="none" w:sz="0" w:space="0" w:color="auto"/>
                <w:right w:val="none" w:sz="0" w:space="0" w:color="auto"/>
              </w:divBdr>
              <w:divsChild>
                <w:div w:id="356974735">
                  <w:marLeft w:val="0"/>
                  <w:marRight w:val="0"/>
                  <w:marTop w:val="0"/>
                  <w:marBottom w:val="0"/>
                  <w:divBdr>
                    <w:top w:val="none" w:sz="0" w:space="0" w:color="auto"/>
                    <w:left w:val="none" w:sz="0" w:space="0" w:color="auto"/>
                    <w:bottom w:val="none" w:sz="0" w:space="0" w:color="auto"/>
                    <w:right w:val="none" w:sz="0" w:space="0" w:color="auto"/>
                  </w:divBdr>
                  <w:divsChild>
                    <w:div w:id="1535314388">
                      <w:marLeft w:val="0"/>
                      <w:marRight w:val="0"/>
                      <w:marTop w:val="0"/>
                      <w:marBottom w:val="0"/>
                      <w:divBdr>
                        <w:top w:val="none" w:sz="0" w:space="0" w:color="auto"/>
                        <w:left w:val="none" w:sz="0" w:space="0" w:color="auto"/>
                        <w:bottom w:val="none" w:sz="0" w:space="0" w:color="auto"/>
                        <w:right w:val="none" w:sz="0" w:space="0" w:color="auto"/>
                      </w:divBdr>
                      <w:divsChild>
                        <w:div w:id="600114809">
                          <w:marLeft w:val="0"/>
                          <w:marRight w:val="0"/>
                          <w:marTop w:val="0"/>
                          <w:marBottom w:val="0"/>
                          <w:divBdr>
                            <w:top w:val="none" w:sz="0" w:space="0" w:color="auto"/>
                            <w:left w:val="none" w:sz="0" w:space="0" w:color="auto"/>
                            <w:bottom w:val="none" w:sz="0" w:space="0" w:color="auto"/>
                            <w:right w:val="none" w:sz="0" w:space="0" w:color="auto"/>
                          </w:divBdr>
                          <w:divsChild>
                            <w:div w:id="1140807967">
                              <w:marLeft w:val="0"/>
                              <w:marRight w:val="0"/>
                              <w:marTop w:val="0"/>
                              <w:marBottom w:val="0"/>
                              <w:divBdr>
                                <w:top w:val="none" w:sz="0" w:space="0" w:color="auto"/>
                                <w:left w:val="none" w:sz="0" w:space="0" w:color="auto"/>
                                <w:bottom w:val="none" w:sz="0" w:space="0" w:color="auto"/>
                                <w:right w:val="none" w:sz="0" w:space="0" w:color="auto"/>
                              </w:divBdr>
                              <w:divsChild>
                                <w:div w:id="379014364">
                                  <w:marLeft w:val="0"/>
                                  <w:marRight w:val="0"/>
                                  <w:marTop w:val="0"/>
                                  <w:marBottom w:val="0"/>
                                  <w:divBdr>
                                    <w:top w:val="none" w:sz="0" w:space="0" w:color="auto"/>
                                    <w:left w:val="none" w:sz="0" w:space="0" w:color="auto"/>
                                    <w:bottom w:val="none" w:sz="0" w:space="0" w:color="auto"/>
                                    <w:right w:val="none" w:sz="0" w:space="0" w:color="auto"/>
                                  </w:divBdr>
                                  <w:divsChild>
                                    <w:div w:id="187311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494773">
      <w:bodyDiv w:val="1"/>
      <w:marLeft w:val="0"/>
      <w:marRight w:val="0"/>
      <w:marTop w:val="0"/>
      <w:marBottom w:val="0"/>
      <w:divBdr>
        <w:top w:val="none" w:sz="0" w:space="0" w:color="auto"/>
        <w:left w:val="none" w:sz="0" w:space="0" w:color="auto"/>
        <w:bottom w:val="none" w:sz="0" w:space="0" w:color="auto"/>
        <w:right w:val="none" w:sz="0" w:space="0" w:color="auto"/>
      </w:divBdr>
      <w:divsChild>
        <w:div w:id="81612728">
          <w:marLeft w:val="0"/>
          <w:marRight w:val="0"/>
          <w:marTop w:val="0"/>
          <w:marBottom w:val="0"/>
          <w:divBdr>
            <w:top w:val="none" w:sz="0" w:space="0" w:color="auto"/>
            <w:left w:val="none" w:sz="0" w:space="0" w:color="auto"/>
            <w:bottom w:val="none" w:sz="0" w:space="0" w:color="auto"/>
            <w:right w:val="none" w:sz="0" w:space="0" w:color="auto"/>
          </w:divBdr>
          <w:divsChild>
            <w:div w:id="1383482329">
              <w:marLeft w:val="0"/>
              <w:marRight w:val="0"/>
              <w:marTop w:val="0"/>
              <w:marBottom w:val="0"/>
              <w:divBdr>
                <w:top w:val="none" w:sz="0" w:space="0" w:color="auto"/>
                <w:left w:val="none" w:sz="0" w:space="0" w:color="auto"/>
                <w:bottom w:val="none" w:sz="0" w:space="0" w:color="auto"/>
                <w:right w:val="none" w:sz="0" w:space="0" w:color="auto"/>
              </w:divBdr>
              <w:divsChild>
                <w:div w:id="23405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77142">
          <w:marLeft w:val="0"/>
          <w:marRight w:val="0"/>
          <w:marTop w:val="0"/>
          <w:marBottom w:val="75"/>
          <w:divBdr>
            <w:top w:val="none" w:sz="0" w:space="0" w:color="auto"/>
            <w:left w:val="none" w:sz="0" w:space="0" w:color="auto"/>
            <w:bottom w:val="none" w:sz="0" w:space="0" w:color="auto"/>
            <w:right w:val="none" w:sz="0" w:space="0" w:color="auto"/>
          </w:divBdr>
        </w:div>
        <w:div w:id="1043212892">
          <w:marLeft w:val="0"/>
          <w:marRight w:val="0"/>
          <w:marTop w:val="0"/>
          <w:marBottom w:val="0"/>
          <w:divBdr>
            <w:top w:val="none" w:sz="0" w:space="0" w:color="auto"/>
            <w:left w:val="none" w:sz="0" w:space="0" w:color="auto"/>
            <w:bottom w:val="none" w:sz="0" w:space="0" w:color="auto"/>
            <w:right w:val="none" w:sz="0" w:space="0" w:color="auto"/>
          </w:divBdr>
          <w:divsChild>
            <w:div w:id="1721444400">
              <w:marLeft w:val="0"/>
              <w:marRight w:val="0"/>
              <w:marTop w:val="0"/>
              <w:marBottom w:val="0"/>
              <w:divBdr>
                <w:top w:val="none" w:sz="0" w:space="0" w:color="auto"/>
                <w:left w:val="none" w:sz="0" w:space="0" w:color="auto"/>
                <w:bottom w:val="none" w:sz="0" w:space="0" w:color="auto"/>
                <w:right w:val="none" w:sz="0" w:space="0" w:color="auto"/>
              </w:divBdr>
              <w:divsChild>
                <w:div w:id="1566989625">
                  <w:marLeft w:val="0"/>
                  <w:marRight w:val="0"/>
                  <w:marTop w:val="0"/>
                  <w:marBottom w:val="300"/>
                  <w:divBdr>
                    <w:top w:val="none" w:sz="0" w:space="0" w:color="auto"/>
                    <w:left w:val="none" w:sz="0" w:space="0" w:color="auto"/>
                    <w:bottom w:val="none" w:sz="0" w:space="0" w:color="auto"/>
                    <w:right w:val="none" w:sz="0" w:space="0" w:color="auto"/>
                  </w:divBdr>
                  <w:divsChild>
                    <w:div w:id="161361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04692938">
      <w:bodyDiv w:val="1"/>
      <w:marLeft w:val="0"/>
      <w:marRight w:val="0"/>
      <w:marTop w:val="0"/>
      <w:marBottom w:val="0"/>
      <w:divBdr>
        <w:top w:val="none" w:sz="0" w:space="0" w:color="auto"/>
        <w:left w:val="none" w:sz="0" w:space="0" w:color="auto"/>
        <w:bottom w:val="none" w:sz="0" w:space="0" w:color="auto"/>
        <w:right w:val="none" w:sz="0" w:space="0" w:color="auto"/>
      </w:divBdr>
      <w:divsChild>
        <w:div w:id="47261739">
          <w:marLeft w:val="0"/>
          <w:marRight w:val="0"/>
          <w:marTop w:val="0"/>
          <w:marBottom w:val="0"/>
          <w:divBdr>
            <w:top w:val="none" w:sz="0" w:space="0" w:color="auto"/>
            <w:left w:val="none" w:sz="0" w:space="0" w:color="auto"/>
            <w:bottom w:val="dotted" w:sz="6" w:space="4" w:color="DDDDDD"/>
            <w:right w:val="none" w:sz="0" w:space="0" w:color="auto"/>
          </w:divBdr>
        </w:div>
      </w:divsChild>
    </w:div>
    <w:div w:id="404764728">
      <w:bodyDiv w:val="1"/>
      <w:marLeft w:val="0"/>
      <w:marRight w:val="0"/>
      <w:marTop w:val="0"/>
      <w:marBottom w:val="0"/>
      <w:divBdr>
        <w:top w:val="none" w:sz="0" w:space="0" w:color="auto"/>
        <w:left w:val="none" w:sz="0" w:space="0" w:color="auto"/>
        <w:bottom w:val="none" w:sz="0" w:space="0" w:color="auto"/>
        <w:right w:val="none" w:sz="0" w:space="0" w:color="auto"/>
      </w:divBdr>
      <w:divsChild>
        <w:div w:id="1124234000">
          <w:marLeft w:val="0"/>
          <w:marRight w:val="0"/>
          <w:marTop w:val="0"/>
          <w:marBottom w:val="0"/>
          <w:divBdr>
            <w:top w:val="none" w:sz="0" w:space="0" w:color="auto"/>
            <w:left w:val="none" w:sz="0" w:space="0" w:color="auto"/>
            <w:bottom w:val="none" w:sz="0" w:space="0" w:color="auto"/>
            <w:right w:val="none" w:sz="0" w:space="0" w:color="auto"/>
          </w:divBdr>
        </w:div>
        <w:div w:id="1591936007">
          <w:marLeft w:val="0"/>
          <w:marRight w:val="0"/>
          <w:marTop w:val="0"/>
          <w:marBottom w:val="0"/>
          <w:divBdr>
            <w:top w:val="none" w:sz="0" w:space="0" w:color="auto"/>
            <w:left w:val="none" w:sz="0" w:space="0" w:color="auto"/>
            <w:bottom w:val="none" w:sz="0" w:space="0" w:color="auto"/>
            <w:right w:val="none" w:sz="0" w:space="0" w:color="auto"/>
          </w:divBdr>
        </w:div>
      </w:divsChild>
    </w:div>
    <w:div w:id="405037977">
      <w:bodyDiv w:val="1"/>
      <w:marLeft w:val="0"/>
      <w:marRight w:val="0"/>
      <w:marTop w:val="0"/>
      <w:marBottom w:val="0"/>
      <w:divBdr>
        <w:top w:val="none" w:sz="0" w:space="0" w:color="auto"/>
        <w:left w:val="none" w:sz="0" w:space="0" w:color="auto"/>
        <w:bottom w:val="none" w:sz="0" w:space="0" w:color="auto"/>
        <w:right w:val="none" w:sz="0" w:space="0" w:color="auto"/>
      </w:divBdr>
      <w:divsChild>
        <w:div w:id="1005475739">
          <w:marLeft w:val="0"/>
          <w:marRight w:val="0"/>
          <w:marTop w:val="0"/>
          <w:marBottom w:val="150"/>
          <w:divBdr>
            <w:top w:val="none" w:sz="0" w:space="0" w:color="auto"/>
            <w:left w:val="none" w:sz="0" w:space="0" w:color="auto"/>
            <w:bottom w:val="none" w:sz="0" w:space="0" w:color="auto"/>
            <w:right w:val="none" w:sz="0" w:space="0" w:color="auto"/>
          </w:divBdr>
          <w:divsChild>
            <w:div w:id="71702775">
              <w:marLeft w:val="0"/>
              <w:marRight w:val="0"/>
              <w:marTop w:val="0"/>
              <w:marBottom w:val="0"/>
              <w:divBdr>
                <w:top w:val="none" w:sz="0" w:space="0" w:color="auto"/>
                <w:left w:val="none" w:sz="0" w:space="0" w:color="auto"/>
                <w:bottom w:val="none" w:sz="0" w:space="0" w:color="auto"/>
                <w:right w:val="none" w:sz="0" w:space="0" w:color="auto"/>
              </w:divBdr>
              <w:divsChild>
                <w:div w:id="863057136">
                  <w:marLeft w:val="0"/>
                  <w:marRight w:val="0"/>
                  <w:marTop w:val="0"/>
                  <w:marBottom w:val="0"/>
                  <w:divBdr>
                    <w:top w:val="none" w:sz="0" w:space="0" w:color="auto"/>
                    <w:left w:val="none" w:sz="0" w:space="0" w:color="auto"/>
                    <w:bottom w:val="none" w:sz="0" w:space="0" w:color="auto"/>
                    <w:right w:val="none" w:sz="0" w:space="0" w:color="auto"/>
                  </w:divBdr>
                  <w:divsChild>
                    <w:div w:id="1112482636">
                      <w:marLeft w:val="0"/>
                      <w:marRight w:val="150"/>
                      <w:marTop w:val="0"/>
                      <w:marBottom w:val="0"/>
                      <w:divBdr>
                        <w:top w:val="none" w:sz="0" w:space="0" w:color="auto"/>
                        <w:left w:val="none" w:sz="0" w:space="0" w:color="auto"/>
                        <w:bottom w:val="none" w:sz="0" w:space="0" w:color="auto"/>
                        <w:right w:val="none" w:sz="0" w:space="0" w:color="auto"/>
                      </w:divBdr>
                      <w:divsChild>
                        <w:div w:id="11261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595614">
          <w:marLeft w:val="0"/>
          <w:marRight w:val="0"/>
          <w:marTop w:val="0"/>
          <w:marBottom w:val="150"/>
          <w:divBdr>
            <w:top w:val="none" w:sz="0" w:space="0" w:color="auto"/>
            <w:left w:val="none" w:sz="0" w:space="0" w:color="auto"/>
            <w:bottom w:val="none" w:sz="0" w:space="0" w:color="auto"/>
            <w:right w:val="none" w:sz="0" w:space="0" w:color="auto"/>
          </w:divBdr>
        </w:div>
        <w:div w:id="1684819150">
          <w:marLeft w:val="0"/>
          <w:marRight w:val="0"/>
          <w:marTop w:val="0"/>
          <w:marBottom w:val="0"/>
          <w:divBdr>
            <w:top w:val="none" w:sz="0" w:space="0" w:color="auto"/>
            <w:left w:val="none" w:sz="0" w:space="0" w:color="auto"/>
            <w:bottom w:val="none" w:sz="0" w:space="0" w:color="auto"/>
            <w:right w:val="none" w:sz="0" w:space="0" w:color="auto"/>
          </w:divBdr>
          <w:divsChild>
            <w:div w:id="7836936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05148826">
      <w:bodyDiv w:val="1"/>
      <w:marLeft w:val="0"/>
      <w:marRight w:val="0"/>
      <w:marTop w:val="0"/>
      <w:marBottom w:val="0"/>
      <w:divBdr>
        <w:top w:val="none" w:sz="0" w:space="0" w:color="auto"/>
        <w:left w:val="none" w:sz="0" w:space="0" w:color="auto"/>
        <w:bottom w:val="none" w:sz="0" w:space="0" w:color="auto"/>
        <w:right w:val="none" w:sz="0" w:space="0" w:color="auto"/>
      </w:divBdr>
      <w:divsChild>
        <w:div w:id="2066946717">
          <w:marLeft w:val="0"/>
          <w:marRight w:val="0"/>
          <w:marTop w:val="0"/>
          <w:marBottom w:val="0"/>
          <w:divBdr>
            <w:top w:val="none" w:sz="0" w:space="0" w:color="auto"/>
            <w:left w:val="none" w:sz="0" w:space="0" w:color="auto"/>
            <w:bottom w:val="none" w:sz="0" w:space="0" w:color="auto"/>
            <w:right w:val="none" w:sz="0" w:space="0" w:color="auto"/>
          </w:divBdr>
        </w:div>
      </w:divsChild>
    </w:div>
    <w:div w:id="405222793">
      <w:bodyDiv w:val="1"/>
      <w:marLeft w:val="0"/>
      <w:marRight w:val="0"/>
      <w:marTop w:val="0"/>
      <w:marBottom w:val="0"/>
      <w:divBdr>
        <w:top w:val="none" w:sz="0" w:space="0" w:color="auto"/>
        <w:left w:val="none" w:sz="0" w:space="0" w:color="auto"/>
        <w:bottom w:val="none" w:sz="0" w:space="0" w:color="auto"/>
        <w:right w:val="none" w:sz="0" w:space="0" w:color="auto"/>
      </w:divBdr>
      <w:divsChild>
        <w:div w:id="1189179817">
          <w:marLeft w:val="0"/>
          <w:marRight w:val="0"/>
          <w:marTop w:val="0"/>
          <w:marBottom w:val="0"/>
          <w:divBdr>
            <w:top w:val="none" w:sz="0" w:space="0" w:color="auto"/>
            <w:left w:val="none" w:sz="0" w:space="0" w:color="auto"/>
            <w:bottom w:val="dotted" w:sz="6" w:space="4" w:color="DDDDDD"/>
            <w:right w:val="none" w:sz="0" w:space="0" w:color="auto"/>
          </w:divBdr>
          <w:divsChild>
            <w:div w:id="10785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0787">
      <w:bodyDiv w:val="1"/>
      <w:marLeft w:val="0"/>
      <w:marRight w:val="0"/>
      <w:marTop w:val="0"/>
      <w:marBottom w:val="0"/>
      <w:divBdr>
        <w:top w:val="none" w:sz="0" w:space="0" w:color="auto"/>
        <w:left w:val="none" w:sz="0" w:space="0" w:color="auto"/>
        <w:bottom w:val="none" w:sz="0" w:space="0" w:color="auto"/>
        <w:right w:val="none" w:sz="0" w:space="0" w:color="auto"/>
      </w:divBdr>
    </w:div>
    <w:div w:id="406341114">
      <w:bodyDiv w:val="1"/>
      <w:marLeft w:val="0"/>
      <w:marRight w:val="0"/>
      <w:marTop w:val="0"/>
      <w:marBottom w:val="0"/>
      <w:divBdr>
        <w:top w:val="none" w:sz="0" w:space="0" w:color="auto"/>
        <w:left w:val="none" w:sz="0" w:space="0" w:color="auto"/>
        <w:bottom w:val="none" w:sz="0" w:space="0" w:color="auto"/>
        <w:right w:val="none" w:sz="0" w:space="0" w:color="auto"/>
      </w:divBdr>
      <w:divsChild>
        <w:div w:id="1525290890">
          <w:marLeft w:val="0"/>
          <w:marRight w:val="0"/>
          <w:marTop w:val="0"/>
          <w:marBottom w:val="150"/>
          <w:divBdr>
            <w:top w:val="none" w:sz="0" w:space="0" w:color="auto"/>
            <w:left w:val="none" w:sz="0" w:space="0" w:color="auto"/>
            <w:bottom w:val="none" w:sz="0" w:space="0" w:color="auto"/>
            <w:right w:val="none" w:sz="0" w:space="0" w:color="auto"/>
          </w:divBdr>
        </w:div>
      </w:divsChild>
    </w:div>
    <w:div w:id="406462480">
      <w:bodyDiv w:val="1"/>
      <w:marLeft w:val="0"/>
      <w:marRight w:val="0"/>
      <w:marTop w:val="0"/>
      <w:marBottom w:val="0"/>
      <w:divBdr>
        <w:top w:val="none" w:sz="0" w:space="0" w:color="auto"/>
        <w:left w:val="none" w:sz="0" w:space="0" w:color="auto"/>
        <w:bottom w:val="none" w:sz="0" w:space="0" w:color="auto"/>
        <w:right w:val="none" w:sz="0" w:space="0" w:color="auto"/>
      </w:divBdr>
    </w:div>
    <w:div w:id="406728542">
      <w:bodyDiv w:val="1"/>
      <w:marLeft w:val="0"/>
      <w:marRight w:val="0"/>
      <w:marTop w:val="0"/>
      <w:marBottom w:val="0"/>
      <w:divBdr>
        <w:top w:val="none" w:sz="0" w:space="0" w:color="auto"/>
        <w:left w:val="none" w:sz="0" w:space="0" w:color="auto"/>
        <w:bottom w:val="none" w:sz="0" w:space="0" w:color="auto"/>
        <w:right w:val="none" w:sz="0" w:space="0" w:color="auto"/>
      </w:divBdr>
      <w:divsChild>
        <w:div w:id="1416433548">
          <w:marLeft w:val="0"/>
          <w:marRight w:val="0"/>
          <w:marTop w:val="0"/>
          <w:marBottom w:val="150"/>
          <w:divBdr>
            <w:top w:val="none" w:sz="0" w:space="0" w:color="auto"/>
            <w:left w:val="none" w:sz="0" w:space="0" w:color="auto"/>
            <w:bottom w:val="none" w:sz="0" w:space="0" w:color="auto"/>
            <w:right w:val="none" w:sz="0" w:space="0" w:color="auto"/>
          </w:divBdr>
        </w:div>
        <w:div w:id="1806308457">
          <w:marLeft w:val="0"/>
          <w:marRight w:val="0"/>
          <w:marTop w:val="0"/>
          <w:marBottom w:val="0"/>
          <w:divBdr>
            <w:top w:val="none" w:sz="0" w:space="0" w:color="auto"/>
            <w:left w:val="none" w:sz="0" w:space="0" w:color="auto"/>
            <w:bottom w:val="none" w:sz="0" w:space="0" w:color="auto"/>
            <w:right w:val="none" w:sz="0" w:space="0" w:color="auto"/>
          </w:divBdr>
        </w:div>
      </w:divsChild>
    </w:div>
    <w:div w:id="406996435">
      <w:bodyDiv w:val="1"/>
      <w:marLeft w:val="0"/>
      <w:marRight w:val="0"/>
      <w:marTop w:val="0"/>
      <w:marBottom w:val="0"/>
      <w:divBdr>
        <w:top w:val="none" w:sz="0" w:space="0" w:color="auto"/>
        <w:left w:val="none" w:sz="0" w:space="0" w:color="auto"/>
        <w:bottom w:val="none" w:sz="0" w:space="0" w:color="auto"/>
        <w:right w:val="none" w:sz="0" w:space="0" w:color="auto"/>
      </w:divBdr>
      <w:divsChild>
        <w:div w:id="957906039">
          <w:marLeft w:val="0"/>
          <w:marRight w:val="0"/>
          <w:marTop w:val="0"/>
          <w:marBottom w:val="150"/>
          <w:divBdr>
            <w:top w:val="none" w:sz="0" w:space="0" w:color="auto"/>
            <w:left w:val="none" w:sz="0" w:space="0" w:color="auto"/>
            <w:bottom w:val="none" w:sz="0" w:space="0" w:color="auto"/>
            <w:right w:val="none" w:sz="0" w:space="0" w:color="auto"/>
          </w:divBdr>
        </w:div>
      </w:divsChild>
    </w:div>
    <w:div w:id="407263524">
      <w:bodyDiv w:val="1"/>
      <w:marLeft w:val="0"/>
      <w:marRight w:val="0"/>
      <w:marTop w:val="0"/>
      <w:marBottom w:val="0"/>
      <w:divBdr>
        <w:top w:val="none" w:sz="0" w:space="0" w:color="auto"/>
        <w:left w:val="none" w:sz="0" w:space="0" w:color="auto"/>
        <w:bottom w:val="none" w:sz="0" w:space="0" w:color="auto"/>
        <w:right w:val="none" w:sz="0" w:space="0" w:color="auto"/>
      </w:divBdr>
    </w:div>
    <w:div w:id="407576510">
      <w:bodyDiv w:val="1"/>
      <w:marLeft w:val="0"/>
      <w:marRight w:val="0"/>
      <w:marTop w:val="0"/>
      <w:marBottom w:val="0"/>
      <w:divBdr>
        <w:top w:val="none" w:sz="0" w:space="0" w:color="auto"/>
        <w:left w:val="none" w:sz="0" w:space="0" w:color="auto"/>
        <w:bottom w:val="none" w:sz="0" w:space="0" w:color="auto"/>
        <w:right w:val="none" w:sz="0" w:space="0" w:color="auto"/>
      </w:divBdr>
    </w:div>
    <w:div w:id="407700949">
      <w:bodyDiv w:val="1"/>
      <w:marLeft w:val="0"/>
      <w:marRight w:val="0"/>
      <w:marTop w:val="0"/>
      <w:marBottom w:val="0"/>
      <w:divBdr>
        <w:top w:val="none" w:sz="0" w:space="0" w:color="auto"/>
        <w:left w:val="none" w:sz="0" w:space="0" w:color="auto"/>
        <w:bottom w:val="none" w:sz="0" w:space="0" w:color="auto"/>
        <w:right w:val="none" w:sz="0" w:space="0" w:color="auto"/>
      </w:divBdr>
      <w:divsChild>
        <w:div w:id="94449556">
          <w:marLeft w:val="0"/>
          <w:marRight w:val="0"/>
          <w:marTop w:val="0"/>
          <w:marBottom w:val="150"/>
          <w:divBdr>
            <w:top w:val="none" w:sz="0" w:space="0" w:color="auto"/>
            <w:left w:val="none" w:sz="0" w:space="0" w:color="auto"/>
            <w:bottom w:val="none" w:sz="0" w:space="0" w:color="auto"/>
            <w:right w:val="none" w:sz="0" w:space="0" w:color="auto"/>
          </w:divBdr>
          <w:divsChild>
            <w:div w:id="146438283">
              <w:marLeft w:val="0"/>
              <w:marRight w:val="0"/>
              <w:marTop w:val="0"/>
              <w:marBottom w:val="0"/>
              <w:divBdr>
                <w:top w:val="none" w:sz="0" w:space="0" w:color="auto"/>
                <w:left w:val="none" w:sz="0" w:space="0" w:color="auto"/>
                <w:bottom w:val="none" w:sz="0" w:space="0" w:color="auto"/>
                <w:right w:val="none" w:sz="0" w:space="0" w:color="auto"/>
              </w:divBdr>
            </w:div>
          </w:divsChild>
        </w:div>
        <w:div w:id="617494309">
          <w:marLeft w:val="0"/>
          <w:marRight w:val="0"/>
          <w:marTop w:val="0"/>
          <w:marBottom w:val="0"/>
          <w:divBdr>
            <w:top w:val="none" w:sz="0" w:space="0" w:color="auto"/>
            <w:left w:val="none" w:sz="0" w:space="0" w:color="auto"/>
            <w:bottom w:val="none" w:sz="0" w:space="0" w:color="auto"/>
            <w:right w:val="none" w:sz="0" w:space="0" w:color="auto"/>
          </w:divBdr>
          <w:divsChild>
            <w:div w:id="1558316080">
              <w:marLeft w:val="0"/>
              <w:marRight w:val="0"/>
              <w:marTop w:val="0"/>
              <w:marBottom w:val="0"/>
              <w:divBdr>
                <w:top w:val="none" w:sz="0" w:space="0" w:color="auto"/>
                <w:left w:val="none" w:sz="0" w:space="0" w:color="auto"/>
                <w:bottom w:val="none" w:sz="0" w:space="0" w:color="auto"/>
                <w:right w:val="none" w:sz="0" w:space="0" w:color="auto"/>
              </w:divBdr>
            </w:div>
          </w:divsChild>
        </w:div>
        <w:div w:id="1299531268">
          <w:marLeft w:val="0"/>
          <w:marRight w:val="0"/>
          <w:marTop w:val="0"/>
          <w:marBottom w:val="150"/>
          <w:divBdr>
            <w:top w:val="none" w:sz="0" w:space="0" w:color="auto"/>
            <w:left w:val="none" w:sz="0" w:space="0" w:color="auto"/>
            <w:bottom w:val="none" w:sz="0" w:space="0" w:color="auto"/>
            <w:right w:val="none" w:sz="0" w:space="0" w:color="auto"/>
          </w:divBdr>
        </w:div>
      </w:divsChild>
    </w:div>
    <w:div w:id="407846308">
      <w:bodyDiv w:val="1"/>
      <w:marLeft w:val="0"/>
      <w:marRight w:val="0"/>
      <w:marTop w:val="0"/>
      <w:marBottom w:val="0"/>
      <w:divBdr>
        <w:top w:val="none" w:sz="0" w:space="0" w:color="auto"/>
        <w:left w:val="none" w:sz="0" w:space="0" w:color="auto"/>
        <w:bottom w:val="none" w:sz="0" w:space="0" w:color="auto"/>
        <w:right w:val="none" w:sz="0" w:space="0" w:color="auto"/>
      </w:divBdr>
      <w:divsChild>
        <w:div w:id="784886356">
          <w:marLeft w:val="0"/>
          <w:marRight w:val="0"/>
          <w:marTop w:val="0"/>
          <w:marBottom w:val="0"/>
          <w:divBdr>
            <w:top w:val="none" w:sz="0" w:space="0" w:color="auto"/>
            <w:left w:val="none" w:sz="0" w:space="0" w:color="auto"/>
            <w:bottom w:val="none" w:sz="0" w:space="0" w:color="auto"/>
            <w:right w:val="none" w:sz="0" w:space="0" w:color="auto"/>
          </w:divBdr>
          <w:divsChild>
            <w:div w:id="3165471">
              <w:marLeft w:val="0"/>
              <w:marRight w:val="0"/>
              <w:marTop w:val="0"/>
              <w:marBottom w:val="0"/>
              <w:divBdr>
                <w:top w:val="none" w:sz="0" w:space="0" w:color="auto"/>
                <w:left w:val="none" w:sz="0" w:space="0" w:color="auto"/>
                <w:bottom w:val="none" w:sz="0" w:space="0" w:color="auto"/>
                <w:right w:val="none" w:sz="0" w:space="0" w:color="auto"/>
              </w:divBdr>
            </w:div>
          </w:divsChild>
        </w:div>
        <w:div w:id="855312314">
          <w:marLeft w:val="0"/>
          <w:marRight w:val="0"/>
          <w:marTop w:val="0"/>
          <w:marBottom w:val="0"/>
          <w:divBdr>
            <w:top w:val="none" w:sz="0" w:space="0" w:color="auto"/>
            <w:left w:val="none" w:sz="0" w:space="0" w:color="auto"/>
            <w:bottom w:val="none" w:sz="0" w:space="0" w:color="auto"/>
            <w:right w:val="none" w:sz="0" w:space="0" w:color="auto"/>
          </w:divBdr>
        </w:div>
        <w:div w:id="2029481745">
          <w:marLeft w:val="0"/>
          <w:marRight w:val="0"/>
          <w:marTop w:val="0"/>
          <w:marBottom w:val="0"/>
          <w:divBdr>
            <w:top w:val="none" w:sz="0" w:space="0" w:color="auto"/>
            <w:left w:val="none" w:sz="0" w:space="0" w:color="auto"/>
            <w:bottom w:val="none" w:sz="0" w:space="0" w:color="auto"/>
            <w:right w:val="none" w:sz="0" w:space="0" w:color="auto"/>
          </w:divBdr>
          <w:divsChild>
            <w:div w:id="1338533558">
              <w:marLeft w:val="-225"/>
              <w:marRight w:val="-225"/>
              <w:marTop w:val="0"/>
              <w:marBottom w:val="0"/>
              <w:divBdr>
                <w:top w:val="none" w:sz="0" w:space="0" w:color="auto"/>
                <w:left w:val="none" w:sz="0" w:space="0" w:color="auto"/>
                <w:bottom w:val="none" w:sz="0" w:space="0" w:color="auto"/>
                <w:right w:val="none" w:sz="0" w:space="0" w:color="auto"/>
              </w:divBdr>
              <w:divsChild>
                <w:div w:id="670181723">
                  <w:marLeft w:val="0"/>
                  <w:marRight w:val="0"/>
                  <w:marTop w:val="0"/>
                  <w:marBottom w:val="0"/>
                  <w:divBdr>
                    <w:top w:val="none" w:sz="0" w:space="0" w:color="auto"/>
                    <w:left w:val="none" w:sz="0" w:space="0" w:color="auto"/>
                    <w:bottom w:val="none" w:sz="0" w:space="0" w:color="auto"/>
                    <w:right w:val="single" w:sz="6" w:space="0" w:color="000000"/>
                  </w:divBdr>
                  <w:divsChild>
                    <w:div w:id="1134904115">
                      <w:marLeft w:val="0"/>
                      <w:marRight w:val="0"/>
                      <w:marTop w:val="0"/>
                      <w:marBottom w:val="0"/>
                      <w:divBdr>
                        <w:top w:val="none" w:sz="0" w:space="0" w:color="auto"/>
                        <w:left w:val="none" w:sz="0" w:space="0" w:color="auto"/>
                        <w:bottom w:val="none" w:sz="0" w:space="0" w:color="auto"/>
                        <w:right w:val="none" w:sz="0" w:space="0" w:color="auto"/>
                      </w:divBdr>
                      <w:divsChild>
                        <w:div w:id="1646736085">
                          <w:marLeft w:val="0"/>
                          <w:marRight w:val="0"/>
                          <w:marTop w:val="0"/>
                          <w:marBottom w:val="0"/>
                          <w:divBdr>
                            <w:top w:val="none" w:sz="0" w:space="0" w:color="auto"/>
                            <w:left w:val="none" w:sz="0" w:space="0" w:color="auto"/>
                            <w:bottom w:val="none" w:sz="0" w:space="0" w:color="auto"/>
                            <w:right w:val="none" w:sz="0" w:space="0" w:color="auto"/>
                          </w:divBdr>
                        </w:div>
                        <w:div w:id="7855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88386">
      <w:bodyDiv w:val="1"/>
      <w:marLeft w:val="0"/>
      <w:marRight w:val="0"/>
      <w:marTop w:val="0"/>
      <w:marBottom w:val="0"/>
      <w:divBdr>
        <w:top w:val="none" w:sz="0" w:space="0" w:color="auto"/>
        <w:left w:val="none" w:sz="0" w:space="0" w:color="auto"/>
        <w:bottom w:val="none" w:sz="0" w:space="0" w:color="auto"/>
        <w:right w:val="none" w:sz="0" w:space="0" w:color="auto"/>
      </w:divBdr>
      <w:divsChild>
        <w:div w:id="745684647">
          <w:marLeft w:val="0"/>
          <w:marRight w:val="0"/>
          <w:marTop w:val="0"/>
          <w:marBottom w:val="0"/>
          <w:divBdr>
            <w:top w:val="none" w:sz="0" w:space="0" w:color="auto"/>
            <w:left w:val="none" w:sz="0" w:space="0" w:color="auto"/>
            <w:bottom w:val="none" w:sz="0" w:space="0" w:color="auto"/>
            <w:right w:val="none" w:sz="0" w:space="0" w:color="auto"/>
          </w:divBdr>
          <w:divsChild>
            <w:div w:id="150411524">
              <w:marLeft w:val="0"/>
              <w:marRight w:val="0"/>
              <w:marTop w:val="0"/>
              <w:marBottom w:val="0"/>
              <w:divBdr>
                <w:top w:val="none" w:sz="0" w:space="0" w:color="auto"/>
                <w:left w:val="none" w:sz="0" w:space="0" w:color="auto"/>
                <w:bottom w:val="none" w:sz="0" w:space="0" w:color="auto"/>
                <w:right w:val="none" w:sz="0" w:space="0" w:color="auto"/>
              </w:divBdr>
              <w:divsChild>
                <w:div w:id="1579441379">
                  <w:marLeft w:val="0"/>
                  <w:marRight w:val="0"/>
                  <w:marTop w:val="0"/>
                  <w:marBottom w:val="0"/>
                  <w:divBdr>
                    <w:top w:val="none" w:sz="0" w:space="0" w:color="auto"/>
                    <w:left w:val="none" w:sz="0" w:space="0" w:color="auto"/>
                    <w:bottom w:val="none" w:sz="0" w:space="0" w:color="auto"/>
                    <w:right w:val="none" w:sz="0" w:space="0" w:color="auto"/>
                  </w:divBdr>
                  <w:divsChild>
                    <w:div w:id="434863876">
                      <w:marLeft w:val="0"/>
                      <w:marRight w:val="0"/>
                      <w:marTop w:val="0"/>
                      <w:marBottom w:val="0"/>
                      <w:divBdr>
                        <w:top w:val="none" w:sz="0" w:space="0" w:color="auto"/>
                        <w:left w:val="none" w:sz="0" w:space="0" w:color="auto"/>
                        <w:bottom w:val="none" w:sz="0" w:space="0" w:color="auto"/>
                        <w:right w:val="none" w:sz="0" w:space="0" w:color="auto"/>
                      </w:divBdr>
                      <w:divsChild>
                        <w:div w:id="428627458">
                          <w:marLeft w:val="0"/>
                          <w:marRight w:val="0"/>
                          <w:marTop w:val="0"/>
                          <w:marBottom w:val="0"/>
                          <w:divBdr>
                            <w:top w:val="none" w:sz="0" w:space="0" w:color="auto"/>
                            <w:left w:val="none" w:sz="0" w:space="0" w:color="auto"/>
                            <w:bottom w:val="none" w:sz="0" w:space="0" w:color="auto"/>
                            <w:right w:val="none" w:sz="0" w:space="0" w:color="auto"/>
                          </w:divBdr>
                          <w:divsChild>
                            <w:div w:id="1255822993">
                              <w:marLeft w:val="0"/>
                              <w:marRight w:val="0"/>
                              <w:marTop w:val="0"/>
                              <w:marBottom w:val="0"/>
                              <w:divBdr>
                                <w:top w:val="none" w:sz="0" w:space="0" w:color="auto"/>
                                <w:left w:val="none" w:sz="0" w:space="0" w:color="auto"/>
                                <w:bottom w:val="none" w:sz="0" w:space="0" w:color="auto"/>
                                <w:right w:val="none" w:sz="0" w:space="0" w:color="auto"/>
                              </w:divBdr>
                              <w:divsChild>
                                <w:div w:id="1940523621">
                                  <w:marLeft w:val="0"/>
                                  <w:marRight w:val="0"/>
                                  <w:marTop w:val="0"/>
                                  <w:marBottom w:val="0"/>
                                  <w:divBdr>
                                    <w:top w:val="none" w:sz="0" w:space="0" w:color="auto"/>
                                    <w:left w:val="none" w:sz="0" w:space="0" w:color="auto"/>
                                    <w:bottom w:val="none" w:sz="0" w:space="0" w:color="auto"/>
                                    <w:right w:val="none" w:sz="0" w:space="0" w:color="auto"/>
                                  </w:divBdr>
                                  <w:divsChild>
                                    <w:div w:id="47502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501355">
      <w:bodyDiv w:val="1"/>
      <w:marLeft w:val="0"/>
      <w:marRight w:val="0"/>
      <w:marTop w:val="0"/>
      <w:marBottom w:val="0"/>
      <w:divBdr>
        <w:top w:val="none" w:sz="0" w:space="0" w:color="auto"/>
        <w:left w:val="none" w:sz="0" w:space="0" w:color="auto"/>
        <w:bottom w:val="none" w:sz="0" w:space="0" w:color="auto"/>
        <w:right w:val="none" w:sz="0" w:space="0" w:color="auto"/>
      </w:divBdr>
      <w:divsChild>
        <w:div w:id="395251419">
          <w:marLeft w:val="0"/>
          <w:marRight w:val="0"/>
          <w:marTop w:val="0"/>
          <w:marBottom w:val="150"/>
          <w:divBdr>
            <w:top w:val="none" w:sz="0" w:space="0" w:color="auto"/>
            <w:left w:val="none" w:sz="0" w:space="0" w:color="auto"/>
            <w:bottom w:val="none" w:sz="0" w:space="0" w:color="auto"/>
            <w:right w:val="none" w:sz="0" w:space="0" w:color="auto"/>
          </w:divBdr>
        </w:div>
        <w:div w:id="1366252774">
          <w:marLeft w:val="0"/>
          <w:marRight w:val="0"/>
          <w:marTop w:val="0"/>
          <w:marBottom w:val="150"/>
          <w:divBdr>
            <w:top w:val="none" w:sz="0" w:space="0" w:color="auto"/>
            <w:left w:val="none" w:sz="0" w:space="0" w:color="auto"/>
            <w:bottom w:val="none" w:sz="0" w:space="0" w:color="auto"/>
            <w:right w:val="none" w:sz="0" w:space="0" w:color="auto"/>
          </w:divBdr>
          <w:divsChild>
            <w:div w:id="35979633">
              <w:marLeft w:val="0"/>
              <w:marRight w:val="0"/>
              <w:marTop w:val="0"/>
              <w:marBottom w:val="0"/>
              <w:divBdr>
                <w:top w:val="none" w:sz="0" w:space="0" w:color="auto"/>
                <w:left w:val="none" w:sz="0" w:space="0" w:color="auto"/>
                <w:bottom w:val="none" w:sz="0" w:space="0" w:color="auto"/>
                <w:right w:val="none" w:sz="0" w:space="0" w:color="auto"/>
              </w:divBdr>
            </w:div>
          </w:divsChild>
        </w:div>
        <w:div w:id="1382556151">
          <w:marLeft w:val="0"/>
          <w:marRight w:val="0"/>
          <w:marTop w:val="0"/>
          <w:marBottom w:val="0"/>
          <w:divBdr>
            <w:top w:val="none" w:sz="0" w:space="0" w:color="auto"/>
            <w:left w:val="none" w:sz="0" w:space="0" w:color="auto"/>
            <w:bottom w:val="none" w:sz="0" w:space="0" w:color="auto"/>
            <w:right w:val="none" w:sz="0" w:space="0" w:color="auto"/>
          </w:divBdr>
          <w:divsChild>
            <w:div w:id="10533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82206">
      <w:bodyDiv w:val="1"/>
      <w:marLeft w:val="0"/>
      <w:marRight w:val="0"/>
      <w:marTop w:val="0"/>
      <w:marBottom w:val="0"/>
      <w:divBdr>
        <w:top w:val="none" w:sz="0" w:space="0" w:color="auto"/>
        <w:left w:val="none" w:sz="0" w:space="0" w:color="auto"/>
        <w:bottom w:val="none" w:sz="0" w:space="0" w:color="auto"/>
        <w:right w:val="none" w:sz="0" w:space="0" w:color="auto"/>
      </w:divBdr>
      <w:divsChild>
        <w:div w:id="1870143811">
          <w:marLeft w:val="0"/>
          <w:marRight w:val="0"/>
          <w:marTop w:val="0"/>
          <w:marBottom w:val="150"/>
          <w:divBdr>
            <w:top w:val="none" w:sz="0" w:space="0" w:color="auto"/>
            <w:left w:val="none" w:sz="0" w:space="0" w:color="auto"/>
            <w:bottom w:val="none" w:sz="0" w:space="0" w:color="auto"/>
            <w:right w:val="none" w:sz="0" w:space="0" w:color="auto"/>
          </w:divBdr>
        </w:div>
      </w:divsChild>
    </w:div>
    <w:div w:id="409428177">
      <w:bodyDiv w:val="1"/>
      <w:marLeft w:val="0"/>
      <w:marRight w:val="0"/>
      <w:marTop w:val="0"/>
      <w:marBottom w:val="0"/>
      <w:divBdr>
        <w:top w:val="none" w:sz="0" w:space="0" w:color="auto"/>
        <w:left w:val="none" w:sz="0" w:space="0" w:color="auto"/>
        <w:bottom w:val="none" w:sz="0" w:space="0" w:color="auto"/>
        <w:right w:val="none" w:sz="0" w:space="0" w:color="auto"/>
      </w:divBdr>
    </w:div>
    <w:div w:id="409667101">
      <w:bodyDiv w:val="1"/>
      <w:marLeft w:val="0"/>
      <w:marRight w:val="0"/>
      <w:marTop w:val="0"/>
      <w:marBottom w:val="0"/>
      <w:divBdr>
        <w:top w:val="none" w:sz="0" w:space="0" w:color="auto"/>
        <w:left w:val="none" w:sz="0" w:space="0" w:color="auto"/>
        <w:bottom w:val="none" w:sz="0" w:space="0" w:color="auto"/>
        <w:right w:val="none" w:sz="0" w:space="0" w:color="auto"/>
      </w:divBdr>
      <w:divsChild>
        <w:div w:id="1680037391">
          <w:marLeft w:val="0"/>
          <w:marRight w:val="0"/>
          <w:marTop w:val="0"/>
          <w:marBottom w:val="0"/>
          <w:divBdr>
            <w:top w:val="none" w:sz="0" w:space="0" w:color="auto"/>
            <w:left w:val="none" w:sz="0" w:space="0" w:color="auto"/>
            <w:bottom w:val="none" w:sz="0" w:space="0" w:color="auto"/>
            <w:right w:val="none" w:sz="0" w:space="0" w:color="auto"/>
          </w:divBdr>
          <w:divsChild>
            <w:div w:id="1575313681">
              <w:marLeft w:val="0"/>
              <w:marRight w:val="0"/>
              <w:marTop w:val="0"/>
              <w:marBottom w:val="0"/>
              <w:divBdr>
                <w:top w:val="none" w:sz="0" w:space="0" w:color="auto"/>
                <w:left w:val="none" w:sz="0" w:space="0" w:color="auto"/>
                <w:bottom w:val="none" w:sz="0" w:space="0" w:color="auto"/>
                <w:right w:val="none" w:sz="0" w:space="0" w:color="auto"/>
              </w:divBdr>
              <w:divsChild>
                <w:div w:id="1397774872">
                  <w:marLeft w:val="0"/>
                  <w:marRight w:val="0"/>
                  <w:marTop w:val="0"/>
                  <w:marBottom w:val="0"/>
                  <w:divBdr>
                    <w:top w:val="none" w:sz="0" w:space="0" w:color="auto"/>
                    <w:left w:val="none" w:sz="0" w:space="0" w:color="auto"/>
                    <w:bottom w:val="none" w:sz="0" w:space="0" w:color="auto"/>
                    <w:right w:val="none" w:sz="0" w:space="0" w:color="auto"/>
                  </w:divBdr>
                  <w:divsChild>
                    <w:div w:id="2030789791">
                      <w:marLeft w:val="0"/>
                      <w:marRight w:val="0"/>
                      <w:marTop w:val="0"/>
                      <w:marBottom w:val="0"/>
                      <w:divBdr>
                        <w:top w:val="none" w:sz="0" w:space="0" w:color="auto"/>
                        <w:left w:val="none" w:sz="0" w:space="0" w:color="auto"/>
                        <w:bottom w:val="none" w:sz="0" w:space="0" w:color="auto"/>
                        <w:right w:val="none" w:sz="0" w:space="0" w:color="auto"/>
                      </w:divBdr>
                      <w:divsChild>
                        <w:div w:id="1344285152">
                          <w:marLeft w:val="0"/>
                          <w:marRight w:val="0"/>
                          <w:marTop w:val="0"/>
                          <w:marBottom w:val="0"/>
                          <w:divBdr>
                            <w:top w:val="none" w:sz="0" w:space="0" w:color="auto"/>
                            <w:left w:val="none" w:sz="0" w:space="0" w:color="auto"/>
                            <w:bottom w:val="none" w:sz="0" w:space="0" w:color="auto"/>
                            <w:right w:val="none" w:sz="0" w:space="0" w:color="auto"/>
                          </w:divBdr>
                          <w:divsChild>
                            <w:div w:id="284233758">
                              <w:marLeft w:val="0"/>
                              <w:marRight w:val="0"/>
                              <w:marTop w:val="0"/>
                              <w:marBottom w:val="0"/>
                              <w:divBdr>
                                <w:top w:val="none" w:sz="0" w:space="0" w:color="auto"/>
                                <w:left w:val="none" w:sz="0" w:space="0" w:color="auto"/>
                                <w:bottom w:val="none" w:sz="0" w:space="0" w:color="auto"/>
                                <w:right w:val="none" w:sz="0" w:space="0" w:color="auto"/>
                              </w:divBdr>
                              <w:divsChild>
                                <w:div w:id="1275404270">
                                  <w:marLeft w:val="0"/>
                                  <w:marRight w:val="0"/>
                                  <w:marTop w:val="0"/>
                                  <w:marBottom w:val="0"/>
                                  <w:divBdr>
                                    <w:top w:val="none" w:sz="0" w:space="0" w:color="auto"/>
                                    <w:left w:val="none" w:sz="0" w:space="0" w:color="auto"/>
                                    <w:bottom w:val="none" w:sz="0" w:space="0" w:color="auto"/>
                                    <w:right w:val="none" w:sz="0" w:space="0" w:color="auto"/>
                                  </w:divBdr>
                                  <w:divsChild>
                                    <w:div w:id="11428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816338">
      <w:bodyDiv w:val="1"/>
      <w:marLeft w:val="0"/>
      <w:marRight w:val="0"/>
      <w:marTop w:val="0"/>
      <w:marBottom w:val="0"/>
      <w:divBdr>
        <w:top w:val="none" w:sz="0" w:space="0" w:color="auto"/>
        <w:left w:val="none" w:sz="0" w:space="0" w:color="auto"/>
        <w:bottom w:val="none" w:sz="0" w:space="0" w:color="auto"/>
        <w:right w:val="none" w:sz="0" w:space="0" w:color="auto"/>
      </w:divBdr>
      <w:divsChild>
        <w:div w:id="439111197">
          <w:marLeft w:val="0"/>
          <w:marRight w:val="0"/>
          <w:marTop w:val="0"/>
          <w:marBottom w:val="150"/>
          <w:divBdr>
            <w:top w:val="none" w:sz="0" w:space="0" w:color="auto"/>
            <w:left w:val="none" w:sz="0" w:space="0" w:color="auto"/>
            <w:bottom w:val="none" w:sz="0" w:space="0" w:color="auto"/>
            <w:right w:val="none" w:sz="0" w:space="0" w:color="auto"/>
          </w:divBdr>
          <w:divsChild>
            <w:div w:id="2128354807">
              <w:marLeft w:val="0"/>
              <w:marRight w:val="0"/>
              <w:marTop w:val="0"/>
              <w:marBottom w:val="0"/>
              <w:divBdr>
                <w:top w:val="none" w:sz="0" w:space="0" w:color="auto"/>
                <w:left w:val="none" w:sz="0" w:space="0" w:color="auto"/>
                <w:bottom w:val="none" w:sz="0" w:space="0" w:color="auto"/>
                <w:right w:val="none" w:sz="0" w:space="0" w:color="auto"/>
              </w:divBdr>
            </w:div>
          </w:divsChild>
        </w:div>
        <w:div w:id="997998079">
          <w:marLeft w:val="0"/>
          <w:marRight w:val="0"/>
          <w:marTop w:val="0"/>
          <w:marBottom w:val="150"/>
          <w:divBdr>
            <w:top w:val="none" w:sz="0" w:space="0" w:color="auto"/>
            <w:left w:val="none" w:sz="0" w:space="0" w:color="auto"/>
            <w:bottom w:val="none" w:sz="0" w:space="0" w:color="auto"/>
            <w:right w:val="none" w:sz="0" w:space="0" w:color="auto"/>
          </w:divBdr>
        </w:div>
        <w:div w:id="1381249034">
          <w:marLeft w:val="0"/>
          <w:marRight w:val="0"/>
          <w:marTop w:val="0"/>
          <w:marBottom w:val="0"/>
          <w:divBdr>
            <w:top w:val="none" w:sz="0" w:space="0" w:color="auto"/>
            <w:left w:val="none" w:sz="0" w:space="0" w:color="auto"/>
            <w:bottom w:val="none" w:sz="0" w:space="0" w:color="auto"/>
            <w:right w:val="none" w:sz="0" w:space="0" w:color="auto"/>
          </w:divBdr>
          <w:divsChild>
            <w:div w:id="127409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90131">
      <w:bodyDiv w:val="1"/>
      <w:marLeft w:val="0"/>
      <w:marRight w:val="0"/>
      <w:marTop w:val="0"/>
      <w:marBottom w:val="0"/>
      <w:divBdr>
        <w:top w:val="none" w:sz="0" w:space="0" w:color="auto"/>
        <w:left w:val="none" w:sz="0" w:space="0" w:color="auto"/>
        <w:bottom w:val="none" w:sz="0" w:space="0" w:color="auto"/>
        <w:right w:val="none" w:sz="0" w:space="0" w:color="auto"/>
      </w:divBdr>
      <w:divsChild>
        <w:div w:id="412971627">
          <w:marLeft w:val="0"/>
          <w:marRight w:val="0"/>
          <w:marTop w:val="0"/>
          <w:marBottom w:val="0"/>
          <w:divBdr>
            <w:top w:val="none" w:sz="0" w:space="0" w:color="auto"/>
            <w:left w:val="none" w:sz="0" w:space="0" w:color="auto"/>
            <w:bottom w:val="none" w:sz="0" w:space="0" w:color="auto"/>
            <w:right w:val="none" w:sz="0" w:space="0" w:color="auto"/>
          </w:divBdr>
          <w:divsChild>
            <w:div w:id="843857832">
              <w:marLeft w:val="0"/>
              <w:marRight w:val="0"/>
              <w:marTop w:val="0"/>
              <w:marBottom w:val="0"/>
              <w:divBdr>
                <w:top w:val="none" w:sz="0" w:space="0" w:color="auto"/>
                <w:left w:val="none" w:sz="0" w:space="0" w:color="auto"/>
                <w:bottom w:val="none" w:sz="0" w:space="0" w:color="auto"/>
                <w:right w:val="none" w:sz="0" w:space="0" w:color="auto"/>
              </w:divBdr>
              <w:divsChild>
                <w:div w:id="1895653287">
                  <w:marLeft w:val="0"/>
                  <w:marRight w:val="0"/>
                  <w:marTop w:val="0"/>
                  <w:marBottom w:val="0"/>
                  <w:divBdr>
                    <w:top w:val="none" w:sz="0" w:space="0" w:color="auto"/>
                    <w:left w:val="none" w:sz="0" w:space="0" w:color="auto"/>
                    <w:bottom w:val="none" w:sz="0" w:space="0" w:color="auto"/>
                    <w:right w:val="none" w:sz="0" w:space="0" w:color="auto"/>
                  </w:divBdr>
                  <w:divsChild>
                    <w:div w:id="1769500069">
                      <w:marLeft w:val="0"/>
                      <w:marRight w:val="0"/>
                      <w:marTop w:val="0"/>
                      <w:marBottom w:val="0"/>
                      <w:divBdr>
                        <w:top w:val="none" w:sz="0" w:space="0" w:color="auto"/>
                        <w:left w:val="none" w:sz="0" w:space="0" w:color="auto"/>
                        <w:bottom w:val="none" w:sz="0" w:space="0" w:color="auto"/>
                        <w:right w:val="none" w:sz="0" w:space="0" w:color="auto"/>
                      </w:divBdr>
                      <w:divsChild>
                        <w:div w:id="466167653">
                          <w:marLeft w:val="0"/>
                          <w:marRight w:val="0"/>
                          <w:marTop w:val="0"/>
                          <w:marBottom w:val="0"/>
                          <w:divBdr>
                            <w:top w:val="none" w:sz="0" w:space="0" w:color="auto"/>
                            <w:left w:val="none" w:sz="0" w:space="0" w:color="auto"/>
                            <w:bottom w:val="none" w:sz="0" w:space="0" w:color="auto"/>
                            <w:right w:val="none" w:sz="0" w:space="0" w:color="auto"/>
                          </w:divBdr>
                          <w:divsChild>
                            <w:div w:id="310713700">
                              <w:marLeft w:val="0"/>
                              <w:marRight w:val="0"/>
                              <w:marTop w:val="0"/>
                              <w:marBottom w:val="0"/>
                              <w:divBdr>
                                <w:top w:val="none" w:sz="0" w:space="0" w:color="auto"/>
                                <w:left w:val="none" w:sz="0" w:space="0" w:color="auto"/>
                                <w:bottom w:val="none" w:sz="0" w:space="0" w:color="auto"/>
                                <w:right w:val="none" w:sz="0" w:space="0" w:color="auto"/>
                              </w:divBdr>
                              <w:divsChild>
                                <w:div w:id="871503911">
                                  <w:marLeft w:val="0"/>
                                  <w:marRight w:val="0"/>
                                  <w:marTop w:val="0"/>
                                  <w:marBottom w:val="0"/>
                                  <w:divBdr>
                                    <w:top w:val="none" w:sz="0" w:space="0" w:color="auto"/>
                                    <w:left w:val="none" w:sz="0" w:space="0" w:color="auto"/>
                                    <w:bottom w:val="none" w:sz="0" w:space="0" w:color="auto"/>
                                    <w:right w:val="none" w:sz="0" w:space="0" w:color="auto"/>
                                  </w:divBdr>
                                  <w:divsChild>
                                    <w:div w:id="1940016648">
                                      <w:marLeft w:val="0"/>
                                      <w:marRight w:val="0"/>
                                      <w:marTop w:val="0"/>
                                      <w:marBottom w:val="0"/>
                                      <w:divBdr>
                                        <w:top w:val="none" w:sz="0" w:space="0" w:color="auto"/>
                                        <w:left w:val="none" w:sz="0" w:space="0" w:color="auto"/>
                                        <w:bottom w:val="none" w:sz="0" w:space="0" w:color="auto"/>
                                        <w:right w:val="none" w:sz="0" w:space="0" w:color="auto"/>
                                      </w:divBdr>
                                      <w:divsChild>
                                        <w:div w:id="61263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0740965">
      <w:bodyDiv w:val="1"/>
      <w:marLeft w:val="0"/>
      <w:marRight w:val="0"/>
      <w:marTop w:val="0"/>
      <w:marBottom w:val="0"/>
      <w:divBdr>
        <w:top w:val="none" w:sz="0" w:space="0" w:color="auto"/>
        <w:left w:val="none" w:sz="0" w:space="0" w:color="auto"/>
        <w:bottom w:val="none" w:sz="0" w:space="0" w:color="auto"/>
        <w:right w:val="none" w:sz="0" w:space="0" w:color="auto"/>
      </w:divBdr>
    </w:div>
    <w:div w:id="411048797">
      <w:bodyDiv w:val="1"/>
      <w:marLeft w:val="0"/>
      <w:marRight w:val="0"/>
      <w:marTop w:val="0"/>
      <w:marBottom w:val="0"/>
      <w:divBdr>
        <w:top w:val="none" w:sz="0" w:space="0" w:color="auto"/>
        <w:left w:val="none" w:sz="0" w:space="0" w:color="auto"/>
        <w:bottom w:val="none" w:sz="0" w:space="0" w:color="auto"/>
        <w:right w:val="none" w:sz="0" w:space="0" w:color="auto"/>
      </w:divBdr>
    </w:div>
    <w:div w:id="411315538">
      <w:bodyDiv w:val="1"/>
      <w:marLeft w:val="0"/>
      <w:marRight w:val="0"/>
      <w:marTop w:val="0"/>
      <w:marBottom w:val="0"/>
      <w:divBdr>
        <w:top w:val="none" w:sz="0" w:space="0" w:color="auto"/>
        <w:left w:val="none" w:sz="0" w:space="0" w:color="auto"/>
        <w:bottom w:val="none" w:sz="0" w:space="0" w:color="auto"/>
        <w:right w:val="none" w:sz="0" w:space="0" w:color="auto"/>
      </w:divBdr>
    </w:div>
    <w:div w:id="411510107">
      <w:bodyDiv w:val="1"/>
      <w:marLeft w:val="0"/>
      <w:marRight w:val="0"/>
      <w:marTop w:val="0"/>
      <w:marBottom w:val="0"/>
      <w:divBdr>
        <w:top w:val="none" w:sz="0" w:space="0" w:color="auto"/>
        <w:left w:val="none" w:sz="0" w:space="0" w:color="auto"/>
        <w:bottom w:val="none" w:sz="0" w:space="0" w:color="auto"/>
        <w:right w:val="none" w:sz="0" w:space="0" w:color="auto"/>
      </w:divBdr>
      <w:divsChild>
        <w:div w:id="210925711">
          <w:marLeft w:val="0"/>
          <w:marRight w:val="0"/>
          <w:marTop w:val="0"/>
          <w:marBottom w:val="0"/>
          <w:divBdr>
            <w:top w:val="single" w:sz="12" w:space="0" w:color="FFFFFF"/>
            <w:left w:val="none" w:sz="0" w:space="0" w:color="auto"/>
            <w:bottom w:val="single" w:sz="12" w:space="0" w:color="FFFFFF"/>
            <w:right w:val="none" w:sz="0" w:space="0" w:color="auto"/>
          </w:divBdr>
        </w:div>
        <w:div w:id="1363751490">
          <w:marLeft w:val="0"/>
          <w:marRight w:val="0"/>
          <w:marTop w:val="0"/>
          <w:marBottom w:val="0"/>
          <w:divBdr>
            <w:top w:val="none" w:sz="0" w:space="0" w:color="auto"/>
            <w:left w:val="none" w:sz="0" w:space="0" w:color="auto"/>
            <w:bottom w:val="none" w:sz="0" w:space="0" w:color="auto"/>
            <w:right w:val="none" w:sz="0" w:space="0" w:color="auto"/>
          </w:divBdr>
          <w:divsChild>
            <w:div w:id="376047352">
              <w:marLeft w:val="0"/>
              <w:marRight w:val="150"/>
              <w:marTop w:val="0"/>
              <w:marBottom w:val="0"/>
              <w:divBdr>
                <w:top w:val="none" w:sz="0" w:space="0" w:color="auto"/>
                <w:left w:val="none" w:sz="0" w:space="0" w:color="auto"/>
                <w:bottom w:val="none" w:sz="0" w:space="0" w:color="auto"/>
                <w:right w:val="none" w:sz="0" w:space="0" w:color="auto"/>
              </w:divBdr>
              <w:divsChild>
                <w:div w:id="206601415">
                  <w:marLeft w:val="0"/>
                  <w:marRight w:val="0"/>
                  <w:marTop w:val="0"/>
                  <w:marBottom w:val="0"/>
                  <w:divBdr>
                    <w:top w:val="none" w:sz="0" w:space="0" w:color="auto"/>
                    <w:left w:val="none" w:sz="0" w:space="0" w:color="auto"/>
                    <w:bottom w:val="none" w:sz="0" w:space="0" w:color="auto"/>
                    <w:right w:val="none" w:sz="0" w:space="0" w:color="auto"/>
                  </w:divBdr>
                  <w:divsChild>
                    <w:div w:id="532234055">
                      <w:marLeft w:val="0"/>
                      <w:marRight w:val="0"/>
                      <w:marTop w:val="0"/>
                      <w:marBottom w:val="0"/>
                      <w:divBdr>
                        <w:top w:val="none" w:sz="0" w:space="8" w:color="auto"/>
                        <w:left w:val="none" w:sz="0" w:space="2" w:color="auto"/>
                        <w:bottom w:val="single" w:sz="6" w:space="8" w:color="DDDDDD"/>
                        <w:right w:val="none" w:sz="0" w:space="0" w:color="auto"/>
                      </w:divBdr>
                    </w:div>
                    <w:div w:id="1352292198">
                      <w:marLeft w:val="0"/>
                      <w:marRight w:val="0"/>
                      <w:marTop w:val="150"/>
                      <w:marBottom w:val="0"/>
                      <w:divBdr>
                        <w:top w:val="none" w:sz="0" w:space="0" w:color="auto"/>
                        <w:left w:val="none" w:sz="0" w:space="0" w:color="auto"/>
                        <w:bottom w:val="none" w:sz="0" w:space="0" w:color="auto"/>
                        <w:right w:val="none" w:sz="0" w:space="0" w:color="auto"/>
                      </w:divBdr>
                      <w:divsChild>
                        <w:div w:id="4929941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02917681">
              <w:marLeft w:val="0"/>
              <w:marRight w:val="0"/>
              <w:marTop w:val="0"/>
              <w:marBottom w:val="0"/>
              <w:divBdr>
                <w:top w:val="none" w:sz="0" w:space="0" w:color="auto"/>
                <w:left w:val="none" w:sz="0" w:space="0" w:color="auto"/>
                <w:bottom w:val="single" w:sz="12" w:space="0" w:color="C4C4C4"/>
                <w:right w:val="none" w:sz="0" w:space="0" w:color="auto"/>
              </w:divBdr>
              <w:divsChild>
                <w:div w:id="1861434498">
                  <w:marLeft w:val="0"/>
                  <w:marRight w:val="0"/>
                  <w:marTop w:val="0"/>
                  <w:marBottom w:val="0"/>
                  <w:divBdr>
                    <w:top w:val="none" w:sz="0" w:space="0" w:color="auto"/>
                    <w:left w:val="none" w:sz="0" w:space="0" w:color="auto"/>
                    <w:bottom w:val="none" w:sz="0" w:space="0" w:color="auto"/>
                    <w:right w:val="none" w:sz="0" w:space="0" w:color="auto"/>
                  </w:divBdr>
                  <w:divsChild>
                    <w:div w:id="4956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437892">
      <w:bodyDiv w:val="1"/>
      <w:marLeft w:val="0"/>
      <w:marRight w:val="0"/>
      <w:marTop w:val="0"/>
      <w:marBottom w:val="0"/>
      <w:divBdr>
        <w:top w:val="none" w:sz="0" w:space="0" w:color="auto"/>
        <w:left w:val="none" w:sz="0" w:space="0" w:color="auto"/>
        <w:bottom w:val="none" w:sz="0" w:space="0" w:color="auto"/>
        <w:right w:val="none" w:sz="0" w:space="0" w:color="auto"/>
      </w:divBdr>
      <w:divsChild>
        <w:div w:id="218710825">
          <w:marLeft w:val="0"/>
          <w:marRight w:val="0"/>
          <w:marTop w:val="0"/>
          <w:marBottom w:val="0"/>
          <w:divBdr>
            <w:top w:val="none" w:sz="0" w:space="0" w:color="auto"/>
            <w:left w:val="none" w:sz="0" w:space="0" w:color="auto"/>
            <w:bottom w:val="none" w:sz="0" w:space="0" w:color="auto"/>
            <w:right w:val="none" w:sz="0" w:space="0" w:color="auto"/>
          </w:divBdr>
          <w:divsChild>
            <w:div w:id="172668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15111">
      <w:bodyDiv w:val="1"/>
      <w:marLeft w:val="0"/>
      <w:marRight w:val="0"/>
      <w:marTop w:val="0"/>
      <w:marBottom w:val="0"/>
      <w:divBdr>
        <w:top w:val="none" w:sz="0" w:space="0" w:color="auto"/>
        <w:left w:val="none" w:sz="0" w:space="0" w:color="auto"/>
        <w:bottom w:val="none" w:sz="0" w:space="0" w:color="auto"/>
        <w:right w:val="none" w:sz="0" w:space="0" w:color="auto"/>
      </w:divBdr>
      <w:divsChild>
        <w:div w:id="786510779">
          <w:marLeft w:val="0"/>
          <w:marRight w:val="0"/>
          <w:marTop w:val="0"/>
          <w:marBottom w:val="0"/>
          <w:divBdr>
            <w:top w:val="none" w:sz="0" w:space="0" w:color="auto"/>
            <w:left w:val="none" w:sz="0" w:space="0" w:color="auto"/>
            <w:bottom w:val="none" w:sz="0" w:space="0" w:color="auto"/>
            <w:right w:val="none" w:sz="0" w:space="0" w:color="auto"/>
          </w:divBdr>
          <w:divsChild>
            <w:div w:id="1610702666">
              <w:marLeft w:val="0"/>
              <w:marRight w:val="0"/>
              <w:marTop w:val="0"/>
              <w:marBottom w:val="0"/>
              <w:divBdr>
                <w:top w:val="none" w:sz="0" w:space="0" w:color="auto"/>
                <w:left w:val="none" w:sz="0" w:space="0" w:color="auto"/>
                <w:bottom w:val="none" w:sz="0" w:space="0" w:color="auto"/>
                <w:right w:val="none" w:sz="0" w:space="0" w:color="auto"/>
              </w:divBdr>
              <w:divsChild>
                <w:div w:id="1366176784">
                  <w:marLeft w:val="0"/>
                  <w:marRight w:val="0"/>
                  <w:marTop w:val="0"/>
                  <w:marBottom w:val="0"/>
                  <w:divBdr>
                    <w:top w:val="none" w:sz="0" w:space="0" w:color="auto"/>
                    <w:left w:val="none" w:sz="0" w:space="0" w:color="auto"/>
                    <w:bottom w:val="none" w:sz="0" w:space="0" w:color="auto"/>
                    <w:right w:val="none" w:sz="0" w:space="0" w:color="auto"/>
                  </w:divBdr>
                  <w:divsChild>
                    <w:div w:id="1083330744">
                      <w:marLeft w:val="0"/>
                      <w:marRight w:val="0"/>
                      <w:marTop w:val="0"/>
                      <w:marBottom w:val="0"/>
                      <w:divBdr>
                        <w:top w:val="none" w:sz="0" w:space="0" w:color="auto"/>
                        <w:left w:val="none" w:sz="0" w:space="0" w:color="auto"/>
                        <w:bottom w:val="none" w:sz="0" w:space="0" w:color="auto"/>
                        <w:right w:val="none" w:sz="0" w:space="0" w:color="auto"/>
                      </w:divBdr>
                      <w:divsChild>
                        <w:div w:id="347680606">
                          <w:marLeft w:val="0"/>
                          <w:marRight w:val="0"/>
                          <w:marTop w:val="0"/>
                          <w:marBottom w:val="0"/>
                          <w:divBdr>
                            <w:top w:val="none" w:sz="0" w:space="0" w:color="auto"/>
                            <w:left w:val="none" w:sz="0" w:space="0" w:color="auto"/>
                            <w:bottom w:val="none" w:sz="0" w:space="0" w:color="auto"/>
                            <w:right w:val="none" w:sz="0" w:space="0" w:color="auto"/>
                          </w:divBdr>
                          <w:divsChild>
                            <w:div w:id="1646159169">
                              <w:marLeft w:val="0"/>
                              <w:marRight w:val="0"/>
                              <w:marTop w:val="0"/>
                              <w:marBottom w:val="0"/>
                              <w:divBdr>
                                <w:top w:val="none" w:sz="0" w:space="0" w:color="auto"/>
                                <w:left w:val="none" w:sz="0" w:space="0" w:color="auto"/>
                                <w:bottom w:val="none" w:sz="0" w:space="0" w:color="auto"/>
                                <w:right w:val="none" w:sz="0" w:space="0" w:color="auto"/>
                              </w:divBdr>
                              <w:divsChild>
                                <w:div w:id="936060743">
                                  <w:marLeft w:val="0"/>
                                  <w:marRight w:val="0"/>
                                  <w:marTop w:val="0"/>
                                  <w:marBottom w:val="0"/>
                                  <w:divBdr>
                                    <w:top w:val="none" w:sz="0" w:space="0" w:color="auto"/>
                                    <w:left w:val="none" w:sz="0" w:space="0" w:color="auto"/>
                                    <w:bottom w:val="none" w:sz="0" w:space="0" w:color="auto"/>
                                    <w:right w:val="none" w:sz="0" w:space="0" w:color="auto"/>
                                  </w:divBdr>
                                  <w:divsChild>
                                    <w:div w:id="609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824096">
      <w:bodyDiv w:val="1"/>
      <w:marLeft w:val="0"/>
      <w:marRight w:val="0"/>
      <w:marTop w:val="0"/>
      <w:marBottom w:val="0"/>
      <w:divBdr>
        <w:top w:val="none" w:sz="0" w:space="0" w:color="auto"/>
        <w:left w:val="none" w:sz="0" w:space="0" w:color="auto"/>
        <w:bottom w:val="none" w:sz="0" w:space="0" w:color="auto"/>
        <w:right w:val="none" w:sz="0" w:space="0" w:color="auto"/>
      </w:divBdr>
    </w:div>
    <w:div w:id="412897368">
      <w:bodyDiv w:val="1"/>
      <w:marLeft w:val="0"/>
      <w:marRight w:val="0"/>
      <w:marTop w:val="0"/>
      <w:marBottom w:val="0"/>
      <w:divBdr>
        <w:top w:val="none" w:sz="0" w:space="0" w:color="auto"/>
        <w:left w:val="none" w:sz="0" w:space="0" w:color="auto"/>
        <w:bottom w:val="none" w:sz="0" w:space="0" w:color="auto"/>
        <w:right w:val="none" w:sz="0" w:space="0" w:color="auto"/>
      </w:divBdr>
      <w:divsChild>
        <w:div w:id="727190689">
          <w:marLeft w:val="0"/>
          <w:marRight w:val="0"/>
          <w:marTop w:val="0"/>
          <w:marBottom w:val="0"/>
          <w:divBdr>
            <w:top w:val="none" w:sz="0" w:space="0" w:color="auto"/>
            <w:left w:val="none" w:sz="0" w:space="0" w:color="auto"/>
            <w:bottom w:val="none" w:sz="0" w:space="0" w:color="auto"/>
            <w:right w:val="none" w:sz="0" w:space="0" w:color="auto"/>
          </w:divBdr>
          <w:divsChild>
            <w:div w:id="202554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1235">
      <w:bodyDiv w:val="1"/>
      <w:marLeft w:val="0"/>
      <w:marRight w:val="0"/>
      <w:marTop w:val="0"/>
      <w:marBottom w:val="0"/>
      <w:divBdr>
        <w:top w:val="none" w:sz="0" w:space="0" w:color="auto"/>
        <w:left w:val="none" w:sz="0" w:space="0" w:color="auto"/>
        <w:bottom w:val="none" w:sz="0" w:space="0" w:color="auto"/>
        <w:right w:val="none" w:sz="0" w:space="0" w:color="auto"/>
      </w:divBdr>
      <w:divsChild>
        <w:div w:id="422260957">
          <w:marLeft w:val="0"/>
          <w:marRight w:val="0"/>
          <w:marTop w:val="0"/>
          <w:marBottom w:val="0"/>
          <w:divBdr>
            <w:top w:val="none" w:sz="0" w:space="0" w:color="auto"/>
            <w:left w:val="none" w:sz="0" w:space="0" w:color="auto"/>
            <w:bottom w:val="dotted" w:sz="6" w:space="4" w:color="DDDDDD"/>
            <w:right w:val="none" w:sz="0" w:space="0" w:color="auto"/>
          </w:divBdr>
          <w:divsChild>
            <w:div w:id="14687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8694">
      <w:bodyDiv w:val="1"/>
      <w:marLeft w:val="0"/>
      <w:marRight w:val="0"/>
      <w:marTop w:val="0"/>
      <w:marBottom w:val="0"/>
      <w:divBdr>
        <w:top w:val="none" w:sz="0" w:space="0" w:color="auto"/>
        <w:left w:val="none" w:sz="0" w:space="0" w:color="auto"/>
        <w:bottom w:val="none" w:sz="0" w:space="0" w:color="auto"/>
        <w:right w:val="none" w:sz="0" w:space="0" w:color="auto"/>
      </w:divBdr>
      <w:divsChild>
        <w:div w:id="70781997">
          <w:marLeft w:val="0"/>
          <w:marRight w:val="0"/>
          <w:marTop w:val="0"/>
          <w:marBottom w:val="150"/>
          <w:divBdr>
            <w:top w:val="none" w:sz="0" w:space="0" w:color="auto"/>
            <w:left w:val="none" w:sz="0" w:space="0" w:color="auto"/>
            <w:bottom w:val="none" w:sz="0" w:space="0" w:color="auto"/>
            <w:right w:val="none" w:sz="0" w:space="0" w:color="auto"/>
          </w:divBdr>
          <w:divsChild>
            <w:div w:id="1186360695">
              <w:marLeft w:val="0"/>
              <w:marRight w:val="0"/>
              <w:marTop w:val="0"/>
              <w:marBottom w:val="0"/>
              <w:divBdr>
                <w:top w:val="none" w:sz="0" w:space="0" w:color="auto"/>
                <w:left w:val="none" w:sz="0" w:space="0" w:color="auto"/>
                <w:bottom w:val="none" w:sz="0" w:space="0" w:color="auto"/>
                <w:right w:val="none" w:sz="0" w:space="0" w:color="auto"/>
              </w:divBdr>
            </w:div>
          </w:divsChild>
        </w:div>
        <w:div w:id="443500573">
          <w:marLeft w:val="0"/>
          <w:marRight w:val="0"/>
          <w:marTop w:val="0"/>
          <w:marBottom w:val="0"/>
          <w:divBdr>
            <w:top w:val="none" w:sz="0" w:space="0" w:color="auto"/>
            <w:left w:val="none" w:sz="0" w:space="0" w:color="auto"/>
            <w:bottom w:val="none" w:sz="0" w:space="0" w:color="auto"/>
            <w:right w:val="none" w:sz="0" w:space="0" w:color="auto"/>
          </w:divBdr>
          <w:divsChild>
            <w:div w:id="341246221">
              <w:marLeft w:val="0"/>
              <w:marRight w:val="0"/>
              <w:marTop w:val="0"/>
              <w:marBottom w:val="150"/>
              <w:divBdr>
                <w:top w:val="none" w:sz="0" w:space="0" w:color="auto"/>
                <w:left w:val="none" w:sz="0" w:space="0" w:color="auto"/>
                <w:bottom w:val="none" w:sz="0" w:space="0" w:color="auto"/>
                <w:right w:val="none" w:sz="0" w:space="0" w:color="auto"/>
              </w:divBdr>
            </w:div>
            <w:div w:id="13039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2188">
      <w:bodyDiv w:val="1"/>
      <w:marLeft w:val="0"/>
      <w:marRight w:val="0"/>
      <w:marTop w:val="0"/>
      <w:marBottom w:val="0"/>
      <w:divBdr>
        <w:top w:val="none" w:sz="0" w:space="0" w:color="auto"/>
        <w:left w:val="none" w:sz="0" w:space="0" w:color="auto"/>
        <w:bottom w:val="none" w:sz="0" w:space="0" w:color="auto"/>
        <w:right w:val="none" w:sz="0" w:space="0" w:color="auto"/>
      </w:divBdr>
      <w:divsChild>
        <w:div w:id="1883202574">
          <w:marLeft w:val="0"/>
          <w:marRight w:val="0"/>
          <w:marTop w:val="0"/>
          <w:marBottom w:val="0"/>
          <w:divBdr>
            <w:top w:val="none" w:sz="0" w:space="0" w:color="auto"/>
            <w:left w:val="none" w:sz="0" w:space="0" w:color="auto"/>
            <w:bottom w:val="none" w:sz="0" w:space="0" w:color="auto"/>
            <w:right w:val="none" w:sz="0" w:space="0" w:color="auto"/>
          </w:divBdr>
        </w:div>
      </w:divsChild>
    </w:div>
    <w:div w:id="414479938">
      <w:bodyDiv w:val="1"/>
      <w:marLeft w:val="0"/>
      <w:marRight w:val="0"/>
      <w:marTop w:val="0"/>
      <w:marBottom w:val="0"/>
      <w:divBdr>
        <w:top w:val="none" w:sz="0" w:space="0" w:color="auto"/>
        <w:left w:val="none" w:sz="0" w:space="0" w:color="auto"/>
        <w:bottom w:val="none" w:sz="0" w:space="0" w:color="auto"/>
        <w:right w:val="none" w:sz="0" w:space="0" w:color="auto"/>
      </w:divBdr>
      <w:divsChild>
        <w:div w:id="304312118">
          <w:marLeft w:val="0"/>
          <w:marRight w:val="0"/>
          <w:marTop w:val="0"/>
          <w:marBottom w:val="0"/>
          <w:divBdr>
            <w:top w:val="none" w:sz="0" w:space="0" w:color="auto"/>
            <w:left w:val="none" w:sz="0" w:space="0" w:color="auto"/>
            <w:bottom w:val="dotted" w:sz="6" w:space="4" w:color="DDDDDD"/>
            <w:right w:val="none" w:sz="0" w:space="0" w:color="auto"/>
          </w:divBdr>
        </w:div>
      </w:divsChild>
    </w:div>
    <w:div w:id="414713816">
      <w:bodyDiv w:val="1"/>
      <w:marLeft w:val="0"/>
      <w:marRight w:val="0"/>
      <w:marTop w:val="0"/>
      <w:marBottom w:val="0"/>
      <w:divBdr>
        <w:top w:val="none" w:sz="0" w:space="0" w:color="auto"/>
        <w:left w:val="none" w:sz="0" w:space="0" w:color="auto"/>
        <w:bottom w:val="none" w:sz="0" w:space="0" w:color="auto"/>
        <w:right w:val="none" w:sz="0" w:space="0" w:color="auto"/>
      </w:divBdr>
      <w:divsChild>
        <w:div w:id="385034208">
          <w:marLeft w:val="0"/>
          <w:marRight w:val="0"/>
          <w:marTop w:val="0"/>
          <w:marBottom w:val="150"/>
          <w:divBdr>
            <w:top w:val="none" w:sz="0" w:space="0" w:color="auto"/>
            <w:left w:val="none" w:sz="0" w:space="0" w:color="auto"/>
            <w:bottom w:val="none" w:sz="0" w:space="0" w:color="auto"/>
            <w:right w:val="none" w:sz="0" w:space="0" w:color="auto"/>
          </w:divBdr>
        </w:div>
        <w:div w:id="987049354">
          <w:marLeft w:val="0"/>
          <w:marRight w:val="0"/>
          <w:marTop w:val="0"/>
          <w:marBottom w:val="0"/>
          <w:divBdr>
            <w:top w:val="none" w:sz="0" w:space="0" w:color="auto"/>
            <w:left w:val="none" w:sz="0" w:space="0" w:color="auto"/>
            <w:bottom w:val="none" w:sz="0" w:space="0" w:color="auto"/>
            <w:right w:val="none" w:sz="0" w:space="0" w:color="auto"/>
          </w:divBdr>
          <w:divsChild>
            <w:div w:id="2035426214">
              <w:marLeft w:val="0"/>
              <w:marRight w:val="0"/>
              <w:marTop w:val="0"/>
              <w:marBottom w:val="0"/>
              <w:divBdr>
                <w:top w:val="none" w:sz="0" w:space="0" w:color="auto"/>
                <w:left w:val="none" w:sz="0" w:space="0" w:color="auto"/>
                <w:bottom w:val="none" w:sz="0" w:space="0" w:color="auto"/>
                <w:right w:val="none" w:sz="0" w:space="0" w:color="auto"/>
              </w:divBdr>
            </w:div>
          </w:divsChild>
        </w:div>
        <w:div w:id="1300649096">
          <w:marLeft w:val="0"/>
          <w:marRight w:val="0"/>
          <w:marTop w:val="0"/>
          <w:marBottom w:val="150"/>
          <w:divBdr>
            <w:top w:val="none" w:sz="0" w:space="0" w:color="auto"/>
            <w:left w:val="none" w:sz="0" w:space="0" w:color="auto"/>
            <w:bottom w:val="none" w:sz="0" w:space="0" w:color="auto"/>
            <w:right w:val="none" w:sz="0" w:space="0" w:color="auto"/>
          </w:divBdr>
          <w:divsChild>
            <w:div w:id="161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77427">
      <w:bodyDiv w:val="1"/>
      <w:marLeft w:val="0"/>
      <w:marRight w:val="0"/>
      <w:marTop w:val="0"/>
      <w:marBottom w:val="0"/>
      <w:divBdr>
        <w:top w:val="none" w:sz="0" w:space="0" w:color="auto"/>
        <w:left w:val="none" w:sz="0" w:space="0" w:color="auto"/>
        <w:bottom w:val="none" w:sz="0" w:space="0" w:color="auto"/>
        <w:right w:val="none" w:sz="0" w:space="0" w:color="auto"/>
      </w:divBdr>
      <w:divsChild>
        <w:div w:id="661350708">
          <w:marLeft w:val="0"/>
          <w:marRight w:val="0"/>
          <w:marTop w:val="0"/>
          <w:marBottom w:val="0"/>
          <w:divBdr>
            <w:top w:val="none" w:sz="0" w:space="0" w:color="auto"/>
            <w:left w:val="none" w:sz="0" w:space="0" w:color="auto"/>
            <w:bottom w:val="none" w:sz="0" w:space="0" w:color="auto"/>
            <w:right w:val="none" w:sz="0" w:space="0" w:color="auto"/>
          </w:divBdr>
          <w:divsChild>
            <w:div w:id="1991707706">
              <w:marLeft w:val="0"/>
              <w:marRight w:val="0"/>
              <w:marTop w:val="0"/>
              <w:marBottom w:val="0"/>
              <w:divBdr>
                <w:top w:val="none" w:sz="0" w:space="0" w:color="auto"/>
                <w:left w:val="none" w:sz="0" w:space="0" w:color="auto"/>
                <w:bottom w:val="none" w:sz="0" w:space="0" w:color="auto"/>
                <w:right w:val="none" w:sz="0" w:space="0" w:color="auto"/>
              </w:divBdr>
              <w:divsChild>
                <w:div w:id="1396320936">
                  <w:marLeft w:val="0"/>
                  <w:marRight w:val="0"/>
                  <w:marTop w:val="0"/>
                  <w:marBottom w:val="0"/>
                  <w:divBdr>
                    <w:top w:val="none" w:sz="0" w:space="0" w:color="auto"/>
                    <w:left w:val="none" w:sz="0" w:space="0" w:color="auto"/>
                    <w:bottom w:val="none" w:sz="0" w:space="0" w:color="auto"/>
                    <w:right w:val="none" w:sz="0" w:space="0" w:color="auto"/>
                  </w:divBdr>
                  <w:divsChild>
                    <w:div w:id="1784883522">
                      <w:marLeft w:val="0"/>
                      <w:marRight w:val="0"/>
                      <w:marTop w:val="0"/>
                      <w:marBottom w:val="0"/>
                      <w:divBdr>
                        <w:top w:val="none" w:sz="0" w:space="0" w:color="auto"/>
                        <w:left w:val="none" w:sz="0" w:space="0" w:color="auto"/>
                        <w:bottom w:val="none" w:sz="0" w:space="0" w:color="auto"/>
                        <w:right w:val="none" w:sz="0" w:space="0" w:color="auto"/>
                      </w:divBdr>
                      <w:divsChild>
                        <w:div w:id="779182730">
                          <w:marLeft w:val="0"/>
                          <w:marRight w:val="0"/>
                          <w:marTop w:val="0"/>
                          <w:marBottom w:val="0"/>
                          <w:divBdr>
                            <w:top w:val="none" w:sz="0" w:space="0" w:color="auto"/>
                            <w:left w:val="none" w:sz="0" w:space="0" w:color="auto"/>
                            <w:bottom w:val="none" w:sz="0" w:space="0" w:color="auto"/>
                            <w:right w:val="none" w:sz="0" w:space="0" w:color="auto"/>
                          </w:divBdr>
                          <w:divsChild>
                            <w:div w:id="1280801531">
                              <w:marLeft w:val="0"/>
                              <w:marRight w:val="0"/>
                              <w:marTop w:val="0"/>
                              <w:marBottom w:val="0"/>
                              <w:divBdr>
                                <w:top w:val="none" w:sz="0" w:space="0" w:color="auto"/>
                                <w:left w:val="none" w:sz="0" w:space="0" w:color="auto"/>
                                <w:bottom w:val="none" w:sz="0" w:space="0" w:color="auto"/>
                                <w:right w:val="none" w:sz="0" w:space="0" w:color="auto"/>
                              </w:divBdr>
                              <w:divsChild>
                                <w:div w:id="1099106753">
                                  <w:marLeft w:val="0"/>
                                  <w:marRight w:val="0"/>
                                  <w:marTop w:val="0"/>
                                  <w:marBottom w:val="0"/>
                                  <w:divBdr>
                                    <w:top w:val="none" w:sz="0" w:space="0" w:color="auto"/>
                                    <w:left w:val="none" w:sz="0" w:space="0" w:color="auto"/>
                                    <w:bottom w:val="none" w:sz="0" w:space="0" w:color="auto"/>
                                    <w:right w:val="none" w:sz="0" w:space="0" w:color="auto"/>
                                  </w:divBdr>
                                  <w:divsChild>
                                    <w:div w:id="649098783">
                                      <w:marLeft w:val="0"/>
                                      <w:marRight w:val="0"/>
                                      <w:marTop w:val="0"/>
                                      <w:marBottom w:val="0"/>
                                      <w:divBdr>
                                        <w:top w:val="none" w:sz="0" w:space="0" w:color="auto"/>
                                        <w:left w:val="none" w:sz="0" w:space="0" w:color="auto"/>
                                        <w:bottom w:val="none" w:sz="0" w:space="0" w:color="auto"/>
                                        <w:right w:val="none" w:sz="0" w:space="0" w:color="auto"/>
                                      </w:divBdr>
                                      <w:divsChild>
                                        <w:div w:id="18929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631877">
      <w:bodyDiv w:val="1"/>
      <w:marLeft w:val="0"/>
      <w:marRight w:val="0"/>
      <w:marTop w:val="0"/>
      <w:marBottom w:val="0"/>
      <w:divBdr>
        <w:top w:val="none" w:sz="0" w:space="0" w:color="auto"/>
        <w:left w:val="none" w:sz="0" w:space="0" w:color="auto"/>
        <w:bottom w:val="none" w:sz="0" w:space="0" w:color="auto"/>
        <w:right w:val="none" w:sz="0" w:space="0" w:color="auto"/>
      </w:divBdr>
    </w:div>
    <w:div w:id="415789892">
      <w:bodyDiv w:val="1"/>
      <w:marLeft w:val="0"/>
      <w:marRight w:val="0"/>
      <w:marTop w:val="0"/>
      <w:marBottom w:val="0"/>
      <w:divBdr>
        <w:top w:val="none" w:sz="0" w:space="0" w:color="auto"/>
        <w:left w:val="none" w:sz="0" w:space="0" w:color="auto"/>
        <w:bottom w:val="none" w:sz="0" w:space="0" w:color="auto"/>
        <w:right w:val="none" w:sz="0" w:space="0" w:color="auto"/>
      </w:divBdr>
    </w:div>
    <w:div w:id="416443578">
      <w:bodyDiv w:val="1"/>
      <w:marLeft w:val="0"/>
      <w:marRight w:val="0"/>
      <w:marTop w:val="0"/>
      <w:marBottom w:val="0"/>
      <w:divBdr>
        <w:top w:val="none" w:sz="0" w:space="0" w:color="auto"/>
        <w:left w:val="none" w:sz="0" w:space="0" w:color="auto"/>
        <w:bottom w:val="none" w:sz="0" w:space="0" w:color="auto"/>
        <w:right w:val="none" w:sz="0" w:space="0" w:color="auto"/>
      </w:divBdr>
      <w:divsChild>
        <w:div w:id="949749768">
          <w:marLeft w:val="0"/>
          <w:marRight w:val="0"/>
          <w:marTop w:val="0"/>
          <w:marBottom w:val="0"/>
          <w:divBdr>
            <w:top w:val="none" w:sz="0" w:space="0" w:color="auto"/>
            <w:left w:val="none" w:sz="0" w:space="0" w:color="auto"/>
            <w:bottom w:val="none" w:sz="0" w:space="0" w:color="auto"/>
            <w:right w:val="none" w:sz="0" w:space="0" w:color="auto"/>
          </w:divBdr>
          <w:divsChild>
            <w:div w:id="1545672590">
              <w:marLeft w:val="0"/>
              <w:marRight w:val="0"/>
              <w:marTop w:val="0"/>
              <w:marBottom w:val="0"/>
              <w:divBdr>
                <w:top w:val="none" w:sz="0" w:space="0" w:color="auto"/>
                <w:left w:val="none" w:sz="0" w:space="0" w:color="auto"/>
                <w:bottom w:val="none" w:sz="0" w:space="0" w:color="auto"/>
                <w:right w:val="none" w:sz="0" w:space="0" w:color="auto"/>
              </w:divBdr>
              <w:divsChild>
                <w:div w:id="471824495">
                  <w:marLeft w:val="0"/>
                  <w:marRight w:val="0"/>
                  <w:marTop w:val="0"/>
                  <w:marBottom w:val="0"/>
                  <w:divBdr>
                    <w:top w:val="none" w:sz="0" w:space="0" w:color="auto"/>
                    <w:left w:val="none" w:sz="0" w:space="0" w:color="auto"/>
                    <w:bottom w:val="none" w:sz="0" w:space="0" w:color="auto"/>
                    <w:right w:val="none" w:sz="0" w:space="0" w:color="auto"/>
                  </w:divBdr>
                  <w:divsChild>
                    <w:div w:id="1696230905">
                      <w:marLeft w:val="0"/>
                      <w:marRight w:val="0"/>
                      <w:marTop w:val="0"/>
                      <w:marBottom w:val="0"/>
                      <w:divBdr>
                        <w:top w:val="none" w:sz="0" w:space="0" w:color="auto"/>
                        <w:left w:val="none" w:sz="0" w:space="0" w:color="auto"/>
                        <w:bottom w:val="none" w:sz="0" w:space="0" w:color="auto"/>
                        <w:right w:val="none" w:sz="0" w:space="0" w:color="auto"/>
                      </w:divBdr>
                      <w:divsChild>
                        <w:div w:id="1294021922">
                          <w:marLeft w:val="0"/>
                          <w:marRight w:val="0"/>
                          <w:marTop w:val="0"/>
                          <w:marBottom w:val="0"/>
                          <w:divBdr>
                            <w:top w:val="none" w:sz="0" w:space="0" w:color="auto"/>
                            <w:left w:val="none" w:sz="0" w:space="0" w:color="auto"/>
                            <w:bottom w:val="none" w:sz="0" w:space="0" w:color="auto"/>
                            <w:right w:val="none" w:sz="0" w:space="0" w:color="auto"/>
                          </w:divBdr>
                          <w:divsChild>
                            <w:div w:id="1795295181">
                              <w:marLeft w:val="0"/>
                              <w:marRight w:val="0"/>
                              <w:marTop w:val="0"/>
                              <w:marBottom w:val="0"/>
                              <w:divBdr>
                                <w:top w:val="none" w:sz="0" w:space="0" w:color="auto"/>
                                <w:left w:val="none" w:sz="0" w:space="0" w:color="auto"/>
                                <w:bottom w:val="none" w:sz="0" w:space="0" w:color="auto"/>
                                <w:right w:val="none" w:sz="0" w:space="0" w:color="auto"/>
                              </w:divBdr>
                              <w:divsChild>
                                <w:div w:id="983699583">
                                  <w:marLeft w:val="0"/>
                                  <w:marRight w:val="0"/>
                                  <w:marTop w:val="0"/>
                                  <w:marBottom w:val="0"/>
                                  <w:divBdr>
                                    <w:top w:val="none" w:sz="0" w:space="0" w:color="auto"/>
                                    <w:left w:val="none" w:sz="0" w:space="0" w:color="auto"/>
                                    <w:bottom w:val="none" w:sz="0" w:space="0" w:color="auto"/>
                                    <w:right w:val="none" w:sz="0" w:space="0" w:color="auto"/>
                                  </w:divBdr>
                                  <w:divsChild>
                                    <w:div w:id="1273901992">
                                      <w:marLeft w:val="0"/>
                                      <w:marRight w:val="0"/>
                                      <w:marTop w:val="0"/>
                                      <w:marBottom w:val="0"/>
                                      <w:divBdr>
                                        <w:top w:val="none" w:sz="0" w:space="0" w:color="auto"/>
                                        <w:left w:val="none" w:sz="0" w:space="0" w:color="auto"/>
                                        <w:bottom w:val="none" w:sz="0" w:space="0" w:color="auto"/>
                                        <w:right w:val="none" w:sz="0" w:space="0" w:color="auto"/>
                                      </w:divBdr>
                                      <w:divsChild>
                                        <w:div w:id="9219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7138057">
      <w:bodyDiv w:val="1"/>
      <w:marLeft w:val="0"/>
      <w:marRight w:val="0"/>
      <w:marTop w:val="0"/>
      <w:marBottom w:val="0"/>
      <w:divBdr>
        <w:top w:val="none" w:sz="0" w:space="0" w:color="auto"/>
        <w:left w:val="none" w:sz="0" w:space="0" w:color="auto"/>
        <w:bottom w:val="none" w:sz="0" w:space="0" w:color="auto"/>
        <w:right w:val="none" w:sz="0" w:space="0" w:color="auto"/>
      </w:divBdr>
      <w:divsChild>
        <w:div w:id="815033122">
          <w:marLeft w:val="0"/>
          <w:marRight w:val="0"/>
          <w:marTop w:val="0"/>
          <w:marBottom w:val="0"/>
          <w:divBdr>
            <w:top w:val="none" w:sz="0" w:space="0" w:color="auto"/>
            <w:left w:val="none" w:sz="0" w:space="0" w:color="auto"/>
            <w:bottom w:val="none" w:sz="0" w:space="0" w:color="auto"/>
            <w:right w:val="none" w:sz="0" w:space="0" w:color="auto"/>
          </w:divBdr>
          <w:divsChild>
            <w:div w:id="4637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23853">
      <w:bodyDiv w:val="1"/>
      <w:marLeft w:val="0"/>
      <w:marRight w:val="0"/>
      <w:marTop w:val="0"/>
      <w:marBottom w:val="0"/>
      <w:divBdr>
        <w:top w:val="none" w:sz="0" w:space="0" w:color="auto"/>
        <w:left w:val="none" w:sz="0" w:space="0" w:color="auto"/>
        <w:bottom w:val="none" w:sz="0" w:space="0" w:color="auto"/>
        <w:right w:val="none" w:sz="0" w:space="0" w:color="auto"/>
      </w:divBdr>
    </w:div>
    <w:div w:id="417867834">
      <w:bodyDiv w:val="1"/>
      <w:marLeft w:val="0"/>
      <w:marRight w:val="0"/>
      <w:marTop w:val="0"/>
      <w:marBottom w:val="0"/>
      <w:divBdr>
        <w:top w:val="none" w:sz="0" w:space="0" w:color="auto"/>
        <w:left w:val="none" w:sz="0" w:space="0" w:color="auto"/>
        <w:bottom w:val="none" w:sz="0" w:space="0" w:color="auto"/>
        <w:right w:val="none" w:sz="0" w:space="0" w:color="auto"/>
      </w:divBdr>
      <w:divsChild>
        <w:div w:id="1120369520">
          <w:marLeft w:val="0"/>
          <w:marRight w:val="0"/>
          <w:marTop w:val="0"/>
          <w:marBottom w:val="0"/>
          <w:divBdr>
            <w:top w:val="none" w:sz="0" w:space="0" w:color="auto"/>
            <w:left w:val="none" w:sz="0" w:space="0" w:color="auto"/>
            <w:bottom w:val="none" w:sz="0" w:space="0" w:color="auto"/>
            <w:right w:val="none" w:sz="0" w:space="0" w:color="auto"/>
          </w:divBdr>
          <w:divsChild>
            <w:div w:id="222718254">
              <w:marLeft w:val="0"/>
              <w:marRight w:val="0"/>
              <w:marTop w:val="0"/>
              <w:marBottom w:val="0"/>
              <w:divBdr>
                <w:top w:val="none" w:sz="0" w:space="0" w:color="auto"/>
                <w:left w:val="none" w:sz="0" w:space="0" w:color="auto"/>
                <w:bottom w:val="none" w:sz="0" w:space="0" w:color="auto"/>
                <w:right w:val="none" w:sz="0" w:space="0" w:color="auto"/>
              </w:divBdr>
              <w:divsChild>
                <w:div w:id="1046173549">
                  <w:marLeft w:val="0"/>
                  <w:marRight w:val="0"/>
                  <w:marTop w:val="0"/>
                  <w:marBottom w:val="0"/>
                  <w:divBdr>
                    <w:top w:val="none" w:sz="0" w:space="0" w:color="auto"/>
                    <w:left w:val="none" w:sz="0" w:space="0" w:color="auto"/>
                    <w:bottom w:val="none" w:sz="0" w:space="0" w:color="auto"/>
                    <w:right w:val="none" w:sz="0" w:space="0" w:color="auto"/>
                  </w:divBdr>
                  <w:divsChild>
                    <w:div w:id="434517297">
                      <w:marLeft w:val="0"/>
                      <w:marRight w:val="0"/>
                      <w:marTop w:val="0"/>
                      <w:marBottom w:val="0"/>
                      <w:divBdr>
                        <w:top w:val="none" w:sz="0" w:space="0" w:color="auto"/>
                        <w:left w:val="none" w:sz="0" w:space="0" w:color="auto"/>
                        <w:bottom w:val="none" w:sz="0" w:space="0" w:color="auto"/>
                        <w:right w:val="none" w:sz="0" w:space="0" w:color="auto"/>
                      </w:divBdr>
                      <w:divsChild>
                        <w:div w:id="1304234429">
                          <w:marLeft w:val="0"/>
                          <w:marRight w:val="0"/>
                          <w:marTop w:val="0"/>
                          <w:marBottom w:val="0"/>
                          <w:divBdr>
                            <w:top w:val="none" w:sz="0" w:space="0" w:color="auto"/>
                            <w:left w:val="none" w:sz="0" w:space="0" w:color="auto"/>
                            <w:bottom w:val="none" w:sz="0" w:space="0" w:color="auto"/>
                            <w:right w:val="none" w:sz="0" w:space="0" w:color="auto"/>
                          </w:divBdr>
                          <w:divsChild>
                            <w:div w:id="1790123739">
                              <w:marLeft w:val="0"/>
                              <w:marRight w:val="0"/>
                              <w:marTop w:val="0"/>
                              <w:marBottom w:val="0"/>
                              <w:divBdr>
                                <w:top w:val="none" w:sz="0" w:space="0" w:color="auto"/>
                                <w:left w:val="none" w:sz="0" w:space="0" w:color="auto"/>
                                <w:bottom w:val="none" w:sz="0" w:space="0" w:color="auto"/>
                                <w:right w:val="none" w:sz="0" w:space="0" w:color="auto"/>
                              </w:divBdr>
                              <w:divsChild>
                                <w:div w:id="1704600288">
                                  <w:marLeft w:val="0"/>
                                  <w:marRight w:val="0"/>
                                  <w:marTop w:val="0"/>
                                  <w:marBottom w:val="0"/>
                                  <w:divBdr>
                                    <w:top w:val="none" w:sz="0" w:space="0" w:color="auto"/>
                                    <w:left w:val="none" w:sz="0" w:space="0" w:color="auto"/>
                                    <w:bottom w:val="none" w:sz="0" w:space="0" w:color="auto"/>
                                    <w:right w:val="none" w:sz="0" w:space="0" w:color="auto"/>
                                  </w:divBdr>
                                  <w:divsChild>
                                    <w:div w:id="15741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868970">
      <w:bodyDiv w:val="1"/>
      <w:marLeft w:val="0"/>
      <w:marRight w:val="0"/>
      <w:marTop w:val="0"/>
      <w:marBottom w:val="0"/>
      <w:divBdr>
        <w:top w:val="none" w:sz="0" w:space="0" w:color="auto"/>
        <w:left w:val="none" w:sz="0" w:space="0" w:color="auto"/>
        <w:bottom w:val="none" w:sz="0" w:space="0" w:color="auto"/>
        <w:right w:val="none" w:sz="0" w:space="0" w:color="auto"/>
      </w:divBdr>
    </w:div>
    <w:div w:id="418869900">
      <w:bodyDiv w:val="1"/>
      <w:marLeft w:val="0"/>
      <w:marRight w:val="0"/>
      <w:marTop w:val="0"/>
      <w:marBottom w:val="0"/>
      <w:divBdr>
        <w:top w:val="none" w:sz="0" w:space="0" w:color="auto"/>
        <w:left w:val="none" w:sz="0" w:space="0" w:color="auto"/>
        <w:bottom w:val="none" w:sz="0" w:space="0" w:color="auto"/>
        <w:right w:val="none" w:sz="0" w:space="0" w:color="auto"/>
      </w:divBdr>
      <w:divsChild>
        <w:div w:id="1686397394">
          <w:marLeft w:val="0"/>
          <w:marRight w:val="0"/>
          <w:marTop w:val="0"/>
          <w:marBottom w:val="150"/>
          <w:divBdr>
            <w:top w:val="none" w:sz="0" w:space="0" w:color="auto"/>
            <w:left w:val="none" w:sz="0" w:space="0" w:color="auto"/>
            <w:bottom w:val="none" w:sz="0" w:space="0" w:color="auto"/>
            <w:right w:val="none" w:sz="0" w:space="0" w:color="auto"/>
          </w:divBdr>
          <w:divsChild>
            <w:div w:id="757750826">
              <w:marLeft w:val="0"/>
              <w:marRight w:val="0"/>
              <w:marTop w:val="0"/>
              <w:marBottom w:val="0"/>
              <w:divBdr>
                <w:top w:val="none" w:sz="0" w:space="0" w:color="auto"/>
                <w:left w:val="none" w:sz="0" w:space="0" w:color="auto"/>
                <w:bottom w:val="none" w:sz="0" w:space="0" w:color="auto"/>
                <w:right w:val="none" w:sz="0" w:space="0" w:color="auto"/>
              </w:divBdr>
              <w:divsChild>
                <w:div w:id="17909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63908">
          <w:marLeft w:val="0"/>
          <w:marRight w:val="0"/>
          <w:marTop w:val="0"/>
          <w:marBottom w:val="150"/>
          <w:divBdr>
            <w:top w:val="none" w:sz="0" w:space="0" w:color="auto"/>
            <w:left w:val="none" w:sz="0" w:space="0" w:color="auto"/>
            <w:bottom w:val="none" w:sz="0" w:space="0" w:color="auto"/>
            <w:right w:val="none" w:sz="0" w:space="0" w:color="auto"/>
          </w:divBdr>
        </w:div>
        <w:div w:id="975725362">
          <w:marLeft w:val="0"/>
          <w:marRight w:val="0"/>
          <w:marTop w:val="0"/>
          <w:marBottom w:val="0"/>
          <w:divBdr>
            <w:top w:val="none" w:sz="0" w:space="0" w:color="auto"/>
            <w:left w:val="none" w:sz="0" w:space="0" w:color="auto"/>
            <w:bottom w:val="none" w:sz="0" w:space="0" w:color="auto"/>
            <w:right w:val="none" w:sz="0" w:space="0" w:color="auto"/>
          </w:divBdr>
          <w:divsChild>
            <w:div w:id="15268206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19452368">
      <w:bodyDiv w:val="1"/>
      <w:marLeft w:val="0"/>
      <w:marRight w:val="0"/>
      <w:marTop w:val="0"/>
      <w:marBottom w:val="0"/>
      <w:divBdr>
        <w:top w:val="none" w:sz="0" w:space="0" w:color="auto"/>
        <w:left w:val="none" w:sz="0" w:space="0" w:color="auto"/>
        <w:bottom w:val="none" w:sz="0" w:space="0" w:color="auto"/>
        <w:right w:val="none" w:sz="0" w:space="0" w:color="auto"/>
      </w:divBdr>
    </w:div>
    <w:div w:id="419453696">
      <w:bodyDiv w:val="1"/>
      <w:marLeft w:val="0"/>
      <w:marRight w:val="0"/>
      <w:marTop w:val="0"/>
      <w:marBottom w:val="0"/>
      <w:divBdr>
        <w:top w:val="none" w:sz="0" w:space="0" w:color="auto"/>
        <w:left w:val="none" w:sz="0" w:space="0" w:color="auto"/>
        <w:bottom w:val="none" w:sz="0" w:space="0" w:color="auto"/>
        <w:right w:val="none" w:sz="0" w:space="0" w:color="auto"/>
      </w:divBdr>
      <w:divsChild>
        <w:div w:id="662510825">
          <w:marLeft w:val="0"/>
          <w:marRight w:val="0"/>
          <w:marTop w:val="0"/>
          <w:marBottom w:val="0"/>
          <w:divBdr>
            <w:top w:val="none" w:sz="0" w:space="0" w:color="auto"/>
            <w:left w:val="none" w:sz="0" w:space="0" w:color="auto"/>
            <w:bottom w:val="none" w:sz="0" w:space="0" w:color="auto"/>
            <w:right w:val="none" w:sz="0" w:space="0" w:color="auto"/>
          </w:divBdr>
          <w:divsChild>
            <w:div w:id="341443412">
              <w:marLeft w:val="0"/>
              <w:marRight w:val="0"/>
              <w:marTop w:val="0"/>
              <w:marBottom w:val="0"/>
              <w:divBdr>
                <w:top w:val="none" w:sz="0" w:space="0" w:color="auto"/>
                <w:left w:val="none" w:sz="0" w:space="0" w:color="auto"/>
                <w:bottom w:val="none" w:sz="0" w:space="0" w:color="auto"/>
                <w:right w:val="none" w:sz="0" w:space="0" w:color="auto"/>
              </w:divBdr>
              <w:divsChild>
                <w:div w:id="1841382565">
                  <w:marLeft w:val="0"/>
                  <w:marRight w:val="0"/>
                  <w:marTop w:val="0"/>
                  <w:marBottom w:val="0"/>
                  <w:divBdr>
                    <w:top w:val="none" w:sz="0" w:space="0" w:color="auto"/>
                    <w:left w:val="none" w:sz="0" w:space="0" w:color="auto"/>
                    <w:bottom w:val="none" w:sz="0" w:space="0" w:color="auto"/>
                    <w:right w:val="none" w:sz="0" w:space="0" w:color="auto"/>
                  </w:divBdr>
                  <w:divsChild>
                    <w:div w:id="1188907186">
                      <w:marLeft w:val="0"/>
                      <w:marRight w:val="0"/>
                      <w:marTop w:val="0"/>
                      <w:marBottom w:val="0"/>
                      <w:divBdr>
                        <w:top w:val="none" w:sz="0" w:space="0" w:color="auto"/>
                        <w:left w:val="none" w:sz="0" w:space="0" w:color="auto"/>
                        <w:bottom w:val="none" w:sz="0" w:space="0" w:color="auto"/>
                        <w:right w:val="none" w:sz="0" w:space="0" w:color="auto"/>
                      </w:divBdr>
                      <w:divsChild>
                        <w:div w:id="701051766">
                          <w:marLeft w:val="0"/>
                          <w:marRight w:val="0"/>
                          <w:marTop w:val="0"/>
                          <w:marBottom w:val="0"/>
                          <w:divBdr>
                            <w:top w:val="none" w:sz="0" w:space="0" w:color="auto"/>
                            <w:left w:val="none" w:sz="0" w:space="0" w:color="auto"/>
                            <w:bottom w:val="none" w:sz="0" w:space="0" w:color="auto"/>
                            <w:right w:val="none" w:sz="0" w:space="0" w:color="auto"/>
                          </w:divBdr>
                          <w:divsChild>
                            <w:div w:id="73728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568066">
      <w:bodyDiv w:val="1"/>
      <w:marLeft w:val="0"/>
      <w:marRight w:val="0"/>
      <w:marTop w:val="0"/>
      <w:marBottom w:val="0"/>
      <w:divBdr>
        <w:top w:val="none" w:sz="0" w:space="0" w:color="auto"/>
        <w:left w:val="none" w:sz="0" w:space="0" w:color="auto"/>
        <w:bottom w:val="none" w:sz="0" w:space="0" w:color="auto"/>
        <w:right w:val="none" w:sz="0" w:space="0" w:color="auto"/>
      </w:divBdr>
      <w:divsChild>
        <w:div w:id="867375129">
          <w:marLeft w:val="0"/>
          <w:marRight w:val="0"/>
          <w:marTop w:val="0"/>
          <w:marBottom w:val="0"/>
          <w:divBdr>
            <w:top w:val="none" w:sz="0" w:space="0" w:color="auto"/>
            <w:left w:val="none" w:sz="0" w:space="0" w:color="auto"/>
            <w:bottom w:val="none" w:sz="0" w:space="0" w:color="auto"/>
            <w:right w:val="none" w:sz="0" w:space="0" w:color="auto"/>
          </w:divBdr>
        </w:div>
      </w:divsChild>
    </w:div>
    <w:div w:id="419639333">
      <w:bodyDiv w:val="1"/>
      <w:marLeft w:val="0"/>
      <w:marRight w:val="0"/>
      <w:marTop w:val="0"/>
      <w:marBottom w:val="0"/>
      <w:divBdr>
        <w:top w:val="none" w:sz="0" w:space="0" w:color="auto"/>
        <w:left w:val="none" w:sz="0" w:space="0" w:color="auto"/>
        <w:bottom w:val="none" w:sz="0" w:space="0" w:color="auto"/>
        <w:right w:val="none" w:sz="0" w:space="0" w:color="auto"/>
      </w:divBdr>
      <w:divsChild>
        <w:div w:id="74474831">
          <w:marLeft w:val="0"/>
          <w:marRight w:val="0"/>
          <w:marTop w:val="0"/>
          <w:marBottom w:val="150"/>
          <w:divBdr>
            <w:top w:val="none" w:sz="0" w:space="0" w:color="auto"/>
            <w:left w:val="none" w:sz="0" w:space="0" w:color="auto"/>
            <w:bottom w:val="none" w:sz="0" w:space="0" w:color="auto"/>
            <w:right w:val="none" w:sz="0" w:space="0" w:color="auto"/>
          </w:divBdr>
        </w:div>
        <w:div w:id="651177821">
          <w:marLeft w:val="0"/>
          <w:marRight w:val="0"/>
          <w:marTop w:val="0"/>
          <w:marBottom w:val="0"/>
          <w:divBdr>
            <w:top w:val="none" w:sz="0" w:space="0" w:color="auto"/>
            <w:left w:val="none" w:sz="0" w:space="0" w:color="auto"/>
            <w:bottom w:val="none" w:sz="0" w:space="0" w:color="auto"/>
            <w:right w:val="none" w:sz="0" w:space="0" w:color="auto"/>
          </w:divBdr>
        </w:div>
      </w:divsChild>
    </w:div>
    <w:div w:id="419645972">
      <w:bodyDiv w:val="1"/>
      <w:marLeft w:val="0"/>
      <w:marRight w:val="0"/>
      <w:marTop w:val="0"/>
      <w:marBottom w:val="0"/>
      <w:divBdr>
        <w:top w:val="none" w:sz="0" w:space="0" w:color="auto"/>
        <w:left w:val="none" w:sz="0" w:space="0" w:color="auto"/>
        <w:bottom w:val="none" w:sz="0" w:space="0" w:color="auto"/>
        <w:right w:val="none" w:sz="0" w:space="0" w:color="auto"/>
      </w:divBdr>
      <w:divsChild>
        <w:div w:id="1361468176">
          <w:marLeft w:val="0"/>
          <w:marRight w:val="0"/>
          <w:marTop w:val="0"/>
          <w:marBottom w:val="0"/>
          <w:divBdr>
            <w:top w:val="none" w:sz="0" w:space="0" w:color="auto"/>
            <w:left w:val="none" w:sz="0" w:space="0" w:color="auto"/>
            <w:bottom w:val="dotted" w:sz="6" w:space="4" w:color="DDDDDD"/>
            <w:right w:val="none" w:sz="0" w:space="0" w:color="auto"/>
          </w:divBdr>
        </w:div>
      </w:divsChild>
    </w:div>
    <w:div w:id="419722952">
      <w:bodyDiv w:val="1"/>
      <w:marLeft w:val="0"/>
      <w:marRight w:val="0"/>
      <w:marTop w:val="0"/>
      <w:marBottom w:val="0"/>
      <w:divBdr>
        <w:top w:val="none" w:sz="0" w:space="0" w:color="auto"/>
        <w:left w:val="none" w:sz="0" w:space="0" w:color="auto"/>
        <w:bottom w:val="none" w:sz="0" w:space="0" w:color="auto"/>
        <w:right w:val="none" w:sz="0" w:space="0" w:color="auto"/>
      </w:divBdr>
      <w:divsChild>
        <w:div w:id="1153523362">
          <w:marLeft w:val="0"/>
          <w:marRight w:val="0"/>
          <w:marTop w:val="0"/>
          <w:marBottom w:val="0"/>
          <w:divBdr>
            <w:top w:val="none" w:sz="0" w:space="0" w:color="auto"/>
            <w:left w:val="none" w:sz="0" w:space="0" w:color="auto"/>
            <w:bottom w:val="none" w:sz="0" w:space="0" w:color="auto"/>
            <w:right w:val="none" w:sz="0" w:space="0" w:color="auto"/>
          </w:divBdr>
          <w:divsChild>
            <w:div w:id="8027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028493">
      <w:bodyDiv w:val="1"/>
      <w:marLeft w:val="0"/>
      <w:marRight w:val="0"/>
      <w:marTop w:val="0"/>
      <w:marBottom w:val="0"/>
      <w:divBdr>
        <w:top w:val="none" w:sz="0" w:space="0" w:color="auto"/>
        <w:left w:val="none" w:sz="0" w:space="0" w:color="auto"/>
        <w:bottom w:val="none" w:sz="0" w:space="0" w:color="auto"/>
        <w:right w:val="none" w:sz="0" w:space="0" w:color="auto"/>
      </w:divBdr>
      <w:divsChild>
        <w:div w:id="641353955">
          <w:marLeft w:val="0"/>
          <w:marRight w:val="0"/>
          <w:marTop w:val="0"/>
          <w:marBottom w:val="150"/>
          <w:divBdr>
            <w:top w:val="none" w:sz="0" w:space="0" w:color="auto"/>
            <w:left w:val="none" w:sz="0" w:space="0" w:color="auto"/>
            <w:bottom w:val="none" w:sz="0" w:space="0" w:color="auto"/>
            <w:right w:val="none" w:sz="0" w:space="0" w:color="auto"/>
          </w:divBdr>
          <w:divsChild>
            <w:div w:id="1195382776">
              <w:marLeft w:val="0"/>
              <w:marRight w:val="0"/>
              <w:marTop w:val="0"/>
              <w:marBottom w:val="0"/>
              <w:divBdr>
                <w:top w:val="none" w:sz="0" w:space="0" w:color="auto"/>
                <w:left w:val="none" w:sz="0" w:space="0" w:color="auto"/>
                <w:bottom w:val="none" w:sz="0" w:space="0" w:color="auto"/>
                <w:right w:val="none" w:sz="0" w:space="0" w:color="auto"/>
              </w:divBdr>
              <w:divsChild>
                <w:div w:id="10369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76538">
          <w:marLeft w:val="0"/>
          <w:marRight w:val="0"/>
          <w:marTop w:val="0"/>
          <w:marBottom w:val="150"/>
          <w:divBdr>
            <w:top w:val="none" w:sz="0" w:space="0" w:color="auto"/>
            <w:left w:val="none" w:sz="0" w:space="0" w:color="auto"/>
            <w:bottom w:val="none" w:sz="0" w:space="0" w:color="auto"/>
            <w:right w:val="none" w:sz="0" w:space="0" w:color="auto"/>
          </w:divBdr>
        </w:div>
        <w:div w:id="1229614752">
          <w:marLeft w:val="0"/>
          <w:marRight w:val="0"/>
          <w:marTop w:val="0"/>
          <w:marBottom w:val="0"/>
          <w:divBdr>
            <w:top w:val="none" w:sz="0" w:space="0" w:color="auto"/>
            <w:left w:val="none" w:sz="0" w:space="0" w:color="auto"/>
            <w:bottom w:val="none" w:sz="0" w:space="0" w:color="auto"/>
            <w:right w:val="none" w:sz="0" w:space="0" w:color="auto"/>
          </w:divBdr>
          <w:divsChild>
            <w:div w:id="19098763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0372469">
      <w:bodyDiv w:val="1"/>
      <w:marLeft w:val="0"/>
      <w:marRight w:val="0"/>
      <w:marTop w:val="0"/>
      <w:marBottom w:val="0"/>
      <w:divBdr>
        <w:top w:val="none" w:sz="0" w:space="0" w:color="auto"/>
        <w:left w:val="none" w:sz="0" w:space="0" w:color="auto"/>
        <w:bottom w:val="none" w:sz="0" w:space="0" w:color="auto"/>
        <w:right w:val="none" w:sz="0" w:space="0" w:color="auto"/>
      </w:divBdr>
      <w:divsChild>
        <w:div w:id="1695037147">
          <w:marLeft w:val="0"/>
          <w:marRight w:val="0"/>
          <w:marTop w:val="0"/>
          <w:marBottom w:val="0"/>
          <w:divBdr>
            <w:top w:val="none" w:sz="0" w:space="0" w:color="auto"/>
            <w:left w:val="none" w:sz="0" w:space="0" w:color="auto"/>
            <w:bottom w:val="dotted" w:sz="6" w:space="4" w:color="DDDDDD"/>
            <w:right w:val="none" w:sz="0" w:space="0" w:color="auto"/>
          </w:divBdr>
        </w:div>
      </w:divsChild>
    </w:div>
    <w:div w:id="420873122">
      <w:bodyDiv w:val="1"/>
      <w:marLeft w:val="0"/>
      <w:marRight w:val="0"/>
      <w:marTop w:val="0"/>
      <w:marBottom w:val="0"/>
      <w:divBdr>
        <w:top w:val="none" w:sz="0" w:space="0" w:color="auto"/>
        <w:left w:val="none" w:sz="0" w:space="0" w:color="auto"/>
        <w:bottom w:val="none" w:sz="0" w:space="0" w:color="auto"/>
        <w:right w:val="none" w:sz="0" w:space="0" w:color="auto"/>
      </w:divBdr>
    </w:div>
    <w:div w:id="421070879">
      <w:bodyDiv w:val="1"/>
      <w:marLeft w:val="0"/>
      <w:marRight w:val="0"/>
      <w:marTop w:val="0"/>
      <w:marBottom w:val="0"/>
      <w:divBdr>
        <w:top w:val="none" w:sz="0" w:space="0" w:color="auto"/>
        <w:left w:val="none" w:sz="0" w:space="0" w:color="auto"/>
        <w:bottom w:val="none" w:sz="0" w:space="0" w:color="auto"/>
        <w:right w:val="none" w:sz="0" w:space="0" w:color="auto"/>
      </w:divBdr>
      <w:divsChild>
        <w:div w:id="724180287">
          <w:marLeft w:val="0"/>
          <w:marRight w:val="0"/>
          <w:marTop w:val="0"/>
          <w:marBottom w:val="0"/>
          <w:divBdr>
            <w:top w:val="none" w:sz="0" w:space="0" w:color="auto"/>
            <w:left w:val="none" w:sz="0" w:space="0" w:color="auto"/>
            <w:bottom w:val="dotted" w:sz="6" w:space="4" w:color="DDDDDD"/>
            <w:right w:val="none" w:sz="0" w:space="0" w:color="auto"/>
          </w:divBdr>
        </w:div>
      </w:divsChild>
    </w:div>
    <w:div w:id="421217570">
      <w:bodyDiv w:val="1"/>
      <w:marLeft w:val="0"/>
      <w:marRight w:val="0"/>
      <w:marTop w:val="0"/>
      <w:marBottom w:val="0"/>
      <w:divBdr>
        <w:top w:val="none" w:sz="0" w:space="0" w:color="auto"/>
        <w:left w:val="none" w:sz="0" w:space="0" w:color="auto"/>
        <w:bottom w:val="none" w:sz="0" w:space="0" w:color="auto"/>
        <w:right w:val="none" w:sz="0" w:space="0" w:color="auto"/>
      </w:divBdr>
    </w:div>
    <w:div w:id="421296067">
      <w:bodyDiv w:val="1"/>
      <w:marLeft w:val="0"/>
      <w:marRight w:val="0"/>
      <w:marTop w:val="0"/>
      <w:marBottom w:val="0"/>
      <w:divBdr>
        <w:top w:val="none" w:sz="0" w:space="0" w:color="auto"/>
        <w:left w:val="none" w:sz="0" w:space="0" w:color="auto"/>
        <w:bottom w:val="none" w:sz="0" w:space="0" w:color="auto"/>
        <w:right w:val="none" w:sz="0" w:space="0" w:color="auto"/>
      </w:divBdr>
      <w:divsChild>
        <w:div w:id="393893424">
          <w:marLeft w:val="0"/>
          <w:marRight w:val="0"/>
          <w:marTop w:val="0"/>
          <w:marBottom w:val="0"/>
          <w:divBdr>
            <w:top w:val="none" w:sz="0" w:space="0" w:color="auto"/>
            <w:left w:val="none" w:sz="0" w:space="0" w:color="auto"/>
            <w:bottom w:val="none" w:sz="0" w:space="0" w:color="auto"/>
            <w:right w:val="none" w:sz="0" w:space="0" w:color="auto"/>
          </w:divBdr>
        </w:div>
      </w:divsChild>
    </w:div>
    <w:div w:id="421683799">
      <w:bodyDiv w:val="1"/>
      <w:marLeft w:val="0"/>
      <w:marRight w:val="0"/>
      <w:marTop w:val="0"/>
      <w:marBottom w:val="0"/>
      <w:divBdr>
        <w:top w:val="none" w:sz="0" w:space="0" w:color="auto"/>
        <w:left w:val="none" w:sz="0" w:space="0" w:color="auto"/>
        <w:bottom w:val="none" w:sz="0" w:space="0" w:color="auto"/>
        <w:right w:val="none" w:sz="0" w:space="0" w:color="auto"/>
      </w:divBdr>
      <w:divsChild>
        <w:div w:id="853224228">
          <w:marLeft w:val="0"/>
          <w:marRight w:val="0"/>
          <w:marTop w:val="0"/>
          <w:marBottom w:val="0"/>
          <w:divBdr>
            <w:top w:val="none" w:sz="0" w:space="0" w:color="auto"/>
            <w:left w:val="none" w:sz="0" w:space="0" w:color="auto"/>
            <w:bottom w:val="none" w:sz="0" w:space="0" w:color="auto"/>
            <w:right w:val="none" w:sz="0" w:space="0" w:color="auto"/>
          </w:divBdr>
          <w:divsChild>
            <w:div w:id="371225746">
              <w:marLeft w:val="0"/>
              <w:marRight w:val="0"/>
              <w:marTop w:val="0"/>
              <w:marBottom w:val="225"/>
              <w:divBdr>
                <w:top w:val="none" w:sz="0" w:space="0" w:color="auto"/>
                <w:left w:val="none" w:sz="0" w:space="0" w:color="auto"/>
                <w:bottom w:val="none" w:sz="0" w:space="0" w:color="auto"/>
                <w:right w:val="none" w:sz="0" w:space="0" w:color="auto"/>
              </w:divBdr>
            </w:div>
            <w:div w:id="1492597482">
              <w:marLeft w:val="0"/>
              <w:marRight w:val="0"/>
              <w:marTop w:val="0"/>
              <w:marBottom w:val="225"/>
              <w:divBdr>
                <w:top w:val="none" w:sz="0" w:space="0" w:color="auto"/>
                <w:left w:val="none" w:sz="0" w:space="0" w:color="auto"/>
                <w:bottom w:val="none" w:sz="0" w:space="0" w:color="auto"/>
                <w:right w:val="none" w:sz="0" w:space="0" w:color="auto"/>
              </w:divBdr>
              <w:divsChild>
                <w:div w:id="2045790552">
                  <w:marLeft w:val="0"/>
                  <w:marRight w:val="0"/>
                  <w:marTop w:val="0"/>
                  <w:marBottom w:val="0"/>
                  <w:divBdr>
                    <w:top w:val="none" w:sz="0" w:space="0" w:color="auto"/>
                    <w:left w:val="none" w:sz="0" w:space="0" w:color="auto"/>
                    <w:bottom w:val="none" w:sz="0" w:space="0" w:color="auto"/>
                    <w:right w:val="none" w:sz="0" w:space="0" w:color="auto"/>
                  </w:divBdr>
                  <w:divsChild>
                    <w:div w:id="5723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0598">
          <w:marLeft w:val="0"/>
          <w:marRight w:val="0"/>
          <w:marTop w:val="0"/>
          <w:marBottom w:val="225"/>
          <w:divBdr>
            <w:top w:val="none" w:sz="0" w:space="0" w:color="auto"/>
            <w:left w:val="none" w:sz="0" w:space="0" w:color="auto"/>
            <w:bottom w:val="single" w:sz="6" w:space="0" w:color="CCCCCC"/>
            <w:right w:val="none" w:sz="0" w:space="0" w:color="auto"/>
          </w:divBdr>
        </w:div>
      </w:divsChild>
    </w:div>
    <w:div w:id="422576805">
      <w:bodyDiv w:val="1"/>
      <w:marLeft w:val="0"/>
      <w:marRight w:val="0"/>
      <w:marTop w:val="0"/>
      <w:marBottom w:val="0"/>
      <w:divBdr>
        <w:top w:val="none" w:sz="0" w:space="0" w:color="auto"/>
        <w:left w:val="none" w:sz="0" w:space="0" w:color="auto"/>
        <w:bottom w:val="none" w:sz="0" w:space="0" w:color="auto"/>
        <w:right w:val="none" w:sz="0" w:space="0" w:color="auto"/>
      </w:divBdr>
    </w:div>
    <w:div w:id="422803613">
      <w:bodyDiv w:val="1"/>
      <w:marLeft w:val="0"/>
      <w:marRight w:val="0"/>
      <w:marTop w:val="0"/>
      <w:marBottom w:val="0"/>
      <w:divBdr>
        <w:top w:val="none" w:sz="0" w:space="0" w:color="auto"/>
        <w:left w:val="none" w:sz="0" w:space="0" w:color="auto"/>
        <w:bottom w:val="none" w:sz="0" w:space="0" w:color="auto"/>
        <w:right w:val="none" w:sz="0" w:space="0" w:color="auto"/>
      </w:divBdr>
      <w:divsChild>
        <w:div w:id="115487111">
          <w:marLeft w:val="0"/>
          <w:marRight w:val="0"/>
          <w:marTop w:val="0"/>
          <w:marBottom w:val="0"/>
          <w:divBdr>
            <w:top w:val="none" w:sz="0" w:space="0" w:color="auto"/>
            <w:left w:val="none" w:sz="0" w:space="0" w:color="auto"/>
            <w:bottom w:val="none" w:sz="0" w:space="0" w:color="auto"/>
            <w:right w:val="none" w:sz="0" w:space="0" w:color="auto"/>
          </w:divBdr>
        </w:div>
        <w:div w:id="156269660">
          <w:marLeft w:val="0"/>
          <w:marRight w:val="0"/>
          <w:marTop w:val="0"/>
          <w:marBottom w:val="150"/>
          <w:divBdr>
            <w:top w:val="none" w:sz="0" w:space="0" w:color="auto"/>
            <w:left w:val="none" w:sz="0" w:space="0" w:color="auto"/>
            <w:bottom w:val="none" w:sz="0" w:space="0" w:color="auto"/>
            <w:right w:val="none" w:sz="0" w:space="0" w:color="auto"/>
          </w:divBdr>
        </w:div>
      </w:divsChild>
    </w:div>
    <w:div w:id="422846882">
      <w:bodyDiv w:val="1"/>
      <w:marLeft w:val="0"/>
      <w:marRight w:val="0"/>
      <w:marTop w:val="0"/>
      <w:marBottom w:val="0"/>
      <w:divBdr>
        <w:top w:val="none" w:sz="0" w:space="0" w:color="auto"/>
        <w:left w:val="none" w:sz="0" w:space="0" w:color="auto"/>
        <w:bottom w:val="none" w:sz="0" w:space="0" w:color="auto"/>
        <w:right w:val="none" w:sz="0" w:space="0" w:color="auto"/>
      </w:divBdr>
      <w:divsChild>
        <w:div w:id="123740621">
          <w:marLeft w:val="0"/>
          <w:marRight w:val="0"/>
          <w:marTop w:val="0"/>
          <w:marBottom w:val="150"/>
          <w:divBdr>
            <w:top w:val="none" w:sz="0" w:space="0" w:color="auto"/>
            <w:left w:val="none" w:sz="0" w:space="0" w:color="auto"/>
            <w:bottom w:val="none" w:sz="0" w:space="0" w:color="auto"/>
            <w:right w:val="none" w:sz="0" w:space="0" w:color="auto"/>
          </w:divBdr>
        </w:div>
        <w:div w:id="1045107543">
          <w:marLeft w:val="0"/>
          <w:marRight w:val="0"/>
          <w:marTop w:val="0"/>
          <w:marBottom w:val="150"/>
          <w:divBdr>
            <w:top w:val="none" w:sz="0" w:space="0" w:color="auto"/>
            <w:left w:val="none" w:sz="0" w:space="0" w:color="auto"/>
            <w:bottom w:val="none" w:sz="0" w:space="0" w:color="auto"/>
            <w:right w:val="none" w:sz="0" w:space="0" w:color="auto"/>
          </w:divBdr>
        </w:div>
        <w:div w:id="1219198500">
          <w:marLeft w:val="0"/>
          <w:marRight w:val="0"/>
          <w:marTop w:val="0"/>
          <w:marBottom w:val="150"/>
          <w:divBdr>
            <w:top w:val="none" w:sz="0" w:space="0" w:color="auto"/>
            <w:left w:val="none" w:sz="0" w:space="0" w:color="auto"/>
            <w:bottom w:val="none" w:sz="0" w:space="0" w:color="auto"/>
            <w:right w:val="none" w:sz="0" w:space="0" w:color="auto"/>
          </w:divBdr>
        </w:div>
        <w:div w:id="1286043986">
          <w:marLeft w:val="0"/>
          <w:marRight w:val="0"/>
          <w:marTop w:val="0"/>
          <w:marBottom w:val="150"/>
          <w:divBdr>
            <w:top w:val="none" w:sz="0" w:space="0" w:color="auto"/>
            <w:left w:val="none" w:sz="0" w:space="0" w:color="auto"/>
            <w:bottom w:val="none" w:sz="0" w:space="0" w:color="auto"/>
            <w:right w:val="none" w:sz="0" w:space="0" w:color="auto"/>
          </w:divBdr>
        </w:div>
        <w:div w:id="1327392307">
          <w:marLeft w:val="0"/>
          <w:marRight w:val="0"/>
          <w:marTop w:val="0"/>
          <w:marBottom w:val="150"/>
          <w:divBdr>
            <w:top w:val="none" w:sz="0" w:space="0" w:color="auto"/>
            <w:left w:val="none" w:sz="0" w:space="0" w:color="auto"/>
            <w:bottom w:val="none" w:sz="0" w:space="0" w:color="auto"/>
            <w:right w:val="none" w:sz="0" w:space="0" w:color="auto"/>
          </w:divBdr>
        </w:div>
        <w:div w:id="1340623469">
          <w:marLeft w:val="0"/>
          <w:marRight w:val="0"/>
          <w:marTop w:val="0"/>
          <w:marBottom w:val="150"/>
          <w:divBdr>
            <w:top w:val="none" w:sz="0" w:space="0" w:color="auto"/>
            <w:left w:val="none" w:sz="0" w:space="0" w:color="auto"/>
            <w:bottom w:val="none" w:sz="0" w:space="0" w:color="auto"/>
            <w:right w:val="none" w:sz="0" w:space="0" w:color="auto"/>
          </w:divBdr>
        </w:div>
        <w:div w:id="1365906689">
          <w:marLeft w:val="0"/>
          <w:marRight w:val="0"/>
          <w:marTop w:val="0"/>
          <w:marBottom w:val="150"/>
          <w:divBdr>
            <w:top w:val="none" w:sz="0" w:space="0" w:color="auto"/>
            <w:left w:val="none" w:sz="0" w:space="0" w:color="auto"/>
            <w:bottom w:val="none" w:sz="0" w:space="0" w:color="auto"/>
            <w:right w:val="none" w:sz="0" w:space="0" w:color="auto"/>
          </w:divBdr>
        </w:div>
        <w:div w:id="1418556109">
          <w:marLeft w:val="0"/>
          <w:marRight w:val="0"/>
          <w:marTop w:val="0"/>
          <w:marBottom w:val="150"/>
          <w:divBdr>
            <w:top w:val="none" w:sz="0" w:space="0" w:color="auto"/>
            <w:left w:val="none" w:sz="0" w:space="0" w:color="auto"/>
            <w:bottom w:val="none" w:sz="0" w:space="0" w:color="auto"/>
            <w:right w:val="none" w:sz="0" w:space="0" w:color="auto"/>
          </w:divBdr>
        </w:div>
        <w:div w:id="1492403564">
          <w:marLeft w:val="0"/>
          <w:marRight w:val="0"/>
          <w:marTop w:val="0"/>
          <w:marBottom w:val="150"/>
          <w:divBdr>
            <w:top w:val="none" w:sz="0" w:space="0" w:color="auto"/>
            <w:left w:val="none" w:sz="0" w:space="0" w:color="auto"/>
            <w:bottom w:val="none" w:sz="0" w:space="0" w:color="auto"/>
            <w:right w:val="none" w:sz="0" w:space="0" w:color="auto"/>
          </w:divBdr>
        </w:div>
        <w:div w:id="1551502425">
          <w:marLeft w:val="0"/>
          <w:marRight w:val="0"/>
          <w:marTop w:val="0"/>
          <w:marBottom w:val="150"/>
          <w:divBdr>
            <w:top w:val="none" w:sz="0" w:space="0" w:color="auto"/>
            <w:left w:val="none" w:sz="0" w:space="0" w:color="auto"/>
            <w:bottom w:val="none" w:sz="0" w:space="0" w:color="auto"/>
            <w:right w:val="none" w:sz="0" w:space="0" w:color="auto"/>
          </w:divBdr>
        </w:div>
        <w:div w:id="1587228640">
          <w:marLeft w:val="0"/>
          <w:marRight w:val="0"/>
          <w:marTop w:val="0"/>
          <w:marBottom w:val="150"/>
          <w:divBdr>
            <w:top w:val="none" w:sz="0" w:space="0" w:color="auto"/>
            <w:left w:val="none" w:sz="0" w:space="0" w:color="auto"/>
            <w:bottom w:val="none" w:sz="0" w:space="0" w:color="auto"/>
            <w:right w:val="none" w:sz="0" w:space="0" w:color="auto"/>
          </w:divBdr>
        </w:div>
        <w:div w:id="1689790599">
          <w:marLeft w:val="0"/>
          <w:marRight w:val="0"/>
          <w:marTop w:val="0"/>
          <w:marBottom w:val="150"/>
          <w:divBdr>
            <w:top w:val="none" w:sz="0" w:space="0" w:color="auto"/>
            <w:left w:val="none" w:sz="0" w:space="0" w:color="auto"/>
            <w:bottom w:val="none" w:sz="0" w:space="0" w:color="auto"/>
            <w:right w:val="none" w:sz="0" w:space="0" w:color="auto"/>
          </w:divBdr>
        </w:div>
        <w:div w:id="1748771624">
          <w:marLeft w:val="0"/>
          <w:marRight w:val="0"/>
          <w:marTop w:val="0"/>
          <w:marBottom w:val="150"/>
          <w:divBdr>
            <w:top w:val="none" w:sz="0" w:space="0" w:color="auto"/>
            <w:left w:val="none" w:sz="0" w:space="0" w:color="auto"/>
            <w:bottom w:val="none" w:sz="0" w:space="0" w:color="auto"/>
            <w:right w:val="none" w:sz="0" w:space="0" w:color="auto"/>
          </w:divBdr>
        </w:div>
        <w:div w:id="1950502448">
          <w:marLeft w:val="0"/>
          <w:marRight w:val="0"/>
          <w:marTop w:val="0"/>
          <w:marBottom w:val="150"/>
          <w:divBdr>
            <w:top w:val="none" w:sz="0" w:space="0" w:color="auto"/>
            <w:left w:val="none" w:sz="0" w:space="0" w:color="auto"/>
            <w:bottom w:val="none" w:sz="0" w:space="0" w:color="auto"/>
            <w:right w:val="none" w:sz="0" w:space="0" w:color="auto"/>
          </w:divBdr>
        </w:div>
      </w:divsChild>
    </w:div>
    <w:div w:id="422997661">
      <w:bodyDiv w:val="1"/>
      <w:marLeft w:val="0"/>
      <w:marRight w:val="0"/>
      <w:marTop w:val="0"/>
      <w:marBottom w:val="0"/>
      <w:divBdr>
        <w:top w:val="none" w:sz="0" w:space="0" w:color="auto"/>
        <w:left w:val="none" w:sz="0" w:space="0" w:color="auto"/>
        <w:bottom w:val="none" w:sz="0" w:space="0" w:color="auto"/>
        <w:right w:val="none" w:sz="0" w:space="0" w:color="auto"/>
      </w:divBdr>
    </w:div>
    <w:div w:id="424108028">
      <w:bodyDiv w:val="1"/>
      <w:marLeft w:val="0"/>
      <w:marRight w:val="0"/>
      <w:marTop w:val="0"/>
      <w:marBottom w:val="0"/>
      <w:divBdr>
        <w:top w:val="none" w:sz="0" w:space="0" w:color="auto"/>
        <w:left w:val="none" w:sz="0" w:space="0" w:color="auto"/>
        <w:bottom w:val="none" w:sz="0" w:space="0" w:color="auto"/>
        <w:right w:val="none" w:sz="0" w:space="0" w:color="auto"/>
      </w:divBdr>
      <w:divsChild>
        <w:div w:id="441456349">
          <w:marLeft w:val="0"/>
          <w:marRight w:val="0"/>
          <w:marTop w:val="0"/>
          <w:marBottom w:val="0"/>
          <w:divBdr>
            <w:top w:val="none" w:sz="0" w:space="0" w:color="auto"/>
            <w:left w:val="none" w:sz="0" w:space="0" w:color="auto"/>
            <w:bottom w:val="none" w:sz="0" w:space="0" w:color="auto"/>
            <w:right w:val="none" w:sz="0" w:space="0" w:color="auto"/>
          </w:divBdr>
          <w:divsChild>
            <w:div w:id="1516965816">
              <w:marLeft w:val="0"/>
              <w:marRight w:val="0"/>
              <w:marTop w:val="0"/>
              <w:marBottom w:val="0"/>
              <w:divBdr>
                <w:top w:val="none" w:sz="0" w:space="0" w:color="auto"/>
                <w:left w:val="none" w:sz="0" w:space="0" w:color="auto"/>
                <w:bottom w:val="none" w:sz="0" w:space="0" w:color="auto"/>
                <w:right w:val="none" w:sz="0" w:space="0" w:color="auto"/>
              </w:divBdr>
              <w:divsChild>
                <w:div w:id="1221481527">
                  <w:marLeft w:val="0"/>
                  <w:marRight w:val="0"/>
                  <w:marTop w:val="0"/>
                  <w:marBottom w:val="0"/>
                  <w:divBdr>
                    <w:top w:val="none" w:sz="0" w:space="0" w:color="auto"/>
                    <w:left w:val="none" w:sz="0" w:space="0" w:color="auto"/>
                    <w:bottom w:val="none" w:sz="0" w:space="0" w:color="auto"/>
                    <w:right w:val="none" w:sz="0" w:space="0" w:color="auto"/>
                  </w:divBdr>
                  <w:divsChild>
                    <w:div w:id="1577939608">
                      <w:marLeft w:val="0"/>
                      <w:marRight w:val="0"/>
                      <w:marTop w:val="0"/>
                      <w:marBottom w:val="0"/>
                      <w:divBdr>
                        <w:top w:val="none" w:sz="0" w:space="0" w:color="auto"/>
                        <w:left w:val="none" w:sz="0" w:space="0" w:color="auto"/>
                        <w:bottom w:val="none" w:sz="0" w:space="0" w:color="auto"/>
                        <w:right w:val="none" w:sz="0" w:space="0" w:color="auto"/>
                      </w:divBdr>
                      <w:divsChild>
                        <w:div w:id="155808505">
                          <w:marLeft w:val="0"/>
                          <w:marRight w:val="0"/>
                          <w:marTop w:val="0"/>
                          <w:marBottom w:val="0"/>
                          <w:divBdr>
                            <w:top w:val="none" w:sz="0" w:space="0" w:color="auto"/>
                            <w:left w:val="none" w:sz="0" w:space="0" w:color="auto"/>
                            <w:bottom w:val="none" w:sz="0" w:space="0" w:color="auto"/>
                            <w:right w:val="none" w:sz="0" w:space="0" w:color="auto"/>
                          </w:divBdr>
                          <w:divsChild>
                            <w:div w:id="750548056">
                              <w:marLeft w:val="0"/>
                              <w:marRight w:val="0"/>
                              <w:marTop w:val="0"/>
                              <w:marBottom w:val="0"/>
                              <w:divBdr>
                                <w:top w:val="none" w:sz="0" w:space="0" w:color="auto"/>
                                <w:left w:val="none" w:sz="0" w:space="0" w:color="auto"/>
                                <w:bottom w:val="none" w:sz="0" w:space="0" w:color="auto"/>
                                <w:right w:val="none" w:sz="0" w:space="0" w:color="auto"/>
                              </w:divBdr>
                              <w:divsChild>
                                <w:div w:id="2025935128">
                                  <w:marLeft w:val="0"/>
                                  <w:marRight w:val="0"/>
                                  <w:marTop w:val="0"/>
                                  <w:marBottom w:val="0"/>
                                  <w:divBdr>
                                    <w:top w:val="none" w:sz="0" w:space="0" w:color="auto"/>
                                    <w:left w:val="none" w:sz="0" w:space="0" w:color="auto"/>
                                    <w:bottom w:val="none" w:sz="0" w:space="0" w:color="auto"/>
                                    <w:right w:val="none" w:sz="0" w:space="0" w:color="auto"/>
                                  </w:divBdr>
                                  <w:divsChild>
                                    <w:div w:id="1282416799">
                                      <w:marLeft w:val="0"/>
                                      <w:marRight w:val="0"/>
                                      <w:marTop w:val="0"/>
                                      <w:marBottom w:val="0"/>
                                      <w:divBdr>
                                        <w:top w:val="none" w:sz="0" w:space="0" w:color="auto"/>
                                        <w:left w:val="none" w:sz="0" w:space="0" w:color="auto"/>
                                        <w:bottom w:val="none" w:sz="0" w:space="0" w:color="auto"/>
                                        <w:right w:val="none" w:sz="0" w:space="0" w:color="auto"/>
                                      </w:divBdr>
                                      <w:divsChild>
                                        <w:div w:id="11139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4112729">
      <w:bodyDiv w:val="1"/>
      <w:marLeft w:val="0"/>
      <w:marRight w:val="0"/>
      <w:marTop w:val="0"/>
      <w:marBottom w:val="0"/>
      <w:divBdr>
        <w:top w:val="none" w:sz="0" w:space="0" w:color="auto"/>
        <w:left w:val="none" w:sz="0" w:space="0" w:color="auto"/>
        <w:bottom w:val="none" w:sz="0" w:space="0" w:color="auto"/>
        <w:right w:val="none" w:sz="0" w:space="0" w:color="auto"/>
      </w:divBdr>
      <w:divsChild>
        <w:div w:id="1600798459">
          <w:marLeft w:val="0"/>
          <w:marRight w:val="0"/>
          <w:marTop w:val="0"/>
          <w:marBottom w:val="0"/>
          <w:divBdr>
            <w:top w:val="none" w:sz="0" w:space="0" w:color="auto"/>
            <w:left w:val="none" w:sz="0" w:space="0" w:color="auto"/>
            <w:bottom w:val="none" w:sz="0" w:space="0" w:color="auto"/>
            <w:right w:val="none" w:sz="0" w:space="0" w:color="auto"/>
          </w:divBdr>
          <w:divsChild>
            <w:div w:id="1504585506">
              <w:marLeft w:val="0"/>
              <w:marRight w:val="0"/>
              <w:marTop w:val="0"/>
              <w:marBottom w:val="0"/>
              <w:divBdr>
                <w:top w:val="none" w:sz="0" w:space="0" w:color="auto"/>
                <w:left w:val="none" w:sz="0" w:space="0" w:color="auto"/>
                <w:bottom w:val="none" w:sz="0" w:space="0" w:color="auto"/>
                <w:right w:val="none" w:sz="0" w:space="0" w:color="auto"/>
              </w:divBdr>
            </w:div>
          </w:divsChild>
        </w:div>
        <w:div w:id="897133842">
          <w:marLeft w:val="0"/>
          <w:marRight w:val="0"/>
          <w:marTop w:val="240"/>
          <w:marBottom w:val="0"/>
          <w:divBdr>
            <w:top w:val="none" w:sz="0" w:space="0" w:color="auto"/>
            <w:left w:val="none" w:sz="0" w:space="0" w:color="auto"/>
            <w:bottom w:val="none" w:sz="0" w:space="0" w:color="auto"/>
            <w:right w:val="none" w:sz="0" w:space="0" w:color="auto"/>
          </w:divBdr>
        </w:div>
      </w:divsChild>
    </w:div>
    <w:div w:id="424152628">
      <w:bodyDiv w:val="1"/>
      <w:marLeft w:val="0"/>
      <w:marRight w:val="0"/>
      <w:marTop w:val="0"/>
      <w:marBottom w:val="0"/>
      <w:divBdr>
        <w:top w:val="none" w:sz="0" w:space="0" w:color="auto"/>
        <w:left w:val="none" w:sz="0" w:space="0" w:color="auto"/>
        <w:bottom w:val="none" w:sz="0" w:space="0" w:color="auto"/>
        <w:right w:val="none" w:sz="0" w:space="0" w:color="auto"/>
      </w:divBdr>
      <w:divsChild>
        <w:div w:id="1051688209">
          <w:marLeft w:val="0"/>
          <w:marRight w:val="0"/>
          <w:marTop w:val="0"/>
          <w:marBottom w:val="150"/>
          <w:divBdr>
            <w:top w:val="none" w:sz="0" w:space="0" w:color="auto"/>
            <w:left w:val="none" w:sz="0" w:space="0" w:color="auto"/>
            <w:bottom w:val="none" w:sz="0" w:space="0" w:color="auto"/>
            <w:right w:val="none" w:sz="0" w:space="0" w:color="auto"/>
          </w:divBdr>
          <w:divsChild>
            <w:div w:id="418447452">
              <w:marLeft w:val="0"/>
              <w:marRight w:val="0"/>
              <w:marTop w:val="0"/>
              <w:marBottom w:val="0"/>
              <w:divBdr>
                <w:top w:val="none" w:sz="0" w:space="0" w:color="auto"/>
                <w:left w:val="none" w:sz="0" w:space="0" w:color="auto"/>
                <w:bottom w:val="none" w:sz="0" w:space="0" w:color="auto"/>
                <w:right w:val="none" w:sz="0" w:space="0" w:color="auto"/>
              </w:divBdr>
              <w:divsChild>
                <w:div w:id="1959293640">
                  <w:marLeft w:val="0"/>
                  <w:marRight w:val="0"/>
                  <w:marTop w:val="0"/>
                  <w:marBottom w:val="0"/>
                  <w:divBdr>
                    <w:top w:val="none" w:sz="0" w:space="0" w:color="auto"/>
                    <w:left w:val="none" w:sz="0" w:space="0" w:color="auto"/>
                    <w:bottom w:val="none" w:sz="0" w:space="0" w:color="auto"/>
                    <w:right w:val="none" w:sz="0" w:space="0" w:color="auto"/>
                  </w:divBdr>
                  <w:divsChild>
                    <w:div w:id="782767118">
                      <w:marLeft w:val="0"/>
                      <w:marRight w:val="150"/>
                      <w:marTop w:val="0"/>
                      <w:marBottom w:val="0"/>
                      <w:divBdr>
                        <w:top w:val="none" w:sz="0" w:space="0" w:color="auto"/>
                        <w:left w:val="none" w:sz="0" w:space="0" w:color="auto"/>
                        <w:bottom w:val="none" w:sz="0" w:space="0" w:color="auto"/>
                        <w:right w:val="none" w:sz="0" w:space="0" w:color="auto"/>
                      </w:divBdr>
                      <w:divsChild>
                        <w:div w:id="10176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925429">
          <w:marLeft w:val="0"/>
          <w:marRight w:val="0"/>
          <w:marTop w:val="0"/>
          <w:marBottom w:val="150"/>
          <w:divBdr>
            <w:top w:val="none" w:sz="0" w:space="0" w:color="auto"/>
            <w:left w:val="none" w:sz="0" w:space="0" w:color="auto"/>
            <w:bottom w:val="none" w:sz="0" w:space="0" w:color="auto"/>
            <w:right w:val="none" w:sz="0" w:space="0" w:color="auto"/>
          </w:divBdr>
        </w:div>
        <w:div w:id="11080329">
          <w:marLeft w:val="0"/>
          <w:marRight w:val="0"/>
          <w:marTop w:val="0"/>
          <w:marBottom w:val="0"/>
          <w:divBdr>
            <w:top w:val="none" w:sz="0" w:space="0" w:color="auto"/>
            <w:left w:val="none" w:sz="0" w:space="0" w:color="auto"/>
            <w:bottom w:val="none" w:sz="0" w:space="0" w:color="auto"/>
            <w:right w:val="none" w:sz="0" w:space="0" w:color="auto"/>
          </w:divBdr>
          <w:divsChild>
            <w:div w:id="12166212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4233607">
      <w:bodyDiv w:val="1"/>
      <w:marLeft w:val="0"/>
      <w:marRight w:val="0"/>
      <w:marTop w:val="0"/>
      <w:marBottom w:val="0"/>
      <w:divBdr>
        <w:top w:val="none" w:sz="0" w:space="0" w:color="auto"/>
        <w:left w:val="none" w:sz="0" w:space="0" w:color="auto"/>
        <w:bottom w:val="none" w:sz="0" w:space="0" w:color="auto"/>
        <w:right w:val="none" w:sz="0" w:space="0" w:color="auto"/>
      </w:divBdr>
      <w:divsChild>
        <w:div w:id="1829400448">
          <w:marLeft w:val="0"/>
          <w:marRight w:val="0"/>
          <w:marTop w:val="0"/>
          <w:marBottom w:val="150"/>
          <w:divBdr>
            <w:top w:val="none" w:sz="0" w:space="0" w:color="auto"/>
            <w:left w:val="none" w:sz="0" w:space="0" w:color="auto"/>
            <w:bottom w:val="none" w:sz="0" w:space="0" w:color="auto"/>
            <w:right w:val="none" w:sz="0" w:space="0" w:color="auto"/>
          </w:divBdr>
        </w:div>
      </w:divsChild>
    </w:div>
    <w:div w:id="424804748">
      <w:bodyDiv w:val="1"/>
      <w:marLeft w:val="0"/>
      <w:marRight w:val="0"/>
      <w:marTop w:val="0"/>
      <w:marBottom w:val="0"/>
      <w:divBdr>
        <w:top w:val="none" w:sz="0" w:space="0" w:color="auto"/>
        <w:left w:val="none" w:sz="0" w:space="0" w:color="auto"/>
        <w:bottom w:val="none" w:sz="0" w:space="0" w:color="auto"/>
        <w:right w:val="none" w:sz="0" w:space="0" w:color="auto"/>
      </w:divBdr>
      <w:divsChild>
        <w:div w:id="1450776782">
          <w:marLeft w:val="0"/>
          <w:marRight w:val="0"/>
          <w:marTop w:val="0"/>
          <w:marBottom w:val="0"/>
          <w:divBdr>
            <w:top w:val="none" w:sz="0" w:space="0" w:color="auto"/>
            <w:left w:val="none" w:sz="0" w:space="0" w:color="auto"/>
            <w:bottom w:val="dotted" w:sz="6" w:space="4" w:color="DDDDDD"/>
            <w:right w:val="none" w:sz="0" w:space="0" w:color="auto"/>
          </w:divBdr>
          <w:divsChild>
            <w:div w:id="18356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69">
      <w:bodyDiv w:val="1"/>
      <w:marLeft w:val="0"/>
      <w:marRight w:val="0"/>
      <w:marTop w:val="0"/>
      <w:marBottom w:val="0"/>
      <w:divBdr>
        <w:top w:val="none" w:sz="0" w:space="0" w:color="auto"/>
        <w:left w:val="none" w:sz="0" w:space="0" w:color="auto"/>
        <w:bottom w:val="none" w:sz="0" w:space="0" w:color="auto"/>
        <w:right w:val="none" w:sz="0" w:space="0" w:color="auto"/>
      </w:divBdr>
      <w:divsChild>
        <w:div w:id="216816545">
          <w:marLeft w:val="0"/>
          <w:marRight w:val="0"/>
          <w:marTop w:val="135"/>
          <w:marBottom w:val="0"/>
          <w:divBdr>
            <w:top w:val="none" w:sz="0" w:space="0" w:color="auto"/>
            <w:left w:val="none" w:sz="0" w:space="0" w:color="auto"/>
            <w:bottom w:val="none" w:sz="0" w:space="0" w:color="auto"/>
            <w:right w:val="none" w:sz="0" w:space="0" w:color="auto"/>
          </w:divBdr>
          <w:divsChild>
            <w:div w:id="291979239">
              <w:marLeft w:val="0"/>
              <w:marRight w:val="0"/>
              <w:marTop w:val="45"/>
              <w:marBottom w:val="0"/>
              <w:divBdr>
                <w:top w:val="none" w:sz="0" w:space="0" w:color="auto"/>
                <w:left w:val="none" w:sz="0" w:space="0" w:color="auto"/>
                <w:bottom w:val="none" w:sz="0" w:space="0" w:color="auto"/>
                <w:right w:val="none" w:sz="0" w:space="0" w:color="auto"/>
              </w:divBdr>
            </w:div>
          </w:divsChild>
        </w:div>
        <w:div w:id="1589381765">
          <w:marLeft w:val="0"/>
          <w:marRight w:val="0"/>
          <w:marTop w:val="300"/>
          <w:marBottom w:val="0"/>
          <w:divBdr>
            <w:top w:val="none" w:sz="0" w:space="0" w:color="auto"/>
            <w:left w:val="none" w:sz="0" w:space="0" w:color="auto"/>
            <w:bottom w:val="none" w:sz="0" w:space="0" w:color="auto"/>
            <w:right w:val="none" w:sz="0" w:space="0" w:color="auto"/>
          </w:divBdr>
        </w:div>
      </w:divsChild>
    </w:div>
    <w:div w:id="425078750">
      <w:bodyDiv w:val="1"/>
      <w:marLeft w:val="0"/>
      <w:marRight w:val="0"/>
      <w:marTop w:val="0"/>
      <w:marBottom w:val="0"/>
      <w:divBdr>
        <w:top w:val="none" w:sz="0" w:space="0" w:color="auto"/>
        <w:left w:val="none" w:sz="0" w:space="0" w:color="auto"/>
        <w:bottom w:val="none" w:sz="0" w:space="0" w:color="auto"/>
        <w:right w:val="none" w:sz="0" w:space="0" w:color="auto"/>
      </w:divBdr>
      <w:divsChild>
        <w:div w:id="2010055661">
          <w:marLeft w:val="0"/>
          <w:marRight w:val="0"/>
          <w:marTop w:val="0"/>
          <w:marBottom w:val="0"/>
          <w:divBdr>
            <w:top w:val="none" w:sz="0" w:space="0" w:color="auto"/>
            <w:left w:val="none" w:sz="0" w:space="0" w:color="auto"/>
            <w:bottom w:val="none" w:sz="0" w:space="0" w:color="auto"/>
            <w:right w:val="none" w:sz="0" w:space="0" w:color="auto"/>
          </w:divBdr>
          <w:divsChild>
            <w:div w:id="3636001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25460580">
      <w:bodyDiv w:val="1"/>
      <w:marLeft w:val="0"/>
      <w:marRight w:val="0"/>
      <w:marTop w:val="0"/>
      <w:marBottom w:val="0"/>
      <w:divBdr>
        <w:top w:val="none" w:sz="0" w:space="0" w:color="auto"/>
        <w:left w:val="none" w:sz="0" w:space="0" w:color="auto"/>
        <w:bottom w:val="none" w:sz="0" w:space="0" w:color="auto"/>
        <w:right w:val="none" w:sz="0" w:space="0" w:color="auto"/>
      </w:divBdr>
      <w:divsChild>
        <w:div w:id="532575120">
          <w:marLeft w:val="0"/>
          <w:marRight w:val="0"/>
          <w:marTop w:val="0"/>
          <w:marBottom w:val="0"/>
          <w:divBdr>
            <w:top w:val="none" w:sz="0" w:space="0" w:color="auto"/>
            <w:left w:val="none" w:sz="0" w:space="0" w:color="auto"/>
            <w:bottom w:val="none" w:sz="0" w:space="0" w:color="auto"/>
            <w:right w:val="none" w:sz="0" w:space="0" w:color="auto"/>
          </w:divBdr>
        </w:div>
        <w:div w:id="1099714479">
          <w:marLeft w:val="0"/>
          <w:marRight w:val="0"/>
          <w:marTop w:val="0"/>
          <w:marBottom w:val="0"/>
          <w:divBdr>
            <w:top w:val="none" w:sz="0" w:space="0" w:color="auto"/>
            <w:left w:val="none" w:sz="0" w:space="0" w:color="auto"/>
            <w:bottom w:val="none" w:sz="0" w:space="0" w:color="auto"/>
            <w:right w:val="none" w:sz="0" w:space="0" w:color="auto"/>
          </w:divBdr>
          <w:divsChild>
            <w:div w:id="1865289510">
              <w:marLeft w:val="0"/>
              <w:marRight w:val="150"/>
              <w:marTop w:val="0"/>
              <w:marBottom w:val="0"/>
              <w:divBdr>
                <w:top w:val="none" w:sz="0" w:space="0" w:color="auto"/>
                <w:left w:val="none" w:sz="0" w:space="0" w:color="auto"/>
                <w:bottom w:val="none" w:sz="0" w:space="0" w:color="auto"/>
                <w:right w:val="none" w:sz="0" w:space="0" w:color="auto"/>
              </w:divBdr>
            </w:div>
            <w:div w:id="20061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06896">
      <w:bodyDiv w:val="1"/>
      <w:marLeft w:val="0"/>
      <w:marRight w:val="0"/>
      <w:marTop w:val="0"/>
      <w:marBottom w:val="0"/>
      <w:divBdr>
        <w:top w:val="none" w:sz="0" w:space="0" w:color="auto"/>
        <w:left w:val="none" w:sz="0" w:space="0" w:color="auto"/>
        <w:bottom w:val="none" w:sz="0" w:space="0" w:color="auto"/>
        <w:right w:val="none" w:sz="0" w:space="0" w:color="auto"/>
      </w:divBdr>
      <w:divsChild>
        <w:div w:id="1710912264">
          <w:marLeft w:val="0"/>
          <w:marRight w:val="0"/>
          <w:marTop w:val="0"/>
          <w:marBottom w:val="0"/>
          <w:divBdr>
            <w:top w:val="none" w:sz="0" w:space="0" w:color="auto"/>
            <w:left w:val="none" w:sz="0" w:space="0" w:color="auto"/>
            <w:bottom w:val="none" w:sz="0" w:space="0" w:color="auto"/>
            <w:right w:val="none" w:sz="0" w:space="0" w:color="auto"/>
          </w:divBdr>
        </w:div>
      </w:divsChild>
    </w:div>
    <w:div w:id="425854385">
      <w:bodyDiv w:val="1"/>
      <w:marLeft w:val="0"/>
      <w:marRight w:val="0"/>
      <w:marTop w:val="0"/>
      <w:marBottom w:val="0"/>
      <w:divBdr>
        <w:top w:val="none" w:sz="0" w:space="0" w:color="auto"/>
        <w:left w:val="none" w:sz="0" w:space="0" w:color="auto"/>
        <w:bottom w:val="none" w:sz="0" w:space="0" w:color="auto"/>
        <w:right w:val="none" w:sz="0" w:space="0" w:color="auto"/>
      </w:divBdr>
      <w:divsChild>
        <w:div w:id="1354577341">
          <w:marLeft w:val="0"/>
          <w:marRight w:val="0"/>
          <w:marTop w:val="0"/>
          <w:marBottom w:val="150"/>
          <w:divBdr>
            <w:top w:val="none" w:sz="0" w:space="0" w:color="auto"/>
            <w:left w:val="none" w:sz="0" w:space="0" w:color="auto"/>
            <w:bottom w:val="none" w:sz="0" w:space="0" w:color="auto"/>
            <w:right w:val="none" w:sz="0" w:space="0" w:color="auto"/>
          </w:divBdr>
          <w:divsChild>
            <w:div w:id="721832524">
              <w:marLeft w:val="0"/>
              <w:marRight w:val="0"/>
              <w:marTop w:val="0"/>
              <w:marBottom w:val="0"/>
              <w:divBdr>
                <w:top w:val="none" w:sz="0" w:space="0" w:color="auto"/>
                <w:left w:val="none" w:sz="0" w:space="0" w:color="auto"/>
                <w:bottom w:val="none" w:sz="0" w:space="0" w:color="auto"/>
                <w:right w:val="none" w:sz="0" w:space="0" w:color="auto"/>
              </w:divBdr>
              <w:divsChild>
                <w:div w:id="2756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57948">
          <w:marLeft w:val="0"/>
          <w:marRight w:val="0"/>
          <w:marTop w:val="0"/>
          <w:marBottom w:val="150"/>
          <w:divBdr>
            <w:top w:val="none" w:sz="0" w:space="0" w:color="auto"/>
            <w:left w:val="none" w:sz="0" w:space="0" w:color="auto"/>
            <w:bottom w:val="none" w:sz="0" w:space="0" w:color="auto"/>
            <w:right w:val="none" w:sz="0" w:space="0" w:color="auto"/>
          </w:divBdr>
        </w:div>
        <w:div w:id="445081695">
          <w:marLeft w:val="0"/>
          <w:marRight w:val="0"/>
          <w:marTop w:val="0"/>
          <w:marBottom w:val="0"/>
          <w:divBdr>
            <w:top w:val="none" w:sz="0" w:space="0" w:color="auto"/>
            <w:left w:val="none" w:sz="0" w:space="0" w:color="auto"/>
            <w:bottom w:val="none" w:sz="0" w:space="0" w:color="auto"/>
            <w:right w:val="none" w:sz="0" w:space="0" w:color="auto"/>
          </w:divBdr>
          <w:divsChild>
            <w:div w:id="708533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6119388">
      <w:bodyDiv w:val="1"/>
      <w:marLeft w:val="0"/>
      <w:marRight w:val="0"/>
      <w:marTop w:val="0"/>
      <w:marBottom w:val="0"/>
      <w:divBdr>
        <w:top w:val="none" w:sz="0" w:space="0" w:color="auto"/>
        <w:left w:val="none" w:sz="0" w:space="0" w:color="auto"/>
        <w:bottom w:val="none" w:sz="0" w:space="0" w:color="auto"/>
        <w:right w:val="none" w:sz="0" w:space="0" w:color="auto"/>
      </w:divBdr>
    </w:div>
    <w:div w:id="426775278">
      <w:bodyDiv w:val="1"/>
      <w:marLeft w:val="0"/>
      <w:marRight w:val="0"/>
      <w:marTop w:val="0"/>
      <w:marBottom w:val="0"/>
      <w:divBdr>
        <w:top w:val="none" w:sz="0" w:space="0" w:color="auto"/>
        <w:left w:val="none" w:sz="0" w:space="0" w:color="auto"/>
        <w:bottom w:val="none" w:sz="0" w:space="0" w:color="auto"/>
        <w:right w:val="none" w:sz="0" w:space="0" w:color="auto"/>
      </w:divBdr>
    </w:div>
    <w:div w:id="427123174">
      <w:bodyDiv w:val="1"/>
      <w:marLeft w:val="0"/>
      <w:marRight w:val="0"/>
      <w:marTop w:val="0"/>
      <w:marBottom w:val="0"/>
      <w:divBdr>
        <w:top w:val="none" w:sz="0" w:space="0" w:color="auto"/>
        <w:left w:val="none" w:sz="0" w:space="0" w:color="auto"/>
        <w:bottom w:val="none" w:sz="0" w:space="0" w:color="auto"/>
        <w:right w:val="none" w:sz="0" w:space="0" w:color="auto"/>
      </w:divBdr>
      <w:divsChild>
        <w:div w:id="726925396">
          <w:marLeft w:val="0"/>
          <w:marRight w:val="0"/>
          <w:marTop w:val="0"/>
          <w:marBottom w:val="0"/>
          <w:divBdr>
            <w:top w:val="none" w:sz="0" w:space="0" w:color="auto"/>
            <w:left w:val="none" w:sz="0" w:space="0" w:color="auto"/>
            <w:bottom w:val="dotted" w:sz="6" w:space="4" w:color="DDDDDD"/>
            <w:right w:val="none" w:sz="0" w:space="0" w:color="auto"/>
          </w:divBdr>
        </w:div>
      </w:divsChild>
    </w:div>
    <w:div w:id="427503693">
      <w:bodyDiv w:val="1"/>
      <w:marLeft w:val="0"/>
      <w:marRight w:val="0"/>
      <w:marTop w:val="0"/>
      <w:marBottom w:val="0"/>
      <w:divBdr>
        <w:top w:val="none" w:sz="0" w:space="0" w:color="auto"/>
        <w:left w:val="none" w:sz="0" w:space="0" w:color="auto"/>
        <w:bottom w:val="none" w:sz="0" w:space="0" w:color="auto"/>
        <w:right w:val="none" w:sz="0" w:space="0" w:color="auto"/>
      </w:divBdr>
    </w:div>
    <w:div w:id="427698275">
      <w:bodyDiv w:val="1"/>
      <w:marLeft w:val="0"/>
      <w:marRight w:val="0"/>
      <w:marTop w:val="0"/>
      <w:marBottom w:val="0"/>
      <w:divBdr>
        <w:top w:val="none" w:sz="0" w:space="0" w:color="auto"/>
        <w:left w:val="none" w:sz="0" w:space="0" w:color="auto"/>
        <w:bottom w:val="none" w:sz="0" w:space="0" w:color="auto"/>
        <w:right w:val="none" w:sz="0" w:space="0" w:color="auto"/>
      </w:divBdr>
      <w:divsChild>
        <w:div w:id="807477201">
          <w:marLeft w:val="0"/>
          <w:marRight w:val="0"/>
          <w:marTop w:val="0"/>
          <w:marBottom w:val="0"/>
          <w:divBdr>
            <w:top w:val="none" w:sz="0" w:space="0" w:color="auto"/>
            <w:left w:val="none" w:sz="0" w:space="0" w:color="auto"/>
            <w:bottom w:val="none" w:sz="0" w:space="0" w:color="auto"/>
            <w:right w:val="none" w:sz="0" w:space="0" w:color="auto"/>
          </w:divBdr>
          <w:divsChild>
            <w:div w:id="466053505">
              <w:marLeft w:val="0"/>
              <w:marRight w:val="0"/>
              <w:marTop w:val="0"/>
              <w:marBottom w:val="0"/>
              <w:divBdr>
                <w:top w:val="none" w:sz="0" w:space="0" w:color="auto"/>
                <w:left w:val="none" w:sz="0" w:space="0" w:color="auto"/>
                <w:bottom w:val="none" w:sz="0" w:space="0" w:color="auto"/>
                <w:right w:val="none" w:sz="0" w:space="0" w:color="auto"/>
              </w:divBdr>
              <w:divsChild>
                <w:div w:id="1326202228">
                  <w:marLeft w:val="0"/>
                  <w:marRight w:val="0"/>
                  <w:marTop w:val="0"/>
                  <w:marBottom w:val="0"/>
                  <w:divBdr>
                    <w:top w:val="none" w:sz="0" w:space="0" w:color="auto"/>
                    <w:left w:val="none" w:sz="0" w:space="0" w:color="auto"/>
                    <w:bottom w:val="none" w:sz="0" w:space="0" w:color="auto"/>
                    <w:right w:val="none" w:sz="0" w:space="0" w:color="auto"/>
                  </w:divBdr>
                  <w:divsChild>
                    <w:div w:id="173961880">
                      <w:marLeft w:val="0"/>
                      <w:marRight w:val="0"/>
                      <w:marTop w:val="0"/>
                      <w:marBottom w:val="0"/>
                      <w:divBdr>
                        <w:top w:val="none" w:sz="0" w:space="0" w:color="auto"/>
                        <w:left w:val="none" w:sz="0" w:space="0" w:color="auto"/>
                        <w:bottom w:val="none" w:sz="0" w:space="0" w:color="auto"/>
                        <w:right w:val="none" w:sz="0" w:space="0" w:color="auto"/>
                      </w:divBdr>
                      <w:divsChild>
                        <w:div w:id="281890184">
                          <w:marLeft w:val="0"/>
                          <w:marRight w:val="0"/>
                          <w:marTop w:val="0"/>
                          <w:marBottom w:val="0"/>
                          <w:divBdr>
                            <w:top w:val="none" w:sz="0" w:space="0" w:color="auto"/>
                            <w:left w:val="none" w:sz="0" w:space="0" w:color="auto"/>
                            <w:bottom w:val="none" w:sz="0" w:space="0" w:color="auto"/>
                            <w:right w:val="none" w:sz="0" w:space="0" w:color="auto"/>
                          </w:divBdr>
                          <w:divsChild>
                            <w:div w:id="695160197">
                              <w:marLeft w:val="0"/>
                              <w:marRight w:val="0"/>
                              <w:marTop w:val="0"/>
                              <w:marBottom w:val="0"/>
                              <w:divBdr>
                                <w:top w:val="none" w:sz="0" w:space="0" w:color="auto"/>
                                <w:left w:val="none" w:sz="0" w:space="0" w:color="auto"/>
                                <w:bottom w:val="none" w:sz="0" w:space="0" w:color="auto"/>
                                <w:right w:val="none" w:sz="0" w:space="0" w:color="auto"/>
                              </w:divBdr>
                              <w:divsChild>
                                <w:div w:id="528106875">
                                  <w:marLeft w:val="0"/>
                                  <w:marRight w:val="0"/>
                                  <w:marTop w:val="0"/>
                                  <w:marBottom w:val="0"/>
                                  <w:divBdr>
                                    <w:top w:val="none" w:sz="0" w:space="0" w:color="auto"/>
                                    <w:left w:val="none" w:sz="0" w:space="0" w:color="auto"/>
                                    <w:bottom w:val="none" w:sz="0" w:space="0" w:color="auto"/>
                                    <w:right w:val="none" w:sz="0" w:space="0" w:color="auto"/>
                                  </w:divBdr>
                                  <w:divsChild>
                                    <w:div w:id="1230775169">
                                      <w:marLeft w:val="0"/>
                                      <w:marRight w:val="0"/>
                                      <w:marTop w:val="0"/>
                                      <w:marBottom w:val="0"/>
                                      <w:divBdr>
                                        <w:top w:val="none" w:sz="0" w:space="0" w:color="auto"/>
                                        <w:left w:val="none" w:sz="0" w:space="0" w:color="auto"/>
                                        <w:bottom w:val="none" w:sz="0" w:space="0" w:color="auto"/>
                                        <w:right w:val="none" w:sz="0" w:space="0" w:color="auto"/>
                                      </w:divBdr>
                                      <w:divsChild>
                                        <w:div w:id="1427076933">
                                          <w:marLeft w:val="0"/>
                                          <w:marRight w:val="0"/>
                                          <w:marTop w:val="0"/>
                                          <w:marBottom w:val="0"/>
                                          <w:divBdr>
                                            <w:top w:val="none" w:sz="0" w:space="0" w:color="auto"/>
                                            <w:left w:val="none" w:sz="0" w:space="0" w:color="auto"/>
                                            <w:bottom w:val="none" w:sz="0" w:space="0" w:color="auto"/>
                                            <w:right w:val="none" w:sz="0" w:space="0" w:color="auto"/>
                                          </w:divBdr>
                                          <w:divsChild>
                                            <w:div w:id="2831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7849742">
      <w:bodyDiv w:val="1"/>
      <w:marLeft w:val="0"/>
      <w:marRight w:val="0"/>
      <w:marTop w:val="0"/>
      <w:marBottom w:val="0"/>
      <w:divBdr>
        <w:top w:val="none" w:sz="0" w:space="0" w:color="auto"/>
        <w:left w:val="none" w:sz="0" w:space="0" w:color="auto"/>
        <w:bottom w:val="none" w:sz="0" w:space="0" w:color="auto"/>
        <w:right w:val="none" w:sz="0" w:space="0" w:color="auto"/>
      </w:divBdr>
      <w:divsChild>
        <w:div w:id="1963222921">
          <w:marLeft w:val="0"/>
          <w:marRight w:val="0"/>
          <w:marTop w:val="0"/>
          <w:marBottom w:val="0"/>
          <w:divBdr>
            <w:top w:val="none" w:sz="0" w:space="0" w:color="auto"/>
            <w:left w:val="none" w:sz="0" w:space="0" w:color="auto"/>
            <w:bottom w:val="none" w:sz="0" w:space="0" w:color="auto"/>
            <w:right w:val="none" w:sz="0" w:space="0" w:color="auto"/>
          </w:divBdr>
          <w:divsChild>
            <w:div w:id="2087267087">
              <w:marLeft w:val="0"/>
              <w:marRight w:val="0"/>
              <w:marTop w:val="0"/>
              <w:marBottom w:val="0"/>
              <w:divBdr>
                <w:top w:val="none" w:sz="0" w:space="0" w:color="auto"/>
                <w:left w:val="none" w:sz="0" w:space="0" w:color="auto"/>
                <w:bottom w:val="none" w:sz="0" w:space="0" w:color="auto"/>
                <w:right w:val="none" w:sz="0" w:space="0" w:color="auto"/>
              </w:divBdr>
              <w:divsChild>
                <w:div w:id="1829707167">
                  <w:marLeft w:val="0"/>
                  <w:marRight w:val="0"/>
                  <w:marTop w:val="0"/>
                  <w:marBottom w:val="0"/>
                  <w:divBdr>
                    <w:top w:val="none" w:sz="0" w:space="0" w:color="auto"/>
                    <w:left w:val="none" w:sz="0" w:space="0" w:color="auto"/>
                    <w:bottom w:val="none" w:sz="0" w:space="0" w:color="auto"/>
                    <w:right w:val="none" w:sz="0" w:space="0" w:color="auto"/>
                  </w:divBdr>
                  <w:divsChild>
                    <w:div w:id="576013440">
                      <w:marLeft w:val="0"/>
                      <w:marRight w:val="0"/>
                      <w:marTop w:val="0"/>
                      <w:marBottom w:val="0"/>
                      <w:divBdr>
                        <w:top w:val="none" w:sz="0" w:space="0" w:color="auto"/>
                        <w:left w:val="none" w:sz="0" w:space="0" w:color="auto"/>
                        <w:bottom w:val="none" w:sz="0" w:space="0" w:color="auto"/>
                        <w:right w:val="none" w:sz="0" w:space="0" w:color="auto"/>
                      </w:divBdr>
                      <w:divsChild>
                        <w:div w:id="1438864584">
                          <w:marLeft w:val="0"/>
                          <w:marRight w:val="0"/>
                          <w:marTop w:val="0"/>
                          <w:marBottom w:val="0"/>
                          <w:divBdr>
                            <w:top w:val="none" w:sz="0" w:space="0" w:color="auto"/>
                            <w:left w:val="none" w:sz="0" w:space="0" w:color="auto"/>
                            <w:bottom w:val="none" w:sz="0" w:space="0" w:color="auto"/>
                            <w:right w:val="none" w:sz="0" w:space="0" w:color="auto"/>
                          </w:divBdr>
                          <w:divsChild>
                            <w:div w:id="1750349309">
                              <w:marLeft w:val="0"/>
                              <w:marRight w:val="0"/>
                              <w:marTop w:val="0"/>
                              <w:marBottom w:val="0"/>
                              <w:divBdr>
                                <w:top w:val="none" w:sz="0" w:space="0" w:color="auto"/>
                                <w:left w:val="none" w:sz="0" w:space="0" w:color="auto"/>
                                <w:bottom w:val="none" w:sz="0" w:space="0" w:color="auto"/>
                                <w:right w:val="none" w:sz="0" w:space="0" w:color="auto"/>
                              </w:divBdr>
                              <w:divsChild>
                                <w:div w:id="337387308">
                                  <w:marLeft w:val="0"/>
                                  <w:marRight w:val="0"/>
                                  <w:marTop w:val="0"/>
                                  <w:marBottom w:val="0"/>
                                  <w:divBdr>
                                    <w:top w:val="none" w:sz="0" w:space="0" w:color="auto"/>
                                    <w:left w:val="none" w:sz="0" w:space="0" w:color="auto"/>
                                    <w:bottom w:val="none" w:sz="0" w:space="0" w:color="auto"/>
                                    <w:right w:val="none" w:sz="0" w:space="0" w:color="auto"/>
                                  </w:divBdr>
                                  <w:divsChild>
                                    <w:div w:id="5077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893310">
      <w:bodyDiv w:val="1"/>
      <w:marLeft w:val="0"/>
      <w:marRight w:val="0"/>
      <w:marTop w:val="0"/>
      <w:marBottom w:val="0"/>
      <w:divBdr>
        <w:top w:val="none" w:sz="0" w:space="0" w:color="auto"/>
        <w:left w:val="none" w:sz="0" w:space="0" w:color="auto"/>
        <w:bottom w:val="none" w:sz="0" w:space="0" w:color="auto"/>
        <w:right w:val="none" w:sz="0" w:space="0" w:color="auto"/>
      </w:divBdr>
    </w:div>
    <w:div w:id="427969308">
      <w:bodyDiv w:val="1"/>
      <w:marLeft w:val="0"/>
      <w:marRight w:val="0"/>
      <w:marTop w:val="0"/>
      <w:marBottom w:val="0"/>
      <w:divBdr>
        <w:top w:val="none" w:sz="0" w:space="0" w:color="auto"/>
        <w:left w:val="none" w:sz="0" w:space="0" w:color="auto"/>
        <w:bottom w:val="none" w:sz="0" w:space="0" w:color="auto"/>
        <w:right w:val="none" w:sz="0" w:space="0" w:color="auto"/>
      </w:divBdr>
    </w:div>
    <w:div w:id="428232037">
      <w:bodyDiv w:val="1"/>
      <w:marLeft w:val="0"/>
      <w:marRight w:val="0"/>
      <w:marTop w:val="0"/>
      <w:marBottom w:val="0"/>
      <w:divBdr>
        <w:top w:val="none" w:sz="0" w:space="0" w:color="auto"/>
        <w:left w:val="none" w:sz="0" w:space="0" w:color="auto"/>
        <w:bottom w:val="none" w:sz="0" w:space="0" w:color="auto"/>
        <w:right w:val="none" w:sz="0" w:space="0" w:color="auto"/>
      </w:divBdr>
      <w:divsChild>
        <w:div w:id="242379941">
          <w:marLeft w:val="0"/>
          <w:marRight w:val="0"/>
          <w:marTop w:val="0"/>
          <w:marBottom w:val="0"/>
          <w:divBdr>
            <w:top w:val="none" w:sz="0" w:space="0" w:color="auto"/>
            <w:left w:val="none" w:sz="0" w:space="0" w:color="auto"/>
            <w:bottom w:val="none" w:sz="0" w:space="0" w:color="auto"/>
            <w:right w:val="none" w:sz="0" w:space="0" w:color="auto"/>
          </w:divBdr>
          <w:divsChild>
            <w:div w:id="11092736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8240983">
      <w:bodyDiv w:val="1"/>
      <w:marLeft w:val="0"/>
      <w:marRight w:val="0"/>
      <w:marTop w:val="0"/>
      <w:marBottom w:val="0"/>
      <w:divBdr>
        <w:top w:val="none" w:sz="0" w:space="0" w:color="auto"/>
        <w:left w:val="none" w:sz="0" w:space="0" w:color="auto"/>
        <w:bottom w:val="none" w:sz="0" w:space="0" w:color="auto"/>
        <w:right w:val="none" w:sz="0" w:space="0" w:color="auto"/>
      </w:divBdr>
    </w:div>
    <w:div w:id="428241076">
      <w:bodyDiv w:val="1"/>
      <w:marLeft w:val="0"/>
      <w:marRight w:val="0"/>
      <w:marTop w:val="0"/>
      <w:marBottom w:val="0"/>
      <w:divBdr>
        <w:top w:val="none" w:sz="0" w:space="0" w:color="auto"/>
        <w:left w:val="none" w:sz="0" w:space="0" w:color="auto"/>
        <w:bottom w:val="none" w:sz="0" w:space="0" w:color="auto"/>
        <w:right w:val="none" w:sz="0" w:space="0" w:color="auto"/>
      </w:divBdr>
      <w:divsChild>
        <w:div w:id="1794982096">
          <w:marLeft w:val="0"/>
          <w:marRight w:val="0"/>
          <w:marTop w:val="0"/>
          <w:marBottom w:val="0"/>
          <w:divBdr>
            <w:top w:val="none" w:sz="0" w:space="0" w:color="auto"/>
            <w:left w:val="none" w:sz="0" w:space="0" w:color="auto"/>
            <w:bottom w:val="none" w:sz="0" w:space="0" w:color="auto"/>
            <w:right w:val="none" w:sz="0" w:space="0" w:color="auto"/>
          </w:divBdr>
        </w:div>
        <w:div w:id="2042318706">
          <w:marLeft w:val="0"/>
          <w:marRight w:val="0"/>
          <w:marTop w:val="0"/>
          <w:marBottom w:val="150"/>
          <w:divBdr>
            <w:top w:val="none" w:sz="0" w:space="0" w:color="auto"/>
            <w:left w:val="none" w:sz="0" w:space="0" w:color="auto"/>
            <w:bottom w:val="none" w:sz="0" w:space="0" w:color="auto"/>
            <w:right w:val="none" w:sz="0" w:space="0" w:color="auto"/>
          </w:divBdr>
        </w:div>
      </w:divsChild>
    </w:div>
    <w:div w:id="428938957">
      <w:bodyDiv w:val="1"/>
      <w:marLeft w:val="0"/>
      <w:marRight w:val="0"/>
      <w:marTop w:val="0"/>
      <w:marBottom w:val="0"/>
      <w:divBdr>
        <w:top w:val="none" w:sz="0" w:space="0" w:color="auto"/>
        <w:left w:val="none" w:sz="0" w:space="0" w:color="auto"/>
        <w:bottom w:val="none" w:sz="0" w:space="0" w:color="auto"/>
        <w:right w:val="none" w:sz="0" w:space="0" w:color="auto"/>
      </w:divBdr>
      <w:divsChild>
        <w:div w:id="1950625872">
          <w:marLeft w:val="0"/>
          <w:marRight w:val="0"/>
          <w:marTop w:val="0"/>
          <w:marBottom w:val="225"/>
          <w:divBdr>
            <w:top w:val="none" w:sz="0" w:space="0" w:color="auto"/>
            <w:left w:val="none" w:sz="0" w:space="0" w:color="auto"/>
            <w:bottom w:val="none" w:sz="0" w:space="0" w:color="auto"/>
            <w:right w:val="none" w:sz="0" w:space="0" w:color="auto"/>
          </w:divBdr>
        </w:div>
        <w:div w:id="2002535456">
          <w:marLeft w:val="0"/>
          <w:marRight w:val="0"/>
          <w:marTop w:val="0"/>
          <w:marBottom w:val="225"/>
          <w:divBdr>
            <w:top w:val="none" w:sz="0" w:space="0" w:color="auto"/>
            <w:left w:val="none" w:sz="0" w:space="0" w:color="auto"/>
            <w:bottom w:val="none" w:sz="0" w:space="0" w:color="auto"/>
            <w:right w:val="none" w:sz="0" w:space="0" w:color="auto"/>
          </w:divBdr>
          <w:divsChild>
            <w:div w:id="1097167906">
              <w:marLeft w:val="0"/>
              <w:marRight w:val="0"/>
              <w:marTop w:val="0"/>
              <w:marBottom w:val="0"/>
              <w:divBdr>
                <w:top w:val="none" w:sz="0" w:space="0" w:color="auto"/>
                <w:left w:val="none" w:sz="0" w:space="0" w:color="auto"/>
                <w:bottom w:val="none" w:sz="0" w:space="0" w:color="auto"/>
                <w:right w:val="none" w:sz="0" w:space="0" w:color="auto"/>
              </w:divBdr>
              <w:divsChild>
                <w:div w:id="10114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09978">
      <w:bodyDiv w:val="1"/>
      <w:marLeft w:val="0"/>
      <w:marRight w:val="0"/>
      <w:marTop w:val="0"/>
      <w:marBottom w:val="0"/>
      <w:divBdr>
        <w:top w:val="none" w:sz="0" w:space="0" w:color="auto"/>
        <w:left w:val="none" w:sz="0" w:space="0" w:color="auto"/>
        <w:bottom w:val="none" w:sz="0" w:space="0" w:color="auto"/>
        <w:right w:val="none" w:sz="0" w:space="0" w:color="auto"/>
      </w:divBdr>
      <w:divsChild>
        <w:div w:id="460150550">
          <w:marLeft w:val="0"/>
          <w:marRight w:val="0"/>
          <w:marTop w:val="0"/>
          <w:marBottom w:val="0"/>
          <w:divBdr>
            <w:top w:val="none" w:sz="0" w:space="0" w:color="auto"/>
            <w:left w:val="none" w:sz="0" w:space="0" w:color="auto"/>
            <w:bottom w:val="none" w:sz="0" w:space="0" w:color="auto"/>
            <w:right w:val="none" w:sz="0" w:space="0" w:color="auto"/>
          </w:divBdr>
        </w:div>
      </w:divsChild>
    </w:div>
    <w:div w:id="429202492">
      <w:bodyDiv w:val="1"/>
      <w:marLeft w:val="0"/>
      <w:marRight w:val="0"/>
      <w:marTop w:val="0"/>
      <w:marBottom w:val="0"/>
      <w:divBdr>
        <w:top w:val="none" w:sz="0" w:space="0" w:color="auto"/>
        <w:left w:val="none" w:sz="0" w:space="0" w:color="auto"/>
        <w:bottom w:val="none" w:sz="0" w:space="0" w:color="auto"/>
        <w:right w:val="none" w:sz="0" w:space="0" w:color="auto"/>
      </w:divBdr>
      <w:divsChild>
        <w:div w:id="880628945">
          <w:marLeft w:val="0"/>
          <w:marRight w:val="0"/>
          <w:marTop w:val="0"/>
          <w:marBottom w:val="240"/>
          <w:divBdr>
            <w:top w:val="none" w:sz="0" w:space="0" w:color="auto"/>
            <w:left w:val="none" w:sz="0" w:space="0" w:color="auto"/>
            <w:bottom w:val="none" w:sz="0" w:space="0" w:color="auto"/>
            <w:right w:val="none" w:sz="0" w:space="0" w:color="auto"/>
          </w:divBdr>
        </w:div>
        <w:div w:id="172572214">
          <w:marLeft w:val="0"/>
          <w:marRight w:val="0"/>
          <w:marTop w:val="0"/>
          <w:marBottom w:val="240"/>
          <w:divBdr>
            <w:top w:val="none" w:sz="0" w:space="0" w:color="auto"/>
            <w:left w:val="none" w:sz="0" w:space="0" w:color="auto"/>
            <w:bottom w:val="none" w:sz="0" w:space="0" w:color="auto"/>
            <w:right w:val="none" w:sz="0" w:space="0" w:color="auto"/>
          </w:divBdr>
        </w:div>
        <w:div w:id="960723672">
          <w:marLeft w:val="0"/>
          <w:marRight w:val="0"/>
          <w:marTop w:val="0"/>
          <w:marBottom w:val="240"/>
          <w:divBdr>
            <w:top w:val="none" w:sz="0" w:space="0" w:color="auto"/>
            <w:left w:val="none" w:sz="0" w:space="0" w:color="auto"/>
            <w:bottom w:val="none" w:sz="0" w:space="0" w:color="auto"/>
            <w:right w:val="none" w:sz="0" w:space="0" w:color="auto"/>
          </w:divBdr>
        </w:div>
        <w:div w:id="629436605">
          <w:marLeft w:val="0"/>
          <w:marRight w:val="0"/>
          <w:marTop w:val="0"/>
          <w:marBottom w:val="240"/>
          <w:divBdr>
            <w:top w:val="none" w:sz="0" w:space="0" w:color="auto"/>
            <w:left w:val="none" w:sz="0" w:space="0" w:color="auto"/>
            <w:bottom w:val="none" w:sz="0" w:space="0" w:color="auto"/>
            <w:right w:val="none" w:sz="0" w:space="0" w:color="auto"/>
          </w:divBdr>
        </w:div>
      </w:divsChild>
    </w:div>
    <w:div w:id="429202929">
      <w:bodyDiv w:val="1"/>
      <w:marLeft w:val="0"/>
      <w:marRight w:val="0"/>
      <w:marTop w:val="0"/>
      <w:marBottom w:val="0"/>
      <w:divBdr>
        <w:top w:val="none" w:sz="0" w:space="0" w:color="auto"/>
        <w:left w:val="none" w:sz="0" w:space="0" w:color="auto"/>
        <w:bottom w:val="none" w:sz="0" w:space="0" w:color="auto"/>
        <w:right w:val="none" w:sz="0" w:space="0" w:color="auto"/>
      </w:divBdr>
      <w:divsChild>
        <w:div w:id="1763913338">
          <w:marLeft w:val="0"/>
          <w:marRight w:val="0"/>
          <w:marTop w:val="0"/>
          <w:marBottom w:val="0"/>
          <w:divBdr>
            <w:top w:val="none" w:sz="0" w:space="0" w:color="auto"/>
            <w:left w:val="none" w:sz="0" w:space="0" w:color="auto"/>
            <w:bottom w:val="none" w:sz="0" w:space="0" w:color="auto"/>
            <w:right w:val="none" w:sz="0" w:space="0" w:color="auto"/>
          </w:divBdr>
          <w:divsChild>
            <w:div w:id="2112235155">
              <w:marLeft w:val="0"/>
              <w:marRight w:val="0"/>
              <w:marTop w:val="0"/>
              <w:marBottom w:val="0"/>
              <w:divBdr>
                <w:top w:val="none" w:sz="0" w:space="0" w:color="auto"/>
                <w:left w:val="none" w:sz="0" w:space="0" w:color="auto"/>
                <w:bottom w:val="none" w:sz="0" w:space="0" w:color="auto"/>
                <w:right w:val="none" w:sz="0" w:space="0" w:color="auto"/>
              </w:divBdr>
              <w:divsChild>
                <w:div w:id="1639991361">
                  <w:marLeft w:val="0"/>
                  <w:marRight w:val="0"/>
                  <w:marTop w:val="0"/>
                  <w:marBottom w:val="0"/>
                  <w:divBdr>
                    <w:top w:val="none" w:sz="0" w:space="0" w:color="auto"/>
                    <w:left w:val="none" w:sz="0" w:space="0" w:color="auto"/>
                    <w:bottom w:val="none" w:sz="0" w:space="0" w:color="auto"/>
                    <w:right w:val="none" w:sz="0" w:space="0" w:color="auto"/>
                  </w:divBdr>
                  <w:divsChild>
                    <w:div w:id="213810187">
                      <w:marLeft w:val="0"/>
                      <w:marRight w:val="0"/>
                      <w:marTop w:val="0"/>
                      <w:marBottom w:val="0"/>
                      <w:divBdr>
                        <w:top w:val="none" w:sz="0" w:space="0" w:color="auto"/>
                        <w:left w:val="none" w:sz="0" w:space="0" w:color="auto"/>
                        <w:bottom w:val="none" w:sz="0" w:space="0" w:color="auto"/>
                        <w:right w:val="none" w:sz="0" w:space="0" w:color="auto"/>
                      </w:divBdr>
                      <w:divsChild>
                        <w:div w:id="1323700886">
                          <w:marLeft w:val="0"/>
                          <w:marRight w:val="0"/>
                          <w:marTop w:val="0"/>
                          <w:marBottom w:val="0"/>
                          <w:divBdr>
                            <w:top w:val="none" w:sz="0" w:space="0" w:color="auto"/>
                            <w:left w:val="none" w:sz="0" w:space="0" w:color="auto"/>
                            <w:bottom w:val="none" w:sz="0" w:space="0" w:color="auto"/>
                            <w:right w:val="none" w:sz="0" w:space="0" w:color="auto"/>
                          </w:divBdr>
                          <w:divsChild>
                            <w:div w:id="593979328">
                              <w:marLeft w:val="0"/>
                              <w:marRight w:val="0"/>
                              <w:marTop w:val="0"/>
                              <w:marBottom w:val="0"/>
                              <w:divBdr>
                                <w:top w:val="none" w:sz="0" w:space="0" w:color="auto"/>
                                <w:left w:val="none" w:sz="0" w:space="0" w:color="auto"/>
                                <w:bottom w:val="none" w:sz="0" w:space="0" w:color="auto"/>
                                <w:right w:val="none" w:sz="0" w:space="0" w:color="auto"/>
                              </w:divBdr>
                              <w:divsChild>
                                <w:div w:id="1517427204">
                                  <w:marLeft w:val="0"/>
                                  <w:marRight w:val="0"/>
                                  <w:marTop w:val="0"/>
                                  <w:marBottom w:val="0"/>
                                  <w:divBdr>
                                    <w:top w:val="none" w:sz="0" w:space="0" w:color="auto"/>
                                    <w:left w:val="none" w:sz="0" w:space="0" w:color="auto"/>
                                    <w:bottom w:val="none" w:sz="0" w:space="0" w:color="auto"/>
                                    <w:right w:val="none" w:sz="0" w:space="0" w:color="auto"/>
                                  </w:divBdr>
                                  <w:divsChild>
                                    <w:div w:id="19081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349426">
      <w:bodyDiv w:val="1"/>
      <w:marLeft w:val="0"/>
      <w:marRight w:val="0"/>
      <w:marTop w:val="0"/>
      <w:marBottom w:val="0"/>
      <w:divBdr>
        <w:top w:val="none" w:sz="0" w:space="0" w:color="auto"/>
        <w:left w:val="none" w:sz="0" w:space="0" w:color="auto"/>
        <w:bottom w:val="none" w:sz="0" w:space="0" w:color="auto"/>
        <w:right w:val="none" w:sz="0" w:space="0" w:color="auto"/>
      </w:divBdr>
      <w:divsChild>
        <w:div w:id="1424060848">
          <w:marLeft w:val="0"/>
          <w:marRight w:val="0"/>
          <w:marTop w:val="0"/>
          <w:marBottom w:val="0"/>
          <w:divBdr>
            <w:top w:val="none" w:sz="0" w:space="0" w:color="auto"/>
            <w:left w:val="none" w:sz="0" w:space="0" w:color="auto"/>
            <w:bottom w:val="none" w:sz="0" w:space="0" w:color="auto"/>
            <w:right w:val="none" w:sz="0" w:space="0" w:color="auto"/>
          </w:divBdr>
        </w:div>
      </w:divsChild>
    </w:div>
    <w:div w:id="429400883">
      <w:bodyDiv w:val="1"/>
      <w:marLeft w:val="0"/>
      <w:marRight w:val="0"/>
      <w:marTop w:val="0"/>
      <w:marBottom w:val="0"/>
      <w:divBdr>
        <w:top w:val="none" w:sz="0" w:space="0" w:color="auto"/>
        <w:left w:val="none" w:sz="0" w:space="0" w:color="auto"/>
        <w:bottom w:val="none" w:sz="0" w:space="0" w:color="auto"/>
        <w:right w:val="none" w:sz="0" w:space="0" w:color="auto"/>
      </w:divBdr>
      <w:divsChild>
        <w:div w:id="145170628">
          <w:marLeft w:val="0"/>
          <w:marRight w:val="0"/>
          <w:marTop w:val="0"/>
          <w:marBottom w:val="150"/>
          <w:divBdr>
            <w:top w:val="none" w:sz="0" w:space="0" w:color="auto"/>
            <w:left w:val="none" w:sz="0" w:space="0" w:color="auto"/>
            <w:bottom w:val="none" w:sz="0" w:space="0" w:color="auto"/>
            <w:right w:val="none" w:sz="0" w:space="0" w:color="auto"/>
          </w:divBdr>
        </w:div>
      </w:divsChild>
    </w:div>
    <w:div w:id="429472906">
      <w:bodyDiv w:val="1"/>
      <w:marLeft w:val="0"/>
      <w:marRight w:val="0"/>
      <w:marTop w:val="0"/>
      <w:marBottom w:val="0"/>
      <w:divBdr>
        <w:top w:val="none" w:sz="0" w:space="0" w:color="auto"/>
        <w:left w:val="none" w:sz="0" w:space="0" w:color="auto"/>
        <w:bottom w:val="none" w:sz="0" w:space="0" w:color="auto"/>
        <w:right w:val="none" w:sz="0" w:space="0" w:color="auto"/>
      </w:divBdr>
    </w:div>
    <w:div w:id="430316052">
      <w:bodyDiv w:val="1"/>
      <w:marLeft w:val="0"/>
      <w:marRight w:val="0"/>
      <w:marTop w:val="0"/>
      <w:marBottom w:val="0"/>
      <w:divBdr>
        <w:top w:val="none" w:sz="0" w:space="0" w:color="auto"/>
        <w:left w:val="none" w:sz="0" w:space="0" w:color="auto"/>
        <w:bottom w:val="none" w:sz="0" w:space="0" w:color="auto"/>
        <w:right w:val="none" w:sz="0" w:space="0" w:color="auto"/>
      </w:divBdr>
      <w:divsChild>
        <w:div w:id="674767251">
          <w:marLeft w:val="0"/>
          <w:marRight w:val="0"/>
          <w:marTop w:val="0"/>
          <w:marBottom w:val="0"/>
          <w:divBdr>
            <w:top w:val="none" w:sz="0" w:space="0" w:color="auto"/>
            <w:left w:val="none" w:sz="0" w:space="0" w:color="auto"/>
            <w:bottom w:val="none" w:sz="0" w:space="0" w:color="auto"/>
            <w:right w:val="none" w:sz="0" w:space="0" w:color="auto"/>
          </w:divBdr>
        </w:div>
      </w:divsChild>
    </w:div>
    <w:div w:id="430318901">
      <w:bodyDiv w:val="1"/>
      <w:marLeft w:val="0"/>
      <w:marRight w:val="0"/>
      <w:marTop w:val="0"/>
      <w:marBottom w:val="0"/>
      <w:divBdr>
        <w:top w:val="none" w:sz="0" w:space="0" w:color="auto"/>
        <w:left w:val="none" w:sz="0" w:space="0" w:color="auto"/>
        <w:bottom w:val="none" w:sz="0" w:space="0" w:color="auto"/>
        <w:right w:val="none" w:sz="0" w:space="0" w:color="auto"/>
      </w:divBdr>
      <w:divsChild>
        <w:div w:id="523177368">
          <w:marLeft w:val="0"/>
          <w:marRight w:val="0"/>
          <w:marTop w:val="0"/>
          <w:marBottom w:val="150"/>
          <w:divBdr>
            <w:top w:val="none" w:sz="0" w:space="0" w:color="auto"/>
            <w:left w:val="none" w:sz="0" w:space="0" w:color="auto"/>
            <w:bottom w:val="none" w:sz="0" w:space="0" w:color="auto"/>
            <w:right w:val="none" w:sz="0" w:space="0" w:color="auto"/>
          </w:divBdr>
        </w:div>
      </w:divsChild>
    </w:div>
    <w:div w:id="430399344">
      <w:bodyDiv w:val="1"/>
      <w:marLeft w:val="0"/>
      <w:marRight w:val="0"/>
      <w:marTop w:val="0"/>
      <w:marBottom w:val="0"/>
      <w:divBdr>
        <w:top w:val="none" w:sz="0" w:space="0" w:color="auto"/>
        <w:left w:val="none" w:sz="0" w:space="0" w:color="auto"/>
        <w:bottom w:val="none" w:sz="0" w:space="0" w:color="auto"/>
        <w:right w:val="none" w:sz="0" w:space="0" w:color="auto"/>
      </w:divBdr>
      <w:divsChild>
        <w:div w:id="1355500947">
          <w:marLeft w:val="0"/>
          <w:marRight w:val="0"/>
          <w:marTop w:val="0"/>
          <w:marBottom w:val="0"/>
          <w:divBdr>
            <w:top w:val="none" w:sz="0" w:space="0" w:color="auto"/>
            <w:left w:val="none" w:sz="0" w:space="0" w:color="auto"/>
            <w:bottom w:val="dotted" w:sz="6" w:space="4" w:color="DDDDDD"/>
            <w:right w:val="none" w:sz="0" w:space="0" w:color="auto"/>
          </w:divBdr>
          <w:divsChild>
            <w:div w:id="88055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441921">
      <w:bodyDiv w:val="1"/>
      <w:marLeft w:val="0"/>
      <w:marRight w:val="0"/>
      <w:marTop w:val="0"/>
      <w:marBottom w:val="0"/>
      <w:divBdr>
        <w:top w:val="none" w:sz="0" w:space="0" w:color="auto"/>
        <w:left w:val="none" w:sz="0" w:space="0" w:color="auto"/>
        <w:bottom w:val="none" w:sz="0" w:space="0" w:color="auto"/>
        <w:right w:val="none" w:sz="0" w:space="0" w:color="auto"/>
      </w:divBdr>
      <w:divsChild>
        <w:div w:id="1122773259">
          <w:marLeft w:val="0"/>
          <w:marRight w:val="0"/>
          <w:marTop w:val="0"/>
          <w:marBottom w:val="150"/>
          <w:divBdr>
            <w:top w:val="none" w:sz="0" w:space="0" w:color="auto"/>
            <w:left w:val="none" w:sz="0" w:space="0" w:color="auto"/>
            <w:bottom w:val="none" w:sz="0" w:space="0" w:color="auto"/>
            <w:right w:val="none" w:sz="0" w:space="0" w:color="auto"/>
          </w:divBdr>
        </w:div>
      </w:divsChild>
    </w:div>
    <w:div w:id="430509711">
      <w:bodyDiv w:val="1"/>
      <w:marLeft w:val="0"/>
      <w:marRight w:val="0"/>
      <w:marTop w:val="0"/>
      <w:marBottom w:val="0"/>
      <w:divBdr>
        <w:top w:val="none" w:sz="0" w:space="0" w:color="auto"/>
        <w:left w:val="none" w:sz="0" w:space="0" w:color="auto"/>
        <w:bottom w:val="none" w:sz="0" w:space="0" w:color="auto"/>
        <w:right w:val="none" w:sz="0" w:space="0" w:color="auto"/>
      </w:divBdr>
      <w:divsChild>
        <w:div w:id="994262217">
          <w:marLeft w:val="0"/>
          <w:marRight w:val="0"/>
          <w:marTop w:val="0"/>
          <w:marBottom w:val="150"/>
          <w:divBdr>
            <w:top w:val="none" w:sz="0" w:space="0" w:color="auto"/>
            <w:left w:val="none" w:sz="0" w:space="0" w:color="auto"/>
            <w:bottom w:val="none" w:sz="0" w:space="0" w:color="auto"/>
            <w:right w:val="none" w:sz="0" w:space="0" w:color="auto"/>
          </w:divBdr>
        </w:div>
      </w:divsChild>
    </w:div>
    <w:div w:id="430861533">
      <w:bodyDiv w:val="1"/>
      <w:marLeft w:val="0"/>
      <w:marRight w:val="0"/>
      <w:marTop w:val="0"/>
      <w:marBottom w:val="0"/>
      <w:divBdr>
        <w:top w:val="none" w:sz="0" w:space="0" w:color="auto"/>
        <w:left w:val="none" w:sz="0" w:space="0" w:color="auto"/>
        <w:bottom w:val="none" w:sz="0" w:space="0" w:color="auto"/>
        <w:right w:val="none" w:sz="0" w:space="0" w:color="auto"/>
      </w:divBdr>
    </w:div>
    <w:div w:id="430901065">
      <w:bodyDiv w:val="1"/>
      <w:marLeft w:val="0"/>
      <w:marRight w:val="0"/>
      <w:marTop w:val="0"/>
      <w:marBottom w:val="0"/>
      <w:divBdr>
        <w:top w:val="none" w:sz="0" w:space="0" w:color="auto"/>
        <w:left w:val="none" w:sz="0" w:space="0" w:color="auto"/>
        <w:bottom w:val="none" w:sz="0" w:space="0" w:color="auto"/>
        <w:right w:val="none" w:sz="0" w:space="0" w:color="auto"/>
      </w:divBdr>
    </w:div>
    <w:div w:id="431166761">
      <w:bodyDiv w:val="1"/>
      <w:marLeft w:val="0"/>
      <w:marRight w:val="0"/>
      <w:marTop w:val="0"/>
      <w:marBottom w:val="0"/>
      <w:divBdr>
        <w:top w:val="none" w:sz="0" w:space="0" w:color="auto"/>
        <w:left w:val="none" w:sz="0" w:space="0" w:color="auto"/>
        <w:bottom w:val="none" w:sz="0" w:space="0" w:color="auto"/>
        <w:right w:val="none" w:sz="0" w:space="0" w:color="auto"/>
      </w:divBdr>
    </w:div>
    <w:div w:id="431239914">
      <w:bodyDiv w:val="1"/>
      <w:marLeft w:val="0"/>
      <w:marRight w:val="0"/>
      <w:marTop w:val="0"/>
      <w:marBottom w:val="0"/>
      <w:divBdr>
        <w:top w:val="none" w:sz="0" w:space="0" w:color="auto"/>
        <w:left w:val="none" w:sz="0" w:space="0" w:color="auto"/>
        <w:bottom w:val="none" w:sz="0" w:space="0" w:color="auto"/>
        <w:right w:val="none" w:sz="0" w:space="0" w:color="auto"/>
      </w:divBdr>
    </w:div>
    <w:div w:id="431321762">
      <w:bodyDiv w:val="1"/>
      <w:marLeft w:val="0"/>
      <w:marRight w:val="0"/>
      <w:marTop w:val="0"/>
      <w:marBottom w:val="0"/>
      <w:divBdr>
        <w:top w:val="none" w:sz="0" w:space="0" w:color="auto"/>
        <w:left w:val="none" w:sz="0" w:space="0" w:color="auto"/>
        <w:bottom w:val="none" w:sz="0" w:space="0" w:color="auto"/>
        <w:right w:val="none" w:sz="0" w:space="0" w:color="auto"/>
      </w:divBdr>
      <w:divsChild>
        <w:div w:id="423960902">
          <w:marLeft w:val="0"/>
          <w:marRight w:val="0"/>
          <w:marTop w:val="0"/>
          <w:marBottom w:val="150"/>
          <w:divBdr>
            <w:top w:val="none" w:sz="0" w:space="0" w:color="auto"/>
            <w:left w:val="none" w:sz="0" w:space="0" w:color="auto"/>
            <w:bottom w:val="none" w:sz="0" w:space="0" w:color="auto"/>
            <w:right w:val="none" w:sz="0" w:space="0" w:color="auto"/>
          </w:divBdr>
        </w:div>
      </w:divsChild>
    </w:div>
    <w:div w:id="431359047">
      <w:bodyDiv w:val="1"/>
      <w:marLeft w:val="0"/>
      <w:marRight w:val="0"/>
      <w:marTop w:val="0"/>
      <w:marBottom w:val="0"/>
      <w:divBdr>
        <w:top w:val="none" w:sz="0" w:space="0" w:color="auto"/>
        <w:left w:val="none" w:sz="0" w:space="0" w:color="auto"/>
        <w:bottom w:val="none" w:sz="0" w:space="0" w:color="auto"/>
        <w:right w:val="none" w:sz="0" w:space="0" w:color="auto"/>
      </w:divBdr>
    </w:div>
    <w:div w:id="431433770">
      <w:bodyDiv w:val="1"/>
      <w:marLeft w:val="0"/>
      <w:marRight w:val="0"/>
      <w:marTop w:val="0"/>
      <w:marBottom w:val="0"/>
      <w:divBdr>
        <w:top w:val="none" w:sz="0" w:space="0" w:color="auto"/>
        <w:left w:val="none" w:sz="0" w:space="0" w:color="auto"/>
        <w:bottom w:val="none" w:sz="0" w:space="0" w:color="auto"/>
        <w:right w:val="none" w:sz="0" w:space="0" w:color="auto"/>
      </w:divBdr>
      <w:divsChild>
        <w:div w:id="2105876756">
          <w:marLeft w:val="0"/>
          <w:marRight w:val="0"/>
          <w:marTop w:val="0"/>
          <w:marBottom w:val="150"/>
          <w:divBdr>
            <w:top w:val="none" w:sz="0" w:space="0" w:color="auto"/>
            <w:left w:val="none" w:sz="0" w:space="0" w:color="auto"/>
            <w:bottom w:val="none" w:sz="0" w:space="0" w:color="auto"/>
            <w:right w:val="none" w:sz="0" w:space="0" w:color="auto"/>
          </w:divBdr>
        </w:div>
      </w:divsChild>
    </w:div>
    <w:div w:id="431704864">
      <w:bodyDiv w:val="1"/>
      <w:marLeft w:val="0"/>
      <w:marRight w:val="0"/>
      <w:marTop w:val="0"/>
      <w:marBottom w:val="0"/>
      <w:divBdr>
        <w:top w:val="none" w:sz="0" w:space="0" w:color="auto"/>
        <w:left w:val="none" w:sz="0" w:space="0" w:color="auto"/>
        <w:bottom w:val="none" w:sz="0" w:space="0" w:color="auto"/>
        <w:right w:val="none" w:sz="0" w:space="0" w:color="auto"/>
      </w:divBdr>
    </w:div>
    <w:div w:id="431823804">
      <w:bodyDiv w:val="1"/>
      <w:marLeft w:val="0"/>
      <w:marRight w:val="0"/>
      <w:marTop w:val="0"/>
      <w:marBottom w:val="0"/>
      <w:divBdr>
        <w:top w:val="none" w:sz="0" w:space="0" w:color="auto"/>
        <w:left w:val="none" w:sz="0" w:space="0" w:color="auto"/>
        <w:bottom w:val="none" w:sz="0" w:space="0" w:color="auto"/>
        <w:right w:val="none" w:sz="0" w:space="0" w:color="auto"/>
      </w:divBdr>
      <w:divsChild>
        <w:div w:id="1414662826">
          <w:marLeft w:val="0"/>
          <w:marRight w:val="0"/>
          <w:marTop w:val="0"/>
          <w:marBottom w:val="0"/>
          <w:divBdr>
            <w:top w:val="none" w:sz="0" w:space="0" w:color="auto"/>
            <w:left w:val="none" w:sz="0" w:space="0" w:color="auto"/>
            <w:bottom w:val="dotted" w:sz="6" w:space="4" w:color="DDDDDD"/>
            <w:right w:val="none" w:sz="0" w:space="0" w:color="auto"/>
          </w:divBdr>
        </w:div>
      </w:divsChild>
    </w:div>
    <w:div w:id="432092932">
      <w:bodyDiv w:val="1"/>
      <w:marLeft w:val="0"/>
      <w:marRight w:val="0"/>
      <w:marTop w:val="0"/>
      <w:marBottom w:val="0"/>
      <w:divBdr>
        <w:top w:val="none" w:sz="0" w:space="0" w:color="auto"/>
        <w:left w:val="none" w:sz="0" w:space="0" w:color="auto"/>
        <w:bottom w:val="none" w:sz="0" w:space="0" w:color="auto"/>
        <w:right w:val="none" w:sz="0" w:space="0" w:color="auto"/>
      </w:divBdr>
      <w:divsChild>
        <w:div w:id="897203090">
          <w:marLeft w:val="0"/>
          <w:marRight w:val="0"/>
          <w:marTop w:val="0"/>
          <w:marBottom w:val="150"/>
          <w:divBdr>
            <w:top w:val="none" w:sz="0" w:space="0" w:color="auto"/>
            <w:left w:val="none" w:sz="0" w:space="0" w:color="auto"/>
            <w:bottom w:val="none" w:sz="0" w:space="0" w:color="auto"/>
            <w:right w:val="none" w:sz="0" w:space="0" w:color="auto"/>
          </w:divBdr>
        </w:div>
        <w:div w:id="1472600186">
          <w:marLeft w:val="0"/>
          <w:marRight w:val="0"/>
          <w:marTop w:val="225"/>
          <w:marBottom w:val="225"/>
          <w:divBdr>
            <w:top w:val="none" w:sz="0" w:space="0" w:color="auto"/>
            <w:left w:val="none" w:sz="0" w:space="0" w:color="auto"/>
            <w:bottom w:val="none" w:sz="0" w:space="0" w:color="auto"/>
            <w:right w:val="none" w:sz="0" w:space="0" w:color="auto"/>
          </w:divBdr>
        </w:div>
      </w:divsChild>
    </w:div>
    <w:div w:id="432213700">
      <w:bodyDiv w:val="1"/>
      <w:marLeft w:val="0"/>
      <w:marRight w:val="0"/>
      <w:marTop w:val="0"/>
      <w:marBottom w:val="0"/>
      <w:divBdr>
        <w:top w:val="none" w:sz="0" w:space="0" w:color="auto"/>
        <w:left w:val="none" w:sz="0" w:space="0" w:color="auto"/>
        <w:bottom w:val="none" w:sz="0" w:space="0" w:color="auto"/>
        <w:right w:val="none" w:sz="0" w:space="0" w:color="auto"/>
      </w:divBdr>
      <w:divsChild>
        <w:div w:id="1673097878">
          <w:marLeft w:val="0"/>
          <w:marRight w:val="0"/>
          <w:marTop w:val="0"/>
          <w:marBottom w:val="0"/>
          <w:divBdr>
            <w:top w:val="none" w:sz="0" w:space="0" w:color="auto"/>
            <w:left w:val="none" w:sz="0" w:space="0" w:color="auto"/>
            <w:bottom w:val="none" w:sz="0" w:space="0" w:color="auto"/>
            <w:right w:val="none" w:sz="0" w:space="0" w:color="auto"/>
          </w:divBdr>
        </w:div>
        <w:div w:id="2059011836">
          <w:marLeft w:val="0"/>
          <w:marRight w:val="0"/>
          <w:marTop w:val="0"/>
          <w:marBottom w:val="150"/>
          <w:divBdr>
            <w:top w:val="none" w:sz="0" w:space="0" w:color="auto"/>
            <w:left w:val="none" w:sz="0" w:space="0" w:color="auto"/>
            <w:bottom w:val="none" w:sz="0" w:space="0" w:color="auto"/>
            <w:right w:val="none" w:sz="0" w:space="0" w:color="auto"/>
          </w:divBdr>
        </w:div>
      </w:divsChild>
    </w:div>
    <w:div w:id="432359055">
      <w:bodyDiv w:val="1"/>
      <w:marLeft w:val="0"/>
      <w:marRight w:val="0"/>
      <w:marTop w:val="0"/>
      <w:marBottom w:val="0"/>
      <w:divBdr>
        <w:top w:val="none" w:sz="0" w:space="0" w:color="auto"/>
        <w:left w:val="none" w:sz="0" w:space="0" w:color="auto"/>
        <w:bottom w:val="none" w:sz="0" w:space="0" w:color="auto"/>
        <w:right w:val="none" w:sz="0" w:space="0" w:color="auto"/>
      </w:divBdr>
    </w:div>
    <w:div w:id="432366424">
      <w:bodyDiv w:val="1"/>
      <w:marLeft w:val="0"/>
      <w:marRight w:val="0"/>
      <w:marTop w:val="0"/>
      <w:marBottom w:val="0"/>
      <w:divBdr>
        <w:top w:val="none" w:sz="0" w:space="0" w:color="auto"/>
        <w:left w:val="none" w:sz="0" w:space="0" w:color="auto"/>
        <w:bottom w:val="none" w:sz="0" w:space="0" w:color="auto"/>
        <w:right w:val="none" w:sz="0" w:space="0" w:color="auto"/>
      </w:divBdr>
      <w:divsChild>
        <w:div w:id="421730640">
          <w:marLeft w:val="0"/>
          <w:marRight w:val="0"/>
          <w:marTop w:val="0"/>
          <w:marBottom w:val="150"/>
          <w:divBdr>
            <w:top w:val="none" w:sz="0" w:space="0" w:color="auto"/>
            <w:left w:val="none" w:sz="0" w:space="0" w:color="auto"/>
            <w:bottom w:val="none" w:sz="0" w:space="0" w:color="auto"/>
            <w:right w:val="none" w:sz="0" w:space="0" w:color="auto"/>
          </w:divBdr>
        </w:div>
      </w:divsChild>
    </w:div>
    <w:div w:id="432750656">
      <w:bodyDiv w:val="1"/>
      <w:marLeft w:val="0"/>
      <w:marRight w:val="0"/>
      <w:marTop w:val="0"/>
      <w:marBottom w:val="0"/>
      <w:divBdr>
        <w:top w:val="none" w:sz="0" w:space="0" w:color="auto"/>
        <w:left w:val="none" w:sz="0" w:space="0" w:color="auto"/>
        <w:bottom w:val="none" w:sz="0" w:space="0" w:color="auto"/>
        <w:right w:val="none" w:sz="0" w:space="0" w:color="auto"/>
      </w:divBdr>
    </w:div>
    <w:div w:id="433015104">
      <w:bodyDiv w:val="1"/>
      <w:marLeft w:val="0"/>
      <w:marRight w:val="0"/>
      <w:marTop w:val="0"/>
      <w:marBottom w:val="0"/>
      <w:divBdr>
        <w:top w:val="none" w:sz="0" w:space="0" w:color="auto"/>
        <w:left w:val="none" w:sz="0" w:space="0" w:color="auto"/>
        <w:bottom w:val="none" w:sz="0" w:space="0" w:color="auto"/>
        <w:right w:val="none" w:sz="0" w:space="0" w:color="auto"/>
      </w:divBdr>
      <w:divsChild>
        <w:div w:id="1874342796">
          <w:marLeft w:val="0"/>
          <w:marRight w:val="0"/>
          <w:marTop w:val="0"/>
          <w:marBottom w:val="0"/>
          <w:divBdr>
            <w:top w:val="none" w:sz="0" w:space="0" w:color="auto"/>
            <w:left w:val="none" w:sz="0" w:space="0" w:color="auto"/>
            <w:bottom w:val="none" w:sz="0" w:space="0" w:color="auto"/>
            <w:right w:val="none" w:sz="0" w:space="0" w:color="auto"/>
          </w:divBdr>
        </w:div>
      </w:divsChild>
    </w:div>
    <w:div w:id="433325623">
      <w:bodyDiv w:val="1"/>
      <w:marLeft w:val="0"/>
      <w:marRight w:val="0"/>
      <w:marTop w:val="0"/>
      <w:marBottom w:val="0"/>
      <w:divBdr>
        <w:top w:val="none" w:sz="0" w:space="0" w:color="auto"/>
        <w:left w:val="none" w:sz="0" w:space="0" w:color="auto"/>
        <w:bottom w:val="none" w:sz="0" w:space="0" w:color="auto"/>
        <w:right w:val="none" w:sz="0" w:space="0" w:color="auto"/>
      </w:divBdr>
      <w:divsChild>
        <w:div w:id="760375641">
          <w:marLeft w:val="0"/>
          <w:marRight w:val="0"/>
          <w:marTop w:val="0"/>
          <w:marBottom w:val="0"/>
          <w:divBdr>
            <w:top w:val="none" w:sz="0" w:space="0" w:color="auto"/>
            <w:left w:val="none" w:sz="0" w:space="0" w:color="auto"/>
            <w:bottom w:val="none" w:sz="0" w:space="0" w:color="auto"/>
            <w:right w:val="none" w:sz="0" w:space="0" w:color="auto"/>
          </w:divBdr>
          <w:divsChild>
            <w:div w:id="2102486057">
              <w:marLeft w:val="0"/>
              <w:marRight w:val="0"/>
              <w:marTop w:val="0"/>
              <w:marBottom w:val="0"/>
              <w:divBdr>
                <w:top w:val="none" w:sz="0" w:space="0" w:color="auto"/>
                <w:left w:val="none" w:sz="0" w:space="0" w:color="auto"/>
                <w:bottom w:val="none" w:sz="0" w:space="0" w:color="auto"/>
                <w:right w:val="none" w:sz="0" w:space="0" w:color="auto"/>
              </w:divBdr>
              <w:divsChild>
                <w:div w:id="974411852">
                  <w:marLeft w:val="0"/>
                  <w:marRight w:val="0"/>
                  <w:marTop w:val="0"/>
                  <w:marBottom w:val="150"/>
                  <w:divBdr>
                    <w:top w:val="none" w:sz="0" w:space="0" w:color="auto"/>
                    <w:left w:val="none" w:sz="0" w:space="0" w:color="auto"/>
                    <w:bottom w:val="none" w:sz="0" w:space="0" w:color="auto"/>
                    <w:right w:val="none" w:sz="0" w:space="0" w:color="auto"/>
                  </w:divBdr>
                  <w:divsChild>
                    <w:div w:id="1422143886">
                      <w:marLeft w:val="0"/>
                      <w:marRight w:val="0"/>
                      <w:marTop w:val="0"/>
                      <w:marBottom w:val="0"/>
                      <w:divBdr>
                        <w:top w:val="none" w:sz="0" w:space="0" w:color="auto"/>
                        <w:left w:val="none" w:sz="0" w:space="0" w:color="auto"/>
                        <w:bottom w:val="none" w:sz="0" w:space="0" w:color="auto"/>
                        <w:right w:val="none" w:sz="0" w:space="0" w:color="auto"/>
                      </w:divBdr>
                      <w:divsChild>
                        <w:div w:id="1360814512">
                          <w:marLeft w:val="0"/>
                          <w:marRight w:val="0"/>
                          <w:marTop w:val="0"/>
                          <w:marBottom w:val="0"/>
                          <w:divBdr>
                            <w:top w:val="none" w:sz="0" w:space="0" w:color="auto"/>
                            <w:left w:val="none" w:sz="0" w:space="0" w:color="auto"/>
                            <w:bottom w:val="none" w:sz="0" w:space="0" w:color="auto"/>
                            <w:right w:val="none" w:sz="0" w:space="0" w:color="auto"/>
                          </w:divBdr>
                          <w:divsChild>
                            <w:div w:id="332143450">
                              <w:marLeft w:val="0"/>
                              <w:marRight w:val="0"/>
                              <w:marTop w:val="0"/>
                              <w:marBottom w:val="0"/>
                              <w:divBdr>
                                <w:top w:val="none" w:sz="0" w:space="0" w:color="auto"/>
                                <w:left w:val="none" w:sz="0" w:space="0" w:color="auto"/>
                                <w:bottom w:val="none" w:sz="0" w:space="0" w:color="auto"/>
                                <w:right w:val="none" w:sz="0" w:space="0" w:color="auto"/>
                              </w:divBdr>
                              <w:divsChild>
                                <w:div w:id="1569340751">
                                  <w:marLeft w:val="0"/>
                                  <w:marRight w:val="0"/>
                                  <w:marTop w:val="0"/>
                                  <w:marBottom w:val="0"/>
                                  <w:divBdr>
                                    <w:top w:val="none" w:sz="0" w:space="0" w:color="auto"/>
                                    <w:left w:val="none" w:sz="0" w:space="0" w:color="auto"/>
                                    <w:bottom w:val="none" w:sz="0" w:space="0" w:color="auto"/>
                                    <w:right w:val="none" w:sz="0" w:space="0" w:color="auto"/>
                                  </w:divBdr>
                                  <w:divsChild>
                                    <w:div w:id="742147960">
                                      <w:marLeft w:val="0"/>
                                      <w:marRight w:val="0"/>
                                      <w:marTop w:val="0"/>
                                      <w:marBottom w:val="0"/>
                                      <w:divBdr>
                                        <w:top w:val="none" w:sz="0" w:space="0" w:color="auto"/>
                                        <w:left w:val="none" w:sz="0" w:space="0" w:color="auto"/>
                                        <w:bottom w:val="none" w:sz="0" w:space="0" w:color="auto"/>
                                        <w:right w:val="none" w:sz="0" w:space="0" w:color="auto"/>
                                      </w:divBdr>
                                      <w:divsChild>
                                        <w:div w:id="1771268998">
                                          <w:marLeft w:val="0"/>
                                          <w:marRight w:val="0"/>
                                          <w:marTop w:val="0"/>
                                          <w:marBottom w:val="0"/>
                                          <w:divBdr>
                                            <w:top w:val="none" w:sz="0" w:space="0" w:color="auto"/>
                                            <w:left w:val="none" w:sz="0" w:space="0" w:color="auto"/>
                                            <w:bottom w:val="none" w:sz="0" w:space="0" w:color="auto"/>
                                            <w:right w:val="none" w:sz="0" w:space="0" w:color="auto"/>
                                          </w:divBdr>
                                          <w:divsChild>
                                            <w:div w:id="981078176">
                                              <w:marLeft w:val="0"/>
                                              <w:marRight w:val="0"/>
                                              <w:marTop w:val="0"/>
                                              <w:marBottom w:val="0"/>
                                              <w:divBdr>
                                                <w:top w:val="none" w:sz="0" w:space="0" w:color="auto"/>
                                                <w:left w:val="none" w:sz="0" w:space="0" w:color="auto"/>
                                                <w:bottom w:val="none" w:sz="0" w:space="0" w:color="auto"/>
                                                <w:right w:val="none" w:sz="0" w:space="0" w:color="auto"/>
                                              </w:divBdr>
                                              <w:divsChild>
                                                <w:div w:id="13691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3399532">
      <w:bodyDiv w:val="1"/>
      <w:marLeft w:val="0"/>
      <w:marRight w:val="0"/>
      <w:marTop w:val="0"/>
      <w:marBottom w:val="0"/>
      <w:divBdr>
        <w:top w:val="none" w:sz="0" w:space="0" w:color="auto"/>
        <w:left w:val="none" w:sz="0" w:space="0" w:color="auto"/>
        <w:bottom w:val="none" w:sz="0" w:space="0" w:color="auto"/>
        <w:right w:val="none" w:sz="0" w:space="0" w:color="auto"/>
      </w:divBdr>
      <w:divsChild>
        <w:div w:id="51269063">
          <w:marLeft w:val="0"/>
          <w:marRight w:val="0"/>
          <w:marTop w:val="0"/>
          <w:marBottom w:val="150"/>
          <w:divBdr>
            <w:top w:val="none" w:sz="0" w:space="0" w:color="auto"/>
            <w:left w:val="none" w:sz="0" w:space="0" w:color="auto"/>
            <w:bottom w:val="none" w:sz="0" w:space="0" w:color="auto"/>
            <w:right w:val="none" w:sz="0" w:space="0" w:color="auto"/>
          </w:divBdr>
          <w:divsChild>
            <w:div w:id="1297221302">
              <w:marLeft w:val="0"/>
              <w:marRight w:val="0"/>
              <w:marTop w:val="0"/>
              <w:marBottom w:val="0"/>
              <w:divBdr>
                <w:top w:val="none" w:sz="0" w:space="0" w:color="auto"/>
                <w:left w:val="none" w:sz="0" w:space="0" w:color="auto"/>
                <w:bottom w:val="none" w:sz="0" w:space="0" w:color="auto"/>
                <w:right w:val="none" w:sz="0" w:space="0" w:color="auto"/>
              </w:divBdr>
              <w:divsChild>
                <w:div w:id="10528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25754">
          <w:marLeft w:val="0"/>
          <w:marRight w:val="0"/>
          <w:marTop w:val="0"/>
          <w:marBottom w:val="150"/>
          <w:divBdr>
            <w:top w:val="none" w:sz="0" w:space="0" w:color="auto"/>
            <w:left w:val="none" w:sz="0" w:space="0" w:color="auto"/>
            <w:bottom w:val="none" w:sz="0" w:space="0" w:color="auto"/>
            <w:right w:val="none" w:sz="0" w:space="0" w:color="auto"/>
          </w:divBdr>
        </w:div>
        <w:div w:id="2144232409">
          <w:marLeft w:val="0"/>
          <w:marRight w:val="0"/>
          <w:marTop w:val="0"/>
          <w:marBottom w:val="0"/>
          <w:divBdr>
            <w:top w:val="none" w:sz="0" w:space="0" w:color="auto"/>
            <w:left w:val="none" w:sz="0" w:space="0" w:color="auto"/>
            <w:bottom w:val="none" w:sz="0" w:space="0" w:color="auto"/>
            <w:right w:val="none" w:sz="0" w:space="0" w:color="auto"/>
          </w:divBdr>
          <w:divsChild>
            <w:div w:id="1622787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592172">
      <w:bodyDiv w:val="1"/>
      <w:marLeft w:val="0"/>
      <w:marRight w:val="0"/>
      <w:marTop w:val="0"/>
      <w:marBottom w:val="0"/>
      <w:divBdr>
        <w:top w:val="none" w:sz="0" w:space="0" w:color="auto"/>
        <w:left w:val="none" w:sz="0" w:space="0" w:color="auto"/>
        <w:bottom w:val="none" w:sz="0" w:space="0" w:color="auto"/>
        <w:right w:val="none" w:sz="0" w:space="0" w:color="auto"/>
      </w:divBdr>
    </w:div>
    <w:div w:id="433791622">
      <w:bodyDiv w:val="1"/>
      <w:marLeft w:val="0"/>
      <w:marRight w:val="0"/>
      <w:marTop w:val="0"/>
      <w:marBottom w:val="0"/>
      <w:divBdr>
        <w:top w:val="none" w:sz="0" w:space="0" w:color="auto"/>
        <w:left w:val="none" w:sz="0" w:space="0" w:color="auto"/>
        <w:bottom w:val="none" w:sz="0" w:space="0" w:color="auto"/>
        <w:right w:val="none" w:sz="0" w:space="0" w:color="auto"/>
      </w:divBdr>
      <w:divsChild>
        <w:div w:id="384642070">
          <w:marLeft w:val="0"/>
          <w:marRight w:val="0"/>
          <w:marTop w:val="0"/>
          <w:marBottom w:val="150"/>
          <w:divBdr>
            <w:top w:val="none" w:sz="0" w:space="0" w:color="auto"/>
            <w:left w:val="none" w:sz="0" w:space="0" w:color="auto"/>
            <w:bottom w:val="none" w:sz="0" w:space="0" w:color="auto"/>
            <w:right w:val="none" w:sz="0" w:space="0" w:color="auto"/>
          </w:divBdr>
        </w:div>
        <w:div w:id="1596596484">
          <w:marLeft w:val="0"/>
          <w:marRight w:val="0"/>
          <w:marTop w:val="0"/>
          <w:marBottom w:val="150"/>
          <w:divBdr>
            <w:top w:val="none" w:sz="0" w:space="0" w:color="auto"/>
            <w:left w:val="none" w:sz="0" w:space="0" w:color="auto"/>
            <w:bottom w:val="none" w:sz="0" w:space="0" w:color="auto"/>
            <w:right w:val="none" w:sz="0" w:space="0" w:color="auto"/>
          </w:divBdr>
          <w:divsChild>
            <w:div w:id="1079014244">
              <w:marLeft w:val="0"/>
              <w:marRight w:val="0"/>
              <w:marTop w:val="0"/>
              <w:marBottom w:val="0"/>
              <w:divBdr>
                <w:top w:val="none" w:sz="0" w:space="0" w:color="auto"/>
                <w:left w:val="none" w:sz="0" w:space="0" w:color="auto"/>
                <w:bottom w:val="none" w:sz="0" w:space="0" w:color="auto"/>
                <w:right w:val="none" w:sz="0" w:space="0" w:color="auto"/>
              </w:divBdr>
              <w:divsChild>
                <w:div w:id="8476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4784">
          <w:marLeft w:val="0"/>
          <w:marRight w:val="0"/>
          <w:marTop w:val="0"/>
          <w:marBottom w:val="0"/>
          <w:divBdr>
            <w:top w:val="none" w:sz="0" w:space="0" w:color="auto"/>
            <w:left w:val="none" w:sz="0" w:space="0" w:color="auto"/>
            <w:bottom w:val="none" w:sz="0" w:space="0" w:color="auto"/>
            <w:right w:val="none" w:sz="0" w:space="0" w:color="auto"/>
          </w:divBdr>
          <w:divsChild>
            <w:div w:id="6547953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863921">
      <w:bodyDiv w:val="1"/>
      <w:marLeft w:val="0"/>
      <w:marRight w:val="0"/>
      <w:marTop w:val="0"/>
      <w:marBottom w:val="0"/>
      <w:divBdr>
        <w:top w:val="none" w:sz="0" w:space="0" w:color="auto"/>
        <w:left w:val="none" w:sz="0" w:space="0" w:color="auto"/>
        <w:bottom w:val="none" w:sz="0" w:space="0" w:color="auto"/>
        <w:right w:val="none" w:sz="0" w:space="0" w:color="auto"/>
      </w:divBdr>
      <w:divsChild>
        <w:div w:id="1539078143">
          <w:marLeft w:val="0"/>
          <w:marRight w:val="0"/>
          <w:marTop w:val="0"/>
          <w:marBottom w:val="0"/>
          <w:divBdr>
            <w:top w:val="none" w:sz="0" w:space="0" w:color="auto"/>
            <w:left w:val="none" w:sz="0" w:space="0" w:color="auto"/>
            <w:bottom w:val="dotted" w:sz="6" w:space="4" w:color="DDDDDD"/>
            <w:right w:val="none" w:sz="0" w:space="0" w:color="auto"/>
          </w:divBdr>
          <w:divsChild>
            <w:div w:id="9137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0985">
      <w:bodyDiv w:val="1"/>
      <w:marLeft w:val="0"/>
      <w:marRight w:val="0"/>
      <w:marTop w:val="0"/>
      <w:marBottom w:val="0"/>
      <w:divBdr>
        <w:top w:val="none" w:sz="0" w:space="0" w:color="auto"/>
        <w:left w:val="none" w:sz="0" w:space="0" w:color="auto"/>
        <w:bottom w:val="none" w:sz="0" w:space="0" w:color="auto"/>
        <w:right w:val="none" w:sz="0" w:space="0" w:color="auto"/>
      </w:divBdr>
    </w:div>
    <w:div w:id="434449336">
      <w:bodyDiv w:val="1"/>
      <w:marLeft w:val="0"/>
      <w:marRight w:val="0"/>
      <w:marTop w:val="0"/>
      <w:marBottom w:val="0"/>
      <w:divBdr>
        <w:top w:val="none" w:sz="0" w:space="0" w:color="auto"/>
        <w:left w:val="none" w:sz="0" w:space="0" w:color="auto"/>
        <w:bottom w:val="none" w:sz="0" w:space="0" w:color="auto"/>
        <w:right w:val="none" w:sz="0" w:space="0" w:color="auto"/>
      </w:divBdr>
    </w:div>
    <w:div w:id="434640317">
      <w:bodyDiv w:val="1"/>
      <w:marLeft w:val="0"/>
      <w:marRight w:val="0"/>
      <w:marTop w:val="0"/>
      <w:marBottom w:val="0"/>
      <w:divBdr>
        <w:top w:val="none" w:sz="0" w:space="0" w:color="auto"/>
        <w:left w:val="none" w:sz="0" w:space="0" w:color="auto"/>
        <w:bottom w:val="none" w:sz="0" w:space="0" w:color="auto"/>
        <w:right w:val="none" w:sz="0" w:space="0" w:color="auto"/>
      </w:divBdr>
      <w:divsChild>
        <w:div w:id="253176645">
          <w:marLeft w:val="0"/>
          <w:marRight w:val="0"/>
          <w:marTop w:val="0"/>
          <w:marBottom w:val="0"/>
          <w:divBdr>
            <w:top w:val="none" w:sz="0" w:space="0" w:color="auto"/>
            <w:left w:val="none" w:sz="0" w:space="0" w:color="auto"/>
            <w:bottom w:val="dotted" w:sz="6" w:space="4" w:color="DDDDDD"/>
            <w:right w:val="none" w:sz="0" w:space="0" w:color="auto"/>
          </w:divBdr>
        </w:div>
      </w:divsChild>
    </w:div>
    <w:div w:id="434715514">
      <w:bodyDiv w:val="1"/>
      <w:marLeft w:val="0"/>
      <w:marRight w:val="0"/>
      <w:marTop w:val="0"/>
      <w:marBottom w:val="0"/>
      <w:divBdr>
        <w:top w:val="none" w:sz="0" w:space="0" w:color="auto"/>
        <w:left w:val="none" w:sz="0" w:space="0" w:color="auto"/>
        <w:bottom w:val="none" w:sz="0" w:space="0" w:color="auto"/>
        <w:right w:val="none" w:sz="0" w:space="0" w:color="auto"/>
      </w:divBdr>
      <w:divsChild>
        <w:div w:id="1624073634">
          <w:marLeft w:val="0"/>
          <w:marRight w:val="0"/>
          <w:marTop w:val="0"/>
          <w:marBottom w:val="0"/>
          <w:divBdr>
            <w:top w:val="none" w:sz="0" w:space="0" w:color="auto"/>
            <w:left w:val="none" w:sz="0" w:space="0" w:color="auto"/>
            <w:bottom w:val="none" w:sz="0" w:space="0" w:color="auto"/>
            <w:right w:val="none" w:sz="0" w:space="0" w:color="auto"/>
          </w:divBdr>
          <w:divsChild>
            <w:div w:id="1270624839">
              <w:marLeft w:val="0"/>
              <w:marRight w:val="150"/>
              <w:marTop w:val="0"/>
              <w:marBottom w:val="0"/>
              <w:divBdr>
                <w:top w:val="none" w:sz="0" w:space="0" w:color="auto"/>
                <w:left w:val="none" w:sz="0" w:space="0" w:color="auto"/>
                <w:bottom w:val="none" w:sz="0" w:space="0" w:color="auto"/>
                <w:right w:val="none" w:sz="0" w:space="0" w:color="auto"/>
              </w:divBdr>
            </w:div>
            <w:div w:id="1606575383">
              <w:marLeft w:val="0"/>
              <w:marRight w:val="0"/>
              <w:marTop w:val="0"/>
              <w:marBottom w:val="0"/>
              <w:divBdr>
                <w:top w:val="none" w:sz="0" w:space="0" w:color="auto"/>
                <w:left w:val="none" w:sz="0" w:space="0" w:color="auto"/>
                <w:bottom w:val="none" w:sz="0" w:space="0" w:color="auto"/>
                <w:right w:val="none" w:sz="0" w:space="0" w:color="auto"/>
              </w:divBdr>
            </w:div>
          </w:divsChild>
        </w:div>
        <w:div w:id="1968002897">
          <w:marLeft w:val="0"/>
          <w:marRight w:val="0"/>
          <w:marTop w:val="0"/>
          <w:marBottom w:val="0"/>
          <w:divBdr>
            <w:top w:val="none" w:sz="0" w:space="0" w:color="auto"/>
            <w:left w:val="none" w:sz="0" w:space="0" w:color="auto"/>
            <w:bottom w:val="none" w:sz="0" w:space="0" w:color="auto"/>
            <w:right w:val="none" w:sz="0" w:space="0" w:color="auto"/>
          </w:divBdr>
        </w:div>
      </w:divsChild>
    </w:div>
    <w:div w:id="434791513">
      <w:bodyDiv w:val="1"/>
      <w:marLeft w:val="0"/>
      <w:marRight w:val="0"/>
      <w:marTop w:val="0"/>
      <w:marBottom w:val="0"/>
      <w:divBdr>
        <w:top w:val="none" w:sz="0" w:space="0" w:color="auto"/>
        <w:left w:val="none" w:sz="0" w:space="0" w:color="auto"/>
        <w:bottom w:val="none" w:sz="0" w:space="0" w:color="auto"/>
        <w:right w:val="none" w:sz="0" w:space="0" w:color="auto"/>
      </w:divBdr>
      <w:divsChild>
        <w:div w:id="664015908">
          <w:marLeft w:val="0"/>
          <w:marRight w:val="0"/>
          <w:marTop w:val="0"/>
          <w:marBottom w:val="150"/>
          <w:divBdr>
            <w:top w:val="none" w:sz="0" w:space="0" w:color="auto"/>
            <w:left w:val="none" w:sz="0" w:space="0" w:color="auto"/>
            <w:bottom w:val="none" w:sz="0" w:space="0" w:color="auto"/>
            <w:right w:val="none" w:sz="0" w:space="0" w:color="auto"/>
          </w:divBdr>
          <w:divsChild>
            <w:div w:id="1852988527">
              <w:marLeft w:val="0"/>
              <w:marRight w:val="0"/>
              <w:marTop w:val="0"/>
              <w:marBottom w:val="0"/>
              <w:divBdr>
                <w:top w:val="none" w:sz="0" w:space="0" w:color="auto"/>
                <w:left w:val="none" w:sz="0" w:space="0" w:color="auto"/>
                <w:bottom w:val="none" w:sz="0" w:space="0" w:color="auto"/>
                <w:right w:val="none" w:sz="0" w:space="0" w:color="auto"/>
              </w:divBdr>
            </w:div>
          </w:divsChild>
        </w:div>
        <w:div w:id="1217862298">
          <w:marLeft w:val="0"/>
          <w:marRight w:val="0"/>
          <w:marTop w:val="0"/>
          <w:marBottom w:val="150"/>
          <w:divBdr>
            <w:top w:val="none" w:sz="0" w:space="0" w:color="auto"/>
            <w:left w:val="none" w:sz="0" w:space="0" w:color="auto"/>
            <w:bottom w:val="none" w:sz="0" w:space="0" w:color="auto"/>
            <w:right w:val="none" w:sz="0" w:space="0" w:color="auto"/>
          </w:divBdr>
        </w:div>
      </w:divsChild>
    </w:div>
    <w:div w:id="434793917">
      <w:bodyDiv w:val="1"/>
      <w:marLeft w:val="0"/>
      <w:marRight w:val="0"/>
      <w:marTop w:val="0"/>
      <w:marBottom w:val="0"/>
      <w:divBdr>
        <w:top w:val="none" w:sz="0" w:space="0" w:color="auto"/>
        <w:left w:val="none" w:sz="0" w:space="0" w:color="auto"/>
        <w:bottom w:val="none" w:sz="0" w:space="0" w:color="auto"/>
        <w:right w:val="none" w:sz="0" w:space="0" w:color="auto"/>
      </w:divBdr>
      <w:divsChild>
        <w:div w:id="1845582724">
          <w:marLeft w:val="0"/>
          <w:marRight w:val="0"/>
          <w:marTop w:val="0"/>
          <w:marBottom w:val="150"/>
          <w:divBdr>
            <w:top w:val="none" w:sz="0" w:space="0" w:color="auto"/>
            <w:left w:val="none" w:sz="0" w:space="0" w:color="auto"/>
            <w:bottom w:val="none" w:sz="0" w:space="0" w:color="auto"/>
            <w:right w:val="none" w:sz="0" w:space="0" w:color="auto"/>
          </w:divBdr>
          <w:divsChild>
            <w:div w:id="737747306">
              <w:marLeft w:val="0"/>
              <w:marRight w:val="0"/>
              <w:marTop w:val="0"/>
              <w:marBottom w:val="0"/>
              <w:divBdr>
                <w:top w:val="none" w:sz="0" w:space="0" w:color="auto"/>
                <w:left w:val="none" w:sz="0" w:space="0" w:color="auto"/>
                <w:bottom w:val="none" w:sz="0" w:space="0" w:color="auto"/>
                <w:right w:val="none" w:sz="0" w:space="0" w:color="auto"/>
              </w:divBdr>
              <w:divsChild>
                <w:div w:id="149495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4493">
          <w:marLeft w:val="0"/>
          <w:marRight w:val="0"/>
          <w:marTop w:val="0"/>
          <w:marBottom w:val="150"/>
          <w:divBdr>
            <w:top w:val="none" w:sz="0" w:space="0" w:color="auto"/>
            <w:left w:val="none" w:sz="0" w:space="0" w:color="auto"/>
            <w:bottom w:val="none" w:sz="0" w:space="0" w:color="auto"/>
            <w:right w:val="none" w:sz="0" w:space="0" w:color="auto"/>
          </w:divBdr>
        </w:div>
        <w:div w:id="1866942690">
          <w:marLeft w:val="0"/>
          <w:marRight w:val="0"/>
          <w:marTop w:val="0"/>
          <w:marBottom w:val="0"/>
          <w:divBdr>
            <w:top w:val="none" w:sz="0" w:space="0" w:color="auto"/>
            <w:left w:val="none" w:sz="0" w:space="0" w:color="auto"/>
            <w:bottom w:val="none" w:sz="0" w:space="0" w:color="auto"/>
            <w:right w:val="none" w:sz="0" w:space="0" w:color="auto"/>
          </w:divBdr>
          <w:divsChild>
            <w:div w:id="1938573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5102892">
      <w:bodyDiv w:val="1"/>
      <w:marLeft w:val="0"/>
      <w:marRight w:val="0"/>
      <w:marTop w:val="0"/>
      <w:marBottom w:val="0"/>
      <w:divBdr>
        <w:top w:val="none" w:sz="0" w:space="0" w:color="auto"/>
        <w:left w:val="none" w:sz="0" w:space="0" w:color="auto"/>
        <w:bottom w:val="none" w:sz="0" w:space="0" w:color="auto"/>
        <w:right w:val="none" w:sz="0" w:space="0" w:color="auto"/>
      </w:divBdr>
      <w:divsChild>
        <w:div w:id="450439028">
          <w:marLeft w:val="0"/>
          <w:marRight w:val="0"/>
          <w:marTop w:val="0"/>
          <w:marBottom w:val="0"/>
          <w:divBdr>
            <w:top w:val="none" w:sz="0" w:space="0" w:color="auto"/>
            <w:left w:val="none" w:sz="0" w:space="0" w:color="auto"/>
            <w:bottom w:val="dotted" w:sz="6" w:space="4" w:color="DDDDDD"/>
            <w:right w:val="none" w:sz="0" w:space="0" w:color="auto"/>
          </w:divBdr>
          <w:divsChild>
            <w:div w:id="188810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3238">
      <w:bodyDiv w:val="1"/>
      <w:marLeft w:val="0"/>
      <w:marRight w:val="0"/>
      <w:marTop w:val="0"/>
      <w:marBottom w:val="0"/>
      <w:divBdr>
        <w:top w:val="none" w:sz="0" w:space="0" w:color="auto"/>
        <w:left w:val="none" w:sz="0" w:space="0" w:color="auto"/>
        <w:bottom w:val="none" w:sz="0" w:space="0" w:color="auto"/>
        <w:right w:val="none" w:sz="0" w:space="0" w:color="auto"/>
      </w:divBdr>
      <w:divsChild>
        <w:div w:id="90517962">
          <w:marLeft w:val="0"/>
          <w:marRight w:val="0"/>
          <w:marTop w:val="0"/>
          <w:marBottom w:val="0"/>
          <w:divBdr>
            <w:top w:val="none" w:sz="0" w:space="0" w:color="auto"/>
            <w:left w:val="none" w:sz="0" w:space="0" w:color="auto"/>
            <w:bottom w:val="none" w:sz="0" w:space="0" w:color="auto"/>
            <w:right w:val="none" w:sz="0" w:space="0" w:color="auto"/>
          </w:divBdr>
        </w:div>
      </w:divsChild>
    </w:div>
    <w:div w:id="436413615">
      <w:bodyDiv w:val="1"/>
      <w:marLeft w:val="0"/>
      <w:marRight w:val="0"/>
      <w:marTop w:val="0"/>
      <w:marBottom w:val="0"/>
      <w:divBdr>
        <w:top w:val="none" w:sz="0" w:space="0" w:color="auto"/>
        <w:left w:val="none" w:sz="0" w:space="0" w:color="auto"/>
        <w:bottom w:val="none" w:sz="0" w:space="0" w:color="auto"/>
        <w:right w:val="none" w:sz="0" w:space="0" w:color="auto"/>
      </w:divBdr>
    </w:div>
    <w:div w:id="436563779">
      <w:bodyDiv w:val="1"/>
      <w:marLeft w:val="0"/>
      <w:marRight w:val="0"/>
      <w:marTop w:val="0"/>
      <w:marBottom w:val="0"/>
      <w:divBdr>
        <w:top w:val="none" w:sz="0" w:space="0" w:color="auto"/>
        <w:left w:val="none" w:sz="0" w:space="0" w:color="auto"/>
        <w:bottom w:val="none" w:sz="0" w:space="0" w:color="auto"/>
        <w:right w:val="none" w:sz="0" w:space="0" w:color="auto"/>
      </w:divBdr>
    </w:div>
    <w:div w:id="436758328">
      <w:bodyDiv w:val="1"/>
      <w:marLeft w:val="0"/>
      <w:marRight w:val="0"/>
      <w:marTop w:val="0"/>
      <w:marBottom w:val="0"/>
      <w:divBdr>
        <w:top w:val="none" w:sz="0" w:space="0" w:color="auto"/>
        <w:left w:val="none" w:sz="0" w:space="0" w:color="auto"/>
        <w:bottom w:val="none" w:sz="0" w:space="0" w:color="auto"/>
        <w:right w:val="none" w:sz="0" w:space="0" w:color="auto"/>
      </w:divBdr>
      <w:divsChild>
        <w:div w:id="850946980">
          <w:marLeft w:val="0"/>
          <w:marRight w:val="0"/>
          <w:marTop w:val="0"/>
          <w:marBottom w:val="0"/>
          <w:divBdr>
            <w:top w:val="none" w:sz="0" w:space="0" w:color="auto"/>
            <w:left w:val="none" w:sz="0" w:space="0" w:color="auto"/>
            <w:bottom w:val="none" w:sz="0" w:space="0" w:color="auto"/>
            <w:right w:val="none" w:sz="0" w:space="0" w:color="auto"/>
          </w:divBdr>
        </w:div>
        <w:div w:id="1068501122">
          <w:marLeft w:val="0"/>
          <w:marRight w:val="0"/>
          <w:marTop w:val="0"/>
          <w:marBottom w:val="150"/>
          <w:divBdr>
            <w:top w:val="none" w:sz="0" w:space="0" w:color="auto"/>
            <w:left w:val="none" w:sz="0" w:space="0" w:color="auto"/>
            <w:bottom w:val="none" w:sz="0" w:space="0" w:color="auto"/>
            <w:right w:val="none" w:sz="0" w:space="0" w:color="auto"/>
          </w:divBdr>
        </w:div>
      </w:divsChild>
    </w:div>
    <w:div w:id="437257166">
      <w:bodyDiv w:val="1"/>
      <w:marLeft w:val="0"/>
      <w:marRight w:val="0"/>
      <w:marTop w:val="0"/>
      <w:marBottom w:val="0"/>
      <w:divBdr>
        <w:top w:val="none" w:sz="0" w:space="0" w:color="auto"/>
        <w:left w:val="none" w:sz="0" w:space="0" w:color="auto"/>
        <w:bottom w:val="none" w:sz="0" w:space="0" w:color="auto"/>
        <w:right w:val="none" w:sz="0" w:space="0" w:color="auto"/>
      </w:divBdr>
      <w:divsChild>
        <w:div w:id="167134964">
          <w:marLeft w:val="0"/>
          <w:marRight w:val="0"/>
          <w:marTop w:val="0"/>
          <w:marBottom w:val="0"/>
          <w:divBdr>
            <w:top w:val="none" w:sz="0" w:space="0" w:color="auto"/>
            <w:left w:val="none" w:sz="0" w:space="0" w:color="auto"/>
            <w:bottom w:val="none" w:sz="0" w:space="0" w:color="auto"/>
            <w:right w:val="none" w:sz="0" w:space="0" w:color="auto"/>
          </w:divBdr>
          <w:divsChild>
            <w:div w:id="1752772838">
              <w:marLeft w:val="0"/>
              <w:marRight w:val="0"/>
              <w:marTop w:val="0"/>
              <w:marBottom w:val="0"/>
              <w:divBdr>
                <w:top w:val="none" w:sz="0" w:space="0" w:color="auto"/>
                <w:left w:val="none" w:sz="0" w:space="0" w:color="auto"/>
                <w:bottom w:val="none" w:sz="0" w:space="0" w:color="auto"/>
                <w:right w:val="none" w:sz="0" w:space="0" w:color="auto"/>
              </w:divBdr>
              <w:divsChild>
                <w:div w:id="1474060564">
                  <w:marLeft w:val="0"/>
                  <w:marRight w:val="0"/>
                  <w:marTop w:val="0"/>
                  <w:marBottom w:val="0"/>
                  <w:divBdr>
                    <w:top w:val="none" w:sz="0" w:space="0" w:color="auto"/>
                    <w:left w:val="none" w:sz="0" w:space="0" w:color="auto"/>
                    <w:bottom w:val="none" w:sz="0" w:space="0" w:color="auto"/>
                    <w:right w:val="none" w:sz="0" w:space="0" w:color="auto"/>
                  </w:divBdr>
                  <w:divsChild>
                    <w:div w:id="270087708">
                      <w:marLeft w:val="0"/>
                      <w:marRight w:val="0"/>
                      <w:marTop w:val="0"/>
                      <w:marBottom w:val="0"/>
                      <w:divBdr>
                        <w:top w:val="none" w:sz="0" w:space="0" w:color="auto"/>
                        <w:left w:val="none" w:sz="0" w:space="0" w:color="auto"/>
                        <w:bottom w:val="none" w:sz="0" w:space="0" w:color="auto"/>
                        <w:right w:val="none" w:sz="0" w:space="0" w:color="auto"/>
                      </w:divBdr>
                      <w:divsChild>
                        <w:div w:id="1452822934">
                          <w:marLeft w:val="0"/>
                          <w:marRight w:val="0"/>
                          <w:marTop w:val="0"/>
                          <w:marBottom w:val="0"/>
                          <w:divBdr>
                            <w:top w:val="none" w:sz="0" w:space="0" w:color="auto"/>
                            <w:left w:val="none" w:sz="0" w:space="0" w:color="auto"/>
                            <w:bottom w:val="none" w:sz="0" w:space="0" w:color="auto"/>
                            <w:right w:val="none" w:sz="0" w:space="0" w:color="auto"/>
                          </w:divBdr>
                          <w:divsChild>
                            <w:div w:id="1639341488">
                              <w:marLeft w:val="0"/>
                              <w:marRight w:val="0"/>
                              <w:marTop w:val="0"/>
                              <w:marBottom w:val="0"/>
                              <w:divBdr>
                                <w:top w:val="none" w:sz="0" w:space="0" w:color="auto"/>
                                <w:left w:val="none" w:sz="0" w:space="0" w:color="auto"/>
                                <w:bottom w:val="none" w:sz="0" w:space="0" w:color="auto"/>
                                <w:right w:val="none" w:sz="0" w:space="0" w:color="auto"/>
                              </w:divBdr>
                              <w:divsChild>
                                <w:div w:id="650445076">
                                  <w:marLeft w:val="0"/>
                                  <w:marRight w:val="0"/>
                                  <w:marTop w:val="0"/>
                                  <w:marBottom w:val="0"/>
                                  <w:divBdr>
                                    <w:top w:val="none" w:sz="0" w:space="0" w:color="auto"/>
                                    <w:left w:val="none" w:sz="0" w:space="0" w:color="auto"/>
                                    <w:bottom w:val="none" w:sz="0" w:space="0" w:color="auto"/>
                                    <w:right w:val="none" w:sz="0" w:space="0" w:color="auto"/>
                                  </w:divBdr>
                                  <w:divsChild>
                                    <w:div w:id="18088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453899">
      <w:bodyDiv w:val="1"/>
      <w:marLeft w:val="0"/>
      <w:marRight w:val="0"/>
      <w:marTop w:val="0"/>
      <w:marBottom w:val="0"/>
      <w:divBdr>
        <w:top w:val="none" w:sz="0" w:space="0" w:color="auto"/>
        <w:left w:val="none" w:sz="0" w:space="0" w:color="auto"/>
        <w:bottom w:val="none" w:sz="0" w:space="0" w:color="auto"/>
        <w:right w:val="none" w:sz="0" w:space="0" w:color="auto"/>
      </w:divBdr>
      <w:divsChild>
        <w:div w:id="571502747">
          <w:marLeft w:val="0"/>
          <w:marRight w:val="0"/>
          <w:marTop w:val="0"/>
          <w:marBottom w:val="0"/>
          <w:divBdr>
            <w:top w:val="none" w:sz="0" w:space="0" w:color="auto"/>
            <w:left w:val="none" w:sz="0" w:space="0" w:color="auto"/>
            <w:bottom w:val="dotted" w:sz="6" w:space="4" w:color="DDDDDD"/>
            <w:right w:val="none" w:sz="0" w:space="0" w:color="auto"/>
          </w:divBdr>
          <w:divsChild>
            <w:div w:id="107335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82070">
      <w:bodyDiv w:val="1"/>
      <w:marLeft w:val="0"/>
      <w:marRight w:val="0"/>
      <w:marTop w:val="0"/>
      <w:marBottom w:val="0"/>
      <w:divBdr>
        <w:top w:val="none" w:sz="0" w:space="0" w:color="auto"/>
        <w:left w:val="none" w:sz="0" w:space="0" w:color="auto"/>
        <w:bottom w:val="none" w:sz="0" w:space="0" w:color="auto"/>
        <w:right w:val="none" w:sz="0" w:space="0" w:color="auto"/>
      </w:divBdr>
    </w:div>
    <w:div w:id="437722594">
      <w:bodyDiv w:val="1"/>
      <w:marLeft w:val="0"/>
      <w:marRight w:val="0"/>
      <w:marTop w:val="0"/>
      <w:marBottom w:val="0"/>
      <w:divBdr>
        <w:top w:val="none" w:sz="0" w:space="0" w:color="auto"/>
        <w:left w:val="none" w:sz="0" w:space="0" w:color="auto"/>
        <w:bottom w:val="none" w:sz="0" w:space="0" w:color="auto"/>
        <w:right w:val="none" w:sz="0" w:space="0" w:color="auto"/>
      </w:divBdr>
      <w:divsChild>
        <w:div w:id="1247298812">
          <w:marLeft w:val="0"/>
          <w:marRight w:val="0"/>
          <w:marTop w:val="0"/>
          <w:marBottom w:val="150"/>
          <w:divBdr>
            <w:top w:val="none" w:sz="0" w:space="0" w:color="auto"/>
            <w:left w:val="none" w:sz="0" w:space="0" w:color="auto"/>
            <w:bottom w:val="none" w:sz="0" w:space="0" w:color="auto"/>
            <w:right w:val="none" w:sz="0" w:space="0" w:color="auto"/>
          </w:divBdr>
        </w:div>
        <w:div w:id="1530802962">
          <w:marLeft w:val="0"/>
          <w:marRight w:val="0"/>
          <w:marTop w:val="0"/>
          <w:marBottom w:val="0"/>
          <w:divBdr>
            <w:top w:val="none" w:sz="0" w:space="0" w:color="auto"/>
            <w:left w:val="none" w:sz="0" w:space="0" w:color="auto"/>
            <w:bottom w:val="none" w:sz="0" w:space="0" w:color="auto"/>
            <w:right w:val="none" w:sz="0" w:space="0" w:color="auto"/>
          </w:divBdr>
        </w:div>
      </w:divsChild>
    </w:div>
    <w:div w:id="437722797">
      <w:bodyDiv w:val="1"/>
      <w:marLeft w:val="0"/>
      <w:marRight w:val="0"/>
      <w:marTop w:val="0"/>
      <w:marBottom w:val="0"/>
      <w:divBdr>
        <w:top w:val="none" w:sz="0" w:space="0" w:color="auto"/>
        <w:left w:val="none" w:sz="0" w:space="0" w:color="auto"/>
        <w:bottom w:val="none" w:sz="0" w:space="0" w:color="auto"/>
        <w:right w:val="none" w:sz="0" w:space="0" w:color="auto"/>
      </w:divBdr>
      <w:divsChild>
        <w:div w:id="207381905">
          <w:marLeft w:val="0"/>
          <w:marRight w:val="0"/>
          <w:marTop w:val="0"/>
          <w:marBottom w:val="0"/>
          <w:divBdr>
            <w:top w:val="none" w:sz="0" w:space="0" w:color="auto"/>
            <w:left w:val="none" w:sz="0" w:space="0" w:color="auto"/>
            <w:bottom w:val="dotted" w:sz="6" w:space="4" w:color="DDDDDD"/>
            <w:right w:val="none" w:sz="0" w:space="0" w:color="auto"/>
          </w:divBdr>
        </w:div>
      </w:divsChild>
    </w:div>
    <w:div w:id="438768209">
      <w:bodyDiv w:val="1"/>
      <w:marLeft w:val="0"/>
      <w:marRight w:val="0"/>
      <w:marTop w:val="0"/>
      <w:marBottom w:val="0"/>
      <w:divBdr>
        <w:top w:val="none" w:sz="0" w:space="0" w:color="auto"/>
        <w:left w:val="none" w:sz="0" w:space="0" w:color="auto"/>
        <w:bottom w:val="none" w:sz="0" w:space="0" w:color="auto"/>
        <w:right w:val="none" w:sz="0" w:space="0" w:color="auto"/>
      </w:divBdr>
      <w:divsChild>
        <w:div w:id="550579888">
          <w:marLeft w:val="0"/>
          <w:marRight w:val="0"/>
          <w:marTop w:val="330"/>
          <w:marBottom w:val="330"/>
          <w:divBdr>
            <w:top w:val="none" w:sz="0" w:space="0" w:color="auto"/>
            <w:left w:val="none" w:sz="0" w:space="0" w:color="auto"/>
            <w:bottom w:val="none" w:sz="0" w:space="0" w:color="auto"/>
            <w:right w:val="none" w:sz="0" w:space="0" w:color="auto"/>
          </w:divBdr>
          <w:divsChild>
            <w:div w:id="748621812">
              <w:marLeft w:val="0"/>
              <w:marRight w:val="0"/>
              <w:marTop w:val="0"/>
              <w:marBottom w:val="0"/>
              <w:divBdr>
                <w:top w:val="none" w:sz="0" w:space="0" w:color="auto"/>
                <w:left w:val="none" w:sz="0" w:space="0" w:color="auto"/>
                <w:bottom w:val="none" w:sz="0" w:space="0" w:color="auto"/>
                <w:right w:val="none" w:sz="0" w:space="0" w:color="auto"/>
              </w:divBdr>
              <w:divsChild>
                <w:div w:id="701713728">
                  <w:marLeft w:val="0"/>
                  <w:marRight w:val="0"/>
                  <w:marTop w:val="0"/>
                  <w:marBottom w:val="0"/>
                  <w:divBdr>
                    <w:top w:val="single" w:sz="6" w:space="13" w:color="000000"/>
                    <w:left w:val="none" w:sz="0" w:space="0" w:color="auto"/>
                    <w:bottom w:val="single" w:sz="6" w:space="21" w:color="000000"/>
                    <w:right w:val="none" w:sz="0" w:space="0" w:color="auto"/>
                  </w:divBdr>
                  <w:divsChild>
                    <w:div w:id="20888436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57313">
          <w:marLeft w:val="0"/>
          <w:marRight w:val="450"/>
          <w:marTop w:val="45"/>
          <w:marBottom w:val="345"/>
          <w:divBdr>
            <w:top w:val="none" w:sz="0" w:space="0" w:color="auto"/>
            <w:left w:val="none" w:sz="0" w:space="0" w:color="auto"/>
            <w:bottom w:val="none" w:sz="0" w:space="0" w:color="auto"/>
            <w:right w:val="none" w:sz="0" w:space="0" w:color="auto"/>
          </w:divBdr>
          <w:divsChild>
            <w:div w:id="1826166052">
              <w:marLeft w:val="0"/>
              <w:marRight w:val="0"/>
              <w:marTop w:val="0"/>
              <w:marBottom w:val="0"/>
              <w:divBdr>
                <w:top w:val="none" w:sz="0" w:space="0" w:color="auto"/>
                <w:left w:val="none" w:sz="0" w:space="0" w:color="auto"/>
                <w:bottom w:val="none" w:sz="0" w:space="0" w:color="auto"/>
                <w:right w:val="none" w:sz="0" w:space="0" w:color="auto"/>
              </w:divBdr>
            </w:div>
          </w:divsChild>
        </w:div>
        <w:div w:id="859507776">
          <w:marLeft w:val="0"/>
          <w:marRight w:val="0"/>
          <w:marTop w:val="0"/>
          <w:marBottom w:val="0"/>
          <w:divBdr>
            <w:top w:val="none" w:sz="0" w:space="0" w:color="auto"/>
            <w:left w:val="none" w:sz="0" w:space="0" w:color="auto"/>
            <w:bottom w:val="none" w:sz="0" w:space="0" w:color="auto"/>
            <w:right w:val="none" w:sz="0" w:space="0" w:color="auto"/>
          </w:divBdr>
          <w:divsChild>
            <w:div w:id="49106877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438834660">
      <w:bodyDiv w:val="1"/>
      <w:marLeft w:val="0"/>
      <w:marRight w:val="0"/>
      <w:marTop w:val="0"/>
      <w:marBottom w:val="0"/>
      <w:divBdr>
        <w:top w:val="none" w:sz="0" w:space="0" w:color="auto"/>
        <w:left w:val="none" w:sz="0" w:space="0" w:color="auto"/>
        <w:bottom w:val="none" w:sz="0" w:space="0" w:color="auto"/>
        <w:right w:val="none" w:sz="0" w:space="0" w:color="auto"/>
      </w:divBdr>
    </w:div>
    <w:div w:id="439187504">
      <w:bodyDiv w:val="1"/>
      <w:marLeft w:val="0"/>
      <w:marRight w:val="0"/>
      <w:marTop w:val="0"/>
      <w:marBottom w:val="0"/>
      <w:divBdr>
        <w:top w:val="none" w:sz="0" w:space="0" w:color="auto"/>
        <w:left w:val="none" w:sz="0" w:space="0" w:color="auto"/>
        <w:bottom w:val="none" w:sz="0" w:space="0" w:color="auto"/>
        <w:right w:val="none" w:sz="0" w:space="0" w:color="auto"/>
      </w:divBdr>
      <w:divsChild>
        <w:div w:id="929194501">
          <w:marLeft w:val="0"/>
          <w:marRight w:val="0"/>
          <w:marTop w:val="0"/>
          <w:marBottom w:val="150"/>
          <w:divBdr>
            <w:top w:val="none" w:sz="0" w:space="0" w:color="auto"/>
            <w:left w:val="none" w:sz="0" w:space="0" w:color="auto"/>
            <w:bottom w:val="none" w:sz="0" w:space="0" w:color="auto"/>
            <w:right w:val="none" w:sz="0" w:space="0" w:color="auto"/>
          </w:divBdr>
        </w:div>
        <w:div w:id="2125808545">
          <w:marLeft w:val="0"/>
          <w:marRight w:val="0"/>
          <w:marTop w:val="225"/>
          <w:marBottom w:val="225"/>
          <w:divBdr>
            <w:top w:val="none" w:sz="0" w:space="0" w:color="auto"/>
            <w:left w:val="none" w:sz="0" w:space="0" w:color="auto"/>
            <w:bottom w:val="none" w:sz="0" w:space="0" w:color="auto"/>
            <w:right w:val="none" w:sz="0" w:space="0" w:color="auto"/>
          </w:divBdr>
        </w:div>
      </w:divsChild>
    </w:div>
    <w:div w:id="439375796">
      <w:bodyDiv w:val="1"/>
      <w:marLeft w:val="0"/>
      <w:marRight w:val="0"/>
      <w:marTop w:val="0"/>
      <w:marBottom w:val="0"/>
      <w:divBdr>
        <w:top w:val="none" w:sz="0" w:space="0" w:color="auto"/>
        <w:left w:val="none" w:sz="0" w:space="0" w:color="auto"/>
        <w:bottom w:val="none" w:sz="0" w:space="0" w:color="auto"/>
        <w:right w:val="none" w:sz="0" w:space="0" w:color="auto"/>
      </w:divBdr>
    </w:div>
    <w:div w:id="439878616">
      <w:bodyDiv w:val="1"/>
      <w:marLeft w:val="0"/>
      <w:marRight w:val="0"/>
      <w:marTop w:val="0"/>
      <w:marBottom w:val="0"/>
      <w:divBdr>
        <w:top w:val="none" w:sz="0" w:space="0" w:color="auto"/>
        <w:left w:val="none" w:sz="0" w:space="0" w:color="auto"/>
        <w:bottom w:val="none" w:sz="0" w:space="0" w:color="auto"/>
        <w:right w:val="none" w:sz="0" w:space="0" w:color="auto"/>
      </w:divBdr>
      <w:divsChild>
        <w:div w:id="1584417648">
          <w:marLeft w:val="0"/>
          <w:marRight w:val="0"/>
          <w:marTop w:val="0"/>
          <w:marBottom w:val="0"/>
          <w:divBdr>
            <w:top w:val="none" w:sz="0" w:space="0" w:color="auto"/>
            <w:left w:val="none" w:sz="0" w:space="0" w:color="auto"/>
            <w:bottom w:val="none" w:sz="0" w:space="0" w:color="auto"/>
            <w:right w:val="none" w:sz="0" w:space="0" w:color="auto"/>
          </w:divBdr>
          <w:divsChild>
            <w:div w:id="139777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538935">
      <w:bodyDiv w:val="1"/>
      <w:marLeft w:val="0"/>
      <w:marRight w:val="0"/>
      <w:marTop w:val="0"/>
      <w:marBottom w:val="0"/>
      <w:divBdr>
        <w:top w:val="none" w:sz="0" w:space="0" w:color="auto"/>
        <w:left w:val="none" w:sz="0" w:space="0" w:color="auto"/>
        <w:bottom w:val="none" w:sz="0" w:space="0" w:color="auto"/>
        <w:right w:val="none" w:sz="0" w:space="0" w:color="auto"/>
      </w:divBdr>
      <w:divsChild>
        <w:div w:id="79062374">
          <w:marLeft w:val="0"/>
          <w:marRight w:val="0"/>
          <w:marTop w:val="0"/>
          <w:marBottom w:val="0"/>
          <w:divBdr>
            <w:top w:val="none" w:sz="0" w:space="0" w:color="auto"/>
            <w:left w:val="none" w:sz="0" w:space="0" w:color="auto"/>
            <w:bottom w:val="dotted" w:sz="6" w:space="4" w:color="DDDDDD"/>
            <w:right w:val="none" w:sz="0" w:space="0" w:color="auto"/>
          </w:divBdr>
          <w:divsChild>
            <w:div w:id="21092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7952">
      <w:bodyDiv w:val="1"/>
      <w:marLeft w:val="0"/>
      <w:marRight w:val="0"/>
      <w:marTop w:val="0"/>
      <w:marBottom w:val="0"/>
      <w:divBdr>
        <w:top w:val="none" w:sz="0" w:space="0" w:color="auto"/>
        <w:left w:val="none" w:sz="0" w:space="0" w:color="auto"/>
        <w:bottom w:val="none" w:sz="0" w:space="0" w:color="auto"/>
        <w:right w:val="none" w:sz="0" w:space="0" w:color="auto"/>
      </w:divBdr>
      <w:divsChild>
        <w:div w:id="379742329">
          <w:marLeft w:val="0"/>
          <w:marRight w:val="0"/>
          <w:marTop w:val="0"/>
          <w:marBottom w:val="0"/>
          <w:divBdr>
            <w:top w:val="none" w:sz="0" w:space="0" w:color="auto"/>
            <w:left w:val="none" w:sz="0" w:space="0" w:color="auto"/>
            <w:bottom w:val="none" w:sz="0" w:space="0" w:color="auto"/>
            <w:right w:val="none" w:sz="0" w:space="0" w:color="auto"/>
          </w:divBdr>
          <w:divsChild>
            <w:div w:id="1791196563">
              <w:marLeft w:val="0"/>
              <w:marRight w:val="0"/>
              <w:marTop w:val="0"/>
              <w:marBottom w:val="0"/>
              <w:divBdr>
                <w:top w:val="none" w:sz="0" w:space="0" w:color="auto"/>
                <w:left w:val="none" w:sz="0" w:space="0" w:color="auto"/>
                <w:bottom w:val="none" w:sz="0" w:space="0" w:color="auto"/>
                <w:right w:val="none" w:sz="0" w:space="0" w:color="auto"/>
              </w:divBdr>
              <w:divsChild>
                <w:div w:id="433867360">
                  <w:marLeft w:val="0"/>
                  <w:marRight w:val="0"/>
                  <w:marTop w:val="0"/>
                  <w:marBottom w:val="0"/>
                  <w:divBdr>
                    <w:top w:val="none" w:sz="0" w:space="0" w:color="auto"/>
                    <w:left w:val="none" w:sz="0" w:space="0" w:color="auto"/>
                    <w:bottom w:val="none" w:sz="0" w:space="0" w:color="auto"/>
                    <w:right w:val="none" w:sz="0" w:space="0" w:color="auto"/>
                  </w:divBdr>
                  <w:divsChild>
                    <w:div w:id="233857181">
                      <w:marLeft w:val="0"/>
                      <w:marRight w:val="0"/>
                      <w:marTop w:val="0"/>
                      <w:marBottom w:val="0"/>
                      <w:divBdr>
                        <w:top w:val="none" w:sz="0" w:space="0" w:color="auto"/>
                        <w:left w:val="none" w:sz="0" w:space="0" w:color="auto"/>
                        <w:bottom w:val="none" w:sz="0" w:space="0" w:color="auto"/>
                        <w:right w:val="none" w:sz="0" w:space="0" w:color="auto"/>
                      </w:divBdr>
                      <w:divsChild>
                        <w:div w:id="181238399">
                          <w:marLeft w:val="0"/>
                          <w:marRight w:val="0"/>
                          <w:marTop w:val="0"/>
                          <w:marBottom w:val="0"/>
                          <w:divBdr>
                            <w:top w:val="none" w:sz="0" w:space="0" w:color="auto"/>
                            <w:left w:val="none" w:sz="0" w:space="0" w:color="auto"/>
                            <w:bottom w:val="none" w:sz="0" w:space="0" w:color="auto"/>
                            <w:right w:val="none" w:sz="0" w:space="0" w:color="auto"/>
                          </w:divBdr>
                          <w:divsChild>
                            <w:div w:id="478771095">
                              <w:marLeft w:val="0"/>
                              <w:marRight w:val="0"/>
                              <w:marTop w:val="0"/>
                              <w:marBottom w:val="0"/>
                              <w:divBdr>
                                <w:top w:val="none" w:sz="0" w:space="0" w:color="auto"/>
                                <w:left w:val="none" w:sz="0" w:space="0" w:color="auto"/>
                                <w:bottom w:val="none" w:sz="0" w:space="0" w:color="auto"/>
                                <w:right w:val="none" w:sz="0" w:space="0" w:color="auto"/>
                              </w:divBdr>
                              <w:divsChild>
                                <w:div w:id="1820807595">
                                  <w:marLeft w:val="0"/>
                                  <w:marRight w:val="0"/>
                                  <w:marTop w:val="0"/>
                                  <w:marBottom w:val="0"/>
                                  <w:divBdr>
                                    <w:top w:val="none" w:sz="0" w:space="0" w:color="auto"/>
                                    <w:left w:val="none" w:sz="0" w:space="0" w:color="auto"/>
                                    <w:bottom w:val="none" w:sz="0" w:space="0" w:color="auto"/>
                                    <w:right w:val="none" w:sz="0" w:space="0" w:color="auto"/>
                                  </w:divBdr>
                                  <w:divsChild>
                                    <w:div w:id="12261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0761873">
      <w:bodyDiv w:val="1"/>
      <w:marLeft w:val="0"/>
      <w:marRight w:val="0"/>
      <w:marTop w:val="0"/>
      <w:marBottom w:val="0"/>
      <w:divBdr>
        <w:top w:val="none" w:sz="0" w:space="0" w:color="auto"/>
        <w:left w:val="none" w:sz="0" w:space="0" w:color="auto"/>
        <w:bottom w:val="none" w:sz="0" w:space="0" w:color="auto"/>
        <w:right w:val="none" w:sz="0" w:space="0" w:color="auto"/>
      </w:divBdr>
      <w:divsChild>
        <w:div w:id="408700903">
          <w:marLeft w:val="0"/>
          <w:marRight w:val="0"/>
          <w:marTop w:val="0"/>
          <w:marBottom w:val="0"/>
          <w:divBdr>
            <w:top w:val="none" w:sz="0" w:space="0" w:color="auto"/>
            <w:left w:val="none" w:sz="0" w:space="0" w:color="auto"/>
            <w:bottom w:val="none" w:sz="0" w:space="0" w:color="auto"/>
            <w:right w:val="none" w:sz="0" w:space="0" w:color="auto"/>
          </w:divBdr>
        </w:div>
        <w:div w:id="1024358882">
          <w:marLeft w:val="0"/>
          <w:marRight w:val="0"/>
          <w:marTop w:val="0"/>
          <w:marBottom w:val="0"/>
          <w:divBdr>
            <w:top w:val="none" w:sz="0" w:space="0" w:color="auto"/>
            <w:left w:val="none" w:sz="0" w:space="0" w:color="auto"/>
            <w:bottom w:val="none" w:sz="0" w:space="0" w:color="auto"/>
            <w:right w:val="none" w:sz="0" w:space="0" w:color="auto"/>
          </w:divBdr>
          <w:divsChild>
            <w:div w:id="251134357">
              <w:marLeft w:val="0"/>
              <w:marRight w:val="0"/>
              <w:marTop w:val="0"/>
              <w:marBottom w:val="0"/>
              <w:divBdr>
                <w:top w:val="none" w:sz="0" w:space="0" w:color="auto"/>
                <w:left w:val="none" w:sz="0" w:space="0" w:color="auto"/>
                <w:bottom w:val="none" w:sz="0" w:space="0" w:color="auto"/>
                <w:right w:val="none" w:sz="0" w:space="0" w:color="auto"/>
              </w:divBdr>
            </w:div>
          </w:divsChild>
        </w:div>
        <w:div w:id="2007826793">
          <w:marLeft w:val="0"/>
          <w:marRight w:val="0"/>
          <w:marTop w:val="0"/>
          <w:marBottom w:val="0"/>
          <w:divBdr>
            <w:top w:val="none" w:sz="0" w:space="0" w:color="auto"/>
            <w:left w:val="none" w:sz="0" w:space="0" w:color="auto"/>
            <w:bottom w:val="none" w:sz="0" w:space="0" w:color="auto"/>
            <w:right w:val="none" w:sz="0" w:space="0" w:color="auto"/>
          </w:divBdr>
        </w:div>
      </w:divsChild>
    </w:div>
    <w:div w:id="441385354">
      <w:bodyDiv w:val="1"/>
      <w:marLeft w:val="0"/>
      <w:marRight w:val="0"/>
      <w:marTop w:val="0"/>
      <w:marBottom w:val="0"/>
      <w:divBdr>
        <w:top w:val="none" w:sz="0" w:space="0" w:color="auto"/>
        <w:left w:val="none" w:sz="0" w:space="0" w:color="auto"/>
        <w:bottom w:val="none" w:sz="0" w:space="0" w:color="auto"/>
        <w:right w:val="none" w:sz="0" w:space="0" w:color="auto"/>
      </w:divBdr>
      <w:divsChild>
        <w:div w:id="341861749">
          <w:marLeft w:val="0"/>
          <w:marRight w:val="0"/>
          <w:marTop w:val="0"/>
          <w:marBottom w:val="240"/>
          <w:divBdr>
            <w:top w:val="none" w:sz="0" w:space="0" w:color="auto"/>
            <w:left w:val="none" w:sz="0" w:space="0" w:color="auto"/>
            <w:bottom w:val="none" w:sz="0" w:space="0" w:color="auto"/>
            <w:right w:val="none" w:sz="0" w:space="0" w:color="auto"/>
          </w:divBdr>
        </w:div>
        <w:div w:id="1351226189">
          <w:marLeft w:val="0"/>
          <w:marRight w:val="0"/>
          <w:marTop w:val="0"/>
          <w:marBottom w:val="240"/>
          <w:divBdr>
            <w:top w:val="none" w:sz="0" w:space="0" w:color="auto"/>
            <w:left w:val="none" w:sz="0" w:space="0" w:color="auto"/>
            <w:bottom w:val="none" w:sz="0" w:space="0" w:color="auto"/>
            <w:right w:val="none" w:sz="0" w:space="0" w:color="auto"/>
          </w:divBdr>
        </w:div>
        <w:div w:id="86734863">
          <w:marLeft w:val="0"/>
          <w:marRight w:val="0"/>
          <w:marTop w:val="0"/>
          <w:marBottom w:val="240"/>
          <w:divBdr>
            <w:top w:val="none" w:sz="0" w:space="0" w:color="auto"/>
            <w:left w:val="none" w:sz="0" w:space="0" w:color="auto"/>
            <w:bottom w:val="none" w:sz="0" w:space="0" w:color="auto"/>
            <w:right w:val="none" w:sz="0" w:space="0" w:color="auto"/>
          </w:divBdr>
        </w:div>
        <w:div w:id="1247690867">
          <w:marLeft w:val="0"/>
          <w:marRight w:val="0"/>
          <w:marTop w:val="0"/>
          <w:marBottom w:val="240"/>
          <w:divBdr>
            <w:top w:val="none" w:sz="0" w:space="0" w:color="auto"/>
            <w:left w:val="none" w:sz="0" w:space="0" w:color="auto"/>
            <w:bottom w:val="none" w:sz="0" w:space="0" w:color="auto"/>
            <w:right w:val="none" w:sz="0" w:space="0" w:color="auto"/>
          </w:divBdr>
        </w:div>
      </w:divsChild>
    </w:div>
    <w:div w:id="441733209">
      <w:bodyDiv w:val="1"/>
      <w:marLeft w:val="0"/>
      <w:marRight w:val="0"/>
      <w:marTop w:val="0"/>
      <w:marBottom w:val="0"/>
      <w:divBdr>
        <w:top w:val="none" w:sz="0" w:space="0" w:color="auto"/>
        <w:left w:val="none" w:sz="0" w:space="0" w:color="auto"/>
        <w:bottom w:val="none" w:sz="0" w:space="0" w:color="auto"/>
        <w:right w:val="none" w:sz="0" w:space="0" w:color="auto"/>
      </w:divBdr>
      <w:divsChild>
        <w:div w:id="1197237110">
          <w:marLeft w:val="0"/>
          <w:marRight w:val="0"/>
          <w:marTop w:val="0"/>
          <w:marBottom w:val="150"/>
          <w:divBdr>
            <w:top w:val="none" w:sz="0" w:space="0" w:color="auto"/>
            <w:left w:val="none" w:sz="0" w:space="0" w:color="auto"/>
            <w:bottom w:val="none" w:sz="0" w:space="0" w:color="auto"/>
            <w:right w:val="none" w:sz="0" w:space="0" w:color="auto"/>
          </w:divBdr>
          <w:divsChild>
            <w:div w:id="797380210">
              <w:marLeft w:val="0"/>
              <w:marRight w:val="0"/>
              <w:marTop w:val="0"/>
              <w:marBottom w:val="0"/>
              <w:divBdr>
                <w:top w:val="none" w:sz="0" w:space="0" w:color="auto"/>
                <w:left w:val="none" w:sz="0" w:space="0" w:color="auto"/>
                <w:bottom w:val="none" w:sz="0" w:space="0" w:color="auto"/>
                <w:right w:val="none" w:sz="0" w:space="0" w:color="auto"/>
              </w:divBdr>
              <w:divsChild>
                <w:div w:id="12314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6811">
          <w:marLeft w:val="0"/>
          <w:marRight w:val="0"/>
          <w:marTop w:val="0"/>
          <w:marBottom w:val="150"/>
          <w:divBdr>
            <w:top w:val="none" w:sz="0" w:space="0" w:color="auto"/>
            <w:left w:val="none" w:sz="0" w:space="0" w:color="auto"/>
            <w:bottom w:val="none" w:sz="0" w:space="0" w:color="auto"/>
            <w:right w:val="none" w:sz="0" w:space="0" w:color="auto"/>
          </w:divBdr>
        </w:div>
        <w:div w:id="458764509">
          <w:marLeft w:val="0"/>
          <w:marRight w:val="0"/>
          <w:marTop w:val="0"/>
          <w:marBottom w:val="0"/>
          <w:divBdr>
            <w:top w:val="none" w:sz="0" w:space="0" w:color="auto"/>
            <w:left w:val="none" w:sz="0" w:space="0" w:color="auto"/>
            <w:bottom w:val="none" w:sz="0" w:space="0" w:color="auto"/>
            <w:right w:val="none" w:sz="0" w:space="0" w:color="auto"/>
          </w:divBdr>
          <w:divsChild>
            <w:div w:id="13735320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2725432">
      <w:bodyDiv w:val="1"/>
      <w:marLeft w:val="0"/>
      <w:marRight w:val="0"/>
      <w:marTop w:val="0"/>
      <w:marBottom w:val="0"/>
      <w:divBdr>
        <w:top w:val="none" w:sz="0" w:space="0" w:color="auto"/>
        <w:left w:val="none" w:sz="0" w:space="0" w:color="auto"/>
        <w:bottom w:val="none" w:sz="0" w:space="0" w:color="auto"/>
        <w:right w:val="none" w:sz="0" w:space="0" w:color="auto"/>
      </w:divBdr>
      <w:divsChild>
        <w:div w:id="1772553544">
          <w:marLeft w:val="0"/>
          <w:marRight w:val="0"/>
          <w:marTop w:val="0"/>
          <w:marBottom w:val="0"/>
          <w:divBdr>
            <w:top w:val="none" w:sz="0" w:space="0" w:color="auto"/>
            <w:left w:val="none" w:sz="0" w:space="0" w:color="auto"/>
            <w:bottom w:val="dotted" w:sz="6" w:space="4" w:color="DDDDDD"/>
            <w:right w:val="none" w:sz="0" w:space="0" w:color="auto"/>
          </w:divBdr>
        </w:div>
      </w:divsChild>
    </w:div>
    <w:div w:id="442773412">
      <w:bodyDiv w:val="1"/>
      <w:marLeft w:val="0"/>
      <w:marRight w:val="0"/>
      <w:marTop w:val="0"/>
      <w:marBottom w:val="0"/>
      <w:divBdr>
        <w:top w:val="none" w:sz="0" w:space="0" w:color="auto"/>
        <w:left w:val="none" w:sz="0" w:space="0" w:color="auto"/>
        <w:bottom w:val="none" w:sz="0" w:space="0" w:color="auto"/>
        <w:right w:val="none" w:sz="0" w:space="0" w:color="auto"/>
      </w:divBdr>
      <w:divsChild>
        <w:div w:id="1030447745">
          <w:marLeft w:val="0"/>
          <w:marRight w:val="0"/>
          <w:marTop w:val="0"/>
          <w:marBottom w:val="0"/>
          <w:divBdr>
            <w:top w:val="none" w:sz="0" w:space="0" w:color="auto"/>
            <w:left w:val="none" w:sz="0" w:space="0" w:color="auto"/>
            <w:bottom w:val="none" w:sz="0" w:space="0" w:color="auto"/>
            <w:right w:val="none" w:sz="0" w:space="0" w:color="auto"/>
          </w:divBdr>
          <w:divsChild>
            <w:div w:id="13267490">
              <w:marLeft w:val="0"/>
              <w:marRight w:val="0"/>
              <w:marTop w:val="0"/>
              <w:marBottom w:val="0"/>
              <w:divBdr>
                <w:top w:val="none" w:sz="0" w:space="0" w:color="auto"/>
                <w:left w:val="none" w:sz="0" w:space="0" w:color="auto"/>
                <w:bottom w:val="none" w:sz="0" w:space="0" w:color="auto"/>
                <w:right w:val="none" w:sz="0" w:space="0" w:color="auto"/>
              </w:divBdr>
              <w:divsChild>
                <w:div w:id="950091040">
                  <w:marLeft w:val="0"/>
                  <w:marRight w:val="0"/>
                  <w:marTop w:val="0"/>
                  <w:marBottom w:val="0"/>
                  <w:divBdr>
                    <w:top w:val="none" w:sz="0" w:space="0" w:color="auto"/>
                    <w:left w:val="none" w:sz="0" w:space="0" w:color="auto"/>
                    <w:bottom w:val="none" w:sz="0" w:space="0" w:color="auto"/>
                    <w:right w:val="none" w:sz="0" w:space="0" w:color="auto"/>
                  </w:divBdr>
                  <w:divsChild>
                    <w:div w:id="1958486280">
                      <w:marLeft w:val="0"/>
                      <w:marRight w:val="0"/>
                      <w:marTop w:val="0"/>
                      <w:marBottom w:val="0"/>
                      <w:divBdr>
                        <w:top w:val="none" w:sz="0" w:space="0" w:color="auto"/>
                        <w:left w:val="none" w:sz="0" w:space="0" w:color="auto"/>
                        <w:bottom w:val="none" w:sz="0" w:space="0" w:color="auto"/>
                        <w:right w:val="none" w:sz="0" w:space="0" w:color="auto"/>
                      </w:divBdr>
                      <w:divsChild>
                        <w:div w:id="29647021">
                          <w:marLeft w:val="0"/>
                          <w:marRight w:val="0"/>
                          <w:marTop w:val="0"/>
                          <w:marBottom w:val="0"/>
                          <w:divBdr>
                            <w:top w:val="none" w:sz="0" w:space="0" w:color="auto"/>
                            <w:left w:val="none" w:sz="0" w:space="0" w:color="auto"/>
                            <w:bottom w:val="none" w:sz="0" w:space="0" w:color="auto"/>
                            <w:right w:val="none" w:sz="0" w:space="0" w:color="auto"/>
                          </w:divBdr>
                          <w:divsChild>
                            <w:div w:id="1445266229">
                              <w:marLeft w:val="0"/>
                              <w:marRight w:val="0"/>
                              <w:marTop w:val="0"/>
                              <w:marBottom w:val="0"/>
                              <w:divBdr>
                                <w:top w:val="none" w:sz="0" w:space="0" w:color="auto"/>
                                <w:left w:val="none" w:sz="0" w:space="0" w:color="auto"/>
                                <w:bottom w:val="none" w:sz="0" w:space="0" w:color="auto"/>
                                <w:right w:val="none" w:sz="0" w:space="0" w:color="auto"/>
                              </w:divBdr>
                              <w:divsChild>
                                <w:div w:id="1425417848">
                                  <w:marLeft w:val="0"/>
                                  <w:marRight w:val="0"/>
                                  <w:marTop w:val="0"/>
                                  <w:marBottom w:val="0"/>
                                  <w:divBdr>
                                    <w:top w:val="none" w:sz="0" w:space="0" w:color="auto"/>
                                    <w:left w:val="none" w:sz="0" w:space="0" w:color="auto"/>
                                    <w:bottom w:val="none" w:sz="0" w:space="0" w:color="auto"/>
                                    <w:right w:val="none" w:sz="0" w:space="0" w:color="auto"/>
                                  </w:divBdr>
                                  <w:divsChild>
                                    <w:div w:id="8299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2964662">
      <w:bodyDiv w:val="1"/>
      <w:marLeft w:val="0"/>
      <w:marRight w:val="0"/>
      <w:marTop w:val="0"/>
      <w:marBottom w:val="0"/>
      <w:divBdr>
        <w:top w:val="none" w:sz="0" w:space="0" w:color="auto"/>
        <w:left w:val="none" w:sz="0" w:space="0" w:color="auto"/>
        <w:bottom w:val="none" w:sz="0" w:space="0" w:color="auto"/>
        <w:right w:val="none" w:sz="0" w:space="0" w:color="auto"/>
      </w:divBdr>
      <w:divsChild>
        <w:div w:id="114368999">
          <w:marLeft w:val="0"/>
          <w:marRight w:val="0"/>
          <w:marTop w:val="0"/>
          <w:marBottom w:val="150"/>
          <w:divBdr>
            <w:top w:val="none" w:sz="0" w:space="0" w:color="auto"/>
            <w:left w:val="none" w:sz="0" w:space="0" w:color="auto"/>
            <w:bottom w:val="none" w:sz="0" w:space="0" w:color="auto"/>
            <w:right w:val="none" w:sz="0" w:space="0" w:color="auto"/>
          </w:divBdr>
        </w:div>
      </w:divsChild>
    </w:div>
    <w:div w:id="443118569">
      <w:bodyDiv w:val="1"/>
      <w:marLeft w:val="0"/>
      <w:marRight w:val="0"/>
      <w:marTop w:val="0"/>
      <w:marBottom w:val="0"/>
      <w:divBdr>
        <w:top w:val="none" w:sz="0" w:space="0" w:color="auto"/>
        <w:left w:val="none" w:sz="0" w:space="0" w:color="auto"/>
        <w:bottom w:val="none" w:sz="0" w:space="0" w:color="auto"/>
        <w:right w:val="none" w:sz="0" w:space="0" w:color="auto"/>
      </w:divBdr>
    </w:div>
    <w:div w:id="443119471">
      <w:bodyDiv w:val="1"/>
      <w:marLeft w:val="0"/>
      <w:marRight w:val="0"/>
      <w:marTop w:val="0"/>
      <w:marBottom w:val="0"/>
      <w:divBdr>
        <w:top w:val="none" w:sz="0" w:space="0" w:color="auto"/>
        <w:left w:val="none" w:sz="0" w:space="0" w:color="auto"/>
        <w:bottom w:val="none" w:sz="0" w:space="0" w:color="auto"/>
        <w:right w:val="none" w:sz="0" w:space="0" w:color="auto"/>
      </w:divBdr>
      <w:divsChild>
        <w:div w:id="650257568">
          <w:marLeft w:val="0"/>
          <w:marRight w:val="0"/>
          <w:marTop w:val="0"/>
          <w:marBottom w:val="0"/>
          <w:divBdr>
            <w:top w:val="none" w:sz="0" w:space="0" w:color="auto"/>
            <w:left w:val="none" w:sz="0" w:space="0" w:color="auto"/>
            <w:bottom w:val="none" w:sz="0" w:space="0" w:color="auto"/>
            <w:right w:val="none" w:sz="0" w:space="0" w:color="auto"/>
          </w:divBdr>
          <w:divsChild>
            <w:div w:id="1926761627">
              <w:marLeft w:val="0"/>
              <w:marRight w:val="0"/>
              <w:marTop w:val="0"/>
              <w:marBottom w:val="0"/>
              <w:divBdr>
                <w:top w:val="none" w:sz="0" w:space="0" w:color="auto"/>
                <w:left w:val="none" w:sz="0" w:space="0" w:color="auto"/>
                <w:bottom w:val="none" w:sz="0" w:space="0" w:color="auto"/>
                <w:right w:val="none" w:sz="0" w:space="0" w:color="auto"/>
              </w:divBdr>
              <w:divsChild>
                <w:div w:id="716203048">
                  <w:marLeft w:val="0"/>
                  <w:marRight w:val="0"/>
                  <w:marTop w:val="0"/>
                  <w:marBottom w:val="0"/>
                  <w:divBdr>
                    <w:top w:val="none" w:sz="0" w:space="0" w:color="auto"/>
                    <w:left w:val="none" w:sz="0" w:space="0" w:color="auto"/>
                    <w:bottom w:val="none" w:sz="0" w:space="0" w:color="auto"/>
                    <w:right w:val="none" w:sz="0" w:space="0" w:color="auto"/>
                  </w:divBdr>
                  <w:divsChild>
                    <w:div w:id="57048744">
                      <w:marLeft w:val="0"/>
                      <w:marRight w:val="0"/>
                      <w:marTop w:val="0"/>
                      <w:marBottom w:val="0"/>
                      <w:divBdr>
                        <w:top w:val="none" w:sz="0" w:space="0" w:color="auto"/>
                        <w:left w:val="none" w:sz="0" w:space="0" w:color="auto"/>
                        <w:bottom w:val="none" w:sz="0" w:space="0" w:color="auto"/>
                        <w:right w:val="none" w:sz="0" w:space="0" w:color="auto"/>
                      </w:divBdr>
                      <w:divsChild>
                        <w:div w:id="1451238469">
                          <w:marLeft w:val="0"/>
                          <w:marRight w:val="0"/>
                          <w:marTop w:val="0"/>
                          <w:marBottom w:val="0"/>
                          <w:divBdr>
                            <w:top w:val="none" w:sz="0" w:space="0" w:color="auto"/>
                            <w:left w:val="none" w:sz="0" w:space="0" w:color="auto"/>
                            <w:bottom w:val="none" w:sz="0" w:space="0" w:color="auto"/>
                            <w:right w:val="none" w:sz="0" w:space="0" w:color="auto"/>
                          </w:divBdr>
                          <w:divsChild>
                            <w:div w:id="1608734648">
                              <w:marLeft w:val="0"/>
                              <w:marRight w:val="0"/>
                              <w:marTop w:val="0"/>
                              <w:marBottom w:val="0"/>
                              <w:divBdr>
                                <w:top w:val="none" w:sz="0" w:space="0" w:color="auto"/>
                                <w:left w:val="none" w:sz="0" w:space="0" w:color="auto"/>
                                <w:bottom w:val="none" w:sz="0" w:space="0" w:color="auto"/>
                                <w:right w:val="none" w:sz="0" w:space="0" w:color="auto"/>
                              </w:divBdr>
                              <w:divsChild>
                                <w:div w:id="7234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303249">
      <w:bodyDiv w:val="1"/>
      <w:marLeft w:val="0"/>
      <w:marRight w:val="0"/>
      <w:marTop w:val="0"/>
      <w:marBottom w:val="0"/>
      <w:divBdr>
        <w:top w:val="none" w:sz="0" w:space="0" w:color="auto"/>
        <w:left w:val="none" w:sz="0" w:space="0" w:color="auto"/>
        <w:bottom w:val="none" w:sz="0" w:space="0" w:color="auto"/>
        <w:right w:val="none" w:sz="0" w:space="0" w:color="auto"/>
      </w:divBdr>
      <w:divsChild>
        <w:div w:id="1328289637">
          <w:marLeft w:val="0"/>
          <w:marRight w:val="0"/>
          <w:marTop w:val="0"/>
          <w:marBottom w:val="0"/>
          <w:divBdr>
            <w:top w:val="none" w:sz="0" w:space="0" w:color="auto"/>
            <w:left w:val="none" w:sz="0" w:space="0" w:color="auto"/>
            <w:bottom w:val="none" w:sz="0" w:space="0" w:color="auto"/>
            <w:right w:val="none" w:sz="0" w:space="0" w:color="auto"/>
          </w:divBdr>
          <w:divsChild>
            <w:div w:id="125439569">
              <w:marLeft w:val="0"/>
              <w:marRight w:val="0"/>
              <w:marTop w:val="225"/>
              <w:marBottom w:val="225"/>
              <w:divBdr>
                <w:top w:val="none" w:sz="0" w:space="0" w:color="auto"/>
                <w:left w:val="none" w:sz="0" w:space="0" w:color="auto"/>
                <w:bottom w:val="none" w:sz="0" w:space="0" w:color="auto"/>
                <w:right w:val="none" w:sz="0" w:space="0" w:color="auto"/>
              </w:divBdr>
            </w:div>
          </w:divsChild>
        </w:div>
        <w:div w:id="1777747589">
          <w:marLeft w:val="0"/>
          <w:marRight w:val="0"/>
          <w:marTop w:val="0"/>
          <w:marBottom w:val="150"/>
          <w:divBdr>
            <w:top w:val="none" w:sz="0" w:space="0" w:color="auto"/>
            <w:left w:val="none" w:sz="0" w:space="0" w:color="auto"/>
            <w:bottom w:val="none" w:sz="0" w:space="0" w:color="auto"/>
            <w:right w:val="none" w:sz="0" w:space="0" w:color="auto"/>
          </w:divBdr>
        </w:div>
        <w:div w:id="1971127262">
          <w:marLeft w:val="0"/>
          <w:marRight w:val="0"/>
          <w:marTop w:val="0"/>
          <w:marBottom w:val="150"/>
          <w:divBdr>
            <w:top w:val="none" w:sz="0" w:space="0" w:color="auto"/>
            <w:left w:val="none" w:sz="0" w:space="0" w:color="auto"/>
            <w:bottom w:val="none" w:sz="0" w:space="0" w:color="auto"/>
            <w:right w:val="none" w:sz="0" w:space="0" w:color="auto"/>
          </w:divBdr>
          <w:divsChild>
            <w:div w:id="993335768">
              <w:marLeft w:val="0"/>
              <w:marRight w:val="0"/>
              <w:marTop w:val="0"/>
              <w:marBottom w:val="0"/>
              <w:divBdr>
                <w:top w:val="none" w:sz="0" w:space="0" w:color="auto"/>
                <w:left w:val="none" w:sz="0" w:space="0" w:color="auto"/>
                <w:bottom w:val="none" w:sz="0" w:space="0" w:color="auto"/>
                <w:right w:val="none" w:sz="0" w:space="0" w:color="auto"/>
              </w:divBdr>
              <w:divsChild>
                <w:div w:id="99957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16675">
      <w:bodyDiv w:val="1"/>
      <w:marLeft w:val="0"/>
      <w:marRight w:val="0"/>
      <w:marTop w:val="0"/>
      <w:marBottom w:val="0"/>
      <w:divBdr>
        <w:top w:val="none" w:sz="0" w:space="0" w:color="auto"/>
        <w:left w:val="none" w:sz="0" w:space="0" w:color="auto"/>
        <w:bottom w:val="none" w:sz="0" w:space="0" w:color="auto"/>
        <w:right w:val="none" w:sz="0" w:space="0" w:color="auto"/>
      </w:divBdr>
      <w:divsChild>
        <w:div w:id="110899716">
          <w:marLeft w:val="0"/>
          <w:marRight w:val="0"/>
          <w:marTop w:val="0"/>
          <w:marBottom w:val="150"/>
          <w:divBdr>
            <w:top w:val="none" w:sz="0" w:space="0" w:color="auto"/>
            <w:left w:val="none" w:sz="0" w:space="0" w:color="auto"/>
            <w:bottom w:val="none" w:sz="0" w:space="0" w:color="auto"/>
            <w:right w:val="none" w:sz="0" w:space="0" w:color="auto"/>
          </w:divBdr>
        </w:div>
        <w:div w:id="1058087025">
          <w:marLeft w:val="0"/>
          <w:marRight w:val="0"/>
          <w:marTop w:val="0"/>
          <w:marBottom w:val="0"/>
          <w:divBdr>
            <w:top w:val="none" w:sz="0" w:space="0" w:color="auto"/>
            <w:left w:val="none" w:sz="0" w:space="0" w:color="auto"/>
            <w:bottom w:val="none" w:sz="0" w:space="0" w:color="auto"/>
            <w:right w:val="none" w:sz="0" w:space="0" w:color="auto"/>
          </w:divBdr>
          <w:divsChild>
            <w:div w:id="3287705">
              <w:marLeft w:val="0"/>
              <w:marRight w:val="0"/>
              <w:marTop w:val="225"/>
              <w:marBottom w:val="225"/>
              <w:divBdr>
                <w:top w:val="none" w:sz="0" w:space="0" w:color="auto"/>
                <w:left w:val="none" w:sz="0" w:space="0" w:color="auto"/>
                <w:bottom w:val="none" w:sz="0" w:space="0" w:color="auto"/>
                <w:right w:val="none" w:sz="0" w:space="0" w:color="auto"/>
              </w:divBdr>
            </w:div>
          </w:divsChild>
        </w:div>
        <w:div w:id="1070811535">
          <w:marLeft w:val="0"/>
          <w:marRight w:val="0"/>
          <w:marTop w:val="0"/>
          <w:marBottom w:val="150"/>
          <w:divBdr>
            <w:top w:val="none" w:sz="0" w:space="0" w:color="auto"/>
            <w:left w:val="none" w:sz="0" w:space="0" w:color="auto"/>
            <w:bottom w:val="none" w:sz="0" w:space="0" w:color="auto"/>
            <w:right w:val="none" w:sz="0" w:space="0" w:color="auto"/>
          </w:divBdr>
          <w:divsChild>
            <w:div w:id="274290799">
              <w:marLeft w:val="0"/>
              <w:marRight w:val="0"/>
              <w:marTop w:val="0"/>
              <w:marBottom w:val="0"/>
              <w:divBdr>
                <w:top w:val="none" w:sz="0" w:space="0" w:color="auto"/>
                <w:left w:val="none" w:sz="0" w:space="0" w:color="auto"/>
                <w:bottom w:val="none" w:sz="0" w:space="0" w:color="auto"/>
                <w:right w:val="none" w:sz="0" w:space="0" w:color="auto"/>
              </w:divBdr>
              <w:divsChild>
                <w:div w:id="14566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23991">
      <w:bodyDiv w:val="1"/>
      <w:marLeft w:val="0"/>
      <w:marRight w:val="0"/>
      <w:marTop w:val="0"/>
      <w:marBottom w:val="0"/>
      <w:divBdr>
        <w:top w:val="none" w:sz="0" w:space="0" w:color="auto"/>
        <w:left w:val="none" w:sz="0" w:space="0" w:color="auto"/>
        <w:bottom w:val="none" w:sz="0" w:space="0" w:color="auto"/>
        <w:right w:val="none" w:sz="0" w:space="0" w:color="auto"/>
      </w:divBdr>
      <w:divsChild>
        <w:div w:id="986663675">
          <w:marLeft w:val="0"/>
          <w:marRight w:val="0"/>
          <w:marTop w:val="0"/>
          <w:marBottom w:val="0"/>
          <w:divBdr>
            <w:top w:val="none" w:sz="0" w:space="0" w:color="auto"/>
            <w:left w:val="none" w:sz="0" w:space="0" w:color="auto"/>
            <w:bottom w:val="dotted" w:sz="6" w:space="4" w:color="DDDDDD"/>
            <w:right w:val="none" w:sz="0" w:space="0" w:color="auto"/>
          </w:divBdr>
          <w:divsChild>
            <w:div w:id="8110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6253">
      <w:bodyDiv w:val="1"/>
      <w:marLeft w:val="0"/>
      <w:marRight w:val="0"/>
      <w:marTop w:val="0"/>
      <w:marBottom w:val="0"/>
      <w:divBdr>
        <w:top w:val="none" w:sz="0" w:space="0" w:color="auto"/>
        <w:left w:val="none" w:sz="0" w:space="0" w:color="auto"/>
        <w:bottom w:val="none" w:sz="0" w:space="0" w:color="auto"/>
        <w:right w:val="none" w:sz="0" w:space="0" w:color="auto"/>
      </w:divBdr>
    </w:div>
    <w:div w:id="443810142">
      <w:bodyDiv w:val="1"/>
      <w:marLeft w:val="0"/>
      <w:marRight w:val="0"/>
      <w:marTop w:val="0"/>
      <w:marBottom w:val="0"/>
      <w:divBdr>
        <w:top w:val="none" w:sz="0" w:space="0" w:color="auto"/>
        <w:left w:val="none" w:sz="0" w:space="0" w:color="auto"/>
        <w:bottom w:val="none" w:sz="0" w:space="0" w:color="auto"/>
        <w:right w:val="none" w:sz="0" w:space="0" w:color="auto"/>
      </w:divBdr>
      <w:divsChild>
        <w:div w:id="594289010">
          <w:marLeft w:val="0"/>
          <w:marRight w:val="0"/>
          <w:marTop w:val="0"/>
          <w:marBottom w:val="0"/>
          <w:divBdr>
            <w:top w:val="none" w:sz="0" w:space="0" w:color="auto"/>
            <w:left w:val="none" w:sz="0" w:space="0" w:color="auto"/>
            <w:bottom w:val="dotted" w:sz="6" w:space="4" w:color="DDDDDD"/>
            <w:right w:val="none" w:sz="0" w:space="0" w:color="auto"/>
          </w:divBdr>
        </w:div>
      </w:divsChild>
    </w:div>
    <w:div w:id="443810783">
      <w:bodyDiv w:val="1"/>
      <w:marLeft w:val="0"/>
      <w:marRight w:val="0"/>
      <w:marTop w:val="0"/>
      <w:marBottom w:val="0"/>
      <w:divBdr>
        <w:top w:val="none" w:sz="0" w:space="0" w:color="auto"/>
        <w:left w:val="none" w:sz="0" w:space="0" w:color="auto"/>
        <w:bottom w:val="none" w:sz="0" w:space="0" w:color="auto"/>
        <w:right w:val="none" w:sz="0" w:space="0" w:color="auto"/>
      </w:divBdr>
      <w:divsChild>
        <w:div w:id="2073115953">
          <w:marLeft w:val="0"/>
          <w:marRight w:val="0"/>
          <w:marTop w:val="0"/>
          <w:marBottom w:val="0"/>
          <w:divBdr>
            <w:top w:val="none" w:sz="0" w:space="0" w:color="auto"/>
            <w:left w:val="none" w:sz="0" w:space="0" w:color="auto"/>
            <w:bottom w:val="dotted" w:sz="6" w:space="4" w:color="DDDDDD"/>
            <w:right w:val="none" w:sz="0" w:space="0" w:color="auto"/>
          </w:divBdr>
          <w:divsChild>
            <w:div w:id="103461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03423">
      <w:bodyDiv w:val="1"/>
      <w:marLeft w:val="0"/>
      <w:marRight w:val="0"/>
      <w:marTop w:val="0"/>
      <w:marBottom w:val="0"/>
      <w:divBdr>
        <w:top w:val="none" w:sz="0" w:space="0" w:color="auto"/>
        <w:left w:val="none" w:sz="0" w:space="0" w:color="auto"/>
        <w:bottom w:val="none" w:sz="0" w:space="0" w:color="auto"/>
        <w:right w:val="none" w:sz="0" w:space="0" w:color="auto"/>
      </w:divBdr>
      <w:divsChild>
        <w:div w:id="1670255548">
          <w:marLeft w:val="0"/>
          <w:marRight w:val="0"/>
          <w:marTop w:val="0"/>
          <w:marBottom w:val="0"/>
          <w:divBdr>
            <w:top w:val="none" w:sz="0" w:space="0" w:color="auto"/>
            <w:left w:val="none" w:sz="0" w:space="0" w:color="auto"/>
            <w:bottom w:val="none" w:sz="0" w:space="0" w:color="auto"/>
            <w:right w:val="none" w:sz="0" w:space="0" w:color="auto"/>
          </w:divBdr>
          <w:divsChild>
            <w:div w:id="1532844454">
              <w:marLeft w:val="0"/>
              <w:marRight w:val="0"/>
              <w:marTop w:val="0"/>
              <w:marBottom w:val="0"/>
              <w:divBdr>
                <w:top w:val="none" w:sz="0" w:space="0" w:color="auto"/>
                <w:left w:val="none" w:sz="0" w:space="0" w:color="auto"/>
                <w:bottom w:val="none" w:sz="0" w:space="0" w:color="auto"/>
                <w:right w:val="none" w:sz="0" w:space="0" w:color="auto"/>
              </w:divBdr>
              <w:divsChild>
                <w:div w:id="1596742878">
                  <w:marLeft w:val="0"/>
                  <w:marRight w:val="0"/>
                  <w:marTop w:val="0"/>
                  <w:marBottom w:val="0"/>
                  <w:divBdr>
                    <w:top w:val="none" w:sz="0" w:space="0" w:color="auto"/>
                    <w:left w:val="none" w:sz="0" w:space="0" w:color="auto"/>
                    <w:bottom w:val="none" w:sz="0" w:space="0" w:color="auto"/>
                    <w:right w:val="none" w:sz="0" w:space="0" w:color="auto"/>
                  </w:divBdr>
                  <w:divsChild>
                    <w:div w:id="1406756547">
                      <w:marLeft w:val="0"/>
                      <w:marRight w:val="0"/>
                      <w:marTop w:val="0"/>
                      <w:marBottom w:val="0"/>
                      <w:divBdr>
                        <w:top w:val="none" w:sz="0" w:space="0" w:color="auto"/>
                        <w:left w:val="none" w:sz="0" w:space="0" w:color="auto"/>
                        <w:bottom w:val="none" w:sz="0" w:space="0" w:color="auto"/>
                        <w:right w:val="none" w:sz="0" w:space="0" w:color="auto"/>
                      </w:divBdr>
                      <w:divsChild>
                        <w:div w:id="1972781857">
                          <w:marLeft w:val="0"/>
                          <w:marRight w:val="0"/>
                          <w:marTop w:val="0"/>
                          <w:marBottom w:val="0"/>
                          <w:divBdr>
                            <w:top w:val="none" w:sz="0" w:space="0" w:color="auto"/>
                            <w:left w:val="none" w:sz="0" w:space="0" w:color="auto"/>
                            <w:bottom w:val="none" w:sz="0" w:space="0" w:color="auto"/>
                            <w:right w:val="none" w:sz="0" w:space="0" w:color="auto"/>
                          </w:divBdr>
                          <w:divsChild>
                            <w:div w:id="1489129701">
                              <w:marLeft w:val="0"/>
                              <w:marRight w:val="0"/>
                              <w:marTop w:val="0"/>
                              <w:marBottom w:val="0"/>
                              <w:divBdr>
                                <w:top w:val="none" w:sz="0" w:space="0" w:color="auto"/>
                                <w:left w:val="none" w:sz="0" w:space="0" w:color="auto"/>
                                <w:bottom w:val="none" w:sz="0" w:space="0" w:color="auto"/>
                                <w:right w:val="none" w:sz="0" w:space="0" w:color="auto"/>
                              </w:divBdr>
                              <w:divsChild>
                                <w:div w:id="1538347259">
                                  <w:marLeft w:val="0"/>
                                  <w:marRight w:val="0"/>
                                  <w:marTop w:val="0"/>
                                  <w:marBottom w:val="0"/>
                                  <w:divBdr>
                                    <w:top w:val="none" w:sz="0" w:space="0" w:color="auto"/>
                                    <w:left w:val="none" w:sz="0" w:space="0" w:color="auto"/>
                                    <w:bottom w:val="none" w:sz="0" w:space="0" w:color="auto"/>
                                    <w:right w:val="none" w:sz="0" w:space="0" w:color="auto"/>
                                  </w:divBdr>
                                  <w:divsChild>
                                    <w:div w:id="1242328674">
                                      <w:marLeft w:val="0"/>
                                      <w:marRight w:val="0"/>
                                      <w:marTop w:val="0"/>
                                      <w:marBottom w:val="0"/>
                                      <w:divBdr>
                                        <w:top w:val="none" w:sz="0" w:space="0" w:color="auto"/>
                                        <w:left w:val="none" w:sz="0" w:space="0" w:color="auto"/>
                                        <w:bottom w:val="none" w:sz="0" w:space="0" w:color="auto"/>
                                        <w:right w:val="none" w:sz="0" w:space="0" w:color="auto"/>
                                      </w:divBdr>
                                      <w:divsChild>
                                        <w:div w:id="43197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73758">
      <w:bodyDiv w:val="1"/>
      <w:marLeft w:val="0"/>
      <w:marRight w:val="0"/>
      <w:marTop w:val="0"/>
      <w:marBottom w:val="0"/>
      <w:divBdr>
        <w:top w:val="none" w:sz="0" w:space="0" w:color="auto"/>
        <w:left w:val="none" w:sz="0" w:space="0" w:color="auto"/>
        <w:bottom w:val="none" w:sz="0" w:space="0" w:color="auto"/>
        <w:right w:val="none" w:sz="0" w:space="0" w:color="auto"/>
      </w:divBdr>
      <w:divsChild>
        <w:div w:id="1039010284">
          <w:marLeft w:val="0"/>
          <w:marRight w:val="0"/>
          <w:marTop w:val="0"/>
          <w:marBottom w:val="0"/>
          <w:divBdr>
            <w:top w:val="none" w:sz="0" w:space="0" w:color="auto"/>
            <w:left w:val="none" w:sz="0" w:space="0" w:color="auto"/>
            <w:bottom w:val="none" w:sz="0" w:space="0" w:color="auto"/>
            <w:right w:val="none" w:sz="0" w:space="0" w:color="auto"/>
          </w:divBdr>
          <w:divsChild>
            <w:div w:id="1575238949">
              <w:marLeft w:val="0"/>
              <w:marRight w:val="0"/>
              <w:marTop w:val="0"/>
              <w:marBottom w:val="0"/>
              <w:divBdr>
                <w:top w:val="none" w:sz="0" w:space="0" w:color="auto"/>
                <w:left w:val="none" w:sz="0" w:space="0" w:color="auto"/>
                <w:bottom w:val="none" w:sz="0" w:space="0" w:color="auto"/>
                <w:right w:val="none" w:sz="0" w:space="0" w:color="auto"/>
              </w:divBdr>
              <w:divsChild>
                <w:div w:id="1910341400">
                  <w:marLeft w:val="0"/>
                  <w:marRight w:val="0"/>
                  <w:marTop w:val="0"/>
                  <w:marBottom w:val="0"/>
                  <w:divBdr>
                    <w:top w:val="none" w:sz="0" w:space="0" w:color="auto"/>
                    <w:left w:val="none" w:sz="0" w:space="0" w:color="auto"/>
                    <w:bottom w:val="none" w:sz="0" w:space="0" w:color="auto"/>
                    <w:right w:val="none" w:sz="0" w:space="0" w:color="auto"/>
                  </w:divBdr>
                  <w:divsChild>
                    <w:div w:id="2017925034">
                      <w:marLeft w:val="0"/>
                      <w:marRight w:val="0"/>
                      <w:marTop w:val="0"/>
                      <w:marBottom w:val="0"/>
                      <w:divBdr>
                        <w:top w:val="none" w:sz="0" w:space="0" w:color="auto"/>
                        <w:left w:val="none" w:sz="0" w:space="0" w:color="auto"/>
                        <w:bottom w:val="none" w:sz="0" w:space="0" w:color="auto"/>
                        <w:right w:val="none" w:sz="0" w:space="0" w:color="auto"/>
                      </w:divBdr>
                      <w:divsChild>
                        <w:div w:id="1420635212">
                          <w:marLeft w:val="0"/>
                          <w:marRight w:val="0"/>
                          <w:marTop w:val="0"/>
                          <w:marBottom w:val="0"/>
                          <w:divBdr>
                            <w:top w:val="none" w:sz="0" w:space="0" w:color="auto"/>
                            <w:left w:val="none" w:sz="0" w:space="0" w:color="auto"/>
                            <w:bottom w:val="none" w:sz="0" w:space="0" w:color="auto"/>
                            <w:right w:val="none" w:sz="0" w:space="0" w:color="auto"/>
                          </w:divBdr>
                          <w:divsChild>
                            <w:div w:id="1301419976">
                              <w:marLeft w:val="0"/>
                              <w:marRight w:val="0"/>
                              <w:marTop w:val="0"/>
                              <w:marBottom w:val="0"/>
                              <w:divBdr>
                                <w:top w:val="none" w:sz="0" w:space="0" w:color="auto"/>
                                <w:left w:val="none" w:sz="0" w:space="0" w:color="auto"/>
                                <w:bottom w:val="none" w:sz="0" w:space="0" w:color="auto"/>
                                <w:right w:val="none" w:sz="0" w:space="0" w:color="auto"/>
                              </w:divBdr>
                              <w:divsChild>
                                <w:div w:id="827861607">
                                  <w:marLeft w:val="0"/>
                                  <w:marRight w:val="0"/>
                                  <w:marTop w:val="0"/>
                                  <w:marBottom w:val="0"/>
                                  <w:divBdr>
                                    <w:top w:val="none" w:sz="0" w:space="0" w:color="auto"/>
                                    <w:left w:val="none" w:sz="0" w:space="0" w:color="auto"/>
                                    <w:bottom w:val="none" w:sz="0" w:space="0" w:color="auto"/>
                                    <w:right w:val="none" w:sz="0" w:space="0" w:color="auto"/>
                                  </w:divBdr>
                                  <w:divsChild>
                                    <w:div w:id="618142803">
                                      <w:marLeft w:val="0"/>
                                      <w:marRight w:val="0"/>
                                      <w:marTop w:val="0"/>
                                      <w:marBottom w:val="0"/>
                                      <w:divBdr>
                                        <w:top w:val="none" w:sz="0" w:space="0" w:color="auto"/>
                                        <w:left w:val="none" w:sz="0" w:space="0" w:color="auto"/>
                                        <w:bottom w:val="none" w:sz="0" w:space="0" w:color="auto"/>
                                        <w:right w:val="none" w:sz="0" w:space="0" w:color="auto"/>
                                      </w:divBdr>
                                      <w:divsChild>
                                        <w:div w:id="3112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540735">
      <w:bodyDiv w:val="1"/>
      <w:marLeft w:val="0"/>
      <w:marRight w:val="0"/>
      <w:marTop w:val="0"/>
      <w:marBottom w:val="0"/>
      <w:divBdr>
        <w:top w:val="none" w:sz="0" w:space="0" w:color="auto"/>
        <w:left w:val="none" w:sz="0" w:space="0" w:color="auto"/>
        <w:bottom w:val="none" w:sz="0" w:space="0" w:color="auto"/>
        <w:right w:val="none" w:sz="0" w:space="0" w:color="auto"/>
      </w:divBdr>
      <w:divsChild>
        <w:div w:id="605695202">
          <w:marLeft w:val="0"/>
          <w:marRight w:val="0"/>
          <w:marTop w:val="0"/>
          <w:marBottom w:val="150"/>
          <w:divBdr>
            <w:top w:val="none" w:sz="0" w:space="0" w:color="auto"/>
            <w:left w:val="none" w:sz="0" w:space="0" w:color="auto"/>
            <w:bottom w:val="none" w:sz="0" w:space="0" w:color="auto"/>
            <w:right w:val="none" w:sz="0" w:space="0" w:color="auto"/>
          </w:divBdr>
        </w:div>
      </w:divsChild>
    </w:div>
    <w:div w:id="444543646">
      <w:bodyDiv w:val="1"/>
      <w:marLeft w:val="0"/>
      <w:marRight w:val="0"/>
      <w:marTop w:val="0"/>
      <w:marBottom w:val="0"/>
      <w:divBdr>
        <w:top w:val="none" w:sz="0" w:space="0" w:color="auto"/>
        <w:left w:val="none" w:sz="0" w:space="0" w:color="auto"/>
        <w:bottom w:val="none" w:sz="0" w:space="0" w:color="auto"/>
        <w:right w:val="none" w:sz="0" w:space="0" w:color="auto"/>
      </w:divBdr>
      <w:divsChild>
        <w:div w:id="2095514595">
          <w:marLeft w:val="0"/>
          <w:marRight w:val="0"/>
          <w:marTop w:val="0"/>
          <w:marBottom w:val="0"/>
          <w:divBdr>
            <w:top w:val="none" w:sz="0" w:space="0" w:color="auto"/>
            <w:left w:val="none" w:sz="0" w:space="0" w:color="auto"/>
            <w:bottom w:val="none" w:sz="0" w:space="0" w:color="auto"/>
            <w:right w:val="none" w:sz="0" w:space="0" w:color="auto"/>
          </w:divBdr>
        </w:div>
      </w:divsChild>
    </w:div>
    <w:div w:id="444622749">
      <w:bodyDiv w:val="1"/>
      <w:marLeft w:val="0"/>
      <w:marRight w:val="0"/>
      <w:marTop w:val="0"/>
      <w:marBottom w:val="0"/>
      <w:divBdr>
        <w:top w:val="none" w:sz="0" w:space="0" w:color="auto"/>
        <w:left w:val="none" w:sz="0" w:space="0" w:color="auto"/>
        <w:bottom w:val="none" w:sz="0" w:space="0" w:color="auto"/>
        <w:right w:val="none" w:sz="0" w:space="0" w:color="auto"/>
      </w:divBdr>
      <w:divsChild>
        <w:div w:id="788279830">
          <w:marLeft w:val="0"/>
          <w:marRight w:val="0"/>
          <w:marTop w:val="0"/>
          <w:marBottom w:val="0"/>
          <w:divBdr>
            <w:top w:val="none" w:sz="0" w:space="0" w:color="auto"/>
            <w:left w:val="none" w:sz="0" w:space="0" w:color="auto"/>
            <w:bottom w:val="none" w:sz="0" w:space="0" w:color="auto"/>
            <w:right w:val="none" w:sz="0" w:space="0" w:color="auto"/>
          </w:divBdr>
        </w:div>
      </w:divsChild>
    </w:div>
    <w:div w:id="444927973">
      <w:bodyDiv w:val="1"/>
      <w:marLeft w:val="0"/>
      <w:marRight w:val="0"/>
      <w:marTop w:val="0"/>
      <w:marBottom w:val="0"/>
      <w:divBdr>
        <w:top w:val="none" w:sz="0" w:space="0" w:color="auto"/>
        <w:left w:val="none" w:sz="0" w:space="0" w:color="auto"/>
        <w:bottom w:val="none" w:sz="0" w:space="0" w:color="auto"/>
        <w:right w:val="none" w:sz="0" w:space="0" w:color="auto"/>
      </w:divBdr>
      <w:divsChild>
        <w:div w:id="1147747963">
          <w:marLeft w:val="0"/>
          <w:marRight w:val="0"/>
          <w:marTop w:val="0"/>
          <w:marBottom w:val="0"/>
          <w:divBdr>
            <w:top w:val="none" w:sz="0" w:space="0" w:color="auto"/>
            <w:left w:val="none" w:sz="0" w:space="0" w:color="auto"/>
            <w:bottom w:val="none" w:sz="0" w:space="0" w:color="auto"/>
            <w:right w:val="none" w:sz="0" w:space="0" w:color="auto"/>
          </w:divBdr>
          <w:divsChild>
            <w:div w:id="45915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345274">
      <w:bodyDiv w:val="1"/>
      <w:marLeft w:val="0"/>
      <w:marRight w:val="0"/>
      <w:marTop w:val="0"/>
      <w:marBottom w:val="0"/>
      <w:divBdr>
        <w:top w:val="none" w:sz="0" w:space="0" w:color="auto"/>
        <w:left w:val="none" w:sz="0" w:space="0" w:color="auto"/>
        <w:bottom w:val="none" w:sz="0" w:space="0" w:color="auto"/>
        <w:right w:val="none" w:sz="0" w:space="0" w:color="auto"/>
      </w:divBdr>
    </w:div>
    <w:div w:id="445466377">
      <w:bodyDiv w:val="1"/>
      <w:marLeft w:val="0"/>
      <w:marRight w:val="0"/>
      <w:marTop w:val="0"/>
      <w:marBottom w:val="0"/>
      <w:divBdr>
        <w:top w:val="none" w:sz="0" w:space="0" w:color="auto"/>
        <w:left w:val="none" w:sz="0" w:space="0" w:color="auto"/>
        <w:bottom w:val="none" w:sz="0" w:space="0" w:color="auto"/>
        <w:right w:val="none" w:sz="0" w:space="0" w:color="auto"/>
      </w:divBdr>
      <w:divsChild>
        <w:div w:id="1607076925">
          <w:marLeft w:val="0"/>
          <w:marRight w:val="0"/>
          <w:marTop w:val="0"/>
          <w:marBottom w:val="0"/>
          <w:divBdr>
            <w:top w:val="none" w:sz="0" w:space="0" w:color="auto"/>
            <w:left w:val="none" w:sz="0" w:space="0" w:color="auto"/>
            <w:bottom w:val="dotted" w:sz="6" w:space="4" w:color="DDDDDD"/>
            <w:right w:val="none" w:sz="0" w:space="0" w:color="auto"/>
          </w:divBdr>
          <w:divsChild>
            <w:div w:id="15327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458">
      <w:bodyDiv w:val="1"/>
      <w:marLeft w:val="0"/>
      <w:marRight w:val="0"/>
      <w:marTop w:val="0"/>
      <w:marBottom w:val="0"/>
      <w:divBdr>
        <w:top w:val="none" w:sz="0" w:space="0" w:color="auto"/>
        <w:left w:val="none" w:sz="0" w:space="0" w:color="auto"/>
        <w:bottom w:val="none" w:sz="0" w:space="0" w:color="auto"/>
        <w:right w:val="none" w:sz="0" w:space="0" w:color="auto"/>
      </w:divBdr>
      <w:divsChild>
        <w:div w:id="441151853">
          <w:marLeft w:val="0"/>
          <w:marRight w:val="0"/>
          <w:marTop w:val="0"/>
          <w:marBottom w:val="0"/>
          <w:divBdr>
            <w:top w:val="single" w:sz="6" w:space="0" w:color="E5E5E5"/>
            <w:left w:val="none" w:sz="0" w:space="0" w:color="auto"/>
            <w:bottom w:val="single" w:sz="18" w:space="0" w:color="000000"/>
            <w:right w:val="none" w:sz="0" w:space="0" w:color="auto"/>
          </w:divBdr>
          <w:divsChild>
            <w:div w:id="1792430944">
              <w:marLeft w:val="0"/>
              <w:marRight w:val="0"/>
              <w:marTop w:val="0"/>
              <w:marBottom w:val="0"/>
              <w:divBdr>
                <w:top w:val="none" w:sz="0" w:space="0" w:color="auto"/>
                <w:left w:val="none" w:sz="0" w:space="0" w:color="auto"/>
                <w:bottom w:val="none" w:sz="0" w:space="0" w:color="auto"/>
                <w:right w:val="none" w:sz="0" w:space="0" w:color="auto"/>
              </w:divBdr>
              <w:divsChild>
                <w:div w:id="12068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6419">
          <w:marLeft w:val="0"/>
          <w:marRight w:val="0"/>
          <w:marTop w:val="0"/>
          <w:marBottom w:val="0"/>
          <w:divBdr>
            <w:top w:val="none" w:sz="0" w:space="0" w:color="auto"/>
            <w:left w:val="none" w:sz="0" w:space="0" w:color="auto"/>
            <w:bottom w:val="none" w:sz="0" w:space="0" w:color="auto"/>
            <w:right w:val="none" w:sz="0" w:space="0" w:color="auto"/>
          </w:divBdr>
          <w:divsChild>
            <w:div w:id="1839080347">
              <w:marLeft w:val="0"/>
              <w:marRight w:val="0"/>
              <w:marTop w:val="0"/>
              <w:marBottom w:val="0"/>
              <w:divBdr>
                <w:top w:val="none" w:sz="0" w:space="0" w:color="auto"/>
                <w:left w:val="none" w:sz="0" w:space="0" w:color="auto"/>
                <w:bottom w:val="none" w:sz="0" w:space="0" w:color="auto"/>
                <w:right w:val="none" w:sz="0" w:space="0" w:color="auto"/>
              </w:divBdr>
              <w:divsChild>
                <w:div w:id="866599620">
                  <w:marLeft w:val="0"/>
                  <w:marRight w:val="0"/>
                  <w:marTop w:val="0"/>
                  <w:marBottom w:val="0"/>
                  <w:divBdr>
                    <w:top w:val="none" w:sz="0" w:space="0" w:color="auto"/>
                    <w:left w:val="none" w:sz="0" w:space="0" w:color="auto"/>
                    <w:bottom w:val="none" w:sz="0" w:space="0" w:color="auto"/>
                    <w:right w:val="none" w:sz="0" w:space="0" w:color="auto"/>
                  </w:divBdr>
                  <w:divsChild>
                    <w:div w:id="546649500">
                      <w:marLeft w:val="0"/>
                      <w:marRight w:val="0"/>
                      <w:marTop w:val="0"/>
                      <w:marBottom w:val="300"/>
                      <w:divBdr>
                        <w:top w:val="none" w:sz="0" w:space="0" w:color="auto"/>
                        <w:left w:val="none" w:sz="0" w:space="0" w:color="auto"/>
                        <w:bottom w:val="none" w:sz="0" w:space="0" w:color="auto"/>
                        <w:right w:val="none" w:sz="0" w:space="0" w:color="auto"/>
                      </w:divBdr>
                      <w:divsChild>
                        <w:div w:id="1872068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2115444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47313276">
      <w:bodyDiv w:val="1"/>
      <w:marLeft w:val="0"/>
      <w:marRight w:val="0"/>
      <w:marTop w:val="0"/>
      <w:marBottom w:val="0"/>
      <w:divBdr>
        <w:top w:val="none" w:sz="0" w:space="0" w:color="auto"/>
        <w:left w:val="none" w:sz="0" w:space="0" w:color="auto"/>
        <w:bottom w:val="none" w:sz="0" w:space="0" w:color="auto"/>
        <w:right w:val="none" w:sz="0" w:space="0" w:color="auto"/>
      </w:divBdr>
    </w:div>
    <w:div w:id="447431739">
      <w:bodyDiv w:val="1"/>
      <w:marLeft w:val="0"/>
      <w:marRight w:val="0"/>
      <w:marTop w:val="0"/>
      <w:marBottom w:val="0"/>
      <w:divBdr>
        <w:top w:val="none" w:sz="0" w:space="0" w:color="auto"/>
        <w:left w:val="none" w:sz="0" w:space="0" w:color="auto"/>
        <w:bottom w:val="none" w:sz="0" w:space="0" w:color="auto"/>
        <w:right w:val="none" w:sz="0" w:space="0" w:color="auto"/>
      </w:divBdr>
      <w:divsChild>
        <w:div w:id="1753507734">
          <w:marLeft w:val="0"/>
          <w:marRight w:val="0"/>
          <w:marTop w:val="0"/>
          <w:marBottom w:val="0"/>
          <w:divBdr>
            <w:top w:val="none" w:sz="0" w:space="0" w:color="auto"/>
            <w:left w:val="none" w:sz="0" w:space="0" w:color="auto"/>
            <w:bottom w:val="dotted" w:sz="6" w:space="4" w:color="DDDDDD"/>
            <w:right w:val="none" w:sz="0" w:space="0" w:color="auto"/>
          </w:divBdr>
          <w:divsChild>
            <w:div w:id="181320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41141">
      <w:bodyDiv w:val="1"/>
      <w:marLeft w:val="0"/>
      <w:marRight w:val="0"/>
      <w:marTop w:val="0"/>
      <w:marBottom w:val="0"/>
      <w:divBdr>
        <w:top w:val="none" w:sz="0" w:space="0" w:color="auto"/>
        <w:left w:val="none" w:sz="0" w:space="0" w:color="auto"/>
        <w:bottom w:val="none" w:sz="0" w:space="0" w:color="auto"/>
        <w:right w:val="none" w:sz="0" w:space="0" w:color="auto"/>
      </w:divBdr>
      <w:divsChild>
        <w:div w:id="1004481119">
          <w:marLeft w:val="0"/>
          <w:marRight w:val="0"/>
          <w:marTop w:val="0"/>
          <w:marBottom w:val="0"/>
          <w:divBdr>
            <w:top w:val="none" w:sz="0" w:space="0" w:color="auto"/>
            <w:left w:val="none" w:sz="0" w:space="0" w:color="auto"/>
            <w:bottom w:val="none" w:sz="0" w:space="0" w:color="auto"/>
            <w:right w:val="none" w:sz="0" w:space="0" w:color="auto"/>
          </w:divBdr>
          <w:divsChild>
            <w:div w:id="1994987466">
              <w:marLeft w:val="0"/>
              <w:marRight w:val="0"/>
              <w:marTop w:val="0"/>
              <w:marBottom w:val="300"/>
              <w:divBdr>
                <w:top w:val="none" w:sz="0" w:space="0" w:color="auto"/>
                <w:left w:val="none" w:sz="0" w:space="0" w:color="auto"/>
                <w:bottom w:val="single" w:sz="6" w:space="0" w:color="E4E4E4"/>
                <w:right w:val="none" w:sz="0" w:space="0" w:color="auto"/>
              </w:divBdr>
            </w:div>
          </w:divsChild>
        </w:div>
        <w:div w:id="1668513168">
          <w:marLeft w:val="0"/>
          <w:marRight w:val="0"/>
          <w:marTop w:val="0"/>
          <w:marBottom w:val="0"/>
          <w:divBdr>
            <w:top w:val="none" w:sz="0" w:space="0" w:color="auto"/>
            <w:left w:val="none" w:sz="0" w:space="0" w:color="auto"/>
            <w:bottom w:val="none" w:sz="0" w:space="0" w:color="auto"/>
            <w:right w:val="none" w:sz="0" w:space="0" w:color="auto"/>
          </w:divBdr>
          <w:divsChild>
            <w:div w:id="502821505">
              <w:marLeft w:val="0"/>
              <w:marRight w:val="0"/>
              <w:marTop w:val="0"/>
              <w:marBottom w:val="0"/>
              <w:divBdr>
                <w:top w:val="none" w:sz="0" w:space="0" w:color="auto"/>
                <w:left w:val="none" w:sz="0" w:space="0" w:color="auto"/>
                <w:bottom w:val="none" w:sz="0" w:space="0" w:color="auto"/>
                <w:right w:val="none" w:sz="0" w:space="0" w:color="auto"/>
              </w:divBdr>
              <w:divsChild>
                <w:div w:id="1777094262">
                  <w:marLeft w:val="0"/>
                  <w:marRight w:val="0"/>
                  <w:marTop w:val="0"/>
                  <w:marBottom w:val="0"/>
                  <w:divBdr>
                    <w:top w:val="none" w:sz="0" w:space="0" w:color="auto"/>
                    <w:left w:val="none" w:sz="0" w:space="0" w:color="auto"/>
                    <w:bottom w:val="none" w:sz="0" w:space="0" w:color="auto"/>
                    <w:right w:val="none" w:sz="0" w:space="0" w:color="auto"/>
                  </w:divBdr>
                  <w:divsChild>
                    <w:div w:id="1808208593">
                      <w:marLeft w:val="0"/>
                      <w:marRight w:val="0"/>
                      <w:marTop w:val="0"/>
                      <w:marBottom w:val="450"/>
                      <w:divBdr>
                        <w:top w:val="none" w:sz="0" w:space="0" w:color="auto"/>
                        <w:left w:val="none" w:sz="0" w:space="0" w:color="auto"/>
                        <w:bottom w:val="none" w:sz="0" w:space="0" w:color="auto"/>
                        <w:right w:val="none" w:sz="0" w:space="0" w:color="auto"/>
                      </w:divBdr>
                      <w:divsChild>
                        <w:div w:id="1416708440">
                          <w:marLeft w:val="0"/>
                          <w:marRight w:val="0"/>
                          <w:marTop w:val="0"/>
                          <w:marBottom w:val="0"/>
                          <w:divBdr>
                            <w:top w:val="none" w:sz="0" w:space="0" w:color="auto"/>
                            <w:left w:val="none" w:sz="0" w:space="0" w:color="auto"/>
                            <w:bottom w:val="none" w:sz="0" w:space="0" w:color="auto"/>
                            <w:right w:val="none" w:sz="0" w:space="0" w:color="auto"/>
                          </w:divBdr>
                          <w:divsChild>
                            <w:div w:id="1411803953">
                              <w:marLeft w:val="0"/>
                              <w:marRight w:val="0"/>
                              <w:marTop w:val="0"/>
                              <w:marBottom w:val="0"/>
                              <w:divBdr>
                                <w:top w:val="none" w:sz="0" w:space="0" w:color="auto"/>
                                <w:left w:val="none" w:sz="0" w:space="0" w:color="auto"/>
                                <w:bottom w:val="none" w:sz="0" w:space="0" w:color="auto"/>
                                <w:right w:val="none" w:sz="0" w:space="0" w:color="auto"/>
                              </w:divBdr>
                            </w:div>
                            <w:div w:id="1713116469">
                              <w:marLeft w:val="0"/>
                              <w:marRight w:val="0"/>
                              <w:marTop w:val="0"/>
                              <w:marBottom w:val="150"/>
                              <w:divBdr>
                                <w:top w:val="none" w:sz="0" w:space="0" w:color="auto"/>
                                <w:left w:val="none" w:sz="0" w:space="0" w:color="auto"/>
                                <w:bottom w:val="none" w:sz="0" w:space="0" w:color="auto"/>
                                <w:right w:val="none" w:sz="0" w:space="0" w:color="auto"/>
                              </w:divBdr>
                            </w:div>
                          </w:divsChild>
                        </w:div>
                        <w:div w:id="1612979815">
                          <w:marLeft w:val="0"/>
                          <w:marRight w:val="0"/>
                          <w:marTop w:val="0"/>
                          <w:marBottom w:val="150"/>
                          <w:divBdr>
                            <w:top w:val="none" w:sz="0" w:space="0" w:color="auto"/>
                            <w:left w:val="none" w:sz="0" w:space="0" w:color="auto"/>
                            <w:bottom w:val="none" w:sz="0" w:space="0" w:color="auto"/>
                            <w:right w:val="none" w:sz="0" w:space="0" w:color="auto"/>
                          </w:divBdr>
                          <w:divsChild>
                            <w:div w:id="447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460802">
          <w:marLeft w:val="0"/>
          <w:marRight w:val="0"/>
          <w:marTop w:val="0"/>
          <w:marBottom w:val="375"/>
          <w:divBdr>
            <w:top w:val="none" w:sz="0" w:space="0" w:color="auto"/>
            <w:left w:val="none" w:sz="0" w:space="0" w:color="auto"/>
            <w:bottom w:val="single" w:sz="6" w:space="0" w:color="005494"/>
            <w:right w:val="none" w:sz="0" w:space="0" w:color="auto"/>
          </w:divBdr>
        </w:div>
      </w:divsChild>
    </w:div>
    <w:div w:id="447969370">
      <w:bodyDiv w:val="1"/>
      <w:marLeft w:val="0"/>
      <w:marRight w:val="0"/>
      <w:marTop w:val="0"/>
      <w:marBottom w:val="0"/>
      <w:divBdr>
        <w:top w:val="none" w:sz="0" w:space="0" w:color="auto"/>
        <w:left w:val="none" w:sz="0" w:space="0" w:color="auto"/>
        <w:bottom w:val="none" w:sz="0" w:space="0" w:color="auto"/>
        <w:right w:val="none" w:sz="0" w:space="0" w:color="auto"/>
      </w:divBdr>
      <w:divsChild>
        <w:div w:id="891424743">
          <w:marLeft w:val="0"/>
          <w:marRight w:val="0"/>
          <w:marTop w:val="0"/>
          <w:marBottom w:val="0"/>
          <w:divBdr>
            <w:top w:val="none" w:sz="0" w:space="0" w:color="auto"/>
            <w:left w:val="none" w:sz="0" w:space="0" w:color="auto"/>
            <w:bottom w:val="none" w:sz="0" w:space="0" w:color="auto"/>
            <w:right w:val="none" w:sz="0" w:space="0" w:color="auto"/>
          </w:divBdr>
          <w:divsChild>
            <w:div w:id="348339025">
              <w:marLeft w:val="0"/>
              <w:marRight w:val="0"/>
              <w:marTop w:val="0"/>
              <w:marBottom w:val="225"/>
              <w:divBdr>
                <w:top w:val="none" w:sz="0" w:space="0" w:color="auto"/>
                <w:left w:val="none" w:sz="0" w:space="0" w:color="auto"/>
                <w:bottom w:val="none" w:sz="0" w:space="0" w:color="auto"/>
                <w:right w:val="none" w:sz="0" w:space="0" w:color="auto"/>
              </w:divBdr>
              <w:divsChild>
                <w:div w:id="573509867">
                  <w:marLeft w:val="750"/>
                  <w:marRight w:val="0"/>
                  <w:marTop w:val="0"/>
                  <w:marBottom w:val="225"/>
                  <w:divBdr>
                    <w:top w:val="none" w:sz="0" w:space="0" w:color="auto"/>
                    <w:left w:val="none" w:sz="0" w:space="0" w:color="auto"/>
                    <w:bottom w:val="none" w:sz="0" w:space="0" w:color="auto"/>
                    <w:right w:val="none" w:sz="0" w:space="0" w:color="auto"/>
                  </w:divBdr>
                </w:div>
              </w:divsChild>
            </w:div>
            <w:div w:id="1527673618">
              <w:marLeft w:val="0"/>
              <w:marRight w:val="0"/>
              <w:marTop w:val="0"/>
              <w:marBottom w:val="225"/>
              <w:divBdr>
                <w:top w:val="none" w:sz="0" w:space="0" w:color="auto"/>
                <w:left w:val="none" w:sz="0" w:space="0" w:color="auto"/>
                <w:bottom w:val="none" w:sz="0" w:space="0" w:color="auto"/>
                <w:right w:val="none" w:sz="0" w:space="0" w:color="auto"/>
              </w:divBdr>
              <w:divsChild>
                <w:div w:id="150339874">
                  <w:marLeft w:val="0"/>
                  <w:marRight w:val="0"/>
                  <w:marTop w:val="0"/>
                  <w:marBottom w:val="150"/>
                  <w:divBdr>
                    <w:top w:val="none" w:sz="0" w:space="0" w:color="auto"/>
                    <w:left w:val="none" w:sz="0" w:space="0" w:color="auto"/>
                    <w:bottom w:val="none" w:sz="0" w:space="0" w:color="auto"/>
                    <w:right w:val="none" w:sz="0" w:space="0" w:color="auto"/>
                  </w:divBdr>
                </w:div>
                <w:div w:id="259685701">
                  <w:marLeft w:val="0"/>
                  <w:marRight w:val="0"/>
                  <w:marTop w:val="0"/>
                  <w:marBottom w:val="150"/>
                  <w:divBdr>
                    <w:top w:val="none" w:sz="0" w:space="0" w:color="auto"/>
                    <w:left w:val="none" w:sz="0" w:space="0" w:color="auto"/>
                    <w:bottom w:val="none" w:sz="0" w:space="0" w:color="auto"/>
                    <w:right w:val="none" w:sz="0" w:space="0" w:color="auto"/>
                  </w:divBdr>
                </w:div>
                <w:div w:id="567763605">
                  <w:marLeft w:val="0"/>
                  <w:marRight w:val="0"/>
                  <w:marTop w:val="0"/>
                  <w:marBottom w:val="150"/>
                  <w:divBdr>
                    <w:top w:val="none" w:sz="0" w:space="0" w:color="auto"/>
                    <w:left w:val="none" w:sz="0" w:space="0" w:color="auto"/>
                    <w:bottom w:val="none" w:sz="0" w:space="0" w:color="auto"/>
                    <w:right w:val="none" w:sz="0" w:space="0" w:color="auto"/>
                  </w:divBdr>
                </w:div>
                <w:div w:id="640159195">
                  <w:marLeft w:val="0"/>
                  <w:marRight w:val="0"/>
                  <w:marTop w:val="0"/>
                  <w:marBottom w:val="150"/>
                  <w:divBdr>
                    <w:top w:val="none" w:sz="0" w:space="0" w:color="auto"/>
                    <w:left w:val="none" w:sz="0" w:space="0" w:color="auto"/>
                    <w:bottom w:val="none" w:sz="0" w:space="0" w:color="auto"/>
                    <w:right w:val="none" w:sz="0" w:space="0" w:color="auto"/>
                  </w:divBdr>
                  <w:divsChild>
                    <w:div w:id="556742397">
                      <w:marLeft w:val="0"/>
                      <w:marRight w:val="0"/>
                      <w:marTop w:val="0"/>
                      <w:marBottom w:val="150"/>
                      <w:divBdr>
                        <w:top w:val="none" w:sz="0" w:space="0" w:color="auto"/>
                        <w:left w:val="none" w:sz="0" w:space="0" w:color="auto"/>
                        <w:bottom w:val="none" w:sz="0" w:space="0" w:color="auto"/>
                        <w:right w:val="none" w:sz="0" w:space="0" w:color="auto"/>
                      </w:divBdr>
                      <w:divsChild>
                        <w:div w:id="266469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9607326">
                  <w:marLeft w:val="0"/>
                  <w:marRight w:val="0"/>
                  <w:marTop w:val="0"/>
                  <w:marBottom w:val="150"/>
                  <w:divBdr>
                    <w:top w:val="none" w:sz="0" w:space="0" w:color="auto"/>
                    <w:left w:val="none" w:sz="0" w:space="0" w:color="auto"/>
                    <w:bottom w:val="none" w:sz="0" w:space="0" w:color="auto"/>
                    <w:right w:val="none" w:sz="0" w:space="0" w:color="auto"/>
                  </w:divBdr>
                </w:div>
                <w:div w:id="1895388802">
                  <w:marLeft w:val="0"/>
                  <w:marRight w:val="0"/>
                  <w:marTop w:val="0"/>
                  <w:marBottom w:val="150"/>
                  <w:divBdr>
                    <w:top w:val="none" w:sz="0" w:space="0" w:color="auto"/>
                    <w:left w:val="none" w:sz="0" w:space="0" w:color="auto"/>
                    <w:bottom w:val="none" w:sz="0" w:space="0" w:color="auto"/>
                    <w:right w:val="none" w:sz="0" w:space="0" w:color="auto"/>
                  </w:divBdr>
                </w:div>
                <w:div w:id="1915048768">
                  <w:marLeft w:val="0"/>
                  <w:marRight w:val="0"/>
                  <w:marTop w:val="0"/>
                  <w:marBottom w:val="150"/>
                  <w:divBdr>
                    <w:top w:val="none" w:sz="0" w:space="0" w:color="auto"/>
                    <w:left w:val="none" w:sz="0" w:space="0" w:color="auto"/>
                    <w:bottom w:val="none" w:sz="0" w:space="0" w:color="auto"/>
                    <w:right w:val="none" w:sz="0" w:space="0" w:color="auto"/>
                  </w:divBdr>
                </w:div>
                <w:div w:id="2056660124">
                  <w:marLeft w:val="0"/>
                  <w:marRight w:val="0"/>
                  <w:marTop w:val="0"/>
                  <w:marBottom w:val="150"/>
                  <w:divBdr>
                    <w:top w:val="none" w:sz="0" w:space="0" w:color="auto"/>
                    <w:left w:val="none" w:sz="0" w:space="0" w:color="auto"/>
                    <w:bottom w:val="none" w:sz="0" w:space="0" w:color="auto"/>
                    <w:right w:val="none" w:sz="0" w:space="0" w:color="auto"/>
                  </w:divBdr>
                  <w:divsChild>
                    <w:div w:id="577053850">
                      <w:marLeft w:val="0"/>
                      <w:marRight w:val="0"/>
                      <w:marTop w:val="0"/>
                      <w:marBottom w:val="150"/>
                      <w:divBdr>
                        <w:top w:val="none" w:sz="0" w:space="0" w:color="auto"/>
                        <w:left w:val="none" w:sz="0" w:space="0" w:color="auto"/>
                        <w:bottom w:val="none" w:sz="0" w:space="0" w:color="auto"/>
                        <w:right w:val="none" w:sz="0" w:space="0" w:color="auto"/>
                      </w:divBdr>
                    </w:div>
                    <w:div w:id="12564728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24742338">
          <w:marLeft w:val="0"/>
          <w:marRight w:val="0"/>
          <w:marTop w:val="0"/>
          <w:marBottom w:val="150"/>
          <w:divBdr>
            <w:top w:val="none" w:sz="0" w:space="0" w:color="auto"/>
            <w:left w:val="none" w:sz="0" w:space="0" w:color="auto"/>
            <w:bottom w:val="none" w:sz="0" w:space="0" w:color="auto"/>
            <w:right w:val="none" w:sz="0" w:space="0" w:color="auto"/>
          </w:divBdr>
        </w:div>
      </w:divsChild>
    </w:div>
    <w:div w:id="448206136">
      <w:bodyDiv w:val="1"/>
      <w:marLeft w:val="0"/>
      <w:marRight w:val="0"/>
      <w:marTop w:val="0"/>
      <w:marBottom w:val="0"/>
      <w:divBdr>
        <w:top w:val="none" w:sz="0" w:space="0" w:color="auto"/>
        <w:left w:val="none" w:sz="0" w:space="0" w:color="auto"/>
        <w:bottom w:val="none" w:sz="0" w:space="0" w:color="auto"/>
        <w:right w:val="none" w:sz="0" w:space="0" w:color="auto"/>
      </w:divBdr>
    </w:div>
    <w:div w:id="448282093">
      <w:bodyDiv w:val="1"/>
      <w:marLeft w:val="0"/>
      <w:marRight w:val="0"/>
      <w:marTop w:val="0"/>
      <w:marBottom w:val="0"/>
      <w:divBdr>
        <w:top w:val="none" w:sz="0" w:space="0" w:color="auto"/>
        <w:left w:val="none" w:sz="0" w:space="0" w:color="auto"/>
        <w:bottom w:val="none" w:sz="0" w:space="0" w:color="auto"/>
        <w:right w:val="none" w:sz="0" w:space="0" w:color="auto"/>
      </w:divBdr>
      <w:divsChild>
        <w:div w:id="739641108">
          <w:marLeft w:val="0"/>
          <w:marRight w:val="0"/>
          <w:marTop w:val="0"/>
          <w:marBottom w:val="0"/>
          <w:divBdr>
            <w:top w:val="none" w:sz="0" w:space="0" w:color="auto"/>
            <w:left w:val="none" w:sz="0" w:space="0" w:color="auto"/>
            <w:bottom w:val="dotted" w:sz="6" w:space="4" w:color="DDDDDD"/>
            <w:right w:val="none" w:sz="0" w:space="0" w:color="auto"/>
          </w:divBdr>
          <w:divsChild>
            <w:div w:id="93618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64583">
      <w:bodyDiv w:val="1"/>
      <w:marLeft w:val="0"/>
      <w:marRight w:val="0"/>
      <w:marTop w:val="0"/>
      <w:marBottom w:val="0"/>
      <w:divBdr>
        <w:top w:val="none" w:sz="0" w:space="0" w:color="auto"/>
        <w:left w:val="none" w:sz="0" w:space="0" w:color="auto"/>
        <w:bottom w:val="none" w:sz="0" w:space="0" w:color="auto"/>
        <w:right w:val="none" w:sz="0" w:space="0" w:color="auto"/>
      </w:divBdr>
    </w:div>
    <w:div w:id="448665389">
      <w:bodyDiv w:val="1"/>
      <w:marLeft w:val="0"/>
      <w:marRight w:val="0"/>
      <w:marTop w:val="0"/>
      <w:marBottom w:val="0"/>
      <w:divBdr>
        <w:top w:val="none" w:sz="0" w:space="0" w:color="auto"/>
        <w:left w:val="none" w:sz="0" w:space="0" w:color="auto"/>
        <w:bottom w:val="none" w:sz="0" w:space="0" w:color="auto"/>
        <w:right w:val="none" w:sz="0" w:space="0" w:color="auto"/>
      </w:divBdr>
      <w:divsChild>
        <w:div w:id="705451905">
          <w:marLeft w:val="0"/>
          <w:marRight w:val="0"/>
          <w:marTop w:val="0"/>
          <w:marBottom w:val="150"/>
          <w:divBdr>
            <w:top w:val="none" w:sz="0" w:space="0" w:color="auto"/>
            <w:left w:val="none" w:sz="0" w:space="0" w:color="auto"/>
            <w:bottom w:val="none" w:sz="0" w:space="0" w:color="auto"/>
            <w:right w:val="none" w:sz="0" w:space="0" w:color="auto"/>
          </w:divBdr>
        </w:div>
        <w:div w:id="860046348">
          <w:marLeft w:val="0"/>
          <w:marRight w:val="0"/>
          <w:marTop w:val="0"/>
          <w:marBottom w:val="150"/>
          <w:divBdr>
            <w:top w:val="none" w:sz="0" w:space="0" w:color="auto"/>
            <w:left w:val="none" w:sz="0" w:space="0" w:color="auto"/>
            <w:bottom w:val="none" w:sz="0" w:space="0" w:color="auto"/>
            <w:right w:val="none" w:sz="0" w:space="0" w:color="auto"/>
          </w:divBdr>
          <w:divsChild>
            <w:div w:id="56899059">
              <w:marLeft w:val="0"/>
              <w:marRight w:val="0"/>
              <w:marTop w:val="0"/>
              <w:marBottom w:val="0"/>
              <w:divBdr>
                <w:top w:val="none" w:sz="0" w:space="0" w:color="auto"/>
                <w:left w:val="none" w:sz="0" w:space="0" w:color="auto"/>
                <w:bottom w:val="none" w:sz="0" w:space="0" w:color="auto"/>
                <w:right w:val="none" w:sz="0" w:space="0" w:color="auto"/>
              </w:divBdr>
              <w:divsChild>
                <w:div w:id="72576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3755">
          <w:marLeft w:val="0"/>
          <w:marRight w:val="0"/>
          <w:marTop w:val="0"/>
          <w:marBottom w:val="0"/>
          <w:divBdr>
            <w:top w:val="none" w:sz="0" w:space="0" w:color="auto"/>
            <w:left w:val="none" w:sz="0" w:space="0" w:color="auto"/>
            <w:bottom w:val="none" w:sz="0" w:space="0" w:color="auto"/>
            <w:right w:val="none" w:sz="0" w:space="0" w:color="auto"/>
          </w:divBdr>
          <w:divsChild>
            <w:div w:id="468935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8819283">
      <w:bodyDiv w:val="1"/>
      <w:marLeft w:val="0"/>
      <w:marRight w:val="0"/>
      <w:marTop w:val="0"/>
      <w:marBottom w:val="0"/>
      <w:divBdr>
        <w:top w:val="none" w:sz="0" w:space="0" w:color="auto"/>
        <w:left w:val="none" w:sz="0" w:space="0" w:color="auto"/>
        <w:bottom w:val="none" w:sz="0" w:space="0" w:color="auto"/>
        <w:right w:val="none" w:sz="0" w:space="0" w:color="auto"/>
      </w:divBdr>
      <w:divsChild>
        <w:div w:id="173226422">
          <w:marLeft w:val="0"/>
          <w:marRight w:val="0"/>
          <w:marTop w:val="0"/>
          <w:marBottom w:val="0"/>
          <w:divBdr>
            <w:top w:val="none" w:sz="0" w:space="0" w:color="auto"/>
            <w:left w:val="none" w:sz="0" w:space="0" w:color="auto"/>
            <w:bottom w:val="dotted" w:sz="6" w:space="4" w:color="DDDDDD"/>
            <w:right w:val="none" w:sz="0" w:space="0" w:color="auto"/>
          </w:divBdr>
          <w:divsChild>
            <w:div w:id="9401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933713">
      <w:bodyDiv w:val="1"/>
      <w:marLeft w:val="0"/>
      <w:marRight w:val="0"/>
      <w:marTop w:val="0"/>
      <w:marBottom w:val="0"/>
      <w:divBdr>
        <w:top w:val="none" w:sz="0" w:space="0" w:color="auto"/>
        <w:left w:val="none" w:sz="0" w:space="0" w:color="auto"/>
        <w:bottom w:val="none" w:sz="0" w:space="0" w:color="auto"/>
        <w:right w:val="none" w:sz="0" w:space="0" w:color="auto"/>
      </w:divBdr>
    </w:div>
    <w:div w:id="449007754">
      <w:bodyDiv w:val="1"/>
      <w:marLeft w:val="0"/>
      <w:marRight w:val="0"/>
      <w:marTop w:val="0"/>
      <w:marBottom w:val="0"/>
      <w:divBdr>
        <w:top w:val="none" w:sz="0" w:space="0" w:color="auto"/>
        <w:left w:val="none" w:sz="0" w:space="0" w:color="auto"/>
        <w:bottom w:val="none" w:sz="0" w:space="0" w:color="auto"/>
        <w:right w:val="none" w:sz="0" w:space="0" w:color="auto"/>
      </w:divBdr>
    </w:div>
    <w:div w:id="449393695">
      <w:bodyDiv w:val="1"/>
      <w:marLeft w:val="0"/>
      <w:marRight w:val="0"/>
      <w:marTop w:val="0"/>
      <w:marBottom w:val="0"/>
      <w:divBdr>
        <w:top w:val="none" w:sz="0" w:space="0" w:color="auto"/>
        <w:left w:val="none" w:sz="0" w:space="0" w:color="auto"/>
        <w:bottom w:val="none" w:sz="0" w:space="0" w:color="auto"/>
        <w:right w:val="none" w:sz="0" w:space="0" w:color="auto"/>
      </w:divBdr>
      <w:divsChild>
        <w:div w:id="968317252">
          <w:marLeft w:val="0"/>
          <w:marRight w:val="0"/>
          <w:marTop w:val="0"/>
          <w:marBottom w:val="0"/>
          <w:divBdr>
            <w:top w:val="none" w:sz="0" w:space="0" w:color="auto"/>
            <w:left w:val="none" w:sz="0" w:space="0" w:color="auto"/>
            <w:bottom w:val="none" w:sz="0" w:space="0" w:color="auto"/>
            <w:right w:val="none" w:sz="0" w:space="0" w:color="auto"/>
          </w:divBdr>
          <w:divsChild>
            <w:div w:id="1278490866">
              <w:marLeft w:val="0"/>
              <w:marRight w:val="0"/>
              <w:marTop w:val="0"/>
              <w:marBottom w:val="0"/>
              <w:divBdr>
                <w:top w:val="none" w:sz="0" w:space="0" w:color="auto"/>
                <w:left w:val="none" w:sz="0" w:space="0" w:color="auto"/>
                <w:bottom w:val="none" w:sz="0" w:space="0" w:color="auto"/>
                <w:right w:val="none" w:sz="0" w:space="0" w:color="auto"/>
              </w:divBdr>
              <w:divsChild>
                <w:div w:id="934479651">
                  <w:marLeft w:val="0"/>
                  <w:marRight w:val="0"/>
                  <w:marTop w:val="0"/>
                  <w:marBottom w:val="0"/>
                  <w:divBdr>
                    <w:top w:val="none" w:sz="0" w:space="0" w:color="auto"/>
                    <w:left w:val="none" w:sz="0" w:space="0" w:color="auto"/>
                    <w:bottom w:val="none" w:sz="0" w:space="0" w:color="auto"/>
                    <w:right w:val="none" w:sz="0" w:space="0" w:color="auto"/>
                  </w:divBdr>
                  <w:divsChild>
                    <w:div w:id="344093735">
                      <w:marLeft w:val="0"/>
                      <w:marRight w:val="0"/>
                      <w:marTop w:val="0"/>
                      <w:marBottom w:val="0"/>
                      <w:divBdr>
                        <w:top w:val="none" w:sz="0" w:space="0" w:color="auto"/>
                        <w:left w:val="none" w:sz="0" w:space="0" w:color="auto"/>
                        <w:bottom w:val="none" w:sz="0" w:space="0" w:color="auto"/>
                        <w:right w:val="none" w:sz="0" w:space="0" w:color="auto"/>
                      </w:divBdr>
                      <w:divsChild>
                        <w:div w:id="1386299103">
                          <w:marLeft w:val="0"/>
                          <w:marRight w:val="0"/>
                          <w:marTop w:val="0"/>
                          <w:marBottom w:val="0"/>
                          <w:divBdr>
                            <w:top w:val="none" w:sz="0" w:space="0" w:color="auto"/>
                            <w:left w:val="none" w:sz="0" w:space="0" w:color="auto"/>
                            <w:bottom w:val="none" w:sz="0" w:space="0" w:color="auto"/>
                            <w:right w:val="none" w:sz="0" w:space="0" w:color="auto"/>
                          </w:divBdr>
                          <w:divsChild>
                            <w:div w:id="1457334237">
                              <w:marLeft w:val="0"/>
                              <w:marRight w:val="0"/>
                              <w:marTop w:val="0"/>
                              <w:marBottom w:val="0"/>
                              <w:divBdr>
                                <w:top w:val="none" w:sz="0" w:space="0" w:color="auto"/>
                                <w:left w:val="none" w:sz="0" w:space="0" w:color="auto"/>
                                <w:bottom w:val="none" w:sz="0" w:space="0" w:color="auto"/>
                                <w:right w:val="none" w:sz="0" w:space="0" w:color="auto"/>
                              </w:divBdr>
                              <w:divsChild>
                                <w:div w:id="787431437">
                                  <w:marLeft w:val="0"/>
                                  <w:marRight w:val="0"/>
                                  <w:marTop w:val="0"/>
                                  <w:marBottom w:val="0"/>
                                  <w:divBdr>
                                    <w:top w:val="none" w:sz="0" w:space="0" w:color="auto"/>
                                    <w:left w:val="none" w:sz="0" w:space="0" w:color="auto"/>
                                    <w:bottom w:val="none" w:sz="0" w:space="0" w:color="auto"/>
                                    <w:right w:val="none" w:sz="0" w:space="0" w:color="auto"/>
                                  </w:divBdr>
                                  <w:divsChild>
                                    <w:div w:id="10882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400284">
      <w:bodyDiv w:val="1"/>
      <w:marLeft w:val="0"/>
      <w:marRight w:val="0"/>
      <w:marTop w:val="0"/>
      <w:marBottom w:val="0"/>
      <w:divBdr>
        <w:top w:val="none" w:sz="0" w:space="0" w:color="auto"/>
        <w:left w:val="none" w:sz="0" w:space="0" w:color="auto"/>
        <w:bottom w:val="none" w:sz="0" w:space="0" w:color="auto"/>
        <w:right w:val="none" w:sz="0" w:space="0" w:color="auto"/>
      </w:divBdr>
      <w:divsChild>
        <w:div w:id="170028667">
          <w:marLeft w:val="0"/>
          <w:marRight w:val="0"/>
          <w:marTop w:val="0"/>
          <w:marBottom w:val="0"/>
          <w:divBdr>
            <w:top w:val="none" w:sz="0" w:space="0" w:color="auto"/>
            <w:left w:val="none" w:sz="0" w:space="0" w:color="auto"/>
            <w:bottom w:val="none" w:sz="0" w:space="0" w:color="auto"/>
            <w:right w:val="none" w:sz="0" w:space="0" w:color="auto"/>
          </w:divBdr>
        </w:div>
      </w:divsChild>
    </w:div>
    <w:div w:id="450129517">
      <w:bodyDiv w:val="1"/>
      <w:marLeft w:val="0"/>
      <w:marRight w:val="0"/>
      <w:marTop w:val="0"/>
      <w:marBottom w:val="0"/>
      <w:divBdr>
        <w:top w:val="none" w:sz="0" w:space="0" w:color="auto"/>
        <w:left w:val="none" w:sz="0" w:space="0" w:color="auto"/>
        <w:bottom w:val="none" w:sz="0" w:space="0" w:color="auto"/>
        <w:right w:val="none" w:sz="0" w:space="0" w:color="auto"/>
      </w:divBdr>
      <w:divsChild>
        <w:div w:id="1438404097">
          <w:marLeft w:val="0"/>
          <w:marRight w:val="0"/>
          <w:marTop w:val="0"/>
          <w:marBottom w:val="0"/>
          <w:divBdr>
            <w:top w:val="none" w:sz="0" w:space="0" w:color="auto"/>
            <w:left w:val="none" w:sz="0" w:space="0" w:color="auto"/>
            <w:bottom w:val="none" w:sz="0" w:space="0" w:color="auto"/>
            <w:right w:val="none" w:sz="0" w:space="0" w:color="auto"/>
          </w:divBdr>
        </w:div>
      </w:divsChild>
    </w:div>
    <w:div w:id="450247910">
      <w:bodyDiv w:val="1"/>
      <w:marLeft w:val="0"/>
      <w:marRight w:val="0"/>
      <w:marTop w:val="0"/>
      <w:marBottom w:val="0"/>
      <w:divBdr>
        <w:top w:val="none" w:sz="0" w:space="0" w:color="auto"/>
        <w:left w:val="none" w:sz="0" w:space="0" w:color="auto"/>
        <w:bottom w:val="none" w:sz="0" w:space="0" w:color="auto"/>
        <w:right w:val="none" w:sz="0" w:space="0" w:color="auto"/>
      </w:divBdr>
    </w:div>
    <w:div w:id="450326633">
      <w:bodyDiv w:val="1"/>
      <w:marLeft w:val="0"/>
      <w:marRight w:val="0"/>
      <w:marTop w:val="0"/>
      <w:marBottom w:val="0"/>
      <w:divBdr>
        <w:top w:val="none" w:sz="0" w:space="0" w:color="auto"/>
        <w:left w:val="none" w:sz="0" w:space="0" w:color="auto"/>
        <w:bottom w:val="none" w:sz="0" w:space="0" w:color="auto"/>
        <w:right w:val="none" w:sz="0" w:space="0" w:color="auto"/>
      </w:divBdr>
      <w:divsChild>
        <w:div w:id="57872746">
          <w:marLeft w:val="0"/>
          <w:marRight w:val="0"/>
          <w:marTop w:val="0"/>
          <w:marBottom w:val="0"/>
          <w:divBdr>
            <w:top w:val="none" w:sz="0" w:space="0" w:color="auto"/>
            <w:left w:val="none" w:sz="0" w:space="0" w:color="auto"/>
            <w:bottom w:val="dotted" w:sz="6" w:space="4" w:color="DDDDDD"/>
            <w:right w:val="none" w:sz="0" w:space="0" w:color="auto"/>
          </w:divBdr>
        </w:div>
      </w:divsChild>
    </w:div>
    <w:div w:id="451170444">
      <w:bodyDiv w:val="1"/>
      <w:marLeft w:val="0"/>
      <w:marRight w:val="0"/>
      <w:marTop w:val="0"/>
      <w:marBottom w:val="0"/>
      <w:divBdr>
        <w:top w:val="none" w:sz="0" w:space="0" w:color="auto"/>
        <w:left w:val="none" w:sz="0" w:space="0" w:color="auto"/>
        <w:bottom w:val="none" w:sz="0" w:space="0" w:color="auto"/>
        <w:right w:val="none" w:sz="0" w:space="0" w:color="auto"/>
      </w:divBdr>
    </w:div>
    <w:div w:id="451244893">
      <w:bodyDiv w:val="1"/>
      <w:marLeft w:val="0"/>
      <w:marRight w:val="0"/>
      <w:marTop w:val="0"/>
      <w:marBottom w:val="0"/>
      <w:divBdr>
        <w:top w:val="none" w:sz="0" w:space="0" w:color="auto"/>
        <w:left w:val="none" w:sz="0" w:space="0" w:color="auto"/>
        <w:bottom w:val="none" w:sz="0" w:space="0" w:color="auto"/>
        <w:right w:val="none" w:sz="0" w:space="0" w:color="auto"/>
      </w:divBdr>
    </w:div>
    <w:div w:id="451288552">
      <w:bodyDiv w:val="1"/>
      <w:marLeft w:val="0"/>
      <w:marRight w:val="0"/>
      <w:marTop w:val="0"/>
      <w:marBottom w:val="0"/>
      <w:divBdr>
        <w:top w:val="none" w:sz="0" w:space="0" w:color="auto"/>
        <w:left w:val="none" w:sz="0" w:space="0" w:color="auto"/>
        <w:bottom w:val="none" w:sz="0" w:space="0" w:color="auto"/>
        <w:right w:val="none" w:sz="0" w:space="0" w:color="auto"/>
      </w:divBdr>
      <w:divsChild>
        <w:div w:id="864172554">
          <w:marLeft w:val="0"/>
          <w:marRight w:val="0"/>
          <w:marTop w:val="0"/>
          <w:marBottom w:val="0"/>
          <w:divBdr>
            <w:top w:val="none" w:sz="0" w:space="0" w:color="auto"/>
            <w:left w:val="none" w:sz="0" w:space="0" w:color="auto"/>
            <w:bottom w:val="dotted" w:sz="6" w:space="4" w:color="DDDDDD"/>
            <w:right w:val="none" w:sz="0" w:space="0" w:color="auto"/>
          </w:divBdr>
          <w:divsChild>
            <w:div w:id="6049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0864">
      <w:bodyDiv w:val="1"/>
      <w:marLeft w:val="0"/>
      <w:marRight w:val="0"/>
      <w:marTop w:val="0"/>
      <w:marBottom w:val="0"/>
      <w:divBdr>
        <w:top w:val="none" w:sz="0" w:space="0" w:color="auto"/>
        <w:left w:val="none" w:sz="0" w:space="0" w:color="auto"/>
        <w:bottom w:val="none" w:sz="0" w:space="0" w:color="auto"/>
        <w:right w:val="none" w:sz="0" w:space="0" w:color="auto"/>
      </w:divBdr>
    </w:div>
    <w:div w:id="451631735">
      <w:bodyDiv w:val="1"/>
      <w:marLeft w:val="0"/>
      <w:marRight w:val="0"/>
      <w:marTop w:val="0"/>
      <w:marBottom w:val="0"/>
      <w:divBdr>
        <w:top w:val="none" w:sz="0" w:space="0" w:color="auto"/>
        <w:left w:val="none" w:sz="0" w:space="0" w:color="auto"/>
        <w:bottom w:val="none" w:sz="0" w:space="0" w:color="auto"/>
        <w:right w:val="none" w:sz="0" w:space="0" w:color="auto"/>
      </w:divBdr>
      <w:divsChild>
        <w:div w:id="1190336913">
          <w:marLeft w:val="0"/>
          <w:marRight w:val="0"/>
          <w:marTop w:val="0"/>
          <w:marBottom w:val="150"/>
          <w:divBdr>
            <w:top w:val="none" w:sz="0" w:space="0" w:color="auto"/>
            <w:left w:val="none" w:sz="0" w:space="0" w:color="auto"/>
            <w:bottom w:val="none" w:sz="0" w:space="0" w:color="auto"/>
            <w:right w:val="none" w:sz="0" w:space="0" w:color="auto"/>
          </w:divBdr>
          <w:divsChild>
            <w:div w:id="1195925609">
              <w:marLeft w:val="0"/>
              <w:marRight w:val="0"/>
              <w:marTop w:val="0"/>
              <w:marBottom w:val="0"/>
              <w:divBdr>
                <w:top w:val="none" w:sz="0" w:space="0" w:color="auto"/>
                <w:left w:val="none" w:sz="0" w:space="0" w:color="auto"/>
                <w:bottom w:val="none" w:sz="0" w:space="0" w:color="auto"/>
                <w:right w:val="none" w:sz="0" w:space="0" w:color="auto"/>
              </w:divBdr>
              <w:divsChild>
                <w:div w:id="6596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2072">
          <w:marLeft w:val="0"/>
          <w:marRight w:val="0"/>
          <w:marTop w:val="0"/>
          <w:marBottom w:val="150"/>
          <w:divBdr>
            <w:top w:val="none" w:sz="0" w:space="0" w:color="auto"/>
            <w:left w:val="none" w:sz="0" w:space="0" w:color="auto"/>
            <w:bottom w:val="none" w:sz="0" w:space="0" w:color="auto"/>
            <w:right w:val="none" w:sz="0" w:space="0" w:color="auto"/>
          </w:divBdr>
        </w:div>
      </w:divsChild>
    </w:div>
    <w:div w:id="451826481">
      <w:bodyDiv w:val="1"/>
      <w:marLeft w:val="0"/>
      <w:marRight w:val="0"/>
      <w:marTop w:val="0"/>
      <w:marBottom w:val="0"/>
      <w:divBdr>
        <w:top w:val="none" w:sz="0" w:space="0" w:color="auto"/>
        <w:left w:val="none" w:sz="0" w:space="0" w:color="auto"/>
        <w:bottom w:val="none" w:sz="0" w:space="0" w:color="auto"/>
        <w:right w:val="none" w:sz="0" w:space="0" w:color="auto"/>
      </w:divBdr>
      <w:divsChild>
        <w:div w:id="1153788562">
          <w:marLeft w:val="0"/>
          <w:marRight w:val="0"/>
          <w:marTop w:val="0"/>
          <w:marBottom w:val="0"/>
          <w:divBdr>
            <w:top w:val="none" w:sz="0" w:space="0" w:color="auto"/>
            <w:left w:val="none" w:sz="0" w:space="0" w:color="auto"/>
            <w:bottom w:val="none" w:sz="0" w:space="0" w:color="auto"/>
            <w:right w:val="none" w:sz="0" w:space="0" w:color="auto"/>
          </w:divBdr>
          <w:divsChild>
            <w:div w:id="1063333463">
              <w:marLeft w:val="0"/>
              <w:marRight w:val="0"/>
              <w:marTop w:val="225"/>
              <w:marBottom w:val="225"/>
              <w:divBdr>
                <w:top w:val="none" w:sz="0" w:space="0" w:color="auto"/>
                <w:left w:val="none" w:sz="0" w:space="0" w:color="auto"/>
                <w:bottom w:val="none" w:sz="0" w:space="0" w:color="auto"/>
                <w:right w:val="none" w:sz="0" w:space="0" w:color="auto"/>
              </w:divBdr>
            </w:div>
          </w:divsChild>
        </w:div>
        <w:div w:id="1648627793">
          <w:marLeft w:val="0"/>
          <w:marRight w:val="0"/>
          <w:marTop w:val="0"/>
          <w:marBottom w:val="150"/>
          <w:divBdr>
            <w:top w:val="none" w:sz="0" w:space="0" w:color="auto"/>
            <w:left w:val="none" w:sz="0" w:space="0" w:color="auto"/>
            <w:bottom w:val="none" w:sz="0" w:space="0" w:color="auto"/>
            <w:right w:val="none" w:sz="0" w:space="0" w:color="auto"/>
          </w:divBdr>
          <w:divsChild>
            <w:div w:id="1409886507">
              <w:marLeft w:val="0"/>
              <w:marRight w:val="0"/>
              <w:marTop w:val="0"/>
              <w:marBottom w:val="0"/>
              <w:divBdr>
                <w:top w:val="none" w:sz="0" w:space="0" w:color="auto"/>
                <w:left w:val="none" w:sz="0" w:space="0" w:color="auto"/>
                <w:bottom w:val="none" w:sz="0" w:space="0" w:color="auto"/>
                <w:right w:val="none" w:sz="0" w:space="0" w:color="auto"/>
              </w:divBdr>
              <w:divsChild>
                <w:div w:id="2039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72063">
          <w:marLeft w:val="0"/>
          <w:marRight w:val="0"/>
          <w:marTop w:val="0"/>
          <w:marBottom w:val="150"/>
          <w:divBdr>
            <w:top w:val="none" w:sz="0" w:space="0" w:color="auto"/>
            <w:left w:val="none" w:sz="0" w:space="0" w:color="auto"/>
            <w:bottom w:val="none" w:sz="0" w:space="0" w:color="auto"/>
            <w:right w:val="none" w:sz="0" w:space="0" w:color="auto"/>
          </w:divBdr>
        </w:div>
      </w:divsChild>
    </w:div>
    <w:div w:id="452213478">
      <w:bodyDiv w:val="1"/>
      <w:marLeft w:val="0"/>
      <w:marRight w:val="0"/>
      <w:marTop w:val="0"/>
      <w:marBottom w:val="0"/>
      <w:divBdr>
        <w:top w:val="none" w:sz="0" w:space="0" w:color="auto"/>
        <w:left w:val="none" w:sz="0" w:space="0" w:color="auto"/>
        <w:bottom w:val="none" w:sz="0" w:space="0" w:color="auto"/>
        <w:right w:val="none" w:sz="0" w:space="0" w:color="auto"/>
      </w:divBdr>
      <w:divsChild>
        <w:div w:id="466552016">
          <w:marLeft w:val="0"/>
          <w:marRight w:val="0"/>
          <w:marTop w:val="0"/>
          <w:marBottom w:val="150"/>
          <w:divBdr>
            <w:top w:val="none" w:sz="0" w:space="0" w:color="auto"/>
            <w:left w:val="none" w:sz="0" w:space="0" w:color="auto"/>
            <w:bottom w:val="none" w:sz="0" w:space="0" w:color="auto"/>
            <w:right w:val="none" w:sz="0" w:space="0" w:color="auto"/>
          </w:divBdr>
          <w:divsChild>
            <w:div w:id="1424574063">
              <w:marLeft w:val="0"/>
              <w:marRight w:val="0"/>
              <w:marTop w:val="0"/>
              <w:marBottom w:val="0"/>
              <w:divBdr>
                <w:top w:val="none" w:sz="0" w:space="0" w:color="auto"/>
                <w:left w:val="none" w:sz="0" w:space="0" w:color="auto"/>
                <w:bottom w:val="none" w:sz="0" w:space="0" w:color="auto"/>
                <w:right w:val="none" w:sz="0" w:space="0" w:color="auto"/>
              </w:divBdr>
              <w:divsChild>
                <w:div w:id="13397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107">
          <w:marLeft w:val="0"/>
          <w:marRight w:val="0"/>
          <w:marTop w:val="0"/>
          <w:marBottom w:val="0"/>
          <w:divBdr>
            <w:top w:val="none" w:sz="0" w:space="0" w:color="auto"/>
            <w:left w:val="none" w:sz="0" w:space="0" w:color="auto"/>
            <w:bottom w:val="none" w:sz="0" w:space="0" w:color="auto"/>
            <w:right w:val="none" w:sz="0" w:space="0" w:color="auto"/>
          </w:divBdr>
          <w:divsChild>
            <w:div w:id="410011671">
              <w:marLeft w:val="0"/>
              <w:marRight w:val="0"/>
              <w:marTop w:val="0"/>
              <w:marBottom w:val="150"/>
              <w:divBdr>
                <w:top w:val="none" w:sz="0" w:space="0" w:color="auto"/>
                <w:left w:val="none" w:sz="0" w:space="0" w:color="auto"/>
                <w:bottom w:val="none" w:sz="0" w:space="0" w:color="auto"/>
                <w:right w:val="none" w:sz="0" w:space="0" w:color="auto"/>
              </w:divBdr>
            </w:div>
            <w:div w:id="1223561339">
              <w:marLeft w:val="0"/>
              <w:marRight w:val="0"/>
              <w:marTop w:val="0"/>
              <w:marBottom w:val="0"/>
              <w:divBdr>
                <w:top w:val="none" w:sz="0" w:space="0" w:color="auto"/>
                <w:left w:val="none" w:sz="0" w:space="0" w:color="auto"/>
                <w:bottom w:val="none" w:sz="0" w:space="0" w:color="auto"/>
                <w:right w:val="none" w:sz="0" w:space="0" w:color="auto"/>
              </w:divBdr>
              <w:divsChild>
                <w:div w:id="19694359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452284826">
      <w:bodyDiv w:val="1"/>
      <w:marLeft w:val="0"/>
      <w:marRight w:val="0"/>
      <w:marTop w:val="0"/>
      <w:marBottom w:val="0"/>
      <w:divBdr>
        <w:top w:val="none" w:sz="0" w:space="0" w:color="auto"/>
        <w:left w:val="none" w:sz="0" w:space="0" w:color="auto"/>
        <w:bottom w:val="none" w:sz="0" w:space="0" w:color="auto"/>
        <w:right w:val="none" w:sz="0" w:space="0" w:color="auto"/>
      </w:divBdr>
      <w:divsChild>
        <w:div w:id="476805598">
          <w:marLeft w:val="0"/>
          <w:marRight w:val="0"/>
          <w:marTop w:val="0"/>
          <w:marBottom w:val="0"/>
          <w:divBdr>
            <w:top w:val="single" w:sz="6" w:space="0" w:color="E5E5E5"/>
            <w:left w:val="none" w:sz="0" w:space="0" w:color="auto"/>
            <w:bottom w:val="single" w:sz="18" w:space="0" w:color="000000"/>
            <w:right w:val="none" w:sz="0" w:space="0" w:color="auto"/>
          </w:divBdr>
          <w:divsChild>
            <w:div w:id="2083939666">
              <w:marLeft w:val="0"/>
              <w:marRight w:val="0"/>
              <w:marTop w:val="0"/>
              <w:marBottom w:val="0"/>
              <w:divBdr>
                <w:top w:val="none" w:sz="0" w:space="0" w:color="auto"/>
                <w:left w:val="none" w:sz="0" w:space="0" w:color="auto"/>
                <w:bottom w:val="none" w:sz="0" w:space="0" w:color="auto"/>
                <w:right w:val="none" w:sz="0" w:space="0" w:color="auto"/>
              </w:divBdr>
              <w:divsChild>
                <w:div w:id="143381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70986">
          <w:marLeft w:val="0"/>
          <w:marRight w:val="0"/>
          <w:marTop w:val="0"/>
          <w:marBottom w:val="0"/>
          <w:divBdr>
            <w:top w:val="none" w:sz="0" w:space="0" w:color="auto"/>
            <w:left w:val="none" w:sz="0" w:space="0" w:color="auto"/>
            <w:bottom w:val="none" w:sz="0" w:space="0" w:color="auto"/>
            <w:right w:val="none" w:sz="0" w:space="0" w:color="auto"/>
          </w:divBdr>
          <w:divsChild>
            <w:div w:id="1517231878">
              <w:marLeft w:val="0"/>
              <w:marRight w:val="0"/>
              <w:marTop w:val="0"/>
              <w:marBottom w:val="0"/>
              <w:divBdr>
                <w:top w:val="none" w:sz="0" w:space="0" w:color="auto"/>
                <w:left w:val="none" w:sz="0" w:space="0" w:color="auto"/>
                <w:bottom w:val="none" w:sz="0" w:space="0" w:color="auto"/>
                <w:right w:val="none" w:sz="0" w:space="0" w:color="auto"/>
              </w:divBdr>
            </w:div>
          </w:divsChild>
        </w:div>
        <w:div w:id="806507296">
          <w:marLeft w:val="0"/>
          <w:marRight w:val="0"/>
          <w:marTop w:val="0"/>
          <w:marBottom w:val="0"/>
          <w:divBdr>
            <w:top w:val="none" w:sz="0" w:space="0" w:color="auto"/>
            <w:left w:val="none" w:sz="0" w:space="0" w:color="auto"/>
            <w:bottom w:val="none" w:sz="0" w:space="0" w:color="auto"/>
            <w:right w:val="none" w:sz="0" w:space="0" w:color="auto"/>
          </w:divBdr>
          <w:divsChild>
            <w:div w:id="1402366384">
              <w:marLeft w:val="0"/>
              <w:marRight w:val="0"/>
              <w:marTop w:val="0"/>
              <w:marBottom w:val="0"/>
              <w:divBdr>
                <w:top w:val="none" w:sz="0" w:space="0" w:color="auto"/>
                <w:left w:val="none" w:sz="0" w:space="0" w:color="auto"/>
                <w:bottom w:val="none" w:sz="0" w:space="0" w:color="auto"/>
                <w:right w:val="none" w:sz="0" w:space="0" w:color="auto"/>
              </w:divBdr>
              <w:divsChild>
                <w:div w:id="263811609">
                  <w:marLeft w:val="0"/>
                  <w:marRight w:val="0"/>
                  <w:marTop w:val="0"/>
                  <w:marBottom w:val="0"/>
                  <w:divBdr>
                    <w:top w:val="none" w:sz="0" w:space="0" w:color="auto"/>
                    <w:left w:val="none" w:sz="0" w:space="0" w:color="auto"/>
                    <w:bottom w:val="none" w:sz="0" w:space="0" w:color="auto"/>
                    <w:right w:val="none" w:sz="0" w:space="0" w:color="auto"/>
                  </w:divBdr>
                  <w:divsChild>
                    <w:div w:id="570237604">
                      <w:marLeft w:val="0"/>
                      <w:marRight w:val="0"/>
                      <w:marTop w:val="0"/>
                      <w:marBottom w:val="300"/>
                      <w:divBdr>
                        <w:top w:val="none" w:sz="0" w:space="0" w:color="auto"/>
                        <w:left w:val="none" w:sz="0" w:space="0" w:color="auto"/>
                        <w:bottom w:val="none" w:sz="0" w:space="0" w:color="auto"/>
                        <w:right w:val="none" w:sz="0" w:space="0" w:color="auto"/>
                      </w:divBdr>
                      <w:divsChild>
                        <w:div w:id="504594292">
                          <w:marLeft w:val="0"/>
                          <w:marRight w:val="0"/>
                          <w:marTop w:val="0"/>
                          <w:marBottom w:val="225"/>
                          <w:divBdr>
                            <w:top w:val="single" w:sz="6" w:space="11" w:color="E5E5E5"/>
                            <w:left w:val="single" w:sz="6" w:space="11" w:color="E5E5E5"/>
                            <w:bottom w:val="single" w:sz="6" w:space="1" w:color="E5E5E5"/>
                            <w:right w:val="single" w:sz="6" w:space="11" w:color="E5E5E5"/>
                          </w:divBdr>
                          <w:divsChild>
                            <w:div w:id="1977030535">
                              <w:marLeft w:val="0"/>
                              <w:marRight w:val="0"/>
                              <w:marTop w:val="0"/>
                              <w:marBottom w:val="0"/>
                              <w:divBdr>
                                <w:top w:val="none" w:sz="0" w:space="0" w:color="auto"/>
                                <w:left w:val="none" w:sz="0" w:space="0" w:color="auto"/>
                                <w:bottom w:val="dotted" w:sz="6" w:space="4" w:color="DDDDDD"/>
                                <w:right w:val="none" w:sz="0" w:space="0" w:color="auto"/>
                              </w:divBdr>
                              <w:divsChild>
                                <w:div w:id="18965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53596">
      <w:bodyDiv w:val="1"/>
      <w:marLeft w:val="0"/>
      <w:marRight w:val="0"/>
      <w:marTop w:val="0"/>
      <w:marBottom w:val="0"/>
      <w:divBdr>
        <w:top w:val="none" w:sz="0" w:space="0" w:color="auto"/>
        <w:left w:val="none" w:sz="0" w:space="0" w:color="auto"/>
        <w:bottom w:val="none" w:sz="0" w:space="0" w:color="auto"/>
        <w:right w:val="none" w:sz="0" w:space="0" w:color="auto"/>
      </w:divBdr>
      <w:divsChild>
        <w:div w:id="44186238">
          <w:marLeft w:val="0"/>
          <w:marRight w:val="0"/>
          <w:marTop w:val="0"/>
          <w:marBottom w:val="0"/>
          <w:divBdr>
            <w:top w:val="none" w:sz="0" w:space="0" w:color="auto"/>
            <w:left w:val="none" w:sz="0" w:space="0" w:color="auto"/>
            <w:bottom w:val="dotted" w:sz="6" w:space="4" w:color="DDDDDD"/>
            <w:right w:val="none" w:sz="0" w:space="0" w:color="auto"/>
          </w:divBdr>
        </w:div>
      </w:divsChild>
    </w:div>
    <w:div w:id="453327289">
      <w:bodyDiv w:val="1"/>
      <w:marLeft w:val="0"/>
      <w:marRight w:val="0"/>
      <w:marTop w:val="0"/>
      <w:marBottom w:val="0"/>
      <w:divBdr>
        <w:top w:val="none" w:sz="0" w:space="0" w:color="auto"/>
        <w:left w:val="none" w:sz="0" w:space="0" w:color="auto"/>
        <w:bottom w:val="none" w:sz="0" w:space="0" w:color="auto"/>
        <w:right w:val="none" w:sz="0" w:space="0" w:color="auto"/>
      </w:divBdr>
      <w:divsChild>
        <w:div w:id="1974827978">
          <w:marLeft w:val="0"/>
          <w:marRight w:val="0"/>
          <w:marTop w:val="0"/>
          <w:marBottom w:val="0"/>
          <w:divBdr>
            <w:top w:val="none" w:sz="0" w:space="0" w:color="auto"/>
            <w:left w:val="none" w:sz="0" w:space="0" w:color="auto"/>
            <w:bottom w:val="none" w:sz="0" w:space="0" w:color="auto"/>
            <w:right w:val="none" w:sz="0" w:space="0" w:color="auto"/>
          </w:divBdr>
          <w:divsChild>
            <w:div w:id="6548390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4179858">
      <w:bodyDiv w:val="1"/>
      <w:marLeft w:val="0"/>
      <w:marRight w:val="0"/>
      <w:marTop w:val="0"/>
      <w:marBottom w:val="0"/>
      <w:divBdr>
        <w:top w:val="none" w:sz="0" w:space="0" w:color="auto"/>
        <w:left w:val="none" w:sz="0" w:space="0" w:color="auto"/>
        <w:bottom w:val="none" w:sz="0" w:space="0" w:color="auto"/>
        <w:right w:val="none" w:sz="0" w:space="0" w:color="auto"/>
      </w:divBdr>
      <w:divsChild>
        <w:div w:id="993803526">
          <w:marLeft w:val="0"/>
          <w:marRight w:val="0"/>
          <w:marTop w:val="0"/>
          <w:marBottom w:val="150"/>
          <w:divBdr>
            <w:top w:val="none" w:sz="0" w:space="0" w:color="auto"/>
            <w:left w:val="none" w:sz="0" w:space="0" w:color="auto"/>
            <w:bottom w:val="none" w:sz="0" w:space="0" w:color="auto"/>
            <w:right w:val="none" w:sz="0" w:space="0" w:color="auto"/>
          </w:divBdr>
        </w:div>
      </w:divsChild>
    </w:div>
    <w:div w:id="454250057">
      <w:bodyDiv w:val="1"/>
      <w:marLeft w:val="0"/>
      <w:marRight w:val="0"/>
      <w:marTop w:val="0"/>
      <w:marBottom w:val="0"/>
      <w:divBdr>
        <w:top w:val="none" w:sz="0" w:space="0" w:color="auto"/>
        <w:left w:val="none" w:sz="0" w:space="0" w:color="auto"/>
        <w:bottom w:val="none" w:sz="0" w:space="0" w:color="auto"/>
        <w:right w:val="none" w:sz="0" w:space="0" w:color="auto"/>
      </w:divBdr>
      <w:divsChild>
        <w:div w:id="21058045">
          <w:marLeft w:val="0"/>
          <w:marRight w:val="0"/>
          <w:marTop w:val="0"/>
          <w:marBottom w:val="150"/>
          <w:divBdr>
            <w:top w:val="none" w:sz="0" w:space="0" w:color="auto"/>
            <w:left w:val="none" w:sz="0" w:space="0" w:color="auto"/>
            <w:bottom w:val="none" w:sz="0" w:space="0" w:color="auto"/>
            <w:right w:val="none" w:sz="0" w:space="0" w:color="auto"/>
          </w:divBdr>
        </w:div>
        <w:div w:id="1574773355">
          <w:marLeft w:val="0"/>
          <w:marRight w:val="0"/>
          <w:marTop w:val="0"/>
          <w:marBottom w:val="150"/>
          <w:divBdr>
            <w:top w:val="none" w:sz="0" w:space="0" w:color="auto"/>
            <w:left w:val="none" w:sz="0" w:space="0" w:color="auto"/>
            <w:bottom w:val="none" w:sz="0" w:space="0" w:color="auto"/>
            <w:right w:val="none" w:sz="0" w:space="0" w:color="auto"/>
          </w:divBdr>
          <w:divsChild>
            <w:div w:id="660235840">
              <w:marLeft w:val="0"/>
              <w:marRight w:val="0"/>
              <w:marTop w:val="0"/>
              <w:marBottom w:val="0"/>
              <w:divBdr>
                <w:top w:val="none" w:sz="0" w:space="0" w:color="auto"/>
                <w:left w:val="none" w:sz="0" w:space="0" w:color="auto"/>
                <w:bottom w:val="none" w:sz="0" w:space="0" w:color="auto"/>
                <w:right w:val="none" w:sz="0" w:space="0" w:color="auto"/>
              </w:divBdr>
            </w:div>
          </w:divsChild>
        </w:div>
        <w:div w:id="1805273394">
          <w:marLeft w:val="0"/>
          <w:marRight w:val="0"/>
          <w:marTop w:val="0"/>
          <w:marBottom w:val="0"/>
          <w:divBdr>
            <w:top w:val="none" w:sz="0" w:space="0" w:color="auto"/>
            <w:left w:val="none" w:sz="0" w:space="0" w:color="auto"/>
            <w:bottom w:val="none" w:sz="0" w:space="0" w:color="auto"/>
            <w:right w:val="none" w:sz="0" w:space="0" w:color="auto"/>
          </w:divBdr>
          <w:divsChild>
            <w:div w:id="21466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50569">
      <w:bodyDiv w:val="1"/>
      <w:marLeft w:val="0"/>
      <w:marRight w:val="0"/>
      <w:marTop w:val="0"/>
      <w:marBottom w:val="0"/>
      <w:divBdr>
        <w:top w:val="none" w:sz="0" w:space="0" w:color="auto"/>
        <w:left w:val="none" w:sz="0" w:space="0" w:color="auto"/>
        <w:bottom w:val="none" w:sz="0" w:space="0" w:color="auto"/>
        <w:right w:val="none" w:sz="0" w:space="0" w:color="auto"/>
      </w:divBdr>
      <w:divsChild>
        <w:div w:id="595481690">
          <w:marLeft w:val="0"/>
          <w:marRight w:val="0"/>
          <w:marTop w:val="0"/>
          <w:marBottom w:val="0"/>
          <w:divBdr>
            <w:top w:val="none" w:sz="0" w:space="0" w:color="auto"/>
            <w:left w:val="none" w:sz="0" w:space="0" w:color="auto"/>
            <w:bottom w:val="none" w:sz="0" w:space="0" w:color="auto"/>
            <w:right w:val="none" w:sz="0" w:space="0" w:color="auto"/>
          </w:divBdr>
          <w:divsChild>
            <w:div w:id="855466665">
              <w:marLeft w:val="0"/>
              <w:marRight w:val="0"/>
              <w:marTop w:val="0"/>
              <w:marBottom w:val="0"/>
              <w:divBdr>
                <w:top w:val="none" w:sz="0" w:space="0" w:color="auto"/>
                <w:left w:val="none" w:sz="0" w:space="0" w:color="auto"/>
                <w:bottom w:val="none" w:sz="0" w:space="0" w:color="auto"/>
                <w:right w:val="none" w:sz="0" w:space="0" w:color="auto"/>
              </w:divBdr>
              <w:divsChild>
                <w:div w:id="1714845712">
                  <w:marLeft w:val="0"/>
                  <w:marRight w:val="0"/>
                  <w:marTop w:val="0"/>
                  <w:marBottom w:val="0"/>
                  <w:divBdr>
                    <w:top w:val="none" w:sz="0" w:space="0" w:color="auto"/>
                    <w:left w:val="none" w:sz="0" w:space="0" w:color="auto"/>
                    <w:bottom w:val="none" w:sz="0" w:space="0" w:color="auto"/>
                    <w:right w:val="none" w:sz="0" w:space="0" w:color="auto"/>
                  </w:divBdr>
                  <w:divsChild>
                    <w:div w:id="1001814024">
                      <w:marLeft w:val="0"/>
                      <w:marRight w:val="0"/>
                      <w:marTop w:val="0"/>
                      <w:marBottom w:val="300"/>
                      <w:divBdr>
                        <w:top w:val="none" w:sz="0" w:space="0" w:color="auto"/>
                        <w:left w:val="none" w:sz="0" w:space="0" w:color="auto"/>
                        <w:bottom w:val="none" w:sz="0" w:space="0" w:color="auto"/>
                        <w:right w:val="none" w:sz="0" w:space="0" w:color="auto"/>
                      </w:divBdr>
                      <w:divsChild>
                        <w:div w:id="198786077">
                          <w:marLeft w:val="0"/>
                          <w:marRight w:val="0"/>
                          <w:marTop w:val="0"/>
                          <w:marBottom w:val="225"/>
                          <w:divBdr>
                            <w:top w:val="single" w:sz="6" w:space="11" w:color="E5E5E5"/>
                            <w:left w:val="single" w:sz="6" w:space="11" w:color="E5E5E5"/>
                            <w:bottom w:val="single" w:sz="6" w:space="1" w:color="E5E5E5"/>
                            <w:right w:val="single" w:sz="6" w:space="11" w:color="E5E5E5"/>
                          </w:divBdr>
                          <w:divsChild>
                            <w:div w:id="120733117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48508128">
          <w:marLeft w:val="0"/>
          <w:marRight w:val="0"/>
          <w:marTop w:val="0"/>
          <w:marBottom w:val="0"/>
          <w:divBdr>
            <w:top w:val="single" w:sz="6" w:space="0" w:color="E5E5E5"/>
            <w:left w:val="none" w:sz="0" w:space="0" w:color="auto"/>
            <w:bottom w:val="single" w:sz="18" w:space="0" w:color="000000"/>
            <w:right w:val="none" w:sz="0" w:space="0" w:color="auto"/>
          </w:divBdr>
          <w:divsChild>
            <w:div w:id="1915430296">
              <w:marLeft w:val="0"/>
              <w:marRight w:val="0"/>
              <w:marTop w:val="0"/>
              <w:marBottom w:val="0"/>
              <w:divBdr>
                <w:top w:val="none" w:sz="0" w:space="0" w:color="auto"/>
                <w:left w:val="none" w:sz="0" w:space="0" w:color="auto"/>
                <w:bottom w:val="none" w:sz="0" w:space="0" w:color="auto"/>
                <w:right w:val="none" w:sz="0" w:space="0" w:color="auto"/>
              </w:divBdr>
              <w:divsChild>
                <w:div w:id="17399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5836">
      <w:bodyDiv w:val="1"/>
      <w:marLeft w:val="0"/>
      <w:marRight w:val="0"/>
      <w:marTop w:val="0"/>
      <w:marBottom w:val="0"/>
      <w:divBdr>
        <w:top w:val="none" w:sz="0" w:space="0" w:color="auto"/>
        <w:left w:val="none" w:sz="0" w:space="0" w:color="auto"/>
        <w:bottom w:val="none" w:sz="0" w:space="0" w:color="auto"/>
        <w:right w:val="none" w:sz="0" w:space="0" w:color="auto"/>
      </w:divBdr>
      <w:divsChild>
        <w:div w:id="1544177473">
          <w:marLeft w:val="0"/>
          <w:marRight w:val="0"/>
          <w:marTop w:val="0"/>
          <w:marBottom w:val="0"/>
          <w:divBdr>
            <w:top w:val="none" w:sz="0" w:space="0" w:color="auto"/>
            <w:left w:val="none" w:sz="0" w:space="0" w:color="auto"/>
            <w:bottom w:val="none" w:sz="0" w:space="0" w:color="auto"/>
            <w:right w:val="none" w:sz="0" w:space="0" w:color="auto"/>
          </w:divBdr>
          <w:divsChild>
            <w:div w:id="17327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59218">
      <w:bodyDiv w:val="1"/>
      <w:marLeft w:val="0"/>
      <w:marRight w:val="0"/>
      <w:marTop w:val="0"/>
      <w:marBottom w:val="0"/>
      <w:divBdr>
        <w:top w:val="none" w:sz="0" w:space="0" w:color="auto"/>
        <w:left w:val="none" w:sz="0" w:space="0" w:color="auto"/>
        <w:bottom w:val="none" w:sz="0" w:space="0" w:color="auto"/>
        <w:right w:val="none" w:sz="0" w:space="0" w:color="auto"/>
      </w:divBdr>
      <w:divsChild>
        <w:div w:id="183715525">
          <w:marLeft w:val="0"/>
          <w:marRight w:val="0"/>
          <w:marTop w:val="0"/>
          <w:marBottom w:val="0"/>
          <w:divBdr>
            <w:top w:val="none" w:sz="0" w:space="0" w:color="auto"/>
            <w:left w:val="none" w:sz="0" w:space="0" w:color="auto"/>
            <w:bottom w:val="none" w:sz="0" w:space="0" w:color="auto"/>
            <w:right w:val="none" w:sz="0" w:space="0" w:color="auto"/>
          </w:divBdr>
          <w:divsChild>
            <w:div w:id="187719633">
              <w:marLeft w:val="0"/>
              <w:marRight w:val="0"/>
              <w:marTop w:val="0"/>
              <w:marBottom w:val="0"/>
              <w:divBdr>
                <w:top w:val="none" w:sz="0" w:space="0" w:color="auto"/>
                <w:left w:val="none" w:sz="0" w:space="0" w:color="auto"/>
                <w:bottom w:val="none" w:sz="0" w:space="0" w:color="auto"/>
                <w:right w:val="none" w:sz="0" w:space="0" w:color="auto"/>
              </w:divBdr>
              <w:divsChild>
                <w:div w:id="1312714111">
                  <w:marLeft w:val="0"/>
                  <w:marRight w:val="0"/>
                  <w:marTop w:val="0"/>
                  <w:marBottom w:val="0"/>
                  <w:divBdr>
                    <w:top w:val="none" w:sz="0" w:space="0" w:color="auto"/>
                    <w:left w:val="none" w:sz="0" w:space="0" w:color="auto"/>
                    <w:bottom w:val="none" w:sz="0" w:space="0" w:color="auto"/>
                    <w:right w:val="none" w:sz="0" w:space="0" w:color="auto"/>
                  </w:divBdr>
                  <w:divsChild>
                    <w:div w:id="154692547">
                      <w:marLeft w:val="0"/>
                      <w:marRight w:val="0"/>
                      <w:marTop w:val="0"/>
                      <w:marBottom w:val="0"/>
                      <w:divBdr>
                        <w:top w:val="none" w:sz="0" w:space="0" w:color="auto"/>
                        <w:left w:val="none" w:sz="0" w:space="0" w:color="auto"/>
                        <w:bottom w:val="none" w:sz="0" w:space="0" w:color="auto"/>
                        <w:right w:val="none" w:sz="0" w:space="0" w:color="auto"/>
                      </w:divBdr>
                      <w:divsChild>
                        <w:div w:id="1739590036">
                          <w:marLeft w:val="0"/>
                          <w:marRight w:val="0"/>
                          <w:marTop w:val="0"/>
                          <w:marBottom w:val="0"/>
                          <w:divBdr>
                            <w:top w:val="none" w:sz="0" w:space="0" w:color="auto"/>
                            <w:left w:val="none" w:sz="0" w:space="0" w:color="auto"/>
                            <w:bottom w:val="none" w:sz="0" w:space="0" w:color="auto"/>
                            <w:right w:val="none" w:sz="0" w:space="0" w:color="auto"/>
                          </w:divBdr>
                          <w:divsChild>
                            <w:div w:id="849951611">
                              <w:marLeft w:val="0"/>
                              <w:marRight w:val="0"/>
                              <w:marTop w:val="0"/>
                              <w:marBottom w:val="0"/>
                              <w:divBdr>
                                <w:top w:val="none" w:sz="0" w:space="0" w:color="auto"/>
                                <w:left w:val="none" w:sz="0" w:space="0" w:color="auto"/>
                                <w:bottom w:val="none" w:sz="0" w:space="0" w:color="auto"/>
                                <w:right w:val="none" w:sz="0" w:space="0" w:color="auto"/>
                              </w:divBdr>
                            </w:div>
                            <w:div w:id="208302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55752">
                  <w:marLeft w:val="0"/>
                  <w:marRight w:val="0"/>
                  <w:marTop w:val="0"/>
                  <w:marBottom w:val="0"/>
                  <w:divBdr>
                    <w:top w:val="none" w:sz="0" w:space="0" w:color="auto"/>
                    <w:left w:val="none" w:sz="0" w:space="0" w:color="auto"/>
                    <w:bottom w:val="none" w:sz="0" w:space="0" w:color="auto"/>
                    <w:right w:val="none" w:sz="0" w:space="0" w:color="auto"/>
                  </w:divBdr>
                  <w:divsChild>
                    <w:div w:id="1496337723">
                      <w:marLeft w:val="0"/>
                      <w:marRight w:val="0"/>
                      <w:marTop w:val="0"/>
                      <w:marBottom w:val="0"/>
                      <w:divBdr>
                        <w:top w:val="none" w:sz="0" w:space="0" w:color="auto"/>
                        <w:left w:val="none" w:sz="0" w:space="0" w:color="auto"/>
                        <w:bottom w:val="none" w:sz="0" w:space="0" w:color="auto"/>
                        <w:right w:val="none" w:sz="0" w:space="0" w:color="auto"/>
                      </w:divBdr>
                      <w:divsChild>
                        <w:div w:id="995305934">
                          <w:marLeft w:val="0"/>
                          <w:marRight w:val="0"/>
                          <w:marTop w:val="0"/>
                          <w:marBottom w:val="0"/>
                          <w:divBdr>
                            <w:top w:val="none" w:sz="0" w:space="0" w:color="auto"/>
                            <w:left w:val="none" w:sz="0" w:space="0" w:color="auto"/>
                            <w:bottom w:val="none" w:sz="0" w:space="0" w:color="auto"/>
                            <w:right w:val="none" w:sz="0" w:space="0" w:color="auto"/>
                          </w:divBdr>
                          <w:divsChild>
                            <w:div w:id="450785056">
                              <w:marLeft w:val="0"/>
                              <w:marRight w:val="0"/>
                              <w:marTop w:val="0"/>
                              <w:marBottom w:val="0"/>
                              <w:divBdr>
                                <w:top w:val="none" w:sz="0" w:space="0" w:color="auto"/>
                                <w:left w:val="none" w:sz="0" w:space="0" w:color="auto"/>
                                <w:bottom w:val="none" w:sz="0" w:space="0" w:color="auto"/>
                                <w:right w:val="none" w:sz="0" w:space="0" w:color="auto"/>
                              </w:divBdr>
                              <w:divsChild>
                                <w:div w:id="747580496">
                                  <w:marLeft w:val="0"/>
                                  <w:marRight w:val="0"/>
                                  <w:marTop w:val="0"/>
                                  <w:marBottom w:val="0"/>
                                  <w:divBdr>
                                    <w:top w:val="none" w:sz="0" w:space="0" w:color="auto"/>
                                    <w:left w:val="none" w:sz="0" w:space="0" w:color="auto"/>
                                    <w:bottom w:val="none" w:sz="0" w:space="0" w:color="auto"/>
                                    <w:right w:val="none" w:sz="0" w:space="0" w:color="auto"/>
                                  </w:divBdr>
                                  <w:divsChild>
                                    <w:div w:id="19172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685290">
                  <w:marLeft w:val="0"/>
                  <w:marRight w:val="0"/>
                  <w:marTop w:val="0"/>
                  <w:marBottom w:val="0"/>
                  <w:divBdr>
                    <w:top w:val="none" w:sz="0" w:space="0" w:color="auto"/>
                    <w:left w:val="none" w:sz="0" w:space="0" w:color="auto"/>
                    <w:bottom w:val="none" w:sz="0" w:space="0" w:color="auto"/>
                    <w:right w:val="none" w:sz="0" w:space="0" w:color="auto"/>
                  </w:divBdr>
                  <w:divsChild>
                    <w:div w:id="1385056794">
                      <w:marLeft w:val="0"/>
                      <w:marRight w:val="0"/>
                      <w:marTop w:val="0"/>
                      <w:marBottom w:val="0"/>
                      <w:divBdr>
                        <w:top w:val="none" w:sz="0" w:space="0" w:color="auto"/>
                        <w:left w:val="none" w:sz="0" w:space="0" w:color="auto"/>
                        <w:bottom w:val="none" w:sz="0" w:space="0" w:color="auto"/>
                        <w:right w:val="none" w:sz="0" w:space="0" w:color="auto"/>
                      </w:divBdr>
                      <w:divsChild>
                        <w:div w:id="37566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951719">
      <w:bodyDiv w:val="1"/>
      <w:marLeft w:val="0"/>
      <w:marRight w:val="0"/>
      <w:marTop w:val="0"/>
      <w:marBottom w:val="0"/>
      <w:divBdr>
        <w:top w:val="none" w:sz="0" w:space="0" w:color="auto"/>
        <w:left w:val="none" w:sz="0" w:space="0" w:color="auto"/>
        <w:bottom w:val="none" w:sz="0" w:space="0" w:color="auto"/>
        <w:right w:val="none" w:sz="0" w:space="0" w:color="auto"/>
      </w:divBdr>
      <w:divsChild>
        <w:div w:id="710569355">
          <w:marLeft w:val="0"/>
          <w:marRight w:val="0"/>
          <w:marTop w:val="0"/>
          <w:marBottom w:val="0"/>
          <w:divBdr>
            <w:top w:val="none" w:sz="0" w:space="0" w:color="auto"/>
            <w:left w:val="none" w:sz="0" w:space="0" w:color="auto"/>
            <w:bottom w:val="none" w:sz="0" w:space="0" w:color="auto"/>
            <w:right w:val="none" w:sz="0" w:space="0" w:color="auto"/>
          </w:divBdr>
          <w:divsChild>
            <w:div w:id="15175721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5560151">
      <w:bodyDiv w:val="1"/>
      <w:marLeft w:val="0"/>
      <w:marRight w:val="0"/>
      <w:marTop w:val="0"/>
      <w:marBottom w:val="0"/>
      <w:divBdr>
        <w:top w:val="none" w:sz="0" w:space="0" w:color="auto"/>
        <w:left w:val="none" w:sz="0" w:space="0" w:color="auto"/>
        <w:bottom w:val="none" w:sz="0" w:space="0" w:color="auto"/>
        <w:right w:val="none" w:sz="0" w:space="0" w:color="auto"/>
      </w:divBdr>
      <w:divsChild>
        <w:div w:id="431436068">
          <w:marLeft w:val="0"/>
          <w:marRight w:val="0"/>
          <w:marTop w:val="0"/>
          <w:marBottom w:val="240"/>
          <w:divBdr>
            <w:top w:val="none" w:sz="0" w:space="0" w:color="auto"/>
            <w:left w:val="none" w:sz="0" w:space="0" w:color="auto"/>
            <w:bottom w:val="none" w:sz="0" w:space="0" w:color="auto"/>
            <w:right w:val="none" w:sz="0" w:space="0" w:color="auto"/>
          </w:divBdr>
          <w:divsChild>
            <w:div w:id="1994215827">
              <w:marLeft w:val="0"/>
              <w:marRight w:val="0"/>
              <w:marTop w:val="0"/>
              <w:marBottom w:val="0"/>
              <w:divBdr>
                <w:top w:val="none" w:sz="0" w:space="0" w:color="auto"/>
                <w:left w:val="none" w:sz="0" w:space="0" w:color="auto"/>
                <w:bottom w:val="none" w:sz="0" w:space="0" w:color="auto"/>
                <w:right w:val="none" w:sz="0" w:space="0" w:color="auto"/>
              </w:divBdr>
              <w:divsChild>
                <w:div w:id="137896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55872">
          <w:marLeft w:val="0"/>
          <w:marRight w:val="0"/>
          <w:marTop w:val="0"/>
          <w:marBottom w:val="240"/>
          <w:divBdr>
            <w:top w:val="none" w:sz="0" w:space="0" w:color="auto"/>
            <w:left w:val="none" w:sz="0" w:space="0" w:color="auto"/>
            <w:bottom w:val="none" w:sz="0" w:space="0" w:color="auto"/>
            <w:right w:val="none" w:sz="0" w:space="0" w:color="auto"/>
          </w:divBdr>
        </w:div>
        <w:div w:id="1298217946">
          <w:marLeft w:val="0"/>
          <w:marRight w:val="0"/>
          <w:marTop w:val="0"/>
          <w:marBottom w:val="240"/>
          <w:divBdr>
            <w:top w:val="none" w:sz="0" w:space="0" w:color="auto"/>
            <w:left w:val="none" w:sz="0" w:space="0" w:color="auto"/>
            <w:bottom w:val="none" w:sz="0" w:space="0" w:color="auto"/>
            <w:right w:val="none" w:sz="0" w:space="0" w:color="auto"/>
          </w:divBdr>
        </w:div>
        <w:div w:id="1452242304">
          <w:marLeft w:val="0"/>
          <w:marRight w:val="0"/>
          <w:marTop w:val="0"/>
          <w:marBottom w:val="240"/>
          <w:divBdr>
            <w:top w:val="none" w:sz="0" w:space="0" w:color="auto"/>
            <w:left w:val="none" w:sz="0" w:space="0" w:color="auto"/>
            <w:bottom w:val="none" w:sz="0" w:space="0" w:color="auto"/>
            <w:right w:val="none" w:sz="0" w:space="0" w:color="auto"/>
          </w:divBdr>
        </w:div>
        <w:div w:id="1717772805">
          <w:marLeft w:val="0"/>
          <w:marRight w:val="0"/>
          <w:marTop w:val="0"/>
          <w:marBottom w:val="240"/>
          <w:divBdr>
            <w:top w:val="none" w:sz="0" w:space="0" w:color="auto"/>
            <w:left w:val="none" w:sz="0" w:space="0" w:color="auto"/>
            <w:bottom w:val="none" w:sz="0" w:space="0" w:color="auto"/>
            <w:right w:val="none" w:sz="0" w:space="0" w:color="auto"/>
          </w:divBdr>
        </w:div>
      </w:divsChild>
    </w:div>
    <w:div w:id="455636145">
      <w:bodyDiv w:val="1"/>
      <w:marLeft w:val="0"/>
      <w:marRight w:val="0"/>
      <w:marTop w:val="0"/>
      <w:marBottom w:val="0"/>
      <w:divBdr>
        <w:top w:val="none" w:sz="0" w:space="0" w:color="auto"/>
        <w:left w:val="none" w:sz="0" w:space="0" w:color="auto"/>
        <w:bottom w:val="none" w:sz="0" w:space="0" w:color="auto"/>
        <w:right w:val="none" w:sz="0" w:space="0" w:color="auto"/>
      </w:divBdr>
      <w:divsChild>
        <w:div w:id="863245924">
          <w:marLeft w:val="0"/>
          <w:marRight w:val="0"/>
          <w:marTop w:val="0"/>
          <w:marBottom w:val="0"/>
          <w:divBdr>
            <w:top w:val="none" w:sz="0" w:space="0" w:color="auto"/>
            <w:left w:val="none" w:sz="0" w:space="0" w:color="auto"/>
            <w:bottom w:val="none" w:sz="0" w:space="0" w:color="auto"/>
            <w:right w:val="none" w:sz="0" w:space="0" w:color="auto"/>
          </w:divBdr>
          <w:divsChild>
            <w:div w:id="1206870281">
              <w:marLeft w:val="0"/>
              <w:marRight w:val="0"/>
              <w:marTop w:val="0"/>
              <w:marBottom w:val="0"/>
              <w:divBdr>
                <w:top w:val="none" w:sz="0" w:space="0" w:color="auto"/>
                <w:left w:val="none" w:sz="0" w:space="0" w:color="auto"/>
                <w:bottom w:val="none" w:sz="0" w:space="0" w:color="auto"/>
                <w:right w:val="none" w:sz="0" w:space="0" w:color="auto"/>
              </w:divBdr>
              <w:divsChild>
                <w:div w:id="1943954517">
                  <w:marLeft w:val="0"/>
                  <w:marRight w:val="0"/>
                  <w:marTop w:val="0"/>
                  <w:marBottom w:val="0"/>
                  <w:divBdr>
                    <w:top w:val="none" w:sz="0" w:space="0" w:color="auto"/>
                    <w:left w:val="none" w:sz="0" w:space="0" w:color="auto"/>
                    <w:bottom w:val="none" w:sz="0" w:space="0" w:color="auto"/>
                    <w:right w:val="none" w:sz="0" w:space="0" w:color="auto"/>
                  </w:divBdr>
                  <w:divsChild>
                    <w:div w:id="618531834">
                      <w:marLeft w:val="0"/>
                      <w:marRight w:val="0"/>
                      <w:marTop w:val="0"/>
                      <w:marBottom w:val="0"/>
                      <w:divBdr>
                        <w:top w:val="none" w:sz="0" w:space="0" w:color="auto"/>
                        <w:left w:val="none" w:sz="0" w:space="0" w:color="auto"/>
                        <w:bottom w:val="none" w:sz="0" w:space="0" w:color="auto"/>
                        <w:right w:val="none" w:sz="0" w:space="0" w:color="auto"/>
                      </w:divBdr>
                      <w:divsChild>
                        <w:div w:id="660894138">
                          <w:marLeft w:val="0"/>
                          <w:marRight w:val="0"/>
                          <w:marTop w:val="0"/>
                          <w:marBottom w:val="0"/>
                          <w:divBdr>
                            <w:top w:val="none" w:sz="0" w:space="0" w:color="auto"/>
                            <w:left w:val="none" w:sz="0" w:space="0" w:color="auto"/>
                            <w:bottom w:val="none" w:sz="0" w:space="0" w:color="auto"/>
                            <w:right w:val="none" w:sz="0" w:space="0" w:color="auto"/>
                          </w:divBdr>
                          <w:divsChild>
                            <w:div w:id="738206880">
                              <w:marLeft w:val="0"/>
                              <w:marRight w:val="0"/>
                              <w:marTop w:val="0"/>
                              <w:marBottom w:val="0"/>
                              <w:divBdr>
                                <w:top w:val="none" w:sz="0" w:space="0" w:color="auto"/>
                                <w:left w:val="none" w:sz="0" w:space="0" w:color="auto"/>
                                <w:bottom w:val="none" w:sz="0" w:space="0" w:color="auto"/>
                                <w:right w:val="none" w:sz="0" w:space="0" w:color="auto"/>
                              </w:divBdr>
                              <w:divsChild>
                                <w:div w:id="412818458">
                                  <w:marLeft w:val="0"/>
                                  <w:marRight w:val="0"/>
                                  <w:marTop w:val="0"/>
                                  <w:marBottom w:val="0"/>
                                  <w:divBdr>
                                    <w:top w:val="none" w:sz="0" w:space="0" w:color="auto"/>
                                    <w:left w:val="none" w:sz="0" w:space="0" w:color="auto"/>
                                    <w:bottom w:val="none" w:sz="0" w:space="0" w:color="auto"/>
                                    <w:right w:val="none" w:sz="0" w:space="0" w:color="auto"/>
                                  </w:divBdr>
                                  <w:divsChild>
                                    <w:div w:id="2047950236">
                                      <w:marLeft w:val="0"/>
                                      <w:marRight w:val="0"/>
                                      <w:marTop w:val="0"/>
                                      <w:marBottom w:val="0"/>
                                      <w:divBdr>
                                        <w:top w:val="none" w:sz="0" w:space="0" w:color="auto"/>
                                        <w:left w:val="none" w:sz="0" w:space="0" w:color="auto"/>
                                        <w:bottom w:val="none" w:sz="0" w:space="0" w:color="auto"/>
                                        <w:right w:val="none" w:sz="0" w:space="0" w:color="auto"/>
                                      </w:divBdr>
                                      <w:divsChild>
                                        <w:div w:id="9444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687232">
      <w:bodyDiv w:val="1"/>
      <w:marLeft w:val="0"/>
      <w:marRight w:val="0"/>
      <w:marTop w:val="0"/>
      <w:marBottom w:val="0"/>
      <w:divBdr>
        <w:top w:val="none" w:sz="0" w:space="0" w:color="auto"/>
        <w:left w:val="none" w:sz="0" w:space="0" w:color="auto"/>
        <w:bottom w:val="none" w:sz="0" w:space="0" w:color="auto"/>
        <w:right w:val="none" w:sz="0" w:space="0" w:color="auto"/>
      </w:divBdr>
    </w:div>
    <w:div w:id="455950221">
      <w:bodyDiv w:val="1"/>
      <w:marLeft w:val="0"/>
      <w:marRight w:val="0"/>
      <w:marTop w:val="0"/>
      <w:marBottom w:val="0"/>
      <w:divBdr>
        <w:top w:val="none" w:sz="0" w:space="0" w:color="auto"/>
        <w:left w:val="none" w:sz="0" w:space="0" w:color="auto"/>
        <w:bottom w:val="none" w:sz="0" w:space="0" w:color="auto"/>
        <w:right w:val="none" w:sz="0" w:space="0" w:color="auto"/>
      </w:divBdr>
    </w:div>
    <w:div w:id="456145622">
      <w:bodyDiv w:val="1"/>
      <w:marLeft w:val="0"/>
      <w:marRight w:val="0"/>
      <w:marTop w:val="0"/>
      <w:marBottom w:val="0"/>
      <w:divBdr>
        <w:top w:val="none" w:sz="0" w:space="0" w:color="auto"/>
        <w:left w:val="none" w:sz="0" w:space="0" w:color="auto"/>
        <w:bottom w:val="none" w:sz="0" w:space="0" w:color="auto"/>
        <w:right w:val="none" w:sz="0" w:space="0" w:color="auto"/>
      </w:divBdr>
    </w:div>
    <w:div w:id="456223981">
      <w:bodyDiv w:val="1"/>
      <w:marLeft w:val="0"/>
      <w:marRight w:val="0"/>
      <w:marTop w:val="0"/>
      <w:marBottom w:val="0"/>
      <w:divBdr>
        <w:top w:val="none" w:sz="0" w:space="0" w:color="auto"/>
        <w:left w:val="none" w:sz="0" w:space="0" w:color="auto"/>
        <w:bottom w:val="none" w:sz="0" w:space="0" w:color="auto"/>
        <w:right w:val="none" w:sz="0" w:space="0" w:color="auto"/>
      </w:divBdr>
      <w:divsChild>
        <w:div w:id="787772221">
          <w:marLeft w:val="0"/>
          <w:marRight w:val="0"/>
          <w:marTop w:val="0"/>
          <w:marBottom w:val="150"/>
          <w:divBdr>
            <w:top w:val="none" w:sz="0" w:space="0" w:color="auto"/>
            <w:left w:val="none" w:sz="0" w:space="0" w:color="auto"/>
            <w:bottom w:val="none" w:sz="0" w:space="0" w:color="auto"/>
            <w:right w:val="none" w:sz="0" w:space="0" w:color="auto"/>
          </w:divBdr>
        </w:div>
      </w:divsChild>
    </w:div>
    <w:div w:id="456801780">
      <w:bodyDiv w:val="1"/>
      <w:marLeft w:val="0"/>
      <w:marRight w:val="0"/>
      <w:marTop w:val="0"/>
      <w:marBottom w:val="0"/>
      <w:divBdr>
        <w:top w:val="none" w:sz="0" w:space="0" w:color="auto"/>
        <w:left w:val="none" w:sz="0" w:space="0" w:color="auto"/>
        <w:bottom w:val="none" w:sz="0" w:space="0" w:color="auto"/>
        <w:right w:val="none" w:sz="0" w:space="0" w:color="auto"/>
      </w:divBdr>
      <w:divsChild>
        <w:div w:id="194271719">
          <w:marLeft w:val="0"/>
          <w:marRight w:val="0"/>
          <w:marTop w:val="0"/>
          <w:marBottom w:val="0"/>
          <w:divBdr>
            <w:top w:val="none" w:sz="0" w:space="0" w:color="auto"/>
            <w:left w:val="none" w:sz="0" w:space="0" w:color="auto"/>
            <w:bottom w:val="none" w:sz="0" w:space="0" w:color="auto"/>
            <w:right w:val="none" w:sz="0" w:space="0" w:color="auto"/>
          </w:divBdr>
        </w:div>
      </w:divsChild>
    </w:div>
    <w:div w:id="456919516">
      <w:bodyDiv w:val="1"/>
      <w:marLeft w:val="0"/>
      <w:marRight w:val="0"/>
      <w:marTop w:val="0"/>
      <w:marBottom w:val="0"/>
      <w:divBdr>
        <w:top w:val="none" w:sz="0" w:space="0" w:color="auto"/>
        <w:left w:val="none" w:sz="0" w:space="0" w:color="auto"/>
        <w:bottom w:val="none" w:sz="0" w:space="0" w:color="auto"/>
        <w:right w:val="none" w:sz="0" w:space="0" w:color="auto"/>
      </w:divBdr>
      <w:divsChild>
        <w:div w:id="1748842634">
          <w:marLeft w:val="0"/>
          <w:marRight w:val="0"/>
          <w:marTop w:val="0"/>
          <w:marBottom w:val="0"/>
          <w:divBdr>
            <w:top w:val="none" w:sz="0" w:space="0" w:color="auto"/>
            <w:left w:val="none" w:sz="0" w:space="0" w:color="auto"/>
            <w:bottom w:val="dotted" w:sz="6" w:space="4" w:color="DDDDDD"/>
            <w:right w:val="none" w:sz="0" w:space="0" w:color="auto"/>
          </w:divBdr>
        </w:div>
      </w:divsChild>
    </w:div>
    <w:div w:id="457341195">
      <w:bodyDiv w:val="1"/>
      <w:marLeft w:val="0"/>
      <w:marRight w:val="0"/>
      <w:marTop w:val="0"/>
      <w:marBottom w:val="0"/>
      <w:divBdr>
        <w:top w:val="none" w:sz="0" w:space="0" w:color="auto"/>
        <w:left w:val="none" w:sz="0" w:space="0" w:color="auto"/>
        <w:bottom w:val="none" w:sz="0" w:space="0" w:color="auto"/>
        <w:right w:val="none" w:sz="0" w:space="0" w:color="auto"/>
      </w:divBdr>
    </w:div>
    <w:div w:id="457529539">
      <w:bodyDiv w:val="1"/>
      <w:marLeft w:val="0"/>
      <w:marRight w:val="0"/>
      <w:marTop w:val="0"/>
      <w:marBottom w:val="0"/>
      <w:divBdr>
        <w:top w:val="none" w:sz="0" w:space="0" w:color="auto"/>
        <w:left w:val="none" w:sz="0" w:space="0" w:color="auto"/>
        <w:bottom w:val="none" w:sz="0" w:space="0" w:color="auto"/>
        <w:right w:val="none" w:sz="0" w:space="0" w:color="auto"/>
      </w:divBdr>
      <w:divsChild>
        <w:div w:id="1432093226">
          <w:marLeft w:val="0"/>
          <w:marRight w:val="0"/>
          <w:marTop w:val="0"/>
          <w:marBottom w:val="0"/>
          <w:divBdr>
            <w:top w:val="none" w:sz="0" w:space="0" w:color="auto"/>
            <w:left w:val="none" w:sz="0" w:space="0" w:color="auto"/>
            <w:bottom w:val="none" w:sz="0" w:space="0" w:color="auto"/>
            <w:right w:val="none" w:sz="0" w:space="0" w:color="auto"/>
          </w:divBdr>
        </w:div>
        <w:div w:id="1765764571">
          <w:marLeft w:val="0"/>
          <w:marRight w:val="0"/>
          <w:marTop w:val="0"/>
          <w:marBottom w:val="0"/>
          <w:divBdr>
            <w:top w:val="none" w:sz="0" w:space="0" w:color="auto"/>
            <w:left w:val="none" w:sz="0" w:space="0" w:color="auto"/>
            <w:bottom w:val="none" w:sz="0" w:space="0" w:color="auto"/>
            <w:right w:val="none" w:sz="0" w:space="0" w:color="auto"/>
          </w:divBdr>
          <w:divsChild>
            <w:div w:id="1663311583">
              <w:marLeft w:val="0"/>
              <w:marRight w:val="0"/>
              <w:marTop w:val="0"/>
              <w:marBottom w:val="0"/>
              <w:divBdr>
                <w:top w:val="none" w:sz="0" w:space="0" w:color="auto"/>
                <w:left w:val="none" w:sz="0" w:space="0" w:color="auto"/>
                <w:bottom w:val="none" w:sz="0" w:space="0" w:color="auto"/>
                <w:right w:val="none" w:sz="0" w:space="0" w:color="auto"/>
              </w:divBdr>
              <w:divsChild>
                <w:div w:id="210449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494344">
      <w:bodyDiv w:val="1"/>
      <w:marLeft w:val="0"/>
      <w:marRight w:val="0"/>
      <w:marTop w:val="0"/>
      <w:marBottom w:val="0"/>
      <w:divBdr>
        <w:top w:val="none" w:sz="0" w:space="0" w:color="auto"/>
        <w:left w:val="none" w:sz="0" w:space="0" w:color="auto"/>
        <w:bottom w:val="none" w:sz="0" w:space="0" w:color="auto"/>
        <w:right w:val="none" w:sz="0" w:space="0" w:color="auto"/>
      </w:divBdr>
      <w:divsChild>
        <w:div w:id="1151749760">
          <w:marLeft w:val="0"/>
          <w:marRight w:val="0"/>
          <w:marTop w:val="0"/>
          <w:marBottom w:val="0"/>
          <w:divBdr>
            <w:top w:val="none" w:sz="0" w:space="0" w:color="auto"/>
            <w:left w:val="none" w:sz="0" w:space="0" w:color="auto"/>
            <w:bottom w:val="dotted" w:sz="6" w:space="4" w:color="DDDDDD"/>
            <w:right w:val="none" w:sz="0" w:space="0" w:color="auto"/>
          </w:divBdr>
        </w:div>
      </w:divsChild>
    </w:div>
    <w:div w:id="458494410">
      <w:bodyDiv w:val="1"/>
      <w:marLeft w:val="0"/>
      <w:marRight w:val="0"/>
      <w:marTop w:val="0"/>
      <w:marBottom w:val="0"/>
      <w:divBdr>
        <w:top w:val="none" w:sz="0" w:space="0" w:color="auto"/>
        <w:left w:val="none" w:sz="0" w:space="0" w:color="auto"/>
        <w:bottom w:val="none" w:sz="0" w:space="0" w:color="auto"/>
        <w:right w:val="none" w:sz="0" w:space="0" w:color="auto"/>
      </w:divBdr>
      <w:divsChild>
        <w:div w:id="2048026618">
          <w:marLeft w:val="0"/>
          <w:marRight w:val="0"/>
          <w:marTop w:val="0"/>
          <w:marBottom w:val="0"/>
          <w:divBdr>
            <w:top w:val="none" w:sz="0" w:space="0" w:color="auto"/>
            <w:left w:val="none" w:sz="0" w:space="0" w:color="auto"/>
            <w:bottom w:val="dotted" w:sz="6" w:space="4" w:color="DDDDDD"/>
            <w:right w:val="none" w:sz="0" w:space="0" w:color="auto"/>
          </w:divBdr>
        </w:div>
      </w:divsChild>
    </w:div>
    <w:div w:id="459345968">
      <w:bodyDiv w:val="1"/>
      <w:marLeft w:val="0"/>
      <w:marRight w:val="0"/>
      <w:marTop w:val="0"/>
      <w:marBottom w:val="0"/>
      <w:divBdr>
        <w:top w:val="none" w:sz="0" w:space="0" w:color="auto"/>
        <w:left w:val="none" w:sz="0" w:space="0" w:color="auto"/>
        <w:bottom w:val="none" w:sz="0" w:space="0" w:color="auto"/>
        <w:right w:val="none" w:sz="0" w:space="0" w:color="auto"/>
      </w:divBdr>
      <w:divsChild>
        <w:div w:id="1186483519">
          <w:marLeft w:val="0"/>
          <w:marRight w:val="0"/>
          <w:marTop w:val="0"/>
          <w:marBottom w:val="0"/>
          <w:divBdr>
            <w:top w:val="none" w:sz="0" w:space="0" w:color="auto"/>
            <w:left w:val="none" w:sz="0" w:space="0" w:color="auto"/>
            <w:bottom w:val="none" w:sz="0" w:space="0" w:color="auto"/>
            <w:right w:val="none" w:sz="0" w:space="0" w:color="auto"/>
          </w:divBdr>
        </w:div>
        <w:div w:id="2013608642">
          <w:marLeft w:val="0"/>
          <w:marRight w:val="0"/>
          <w:marTop w:val="0"/>
          <w:marBottom w:val="0"/>
          <w:divBdr>
            <w:top w:val="none" w:sz="0" w:space="0" w:color="auto"/>
            <w:left w:val="none" w:sz="0" w:space="0" w:color="auto"/>
            <w:bottom w:val="none" w:sz="0" w:space="0" w:color="auto"/>
            <w:right w:val="none" w:sz="0" w:space="0" w:color="auto"/>
          </w:divBdr>
        </w:div>
      </w:divsChild>
    </w:div>
    <w:div w:id="459540043">
      <w:bodyDiv w:val="1"/>
      <w:marLeft w:val="0"/>
      <w:marRight w:val="0"/>
      <w:marTop w:val="0"/>
      <w:marBottom w:val="0"/>
      <w:divBdr>
        <w:top w:val="none" w:sz="0" w:space="0" w:color="auto"/>
        <w:left w:val="none" w:sz="0" w:space="0" w:color="auto"/>
        <w:bottom w:val="none" w:sz="0" w:space="0" w:color="auto"/>
        <w:right w:val="none" w:sz="0" w:space="0" w:color="auto"/>
      </w:divBdr>
      <w:divsChild>
        <w:div w:id="1862088398">
          <w:marLeft w:val="0"/>
          <w:marRight w:val="0"/>
          <w:marTop w:val="0"/>
          <w:marBottom w:val="0"/>
          <w:divBdr>
            <w:top w:val="none" w:sz="0" w:space="0" w:color="auto"/>
            <w:left w:val="none" w:sz="0" w:space="0" w:color="auto"/>
            <w:bottom w:val="none" w:sz="0" w:space="0" w:color="auto"/>
            <w:right w:val="none" w:sz="0" w:space="0" w:color="auto"/>
          </w:divBdr>
          <w:divsChild>
            <w:div w:id="1034229097">
              <w:marLeft w:val="2700"/>
              <w:marRight w:val="0"/>
              <w:marTop w:val="0"/>
              <w:marBottom w:val="0"/>
              <w:divBdr>
                <w:top w:val="none" w:sz="0" w:space="0" w:color="auto"/>
                <w:left w:val="none" w:sz="0" w:space="0" w:color="auto"/>
                <w:bottom w:val="none" w:sz="0" w:space="0" w:color="auto"/>
                <w:right w:val="none" w:sz="0" w:space="0" w:color="auto"/>
              </w:divBdr>
              <w:divsChild>
                <w:div w:id="8563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36426">
      <w:bodyDiv w:val="1"/>
      <w:marLeft w:val="0"/>
      <w:marRight w:val="0"/>
      <w:marTop w:val="0"/>
      <w:marBottom w:val="0"/>
      <w:divBdr>
        <w:top w:val="none" w:sz="0" w:space="0" w:color="auto"/>
        <w:left w:val="none" w:sz="0" w:space="0" w:color="auto"/>
        <w:bottom w:val="none" w:sz="0" w:space="0" w:color="auto"/>
        <w:right w:val="none" w:sz="0" w:space="0" w:color="auto"/>
      </w:divBdr>
      <w:divsChild>
        <w:div w:id="183177885">
          <w:marLeft w:val="0"/>
          <w:marRight w:val="0"/>
          <w:marTop w:val="0"/>
          <w:marBottom w:val="0"/>
          <w:divBdr>
            <w:top w:val="none" w:sz="0" w:space="0" w:color="auto"/>
            <w:left w:val="none" w:sz="0" w:space="0" w:color="auto"/>
            <w:bottom w:val="dotted" w:sz="6" w:space="4" w:color="DDDDDD"/>
            <w:right w:val="none" w:sz="0" w:space="0" w:color="auto"/>
          </w:divBdr>
        </w:div>
      </w:divsChild>
    </w:div>
    <w:div w:id="459808515">
      <w:bodyDiv w:val="1"/>
      <w:marLeft w:val="0"/>
      <w:marRight w:val="0"/>
      <w:marTop w:val="0"/>
      <w:marBottom w:val="0"/>
      <w:divBdr>
        <w:top w:val="none" w:sz="0" w:space="0" w:color="auto"/>
        <w:left w:val="none" w:sz="0" w:space="0" w:color="auto"/>
        <w:bottom w:val="none" w:sz="0" w:space="0" w:color="auto"/>
        <w:right w:val="none" w:sz="0" w:space="0" w:color="auto"/>
      </w:divBdr>
      <w:divsChild>
        <w:div w:id="842626234">
          <w:marLeft w:val="0"/>
          <w:marRight w:val="0"/>
          <w:marTop w:val="0"/>
          <w:marBottom w:val="0"/>
          <w:divBdr>
            <w:top w:val="none" w:sz="0" w:space="0" w:color="auto"/>
            <w:left w:val="none" w:sz="0" w:space="0" w:color="auto"/>
            <w:bottom w:val="none" w:sz="0" w:space="0" w:color="auto"/>
            <w:right w:val="none" w:sz="0" w:space="0" w:color="auto"/>
          </w:divBdr>
          <w:divsChild>
            <w:div w:id="2137790130">
              <w:marLeft w:val="0"/>
              <w:marRight w:val="0"/>
              <w:marTop w:val="0"/>
              <w:marBottom w:val="0"/>
              <w:divBdr>
                <w:top w:val="none" w:sz="0" w:space="0" w:color="auto"/>
                <w:left w:val="none" w:sz="0" w:space="0" w:color="auto"/>
                <w:bottom w:val="none" w:sz="0" w:space="0" w:color="auto"/>
                <w:right w:val="none" w:sz="0" w:space="0" w:color="auto"/>
              </w:divBdr>
              <w:divsChild>
                <w:div w:id="1303466333">
                  <w:marLeft w:val="0"/>
                  <w:marRight w:val="0"/>
                  <w:marTop w:val="0"/>
                  <w:marBottom w:val="0"/>
                  <w:divBdr>
                    <w:top w:val="none" w:sz="0" w:space="0" w:color="auto"/>
                    <w:left w:val="none" w:sz="0" w:space="0" w:color="auto"/>
                    <w:bottom w:val="none" w:sz="0" w:space="0" w:color="auto"/>
                    <w:right w:val="none" w:sz="0" w:space="0" w:color="auto"/>
                  </w:divBdr>
                  <w:divsChild>
                    <w:div w:id="1963491245">
                      <w:marLeft w:val="0"/>
                      <w:marRight w:val="0"/>
                      <w:marTop w:val="0"/>
                      <w:marBottom w:val="0"/>
                      <w:divBdr>
                        <w:top w:val="none" w:sz="0" w:space="0" w:color="auto"/>
                        <w:left w:val="none" w:sz="0" w:space="0" w:color="auto"/>
                        <w:bottom w:val="none" w:sz="0" w:space="0" w:color="auto"/>
                        <w:right w:val="none" w:sz="0" w:space="0" w:color="auto"/>
                      </w:divBdr>
                      <w:divsChild>
                        <w:div w:id="1455565566">
                          <w:marLeft w:val="0"/>
                          <w:marRight w:val="0"/>
                          <w:marTop w:val="0"/>
                          <w:marBottom w:val="0"/>
                          <w:divBdr>
                            <w:top w:val="none" w:sz="0" w:space="0" w:color="auto"/>
                            <w:left w:val="none" w:sz="0" w:space="0" w:color="auto"/>
                            <w:bottom w:val="none" w:sz="0" w:space="0" w:color="auto"/>
                            <w:right w:val="none" w:sz="0" w:space="0" w:color="auto"/>
                          </w:divBdr>
                          <w:divsChild>
                            <w:div w:id="521166089">
                              <w:marLeft w:val="0"/>
                              <w:marRight w:val="0"/>
                              <w:marTop w:val="0"/>
                              <w:marBottom w:val="0"/>
                              <w:divBdr>
                                <w:top w:val="none" w:sz="0" w:space="0" w:color="auto"/>
                                <w:left w:val="none" w:sz="0" w:space="0" w:color="auto"/>
                                <w:bottom w:val="none" w:sz="0" w:space="0" w:color="auto"/>
                                <w:right w:val="none" w:sz="0" w:space="0" w:color="auto"/>
                              </w:divBdr>
                              <w:divsChild>
                                <w:div w:id="688871414">
                                  <w:marLeft w:val="0"/>
                                  <w:marRight w:val="0"/>
                                  <w:marTop w:val="0"/>
                                  <w:marBottom w:val="0"/>
                                  <w:divBdr>
                                    <w:top w:val="none" w:sz="0" w:space="0" w:color="auto"/>
                                    <w:left w:val="none" w:sz="0" w:space="0" w:color="auto"/>
                                    <w:bottom w:val="none" w:sz="0" w:space="0" w:color="auto"/>
                                    <w:right w:val="none" w:sz="0" w:space="0" w:color="auto"/>
                                  </w:divBdr>
                                  <w:divsChild>
                                    <w:div w:id="345518618">
                                      <w:marLeft w:val="0"/>
                                      <w:marRight w:val="0"/>
                                      <w:marTop w:val="0"/>
                                      <w:marBottom w:val="0"/>
                                      <w:divBdr>
                                        <w:top w:val="none" w:sz="0" w:space="0" w:color="auto"/>
                                        <w:left w:val="none" w:sz="0" w:space="0" w:color="auto"/>
                                        <w:bottom w:val="none" w:sz="0" w:space="0" w:color="auto"/>
                                        <w:right w:val="none" w:sz="0" w:space="0" w:color="auto"/>
                                      </w:divBdr>
                                      <w:divsChild>
                                        <w:div w:id="106937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076736">
      <w:bodyDiv w:val="1"/>
      <w:marLeft w:val="0"/>
      <w:marRight w:val="0"/>
      <w:marTop w:val="0"/>
      <w:marBottom w:val="0"/>
      <w:divBdr>
        <w:top w:val="none" w:sz="0" w:space="0" w:color="auto"/>
        <w:left w:val="none" w:sz="0" w:space="0" w:color="auto"/>
        <w:bottom w:val="none" w:sz="0" w:space="0" w:color="auto"/>
        <w:right w:val="none" w:sz="0" w:space="0" w:color="auto"/>
      </w:divBdr>
      <w:divsChild>
        <w:div w:id="495800306">
          <w:marLeft w:val="0"/>
          <w:marRight w:val="0"/>
          <w:marTop w:val="0"/>
          <w:marBottom w:val="0"/>
          <w:divBdr>
            <w:top w:val="none" w:sz="0" w:space="0" w:color="auto"/>
            <w:left w:val="none" w:sz="0" w:space="0" w:color="auto"/>
            <w:bottom w:val="none" w:sz="0" w:space="0" w:color="auto"/>
            <w:right w:val="none" w:sz="0" w:space="0" w:color="auto"/>
          </w:divBdr>
          <w:divsChild>
            <w:div w:id="847671571">
              <w:marLeft w:val="0"/>
              <w:marRight w:val="0"/>
              <w:marTop w:val="0"/>
              <w:marBottom w:val="0"/>
              <w:divBdr>
                <w:top w:val="none" w:sz="0" w:space="0" w:color="auto"/>
                <w:left w:val="none" w:sz="0" w:space="0" w:color="auto"/>
                <w:bottom w:val="none" w:sz="0" w:space="0" w:color="auto"/>
                <w:right w:val="none" w:sz="0" w:space="0" w:color="auto"/>
              </w:divBdr>
            </w:div>
          </w:divsChild>
        </w:div>
        <w:div w:id="1041397891">
          <w:marLeft w:val="0"/>
          <w:marRight w:val="0"/>
          <w:marTop w:val="0"/>
          <w:marBottom w:val="150"/>
          <w:divBdr>
            <w:top w:val="none" w:sz="0" w:space="0" w:color="auto"/>
            <w:left w:val="none" w:sz="0" w:space="0" w:color="auto"/>
            <w:bottom w:val="none" w:sz="0" w:space="0" w:color="auto"/>
            <w:right w:val="none" w:sz="0" w:space="0" w:color="auto"/>
          </w:divBdr>
        </w:div>
        <w:div w:id="1479959804">
          <w:marLeft w:val="0"/>
          <w:marRight w:val="0"/>
          <w:marTop w:val="0"/>
          <w:marBottom w:val="150"/>
          <w:divBdr>
            <w:top w:val="none" w:sz="0" w:space="0" w:color="auto"/>
            <w:left w:val="none" w:sz="0" w:space="0" w:color="auto"/>
            <w:bottom w:val="none" w:sz="0" w:space="0" w:color="auto"/>
            <w:right w:val="none" w:sz="0" w:space="0" w:color="auto"/>
          </w:divBdr>
          <w:divsChild>
            <w:div w:id="4029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67727">
      <w:bodyDiv w:val="1"/>
      <w:marLeft w:val="0"/>
      <w:marRight w:val="0"/>
      <w:marTop w:val="0"/>
      <w:marBottom w:val="0"/>
      <w:divBdr>
        <w:top w:val="none" w:sz="0" w:space="0" w:color="auto"/>
        <w:left w:val="none" w:sz="0" w:space="0" w:color="auto"/>
        <w:bottom w:val="none" w:sz="0" w:space="0" w:color="auto"/>
        <w:right w:val="none" w:sz="0" w:space="0" w:color="auto"/>
      </w:divBdr>
      <w:divsChild>
        <w:div w:id="479620962">
          <w:marLeft w:val="0"/>
          <w:marRight w:val="0"/>
          <w:marTop w:val="0"/>
          <w:marBottom w:val="0"/>
          <w:divBdr>
            <w:top w:val="none" w:sz="0" w:space="0" w:color="auto"/>
            <w:left w:val="none" w:sz="0" w:space="0" w:color="auto"/>
            <w:bottom w:val="none" w:sz="0" w:space="0" w:color="auto"/>
            <w:right w:val="none" w:sz="0" w:space="0" w:color="auto"/>
          </w:divBdr>
        </w:div>
      </w:divsChild>
    </w:div>
    <w:div w:id="460727542">
      <w:bodyDiv w:val="1"/>
      <w:marLeft w:val="0"/>
      <w:marRight w:val="0"/>
      <w:marTop w:val="0"/>
      <w:marBottom w:val="0"/>
      <w:divBdr>
        <w:top w:val="none" w:sz="0" w:space="0" w:color="auto"/>
        <w:left w:val="none" w:sz="0" w:space="0" w:color="auto"/>
        <w:bottom w:val="none" w:sz="0" w:space="0" w:color="auto"/>
        <w:right w:val="none" w:sz="0" w:space="0" w:color="auto"/>
      </w:divBdr>
      <w:divsChild>
        <w:div w:id="469369900">
          <w:marLeft w:val="0"/>
          <w:marRight w:val="0"/>
          <w:marTop w:val="0"/>
          <w:marBottom w:val="0"/>
          <w:divBdr>
            <w:top w:val="none" w:sz="0" w:space="0" w:color="auto"/>
            <w:left w:val="none" w:sz="0" w:space="0" w:color="auto"/>
            <w:bottom w:val="dotted" w:sz="6" w:space="4" w:color="DDDDDD"/>
            <w:right w:val="none" w:sz="0" w:space="0" w:color="auto"/>
          </w:divBdr>
          <w:divsChild>
            <w:div w:id="4077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99425">
      <w:bodyDiv w:val="1"/>
      <w:marLeft w:val="0"/>
      <w:marRight w:val="0"/>
      <w:marTop w:val="0"/>
      <w:marBottom w:val="0"/>
      <w:divBdr>
        <w:top w:val="none" w:sz="0" w:space="0" w:color="auto"/>
        <w:left w:val="none" w:sz="0" w:space="0" w:color="auto"/>
        <w:bottom w:val="none" w:sz="0" w:space="0" w:color="auto"/>
        <w:right w:val="none" w:sz="0" w:space="0" w:color="auto"/>
      </w:divBdr>
      <w:divsChild>
        <w:div w:id="216017403">
          <w:marLeft w:val="0"/>
          <w:marRight w:val="0"/>
          <w:marTop w:val="0"/>
          <w:marBottom w:val="150"/>
          <w:divBdr>
            <w:top w:val="none" w:sz="0" w:space="0" w:color="auto"/>
            <w:left w:val="none" w:sz="0" w:space="0" w:color="auto"/>
            <w:bottom w:val="none" w:sz="0" w:space="0" w:color="auto"/>
            <w:right w:val="none" w:sz="0" w:space="0" w:color="auto"/>
          </w:divBdr>
        </w:div>
      </w:divsChild>
    </w:div>
    <w:div w:id="461196089">
      <w:bodyDiv w:val="1"/>
      <w:marLeft w:val="0"/>
      <w:marRight w:val="0"/>
      <w:marTop w:val="0"/>
      <w:marBottom w:val="0"/>
      <w:divBdr>
        <w:top w:val="none" w:sz="0" w:space="0" w:color="auto"/>
        <w:left w:val="none" w:sz="0" w:space="0" w:color="auto"/>
        <w:bottom w:val="none" w:sz="0" w:space="0" w:color="auto"/>
        <w:right w:val="none" w:sz="0" w:space="0" w:color="auto"/>
      </w:divBdr>
      <w:divsChild>
        <w:div w:id="1182936171">
          <w:marLeft w:val="0"/>
          <w:marRight w:val="0"/>
          <w:marTop w:val="0"/>
          <w:marBottom w:val="0"/>
          <w:divBdr>
            <w:top w:val="none" w:sz="0" w:space="0" w:color="auto"/>
            <w:left w:val="none" w:sz="0" w:space="0" w:color="auto"/>
            <w:bottom w:val="none" w:sz="0" w:space="0" w:color="auto"/>
            <w:right w:val="none" w:sz="0" w:space="0" w:color="auto"/>
          </w:divBdr>
          <w:divsChild>
            <w:div w:id="6909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08062">
      <w:bodyDiv w:val="1"/>
      <w:marLeft w:val="0"/>
      <w:marRight w:val="0"/>
      <w:marTop w:val="0"/>
      <w:marBottom w:val="0"/>
      <w:divBdr>
        <w:top w:val="none" w:sz="0" w:space="0" w:color="auto"/>
        <w:left w:val="none" w:sz="0" w:space="0" w:color="auto"/>
        <w:bottom w:val="none" w:sz="0" w:space="0" w:color="auto"/>
        <w:right w:val="none" w:sz="0" w:space="0" w:color="auto"/>
      </w:divBdr>
      <w:divsChild>
        <w:div w:id="1120103332">
          <w:marLeft w:val="0"/>
          <w:marRight w:val="0"/>
          <w:marTop w:val="0"/>
          <w:marBottom w:val="0"/>
          <w:divBdr>
            <w:top w:val="none" w:sz="0" w:space="0" w:color="auto"/>
            <w:left w:val="none" w:sz="0" w:space="0" w:color="auto"/>
            <w:bottom w:val="none" w:sz="0" w:space="0" w:color="auto"/>
            <w:right w:val="none" w:sz="0" w:space="0" w:color="auto"/>
          </w:divBdr>
          <w:divsChild>
            <w:div w:id="4081608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2309964">
      <w:bodyDiv w:val="1"/>
      <w:marLeft w:val="0"/>
      <w:marRight w:val="0"/>
      <w:marTop w:val="0"/>
      <w:marBottom w:val="0"/>
      <w:divBdr>
        <w:top w:val="none" w:sz="0" w:space="0" w:color="auto"/>
        <w:left w:val="none" w:sz="0" w:space="0" w:color="auto"/>
        <w:bottom w:val="none" w:sz="0" w:space="0" w:color="auto"/>
        <w:right w:val="none" w:sz="0" w:space="0" w:color="auto"/>
      </w:divBdr>
      <w:divsChild>
        <w:div w:id="54281880">
          <w:marLeft w:val="0"/>
          <w:marRight w:val="0"/>
          <w:marTop w:val="0"/>
          <w:marBottom w:val="150"/>
          <w:divBdr>
            <w:top w:val="none" w:sz="0" w:space="0" w:color="auto"/>
            <w:left w:val="none" w:sz="0" w:space="0" w:color="auto"/>
            <w:bottom w:val="none" w:sz="0" w:space="0" w:color="auto"/>
            <w:right w:val="none" w:sz="0" w:space="0" w:color="auto"/>
          </w:divBdr>
        </w:div>
      </w:divsChild>
    </w:div>
    <w:div w:id="462577425">
      <w:bodyDiv w:val="1"/>
      <w:marLeft w:val="0"/>
      <w:marRight w:val="0"/>
      <w:marTop w:val="0"/>
      <w:marBottom w:val="0"/>
      <w:divBdr>
        <w:top w:val="none" w:sz="0" w:space="0" w:color="auto"/>
        <w:left w:val="none" w:sz="0" w:space="0" w:color="auto"/>
        <w:bottom w:val="none" w:sz="0" w:space="0" w:color="auto"/>
        <w:right w:val="none" w:sz="0" w:space="0" w:color="auto"/>
      </w:divBdr>
    </w:div>
    <w:div w:id="462578551">
      <w:bodyDiv w:val="1"/>
      <w:marLeft w:val="0"/>
      <w:marRight w:val="0"/>
      <w:marTop w:val="0"/>
      <w:marBottom w:val="0"/>
      <w:divBdr>
        <w:top w:val="none" w:sz="0" w:space="0" w:color="auto"/>
        <w:left w:val="none" w:sz="0" w:space="0" w:color="auto"/>
        <w:bottom w:val="none" w:sz="0" w:space="0" w:color="auto"/>
        <w:right w:val="none" w:sz="0" w:space="0" w:color="auto"/>
      </w:divBdr>
      <w:divsChild>
        <w:div w:id="548996344">
          <w:marLeft w:val="0"/>
          <w:marRight w:val="0"/>
          <w:marTop w:val="225"/>
          <w:marBottom w:val="225"/>
          <w:divBdr>
            <w:top w:val="none" w:sz="0" w:space="0" w:color="auto"/>
            <w:left w:val="none" w:sz="0" w:space="0" w:color="auto"/>
            <w:bottom w:val="none" w:sz="0" w:space="0" w:color="auto"/>
            <w:right w:val="none" w:sz="0" w:space="0" w:color="auto"/>
          </w:divBdr>
        </w:div>
      </w:divsChild>
    </w:div>
    <w:div w:id="462619629">
      <w:bodyDiv w:val="1"/>
      <w:marLeft w:val="0"/>
      <w:marRight w:val="0"/>
      <w:marTop w:val="0"/>
      <w:marBottom w:val="0"/>
      <w:divBdr>
        <w:top w:val="none" w:sz="0" w:space="0" w:color="auto"/>
        <w:left w:val="none" w:sz="0" w:space="0" w:color="auto"/>
        <w:bottom w:val="none" w:sz="0" w:space="0" w:color="auto"/>
        <w:right w:val="none" w:sz="0" w:space="0" w:color="auto"/>
      </w:divBdr>
    </w:div>
    <w:div w:id="463081127">
      <w:bodyDiv w:val="1"/>
      <w:marLeft w:val="0"/>
      <w:marRight w:val="0"/>
      <w:marTop w:val="0"/>
      <w:marBottom w:val="0"/>
      <w:divBdr>
        <w:top w:val="none" w:sz="0" w:space="0" w:color="auto"/>
        <w:left w:val="none" w:sz="0" w:space="0" w:color="auto"/>
        <w:bottom w:val="none" w:sz="0" w:space="0" w:color="auto"/>
        <w:right w:val="none" w:sz="0" w:space="0" w:color="auto"/>
      </w:divBdr>
      <w:divsChild>
        <w:div w:id="201600971">
          <w:marLeft w:val="0"/>
          <w:marRight w:val="0"/>
          <w:marTop w:val="0"/>
          <w:marBottom w:val="0"/>
          <w:divBdr>
            <w:top w:val="none" w:sz="0" w:space="0" w:color="auto"/>
            <w:left w:val="none" w:sz="0" w:space="0" w:color="auto"/>
            <w:bottom w:val="none" w:sz="0" w:space="0" w:color="auto"/>
            <w:right w:val="none" w:sz="0" w:space="0" w:color="auto"/>
          </w:divBdr>
          <w:divsChild>
            <w:div w:id="893856491">
              <w:marLeft w:val="0"/>
              <w:marRight w:val="0"/>
              <w:marTop w:val="0"/>
              <w:marBottom w:val="0"/>
              <w:divBdr>
                <w:top w:val="none" w:sz="0" w:space="0" w:color="auto"/>
                <w:left w:val="none" w:sz="0" w:space="0" w:color="auto"/>
                <w:bottom w:val="none" w:sz="0" w:space="0" w:color="auto"/>
                <w:right w:val="none" w:sz="0" w:space="0" w:color="auto"/>
              </w:divBdr>
              <w:divsChild>
                <w:div w:id="1993098092">
                  <w:marLeft w:val="0"/>
                  <w:marRight w:val="0"/>
                  <w:marTop w:val="0"/>
                  <w:marBottom w:val="0"/>
                  <w:divBdr>
                    <w:top w:val="none" w:sz="0" w:space="0" w:color="auto"/>
                    <w:left w:val="none" w:sz="0" w:space="0" w:color="auto"/>
                    <w:bottom w:val="none" w:sz="0" w:space="0" w:color="auto"/>
                    <w:right w:val="none" w:sz="0" w:space="0" w:color="auto"/>
                  </w:divBdr>
                  <w:divsChild>
                    <w:div w:id="339935455">
                      <w:marLeft w:val="0"/>
                      <w:marRight w:val="0"/>
                      <w:marTop w:val="0"/>
                      <w:marBottom w:val="0"/>
                      <w:divBdr>
                        <w:top w:val="none" w:sz="0" w:space="0" w:color="auto"/>
                        <w:left w:val="none" w:sz="0" w:space="0" w:color="auto"/>
                        <w:bottom w:val="none" w:sz="0" w:space="0" w:color="auto"/>
                        <w:right w:val="none" w:sz="0" w:space="0" w:color="auto"/>
                      </w:divBdr>
                      <w:divsChild>
                        <w:div w:id="1410810852">
                          <w:marLeft w:val="0"/>
                          <w:marRight w:val="0"/>
                          <w:marTop w:val="0"/>
                          <w:marBottom w:val="0"/>
                          <w:divBdr>
                            <w:top w:val="none" w:sz="0" w:space="0" w:color="auto"/>
                            <w:left w:val="none" w:sz="0" w:space="0" w:color="auto"/>
                            <w:bottom w:val="none" w:sz="0" w:space="0" w:color="auto"/>
                            <w:right w:val="none" w:sz="0" w:space="0" w:color="auto"/>
                          </w:divBdr>
                          <w:divsChild>
                            <w:div w:id="1856310312">
                              <w:marLeft w:val="0"/>
                              <w:marRight w:val="0"/>
                              <w:marTop w:val="0"/>
                              <w:marBottom w:val="0"/>
                              <w:divBdr>
                                <w:top w:val="none" w:sz="0" w:space="0" w:color="auto"/>
                                <w:left w:val="none" w:sz="0" w:space="0" w:color="auto"/>
                                <w:bottom w:val="none" w:sz="0" w:space="0" w:color="auto"/>
                                <w:right w:val="none" w:sz="0" w:space="0" w:color="auto"/>
                              </w:divBdr>
                              <w:divsChild>
                                <w:div w:id="1740865401">
                                  <w:marLeft w:val="0"/>
                                  <w:marRight w:val="0"/>
                                  <w:marTop w:val="0"/>
                                  <w:marBottom w:val="0"/>
                                  <w:divBdr>
                                    <w:top w:val="none" w:sz="0" w:space="0" w:color="auto"/>
                                    <w:left w:val="none" w:sz="0" w:space="0" w:color="auto"/>
                                    <w:bottom w:val="none" w:sz="0" w:space="0" w:color="auto"/>
                                    <w:right w:val="none" w:sz="0" w:space="0" w:color="auto"/>
                                  </w:divBdr>
                                  <w:divsChild>
                                    <w:div w:id="13947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083057">
      <w:bodyDiv w:val="1"/>
      <w:marLeft w:val="0"/>
      <w:marRight w:val="0"/>
      <w:marTop w:val="0"/>
      <w:marBottom w:val="0"/>
      <w:divBdr>
        <w:top w:val="none" w:sz="0" w:space="0" w:color="auto"/>
        <w:left w:val="none" w:sz="0" w:space="0" w:color="auto"/>
        <w:bottom w:val="none" w:sz="0" w:space="0" w:color="auto"/>
        <w:right w:val="none" w:sz="0" w:space="0" w:color="auto"/>
      </w:divBdr>
      <w:divsChild>
        <w:div w:id="296377631">
          <w:marLeft w:val="0"/>
          <w:marRight w:val="0"/>
          <w:marTop w:val="150"/>
          <w:marBottom w:val="0"/>
          <w:divBdr>
            <w:top w:val="none" w:sz="0" w:space="0" w:color="auto"/>
            <w:left w:val="none" w:sz="0" w:space="0" w:color="auto"/>
            <w:bottom w:val="none" w:sz="0" w:space="0" w:color="auto"/>
            <w:right w:val="none" w:sz="0" w:space="0" w:color="auto"/>
          </w:divBdr>
          <w:divsChild>
            <w:div w:id="300501575">
              <w:marLeft w:val="0"/>
              <w:marRight w:val="150"/>
              <w:marTop w:val="0"/>
              <w:marBottom w:val="0"/>
              <w:divBdr>
                <w:top w:val="none" w:sz="0" w:space="0" w:color="auto"/>
                <w:left w:val="none" w:sz="0" w:space="0" w:color="auto"/>
                <w:bottom w:val="none" w:sz="0" w:space="0" w:color="auto"/>
                <w:right w:val="none" w:sz="0" w:space="0" w:color="auto"/>
              </w:divBdr>
            </w:div>
          </w:divsChild>
        </w:div>
        <w:div w:id="1527062908">
          <w:marLeft w:val="0"/>
          <w:marRight w:val="0"/>
          <w:marTop w:val="0"/>
          <w:marBottom w:val="0"/>
          <w:divBdr>
            <w:top w:val="none" w:sz="0" w:space="8" w:color="auto"/>
            <w:left w:val="none" w:sz="0" w:space="2" w:color="auto"/>
            <w:bottom w:val="single" w:sz="6" w:space="8" w:color="DDDDDD"/>
            <w:right w:val="none" w:sz="0" w:space="0" w:color="auto"/>
          </w:divBdr>
        </w:div>
      </w:divsChild>
    </w:div>
    <w:div w:id="463232867">
      <w:bodyDiv w:val="1"/>
      <w:marLeft w:val="0"/>
      <w:marRight w:val="0"/>
      <w:marTop w:val="0"/>
      <w:marBottom w:val="0"/>
      <w:divBdr>
        <w:top w:val="none" w:sz="0" w:space="0" w:color="auto"/>
        <w:left w:val="none" w:sz="0" w:space="0" w:color="auto"/>
        <w:bottom w:val="none" w:sz="0" w:space="0" w:color="auto"/>
        <w:right w:val="none" w:sz="0" w:space="0" w:color="auto"/>
      </w:divBdr>
      <w:divsChild>
        <w:div w:id="1827434294">
          <w:marLeft w:val="0"/>
          <w:marRight w:val="0"/>
          <w:marTop w:val="0"/>
          <w:marBottom w:val="150"/>
          <w:divBdr>
            <w:top w:val="none" w:sz="0" w:space="0" w:color="auto"/>
            <w:left w:val="none" w:sz="0" w:space="0" w:color="auto"/>
            <w:bottom w:val="none" w:sz="0" w:space="0" w:color="auto"/>
            <w:right w:val="none" w:sz="0" w:space="0" w:color="auto"/>
          </w:divBdr>
        </w:div>
      </w:divsChild>
    </w:div>
    <w:div w:id="463279872">
      <w:bodyDiv w:val="1"/>
      <w:marLeft w:val="0"/>
      <w:marRight w:val="0"/>
      <w:marTop w:val="0"/>
      <w:marBottom w:val="0"/>
      <w:divBdr>
        <w:top w:val="none" w:sz="0" w:space="0" w:color="auto"/>
        <w:left w:val="none" w:sz="0" w:space="0" w:color="auto"/>
        <w:bottom w:val="none" w:sz="0" w:space="0" w:color="auto"/>
        <w:right w:val="none" w:sz="0" w:space="0" w:color="auto"/>
      </w:divBdr>
      <w:divsChild>
        <w:div w:id="1195074204">
          <w:marLeft w:val="0"/>
          <w:marRight w:val="0"/>
          <w:marTop w:val="0"/>
          <w:marBottom w:val="0"/>
          <w:divBdr>
            <w:top w:val="none" w:sz="0" w:space="0" w:color="auto"/>
            <w:left w:val="none" w:sz="0" w:space="0" w:color="auto"/>
            <w:bottom w:val="none" w:sz="0" w:space="0" w:color="auto"/>
            <w:right w:val="none" w:sz="0" w:space="0" w:color="auto"/>
          </w:divBdr>
          <w:divsChild>
            <w:div w:id="1512329086">
              <w:marLeft w:val="0"/>
              <w:marRight w:val="0"/>
              <w:marTop w:val="225"/>
              <w:marBottom w:val="225"/>
              <w:divBdr>
                <w:top w:val="none" w:sz="0" w:space="0" w:color="auto"/>
                <w:left w:val="none" w:sz="0" w:space="0" w:color="auto"/>
                <w:bottom w:val="none" w:sz="0" w:space="0" w:color="auto"/>
                <w:right w:val="none" w:sz="0" w:space="0" w:color="auto"/>
              </w:divBdr>
            </w:div>
          </w:divsChild>
        </w:div>
        <w:div w:id="1401247949">
          <w:marLeft w:val="0"/>
          <w:marRight w:val="0"/>
          <w:marTop w:val="0"/>
          <w:marBottom w:val="150"/>
          <w:divBdr>
            <w:top w:val="none" w:sz="0" w:space="0" w:color="auto"/>
            <w:left w:val="none" w:sz="0" w:space="0" w:color="auto"/>
            <w:bottom w:val="none" w:sz="0" w:space="0" w:color="auto"/>
            <w:right w:val="none" w:sz="0" w:space="0" w:color="auto"/>
          </w:divBdr>
        </w:div>
        <w:div w:id="1842046251">
          <w:marLeft w:val="0"/>
          <w:marRight w:val="0"/>
          <w:marTop w:val="0"/>
          <w:marBottom w:val="150"/>
          <w:divBdr>
            <w:top w:val="none" w:sz="0" w:space="0" w:color="auto"/>
            <w:left w:val="none" w:sz="0" w:space="0" w:color="auto"/>
            <w:bottom w:val="none" w:sz="0" w:space="0" w:color="auto"/>
            <w:right w:val="none" w:sz="0" w:space="0" w:color="auto"/>
          </w:divBdr>
          <w:divsChild>
            <w:div w:id="622200772">
              <w:marLeft w:val="0"/>
              <w:marRight w:val="0"/>
              <w:marTop w:val="0"/>
              <w:marBottom w:val="0"/>
              <w:divBdr>
                <w:top w:val="none" w:sz="0" w:space="0" w:color="auto"/>
                <w:left w:val="none" w:sz="0" w:space="0" w:color="auto"/>
                <w:bottom w:val="none" w:sz="0" w:space="0" w:color="auto"/>
                <w:right w:val="none" w:sz="0" w:space="0" w:color="auto"/>
              </w:divBdr>
              <w:divsChild>
                <w:div w:id="6904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740805">
      <w:bodyDiv w:val="1"/>
      <w:marLeft w:val="0"/>
      <w:marRight w:val="0"/>
      <w:marTop w:val="0"/>
      <w:marBottom w:val="0"/>
      <w:divBdr>
        <w:top w:val="none" w:sz="0" w:space="0" w:color="auto"/>
        <w:left w:val="none" w:sz="0" w:space="0" w:color="auto"/>
        <w:bottom w:val="none" w:sz="0" w:space="0" w:color="auto"/>
        <w:right w:val="none" w:sz="0" w:space="0" w:color="auto"/>
      </w:divBdr>
      <w:divsChild>
        <w:div w:id="1113357385">
          <w:marLeft w:val="0"/>
          <w:marRight w:val="0"/>
          <w:marTop w:val="0"/>
          <w:marBottom w:val="0"/>
          <w:divBdr>
            <w:top w:val="none" w:sz="0" w:space="0" w:color="auto"/>
            <w:left w:val="none" w:sz="0" w:space="0" w:color="auto"/>
            <w:bottom w:val="none" w:sz="0" w:space="0" w:color="auto"/>
            <w:right w:val="none" w:sz="0" w:space="0" w:color="auto"/>
          </w:divBdr>
          <w:divsChild>
            <w:div w:id="706873733">
              <w:marLeft w:val="0"/>
              <w:marRight w:val="0"/>
              <w:marTop w:val="0"/>
              <w:marBottom w:val="0"/>
              <w:divBdr>
                <w:top w:val="none" w:sz="0" w:space="0" w:color="auto"/>
                <w:left w:val="none" w:sz="0" w:space="0" w:color="auto"/>
                <w:bottom w:val="none" w:sz="0" w:space="0" w:color="auto"/>
                <w:right w:val="none" w:sz="0" w:space="0" w:color="auto"/>
              </w:divBdr>
              <w:divsChild>
                <w:div w:id="296573592">
                  <w:marLeft w:val="0"/>
                  <w:marRight w:val="0"/>
                  <w:marTop w:val="0"/>
                  <w:marBottom w:val="0"/>
                  <w:divBdr>
                    <w:top w:val="none" w:sz="0" w:space="0" w:color="auto"/>
                    <w:left w:val="none" w:sz="0" w:space="0" w:color="auto"/>
                    <w:bottom w:val="none" w:sz="0" w:space="0" w:color="auto"/>
                    <w:right w:val="none" w:sz="0" w:space="0" w:color="auto"/>
                  </w:divBdr>
                  <w:divsChild>
                    <w:div w:id="1134567220">
                      <w:marLeft w:val="0"/>
                      <w:marRight w:val="0"/>
                      <w:marTop w:val="0"/>
                      <w:marBottom w:val="0"/>
                      <w:divBdr>
                        <w:top w:val="none" w:sz="0" w:space="0" w:color="auto"/>
                        <w:left w:val="none" w:sz="0" w:space="0" w:color="auto"/>
                        <w:bottom w:val="none" w:sz="0" w:space="0" w:color="auto"/>
                        <w:right w:val="none" w:sz="0" w:space="0" w:color="auto"/>
                      </w:divBdr>
                      <w:divsChild>
                        <w:div w:id="1816947895">
                          <w:marLeft w:val="0"/>
                          <w:marRight w:val="0"/>
                          <w:marTop w:val="0"/>
                          <w:marBottom w:val="0"/>
                          <w:divBdr>
                            <w:top w:val="none" w:sz="0" w:space="0" w:color="auto"/>
                            <w:left w:val="none" w:sz="0" w:space="0" w:color="auto"/>
                            <w:bottom w:val="none" w:sz="0" w:space="0" w:color="auto"/>
                            <w:right w:val="none" w:sz="0" w:space="0" w:color="auto"/>
                          </w:divBdr>
                          <w:divsChild>
                            <w:div w:id="1880822901">
                              <w:marLeft w:val="0"/>
                              <w:marRight w:val="0"/>
                              <w:marTop w:val="0"/>
                              <w:marBottom w:val="0"/>
                              <w:divBdr>
                                <w:top w:val="none" w:sz="0" w:space="0" w:color="auto"/>
                                <w:left w:val="none" w:sz="0" w:space="0" w:color="auto"/>
                                <w:bottom w:val="none" w:sz="0" w:space="0" w:color="auto"/>
                                <w:right w:val="none" w:sz="0" w:space="0" w:color="auto"/>
                              </w:divBdr>
                              <w:divsChild>
                                <w:div w:id="1180392244">
                                  <w:marLeft w:val="0"/>
                                  <w:marRight w:val="0"/>
                                  <w:marTop w:val="0"/>
                                  <w:marBottom w:val="0"/>
                                  <w:divBdr>
                                    <w:top w:val="none" w:sz="0" w:space="0" w:color="auto"/>
                                    <w:left w:val="none" w:sz="0" w:space="0" w:color="auto"/>
                                    <w:bottom w:val="none" w:sz="0" w:space="0" w:color="auto"/>
                                    <w:right w:val="none" w:sz="0" w:space="0" w:color="auto"/>
                                  </w:divBdr>
                                  <w:divsChild>
                                    <w:div w:id="486941440">
                                      <w:marLeft w:val="0"/>
                                      <w:marRight w:val="0"/>
                                      <w:marTop w:val="0"/>
                                      <w:marBottom w:val="0"/>
                                      <w:divBdr>
                                        <w:top w:val="none" w:sz="0" w:space="0" w:color="auto"/>
                                        <w:left w:val="none" w:sz="0" w:space="0" w:color="auto"/>
                                        <w:bottom w:val="none" w:sz="0" w:space="0" w:color="auto"/>
                                        <w:right w:val="none" w:sz="0" w:space="0" w:color="auto"/>
                                      </w:divBdr>
                                      <w:divsChild>
                                        <w:div w:id="125004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156724">
      <w:bodyDiv w:val="1"/>
      <w:marLeft w:val="0"/>
      <w:marRight w:val="0"/>
      <w:marTop w:val="0"/>
      <w:marBottom w:val="0"/>
      <w:divBdr>
        <w:top w:val="none" w:sz="0" w:space="0" w:color="auto"/>
        <w:left w:val="none" w:sz="0" w:space="0" w:color="auto"/>
        <w:bottom w:val="none" w:sz="0" w:space="0" w:color="auto"/>
        <w:right w:val="none" w:sz="0" w:space="0" w:color="auto"/>
      </w:divBdr>
      <w:divsChild>
        <w:div w:id="831330613">
          <w:marLeft w:val="0"/>
          <w:marRight w:val="0"/>
          <w:marTop w:val="0"/>
          <w:marBottom w:val="0"/>
          <w:divBdr>
            <w:top w:val="none" w:sz="0" w:space="0" w:color="auto"/>
            <w:left w:val="none" w:sz="0" w:space="0" w:color="auto"/>
            <w:bottom w:val="none" w:sz="0" w:space="0" w:color="auto"/>
            <w:right w:val="none" w:sz="0" w:space="0" w:color="auto"/>
          </w:divBdr>
          <w:divsChild>
            <w:div w:id="941887250">
              <w:marLeft w:val="0"/>
              <w:marRight w:val="0"/>
              <w:marTop w:val="0"/>
              <w:marBottom w:val="0"/>
              <w:divBdr>
                <w:top w:val="none" w:sz="0" w:space="0" w:color="auto"/>
                <w:left w:val="none" w:sz="0" w:space="0" w:color="auto"/>
                <w:bottom w:val="none" w:sz="0" w:space="0" w:color="auto"/>
                <w:right w:val="none" w:sz="0" w:space="0" w:color="auto"/>
              </w:divBdr>
              <w:divsChild>
                <w:div w:id="432674365">
                  <w:marLeft w:val="0"/>
                  <w:marRight w:val="0"/>
                  <w:marTop w:val="0"/>
                  <w:marBottom w:val="0"/>
                  <w:divBdr>
                    <w:top w:val="none" w:sz="0" w:space="0" w:color="auto"/>
                    <w:left w:val="none" w:sz="0" w:space="0" w:color="auto"/>
                    <w:bottom w:val="none" w:sz="0" w:space="0" w:color="auto"/>
                    <w:right w:val="none" w:sz="0" w:space="0" w:color="auto"/>
                  </w:divBdr>
                  <w:divsChild>
                    <w:div w:id="556942415">
                      <w:marLeft w:val="0"/>
                      <w:marRight w:val="0"/>
                      <w:marTop w:val="0"/>
                      <w:marBottom w:val="75"/>
                      <w:divBdr>
                        <w:top w:val="none" w:sz="0" w:space="0" w:color="auto"/>
                        <w:left w:val="none" w:sz="0" w:space="0" w:color="auto"/>
                        <w:bottom w:val="none" w:sz="0" w:space="0" w:color="auto"/>
                        <w:right w:val="none" w:sz="0" w:space="0" w:color="auto"/>
                      </w:divBdr>
                    </w:div>
                    <w:div w:id="1722289901">
                      <w:marLeft w:val="0"/>
                      <w:marRight w:val="0"/>
                      <w:marTop w:val="0"/>
                      <w:marBottom w:val="0"/>
                      <w:divBdr>
                        <w:top w:val="none" w:sz="0" w:space="0" w:color="auto"/>
                        <w:left w:val="none" w:sz="0" w:space="0" w:color="auto"/>
                        <w:bottom w:val="none" w:sz="0" w:space="0" w:color="auto"/>
                        <w:right w:val="none" w:sz="0" w:space="0" w:color="auto"/>
                      </w:divBdr>
                      <w:divsChild>
                        <w:div w:id="4596471">
                          <w:marLeft w:val="0"/>
                          <w:marRight w:val="0"/>
                          <w:marTop w:val="0"/>
                          <w:marBottom w:val="0"/>
                          <w:divBdr>
                            <w:top w:val="none" w:sz="0" w:space="0" w:color="auto"/>
                            <w:left w:val="none" w:sz="0" w:space="0" w:color="auto"/>
                            <w:bottom w:val="none" w:sz="0" w:space="0" w:color="auto"/>
                            <w:right w:val="none" w:sz="0" w:space="0" w:color="auto"/>
                          </w:divBdr>
                          <w:divsChild>
                            <w:div w:id="11221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7330">
                      <w:marLeft w:val="0"/>
                      <w:marRight w:val="0"/>
                      <w:marTop w:val="0"/>
                      <w:marBottom w:val="0"/>
                      <w:divBdr>
                        <w:top w:val="none" w:sz="0" w:space="0" w:color="auto"/>
                        <w:left w:val="none" w:sz="0" w:space="0" w:color="auto"/>
                        <w:bottom w:val="none" w:sz="0" w:space="0" w:color="auto"/>
                        <w:right w:val="none" w:sz="0" w:space="0" w:color="auto"/>
                      </w:divBdr>
                    </w:div>
                    <w:div w:id="2012366288">
                      <w:marLeft w:val="0"/>
                      <w:marRight w:val="0"/>
                      <w:marTop w:val="0"/>
                      <w:marBottom w:val="300"/>
                      <w:divBdr>
                        <w:top w:val="none" w:sz="0" w:space="0" w:color="auto"/>
                        <w:left w:val="none" w:sz="0" w:space="0" w:color="auto"/>
                        <w:bottom w:val="none" w:sz="0" w:space="0" w:color="auto"/>
                        <w:right w:val="none" w:sz="0" w:space="0" w:color="auto"/>
                      </w:divBdr>
                      <w:divsChild>
                        <w:div w:id="90557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395299">
          <w:marLeft w:val="0"/>
          <w:marRight w:val="0"/>
          <w:marTop w:val="0"/>
          <w:marBottom w:val="0"/>
          <w:divBdr>
            <w:top w:val="none" w:sz="0" w:space="0" w:color="auto"/>
            <w:left w:val="none" w:sz="0" w:space="0" w:color="auto"/>
            <w:bottom w:val="none" w:sz="0" w:space="0" w:color="auto"/>
            <w:right w:val="none" w:sz="0" w:space="0" w:color="auto"/>
          </w:divBdr>
          <w:divsChild>
            <w:div w:id="1686861118">
              <w:marLeft w:val="0"/>
              <w:marRight w:val="0"/>
              <w:marTop w:val="0"/>
              <w:marBottom w:val="300"/>
              <w:divBdr>
                <w:top w:val="none" w:sz="0" w:space="0" w:color="auto"/>
                <w:left w:val="none" w:sz="0" w:space="0" w:color="auto"/>
                <w:bottom w:val="single" w:sz="6" w:space="0" w:color="F1F1F1"/>
                <w:right w:val="none" w:sz="0" w:space="0" w:color="auto"/>
              </w:divBdr>
              <w:divsChild>
                <w:div w:id="13360335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64589777">
      <w:bodyDiv w:val="1"/>
      <w:marLeft w:val="0"/>
      <w:marRight w:val="0"/>
      <w:marTop w:val="0"/>
      <w:marBottom w:val="0"/>
      <w:divBdr>
        <w:top w:val="none" w:sz="0" w:space="0" w:color="auto"/>
        <w:left w:val="none" w:sz="0" w:space="0" w:color="auto"/>
        <w:bottom w:val="none" w:sz="0" w:space="0" w:color="auto"/>
        <w:right w:val="none" w:sz="0" w:space="0" w:color="auto"/>
      </w:divBdr>
      <w:divsChild>
        <w:div w:id="1591163372">
          <w:marLeft w:val="0"/>
          <w:marRight w:val="0"/>
          <w:marTop w:val="0"/>
          <w:marBottom w:val="0"/>
          <w:divBdr>
            <w:top w:val="none" w:sz="0" w:space="0" w:color="auto"/>
            <w:left w:val="none" w:sz="0" w:space="0" w:color="auto"/>
            <w:bottom w:val="none" w:sz="0" w:space="0" w:color="auto"/>
            <w:right w:val="none" w:sz="0" w:space="0" w:color="auto"/>
          </w:divBdr>
        </w:div>
      </w:divsChild>
    </w:div>
    <w:div w:id="464590277">
      <w:bodyDiv w:val="1"/>
      <w:marLeft w:val="0"/>
      <w:marRight w:val="0"/>
      <w:marTop w:val="0"/>
      <w:marBottom w:val="0"/>
      <w:divBdr>
        <w:top w:val="none" w:sz="0" w:space="0" w:color="auto"/>
        <w:left w:val="none" w:sz="0" w:space="0" w:color="auto"/>
        <w:bottom w:val="none" w:sz="0" w:space="0" w:color="auto"/>
        <w:right w:val="none" w:sz="0" w:space="0" w:color="auto"/>
      </w:divBdr>
      <w:divsChild>
        <w:div w:id="179786191">
          <w:marLeft w:val="0"/>
          <w:marRight w:val="0"/>
          <w:marTop w:val="0"/>
          <w:marBottom w:val="0"/>
          <w:divBdr>
            <w:top w:val="none" w:sz="0" w:space="0" w:color="auto"/>
            <w:left w:val="none" w:sz="0" w:space="0" w:color="auto"/>
            <w:bottom w:val="dotted" w:sz="6" w:space="4" w:color="DDDDDD"/>
            <w:right w:val="none" w:sz="0" w:space="0" w:color="auto"/>
          </w:divBdr>
          <w:divsChild>
            <w:div w:id="11789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5888">
      <w:bodyDiv w:val="1"/>
      <w:marLeft w:val="0"/>
      <w:marRight w:val="0"/>
      <w:marTop w:val="0"/>
      <w:marBottom w:val="0"/>
      <w:divBdr>
        <w:top w:val="none" w:sz="0" w:space="0" w:color="auto"/>
        <w:left w:val="none" w:sz="0" w:space="0" w:color="auto"/>
        <w:bottom w:val="none" w:sz="0" w:space="0" w:color="auto"/>
        <w:right w:val="none" w:sz="0" w:space="0" w:color="auto"/>
      </w:divBdr>
      <w:divsChild>
        <w:div w:id="1726177140">
          <w:marLeft w:val="0"/>
          <w:marRight w:val="0"/>
          <w:marTop w:val="0"/>
          <w:marBottom w:val="0"/>
          <w:divBdr>
            <w:top w:val="none" w:sz="0" w:space="0" w:color="auto"/>
            <w:left w:val="none" w:sz="0" w:space="0" w:color="auto"/>
            <w:bottom w:val="dotted" w:sz="6" w:space="4" w:color="DDDDDD"/>
            <w:right w:val="none" w:sz="0" w:space="0" w:color="auto"/>
          </w:divBdr>
          <w:divsChild>
            <w:div w:id="18375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0460">
      <w:bodyDiv w:val="1"/>
      <w:marLeft w:val="0"/>
      <w:marRight w:val="0"/>
      <w:marTop w:val="0"/>
      <w:marBottom w:val="0"/>
      <w:divBdr>
        <w:top w:val="none" w:sz="0" w:space="0" w:color="auto"/>
        <w:left w:val="none" w:sz="0" w:space="0" w:color="auto"/>
        <w:bottom w:val="none" w:sz="0" w:space="0" w:color="auto"/>
        <w:right w:val="none" w:sz="0" w:space="0" w:color="auto"/>
      </w:divBdr>
      <w:divsChild>
        <w:div w:id="188105029">
          <w:marLeft w:val="0"/>
          <w:marRight w:val="0"/>
          <w:marTop w:val="0"/>
          <w:marBottom w:val="0"/>
          <w:divBdr>
            <w:top w:val="none" w:sz="0" w:space="0" w:color="auto"/>
            <w:left w:val="none" w:sz="0" w:space="0" w:color="auto"/>
            <w:bottom w:val="none" w:sz="0" w:space="0" w:color="auto"/>
            <w:right w:val="none" w:sz="0" w:space="0" w:color="auto"/>
          </w:divBdr>
          <w:divsChild>
            <w:div w:id="668291421">
              <w:marLeft w:val="0"/>
              <w:marRight w:val="0"/>
              <w:marTop w:val="0"/>
              <w:marBottom w:val="225"/>
              <w:divBdr>
                <w:top w:val="none" w:sz="0" w:space="0" w:color="auto"/>
                <w:left w:val="none" w:sz="0" w:space="0" w:color="auto"/>
                <w:bottom w:val="none" w:sz="0" w:space="0" w:color="auto"/>
                <w:right w:val="none" w:sz="0" w:space="0" w:color="auto"/>
              </w:divBdr>
            </w:div>
            <w:div w:id="1441609195">
              <w:marLeft w:val="0"/>
              <w:marRight w:val="0"/>
              <w:marTop w:val="0"/>
              <w:marBottom w:val="225"/>
              <w:divBdr>
                <w:top w:val="none" w:sz="0" w:space="0" w:color="auto"/>
                <w:left w:val="none" w:sz="0" w:space="0" w:color="auto"/>
                <w:bottom w:val="none" w:sz="0" w:space="0" w:color="auto"/>
                <w:right w:val="none" w:sz="0" w:space="0" w:color="auto"/>
              </w:divBdr>
              <w:divsChild>
                <w:div w:id="113913618">
                  <w:marLeft w:val="0"/>
                  <w:marRight w:val="0"/>
                  <w:marTop w:val="0"/>
                  <w:marBottom w:val="0"/>
                  <w:divBdr>
                    <w:top w:val="none" w:sz="0" w:space="0" w:color="auto"/>
                    <w:left w:val="none" w:sz="0" w:space="0" w:color="auto"/>
                    <w:bottom w:val="none" w:sz="0" w:space="0" w:color="auto"/>
                    <w:right w:val="none" w:sz="0" w:space="0" w:color="auto"/>
                  </w:divBdr>
                  <w:divsChild>
                    <w:div w:id="21108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52726">
          <w:marLeft w:val="0"/>
          <w:marRight w:val="0"/>
          <w:marTop w:val="0"/>
          <w:marBottom w:val="225"/>
          <w:divBdr>
            <w:top w:val="none" w:sz="0" w:space="0" w:color="auto"/>
            <w:left w:val="none" w:sz="0" w:space="0" w:color="auto"/>
            <w:bottom w:val="single" w:sz="6" w:space="0" w:color="CCCCCC"/>
            <w:right w:val="none" w:sz="0" w:space="0" w:color="auto"/>
          </w:divBdr>
        </w:div>
      </w:divsChild>
    </w:div>
    <w:div w:id="465467929">
      <w:bodyDiv w:val="1"/>
      <w:marLeft w:val="0"/>
      <w:marRight w:val="0"/>
      <w:marTop w:val="0"/>
      <w:marBottom w:val="0"/>
      <w:divBdr>
        <w:top w:val="none" w:sz="0" w:space="0" w:color="auto"/>
        <w:left w:val="none" w:sz="0" w:space="0" w:color="auto"/>
        <w:bottom w:val="none" w:sz="0" w:space="0" w:color="auto"/>
        <w:right w:val="none" w:sz="0" w:space="0" w:color="auto"/>
      </w:divBdr>
    </w:div>
    <w:div w:id="466553911">
      <w:bodyDiv w:val="1"/>
      <w:marLeft w:val="0"/>
      <w:marRight w:val="0"/>
      <w:marTop w:val="0"/>
      <w:marBottom w:val="0"/>
      <w:divBdr>
        <w:top w:val="none" w:sz="0" w:space="0" w:color="auto"/>
        <w:left w:val="none" w:sz="0" w:space="0" w:color="auto"/>
        <w:bottom w:val="none" w:sz="0" w:space="0" w:color="auto"/>
        <w:right w:val="none" w:sz="0" w:space="0" w:color="auto"/>
      </w:divBdr>
      <w:divsChild>
        <w:div w:id="1407144783">
          <w:marLeft w:val="0"/>
          <w:marRight w:val="0"/>
          <w:marTop w:val="0"/>
          <w:marBottom w:val="0"/>
          <w:divBdr>
            <w:top w:val="none" w:sz="0" w:space="0" w:color="auto"/>
            <w:left w:val="none" w:sz="0" w:space="0" w:color="auto"/>
            <w:bottom w:val="none" w:sz="0" w:space="0" w:color="auto"/>
            <w:right w:val="none" w:sz="0" w:space="0" w:color="auto"/>
          </w:divBdr>
          <w:divsChild>
            <w:div w:id="8871795">
              <w:marLeft w:val="0"/>
              <w:marRight w:val="0"/>
              <w:marTop w:val="0"/>
              <w:marBottom w:val="0"/>
              <w:divBdr>
                <w:top w:val="none" w:sz="0" w:space="0" w:color="auto"/>
                <w:left w:val="none" w:sz="0" w:space="0" w:color="auto"/>
                <w:bottom w:val="none" w:sz="0" w:space="0" w:color="auto"/>
                <w:right w:val="none" w:sz="0" w:space="0" w:color="auto"/>
              </w:divBdr>
            </w:div>
          </w:divsChild>
        </w:div>
        <w:div w:id="1784954477">
          <w:marLeft w:val="0"/>
          <w:marRight w:val="0"/>
          <w:marTop w:val="0"/>
          <w:marBottom w:val="150"/>
          <w:divBdr>
            <w:top w:val="none" w:sz="0" w:space="0" w:color="auto"/>
            <w:left w:val="none" w:sz="0" w:space="0" w:color="auto"/>
            <w:bottom w:val="none" w:sz="0" w:space="0" w:color="auto"/>
            <w:right w:val="none" w:sz="0" w:space="0" w:color="auto"/>
          </w:divBdr>
          <w:divsChild>
            <w:div w:id="1388071660">
              <w:marLeft w:val="0"/>
              <w:marRight w:val="0"/>
              <w:marTop w:val="0"/>
              <w:marBottom w:val="0"/>
              <w:divBdr>
                <w:top w:val="none" w:sz="0" w:space="0" w:color="auto"/>
                <w:left w:val="none" w:sz="0" w:space="0" w:color="auto"/>
                <w:bottom w:val="none" w:sz="0" w:space="0" w:color="auto"/>
                <w:right w:val="none" w:sz="0" w:space="0" w:color="auto"/>
              </w:divBdr>
            </w:div>
          </w:divsChild>
        </w:div>
        <w:div w:id="1810241595">
          <w:marLeft w:val="0"/>
          <w:marRight w:val="0"/>
          <w:marTop w:val="0"/>
          <w:marBottom w:val="150"/>
          <w:divBdr>
            <w:top w:val="none" w:sz="0" w:space="0" w:color="auto"/>
            <w:left w:val="none" w:sz="0" w:space="0" w:color="auto"/>
            <w:bottom w:val="none" w:sz="0" w:space="0" w:color="auto"/>
            <w:right w:val="none" w:sz="0" w:space="0" w:color="auto"/>
          </w:divBdr>
        </w:div>
      </w:divsChild>
    </w:div>
    <w:div w:id="466775072">
      <w:bodyDiv w:val="1"/>
      <w:marLeft w:val="0"/>
      <w:marRight w:val="0"/>
      <w:marTop w:val="0"/>
      <w:marBottom w:val="0"/>
      <w:divBdr>
        <w:top w:val="none" w:sz="0" w:space="0" w:color="auto"/>
        <w:left w:val="none" w:sz="0" w:space="0" w:color="auto"/>
        <w:bottom w:val="none" w:sz="0" w:space="0" w:color="auto"/>
        <w:right w:val="none" w:sz="0" w:space="0" w:color="auto"/>
      </w:divBdr>
      <w:divsChild>
        <w:div w:id="1644389827">
          <w:marLeft w:val="0"/>
          <w:marRight w:val="0"/>
          <w:marTop w:val="0"/>
          <w:marBottom w:val="0"/>
          <w:divBdr>
            <w:top w:val="none" w:sz="0" w:space="0" w:color="auto"/>
            <w:left w:val="none" w:sz="0" w:space="0" w:color="auto"/>
            <w:bottom w:val="none" w:sz="0" w:space="0" w:color="auto"/>
            <w:right w:val="none" w:sz="0" w:space="0" w:color="auto"/>
          </w:divBdr>
          <w:divsChild>
            <w:div w:id="1050108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7016047">
      <w:bodyDiv w:val="1"/>
      <w:marLeft w:val="0"/>
      <w:marRight w:val="0"/>
      <w:marTop w:val="0"/>
      <w:marBottom w:val="0"/>
      <w:divBdr>
        <w:top w:val="none" w:sz="0" w:space="0" w:color="auto"/>
        <w:left w:val="none" w:sz="0" w:space="0" w:color="auto"/>
        <w:bottom w:val="none" w:sz="0" w:space="0" w:color="auto"/>
        <w:right w:val="none" w:sz="0" w:space="0" w:color="auto"/>
      </w:divBdr>
      <w:divsChild>
        <w:div w:id="1977829278">
          <w:marLeft w:val="0"/>
          <w:marRight w:val="0"/>
          <w:marTop w:val="0"/>
          <w:marBottom w:val="0"/>
          <w:divBdr>
            <w:top w:val="none" w:sz="0" w:space="0" w:color="auto"/>
            <w:left w:val="none" w:sz="0" w:space="0" w:color="auto"/>
            <w:bottom w:val="dotted" w:sz="6" w:space="4" w:color="DDDDDD"/>
            <w:right w:val="none" w:sz="0" w:space="0" w:color="auto"/>
          </w:divBdr>
        </w:div>
      </w:divsChild>
    </w:div>
    <w:div w:id="467942531">
      <w:bodyDiv w:val="1"/>
      <w:marLeft w:val="0"/>
      <w:marRight w:val="0"/>
      <w:marTop w:val="0"/>
      <w:marBottom w:val="0"/>
      <w:divBdr>
        <w:top w:val="none" w:sz="0" w:space="0" w:color="auto"/>
        <w:left w:val="none" w:sz="0" w:space="0" w:color="auto"/>
        <w:bottom w:val="none" w:sz="0" w:space="0" w:color="auto"/>
        <w:right w:val="none" w:sz="0" w:space="0" w:color="auto"/>
      </w:divBdr>
      <w:divsChild>
        <w:div w:id="649401730">
          <w:marLeft w:val="0"/>
          <w:marRight w:val="0"/>
          <w:marTop w:val="0"/>
          <w:marBottom w:val="0"/>
          <w:divBdr>
            <w:top w:val="none" w:sz="0" w:space="0" w:color="auto"/>
            <w:left w:val="none" w:sz="0" w:space="0" w:color="auto"/>
            <w:bottom w:val="none" w:sz="0" w:space="0" w:color="auto"/>
            <w:right w:val="none" w:sz="0" w:space="0" w:color="auto"/>
          </w:divBdr>
          <w:divsChild>
            <w:div w:id="1811364966">
              <w:marLeft w:val="0"/>
              <w:marRight w:val="0"/>
              <w:marTop w:val="0"/>
              <w:marBottom w:val="0"/>
              <w:divBdr>
                <w:top w:val="none" w:sz="0" w:space="0" w:color="auto"/>
                <w:left w:val="none" w:sz="0" w:space="0" w:color="auto"/>
                <w:bottom w:val="none" w:sz="0" w:space="0" w:color="auto"/>
                <w:right w:val="none" w:sz="0" w:space="0" w:color="auto"/>
              </w:divBdr>
              <w:divsChild>
                <w:div w:id="638651459">
                  <w:marLeft w:val="0"/>
                  <w:marRight w:val="0"/>
                  <w:marTop w:val="225"/>
                  <w:marBottom w:val="225"/>
                  <w:divBdr>
                    <w:top w:val="none" w:sz="0" w:space="0" w:color="auto"/>
                    <w:left w:val="none" w:sz="0" w:space="0" w:color="auto"/>
                    <w:bottom w:val="none" w:sz="0" w:space="0" w:color="auto"/>
                    <w:right w:val="none" w:sz="0" w:space="0" w:color="auto"/>
                  </w:divBdr>
                </w:div>
              </w:divsChild>
            </w:div>
            <w:div w:id="1834643966">
              <w:marLeft w:val="0"/>
              <w:marRight w:val="0"/>
              <w:marTop w:val="0"/>
              <w:marBottom w:val="150"/>
              <w:divBdr>
                <w:top w:val="none" w:sz="0" w:space="0" w:color="auto"/>
                <w:left w:val="none" w:sz="0" w:space="0" w:color="auto"/>
                <w:bottom w:val="none" w:sz="0" w:space="0" w:color="auto"/>
                <w:right w:val="none" w:sz="0" w:space="0" w:color="auto"/>
              </w:divBdr>
            </w:div>
          </w:divsChild>
        </w:div>
        <w:div w:id="1574851626">
          <w:marLeft w:val="0"/>
          <w:marRight w:val="0"/>
          <w:marTop w:val="0"/>
          <w:marBottom w:val="150"/>
          <w:divBdr>
            <w:top w:val="none" w:sz="0" w:space="0" w:color="auto"/>
            <w:left w:val="none" w:sz="0" w:space="0" w:color="auto"/>
            <w:bottom w:val="none" w:sz="0" w:space="0" w:color="auto"/>
            <w:right w:val="none" w:sz="0" w:space="0" w:color="auto"/>
          </w:divBdr>
          <w:divsChild>
            <w:div w:id="1306397976">
              <w:marLeft w:val="0"/>
              <w:marRight w:val="0"/>
              <w:marTop w:val="0"/>
              <w:marBottom w:val="0"/>
              <w:divBdr>
                <w:top w:val="none" w:sz="0" w:space="0" w:color="auto"/>
                <w:left w:val="none" w:sz="0" w:space="0" w:color="auto"/>
                <w:bottom w:val="none" w:sz="0" w:space="0" w:color="auto"/>
                <w:right w:val="none" w:sz="0" w:space="0" w:color="auto"/>
              </w:divBdr>
              <w:divsChild>
                <w:div w:id="19357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9516">
      <w:bodyDiv w:val="1"/>
      <w:marLeft w:val="0"/>
      <w:marRight w:val="0"/>
      <w:marTop w:val="0"/>
      <w:marBottom w:val="0"/>
      <w:divBdr>
        <w:top w:val="none" w:sz="0" w:space="0" w:color="auto"/>
        <w:left w:val="none" w:sz="0" w:space="0" w:color="auto"/>
        <w:bottom w:val="none" w:sz="0" w:space="0" w:color="auto"/>
        <w:right w:val="none" w:sz="0" w:space="0" w:color="auto"/>
      </w:divBdr>
      <w:divsChild>
        <w:div w:id="1068529116">
          <w:marLeft w:val="0"/>
          <w:marRight w:val="0"/>
          <w:marTop w:val="0"/>
          <w:marBottom w:val="150"/>
          <w:divBdr>
            <w:top w:val="none" w:sz="0" w:space="0" w:color="auto"/>
            <w:left w:val="none" w:sz="0" w:space="0" w:color="auto"/>
            <w:bottom w:val="none" w:sz="0" w:space="0" w:color="auto"/>
            <w:right w:val="none" w:sz="0" w:space="0" w:color="auto"/>
          </w:divBdr>
        </w:div>
      </w:divsChild>
    </w:div>
    <w:div w:id="468085357">
      <w:bodyDiv w:val="1"/>
      <w:marLeft w:val="0"/>
      <w:marRight w:val="0"/>
      <w:marTop w:val="0"/>
      <w:marBottom w:val="0"/>
      <w:divBdr>
        <w:top w:val="none" w:sz="0" w:space="0" w:color="auto"/>
        <w:left w:val="none" w:sz="0" w:space="0" w:color="auto"/>
        <w:bottom w:val="none" w:sz="0" w:space="0" w:color="auto"/>
        <w:right w:val="none" w:sz="0" w:space="0" w:color="auto"/>
      </w:divBdr>
      <w:divsChild>
        <w:div w:id="197857238">
          <w:marLeft w:val="0"/>
          <w:marRight w:val="0"/>
          <w:marTop w:val="0"/>
          <w:marBottom w:val="0"/>
          <w:divBdr>
            <w:top w:val="none" w:sz="0" w:space="0" w:color="auto"/>
            <w:left w:val="none" w:sz="0" w:space="0" w:color="auto"/>
            <w:bottom w:val="none" w:sz="0" w:space="0" w:color="auto"/>
            <w:right w:val="none" w:sz="0" w:space="0" w:color="auto"/>
          </w:divBdr>
          <w:divsChild>
            <w:div w:id="1824928915">
              <w:marLeft w:val="0"/>
              <w:marRight w:val="0"/>
              <w:marTop w:val="0"/>
              <w:marBottom w:val="0"/>
              <w:divBdr>
                <w:top w:val="none" w:sz="0" w:space="0" w:color="auto"/>
                <w:left w:val="none" w:sz="0" w:space="0" w:color="auto"/>
                <w:bottom w:val="none" w:sz="0" w:space="0" w:color="auto"/>
                <w:right w:val="none" w:sz="0" w:space="0" w:color="auto"/>
              </w:divBdr>
            </w:div>
          </w:divsChild>
        </w:div>
        <w:div w:id="356781930">
          <w:marLeft w:val="0"/>
          <w:marRight w:val="0"/>
          <w:marTop w:val="0"/>
          <w:marBottom w:val="0"/>
          <w:divBdr>
            <w:top w:val="none" w:sz="0" w:space="0" w:color="auto"/>
            <w:left w:val="none" w:sz="0" w:space="0" w:color="auto"/>
            <w:bottom w:val="none" w:sz="0" w:space="0" w:color="auto"/>
            <w:right w:val="none" w:sz="0" w:space="0" w:color="auto"/>
          </w:divBdr>
        </w:div>
        <w:div w:id="594028">
          <w:marLeft w:val="0"/>
          <w:marRight w:val="0"/>
          <w:marTop w:val="0"/>
          <w:marBottom w:val="0"/>
          <w:divBdr>
            <w:top w:val="none" w:sz="0" w:space="0" w:color="auto"/>
            <w:left w:val="none" w:sz="0" w:space="0" w:color="auto"/>
            <w:bottom w:val="none" w:sz="0" w:space="0" w:color="auto"/>
            <w:right w:val="none" w:sz="0" w:space="0" w:color="auto"/>
          </w:divBdr>
          <w:divsChild>
            <w:div w:id="271088759">
              <w:marLeft w:val="-225"/>
              <w:marRight w:val="-225"/>
              <w:marTop w:val="0"/>
              <w:marBottom w:val="0"/>
              <w:divBdr>
                <w:top w:val="none" w:sz="0" w:space="0" w:color="auto"/>
                <w:left w:val="none" w:sz="0" w:space="0" w:color="auto"/>
                <w:bottom w:val="none" w:sz="0" w:space="0" w:color="auto"/>
                <w:right w:val="none" w:sz="0" w:space="0" w:color="auto"/>
              </w:divBdr>
              <w:divsChild>
                <w:div w:id="1640263816">
                  <w:marLeft w:val="0"/>
                  <w:marRight w:val="0"/>
                  <w:marTop w:val="0"/>
                  <w:marBottom w:val="0"/>
                  <w:divBdr>
                    <w:top w:val="none" w:sz="0" w:space="0" w:color="auto"/>
                    <w:left w:val="none" w:sz="0" w:space="0" w:color="auto"/>
                    <w:bottom w:val="none" w:sz="0" w:space="0" w:color="auto"/>
                    <w:right w:val="single" w:sz="6" w:space="0" w:color="000000"/>
                  </w:divBdr>
                  <w:divsChild>
                    <w:div w:id="1776710730">
                      <w:marLeft w:val="0"/>
                      <w:marRight w:val="0"/>
                      <w:marTop w:val="0"/>
                      <w:marBottom w:val="0"/>
                      <w:divBdr>
                        <w:top w:val="none" w:sz="0" w:space="0" w:color="auto"/>
                        <w:left w:val="none" w:sz="0" w:space="0" w:color="auto"/>
                        <w:bottom w:val="none" w:sz="0" w:space="0" w:color="auto"/>
                        <w:right w:val="none" w:sz="0" w:space="0" w:color="auto"/>
                      </w:divBdr>
                      <w:divsChild>
                        <w:div w:id="1477068256">
                          <w:marLeft w:val="0"/>
                          <w:marRight w:val="0"/>
                          <w:marTop w:val="0"/>
                          <w:marBottom w:val="0"/>
                          <w:divBdr>
                            <w:top w:val="none" w:sz="0" w:space="0" w:color="auto"/>
                            <w:left w:val="none" w:sz="0" w:space="0" w:color="auto"/>
                            <w:bottom w:val="none" w:sz="0" w:space="0" w:color="auto"/>
                            <w:right w:val="none" w:sz="0" w:space="0" w:color="auto"/>
                          </w:divBdr>
                        </w:div>
                        <w:div w:id="954825554">
                          <w:marLeft w:val="0"/>
                          <w:marRight w:val="0"/>
                          <w:marTop w:val="0"/>
                          <w:marBottom w:val="0"/>
                          <w:divBdr>
                            <w:top w:val="none" w:sz="0" w:space="0" w:color="auto"/>
                            <w:left w:val="none" w:sz="0" w:space="0" w:color="auto"/>
                            <w:bottom w:val="none" w:sz="0" w:space="0" w:color="auto"/>
                            <w:right w:val="none" w:sz="0" w:space="0" w:color="auto"/>
                          </w:divBdr>
                        </w:div>
                        <w:div w:id="835151893">
                          <w:marLeft w:val="0"/>
                          <w:marRight w:val="0"/>
                          <w:marTop w:val="0"/>
                          <w:marBottom w:val="0"/>
                          <w:divBdr>
                            <w:top w:val="none" w:sz="0" w:space="0" w:color="auto"/>
                            <w:left w:val="none" w:sz="0" w:space="0" w:color="auto"/>
                            <w:bottom w:val="none" w:sz="0" w:space="0" w:color="auto"/>
                            <w:right w:val="none" w:sz="0" w:space="0" w:color="auto"/>
                          </w:divBdr>
                        </w:div>
                        <w:div w:id="484931856">
                          <w:marLeft w:val="0"/>
                          <w:marRight w:val="0"/>
                          <w:marTop w:val="0"/>
                          <w:marBottom w:val="0"/>
                          <w:divBdr>
                            <w:top w:val="none" w:sz="0" w:space="0" w:color="auto"/>
                            <w:left w:val="none" w:sz="0" w:space="0" w:color="auto"/>
                            <w:bottom w:val="none" w:sz="0" w:space="0" w:color="auto"/>
                            <w:right w:val="none" w:sz="0" w:space="0" w:color="auto"/>
                          </w:divBdr>
                        </w:div>
                        <w:div w:id="5906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2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1618">
      <w:bodyDiv w:val="1"/>
      <w:marLeft w:val="0"/>
      <w:marRight w:val="0"/>
      <w:marTop w:val="0"/>
      <w:marBottom w:val="0"/>
      <w:divBdr>
        <w:top w:val="none" w:sz="0" w:space="0" w:color="auto"/>
        <w:left w:val="none" w:sz="0" w:space="0" w:color="auto"/>
        <w:bottom w:val="none" w:sz="0" w:space="0" w:color="auto"/>
        <w:right w:val="none" w:sz="0" w:space="0" w:color="auto"/>
      </w:divBdr>
      <w:divsChild>
        <w:div w:id="1096631865">
          <w:marLeft w:val="0"/>
          <w:marRight w:val="0"/>
          <w:marTop w:val="0"/>
          <w:marBottom w:val="0"/>
          <w:divBdr>
            <w:top w:val="none" w:sz="0" w:space="0" w:color="auto"/>
            <w:left w:val="none" w:sz="0" w:space="0" w:color="auto"/>
            <w:bottom w:val="none" w:sz="0" w:space="0" w:color="auto"/>
            <w:right w:val="none" w:sz="0" w:space="0" w:color="auto"/>
          </w:divBdr>
          <w:divsChild>
            <w:div w:id="2034457148">
              <w:marLeft w:val="0"/>
              <w:marRight w:val="0"/>
              <w:marTop w:val="0"/>
              <w:marBottom w:val="0"/>
              <w:divBdr>
                <w:top w:val="none" w:sz="0" w:space="0" w:color="auto"/>
                <w:left w:val="none" w:sz="0" w:space="0" w:color="auto"/>
                <w:bottom w:val="none" w:sz="0" w:space="0" w:color="auto"/>
                <w:right w:val="none" w:sz="0" w:space="0" w:color="auto"/>
              </w:divBdr>
              <w:divsChild>
                <w:div w:id="477888879">
                  <w:marLeft w:val="0"/>
                  <w:marRight w:val="0"/>
                  <w:marTop w:val="0"/>
                  <w:marBottom w:val="0"/>
                  <w:divBdr>
                    <w:top w:val="none" w:sz="0" w:space="0" w:color="auto"/>
                    <w:left w:val="none" w:sz="0" w:space="0" w:color="auto"/>
                    <w:bottom w:val="none" w:sz="0" w:space="0" w:color="auto"/>
                    <w:right w:val="none" w:sz="0" w:space="0" w:color="auto"/>
                  </w:divBdr>
                  <w:divsChild>
                    <w:div w:id="2109348396">
                      <w:marLeft w:val="0"/>
                      <w:marRight w:val="0"/>
                      <w:marTop w:val="0"/>
                      <w:marBottom w:val="0"/>
                      <w:divBdr>
                        <w:top w:val="none" w:sz="0" w:space="0" w:color="auto"/>
                        <w:left w:val="none" w:sz="0" w:space="0" w:color="auto"/>
                        <w:bottom w:val="none" w:sz="0" w:space="0" w:color="auto"/>
                        <w:right w:val="none" w:sz="0" w:space="0" w:color="auto"/>
                      </w:divBdr>
                      <w:divsChild>
                        <w:div w:id="507671366">
                          <w:marLeft w:val="0"/>
                          <w:marRight w:val="0"/>
                          <w:marTop w:val="0"/>
                          <w:marBottom w:val="0"/>
                          <w:divBdr>
                            <w:top w:val="none" w:sz="0" w:space="0" w:color="auto"/>
                            <w:left w:val="none" w:sz="0" w:space="0" w:color="auto"/>
                            <w:bottom w:val="none" w:sz="0" w:space="0" w:color="auto"/>
                            <w:right w:val="none" w:sz="0" w:space="0" w:color="auto"/>
                          </w:divBdr>
                          <w:divsChild>
                            <w:div w:id="351493050">
                              <w:marLeft w:val="0"/>
                              <w:marRight w:val="0"/>
                              <w:marTop w:val="0"/>
                              <w:marBottom w:val="0"/>
                              <w:divBdr>
                                <w:top w:val="none" w:sz="0" w:space="0" w:color="auto"/>
                                <w:left w:val="none" w:sz="0" w:space="0" w:color="auto"/>
                                <w:bottom w:val="none" w:sz="0" w:space="0" w:color="auto"/>
                                <w:right w:val="none" w:sz="0" w:space="0" w:color="auto"/>
                              </w:divBdr>
                              <w:divsChild>
                                <w:div w:id="1411736747">
                                  <w:marLeft w:val="0"/>
                                  <w:marRight w:val="0"/>
                                  <w:marTop w:val="0"/>
                                  <w:marBottom w:val="0"/>
                                  <w:divBdr>
                                    <w:top w:val="none" w:sz="0" w:space="0" w:color="auto"/>
                                    <w:left w:val="none" w:sz="0" w:space="0" w:color="auto"/>
                                    <w:bottom w:val="none" w:sz="0" w:space="0" w:color="auto"/>
                                    <w:right w:val="none" w:sz="0" w:space="0" w:color="auto"/>
                                  </w:divBdr>
                                  <w:divsChild>
                                    <w:div w:id="12699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865661">
      <w:bodyDiv w:val="1"/>
      <w:marLeft w:val="0"/>
      <w:marRight w:val="0"/>
      <w:marTop w:val="0"/>
      <w:marBottom w:val="0"/>
      <w:divBdr>
        <w:top w:val="none" w:sz="0" w:space="0" w:color="auto"/>
        <w:left w:val="none" w:sz="0" w:space="0" w:color="auto"/>
        <w:bottom w:val="none" w:sz="0" w:space="0" w:color="auto"/>
        <w:right w:val="none" w:sz="0" w:space="0" w:color="auto"/>
      </w:divBdr>
      <w:divsChild>
        <w:div w:id="1289124453">
          <w:marLeft w:val="0"/>
          <w:marRight w:val="0"/>
          <w:marTop w:val="0"/>
          <w:marBottom w:val="150"/>
          <w:divBdr>
            <w:top w:val="none" w:sz="0" w:space="0" w:color="auto"/>
            <w:left w:val="none" w:sz="0" w:space="0" w:color="auto"/>
            <w:bottom w:val="none" w:sz="0" w:space="0" w:color="auto"/>
            <w:right w:val="none" w:sz="0" w:space="0" w:color="auto"/>
          </w:divBdr>
          <w:divsChild>
            <w:div w:id="1337610738">
              <w:marLeft w:val="0"/>
              <w:marRight w:val="0"/>
              <w:marTop w:val="0"/>
              <w:marBottom w:val="0"/>
              <w:divBdr>
                <w:top w:val="none" w:sz="0" w:space="0" w:color="auto"/>
                <w:left w:val="none" w:sz="0" w:space="0" w:color="auto"/>
                <w:bottom w:val="none" w:sz="0" w:space="0" w:color="auto"/>
                <w:right w:val="none" w:sz="0" w:space="0" w:color="auto"/>
              </w:divBdr>
              <w:divsChild>
                <w:div w:id="1288779765">
                  <w:marLeft w:val="0"/>
                  <w:marRight w:val="0"/>
                  <w:marTop w:val="0"/>
                  <w:marBottom w:val="0"/>
                  <w:divBdr>
                    <w:top w:val="none" w:sz="0" w:space="0" w:color="auto"/>
                    <w:left w:val="none" w:sz="0" w:space="0" w:color="auto"/>
                    <w:bottom w:val="none" w:sz="0" w:space="0" w:color="auto"/>
                    <w:right w:val="none" w:sz="0" w:space="0" w:color="auto"/>
                  </w:divBdr>
                  <w:divsChild>
                    <w:div w:id="1010257324">
                      <w:marLeft w:val="0"/>
                      <w:marRight w:val="150"/>
                      <w:marTop w:val="0"/>
                      <w:marBottom w:val="0"/>
                      <w:divBdr>
                        <w:top w:val="none" w:sz="0" w:space="0" w:color="auto"/>
                        <w:left w:val="none" w:sz="0" w:space="0" w:color="auto"/>
                        <w:bottom w:val="none" w:sz="0" w:space="0" w:color="auto"/>
                        <w:right w:val="none" w:sz="0" w:space="0" w:color="auto"/>
                      </w:divBdr>
                      <w:divsChild>
                        <w:div w:id="174301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037874">
          <w:marLeft w:val="0"/>
          <w:marRight w:val="0"/>
          <w:marTop w:val="0"/>
          <w:marBottom w:val="150"/>
          <w:divBdr>
            <w:top w:val="none" w:sz="0" w:space="0" w:color="auto"/>
            <w:left w:val="none" w:sz="0" w:space="0" w:color="auto"/>
            <w:bottom w:val="none" w:sz="0" w:space="0" w:color="auto"/>
            <w:right w:val="none" w:sz="0" w:space="0" w:color="auto"/>
          </w:divBdr>
        </w:div>
        <w:div w:id="123356182">
          <w:marLeft w:val="0"/>
          <w:marRight w:val="0"/>
          <w:marTop w:val="0"/>
          <w:marBottom w:val="0"/>
          <w:divBdr>
            <w:top w:val="none" w:sz="0" w:space="0" w:color="auto"/>
            <w:left w:val="none" w:sz="0" w:space="0" w:color="auto"/>
            <w:bottom w:val="none" w:sz="0" w:space="0" w:color="auto"/>
            <w:right w:val="none" w:sz="0" w:space="0" w:color="auto"/>
          </w:divBdr>
          <w:divsChild>
            <w:div w:id="8194199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69640903">
      <w:bodyDiv w:val="1"/>
      <w:marLeft w:val="0"/>
      <w:marRight w:val="0"/>
      <w:marTop w:val="0"/>
      <w:marBottom w:val="0"/>
      <w:divBdr>
        <w:top w:val="none" w:sz="0" w:space="0" w:color="auto"/>
        <w:left w:val="none" w:sz="0" w:space="0" w:color="auto"/>
        <w:bottom w:val="none" w:sz="0" w:space="0" w:color="auto"/>
        <w:right w:val="none" w:sz="0" w:space="0" w:color="auto"/>
      </w:divBdr>
      <w:divsChild>
        <w:div w:id="904336076">
          <w:marLeft w:val="0"/>
          <w:marRight w:val="0"/>
          <w:marTop w:val="0"/>
          <w:marBottom w:val="0"/>
          <w:divBdr>
            <w:top w:val="none" w:sz="0" w:space="0" w:color="auto"/>
            <w:left w:val="none" w:sz="0" w:space="0" w:color="auto"/>
            <w:bottom w:val="none" w:sz="0" w:space="0" w:color="auto"/>
            <w:right w:val="none" w:sz="0" w:space="0" w:color="auto"/>
          </w:divBdr>
          <w:divsChild>
            <w:div w:id="579755800">
              <w:marLeft w:val="0"/>
              <w:marRight w:val="0"/>
              <w:marTop w:val="0"/>
              <w:marBottom w:val="0"/>
              <w:divBdr>
                <w:top w:val="none" w:sz="0" w:space="0" w:color="auto"/>
                <w:left w:val="none" w:sz="0" w:space="0" w:color="auto"/>
                <w:bottom w:val="none" w:sz="0" w:space="0" w:color="auto"/>
                <w:right w:val="none" w:sz="0" w:space="0" w:color="auto"/>
              </w:divBdr>
              <w:divsChild>
                <w:div w:id="1705205938">
                  <w:marLeft w:val="0"/>
                  <w:marRight w:val="0"/>
                  <w:marTop w:val="0"/>
                  <w:marBottom w:val="0"/>
                  <w:divBdr>
                    <w:top w:val="none" w:sz="0" w:space="0" w:color="auto"/>
                    <w:left w:val="none" w:sz="0" w:space="0" w:color="auto"/>
                    <w:bottom w:val="none" w:sz="0" w:space="0" w:color="auto"/>
                    <w:right w:val="none" w:sz="0" w:space="0" w:color="auto"/>
                  </w:divBdr>
                  <w:divsChild>
                    <w:div w:id="1315990168">
                      <w:marLeft w:val="0"/>
                      <w:marRight w:val="0"/>
                      <w:marTop w:val="0"/>
                      <w:marBottom w:val="0"/>
                      <w:divBdr>
                        <w:top w:val="none" w:sz="0" w:space="0" w:color="auto"/>
                        <w:left w:val="none" w:sz="0" w:space="0" w:color="auto"/>
                        <w:bottom w:val="none" w:sz="0" w:space="0" w:color="auto"/>
                        <w:right w:val="none" w:sz="0" w:space="0" w:color="auto"/>
                      </w:divBdr>
                      <w:divsChild>
                        <w:div w:id="2114089957">
                          <w:marLeft w:val="0"/>
                          <w:marRight w:val="0"/>
                          <w:marTop w:val="0"/>
                          <w:marBottom w:val="0"/>
                          <w:divBdr>
                            <w:top w:val="none" w:sz="0" w:space="0" w:color="auto"/>
                            <w:left w:val="none" w:sz="0" w:space="0" w:color="auto"/>
                            <w:bottom w:val="none" w:sz="0" w:space="0" w:color="auto"/>
                            <w:right w:val="none" w:sz="0" w:space="0" w:color="auto"/>
                          </w:divBdr>
                          <w:divsChild>
                            <w:div w:id="775633610">
                              <w:marLeft w:val="0"/>
                              <w:marRight w:val="0"/>
                              <w:marTop w:val="0"/>
                              <w:marBottom w:val="0"/>
                              <w:divBdr>
                                <w:top w:val="none" w:sz="0" w:space="0" w:color="auto"/>
                                <w:left w:val="none" w:sz="0" w:space="0" w:color="auto"/>
                                <w:bottom w:val="none" w:sz="0" w:space="0" w:color="auto"/>
                                <w:right w:val="none" w:sz="0" w:space="0" w:color="auto"/>
                              </w:divBdr>
                              <w:divsChild>
                                <w:div w:id="1714504043">
                                  <w:marLeft w:val="0"/>
                                  <w:marRight w:val="0"/>
                                  <w:marTop w:val="0"/>
                                  <w:marBottom w:val="0"/>
                                  <w:divBdr>
                                    <w:top w:val="none" w:sz="0" w:space="0" w:color="auto"/>
                                    <w:left w:val="none" w:sz="0" w:space="0" w:color="auto"/>
                                    <w:bottom w:val="none" w:sz="0" w:space="0" w:color="auto"/>
                                    <w:right w:val="none" w:sz="0" w:space="0" w:color="auto"/>
                                  </w:divBdr>
                                  <w:divsChild>
                                    <w:div w:id="807865267">
                                      <w:marLeft w:val="0"/>
                                      <w:marRight w:val="0"/>
                                      <w:marTop w:val="0"/>
                                      <w:marBottom w:val="0"/>
                                      <w:divBdr>
                                        <w:top w:val="none" w:sz="0" w:space="0" w:color="auto"/>
                                        <w:left w:val="none" w:sz="0" w:space="0" w:color="auto"/>
                                        <w:bottom w:val="none" w:sz="0" w:space="0" w:color="auto"/>
                                        <w:right w:val="none" w:sz="0" w:space="0" w:color="auto"/>
                                      </w:divBdr>
                                      <w:divsChild>
                                        <w:div w:id="3831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9712161">
      <w:bodyDiv w:val="1"/>
      <w:marLeft w:val="0"/>
      <w:marRight w:val="0"/>
      <w:marTop w:val="0"/>
      <w:marBottom w:val="0"/>
      <w:divBdr>
        <w:top w:val="none" w:sz="0" w:space="0" w:color="auto"/>
        <w:left w:val="none" w:sz="0" w:space="0" w:color="auto"/>
        <w:bottom w:val="none" w:sz="0" w:space="0" w:color="auto"/>
        <w:right w:val="none" w:sz="0" w:space="0" w:color="auto"/>
      </w:divBdr>
      <w:divsChild>
        <w:div w:id="746876847">
          <w:marLeft w:val="0"/>
          <w:marRight w:val="0"/>
          <w:marTop w:val="0"/>
          <w:marBottom w:val="150"/>
          <w:divBdr>
            <w:top w:val="none" w:sz="0" w:space="0" w:color="auto"/>
            <w:left w:val="none" w:sz="0" w:space="0" w:color="auto"/>
            <w:bottom w:val="none" w:sz="0" w:space="0" w:color="auto"/>
            <w:right w:val="none" w:sz="0" w:space="0" w:color="auto"/>
          </w:divBdr>
        </w:div>
        <w:div w:id="788209697">
          <w:marLeft w:val="0"/>
          <w:marRight w:val="0"/>
          <w:marTop w:val="0"/>
          <w:marBottom w:val="0"/>
          <w:divBdr>
            <w:top w:val="none" w:sz="0" w:space="0" w:color="auto"/>
            <w:left w:val="none" w:sz="0" w:space="0" w:color="auto"/>
            <w:bottom w:val="none" w:sz="0" w:space="0" w:color="auto"/>
            <w:right w:val="none" w:sz="0" w:space="0" w:color="auto"/>
          </w:divBdr>
          <w:divsChild>
            <w:div w:id="1265042457">
              <w:marLeft w:val="0"/>
              <w:marRight w:val="0"/>
              <w:marTop w:val="225"/>
              <w:marBottom w:val="225"/>
              <w:divBdr>
                <w:top w:val="none" w:sz="0" w:space="0" w:color="auto"/>
                <w:left w:val="none" w:sz="0" w:space="0" w:color="auto"/>
                <w:bottom w:val="none" w:sz="0" w:space="0" w:color="auto"/>
                <w:right w:val="none" w:sz="0" w:space="0" w:color="auto"/>
              </w:divBdr>
            </w:div>
          </w:divsChild>
        </w:div>
        <w:div w:id="1667515011">
          <w:marLeft w:val="0"/>
          <w:marRight w:val="0"/>
          <w:marTop w:val="0"/>
          <w:marBottom w:val="150"/>
          <w:divBdr>
            <w:top w:val="none" w:sz="0" w:space="0" w:color="auto"/>
            <w:left w:val="none" w:sz="0" w:space="0" w:color="auto"/>
            <w:bottom w:val="none" w:sz="0" w:space="0" w:color="auto"/>
            <w:right w:val="none" w:sz="0" w:space="0" w:color="auto"/>
          </w:divBdr>
          <w:divsChild>
            <w:div w:id="1783644047">
              <w:marLeft w:val="0"/>
              <w:marRight w:val="0"/>
              <w:marTop w:val="0"/>
              <w:marBottom w:val="0"/>
              <w:divBdr>
                <w:top w:val="none" w:sz="0" w:space="0" w:color="auto"/>
                <w:left w:val="none" w:sz="0" w:space="0" w:color="auto"/>
                <w:bottom w:val="none" w:sz="0" w:space="0" w:color="auto"/>
                <w:right w:val="none" w:sz="0" w:space="0" w:color="auto"/>
              </w:divBdr>
              <w:divsChild>
                <w:div w:id="61356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858809">
      <w:bodyDiv w:val="1"/>
      <w:marLeft w:val="0"/>
      <w:marRight w:val="0"/>
      <w:marTop w:val="0"/>
      <w:marBottom w:val="0"/>
      <w:divBdr>
        <w:top w:val="none" w:sz="0" w:space="0" w:color="auto"/>
        <w:left w:val="none" w:sz="0" w:space="0" w:color="auto"/>
        <w:bottom w:val="none" w:sz="0" w:space="0" w:color="auto"/>
        <w:right w:val="none" w:sz="0" w:space="0" w:color="auto"/>
      </w:divBdr>
      <w:divsChild>
        <w:div w:id="1212422380">
          <w:marLeft w:val="0"/>
          <w:marRight w:val="0"/>
          <w:marTop w:val="0"/>
          <w:marBottom w:val="150"/>
          <w:divBdr>
            <w:top w:val="none" w:sz="0" w:space="0" w:color="auto"/>
            <w:left w:val="none" w:sz="0" w:space="0" w:color="auto"/>
            <w:bottom w:val="none" w:sz="0" w:space="0" w:color="auto"/>
            <w:right w:val="none" w:sz="0" w:space="0" w:color="auto"/>
          </w:divBdr>
        </w:div>
      </w:divsChild>
    </w:div>
    <w:div w:id="469903900">
      <w:bodyDiv w:val="1"/>
      <w:marLeft w:val="0"/>
      <w:marRight w:val="0"/>
      <w:marTop w:val="0"/>
      <w:marBottom w:val="0"/>
      <w:divBdr>
        <w:top w:val="none" w:sz="0" w:space="0" w:color="auto"/>
        <w:left w:val="none" w:sz="0" w:space="0" w:color="auto"/>
        <w:bottom w:val="none" w:sz="0" w:space="0" w:color="auto"/>
        <w:right w:val="none" w:sz="0" w:space="0" w:color="auto"/>
      </w:divBdr>
      <w:divsChild>
        <w:div w:id="808011046">
          <w:marLeft w:val="0"/>
          <w:marRight w:val="0"/>
          <w:marTop w:val="0"/>
          <w:marBottom w:val="150"/>
          <w:divBdr>
            <w:top w:val="none" w:sz="0" w:space="0" w:color="auto"/>
            <w:left w:val="none" w:sz="0" w:space="0" w:color="auto"/>
            <w:bottom w:val="none" w:sz="0" w:space="0" w:color="auto"/>
            <w:right w:val="none" w:sz="0" w:space="0" w:color="auto"/>
          </w:divBdr>
          <w:divsChild>
            <w:div w:id="2063097907">
              <w:marLeft w:val="0"/>
              <w:marRight w:val="0"/>
              <w:marTop w:val="0"/>
              <w:marBottom w:val="0"/>
              <w:divBdr>
                <w:top w:val="none" w:sz="0" w:space="0" w:color="auto"/>
                <w:left w:val="none" w:sz="0" w:space="0" w:color="auto"/>
                <w:bottom w:val="none" w:sz="0" w:space="0" w:color="auto"/>
                <w:right w:val="none" w:sz="0" w:space="0" w:color="auto"/>
              </w:divBdr>
              <w:divsChild>
                <w:div w:id="65125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68458">
          <w:marLeft w:val="0"/>
          <w:marRight w:val="0"/>
          <w:marTop w:val="0"/>
          <w:marBottom w:val="150"/>
          <w:divBdr>
            <w:top w:val="none" w:sz="0" w:space="0" w:color="auto"/>
            <w:left w:val="none" w:sz="0" w:space="0" w:color="auto"/>
            <w:bottom w:val="none" w:sz="0" w:space="0" w:color="auto"/>
            <w:right w:val="none" w:sz="0" w:space="0" w:color="auto"/>
          </w:divBdr>
        </w:div>
        <w:div w:id="1678773039">
          <w:marLeft w:val="0"/>
          <w:marRight w:val="0"/>
          <w:marTop w:val="0"/>
          <w:marBottom w:val="0"/>
          <w:divBdr>
            <w:top w:val="none" w:sz="0" w:space="0" w:color="auto"/>
            <w:left w:val="none" w:sz="0" w:space="0" w:color="auto"/>
            <w:bottom w:val="none" w:sz="0" w:space="0" w:color="auto"/>
            <w:right w:val="none" w:sz="0" w:space="0" w:color="auto"/>
          </w:divBdr>
          <w:divsChild>
            <w:div w:id="7311518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70439287">
      <w:bodyDiv w:val="1"/>
      <w:marLeft w:val="0"/>
      <w:marRight w:val="0"/>
      <w:marTop w:val="0"/>
      <w:marBottom w:val="0"/>
      <w:divBdr>
        <w:top w:val="none" w:sz="0" w:space="0" w:color="auto"/>
        <w:left w:val="none" w:sz="0" w:space="0" w:color="auto"/>
        <w:bottom w:val="none" w:sz="0" w:space="0" w:color="auto"/>
        <w:right w:val="none" w:sz="0" w:space="0" w:color="auto"/>
      </w:divBdr>
      <w:divsChild>
        <w:div w:id="1781532463">
          <w:marLeft w:val="0"/>
          <w:marRight w:val="0"/>
          <w:marTop w:val="0"/>
          <w:marBottom w:val="0"/>
          <w:divBdr>
            <w:top w:val="none" w:sz="0" w:space="0" w:color="auto"/>
            <w:left w:val="none" w:sz="0" w:space="0" w:color="auto"/>
            <w:bottom w:val="none" w:sz="0" w:space="0" w:color="auto"/>
            <w:right w:val="none" w:sz="0" w:space="0" w:color="auto"/>
          </w:divBdr>
          <w:divsChild>
            <w:div w:id="1453129851">
              <w:marLeft w:val="0"/>
              <w:marRight w:val="0"/>
              <w:marTop w:val="0"/>
              <w:marBottom w:val="0"/>
              <w:divBdr>
                <w:top w:val="none" w:sz="0" w:space="0" w:color="auto"/>
                <w:left w:val="none" w:sz="0" w:space="0" w:color="auto"/>
                <w:bottom w:val="none" w:sz="0" w:space="0" w:color="auto"/>
                <w:right w:val="none" w:sz="0" w:space="0" w:color="auto"/>
              </w:divBdr>
              <w:divsChild>
                <w:div w:id="88936238">
                  <w:marLeft w:val="0"/>
                  <w:marRight w:val="0"/>
                  <w:marTop w:val="0"/>
                  <w:marBottom w:val="150"/>
                  <w:divBdr>
                    <w:top w:val="none" w:sz="0" w:space="0" w:color="auto"/>
                    <w:left w:val="none" w:sz="0" w:space="0" w:color="auto"/>
                    <w:bottom w:val="none" w:sz="0" w:space="0" w:color="auto"/>
                    <w:right w:val="none" w:sz="0" w:space="0" w:color="auto"/>
                  </w:divBdr>
                  <w:divsChild>
                    <w:div w:id="224532335">
                      <w:marLeft w:val="0"/>
                      <w:marRight w:val="0"/>
                      <w:marTop w:val="0"/>
                      <w:marBottom w:val="0"/>
                      <w:divBdr>
                        <w:top w:val="none" w:sz="0" w:space="0" w:color="auto"/>
                        <w:left w:val="none" w:sz="0" w:space="0" w:color="auto"/>
                        <w:bottom w:val="none" w:sz="0" w:space="0" w:color="auto"/>
                        <w:right w:val="none" w:sz="0" w:space="0" w:color="auto"/>
                      </w:divBdr>
                      <w:divsChild>
                        <w:div w:id="1464425008">
                          <w:marLeft w:val="0"/>
                          <w:marRight w:val="0"/>
                          <w:marTop w:val="0"/>
                          <w:marBottom w:val="0"/>
                          <w:divBdr>
                            <w:top w:val="none" w:sz="0" w:space="0" w:color="auto"/>
                            <w:left w:val="none" w:sz="0" w:space="0" w:color="auto"/>
                            <w:bottom w:val="none" w:sz="0" w:space="0" w:color="auto"/>
                            <w:right w:val="none" w:sz="0" w:space="0" w:color="auto"/>
                          </w:divBdr>
                          <w:divsChild>
                            <w:div w:id="1889949621">
                              <w:marLeft w:val="0"/>
                              <w:marRight w:val="0"/>
                              <w:marTop w:val="0"/>
                              <w:marBottom w:val="0"/>
                              <w:divBdr>
                                <w:top w:val="none" w:sz="0" w:space="0" w:color="auto"/>
                                <w:left w:val="none" w:sz="0" w:space="0" w:color="auto"/>
                                <w:bottom w:val="none" w:sz="0" w:space="0" w:color="auto"/>
                                <w:right w:val="none" w:sz="0" w:space="0" w:color="auto"/>
                              </w:divBdr>
                              <w:divsChild>
                                <w:div w:id="1488747235">
                                  <w:marLeft w:val="0"/>
                                  <w:marRight w:val="0"/>
                                  <w:marTop w:val="0"/>
                                  <w:marBottom w:val="0"/>
                                  <w:divBdr>
                                    <w:top w:val="none" w:sz="0" w:space="0" w:color="auto"/>
                                    <w:left w:val="none" w:sz="0" w:space="0" w:color="auto"/>
                                    <w:bottom w:val="none" w:sz="0" w:space="0" w:color="auto"/>
                                    <w:right w:val="none" w:sz="0" w:space="0" w:color="auto"/>
                                  </w:divBdr>
                                  <w:divsChild>
                                    <w:div w:id="63722471">
                                      <w:marLeft w:val="0"/>
                                      <w:marRight w:val="0"/>
                                      <w:marTop w:val="0"/>
                                      <w:marBottom w:val="0"/>
                                      <w:divBdr>
                                        <w:top w:val="none" w:sz="0" w:space="0" w:color="auto"/>
                                        <w:left w:val="none" w:sz="0" w:space="0" w:color="auto"/>
                                        <w:bottom w:val="none" w:sz="0" w:space="0" w:color="auto"/>
                                        <w:right w:val="none" w:sz="0" w:space="0" w:color="auto"/>
                                      </w:divBdr>
                                      <w:divsChild>
                                        <w:div w:id="1570112612">
                                          <w:marLeft w:val="0"/>
                                          <w:marRight w:val="0"/>
                                          <w:marTop w:val="0"/>
                                          <w:marBottom w:val="0"/>
                                          <w:divBdr>
                                            <w:top w:val="none" w:sz="0" w:space="0" w:color="auto"/>
                                            <w:left w:val="none" w:sz="0" w:space="0" w:color="auto"/>
                                            <w:bottom w:val="none" w:sz="0" w:space="0" w:color="auto"/>
                                            <w:right w:val="none" w:sz="0" w:space="0" w:color="auto"/>
                                          </w:divBdr>
                                          <w:divsChild>
                                            <w:div w:id="1977181650">
                                              <w:marLeft w:val="0"/>
                                              <w:marRight w:val="0"/>
                                              <w:marTop w:val="0"/>
                                              <w:marBottom w:val="0"/>
                                              <w:divBdr>
                                                <w:top w:val="none" w:sz="0" w:space="0" w:color="auto"/>
                                                <w:left w:val="none" w:sz="0" w:space="0" w:color="auto"/>
                                                <w:bottom w:val="none" w:sz="0" w:space="0" w:color="auto"/>
                                                <w:right w:val="none" w:sz="0" w:space="0" w:color="auto"/>
                                              </w:divBdr>
                                              <w:divsChild>
                                                <w:div w:id="4453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76437">
      <w:bodyDiv w:val="1"/>
      <w:marLeft w:val="0"/>
      <w:marRight w:val="0"/>
      <w:marTop w:val="0"/>
      <w:marBottom w:val="0"/>
      <w:divBdr>
        <w:top w:val="none" w:sz="0" w:space="0" w:color="auto"/>
        <w:left w:val="none" w:sz="0" w:space="0" w:color="auto"/>
        <w:bottom w:val="none" w:sz="0" w:space="0" w:color="auto"/>
        <w:right w:val="none" w:sz="0" w:space="0" w:color="auto"/>
      </w:divBdr>
      <w:divsChild>
        <w:div w:id="1864396268">
          <w:marLeft w:val="0"/>
          <w:marRight w:val="0"/>
          <w:marTop w:val="0"/>
          <w:marBottom w:val="0"/>
          <w:divBdr>
            <w:top w:val="none" w:sz="0" w:space="0" w:color="auto"/>
            <w:left w:val="none" w:sz="0" w:space="0" w:color="auto"/>
            <w:bottom w:val="dotted" w:sz="6" w:space="4" w:color="DDDDDD"/>
            <w:right w:val="none" w:sz="0" w:space="0" w:color="auto"/>
          </w:divBdr>
        </w:div>
      </w:divsChild>
    </w:div>
    <w:div w:id="472412567">
      <w:bodyDiv w:val="1"/>
      <w:marLeft w:val="0"/>
      <w:marRight w:val="0"/>
      <w:marTop w:val="0"/>
      <w:marBottom w:val="0"/>
      <w:divBdr>
        <w:top w:val="none" w:sz="0" w:space="0" w:color="auto"/>
        <w:left w:val="none" w:sz="0" w:space="0" w:color="auto"/>
        <w:bottom w:val="none" w:sz="0" w:space="0" w:color="auto"/>
        <w:right w:val="none" w:sz="0" w:space="0" w:color="auto"/>
      </w:divBdr>
      <w:divsChild>
        <w:div w:id="274092863">
          <w:marLeft w:val="0"/>
          <w:marRight w:val="0"/>
          <w:marTop w:val="0"/>
          <w:marBottom w:val="150"/>
          <w:divBdr>
            <w:top w:val="none" w:sz="0" w:space="0" w:color="auto"/>
            <w:left w:val="none" w:sz="0" w:space="0" w:color="auto"/>
            <w:bottom w:val="none" w:sz="0" w:space="0" w:color="auto"/>
            <w:right w:val="none" w:sz="0" w:space="0" w:color="auto"/>
          </w:divBdr>
          <w:divsChild>
            <w:div w:id="576323985">
              <w:marLeft w:val="0"/>
              <w:marRight w:val="0"/>
              <w:marTop w:val="0"/>
              <w:marBottom w:val="0"/>
              <w:divBdr>
                <w:top w:val="none" w:sz="0" w:space="0" w:color="auto"/>
                <w:left w:val="none" w:sz="0" w:space="0" w:color="auto"/>
                <w:bottom w:val="none" w:sz="0" w:space="0" w:color="auto"/>
                <w:right w:val="none" w:sz="0" w:space="0" w:color="auto"/>
              </w:divBdr>
              <w:divsChild>
                <w:div w:id="1933078226">
                  <w:marLeft w:val="0"/>
                  <w:marRight w:val="0"/>
                  <w:marTop w:val="0"/>
                  <w:marBottom w:val="0"/>
                  <w:divBdr>
                    <w:top w:val="none" w:sz="0" w:space="0" w:color="auto"/>
                    <w:left w:val="none" w:sz="0" w:space="0" w:color="auto"/>
                    <w:bottom w:val="none" w:sz="0" w:space="0" w:color="auto"/>
                    <w:right w:val="none" w:sz="0" w:space="0" w:color="auto"/>
                  </w:divBdr>
                  <w:divsChild>
                    <w:div w:id="8588098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08060192">
          <w:marLeft w:val="0"/>
          <w:marRight w:val="0"/>
          <w:marTop w:val="0"/>
          <w:marBottom w:val="150"/>
          <w:divBdr>
            <w:top w:val="none" w:sz="0" w:space="0" w:color="auto"/>
            <w:left w:val="none" w:sz="0" w:space="0" w:color="auto"/>
            <w:bottom w:val="none" w:sz="0" w:space="0" w:color="auto"/>
            <w:right w:val="none" w:sz="0" w:space="0" w:color="auto"/>
          </w:divBdr>
        </w:div>
        <w:div w:id="1928420065">
          <w:marLeft w:val="0"/>
          <w:marRight w:val="0"/>
          <w:marTop w:val="0"/>
          <w:marBottom w:val="0"/>
          <w:divBdr>
            <w:top w:val="none" w:sz="0" w:space="0" w:color="auto"/>
            <w:left w:val="none" w:sz="0" w:space="0" w:color="auto"/>
            <w:bottom w:val="none" w:sz="0" w:space="0" w:color="auto"/>
            <w:right w:val="none" w:sz="0" w:space="0" w:color="auto"/>
          </w:divBdr>
          <w:divsChild>
            <w:div w:id="12821115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72873324">
      <w:bodyDiv w:val="1"/>
      <w:marLeft w:val="0"/>
      <w:marRight w:val="0"/>
      <w:marTop w:val="0"/>
      <w:marBottom w:val="0"/>
      <w:divBdr>
        <w:top w:val="none" w:sz="0" w:space="0" w:color="auto"/>
        <w:left w:val="none" w:sz="0" w:space="0" w:color="auto"/>
        <w:bottom w:val="none" w:sz="0" w:space="0" w:color="auto"/>
        <w:right w:val="none" w:sz="0" w:space="0" w:color="auto"/>
      </w:divBdr>
      <w:divsChild>
        <w:div w:id="1096754346">
          <w:marLeft w:val="0"/>
          <w:marRight w:val="0"/>
          <w:marTop w:val="0"/>
          <w:marBottom w:val="0"/>
          <w:divBdr>
            <w:top w:val="none" w:sz="0" w:space="0" w:color="auto"/>
            <w:left w:val="none" w:sz="0" w:space="0" w:color="auto"/>
            <w:bottom w:val="none" w:sz="0" w:space="0" w:color="auto"/>
            <w:right w:val="none" w:sz="0" w:space="0" w:color="auto"/>
          </w:divBdr>
        </w:div>
      </w:divsChild>
    </w:div>
    <w:div w:id="472986967">
      <w:bodyDiv w:val="1"/>
      <w:marLeft w:val="0"/>
      <w:marRight w:val="0"/>
      <w:marTop w:val="0"/>
      <w:marBottom w:val="0"/>
      <w:divBdr>
        <w:top w:val="none" w:sz="0" w:space="0" w:color="auto"/>
        <w:left w:val="none" w:sz="0" w:space="0" w:color="auto"/>
        <w:bottom w:val="none" w:sz="0" w:space="0" w:color="auto"/>
        <w:right w:val="none" w:sz="0" w:space="0" w:color="auto"/>
      </w:divBdr>
      <w:divsChild>
        <w:div w:id="1778744823">
          <w:marLeft w:val="0"/>
          <w:marRight w:val="0"/>
          <w:marTop w:val="0"/>
          <w:marBottom w:val="150"/>
          <w:divBdr>
            <w:top w:val="none" w:sz="0" w:space="0" w:color="auto"/>
            <w:left w:val="none" w:sz="0" w:space="0" w:color="auto"/>
            <w:bottom w:val="none" w:sz="0" w:space="0" w:color="auto"/>
            <w:right w:val="none" w:sz="0" w:space="0" w:color="auto"/>
          </w:divBdr>
        </w:div>
      </w:divsChild>
    </w:div>
    <w:div w:id="473372403">
      <w:bodyDiv w:val="1"/>
      <w:marLeft w:val="0"/>
      <w:marRight w:val="0"/>
      <w:marTop w:val="0"/>
      <w:marBottom w:val="0"/>
      <w:divBdr>
        <w:top w:val="none" w:sz="0" w:space="0" w:color="auto"/>
        <w:left w:val="none" w:sz="0" w:space="0" w:color="auto"/>
        <w:bottom w:val="none" w:sz="0" w:space="0" w:color="auto"/>
        <w:right w:val="none" w:sz="0" w:space="0" w:color="auto"/>
      </w:divBdr>
      <w:divsChild>
        <w:div w:id="67504093">
          <w:marLeft w:val="0"/>
          <w:marRight w:val="0"/>
          <w:marTop w:val="0"/>
          <w:marBottom w:val="150"/>
          <w:divBdr>
            <w:top w:val="none" w:sz="0" w:space="0" w:color="auto"/>
            <w:left w:val="none" w:sz="0" w:space="0" w:color="auto"/>
            <w:bottom w:val="none" w:sz="0" w:space="0" w:color="auto"/>
            <w:right w:val="none" w:sz="0" w:space="0" w:color="auto"/>
          </w:divBdr>
          <w:divsChild>
            <w:div w:id="2134012773">
              <w:marLeft w:val="0"/>
              <w:marRight w:val="0"/>
              <w:marTop w:val="0"/>
              <w:marBottom w:val="0"/>
              <w:divBdr>
                <w:top w:val="none" w:sz="0" w:space="0" w:color="auto"/>
                <w:left w:val="none" w:sz="0" w:space="0" w:color="auto"/>
                <w:bottom w:val="none" w:sz="0" w:space="0" w:color="auto"/>
                <w:right w:val="none" w:sz="0" w:space="0" w:color="auto"/>
              </w:divBdr>
            </w:div>
          </w:divsChild>
        </w:div>
        <w:div w:id="216556839">
          <w:marLeft w:val="0"/>
          <w:marRight w:val="0"/>
          <w:marTop w:val="0"/>
          <w:marBottom w:val="0"/>
          <w:divBdr>
            <w:top w:val="none" w:sz="0" w:space="0" w:color="auto"/>
            <w:left w:val="none" w:sz="0" w:space="0" w:color="auto"/>
            <w:bottom w:val="none" w:sz="0" w:space="0" w:color="auto"/>
            <w:right w:val="none" w:sz="0" w:space="0" w:color="auto"/>
          </w:divBdr>
          <w:divsChild>
            <w:div w:id="1566211611">
              <w:marLeft w:val="0"/>
              <w:marRight w:val="0"/>
              <w:marTop w:val="0"/>
              <w:marBottom w:val="0"/>
              <w:divBdr>
                <w:top w:val="none" w:sz="0" w:space="0" w:color="auto"/>
                <w:left w:val="none" w:sz="0" w:space="0" w:color="auto"/>
                <w:bottom w:val="none" w:sz="0" w:space="0" w:color="auto"/>
                <w:right w:val="none" w:sz="0" w:space="0" w:color="auto"/>
              </w:divBdr>
            </w:div>
          </w:divsChild>
        </w:div>
        <w:div w:id="572467669">
          <w:marLeft w:val="0"/>
          <w:marRight w:val="0"/>
          <w:marTop w:val="0"/>
          <w:marBottom w:val="150"/>
          <w:divBdr>
            <w:top w:val="none" w:sz="0" w:space="0" w:color="auto"/>
            <w:left w:val="none" w:sz="0" w:space="0" w:color="auto"/>
            <w:bottom w:val="none" w:sz="0" w:space="0" w:color="auto"/>
            <w:right w:val="none" w:sz="0" w:space="0" w:color="auto"/>
          </w:divBdr>
        </w:div>
      </w:divsChild>
    </w:div>
    <w:div w:id="473572073">
      <w:bodyDiv w:val="1"/>
      <w:marLeft w:val="0"/>
      <w:marRight w:val="0"/>
      <w:marTop w:val="0"/>
      <w:marBottom w:val="0"/>
      <w:divBdr>
        <w:top w:val="none" w:sz="0" w:space="0" w:color="auto"/>
        <w:left w:val="none" w:sz="0" w:space="0" w:color="auto"/>
        <w:bottom w:val="none" w:sz="0" w:space="0" w:color="auto"/>
        <w:right w:val="none" w:sz="0" w:space="0" w:color="auto"/>
      </w:divBdr>
      <w:divsChild>
        <w:div w:id="1932274238">
          <w:marLeft w:val="0"/>
          <w:marRight w:val="0"/>
          <w:marTop w:val="0"/>
          <w:marBottom w:val="150"/>
          <w:divBdr>
            <w:top w:val="none" w:sz="0" w:space="0" w:color="auto"/>
            <w:left w:val="none" w:sz="0" w:space="0" w:color="auto"/>
            <w:bottom w:val="none" w:sz="0" w:space="0" w:color="auto"/>
            <w:right w:val="none" w:sz="0" w:space="0" w:color="auto"/>
          </w:divBdr>
        </w:div>
      </w:divsChild>
    </w:div>
    <w:div w:id="473644755">
      <w:bodyDiv w:val="1"/>
      <w:marLeft w:val="0"/>
      <w:marRight w:val="0"/>
      <w:marTop w:val="0"/>
      <w:marBottom w:val="0"/>
      <w:divBdr>
        <w:top w:val="none" w:sz="0" w:space="0" w:color="auto"/>
        <w:left w:val="none" w:sz="0" w:space="0" w:color="auto"/>
        <w:bottom w:val="none" w:sz="0" w:space="0" w:color="auto"/>
        <w:right w:val="none" w:sz="0" w:space="0" w:color="auto"/>
      </w:divBdr>
      <w:divsChild>
        <w:div w:id="1537740548">
          <w:marLeft w:val="0"/>
          <w:marRight w:val="0"/>
          <w:marTop w:val="0"/>
          <w:marBottom w:val="0"/>
          <w:divBdr>
            <w:top w:val="none" w:sz="0" w:space="0" w:color="auto"/>
            <w:left w:val="none" w:sz="0" w:space="0" w:color="auto"/>
            <w:bottom w:val="none" w:sz="0" w:space="0" w:color="auto"/>
            <w:right w:val="none" w:sz="0" w:space="0" w:color="auto"/>
          </w:divBdr>
        </w:div>
      </w:divsChild>
    </w:div>
    <w:div w:id="473647444">
      <w:bodyDiv w:val="1"/>
      <w:marLeft w:val="0"/>
      <w:marRight w:val="0"/>
      <w:marTop w:val="0"/>
      <w:marBottom w:val="0"/>
      <w:divBdr>
        <w:top w:val="none" w:sz="0" w:space="0" w:color="auto"/>
        <w:left w:val="none" w:sz="0" w:space="0" w:color="auto"/>
        <w:bottom w:val="none" w:sz="0" w:space="0" w:color="auto"/>
        <w:right w:val="none" w:sz="0" w:space="0" w:color="auto"/>
      </w:divBdr>
      <w:divsChild>
        <w:div w:id="1341469833">
          <w:marLeft w:val="0"/>
          <w:marRight w:val="0"/>
          <w:marTop w:val="0"/>
          <w:marBottom w:val="150"/>
          <w:divBdr>
            <w:top w:val="none" w:sz="0" w:space="0" w:color="auto"/>
            <w:left w:val="none" w:sz="0" w:space="0" w:color="auto"/>
            <w:bottom w:val="none" w:sz="0" w:space="0" w:color="auto"/>
            <w:right w:val="none" w:sz="0" w:space="0" w:color="auto"/>
          </w:divBdr>
        </w:div>
        <w:div w:id="1384677302">
          <w:marLeft w:val="0"/>
          <w:marRight w:val="0"/>
          <w:marTop w:val="0"/>
          <w:marBottom w:val="0"/>
          <w:divBdr>
            <w:top w:val="none" w:sz="0" w:space="0" w:color="auto"/>
            <w:left w:val="none" w:sz="0" w:space="0" w:color="auto"/>
            <w:bottom w:val="none" w:sz="0" w:space="0" w:color="auto"/>
            <w:right w:val="none" w:sz="0" w:space="0" w:color="auto"/>
          </w:divBdr>
          <w:divsChild>
            <w:div w:id="1463160018">
              <w:marLeft w:val="0"/>
              <w:marRight w:val="0"/>
              <w:marTop w:val="0"/>
              <w:marBottom w:val="0"/>
              <w:divBdr>
                <w:top w:val="none" w:sz="0" w:space="0" w:color="auto"/>
                <w:left w:val="none" w:sz="0" w:space="0" w:color="auto"/>
                <w:bottom w:val="none" w:sz="0" w:space="0" w:color="auto"/>
                <w:right w:val="none" w:sz="0" w:space="0" w:color="auto"/>
              </w:divBdr>
            </w:div>
          </w:divsChild>
        </w:div>
        <w:div w:id="1526674151">
          <w:marLeft w:val="0"/>
          <w:marRight w:val="0"/>
          <w:marTop w:val="0"/>
          <w:marBottom w:val="150"/>
          <w:divBdr>
            <w:top w:val="none" w:sz="0" w:space="0" w:color="auto"/>
            <w:left w:val="none" w:sz="0" w:space="0" w:color="auto"/>
            <w:bottom w:val="none" w:sz="0" w:space="0" w:color="auto"/>
            <w:right w:val="none" w:sz="0" w:space="0" w:color="auto"/>
          </w:divBdr>
          <w:divsChild>
            <w:div w:id="6597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91396">
      <w:bodyDiv w:val="1"/>
      <w:marLeft w:val="0"/>
      <w:marRight w:val="0"/>
      <w:marTop w:val="0"/>
      <w:marBottom w:val="0"/>
      <w:divBdr>
        <w:top w:val="none" w:sz="0" w:space="0" w:color="auto"/>
        <w:left w:val="none" w:sz="0" w:space="0" w:color="auto"/>
        <w:bottom w:val="none" w:sz="0" w:space="0" w:color="auto"/>
        <w:right w:val="none" w:sz="0" w:space="0" w:color="auto"/>
      </w:divBdr>
      <w:divsChild>
        <w:div w:id="80837815">
          <w:marLeft w:val="0"/>
          <w:marRight w:val="0"/>
          <w:marTop w:val="0"/>
          <w:marBottom w:val="0"/>
          <w:divBdr>
            <w:top w:val="none" w:sz="0" w:space="0" w:color="auto"/>
            <w:left w:val="none" w:sz="0" w:space="0" w:color="auto"/>
            <w:bottom w:val="none" w:sz="0" w:space="0" w:color="auto"/>
            <w:right w:val="none" w:sz="0" w:space="0" w:color="auto"/>
          </w:divBdr>
        </w:div>
      </w:divsChild>
    </w:div>
    <w:div w:id="473986960">
      <w:bodyDiv w:val="1"/>
      <w:marLeft w:val="0"/>
      <w:marRight w:val="0"/>
      <w:marTop w:val="0"/>
      <w:marBottom w:val="0"/>
      <w:divBdr>
        <w:top w:val="none" w:sz="0" w:space="0" w:color="auto"/>
        <w:left w:val="none" w:sz="0" w:space="0" w:color="auto"/>
        <w:bottom w:val="none" w:sz="0" w:space="0" w:color="auto"/>
        <w:right w:val="none" w:sz="0" w:space="0" w:color="auto"/>
      </w:divBdr>
      <w:divsChild>
        <w:div w:id="45227398">
          <w:marLeft w:val="0"/>
          <w:marRight w:val="0"/>
          <w:marTop w:val="0"/>
          <w:marBottom w:val="0"/>
          <w:divBdr>
            <w:top w:val="none" w:sz="0" w:space="0" w:color="auto"/>
            <w:left w:val="none" w:sz="0" w:space="0" w:color="auto"/>
            <w:bottom w:val="none" w:sz="0" w:space="0" w:color="auto"/>
            <w:right w:val="none" w:sz="0" w:space="0" w:color="auto"/>
          </w:divBdr>
          <w:divsChild>
            <w:div w:id="1827895978">
              <w:marLeft w:val="0"/>
              <w:marRight w:val="0"/>
              <w:marTop w:val="0"/>
              <w:marBottom w:val="150"/>
              <w:divBdr>
                <w:top w:val="none" w:sz="0" w:space="0" w:color="auto"/>
                <w:left w:val="none" w:sz="0" w:space="0" w:color="auto"/>
                <w:bottom w:val="none" w:sz="0" w:space="0" w:color="auto"/>
                <w:right w:val="none" w:sz="0" w:space="0" w:color="auto"/>
              </w:divBdr>
            </w:div>
            <w:div w:id="18927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026701">
      <w:bodyDiv w:val="1"/>
      <w:marLeft w:val="0"/>
      <w:marRight w:val="0"/>
      <w:marTop w:val="0"/>
      <w:marBottom w:val="0"/>
      <w:divBdr>
        <w:top w:val="none" w:sz="0" w:space="0" w:color="auto"/>
        <w:left w:val="none" w:sz="0" w:space="0" w:color="auto"/>
        <w:bottom w:val="none" w:sz="0" w:space="0" w:color="auto"/>
        <w:right w:val="none" w:sz="0" w:space="0" w:color="auto"/>
      </w:divBdr>
      <w:divsChild>
        <w:div w:id="1212426880">
          <w:marLeft w:val="0"/>
          <w:marRight w:val="0"/>
          <w:marTop w:val="0"/>
          <w:marBottom w:val="150"/>
          <w:divBdr>
            <w:top w:val="none" w:sz="0" w:space="0" w:color="auto"/>
            <w:left w:val="none" w:sz="0" w:space="0" w:color="auto"/>
            <w:bottom w:val="none" w:sz="0" w:space="0" w:color="auto"/>
            <w:right w:val="none" w:sz="0" w:space="0" w:color="auto"/>
          </w:divBdr>
        </w:div>
        <w:div w:id="1301611374">
          <w:marLeft w:val="0"/>
          <w:marRight w:val="0"/>
          <w:marTop w:val="0"/>
          <w:marBottom w:val="0"/>
          <w:divBdr>
            <w:top w:val="none" w:sz="0" w:space="0" w:color="auto"/>
            <w:left w:val="none" w:sz="0" w:space="0" w:color="auto"/>
            <w:bottom w:val="none" w:sz="0" w:space="0" w:color="auto"/>
            <w:right w:val="none" w:sz="0" w:space="0" w:color="auto"/>
          </w:divBdr>
          <w:divsChild>
            <w:div w:id="1028799284">
              <w:marLeft w:val="0"/>
              <w:marRight w:val="0"/>
              <w:marTop w:val="0"/>
              <w:marBottom w:val="0"/>
              <w:divBdr>
                <w:top w:val="none" w:sz="0" w:space="0" w:color="auto"/>
                <w:left w:val="none" w:sz="0" w:space="0" w:color="auto"/>
                <w:bottom w:val="none" w:sz="0" w:space="0" w:color="auto"/>
                <w:right w:val="none" w:sz="0" w:space="0" w:color="auto"/>
              </w:divBdr>
            </w:div>
          </w:divsChild>
        </w:div>
        <w:div w:id="1930310168">
          <w:marLeft w:val="0"/>
          <w:marRight w:val="0"/>
          <w:marTop w:val="0"/>
          <w:marBottom w:val="150"/>
          <w:divBdr>
            <w:top w:val="none" w:sz="0" w:space="0" w:color="auto"/>
            <w:left w:val="none" w:sz="0" w:space="0" w:color="auto"/>
            <w:bottom w:val="none" w:sz="0" w:space="0" w:color="auto"/>
            <w:right w:val="none" w:sz="0" w:space="0" w:color="auto"/>
          </w:divBdr>
          <w:divsChild>
            <w:div w:id="142915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00250">
      <w:bodyDiv w:val="1"/>
      <w:marLeft w:val="0"/>
      <w:marRight w:val="0"/>
      <w:marTop w:val="0"/>
      <w:marBottom w:val="0"/>
      <w:divBdr>
        <w:top w:val="none" w:sz="0" w:space="0" w:color="auto"/>
        <w:left w:val="none" w:sz="0" w:space="0" w:color="auto"/>
        <w:bottom w:val="none" w:sz="0" w:space="0" w:color="auto"/>
        <w:right w:val="none" w:sz="0" w:space="0" w:color="auto"/>
      </w:divBdr>
      <w:divsChild>
        <w:div w:id="36056498">
          <w:marLeft w:val="0"/>
          <w:marRight w:val="0"/>
          <w:marTop w:val="0"/>
          <w:marBottom w:val="0"/>
          <w:divBdr>
            <w:top w:val="none" w:sz="0" w:space="0" w:color="auto"/>
            <w:left w:val="none" w:sz="0" w:space="0" w:color="auto"/>
            <w:bottom w:val="none" w:sz="0" w:space="0" w:color="auto"/>
            <w:right w:val="none" w:sz="0" w:space="0" w:color="auto"/>
          </w:divBdr>
          <w:divsChild>
            <w:div w:id="750469648">
              <w:marLeft w:val="0"/>
              <w:marRight w:val="0"/>
              <w:marTop w:val="0"/>
              <w:marBottom w:val="0"/>
              <w:divBdr>
                <w:top w:val="none" w:sz="0" w:space="0" w:color="auto"/>
                <w:left w:val="none" w:sz="0" w:space="0" w:color="auto"/>
                <w:bottom w:val="none" w:sz="0" w:space="0" w:color="auto"/>
                <w:right w:val="none" w:sz="0" w:space="0" w:color="auto"/>
              </w:divBdr>
              <w:divsChild>
                <w:div w:id="1603561814">
                  <w:marLeft w:val="0"/>
                  <w:marRight w:val="0"/>
                  <w:marTop w:val="0"/>
                  <w:marBottom w:val="0"/>
                  <w:divBdr>
                    <w:top w:val="none" w:sz="0" w:space="0" w:color="auto"/>
                    <w:left w:val="none" w:sz="0" w:space="0" w:color="auto"/>
                    <w:bottom w:val="none" w:sz="0" w:space="0" w:color="auto"/>
                    <w:right w:val="none" w:sz="0" w:space="0" w:color="auto"/>
                  </w:divBdr>
                  <w:divsChild>
                    <w:div w:id="1805583396">
                      <w:marLeft w:val="0"/>
                      <w:marRight w:val="0"/>
                      <w:marTop w:val="0"/>
                      <w:marBottom w:val="0"/>
                      <w:divBdr>
                        <w:top w:val="none" w:sz="0" w:space="0" w:color="auto"/>
                        <w:left w:val="none" w:sz="0" w:space="0" w:color="auto"/>
                        <w:bottom w:val="none" w:sz="0" w:space="0" w:color="auto"/>
                        <w:right w:val="none" w:sz="0" w:space="0" w:color="auto"/>
                      </w:divBdr>
                      <w:divsChild>
                        <w:div w:id="669060537">
                          <w:marLeft w:val="0"/>
                          <w:marRight w:val="0"/>
                          <w:marTop w:val="0"/>
                          <w:marBottom w:val="0"/>
                          <w:divBdr>
                            <w:top w:val="none" w:sz="0" w:space="0" w:color="auto"/>
                            <w:left w:val="none" w:sz="0" w:space="0" w:color="auto"/>
                            <w:bottom w:val="none" w:sz="0" w:space="0" w:color="auto"/>
                            <w:right w:val="none" w:sz="0" w:space="0" w:color="auto"/>
                          </w:divBdr>
                          <w:divsChild>
                            <w:div w:id="1899389446">
                              <w:marLeft w:val="0"/>
                              <w:marRight w:val="0"/>
                              <w:marTop w:val="0"/>
                              <w:marBottom w:val="0"/>
                              <w:divBdr>
                                <w:top w:val="none" w:sz="0" w:space="0" w:color="auto"/>
                                <w:left w:val="none" w:sz="0" w:space="0" w:color="auto"/>
                                <w:bottom w:val="none" w:sz="0" w:space="0" w:color="auto"/>
                                <w:right w:val="none" w:sz="0" w:space="0" w:color="auto"/>
                              </w:divBdr>
                              <w:divsChild>
                                <w:div w:id="914437927">
                                  <w:marLeft w:val="0"/>
                                  <w:marRight w:val="0"/>
                                  <w:marTop w:val="0"/>
                                  <w:marBottom w:val="0"/>
                                  <w:divBdr>
                                    <w:top w:val="none" w:sz="0" w:space="0" w:color="auto"/>
                                    <w:left w:val="none" w:sz="0" w:space="0" w:color="auto"/>
                                    <w:bottom w:val="none" w:sz="0" w:space="0" w:color="auto"/>
                                    <w:right w:val="none" w:sz="0" w:space="0" w:color="auto"/>
                                  </w:divBdr>
                                  <w:divsChild>
                                    <w:div w:id="557515904">
                                      <w:marLeft w:val="0"/>
                                      <w:marRight w:val="0"/>
                                      <w:marTop w:val="0"/>
                                      <w:marBottom w:val="0"/>
                                      <w:divBdr>
                                        <w:top w:val="none" w:sz="0" w:space="0" w:color="auto"/>
                                        <w:left w:val="none" w:sz="0" w:space="0" w:color="auto"/>
                                        <w:bottom w:val="none" w:sz="0" w:space="0" w:color="auto"/>
                                        <w:right w:val="none" w:sz="0" w:space="0" w:color="auto"/>
                                      </w:divBdr>
                                      <w:divsChild>
                                        <w:div w:id="18051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4418655">
      <w:bodyDiv w:val="1"/>
      <w:marLeft w:val="0"/>
      <w:marRight w:val="0"/>
      <w:marTop w:val="0"/>
      <w:marBottom w:val="0"/>
      <w:divBdr>
        <w:top w:val="none" w:sz="0" w:space="0" w:color="auto"/>
        <w:left w:val="none" w:sz="0" w:space="0" w:color="auto"/>
        <w:bottom w:val="none" w:sz="0" w:space="0" w:color="auto"/>
        <w:right w:val="none" w:sz="0" w:space="0" w:color="auto"/>
      </w:divBdr>
      <w:divsChild>
        <w:div w:id="852575119">
          <w:marLeft w:val="0"/>
          <w:marRight w:val="0"/>
          <w:marTop w:val="0"/>
          <w:marBottom w:val="150"/>
          <w:divBdr>
            <w:top w:val="none" w:sz="0" w:space="0" w:color="auto"/>
            <w:left w:val="none" w:sz="0" w:space="0" w:color="auto"/>
            <w:bottom w:val="none" w:sz="0" w:space="0" w:color="auto"/>
            <w:right w:val="none" w:sz="0" w:space="0" w:color="auto"/>
          </w:divBdr>
          <w:divsChild>
            <w:div w:id="846599391">
              <w:marLeft w:val="0"/>
              <w:marRight w:val="0"/>
              <w:marTop w:val="0"/>
              <w:marBottom w:val="0"/>
              <w:divBdr>
                <w:top w:val="none" w:sz="0" w:space="0" w:color="auto"/>
                <w:left w:val="none" w:sz="0" w:space="0" w:color="auto"/>
                <w:bottom w:val="none" w:sz="0" w:space="0" w:color="auto"/>
                <w:right w:val="none" w:sz="0" w:space="0" w:color="auto"/>
              </w:divBdr>
            </w:div>
          </w:divsChild>
        </w:div>
        <w:div w:id="949359301">
          <w:marLeft w:val="0"/>
          <w:marRight w:val="0"/>
          <w:marTop w:val="0"/>
          <w:marBottom w:val="0"/>
          <w:divBdr>
            <w:top w:val="none" w:sz="0" w:space="0" w:color="auto"/>
            <w:left w:val="none" w:sz="0" w:space="0" w:color="auto"/>
            <w:bottom w:val="none" w:sz="0" w:space="0" w:color="auto"/>
            <w:right w:val="none" w:sz="0" w:space="0" w:color="auto"/>
          </w:divBdr>
          <w:divsChild>
            <w:div w:id="34472868">
              <w:marLeft w:val="0"/>
              <w:marRight w:val="0"/>
              <w:marTop w:val="0"/>
              <w:marBottom w:val="0"/>
              <w:divBdr>
                <w:top w:val="none" w:sz="0" w:space="0" w:color="auto"/>
                <w:left w:val="none" w:sz="0" w:space="0" w:color="auto"/>
                <w:bottom w:val="none" w:sz="0" w:space="0" w:color="auto"/>
                <w:right w:val="none" w:sz="0" w:space="0" w:color="auto"/>
              </w:divBdr>
            </w:div>
          </w:divsChild>
        </w:div>
        <w:div w:id="1372611143">
          <w:marLeft w:val="0"/>
          <w:marRight w:val="0"/>
          <w:marTop w:val="0"/>
          <w:marBottom w:val="150"/>
          <w:divBdr>
            <w:top w:val="none" w:sz="0" w:space="0" w:color="auto"/>
            <w:left w:val="none" w:sz="0" w:space="0" w:color="auto"/>
            <w:bottom w:val="none" w:sz="0" w:space="0" w:color="auto"/>
            <w:right w:val="none" w:sz="0" w:space="0" w:color="auto"/>
          </w:divBdr>
        </w:div>
      </w:divsChild>
    </w:div>
    <w:div w:id="474570598">
      <w:bodyDiv w:val="1"/>
      <w:marLeft w:val="0"/>
      <w:marRight w:val="0"/>
      <w:marTop w:val="0"/>
      <w:marBottom w:val="0"/>
      <w:divBdr>
        <w:top w:val="none" w:sz="0" w:space="0" w:color="auto"/>
        <w:left w:val="none" w:sz="0" w:space="0" w:color="auto"/>
        <w:bottom w:val="none" w:sz="0" w:space="0" w:color="auto"/>
        <w:right w:val="none" w:sz="0" w:space="0" w:color="auto"/>
      </w:divBdr>
      <w:divsChild>
        <w:div w:id="399835847">
          <w:marLeft w:val="0"/>
          <w:marRight w:val="0"/>
          <w:marTop w:val="0"/>
          <w:marBottom w:val="0"/>
          <w:divBdr>
            <w:top w:val="none" w:sz="0" w:space="0" w:color="auto"/>
            <w:left w:val="none" w:sz="0" w:space="0" w:color="auto"/>
            <w:bottom w:val="none" w:sz="0" w:space="0" w:color="auto"/>
            <w:right w:val="none" w:sz="0" w:space="0" w:color="auto"/>
          </w:divBdr>
          <w:divsChild>
            <w:div w:id="1235318182">
              <w:marLeft w:val="0"/>
              <w:marRight w:val="0"/>
              <w:marTop w:val="0"/>
              <w:marBottom w:val="0"/>
              <w:divBdr>
                <w:top w:val="none" w:sz="0" w:space="0" w:color="auto"/>
                <w:left w:val="none" w:sz="0" w:space="0" w:color="auto"/>
                <w:bottom w:val="none" w:sz="0" w:space="0" w:color="auto"/>
                <w:right w:val="none" w:sz="0" w:space="0" w:color="auto"/>
              </w:divBdr>
            </w:div>
          </w:divsChild>
        </w:div>
        <w:div w:id="1465002860">
          <w:marLeft w:val="0"/>
          <w:marRight w:val="0"/>
          <w:marTop w:val="0"/>
          <w:marBottom w:val="150"/>
          <w:divBdr>
            <w:top w:val="none" w:sz="0" w:space="0" w:color="auto"/>
            <w:left w:val="none" w:sz="0" w:space="0" w:color="auto"/>
            <w:bottom w:val="none" w:sz="0" w:space="0" w:color="auto"/>
            <w:right w:val="none" w:sz="0" w:space="0" w:color="auto"/>
          </w:divBdr>
        </w:div>
        <w:div w:id="1566798691">
          <w:marLeft w:val="0"/>
          <w:marRight w:val="0"/>
          <w:marTop w:val="0"/>
          <w:marBottom w:val="150"/>
          <w:divBdr>
            <w:top w:val="none" w:sz="0" w:space="0" w:color="auto"/>
            <w:left w:val="none" w:sz="0" w:space="0" w:color="auto"/>
            <w:bottom w:val="none" w:sz="0" w:space="0" w:color="auto"/>
            <w:right w:val="none" w:sz="0" w:space="0" w:color="auto"/>
          </w:divBdr>
          <w:divsChild>
            <w:div w:id="8505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2512">
      <w:bodyDiv w:val="1"/>
      <w:marLeft w:val="0"/>
      <w:marRight w:val="0"/>
      <w:marTop w:val="0"/>
      <w:marBottom w:val="0"/>
      <w:divBdr>
        <w:top w:val="none" w:sz="0" w:space="0" w:color="auto"/>
        <w:left w:val="none" w:sz="0" w:space="0" w:color="auto"/>
        <w:bottom w:val="none" w:sz="0" w:space="0" w:color="auto"/>
        <w:right w:val="none" w:sz="0" w:space="0" w:color="auto"/>
      </w:divBdr>
      <w:divsChild>
        <w:div w:id="103237281">
          <w:marLeft w:val="0"/>
          <w:marRight w:val="0"/>
          <w:marTop w:val="0"/>
          <w:marBottom w:val="0"/>
          <w:divBdr>
            <w:top w:val="none" w:sz="0" w:space="0" w:color="auto"/>
            <w:left w:val="none" w:sz="0" w:space="0" w:color="auto"/>
            <w:bottom w:val="dotted" w:sz="6" w:space="4" w:color="DDDDDD"/>
            <w:right w:val="none" w:sz="0" w:space="0" w:color="auto"/>
          </w:divBdr>
          <w:divsChild>
            <w:div w:id="21382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5206">
      <w:bodyDiv w:val="1"/>
      <w:marLeft w:val="0"/>
      <w:marRight w:val="0"/>
      <w:marTop w:val="0"/>
      <w:marBottom w:val="0"/>
      <w:divBdr>
        <w:top w:val="none" w:sz="0" w:space="0" w:color="auto"/>
        <w:left w:val="none" w:sz="0" w:space="0" w:color="auto"/>
        <w:bottom w:val="none" w:sz="0" w:space="0" w:color="auto"/>
        <w:right w:val="none" w:sz="0" w:space="0" w:color="auto"/>
      </w:divBdr>
    </w:div>
    <w:div w:id="475101317">
      <w:bodyDiv w:val="1"/>
      <w:marLeft w:val="0"/>
      <w:marRight w:val="0"/>
      <w:marTop w:val="0"/>
      <w:marBottom w:val="0"/>
      <w:divBdr>
        <w:top w:val="none" w:sz="0" w:space="0" w:color="auto"/>
        <w:left w:val="none" w:sz="0" w:space="0" w:color="auto"/>
        <w:bottom w:val="none" w:sz="0" w:space="0" w:color="auto"/>
        <w:right w:val="none" w:sz="0" w:space="0" w:color="auto"/>
      </w:divBdr>
      <w:divsChild>
        <w:div w:id="309674850">
          <w:marLeft w:val="0"/>
          <w:marRight w:val="0"/>
          <w:marTop w:val="0"/>
          <w:marBottom w:val="0"/>
          <w:divBdr>
            <w:top w:val="none" w:sz="0" w:space="0" w:color="auto"/>
            <w:left w:val="none" w:sz="0" w:space="0" w:color="auto"/>
            <w:bottom w:val="none" w:sz="0" w:space="0" w:color="auto"/>
            <w:right w:val="none" w:sz="0" w:space="0" w:color="auto"/>
          </w:divBdr>
          <w:divsChild>
            <w:div w:id="1534806038">
              <w:marLeft w:val="0"/>
              <w:marRight w:val="0"/>
              <w:marTop w:val="225"/>
              <w:marBottom w:val="225"/>
              <w:divBdr>
                <w:top w:val="none" w:sz="0" w:space="0" w:color="auto"/>
                <w:left w:val="none" w:sz="0" w:space="0" w:color="auto"/>
                <w:bottom w:val="none" w:sz="0" w:space="0" w:color="auto"/>
                <w:right w:val="none" w:sz="0" w:space="0" w:color="auto"/>
              </w:divBdr>
            </w:div>
          </w:divsChild>
        </w:div>
        <w:div w:id="1350522935">
          <w:marLeft w:val="0"/>
          <w:marRight w:val="0"/>
          <w:marTop w:val="0"/>
          <w:marBottom w:val="150"/>
          <w:divBdr>
            <w:top w:val="none" w:sz="0" w:space="0" w:color="auto"/>
            <w:left w:val="none" w:sz="0" w:space="0" w:color="auto"/>
            <w:bottom w:val="none" w:sz="0" w:space="0" w:color="auto"/>
            <w:right w:val="none" w:sz="0" w:space="0" w:color="auto"/>
          </w:divBdr>
          <w:divsChild>
            <w:div w:id="991640025">
              <w:marLeft w:val="0"/>
              <w:marRight w:val="0"/>
              <w:marTop w:val="0"/>
              <w:marBottom w:val="0"/>
              <w:divBdr>
                <w:top w:val="none" w:sz="0" w:space="0" w:color="auto"/>
                <w:left w:val="none" w:sz="0" w:space="0" w:color="auto"/>
                <w:bottom w:val="none" w:sz="0" w:space="0" w:color="auto"/>
                <w:right w:val="none" w:sz="0" w:space="0" w:color="auto"/>
              </w:divBdr>
              <w:divsChild>
                <w:div w:id="7488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9244">
          <w:marLeft w:val="0"/>
          <w:marRight w:val="0"/>
          <w:marTop w:val="0"/>
          <w:marBottom w:val="150"/>
          <w:divBdr>
            <w:top w:val="none" w:sz="0" w:space="0" w:color="auto"/>
            <w:left w:val="none" w:sz="0" w:space="0" w:color="auto"/>
            <w:bottom w:val="none" w:sz="0" w:space="0" w:color="auto"/>
            <w:right w:val="none" w:sz="0" w:space="0" w:color="auto"/>
          </w:divBdr>
        </w:div>
      </w:divsChild>
    </w:div>
    <w:div w:id="475537066">
      <w:bodyDiv w:val="1"/>
      <w:marLeft w:val="0"/>
      <w:marRight w:val="0"/>
      <w:marTop w:val="0"/>
      <w:marBottom w:val="0"/>
      <w:divBdr>
        <w:top w:val="none" w:sz="0" w:space="0" w:color="auto"/>
        <w:left w:val="none" w:sz="0" w:space="0" w:color="auto"/>
        <w:bottom w:val="none" w:sz="0" w:space="0" w:color="auto"/>
        <w:right w:val="none" w:sz="0" w:space="0" w:color="auto"/>
      </w:divBdr>
      <w:divsChild>
        <w:div w:id="997683736">
          <w:marLeft w:val="0"/>
          <w:marRight w:val="0"/>
          <w:marTop w:val="0"/>
          <w:marBottom w:val="0"/>
          <w:divBdr>
            <w:top w:val="none" w:sz="0" w:space="0" w:color="auto"/>
            <w:left w:val="none" w:sz="0" w:space="0" w:color="auto"/>
            <w:bottom w:val="none" w:sz="0" w:space="0" w:color="auto"/>
            <w:right w:val="none" w:sz="0" w:space="0" w:color="auto"/>
          </w:divBdr>
          <w:divsChild>
            <w:div w:id="265191044">
              <w:marLeft w:val="0"/>
              <w:marRight w:val="0"/>
              <w:marTop w:val="0"/>
              <w:marBottom w:val="0"/>
              <w:divBdr>
                <w:top w:val="none" w:sz="0" w:space="0" w:color="auto"/>
                <w:left w:val="none" w:sz="0" w:space="0" w:color="auto"/>
                <w:bottom w:val="none" w:sz="0" w:space="0" w:color="auto"/>
                <w:right w:val="none" w:sz="0" w:space="0" w:color="auto"/>
              </w:divBdr>
            </w:div>
            <w:div w:id="816651365">
              <w:marLeft w:val="0"/>
              <w:marRight w:val="0"/>
              <w:marTop w:val="0"/>
              <w:marBottom w:val="150"/>
              <w:divBdr>
                <w:top w:val="none" w:sz="0" w:space="0" w:color="auto"/>
                <w:left w:val="none" w:sz="0" w:space="0" w:color="auto"/>
                <w:bottom w:val="none" w:sz="0" w:space="0" w:color="auto"/>
                <w:right w:val="none" w:sz="0" w:space="0" w:color="auto"/>
              </w:divBdr>
            </w:div>
          </w:divsChild>
        </w:div>
        <w:div w:id="1087455598">
          <w:marLeft w:val="0"/>
          <w:marRight w:val="0"/>
          <w:marTop w:val="0"/>
          <w:marBottom w:val="150"/>
          <w:divBdr>
            <w:top w:val="none" w:sz="0" w:space="0" w:color="auto"/>
            <w:left w:val="none" w:sz="0" w:space="0" w:color="auto"/>
            <w:bottom w:val="none" w:sz="0" w:space="0" w:color="auto"/>
            <w:right w:val="none" w:sz="0" w:space="0" w:color="auto"/>
          </w:divBdr>
          <w:divsChild>
            <w:div w:id="16380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84988">
      <w:bodyDiv w:val="1"/>
      <w:marLeft w:val="0"/>
      <w:marRight w:val="0"/>
      <w:marTop w:val="0"/>
      <w:marBottom w:val="0"/>
      <w:divBdr>
        <w:top w:val="none" w:sz="0" w:space="0" w:color="auto"/>
        <w:left w:val="none" w:sz="0" w:space="0" w:color="auto"/>
        <w:bottom w:val="none" w:sz="0" w:space="0" w:color="auto"/>
        <w:right w:val="none" w:sz="0" w:space="0" w:color="auto"/>
      </w:divBdr>
      <w:divsChild>
        <w:div w:id="1071198842">
          <w:marLeft w:val="0"/>
          <w:marRight w:val="0"/>
          <w:marTop w:val="0"/>
          <w:marBottom w:val="0"/>
          <w:divBdr>
            <w:top w:val="none" w:sz="0" w:space="0" w:color="auto"/>
            <w:left w:val="none" w:sz="0" w:space="0" w:color="auto"/>
            <w:bottom w:val="none" w:sz="0" w:space="0" w:color="auto"/>
            <w:right w:val="none" w:sz="0" w:space="0" w:color="auto"/>
          </w:divBdr>
        </w:div>
      </w:divsChild>
    </w:div>
    <w:div w:id="476535906">
      <w:bodyDiv w:val="1"/>
      <w:marLeft w:val="0"/>
      <w:marRight w:val="0"/>
      <w:marTop w:val="0"/>
      <w:marBottom w:val="0"/>
      <w:divBdr>
        <w:top w:val="none" w:sz="0" w:space="0" w:color="auto"/>
        <w:left w:val="none" w:sz="0" w:space="0" w:color="auto"/>
        <w:bottom w:val="none" w:sz="0" w:space="0" w:color="auto"/>
        <w:right w:val="none" w:sz="0" w:space="0" w:color="auto"/>
      </w:divBdr>
      <w:divsChild>
        <w:div w:id="238756130">
          <w:marLeft w:val="0"/>
          <w:marRight w:val="0"/>
          <w:marTop w:val="0"/>
          <w:marBottom w:val="150"/>
          <w:divBdr>
            <w:top w:val="none" w:sz="0" w:space="0" w:color="auto"/>
            <w:left w:val="none" w:sz="0" w:space="0" w:color="auto"/>
            <w:bottom w:val="none" w:sz="0" w:space="0" w:color="auto"/>
            <w:right w:val="none" w:sz="0" w:space="0" w:color="auto"/>
          </w:divBdr>
        </w:div>
        <w:div w:id="1421290172">
          <w:marLeft w:val="0"/>
          <w:marRight w:val="0"/>
          <w:marTop w:val="0"/>
          <w:marBottom w:val="150"/>
          <w:divBdr>
            <w:top w:val="none" w:sz="0" w:space="0" w:color="auto"/>
            <w:left w:val="none" w:sz="0" w:space="0" w:color="auto"/>
            <w:bottom w:val="none" w:sz="0" w:space="0" w:color="auto"/>
            <w:right w:val="none" w:sz="0" w:space="0" w:color="auto"/>
          </w:divBdr>
          <w:divsChild>
            <w:div w:id="1249466019">
              <w:marLeft w:val="0"/>
              <w:marRight w:val="0"/>
              <w:marTop w:val="0"/>
              <w:marBottom w:val="0"/>
              <w:divBdr>
                <w:top w:val="none" w:sz="0" w:space="0" w:color="auto"/>
                <w:left w:val="none" w:sz="0" w:space="0" w:color="auto"/>
                <w:bottom w:val="none" w:sz="0" w:space="0" w:color="auto"/>
                <w:right w:val="none" w:sz="0" w:space="0" w:color="auto"/>
              </w:divBdr>
            </w:div>
          </w:divsChild>
        </w:div>
        <w:div w:id="1976717985">
          <w:marLeft w:val="0"/>
          <w:marRight w:val="0"/>
          <w:marTop w:val="0"/>
          <w:marBottom w:val="0"/>
          <w:divBdr>
            <w:top w:val="none" w:sz="0" w:space="0" w:color="auto"/>
            <w:left w:val="none" w:sz="0" w:space="0" w:color="auto"/>
            <w:bottom w:val="none" w:sz="0" w:space="0" w:color="auto"/>
            <w:right w:val="none" w:sz="0" w:space="0" w:color="auto"/>
          </w:divBdr>
          <w:divsChild>
            <w:div w:id="501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0665">
      <w:bodyDiv w:val="1"/>
      <w:marLeft w:val="0"/>
      <w:marRight w:val="0"/>
      <w:marTop w:val="0"/>
      <w:marBottom w:val="0"/>
      <w:divBdr>
        <w:top w:val="none" w:sz="0" w:space="0" w:color="auto"/>
        <w:left w:val="none" w:sz="0" w:space="0" w:color="auto"/>
        <w:bottom w:val="none" w:sz="0" w:space="0" w:color="auto"/>
        <w:right w:val="none" w:sz="0" w:space="0" w:color="auto"/>
      </w:divBdr>
      <w:divsChild>
        <w:div w:id="957026159">
          <w:marLeft w:val="0"/>
          <w:marRight w:val="0"/>
          <w:marTop w:val="150"/>
          <w:marBottom w:val="0"/>
          <w:divBdr>
            <w:top w:val="none" w:sz="0" w:space="0" w:color="auto"/>
            <w:left w:val="none" w:sz="0" w:space="0" w:color="auto"/>
            <w:bottom w:val="none" w:sz="0" w:space="0" w:color="auto"/>
            <w:right w:val="none" w:sz="0" w:space="0" w:color="auto"/>
          </w:divBdr>
          <w:divsChild>
            <w:div w:id="2904515">
              <w:marLeft w:val="0"/>
              <w:marRight w:val="0"/>
              <w:marTop w:val="0"/>
              <w:marBottom w:val="0"/>
              <w:divBdr>
                <w:top w:val="none" w:sz="0" w:space="0" w:color="auto"/>
                <w:left w:val="none" w:sz="0" w:space="0" w:color="auto"/>
                <w:bottom w:val="none" w:sz="0" w:space="0" w:color="auto"/>
                <w:right w:val="none" w:sz="0" w:space="0" w:color="auto"/>
              </w:divBdr>
              <w:divsChild>
                <w:div w:id="21281582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3264972">
          <w:marLeft w:val="0"/>
          <w:marRight w:val="0"/>
          <w:marTop w:val="0"/>
          <w:marBottom w:val="0"/>
          <w:divBdr>
            <w:top w:val="none" w:sz="0" w:space="0" w:color="auto"/>
            <w:left w:val="none" w:sz="0" w:space="0" w:color="auto"/>
            <w:bottom w:val="none" w:sz="0" w:space="0" w:color="auto"/>
            <w:right w:val="none" w:sz="0" w:space="0" w:color="auto"/>
          </w:divBdr>
          <w:divsChild>
            <w:div w:id="522977364">
              <w:marLeft w:val="0"/>
              <w:marRight w:val="0"/>
              <w:marTop w:val="0"/>
              <w:marBottom w:val="0"/>
              <w:divBdr>
                <w:top w:val="none" w:sz="0" w:space="0" w:color="auto"/>
                <w:left w:val="none" w:sz="0" w:space="0" w:color="auto"/>
                <w:bottom w:val="none" w:sz="0" w:space="0" w:color="auto"/>
                <w:right w:val="none" w:sz="0" w:space="0" w:color="auto"/>
              </w:divBdr>
            </w:div>
            <w:div w:id="1876312630">
              <w:marLeft w:val="0"/>
              <w:marRight w:val="0"/>
              <w:marTop w:val="0"/>
              <w:marBottom w:val="0"/>
              <w:divBdr>
                <w:top w:val="none" w:sz="0" w:space="0" w:color="auto"/>
                <w:left w:val="none" w:sz="0" w:space="0" w:color="auto"/>
                <w:bottom w:val="none" w:sz="0" w:space="0" w:color="auto"/>
                <w:right w:val="none" w:sz="0" w:space="0" w:color="auto"/>
              </w:divBdr>
              <w:divsChild>
                <w:div w:id="566454676">
                  <w:marLeft w:val="0"/>
                  <w:marRight w:val="0"/>
                  <w:marTop w:val="0"/>
                  <w:marBottom w:val="0"/>
                  <w:divBdr>
                    <w:top w:val="none" w:sz="0" w:space="0" w:color="auto"/>
                    <w:left w:val="none" w:sz="0" w:space="0" w:color="auto"/>
                    <w:bottom w:val="none" w:sz="0" w:space="0" w:color="auto"/>
                    <w:right w:val="none" w:sz="0" w:space="0" w:color="auto"/>
                  </w:divBdr>
                  <w:divsChild>
                    <w:div w:id="964578694">
                      <w:marLeft w:val="0"/>
                      <w:marRight w:val="0"/>
                      <w:marTop w:val="0"/>
                      <w:marBottom w:val="0"/>
                      <w:divBdr>
                        <w:top w:val="none" w:sz="0" w:space="0" w:color="auto"/>
                        <w:left w:val="none" w:sz="0" w:space="0" w:color="auto"/>
                        <w:bottom w:val="none" w:sz="0" w:space="0" w:color="auto"/>
                        <w:right w:val="none" w:sz="0" w:space="0" w:color="auto"/>
                      </w:divBdr>
                      <w:divsChild>
                        <w:div w:id="697049328">
                          <w:marLeft w:val="0"/>
                          <w:marRight w:val="0"/>
                          <w:marTop w:val="225"/>
                          <w:marBottom w:val="150"/>
                          <w:divBdr>
                            <w:top w:val="none" w:sz="0" w:space="4" w:color="auto"/>
                            <w:left w:val="none" w:sz="0" w:space="0" w:color="auto"/>
                            <w:bottom w:val="single" w:sz="6" w:space="4" w:color="CECECE"/>
                            <w:right w:val="none" w:sz="0" w:space="0" w:color="auto"/>
                          </w:divBdr>
                          <w:divsChild>
                            <w:div w:id="1549222467">
                              <w:marLeft w:val="0"/>
                              <w:marRight w:val="0"/>
                              <w:marTop w:val="0"/>
                              <w:marBottom w:val="0"/>
                              <w:divBdr>
                                <w:top w:val="none" w:sz="0" w:space="0" w:color="auto"/>
                                <w:left w:val="none" w:sz="0" w:space="0" w:color="auto"/>
                                <w:bottom w:val="none" w:sz="0" w:space="0" w:color="auto"/>
                                <w:right w:val="none" w:sz="0" w:space="0" w:color="auto"/>
                              </w:divBdr>
                              <w:divsChild>
                                <w:div w:id="447702649">
                                  <w:marLeft w:val="0"/>
                                  <w:marRight w:val="0"/>
                                  <w:marTop w:val="0"/>
                                  <w:marBottom w:val="0"/>
                                  <w:divBdr>
                                    <w:top w:val="none" w:sz="0" w:space="0" w:color="auto"/>
                                    <w:left w:val="none" w:sz="0" w:space="0" w:color="auto"/>
                                    <w:bottom w:val="none" w:sz="0" w:space="0" w:color="auto"/>
                                    <w:right w:val="none" w:sz="0" w:space="0" w:color="auto"/>
                                  </w:divBdr>
                                  <w:divsChild>
                                    <w:div w:id="88158592">
                                      <w:marLeft w:val="0"/>
                                      <w:marRight w:val="0"/>
                                      <w:marTop w:val="45"/>
                                      <w:marBottom w:val="0"/>
                                      <w:divBdr>
                                        <w:top w:val="none" w:sz="0" w:space="0" w:color="auto"/>
                                        <w:left w:val="none" w:sz="0" w:space="0" w:color="auto"/>
                                        <w:bottom w:val="none" w:sz="0" w:space="0" w:color="auto"/>
                                        <w:right w:val="none" w:sz="0" w:space="0" w:color="auto"/>
                                      </w:divBdr>
                                    </w:div>
                                    <w:div w:id="160399567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17698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068859">
      <w:bodyDiv w:val="1"/>
      <w:marLeft w:val="0"/>
      <w:marRight w:val="0"/>
      <w:marTop w:val="0"/>
      <w:marBottom w:val="0"/>
      <w:divBdr>
        <w:top w:val="none" w:sz="0" w:space="0" w:color="auto"/>
        <w:left w:val="none" w:sz="0" w:space="0" w:color="auto"/>
        <w:bottom w:val="none" w:sz="0" w:space="0" w:color="auto"/>
        <w:right w:val="none" w:sz="0" w:space="0" w:color="auto"/>
      </w:divBdr>
    </w:div>
    <w:div w:id="477260919">
      <w:bodyDiv w:val="1"/>
      <w:marLeft w:val="0"/>
      <w:marRight w:val="0"/>
      <w:marTop w:val="0"/>
      <w:marBottom w:val="0"/>
      <w:divBdr>
        <w:top w:val="none" w:sz="0" w:space="0" w:color="auto"/>
        <w:left w:val="none" w:sz="0" w:space="0" w:color="auto"/>
        <w:bottom w:val="none" w:sz="0" w:space="0" w:color="auto"/>
        <w:right w:val="none" w:sz="0" w:space="0" w:color="auto"/>
      </w:divBdr>
      <w:divsChild>
        <w:div w:id="373847823">
          <w:marLeft w:val="0"/>
          <w:marRight w:val="0"/>
          <w:marTop w:val="0"/>
          <w:marBottom w:val="0"/>
          <w:divBdr>
            <w:top w:val="none" w:sz="0" w:space="0" w:color="auto"/>
            <w:left w:val="none" w:sz="0" w:space="0" w:color="auto"/>
            <w:bottom w:val="none" w:sz="0" w:space="0" w:color="auto"/>
            <w:right w:val="none" w:sz="0" w:space="0" w:color="auto"/>
          </w:divBdr>
          <w:divsChild>
            <w:div w:id="16776883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7496026">
      <w:bodyDiv w:val="1"/>
      <w:marLeft w:val="0"/>
      <w:marRight w:val="0"/>
      <w:marTop w:val="0"/>
      <w:marBottom w:val="0"/>
      <w:divBdr>
        <w:top w:val="none" w:sz="0" w:space="0" w:color="auto"/>
        <w:left w:val="none" w:sz="0" w:space="0" w:color="auto"/>
        <w:bottom w:val="none" w:sz="0" w:space="0" w:color="auto"/>
        <w:right w:val="none" w:sz="0" w:space="0" w:color="auto"/>
      </w:divBdr>
      <w:divsChild>
        <w:div w:id="1992514207">
          <w:marLeft w:val="0"/>
          <w:marRight w:val="0"/>
          <w:marTop w:val="0"/>
          <w:marBottom w:val="0"/>
          <w:divBdr>
            <w:top w:val="none" w:sz="0" w:space="0" w:color="auto"/>
            <w:left w:val="none" w:sz="0" w:space="0" w:color="auto"/>
            <w:bottom w:val="none" w:sz="0" w:space="0" w:color="auto"/>
            <w:right w:val="none" w:sz="0" w:space="0" w:color="auto"/>
          </w:divBdr>
          <w:divsChild>
            <w:div w:id="2091585657">
              <w:marLeft w:val="0"/>
              <w:marRight w:val="0"/>
              <w:marTop w:val="0"/>
              <w:marBottom w:val="0"/>
              <w:divBdr>
                <w:top w:val="none" w:sz="0" w:space="0" w:color="auto"/>
                <w:left w:val="none" w:sz="0" w:space="0" w:color="auto"/>
                <w:bottom w:val="none" w:sz="0" w:space="0" w:color="auto"/>
                <w:right w:val="none" w:sz="0" w:space="0" w:color="auto"/>
              </w:divBdr>
              <w:divsChild>
                <w:div w:id="13415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4847">
          <w:marLeft w:val="0"/>
          <w:marRight w:val="0"/>
          <w:marTop w:val="0"/>
          <w:marBottom w:val="75"/>
          <w:divBdr>
            <w:top w:val="none" w:sz="0" w:space="0" w:color="auto"/>
            <w:left w:val="none" w:sz="0" w:space="0" w:color="auto"/>
            <w:bottom w:val="none" w:sz="0" w:space="0" w:color="auto"/>
            <w:right w:val="none" w:sz="0" w:space="0" w:color="auto"/>
          </w:divBdr>
        </w:div>
        <w:div w:id="989093361">
          <w:marLeft w:val="0"/>
          <w:marRight w:val="0"/>
          <w:marTop w:val="0"/>
          <w:marBottom w:val="0"/>
          <w:divBdr>
            <w:top w:val="none" w:sz="0" w:space="0" w:color="auto"/>
            <w:left w:val="none" w:sz="0" w:space="0" w:color="auto"/>
            <w:bottom w:val="none" w:sz="0" w:space="0" w:color="auto"/>
            <w:right w:val="none" w:sz="0" w:space="0" w:color="auto"/>
          </w:divBdr>
          <w:divsChild>
            <w:div w:id="2017264018">
              <w:marLeft w:val="0"/>
              <w:marRight w:val="0"/>
              <w:marTop w:val="0"/>
              <w:marBottom w:val="0"/>
              <w:divBdr>
                <w:top w:val="none" w:sz="0" w:space="0" w:color="auto"/>
                <w:left w:val="none" w:sz="0" w:space="0" w:color="auto"/>
                <w:bottom w:val="none" w:sz="0" w:space="0" w:color="auto"/>
                <w:right w:val="none" w:sz="0" w:space="0" w:color="auto"/>
              </w:divBdr>
              <w:divsChild>
                <w:div w:id="843671252">
                  <w:marLeft w:val="0"/>
                  <w:marRight w:val="0"/>
                  <w:marTop w:val="0"/>
                  <w:marBottom w:val="450"/>
                  <w:divBdr>
                    <w:top w:val="none" w:sz="0" w:space="0" w:color="auto"/>
                    <w:left w:val="none" w:sz="0" w:space="0" w:color="auto"/>
                    <w:bottom w:val="none" w:sz="0" w:space="0" w:color="auto"/>
                    <w:right w:val="none" w:sz="0" w:space="0" w:color="auto"/>
                  </w:divBdr>
                  <w:divsChild>
                    <w:div w:id="8292557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77577066">
      <w:bodyDiv w:val="1"/>
      <w:marLeft w:val="0"/>
      <w:marRight w:val="0"/>
      <w:marTop w:val="0"/>
      <w:marBottom w:val="0"/>
      <w:divBdr>
        <w:top w:val="none" w:sz="0" w:space="0" w:color="auto"/>
        <w:left w:val="none" w:sz="0" w:space="0" w:color="auto"/>
        <w:bottom w:val="none" w:sz="0" w:space="0" w:color="auto"/>
        <w:right w:val="none" w:sz="0" w:space="0" w:color="auto"/>
      </w:divBdr>
      <w:divsChild>
        <w:div w:id="317534499">
          <w:marLeft w:val="0"/>
          <w:marRight w:val="0"/>
          <w:marTop w:val="0"/>
          <w:marBottom w:val="0"/>
          <w:divBdr>
            <w:top w:val="none" w:sz="0" w:space="0" w:color="auto"/>
            <w:left w:val="none" w:sz="0" w:space="0" w:color="auto"/>
            <w:bottom w:val="none" w:sz="0" w:space="0" w:color="auto"/>
            <w:right w:val="none" w:sz="0" w:space="0" w:color="auto"/>
          </w:divBdr>
        </w:div>
      </w:divsChild>
    </w:div>
    <w:div w:id="477650219">
      <w:bodyDiv w:val="1"/>
      <w:marLeft w:val="0"/>
      <w:marRight w:val="0"/>
      <w:marTop w:val="0"/>
      <w:marBottom w:val="0"/>
      <w:divBdr>
        <w:top w:val="none" w:sz="0" w:space="0" w:color="auto"/>
        <w:left w:val="none" w:sz="0" w:space="0" w:color="auto"/>
        <w:bottom w:val="none" w:sz="0" w:space="0" w:color="auto"/>
        <w:right w:val="none" w:sz="0" w:space="0" w:color="auto"/>
      </w:divBdr>
      <w:divsChild>
        <w:div w:id="688062845">
          <w:marLeft w:val="0"/>
          <w:marRight w:val="0"/>
          <w:marTop w:val="0"/>
          <w:marBottom w:val="0"/>
          <w:divBdr>
            <w:top w:val="none" w:sz="0" w:space="0" w:color="auto"/>
            <w:left w:val="none" w:sz="0" w:space="0" w:color="auto"/>
            <w:bottom w:val="none" w:sz="0" w:space="0" w:color="auto"/>
            <w:right w:val="none" w:sz="0" w:space="0" w:color="auto"/>
          </w:divBdr>
          <w:divsChild>
            <w:div w:id="1121731103">
              <w:marLeft w:val="0"/>
              <w:marRight w:val="0"/>
              <w:marTop w:val="0"/>
              <w:marBottom w:val="0"/>
              <w:divBdr>
                <w:top w:val="none" w:sz="0" w:space="0" w:color="auto"/>
                <w:left w:val="none" w:sz="0" w:space="0" w:color="auto"/>
                <w:bottom w:val="none" w:sz="0" w:space="0" w:color="auto"/>
                <w:right w:val="none" w:sz="0" w:space="0" w:color="auto"/>
              </w:divBdr>
              <w:divsChild>
                <w:div w:id="1333027542">
                  <w:marLeft w:val="0"/>
                  <w:marRight w:val="0"/>
                  <w:marTop w:val="0"/>
                  <w:marBottom w:val="0"/>
                  <w:divBdr>
                    <w:top w:val="none" w:sz="0" w:space="0" w:color="auto"/>
                    <w:left w:val="none" w:sz="0" w:space="0" w:color="auto"/>
                    <w:bottom w:val="none" w:sz="0" w:space="0" w:color="auto"/>
                    <w:right w:val="none" w:sz="0" w:space="0" w:color="auto"/>
                  </w:divBdr>
                  <w:divsChild>
                    <w:div w:id="1928070480">
                      <w:marLeft w:val="0"/>
                      <w:marRight w:val="0"/>
                      <w:marTop w:val="0"/>
                      <w:marBottom w:val="0"/>
                      <w:divBdr>
                        <w:top w:val="none" w:sz="0" w:space="0" w:color="auto"/>
                        <w:left w:val="none" w:sz="0" w:space="0" w:color="auto"/>
                        <w:bottom w:val="none" w:sz="0" w:space="0" w:color="auto"/>
                        <w:right w:val="none" w:sz="0" w:space="0" w:color="auto"/>
                      </w:divBdr>
                      <w:divsChild>
                        <w:div w:id="587076469">
                          <w:marLeft w:val="0"/>
                          <w:marRight w:val="0"/>
                          <w:marTop w:val="0"/>
                          <w:marBottom w:val="0"/>
                          <w:divBdr>
                            <w:top w:val="none" w:sz="0" w:space="0" w:color="auto"/>
                            <w:left w:val="none" w:sz="0" w:space="0" w:color="auto"/>
                            <w:bottom w:val="none" w:sz="0" w:space="0" w:color="auto"/>
                            <w:right w:val="none" w:sz="0" w:space="0" w:color="auto"/>
                          </w:divBdr>
                          <w:divsChild>
                            <w:div w:id="1913806008">
                              <w:marLeft w:val="0"/>
                              <w:marRight w:val="0"/>
                              <w:marTop w:val="0"/>
                              <w:marBottom w:val="0"/>
                              <w:divBdr>
                                <w:top w:val="none" w:sz="0" w:space="0" w:color="auto"/>
                                <w:left w:val="none" w:sz="0" w:space="0" w:color="auto"/>
                                <w:bottom w:val="none" w:sz="0" w:space="0" w:color="auto"/>
                                <w:right w:val="none" w:sz="0" w:space="0" w:color="auto"/>
                              </w:divBdr>
                              <w:divsChild>
                                <w:div w:id="682584771">
                                  <w:marLeft w:val="0"/>
                                  <w:marRight w:val="0"/>
                                  <w:marTop w:val="0"/>
                                  <w:marBottom w:val="0"/>
                                  <w:divBdr>
                                    <w:top w:val="none" w:sz="0" w:space="0" w:color="auto"/>
                                    <w:left w:val="none" w:sz="0" w:space="0" w:color="auto"/>
                                    <w:bottom w:val="none" w:sz="0" w:space="0" w:color="auto"/>
                                    <w:right w:val="none" w:sz="0" w:space="0" w:color="auto"/>
                                  </w:divBdr>
                                  <w:divsChild>
                                    <w:div w:id="15466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889980">
      <w:bodyDiv w:val="1"/>
      <w:marLeft w:val="0"/>
      <w:marRight w:val="0"/>
      <w:marTop w:val="0"/>
      <w:marBottom w:val="0"/>
      <w:divBdr>
        <w:top w:val="none" w:sz="0" w:space="0" w:color="auto"/>
        <w:left w:val="none" w:sz="0" w:space="0" w:color="auto"/>
        <w:bottom w:val="none" w:sz="0" w:space="0" w:color="auto"/>
        <w:right w:val="none" w:sz="0" w:space="0" w:color="auto"/>
      </w:divBdr>
      <w:divsChild>
        <w:div w:id="1549954271">
          <w:marLeft w:val="0"/>
          <w:marRight w:val="0"/>
          <w:marTop w:val="0"/>
          <w:marBottom w:val="150"/>
          <w:divBdr>
            <w:top w:val="none" w:sz="0" w:space="0" w:color="auto"/>
            <w:left w:val="none" w:sz="0" w:space="0" w:color="auto"/>
            <w:bottom w:val="none" w:sz="0" w:space="0" w:color="auto"/>
            <w:right w:val="none" w:sz="0" w:space="0" w:color="auto"/>
          </w:divBdr>
        </w:div>
        <w:div w:id="1631940139">
          <w:marLeft w:val="0"/>
          <w:marRight w:val="0"/>
          <w:marTop w:val="0"/>
          <w:marBottom w:val="0"/>
          <w:divBdr>
            <w:top w:val="none" w:sz="0" w:space="0" w:color="auto"/>
            <w:left w:val="none" w:sz="0" w:space="0" w:color="auto"/>
            <w:bottom w:val="none" w:sz="0" w:space="0" w:color="auto"/>
            <w:right w:val="none" w:sz="0" w:space="0" w:color="auto"/>
          </w:divBdr>
        </w:div>
      </w:divsChild>
    </w:div>
    <w:div w:id="478958245">
      <w:bodyDiv w:val="1"/>
      <w:marLeft w:val="0"/>
      <w:marRight w:val="0"/>
      <w:marTop w:val="0"/>
      <w:marBottom w:val="0"/>
      <w:divBdr>
        <w:top w:val="none" w:sz="0" w:space="0" w:color="auto"/>
        <w:left w:val="none" w:sz="0" w:space="0" w:color="auto"/>
        <w:bottom w:val="none" w:sz="0" w:space="0" w:color="auto"/>
        <w:right w:val="none" w:sz="0" w:space="0" w:color="auto"/>
      </w:divBdr>
    </w:div>
    <w:div w:id="479158237">
      <w:bodyDiv w:val="1"/>
      <w:marLeft w:val="0"/>
      <w:marRight w:val="0"/>
      <w:marTop w:val="0"/>
      <w:marBottom w:val="0"/>
      <w:divBdr>
        <w:top w:val="none" w:sz="0" w:space="0" w:color="auto"/>
        <w:left w:val="none" w:sz="0" w:space="0" w:color="auto"/>
        <w:bottom w:val="none" w:sz="0" w:space="0" w:color="auto"/>
        <w:right w:val="none" w:sz="0" w:space="0" w:color="auto"/>
      </w:divBdr>
      <w:divsChild>
        <w:div w:id="1034699548">
          <w:marLeft w:val="0"/>
          <w:marRight w:val="0"/>
          <w:marTop w:val="0"/>
          <w:marBottom w:val="0"/>
          <w:divBdr>
            <w:top w:val="none" w:sz="0" w:space="0" w:color="auto"/>
            <w:left w:val="none" w:sz="0" w:space="0" w:color="auto"/>
            <w:bottom w:val="dotted" w:sz="6" w:space="4" w:color="DDDDDD"/>
            <w:right w:val="none" w:sz="0" w:space="0" w:color="auto"/>
          </w:divBdr>
        </w:div>
      </w:divsChild>
    </w:div>
    <w:div w:id="479228692">
      <w:bodyDiv w:val="1"/>
      <w:marLeft w:val="0"/>
      <w:marRight w:val="0"/>
      <w:marTop w:val="0"/>
      <w:marBottom w:val="0"/>
      <w:divBdr>
        <w:top w:val="none" w:sz="0" w:space="0" w:color="auto"/>
        <w:left w:val="none" w:sz="0" w:space="0" w:color="auto"/>
        <w:bottom w:val="none" w:sz="0" w:space="0" w:color="auto"/>
        <w:right w:val="none" w:sz="0" w:space="0" w:color="auto"/>
      </w:divBdr>
      <w:divsChild>
        <w:div w:id="870068298">
          <w:marLeft w:val="0"/>
          <w:marRight w:val="0"/>
          <w:marTop w:val="0"/>
          <w:marBottom w:val="0"/>
          <w:divBdr>
            <w:top w:val="none" w:sz="0" w:space="0" w:color="auto"/>
            <w:left w:val="none" w:sz="0" w:space="0" w:color="auto"/>
            <w:bottom w:val="none" w:sz="0" w:space="0" w:color="auto"/>
            <w:right w:val="none" w:sz="0" w:space="0" w:color="auto"/>
          </w:divBdr>
          <w:divsChild>
            <w:div w:id="1472477946">
              <w:marLeft w:val="0"/>
              <w:marRight w:val="0"/>
              <w:marTop w:val="0"/>
              <w:marBottom w:val="0"/>
              <w:divBdr>
                <w:top w:val="none" w:sz="0" w:space="0" w:color="auto"/>
                <w:left w:val="none" w:sz="0" w:space="0" w:color="auto"/>
                <w:bottom w:val="none" w:sz="0" w:space="0" w:color="auto"/>
                <w:right w:val="none" w:sz="0" w:space="0" w:color="auto"/>
              </w:divBdr>
            </w:div>
          </w:divsChild>
        </w:div>
        <w:div w:id="1194535223">
          <w:marLeft w:val="0"/>
          <w:marRight w:val="0"/>
          <w:marTop w:val="0"/>
          <w:marBottom w:val="150"/>
          <w:divBdr>
            <w:top w:val="none" w:sz="0" w:space="0" w:color="auto"/>
            <w:left w:val="none" w:sz="0" w:space="0" w:color="auto"/>
            <w:bottom w:val="none" w:sz="0" w:space="0" w:color="auto"/>
            <w:right w:val="none" w:sz="0" w:space="0" w:color="auto"/>
          </w:divBdr>
        </w:div>
        <w:div w:id="1823235891">
          <w:marLeft w:val="0"/>
          <w:marRight w:val="0"/>
          <w:marTop w:val="0"/>
          <w:marBottom w:val="150"/>
          <w:divBdr>
            <w:top w:val="none" w:sz="0" w:space="0" w:color="auto"/>
            <w:left w:val="none" w:sz="0" w:space="0" w:color="auto"/>
            <w:bottom w:val="none" w:sz="0" w:space="0" w:color="auto"/>
            <w:right w:val="none" w:sz="0" w:space="0" w:color="auto"/>
          </w:divBdr>
          <w:divsChild>
            <w:div w:id="172925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19101">
      <w:bodyDiv w:val="1"/>
      <w:marLeft w:val="0"/>
      <w:marRight w:val="0"/>
      <w:marTop w:val="0"/>
      <w:marBottom w:val="0"/>
      <w:divBdr>
        <w:top w:val="none" w:sz="0" w:space="0" w:color="auto"/>
        <w:left w:val="none" w:sz="0" w:space="0" w:color="auto"/>
        <w:bottom w:val="none" w:sz="0" w:space="0" w:color="auto"/>
        <w:right w:val="none" w:sz="0" w:space="0" w:color="auto"/>
      </w:divBdr>
      <w:divsChild>
        <w:div w:id="495193079">
          <w:marLeft w:val="0"/>
          <w:marRight w:val="0"/>
          <w:marTop w:val="0"/>
          <w:marBottom w:val="0"/>
          <w:divBdr>
            <w:top w:val="none" w:sz="0" w:space="0" w:color="auto"/>
            <w:left w:val="none" w:sz="0" w:space="0" w:color="auto"/>
            <w:bottom w:val="none" w:sz="0" w:space="0" w:color="auto"/>
            <w:right w:val="none" w:sz="0" w:space="0" w:color="auto"/>
          </w:divBdr>
          <w:divsChild>
            <w:div w:id="1212032143">
              <w:marLeft w:val="0"/>
              <w:marRight w:val="0"/>
              <w:marTop w:val="225"/>
              <w:marBottom w:val="225"/>
              <w:divBdr>
                <w:top w:val="none" w:sz="0" w:space="0" w:color="auto"/>
                <w:left w:val="none" w:sz="0" w:space="0" w:color="auto"/>
                <w:bottom w:val="none" w:sz="0" w:space="0" w:color="auto"/>
                <w:right w:val="none" w:sz="0" w:space="0" w:color="auto"/>
              </w:divBdr>
            </w:div>
          </w:divsChild>
        </w:div>
        <w:div w:id="931013412">
          <w:marLeft w:val="0"/>
          <w:marRight w:val="0"/>
          <w:marTop w:val="0"/>
          <w:marBottom w:val="150"/>
          <w:divBdr>
            <w:top w:val="none" w:sz="0" w:space="0" w:color="auto"/>
            <w:left w:val="none" w:sz="0" w:space="0" w:color="auto"/>
            <w:bottom w:val="none" w:sz="0" w:space="0" w:color="auto"/>
            <w:right w:val="none" w:sz="0" w:space="0" w:color="auto"/>
          </w:divBdr>
        </w:div>
        <w:div w:id="2039818414">
          <w:marLeft w:val="0"/>
          <w:marRight w:val="0"/>
          <w:marTop w:val="0"/>
          <w:marBottom w:val="150"/>
          <w:divBdr>
            <w:top w:val="none" w:sz="0" w:space="0" w:color="auto"/>
            <w:left w:val="none" w:sz="0" w:space="0" w:color="auto"/>
            <w:bottom w:val="none" w:sz="0" w:space="0" w:color="auto"/>
            <w:right w:val="none" w:sz="0" w:space="0" w:color="auto"/>
          </w:divBdr>
          <w:divsChild>
            <w:div w:id="1463033574">
              <w:marLeft w:val="0"/>
              <w:marRight w:val="0"/>
              <w:marTop w:val="0"/>
              <w:marBottom w:val="0"/>
              <w:divBdr>
                <w:top w:val="none" w:sz="0" w:space="0" w:color="auto"/>
                <w:left w:val="none" w:sz="0" w:space="0" w:color="auto"/>
                <w:bottom w:val="none" w:sz="0" w:space="0" w:color="auto"/>
                <w:right w:val="none" w:sz="0" w:space="0" w:color="auto"/>
              </w:divBdr>
              <w:divsChild>
                <w:div w:id="12216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91223">
      <w:bodyDiv w:val="1"/>
      <w:marLeft w:val="0"/>
      <w:marRight w:val="0"/>
      <w:marTop w:val="0"/>
      <w:marBottom w:val="0"/>
      <w:divBdr>
        <w:top w:val="none" w:sz="0" w:space="0" w:color="auto"/>
        <w:left w:val="none" w:sz="0" w:space="0" w:color="auto"/>
        <w:bottom w:val="none" w:sz="0" w:space="0" w:color="auto"/>
        <w:right w:val="none" w:sz="0" w:space="0" w:color="auto"/>
      </w:divBdr>
    </w:div>
    <w:div w:id="480464283">
      <w:bodyDiv w:val="1"/>
      <w:marLeft w:val="0"/>
      <w:marRight w:val="0"/>
      <w:marTop w:val="0"/>
      <w:marBottom w:val="0"/>
      <w:divBdr>
        <w:top w:val="none" w:sz="0" w:space="0" w:color="auto"/>
        <w:left w:val="none" w:sz="0" w:space="0" w:color="auto"/>
        <w:bottom w:val="none" w:sz="0" w:space="0" w:color="auto"/>
        <w:right w:val="none" w:sz="0" w:space="0" w:color="auto"/>
      </w:divBdr>
      <w:divsChild>
        <w:div w:id="1385179492">
          <w:marLeft w:val="0"/>
          <w:marRight w:val="0"/>
          <w:marTop w:val="0"/>
          <w:marBottom w:val="150"/>
          <w:divBdr>
            <w:top w:val="none" w:sz="0" w:space="0" w:color="auto"/>
            <w:left w:val="none" w:sz="0" w:space="0" w:color="auto"/>
            <w:bottom w:val="none" w:sz="0" w:space="0" w:color="auto"/>
            <w:right w:val="none" w:sz="0" w:space="0" w:color="auto"/>
          </w:divBdr>
          <w:divsChild>
            <w:div w:id="1785877268">
              <w:marLeft w:val="0"/>
              <w:marRight w:val="0"/>
              <w:marTop w:val="0"/>
              <w:marBottom w:val="0"/>
              <w:divBdr>
                <w:top w:val="none" w:sz="0" w:space="0" w:color="auto"/>
                <w:left w:val="none" w:sz="0" w:space="0" w:color="auto"/>
                <w:bottom w:val="none" w:sz="0" w:space="0" w:color="auto"/>
                <w:right w:val="none" w:sz="0" w:space="0" w:color="auto"/>
              </w:divBdr>
            </w:div>
          </w:divsChild>
        </w:div>
        <w:div w:id="1514958573">
          <w:marLeft w:val="0"/>
          <w:marRight w:val="0"/>
          <w:marTop w:val="0"/>
          <w:marBottom w:val="0"/>
          <w:divBdr>
            <w:top w:val="none" w:sz="0" w:space="0" w:color="auto"/>
            <w:left w:val="none" w:sz="0" w:space="0" w:color="auto"/>
            <w:bottom w:val="none" w:sz="0" w:space="0" w:color="auto"/>
            <w:right w:val="none" w:sz="0" w:space="0" w:color="auto"/>
          </w:divBdr>
          <w:divsChild>
            <w:div w:id="1202593656">
              <w:marLeft w:val="0"/>
              <w:marRight w:val="0"/>
              <w:marTop w:val="0"/>
              <w:marBottom w:val="0"/>
              <w:divBdr>
                <w:top w:val="none" w:sz="0" w:space="0" w:color="auto"/>
                <w:left w:val="none" w:sz="0" w:space="0" w:color="auto"/>
                <w:bottom w:val="none" w:sz="0" w:space="0" w:color="auto"/>
                <w:right w:val="none" w:sz="0" w:space="0" w:color="auto"/>
              </w:divBdr>
            </w:div>
          </w:divsChild>
        </w:div>
        <w:div w:id="1802074586">
          <w:marLeft w:val="0"/>
          <w:marRight w:val="0"/>
          <w:marTop w:val="0"/>
          <w:marBottom w:val="150"/>
          <w:divBdr>
            <w:top w:val="none" w:sz="0" w:space="0" w:color="auto"/>
            <w:left w:val="none" w:sz="0" w:space="0" w:color="auto"/>
            <w:bottom w:val="none" w:sz="0" w:space="0" w:color="auto"/>
            <w:right w:val="none" w:sz="0" w:space="0" w:color="auto"/>
          </w:divBdr>
        </w:div>
      </w:divsChild>
    </w:div>
    <w:div w:id="480511648">
      <w:bodyDiv w:val="1"/>
      <w:marLeft w:val="0"/>
      <w:marRight w:val="0"/>
      <w:marTop w:val="0"/>
      <w:marBottom w:val="0"/>
      <w:divBdr>
        <w:top w:val="none" w:sz="0" w:space="0" w:color="auto"/>
        <w:left w:val="none" w:sz="0" w:space="0" w:color="auto"/>
        <w:bottom w:val="none" w:sz="0" w:space="0" w:color="auto"/>
        <w:right w:val="none" w:sz="0" w:space="0" w:color="auto"/>
      </w:divBdr>
      <w:divsChild>
        <w:div w:id="1863543099">
          <w:marLeft w:val="0"/>
          <w:marRight w:val="0"/>
          <w:marTop w:val="0"/>
          <w:marBottom w:val="0"/>
          <w:divBdr>
            <w:top w:val="none" w:sz="0" w:space="0" w:color="auto"/>
            <w:left w:val="none" w:sz="0" w:space="0" w:color="auto"/>
            <w:bottom w:val="none" w:sz="0" w:space="0" w:color="auto"/>
            <w:right w:val="none" w:sz="0" w:space="0" w:color="auto"/>
          </w:divBdr>
        </w:div>
      </w:divsChild>
    </w:div>
    <w:div w:id="480541004">
      <w:bodyDiv w:val="1"/>
      <w:marLeft w:val="0"/>
      <w:marRight w:val="0"/>
      <w:marTop w:val="0"/>
      <w:marBottom w:val="0"/>
      <w:divBdr>
        <w:top w:val="none" w:sz="0" w:space="0" w:color="auto"/>
        <w:left w:val="none" w:sz="0" w:space="0" w:color="auto"/>
        <w:bottom w:val="none" w:sz="0" w:space="0" w:color="auto"/>
        <w:right w:val="none" w:sz="0" w:space="0" w:color="auto"/>
      </w:divBdr>
      <w:divsChild>
        <w:div w:id="1118641291">
          <w:marLeft w:val="0"/>
          <w:marRight w:val="0"/>
          <w:marTop w:val="0"/>
          <w:marBottom w:val="0"/>
          <w:divBdr>
            <w:top w:val="none" w:sz="0" w:space="0" w:color="auto"/>
            <w:left w:val="none" w:sz="0" w:space="0" w:color="auto"/>
            <w:bottom w:val="dotted" w:sz="6" w:space="4" w:color="DDDDDD"/>
            <w:right w:val="none" w:sz="0" w:space="0" w:color="auto"/>
          </w:divBdr>
          <w:divsChild>
            <w:div w:id="106837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05341">
      <w:bodyDiv w:val="1"/>
      <w:marLeft w:val="0"/>
      <w:marRight w:val="0"/>
      <w:marTop w:val="0"/>
      <w:marBottom w:val="0"/>
      <w:divBdr>
        <w:top w:val="none" w:sz="0" w:space="0" w:color="auto"/>
        <w:left w:val="none" w:sz="0" w:space="0" w:color="auto"/>
        <w:bottom w:val="none" w:sz="0" w:space="0" w:color="auto"/>
        <w:right w:val="none" w:sz="0" w:space="0" w:color="auto"/>
      </w:divBdr>
      <w:divsChild>
        <w:div w:id="37560169">
          <w:marLeft w:val="0"/>
          <w:marRight w:val="0"/>
          <w:marTop w:val="0"/>
          <w:marBottom w:val="150"/>
          <w:divBdr>
            <w:top w:val="none" w:sz="0" w:space="0" w:color="auto"/>
            <w:left w:val="none" w:sz="0" w:space="0" w:color="auto"/>
            <w:bottom w:val="none" w:sz="0" w:space="0" w:color="auto"/>
            <w:right w:val="none" w:sz="0" w:space="0" w:color="auto"/>
          </w:divBdr>
          <w:divsChild>
            <w:div w:id="1388844147">
              <w:marLeft w:val="0"/>
              <w:marRight w:val="0"/>
              <w:marTop w:val="0"/>
              <w:marBottom w:val="0"/>
              <w:divBdr>
                <w:top w:val="none" w:sz="0" w:space="0" w:color="auto"/>
                <w:left w:val="none" w:sz="0" w:space="0" w:color="auto"/>
                <w:bottom w:val="none" w:sz="0" w:space="0" w:color="auto"/>
                <w:right w:val="none" w:sz="0" w:space="0" w:color="auto"/>
              </w:divBdr>
              <w:divsChild>
                <w:div w:id="17933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0687">
          <w:marLeft w:val="0"/>
          <w:marRight w:val="0"/>
          <w:marTop w:val="0"/>
          <w:marBottom w:val="150"/>
          <w:divBdr>
            <w:top w:val="none" w:sz="0" w:space="0" w:color="auto"/>
            <w:left w:val="none" w:sz="0" w:space="0" w:color="auto"/>
            <w:bottom w:val="none" w:sz="0" w:space="0" w:color="auto"/>
            <w:right w:val="none" w:sz="0" w:space="0" w:color="auto"/>
          </w:divBdr>
        </w:div>
        <w:div w:id="1858421191">
          <w:marLeft w:val="0"/>
          <w:marRight w:val="0"/>
          <w:marTop w:val="0"/>
          <w:marBottom w:val="0"/>
          <w:divBdr>
            <w:top w:val="none" w:sz="0" w:space="0" w:color="auto"/>
            <w:left w:val="none" w:sz="0" w:space="0" w:color="auto"/>
            <w:bottom w:val="none" w:sz="0" w:space="0" w:color="auto"/>
            <w:right w:val="none" w:sz="0" w:space="0" w:color="auto"/>
          </w:divBdr>
          <w:divsChild>
            <w:div w:id="72869618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1507535">
      <w:bodyDiv w:val="1"/>
      <w:marLeft w:val="0"/>
      <w:marRight w:val="0"/>
      <w:marTop w:val="0"/>
      <w:marBottom w:val="0"/>
      <w:divBdr>
        <w:top w:val="none" w:sz="0" w:space="0" w:color="auto"/>
        <w:left w:val="none" w:sz="0" w:space="0" w:color="auto"/>
        <w:bottom w:val="none" w:sz="0" w:space="0" w:color="auto"/>
        <w:right w:val="none" w:sz="0" w:space="0" w:color="auto"/>
      </w:divBdr>
      <w:divsChild>
        <w:div w:id="161242072">
          <w:marLeft w:val="0"/>
          <w:marRight w:val="0"/>
          <w:marTop w:val="0"/>
          <w:marBottom w:val="75"/>
          <w:divBdr>
            <w:top w:val="none" w:sz="0" w:space="0" w:color="auto"/>
            <w:left w:val="none" w:sz="0" w:space="0" w:color="auto"/>
            <w:bottom w:val="none" w:sz="0" w:space="0" w:color="auto"/>
            <w:right w:val="none" w:sz="0" w:space="0" w:color="auto"/>
          </w:divBdr>
        </w:div>
        <w:div w:id="401417149">
          <w:marLeft w:val="0"/>
          <w:marRight w:val="0"/>
          <w:marTop w:val="0"/>
          <w:marBottom w:val="0"/>
          <w:divBdr>
            <w:top w:val="none" w:sz="0" w:space="0" w:color="auto"/>
            <w:left w:val="none" w:sz="0" w:space="0" w:color="auto"/>
            <w:bottom w:val="none" w:sz="0" w:space="0" w:color="auto"/>
            <w:right w:val="none" w:sz="0" w:space="0" w:color="auto"/>
          </w:divBdr>
        </w:div>
        <w:div w:id="406654737">
          <w:marLeft w:val="0"/>
          <w:marRight w:val="0"/>
          <w:marTop w:val="0"/>
          <w:marBottom w:val="0"/>
          <w:divBdr>
            <w:top w:val="none" w:sz="0" w:space="0" w:color="auto"/>
            <w:left w:val="none" w:sz="0" w:space="0" w:color="auto"/>
            <w:bottom w:val="none" w:sz="0" w:space="0" w:color="auto"/>
            <w:right w:val="none" w:sz="0" w:space="0" w:color="auto"/>
          </w:divBdr>
          <w:divsChild>
            <w:div w:id="993753157">
              <w:marLeft w:val="0"/>
              <w:marRight w:val="0"/>
              <w:marTop w:val="0"/>
              <w:marBottom w:val="0"/>
              <w:divBdr>
                <w:top w:val="none" w:sz="0" w:space="0" w:color="auto"/>
                <w:left w:val="none" w:sz="0" w:space="0" w:color="auto"/>
                <w:bottom w:val="none" w:sz="0" w:space="0" w:color="auto"/>
                <w:right w:val="none" w:sz="0" w:space="0" w:color="auto"/>
              </w:divBdr>
              <w:divsChild>
                <w:div w:id="14652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27025">
      <w:bodyDiv w:val="1"/>
      <w:marLeft w:val="0"/>
      <w:marRight w:val="0"/>
      <w:marTop w:val="0"/>
      <w:marBottom w:val="0"/>
      <w:divBdr>
        <w:top w:val="none" w:sz="0" w:space="0" w:color="auto"/>
        <w:left w:val="none" w:sz="0" w:space="0" w:color="auto"/>
        <w:bottom w:val="none" w:sz="0" w:space="0" w:color="auto"/>
        <w:right w:val="none" w:sz="0" w:space="0" w:color="auto"/>
      </w:divBdr>
      <w:divsChild>
        <w:div w:id="1557009223">
          <w:marLeft w:val="0"/>
          <w:marRight w:val="0"/>
          <w:marTop w:val="0"/>
          <w:marBottom w:val="0"/>
          <w:divBdr>
            <w:top w:val="none" w:sz="0" w:space="0" w:color="auto"/>
            <w:left w:val="none" w:sz="0" w:space="0" w:color="auto"/>
            <w:bottom w:val="none" w:sz="0" w:space="0" w:color="auto"/>
            <w:right w:val="none" w:sz="0" w:space="0" w:color="auto"/>
          </w:divBdr>
          <w:divsChild>
            <w:div w:id="1510868234">
              <w:marLeft w:val="0"/>
              <w:marRight w:val="0"/>
              <w:marTop w:val="0"/>
              <w:marBottom w:val="0"/>
              <w:divBdr>
                <w:top w:val="none" w:sz="0" w:space="0" w:color="auto"/>
                <w:left w:val="none" w:sz="0" w:space="0" w:color="auto"/>
                <w:bottom w:val="none" w:sz="0" w:space="0" w:color="auto"/>
                <w:right w:val="none" w:sz="0" w:space="0" w:color="auto"/>
              </w:divBdr>
              <w:divsChild>
                <w:div w:id="656228045">
                  <w:marLeft w:val="0"/>
                  <w:marRight w:val="0"/>
                  <w:marTop w:val="0"/>
                  <w:marBottom w:val="0"/>
                  <w:divBdr>
                    <w:top w:val="none" w:sz="0" w:space="0" w:color="auto"/>
                    <w:left w:val="none" w:sz="0" w:space="0" w:color="auto"/>
                    <w:bottom w:val="none" w:sz="0" w:space="0" w:color="auto"/>
                    <w:right w:val="none" w:sz="0" w:space="0" w:color="auto"/>
                  </w:divBdr>
                  <w:divsChild>
                    <w:div w:id="1666199593">
                      <w:marLeft w:val="0"/>
                      <w:marRight w:val="0"/>
                      <w:marTop w:val="0"/>
                      <w:marBottom w:val="0"/>
                      <w:divBdr>
                        <w:top w:val="none" w:sz="0" w:space="0" w:color="auto"/>
                        <w:left w:val="none" w:sz="0" w:space="0" w:color="auto"/>
                        <w:bottom w:val="none" w:sz="0" w:space="0" w:color="auto"/>
                        <w:right w:val="none" w:sz="0" w:space="0" w:color="auto"/>
                      </w:divBdr>
                      <w:divsChild>
                        <w:div w:id="521742391">
                          <w:marLeft w:val="0"/>
                          <w:marRight w:val="0"/>
                          <w:marTop w:val="0"/>
                          <w:marBottom w:val="0"/>
                          <w:divBdr>
                            <w:top w:val="none" w:sz="0" w:space="0" w:color="auto"/>
                            <w:left w:val="none" w:sz="0" w:space="0" w:color="auto"/>
                            <w:bottom w:val="none" w:sz="0" w:space="0" w:color="auto"/>
                            <w:right w:val="none" w:sz="0" w:space="0" w:color="auto"/>
                          </w:divBdr>
                          <w:divsChild>
                            <w:div w:id="943029548">
                              <w:marLeft w:val="0"/>
                              <w:marRight w:val="0"/>
                              <w:marTop w:val="0"/>
                              <w:marBottom w:val="0"/>
                              <w:divBdr>
                                <w:top w:val="none" w:sz="0" w:space="0" w:color="auto"/>
                                <w:left w:val="none" w:sz="0" w:space="0" w:color="auto"/>
                                <w:bottom w:val="none" w:sz="0" w:space="0" w:color="auto"/>
                                <w:right w:val="none" w:sz="0" w:space="0" w:color="auto"/>
                              </w:divBdr>
                              <w:divsChild>
                                <w:div w:id="245968457">
                                  <w:marLeft w:val="0"/>
                                  <w:marRight w:val="0"/>
                                  <w:marTop w:val="0"/>
                                  <w:marBottom w:val="0"/>
                                  <w:divBdr>
                                    <w:top w:val="none" w:sz="0" w:space="0" w:color="auto"/>
                                    <w:left w:val="none" w:sz="0" w:space="0" w:color="auto"/>
                                    <w:bottom w:val="none" w:sz="0" w:space="0" w:color="auto"/>
                                    <w:right w:val="none" w:sz="0" w:space="0" w:color="auto"/>
                                  </w:divBdr>
                                  <w:divsChild>
                                    <w:div w:id="52118726">
                                      <w:marLeft w:val="0"/>
                                      <w:marRight w:val="0"/>
                                      <w:marTop w:val="0"/>
                                      <w:marBottom w:val="0"/>
                                      <w:divBdr>
                                        <w:top w:val="none" w:sz="0" w:space="0" w:color="auto"/>
                                        <w:left w:val="none" w:sz="0" w:space="0" w:color="auto"/>
                                        <w:bottom w:val="none" w:sz="0" w:space="0" w:color="auto"/>
                                        <w:right w:val="none" w:sz="0" w:space="0" w:color="auto"/>
                                      </w:divBdr>
                                      <w:divsChild>
                                        <w:div w:id="20857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207909">
      <w:bodyDiv w:val="1"/>
      <w:marLeft w:val="0"/>
      <w:marRight w:val="0"/>
      <w:marTop w:val="0"/>
      <w:marBottom w:val="0"/>
      <w:divBdr>
        <w:top w:val="none" w:sz="0" w:space="0" w:color="auto"/>
        <w:left w:val="none" w:sz="0" w:space="0" w:color="auto"/>
        <w:bottom w:val="none" w:sz="0" w:space="0" w:color="auto"/>
        <w:right w:val="none" w:sz="0" w:space="0" w:color="auto"/>
      </w:divBdr>
      <w:divsChild>
        <w:div w:id="1352102450">
          <w:marLeft w:val="0"/>
          <w:marRight w:val="0"/>
          <w:marTop w:val="0"/>
          <w:marBottom w:val="0"/>
          <w:divBdr>
            <w:top w:val="none" w:sz="0" w:space="0" w:color="auto"/>
            <w:left w:val="none" w:sz="0" w:space="0" w:color="auto"/>
            <w:bottom w:val="none" w:sz="0" w:space="0" w:color="auto"/>
            <w:right w:val="none" w:sz="0" w:space="0" w:color="auto"/>
          </w:divBdr>
        </w:div>
      </w:divsChild>
    </w:div>
    <w:div w:id="483280010">
      <w:bodyDiv w:val="1"/>
      <w:marLeft w:val="0"/>
      <w:marRight w:val="0"/>
      <w:marTop w:val="0"/>
      <w:marBottom w:val="0"/>
      <w:divBdr>
        <w:top w:val="none" w:sz="0" w:space="0" w:color="auto"/>
        <w:left w:val="none" w:sz="0" w:space="0" w:color="auto"/>
        <w:bottom w:val="none" w:sz="0" w:space="0" w:color="auto"/>
        <w:right w:val="none" w:sz="0" w:space="0" w:color="auto"/>
      </w:divBdr>
      <w:divsChild>
        <w:div w:id="787311184">
          <w:marLeft w:val="0"/>
          <w:marRight w:val="0"/>
          <w:marTop w:val="0"/>
          <w:marBottom w:val="0"/>
          <w:divBdr>
            <w:top w:val="none" w:sz="0" w:space="0" w:color="auto"/>
            <w:left w:val="none" w:sz="0" w:space="0" w:color="auto"/>
            <w:bottom w:val="none" w:sz="0" w:space="0" w:color="auto"/>
            <w:right w:val="none" w:sz="0" w:space="0" w:color="auto"/>
          </w:divBdr>
          <w:divsChild>
            <w:div w:id="8349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80041">
      <w:bodyDiv w:val="1"/>
      <w:marLeft w:val="0"/>
      <w:marRight w:val="0"/>
      <w:marTop w:val="0"/>
      <w:marBottom w:val="0"/>
      <w:divBdr>
        <w:top w:val="none" w:sz="0" w:space="0" w:color="auto"/>
        <w:left w:val="none" w:sz="0" w:space="0" w:color="auto"/>
        <w:bottom w:val="none" w:sz="0" w:space="0" w:color="auto"/>
        <w:right w:val="none" w:sz="0" w:space="0" w:color="auto"/>
      </w:divBdr>
      <w:divsChild>
        <w:div w:id="62532091">
          <w:marLeft w:val="0"/>
          <w:marRight w:val="0"/>
          <w:marTop w:val="0"/>
          <w:marBottom w:val="225"/>
          <w:divBdr>
            <w:top w:val="none" w:sz="0" w:space="0" w:color="auto"/>
            <w:left w:val="none" w:sz="0" w:space="0" w:color="auto"/>
            <w:bottom w:val="single" w:sz="6" w:space="0" w:color="CCCCCC"/>
            <w:right w:val="none" w:sz="0" w:space="0" w:color="auto"/>
          </w:divBdr>
        </w:div>
        <w:div w:id="871067793">
          <w:marLeft w:val="0"/>
          <w:marRight w:val="0"/>
          <w:marTop w:val="0"/>
          <w:marBottom w:val="0"/>
          <w:divBdr>
            <w:top w:val="none" w:sz="0" w:space="0" w:color="auto"/>
            <w:left w:val="none" w:sz="0" w:space="0" w:color="auto"/>
            <w:bottom w:val="none" w:sz="0" w:space="0" w:color="auto"/>
            <w:right w:val="none" w:sz="0" w:space="0" w:color="auto"/>
          </w:divBdr>
          <w:divsChild>
            <w:div w:id="641694843">
              <w:marLeft w:val="0"/>
              <w:marRight w:val="0"/>
              <w:marTop w:val="0"/>
              <w:marBottom w:val="225"/>
              <w:divBdr>
                <w:top w:val="none" w:sz="0" w:space="0" w:color="auto"/>
                <w:left w:val="none" w:sz="0" w:space="0" w:color="auto"/>
                <w:bottom w:val="none" w:sz="0" w:space="0" w:color="auto"/>
                <w:right w:val="none" w:sz="0" w:space="0" w:color="auto"/>
              </w:divBdr>
            </w:div>
            <w:div w:id="1266308493">
              <w:marLeft w:val="0"/>
              <w:marRight w:val="0"/>
              <w:marTop w:val="0"/>
              <w:marBottom w:val="225"/>
              <w:divBdr>
                <w:top w:val="none" w:sz="0" w:space="0" w:color="auto"/>
                <w:left w:val="none" w:sz="0" w:space="0" w:color="auto"/>
                <w:bottom w:val="none" w:sz="0" w:space="0" w:color="auto"/>
                <w:right w:val="none" w:sz="0" w:space="0" w:color="auto"/>
              </w:divBdr>
              <w:divsChild>
                <w:div w:id="1065643638">
                  <w:marLeft w:val="0"/>
                  <w:marRight w:val="0"/>
                  <w:marTop w:val="0"/>
                  <w:marBottom w:val="0"/>
                  <w:divBdr>
                    <w:top w:val="none" w:sz="0" w:space="0" w:color="auto"/>
                    <w:left w:val="none" w:sz="0" w:space="0" w:color="auto"/>
                    <w:bottom w:val="none" w:sz="0" w:space="0" w:color="auto"/>
                    <w:right w:val="none" w:sz="0" w:space="0" w:color="auto"/>
                  </w:divBdr>
                  <w:divsChild>
                    <w:div w:id="19724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394789">
      <w:bodyDiv w:val="1"/>
      <w:marLeft w:val="0"/>
      <w:marRight w:val="0"/>
      <w:marTop w:val="0"/>
      <w:marBottom w:val="0"/>
      <w:divBdr>
        <w:top w:val="none" w:sz="0" w:space="0" w:color="auto"/>
        <w:left w:val="none" w:sz="0" w:space="0" w:color="auto"/>
        <w:bottom w:val="none" w:sz="0" w:space="0" w:color="auto"/>
        <w:right w:val="none" w:sz="0" w:space="0" w:color="auto"/>
      </w:divBdr>
      <w:divsChild>
        <w:div w:id="716272985">
          <w:marLeft w:val="0"/>
          <w:marRight w:val="0"/>
          <w:marTop w:val="0"/>
          <w:marBottom w:val="0"/>
          <w:divBdr>
            <w:top w:val="single" w:sz="6" w:space="0" w:color="E5E5E5"/>
            <w:left w:val="none" w:sz="0" w:space="0" w:color="auto"/>
            <w:bottom w:val="single" w:sz="18" w:space="0" w:color="000000"/>
            <w:right w:val="none" w:sz="0" w:space="0" w:color="auto"/>
          </w:divBdr>
          <w:divsChild>
            <w:div w:id="182598641">
              <w:marLeft w:val="0"/>
              <w:marRight w:val="0"/>
              <w:marTop w:val="0"/>
              <w:marBottom w:val="0"/>
              <w:divBdr>
                <w:top w:val="none" w:sz="0" w:space="0" w:color="auto"/>
                <w:left w:val="none" w:sz="0" w:space="0" w:color="auto"/>
                <w:bottom w:val="none" w:sz="0" w:space="0" w:color="auto"/>
                <w:right w:val="none" w:sz="0" w:space="0" w:color="auto"/>
              </w:divBdr>
              <w:divsChild>
                <w:div w:id="18640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4016">
          <w:marLeft w:val="0"/>
          <w:marRight w:val="0"/>
          <w:marTop w:val="0"/>
          <w:marBottom w:val="0"/>
          <w:divBdr>
            <w:top w:val="none" w:sz="0" w:space="0" w:color="auto"/>
            <w:left w:val="none" w:sz="0" w:space="0" w:color="auto"/>
            <w:bottom w:val="none" w:sz="0" w:space="0" w:color="auto"/>
            <w:right w:val="none" w:sz="0" w:space="0" w:color="auto"/>
          </w:divBdr>
          <w:divsChild>
            <w:div w:id="907544473">
              <w:marLeft w:val="0"/>
              <w:marRight w:val="0"/>
              <w:marTop w:val="0"/>
              <w:marBottom w:val="0"/>
              <w:divBdr>
                <w:top w:val="none" w:sz="0" w:space="0" w:color="auto"/>
                <w:left w:val="none" w:sz="0" w:space="0" w:color="auto"/>
                <w:bottom w:val="none" w:sz="0" w:space="0" w:color="auto"/>
                <w:right w:val="none" w:sz="0" w:space="0" w:color="auto"/>
              </w:divBdr>
              <w:divsChild>
                <w:div w:id="297151399">
                  <w:marLeft w:val="0"/>
                  <w:marRight w:val="0"/>
                  <w:marTop w:val="0"/>
                  <w:marBottom w:val="0"/>
                  <w:divBdr>
                    <w:top w:val="none" w:sz="0" w:space="0" w:color="auto"/>
                    <w:left w:val="none" w:sz="0" w:space="0" w:color="auto"/>
                    <w:bottom w:val="none" w:sz="0" w:space="0" w:color="auto"/>
                    <w:right w:val="none" w:sz="0" w:space="0" w:color="auto"/>
                  </w:divBdr>
                  <w:divsChild>
                    <w:div w:id="1227767352">
                      <w:marLeft w:val="0"/>
                      <w:marRight w:val="0"/>
                      <w:marTop w:val="0"/>
                      <w:marBottom w:val="300"/>
                      <w:divBdr>
                        <w:top w:val="none" w:sz="0" w:space="0" w:color="auto"/>
                        <w:left w:val="none" w:sz="0" w:space="0" w:color="auto"/>
                        <w:bottom w:val="none" w:sz="0" w:space="0" w:color="auto"/>
                        <w:right w:val="none" w:sz="0" w:space="0" w:color="auto"/>
                      </w:divBdr>
                      <w:divsChild>
                        <w:div w:id="369379919">
                          <w:marLeft w:val="0"/>
                          <w:marRight w:val="0"/>
                          <w:marTop w:val="0"/>
                          <w:marBottom w:val="225"/>
                          <w:divBdr>
                            <w:top w:val="single" w:sz="6" w:space="11" w:color="E5E5E5"/>
                            <w:left w:val="single" w:sz="6" w:space="11" w:color="E5E5E5"/>
                            <w:bottom w:val="single" w:sz="6" w:space="1" w:color="E5E5E5"/>
                            <w:right w:val="single" w:sz="6" w:space="11" w:color="E5E5E5"/>
                          </w:divBdr>
                          <w:divsChild>
                            <w:div w:id="202574295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394935">
      <w:bodyDiv w:val="1"/>
      <w:marLeft w:val="0"/>
      <w:marRight w:val="0"/>
      <w:marTop w:val="0"/>
      <w:marBottom w:val="0"/>
      <w:divBdr>
        <w:top w:val="none" w:sz="0" w:space="0" w:color="auto"/>
        <w:left w:val="none" w:sz="0" w:space="0" w:color="auto"/>
        <w:bottom w:val="none" w:sz="0" w:space="0" w:color="auto"/>
        <w:right w:val="none" w:sz="0" w:space="0" w:color="auto"/>
      </w:divBdr>
    </w:div>
    <w:div w:id="483399837">
      <w:bodyDiv w:val="1"/>
      <w:marLeft w:val="0"/>
      <w:marRight w:val="0"/>
      <w:marTop w:val="0"/>
      <w:marBottom w:val="0"/>
      <w:divBdr>
        <w:top w:val="none" w:sz="0" w:space="0" w:color="auto"/>
        <w:left w:val="none" w:sz="0" w:space="0" w:color="auto"/>
        <w:bottom w:val="none" w:sz="0" w:space="0" w:color="auto"/>
        <w:right w:val="none" w:sz="0" w:space="0" w:color="auto"/>
      </w:divBdr>
      <w:divsChild>
        <w:div w:id="779683484">
          <w:marLeft w:val="0"/>
          <w:marRight w:val="0"/>
          <w:marTop w:val="0"/>
          <w:marBottom w:val="0"/>
          <w:divBdr>
            <w:top w:val="single" w:sz="6" w:space="0" w:color="E5E5E5"/>
            <w:left w:val="none" w:sz="0" w:space="0" w:color="auto"/>
            <w:bottom w:val="single" w:sz="18" w:space="0" w:color="000000"/>
            <w:right w:val="none" w:sz="0" w:space="0" w:color="auto"/>
          </w:divBdr>
          <w:divsChild>
            <w:div w:id="978463595">
              <w:marLeft w:val="0"/>
              <w:marRight w:val="0"/>
              <w:marTop w:val="0"/>
              <w:marBottom w:val="0"/>
              <w:divBdr>
                <w:top w:val="none" w:sz="0" w:space="0" w:color="auto"/>
                <w:left w:val="none" w:sz="0" w:space="0" w:color="auto"/>
                <w:bottom w:val="none" w:sz="0" w:space="0" w:color="auto"/>
                <w:right w:val="none" w:sz="0" w:space="0" w:color="auto"/>
              </w:divBdr>
              <w:divsChild>
                <w:div w:id="16780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9923">
          <w:marLeft w:val="0"/>
          <w:marRight w:val="0"/>
          <w:marTop w:val="0"/>
          <w:marBottom w:val="0"/>
          <w:divBdr>
            <w:top w:val="none" w:sz="0" w:space="0" w:color="auto"/>
            <w:left w:val="none" w:sz="0" w:space="0" w:color="auto"/>
            <w:bottom w:val="none" w:sz="0" w:space="0" w:color="auto"/>
            <w:right w:val="none" w:sz="0" w:space="0" w:color="auto"/>
          </w:divBdr>
          <w:divsChild>
            <w:div w:id="435489564">
              <w:marLeft w:val="0"/>
              <w:marRight w:val="0"/>
              <w:marTop w:val="0"/>
              <w:marBottom w:val="0"/>
              <w:divBdr>
                <w:top w:val="none" w:sz="0" w:space="0" w:color="auto"/>
                <w:left w:val="none" w:sz="0" w:space="0" w:color="auto"/>
                <w:bottom w:val="none" w:sz="0" w:space="0" w:color="auto"/>
                <w:right w:val="none" w:sz="0" w:space="0" w:color="auto"/>
              </w:divBdr>
              <w:divsChild>
                <w:div w:id="542522346">
                  <w:marLeft w:val="0"/>
                  <w:marRight w:val="0"/>
                  <w:marTop w:val="0"/>
                  <w:marBottom w:val="0"/>
                  <w:divBdr>
                    <w:top w:val="none" w:sz="0" w:space="0" w:color="auto"/>
                    <w:left w:val="none" w:sz="0" w:space="0" w:color="auto"/>
                    <w:bottom w:val="none" w:sz="0" w:space="0" w:color="auto"/>
                    <w:right w:val="none" w:sz="0" w:space="0" w:color="auto"/>
                  </w:divBdr>
                  <w:divsChild>
                    <w:div w:id="1525241482">
                      <w:marLeft w:val="0"/>
                      <w:marRight w:val="0"/>
                      <w:marTop w:val="0"/>
                      <w:marBottom w:val="300"/>
                      <w:divBdr>
                        <w:top w:val="none" w:sz="0" w:space="0" w:color="auto"/>
                        <w:left w:val="none" w:sz="0" w:space="0" w:color="auto"/>
                        <w:bottom w:val="none" w:sz="0" w:space="0" w:color="auto"/>
                        <w:right w:val="none" w:sz="0" w:space="0" w:color="auto"/>
                      </w:divBdr>
                      <w:divsChild>
                        <w:div w:id="593973042">
                          <w:marLeft w:val="0"/>
                          <w:marRight w:val="0"/>
                          <w:marTop w:val="0"/>
                          <w:marBottom w:val="225"/>
                          <w:divBdr>
                            <w:top w:val="single" w:sz="6" w:space="11" w:color="E5E5E5"/>
                            <w:left w:val="single" w:sz="6" w:space="11" w:color="E5E5E5"/>
                            <w:bottom w:val="single" w:sz="6" w:space="1" w:color="E5E5E5"/>
                            <w:right w:val="single" w:sz="6" w:space="11" w:color="E5E5E5"/>
                          </w:divBdr>
                          <w:divsChild>
                            <w:div w:id="2601413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468221">
      <w:bodyDiv w:val="1"/>
      <w:marLeft w:val="0"/>
      <w:marRight w:val="0"/>
      <w:marTop w:val="0"/>
      <w:marBottom w:val="0"/>
      <w:divBdr>
        <w:top w:val="none" w:sz="0" w:space="0" w:color="auto"/>
        <w:left w:val="none" w:sz="0" w:space="0" w:color="auto"/>
        <w:bottom w:val="none" w:sz="0" w:space="0" w:color="auto"/>
        <w:right w:val="none" w:sz="0" w:space="0" w:color="auto"/>
      </w:divBdr>
      <w:divsChild>
        <w:div w:id="794911898">
          <w:marLeft w:val="0"/>
          <w:marRight w:val="0"/>
          <w:marTop w:val="0"/>
          <w:marBottom w:val="0"/>
          <w:divBdr>
            <w:top w:val="none" w:sz="0" w:space="0" w:color="auto"/>
            <w:left w:val="none" w:sz="0" w:space="0" w:color="auto"/>
            <w:bottom w:val="none" w:sz="0" w:space="0" w:color="auto"/>
            <w:right w:val="none" w:sz="0" w:space="0" w:color="auto"/>
          </w:divBdr>
          <w:divsChild>
            <w:div w:id="190385337">
              <w:marLeft w:val="0"/>
              <w:marRight w:val="0"/>
              <w:marTop w:val="0"/>
              <w:marBottom w:val="0"/>
              <w:divBdr>
                <w:top w:val="none" w:sz="0" w:space="0" w:color="auto"/>
                <w:left w:val="none" w:sz="0" w:space="0" w:color="auto"/>
                <w:bottom w:val="none" w:sz="0" w:space="0" w:color="auto"/>
                <w:right w:val="none" w:sz="0" w:space="0" w:color="auto"/>
              </w:divBdr>
            </w:div>
            <w:div w:id="13710278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199437">
      <w:bodyDiv w:val="1"/>
      <w:marLeft w:val="0"/>
      <w:marRight w:val="0"/>
      <w:marTop w:val="0"/>
      <w:marBottom w:val="0"/>
      <w:divBdr>
        <w:top w:val="none" w:sz="0" w:space="0" w:color="auto"/>
        <w:left w:val="none" w:sz="0" w:space="0" w:color="auto"/>
        <w:bottom w:val="none" w:sz="0" w:space="0" w:color="auto"/>
        <w:right w:val="none" w:sz="0" w:space="0" w:color="auto"/>
      </w:divBdr>
      <w:divsChild>
        <w:div w:id="1931087243">
          <w:marLeft w:val="0"/>
          <w:marRight w:val="0"/>
          <w:marTop w:val="0"/>
          <w:marBottom w:val="0"/>
          <w:divBdr>
            <w:top w:val="none" w:sz="0" w:space="0" w:color="auto"/>
            <w:left w:val="none" w:sz="0" w:space="0" w:color="auto"/>
            <w:bottom w:val="none" w:sz="0" w:space="0" w:color="auto"/>
            <w:right w:val="none" w:sz="0" w:space="0" w:color="auto"/>
          </w:divBdr>
          <w:divsChild>
            <w:div w:id="12134261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904273">
      <w:bodyDiv w:val="1"/>
      <w:marLeft w:val="0"/>
      <w:marRight w:val="0"/>
      <w:marTop w:val="0"/>
      <w:marBottom w:val="0"/>
      <w:divBdr>
        <w:top w:val="none" w:sz="0" w:space="0" w:color="auto"/>
        <w:left w:val="none" w:sz="0" w:space="0" w:color="auto"/>
        <w:bottom w:val="none" w:sz="0" w:space="0" w:color="auto"/>
        <w:right w:val="none" w:sz="0" w:space="0" w:color="auto"/>
      </w:divBdr>
      <w:divsChild>
        <w:div w:id="1610236476">
          <w:marLeft w:val="0"/>
          <w:marRight w:val="0"/>
          <w:marTop w:val="0"/>
          <w:marBottom w:val="0"/>
          <w:divBdr>
            <w:top w:val="none" w:sz="0" w:space="0" w:color="auto"/>
            <w:left w:val="none" w:sz="0" w:space="0" w:color="auto"/>
            <w:bottom w:val="none" w:sz="0" w:space="0" w:color="auto"/>
            <w:right w:val="none" w:sz="0" w:space="0" w:color="auto"/>
          </w:divBdr>
          <w:divsChild>
            <w:div w:id="1175271147">
              <w:marLeft w:val="0"/>
              <w:marRight w:val="0"/>
              <w:marTop w:val="0"/>
              <w:marBottom w:val="0"/>
              <w:divBdr>
                <w:top w:val="none" w:sz="0" w:space="0" w:color="auto"/>
                <w:left w:val="none" w:sz="0" w:space="0" w:color="auto"/>
                <w:bottom w:val="none" w:sz="0" w:space="0" w:color="auto"/>
                <w:right w:val="none" w:sz="0" w:space="0" w:color="auto"/>
              </w:divBdr>
              <w:divsChild>
                <w:div w:id="1810826579">
                  <w:marLeft w:val="0"/>
                  <w:marRight w:val="0"/>
                  <w:marTop w:val="0"/>
                  <w:marBottom w:val="0"/>
                  <w:divBdr>
                    <w:top w:val="none" w:sz="0" w:space="0" w:color="auto"/>
                    <w:left w:val="none" w:sz="0" w:space="0" w:color="auto"/>
                    <w:bottom w:val="none" w:sz="0" w:space="0" w:color="auto"/>
                    <w:right w:val="none" w:sz="0" w:space="0" w:color="auto"/>
                  </w:divBdr>
                  <w:divsChild>
                    <w:div w:id="263533764">
                      <w:marLeft w:val="0"/>
                      <w:marRight w:val="0"/>
                      <w:marTop w:val="0"/>
                      <w:marBottom w:val="0"/>
                      <w:divBdr>
                        <w:top w:val="none" w:sz="0" w:space="0" w:color="auto"/>
                        <w:left w:val="none" w:sz="0" w:space="0" w:color="auto"/>
                        <w:bottom w:val="none" w:sz="0" w:space="0" w:color="auto"/>
                        <w:right w:val="none" w:sz="0" w:space="0" w:color="auto"/>
                      </w:divBdr>
                      <w:divsChild>
                        <w:div w:id="473060438">
                          <w:marLeft w:val="0"/>
                          <w:marRight w:val="0"/>
                          <w:marTop w:val="0"/>
                          <w:marBottom w:val="0"/>
                          <w:divBdr>
                            <w:top w:val="none" w:sz="0" w:space="0" w:color="auto"/>
                            <w:left w:val="none" w:sz="0" w:space="0" w:color="auto"/>
                            <w:bottom w:val="none" w:sz="0" w:space="0" w:color="auto"/>
                            <w:right w:val="none" w:sz="0" w:space="0" w:color="auto"/>
                          </w:divBdr>
                          <w:divsChild>
                            <w:div w:id="725566943">
                              <w:marLeft w:val="0"/>
                              <w:marRight w:val="0"/>
                              <w:marTop w:val="0"/>
                              <w:marBottom w:val="0"/>
                              <w:divBdr>
                                <w:top w:val="none" w:sz="0" w:space="0" w:color="auto"/>
                                <w:left w:val="none" w:sz="0" w:space="0" w:color="auto"/>
                                <w:bottom w:val="none" w:sz="0" w:space="0" w:color="auto"/>
                                <w:right w:val="none" w:sz="0" w:space="0" w:color="auto"/>
                              </w:divBdr>
                              <w:divsChild>
                                <w:div w:id="1069571353">
                                  <w:marLeft w:val="0"/>
                                  <w:marRight w:val="0"/>
                                  <w:marTop w:val="0"/>
                                  <w:marBottom w:val="0"/>
                                  <w:divBdr>
                                    <w:top w:val="none" w:sz="0" w:space="0" w:color="auto"/>
                                    <w:left w:val="none" w:sz="0" w:space="0" w:color="auto"/>
                                    <w:bottom w:val="none" w:sz="0" w:space="0" w:color="auto"/>
                                    <w:right w:val="none" w:sz="0" w:space="0" w:color="auto"/>
                                  </w:divBdr>
                                  <w:divsChild>
                                    <w:div w:id="948776855">
                                      <w:marLeft w:val="0"/>
                                      <w:marRight w:val="0"/>
                                      <w:marTop w:val="0"/>
                                      <w:marBottom w:val="0"/>
                                      <w:divBdr>
                                        <w:top w:val="none" w:sz="0" w:space="0" w:color="auto"/>
                                        <w:left w:val="none" w:sz="0" w:space="0" w:color="auto"/>
                                        <w:bottom w:val="none" w:sz="0" w:space="0" w:color="auto"/>
                                        <w:right w:val="none" w:sz="0" w:space="0" w:color="auto"/>
                                      </w:divBdr>
                                      <w:divsChild>
                                        <w:div w:id="1495564061">
                                          <w:marLeft w:val="0"/>
                                          <w:marRight w:val="0"/>
                                          <w:marTop w:val="0"/>
                                          <w:marBottom w:val="0"/>
                                          <w:divBdr>
                                            <w:top w:val="none" w:sz="0" w:space="0" w:color="auto"/>
                                            <w:left w:val="none" w:sz="0" w:space="0" w:color="auto"/>
                                            <w:bottom w:val="none" w:sz="0" w:space="0" w:color="auto"/>
                                            <w:right w:val="none" w:sz="0" w:space="0" w:color="auto"/>
                                          </w:divBdr>
                                          <w:divsChild>
                                            <w:div w:id="145686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5477">
                                      <w:marLeft w:val="0"/>
                                      <w:marRight w:val="0"/>
                                      <w:marTop w:val="0"/>
                                      <w:marBottom w:val="0"/>
                                      <w:divBdr>
                                        <w:top w:val="none" w:sz="0" w:space="0" w:color="auto"/>
                                        <w:left w:val="none" w:sz="0" w:space="0" w:color="auto"/>
                                        <w:bottom w:val="none" w:sz="0" w:space="0" w:color="auto"/>
                                        <w:right w:val="none" w:sz="0" w:space="0" w:color="auto"/>
                                      </w:divBdr>
                                      <w:divsChild>
                                        <w:div w:id="550190319">
                                          <w:marLeft w:val="0"/>
                                          <w:marRight w:val="0"/>
                                          <w:marTop w:val="0"/>
                                          <w:marBottom w:val="0"/>
                                          <w:divBdr>
                                            <w:top w:val="none" w:sz="0" w:space="0" w:color="auto"/>
                                            <w:left w:val="none" w:sz="0" w:space="0" w:color="auto"/>
                                            <w:bottom w:val="none" w:sz="0" w:space="0" w:color="auto"/>
                                            <w:right w:val="none" w:sz="0" w:space="0" w:color="auto"/>
                                          </w:divBdr>
                                        </w:div>
                                        <w:div w:id="16232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4980233">
      <w:bodyDiv w:val="1"/>
      <w:marLeft w:val="0"/>
      <w:marRight w:val="0"/>
      <w:marTop w:val="0"/>
      <w:marBottom w:val="0"/>
      <w:divBdr>
        <w:top w:val="none" w:sz="0" w:space="0" w:color="auto"/>
        <w:left w:val="none" w:sz="0" w:space="0" w:color="auto"/>
        <w:bottom w:val="none" w:sz="0" w:space="0" w:color="auto"/>
        <w:right w:val="none" w:sz="0" w:space="0" w:color="auto"/>
      </w:divBdr>
      <w:divsChild>
        <w:div w:id="623342407">
          <w:marLeft w:val="0"/>
          <w:marRight w:val="0"/>
          <w:marTop w:val="0"/>
          <w:marBottom w:val="0"/>
          <w:divBdr>
            <w:top w:val="none" w:sz="0" w:space="0" w:color="auto"/>
            <w:left w:val="none" w:sz="0" w:space="0" w:color="auto"/>
            <w:bottom w:val="none" w:sz="0" w:space="0" w:color="auto"/>
            <w:right w:val="none" w:sz="0" w:space="0" w:color="auto"/>
          </w:divBdr>
          <w:divsChild>
            <w:div w:id="2073001216">
              <w:marLeft w:val="0"/>
              <w:marRight w:val="0"/>
              <w:marTop w:val="0"/>
              <w:marBottom w:val="0"/>
              <w:divBdr>
                <w:top w:val="none" w:sz="0" w:space="0" w:color="auto"/>
                <w:left w:val="none" w:sz="0" w:space="0" w:color="auto"/>
                <w:bottom w:val="none" w:sz="0" w:space="0" w:color="auto"/>
                <w:right w:val="none" w:sz="0" w:space="0" w:color="auto"/>
              </w:divBdr>
              <w:divsChild>
                <w:div w:id="1815440395">
                  <w:marLeft w:val="0"/>
                  <w:marRight w:val="0"/>
                  <w:marTop w:val="0"/>
                  <w:marBottom w:val="0"/>
                  <w:divBdr>
                    <w:top w:val="none" w:sz="0" w:space="0" w:color="auto"/>
                    <w:left w:val="none" w:sz="0" w:space="0" w:color="auto"/>
                    <w:bottom w:val="none" w:sz="0" w:space="0" w:color="auto"/>
                    <w:right w:val="none" w:sz="0" w:space="0" w:color="auto"/>
                  </w:divBdr>
                  <w:divsChild>
                    <w:div w:id="898783154">
                      <w:marLeft w:val="0"/>
                      <w:marRight w:val="0"/>
                      <w:marTop w:val="225"/>
                      <w:marBottom w:val="150"/>
                      <w:divBdr>
                        <w:top w:val="none" w:sz="0" w:space="4" w:color="auto"/>
                        <w:left w:val="none" w:sz="0" w:space="0" w:color="auto"/>
                        <w:bottom w:val="single" w:sz="6" w:space="4" w:color="CECECE"/>
                        <w:right w:val="none" w:sz="0" w:space="0" w:color="auto"/>
                      </w:divBdr>
                      <w:divsChild>
                        <w:div w:id="602155436">
                          <w:marLeft w:val="0"/>
                          <w:marRight w:val="0"/>
                          <w:marTop w:val="0"/>
                          <w:marBottom w:val="0"/>
                          <w:divBdr>
                            <w:top w:val="none" w:sz="0" w:space="0" w:color="auto"/>
                            <w:left w:val="none" w:sz="0" w:space="0" w:color="auto"/>
                            <w:bottom w:val="none" w:sz="0" w:space="0" w:color="auto"/>
                            <w:right w:val="none" w:sz="0" w:space="0" w:color="auto"/>
                          </w:divBdr>
                        </w:div>
                        <w:div w:id="1577544950">
                          <w:marLeft w:val="0"/>
                          <w:marRight w:val="0"/>
                          <w:marTop w:val="75"/>
                          <w:marBottom w:val="75"/>
                          <w:divBdr>
                            <w:top w:val="none" w:sz="0" w:space="0" w:color="auto"/>
                            <w:left w:val="none" w:sz="0" w:space="0" w:color="auto"/>
                            <w:bottom w:val="none" w:sz="0" w:space="0" w:color="auto"/>
                            <w:right w:val="none" w:sz="0" w:space="0" w:color="auto"/>
                          </w:divBdr>
                          <w:divsChild>
                            <w:div w:id="585647692">
                              <w:marLeft w:val="0"/>
                              <w:marRight w:val="0"/>
                              <w:marTop w:val="45"/>
                              <w:marBottom w:val="0"/>
                              <w:divBdr>
                                <w:top w:val="none" w:sz="0" w:space="0" w:color="auto"/>
                                <w:left w:val="none" w:sz="0" w:space="0" w:color="auto"/>
                                <w:bottom w:val="none" w:sz="0" w:space="0" w:color="auto"/>
                                <w:right w:val="none" w:sz="0" w:space="0" w:color="auto"/>
                              </w:divBdr>
                            </w:div>
                            <w:div w:id="1001273746">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708618">
      <w:bodyDiv w:val="1"/>
      <w:marLeft w:val="0"/>
      <w:marRight w:val="0"/>
      <w:marTop w:val="0"/>
      <w:marBottom w:val="0"/>
      <w:divBdr>
        <w:top w:val="none" w:sz="0" w:space="0" w:color="auto"/>
        <w:left w:val="none" w:sz="0" w:space="0" w:color="auto"/>
        <w:bottom w:val="none" w:sz="0" w:space="0" w:color="auto"/>
        <w:right w:val="none" w:sz="0" w:space="0" w:color="auto"/>
      </w:divBdr>
      <w:divsChild>
        <w:div w:id="702294731">
          <w:marLeft w:val="0"/>
          <w:marRight w:val="0"/>
          <w:marTop w:val="0"/>
          <w:marBottom w:val="150"/>
          <w:divBdr>
            <w:top w:val="none" w:sz="0" w:space="0" w:color="auto"/>
            <w:left w:val="none" w:sz="0" w:space="0" w:color="auto"/>
            <w:bottom w:val="none" w:sz="0" w:space="0" w:color="auto"/>
            <w:right w:val="none" w:sz="0" w:space="0" w:color="auto"/>
          </w:divBdr>
          <w:divsChild>
            <w:div w:id="491651927">
              <w:marLeft w:val="0"/>
              <w:marRight w:val="0"/>
              <w:marTop w:val="0"/>
              <w:marBottom w:val="0"/>
              <w:divBdr>
                <w:top w:val="none" w:sz="0" w:space="0" w:color="auto"/>
                <w:left w:val="none" w:sz="0" w:space="0" w:color="auto"/>
                <w:bottom w:val="none" w:sz="0" w:space="0" w:color="auto"/>
                <w:right w:val="none" w:sz="0" w:space="0" w:color="auto"/>
              </w:divBdr>
              <w:divsChild>
                <w:div w:id="16439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105">
          <w:marLeft w:val="0"/>
          <w:marRight w:val="0"/>
          <w:marTop w:val="0"/>
          <w:marBottom w:val="150"/>
          <w:divBdr>
            <w:top w:val="none" w:sz="0" w:space="0" w:color="auto"/>
            <w:left w:val="none" w:sz="0" w:space="0" w:color="auto"/>
            <w:bottom w:val="none" w:sz="0" w:space="0" w:color="auto"/>
            <w:right w:val="none" w:sz="0" w:space="0" w:color="auto"/>
          </w:divBdr>
        </w:div>
        <w:div w:id="714160146">
          <w:marLeft w:val="0"/>
          <w:marRight w:val="0"/>
          <w:marTop w:val="0"/>
          <w:marBottom w:val="0"/>
          <w:divBdr>
            <w:top w:val="none" w:sz="0" w:space="0" w:color="auto"/>
            <w:left w:val="none" w:sz="0" w:space="0" w:color="auto"/>
            <w:bottom w:val="none" w:sz="0" w:space="0" w:color="auto"/>
            <w:right w:val="none" w:sz="0" w:space="0" w:color="auto"/>
          </w:divBdr>
          <w:divsChild>
            <w:div w:id="766333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5785465">
      <w:bodyDiv w:val="1"/>
      <w:marLeft w:val="0"/>
      <w:marRight w:val="0"/>
      <w:marTop w:val="0"/>
      <w:marBottom w:val="0"/>
      <w:divBdr>
        <w:top w:val="none" w:sz="0" w:space="0" w:color="auto"/>
        <w:left w:val="none" w:sz="0" w:space="0" w:color="auto"/>
        <w:bottom w:val="none" w:sz="0" w:space="0" w:color="auto"/>
        <w:right w:val="none" w:sz="0" w:space="0" w:color="auto"/>
      </w:divBdr>
    </w:div>
    <w:div w:id="485825102">
      <w:bodyDiv w:val="1"/>
      <w:marLeft w:val="0"/>
      <w:marRight w:val="0"/>
      <w:marTop w:val="0"/>
      <w:marBottom w:val="0"/>
      <w:divBdr>
        <w:top w:val="none" w:sz="0" w:space="0" w:color="auto"/>
        <w:left w:val="none" w:sz="0" w:space="0" w:color="auto"/>
        <w:bottom w:val="none" w:sz="0" w:space="0" w:color="auto"/>
        <w:right w:val="none" w:sz="0" w:space="0" w:color="auto"/>
      </w:divBdr>
      <w:divsChild>
        <w:div w:id="63188619">
          <w:marLeft w:val="0"/>
          <w:marRight w:val="0"/>
          <w:marTop w:val="0"/>
          <w:marBottom w:val="0"/>
          <w:divBdr>
            <w:top w:val="none" w:sz="0" w:space="0" w:color="auto"/>
            <w:left w:val="none" w:sz="0" w:space="0" w:color="auto"/>
            <w:bottom w:val="dotted" w:sz="6" w:space="4" w:color="DDDDDD"/>
            <w:right w:val="none" w:sz="0" w:space="0" w:color="auto"/>
          </w:divBdr>
          <w:divsChild>
            <w:div w:id="1389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2264">
      <w:bodyDiv w:val="1"/>
      <w:marLeft w:val="0"/>
      <w:marRight w:val="0"/>
      <w:marTop w:val="0"/>
      <w:marBottom w:val="0"/>
      <w:divBdr>
        <w:top w:val="none" w:sz="0" w:space="0" w:color="auto"/>
        <w:left w:val="none" w:sz="0" w:space="0" w:color="auto"/>
        <w:bottom w:val="none" w:sz="0" w:space="0" w:color="auto"/>
        <w:right w:val="none" w:sz="0" w:space="0" w:color="auto"/>
      </w:divBdr>
      <w:divsChild>
        <w:div w:id="1003169385">
          <w:marLeft w:val="0"/>
          <w:marRight w:val="0"/>
          <w:marTop w:val="0"/>
          <w:marBottom w:val="150"/>
          <w:divBdr>
            <w:top w:val="none" w:sz="0" w:space="0" w:color="auto"/>
            <w:left w:val="none" w:sz="0" w:space="0" w:color="auto"/>
            <w:bottom w:val="none" w:sz="0" w:space="0" w:color="auto"/>
            <w:right w:val="none" w:sz="0" w:space="0" w:color="auto"/>
          </w:divBdr>
        </w:div>
      </w:divsChild>
    </w:div>
    <w:div w:id="486559383">
      <w:bodyDiv w:val="1"/>
      <w:marLeft w:val="0"/>
      <w:marRight w:val="0"/>
      <w:marTop w:val="0"/>
      <w:marBottom w:val="0"/>
      <w:divBdr>
        <w:top w:val="none" w:sz="0" w:space="0" w:color="auto"/>
        <w:left w:val="none" w:sz="0" w:space="0" w:color="auto"/>
        <w:bottom w:val="none" w:sz="0" w:space="0" w:color="auto"/>
        <w:right w:val="none" w:sz="0" w:space="0" w:color="auto"/>
      </w:divBdr>
    </w:div>
    <w:div w:id="486943032">
      <w:bodyDiv w:val="1"/>
      <w:marLeft w:val="0"/>
      <w:marRight w:val="0"/>
      <w:marTop w:val="0"/>
      <w:marBottom w:val="0"/>
      <w:divBdr>
        <w:top w:val="none" w:sz="0" w:space="0" w:color="auto"/>
        <w:left w:val="none" w:sz="0" w:space="0" w:color="auto"/>
        <w:bottom w:val="none" w:sz="0" w:space="0" w:color="auto"/>
        <w:right w:val="none" w:sz="0" w:space="0" w:color="auto"/>
      </w:divBdr>
    </w:div>
    <w:div w:id="486945863">
      <w:bodyDiv w:val="1"/>
      <w:marLeft w:val="0"/>
      <w:marRight w:val="0"/>
      <w:marTop w:val="0"/>
      <w:marBottom w:val="0"/>
      <w:divBdr>
        <w:top w:val="none" w:sz="0" w:space="0" w:color="auto"/>
        <w:left w:val="none" w:sz="0" w:space="0" w:color="auto"/>
        <w:bottom w:val="none" w:sz="0" w:space="0" w:color="auto"/>
        <w:right w:val="none" w:sz="0" w:space="0" w:color="auto"/>
      </w:divBdr>
      <w:divsChild>
        <w:div w:id="1050495909">
          <w:marLeft w:val="0"/>
          <w:marRight w:val="0"/>
          <w:marTop w:val="0"/>
          <w:marBottom w:val="0"/>
          <w:divBdr>
            <w:top w:val="none" w:sz="0" w:space="0" w:color="auto"/>
            <w:left w:val="none" w:sz="0" w:space="0" w:color="auto"/>
            <w:bottom w:val="dotted" w:sz="6" w:space="4" w:color="DDDDDD"/>
            <w:right w:val="none" w:sz="0" w:space="0" w:color="auto"/>
          </w:divBdr>
        </w:div>
      </w:divsChild>
    </w:div>
    <w:div w:id="487870062">
      <w:bodyDiv w:val="1"/>
      <w:marLeft w:val="0"/>
      <w:marRight w:val="0"/>
      <w:marTop w:val="0"/>
      <w:marBottom w:val="0"/>
      <w:divBdr>
        <w:top w:val="none" w:sz="0" w:space="0" w:color="auto"/>
        <w:left w:val="none" w:sz="0" w:space="0" w:color="auto"/>
        <w:bottom w:val="none" w:sz="0" w:space="0" w:color="auto"/>
        <w:right w:val="none" w:sz="0" w:space="0" w:color="auto"/>
      </w:divBdr>
      <w:divsChild>
        <w:div w:id="895354234">
          <w:marLeft w:val="0"/>
          <w:marRight w:val="0"/>
          <w:marTop w:val="0"/>
          <w:marBottom w:val="0"/>
          <w:divBdr>
            <w:top w:val="none" w:sz="0" w:space="0" w:color="auto"/>
            <w:left w:val="none" w:sz="0" w:space="0" w:color="auto"/>
            <w:bottom w:val="none" w:sz="0" w:space="0" w:color="auto"/>
            <w:right w:val="none" w:sz="0" w:space="0" w:color="auto"/>
          </w:divBdr>
          <w:divsChild>
            <w:div w:id="1090807299">
              <w:marLeft w:val="0"/>
              <w:marRight w:val="0"/>
              <w:marTop w:val="0"/>
              <w:marBottom w:val="0"/>
              <w:divBdr>
                <w:top w:val="none" w:sz="0" w:space="0" w:color="auto"/>
                <w:left w:val="none" w:sz="0" w:space="0" w:color="auto"/>
                <w:bottom w:val="none" w:sz="0" w:space="0" w:color="auto"/>
                <w:right w:val="none" w:sz="0" w:space="0" w:color="auto"/>
              </w:divBdr>
              <w:divsChild>
                <w:div w:id="1137987891">
                  <w:marLeft w:val="0"/>
                  <w:marRight w:val="0"/>
                  <w:marTop w:val="0"/>
                  <w:marBottom w:val="0"/>
                  <w:divBdr>
                    <w:top w:val="none" w:sz="0" w:space="0" w:color="auto"/>
                    <w:left w:val="none" w:sz="0" w:space="0" w:color="auto"/>
                    <w:bottom w:val="none" w:sz="0" w:space="0" w:color="auto"/>
                    <w:right w:val="none" w:sz="0" w:space="0" w:color="auto"/>
                  </w:divBdr>
                  <w:divsChild>
                    <w:div w:id="1396195946">
                      <w:marLeft w:val="0"/>
                      <w:marRight w:val="0"/>
                      <w:marTop w:val="0"/>
                      <w:marBottom w:val="75"/>
                      <w:divBdr>
                        <w:top w:val="none" w:sz="0" w:space="0" w:color="auto"/>
                        <w:left w:val="none" w:sz="0" w:space="0" w:color="auto"/>
                        <w:bottom w:val="none" w:sz="0" w:space="0" w:color="auto"/>
                        <w:right w:val="none" w:sz="0" w:space="0" w:color="auto"/>
                      </w:divBdr>
                    </w:div>
                    <w:div w:id="1499809575">
                      <w:marLeft w:val="0"/>
                      <w:marRight w:val="0"/>
                      <w:marTop w:val="0"/>
                      <w:marBottom w:val="0"/>
                      <w:divBdr>
                        <w:top w:val="none" w:sz="0" w:space="0" w:color="auto"/>
                        <w:left w:val="none" w:sz="0" w:space="0" w:color="auto"/>
                        <w:bottom w:val="none" w:sz="0" w:space="0" w:color="auto"/>
                        <w:right w:val="none" w:sz="0" w:space="0" w:color="auto"/>
                      </w:divBdr>
                    </w:div>
                    <w:div w:id="1527862117">
                      <w:marLeft w:val="0"/>
                      <w:marRight w:val="0"/>
                      <w:marTop w:val="0"/>
                      <w:marBottom w:val="300"/>
                      <w:divBdr>
                        <w:top w:val="none" w:sz="0" w:space="0" w:color="auto"/>
                        <w:left w:val="none" w:sz="0" w:space="0" w:color="auto"/>
                        <w:bottom w:val="none" w:sz="0" w:space="0" w:color="auto"/>
                        <w:right w:val="none" w:sz="0" w:space="0" w:color="auto"/>
                      </w:divBdr>
                      <w:divsChild>
                        <w:div w:id="74866680">
                          <w:marLeft w:val="0"/>
                          <w:marRight w:val="0"/>
                          <w:marTop w:val="0"/>
                          <w:marBottom w:val="0"/>
                          <w:divBdr>
                            <w:top w:val="none" w:sz="0" w:space="0" w:color="auto"/>
                            <w:left w:val="none" w:sz="0" w:space="0" w:color="auto"/>
                            <w:bottom w:val="none" w:sz="0" w:space="0" w:color="auto"/>
                            <w:right w:val="none" w:sz="0" w:space="0" w:color="auto"/>
                          </w:divBdr>
                        </w:div>
                      </w:divsChild>
                    </w:div>
                    <w:div w:id="1943797872">
                      <w:marLeft w:val="0"/>
                      <w:marRight w:val="0"/>
                      <w:marTop w:val="0"/>
                      <w:marBottom w:val="0"/>
                      <w:divBdr>
                        <w:top w:val="none" w:sz="0" w:space="0" w:color="auto"/>
                        <w:left w:val="none" w:sz="0" w:space="0" w:color="auto"/>
                        <w:bottom w:val="none" w:sz="0" w:space="0" w:color="auto"/>
                        <w:right w:val="none" w:sz="0" w:space="0" w:color="auto"/>
                      </w:divBdr>
                      <w:divsChild>
                        <w:div w:id="474756099">
                          <w:marLeft w:val="0"/>
                          <w:marRight w:val="0"/>
                          <w:marTop w:val="0"/>
                          <w:marBottom w:val="0"/>
                          <w:divBdr>
                            <w:top w:val="none" w:sz="0" w:space="0" w:color="auto"/>
                            <w:left w:val="none" w:sz="0" w:space="0" w:color="auto"/>
                            <w:bottom w:val="none" w:sz="0" w:space="0" w:color="auto"/>
                            <w:right w:val="none" w:sz="0" w:space="0" w:color="auto"/>
                          </w:divBdr>
                          <w:divsChild>
                            <w:div w:id="135183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87844">
                  <w:marLeft w:val="300"/>
                  <w:marRight w:val="0"/>
                  <w:marTop w:val="0"/>
                  <w:marBottom w:val="0"/>
                  <w:divBdr>
                    <w:top w:val="none" w:sz="0" w:space="0" w:color="auto"/>
                    <w:left w:val="none" w:sz="0" w:space="0" w:color="auto"/>
                    <w:bottom w:val="none" w:sz="0" w:space="0" w:color="auto"/>
                    <w:right w:val="none" w:sz="0" w:space="0" w:color="auto"/>
                  </w:divBdr>
                  <w:divsChild>
                    <w:div w:id="1776943463">
                      <w:marLeft w:val="0"/>
                      <w:marRight w:val="0"/>
                      <w:marTop w:val="0"/>
                      <w:marBottom w:val="300"/>
                      <w:divBdr>
                        <w:top w:val="none" w:sz="0" w:space="0" w:color="auto"/>
                        <w:left w:val="none" w:sz="0" w:space="0" w:color="auto"/>
                        <w:bottom w:val="none" w:sz="0" w:space="0" w:color="auto"/>
                        <w:right w:val="none" w:sz="0" w:space="0" w:color="auto"/>
                      </w:divBdr>
                      <w:divsChild>
                        <w:div w:id="1357075151">
                          <w:marLeft w:val="0"/>
                          <w:marRight w:val="0"/>
                          <w:marTop w:val="0"/>
                          <w:marBottom w:val="0"/>
                          <w:divBdr>
                            <w:top w:val="none" w:sz="0" w:space="0" w:color="auto"/>
                            <w:left w:val="none" w:sz="0" w:space="0" w:color="auto"/>
                            <w:bottom w:val="none" w:sz="0" w:space="0" w:color="auto"/>
                            <w:right w:val="none" w:sz="0" w:space="0" w:color="auto"/>
                          </w:divBdr>
                          <w:divsChild>
                            <w:div w:id="1658997617">
                              <w:marLeft w:val="0"/>
                              <w:marRight w:val="0"/>
                              <w:marTop w:val="0"/>
                              <w:marBottom w:val="0"/>
                              <w:divBdr>
                                <w:top w:val="none" w:sz="0" w:space="0" w:color="auto"/>
                                <w:left w:val="none" w:sz="0" w:space="0" w:color="auto"/>
                                <w:bottom w:val="none" w:sz="0" w:space="0" w:color="auto"/>
                                <w:right w:val="none" w:sz="0" w:space="0" w:color="auto"/>
                              </w:divBdr>
                              <w:divsChild>
                                <w:div w:id="1482044175">
                                  <w:marLeft w:val="0"/>
                                  <w:marRight w:val="0"/>
                                  <w:marTop w:val="0"/>
                                  <w:marBottom w:val="0"/>
                                  <w:divBdr>
                                    <w:top w:val="single" w:sz="2" w:space="0" w:color="DFDFDF"/>
                                    <w:left w:val="single" w:sz="2" w:space="0" w:color="DFDFDF"/>
                                    <w:bottom w:val="single" w:sz="2" w:space="0" w:color="DFDFDF"/>
                                    <w:right w:val="single" w:sz="2" w:space="0" w:color="DFDFDF"/>
                                  </w:divBdr>
                                  <w:divsChild>
                                    <w:div w:id="904336845">
                                      <w:marLeft w:val="-90"/>
                                      <w:marRight w:val="0"/>
                                      <w:marTop w:val="0"/>
                                      <w:marBottom w:val="0"/>
                                      <w:divBdr>
                                        <w:top w:val="none" w:sz="0" w:space="0" w:color="auto"/>
                                        <w:left w:val="none" w:sz="0" w:space="0" w:color="auto"/>
                                        <w:bottom w:val="none" w:sz="0" w:space="0" w:color="auto"/>
                                        <w:right w:val="none" w:sz="0" w:space="0" w:color="auto"/>
                                      </w:divBdr>
                                      <w:divsChild>
                                        <w:div w:id="2130051430">
                                          <w:marLeft w:val="0"/>
                                          <w:marRight w:val="0"/>
                                          <w:marTop w:val="0"/>
                                          <w:marBottom w:val="45"/>
                                          <w:divBdr>
                                            <w:top w:val="single" w:sz="2" w:space="0" w:color="A9A9A9"/>
                                            <w:left w:val="single" w:sz="2" w:space="0" w:color="A9A9A9"/>
                                            <w:bottom w:val="single" w:sz="2" w:space="0" w:color="A9A9A9"/>
                                            <w:right w:val="single" w:sz="2" w:space="0" w:color="A9A9A9"/>
                                          </w:divBdr>
                                          <w:divsChild>
                                            <w:div w:id="1058553430">
                                              <w:marLeft w:val="0"/>
                                              <w:marRight w:val="0"/>
                                              <w:marTop w:val="0"/>
                                              <w:marBottom w:val="0"/>
                                              <w:divBdr>
                                                <w:top w:val="none" w:sz="0" w:space="0" w:color="auto"/>
                                                <w:left w:val="none" w:sz="0" w:space="0" w:color="auto"/>
                                                <w:bottom w:val="none" w:sz="0" w:space="0" w:color="auto"/>
                                                <w:right w:val="none" w:sz="0" w:space="0" w:color="auto"/>
                                              </w:divBdr>
                                              <w:divsChild>
                                                <w:div w:id="596213238">
                                                  <w:marLeft w:val="92"/>
                                                  <w:marRight w:val="0"/>
                                                  <w:marTop w:val="0"/>
                                                  <w:marBottom w:val="150"/>
                                                  <w:divBdr>
                                                    <w:top w:val="single" w:sz="2" w:space="0" w:color="E4E4E4"/>
                                                    <w:left w:val="single" w:sz="2" w:space="0" w:color="E4E4E4"/>
                                                    <w:bottom w:val="single" w:sz="2" w:space="0" w:color="E4E4E4"/>
                                                    <w:right w:val="single" w:sz="2" w:space="0" w:color="E4E4E4"/>
                                                  </w:divBdr>
                                                </w:div>
                                                <w:div w:id="166497264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471169295">
                          <w:marLeft w:val="0"/>
                          <w:marRight w:val="0"/>
                          <w:marTop w:val="0"/>
                          <w:marBottom w:val="0"/>
                          <w:divBdr>
                            <w:top w:val="none" w:sz="0" w:space="0" w:color="auto"/>
                            <w:left w:val="none" w:sz="0" w:space="0" w:color="auto"/>
                            <w:bottom w:val="none" w:sz="0" w:space="0" w:color="auto"/>
                            <w:right w:val="none" w:sz="0" w:space="0" w:color="auto"/>
                          </w:divBdr>
                          <w:divsChild>
                            <w:div w:id="714741020">
                              <w:marLeft w:val="0"/>
                              <w:marRight w:val="0"/>
                              <w:marTop w:val="0"/>
                              <w:marBottom w:val="0"/>
                              <w:divBdr>
                                <w:top w:val="none" w:sz="0" w:space="0" w:color="auto"/>
                                <w:left w:val="none" w:sz="0" w:space="0" w:color="auto"/>
                                <w:bottom w:val="none" w:sz="0" w:space="0" w:color="auto"/>
                                <w:right w:val="none" w:sz="0" w:space="0" w:color="auto"/>
                              </w:divBdr>
                              <w:divsChild>
                                <w:div w:id="1536428360">
                                  <w:marLeft w:val="0"/>
                                  <w:marRight w:val="0"/>
                                  <w:marTop w:val="0"/>
                                  <w:marBottom w:val="0"/>
                                  <w:divBdr>
                                    <w:top w:val="single" w:sz="2" w:space="0" w:color="DFDFDF"/>
                                    <w:left w:val="single" w:sz="2" w:space="0" w:color="DFDFDF"/>
                                    <w:bottom w:val="single" w:sz="2" w:space="0" w:color="DFDFDF"/>
                                    <w:right w:val="single" w:sz="2" w:space="0" w:color="DFDFDF"/>
                                  </w:divBdr>
                                  <w:divsChild>
                                    <w:div w:id="1232346727">
                                      <w:marLeft w:val="-90"/>
                                      <w:marRight w:val="0"/>
                                      <w:marTop w:val="0"/>
                                      <w:marBottom w:val="0"/>
                                      <w:divBdr>
                                        <w:top w:val="none" w:sz="0" w:space="0" w:color="auto"/>
                                        <w:left w:val="none" w:sz="0" w:space="0" w:color="auto"/>
                                        <w:bottom w:val="none" w:sz="0" w:space="0" w:color="auto"/>
                                        <w:right w:val="none" w:sz="0" w:space="0" w:color="auto"/>
                                      </w:divBdr>
                                      <w:divsChild>
                                        <w:div w:id="1717388952">
                                          <w:marLeft w:val="0"/>
                                          <w:marRight w:val="0"/>
                                          <w:marTop w:val="0"/>
                                          <w:marBottom w:val="45"/>
                                          <w:divBdr>
                                            <w:top w:val="single" w:sz="2" w:space="0" w:color="A9A9A9"/>
                                            <w:left w:val="single" w:sz="2" w:space="0" w:color="A9A9A9"/>
                                            <w:bottom w:val="single" w:sz="2" w:space="0" w:color="A9A9A9"/>
                                            <w:right w:val="single" w:sz="2" w:space="0" w:color="A9A9A9"/>
                                          </w:divBdr>
                                          <w:divsChild>
                                            <w:div w:id="116993353">
                                              <w:marLeft w:val="0"/>
                                              <w:marRight w:val="0"/>
                                              <w:marTop w:val="0"/>
                                              <w:marBottom w:val="0"/>
                                              <w:divBdr>
                                                <w:top w:val="none" w:sz="0" w:space="0" w:color="auto"/>
                                                <w:left w:val="none" w:sz="0" w:space="0" w:color="auto"/>
                                                <w:bottom w:val="none" w:sz="0" w:space="0" w:color="auto"/>
                                                <w:right w:val="none" w:sz="0" w:space="0" w:color="auto"/>
                                              </w:divBdr>
                                              <w:divsChild>
                                                <w:div w:id="19230273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9079349">
                                      <w:marLeft w:val="0"/>
                                      <w:marRight w:val="0"/>
                                      <w:marTop w:val="0"/>
                                      <w:marBottom w:val="270"/>
                                      <w:divBdr>
                                        <w:top w:val="none" w:sz="0" w:space="0" w:color="auto"/>
                                        <w:left w:val="none" w:sz="0" w:space="0" w:color="auto"/>
                                        <w:bottom w:val="single" w:sz="12" w:space="5" w:color="DADADA"/>
                                        <w:right w:val="none" w:sz="0" w:space="0" w:color="auto"/>
                                      </w:divBdr>
                                      <w:divsChild>
                                        <w:div w:id="8826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484079">
          <w:marLeft w:val="0"/>
          <w:marRight w:val="0"/>
          <w:marTop w:val="0"/>
          <w:marBottom w:val="0"/>
          <w:divBdr>
            <w:top w:val="none" w:sz="0" w:space="0" w:color="auto"/>
            <w:left w:val="none" w:sz="0" w:space="0" w:color="auto"/>
            <w:bottom w:val="none" w:sz="0" w:space="0" w:color="auto"/>
            <w:right w:val="none" w:sz="0" w:space="0" w:color="auto"/>
          </w:divBdr>
          <w:divsChild>
            <w:div w:id="518356238">
              <w:marLeft w:val="0"/>
              <w:marRight w:val="0"/>
              <w:marTop w:val="0"/>
              <w:marBottom w:val="300"/>
              <w:divBdr>
                <w:top w:val="none" w:sz="0" w:space="0" w:color="auto"/>
                <w:left w:val="none" w:sz="0" w:space="0" w:color="auto"/>
                <w:bottom w:val="single" w:sz="6" w:space="0" w:color="F1F1F1"/>
                <w:right w:val="none" w:sz="0" w:space="0" w:color="auto"/>
              </w:divBdr>
              <w:divsChild>
                <w:div w:id="10951255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88251054">
      <w:bodyDiv w:val="1"/>
      <w:marLeft w:val="0"/>
      <w:marRight w:val="0"/>
      <w:marTop w:val="0"/>
      <w:marBottom w:val="0"/>
      <w:divBdr>
        <w:top w:val="none" w:sz="0" w:space="0" w:color="auto"/>
        <w:left w:val="none" w:sz="0" w:space="0" w:color="auto"/>
        <w:bottom w:val="none" w:sz="0" w:space="0" w:color="auto"/>
        <w:right w:val="none" w:sz="0" w:space="0" w:color="auto"/>
      </w:divBdr>
    </w:div>
    <w:div w:id="488399205">
      <w:bodyDiv w:val="1"/>
      <w:marLeft w:val="0"/>
      <w:marRight w:val="0"/>
      <w:marTop w:val="0"/>
      <w:marBottom w:val="0"/>
      <w:divBdr>
        <w:top w:val="none" w:sz="0" w:space="0" w:color="auto"/>
        <w:left w:val="none" w:sz="0" w:space="0" w:color="auto"/>
        <w:bottom w:val="none" w:sz="0" w:space="0" w:color="auto"/>
        <w:right w:val="none" w:sz="0" w:space="0" w:color="auto"/>
      </w:divBdr>
      <w:divsChild>
        <w:div w:id="2010254441">
          <w:marLeft w:val="0"/>
          <w:marRight w:val="0"/>
          <w:marTop w:val="0"/>
          <w:marBottom w:val="0"/>
          <w:divBdr>
            <w:top w:val="none" w:sz="0" w:space="0" w:color="auto"/>
            <w:left w:val="none" w:sz="0" w:space="0" w:color="auto"/>
            <w:bottom w:val="dotted" w:sz="6" w:space="4" w:color="DDDDDD"/>
            <w:right w:val="none" w:sz="0" w:space="0" w:color="auto"/>
          </w:divBdr>
          <w:divsChild>
            <w:div w:id="639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85490">
      <w:bodyDiv w:val="1"/>
      <w:marLeft w:val="0"/>
      <w:marRight w:val="0"/>
      <w:marTop w:val="0"/>
      <w:marBottom w:val="0"/>
      <w:divBdr>
        <w:top w:val="none" w:sz="0" w:space="0" w:color="auto"/>
        <w:left w:val="none" w:sz="0" w:space="0" w:color="auto"/>
        <w:bottom w:val="none" w:sz="0" w:space="0" w:color="auto"/>
        <w:right w:val="none" w:sz="0" w:space="0" w:color="auto"/>
      </w:divBdr>
    </w:div>
    <w:div w:id="489030508">
      <w:bodyDiv w:val="1"/>
      <w:marLeft w:val="0"/>
      <w:marRight w:val="0"/>
      <w:marTop w:val="0"/>
      <w:marBottom w:val="0"/>
      <w:divBdr>
        <w:top w:val="none" w:sz="0" w:space="0" w:color="auto"/>
        <w:left w:val="none" w:sz="0" w:space="0" w:color="auto"/>
        <w:bottom w:val="none" w:sz="0" w:space="0" w:color="auto"/>
        <w:right w:val="none" w:sz="0" w:space="0" w:color="auto"/>
      </w:divBdr>
      <w:divsChild>
        <w:div w:id="1841584101">
          <w:marLeft w:val="0"/>
          <w:marRight w:val="0"/>
          <w:marTop w:val="0"/>
          <w:marBottom w:val="0"/>
          <w:divBdr>
            <w:top w:val="none" w:sz="0" w:space="0" w:color="auto"/>
            <w:left w:val="none" w:sz="0" w:space="0" w:color="auto"/>
            <w:bottom w:val="none" w:sz="0" w:space="0" w:color="auto"/>
            <w:right w:val="none" w:sz="0" w:space="0" w:color="auto"/>
          </w:divBdr>
          <w:divsChild>
            <w:div w:id="1618484372">
              <w:marLeft w:val="0"/>
              <w:marRight w:val="0"/>
              <w:marTop w:val="0"/>
              <w:marBottom w:val="0"/>
              <w:divBdr>
                <w:top w:val="none" w:sz="0" w:space="0" w:color="auto"/>
                <w:left w:val="none" w:sz="0" w:space="0" w:color="auto"/>
                <w:bottom w:val="none" w:sz="0" w:space="0" w:color="auto"/>
                <w:right w:val="none" w:sz="0" w:space="0" w:color="auto"/>
              </w:divBdr>
              <w:divsChild>
                <w:div w:id="592276340">
                  <w:marLeft w:val="0"/>
                  <w:marRight w:val="0"/>
                  <w:marTop w:val="0"/>
                  <w:marBottom w:val="0"/>
                  <w:divBdr>
                    <w:top w:val="none" w:sz="0" w:space="0" w:color="auto"/>
                    <w:left w:val="none" w:sz="0" w:space="0" w:color="auto"/>
                    <w:bottom w:val="none" w:sz="0" w:space="0" w:color="auto"/>
                    <w:right w:val="none" w:sz="0" w:space="0" w:color="auto"/>
                  </w:divBdr>
                  <w:divsChild>
                    <w:div w:id="555505341">
                      <w:marLeft w:val="0"/>
                      <w:marRight w:val="0"/>
                      <w:marTop w:val="0"/>
                      <w:marBottom w:val="0"/>
                      <w:divBdr>
                        <w:top w:val="none" w:sz="0" w:space="0" w:color="auto"/>
                        <w:left w:val="none" w:sz="0" w:space="0" w:color="auto"/>
                        <w:bottom w:val="none" w:sz="0" w:space="0" w:color="auto"/>
                        <w:right w:val="none" w:sz="0" w:space="0" w:color="auto"/>
                      </w:divBdr>
                      <w:divsChild>
                        <w:div w:id="139461580">
                          <w:marLeft w:val="0"/>
                          <w:marRight w:val="0"/>
                          <w:marTop w:val="0"/>
                          <w:marBottom w:val="0"/>
                          <w:divBdr>
                            <w:top w:val="none" w:sz="0" w:space="0" w:color="auto"/>
                            <w:left w:val="none" w:sz="0" w:space="0" w:color="auto"/>
                            <w:bottom w:val="none" w:sz="0" w:space="0" w:color="auto"/>
                            <w:right w:val="none" w:sz="0" w:space="0" w:color="auto"/>
                          </w:divBdr>
                          <w:divsChild>
                            <w:div w:id="572083686">
                              <w:marLeft w:val="0"/>
                              <w:marRight w:val="0"/>
                              <w:marTop w:val="0"/>
                              <w:marBottom w:val="0"/>
                              <w:divBdr>
                                <w:top w:val="none" w:sz="0" w:space="0" w:color="auto"/>
                                <w:left w:val="none" w:sz="0" w:space="0" w:color="auto"/>
                                <w:bottom w:val="none" w:sz="0" w:space="0" w:color="auto"/>
                                <w:right w:val="none" w:sz="0" w:space="0" w:color="auto"/>
                              </w:divBdr>
                              <w:divsChild>
                                <w:div w:id="177343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021332">
      <w:bodyDiv w:val="1"/>
      <w:marLeft w:val="0"/>
      <w:marRight w:val="0"/>
      <w:marTop w:val="0"/>
      <w:marBottom w:val="0"/>
      <w:divBdr>
        <w:top w:val="none" w:sz="0" w:space="0" w:color="auto"/>
        <w:left w:val="none" w:sz="0" w:space="0" w:color="auto"/>
        <w:bottom w:val="none" w:sz="0" w:space="0" w:color="auto"/>
        <w:right w:val="none" w:sz="0" w:space="0" w:color="auto"/>
      </w:divBdr>
    </w:div>
    <w:div w:id="490025522">
      <w:bodyDiv w:val="1"/>
      <w:marLeft w:val="0"/>
      <w:marRight w:val="0"/>
      <w:marTop w:val="0"/>
      <w:marBottom w:val="0"/>
      <w:divBdr>
        <w:top w:val="none" w:sz="0" w:space="0" w:color="auto"/>
        <w:left w:val="none" w:sz="0" w:space="0" w:color="auto"/>
        <w:bottom w:val="none" w:sz="0" w:space="0" w:color="auto"/>
        <w:right w:val="none" w:sz="0" w:space="0" w:color="auto"/>
      </w:divBdr>
      <w:divsChild>
        <w:div w:id="497887162">
          <w:marLeft w:val="0"/>
          <w:marRight w:val="0"/>
          <w:marTop w:val="0"/>
          <w:marBottom w:val="0"/>
          <w:divBdr>
            <w:top w:val="none" w:sz="0" w:space="8" w:color="auto"/>
            <w:left w:val="none" w:sz="0" w:space="2" w:color="auto"/>
            <w:bottom w:val="single" w:sz="6" w:space="8" w:color="DDDDDD"/>
            <w:right w:val="none" w:sz="0" w:space="0" w:color="auto"/>
          </w:divBdr>
        </w:div>
        <w:div w:id="785585197">
          <w:marLeft w:val="0"/>
          <w:marRight w:val="0"/>
          <w:marTop w:val="150"/>
          <w:marBottom w:val="0"/>
          <w:divBdr>
            <w:top w:val="none" w:sz="0" w:space="0" w:color="auto"/>
            <w:left w:val="none" w:sz="0" w:space="0" w:color="auto"/>
            <w:bottom w:val="none" w:sz="0" w:space="0" w:color="auto"/>
            <w:right w:val="none" w:sz="0" w:space="0" w:color="auto"/>
          </w:divBdr>
          <w:divsChild>
            <w:div w:id="5204333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90101913">
      <w:bodyDiv w:val="1"/>
      <w:marLeft w:val="0"/>
      <w:marRight w:val="0"/>
      <w:marTop w:val="0"/>
      <w:marBottom w:val="0"/>
      <w:divBdr>
        <w:top w:val="none" w:sz="0" w:space="0" w:color="auto"/>
        <w:left w:val="none" w:sz="0" w:space="0" w:color="auto"/>
        <w:bottom w:val="none" w:sz="0" w:space="0" w:color="auto"/>
        <w:right w:val="none" w:sz="0" w:space="0" w:color="auto"/>
      </w:divBdr>
    </w:div>
    <w:div w:id="490483977">
      <w:bodyDiv w:val="1"/>
      <w:marLeft w:val="0"/>
      <w:marRight w:val="0"/>
      <w:marTop w:val="0"/>
      <w:marBottom w:val="0"/>
      <w:divBdr>
        <w:top w:val="none" w:sz="0" w:space="0" w:color="auto"/>
        <w:left w:val="none" w:sz="0" w:space="0" w:color="auto"/>
        <w:bottom w:val="none" w:sz="0" w:space="0" w:color="auto"/>
        <w:right w:val="none" w:sz="0" w:space="0" w:color="auto"/>
      </w:divBdr>
      <w:divsChild>
        <w:div w:id="1962110440">
          <w:marLeft w:val="0"/>
          <w:marRight w:val="0"/>
          <w:marTop w:val="0"/>
          <w:marBottom w:val="150"/>
          <w:divBdr>
            <w:top w:val="none" w:sz="0" w:space="0" w:color="auto"/>
            <w:left w:val="none" w:sz="0" w:space="0" w:color="auto"/>
            <w:bottom w:val="none" w:sz="0" w:space="0" w:color="auto"/>
            <w:right w:val="none" w:sz="0" w:space="0" w:color="auto"/>
          </w:divBdr>
          <w:divsChild>
            <w:div w:id="723523455">
              <w:marLeft w:val="0"/>
              <w:marRight w:val="0"/>
              <w:marTop w:val="0"/>
              <w:marBottom w:val="0"/>
              <w:divBdr>
                <w:top w:val="none" w:sz="0" w:space="0" w:color="auto"/>
                <w:left w:val="none" w:sz="0" w:space="0" w:color="auto"/>
                <w:bottom w:val="none" w:sz="0" w:space="0" w:color="auto"/>
                <w:right w:val="none" w:sz="0" w:space="0" w:color="auto"/>
              </w:divBdr>
              <w:divsChild>
                <w:div w:id="17864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66941">
          <w:marLeft w:val="0"/>
          <w:marRight w:val="0"/>
          <w:marTop w:val="0"/>
          <w:marBottom w:val="0"/>
          <w:divBdr>
            <w:top w:val="none" w:sz="0" w:space="0" w:color="auto"/>
            <w:left w:val="none" w:sz="0" w:space="0" w:color="auto"/>
            <w:bottom w:val="none" w:sz="0" w:space="0" w:color="auto"/>
            <w:right w:val="none" w:sz="0" w:space="0" w:color="auto"/>
          </w:divBdr>
          <w:divsChild>
            <w:div w:id="858858842">
              <w:marLeft w:val="0"/>
              <w:marRight w:val="0"/>
              <w:marTop w:val="0"/>
              <w:marBottom w:val="0"/>
              <w:divBdr>
                <w:top w:val="none" w:sz="0" w:space="0" w:color="auto"/>
                <w:left w:val="none" w:sz="0" w:space="0" w:color="auto"/>
                <w:bottom w:val="none" w:sz="0" w:space="0" w:color="auto"/>
                <w:right w:val="none" w:sz="0" w:space="0" w:color="auto"/>
              </w:divBdr>
              <w:divsChild>
                <w:div w:id="1438865942">
                  <w:marLeft w:val="0"/>
                  <w:marRight w:val="0"/>
                  <w:marTop w:val="225"/>
                  <w:marBottom w:val="225"/>
                  <w:divBdr>
                    <w:top w:val="none" w:sz="0" w:space="0" w:color="auto"/>
                    <w:left w:val="none" w:sz="0" w:space="0" w:color="auto"/>
                    <w:bottom w:val="none" w:sz="0" w:space="0" w:color="auto"/>
                    <w:right w:val="none" w:sz="0" w:space="0" w:color="auto"/>
                  </w:divBdr>
                </w:div>
              </w:divsChild>
            </w:div>
            <w:div w:id="19424520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2396">
      <w:bodyDiv w:val="1"/>
      <w:marLeft w:val="0"/>
      <w:marRight w:val="0"/>
      <w:marTop w:val="0"/>
      <w:marBottom w:val="0"/>
      <w:divBdr>
        <w:top w:val="none" w:sz="0" w:space="0" w:color="auto"/>
        <w:left w:val="none" w:sz="0" w:space="0" w:color="auto"/>
        <w:bottom w:val="none" w:sz="0" w:space="0" w:color="auto"/>
        <w:right w:val="none" w:sz="0" w:space="0" w:color="auto"/>
      </w:divBdr>
      <w:divsChild>
        <w:div w:id="782387392">
          <w:marLeft w:val="0"/>
          <w:marRight w:val="0"/>
          <w:marTop w:val="0"/>
          <w:marBottom w:val="0"/>
          <w:divBdr>
            <w:top w:val="none" w:sz="0" w:space="0" w:color="auto"/>
            <w:left w:val="none" w:sz="0" w:space="0" w:color="auto"/>
            <w:bottom w:val="none" w:sz="0" w:space="0" w:color="auto"/>
            <w:right w:val="none" w:sz="0" w:space="0" w:color="auto"/>
          </w:divBdr>
          <w:divsChild>
            <w:div w:id="3408185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5415">
      <w:bodyDiv w:val="1"/>
      <w:marLeft w:val="0"/>
      <w:marRight w:val="0"/>
      <w:marTop w:val="0"/>
      <w:marBottom w:val="0"/>
      <w:divBdr>
        <w:top w:val="none" w:sz="0" w:space="0" w:color="auto"/>
        <w:left w:val="none" w:sz="0" w:space="0" w:color="auto"/>
        <w:bottom w:val="none" w:sz="0" w:space="0" w:color="auto"/>
        <w:right w:val="none" w:sz="0" w:space="0" w:color="auto"/>
      </w:divBdr>
      <w:divsChild>
        <w:div w:id="64686604">
          <w:marLeft w:val="0"/>
          <w:marRight w:val="0"/>
          <w:marTop w:val="0"/>
          <w:marBottom w:val="150"/>
          <w:divBdr>
            <w:top w:val="none" w:sz="0" w:space="0" w:color="auto"/>
            <w:left w:val="none" w:sz="0" w:space="0" w:color="auto"/>
            <w:bottom w:val="none" w:sz="0" w:space="0" w:color="auto"/>
            <w:right w:val="none" w:sz="0" w:space="0" w:color="auto"/>
          </w:divBdr>
          <w:divsChild>
            <w:div w:id="1306739019">
              <w:marLeft w:val="0"/>
              <w:marRight w:val="0"/>
              <w:marTop w:val="0"/>
              <w:marBottom w:val="0"/>
              <w:divBdr>
                <w:top w:val="none" w:sz="0" w:space="0" w:color="auto"/>
                <w:left w:val="none" w:sz="0" w:space="0" w:color="auto"/>
                <w:bottom w:val="none" w:sz="0" w:space="0" w:color="auto"/>
                <w:right w:val="none" w:sz="0" w:space="0" w:color="auto"/>
              </w:divBdr>
            </w:div>
          </w:divsChild>
        </w:div>
        <w:div w:id="208077738">
          <w:marLeft w:val="0"/>
          <w:marRight w:val="0"/>
          <w:marTop w:val="0"/>
          <w:marBottom w:val="0"/>
          <w:divBdr>
            <w:top w:val="none" w:sz="0" w:space="0" w:color="auto"/>
            <w:left w:val="none" w:sz="0" w:space="0" w:color="auto"/>
            <w:bottom w:val="none" w:sz="0" w:space="0" w:color="auto"/>
            <w:right w:val="none" w:sz="0" w:space="0" w:color="auto"/>
          </w:divBdr>
          <w:divsChild>
            <w:div w:id="1397169828">
              <w:marLeft w:val="0"/>
              <w:marRight w:val="0"/>
              <w:marTop w:val="0"/>
              <w:marBottom w:val="0"/>
              <w:divBdr>
                <w:top w:val="none" w:sz="0" w:space="0" w:color="auto"/>
                <w:left w:val="none" w:sz="0" w:space="0" w:color="auto"/>
                <w:bottom w:val="none" w:sz="0" w:space="0" w:color="auto"/>
                <w:right w:val="none" w:sz="0" w:space="0" w:color="auto"/>
              </w:divBdr>
            </w:div>
          </w:divsChild>
        </w:div>
        <w:div w:id="2008439118">
          <w:marLeft w:val="0"/>
          <w:marRight w:val="0"/>
          <w:marTop w:val="0"/>
          <w:marBottom w:val="150"/>
          <w:divBdr>
            <w:top w:val="none" w:sz="0" w:space="0" w:color="auto"/>
            <w:left w:val="none" w:sz="0" w:space="0" w:color="auto"/>
            <w:bottom w:val="none" w:sz="0" w:space="0" w:color="auto"/>
            <w:right w:val="none" w:sz="0" w:space="0" w:color="auto"/>
          </w:divBdr>
        </w:div>
      </w:divsChild>
    </w:div>
    <w:div w:id="491218278">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sChild>
        <w:div w:id="1638218860">
          <w:marLeft w:val="0"/>
          <w:marRight w:val="0"/>
          <w:marTop w:val="0"/>
          <w:marBottom w:val="0"/>
          <w:divBdr>
            <w:top w:val="none" w:sz="0" w:space="0" w:color="auto"/>
            <w:left w:val="none" w:sz="0" w:space="0" w:color="auto"/>
            <w:bottom w:val="none" w:sz="0" w:space="0" w:color="auto"/>
            <w:right w:val="none" w:sz="0" w:space="0" w:color="auto"/>
          </w:divBdr>
        </w:div>
      </w:divsChild>
    </w:div>
    <w:div w:id="492067400">
      <w:bodyDiv w:val="1"/>
      <w:marLeft w:val="0"/>
      <w:marRight w:val="0"/>
      <w:marTop w:val="0"/>
      <w:marBottom w:val="0"/>
      <w:divBdr>
        <w:top w:val="none" w:sz="0" w:space="0" w:color="auto"/>
        <w:left w:val="none" w:sz="0" w:space="0" w:color="auto"/>
        <w:bottom w:val="none" w:sz="0" w:space="0" w:color="auto"/>
        <w:right w:val="none" w:sz="0" w:space="0" w:color="auto"/>
      </w:divBdr>
      <w:divsChild>
        <w:div w:id="559094006">
          <w:marLeft w:val="0"/>
          <w:marRight w:val="0"/>
          <w:marTop w:val="0"/>
          <w:marBottom w:val="0"/>
          <w:divBdr>
            <w:top w:val="none" w:sz="0" w:space="0" w:color="auto"/>
            <w:left w:val="none" w:sz="0" w:space="0" w:color="auto"/>
            <w:bottom w:val="none" w:sz="0" w:space="0" w:color="auto"/>
            <w:right w:val="none" w:sz="0" w:space="0" w:color="auto"/>
          </w:divBdr>
          <w:divsChild>
            <w:div w:id="833107893">
              <w:marLeft w:val="0"/>
              <w:marRight w:val="0"/>
              <w:marTop w:val="225"/>
              <w:marBottom w:val="225"/>
              <w:divBdr>
                <w:top w:val="none" w:sz="0" w:space="0" w:color="auto"/>
                <w:left w:val="none" w:sz="0" w:space="0" w:color="auto"/>
                <w:bottom w:val="none" w:sz="0" w:space="0" w:color="auto"/>
                <w:right w:val="none" w:sz="0" w:space="0" w:color="auto"/>
              </w:divBdr>
            </w:div>
          </w:divsChild>
        </w:div>
        <w:div w:id="1302269325">
          <w:marLeft w:val="0"/>
          <w:marRight w:val="0"/>
          <w:marTop w:val="0"/>
          <w:marBottom w:val="150"/>
          <w:divBdr>
            <w:top w:val="none" w:sz="0" w:space="0" w:color="auto"/>
            <w:left w:val="none" w:sz="0" w:space="0" w:color="auto"/>
            <w:bottom w:val="none" w:sz="0" w:space="0" w:color="auto"/>
            <w:right w:val="none" w:sz="0" w:space="0" w:color="auto"/>
          </w:divBdr>
          <w:divsChild>
            <w:div w:id="1837112461">
              <w:marLeft w:val="0"/>
              <w:marRight w:val="0"/>
              <w:marTop w:val="0"/>
              <w:marBottom w:val="0"/>
              <w:divBdr>
                <w:top w:val="none" w:sz="0" w:space="0" w:color="auto"/>
                <w:left w:val="none" w:sz="0" w:space="0" w:color="auto"/>
                <w:bottom w:val="none" w:sz="0" w:space="0" w:color="auto"/>
                <w:right w:val="none" w:sz="0" w:space="0" w:color="auto"/>
              </w:divBdr>
              <w:divsChild>
                <w:div w:id="87099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3203">
          <w:marLeft w:val="0"/>
          <w:marRight w:val="0"/>
          <w:marTop w:val="0"/>
          <w:marBottom w:val="150"/>
          <w:divBdr>
            <w:top w:val="none" w:sz="0" w:space="0" w:color="auto"/>
            <w:left w:val="none" w:sz="0" w:space="0" w:color="auto"/>
            <w:bottom w:val="none" w:sz="0" w:space="0" w:color="auto"/>
            <w:right w:val="none" w:sz="0" w:space="0" w:color="auto"/>
          </w:divBdr>
        </w:div>
      </w:divsChild>
    </w:div>
    <w:div w:id="493104274">
      <w:bodyDiv w:val="1"/>
      <w:marLeft w:val="0"/>
      <w:marRight w:val="0"/>
      <w:marTop w:val="0"/>
      <w:marBottom w:val="0"/>
      <w:divBdr>
        <w:top w:val="none" w:sz="0" w:space="0" w:color="auto"/>
        <w:left w:val="none" w:sz="0" w:space="0" w:color="auto"/>
        <w:bottom w:val="none" w:sz="0" w:space="0" w:color="auto"/>
        <w:right w:val="none" w:sz="0" w:space="0" w:color="auto"/>
      </w:divBdr>
      <w:divsChild>
        <w:div w:id="1291471811">
          <w:marLeft w:val="0"/>
          <w:marRight w:val="0"/>
          <w:marTop w:val="0"/>
          <w:marBottom w:val="225"/>
          <w:divBdr>
            <w:top w:val="none" w:sz="0" w:space="0" w:color="auto"/>
            <w:left w:val="none" w:sz="0" w:space="0" w:color="auto"/>
            <w:bottom w:val="none" w:sz="0" w:space="0" w:color="auto"/>
            <w:right w:val="none" w:sz="0" w:space="0" w:color="auto"/>
          </w:divBdr>
        </w:div>
        <w:div w:id="1665818585">
          <w:marLeft w:val="0"/>
          <w:marRight w:val="0"/>
          <w:marTop w:val="0"/>
          <w:marBottom w:val="225"/>
          <w:divBdr>
            <w:top w:val="none" w:sz="0" w:space="0" w:color="auto"/>
            <w:left w:val="none" w:sz="0" w:space="0" w:color="auto"/>
            <w:bottom w:val="none" w:sz="0" w:space="0" w:color="auto"/>
            <w:right w:val="none" w:sz="0" w:space="0" w:color="auto"/>
          </w:divBdr>
          <w:divsChild>
            <w:div w:id="216555172">
              <w:marLeft w:val="0"/>
              <w:marRight w:val="0"/>
              <w:marTop w:val="0"/>
              <w:marBottom w:val="0"/>
              <w:divBdr>
                <w:top w:val="none" w:sz="0" w:space="0" w:color="auto"/>
                <w:left w:val="none" w:sz="0" w:space="0" w:color="auto"/>
                <w:bottom w:val="none" w:sz="0" w:space="0" w:color="auto"/>
                <w:right w:val="none" w:sz="0" w:space="0" w:color="auto"/>
              </w:divBdr>
              <w:divsChild>
                <w:div w:id="3890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87292">
      <w:bodyDiv w:val="1"/>
      <w:marLeft w:val="0"/>
      <w:marRight w:val="0"/>
      <w:marTop w:val="0"/>
      <w:marBottom w:val="0"/>
      <w:divBdr>
        <w:top w:val="none" w:sz="0" w:space="0" w:color="auto"/>
        <w:left w:val="none" w:sz="0" w:space="0" w:color="auto"/>
        <w:bottom w:val="none" w:sz="0" w:space="0" w:color="auto"/>
        <w:right w:val="none" w:sz="0" w:space="0" w:color="auto"/>
      </w:divBdr>
      <w:divsChild>
        <w:div w:id="1409419979">
          <w:marLeft w:val="0"/>
          <w:marRight w:val="0"/>
          <w:marTop w:val="0"/>
          <w:marBottom w:val="0"/>
          <w:divBdr>
            <w:top w:val="none" w:sz="0" w:space="0" w:color="auto"/>
            <w:left w:val="none" w:sz="0" w:space="0" w:color="auto"/>
            <w:bottom w:val="none" w:sz="0" w:space="0" w:color="auto"/>
            <w:right w:val="none" w:sz="0" w:space="0" w:color="auto"/>
          </w:divBdr>
        </w:div>
      </w:divsChild>
    </w:div>
    <w:div w:id="493230935">
      <w:bodyDiv w:val="1"/>
      <w:marLeft w:val="0"/>
      <w:marRight w:val="0"/>
      <w:marTop w:val="0"/>
      <w:marBottom w:val="0"/>
      <w:divBdr>
        <w:top w:val="none" w:sz="0" w:space="0" w:color="auto"/>
        <w:left w:val="none" w:sz="0" w:space="0" w:color="auto"/>
        <w:bottom w:val="none" w:sz="0" w:space="0" w:color="auto"/>
        <w:right w:val="none" w:sz="0" w:space="0" w:color="auto"/>
      </w:divBdr>
      <w:divsChild>
        <w:div w:id="1494952093">
          <w:marLeft w:val="0"/>
          <w:marRight w:val="0"/>
          <w:marTop w:val="0"/>
          <w:marBottom w:val="0"/>
          <w:divBdr>
            <w:top w:val="none" w:sz="0" w:space="0" w:color="auto"/>
            <w:left w:val="none" w:sz="0" w:space="0" w:color="auto"/>
            <w:bottom w:val="none" w:sz="0" w:space="0" w:color="auto"/>
            <w:right w:val="none" w:sz="0" w:space="0" w:color="auto"/>
          </w:divBdr>
          <w:divsChild>
            <w:div w:id="326641305">
              <w:marLeft w:val="0"/>
              <w:marRight w:val="0"/>
              <w:marTop w:val="0"/>
              <w:marBottom w:val="0"/>
              <w:divBdr>
                <w:top w:val="none" w:sz="0" w:space="0" w:color="auto"/>
                <w:left w:val="none" w:sz="0" w:space="0" w:color="auto"/>
                <w:bottom w:val="none" w:sz="0" w:space="0" w:color="auto"/>
                <w:right w:val="none" w:sz="0" w:space="0" w:color="auto"/>
              </w:divBdr>
              <w:divsChild>
                <w:div w:id="627932296">
                  <w:marLeft w:val="0"/>
                  <w:marRight w:val="0"/>
                  <w:marTop w:val="0"/>
                  <w:marBottom w:val="0"/>
                  <w:divBdr>
                    <w:top w:val="none" w:sz="0" w:space="0" w:color="auto"/>
                    <w:left w:val="none" w:sz="0" w:space="0" w:color="auto"/>
                    <w:bottom w:val="none" w:sz="0" w:space="0" w:color="auto"/>
                    <w:right w:val="none" w:sz="0" w:space="0" w:color="auto"/>
                  </w:divBdr>
                  <w:divsChild>
                    <w:div w:id="1115712260">
                      <w:marLeft w:val="0"/>
                      <w:marRight w:val="0"/>
                      <w:marTop w:val="0"/>
                      <w:marBottom w:val="0"/>
                      <w:divBdr>
                        <w:top w:val="none" w:sz="0" w:space="0" w:color="auto"/>
                        <w:left w:val="none" w:sz="0" w:space="0" w:color="auto"/>
                        <w:bottom w:val="none" w:sz="0" w:space="0" w:color="auto"/>
                        <w:right w:val="none" w:sz="0" w:space="0" w:color="auto"/>
                      </w:divBdr>
                      <w:divsChild>
                        <w:div w:id="1974476961">
                          <w:marLeft w:val="0"/>
                          <w:marRight w:val="0"/>
                          <w:marTop w:val="0"/>
                          <w:marBottom w:val="0"/>
                          <w:divBdr>
                            <w:top w:val="none" w:sz="0" w:space="0" w:color="auto"/>
                            <w:left w:val="none" w:sz="0" w:space="0" w:color="auto"/>
                            <w:bottom w:val="none" w:sz="0" w:space="0" w:color="auto"/>
                            <w:right w:val="none" w:sz="0" w:space="0" w:color="auto"/>
                          </w:divBdr>
                          <w:divsChild>
                            <w:div w:id="1617443614">
                              <w:marLeft w:val="0"/>
                              <w:marRight w:val="0"/>
                              <w:marTop w:val="0"/>
                              <w:marBottom w:val="0"/>
                              <w:divBdr>
                                <w:top w:val="none" w:sz="0" w:space="0" w:color="auto"/>
                                <w:left w:val="none" w:sz="0" w:space="0" w:color="auto"/>
                                <w:bottom w:val="none" w:sz="0" w:space="0" w:color="auto"/>
                                <w:right w:val="none" w:sz="0" w:space="0" w:color="auto"/>
                              </w:divBdr>
                              <w:divsChild>
                                <w:div w:id="331492101">
                                  <w:marLeft w:val="0"/>
                                  <w:marRight w:val="0"/>
                                  <w:marTop w:val="0"/>
                                  <w:marBottom w:val="0"/>
                                  <w:divBdr>
                                    <w:top w:val="none" w:sz="0" w:space="0" w:color="auto"/>
                                    <w:left w:val="none" w:sz="0" w:space="0" w:color="auto"/>
                                    <w:bottom w:val="none" w:sz="0" w:space="0" w:color="auto"/>
                                    <w:right w:val="none" w:sz="0" w:space="0" w:color="auto"/>
                                  </w:divBdr>
                                  <w:divsChild>
                                    <w:div w:id="4109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306122">
      <w:bodyDiv w:val="1"/>
      <w:marLeft w:val="0"/>
      <w:marRight w:val="0"/>
      <w:marTop w:val="0"/>
      <w:marBottom w:val="0"/>
      <w:divBdr>
        <w:top w:val="none" w:sz="0" w:space="0" w:color="auto"/>
        <w:left w:val="none" w:sz="0" w:space="0" w:color="auto"/>
        <w:bottom w:val="none" w:sz="0" w:space="0" w:color="auto"/>
        <w:right w:val="none" w:sz="0" w:space="0" w:color="auto"/>
      </w:divBdr>
      <w:divsChild>
        <w:div w:id="723218314">
          <w:marLeft w:val="0"/>
          <w:marRight w:val="0"/>
          <w:marTop w:val="0"/>
          <w:marBottom w:val="0"/>
          <w:divBdr>
            <w:top w:val="none" w:sz="0" w:space="0" w:color="auto"/>
            <w:left w:val="none" w:sz="0" w:space="0" w:color="auto"/>
            <w:bottom w:val="none" w:sz="0" w:space="0" w:color="auto"/>
            <w:right w:val="none" w:sz="0" w:space="0" w:color="auto"/>
          </w:divBdr>
          <w:divsChild>
            <w:div w:id="268204929">
              <w:marLeft w:val="0"/>
              <w:marRight w:val="0"/>
              <w:marTop w:val="0"/>
              <w:marBottom w:val="0"/>
              <w:divBdr>
                <w:top w:val="none" w:sz="0" w:space="0" w:color="auto"/>
                <w:left w:val="none" w:sz="0" w:space="0" w:color="auto"/>
                <w:bottom w:val="none" w:sz="0" w:space="0" w:color="auto"/>
                <w:right w:val="none" w:sz="0" w:space="0" w:color="auto"/>
              </w:divBdr>
            </w:div>
            <w:div w:id="1093671352">
              <w:marLeft w:val="0"/>
              <w:marRight w:val="0"/>
              <w:marTop w:val="0"/>
              <w:marBottom w:val="150"/>
              <w:divBdr>
                <w:top w:val="none" w:sz="0" w:space="0" w:color="auto"/>
                <w:left w:val="none" w:sz="0" w:space="0" w:color="auto"/>
                <w:bottom w:val="none" w:sz="0" w:space="0" w:color="auto"/>
                <w:right w:val="none" w:sz="0" w:space="0" w:color="auto"/>
              </w:divBdr>
            </w:div>
          </w:divsChild>
        </w:div>
        <w:div w:id="1709406155">
          <w:marLeft w:val="0"/>
          <w:marRight w:val="0"/>
          <w:marTop w:val="0"/>
          <w:marBottom w:val="150"/>
          <w:divBdr>
            <w:top w:val="none" w:sz="0" w:space="0" w:color="auto"/>
            <w:left w:val="none" w:sz="0" w:space="0" w:color="auto"/>
            <w:bottom w:val="none" w:sz="0" w:space="0" w:color="auto"/>
            <w:right w:val="none" w:sz="0" w:space="0" w:color="auto"/>
          </w:divBdr>
          <w:divsChild>
            <w:div w:id="82971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40734">
      <w:bodyDiv w:val="1"/>
      <w:marLeft w:val="0"/>
      <w:marRight w:val="0"/>
      <w:marTop w:val="0"/>
      <w:marBottom w:val="0"/>
      <w:divBdr>
        <w:top w:val="none" w:sz="0" w:space="0" w:color="auto"/>
        <w:left w:val="none" w:sz="0" w:space="0" w:color="auto"/>
        <w:bottom w:val="none" w:sz="0" w:space="0" w:color="auto"/>
        <w:right w:val="none" w:sz="0" w:space="0" w:color="auto"/>
      </w:divBdr>
      <w:divsChild>
        <w:div w:id="487552960">
          <w:marLeft w:val="0"/>
          <w:marRight w:val="0"/>
          <w:marTop w:val="0"/>
          <w:marBottom w:val="0"/>
          <w:divBdr>
            <w:top w:val="none" w:sz="0" w:space="0" w:color="auto"/>
            <w:left w:val="none" w:sz="0" w:space="0" w:color="auto"/>
            <w:bottom w:val="none" w:sz="0" w:space="0" w:color="auto"/>
            <w:right w:val="none" w:sz="0" w:space="0" w:color="auto"/>
          </w:divBdr>
          <w:divsChild>
            <w:div w:id="15658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9943">
      <w:bodyDiv w:val="1"/>
      <w:marLeft w:val="0"/>
      <w:marRight w:val="0"/>
      <w:marTop w:val="0"/>
      <w:marBottom w:val="0"/>
      <w:divBdr>
        <w:top w:val="none" w:sz="0" w:space="0" w:color="auto"/>
        <w:left w:val="none" w:sz="0" w:space="0" w:color="auto"/>
        <w:bottom w:val="none" w:sz="0" w:space="0" w:color="auto"/>
        <w:right w:val="none" w:sz="0" w:space="0" w:color="auto"/>
      </w:divBdr>
      <w:divsChild>
        <w:div w:id="1957371213">
          <w:marLeft w:val="0"/>
          <w:marRight w:val="0"/>
          <w:marTop w:val="0"/>
          <w:marBottom w:val="0"/>
          <w:divBdr>
            <w:top w:val="none" w:sz="0" w:space="0" w:color="auto"/>
            <w:left w:val="none" w:sz="0" w:space="0" w:color="auto"/>
            <w:bottom w:val="none" w:sz="0" w:space="0" w:color="auto"/>
            <w:right w:val="none" w:sz="0" w:space="0" w:color="auto"/>
          </w:divBdr>
          <w:divsChild>
            <w:div w:id="437993139">
              <w:marLeft w:val="0"/>
              <w:marRight w:val="0"/>
              <w:marTop w:val="0"/>
              <w:marBottom w:val="0"/>
              <w:divBdr>
                <w:top w:val="none" w:sz="0" w:space="0" w:color="auto"/>
                <w:left w:val="none" w:sz="0" w:space="0" w:color="auto"/>
                <w:bottom w:val="none" w:sz="0" w:space="0" w:color="auto"/>
                <w:right w:val="none" w:sz="0" w:space="0" w:color="auto"/>
              </w:divBdr>
              <w:divsChild>
                <w:div w:id="245305065">
                  <w:marLeft w:val="0"/>
                  <w:marRight w:val="0"/>
                  <w:marTop w:val="0"/>
                  <w:marBottom w:val="0"/>
                  <w:divBdr>
                    <w:top w:val="none" w:sz="0" w:space="0" w:color="auto"/>
                    <w:left w:val="none" w:sz="0" w:space="0" w:color="auto"/>
                    <w:bottom w:val="none" w:sz="0" w:space="0" w:color="auto"/>
                    <w:right w:val="none" w:sz="0" w:space="0" w:color="auto"/>
                  </w:divBdr>
                  <w:divsChild>
                    <w:div w:id="262569166">
                      <w:marLeft w:val="0"/>
                      <w:marRight w:val="0"/>
                      <w:marTop w:val="0"/>
                      <w:marBottom w:val="0"/>
                      <w:divBdr>
                        <w:top w:val="none" w:sz="0" w:space="0" w:color="auto"/>
                        <w:left w:val="none" w:sz="0" w:space="0" w:color="auto"/>
                        <w:bottom w:val="none" w:sz="0" w:space="0" w:color="auto"/>
                        <w:right w:val="none" w:sz="0" w:space="0" w:color="auto"/>
                      </w:divBdr>
                      <w:divsChild>
                        <w:div w:id="81294171">
                          <w:marLeft w:val="0"/>
                          <w:marRight w:val="0"/>
                          <w:marTop w:val="0"/>
                          <w:marBottom w:val="0"/>
                          <w:divBdr>
                            <w:top w:val="none" w:sz="0" w:space="0" w:color="auto"/>
                            <w:left w:val="none" w:sz="0" w:space="0" w:color="auto"/>
                            <w:bottom w:val="none" w:sz="0" w:space="0" w:color="auto"/>
                            <w:right w:val="none" w:sz="0" w:space="0" w:color="auto"/>
                          </w:divBdr>
                          <w:divsChild>
                            <w:div w:id="2111000778">
                              <w:marLeft w:val="0"/>
                              <w:marRight w:val="0"/>
                              <w:marTop w:val="0"/>
                              <w:marBottom w:val="0"/>
                              <w:divBdr>
                                <w:top w:val="none" w:sz="0" w:space="0" w:color="auto"/>
                                <w:left w:val="none" w:sz="0" w:space="0" w:color="auto"/>
                                <w:bottom w:val="none" w:sz="0" w:space="0" w:color="auto"/>
                                <w:right w:val="none" w:sz="0" w:space="0" w:color="auto"/>
                              </w:divBdr>
                              <w:divsChild>
                                <w:div w:id="305739900">
                                  <w:marLeft w:val="0"/>
                                  <w:marRight w:val="0"/>
                                  <w:marTop w:val="0"/>
                                  <w:marBottom w:val="0"/>
                                  <w:divBdr>
                                    <w:top w:val="none" w:sz="0" w:space="0" w:color="auto"/>
                                    <w:left w:val="none" w:sz="0" w:space="0" w:color="auto"/>
                                    <w:bottom w:val="none" w:sz="0" w:space="0" w:color="auto"/>
                                    <w:right w:val="none" w:sz="0" w:space="0" w:color="auto"/>
                                  </w:divBdr>
                                  <w:divsChild>
                                    <w:div w:id="2595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959567">
      <w:bodyDiv w:val="1"/>
      <w:marLeft w:val="0"/>
      <w:marRight w:val="0"/>
      <w:marTop w:val="0"/>
      <w:marBottom w:val="0"/>
      <w:divBdr>
        <w:top w:val="none" w:sz="0" w:space="0" w:color="auto"/>
        <w:left w:val="none" w:sz="0" w:space="0" w:color="auto"/>
        <w:bottom w:val="none" w:sz="0" w:space="0" w:color="auto"/>
        <w:right w:val="none" w:sz="0" w:space="0" w:color="auto"/>
      </w:divBdr>
      <w:divsChild>
        <w:div w:id="1037198287">
          <w:marLeft w:val="0"/>
          <w:marRight w:val="0"/>
          <w:marTop w:val="0"/>
          <w:marBottom w:val="0"/>
          <w:divBdr>
            <w:top w:val="none" w:sz="0" w:space="0" w:color="auto"/>
            <w:left w:val="none" w:sz="0" w:space="0" w:color="auto"/>
            <w:bottom w:val="none" w:sz="0" w:space="0" w:color="auto"/>
            <w:right w:val="none" w:sz="0" w:space="0" w:color="auto"/>
          </w:divBdr>
          <w:divsChild>
            <w:div w:id="405881015">
              <w:marLeft w:val="0"/>
              <w:marRight w:val="0"/>
              <w:marTop w:val="0"/>
              <w:marBottom w:val="0"/>
              <w:divBdr>
                <w:top w:val="none" w:sz="0" w:space="0" w:color="auto"/>
                <w:left w:val="none" w:sz="0" w:space="0" w:color="auto"/>
                <w:bottom w:val="none" w:sz="0" w:space="0" w:color="auto"/>
                <w:right w:val="none" w:sz="0" w:space="0" w:color="auto"/>
              </w:divBdr>
            </w:div>
          </w:divsChild>
        </w:div>
        <w:div w:id="1067992823">
          <w:marLeft w:val="0"/>
          <w:marRight w:val="0"/>
          <w:marTop w:val="150"/>
          <w:marBottom w:val="0"/>
          <w:divBdr>
            <w:top w:val="none" w:sz="0" w:space="0" w:color="auto"/>
            <w:left w:val="none" w:sz="0" w:space="0" w:color="auto"/>
            <w:bottom w:val="none" w:sz="0" w:space="0" w:color="auto"/>
            <w:right w:val="none" w:sz="0" w:space="0" w:color="auto"/>
          </w:divBdr>
          <w:divsChild>
            <w:div w:id="233321617">
              <w:marLeft w:val="0"/>
              <w:marRight w:val="0"/>
              <w:marTop w:val="0"/>
              <w:marBottom w:val="0"/>
              <w:divBdr>
                <w:top w:val="none" w:sz="0" w:space="0" w:color="auto"/>
                <w:left w:val="none" w:sz="0" w:space="0" w:color="auto"/>
                <w:bottom w:val="none" w:sz="0" w:space="0" w:color="auto"/>
                <w:right w:val="none" w:sz="0" w:space="0" w:color="auto"/>
              </w:divBdr>
              <w:divsChild>
                <w:div w:id="9029087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8633">
      <w:bodyDiv w:val="1"/>
      <w:marLeft w:val="0"/>
      <w:marRight w:val="0"/>
      <w:marTop w:val="0"/>
      <w:marBottom w:val="0"/>
      <w:divBdr>
        <w:top w:val="none" w:sz="0" w:space="0" w:color="auto"/>
        <w:left w:val="none" w:sz="0" w:space="0" w:color="auto"/>
        <w:bottom w:val="none" w:sz="0" w:space="0" w:color="auto"/>
        <w:right w:val="none" w:sz="0" w:space="0" w:color="auto"/>
      </w:divBdr>
      <w:divsChild>
        <w:div w:id="1549486152">
          <w:marLeft w:val="0"/>
          <w:marRight w:val="0"/>
          <w:marTop w:val="0"/>
          <w:marBottom w:val="0"/>
          <w:divBdr>
            <w:top w:val="none" w:sz="0" w:space="0" w:color="auto"/>
            <w:left w:val="none" w:sz="0" w:space="0" w:color="auto"/>
            <w:bottom w:val="none" w:sz="0" w:space="0" w:color="auto"/>
            <w:right w:val="none" w:sz="0" w:space="0" w:color="auto"/>
          </w:divBdr>
          <w:divsChild>
            <w:div w:id="137962581">
              <w:marLeft w:val="0"/>
              <w:marRight w:val="0"/>
              <w:marTop w:val="0"/>
              <w:marBottom w:val="0"/>
              <w:divBdr>
                <w:top w:val="none" w:sz="0" w:space="0" w:color="auto"/>
                <w:left w:val="none" w:sz="0" w:space="0" w:color="auto"/>
                <w:bottom w:val="none" w:sz="0" w:space="0" w:color="auto"/>
                <w:right w:val="none" w:sz="0" w:space="0" w:color="auto"/>
              </w:divBdr>
              <w:divsChild>
                <w:div w:id="612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301360">
      <w:bodyDiv w:val="1"/>
      <w:marLeft w:val="0"/>
      <w:marRight w:val="0"/>
      <w:marTop w:val="0"/>
      <w:marBottom w:val="0"/>
      <w:divBdr>
        <w:top w:val="none" w:sz="0" w:space="0" w:color="auto"/>
        <w:left w:val="none" w:sz="0" w:space="0" w:color="auto"/>
        <w:bottom w:val="none" w:sz="0" w:space="0" w:color="auto"/>
        <w:right w:val="none" w:sz="0" w:space="0" w:color="auto"/>
      </w:divBdr>
      <w:divsChild>
        <w:div w:id="312953712">
          <w:marLeft w:val="0"/>
          <w:marRight w:val="0"/>
          <w:marTop w:val="0"/>
          <w:marBottom w:val="300"/>
          <w:divBdr>
            <w:top w:val="none" w:sz="0" w:space="0" w:color="auto"/>
            <w:left w:val="none" w:sz="0" w:space="0" w:color="auto"/>
            <w:bottom w:val="none" w:sz="0" w:space="0" w:color="auto"/>
            <w:right w:val="none" w:sz="0" w:space="0" w:color="auto"/>
          </w:divBdr>
          <w:divsChild>
            <w:div w:id="27461126">
              <w:marLeft w:val="0"/>
              <w:marRight w:val="0"/>
              <w:marTop w:val="0"/>
              <w:marBottom w:val="0"/>
              <w:divBdr>
                <w:top w:val="none" w:sz="0" w:space="0" w:color="auto"/>
                <w:left w:val="none" w:sz="0" w:space="0" w:color="auto"/>
                <w:bottom w:val="none" w:sz="0" w:space="0" w:color="auto"/>
                <w:right w:val="none" w:sz="0" w:space="0" w:color="auto"/>
              </w:divBdr>
              <w:divsChild>
                <w:div w:id="1860507136">
                  <w:marLeft w:val="0"/>
                  <w:marRight w:val="0"/>
                  <w:marTop w:val="0"/>
                  <w:marBottom w:val="0"/>
                  <w:divBdr>
                    <w:top w:val="none" w:sz="0" w:space="0" w:color="auto"/>
                    <w:left w:val="none" w:sz="0" w:space="0" w:color="auto"/>
                    <w:bottom w:val="none" w:sz="0" w:space="0" w:color="auto"/>
                    <w:right w:val="none" w:sz="0" w:space="0" w:color="auto"/>
                  </w:divBdr>
                  <w:divsChild>
                    <w:div w:id="1691568663">
                      <w:marLeft w:val="0"/>
                      <w:marRight w:val="0"/>
                      <w:marTop w:val="0"/>
                      <w:marBottom w:val="225"/>
                      <w:divBdr>
                        <w:top w:val="none" w:sz="0" w:space="0" w:color="2D2D2D"/>
                        <w:left w:val="none" w:sz="0" w:space="0" w:color="2D2D2D"/>
                        <w:bottom w:val="none" w:sz="0" w:space="0" w:color="2D2D2D"/>
                        <w:right w:val="none" w:sz="0" w:space="0" w:color="2D2D2D"/>
                      </w:divBdr>
                      <w:divsChild>
                        <w:div w:id="629288442">
                          <w:marLeft w:val="0"/>
                          <w:marRight w:val="0"/>
                          <w:marTop w:val="0"/>
                          <w:marBottom w:val="0"/>
                          <w:divBdr>
                            <w:top w:val="none" w:sz="0" w:space="0" w:color="auto"/>
                            <w:left w:val="none" w:sz="0" w:space="0" w:color="auto"/>
                            <w:bottom w:val="none" w:sz="0" w:space="0" w:color="auto"/>
                            <w:right w:val="none" w:sz="0" w:space="0" w:color="auto"/>
                          </w:divBdr>
                          <w:divsChild>
                            <w:div w:id="212291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494284">
      <w:bodyDiv w:val="1"/>
      <w:marLeft w:val="0"/>
      <w:marRight w:val="0"/>
      <w:marTop w:val="0"/>
      <w:marBottom w:val="0"/>
      <w:divBdr>
        <w:top w:val="none" w:sz="0" w:space="0" w:color="auto"/>
        <w:left w:val="none" w:sz="0" w:space="0" w:color="auto"/>
        <w:bottom w:val="none" w:sz="0" w:space="0" w:color="auto"/>
        <w:right w:val="none" w:sz="0" w:space="0" w:color="auto"/>
      </w:divBdr>
      <w:divsChild>
        <w:div w:id="1900361278">
          <w:marLeft w:val="0"/>
          <w:marRight w:val="0"/>
          <w:marTop w:val="0"/>
          <w:marBottom w:val="0"/>
          <w:divBdr>
            <w:top w:val="none" w:sz="0" w:space="0" w:color="auto"/>
            <w:left w:val="none" w:sz="0" w:space="0" w:color="auto"/>
            <w:bottom w:val="none" w:sz="0" w:space="0" w:color="auto"/>
            <w:right w:val="none" w:sz="0" w:space="0" w:color="auto"/>
          </w:divBdr>
          <w:divsChild>
            <w:div w:id="310790726">
              <w:marLeft w:val="0"/>
              <w:marRight w:val="0"/>
              <w:marTop w:val="0"/>
              <w:marBottom w:val="0"/>
              <w:divBdr>
                <w:top w:val="none" w:sz="0" w:space="0" w:color="auto"/>
                <w:left w:val="none" w:sz="0" w:space="0" w:color="auto"/>
                <w:bottom w:val="none" w:sz="0" w:space="0" w:color="auto"/>
                <w:right w:val="none" w:sz="0" w:space="0" w:color="auto"/>
              </w:divBdr>
            </w:div>
          </w:divsChild>
        </w:div>
        <w:div w:id="1985161965">
          <w:marLeft w:val="0"/>
          <w:marRight w:val="0"/>
          <w:marTop w:val="0"/>
          <w:marBottom w:val="0"/>
          <w:divBdr>
            <w:top w:val="none" w:sz="0" w:space="0" w:color="auto"/>
            <w:left w:val="none" w:sz="0" w:space="0" w:color="auto"/>
            <w:bottom w:val="none" w:sz="0" w:space="0" w:color="auto"/>
            <w:right w:val="none" w:sz="0" w:space="0" w:color="auto"/>
          </w:divBdr>
        </w:div>
        <w:div w:id="710612981">
          <w:marLeft w:val="0"/>
          <w:marRight w:val="0"/>
          <w:marTop w:val="0"/>
          <w:marBottom w:val="0"/>
          <w:divBdr>
            <w:top w:val="none" w:sz="0" w:space="0" w:color="auto"/>
            <w:left w:val="none" w:sz="0" w:space="0" w:color="auto"/>
            <w:bottom w:val="none" w:sz="0" w:space="0" w:color="auto"/>
            <w:right w:val="none" w:sz="0" w:space="0" w:color="auto"/>
          </w:divBdr>
          <w:divsChild>
            <w:div w:id="1449158848">
              <w:marLeft w:val="-225"/>
              <w:marRight w:val="-225"/>
              <w:marTop w:val="0"/>
              <w:marBottom w:val="0"/>
              <w:divBdr>
                <w:top w:val="none" w:sz="0" w:space="0" w:color="auto"/>
                <w:left w:val="none" w:sz="0" w:space="0" w:color="auto"/>
                <w:bottom w:val="none" w:sz="0" w:space="0" w:color="auto"/>
                <w:right w:val="none" w:sz="0" w:space="0" w:color="auto"/>
              </w:divBdr>
              <w:divsChild>
                <w:div w:id="1548756218">
                  <w:marLeft w:val="0"/>
                  <w:marRight w:val="0"/>
                  <w:marTop w:val="0"/>
                  <w:marBottom w:val="0"/>
                  <w:divBdr>
                    <w:top w:val="none" w:sz="0" w:space="0" w:color="auto"/>
                    <w:left w:val="none" w:sz="0" w:space="0" w:color="auto"/>
                    <w:bottom w:val="none" w:sz="0" w:space="0" w:color="auto"/>
                    <w:right w:val="single" w:sz="6" w:space="0" w:color="000000"/>
                  </w:divBdr>
                  <w:divsChild>
                    <w:div w:id="1469012210">
                      <w:marLeft w:val="0"/>
                      <w:marRight w:val="0"/>
                      <w:marTop w:val="0"/>
                      <w:marBottom w:val="0"/>
                      <w:divBdr>
                        <w:top w:val="none" w:sz="0" w:space="0" w:color="auto"/>
                        <w:left w:val="none" w:sz="0" w:space="0" w:color="auto"/>
                        <w:bottom w:val="none" w:sz="0" w:space="0" w:color="auto"/>
                        <w:right w:val="none" w:sz="0" w:space="0" w:color="auto"/>
                      </w:divBdr>
                      <w:divsChild>
                        <w:div w:id="1296527818">
                          <w:marLeft w:val="0"/>
                          <w:marRight w:val="0"/>
                          <w:marTop w:val="0"/>
                          <w:marBottom w:val="0"/>
                          <w:divBdr>
                            <w:top w:val="none" w:sz="0" w:space="0" w:color="auto"/>
                            <w:left w:val="none" w:sz="0" w:space="0" w:color="auto"/>
                            <w:bottom w:val="none" w:sz="0" w:space="0" w:color="auto"/>
                            <w:right w:val="none" w:sz="0" w:space="0" w:color="auto"/>
                          </w:divBdr>
                        </w:div>
                        <w:div w:id="1928614427">
                          <w:marLeft w:val="0"/>
                          <w:marRight w:val="0"/>
                          <w:marTop w:val="0"/>
                          <w:marBottom w:val="0"/>
                          <w:divBdr>
                            <w:top w:val="none" w:sz="0" w:space="0" w:color="auto"/>
                            <w:left w:val="none" w:sz="0" w:space="0" w:color="auto"/>
                            <w:bottom w:val="none" w:sz="0" w:space="0" w:color="auto"/>
                            <w:right w:val="none" w:sz="0" w:space="0" w:color="auto"/>
                          </w:divBdr>
                        </w:div>
                        <w:div w:id="1773546053">
                          <w:marLeft w:val="0"/>
                          <w:marRight w:val="0"/>
                          <w:marTop w:val="0"/>
                          <w:marBottom w:val="0"/>
                          <w:divBdr>
                            <w:top w:val="none" w:sz="0" w:space="0" w:color="auto"/>
                            <w:left w:val="none" w:sz="0" w:space="0" w:color="auto"/>
                            <w:bottom w:val="none" w:sz="0" w:space="0" w:color="auto"/>
                            <w:right w:val="none" w:sz="0" w:space="0" w:color="auto"/>
                          </w:divBdr>
                        </w:div>
                        <w:div w:id="1073890976">
                          <w:marLeft w:val="0"/>
                          <w:marRight w:val="0"/>
                          <w:marTop w:val="0"/>
                          <w:marBottom w:val="0"/>
                          <w:divBdr>
                            <w:top w:val="none" w:sz="0" w:space="0" w:color="auto"/>
                            <w:left w:val="none" w:sz="0" w:space="0" w:color="auto"/>
                            <w:bottom w:val="none" w:sz="0" w:space="0" w:color="auto"/>
                            <w:right w:val="none" w:sz="0" w:space="0" w:color="auto"/>
                          </w:divBdr>
                        </w:div>
                        <w:div w:id="20689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537242">
      <w:bodyDiv w:val="1"/>
      <w:marLeft w:val="0"/>
      <w:marRight w:val="0"/>
      <w:marTop w:val="0"/>
      <w:marBottom w:val="0"/>
      <w:divBdr>
        <w:top w:val="none" w:sz="0" w:space="0" w:color="auto"/>
        <w:left w:val="none" w:sz="0" w:space="0" w:color="auto"/>
        <w:bottom w:val="none" w:sz="0" w:space="0" w:color="auto"/>
        <w:right w:val="none" w:sz="0" w:space="0" w:color="auto"/>
      </w:divBdr>
      <w:divsChild>
        <w:div w:id="510995493">
          <w:marLeft w:val="0"/>
          <w:marRight w:val="0"/>
          <w:marTop w:val="0"/>
          <w:marBottom w:val="180"/>
          <w:divBdr>
            <w:top w:val="none" w:sz="0" w:space="0" w:color="auto"/>
            <w:left w:val="none" w:sz="0" w:space="0" w:color="auto"/>
            <w:bottom w:val="none" w:sz="0" w:space="0" w:color="auto"/>
            <w:right w:val="none" w:sz="0" w:space="0" w:color="auto"/>
          </w:divBdr>
        </w:div>
      </w:divsChild>
    </w:div>
    <w:div w:id="495073273">
      <w:bodyDiv w:val="1"/>
      <w:marLeft w:val="0"/>
      <w:marRight w:val="0"/>
      <w:marTop w:val="0"/>
      <w:marBottom w:val="0"/>
      <w:divBdr>
        <w:top w:val="none" w:sz="0" w:space="0" w:color="auto"/>
        <w:left w:val="none" w:sz="0" w:space="0" w:color="auto"/>
        <w:bottom w:val="none" w:sz="0" w:space="0" w:color="auto"/>
        <w:right w:val="none" w:sz="0" w:space="0" w:color="auto"/>
      </w:divBdr>
    </w:div>
    <w:div w:id="495416231">
      <w:bodyDiv w:val="1"/>
      <w:marLeft w:val="0"/>
      <w:marRight w:val="0"/>
      <w:marTop w:val="0"/>
      <w:marBottom w:val="0"/>
      <w:divBdr>
        <w:top w:val="none" w:sz="0" w:space="0" w:color="auto"/>
        <w:left w:val="none" w:sz="0" w:space="0" w:color="auto"/>
        <w:bottom w:val="none" w:sz="0" w:space="0" w:color="auto"/>
        <w:right w:val="none" w:sz="0" w:space="0" w:color="auto"/>
      </w:divBdr>
      <w:divsChild>
        <w:div w:id="414088982">
          <w:marLeft w:val="0"/>
          <w:marRight w:val="0"/>
          <w:marTop w:val="0"/>
          <w:marBottom w:val="150"/>
          <w:divBdr>
            <w:top w:val="none" w:sz="0" w:space="0" w:color="auto"/>
            <w:left w:val="none" w:sz="0" w:space="0" w:color="auto"/>
            <w:bottom w:val="none" w:sz="0" w:space="0" w:color="auto"/>
            <w:right w:val="none" w:sz="0" w:space="0" w:color="auto"/>
          </w:divBdr>
        </w:div>
        <w:div w:id="2100784713">
          <w:marLeft w:val="0"/>
          <w:marRight w:val="0"/>
          <w:marTop w:val="0"/>
          <w:marBottom w:val="150"/>
          <w:divBdr>
            <w:top w:val="none" w:sz="0" w:space="0" w:color="auto"/>
            <w:left w:val="none" w:sz="0" w:space="0" w:color="auto"/>
            <w:bottom w:val="none" w:sz="0" w:space="0" w:color="auto"/>
            <w:right w:val="none" w:sz="0" w:space="0" w:color="auto"/>
          </w:divBdr>
          <w:divsChild>
            <w:div w:id="21394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3831">
      <w:bodyDiv w:val="1"/>
      <w:marLeft w:val="0"/>
      <w:marRight w:val="0"/>
      <w:marTop w:val="0"/>
      <w:marBottom w:val="0"/>
      <w:divBdr>
        <w:top w:val="none" w:sz="0" w:space="0" w:color="auto"/>
        <w:left w:val="none" w:sz="0" w:space="0" w:color="auto"/>
        <w:bottom w:val="none" w:sz="0" w:space="0" w:color="auto"/>
        <w:right w:val="none" w:sz="0" w:space="0" w:color="auto"/>
      </w:divBdr>
      <w:divsChild>
        <w:div w:id="1906454602">
          <w:marLeft w:val="0"/>
          <w:marRight w:val="0"/>
          <w:marTop w:val="0"/>
          <w:marBottom w:val="0"/>
          <w:divBdr>
            <w:top w:val="none" w:sz="0" w:space="0" w:color="auto"/>
            <w:left w:val="none" w:sz="0" w:space="0" w:color="auto"/>
            <w:bottom w:val="none" w:sz="0" w:space="0" w:color="auto"/>
            <w:right w:val="none" w:sz="0" w:space="0" w:color="auto"/>
          </w:divBdr>
          <w:divsChild>
            <w:div w:id="37433781">
              <w:marLeft w:val="0"/>
              <w:marRight w:val="0"/>
              <w:marTop w:val="0"/>
              <w:marBottom w:val="0"/>
              <w:divBdr>
                <w:top w:val="none" w:sz="0" w:space="0" w:color="auto"/>
                <w:left w:val="none" w:sz="0" w:space="0" w:color="auto"/>
                <w:bottom w:val="none" w:sz="0" w:space="0" w:color="auto"/>
                <w:right w:val="none" w:sz="0" w:space="0" w:color="auto"/>
              </w:divBdr>
              <w:divsChild>
                <w:div w:id="1071586433">
                  <w:marLeft w:val="0"/>
                  <w:marRight w:val="0"/>
                  <w:marTop w:val="0"/>
                  <w:marBottom w:val="0"/>
                  <w:divBdr>
                    <w:top w:val="none" w:sz="0" w:space="0" w:color="auto"/>
                    <w:left w:val="none" w:sz="0" w:space="0" w:color="auto"/>
                    <w:bottom w:val="none" w:sz="0" w:space="0" w:color="auto"/>
                    <w:right w:val="none" w:sz="0" w:space="0" w:color="auto"/>
                  </w:divBdr>
                  <w:divsChild>
                    <w:div w:id="681051495">
                      <w:marLeft w:val="0"/>
                      <w:marRight w:val="0"/>
                      <w:marTop w:val="0"/>
                      <w:marBottom w:val="0"/>
                      <w:divBdr>
                        <w:top w:val="none" w:sz="0" w:space="0" w:color="auto"/>
                        <w:left w:val="none" w:sz="0" w:space="0" w:color="auto"/>
                        <w:bottom w:val="none" w:sz="0" w:space="0" w:color="auto"/>
                        <w:right w:val="none" w:sz="0" w:space="0" w:color="auto"/>
                      </w:divBdr>
                      <w:divsChild>
                        <w:div w:id="770710027">
                          <w:marLeft w:val="0"/>
                          <w:marRight w:val="0"/>
                          <w:marTop w:val="0"/>
                          <w:marBottom w:val="0"/>
                          <w:divBdr>
                            <w:top w:val="none" w:sz="0" w:space="0" w:color="auto"/>
                            <w:left w:val="none" w:sz="0" w:space="0" w:color="auto"/>
                            <w:bottom w:val="none" w:sz="0" w:space="0" w:color="auto"/>
                            <w:right w:val="none" w:sz="0" w:space="0" w:color="auto"/>
                          </w:divBdr>
                          <w:divsChild>
                            <w:div w:id="7644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851279">
      <w:bodyDiv w:val="1"/>
      <w:marLeft w:val="0"/>
      <w:marRight w:val="0"/>
      <w:marTop w:val="0"/>
      <w:marBottom w:val="0"/>
      <w:divBdr>
        <w:top w:val="none" w:sz="0" w:space="0" w:color="auto"/>
        <w:left w:val="none" w:sz="0" w:space="0" w:color="auto"/>
        <w:bottom w:val="none" w:sz="0" w:space="0" w:color="auto"/>
        <w:right w:val="none" w:sz="0" w:space="0" w:color="auto"/>
      </w:divBdr>
      <w:divsChild>
        <w:div w:id="53820818">
          <w:marLeft w:val="0"/>
          <w:marRight w:val="0"/>
          <w:marTop w:val="0"/>
          <w:marBottom w:val="150"/>
          <w:divBdr>
            <w:top w:val="none" w:sz="0" w:space="0" w:color="auto"/>
            <w:left w:val="none" w:sz="0" w:space="0" w:color="auto"/>
            <w:bottom w:val="none" w:sz="0" w:space="0" w:color="auto"/>
            <w:right w:val="none" w:sz="0" w:space="0" w:color="auto"/>
          </w:divBdr>
          <w:divsChild>
            <w:div w:id="1442139391">
              <w:marLeft w:val="0"/>
              <w:marRight w:val="0"/>
              <w:marTop w:val="0"/>
              <w:marBottom w:val="0"/>
              <w:divBdr>
                <w:top w:val="none" w:sz="0" w:space="0" w:color="auto"/>
                <w:left w:val="none" w:sz="0" w:space="0" w:color="auto"/>
                <w:bottom w:val="none" w:sz="0" w:space="0" w:color="auto"/>
                <w:right w:val="none" w:sz="0" w:space="0" w:color="auto"/>
              </w:divBdr>
              <w:divsChild>
                <w:div w:id="8928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6685">
          <w:marLeft w:val="0"/>
          <w:marRight w:val="0"/>
          <w:marTop w:val="0"/>
          <w:marBottom w:val="150"/>
          <w:divBdr>
            <w:top w:val="none" w:sz="0" w:space="0" w:color="auto"/>
            <w:left w:val="none" w:sz="0" w:space="0" w:color="auto"/>
            <w:bottom w:val="none" w:sz="0" w:space="0" w:color="auto"/>
            <w:right w:val="none" w:sz="0" w:space="0" w:color="auto"/>
          </w:divBdr>
        </w:div>
        <w:div w:id="2077629926">
          <w:marLeft w:val="0"/>
          <w:marRight w:val="0"/>
          <w:marTop w:val="0"/>
          <w:marBottom w:val="0"/>
          <w:divBdr>
            <w:top w:val="none" w:sz="0" w:space="0" w:color="auto"/>
            <w:left w:val="none" w:sz="0" w:space="0" w:color="auto"/>
            <w:bottom w:val="none" w:sz="0" w:space="0" w:color="auto"/>
            <w:right w:val="none" w:sz="0" w:space="0" w:color="auto"/>
          </w:divBdr>
          <w:divsChild>
            <w:div w:id="18660965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5919874">
      <w:bodyDiv w:val="1"/>
      <w:marLeft w:val="0"/>
      <w:marRight w:val="0"/>
      <w:marTop w:val="0"/>
      <w:marBottom w:val="0"/>
      <w:divBdr>
        <w:top w:val="none" w:sz="0" w:space="0" w:color="auto"/>
        <w:left w:val="none" w:sz="0" w:space="0" w:color="auto"/>
        <w:bottom w:val="none" w:sz="0" w:space="0" w:color="auto"/>
        <w:right w:val="none" w:sz="0" w:space="0" w:color="auto"/>
      </w:divBdr>
      <w:divsChild>
        <w:div w:id="293830224">
          <w:marLeft w:val="0"/>
          <w:marRight w:val="0"/>
          <w:marTop w:val="0"/>
          <w:marBottom w:val="450"/>
          <w:divBdr>
            <w:top w:val="none" w:sz="0" w:space="0" w:color="auto"/>
            <w:left w:val="none" w:sz="0" w:space="0" w:color="auto"/>
            <w:bottom w:val="single" w:sz="6" w:space="19" w:color="EEEEEE"/>
            <w:right w:val="none" w:sz="0" w:space="0" w:color="auto"/>
          </w:divBdr>
          <w:divsChild>
            <w:div w:id="1684237820">
              <w:marLeft w:val="0"/>
              <w:marRight w:val="0"/>
              <w:marTop w:val="0"/>
              <w:marBottom w:val="150"/>
              <w:divBdr>
                <w:top w:val="none" w:sz="0" w:space="0" w:color="auto"/>
                <w:left w:val="none" w:sz="0" w:space="0" w:color="auto"/>
                <w:bottom w:val="none" w:sz="0" w:space="0" w:color="auto"/>
                <w:right w:val="none" w:sz="0" w:space="0" w:color="auto"/>
              </w:divBdr>
              <w:divsChild>
                <w:div w:id="1318849776">
                  <w:marLeft w:val="0"/>
                  <w:marRight w:val="0"/>
                  <w:marTop w:val="0"/>
                  <w:marBottom w:val="0"/>
                  <w:divBdr>
                    <w:top w:val="none" w:sz="0" w:space="0" w:color="auto"/>
                    <w:left w:val="none" w:sz="0" w:space="0" w:color="auto"/>
                    <w:bottom w:val="none" w:sz="0" w:space="0" w:color="auto"/>
                    <w:right w:val="none" w:sz="0" w:space="0" w:color="auto"/>
                  </w:divBdr>
                </w:div>
              </w:divsChild>
            </w:div>
            <w:div w:id="6947197">
              <w:marLeft w:val="0"/>
              <w:marRight w:val="0"/>
              <w:marTop w:val="0"/>
              <w:marBottom w:val="0"/>
              <w:divBdr>
                <w:top w:val="none" w:sz="0" w:space="0" w:color="auto"/>
                <w:left w:val="none" w:sz="0" w:space="0" w:color="auto"/>
                <w:bottom w:val="none" w:sz="0" w:space="0" w:color="auto"/>
                <w:right w:val="none" w:sz="0" w:space="0" w:color="auto"/>
              </w:divBdr>
            </w:div>
          </w:divsChild>
        </w:div>
        <w:div w:id="2018268607">
          <w:marLeft w:val="0"/>
          <w:marRight w:val="0"/>
          <w:marTop w:val="0"/>
          <w:marBottom w:val="0"/>
          <w:divBdr>
            <w:top w:val="none" w:sz="0" w:space="0" w:color="auto"/>
            <w:left w:val="none" w:sz="0" w:space="0" w:color="auto"/>
            <w:bottom w:val="none" w:sz="0" w:space="0" w:color="auto"/>
            <w:right w:val="none" w:sz="0" w:space="0" w:color="auto"/>
          </w:divBdr>
          <w:divsChild>
            <w:div w:id="567157442">
              <w:marLeft w:val="0"/>
              <w:marRight w:val="0"/>
              <w:marTop w:val="0"/>
              <w:marBottom w:val="0"/>
              <w:divBdr>
                <w:top w:val="none" w:sz="0" w:space="0" w:color="auto"/>
                <w:left w:val="none" w:sz="0" w:space="0" w:color="auto"/>
                <w:bottom w:val="none" w:sz="0" w:space="0" w:color="auto"/>
                <w:right w:val="none" w:sz="0" w:space="0" w:color="auto"/>
              </w:divBdr>
              <w:divsChild>
                <w:div w:id="10035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15605">
      <w:bodyDiv w:val="1"/>
      <w:marLeft w:val="0"/>
      <w:marRight w:val="0"/>
      <w:marTop w:val="0"/>
      <w:marBottom w:val="0"/>
      <w:divBdr>
        <w:top w:val="none" w:sz="0" w:space="0" w:color="auto"/>
        <w:left w:val="none" w:sz="0" w:space="0" w:color="auto"/>
        <w:bottom w:val="none" w:sz="0" w:space="0" w:color="auto"/>
        <w:right w:val="none" w:sz="0" w:space="0" w:color="auto"/>
      </w:divBdr>
      <w:divsChild>
        <w:div w:id="136655075">
          <w:marLeft w:val="0"/>
          <w:marRight w:val="0"/>
          <w:marTop w:val="0"/>
          <w:marBottom w:val="150"/>
          <w:divBdr>
            <w:top w:val="none" w:sz="0" w:space="0" w:color="auto"/>
            <w:left w:val="none" w:sz="0" w:space="0" w:color="auto"/>
            <w:bottom w:val="none" w:sz="0" w:space="0" w:color="auto"/>
            <w:right w:val="none" w:sz="0" w:space="0" w:color="auto"/>
          </w:divBdr>
          <w:divsChild>
            <w:div w:id="1505701775">
              <w:marLeft w:val="0"/>
              <w:marRight w:val="0"/>
              <w:marTop w:val="0"/>
              <w:marBottom w:val="0"/>
              <w:divBdr>
                <w:top w:val="none" w:sz="0" w:space="0" w:color="auto"/>
                <w:left w:val="none" w:sz="0" w:space="0" w:color="auto"/>
                <w:bottom w:val="none" w:sz="0" w:space="0" w:color="auto"/>
                <w:right w:val="none" w:sz="0" w:space="0" w:color="auto"/>
              </w:divBdr>
              <w:divsChild>
                <w:div w:id="1216702907">
                  <w:marLeft w:val="0"/>
                  <w:marRight w:val="0"/>
                  <w:marTop w:val="0"/>
                  <w:marBottom w:val="0"/>
                  <w:divBdr>
                    <w:top w:val="none" w:sz="0" w:space="0" w:color="auto"/>
                    <w:left w:val="none" w:sz="0" w:space="0" w:color="auto"/>
                    <w:bottom w:val="none" w:sz="0" w:space="0" w:color="auto"/>
                    <w:right w:val="none" w:sz="0" w:space="0" w:color="auto"/>
                  </w:divBdr>
                  <w:divsChild>
                    <w:div w:id="8268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7226">
          <w:marLeft w:val="0"/>
          <w:marRight w:val="0"/>
          <w:marTop w:val="0"/>
          <w:marBottom w:val="0"/>
          <w:divBdr>
            <w:top w:val="none" w:sz="0" w:space="0" w:color="auto"/>
            <w:left w:val="none" w:sz="0" w:space="0" w:color="auto"/>
            <w:bottom w:val="none" w:sz="0" w:space="0" w:color="auto"/>
            <w:right w:val="none" w:sz="0" w:space="0" w:color="auto"/>
          </w:divBdr>
        </w:div>
      </w:divsChild>
    </w:div>
    <w:div w:id="496959716">
      <w:bodyDiv w:val="1"/>
      <w:marLeft w:val="0"/>
      <w:marRight w:val="0"/>
      <w:marTop w:val="0"/>
      <w:marBottom w:val="0"/>
      <w:divBdr>
        <w:top w:val="none" w:sz="0" w:space="0" w:color="auto"/>
        <w:left w:val="none" w:sz="0" w:space="0" w:color="auto"/>
        <w:bottom w:val="none" w:sz="0" w:space="0" w:color="auto"/>
        <w:right w:val="none" w:sz="0" w:space="0" w:color="auto"/>
      </w:divBdr>
      <w:divsChild>
        <w:div w:id="7372703">
          <w:marLeft w:val="0"/>
          <w:marRight w:val="0"/>
          <w:marTop w:val="0"/>
          <w:marBottom w:val="150"/>
          <w:divBdr>
            <w:top w:val="none" w:sz="0" w:space="0" w:color="auto"/>
            <w:left w:val="none" w:sz="0" w:space="0" w:color="auto"/>
            <w:bottom w:val="none" w:sz="0" w:space="0" w:color="auto"/>
            <w:right w:val="none" w:sz="0" w:space="0" w:color="auto"/>
          </w:divBdr>
          <w:divsChild>
            <w:div w:id="1662808492">
              <w:marLeft w:val="0"/>
              <w:marRight w:val="0"/>
              <w:marTop w:val="0"/>
              <w:marBottom w:val="0"/>
              <w:divBdr>
                <w:top w:val="none" w:sz="0" w:space="0" w:color="auto"/>
                <w:left w:val="none" w:sz="0" w:space="0" w:color="auto"/>
                <w:bottom w:val="none" w:sz="0" w:space="0" w:color="auto"/>
                <w:right w:val="none" w:sz="0" w:space="0" w:color="auto"/>
              </w:divBdr>
              <w:divsChild>
                <w:div w:id="19419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661">
          <w:marLeft w:val="0"/>
          <w:marRight w:val="0"/>
          <w:marTop w:val="0"/>
          <w:marBottom w:val="150"/>
          <w:divBdr>
            <w:top w:val="none" w:sz="0" w:space="0" w:color="auto"/>
            <w:left w:val="none" w:sz="0" w:space="0" w:color="auto"/>
            <w:bottom w:val="none" w:sz="0" w:space="0" w:color="auto"/>
            <w:right w:val="none" w:sz="0" w:space="0" w:color="auto"/>
          </w:divBdr>
        </w:div>
        <w:div w:id="1884126848">
          <w:marLeft w:val="0"/>
          <w:marRight w:val="0"/>
          <w:marTop w:val="0"/>
          <w:marBottom w:val="0"/>
          <w:divBdr>
            <w:top w:val="none" w:sz="0" w:space="0" w:color="auto"/>
            <w:left w:val="none" w:sz="0" w:space="0" w:color="auto"/>
            <w:bottom w:val="none" w:sz="0" w:space="0" w:color="auto"/>
            <w:right w:val="none" w:sz="0" w:space="0" w:color="auto"/>
          </w:divBdr>
          <w:divsChild>
            <w:div w:id="10932859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7116723">
      <w:bodyDiv w:val="1"/>
      <w:marLeft w:val="0"/>
      <w:marRight w:val="0"/>
      <w:marTop w:val="0"/>
      <w:marBottom w:val="0"/>
      <w:divBdr>
        <w:top w:val="none" w:sz="0" w:space="0" w:color="auto"/>
        <w:left w:val="none" w:sz="0" w:space="0" w:color="auto"/>
        <w:bottom w:val="none" w:sz="0" w:space="0" w:color="auto"/>
        <w:right w:val="none" w:sz="0" w:space="0" w:color="auto"/>
      </w:divBdr>
    </w:div>
    <w:div w:id="497622192">
      <w:bodyDiv w:val="1"/>
      <w:marLeft w:val="0"/>
      <w:marRight w:val="0"/>
      <w:marTop w:val="0"/>
      <w:marBottom w:val="0"/>
      <w:divBdr>
        <w:top w:val="none" w:sz="0" w:space="0" w:color="auto"/>
        <w:left w:val="none" w:sz="0" w:space="0" w:color="auto"/>
        <w:bottom w:val="none" w:sz="0" w:space="0" w:color="auto"/>
        <w:right w:val="none" w:sz="0" w:space="0" w:color="auto"/>
      </w:divBdr>
      <w:divsChild>
        <w:div w:id="130559117">
          <w:marLeft w:val="0"/>
          <w:marRight w:val="0"/>
          <w:marTop w:val="0"/>
          <w:marBottom w:val="0"/>
          <w:divBdr>
            <w:top w:val="none" w:sz="0" w:space="0" w:color="auto"/>
            <w:left w:val="none" w:sz="0" w:space="0" w:color="auto"/>
            <w:bottom w:val="none" w:sz="0" w:space="0" w:color="auto"/>
            <w:right w:val="none" w:sz="0" w:space="0" w:color="auto"/>
          </w:divBdr>
          <w:divsChild>
            <w:div w:id="10617002">
              <w:marLeft w:val="0"/>
              <w:marRight w:val="0"/>
              <w:marTop w:val="0"/>
              <w:marBottom w:val="300"/>
              <w:divBdr>
                <w:top w:val="none" w:sz="0" w:space="0" w:color="auto"/>
                <w:left w:val="none" w:sz="0" w:space="0" w:color="auto"/>
                <w:bottom w:val="none" w:sz="0" w:space="0" w:color="auto"/>
                <w:right w:val="none" w:sz="0" w:space="0" w:color="auto"/>
              </w:divBdr>
            </w:div>
          </w:divsChild>
        </w:div>
        <w:div w:id="769929746">
          <w:marLeft w:val="0"/>
          <w:marRight w:val="0"/>
          <w:marTop w:val="0"/>
          <w:marBottom w:val="225"/>
          <w:divBdr>
            <w:top w:val="none" w:sz="0" w:space="0" w:color="auto"/>
            <w:left w:val="none" w:sz="0" w:space="0" w:color="auto"/>
            <w:bottom w:val="none" w:sz="0" w:space="0" w:color="auto"/>
            <w:right w:val="none" w:sz="0" w:space="0" w:color="auto"/>
          </w:divBdr>
        </w:div>
        <w:div w:id="2064059997">
          <w:marLeft w:val="0"/>
          <w:marRight w:val="0"/>
          <w:marTop w:val="0"/>
          <w:marBottom w:val="0"/>
          <w:divBdr>
            <w:top w:val="none" w:sz="0" w:space="0" w:color="auto"/>
            <w:left w:val="none" w:sz="0" w:space="0" w:color="auto"/>
            <w:bottom w:val="none" w:sz="0" w:space="0" w:color="auto"/>
            <w:right w:val="none" w:sz="0" w:space="0" w:color="auto"/>
          </w:divBdr>
          <w:divsChild>
            <w:div w:id="1565870265">
              <w:marLeft w:val="0"/>
              <w:marRight w:val="0"/>
              <w:marTop w:val="0"/>
              <w:marBottom w:val="0"/>
              <w:divBdr>
                <w:top w:val="none" w:sz="0" w:space="0" w:color="auto"/>
                <w:left w:val="none" w:sz="0" w:space="0" w:color="auto"/>
                <w:bottom w:val="none" w:sz="0" w:space="0" w:color="auto"/>
                <w:right w:val="none" w:sz="0" w:space="0" w:color="auto"/>
              </w:divBdr>
              <w:divsChild>
                <w:div w:id="1689746163">
                  <w:marLeft w:val="0"/>
                  <w:marRight w:val="0"/>
                  <w:marTop w:val="0"/>
                  <w:marBottom w:val="0"/>
                  <w:divBdr>
                    <w:top w:val="none" w:sz="0" w:space="0" w:color="auto"/>
                    <w:left w:val="none" w:sz="0" w:space="0" w:color="auto"/>
                    <w:bottom w:val="none" w:sz="0" w:space="0" w:color="auto"/>
                    <w:right w:val="none" w:sz="0" w:space="0" w:color="auto"/>
                  </w:divBdr>
                  <w:divsChild>
                    <w:div w:id="745955404">
                      <w:marLeft w:val="0"/>
                      <w:marRight w:val="0"/>
                      <w:marTop w:val="0"/>
                      <w:marBottom w:val="0"/>
                      <w:divBdr>
                        <w:top w:val="none" w:sz="0" w:space="0" w:color="auto"/>
                        <w:left w:val="none" w:sz="0" w:space="0" w:color="auto"/>
                        <w:bottom w:val="none" w:sz="0" w:space="0" w:color="auto"/>
                        <w:right w:val="none" w:sz="0" w:space="0" w:color="auto"/>
                      </w:divBdr>
                      <w:divsChild>
                        <w:div w:id="16793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697906">
      <w:bodyDiv w:val="1"/>
      <w:marLeft w:val="0"/>
      <w:marRight w:val="0"/>
      <w:marTop w:val="0"/>
      <w:marBottom w:val="0"/>
      <w:divBdr>
        <w:top w:val="none" w:sz="0" w:space="0" w:color="auto"/>
        <w:left w:val="none" w:sz="0" w:space="0" w:color="auto"/>
        <w:bottom w:val="none" w:sz="0" w:space="0" w:color="auto"/>
        <w:right w:val="none" w:sz="0" w:space="0" w:color="auto"/>
      </w:divBdr>
      <w:divsChild>
        <w:div w:id="1691178167">
          <w:marLeft w:val="0"/>
          <w:marRight w:val="0"/>
          <w:marTop w:val="0"/>
          <w:marBottom w:val="0"/>
          <w:divBdr>
            <w:top w:val="none" w:sz="0" w:space="0" w:color="auto"/>
            <w:left w:val="none" w:sz="0" w:space="0" w:color="auto"/>
            <w:bottom w:val="dotted" w:sz="6" w:space="4" w:color="DDDDDD"/>
            <w:right w:val="none" w:sz="0" w:space="0" w:color="auto"/>
          </w:divBdr>
        </w:div>
      </w:divsChild>
    </w:div>
    <w:div w:id="497775448">
      <w:bodyDiv w:val="1"/>
      <w:marLeft w:val="0"/>
      <w:marRight w:val="0"/>
      <w:marTop w:val="0"/>
      <w:marBottom w:val="0"/>
      <w:divBdr>
        <w:top w:val="none" w:sz="0" w:space="0" w:color="auto"/>
        <w:left w:val="none" w:sz="0" w:space="0" w:color="auto"/>
        <w:bottom w:val="none" w:sz="0" w:space="0" w:color="auto"/>
        <w:right w:val="none" w:sz="0" w:space="0" w:color="auto"/>
      </w:divBdr>
      <w:divsChild>
        <w:div w:id="627470314">
          <w:marLeft w:val="0"/>
          <w:marRight w:val="0"/>
          <w:marTop w:val="0"/>
          <w:marBottom w:val="0"/>
          <w:divBdr>
            <w:top w:val="none" w:sz="0" w:space="0" w:color="auto"/>
            <w:left w:val="none" w:sz="0" w:space="0" w:color="auto"/>
            <w:bottom w:val="none" w:sz="0" w:space="0" w:color="auto"/>
            <w:right w:val="none" w:sz="0" w:space="0" w:color="auto"/>
          </w:divBdr>
        </w:div>
      </w:divsChild>
    </w:div>
    <w:div w:id="498086072">
      <w:bodyDiv w:val="1"/>
      <w:marLeft w:val="0"/>
      <w:marRight w:val="0"/>
      <w:marTop w:val="0"/>
      <w:marBottom w:val="0"/>
      <w:divBdr>
        <w:top w:val="none" w:sz="0" w:space="0" w:color="auto"/>
        <w:left w:val="none" w:sz="0" w:space="0" w:color="auto"/>
        <w:bottom w:val="none" w:sz="0" w:space="0" w:color="auto"/>
        <w:right w:val="none" w:sz="0" w:space="0" w:color="auto"/>
      </w:divBdr>
    </w:div>
    <w:div w:id="498355132">
      <w:bodyDiv w:val="1"/>
      <w:marLeft w:val="0"/>
      <w:marRight w:val="0"/>
      <w:marTop w:val="0"/>
      <w:marBottom w:val="0"/>
      <w:divBdr>
        <w:top w:val="none" w:sz="0" w:space="0" w:color="auto"/>
        <w:left w:val="none" w:sz="0" w:space="0" w:color="auto"/>
        <w:bottom w:val="none" w:sz="0" w:space="0" w:color="auto"/>
        <w:right w:val="none" w:sz="0" w:space="0" w:color="auto"/>
      </w:divBdr>
      <w:divsChild>
        <w:div w:id="258678647">
          <w:marLeft w:val="0"/>
          <w:marRight w:val="0"/>
          <w:marTop w:val="0"/>
          <w:marBottom w:val="0"/>
          <w:divBdr>
            <w:top w:val="none" w:sz="0" w:space="0" w:color="auto"/>
            <w:left w:val="none" w:sz="0" w:space="0" w:color="auto"/>
            <w:bottom w:val="none" w:sz="0" w:space="0" w:color="auto"/>
            <w:right w:val="none" w:sz="0" w:space="0" w:color="auto"/>
          </w:divBdr>
        </w:div>
      </w:divsChild>
    </w:div>
    <w:div w:id="498424489">
      <w:bodyDiv w:val="1"/>
      <w:marLeft w:val="0"/>
      <w:marRight w:val="0"/>
      <w:marTop w:val="0"/>
      <w:marBottom w:val="0"/>
      <w:divBdr>
        <w:top w:val="none" w:sz="0" w:space="0" w:color="auto"/>
        <w:left w:val="none" w:sz="0" w:space="0" w:color="auto"/>
        <w:bottom w:val="none" w:sz="0" w:space="0" w:color="auto"/>
        <w:right w:val="none" w:sz="0" w:space="0" w:color="auto"/>
      </w:divBdr>
    </w:div>
    <w:div w:id="498498198">
      <w:bodyDiv w:val="1"/>
      <w:marLeft w:val="0"/>
      <w:marRight w:val="0"/>
      <w:marTop w:val="0"/>
      <w:marBottom w:val="0"/>
      <w:divBdr>
        <w:top w:val="none" w:sz="0" w:space="0" w:color="auto"/>
        <w:left w:val="none" w:sz="0" w:space="0" w:color="auto"/>
        <w:bottom w:val="none" w:sz="0" w:space="0" w:color="auto"/>
        <w:right w:val="none" w:sz="0" w:space="0" w:color="auto"/>
      </w:divBdr>
      <w:divsChild>
        <w:div w:id="364599153">
          <w:marLeft w:val="0"/>
          <w:marRight w:val="0"/>
          <w:marTop w:val="0"/>
          <w:marBottom w:val="0"/>
          <w:divBdr>
            <w:top w:val="none" w:sz="0" w:space="0" w:color="auto"/>
            <w:left w:val="none" w:sz="0" w:space="0" w:color="auto"/>
            <w:bottom w:val="none" w:sz="0" w:space="0" w:color="auto"/>
            <w:right w:val="none" w:sz="0" w:space="0" w:color="auto"/>
          </w:divBdr>
          <w:divsChild>
            <w:div w:id="1539783117">
              <w:marLeft w:val="0"/>
              <w:marRight w:val="0"/>
              <w:marTop w:val="0"/>
              <w:marBottom w:val="0"/>
              <w:divBdr>
                <w:top w:val="none" w:sz="0" w:space="0" w:color="auto"/>
                <w:left w:val="none" w:sz="0" w:space="0" w:color="auto"/>
                <w:bottom w:val="none" w:sz="0" w:space="0" w:color="auto"/>
                <w:right w:val="none" w:sz="0" w:space="0" w:color="auto"/>
              </w:divBdr>
              <w:divsChild>
                <w:div w:id="683481923">
                  <w:marLeft w:val="0"/>
                  <w:marRight w:val="0"/>
                  <w:marTop w:val="0"/>
                  <w:marBottom w:val="0"/>
                  <w:divBdr>
                    <w:top w:val="none" w:sz="0" w:space="0" w:color="auto"/>
                    <w:left w:val="none" w:sz="0" w:space="0" w:color="auto"/>
                    <w:bottom w:val="none" w:sz="0" w:space="0" w:color="auto"/>
                    <w:right w:val="none" w:sz="0" w:space="0" w:color="auto"/>
                  </w:divBdr>
                  <w:divsChild>
                    <w:div w:id="28655201">
                      <w:marLeft w:val="0"/>
                      <w:marRight w:val="0"/>
                      <w:marTop w:val="0"/>
                      <w:marBottom w:val="0"/>
                      <w:divBdr>
                        <w:top w:val="none" w:sz="0" w:space="0" w:color="auto"/>
                        <w:left w:val="none" w:sz="0" w:space="0" w:color="auto"/>
                        <w:bottom w:val="none" w:sz="0" w:space="0" w:color="auto"/>
                        <w:right w:val="none" w:sz="0" w:space="0" w:color="auto"/>
                      </w:divBdr>
                      <w:divsChild>
                        <w:div w:id="472796959">
                          <w:marLeft w:val="0"/>
                          <w:marRight w:val="0"/>
                          <w:marTop w:val="0"/>
                          <w:marBottom w:val="0"/>
                          <w:divBdr>
                            <w:top w:val="none" w:sz="0" w:space="0" w:color="auto"/>
                            <w:left w:val="none" w:sz="0" w:space="0" w:color="auto"/>
                            <w:bottom w:val="none" w:sz="0" w:space="0" w:color="auto"/>
                            <w:right w:val="none" w:sz="0" w:space="0" w:color="auto"/>
                          </w:divBdr>
                          <w:divsChild>
                            <w:div w:id="105931236">
                              <w:marLeft w:val="0"/>
                              <w:marRight w:val="0"/>
                              <w:marTop w:val="0"/>
                              <w:marBottom w:val="0"/>
                              <w:divBdr>
                                <w:top w:val="none" w:sz="0" w:space="0" w:color="auto"/>
                                <w:left w:val="none" w:sz="0" w:space="0" w:color="auto"/>
                                <w:bottom w:val="none" w:sz="0" w:space="0" w:color="auto"/>
                                <w:right w:val="none" w:sz="0" w:space="0" w:color="auto"/>
                              </w:divBdr>
                              <w:divsChild>
                                <w:div w:id="443379059">
                                  <w:marLeft w:val="0"/>
                                  <w:marRight w:val="0"/>
                                  <w:marTop w:val="0"/>
                                  <w:marBottom w:val="0"/>
                                  <w:divBdr>
                                    <w:top w:val="none" w:sz="0" w:space="0" w:color="auto"/>
                                    <w:left w:val="none" w:sz="0" w:space="0" w:color="auto"/>
                                    <w:bottom w:val="none" w:sz="0" w:space="0" w:color="auto"/>
                                    <w:right w:val="none" w:sz="0" w:space="0" w:color="auto"/>
                                  </w:divBdr>
                                  <w:divsChild>
                                    <w:div w:id="13657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16641">
      <w:bodyDiv w:val="1"/>
      <w:marLeft w:val="0"/>
      <w:marRight w:val="0"/>
      <w:marTop w:val="0"/>
      <w:marBottom w:val="0"/>
      <w:divBdr>
        <w:top w:val="none" w:sz="0" w:space="0" w:color="auto"/>
        <w:left w:val="none" w:sz="0" w:space="0" w:color="auto"/>
        <w:bottom w:val="none" w:sz="0" w:space="0" w:color="auto"/>
        <w:right w:val="none" w:sz="0" w:space="0" w:color="auto"/>
      </w:divBdr>
    </w:div>
    <w:div w:id="498694996">
      <w:bodyDiv w:val="1"/>
      <w:marLeft w:val="0"/>
      <w:marRight w:val="0"/>
      <w:marTop w:val="0"/>
      <w:marBottom w:val="0"/>
      <w:divBdr>
        <w:top w:val="none" w:sz="0" w:space="0" w:color="auto"/>
        <w:left w:val="none" w:sz="0" w:space="0" w:color="auto"/>
        <w:bottom w:val="none" w:sz="0" w:space="0" w:color="auto"/>
        <w:right w:val="none" w:sz="0" w:space="0" w:color="auto"/>
      </w:divBdr>
      <w:divsChild>
        <w:div w:id="847451658">
          <w:marLeft w:val="0"/>
          <w:marRight w:val="0"/>
          <w:marTop w:val="0"/>
          <w:marBottom w:val="0"/>
          <w:divBdr>
            <w:top w:val="none" w:sz="0" w:space="0" w:color="auto"/>
            <w:left w:val="none" w:sz="0" w:space="0" w:color="auto"/>
            <w:bottom w:val="none" w:sz="0" w:space="0" w:color="auto"/>
            <w:right w:val="none" w:sz="0" w:space="0" w:color="auto"/>
          </w:divBdr>
          <w:divsChild>
            <w:div w:id="1886409692">
              <w:marLeft w:val="0"/>
              <w:marRight w:val="0"/>
              <w:marTop w:val="0"/>
              <w:marBottom w:val="0"/>
              <w:divBdr>
                <w:top w:val="none" w:sz="0" w:space="0" w:color="auto"/>
                <w:left w:val="none" w:sz="0" w:space="0" w:color="auto"/>
                <w:bottom w:val="none" w:sz="0" w:space="0" w:color="auto"/>
                <w:right w:val="none" w:sz="0" w:space="0" w:color="auto"/>
              </w:divBdr>
              <w:divsChild>
                <w:div w:id="1480030549">
                  <w:marLeft w:val="0"/>
                  <w:marRight w:val="0"/>
                  <w:marTop w:val="0"/>
                  <w:marBottom w:val="0"/>
                  <w:divBdr>
                    <w:top w:val="none" w:sz="0" w:space="0" w:color="auto"/>
                    <w:left w:val="none" w:sz="0" w:space="0" w:color="auto"/>
                    <w:bottom w:val="none" w:sz="0" w:space="0" w:color="auto"/>
                    <w:right w:val="none" w:sz="0" w:space="0" w:color="auto"/>
                  </w:divBdr>
                  <w:divsChild>
                    <w:div w:id="625622022">
                      <w:marLeft w:val="0"/>
                      <w:marRight w:val="0"/>
                      <w:marTop w:val="0"/>
                      <w:marBottom w:val="0"/>
                      <w:divBdr>
                        <w:top w:val="none" w:sz="0" w:space="0" w:color="auto"/>
                        <w:left w:val="none" w:sz="0" w:space="0" w:color="auto"/>
                        <w:bottom w:val="none" w:sz="0" w:space="0" w:color="auto"/>
                        <w:right w:val="none" w:sz="0" w:space="0" w:color="auto"/>
                      </w:divBdr>
                      <w:divsChild>
                        <w:div w:id="1336375158">
                          <w:marLeft w:val="0"/>
                          <w:marRight w:val="0"/>
                          <w:marTop w:val="0"/>
                          <w:marBottom w:val="0"/>
                          <w:divBdr>
                            <w:top w:val="none" w:sz="0" w:space="0" w:color="auto"/>
                            <w:left w:val="none" w:sz="0" w:space="0" w:color="auto"/>
                            <w:bottom w:val="none" w:sz="0" w:space="0" w:color="auto"/>
                            <w:right w:val="none" w:sz="0" w:space="0" w:color="auto"/>
                          </w:divBdr>
                          <w:divsChild>
                            <w:div w:id="1741519415">
                              <w:marLeft w:val="0"/>
                              <w:marRight w:val="0"/>
                              <w:marTop w:val="0"/>
                              <w:marBottom w:val="0"/>
                              <w:divBdr>
                                <w:top w:val="none" w:sz="0" w:space="0" w:color="auto"/>
                                <w:left w:val="none" w:sz="0" w:space="0" w:color="auto"/>
                                <w:bottom w:val="none" w:sz="0" w:space="0" w:color="auto"/>
                                <w:right w:val="none" w:sz="0" w:space="0" w:color="auto"/>
                              </w:divBdr>
                              <w:divsChild>
                                <w:div w:id="973484905">
                                  <w:marLeft w:val="0"/>
                                  <w:marRight w:val="0"/>
                                  <w:marTop w:val="0"/>
                                  <w:marBottom w:val="0"/>
                                  <w:divBdr>
                                    <w:top w:val="none" w:sz="0" w:space="0" w:color="auto"/>
                                    <w:left w:val="none" w:sz="0" w:space="0" w:color="auto"/>
                                    <w:bottom w:val="none" w:sz="0" w:space="0" w:color="auto"/>
                                    <w:right w:val="none" w:sz="0" w:space="0" w:color="auto"/>
                                  </w:divBdr>
                                  <w:divsChild>
                                    <w:div w:id="7393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925613">
      <w:bodyDiv w:val="1"/>
      <w:marLeft w:val="0"/>
      <w:marRight w:val="0"/>
      <w:marTop w:val="0"/>
      <w:marBottom w:val="0"/>
      <w:divBdr>
        <w:top w:val="none" w:sz="0" w:space="0" w:color="auto"/>
        <w:left w:val="none" w:sz="0" w:space="0" w:color="auto"/>
        <w:bottom w:val="none" w:sz="0" w:space="0" w:color="auto"/>
        <w:right w:val="none" w:sz="0" w:space="0" w:color="auto"/>
      </w:divBdr>
      <w:divsChild>
        <w:div w:id="1237282656">
          <w:marLeft w:val="0"/>
          <w:marRight w:val="0"/>
          <w:marTop w:val="0"/>
          <w:marBottom w:val="150"/>
          <w:divBdr>
            <w:top w:val="none" w:sz="0" w:space="0" w:color="auto"/>
            <w:left w:val="none" w:sz="0" w:space="0" w:color="auto"/>
            <w:bottom w:val="none" w:sz="0" w:space="0" w:color="auto"/>
            <w:right w:val="none" w:sz="0" w:space="0" w:color="auto"/>
          </w:divBdr>
          <w:divsChild>
            <w:div w:id="875586499">
              <w:marLeft w:val="0"/>
              <w:marRight w:val="0"/>
              <w:marTop w:val="0"/>
              <w:marBottom w:val="0"/>
              <w:divBdr>
                <w:top w:val="none" w:sz="0" w:space="0" w:color="auto"/>
                <w:left w:val="none" w:sz="0" w:space="0" w:color="auto"/>
                <w:bottom w:val="none" w:sz="0" w:space="0" w:color="auto"/>
                <w:right w:val="none" w:sz="0" w:space="0" w:color="auto"/>
              </w:divBdr>
              <w:divsChild>
                <w:div w:id="896670913">
                  <w:marLeft w:val="0"/>
                  <w:marRight w:val="0"/>
                  <w:marTop w:val="0"/>
                  <w:marBottom w:val="0"/>
                  <w:divBdr>
                    <w:top w:val="none" w:sz="0" w:space="0" w:color="auto"/>
                    <w:left w:val="none" w:sz="0" w:space="0" w:color="auto"/>
                    <w:bottom w:val="none" w:sz="0" w:space="0" w:color="auto"/>
                    <w:right w:val="none" w:sz="0" w:space="0" w:color="auto"/>
                  </w:divBdr>
                  <w:divsChild>
                    <w:div w:id="672950904">
                      <w:marLeft w:val="0"/>
                      <w:marRight w:val="150"/>
                      <w:marTop w:val="0"/>
                      <w:marBottom w:val="0"/>
                      <w:divBdr>
                        <w:top w:val="none" w:sz="0" w:space="0" w:color="auto"/>
                        <w:left w:val="none" w:sz="0" w:space="0" w:color="auto"/>
                        <w:bottom w:val="none" w:sz="0" w:space="0" w:color="auto"/>
                        <w:right w:val="none" w:sz="0" w:space="0" w:color="auto"/>
                      </w:divBdr>
                      <w:divsChild>
                        <w:div w:id="552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93578">
          <w:marLeft w:val="0"/>
          <w:marRight w:val="0"/>
          <w:marTop w:val="0"/>
          <w:marBottom w:val="150"/>
          <w:divBdr>
            <w:top w:val="none" w:sz="0" w:space="0" w:color="auto"/>
            <w:left w:val="none" w:sz="0" w:space="0" w:color="auto"/>
            <w:bottom w:val="none" w:sz="0" w:space="0" w:color="auto"/>
            <w:right w:val="none" w:sz="0" w:space="0" w:color="auto"/>
          </w:divBdr>
        </w:div>
        <w:div w:id="13114674">
          <w:marLeft w:val="0"/>
          <w:marRight w:val="0"/>
          <w:marTop w:val="0"/>
          <w:marBottom w:val="0"/>
          <w:divBdr>
            <w:top w:val="none" w:sz="0" w:space="0" w:color="auto"/>
            <w:left w:val="none" w:sz="0" w:space="0" w:color="auto"/>
            <w:bottom w:val="none" w:sz="0" w:space="0" w:color="auto"/>
            <w:right w:val="none" w:sz="0" w:space="0" w:color="auto"/>
          </w:divBdr>
          <w:divsChild>
            <w:div w:id="18621586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9195176">
      <w:bodyDiv w:val="1"/>
      <w:marLeft w:val="0"/>
      <w:marRight w:val="0"/>
      <w:marTop w:val="0"/>
      <w:marBottom w:val="0"/>
      <w:divBdr>
        <w:top w:val="none" w:sz="0" w:space="0" w:color="auto"/>
        <w:left w:val="none" w:sz="0" w:space="0" w:color="auto"/>
        <w:bottom w:val="none" w:sz="0" w:space="0" w:color="auto"/>
        <w:right w:val="none" w:sz="0" w:space="0" w:color="auto"/>
      </w:divBdr>
      <w:divsChild>
        <w:div w:id="1970742642">
          <w:marLeft w:val="0"/>
          <w:marRight w:val="0"/>
          <w:marTop w:val="0"/>
          <w:marBottom w:val="0"/>
          <w:divBdr>
            <w:top w:val="none" w:sz="0" w:space="0" w:color="auto"/>
            <w:left w:val="none" w:sz="0" w:space="0" w:color="auto"/>
            <w:bottom w:val="none" w:sz="0" w:space="0" w:color="auto"/>
            <w:right w:val="none" w:sz="0" w:space="0" w:color="auto"/>
          </w:divBdr>
          <w:divsChild>
            <w:div w:id="1552305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9540648">
      <w:bodyDiv w:val="1"/>
      <w:marLeft w:val="0"/>
      <w:marRight w:val="0"/>
      <w:marTop w:val="0"/>
      <w:marBottom w:val="0"/>
      <w:divBdr>
        <w:top w:val="none" w:sz="0" w:space="0" w:color="auto"/>
        <w:left w:val="none" w:sz="0" w:space="0" w:color="auto"/>
        <w:bottom w:val="none" w:sz="0" w:space="0" w:color="auto"/>
        <w:right w:val="none" w:sz="0" w:space="0" w:color="auto"/>
      </w:divBdr>
      <w:divsChild>
        <w:div w:id="263075060">
          <w:marLeft w:val="0"/>
          <w:marRight w:val="0"/>
          <w:marTop w:val="0"/>
          <w:marBottom w:val="0"/>
          <w:divBdr>
            <w:top w:val="none" w:sz="0" w:space="0" w:color="auto"/>
            <w:left w:val="none" w:sz="0" w:space="0" w:color="auto"/>
            <w:bottom w:val="none" w:sz="0" w:space="0" w:color="auto"/>
            <w:right w:val="none" w:sz="0" w:space="0" w:color="auto"/>
          </w:divBdr>
        </w:div>
      </w:divsChild>
    </w:div>
    <w:div w:id="499858065">
      <w:bodyDiv w:val="1"/>
      <w:marLeft w:val="0"/>
      <w:marRight w:val="0"/>
      <w:marTop w:val="0"/>
      <w:marBottom w:val="0"/>
      <w:divBdr>
        <w:top w:val="none" w:sz="0" w:space="0" w:color="auto"/>
        <w:left w:val="none" w:sz="0" w:space="0" w:color="auto"/>
        <w:bottom w:val="none" w:sz="0" w:space="0" w:color="auto"/>
        <w:right w:val="none" w:sz="0" w:space="0" w:color="auto"/>
      </w:divBdr>
    </w:div>
    <w:div w:id="500121908">
      <w:bodyDiv w:val="1"/>
      <w:marLeft w:val="0"/>
      <w:marRight w:val="0"/>
      <w:marTop w:val="0"/>
      <w:marBottom w:val="0"/>
      <w:divBdr>
        <w:top w:val="none" w:sz="0" w:space="0" w:color="auto"/>
        <w:left w:val="none" w:sz="0" w:space="0" w:color="auto"/>
        <w:bottom w:val="none" w:sz="0" w:space="0" w:color="auto"/>
        <w:right w:val="none" w:sz="0" w:space="0" w:color="auto"/>
      </w:divBdr>
      <w:divsChild>
        <w:div w:id="762531806">
          <w:marLeft w:val="0"/>
          <w:marRight w:val="0"/>
          <w:marTop w:val="0"/>
          <w:marBottom w:val="0"/>
          <w:divBdr>
            <w:top w:val="none" w:sz="0" w:space="0" w:color="auto"/>
            <w:left w:val="none" w:sz="0" w:space="0" w:color="auto"/>
            <w:bottom w:val="dotted" w:sz="6" w:space="4" w:color="DDDDDD"/>
            <w:right w:val="none" w:sz="0" w:space="0" w:color="auto"/>
          </w:divBdr>
          <w:divsChild>
            <w:div w:id="18858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3729">
      <w:bodyDiv w:val="1"/>
      <w:marLeft w:val="0"/>
      <w:marRight w:val="0"/>
      <w:marTop w:val="0"/>
      <w:marBottom w:val="0"/>
      <w:divBdr>
        <w:top w:val="none" w:sz="0" w:space="0" w:color="auto"/>
        <w:left w:val="none" w:sz="0" w:space="0" w:color="auto"/>
        <w:bottom w:val="none" w:sz="0" w:space="0" w:color="auto"/>
        <w:right w:val="none" w:sz="0" w:space="0" w:color="auto"/>
      </w:divBdr>
    </w:div>
    <w:div w:id="500701593">
      <w:bodyDiv w:val="1"/>
      <w:marLeft w:val="0"/>
      <w:marRight w:val="0"/>
      <w:marTop w:val="0"/>
      <w:marBottom w:val="0"/>
      <w:divBdr>
        <w:top w:val="none" w:sz="0" w:space="0" w:color="auto"/>
        <w:left w:val="none" w:sz="0" w:space="0" w:color="auto"/>
        <w:bottom w:val="none" w:sz="0" w:space="0" w:color="auto"/>
        <w:right w:val="none" w:sz="0" w:space="0" w:color="auto"/>
      </w:divBdr>
      <w:divsChild>
        <w:div w:id="1678343501">
          <w:marLeft w:val="0"/>
          <w:marRight w:val="0"/>
          <w:marTop w:val="0"/>
          <w:marBottom w:val="0"/>
          <w:divBdr>
            <w:top w:val="single" w:sz="6" w:space="0" w:color="999999"/>
            <w:left w:val="single" w:sz="6" w:space="0" w:color="999999"/>
            <w:bottom w:val="single" w:sz="6" w:space="0" w:color="999999"/>
            <w:right w:val="single" w:sz="6" w:space="0" w:color="999999"/>
          </w:divBdr>
          <w:divsChild>
            <w:div w:id="694502888">
              <w:marLeft w:val="0"/>
              <w:marRight w:val="0"/>
              <w:marTop w:val="225"/>
              <w:marBottom w:val="0"/>
              <w:divBdr>
                <w:top w:val="single" w:sz="6" w:space="0" w:color="FFFFFF"/>
                <w:left w:val="none" w:sz="0" w:space="0" w:color="auto"/>
                <w:bottom w:val="none" w:sz="0" w:space="0" w:color="auto"/>
                <w:right w:val="none" w:sz="0" w:space="0" w:color="auto"/>
              </w:divBdr>
              <w:divsChild>
                <w:div w:id="889848980">
                  <w:marLeft w:val="0"/>
                  <w:marRight w:val="0"/>
                  <w:marTop w:val="0"/>
                  <w:marBottom w:val="0"/>
                  <w:divBdr>
                    <w:top w:val="none" w:sz="0" w:space="0" w:color="auto"/>
                    <w:left w:val="none" w:sz="0" w:space="0" w:color="auto"/>
                    <w:bottom w:val="none" w:sz="0" w:space="0" w:color="auto"/>
                    <w:right w:val="none" w:sz="0" w:space="0" w:color="auto"/>
                  </w:divBdr>
                  <w:divsChild>
                    <w:div w:id="1670139527">
                      <w:marLeft w:val="0"/>
                      <w:marRight w:val="15"/>
                      <w:marTop w:val="0"/>
                      <w:marBottom w:val="0"/>
                      <w:divBdr>
                        <w:top w:val="none" w:sz="0" w:space="0" w:color="auto"/>
                        <w:left w:val="none" w:sz="0" w:space="0" w:color="auto"/>
                        <w:bottom w:val="none" w:sz="0" w:space="0" w:color="auto"/>
                        <w:right w:val="none" w:sz="0" w:space="0" w:color="auto"/>
                      </w:divBdr>
                      <w:divsChild>
                        <w:div w:id="1427462133">
                          <w:marLeft w:val="0"/>
                          <w:marRight w:val="0"/>
                          <w:marTop w:val="0"/>
                          <w:marBottom w:val="0"/>
                          <w:divBdr>
                            <w:top w:val="none" w:sz="0" w:space="0" w:color="auto"/>
                            <w:left w:val="none" w:sz="0" w:space="0" w:color="auto"/>
                            <w:bottom w:val="none" w:sz="0" w:space="0" w:color="auto"/>
                            <w:right w:val="none" w:sz="0" w:space="0" w:color="auto"/>
                          </w:divBdr>
                          <w:divsChild>
                            <w:div w:id="250549779">
                              <w:marLeft w:val="150"/>
                              <w:marRight w:val="105"/>
                              <w:marTop w:val="0"/>
                              <w:marBottom w:val="180"/>
                              <w:divBdr>
                                <w:top w:val="none" w:sz="0" w:space="0" w:color="auto"/>
                                <w:left w:val="none" w:sz="0" w:space="0" w:color="auto"/>
                                <w:bottom w:val="none" w:sz="0" w:space="0" w:color="auto"/>
                                <w:right w:val="none" w:sz="0" w:space="0" w:color="auto"/>
                              </w:divBdr>
                              <w:divsChild>
                                <w:div w:id="26904717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92733">
      <w:bodyDiv w:val="1"/>
      <w:marLeft w:val="0"/>
      <w:marRight w:val="0"/>
      <w:marTop w:val="0"/>
      <w:marBottom w:val="0"/>
      <w:divBdr>
        <w:top w:val="none" w:sz="0" w:space="0" w:color="auto"/>
        <w:left w:val="none" w:sz="0" w:space="0" w:color="auto"/>
        <w:bottom w:val="none" w:sz="0" w:space="0" w:color="auto"/>
        <w:right w:val="none" w:sz="0" w:space="0" w:color="auto"/>
      </w:divBdr>
    </w:div>
    <w:div w:id="500895993">
      <w:bodyDiv w:val="1"/>
      <w:marLeft w:val="0"/>
      <w:marRight w:val="0"/>
      <w:marTop w:val="0"/>
      <w:marBottom w:val="0"/>
      <w:divBdr>
        <w:top w:val="none" w:sz="0" w:space="0" w:color="auto"/>
        <w:left w:val="none" w:sz="0" w:space="0" w:color="auto"/>
        <w:bottom w:val="none" w:sz="0" w:space="0" w:color="auto"/>
        <w:right w:val="none" w:sz="0" w:space="0" w:color="auto"/>
      </w:divBdr>
      <w:divsChild>
        <w:div w:id="1039474322">
          <w:marLeft w:val="0"/>
          <w:marRight w:val="0"/>
          <w:marTop w:val="150"/>
          <w:marBottom w:val="0"/>
          <w:divBdr>
            <w:top w:val="none" w:sz="0" w:space="0" w:color="auto"/>
            <w:left w:val="none" w:sz="0" w:space="0" w:color="auto"/>
            <w:bottom w:val="none" w:sz="0" w:space="0" w:color="auto"/>
            <w:right w:val="none" w:sz="0" w:space="0" w:color="auto"/>
          </w:divBdr>
          <w:divsChild>
            <w:div w:id="1622110925">
              <w:marLeft w:val="0"/>
              <w:marRight w:val="0"/>
              <w:marTop w:val="0"/>
              <w:marBottom w:val="0"/>
              <w:divBdr>
                <w:top w:val="none" w:sz="0" w:space="0" w:color="auto"/>
                <w:left w:val="none" w:sz="0" w:space="0" w:color="auto"/>
                <w:bottom w:val="none" w:sz="0" w:space="0" w:color="auto"/>
                <w:right w:val="none" w:sz="0" w:space="0" w:color="auto"/>
              </w:divBdr>
              <w:divsChild>
                <w:div w:id="13003008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57463442">
          <w:marLeft w:val="0"/>
          <w:marRight w:val="0"/>
          <w:marTop w:val="0"/>
          <w:marBottom w:val="0"/>
          <w:divBdr>
            <w:top w:val="none" w:sz="0" w:space="0" w:color="auto"/>
            <w:left w:val="none" w:sz="0" w:space="0" w:color="auto"/>
            <w:bottom w:val="none" w:sz="0" w:space="0" w:color="auto"/>
            <w:right w:val="none" w:sz="0" w:space="0" w:color="auto"/>
          </w:divBdr>
          <w:divsChild>
            <w:div w:id="16810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87564">
      <w:bodyDiv w:val="1"/>
      <w:marLeft w:val="0"/>
      <w:marRight w:val="0"/>
      <w:marTop w:val="0"/>
      <w:marBottom w:val="0"/>
      <w:divBdr>
        <w:top w:val="none" w:sz="0" w:space="0" w:color="auto"/>
        <w:left w:val="none" w:sz="0" w:space="0" w:color="auto"/>
        <w:bottom w:val="none" w:sz="0" w:space="0" w:color="auto"/>
        <w:right w:val="none" w:sz="0" w:space="0" w:color="auto"/>
      </w:divBdr>
    </w:div>
    <w:div w:id="501361640">
      <w:bodyDiv w:val="1"/>
      <w:marLeft w:val="0"/>
      <w:marRight w:val="0"/>
      <w:marTop w:val="0"/>
      <w:marBottom w:val="0"/>
      <w:divBdr>
        <w:top w:val="none" w:sz="0" w:space="0" w:color="auto"/>
        <w:left w:val="none" w:sz="0" w:space="0" w:color="auto"/>
        <w:bottom w:val="none" w:sz="0" w:space="0" w:color="auto"/>
        <w:right w:val="none" w:sz="0" w:space="0" w:color="auto"/>
      </w:divBdr>
      <w:divsChild>
        <w:div w:id="1508591812">
          <w:marLeft w:val="0"/>
          <w:marRight w:val="0"/>
          <w:marTop w:val="0"/>
          <w:marBottom w:val="150"/>
          <w:divBdr>
            <w:top w:val="none" w:sz="0" w:space="0" w:color="auto"/>
            <w:left w:val="none" w:sz="0" w:space="0" w:color="auto"/>
            <w:bottom w:val="none" w:sz="0" w:space="0" w:color="auto"/>
            <w:right w:val="none" w:sz="0" w:space="0" w:color="auto"/>
          </w:divBdr>
        </w:div>
      </w:divsChild>
    </w:div>
    <w:div w:id="501429707">
      <w:bodyDiv w:val="1"/>
      <w:marLeft w:val="0"/>
      <w:marRight w:val="0"/>
      <w:marTop w:val="0"/>
      <w:marBottom w:val="0"/>
      <w:divBdr>
        <w:top w:val="none" w:sz="0" w:space="0" w:color="auto"/>
        <w:left w:val="none" w:sz="0" w:space="0" w:color="auto"/>
        <w:bottom w:val="none" w:sz="0" w:space="0" w:color="auto"/>
        <w:right w:val="none" w:sz="0" w:space="0" w:color="auto"/>
      </w:divBdr>
      <w:divsChild>
        <w:div w:id="1658683055">
          <w:marLeft w:val="0"/>
          <w:marRight w:val="0"/>
          <w:marTop w:val="0"/>
          <w:marBottom w:val="0"/>
          <w:divBdr>
            <w:top w:val="none" w:sz="0" w:space="0" w:color="auto"/>
            <w:left w:val="none" w:sz="0" w:space="0" w:color="auto"/>
            <w:bottom w:val="dotted" w:sz="6" w:space="4" w:color="DDDDDD"/>
            <w:right w:val="none" w:sz="0" w:space="0" w:color="auto"/>
          </w:divBdr>
          <w:divsChild>
            <w:div w:id="71539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13538">
      <w:bodyDiv w:val="1"/>
      <w:marLeft w:val="0"/>
      <w:marRight w:val="0"/>
      <w:marTop w:val="0"/>
      <w:marBottom w:val="0"/>
      <w:divBdr>
        <w:top w:val="none" w:sz="0" w:space="0" w:color="auto"/>
        <w:left w:val="none" w:sz="0" w:space="0" w:color="auto"/>
        <w:bottom w:val="none" w:sz="0" w:space="0" w:color="auto"/>
        <w:right w:val="none" w:sz="0" w:space="0" w:color="auto"/>
      </w:divBdr>
      <w:divsChild>
        <w:div w:id="975599518">
          <w:marLeft w:val="0"/>
          <w:marRight w:val="0"/>
          <w:marTop w:val="0"/>
          <w:marBottom w:val="150"/>
          <w:divBdr>
            <w:top w:val="none" w:sz="0" w:space="0" w:color="auto"/>
            <w:left w:val="none" w:sz="0" w:space="0" w:color="auto"/>
            <w:bottom w:val="none" w:sz="0" w:space="0" w:color="auto"/>
            <w:right w:val="none" w:sz="0" w:space="0" w:color="auto"/>
          </w:divBdr>
        </w:div>
        <w:div w:id="1014307652">
          <w:marLeft w:val="0"/>
          <w:marRight w:val="0"/>
          <w:marTop w:val="0"/>
          <w:marBottom w:val="0"/>
          <w:divBdr>
            <w:top w:val="none" w:sz="0" w:space="0" w:color="auto"/>
            <w:left w:val="none" w:sz="0" w:space="0" w:color="auto"/>
            <w:bottom w:val="none" w:sz="0" w:space="0" w:color="auto"/>
            <w:right w:val="none" w:sz="0" w:space="0" w:color="auto"/>
          </w:divBdr>
          <w:divsChild>
            <w:div w:id="54478574">
              <w:marLeft w:val="0"/>
              <w:marRight w:val="0"/>
              <w:marTop w:val="225"/>
              <w:marBottom w:val="225"/>
              <w:divBdr>
                <w:top w:val="none" w:sz="0" w:space="0" w:color="auto"/>
                <w:left w:val="none" w:sz="0" w:space="0" w:color="auto"/>
                <w:bottom w:val="none" w:sz="0" w:space="0" w:color="auto"/>
                <w:right w:val="none" w:sz="0" w:space="0" w:color="auto"/>
              </w:divBdr>
            </w:div>
          </w:divsChild>
        </w:div>
        <w:div w:id="1843005982">
          <w:marLeft w:val="0"/>
          <w:marRight w:val="0"/>
          <w:marTop w:val="0"/>
          <w:marBottom w:val="150"/>
          <w:divBdr>
            <w:top w:val="none" w:sz="0" w:space="0" w:color="auto"/>
            <w:left w:val="none" w:sz="0" w:space="0" w:color="auto"/>
            <w:bottom w:val="none" w:sz="0" w:space="0" w:color="auto"/>
            <w:right w:val="none" w:sz="0" w:space="0" w:color="auto"/>
          </w:divBdr>
          <w:divsChild>
            <w:div w:id="454099827">
              <w:marLeft w:val="0"/>
              <w:marRight w:val="0"/>
              <w:marTop w:val="0"/>
              <w:marBottom w:val="0"/>
              <w:divBdr>
                <w:top w:val="none" w:sz="0" w:space="0" w:color="auto"/>
                <w:left w:val="none" w:sz="0" w:space="0" w:color="auto"/>
                <w:bottom w:val="none" w:sz="0" w:space="0" w:color="auto"/>
                <w:right w:val="none" w:sz="0" w:space="0" w:color="auto"/>
              </w:divBdr>
              <w:divsChild>
                <w:div w:id="10744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52184">
      <w:bodyDiv w:val="1"/>
      <w:marLeft w:val="0"/>
      <w:marRight w:val="0"/>
      <w:marTop w:val="0"/>
      <w:marBottom w:val="0"/>
      <w:divBdr>
        <w:top w:val="none" w:sz="0" w:space="0" w:color="auto"/>
        <w:left w:val="none" w:sz="0" w:space="0" w:color="auto"/>
        <w:bottom w:val="none" w:sz="0" w:space="0" w:color="auto"/>
        <w:right w:val="none" w:sz="0" w:space="0" w:color="auto"/>
      </w:divBdr>
      <w:divsChild>
        <w:div w:id="829250010">
          <w:marLeft w:val="0"/>
          <w:marRight w:val="0"/>
          <w:marTop w:val="0"/>
          <w:marBottom w:val="150"/>
          <w:divBdr>
            <w:top w:val="none" w:sz="0" w:space="0" w:color="auto"/>
            <w:left w:val="none" w:sz="0" w:space="0" w:color="auto"/>
            <w:bottom w:val="none" w:sz="0" w:space="0" w:color="auto"/>
            <w:right w:val="none" w:sz="0" w:space="0" w:color="auto"/>
          </w:divBdr>
        </w:div>
      </w:divsChild>
    </w:div>
    <w:div w:id="501706912">
      <w:bodyDiv w:val="1"/>
      <w:marLeft w:val="0"/>
      <w:marRight w:val="0"/>
      <w:marTop w:val="0"/>
      <w:marBottom w:val="0"/>
      <w:divBdr>
        <w:top w:val="none" w:sz="0" w:space="0" w:color="auto"/>
        <w:left w:val="none" w:sz="0" w:space="0" w:color="auto"/>
        <w:bottom w:val="none" w:sz="0" w:space="0" w:color="auto"/>
        <w:right w:val="none" w:sz="0" w:space="0" w:color="auto"/>
      </w:divBdr>
      <w:divsChild>
        <w:div w:id="1842503452">
          <w:marLeft w:val="0"/>
          <w:marRight w:val="0"/>
          <w:marTop w:val="0"/>
          <w:marBottom w:val="0"/>
          <w:divBdr>
            <w:top w:val="none" w:sz="0" w:space="0" w:color="auto"/>
            <w:left w:val="none" w:sz="0" w:space="0" w:color="auto"/>
            <w:bottom w:val="none" w:sz="0" w:space="0" w:color="auto"/>
            <w:right w:val="none" w:sz="0" w:space="0" w:color="auto"/>
          </w:divBdr>
        </w:div>
        <w:div w:id="1872836185">
          <w:marLeft w:val="0"/>
          <w:marRight w:val="0"/>
          <w:marTop w:val="0"/>
          <w:marBottom w:val="0"/>
          <w:divBdr>
            <w:top w:val="none" w:sz="0" w:space="0" w:color="auto"/>
            <w:left w:val="none" w:sz="0" w:space="0" w:color="auto"/>
            <w:bottom w:val="none" w:sz="0" w:space="0" w:color="auto"/>
            <w:right w:val="none" w:sz="0" w:space="0" w:color="auto"/>
          </w:divBdr>
          <w:divsChild>
            <w:div w:id="13256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73701">
      <w:bodyDiv w:val="1"/>
      <w:marLeft w:val="0"/>
      <w:marRight w:val="0"/>
      <w:marTop w:val="0"/>
      <w:marBottom w:val="0"/>
      <w:divBdr>
        <w:top w:val="none" w:sz="0" w:space="0" w:color="auto"/>
        <w:left w:val="none" w:sz="0" w:space="0" w:color="auto"/>
        <w:bottom w:val="none" w:sz="0" w:space="0" w:color="auto"/>
        <w:right w:val="none" w:sz="0" w:space="0" w:color="auto"/>
      </w:divBdr>
    </w:div>
    <w:div w:id="501893767">
      <w:bodyDiv w:val="1"/>
      <w:marLeft w:val="0"/>
      <w:marRight w:val="0"/>
      <w:marTop w:val="0"/>
      <w:marBottom w:val="0"/>
      <w:divBdr>
        <w:top w:val="none" w:sz="0" w:space="0" w:color="auto"/>
        <w:left w:val="none" w:sz="0" w:space="0" w:color="auto"/>
        <w:bottom w:val="none" w:sz="0" w:space="0" w:color="auto"/>
        <w:right w:val="none" w:sz="0" w:space="0" w:color="auto"/>
      </w:divBdr>
    </w:div>
    <w:div w:id="501900129">
      <w:bodyDiv w:val="1"/>
      <w:marLeft w:val="0"/>
      <w:marRight w:val="0"/>
      <w:marTop w:val="0"/>
      <w:marBottom w:val="0"/>
      <w:divBdr>
        <w:top w:val="none" w:sz="0" w:space="0" w:color="auto"/>
        <w:left w:val="none" w:sz="0" w:space="0" w:color="auto"/>
        <w:bottom w:val="none" w:sz="0" w:space="0" w:color="auto"/>
        <w:right w:val="none" w:sz="0" w:space="0" w:color="auto"/>
      </w:divBdr>
      <w:divsChild>
        <w:div w:id="1705592894">
          <w:marLeft w:val="0"/>
          <w:marRight w:val="0"/>
          <w:marTop w:val="0"/>
          <w:marBottom w:val="0"/>
          <w:divBdr>
            <w:top w:val="none" w:sz="0" w:space="0" w:color="auto"/>
            <w:left w:val="none" w:sz="0" w:space="0" w:color="auto"/>
            <w:bottom w:val="none" w:sz="0" w:space="0" w:color="auto"/>
            <w:right w:val="none" w:sz="0" w:space="0" w:color="auto"/>
          </w:divBdr>
          <w:divsChild>
            <w:div w:id="20354231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1968099">
      <w:bodyDiv w:val="1"/>
      <w:marLeft w:val="0"/>
      <w:marRight w:val="0"/>
      <w:marTop w:val="0"/>
      <w:marBottom w:val="0"/>
      <w:divBdr>
        <w:top w:val="none" w:sz="0" w:space="0" w:color="auto"/>
        <w:left w:val="none" w:sz="0" w:space="0" w:color="auto"/>
        <w:bottom w:val="none" w:sz="0" w:space="0" w:color="auto"/>
        <w:right w:val="none" w:sz="0" w:space="0" w:color="auto"/>
      </w:divBdr>
    </w:div>
    <w:div w:id="502162322">
      <w:bodyDiv w:val="1"/>
      <w:marLeft w:val="0"/>
      <w:marRight w:val="0"/>
      <w:marTop w:val="0"/>
      <w:marBottom w:val="0"/>
      <w:divBdr>
        <w:top w:val="none" w:sz="0" w:space="0" w:color="auto"/>
        <w:left w:val="none" w:sz="0" w:space="0" w:color="auto"/>
        <w:bottom w:val="none" w:sz="0" w:space="0" w:color="auto"/>
        <w:right w:val="none" w:sz="0" w:space="0" w:color="auto"/>
      </w:divBdr>
      <w:divsChild>
        <w:div w:id="1444959726">
          <w:marLeft w:val="0"/>
          <w:marRight w:val="0"/>
          <w:marTop w:val="0"/>
          <w:marBottom w:val="0"/>
          <w:divBdr>
            <w:top w:val="none" w:sz="0" w:space="0" w:color="auto"/>
            <w:left w:val="none" w:sz="0" w:space="0" w:color="auto"/>
            <w:bottom w:val="none" w:sz="0" w:space="0" w:color="auto"/>
            <w:right w:val="none" w:sz="0" w:space="0" w:color="auto"/>
          </w:divBdr>
          <w:divsChild>
            <w:div w:id="1278754012">
              <w:marLeft w:val="0"/>
              <w:marRight w:val="0"/>
              <w:marTop w:val="0"/>
              <w:marBottom w:val="0"/>
              <w:divBdr>
                <w:top w:val="none" w:sz="0" w:space="0" w:color="auto"/>
                <w:left w:val="none" w:sz="0" w:space="0" w:color="auto"/>
                <w:bottom w:val="none" w:sz="0" w:space="0" w:color="auto"/>
                <w:right w:val="none" w:sz="0" w:space="0" w:color="auto"/>
              </w:divBdr>
              <w:divsChild>
                <w:div w:id="277954650">
                  <w:marLeft w:val="0"/>
                  <w:marRight w:val="0"/>
                  <w:marTop w:val="0"/>
                  <w:marBottom w:val="0"/>
                  <w:divBdr>
                    <w:top w:val="none" w:sz="0" w:space="0" w:color="auto"/>
                    <w:left w:val="none" w:sz="0" w:space="0" w:color="auto"/>
                    <w:bottom w:val="none" w:sz="0" w:space="0" w:color="auto"/>
                    <w:right w:val="none" w:sz="0" w:space="0" w:color="auto"/>
                  </w:divBdr>
                  <w:divsChild>
                    <w:div w:id="807937594">
                      <w:marLeft w:val="0"/>
                      <w:marRight w:val="0"/>
                      <w:marTop w:val="0"/>
                      <w:marBottom w:val="0"/>
                      <w:divBdr>
                        <w:top w:val="none" w:sz="0" w:space="0" w:color="auto"/>
                        <w:left w:val="none" w:sz="0" w:space="0" w:color="auto"/>
                        <w:bottom w:val="none" w:sz="0" w:space="0" w:color="auto"/>
                        <w:right w:val="none" w:sz="0" w:space="0" w:color="auto"/>
                      </w:divBdr>
                      <w:divsChild>
                        <w:div w:id="2107925128">
                          <w:marLeft w:val="0"/>
                          <w:marRight w:val="0"/>
                          <w:marTop w:val="0"/>
                          <w:marBottom w:val="0"/>
                          <w:divBdr>
                            <w:top w:val="none" w:sz="0" w:space="0" w:color="auto"/>
                            <w:left w:val="none" w:sz="0" w:space="0" w:color="auto"/>
                            <w:bottom w:val="none" w:sz="0" w:space="0" w:color="auto"/>
                            <w:right w:val="none" w:sz="0" w:space="0" w:color="auto"/>
                          </w:divBdr>
                          <w:divsChild>
                            <w:div w:id="332151135">
                              <w:marLeft w:val="0"/>
                              <w:marRight w:val="0"/>
                              <w:marTop w:val="0"/>
                              <w:marBottom w:val="0"/>
                              <w:divBdr>
                                <w:top w:val="none" w:sz="0" w:space="0" w:color="auto"/>
                                <w:left w:val="none" w:sz="0" w:space="0" w:color="auto"/>
                                <w:bottom w:val="none" w:sz="0" w:space="0" w:color="auto"/>
                                <w:right w:val="none" w:sz="0" w:space="0" w:color="auto"/>
                              </w:divBdr>
                              <w:divsChild>
                                <w:div w:id="1062751785">
                                  <w:marLeft w:val="0"/>
                                  <w:marRight w:val="0"/>
                                  <w:marTop w:val="0"/>
                                  <w:marBottom w:val="0"/>
                                  <w:divBdr>
                                    <w:top w:val="none" w:sz="0" w:space="0" w:color="auto"/>
                                    <w:left w:val="none" w:sz="0" w:space="0" w:color="auto"/>
                                    <w:bottom w:val="none" w:sz="0" w:space="0" w:color="auto"/>
                                    <w:right w:val="none" w:sz="0" w:space="0" w:color="auto"/>
                                  </w:divBdr>
                                  <w:divsChild>
                                    <w:div w:id="306861894">
                                      <w:marLeft w:val="0"/>
                                      <w:marRight w:val="0"/>
                                      <w:marTop w:val="0"/>
                                      <w:marBottom w:val="0"/>
                                      <w:divBdr>
                                        <w:top w:val="none" w:sz="0" w:space="0" w:color="auto"/>
                                        <w:left w:val="none" w:sz="0" w:space="0" w:color="auto"/>
                                        <w:bottom w:val="none" w:sz="0" w:space="0" w:color="auto"/>
                                        <w:right w:val="none" w:sz="0" w:space="0" w:color="auto"/>
                                      </w:divBdr>
                                      <w:divsChild>
                                        <w:div w:id="140063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209474">
      <w:bodyDiv w:val="1"/>
      <w:marLeft w:val="0"/>
      <w:marRight w:val="0"/>
      <w:marTop w:val="0"/>
      <w:marBottom w:val="0"/>
      <w:divBdr>
        <w:top w:val="none" w:sz="0" w:space="0" w:color="auto"/>
        <w:left w:val="none" w:sz="0" w:space="0" w:color="auto"/>
        <w:bottom w:val="none" w:sz="0" w:space="0" w:color="auto"/>
        <w:right w:val="none" w:sz="0" w:space="0" w:color="auto"/>
      </w:divBdr>
      <w:divsChild>
        <w:div w:id="166217710">
          <w:marLeft w:val="0"/>
          <w:marRight w:val="0"/>
          <w:marTop w:val="0"/>
          <w:marBottom w:val="0"/>
          <w:divBdr>
            <w:top w:val="none" w:sz="0" w:space="0" w:color="auto"/>
            <w:left w:val="none" w:sz="0" w:space="0" w:color="auto"/>
            <w:bottom w:val="none" w:sz="0" w:space="0" w:color="auto"/>
            <w:right w:val="none" w:sz="0" w:space="0" w:color="auto"/>
          </w:divBdr>
          <w:divsChild>
            <w:div w:id="1618566014">
              <w:marLeft w:val="0"/>
              <w:marRight w:val="0"/>
              <w:marTop w:val="0"/>
              <w:marBottom w:val="0"/>
              <w:divBdr>
                <w:top w:val="none" w:sz="0" w:space="0" w:color="auto"/>
                <w:left w:val="none" w:sz="0" w:space="0" w:color="auto"/>
                <w:bottom w:val="none" w:sz="0" w:space="0" w:color="auto"/>
                <w:right w:val="none" w:sz="0" w:space="0" w:color="auto"/>
              </w:divBdr>
              <w:divsChild>
                <w:div w:id="754327126">
                  <w:marLeft w:val="0"/>
                  <w:marRight w:val="0"/>
                  <w:marTop w:val="0"/>
                  <w:marBottom w:val="0"/>
                  <w:divBdr>
                    <w:top w:val="none" w:sz="0" w:space="0" w:color="auto"/>
                    <w:left w:val="none" w:sz="0" w:space="0" w:color="auto"/>
                    <w:bottom w:val="none" w:sz="0" w:space="0" w:color="auto"/>
                    <w:right w:val="none" w:sz="0" w:space="0" w:color="auto"/>
                  </w:divBdr>
                  <w:divsChild>
                    <w:div w:id="230703797">
                      <w:marLeft w:val="0"/>
                      <w:marRight w:val="0"/>
                      <w:marTop w:val="0"/>
                      <w:marBottom w:val="0"/>
                      <w:divBdr>
                        <w:top w:val="none" w:sz="0" w:space="0" w:color="auto"/>
                        <w:left w:val="none" w:sz="0" w:space="0" w:color="auto"/>
                        <w:bottom w:val="none" w:sz="0" w:space="0" w:color="auto"/>
                        <w:right w:val="none" w:sz="0" w:space="0" w:color="auto"/>
                      </w:divBdr>
                      <w:divsChild>
                        <w:div w:id="1417633255">
                          <w:marLeft w:val="0"/>
                          <w:marRight w:val="0"/>
                          <w:marTop w:val="0"/>
                          <w:marBottom w:val="0"/>
                          <w:divBdr>
                            <w:top w:val="none" w:sz="0" w:space="0" w:color="auto"/>
                            <w:left w:val="none" w:sz="0" w:space="0" w:color="auto"/>
                            <w:bottom w:val="none" w:sz="0" w:space="0" w:color="auto"/>
                            <w:right w:val="none" w:sz="0" w:space="0" w:color="auto"/>
                          </w:divBdr>
                          <w:divsChild>
                            <w:div w:id="817693738">
                              <w:marLeft w:val="0"/>
                              <w:marRight w:val="0"/>
                              <w:marTop w:val="0"/>
                              <w:marBottom w:val="0"/>
                              <w:divBdr>
                                <w:top w:val="none" w:sz="0" w:space="0" w:color="auto"/>
                                <w:left w:val="none" w:sz="0" w:space="0" w:color="auto"/>
                                <w:bottom w:val="none" w:sz="0" w:space="0" w:color="auto"/>
                                <w:right w:val="none" w:sz="0" w:space="0" w:color="auto"/>
                              </w:divBdr>
                              <w:divsChild>
                                <w:div w:id="799297883">
                                  <w:marLeft w:val="0"/>
                                  <w:marRight w:val="0"/>
                                  <w:marTop w:val="0"/>
                                  <w:marBottom w:val="75"/>
                                  <w:divBdr>
                                    <w:top w:val="none" w:sz="0" w:space="0" w:color="auto"/>
                                    <w:left w:val="none" w:sz="0" w:space="0" w:color="auto"/>
                                    <w:bottom w:val="none" w:sz="0" w:space="0" w:color="auto"/>
                                    <w:right w:val="none" w:sz="0" w:space="0" w:color="auto"/>
                                  </w:divBdr>
                                  <w:divsChild>
                                    <w:div w:id="1502352323">
                                      <w:marLeft w:val="0"/>
                                      <w:marRight w:val="0"/>
                                      <w:marTop w:val="0"/>
                                      <w:marBottom w:val="0"/>
                                      <w:divBdr>
                                        <w:top w:val="none" w:sz="0" w:space="0" w:color="auto"/>
                                        <w:left w:val="none" w:sz="0" w:space="0" w:color="auto"/>
                                        <w:bottom w:val="none" w:sz="0" w:space="0" w:color="auto"/>
                                        <w:right w:val="none" w:sz="0" w:space="0" w:color="auto"/>
                                      </w:divBdr>
                                      <w:divsChild>
                                        <w:div w:id="1082751674">
                                          <w:marLeft w:val="0"/>
                                          <w:marRight w:val="0"/>
                                          <w:marTop w:val="0"/>
                                          <w:marBottom w:val="0"/>
                                          <w:divBdr>
                                            <w:top w:val="none" w:sz="0" w:space="0" w:color="auto"/>
                                            <w:left w:val="none" w:sz="0" w:space="0" w:color="auto"/>
                                            <w:bottom w:val="none" w:sz="0" w:space="0" w:color="auto"/>
                                            <w:right w:val="none" w:sz="0" w:space="0" w:color="auto"/>
                                          </w:divBdr>
                                          <w:divsChild>
                                            <w:div w:id="1809979649">
                                              <w:marLeft w:val="0"/>
                                              <w:marRight w:val="0"/>
                                              <w:marTop w:val="0"/>
                                              <w:marBottom w:val="0"/>
                                              <w:divBdr>
                                                <w:top w:val="none" w:sz="0" w:space="0" w:color="auto"/>
                                                <w:left w:val="none" w:sz="0" w:space="0" w:color="auto"/>
                                                <w:bottom w:val="none" w:sz="0" w:space="0" w:color="auto"/>
                                                <w:right w:val="none" w:sz="0" w:space="0" w:color="auto"/>
                                              </w:divBdr>
                                              <w:divsChild>
                                                <w:div w:id="20567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362255">
      <w:bodyDiv w:val="1"/>
      <w:marLeft w:val="0"/>
      <w:marRight w:val="0"/>
      <w:marTop w:val="0"/>
      <w:marBottom w:val="0"/>
      <w:divBdr>
        <w:top w:val="none" w:sz="0" w:space="0" w:color="auto"/>
        <w:left w:val="none" w:sz="0" w:space="0" w:color="auto"/>
        <w:bottom w:val="none" w:sz="0" w:space="0" w:color="auto"/>
        <w:right w:val="none" w:sz="0" w:space="0" w:color="auto"/>
      </w:divBdr>
    </w:div>
    <w:div w:id="502934419">
      <w:bodyDiv w:val="1"/>
      <w:marLeft w:val="0"/>
      <w:marRight w:val="0"/>
      <w:marTop w:val="0"/>
      <w:marBottom w:val="0"/>
      <w:divBdr>
        <w:top w:val="none" w:sz="0" w:space="0" w:color="auto"/>
        <w:left w:val="none" w:sz="0" w:space="0" w:color="auto"/>
        <w:bottom w:val="none" w:sz="0" w:space="0" w:color="auto"/>
        <w:right w:val="none" w:sz="0" w:space="0" w:color="auto"/>
      </w:divBdr>
      <w:divsChild>
        <w:div w:id="89401569">
          <w:marLeft w:val="0"/>
          <w:marRight w:val="0"/>
          <w:marTop w:val="0"/>
          <w:marBottom w:val="300"/>
          <w:divBdr>
            <w:top w:val="none" w:sz="0" w:space="0" w:color="auto"/>
            <w:left w:val="none" w:sz="0" w:space="0" w:color="auto"/>
            <w:bottom w:val="none" w:sz="0" w:space="0" w:color="auto"/>
            <w:right w:val="none" w:sz="0" w:space="0" w:color="auto"/>
          </w:divBdr>
          <w:divsChild>
            <w:div w:id="201022794">
              <w:marLeft w:val="0"/>
              <w:marRight w:val="0"/>
              <w:marTop w:val="0"/>
              <w:marBottom w:val="0"/>
              <w:divBdr>
                <w:top w:val="none" w:sz="0" w:space="0" w:color="auto"/>
                <w:left w:val="none" w:sz="0" w:space="0" w:color="auto"/>
                <w:bottom w:val="none" w:sz="0" w:space="0" w:color="auto"/>
                <w:right w:val="none" w:sz="0" w:space="0" w:color="auto"/>
              </w:divBdr>
            </w:div>
          </w:divsChild>
        </w:div>
        <w:div w:id="443117838">
          <w:marLeft w:val="0"/>
          <w:marRight w:val="0"/>
          <w:marTop w:val="0"/>
          <w:marBottom w:val="0"/>
          <w:divBdr>
            <w:top w:val="none" w:sz="0" w:space="0" w:color="auto"/>
            <w:left w:val="none" w:sz="0" w:space="0" w:color="auto"/>
            <w:bottom w:val="none" w:sz="0" w:space="0" w:color="auto"/>
            <w:right w:val="none" w:sz="0" w:space="0" w:color="auto"/>
          </w:divBdr>
          <w:divsChild>
            <w:div w:id="1333994422">
              <w:marLeft w:val="0"/>
              <w:marRight w:val="0"/>
              <w:marTop w:val="0"/>
              <w:marBottom w:val="0"/>
              <w:divBdr>
                <w:top w:val="none" w:sz="0" w:space="0" w:color="auto"/>
                <w:left w:val="none" w:sz="0" w:space="0" w:color="auto"/>
                <w:bottom w:val="none" w:sz="0" w:space="0" w:color="auto"/>
                <w:right w:val="none" w:sz="0" w:space="0" w:color="auto"/>
              </w:divBdr>
              <w:divsChild>
                <w:div w:id="4554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6614">
          <w:marLeft w:val="0"/>
          <w:marRight w:val="0"/>
          <w:marTop w:val="0"/>
          <w:marBottom w:val="75"/>
          <w:divBdr>
            <w:top w:val="none" w:sz="0" w:space="0" w:color="auto"/>
            <w:left w:val="none" w:sz="0" w:space="0" w:color="auto"/>
            <w:bottom w:val="none" w:sz="0" w:space="0" w:color="auto"/>
            <w:right w:val="none" w:sz="0" w:space="0" w:color="auto"/>
          </w:divBdr>
        </w:div>
        <w:div w:id="1613629531">
          <w:marLeft w:val="0"/>
          <w:marRight w:val="0"/>
          <w:marTop w:val="0"/>
          <w:marBottom w:val="0"/>
          <w:divBdr>
            <w:top w:val="none" w:sz="0" w:space="0" w:color="auto"/>
            <w:left w:val="none" w:sz="0" w:space="0" w:color="auto"/>
            <w:bottom w:val="none" w:sz="0" w:space="0" w:color="auto"/>
            <w:right w:val="none" w:sz="0" w:space="0" w:color="auto"/>
          </w:divBdr>
        </w:div>
      </w:divsChild>
    </w:div>
    <w:div w:id="503207356">
      <w:bodyDiv w:val="1"/>
      <w:marLeft w:val="0"/>
      <w:marRight w:val="0"/>
      <w:marTop w:val="0"/>
      <w:marBottom w:val="0"/>
      <w:divBdr>
        <w:top w:val="none" w:sz="0" w:space="0" w:color="auto"/>
        <w:left w:val="none" w:sz="0" w:space="0" w:color="auto"/>
        <w:bottom w:val="none" w:sz="0" w:space="0" w:color="auto"/>
        <w:right w:val="none" w:sz="0" w:space="0" w:color="auto"/>
      </w:divBdr>
      <w:divsChild>
        <w:div w:id="1641764043">
          <w:marLeft w:val="0"/>
          <w:marRight w:val="0"/>
          <w:marTop w:val="0"/>
          <w:marBottom w:val="0"/>
          <w:divBdr>
            <w:top w:val="none" w:sz="0" w:space="0" w:color="auto"/>
            <w:left w:val="none" w:sz="0" w:space="0" w:color="auto"/>
            <w:bottom w:val="none" w:sz="0" w:space="0" w:color="auto"/>
            <w:right w:val="none" w:sz="0" w:space="0" w:color="auto"/>
          </w:divBdr>
          <w:divsChild>
            <w:div w:id="84113275">
              <w:marLeft w:val="0"/>
              <w:marRight w:val="0"/>
              <w:marTop w:val="0"/>
              <w:marBottom w:val="0"/>
              <w:divBdr>
                <w:top w:val="none" w:sz="0" w:space="0" w:color="auto"/>
                <w:left w:val="none" w:sz="0" w:space="0" w:color="auto"/>
                <w:bottom w:val="none" w:sz="0" w:space="0" w:color="auto"/>
                <w:right w:val="none" w:sz="0" w:space="0" w:color="auto"/>
              </w:divBdr>
            </w:div>
          </w:divsChild>
        </w:div>
        <w:div w:id="1677270674">
          <w:marLeft w:val="0"/>
          <w:marRight w:val="0"/>
          <w:marTop w:val="0"/>
          <w:marBottom w:val="150"/>
          <w:divBdr>
            <w:top w:val="none" w:sz="0" w:space="0" w:color="auto"/>
            <w:left w:val="none" w:sz="0" w:space="0" w:color="auto"/>
            <w:bottom w:val="none" w:sz="0" w:space="0" w:color="auto"/>
            <w:right w:val="none" w:sz="0" w:space="0" w:color="auto"/>
          </w:divBdr>
        </w:div>
        <w:div w:id="1962568694">
          <w:marLeft w:val="0"/>
          <w:marRight w:val="0"/>
          <w:marTop w:val="0"/>
          <w:marBottom w:val="150"/>
          <w:divBdr>
            <w:top w:val="none" w:sz="0" w:space="0" w:color="auto"/>
            <w:left w:val="none" w:sz="0" w:space="0" w:color="auto"/>
            <w:bottom w:val="none" w:sz="0" w:space="0" w:color="auto"/>
            <w:right w:val="none" w:sz="0" w:space="0" w:color="auto"/>
          </w:divBdr>
          <w:divsChild>
            <w:div w:id="20206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9296">
      <w:bodyDiv w:val="1"/>
      <w:marLeft w:val="0"/>
      <w:marRight w:val="0"/>
      <w:marTop w:val="0"/>
      <w:marBottom w:val="0"/>
      <w:divBdr>
        <w:top w:val="none" w:sz="0" w:space="0" w:color="auto"/>
        <w:left w:val="none" w:sz="0" w:space="0" w:color="auto"/>
        <w:bottom w:val="none" w:sz="0" w:space="0" w:color="auto"/>
        <w:right w:val="none" w:sz="0" w:space="0" w:color="auto"/>
      </w:divBdr>
      <w:divsChild>
        <w:div w:id="656958792">
          <w:marLeft w:val="0"/>
          <w:marRight w:val="0"/>
          <w:marTop w:val="0"/>
          <w:marBottom w:val="150"/>
          <w:divBdr>
            <w:top w:val="none" w:sz="0" w:space="0" w:color="auto"/>
            <w:left w:val="none" w:sz="0" w:space="0" w:color="auto"/>
            <w:bottom w:val="none" w:sz="0" w:space="0" w:color="auto"/>
            <w:right w:val="none" w:sz="0" w:space="0" w:color="auto"/>
          </w:divBdr>
        </w:div>
      </w:divsChild>
    </w:div>
    <w:div w:id="503906521">
      <w:bodyDiv w:val="1"/>
      <w:marLeft w:val="0"/>
      <w:marRight w:val="0"/>
      <w:marTop w:val="0"/>
      <w:marBottom w:val="0"/>
      <w:divBdr>
        <w:top w:val="none" w:sz="0" w:space="0" w:color="auto"/>
        <w:left w:val="none" w:sz="0" w:space="0" w:color="auto"/>
        <w:bottom w:val="none" w:sz="0" w:space="0" w:color="auto"/>
        <w:right w:val="none" w:sz="0" w:space="0" w:color="auto"/>
      </w:divBdr>
      <w:divsChild>
        <w:div w:id="1698698068">
          <w:marLeft w:val="0"/>
          <w:marRight w:val="0"/>
          <w:marTop w:val="0"/>
          <w:marBottom w:val="0"/>
          <w:divBdr>
            <w:top w:val="none" w:sz="0" w:space="0" w:color="auto"/>
            <w:left w:val="none" w:sz="0" w:space="0" w:color="auto"/>
            <w:bottom w:val="none" w:sz="0" w:space="0" w:color="auto"/>
            <w:right w:val="none" w:sz="0" w:space="0" w:color="auto"/>
          </w:divBdr>
          <w:divsChild>
            <w:div w:id="816654207">
              <w:marLeft w:val="0"/>
              <w:marRight w:val="0"/>
              <w:marTop w:val="0"/>
              <w:marBottom w:val="150"/>
              <w:divBdr>
                <w:top w:val="none" w:sz="0" w:space="0" w:color="auto"/>
                <w:left w:val="none" w:sz="0" w:space="0" w:color="auto"/>
                <w:bottom w:val="none" w:sz="0" w:space="0" w:color="auto"/>
                <w:right w:val="none" w:sz="0" w:space="0" w:color="auto"/>
              </w:divBdr>
            </w:div>
            <w:div w:id="107744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48754">
      <w:bodyDiv w:val="1"/>
      <w:marLeft w:val="0"/>
      <w:marRight w:val="0"/>
      <w:marTop w:val="0"/>
      <w:marBottom w:val="0"/>
      <w:divBdr>
        <w:top w:val="none" w:sz="0" w:space="0" w:color="auto"/>
        <w:left w:val="none" w:sz="0" w:space="0" w:color="auto"/>
        <w:bottom w:val="none" w:sz="0" w:space="0" w:color="auto"/>
        <w:right w:val="none" w:sz="0" w:space="0" w:color="auto"/>
      </w:divBdr>
      <w:divsChild>
        <w:div w:id="424037692">
          <w:marLeft w:val="0"/>
          <w:marRight w:val="0"/>
          <w:marTop w:val="0"/>
          <w:marBottom w:val="0"/>
          <w:divBdr>
            <w:top w:val="none" w:sz="0" w:space="0" w:color="auto"/>
            <w:left w:val="none" w:sz="0" w:space="0" w:color="auto"/>
            <w:bottom w:val="dotted" w:sz="6" w:space="4" w:color="DDDDDD"/>
            <w:right w:val="none" w:sz="0" w:space="0" w:color="auto"/>
          </w:divBdr>
        </w:div>
      </w:divsChild>
    </w:div>
    <w:div w:id="504321325">
      <w:bodyDiv w:val="1"/>
      <w:marLeft w:val="0"/>
      <w:marRight w:val="0"/>
      <w:marTop w:val="0"/>
      <w:marBottom w:val="0"/>
      <w:divBdr>
        <w:top w:val="none" w:sz="0" w:space="0" w:color="auto"/>
        <w:left w:val="none" w:sz="0" w:space="0" w:color="auto"/>
        <w:bottom w:val="none" w:sz="0" w:space="0" w:color="auto"/>
        <w:right w:val="none" w:sz="0" w:space="0" w:color="auto"/>
      </w:divBdr>
      <w:divsChild>
        <w:div w:id="1616330844">
          <w:marLeft w:val="0"/>
          <w:marRight w:val="0"/>
          <w:marTop w:val="0"/>
          <w:marBottom w:val="0"/>
          <w:divBdr>
            <w:top w:val="none" w:sz="0" w:space="0" w:color="auto"/>
            <w:left w:val="none" w:sz="0" w:space="0" w:color="auto"/>
            <w:bottom w:val="none" w:sz="0" w:space="0" w:color="auto"/>
            <w:right w:val="none" w:sz="0" w:space="0" w:color="auto"/>
          </w:divBdr>
          <w:divsChild>
            <w:div w:id="55276671">
              <w:marLeft w:val="0"/>
              <w:marRight w:val="0"/>
              <w:marTop w:val="0"/>
              <w:marBottom w:val="0"/>
              <w:divBdr>
                <w:top w:val="none" w:sz="0" w:space="0" w:color="auto"/>
                <w:left w:val="none" w:sz="0" w:space="0" w:color="auto"/>
                <w:bottom w:val="none" w:sz="0" w:space="0" w:color="auto"/>
                <w:right w:val="none" w:sz="0" w:space="0" w:color="auto"/>
              </w:divBdr>
              <w:divsChild>
                <w:div w:id="2073774612">
                  <w:marLeft w:val="0"/>
                  <w:marRight w:val="0"/>
                  <w:marTop w:val="0"/>
                  <w:marBottom w:val="0"/>
                  <w:divBdr>
                    <w:top w:val="none" w:sz="0" w:space="0" w:color="auto"/>
                    <w:left w:val="none" w:sz="0" w:space="0" w:color="auto"/>
                    <w:bottom w:val="none" w:sz="0" w:space="0" w:color="auto"/>
                    <w:right w:val="none" w:sz="0" w:space="0" w:color="auto"/>
                  </w:divBdr>
                </w:div>
                <w:div w:id="194121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04593984">
      <w:bodyDiv w:val="1"/>
      <w:marLeft w:val="0"/>
      <w:marRight w:val="0"/>
      <w:marTop w:val="0"/>
      <w:marBottom w:val="0"/>
      <w:divBdr>
        <w:top w:val="none" w:sz="0" w:space="0" w:color="auto"/>
        <w:left w:val="none" w:sz="0" w:space="0" w:color="auto"/>
        <w:bottom w:val="none" w:sz="0" w:space="0" w:color="auto"/>
        <w:right w:val="none" w:sz="0" w:space="0" w:color="auto"/>
      </w:divBdr>
      <w:divsChild>
        <w:div w:id="1028412771">
          <w:marLeft w:val="0"/>
          <w:marRight w:val="0"/>
          <w:marTop w:val="0"/>
          <w:marBottom w:val="150"/>
          <w:divBdr>
            <w:top w:val="none" w:sz="0" w:space="0" w:color="auto"/>
            <w:left w:val="none" w:sz="0" w:space="0" w:color="auto"/>
            <w:bottom w:val="none" w:sz="0" w:space="0" w:color="auto"/>
            <w:right w:val="none" w:sz="0" w:space="0" w:color="auto"/>
          </w:divBdr>
        </w:div>
        <w:div w:id="1427841380">
          <w:marLeft w:val="0"/>
          <w:marRight w:val="0"/>
          <w:marTop w:val="0"/>
          <w:marBottom w:val="0"/>
          <w:divBdr>
            <w:top w:val="none" w:sz="0" w:space="0" w:color="auto"/>
            <w:left w:val="none" w:sz="0" w:space="0" w:color="auto"/>
            <w:bottom w:val="none" w:sz="0" w:space="0" w:color="auto"/>
            <w:right w:val="none" w:sz="0" w:space="0" w:color="auto"/>
          </w:divBdr>
          <w:divsChild>
            <w:div w:id="177301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20493">
      <w:bodyDiv w:val="1"/>
      <w:marLeft w:val="0"/>
      <w:marRight w:val="0"/>
      <w:marTop w:val="0"/>
      <w:marBottom w:val="0"/>
      <w:divBdr>
        <w:top w:val="none" w:sz="0" w:space="0" w:color="auto"/>
        <w:left w:val="none" w:sz="0" w:space="0" w:color="auto"/>
        <w:bottom w:val="none" w:sz="0" w:space="0" w:color="auto"/>
        <w:right w:val="none" w:sz="0" w:space="0" w:color="auto"/>
      </w:divBdr>
      <w:divsChild>
        <w:div w:id="496457691">
          <w:marLeft w:val="0"/>
          <w:marRight w:val="0"/>
          <w:marTop w:val="0"/>
          <w:marBottom w:val="0"/>
          <w:divBdr>
            <w:top w:val="none" w:sz="0" w:space="0" w:color="auto"/>
            <w:left w:val="none" w:sz="0" w:space="0" w:color="auto"/>
            <w:bottom w:val="dotted" w:sz="6" w:space="4" w:color="DDDDDD"/>
            <w:right w:val="none" w:sz="0" w:space="0" w:color="auto"/>
          </w:divBdr>
          <w:divsChild>
            <w:div w:id="14086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6348">
      <w:bodyDiv w:val="1"/>
      <w:marLeft w:val="0"/>
      <w:marRight w:val="0"/>
      <w:marTop w:val="0"/>
      <w:marBottom w:val="0"/>
      <w:divBdr>
        <w:top w:val="none" w:sz="0" w:space="0" w:color="auto"/>
        <w:left w:val="none" w:sz="0" w:space="0" w:color="auto"/>
        <w:bottom w:val="none" w:sz="0" w:space="0" w:color="auto"/>
        <w:right w:val="none" w:sz="0" w:space="0" w:color="auto"/>
      </w:divBdr>
      <w:divsChild>
        <w:div w:id="335812291">
          <w:marLeft w:val="0"/>
          <w:marRight w:val="0"/>
          <w:marTop w:val="0"/>
          <w:marBottom w:val="0"/>
          <w:divBdr>
            <w:top w:val="none" w:sz="0" w:space="0" w:color="auto"/>
            <w:left w:val="none" w:sz="0" w:space="0" w:color="auto"/>
            <w:bottom w:val="none" w:sz="0" w:space="0" w:color="auto"/>
            <w:right w:val="none" w:sz="0" w:space="0" w:color="auto"/>
          </w:divBdr>
        </w:div>
        <w:div w:id="1036124187">
          <w:marLeft w:val="0"/>
          <w:marRight w:val="0"/>
          <w:marTop w:val="0"/>
          <w:marBottom w:val="0"/>
          <w:divBdr>
            <w:top w:val="none" w:sz="0" w:space="0" w:color="auto"/>
            <w:left w:val="none" w:sz="0" w:space="0" w:color="auto"/>
            <w:bottom w:val="none" w:sz="0" w:space="0" w:color="auto"/>
            <w:right w:val="none" w:sz="0" w:space="0" w:color="auto"/>
          </w:divBdr>
        </w:div>
      </w:divsChild>
    </w:div>
    <w:div w:id="505367041">
      <w:bodyDiv w:val="1"/>
      <w:marLeft w:val="0"/>
      <w:marRight w:val="0"/>
      <w:marTop w:val="0"/>
      <w:marBottom w:val="0"/>
      <w:divBdr>
        <w:top w:val="none" w:sz="0" w:space="0" w:color="auto"/>
        <w:left w:val="none" w:sz="0" w:space="0" w:color="auto"/>
        <w:bottom w:val="none" w:sz="0" w:space="0" w:color="auto"/>
        <w:right w:val="none" w:sz="0" w:space="0" w:color="auto"/>
      </w:divBdr>
    </w:div>
    <w:div w:id="505557427">
      <w:bodyDiv w:val="1"/>
      <w:marLeft w:val="0"/>
      <w:marRight w:val="0"/>
      <w:marTop w:val="0"/>
      <w:marBottom w:val="0"/>
      <w:divBdr>
        <w:top w:val="none" w:sz="0" w:space="0" w:color="auto"/>
        <w:left w:val="none" w:sz="0" w:space="0" w:color="auto"/>
        <w:bottom w:val="none" w:sz="0" w:space="0" w:color="auto"/>
        <w:right w:val="none" w:sz="0" w:space="0" w:color="auto"/>
      </w:divBdr>
      <w:divsChild>
        <w:div w:id="123357258">
          <w:marLeft w:val="0"/>
          <w:marRight w:val="0"/>
          <w:marTop w:val="0"/>
          <w:marBottom w:val="150"/>
          <w:divBdr>
            <w:top w:val="none" w:sz="0" w:space="0" w:color="auto"/>
            <w:left w:val="none" w:sz="0" w:space="0" w:color="auto"/>
            <w:bottom w:val="none" w:sz="0" w:space="0" w:color="auto"/>
            <w:right w:val="none" w:sz="0" w:space="0" w:color="auto"/>
          </w:divBdr>
        </w:div>
        <w:div w:id="1151558907">
          <w:marLeft w:val="0"/>
          <w:marRight w:val="0"/>
          <w:marTop w:val="0"/>
          <w:marBottom w:val="0"/>
          <w:divBdr>
            <w:top w:val="none" w:sz="0" w:space="0" w:color="auto"/>
            <w:left w:val="none" w:sz="0" w:space="0" w:color="auto"/>
            <w:bottom w:val="none" w:sz="0" w:space="0" w:color="auto"/>
            <w:right w:val="none" w:sz="0" w:space="0" w:color="auto"/>
          </w:divBdr>
          <w:divsChild>
            <w:div w:id="2060586227">
              <w:marLeft w:val="0"/>
              <w:marRight w:val="0"/>
              <w:marTop w:val="225"/>
              <w:marBottom w:val="225"/>
              <w:divBdr>
                <w:top w:val="none" w:sz="0" w:space="0" w:color="auto"/>
                <w:left w:val="none" w:sz="0" w:space="0" w:color="auto"/>
                <w:bottom w:val="none" w:sz="0" w:space="0" w:color="auto"/>
                <w:right w:val="none" w:sz="0" w:space="0" w:color="auto"/>
              </w:divBdr>
            </w:div>
          </w:divsChild>
        </w:div>
        <w:div w:id="1434865680">
          <w:marLeft w:val="0"/>
          <w:marRight w:val="0"/>
          <w:marTop w:val="0"/>
          <w:marBottom w:val="150"/>
          <w:divBdr>
            <w:top w:val="none" w:sz="0" w:space="0" w:color="auto"/>
            <w:left w:val="none" w:sz="0" w:space="0" w:color="auto"/>
            <w:bottom w:val="none" w:sz="0" w:space="0" w:color="auto"/>
            <w:right w:val="none" w:sz="0" w:space="0" w:color="auto"/>
          </w:divBdr>
          <w:divsChild>
            <w:div w:id="1067387353">
              <w:marLeft w:val="0"/>
              <w:marRight w:val="0"/>
              <w:marTop w:val="0"/>
              <w:marBottom w:val="0"/>
              <w:divBdr>
                <w:top w:val="none" w:sz="0" w:space="0" w:color="auto"/>
                <w:left w:val="none" w:sz="0" w:space="0" w:color="auto"/>
                <w:bottom w:val="none" w:sz="0" w:space="0" w:color="auto"/>
                <w:right w:val="none" w:sz="0" w:space="0" w:color="auto"/>
              </w:divBdr>
              <w:divsChild>
                <w:div w:id="1320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25198">
      <w:bodyDiv w:val="1"/>
      <w:marLeft w:val="0"/>
      <w:marRight w:val="0"/>
      <w:marTop w:val="0"/>
      <w:marBottom w:val="0"/>
      <w:divBdr>
        <w:top w:val="none" w:sz="0" w:space="0" w:color="auto"/>
        <w:left w:val="none" w:sz="0" w:space="0" w:color="auto"/>
        <w:bottom w:val="none" w:sz="0" w:space="0" w:color="auto"/>
        <w:right w:val="none" w:sz="0" w:space="0" w:color="auto"/>
      </w:divBdr>
      <w:divsChild>
        <w:div w:id="785542472">
          <w:marLeft w:val="0"/>
          <w:marRight w:val="0"/>
          <w:marTop w:val="0"/>
          <w:marBottom w:val="0"/>
          <w:divBdr>
            <w:top w:val="none" w:sz="0" w:space="0" w:color="auto"/>
            <w:left w:val="none" w:sz="0" w:space="0" w:color="auto"/>
            <w:bottom w:val="none" w:sz="0" w:space="0" w:color="auto"/>
            <w:right w:val="none" w:sz="0" w:space="0" w:color="auto"/>
          </w:divBdr>
          <w:divsChild>
            <w:div w:id="1418861484">
              <w:marLeft w:val="0"/>
              <w:marRight w:val="0"/>
              <w:marTop w:val="0"/>
              <w:marBottom w:val="0"/>
              <w:divBdr>
                <w:top w:val="none" w:sz="0" w:space="0" w:color="auto"/>
                <w:left w:val="none" w:sz="0" w:space="0" w:color="auto"/>
                <w:bottom w:val="none" w:sz="0" w:space="0" w:color="auto"/>
                <w:right w:val="none" w:sz="0" w:space="0" w:color="auto"/>
              </w:divBdr>
            </w:div>
            <w:div w:id="1716465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5830536">
      <w:bodyDiv w:val="1"/>
      <w:marLeft w:val="0"/>
      <w:marRight w:val="0"/>
      <w:marTop w:val="0"/>
      <w:marBottom w:val="0"/>
      <w:divBdr>
        <w:top w:val="none" w:sz="0" w:space="0" w:color="auto"/>
        <w:left w:val="none" w:sz="0" w:space="0" w:color="auto"/>
        <w:bottom w:val="none" w:sz="0" w:space="0" w:color="auto"/>
        <w:right w:val="none" w:sz="0" w:space="0" w:color="auto"/>
      </w:divBdr>
      <w:divsChild>
        <w:div w:id="221869071">
          <w:marLeft w:val="0"/>
          <w:marRight w:val="0"/>
          <w:marTop w:val="0"/>
          <w:marBottom w:val="0"/>
          <w:divBdr>
            <w:top w:val="none" w:sz="0" w:space="0" w:color="auto"/>
            <w:left w:val="none" w:sz="0" w:space="0" w:color="auto"/>
            <w:bottom w:val="none" w:sz="0" w:space="0" w:color="auto"/>
            <w:right w:val="none" w:sz="0" w:space="0" w:color="auto"/>
          </w:divBdr>
          <w:divsChild>
            <w:div w:id="16934149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091375">
      <w:bodyDiv w:val="1"/>
      <w:marLeft w:val="0"/>
      <w:marRight w:val="0"/>
      <w:marTop w:val="0"/>
      <w:marBottom w:val="0"/>
      <w:divBdr>
        <w:top w:val="none" w:sz="0" w:space="0" w:color="auto"/>
        <w:left w:val="none" w:sz="0" w:space="0" w:color="auto"/>
        <w:bottom w:val="none" w:sz="0" w:space="0" w:color="auto"/>
        <w:right w:val="none" w:sz="0" w:space="0" w:color="auto"/>
      </w:divBdr>
      <w:divsChild>
        <w:div w:id="125440542">
          <w:marLeft w:val="0"/>
          <w:marRight w:val="0"/>
          <w:marTop w:val="0"/>
          <w:marBottom w:val="150"/>
          <w:divBdr>
            <w:top w:val="none" w:sz="0" w:space="0" w:color="auto"/>
            <w:left w:val="none" w:sz="0" w:space="0" w:color="auto"/>
            <w:bottom w:val="none" w:sz="0" w:space="0" w:color="auto"/>
            <w:right w:val="none" w:sz="0" w:space="0" w:color="auto"/>
          </w:divBdr>
        </w:div>
      </w:divsChild>
    </w:div>
    <w:div w:id="506403518">
      <w:bodyDiv w:val="1"/>
      <w:marLeft w:val="0"/>
      <w:marRight w:val="0"/>
      <w:marTop w:val="0"/>
      <w:marBottom w:val="0"/>
      <w:divBdr>
        <w:top w:val="none" w:sz="0" w:space="0" w:color="auto"/>
        <w:left w:val="none" w:sz="0" w:space="0" w:color="auto"/>
        <w:bottom w:val="none" w:sz="0" w:space="0" w:color="auto"/>
        <w:right w:val="none" w:sz="0" w:space="0" w:color="auto"/>
      </w:divBdr>
      <w:divsChild>
        <w:div w:id="277957508">
          <w:marLeft w:val="0"/>
          <w:marRight w:val="0"/>
          <w:marTop w:val="0"/>
          <w:marBottom w:val="0"/>
          <w:divBdr>
            <w:top w:val="none" w:sz="0" w:space="0" w:color="auto"/>
            <w:left w:val="none" w:sz="0" w:space="0" w:color="auto"/>
            <w:bottom w:val="dotted" w:sz="6" w:space="4" w:color="DDDDDD"/>
            <w:right w:val="none" w:sz="0" w:space="0" w:color="auto"/>
          </w:divBdr>
        </w:div>
      </w:divsChild>
    </w:div>
    <w:div w:id="506480484">
      <w:bodyDiv w:val="1"/>
      <w:marLeft w:val="0"/>
      <w:marRight w:val="0"/>
      <w:marTop w:val="0"/>
      <w:marBottom w:val="0"/>
      <w:divBdr>
        <w:top w:val="none" w:sz="0" w:space="0" w:color="auto"/>
        <w:left w:val="none" w:sz="0" w:space="0" w:color="auto"/>
        <w:bottom w:val="none" w:sz="0" w:space="0" w:color="auto"/>
        <w:right w:val="none" w:sz="0" w:space="0" w:color="auto"/>
      </w:divBdr>
      <w:divsChild>
        <w:div w:id="1262690607">
          <w:marLeft w:val="0"/>
          <w:marRight w:val="0"/>
          <w:marTop w:val="0"/>
          <w:marBottom w:val="0"/>
          <w:divBdr>
            <w:top w:val="none" w:sz="0" w:space="0" w:color="auto"/>
            <w:left w:val="none" w:sz="0" w:space="0" w:color="auto"/>
            <w:bottom w:val="none" w:sz="0" w:space="0" w:color="auto"/>
            <w:right w:val="none" w:sz="0" w:space="0" w:color="auto"/>
          </w:divBdr>
          <w:divsChild>
            <w:div w:id="15005390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597426">
      <w:bodyDiv w:val="1"/>
      <w:marLeft w:val="0"/>
      <w:marRight w:val="0"/>
      <w:marTop w:val="0"/>
      <w:marBottom w:val="0"/>
      <w:divBdr>
        <w:top w:val="none" w:sz="0" w:space="0" w:color="auto"/>
        <w:left w:val="none" w:sz="0" w:space="0" w:color="auto"/>
        <w:bottom w:val="none" w:sz="0" w:space="0" w:color="auto"/>
        <w:right w:val="none" w:sz="0" w:space="0" w:color="auto"/>
      </w:divBdr>
      <w:divsChild>
        <w:div w:id="638850721">
          <w:marLeft w:val="0"/>
          <w:marRight w:val="0"/>
          <w:marTop w:val="0"/>
          <w:marBottom w:val="0"/>
          <w:divBdr>
            <w:top w:val="none" w:sz="0" w:space="0" w:color="auto"/>
            <w:left w:val="none" w:sz="0" w:space="0" w:color="auto"/>
            <w:bottom w:val="dotted" w:sz="6" w:space="4" w:color="DDDDDD"/>
            <w:right w:val="none" w:sz="0" w:space="0" w:color="auto"/>
          </w:divBdr>
          <w:divsChild>
            <w:div w:id="19716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5613">
      <w:bodyDiv w:val="1"/>
      <w:marLeft w:val="0"/>
      <w:marRight w:val="0"/>
      <w:marTop w:val="0"/>
      <w:marBottom w:val="0"/>
      <w:divBdr>
        <w:top w:val="none" w:sz="0" w:space="0" w:color="auto"/>
        <w:left w:val="none" w:sz="0" w:space="0" w:color="auto"/>
        <w:bottom w:val="none" w:sz="0" w:space="0" w:color="auto"/>
        <w:right w:val="none" w:sz="0" w:space="0" w:color="auto"/>
      </w:divBdr>
      <w:divsChild>
        <w:div w:id="548540187">
          <w:marLeft w:val="0"/>
          <w:marRight w:val="0"/>
          <w:marTop w:val="0"/>
          <w:marBottom w:val="0"/>
          <w:divBdr>
            <w:top w:val="none" w:sz="0" w:space="0" w:color="auto"/>
            <w:left w:val="none" w:sz="0" w:space="0" w:color="auto"/>
            <w:bottom w:val="none" w:sz="0" w:space="0" w:color="auto"/>
            <w:right w:val="none" w:sz="0" w:space="0" w:color="auto"/>
          </w:divBdr>
          <w:divsChild>
            <w:div w:id="79082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72662">
      <w:bodyDiv w:val="1"/>
      <w:marLeft w:val="0"/>
      <w:marRight w:val="0"/>
      <w:marTop w:val="0"/>
      <w:marBottom w:val="0"/>
      <w:divBdr>
        <w:top w:val="none" w:sz="0" w:space="0" w:color="auto"/>
        <w:left w:val="none" w:sz="0" w:space="0" w:color="auto"/>
        <w:bottom w:val="none" w:sz="0" w:space="0" w:color="auto"/>
        <w:right w:val="none" w:sz="0" w:space="0" w:color="auto"/>
      </w:divBdr>
      <w:divsChild>
        <w:div w:id="1478260678">
          <w:marLeft w:val="0"/>
          <w:marRight w:val="0"/>
          <w:marTop w:val="0"/>
          <w:marBottom w:val="0"/>
          <w:divBdr>
            <w:top w:val="none" w:sz="0" w:space="0" w:color="auto"/>
            <w:left w:val="none" w:sz="0" w:space="0" w:color="auto"/>
            <w:bottom w:val="dotted" w:sz="6" w:space="4" w:color="DDDDDD"/>
            <w:right w:val="none" w:sz="0" w:space="0" w:color="auto"/>
          </w:divBdr>
          <w:divsChild>
            <w:div w:id="72548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16245">
      <w:bodyDiv w:val="1"/>
      <w:marLeft w:val="0"/>
      <w:marRight w:val="0"/>
      <w:marTop w:val="0"/>
      <w:marBottom w:val="0"/>
      <w:divBdr>
        <w:top w:val="none" w:sz="0" w:space="0" w:color="auto"/>
        <w:left w:val="none" w:sz="0" w:space="0" w:color="auto"/>
        <w:bottom w:val="none" w:sz="0" w:space="0" w:color="auto"/>
        <w:right w:val="none" w:sz="0" w:space="0" w:color="auto"/>
      </w:divBdr>
      <w:divsChild>
        <w:div w:id="96485174">
          <w:marLeft w:val="0"/>
          <w:marRight w:val="0"/>
          <w:marTop w:val="0"/>
          <w:marBottom w:val="150"/>
          <w:divBdr>
            <w:top w:val="none" w:sz="0" w:space="0" w:color="auto"/>
            <w:left w:val="none" w:sz="0" w:space="0" w:color="auto"/>
            <w:bottom w:val="none" w:sz="0" w:space="0" w:color="auto"/>
            <w:right w:val="none" w:sz="0" w:space="0" w:color="auto"/>
          </w:divBdr>
        </w:div>
        <w:div w:id="1466240792">
          <w:marLeft w:val="0"/>
          <w:marRight w:val="0"/>
          <w:marTop w:val="0"/>
          <w:marBottom w:val="150"/>
          <w:divBdr>
            <w:top w:val="none" w:sz="0" w:space="0" w:color="auto"/>
            <w:left w:val="none" w:sz="0" w:space="0" w:color="auto"/>
            <w:bottom w:val="none" w:sz="0" w:space="0" w:color="auto"/>
            <w:right w:val="none" w:sz="0" w:space="0" w:color="auto"/>
          </w:divBdr>
          <w:divsChild>
            <w:div w:id="1281843139">
              <w:marLeft w:val="0"/>
              <w:marRight w:val="0"/>
              <w:marTop w:val="0"/>
              <w:marBottom w:val="0"/>
              <w:divBdr>
                <w:top w:val="none" w:sz="0" w:space="0" w:color="auto"/>
                <w:left w:val="none" w:sz="0" w:space="0" w:color="auto"/>
                <w:bottom w:val="none" w:sz="0" w:space="0" w:color="auto"/>
                <w:right w:val="none" w:sz="0" w:space="0" w:color="auto"/>
              </w:divBdr>
              <w:divsChild>
                <w:div w:id="4719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57351">
      <w:bodyDiv w:val="1"/>
      <w:marLeft w:val="0"/>
      <w:marRight w:val="0"/>
      <w:marTop w:val="0"/>
      <w:marBottom w:val="0"/>
      <w:divBdr>
        <w:top w:val="none" w:sz="0" w:space="0" w:color="auto"/>
        <w:left w:val="none" w:sz="0" w:space="0" w:color="auto"/>
        <w:bottom w:val="none" w:sz="0" w:space="0" w:color="auto"/>
        <w:right w:val="none" w:sz="0" w:space="0" w:color="auto"/>
      </w:divBdr>
    </w:div>
    <w:div w:id="507330709">
      <w:bodyDiv w:val="1"/>
      <w:marLeft w:val="0"/>
      <w:marRight w:val="0"/>
      <w:marTop w:val="439"/>
      <w:marBottom w:val="0"/>
      <w:divBdr>
        <w:top w:val="none" w:sz="0" w:space="0" w:color="auto"/>
        <w:left w:val="none" w:sz="0" w:space="0" w:color="auto"/>
        <w:bottom w:val="none" w:sz="0" w:space="0" w:color="auto"/>
        <w:right w:val="none" w:sz="0" w:space="0" w:color="auto"/>
      </w:divBdr>
      <w:divsChild>
        <w:div w:id="2080787832">
          <w:marLeft w:val="0"/>
          <w:marRight w:val="0"/>
          <w:marTop w:val="0"/>
          <w:marBottom w:val="0"/>
          <w:divBdr>
            <w:top w:val="none" w:sz="0" w:space="0" w:color="auto"/>
            <w:left w:val="single" w:sz="6" w:space="0" w:color="ECECEC"/>
            <w:bottom w:val="none" w:sz="0" w:space="0" w:color="auto"/>
            <w:right w:val="single" w:sz="6" w:space="0" w:color="ECECEC"/>
          </w:divBdr>
          <w:divsChild>
            <w:div w:id="419713580">
              <w:marLeft w:val="0"/>
              <w:marRight w:val="0"/>
              <w:marTop w:val="0"/>
              <w:marBottom w:val="0"/>
              <w:divBdr>
                <w:top w:val="none" w:sz="0" w:space="0" w:color="auto"/>
                <w:left w:val="none" w:sz="0" w:space="0" w:color="auto"/>
                <w:bottom w:val="none" w:sz="0" w:space="0" w:color="auto"/>
                <w:right w:val="none" w:sz="0" w:space="0" w:color="auto"/>
              </w:divBdr>
              <w:divsChild>
                <w:div w:id="279724691">
                  <w:marLeft w:val="0"/>
                  <w:marRight w:val="0"/>
                  <w:marTop w:val="0"/>
                  <w:marBottom w:val="0"/>
                  <w:divBdr>
                    <w:top w:val="none" w:sz="0" w:space="0" w:color="auto"/>
                    <w:left w:val="none" w:sz="0" w:space="0" w:color="auto"/>
                    <w:bottom w:val="none" w:sz="0" w:space="0" w:color="auto"/>
                    <w:right w:val="none" w:sz="0" w:space="0" w:color="auto"/>
                  </w:divBdr>
                  <w:divsChild>
                    <w:div w:id="1655645764">
                      <w:marLeft w:val="0"/>
                      <w:marRight w:val="0"/>
                      <w:marTop w:val="0"/>
                      <w:marBottom w:val="0"/>
                      <w:divBdr>
                        <w:top w:val="none" w:sz="0" w:space="0" w:color="auto"/>
                        <w:left w:val="none" w:sz="0" w:space="0" w:color="auto"/>
                        <w:bottom w:val="none" w:sz="0" w:space="0" w:color="auto"/>
                        <w:right w:val="none" w:sz="0" w:space="0" w:color="auto"/>
                      </w:divBdr>
                      <w:divsChild>
                        <w:div w:id="974018695">
                          <w:marLeft w:val="0"/>
                          <w:marRight w:val="0"/>
                          <w:marTop w:val="0"/>
                          <w:marBottom w:val="0"/>
                          <w:divBdr>
                            <w:top w:val="none" w:sz="0" w:space="0" w:color="auto"/>
                            <w:left w:val="none" w:sz="0" w:space="0" w:color="auto"/>
                            <w:bottom w:val="none" w:sz="0" w:space="0" w:color="auto"/>
                            <w:right w:val="none" w:sz="0" w:space="0" w:color="auto"/>
                          </w:divBdr>
                          <w:divsChild>
                            <w:div w:id="1321497656">
                              <w:marLeft w:val="0"/>
                              <w:marRight w:val="0"/>
                              <w:marTop w:val="0"/>
                              <w:marBottom w:val="0"/>
                              <w:divBdr>
                                <w:top w:val="none" w:sz="0" w:space="0" w:color="auto"/>
                                <w:left w:val="none" w:sz="0" w:space="0" w:color="auto"/>
                                <w:bottom w:val="none" w:sz="0" w:space="0" w:color="auto"/>
                                <w:right w:val="none" w:sz="0" w:space="0" w:color="auto"/>
                              </w:divBdr>
                              <w:divsChild>
                                <w:div w:id="10794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597672">
      <w:bodyDiv w:val="1"/>
      <w:marLeft w:val="0"/>
      <w:marRight w:val="0"/>
      <w:marTop w:val="0"/>
      <w:marBottom w:val="0"/>
      <w:divBdr>
        <w:top w:val="none" w:sz="0" w:space="0" w:color="auto"/>
        <w:left w:val="none" w:sz="0" w:space="0" w:color="auto"/>
        <w:bottom w:val="none" w:sz="0" w:space="0" w:color="auto"/>
        <w:right w:val="none" w:sz="0" w:space="0" w:color="auto"/>
      </w:divBdr>
      <w:divsChild>
        <w:div w:id="1123696412">
          <w:marLeft w:val="0"/>
          <w:marRight w:val="0"/>
          <w:marTop w:val="0"/>
          <w:marBottom w:val="0"/>
          <w:divBdr>
            <w:top w:val="none" w:sz="0" w:space="0" w:color="auto"/>
            <w:left w:val="none" w:sz="0" w:space="0" w:color="auto"/>
            <w:bottom w:val="none" w:sz="0" w:space="0" w:color="auto"/>
            <w:right w:val="none" w:sz="0" w:space="0" w:color="auto"/>
          </w:divBdr>
          <w:divsChild>
            <w:div w:id="19269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6017">
      <w:bodyDiv w:val="1"/>
      <w:marLeft w:val="0"/>
      <w:marRight w:val="0"/>
      <w:marTop w:val="0"/>
      <w:marBottom w:val="0"/>
      <w:divBdr>
        <w:top w:val="none" w:sz="0" w:space="0" w:color="auto"/>
        <w:left w:val="none" w:sz="0" w:space="0" w:color="auto"/>
        <w:bottom w:val="none" w:sz="0" w:space="0" w:color="auto"/>
        <w:right w:val="none" w:sz="0" w:space="0" w:color="auto"/>
      </w:divBdr>
      <w:divsChild>
        <w:div w:id="847448542">
          <w:marLeft w:val="0"/>
          <w:marRight w:val="0"/>
          <w:marTop w:val="0"/>
          <w:marBottom w:val="0"/>
          <w:divBdr>
            <w:top w:val="none" w:sz="0" w:space="0" w:color="auto"/>
            <w:left w:val="none" w:sz="0" w:space="0" w:color="auto"/>
            <w:bottom w:val="none" w:sz="0" w:space="0" w:color="auto"/>
            <w:right w:val="none" w:sz="0" w:space="0" w:color="auto"/>
          </w:divBdr>
          <w:divsChild>
            <w:div w:id="1227951800">
              <w:marLeft w:val="0"/>
              <w:marRight w:val="0"/>
              <w:marTop w:val="0"/>
              <w:marBottom w:val="0"/>
              <w:divBdr>
                <w:top w:val="none" w:sz="0" w:space="0" w:color="auto"/>
                <w:left w:val="none" w:sz="0" w:space="0" w:color="auto"/>
                <w:bottom w:val="none" w:sz="0" w:space="0" w:color="auto"/>
                <w:right w:val="none" w:sz="0" w:space="0" w:color="auto"/>
              </w:divBdr>
              <w:divsChild>
                <w:div w:id="1526358248">
                  <w:marLeft w:val="0"/>
                  <w:marRight w:val="0"/>
                  <w:marTop w:val="0"/>
                  <w:marBottom w:val="0"/>
                  <w:divBdr>
                    <w:top w:val="none" w:sz="0" w:space="0" w:color="auto"/>
                    <w:left w:val="none" w:sz="0" w:space="0" w:color="auto"/>
                    <w:bottom w:val="none" w:sz="0" w:space="0" w:color="auto"/>
                    <w:right w:val="none" w:sz="0" w:space="0" w:color="auto"/>
                  </w:divBdr>
                  <w:divsChild>
                    <w:div w:id="1312825555">
                      <w:marLeft w:val="0"/>
                      <w:marRight w:val="0"/>
                      <w:marTop w:val="0"/>
                      <w:marBottom w:val="0"/>
                      <w:divBdr>
                        <w:top w:val="none" w:sz="0" w:space="0" w:color="auto"/>
                        <w:left w:val="none" w:sz="0" w:space="0" w:color="auto"/>
                        <w:bottom w:val="none" w:sz="0" w:space="0" w:color="auto"/>
                        <w:right w:val="none" w:sz="0" w:space="0" w:color="auto"/>
                      </w:divBdr>
                      <w:divsChild>
                        <w:div w:id="1204487601">
                          <w:marLeft w:val="0"/>
                          <w:marRight w:val="0"/>
                          <w:marTop w:val="0"/>
                          <w:marBottom w:val="0"/>
                          <w:divBdr>
                            <w:top w:val="none" w:sz="0" w:space="0" w:color="auto"/>
                            <w:left w:val="none" w:sz="0" w:space="0" w:color="auto"/>
                            <w:bottom w:val="none" w:sz="0" w:space="0" w:color="auto"/>
                            <w:right w:val="none" w:sz="0" w:space="0" w:color="auto"/>
                          </w:divBdr>
                          <w:divsChild>
                            <w:div w:id="678507352">
                              <w:marLeft w:val="0"/>
                              <w:marRight w:val="0"/>
                              <w:marTop w:val="0"/>
                              <w:marBottom w:val="0"/>
                              <w:divBdr>
                                <w:top w:val="none" w:sz="0" w:space="0" w:color="auto"/>
                                <w:left w:val="none" w:sz="0" w:space="0" w:color="auto"/>
                                <w:bottom w:val="none" w:sz="0" w:space="0" w:color="auto"/>
                                <w:right w:val="none" w:sz="0" w:space="0" w:color="auto"/>
                              </w:divBdr>
                              <w:divsChild>
                                <w:div w:id="929121025">
                                  <w:marLeft w:val="0"/>
                                  <w:marRight w:val="0"/>
                                  <w:marTop w:val="0"/>
                                  <w:marBottom w:val="0"/>
                                  <w:divBdr>
                                    <w:top w:val="none" w:sz="0" w:space="0" w:color="auto"/>
                                    <w:left w:val="none" w:sz="0" w:space="0" w:color="auto"/>
                                    <w:bottom w:val="none" w:sz="0" w:space="0" w:color="auto"/>
                                    <w:right w:val="none" w:sz="0" w:space="0" w:color="auto"/>
                                  </w:divBdr>
                                  <w:divsChild>
                                    <w:div w:id="174530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909873">
      <w:bodyDiv w:val="1"/>
      <w:marLeft w:val="0"/>
      <w:marRight w:val="0"/>
      <w:marTop w:val="0"/>
      <w:marBottom w:val="0"/>
      <w:divBdr>
        <w:top w:val="none" w:sz="0" w:space="0" w:color="auto"/>
        <w:left w:val="none" w:sz="0" w:space="0" w:color="auto"/>
        <w:bottom w:val="none" w:sz="0" w:space="0" w:color="auto"/>
        <w:right w:val="none" w:sz="0" w:space="0" w:color="auto"/>
      </w:divBdr>
      <w:divsChild>
        <w:div w:id="82730218">
          <w:marLeft w:val="0"/>
          <w:marRight w:val="0"/>
          <w:marTop w:val="0"/>
          <w:marBottom w:val="0"/>
          <w:divBdr>
            <w:top w:val="none" w:sz="0" w:space="0" w:color="auto"/>
            <w:left w:val="none" w:sz="0" w:space="0" w:color="auto"/>
            <w:bottom w:val="dotted" w:sz="6" w:space="4" w:color="DDDDDD"/>
            <w:right w:val="none" w:sz="0" w:space="0" w:color="auto"/>
          </w:divBdr>
          <w:divsChild>
            <w:div w:id="34806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28735">
      <w:bodyDiv w:val="1"/>
      <w:marLeft w:val="0"/>
      <w:marRight w:val="0"/>
      <w:marTop w:val="0"/>
      <w:marBottom w:val="0"/>
      <w:divBdr>
        <w:top w:val="none" w:sz="0" w:space="0" w:color="auto"/>
        <w:left w:val="none" w:sz="0" w:space="0" w:color="auto"/>
        <w:bottom w:val="none" w:sz="0" w:space="0" w:color="auto"/>
        <w:right w:val="none" w:sz="0" w:space="0" w:color="auto"/>
      </w:divBdr>
    </w:div>
    <w:div w:id="508907282">
      <w:bodyDiv w:val="1"/>
      <w:marLeft w:val="0"/>
      <w:marRight w:val="0"/>
      <w:marTop w:val="0"/>
      <w:marBottom w:val="0"/>
      <w:divBdr>
        <w:top w:val="none" w:sz="0" w:space="0" w:color="auto"/>
        <w:left w:val="none" w:sz="0" w:space="0" w:color="auto"/>
        <w:bottom w:val="none" w:sz="0" w:space="0" w:color="auto"/>
        <w:right w:val="none" w:sz="0" w:space="0" w:color="auto"/>
      </w:divBdr>
      <w:divsChild>
        <w:div w:id="1354574014">
          <w:marLeft w:val="0"/>
          <w:marRight w:val="0"/>
          <w:marTop w:val="0"/>
          <w:marBottom w:val="0"/>
          <w:divBdr>
            <w:top w:val="none" w:sz="0" w:space="0" w:color="auto"/>
            <w:left w:val="none" w:sz="0" w:space="0" w:color="auto"/>
            <w:bottom w:val="dotted" w:sz="6" w:space="4" w:color="DDDDDD"/>
            <w:right w:val="none" w:sz="0" w:space="0" w:color="auto"/>
          </w:divBdr>
          <w:divsChild>
            <w:div w:id="16619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4589">
      <w:bodyDiv w:val="1"/>
      <w:marLeft w:val="0"/>
      <w:marRight w:val="0"/>
      <w:marTop w:val="0"/>
      <w:marBottom w:val="0"/>
      <w:divBdr>
        <w:top w:val="none" w:sz="0" w:space="0" w:color="auto"/>
        <w:left w:val="none" w:sz="0" w:space="0" w:color="auto"/>
        <w:bottom w:val="none" w:sz="0" w:space="0" w:color="auto"/>
        <w:right w:val="none" w:sz="0" w:space="0" w:color="auto"/>
      </w:divBdr>
      <w:divsChild>
        <w:div w:id="1730613246">
          <w:marLeft w:val="0"/>
          <w:marRight w:val="0"/>
          <w:marTop w:val="0"/>
          <w:marBottom w:val="0"/>
          <w:divBdr>
            <w:top w:val="none" w:sz="0" w:space="0" w:color="auto"/>
            <w:left w:val="none" w:sz="0" w:space="0" w:color="auto"/>
            <w:bottom w:val="none" w:sz="0" w:space="0" w:color="auto"/>
            <w:right w:val="none" w:sz="0" w:space="0" w:color="auto"/>
          </w:divBdr>
        </w:div>
      </w:divsChild>
    </w:div>
    <w:div w:id="509414030">
      <w:bodyDiv w:val="1"/>
      <w:marLeft w:val="0"/>
      <w:marRight w:val="0"/>
      <w:marTop w:val="0"/>
      <w:marBottom w:val="0"/>
      <w:divBdr>
        <w:top w:val="none" w:sz="0" w:space="0" w:color="auto"/>
        <w:left w:val="none" w:sz="0" w:space="0" w:color="auto"/>
        <w:bottom w:val="none" w:sz="0" w:space="0" w:color="auto"/>
        <w:right w:val="none" w:sz="0" w:space="0" w:color="auto"/>
      </w:divBdr>
      <w:divsChild>
        <w:div w:id="1138381804">
          <w:marLeft w:val="0"/>
          <w:marRight w:val="0"/>
          <w:marTop w:val="0"/>
          <w:marBottom w:val="0"/>
          <w:divBdr>
            <w:top w:val="none" w:sz="0" w:space="0" w:color="auto"/>
            <w:left w:val="none" w:sz="0" w:space="0" w:color="auto"/>
            <w:bottom w:val="dotted" w:sz="6" w:space="4" w:color="DDDDDD"/>
            <w:right w:val="none" w:sz="0" w:space="0" w:color="auto"/>
          </w:divBdr>
        </w:div>
      </w:divsChild>
    </w:div>
    <w:div w:id="509760808">
      <w:bodyDiv w:val="1"/>
      <w:marLeft w:val="0"/>
      <w:marRight w:val="0"/>
      <w:marTop w:val="0"/>
      <w:marBottom w:val="0"/>
      <w:divBdr>
        <w:top w:val="none" w:sz="0" w:space="0" w:color="auto"/>
        <w:left w:val="none" w:sz="0" w:space="0" w:color="auto"/>
        <w:bottom w:val="none" w:sz="0" w:space="0" w:color="auto"/>
        <w:right w:val="none" w:sz="0" w:space="0" w:color="auto"/>
      </w:divBdr>
      <w:divsChild>
        <w:div w:id="583884190">
          <w:marLeft w:val="0"/>
          <w:marRight w:val="0"/>
          <w:marTop w:val="0"/>
          <w:marBottom w:val="0"/>
          <w:divBdr>
            <w:top w:val="none" w:sz="0" w:space="0" w:color="auto"/>
            <w:left w:val="none" w:sz="0" w:space="0" w:color="auto"/>
            <w:bottom w:val="none" w:sz="0" w:space="0" w:color="auto"/>
            <w:right w:val="none" w:sz="0" w:space="0" w:color="auto"/>
          </w:divBdr>
          <w:divsChild>
            <w:div w:id="8326434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09835534">
      <w:bodyDiv w:val="1"/>
      <w:marLeft w:val="0"/>
      <w:marRight w:val="0"/>
      <w:marTop w:val="0"/>
      <w:marBottom w:val="0"/>
      <w:divBdr>
        <w:top w:val="none" w:sz="0" w:space="0" w:color="auto"/>
        <w:left w:val="none" w:sz="0" w:space="0" w:color="auto"/>
        <w:bottom w:val="none" w:sz="0" w:space="0" w:color="auto"/>
        <w:right w:val="none" w:sz="0" w:space="0" w:color="auto"/>
      </w:divBdr>
      <w:divsChild>
        <w:div w:id="86501">
          <w:marLeft w:val="0"/>
          <w:marRight w:val="0"/>
          <w:marTop w:val="0"/>
          <w:marBottom w:val="150"/>
          <w:divBdr>
            <w:top w:val="none" w:sz="0" w:space="0" w:color="auto"/>
            <w:left w:val="none" w:sz="0" w:space="0" w:color="auto"/>
            <w:bottom w:val="none" w:sz="0" w:space="0" w:color="auto"/>
            <w:right w:val="none" w:sz="0" w:space="0" w:color="auto"/>
          </w:divBdr>
          <w:divsChild>
            <w:div w:id="1165706692">
              <w:marLeft w:val="0"/>
              <w:marRight w:val="0"/>
              <w:marTop w:val="0"/>
              <w:marBottom w:val="0"/>
              <w:divBdr>
                <w:top w:val="none" w:sz="0" w:space="0" w:color="auto"/>
                <w:left w:val="none" w:sz="0" w:space="0" w:color="auto"/>
                <w:bottom w:val="none" w:sz="0" w:space="0" w:color="auto"/>
                <w:right w:val="none" w:sz="0" w:space="0" w:color="auto"/>
              </w:divBdr>
              <w:divsChild>
                <w:div w:id="2044792428">
                  <w:marLeft w:val="0"/>
                  <w:marRight w:val="0"/>
                  <w:marTop w:val="0"/>
                  <w:marBottom w:val="0"/>
                  <w:divBdr>
                    <w:top w:val="none" w:sz="0" w:space="0" w:color="auto"/>
                    <w:left w:val="none" w:sz="0" w:space="0" w:color="auto"/>
                    <w:bottom w:val="none" w:sz="0" w:space="0" w:color="auto"/>
                    <w:right w:val="none" w:sz="0" w:space="0" w:color="auto"/>
                  </w:divBdr>
                  <w:divsChild>
                    <w:div w:id="615335774">
                      <w:marLeft w:val="0"/>
                      <w:marRight w:val="150"/>
                      <w:marTop w:val="0"/>
                      <w:marBottom w:val="0"/>
                      <w:divBdr>
                        <w:top w:val="none" w:sz="0" w:space="0" w:color="auto"/>
                        <w:left w:val="none" w:sz="0" w:space="0" w:color="auto"/>
                        <w:bottom w:val="none" w:sz="0" w:space="0" w:color="auto"/>
                        <w:right w:val="none" w:sz="0" w:space="0" w:color="auto"/>
                      </w:divBdr>
                      <w:divsChild>
                        <w:div w:id="4130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52692">
          <w:marLeft w:val="0"/>
          <w:marRight w:val="0"/>
          <w:marTop w:val="0"/>
          <w:marBottom w:val="150"/>
          <w:divBdr>
            <w:top w:val="none" w:sz="0" w:space="0" w:color="auto"/>
            <w:left w:val="none" w:sz="0" w:space="0" w:color="auto"/>
            <w:bottom w:val="none" w:sz="0" w:space="0" w:color="auto"/>
            <w:right w:val="none" w:sz="0" w:space="0" w:color="auto"/>
          </w:divBdr>
        </w:div>
        <w:div w:id="1638492228">
          <w:marLeft w:val="0"/>
          <w:marRight w:val="0"/>
          <w:marTop w:val="0"/>
          <w:marBottom w:val="0"/>
          <w:divBdr>
            <w:top w:val="none" w:sz="0" w:space="0" w:color="auto"/>
            <w:left w:val="none" w:sz="0" w:space="0" w:color="auto"/>
            <w:bottom w:val="none" w:sz="0" w:space="0" w:color="auto"/>
            <w:right w:val="none" w:sz="0" w:space="0" w:color="auto"/>
          </w:divBdr>
          <w:divsChild>
            <w:div w:id="258636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09953615">
      <w:bodyDiv w:val="1"/>
      <w:marLeft w:val="0"/>
      <w:marRight w:val="0"/>
      <w:marTop w:val="0"/>
      <w:marBottom w:val="0"/>
      <w:divBdr>
        <w:top w:val="none" w:sz="0" w:space="0" w:color="auto"/>
        <w:left w:val="none" w:sz="0" w:space="0" w:color="auto"/>
        <w:bottom w:val="none" w:sz="0" w:space="0" w:color="auto"/>
        <w:right w:val="none" w:sz="0" w:space="0" w:color="auto"/>
      </w:divBdr>
      <w:divsChild>
        <w:div w:id="1369794555">
          <w:marLeft w:val="0"/>
          <w:marRight w:val="0"/>
          <w:marTop w:val="0"/>
          <w:marBottom w:val="0"/>
          <w:divBdr>
            <w:top w:val="none" w:sz="0" w:space="0" w:color="auto"/>
            <w:left w:val="none" w:sz="0" w:space="0" w:color="auto"/>
            <w:bottom w:val="dotted" w:sz="6" w:space="4" w:color="DDDDDD"/>
            <w:right w:val="none" w:sz="0" w:space="0" w:color="auto"/>
          </w:divBdr>
        </w:div>
      </w:divsChild>
    </w:div>
    <w:div w:id="510023498">
      <w:bodyDiv w:val="1"/>
      <w:marLeft w:val="0"/>
      <w:marRight w:val="0"/>
      <w:marTop w:val="0"/>
      <w:marBottom w:val="0"/>
      <w:divBdr>
        <w:top w:val="none" w:sz="0" w:space="0" w:color="auto"/>
        <w:left w:val="none" w:sz="0" w:space="0" w:color="auto"/>
        <w:bottom w:val="none" w:sz="0" w:space="0" w:color="auto"/>
        <w:right w:val="none" w:sz="0" w:space="0" w:color="auto"/>
      </w:divBdr>
      <w:divsChild>
        <w:div w:id="18548400">
          <w:marLeft w:val="0"/>
          <w:marRight w:val="0"/>
          <w:marTop w:val="0"/>
          <w:marBottom w:val="0"/>
          <w:divBdr>
            <w:top w:val="none" w:sz="0" w:space="0" w:color="auto"/>
            <w:left w:val="none" w:sz="0" w:space="0" w:color="auto"/>
            <w:bottom w:val="dotted" w:sz="6" w:space="4" w:color="DDDDDD"/>
            <w:right w:val="none" w:sz="0" w:space="0" w:color="auto"/>
          </w:divBdr>
          <w:divsChild>
            <w:div w:id="9634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67128">
      <w:bodyDiv w:val="1"/>
      <w:marLeft w:val="0"/>
      <w:marRight w:val="0"/>
      <w:marTop w:val="0"/>
      <w:marBottom w:val="0"/>
      <w:divBdr>
        <w:top w:val="none" w:sz="0" w:space="0" w:color="auto"/>
        <w:left w:val="none" w:sz="0" w:space="0" w:color="auto"/>
        <w:bottom w:val="none" w:sz="0" w:space="0" w:color="auto"/>
        <w:right w:val="none" w:sz="0" w:space="0" w:color="auto"/>
      </w:divBdr>
    </w:div>
    <w:div w:id="510099435">
      <w:bodyDiv w:val="1"/>
      <w:marLeft w:val="0"/>
      <w:marRight w:val="0"/>
      <w:marTop w:val="0"/>
      <w:marBottom w:val="0"/>
      <w:divBdr>
        <w:top w:val="none" w:sz="0" w:space="0" w:color="auto"/>
        <w:left w:val="none" w:sz="0" w:space="0" w:color="auto"/>
        <w:bottom w:val="none" w:sz="0" w:space="0" w:color="auto"/>
        <w:right w:val="none" w:sz="0" w:space="0" w:color="auto"/>
      </w:divBdr>
      <w:divsChild>
        <w:div w:id="92360933">
          <w:marLeft w:val="0"/>
          <w:marRight w:val="0"/>
          <w:marTop w:val="0"/>
          <w:marBottom w:val="150"/>
          <w:divBdr>
            <w:top w:val="none" w:sz="0" w:space="0" w:color="auto"/>
            <w:left w:val="none" w:sz="0" w:space="0" w:color="auto"/>
            <w:bottom w:val="none" w:sz="0" w:space="0" w:color="auto"/>
            <w:right w:val="none" w:sz="0" w:space="0" w:color="auto"/>
          </w:divBdr>
        </w:div>
        <w:div w:id="1953051358">
          <w:marLeft w:val="0"/>
          <w:marRight w:val="0"/>
          <w:marTop w:val="0"/>
          <w:marBottom w:val="150"/>
          <w:divBdr>
            <w:top w:val="none" w:sz="0" w:space="0" w:color="auto"/>
            <w:left w:val="none" w:sz="0" w:space="0" w:color="auto"/>
            <w:bottom w:val="none" w:sz="0" w:space="0" w:color="auto"/>
            <w:right w:val="none" w:sz="0" w:space="0" w:color="auto"/>
          </w:divBdr>
          <w:divsChild>
            <w:div w:id="1760324525">
              <w:marLeft w:val="0"/>
              <w:marRight w:val="0"/>
              <w:marTop w:val="0"/>
              <w:marBottom w:val="0"/>
              <w:divBdr>
                <w:top w:val="none" w:sz="0" w:space="0" w:color="auto"/>
                <w:left w:val="none" w:sz="0" w:space="0" w:color="auto"/>
                <w:bottom w:val="none" w:sz="0" w:space="0" w:color="auto"/>
                <w:right w:val="none" w:sz="0" w:space="0" w:color="auto"/>
              </w:divBdr>
              <w:divsChild>
                <w:div w:id="12782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75416">
          <w:marLeft w:val="0"/>
          <w:marRight w:val="0"/>
          <w:marTop w:val="0"/>
          <w:marBottom w:val="0"/>
          <w:divBdr>
            <w:top w:val="none" w:sz="0" w:space="0" w:color="auto"/>
            <w:left w:val="none" w:sz="0" w:space="0" w:color="auto"/>
            <w:bottom w:val="none" w:sz="0" w:space="0" w:color="auto"/>
            <w:right w:val="none" w:sz="0" w:space="0" w:color="auto"/>
          </w:divBdr>
          <w:divsChild>
            <w:div w:id="19122347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10486396">
      <w:bodyDiv w:val="1"/>
      <w:marLeft w:val="0"/>
      <w:marRight w:val="0"/>
      <w:marTop w:val="0"/>
      <w:marBottom w:val="0"/>
      <w:divBdr>
        <w:top w:val="none" w:sz="0" w:space="0" w:color="auto"/>
        <w:left w:val="none" w:sz="0" w:space="0" w:color="auto"/>
        <w:bottom w:val="none" w:sz="0" w:space="0" w:color="auto"/>
        <w:right w:val="none" w:sz="0" w:space="0" w:color="auto"/>
      </w:divBdr>
      <w:divsChild>
        <w:div w:id="261495597">
          <w:marLeft w:val="0"/>
          <w:marRight w:val="0"/>
          <w:marTop w:val="0"/>
          <w:marBottom w:val="0"/>
          <w:divBdr>
            <w:top w:val="none" w:sz="0" w:space="0" w:color="auto"/>
            <w:left w:val="none" w:sz="0" w:space="0" w:color="auto"/>
            <w:bottom w:val="none" w:sz="0" w:space="0" w:color="auto"/>
            <w:right w:val="none" w:sz="0" w:space="0" w:color="auto"/>
          </w:divBdr>
        </w:div>
      </w:divsChild>
    </w:div>
    <w:div w:id="510681470">
      <w:bodyDiv w:val="1"/>
      <w:marLeft w:val="0"/>
      <w:marRight w:val="0"/>
      <w:marTop w:val="0"/>
      <w:marBottom w:val="0"/>
      <w:divBdr>
        <w:top w:val="none" w:sz="0" w:space="0" w:color="auto"/>
        <w:left w:val="none" w:sz="0" w:space="0" w:color="auto"/>
        <w:bottom w:val="none" w:sz="0" w:space="0" w:color="auto"/>
        <w:right w:val="none" w:sz="0" w:space="0" w:color="auto"/>
      </w:divBdr>
      <w:divsChild>
        <w:div w:id="1099058051">
          <w:marLeft w:val="0"/>
          <w:marRight w:val="0"/>
          <w:marTop w:val="0"/>
          <w:marBottom w:val="150"/>
          <w:divBdr>
            <w:top w:val="none" w:sz="0" w:space="0" w:color="auto"/>
            <w:left w:val="none" w:sz="0" w:space="0" w:color="auto"/>
            <w:bottom w:val="none" w:sz="0" w:space="0" w:color="auto"/>
            <w:right w:val="none" w:sz="0" w:space="0" w:color="auto"/>
          </w:divBdr>
          <w:divsChild>
            <w:div w:id="1384712504">
              <w:marLeft w:val="0"/>
              <w:marRight w:val="0"/>
              <w:marTop w:val="0"/>
              <w:marBottom w:val="0"/>
              <w:divBdr>
                <w:top w:val="none" w:sz="0" w:space="0" w:color="auto"/>
                <w:left w:val="none" w:sz="0" w:space="0" w:color="auto"/>
                <w:bottom w:val="none" w:sz="0" w:space="0" w:color="auto"/>
                <w:right w:val="none" w:sz="0" w:space="0" w:color="auto"/>
              </w:divBdr>
              <w:divsChild>
                <w:div w:id="4592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61671">
          <w:marLeft w:val="0"/>
          <w:marRight w:val="0"/>
          <w:marTop w:val="0"/>
          <w:marBottom w:val="0"/>
          <w:divBdr>
            <w:top w:val="none" w:sz="0" w:space="0" w:color="auto"/>
            <w:left w:val="none" w:sz="0" w:space="0" w:color="auto"/>
            <w:bottom w:val="none" w:sz="0" w:space="0" w:color="auto"/>
            <w:right w:val="none" w:sz="0" w:space="0" w:color="auto"/>
          </w:divBdr>
          <w:divsChild>
            <w:div w:id="1766416309">
              <w:marLeft w:val="0"/>
              <w:marRight w:val="0"/>
              <w:marTop w:val="225"/>
              <w:marBottom w:val="225"/>
              <w:divBdr>
                <w:top w:val="none" w:sz="0" w:space="0" w:color="auto"/>
                <w:left w:val="none" w:sz="0" w:space="0" w:color="auto"/>
                <w:bottom w:val="none" w:sz="0" w:space="0" w:color="auto"/>
                <w:right w:val="none" w:sz="0" w:space="0" w:color="auto"/>
              </w:divBdr>
            </w:div>
          </w:divsChild>
        </w:div>
        <w:div w:id="2095584706">
          <w:marLeft w:val="0"/>
          <w:marRight w:val="0"/>
          <w:marTop w:val="0"/>
          <w:marBottom w:val="150"/>
          <w:divBdr>
            <w:top w:val="none" w:sz="0" w:space="0" w:color="auto"/>
            <w:left w:val="none" w:sz="0" w:space="0" w:color="auto"/>
            <w:bottom w:val="none" w:sz="0" w:space="0" w:color="auto"/>
            <w:right w:val="none" w:sz="0" w:space="0" w:color="auto"/>
          </w:divBdr>
        </w:div>
      </w:divsChild>
    </w:div>
    <w:div w:id="510801755">
      <w:bodyDiv w:val="1"/>
      <w:marLeft w:val="0"/>
      <w:marRight w:val="0"/>
      <w:marTop w:val="0"/>
      <w:marBottom w:val="0"/>
      <w:divBdr>
        <w:top w:val="none" w:sz="0" w:space="0" w:color="auto"/>
        <w:left w:val="none" w:sz="0" w:space="0" w:color="auto"/>
        <w:bottom w:val="none" w:sz="0" w:space="0" w:color="auto"/>
        <w:right w:val="none" w:sz="0" w:space="0" w:color="auto"/>
      </w:divBdr>
      <w:divsChild>
        <w:div w:id="472672211">
          <w:marLeft w:val="0"/>
          <w:marRight w:val="0"/>
          <w:marTop w:val="0"/>
          <w:marBottom w:val="150"/>
          <w:divBdr>
            <w:top w:val="none" w:sz="0" w:space="0" w:color="auto"/>
            <w:left w:val="none" w:sz="0" w:space="0" w:color="auto"/>
            <w:bottom w:val="none" w:sz="0" w:space="0" w:color="auto"/>
            <w:right w:val="none" w:sz="0" w:space="0" w:color="auto"/>
          </w:divBdr>
          <w:divsChild>
            <w:div w:id="942499171">
              <w:marLeft w:val="0"/>
              <w:marRight w:val="0"/>
              <w:marTop w:val="0"/>
              <w:marBottom w:val="0"/>
              <w:divBdr>
                <w:top w:val="none" w:sz="0" w:space="0" w:color="auto"/>
                <w:left w:val="none" w:sz="0" w:space="0" w:color="auto"/>
                <w:bottom w:val="none" w:sz="0" w:space="0" w:color="auto"/>
                <w:right w:val="none" w:sz="0" w:space="0" w:color="auto"/>
              </w:divBdr>
            </w:div>
          </w:divsChild>
        </w:div>
        <w:div w:id="1743405792">
          <w:marLeft w:val="0"/>
          <w:marRight w:val="0"/>
          <w:marTop w:val="0"/>
          <w:marBottom w:val="0"/>
          <w:divBdr>
            <w:top w:val="none" w:sz="0" w:space="0" w:color="auto"/>
            <w:left w:val="none" w:sz="0" w:space="0" w:color="auto"/>
            <w:bottom w:val="none" w:sz="0" w:space="0" w:color="auto"/>
            <w:right w:val="none" w:sz="0" w:space="0" w:color="auto"/>
          </w:divBdr>
          <w:divsChild>
            <w:div w:id="652098837">
              <w:marLeft w:val="0"/>
              <w:marRight w:val="0"/>
              <w:marTop w:val="0"/>
              <w:marBottom w:val="150"/>
              <w:divBdr>
                <w:top w:val="none" w:sz="0" w:space="0" w:color="auto"/>
                <w:left w:val="none" w:sz="0" w:space="0" w:color="auto"/>
                <w:bottom w:val="none" w:sz="0" w:space="0" w:color="auto"/>
                <w:right w:val="none" w:sz="0" w:space="0" w:color="auto"/>
              </w:divBdr>
            </w:div>
            <w:div w:id="9578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5970">
      <w:bodyDiv w:val="1"/>
      <w:marLeft w:val="0"/>
      <w:marRight w:val="0"/>
      <w:marTop w:val="0"/>
      <w:marBottom w:val="0"/>
      <w:divBdr>
        <w:top w:val="none" w:sz="0" w:space="0" w:color="auto"/>
        <w:left w:val="none" w:sz="0" w:space="0" w:color="auto"/>
        <w:bottom w:val="none" w:sz="0" w:space="0" w:color="auto"/>
        <w:right w:val="none" w:sz="0" w:space="0" w:color="auto"/>
      </w:divBdr>
    </w:div>
    <w:div w:id="512259529">
      <w:bodyDiv w:val="1"/>
      <w:marLeft w:val="0"/>
      <w:marRight w:val="0"/>
      <w:marTop w:val="0"/>
      <w:marBottom w:val="0"/>
      <w:divBdr>
        <w:top w:val="none" w:sz="0" w:space="0" w:color="auto"/>
        <w:left w:val="none" w:sz="0" w:space="0" w:color="auto"/>
        <w:bottom w:val="none" w:sz="0" w:space="0" w:color="auto"/>
        <w:right w:val="none" w:sz="0" w:space="0" w:color="auto"/>
      </w:divBdr>
    </w:div>
    <w:div w:id="512499726">
      <w:bodyDiv w:val="1"/>
      <w:marLeft w:val="0"/>
      <w:marRight w:val="0"/>
      <w:marTop w:val="0"/>
      <w:marBottom w:val="0"/>
      <w:divBdr>
        <w:top w:val="none" w:sz="0" w:space="0" w:color="auto"/>
        <w:left w:val="none" w:sz="0" w:space="0" w:color="auto"/>
        <w:bottom w:val="none" w:sz="0" w:space="0" w:color="auto"/>
        <w:right w:val="none" w:sz="0" w:space="0" w:color="auto"/>
      </w:divBdr>
      <w:divsChild>
        <w:div w:id="1046031143">
          <w:marLeft w:val="0"/>
          <w:marRight w:val="0"/>
          <w:marTop w:val="0"/>
          <w:marBottom w:val="0"/>
          <w:divBdr>
            <w:top w:val="none" w:sz="0" w:space="0" w:color="auto"/>
            <w:left w:val="none" w:sz="0" w:space="0" w:color="auto"/>
            <w:bottom w:val="dotted" w:sz="6" w:space="4" w:color="DDDDDD"/>
            <w:right w:val="none" w:sz="0" w:space="0" w:color="auto"/>
          </w:divBdr>
          <w:divsChild>
            <w:div w:id="1687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23681">
      <w:bodyDiv w:val="1"/>
      <w:marLeft w:val="0"/>
      <w:marRight w:val="0"/>
      <w:marTop w:val="0"/>
      <w:marBottom w:val="0"/>
      <w:divBdr>
        <w:top w:val="none" w:sz="0" w:space="0" w:color="auto"/>
        <w:left w:val="none" w:sz="0" w:space="0" w:color="auto"/>
        <w:bottom w:val="none" w:sz="0" w:space="0" w:color="auto"/>
        <w:right w:val="none" w:sz="0" w:space="0" w:color="auto"/>
      </w:divBdr>
    </w:div>
    <w:div w:id="513570571">
      <w:bodyDiv w:val="1"/>
      <w:marLeft w:val="0"/>
      <w:marRight w:val="0"/>
      <w:marTop w:val="0"/>
      <w:marBottom w:val="0"/>
      <w:divBdr>
        <w:top w:val="none" w:sz="0" w:space="0" w:color="auto"/>
        <w:left w:val="none" w:sz="0" w:space="0" w:color="auto"/>
        <w:bottom w:val="none" w:sz="0" w:space="0" w:color="auto"/>
        <w:right w:val="none" w:sz="0" w:space="0" w:color="auto"/>
      </w:divBdr>
      <w:divsChild>
        <w:div w:id="128210253">
          <w:marLeft w:val="0"/>
          <w:marRight w:val="0"/>
          <w:marTop w:val="0"/>
          <w:marBottom w:val="0"/>
          <w:divBdr>
            <w:top w:val="none" w:sz="0" w:space="0" w:color="auto"/>
            <w:left w:val="none" w:sz="0" w:space="0" w:color="auto"/>
            <w:bottom w:val="dotted" w:sz="6" w:space="4" w:color="DDDDDD"/>
            <w:right w:val="none" w:sz="0" w:space="0" w:color="auto"/>
          </w:divBdr>
        </w:div>
      </w:divsChild>
    </w:div>
    <w:div w:id="513804503">
      <w:bodyDiv w:val="1"/>
      <w:marLeft w:val="0"/>
      <w:marRight w:val="0"/>
      <w:marTop w:val="0"/>
      <w:marBottom w:val="0"/>
      <w:divBdr>
        <w:top w:val="none" w:sz="0" w:space="0" w:color="auto"/>
        <w:left w:val="none" w:sz="0" w:space="0" w:color="auto"/>
        <w:bottom w:val="none" w:sz="0" w:space="0" w:color="auto"/>
        <w:right w:val="none" w:sz="0" w:space="0" w:color="auto"/>
      </w:divBdr>
      <w:divsChild>
        <w:div w:id="365788129">
          <w:marLeft w:val="0"/>
          <w:marRight w:val="0"/>
          <w:marTop w:val="0"/>
          <w:marBottom w:val="0"/>
          <w:divBdr>
            <w:top w:val="none" w:sz="0" w:space="0" w:color="auto"/>
            <w:left w:val="none" w:sz="0" w:space="0" w:color="auto"/>
            <w:bottom w:val="none" w:sz="0" w:space="0" w:color="auto"/>
            <w:right w:val="none" w:sz="0" w:space="0" w:color="auto"/>
          </w:divBdr>
          <w:divsChild>
            <w:div w:id="1253901102">
              <w:marLeft w:val="2700"/>
              <w:marRight w:val="0"/>
              <w:marTop w:val="0"/>
              <w:marBottom w:val="0"/>
              <w:divBdr>
                <w:top w:val="none" w:sz="0" w:space="0" w:color="auto"/>
                <w:left w:val="none" w:sz="0" w:space="0" w:color="auto"/>
                <w:bottom w:val="none" w:sz="0" w:space="0" w:color="auto"/>
                <w:right w:val="none" w:sz="0" w:space="0" w:color="auto"/>
              </w:divBdr>
              <w:divsChild>
                <w:div w:id="3998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02178">
      <w:bodyDiv w:val="1"/>
      <w:marLeft w:val="0"/>
      <w:marRight w:val="0"/>
      <w:marTop w:val="0"/>
      <w:marBottom w:val="0"/>
      <w:divBdr>
        <w:top w:val="none" w:sz="0" w:space="0" w:color="auto"/>
        <w:left w:val="none" w:sz="0" w:space="0" w:color="auto"/>
        <w:bottom w:val="none" w:sz="0" w:space="0" w:color="auto"/>
        <w:right w:val="none" w:sz="0" w:space="0" w:color="auto"/>
      </w:divBdr>
      <w:divsChild>
        <w:div w:id="1411921995">
          <w:marLeft w:val="0"/>
          <w:marRight w:val="0"/>
          <w:marTop w:val="0"/>
          <w:marBottom w:val="0"/>
          <w:divBdr>
            <w:top w:val="none" w:sz="0" w:space="0" w:color="auto"/>
            <w:left w:val="none" w:sz="0" w:space="0" w:color="auto"/>
            <w:bottom w:val="none" w:sz="0" w:space="0" w:color="auto"/>
            <w:right w:val="none" w:sz="0" w:space="0" w:color="auto"/>
          </w:divBdr>
        </w:div>
      </w:divsChild>
    </w:div>
    <w:div w:id="514267438">
      <w:bodyDiv w:val="1"/>
      <w:marLeft w:val="0"/>
      <w:marRight w:val="0"/>
      <w:marTop w:val="0"/>
      <w:marBottom w:val="0"/>
      <w:divBdr>
        <w:top w:val="none" w:sz="0" w:space="0" w:color="auto"/>
        <w:left w:val="none" w:sz="0" w:space="0" w:color="auto"/>
        <w:bottom w:val="none" w:sz="0" w:space="0" w:color="auto"/>
        <w:right w:val="none" w:sz="0" w:space="0" w:color="auto"/>
      </w:divBdr>
      <w:divsChild>
        <w:div w:id="106970467">
          <w:marLeft w:val="0"/>
          <w:marRight w:val="0"/>
          <w:marTop w:val="0"/>
          <w:marBottom w:val="150"/>
          <w:divBdr>
            <w:top w:val="none" w:sz="0" w:space="0" w:color="auto"/>
            <w:left w:val="none" w:sz="0" w:space="0" w:color="auto"/>
            <w:bottom w:val="none" w:sz="0" w:space="0" w:color="auto"/>
            <w:right w:val="none" w:sz="0" w:space="0" w:color="auto"/>
          </w:divBdr>
        </w:div>
      </w:divsChild>
    </w:div>
    <w:div w:id="514268390">
      <w:bodyDiv w:val="1"/>
      <w:marLeft w:val="0"/>
      <w:marRight w:val="0"/>
      <w:marTop w:val="0"/>
      <w:marBottom w:val="0"/>
      <w:divBdr>
        <w:top w:val="none" w:sz="0" w:space="0" w:color="auto"/>
        <w:left w:val="none" w:sz="0" w:space="0" w:color="auto"/>
        <w:bottom w:val="none" w:sz="0" w:space="0" w:color="auto"/>
        <w:right w:val="none" w:sz="0" w:space="0" w:color="auto"/>
      </w:divBdr>
      <w:divsChild>
        <w:div w:id="767585215">
          <w:marLeft w:val="0"/>
          <w:marRight w:val="0"/>
          <w:marTop w:val="0"/>
          <w:marBottom w:val="0"/>
          <w:divBdr>
            <w:top w:val="none" w:sz="0" w:space="0" w:color="auto"/>
            <w:left w:val="none" w:sz="0" w:space="0" w:color="auto"/>
            <w:bottom w:val="dotted" w:sz="6" w:space="4" w:color="DDDDDD"/>
            <w:right w:val="none" w:sz="0" w:space="0" w:color="auto"/>
          </w:divBdr>
          <w:divsChild>
            <w:div w:id="882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6339">
      <w:bodyDiv w:val="1"/>
      <w:marLeft w:val="0"/>
      <w:marRight w:val="0"/>
      <w:marTop w:val="0"/>
      <w:marBottom w:val="0"/>
      <w:divBdr>
        <w:top w:val="none" w:sz="0" w:space="0" w:color="auto"/>
        <w:left w:val="none" w:sz="0" w:space="0" w:color="auto"/>
        <w:bottom w:val="none" w:sz="0" w:space="0" w:color="auto"/>
        <w:right w:val="none" w:sz="0" w:space="0" w:color="auto"/>
      </w:divBdr>
      <w:divsChild>
        <w:div w:id="926034848">
          <w:marLeft w:val="0"/>
          <w:marRight w:val="0"/>
          <w:marTop w:val="0"/>
          <w:marBottom w:val="0"/>
          <w:divBdr>
            <w:top w:val="none" w:sz="0" w:space="0" w:color="auto"/>
            <w:left w:val="none" w:sz="0" w:space="0" w:color="auto"/>
            <w:bottom w:val="none" w:sz="0" w:space="0" w:color="auto"/>
            <w:right w:val="none" w:sz="0" w:space="0" w:color="auto"/>
          </w:divBdr>
        </w:div>
      </w:divsChild>
    </w:div>
    <w:div w:id="514619021">
      <w:bodyDiv w:val="1"/>
      <w:marLeft w:val="0"/>
      <w:marRight w:val="0"/>
      <w:marTop w:val="0"/>
      <w:marBottom w:val="0"/>
      <w:divBdr>
        <w:top w:val="none" w:sz="0" w:space="0" w:color="auto"/>
        <w:left w:val="none" w:sz="0" w:space="0" w:color="auto"/>
        <w:bottom w:val="none" w:sz="0" w:space="0" w:color="auto"/>
        <w:right w:val="none" w:sz="0" w:space="0" w:color="auto"/>
      </w:divBdr>
    </w:div>
    <w:div w:id="514812367">
      <w:bodyDiv w:val="1"/>
      <w:marLeft w:val="0"/>
      <w:marRight w:val="0"/>
      <w:marTop w:val="0"/>
      <w:marBottom w:val="0"/>
      <w:divBdr>
        <w:top w:val="none" w:sz="0" w:space="0" w:color="auto"/>
        <w:left w:val="none" w:sz="0" w:space="0" w:color="auto"/>
        <w:bottom w:val="none" w:sz="0" w:space="0" w:color="auto"/>
        <w:right w:val="none" w:sz="0" w:space="0" w:color="auto"/>
      </w:divBdr>
      <w:divsChild>
        <w:div w:id="270015431">
          <w:marLeft w:val="0"/>
          <w:marRight w:val="0"/>
          <w:marTop w:val="0"/>
          <w:marBottom w:val="0"/>
          <w:divBdr>
            <w:top w:val="none" w:sz="0" w:space="0" w:color="auto"/>
            <w:left w:val="none" w:sz="0" w:space="0" w:color="auto"/>
            <w:bottom w:val="none" w:sz="0" w:space="0" w:color="auto"/>
            <w:right w:val="none" w:sz="0" w:space="0" w:color="auto"/>
          </w:divBdr>
          <w:divsChild>
            <w:div w:id="325060869">
              <w:marLeft w:val="0"/>
              <w:marRight w:val="0"/>
              <w:marTop w:val="225"/>
              <w:marBottom w:val="225"/>
              <w:divBdr>
                <w:top w:val="none" w:sz="0" w:space="0" w:color="auto"/>
                <w:left w:val="none" w:sz="0" w:space="0" w:color="auto"/>
                <w:bottom w:val="none" w:sz="0" w:space="0" w:color="auto"/>
                <w:right w:val="none" w:sz="0" w:space="0" w:color="auto"/>
              </w:divBdr>
            </w:div>
          </w:divsChild>
        </w:div>
        <w:div w:id="683360319">
          <w:marLeft w:val="0"/>
          <w:marRight w:val="0"/>
          <w:marTop w:val="0"/>
          <w:marBottom w:val="150"/>
          <w:divBdr>
            <w:top w:val="none" w:sz="0" w:space="0" w:color="auto"/>
            <w:left w:val="none" w:sz="0" w:space="0" w:color="auto"/>
            <w:bottom w:val="none" w:sz="0" w:space="0" w:color="auto"/>
            <w:right w:val="none" w:sz="0" w:space="0" w:color="auto"/>
          </w:divBdr>
          <w:divsChild>
            <w:div w:id="1577008560">
              <w:marLeft w:val="0"/>
              <w:marRight w:val="0"/>
              <w:marTop w:val="0"/>
              <w:marBottom w:val="0"/>
              <w:divBdr>
                <w:top w:val="none" w:sz="0" w:space="0" w:color="auto"/>
                <w:left w:val="none" w:sz="0" w:space="0" w:color="auto"/>
                <w:bottom w:val="none" w:sz="0" w:space="0" w:color="auto"/>
                <w:right w:val="none" w:sz="0" w:space="0" w:color="auto"/>
              </w:divBdr>
              <w:divsChild>
                <w:div w:id="19915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88149">
          <w:marLeft w:val="0"/>
          <w:marRight w:val="0"/>
          <w:marTop w:val="0"/>
          <w:marBottom w:val="150"/>
          <w:divBdr>
            <w:top w:val="none" w:sz="0" w:space="0" w:color="auto"/>
            <w:left w:val="none" w:sz="0" w:space="0" w:color="auto"/>
            <w:bottom w:val="none" w:sz="0" w:space="0" w:color="auto"/>
            <w:right w:val="none" w:sz="0" w:space="0" w:color="auto"/>
          </w:divBdr>
        </w:div>
      </w:divsChild>
    </w:div>
    <w:div w:id="515389401">
      <w:bodyDiv w:val="1"/>
      <w:marLeft w:val="0"/>
      <w:marRight w:val="0"/>
      <w:marTop w:val="0"/>
      <w:marBottom w:val="0"/>
      <w:divBdr>
        <w:top w:val="none" w:sz="0" w:space="0" w:color="auto"/>
        <w:left w:val="none" w:sz="0" w:space="0" w:color="auto"/>
        <w:bottom w:val="none" w:sz="0" w:space="0" w:color="auto"/>
        <w:right w:val="none" w:sz="0" w:space="0" w:color="auto"/>
      </w:divBdr>
    </w:div>
    <w:div w:id="515579723">
      <w:bodyDiv w:val="1"/>
      <w:marLeft w:val="0"/>
      <w:marRight w:val="0"/>
      <w:marTop w:val="0"/>
      <w:marBottom w:val="0"/>
      <w:divBdr>
        <w:top w:val="none" w:sz="0" w:space="0" w:color="auto"/>
        <w:left w:val="none" w:sz="0" w:space="0" w:color="auto"/>
        <w:bottom w:val="none" w:sz="0" w:space="0" w:color="auto"/>
        <w:right w:val="none" w:sz="0" w:space="0" w:color="auto"/>
      </w:divBdr>
      <w:divsChild>
        <w:div w:id="1387099322">
          <w:marLeft w:val="0"/>
          <w:marRight w:val="0"/>
          <w:marTop w:val="0"/>
          <w:marBottom w:val="0"/>
          <w:divBdr>
            <w:top w:val="none" w:sz="0" w:space="0" w:color="auto"/>
            <w:left w:val="none" w:sz="0" w:space="0" w:color="auto"/>
            <w:bottom w:val="none" w:sz="0" w:space="0" w:color="auto"/>
            <w:right w:val="none" w:sz="0" w:space="0" w:color="auto"/>
          </w:divBdr>
          <w:divsChild>
            <w:div w:id="17984053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5853732">
      <w:bodyDiv w:val="1"/>
      <w:marLeft w:val="0"/>
      <w:marRight w:val="0"/>
      <w:marTop w:val="0"/>
      <w:marBottom w:val="0"/>
      <w:divBdr>
        <w:top w:val="none" w:sz="0" w:space="0" w:color="auto"/>
        <w:left w:val="none" w:sz="0" w:space="0" w:color="auto"/>
        <w:bottom w:val="none" w:sz="0" w:space="0" w:color="auto"/>
        <w:right w:val="none" w:sz="0" w:space="0" w:color="auto"/>
      </w:divBdr>
    </w:div>
    <w:div w:id="516238898">
      <w:bodyDiv w:val="1"/>
      <w:marLeft w:val="0"/>
      <w:marRight w:val="0"/>
      <w:marTop w:val="0"/>
      <w:marBottom w:val="0"/>
      <w:divBdr>
        <w:top w:val="none" w:sz="0" w:space="0" w:color="auto"/>
        <w:left w:val="none" w:sz="0" w:space="0" w:color="auto"/>
        <w:bottom w:val="none" w:sz="0" w:space="0" w:color="auto"/>
        <w:right w:val="none" w:sz="0" w:space="0" w:color="auto"/>
      </w:divBdr>
      <w:divsChild>
        <w:div w:id="2116553116">
          <w:marLeft w:val="0"/>
          <w:marRight w:val="0"/>
          <w:marTop w:val="0"/>
          <w:marBottom w:val="0"/>
          <w:divBdr>
            <w:top w:val="none" w:sz="0" w:space="0" w:color="auto"/>
            <w:left w:val="none" w:sz="0" w:space="0" w:color="auto"/>
            <w:bottom w:val="dotted" w:sz="6" w:space="4" w:color="DDDDDD"/>
            <w:right w:val="none" w:sz="0" w:space="0" w:color="auto"/>
          </w:divBdr>
        </w:div>
      </w:divsChild>
    </w:div>
    <w:div w:id="516315214">
      <w:bodyDiv w:val="1"/>
      <w:marLeft w:val="0"/>
      <w:marRight w:val="0"/>
      <w:marTop w:val="0"/>
      <w:marBottom w:val="0"/>
      <w:divBdr>
        <w:top w:val="none" w:sz="0" w:space="0" w:color="auto"/>
        <w:left w:val="none" w:sz="0" w:space="0" w:color="auto"/>
        <w:bottom w:val="none" w:sz="0" w:space="0" w:color="auto"/>
        <w:right w:val="none" w:sz="0" w:space="0" w:color="auto"/>
      </w:divBdr>
      <w:divsChild>
        <w:div w:id="377096804">
          <w:marLeft w:val="0"/>
          <w:marRight w:val="0"/>
          <w:marTop w:val="0"/>
          <w:marBottom w:val="0"/>
          <w:divBdr>
            <w:top w:val="none" w:sz="0" w:space="0" w:color="auto"/>
            <w:left w:val="none" w:sz="0" w:space="0" w:color="auto"/>
            <w:bottom w:val="none" w:sz="0" w:space="0" w:color="auto"/>
            <w:right w:val="none" w:sz="0" w:space="0" w:color="auto"/>
          </w:divBdr>
        </w:div>
        <w:div w:id="427698594">
          <w:marLeft w:val="0"/>
          <w:marRight w:val="0"/>
          <w:marTop w:val="0"/>
          <w:marBottom w:val="0"/>
          <w:divBdr>
            <w:top w:val="none" w:sz="0" w:space="0" w:color="auto"/>
            <w:left w:val="none" w:sz="0" w:space="0" w:color="auto"/>
            <w:bottom w:val="none" w:sz="0" w:space="0" w:color="auto"/>
            <w:right w:val="none" w:sz="0" w:space="0" w:color="auto"/>
          </w:divBdr>
        </w:div>
        <w:div w:id="1311594456">
          <w:marLeft w:val="0"/>
          <w:marRight w:val="0"/>
          <w:marTop w:val="0"/>
          <w:marBottom w:val="0"/>
          <w:divBdr>
            <w:top w:val="none" w:sz="0" w:space="0" w:color="auto"/>
            <w:left w:val="none" w:sz="0" w:space="0" w:color="auto"/>
            <w:bottom w:val="none" w:sz="0" w:space="0" w:color="auto"/>
            <w:right w:val="none" w:sz="0" w:space="0" w:color="auto"/>
          </w:divBdr>
        </w:div>
      </w:divsChild>
    </w:div>
    <w:div w:id="516887075">
      <w:bodyDiv w:val="1"/>
      <w:marLeft w:val="0"/>
      <w:marRight w:val="0"/>
      <w:marTop w:val="0"/>
      <w:marBottom w:val="0"/>
      <w:divBdr>
        <w:top w:val="none" w:sz="0" w:space="0" w:color="auto"/>
        <w:left w:val="none" w:sz="0" w:space="0" w:color="auto"/>
        <w:bottom w:val="none" w:sz="0" w:space="0" w:color="auto"/>
        <w:right w:val="none" w:sz="0" w:space="0" w:color="auto"/>
      </w:divBdr>
      <w:divsChild>
        <w:div w:id="2014644829">
          <w:marLeft w:val="0"/>
          <w:marRight w:val="0"/>
          <w:marTop w:val="0"/>
          <w:marBottom w:val="150"/>
          <w:divBdr>
            <w:top w:val="none" w:sz="0" w:space="0" w:color="auto"/>
            <w:left w:val="none" w:sz="0" w:space="0" w:color="auto"/>
            <w:bottom w:val="none" w:sz="0" w:space="0" w:color="auto"/>
            <w:right w:val="none" w:sz="0" w:space="0" w:color="auto"/>
          </w:divBdr>
        </w:div>
      </w:divsChild>
    </w:div>
    <w:div w:id="516887333">
      <w:bodyDiv w:val="1"/>
      <w:marLeft w:val="0"/>
      <w:marRight w:val="0"/>
      <w:marTop w:val="0"/>
      <w:marBottom w:val="0"/>
      <w:divBdr>
        <w:top w:val="none" w:sz="0" w:space="0" w:color="auto"/>
        <w:left w:val="none" w:sz="0" w:space="0" w:color="auto"/>
        <w:bottom w:val="none" w:sz="0" w:space="0" w:color="auto"/>
        <w:right w:val="none" w:sz="0" w:space="0" w:color="auto"/>
      </w:divBdr>
      <w:divsChild>
        <w:div w:id="597912464">
          <w:marLeft w:val="0"/>
          <w:marRight w:val="0"/>
          <w:marTop w:val="0"/>
          <w:marBottom w:val="0"/>
          <w:divBdr>
            <w:top w:val="none" w:sz="0" w:space="0" w:color="auto"/>
            <w:left w:val="none" w:sz="0" w:space="0" w:color="auto"/>
            <w:bottom w:val="dotted" w:sz="6" w:space="4" w:color="DDDDDD"/>
            <w:right w:val="none" w:sz="0" w:space="0" w:color="auto"/>
          </w:divBdr>
        </w:div>
      </w:divsChild>
    </w:div>
    <w:div w:id="517701612">
      <w:bodyDiv w:val="1"/>
      <w:marLeft w:val="0"/>
      <w:marRight w:val="0"/>
      <w:marTop w:val="0"/>
      <w:marBottom w:val="0"/>
      <w:divBdr>
        <w:top w:val="none" w:sz="0" w:space="0" w:color="auto"/>
        <w:left w:val="none" w:sz="0" w:space="0" w:color="auto"/>
        <w:bottom w:val="none" w:sz="0" w:space="0" w:color="auto"/>
        <w:right w:val="none" w:sz="0" w:space="0" w:color="auto"/>
      </w:divBdr>
      <w:divsChild>
        <w:div w:id="510067953">
          <w:marLeft w:val="0"/>
          <w:marRight w:val="0"/>
          <w:marTop w:val="0"/>
          <w:marBottom w:val="0"/>
          <w:divBdr>
            <w:top w:val="none" w:sz="0" w:space="0" w:color="auto"/>
            <w:left w:val="none" w:sz="0" w:space="0" w:color="auto"/>
            <w:bottom w:val="none" w:sz="0" w:space="0" w:color="auto"/>
            <w:right w:val="none" w:sz="0" w:space="0" w:color="auto"/>
          </w:divBdr>
          <w:divsChild>
            <w:div w:id="429932182">
              <w:marLeft w:val="0"/>
              <w:marRight w:val="0"/>
              <w:marTop w:val="0"/>
              <w:marBottom w:val="0"/>
              <w:divBdr>
                <w:top w:val="none" w:sz="0" w:space="0" w:color="auto"/>
                <w:left w:val="none" w:sz="0" w:space="0" w:color="auto"/>
                <w:bottom w:val="none" w:sz="0" w:space="0" w:color="auto"/>
                <w:right w:val="none" w:sz="0" w:space="0" w:color="auto"/>
              </w:divBdr>
              <w:divsChild>
                <w:div w:id="766198505">
                  <w:marLeft w:val="0"/>
                  <w:marRight w:val="0"/>
                  <w:marTop w:val="0"/>
                  <w:marBottom w:val="0"/>
                  <w:divBdr>
                    <w:top w:val="none" w:sz="0" w:space="0" w:color="auto"/>
                    <w:left w:val="none" w:sz="0" w:space="0" w:color="auto"/>
                    <w:bottom w:val="none" w:sz="0" w:space="0" w:color="auto"/>
                    <w:right w:val="none" w:sz="0" w:space="0" w:color="auto"/>
                  </w:divBdr>
                </w:div>
                <w:div w:id="1190604130">
                  <w:marLeft w:val="0"/>
                  <w:marRight w:val="0"/>
                  <w:marTop w:val="0"/>
                  <w:marBottom w:val="0"/>
                  <w:divBdr>
                    <w:top w:val="none" w:sz="0" w:space="0" w:color="auto"/>
                    <w:left w:val="none" w:sz="0" w:space="0" w:color="auto"/>
                    <w:bottom w:val="none" w:sz="0" w:space="0" w:color="auto"/>
                    <w:right w:val="none" w:sz="0" w:space="0" w:color="auto"/>
                  </w:divBdr>
                  <w:divsChild>
                    <w:div w:id="1926455301">
                      <w:marLeft w:val="0"/>
                      <w:marRight w:val="0"/>
                      <w:marTop w:val="0"/>
                      <w:marBottom w:val="0"/>
                      <w:divBdr>
                        <w:top w:val="none" w:sz="0" w:space="0" w:color="auto"/>
                        <w:left w:val="none" w:sz="0" w:space="0" w:color="auto"/>
                        <w:bottom w:val="none" w:sz="0" w:space="0" w:color="auto"/>
                        <w:right w:val="none" w:sz="0" w:space="0" w:color="auto"/>
                      </w:divBdr>
                      <w:divsChild>
                        <w:div w:id="1286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250353">
          <w:marLeft w:val="0"/>
          <w:marRight w:val="0"/>
          <w:marTop w:val="0"/>
          <w:marBottom w:val="0"/>
          <w:divBdr>
            <w:top w:val="none" w:sz="0" w:space="0" w:color="auto"/>
            <w:left w:val="none" w:sz="0" w:space="0" w:color="auto"/>
            <w:bottom w:val="none" w:sz="0" w:space="0" w:color="auto"/>
            <w:right w:val="none" w:sz="0" w:space="0" w:color="auto"/>
          </w:divBdr>
          <w:divsChild>
            <w:div w:id="115412482">
              <w:marLeft w:val="0"/>
              <w:marRight w:val="0"/>
              <w:marTop w:val="0"/>
              <w:marBottom w:val="300"/>
              <w:divBdr>
                <w:top w:val="none" w:sz="0" w:space="0" w:color="auto"/>
                <w:left w:val="none" w:sz="0" w:space="0" w:color="auto"/>
                <w:bottom w:val="none" w:sz="0" w:space="0" w:color="auto"/>
                <w:right w:val="none" w:sz="0" w:space="0" w:color="auto"/>
              </w:divBdr>
              <w:divsChild>
                <w:div w:id="595871803">
                  <w:marLeft w:val="0"/>
                  <w:marRight w:val="0"/>
                  <w:marTop w:val="0"/>
                  <w:marBottom w:val="300"/>
                  <w:divBdr>
                    <w:top w:val="none" w:sz="0" w:space="0" w:color="auto"/>
                    <w:left w:val="none" w:sz="0" w:space="0" w:color="auto"/>
                    <w:bottom w:val="none" w:sz="0" w:space="0" w:color="auto"/>
                    <w:right w:val="none" w:sz="0" w:space="0" w:color="auto"/>
                  </w:divBdr>
                </w:div>
                <w:div w:id="732705245">
                  <w:marLeft w:val="0"/>
                  <w:marRight w:val="0"/>
                  <w:marTop w:val="0"/>
                  <w:marBottom w:val="0"/>
                  <w:divBdr>
                    <w:top w:val="none" w:sz="0" w:space="0" w:color="auto"/>
                    <w:left w:val="none" w:sz="0" w:space="0" w:color="auto"/>
                    <w:bottom w:val="none" w:sz="0" w:space="0" w:color="auto"/>
                    <w:right w:val="none" w:sz="0" w:space="0" w:color="auto"/>
                  </w:divBdr>
                </w:div>
              </w:divsChild>
            </w:div>
            <w:div w:id="794904139">
              <w:marLeft w:val="0"/>
              <w:marRight w:val="0"/>
              <w:marTop w:val="0"/>
              <w:marBottom w:val="0"/>
              <w:divBdr>
                <w:top w:val="none" w:sz="0" w:space="0" w:color="auto"/>
                <w:left w:val="none" w:sz="0" w:space="0" w:color="auto"/>
                <w:bottom w:val="none" w:sz="0" w:space="0" w:color="auto"/>
                <w:right w:val="none" w:sz="0" w:space="0" w:color="auto"/>
              </w:divBdr>
              <w:divsChild>
                <w:div w:id="1465200878">
                  <w:marLeft w:val="0"/>
                  <w:marRight w:val="0"/>
                  <w:marTop w:val="0"/>
                  <w:marBottom w:val="0"/>
                  <w:divBdr>
                    <w:top w:val="none" w:sz="0" w:space="0" w:color="auto"/>
                    <w:left w:val="none" w:sz="0" w:space="0" w:color="auto"/>
                    <w:bottom w:val="none" w:sz="0" w:space="0" w:color="auto"/>
                    <w:right w:val="none" w:sz="0" w:space="0" w:color="auto"/>
                  </w:divBdr>
                  <w:divsChild>
                    <w:div w:id="1438671691">
                      <w:marLeft w:val="0"/>
                      <w:marRight w:val="0"/>
                      <w:marTop w:val="0"/>
                      <w:marBottom w:val="300"/>
                      <w:divBdr>
                        <w:top w:val="none" w:sz="0" w:space="0" w:color="auto"/>
                        <w:left w:val="none" w:sz="0" w:space="0" w:color="auto"/>
                        <w:bottom w:val="none" w:sz="0" w:space="0" w:color="auto"/>
                        <w:right w:val="none" w:sz="0" w:space="0" w:color="auto"/>
                      </w:divBdr>
                      <w:divsChild>
                        <w:div w:id="2016687705">
                          <w:marLeft w:val="0"/>
                          <w:marRight w:val="225"/>
                          <w:marTop w:val="0"/>
                          <w:marBottom w:val="0"/>
                          <w:divBdr>
                            <w:top w:val="none" w:sz="0" w:space="0" w:color="auto"/>
                            <w:left w:val="none" w:sz="0" w:space="0" w:color="auto"/>
                            <w:bottom w:val="none" w:sz="0" w:space="0" w:color="auto"/>
                            <w:right w:val="none" w:sz="0" w:space="0" w:color="auto"/>
                          </w:divBdr>
                        </w:div>
                        <w:div w:id="2129078644">
                          <w:marLeft w:val="0"/>
                          <w:marRight w:val="0"/>
                          <w:marTop w:val="0"/>
                          <w:marBottom w:val="0"/>
                          <w:divBdr>
                            <w:top w:val="none" w:sz="0" w:space="0" w:color="auto"/>
                            <w:left w:val="none" w:sz="0" w:space="0" w:color="auto"/>
                            <w:bottom w:val="none" w:sz="0" w:space="0" w:color="auto"/>
                            <w:right w:val="none" w:sz="0" w:space="0" w:color="auto"/>
                          </w:divBdr>
                        </w:div>
                      </w:divsChild>
                    </w:div>
                    <w:div w:id="1727296749">
                      <w:marLeft w:val="0"/>
                      <w:marRight w:val="0"/>
                      <w:marTop w:val="0"/>
                      <w:marBottom w:val="300"/>
                      <w:divBdr>
                        <w:top w:val="none" w:sz="0" w:space="0" w:color="auto"/>
                        <w:left w:val="none" w:sz="0" w:space="0" w:color="auto"/>
                        <w:bottom w:val="none" w:sz="0" w:space="0" w:color="auto"/>
                        <w:right w:val="none" w:sz="0" w:space="0" w:color="auto"/>
                      </w:divBdr>
                      <w:divsChild>
                        <w:div w:id="1266694024">
                          <w:marLeft w:val="0"/>
                          <w:marRight w:val="225"/>
                          <w:marTop w:val="0"/>
                          <w:marBottom w:val="0"/>
                          <w:divBdr>
                            <w:top w:val="none" w:sz="0" w:space="0" w:color="auto"/>
                            <w:left w:val="none" w:sz="0" w:space="0" w:color="auto"/>
                            <w:bottom w:val="none" w:sz="0" w:space="0" w:color="auto"/>
                            <w:right w:val="none" w:sz="0" w:space="0" w:color="auto"/>
                          </w:divBdr>
                        </w:div>
                        <w:div w:id="124811085">
                          <w:marLeft w:val="0"/>
                          <w:marRight w:val="0"/>
                          <w:marTop w:val="0"/>
                          <w:marBottom w:val="0"/>
                          <w:divBdr>
                            <w:top w:val="none" w:sz="0" w:space="0" w:color="auto"/>
                            <w:left w:val="none" w:sz="0" w:space="0" w:color="auto"/>
                            <w:bottom w:val="none" w:sz="0" w:space="0" w:color="auto"/>
                            <w:right w:val="none" w:sz="0" w:space="0" w:color="auto"/>
                          </w:divBdr>
                        </w:div>
                      </w:divsChild>
                    </w:div>
                    <w:div w:id="740180661">
                      <w:marLeft w:val="0"/>
                      <w:marRight w:val="0"/>
                      <w:marTop w:val="0"/>
                      <w:marBottom w:val="300"/>
                      <w:divBdr>
                        <w:top w:val="none" w:sz="0" w:space="0" w:color="auto"/>
                        <w:left w:val="none" w:sz="0" w:space="0" w:color="auto"/>
                        <w:bottom w:val="none" w:sz="0" w:space="0" w:color="auto"/>
                        <w:right w:val="none" w:sz="0" w:space="0" w:color="auto"/>
                      </w:divBdr>
                      <w:divsChild>
                        <w:div w:id="1630015713">
                          <w:marLeft w:val="0"/>
                          <w:marRight w:val="225"/>
                          <w:marTop w:val="0"/>
                          <w:marBottom w:val="0"/>
                          <w:divBdr>
                            <w:top w:val="none" w:sz="0" w:space="0" w:color="auto"/>
                            <w:left w:val="none" w:sz="0" w:space="0" w:color="auto"/>
                            <w:bottom w:val="none" w:sz="0" w:space="0" w:color="auto"/>
                            <w:right w:val="none" w:sz="0" w:space="0" w:color="auto"/>
                          </w:divBdr>
                        </w:div>
                        <w:div w:id="435053666">
                          <w:marLeft w:val="0"/>
                          <w:marRight w:val="0"/>
                          <w:marTop w:val="0"/>
                          <w:marBottom w:val="0"/>
                          <w:divBdr>
                            <w:top w:val="none" w:sz="0" w:space="0" w:color="auto"/>
                            <w:left w:val="none" w:sz="0" w:space="0" w:color="auto"/>
                            <w:bottom w:val="none" w:sz="0" w:space="0" w:color="auto"/>
                            <w:right w:val="none" w:sz="0" w:space="0" w:color="auto"/>
                          </w:divBdr>
                        </w:div>
                      </w:divsChild>
                    </w:div>
                    <w:div w:id="1505822282">
                      <w:marLeft w:val="0"/>
                      <w:marRight w:val="0"/>
                      <w:marTop w:val="0"/>
                      <w:marBottom w:val="300"/>
                      <w:divBdr>
                        <w:top w:val="none" w:sz="0" w:space="0" w:color="auto"/>
                        <w:left w:val="none" w:sz="0" w:space="0" w:color="auto"/>
                        <w:bottom w:val="none" w:sz="0" w:space="0" w:color="auto"/>
                        <w:right w:val="none" w:sz="0" w:space="0" w:color="auto"/>
                      </w:divBdr>
                      <w:divsChild>
                        <w:div w:id="1187252449">
                          <w:marLeft w:val="0"/>
                          <w:marRight w:val="225"/>
                          <w:marTop w:val="0"/>
                          <w:marBottom w:val="0"/>
                          <w:divBdr>
                            <w:top w:val="none" w:sz="0" w:space="0" w:color="auto"/>
                            <w:left w:val="none" w:sz="0" w:space="0" w:color="auto"/>
                            <w:bottom w:val="none" w:sz="0" w:space="0" w:color="auto"/>
                            <w:right w:val="none" w:sz="0" w:space="0" w:color="auto"/>
                          </w:divBdr>
                        </w:div>
                        <w:div w:id="43517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740412">
      <w:bodyDiv w:val="1"/>
      <w:marLeft w:val="0"/>
      <w:marRight w:val="0"/>
      <w:marTop w:val="0"/>
      <w:marBottom w:val="0"/>
      <w:divBdr>
        <w:top w:val="none" w:sz="0" w:space="0" w:color="auto"/>
        <w:left w:val="none" w:sz="0" w:space="0" w:color="auto"/>
        <w:bottom w:val="none" w:sz="0" w:space="0" w:color="auto"/>
        <w:right w:val="none" w:sz="0" w:space="0" w:color="auto"/>
      </w:divBdr>
      <w:divsChild>
        <w:div w:id="1488471082">
          <w:marLeft w:val="0"/>
          <w:marRight w:val="0"/>
          <w:marTop w:val="0"/>
          <w:marBottom w:val="0"/>
          <w:divBdr>
            <w:top w:val="none" w:sz="0" w:space="0" w:color="auto"/>
            <w:left w:val="none" w:sz="0" w:space="0" w:color="auto"/>
            <w:bottom w:val="none" w:sz="0" w:space="0" w:color="auto"/>
            <w:right w:val="none" w:sz="0" w:space="0" w:color="auto"/>
          </w:divBdr>
          <w:divsChild>
            <w:div w:id="787239010">
              <w:marLeft w:val="0"/>
              <w:marRight w:val="0"/>
              <w:marTop w:val="0"/>
              <w:marBottom w:val="0"/>
              <w:divBdr>
                <w:top w:val="none" w:sz="0" w:space="0" w:color="auto"/>
                <w:left w:val="none" w:sz="0" w:space="0" w:color="auto"/>
                <w:bottom w:val="none" w:sz="0" w:space="0" w:color="auto"/>
                <w:right w:val="none" w:sz="0" w:space="0" w:color="auto"/>
              </w:divBdr>
              <w:divsChild>
                <w:div w:id="750541565">
                  <w:marLeft w:val="0"/>
                  <w:marRight w:val="0"/>
                  <w:marTop w:val="0"/>
                  <w:marBottom w:val="150"/>
                  <w:divBdr>
                    <w:top w:val="none" w:sz="0" w:space="0" w:color="auto"/>
                    <w:left w:val="none" w:sz="0" w:space="0" w:color="auto"/>
                    <w:bottom w:val="none" w:sz="0" w:space="0" w:color="auto"/>
                    <w:right w:val="none" w:sz="0" w:space="0" w:color="auto"/>
                  </w:divBdr>
                  <w:divsChild>
                    <w:div w:id="1920749535">
                      <w:marLeft w:val="0"/>
                      <w:marRight w:val="0"/>
                      <w:marTop w:val="0"/>
                      <w:marBottom w:val="0"/>
                      <w:divBdr>
                        <w:top w:val="none" w:sz="0" w:space="0" w:color="auto"/>
                        <w:left w:val="none" w:sz="0" w:space="0" w:color="auto"/>
                        <w:bottom w:val="none" w:sz="0" w:space="0" w:color="auto"/>
                        <w:right w:val="none" w:sz="0" w:space="0" w:color="auto"/>
                      </w:divBdr>
                      <w:divsChild>
                        <w:div w:id="1093167261">
                          <w:marLeft w:val="0"/>
                          <w:marRight w:val="0"/>
                          <w:marTop w:val="0"/>
                          <w:marBottom w:val="0"/>
                          <w:divBdr>
                            <w:top w:val="none" w:sz="0" w:space="0" w:color="auto"/>
                            <w:left w:val="none" w:sz="0" w:space="0" w:color="auto"/>
                            <w:bottom w:val="none" w:sz="0" w:space="0" w:color="auto"/>
                            <w:right w:val="none" w:sz="0" w:space="0" w:color="auto"/>
                          </w:divBdr>
                          <w:divsChild>
                            <w:div w:id="2064253357">
                              <w:marLeft w:val="0"/>
                              <w:marRight w:val="0"/>
                              <w:marTop w:val="0"/>
                              <w:marBottom w:val="0"/>
                              <w:divBdr>
                                <w:top w:val="none" w:sz="0" w:space="0" w:color="auto"/>
                                <w:left w:val="none" w:sz="0" w:space="0" w:color="auto"/>
                                <w:bottom w:val="none" w:sz="0" w:space="0" w:color="auto"/>
                                <w:right w:val="none" w:sz="0" w:space="0" w:color="auto"/>
                              </w:divBdr>
                              <w:divsChild>
                                <w:div w:id="116029455">
                                  <w:marLeft w:val="0"/>
                                  <w:marRight w:val="0"/>
                                  <w:marTop w:val="0"/>
                                  <w:marBottom w:val="0"/>
                                  <w:divBdr>
                                    <w:top w:val="none" w:sz="0" w:space="0" w:color="auto"/>
                                    <w:left w:val="none" w:sz="0" w:space="0" w:color="auto"/>
                                    <w:bottom w:val="none" w:sz="0" w:space="0" w:color="auto"/>
                                    <w:right w:val="none" w:sz="0" w:space="0" w:color="auto"/>
                                  </w:divBdr>
                                  <w:divsChild>
                                    <w:div w:id="985354669">
                                      <w:marLeft w:val="0"/>
                                      <w:marRight w:val="0"/>
                                      <w:marTop w:val="0"/>
                                      <w:marBottom w:val="0"/>
                                      <w:divBdr>
                                        <w:top w:val="none" w:sz="0" w:space="0" w:color="auto"/>
                                        <w:left w:val="none" w:sz="0" w:space="0" w:color="auto"/>
                                        <w:bottom w:val="none" w:sz="0" w:space="0" w:color="auto"/>
                                        <w:right w:val="none" w:sz="0" w:space="0" w:color="auto"/>
                                      </w:divBdr>
                                      <w:divsChild>
                                        <w:div w:id="2054114758">
                                          <w:marLeft w:val="0"/>
                                          <w:marRight w:val="0"/>
                                          <w:marTop w:val="0"/>
                                          <w:marBottom w:val="0"/>
                                          <w:divBdr>
                                            <w:top w:val="none" w:sz="0" w:space="0" w:color="auto"/>
                                            <w:left w:val="none" w:sz="0" w:space="0" w:color="auto"/>
                                            <w:bottom w:val="none" w:sz="0" w:space="0" w:color="auto"/>
                                            <w:right w:val="none" w:sz="0" w:space="0" w:color="auto"/>
                                          </w:divBdr>
                                          <w:divsChild>
                                            <w:div w:id="147290017">
                                              <w:marLeft w:val="0"/>
                                              <w:marRight w:val="0"/>
                                              <w:marTop w:val="0"/>
                                              <w:marBottom w:val="0"/>
                                              <w:divBdr>
                                                <w:top w:val="none" w:sz="0" w:space="0" w:color="auto"/>
                                                <w:left w:val="none" w:sz="0" w:space="0" w:color="auto"/>
                                                <w:bottom w:val="none" w:sz="0" w:space="0" w:color="auto"/>
                                                <w:right w:val="none" w:sz="0" w:space="0" w:color="auto"/>
                                              </w:divBdr>
                                              <w:divsChild>
                                                <w:div w:id="15357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009512">
      <w:bodyDiv w:val="1"/>
      <w:marLeft w:val="0"/>
      <w:marRight w:val="0"/>
      <w:marTop w:val="0"/>
      <w:marBottom w:val="0"/>
      <w:divBdr>
        <w:top w:val="none" w:sz="0" w:space="0" w:color="auto"/>
        <w:left w:val="none" w:sz="0" w:space="0" w:color="auto"/>
        <w:bottom w:val="none" w:sz="0" w:space="0" w:color="auto"/>
        <w:right w:val="none" w:sz="0" w:space="0" w:color="auto"/>
      </w:divBdr>
      <w:divsChild>
        <w:div w:id="917246661">
          <w:marLeft w:val="0"/>
          <w:marRight w:val="0"/>
          <w:marTop w:val="0"/>
          <w:marBottom w:val="0"/>
          <w:divBdr>
            <w:top w:val="none" w:sz="0" w:space="0" w:color="auto"/>
            <w:left w:val="none" w:sz="0" w:space="0" w:color="auto"/>
            <w:bottom w:val="none" w:sz="0" w:space="0" w:color="auto"/>
            <w:right w:val="none" w:sz="0" w:space="0" w:color="auto"/>
          </w:divBdr>
          <w:divsChild>
            <w:div w:id="1339848941">
              <w:marLeft w:val="0"/>
              <w:marRight w:val="0"/>
              <w:marTop w:val="0"/>
              <w:marBottom w:val="0"/>
              <w:divBdr>
                <w:top w:val="none" w:sz="0" w:space="0" w:color="auto"/>
                <w:left w:val="none" w:sz="0" w:space="0" w:color="auto"/>
                <w:bottom w:val="none" w:sz="0" w:space="0" w:color="auto"/>
                <w:right w:val="none" w:sz="0" w:space="0" w:color="auto"/>
              </w:divBdr>
              <w:divsChild>
                <w:div w:id="1282416774">
                  <w:marLeft w:val="0"/>
                  <w:marRight w:val="0"/>
                  <w:marTop w:val="0"/>
                  <w:marBottom w:val="0"/>
                  <w:divBdr>
                    <w:top w:val="none" w:sz="0" w:space="0" w:color="auto"/>
                    <w:left w:val="none" w:sz="0" w:space="0" w:color="auto"/>
                    <w:bottom w:val="none" w:sz="0" w:space="0" w:color="auto"/>
                    <w:right w:val="none" w:sz="0" w:space="0" w:color="auto"/>
                  </w:divBdr>
                  <w:divsChild>
                    <w:div w:id="450785620">
                      <w:marLeft w:val="0"/>
                      <w:marRight w:val="0"/>
                      <w:marTop w:val="0"/>
                      <w:marBottom w:val="0"/>
                      <w:divBdr>
                        <w:top w:val="none" w:sz="0" w:space="0" w:color="auto"/>
                        <w:left w:val="none" w:sz="0" w:space="0" w:color="auto"/>
                        <w:bottom w:val="none" w:sz="0" w:space="0" w:color="auto"/>
                        <w:right w:val="none" w:sz="0" w:space="0" w:color="auto"/>
                      </w:divBdr>
                      <w:divsChild>
                        <w:div w:id="1137527534">
                          <w:marLeft w:val="0"/>
                          <w:marRight w:val="0"/>
                          <w:marTop w:val="0"/>
                          <w:marBottom w:val="0"/>
                          <w:divBdr>
                            <w:top w:val="none" w:sz="0" w:space="0" w:color="auto"/>
                            <w:left w:val="none" w:sz="0" w:space="0" w:color="auto"/>
                            <w:bottom w:val="none" w:sz="0" w:space="0" w:color="auto"/>
                            <w:right w:val="none" w:sz="0" w:space="0" w:color="auto"/>
                          </w:divBdr>
                          <w:divsChild>
                            <w:div w:id="554857719">
                              <w:marLeft w:val="0"/>
                              <w:marRight w:val="0"/>
                              <w:marTop w:val="0"/>
                              <w:marBottom w:val="0"/>
                              <w:divBdr>
                                <w:top w:val="none" w:sz="0" w:space="0" w:color="auto"/>
                                <w:left w:val="none" w:sz="0" w:space="0" w:color="auto"/>
                                <w:bottom w:val="none" w:sz="0" w:space="0" w:color="auto"/>
                                <w:right w:val="none" w:sz="0" w:space="0" w:color="auto"/>
                              </w:divBdr>
                              <w:divsChild>
                                <w:div w:id="1496141283">
                                  <w:marLeft w:val="0"/>
                                  <w:marRight w:val="0"/>
                                  <w:marTop w:val="0"/>
                                  <w:marBottom w:val="0"/>
                                  <w:divBdr>
                                    <w:top w:val="none" w:sz="0" w:space="0" w:color="auto"/>
                                    <w:left w:val="none" w:sz="0" w:space="0" w:color="auto"/>
                                    <w:bottom w:val="none" w:sz="0" w:space="0" w:color="auto"/>
                                    <w:right w:val="none" w:sz="0" w:space="0" w:color="auto"/>
                                  </w:divBdr>
                                  <w:divsChild>
                                    <w:div w:id="189427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467491">
      <w:bodyDiv w:val="1"/>
      <w:marLeft w:val="0"/>
      <w:marRight w:val="0"/>
      <w:marTop w:val="0"/>
      <w:marBottom w:val="0"/>
      <w:divBdr>
        <w:top w:val="none" w:sz="0" w:space="0" w:color="auto"/>
        <w:left w:val="none" w:sz="0" w:space="0" w:color="auto"/>
        <w:bottom w:val="none" w:sz="0" w:space="0" w:color="auto"/>
        <w:right w:val="none" w:sz="0" w:space="0" w:color="auto"/>
      </w:divBdr>
      <w:divsChild>
        <w:div w:id="1856533016">
          <w:marLeft w:val="0"/>
          <w:marRight w:val="0"/>
          <w:marTop w:val="0"/>
          <w:marBottom w:val="0"/>
          <w:divBdr>
            <w:top w:val="none" w:sz="0" w:space="0" w:color="auto"/>
            <w:left w:val="none" w:sz="0" w:space="0" w:color="auto"/>
            <w:bottom w:val="dotted" w:sz="6" w:space="4" w:color="DDDDDD"/>
            <w:right w:val="none" w:sz="0" w:space="0" w:color="auto"/>
          </w:divBdr>
          <w:divsChild>
            <w:div w:id="2611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1163">
      <w:bodyDiv w:val="1"/>
      <w:marLeft w:val="0"/>
      <w:marRight w:val="0"/>
      <w:marTop w:val="0"/>
      <w:marBottom w:val="0"/>
      <w:divBdr>
        <w:top w:val="none" w:sz="0" w:space="0" w:color="auto"/>
        <w:left w:val="none" w:sz="0" w:space="0" w:color="auto"/>
        <w:bottom w:val="none" w:sz="0" w:space="0" w:color="auto"/>
        <w:right w:val="none" w:sz="0" w:space="0" w:color="auto"/>
      </w:divBdr>
      <w:divsChild>
        <w:div w:id="124933717">
          <w:marLeft w:val="0"/>
          <w:marRight w:val="0"/>
          <w:marTop w:val="0"/>
          <w:marBottom w:val="150"/>
          <w:divBdr>
            <w:top w:val="none" w:sz="0" w:space="0" w:color="auto"/>
            <w:left w:val="none" w:sz="0" w:space="0" w:color="auto"/>
            <w:bottom w:val="none" w:sz="0" w:space="0" w:color="auto"/>
            <w:right w:val="none" w:sz="0" w:space="0" w:color="auto"/>
          </w:divBdr>
        </w:div>
        <w:div w:id="410931380">
          <w:marLeft w:val="0"/>
          <w:marRight w:val="0"/>
          <w:marTop w:val="0"/>
          <w:marBottom w:val="0"/>
          <w:divBdr>
            <w:top w:val="none" w:sz="0" w:space="0" w:color="auto"/>
            <w:left w:val="none" w:sz="0" w:space="0" w:color="auto"/>
            <w:bottom w:val="none" w:sz="0" w:space="0" w:color="auto"/>
            <w:right w:val="none" w:sz="0" w:space="0" w:color="auto"/>
          </w:divBdr>
        </w:div>
      </w:divsChild>
    </w:div>
    <w:div w:id="518856881">
      <w:bodyDiv w:val="1"/>
      <w:marLeft w:val="0"/>
      <w:marRight w:val="0"/>
      <w:marTop w:val="0"/>
      <w:marBottom w:val="0"/>
      <w:divBdr>
        <w:top w:val="none" w:sz="0" w:space="0" w:color="auto"/>
        <w:left w:val="none" w:sz="0" w:space="0" w:color="auto"/>
        <w:bottom w:val="none" w:sz="0" w:space="0" w:color="auto"/>
        <w:right w:val="none" w:sz="0" w:space="0" w:color="auto"/>
      </w:divBdr>
      <w:divsChild>
        <w:div w:id="2134471659">
          <w:marLeft w:val="0"/>
          <w:marRight w:val="0"/>
          <w:marTop w:val="0"/>
          <w:marBottom w:val="180"/>
          <w:divBdr>
            <w:top w:val="none" w:sz="0" w:space="0" w:color="auto"/>
            <w:left w:val="none" w:sz="0" w:space="0" w:color="auto"/>
            <w:bottom w:val="none" w:sz="0" w:space="0" w:color="auto"/>
            <w:right w:val="none" w:sz="0" w:space="0" w:color="auto"/>
          </w:divBdr>
        </w:div>
      </w:divsChild>
    </w:div>
    <w:div w:id="519049170">
      <w:bodyDiv w:val="1"/>
      <w:marLeft w:val="0"/>
      <w:marRight w:val="0"/>
      <w:marTop w:val="0"/>
      <w:marBottom w:val="0"/>
      <w:divBdr>
        <w:top w:val="none" w:sz="0" w:space="0" w:color="auto"/>
        <w:left w:val="none" w:sz="0" w:space="0" w:color="auto"/>
        <w:bottom w:val="none" w:sz="0" w:space="0" w:color="auto"/>
        <w:right w:val="none" w:sz="0" w:space="0" w:color="auto"/>
      </w:divBdr>
      <w:divsChild>
        <w:div w:id="299455815">
          <w:marLeft w:val="0"/>
          <w:marRight w:val="0"/>
          <w:marTop w:val="0"/>
          <w:marBottom w:val="0"/>
          <w:divBdr>
            <w:top w:val="none" w:sz="0" w:space="0" w:color="auto"/>
            <w:left w:val="none" w:sz="0" w:space="0" w:color="auto"/>
            <w:bottom w:val="none" w:sz="0" w:space="0" w:color="auto"/>
            <w:right w:val="none" w:sz="0" w:space="0" w:color="auto"/>
          </w:divBdr>
          <w:divsChild>
            <w:div w:id="2438866">
              <w:marLeft w:val="0"/>
              <w:marRight w:val="0"/>
              <w:marTop w:val="0"/>
              <w:marBottom w:val="0"/>
              <w:divBdr>
                <w:top w:val="none" w:sz="0" w:space="0" w:color="auto"/>
                <w:left w:val="none" w:sz="0" w:space="0" w:color="auto"/>
                <w:bottom w:val="none" w:sz="0" w:space="0" w:color="auto"/>
                <w:right w:val="none" w:sz="0" w:space="0" w:color="auto"/>
              </w:divBdr>
            </w:div>
            <w:div w:id="401876370">
              <w:marLeft w:val="0"/>
              <w:marRight w:val="0"/>
              <w:marTop w:val="0"/>
              <w:marBottom w:val="0"/>
              <w:divBdr>
                <w:top w:val="none" w:sz="0" w:space="0" w:color="auto"/>
                <w:left w:val="none" w:sz="0" w:space="0" w:color="auto"/>
                <w:bottom w:val="none" w:sz="0" w:space="0" w:color="auto"/>
                <w:right w:val="none" w:sz="0" w:space="0" w:color="auto"/>
              </w:divBdr>
            </w:div>
            <w:div w:id="567348801">
              <w:marLeft w:val="0"/>
              <w:marRight w:val="0"/>
              <w:marTop w:val="0"/>
              <w:marBottom w:val="0"/>
              <w:divBdr>
                <w:top w:val="none" w:sz="0" w:space="0" w:color="auto"/>
                <w:left w:val="none" w:sz="0" w:space="0" w:color="auto"/>
                <w:bottom w:val="none" w:sz="0" w:space="0" w:color="auto"/>
                <w:right w:val="none" w:sz="0" w:space="0" w:color="auto"/>
              </w:divBdr>
            </w:div>
            <w:div w:id="674039645">
              <w:marLeft w:val="0"/>
              <w:marRight w:val="0"/>
              <w:marTop w:val="0"/>
              <w:marBottom w:val="0"/>
              <w:divBdr>
                <w:top w:val="none" w:sz="0" w:space="0" w:color="auto"/>
                <w:left w:val="none" w:sz="0" w:space="0" w:color="auto"/>
                <w:bottom w:val="none" w:sz="0" w:space="0" w:color="auto"/>
                <w:right w:val="none" w:sz="0" w:space="0" w:color="auto"/>
              </w:divBdr>
            </w:div>
            <w:div w:id="748501766">
              <w:marLeft w:val="0"/>
              <w:marRight w:val="0"/>
              <w:marTop w:val="0"/>
              <w:marBottom w:val="0"/>
              <w:divBdr>
                <w:top w:val="none" w:sz="0" w:space="0" w:color="auto"/>
                <w:left w:val="none" w:sz="0" w:space="0" w:color="auto"/>
                <w:bottom w:val="none" w:sz="0" w:space="0" w:color="auto"/>
                <w:right w:val="none" w:sz="0" w:space="0" w:color="auto"/>
              </w:divBdr>
            </w:div>
            <w:div w:id="967857016">
              <w:marLeft w:val="0"/>
              <w:marRight w:val="0"/>
              <w:marTop w:val="0"/>
              <w:marBottom w:val="0"/>
              <w:divBdr>
                <w:top w:val="none" w:sz="0" w:space="0" w:color="auto"/>
                <w:left w:val="none" w:sz="0" w:space="0" w:color="auto"/>
                <w:bottom w:val="none" w:sz="0" w:space="0" w:color="auto"/>
                <w:right w:val="none" w:sz="0" w:space="0" w:color="auto"/>
              </w:divBdr>
            </w:div>
            <w:div w:id="1050109390">
              <w:marLeft w:val="0"/>
              <w:marRight w:val="0"/>
              <w:marTop w:val="0"/>
              <w:marBottom w:val="0"/>
              <w:divBdr>
                <w:top w:val="none" w:sz="0" w:space="0" w:color="auto"/>
                <w:left w:val="none" w:sz="0" w:space="0" w:color="auto"/>
                <w:bottom w:val="none" w:sz="0" w:space="0" w:color="auto"/>
                <w:right w:val="none" w:sz="0" w:space="0" w:color="auto"/>
              </w:divBdr>
            </w:div>
            <w:div w:id="1073970831">
              <w:marLeft w:val="0"/>
              <w:marRight w:val="0"/>
              <w:marTop w:val="0"/>
              <w:marBottom w:val="0"/>
              <w:divBdr>
                <w:top w:val="none" w:sz="0" w:space="0" w:color="auto"/>
                <w:left w:val="none" w:sz="0" w:space="0" w:color="auto"/>
                <w:bottom w:val="none" w:sz="0" w:space="0" w:color="auto"/>
                <w:right w:val="none" w:sz="0" w:space="0" w:color="auto"/>
              </w:divBdr>
            </w:div>
            <w:div w:id="1175992936">
              <w:marLeft w:val="0"/>
              <w:marRight w:val="0"/>
              <w:marTop w:val="0"/>
              <w:marBottom w:val="0"/>
              <w:divBdr>
                <w:top w:val="none" w:sz="0" w:space="0" w:color="auto"/>
                <w:left w:val="none" w:sz="0" w:space="0" w:color="auto"/>
                <w:bottom w:val="none" w:sz="0" w:space="0" w:color="auto"/>
                <w:right w:val="none" w:sz="0" w:space="0" w:color="auto"/>
              </w:divBdr>
            </w:div>
            <w:div w:id="1391728185">
              <w:marLeft w:val="0"/>
              <w:marRight w:val="0"/>
              <w:marTop w:val="0"/>
              <w:marBottom w:val="0"/>
              <w:divBdr>
                <w:top w:val="none" w:sz="0" w:space="0" w:color="auto"/>
                <w:left w:val="none" w:sz="0" w:space="0" w:color="auto"/>
                <w:bottom w:val="none" w:sz="0" w:space="0" w:color="auto"/>
                <w:right w:val="none" w:sz="0" w:space="0" w:color="auto"/>
              </w:divBdr>
            </w:div>
            <w:div w:id="1533151659">
              <w:marLeft w:val="0"/>
              <w:marRight w:val="0"/>
              <w:marTop w:val="0"/>
              <w:marBottom w:val="0"/>
              <w:divBdr>
                <w:top w:val="none" w:sz="0" w:space="0" w:color="auto"/>
                <w:left w:val="none" w:sz="0" w:space="0" w:color="auto"/>
                <w:bottom w:val="none" w:sz="0" w:space="0" w:color="auto"/>
                <w:right w:val="none" w:sz="0" w:space="0" w:color="auto"/>
              </w:divBdr>
            </w:div>
            <w:div w:id="1544749547">
              <w:marLeft w:val="0"/>
              <w:marRight w:val="0"/>
              <w:marTop w:val="0"/>
              <w:marBottom w:val="0"/>
              <w:divBdr>
                <w:top w:val="none" w:sz="0" w:space="0" w:color="auto"/>
                <w:left w:val="none" w:sz="0" w:space="0" w:color="auto"/>
                <w:bottom w:val="none" w:sz="0" w:space="0" w:color="auto"/>
                <w:right w:val="none" w:sz="0" w:space="0" w:color="auto"/>
              </w:divBdr>
            </w:div>
            <w:div w:id="1605845263">
              <w:marLeft w:val="0"/>
              <w:marRight w:val="0"/>
              <w:marTop w:val="0"/>
              <w:marBottom w:val="0"/>
              <w:divBdr>
                <w:top w:val="none" w:sz="0" w:space="0" w:color="auto"/>
                <w:left w:val="none" w:sz="0" w:space="0" w:color="auto"/>
                <w:bottom w:val="none" w:sz="0" w:space="0" w:color="auto"/>
                <w:right w:val="none" w:sz="0" w:space="0" w:color="auto"/>
              </w:divBdr>
            </w:div>
            <w:div w:id="1645500191">
              <w:marLeft w:val="0"/>
              <w:marRight w:val="0"/>
              <w:marTop w:val="0"/>
              <w:marBottom w:val="0"/>
              <w:divBdr>
                <w:top w:val="none" w:sz="0" w:space="0" w:color="auto"/>
                <w:left w:val="none" w:sz="0" w:space="0" w:color="auto"/>
                <w:bottom w:val="none" w:sz="0" w:space="0" w:color="auto"/>
                <w:right w:val="none" w:sz="0" w:space="0" w:color="auto"/>
              </w:divBdr>
            </w:div>
            <w:div w:id="1748723383">
              <w:marLeft w:val="0"/>
              <w:marRight w:val="0"/>
              <w:marTop w:val="0"/>
              <w:marBottom w:val="0"/>
              <w:divBdr>
                <w:top w:val="none" w:sz="0" w:space="0" w:color="auto"/>
                <w:left w:val="none" w:sz="0" w:space="0" w:color="auto"/>
                <w:bottom w:val="none" w:sz="0" w:space="0" w:color="auto"/>
                <w:right w:val="none" w:sz="0" w:space="0" w:color="auto"/>
              </w:divBdr>
            </w:div>
            <w:div w:id="1820073608">
              <w:marLeft w:val="0"/>
              <w:marRight w:val="0"/>
              <w:marTop w:val="0"/>
              <w:marBottom w:val="0"/>
              <w:divBdr>
                <w:top w:val="none" w:sz="0" w:space="0" w:color="auto"/>
                <w:left w:val="none" w:sz="0" w:space="0" w:color="auto"/>
                <w:bottom w:val="none" w:sz="0" w:space="0" w:color="auto"/>
                <w:right w:val="none" w:sz="0" w:space="0" w:color="auto"/>
              </w:divBdr>
            </w:div>
            <w:div w:id="1982345973">
              <w:marLeft w:val="0"/>
              <w:marRight w:val="0"/>
              <w:marTop w:val="0"/>
              <w:marBottom w:val="0"/>
              <w:divBdr>
                <w:top w:val="none" w:sz="0" w:space="0" w:color="auto"/>
                <w:left w:val="none" w:sz="0" w:space="0" w:color="auto"/>
                <w:bottom w:val="none" w:sz="0" w:space="0" w:color="auto"/>
                <w:right w:val="none" w:sz="0" w:space="0" w:color="auto"/>
              </w:divBdr>
            </w:div>
          </w:divsChild>
        </w:div>
        <w:div w:id="572392150">
          <w:marLeft w:val="0"/>
          <w:marRight w:val="0"/>
          <w:marTop w:val="0"/>
          <w:marBottom w:val="0"/>
          <w:divBdr>
            <w:top w:val="none" w:sz="0" w:space="0" w:color="auto"/>
            <w:left w:val="none" w:sz="0" w:space="0" w:color="auto"/>
            <w:bottom w:val="none" w:sz="0" w:space="0" w:color="auto"/>
            <w:right w:val="none" w:sz="0" w:space="0" w:color="auto"/>
          </w:divBdr>
        </w:div>
        <w:div w:id="1489587681">
          <w:marLeft w:val="0"/>
          <w:marRight w:val="0"/>
          <w:marTop w:val="0"/>
          <w:marBottom w:val="0"/>
          <w:divBdr>
            <w:top w:val="none" w:sz="0" w:space="0" w:color="auto"/>
            <w:left w:val="none" w:sz="0" w:space="0" w:color="auto"/>
            <w:bottom w:val="none" w:sz="0" w:space="0" w:color="auto"/>
            <w:right w:val="none" w:sz="0" w:space="0" w:color="auto"/>
          </w:divBdr>
        </w:div>
      </w:divsChild>
    </w:div>
    <w:div w:id="519508136">
      <w:bodyDiv w:val="1"/>
      <w:marLeft w:val="0"/>
      <w:marRight w:val="0"/>
      <w:marTop w:val="0"/>
      <w:marBottom w:val="0"/>
      <w:divBdr>
        <w:top w:val="none" w:sz="0" w:space="0" w:color="auto"/>
        <w:left w:val="none" w:sz="0" w:space="0" w:color="auto"/>
        <w:bottom w:val="none" w:sz="0" w:space="0" w:color="auto"/>
        <w:right w:val="none" w:sz="0" w:space="0" w:color="auto"/>
      </w:divBdr>
      <w:divsChild>
        <w:div w:id="585648434">
          <w:marLeft w:val="0"/>
          <w:marRight w:val="0"/>
          <w:marTop w:val="0"/>
          <w:marBottom w:val="150"/>
          <w:divBdr>
            <w:top w:val="none" w:sz="0" w:space="0" w:color="auto"/>
            <w:left w:val="none" w:sz="0" w:space="0" w:color="auto"/>
            <w:bottom w:val="none" w:sz="0" w:space="0" w:color="auto"/>
            <w:right w:val="none" w:sz="0" w:space="0" w:color="auto"/>
          </w:divBdr>
          <w:divsChild>
            <w:div w:id="1570918320">
              <w:marLeft w:val="0"/>
              <w:marRight w:val="0"/>
              <w:marTop w:val="0"/>
              <w:marBottom w:val="0"/>
              <w:divBdr>
                <w:top w:val="none" w:sz="0" w:space="0" w:color="auto"/>
                <w:left w:val="none" w:sz="0" w:space="0" w:color="auto"/>
                <w:bottom w:val="none" w:sz="0" w:space="0" w:color="auto"/>
                <w:right w:val="none" w:sz="0" w:space="0" w:color="auto"/>
              </w:divBdr>
            </w:div>
          </w:divsChild>
        </w:div>
        <w:div w:id="1013414034">
          <w:marLeft w:val="0"/>
          <w:marRight w:val="0"/>
          <w:marTop w:val="0"/>
          <w:marBottom w:val="0"/>
          <w:divBdr>
            <w:top w:val="none" w:sz="0" w:space="0" w:color="auto"/>
            <w:left w:val="none" w:sz="0" w:space="0" w:color="auto"/>
            <w:bottom w:val="none" w:sz="0" w:space="0" w:color="auto"/>
            <w:right w:val="none" w:sz="0" w:space="0" w:color="auto"/>
          </w:divBdr>
          <w:divsChild>
            <w:div w:id="618146846">
              <w:marLeft w:val="0"/>
              <w:marRight w:val="0"/>
              <w:marTop w:val="0"/>
              <w:marBottom w:val="150"/>
              <w:divBdr>
                <w:top w:val="none" w:sz="0" w:space="0" w:color="auto"/>
                <w:left w:val="none" w:sz="0" w:space="0" w:color="auto"/>
                <w:bottom w:val="none" w:sz="0" w:space="0" w:color="auto"/>
                <w:right w:val="none" w:sz="0" w:space="0" w:color="auto"/>
              </w:divBdr>
            </w:div>
            <w:div w:id="20565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15988">
      <w:bodyDiv w:val="1"/>
      <w:marLeft w:val="0"/>
      <w:marRight w:val="0"/>
      <w:marTop w:val="0"/>
      <w:marBottom w:val="0"/>
      <w:divBdr>
        <w:top w:val="none" w:sz="0" w:space="0" w:color="auto"/>
        <w:left w:val="none" w:sz="0" w:space="0" w:color="auto"/>
        <w:bottom w:val="none" w:sz="0" w:space="0" w:color="auto"/>
        <w:right w:val="none" w:sz="0" w:space="0" w:color="auto"/>
      </w:divBdr>
      <w:divsChild>
        <w:div w:id="1206142685">
          <w:marLeft w:val="0"/>
          <w:marRight w:val="0"/>
          <w:marTop w:val="0"/>
          <w:marBottom w:val="0"/>
          <w:divBdr>
            <w:top w:val="none" w:sz="0" w:space="0" w:color="auto"/>
            <w:left w:val="none" w:sz="0" w:space="0" w:color="auto"/>
            <w:bottom w:val="dotted" w:sz="6" w:space="4" w:color="DDDDDD"/>
            <w:right w:val="none" w:sz="0" w:space="0" w:color="auto"/>
          </w:divBdr>
          <w:divsChild>
            <w:div w:id="2380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6565">
      <w:bodyDiv w:val="1"/>
      <w:marLeft w:val="0"/>
      <w:marRight w:val="0"/>
      <w:marTop w:val="0"/>
      <w:marBottom w:val="0"/>
      <w:divBdr>
        <w:top w:val="none" w:sz="0" w:space="0" w:color="auto"/>
        <w:left w:val="none" w:sz="0" w:space="0" w:color="auto"/>
        <w:bottom w:val="none" w:sz="0" w:space="0" w:color="auto"/>
        <w:right w:val="none" w:sz="0" w:space="0" w:color="auto"/>
      </w:divBdr>
    </w:div>
    <w:div w:id="520121013">
      <w:bodyDiv w:val="1"/>
      <w:marLeft w:val="0"/>
      <w:marRight w:val="0"/>
      <w:marTop w:val="0"/>
      <w:marBottom w:val="0"/>
      <w:divBdr>
        <w:top w:val="none" w:sz="0" w:space="0" w:color="auto"/>
        <w:left w:val="none" w:sz="0" w:space="0" w:color="auto"/>
        <w:bottom w:val="none" w:sz="0" w:space="0" w:color="auto"/>
        <w:right w:val="none" w:sz="0" w:space="0" w:color="auto"/>
      </w:divBdr>
      <w:divsChild>
        <w:div w:id="1747217450">
          <w:marLeft w:val="0"/>
          <w:marRight w:val="0"/>
          <w:marTop w:val="0"/>
          <w:marBottom w:val="0"/>
          <w:divBdr>
            <w:top w:val="none" w:sz="0" w:space="0" w:color="auto"/>
            <w:left w:val="none" w:sz="0" w:space="0" w:color="auto"/>
            <w:bottom w:val="none" w:sz="0" w:space="0" w:color="auto"/>
            <w:right w:val="none" w:sz="0" w:space="0" w:color="auto"/>
          </w:divBdr>
        </w:div>
      </w:divsChild>
    </w:div>
    <w:div w:id="520513408">
      <w:bodyDiv w:val="1"/>
      <w:marLeft w:val="0"/>
      <w:marRight w:val="0"/>
      <w:marTop w:val="0"/>
      <w:marBottom w:val="0"/>
      <w:divBdr>
        <w:top w:val="none" w:sz="0" w:space="0" w:color="auto"/>
        <w:left w:val="none" w:sz="0" w:space="0" w:color="auto"/>
        <w:bottom w:val="none" w:sz="0" w:space="0" w:color="auto"/>
        <w:right w:val="none" w:sz="0" w:space="0" w:color="auto"/>
      </w:divBdr>
    </w:div>
    <w:div w:id="521407352">
      <w:bodyDiv w:val="1"/>
      <w:marLeft w:val="0"/>
      <w:marRight w:val="0"/>
      <w:marTop w:val="0"/>
      <w:marBottom w:val="0"/>
      <w:divBdr>
        <w:top w:val="none" w:sz="0" w:space="0" w:color="auto"/>
        <w:left w:val="none" w:sz="0" w:space="0" w:color="auto"/>
        <w:bottom w:val="none" w:sz="0" w:space="0" w:color="auto"/>
        <w:right w:val="none" w:sz="0" w:space="0" w:color="auto"/>
      </w:divBdr>
      <w:divsChild>
        <w:div w:id="566038423">
          <w:marLeft w:val="0"/>
          <w:marRight w:val="0"/>
          <w:marTop w:val="0"/>
          <w:marBottom w:val="0"/>
          <w:divBdr>
            <w:top w:val="none" w:sz="0" w:space="0" w:color="auto"/>
            <w:left w:val="none" w:sz="0" w:space="0" w:color="auto"/>
            <w:bottom w:val="none" w:sz="0" w:space="0" w:color="auto"/>
            <w:right w:val="none" w:sz="0" w:space="0" w:color="auto"/>
          </w:divBdr>
          <w:divsChild>
            <w:div w:id="478353087">
              <w:marLeft w:val="0"/>
              <w:marRight w:val="0"/>
              <w:marTop w:val="225"/>
              <w:marBottom w:val="225"/>
              <w:divBdr>
                <w:top w:val="none" w:sz="0" w:space="0" w:color="auto"/>
                <w:left w:val="none" w:sz="0" w:space="0" w:color="auto"/>
                <w:bottom w:val="none" w:sz="0" w:space="0" w:color="auto"/>
                <w:right w:val="none" w:sz="0" w:space="0" w:color="auto"/>
              </w:divBdr>
            </w:div>
          </w:divsChild>
        </w:div>
        <w:div w:id="1492022726">
          <w:marLeft w:val="0"/>
          <w:marRight w:val="0"/>
          <w:marTop w:val="0"/>
          <w:marBottom w:val="150"/>
          <w:divBdr>
            <w:top w:val="none" w:sz="0" w:space="0" w:color="auto"/>
            <w:left w:val="none" w:sz="0" w:space="0" w:color="auto"/>
            <w:bottom w:val="none" w:sz="0" w:space="0" w:color="auto"/>
            <w:right w:val="none" w:sz="0" w:space="0" w:color="auto"/>
          </w:divBdr>
          <w:divsChild>
            <w:div w:id="1755778441">
              <w:marLeft w:val="0"/>
              <w:marRight w:val="0"/>
              <w:marTop w:val="0"/>
              <w:marBottom w:val="0"/>
              <w:divBdr>
                <w:top w:val="none" w:sz="0" w:space="0" w:color="auto"/>
                <w:left w:val="none" w:sz="0" w:space="0" w:color="auto"/>
                <w:bottom w:val="none" w:sz="0" w:space="0" w:color="auto"/>
                <w:right w:val="none" w:sz="0" w:space="0" w:color="auto"/>
              </w:divBdr>
              <w:divsChild>
                <w:div w:id="59737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10913">
          <w:marLeft w:val="0"/>
          <w:marRight w:val="0"/>
          <w:marTop w:val="0"/>
          <w:marBottom w:val="150"/>
          <w:divBdr>
            <w:top w:val="none" w:sz="0" w:space="0" w:color="auto"/>
            <w:left w:val="none" w:sz="0" w:space="0" w:color="auto"/>
            <w:bottom w:val="none" w:sz="0" w:space="0" w:color="auto"/>
            <w:right w:val="none" w:sz="0" w:space="0" w:color="auto"/>
          </w:divBdr>
        </w:div>
      </w:divsChild>
    </w:div>
    <w:div w:id="522205161">
      <w:bodyDiv w:val="1"/>
      <w:marLeft w:val="0"/>
      <w:marRight w:val="0"/>
      <w:marTop w:val="0"/>
      <w:marBottom w:val="0"/>
      <w:divBdr>
        <w:top w:val="none" w:sz="0" w:space="0" w:color="auto"/>
        <w:left w:val="none" w:sz="0" w:space="0" w:color="auto"/>
        <w:bottom w:val="none" w:sz="0" w:space="0" w:color="auto"/>
        <w:right w:val="none" w:sz="0" w:space="0" w:color="auto"/>
      </w:divBdr>
      <w:divsChild>
        <w:div w:id="710150919">
          <w:marLeft w:val="0"/>
          <w:marRight w:val="0"/>
          <w:marTop w:val="0"/>
          <w:marBottom w:val="0"/>
          <w:divBdr>
            <w:top w:val="none" w:sz="0" w:space="0" w:color="auto"/>
            <w:left w:val="none" w:sz="0" w:space="0" w:color="auto"/>
            <w:bottom w:val="dotted" w:sz="6" w:space="4" w:color="DDDDDD"/>
            <w:right w:val="none" w:sz="0" w:space="0" w:color="auto"/>
          </w:divBdr>
          <w:divsChild>
            <w:div w:id="28215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6155">
      <w:bodyDiv w:val="1"/>
      <w:marLeft w:val="0"/>
      <w:marRight w:val="0"/>
      <w:marTop w:val="0"/>
      <w:marBottom w:val="0"/>
      <w:divBdr>
        <w:top w:val="none" w:sz="0" w:space="0" w:color="auto"/>
        <w:left w:val="none" w:sz="0" w:space="0" w:color="auto"/>
        <w:bottom w:val="none" w:sz="0" w:space="0" w:color="auto"/>
        <w:right w:val="none" w:sz="0" w:space="0" w:color="auto"/>
      </w:divBdr>
      <w:divsChild>
        <w:div w:id="1638411161">
          <w:marLeft w:val="0"/>
          <w:marRight w:val="0"/>
          <w:marTop w:val="0"/>
          <w:marBottom w:val="150"/>
          <w:divBdr>
            <w:top w:val="none" w:sz="0" w:space="0" w:color="auto"/>
            <w:left w:val="none" w:sz="0" w:space="0" w:color="auto"/>
            <w:bottom w:val="none" w:sz="0" w:space="0" w:color="auto"/>
            <w:right w:val="none" w:sz="0" w:space="0" w:color="auto"/>
          </w:divBdr>
        </w:div>
      </w:divsChild>
    </w:div>
    <w:div w:id="522979698">
      <w:bodyDiv w:val="1"/>
      <w:marLeft w:val="0"/>
      <w:marRight w:val="0"/>
      <w:marTop w:val="0"/>
      <w:marBottom w:val="0"/>
      <w:divBdr>
        <w:top w:val="none" w:sz="0" w:space="0" w:color="auto"/>
        <w:left w:val="none" w:sz="0" w:space="0" w:color="auto"/>
        <w:bottom w:val="none" w:sz="0" w:space="0" w:color="auto"/>
        <w:right w:val="none" w:sz="0" w:space="0" w:color="auto"/>
      </w:divBdr>
      <w:divsChild>
        <w:div w:id="563756428">
          <w:marLeft w:val="0"/>
          <w:marRight w:val="0"/>
          <w:marTop w:val="0"/>
          <w:marBottom w:val="150"/>
          <w:divBdr>
            <w:top w:val="none" w:sz="0" w:space="0" w:color="auto"/>
            <w:left w:val="none" w:sz="0" w:space="0" w:color="auto"/>
            <w:bottom w:val="none" w:sz="0" w:space="0" w:color="auto"/>
            <w:right w:val="none" w:sz="0" w:space="0" w:color="auto"/>
          </w:divBdr>
          <w:divsChild>
            <w:div w:id="514001341">
              <w:marLeft w:val="0"/>
              <w:marRight w:val="0"/>
              <w:marTop w:val="0"/>
              <w:marBottom w:val="0"/>
              <w:divBdr>
                <w:top w:val="none" w:sz="0" w:space="0" w:color="auto"/>
                <w:left w:val="none" w:sz="0" w:space="0" w:color="auto"/>
                <w:bottom w:val="none" w:sz="0" w:space="0" w:color="auto"/>
                <w:right w:val="none" w:sz="0" w:space="0" w:color="auto"/>
              </w:divBdr>
            </w:div>
          </w:divsChild>
        </w:div>
        <w:div w:id="1253467912">
          <w:marLeft w:val="0"/>
          <w:marRight w:val="0"/>
          <w:marTop w:val="0"/>
          <w:marBottom w:val="150"/>
          <w:divBdr>
            <w:top w:val="none" w:sz="0" w:space="0" w:color="auto"/>
            <w:left w:val="none" w:sz="0" w:space="0" w:color="auto"/>
            <w:bottom w:val="none" w:sz="0" w:space="0" w:color="auto"/>
            <w:right w:val="none" w:sz="0" w:space="0" w:color="auto"/>
          </w:divBdr>
        </w:div>
        <w:div w:id="1536191323">
          <w:marLeft w:val="0"/>
          <w:marRight w:val="0"/>
          <w:marTop w:val="0"/>
          <w:marBottom w:val="0"/>
          <w:divBdr>
            <w:top w:val="none" w:sz="0" w:space="0" w:color="auto"/>
            <w:left w:val="none" w:sz="0" w:space="0" w:color="auto"/>
            <w:bottom w:val="none" w:sz="0" w:space="0" w:color="auto"/>
            <w:right w:val="none" w:sz="0" w:space="0" w:color="auto"/>
          </w:divBdr>
          <w:divsChild>
            <w:div w:id="130308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056419">
      <w:bodyDiv w:val="1"/>
      <w:marLeft w:val="0"/>
      <w:marRight w:val="0"/>
      <w:marTop w:val="0"/>
      <w:marBottom w:val="0"/>
      <w:divBdr>
        <w:top w:val="none" w:sz="0" w:space="0" w:color="auto"/>
        <w:left w:val="none" w:sz="0" w:space="0" w:color="auto"/>
        <w:bottom w:val="none" w:sz="0" w:space="0" w:color="auto"/>
        <w:right w:val="none" w:sz="0" w:space="0" w:color="auto"/>
      </w:divBdr>
      <w:divsChild>
        <w:div w:id="1239708682">
          <w:marLeft w:val="0"/>
          <w:marRight w:val="0"/>
          <w:marTop w:val="0"/>
          <w:marBottom w:val="150"/>
          <w:divBdr>
            <w:top w:val="none" w:sz="0" w:space="0" w:color="auto"/>
            <w:left w:val="none" w:sz="0" w:space="0" w:color="auto"/>
            <w:bottom w:val="none" w:sz="0" w:space="0" w:color="auto"/>
            <w:right w:val="none" w:sz="0" w:space="0" w:color="auto"/>
          </w:divBdr>
          <w:divsChild>
            <w:div w:id="1328904573">
              <w:marLeft w:val="0"/>
              <w:marRight w:val="0"/>
              <w:marTop w:val="0"/>
              <w:marBottom w:val="0"/>
              <w:divBdr>
                <w:top w:val="none" w:sz="0" w:space="0" w:color="auto"/>
                <w:left w:val="none" w:sz="0" w:space="0" w:color="auto"/>
                <w:bottom w:val="none" w:sz="0" w:space="0" w:color="auto"/>
                <w:right w:val="none" w:sz="0" w:space="0" w:color="auto"/>
              </w:divBdr>
              <w:divsChild>
                <w:div w:id="1629553152">
                  <w:marLeft w:val="0"/>
                  <w:marRight w:val="0"/>
                  <w:marTop w:val="0"/>
                  <w:marBottom w:val="0"/>
                  <w:divBdr>
                    <w:top w:val="none" w:sz="0" w:space="0" w:color="auto"/>
                    <w:left w:val="none" w:sz="0" w:space="0" w:color="auto"/>
                    <w:bottom w:val="none" w:sz="0" w:space="0" w:color="auto"/>
                    <w:right w:val="none" w:sz="0" w:space="0" w:color="auto"/>
                  </w:divBdr>
                  <w:divsChild>
                    <w:div w:id="12510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8009">
          <w:marLeft w:val="0"/>
          <w:marRight w:val="0"/>
          <w:marTop w:val="0"/>
          <w:marBottom w:val="0"/>
          <w:divBdr>
            <w:top w:val="none" w:sz="0" w:space="0" w:color="auto"/>
            <w:left w:val="none" w:sz="0" w:space="0" w:color="auto"/>
            <w:bottom w:val="none" w:sz="0" w:space="0" w:color="auto"/>
            <w:right w:val="none" w:sz="0" w:space="0" w:color="auto"/>
          </w:divBdr>
        </w:div>
      </w:divsChild>
    </w:div>
    <w:div w:id="523322505">
      <w:bodyDiv w:val="1"/>
      <w:marLeft w:val="0"/>
      <w:marRight w:val="0"/>
      <w:marTop w:val="0"/>
      <w:marBottom w:val="0"/>
      <w:divBdr>
        <w:top w:val="none" w:sz="0" w:space="0" w:color="auto"/>
        <w:left w:val="none" w:sz="0" w:space="0" w:color="auto"/>
        <w:bottom w:val="none" w:sz="0" w:space="0" w:color="auto"/>
        <w:right w:val="none" w:sz="0" w:space="0" w:color="auto"/>
      </w:divBdr>
      <w:divsChild>
        <w:div w:id="110101208">
          <w:marLeft w:val="0"/>
          <w:marRight w:val="0"/>
          <w:marTop w:val="0"/>
          <w:marBottom w:val="0"/>
          <w:divBdr>
            <w:top w:val="none" w:sz="0" w:space="0" w:color="auto"/>
            <w:left w:val="none" w:sz="0" w:space="0" w:color="auto"/>
            <w:bottom w:val="none" w:sz="0" w:space="0" w:color="auto"/>
            <w:right w:val="none" w:sz="0" w:space="0" w:color="auto"/>
          </w:divBdr>
        </w:div>
        <w:div w:id="1309817860">
          <w:marLeft w:val="0"/>
          <w:marRight w:val="0"/>
          <w:marTop w:val="0"/>
          <w:marBottom w:val="0"/>
          <w:divBdr>
            <w:top w:val="none" w:sz="0" w:space="0" w:color="auto"/>
            <w:left w:val="none" w:sz="0" w:space="0" w:color="auto"/>
            <w:bottom w:val="none" w:sz="0" w:space="0" w:color="auto"/>
            <w:right w:val="none" w:sz="0" w:space="0" w:color="auto"/>
          </w:divBdr>
        </w:div>
        <w:div w:id="1859854642">
          <w:marLeft w:val="0"/>
          <w:marRight w:val="150"/>
          <w:marTop w:val="0"/>
          <w:marBottom w:val="0"/>
          <w:divBdr>
            <w:top w:val="none" w:sz="0" w:space="0" w:color="auto"/>
            <w:left w:val="none" w:sz="0" w:space="0" w:color="auto"/>
            <w:bottom w:val="none" w:sz="0" w:space="0" w:color="auto"/>
            <w:right w:val="none" w:sz="0" w:space="0" w:color="auto"/>
          </w:divBdr>
        </w:div>
      </w:divsChild>
    </w:div>
    <w:div w:id="523328765">
      <w:bodyDiv w:val="1"/>
      <w:marLeft w:val="0"/>
      <w:marRight w:val="0"/>
      <w:marTop w:val="0"/>
      <w:marBottom w:val="0"/>
      <w:divBdr>
        <w:top w:val="none" w:sz="0" w:space="0" w:color="auto"/>
        <w:left w:val="none" w:sz="0" w:space="0" w:color="auto"/>
        <w:bottom w:val="none" w:sz="0" w:space="0" w:color="auto"/>
        <w:right w:val="none" w:sz="0" w:space="0" w:color="auto"/>
      </w:divBdr>
    </w:div>
    <w:div w:id="523716318">
      <w:bodyDiv w:val="1"/>
      <w:marLeft w:val="0"/>
      <w:marRight w:val="0"/>
      <w:marTop w:val="0"/>
      <w:marBottom w:val="0"/>
      <w:divBdr>
        <w:top w:val="none" w:sz="0" w:space="0" w:color="auto"/>
        <w:left w:val="none" w:sz="0" w:space="0" w:color="auto"/>
        <w:bottom w:val="none" w:sz="0" w:space="0" w:color="auto"/>
        <w:right w:val="none" w:sz="0" w:space="0" w:color="auto"/>
      </w:divBdr>
      <w:divsChild>
        <w:div w:id="1742486062">
          <w:marLeft w:val="0"/>
          <w:marRight w:val="0"/>
          <w:marTop w:val="0"/>
          <w:marBottom w:val="0"/>
          <w:divBdr>
            <w:top w:val="none" w:sz="0" w:space="0" w:color="auto"/>
            <w:left w:val="none" w:sz="0" w:space="0" w:color="auto"/>
            <w:bottom w:val="none" w:sz="0" w:space="0" w:color="auto"/>
            <w:right w:val="none" w:sz="0" w:space="0" w:color="auto"/>
          </w:divBdr>
          <w:divsChild>
            <w:div w:id="117727695">
              <w:marLeft w:val="0"/>
              <w:marRight w:val="0"/>
              <w:marTop w:val="0"/>
              <w:marBottom w:val="0"/>
              <w:divBdr>
                <w:top w:val="none" w:sz="0" w:space="0" w:color="auto"/>
                <w:left w:val="none" w:sz="0" w:space="0" w:color="auto"/>
                <w:bottom w:val="none" w:sz="0" w:space="0" w:color="auto"/>
                <w:right w:val="none" w:sz="0" w:space="0" w:color="auto"/>
              </w:divBdr>
              <w:divsChild>
                <w:div w:id="907878876">
                  <w:marLeft w:val="0"/>
                  <w:marRight w:val="0"/>
                  <w:marTop w:val="0"/>
                  <w:marBottom w:val="0"/>
                  <w:divBdr>
                    <w:top w:val="none" w:sz="0" w:space="0" w:color="auto"/>
                    <w:left w:val="none" w:sz="0" w:space="0" w:color="auto"/>
                    <w:bottom w:val="none" w:sz="0" w:space="0" w:color="auto"/>
                    <w:right w:val="none" w:sz="0" w:space="0" w:color="auto"/>
                  </w:divBdr>
                  <w:divsChild>
                    <w:div w:id="753747407">
                      <w:marLeft w:val="0"/>
                      <w:marRight w:val="0"/>
                      <w:marTop w:val="0"/>
                      <w:marBottom w:val="0"/>
                      <w:divBdr>
                        <w:top w:val="none" w:sz="0" w:space="0" w:color="auto"/>
                        <w:left w:val="none" w:sz="0" w:space="0" w:color="auto"/>
                        <w:bottom w:val="none" w:sz="0" w:space="0" w:color="auto"/>
                        <w:right w:val="none" w:sz="0" w:space="0" w:color="auto"/>
                      </w:divBdr>
                      <w:divsChild>
                        <w:div w:id="727193940">
                          <w:marLeft w:val="0"/>
                          <w:marRight w:val="0"/>
                          <w:marTop w:val="0"/>
                          <w:marBottom w:val="0"/>
                          <w:divBdr>
                            <w:top w:val="none" w:sz="0" w:space="0" w:color="auto"/>
                            <w:left w:val="none" w:sz="0" w:space="0" w:color="auto"/>
                            <w:bottom w:val="none" w:sz="0" w:space="0" w:color="auto"/>
                            <w:right w:val="none" w:sz="0" w:space="0" w:color="auto"/>
                          </w:divBdr>
                          <w:divsChild>
                            <w:div w:id="1461528787">
                              <w:marLeft w:val="0"/>
                              <w:marRight w:val="0"/>
                              <w:marTop w:val="0"/>
                              <w:marBottom w:val="0"/>
                              <w:divBdr>
                                <w:top w:val="none" w:sz="0" w:space="0" w:color="auto"/>
                                <w:left w:val="none" w:sz="0" w:space="0" w:color="auto"/>
                                <w:bottom w:val="none" w:sz="0" w:space="0" w:color="auto"/>
                                <w:right w:val="none" w:sz="0" w:space="0" w:color="auto"/>
                              </w:divBdr>
                              <w:divsChild>
                                <w:div w:id="302733537">
                                  <w:marLeft w:val="0"/>
                                  <w:marRight w:val="0"/>
                                  <w:marTop w:val="0"/>
                                  <w:marBottom w:val="0"/>
                                  <w:divBdr>
                                    <w:top w:val="none" w:sz="0" w:space="0" w:color="auto"/>
                                    <w:left w:val="none" w:sz="0" w:space="0" w:color="auto"/>
                                    <w:bottom w:val="none" w:sz="0" w:space="0" w:color="auto"/>
                                    <w:right w:val="none" w:sz="0" w:space="0" w:color="auto"/>
                                  </w:divBdr>
                                  <w:divsChild>
                                    <w:div w:id="178684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783314">
      <w:bodyDiv w:val="1"/>
      <w:marLeft w:val="0"/>
      <w:marRight w:val="0"/>
      <w:marTop w:val="0"/>
      <w:marBottom w:val="0"/>
      <w:divBdr>
        <w:top w:val="none" w:sz="0" w:space="0" w:color="auto"/>
        <w:left w:val="none" w:sz="0" w:space="0" w:color="auto"/>
        <w:bottom w:val="none" w:sz="0" w:space="0" w:color="auto"/>
        <w:right w:val="none" w:sz="0" w:space="0" w:color="auto"/>
      </w:divBdr>
      <w:divsChild>
        <w:div w:id="933975424">
          <w:marLeft w:val="0"/>
          <w:marRight w:val="0"/>
          <w:marTop w:val="0"/>
          <w:marBottom w:val="0"/>
          <w:divBdr>
            <w:top w:val="none" w:sz="0" w:space="0" w:color="auto"/>
            <w:left w:val="none" w:sz="0" w:space="0" w:color="auto"/>
            <w:bottom w:val="none" w:sz="0" w:space="0" w:color="auto"/>
            <w:right w:val="none" w:sz="0" w:space="0" w:color="auto"/>
          </w:divBdr>
          <w:divsChild>
            <w:div w:id="1251698320">
              <w:marLeft w:val="0"/>
              <w:marRight w:val="0"/>
              <w:marTop w:val="0"/>
              <w:marBottom w:val="0"/>
              <w:divBdr>
                <w:top w:val="none" w:sz="0" w:space="0" w:color="auto"/>
                <w:left w:val="none" w:sz="0" w:space="0" w:color="auto"/>
                <w:bottom w:val="none" w:sz="0" w:space="0" w:color="auto"/>
                <w:right w:val="none" w:sz="0" w:space="0" w:color="auto"/>
              </w:divBdr>
              <w:divsChild>
                <w:div w:id="860245166">
                  <w:marLeft w:val="0"/>
                  <w:marRight w:val="0"/>
                  <w:marTop w:val="0"/>
                  <w:marBottom w:val="0"/>
                  <w:divBdr>
                    <w:top w:val="none" w:sz="0" w:space="0" w:color="auto"/>
                    <w:left w:val="none" w:sz="0" w:space="0" w:color="auto"/>
                    <w:bottom w:val="none" w:sz="0" w:space="0" w:color="auto"/>
                    <w:right w:val="none" w:sz="0" w:space="0" w:color="auto"/>
                  </w:divBdr>
                  <w:divsChild>
                    <w:div w:id="2044668275">
                      <w:marLeft w:val="0"/>
                      <w:marRight w:val="0"/>
                      <w:marTop w:val="0"/>
                      <w:marBottom w:val="0"/>
                      <w:divBdr>
                        <w:top w:val="none" w:sz="0" w:space="0" w:color="auto"/>
                        <w:left w:val="none" w:sz="0" w:space="0" w:color="auto"/>
                        <w:bottom w:val="none" w:sz="0" w:space="0" w:color="auto"/>
                        <w:right w:val="none" w:sz="0" w:space="0" w:color="auto"/>
                      </w:divBdr>
                      <w:divsChild>
                        <w:div w:id="1107893043">
                          <w:marLeft w:val="0"/>
                          <w:marRight w:val="0"/>
                          <w:marTop w:val="0"/>
                          <w:marBottom w:val="0"/>
                          <w:divBdr>
                            <w:top w:val="none" w:sz="0" w:space="0" w:color="auto"/>
                            <w:left w:val="none" w:sz="0" w:space="0" w:color="auto"/>
                            <w:bottom w:val="none" w:sz="0" w:space="0" w:color="auto"/>
                            <w:right w:val="none" w:sz="0" w:space="0" w:color="auto"/>
                          </w:divBdr>
                          <w:divsChild>
                            <w:div w:id="1789199969">
                              <w:marLeft w:val="0"/>
                              <w:marRight w:val="0"/>
                              <w:marTop w:val="0"/>
                              <w:marBottom w:val="0"/>
                              <w:divBdr>
                                <w:top w:val="none" w:sz="0" w:space="0" w:color="auto"/>
                                <w:left w:val="none" w:sz="0" w:space="0" w:color="auto"/>
                                <w:bottom w:val="none" w:sz="0" w:space="0" w:color="auto"/>
                                <w:right w:val="none" w:sz="0" w:space="0" w:color="auto"/>
                              </w:divBdr>
                              <w:divsChild>
                                <w:div w:id="1348405885">
                                  <w:marLeft w:val="0"/>
                                  <w:marRight w:val="0"/>
                                  <w:marTop w:val="0"/>
                                  <w:marBottom w:val="0"/>
                                  <w:divBdr>
                                    <w:top w:val="none" w:sz="0" w:space="0" w:color="auto"/>
                                    <w:left w:val="none" w:sz="0" w:space="0" w:color="auto"/>
                                    <w:bottom w:val="none" w:sz="0" w:space="0" w:color="auto"/>
                                    <w:right w:val="none" w:sz="0" w:space="0" w:color="auto"/>
                                  </w:divBdr>
                                  <w:divsChild>
                                    <w:div w:id="18391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095906">
      <w:bodyDiv w:val="1"/>
      <w:marLeft w:val="0"/>
      <w:marRight w:val="0"/>
      <w:marTop w:val="0"/>
      <w:marBottom w:val="0"/>
      <w:divBdr>
        <w:top w:val="none" w:sz="0" w:space="0" w:color="auto"/>
        <w:left w:val="none" w:sz="0" w:space="0" w:color="auto"/>
        <w:bottom w:val="none" w:sz="0" w:space="0" w:color="auto"/>
        <w:right w:val="none" w:sz="0" w:space="0" w:color="auto"/>
      </w:divBdr>
      <w:divsChild>
        <w:div w:id="874123910">
          <w:marLeft w:val="0"/>
          <w:marRight w:val="0"/>
          <w:marTop w:val="0"/>
          <w:marBottom w:val="0"/>
          <w:divBdr>
            <w:top w:val="none" w:sz="0" w:space="0" w:color="auto"/>
            <w:left w:val="none" w:sz="0" w:space="0" w:color="auto"/>
            <w:bottom w:val="none" w:sz="0" w:space="0" w:color="auto"/>
            <w:right w:val="none" w:sz="0" w:space="0" w:color="auto"/>
          </w:divBdr>
        </w:div>
      </w:divsChild>
    </w:div>
    <w:div w:id="524633332">
      <w:bodyDiv w:val="1"/>
      <w:marLeft w:val="0"/>
      <w:marRight w:val="0"/>
      <w:marTop w:val="0"/>
      <w:marBottom w:val="0"/>
      <w:divBdr>
        <w:top w:val="none" w:sz="0" w:space="0" w:color="auto"/>
        <w:left w:val="none" w:sz="0" w:space="0" w:color="auto"/>
        <w:bottom w:val="none" w:sz="0" w:space="0" w:color="auto"/>
        <w:right w:val="none" w:sz="0" w:space="0" w:color="auto"/>
      </w:divBdr>
      <w:divsChild>
        <w:div w:id="661474076">
          <w:marLeft w:val="0"/>
          <w:marRight w:val="0"/>
          <w:marTop w:val="0"/>
          <w:marBottom w:val="0"/>
          <w:divBdr>
            <w:top w:val="none" w:sz="0" w:space="0" w:color="auto"/>
            <w:left w:val="none" w:sz="0" w:space="0" w:color="auto"/>
            <w:bottom w:val="dotted" w:sz="6" w:space="4" w:color="DDDDDD"/>
            <w:right w:val="none" w:sz="0" w:space="0" w:color="auto"/>
          </w:divBdr>
        </w:div>
      </w:divsChild>
    </w:div>
    <w:div w:id="524750547">
      <w:bodyDiv w:val="1"/>
      <w:marLeft w:val="0"/>
      <w:marRight w:val="0"/>
      <w:marTop w:val="0"/>
      <w:marBottom w:val="0"/>
      <w:divBdr>
        <w:top w:val="none" w:sz="0" w:space="0" w:color="auto"/>
        <w:left w:val="none" w:sz="0" w:space="0" w:color="auto"/>
        <w:bottom w:val="none" w:sz="0" w:space="0" w:color="auto"/>
        <w:right w:val="none" w:sz="0" w:space="0" w:color="auto"/>
      </w:divBdr>
      <w:divsChild>
        <w:div w:id="1528985706">
          <w:marLeft w:val="0"/>
          <w:marRight w:val="0"/>
          <w:marTop w:val="0"/>
          <w:marBottom w:val="0"/>
          <w:divBdr>
            <w:top w:val="none" w:sz="0" w:space="0" w:color="auto"/>
            <w:left w:val="none" w:sz="0" w:space="0" w:color="auto"/>
            <w:bottom w:val="none" w:sz="0" w:space="0" w:color="auto"/>
            <w:right w:val="none" w:sz="0" w:space="0" w:color="auto"/>
          </w:divBdr>
        </w:div>
      </w:divsChild>
    </w:div>
    <w:div w:id="524825120">
      <w:bodyDiv w:val="1"/>
      <w:marLeft w:val="0"/>
      <w:marRight w:val="0"/>
      <w:marTop w:val="0"/>
      <w:marBottom w:val="0"/>
      <w:divBdr>
        <w:top w:val="none" w:sz="0" w:space="0" w:color="auto"/>
        <w:left w:val="none" w:sz="0" w:space="0" w:color="auto"/>
        <w:bottom w:val="none" w:sz="0" w:space="0" w:color="auto"/>
        <w:right w:val="none" w:sz="0" w:space="0" w:color="auto"/>
      </w:divBdr>
      <w:divsChild>
        <w:div w:id="1421566997">
          <w:marLeft w:val="0"/>
          <w:marRight w:val="0"/>
          <w:marTop w:val="0"/>
          <w:marBottom w:val="0"/>
          <w:divBdr>
            <w:top w:val="none" w:sz="0" w:space="0" w:color="auto"/>
            <w:left w:val="none" w:sz="0" w:space="0" w:color="auto"/>
            <w:bottom w:val="none" w:sz="0" w:space="0" w:color="auto"/>
            <w:right w:val="none" w:sz="0" w:space="0" w:color="auto"/>
          </w:divBdr>
          <w:divsChild>
            <w:div w:id="1924337143">
              <w:marLeft w:val="0"/>
              <w:marRight w:val="0"/>
              <w:marTop w:val="0"/>
              <w:marBottom w:val="0"/>
              <w:divBdr>
                <w:top w:val="none" w:sz="0" w:space="0" w:color="auto"/>
                <w:left w:val="none" w:sz="0" w:space="0" w:color="auto"/>
                <w:bottom w:val="none" w:sz="0" w:space="0" w:color="auto"/>
                <w:right w:val="none" w:sz="0" w:space="0" w:color="auto"/>
              </w:divBdr>
              <w:divsChild>
                <w:div w:id="1583830128">
                  <w:marLeft w:val="0"/>
                  <w:marRight w:val="0"/>
                  <w:marTop w:val="0"/>
                  <w:marBottom w:val="0"/>
                  <w:divBdr>
                    <w:top w:val="none" w:sz="0" w:space="0" w:color="auto"/>
                    <w:left w:val="none" w:sz="0" w:space="0" w:color="auto"/>
                    <w:bottom w:val="none" w:sz="0" w:space="0" w:color="auto"/>
                    <w:right w:val="none" w:sz="0" w:space="0" w:color="auto"/>
                  </w:divBdr>
                  <w:divsChild>
                    <w:div w:id="737559155">
                      <w:marLeft w:val="0"/>
                      <w:marRight w:val="0"/>
                      <w:marTop w:val="0"/>
                      <w:marBottom w:val="0"/>
                      <w:divBdr>
                        <w:top w:val="none" w:sz="0" w:space="0" w:color="auto"/>
                        <w:left w:val="none" w:sz="0" w:space="0" w:color="auto"/>
                        <w:bottom w:val="none" w:sz="0" w:space="0" w:color="auto"/>
                        <w:right w:val="none" w:sz="0" w:space="0" w:color="auto"/>
                      </w:divBdr>
                      <w:divsChild>
                        <w:div w:id="352191583">
                          <w:marLeft w:val="0"/>
                          <w:marRight w:val="0"/>
                          <w:marTop w:val="0"/>
                          <w:marBottom w:val="0"/>
                          <w:divBdr>
                            <w:top w:val="none" w:sz="0" w:space="0" w:color="auto"/>
                            <w:left w:val="none" w:sz="0" w:space="0" w:color="auto"/>
                            <w:bottom w:val="none" w:sz="0" w:space="0" w:color="auto"/>
                            <w:right w:val="none" w:sz="0" w:space="0" w:color="auto"/>
                          </w:divBdr>
                          <w:divsChild>
                            <w:div w:id="1158036455">
                              <w:marLeft w:val="0"/>
                              <w:marRight w:val="0"/>
                              <w:marTop w:val="0"/>
                              <w:marBottom w:val="0"/>
                              <w:divBdr>
                                <w:top w:val="none" w:sz="0" w:space="0" w:color="auto"/>
                                <w:left w:val="none" w:sz="0" w:space="0" w:color="auto"/>
                                <w:bottom w:val="none" w:sz="0" w:space="0" w:color="auto"/>
                                <w:right w:val="none" w:sz="0" w:space="0" w:color="auto"/>
                              </w:divBdr>
                              <w:divsChild>
                                <w:div w:id="1208762504">
                                  <w:marLeft w:val="0"/>
                                  <w:marRight w:val="0"/>
                                  <w:marTop w:val="0"/>
                                  <w:marBottom w:val="0"/>
                                  <w:divBdr>
                                    <w:top w:val="none" w:sz="0" w:space="0" w:color="auto"/>
                                    <w:left w:val="none" w:sz="0" w:space="0" w:color="auto"/>
                                    <w:bottom w:val="none" w:sz="0" w:space="0" w:color="auto"/>
                                    <w:right w:val="none" w:sz="0" w:space="0" w:color="auto"/>
                                  </w:divBdr>
                                  <w:divsChild>
                                    <w:div w:id="10847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018474">
      <w:bodyDiv w:val="1"/>
      <w:marLeft w:val="0"/>
      <w:marRight w:val="0"/>
      <w:marTop w:val="0"/>
      <w:marBottom w:val="0"/>
      <w:divBdr>
        <w:top w:val="none" w:sz="0" w:space="0" w:color="auto"/>
        <w:left w:val="none" w:sz="0" w:space="0" w:color="auto"/>
        <w:bottom w:val="none" w:sz="0" w:space="0" w:color="auto"/>
        <w:right w:val="none" w:sz="0" w:space="0" w:color="auto"/>
      </w:divBdr>
    </w:div>
    <w:div w:id="525025426">
      <w:bodyDiv w:val="1"/>
      <w:marLeft w:val="0"/>
      <w:marRight w:val="0"/>
      <w:marTop w:val="0"/>
      <w:marBottom w:val="0"/>
      <w:divBdr>
        <w:top w:val="none" w:sz="0" w:space="0" w:color="auto"/>
        <w:left w:val="none" w:sz="0" w:space="0" w:color="auto"/>
        <w:bottom w:val="none" w:sz="0" w:space="0" w:color="auto"/>
        <w:right w:val="none" w:sz="0" w:space="0" w:color="auto"/>
      </w:divBdr>
      <w:divsChild>
        <w:div w:id="397174939">
          <w:marLeft w:val="0"/>
          <w:marRight w:val="0"/>
          <w:marTop w:val="0"/>
          <w:marBottom w:val="0"/>
          <w:divBdr>
            <w:top w:val="none" w:sz="0" w:space="0" w:color="auto"/>
            <w:left w:val="none" w:sz="0" w:space="0" w:color="auto"/>
            <w:bottom w:val="dotted" w:sz="6" w:space="4" w:color="DDDDDD"/>
            <w:right w:val="none" w:sz="0" w:space="0" w:color="auto"/>
          </w:divBdr>
          <w:divsChild>
            <w:div w:id="77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40690">
      <w:bodyDiv w:val="1"/>
      <w:marLeft w:val="0"/>
      <w:marRight w:val="0"/>
      <w:marTop w:val="0"/>
      <w:marBottom w:val="0"/>
      <w:divBdr>
        <w:top w:val="none" w:sz="0" w:space="0" w:color="auto"/>
        <w:left w:val="none" w:sz="0" w:space="0" w:color="auto"/>
        <w:bottom w:val="none" w:sz="0" w:space="0" w:color="auto"/>
        <w:right w:val="none" w:sz="0" w:space="0" w:color="auto"/>
      </w:divBdr>
      <w:divsChild>
        <w:div w:id="1287155020">
          <w:marLeft w:val="0"/>
          <w:marRight w:val="0"/>
          <w:marTop w:val="0"/>
          <w:marBottom w:val="150"/>
          <w:divBdr>
            <w:top w:val="none" w:sz="0" w:space="0" w:color="auto"/>
            <w:left w:val="none" w:sz="0" w:space="0" w:color="auto"/>
            <w:bottom w:val="none" w:sz="0" w:space="0" w:color="auto"/>
            <w:right w:val="none" w:sz="0" w:space="0" w:color="auto"/>
          </w:divBdr>
        </w:div>
      </w:divsChild>
    </w:div>
    <w:div w:id="525140818">
      <w:bodyDiv w:val="1"/>
      <w:marLeft w:val="0"/>
      <w:marRight w:val="0"/>
      <w:marTop w:val="0"/>
      <w:marBottom w:val="0"/>
      <w:divBdr>
        <w:top w:val="none" w:sz="0" w:space="0" w:color="auto"/>
        <w:left w:val="none" w:sz="0" w:space="0" w:color="auto"/>
        <w:bottom w:val="none" w:sz="0" w:space="0" w:color="auto"/>
        <w:right w:val="none" w:sz="0" w:space="0" w:color="auto"/>
      </w:divBdr>
      <w:divsChild>
        <w:div w:id="1291281089">
          <w:marLeft w:val="0"/>
          <w:marRight w:val="0"/>
          <w:marTop w:val="0"/>
          <w:marBottom w:val="0"/>
          <w:divBdr>
            <w:top w:val="none" w:sz="0" w:space="0" w:color="auto"/>
            <w:left w:val="none" w:sz="0" w:space="0" w:color="auto"/>
            <w:bottom w:val="none" w:sz="0" w:space="0" w:color="auto"/>
            <w:right w:val="none" w:sz="0" w:space="0" w:color="auto"/>
          </w:divBdr>
          <w:divsChild>
            <w:div w:id="134566503">
              <w:marLeft w:val="0"/>
              <w:marRight w:val="0"/>
              <w:marTop w:val="0"/>
              <w:marBottom w:val="0"/>
              <w:divBdr>
                <w:top w:val="none" w:sz="0" w:space="0" w:color="auto"/>
                <w:left w:val="none" w:sz="0" w:space="0" w:color="auto"/>
                <w:bottom w:val="none" w:sz="0" w:space="0" w:color="auto"/>
                <w:right w:val="none" w:sz="0" w:space="0" w:color="auto"/>
              </w:divBdr>
              <w:divsChild>
                <w:div w:id="1296764212">
                  <w:marLeft w:val="0"/>
                  <w:marRight w:val="0"/>
                  <w:marTop w:val="0"/>
                  <w:marBottom w:val="0"/>
                  <w:divBdr>
                    <w:top w:val="none" w:sz="0" w:space="0" w:color="auto"/>
                    <w:left w:val="none" w:sz="0" w:space="0" w:color="auto"/>
                    <w:bottom w:val="none" w:sz="0" w:space="0" w:color="auto"/>
                    <w:right w:val="none" w:sz="0" w:space="0" w:color="auto"/>
                  </w:divBdr>
                  <w:divsChild>
                    <w:div w:id="1869950584">
                      <w:marLeft w:val="0"/>
                      <w:marRight w:val="0"/>
                      <w:marTop w:val="0"/>
                      <w:marBottom w:val="0"/>
                      <w:divBdr>
                        <w:top w:val="none" w:sz="0" w:space="0" w:color="auto"/>
                        <w:left w:val="none" w:sz="0" w:space="0" w:color="auto"/>
                        <w:bottom w:val="none" w:sz="0" w:space="0" w:color="auto"/>
                        <w:right w:val="none" w:sz="0" w:space="0" w:color="auto"/>
                      </w:divBdr>
                      <w:divsChild>
                        <w:div w:id="2118980505">
                          <w:marLeft w:val="0"/>
                          <w:marRight w:val="0"/>
                          <w:marTop w:val="0"/>
                          <w:marBottom w:val="0"/>
                          <w:divBdr>
                            <w:top w:val="none" w:sz="0" w:space="0" w:color="auto"/>
                            <w:left w:val="none" w:sz="0" w:space="0" w:color="auto"/>
                            <w:bottom w:val="none" w:sz="0" w:space="0" w:color="auto"/>
                            <w:right w:val="none" w:sz="0" w:space="0" w:color="auto"/>
                          </w:divBdr>
                          <w:divsChild>
                            <w:div w:id="1719739124">
                              <w:marLeft w:val="0"/>
                              <w:marRight w:val="0"/>
                              <w:marTop w:val="0"/>
                              <w:marBottom w:val="0"/>
                              <w:divBdr>
                                <w:top w:val="none" w:sz="0" w:space="0" w:color="auto"/>
                                <w:left w:val="none" w:sz="0" w:space="0" w:color="auto"/>
                                <w:bottom w:val="none" w:sz="0" w:space="0" w:color="auto"/>
                                <w:right w:val="none" w:sz="0" w:space="0" w:color="auto"/>
                              </w:divBdr>
                              <w:divsChild>
                                <w:div w:id="998578994">
                                  <w:marLeft w:val="0"/>
                                  <w:marRight w:val="0"/>
                                  <w:marTop w:val="0"/>
                                  <w:marBottom w:val="0"/>
                                  <w:divBdr>
                                    <w:top w:val="none" w:sz="0" w:space="0" w:color="auto"/>
                                    <w:left w:val="none" w:sz="0" w:space="0" w:color="auto"/>
                                    <w:bottom w:val="none" w:sz="0" w:space="0" w:color="auto"/>
                                    <w:right w:val="none" w:sz="0" w:space="0" w:color="auto"/>
                                  </w:divBdr>
                                  <w:divsChild>
                                    <w:div w:id="1708600855">
                                      <w:marLeft w:val="0"/>
                                      <w:marRight w:val="0"/>
                                      <w:marTop w:val="0"/>
                                      <w:marBottom w:val="0"/>
                                      <w:divBdr>
                                        <w:top w:val="none" w:sz="0" w:space="0" w:color="auto"/>
                                        <w:left w:val="none" w:sz="0" w:space="0" w:color="auto"/>
                                        <w:bottom w:val="none" w:sz="0" w:space="0" w:color="auto"/>
                                        <w:right w:val="none" w:sz="0" w:space="0" w:color="auto"/>
                                      </w:divBdr>
                                      <w:divsChild>
                                        <w:div w:id="137110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368135">
      <w:bodyDiv w:val="1"/>
      <w:marLeft w:val="0"/>
      <w:marRight w:val="0"/>
      <w:marTop w:val="0"/>
      <w:marBottom w:val="0"/>
      <w:divBdr>
        <w:top w:val="none" w:sz="0" w:space="0" w:color="auto"/>
        <w:left w:val="none" w:sz="0" w:space="0" w:color="auto"/>
        <w:bottom w:val="none" w:sz="0" w:space="0" w:color="auto"/>
        <w:right w:val="none" w:sz="0" w:space="0" w:color="auto"/>
      </w:divBdr>
      <w:divsChild>
        <w:div w:id="962345388">
          <w:marLeft w:val="0"/>
          <w:marRight w:val="0"/>
          <w:marTop w:val="0"/>
          <w:marBottom w:val="0"/>
          <w:divBdr>
            <w:top w:val="none" w:sz="0" w:space="0" w:color="auto"/>
            <w:left w:val="none" w:sz="0" w:space="0" w:color="auto"/>
            <w:bottom w:val="none" w:sz="0" w:space="0" w:color="auto"/>
            <w:right w:val="none" w:sz="0" w:space="0" w:color="auto"/>
          </w:divBdr>
        </w:div>
      </w:divsChild>
    </w:div>
    <w:div w:id="525606179">
      <w:bodyDiv w:val="1"/>
      <w:marLeft w:val="0"/>
      <w:marRight w:val="0"/>
      <w:marTop w:val="0"/>
      <w:marBottom w:val="0"/>
      <w:divBdr>
        <w:top w:val="none" w:sz="0" w:space="0" w:color="auto"/>
        <w:left w:val="none" w:sz="0" w:space="0" w:color="auto"/>
        <w:bottom w:val="none" w:sz="0" w:space="0" w:color="auto"/>
        <w:right w:val="none" w:sz="0" w:space="0" w:color="auto"/>
      </w:divBdr>
    </w:div>
    <w:div w:id="525680144">
      <w:bodyDiv w:val="1"/>
      <w:marLeft w:val="0"/>
      <w:marRight w:val="0"/>
      <w:marTop w:val="0"/>
      <w:marBottom w:val="0"/>
      <w:divBdr>
        <w:top w:val="none" w:sz="0" w:space="0" w:color="auto"/>
        <w:left w:val="none" w:sz="0" w:space="0" w:color="auto"/>
        <w:bottom w:val="none" w:sz="0" w:space="0" w:color="auto"/>
        <w:right w:val="none" w:sz="0" w:space="0" w:color="auto"/>
      </w:divBdr>
      <w:divsChild>
        <w:div w:id="1307054467">
          <w:marLeft w:val="0"/>
          <w:marRight w:val="0"/>
          <w:marTop w:val="0"/>
          <w:marBottom w:val="0"/>
          <w:divBdr>
            <w:top w:val="none" w:sz="0" w:space="0" w:color="auto"/>
            <w:left w:val="none" w:sz="0" w:space="0" w:color="auto"/>
            <w:bottom w:val="none" w:sz="0" w:space="0" w:color="auto"/>
            <w:right w:val="none" w:sz="0" w:space="0" w:color="auto"/>
          </w:divBdr>
          <w:divsChild>
            <w:div w:id="1717658376">
              <w:marLeft w:val="0"/>
              <w:marRight w:val="0"/>
              <w:marTop w:val="0"/>
              <w:marBottom w:val="0"/>
              <w:divBdr>
                <w:top w:val="none" w:sz="0" w:space="0" w:color="auto"/>
                <w:left w:val="none" w:sz="0" w:space="0" w:color="auto"/>
                <w:bottom w:val="none" w:sz="0" w:space="0" w:color="auto"/>
                <w:right w:val="none" w:sz="0" w:space="0" w:color="auto"/>
              </w:divBdr>
            </w:div>
          </w:divsChild>
        </w:div>
        <w:div w:id="1553538578">
          <w:marLeft w:val="0"/>
          <w:marRight w:val="0"/>
          <w:marTop w:val="120"/>
          <w:marBottom w:val="0"/>
          <w:divBdr>
            <w:top w:val="none" w:sz="0" w:space="0" w:color="auto"/>
            <w:left w:val="none" w:sz="0" w:space="0" w:color="auto"/>
            <w:bottom w:val="none" w:sz="0" w:space="0" w:color="auto"/>
            <w:right w:val="none" w:sz="0" w:space="0" w:color="auto"/>
          </w:divBdr>
        </w:div>
      </w:divsChild>
    </w:div>
    <w:div w:id="525950666">
      <w:bodyDiv w:val="1"/>
      <w:marLeft w:val="0"/>
      <w:marRight w:val="0"/>
      <w:marTop w:val="0"/>
      <w:marBottom w:val="0"/>
      <w:divBdr>
        <w:top w:val="none" w:sz="0" w:space="0" w:color="auto"/>
        <w:left w:val="none" w:sz="0" w:space="0" w:color="auto"/>
        <w:bottom w:val="none" w:sz="0" w:space="0" w:color="auto"/>
        <w:right w:val="none" w:sz="0" w:space="0" w:color="auto"/>
      </w:divBdr>
      <w:divsChild>
        <w:div w:id="1310208248">
          <w:marLeft w:val="0"/>
          <w:marRight w:val="0"/>
          <w:marTop w:val="0"/>
          <w:marBottom w:val="0"/>
          <w:divBdr>
            <w:top w:val="none" w:sz="0" w:space="0" w:color="auto"/>
            <w:left w:val="none" w:sz="0" w:space="0" w:color="auto"/>
            <w:bottom w:val="dotted" w:sz="6" w:space="4" w:color="DDDDDD"/>
            <w:right w:val="none" w:sz="0" w:space="0" w:color="auto"/>
          </w:divBdr>
          <w:divsChild>
            <w:div w:id="46859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38114">
      <w:bodyDiv w:val="1"/>
      <w:marLeft w:val="0"/>
      <w:marRight w:val="0"/>
      <w:marTop w:val="0"/>
      <w:marBottom w:val="0"/>
      <w:divBdr>
        <w:top w:val="none" w:sz="0" w:space="0" w:color="auto"/>
        <w:left w:val="none" w:sz="0" w:space="0" w:color="auto"/>
        <w:bottom w:val="none" w:sz="0" w:space="0" w:color="auto"/>
        <w:right w:val="none" w:sz="0" w:space="0" w:color="auto"/>
      </w:divBdr>
      <w:divsChild>
        <w:div w:id="1338577801">
          <w:marLeft w:val="0"/>
          <w:marRight w:val="0"/>
          <w:marTop w:val="0"/>
          <w:marBottom w:val="0"/>
          <w:divBdr>
            <w:top w:val="single" w:sz="2" w:space="0" w:color="E4E4E7"/>
            <w:left w:val="single" w:sz="2" w:space="0" w:color="E4E4E7"/>
            <w:bottom w:val="single" w:sz="2" w:space="0" w:color="E4E4E7"/>
            <w:right w:val="single" w:sz="2" w:space="0" w:color="E4E4E7"/>
          </w:divBdr>
          <w:divsChild>
            <w:div w:id="266281228">
              <w:marLeft w:val="0"/>
              <w:marRight w:val="0"/>
              <w:marTop w:val="0"/>
              <w:marBottom w:val="0"/>
              <w:divBdr>
                <w:top w:val="single" w:sz="2" w:space="0" w:color="E4E4E7"/>
                <w:left w:val="single" w:sz="2" w:space="0" w:color="E4E4E7"/>
                <w:bottom w:val="single" w:sz="2" w:space="0" w:color="E4E4E7"/>
                <w:right w:val="single" w:sz="2" w:space="0" w:color="E4E4E7"/>
              </w:divBdr>
              <w:divsChild>
                <w:div w:id="1473906932">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 w:id="421223054">
          <w:marLeft w:val="0"/>
          <w:marRight w:val="0"/>
          <w:marTop w:val="0"/>
          <w:marBottom w:val="0"/>
          <w:divBdr>
            <w:top w:val="single" w:sz="2" w:space="0" w:color="E4E4E7"/>
            <w:left w:val="single" w:sz="2" w:space="0" w:color="E4E4E7"/>
            <w:bottom w:val="single" w:sz="2" w:space="0" w:color="E4E4E7"/>
            <w:right w:val="single" w:sz="2" w:space="0" w:color="E4E4E7"/>
          </w:divBdr>
          <w:divsChild>
            <w:div w:id="1426002425">
              <w:marLeft w:val="0"/>
              <w:marRight w:val="0"/>
              <w:marTop w:val="0"/>
              <w:marBottom w:val="0"/>
              <w:divBdr>
                <w:top w:val="single" w:sz="2" w:space="0" w:color="E4E4E7"/>
                <w:left w:val="single" w:sz="2" w:space="0" w:color="E4E4E7"/>
                <w:bottom w:val="single" w:sz="2" w:space="0" w:color="E4E4E7"/>
                <w:right w:val="single" w:sz="2" w:space="0" w:color="E4E4E7"/>
              </w:divBdr>
              <w:divsChild>
                <w:div w:id="122191206">
                  <w:marLeft w:val="0"/>
                  <w:marRight w:val="0"/>
                  <w:marTop w:val="0"/>
                  <w:marBottom w:val="0"/>
                  <w:divBdr>
                    <w:top w:val="single" w:sz="2" w:space="0" w:color="E4E4E7"/>
                    <w:left w:val="single" w:sz="2" w:space="0" w:color="E4E4E7"/>
                    <w:bottom w:val="single" w:sz="2" w:space="0" w:color="E4E4E7"/>
                    <w:right w:val="single" w:sz="2" w:space="0" w:color="E4E4E7"/>
                  </w:divBdr>
                  <w:divsChild>
                    <w:div w:id="2111273853">
                      <w:marLeft w:val="0"/>
                      <w:marRight w:val="0"/>
                      <w:marTop w:val="0"/>
                      <w:marBottom w:val="0"/>
                      <w:divBdr>
                        <w:top w:val="single" w:sz="2" w:space="0" w:color="E4E4E7"/>
                        <w:left w:val="single" w:sz="2" w:space="0" w:color="E4E4E7"/>
                        <w:bottom w:val="single" w:sz="2" w:space="0" w:color="E4E4E7"/>
                        <w:right w:val="single" w:sz="2" w:space="0" w:color="E4E4E7"/>
                      </w:divBdr>
                      <w:divsChild>
                        <w:div w:id="1998529708">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526215829">
      <w:bodyDiv w:val="1"/>
      <w:marLeft w:val="0"/>
      <w:marRight w:val="0"/>
      <w:marTop w:val="0"/>
      <w:marBottom w:val="0"/>
      <w:divBdr>
        <w:top w:val="none" w:sz="0" w:space="0" w:color="auto"/>
        <w:left w:val="none" w:sz="0" w:space="0" w:color="auto"/>
        <w:bottom w:val="none" w:sz="0" w:space="0" w:color="auto"/>
        <w:right w:val="none" w:sz="0" w:space="0" w:color="auto"/>
      </w:divBdr>
    </w:div>
    <w:div w:id="526874646">
      <w:bodyDiv w:val="1"/>
      <w:marLeft w:val="0"/>
      <w:marRight w:val="0"/>
      <w:marTop w:val="0"/>
      <w:marBottom w:val="0"/>
      <w:divBdr>
        <w:top w:val="none" w:sz="0" w:space="0" w:color="auto"/>
        <w:left w:val="none" w:sz="0" w:space="0" w:color="auto"/>
        <w:bottom w:val="none" w:sz="0" w:space="0" w:color="auto"/>
        <w:right w:val="none" w:sz="0" w:space="0" w:color="auto"/>
      </w:divBdr>
      <w:divsChild>
        <w:div w:id="1381975803">
          <w:marLeft w:val="0"/>
          <w:marRight w:val="0"/>
          <w:marTop w:val="0"/>
          <w:marBottom w:val="0"/>
          <w:divBdr>
            <w:top w:val="none" w:sz="0" w:space="0" w:color="auto"/>
            <w:left w:val="none" w:sz="0" w:space="0" w:color="auto"/>
            <w:bottom w:val="dotted" w:sz="6" w:space="4" w:color="DDDDDD"/>
            <w:right w:val="none" w:sz="0" w:space="0" w:color="auto"/>
          </w:divBdr>
        </w:div>
      </w:divsChild>
    </w:div>
    <w:div w:id="527186143">
      <w:bodyDiv w:val="1"/>
      <w:marLeft w:val="0"/>
      <w:marRight w:val="0"/>
      <w:marTop w:val="0"/>
      <w:marBottom w:val="0"/>
      <w:divBdr>
        <w:top w:val="none" w:sz="0" w:space="0" w:color="auto"/>
        <w:left w:val="none" w:sz="0" w:space="0" w:color="auto"/>
        <w:bottom w:val="none" w:sz="0" w:space="0" w:color="auto"/>
        <w:right w:val="none" w:sz="0" w:space="0" w:color="auto"/>
      </w:divBdr>
      <w:divsChild>
        <w:div w:id="199124995">
          <w:marLeft w:val="0"/>
          <w:marRight w:val="0"/>
          <w:marTop w:val="0"/>
          <w:marBottom w:val="150"/>
          <w:divBdr>
            <w:top w:val="none" w:sz="0" w:space="0" w:color="auto"/>
            <w:left w:val="none" w:sz="0" w:space="0" w:color="auto"/>
            <w:bottom w:val="none" w:sz="0" w:space="0" w:color="auto"/>
            <w:right w:val="none" w:sz="0" w:space="0" w:color="auto"/>
          </w:divBdr>
          <w:divsChild>
            <w:div w:id="759647164">
              <w:marLeft w:val="0"/>
              <w:marRight w:val="0"/>
              <w:marTop w:val="0"/>
              <w:marBottom w:val="0"/>
              <w:divBdr>
                <w:top w:val="none" w:sz="0" w:space="0" w:color="auto"/>
                <w:left w:val="none" w:sz="0" w:space="0" w:color="auto"/>
                <w:bottom w:val="none" w:sz="0" w:space="0" w:color="auto"/>
                <w:right w:val="none" w:sz="0" w:space="0" w:color="auto"/>
              </w:divBdr>
            </w:div>
          </w:divsChild>
        </w:div>
        <w:div w:id="316694509">
          <w:marLeft w:val="0"/>
          <w:marRight w:val="0"/>
          <w:marTop w:val="0"/>
          <w:marBottom w:val="0"/>
          <w:divBdr>
            <w:top w:val="none" w:sz="0" w:space="0" w:color="auto"/>
            <w:left w:val="none" w:sz="0" w:space="0" w:color="auto"/>
            <w:bottom w:val="none" w:sz="0" w:space="0" w:color="auto"/>
            <w:right w:val="none" w:sz="0" w:space="0" w:color="auto"/>
          </w:divBdr>
          <w:divsChild>
            <w:div w:id="450827079">
              <w:marLeft w:val="0"/>
              <w:marRight w:val="0"/>
              <w:marTop w:val="0"/>
              <w:marBottom w:val="0"/>
              <w:divBdr>
                <w:top w:val="none" w:sz="0" w:space="0" w:color="auto"/>
                <w:left w:val="none" w:sz="0" w:space="0" w:color="auto"/>
                <w:bottom w:val="none" w:sz="0" w:space="0" w:color="auto"/>
                <w:right w:val="none" w:sz="0" w:space="0" w:color="auto"/>
              </w:divBdr>
            </w:div>
          </w:divsChild>
        </w:div>
        <w:div w:id="1437099752">
          <w:marLeft w:val="0"/>
          <w:marRight w:val="0"/>
          <w:marTop w:val="0"/>
          <w:marBottom w:val="150"/>
          <w:divBdr>
            <w:top w:val="none" w:sz="0" w:space="0" w:color="auto"/>
            <w:left w:val="none" w:sz="0" w:space="0" w:color="auto"/>
            <w:bottom w:val="none" w:sz="0" w:space="0" w:color="auto"/>
            <w:right w:val="none" w:sz="0" w:space="0" w:color="auto"/>
          </w:divBdr>
        </w:div>
      </w:divsChild>
    </w:div>
    <w:div w:id="527723683">
      <w:bodyDiv w:val="1"/>
      <w:marLeft w:val="0"/>
      <w:marRight w:val="0"/>
      <w:marTop w:val="0"/>
      <w:marBottom w:val="0"/>
      <w:divBdr>
        <w:top w:val="none" w:sz="0" w:space="0" w:color="auto"/>
        <w:left w:val="none" w:sz="0" w:space="0" w:color="auto"/>
        <w:bottom w:val="none" w:sz="0" w:space="0" w:color="auto"/>
        <w:right w:val="none" w:sz="0" w:space="0" w:color="auto"/>
      </w:divBdr>
      <w:divsChild>
        <w:div w:id="1911503226">
          <w:marLeft w:val="0"/>
          <w:marRight w:val="0"/>
          <w:marTop w:val="0"/>
          <w:marBottom w:val="0"/>
          <w:divBdr>
            <w:top w:val="none" w:sz="0" w:space="0" w:color="auto"/>
            <w:left w:val="none" w:sz="0" w:space="0" w:color="auto"/>
            <w:bottom w:val="none" w:sz="0" w:space="0" w:color="auto"/>
            <w:right w:val="none" w:sz="0" w:space="0" w:color="auto"/>
          </w:divBdr>
          <w:divsChild>
            <w:div w:id="1816023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8110497">
      <w:bodyDiv w:val="1"/>
      <w:marLeft w:val="0"/>
      <w:marRight w:val="0"/>
      <w:marTop w:val="0"/>
      <w:marBottom w:val="0"/>
      <w:divBdr>
        <w:top w:val="none" w:sz="0" w:space="0" w:color="auto"/>
        <w:left w:val="none" w:sz="0" w:space="0" w:color="auto"/>
        <w:bottom w:val="none" w:sz="0" w:space="0" w:color="auto"/>
        <w:right w:val="none" w:sz="0" w:space="0" w:color="auto"/>
      </w:divBdr>
    </w:div>
    <w:div w:id="528908092">
      <w:bodyDiv w:val="1"/>
      <w:marLeft w:val="0"/>
      <w:marRight w:val="0"/>
      <w:marTop w:val="0"/>
      <w:marBottom w:val="0"/>
      <w:divBdr>
        <w:top w:val="none" w:sz="0" w:space="0" w:color="auto"/>
        <w:left w:val="none" w:sz="0" w:space="0" w:color="auto"/>
        <w:bottom w:val="none" w:sz="0" w:space="0" w:color="auto"/>
        <w:right w:val="none" w:sz="0" w:space="0" w:color="auto"/>
      </w:divBdr>
      <w:divsChild>
        <w:div w:id="613948198">
          <w:marLeft w:val="0"/>
          <w:marRight w:val="0"/>
          <w:marTop w:val="0"/>
          <w:marBottom w:val="0"/>
          <w:divBdr>
            <w:top w:val="none" w:sz="0" w:space="0" w:color="auto"/>
            <w:left w:val="none" w:sz="0" w:space="0" w:color="auto"/>
            <w:bottom w:val="none" w:sz="0" w:space="0" w:color="auto"/>
            <w:right w:val="none" w:sz="0" w:space="0" w:color="auto"/>
          </w:divBdr>
          <w:divsChild>
            <w:div w:id="1025398207">
              <w:marLeft w:val="0"/>
              <w:marRight w:val="0"/>
              <w:marTop w:val="0"/>
              <w:marBottom w:val="0"/>
              <w:divBdr>
                <w:top w:val="none" w:sz="0" w:space="0" w:color="auto"/>
                <w:left w:val="none" w:sz="0" w:space="0" w:color="auto"/>
                <w:bottom w:val="none" w:sz="0" w:space="0" w:color="auto"/>
                <w:right w:val="none" w:sz="0" w:space="0" w:color="auto"/>
              </w:divBdr>
              <w:divsChild>
                <w:div w:id="806166759">
                  <w:marLeft w:val="0"/>
                  <w:marRight w:val="0"/>
                  <w:marTop w:val="225"/>
                  <w:marBottom w:val="225"/>
                  <w:divBdr>
                    <w:top w:val="none" w:sz="0" w:space="0" w:color="auto"/>
                    <w:left w:val="none" w:sz="0" w:space="0" w:color="auto"/>
                    <w:bottom w:val="none" w:sz="0" w:space="0" w:color="auto"/>
                    <w:right w:val="none" w:sz="0" w:space="0" w:color="auto"/>
                  </w:divBdr>
                </w:div>
              </w:divsChild>
            </w:div>
            <w:div w:id="1982926812">
              <w:marLeft w:val="0"/>
              <w:marRight w:val="0"/>
              <w:marTop w:val="0"/>
              <w:marBottom w:val="150"/>
              <w:divBdr>
                <w:top w:val="none" w:sz="0" w:space="0" w:color="auto"/>
                <w:left w:val="none" w:sz="0" w:space="0" w:color="auto"/>
                <w:bottom w:val="none" w:sz="0" w:space="0" w:color="auto"/>
                <w:right w:val="none" w:sz="0" w:space="0" w:color="auto"/>
              </w:divBdr>
            </w:div>
          </w:divsChild>
        </w:div>
        <w:div w:id="1211844135">
          <w:marLeft w:val="0"/>
          <w:marRight w:val="0"/>
          <w:marTop w:val="0"/>
          <w:marBottom w:val="150"/>
          <w:divBdr>
            <w:top w:val="none" w:sz="0" w:space="0" w:color="auto"/>
            <w:left w:val="none" w:sz="0" w:space="0" w:color="auto"/>
            <w:bottom w:val="none" w:sz="0" w:space="0" w:color="auto"/>
            <w:right w:val="none" w:sz="0" w:space="0" w:color="auto"/>
          </w:divBdr>
          <w:divsChild>
            <w:div w:id="1039666619">
              <w:marLeft w:val="0"/>
              <w:marRight w:val="0"/>
              <w:marTop w:val="0"/>
              <w:marBottom w:val="0"/>
              <w:divBdr>
                <w:top w:val="none" w:sz="0" w:space="0" w:color="auto"/>
                <w:left w:val="none" w:sz="0" w:space="0" w:color="auto"/>
                <w:bottom w:val="none" w:sz="0" w:space="0" w:color="auto"/>
                <w:right w:val="none" w:sz="0" w:space="0" w:color="auto"/>
              </w:divBdr>
              <w:divsChild>
                <w:div w:id="21536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985">
      <w:bodyDiv w:val="1"/>
      <w:marLeft w:val="0"/>
      <w:marRight w:val="0"/>
      <w:marTop w:val="0"/>
      <w:marBottom w:val="0"/>
      <w:divBdr>
        <w:top w:val="none" w:sz="0" w:space="0" w:color="auto"/>
        <w:left w:val="none" w:sz="0" w:space="0" w:color="auto"/>
        <w:bottom w:val="none" w:sz="0" w:space="0" w:color="auto"/>
        <w:right w:val="none" w:sz="0" w:space="0" w:color="auto"/>
      </w:divBdr>
    </w:div>
    <w:div w:id="529219050">
      <w:bodyDiv w:val="1"/>
      <w:marLeft w:val="0"/>
      <w:marRight w:val="0"/>
      <w:marTop w:val="0"/>
      <w:marBottom w:val="0"/>
      <w:divBdr>
        <w:top w:val="none" w:sz="0" w:space="0" w:color="auto"/>
        <w:left w:val="none" w:sz="0" w:space="0" w:color="auto"/>
        <w:bottom w:val="none" w:sz="0" w:space="0" w:color="auto"/>
        <w:right w:val="none" w:sz="0" w:space="0" w:color="auto"/>
      </w:divBdr>
    </w:div>
    <w:div w:id="529222740">
      <w:bodyDiv w:val="1"/>
      <w:marLeft w:val="0"/>
      <w:marRight w:val="0"/>
      <w:marTop w:val="0"/>
      <w:marBottom w:val="0"/>
      <w:divBdr>
        <w:top w:val="none" w:sz="0" w:space="0" w:color="auto"/>
        <w:left w:val="none" w:sz="0" w:space="0" w:color="auto"/>
        <w:bottom w:val="none" w:sz="0" w:space="0" w:color="auto"/>
        <w:right w:val="none" w:sz="0" w:space="0" w:color="auto"/>
      </w:divBdr>
      <w:divsChild>
        <w:div w:id="136382103">
          <w:marLeft w:val="0"/>
          <w:marRight w:val="0"/>
          <w:marTop w:val="0"/>
          <w:marBottom w:val="240"/>
          <w:divBdr>
            <w:top w:val="none" w:sz="0" w:space="0" w:color="auto"/>
            <w:left w:val="none" w:sz="0" w:space="0" w:color="auto"/>
            <w:bottom w:val="none" w:sz="0" w:space="0" w:color="auto"/>
            <w:right w:val="none" w:sz="0" w:space="0" w:color="auto"/>
          </w:divBdr>
        </w:div>
        <w:div w:id="326860011">
          <w:marLeft w:val="0"/>
          <w:marRight w:val="0"/>
          <w:marTop w:val="0"/>
          <w:marBottom w:val="240"/>
          <w:divBdr>
            <w:top w:val="none" w:sz="0" w:space="0" w:color="auto"/>
            <w:left w:val="none" w:sz="0" w:space="0" w:color="auto"/>
            <w:bottom w:val="none" w:sz="0" w:space="0" w:color="auto"/>
            <w:right w:val="none" w:sz="0" w:space="0" w:color="auto"/>
          </w:divBdr>
          <w:divsChild>
            <w:div w:id="2021615947">
              <w:marLeft w:val="0"/>
              <w:marRight w:val="0"/>
              <w:marTop w:val="0"/>
              <w:marBottom w:val="0"/>
              <w:divBdr>
                <w:top w:val="none" w:sz="0" w:space="0" w:color="auto"/>
                <w:left w:val="none" w:sz="0" w:space="0" w:color="auto"/>
                <w:bottom w:val="none" w:sz="0" w:space="0" w:color="auto"/>
                <w:right w:val="none" w:sz="0" w:space="0" w:color="auto"/>
              </w:divBdr>
              <w:divsChild>
                <w:div w:id="6401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8453">
          <w:marLeft w:val="0"/>
          <w:marRight w:val="0"/>
          <w:marTop w:val="0"/>
          <w:marBottom w:val="240"/>
          <w:divBdr>
            <w:top w:val="none" w:sz="0" w:space="0" w:color="auto"/>
            <w:left w:val="none" w:sz="0" w:space="0" w:color="auto"/>
            <w:bottom w:val="none" w:sz="0" w:space="0" w:color="auto"/>
            <w:right w:val="none" w:sz="0" w:space="0" w:color="auto"/>
          </w:divBdr>
        </w:div>
        <w:div w:id="1994213279">
          <w:marLeft w:val="0"/>
          <w:marRight w:val="0"/>
          <w:marTop w:val="0"/>
          <w:marBottom w:val="240"/>
          <w:divBdr>
            <w:top w:val="none" w:sz="0" w:space="0" w:color="auto"/>
            <w:left w:val="none" w:sz="0" w:space="0" w:color="auto"/>
            <w:bottom w:val="none" w:sz="0" w:space="0" w:color="auto"/>
            <w:right w:val="none" w:sz="0" w:space="0" w:color="auto"/>
          </w:divBdr>
        </w:div>
        <w:div w:id="2085715694">
          <w:marLeft w:val="0"/>
          <w:marRight w:val="0"/>
          <w:marTop w:val="0"/>
          <w:marBottom w:val="240"/>
          <w:divBdr>
            <w:top w:val="none" w:sz="0" w:space="0" w:color="auto"/>
            <w:left w:val="none" w:sz="0" w:space="0" w:color="auto"/>
            <w:bottom w:val="none" w:sz="0" w:space="0" w:color="auto"/>
            <w:right w:val="none" w:sz="0" w:space="0" w:color="auto"/>
          </w:divBdr>
        </w:div>
      </w:divsChild>
    </w:div>
    <w:div w:id="529416188">
      <w:bodyDiv w:val="1"/>
      <w:marLeft w:val="0"/>
      <w:marRight w:val="0"/>
      <w:marTop w:val="0"/>
      <w:marBottom w:val="0"/>
      <w:divBdr>
        <w:top w:val="none" w:sz="0" w:space="0" w:color="auto"/>
        <w:left w:val="none" w:sz="0" w:space="0" w:color="auto"/>
        <w:bottom w:val="none" w:sz="0" w:space="0" w:color="auto"/>
        <w:right w:val="none" w:sz="0" w:space="0" w:color="auto"/>
      </w:divBdr>
      <w:divsChild>
        <w:div w:id="718676365">
          <w:marLeft w:val="0"/>
          <w:marRight w:val="0"/>
          <w:marTop w:val="0"/>
          <w:marBottom w:val="0"/>
          <w:divBdr>
            <w:top w:val="none" w:sz="0" w:space="0" w:color="auto"/>
            <w:left w:val="none" w:sz="0" w:space="0" w:color="auto"/>
            <w:bottom w:val="dotted" w:sz="6" w:space="4" w:color="DDDDDD"/>
            <w:right w:val="none" w:sz="0" w:space="0" w:color="auto"/>
          </w:divBdr>
        </w:div>
      </w:divsChild>
    </w:div>
    <w:div w:id="529563168">
      <w:bodyDiv w:val="1"/>
      <w:marLeft w:val="0"/>
      <w:marRight w:val="0"/>
      <w:marTop w:val="0"/>
      <w:marBottom w:val="0"/>
      <w:divBdr>
        <w:top w:val="none" w:sz="0" w:space="0" w:color="auto"/>
        <w:left w:val="none" w:sz="0" w:space="0" w:color="auto"/>
        <w:bottom w:val="none" w:sz="0" w:space="0" w:color="auto"/>
        <w:right w:val="none" w:sz="0" w:space="0" w:color="auto"/>
      </w:divBdr>
      <w:divsChild>
        <w:div w:id="111831091">
          <w:marLeft w:val="0"/>
          <w:marRight w:val="0"/>
          <w:marTop w:val="0"/>
          <w:marBottom w:val="0"/>
          <w:divBdr>
            <w:top w:val="none" w:sz="0" w:space="0" w:color="auto"/>
            <w:left w:val="none" w:sz="0" w:space="0" w:color="auto"/>
            <w:bottom w:val="none" w:sz="0" w:space="0" w:color="auto"/>
            <w:right w:val="none" w:sz="0" w:space="0" w:color="auto"/>
          </w:divBdr>
        </w:div>
      </w:divsChild>
    </w:div>
    <w:div w:id="529799921">
      <w:bodyDiv w:val="1"/>
      <w:marLeft w:val="0"/>
      <w:marRight w:val="0"/>
      <w:marTop w:val="0"/>
      <w:marBottom w:val="0"/>
      <w:divBdr>
        <w:top w:val="none" w:sz="0" w:space="0" w:color="auto"/>
        <w:left w:val="none" w:sz="0" w:space="0" w:color="auto"/>
        <w:bottom w:val="none" w:sz="0" w:space="0" w:color="auto"/>
        <w:right w:val="none" w:sz="0" w:space="0" w:color="auto"/>
      </w:divBdr>
      <w:divsChild>
        <w:div w:id="663584187">
          <w:marLeft w:val="0"/>
          <w:marRight w:val="0"/>
          <w:marTop w:val="0"/>
          <w:marBottom w:val="0"/>
          <w:divBdr>
            <w:top w:val="none" w:sz="0" w:space="0" w:color="auto"/>
            <w:left w:val="none" w:sz="0" w:space="0" w:color="auto"/>
            <w:bottom w:val="none" w:sz="0" w:space="0" w:color="auto"/>
            <w:right w:val="none" w:sz="0" w:space="0" w:color="auto"/>
          </w:divBdr>
          <w:divsChild>
            <w:div w:id="1463772625">
              <w:marLeft w:val="0"/>
              <w:marRight w:val="0"/>
              <w:marTop w:val="0"/>
              <w:marBottom w:val="0"/>
              <w:divBdr>
                <w:top w:val="none" w:sz="0" w:space="0" w:color="auto"/>
                <w:left w:val="none" w:sz="0" w:space="0" w:color="auto"/>
                <w:bottom w:val="none" w:sz="0" w:space="0" w:color="auto"/>
                <w:right w:val="none" w:sz="0" w:space="0" w:color="auto"/>
              </w:divBdr>
              <w:divsChild>
                <w:div w:id="1586917152">
                  <w:marLeft w:val="0"/>
                  <w:marRight w:val="0"/>
                  <w:marTop w:val="0"/>
                  <w:marBottom w:val="0"/>
                  <w:divBdr>
                    <w:top w:val="none" w:sz="0" w:space="0" w:color="auto"/>
                    <w:left w:val="none" w:sz="0" w:space="0" w:color="auto"/>
                    <w:bottom w:val="none" w:sz="0" w:space="0" w:color="auto"/>
                    <w:right w:val="none" w:sz="0" w:space="0" w:color="auto"/>
                  </w:divBdr>
                  <w:divsChild>
                    <w:div w:id="1991782359">
                      <w:marLeft w:val="0"/>
                      <w:marRight w:val="0"/>
                      <w:marTop w:val="0"/>
                      <w:marBottom w:val="0"/>
                      <w:divBdr>
                        <w:top w:val="none" w:sz="0" w:space="0" w:color="auto"/>
                        <w:left w:val="none" w:sz="0" w:space="0" w:color="auto"/>
                        <w:bottom w:val="none" w:sz="0" w:space="0" w:color="auto"/>
                        <w:right w:val="none" w:sz="0" w:space="0" w:color="auto"/>
                      </w:divBdr>
                      <w:divsChild>
                        <w:div w:id="547255828">
                          <w:marLeft w:val="0"/>
                          <w:marRight w:val="0"/>
                          <w:marTop w:val="0"/>
                          <w:marBottom w:val="0"/>
                          <w:divBdr>
                            <w:top w:val="none" w:sz="0" w:space="0" w:color="auto"/>
                            <w:left w:val="none" w:sz="0" w:space="0" w:color="auto"/>
                            <w:bottom w:val="none" w:sz="0" w:space="0" w:color="auto"/>
                            <w:right w:val="none" w:sz="0" w:space="0" w:color="auto"/>
                          </w:divBdr>
                          <w:divsChild>
                            <w:div w:id="1313371232">
                              <w:marLeft w:val="0"/>
                              <w:marRight w:val="0"/>
                              <w:marTop w:val="0"/>
                              <w:marBottom w:val="0"/>
                              <w:divBdr>
                                <w:top w:val="none" w:sz="0" w:space="0" w:color="auto"/>
                                <w:left w:val="none" w:sz="0" w:space="0" w:color="auto"/>
                                <w:bottom w:val="none" w:sz="0" w:space="0" w:color="auto"/>
                                <w:right w:val="none" w:sz="0" w:space="0" w:color="auto"/>
                              </w:divBdr>
                              <w:divsChild>
                                <w:div w:id="2096708564">
                                  <w:marLeft w:val="0"/>
                                  <w:marRight w:val="0"/>
                                  <w:marTop w:val="0"/>
                                  <w:marBottom w:val="0"/>
                                  <w:divBdr>
                                    <w:top w:val="none" w:sz="0" w:space="0" w:color="auto"/>
                                    <w:left w:val="none" w:sz="0" w:space="0" w:color="auto"/>
                                    <w:bottom w:val="none" w:sz="0" w:space="0" w:color="auto"/>
                                    <w:right w:val="none" w:sz="0" w:space="0" w:color="auto"/>
                                  </w:divBdr>
                                  <w:divsChild>
                                    <w:div w:id="935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805747">
      <w:bodyDiv w:val="1"/>
      <w:marLeft w:val="0"/>
      <w:marRight w:val="0"/>
      <w:marTop w:val="0"/>
      <w:marBottom w:val="0"/>
      <w:divBdr>
        <w:top w:val="none" w:sz="0" w:space="0" w:color="auto"/>
        <w:left w:val="none" w:sz="0" w:space="0" w:color="auto"/>
        <w:bottom w:val="none" w:sz="0" w:space="0" w:color="auto"/>
        <w:right w:val="none" w:sz="0" w:space="0" w:color="auto"/>
      </w:divBdr>
    </w:div>
    <w:div w:id="530610657">
      <w:bodyDiv w:val="1"/>
      <w:marLeft w:val="0"/>
      <w:marRight w:val="0"/>
      <w:marTop w:val="0"/>
      <w:marBottom w:val="0"/>
      <w:divBdr>
        <w:top w:val="none" w:sz="0" w:space="0" w:color="auto"/>
        <w:left w:val="none" w:sz="0" w:space="0" w:color="auto"/>
        <w:bottom w:val="none" w:sz="0" w:space="0" w:color="auto"/>
        <w:right w:val="none" w:sz="0" w:space="0" w:color="auto"/>
      </w:divBdr>
    </w:div>
    <w:div w:id="530728780">
      <w:bodyDiv w:val="1"/>
      <w:marLeft w:val="0"/>
      <w:marRight w:val="0"/>
      <w:marTop w:val="0"/>
      <w:marBottom w:val="0"/>
      <w:divBdr>
        <w:top w:val="none" w:sz="0" w:space="0" w:color="auto"/>
        <w:left w:val="none" w:sz="0" w:space="0" w:color="auto"/>
        <w:bottom w:val="none" w:sz="0" w:space="0" w:color="auto"/>
        <w:right w:val="none" w:sz="0" w:space="0" w:color="auto"/>
      </w:divBdr>
      <w:divsChild>
        <w:div w:id="527328554">
          <w:marLeft w:val="0"/>
          <w:marRight w:val="0"/>
          <w:marTop w:val="0"/>
          <w:marBottom w:val="0"/>
          <w:divBdr>
            <w:top w:val="none" w:sz="0" w:space="0" w:color="auto"/>
            <w:left w:val="none" w:sz="0" w:space="0" w:color="auto"/>
            <w:bottom w:val="dotted" w:sz="6" w:space="4" w:color="DDDDDD"/>
            <w:right w:val="none" w:sz="0" w:space="0" w:color="auto"/>
          </w:divBdr>
        </w:div>
      </w:divsChild>
    </w:div>
    <w:div w:id="531453904">
      <w:bodyDiv w:val="1"/>
      <w:marLeft w:val="0"/>
      <w:marRight w:val="0"/>
      <w:marTop w:val="0"/>
      <w:marBottom w:val="0"/>
      <w:divBdr>
        <w:top w:val="none" w:sz="0" w:space="0" w:color="auto"/>
        <w:left w:val="none" w:sz="0" w:space="0" w:color="auto"/>
        <w:bottom w:val="none" w:sz="0" w:space="0" w:color="auto"/>
        <w:right w:val="none" w:sz="0" w:space="0" w:color="auto"/>
      </w:divBdr>
      <w:divsChild>
        <w:div w:id="1485123695">
          <w:marLeft w:val="0"/>
          <w:marRight w:val="0"/>
          <w:marTop w:val="0"/>
          <w:marBottom w:val="0"/>
          <w:divBdr>
            <w:top w:val="none" w:sz="0" w:space="0" w:color="auto"/>
            <w:left w:val="none" w:sz="0" w:space="0" w:color="auto"/>
            <w:bottom w:val="none" w:sz="0" w:space="0" w:color="auto"/>
            <w:right w:val="none" w:sz="0" w:space="0" w:color="auto"/>
          </w:divBdr>
          <w:divsChild>
            <w:div w:id="18277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5856">
      <w:bodyDiv w:val="1"/>
      <w:marLeft w:val="0"/>
      <w:marRight w:val="0"/>
      <w:marTop w:val="0"/>
      <w:marBottom w:val="0"/>
      <w:divBdr>
        <w:top w:val="none" w:sz="0" w:space="0" w:color="auto"/>
        <w:left w:val="none" w:sz="0" w:space="0" w:color="auto"/>
        <w:bottom w:val="none" w:sz="0" w:space="0" w:color="auto"/>
        <w:right w:val="none" w:sz="0" w:space="0" w:color="auto"/>
      </w:divBdr>
    </w:div>
    <w:div w:id="532040423">
      <w:bodyDiv w:val="1"/>
      <w:marLeft w:val="0"/>
      <w:marRight w:val="0"/>
      <w:marTop w:val="0"/>
      <w:marBottom w:val="0"/>
      <w:divBdr>
        <w:top w:val="none" w:sz="0" w:space="0" w:color="auto"/>
        <w:left w:val="none" w:sz="0" w:space="0" w:color="auto"/>
        <w:bottom w:val="none" w:sz="0" w:space="0" w:color="auto"/>
        <w:right w:val="none" w:sz="0" w:space="0" w:color="auto"/>
      </w:divBdr>
    </w:div>
    <w:div w:id="532380561">
      <w:bodyDiv w:val="1"/>
      <w:marLeft w:val="0"/>
      <w:marRight w:val="0"/>
      <w:marTop w:val="0"/>
      <w:marBottom w:val="0"/>
      <w:divBdr>
        <w:top w:val="none" w:sz="0" w:space="0" w:color="auto"/>
        <w:left w:val="none" w:sz="0" w:space="0" w:color="auto"/>
        <w:bottom w:val="none" w:sz="0" w:space="0" w:color="auto"/>
        <w:right w:val="none" w:sz="0" w:space="0" w:color="auto"/>
      </w:divBdr>
      <w:divsChild>
        <w:div w:id="1018388437">
          <w:marLeft w:val="0"/>
          <w:marRight w:val="0"/>
          <w:marTop w:val="0"/>
          <w:marBottom w:val="0"/>
          <w:divBdr>
            <w:top w:val="none" w:sz="0" w:space="0" w:color="auto"/>
            <w:left w:val="none" w:sz="0" w:space="0" w:color="auto"/>
            <w:bottom w:val="none" w:sz="0" w:space="0" w:color="auto"/>
            <w:right w:val="none" w:sz="0" w:space="0" w:color="auto"/>
          </w:divBdr>
          <w:divsChild>
            <w:div w:id="1208102622">
              <w:marLeft w:val="0"/>
              <w:marRight w:val="0"/>
              <w:marTop w:val="0"/>
              <w:marBottom w:val="150"/>
              <w:divBdr>
                <w:top w:val="none" w:sz="0" w:space="0" w:color="auto"/>
                <w:left w:val="none" w:sz="0" w:space="0" w:color="auto"/>
                <w:bottom w:val="none" w:sz="0" w:space="0" w:color="auto"/>
                <w:right w:val="none" w:sz="0" w:space="0" w:color="auto"/>
              </w:divBdr>
            </w:div>
            <w:div w:id="1244877975">
              <w:marLeft w:val="0"/>
              <w:marRight w:val="0"/>
              <w:marTop w:val="0"/>
              <w:marBottom w:val="0"/>
              <w:divBdr>
                <w:top w:val="none" w:sz="0" w:space="0" w:color="auto"/>
                <w:left w:val="none" w:sz="0" w:space="0" w:color="auto"/>
                <w:bottom w:val="none" w:sz="0" w:space="0" w:color="auto"/>
                <w:right w:val="none" w:sz="0" w:space="0" w:color="auto"/>
              </w:divBdr>
              <w:divsChild>
                <w:div w:id="51396178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891105">
          <w:marLeft w:val="0"/>
          <w:marRight w:val="0"/>
          <w:marTop w:val="0"/>
          <w:marBottom w:val="150"/>
          <w:divBdr>
            <w:top w:val="none" w:sz="0" w:space="0" w:color="auto"/>
            <w:left w:val="none" w:sz="0" w:space="0" w:color="auto"/>
            <w:bottom w:val="none" w:sz="0" w:space="0" w:color="auto"/>
            <w:right w:val="none" w:sz="0" w:space="0" w:color="auto"/>
          </w:divBdr>
          <w:divsChild>
            <w:div w:id="503785901">
              <w:marLeft w:val="0"/>
              <w:marRight w:val="0"/>
              <w:marTop w:val="0"/>
              <w:marBottom w:val="0"/>
              <w:divBdr>
                <w:top w:val="none" w:sz="0" w:space="0" w:color="auto"/>
                <w:left w:val="none" w:sz="0" w:space="0" w:color="auto"/>
                <w:bottom w:val="none" w:sz="0" w:space="0" w:color="auto"/>
                <w:right w:val="none" w:sz="0" w:space="0" w:color="auto"/>
              </w:divBdr>
              <w:divsChild>
                <w:div w:id="15542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0530">
      <w:bodyDiv w:val="1"/>
      <w:marLeft w:val="0"/>
      <w:marRight w:val="0"/>
      <w:marTop w:val="0"/>
      <w:marBottom w:val="0"/>
      <w:divBdr>
        <w:top w:val="none" w:sz="0" w:space="0" w:color="auto"/>
        <w:left w:val="none" w:sz="0" w:space="0" w:color="auto"/>
        <w:bottom w:val="none" w:sz="0" w:space="0" w:color="auto"/>
        <w:right w:val="none" w:sz="0" w:space="0" w:color="auto"/>
      </w:divBdr>
      <w:divsChild>
        <w:div w:id="774523074">
          <w:marLeft w:val="0"/>
          <w:marRight w:val="0"/>
          <w:marTop w:val="0"/>
          <w:marBottom w:val="150"/>
          <w:divBdr>
            <w:top w:val="none" w:sz="0" w:space="0" w:color="auto"/>
            <w:left w:val="none" w:sz="0" w:space="0" w:color="auto"/>
            <w:bottom w:val="none" w:sz="0" w:space="0" w:color="auto"/>
            <w:right w:val="none" w:sz="0" w:space="0" w:color="auto"/>
          </w:divBdr>
          <w:divsChild>
            <w:div w:id="1835410436">
              <w:marLeft w:val="0"/>
              <w:marRight w:val="0"/>
              <w:marTop w:val="0"/>
              <w:marBottom w:val="0"/>
              <w:divBdr>
                <w:top w:val="none" w:sz="0" w:space="0" w:color="auto"/>
                <w:left w:val="none" w:sz="0" w:space="0" w:color="auto"/>
                <w:bottom w:val="none" w:sz="0" w:space="0" w:color="auto"/>
                <w:right w:val="none" w:sz="0" w:space="0" w:color="auto"/>
              </w:divBdr>
              <w:divsChild>
                <w:div w:id="15176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8669">
          <w:marLeft w:val="0"/>
          <w:marRight w:val="0"/>
          <w:marTop w:val="0"/>
          <w:marBottom w:val="150"/>
          <w:divBdr>
            <w:top w:val="none" w:sz="0" w:space="0" w:color="auto"/>
            <w:left w:val="none" w:sz="0" w:space="0" w:color="auto"/>
            <w:bottom w:val="none" w:sz="0" w:space="0" w:color="auto"/>
            <w:right w:val="none" w:sz="0" w:space="0" w:color="auto"/>
          </w:divBdr>
        </w:div>
        <w:div w:id="1226188176">
          <w:marLeft w:val="0"/>
          <w:marRight w:val="0"/>
          <w:marTop w:val="0"/>
          <w:marBottom w:val="0"/>
          <w:divBdr>
            <w:top w:val="none" w:sz="0" w:space="0" w:color="auto"/>
            <w:left w:val="none" w:sz="0" w:space="0" w:color="auto"/>
            <w:bottom w:val="none" w:sz="0" w:space="0" w:color="auto"/>
            <w:right w:val="none" w:sz="0" w:space="0" w:color="auto"/>
          </w:divBdr>
          <w:divsChild>
            <w:div w:id="6216152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32839991">
      <w:bodyDiv w:val="1"/>
      <w:marLeft w:val="0"/>
      <w:marRight w:val="0"/>
      <w:marTop w:val="0"/>
      <w:marBottom w:val="0"/>
      <w:divBdr>
        <w:top w:val="none" w:sz="0" w:space="0" w:color="auto"/>
        <w:left w:val="none" w:sz="0" w:space="0" w:color="auto"/>
        <w:bottom w:val="none" w:sz="0" w:space="0" w:color="auto"/>
        <w:right w:val="none" w:sz="0" w:space="0" w:color="auto"/>
      </w:divBdr>
      <w:divsChild>
        <w:div w:id="1489907623">
          <w:marLeft w:val="0"/>
          <w:marRight w:val="0"/>
          <w:marTop w:val="0"/>
          <w:marBottom w:val="150"/>
          <w:divBdr>
            <w:top w:val="none" w:sz="0" w:space="0" w:color="auto"/>
            <w:left w:val="none" w:sz="0" w:space="0" w:color="auto"/>
            <w:bottom w:val="none" w:sz="0" w:space="0" w:color="auto"/>
            <w:right w:val="none" w:sz="0" w:space="0" w:color="auto"/>
          </w:divBdr>
          <w:divsChild>
            <w:div w:id="1433554278">
              <w:marLeft w:val="0"/>
              <w:marRight w:val="0"/>
              <w:marTop w:val="0"/>
              <w:marBottom w:val="0"/>
              <w:divBdr>
                <w:top w:val="none" w:sz="0" w:space="0" w:color="auto"/>
                <w:left w:val="none" w:sz="0" w:space="0" w:color="auto"/>
                <w:bottom w:val="none" w:sz="0" w:space="0" w:color="auto"/>
                <w:right w:val="none" w:sz="0" w:space="0" w:color="auto"/>
              </w:divBdr>
              <w:divsChild>
                <w:div w:id="1064180176">
                  <w:marLeft w:val="0"/>
                  <w:marRight w:val="0"/>
                  <w:marTop w:val="0"/>
                  <w:marBottom w:val="0"/>
                  <w:divBdr>
                    <w:top w:val="none" w:sz="0" w:space="0" w:color="auto"/>
                    <w:left w:val="none" w:sz="0" w:space="0" w:color="auto"/>
                    <w:bottom w:val="none" w:sz="0" w:space="0" w:color="auto"/>
                    <w:right w:val="none" w:sz="0" w:space="0" w:color="auto"/>
                  </w:divBdr>
                  <w:divsChild>
                    <w:div w:id="570896235">
                      <w:marLeft w:val="0"/>
                      <w:marRight w:val="150"/>
                      <w:marTop w:val="0"/>
                      <w:marBottom w:val="0"/>
                      <w:divBdr>
                        <w:top w:val="none" w:sz="0" w:space="0" w:color="auto"/>
                        <w:left w:val="none" w:sz="0" w:space="0" w:color="auto"/>
                        <w:bottom w:val="none" w:sz="0" w:space="0" w:color="auto"/>
                        <w:right w:val="none" w:sz="0" w:space="0" w:color="auto"/>
                      </w:divBdr>
                      <w:divsChild>
                        <w:div w:id="133414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910856">
          <w:marLeft w:val="0"/>
          <w:marRight w:val="0"/>
          <w:marTop w:val="0"/>
          <w:marBottom w:val="150"/>
          <w:divBdr>
            <w:top w:val="none" w:sz="0" w:space="0" w:color="auto"/>
            <w:left w:val="none" w:sz="0" w:space="0" w:color="auto"/>
            <w:bottom w:val="none" w:sz="0" w:space="0" w:color="auto"/>
            <w:right w:val="none" w:sz="0" w:space="0" w:color="auto"/>
          </w:divBdr>
        </w:div>
        <w:div w:id="1625890495">
          <w:marLeft w:val="0"/>
          <w:marRight w:val="0"/>
          <w:marTop w:val="0"/>
          <w:marBottom w:val="0"/>
          <w:divBdr>
            <w:top w:val="none" w:sz="0" w:space="0" w:color="auto"/>
            <w:left w:val="none" w:sz="0" w:space="0" w:color="auto"/>
            <w:bottom w:val="none" w:sz="0" w:space="0" w:color="auto"/>
            <w:right w:val="none" w:sz="0" w:space="0" w:color="auto"/>
          </w:divBdr>
          <w:divsChild>
            <w:div w:id="12896992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33158211">
      <w:bodyDiv w:val="1"/>
      <w:marLeft w:val="0"/>
      <w:marRight w:val="0"/>
      <w:marTop w:val="0"/>
      <w:marBottom w:val="0"/>
      <w:divBdr>
        <w:top w:val="none" w:sz="0" w:space="0" w:color="auto"/>
        <w:left w:val="none" w:sz="0" w:space="0" w:color="auto"/>
        <w:bottom w:val="none" w:sz="0" w:space="0" w:color="auto"/>
        <w:right w:val="none" w:sz="0" w:space="0" w:color="auto"/>
      </w:divBdr>
      <w:divsChild>
        <w:div w:id="509950103">
          <w:marLeft w:val="0"/>
          <w:marRight w:val="0"/>
          <w:marTop w:val="0"/>
          <w:marBottom w:val="0"/>
          <w:divBdr>
            <w:top w:val="none" w:sz="0" w:space="0" w:color="auto"/>
            <w:left w:val="none" w:sz="0" w:space="0" w:color="auto"/>
            <w:bottom w:val="none" w:sz="0" w:space="0" w:color="auto"/>
            <w:right w:val="none" w:sz="0" w:space="0" w:color="auto"/>
          </w:divBdr>
        </w:div>
      </w:divsChild>
    </w:div>
    <w:div w:id="533470567">
      <w:bodyDiv w:val="1"/>
      <w:marLeft w:val="0"/>
      <w:marRight w:val="0"/>
      <w:marTop w:val="0"/>
      <w:marBottom w:val="0"/>
      <w:divBdr>
        <w:top w:val="none" w:sz="0" w:space="0" w:color="auto"/>
        <w:left w:val="none" w:sz="0" w:space="0" w:color="auto"/>
        <w:bottom w:val="none" w:sz="0" w:space="0" w:color="auto"/>
        <w:right w:val="none" w:sz="0" w:space="0" w:color="auto"/>
      </w:divBdr>
      <w:divsChild>
        <w:div w:id="2130974135">
          <w:marLeft w:val="0"/>
          <w:marRight w:val="0"/>
          <w:marTop w:val="0"/>
          <w:marBottom w:val="150"/>
          <w:divBdr>
            <w:top w:val="none" w:sz="0" w:space="0" w:color="auto"/>
            <w:left w:val="none" w:sz="0" w:space="0" w:color="auto"/>
            <w:bottom w:val="none" w:sz="0" w:space="0" w:color="auto"/>
            <w:right w:val="none" w:sz="0" w:space="0" w:color="auto"/>
          </w:divBdr>
        </w:div>
      </w:divsChild>
    </w:div>
    <w:div w:id="533543067">
      <w:bodyDiv w:val="1"/>
      <w:marLeft w:val="0"/>
      <w:marRight w:val="0"/>
      <w:marTop w:val="0"/>
      <w:marBottom w:val="0"/>
      <w:divBdr>
        <w:top w:val="none" w:sz="0" w:space="0" w:color="auto"/>
        <w:left w:val="none" w:sz="0" w:space="0" w:color="auto"/>
        <w:bottom w:val="none" w:sz="0" w:space="0" w:color="auto"/>
        <w:right w:val="none" w:sz="0" w:space="0" w:color="auto"/>
      </w:divBdr>
      <w:divsChild>
        <w:div w:id="1852254368">
          <w:marLeft w:val="0"/>
          <w:marRight w:val="0"/>
          <w:marTop w:val="0"/>
          <w:marBottom w:val="0"/>
          <w:divBdr>
            <w:top w:val="none" w:sz="0" w:space="0" w:color="auto"/>
            <w:left w:val="none" w:sz="0" w:space="0" w:color="auto"/>
            <w:bottom w:val="none" w:sz="0" w:space="0" w:color="auto"/>
            <w:right w:val="none" w:sz="0" w:space="0" w:color="auto"/>
          </w:divBdr>
          <w:divsChild>
            <w:div w:id="2137719901">
              <w:marLeft w:val="0"/>
              <w:marRight w:val="0"/>
              <w:marTop w:val="0"/>
              <w:marBottom w:val="0"/>
              <w:divBdr>
                <w:top w:val="none" w:sz="0" w:space="0" w:color="auto"/>
                <w:left w:val="none" w:sz="0" w:space="0" w:color="auto"/>
                <w:bottom w:val="none" w:sz="0" w:space="0" w:color="auto"/>
                <w:right w:val="none" w:sz="0" w:space="0" w:color="auto"/>
              </w:divBdr>
              <w:divsChild>
                <w:div w:id="1841432002">
                  <w:marLeft w:val="0"/>
                  <w:marRight w:val="0"/>
                  <w:marTop w:val="0"/>
                  <w:marBottom w:val="0"/>
                  <w:divBdr>
                    <w:top w:val="none" w:sz="0" w:space="0" w:color="auto"/>
                    <w:left w:val="none" w:sz="0" w:space="0" w:color="auto"/>
                    <w:bottom w:val="none" w:sz="0" w:space="0" w:color="auto"/>
                    <w:right w:val="none" w:sz="0" w:space="0" w:color="auto"/>
                  </w:divBdr>
                  <w:divsChild>
                    <w:div w:id="1673069201">
                      <w:marLeft w:val="0"/>
                      <w:marRight w:val="0"/>
                      <w:marTop w:val="0"/>
                      <w:marBottom w:val="0"/>
                      <w:divBdr>
                        <w:top w:val="none" w:sz="0" w:space="0" w:color="auto"/>
                        <w:left w:val="none" w:sz="0" w:space="0" w:color="auto"/>
                        <w:bottom w:val="none" w:sz="0" w:space="0" w:color="auto"/>
                        <w:right w:val="none" w:sz="0" w:space="0" w:color="auto"/>
                      </w:divBdr>
                      <w:divsChild>
                        <w:div w:id="600382018">
                          <w:marLeft w:val="0"/>
                          <w:marRight w:val="0"/>
                          <w:marTop w:val="0"/>
                          <w:marBottom w:val="0"/>
                          <w:divBdr>
                            <w:top w:val="none" w:sz="0" w:space="0" w:color="auto"/>
                            <w:left w:val="none" w:sz="0" w:space="0" w:color="auto"/>
                            <w:bottom w:val="none" w:sz="0" w:space="0" w:color="auto"/>
                            <w:right w:val="none" w:sz="0" w:space="0" w:color="auto"/>
                          </w:divBdr>
                          <w:divsChild>
                            <w:div w:id="19398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856836">
      <w:bodyDiv w:val="1"/>
      <w:marLeft w:val="0"/>
      <w:marRight w:val="0"/>
      <w:marTop w:val="0"/>
      <w:marBottom w:val="0"/>
      <w:divBdr>
        <w:top w:val="none" w:sz="0" w:space="0" w:color="auto"/>
        <w:left w:val="none" w:sz="0" w:space="0" w:color="auto"/>
        <w:bottom w:val="none" w:sz="0" w:space="0" w:color="auto"/>
        <w:right w:val="none" w:sz="0" w:space="0" w:color="auto"/>
      </w:divBdr>
      <w:divsChild>
        <w:div w:id="1999069271">
          <w:marLeft w:val="0"/>
          <w:marRight w:val="0"/>
          <w:marTop w:val="0"/>
          <w:marBottom w:val="0"/>
          <w:divBdr>
            <w:top w:val="none" w:sz="0" w:space="0" w:color="auto"/>
            <w:left w:val="none" w:sz="0" w:space="0" w:color="auto"/>
            <w:bottom w:val="none" w:sz="0" w:space="0" w:color="auto"/>
            <w:right w:val="none" w:sz="0" w:space="0" w:color="auto"/>
          </w:divBdr>
          <w:divsChild>
            <w:div w:id="663125618">
              <w:marLeft w:val="0"/>
              <w:marRight w:val="0"/>
              <w:marTop w:val="0"/>
              <w:marBottom w:val="0"/>
              <w:divBdr>
                <w:top w:val="none" w:sz="0" w:space="0" w:color="auto"/>
                <w:left w:val="none" w:sz="0" w:space="0" w:color="auto"/>
                <w:bottom w:val="none" w:sz="0" w:space="0" w:color="auto"/>
                <w:right w:val="none" w:sz="0" w:space="0" w:color="auto"/>
              </w:divBdr>
              <w:divsChild>
                <w:div w:id="1649431662">
                  <w:marLeft w:val="0"/>
                  <w:marRight w:val="0"/>
                  <w:marTop w:val="0"/>
                  <w:marBottom w:val="0"/>
                  <w:divBdr>
                    <w:top w:val="none" w:sz="0" w:space="0" w:color="auto"/>
                    <w:left w:val="none" w:sz="0" w:space="0" w:color="auto"/>
                    <w:bottom w:val="none" w:sz="0" w:space="0" w:color="auto"/>
                    <w:right w:val="none" w:sz="0" w:space="0" w:color="auto"/>
                  </w:divBdr>
                  <w:divsChild>
                    <w:div w:id="146751889">
                      <w:marLeft w:val="0"/>
                      <w:marRight w:val="0"/>
                      <w:marTop w:val="0"/>
                      <w:marBottom w:val="0"/>
                      <w:divBdr>
                        <w:top w:val="none" w:sz="0" w:space="0" w:color="auto"/>
                        <w:left w:val="none" w:sz="0" w:space="0" w:color="auto"/>
                        <w:bottom w:val="none" w:sz="0" w:space="0" w:color="auto"/>
                        <w:right w:val="none" w:sz="0" w:space="0" w:color="auto"/>
                      </w:divBdr>
                      <w:divsChild>
                        <w:div w:id="613831759">
                          <w:marLeft w:val="0"/>
                          <w:marRight w:val="0"/>
                          <w:marTop w:val="0"/>
                          <w:marBottom w:val="0"/>
                          <w:divBdr>
                            <w:top w:val="none" w:sz="0" w:space="0" w:color="auto"/>
                            <w:left w:val="none" w:sz="0" w:space="0" w:color="auto"/>
                            <w:bottom w:val="none" w:sz="0" w:space="0" w:color="auto"/>
                            <w:right w:val="none" w:sz="0" w:space="0" w:color="auto"/>
                          </w:divBdr>
                          <w:divsChild>
                            <w:div w:id="1492714384">
                              <w:marLeft w:val="0"/>
                              <w:marRight w:val="0"/>
                              <w:marTop w:val="0"/>
                              <w:marBottom w:val="0"/>
                              <w:divBdr>
                                <w:top w:val="none" w:sz="0" w:space="0" w:color="auto"/>
                                <w:left w:val="none" w:sz="0" w:space="0" w:color="auto"/>
                                <w:bottom w:val="none" w:sz="0" w:space="0" w:color="auto"/>
                                <w:right w:val="none" w:sz="0" w:space="0" w:color="auto"/>
                              </w:divBdr>
                              <w:divsChild>
                                <w:div w:id="1442142557">
                                  <w:marLeft w:val="0"/>
                                  <w:marRight w:val="0"/>
                                  <w:marTop w:val="0"/>
                                  <w:marBottom w:val="0"/>
                                  <w:divBdr>
                                    <w:top w:val="none" w:sz="0" w:space="0" w:color="auto"/>
                                    <w:left w:val="none" w:sz="0" w:space="0" w:color="auto"/>
                                    <w:bottom w:val="none" w:sz="0" w:space="0" w:color="auto"/>
                                    <w:right w:val="none" w:sz="0" w:space="0" w:color="auto"/>
                                  </w:divBdr>
                                  <w:divsChild>
                                    <w:div w:id="453332432">
                                      <w:marLeft w:val="0"/>
                                      <w:marRight w:val="0"/>
                                      <w:marTop w:val="0"/>
                                      <w:marBottom w:val="0"/>
                                      <w:divBdr>
                                        <w:top w:val="none" w:sz="0" w:space="0" w:color="auto"/>
                                        <w:left w:val="none" w:sz="0" w:space="0" w:color="auto"/>
                                        <w:bottom w:val="none" w:sz="0" w:space="0" w:color="auto"/>
                                        <w:right w:val="none" w:sz="0" w:space="0" w:color="auto"/>
                                      </w:divBdr>
                                      <w:divsChild>
                                        <w:div w:id="28489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25257">
      <w:bodyDiv w:val="1"/>
      <w:marLeft w:val="0"/>
      <w:marRight w:val="0"/>
      <w:marTop w:val="0"/>
      <w:marBottom w:val="0"/>
      <w:divBdr>
        <w:top w:val="none" w:sz="0" w:space="0" w:color="auto"/>
        <w:left w:val="none" w:sz="0" w:space="0" w:color="auto"/>
        <w:bottom w:val="none" w:sz="0" w:space="0" w:color="auto"/>
        <w:right w:val="none" w:sz="0" w:space="0" w:color="auto"/>
      </w:divBdr>
      <w:divsChild>
        <w:div w:id="470561146">
          <w:marLeft w:val="0"/>
          <w:marRight w:val="0"/>
          <w:marTop w:val="0"/>
          <w:marBottom w:val="0"/>
          <w:divBdr>
            <w:top w:val="none" w:sz="0" w:space="0" w:color="auto"/>
            <w:left w:val="none" w:sz="0" w:space="0" w:color="auto"/>
            <w:bottom w:val="dotted" w:sz="6" w:space="4" w:color="DDDDDD"/>
            <w:right w:val="none" w:sz="0" w:space="0" w:color="auto"/>
          </w:divBdr>
        </w:div>
      </w:divsChild>
    </w:div>
    <w:div w:id="534272692">
      <w:bodyDiv w:val="1"/>
      <w:marLeft w:val="0"/>
      <w:marRight w:val="0"/>
      <w:marTop w:val="0"/>
      <w:marBottom w:val="0"/>
      <w:divBdr>
        <w:top w:val="none" w:sz="0" w:space="0" w:color="auto"/>
        <w:left w:val="none" w:sz="0" w:space="0" w:color="auto"/>
        <w:bottom w:val="none" w:sz="0" w:space="0" w:color="auto"/>
        <w:right w:val="none" w:sz="0" w:space="0" w:color="auto"/>
      </w:divBdr>
      <w:divsChild>
        <w:div w:id="1069622148">
          <w:marLeft w:val="0"/>
          <w:marRight w:val="0"/>
          <w:marTop w:val="0"/>
          <w:marBottom w:val="0"/>
          <w:divBdr>
            <w:top w:val="none" w:sz="0" w:space="0" w:color="auto"/>
            <w:left w:val="none" w:sz="0" w:space="0" w:color="auto"/>
            <w:bottom w:val="dotted" w:sz="6" w:space="4" w:color="DDDDDD"/>
            <w:right w:val="none" w:sz="0" w:space="0" w:color="auto"/>
          </w:divBdr>
        </w:div>
      </w:divsChild>
    </w:div>
    <w:div w:id="534538617">
      <w:bodyDiv w:val="1"/>
      <w:marLeft w:val="0"/>
      <w:marRight w:val="0"/>
      <w:marTop w:val="0"/>
      <w:marBottom w:val="0"/>
      <w:divBdr>
        <w:top w:val="none" w:sz="0" w:space="0" w:color="auto"/>
        <w:left w:val="none" w:sz="0" w:space="0" w:color="auto"/>
        <w:bottom w:val="none" w:sz="0" w:space="0" w:color="auto"/>
        <w:right w:val="none" w:sz="0" w:space="0" w:color="auto"/>
      </w:divBdr>
      <w:divsChild>
        <w:div w:id="1764186860">
          <w:marLeft w:val="0"/>
          <w:marRight w:val="0"/>
          <w:marTop w:val="0"/>
          <w:marBottom w:val="0"/>
          <w:divBdr>
            <w:top w:val="none" w:sz="0" w:space="0" w:color="auto"/>
            <w:left w:val="none" w:sz="0" w:space="0" w:color="auto"/>
            <w:bottom w:val="none" w:sz="0" w:space="0" w:color="auto"/>
            <w:right w:val="none" w:sz="0" w:space="0" w:color="auto"/>
          </w:divBdr>
        </w:div>
      </w:divsChild>
    </w:div>
    <w:div w:id="534780890">
      <w:bodyDiv w:val="1"/>
      <w:marLeft w:val="0"/>
      <w:marRight w:val="0"/>
      <w:marTop w:val="0"/>
      <w:marBottom w:val="0"/>
      <w:divBdr>
        <w:top w:val="none" w:sz="0" w:space="0" w:color="auto"/>
        <w:left w:val="none" w:sz="0" w:space="0" w:color="auto"/>
        <w:bottom w:val="none" w:sz="0" w:space="0" w:color="auto"/>
        <w:right w:val="none" w:sz="0" w:space="0" w:color="auto"/>
      </w:divBdr>
      <w:divsChild>
        <w:div w:id="264073395">
          <w:marLeft w:val="0"/>
          <w:marRight w:val="0"/>
          <w:marTop w:val="0"/>
          <w:marBottom w:val="0"/>
          <w:divBdr>
            <w:top w:val="none" w:sz="0" w:space="0" w:color="auto"/>
            <w:left w:val="none" w:sz="0" w:space="0" w:color="auto"/>
            <w:bottom w:val="none" w:sz="0" w:space="0" w:color="auto"/>
            <w:right w:val="none" w:sz="0" w:space="0" w:color="auto"/>
          </w:divBdr>
        </w:div>
      </w:divsChild>
    </w:div>
    <w:div w:id="535121759">
      <w:bodyDiv w:val="1"/>
      <w:marLeft w:val="0"/>
      <w:marRight w:val="0"/>
      <w:marTop w:val="0"/>
      <w:marBottom w:val="0"/>
      <w:divBdr>
        <w:top w:val="none" w:sz="0" w:space="0" w:color="auto"/>
        <w:left w:val="none" w:sz="0" w:space="0" w:color="auto"/>
        <w:bottom w:val="none" w:sz="0" w:space="0" w:color="auto"/>
        <w:right w:val="none" w:sz="0" w:space="0" w:color="auto"/>
      </w:divBdr>
      <w:divsChild>
        <w:div w:id="20054126">
          <w:marLeft w:val="0"/>
          <w:marRight w:val="0"/>
          <w:marTop w:val="0"/>
          <w:marBottom w:val="150"/>
          <w:divBdr>
            <w:top w:val="none" w:sz="0" w:space="0" w:color="auto"/>
            <w:left w:val="none" w:sz="0" w:space="0" w:color="auto"/>
            <w:bottom w:val="none" w:sz="0" w:space="0" w:color="auto"/>
            <w:right w:val="none" w:sz="0" w:space="0" w:color="auto"/>
          </w:divBdr>
        </w:div>
        <w:div w:id="233128835">
          <w:marLeft w:val="0"/>
          <w:marRight w:val="0"/>
          <w:marTop w:val="0"/>
          <w:marBottom w:val="150"/>
          <w:divBdr>
            <w:top w:val="none" w:sz="0" w:space="0" w:color="auto"/>
            <w:left w:val="none" w:sz="0" w:space="0" w:color="auto"/>
            <w:bottom w:val="none" w:sz="0" w:space="0" w:color="auto"/>
            <w:right w:val="none" w:sz="0" w:space="0" w:color="auto"/>
          </w:divBdr>
        </w:div>
        <w:div w:id="287123036">
          <w:marLeft w:val="0"/>
          <w:marRight w:val="0"/>
          <w:marTop w:val="0"/>
          <w:marBottom w:val="150"/>
          <w:divBdr>
            <w:top w:val="none" w:sz="0" w:space="0" w:color="auto"/>
            <w:left w:val="none" w:sz="0" w:space="0" w:color="auto"/>
            <w:bottom w:val="none" w:sz="0" w:space="0" w:color="auto"/>
            <w:right w:val="none" w:sz="0" w:space="0" w:color="auto"/>
          </w:divBdr>
        </w:div>
        <w:div w:id="559246657">
          <w:marLeft w:val="0"/>
          <w:marRight w:val="0"/>
          <w:marTop w:val="0"/>
          <w:marBottom w:val="150"/>
          <w:divBdr>
            <w:top w:val="none" w:sz="0" w:space="0" w:color="auto"/>
            <w:left w:val="none" w:sz="0" w:space="0" w:color="auto"/>
            <w:bottom w:val="none" w:sz="0" w:space="0" w:color="auto"/>
            <w:right w:val="none" w:sz="0" w:space="0" w:color="auto"/>
          </w:divBdr>
        </w:div>
        <w:div w:id="863447037">
          <w:marLeft w:val="0"/>
          <w:marRight w:val="0"/>
          <w:marTop w:val="0"/>
          <w:marBottom w:val="150"/>
          <w:divBdr>
            <w:top w:val="none" w:sz="0" w:space="0" w:color="auto"/>
            <w:left w:val="none" w:sz="0" w:space="0" w:color="auto"/>
            <w:bottom w:val="none" w:sz="0" w:space="0" w:color="auto"/>
            <w:right w:val="none" w:sz="0" w:space="0" w:color="auto"/>
          </w:divBdr>
        </w:div>
        <w:div w:id="1505516751">
          <w:marLeft w:val="0"/>
          <w:marRight w:val="0"/>
          <w:marTop w:val="0"/>
          <w:marBottom w:val="150"/>
          <w:divBdr>
            <w:top w:val="none" w:sz="0" w:space="0" w:color="auto"/>
            <w:left w:val="none" w:sz="0" w:space="0" w:color="auto"/>
            <w:bottom w:val="none" w:sz="0" w:space="0" w:color="auto"/>
            <w:right w:val="none" w:sz="0" w:space="0" w:color="auto"/>
          </w:divBdr>
        </w:div>
        <w:div w:id="1959481138">
          <w:marLeft w:val="0"/>
          <w:marRight w:val="0"/>
          <w:marTop w:val="0"/>
          <w:marBottom w:val="150"/>
          <w:divBdr>
            <w:top w:val="none" w:sz="0" w:space="0" w:color="auto"/>
            <w:left w:val="none" w:sz="0" w:space="0" w:color="auto"/>
            <w:bottom w:val="none" w:sz="0" w:space="0" w:color="auto"/>
            <w:right w:val="none" w:sz="0" w:space="0" w:color="auto"/>
          </w:divBdr>
        </w:div>
      </w:divsChild>
    </w:div>
    <w:div w:id="535316938">
      <w:bodyDiv w:val="1"/>
      <w:marLeft w:val="0"/>
      <w:marRight w:val="0"/>
      <w:marTop w:val="0"/>
      <w:marBottom w:val="0"/>
      <w:divBdr>
        <w:top w:val="none" w:sz="0" w:space="0" w:color="auto"/>
        <w:left w:val="none" w:sz="0" w:space="0" w:color="auto"/>
        <w:bottom w:val="none" w:sz="0" w:space="0" w:color="auto"/>
        <w:right w:val="none" w:sz="0" w:space="0" w:color="auto"/>
      </w:divBdr>
      <w:divsChild>
        <w:div w:id="1459688640">
          <w:marLeft w:val="0"/>
          <w:marRight w:val="0"/>
          <w:marTop w:val="0"/>
          <w:marBottom w:val="0"/>
          <w:divBdr>
            <w:top w:val="none" w:sz="0" w:space="0" w:color="auto"/>
            <w:left w:val="none" w:sz="0" w:space="0" w:color="auto"/>
            <w:bottom w:val="none" w:sz="0" w:space="0" w:color="auto"/>
            <w:right w:val="none" w:sz="0" w:space="0" w:color="auto"/>
          </w:divBdr>
        </w:div>
      </w:divsChild>
    </w:div>
    <w:div w:id="535389832">
      <w:bodyDiv w:val="1"/>
      <w:marLeft w:val="0"/>
      <w:marRight w:val="0"/>
      <w:marTop w:val="0"/>
      <w:marBottom w:val="0"/>
      <w:divBdr>
        <w:top w:val="none" w:sz="0" w:space="0" w:color="auto"/>
        <w:left w:val="none" w:sz="0" w:space="0" w:color="auto"/>
        <w:bottom w:val="none" w:sz="0" w:space="0" w:color="auto"/>
        <w:right w:val="none" w:sz="0" w:space="0" w:color="auto"/>
      </w:divBdr>
    </w:div>
    <w:div w:id="535891305">
      <w:bodyDiv w:val="1"/>
      <w:marLeft w:val="0"/>
      <w:marRight w:val="0"/>
      <w:marTop w:val="0"/>
      <w:marBottom w:val="0"/>
      <w:divBdr>
        <w:top w:val="none" w:sz="0" w:space="0" w:color="auto"/>
        <w:left w:val="none" w:sz="0" w:space="0" w:color="auto"/>
        <w:bottom w:val="none" w:sz="0" w:space="0" w:color="auto"/>
        <w:right w:val="none" w:sz="0" w:space="0" w:color="auto"/>
      </w:divBdr>
      <w:divsChild>
        <w:div w:id="1897009621">
          <w:marLeft w:val="0"/>
          <w:marRight w:val="0"/>
          <w:marTop w:val="0"/>
          <w:marBottom w:val="0"/>
          <w:divBdr>
            <w:top w:val="none" w:sz="0" w:space="0" w:color="auto"/>
            <w:left w:val="none" w:sz="0" w:space="0" w:color="auto"/>
            <w:bottom w:val="dotted" w:sz="6" w:space="4" w:color="DDDDDD"/>
            <w:right w:val="none" w:sz="0" w:space="0" w:color="auto"/>
          </w:divBdr>
        </w:div>
      </w:divsChild>
    </w:div>
    <w:div w:id="536745112">
      <w:bodyDiv w:val="1"/>
      <w:marLeft w:val="0"/>
      <w:marRight w:val="0"/>
      <w:marTop w:val="0"/>
      <w:marBottom w:val="0"/>
      <w:divBdr>
        <w:top w:val="none" w:sz="0" w:space="0" w:color="auto"/>
        <w:left w:val="none" w:sz="0" w:space="0" w:color="auto"/>
        <w:bottom w:val="none" w:sz="0" w:space="0" w:color="auto"/>
        <w:right w:val="none" w:sz="0" w:space="0" w:color="auto"/>
      </w:divBdr>
    </w:div>
    <w:div w:id="536895724">
      <w:bodyDiv w:val="1"/>
      <w:marLeft w:val="0"/>
      <w:marRight w:val="0"/>
      <w:marTop w:val="0"/>
      <w:marBottom w:val="0"/>
      <w:divBdr>
        <w:top w:val="none" w:sz="0" w:space="0" w:color="auto"/>
        <w:left w:val="none" w:sz="0" w:space="0" w:color="auto"/>
        <w:bottom w:val="none" w:sz="0" w:space="0" w:color="auto"/>
        <w:right w:val="none" w:sz="0" w:space="0" w:color="auto"/>
      </w:divBdr>
      <w:divsChild>
        <w:div w:id="1286959109">
          <w:marLeft w:val="0"/>
          <w:marRight w:val="0"/>
          <w:marTop w:val="0"/>
          <w:marBottom w:val="0"/>
          <w:divBdr>
            <w:top w:val="none" w:sz="0" w:space="0" w:color="auto"/>
            <w:left w:val="none" w:sz="0" w:space="0" w:color="auto"/>
            <w:bottom w:val="none" w:sz="0" w:space="0" w:color="auto"/>
            <w:right w:val="none" w:sz="0" w:space="0" w:color="auto"/>
          </w:divBdr>
          <w:divsChild>
            <w:div w:id="1105466184">
              <w:marLeft w:val="0"/>
              <w:marRight w:val="0"/>
              <w:marTop w:val="0"/>
              <w:marBottom w:val="0"/>
              <w:divBdr>
                <w:top w:val="none" w:sz="0" w:space="0" w:color="auto"/>
                <w:left w:val="none" w:sz="0" w:space="0" w:color="auto"/>
                <w:bottom w:val="none" w:sz="0" w:space="0" w:color="auto"/>
                <w:right w:val="none" w:sz="0" w:space="0" w:color="auto"/>
              </w:divBdr>
              <w:divsChild>
                <w:div w:id="1262833751">
                  <w:marLeft w:val="0"/>
                  <w:marRight w:val="0"/>
                  <w:marTop w:val="0"/>
                  <w:marBottom w:val="150"/>
                  <w:divBdr>
                    <w:top w:val="none" w:sz="0" w:space="0" w:color="auto"/>
                    <w:left w:val="none" w:sz="0" w:space="0" w:color="auto"/>
                    <w:bottom w:val="none" w:sz="0" w:space="0" w:color="auto"/>
                    <w:right w:val="none" w:sz="0" w:space="0" w:color="auto"/>
                  </w:divBdr>
                  <w:divsChild>
                    <w:div w:id="404493359">
                      <w:marLeft w:val="0"/>
                      <w:marRight w:val="0"/>
                      <w:marTop w:val="0"/>
                      <w:marBottom w:val="0"/>
                      <w:divBdr>
                        <w:top w:val="none" w:sz="0" w:space="0" w:color="auto"/>
                        <w:left w:val="none" w:sz="0" w:space="0" w:color="auto"/>
                        <w:bottom w:val="none" w:sz="0" w:space="0" w:color="auto"/>
                        <w:right w:val="none" w:sz="0" w:space="0" w:color="auto"/>
                      </w:divBdr>
                      <w:divsChild>
                        <w:div w:id="93523496">
                          <w:marLeft w:val="0"/>
                          <w:marRight w:val="0"/>
                          <w:marTop w:val="0"/>
                          <w:marBottom w:val="0"/>
                          <w:divBdr>
                            <w:top w:val="none" w:sz="0" w:space="0" w:color="auto"/>
                            <w:left w:val="none" w:sz="0" w:space="0" w:color="auto"/>
                            <w:bottom w:val="none" w:sz="0" w:space="0" w:color="auto"/>
                            <w:right w:val="none" w:sz="0" w:space="0" w:color="auto"/>
                          </w:divBdr>
                          <w:divsChild>
                            <w:div w:id="1696150485">
                              <w:marLeft w:val="0"/>
                              <w:marRight w:val="0"/>
                              <w:marTop w:val="0"/>
                              <w:marBottom w:val="0"/>
                              <w:divBdr>
                                <w:top w:val="none" w:sz="0" w:space="0" w:color="auto"/>
                                <w:left w:val="none" w:sz="0" w:space="0" w:color="auto"/>
                                <w:bottom w:val="none" w:sz="0" w:space="0" w:color="auto"/>
                                <w:right w:val="none" w:sz="0" w:space="0" w:color="auto"/>
                              </w:divBdr>
                              <w:divsChild>
                                <w:div w:id="1061633308">
                                  <w:marLeft w:val="0"/>
                                  <w:marRight w:val="0"/>
                                  <w:marTop w:val="0"/>
                                  <w:marBottom w:val="0"/>
                                  <w:divBdr>
                                    <w:top w:val="none" w:sz="0" w:space="0" w:color="auto"/>
                                    <w:left w:val="none" w:sz="0" w:space="0" w:color="auto"/>
                                    <w:bottom w:val="none" w:sz="0" w:space="0" w:color="auto"/>
                                    <w:right w:val="none" w:sz="0" w:space="0" w:color="auto"/>
                                  </w:divBdr>
                                  <w:divsChild>
                                    <w:div w:id="1929653716">
                                      <w:marLeft w:val="0"/>
                                      <w:marRight w:val="0"/>
                                      <w:marTop w:val="0"/>
                                      <w:marBottom w:val="0"/>
                                      <w:divBdr>
                                        <w:top w:val="none" w:sz="0" w:space="0" w:color="auto"/>
                                        <w:left w:val="none" w:sz="0" w:space="0" w:color="auto"/>
                                        <w:bottom w:val="none" w:sz="0" w:space="0" w:color="auto"/>
                                        <w:right w:val="none" w:sz="0" w:space="0" w:color="auto"/>
                                      </w:divBdr>
                                      <w:divsChild>
                                        <w:div w:id="590895246">
                                          <w:marLeft w:val="0"/>
                                          <w:marRight w:val="0"/>
                                          <w:marTop w:val="0"/>
                                          <w:marBottom w:val="0"/>
                                          <w:divBdr>
                                            <w:top w:val="none" w:sz="0" w:space="0" w:color="auto"/>
                                            <w:left w:val="none" w:sz="0" w:space="0" w:color="auto"/>
                                            <w:bottom w:val="none" w:sz="0" w:space="0" w:color="auto"/>
                                            <w:right w:val="none" w:sz="0" w:space="0" w:color="auto"/>
                                          </w:divBdr>
                                          <w:divsChild>
                                            <w:div w:id="1877694911">
                                              <w:marLeft w:val="0"/>
                                              <w:marRight w:val="0"/>
                                              <w:marTop w:val="0"/>
                                              <w:marBottom w:val="0"/>
                                              <w:divBdr>
                                                <w:top w:val="none" w:sz="0" w:space="0" w:color="auto"/>
                                                <w:left w:val="none" w:sz="0" w:space="0" w:color="auto"/>
                                                <w:bottom w:val="none" w:sz="0" w:space="0" w:color="auto"/>
                                                <w:right w:val="none" w:sz="0" w:space="0" w:color="auto"/>
                                              </w:divBdr>
                                              <w:divsChild>
                                                <w:div w:id="15637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284829">
      <w:bodyDiv w:val="1"/>
      <w:marLeft w:val="0"/>
      <w:marRight w:val="0"/>
      <w:marTop w:val="0"/>
      <w:marBottom w:val="0"/>
      <w:divBdr>
        <w:top w:val="none" w:sz="0" w:space="0" w:color="auto"/>
        <w:left w:val="none" w:sz="0" w:space="0" w:color="auto"/>
        <w:bottom w:val="none" w:sz="0" w:space="0" w:color="auto"/>
        <w:right w:val="none" w:sz="0" w:space="0" w:color="auto"/>
      </w:divBdr>
      <w:divsChild>
        <w:div w:id="29453877">
          <w:marLeft w:val="0"/>
          <w:marRight w:val="0"/>
          <w:marTop w:val="0"/>
          <w:marBottom w:val="0"/>
          <w:divBdr>
            <w:top w:val="none" w:sz="0" w:space="0" w:color="auto"/>
            <w:left w:val="none" w:sz="0" w:space="0" w:color="auto"/>
            <w:bottom w:val="dotted" w:sz="6" w:space="4" w:color="DDDDDD"/>
            <w:right w:val="none" w:sz="0" w:space="0" w:color="auto"/>
          </w:divBdr>
          <w:divsChild>
            <w:div w:id="20695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4386">
      <w:bodyDiv w:val="1"/>
      <w:marLeft w:val="0"/>
      <w:marRight w:val="0"/>
      <w:marTop w:val="0"/>
      <w:marBottom w:val="0"/>
      <w:divBdr>
        <w:top w:val="none" w:sz="0" w:space="0" w:color="auto"/>
        <w:left w:val="none" w:sz="0" w:space="0" w:color="auto"/>
        <w:bottom w:val="none" w:sz="0" w:space="0" w:color="auto"/>
        <w:right w:val="none" w:sz="0" w:space="0" w:color="auto"/>
      </w:divBdr>
      <w:divsChild>
        <w:div w:id="83112628">
          <w:marLeft w:val="0"/>
          <w:marRight w:val="0"/>
          <w:marTop w:val="0"/>
          <w:marBottom w:val="450"/>
          <w:divBdr>
            <w:top w:val="none" w:sz="0" w:space="0" w:color="auto"/>
            <w:left w:val="none" w:sz="0" w:space="0" w:color="auto"/>
            <w:bottom w:val="single" w:sz="6" w:space="19" w:color="EEEEEE"/>
            <w:right w:val="none" w:sz="0" w:space="0" w:color="auto"/>
          </w:divBdr>
          <w:divsChild>
            <w:div w:id="755127191">
              <w:marLeft w:val="0"/>
              <w:marRight w:val="0"/>
              <w:marTop w:val="0"/>
              <w:marBottom w:val="150"/>
              <w:divBdr>
                <w:top w:val="none" w:sz="0" w:space="0" w:color="auto"/>
                <w:left w:val="none" w:sz="0" w:space="0" w:color="auto"/>
                <w:bottom w:val="none" w:sz="0" w:space="0" w:color="auto"/>
                <w:right w:val="none" w:sz="0" w:space="0" w:color="auto"/>
              </w:divBdr>
              <w:divsChild>
                <w:div w:id="2096397028">
                  <w:marLeft w:val="0"/>
                  <w:marRight w:val="0"/>
                  <w:marTop w:val="0"/>
                  <w:marBottom w:val="0"/>
                  <w:divBdr>
                    <w:top w:val="none" w:sz="0" w:space="0" w:color="auto"/>
                    <w:left w:val="none" w:sz="0" w:space="0" w:color="auto"/>
                    <w:bottom w:val="none" w:sz="0" w:space="0" w:color="auto"/>
                    <w:right w:val="none" w:sz="0" w:space="0" w:color="auto"/>
                  </w:divBdr>
                </w:div>
              </w:divsChild>
            </w:div>
            <w:div w:id="1568028649">
              <w:marLeft w:val="0"/>
              <w:marRight w:val="0"/>
              <w:marTop w:val="0"/>
              <w:marBottom w:val="0"/>
              <w:divBdr>
                <w:top w:val="none" w:sz="0" w:space="0" w:color="auto"/>
                <w:left w:val="none" w:sz="0" w:space="0" w:color="auto"/>
                <w:bottom w:val="none" w:sz="0" w:space="0" w:color="auto"/>
                <w:right w:val="none" w:sz="0" w:space="0" w:color="auto"/>
              </w:divBdr>
            </w:div>
          </w:divsChild>
        </w:div>
        <w:div w:id="376660646">
          <w:marLeft w:val="0"/>
          <w:marRight w:val="0"/>
          <w:marTop w:val="0"/>
          <w:marBottom w:val="0"/>
          <w:divBdr>
            <w:top w:val="none" w:sz="0" w:space="0" w:color="auto"/>
            <w:left w:val="none" w:sz="0" w:space="0" w:color="auto"/>
            <w:bottom w:val="none" w:sz="0" w:space="0" w:color="auto"/>
            <w:right w:val="none" w:sz="0" w:space="0" w:color="auto"/>
          </w:divBdr>
          <w:divsChild>
            <w:div w:id="1551958570">
              <w:marLeft w:val="0"/>
              <w:marRight w:val="0"/>
              <w:marTop w:val="0"/>
              <w:marBottom w:val="0"/>
              <w:divBdr>
                <w:top w:val="none" w:sz="0" w:space="0" w:color="auto"/>
                <w:left w:val="none" w:sz="0" w:space="0" w:color="auto"/>
                <w:bottom w:val="none" w:sz="0" w:space="0" w:color="auto"/>
                <w:right w:val="none" w:sz="0" w:space="0" w:color="auto"/>
              </w:divBdr>
              <w:divsChild>
                <w:div w:id="16406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99701">
      <w:bodyDiv w:val="1"/>
      <w:marLeft w:val="0"/>
      <w:marRight w:val="0"/>
      <w:marTop w:val="0"/>
      <w:marBottom w:val="0"/>
      <w:divBdr>
        <w:top w:val="none" w:sz="0" w:space="0" w:color="auto"/>
        <w:left w:val="none" w:sz="0" w:space="0" w:color="auto"/>
        <w:bottom w:val="none" w:sz="0" w:space="0" w:color="auto"/>
        <w:right w:val="none" w:sz="0" w:space="0" w:color="auto"/>
      </w:divBdr>
      <w:divsChild>
        <w:div w:id="1414862894">
          <w:marLeft w:val="0"/>
          <w:marRight w:val="0"/>
          <w:marTop w:val="0"/>
          <w:marBottom w:val="0"/>
          <w:divBdr>
            <w:top w:val="none" w:sz="0" w:space="0" w:color="auto"/>
            <w:left w:val="none" w:sz="0" w:space="0" w:color="auto"/>
            <w:bottom w:val="none" w:sz="0" w:space="0" w:color="auto"/>
            <w:right w:val="none" w:sz="0" w:space="0" w:color="auto"/>
          </w:divBdr>
        </w:div>
        <w:div w:id="1890873127">
          <w:marLeft w:val="0"/>
          <w:marRight w:val="0"/>
          <w:marTop w:val="0"/>
          <w:marBottom w:val="0"/>
          <w:divBdr>
            <w:top w:val="none" w:sz="0" w:space="0" w:color="auto"/>
            <w:left w:val="none" w:sz="0" w:space="0" w:color="auto"/>
            <w:bottom w:val="none" w:sz="0" w:space="0" w:color="auto"/>
            <w:right w:val="none" w:sz="0" w:space="0" w:color="auto"/>
          </w:divBdr>
        </w:div>
      </w:divsChild>
    </w:div>
    <w:div w:id="537666650">
      <w:bodyDiv w:val="1"/>
      <w:marLeft w:val="0"/>
      <w:marRight w:val="0"/>
      <w:marTop w:val="0"/>
      <w:marBottom w:val="0"/>
      <w:divBdr>
        <w:top w:val="none" w:sz="0" w:space="0" w:color="auto"/>
        <w:left w:val="none" w:sz="0" w:space="0" w:color="auto"/>
        <w:bottom w:val="none" w:sz="0" w:space="0" w:color="auto"/>
        <w:right w:val="none" w:sz="0" w:space="0" w:color="auto"/>
      </w:divBdr>
      <w:divsChild>
        <w:div w:id="260913564">
          <w:marLeft w:val="0"/>
          <w:marRight w:val="0"/>
          <w:marTop w:val="0"/>
          <w:marBottom w:val="150"/>
          <w:divBdr>
            <w:top w:val="none" w:sz="0" w:space="0" w:color="auto"/>
            <w:left w:val="none" w:sz="0" w:space="0" w:color="auto"/>
            <w:bottom w:val="none" w:sz="0" w:space="0" w:color="auto"/>
            <w:right w:val="none" w:sz="0" w:space="0" w:color="auto"/>
          </w:divBdr>
        </w:div>
      </w:divsChild>
    </w:div>
    <w:div w:id="537669575">
      <w:bodyDiv w:val="1"/>
      <w:marLeft w:val="0"/>
      <w:marRight w:val="0"/>
      <w:marTop w:val="0"/>
      <w:marBottom w:val="0"/>
      <w:divBdr>
        <w:top w:val="none" w:sz="0" w:space="0" w:color="auto"/>
        <w:left w:val="none" w:sz="0" w:space="0" w:color="auto"/>
        <w:bottom w:val="none" w:sz="0" w:space="0" w:color="auto"/>
        <w:right w:val="none" w:sz="0" w:space="0" w:color="auto"/>
      </w:divBdr>
    </w:div>
    <w:div w:id="538057412">
      <w:bodyDiv w:val="1"/>
      <w:marLeft w:val="0"/>
      <w:marRight w:val="0"/>
      <w:marTop w:val="0"/>
      <w:marBottom w:val="0"/>
      <w:divBdr>
        <w:top w:val="none" w:sz="0" w:space="0" w:color="auto"/>
        <w:left w:val="none" w:sz="0" w:space="0" w:color="auto"/>
        <w:bottom w:val="none" w:sz="0" w:space="0" w:color="auto"/>
        <w:right w:val="none" w:sz="0" w:space="0" w:color="auto"/>
      </w:divBdr>
    </w:div>
    <w:div w:id="538513377">
      <w:bodyDiv w:val="1"/>
      <w:marLeft w:val="0"/>
      <w:marRight w:val="0"/>
      <w:marTop w:val="0"/>
      <w:marBottom w:val="0"/>
      <w:divBdr>
        <w:top w:val="none" w:sz="0" w:space="0" w:color="auto"/>
        <w:left w:val="none" w:sz="0" w:space="0" w:color="auto"/>
        <w:bottom w:val="none" w:sz="0" w:space="0" w:color="auto"/>
        <w:right w:val="none" w:sz="0" w:space="0" w:color="auto"/>
      </w:divBdr>
      <w:divsChild>
        <w:div w:id="1065419133">
          <w:marLeft w:val="0"/>
          <w:marRight w:val="0"/>
          <w:marTop w:val="0"/>
          <w:marBottom w:val="0"/>
          <w:divBdr>
            <w:top w:val="none" w:sz="0" w:space="0" w:color="auto"/>
            <w:left w:val="none" w:sz="0" w:space="0" w:color="auto"/>
            <w:bottom w:val="none" w:sz="0" w:space="0" w:color="auto"/>
            <w:right w:val="none" w:sz="0" w:space="0" w:color="auto"/>
          </w:divBdr>
          <w:divsChild>
            <w:div w:id="2024357253">
              <w:marLeft w:val="0"/>
              <w:marRight w:val="0"/>
              <w:marTop w:val="0"/>
              <w:marBottom w:val="0"/>
              <w:divBdr>
                <w:top w:val="none" w:sz="0" w:space="0" w:color="auto"/>
                <w:left w:val="none" w:sz="0" w:space="0" w:color="auto"/>
                <w:bottom w:val="none" w:sz="0" w:space="0" w:color="auto"/>
                <w:right w:val="none" w:sz="0" w:space="0" w:color="auto"/>
              </w:divBdr>
              <w:divsChild>
                <w:div w:id="709300018">
                  <w:marLeft w:val="0"/>
                  <w:marRight w:val="0"/>
                  <w:marTop w:val="0"/>
                  <w:marBottom w:val="0"/>
                  <w:divBdr>
                    <w:top w:val="none" w:sz="0" w:space="0" w:color="auto"/>
                    <w:left w:val="none" w:sz="0" w:space="0" w:color="auto"/>
                    <w:bottom w:val="none" w:sz="0" w:space="0" w:color="auto"/>
                    <w:right w:val="none" w:sz="0" w:space="0" w:color="auto"/>
                  </w:divBdr>
                  <w:divsChild>
                    <w:div w:id="593980411">
                      <w:marLeft w:val="0"/>
                      <w:marRight w:val="0"/>
                      <w:marTop w:val="0"/>
                      <w:marBottom w:val="0"/>
                      <w:divBdr>
                        <w:top w:val="none" w:sz="0" w:space="0" w:color="auto"/>
                        <w:left w:val="none" w:sz="0" w:space="0" w:color="auto"/>
                        <w:bottom w:val="none" w:sz="0" w:space="0" w:color="auto"/>
                        <w:right w:val="none" w:sz="0" w:space="0" w:color="auto"/>
                      </w:divBdr>
                      <w:divsChild>
                        <w:div w:id="1923833460">
                          <w:marLeft w:val="0"/>
                          <w:marRight w:val="0"/>
                          <w:marTop w:val="0"/>
                          <w:marBottom w:val="0"/>
                          <w:divBdr>
                            <w:top w:val="none" w:sz="0" w:space="0" w:color="auto"/>
                            <w:left w:val="none" w:sz="0" w:space="0" w:color="auto"/>
                            <w:bottom w:val="none" w:sz="0" w:space="0" w:color="auto"/>
                            <w:right w:val="none" w:sz="0" w:space="0" w:color="auto"/>
                          </w:divBdr>
                          <w:divsChild>
                            <w:div w:id="1714116494">
                              <w:marLeft w:val="0"/>
                              <w:marRight w:val="0"/>
                              <w:marTop w:val="0"/>
                              <w:marBottom w:val="0"/>
                              <w:divBdr>
                                <w:top w:val="none" w:sz="0" w:space="0" w:color="auto"/>
                                <w:left w:val="none" w:sz="0" w:space="0" w:color="auto"/>
                                <w:bottom w:val="none" w:sz="0" w:space="0" w:color="auto"/>
                                <w:right w:val="none" w:sz="0" w:space="0" w:color="auto"/>
                              </w:divBdr>
                              <w:divsChild>
                                <w:div w:id="2071492295">
                                  <w:marLeft w:val="0"/>
                                  <w:marRight w:val="0"/>
                                  <w:marTop w:val="0"/>
                                  <w:marBottom w:val="0"/>
                                  <w:divBdr>
                                    <w:top w:val="none" w:sz="0" w:space="0" w:color="auto"/>
                                    <w:left w:val="none" w:sz="0" w:space="0" w:color="auto"/>
                                    <w:bottom w:val="none" w:sz="0" w:space="0" w:color="auto"/>
                                    <w:right w:val="none" w:sz="0" w:space="0" w:color="auto"/>
                                  </w:divBdr>
                                  <w:divsChild>
                                    <w:div w:id="560288633">
                                      <w:marLeft w:val="0"/>
                                      <w:marRight w:val="0"/>
                                      <w:marTop w:val="0"/>
                                      <w:marBottom w:val="0"/>
                                      <w:divBdr>
                                        <w:top w:val="none" w:sz="0" w:space="0" w:color="auto"/>
                                        <w:left w:val="none" w:sz="0" w:space="0" w:color="auto"/>
                                        <w:bottom w:val="none" w:sz="0" w:space="0" w:color="auto"/>
                                        <w:right w:val="none" w:sz="0" w:space="0" w:color="auto"/>
                                      </w:divBdr>
                                      <w:divsChild>
                                        <w:div w:id="54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8515332">
      <w:bodyDiv w:val="1"/>
      <w:marLeft w:val="0"/>
      <w:marRight w:val="0"/>
      <w:marTop w:val="0"/>
      <w:marBottom w:val="0"/>
      <w:divBdr>
        <w:top w:val="none" w:sz="0" w:space="0" w:color="auto"/>
        <w:left w:val="none" w:sz="0" w:space="0" w:color="auto"/>
        <w:bottom w:val="none" w:sz="0" w:space="0" w:color="auto"/>
        <w:right w:val="none" w:sz="0" w:space="0" w:color="auto"/>
      </w:divBdr>
    </w:div>
    <w:div w:id="539125466">
      <w:bodyDiv w:val="1"/>
      <w:marLeft w:val="0"/>
      <w:marRight w:val="0"/>
      <w:marTop w:val="0"/>
      <w:marBottom w:val="0"/>
      <w:divBdr>
        <w:top w:val="none" w:sz="0" w:space="0" w:color="auto"/>
        <w:left w:val="none" w:sz="0" w:space="0" w:color="auto"/>
        <w:bottom w:val="none" w:sz="0" w:space="0" w:color="auto"/>
        <w:right w:val="none" w:sz="0" w:space="0" w:color="auto"/>
      </w:divBdr>
      <w:divsChild>
        <w:div w:id="707486471">
          <w:marLeft w:val="0"/>
          <w:marRight w:val="0"/>
          <w:marTop w:val="0"/>
          <w:marBottom w:val="0"/>
          <w:divBdr>
            <w:top w:val="none" w:sz="0" w:space="0" w:color="auto"/>
            <w:left w:val="none" w:sz="0" w:space="0" w:color="auto"/>
            <w:bottom w:val="none" w:sz="0" w:space="0" w:color="auto"/>
            <w:right w:val="none" w:sz="0" w:space="0" w:color="auto"/>
          </w:divBdr>
          <w:divsChild>
            <w:div w:id="1926571939">
              <w:marLeft w:val="0"/>
              <w:marRight w:val="0"/>
              <w:marTop w:val="0"/>
              <w:marBottom w:val="0"/>
              <w:divBdr>
                <w:top w:val="none" w:sz="0" w:space="0" w:color="auto"/>
                <w:left w:val="none" w:sz="0" w:space="0" w:color="auto"/>
                <w:bottom w:val="none" w:sz="0" w:space="0" w:color="auto"/>
                <w:right w:val="none" w:sz="0" w:space="0" w:color="auto"/>
              </w:divBdr>
              <w:divsChild>
                <w:div w:id="1897234227">
                  <w:marLeft w:val="0"/>
                  <w:marRight w:val="0"/>
                  <w:marTop w:val="0"/>
                  <w:marBottom w:val="0"/>
                  <w:divBdr>
                    <w:top w:val="none" w:sz="0" w:space="0" w:color="auto"/>
                    <w:left w:val="none" w:sz="0" w:space="0" w:color="auto"/>
                    <w:bottom w:val="none" w:sz="0" w:space="0" w:color="auto"/>
                    <w:right w:val="none" w:sz="0" w:space="0" w:color="auto"/>
                  </w:divBdr>
                  <w:divsChild>
                    <w:div w:id="1706052299">
                      <w:marLeft w:val="0"/>
                      <w:marRight w:val="0"/>
                      <w:marTop w:val="0"/>
                      <w:marBottom w:val="0"/>
                      <w:divBdr>
                        <w:top w:val="none" w:sz="0" w:space="0" w:color="auto"/>
                        <w:left w:val="none" w:sz="0" w:space="0" w:color="auto"/>
                        <w:bottom w:val="none" w:sz="0" w:space="0" w:color="auto"/>
                        <w:right w:val="none" w:sz="0" w:space="0" w:color="auto"/>
                      </w:divBdr>
                      <w:divsChild>
                        <w:div w:id="553392913">
                          <w:marLeft w:val="0"/>
                          <w:marRight w:val="0"/>
                          <w:marTop w:val="0"/>
                          <w:marBottom w:val="0"/>
                          <w:divBdr>
                            <w:top w:val="none" w:sz="0" w:space="0" w:color="auto"/>
                            <w:left w:val="none" w:sz="0" w:space="0" w:color="auto"/>
                            <w:bottom w:val="none" w:sz="0" w:space="0" w:color="auto"/>
                            <w:right w:val="none" w:sz="0" w:space="0" w:color="auto"/>
                          </w:divBdr>
                          <w:divsChild>
                            <w:div w:id="1315599295">
                              <w:marLeft w:val="0"/>
                              <w:marRight w:val="0"/>
                              <w:marTop w:val="0"/>
                              <w:marBottom w:val="0"/>
                              <w:divBdr>
                                <w:top w:val="none" w:sz="0" w:space="0" w:color="auto"/>
                                <w:left w:val="none" w:sz="0" w:space="0" w:color="auto"/>
                                <w:bottom w:val="none" w:sz="0" w:space="0" w:color="auto"/>
                                <w:right w:val="none" w:sz="0" w:space="0" w:color="auto"/>
                              </w:divBdr>
                              <w:divsChild>
                                <w:div w:id="134378232">
                                  <w:marLeft w:val="0"/>
                                  <w:marRight w:val="0"/>
                                  <w:marTop w:val="0"/>
                                  <w:marBottom w:val="0"/>
                                  <w:divBdr>
                                    <w:top w:val="none" w:sz="0" w:space="0" w:color="auto"/>
                                    <w:left w:val="none" w:sz="0" w:space="0" w:color="auto"/>
                                    <w:bottom w:val="none" w:sz="0" w:space="0" w:color="auto"/>
                                    <w:right w:val="none" w:sz="0" w:space="0" w:color="auto"/>
                                  </w:divBdr>
                                  <w:divsChild>
                                    <w:div w:id="11153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130991">
      <w:bodyDiv w:val="1"/>
      <w:marLeft w:val="0"/>
      <w:marRight w:val="0"/>
      <w:marTop w:val="0"/>
      <w:marBottom w:val="0"/>
      <w:divBdr>
        <w:top w:val="none" w:sz="0" w:space="0" w:color="auto"/>
        <w:left w:val="none" w:sz="0" w:space="0" w:color="auto"/>
        <w:bottom w:val="none" w:sz="0" w:space="0" w:color="auto"/>
        <w:right w:val="none" w:sz="0" w:space="0" w:color="auto"/>
      </w:divBdr>
    </w:div>
    <w:div w:id="539241205">
      <w:bodyDiv w:val="1"/>
      <w:marLeft w:val="0"/>
      <w:marRight w:val="0"/>
      <w:marTop w:val="0"/>
      <w:marBottom w:val="0"/>
      <w:divBdr>
        <w:top w:val="none" w:sz="0" w:space="0" w:color="auto"/>
        <w:left w:val="none" w:sz="0" w:space="0" w:color="auto"/>
        <w:bottom w:val="none" w:sz="0" w:space="0" w:color="auto"/>
        <w:right w:val="none" w:sz="0" w:space="0" w:color="auto"/>
      </w:divBdr>
    </w:div>
    <w:div w:id="539440889">
      <w:bodyDiv w:val="1"/>
      <w:marLeft w:val="0"/>
      <w:marRight w:val="0"/>
      <w:marTop w:val="0"/>
      <w:marBottom w:val="0"/>
      <w:divBdr>
        <w:top w:val="none" w:sz="0" w:space="0" w:color="auto"/>
        <w:left w:val="none" w:sz="0" w:space="0" w:color="auto"/>
        <w:bottom w:val="none" w:sz="0" w:space="0" w:color="auto"/>
        <w:right w:val="none" w:sz="0" w:space="0" w:color="auto"/>
      </w:divBdr>
      <w:divsChild>
        <w:div w:id="1581216403">
          <w:marLeft w:val="0"/>
          <w:marRight w:val="0"/>
          <w:marTop w:val="0"/>
          <w:marBottom w:val="0"/>
          <w:divBdr>
            <w:top w:val="none" w:sz="0" w:space="0" w:color="auto"/>
            <w:left w:val="none" w:sz="0" w:space="0" w:color="auto"/>
            <w:bottom w:val="none" w:sz="0" w:space="0" w:color="auto"/>
            <w:right w:val="none" w:sz="0" w:space="0" w:color="auto"/>
          </w:divBdr>
          <w:divsChild>
            <w:div w:id="65541321">
              <w:marLeft w:val="0"/>
              <w:marRight w:val="0"/>
              <w:marTop w:val="0"/>
              <w:marBottom w:val="0"/>
              <w:divBdr>
                <w:top w:val="none" w:sz="0" w:space="0" w:color="auto"/>
                <w:left w:val="none" w:sz="0" w:space="0" w:color="auto"/>
                <w:bottom w:val="none" w:sz="0" w:space="0" w:color="auto"/>
                <w:right w:val="none" w:sz="0" w:space="0" w:color="auto"/>
              </w:divBdr>
              <w:divsChild>
                <w:div w:id="1647081364">
                  <w:marLeft w:val="0"/>
                  <w:marRight w:val="0"/>
                  <w:marTop w:val="0"/>
                  <w:marBottom w:val="0"/>
                  <w:divBdr>
                    <w:top w:val="none" w:sz="0" w:space="0" w:color="auto"/>
                    <w:left w:val="none" w:sz="0" w:space="0" w:color="auto"/>
                    <w:bottom w:val="none" w:sz="0" w:space="0" w:color="auto"/>
                    <w:right w:val="none" w:sz="0" w:space="0" w:color="auto"/>
                  </w:divBdr>
                  <w:divsChild>
                    <w:div w:id="1901162319">
                      <w:marLeft w:val="0"/>
                      <w:marRight w:val="0"/>
                      <w:marTop w:val="0"/>
                      <w:marBottom w:val="0"/>
                      <w:divBdr>
                        <w:top w:val="none" w:sz="0" w:space="0" w:color="auto"/>
                        <w:left w:val="none" w:sz="0" w:space="0" w:color="auto"/>
                        <w:bottom w:val="none" w:sz="0" w:space="0" w:color="auto"/>
                        <w:right w:val="none" w:sz="0" w:space="0" w:color="auto"/>
                      </w:divBdr>
                      <w:divsChild>
                        <w:div w:id="1918972280">
                          <w:marLeft w:val="0"/>
                          <w:marRight w:val="0"/>
                          <w:marTop w:val="0"/>
                          <w:marBottom w:val="0"/>
                          <w:divBdr>
                            <w:top w:val="none" w:sz="0" w:space="0" w:color="auto"/>
                            <w:left w:val="none" w:sz="0" w:space="0" w:color="auto"/>
                            <w:bottom w:val="none" w:sz="0" w:space="0" w:color="auto"/>
                            <w:right w:val="none" w:sz="0" w:space="0" w:color="auto"/>
                          </w:divBdr>
                          <w:divsChild>
                            <w:div w:id="1376076961">
                              <w:marLeft w:val="0"/>
                              <w:marRight w:val="0"/>
                              <w:marTop w:val="0"/>
                              <w:marBottom w:val="0"/>
                              <w:divBdr>
                                <w:top w:val="none" w:sz="0" w:space="0" w:color="auto"/>
                                <w:left w:val="none" w:sz="0" w:space="0" w:color="auto"/>
                                <w:bottom w:val="none" w:sz="0" w:space="0" w:color="auto"/>
                                <w:right w:val="none" w:sz="0" w:space="0" w:color="auto"/>
                              </w:divBdr>
                              <w:divsChild>
                                <w:div w:id="283541201">
                                  <w:marLeft w:val="0"/>
                                  <w:marRight w:val="0"/>
                                  <w:marTop w:val="0"/>
                                  <w:marBottom w:val="0"/>
                                  <w:divBdr>
                                    <w:top w:val="none" w:sz="0" w:space="0" w:color="auto"/>
                                    <w:left w:val="none" w:sz="0" w:space="0" w:color="auto"/>
                                    <w:bottom w:val="none" w:sz="0" w:space="0" w:color="auto"/>
                                    <w:right w:val="none" w:sz="0" w:space="0" w:color="auto"/>
                                  </w:divBdr>
                                  <w:divsChild>
                                    <w:div w:id="164091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590017">
      <w:bodyDiv w:val="1"/>
      <w:marLeft w:val="0"/>
      <w:marRight w:val="0"/>
      <w:marTop w:val="0"/>
      <w:marBottom w:val="0"/>
      <w:divBdr>
        <w:top w:val="none" w:sz="0" w:space="0" w:color="auto"/>
        <w:left w:val="none" w:sz="0" w:space="0" w:color="auto"/>
        <w:bottom w:val="none" w:sz="0" w:space="0" w:color="auto"/>
        <w:right w:val="none" w:sz="0" w:space="0" w:color="auto"/>
      </w:divBdr>
      <w:divsChild>
        <w:div w:id="550309303">
          <w:marLeft w:val="0"/>
          <w:marRight w:val="0"/>
          <w:marTop w:val="0"/>
          <w:marBottom w:val="0"/>
          <w:divBdr>
            <w:top w:val="none" w:sz="0" w:space="0" w:color="auto"/>
            <w:left w:val="none" w:sz="0" w:space="0" w:color="auto"/>
            <w:bottom w:val="dotted" w:sz="6" w:space="4" w:color="DDDDDD"/>
            <w:right w:val="none" w:sz="0" w:space="0" w:color="auto"/>
          </w:divBdr>
        </w:div>
      </w:divsChild>
    </w:div>
    <w:div w:id="539707138">
      <w:bodyDiv w:val="1"/>
      <w:marLeft w:val="0"/>
      <w:marRight w:val="0"/>
      <w:marTop w:val="0"/>
      <w:marBottom w:val="0"/>
      <w:divBdr>
        <w:top w:val="none" w:sz="0" w:space="0" w:color="auto"/>
        <w:left w:val="none" w:sz="0" w:space="0" w:color="auto"/>
        <w:bottom w:val="none" w:sz="0" w:space="0" w:color="auto"/>
        <w:right w:val="none" w:sz="0" w:space="0" w:color="auto"/>
      </w:divBdr>
      <w:divsChild>
        <w:div w:id="536623365">
          <w:marLeft w:val="0"/>
          <w:marRight w:val="0"/>
          <w:marTop w:val="0"/>
          <w:marBottom w:val="150"/>
          <w:divBdr>
            <w:top w:val="none" w:sz="0" w:space="0" w:color="auto"/>
            <w:left w:val="none" w:sz="0" w:space="0" w:color="auto"/>
            <w:bottom w:val="none" w:sz="0" w:space="0" w:color="auto"/>
            <w:right w:val="none" w:sz="0" w:space="0" w:color="auto"/>
          </w:divBdr>
        </w:div>
      </w:divsChild>
    </w:div>
    <w:div w:id="539783723">
      <w:bodyDiv w:val="1"/>
      <w:marLeft w:val="0"/>
      <w:marRight w:val="0"/>
      <w:marTop w:val="0"/>
      <w:marBottom w:val="0"/>
      <w:divBdr>
        <w:top w:val="none" w:sz="0" w:space="0" w:color="auto"/>
        <w:left w:val="none" w:sz="0" w:space="0" w:color="auto"/>
        <w:bottom w:val="none" w:sz="0" w:space="0" w:color="auto"/>
        <w:right w:val="none" w:sz="0" w:space="0" w:color="auto"/>
      </w:divBdr>
    </w:div>
    <w:div w:id="540019605">
      <w:bodyDiv w:val="1"/>
      <w:marLeft w:val="0"/>
      <w:marRight w:val="0"/>
      <w:marTop w:val="0"/>
      <w:marBottom w:val="0"/>
      <w:divBdr>
        <w:top w:val="none" w:sz="0" w:space="0" w:color="auto"/>
        <w:left w:val="none" w:sz="0" w:space="0" w:color="auto"/>
        <w:bottom w:val="none" w:sz="0" w:space="0" w:color="auto"/>
        <w:right w:val="none" w:sz="0" w:space="0" w:color="auto"/>
      </w:divBdr>
      <w:divsChild>
        <w:div w:id="1025866324">
          <w:marLeft w:val="0"/>
          <w:marRight w:val="0"/>
          <w:marTop w:val="0"/>
          <w:marBottom w:val="150"/>
          <w:divBdr>
            <w:top w:val="none" w:sz="0" w:space="0" w:color="auto"/>
            <w:left w:val="none" w:sz="0" w:space="0" w:color="auto"/>
            <w:bottom w:val="none" w:sz="0" w:space="0" w:color="auto"/>
            <w:right w:val="none" w:sz="0" w:space="0" w:color="auto"/>
          </w:divBdr>
        </w:div>
      </w:divsChild>
    </w:div>
    <w:div w:id="540095583">
      <w:bodyDiv w:val="1"/>
      <w:marLeft w:val="0"/>
      <w:marRight w:val="0"/>
      <w:marTop w:val="0"/>
      <w:marBottom w:val="0"/>
      <w:divBdr>
        <w:top w:val="none" w:sz="0" w:space="0" w:color="auto"/>
        <w:left w:val="none" w:sz="0" w:space="0" w:color="auto"/>
        <w:bottom w:val="none" w:sz="0" w:space="0" w:color="auto"/>
        <w:right w:val="none" w:sz="0" w:space="0" w:color="auto"/>
      </w:divBdr>
    </w:div>
    <w:div w:id="540746063">
      <w:bodyDiv w:val="1"/>
      <w:marLeft w:val="0"/>
      <w:marRight w:val="0"/>
      <w:marTop w:val="0"/>
      <w:marBottom w:val="0"/>
      <w:divBdr>
        <w:top w:val="none" w:sz="0" w:space="0" w:color="auto"/>
        <w:left w:val="none" w:sz="0" w:space="0" w:color="auto"/>
        <w:bottom w:val="none" w:sz="0" w:space="0" w:color="auto"/>
        <w:right w:val="none" w:sz="0" w:space="0" w:color="auto"/>
      </w:divBdr>
      <w:divsChild>
        <w:div w:id="522478456">
          <w:marLeft w:val="0"/>
          <w:marRight w:val="0"/>
          <w:marTop w:val="0"/>
          <w:marBottom w:val="150"/>
          <w:divBdr>
            <w:top w:val="none" w:sz="0" w:space="0" w:color="auto"/>
            <w:left w:val="none" w:sz="0" w:space="0" w:color="auto"/>
            <w:bottom w:val="none" w:sz="0" w:space="0" w:color="auto"/>
            <w:right w:val="none" w:sz="0" w:space="0" w:color="auto"/>
          </w:divBdr>
        </w:div>
      </w:divsChild>
    </w:div>
    <w:div w:id="540946969">
      <w:bodyDiv w:val="1"/>
      <w:marLeft w:val="0"/>
      <w:marRight w:val="0"/>
      <w:marTop w:val="0"/>
      <w:marBottom w:val="0"/>
      <w:divBdr>
        <w:top w:val="none" w:sz="0" w:space="0" w:color="auto"/>
        <w:left w:val="none" w:sz="0" w:space="0" w:color="auto"/>
        <w:bottom w:val="none" w:sz="0" w:space="0" w:color="auto"/>
        <w:right w:val="none" w:sz="0" w:space="0" w:color="auto"/>
      </w:divBdr>
    </w:div>
    <w:div w:id="541018250">
      <w:bodyDiv w:val="1"/>
      <w:marLeft w:val="0"/>
      <w:marRight w:val="0"/>
      <w:marTop w:val="0"/>
      <w:marBottom w:val="0"/>
      <w:divBdr>
        <w:top w:val="none" w:sz="0" w:space="0" w:color="auto"/>
        <w:left w:val="none" w:sz="0" w:space="0" w:color="auto"/>
        <w:bottom w:val="none" w:sz="0" w:space="0" w:color="auto"/>
        <w:right w:val="none" w:sz="0" w:space="0" w:color="auto"/>
      </w:divBdr>
    </w:div>
    <w:div w:id="541524722">
      <w:bodyDiv w:val="1"/>
      <w:marLeft w:val="0"/>
      <w:marRight w:val="0"/>
      <w:marTop w:val="0"/>
      <w:marBottom w:val="0"/>
      <w:divBdr>
        <w:top w:val="none" w:sz="0" w:space="0" w:color="auto"/>
        <w:left w:val="none" w:sz="0" w:space="0" w:color="auto"/>
        <w:bottom w:val="none" w:sz="0" w:space="0" w:color="auto"/>
        <w:right w:val="none" w:sz="0" w:space="0" w:color="auto"/>
      </w:divBdr>
      <w:divsChild>
        <w:div w:id="836724238">
          <w:marLeft w:val="0"/>
          <w:marRight w:val="0"/>
          <w:marTop w:val="0"/>
          <w:marBottom w:val="150"/>
          <w:divBdr>
            <w:top w:val="none" w:sz="0" w:space="0" w:color="auto"/>
            <w:left w:val="none" w:sz="0" w:space="0" w:color="auto"/>
            <w:bottom w:val="none" w:sz="0" w:space="0" w:color="auto"/>
            <w:right w:val="none" w:sz="0" w:space="0" w:color="auto"/>
          </w:divBdr>
        </w:div>
        <w:div w:id="1253856813">
          <w:marLeft w:val="0"/>
          <w:marRight w:val="0"/>
          <w:marTop w:val="0"/>
          <w:marBottom w:val="0"/>
          <w:divBdr>
            <w:top w:val="none" w:sz="0" w:space="0" w:color="auto"/>
            <w:left w:val="none" w:sz="0" w:space="0" w:color="auto"/>
            <w:bottom w:val="none" w:sz="0" w:space="0" w:color="auto"/>
            <w:right w:val="none" w:sz="0" w:space="0" w:color="auto"/>
          </w:divBdr>
          <w:divsChild>
            <w:div w:id="462578840">
              <w:marLeft w:val="0"/>
              <w:marRight w:val="0"/>
              <w:marTop w:val="225"/>
              <w:marBottom w:val="225"/>
              <w:divBdr>
                <w:top w:val="none" w:sz="0" w:space="0" w:color="auto"/>
                <w:left w:val="none" w:sz="0" w:space="0" w:color="auto"/>
                <w:bottom w:val="none" w:sz="0" w:space="0" w:color="auto"/>
                <w:right w:val="none" w:sz="0" w:space="0" w:color="auto"/>
              </w:divBdr>
            </w:div>
          </w:divsChild>
        </w:div>
        <w:div w:id="1376583791">
          <w:marLeft w:val="0"/>
          <w:marRight w:val="0"/>
          <w:marTop w:val="0"/>
          <w:marBottom w:val="150"/>
          <w:divBdr>
            <w:top w:val="none" w:sz="0" w:space="0" w:color="auto"/>
            <w:left w:val="none" w:sz="0" w:space="0" w:color="auto"/>
            <w:bottom w:val="none" w:sz="0" w:space="0" w:color="auto"/>
            <w:right w:val="none" w:sz="0" w:space="0" w:color="auto"/>
          </w:divBdr>
          <w:divsChild>
            <w:div w:id="41179027">
              <w:marLeft w:val="0"/>
              <w:marRight w:val="0"/>
              <w:marTop w:val="0"/>
              <w:marBottom w:val="0"/>
              <w:divBdr>
                <w:top w:val="none" w:sz="0" w:space="0" w:color="auto"/>
                <w:left w:val="none" w:sz="0" w:space="0" w:color="auto"/>
                <w:bottom w:val="none" w:sz="0" w:space="0" w:color="auto"/>
                <w:right w:val="none" w:sz="0" w:space="0" w:color="auto"/>
              </w:divBdr>
              <w:divsChild>
                <w:div w:id="157496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48387">
      <w:bodyDiv w:val="1"/>
      <w:marLeft w:val="0"/>
      <w:marRight w:val="0"/>
      <w:marTop w:val="0"/>
      <w:marBottom w:val="0"/>
      <w:divBdr>
        <w:top w:val="none" w:sz="0" w:space="0" w:color="auto"/>
        <w:left w:val="none" w:sz="0" w:space="0" w:color="auto"/>
        <w:bottom w:val="none" w:sz="0" w:space="0" w:color="auto"/>
        <w:right w:val="none" w:sz="0" w:space="0" w:color="auto"/>
      </w:divBdr>
      <w:divsChild>
        <w:div w:id="729771413">
          <w:marLeft w:val="0"/>
          <w:marRight w:val="0"/>
          <w:marTop w:val="0"/>
          <w:marBottom w:val="0"/>
          <w:divBdr>
            <w:top w:val="none" w:sz="0" w:space="0" w:color="auto"/>
            <w:left w:val="none" w:sz="0" w:space="0" w:color="auto"/>
            <w:bottom w:val="none" w:sz="0" w:space="0" w:color="auto"/>
            <w:right w:val="none" w:sz="0" w:space="0" w:color="auto"/>
          </w:divBdr>
        </w:div>
      </w:divsChild>
    </w:div>
    <w:div w:id="541863535">
      <w:bodyDiv w:val="1"/>
      <w:marLeft w:val="0"/>
      <w:marRight w:val="0"/>
      <w:marTop w:val="0"/>
      <w:marBottom w:val="0"/>
      <w:divBdr>
        <w:top w:val="none" w:sz="0" w:space="0" w:color="auto"/>
        <w:left w:val="none" w:sz="0" w:space="0" w:color="auto"/>
        <w:bottom w:val="none" w:sz="0" w:space="0" w:color="auto"/>
        <w:right w:val="none" w:sz="0" w:space="0" w:color="auto"/>
      </w:divBdr>
      <w:divsChild>
        <w:div w:id="157623131">
          <w:marLeft w:val="0"/>
          <w:marRight w:val="0"/>
          <w:marTop w:val="0"/>
          <w:marBottom w:val="150"/>
          <w:divBdr>
            <w:top w:val="none" w:sz="0" w:space="0" w:color="auto"/>
            <w:left w:val="none" w:sz="0" w:space="0" w:color="auto"/>
            <w:bottom w:val="none" w:sz="0" w:space="0" w:color="auto"/>
            <w:right w:val="none" w:sz="0" w:space="0" w:color="auto"/>
          </w:divBdr>
          <w:divsChild>
            <w:div w:id="400755763">
              <w:marLeft w:val="0"/>
              <w:marRight w:val="0"/>
              <w:marTop w:val="0"/>
              <w:marBottom w:val="0"/>
              <w:divBdr>
                <w:top w:val="none" w:sz="0" w:space="0" w:color="auto"/>
                <w:left w:val="none" w:sz="0" w:space="0" w:color="auto"/>
                <w:bottom w:val="none" w:sz="0" w:space="0" w:color="auto"/>
                <w:right w:val="none" w:sz="0" w:space="0" w:color="auto"/>
              </w:divBdr>
              <w:divsChild>
                <w:div w:id="12478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94768">
          <w:marLeft w:val="0"/>
          <w:marRight w:val="0"/>
          <w:marTop w:val="0"/>
          <w:marBottom w:val="0"/>
          <w:divBdr>
            <w:top w:val="none" w:sz="0" w:space="0" w:color="auto"/>
            <w:left w:val="none" w:sz="0" w:space="0" w:color="auto"/>
            <w:bottom w:val="none" w:sz="0" w:space="0" w:color="auto"/>
            <w:right w:val="none" w:sz="0" w:space="0" w:color="auto"/>
          </w:divBdr>
          <w:divsChild>
            <w:div w:id="1500581868">
              <w:marLeft w:val="0"/>
              <w:marRight w:val="0"/>
              <w:marTop w:val="0"/>
              <w:marBottom w:val="150"/>
              <w:divBdr>
                <w:top w:val="none" w:sz="0" w:space="0" w:color="auto"/>
                <w:left w:val="none" w:sz="0" w:space="0" w:color="auto"/>
                <w:bottom w:val="none" w:sz="0" w:space="0" w:color="auto"/>
                <w:right w:val="none" w:sz="0" w:space="0" w:color="auto"/>
              </w:divBdr>
            </w:div>
            <w:div w:id="1905289810">
              <w:marLeft w:val="0"/>
              <w:marRight w:val="0"/>
              <w:marTop w:val="0"/>
              <w:marBottom w:val="0"/>
              <w:divBdr>
                <w:top w:val="none" w:sz="0" w:space="0" w:color="auto"/>
                <w:left w:val="none" w:sz="0" w:space="0" w:color="auto"/>
                <w:bottom w:val="none" w:sz="0" w:space="0" w:color="auto"/>
                <w:right w:val="none" w:sz="0" w:space="0" w:color="auto"/>
              </w:divBdr>
              <w:divsChild>
                <w:div w:id="53045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542256648">
      <w:bodyDiv w:val="1"/>
      <w:marLeft w:val="0"/>
      <w:marRight w:val="0"/>
      <w:marTop w:val="0"/>
      <w:marBottom w:val="0"/>
      <w:divBdr>
        <w:top w:val="none" w:sz="0" w:space="0" w:color="auto"/>
        <w:left w:val="none" w:sz="0" w:space="0" w:color="auto"/>
        <w:bottom w:val="none" w:sz="0" w:space="0" w:color="auto"/>
        <w:right w:val="none" w:sz="0" w:space="0" w:color="auto"/>
      </w:divBdr>
      <w:divsChild>
        <w:div w:id="1286276424">
          <w:marLeft w:val="0"/>
          <w:marRight w:val="0"/>
          <w:marTop w:val="0"/>
          <w:marBottom w:val="0"/>
          <w:divBdr>
            <w:top w:val="none" w:sz="0" w:space="0" w:color="auto"/>
            <w:left w:val="none" w:sz="0" w:space="0" w:color="auto"/>
            <w:bottom w:val="none" w:sz="0" w:space="0" w:color="auto"/>
            <w:right w:val="none" w:sz="0" w:space="0" w:color="auto"/>
          </w:divBdr>
          <w:divsChild>
            <w:div w:id="1983582621">
              <w:marLeft w:val="0"/>
              <w:marRight w:val="0"/>
              <w:marTop w:val="0"/>
              <w:marBottom w:val="0"/>
              <w:divBdr>
                <w:top w:val="none" w:sz="0" w:space="0" w:color="auto"/>
                <w:left w:val="none" w:sz="0" w:space="0" w:color="auto"/>
                <w:bottom w:val="none" w:sz="0" w:space="0" w:color="auto"/>
                <w:right w:val="none" w:sz="0" w:space="0" w:color="auto"/>
              </w:divBdr>
              <w:divsChild>
                <w:div w:id="209539284">
                  <w:marLeft w:val="0"/>
                  <w:marRight w:val="0"/>
                  <w:marTop w:val="0"/>
                  <w:marBottom w:val="0"/>
                  <w:divBdr>
                    <w:top w:val="none" w:sz="0" w:space="0" w:color="auto"/>
                    <w:left w:val="none" w:sz="0" w:space="0" w:color="auto"/>
                    <w:bottom w:val="none" w:sz="0" w:space="0" w:color="auto"/>
                    <w:right w:val="none" w:sz="0" w:space="0" w:color="auto"/>
                  </w:divBdr>
                  <w:divsChild>
                    <w:div w:id="1660695366">
                      <w:marLeft w:val="0"/>
                      <w:marRight w:val="0"/>
                      <w:marTop w:val="0"/>
                      <w:marBottom w:val="0"/>
                      <w:divBdr>
                        <w:top w:val="none" w:sz="0" w:space="0" w:color="auto"/>
                        <w:left w:val="none" w:sz="0" w:space="0" w:color="auto"/>
                        <w:bottom w:val="none" w:sz="0" w:space="0" w:color="auto"/>
                        <w:right w:val="none" w:sz="0" w:space="0" w:color="auto"/>
                      </w:divBdr>
                      <w:divsChild>
                        <w:div w:id="1664508110">
                          <w:marLeft w:val="0"/>
                          <w:marRight w:val="0"/>
                          <w:marTop w:val="0"/>
                          <w:marBottom w:val="0"/>
                          <w:divBdr>
                            <w:top w:val="none" w:sz="0" w:space="0" w:color="auto"/>
                            <w:left w:val="none" w:sz="0" w:space="0" w:color="auto"/>
                            <w:bottom w:val="none" w:sz="0" w:space="0" w:color="auto"/>
                            <w:right w:val="none" w:sz="0" w:space="0" w:color="auto"/>
                          </w:divBdr>
                          <w:divsChild>
                            <w:div w:id="82694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519889">
      <w:bodyDiv w:val="1"/>
      <w:marLeft w:val="0"/>
      <w:marRight w:val="0"/>
      <w:marTop w:val="0"/>
      <w:marBottom w:val="0"/>
      <w:divBdr>
        <w:top w:val="none" w:sz="0" w:space="0" w:color="auto"/>
        <w:left w:val="none" w:sz="0" w:space="0" w:color="auto"/>
        <w:bottom w:val="none" w:sz="0" w:space="0" w:color="auto"/>
        <w:right w:val="none" w:sz="0" w:space="0" w:color="auto"/>
      </w:divBdr>
      <w:divsChild>
        <w:div w:id="432675823">
          <w:marLeft w:val="0"/>
          <w:marRight w:val="0"/>
          <w:marTop w:val="0"/>
          <w:marBottom w:val="150"/>
          <w:divBdr>
            <w:top w:val="none" w:sz="0" w:space="0" w:color="auto"/>
            <w:left w:val="none" w:sz="0" w:space="0" w:color="auto"/>
            <w:bottom w:val="none" w:sz="0" w:space="0" w:color="auto"/>
            <w:right w:val="none" w:sz="0" w:space="0" w:color="auto"/>
          </w:divBdr>
        </w:div>
      </w:divsChild>
    </w:div>
    <w:div w:id="542639292">
      <w:bodyDiv w:val="1"/>
      <w:marLeft w:val="0"/>
      <w:marRight w:val="0"/>
      <w:marTop w:val="0"/>
      <w:marBottom w:val="0"/>
      <w:divBdr>
        <w:top w:val="none" w:sz="0" w:space="0" w:color="auto"/>
        <w:left w:val="none" w:sz="0" w:space="0" w:color="auto"/>
        <w:bottom w:val="none" w:sz="0" w:space="0" w:color="auto"/>
        <w:right w:val="none" w:sz="0" w:space="0" w:color="auto"/>
      </w:divBdr>
      <w:divsChild>
        <w:div w:id="1276402004">
          <w:marLeft w:val="0"/>
          <w:marRight w:val="0"/>
          <w:marTop w:val="0"/>
          <w:marBottom w:val="150"/>
          <w:divBdr>
            <w:top w:val="none" w:sz="0" w:space="0" w:color="auto"/>
            <w:left w:val="none" w:sz="0" w:space="0" w:color="auto"/>
            <w:bottom w:val="none" w:sz="0" w:space="0" w:color="auto"/>
            <w:right w:val="none" w:sz="0" w:space="0" w:color="auto"/>
          </w:divBdr>
        </w:div>
        <w:div w:id="1776711349">
          <w:marLeft w:val="0"/>
          <w:marRight w:val="0"/>
          <w:marTop w:val="0"/>
          <w:marBottom w:val="0"/>
          <w:divBdr>
            <w:top w:val="none" w:sz="0" w:space="0" w:color="auto"/>
            <w:left w:val="none" w:sz="0" w:space="0" w:color="auto"/>
            <w:bottom w:val="none" w:sz="0" w:space="0" w:color="auto"/>
            <w:right w:val="none" w:sz="0" w:space="0" w:color="auto"/>
          </w:divBdr>
          <w:divsChild>
            <w:div w:id="317534208">
              <w:marLeft w:val="0"/>
              <w:marRight w:val="0"/>
              <w:marTop w:val="0"/>
              <w:marBottom w:val="0"/>
              <w:divBdr>
                <w:top w:val="none" w:sz="0" w:space="0" w:color="auto"/>
                <w:left w:val="none" w:sz="0" w:space="0" w:color="auto"/>
                <w:bottom w:val="none" w:sz="0" w:space="0" w:color="auto"/>
                <w:right w:val="none" w:sz="0" w:space="0" w:color="auto"/>
              </w:divBdr>
            </w:div>
            <w:div w:id="3363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35688">
      <w:bodyDiv w:val="1"/>
      <w:marLeft w:val="0"/>
      <w:marRight w:val="0"/>
      <w:marTop w:val="0"/>
      <w:marBottom w:val="0"/>
      <w:divBdr>
        <w:top w:val="none" w:sz="0" w:space="0" w:color="auto"/>
        <w:left w:val="none" w:sz="0" w:space="0" w:color="auto"/>
        <w:bottom w:val="none" w:sz="0" w:space="0" w:color="auto"/>
        <w:right w:val="none" w:sz="0" w:space="0" w:color="auto"/>
      </w:divBdr>
      <w:divsChild>
        <w:div w:id="1785687726">
          <w:marLeft w:val="0"/>
          <w:marRight w:val="0"/>
          <w:marTop w:val="0"/>
          <w:marBottom w:val="0"/>
          <w:divBdr>
            <w:top w:val="none" w:sz="0" w:space="0" w:color="auto"/>
            <w:left w:val="none" w:sz="0" w:space="0" w:color="auto"/>
            <w:bottom w:val="none" w:sz="0" w:space="0" w:color="auto"/>
            <w:right w:val="none" w:sz="0" w:space="0" w:color="auto"/>
          </w:divBdr>
          <w:divsChild>
            <w:div w:id="956527536">
              <w:marLeft w:val="0"/>
              <w:marRight w:val="0"/>
              <w:marTop w:val="0"/>
              <w:marBottom w:val="150"/>
              <w:divBdr>
                <w:top w:val="none" w:sz="0" w:space="0" w:color="auto"/>
                <w:left w:val="none" w:sz="0" w:space="0" w:color="auto"/>
                <w:bottom w:val="none" w:sz="0" w:space="0" w:color="auto"/>
                <w:right w:val="none" w:sz="0" w:space="0" w:color="auto"/>
              </w:divBdr>
            </w:div>
            <w:div w:id="11585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5055">
      <w:bodyDiv w:val="1"/>
      <w:marLeft w:val="0"/>
      <w:marRight w:val="0"/>
      <w:marTop w:val="0"/>
      <w:marBottom w:val="0"/>
      <w:divBdr>
        <w:top w:val="none" w:sz="0" w:space="0" w:color="auto"/>
        <w:left w:val="none" w:sz="0" w:space="0" w:color="auto"/>
        <w:bottom w:val="none" w:sz="0" w:space="0" w:color="auto"/>
        <w:right w:val="none" w:sz="0" w:space="0" w:color="auto"/>
      </w:divBdr>
    </w:div>
    <w:div w:id="543059347">
      <w:bodyDiv w:val="1"/>
      <w:marLeft w:val="0"/>
      <w:marRight w:val="0"/>
      <w:marTop w:val="0"/>
      <w:marBottom w:val="0"/>
      <w:divBdr>
        <w:top w:val="none" w:sz="0" w:space="0" w:color="auto"/>
        <w:left w:val="none" w:sz="0" w:space="0" w:color="auto"/>
        <w:bottom w:val="none" w:sz="0" w:space="0" w:color="auto"/>
        <w:right w:val="none" w:sz="0" w:space="0" w:color="auto"/>
      </w:divBdr>
      <w:divsChild>
        <w:div w:id="800615649">
          <w:marLeft w:val="0"/>
          <w:marRight w:val="0"/>
          <w:marTop w:val="0"/>
          <w:marBottom w:val="0"/>
          <w:divBdr>
            <w:top w:val="none" w:sz="0" w:space="0" w:color="auto"/>
            <w:left w:val="none" w:sz="0" w:space="0" w:color="auto"/>
            <w:bottom w:val="dotted" w:sz="6" w:space="4" w:color="DDDDDD"/>
            <w:right w:val="none" w:sz="0" w:space="0" w:color="auto"/>
          </w:divBdr>
        </w:div>
      </w:divsChild>
    </w:div>
    <w:div w:id="543835062">
      <w:bodyDiv w:val="1"/>
      <w:marLeft w:val="0"/>
      <w:marRight w:val="0"/>
      <w:marTop w:val="0"/>
      <w:marBottom w:val="0"/>
      <w:divBdr>
        <w:top w:val="none" w:sz="0" w:space="0" w:color="auto"/>
        <w:left w:val="none" w:sz="0" w:space="0" w:color="auto"/>
        <w:bottom w:val="none" w:sz="0" w:space="0" w:color="auto"/>
        <w:right w:val="none" w:sz="0" w:space="0" w:color="auto"/>
      </w:divBdr>
      <w:divsChild>
        <w:div w:id="2138644219">
          <w:marLeft w:val="0"/>
          <w:marRight w:val="0"/>
          <w:marTop w:val="0"/>
          <w:marBottom w:val="0"/>
          <w:divBdr>
            <w:top w:val="none" w:sz="0" w:space="0" w:color="auto"/>
            <w:left w:val="none" w:sz="0" w:space="0" w:color="auto"/>
            <w:bottom w:val="none" w:sz="0" w:space="0" w:color="auto"/>
            <w:right w:val="none" w:sz="0" w:space="0" w:color="auto"/>
          </w:divBdr>
          <w:divsChild>
            <w:div w:id="564880881">
              <w:marLeft w:val="0"/>
              <w:marRight w:val="0"/>
              <w:marTop w:val="0"/>
              <w:marBottom w:val="0"/>
              <w:divBdr>
                <w:top w:val="none" w:sz="0" w:space="0" w:color="auto"/>
                <w:left w:val="none" w:sz="0" w:space="0" w:color="auto"/>
                <w:bottom w:val="none" w:sz="0" w:space="0" w:color="auto"/>
                <w:right w:val="none" w:sz="0" w:space="0" w:color="auto"/>
              </w:divBdr>
              <w:divsChild>
                <w:div w:id="1651058128">
                  <w:marLeft w:val="0"/>
                  <w:marRight w:val="0"/>
                  <w:marTop w:val="0"/>
                  <w:marBottom w:val="0"/>
                  <w:divBdr>
                    <w:top w:val="none" w:sz="0" w:space="0" w:color="auto"/>
                    <w:left w:val="none" w:sz="0" w:space="0" w:color="auto"/>
                    <w:bottom w:val="none" w:sz="0" w:space="0" w:color="auto"/>
                    <w:right w:val="none" w:sz="0" w:space="0" w:color="auto"/>
                  </w:divBdr>
                  <w:divsChild>
                    <w:div w:id="1435320060">
                      <w:marLeft w:val="0"/>
                      <w:marRight w:val="0"/>
                      <w:marTop w:val="0"/>
                      <w:marBottom w:val="0"/>
                      <w:divBdr>
                        <w:top w:val="none" w:sz="0" w:space="0" w:color="auto"/>
                        <w:left w:val="none" w:sz="0" w:space="0" w:color="auto"/>
                        <w:bottom w:val="none" w:sz="0" w:space="0" w:color="auto"/>
                        <w:right w:val="none" w:sz="0" w:space="0" w:color="auto"/>
                      </w:divBdr>
                      <w:divsChild>
                        <w:div w:id="480276009">
                          <w:marLeft w:val="0"/>
                          <w:marRight w:val="0"/>
                          <w:marTop w:val="0"/>
                          <w:marBottom w:val="0"/>
                          <w:divBdr>
                            <w:top w:val="none" w:sz="0" w:space="0" w:color="auto"/>
                            <w:left w:val="none" w:sz="0" w:space="0" w:color="auto"/>
                            <w:bottom w:val="none" w:sz="0" w:space="0" w:color="auto"/>
                            <w:right w:val="none" w:sz="0" w:space="0" w:color="auto"/>
                          </w:divBdr>
                          <w:divsChild>
                            <w:div w:id="1902474816">
                              <w:marLeft w:val="0"/>
                              <w:marRight w:val="0"/>
                              <w:marTop w:val="0"/>
                              <w:marBottom w:val="0"/>
                              <w:divBdr>
                                <w:top w:val="none" w:sz="0" w:space="0" w:color="auto"/>
                                <w:left w:val="none" w:sz="0" w:space="0" w:color="auto"/>
                                <w:bottom w:val="none" w:sz="0" w:space="0" w:color="auto"/>
                                <w:right w:val="none" w:sz="0" w:space="0" w:color="auto"/>
                              </w:divBdr>
                              <w:divsChild>
                                <w:div w:id="346911942">
                                  <w:marLeft w:val="0"/>
                                  <w:marRight w:val="0"/>
                                  <w:marTop w:val="0"/>
                                  <w:marBottom w:val="0"/>
                                  <w:divBdr>
                                    <w:top w:val="none" w:sz="0" w:space="0" w:color="auto"/>
                                    <w:left w:val="none" w:sz="0" w:space="0" w:color="auto"/>
                                    <w:bottom w:val="none" w:sz="0" w:space="0" w:color="auto"/>
                                    <w:right w:val="none" w:sz="0" w:space="0" w:color="auto"/>
                                  </w:divBdr>
                                  <w:divsChild>
                                    <w:div w:id="1021787231">
                                      <w:marLeft w:val="0"/>
                                      <w:marRight w:val="0"/>
                                      <w:marTop w:val="0"/>
                                      <w:marBottom w:val="0"/>
                                      <w:divBdr>
                                        <w:top w:val="none" w:sz="0" w:space="0" w:color="auto"/>
                                        <w:left w:val="none" w:sz="0" w:space="0" w:color="auto"/>
                                        <w:bottom w:val="none" w:sz="0" w:space="0" w:color="auto"/>
                                        <w:right w:val="none" w:sz="0" w:space="0" w:color="auto"/>
                                      </w:divBdr>
                                      <w:divsChild>
                                        <w:div w:id="720522851">
                                          <w:marLeft w:val="0"/>
                                          <w:marRight w:val="0"/>
                                          <w:marTop w:val="0"/>
                                          <w:marBottom w:val="0"/>
                                          <w:divBdr>
                                            <w:top w:val="none" w:sz="0" w:space="0" w:color="auto"/>
                                            <w:left w:val="none" w:sz="0" w:space="0" w:color="auto"/>
                                            <w:bottom w:val="none" w:sz="0" w:space="0" w:color="auto"/>
                                            <w:right w:val="none" w:sz="0" w:space="0" w:color="auto"/>
                                          </w:divBdr>
                                        </w:div>
                                        <w:div w:id="745298758">
                                          <w:marLeft w:val="0"/>
                                          <w:marRight w:val="0"/>
                                          <w:marTop w:val="0"/>
                                          <w:marBottom w:val="0"/>
                                          <w:divBdr>
                                            <w:top w:val="none" w:sz="0" w:space="0" w:color="auto"/>
                                            <w:left w:val="none" w:sz="0" w:space="0" w:color="auto"/>
                                            <w:bottom w:val="none" w:sz="0" w:space="0" w:color="auto"/>
                                            <w:right w:val="none" w:sz="0" w:space="0" w:color="auto"/>
                                          </w:divBdr>
                                        </w:div>
                                      </w:divsChild>
                                    </w:div>
                                    <w:div w:id="1946885312">
                                      <w:marLeft w:val="0"/>
                                      <w:marRight w:val="0"/>
                                      <w:marTop w:val="0"/>
                                      <w:marBottom w:val="0"/>
                                      <w:divBdr>
                                        <w:top w:val="none" w:sz="0" w:space="0" w:color="auto"/>
                                        <w:left w:val="none" w:sz="0" w:space="0" w:color="auto"/>
                                        <w:bottom w:val="none" w:sz="0" w:space="0" w:color="auto"/>
                                        <w:right w:val="none" w:sz="0" w:space="0" w:color="auto"/>
                                      </w:divBdr>
                                      <w:divsChild>
                                        <w:div w:id="3373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907626">
      <w:bodyDiv w:val="1"/>
      <w:marLeft w:val="0"/>
      <w:marRight w:val="0"/>
      <w:marTop w:val="0"/>
      <w:marBottom w:val="0"/>
      <w:divBdr>
        <w:top w:val="none" w:sz="0" w:space="0" w:color="auto"/>
        <w:left w:val="none" w:sz="0" w:space="0" w:color="auto"/>
        <w:bottom w:val="none" w:sz="0" w:space="0" w:color="auto"/>
        <w:right w:val="none" w:sz="0" w:space="0" w:color="auto"/>
      </w:divBdr>
      <w:divsChild>
        <w:div w:id="375202292">
          <w:marLeft w:val="0"/>
          <w:marRight w:val="0"/>
          <w:marTop w:val="0"/>
          <w:marBottom w:val="0"/>
          <w:divBdr>
            <w:top w:val="none" w:sz="0" w:space="0" w:color="auto"/>
            <w:left w:val="none" w:sz="0" w:space="0" w:color="auto"/>
            <w:bottom w:val="none" w:sz="0" w:space="0" w:color="auto"/>
            <w:right w:val="none" w:sz="0" w:space="0" w:color="auto"/>
          </w:divBdr>
          <w:divsChild>
            <w:div w:id="132144185">
              <w:marLeft w:val="0"/>
              <w:marRight w:val="0"/>
              <w:marTop w:val="0"/>
              <w:marBottom w:val="0"/>
              <w:divBdr>
                <w:top w:val="none" w:sz="0" w:space="0" w:color="auto"/>
                <w:left w:val="none" w:sz="0" w:space="0" w:color="auto"/>
                <w:bottom w:val="none" w:sz="0" w:space="0" w:color="auto"/>
                <w:right w:val="none" w:sz="0" w:space="0" w:color="auto"/>
              </w:divBdr>
              <w:divsChild>
                <w:div w:id="1914122647">
                  <w:marLeft w:val="0"/>
                  <w:marRight w:val="0"/>
                  <w:marTop w:val="0"/>
                  <w:marBottom w:val="0"/>
                  <w:divBdr>
                    <w:top w:val="none" w:sz="0" w:space="0" w:color="auto"/>
                    <w:left w:val="none" w:sz="0" w:space="0" w:color="auto"/>
                    <w:bottom w:val="none" w:sz="0" w:space="0" w:color="auto"/>
                    <w:right w:val="none" w:sz="0" w:space="0" w:color="auto"/>
                  </w:divBdr>
                  <w:divsChild>
                    <w:div w:id="809202429">
                      <w:marLeft w:val="0"/>
                      <w:marRight w:val="0"/>
                      <w:marTop w:val="0"/>
                      <w:marBottom w:val="0"/>
                      <w:divBdr>
                        <w:top w:val="none" w:sz="0" w:space="0" w:color="auto"/>
                        <w:left w:val="none" w:sz="0" w:space="0" w:color="auto"/>
                        <w:bottom w:val="none" w:sz="0" w:space="0" w:color="auto"/>
                        <w:right w:val="none" w:sz="0" w:space="0" w:color="auto"/>
                      </w:divBdr>
                      <w:divsChild>
                        <w:div w:id="1701583918">
                          <w:marLeft w:val="0"/>
                          <w:marRight w:val="0"/>
                          <w:marTop w:val="0"/>
                          <w:marBottom w:val="0"/>
                          <w:divBdr>
                            <w:top w:val="none" w:sz="0" w:space="0" w:color="auto"/>
                            <w:left w:val="none" w:sz="0" w:space="0" w:color="auto"/>
                            <w:bottom w:val="none" w:sz="0" w:space="0" w:color="auto"/>
                            <w:right w:val="none" w:sz="0" w:space="0" w:color="auto"/>
                          </w:divBdr>
                          <w:divsChild>
                            <w:div w:id="17788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141424">
      <w:bodyDiv w:val="1"/>
      <w:marLeft w:val="0"/>
      <w:marRight w:val="0"/>
      <w:marTop w:val="0"/>
      <w:marBottom w:val="0"/>
      <w:divBdr>
        <w:top w:val="none" w:sz="0" w:space="0" w:color="auto"/>
        <w:left w:val="none" w:sz="0" w:space="0" w:color="auto"/>
        <w:bottom w:val="none" w:sz="0" w:space="0" w:color="auto"/>
        <w:right w:val="none" w:sz="0" w:space="0" w:color="auto"/>
      </w:divBdr>
      <w:divsChild>
        <w:div w:id="383913922">
          <w:marLeft w:val="0"/>
          <w:marRight w:val="0"/>
          <w:marTop w:val="0"/>
          <w:marBottom w:val="0"/>
          <w:divBdr>
            <w:top w:val="none" w:sz="0" w:space="0" w:color="auto"/>
            <w:left w:val="none" w:sz="0" w:space="0" w:color="auto"/>
            <w:bottom w:val="none" w:sz="0" w:space="0" w:color="auto"/>
            <w:right w:val="none" w:sz="0" w:space="0" w:color="auto"/>
          </w:divBdr>
          <w:divsChild>
            <w:div w:id="1147939426">
              <w:marLeft w:val="0"/>
              <w:marRight w:val="0"/>
              <w:marTop w:val="0"/>
              <w:marBottom w:val="0"/>
              <w:divBdr>
                <w:top w:val="none" w:sz="0" w:space="0" w:color="auto"/>
                <w:left w:val="none" w:sz="0" w:space="0" w:color="auto"/>
                <w:bottom w:val="none" w:sz="0" w:space="0" w:color="auto"/>
                <w:right w:val="none" w:sz="0" w:space="0" w:color="auto"/>
              </w:divBdr>
              <w:divsChild>
                <w:div w:id="120274019">
                  <w:marLeft w:val="0"/>
                  <w:marRight w:val="0"/>
                  <w:marTop w:val="0"/>
                  <w:marBottom w:val="0"/>
                  <w:divBdr>
                    <w:top w:val="none" w:sz="0" w:space="0" w:color="auto"/>
                    <w:left w:val="none" w:sz="0" w:space="0" w:color="auto"/>
                    <w:bottom w:val="none" w:sz="0" w:space="0" w:color="auto"/>
                    <w:right w:val="none" w:sz="0" w:space="0" w:color="auto"/>
                  </w:divBdr>
                  <w:divsChild>
                    <w:div w:id="244808236">
                      <w:marLeft w:val="0"/>
                      <w:marRight w:val="0"/>
                      <w:marTop w:val="0"/>
                      <w:marBottom w:val="0"/>
                      <w:divBdr>
                        <w:top w:val="none" w:sz="0" w:space="0" w:color="auto"/>
                        <w:left w:val="none" w:sz="0" w:space="0" w:color="auto"/>
                        <w:bottom w:val="none" w:sz="0" w:space="0" w:color="auto"/>
                        <w:right w:val="none" w:sz="0" w:space="0" w:color="auto"/>
                      </w:divBdr>
                      <w:divsChild>
                        <w:div w:id="1935900665">
                          <w:marLeft w:val="0"/>
                          <w:marRight w:val="0"/>
                          <w:marTop w:val="0"/>
                          <w:marBottom w:val="0"/>
                          <w:divBdr>
                            <w:top w:val="none" w:sz="0" w:space="0" w:color="auto"/>
                            <w:left w:val="none" w:sz="0" w:space="0" w:color="auto"/>
                            <w:bottom w:val="none" w:sz="0" w:space="0" w:color="auto"/>
                            <w:right w:val="none" w:sz="0" w:space="0" w:color="auto"/>
                          </w:divBdr>
                          <w:divsChild>
                            <w:div w:id="1185437825">
                              <w:marLeft w:val="0"/>
                              <w:marRight w:val="0"/>
                              <w:marTop w:val="0"/>
                              <w:marBottom w:val="0"/>
                              <w:divBdr>
                                <w:top w:val="none" w:sz="0" w:space="0" w:color="auto"/>
                                <w:left w:val="none" w:sz="0" w:space="0" w:color="auto"/>
                                <w:bottom w:val="none" w:sz="0" w:space="0" w:color="auto"/>
                                <w:right w:val="none" w:sz="0" w:space="0" w:color="auto"/>
                              </w:divBdr>
                              <w:divsChild>
                                <w:div w:id="867643377">
                                  <w:marLeft w:val="0"/>
                                  <w:marRight w:val="0"/>
                                  <w:marTop w:val="0"/>
                                  <w:marBottom w:val="0"/>
                                  <w:divBdr>
                                    <w:top w:val="none" w:sz="0" w:space="0" w:color="auto"/>
                                    <w:left w:val="none" w:sz="0" w:space="0" w:color="auto"/>
                                    <w:bottom w:val="none" w:sz="0" w:space="0" w:color="auto"/>
                                    <w:right w:val="none" w:sz="0" w:space="0" w:color="auto"/>
                                  </w:divBdr>
                                  <w:divsChild>
                                    <w:div w:id="9018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527215">
      <w:bodyDiv w:val="1"/>
      <w:marLeft w:val="0"/>
      <w:marRight w:val="0"/>
      <w:marTop w:val="0"/>
      <w:marBottom w:val="0"/>
      <w:divBdr>
        <w:top w:val="none" w:sz="0" w:space="0" w:color="auto"/>
        <w:left w:val="none" w:sz="0" w:space="0" w:color="auto"/>
        <w:bottom w:val="none" w:sz="0" w:space="0" w:color="auto"/>
        <w:right w:val="none" w:sz="0" w:space="0" w:color="auto"/>
      </w:divBdr>
      <w:divsChild>
        <w:div w:id="211423034">
          <w:marLeft w:val="0"/>
          <w:marRight w:val="0"/>
          <w:marTop w:val="0"/>
          <w:marBottom w:val="0"/>
          <w:divBdr>
            <w:top w:val="none" w:sz="0" w:space="0" w:color="auto"/>
            <w:left w:val="none" w:sz="0" w:space="0" w:color="auto"/>
            <w:bottom w:val="dotted" w:sz="6" w:space="4" w:color="DDDDDD"/>
            <w:right w:val="none" w:sz="0" w:space="0" w:color="auto"/>
          </w:divBdr>
          <w:divsChild>
            <w:div w:id="3424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24565">
      <w:bodyDiv w:val="1"/>
      <w:marLeft w:val="0"/>
      <w:marRight w:val="0"/>
      <w:marTop w:val="0"/>
      <w:marBottom w:val="0"/>
      <w:divBdr>
        <w:top w:val="none" w:sz="0" w:space="0" w:color="auto"/>
        <w:left w:val="none" w:sz="0" w:space="0" w:color="auto"/>
        <w:bottom w:val="none" w:sz="0" w:space="0" w:color="auto"/>
        <w:right w:val="none" w:sz="0" w:space="0" w:color="auto"/>
      </w:divBdr>
      <w:divsChild>
        <w:div w:id="171725321">
          <w:marLeft w:val="0"/>
          <w:marRight w:val="0"/>
          <w:marTop w:val="0"/>
          <w:marBottom w:val="150"/>
          <w:divBdr>
            <w:top w:val="none" w:sz="0" w:space="0" w:color="auto"/>
            <w:left w:val="none" w:sz="0" w:space="0" w:color="auto"/>
            <w:bottom w:val="none" w:sz="0" w:space="0" w:color="auto"/>
            <w:right w:val="none" w:sz="0" w:space="0" w:color="auto"/>
          </w:divBdr>
        </w:div>
        <w:div w:id="1690838159">
          <w:marLeft w:val="0"/>
          <w:marRight w:val="0"/>
          <w:marTop w:val="0"/>
          <w:marBottom w:val="0"/>
          <w:divBdr>
            <w:top w:val="none" w:sz="0" w:space="0" w:color="auto"/>
            <w:left w:val="none" w:sz="0" w:space="0" w:color="auto"/>
            <w:bottom w:val="none" w:sz="0" w:space="0" w:color="auto"/>
            <w:right w:val="none" w:sz="0" w:space="0" w:color="auto"/>
          </w:divBdr>
          <w:divsChild>
            <w:div w:id="1276524203">
              <w:marLeft w:val="0"/>
              <w:marRight w:val="0"/>
              <w:marTop w:val="0"/>
              <w:marBottom w:val="0"/>
              <w:divBdr>
                <w:top w:val="none" w:sz="0" w:space="0" w:color="auto"/>
                <w:left w:val="none" w:sz="0" w:space="0" w:color="auto"/>
                <w:bottom w:val="none" w:sz="0" w:space="0" w:color="auto"/>
                <w:right w:val="none" w:sz="0" w:space="0" w:color="auto"/>
              </w:divBdr>
            </w:div>
          </w:divsChild>
        </w:div>
        <w:div w:id="1845437292">
          <w:marLeft w:val="0"/>
          <w:marRight w:val="0"/>
          <w:marTop w:val="0"/>
          <w:marBottom w:val="150"/>
          <w:divBdr>
            <w:top w:val="none" w:sz="0" w:space="0" w:color="auto"/>
            <w:left w:val="none" w:sz="0" w:space="0" w:color="auto"/>
            <w:bottom w:val="none" w:sz="0" w:space="0" w:color="auto"/>
            <w:right w:val="none" w:sz="0" w:space="0" w:color="auto"/>
          </w:divBdr>
          <w:divsChild>
            <w:div w:id="117579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9806">
      <w:bodyDiv w:val="1"/>
      <w:marLeft w:val="0"/>
      <w:marRight w:val="0"/>
      <w:marTop w:val="0"/>
      <w:marBottom w:val="0"/>
      <w:divBdr>
        <w:top w:val="none" w:sz="0" w:space="0" w:color="auto"/>
        <w:left w:val="none" w:sz="0" w:space="0" w:color="auto"/>
        <w:bottom w:val="none" w:sz="0" w:space="0" w:color="auto"/>
        <w:right w:val="none" w:sz="0" w:space="0" w:color="auto"/>
      </w:divBdr>
      <w:divsChild>
        <w:div w:id="1588071567">
          <w:marLeft w:val="0"/>
          <w:marRight w:val="0"/>
          <w:marTop w:val="0"/>
          <w:marBottom w:val="150"/>
          <w:divBdr>
            <w:top w:val="none" w:sz="0" w:space="0" w:color="auto"/>
            <w:left w:val="none" w:sz="0" w:space="0" w:color="auto"/>
            <w:bottom w:val="none" w:sz="0" w:space="0" w:color="auto"/>
            <w:right w:val="none" w:sz="0" w:space="0" w:color="auto"/>
          </w:divBdr>
          <w:divsChild>
            <w:div w:id="624850761">
              <w:marLeft w:val="0"/>
              <w:marRight w:val="0"/>
              <w:marTop w:val="0"/>
              <w:marBottom w:val="0"/>
              <w:divBdr>
                <w:top w:val="none" w:sz="0" w:space="0" w:color="auto"/>
                <w:left w:val="none" w:sz="0" w:space="0" w:color="auto"/>
                <w:bottom w:val="none" w:sz="0" w:space="0" w:color="auto"/>
                <w:right w:val="none" w:sz="0" w:space="0" w:color="auto"/>
              </w:divBdr>
              <w:divsChild>
                <w:div w:id="1304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99242">
          <w:marLeft w:val="0"/>
          <w:marRight w:val="0"/>
          <w:marTop w:val="0"/>
          <w:marBottom w:val="150"/>
          <w:divBdr>
            <w:top w:val="none" w:sz="0" w:space="0" w:color="auto"/>
            <w:left w:val="none" w:sz="0" w:space="0" w:color="auto"/>
            <w:bottom w:val="none" w:sz="0" w:space="0" w:color="auto"/>
            <w:right w:val="none" w:sz="0" w:space="0" w:color="auto"/>
          </w:divBdr>
        </w:div>
        <w:div w:id="450591997">
          <w:marLeft w:val="0"/>
          <w:marRight w:val="0"/>
          <w:marTop w:val="0"/>
          <w:marBottom w:val="0"/>
          <w:divBdr>
            <w:top w:val="none" w:sz="0" w:space="0" w:color="auto"/>
            <w:left w:val="none" w:sz="0" w:space="0" w:color="auto"/>
            <w:bottom w:val="none" w:sz="0" w:space="0" w:color="auto"/>
            <w:right w:val="none" w:sz="0" w:space="0" w:color="auto"/>
          </w:divBdr>
          <w:divsChild>
            <w:div w:id="7598330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5988395">
      <w:bodyDiv w:val="1"/>
      <w:marLeft w:val="0"/>
      <w:marRight w:val="0"/>
      <w:marTop w:val="0"/>
      <w:marBottom w:val="0"/>
      <w:divBdr>
        <w:top w:val="none" w:sz="0" w:space="0" w:color="auto"/>
        <w:left w:val="none" w:sz="0" w:space="0" w:color="auto"/>
        <w:bottom w:val="none" w:sz="0" w:space="0" w:color="auto"/>
        <w:right w:val="none" w:sz="0" w:space="0" w:color="auto"/>
      </w:divBdr>
      <w:divsChild>
        <w:div w:id="381953331">
          <w:marLeft w:val="0"/>
          <w:marRight w:val="0"/>
          <w:marTop w:val="0"/>
          <w:marBottom w:val="0"/>
          <w:divBdr>
            <w:top w:val="none" w:sz="0" w:space="0" w:color="auto"/>
            <w:left w:val="none" w:sz="0" w:space="0" w:color="auto"/>
            <w:bottom w:val="dotted" w:sz="6" w:space="4" w:color="DDDDDD"/>
            <w:right w:val="none" w:sz="0" w:space="0" w:color="auto"/>
          </w:divBdr>
        </w:div>
      </w:divsChild>
    </w:div>
    <w:div w:id="546070649">
      <w:bodyDiv w:val="1"/>
      <w:marLeft w:val="0"/>
      <w:marRight w:val="0"/>
      <w:marTop w:val="0"/>
      <w:marBottom w:val="0"/>
      <w:divBdr>
        <w:top w:val="none" w:sz="0" w:space="0" w:color="auto"/>
        <w:left w:val="none" w:sz="0" w:space="0" w:color="auto"/>
        <w:bottom w:val="none" w:sz="0" w:space="0" w:color="auto"/>
        <w:right w:val="none" w:sz="0" w:space="0" w:color="auto"/>
      </w:divBdr>
      <w:divsChild>
        <w:div w:id="980841217">
          <w:marLeft w:val="0"/>
          <w:marRight w:val="0"/>
          <w:marTop w:val="0"/>
          <w:marBottom w:val="0"/>
          <w:divBdr>
            <w:top w:val="none" w:sz="0" w:space="0" w:color="auto"/>
            <w:left w:val="none" w:sz="0" w:space="0" w:color="auto"/>
            <w:bottom w:val="dotted" w:sz="6" w:space="4" w:color="DDDDDD"/>
            <w:right w:val="none" w:sz="0" w:space="0" w:color="auto"/>
          </w:divBdr>
        </w:div>
      </w:divsChild>
    </w:div>
    <w:div w:id="546795616">
      <w:bodyDiv w:val="1"/>
      <w:marLeft w:val="0"/>
      <w:marRight w:val="0"/>
      <w:marTop w:val="0"/>
      <w:marBottom w:val="0"/>
      <w:divBdr>
        <w:top w:val="none" w:sz="0" w:space="0" w:color="auto"/>
        <w:left w:val="none" w:sz="0" w:space="0" w:color="auto"/>
        <w:bottom w:val="none" w:sz="0" w:space="0" w:color="auto"/>
        <w:right w:val="none" w:sz="0" w:space="0" w:color="auto"/>
      </w:divBdr>
      <w:divsChild>
        <w:div w:id="337469958">
          <w:marLeft w:val="0"/>
          <w:marRight w:val="0"/>
          <w:marTop w:val="0"/>
          <w:marBottom w:val="0"/>
          <w:divBdr>
            <w:top w:val="none" w:sz="0" w:space="0" w:color="auto"/>
            <w:left w:val="none" w:sz="0" w:space="0" w:color="auto"/>
            <w:bottom w:val="dotted" w:sz="6" w:space="4" w:color="DDDDDD"/>
            <w:right w:val="none" w:sz="0" w:space="0" w:color="auto"/>
          </w:divBdr>
          <w:divsChild>
            <w:div w:id="20582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029291">
      <w:bodyDiv w:val="1"/>
      <w:marLeft w:val="0"/>
      <w:marRight w:val="0"/>
      <w:marTop w:val="0"/>
      <w:marBottom w:val="0"/>
      <w:divBdr>
        <w:top w:val="none" w:sz="0" w:space="0" w:color="auto"/>
        <w:left w:val="none" w:sz="0" w:space="0" w:color="auto"/>
        <w:bottom w:val="none" w:sz="0" w:space="0" w:color="auto"/>
        <w:right w:val="none" w:sz="0" w:space="0" w:color="auto"/>
      </w:divBdr>
      <w:divsChild>
        <w:div w:id="182868659">
          <w:marLeft w:val="0"/>
          <w:marRight w:val="0"/>
          <w:marTop w:val="0"/>
          <w:marBottom w:val="0"/>
          <w:divBdr>
            <w:top w:val="none" w:sz="0" w:space="0" w:color="auto"/>
            <w:left w:val="none" w:sz="0" w:space="0" w:color="auto"/>
            <w:bottom w:val="none" w:sz="0" w:space="0" w:color="auto"/>
            <w:right w:val="none" w:sz="0" w:space="0" w:color="auto"/>
          </w:divBdr>
          <w:divsChild>
            <w:div w:id="1801611772">
              <w:marLeft w:val="0"/>
              <w:marRight w:val="0"/>
              <w:marTop w:val="0"/>
              <w:marBottom w:val="0"/>
              <w:divBdr>
                <w:top w:val="none" w:sz="0" w:space="0" w:color="auto"/>
                <w:left w:val="none" w:sz="0" w:space="0" w:color="auto"/>
                <w:bottom w:val="none" w:sz="0" w:space="0" w:color="auto"/>
                <w:right w:val="none" w:sz="0" w:space="0" w:color="auto"/>
              </w:divBdr>
              <w:divsChild>
                <w:div w:id="373772246">
                  <w:marLeft w:val="0"/>
                  <w:marRight w:val="0"/>
                  <w:marTop w:val="0"/>
                  <w:marBottom w:val="0"/>
                  <w:divBdr>
                    <w:top w:val="none" w:sz="0" w:space="0" w:color="auto"/>
                    <w:left w:val="none" w:sz="0" w:space="0" w:color="auto"/>
                    <w:bottom w:val="none" w:sz="0" w:space="0" w:color="auto"/>
                    <w:right w:val="none" w:sz="0" w:space="0" w:color="auto"/>
                  </w:divBdr>
                  <w:divsChild>
                    <w:div w:id="2039424567">
                      <w:marLeft w:val="0"/>
                      <w:marRight w:val="0"/>
                      <w:marTop w:val="0"/>
                      <w:marBottom w:val="0"/>
                      <w:divBdr>
                        <w:top w:val="none" w:sz="0" w:space="0" w:color="auto"/>
                        <w:left w:val="none" w:sz="0" w:space="0" w:color="auto"/>
                        <w:bottom w:val="none" w:sz="0" w:space="0" w:color="auto"/>
                        <w:right w:val="none" w:sz="0" w:space="0" w:color="auto"/>
                      </w:divBdr>
                      <w:divsChild>
                        <w:div w:id="665986080">
                          <w:marLeft w:val="0"/>
                          <w:marRight w:val="0"/>
                          <w:marTop w:val="0"/>
                          <w:marBottom w:val="0"/>
                          <w:divBdr>
                            <w:top w:val="none" w:sz="0" w:space="0" w:color="auto"/>
                            <w:left w:val="none" w:sz="0" w:space="0" w:color="auto"/>
                            <w:bottom w:val="none" w:sz="0" w:space="0" w:color="auto"/>
                            <w:right w:val="none" w:sz="0" w:space="0" w:color="auto"/>
                          </w:divBdr>
                          <w:divsChild>
                            <w:div w:id="643509646">
                              <w:marLeft w:val="0"/>
                              <w:marRight w:val="0"/>
                              <w:marTop w:val="0"/>
                              <w:marBottom w:val="0"/>
                              <w:divBdr>
                                <w:top w:val="none" w:sz="0" w:space="0" w:color="auto"/>
                                <w:left w:val="none" w:sz="0" w:space="0" w:color="auto"/>
                                <w:bottom w:val="none" w:sz="0" w:space="0" w:color="auto"/>
                                <w:right w:val="none" w:sz="0" w:space="0" w:color="auto"/>
                              </w:divBdr>
                              <w:divsChild>
                                <w:div w:id="1404372283">
                                  <w:marLeft w:val="0"/>
                                  <w:marRight w:val="0"/>
                                  <w:marTop w:val="0"/>
                                  <w:marBottom w:val="0"/>
                                  <w:divBdr>
                                    <w:top w:val="none" w:sz="0" w:space="0" w:color="auto"/>
                                    <w:left w:val="none" w:sz="0" w:space="0" w:color="auto"/>
                                    <w:bottom w:val="none" w:sz="0" w:space="0" w:color="auto"/>
                                    <w:right w:val="none" w:sz="0" w:space="0" w:color="auto"/>
                                  </w:divBdr>
                                  <w:divsChild>
                                    <w:div w:id="1620720589">
                                      <w:marLeft w:val="0"/>
                                      <w:marRight w:val="0"/>
                                      <w:marTop w:val="0"/>
                                      <w:marBottom w:val="0"/>
                                      <w:divBdr>
                                        <w:top w:val="none" w:sz="0" w:space="0" w:color="auto"/>
                                        <w:left w:val="none" w:sz="0" w:space="0" w:color="auto"/>
                                        <w:bottom w:val="none" w:sz="0" w:space="0" w:color="auto"/>
                                        <w:right w:val="none" w:sz="0" w:space="0" w:color="auto"/>
                                      </w:divBdr>
                                      <w:divsChild>
                                        <w:div w:id="35712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033838">
      <w:bodyDiv w:val="1"/>
      <w:marLeft w:val="0"/>
      <w:marRight w:val="0"/>
      <w:marTop w:val="0"/>
      <w:marBottom w:val="0"/>
      <w:divBdr>
        <w:top w:val="none" w:sz="0" w:space="0" w:color="auto"/>
        <w:left w:val="none" w:sz="0" w:space="0" w:color="auto"/>
        <w:bottom w:val="none" w:sz="0" w:space="0" w:color="auto"/>
        <w:right w:val="none" w:sz="0" w:space="0" w:color="auto"/>
      </w:divBdr>
      <w:divsChild>
        <w:div w:id="1635020909">
          <w:marLeft w:val="0"/>
          <w:marRight w:val="0"/>
          <w:marTop w:val="0"/>
          <w:marBottom w:val="150"/>
          <w:divBdr>
            <w:top w:val="none" w:sz="0" w:space="0" w:color="auto"/>
            <w:left w:val="none" w:sz="0" w:space="0" w:color="auto"/>
            <w:bottom w:val="none" w:sz="0" w:space="0" w:color="auto"/>
            <w:right w:val="none" w:sz="0" w:space="0" w:color="auto"/>
          </w:divBdr>
        </w:div>
      </w:divsChild>
    </w:div>
    <w:div w:id="547375988">
      <w:bodyDiv w:val="1"/>
      <w:marLeft w:val="0"/>
      <w:marRight w:val="0"/>
      <w:marTop w:val="0"/>
      <w:marBottom w:val="0"/>
      <w:divBdr>
        <w:top w:val="none" w:sz="0" w:space="0" w:color="auto"/>
        <w:left w:val="none" w:sz="0" w:space="0" w:color="auto"/>
        <w:bottom w:val="none" w:sz="0" w:space="0" w:color="auto"/>
        <w:right w:val="none" w:sz="0" w:space="0" w:color="auto"/>
      </w:divBdr>
      <w:divsChild>
        <w:div w:id="414011041">
          <w:marLeft w:val="0"/>
          <w:marRight w:val="0"/>
          <w:marTop w:val="0"/>
          <w:marBottom w:val="0"/>
          <w:divBdr>
            <w:top w:val="none" w:sz="0" w:space="0" w:color="auto"/>
            <w:left w:val="none" w:sz="0" w:space="0" w:color="auto"/>
            <w:bottom w:val="none" w:sz="0" w:space="0" w:color="auto"/>
            <w:right w:val="none" w:sz="0" w:space="0" w:color="auto"/>
          </w:divBdr>
          <w:divsChild>
            <w:div w:id="1663198905">
              <w:marLeft w:val="0"/>
              <w:marRight w:val="0"/>
              <w:marTop w:val="0"/>
              <w:marBottom w:val="0"/>
              <w:divBdr>
                <w:top w:val="none" w:sz="0" w:space="0" w:color="auto"/>
                <w:left w:val="none" w:sz="0" w:space="0" w:color="auto"/>
                <w:bottom w:val="none" w:sz="0" w:space="0" w:color="auto"/>
                <w:right w:val="none" w:sz="0" w:space="0" w:color="auto"/>
              </w:divBdr>
            </w:div>
            <w:div w:id="2005013236">
              <w:marLeft w:val="0"/>
              <w:marRight w:val="150"/>
              <w:marTop w:val="0"/>
              <w:marBottom w:val="0"/>
              <w:divBdr>
                <w:top w:val="none" w:sz="0" w:space="0" w:color="auto"/>
                <w:left w:val="none" w:sz="0" w:space="0" w:color="auto"/>
                <w:bottom w:val="none" w:sz="0" w:space="0" w:color="auto"/>
                <w:right w:val="none" w:sz="0" w:space="0" w:color="auto"/>
              </w:divBdr>
            </w:div>
          </w:divsChild>
        </w:div>
        <w:div w:id="1673028701">
          <w:marLeft w:val="0"/>
          <w:marRight w:val="0"/>
          <w:marTop w:val="0"/>
          <w:marBottom w:val="0"/>
          <w:divBdr>
            <w:top w:val="none" w:sz="0" w:space="0" w:color="auto"/>
            <w:left w:val="none" w:sz="0" w:space="0" w:color="auto"/>
            <w:bottom w:val="none" w:sz="0" w:space="0" w:color="auto"/>
            <w:right w:val="none" w:sz="0" w:space="0" w:color="auto"/>
          </w:divBdr>
        </w:div>
      </w:divsChild>
    </w:div>
    <w:div w:id="547690016">
      <w:bodyDiv w:val="1"/>
      <w:marLeft w:val="0"/>
      <w:marRight w:val="0"/>
      <w:marTop w:val="0"/>
      <w:marBottom w:val="0"/>
      <w:divBdr>
        <w:top w:val="none" w:sz="0" w:space="0" w:color="auto"/>
        <w:left w:val="none" w:sz="0" w:space="0" w:color="auto"/>
        <w:bottom w:val="none" w:sz="0" w:space="0" w:color="auto"/>
        <w:right w:val="none" w:sz="0" w:space="0" w:color="auto"/>
      </w:divBdr>
      <w:divsChild>
        <w:div w:id="53164946">
          <w:marLeft w:val="0"/>
          <w:marRight w:val="0"/>
          <w:marTop w:val="0"/>
          <w:marBottom w:val="150"/>
          <w:divBdr>
            <w:top w:val="none" w:sz="0" w:space="0" w:color="auto"/>
            <w:left w:val="none" w:sz="0" w:space="0" w:color="auto"/>
            <w:bottom w:val="none" w:sz="0" w:space="0" w:color="auto"/>
            <w:right w:val="none" w:sz="0" w:space="0" w:color="auto"/>
          </w:divBdr>
        </w:div>
        <w:div w:id="407850189">
          <w:marLeft w:val="0"/>
          <w:marRight w:val="0"/>
          <w:marTop w:val="0"/>
          <w:marBottom w:val="150"/>
          <w:divBdr>
            <w:top w:val="none" w:sz="0" w:space="0" w:color="auto"/>
            <w:left w:val="none" w:sz="0" w:space="0" w:color="auto"/>
            <w:bottom w:val="none" w:sz="0" w:space="0" w:color="auto"/>
            <w:right w:val="none" w:sz="0" w:space="0" w:color="auto"/>
          </w:divBdr>
          <w:divsChild>
            <w:div w:id="1536962244">
              <w:marLeft w:val="0"/>
              <w:marRight w:val="0"/>
              <w:marTop w:val="0"/>
              <w:marBottom w:val="0"/>
              <w:divBdr>
                <w:top w:val="none" w:sz="0" w:space="0" w:color="auto"/>
                <w:left w:val="none" w:sz="0" w:space="0" w:color="auto"/>
                <w:bottom w:val="none" w:sz="0" w:space="0" w:color="auto"/>
                <w:right w:val="none" w:sz="0" w:space="0" w:color="auto"/>
              </w:divBdr>
              <w:divsChild>
                <w:div w:id="89181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154516">
          <w:marLeft w:val="0"/>
          <w:marRight w:val="0"/>
          <w:marTop w:val="0"/>
          <w:marBottom w:val="0"/>
          <w:divBdr>
            <w:top w:val="none" w:sz="0" w:space="0" w:color="auto"/>
            <w:left w:val="none" w:sz="0" w:space="0" w:color="auto"/>
            <w:bottom w:val="none" w:sz="0" w:space="0" w:color="auto"/>
            <w:right w:val="none" w:sz="0" w:space="0" w:color="auto"/>
          </w:divBdr>
          <w:divsChild>
            <w:div w:id="9954496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8229415">
      <w:bodyDiv w:val="1"/>
      <w:marLeft w:val="0"/>
      <w:marRight w:val="0"/>
      <w:marTop w:val="0"/>
      <w:marBottom w:val="0"/>
      <w:divBdr>
        <w:top w:val="none" w:sz="0" w:space="0" w:color="auto"/>
        <w:left w:val="none" w:sz="0" w:space="0" w:color="auto"/>
        <w:bottom w:val="none" w:sz="0" w:space="0" w:color="auto"/>
        <w:right w:val="none" w:sz="0" w:space="0" w:color="auto"/>
      </w:divBdr>
    </w:div>
    <w:div w:id="548299007">
      <w:bodyDiv w:val="1"/>
      <w:marLeft w:val="0"/>
      <w:marRight w:val="0"/>
      <w:marTop w:val="0"/>
      <w:marBottom w:val="0"/>
      <w:divBdr>
        <w:top w:val="none" w:sz="0" w:space="0" w:color="auto"/>
        <w:left w:val="none" w:sz="0" w:space="0" w:color="auto"/>
        <w:bottom w:val="none" w:sz="0" w:space="0" w:color="auto"/>
        <w:right w:val="none" w:sz="0" w:space="0" w:color="auto"/>
      </w:divBdr>
      <w:divsChild>
        <w:div w:id="540433751">
          <w:marLeft w:val="0"/>
          <w:marRight w:val="0"/>
          <w:marTop w:val="0"/>
          <w:marBottom w:val="0"/>
          <w:divBdr>
            <w:top w:val="none" w:sz="0" w:space="0" w:color="auto"/>
            <w:left w:val="none" w:sz="0" w:space="0" w:color="auto"/>
            <w:bottom w:val="none" w:sz="0" w:space="0" w:color="auto"/>
            <w:right w:val="none" w:sz="0" w:space="0" w:color="auto"/>
          </w:divBdr>
        </w:div>
        <w:div w:id="1843668028">
          <w:marLeft w:val="0"/>
          <w:marRight w:val="0"/>
          <w:marTop w:val="0"/>
          <w:marBottom w:val="0"/>
          <w:divBdr>
            <w:top w:val="none" w:sz="0" w:space="0" w:color="auto"/>
            <w:left w:val="none" w:sz="0" w:space="0" w:color="auto"/>
            <w:bottom w:val="none" w:sz="0" w:space="0" w:color="auto"/>
            <w:right w:val="none" w:sz="0" w:space="0" w:color="auto"/>
          </w:divBdr>
        </w:div>
      </w:divsChild>
    </w:div>
    <w:div w:id="548341244">
      <w:bodyDiv w:val="1"/>
      <w:marLeft w:val="0"/>
      <w:marRight w:val="0"/>
      <w:marTop w:val="0"/>
      <w:marBottom w:val="0"/>
      <w:divBdr>
        <w:top w:val="none" w:sz="0" w:space="0" w:color="auto"/>
        <w:left w:val="none" w:sz="0" w:space="0" w:color="auto"/>
        <w:bottom w:val="none" w:sz="0" w:space="0" w:color="auto"/>
        <w:right w:val="none" w:sz="0" w:space="0" w:color="auto"/>
      </w:divBdr>
      <w:divsChild>
        <w:div w:id="37898478">
          <w:marLeft w:val="0"/>
          <w:marRight w:val="0"/>
          <w:marTop w:val="0"/>
          <w:marBottom w:val="0"/>
          <w:divBdr>
            <w:top w:val="none" w:sz="0" w:space="0" w:color="auto"/>
            <w:left w:val="none" w:sz="0" w:space="0" w:color="auto"/>
            <w:bottom w:val="none" w:sz="0" w:space="0" w:color="auto"/>
            <w:right w:val="none" w:sz="0" w:space="0" w:color="auto"/>
          </w:divBdr>
          <w:divsChild>
            <w:div w:id="721171186">
              <w:marLeft w:val="0"/>
              <w:marRight w:val="0"/>
              <w:marTop w:val="0"/>
              <w:marBottom w:val="0"/>
              <w:divBdr>
                <w:top w:val="none" w:sz="0" w:space="0" w:color="auto"/>
                <w:left w:val="none" w:sz="0" w:space="0" w:color="auto"/>
                <w:bottom w:val="none" w:sz="0" w:space="0" w:color="auto"/>
                <w:right w:val="none" w:sz="0" w:space="0" w:color="auto"/>
              </w:divBdr>
              <w:divsChild>
                <w:div w:id="38779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5034">
          <w:marLeft w:val="0"/>
          <w:marRight w:val="0"/>
          <w:marTop w:val="0"/>
          <w:marBottom w:val="75"/>
          <w:divBdr>
            <w:top w:val="none" w:sz="0" w:space="0" w:color="auto"/>
            <w:left w:val="none" w:sz="0" w:space="0" w:color="auto"/>
            <w:bottom w:val="none" w:sz="0" w:space="0" w:color="auto"/>
            <w:right w:val="none" w:sz="0" w:space="0" w:color="auto"/>
          </w:divBdr>
        </w:div>
        <w:div w:id="1213467730">
          <w:marLeft w:val="0"/>
          <w:marRight w:val="0"/>
          <w:marTop w:val="0"/>
          <w:marBottom w:val="0"/>
          <w:divBdr>
            <w:top w:val="none" w:sz="0" w:space="0" w:color="auto"/>
            <w:left w:val="none" w:sz="0" w:space="0" w:color="auto"/>
            <w:bottom w:val="none" w:sz="0" w:space="0" w:color="auto"/>
            <w:right w:val="none" w:sz="0" w:space="0" w:color="auto"/>
          </w:divBdr>
        </w:div>
        <w:div w:id="1568959147">
          <w:marLeft w:val="0"/>
          <w:marRight w:val="0"/>
          <w:marTop w:val="0"/>
          <w:marBottom w:val="300"/>
          <w:divBdr>
            <w:top w:val="none" w:sz="0" w:space="0" w:color="auto"/>
            <w:left w:val="none" w:sz="0" w:space="0" w:color="auto"/>
            <w:bottom w:val="none" w:sz="0" w:space="0" w:color="auto"/>
            <w:right w:val="none" w:sz="0" w:space="0" w:color="auto"/>
          </w:divBdr>
          <w:divsChild>
            <w:div w:id="6001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66854">
      <w:bodyDiv w:val="1"/>
      <w:marLeft w:val="0"/>
      <w:marRight w:val="0"/>
      <w:marTop w:val="0"/>
      <w:marBottom w:val="0"/>
      <w:divBdr>
        <w:top w:val="none" w:sz="0" w:space="0" w:color="auto"/>
        <w:left w:val="none" w:sz="0" w:space="0" w:color="auto"/>
        <w:bottom w:val="none" w:sz="0" w:space="0" w:color="auto"/>
        <w:right w:val="none" w:sz="0" w:space="0" w:color="auto"/>
      </w:divBdr>
      <w:divsChild>
        <w:div w:id="277227777">
          <w:marLeft w:val="0"/>
          <w:marRight w:val="0"/>
          <w:marTop w:val="0"/>
          <w:marBottom w:val="150"/>
          <w:divBdr>
            <w:top w:val="none" w:sz="0" w:space="0" w:color="auto"/>
            <w:left w:val="none" w:sz="0" w:space="0" w:color="auto"/>
            <w:bottom w:val="none" w:sz="0" w:space="0" w:color="auto"/>
            <w:right w:val="none" w:sz="0" w:space="0" w:color="auto"/>
          </w:divBdr>
          <w:divsChild>
            <w:div w:id="372076722">
              <w:marLeft w:val="0"/>
              <w:marRight w:val="0"/>
              <w:marTop w:val="0"/>
              <w:marBottom w:val="0"/>
              <w:divBdr>
                <w:top w:val="none" w:sz="0" w:space="0" w:color="auto"/>
                <w:left w:val="none" w:sz="0" w:space="0" w:color="auto"/>
                <w:bottom w:val="none" w:sz="0" w:space="0" w:color="auto"/>
                <w:right w:val="none" w:sz="0" w:space="0" w:color="auto"/>
              </w:divBdr>
            </w:div>
          </w:divsChild>
        </w:div>
        <w:div w:id="779571657">
          <w:marLeft w:val="0"/>
          <w:marRight w:val="0"/>
          <w:marTop w:val="0"/>
          <w:marBottom w:val="150"/>
          <w:divBdr>
            <w:top w:val="none" w:sz="0" w:space="0" w:color="auto"/>
            <w:left w:val="none" w:sz="0" w:space="0" w:color="auto"/>
            <w:bottom w:val="none" w:sz="0" w:space="0" w:color="auto"/>
            <w:right w:val="none" w:sz="0" w:space="0" w:color="auto"/>
          </w:divBdr>
        </w:div>
        <w:div w:id="1149978440">
          <w:marLeft w:val="0"/>
          <w:marRight w:val="0"/>
          <w:marTop w:val="0"/>
          <w:marBottom w:val="0"/>
          <w:divBdr>
            <w:top w:val="none" w:sz="0" w:space="0" w:color="auto"/>
            <w:left w:val="none" w:sz="0" w:space="0" w:color="auto"/>
            <w:bottom w:val="none" w:sz="0" w:space="0" w:color="auto"/>
            <w:right w:val="none" w:sz="0" w:space="0" w:color="auto"/>
          </w:divBdr>
          <w:divsChild>
            <w:div w:id="11648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78663">
      <w:bodyDiv w:val="1"/>
      <w:marLeft w:val="0"/>
      <w:marRight w:val="0"/>
      <w:marTop w:val="0"/>
      <w:marBottom w:val="0"/>
      <w:divBdr>
        <w:top w:val="none" w:sz="0" w:space="0" w:color="auto"/>
        <w:left w:val="none" w:sz="0" w:space="0" w:color="auto"/>
        <w:bottom w:val="none" w:sz="0" w:space="0" w:color="auto"/>
        <w:right w:val="none" w:sz="0" w:space="0" w:color="auto"/>
      </w:divBdr>
      <w:divsChild>
        <w:div w:id="398870867">
          <w:marLeft w:val="0"/>
          <w:marRight w:val="0"/>
          <w:marTop w:val="0"/>
          <w:marBottom w:val="0"/>
          <w:divBdr>
            <w:top w:val="none" w:sz="0" w:space="0" w:color="auto"/>
            <w:left w:val="none" w:sz="0" w:space="0" w:color="auto"/>
            <w:bottom w:val="dotted" w:sz="6" w:space="4" w:color="DDDDDD"/>
            <w:right w:val="none" w:sz="0" w:space="0" w:color="auto"/>
          </w:divBdr>
        </w:div>
      </w:divsChild>
    </w:div>
    <w:div w:id="549657337">
      <w:bodyDiv w:val="1"/>
      <w:marLeft w:val="0"/>
      <w:marRight w:val="0"/>
      <w:marTop w:val="0"/>
      <w:marBottom w:val="0"/>
      <w:divBdr>
        <w:top w:val="none" w:sz="0" w:space="0" w:color="auto"/>
        <w:left w:val="none" w:sz="0" w:space="0" w:color="auto"/>
        <w:bottom w:val="none" w:sz="0" w:space="0" w:color="auto"/>
        <w:right w:val="none" w:sz="0" w:space="0" w:color="auto"/>
      </w:divBdr>
      <w:divsChild>
        <w:div w:id="713697764">
          <w:marLeft w:val="0"/>
          <w:marRight w:val="0"/>
          <w:marTop w:val="0"/>
          <w:marBottom w:val="0"/>
          <w:divBdr>
            <w:top w:val="none" w:sz="0" w:space="0" w:color="auto"/>
            <w:left w:val="none" w:sz="0" w:space="0" w:color="auto"/>
            <w:bottom w:val="dotted" w:sz="6" w:space="4" w:color="DDDDDD"/>
            <w:right w:val="none" w:sz="0" w:space="0" w:color="auto"/>
          </w:divBdr>
          <w:divsChild>
            <w:div w:id="3808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456752">
      <w:bodyDiv w:val="1"/>
      <w:marLeft w:val="0"/>
      <w:marRight w:val="0"/>
      <w:marTop w:val="0"/>
      <w:marBottom w:val="0"/>
      <w:divBdr>
        <w:top w:val="none" w:sz="0" w:space="0" w:color="auto"/>
        <w:left w:val="none" w:sz="0" w:space="0" w:color="auto"/>
        <w:bottom w:val="none" w:sz="0" w:space="0" w:color="auto"/>
        <w:right w:val="none" w:sz="0" w:space="0" w:color="auto"/>
      </w:divBdr>
      <w:divsChild>
        <w:div w:id="1003626000">
          <w:marLeft w:val="0"/>
          <w:marRight w:val="0"/>
          <w:marTop w:val="0"/>
          <w:marBottom w:val="150"/>
          <w:divBdr>
            <w:top w:val="none" w:sz="0" w:space="0" w:color="auto"/>
            <w:left w:val="none" w:sz="0" w:space="0" w:color="auto"/>
            <w:bottom w:val="none" w:sz="0" w:space="0" w:color="auto"/>
            <w:right w:val="none" w:sz="0" w:space="0" w:color="auto"/>
          </w:divBdr>
        </w:div>
        <w:div w:id="1028868269">
          <w:marLeft w:val="0"/>
          <w:marRight w:val="0"/>
          <w:marTop w:val="0"/>
          <w:marBottom w:val="0"/>
          <w:divBdr>
            <w:top w:val="none" w:sz="0" w:space="0" w:color="auto"/>
            <w:left w:val="none" w:sz="0" w:space="0" w:color="auto"/>
            <w:bottom w:val="none" w:sz="0" w:space="0" w:color="auto"/>
            <w:right w:val="none" w:sz="0" w:space="0" w:color="auto"/>
          </w:divBdr>
          <w:divsChild>
            <w:div w:id="1885827745">
              <w:marLeft w:val="0"/>
              <w:marRight w:val="0"/>
              <w:marTop w:val="225"/>
              <w:marBottom w:val="225"/>
              <w:divBdr>
                <w:top w:val="none" w:sz="0" w:space="0" w:color="auto"/>
                <w:left w:val="none" w:sz="0" w:space="0" w:color="auto"/>
                <w:bottom w:val="none" w:sz="0" w:space="0" w:color="auto"/>
                <w:right w:val="none" w:sz="0" w:space="0" w:color="auto"/>
              </w:divBdr>
            </w:div>
          </w:divsChild>
        </w:div>
        <w:div w:id="1717705117">
          <w:marLeft w:val="0"/>
          <w:marRight w:val="0"/>
          <w:marTop w:val="0"/>
          <w:marBottom w:val="150"/>
          <w:divBdr>
            <w:top w:val="none" w:sz="0" w:space="0" w:color="auto"/>
            <w:left w:val="none" w:sz="0" w:space="0" w:color="auto"/>
            <w:bottom w:val="none" w:sz="0" w:space="0" w:color="auto"/>
            <w:right w:val="none" w:sz="0" w:space="0" w:color="auto"/>
          </w:divBdr>
          <w:divsChild>
            <w:div w:id="1461609782">
              <w:marLeft w:val="0"/>
              <w:marRight w:val="0"/>
              <w:marTop w:val="0"/>
              <w:marBottom w:val="0"/>
              <w:divBdr>
                <w:top w:val="none" w:sz="0" w:space="0" w:color="auto"/>
                <w:left w:val="none" w:sz="0" w:space="0" w:color="auto"/>
                <w:bottom w:val="none" w:sz="0" w:space="0" w:color="auto"/>
                <w:right w:val="none" w:sz="0" w:space="0" w:color="auto"/>
              </w:divBdr>
              <w:divsChild>
                <w:div w:id="10997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0249">
      <w:bodyDiv w:val="1"/>
      <w:marLeft w:val="0"/>
      <w:marRight w:val="0"/>
      <w:marTop w:val="0"/>
      <w:marBottom w:val="0"/>
      <w:divBdr>
        <w:top w:val="none" w:sz="0" w:space="0" w:color="auto"/>
        <w:left w:val="none" w:sz="0" w:space="0" w:color="auto"/>
        <w:bottom w:val="none" w:sz="0" w:space="0" w:color="auto"/>
        <w:right w:val="none" w:sz="0" w:space="0" w:color="auto"/>
      </w:divBdr>
    </w:div>
    <w:div w:id="550923383">
      <w:bodyDiv w:val="1"/>
      <w:marLeft w:val="0"/>
      <w:marRight w:val="0"/>
      <w:marTop w:val="0"/>
      <w:marBottom w:val="0"/>
      <w:divBdr>
        <w:top w:val="none" w:sz="0" w:space="0" w:color="auto"/>
        <w:left w:val="none" w:sz="0" w:space="0" w:color="auto"/>
        <w:bottom w:val="none" w:sz="0" w:space="0" w:color="auto"/>
        <w:right w:val="none" w:sz="0" w:space="0" w:color="auto"/>
      </w:divBdr>
      <w:divsChild>
        <w:div w:id="403071435">
          <w:marLeft w:val="0"/>
          <w:marRight w:val="0"/>
          <w:marTop w:val="0"/>
          <w:marBottom w:val="150"/>
          <w:divBdr>
            <w:top w:val="none" w:sz="0" w:space="0" w:color="auto"/>
            <w:left w:val="none" w:sz="0" w:space="0" w:color="auto"/>
            <w:bottom w:val="none" w:sz="0" w:space="0" w:color="auto"/>
            <w:right w:val="none" w:sz="0" w:space="0" w:color="auto"/>
          </w:divBdr>
          <w:divsChild>
            <w:div w:id="1114789237">
              <w:marLeft w:val="0"/>
              <w:marRight w:val="0"/>
              <w:marTop w:val="0"/>
              <w:marBottom w:val="0"/>
              <w:divBdr>
                <w:top w:val="none" w:sz="0" w:space="0" w:color="auto"/>
                <w:left w:val="none" w:sz="0" w:space="0" w:color="auto"/>
                <w:bottom w:val="none" w:sz="0" w:space="0" w:color="auto"/>
                <w:right w:val="none" w:sz="0" w:space="0" w:color="auto"/>
              </w:divBdr>
              <w:divsChild>
                <w:div w:id="18826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5873">
          <w:marLeft w:val="0"/>
          <w:marRight w:val="0"/>
          <w:marTop w:val="0"/>
          <w:marBottom w:val="0"/>
          <w:divBdr>
            <w:top w:val="none" w:sz="0" w:space="0" w:color="auto"/>
            <w:left w:val="none" w:sz="0" w:space="0" w:color="auto"/>
            <w:bottom w:val="none" w:sz="0" w:space="0" w:color="auto"/>
            <w:right w:val="none" w:sz="0" w:space="0" w:color="auto"/>
          </w:divBdr>
          <w:divsChild>
            <w:div w:id="1717970451">
              <w:marLeft w:val="0"/>
              <w:marRight w:val="0"/>
              <w:marTop w:val="225"/>
              <w:marBottom w:val="225"/>
              <w:divBdr>
                <w:top w:val="none" w:sz="0" w:space="0" w:color="auto"/>
                <w:left w:val="none" w:sz="0" w:space="0" w:color="auto"/>
                <w:bottom w:val="none" w:sz="0" w:space="0" w:color="auto"/>
                <w:right w:val="none" w:sz="0" w:space="0" w:color="auto"/>
              </w:divBdr>
            </w:div>
          </w:divsChild>
        </w:div>
        <w:div w:id="1251502229">
          <w:marLeft w:val="0"/>
          <w:marRight w:val="0"/>
          <w:marTop w:val="0"/>
          <w:marBottom w:val="150"/>
          <w:divBdr>
            <w:top w:val="none" w:sz="0" w:space="0" w:color="auto"/>
            <w:left w:val="none" w:sz="0" w:space="0" w:color="auto"/>
            <w:bottom w:val="none" w:sz="0" w:space="0" w:color="auto"/>
            <w:right w:val="none" w:sz="0" w:space="0" w:color="auto"/>
          </w:divBdr>
        </w:div>
      </w:divsChild>
    </w:div>
    <w:div w:id="551381404">
      <w:bodyDiv w:val="1"/>
      <w:marLeft w:val="0"/>
      <w:marRight w:val="0"/>
      <w:marTop w:val="0"/>
      <w:marBottom w:val="0"/>
      <w:divBdr>
        <w:top w:val="none" w:sz="0" w:space="0" w:color="auto"/>
        <w:left w:val="none" w:sz="0" w:space="0" w:color="auto"/>
        <w:bottom w:val="none" w:sz="0" w:space="0" w:color="auto"/>
        <w:right w:val="none" w:sz="0" w:space="0" w:color="auto"/>
      </w:divBdr>
      <w:divsChild>
        <w:div w:id="108014887">
          <w:marLeft w:val="0"/>
          <w:marRight w:val="0"/>
          <w:marTop w:val="0"/>
          <w:marBottom w:val="150"/>
          <w:divBdr>
            <w:top w:val="none" w:sz="0" w:space="0" w:color="auto"/>
            <w:left w:val="none" w:sz="0" w:space="0" w:color="auto"/>
            <w:bottom w:val="none" w:sz="0" w:space="0" w:color="auto"/>
            <w:right w:val="none" w:sz="0" w:space="0" w:color="auto"/>
          </w:divBdr>
          <w:divsChild>
            <w:div w:id="1754086991">
              <w:marLeft w:val="0"/>
              <w:marRight w:val="0"/>
              <w:marTop w:val="0"/>
              <w:marBottom w:val="0"/>
              <w:divBdr>
                <w:top w:val="none" w:sz="0" w:space="0" w:color="auto"/>
                <w:left w:val="none" w:sz="0" w:space="0" w:color="auto"/>
                <w:bottom w:val="none" w:sz="0" w:space="0" w:color="auto"/>
                <w:right w:val="none" w:sz="0" w:space="0" w:color="auto"/>
              </w:divBdr>
              <w:divsChild>
                <w:div w:id="180068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2906">
          <w:marLeft w:val="0"/>
          <w:marRight w:val="0"/>
          <w:marTop w:val="0"/>
          <w:marBottom w:val="0"/>
          <w:divBdr>
            <w:top w:val="none" w:sz="0" w:space="0" w:color="auto"/>
            <w:left w:val="none" w:sz="0" w:space="0" w:color="auto"/>
            <w:bottom w:val="none" w:sz="0" w:space="0" w:color="auto"/>
            <w:right w:val="none" w:sz="0" w:space="0" w:color="auto"/>
          </w:divBdr>
          <w:divsChild>
            <w:div w:id="51081314">
              <w:marLeft w:val="0"/>
              <w:marRight w:val="0"/>
              <w:marTop w:val="225"/>
              <w:marBottom w:val="225"/>
              <w:divBdr>
                <w:top w:val="none" w:sz="0" w:space="0" w:color="auto"/>
                <w:left w:val="none" w:sz="0" w:space="0" w:color="auto"/>
                <w:bottom w:val="none" w:sz="0" w:space="0" w:color="auto"/>
                <w:right w:val="none" w:sz="0" w:space="0" w:color="auto"/>
              </w:divBdr>
            </w:div>
          </w:divsChild>
        </w:div>
        <w:div w:id="1045177463">
          <w:marLeft w:val="0"/>
          <w:marRight w:val="0"/>
          <w:marTop w:val="0"/>
          <w:marBottom w:val="150"/>
          <w:divBdr>
            <w:top w:val="none" w:sz="0" w:space="0" w:color="auto"/>
            <w:left w:val="none" w:sz="0" w:space="0" w:color="auto"/>
            <w:bottom w:val="none" w:sz="0" w:space="0" w:color="auto"/>
            <w:right w:val="none" w:sz="0" w:space="0" w:color="auto"/>
          </w:divBdr>
        </w:div>
      </w:divsChild>
    </w:div>
    <w:div w:id="551503040">
      <w:bodyDiv w:val="1"/>
      <w:marLeft w:val="0"/>
      <w:marRight w:val="0"/>
      <w:marTop w:val="0"/>
      <w:marBottom w:val="0"/>
      <w:divBdr>
        <w:top w:val="none" w:sz="0" w:space="0" w:color="auto"/>
        <w:left w:val="none" w:sz="0" w:space="0" w:color="auto"/>
        <w:bottom w:val="none" w:sz="0" w:space="0" w:color="auto"/>
        <w:right w:val="none" w:sz="0" w:space="0" w:color="auto"/>
      </w:divBdr>
      <w:divsChild>
        <w:div w:id="1250044153">
          <w:marLeft w:val="0"/>
          <w:marRight w:val="0"/>
          <w:marTop w:val="0"/>
          <w:marBottom w:val="150"/>
          <w:divBdr>
            <w:top w:val="none" w:sz="0" w:space="0" w:color="auto"/>
            <w:left w:val="none" w:sz="0" w:space="0" w:color="auto"/>
            <w:bottom w:val="none" w:sz="0" w:space="0" w:color="auto"/>
            <w:right w:val="none" w:sz="0" w:space="0" w:color="auto"/>
          </w:divBdr>
          <w:divsChild>
            <w:div w:id="1783376514">
              <w:marLeft w:val="0"/>
              <w:marRight w:val="0"/>
              <w:marTop w:val="0"/>
              <w:marBottom w:val="0"/>
              <w:divBdr>
                <w:top w:val="none" w:sz="0" w:space="0" w:color="auto"/>
                <w:left w:val="none" w:sz="0" w:space="0" w:color="auto"/>
                <w:bottom w:val="none" w:sz="0" w:space="0" w:color="auto"/>
                <w:right w:val="none" w:sz="0" w:space="0" w:color="auto"/>
              </w:divBdr>
              <w:divsChild>
                <w:div w:id="20013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2135">
          <w:marLeft w:val="0"/>
          <w:marRight w:val="0"/>
          <w:marTop w:val="0"/>
          <w:marBottom w:val="0"/>
          <w:divBdr>
            <w:top w:val="none" w:sz="0" w:space="0" w:color="auto"/>
            <w:left w:val="none" w:sz="0" w:space="0" w:color="auto"/>
            <w:bottom w:val="none" w:sz="0" w:space="0" w:color="auto"/>
            <w:right w:val="none" w:sz="0" w:space="0" w:color="auto"/>
          </w:divBdr>
          <w:divsChild>
            <w:div w:id="872228435">
              <w:marLeft w:val="0"/>
              <w:marRight w:val="0"/>
              <w:marTop w:val="225"/>
              <w:marBottom w:val="225"/>
              <w:divBdr>
                <w:top w:val="none" w:sz="0" w:space="0" w:color="auto"/>
                <w:left w:val="none" w:sz="0" w:space="0" w:color="auto"/>
                <w:bottom w:val="none" w:sz="0" w:space="0" w:color="auto"/>
                <w:right w:val="none" w:sz="0" w:space="0" w:color="auto"/>
              </w:divBdr>
            </w:div>
          </w:divsChild>
        </w:div>
        <w:div w:id="2134472424">
          <w:marLeft w:val="0"/>
          <w:marRight w:val="0"/>
          <w:marTop w:val="0"/>
          <w:marBottom w:val="150"/>
          <w:divBdr>
            <w:top w:val="none" w:sz="0" w:space="0" w:color="auto"/>
            <w:left w:val="none" w:sz="0" w:space="0" w:color="auto"/>
            <w:bottom w:val="none" w:sz="0" w:space="0" w:color="auto"/>
            <w:right w:val="none" w:sz="0" w:space="0" w:color="auto"/>
          </w:divBdr>
        </w:div>
      </w:divsChild>
    </w:div>
    <w:div w:id="551774020">
      <w:bodyDiv w:val="1"/>
      <w:marLeft w:val="0"/>
      <w:marRight w:val="0"/>
      <w:marTop w:val="0"/>
      <w:marBottom w:val="0"/>
      <w:divBdr>
        <w:top w:val="none" w:sz="0" w:space="0" w:color="auto"/>
        <w:left w:val="none" w:sz="0" w:space="0" w:color="auto"/>
        <w:bottom w:val="none" w:sz="0" w:space="0" w:color="auto"/>
        <w:right w:val="none" w:sz="0" w:space="0" w:color="auto"/>
      </w:divBdr>
      <w:divsChild>
        <w:div w:id="1148210452">
          <w:marLeft w:val="0"/>
          <w:marRight w:val="0"/>
          <w:marTop w:val="0"/>
          <w:marBottom w:val="0"/>
          <w:divBdr>
            <w:top w:val="none" w:sz="0" w:space="0" w:color="auto"/>
            <w:left w:val="none" w:sz="0" w:space="0" w:color="auto"/>
            <w:bottom w:val="none" w:sz="0" w:space="0" w:color="auto"/>
            <w:right w:val="none" w:sz="0" w:space="0" w:color="auto"/>
          </w:divBdr>
          <w:divsChild>
            <w:div w:id="112296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42066">
      <w:bodyDiv w:val="1"/>
      <w:marLeft w:val="0"/>
      <w:marRight w:val="0"/>
      <w:marTop w:val="0"/>
      <w:marBottom w:val="0"/>
      <w:divBdr>
        <w:top w:val="none" w:sz="0" w:space="0" w:color="auto"/>
        <w:left w:val="none" w:sz="0" w:space="0" w:color="auto"/>
        <w:bottom w:val="none" w:sz="0" w:space="0" w:color="auto"/>
        <w:right w:val="none" w:sz="0" w:space="0" w:color="auto"/>
      </w:divBdr>
      <w:divsChild>
        <w:div w:id="597760300">
          <w:marLeft w:val="0"/>
          <w:marRight w:val="0"/>
          <w:marTop w:val="0"/>
          <w:marBottom w:val="450"/>
          <w:divBdr>
            <w:top w:val="none" w:sz="0" w:space="0" w:color="auto"/>
            <w:left w:val="none" w:sz="0" w:space="0" w:color="auto"/>
            <w:bottom w:val="single" w:sz="6" w:space="19" w:color="EEEEEE"/>
            <w:right w:val="none" w:sz="0" w:space="0" w:color="auto"/>
          </w:divBdr>
          <w:divsChild>
            <w:div w:id="411050407">
              <w:marLeft w:val="0"/>
              <w:marRight w:val="0"/>
              <w:marTop w:val="0"/>
              <w:marBottom w:val="150"/>
              <w:divBdr>
                <w:top w:val="none" w:sz="0" w:space="0" w:color="auto"/>
                <w:left w:val="none" w:sz="0" w:space="0" w:color="auto"/>
                <w:bottom w:val="none" w:sz="0" w:space="0" w:color="auto"/>
                <w:right w:val="none" w:sz="0" w:space="0" w:color="auto"/>
              </w:divBdr>
              <w:divsChild>
                <w:div w:id="482430668">
                  <w:marLeft w:val="0"/>
                  <w:marRight w:val="0"/>
                  <w:marTop w:val="0"/>
                  <w:marBottom w:val="0"/>
                  <w:divBdr>
                    <w:top w:val="none" w:sz="0" w:space="0" w:color="auto"/>
                    <w:left w:val="none" w:sz="0" w:space="0" w:color="auto"/>
                    <w:bottom w:val="none" w:sz="0" w:space="0" w:color="auto"/>
                    <w:right w:val="none" w:sz="0" w:space="0" w:color="auto"/>
                  </w:divBdr>
                </w:div>
              </w:divsChild>
            </w:div>
            <w:div w:id="551504135">
              <w:marLeft w:val="0"/>
              <w:marRight w:val="0"/>
              <w:marTop w:val="0"/>
              <w:marBottom w:val="0"/>
              <w:divBdr>
                <w:top w:val="none" w:sz="0" w:space="0" w:color="auto"/>
                <w:left w:val="none" w:sz="0" w:space="0" w:color="auto"/>
                <w:bottom w:val="none" w:sz="0" w:space="0" w:color="auto"/>
                <w:right w:val="none" w:sz="0" w:space="0" w:color="auto"/>
              </w:divBdr>
            </w:div>
          </w:divsChild>
        </w:div>
        <w:div w:id="290595319">
          <w:marLeft w:val="0"/>
          <w:marRight w:val="0"/>
          <w:marTop w:val="0"/>
          <w:marBottom w:val="0"/>
          <w:divBdr>
            <w:top w:val="none" w:sz="0" w:space="0" w:color="auto"/>
            <w:left w:val="none" w:sz="0" w:space="0" w:color="auto"/>
            <w:bottom w:val="none" w:sz="0" w:space="0" w:color="auto"/>
            <w:right w:val="none" w:sz="0" w:space="0" w:color="auto"/>
          </w:divBdr>
          <w:divsChild>
            <w:div w:id="1011688558">
              <w:marLeft w:val="0"/>
              <w:marRight w:val="0"/>
              <w:marTop w:val="0"/>
              <w:marBottom w:val="0"/>
              <w:divBdr>
                <w:top w:val="none" w:sz="0" w:space="0" w:color="auto"/>
                <w:left w:val="none" w:sz="0" w:space="0" w:color="auto"/>
                <w:bottom w:val="none" w:sz="0" w:space="0" w:color="auto"/>
                <w:right w:val="none" w:sz="0" w:space="0" w:color="auto"/>
              </w:divBdr>
              <w:divsChild>
                <w:div w:id="4761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347382">
      <w:bodyDiv w:val="1"/>
      <w:marLeft w:val="0"/>
      <w:marRight w:val="0"/>
      <w:marTop w:val="0"/>
      <w:marBottom w:val="0"/>
      <w:divBdr>
        <w:top w:val="none" w:sz="0" w:space="0" w:color="auto"/>
        <w:left w:val="none" w:sz="0" w:space="0" w:color="auto"/>
        <w:bottom w:val="none" w:sz="0" w:space="0" w:color="auto"/>
        <w:right w:val="none" w:sz="0" w:space="0" w:color="auto"/>
      </w:divBdr>
      <w:divsChild>
        <w:div w:id="550651379">
          <w:marLeft w:val="0"/>
          <w:marRight w:val="0"/>
          <w:marTop w:val="0"/>
          <w:marBottom w:val="0"/>
          <w:divBdr>
            <w:top w:val="none" w:sz="0" w:space="0" w:color="auto"/>
            <w:left w:val="none" w:sz="0" w:space="0" w:color="auto"/>
            <w:bottom w:val="dotted" w:sz="6" w:space="4" w:color="DDDDDD"/>
            <w:right w:val="none" w:sz="0" w:space="0" w:color="auto"/>
          </w:divBdr>
          <w:divsChild>
            <w:div w:id="20137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17937">
      <w:bodyDiv w:val="1"/>
      <w:marLeft w:val="0"/>
      <w:marRight w:val="0"/>
      <w:marTop w:val="0"/>
      <w:marBottom w:val="0"/>
      <w:divBdr>
        <w:top w:val="none" w:sz="0" w:space="0" w:color="auto"/>
        <w:left w:val="none" w:sz="0" w:space="0" w:color="auto"/>
        <w:bottom w:val="none" w:sz="0" w:space="0" w:color="auto"/>
        <w:right w:val="none" w:sz="0" w:space="0" w:color="auto"/>
      </w:divBdr>
      <w:divsChild>
        <w:div w:id="1190291519">
          <w:marLeft w:val="0"/>
          <w:marRight w:val="0"/>
          <w:marTop w:val="0"/>
          <w:marBottom w:val="0"/>
          <w:divBdr>
            <w:top w:val="none" w:sz="0" w:space="8" w:color="auto"/>
            <w:left w:val="none" w:sz="0" w:space="2" w:color="auto"/>
            <w:bottom w:val="single" w:sz="6" w:space="8" w:color="DDDDDD"/>
            <w:right w:val="none" w:sz="0" w:space="0" w:color="auto"/>
          </w:divBdr>
        </w:div>
        <w:div w:id="1485395715">
          <w:marLeft w:val="0"/>
          <w:marRight w:val="0"/>
          <w:marTop w:val="150"/>
          <w:marBottom w:val="0"/>
          <w:divBdr>
            <w:top w:val="none" w:sz="0" w:space="0" w:color="auto"/>
            <w:left w:val="none" w:sz="0" w:space="0" w:color="auto"/>
            <w:bottom w:val="none" w:sz="0" w:space="0" w:color="auto"/>
            <w:right w:val="none" w:sz="0" w:space="0" w:color="auto"/>
          </w:divBdr>
          <w:divsChild>
            <w:div w:id="614602642">
              <w:marLeft w:val="0"/>
              <w:marRight w:val="150"/>
              <w:marTop w:val="0"/>
              <w:marBottom w:val="0"/>
              <w:divBdr>
                <w:top w:val="none" w:sz="0" w:space="0" w:color="auto"/>
                <w:left w:val="none" w:sz="0" w:space="0" w:color="auto"/>
                <w:bottom w:val="none" w:sz="0" w:space="0" w:color="auto"/>
                <w:right w:val="none" w:sz="0" w:space="0" w:color="auto"/>
              </w:divBdr>
              <w:divsChild>
                <w:div w:id="945775877">
                  <w:marLeft w:val="0"/>
                  <w:marRight w:val="0"/>
                  <w:marTop w:val="0"/>
                  <w:marBottom w:val="0"/>
                  <w:divBdr>
                    <w:top w:val="none" w:sz="0" w:space="0" w:color="auto"/>
                    <w:left w:val="none" w:sz="0" w:space="0" w:color="auto"/>
                    <w:bottom w:val="none" w:sz="0" w:space="0" w:color="auto"/>
                    <w:right w:val="none" w:sz="0" w:space="0" w:color="auto"/>
                  </w:divBdr>
                </w:div>
                <w:div w:id="20706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89779">
      <w:bodyDiv w:val="1"/>
      <w:marLeft w:val="0"/>
      <w:marRight w:val="0"/>
      <w:marTop w:val="0"/>
      <w:marBottom w:val="0"/>
      <w:divBdr>
        <w:top w:val="none" w:sz="0" w:space="0" w:color="auto"/>
        <w:left w:val="none" w:sz="0" w:space="0" w:color="auto"/>
        <w:bottom w:val="none" w:sz="0" w:space="0" w:color="auto"/>
        <w:right w:val="none" w:sz="0" w:space="0" w:color="auto"/>
      </w:divBdr>
    </w:div>
    <w:div w:id="553086322">
      <w:bodyDiv w:val="1"/>
      <w:marLeft w:val="0"/>
      <w:marRight w:val="0"/>
      <w:marTop w:val="0"/>
      <w:marBottom w:val="0"/>
      <w:divBdr>
        <w:top w:val="none" w:sz="0" w:space="0" w:color="auto"/>
        <w:left w:val="none" w:sz="0" w:space="0" w:color="auto"/>
        <w:bottom w:val="none" w:sz="0" w:space="0" w:color="auto"/>
        <w:right w:val="none" w:sz="0" w:space="0" w:color="auto"/>
      </w:divBdr>
      <w:divsChild>
        <w:div w:id="953560021">
          <w:marLeft w:val="0"/>
          <w:marRight w:val="0"/>
          <w:marTop w:val="0"/>
          <w:marBottom w:val="0"/>
          <w:divBdr>
            <w:top w:val="none" w:sz="0" w:space="0" w:color="auto"/>
            <w:left w:val="none" w:sz="0" w:space="0" w:color="auto"/>
            <w:bottom w:val="dotted" w:sz="6" w:space="4" w:color="DDDDDD"/>
            <w:right w:val="none" w:sz="0" w:space="0" w:color="auto"/>
          </w:divBdr>
        </w:div>
      </w:divsChild>
    </w:div>
    <w:div w:id="553733190">
      <w:bodyDiv w:val="1"/>
      <w:marLeft w:val="0"/>
      <w:marRight w:val="0"/>
      <w:marTop w:val="0"/>
      <w:marBottom w:val="0"/>
      <w:divBdr>
        <w:top w:val="none" w:sz="0" w:space="0" w:color="auto"/>
        <w:left w:val="none" w:sz="0" w:space="0" w:color="auto"/>
        <w:bottom w:val="none" w:sz="0" w:space="0" w:color="auto"/>
        <w:right w:val="none" w:sz="0" w:space="0" w:color="auto"/>
      </w:divBdr>
      <w:divsChild>
        <w:div w:id="1782414352">
          <w:marLeft w:val="0"/>
          <w:marRight w:val="0"/>
          <w:marTop w:val="0"/>
          <w:marBottom w:val="150"/>
          <w:divBdr>
            <w:top w:val="none" w:sz="0" w:space="0" w:color="auto"/>
            <w:left w:val="none" w:sz="0" w:space="0" w:color="auto"/>
            <w:bottom w:val="none" w:sz="0" w:space="0" w:color="auto"/>
            <w:right w:val="none" w:sz="0" w:space="0" w:color="auto"/>
          </w:divBdr>
        </w:div>
      </w:divsChild>
    </w:div>
    <w:div w:id="553858443">
      <w:bodyDiv w:val="1"/>
      <w:marLeft w:val="0"/>
      <w:marRight w:val="0"/>
      <w:marTop w:val="0"/>
      <w:marBottom w:val="0"/>
      <w:divBdr>
        <w:top w:val="none" w:sz="0" w:space="0" w:color="auto"/>
        <w:left w:val="none" w:sz="0" w:space="0" w:color="auto"/>
        <w:bottom w:val="none" w:sz="0" w:space="0" w:color="auto"/>
        <w:right w:val="none" w:sz="0" w:space="0" w:color="auto"/>
      </w:divBdr>
      <w:divsChild>
        <w:div w:id="1744182905">
          <w:marLeft w:val="0"/>
          <w:marRight w:val="0"/>
          <w:marTop w:val="0"/>
          <w:marBottom w:val="0"/>
          <w:divBdr>
            <w:top w:val="none" w:sz="0" w:space="0" w:color="auto"/>
            <w:left w:val="none" w:sz="0" w:space="0" w:color="auto"/>
            <w:bottom w:val="dotted" w:sz="6" w:space="4" w:color="DDDDDD"/>
            <w:right w:val="none" w:sz="0" w:space="0" w:color="auto"/>
          </w:divBdr>
        </w:div>
      </w:divsChild>
    </w:div>
    <w:div w:id="554509181">
      <w:bodyDiv w:val="1"/>
      <w:marLeft w:val="0"/>
      <w:marRight w:val="0"/>
      <w:marTop w:val="0"/>
      <w:marBottom w:val="0"/>
      <w:divBdr>
        <w:top w:val="none" w:sz="0" w:space="0" w:color="auto"/>
        <w:left w:val="none" w:sz="0" w:space="0" w:color="auto"/>
        <w:bottom w:val="none" w:sz="0" w:space="0" w:color="auto"/>
        <w:right w:val="none" w:sz="0" w:space="0" w:color="auto"/>
      </w:divBdr>
      <w:divsChild>
        <w:div w:id="2012759993">
          <w:marLeft w:val="0"/>
          <w:marRight w:val="0"/>
          <w:marTop w:val="0"/>
          <w:marBottom w:val="0"/>
          <w:divBdr>
            <w:top w:val="none" w:sz="0" w:space="0" w:color="auto"/>
            <w:left w:val="none" w:sz="0" w:space="0" w:color="auto"/>
            <w:bottom w:val="none" w:sz="0" w:space="0" w:color="auto"/>
            <w:right w:val="none" w:sz="0" w:space="0" w:color="auto"/>
          </w:divBdr>
          <w:divsChild>
            <w:div w:id="7108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97468">
      <w:bodyDiv w:val="1"/>
      <w:marLeft w:val="0"/>
      <w:marRight w:val="0"/>
      <w:marTop w:val="0"/>
      <w:marBottom w:val="0"/>
      <w:divBdr>
        <w:top w:val="none" w:sz="0" w:space="0" w:color="auto"/>
        <w:left w:val="none" w:sz="0" w:space="0" w:color="auto"/>
        <w:bottom w:val="none" w:sz="0" w:space="0" w:color="auto"/>
        <w:right w:val="none" w:sz="0" w:space="0" w:color="auto"/>
      </w:divBdr>
      <w:divsChild>
        <w:div w:id="369188471">
          <w:marLeft w:val="0"/>
          <w:marRight w:val="0"/>
          <w:marTop w:val="0"/>
          <w:marBottom w:val="0"/>
          <w:divBdr>
            <w:top w:val="none" w:sz="0" w:space="0" w:color="auto"/>
            <w:left w:val="none" w:sz="0" w:space="0" w:color="auto"/>
            <w:bottom w:val="none" w:sz="0" w:space="0" w:color="auto"/>
            <w:right w:val="none" w:sz="0" w:space="0" w:color="auto"/>
          </w:divBdr>
        </w:div>
      </w:divsChild>
    </w:div>
    <w:div w:id="555121071">
      <w:bodyDiv w:val="1"/>
      <w:marLeft w:val="0"/>
      <w:marRight w:val="0"/>
      <w:marTop w:val="0"/>
      <w:marBottom w:val="0"/>
      <w:divBdr>
        <w:top w:val="none" w:sz="0" w:space="0" w:color="auto"/>
        <w:left w:val="none" w:sz="0" w:space="0" w:color="auto"/>
        <w:bottom w:val="none" w:sz="0" w:space="0" w:color="auto"/>
        <w:right w:val="none" w:sz="0" w:space="0" w:color="auto"/>
      </w:divBdr>
      <w:divsChild>
        <w:div w:id="1310859721">
          <w:marLeft w:val="0"/>
          <w:marRight w:val="0"/>
          <w:marTop w:val="0"/>
          <w:marBottom w:val="0"/>
          <w:divBdr>
            <w:top w:val="none" w:sz="0" w:space="0" w:color="auto"/>
            <w:left w:val="none" w:sz="0" w:space="0" w:color="auto"/>
            <w:bottom w:val="dotted" w:sz="6" w:space="4" w:color="DDDDDD"/>
            <w:right w:val="none" w:sz="0" w:space="0" w:color="auto"/>
          </w:divBdr>
        </w:div>
      </w:divsChild>
    </w:div>
    <w:div w:id="556473396">
      <w:bodyDiv w:val="1"/>
      <w:marLeft w:val="0"/>
      <w:marRight w:val="0"/>
      <w:marTop w:val="0"/>
      <w:marBottom w:val="0"/>
      <w:divBdr>
        <w:top w:val="none" w:sz="0" w:space="0" w:color="auto"/>
        <w:left w:val="none" w:sz="0" w:space="0" w:color="auto"/>
        <w:bottom w:val="none" w:sz="0" w:space="0" w:color="auto"/>
        <w:right w:val="none" w:sz="0" w:space="0" w:color="auto"/>
      </w:divBdr>
      <w:divsChild>
        <w:div w:id="873810516">
          <w:marLeft w:val="0"/>
          <w:marRight w:val="0"/>
          <w:marTop w:val="0"/>
          <w:marBottom w:val="0"/>
          <w:divBdr>
            <w:top w:val="none" w:sz="0" w:space="0" w:color="auto"/>
            <w:left w:val="none" w:sz="0" w:space="0" w:color="auto"/>
            <w:bottom w:val="dotted" w:sz="6" w:space="4" w:color="DDDDDD"/>
            <w:right w:val="none" w:sz="0" w:space="0" w:color="auto"/>
          </w:divBdr>
          <w:divsChild>
            <w:div w:id="14929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64532">
      <w:bodyDiv w:val="1"/>
      <w:marLeft w:val="0"/>
      <w:marRight w:val="0"/>
      <w:marTop w:val="0"/>
      <w:marBottom w:val="0"/>
      <w:divBdr>
        <w:top w:val="none" w:sz="0" w:space="0" w:color="auto"/>
        <w:left w:val="none" w:sz="0" w:space="0" w:color="auto"/>
        <w:bottom w:val="none" w:sz="0" w:space="0" w:color="auto"/>
        <w:right w:val="none" w:sz="0" w:space="0" w:color="auto"/>
      </w:divBdr>
    </w:div>
    <w:div w:id="557130907">
      <w:bodyDiv w:val="1"/>
      <w:marLeft w:val="0"/>
      <w:marRight w:val="0"/>
      <w:marTop w:val="0"/>
      <w:marBottom w:val="0"/>
      <w:divBdr>
        <w:top w:val="none" w:sz="0" w:space="0" w:color="auto"/>
        <w:left w:val="none" w:sz="0" w:space="0" w:color="auto"/>
        <w:bottom w:val="none" w:sz="0" w:space="0" w:color="auto"/>
        <w:right w:val="none" w:sz="0" w:space="0" w:color="auto"/>
      </w:divBdr>
    </w:div>
    <w:div w:id="557278859">
      <w:bodyDiv w:val="1"/>
      <w:marLeft w:val="0"/>
      <w:marRight w:val="0"/>
      <w:marTop w:val="0"/>
      <w:marBottom w:val="0"/>
      <w:divBdr>
        <w:top w:val="none" w:sz="0" w:space="0" w:color="auto"/>
        <w:left w:val="none" w:sz="0" w:space="0" w:color="auto"/>
        <w:bottom w:val="none" w:sz="0" w:space="0" w:color="auto"/>
        <w:right w:val="none" w:sz="0" w:space="0" w:color="auto"/>
      </w:divBdr>
      <w:divsChild>
        <w:div w:id="252474283">
          <w:marLeft w:val="0"/>
          <w:marRight w:val="0"/>
          <w:marTop w:val="0"/>
          <w:marBottom w:val="0"/>
          <w:divBdr>
            <w:top w:val="none" w:sz="0" w:space="0" w:color="auto"/>
            <w:left w:val="none" w:sz="0" w:space="0" w:color="auto"/>
            <w:bottom w:val="none" w:sz="0" w:space="0" w:color="auto"/>
            <w:right w:val="none" w:sz="0" w:space="0" w:color="auto"/>
          </w:divBdr>
          <w:divsChild>
            <w:div w:id="1462578269">
              <w:marLeft w:val="0"/>
              <w:marRight w:val="0"/>
              <w:marTop w:val="0"/>
              <w:marBottom w:val="0"/>
              <w:divBdr>
                <w:top w:val="none" w:sz="0" w:space="0" w:color="auto"/>
                <w:left w:val="none" w:sz="0" w:space="0" w:color="auto"/>
                <w:bottom w:val="none" w:sz="0" w:space="0" w:color="auto"/>
                <w:right w:val="none" w:sz="0" w:space="0" w:color="auto"/>
              </w:divBdr>
              <w:divsChild>
                <w:div w:id="1569000638">
                  <w:marLeft w:val="0"/>
                  <w:marRight w:val="0"/>
                  <w:marTop w:val="0"/>
                  <w:marBottom w:val="0"/>
                  <w:divBdr>
                    <w:top w:val="none" w:sz="0" w:space="0" w:color="auto"/>
                    <w:left w:val="none" w:sz="0" w:space="0" w:color="auto"/>
                    <w:bottom w:val="none" w:sz="0" w:space="0" w:color="auto"/>
                    <w:right w:val="none" w:sz="0" w:space="0" w:color="auto"/>
                  </w:divBdr>
                  <w:divsChild>
                    <w:div w:id="1839495379">
                      <w:marLeft w:val="0"/>
                      <w:marRight w:val="0"/>
                      <w:marTop w:val="0"/>
                      <w:marBottom w:val="0"/>
                      <w:divBdr>
                        <w:top w:val="none" w:sz="0" w:space="0" w:color="auto"/>
                        <w:left w:val="none" w:sz="0" w:space="0" w:color="auto"/>
                        <w:bottom w:val="none" w:sz="0" w:space="0" w:color="auto"/>
                        <w:right w:val="none" w:sz="0" w:space="0" w:color="auto"/>
                      </w:divBdr>
                      <w:divsChild>
                        <w:div w:id="54402129">
                          <w:marLeft w:val="0"/>
                          <w:marRight w:val="0"/>
                          <w:marTop w:val="0"/>
                          <w:marBottom w:val="0"/>
                          <w:divBdr>
                            <w:top w:val="none" w:sz="0" w:space="0" w:color="auto"/>
                            <w:left w:val="none" w:sz="0" w:space="0" w:color="auto"/>
                            <w:bottom w:val="none" w:sz="0" w:space="0" w:color="auto"/>
                            <w:right w:val="none" w:sz="0" w:space="0" w:color="auto"/>
                          </w:divBdr>
                          <w:divsChild>
                            <w:div w:id="6866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319840">
      <w:bodyDiv w:val="1"/>
      <w:marLeft w:val="0"/>
      <w:marRight w:val="0"/>
      <w:marTop w:val="0"/>
      <w:marBottom w:val="0"/>
      <w:divBdr>
        <w:top w:val="none" w:sz="0" w:space="0" w:color="auto"/>
        <w:left w:val="none" w:sz="0" w:space="0" w:color="auto"/>
        <w:bottom w:val="none" w:sz="0" w:space="0" w:color="auto"/>
        <w:right w:val="none" w:sz="0" w:space="0" w:color="auto"/>
      </w:divBdr>
    </w:div>
    <w:div w:id="557936580">
      <w:bodyDiv w:val="1"/>
      <w:marLeft w:val="0"/>
      <w:marRight w:val="0"/>
      <w:marTop w:val="0"/>
      <w:marBottom w:val="0"/>
      <w:divBdr>
        <w:top w:val="none" w:sz="0" w:space="0" w:color="auto"/>
        <w:left w:val="none" w:sz="0" w:space="0" w:color="auto"/>
        <w:bottom w:val="none" w:sz="0" w:space="0" w:color="auto"/>
        <w:right w:val="none" w:sz="0" w:space="0" w:color="auto"/>
      </w:divBdr>
      <w:divsChild>
        <w:div w:id="2114548631">
          <w:marLeft w:val="0"/>
          <w:marRight w:val="0"/>
          <w:marTop w:val="0"/>
          <w:marBottom w:val="0"/>
          <w:divBdr>
            <w:top w:val="none" w:sz="0" w:space="0" w:color="auto"/>
            <w:left w:val="none" w:sz="0" w:space="0" w:color="auto"/>
            <w:bottom w:val="none" w:sz="0" w:space="0" w:color="auto"/>
            <w:right w:val="none" w:sz="0" w:space="0" w:color="auto"/>
          </w:divBdr>
        </w:div>
      </w:divsChild>
    </w:div>
    <w:div w:id="558248249">
      <w:bodyDiv w:val="1"/>
      <w:marLeft w:val="0"/>
      <w:marRight w:val="0"/>
      <w:marTop w:val="0"/>
      <w:marBottom w:val="0"/>
      <w:divBdr>
        <w:top w:val="none" w:sz="0" w:space="0" w:color="auto"/>
        <w:left w:val="none" w:sz="0" w:space="0" w:color="auto"/>
        <w:bottom w:val="none" w:sz="0" w:space="0" w:color="auto"/>
        <w:right w:val="none" w:sz="0" w:space="0" w:color="auto"/>
      </w:divBdr>
      <w:divsChild>
        <w:div w:id="635373625">
          <w:marLeft w:val="0"/>
          <w:marRight w:val="0"/>
          <w:marTop w:val="0"/>
          <w:marBottom w:val="150"/>
          <w:divBdr>
            <w:top w:val="none" w:sz="0" w:space="0" w:color="auto"/>
            <w:left w:val="none" w:sz="0" w:space="0" w:color="auto"/>
            <w:bottom w:val="none" w:sz="0" w:space="0" w:color="auto"/>
            <w:right w:val="none" w:sz="0" w:space="0" w:color="auto"/>
          </w:divBdr>
          <w:divsChild>
            <w:div w:id="1746341026">
              <w:marLeft w:val="0"/>
              <w:marRight w:val="0"/>
              <w:marTop w:val="0"/>
              <w:marBottom w:val="0"/>
              <w:divBdr>
                <w:top w:val="none" w:sz="0" w:space="0" w:color="auto"/>
                <w:left w:val="none" w:sz="0" w:space="0" w:color="auto"/>
                <w:bottom w:val="none" w:sz="0" w:space="0" w:color="auto"/>
                <w:right w:val="none" w:sz="0" w:space="0" w:color="auto"/>
              </w:divBdr>
            </w:div>
          </w:divsChild>
        </w:div>
        <w:div w:id="1840269580">
          <w:marLeft w:val="0"/>
          <w:marRight w:val="0"/>
          <w:marTop w:val="0"/>
          <w:marBottom w:val="150"/>
          <w:divBdr>
            <w:top w:val="none" w:sz="0" w:space="0" w:color="auto"/>
            <w:left w:val="none" w:sz="0" w:space="0" w:color="auto"/>
            <w:bottom w:val="none" w:sz="0" w:space="0" w:color="auto"/>
            <w:right w:val="none" w:sz="0" w:space="0" w:color="auto"/>
          </w:divBdr>
        </w:div>
        <w:div w:id="1993290670">
          <w:marLeft w:val="0"/>
          <w:marRight w:val="0"/>
          <w:marTop w:val="0"/>
          <w:marBottom w:val="0"/>
          <w:divBdr>
            <w:top w:val="none" w:sz="0" w:space="0" w:color="auto"/>
            <w:left w:val="none" w:sz="0" w:space="0" w:color="auto"/>
            <w:bottom w:val="none" w:sz="0" w:space="0" w:color="auto"/>
            <w:right w:val="none" w:sz="0" w:space="0" w:color="auto"/>
          </w:divBdr>
          <w:divsChild>
            <w:div w:id="137967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8463">
      <w:bodyDiv w:val="1"/>
      <w:marLeft w:val="0"/>
      <w:marRight w:val="0"/>
      <w:marTop w:val="0"/>
      <w:marBottom w:val="0"/>
      <w:divBdr>
        <w:top w:val="none" w:sz="0" w:space="0" w:color="auto"/>
        <w:left w:val="none" w:sz="0" w:space="0" w:color="auto"/>
        <w:bottom w:val="none" w:sz="0" w:space="0" w:color="auto"/>
        <w:right w:val="none" w:sz="0" w:space="0" w:color="auto"/>
      </w:divBdr>
      <w:divsChild>
        <w:div w:id="1959794207">
          <w:marLeft w:val="0"/>
          <w:marRight w:val="0"/>
          <w:marTop w:val="0"/>
          <w:marBottom w:val="0"/>
          <w:divBdr>
            <w:top w:val="none" w:sz="0" w:space="0" w:color="auto"/>
            <w:left w:val="none" w:sz="0" w:space="0" w:color="auto"/>
            <w:bottom w:val="none" w:sz="0" w:space="0" w:color="auto"/>
            <w:right w:val="none" w:sz="0" w:space="0" w:color="auto"/>
          </w:divBdr>
          <w:divsChild>
            <w:div w:id="241719282">
              <w:marLeft w:val="0"/>
              <w:marRight w:val="0"/>
              <w:marTop w:val="0"/>
              <w:marBottom w:val="0"/>
              <w:divBdr>
                <w:top w:val="none" w:sz="0" w:space="0" w:color="auto"/>
                <w:left w:val="none" w:sz="0" w:space="0" w:color="auto"/>
                <w:bottom w:val="none" w:sz="0" w:space="0" w:color="auto"/>
                <w:right w:val="none" w:sz="0" w:space="0" w:color="auto"/>
              </w:divBdr>
              <w:divsChild>
                <w:div w:id="157813371">
                  <w:marLeft w:val="0"/>
                  <w:marRight w:val="0"/>
                  <w:marTop w:val="0"/>
                  <w:marBottom w:val="0"/>
                  <w:divBdr>
                    <w:top w:val="none" w:sz="0" w:space="0" w:color="auto"/>
                    <w:left w:val="none" w:sz="0" w:space="0" w:color="auto"/>
                    <w:bottom w:val="none" w:sz="0" w:space="0" w:color="auto"/>
                    <w:right w:val="none" w:sz="0" w:space="0" w:color="auto"/>
                  </w:divBdr>
                  <w:divsChild>
                    <w:div w:id="682318060">
                      <w:marLeft w:val="0"/>
                      <w:marRight w:val="0"/>
                      <w:marTop w:val="0"/>
                      <w:marBottom w:val="0"/>
                      <w:divBdr>
                        <w:top w:val="none" w:sz="0" w:space="0" w:color="auto"/>
                        <w:left w:val="none" w:sz="0" w:space="0" w:color="auto"/>
                        <w:bottom w:val="none" w:sz="0" w:space="0" w:color="auto"/>
                        <w:right w:val="none" w:sz="0" w:space="0" w:color="auto"/>
                      </w:divBdr>
                      <w:divsChild>
                        <w:div w:id="1673798109">
                          <w:marLeft w:val="0"/>
                          <w:marRight w:val="0"/>
                          <w:marTop w:val="0"/>
                          <w:marBottom w:val="0"/>
                          <w:divBdr>
                            <w:top w:val="none" w:sz="0" w:space="0" w:color="auto"/>
                            <w:left w:val="none" w:sz="0" w:space="0" w:color="auto"/>
                            <w:bottom w:val="none" w:sz="0" w:space="0" w:color="auto"/>
                            <w:right w:val="none" w:sz="0" w:space="0" w:color="auto"/>
                          </w:divBdr>
                          <w:divsChild>
                            <w:div w:id="1699163589">
                              <w:marLeft w:val="0"/>
                              <w:marRight w:val="0"/>
                              <w:marTop w:val="0"/>
                              <w:marBottom w:val="0"/>
                              <w:divBdr>
                                <w:top w:val="none" w:sz="0" w:space="0" w:color="auto"/>
                                <w:left w:val="none" w:sz="0" w:space="0" w:color="auto"/>
                                <w:bottom w:val="none" w:sz="0" w:space="0" w:color="auto"/>
                                <w:right w:val="none" w:sz="0" w:space="0" w:color="auto"/>
                              </w:divBdr>
                              <w:divsChild>
                                <w:div w:id="1153259348">
                                  <w:marLeft w:val="0"/>
                                  <w:marRight w:val="0"/>
                                  <w:marTop w:val="0"/>
                                  <w:marBottom w:val="0"/>
                                  <w:divBdr>
                                    <w:top w:val="none" w:sz="0" w:space="0" w:color="auto"/>
                                    <w:left w:val="none" w:sz="0" w:space="0" w:color="auto"/>
                                    <w:bottom w:val="none" w:sz="0" w:space="0" w:color="auto"/>
                                    <w:right w:val="none" w:sz="0" w:space="0" w:color="auto"/>
                                  </w:divBdr>
                                  <w:divsChild>
                                    <w:div w:id="7140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827428">
      <w:bodyDiv w:val="1"/>
      <w:marLeft w:val="0"/>
      <w:marRight w:val="0"/>
      <w:marTop w:val="0"/>
      <w:marBottom w:val="0"/>
      <w:divBdr>
        <w:top w:val="none" w:sz="0" w:space="0" w:color="auto"/>
        <w:left w:val="none" w:sz="0" w:space="0" w:color="auto"/>
        <w:bottom w:val="none" w:sz="0" w:space="0" w:color="auto"/>
        <w:right w:val="none" w:sz="0" w:space="0" w:color="auto"/>
      </w:divBdr>
      <w:divsChild>
        <w:div w:id="684137130">
          <w:marLeft w:val="0"/>
          <w:marRight w:val="0"/>
          <w:marTop w:val="0"/>
          <w:marBottom w:val="375"/>
          <w:divBdr>
            <w:top w:val="none" w:sz="0" w:space="0" w:color="auto"/>
            <w:left w:val="none" w:sz="0" w:space="0" w:color="auto"/>
            <w:bottom w:val="dotted" w:sz="6" w:space="14" w:color="C2C2C2"/>
            <w:right w:val="none" w:sz="0" w:space="0" w:color="auto"/>
          </w:divBdr>
          <w:divsChild>
            <w:div w:id="351491846">
              <w:marLeft w:val="0"/>
              <w:marRight w:val="0"/>
              <w:marTop w:val="0"/>
              <w:marBottom w:val="180"/>
              <w:divBdr>
                <w:top w:val="none" w:sz="0" w:space="0" w:color="auto"/>
                <w:left w:val="none" w:sz="0" w:space="0" w:color="auto"/>
                <w:bottom w:val="none" w:sz="0" w:space="0" w:color="auto"/>
                <w:right w:val="none" w:sz="0" w:space="0" w:color="auto"/>
              </w:divBdr>
            </w:div>
            <w:div w:id="1643652747">
              <w:marLeft w:val="0"/>
              <w:marRight w:val="0"/>
              <w:marTop w:val="0"/>
              <w:marBottom w:val="0"/>
              <w:divBdr>
                <w:top w:val="none" w:sz="0" w:space="0" w:color="auto"/>
                <w:left w:val="none" w:sz="0" w:space="0" w:color="auto"/>
                <w:bottom w:val="none" w:sz="0" w:space="0" w:color="auto"/>
                <w:right w:val="none" w:sz="0" w:space="0" w:color="auto"/>
              </w:divBdr>
              <w:divsChild>
                <w:div w:id="1656301256">
                  <w:marLeft w:val="0"/>
                  <w:marRight w:val="0"/>
                  <w:marTop w:val="0"/>
                  <w:marBottom w:val="0"/>
                  <w:divBdr>
                    <w:top w:val="none" w:sz="0" w:space="0" w:color="auto"/>
                    <w:left w:val="none" w:sz="0" w:space="0" w:color="auto"/>
                    <w:bottom w:val="none" w:sz="0" w:space="0" w:color="auto"/>
                    <w:right w:val="none" w:sz="0" w:space="0" w:color="auto"/>
                  </w:divBdr>
                  <w:divsChild>
                    <w:div w:id="1790123029">
                      <w:marLeft w:val="0"/>
                      <w:marRight w:val="0"/>
                      <w:marTop w:val="0"/>
                      <w:marBottom w:val="0"/>
                      <w:divBdr>
                        <w:top w:val="none" w:sz="0" w:space="0" w:color="auto"/>
                        <w:left w:val="none" w:sz="0" w:space="0" w:color="auto"/>
                        <w:bottom w:val="none" w:sz="0" w:space="0" w:color="auto"/>
                        <w:right w:val="none" w:sz="0" w:space="0" w:color="auto"/>
                      </w:divBdr>
                      <w:divsChild>
                        <w:div w:id="1750928594">
                          <w:marLeft w:val="0"/>
                          <w:marRight w:val="0"/>
                          <w:marTop w:val="0"/>
                          <w:marBottom w:val="0"/>
                          <w:divBdr>
                            <w:top w:val="none" w:sz="0" w:space="0" w:color="auto"/>
                            <w:left w:val="none" w:sz="0" w:space="0" w:color="auto"/>
                            <w:bottom w:val="none" w:sz="0" w:space="0" w:color="auto"/>
                            <w:right w:val="none" w:sz="0" w:space="0" w:color="auto"/>
                          </w:divBdr>
                          <w:divsChild>
                            <w:div w:id="426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976906">
          <w:marLeft w:val="0"/>
          <w:marRight w:val="0"/>
          <w:marTop w:val="0"/>
          <w:marBottom w:val="450"/>
          <w:divBdr>
            <w:top w:val="none" w:sz="0" w:space="0" w:color="auto"/>
            <w:left w:val="none" w:sz="0" w:space="0" w:color="auto"/>
            <w:bottom w:val="none" w:sz="0" w:space="0" w:color="auto"/>
            <w:right w:val="none" w:sz="0" w:space="0" w:color="auto"/>
          </w:divBdr>
          <w:divsChild>
            <w:div w:id="1182162834">
              <w:marLeft w:val="0"/>
              <w:marRight w:val="0"/>
              <w:marTop w:val="0"/>
              <w:marBottom w:val="0"/>
              <w:divBdr>
                <w:top w:val="none" w:sz="0" w:space="0" w:color="auto"/>
                <w:left w:val="none" w:sz="0" w:space="0" w:color="auto"/>
                <w:bottom w:val="none" w:sz="0" w:space="0" w:color="auto"/>
                <w:right w:val="none" w:sz="0" w:space="0" w:color="auto"/>
              </w:divBdr>
              <w:divsChild>
                <w:div w:id="188682650">
                  <w:marLeft w:val="0"/>
                  <w:marRight w:val="0"/>
                  <w:marTop w:val="0"/>
                  <w:marBottom w:val="0"/>
                  <w:divBdr>
                    <w:top w:val="none" w:sz="0" w:space="0" w:color="auto"/>
                    <w:left w:val="none" w:sz="0" w:space="0" w:color="auto"/>
                    <w:bottom w:val="none" w:sz="0" w:space="0" w:color="auto"/>
                    <w:right w:val="none" w:sz="0" w:space="0" w:color="auto"/>
                  </w:divBdr>
                  <w:divsChild>
                    <w:div w:id="271597684">
                      <w:marLeft w:val="0"/>
                      <w:marRight w:val="0"/>
                      <w:marTop w:val="0"/>
                      <w:marBottom w:val="0"/>
                      <w:divBdr>
                        <w:top w:val="none" w:sz="0" w:space="0" w:color="auto"/>
                        <w:left w:val="none" w:sz="0" w:space="0" w:color="auto"/>
                        <w:bottom w:val="none" w:sz="0" w:space="0" w:color="auto"/>
                        <w:right w:val="none" w:sz="0" w:space="0" w:color="auto"/>
                      </w:divBdr>
                      <w:divsChild>
                        <w:div w:id="515000315">
                          <w:marLeft w:val="0"/>
                          <w:marRight w:val="0"/>
                          <w:marTop w:val="0"/>
                          <w:marBottom w:val="0"/>
                          <w:divBdr>
                            <w:top w:val="none" w:sz="0" w:space="0" w:color="auto"/>
                            <w:left w:val="none" w:sz="0" w:space="0" w:color="auto"/>
                            <w:bottom w:val="none" w:sz="0" w:space="0" w:color="auto"/>
                            <w:right w:val="none" w:sz="0" w:space="0" w:color="auto"/>
                          </w:divBdr>
                          <w:divsChild>
                            <w:div w:id="66538519">
                              <w:marLeft w:val="0"/>
                              <w:marRight w:val="0"/>
                              <w:marTop w:val="0"/>
                              <w:marBottom w:val="0"/>
                              <w:divBdr>
                                <w:top w:val="none" w:sz="0" w:space="0" w:color="auto"/>
                                <w:left w:val="none" w:sz="0" w:space="0" w:color="auto"/>
                                <w:bottom w:val="none" w:sz="0" w:space="0" w:color="auto"/>
                                <w:right w:val="none" w:sz="0" w:space="0" w:color="auto"/>
                              </w:divBdr>
                            </w:div>
                            <w:div w:id="539437824">
                              <w:marLeft w:val="0"/>
                              <w:marRight w:val="0"/>
                              <w:marTop w:val="0"/>
                              <w:marBottom w:val="0"/>
                              <w:divBdr>
                                <w:top w:val="none" w:sz="0" w:space="0" w:color="auto"/>
                                <w:left w:val="none" w:sz="0" w:space="0" w:color="auto"/>
                                <w:bottom w:val="none" w:sz="0" w:space="0" w:color="auto"/>
                                <w:right w:val="none" w:sz="0" w:space="0" w:color="auto"/>
                              </w:divBdr>
                            </w:div>
                            <w:div w:id="789593131">
                              <w:marLeft w:val="0"/>
                              <w:marRight w:val="0"/>
                              <w:marTop w:val="0"/>
                              <w:marBottom w:val="0"/>
                              <w:divBdr>
                                <w:top w:val="none" w:sz="0" w:space="0" w:color="auto"/>
                                <w:left w:val="none" w:sz="0" w:space="0" w:color="auto"/>
                                <w:bottom w:val="none" w:sz="0" w:space="0" w:color="auto"/>
                                <w:right w:val="none" w:sz="0" w:space="0" w:color="auto"/>
                              </w:divBdr>
                            </w:div>
                            <w:div w:id="845748250">
                              <w:marLeft w:val="0"/>
                              <w:marRight w:val="0"/>
                              <w:marTop w:val="0"/>
                              <w:marBottom w:val="0"/>
                              <w:divBdr>
                                <w:top w:val="none" w:sz="0" w:space="0" w:color="auto"/>
                                <w:left w:val="none" w:sz="0" w:space="0" w:color="auto"/>
                                <w:bottom w:val="none" w:sz="0" w:space="0" w:color="auto"/>
                                <w:right w:val="none" w:sz="0" w:space="0" w:color="auto"/>
                              </w:divBdr>
                            </w:div>
                            <w:div w:id="14575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50279">
                      <w:marLeft w:val="0"/>
                      <w:marRight w:val="0"/>
                      <w:marTop w:val="0"/>
                      <w:marBottom w:val="0"/>
                      <w:divBdr>
                        <w:top w:val="none" w:sz="0" w:space="0" w:color="auto"/>
                        <w:left w:val="none" w:sz="0" w:space="0" w:color="auto"/>
                        <w:bottom w:val="none" w:sz="0" w:space="0" w:color="auto"/>
                        <w:right w:val="none" w:sz="0" w:space="0" w:color="auto"/>
                      </w:divBdr>
                      <w:divsChild>
                        <w:div w:id="1136337280">
                          <w:marLeft w:val="0"/>
                          <w:marRight w:val="0"/>
                          <w:marTop w:val="0"/>
                          <w:marBottom w:val="225"/>
                          <w:divBdr>
                            <w:top w:val="none" w:sz="0" w:space="0" w:color="auto"/>
                            <w:left w:val="none" w:sz="0" w:space="0" w:color="auto"/>
                            <w:bottom w:val="none" w:sz="0" w:space="0" w:color="auto"/>
                            <w:right w:val="none" w:sz="0" w:space="0" w:color="auto"/>
                          </w:divBdr>
                          <w:divsChild>
                            <w:div w:id="845946574">
                              <w:marLeft w:val="0"/>
                              <w:marRight w:val="0"/>
                              <w:marTop w:val="0"/>
                              <w:marBottom w:val="225"/>
                              <w:divBdr>
                                <w:top w:val="none" w:sz="0" w:space="0" w:color="auto"/>
                                <w:left w:val="none" w:sz="0" w:space="0" w:color="auto"/>
                                <w:bottom w:val="none" w:sz="0" w:space="0" w:color="auto"/>
                                <w:right w:val="none" w:sz="0" w:space="0" w:color="auto"/>
                              </w:divBdr>
                            </w:div>
                            <w:div w:id="17013157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051035">
      <w:bodyDiv w:val="1"/>
      <w:marLeft w:val="0"/>
      <w:marRight w:val="0"/>
      <w:marTop w:val="0"/>
      <w:marBottom w:val="0"/>
      <w:divBdr>
        <w:top w:val="none" w:sz="0" w:space="0" w:color="auto"/>
        <w:left w:val="none" w:sz="0" w:space="0" w:color="auto"/>
        <w:bottom w:val="none" w:sz="0" w:space="0" w:color="auto"/>
        <w:right w:val="none" w:sz="0" w:space="0" w:color="auto"/>
      </w:divBdr>
      <w:divsChild>
        <w:div w:id="1715494739">
          <w:marLeft w:val="0"/>
          <w:marRight w:val="0"/>
          <w:marTop w:val="0"/>
          <w:marBottom w:val="0"/>
          <w:divBdr>
            <w:top w:val="none" w:sz="0" w:space="0" w:color="auto"/>
            <w:left w:val="none" w:sz="0" w:space="0" w:color="auto"/>
            <w:bottom w:val="dotted" w:sz="6" w:space="4" w:color="DDDDDD"/>
            <w:right w:val="none" w:sz="0" w:space="0" w:color="auto"/>
          </w:divBdr>
          <w:divsChild>
            <w:div w:id="13390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50854">
      <w:bodyDiv w:val="1"/>
      <w:marLeft w:val="0"/>
      <w:marRight w:val="0"/>
      <w:marTop w:val="0"/>
      <w:marBottom w:val="0"/>
      <w:divBdr>
        <w:top w:val="none" w:sz="0" w:space="0" w:color="auto"/>
        <w:left w:val="none" w:sz="0" w:space="0" w:color="auto"/>
        <w:bottom w:val="none" w:sz="0" w:space="0" w:color="auto"/>
        <w:right w:val="none" w:sz="0" w:space="0" w:color="auto"/>
      </w:divBdr>
      <w:divsChild>
        <w:div w:id="31347055">
          <w:marLeft w:val="0"/>
          <w:marRight w:val="0"/>
          <w:marTop w:val="0"/>
          <w:marBottom w:val="0"/>
          <w:divBdr>
            <w:top w:val="none" w:sz="0" w:space="0" w:color="auto"/>
            <w:left w:val="none" w:sz="0" w:space="0" w:color="auto"/>
            <w:bottom w:val="none" w:sz="0" w:space="0" w:color="auto"/>
            <w:right w:val="none" w:sz="0" w:space="0" w:color="auto"/>
          </w:divBdr>
          <w:divsChild>
            <w:div w:id="1830438497">
              <w:marLeft w:val="0"/>
              <w:marRight w:val="0"/>
              <w:marTop w:val="0"/>
              <w:marBottom w:val="0"/>
              <w:divBdr>
                <w:top w:val="none" w:sz="0" w:space="0" w:color="auto"/>
                <w:left w:val="none" w:sz="0" w:space="0" w:color="auto"/>
                <w:bottom w:val="none" w:sz="0" w:space="0" w:color="auto"/>
                <w:right w:val="none" w:sz="0" w:space="0" w:color="auto"/>
              </w:divBdr>
              <w:divsChild>
                <w:div w:id="1185094370">
                  <w:marLeft w:val="0"/>
                  <w:marRight w:val="0"/>
                  <w:marTop w:val="0"/>
                  <w:marBottom w:val="450"/>
                  <w:divBdr>
                    <w:top w:val="none" w:sz="0" w:space="0" w:color="auto"/>
                    <w:left w:val="none" w:sz="0" w:space="0" w:color="auto"/>
                    <w:bottom w:val="none" w:sz="0" w:space="0" w:color="auto"/>
                    <w:right w:val="none" w:sz="0" w:space="0" w:color="auto"/>
                  </w:divBdr>
                  <w:divsChild>
                    <w:div w:id="372773540">
                      <w:marLeft w:val="0"/>
                      <w:marRight w:val="0"/>
                      <w:marTop w:val="0"/>
                      <w:marBottom w:val="150"/>
                      <w:divBdr>
                        <w:top w:val="none" w:sz="0" w:space="0" w:color="auto"/>
                        <w:left w:val="none" w:sz="0" w:space="0" w:color="auto"/>
                        <w:bottom w:val="none" w:sz="0" w:space="0" w:color="auto"/>
                        <w:right w:val="none" w:sz="0" w:space="0" w:color="auto"/>
                      </w:divBdr>
                      <w:divsChild>
                        <w:div w:id="262152615">
                          <w:marLeft w:val="0"/>
                          <w:marRight w:val="0"/>
                          <w:marTop w:val="0"/>
                          <w:marBottom w:val="0"/>
                          <w:divBdr>
                            <w:top w:val="none" w:sz="0" w:space="0" w:color="auto"/>
                            <w:left w:val="none" w:sz="0" w:space="0" w:color="auto"/>
                            <w:bottom w:val="none" w:sz="0" w:space="0" w:color="auto"/>
                            <w:right w:val="none" w:sz="0" w:space="0" w:color="auto"/>
                          </w:divBdr>
                        </w:div>
                      </w:divsChild>
                    </w:div>
                    <w:div w:id="707024373">
                      <w:marLeft w:val="0"/>
                      <w:marRight w:val="0"/>
                      <w:marTop w:val="0"/>
                      <w:marBottom w:val="0"/>
                      <w:divBdr>
                        <w:top w:val="none" w:sz="0" w:space="0" w:color="auto"/>
                        <w:left w:val="none" w:sz="0" w:space="0" w:color="auto"/>
                        <w:bottom w:val="none" w:sz="0" w:space="0" w:color="auto"/>
                        <w:right w:val="none" w:sz="0" w:space="0" w:color="auto"/>
                      </w:divBdr>
                      <w:divsChild>
                        <w:div w:id="659043541">
                          <w:marLeft w:val="0"/>
                          <w:marRight w:val="0"/>
                          <w:marTop w:val="0"/>
                          <w:marBottom w:val="150"/>
                          <w:divBdr>
                            <w:top w:val="none" w:sz="0" w:space="0" w:color="auto"/>
                            <w:left w:val="none" w:sz="0" w:space="0" w:color="auto"/>
                            <w:bottom w:val="none" w:sz="0" w:space="0" w:color="auto"/>
                            <w:right w:val="none" w:sz="0" w:space="0" w:color="auto"/>
                          </w:divBdr>
                        </w:div>
                        <w:div w:id="964122855">
                          <w:marLeft w:val="0"/>
                          <w:marRight w:val="0"/>
                          <w:marTop w:val="0"/>
                          <w:marBottom w:val="0"/>
                          <w:divBdr>
                            <w:top w:val="none" w:sz="0" w:space="0" w:color="auto"/>
                            <w:left w:val="none" w:sz="0" w:space="0" w:color="auto"/>
                            <w:bottom w:val="none" w:sz="0" w:space="0" w:color="auto"/>
                            <w:right w:val="none" w:sz="0" w:space="0" w:color="auto"/>
                          </w:divBdr>
                          <w:divsChild>
                            <w:div w:id="18909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248638">
          <w:marLeft w:val="0"/>
          <w:marRight w:val="0"/>
          <w:marTop w:val="0"/>
          <w:marBottom w:val="375"/>
          <w:divBdr>
            <w:top w:val="none" w:sz="0" w:space="0" w:color="auto"/>
            <w:left w:val="none" w:sz="0" w:space="0" w:color="auto"/>
            <w:bottom w:val="single" w:sz="6" w:space="0" w:color="005494"/>
            <w:right w:val="none" w:sz="0" w:space="0" w:color="auto"/>
          </w:divBdr>
        </w:div>
        <w:div w:id="1466240788">
          <w:marLeft w:val="0"/>
          <w:marRight w:val="0"/>
          <w:marTop w:val="0"/>
          <w:marBottom w:val="300"/>
          <w:divBdr>
            <w:top w:val="none" w:sz="0" w:space="0" w:color="auto"/>
            <w:left w:val="none" w:sz="0" w:space="0" w:color="auto"/>
            <w:bottom w:val="single" w:sz="6" w:space="0" w:color="E4E4E4"/>
            <w:right w:val="none" w:sz="0" w:space="0" w:color="auto"/>
          </w:divBdr>
        </w:div>
      </w:divsChild>
    </w:div>
    <w:div w:id="559364521">
      <w:bodyDiv w:val="1"/>
      <w:marLeft w:val="0"/>
      <w:marRight w:val="0"/>
      <w:marTop w:val="0"/>
      <w:marBottom w:val="0"/>
      <w:divBdr>
        <w:top w:val="none" w:sz="0" w:space="0" w:color="auto"/>
        <w:left w:val="none" w:sz="0" w:space="0" w:color="auto"/>
        <w:bottom w:val="none" w:sz="0" w:space="0" w:color="auto"/>
        <w:right w:val="none" w:sz="0" w:space="0" w:color="auto"/>
      </w:divBdr>
    </w:div>
    <w:div w:id="559442337">
      <w:bodyDiv w:val="1"/>
      <w:marLeft w:val="0"/>
      <w:marRight w:val="0"/>
      <w:marTop w:val="0"/>
      <w:marBottom w:val="0"/>
      <w:divBdr>
        <w:top w:val="none" w:sz="0" w:space="0" w:color="auto"/>
        <w:left w:val="none" w:sz="0" w:space="0" w:color="auto"/>
        <w:bottom w:val="none" w:sz="0" w:space="0" w:color="auto"/>
        <w:right w:val="none" w:sz="0" w:space="0" w:color="auto"/>
      </w:divBdr>
      <w:divsChild>
        <w:div w:id="1306202461">
          <w:marLeft w:val="0"/>
          <w:marRight w:val="0"/>
          <w:marTop w:val="0"/>
          <w:marBottom w:val="300"/>
          <w:divBdr>
            <w:top w:val="none" w:sz="0" w:space="0" w:color="auto"/>
            <w:left w:val="none" w:sz="0" w:space="0" w:color="auto"/>
            <w:bottom w:val="none" w:sz="0" w:space="0" w:color="auto"/>
            <w:right w:val="none" w:sz="0" w:space="0" w:color="auto"/>
          </w:divBdr>
          <w:divsChild>
            <w:div w:id="1474980386">
              <w:marLeft w:val="0"/>
              <w:marRight w:val="0"/>
              <w:marTop w:val="0"/>
              <w:marBottom w:val="0"/>
              <w:divBdr>
                <w:top w:val="none" w:sz="0" w:space="0" w:color="auto"/>
                <w:left w:val="none" w:sz="0" w:space="0" w:color="auto"/>
                <w:bottom w:val="none" w:sz="0" w:space="0" w:color="auto"/>
                <w:right w:val="none" w:sz="0" w:space="0" w:color="auto"/>
              </w:divBdr>
              <w:divsChild>
                <w:div w:id="804389323">
                  <w:marLeft w:val="0"/>
                  <w:marRight w:val="0"/>
                  <w:marTop w:val="0"/>
                  <w:marBottom w:val="0"/>
                  <w:divBdr>
                    <w:top w:val="none" w:sz="0" w:space="0" w:color="auto"/>
                    <w:left w:val="none" w:sz="0" w:space="0" w:color="auto"/>
                    <w:bottom w:val="none" w:sz="0" w:space="0" w:color="auto"/>
                    <w:right w:val="none" w:sz="0" w:space="0" w:color="auto"/>
                  </w:divBdr>
                  <w:divsChild>
                    <w:div w:id="948127336">
                      <w:marLeft w:val="0"/>
                      <w:marRight w:val="0"/>
                      <w:marTop w:val="0"/>
                      <w:marBottom w:val="225"/>
                      <w:divBdr>
                        <w:top w:val="none" w:sz="0" w:space="0" w:color="2D2D2D"/>
                        <w:left w:val="none" w:sz="0" w:space="0" w:color="2D2D2D"/>
                        <w:bottom w:val="none" w:sz="0" w:space="0" w:color="2D2D2D"/>
                        <w:right w:val="none" w:sz="0" w:space="0" w:color="2D2D2D"/>
                      </w:divBdr>
                      <w:divsChild>
                        <w:div w:id="85879">
                          <w:marLeft w:val="0"/>
                          <w:marRight w:val="0"/>
                          <w:marTop w:val="120"/>
                          <w:marBottom w:val="150"/>
                          <w:divBdr>
                            <w:top w:val="none" w:sz="0" w:space="0" w:color="auto"/>
                            <w:left w:val="none" w:sz="0" w:space="0" w:color="auto"/>
                            <w:bottom w:val="none" w:sz="0" w:space="0" w:color="auto"/>
                            <w:right w:val="none" w:sz="0" w:space="0" w:color="auto"/>
                          </w:divBdr>
                          <w:divsChild>
                            <w:div w:id="2021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554719">
      <w:bodyDiv w:val="1"/>
      <w:marLeft w:val="0"/>
      <w:marRight w:val="0"/>
      <w:marTop w:val="0"/>
      <w:marBottom w:val="0"/>
      <w:divBdr>
        <w:top w:val="none" w:sz="0" w:space="0" w:color="auto"/>
        <w:left w:val="none" w:sz="0" w:space="0" w:color="auto"/>
        <w:bottom w:val="none" w:sz="0" w:space="0" w:color="auto"/>
        <w:right w:val="none" w:sz="0" w:space="0" w:color="auto"/>
      </w:divBdr>
    </w:div>
    <w:div w:id="560991376">
      <w:bodyDiv w:val="1"/>
      <w:marLeft w:val="0"/>
      <w:marRight w:val="0"/>
      <w:marTop w:val="0"/>
      <w:marBottom w:val="0"/>
      <w:divBdr>
        <w:top w:val="none" w:sz="0" w:space="0" w:color="auto"/>
        <w:left w:val="none" w:sz="0" w:space="0" w:color="auto"/>
        <w:bottom w:val="none" w:sz="0" w:space="0" w:color="auto"/>
        <w:right w:val="none" w:sz="0" w:space="0" w:color="auto"/>
      </w:divBdr>
      <w:divsChild>
        <w:div w:id="671447796">
          <w:marLeft w:val="0"/>
          <w:marRight w:val="0"/>
          <w:marTop w:val="0"/>
          <w:marBottom w:val="0"/>
          <w:divBdr>
            <w:top w:val="none" w:sz="0" w:space="0" w:color="auto"/>
            <w:left w:val="none" w:sz="0" w:space="0" w:color="auto"/>
            <w:bottom w:val="none" w:sz="0" w:space="0" w:color="auto"/>
            <w:right w:val="none" w:sz="0" w:space="0" w:color="auto"/>
          </w:divBdr>
          <w:divsChild>
            <w:div w:id="1980376107">
              <w:marLeft w:val="0"/>
              <w:marRight w:val="0"/>
              <w:marTop w:val="225"/>
              <w:marBottom w:val="225"/>
              <w:divBdr>
                <w:top w:val="none" w:sz="0" w:space="0" w:color="auto"/>
                <w:left w:val="none" w:sz="0" w:space="0" w:color="auto"/>
                <w:bottom w:val="none" w:sz="0" w:space="0" w:color="auto"/>
                <w:right w:val="none" w:sz="0" w:space="0" w:color="auto"/>
              </w:divBdr>
            </w:div>
          </w:divsChild>
        </w:div>
        <w:div w:id="1965771284">
          <w:marLeft w:val="0"/>
          <w:marRight w:val="0"/>
          <w:marTop w:val="0"/>
          <w:marBottom w:val="150"/>
          <w:divBdr>
            <w:top w:val="none" w:sz="0" w:space="0" w:color="auto"/>
            <w:left w:val="none" w:sz="0" w:space="0" w:color="auto"/>
            <w:bottom w:val="none" w:sz="0" w:space="0" w:color="auto"/>
            <w:right w:val="none" w:sz="0" w:space="0" w:color="auto"/>
          </w:divBdr>
        </w:div>
        <w:div w:id="1980916893">
          <w:marLeft w:val="0"/>
          <w:marRight w:val="0"/>
          <w:marTop w:val="0"/>
          <w:marBottom w:val="150"/>
          <w:divBdr>
            <w:top w:val="none" w:sz="0" w:space="0" w:color="auto"/>
            <w:left w:val="none" w:sz="0" w:space="0" w:color="auto"/>
            <w:bottom w:val="none" w:sz="0" w:space="0" w:color="auto"/>
            <w:right w:val="none" w:sz="0" w:space="0" w:color="auto"/>
          </w:divBdr>
          <w:divsChild>
            <w:div w:id="615673893">
              <w:marLeft w:val="0"/>
              <w:marRight w:val="0"/>
              <w:marTop w:val="0"/>
              <w:marBottom w:val="0"/>
              <w:divBdr>
                <w:top w:val="none" w:sz="0" w:space="0" w:color="auto"/>
                <w:left w:val="none" w:sz="0" w:space="0" w:color="auto"/>
                <w:bottom w:val="none" w:sz="0" w:space="0" w:color="auto"/>
                <w:right w:val="none" w:sz="0" w:space="0" w:color="auto"/>
              </w:divBdr>
              <w:divsChild>
                <w:div w:id="12148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92373">
      <w:bodyDiv w:val="1"/>
      <w:marLeft w:val="0"/>
      <w:marRight w:val="0"/>
      <w:marTop w:val="0"/>
      <w:marBottom w:val="0"/>
      <w:divBdr>
        <w:top w:val="none" w:sz="0" w:space="0" w:color="auto"/>
        <w:left w:val="none" w:sz="0" w:space="0" w:color="auto"/>
        <w:bottom w:val="none" w:sz="0" w:space="0" w:color="auto"/>
        <w:right w:val="none" w:sz="0" w:space="0" w:color="auto"/>
      </w:divBdr>
      <w:divsChild>
        <w:div w:id="1209877323">
          <w:marLeft w:val="0"/>
          <w:marRight w:val="0"/>
          <w:marTop w:val="0"/>
          <w:marBottom w:val="0"/>
          <w:divBdr>
            <w:top w:val="none" w:sz="0" w:space="0" w:color="auto"/>
            <w:left w:val="none" w:sz="0" w:space="0" w:color="auto"/>
            <w:bottom w:val="none" w:sz="0" w:space="0" w:color="auto"/>
            <w:right w:val="none" w:sz="0" w:space="0" w:color="auto"/>
          </w:divBdr>
          <w:divsChild>
            <w:div w:id="47002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1015801">
      <w:bodyDiv w:val="1"/>
      <w:marLeft w:val="0"/>
      <w:marRight w:val="0"/>
      <w:marTop w:val="0"/>
      <w:marBottom w:val="0"/>
      <w:divBdr>
        <w:top w:val="none" w:sz="0" w:space="0" w:color="auto"/>
        <w:left w:val="none" w:sz="0" w:space="0" w:color="auto"/>
        <w:bottom w:val="none" w:sz="0" w:space="0" w:color="auto"/>
        <w:right w:val="none" w:sz="0" w:space="0" w:color="auto"/>
      </w:divBdr>
      <w:divsChild>
        <w:div w:id="955020544">
          <w:marLeft w:val="0"/>
          <w:marRight w:val="0"/>
          <w:marTop w:val="0"/>
          <w:marBottom w:val="0"/>
          <w:divBdr>
            <w:top w:val="none" w:sz="0" w:space="0" w:color="auto"/>
            <w:left w:val="none" w:sz="0" w:space="0" w:color="auto"/>
            <w:bottom w:val="none" w:sz="0" w:space="0" w:color="auto"/>
            <w:right w:val="none" w:sz="0" w:space="0" w:color="auto"/>
          </w:divBdr>
          <w:divsChild>
            <w:div w:id="2144688799">
              <w:marLeft w:val="0"/>
              <w:marRight w:val="0"/>
              <w:marTop w:val="0"/>
              <w:marBottom w:val="0"/>
              <w:divBdr>
                <w:top w:val="none" w:sz="0" w:space="0" w:color="auto"/>
                <w:left w:val="none" w:sz="0" w:space="0" w:color="auto"/>
                <w:bottom w:val="none" w:sz="0" w:space="0" w:color="auto"/>
                <w:right w:val="none" w:sz="0" w:space="0" w:color="auto"/>
              </w:divBdr>
            </w:div>
          </w:divsChild>
        </w:div>
        <w:div w:id="1211650187">
          <w:marLeft w:val="0"/>
          <w:marRight w:val="0"/>
          <w:marTop w:val="0"/>
          <w:marBottom w:val="150"/>
          <w:divBdr>
            <w:top w:val="none" w:sz="0" w:space="0" w:color="auto"/>
            <w:left w:val="none" w:sz="0" w:space="0" w:color="auto"/>
            <w:bottom w:val="none" w:sz="0" w:space="0" w:color="auto"/>
            <w:right w:val="none" w:sz="0" w:space="0" w:color="auto"/>
          </w:divBdr>
        </w:div>
        <w:div w:id="1284994859">
          <w:marLeft w:val="0"/>
          <w:marRight w:val="0"/>
          <w:marTop w:val="0"/>
          <w:marBottom w:val="150"/>
          <w:divBdr>
            <w:top w:val="none" w:sz="0" w:space="0" w:color="auto"/>
            <w:left w:val="none" w:sz="0" w:space="0" w:color="auto"/>
            <w:bottom w:val="none" w:sz="0" w:space="0" w:color="auto"/>
            <w:right w:val="none" w:sz="0" w:space="0" w:color="auto"/>
          </w:divBdr>
          <w:divsChild>
            <w:div w:id="5170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32140">
      <w:bodyDiv w:val="1"/>
      <w:marLeft w:val="0"/>
      <w:marRight w:val="0"/>
      <w:marTop w:val="0"/>
      <w:marBottom w:val="0"/>
      <w:divBdr>
        <w:top w:val="none" w:sz="0" w:space="0" w:color="auto"/>
        <w:left w:val="none" w:sz="0" w:space="0" w:color="auto"/>
        <w:bottom w:val="none" w:sz="0" w:space="0" w:color="auto"/>
        <w:right w:val="none" w:sz="0" w:space="0" w:color="auto"/>
      </w:divBdr>
      <w:divsChild>
        <w:div w:id="115106593">
          <w:marLeft w:val="0"/>
          <w:marRight w:val="0"/>
          <w:marTop w:val="0"/>
          <w:marBottom w:val="0"/>
          <w:divBdr>
            <w:top w:val="none" w:sz="0" w:space="0" w:color="auto"/>
            <w:left w:val="none" w:sz="0" w:space="0" w:color="auto"/>
            <w:bottom w:val="none" w:sz="0" w:space="0" w:color="auto"/>
            <w:right w:val="none" w:sz="0" w:space="0" w:color="auto"/>
          </w:divBdr>
        </w:div>
      </w:divsChild>
    </w:div>
    <w:div w:id="561524275">
      <w:bodyDiv w:val="1"/>
      <w:marLeft w:val="0"/>
      <w:marRight w:val="0"/>
      <w:marTop w:val="0"/>
      <w:marBottom w:val="0"/>
      <w:divBdr>
        <w:top w:val="none" w:sz="0" w:space="0" w:color="auto"/>
        <w:left w:val="none" w:sz="0" w:space="0" w:color="auto"/>
        <w:bottom w:val="none" w:sz="0" w:space="0" w:color="auto"/>
        <w:right w:val="none" w:sz="0" w:space="0" w:color="auto"/>
      </w:divBdr>
      <w:divsChild>
        <w:div w:id="2112820150">
          <w:marLeft w:val="0"/>
          <w:marRight w:val="0"/>
          <w:marTop w:val="0"/>
          <w:marBottom w:val="240"/>
          <w:divBdr>
            <w:top w:val="none" w:sz="0" w:space="0" w:color="auto"/>
            <w:left w:val="none" w:sz="0" w:space="0" w:color="auto"/>
            <w:bottom w:val="none" w:sz="0" w:space="0" w:color="auto"/>
            <w:right w:val="none" w:sz="0" w:space="0" w:color="auto"/>
          </w:divBdr>
        </w:div>
        <w:div w:id="806584123">
          <w:marLeft w:val="0"/>
          <w:marRight w:val="0"/>
          <w:marTop w:val="0"/>
          <w:marBottom w:val="240"/>
          <w:divBdr>
            <w:top w:val="none" w:sz="0" w:space="0" w:color="auto"/>
            <w:left w:val="none" w:sz="0" w:space="0" w:color="auto"/>
            <w:bottom w:val="none" w:sz="0" w:space="0" w:color="auto"/>
            <w:right w:val="none" w:sz="0" w:space="0" w:color="auto"/>
          </w:divBdr>
        </w:div>
        <w:div w:id="891188580">
          <w:marLeft w:val="0"/>
          <w:marRight w:val="0"/>
          <w:marTop w:val="0"/>
          <w:marBottom w:val="240"/>
          <w:divBdr>
            <w:top w:val="none" w:sz="0" w:space="0" w:color="auto"/>
            <w:left w:val="none" w:sz="0" w:space="0" w:color="auto"/>
            <w:bottom w:val="none" w:sz="0" w:space="0" w:color="auto"/>
            <w:right w:val="none" w:sz="0" w:space="0" w:color="auto"/>
          </w:divBdr>
        </w:div>
        <w:div w:id="607809107">
          <w:marLeft w:val="0"/>
          <w:marRight w:val="0"/>
          <w:marTop w:val="0"/>
          <w:marBottom w:val="240"/>
          <w:divBdr>
            <w:top w:val="none" w:sz="0" w:space="0" w:color="auto"/>
            <w:left w:val="none" w:sz="0" w:space="0" w:color="auto"/>
            <w:bottom w:val="none" w:sz="0" w:space="0" w:color="auto"/>
            <w:right w:val="none" w:sz="0" w:space="0" w:color="auto"/>
          </w:divBdr>
        </w:div>
      </w:divsChild>
    </w:div>
    <w:div w:id="561718352">
      <w:bodyDiv w:val="1"/>
      <w:marLeft w:val="0"/>
      <w:marRight w:val="0"/>
      <w:marTop w:val="0"/>
      <w:marBottom w:val="0"/>
      <w:divBdr>
        <w:top w:val="none" w:sz="0" w:space="0" w:color="auto"/>
        <w:left w:val="none" w:sz="0" w:space="0" w:color="auto"/>
        <w:bottom w:val="none" w:sz="0" w:space="0" w:color="auto"/>
        <w:right w:val="none" w:sz="0" w:space="0" w:color="auto"/>
      </w:divBdr>
    </w:div>
    <w:div w:id="561793225">
      <w:bodyDiv w:val="1"/>
      <w:marLeft w:val="0"/>
      <w:marRight w:val="0"/>
      <w:marTop w:val="0"/>
      <w:marBottom w:val="0"/>
      <w:divBdr>
        <w:top w:val="none" w:sz="0" w:space="0" w:color="auto"/>
        <w:left w:val="none" w:sz="0" w:space="0" w:color="auto"/>
        <w:bottom w:val="none" w:sz="0" w:space="0" w:color="auto"/>
        <w:right w:val="none" w:sz="0" w:space="0" w:color="auto"/>
      </w:divBdr>
    </w:div>
    <w:div w:id="561984697">
      <w:bodyDiv w:val="1"/>
      <w:marLeft w:val="0"/>
      <w:marRight w:val="0"/>
      <w:marTop w:val="0"/>
      <w:marBottom w:val="0"/>
      <w:divBdr>
        <w:top w:val="none" w:sz="0" w:space="0" w:color="auto"/>
        <w:left w:val="none" w:sz="0" w:space="0" w:color="auto"/>
        <w:bottom w:val="none" w:sz="0" w:space="0" w:color="auto"/>
        <w:right w:val="none" w:sz="0" w:space="0" w:color="auto"/>
      </w:divBdr>
    </w:div>
    <w:div w:id="562180031">
      <w:bodyDiv w:val="1"/>
      <w:marLeft w:val="0"/>
      <w:marRight w:val="0"/>
      <w:marTop w:val="0"/>
      <w:marBottom w:val="0"/>
      <w:divBdr>
        <w:top w:val="none" w:sz="0" w:space="0" w:color="auto"/>
        <w:left w:val="none" w:sz="0" w:space="0" w:color="auto"/>
        <w:bottom w:val="none" w:sz="0" w:space="0" w:color="auto"/>
        <w:right w:val="none" w:sz="0" w:space="0" w:color="auto"/>
      </w:divBdr>
    </w:div>
    <w:div w:id="562376599">
      <w:bodyDiv w:val="1"/>
      <w:marLeft w:val="0"/>
      <w:marRight w:val="0"/>
      <w:marTop w:val="0"/>
      <w:marBottom w:val="0"/>
      <w:divBdr>
        <w:top w:val="none" w:sz="0" w:space="0" w:color="auto"/>
        <w:left w:val="none" w:sz="0" w:space="0" w:color="auto"/>
        <w:bottom w:val="none" w:sz="0" w:space="0" w:color="auto"/>
        <w:right w:val="none" w:sz="0" w:space="0" w:color="auto"/>
      </w:divBdr>
      <w:divsChild>
        <w:div w:id="927270580">
          <w:marLeft w:val="0"/>
          <w:marRight w:val="0"/>
          <w:marTop w:val="0"/>
          <w:marBottom w:val="225"/>
          <w:divBdr>
            <w:top w:val="none" w:sz="0" w:space="0" w:color="auto"/>
            <w:left w:val="none" w:sz="0" w:space="0" w:color="auto"/>
            <w:bottom w:val="none" w:sz="0" w:space="0" w:color="auto"/>
            <w:right w:val="none" w:sz="0" w:space="0" w:color="auto"/>
          </w:divBdr>
          <w:divsChild>
            <w:div w:id="1277327496">
              <w:marLeft w:val="750"/>
              <w:marRight w:val="0"/>
              <w:marTop w:val="0"/>
              <w:marBottom w:val="225"/>
              <w:divBdr>
                <w:top w:val="none" w:sz="0" w:space="0" w:color="auto"/>
                <w:left w:val="none" w:sz="0" w:space="0" w:color="auto"/>
                <w:bottom w:val="none" w:sz="0" w:space="0" w:color="auto"/>
                <w:right w:val="none" w:sz="0" w:space="0" w:color="auto"/>
              </w:divBdr>
            </w:div>
          </w:divsChild>
        </w:div>
        <w:div w:id="1517620951">
          <w:marLeft w:val="0"/>
          <w:marRight w:val="0"/>
          <w:marTop w:val="0"/>
          <w:marBottom w:val="225"/>
          <w:divBdr>
            <w:top w:val="none" w:sz="0" w:space="0" w:color="auto"/>
            <w:left w:val="none" w:sz="0" w:space="0" w:color="auto"/>
            <w:bottom w:val="none" w:sz="0" w:space="0" w:color="auto"/>
            <w:right w:val="none" w:sz="0" w:space="0" w:color="auto"/>
          </w:divBdr>
          <w:divsChild>
            <w:div w:id="138545259">
              <w:marLeft w:val="0"/>
              <w:marRight w:val="0"/>
              <w:marTop w:val="0"/>
              <w:marBottom w:val="150"/>
              <w:divBdr>
                <w:top w:val="none" w:sz="0" w:space="0" w:color="auto"/>
                <w:left w:val="none" w:sz="0" w:space="0" w:color="auto"/>
                <w:bottom w:val="none" w:sz="0" w:space="0" w:color="auto"/>
                <w:right w:val="none" w:sz="0" w:space="0" w:color="auto"/>
              </w:divBdr>
            </w:div>
            <w:div w:id="315378674">
              <w:marLeft w:val="0"/>
              <w:marRight w:val="0"/>
              <w:marTop w:val="0"/>
              <w:marBottom w:val="150"/>
              <w:divBdr>
                <w:top w:val="none" w:sz="0" w:space="0" w:color="auto"/>
                <w:left w:val="none" w:sz="0" w:space="0" w:color="auto"/>
                <w:bottom w:val="none" w:sz="0" w:space="0" w:color="auto"/>
                <w:right w:val="none" w:sz="0" w:space="0" w:color="auto"/>
              </w:divBdr>
            </w:div>
            <w:div w:id="359478615">
              <w:marLeft w:val="0"/>
              <w:marRight w:val="0"/>
              <w:marTop w:val="0"/>
              <w:marBottom w:val="150"/>
              <w:divBdr>
                <w:top w:val="none" w:sz="0" w:space="0" w:color="auto"/>
                <w:left w:val="none" w:sz="0" w:space="0" w:color="auto"/>
                <w:bottom w:val="none" w:sz="0" w:space="0" w:color="auto"/>
                <w:right w:val="none" w:sz="0" w:space="0" w:color="auto"/>
              </w:divBdr>
            </w:div>
            <w:div w:id="389767132">
              <w:marLeft w:val="0"/>
              <w:marRight w:val="0"/>
              <w:marTop w:val="0"/>
              <w:marBottom w:val="150"/>
              <w:divBdr>
                <w:top w:val="none" w:sz="0" w:space="0" w:color="auto"/>
                <w:left w:val="none" w:sz="0" w:space="0" w:color="auto"/>
                <w:bottom w:val="none" w:sz="0" w:space="0" w:color="auto"/>
                <w:right w:val="none" w:sz="0" w:space="0" w:color="auto"/>
              </w:divBdr>
            </w:div>
            <w:div w:id="445972874">
              <w:marLeft w:val="0"/>
              <w:marRight w:val="0"/>
              <w:marTop w:val="0"/>
              <w:marBottom w:val="150"/>
              <w:divBdr>
                <w:top w:val="none" w:sz="0" w:space="0" w:color="auto"/>
                <w:left w:val="none" w:sz="0" w:space="0" w:color="auto"/>
                <w:bottom w:val="none" w:sz="0" w:space="0" w:color="auto"/>
                <w:right w:val="none" w:sz="0" w:space="0" w:color="auto"/>
              </w:divBdr>
            </w:div>
            <w:div w:id="463231586">
              <w:marLeft w:val="0"/>
              <w:marRight w:val="0"/>
              <w:marTop w:val="0"/>
              <w:marBottom w:val="150"/>
              <w:divBdr>
                <w:top w:val="none" w:sz="0" w:space="0" w:color="auto"/>
                <w:left w:val="none" w:sz="0" w:space="0" w:color="auto"/>
                <w:bottom w:val="none" w:sz="0" w:space="0" w:color="auto"/>
                <w:right w:val="none" w:sz="0" w:space="0" w:color="auto"/>
              </w:divBdr>
            </w:div>
            <w:div w:id="550386194">
              <w:marLeft w:val="0"/>
              <w:marRight w:val="0"/>
              <w:marTop w:val="0"/>
              <w:marBottom w:val="150"/>
              <w:divBdr>
                <w:top w:val="none" w:sz="0" w:space="0" w:color="auto"/>
                <w:left w:val="none" w:sz="0" w:space="0" w:color="auto"/>
                <w:bottom w:val="none" w:sz="0" w:space="0" w:color="auto"/>
                <w:right w:val="none" w:sz="0" w:space="0" w:color="auto"/>
              </w:divBdr>
            </w:div>
            <w:div w:id="905380278">
              <w:marLeft w:val="0"/>
              <w:marRight w:val="0"/>
              <w:marTop w:val="0"/>
              <w:marBottom w:val="150"/>
              <w:divBdr>
                <w:top w:val="none" w:sz="0" w:space="0" w:color="auto"/>
                <w:left w:val="none" w:sz="0" w:space="0" w:color="auto"/>
                <w:bottom w:val="none" w:sz="0" w:space="0" w:color="auto"/>
                <w:right w:val="none" w:sz="0" w:space="0" w:color="auto"/>
              </w:divBdr>
            </w:div>
            <w:div w:id="1164055322">
              <w:marLeft w:val="0"/>
              <w:marRight w:val="0"/>
              <w:marTop w:val="0"/>
              <w:marBottom w:val="150"/>
              <w:divBdr>
                <w:top w:val="none" w:sz="0" w:space="0" w:color="auto"/>
                <w:left w:val="none" w:sz="0" w:space="0" w:color="auto"/>
                <w:bottom w:val="none" w:sz="0" w:space="0" w:color="auto"/>
                <w:right w:val="none" w:sz="0" w:space="0" w:color="auto"/>
              </w:divBdr>
            </w:div>
            <w:div w:id="1303734604">
              <w:marLeft w:val="0"/>
              <w:marRight w:val="0"/>
              <w:marTop w:val="0"/>
              <w:marBottom w:val="150"/>
              <w:divBdr>
                <w:top w:val="none" w:sz="0" w:space="0" w:color="auto"/>
                <w:left w:val="none" w:sz="0" w:space="0" w:color="auto"/>
                <w:bottom w:val="none" w:sz="0" w:space="0" w:color="auto"/>
                <w:right w:val="none" w:sz="0" w:space="0" w:color="auto"/>
              </w:divBdr>
            </w:div>
            <w:div w:id="1463426690">
              <w:marLeft w:val="0"/>
              <w:marRight w:val="0"/>
              <w:marTop w:val="0"/>
              <w:marBottom w:val="150"/>
              <w:divBdr>
                <w:top w:val="none" w:sz="0" w:space="0" w:color="auto"/>
                <w:left w:val="none" w:sz="0" w:space="0" w:color="auto"/>
                <w:bottom w:val="none" w:sz="0" w:space="0" w:color="auto"/>
                <w:right w:val="none" w:sz="0" w:space="0" w:color="auto"/>
              </w:divBdr>
            </w:div>
            <w:div w:id="1799715330">
              <w:marLeft w:val="0"/>
              <w:marRight w:val="0"/>
              <w:marTop w:val="0"/>
              <w:marBottom w:val="150"/>
              <w:divBdr>
                <w:top w:val="none" w:sz="0" w:space="0" w:color="auto"/>
                <w:left w:val="none" w:sz="0" w:space="0" w:color="auto"/>
                <w:bottom w:val="none" w:sz="0" w:space="0" w:color="auto"/>
                <w:right w:val="none" w:sz="0" w:space="0" w:color="auto"/>
              </w:divBdr>
            </w:div>
            <w:div w:id="1939558917">
              <w:marLeft w:val="0"/>
              <w:marRight w:val="0"/>
              <w:marTop w:val="0"/>
              <w:marBottom w:val="150"/>
              <w:divBdr>
                <w:top w:val="none" w:sz="0" w:space="0" w:color="auto"/>
                <w:left w:val="none" w:sz="0" w:space="0" w:color="auto"/>
                <w:bottom w:val="none" w:sz="0" w:space="0" w:color="auto"/>
                <w:right w:val="none" w:sz="0" w:space="0" w:color="auto"/>
              </w:divBdr>
            </w:div>
            <w:div w:id="1983656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2639964">
      <w:bodyDiv w:val="1"/>
      <w:marLeft w:val="0"/>
      <w:marRight w:val="0"/>
      <w:marTop w:val="0"/>
      <w:marBottom w:val="0"/>
      <w:divBdr>
        <w:top w:val="none" w:sz="0" w:space="0" w:color="auto"/>
        <w:left w:val="none" w:sz="0" w:space="0" w:color="auto"/>
        <w:bottom w:val="none" w:sz="0" w:space="0" w:color="auto"/>
        <w:right w:val="none" w:sz="0" w:space="0" w:color="auto"/>
      </w:divBdr>
      <w:divsChild>
        <w:div w:id="384453860">
          <w:marLeft w:val="0"/>
          <w:marRight w:val="0"/>
          <w:marTop w:val="0"/>
          <w:marBottom w:val="150"/>
          <w:divBdr>
            <w:top w:val="none" w:sz="0" w:space="0" w:color="auto"/>
            <w:left w:val="none" w:sz="0" w:space="0" w:color="auto"/>
            <w:bottom w:val="none" w:sz="0" w:space="0" w:color="auto"/>
            <w:right w:val="none" w:sz="0" w:space="0" w:color="auto"/>
          </w:divBdr>
        </w:div>
        <w:div w:id="1327787987">
          <w:marLeft w:val="0"/>
          <w:marRight w:val="0"/>
          <w:marTop w:val="0"/>
          <w:marBottom w:val="0"/>
          <w:divBdr>
            <w:top w:val="none" w:sz="0" w:space="0" w:color="auto"/>
            <w:left w:val="none" w:sz="0" w:space="0" w:color="auto"/>
            <w:bottom w:val="none" w:sz="0" w:space="0" w:color="auto"/>
            <w:right w:val="none" w:sz="0" w:space="0" w:color="auto"/>
          </w:divBdr>
          <w:divsChild>
            <w:div w:id="1464736298">
              <w:marLeft w:val="0"/>
              <w:marRight w:val="0"/>
              <w:marTop w:val="225"/>
              <w:marBottom w:val="225"/>
              <w:divBdr>
                <w:top w:val="none" w:sz="0" w:space="0" w:color="auto"/>
                <w:left w:val="none" w:sz="0" w:space="0" w:color="auto"/>
                <w:bottom w:val="none" w:sz="0" w:space="0" w:color="auto"/>
                <w:right w:val="none" w:sz="0" w:space="0" w:color="auto"/>
              </w:divBdr>
            </w:div>
          </w:divsChild>
        </w:div>
        <w:div w:id="1922449783">
          <w:marLeft w:val="0"/>
          <w:marRight w:val="0"/>
          <w:marTop w:val="0"/>
          <w:marBottom w:val="150"/>
          <w:divBdr>
            <w:top w:val="none" w:sz="0" w:space="0" w:color="auto"/>
            <w:left w:val="none" w:sz="0" w:space="0" w:color="auto"/>
            <w:bottom w:val="none" w:sz="0" w:space="0" w:color="auto"/>
            <w:right w:val="none" w:sz="0" w:space="0" w:color="auto"/>
          </w:divBdr>
          <w:divsChild>
            <w:div w:id="845293847">
              <w:marLeft w:val="0"/>
              <w:marRight w:val="0"/>
              <w:marTop w:val="0"/>
              <w:marBottom w:val="0"/>
              <w:divBdr>
                <w:top w:val="none" w:sz="0" w:space="0" w:color="auto"/>
                <w:left w:val="none" w:sz="0" w:space="0" w:color="auto"/>
                <w:bottom w:val="none" w:sz="0" w:space="0" w:color="auto"/>
                <w:right w:val="none" w:sz="0" w:space="0" w:color="auto"/>
              </w:divBdr>
              <w:divsChild>
                <w:div w:id="19468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83323">
      <w:bodyDiv w:val="1"/>
      <w:marLeft w:val="0"/>
      <w:marRight w:val="0"/>
      <w:marTop w:val="0"/>
      <w:marBottom w:val="0"/>
      <w:divBdr>
        <w:top w:val="none" w:sz="0" w:space="0" w:color="auto"/>
        <w:left w:val="none" w:sz="0" w:space="0" w:color="auto"/>
        <w:bottom w:val="none" w:sz="0" w:space="0" w:color="auto"/>
        <w:right w:val="none" w:sz="0" w:space="0" w:color="auto"/>
      </w:divBdr>
    </w:div>
    <w:div w:id="563372926">
      <w:bodyDiv w:val="1"/>
      <w:marLeft w:val="0"/>
      <w:marRight w:val="0"/>
      <w:marTop w:val="0"/>
      <w:marBottom w:val="0"/>
      <w:divBdr>
        <w:top w:val="none" w:sz="0" w:space="0" w:color="auto"/>
        <w:left w:val="none" w:sz="0" w:space="0" w:color="auto"/>
        <w:bottom w:val="none" w:sz="0" w:space="0" w:color="auto"/>
        <w:right w:val="none" w:sz="0" w:space="0" w:color="auto"/>
      </w:divBdr>
      <w:divsChild>
        <w:div w:id="479542652">
          <w:marLeft w:val="0"/>
          <w:marRight w:val="0"/>
          <w:marTop w:val="0"/>
          <w:marBottom w:val="75"/>
          <w:divBdr>
            <w:top w:val="none" w:sz="0" w:space="0" w:color="auto"/>
            <w:left w:val="none" w:sz="0" w:space="0" w:color="auto"/>
            <w:bottom w:val="none" w:sz="0" w:space="0" w:color="auto"/>
            <w:right w:val="none" w:sz="0" w:space="0" w:color="auto"/>
          </w:divBdr>
        </w:div>
        <w:div w:id="1172258434">
          <w:marLeft w:val="0"/>
          <w:marRight w:val="0"/>
          <w:marTop w:val="0"/>
          <w:marBottom w:val="0"/>
          <w:divBdr>
            <w:top w:val="none" w:sz="0" w:space="0" w:color="auto"/>
            <w:left w:val="none" w:sz="0" w:space="0" w:color="auto"/>
            <w:bottom w:val="none" w:sz="0" w:space="0" w:color="auto"/>
            <w:right w:val="none" w:sz="0" w:space="0" w:color="auto"/>
          </w:divBdr>
        </w:div>
        <w:div w:id="1470200228">
          <w:marLeft w:val="0"/>
          <w:marRight w:val="0"/>
          <w:marTop w:val="0"/>
          <w:marBottom w:val="300"/>
          <w:divBdr>
            <w:top w:val="none" w:sz="0" w:space="0" w:color="auto"/>
            <w:left w:val="none" w:sz="0" w:space="0" w:color="auto"/>
            <w:bottom w:val="none" w:sz="0" w:space="0" w:color="auto"/>
            <w:right w:val="none" w:sz="0" w:space="0" w:color="auto"/>
          </w:divBdr>
          <w:divsChild>
            <w:div w:id="1223561219">
              <w:marLeft w:val="0"/>
              <w:marRight w:val="0"/>
              <w:marTop w:val="0"/>
              <w:marBottom w:val="0"/>
              <w:divBdr>
                <w:top w:val="none" w:sz="0" w:space="0" w:color="auto"/>
                <w:left w:val="none" w:sz="0" w:space="0" w:color="auto"/>
                <w:bottom w:val="none" w:sz="0" w:space="0" w:color="auto"/>
                <w:right w:val="none" w:sz="0" w:space="0" w:color="auto"/>
              </w:divBdr>
            </w:div>
          </w:divsChild>
        </w:div>
        <w:div w:id="1546410211">
          <w:marLeft w:val="0"/>
          <w:marRight w:val="0"/>
          <w:marTop w:val="0"/>
          <w:marBottom w:val="0"/>
          <w:divBdr>
            <w:top w:val="none" w:sz="0" w:space="0" w:color="auto"/>
            <w:left w:val="none" w:sz="0" w:space="0" w:color="auto"/>
            <w:bottom w:val="none" w:sz="0" w:space="0" w:color="auto"/>
            <w:right w:val="none" w:sz="0" w:space="0" w:color="auto"/>
          </w:divBdr>
          <w:divsChild>
            <w:div w:id="1433818988">
              <w:marLeft w:val="0"/>
              <w:marRight w:val="0"/>
              <w:marTop w:val="0"/>
              <w:marBottom w:val="0"/>
              <w:divBdr>
                <w:top w:val="none" w:sz="0" w:space="0" w:color="auto"/>
                <w:left w:val="none" w:sz="0" w:space="0" w:color="auto"/>
                <w:bottom w:val="none" w:sz="0" w:space="0" w:color="auto"/>
                <w:right w:val="none" w:sz="0" w:space="0" w:color="auto"/>
              </w:divBdr>
              <w:divsChild>
                <w:div w:id="136663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6445">
      <w:bodyDiv w:val="1"/>
      <w:marLeft w:val="0"/>
      <w:marRight w:val="0"/>
      <w:marTop w:val="0"/>
      <w:marBottom w:val="0"/>
      <w:divBdr>
        <w:top w:val="none" w:sz="0" w:space="0" w:color="auto"/>
        <w:left w:val="none" w:sz="0" w:space="0" w:color="auto"/>
        <w:bottom w:val="none" w:sz="0" w:space="0" w:color="auto"/>
        <w:right w:val="none" w:sz="0" w:space="0" w:color="auto"/>
      </w:divBdr>
      <w:divsChild>
        <w:div w:id="1480726648">
          <w:marLeft w:val="0"/>
          <w:marRight w:val="0"/>
          <w:marTop w:val="0"/>
          <w:marBottom w:val="0"/>
          <w:divBdr>
            <w:top w:val="none" w:sz="0" w:space="0" w:color="auto"/>
            <w:left w:val="none" w:sz="0" w:space="0" w:color="auto"/>
            <w:bottom w:val="none" w:sz="0" w:space="0" w:color="auto"/>
            <w:right w:val="none" w:sz="0" w:space="0" w:color="auto"/>
          </w:divBdr>
        </w:div>
        <w:div w:id="1050542534">
          <w:marLeft w:val="0"/>
          <w:marRight w:val="0"/>
          <w:marTop w:val="0"/>
          <w:marBottom w:val="0"/>
          <w:divBdr>
            <w:top w:val="none" w:sz="0" w:space="0" w:color="auto"/>
            <w:left w:val="none" w:sz="0" w:space="0" w:color="auto"/>
            <w:bottom w:val="none" w:sz="0" w:space="0" w:color="auto"/>
            <w:right w:val="none" w:sz="0" w:space="0" w:color="auto"/>
          </w:divBdr>
        </w:div>
      </w:divsChild>
    </w:div>
    <w:div w:id="563610840">
      <w:bodyDiv w:val="1"/>
      <w:marLeft w:val="0"/>
      <w:marRight w:val="0"/>
      <w:marTop w:val="0"/>
      <w:marBottom w:val="0"/>
      <w:divBdr>
        <w:top w:val="none" w:sz="0" w:space="0" w:color="auto"/>
        <w:left w:val="none" w:sz="0" w:space="0" w:color="auto"/>
        <w:bottom w:val="none" w:sz="0" w:space="0" w:color="auto"/>
        <w:right w:val="none" w:sz="0" w:space="0" w:color="auto"/>
      </w:divBdr>
    </w:div>
    <w:div w:id="563948941">
      <w:bodyDiv w:val="1"/>
      <w:marLeft w:val="0"/>
      <w:marRight w:val="0"/>
      <w:marTop w:val="0"/>
      <w:marBottom w:val="0"/>
      <w:divBdr>
        <w:top w:val="none" w:sz="0" w:space="0" w:color="auto"/>
        <w:left w:val="none" w:sz="0" w:space="0" w:color="auto"/>
        <w:bottom w:val="none" w:sz="0" w:space="0" w:color="auto"/>
        <w:right w:val="none" w:sz="0" w:space="0" w:color="auto"/>
      </w:divBdr>
      <w:divsChild>
        <w:div w:id="418870455">
          <w:marLeft w:val="0"/>
          <w:marRight w:val="0"/>
          <w:marTop w:val="150"/>
          <w:marBottom w:val="150"/>
          <w:divBdr>
            <w:top w:val="none" w:sz="0" w:space="0" w:color="auto"/>
            <w:left w:val="none" w:sz="0" w:space="0" w:color="auto"/>
            <w:bottom w:val="none" w:sz="0" w:space="0" w:color="auto"/>
            <w:right w:val="none" w:sz="0" w:space="0" w:color="auto"/>
          </w:divBdr>
        </w:div>
        <w:div w:id="832641106">
          <w:marLeft w:val="0"/>
          <w:marRight w:val="0"/>
          <w:marTop w:val="150"/>
          <w:marBottom w:val="150"/>
          <w:divBdr>
            <w:top w:val="none" w:sz="0" w:space="0" w:color="auto"/>
            <w:left w:val="none" w:sz="0" w:space="0" w:color="auto"/>
            <w:bottom w:val="none" w:sz="0" w:space="0" w:color="auto"/>
            <w:right w:val="none" w:sz="0" w:space="0" w:color="auto"/>
          </w:divBdr>
        </w:div>
      </w:divsChild>
    </w:div>
    <w:div w:id="564068941">
      <w:bodyDiv w:val="1"/>
      <w:marLeft w:val="0"/>
      <w:marRight w:val="0"/>
      <w:marTop w:val="0"/>
      <w:marBottom w:val="0"/>
      <w:divBdr>
        <w:top w:val="none" w:sz="0" w:space="0" w:color="auto"/>
        <w:left w:val="none" w:sz="0" w:space="0" w:color="auto"/>
        <w:bottom w:val="none" w:sz="0" w:space="0" w:color="auto"/>
        <w:right w:val="none" w:sz="0" w:space="0" w:color="auto"/>
      </w:divBdr>
      <w:divsChild>
        <w:div w:id="60567052">
          <w:marLeft w:val="0"/>
          <w:marRight w:val="0"/>
          <w:marTop w:val="0"/>
          <w:marBottom w:val="0"/>
          <w:divBdr>
            <w:top w:val="none" w:sz="0" w:space="0" w:color="auto"/>
            <w:left w:val="none" w:sz="0" w:space="0" w:color="auto"/>
            <w:bottom w:val="none" w:sz="0" w:space="0" w:color="auto"/>
            <w:right w:val="none" w:sz="0" w:space="0" w:color="auto"/>
          </w:divBdr>
        </w:div>
        <w:div w:id="262303415">
          <w:marLeft w:val="0"/>
          <w:marRight w:val="0"/>
          <w:marTop w:val="0"/>
          <w:marBottom w:val="150"/>
          <w:divBdr>
            <w:top w:val="none" w:sz="0" w:space="0" w:color="auto"/>
            <w:left w:val="none" w:sz="0" w:space="0" w:color="auto"/>
            <w:bottom w:val="none" w:sz="0" w:space="0" w:color="auto"/>
            <w:right w:val="none" w:sz="0" w:space="0" w:color="auto"/>
          </w:divBdr>
        </w:div>
      </w:divsChild>
    </w:div>
    <w:div w:id="564072250">
      <w:bodyDiv w:val="1"/>
      <w:marLeft w:val="0"/>
      <w:marRight w:val="0"/>
      <w:marTop w:val="0"/>
      <w:marBottom w:val="0"/>
      <w:divBdr>
        <w:top w:val="none" w:sz="0" w:space="0" w:color="auto"/>
        <w:left w:val="none" w:sz="0" w:space="0" w:color="auto"/>
        <w:bottom w:val="none" w:sz="0" w:space="0" w:color="auto"/>
        <w:right w:val="none" w:sz="0" w:space="0" w:color="auto"/>
      </w:divBdr>
      <w:divsChild>
        <w:div w:id="1946380580">
          <w:marLeft w:val="0"/>
          <w:marRight w:val="0"/>
          <w:marTop w:val="0"/>
          <w:marBottom w:val="150"/>
          <w:divBdr>
            <w:top w:val="none" w:sz="0" w:space="0" w:color="auto"/>
            <w:left w:val="none" w:sz="0" w:space="0" w:color="auto"/>
            <w:bottom w:val="none" w:sz="0" w:space="0" w:color="auto"/>
            <w:right w:val="none" w:sz="0" w:space="0" w:color="auto"/>
          </w:divBdr>
          <w:divsChild>
            <w:div w:id="725645907">
              <w:marLeft w:val="0"/>
              <w:marRight w:val="0"/>
              <w:marTop w:val="0"/>
              <w:marBottom w:val="0"/>
              <w:divBdr>
                <w:top w:val="none" w:sz="0" w:space="0" w:color="auto"/>
                <w:left w:val="none" w:sz="0" w:space="0" w:color="auto"/>
                <w:bottom w:val="none" w:sz="0" w:space="0" w:color="auto"/>
                <w:right w:val="none" w:sz="0" w:space="0" w:color="auto"/>
              </w:divBdr>
              <w:divsChild>
                <w:div w:id="1053234479">
                  <w:marLeft w:val="0"/>
                  <w:marRight w:val="0"/>
                  <w:marTop w:val="0"/>
                  <w:marBottom w:val="0"/>
                  <w:divBdr>
                    <w:top w:val="none" w:sz="0" w:space="0" w:color="auto"/>
                    <w:left w:val="none" w:sz="0" w:space="0" w:color="auto"/>
                    <w:bottom w:val="none" w:sz="0" w:space="0" w:color="auto"/>
                    <w:right w:val="none" w:sz="0" w:space="0" w:color="auto"/>
                  </w:divBdr>
                  <w:divsChild>
                    <w:div w:id="1013799327">
                      <w:marLeft w:val="0"/>
                      <w:marRight w:val="150"/>
                      <w:marTop w:val="0"/>
                      <w:marBottom w:val="0"/>
                      <w:divBdr>
                        <w:top w:val="none" w:sz="0" w:space="0" w:color="auto"/>
                        <w:left w:val="none" w:sz="0" w:space="0" w:color="auto"/>
                        <w:bottom w:val="none" w:sz="0" w:space="0" w:color="auto"/>
                        <w:right w:val="none" w:sz="0" w:space="0" w:color="auto"/>
                      </w:divBdr>
                      <w:divsChild>
                        <w:div w:id="32867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747152">
          <w:marLeft w:val="0"/>
          <w:marRight w:val="0"/>
          <w:marTop w:val="0"/>
          <w:marBottom w:val="150"/>
          <w:divBdr>
            <w:top w:val="none" w:sz="0" w:space="0" w:color="auto"/>
            <w:left w:val="none" w:sz="0" w:space="0" w:color="auto"/>
            <w:bottom w:val="none" w:sz="0" w:space="0" w:color="auto"/>
            <w:right w:val="none" w:sz="0" w:space="0" w:color="auto"/>
          </w:divBdr>
        </w:div>
        <w:div w:id="528222640">
          <w:marLeft w:val="0"/>
          <w:marRight w:val="0"/>
          <w:marTop w:val="0"/>
          <w:marBottom w:val="0"/>
          <w:divBdr>
            <w:top w:val="none" w:sz="0" w:space="0" w:color="auto"/>
            <w:left w:val="none" w:sz="0" w:space="0" w:color="auto"/>
            <w:bottom w:val="none" w:sz="0" w:space="0" w:color="auto"/>
            <w:right w:val="none" w:sz="0" w:space="0" w:color="auto"/>
          </w:divBdr>
          <w:divsChild>
            <w:div w:id="16344076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4493968">
      <w:bodyDiv w:val="1"/>
      <w:marLeft w:val="0"/>
      <w:marRight w:val="0"/>
      <w:marTop w:val="0"/>
      <w:marBottom w:val="0"/>
      <w:divBdr>
        <w:top w:val="none" w:sz="0" w:space="0" w:color="auto"/>
        <w:left w:val="none" w:sz="0" w:space="0" w:color="auto"/>
        <w:bottom w:val="none" w:sz="0" w:space="0" w:color="auto"/>
        <w:right w:val="none" w:sz="0" w:space="0" w:color="auto"/>
      </w:divBdr>
    </w:div>
    <w:div w:id="564803668">
      <w:bodyDiv w:val="1"/>
      <w:marLeft w:val="0"/>
      <w:marRight w:val="0"/>
      <w:marTop w:val="0"/>
      <w:marBottom w:val="0"/>
      <w:divBdr>
        <w:top w:val="none" w:sz="0" w:space="0" w:color="auto"/>
        <w:left w:val="none" w:sz="0" w:space="0" w:color="auto"/>
        <w:bottom w:val="none" w:sz="0" w:space="0" w:color="auto"/>
        <w:right w:val="none" w:sz="0" w:space="0" w:color="auto"/>
      </w:divBdr>
      <w:divsChild>
        <w:div w:id="952513620">
          <w:marLeft w:val="0"/>
          <w:marRight w:val="0"/>
          <w:marTop w:val="0"/>
          <w:marBottom w:val="0"/>
          <w:divBdr>
            <w:top w:val="none" w:sz="0" w:space="0" w:color="auto"/>
            <w:left w:val="none" w:sz="0" w:space="0" w:color="auto"/>
            <w:bottom w:val="none" w:sz="0" w:space="0" w:color="auto"/>
            <w:right w:val="none" w:sz="0" w:space="0" w:color="auto"/>
          </w:divBdr>
          <w:divsChild>
            <w:div w:id="153111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5454944">
      <w:bodyDiv w:val="1"/>
      <w:marLeft w:val="0"/>
      <w:marRight w:val="0"/>
      <w:marTop w:val="0"/>
      <w:marBottom w:val="0"/>
      <w:divBdr>
        <w:top w:val="none" w:sz="0" w:space="0" w:color="auto"/>
        <w:left w:val="none" w:sz="0" w:space="0" w:color="auto"/>
        <w:bottom w:val="none" w:sz="0" w:space="0" w:color="auto"/>
        <w:right w:val="none" w:sz="0" w:space="0" w:color="auto"/>
      </w:divBdr>
      <w:divsChild>
        <w:div w:id="937642502">
          <w:marLeft w:val="0"/>
          <w:marRight w:val="0"/>
          <w:marTop w:val="0"/>
          <w:marBottom w:val="150"/>
          <w:divBdr>
            <w:top w:val="none" w:sz="0" w:space="0" w:color="auto"/>
            <w:left w:val="none" w:sz="0" w:space="0" w:color="auto"/>
            <w:bottom w:val="none" w:sz="0" w:space="0" w:color="auto"/>
            <w:right w:val="none" w:sz="0" w:space="0" w:color="auto"/>
          </w:divBdr>
          <w:divsChild>
            <w:div w:id="619262964">
              <w:marLeft w:val="0"/>
              <w:marRight w:val="0"/>
              <w:marTop w:val="0"/>
              <w:marBottom w:val="0"/>
              <w:divBdr>
                <w:top w:val="none" w:sz="0" w:space="0" w:color="auto"/>
                <w:left w:val="none" w:sz="0" w:space="0" w:color="auto"/>
                <w:bottom w:val="none" w:sz="0" w:space="0" w:color="auto"/>
                <w:right w:val="none" w:sz="0" w:space="0" w:color="auto"/>
              </w:divBdr>
              <w:divsChild>
                <w:div w:id="7542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61951">
          <w:marLeft w:val="0"/>
          <w:marRight w:val="0"/>
          <w:marTop w:val="0"/>
          <w:marBottom w:val="150"/>
          <w:divBdr>
            <w:top w:val="none" w:sz="0" w:space="0" w:color="auto"/>
            <w:left w:val="none" w:sz="0" w:space="0" w:color="auto"/>
            <w:bottom w:val="none" w:sz="0" w:space="0" w:color="auto"/>
            <w:right w:val="none" w:sz="0" w:space="0" w:color="auto"/>
          </w:divBdr>
        </w:div>
        <w:div w:id="2063402439">
          <w:marLeft w:val="0"/>
          <w:marRight w:val="0"/>
          <w:marTop w:val="0"/>
          <w:marBottom w:val="0"/>
          <w:divBdr>
            <w:top w:val="none" w:sz="0" w:space="0" w:color="auto"/>
            <w:left w:val="none" w:sz="0" w:space="0" w:color="auto"/>
            <w:bottom w:val="none" w:sz="0" w:space="0" w:color="auto"/>
            <w:right w:val="none" w:sz="0" w:space="0" w:color="auto"/>
          </w:divBdr>
          <w:divsChild>
            <w:div w:id="3978243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6037903">
      <w:bodyDiv w:val="1"/>
      <w:marLeft w:val="0"/>
      <w:marRight w:val="0"/>
      <w:marTop w:val="0"/>
      <w:marBottom w:val="0"/>
      <w:divBdr>
        <w:top w:val="none" w:sz="0" w:space="0" w:color="auto"/>
        <w:left w:val="none" w:sz="0" w:space="0" w:color="auto"/>
        <w:bottom w:val="none" w:sz="0" w:space="0" w:color="auto"/>
        <w:right w:val="none" w:sz="0" w:space="0" w:color="auto"/>
      </w:divBdr>
      <w:divsChild>
        <w:div w:id="157693673">
          <w:marLeft w:val="0"/>
          <w:marRight w:val="0"/>
          <w:marTop w:val="0"/>
          <w:marBottom w:val="0"/>
          <w:divBdr>
            <w:top w:val="none" w:sz="0" w:space="0" w:color="auto"/>
            <w:left w:val="none" w:sz="0" w:space="0" w:color="auto"/>
            <w:bottom w:val="none" w:sz="0" w:space="0" w:color="auto"/>
            <w:right w:val="none" w:sz="0" w:space="0" w:color="auto"/>
          </w:divBdr>
        </w:div>
        <w:div w:id="1385912466">
          <w:marLeft w:val="0"/>
          <w:marRight w:val="0"/>
          <w:marTop w:val="0"/>
          <w:marBottom w:val="150"/>
          <w:divBdr>
            <w:top w:val="none" w:sz="0" w:space="0" w:color="auto"/>
            <w:left w:val="none" w:sz="0" w:space="0" w:color="auto"/>
            <w:bottom w:val="none" w:sz="0" w:space="0" w:color="auto"/>
            <w:right w:val="none" w:sz="0" w:space="0" w:color="auto"/>
          </w:divBdr>
        </w:div>
      </w:divsChild>
    </w:div>
    <w:div w:id="566182750">
      <w:bodyDiv w:val="1"/>
      <w:marLeft w:val="0"/>
      <w:marRight w:val="0"/>
      <w:marTop w:val="0"/>
      <w:marBottom w:val="0"/>
      <w:divBdr>
        <w:top w:val="none" w:sz="0" w:space="0" w:color="auto"/>
        <w:left w:val="none" w:sz="0" w:space="0" w:color="auto"/>
        <w:bottom w:val="none" w:sz="0" w:space="0" w:color="auto"/>
        <w:right w:val="none" w:sz="0" w:space="0" w:color="auto"/>
      </w:divBdr>
      <w:divsChild>
        <w:div w:id="389812970">
          <w:marLeft w:val="0"/>
          <w:marRight w:val="0"/>
          <w:marTop w:val="0"/>
          <w:marBottom w:val="0"/>
          <w:divBdr>
            <w:top w:val="none" w:sz="0" w:space="0" w:color="auto"/>
            <w:left w:val="none" w:sz="0" w:space="0" w:color="auto"/>
            <w:bottom w:val="none" w:sz="0" w:space="0" w:color="auto"/>
            <w:right w:val="none" w:sz="0" w:space="0" w:color="auto"/>
          </w:divBdr>
          <w:divsChild>
            <w:div w:id="811407109">
              <w:marLeft w:val="0"/>
              <w:marRight w:val="0"/>
              <w:marTop w:val="0"/>
              <w:marBottom w:val="0"/>
              <w:divBdr>
                <w:top w:val="none" w:sz="0" w:space="0" w:color="auto"/>
                <w:left w:val="none" w:sz="0" w:space="0" w:color="auto"/>
                <w:bottom w:val="none" w:sz="0" w:space="0" w:color="auto"/>
                <w:right w:val="none" w:sz="0" w:space="0" w:color="auto"/>
              </w:divBdr>
              <w:divsChild>
                <w:div w:id="814685224">
                  <w:marLeft w:val="0"/>
                  <w:marRight w:val="0"/>
                  <w:marTop w:val="0"/>
                  <w:marBottom w:val="0"/>
                  <w:divBdr>
                    <w:top w:val="none" w:sz="0" w:space="0" w:color="auto"/>
                    <w:left w:val="none" w:sz="0" w:space="0" w:color="auto"/>
                    <w:bottom w:val="none" w:sz="0" w:space="0" w:color="auto"/>
                    <w:right w:val="none" w:sz="0" w:space="0" w:color="auto"/>
                  </w:divBdr>
                  <w:divsChild>
                    <w:div w:id="1985960974">
                      <w:marLeft w:val="0"/>
                      <w:marRight w:val="0"/>
                      <w:marTop w:val="0"/>
                      <w:marBottom w:val="0"/>
                      <w:divBdr>
                        <w:top w:val="none" w:sz="0" w:space="0" w:color="auto"/>
                        <w:left w:val="none" w:sz="0" w:space="0" w:color="auto"/>
                        <w:bottom w:val="none" w:sz="0" w:space="0" w:color="auto"/>
                        <w:right w:val="none" w:sz="0" w:space="0" w:color="auto"/>
                      </w:divBdr>
                      <w:divsChild>
                        <w:div w:id="160581450">
                          <w:marLeft w:val="0"/>
                          <w:marRight w:val="0"/>
                          <w:marTop w:val="0"/>
                          <w:marBottom w:val="0"/>
                          <w:divBdr>
                            <w:top w:val="none" w:sz="0" w:space="0" w:color="auto"/>
                            <w:left w:val="none" w:sz="0" w:space="0" w:color="auto"/>
                            <w:bottom w:val="none" w:sz="0" w:space="0" w:color="auto"/>
                            <w:right w:val="none" w:sz="0" w:space="0" w:color="auto"/>
                          </w:divBdr>
                          <w:divsChild>
                            <w:div w:id="1745952540">
                              <w:marLeft w:val="0"/>
                              <w:marRight w:val="0"/>
                              <w:marTop w:val="0"/>
                              <w:marBottom w:val="0"/>
                              <w:divBdr>
                                <w:top w:val="none" w:sz="0" w:space="0" w:color="auto"/>
                                <w:left w:val="none" w:sz="0" w:space="0" w:color="auto"/>
                                <w:bottom w:val="none" w:sz="0" w:space="0" w:color="auto"/>
                                <w:right w:val="none" w:sz="0" w:space="0" w:color="auto"/>
                              </w:divBdr>
                              <w:divsChild>
                                <w:div w:id="501238835">
                                  <w:marLeft w:val="0"/>
                                  <w:marRight w:val="0"/>
                                  <w:marTop w:val="0"/>
                                  <w:marBottom w:val="0"/>
                                  <w:divBdr>
                                    <w:top w:val="none" w:sz="0" w:space="0" w:color="auto"/>
                                    <w:left w:val="none" w:sz="0" w:space="0" w:color="auto"/>
                                    <w:bottom w:val="none" w:sz="0" w:space="0" w:color="auto"/>
                                    <w:right w:val="none" w:sz="0" w:space="0" w:color="auto"/>
                                  </w:divBdr>
                                  <w:divsChild>
                                    <w:div w:id="108961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234064">
      <w:bodyDiv w:val="1"/>
      <w:marLeft w:val="0"/>
      <w:marRight w:val="0"/>
      <w:marTop w:val="0"/>
      <w:marBottom w:val="0"/>
      <w:divBdr>
        <w:top w:val="none" w:sz="0" w:space="0" w:color="auto"/>
        <w:left w:val="none" w:sz="0" w:space="0" w:color="auto"/>
        <w:bottom w:val="none" w:sz="0" w:space="0" w:color="auto"/>
        <w:right w:val="none" w:sz="0" w:space="0" w:color="auto"/>
      </w:divBdr>
      <w:divsChild>
        <w:div w:id="678195766">
          <w:marLeft w:val="0"/>
          <w:marRight w:val="0"/>
          <w:marTop w:val="0"/>
          <w:marBottom w:val="0"/>
          <w:divBdr>
            <w:top w:val="none" w:sz="0" w:space="0" w:color="auto"/>
            <w:left w:val="none" w:sz="0" w:space="0" w:color="auto"/>
            <w:bottom w:val="none" w:sz="0" w:space="0" w:color="auto"/>
            <w:right w:val="none" w:sz="0" w:space="0" w:color="auto"/>
          </w:divBdr>
        </w:div>
      </w:divsChild>
    </w:div>
    <w:div w:id="566496469">
      <w:bodyDiv w:val="1"/>
      <w:marLeft w:val="0"/>
      <w:marRight w:val="0"/>
      <w:marTop w:val="0"/>
      <w:marBottom w:val="0"/>
      <w:divBdr>
        <w:top w:val="none" w:sz="0" w:space="0" w:color="auto"/>
        <w:left w:val="none" w:sz="0" w:space="0" w:color="auto"/>
        <w:bottom w:val="none" w:sz="0" w:space="0" w:color="auto"/>
        <w:right w:val="none" w:sz="0" w:space="0" w:color="auto"/>
      </w:divBdr>
      <w:divsChild>
        <w:div w:id="307326134">
          <w:marLeft w:val="0"/>
          <w:marRight w:val="0"/>
          <w:marTop w:val="0"/>
          <w:marBottom w:val="150"/>
          <w:divBdr>
            <w:top w:val="none" w:sz="0" w:space="0" w:color="auto"/>
            <w:left w:val="none" w:sz="0" w:space="0" w:color="auto"/>
            <w:bottom w:val="none" w:sz="0" w:space="0" w:color="auto"/>
            <w:right w:val="none" w:sz="0" w:space="0" w:color="auto"/>
          </w:divBdr>
          <w:divsChild>
            <w:div w:id="1105734726">
              <w:marLeft w:val="0"/>
              <w:marRight w:val="0"/>
              <w:marTop w:val="0"/>
              <w:marBottom w:val="0"/>
              <w:divBdr>
                <w:top w:val="none" w:sz="0" w:space="0" w:color="auto"/>
                <w:left w:val="none" w:sz="0" w:space="0" w:color="auto"/>
                <w:bottom w:val="none" w:sz="0" w:space="0" w:color="auto"/>
                <w:right w:val="none" w:sz="0" w:space="0" w:color="auto"/>
              </w:divBdr>
              <w:divsChild>
                <w:div w:id="1436439232">
                  <w:marLeft w:val="0"/>
                  <w:marRight w:val="0"/>
                  <w:marTop w:val="0"/>
                  <w:marBottom w:val="0"/>
                  <w:divBdr>
                    <w:top w:val="none" w:sz="0" w:space="0" w:color="auto"/>
                    <w:left w:val="none" w:sz="0" w:space="0" w:color="auto"/>
                    <w:bottom w:val="none" w:sz="0" w:space="0" w:color="auto"/>
                    <w:right w:val="none" w:sz="0" w:space="0" w:color="auto"/>
                  </w:divBdr>
                  <w:divsChild>
                    <w:div w:id="75131718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29510517">
          <w:marLeft w:val="0"/>
          <w:marRight w:val="0"/>
          <w:marTop w:val="0"/>
          <w:marBottom w:val="150"/>
          <w:divBdr>
            <w:top w:val="none" w:sz="0" w:space="0" w:color="auto"/>
            <w:left w:val="none" w:sz="0" w:space="0" w:color="auto"/>
            <w:bottom w:val="none" w:sz="0" w:space="0" w:color="auto"/>
            <w:right w:val="none" w:sz="0" w:space="0" w:color="auto"/>
          </w:divBdr>
        </w:div>
        <w:div w:id="1668359492">
          <w:marLeft w:val="0"/>
          <w:marRight w:val="0"/>
          <w:marTop w:val="0"/>
          <w:marBottom w:val="0"/>
          <w:divBdr>
            <w:top w:val="none" w:sz="0" w:space="0" w:color="auto"/>
            <w:left w:val="none" w:sz="0" w:space="0" w:color="auto"/>
            <w:bottom w:val="none" w:sz="0" w:space="0" w:color="auto"/>
            <w:right w:val="none" w:sz="0" w:space="0" w:color="auto"/>
          </w:divBdr>
          <w:divsChild>
            <w:div w:id="3220067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6720075">
      <w:bodyDiv w:val="1"/>
      <w:marLeft w:val="0"/>
      <w:marRight w:val="0"/>
      <w:marTop w:val="0"/>
      <w:marBottom w:val="0"/>
      <w:divBdr>
        <w:top w:val="none" w:sz="0" w:space="0" w:color="auto"/>
        <w:left w:val="none" w:sz="0" w:space="0" w:color="auto"/>
        <w:bottom w:val="none" w:sz="0" w:space="0" w:color="auto"/>
        <w:right w:val="none" w:sz="0" w:space="0" w:color="auto"/>
      </w:divBdr>
      <w:divsChild>
        <w:div w:id="207038184">
          <w:marLeft w:val="0"/>
          <w:marRight w:val="0"/>
          <w:marTop w:val="0"/>
          <w:marBottom w:val="0"/>
          <w:divBdr>
            <w:top w:val="none" w:sz="0" w:space="0" w:color="auto"/>
            <w:left w:val="none" w:sz="0" w:space="0" w:color="auto"/>
            <w:bottom w:val="none" w:sz="0" w:space="0" w:color="auto"/>
            <w:right w:val="none" w:sz="0" w:space="0" w:color="auto"/>
          </w:divBdr>
        </w:div>
        <w:div w:id="671378075">
          <w:marLeft w:val="0"/>
          <w:marRight w:val="0"/>
          <w:marTop w:val="0"/>
          <w:marBottom w:val="0"/>
          <w:divBdr>
            <w:top w:val="none" w:sz="0" w:space="0" w:color="auto"/>
            <w:left w:val="none" w:sz="0" w:space="0" w:color="auto"/>
            <w:bottom w:val="none" w:sz="0" w:space="0" w:color="auto"/>
            <w:right w:val="none" w:sz="0" w:space="0" w:color="auto"/>
          </w:divBdr>
        </w:div>
      </w:divsChild>
    </w:div>
    <w:div w:id="567032772">
      <w:bodyDiv w:val="1"/>
      <w:marLeft w:val="0"/>
      <w:marRight w:val="0"/>
      <w:marTop w:val="0"/>
      <w:marBottom w:val="0"/>
      <w:divBdr>
        <w:top w:val="none" w:sz="0" w:space="0" w:color="auto"/>
        <w:left w:val="none" w:sz="0" w:space="0" w:color="auto"/>
        <w:bottom w:val="none" w:sz="0" w:space="0" w:color="auto"/>
        <w:right w:val="none" w:sz="0" w:space="0" w:color="auto"/>
      </w:divBdr>
      <w:divsChild>
        <w:div w:id="802424516">
          <w:marLeft w:val="0"/>
          <w:marRight w:val="0"/>
          <w:marTop w:val="0"/>
          <w:marBottom w:val="0"/>
          <w:divBdr>
            <w:top w:val="none" w:sz="0" w:space="0" w:color="auto"/>
            <w:left w:val="none" w:sz="0" w:space="0" w:color="auto"/>
            <w:bottom w:val="dotted" w:sz="6" w:space="4" w:color="DDDDDD"/>
            <w:right w:val="none" w:sz="0" w:space="0" w:color="auto"/>
          </w:divBdr>
          <w:divsChild>
            <w:div w:id="14547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08865">
      <w:bodyDiv w:val="1"/>
      <w:marLeft w:val="0"/>
      <w:marRight w:val="0"/>
      <w:marTop w:val="0"/>
      <w:marBottom w:val="0"/>
      <w:divBdr>
        <w:top w:val="none" w:sz="0" w:space="0" w:color="auto"/>
        <w:left w:val="none" w:sz="0" w:space="0" w:color="auto"/>
        <w:bottom w:val="none" w:sz="0" w:space="0" w:color="auto"/>
        <w:right w:val="none" w:sz="0" w:space="0" w:color="auto"/>
      </w:divBdr>
      <w:divsChild>
        <w:div w:id="5404440">
          <w:marLeft w:val="0"/>
          <w:marRight w:val="0"/>
          <w:marTop w:val="0"/>
          <w:marBottom w:val="150"/>
          <w:divBdr>
            <w:top w:val="none" w:sz="0" w:space="0" w:color="auto"/>
            <w:left w:val="none" w:sz="0" w:space="0" w:color="auto"/>
            <w:bottom w:val="none" w:sz="0" w:space="0" w:color="auto"/>
            <w:right w:val="none" w:sz="0" w:space="0" w:color="auto"/>
          </w:divBdr>
          <w:divsChild>
            <w:div w:id="1006326873">
              <w:marLeft w:val="0"/>
              <w:marRight w:val="0"/>
              <w:marTop w:val="0"/>
              <w:marBottom w:val="0"/>
              <w:divBdr>
                <w:top w:val="none" w:sz="0" w:space="0" w:color="auto"/>
                <w:left w:val="none" w:sz="0" w:space="0" w:color="auto"/>
                <w:bottom w:val="none" w:sz="0" w:space="0" w:color="auto"/>
                <w:right w:val="none" w:sz="0" w:space="0" w:color="auto"/>
              </w:divBdr>
              <w:divsChild>
                <w:div w:id="1680618928">
                  <w:marLeft w:val="0"/>
                  <w:marRight w:val="0"/>
                  <w:marTop w:val="0"/>
                  <w:marBottom w:val="0"/>
                  <w:divBdr>
                    <w:top w:val="none" w:sz="0" w:space="0" w:color="auto"/>
                    <w:left w:val="none" w:sz="0" w:space="0" w:color="auto"/>
                    <w:bottom w:val="none" w:sz="0" w:space="0" w:color="auto"/>
                    <w:right w:val="none" w:sz="0" w:space="0" w:color="auto"/>
                  </w:divBdr>
                  <w:divsChild>
                    <w:div w:id="1071006113">
                      <w:marLeft w:val="0"/>
                      <w:marRight w:val="150"/>
                      <w:marTop w:val="0"/>
                      <w:marBottom w:val="0"/>
                      <w:divBdr>
                        <w:top w:val="none" w:sz="0" w:space="0" w:color="auto"/>
                        <w:left w:val="none" w:sz="0" w:space="0" w:color="auto"/>
                        <w:bottom w:val="none" w:sz="0" w:space="0" w:color="auto"/>
                        <w:right w:val="none" w:sz="0" w:space="0" w:color="auto"/>
                      </w:divBdr>
                      <w:divsChild>
                        <w:div w:id="10970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58695">
          <w:marLeft w:val="0"/>
          <w:marRight w:val="0"/>
          <w:marTop w:val="0"/>
          <w:marBottom w:val="150"/>
          <w:divBdr>
            <w:top w:val="none" w:sz="0" w:space="0" w:color="auto"/>
            <w:left w:val="none" w:sz="0" w:space="0" w:color="auto"/>
            <w:bottom w:val="none" w:sz="0" w:space="0" w:color="auto"/>
            <w:right w:val="none" w:sz="0" w:space="0" w:color="auto"/>
          </w:divBdr>
        </w:div>
        <w:div w:id="1254439017">
          <w:marLeft w:val="0"/>
          <w:marRight w:val="0"/>
          <w:marTop w:val="0"/>
          <w:marBottom w:val="0"/>
          <w:divBdr>
            <w:top w:val="none" w:sz="0" w:space="0" w:color="auto"/>
            <w:left w:val="none" w:sz="0" w:space="0" w:color="auto"/>
            <w:bottom w:val="none" w:sz="0" w:space="0" w:color="auto"/>
            <w:right w:val="none" w:sz="0" w:space="0" w:color="auto"/>
          </w:divBdr>
          <w:divsChild>
            <w:div w:id="163082205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7570222">
      <w:bodyDiv w:val="1"/>
      <w:marLeft w:val="0"/>
      <w:marRight w:val="0"/>
      <w:marTop w:val="0"/>
      <w:marBottom w:val="0"/>
      <w:divBdr>
        <w:top w:val="none" w:sz="0" w:space="0" w:color="auto"/>
        <w:left w:val="none" w:sz="0" w:space="0" w:color="auto"/>
        <w:bottom w:val="none" w:sz="0" w:space="0" w:color="auto"/>
        <w:right w:val="none" w:sz="0" w:space="0" w:color="auto"/>
      </w:divBdr>
    </w:div>
    <w:div w:id="568274186">
      <w:bodyDiv w:val="1"/>
      <w:marLeft w:val="0"/>
      <w:marRight w:val="0"/>
      <w:marTop w:val="0"/>
      <w:marBottom w:val="0"/>
      <w:divBdr>
        <w:top w:val="none" w:sz="0" w:space="0" w:color="auto"/>
        <w:left w:val="none" w:sz="0" w:space="0" w:color="auto"/>
        <w:bottom w:val="none" w:sz="0" w:space="0" w:color="auto"/>
        <w:right w:val="none" w:sz="0" w:space="0" w:color="auto"/>
      </w:divBdr>
      <w:divsChild>
        <w:div w:id="7949208">
          <w:marLeft w:val="0"/>
          <w:marRight w:val="0"/>
          <w:marTop w:val="0"/>
          <w:marBottom w:val="0"/>
          <w:divBdr>
            <w:top w:val="none" w:sz="0" w:space="0" w:color="auto"/>
            <w:left w:val="none" w:sz="0" w:space="0" w:color="auto"/>
            <w:bottom w:val="none" w:sz="0" w:space="0" w:color="auto"/>
            <w:right w:val="none" w:sz="0" w:space="0" w:color="auto"/>
          </w:divBdr>
          <w:divsChild>
            <w:div w:id="1505706779">
              <w:marLeft w:val="0"/>
              <w:marRight w:val="0"/>
              <w:marTop w:val="0"/>
              <w:marBottom w:val="0"/>
              <w:divBdr>
                <w:top w:val="none" w:sz="0" w:space="0" w:color="auto"/>
                <w:left w:val="none" w:sz="0" w:space="0" w:color="auto"/>
                <w:bottom w:val="none" w:sz="0" w:space="0" w:color="auto"/>
                <w:right w:val="none" w:sz="0" w:space="0" w:color="auto"/>
              </w:divBdr>
              <w:divsChild>
                <w:div w:id="423376945">
                  <w:marLeft w:val="0"/>
                  <w:marRight w:val="0"/>
                  <w:marTop w:val="0"/>
                  <w:marBottom w:val="0"/>
                  <w:divBdr>
                    <w:top w:val="none" w:sz="0" w:space="0" w:color="auto"/>
                    <w:left w:val="none" w:sz="0" w:space="0" w:color="auto"/>
                    <w:bottom w:val="none" w:sz="0" w:space="0" w:color="auto"/>
                    <w:right w:val="none" w:sz="0" w:space="0" w:color="auto"/>
                  </w:divBdr>
                  <w:divsChild>
                    <w:div w:id="600376117">
                      <w:marLeft w:val="0"/>
                      <w:marRight w:val="0"/>
                      <w:marTop w:val="0"/>
                      <w:marBottom w:val="0"/>
                      <w:divBdr>
                        <w:top w:val="none" w:sz="0" w:space="0" w:color="auto"/>
                        <w:left w:val="none" w:sz="0" w:space="0" w:color="auto"/>
                        <w:bottom w:val="none" w:sz="0" w:space="0" w:color="auto"/>
                        <w:right w:val="none" w:sz="0" w:space="0" w:color="auto"/>
                      </w:divBdr>
                      <w:divsChild>
                        <w:div w:id="1017542138">
                          <w:marLeft w:val="0"/>
                          <w:marRight w:val="0"/>
                          <w:marTop w:val="0"/>
                          <w:marBottom w:val="0"/>
                          <w:divBdr>
                            <w:top w:val="none" w:sz="0" w:space="0" w:color="auto"/>
                            <w:left w:val="none" w:sz="0" w:space="0" w:color="auto"/>
                            <w:bottom w:val="none" w:sz="0" w:space="0" w:color="auto"/>
                            <w:right w:val="none" w:sz="0" w:space="0" w:color="auto"/>
                          </w:divBdr>
                          <w:divsChild>
                            <w:div w:id="509301567">
                              <w:marLeft w:val="0"/>
                              <w:marRight w:val="0"/>
                              <w:marTop w:val="0"/>
                              <w:marBottom w:val="0"/>
                              <w:divBdr>
                                <w:top w:val="none" w:sz="0" w:space="0" w:color="auto"/>
                                <w:left w:val="none" w:sz="0" w:space="0" w:color="auto"/>
                                <w:bottom w:val="none" w:sz="0" w:space="0" w:color="auto"/>
                                <w:right w:val="none" w:sz="0" w:space="0" w:color="auto"/>
                              </w:divBdr>
                              <w:divsChild>
                                <w:div w:id="332076668">
                                  <w:marLeft w:val="0"/>
                                  <w:marRight w:val="0"/>
                                  <w:marTop w:val="0"/>
                                  <w:marBottom w:val="0"/>
                                  <w:divBdr>
                                    <w:top w:val="none" w:sz="0" w:space="0" w:color="auto"/>
                                    <w:left w:val="none" w:sz="0" w:space="0" w:color="auto"/>
                                    <w:bottom w:val="none" w:sz="0" w:space="0" w:color="auto"/>
                                    <w:right w:val="none" w:sz="0" w:space="0" w:color="auto"/>
                                  </w:divBdr>
                                  <w:divsChild>
                                    <w:div w:id="1078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537597">
      <w:bodyDiv w:val="1"/>
      <w:marLeft w:val="0"/>
      <w:marRight w:val="0"/>
      <w:marTop w:val="0"/>
      <w:marBottom w:val="0"/>
      <w:divBdr>
        <w:top w:val="none" w:sz="0" w:space="0" w:color="auto"/>
        <w:left w:val="none" w:sz="0" w:space="0" w:color="auto"/>
        <w:bottom w:val="none" w:sz="0" w:space="0" w:color="auto"/>
        <w:right w:val="none" w:sz="0" w:space="0" w:color="auto"/>
      </w:divBdr>
      <w:divsChild>
        <w:div w:id="1562249728">
          <w:marLeft w:val="0"/>
          <w:marRight w:val="0"/>
          <w:marTop w:val="0"/>
          <w:marBottom w:val="150"/>
          <w:divBdr>
            <w:top w:val="none" w:sz="0" w:space="0" w:color="auto"/>
            <w:left w:val="none" w:sz="0" w:space="0" w:color="auto"/>
            <w:bottom w:val="none" w:sz="0" w:space="0" w:color="auto"/>
            <w:right w:val="none" w:sz="0" w:space="0" w:color="auto"/>
          </w:divBdr>
        </w:div>
      </w:divsChild>
    </w:div>
    <w:div w:id="568685766">
      <w:bodyDiv w:val="1"/>
      <w:marLeft w:val="0"/>
      <w:marRight w:val="0"/>
      <w:marTop w:val="0"/>
      <w:marBottom w:val="0"/>
      <w:divBdr>
        <w:top w:val="none" w:sz="0" w:space="0" w:color="auto"/>
        <w:left w:val="none" w:sz="0" w:space="0" w:color="auto"/>
        <w:bottom w:val="none" w:sz="0" w:space="0" w:color="auto"/>
        <w:right w:val="none" w:sz="0" w:space="0" w:color="auto"/>
      </w:divBdr>
      <w:divsChild>
        <w:div w:id="1798062399">
          <w:marLeft w:val="0"/>
          <w:marRight w:val="0"/>
          <w:marTop w:val="0"/>
          <w:marBottom w:val="0"/>
          <w:divBdr>
            <w:top w:val="none" w:sz="0" w:space="0" w:color="auto"/>
            <w:left w:val="none" w:sz="0" w:space="0" w:color="auto"/>
            <w:bottom w:val="none" w:sz="0" w:space="0" w:color="auto"/>
            <w:right w:val="none" w:sz="0" w:space="0" w:color="auto"/>
          </w:divBdr>
          <w:divsChild>
            <w:div w:id="131440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86076">
      <w:bodyDiv w:val="1"/>
      <w:marLeft w:val="0"/>
      <w:marRight w:val="0"/>
      <w:marTop w:val="0"/>
      <w:marBottom w:val="0"/>
      <w:divBdr>
        <w:top w:val="none" w:sz="0" w:space="0" w:color="auto"/>
        <w:left w:val="none" w:sz="0" w:space="0" w:color="auto"/>
        <w:bottom w:val="none" w:sz="0" w:space="0" w:color="auto"/>
        <w:right w:val="none" w:sz="0" w:space="0" w:color="auto"/>
      </w:divBdr>
      <w:divsChild>
        <w:div w:id="1855683033">
          <w:marLeft w:val="0"/>
          <w:marRight w:val="0"/>
          <w:marTop w:val="0"/>
          <w:marBottom w:val="0"/>
          <w:divBdr>
            <w:top w:val="none" w:sz="0" w:space="0" w:color="auto"/>
            <w:left w:val="none" w:sz="0" w:space="0" w:color="auto"/>
            <w:bottom w:val="none" w:sz="0" w:space="0" w:color="auto"/>
            <w:right w:val="none" w:sz="0" w:space="0" w:color="auto"/>
          </w:divBdr>
        </w:div>
      </w:divsChild>
    </w:div>
    <w:div w:id="568728870">
      <w:bodyDiv w:val="1"/>
      <w:marLeft w:val="0"/>
      <w:marRight w:val="0"/>
      <w:marTop w:val="0"/>
      <w:marBottom w:val="0"/>
      <w:divBdr>
        <w:top w:val="none" w:sz="0" w:space="0" w:color="auto"/>
        <w:left w:val="none" w:sz="0" w:space="0" w:color="auto"/>
        <w:bottom w:val="none" w:sz="0" w:space="0" w:color="auto"/>
        <w:right w:val="none" w:sz="0" w:space="0" w:color="auto"/>
      </w:divBdr>
      <w:divsChild>
        <w:div w:id="1034378854">
          <w:marLeft w:val="0"/>
          <w:marRight w:val="0"/>
          <w:marTop w:val="0"/>
          <w:marBottom w:val="0"/>
          <w:divBdr>
            <w:top w:val="none" w:sz="0" w:space="0" w:color="auto"/>
            <w:left w:val="none" w:sz="0" w:space="0" w:color="auto"/>
            <w:bottom w:val="none" w:sz="0" w:space="0" w:color="auto"/>
            <w:right w:val="none" w:sz="0" w:space="0" w:color="auto"/>
          </w:divBdr>
          <w:divsChild>
            <w:div w:id="1824076585">
              <w:marLeft w:val="0"/>
              <w:marRight w:val="0"/>
              <w:marTop w:val="0"/>
              <w:marBottom w:val="0"/>
              <w:divBdr>
                <w:top w:val="none" w:sz="0" w:space="0" w:color="auto"/>
                <w:left w:val="none" w:sz="0" w:space="0" w:color="auto"/>
                <w:bottom w:val="none" w:sz="0" w:space="0" w:color="auto"/>
                <w:right w:val="none" w:sz="0" w:space="0" w:color="auto"/>
              </w:divBdr>
              <w:divsChild>
                <w:div w:id="1901556300">
                  <w:marLeft w:val="0"/>
                  <w:marRight w:val="0"/>
                  <w:marTop w:val="0"/>
                  <w:marBottom w:val="0"/>
                  <w:divBdr>
                    <w:top w:val="none" w:sz="0" w:space="0" w:color="auto"/>
                    <w:left w:val="none" w:sz="0" w:space="0" w:color="auto"/>
                    <w:bottom w:val="none" w:sz="0" w:space="0" w:color="auto"/>
                    <w:right w:val="none" w:sz="0" w:space="0" w:color="auto"/>
                  </w:divBdr>
                  <w:divsChild>
                    <w:div w:id="1693610799">
                      <w:marLeft w:val="0"/>
                      <w:marRight w:val="0"/>
                      <w:marTop w:val="0"/>
                      <w:marBottom w:val="0"/>
                      <w:divBdr>
                        <w:top w:val="none" w:sz="0" w:space="0" w:color="auto"/>
                        <w:left w:val="none" w:sz="0" w:space="0" w:color="auto"/>
                        <w:bottom w:val="none" w:sz="0" w:space="0" w:color="auto"/>
                        <w:right w:val="none" w:sz="0" w:space="0" w:color="auto"/>
                      </w:divBdr>
                      <w:divsChild>
                        <w:div w:id="1040977126">
                          <w:marLeft w:val="0"/>
                          <w:marRight w:val="0"/>
                          <w:marTop w:val="0"/>
                          <w:marBottom w:val="0"/>
                          <w:divBdr>
                            <w:top w:val="none" w:sz="0" w:space="0" w:color="auto"/>
                            <w:left w:val="none" w:sz="0" w:space="0" w:color="auto"/>
                            <w:bottom w:val="none" w:sz="0" w:space="0" w:color="auto"/>
                            <w:right w:val="none" w:sz="0" w:space="0" w:color="auto"/>
                          </w:divBdr>
                          <w:divsChild>
                            <w:div w:id="1320619684">
                              <w:marLeft w:val="0"/>
                              <w:marRight w:val="0"/>
                              <w:marTop w:val="0"/>
                              <w:marBottom w:val="0"/>
                              <w:divBdr>
                                <w:top w:val="none" w:sz="0" w:space="0" w:color="auto"/>
                                <w:left w:val="none" w:sz="0" w:space="0" w:color="auto"/>
                                <w:bottom w:val="none" w:sz="0" w:space="0" w:color="auto"/>
                                <w:right w:val="none" w:sz="0" w:space="0" w:color="auto"/>
                              </w:divBdr>
                              <w:divsChild>
                                <w:div w:id="49121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928221">
      <w:bodyDiv w:val="1"/>
      <w:marLeft w:val="0"/>
      <w:marRight w:val="0"/>
      <w:marTop w:val="0"/>
      <w:marBottom w:val="0"/>
      <w:divBdr>
        <w:top w:val="none" w:sz="0" w:space="0" w:color="auto"/>
        <w:left w:val="none" w:sz="0" w:space="0" w:color="auto"/>
        <w:bottom w:val="none" w:sz="0" w:space="0" w:color="auto"/>
        <w:right w:val="none" w:sz="0" w:space="0" w:color="auto"/>
      </w:divBdr>
      <w:divsChild>
        <w:div w:id="785198277">
          <w:marLeft w:val="0"/>
          <w:marRight w:val="0"/>
          <w:marTop w:val="0"/>
          <w:marBottom w:val="0"/>
          <w:divBdr>
            <w:top w:val="none" w:sz="0" w:space="0" w:color="auto"/>
            <w:left w:val="none" w:sz="0" w:space="0" w:color="auto"/>
            <w:bottom w:val="none" w:sz="0" w:space="0" w:color="auto"/>
            <w:right w:val="none" w:sz="0" w:space="0" w:color="auto"/>
          </w:divBdr>
          <w:divsChild>
            <w:div w:id="1237085566">
              <w:marLeft w:val="0"/>
              <w:marRight w:val="150"/>
              <w:marTop w:val="0"/>
              <w:marBottom w:val="0"/>
              <w:divBdr>
                <w:top w:val="none" w:sz="0" w:space="0" w:color="auto"/>
                <w:left w:val="none" w:sz="0" w:space="0" w:color="auto"/>
                <w:bottom w:val="none" w:sz="0" w:space="0" w:color="auto"/>
                <w:right w:val="none" w:sz="0" w:space="0" w:color="auto"/>
              </w:divBdr>
              <w:divsChild>
                <w:div w:id="1526824610">
                  <w:marLeft w:val="0"/>
                  <w:marRight w:val="0"/>
                  <w:marTop w:val="0"/>
                  <w:marBottom w:val="0"/>
                  <w:divBdr>
                    <w:top w:val="none" w:sz="0" w:space="0" w:color="auto"/>
                    <w:left w:val="none" w:sz="0" w:space="0" w:color="auto"/>
                    <w:bottom w:val="none" w:sz="0" w:space="0" w:color="auto"/>
                    <w:right w:val="none" w:sz="0" w:space="0" w:color="auto"/>
                  </w:divBdr>
                </w:div>
              </w:divsChild>
            </w:div>
            <w:div w:id="1268385511">
              <w:marLeft w:val="0"/>
              <w:marRight w:val="150"/>
              <w:marTop w:val="0"/>
              <w:marBottom w:val="0"/>
              <w:divBdr>
                <w:top w:val="none" w:sz="0" w:space="0" w:color="auto"/>
                <w:left w:val="none" w:sz="0" w:space="0" w:color="auto"/>
                <w:bottom w:val="none" w:sz="0" w:space="0" w:color="auto"/>
                <w:right w:val="none" w:sz="0" w:space="0" w:color="auto"/>
              </w:divBdr>
            </w:div>
            <w:div w:id="14002517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69115619">
      <w:bodyDiv w:val="1"/>
      <w:marLeft w:val="0"/>
      <w:marRight w:val="0"/>
      <w:marTop w:val="0"/>
      <w:marBottom w:val="0"/>
      <w:divBdr>
        <w:top w:val="none" w:sz="0" w:space="0" w:color="auto"/>
        <w:left w:val="none" w:sz="0" w:space="0" w:color="auto"/>
        <w:bottom w:val="none" w:sz="0" w:space="0" w:color="auto"/>
        <w:right w:val="none" w:sz="0" w:space="0" w:color="auto"/>
      </w:divBdr>
      <w:divsChild>
        <w:div w:id="701394616">
          <w:marLeft w:val="0"/>
          <w:marRight w:val="0"/>
          <w:marTop w:val="0"/>
          <w:marBottom w:val="0"/>
          <w:divBdr>
            <w:top w:val="none" w:sz="0" w:space="0" w:color="auto"/>
            <w:left w:val="none" w:sz="0" w:space="0" w:color="auto"/>
            <w:bottom w:val="none" w:sz="0" w:space="0" w:color="auto"/>
            <w:right w:val="none" w:sz="0" w:space="0" w:color="auto"/>
          </w:divBdr>
          <w:divsChild>
            <w:div w:id="826823493">
              <w:marLeft w:val="0"/>
              <w:marRight w:val="0"/>
              <w:marTop w:val="225"/>
              <w:marBottom w:val="225"/>
              <w:divBdr>
                <w:top w:val="none" w:sz="0" w:space="0" w:color="auto"/>
                <w:left w:val="none" w:sz="0" w:space="0" w:color="auto"/>
                <w:bottom w:val="none" w:sz="0" w:space="0" w:color="auto"/>
                <w:right w:val="none" w:sz="0" w:space="0" w:color="auto"/>
              </w:divBdr>
            </w:div>
          </w:divsChild>
        </w:div>
        <w:div w:id="878712738">
          <w:marLeft w:val="0"/>
          <w:marRight w:val="0"/>
          <w:marTop w:val="0"/>
          <w:marBottom w:val="150"/>
          <w:divBdr>
            <w:top w:val="none" w:sz="0" w:space="0" w:color="auto"/>
            <w:left w:val="none" w:sz="0" w:space="0" w:color="auto"/>
            <w:bottom w:val="none" w:sz="0" w:space="0" w:color="auto"/>
            <w:right w:val="none" w:sz="0" w:space="0" w:color="auto"/>
          </w:divBdr>
        </w:div>
        <w:div w:id="1265652349">
          <w:marLeft w:val="0"/>
          <w:marRight w:val="0"/>
          <w:marTop w:val="0"/>
          <w:marBottom w:val="150"/>
          <w:divBdr>
            <w:top w:val="none" w:sz="0" w:space="0" w:color="auto"/>
            <w:left w:val="none" w:sz="0" w:space="0" w:color="auto"/>
            <w:bottom w:val="none" w:sz="0" w:space="0" w:color="auto"/>
            <w:right w:val="none" w:sz="0" w:space="0" w:color="auto"/>
          </w:divBdr>
          <w:divsChild>
            <w:div w:id="1012024140">
              <w:marLeft w:val="0"/>
              <w:marRight w:val="0"/>
              <w:marTop w:val="0"/>
              <w:marBottom w:val="0"/>
              <w:divBdr>
                <w:top w:val="none" w:sz="0" w:space="0" w:color="auto"/>
                <w:left w:val="none" w:sz="0" w:space="0" w:color="auto"/>
                <w:bottom w:val="none" w:sz="0" w:space="0" w:color="auto"/>
                <w:right w:val="none" w:sz="0" w:space="0" w:color="auto"/>
              </w:divBdr>
              <w:divsChild>
                <w:div w:id="6876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8590">
      <w:bodyDiv w:val="1"/>
      <w:marLeft w:val="0"/>
      <w:marRight w:val="0"/>
      <w:marTop w:val="0"/>
      <w:marBottom w:val="0"/>
      <w:divBdr>
        <w:top w:val="none" w:sz="0" w:space="0" w:color="auto"/>
        <w:left w:val="none" w:sz="0" w:space="0" w:color="auto"/>
        <w:bottom w:val="none" w:sz="0" w:space="0" w:color="auto"/>
        <w:right w:val="none" w:sz="0" w:space="0" w:color="auto"/>
      </w:divBdr>
      <w:divsChild>
        <w:div w:id="1280068370">
          <w:marLeft w:val="0"/>
          <w:marRight w:val="0"/>
          <w:marTop w:val="0"/>
          <w:marBottom w:val="150"/>
          <w:divBdr>
            <w:top w:val="none" w:sz="0" w:space="0" w:color="auto"/>
            <w:left w:val="none" w:sz="0" w:space="0" w:color="auto"/>
            <w:bottom w:val="none" w:sz="0" w:space="0" w:color="auto"/>
            <w:right w:val="none" w:sz="0" w:space="0" w:color="auto"/>
          </w:divBdr>
        </w:div>
      </w:divsChild>
    </w:div>
    <w:div w:id="569735881">
      <w:bodyDiv w:val="1"/>
      <w:marLeft w:val="0"/>
      <w:marRight w:val="0"/>
      <w:marTop w:val="0"/>
      <w:marBottom w:val="0"/>
      <w:divBdr>
        <w:top w:val="none" w:sz="0" w:space="0" w:color="auto"/>
        <w:left w:val="none" w:sz="0" w:space="0" w:color="auto"/>
        <w:bottom w:val="none" w:sz="0" w:space="0" w:color="auto"/>
        <w:right w:val="none" w:sz="0" w:space="0" w:color="auto"/>
      </w:divBdr>
      <w:divsChild>
        <w:div w:id="989596460">
          <w:marLeft w:val="0"/>
          <w:marRight w:val="0"/>
          <w:marTop w:val="0"/>
          <w:marBottom w:val="150"/>
          <w:divBdr>
            <w:top w:val="none" w:sz="0" w:space="0" w:color="auto"/>
            <w:left w:val="none" w:sz="0" w:space="0" w:color="auto"/>
            <w:bottom w:val="none" w:sz="0" w:space="0" w:color="auto"/>
            <w:right w:val="none" w:sz="0" w:space="0" w:color="auto"/>
          </w:divBdr>
        </w:div>
      </w:divsChild>
    </w:div>
    <w:div w:id="569773977">
      <w:bodyDiv w:val="1"/>
      <w:marLeft w:val="0"/>
      <w:marRight w:val="0"/>
      <w:marTop w:val="0"/>
      <w:marBottom w:val="0"/>
      <w:divBdr>
        <w:top w:val="none" w:sz="0" w:space="0" w:color="auto"/>
        <w:left w:val="none" w:sz="0" w:space="0" w:color="auto"/>
        <w:bottom w:val="none" w:sz="0" w:space="0" w:color="auto"/>
        <w:right w:val="none" w:sz="0" w:space="0" w:color="auto"/>
      </w:divBdr>
    </w:div>
    <w:div w:id="569850236">
      <w:bodyDiv w:val="1"/>
      <w:marLeft w:val="0"/>
      <w:marRight w:val="0"/>
      <w:marTop w:val="0"/>
      <w:marBottom w:val="0"/>
      <w:divBdr>
        <w:top w:val="none" w:sz="0" w:space="0" w:color="auto"/>
        <w:left w:val="none" w:sz="0" w:space="0" w:color="auto"/>
        <w:bottom w:val="none" w:sz="0" w:space="0" w:color="auto"/>
        <w:right w:val="none" w:sz="0" w:space="0" w:color="auto"/>
      </w:divBdr>
      <w:divsChild>
        <w:div w:id="690574853">
          <w:marLeft w:val="0"/>
          <w:marRight w:val="0"/>
          <w:marTop w:val="0"/>
          <w:marBottom w:val="150"/>
          <w:divBdr>
            <w:top w:val="none" w:sz="0" w:space="0" w:color="auto"/>
            <w:left w:val="none" w:sz="0" w:space="0" w:color="auto"/>
            <w:bottom w:val="none" w:sz="0" w:space="0" w:color="auto"/>
            <w:right w:val="none" w:sz="0" w:space="0" w:color="auto"/>
          </w:divBdr>
        </w:div>
      </w:divsChild>
    </w:div>
    <w:div w:id="570193982">
      <w:bodyDiv w:val="1"/>
      <w:marLeft w:val="0"/>
      <w:marRight w:val="0"/>
      <w:marTop w:val="0"/>
      <w:marBottom w:val="0"/>
      <w:divBdr>
        <w:top w:val="none" w:sz="0" w:space="0" w:color="auto"/>
        <w:left w:val="none" w:sz="0" w:space="0" w:color="auto"/>
        <w:bottom w:val="none" w:sz="0" w:space="0" w:color="auto"/>
        <w:right w:val="none" w:sz="0" w:space="0" w:color="auto"/>
      </w:divBdr>
    </w:div>
    <w:div w:id="570428626">
      <w:bodyDiv w:val="1"/>
      <w:marLeft w:val="0"/>
      <w:marRight w:val="0"/>
      <w:marTop w:val="0"/>
      <w:marBottom w:val="0"/>
      <w:divBdr>
        <w:top w:val="none" w:sz="0" w:space="0" w:color="auto"/>
        <w:left w:val="none" w:sz="0" w:space="0" w:color="auto"/>
        <w:bottom w:val="none" w:sz="0" w:space="0" w:color="auto"/>
        <w:right w:val="none" w:sz="0" w:space="0" w:color="auto"/>
      </w:divBdr>
      <w:divsChild>
        <w:div w:id="296642231">
          <w:marLeft w:val="0"/>
          <w:marRight w:val="0"/>
          <w:marTop w:val="0"/>
          <w:marBottom w:val="300"/>
          <w:divBdr>
            <w:top w:val="none" w:sz="0" w:space="0" w:color="auto"/>
            <w:left w:val="none" w:sz="0" w:space="0" w:color="auto"/>
            <w:bottom w:val="none" w:sz="0" w:space="0" w:color="auto"/>
            <w:right w:val="none" w:sz="0" w:space="0" w:color="auto"/>
          </w:divBdr>
          <w:divsChild>
            <w:div w:id="1790782764">
              <w:marLeft w:val="0"/>
              <w:marRight w:val="0"/>
              <w:marTop w:val="0"/>
              <w:marBottom w:val="0"/>
              <w:divBdr>
                <w:top w:val="none" w:sz="0" w:space="0" w:color="auto"/>
                <w:left w:val="none" w:sz="0" w:space="0" w:color="auto"/>
                <w:bottom w:val="none" w:sz="0" w:space="0" w:color="auto"/>
                <w:right w:val="none" w:sz="0" w:space="0" w:color="auto"/>
              </w:divBdr>
            </w:div>
          </w:divsChild>
        </w:div>
        <w:div w:id="624624057">
          <w:marLeft w:val="0"/>
          <w:marRight w:val="0"/>
          <w:marTop w:val="0"/>
          <w:marBottom w:val="0"/>
          <w:divBdr>
            <w:top w:val="none" w:sz="0" w:space="0" w:color="auto"/>
            <w:left w:val="none" w:sz="0" w:space="0" w:color="auto"/>
            <w:bottom w:val="none" w:sz="0" w:space="0" w:color="auto"/>
            <w:right w:val="none" w:sz="0" w:space="0" w:color="auto"/>
          </w:divBdr>
        </w:div>
        <w:div w:id="1437864213">
          <w:marLeft w:val="0"/>
          <w:marRight w:val="0"/>
          <w:marTop w:val="0"/>
          <w:marBottom w:val="75"/>
          <w:divBdr>
            <w:top w:val="none" w:sz="0" w:space="0" w:color="auto"/>
            <w:left w:val="none" w:sz="0" w:space="0" w:color="auto"/>
            <w:bottom w:val="none" w:sz="0" w:space="0" w:color="auto"/>
            <w:right w:val="none" w:sz="0" w:space="0" w:color="auto"/>
          </w:divBdr>
        </w:div>
        <w:div w:id="1891068931">
          <w:marLeft w:val="0"/>
          <w:marRight w:val="0"/>
          <w:marTop w:val="0"/>
          <w:marBottom w:val="0"/>
          <w:divBdr>
            <w:top w:val="none" w:sz="0" w:space="0" w:color="auto"/>
            <w:left w:val="none" w:sz="0" w:space="0" w:color="auto"/>
            <w:bottom w:val="none" w:sz="0" w:space="0" w:color="auto"/>
            <w:right w:val="none" w:sz="0" w:space="0" w:color="auto"/>
          </w:divBdr>
          <w:divsChild>
            <w:div w:id="1786652734">
              <w:marLeft w:val="0"/>
              <w:marRight w:val="0"/>
              <w:marTop w:val="0"/>
              <w:marBottom w:val="0"/>
              <w:divBdr>
                <w:top w:val="none" w:sz="0" w:space="0" w:color="auto"/>
                <w:left w:val="none" w:sz="0" w:space="0" w:color="auto"/>
                <w:bottom w:val="none" w:sz="0" w:space="0" w:color="auto"/>
                <w:right w:val="none" w:sz="0" w:space="0" w:color="auto"/>
              </w:divBdr>
              <w:divsChild>
                <w:div w:id="1741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433328">
      <w:bodyDiv w:val="1"/>
      <w:marLeft w:val="0"/>
      <w:marRight w:val="0"/>
      <w:marTop w:val="0"/>
      <w:marBottom w:val="0"/>
      <w:divBdr>
        <w:top w:val="none" w:sz="0" w:space="0" w:color="auto"/>
        <w:left w:val="none" w:sz="0" w:space="0" w:color="auto"/>
        <w:bottom w:val="none" w:sz="0" w:space="0" w:color="auto"/>
        <w:right w:val="none" w:sz="0" w:space="0" w:color="auto"/>
      </w:divBdr>
    </w:div>
    <w:div w:id="570700821">
      <w:bodyDiv w:val="1"/>
      <w:marLeft w:val="0"/>
      <w:marRight w:val="0"/>
      <w:marTop w:val="0"/>
      <w:marBottom w:val="0"/>
      <w:divBdr>
        <w:top w:val="none" w:sz="0" w:space="0" w:color="auto"/>
        <w:left w:val="none" w:sz="0" w:space="0" w:color="auto"/>
        <w:bottom w:val="none" w:sz="0" w:space="0" w:color="auto"/>
        <w:right w:val="none" w:sz="0" w:space="0" w:color="auto"/>
      </w:divBdr>
      <w:divsChild>
        <w:div w:id="1345983540">
          <w:marLeft w:val="0"/>
          <w:marRight w:val="0"/>
          <w:marTop w:val="0"/>
          <w:marBottom w:val="0"/>
          <w:divBdr>
            <w:top w:val="none" w:sz="0" w:space="0" w:color="auto"/>
            <w:left w:val="none" w:sz="0" w:space="0" w:color="auto"/>
            <w:bottom w:val="none" w:sz="0" w:space="0" w:color="auto"/>
            <w:right w:val="none" w:sz="0" w:space="0" w:color="auto"/>
          </w:divBdr>
          <w:divsChild>
            <w:div w:id="2180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75029">
      <w:bodyDiv w:val="1"/>
      <w:marLeft w:val="0"/>
      <w:marRight w:val="0"/>
      <w:marTop w:val="0"/>
      <w:marBottom w:val="0"/>
      <w:divBdr>
        <w:top w:val="none" w:sz="0" w:space="0" w:color="auto"/>
        <w:left w:val="none" w:sz="0" w:space="0" w:color="auto"/>
        <w:bottom w:val="none" w:sz="0" w:space="0" w:color="auto"/>
        <w:right w:val="none" w:sz="0" w:space="0" w:color="auto"/>
      </w:divBdr>
    </w:div>
    <w:div w:id="571736546">
      <w:bodyDiv w:val="1"/>
      <w:marLeft w:val="0"/>
      <w:marRight w:val="0"/>
      <w:marTop w:val="0"/>
      <w:marBottom w:val="0"/>
      <w:divBdr>
        <w:top w:val="none" w:sz="0" w:space="0" w:color="auto"/>
        <w:left w:val="none" w:sz="0" w:space="0" w:color="auto"/>
        <w:bottom w:val="none" w:sz="0" w:space="0" w:color="auto"/>
        <w:right w:val="none" w:sz="0" w:space="0" w:color="auto"/>
      </w:divBdr>
    </w:div>
    <w:div w:id="572549098">
      <w:bodyDiv w:val="1"/>
      <w:marLeft w:val="0"/>
      <w:marRight w:val="0"/>
      <w:marTop w:val="0"/>
      <w:marBottom w:val="0"/>
      <w:divBdr>
        <w:top w:val="none" w:sz="0" w:space="0" w:color="auto"/>
        <w:left w:val="none" w:sz="0" w:space="0" w:color="auto"/>
        <w:bottom w:val="none" w:sz="0" w:space="0" w:color="auto"/>
        <w:right w:val="none" w:sz="0" w:space="0" w:color="auto"/>
      </w:divBdr>
      <w:divsChild>
        <w:div w:id="1579906130">
          <w:marLeft w:val="0"/>
          <w:marRight w:val="0"/>
          <w:marTop w:val="0"/>
          <w:marBottom w:val="0"/>
          <w:divBdr>
            <w:top w:val="none" w:sz="0" w:space="0" w:color="auto"/>
            <w:left w:val="none" w:sz="0" w:space="0" w:color="auto"/>
            <w:bottom w:val="none" w:sz="0" w:space="0" w:color="auto"/>
            <w:right w:val="none" w:sz="0" w:space="0" w:color="auto"/>
          </w:divBdr>
          <w:divsChild>
            <w:div w:id="1307590025">
              <w:marLeft w:val="0"/>
              <w:marRight w:val="0"/>
              <w:marTop w:val="0"/>
              <w:marBottom w:val="0"/>
              <w:divBdr>
                <w:top w:val="none" w:sz="0" w:space="0" w:color="auto"/>
                <w:left w:val="none" w:sz="0" w:space="0" w:color="auto"/>
                <w:bottom w:val="none" w:sz="0" w:space="0" w:color="auto"/>
                <w:right w:val="none" w:sz="0" w:space="0" w:color="auto"/>
              </w:divBdr>
              <w:divsChild>
                <w:div w:id="885064269">
                  <w:marLeft w:val="0"/>
                  <w:marRight w:val="0"/>
                  <w:marTop w:val="0"/>
                  <w:marBottom w:val="0"/>
                  <w:divBdr>
                    <w:top w:val="none" w:sz="0" w:space="0" w:color="auto"/>
                    <w:left w:val="none" w:sz="0" w:space="0" w:color="auto"/>
                    <w:bottom w:val="none" w:sz="0" w:space="0" w:color="auto"/>
                    <w:right w:val="none" w:sz="0" w:space="0" w:color="auto"/>
                  </w:divBdr>
                  <w:divsChild>
                    <w:div w:id="946501852">
                      <w:marLeft w:val="0"/>
                      <w:marRight w:val="0"/>
                      <w:marTop w:val="0"/>
                      <w:marBottom w:val="0"/>
                      <w:divBdr>
                        <w:top w:val="none" w:sz="0" w:space="0" w:color="auto"/>
                        <w:left w:val="none" w:sz="0" w:space="0" w:color="auto"/>
                        <w:bottom w:val="none" w:sz="0" w:space="0" w:color="auto"/>
                        <w:right w:val="none" w:sz="0" w:space="0" w:color="auto"/>
                      </w:divBdr>
                      <w:divsChild>
                        <w:div w:id="356859833">
                          <w:marLeft w:val="0"/>
                          <w:marRight w:val="0"/>
                          <w:marTop w:val="0"/>
                          <w:marBottom w:val="0"/>
                          <w:divBdr>
                            <w:top w:val="none" w:sz="0" w:space="0" w:color="auto"/>
                            <w:left w:val="none" w:sz="0" w:space="0" w:color="auto"/>
                            <w:bottom w:val="none" w:sz="0" w:space="0" w:color="auto"/>
                            <w:right w:val="none" w:sz="0" w:space="0" w:color="auto"/>
                          </w:divBdr>
                          <w:divsChild>
                            <w:div w:id="1383820863">
                              <w:marLeft w:val="0"/>
                              <w:marRight w:val="0"/>
                              <w:marTop w:val="0"/>
                              <w:marBottom w:val="0"/>
                              <w:divBdr>
                                <w:top w:val="none" w:sz="0" w:space="0" w:color="auto"/>
                                <w:left w:val="none" w:sz="0" w:space="0" w:color="auto"/>
                                <w:bottom w:val="none" w:sz="0" w:space="0" w:color="auto"/>
                                <w:right w:val="none" w:sz="0" w:space="0" w:color="auto"/>
                              </w:divBdr>
                              <w:divsChild>
                                <w:div w:id="1772579973">
                                  <w:marLeft w:val="0"/>
                                  <w:marRight w:val="0"/>
                                  <w:marTop w:val="0"/>
                                  <w:marBottom w:val="0"/>
                                  <w:divBdr>
                                    <w:top w:val="none" w:sz="0" w:space="0" w:color="auto"/>
                                    <w:left w:val="none" w:sz="0" w:space="0" w:color="auto"/>
                                    <w:bottom w:val="none" w:sz="0" w:space="0" w:color="auto"/>
                                    <w:right w:val="none" w:sz="0" w:space="0" w:color="auto"/>
                                  </w:divBdr>
                                  <w:divsChild>
                                    <w:div w:id="20636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591795">
      <w:bodyDiv w:val="1"/>
      <w:marLeft w:val="0"/>
      <w:marRight w:val="0"/>
      <w:marTop w:val="0"/>
      <w:marBottom w:val="0"/>
      <w:divBdr>
        <w:top w:val="none" w:sz="0" w:space="0" w:color="auto"/>
        <w:left w:val="none" w:sz="0" w:space="0" w:color="auto"/>
        <w:bottom w:val="none" w:sz="0" w:space="0" w:color="auto"/>
        <w:right w:val="none" w:sz="0" w:space="0" w:color="auto"/>
      </w:divBdr>
      <w:divsChild>
        <w:div w:id="22293997">
          <w:marLeft w:val="0"/>
          <w:marRight w:val="0"/>
          <w:marTop w:val="0"/>
          <w:marBottom w:val="300"/>
          <w:divBdr>
            <w:top w:val="none" w:sz="0" w:space="0" w:color="auto"/>
            <w:left w:val="none" w:sz="0" w:space="0" w:color="auto"/>
            <w:bottom w:val="none" w:sz="0" w:space="0" w:color="auto"/>
            <w:right w:val="none" w:sz="0" w:space="0" w:color="auto"/>
          </w:divBdr>
          <w:divsChild>
            <w:div w:id="338123759">
              <w:marLeft w:val="0"/>
              <w:marRight w:val="0"/>
              <w:marTop w:val="0"/>
              <w:marBottom w:val="0"/>
              <w:divBdr>
                <w:top w:val="none" w:sz="0" w:space="0" w:color="auto"/>
                <w:left w:val="none" w:sz="0" w:space="0" w:color="auto"/>
                <w:bottom w:val="none" w:sz="0" w:space="0" w:color="auto"/>
                <w:right w:val="none" w:sz="0" w:space="0" w:color="auto"/>
              </w:divBdr>
            </w:div>
          </w:divsChild>
        </w:div>
        <w:div w:id="426511551">
          <w:marLeft w:val="0"/>
          <w:marRight w:val="0"/>
          <w:marTop w:val="0"/>
          <w:marBottom w:val="75"/>
          <w:divBdr>
            <w:top w:val="none" w:sz="0" w:space="0" w:color="auto"/>
            <w:left w:val="none" w:sz="0" w:space="0" w:color="auto"/>
            <w:bottom w:val="none" w:sz="0" w:space="0" w:color="auto"/>
            <w:right w:val="none" w:sz="0" w:space="0" w:color="auto"/>
          </w:divBdr>
        </w:div>
        <w:div w:id="964895930">
          <w:marLeft w:val="0"/>
          <w:marRight w:val="0"/>
          <w:marTop w:val="0"/>
          <w:marBottom w:val="0"/>
          <w:divBdr>
            <w:top w:val="none" w:sz="0" w:space="0" w:color="auto"/>
            <w:left w:val="none" w:sz="0" w:space="0" w:color="auto"/>
            <w:bottom w:val="none" w:sz="0" w:space="0" w:color="auto"/>
            <w:right w:val="none" w:sz="0" w:space="0" w:color="auto"/>
          </w:divBdr>
          <w:divsChild>
            <w:div w:id="2120685428">
              <w:marLeft w:val="0"/>
              <w:marRight w:val="0"/>
              <w:marTop w:val="0"/>
              <w:marBottom w:val="0"/>
              <w:divBdr>
                <w:top w:val="none" w:sz="0" w:space="0" w:color="auto"/>
                <w:left w:val="none" w:sz="0" w:space="0" w:color="auto"/>
                <w:bottom w:val="none" w:sz="0" w:space="0" w:color="auto"/>
                <w:right w:val="none" w:sz="0" w:space="0" w:color="auto"/>
              </w:divBdr>
              <w:divsChild>
                <w:div w:id="4577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03542">
          <w:marLeft w:val="0"/>
          <w:marRight w:val="0"/>
          <w:marTop w:val="0"/>
          <w:marBottom w:val="0"/>
          <w:divBdr>
            <w:top w:val="none" w:sz="0" w:space="0" w:color="auto"/>
            <w:left w:val="none" w:sz="0" w:space="0" w:color="auto"/>
            <w:bottom w:val="none" w:sz="0" w:space="0" w:color="auto"/>
            <w:right w:val="none" w:sz="0" w:space="0" w:color="auto"/>
          </w:divBdr>
          <w:divsChild>
            <w:div w:id="1821146025">
              <w:marLeft w:val="0"/>
              <w:marRight w:val="0"/>
              <w:marTop w:val="0"/>
              <w:marBottom w:val="0"/>
              <w:divBdr>
                <w:top w:val="none" w:sz="0" w:space="0" w:color="auto"/>
                <w:left w:val="none" w:sz="0" w:space="0" w:color="auto"/>
                <w:bottom w:val="none" w:sz="0" w:space="0" w:color="auto"/>
                <w:right w:val="none" w:sz="0" w:space="0" w:color="auto"/>
              </w:divBdr>
              <w:divsChild>
                <w:div w:id="484395186">
                  <w:marLeft w:val="0"/>
                  <w:marRight w:val="0"/>
                  <w:marTop w:val="0"/>
                  <w:marBottom w:val="0"/>
                  <w:divBdr>
                    <w:top w:val="none" w:sz="0" w:space="0" w:color="auto"/>
                    <w:left w:val="none" w:sz="0" w:space="0" w:color="auto"/>
                    <w:bottom w:val="none" w:sz="0" w:space="0" w:color="auto"/>
                    <w:right w:val="none" w:sz="0" w:space="0" w:color="auto"/>
                  </w:divBdr>
                  <w:divsChild>
                    <w:div w:id="20850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92048">
      <w:bodyDiv w:val="1"/>
      <w:marLeft w:val="0"/>
      <w:marRight w:val="0"/>
      <w:marTop w:val="0"/>
      <w:marBottom w:val="0"/>
      <w:divBdr>
        <w:top w:val="none" w:sz="0" w:space="0" w:color="auto"/>
        <w:left w:val="none" w:sz="0" w:space="0" w:color="auto"/>
        <w:bottom w:val="none" w:sz="0" w:space="0" w:color="auto"/>
        <w:right w:val="none" w:sz="0" w:space="0" w:color="auto"/>
      </w:divBdr>
      <w:divsChild>
        <w:div w:id="608657729">
          <w:marLeft w:val="0"/>
          <w:marRight w:val="0"/>
          <w:marTop w:val="0"/>
          <w:marBottom w:val="0"/>
          <w:divBdr>
            <w:top w:val="none" w:sz="0" w:space="0" w:color="auto"/>
            <w:left w:val="none" w:sz="0" w:space="0" w:color="auto"/>
            <w:bottom w:val="none" w:sz="0" w:space="0" w:color="auto"/>
            <w:right w:val="none" w:sz="0" w:space="0" w:color="auto"/>
          </w:divBdr>
          <w:divsChild>
            <w:div w:id="1005861576">
              <w:marLeft w:val="0"/>
              <w:marRight w:val="0"/>
              <w:marTop w:val="0"/>
              <w:marBottom w:val="0"/>
              <w:divBdr>
                <w:top w:val="none" w:sz="0" w:space="0" w:color="auto"/>
                <w:left w:val="none" w:sz="0" w:space="0" w:color="auto"/>
                <w:bottom w:val="none" w:sz="0" w:space="0" w:color="auto"/>
                <w:right w:val="none" w:sz="0" w:space="0" w:color="auto"/>
              </w:divBdr>
            </w:div>
          </w:divsChild>
        </w:div>
        <w:div w:id="398095668">
          <w:marLeft w:val="0"/>
          <w:marRight w:val="0"/>
          <w:marTop w:val="0"/>
          <w:marBottom w:val="0"/>
          <w:divBdr>
            <w:top w:val="none" w:sz="0" w:space="0" w:color="auto"/>
            <w:left w:val="none" w:sz="0" w:space="0" w:color="auto"/>
            <w:bottom w:val="none" w:sz="0" w:space="0" w:color="auto"/>
            <w:right w:val="none" w:sz="0" w:space="0" w:color="auto"/>
          </w:divBdr>
        </w:div>
        <w:div w:id="2138909887">
          <w:marLeft w:val="0"/>
          <w:marRight w:val="0"/>
          <w:marTop w:val="0"/>
          <w:marBottom w:val="0"/>
          <w:divBdr>
            <w:top w:val="none" w:sz="0" w:space="0" w:color="auto"/>
            <w:left w:val="none" w:sz="0" w:space="0" w:color="auto"/>
            <w:bottom w:val="none" w:sz="0" w:space="0" w:color="auto"/>
            <w:right w:val="none" w:sz="0" w:space="0" w:color="auto"/>
          </w:divBdr>
          <w:divsChild>
            <w:div w:id="721754898">
              <w:marLeft w:val="-225"/>
              <w:marRight w:val="-225"/>
              <w:marTop w:val="0"/>
              <w:marBottom w:val="0"/>
              <w:divBdr>
                <w:top w:val="none" w:sz="0" w:space="0" w:color="auto"/>
                <w:left w:val="none" w:sz="0" w:space="0" w:color="auto"/>
                <w:bottom w:val="none" w:sz="0" w:space="0" w:color="auto"/>
                <w:right w:val="none" w:sz="0" w:space="0" w:color="auto"/>
              </w:divBdr>
              <w:divsChild>
                <w:div w:id="2079352534">
                  <w:marLeft w:val="0"/>
                  <w:marRight w:val="0"/>
                  <w:marTop w:val="0"/>
                  <w:marBottom w:val="0"/>
                  <w:divBdr>
                    <w:top w:val="none" w:sz="0" w:space="0" w:color="auto"/>
                    <w:left w:val="none" w:sz="0" w:space="0" w:color="auto"/>
                    <w:bottom w:val="none" w:sz="0" w:space="0" w:color="auto"/>
                    <w:right w:val="single" w:sz="6" w:space="0" w:color="000000"/>
                  </w:divBdr>
                  <w:divsChild>
                    <w:div w:id="419833842">
                      <w:marLeft w:val="0"/>
                      <w:marRight w:val="0"/>
                      <w:marTop w:val="0"/>
                      <w:marBottom w:val="0"/>
                      <w:divBdr>
                        <w:top w:val="none" w:sz="0" w:space="0" w:color="auto"/>
                        <w:left w:val="none" w:sz="0" w:space="0" w:color="auto"/>
                        <w:bottom w:val="none" w:sz="0" w:space="0" w:color="auto"/>
                        <w:right w:val="none" w:sz="0" w:space="0" w:color="auto"/>
                      </w:divBdr>
                      <w:divsChild>
                        <w:div w:id="1721513976">
                          <w:marLeft w:val="0"/>
                          <w:marRight w:val="0"/>
                          <w:marTop w:val="0"/>
                          <w:marBottom w:val="0"/>
                          <w:divBdr>
                            <w:top w:val="none" w:sz="0" w:space="0" w:color="auto"/>
                            <w:left w:val="none" w:sz="0" w:space="0" w:color="auto"/>
                            <w:bottom w:val="none" w:sz="0" w:space="0" w:color="auto"/>
                            <w:right w:val="none" w:sz="0" w:space="0" w:color="auto"/>
                          </w:divBdr>
                        </w:div>
                        <w:div w:id="1151293109">
                          <w:marLeft w:val="0"/>
                          <w:marRight w:val="0"/>
                          <w:marTop w:val="0"/>
                          <w:marBottom w:val="0"/>
                          <w:divBdr>
                            <w:top w:val="none" w:sz="0" w:space="0" w:color="auto"/>
                            <w:left w:val="none" w:sz="0" w:space="0" w:color="auto"/>
                            <w:bottom w:val="none" w:sz="0" w:space="0" w:color="auto"/>
                            <w:right w:val="none" w:sz="0" w:space="0" w:color="auto"/>
                          </w:divBdr>
                        </w:div>
                        <w:div w:id="1970359045">
                          <w:marLeft w:val="0"/>
                          <w:marRight w:val="0"/>
                          <w:marTop w:val="0"/>
                          <w:marBottom w:val="0"/>
                          <w:divBdr>
                            <w:top w:val="none" w:sz="0" w:space="0" w:color="auto"/>
                            <w:left w:val="none" w:sz="0" w:space="0" w:color="auto"/>
                            <w:bottom w:val="none" w:sz="0" w:space="0" w:color="auto"/>
                            <w:right w:val="none" w:sz="0" w:space="0" w:color="auto"/>
                          </w:divBdr>
                        </w:div>
                        <w:div w:id="558899525">
                          <w:marLeft w:val="0"/>
                          <w:marRight w:val="0"/>
                          <w:marTop w:val="0"/>
                          <w:marBottom w:val="0"/>
                          <w:divBdr>
                            <w:top w:val="none" w:sz="0" w:space="0" w:color="auto"/>
                            <w:left w:val="none" w:sz="0" w:space="0" w:color="auto"/>
                            <w:bottom w:val="none" w:sz="0" w:space="0" w:color="auto"/>
                            <w:right w:val="none" w:sz="0" w:space="0" w:color="auto"/>
                          </w:divBdr>
                        </w:div>
                        <w:div w:id="142588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662656">
      <w:bodyDiv w:val="1"/>
      <w:marLeft w:val="0"/>
      <w:marRight w:val="0"/>
      <w:marTop w:val="0"/>
      <w:marBottom w:val="0"/>
      <w:divBdr>
        <w:top w:val="none" w:sz="0" w:space="0" w:color="auto"/>
        <w:left w:val="none" w:sz="0" w:space="0" w:color="auto"/>
        <w:bottom w:val="none" w:sz="0" w:space="0" w:color="auto"/>
        <w:right w:val="none" w:sz="0" w:space="0" w:color="auto"/>
      </w:divBdr>
      <w:divsChild>
        <w:div w:id="1205757303">
          <w:marLeft w:val="0"/>
          <w:marRight w:val="0"/>
          <w:marTop w:val="0"/>
          <w:marBottom w:val="0"/>
          <w:divBdr>
            <w:top w:val="none" w:sz="0" w:space="0" w:color="auto"/>
            <w:left w:val="none" w:sz="0" w:space="0" w:color="auto"/>
            <w:bottom w:val="dotted" w:sz="6" w:space="4" w:color="DDDDDD"/>
            <w:right w:val="none" w:sz="0" w:space="0" w:color="auto"/>
          </w:divBdr>
        </w:div>
      </w:divsChild>
    </w:div>
    <w:div w:id="573586025">
      <w:bodyDiv w:val="1"/>
      <w:marLeft w:val="0"/>
      <w:marRight w:val="0"/>
      <w:marTop w:val="0"/>
      <w:marBottom w:val="0"/>
      <w:divBdr>
        <w:top w:val="none" w:sz="0" w:space="0" w:color="auto"/>
        <w:left w:val="none" w:sz="0" w:space="0" w:color="auto"/>
        <w:bottom w:val="none" w:sz="0" w:space="0" w:color="auto"/>
        <w:right w:val="none" w:sz="0" w:space="0" w:color="auto"/>
      </w:divBdr>
      <w:divsChild>
        <w:div w:id="2075272082">
          <w:marLeft w:val="0"/>
          <w:marRight w:val="0"/>
          <w:marTop w:val="0"/>
          <w:marBottom w:val="0"/>
          <w:divBdr>
            <w:top w:val="none" w:sz="0" w:space="0" w:color="auto"/>
            <w:left w:val="none" w:sz="0" w:space="0" w:color="auto"/>
            <w:bottom w:val="none" w:sz="0" w:space="0" w:color="auto"/>
            <w:right w:val="none" w:sz="0" w:space="0" w:color="auto"/>
          </w:divBdr>
          <w:divsChild>
            <w:div w:id="1063211030">
              <w:marLeft w:val="0"/>
              <w:marRight w:val="0"/>
              <w:marTop w:val="0"/>
              <w:marBottom w:val="0"/>
              <w:divBdr>
                <w:top w:val="none" w:sz="0" w:space="0" w:color="auto"/>
                <w:left w:val="none" w:sz="0" w:space="0" w:color="auto"/>
                <w:bottom w:val="none" w:sz="0" w:space="0" w:color="auto"/>
                <w:right w:val="none" w:sz="0" w:space="0" w:color="auto"/>
              </w:divBdr>
              <w:divsChild>
                <w:div w:id="1582636102">
                  <w:marLeft w:val="0"/>
                  <w:marRight w:val="0"/>
                  <w:marTop w:val="0"/>
                  <w:marBottom w:val="0"/>
                  <w:divBdr>
                    <w:top w:val="none" w:sz="0" w:space="0" w:color="auto"/>
                    <w:left w:val="none" w:sz="0" w:space="0" w:color="auto"/>
                    <w:bottom w:val="none" w:sz="0" w:space="0" w:color="auto"/>
                    <w:right w:val="none" w:sz="0" w:space="0" w:color="auto"/>
                  </w:divBdr>
                  <w:divsChild>
                    <w:div w:id="128596975">
                      <w:marLeft w:val="0"/>
                      <w:marRight w:val="0"/>
                      <w:marTop w:val="0"/>
                      <w:marBottom w:val="0"/>
                      <w:divBdr>
                        <w:top w:val="none" w:sz="0" w:space="0" w:color="auto"/>
                        <w:left w:val="none" w:sz="0" w:space="0" w:color="auto"/>
                        <w:bottom w:val="none" w:sz="0" w:space="0" w:color="auto"/>
                        <w:right w:val="none" w:sz="0" w:space="0" w:color="auto"/>
                      </w:divBdr>
                      <w:divsChild>
                        <w:div w:id="990062588">
                          <w:marLeft w:val="0"/>
                          <w:marRight w:val="0"/>
                          <w:marTop w:val="0"/>
                          <w:marBottom w:val="0"/>
                          <w:divBdr>
                            <w:top w:val="none" w:sz="0" w:space="0" w:color="auto"/>
                            <w:left w:val="none" w:sz="0" w:space="0" w:color="auto"/>
                            <w:bottom w:val="none" w:sz="0" w:space="0" w:color="auto"/>
                            <w:right w:val="none" w:sz="0" w:space="0" w:color="auto"/>
                          </w:divBdr>
                          <w:divsChild>
                            <w:div w:id="1180895361">
                              <w:marLeft w:val="0"/>
                              <w:marRight w:val="0"/>
                              <w:marTop w:val="0"/>
                              <w:marBottom w:val="0"/>
                              <w:divBdr>
                                <w:top w:val="none" w:sz="0" w:space="0" w:color="auto"/>
                                <w:left w:val="none" w:sz="0" w:space="0" w:color="auto"/>
                                <w:bottom w:val="none" w:sz="0" w:space="0" w:color="auto"/>
                                <w:right w:val="none" w:sz="0" w:space="0" w:color="auto"/>
                              </w:divBdr>
                              <w:divsChild>
                                <w:div w:id="592665208">
                                  <w:marLeft w:val="0"/>
                                  <w:marRight w:val="0"/>
                                  <w:marTop w:val="0"/>
                                  <w:marBottom w:val="0"/>
                                  <w:divBdr>
                                    <w:top w:val="none" w:sz="0" w:space="0" w:color="auto"/>
                                    <w:left w:val="none" w:sz="0" w:space="0" w:color="auto"/>
                                    <w:bottom w:val="none" w:sz="0" w:space="0" w:color="auto"/>
                                    <w:right w:val="none" w:sz="0" w:space="0" w:color="auto"/>
                                  </w:divBdr>
                                  <w:divsChild>
                                    <w:div w:id="1298489045">
                                      <w:marLeft w:val="0"/>
                                      <w:marRight w:val="0"/>
                                      <w:marTop w:val="0"/>
                                      <w:marBottom w:val="0"/>
                                      <w:divBdr>
                                        <w:top w:val="none" w:sz="0" w:space="0" w:color="auto"/>
                                        <w:left w:val="none" w:sz="0" w:space="0" w:color="auto"/>
                                        <w:bottom w:val="none" w:sz="0" w:space="0" w:color="auto"/>
                                        <w:right w:val="none" w:sz="0" w:space="0" w:color="auto"/>
                                      </w:divBdr>
                                      <w:divsChild>
                                        <w:div w:id="2008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3662215">
      <w:bodyDiv w:val="1"/>
      <w:marLeft w:val="0"/>
      <w:marRight w:val="0"/>
      <w:marTop w:val="0"/>
      <w:marBottom w:val="0"/>
      <w:divBdr>
        <w:top w:val="none" w:sz="0" w:space="0" w:color="auto"/>
        <w:left w:val="none" w:sz="0" w:space="0" w:color="auto"/>
        <w:bottom w:val="none" w:sz="0" w:space="0" w:color="auto"/>
        <w:right w:val="none" w:sz="0" w:space="0" w:color="auto"/>
      </w:divBdr>
    </w:div>
    <w:div w:id="574584846">
      <w:bodyDiv w:val="1"/>
      <w:marLeft w:val="0"/>
      <w:marRight w:val="0"/>
      <w:marTop w:val="0"/>
      <w:marBottom w:val="0"/>
      <w:divBdr>
        <w:top w:val="none" w:sz="0" w:space="0" w:color="auto"/>
        <w:left w:val="none" w:sz="0" w:space="0" w:color="auto"/>
        <w:bottom w:val="none" w:sz="0" w:space="0" w:color="auto"/>
        <w:right w:val="none" w:sz="0" w:space="0" w:color="auto"/>
      </w:divBdr>
      <w:divsChild>
        <w:div w:id="976640664">
          <w:marLeft w:val="0"/>
          <w:marRight w:val="0"/>
          <w:marTop w:val="0"/>
          <w:marBottom w:val="0"/>
          <w:divBdr>
            <w:top w:val="none" w:sz="0" w:space="0" w:color="auto"/>
            <w:left w:val="none" w:sz="0" w:space="0" w:color="auto"/>
            <w:bottom w:val="none" w:sz="0" w:space="0" w:color="auto"/>
            <w:right w:val="none" w:sz="0" w:space="0" w:color="auto"/>
          </w:divBdr>
          <w:divsChild>
            <w:div w:id="6333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2614">
      <w:bodyDiv w:val="1"/>
      <w:marLeft w:val="0"/>
      <w:marRight w:val="0"/>
      <w:marTop w:val="0"/>
      <w:marBottom w:val="0"/>
      <w:divBdr>
        <w:top w:val="none" w:sz="0" w:space="0" w:color="auto"/>
        <w:left w:val="none" w:sz="0" w:space="0" w:color="auto"/>
        <w:bottom w:val="none" w:sz="0" w:space="0" w:color="auto"/>
        <w:right w:val="none" w:sz="0" w:space="0" w:color="auto"/>
      </w:divBdr>
    </w:div>
    <w:div w:id="574977071">
      <w:bodyDiv w:val="1"/>
      <w:marLeft w:val="0"/>
      <w:marRight w:val="0"/>
      <w:marTop w:val="0"/>
      <w:marBottom w:val="0"/>
      <w:divBdr>
        <w:top w:val="none" w:sz="0" w:space="0" w:color="auto"/>
        <w:left w:val="none" w:sz="0" w:space="0" w:color="auto"/>
        <w:bottom w:val="none" w:sz="0" w:space="0" w:color="auto"/>
        <w:right w:val="none" w:sz="0" w:space="0" w:color="auto"/>
      </w:divBdr>
      <w:divsChild>
        <w:div w:id="1478841104">
          <w:marLeft w:val="0"/>
          <w:marRight w:val="0"/>
          <w:marTop w:val="0"/>
          <w:marBottom w:val="0"/>
          <w:divBdr>
            <w:top w:val="none" w:sz="0" w:space="0" w:color="auto"/>
            <w:left w:val="none" w:sz="0" w:space="0" w:color="auto"/>
            <w:bottom w:val="none" w:sz="0" w:space="0" w:color="auto"/>
            <w:right w:val="none" w:sz="0" w:space="0" w:color="auto"/>
          </w:divBdr>
          <w:divsChild>
            <w:div w:id="1860117625">
              <w:marLeft w:val="0"/>
              <w:marRight w:val="0"/>
              <w:marTop w:val="0"/>
              <w:marBottom w:val="0"/>
              <w:divBdr>
                <w:top w:val="none" w:sz="0" w:space="0" w:color="auto"/>
                <w:left w:val="none" w:sz="0" w:space="0" w:color="auto"/>
                <w:bottom w:val="none" w:sz="0" w:space="0" w:color="auto"/>
                <w:right w:val="none" w:sz="0" w:space="0" w:color="auto"/>
              </w:divBdr>
              <w:divsChild>
                <w:div w:id="892042628">
                  <w:marLeft w:val="0"/>
                  <w:marRight w:val="0"/>
                  <w:marTop w:val="0"/>
                  <w:marBottom w:val="0"/>
                  <w:divBdr>
                    <w:top w:val="none" w:sz="0" w:space="0" w:color="auto"/>
                    <w:left w:val="none" w:sz="0" w:space="0" w:color="auto"/>
                    <w:bottom w:val="none" w:sz="0" w:space="0" w:color="auto"/>
                    <w:right w:val="none" w:sz="0" w:space="0" w:color="auto"/>
                  </w:divBdr>
                  <w:divsChild>
                    <w:div w:id="1591311470">
                      <w:marLeft w:val="0"/>
                      <w:marRight w:val="0"/>
                      <w:marTop w:val="0"/>
                      <w:marBottom w:val="0"/>
                      <w:divBdr>
                        <w:top w:val="none" w:sz="0" w:space="0" w:color="auto"/>
                        <w:left w:val="none" w:sz="0" w:space="0" w:color="auto"/>
                        <w:bottom w:val="none" w:sz="0" w:space="0" w:color="auto"/>
                        <w:right w:val="none" w:sz="0" w:space="0" w:color="auto"/>
                      </w:divBdr>
                      <w:divsChild>
                        <w:div w:id="1319385101">
                          <w:marLeft w:val="0"/>
                          <w:marRight w:val="0"/>
                          <w:marTop w:val="0"/>
                          <w:marBottom w:val="0"/>
                          <w:divBdr>
                            <w:top w:val="none" w:sz="0" w:space="0" w:color="auto"/>
                            <w:left w:val="none" w:sz="0" w:space="0" w:color="auto"/>
                            <w:bottom w:val="none" w:sz="0" w:space="0" w:color="auto"/>
                            <w:right w:val="none" w:sz="0" w:space="0" w:color="auto"/>
                          </w:divBdr>
                          <w:divsChild>
                            <w:div w:id="1166899614">
                              <w:marLeft w:val="0"/>
                              <w:marRight w:val="0"/>
                              <w:marTop w:val="0"/>
                              <w:marBottom w:val="0"/>
                              <w:divBdr>
                                <w:top w:val="none" w:sz="0" w:space="0" w:color="auto"/>
                                <w:left w:val="none" w:sz="0" w:space="0" w:color="auto"/>
                                <w:bottom w:val="none" w:sz="0" w:space="0" w:color="auto"/>
                                <w:right w:val="none" w:sz="0" w:space="0" w:color="auto"/>
                              </w:divBdr>
                              <w:divsChild>
                                <w:div w:id="1428578779">
                                  <w:marLeft w:val="0"/>
                                  <w:marRight w:val="0"/>
                                  <w:marTop w:val="0"/>
                                  <w:marBottom w:val="0"/>
                                  <w:divBdr>
                                    <w:top w:val="none" w:sz="0" w:space="0" w:color="auto"/>
                                    <w:left w:val="none" w:sz="0" w:space="0" w:color="auto"/>
                                    <w:bottom w:val="none" w:sz="0" w:space="0" w:color="auto"/>
                                    <w:right w:val="none" w:sz="0" w:space="0" w:color="auto"/>
                                  </w:divBdr>
                                  <w:divsChild>
                                    <w:div w:id="667097642">
                                      <w:marLeft w:val="0"/>
                                      <w:marRight w:val="0"/>
                                      <w:marTop w:val="0"/>
                                      <w:marBottom w:val="0"/>
                                      <w:divBdr>
                                        <w:top w:val="none" w:sz="0" w:space="0" w:color="auto"/>
                                        <w:left w:val="none" w:sz="0" w:space="0" w:color="auto"/>
                                        <w:bottom w:val="none" w:sz="0" w:space="0" w:color="auto"/>
                                        <w:right w:val="none" w:sz="0" w:space="0" w:color="auto"/>
                                      </w:divBdr>
                                      <w:divsChild>
                                        <w:div w:id="5803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5213302">
      <w:bodyDiv w:val="1"/>
      <w:marLeft w:val="0"/>
      <w:marRight w:val="0"/>
      <w:marTop w:val="0"/>
      <w:marBottom w:val="0"/>
      <w:divBdr>
        <w:top w:val="none" w:sz="0" w:space="0" w:color="auto"/>
        <w:left w:val="none" w:sz="0" w:space="0" w:color="auto"/>
        <w:bottom w:val="none" w:sz="0" w:space="0" w:color="auto"/>
        <w:right w:val="none" w:sz="0" w:space="0" w:color="auto"/>
      </w:divBdr>
      <w:divsChild>
        <w:div w:id="2139955353">
          <w:marLeft w:val="0"/>
          <w:marRight w:val="0"/>
          <w:marTop w:val="0"/>
          <w:marBottom w:val="0"/>
          <w:divBdr>
            <w:top w:val="none" w:sz="0" w:space="0" w:color="auto"/>
            <w:left w:val="none" w:sz="0" w:space="0" w:color="auto"/>
            <w:bottom w:val="dotted" w:sz="6" w:space="4" w:color="DDDDDD"/>
            <w:right w:val="none" w:sz="0" w:space="0" w:color="auto"/>
          </w:divBdr>
          <w:divsChild>
            <w:div w:id="679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0283">
      <w:bodyDiv w:val="1"/>
      <w:marLeft w:val="0"/>
      <w:marRight w:val="0"/>
      <w:marTop w:val="0"/>
      <w:marBottom w:val="0"/>
      <w:divBdr>
        <w:top w:val="none" w:sz="0" w:space="0" w:color="auto"/>
        <w:left w:val="none" w:sz="0" w:space="0" w:color="auto"/>
        <w:bottom w:val="none" w:sz="0" w:space="0" w:color="auto"/>
        <w:right w:val="none" w:sz="0" w:space="0" w:color="auto"/>
      </w:divBdr>
    </w:div>
    <w:div w:id="576137169">
      <w:bodyDiv w:val="1"/>
      <w:marLeft w:val="0"/>
      <w:marRight w:val="0"/>
      <w:marTop w:val="0"/>
      <w:marBottom w:val="0"/>
      <w:divBdr>
        <w:top w:val="none" w:sz="0" w:space="0" w:color="auto"/>
        <w:left w:val="none" w:sz="0" w:space="0" w:color="auto"/>
        <w:bottom w:val="none" w:sz="0" w:space="0" w:color="auto"/>
        <w:right w:val="none" w:sz="0" w:space="0" w:color="auto"/>
      </w:divBdr>
      <w:divsChild>
        <w:div w:id="224876457">
          <w:marLeft w:val="0"/>
          <w:marRight w:val="0"/>
          <w:marTop w:val="0"/>
          <w:marBottom w:val="0"/>
          <w:divBdr>
            <w:top w:val="none" w:sz="0" w:space="0" w:color="auto"/>
            <w:left w:val="none" w:sz="0" w:space="0" w:color="auto"/>
            <w:bottom w:val="none" w:sz="0" w:space="0" w:color="auto"/>
            <w:right w:val="none" w:sz="0" w:space="0" w:color="auto"/>
          </w:divBdr>
          <w:divsChild>
            <w:div w:id="595595352">
              <w:marLeft w:val="0"/>
              <w:marRight w:val="0"/>
              <w:marTop w:val="0"/>
              <w:marBottom w:val="0"/>
              <w:divBdr>
                <w:top w:val="none" w:sz="0" w:space="0" w:color="auto"/>
                <w:left w:val="none" w:sz="0" w:space="0" w:color="auto"/>
                <w:bottom w:val="none" w:sz="0" w:space="0" w:color="auto"/>
                <w:right w:val="none" w:sz="0" w:space="0" w:color="auto"/>
              </w:divBdr>
              <w:divsChild>
                <w:div w:id="214238266">
                  <w:marLeft w:val="0"/>
                  <w:marRight w:val="0"/>
                  <w:marTop w:val="0"/>
                  <w:marBottom w:val="0"/>
                  <w:divBdr>
                    <w:top w:val="none" w:sz="0" w:space="0" w:color="auto"/>
                    <w:left w:val="none" w:sz="0" w:space="0" w:color="auto"/>
                    <w:bottom w:val="none" w:sz="0" w:space="0" w:color="auto"/>
                    <w:right w:val="none" w:sz="0" w:space="0" w:color="auto"/>
                  </w:divBdr>
                  <w:divsChild>
                    <w:div w:id="1770853881">
                      <w:marLeft w:val="0"/>
                      <w:marRight w:val="0"/>
                      <w:marTop w:val="0"/>
                      <w:marBottom w:val="0"/>
                      <w:divBdr>
                        <w:top w:val="none" w:sz="0" w:space="0" w:color="auto"/>
                        <w:left w:val="none" w:sz="0" w:space="0" w:color="auto"/>
                        <w:bottom w:val="none" w:sz="0" w:space="0" w:color="auto"/>
                        <w:right w:val="none" w:sz="0" w:space="0" w:color="auto"/>
                      </w:divBdr>
                      <w:divsChild>
                        <w:div w:id="871305513">
                          <w:marLeft w:val="0"/>
                          <w:marRight w:val="0"/>
                          <w:marTop w:val="0"/>
                          <w:marBottom w:val="0"/>
                          <w:divBdr>
                            <w:top w:val="none" w:sz="0" w:space="0" w:color="auto"/>
                            <w:left w:val="none" w:sz="0" w:space="0" w:color="auto"/>
                            <w:bottom w:val="none" w:sz="0" w:space="0" w:color="auto"/>
                            <w:right w:val="none" w:sz="0" w:space="0" w:color="auto"/>
                          </w:divBdr>
                          <w:divsChild>
                            <w:div w:id="392240929">
                              <w:marLeft w:val="0"/>
                              <w:marRight w:val="0"/>
                              <w:marTop w:val="0"/>
                              <w:marBottom w:val="0"/>
                              <w:divBdr>
                                <w:top w:val="none" w:sz="0" w:space="0" w:color="auto"/>
                                <w:left w:val="none" w:sz="0" w:space="0" w:color="auto"/>
                                <w:bottom w:val="none" w:sz="0" w:space="0" w:color="auto"/>
                                <w:right w:val="none" w:sz="0" w:space="0" w:color="auto"/>
                              </w:divBdr>
                              <w:divsChild>
                                <w:div w:id="1436513542">
                                  <w:marLeft w:val="0"/>
                                  <w:marRight w:val="0"/>
                                  <w:marTop w:val="0"/>
                                  <w:marBottom w:val="0"/>
                                  <w:divBdr>
                                    <w:top w:val="none" w:sz="0" w:space="0" w:color="auto"/>
                                    <w:left w:val="none" w:sz="0" w:space="0" w:color="auto"/>
                                    <w:bottom w:val="none" w:sz="0" w:space="0" w:color="auto"/>
                                    <w:right w:val="none" w:sz="0" w:space="0" w:color="auto"/>
                                  </w:divBdr>
                                  <w:divsChild>
                                    <w:div w:id="1629824595">
                                      <w:marLeft w:val="0"/>
                                      <w:marRight w:val="0"/>
                                      <w:marTop w:val="0"/>
                                      <w:marBottom w:val="0"/>
                                      <w:divBdr>
                                        <w:top w:val="none" w:sz="0" w:space="0" w:color="auto"/>
                                        <w:left w:val="none" w:sz="0" w:space="0" w:color="auto"/>
                                        <w:bottom w:val="none" w:sz="0" w:space="0" w:color="auto"/>
                                        <w:right w:val="none" w:sz="0" w:space="0" w:color="auto"/>
                                      </w:divBdr>
                                      <w:divsChild>
                                        <w:div w:id="12587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479436">
      <w:bodyDiv w:val="1"/>
      <w:marLeft w:val="0"/>
      <w:marRight w:val="0"/>
      <w:marTop w:val="0"/>
      <w:marBottom w:val="0"/>
      <w:divBdr>
        <w:top w:val="none" w:sz="0" w:space="0" w:color="auto"/>
        <w:left w:val="none" w:sz="0" w:space="0" w:color="auto"/>
        <w:bottom w:val="none" w:sz="0" w:space="0" w:color="auto"/>
        <w:right w:val="none" w:sz="0" w:space="0" w:color="auto"/>
      </w:divBdr>
      <w:divsChild>
        <w:div w:id="1236668955">
          <w:marLeft w:val="0"/>
          <w:marRight w:val="0"/>
          <w:marTop w:val="0"/>
          <w:marBottom w:val="0"/>
          <w:divBdr>
            <w:top w:val="none" w:sz="0" w:space="0" w:color="auto"/>
            <w:left w:val="none" w:sz="0" w:space="0" w:color="auto"/>
            <w:bottom w:val="none" w:sz="0" w:space="0" w:color="auto"/>
            <w:right w:val="none" w:sz="0" w:space="0" w:color="auto"/>
          </w:divBdr>
          <w:divsChild>
            <w:div w:id="1901747869">
              <w:marLeft w:val="0"/>
              <w:marRight w:val="0"/>
              <w:marTop w:val="0"/>
              <w:marBottom w:val="0"/>
              <w:divBdr>
                <w:top w:val="none" w:sz="0" w:space="0" w:color="auto"/>
                <w:left w:val="none" w:sz="0" w:space="0" w:color="auto"/>
                <w:bottom w:val="none" w:sz="0" w:space="0" w:color="auto"/>
                <w:right w:val="none" w:sz="0" w:space="0" w:color="auto"/>
              </w:divBdr>
              <w:divsChild>
                <w:div w:id="194735935">
                  <w:marLeft w:val="0"/>
                  <w:marRight w:val="0"/>
                  <w:marTop w:val="0"/>
                  <w:marBottom w:val="0"/>
                  <w:divBdr>
                    <w:top w:val="none" w:sz="0" w:space="0" w:color="auto"/>
                    <w:left w:val="none" w:sz="0" w:space="0" w:color="auto"/>
                    <w:bottom w:val="none" w:sz="0" w:space="0" w:color="auto"/>
                    <w:right w:val="none" w:sz="0" w:space="0" w:color="auto"/>
                  </w:divBdr>
                  <w:divsChild>
                    <w:div w:id="40205888">
                      <w:marLeft w:val="0"/>
                      <w:marRight w:val="0"/>
                      <w:marTop w:val="0"/>
                      <w:marBottom w:val="0"/>
                      <w:divBdr>
                        <w:top w:val="none" w:sz="0" w:space="0" w:color="auto"/>
                        <w:left w:val="none" w:sz="0" w:space="0" w:color="auto"/>
                        <w:bottom w:val="none" w:sz="0" w:space="0" w:color="auto"/>
                        <w:right w:val="none" w:sz="0" w:space="0" w:color="auto"/>
                      </w:divBdr>
                      <w:divsChild>
                        <w:div w:id="839320253">
                          <w:marLeft w:val="0"/>
                          <w:marRight w:val="0"/>
                          <w:marTop w:val="0"/>
                          <w:marBottom w:val="0"/>
                          <w:divBdr>
                            <w:top w:val="none" w:sz="0" w:space="0" w:color="auto"/>
                            <w:left w:val="none" w:sz="0" w:space="0" w:color="auto"/>
                            <w:bottom w:val="none" w:sz="0" w:space="0" w:color="auto"/>
                            <w:right w:val="none" w:sz="0" w:space="0" w:color="auto"/>
                          </w:divBdr>
                          <w:divsChild>
                            <w:div w:id="2068918180">
                              <w:marLeft w:val="0"/>
                              <w:marRight w:val="0"/>
                              <w:marTop w:val="0"/>
                              <w:marBottom w:val="0"/>
                              <w:divBdr>
                                <w:top w:val="none" w:sz="0" w:space="0" w:color="auto"/>
                                <w:left w:val="none" w:sz="0" w:space="0" w:color="auto"/>
                                <w:bottom w:val="none" w:sz="0" w:space="0" w:color="auto"/>
                                <w:right w:val="none" w:sz="0" w:space="0" w:color="auto"/>
                              </w:divBdr>
                              <w:divsChild>
                                <w:div w:id="1685282155">
                                  <w:marLeft w:val="0"/>
                                  <w:marRight w:val="0"/>
                                  <w:marTop w:val="0"/>
                                  <w:marBottom w:val="0"/>
                                  <w:divBdr>
                                    <w:top w:val="none" w:sz="0" w:space="0" w:color="auto"/>
                                    <w:left w:val="none" w:sz="0" w:space="0" w:color="auto"/>
                                    <w:bottom w:val="none" w:sz="0" w:space="0" w:color="auto"/>
                                    <w:right w:val="none" w:sz="0" w:space="0" w:color="auto"/>
                                  </w:divBdr>
                                  <w:divsChild>
                                    <w:div w:id="21002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520522">
      <w:bodyDiv w:val="1"/>
      <w:marLeft w:val="0"/>
      <w:marRight w:val="0"/>
      <w:marTop w:val="0"/>
      <w:marBottom w:val="0"/>
      <w:divBdr>
        <w:top w:val="none" w:sz="0" w:space="0" w:color="auto"/>
        <w:left w:val="none" w:sz="0" w:space="0" w:color="auto"/>
        <w:bottom w:val="none" w:sz="0" w:space="0" w:color="auto"/>
        <w:right w:val="none" w:sz="0" w:space="0" w:color="auto"/>
      </w:divBdr>
    </w:div>
    <w:div w:id="576520908">
      <w:bodyDiv w:val="1"/>
      <w:marLeft w:val="0"/>
      <w:marRight w:val="0"/>
      <w:marTop w:val="0"/>
      <w:marBottom w:val="0"/>
      <w:divBdr>
        <w:top w:val="none" w:sz="0" w:space="0" w:color="auto"/>
        <w:left w:val="none" w:sz="0" w:space="0" w:color="auto"/>
        <w:bottom w:val="none" w:sz="0" w:space="0" w:color="auto"/>
        <w:right w:val="none" w:sz="0" w:space="0" w:color="auto"/>
      </w:divBdr>
      <w:divsChild>
        <w:div w:id="104663532">
          <w:marLeft w:val="0"/>
          <w:marRight w:val="0"/>
          <w:marTop w:val="150"/>
          <w:marBottom w:val="0"/>
          <w:divBdr>
            <w:top w:val="none" w:sz="0" w:space="0" w:color="auto"/>
            <w:left w:val="none" w:sz="0" w:space="0" w:color="auto"/>
            <w:bottom w:val="none" w:sz="0" w:space="0" w:color="auto"/>
            <w:right w:val="none" w:sz="0" w:space="0" w:color="auto"/>
          </w:divBdr>
          <w:divsChild>
            <w:div w:id="80571827">
              <w:marLeft w:val="0"/>
              <w:marRight w:val="150"/>
              <w:marTop w:val="0"/>
              <w:marBottom w:val="0"/>
              <w:divBdr>
                <w:top w:val="none" w:sz="0" w:space="0" w:color="auto"/>
                <w:left w:val="none" w:sz="0" w:space="0" w:color="auto"/>
                <w:bottom w:val="none" w:sz="0" w:space="0" w:color="auto"/>
                <w:right w:val="none" w:sz="0" w:space="0" w:color="auto"/>
              </w:divBdr>
            </w:div>
          </w:divsChild>
        </w:div>
        <w:div w:id="436410086">
          <w:marLeft w:val="0"/>
          <w:marRight w:val="0"/>
          <w:marTop w:val="0"/>
          <w:marBottom w:val="0"/>
          <w:divBdr>
            <w:top w:val="none" w:sz="0" w:space="8" w:color="auto"/>
            <w:left w:val="none" w:sz="0" w:space="2" w:color="auto"/>
            <w:bottom w:val="single" w:sz="6" w:space="8" w:color="DDDDDD"/>
            <w:right w:val="none" w:sz="0" w:space="0" w:color="auto"/>
          </w:divBdr>
        </w:div>
      </w:divsChild>
    </w:div>
    <w:div w:id="576523705">
      <w:bodyDiv w:val="1"/>
      <w:marLeft w:val="0"/>
      <w:marRight w:val="0"/>
      <w:marTop w:val="0"/>
      <w:marBottom w:val="0"/>
      <w:divBdr>
        <w:top w:val="none" w:sz="0" w:space="0" w:color="auto"/>
        <w:left w:val="none" w:sz="0" w:space="0" w:color="auto"/>
        <w:bottom w:val="none" w:sz="0" w:space="0" w:color="auto"/>
        <w:right w:val="none" w:sz="0" w:space="0" w:color="auto"/>
      </w:divBdr>
      <w:divsChild>
        <w:div w:id="1026903887">
          <w:marLeft w:val="0"/>
          <w:marRight w:val="0"/>
          <w:marTop w:val="0"/>
          <w:marBottom w:val="150"/>
          <w:divBdr>
            <w:top w:val="none" w:sz="0" w:space="0" w:color="auto"/>
            <w:left w:val="none" w:sz="0" w:space="0" w:color="auto"/>
            <w:bottom w:val="none" w:sz="0" w:space="0" w:color="auto"/>
            <w:right w:val="none" w:sz="0" w:space="0" w:color="auto"/>
          </w:divBdr>
        </w:div>
        <w:div w:id="2072148014">
          <w:marLeft w:val="0"/>
          <w:marRight w:val="0"/>
          <w:marTop w:val="0"/>
          <w:marBottom w:val="0"/>
          <w:divBdr>
            <w:top w:val="none" w:sz="0" w:space="0" w:color="auto"/>
            <w:left w:val="none" w:sz="0" w:space="0" w:color="auto"/>
            <w:bottom w:val="none" w:sz="0" w:space="0" w:color="auto"/>
            <w:right w:val="none" w:sz="0" w:space="0" w:color="auto"/>
          </w:divBdr>
          <w:divsChild>
            <w:div w:id="8974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68894">
      <w:bodyDiv w:val="1"/>
      <w:marLeft w:val="0"/>
      <w:marRight w:val="0"/>
      <w:marTop w:val="0"/>
      <w:marBottom w:val="0"/>
      <w:divBdr>
        <w:top w:val="none" w:sz="0" w:space="0" w:color="auto"/>
        <w:left w:val="none" w:sz="0" w:space="0" w:color="auto"/>
        <w:bottom w:val="none" w:sz="0" w:space="0" w:color="auto"/>
        <w:right w:val="none" w:sz="0" w:space="0" w:color="auto"/>
      </w:divBdr>
      <w:divsChild>
        <w:div w:id="1673331576">
          <w:marLeft w:val="0"/>
          <w:marRight w:val="0"/>
          <w:marTop w:val="0"/>
          <w:marBottom w:val="150"/>
          <w:divBdr>
            <w:top w:val="none" w:sz="0" w:space="0" w:color="auto"/>
            <w:left w:val="none" w:sz="0" w:space="0" w:color="auto"/>
            <w:bottom w:val="none" w:sz="0" w:space="0" w:color="auto"/>
            <w:right w:val="none" w:sz="0" w:space="0" w:color="auto"/>
          </w:divBdr>
          <w:divsChild>
            <w:div w:id="636879157">
              <w:marLeft w:val="0"/>
              <w:marRight w:val="0"/>
              <w:marTop w:val="0"/>
              <w:marBottom w:val="0"/>
              <w:divBdr>
                <w:top w:val="none" w:sz="0" w:space="0" w:color="auto"/>
                <w:left w:val="none" w:sz="0" w:space="0" w:color="auto"/>
                <w:bottom w:val="none" w:sz="0" w:space="0" w:color="auto"/>
                <w:right w:val="none" w:sz="0" w:space="0" w:color="auto"/>
              </w:divBdr>
              <w:divsChild>
                <w:div w:id="8043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9478">
          <w:marLeft w:val="0"/>
          <w:marRight w:val="0"/>
          <w:marTop w:val="0"/>
          <w:marBottom w:val="150"/>
          <w:divBdr>
            <w:top w:val="none" w:sz="0" w:space="0" w:color="auto"/>
            <w:left w:val="none" w:sz="0" w:space="0" w:color="auto"/>
            <w:bottom w:val="none" w:sz="0" w:space="0" w:color="auto"/>
            <w:right w:val="none" w:sz="0" w:space="0" w:color="auto"/>
          </w:divBdr>
        </w:div>
        <w:div w:id="101844580">
          <w:marLeft w:val="0"/>
          <w:marRight w:val="0"/>
          <w:marTop w:val="0"/>
          <w:marBottom w:val="0"/>
          <w:divBdr>
            <w:top w:val="none" w:sz="0" w:space="0" w:color="auto"/>
            <w:left w:val="none" w:sz="0" w:space="0" w:color="auto"/>
            <w:bottom w:val="none" w:sz="0" w:space="0" w:color="auto"/>
            <w:right w:val="none" w:sz="0" w:space="0" w:color="auto"/>
          </w:divBdr>
          <w:divsChild>
            <w:div w:id="5324262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76942082">
      <w:bodyDiv w:val="1"/>
      <w:marLeft w:val="0"/>
      <w:marRight w:val="0"/>
      <w:marTop w:val="0"/>
      <w:marBottom w:val="0"/>
      <w:divBdr>
        <w:top w:val="none" w:sz="0" w:space="0" w:color="auto"/>
        <w:left w:val="none" w:sz="0" w:space="0" w:color="auto"/>
        <w:bottom w:val="none" w:sz="0" w:space="0" w:color="auto"/>
        <w:right w:val="none" w:sz="0" w:space="0" w:color="auto"/>
      </w:divBdr>
      <w:divsChild>
        <w:div w:id="344483151">
          <w:marLeft w:val="0"/>
          <w:marRight w:val="0"/>
          <w:marTop w:val="0"/>
          <w:marBottom w:val="0"/>
          <w:divBdr>
            <w:top w:val="none" w:sz="0" w:space="0" w:color="auto"/>
            <w:left w:val="none" w:sz="0" w:space="0" w:color="auto"/>
            <w:bottom w:val="dotted" w:sz="6" w:space="4" w:color="DDDDDD"/>
            <w:right w:val="none" w:sz="0" w:space="0" w:color="auto"/>
          </w:divBdr>
          <w:divsChild>
            <w:div w:id="103273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3515">
      <w:bodyDiv w:val="1"/>
      <w:marLeft w:val="0"/>
      <w:marRight w:val="0"/>
      <w:marTop w:val="0"/>
      <w:marBottom w:val="0"/>
      <w:divBdr>
        <w:top w:val="none" w:sz="0" w:space="0" w:color="auto"/>
        <w:left w:val="none" w:sz="0" w:space="0" w:color="auto"/>
        <w:bottom w:val="none" w:sz="0" w:space="0" w:color="auto"/>
        <w:right w:val="none" w:sz="0" w:space="0" w:color="auto"/>
      </w:divBdr>
    </w:div>
    <w:div w:id="577524334">
      <w:bodyDiv w:val="1"/>
      <w:marLeft w:val="0"/>
      <w:marRight w:val="0"/>
      <w:marTop w:val="0"/>
      <w:marBottom w:val="0"/>
      <w:divBdr>
        <w:top w:val="none" w:sz="0" w:space="0" w:color="auto"/>
        <w:left w:val="none" w:sz="0" w:space="0" w:color="auto"/>
        <w:bottom w:val="none" w:sz="0" w:space="0" w:color="auto"/>
        <w:right w:val="none" w:sz="0" w:space="0" w:color="auto"/>
      </w:divBdr>
      <w:divsChild>
        <w:div w:id="575164602">
          <w:marLeft w:val="0"/>
          <w:marRight w:val="0"/>
          <w:marTop w:val="0"/>
          <w:marBottom w:val="0"/>
          <w:divBdr>
            <w:top w:val="none" w:sz="0" w:space="0" w:color="auto"/>
            <w:left w:val="none" w:sz="0" w:space="0" w:color="auto"/>
            <w:bottom w:val="none" w:sz="0" w:space="0" w:color="auto"/>
            <w:right w:val="none" w:sz="0" w:space="0" w:color="auto"/>
          </w:divBdr>
          <w:divsChild>
            <w:div w:id="862474076">
              <w:marLeft w:val="0"/>
              <w:marRight w:val="0"/>
              <w:marTop w:val="0"/>
              <w:marBottom w:val="0"/>
              <w:divBdr>
                <w:top w:val="none" w:sz="0" w:space="0" w:color="auto"/>
                <w:left w:val="none" w:sz="0" w:space="0" w:color="auto"/>
                <w:bottom w:val="none" w:sz="0" w:space="0" w:color="auto"/>
                <w:right w:val="none" w:sz="0" w:space="0" w:color="auto"/>
              </w:divBdr>
            </w:div>
          </w:divsChild>
        </w:div>
        <w:div w:id="991563395">
          <w:marLeft w:val="0"/>
          <w:marRight w:val="0"/>
          <w:marTop w:val="0"/>
          <w:marBottom w:val="150"/>
          <w:divBdr>
            <w:top w:val="none" w:sz="0" w:space="0" w:color="auto"/>
            <w:left w:val="none" w:sz="0" w:space="0" w:color="auto"/>
            <w:bottom w:val="none" w:sz="0" w:space="0" w:color="auto"/>
            <w:right w:val="none" w:sz="0" w:space="0" w:color="auto"/>
          </w:divBdr>
        </w:div>
        <w:div w:id="1095400862">
          <w:marLeft w:val="0"/>
          <w:marRight w:val="0"/>
          <w:marTop w:val="0"/>
          <w:marBottom w:val="150"/>
          <w:divBdr>
            <w:top w:val="none" w:sz="0" w:space="0" w:color="auto"/>
            <w:left w:val="none" w:sz="0" w:space="0" w:color="auto"/>
            <w:bottom w:val="none" w:sz="0" w:space="0" w:color="auto"/>
            <w:right w:val="none" w:sz="0" w:space="0" w:color="auto"/>
          </w:divBdr>
          <w:divsChild>
            <w:div w:id="14534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98544">
      <w:bodyDiv w:val="1"/>
      <w:marLeft w:val="0"/>
      <w:marRight w:val="0"/>
      <w:marTop w:val="0"/>
      <w:marBottom w:val="0"/>
      <w:divBdr>
        <w:top w:val="none" w:sz="0" w:space="0" w:color="auto"/>
        <w:left w:val="none" w:sz="0" w:space="0" w:color="auto"/>
        <w:bottom w:val="none" w:sz="0" w:space="0" w:color="auto"/>
        <w:right w:val="none" w:sz="0" w:space="0" w:color="auto"/>
      </w:divBdr>
      <w:divsChild>
        <w:div w:id="1895776915">
          <w:marLeft w:val="0"/>
          <w:marRight w:val="0"/>
          <w:marTop w:val="0"/>
          <w:marBottom w:val="0"/>
          <w:divBdr>
            <w:top w:val="none" w:sz="0" w:space="0" w:color="auto"/>
            <w:left w:val="none" w:sz="0" w:space="0" w:color="auto"/>
            <w:bottom w:val="none" w:sz="0" w:space="0" w:color="auto"/>
            <w:right w:val="none" w:sz="0" w:space="0" w:color="auto"/>
          </w:divBdr>
          <w:divsChild>
            <w:div w:id="192232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39459">
      <w:bodyDiv w:val="1"/>
      <w:marLeft w:val="0"/>
      <w:marRight w:val="0"/>
      <w:marTop w:val="0"/>
      <w:marBottom w:val="0"/>
      <w:divBdr>
        <w:top w:val="none" w:sz="0" w:space="0" w:color="auto"/>
        <w:left w:val="none" w:sz="0" w:space="0" w:color="auto"/>
        <w:bottom w:val="none" w:sz="0" w:space="0" w:color="auto"/>
        <w:right w:val="none" w:sz="0" w:space="0" w:color="auto"/>
      </w:divBdr>
    </w:div>
    <w:div w:id="578295046">
      <w:bodyDiv w:val="1"/>
      <w:marLeft w:val="0"/>
      <w:marRight w:val="0"/>
      <w:marTop w:val="0"/>
      <w:marBottom w:val="0"/>
      <w:divBdr>
        <w:top w:val="none" w:sz="0" w:space="0" w:color="auto"/>
        <w:left w:val="none" w:sz="0" w:space="0" w:color="auto"/>
        <w:bottom w:val="none" w:sz="0" w:space="0" w:color="auto"/>
        <w:right w:val="none" w:sz="0" w:space="0" w:color="auto"/>
      </w:divBdr>
    </w:div>
    <w:div w:id="578557322">
      <w:bodyDiv w:val="1"/>
      <w:marLeft w:val="0"/>
      <w:marRight w:val="0"/>
      <w:marTop w:val="0"/>
      <w:marBottom w:val="0"/>
      <w:divBdr>
        <w:top w:val="none" w:sz="0" w:space="0" w:color="auto"/>
        <w:left w:val="none" w:sz="0" w:space="0" w:color="auto"/>
        <w:bottom w:val="none" w:sz="0" w:space="0" w:color="auto"/>
        <w:right w:val="none" w:sz="0" w:space="0" w:color="auto"/>
      </w:divBdr>
    </w:div>
    <w:div w:id="578710438">
      <w:bodyDiv w:val="1"/>
      <w:marLeft w:val="0"/>
      <w:marRight w:val="0"/>
      <w:marTop w:val="0"/>
      <w:marBottom w:val="0"/>
      <w:divBdr>
        <w:top w:val="none" w:sz="0" w:space="0" w:color="auto"/>
        <w:left w:val="none" w:sz="0" w:space="0" w:color="auto"/>
        <w:bottom w:val="none" w:sz="0" w:space="0" w:color="auto"/>
        <w:right w:val="none" w:sz="0" w:space="0" w:color="auto"/>
      </w:divBdr>
      <w:divsChild>
        <w:div w:id="164781548">
          <w:marLeft w:val="0"/>
          <w:marRight w:val="0"/>
          <w:marTop w:val="0"/>
          <w:marBottom w:val="150"/>
          <w:divBdr>
            <w:top w:val="none" w:sz="0" w:space="0" w:color="auto"/>
            <w:left w:val="none" w:sz="0" w:space="0" w:color="auto"/>
            <w:bottom w:val="none" w:sz="0" w:space="0" w:color="auto"/>
            <w:right w:val="none" w:sz="0" w:space="0" w:color="auto"/>
          </w:divBdr>
        </w:div>
        <w:div w:id="859471645">
          <w:marLeft w:val="0"/>
          <w:marRight w:val="0"/>
          <w:marTop w:val="0"/>
          <w:marBottom w:val="0"/>
          <w:divBdr>
            <w:top w:val="none" w:sz="0" w:space="0" w:color="auto"/>
            <w:left w:val="none" w:sz="0" w:space="0" w:color="auto"/>
            <w:bottom w:val="none" w:sz="0" w:space="0" w:color="auto"/>
            <w:right w:val="none" w:sz="0" w:space="0" w:color="auto"/>
          </w:divBdr>
          <w:divsChild>
            <w:div w:id="2083062712">
              <w:marLeft w:val="0"/>
              <w:marRight w:val="0"/>
              <w:marTop w:val="0"/>
              <w:marBottom w:val="0"/>
              <w:divBdr>
                <w:top w:val="none" w:sz="0" w:space="0" w:color="auto"/>
                <w:left w:val="none" w:sz="0" w:space="0" w:color="auto"/>
                <w:bottom w:val="none" w:sz="0" w:space="0" w:color="auto"/>
                <w:right w:val="none" w:sz="0" w:space="0" w:color="auto"/>
              </w:divBdr>
            </w:div>
          </w:divsChild>
        </w:div>
        <w:div w:id="1409494289">
          <w:marLeft w:val="0"/>
          <w:marRight w:val="0"/>
          <w:marTop w:val="0"/>
          <w:marBottom w:val="150"/>
          <w:divBdr>
            <w:top w:val="none" w:sz="0" w:space="0" w:color="auto"/>
            <w:left w:val="none" w:sz="0" w:space="0" w:color="auto"/>
            <w:bottom w:val="none" w:sz="0" w:space="0" w:color="auto"/>
            <w:right w:val="none" w:sz="0" w:space="0" w:color="auto"/>
          </w:divBdr>
          <w:divsChild>
            <w:div w:id="2278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6657">
      <w:bodyDiv w:val="1"/>
      <w:marLeft w:val="0"/>
      <w:marRight w:val="0"/>
      <w:marTop w:val="0"/>
      <w:marBottom w:val="0"/>
      <w:divBdr>
        <w:top w:val="none" w:sz="0" w:space="0" w:color="auto"/>
        <w:left w:val="none" w:sz="0" w:space="0" w:color="auto"/>
        <w:bottom w:val="none" w:sz="0" w:space="0" w:color="auto"/>
        <w:right w:val="none" w:sz="0" w:space="0" w:color="auto"/>
      </w:divBdr>
      <w:divsChild>
        <w:div w:id="1288269760">
          <w:marLeft w:val="0"/>
          <w:marRight w:val="0"/>
          <w:marTop w:val="0"/>
          <w:marBottom w:val="0"/>
          <w:divBdr>
            <w:top w:val="none" w:sz="0" w:space="0" w:color="auto"/>
            <w:left w:val="none" w:sz="0" w:space="0" w:color="auto"/>
            <w:bottom w:val="none" w:sz="0" w:space="0" w:color="auto"/>
            <w:right w:val="none" w:sz="0" w:space="0" w:color="auto"/>
          </w:divBdr>
          <w:divsChild>
            <w:div w:id="866451781">
              <w:marLeft w:val="0"/>
              <w:marRight w:val="0"/>
              <w:marTop w:val="0"/>
              <w:marBottom w:val="0"/>
              <w:divBdr>
                <w:top w:val="none" w:sz="0" w:space="0" w:color="auto"/>
                <w:left w:val="none" w:sz="0" w:space="0" w:color="auto"/>
                <w:bottom w:val="none" w:sz="0" w:space="0" w:color="auto"/>
                <w:right w:val="none" w:sz="0" w:space="0" w:color="auto"/>
              </w:divBdr>
            </w:div>
          </w:divsChild>
        </w:div>
        <w:div w:id="950623810">
          <w:marLeft w:val="0"/>
          <w:marRight w:val="0"/>
          <w:marTop w:val="240"/>
          <w:marBottom w:val="0"/>
          <w:divBdr>
            <w:top w:val="none" w:sz="0" w:space="0" w:color="auto"/>
            <w:left w:val="none" w:sz="0" w:space="0" w:color="auto"/>
            <w:bottom w:val="none" w:sz="0" w:space="0" w:color="auto"/>
            <w:right w:val="none" w:sz="0" w:space="0" w:color="auto"/>
          </w:divBdr>
        </w:div>
        <w:div w:id="2128025">
          <w:marLeft w:val="0"/>
          <w:marRight w:val="0"/>
          <w:marTop w:val="0"/>
          <w:marBottom w:val="0"/>
          <w:divBdr>
            <w:top w:val="none" w:sz="0" w:space="0" w:color="auto"/>
            <w:left w:val="none" w:sz="0" w:space="0" w:color="auto"/>
            <w:bottom w:val="none" w:sz="0" w:space="0" w:color="auto"/>
            <w:right w:val="none" w:sz="0" w:space="0" w:color="auto"/>
          </w:divBdr>
          <w:divsChild>
            <w:div w:id="678435144">
              <w:marLeft w:val="-225"/>
              <w:marRight w:val="-225"/>
              <w:marTop w:val="0"/>
              <w:marBottom w:val="0"/>
              <w:divBdr>
                <w:top w:val="none" w:sz="0" w:space="0" w:color="auto"/>
                <w:left w:val="none" w:sz="0" w:space="0" w:color="auto"/>
                <w:bottom w:val="none" w:sz="0" w:space="0" w:color="auto"/>
                <w:right w:val="none" w:sz="0" w:space="0" w:color="auto"/>
              </w:divBdr>
              <w:divsChild>
                <w:div w:id="459615192">
                  <w:marLeft w:val="0"/>
                  <w:marRight w:val="0"/>
                  <w:marTop w:val="0"/>
                  <w:marBottom w:val="0"/>
                  <w:divBdr>
                    <w:top w:val="none" w:sz="0" w:space="0" w:color="auto"/>
                    <w:left w:val="none" w:sz="0" w:space="0" w:color="auto"/>
                    <w:bottom w:val="none" w:sz="0" w:space="0" w:color="auto"/>
                    <w:right w:val="single" w:sz="6" w:space="0" w:color="000000"/>
                  </w:divBdr>
                  <w:divsChild>
                    <w:div w:id="605843551">
                      <w:marLeft w:val="0"/>
                      <w:marRight w:val="0"/>
                      <w:marTop w:val="0"/>
                      <w:marBottom w:val="0"/>
                      <w:divBdr>
                        <w:top w:val="none" w:sz="0" w:space="0" w:color="auto"/>
                        <w:left w:val="none" w:sz="0" w:space="0" w:color="auto"/>
                        <w:bottom w:val="none" w:sz="0" w:space="0" w:color="auto"/>
                        <w:right w:val="none" w:sz="0" w:space="0" w:color="auto"/>
                      </w:divBdr>
                      <w:divsChild>
                        <w:div w:id="800340296">
                          <w:marLeft w:val="0"/>
                          <w:marRight w:val="0"/>
                          <w:marTop w:val="0"/>
                          <w:marBottom w:val="0"/>
                          <w:divBdr>
                            <w:top w:val="none" w:sz="0" w:space="0" w:color="auto"/>
                            <w:left w:val="none" w:sz="0" w:space="0" w:color="auto"/>
                            <w:bottom w:val="none" w:sz="0" w:space="0" w:color="auto"/>
                            <w:right w:val="none" w:sz="0" w:space="0" w:color="auto"/>
                          </w:divBdr>
                        </w:div>
                        <w:div w:id="626283060">
                          <w:marLeft w:val="0"/>
                          <w:marRight w:val="0"/>
                          <w:marTop w:val="0"/>
                          <w:marBottom w:val="0"/>
                          <w:divBdr>
                            <w:top w:val="none" w:sz="0" w:space="0" w:color="auto"/>
                            <w:left w:val="none" w:sz="0" w:space="0" w:color="auto"/>
                            <w:bottom w:val="none" w:sz="0" w:space="0" w:color="auto"/>
                            <w:right w:val="none" w:sz="0" w:space="0" w:color="auto"/>
                          </w:divBdr>
                        </w:div>
                        <w:div w:id="763110490">
                          <w:marLeft w:val="0"/>
                          <w:marRight w:val="0"/>
                          <w:marTop w:val="0"/>
                          <w:marBottom w:val="0"/>
                          <w:divBdr>
                            <w:top w:val="none" w:sz="0" w:space="0" w:color="auto"/>
                            <w:left w:val="none" w:sz="0" w:space="0" w:color="auto"/>
                            <w:bottom w:val="none" w:sz="0" w:space="0" w:color="auto"/>
                            <w:right w:val="none" w:sz="0" w:space="0" w:color="auto"/>
                          </w:divBdr>
                        </w:div>
                        <w:div w:id="838622709">
                          <w:marLeft w:val="0"/>
                          <w:marRight w:val="0"/>
                          <w:marTop w:val="0"/>
                          <w:marBottom w:val="0"/>
                          <w:divBdr>
                            <w:top w:val="none" w:sz="0" w:space="0" w:color="auto"/>
                            <w:left w:val="none" w:sz="0" w:space="0" w:color="auto"/>
                            <w:bottom w:val="none" w:sz="0" w:space="0" w:color="auto"/>
                            <w:right w:val="none" w:sz="0" w:space="0" w:color="auto"/>
                          </w:divBdr>
                        </w:div>
                        <w:div w:id="33013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216573">
      <w:bodyDiv w:val="1"/>
      <w:marLeft w:val="0"/>
      <w:marRight w:val="0"/>
      <w:marTop w:val="0"/>
      <w:marBottom w:val="0"/>
      <w:divBdr>
        <w:top w:val="none" w:sz="0" w:space="0" w:color="auto"/>
        <w:left w:val="none" w:sz="0" w:space="0" w:color="auto"/>
        <w:bottom w:val="none" w:sz="0" w:space="0" w:color="auto"/>
        <w:right w:val="none" w:sz="0" w:space="0" w:color="auto"/>
      </w:divBdr>
      <w:divsChild>
        <w:div w:id="427700277">
          <w:marLeft w:val="0"/>
          <w:marRight w:val="0"/>
          <w:marTop w:val="0"/>
          <w:marBottom w:val="150"/>
          <w:divBdr>
            <w:top w:val="none" w:sz="0" w:space="0" w:color="auto"/>
            <w:left w:val="none" w:sz="0" w:space="0" w:color="auto"/>
            <w:bottom w:val="none" w:sz="0" w:space="0" w:color="auto"/>
            <w:right w:val="none" w:sz="0" w:space="0" w:color="auto"/>
          </w:divBdr>
        </w:div>
        <w:div w:id="1354650110">
          <w:marLeft w:val="0"/>
          <w:marRight w:val="0"/>
          <w:marTop w:val="0"/>
          <w:marBottom w:val="0"/>
          <w:divBdr>
            <w:top w:val="none" w:sz="0" w:space="0" w:color="auto"/>
            <w:left w:val="none" w:sz="0" w:space="0" w:color="auto"/>
            <w:bottom w:val="none" w:sz="0" w:space="0" w:color="auto"/>
            <w:right w:val="none" w:sz="0" w:space="0" w:color="auto"/>
          </w:divBdr>
        </w:div>
      </w:divsChild>
    </w:div>
    <w:div w:id="579680720">
      <w:bodyDiv w:val="1"/>
      <w:marLeft w:val="0"/>
      <w:marRight w:val="0"/>
      <w:marTop w:val="0"/>
      <w:marBottom w:val="0"/>
      <w:divBdr>
        <w:top w:val="none" w:sz="0" w:space="0" w:color="auto"/>
        <w:left w:val="none" w:sz="0" w:space="0" w:color="auto"/>
        <w:bottom w:val="none" w:sz="0" w:space="0" w:color="auto"/>
        <w:right w:val="none" w:sz="0" w:space="0" w:color="auto"/>
      </w:divBdr>
      <w:divsChild>
        <w:div w:id="1868447399">
          <w:marLeft w:val="0"/>
          <w:marRight w:val="0"/>
          <w:marTop w:val="0"/>
          <w:marBottom w:val="150"/>
          <w:divBdr>
            <w:top w:val="none" w:sz="0" w:space="0" w:color="auto"/>
            <w:left w:val="none" w:sz="0" w:space="0" w:color="auto"/>
            <w:bottom w:val="none" w:sz="0" w:space="0" w:color="auto"/>
            <w:right w:val="none" w:sz="0" w:space="0" w:color="auto"/>
          </w:divBdr>
        </w:div>
      </w:divsChild>
    </w:div>
    <w:div w:id="579756355">
      <w:bodyDiv w:val="1"/>
      <w:marLeft w:val="0"/>
      <w:marRight w:val="0"/>
      <w:marTop w:val="0"/>
      <w:marBottom w:val="0"/>
      <w:divBdr>
        <w:top w:val="none" w:sz="0" w:space="0" w:color="auto"/>
        <w:left w:val="none" w:sz="0" w:space="0" w:color="auto"/>
        <w:bottom w:val="none" w:sz="0" w:space="0" w:color="auto"/>
        <w:right w:val="none" w:sz="0" w:space="0" w:color="auto"/>
      </w:divBdr>
      <w:divsChild>
        <w:div w:id="1834636295">
          <w:marLeft w:val="0"/>
          <w:marRight w:val="0"/>
          <w:marTop w:val="0"/>
          <w:marBottom w:val="0"/>
          <w:divBdr>
            <w:top w:val="none" w:sz="0" w:space="0" w:color="auto"/>
            <w:left w:val="none" w:sz="0" w:space="0" w:color="auto"/>
            <w:bottom w:val="dotted" w:sz="6" w:space="4" w:color="DDDDDD"/>
            <w:right w:val="none" w:sz="0" w:space="0" w:color="auto"/>
          </w:divBdr>
          <w:divsChild>
            <w:div w:id="86837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43034">
      <w:bodyDiv w:val="1"/>
      <w:marLeft w:val="0"/>
      <w:marRight w:val="0"/>
      <w:marTop w:val="0"/>
      <w:marBottom w:val="0"/>
      <w:divBdr>
        <w:top w:val="none" w:sz="0" w:space="0" w:color="auto"/>
        <w:left w:val="none" w:sz="0" w:space="0" w:color="auto"/>
        <w:bottom w:val="none" w:sz="0" w:space="0" w:color="auto"/>
        <w:right w:val="none" w:sz="0" w:space="0" w:color="auto"/>
      </w:divBdr>
      <w:divsChild>
        <w:div w:id="1445998735">
          <w:marLeft w:val="0"/>
          <w:marRight w:val="0"/>
          <w:marTop w:val="0"/>
          <w:marBottom w:val="75"/>
          <w:divBdr>
            <w:top w:val="none" w:sz="0" w:space="0" w:color="auto"/>
            <w:left w:val="none" w:sz="0" w:space="0" w:color="auto"/>
            <w:bottom w:val="none" w:sz="0" w:space="0" w:color="auto"/>
            <w:right w:val="none" w:sz="0" w:space="0" w:color="auto"/>
          </w:divBdr>
        </w:div>
        <w:div w:id="1522161022">
          <w:marLeft w:val="0"/>
          <w:marRight w:val="0"/>
          <w:marTop w:val="0"/>
          <w:marBottom w:val="0"/>
          <w:divBdr>
            <w:top w:val="none" w:sz="0" w:space="0" w:color="auto"/>
            <w:left w:val="none" w:sz="0" w:space="0" w:color="auto"/>
            <w:bottom w:val="none" w:sz="0" w:space="0" w:color="auto"/>
            <w:right w:val="none" w:sz="0" w:space="0" w:color="auto"/>
          </w:divBdr>
          <w:divsChild>
            <w:div w:id="2014457708">
              <w:marLeft w:val="0"/>
              <w:marRight w:val="0"/>
              <w:marTop w:val="0"/>
              <w:marBottom w:val="0"/>
              <w:divBdr>
                <w:top w:val="none" w:sz="0" w:space="0" w:color="auto"/>
                <w:left w:val="none" w:sz="0" w:space="0" w:color="auto"/>
                <w:bottom w:val="none" w:sz="0" w:space="0" w:color="auto"/>
                <w:right w:val="none" w:sz="0" w:space="0" w:color="auto"/>
              </w:divBdr>
              <w:divsChild>
                <w:div w:id="20992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0403">
          <w:marLeft w:val="0"/>
          <w:marRight w:val="0"/>
          <w:marTop w:val="0"/>
          <w:marBottom w:val="0"/>
          <w:divBdr>
            <w:top w:val="none" w:sz="0" w:space="0" w:color="auto"/>
            <w:left w:val="none" w:sz="0" w:space="0" w:color="auto"/>
            <w:bottom w:val="none" w:sz="0" w:space="0" w:color="auto"/>
            <w:right w:val="none" w:sz="0" w:space="0" w:color="auto"/>
          </w:divBdr>
        </w:div>
      </w:divsChild>
    </w:div>
    <w:div w:id="580144764">
      <w:bodyDiv w:val="1"/>
      <w:marLeft w:val="0"/>
      <w:marRight w:val="0"/>
      <w:marTop w:val="0"/>
      <w:marBottom w:val="0"/>
      <w:divBdr>
        <w:top w:val="none" w:sz="0" w:space="0" w:color="auto"/>
        <w:left w:val="none" w:sz="0" w:space="0" w:color="auto"/>
        <w:bottom w:val="none" w:sz="0" w:space="0" w:color="auto"/>
        <w:right w:val="none" w:sz="0" w:space="0" w:color="auto"/>
      </w:divBdr>
      <w:divsChild>
        <w:div w:id="104035745">
          <w:marLeft w:val="0"/>
          <w:marRight w:val="0"/>
          <w:marTop w:val="0"/>
          <w:marBottom w:val="0"/>
          <w:divBdr>
            <w:top w:val="none" w:sz="0" w:space="0" w:color="auto"/>
            <w:left w:val="none" w:sz="0" w:space="0" w:color="auto"/>
            <w:bottom w:val="none" w:sz="0" w:space="0" w:color="auto"/>
            <w:right w:val="none" w:sz="0" w:space="0" w:color="auto"/>
          </w:divBdr>
        </w:div>
        <w:div w:id="983311042">
          <w:marLeft w:val="0"/>
          <w:marRight w:val="0"/>
          <w:marTop w:val="0"/>
          <w:marBottom w:val="150"/>
          <w:divBdr>
            <w:top w:val="none" w:sz="0" w:space="0" w:color="auto"/>
            <w:left w:val="none" w:sz="0" w:space="0" w:color="auto"/>
            <w:bottom w:val="none" w:sz="0" w:space="0" w:color="auto"/>
            <w:right w:val="none" w:sz="0" w:space="0" w:color="auto"/>
          </w:divBdr>
        </w:div>
        <w:div w:id="983433791">
          <w:marLeft w:val="0"/>
          <w:marRight w:val="0"/>
          <w:marTop w:val="0"/>
          <w:marBottom w:val="0"/>
          <w:divBdr>
            <w:top w:val="none" w:sz="0" w:space="0" w:color="auto"/>
            <w:left w:val="none" w:sz="0" w:space="0" w:color="auto"/>
            <w:bottom w:val="none" w:sz="0" w:space="0" w:color="auto"/>
            <w:right w:val="none" w:sz="0" w:space="0" w:color="auto"/>
          </w:divBdr>
          <w:divsChild>
            <w:div w:id="1261908670">
              <w:marLeft w:val="0"/>
              <w:marRight w:val="0"/>
              <w:marTop w:val="0"/>
              <w:marBottom w:val="225"/>
              <w:divBdr>
                <w:top w:val="none" w:sz="0" w:space="0" w:color="auto"/>
                <w:left w:val="none" w:sz="0" w:space="0" w:color="auto"/>
                <w:bottom w:val="none" w:sz="0" w:space="0" w:color="auto"/>
                <w:right w:val="none" w:sz="0" w:space="0" w:color="auto"/>
              </w:divBdr>
              <w:divsChild>
                <w:div w:id="1018652658">
                  <w:marLeft w:val="0"/>
                  <w:marRight w:val="0"/>
                  <w:marTop w:val="0"/>
                  <w:marBottom w:val="150"/>
                  <w:divBdr>
                    <w:top w:val="none" w:sz="0" w:space="0" w:color="auto"/>
                    <w:left w:val="none" w:sz="0" w:space="0" w:color="auto"/>
                    <w:bottom w:val="none" w:sz="0" w:space="0" w:color="auto"/>
                    <w:right w:val="none" w:sz="0" w:space="0" w:color="auto"/>
                  </w:divBdr>
                </w:div>
                <w:div w:id="1050884286">
                  <w:marLeft w:val="0"/>
                  <w:marRight w:val="0"/>
                  <w:marTop w:val="0"/>
                  <w:marBottom w:val="150"/>
                  <w:divBdr>
                    <w:top w:val="none" w:sz="0" w:space="0" w:color="auto"/>
                    <w:left w:val="none" w:sz="0" w:space="0" w:color="auto"/>
                    <w:bottom w:val="none" w:sz="0" w:space="0" w:color="auto"/>
                    <w:right w:val="none" w:sz="0" w:space="0" w:color="auto"/>
                  </w:divBdr>
                </w:div>
                <w:div w:id="1152135620">
                  <w:marLeft w:val="0"/>
                  <w:marRight w:val="0"/>
                  <w:marTop w:val="0"/>
                  <w:marBottom w:val="150"/>
                  <w:divBdr>
                    <w:top w:val="none" w:sz="0" w:space="0" w:color="auto"/>
                    <w:left w:val="none" w:sz="0" w:space="0" w:color="auto"/>
                    <w:bottom w:val="none" w:sz="0" w:space="0" w:color="auto"/>
                    <w:right w:val="none" w:sz="0" w:space="0" w:color="auto"/>
                  </w:divBdr>
                </w:div>
                <w:div w:id="1445882205">
                  <w:marLeft w:val="0"/>
                  <w:marRight w:val="0"/>
                  <w:marTop w:val="0"/>
                  <w:marBottom w:val="150"/>
                  <w:divBdr>
                    <w:top w:val="none" w:sz="0" w:space="0" w:color="auto"/>
                    <w:left w:val="none" w:sz="0" w:space="0" w:color="auto"/>
                    <w:bottom w:val="none" w:sz="0" w:space="0" w:color="auto"/>
                    <w:right w:val="none" w:sz="0" w:space="0" w:color="auto"/>
                  </w:divBdr>
                </w:div>
                <w:div w:id="1611738370">
                  <w:marLeft w:val="0"/>
                  <w:marRight w:val="0"/>
                  <w:marTop w:val="0"/>
                  <w:marBottom w:val="150"/>
                  <w:divBdr>
                    <w:top w:val="none" w:sz="0" w:space="0" w:color="auto"/>
                    <w:left w:val="none" w:sz="0" w:space="0" w:color="auto"/>
                    <w:bottom w:val="none" w:sz="0" w:space="0" w:color="auto"/>
                    <w:right w:val="none" w:sz="0" w:space="0" w:color="auto"/>
                  </w:divBdr>
                </w:div>
                <w:div w:id="1972396974">
                  <w:marLeft w:val="0"/>
                  <w:marRight w:val="0"/>
                  <w:marTop w:val="0"/>
                  <w:marBottom w:val="150"/>
                  <w:divBdr>
                    <w:top w:val="none" w:sz="0" w:space="0" w:color="auto"/>
                    <w:left w:val="none" w:sz="0" w:space="0" w:color="auto"/>
                    <w:bottom w:val="none" w:sz="0" w:space="0" w:color="auto"/>
                    <w:right w:val="none" w:sz="0" w:space="0" w:color="auto"/>
                  </w:divBdr>
                </w:div>
                <w:div w:id="202416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80527894">
      <w:bodyDiv w:val="1"/>
      <w:marLeft w:val="0"/>
      <w:marRight w:val="0"/>
      <w:marTop w:val="0"/>
      <w:marBottom w:val="0"/>
      <w:divBdr>
        <w:top w:val="none" w:sz="0" w:space="0" w:color="auto"/>
        <w:left w:val="none" w:sz="0" w:space="0" w:color="auto"/>
        <w:bottom w:val="none" w:sz="0" w:space="0" w:color="auto"/>
        <w:right w:val="none" w:sz="0" w:space="0" w:color="auto"/>
      </w:divBdr>
      <w:divsChild>
        <w:div w:id="211696121">
          <w:marLeft w:val="0"/>
          <w:marRight w:val="0"/>
          <w:marTop w:val="0"/>
          <w:marBottom w:val="0"/>
          <w:divBdr>
            <w:top w:val="none" w:sz="0" w:space="0" w:color="auto"/>
            <w:left w:val="none" w:sz="0" w:space="0" w:color="auto"/>
            <w:bottom w:val="dotted" w:sz="6" w:space="4" w:color="DDDDDD"/>
            <w:right w:val="none" w:sz="0" w:space="0" w:color="auto"/>
          </w:divBdr>
          <w:divsChild>
            <w:div w:id="20942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1657">
      <w:bodyDiv w:val="1"/>
      <w:marLeft w:val="0"/>
      <w:marRight w:val="0"/>
      <w:marTop w:val="0"/>
      <w:marBottom w:val="0"/>
      <w:divBdr>
        <w:top w:val="none" w:sz="0" w:space="0" w:color="auto"/>
        <w:left w:val="none" w:sz="0" w:space="0" w:color="auto"/>
        <w:bottom w:val="none" w:sz="0" w:space="0" w:color="auto"/>
        <w:right w:val="none" w:sz="0" w:space="0" w:color="auto"/>
      </w:divBdr>
      <w:divsChild>
        <w:div w:id="1994554080">
          <w:marLeft w:val="0"/>
          <w:marRight w:val="0"/>
          <w:marTop w:val="0"/>
          <w:marBottom w:val="0"/>
          <w:divBdr>
            <w:top w:val="none" w:sz="0" w:space="0" w:color="auto"/>
            <w:left w:val="none" w:sz="0" w:space="0" w:color="auto"/>
            <w:bottom w:val="none" w:sz="0" w:space="0" w:color="auto"/>
            <w:right w:val="none" w:sz="0" w:space="0" w:color="auto"/>
          </w:divBdr>
          <w:divsChild>
            <w:div w:id="4765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3002">
      <w:bodyDiv w:val="1"/>
      <w:marLeft w:val="0"/>
      <w:marRight w:val="0"/>
      <w:marTop w:val="0"/>
      <w:marBottom w:val="0"/>
      <w:divBdr>
        <w:top w:val="none" w:sz="0" w:space="0" w:color="auto"/>
        <w:left w:val="none" w:sz="0" w:space="0" w:color="auto"/>
        <w:bottom w:val="none" w:sz="0" w:space="0" w:color="auto"/>
        <w:right w:val="none" w:sz="0" w:space="0" w:color="auto"/>
      </w:divBdr>
      <w:divsChild>
        <w:div w:id="1841693767">
          <w:marLeft w:val="0"/>
          <w:marRight w:val="0"/>
          <w:marTop w:val="0"/>
          <w:marBottom w:val="0"/>
          <w:divBdr>
            <w:top w:val="none" w:sz="0" w:space="0" w:color="auto"/>
            <w:left w:val="none" w:sz="0" w:space="0" w:color="auto"/>
            <w:bottom w:val="none" w:sz="0" w:space="0" w:color="auto"/>
            <w:right w:val="none" w:sz="0" w:space="0" w:color="auto"/>
          </w:divBdr>
        </w:div>
      </w:divsChild>
    </w:div>
    <w:div w:id="581187575">
      <w:bodyDiv w:val="1"/>
      <w:marLeft w:val="0"/>
      <w:marRight w:val="0"/>
      <w:marTop w:val="0"/>
      <w:marBottom w:val="0"/>
      <w:divBdr>
        <w:top w:val="none" w:sz="0" w:space="0" w:color="auto"/>
        <w:left w:val="none" w:sz="0" w:space="0" w:color="auto"/>
        <w:bottom w:val="none" w:sz="0" w:space="0" w:color="auto"/>
        <w:right w:val="none" w:sz="0" w:space="0" w:color="auto"/>
      </w:divBdr>
      <w:divsChild>
        <w:div w:id="443111673">
          <w:marLeft w:val="0"/>
          <w:marRight w:val="0"/>
          <w:marTop w:val="0"/>
          <w:marBottom w:val="450"/>
          <w:divBdr>
            <w:top w:val="none" w:sz="0" w:space="0" w:color="auto"/>
            <w:left w:val="none" w:sz="0" w:space="0" w:color="auto"/>
            <w:bottom w:val="single" w:sz="6" w:space="19" w:color="EEEEEE"/>
            <w:right w:val="none" w:sz="0" w:space="0" w:color="auto"/>
          </w:divBdr>
          <w:divsChild>
            <w:div w:id="304549680">
              <w:marLeft w:val="0"/>
              <w:marRight w:val="0"/>
              <w:marTop w:val="0"/>
              <w:marBottom w:val="150"/>
              <w:divBdr>
                <w:top w:val="none" w:sz="0" w:space="0" w:color="auto"/>
                <w:left w:val="none" w:sz="0" w:space="0" w:color="auto"/>
                <w:bottom w:val="none" w:sz="0" w:space="0" w:color="auto"/>
                <w:right w:val="none" w:sz="0" w:space="0" w:color="auto"/>
              </w:divBdr>
              <w:divsChild>
                <w:div w:id="1230192268">
                  <w:marLeft w:val="0"/>
                  <w:marRight w:val="0"/>
                  <w:marTop w:val="0"/>
                  <w:marBottom w:val="0"/>
                  <w:divBdr>
                    <w:top w:val="none" w:sz="0" w:space="0" w:color="auto"/>
                    <w:left w:val="none" w:sz="0" w:space="0" w:color="auto"/>
                    <w:bottom w:val="none" w:sz="0" w:space="0" w:color="auto"/>
                    <w:right w:val="none" w:sz="0" w:space="0" w:color="auto"/>
                  </w:divBdr>
                </w:div>
              </w:divsChild>
            </w:div>
            <w:div w:id="1123502296">
              <w:marLeft w:val="0"/>
              <w:marRight w:val="0"/>
              <w:marTop w:val="0"/>
              <w:marBottom w:val="0"/>
              <w:divBdr>
                <w:top w:val="none" w:sz="0" w:space="0" w:color="auto"/>
                <w:left w:val="none" w:sz="0" w:space="0" w:color="auto"/>
                <w:bottom w:val="none" w:sz="0" w:space="0" w:color="auto"/>
                <w:right w:val="none" w:sz="0" w:space="0" w:color="auto"/>
              </w:divBdr>
            </w:div>
          </w:divsChild>
        </w:div>
        <w:div w:id="902788522">
          <w:marLeft w:val="0"/>
          <w:marRight w:val="0"/>
          <w:marTop w:val="0"/>
          <w:marBottom w:val="0"/>
          <w:divBdr>
            <w:top w:val="none" w:sz="0" w:space="0" w:color="auto"/>
            <w:left w:val="none" w:sz="0" w:space="0" w:color="auto"/>
            <w:bottom w:val="none" w:sz="0" w:space="0" w:color="auto"/>
            <w:right w:val="none" w:sz="0" w:space="0" w:color="auto"/>
          </w:divBdr>
          <w:divsChild>
            <w:div w:id="256642474">
              <w:marLeft w:val="0"/>
              <w:marRight w:val="0"/>
              <w:marTop w:val="0"/>
              <w:marBottom w:val="0"/>
              <w:divBdr>
                <w:top w:val="none" w:sz="0" w:space="0" w:color="auto"/>
                <w:left w:val="none" w:sz="0" w:space="0" w:color="auto"/>
                <w:bottom w:val="none" w:sz="0" w:space="0" w:color="auto"/>
                <w:right w:val="none" w:sz="0" w:space="0" w:color="auto"/>
              </w:divBdr>
              <w:divsChild>
                <w:div w:id="196499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34383">
      <w:bodyDiv w:val="1"/>
      <w:marLeft w:val="0"/>
      <w:marRight w:val="0"/>
      <w:marTop w:val="0"/>
      <w:marBottom w:val="0"/>
      <w:divBdr>
        <w:top w:val="none" w:sz="0" w:space="0" w:color="auto"/>
        <w:left w:val="none" w:sz="0" w:space="0" w:color="auto"/>
        <w:bottom w:val="none" w:sz="0" w:space="0" w:color="auto"/>
        <w:right w:val="none" w:sz="0" w:space="0" w:color="auto"/>
      </w:divBdr>
      <w:divsChild>
        <w:div w:id="1431774228">
          <w:marLeft w:val="0"/>
          <w:marRight w:val="0"/>
          <w:marTop w:val="0"/>
          <w:marBottom w:val="0"/>
          <w:divBdr>
            <w:top w:val="none" w:sz="0" w:space="0" w:color="auto"/>
            <w:left w:val="none" w:sz="0" w:space="0" w:color="auto"/>
            <w:bottom w:val="dotted" w:sz="6" w:space="4" w:color="DDDDDD"/>
            <w:right w:val="none" w:sz="0" w:space="0" w:color="auto"/>
          </w:divBdr>
          <w:divsChild>
            <w:div w:id="17660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0607">
      <w:bodyDiv w:val="1"/>
      <w:marLeft w:val="0"/>
      <w:marRight w:val="0"/>
      <w:marTop w:val="0"/>
      <w:marBottom w:val="0"/>
      <w:divBdr>
        <w:top w:val="none" w:sz="0" w:space="0" w:color="auto"/>
        <w:left w:val="none" w:sz="0" w:space="0" w:color="auto"/>
        <w:bottom w:val="none" w:sz="0" w:space="0" w:color="auto"/>
        <w:right w:val="none" w:sz="0" w:space="0" w:color="auto"/>
      </w:divBdr>
      <w:divsChild>
        <w:div w:id="1819372619">
          <w:marLeft w:val="0"/>
          <w:marRight w:val="0"/>
          <w:marTop w:val="0"/>
          <w:marBottom w:val="150"/>
          <w:divBdr>
            <w:top w:val="none" w:sz="0" w:space="0" w:color="auto"/>
            <w:left w:val="none" w:sz="0" w:space="0" w:color="auto"/>
            <w:bottom w:val="single" w:sz="12" w:space="4" w:color="F1F6F8"/>
            <w:right w:val="none" w:sz="0" w:space="0" w:color="auto"/>
          </w:divBdr>
          <w:divsChild>
            <w:div w:id="93051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18386">
      <w:bodyDiv w:val="1"/>
      <w:marLeft w:val="0"/>
      <w:marRight w:val="0"/>
      <w:marTop w:val="0"/>
      <w:marBottom w:val="0"/>
      <w:divBdr>
        <w:top w:val="none" w:sz="0" w:space="0" w:color="auto"/>
        <w:left w:val="none" w:sz="0" w:space="0" w:color="auto"/>
        <w:bottom w:val="none" w:sz="0" w:space="0" w:color="auto"/>
        <w:right w:val="none" w:sz="0" w:space="0" w:color="auto"/>
      </w:divBdr>
    </w:div>
    <w:div w:id="582422044">
      <w:bodyDiv w:val="1"/>
      <w:marLeft w:val="0"/>
      <w:marRight w:val="0"/>
      <w:marTop w:val="0"/>
      <w:marBottom w:val="0"/>
      <w:divBdr>
        <w:top w:val="none" w:sz="0" w:space="0" w:color="auto"/>
        <w:left w:val="none" w:sz="0" w:space="0" w:color="auto"/>
        <w:bottom w:val="none" w:sz="0" w:space="0" w:color="auto"/>
        <w:right w:val="none" w:sz="0" w:space="0" w:color="auto"/>
      </w:divBdr>
      <w:divsChild>
        <w:div w:id="1031808664">
          <w:marLeft w:val="0"/>
          <w:marRight w:val="0"/>
          <w:marTop w:val="0"/>
          <w:marBottom w:val="0"/>
          <w:divBdr>
            <w:top w:val="none" w:sz="0" w:space="0" w:color="auto"/>
            <w:left w:val="none" w:sz="0" w:space="0" w:color="auto"/>
            <w:bottom w:val="dotted" w:sz="6" w:space="4" w:color="DDDDDD"/>
            <w:right w:val="none" w:sz="0" w:space="0" w:color="auto"/>
          </w:divBdr>
          <w:divsChild>
            <w:div w:id="14123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0145">
      <w:bodyDiv w:val="1"/>
      <w:marLeft w:val="0"/>
      <w:marRight w:val="0"/>
      <w:marTop w:val="0"/>
      <w:marBottom w:val="0"/>
      <w:divBdr>
        <w:top w:val="none" w:sz="0" w:space="0" w:color="auto"/>
        <w:left w:val="none" w:sz="0" w:space="0" w:color="auto"/>
        <w:bottom w:val="none" w:sz="0" w:space="0" w:color="auto"/>
        <w:right w:val="none" w:sz="0" w:space="0" w:color="auto"/>
      </w:divBdr>
      <w:divsChild>
        <w:div w:id="1504004832">
          <w:marLeft w:val="0"/>
          <w:marRight w:val="0"/>
          <w:marTop w:val="0"/>
          <w:marBottom w:val="0"/>
          <w:divBdr>
            <w:top w:val="none" w:sz="0" w:space="0" w:color="auto"/>
            <w:left w:val="none" w:sz="0" w:space="0" w:color="auto"/>
            <w:bottom w:val="none" w:sz="0" w:space="0" w:color="auto"/>
            <w:right w:val="none" w:sz="0" w:space="0" w:color="auto"/>
          </w:divBdr>
          <w:divsChild>
            <w:div w:id="1895237391">
              <w:marLeft w:val="0"/>
              <w:marRight w:val="0"/>
              <w:marTop w:val="0"/>
              <w:marBottom w:val="0"/>
              <w:divBdr>
                <w:top w:val="none" w:sz="0" w:space="0" w:color="auto"/>
                <w:left w:val="none" w:sz="0" w:space="0" w:color="auto"/>
                <w:bottom w:val="none" w:sz="0" w:space="0" w:color="auto"/>
                <w:right w:val="none" w:sz="0" w:space="0" w:color="auto"/>
              </w:divBdr>
              <w:divsChild>
                <w:div w:id="1942758228">
                  <w:marLeft w:val="0"/>
                  <w:marRight w:val="0"/>
                  <w:marTop w:val="0"/>
                  <w:marBottom w:val="0"/>
                  <w:divBdr>
                    <w:top w:val="none" w:sz="0" w:space="0" w:color="auto"/>
                    <w:left w:val="none" w:sz="0" w:space="0" w:color="auto"/>
                    <w:bottom w:val="none" w:sz="0" w:space="0" w:color="auto"/>
                    <w:right w:val="none" w:sz="0" w:space="0" w:color="auto"/>
                  </w:divBdr>
                  <w:divsChild>
                    <w:div w:id="2044937087">
                      <w:marLeft w:val="0"/>
                      <w:marRight w:val="0"/>
                      <w:marTop w:val="0"/>
                      <w:marBottom w:val="0"/>
                      <w:divBdr>
                        <w:top w:val="none" w:sz="0" w:space="0" w:color="auto"/>
                        <w:left w:val="none" w:sz="0" w:space="0" w:color="auto"/>
                        <w:bottom w:val="none" w:sz="0" w:space="0" w:color="auto"/>
                        <w:right w:val="none" w:sz="0" w:space="0" w:color="auto"/>
                      </w:divBdr>
                      <w:divsChild>
                        <w:div w:id="1072046255">
                          <w:marLeft w:val="0"/>
                          <w:marRight w:val="0"/>
                          <w:marTop w:val="0"/>
                          <w:marBottom w:val="0"/>
                          <w:divBdr>
                            <w:top w:val="none" w:sz="0" w:space="0" w:color="auto"/>
                            <w:left w:val="none" w:sz="0" w:space="0" w:color="auto"/>
                            <w:bottom w:val="none" w:sz="0" w:space="0" w:color="auto"/>
                            <w:right w:val="none" w:sz="0" w:space="0" w:color="auto"/>
                          </w:divBdr>
                          <w:divsChild>
                            <w:div w:id="1793668555">
                              <w:marLeft w:val="0"/>
                              <w:marRight w:val="0"/>
                              <w:marTop w:val="0"/>
                              <w:marBottom w:val="0"/>
                              <w:divBdr>
                                <w:top w:val="none" w:sz="0" w:space="0" w:color="auto"/>
                                <w:left w:val="none" w:sz="0" w:space="0" w:color="auto"/>
                                <w:bottom w:val="none" w:sz="0" w:space="0" w:color="auto"/>
                                <w:right w:val="none" w:sz="0" w:space="0" w:color="auto"/>
                              </w:divBdr>
                              <w:divsChild>
                                <w:div w:id="2028749261">
                                  <w:marLeft w:val="0"/>
                                  <w:marRight w:val="0"/>
                                  <w:marTop w:val="0"/>
                                  <w:marBottom w:val="0"/>
                                  <w:divBdr>
                                    <w:top w:val="none" w:sz="0" w:space="0" w:color="auto"/>
                                    <w:left w:val="none" w:sz="0" w:space="0" w:color="auto"/>
                                    <w:bottom w:val="none" w:sz="0" w:space="0" w:color="auto"/>
                                    <w:right w:val="none" w:sz="0" w:space="0" w:color="auto"/>
                                  </w:divBdr>
                                  <w:divsChild>
                                    <w:div w:id="20179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228470">
      <w:bodyDiv w:val="1"/>
      <w:marLeft w:val="0"/>
      <w:marRight w:val="0"/>
      <w:marTop w:val="0"/>
      <w:marBottom w:val="0"/>
      <w:divBdr>
        <w:top w:val="none" w:sz="0" w:space="0" w:color="auto"/>
        <w:left w:val="none" w:sz="0" w:space="0" w:color="auto"/>
        <w:bottom w:val="none" w:sz="0" w:space="0" w:color="auto"/>
        <w:right w:val="none" w:sz="0" w:space="0" w:color="auto"/>
      </w:divBdr>
    </w:div>
    <w:div w:id="583341476">
      <w:bodyDiv w:val="1"/>
      <w:marLeft w:val="0"/>
      <w:marRight w:val="0"/>
      <w:marTop w:val="0"/>
      <w:marBottom w:val="0"/>
      <w:divBdr>
        <w:top w:val="none" w:sz="0" w:space="0" w:color="auto"/>
        <w:left w:val="none" w:sz="0" w:space="0" w:color="auto"/>
        <w:bottom w:val="none" w:sz="0" w:space="0" w:color="auto"/>
        <w:right w:val="none" w:sz="0" w:space="0" w:color="auto"/>
      </w:divBdr>
      <w:divsChild>
        <w:div w:id="409733915">
          <w:marLeft w:val="0"/>
          <w:marRight w:val="0"/>
          <w:marTop w:val="0"/>
          <w:marBottom w:val="0"/>
          <w:divBdr>
            <w:top w:val="none" w:sz="0" w:space="0" w:color="auto"/>
            <w:left w:val="none" w:sz="0" w:space="0" w:color="auto"/>
            <w:bottom w:val="none" w:sz="0" w:space="0" w:color="auto"/>
            <w:right w:val="none" w:sz="0" w:space="0" w:color="auto"/>
          </w:divBdr>
          <w:divsChild>
            <w:div w:id="1503474432">
              <w:marLeft w:val="0"/>
              <w:marRight w:val="0"/>
              <w:marTop w:val="0"/>
              <w:marBottom w:val="0"/>
              <w:divBdr>
                <w:top w:val="none" w:sz="0" w:space="0" w:color="auto"/>
                <w:left w:val="none" w:sz="0" w:space="0" w:color="auto"/>
                <w:bottom w:val="none" w:sz="0" w:space="0" w:color="auto"/>
                <w:right w:val="none" w:sz="0" w:space="0" w:color="auto"/>
              </w:divBdr>
              <w:divsChild>
                <w:div w:id="1401251735">
                  <w:marLeft w:val="0"/>
                  <w:marRight w:val="0"/>
                  <w:marTop w:val="0"/>
                  <w:marBottom w:val="0"/>
                  <w:divBdr>
                    <w:top w:val="none" w:sz="0" w:space="0" w:color="auto"/>
                    <w:left w:val="none" w:sz="0" w:space="0" w:color="auto"/>
                    <w:bottom w:val="none" w:sz="0" w:space="0" w:color="auto"/>
                    <w:right w:val="none" w:sz="0" w:space="0" w:color="auto"/>
                  </w:divBdr>
                </w:div>
                <w:div w:id="534345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83491835">
      <w:bodyDiv w:val="1"/>
      <w:marLeft w:val="0"/>
      <w:marRight w:val="0"/>
      <w:marTop w:val="0"/>
      <w:marBottom w:val="0"/>
      <w:divBdr>
        <w:top w:val="none" w:sz="0" w:space="0" w:color="auto"/>
        <w:left w:val="none" w:sz="0" w:space="0" w:color="auto"/>
        <w:bottom w:val="none" w:sz="0" w:space="0" w:color="auto"/>
        <w:right w:val="none" w:sz="0" w:space="0" w:color="auto"/>
      </w:divBdr>
      <w:divsChild>
        <w:div w:id="1267809653">
          <w:marLeft w:val="0"/>
          <w:marRight w:val="0"/>
          <w:marTop w:val="0"/>
          <w:marBottom w:val="150"/>
          <w:divBdr>
            <w:top w:val="none" w:sz="0" w:space="0" w:color="auto"/>
            <w:left w:val="none" w:sz="0" w:space="0" w:color="auto"/>
            <w:bottom w:val="none" w:sz="0" w:space="0" w:color="auto"/>
            <w:right w:val="none" w:sz="0" w:space="0" w:color="auto"/>
          </w:divBdr>
          <w:divsChild>
            <w:div w:id="219755696">
              <w:marLeft w:val="0"/>
              <w:marRight w:val="0"/>
              <w:marTop w:val="0"/>
              <w:marBottom w:val="0"/>
              <w:divBdr>
                <w:top w:val="none" w:sz="0" w:space="0" w:color="auto"/>
                <w:left w:val="none" w:sz="0" w:space="0" w:color="auto"/>
                <w:bottom w:val="none" w:sz="0" w:space="0" w:color="auto"/>
                <w:right w:val="none" w:sz="0" w:space="0" w:color="auto"/>
              </w:divBdr>
              <w:divsChild>
                <w:div w:id="14653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9812">
          <w:marLeft w:val="0"/>
          <w:marRight w:val="0"/>
          <w:marTop w:val="0"/>
          <w:marBottom w:val="150"/>
          <w:divBdr>
            <w:top w:val="none" w:sz="0" w:space="0" w:color="auto"/>
            <w:left w:val="none" w:sz="0" w:space="0" w:color="auto"/>
            <w:bottom w:val="none" w:sz="0" w:space="0" w:color="auto"/>
            <w:right w:val="none" w:sz="0" w:space="0" w:color="auto"/>
          </w:divBdr>
        </w:div>
        <w:div w:id="1668940517">
          <w:marLeft w:val="0"/>
          <w:marRight w:val="0"/>
          <w:marTop w:val="0"/>
          <w:marBottom w:val="0"/>
          <w:divBdr>
            <w:top w:val="none" w:sz="0" w:space="0" w:color="auto"/>
            <w:left w:val="none" w:sz="0" w:space="0" w:color="auto"/>
            <w:bottom w:val="none" w:sz="0" w:space="0" w:color="auto"/>
            <w:right w:val="none" w:sz="0" w:space="0" w:color="auto"/>
          </w:divBdr>
          <w:divsChild>
            <w:div w:id="1383408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3958500">
      <w:bodyDiv w:val="1"/>
      <w:marLeft w:val="0"/>
      <w:marRight w:val="0"/>
      <w:marTop w:val="0"/>
      <w:marBottom w:val="0"/>
      <w:divBdr>
        <w:top w:val="none" w:sz="0" w:space="0" w:color="auto"/>
        <w:left w:val="none" w:sz="0" w:space="0" w:color="auto"/>
        <w:bottom w:val="none" w:sz="0" w:space="0" w:color="auto"/>
        <w:right w:val="none" w:sz="0" w:space="0" w:color="auto"/>
      </w:divBdr>
      <w:divsChild>
        <w:div w:id="701903473">
          <w:marLeft w:val="0"/>
          <w:marRight w:val="0"/>
          <w:marTop w:val="0"/>
          <w:marBottom w:val="0"/>
          <w:divBdr>
            <w:top w:val="none" w:sz="0" w:space="0" w:color="auto"/>
            <w:left w:val="none" w:sz="0" w:space="0" w:color="auto"/>
            <w:bottom w:val="none" w:sz="0" w:space="0" w:color="auto"/>
            <w:right w:val="none" w:sz="0" w:space="0" w:color="auto"/>
          </w:divBdr>
          <w:divsChild>
            <w:div w:id="1795831146">
              <w:marLeft w:val="0"/>
              <w:marRight w:val="0"/>
              <w:marTop w:val="0"/>
              <w:marBottom w:val="0"/>
              <w:divBdr>
                <w:top w:val="none" w:sz="0" w:space="0" w:color="auto"/>
                <w:left w:val="none" w:sz="0" w:space="0" w:color="auto"/>
                <w:bottom w:val="none" w:sz="0" w:space="0" w:color="auto"/>
                <w:right w:val="none" w:sz="0" w:space="0" w:color="auto"/>
              </w:divBdr>
              <w:divsChild>
                <w:div w:id="1782413210">
                  <w:marLeft w:val="0"/>
                  <w:marRight w:val="0"/>
                  <w:marTop w:val="0"/>
                  <w:marBottom w:val="0"/>
                  <w:divBdr>
                    <w:top w:val="none" w:sz="0" w:space="0" w:color="auto"/>
                    <w:left w:val="none" w:sz="0" w:space="0" w:color="auto"/>
                    <w:bottom w:val="none" w:sz="0" w:space="0" w:color="auto"/>
                    <w:right w:val="none" w:sz="0" w:space="0" w:color="auto"/>
                  </w:divBdr>
                  <w:divsChild>
                    <w:div w:id="1455103758">
                      <w:marLeft w:val="0"/>
                      <w:marRight w:val="0"/>
                      <w:marTop w:val="0"/>
                      <w:marBottom w:val="0"/>
                      <w:divBdr>
                        <w:top w:val="none" w:sz="0" w:space="0" w:color="auto"/>
                        <w:left w:val="none" w:sz="0" w:space="0" w:color="auto"/>
                        <w:bottom w:val="none" w:sz="0" w:space="0" w:color="auto"/>
                        <w:right w:val="none" w:sz="0" w:space="0" w:color="auto"/>
                      </w:divBdr>
                      <w:divsChild>
                        <w:div w:id="1091778056">
                          <w:marLeft w:val="0"/>
                          <w:marRight w:val="0"/>
                          <w:marTop w:val="0"/>
                          <w:marBottom w:val="0"/>
                          <w:divBdr>
                            <w:top w:val="none" w:sz="0" w:space="0" w:color="auto"/>
                            <w:left w:val="none" w:sz="0" w:space="0" w:color="auto"/>
                            <w:bottom w:val="none" w:sz="0" w:space="0" w:color="auto"/>
                            <w:right w:val="none" w:sz="0" w:space="0" w:color="auto"/>
                          </w:divBdr>
                          <w:divsChild>
                            <w:div w:id="560756075">
                              <w:marLeft w:val="0"/>
                              <w:marRight w:val="0"/>
                              <w:marTop w:val="0"/>
                              <w:marBottom w:val="0"/>
                              <w:divBdr>
                                <w:top w:val="none" w:sz="0" w:space="0" w:color="auto"/>
                                <w:left w:val="none" w:sz="0" w:space="0" w:color="auto"/>
                                <w:bottom w:val="none" w:sz="0" w:space="0" w:color="auto"/>
                                <w:right w:val="none" w:sz="0" w:space="0" w:color="auto"/>
                              </w:divBdr>
                              <w:divsChild>
                                <w:div w:id="493959149">
                                  <w:marLeft w:val="0"/>
                                  <w:marRight w:val="0"/>
                                  <w:marTop w:val="0"/>
                                  <w:marBottom w:val="0"/>
                                  <w:divBdr>
                                    <w:top w:val="none" w:sz="0" w:space="0" w:color="auto"/>
                                    <w:left w:val="none" w:sz="0" w:space="0" w:color="auto"/>
                                    <w:bottom w:val="none" w:sz="0" w:space="0" w:color="auto"/>
                                    <w:right w:val="none" w:sz="0" w:space="0" w:color="auto"/>
                                  </w:divBdr>
                                  <w:divsChild>
                                    <w:div w:id="3311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150282">
      <w:bodyDiv w:val="1"/>
      <w:marLeft w:val="0"/>
      <w:marRight w:val="0"/>
      <w:marTop w:val="0"/>
      <w:marBottom w:val="0"/>
      <w:divBdr>
        <w:top w:val="none" w:sz="0" w:space="0" w:color="auto"/>
        <w:left w:val="none" w:sz="0" w:space="0" w:color="auto"/>
        <w:bottom w:val="none" w:sz="0" w:space="0" w:color="auto"/>
        <w:right w:val="none" w:sz="0" w:space="0" w:color="auto"/>
      </w:divBdr>
    </w:div>
    <w:div w:id="584387628">
      <w:bodyDiv w:val="1"/>
      <w:marLeft w:val="0"/>
      <w:marRight w:val="0"/>
      <w:marTop w:val="0"/>
      <w:marBottom w:val="0"/>
      <w:divBdr>
        <w:top w:val="none" w:sz="0" w:space="0" w:color="auto"/>
        <w:left w:val="none" w:sz="0" w:space="0" w:color="auto"/>
        <w:bottom w:val="none" w:sz="0" w:space="0" w:color="auto"/>
        <w:right w:val="none" w:sz="0" w:space="0" w:color="auto"/>
      </w:divBdr>
      <w:divsChild>
        <w:div w:id="954286966">
          <w:marLeft w:val="0"/>
          <w:marRight w:val="0"/>
          <w:marTop w:val="0"/>
          <w:marBottom w:val="0"/>
          <w:divBdr>
            <w:top w:val="none" w:sz="0" w:space="0" w:color="auto"/>
            <w:left w:val="none" w:sz="0" w:space="0" w:color="auto"/>
            <w:bottom w:val="none" w:sz="0" w:space="0" w:color="auto"/>
            <w:right w:val="none" w:sz="0" w:space="0" w:color="auto"/>
          </w:divBdr>
        </w:div>
      </w:divsChild>
    </w:div>
    <w:div w:id="584581644">
      <w:bodyDiv w:val="1"/>
      <w:marLeft w:val="0"/>
      <w:marRight w:val="0"/>
      <w:marTop w:val="0"/>
      <w:marBottom w:val="0"/>
      <w:divBdr>
        <w:top w:val="none" w:sz="0" w:space="0" w:color="auto"/>
        <w:left w:val="none" w:sz="0" w:space="0" w:color="auto"/>
        <w:bottom w:val="none" w:sz="0" w:space="0" w:color="auto"/>
        <w:right w:val="none" w:sz="0" w:space="0" w:color="auto"/>
      </w:divBdr>
      <w:divsChild>
        <w:div w:id="1858150519">
          <w:marLeft w:val="0"/>
          <w:marRight w:val="0"/>
          <w:marTop w:val="0"/>
          <w:marBottom w:val="150"/>
          <w:divBdr>
            <w:top w:val="none" w:sz="0" w:space="0" w:color="auto"/>
            <w:left w:val="none" w:sz="0" w:space="0" w:color="auto"/>
            <w:bottom w:val="none" w:sz="0" w:space="0" w:color="auto"/>
            <w:right w:val="none" w:sz="0" w:space="0" w:color="auto"/>
          </w:divBdr>
          <w:divsChild>
            <w:div w:id="480124242">
              <w:marLeft w:val="0"/>
              <w:marRight w:val="0"/>
              <w:marTop w:val="0"/>
              <w:marBottom w:val="0"/>
              <w:divBdr>
                <w:top w:val="none" w:sz="0" w:space="0" w:color="auto"/>
                <w:left w:val="none" w:sz="0" w:space="0" w:color="auto"/>
                <w:bottom w:val="none" w:sz="0" w:space="0" w:color="auto"/>
                <w:right w:val="none" w:sz="0" w:space="0" w:color="auto"/>
              </w:divBdr>
              <w:divsChild>
                <w:div w:id="418982882">
                  <w:marLeft w:val="0"/>
                  <w:marRight w:val="0"/>
                  <w:marTop w:val="0"/>
                  <w:marBottom w:val="0"/>
                  <w:divBdr>
                    <w:top w:val="none" w:sz="0" w:space="0" w:color="auto"/>
                    <w:left w:val="none" w:sz="0" w:space="0" w:color="auto"/>
                    <w:bottom w:val="none" w:sz="0" w:space="0" w:color="auto"/>
                    <w:right w:val="none" w:sz="0" w:space="0" w:color="auto"/>
                  </w:divBdr>
                  <w:divsChild>
                    <w:div w:id="25107835">
                      <w:marLeft w:val="0"/>
                      <w:marRight w:val="150"/>
                      <w:marTop w:val="0"/>
                      <w:marBottom w:val="0"/>
                      <w:divBdr>
                        <w:top w:val="none" w:sz="0" w:space="0" w:color="auto"/>
                        <w:left w:val="none" w:sz="0" w:space="0" w:color="auto"/>
                        <w:bottom w:val="none" w:sz="0" w:space="0" w:color="auto"/>
                        <w:right w:val="none" w:sz="0" w:space="0" w:color="auto"/>
                      </w:divBdr>
                      <w:divsChild>
                        <w:div w:id="60026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77177">
          <w:marLeft w:val="0"/>
          <w:marRight w:val="0"/>
          <w:marTop w:val="0"/>
          <w:marBottom w:val="150"/>
          <w:divBdr>
            <w:top w:val="none" w:sz="0" w:space="0" w:color="auto"/>
            <w:left w:val="none" w:sz="0" w:space="0" w:color="auto"/>
            <w:bottom w:val="none" w:sz="0" w:space="0" w:color="auto"/>
            <w:right w:val="none" w:sz="0" w:space="0" w:color="auto"/>
          </w:divBdr>
        </w:div>
        <w:div w:id="1899054476">
          <w:marLeft w:val="0"/>
          <w:marRight w:val="0"/>
          <w:marTop w:val="0"/>
          <w:marBottom w:val="0"/>
          <w:divBdr>
            <w:top w:val="none" w:sz="0" w:space="0" w:color="auto"/>
            <w:left w:val="none" w:sz="0" w:space="0" w:color="auto"/>
            <w:bottom w:val="none" w:sz="0" w:space="0" w:color="auto"/>
            <w:right w:val="none" w:sz="0" w:space="0" w:color="auto"/>
          </w:divBdr>
          <w:divsChild>
            <w:div w:id="46663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4655797">
      <w:bodyDiv w:val="1"/>
      <w:marLeft w:val="0"/>
      <w:marRight w:val="0"/>
      <w:marTop w:val="0"/>
      <w:marBottom w:val="0"/>
      <w:divBdr>
        <w:top w:val="none" w:sz="0" w:space="0" w:color="auto"/>
        <w:left w:val="none" w:sz="0" w:space="0" w:color="auto"/>
        <w:bottom w:val="none" w:sz="0" w:space="0" w:color="auto"/>
        <w:right w:val="none" w:sz="0" w:space="0" w:color="auto"/>
      </w:divBdr>
      <w:divsChild>
        <w:div w:id="535853242">
          <w:marLeft w:val="0"/>
          <w:marRight w:val="0"/>
          <w:marTop w:val="0"/>
          <w:marBottom w:val="0"/>
          <w:divBdr>
            <w:top w:val="none" w:sz="0" w:space="0" w:color="auto"/>
            <w:left w:val="none" w:sz="0" w:space="0" w:color="auto"/>
            <w:bottom w:val="dotted" w:sz="6" w:space="4" w:color="DDDDDD"/>
            <w:right w:val="none" w:sz="0" w:space="0" w:color="auto"/>
          </w:divBdr>
          <w:divsChild>
            <w:div w:id="29414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25193">
      <w:bodyDiv w:val="1"/>
      <w:marLeft w:val="0"/>
      <w:marRight w:val="0"/>
      <w:marTop w:val="0"/>
      <w:marBottom w:val="0"/>
      <w:divBdr>
        <w:top w:val="none" w:sz="0" w:space="0" w:color="auto"/>
        <w:left w:val="none" w:sz="0" w:space="0" w:color="auto"/>
        <w:bottom w:val="none" w:sz="0" w:space="0" w:color="auto"/>
        <w:right w:val="none" w:sz="0" w:space="0" w:color="auto"/>
      </w:divBdr>
      <w:divsChild>
        <w:div w:id="1998338180">
          <w:marLeft w:val="0"/>
          <w:marRight w:val="0"/>
          <w:marTop w:val="0"/>
          <w:marBottom w:val="0"/>
          <w:divBdr>
            <w:top w:val="none" w:sz="0" w:space="0" w:color="auto"/>
            <w:left w:val="none" w:sz="0" w:space="0" w:color="auto"/>
            <w:bottom w:val="none" w:sz="0" w:space="0" w:color="auto"/>
            <w:right w:val="none" w:sz="0" w:space="0" w:color="auto"/>
          </w:divBdr>
          <w:divsChild>
            <w:div w:id="1052343101">
              <w:marLeft w:val="0"/>
              <w:marRight w:val="0"/>
              <w:marTop w:val="0"/>
              <w:marBottom w:val="0"/>
              <w:divBdr>
                <w:top w:val="none" w:sz="0" w:space="0" w:color="auto"/>
                <w:left w:val="none" w:sz="0" w:space="0" w:color="auto"/>
                <w:bottom w:val="none" w:sz="0" w:space="0" w:color="auto"/>
                <w:right w:val="none" w:sz="0" w:space="0" w:color="auto"/>
              </w:divBdr>
            </w:div>
          </w:divsChild>
        </w:div>
        <w:div w:id="304237174">
          <w:marLeft w:val="0"/>
          <w:marRight w:val="0"/>
          <w:marTop w:val="0"/>
          <w:marBottom w:val="0"/>
          <w:divBdr>
            <w:top w:val="none" w:sz="0" w:space="0" w:color="auto"/>
            <w:left w:val="none" w:sz="0" w:space="0" w:color="auto"/>
            <w:bottom w:val="none" w:sz="0" w:space="0" w:color="auto"/>
            <w:right w:val="none" w:sz="0" w:space="0" w:color="auto"/>
          </w:divBdr>
          <w:divsChild>
            <w:div w:id="1713505097">
              <w:marLeft w:val="0"/>
              <w:marRight w:val="0"/>
              <w:marTop w:val="0"/>
              <w:marBottom w:val="0"/>
              <w:divBdr>
                <w:top w:val="none" w:sz="0" w:space="0" w:color="auto"/>
                <w:left w:val="none" w:sz="0" w:space="0" w:color="auto"/>
                <w:bottom w:val="none" w:sz="0" w:space="0" w:color="auto"/>
                <w:right w:val="none" w:sz="0" w:space="0" w:color="auto"/>
              </w:divBdr>
              <w:divsChild>
                <w:div w:id="1260874231">
                  <w:marLeft w:val="0"/>
                  <w:marRight w:val="0"/>
                  <w:marTop w:val="0"/>
                  <w:marBottom w:val="0"/>
                  <w:divBdr>
                    <w:top w:val="none" w:sz="0" w:space="0" w:color="auto"/>
                    <w:left w:val="none" w:sz="0" w:space="0" w:color="auto"/>
                    <w:bottom w:val="none" w:sz="0" w:space="0" w:color="auto"/>
                    <w:right w:val="none" w:sz="0" w:space="0" w:color="auto"/>
                  </w:divBdr>
                  <w:divsChild>
                    <w:div w:id="229654188">
                      <w:marLeft w:val="0"/>
                      <w:marRight w:val="0"/>
                      <w:marTop w:val="0"/>
                      <w:marBottom w:val="300"/>
                      <w:divBdr>
                        <w:top w:val="none" w:sz="0" w:space="0" w:color="auto"/>
                        <w:left w:val="none" w:sz="0" w:space="0" w:color="auto"/>
                        <w:bottom w:val="none" w:sz="0" w:space="0" w:color="auto"/>
                        <w:right w:val="none" w:sz="0" w:space="0" w:color="auto"/>
                      </w:divBdr>
                      <w:divsChild>
                        <w:div w:id="1229994361">
                          <w:marLeft w:val="0"/>
                          <w:marRight w:val="0"/>
                          <w:marTop w:val="0"/>
                          <w:marBottom w:val="120"/>
                          <w:divBdr>
                            <w:top w:val="none" w:sz="0" w:space="0" w:color="auto"/>
                            <w:left w:val="none" w:sz="0" w:space="0" w:color="auto"/>
                            <w:bottom w:val="single" w:sz="12" w:space="6" w:color="BBDEFE"/>
                            <w:right w:val="none" w:sz="0" w:space="0" w:color="auto"/>
                          </w:divBdr>
                        </w:div>
                        <w:div w:id="1161773775">
                          <w:marLeft w:val="0"/>
                          <w:marRight w:val="0"/>
                          <w:marTop w:val="0"/>
                          <w:marBottom w:val="0"/>
                          <w:divBdr>
                            <w:top w:val="none" w:sz="0" w:space="0" w:color="auto"/>
                            <w:left w:val="none" w:sz="0" w:space="0" w:color="auto"/>
                            <w:bottom w:val="none" w:sz="0" w:space="0" w:color="auto"/>
                            <w:right w:val="none" w:sz="0" w:space="0" w:color="auto"/>
                          </w:divBdr>
                          <w:divsChild>
                            <w:div w:id="2014141795">
                              <w:marLeft w:val="0"/>
                              <w:marRight w:val="0"/>
                              <w:marTop w:val="0"/>
                              <w:marBottom w:val="0"/>
                              <w:divBdr>
                                <w:top w:val="none" w:sz="0" w:space="0" w:color="auto"/>
                                <w:left w:val="none" w:sz="0" w:space="0" w:color="auto"/>
                                <w:bottom w:val="none" w:sz="0" w:space="0" w:color="auto"/>
                                <w:right w:val="none" w:sz="0" w:space="0" w:color="auto"/>
                              </w:divBdr>
                              <w:divsChild>
                                <w:div w:id="1027678144">
                                  <w:marLeft w:val="0"/>
                                  <w:marRight w:val="600"/>
                                  <w:marTop w:val="0"/>
                                  <w:marBottom w:val="0"/>
                                  <w:divBdr>
                                    <w:top w:val="none" w:sz="0" w:space="0" w:color="auto"/>
                                    <w:left w:val="none" w:sz="0" w:space="0" w:color="auto"/>
                                    <w:bottom w:val="none" w:sz="0" w:space="0" w:color="auto"/>
                                    <w:right w:val="none" w:sz="0" w:space="0" w:color="auto"/>
                                  </w:divBdr>
                                  <w:divsChild>
                                    <w:div w:id="1609894253">
                                      <w:marLeft w:val="0"/>
                                      <w:marRight w:val="0"/>
                                      <w:marTop w:val="0"/>
                                      <w:marBottom w:val="120"/>
                                      <w:divBdr>
                                        <w:top w:val="none" w:sz="0" w:space="0" w:color="auto"/>
                                        <w:left w:val="none" w:sz="0" w:space="0" w:color="auto"/>
                                        <w:bottom w:val="single" w:sz="6" w:space="6" w:color="EEEEEE"/>
                                        <w:right w:val="none" w:sz="0" w:space="0" w:color="auto"/>
                                      </w:divBdr>
                                      <w:divsChild>
                                        <w:div w:id="1762144986">
                                          <w:marLeft w:val="0"/>
                                          <w:marRight w:val="0"/>
                                          <w:marTop w:val="0"/>
                                          <w:marBottom w:val="0"/>
                                          <w:divBdr>
                                            <w:top w:val="none" w:sz="0" w:space="0" w:color="auto"/>
                                            <w:left w:val="none" w:sz="0" w:space="0" w:color="auto"/>
                                            <w:bottom w:val="none" w:sz="0" w:space="0" w:color="auto"/>
                                            <w:right w:val="none" w:sz="0" w:space="0" w:color="auto"/>
                                          </w:divBdr>
                                        </w:div>
                                      </w:divsChild>
                                    </w:div>
                                    <w:div w:id="1529836541">
                                      <w:marLeft w:val="0"/>
                                      <w:marRight w:val="0"/>
                                      <w:marTop w:val="0"/>
                                      <w:marBottom w:val="120"/>
                                      <w:divBdr>
                                        <w:top w:val="none" w:sz="0" w:space="0" w:color="auto"/>
                                        <w:left w:val="none" w:sz="0" w:space="0" w:color="auto"/>
                                        <w:bottom w:val="single" w:sz="6" w:space="6" w:color="EEEEEE"/>
                                        <w:right w:val="none" w:sz="0" w:space="0" w:color="auto"/>
                                      </w:divBdr>
                                      <w:divsChild>
                                        <w:div w:id="840243668">
                                          <w:marLeft w:val="0"/>
                                          <w:marRight w:val="0"/>
                                          <w:marTop w:val="0"/>
                                          <w:marBottom w:val="0"/>
                                          <w:divBdr>
                                            <w:top w:val="none" w:sz="0" w:space="0" w:color="auto"/>
                                            <w:left w:val="none" w:sz="0" w:space="0" w:color="auto"/>
                                            <w:bottom w:val="none" w:sz="0" w:space="0" w:color="auto"/>
                                            <w:right w:val="none" w:sz="0" w:space="0" w:color="auto"/>
                                          </w:divBdr>
                                        </w:div>
                                      </w:divsChild>
                                    </w:div>
                                    <w:div w:id="1921987158">
                                      <w:marLeft w:val="0"/>
                                      <w:marRight w:val="0"/>
                                      <w:marTop w:val="0"/>
                                      <w:marBottom w:val="120"/>
                                      <w:divBdr>
                                        <w:top w:val="none" w:sz="0" w:space="0" w:color="auto"/>
                                        <w:left w:val="none" w:sz="0" w:space="0" w:color="auto"/>
                                        <w:bottom w:val="single" w:sz="6" w:space="6" w:color="EEEEEE"/>
                                        <w:right w:val="none" w:sz="0" w:space="0" w:color="auto"/>
                                      </w:divBdr>
                                      <w:divsChild>
                                        <w:div w:id="1261186731">
                                          <w:marLeft w:val="0"/>
                                          <w:marRight w:val="0"/>
                                          <w:marTop w:val="0"/>
                                          <w:marBottom w:val="0"/>
                                          <w:divBdr>
                                            <w:top w:val="none" w:sz="0" w:space="0" w:color="auto"/>
                                            <w:left w:val="none" w:sz="0" w:space="0" w:color="auto"/>
                                            <w:bottom w:val="none" w:sz="0" w:space="0" w:color="auto"/>
                                            <w:right w:val="none" w:sz="0" w:space="0" w:color="auto"/>
                                          </w:divBdr>
                                        </w:div>
                                      </w:divsChild>
                                    </w:div>
                                    <w:div w:id="208078424">
                                      <w:marLeft w:val="0"/>
                                      <w:marRight w:val="0"/>
                                      <w:marTop w:val="0"/>
                                      <w:marBottom w:val="120"/>
                                      <w:divBdr>
                                        <w:top w:val="none" w:sz="0" w:space="0" w:color="auto"/>
                                        <w:left w:val="none" w:sz="0" w:space="0" w:color="auto"/>
                                        <w:bottom w:val="single" w:sz="6" w:space="6" w:color="EEEEEE"/>
                                        <w:right w:val="none" w:sz="0" w:space="0" w:color="auto"/>
                                      </w:divBdr>
                                      <w:divsChild>
                                        <w:div w:id="457185969">
                                          <w:marLeft w:val="0"/>
                                          <w:marRight w:val="0"/>
                                          <w:marTop w:val="0"/>
                                          <w:marBottom w:val="0"/>
                                          <w:divBdr>
                                            <w:top w:val="none" w:sz="0" w:space="0" w:color="auto"/>
                                            <w:left w:val="none" w:sz="0" w:space="0" w:color="auto"/>
                                            <w:bottom w:val="none" w:sz="0" w:space="0" w:color="auto"/>
                                            <w:right w:val="none" w:sz="0" w:space="0" w:color="auto"/>
                                          </w:divBdr>
                                        </w:div>
                                      </w:divsChild>
                                    </w:div>
                                    <w:div w:id="575826709">
                                      <w:marLeft w:val="0"/>
                                      <w:marRight w:val="0"/>
                                      <w:marTop w:val="0"/>
                                      <w:marBottom w:val="120"/>
                                      <w:divBdr>
                                        <w:top w:val="none" w:sz="0" w:space="0" w:color="auto"/>
                                        <w:left w:val="none" w:sz="0" w:space="0" w:color="auto"/>
                                        <w:bottom w:val="none" w:sz="0" w:space="0" w:color="auto"/>
                                        <w:right w:val="none" w:sz="0" w:space="0" w:color="auto"/>
                                      </w:divBdr>
                                      <w:divsChild>
                                        <w:div w:id="18529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49764">
                                  <w:marLeft w:val="0"/>
                                  <w:marRight w:val="600"/>
                                  <w:marTop w:val="0"/>
                                  <w:marBottom w:val="0"/>
                                  <w:divBdr>
                                    <w:top w:val="none" w:sz="0" w:space="0" w:color="auto"/>
                                    <w:left w:val="none" w:sz="0" w:space="0" w:color="auto"/>
                                    <w:bottom w:val="none" w:sz="0" w:space="0" w:color="auto"/>
                                    <w:right w:val="none" w:sz="0" w:space="0" w:color="auto"/>
                                  </w:divBdr>
                                  <w:divsChild>
                                    <w:div w:id="621153280">
                                      <w:marLeft w:val="0"/>
                                      <w:marRight w:val="0"/>
                                      <w:marTop w:val="0"/>
                                      <w:marBottom w:val="120"/>
                                      <w:divBdr>
                                        <w:top w:val="none" w:sz="0" w:space="0" w:color="auto"/>
                                        <w:left w:val="none" w:sz="0" w:space="0" w:color="auto"/>
                                        <w:bottom w:val="single" w:sz="6" w:space="6" w:color="EEEEEE"/>
                                        <w:right w:val="none" w:sz="0" w:space="0" w:color="auto"/>
                                      </w:divBdr>
                                      <w:divsChild>
                                        <w:div w:id="599992220">
                                          <w:marLeft w:val="0"/>
                                          <w:marRight w:val="0"/>
                                          <w:marTop w:val="0"/>
                                          <w:marBottom w:val="0"/>
                                          <w:divBdr>
                                            <w:top w:val="none" w:sz="0" w:space="0" w:color="auto"/>
                                            <w:left w:val="none" w:sz="0" w:space="0" w:color="auto"/>
                                            <w:bottom w:val="none" w:sz="0" w:space="0" w:color="auto"/>
                                            <w:right w:val="none" w:sz="0" w:space="0" w:color="auto"/>
                                          </w:divBdr>
                                        </w:div>
                                      </w:divsChild>
                                    </w:div>
                                    <w:div w:id="716857907">
                                      <w:marLeft w:val="0"/>
                                      <w:marRight w:val="0"/>
                                      <w:marTop w:val="0"/>
                                      <w:marBottom w:val="120"/>
                                      <w:divBdr>
                                        <w:top w:val="none" w:sz="0" w:space="0" w:color="auto"/>
                                        <w:left w:val="none" w:sz="0" w:space="0" w:color="auto"/>
                                        <w:bottom w:val="single" w:sz="6" w:space="6" w:color="EEEEEE"/>
                                        <w:right w:val="none" w:sz="0" w:space="0" w:color="auto"/>
                                      </w:divBdr>
                                      <w:divsChild>
                                        <w:div w:id="1602452059">
                                          <w:marLeft w:val="0"/>
                                          <w:marRight w:val="0"/>
                                          <w:marTop w:val="0"/>
                                          <w:marBottom w:val="0"/>
                                          <w:divBdr>
                                            <w:top w:val="none" w:sz="0" w:space="0" w:color="auto"/>
                                            <w:left w:val="none" w:sz="0" w:space="0" w:color="auto"/>
                                            <w:bottom w:val="none" w:sz="0" w:space="0" w:color="auto"/>
                                            <w:right w:val="none" w:sz="0" w:space="0" w:color="auto"/>
                                          </w:divBdr>
                                        </w:div>
                                      </w:divsChild>
                                    </w:div>
                                    <w:div w:id="1928423746">
                                      <w:marLeft w:val="0"/>
                                      <w:marRight w:val="0"/>
                                      <w:marTop w:val="0"/>
                                      <w:marBottom w:val="120"/>
                                      <w:divBdr>
                                        <w:top w:val="none" w:sz="0" w:space="0" w:color="auto"/>
                                        <w:left w:val="none" w:sz="0" w:space="0" w:color="auto"/>
                                        <w:bottom w:val="single" w:sz="6" w:space="6" w:color="EEEEEE"/>
                                        <w:right w:val="none" w:sz="0" w:space="0" w:color="auto"/>
                                      </w:divBdr>
                                      <w:divsChild>
                                        <w:div w:id="1899046214">
                                          <w:marLeft w:val="0"/>
                                          <w:marRight w:val="0"/>
                                          <w:marTop w:val="0"/>
                                          <w:marBottom w:val="0"/>
                                          <w:divBdr>
                                            <w:top w:val="none" w:sz="0" w:space="0" w:color="auto"/>
                                            <w:left w:val="none" w:sz="0" w:space="0" w:color="auto"/>
                                            <w:bottom w:val="none" w:sz="0" w:space="0" w:color="auto"/>
                                            <w:right w:val="none" w:sz="0" w:space="0" w:color="auto"/>
                                          </w:divBdr>
                                        </w:div>
                                      </w:divsChild>
                                    </w:div>
                                    <w:div w:id="2070764411">
                                      <w:marLeft w:val="0"/>
                                      <w:marRight w:val="0"/>
                                      <w:marTop w:val="0"/>
                                      <w:marBottom w:val="120"/>
                                      <w:divBdr>
                                        <w:top w:val="none" w:sz="0" w:space="0" w:color="auto"/>
                                        <w:left w:val="none" w:sz="0" w:space="0" w:color="auto"/>
                                        <w:bottom w:val="single" w:sz="6" w:space="6" w:color="EEEEEE"/>
                                        <w:right w:val="none" w:sz="0" w:space="0" w:color="auto"/>
                                      </w:divBdr>
                                      <w:divsChild>
                                        <w:div w:id="718285400">
                                          <w:marLeft w:val="0"/>
                                          <w:marRight w:val="0"/>
                                          <w:marTop w:val="0"/>
                                          <w:marBottom w:val="0"/>
                                          <w:divBdr>
                                            <w:top w:val="none" w:sz="0" w:space="0" w:color="auto"/>
                                            <w:left w:val="none" w:sz="0" w:space="0" w:color="auto"/>
                                            <w:bottom w:val="none" w:sz="0" w:space="0" w:color="auto"/>
                                            <w:right w:val="none" w:sz="0" w:space="0" w:color="auto"/>
                                          </w:divBdr>
                                        </w:div>
                                      </w:divsChild>
                                    </w:div>
                                    <w:div w:id="2129160438">
                                      <w:marLeft w:val="0"/>
                                      <w:marRight w:val="0"/>
                                      <w:marTop w:val="0"/>
                                      <w:marBottom w:val="120"/>
                                      <w:divBdr>
                                        <w:top w:val="none" w:sz="0" w:space="0" w:color="auto"/>
                                        <w:left w:val="none" w:sz="0" w:space="0" w:color="auto"/>
                                        <w:bottom w:val="none" w:sz="0" w:space="0" w:color="auto"/>
                                        <w:right w:val="none" w:sz="0" w:space="0" w:color="auto"/>
                                      </w:divBdr>
                                      <w:divsChild>
                                        <w:div w:id="4496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423482">
                      <w:marLeft w:val="0"/>
                      <w:marRight w:val="0"/>
                      <w:marTop w:val="0"/>
                      <w:marBottom w:val="300"/>
                      <w:divBdr>
                        <w:top w:val="none" w:sz="0" w:space="0" w:color="auto"/>
                        <w:left w:val="none" w:sz="0" w:space="0" w:color="auto"/>
                        <w:bottom w:val="none" w:sz="0" w:space="0" w:color="auto"/>
                        <w:right w:val="none" w:sz="0" w:space="0" w:color="auto"/>
                      </w:divBdr>
                      <w:divsChild>
                        <w:div w:id="475268628">
                          <w:marLeft w:val="0"/>
                          <w:marRight w:val="0"/>
                          <w:marTop w:val="45"/>
                          <w:marBottom w:val="0"/>
                          <w:divBdr>
                            <w:top w:val="none" w:sz="0" w:space="0" w:color="auto"/>
                            <w:left w:val="none" w:sz="0" w:space="0" w:color="auto"/>
                            <w:bottom w:val="none" w:sz="0" w:space="0" w:color="auto"/>
                            <w:right w:val="none" w:sz="0" w:space="0" w:color="auto"/>
                          </w:divBdr>
                          <w:divsChild>
                            <w:div w:id="230971834">
                              <w:marLeft w:val="0"/>
                              <w:marRight w:val="0"/>
                              <w:marTop w:val="0"/>
                              <w:marBottom w:val="0"/>
                              <w:divBdr>
                                <w:top w:val="none" w:sz="0" w:space="0" w:color="auto"/>
                                <w:left w:val="none" w:sz="0" w:space="0" w:color="auto"/>
                                <w:bottom w:val="none" w:sz="0" w:space="0" w:color="auto"/>
                                <w:right w:val="none" w:sz="0" w:space="0" w:color="auto"/>
                              </w:divBdr>
                              <w:divsChild>
                                <w:div w:id="531724440">
                                  <w:marLeft w:val="0"/>
                                  <w:marRight w:val="0"/>
                                  <w:marTop w:val="0"/>
                                  <w:marBottom w:val="150"/>
                                  <w:divBdr>
                                    <w:top w:val="none" w:sz="0" w:space="0" w:color="auto"/>
                                    <w:left w:val="none" w:sz="0" w:space="0" w:color="auto"/>
                                    <w:bottom w:val="none" w:sz="0" w:space="0" w:color="auto"/>
                                    <w:right w:val="none" w:sz="0" w:space="0" w:color="auto"/>
                                  </w:divBdr>
                                  <w:divsChild>
                                    <w:div w:id="634146342">
                                      <w:marLeft w:val="0"/>
                                      <w:marRight w:val="0"/>
                                      <w:marTop w:val="0"/>
                                      <w:marBottom w:val="0"/>
                                      <w:divBdr>
                                        <w:top w:val="none" w:sz="0" w:space="0" w:color="auto"/>
                                        <w:left w:val="none" w:sz="0" w:space="0" w:color="auto"/>
                                        <w:bottom w:val="none" w:sz="0" w:space="0" w:color="auto"/>
                                        <w:right w:val="none" w:sz="0" w:space="0" w:color="auto"/>
                                      </w:divBdr>
                                      <w:divsChild>
                                        <w:div w:id="1795561561">
                                          <w:marLeft w:val="0"/>
                                          <w:marRight w:val="0"/>
                                          <w:marTop w:val="100"/>
                                          <w:marBottom w:val="100"/>
                                          <w:divBdr>
                                            <w:top w:val="single" w:sz="2" w:space="0" w:color="DFDFDF"/>
                                            <w:left w:val="single" w:sz="2" w:space="0" w:color="DFDFDF"/>
                                            <w:bottom w:val="single" w:sz="2" w:space="0" w:color="DFDFDF"/>
                                            <w:right w:val="single" w:sz="2" w:space="0" w:color="DFDFDF"/>
                                          </w:divBdr>
                                          <w:divsChild>
                                            <w:div w:id="1884637592">
                                              <w:marLeft w:val="0"/>
                                              <w:marRight w:val="0"/>
                                              <w:marTop w:val="0"/>
                                              <w:marBottom w:val="0"/>
                                              <w:divBdr>
                                                <w:top w:val="none" w:sz="0" w:space="0" w:color="auto"/>
                                                <w:left w:val="none" w:sz="0" w:space="0" w:color="auto"/>
                                                <w:bottom w:val="none" w:sz="0" w:space="0" w:color="auto"/>
                                                <w:right w:val="none" w:sz="0" w:space="0" w:color="auto"/>
                                              </w:divBdr>
                                              <w:divsChild>
                                                <w:div w:id="1731882822">
                                                  <w:marLeft w:val="0"/>
                                                  <w:marRight w:val="0"/>
                                                  <w:marTop w:val="0"/>
                                                  <w:marBottom w:val="45"/>
                                                  <w:divBdr>
                                                    <w:top w:val="single" w:sz="2" w:space="0" w:color="A9A9A9"/>
                                                    <w:left w:val="single" w:sz="2" w:space="0" w:color="A9A9A9"/>
                                                    <w:bottom w:val="single" w:sz="2" w:space="0" w:color="A9A9A9"/>
                                                    <w:right w:val="single" w:sz="2" w:space="0" w:color="A9A9A9"/>
                                                  </w:divBdr>
                                                  <w:divsChild>
                                                    <w:div w:id="1243249472">
                                                      <w:marLeft w:val="0"/>
                                                      <w:marRight w:val="0"/>
                                                      <w:marTop w:val="0"/>
                                                      <w:marBottom w:val="0"/>
                                                      <w:divBdr>
                                                        <w:top w:val="none" w:sz="0" w:space="0" w:color="auto"/>
                                                        <w:left w:val="none" w:sz="0" w:space="0" w:color="auto"/>
                                                        <w:bottom w:val="none" w:sz="0" w:space="0" w:color="auto"/>
                                                        <w:right w:val="none" w:sz="0" w:space="0" w:color="auto"/>
                                                      </w:divBdr>
                                                      <w:divsChild>
                                                        <w:div w:id="1463839666">
                                                          <w:marLeft w:val="0"/>
                                                          <w:marRight w:val="0"/>
                                                          <w:marTop w:val="0"/>
                                                          <w:marBottom w:val="0"/>
                                                          <w:divBdr>
                                                            <w:top w:val="single" w:sz="2" w:space="0" w:color="E4E4E4"/>
                                                            <w:left w:val="single" w:sz="2" w:space="0" w:color="E4E4E4"/>
                                                            <w:bottom w:val="single" w:sz="2" w:space="0" w:color="E4E4E4"/>
                                                            <w:right w:val="single" w:sz="2" w:space="0" w:color="E4E4E4"/>
                                                          </w:divBdr>
                                                        </w:div>
                                                        <w:div w:id="883101536">
                                                          <w:marLeft w:val="0"/>
                                                          <w:marRight w:val="0"/>
                                                          <w:marTop w:val="0"/>
                                                          <w:marBottom w:val="0"/>
                                                          <w:divBdr>
                                                            <w:top w:val="single" w:sz="2" w:space="0" w:color="E4E4E4"/>
                                                            <w:left w:val="single" w:sz="2" w:space="0" w:color="E4E4E4"/>
                                                            <w:bottom w:val="single" w:sz="2" w:space="0" w:color="E4E4E4"/>
                                                            <w:right w:val="single" w:sz="2" w:space="0" w:color="E4E4E4"/>
                                                          </w:divBdr>
                                                        </w:div>
                                                        <w:div w:id="1176576928">
                                                          <w:marLeft w:val="0"/>
                                                          <w:marRight w:val="0"/>
                                                          <w:marTop w:val="0"/>
                                                          <w:marBottom w:val="0"/>
                                                          <w:divBdr>
                                                            <w:top w:val="single" w:sz="2" w:space="0" w:color="E4E4E4"/>
                                                            <w:left w:val="single" w:sz="2" w:space="0" w:color="E4E4E4"/>
                                                            <w:bottom w:val="single" w:sz="2" w:space="0" w:color="E4E4E4"/>
                                                            <w:right w:val="single" w:sz="2" w:space="0" w:color="E4E4E4"/>
                                                          </w:divBdr>
                                                          <w:divsChild>
                                                            <w:div w:id="1481578960">
                                                              <w:marLeft w:val="0"/>
                                                              <w:marRight w:val="0"/>
                                                              <w:marTop w:val="0"/>
                                                              <w:marBottom w:val="0"/>
                                                              <w:divBdr>
                                                                <w:top w:val="none" w:sz="0" w:space="0" w:color="auto"/>
                                                                <w:left w:val="none" w:sz="0" w:space="0" w:color="auto"/>
                                                                <w:bottom w:val="none" w:sz="0" w:space="0" w:color="auto"/>
                                                                <w:right w:val="none" w:sz="0" w:space="0" w:color="auto"/>
                                                              </w:divBdr>
                                                            </w:div>
                                                          </w:divsChild>
                                                        </w:div>
                                                        <w:div w:id="1501039466">
                                                          <w:marLeft w:val="0"/>
                                                          <w:marRight w:val="0"/>
                                                          <w:marTop w:val="0"/>
                                                          <w:marBottom w:val="0"/>
                                                          <w:divBdr>
                                                            <w:top w:val="single" w:sz="2" w:space="0" w:color="E4E4E4"/>
                                                            <w:left w:val="single" w:sz="2" w:space="0" w:color="E4E4E4"/>
                                                            <w:bottom w:val="single" w:sz="2" w:space="0" w:color="E4E4E4"/>
                                                            <w:right w:val="single" w:sz="2" w:space="0" w:color="E4E4E4"/>
                                                          </w:divBdr>
                                                        </w:div>
                                                        <w:div w:id="280453766">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588276101">
                              <w:marLeft w:val="0"/>
                              <w:marRight w:val="0"/>
                              <w:marTop w:val="0"/>
                              <w:marBottom w:val="330"/>
                              <w:divBdr>
                                <w:top w:val="none" w:sz="0" w:space="0" w:color="auto"/>
                                <w:left w:val="none" w:sz="0" w:space="0" w:color="auto"/>
                                <w:bottom w:val="none" w:sz="0" w:space="0" w:color="auto"/>
                                <w:right w:val="none" w:sz="0" w:space="0" w:color="auto"/>
                              </w:divBdr>
                              <w:divsChild>
                                <w:div w:id="338657173">
                                  <w:marLeft w:val="0"/>
                                  <w:marRight w:val="0"/>
                                  <w:marTop w:val="0"/>
                                  <w:marBottom w:val="0"/>
                                  <w:divBdr>
                                    <w:top w:val="none" w:sz="0" w:space="0" w:color="auto"/>
                                    <w:left w:val="none" w:sz="0" w:space="0" w:color="auto"/>
                                    <w:bottom w:val="none" w:sz="0" w:space="0" w:color="auto"/>
                                    <w:right w:val="none" w:sz="0" w:space="0" w:color="auto"/>
                                  </w:divBdr>
                                  <w:divsChild>
                                    <w:div w:id="157113094">
                                      <w:marLeft w:val="0"/>
                                      <w:marRight w:val="0"/>
                                      <w:marTop w:val="0"/>
                                      <w:marBottom w:val="0"/>
                                      <w:divBdr>
                                        <w:top w:val="single" w:sz="2" w:space="0" w:color="DFDFDF"/>
                                        <w:left w:val="single" w:sz="2" w:space="0" w:color="DFDFDF"/>
                                        <w:bottom w:val="single" w:sz="2" w:space="0" w:color="DFDFDF"/>
                                        <w:right w:val="single" w:sz="2" w:space="0" w:color="DFDFDF"/>
                                      </w:divBdr>
                                      <w:divsChild>
                                        <w:div w:id="1754817177">
                                          <w:marLeft w:val="0"/>
                                          <w:marRight w:val="0"/>
                                          <w:marTop w:val="0"/>
                                          <w:marBottom w:val="270"/>
                                          <w:divBdr>
                                            <w:top w:val="none" w:sz="0" w:space="0" w:color="auto"/>
                                            <w:left w:val="none" w:sz="0" w:space="0" w:color="auto"/>
                                            <w:bottom w:val="single" w:sz="12" w:space="5" w:color="DADADA"/>
                                            <w:right w:val="none" w:sz="0" w:space="0" w:color="auto"/>
                                          </w:divBdr>
                                          <w:divsChild>
                                            <w:div w:id="1296913233">
                                              <w:marLeft w:val="0"/>
                                              <w:marRight w:val="0"/>
                                              <w:marTop w:val="0"/>
                                              <w:marBottom w:val="0"/>
                                              <w:divBdr>
                                                <w:top w:val="none" w:sz="0" w:space="0" w:color="auto"/>
                                                <w:left w:val="none" w:sz="0" w:space="0" w:color="auto"/>
                                                <w:bottom w:val="none" w:sz="0" w:space="0" w:color="auto"/>
                                                <w:right w:val="none" w:sz="0" w:space="0" w:color="auto"/>
                                              </w:divBdr>
                                            </w:div>
                                          </w:divsChild>
                                        </w:div>
                                        <w:div w:id="1714959160">
                                          <w:marLeft w:val="-90"/>
                                          <w:marRight w:val="0"/>
                                          <w:marTop w:val="0"/>
                                          <w:marBottom w:val="0"/>
                                          <w:divBdr>
                                            <w:top w:val="none" w:sz="0" w:space="0" w:color="auto"/>
                                            <w:left w:val="none" w:sz="0" w:space="0" w:color="auto"/>
                                            <w:bottom w:val="none" w:sz="0" w:space="0" w:color="auto"/>
                                            <w:right w:val="none" w:sz="0" w:space="0" w:color="auto"/>
                                          </w:divBdr>
                                          <w:divsChild>
                                            <w:div w:id="1811629644">
                                              <w:marLeft w:val="0"/>
                                              <w:marRight w:val="0"/>
                                              <w:marTop w:val="0"/>
                                              <w:marBottom w:val="45"/>
                                              <w:divBdr>
                                                <w:top w:val="single" w:sz="2" w:space="0" w:color="A9A9A9"/>
                                                <w:left w:val="single" w:sz="2" w:space="0" w:color="A9A9A9"/>
                                                <w:bottom w:val="single" w:sz="2" w:space="0" w:color="A9A9A9"/>
                                                <w:right w:val="single" w:sz="2" w:space="0" w:color="A9A9A9"/>
                                              </w:divBdr>
                                              <w:divsChild>
                                                <w:div w:id="1222325161">
                                                  <w:marLeft w:val="0"/>
                                                  <w:marRight w:val="0"/>
                                                  <w:marTop w:val="0"/>
                                                  <w:marBottom w:val="0"/>
                                                  <w:divBdr>
                                                    <w:top w:val="none" w:sz="0" w:space="0" w:color="auto"/>
                                                    <w:left w:val="none" w:sz="0" w:space="0" w:color="auto"/>
                                                    <w:bottom w:val="none" w:sz="0" w:space="0" w:color="auto"/>
                                                    <w:right w:val="none" w:sz="0" w:space="0" w:color="auto"/>
                                                  </w:divBdr>
                                                  <w:divsChild>
                                                    <w:div w:id="1304846978">
                                                      <w:marLeft w:val="92"/>
                                                      <w:marRight w:val="0"/>
                                                      <w:marTop w:val="0"/>
                                                      <w:marBottom w:val="150"/>
                                                      <w:divBdr>
                                                        <w:top w:val="single" w:sz="2" w:space="0" w:color="E4E4E4"/>
                                                        <w:left w:val="single" w:sz="2" w:space="0" w:color="E4E4E4"/>
                                                        <w:bottom w:val="single" w:sz="2" w:space="0" w:color="E4E4E4"/>
                                                        <w:right w:val="single" w:sz="2" w:space="0" w:color="E4E4E4"/>
                                                      </w:divBdr>
                                                      <w:divsChild>
                                                        <w:div w:id="12057484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499039">
                              <w:marLeft w:val="0"/>
                              <w:marRight w:val="0"/>
                              <w:marTop w:val="0"/>
                              <w:marBottom w:val="330"/>
                              <w:divBdr>
                                <w:top w:val="none" w:sz="0" w:space="0" w:color="auto"/>
                                <w:left w:val="none" w:sz="0" w:space="0" w:color="auto"/>
                                <w:bottom w:val="none" w:sz="0" w:space="0" w:color="auto"/>
                                <w:right w:val="none" w:sz="0" w:space="0" w:color="auto"/>
                              </w:divBdr>
                              <w:divsChild>
                                <w:div w:id="2133939185">
                                  <w:marLeft w:val="0"/>
                                  <w:marRight w:val="0"/>
                                  <w:marTop w:val="0"/>
                                  <w:marBottom w:val="0"/>
                                  <w:divBdr>
                                    <w:top w:val="none" w:sz="0" w:space="0" w:color="auto"/>
                                    <w:left w:val="none" w:sz="0" w:space="0" w:color="auto"/>
                                    <w:bottom w:val="none" w:sz="0" w:space="0" w:color="auto"/>
                                    <w:right w:val="none" w:sz="0" w:space="0" w:color="auto"/>
                                  </w:divBdr>
                                  <w:divsChild>
                                    <w:div w:id="409809209">
                                      <w:marLeft w:val="0"/>
                                      <w:marRight w:val="0"/>
                                      <w:marTop w:val="0"/>
                                      <w:marBottom w:val="0"/>
                                      <w:divBdr>
                                        <w:top w:val="single" w:sz="2" w:space="0" w:color="DFDFDF"/>
                                        <w:left w:val="single" w:sz="2" w:space="0" w:color="DFDFDF"/>
                                        <w:bottom w:val="single" w:sz="2" w:space="0" w:color="DFDFDF"/>
                                        <w:right w:val="single" w:sz="2" w:space="0" w:color="DFDFDF"/>
                                      </w:divBdr>
                                      <w:divsChild>
                                        <w:div w:id="1067458106">
                                          <w:marLeft w:val="-90"/>
                                          <w:marRight w:val="0"/>
                                          <w:marTop w:val="0"/>
                                          <w:marBottom w:val="0"/>
                                          <w:divBdr>
                                            <w:top w:val="none" w:sz="0" w:space="0" w:color="auto"/>
                                            <w:left w:val="none" w:sz="0" w:space="0" w:color="auto"/>
                                            <w:bottom w:val="none" w:sz="0" w:space="0" w:color="auto"/>
                                            <w:right w:val="none" w:sz="0" w:space="0" w:color="auto"/>
                                          </w:divBdr>
                                          <w:divsChild>
                                            <w:div w:id="2135055391">
                                              <w:marLeft w:val="0"/>
                                              <w:marRight w:val="0"/>
                                              <w:marTop w:val="0"/>
                                              <w:marBottom w:val="45"/>
                                              <w:divBdr>
                                                <w:top w:val="single" w:sz="2" w:space="0" w:color="A9A9A9"/>
                                                <w:left w:val="single" w:sz="2" w:space="0" w:color="A9A9A9"/>
                                                <w:bottom w:val="single" w:sz="2" w:space="0" w:color="A9A9A9"/>
                                                <w:right w:val="single" w:sz="2" w:space="0" w:color="A9A9A9"/>
                                              </w:divBdr>
                                              <w:divsChild>
                                                <w:div w:id="1473595360">
                                                  <w:marLeft w:val="0"/>
                                                  <w:marRight w:val="0"/>
                                                  <w:marTop w:val="0"/>
                                                  <w:marBottom w:val="0"/>
                                                  <w:divBdr>
                                                    <w:top w:val="none" w:sz="0" w:space="0" w:color="auto"/>
                                                    <w:left w:val="none" w:sz="0" w:space="0" w:color="auto"/>
                                                    <w:bottom w:val="none" w:sz="0" w:space="0" w:color="auto"/>
                                                    <w:right w:val="none" w:sz="0" w:space="0" w:color="auto"/>
                                                  </w:divBdr>
                                                  <w:divsChild>
                                                    <w:div w:id="289752298">
                                                      <w:marLeft w:val="92"/>
                                                      <w:marRight w:val="0"/>
                                                      <w:marTop w:val="0"/>
                                                      <w:marBottom w:val="150"/>
                                                      <w:divBdr>
                                                        <w:top w:val="single" w:sz="2" w:space="0" w:color="E4E4E4"/>
                                                        <w:left w:val="single" w:sz="2" w:space="0" w:color="E4E4E4"/>
                                                        <w:bottom w:val="single" w:sz="2" w:space="0" w:color="E4E4E4"/>
                                                        <w:right w:val="single" w:sz="2" w:space="0" w:color="E4E4E4"/>
                                                      </w:divBdr>
                                                      <w:divsChild>
                                                        <w:div w:id="495849028">
                                                          <w:marLeft w:val="0"/>
                                                          <w:marRight w:val="0"/>
                                                          <w:marTop w:val="0"/>
                                                          <w:marBottom w:val="0"/>
                                                          <w:divBdr>
                                                            <w:top w:val="none" w:sz="0" w:space="0" w:color="auto"/>
                                                            <w:left w:val="none" w:sz="0" w:space="0" w:color="auto"/>
                                                            <w:bottom w:val="none" w:sz="0" w:space="0" w:color="auto"/>
                                                            <w:right w:val="none" w:sz="0" w:space="0" w:color="auto"/>
                                                          </w:divBdr>
                                                        </w:div>
                                                        <w:div w:id="135942506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592436">
                              <w:marLeft w:val="0"/>
                              <w:marRight w:val="0"/>
                              <w:marTop w:val="0"/>
                              <w:marBottom w:val="330"/>
                              <w:divBdr>
                                <w:top w:val="none" w:sz="0" w:space="0" w:color="auto"/>
                                <w:left w:val="none" w:sz="0" w:space="0" w:color="auto"/>
                                <w:bottom w:val="none" w:sz="0" w:space="0" w:color="auto"/>
                                <w:right w:val="none" w:sz="0" w:space="0" w:color="auto"/>
                              </w:divBdr>
                              <w:divsChild>
                                <w:div w:id="2072188777">
                                  <w:marLeft w:val="0"/>
                                  <w:marRight w:val="0"/>
                                  <w:marTop w:val="0"/>
                                  <w:marBottom w:val="0"/>
                                  <w:divBdr>
                                    <w:top w:val="none" w:sz="0" w:space="0" w:color="auto"/>
                                    <w:left w:val="none" w:sz="0" w:space="0" w:color="auto"/>
                                    <w:bottom w:val="none" w:sz="0" w:space="0" w:color="auto"/>
                                    <w:right w:val="none" w:sz="0" w:space="0" w:color="auto"/>
                                  </w:divBdr>
                                  <w:divsChild>
                                    <w:div w:id="2083021534">
                                      <w:marLeft w:val="0"/>
                                      <w:marRight w:val="0"/>
                                      <w:marTop w:val="0"/>
                                      <w:marBottom w:val="0"/>
                                      <w:divBdr>
                                        <w:top w:val="single" w:sz="2" w:space="0" w:color="DFDFDF"/>
                                        <w:left w:val="single" w:sz="2" w:space="0" w:color="DFDFDF"/>
                                        <w:bottom w:val="single" w:sz="2" w:space="0" w:color="DFDFDF"/>
                                        <w:right w:val="single" w:sz="2" w:space="0" w:color="DFDFDF"/>
                                      </w:divBdr>
                                      <w:divsChild>
                                        <w:div w:id="1676953304">
                                          <w:marLeft w:val="-90"/>
                                          <w:marRight w:val="0"/>
                                          <w:marTop w:val="0"/>
                                          <w:marBottom w:val="0"/>
                                          <w:divBdr>
                                            <w:top w:val="none" w:sz="0" w:space="0" w:color="auto"/>
                                            <w:left w:val="none" w:sz="0" w:space="0" w:color="auto"/>
                                            <w:bottom w:val="none" w:sz="0" w:space="0" w:color="auto"/>
                                            <w:right w:val="none" w:sz="0" w:space="0" w:color="auto"/>
                                          </w:divBdr>
                                          <w:divsChild>
                                            <w:div w:id="884753115">
                                              <w:marLeft w:val="0"/>
                                              <w:marRight w:val="0"/>
                                              <w:marTop w:val="0"/>
                                              <w:marBottom w:val="45"/>
                                              <w:divBdr>
                                                <w:top w:val="single" w:sz="2" w:space="0" w:color="A9A9A9"/>
                                                <w:left w:val="single" w:sz="2" w:space="0" w:color="A9A9A9"/>
                                                <w:bottom w:val="single" w:sz="2" w:space="0" w:color="A9A9A9"/>
                                                <w:right w:val="single" w:sz="2" w:space="0" w:color="A9A9A9"/>
                                              </w:divBdr>
                                              <w:divsChild>
                                                <w:div w:id="301890747">
                                                  <w:marLeft w:val="0"/>
                                                  <w:marRight w:val="0"/>
                                                  <w:marTop w:val="0"/>
                                                  <w:marBottom w:val="0"/>
                                                  <w:divBdr>
                                                    <w:top w:val="none" w:sz="0" w:space="0" w:color="auto"/>
                                                    <w:left w:val="none" w:sz="0" w:space="0" w:color="auto"/>
                                                    <w:bottom w:val="none" w:sz="0" w:space="0" w:color="auto"/>
                                                    <w:right w:val="none" w:sz="0" w:space="0" w:color="auto"/>
                                                  </w:divBdr>
                                                  <w:divsChild>
                                                    <w:div w:id="310526240">
                                                      <w:marLeft w:val="92"/>
                                                      <w:marRight w:val="0"/>
                                                      <w:marTop w:val="0"/>
                                                      <w:marBottom w:val="150"/>
                                                      <w:divBdr>
                                                        <w:top w:val="single" w:sz="2" w:space="0" w:color="E4E4E4"/>
                                                        <w:left w:val="single" w:sz="2" w:space="0" w:color="E4E4E4"/>
                                                        <w:bottom w:val="single" w:sz="2" w:space="0" w:color="E4E4E4"/>
                                                        <w:right w:val="single" w:sz="2" w:space="0" w:color="E4E4E4"/>
                                                      </w:divBdr>
                                                      <w:divsChild>
                                                        <w:div w:id="410543234">
                                                          <w:marLeft w:val="0"/>
                                                          <w:marRight w:val="0"/>
                                                          <w:marTop w:val="0"/>
                                                          <w:marBottom w:val="0"/>
                                                          <w:divBdr>
                                                            <w:top w:val="none" w:sz="0" w:space="0" w:color="auto"/>
                                                            <w:left w:val="none" w:sz="0" w:space="0" w:color="auto"/>
                                                            <w:bottom w:val="none" w:sz="0" w:space="0" w:color="auto"/>
                                                            <w:right w:val="none" w:sz="0" w:space="0" w:color="auto"/>
                                                          </w:divBdr>
                                                        </w:div>
                                                        <w:div w:id="207581198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657836">
                          <w:marLeft w:val="0"/>
                          <w:marRight w:val="0"/>
                          <w:marTop w:val="45"/>
                          <w:marBottom w:val="0"/>
                          <w:divBdr>
                            <w:top w:val="none" w:sz="0" w:space="0" w:color="auto"/>
                            <w:left w:val="none" w:sz="0" w:space="0" w:color="auto"/>
                            <w:bottom w:val="none" w:sz="0" w:space="0" w:color="auto"/>
                            <w:right w:val="none" w:sz="0" w:space="0" w:color="auto"/>
                          </w:divBdr>
                          <w:divsChild>
                            <w:div w:id="2124185323">
                              <w:marLeft w:val="0"/>
                              <w:marRight w:val="0"/>
                              <w:marTop w:val="0"/>
                              <w:marBottom w:val="330"/>
                              <w:divBdr>
                                <w:top w:val="none" w:sz="0" w:space="0" w:color="auto"/>
                                <w:left w:val="none" w:sz="0" w:space="0" w:color="auto"/>
                                <w:bottom w:val="none" w:sz="0" w:space="0" w:color="auto"/>
                                <w:right w:val="none" w:sz="0" w:space="0" w:color="auto"/>
                              </w:divBdr>
                              <w:divsChild>
                                <w:div w:id="2026318911">
                                  <w:marLeft w:val="0"/>
                                  <w:marRight w:val="0"/>
                                  <w:marTop w:val="0"/>
                                  <w:marBottom w:val="0"/>
                                  <w:divBdr>
                                    <w:top w:val="none" w:sz="0" w:space="0" w:color="auto"/>
                                    <w:left w:val="none" w:sz="0" w:space="0" w:color="auto"/>
                                    <w:bottom w:val="none" w:sz="0" w:space="0" w:color="auto"/>
                                    <w:right w:val="none" w:sz="0" w:space="0" w:color="auto"/>
                                  </w:divBdr>
                                  <w:divsChild>
                                    <w:div w:id="872964339">
                                      <w:marLeft w:val="0"/>
                                      <w:marRight w:val="0"/>
                                      <w:marTop w:val="0"/>
                                      <w:marBottom w:val="0"/>
                                      <w:divBdr>
                                        <w:top w:val="single" w:sz="2" w:space="0" w:color="DFDFDF"/>
                                        <w:left w:val="single" w:sz="2" w:space="0" w:color="DFDFDF"/>
                                        <w:bottom w:val="single" w:sz="2" w:space="0" w:color="DFDFDF"/>
                                        <w:right w:val="single" w:sz="2" w:space="0" w:color="DFDFDF"/>
                                      </w:divBdr>
                                      <w:divsChild>
                                        <w:div w:id="271594588">
                                          <w:marLeft w:val="-90"/>
                                          <w:marRight w:val="0"/>
                                          <w:marTop w:val="0"/>
                                          <w:marBottom w:val="0"/>
                                          <w:divBdr>
                                            <w:top w:val="none" w:sz="0" w:space="0" w:color="auto"/>
                                            <w:left w:val="none" w:sz="0" w:space="0" w:color="auto"/>
                                            <w:bottom w:val="none" w:sz="0" w:space="0" w:color="auto"/>
                                            <w:right w:val="none" w:sz="0" w:space="0" w:color="auto"/>
                                          </w:divBdr>
                                          <w:divsChild>
                                            <w:div w:id="396828474">
                                              <w:marLeft w:val="0"/>
                                              <w:marRight w:val="0"/>
                                              <w:marTop w:val="0"/>
                                              <w:marBottom w:val="45"/>
                                              <w:divBdr>
                                                <w:top w:val="single" w:sz="2" w:space="0" w:color="A9A9A9"/>
                                                <w:left w:val="single" w:sz="2" w:space="0" w:color="A9A9A9"/>
                                                <w:bottom w:val="single" w:sz="2" w:space="0" w:color="A9A9A9"/>
                                                <w:right w:val="single" w:sz="2" w:space="0" w:color="A9A9A9"/>
                                              </w:divBdr>
                                              <w:divsChild>
                                                <w:div w:id="223637612">
                                                  <w:marLeft w:val="0"/>
                                                  <w:marRight w:val="0"/>
                                                  <w:marTop w:val="0"/>
                                                  <w:marBottom w:val="0"/>
                                                  <w:divBdr>
                                                    <w:top w:val="none" w:sz="0" w:space="0" w:color="auto"/>
                                                    <w:left w:val="none" w:sz="0" w:space="0" w:color="auto"/>
                                                    <w:bottom w:val="none" w:sz="0" w:space="0" w:color="auto"/>
                                                    <w:right w:val="none" w:sz="0" w:space="0" w:color="auto"/>
                                                  </w:divBdr>
                                                  <w:divsChild>
                                                    <w:div w:id="854611190">
                                                      <w:marLeft w:val="92"/>
                                                      <w:marRight w:val="0"/>
                                                      <w:marTop w:val="0"/>
                                                      <w:marBottom w:val="150"/>
                                                      <w:divBdr>
                                                        <w:top w:val="single" w:sz="2" w:space="0" w:color="E4E4E4"/>
                                                        <w:left w:val="single" w:sz="2" w:space="0" w:color="E4E4E4"/>
                                                        <w:bottom w:val="single" w:sz="2" w:space="0" w:color="E4E4E4"/>
                                                        <w:right w:val="single" w:sz="2" w:space="0" w:color="E4E4E4"/>
                                                      </w:divBdr>
                                                      <w:divsChild>
                                                        <w:div w:id="1615936890">
                                                          <w:marLeft w:val="0"/>
                                                          <w:marRight w:val="0"/>
                                                          <w:marTop w:val="0"/>
                                                          <w:marBottom w:val="0"/>
                                                          <w:divBdr>
                                                            <w:top w:val="none" w:sz="0" w:space="0" w:color="auto"/>
                                                            <w:left w:val="none" w:sz="0" w:space="0" w:color="auto"/>
                                                            <w:bottom w:val="none" w:sz="0" w:space="0" w:color="auto"/>
                                                            <w:right w:val="none" w:sz="0" w:space="0" w:color="auto"/>
                                                          </w:divBdr>
                                                        </w:div>
                                                        <w:div w:id="2525451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753451">
                              <w:marLeft w:val="0"/>
                              <w:marRight w:val="0"/>
                              <w:marTop w:val="0"/>
                              <w:marBottom w:val="330"/>
                              <w:divBdr>
                                <w:top w:val="none" w:sz="0" w:space="0" w:color="auto"/>
                                <w:left w:val="none" w:sz="0" w:space="0" w:color="auto"/>
                                <w:bottom w:val="none" w:sz="0" w:space="0" w:color="auto"/>
                                <w:right w:val="none" w:sz="0" w:space="0" w:color="auto"/>
                              </w:divBdr>
                              <w:divsChild>
                                <w:div w:id="959460457">
                                  <w:marLeft w:val="0"/>
                                  <w:marRight w:val="0"/>
                                  <w:marTop w:val="0"/>
                                  <w:marBottom w:val="0"/>
                                  <w:divBdr>
                                    <w:top w:val="none" w:sz="0" w:space="0" w:color="auto"/>
                                    <w:left w:val="none" w:sz="0" w:space="0" w:color="auto"/>
                                    <w:bottom w:val="none" w:sz="0" w:space="0" w:color="auto"/>
                                    <w:right w:val="none" w:sz="0" w:space="0" w:color="auto"/>
                                  </w:divBdr>
                                  <w:divsChild>
                                    <w:div w:id="702290350">
                                      <w:marLeft w:val="0"/>
                                      <w:marRight w:val="0"/>
                                      <w:marTop w:val="0"/>
                                      <w:marBottom w:val="0"/>
                                      <w:divBdr>
                                        <w:top w:val="single" w:sz="2" w:space="0" w:color="DFDFDF"/>
                                        <w:left w:val="single" w:sz="2" w:space="0" w:color="DFDFDF"/>
                                        <w:bottom w:val="single" w:sz="2" w:space="0" w:color="DFDFDF"/>
                                        <w:right w:val="single" w:sz="2" w:space="0" w:color="DFDFDF"/>
                                      </w:divBdr>
                                      <w:divsChild>
                                        <w:div w:id="1613629682">
                                          <w:marLeft w:val="-90"/>
                                          <w:marRight w:val="0"/>
                                          <w:marTop w:val="0"/>
                                          <w:marBottom w:val="0"/>
                                          <w:divBdr>
                                            <w:top w:val="none" w:sz="0" w:space="0" w:color="auto"/>
                                            <w:left w:val="none" w:sz="0" w:space="0" w:color="auto"/>
                                            <w:bottom w:val="none" w:sz="0" w:space="0" w:color="auto"/>
                                            <w:right w:val="none" w:sz="0" w:space="0" w:color="auto"/>
                                          </w:divBdr>
                                          <w:divsChild>
                                            <w:div w:id="1545561658">
                                              <w:marLeft w:val="0"/>
                                              <w:marRight w:val="0"/>
                                              <w:marTop w:val="0"/>
                                              <w:marBottom w:val="45"/>
                                              <w:divBdr>
                                                <w:top w:val="single" w:sz="2" w:space="0" w:color="A9A9A9"/>
                                                <w:left w:val="single" w:sz="2" w:space="0" w:color="A9A9A9"/>
                                                <w:bottom w:val="single" w:sz="2" w:space="0" w:color="A9A9A9"/>
                                                <w:right w:val="single" w:sz="2" w:space="0" w:color="A9A9A9"/>
                                              </w:divBdr>
                                              <w:divsChild>
                                                <w:div w:id="803734137">
                                                  <w:marLeft w:val="0"/>
                                                  <w:marRight w:val="0"/>
                                                  <w:marTop w:val="0"/>
                                                  <w:marBottom w:val="0"/>
                                                  <w:divBdr>
                                                    <w:top w:val="none" w:sz="0" w:space="0" w:color="auto"/>
                                                    <w:left w:val="none" w:sz="0" w:space="0" w:color="auto"/>
                                                    <w:bottom w:val="none" w:sz="0" w:space="0" w:color="auto"/>
                                                    <w:right w:val="none" w:sz="0" w:space="0" w:color="auto"/>
                                                  </w:divBdr>
                                                  <w:divsChild>
                                                    <w:div w:id="1733039103">
                                                      <w:marLeft w:val="92"/>
                                                      <w:marRight w:val="0"/>
                                                      <w:marTop w:val="0"/>
                                                      <w:marBottom w:val="150"/>
                                                      <w:divBdr>
                                                        <w:top w:val="single" w:sz="2" w:space="0" w:color="E4E4E4"/>
                                                        <w:left w:val="single" w:sz="2" w:space="0" w:color="E4E4E4"/>
                                                        <w:bottom w:val="single" w:sz="2" w:space="0" w:color="E4E4E4"/>
                                                        <w:right w:val="single" w:sz="2" w:space="0" w:color="E4E4E4"/>
                                                      </w:divBdr>
                                                      <w:divsChild>
                                                        <w:div w:id="375012992">
                                                          <w:marLeft w:val="0"/>
                                                          <w:marRight w:val="0"/>
                                                          <w:marTop w:val="0"/>
                                                          <w:marBottom w:val="0"/>
                                                          <w:divBdr>
                                                            <w:top w:val="none" w:sz="0" w:space="0" w:color="auto"/>
                                                            <w:left w:val="none" w:sz="0" w:space="0" w:color="auto"/>
                                                            <w:bottom w:val="none" w:sz="0" w:space="0" w:color="auto"/>
                                                            <w:right w:val="none" w:sz="0" w:space="0" w:color="auto"/>
                                                          </w:divBdr>
                                                        </w:div>
                                                        <w:div w:id="162268259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697946">
                              <w:marLeft w:val="0"/>
                              <w:marRight w:val="0"/>
                              <w:marTop w:val="0"/>
                              <w:marBottom w:val="330"/>
                              <w:divBdr>
                                <w:top w:val="none" w:sz="0" w:space="0" w:color="auto"/>
                                <w:left w:val="none" w:sz="0" w:space="0" w:color="auto"/>
                                <w:bottom w:val="none" w:sz="0" w:space="0" w:color="auto"/>
                                <w:right w:val="none" w:sz="0" w:space="0" w:color="auto"/>
                              </w:divBdr>
                              <w:divsChild>
                                <w:div w:id="579409996">
                                  <w:marLeft w:val="0"/>
                                  <w:marRight w:val="0"/>
                                  <w:marTop w:val="0"/>
                                  <w:marBottom w:val="0"/>
                                  <w:divBdr>
                                    <w:top w:val="none" w:sz="0" w:space="0" w:color="auto"/>
                                    <w:left w:val="none" w:sz="0" w:space="0" w:color="auto"/>
                                    <w:bottom w:val="none" w:sz="0" w:space="0" w:color="auto"/>
                                    <w:right w:val="none" w:sz="0" w:space="0" w:color="auto"/>
                                  </w:divBdr>
                                  <w:divsChild>
                                    <w:div w:id="363554998">
                                      <w:marLeft w:val="0"/>
                                      <w:marRight w:val="0"/>
                                      <w:marTop w:val="0"/>
                                      <w:marBottom w:val="0"/>
                                      <w:divBdr>
                                        <w:top w:val="single" w:sz="2" w:space="0" w:color="DFDFDF"/>
                                        <w:left w:val="single" w:sz="2" w:space="0" w:color="DFDFDF"/>
                                        <w:bottom w:val="single" w:sz="2" w:space="0" w:color="DFDFDF"/>
                                        <w:right w:val="single" w:sz="2" w:space="0" w:color="DFDFDF"/>
                                      </w:divBdr>
                                      <w:divsChild>
                                        <w:div w:id="89395739">
                                          <w:marLeft w:val="-90"/>
                                          <w:marRight w:val="0"/>
                                          <w:marTop w:val="0"/>
                                          <w:marBottom w:val="0"/>
                                          <w:divBdr>
                                            <w:top w:val="none" w:sz="0" w:space="0" w:color="auto"/>
                                            <w:left w:val="none" w:sz="0" w:space="0" w:color="auto"/>
                                            <w:bottom w:val="none" w:sz="0" w:space="0" w:color="auto"/>
                                            <w:right w:val="none" w:sz="0" w:space="0" w:color="auto"/>
                                          </w:divBdr>
                                          <w:divsChild>
                                            <w:div w:id="1247156803">
                                              <w:marLeft w:val="0"/>
                                              <w:marRight w:val="0"/>
                                              <w:marTop w:val="0"/>
                                              <w:marBottom w:val="45"/>
                                              <w:divBdr>
                                                <w:top w:val="single" w:sz="2" w:space="0" w:color="A9A9A9"/>
                                                <w:left w:val="single" w:sz="2" w:space="0" w:color="A9A9A9"/>
                                                <w:bottom w:val="single" w:sz="2" w:space="0" w:color="A9A9A9"/>
                                                <w:right w:val="single" w:sz="2" w:space="0" w:color="A9A9A9"/>
                                              </w:divBdr>
                                              <w:divsChild>
                                                <w:div w:id="687566200">
                                                  <w:marLeft w:val="0"/>
                                                  <w:marRight w:val="0"/>
                                                  <w:marTop w:val="0"/>
                                                  <w:marBottom w:val="0"/>
                                                  <w:divBdr>
                                                    <w:top w:val="none" w:sz="0" w:space="0" w:color="auto"/>
                                                    <w:left w:val="none" w:sz="0" w:space="0" w:color="auto"/>
                                                    <w:bottom w:val="none" w:sz="0" w:space="0" w:color="auto"/>
                                                    <w:right w:val="none" w:sz="0" w:space="0" w:color="auto"/>
                                                  </w:divBdr>
                                                  <w:divsChild>
                                                    <w:div w:id="2125731552">
                                                      <w:marLeft w:val="92"/>
                                                      <w:marRight w:val="0"/>
                                                      <w:marTop w:val="0"/>
                                                      <w:marBottom w:val="150"/>
                                                      <w:divBdr>
                                                        <w:top w:val="single" w:sz="2" w:space="0" w:color="E4E4E4"/>
                                                        <w:left w:val="single" w:sz="2" w:space="0" w:color="E4E4E4"/>
                                                        <w:bottom w:val="single" w:sz="2" w:space="0" w:color="E4E4E4"/>
                                                        <w:right w:val="single" w:sz="2" w:space="0" w:color="E4E4E4"/>
                                                      </w:divBdr>
                                                      <w:divsChild>
                                                        <w:div w:id="350377872">
                                                          <w:marLeft w:val="0"/>
                                                          <w:marRight w:val="0"/>
                                                          <w:marTop w:val="0"/>
                                                          <w:marBottom w:val="0"/>
                                                          <w:divBdr>
                                                            <w:top w:val="none" w:sz="0" w:space="0" w:color="auto"/>
                                                            <w:left w:val="none" w:sz="0" w:space="0" w:color="auto"/>
                                                            <w:bottom w:val="none" w:sz="0" w:space="0" w:color="auto"/>
                                                            <w:right w:val="none" w:sz="0" w:space="0" w:color="auto"/>
                                                          </w:divBdr>
                                                        </w:div>
                                                        <w:div w:id="14119307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955769">
                              <w:marLeft w:val="0"/>
                              <w:marRight w:val="0"/>
                              <w:marTop w:val="0"/>
                              <w:marBottom w:val="330"/>
                              <w:divBdr>
                                <w:top w:val="none" w:sz="0" w:space="0" w:color="auto"/>
                                <w:left w:val="none" w:sz="0" w:space="0" w:color="auto"/>
                                <w:bottom w:val="none" w:sz="0" w:space="0" w:color="auto"/>
                                <w:right w:val="none" w:sz="0" w:space="0" w:color="auto"/>
                              </w:divBdr>
                              <w:divsChild>
                                <w:div w:id="768741443">
                                  <w:marLeft w:val="0"/>
                                  <w:marRight w:val="0"/>
                                  <w:marTop w:val="0"/>
                                  <w:marBottom w:val="0"/>
                                  <w:divBdr>
                                    <w:top w:val="none" w:sz="0" w:space="0" w:color="auto"/>
                                    <w:left w:val="none" w:sz="0" w:space="0" w:color="auto"/>
                                    <w:bottom w:val="none" w:sz="0" w:space="0" w:color="auto"/>
                                    <w:right w:val="none" w:sz="0" w:space="0" w:color="auto"/>
                                  </w:divBdr>
                                  <w:divsChild>
                                    <w:div w:id="1005547636">
                                      <w:marLeft w:val="0"/>
                                      <w:marRight w:val="0"/>
                                      <w:marTop w:val="0"/>
                                      <w:marBottom w:val="0"/>
                                      <w:divBdr>
                                        <w:top w:val="single" w:sz="2" w:space="0" w:color="DFDFDF"/>
                                        <w:left w:val="single" w:sz="2" w:space="0" w:color="DFDFDF"/>
                                        <w:bottom w:val="single" w:sz="2" w:space="0" w:color="DFDFDF"/>
                                        <w:right w:val="single" w:sz="2" w:space="0" w:color="DFDFDF"/>
                                      </w:divBdr>
                                      <w:divsChild>
                                        <w:div w:id="865171125">
                                          <w:marLeft w:val="-90"/>
                                          <w:marRight w:val="0"/>
                                          <w:marTop w:val="0"/>
                                          <w:marBottom w:val="0"/>
                                          <w:divBdr>
                                            <w:top w:val="none" w:sz="0" w:space="0" w:color="auto"/>
                                            <w:left w:val="none" w:sz="0" w:space="0" w:color="auto"/>
                                            <w:bottom w:val="none" w:sz="0" w:space="0" w:color="auto"/>
                                            <w:right w:val="none" w:sz="0" w:space="0" w:color="auto"/>
                                          </w:divBdr>
                                          <w:divsChild>
                                            <w:div w:id="832988959">
                                              <w:marLeft w:val="0"/>
                                              <w:marRight w:val="0"/>
                                              <w:marTop w:val="0"/>
                                              <w:marBottom w:val="45"/>
                                              <w:divBdr>
                                                <w:top w:val="single" w:sz="2" w:space="0" w:color="A9A9A9"/>
                                                <w:left w:val="single" w:sz="2" w:space="0" w:color="A9A9A9"/>
                                                <w:bottom w:val="single" w:sz="2" w:space="0" w:color="A9A9A9"/>
                                                <w:right w:val="single" w:sz="2" w:space="0" w:color="A9A9A9"/>
                                              </w:divBdr>
                                              <w:divsChild>
                                                <w:div w:id="1837843072">
                                                  <w:marLeft w:val="0"/>
                                                  <w:marRight w:val="0"/>
                                                  <w:marTop w:val="0"/>
                                                  <w:marBottom w:val="0"/>
                                                  <w:divBdr>
                                                    <w:top w:val="none" w:sz="0" w:space="0" w:color="auto"/>
                                                    <w:left w:val="none" w:sz="0" w:space="0" w:color="auto"/>
                                                    <w:bottom w:val="none" w:sz="0" w:space="0" w:color="auto"/>
                                                    <w:right w:val="none" w:sz="0" w:space="0" w:color="auto"/>
                                                  </w:divBdr>
                                                  <w:divsChild>
                                                    <w:div w:id="611863223">
                                                      <w:marLeft w:val="92"/>
                                                      <w:marRight w:val="0"/>
                                                      <w:marTop w:val="0"/>
                                                      <w:marBottom w:val="150"/>
                                                      <w:divBdr>
                                                        <w:top w:val="single" w:sz="2" w:space="0" w:color="E4E4E4"/>
                                                        <w:left w:val="single" w:sz="2" w:space="0" w:color="E4E4E4"/>
                                                        <w:bottom w:val="single" w:sz="2" w:space="0" w:color="E4E4E4"/>
                                                        <w:right w:val="single" w:sz="2" w:space="0" w:color="E4E4E4"/>
                                                      </w:divBdr>
                                                      <w:divsChild>
                                                        <w:div w:id="704990627">
                                                          <w:marLeft w:val="0"/>
                                                          <w:marRight w:val="0"/>
                                                          <w:marTop w:val="0"/>
                                                          <w:marBottom w:val="0"/>
                                                          <w:divBdr>
                                                            <w:top w:val="none" w:sz="0" w:space="0" w:color="auto"/>
                                                            <w:left w:val="none" w:sz="0" w:space="0" w:color="auto"/>
                                                            <w:bottom w:val="none" w:sz="0" w:space="0" w:color="auto"/>
                                                            <w:right w:val="none" w:sz="0" w:space="0" w:color="auto"/>
                                                          </w:divBdr>
                                                        </w:div>
                                                        <w:div w:id="12697317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786919">
                  <w:marLeft w:val="0"/>
                  <w:marRight w:val="0"/>
                  <w:marTop w:val="0"/>
                  <w:marBottom w:val="0"/>
                  <w:divBdr>
                    <w:top w:val="none" w:sz="0" w:space="0" w:color="auto"/>
                    <w:left w:val="none" w:sz="0" w:space="0" w:color="auto"/>
                    <w:bottom w:val="none" w:sz="0" w:space="0" w:color="auto"/>
                    <w:right w:val="none" w:sz="0" w:space="0" w:color="auto"/>
                  </w:divBdr>
                  <w:divsChild>
                    <w:div w:id="1673485864">
                      <w:marLeft w:val="0"/>
                      <w:marRight w:val="0"/>
                      <w:marTop w:val="0"/>
                      <w:marBottom w:val="0"/>
                      <w:divBdr>
                        <w:top w:val="none" w:sz="0" w:space="0" w:color="auto"/>
                        <w:left w:val="none" w:sz="0" w:space="0" w:color="auto"/>
                        <w:bottom w:val="none" w:sz="0" w:space="0" w:color="auto"/>
                        <w:right w:val="none" w:sz="0" w:space="0" w:color="auto"/>
                      </w:divBdr>
                      <w:divsChild>
                        <w:div w:id="115149587">
                          <w:marLeft w:val="0"/>
                          <w:marRight w:val="0"/>
                          <w:marTop w:val="0"/>
                          <w:marBottom w:val="0"/>
                          <w:divBdr>
                            <w:top w:val="none" w:sz="0" w:space="0" w:color="auto"/>
                            <w:left w:val="none" w:sz="0" w:space="0" w:color="auto"/>
                            <w:bottom w:val="none" w:sz="0" w:space="0" w:color="auto"/>
                            <w:right w:val="none" w:sz="0" w:space="0" w:color="auto"/>
                          </w:divBdr>
                          <w:divsChild>
                            <w:div w:id="11369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88278">
                      <w:marLeft w:val="0"/>
                      <w:marRight w:val="0"/>
                      <w:marTop w:val="0"/>
                      <w:marBottom w:val="75"/>
                      <w:divBdr>
                        <w:top w:val="none" w:sz="0" w:space="0" w:color="auto"/>
                        <w:left w:val="none" w:sz="0" w:space="0" w:color="auto"/>
                        <w:bottom w:val="none" w:sz="0" w:space="0" w:color="auto"/>
                        <w:right w:val="none" w:sz="0" w:space="0" w:color="auto"/>
                      </w:divBdr>
                    </w:div>
                    <w:div w:id="1976183347">
                      <w:marLeft w:val="0"/>
                      <w:marRight w:val="0"/>
                      <w:marTop w:val="0"/>
                      <w:marBottom w:val="0"/>
                      <w:divBdr>
                        <w:top w:val="none" w:sz="0" w:space="0" w:color="auto"/>
                        <w:left w:val="none" w:sz="0" w:space="0" w:color="auto"/>
                        <w:bottom w:val="none" w:sz="0" w:space="0" w:color="auto"/>
                        <w:right w:val="none" w:sz="0" w:space="0" w:color="auto"/>
                      </w:divBdr>
                      <w:divsChild>
                        <w:div w:id="646740837">
                          <w:marLeft w:val="0"/>
                          <w:marRight w:val="0"/>
                          <w:marTop w:val="0"/>
                          <w:marBottom w:val="0"/>
                          <w:divBdr>
                            <w:top w:val="none" w:sz="0" w:space="0" w:color="auto"/>
                            <w:left w:val="none" w:sz="0" w:space="0" w:color="auto"/>
                            <w:bottom w:val="none" w:sz="0" w:space="0" w:color="auto"/>
                            <w:right w:val="none" w:sz="0" w:space="0" w:color="auto"/>
                          </w:divBdr>
                          <w:divsChild>
                            <w:div w:id="1814365509">
                              <w:marLeft w:val="0"/>
                              <w:marRight w:val="0"/>
                              <w:marTop w:val="0"/>
                              <w:marBottom w:val="150"/>
                              <w:divBdr>
                                <w:top w:val="none" w:sz="0" w:space="0" w:color="auto"/>
                                <w:left w:val="none" w:sz="0" w:space="0" w:color="auto"/>
                                <w:bottom w:val="none" w:sz="0" w:space="0" w:color="auto"/>
                                <w:right w:val="none" w:sz="0" w:space="0" w:color="auto"/>
                              </w:divBdr>
                              <w:divsChild>
                                <w:div w:id="1157597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03711">
      <w:bodyDiv w:val="1"/>
      <w:marLeft w:val="0"/>
      <w:marRight w:val="0"/>
      <w:marTop w:val="0"/>
      <w:marBottom w:val="0"/>
      <w:divBdr>
        <w:top w:val="none" w:sz="0" w:space="0" w:color="auto"/>
        <w:left w:val="none" w:sz="0" w:space="0" w:color="auto"/>
        <w:bottom w:val="none" w:sz="0" w:space="0" w:color="auto"/>
        <w:right w:val="none" w:sz="0" w:space="0" w:color="auto"/>
      </w:divBdr>
      <w:divsChild>
        <w:div w:id="772479345">
          <w:marLeft w:val="0"/>
          <w:marRight w:val="0"/>
          <w:marTop w:val="0"/>
          <w:marBottom w:val="0"/>
          <w:divBdr>
            <w:top w:val="none" w:sz="0" w:space="0" w:color="auto"/>
            <w:left w:val="none" w:sz="0" w:space="0" w:color="auto"/>
            <w:bottom w:val="none" w:sz="0" w:space="0" w:color="auto"/>
            <w:right w:val="none" w:sz="0" w:space="0" w:color="auto"/>
          </w:divBdr>
          <w:divsChild>
            <w:div w:id="1435633088">
              <w:marLeft w:val="0"/>
              <w:marRight w:val="0"/>
              <w:marTop w:val="0"/>
              <w:marBottom w:val="0"/>
              <w:divBdr>
                <w:top w:val="none" w:sz="0" w:space="0" w:color="auto"/>
                <w:left w:val="none" w:sz="0" w:space="0" w:color="auto"/>
                <w:bottom w:val="none" w:sz="0" w:space="0" w:color="auto"/>
                <w:right w:val="none" w:sz="0" w:space="0" w:color="auto"/>
              </w:divBdr>
              <w:divsChild>
                <w:div w:id="1141340467">
                  <w:marLeft w:val="0"/>
                  <w:marRight w:val="0"/>
                  <w:marTop w:val="0"/>
                  <w:marBottom w:val="0"/>
                  <w:divBdr>
                    <w:top w:val="none" w:sz="0" w:space="0" w:color="auto"/>
                    <w:left w:val="none" w:sz="0" w:space="0" w:color="auto"/>
                    <w:bottom w:val="none" w:sz="0" w:space="0" w:color="auto"/>
                    <w:right w:val="none" w:sz="0" w:space="0" w:color="auto"/>
                  </w:divBdr>
                  <w:divsChild>
                    <w:div w:id="802040933">
                      <w:marLeft w:val="0"/>
                      <w:marRight w:val="0"/>
                      <w:marTop w:val="0"/>
                      <w:marBottom w:val="0"/>
                      <w:divBdr>
                        <w:top w:val="none" w:sz="0" w:space="0" w:color="auto"/>
                        <w:left w:val="none" w:sz="0" w:space="0" w:color="auto"/>
                        <w:bottom w:val="none" w:sz="0" w:space="0" w:color="auto"/>
                        <w:right w:val="none" w:sz="0" w:space="0" w:color="auto"/>
                      </w:divBdr>
                      <w:divsChild>
                        <w:div w:id="423647750">
                          <w:marLeft w:val="0"/>
                          <w:marRight w:val="0"/>
                          <w:marTop w:val="0"/>
                          <w:marBottom w:val="0"/>
                          <w:divBdr>
                            <w:top w:val="none" w:sz="0" w:space="0" w:color="auto"/>
                            <w:left w:val="none" w:sz="0" w:space="0" w:color="auto"/>
                            <w:bottom w:val="none" w:sz="0" w:space="0" w:color="auto"/>
                            <w:right w:val="none" w:sz="0" w:space="0" w:color="auto"/>
                          </w:divBdr>
                          <w:divsChild>
                            <w:div w:id="1681393815">
                              <w:marLeft w:val="0"/>
                              <w:marRight w:val="0"/>
                              <w:marTop w:val="0"/>
                              <w:marBottom w:val="0"/>
                              <w:divBdr>
                                <w:top w:val="none" w:sz="0" w:space="0" w:color="auto"/>
                                <w:left w:val="none" w:sz="0" w:space="0" w:color="auto"/>
                                <w:bottom w:val="none" w:sz="0" w:space="0" w:color="auto"/>
                                <w:right w:val="none" w:sz="0" w:space="0" w:color="auto"/>
                              </w:divBdr>
                              <w:divsChild>
                                <w:div w:id="559512494">
                                  <w:marLeft w:val="0"/>
                                  <w:marRight w:val="0"/>
                                  <w:marTop w:val="0"/>
                                  <w:marBottom w:val="75"/>
                                  <w:divBdr>
                                    <w:top w:val="none" w:sz="0" w:space="0" w:color="auto"/>
                                    <w:left w:val="none" w:sz="0" w:space="0" w:color="auto"/>
                                    <w:bottom w:val="none" w:sz="0" w:space="0" w:color="auto"/>
                                    <w:right w:val="none" w:sz="0" w:space="0" w:color="auto"/>
                                  </w:divBdr>
                                  <w:divsChild>
                                    <w:div w:id="220555405">
                                      <w:marLeft w:val="0"/>
                                      <w:marRight w:val="0"/>
                                      <w:marTop w:val="0"/>
                                      <w:marBottom w:val="0"/>
                                      <w:divBdr>
                                        <w:top w:val="none" w:sz="0" w:space="0" w:color="auto"/>
                                        <w:left w:val="none" w:sz="0" w:space="0" w:color="auto"/>
                                        <w:bottom w:val="none" w:sz="0" w:space="0" w:color="auto"/>
                                        <w:right w:val="none" w:sz="0" w:space="0" w:color="auto"/>
                                      </w:divBdr>
                                      <w:divsChild>
                                        <w:div w:id="1938709020">
                                          <w:marLeft w:val="0"/>
                                          <w:marRight w:val="0"/>
                                          <w:marTop w:val="0"/>
                                          <w:marBottom w:val="0"/>
                                          <w:divBdr>
                                            <w:top w:val="none" w:sz="0" w:space="0" w:color="auto"/>
                                            <w:left w:val="none" w:sz="0" w:space="0" w:color="auto"/>
                                            <w:bottom w:val="none" w:sz="0" w:space="0" w:color="auto"/>
                                            <w:right w:val="none" w:sz="0" w:space="0" w:color="auto"/>
                                          </w:divBdr>
                                          <w:divsChild>
                                            <w:div w:id="12229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5117376">
      <w:bodyDiv w:val="1"/>
      <w:marLeft w:val="0"/>
      <w:marRight w:val="0"/>
      <w:marTop w:val="0"/>
      <w:marBottom w:val="0"/>
      <w:divBdr>
        <w:top w:val="none" w:sz="0" w:space="0" w:color="auto"/>
        <w:left w:val="none" w:sz="0" w:space="0" w:color="auto"/>
        <w:bottom w:val="none" w:sz="0" w:space="0" w:color="auto"/>
        <w:right w:val="none" w:sz="0" w:space="0" w:color="auto"/>
      </w:divBdr>
    </w:div>
    <w:div w:id="586035257">
      <w:bodyDiv w:val="1"/>
      <w:marLeft w:val="0"/>
      <w:marRight w:val="0"/>
      <w:marTop w:val="0"/>
      <w:marBottom w:val="0"/>
      <w:divBdr>
        <w:top w:val="none" w:sz="0" w:space="0" w:color="auto"/>
        <w:left w:val="none" w:sz="0" w:space="0" w:color="auto"/>
        <w:bottom w:val="none" w:sz="0" w:space="0" w:color="auto"/>
        <w:right w:val="none" w:sz="0" w:space="0" w:color="auto"/>
      </w:divBdr>
      <w:divsChild>
        <w:div w:id="955402461">
          <w:marLeft w:val="0"/>
          <w:marRight w:val="0"/>
          <w:marTop w:val="0"/>
          <w:marBottom w:val="150"/>
          <w:divBdr>
            <w:top w:val="none" w:sz="0" w:space="0" w:color="auto"/>
            <w:left w:val="none" w:sz="0" w:space="0" w:color="auto"/>
            <w:bottom w:val="none" w:sz="0" w:space="0" w:color="auto"/>
            <w:right w:val="none" w:sz="0" w:space="0" w:color="auto"/>
          </w:divBdr>
          <w:divsChild>
            <w:div w:id="2098867835">
              <w:marLeft w:val="0"/>
              <w:marRight w:val="0"/>
              <w:marTop w:val="0"/>
              <w:marBottom w:val="0"/>
              <w:divBdr>
                <w:top w:val="none" w:sz="0" w:space="0" w:color="auto"/>
                <w:left w:val="none" w:sz="0" w:space="0" w:color="auto"/>
                <w:bottom w:val="none" w:sz="0" w:space="0" w:color="auto"/>
                <w:right w:val="none" w:sz="0" w:space="0" w:color="auto"/>
              </w:divBdr>
              <w:divsChild>
                <w:div w:id="375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55976">
          <w:marLeft w:val="0"/>
          <w:marRight w:val="0"/>
          <w:marTop w:val="0"/>
          <w:marBottom w:val="0"/>
          <w:divBdr>
            <w:top w:val="none" w:sz="0" w:space="0" w:color="auto"/>
            <w:left w:val="none" w:sz="0" w:space="0" w:color="auto"/>
            <w:bottom w:val="none" w:sz="0" w:space="0" w:color="auto"/>
            <w:right w:val="none" w:sz="0" w:space="0" w:color="auto"/>
          </w:divBdr>
          <w:divsChild>
            <w:div w:id="1023673466">
              <w:marLeft w:val="0"/>
              <w:marRight w:val="0"/>
              <w:marTop w:val="225"/>
              <w:marBottom w:val="225"/>
              <w:divBdr>
                <w:top w:val="none" w:sz="0" w:space="0" w:color="auto"/>
                <w:left w:val="none" w:sz="0" w:space="0" w:color="auto"/>
                <w:bottom w:val="none" w:sz="0" w:space="0" w:color="auto"/>
                <w:right w:val="none" w:sz="0" w:space="0" w:color="auto"/>
              </w:divBdr>
            </w:div>
          </w:divsChild>
        </w:div>
        <w:div w:id="1689286728">
          <w:marLeft w:val="0"/>
          <w:marRight w:val="0"/>
          <w:marTop w:val="0"/>
          <w:marBottom w:val="150"/>
          <w:divBdr>
            <w:top w:val="none" w:sz="0" w:space="0" w:color="auto"/>
            <w:left w:val="none" w:sz="0" w:space="0" w:color="auto"/>
            <w:bottom w:val="none" w:sz="0" w:space="0" w:color="auto"/>
            <w:right w:val="none" w:sz="0" w:space="0" w:color="auto"/>
          </w:divBdr>
        </w:div>
      </w:divsChild>
    </w:div>
    <w:div w:id="586353479">
      <w:bodyDiv w:val="1"/>
      <w:marLeft w:val="0"/>
      <w:marRight w:val="0"/>
      <w:marTop w:val="0"/>
      <w:marBottom w:val="0"/>
      <w:divBdr>
        <w:top w:val="none" w:sz="0" w:space="0" w:color="auto"/>
        <w:left w:val="none" w:sz="0" w:space="0" w:color="auto"/>
        <w:bottom w:val="none" w:sz="0" w:space="0" w:color="auto"/>
        <w:right w:val="none" w:sz="0" w:space="0" w:color="auto"/>
      </w:divBdr>
      <w:divsChild>
        <w:div w:id="1015038177">
          <w:marLeft w:val="0"/>
          <w:marRight w:val="0"/>
          <w:marTop w:val="0"/>
          <w:marBottom w:val="0"/>
          <w:divBdr>
            <w:top w:val="none" w:sz="0" w:space="0" w:color="auto"/>
            <w:left w:val="none" w:sz="0" w:space="0" w:color="auto"/>
            <w:bottom w:val="dotted" w:sz="6" w:space="4" w:color="DDDDDD"/>
            <w:right w:val="none" w:sz="0" w:space="0" w:color="auto"/>
          </w:divBdr>
        </w:div>
      </w:divsChild>
    </w:div>
    <w:div w:id="586500709">
      <w:bodyDiv w:val="1"/>
      <w:marLeft w:val="0"/>
      <w:marRight w:val="0"/>
      <w:marTop w:val="0"/>
      <w:marBottom w:val="0"/>
      <w:divBdr>
        <w:top w:val="none" w:sz="0" w:space="0" w:color="auto"/>
        <w:left w:val="none" w:sz="0" w:space="0" w:color="auto"/>
        <w:bottom w:val="none" w:sz="0" w:space="0" w:color="auto"/>
        <w:right w:val="none" w:sz="0" w:space="0" w:color="auto"/>
      </w:divBdr>
      <w:divsChild>
        <w:div w:id="697464741">
          <w:marLeft w:val="0"/>
          <w:marRight w:val="0"/>
          <w:marTop w:val="0"/>
          <w:marBottom w:val="150"/>
          <w:divBdr>
            <w:top w:val="none" w:sz="0" w:space="0" w:color="auto"/>
            <w:left w:val="none" w:sz="0" w:space="0" w:color="auto"/>
            <w:bottom w:val="none" w:sz="0" w:space="0" w:color="auto"/>
            <w:right w:val="none" w:sz="0" w:space="0" w:color="auto"/>
          </w:divBdr>
        </w:div>
      </w:divsChild>
    </w:div>
    <w:div w:id="586502507">
      <w:bodyDiv w:val="1"/>
      <w:marLeft w:val="0"/>
      <w:marRight w:val="0"/>
      <w:marTop w:val="0"/>
      <w:marBottom w:val="0"/>
      <w:divBdr>
        <w:top w:val="none" w:sz="0" w:space="0" w:color="auto"/>
        <w:left w:val="none" w:sz="0" w:space="0" w:color="auto"/>
        <w:bottom w:val="none" w:sz="0" w:space="0" w:color="auto"/>
        <w:right w:val="none" w:sz="0" w:space="0" w:color="auto"/>
      </w:divBdr>
      <w:divsChild>
        <w:div w:id="1303578725">
          <w:marLeft w:val="0"/>
          <w:marRight w:val="0"/>
          <w:marTop w:val="0"/>
          <w:marBottom w:val="0"/>
          <w:divBdr>
            <w:top w:val="none" w:sz="0" w:space="0" w:color="auto"/>
            <w:left w:val="none" w:sz="0" w:space="0" w:color="auto"/>
            <w:bottom w:val="dotted" w:sz="6" w:space="4" w:color="DDDDDD"/>
            <w:right w:val="none" w:sz="0" w:space="0" w:color="auto"/>
          </w:divBdr>
          <w:divsChild>
            <w:div w:id="211081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4121">
      <w:bodyDiv w:val="1"/>
      <w:marLeft w:val="0"/>
      <w:marRight w:val="0"/>
      <w:marTop w:val="0"/>
      <w:marBottom w:val="0"/>
      <w:divBdr>
        <w:top w:val="none" w:sz="0" w:space="0" w:color="auto"/>
        <w:left w:val="none" w:sz="0" w:space="0" w:color="auto"/>
        <w:bottom w:val="none" w:sz="0" w:space="0" w:color="auto"/>
        <w:right w:val="none" w:sz="0" w:space="0" w:color="auto"/>
      </w:divBdr>
      <w:divsChild>
        <w:div w:id="1531380804">
          <w:marLeft w:val="0"/>
          <w:marRight w:val="0"/>
          <w:marTop w:val="0"/>
          <w:marBottom w:val="0"/>
          <w:divBdr>
            <w:top w:val="none" w:sz="0" w:space="0" w:color="auto"/>
            <w:left w:val="none" w:sz="0" w:space="0" w:color="auto"/>
            <w:bottom w:val="none" w:sz="0" w:space="0" w:color="auto"/>
            <w:right w:val="none" w:sz="0" w:space="0" w:color="auto"/>
          </w:divBdr>
          <w:divsChild>
            <w:div w:id="81731979">
              <w:marLeft w:val="0"/>
              <w:marRight w:val="0"/>
              <w:marTop w:val="0"/>
              <w:marBottom w:val="0"/>
              <w:divBdr>
                <w:top w:val="none" w:sz="0" w:space="0" w:color="auto"/>
                <w:left w:val="none" w:sz="0" w:space="0" w:color="auto"/>
                <w:bottom w:val="none" w:sz="0" w:space="0" w:color="auto"/>
                <w:right w:val="none" w:sz="0" w:space="0" w:color="auto"/>
              </w:divBdr>
            </w:div>
            <w:div w:id="129595626">
              <w:marLeft w:val="0"/>
              <w:marRight w:val="0"/>
              <w:marTop w:val="0"/>
              <w:marBottom w:val="0"/>
              <w:divBdr>
                <w:top w:val="none" w:sz="0" w:space="0" w:color="auto"/>
                <w:left w:val="none" w:sz="0" w:space="0" w:color="auto"/>
                <w:bottom w:val="none" w:sz="0" w:space="0" w:color="auto"/>
                <w:right w:val="none" w:sz="0" w:space="0" w:color="auto"/>
              </w:divBdr>
            </w:div>
            <w:div w:id="223370833">
              <w:marLeft w:val="0"/>
              <w:marRight w:val="0"/>
              <w:marTop w:val="0"/>
              <w:marBottom w:val="0"/>
              <w:divBdr>
                <w:top w:val="none" w:sz="0" w:space="0" w:color="auto"/>
                <w:left w:val="none" w:sz="0" w:space="0" w:color="auto"/>
                <w:bottom w:val="none" w:sz="0" w:space="0" w:color="auto"/>
                <w:right w:val="none" w:sz="0" w:space="0" w:color="auto"/>
              </w:divBdr>
            </w:div>
            <w:div w:id="316885215">
              <w:marLeft w:val="0"/>
              <w:marRight w:val="0"/>
              <w:marTop w:val="0"/>
              <w:marBottom w:val="0"/>
              <w:divBdr>
                <w:top w:val="none" w:sz="0" w:space="0" w:color="auto"/>
                <w:left w:val="none" w:sz="0" w:space="0" w:color="auto"/>
                <w:bottom w:val="none" w:sz="0" w:space="0" w:color="auto"/>
                <w:right w:val="none" w:sz="0" w:space="0" w:color="auto"/>
              </w:divBdr>
            </w:div>
            <w:div w:id="688946328">
              <w:marLeft w:val="0"/>
              <w:marRight w:val="0"/>
              <w:marTop w:val="0"/>
              <w:marBottom w:val="0"/>
              <w:divBdr>
                <w:top w:val="none" w:sz="0" w:space="0" w:color="auto"/>
                <w:left w:val="none" w:sz="0" w:space="0" w:color="auto"/>
                <w:bottom w:val="none" w:sz="0" w:space="0" w:color="auto"/>
                <w:right w:val="none" w:sz="0" w:space="0" w:color="auto"/>
              </w:divBdr>
            </w:div>
            <w:div w:id="926421712">
              <w:marLeft w:val="0"/>
              <w:marRight w:val="0"/>
              <w:marTop w:val="0"/>
              <w:marBottom w:val="0"/>
              <w:divBdr>
                <w:top w:val="none" w:sz="0" w:space="0" w:color="auto"/>
                <w:left w:val="none" w:sz="0" w:space="0" w:color="auto"/>
                <w:bottom w:val="none" w:sz="0" w:space="0" w:color="auto"/>
                <w:right w:val="none" w:sz="0" w:space="0" w:color="auto"/>
              </w:divBdr>
            </w:div>
            <w:div w:id="941453406">
              <w:marLeft w:val="0"/>
              <w:marRight w:val="0"/>
              <w:marTop w:val="0"/>
              <w:marBottom w:val="0"/>
              <w:divBdr>
                <w:top w:val="none" w:sz="0" w:space="0" w:color="auto"/>
                <w:left w:val="none" w:sz="0" w:space="0" w:color="auto"/>
                <w:bottom w:val="none" w:sz="0" w:space="0" w:color="auto"/>
                <w:right w:val="none" w:sz="0" w:space="0" w:color="auto"/>
              </w:divBdr>
            </w:div>
            <w:div w:id="970329978">
              <w:marLeft w:val="0"/>
              <w:marRight w:val="0"/>
              <w:marTop w:val="0"/>
              <w:marBottom w:val="0"/>
              <w:divBdr>
                <w:top w:val="none" w:sz="0" w:space="0" w:color="auto"/>
                <w:left w:val="none" w:sz="0" w:space="0" w:color="auto"/>
                <w:bottom w:val="none" w:sz="0" w:space="0" w:color="auto"/>
                <w:right w:val="none" w:sz="0" w:space="0" w:color="auto"/>
              </w:divBdr>
            </w:div>
            <w:div w:id="1449859463">
              <w:marLeft w:val="0"/>
              <w:marRight w:val="0"/>
              <w:marTop w:val="0"/>
              <w:marBottom w:val="0"/>
              <w:divBdr>
                <w:top w:val="none" w:sz="0" w:space="0" w:color="auto"/>
                <w:left w:val="none" w:sz="0" w:space="0" w:color="auto"/>
                <w:bottom w:val="none" w:sz="0" w:space="0" w:color="auto"/>
                <w:right w:val="none" w:sz="0" w:space="0" w:color="auto"/>
              </w:divBdr>
            </w:div>
            <w:div w:id="1512721247">
              <w:marLeft w:val="0"/>
              <w:marRight w:val="0"/>
              <w:marTop w:val="0"/>
              <w:marBottom w:val="0"/>
              <w:divBdr>
                <w:top w:val="none" w:sz="0" w:space="0" w:color="auto"/>
                <w:left w:val="none" w:sz="0" w:space="0" w:color="auto"/>
                <w:bottom w:val="none" w:sz="0" w:space="0" w:color="auto"/>
                <w:right w:val="none" w:sz="0" w:space="0" w:color="auto"/>
              </w:divBdr>
            </w:div>
            <w:div w:id="1726643322">
              <w:marLeft w:val="0"/>
              <w:marRight w:val="0"/>
              <w:marTop w:val="0"/>
              <w:marBottom w:val="0"/>
              <w:divBdr>
                <w:top w:val="none" w:sz="0" w:space="0" w:color="auto"/>
                <w:left w:val="none" w:sz="0" w:space="0" w:color="auto"/>
                <w:bottom w:val="none" w:sz="0" w:space="0" w:color="auto"/>
                <w:right w:val="none" w:sz="0" w:space="0" w:color="auto"/>
              </w:divBdr>
            </w:div>
            <w:div w:id="1892157830">
              <w:marLeft w:val="0"/>
              <w:marRight w:val="0"/>
              <w:marTop w:val="0"/>
              <w:marBottom w:val="0"/>
              <w:divBdr>
                <w:top w:val="none" w:sz="0" w:space="0" w:color="auto"/>
                <w:left w:val="none" w:sz="0" w:space="0" w:color="auto"/>
                <w:bottom w:val="none" w:sz="0" w:space="0" w:color="auto"/>
                <w:right w:val="none" w:sz="0" w:space="0" w:color="auto"/>
              </w:divBdr>
            </w:div>
            <w:div w:id="2044287292">
              <w:marLeft w:val="0"/>
              <w:marRight w:val="0"/>
              <w:marTop w:val="0"/>
              <w:marBottom w:val="0"/>
              <w:divBdr>
                <w:top w:val="none" w:sz="0" w:space="0" w:color="auto"/>
                <w:left w:val="none" w:sz="0" w:space="0" w:color="auto"/>
                <w:bottom w:val="none" w:sz="0" w:space="0" w:color="auto"/>
                <w:right w:val="none" w:sz="0" w:space="0" w:color="auto"/>
              </w:divBdr>
            </w:div>
            <w:div w:id="20888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669">
      <w:bodyDiv w:val="1"/>
      <w:marLeft w:val="0"/>
      <w:marRight w:val="0"/>
      <w:marTop w:val="0"/>
      <w:marBottom w:val="0"/>
      <w:divBdr>
        <w:top w:val="none" w:sz="0" w:space="0" w:color="auto"/>
        <w:left w:val="none" w:sz="0" w:space="0" w:color="auto"/>
        <w:bottom w:val="none" w:sz="0" w:space="0" w:color="auto"/>
        <w:right w:val="none" w:sz="0" w:space="0" w:color="auto"/>
      </w:divBdr>
      <w:divsChild>
        <w:div w:id="1560243205">
          <w:marLeft w:val="0"/>
          <w:marRight w:val="0"/>
          <w:marTop w:val="0"/>
          <w:marBottom w:val="0"/>
          <w:divBdr>
            <w:top w:val="none" w:sz="0" w:space="0" w:color="auto"/>
            <w:left w:val="none" w:sz="0" w:space="0" w:color="auto"/>
            <w:bottom w:val="none" w:sz="0" w:space="0" w:color="auto"/>
            <w:right w:val="none" w:sz="0" w:space="0" w:color="auto"/>
          </w:divBdr>
        </w:div>
      </w:divsChild>
    </w:div>
    <w:div w:id="587231453">
      <w:bodyDiv w:val="1"/>
      <w:marLeft w:val="0"/>
      <w:marRight w:val="0"/>
      <w:marTop w:val="0"/>
      <w:marBottom w:val="0"/>
      <w:divBdr>
        <w:top w:val="none" w:sz="0" w:space="0" w:color="auto"/>
        <w:left w:val="none" w:sz="0" w:space="0" w:color="auto"/>
        <w:bottom w:val="none" w:sz="0" w:space="0" w:color="auto"/>
        <w:right w:val="none" w:sz="0" w:space="0" w:color="auto"/>
      </w:divBdr>
      <w:divsChild>
        <w:div w:id="1718747160">
          <w:marLeft w:val="0"/>
          <w:marRight w:val="0"/>
          <w:marTop w:val="0"/>
          <w:marBottom w:val="150"/>
          <w:divBdr>
            <w:top w:val="none" w:sz="0" w:space="0" w:color="auto"/>
            <w:left w:val="none" w:sz="0" w:space="0" w:color="auto"/>
            <w:bottom w:val="none" w:sz="0" w:space="0" w:color="auto"/>
            <w:right w:val="none" w:sz="0" w:space="0" w:color="auto"/>
          </w:divBdr>
          <w:divsChild>
            <w:div w:id="1475872147">
              <w:marLeft w:val="0"/>
              <w:marRight w:val="0"/>
              <w:marTop w:val="0"/>
              <w:marBottom w:val="0"/>
              <w:divBdr>
                <w:top w:val="none" w:sz="0" w:space="0" w:color="auto"/>
                <w:left w:val="none" w:sz="0" w:space="0" w:color="auto"/>
                <w:bottom w:val="none" w:sz="0" w:space="0" w:color="auto"/>
                <w:right w:val="none" w:sz="0" w:space="0" w:color="auto"/>
              </w:divBdr>
              <w:divsChild>
                <w:div w:id="1566405602">
                  <w:marLeft w:val="0"/>
                  <w:marRight w:val="0"/>
                  <w:marTop w:val="0"/>
                  <w:marBottom w:val="0"/>
                  <w:divBdr>
                    <w:top w:val="none" w:sz="0" w:space="0" w:color="auto"/>
                    <w:left w:val="none" w:sz="0" w:space="0" w:color="auto"/>
                    <w:bottom w:val="none" w:sz="0" w:space="0" w:color="auto"/>
                    <w:right w:val="none" w:sz="0" w:space="0" w:color="auto"/>
                  </w:divBdr>
                  <w:divsChild>
                    <w:div w:id="53552793">
                      <w:marLeft w:val="0"/>
                      <w:marRight w:val="150"/>
                      <w:marTop w:val="0"/>
                      <w:marBottom w:val="0"/>
                      <w:divBdr>
                        <w:top w:val="none" w:sz="0" w:space="0" w:color="auto"/>
                        <w:left w:val="none" w:sz="0" w:space="0" w:color="auto"/>
                        <w:bottom w:val="none" w:sz="0" w:space="0" w:color="auto"/>
                        <w:right w:val="none" w:sz="0" w:space="0" w:color="auto"/>
                      </w:divBdr>
                      <w:divsChild>
                        <w:div w:id="20527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708869">
          <w:marLeft w:val="0"/>
          <w:marRight w:val="0"/>
          <w:marTop w:val="0"/>
          <w:marBottom w:val="150"/>
          <w:divBdr>
            <w:top w:val="none" w:sz="0" w:space="0" w:color="auto"/>
            <w:left w:val="none" w:sz="0" w:space="0" w:color="auto"/>
            <w:bottom w:val="none" w:sz="0" w:space="0" w:color="auto"/>
            <w:right w:val="none" w:sz="0" w:space="0" w:color="auto"/>
          </w:divBdr>
        </w:div>
        <w:div w:id="858931305">
          <w:marLeft w:val="0"/>
          <w:marRight w:val="0"/>
          <w:marTop w:val="0"/>
          <w:marBottom w:val="0"/>
          <w:divBdr>
            <w:top w:val="none" w:sz="0" w:space="0" w:color="auto"/>
            <w:left w:val="none" w:sz="0" w:space="0" w:color="auto"/>
            <w:bottom w:val="none" w:sz="0" w:space="0" w:color="auto"/>
            <w:right w:val="none" w:sz="0" w:space="0" w:color="auto"/>
          </w:divBdr>
          <w:divsChild>
            <w:div w:id="21024138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7344575">
      <w:bodyDiv w:val="1"/>
      <w:marLeft w:val="0"/>
      <w:marRight w:val="0"/>
      <w:marTop w:val="0"/>
      <w:marBottom w:val="0"/>
      <w:divBdr>
        <w:top w:val="none" w:sz="0" w:space="0" w:color="auto"/>
        <w:left w:val="none" w:sz="0" w:space="0" w:color="auto"/>
        <w:bottom w:val="none" w:sz="0" w:space="0" w:color="auto"/>
        <w:right w:val="none" w:sz="0" w:space="0" w:color="auto"/>
      </w:divBdr>
      <w:divsChild>
        <w:div w:id="592395085">
          <w:marLeft w:val="0"/>
          <w:marRight w:val="0"/>
          <w:marTop w:val="0"/>
          <w:marBottom w:val="0"/>
          <w:divBdr>
            <w:top w:val="none" w:sz="0" w:space="0" w:color="auto"/>
            <w:left w:val="none" w:sz="0" w:space="0" w:color="auto"/>
            <w:bottom w:val="none" w:sz="0" w:space="0" w:color="auto"/>
            <w:right w:val="none" w:sz="0" w:space="0" w:color="auto"/>
          </w:divBdr>
          <w:divsChild>
            <w:div w:id="1388452483">
              <w:marLeft w:val="0"/>
              <w:marRight w:val="0"/>
              <w:marTop w:val="225"/>
              <w:marBottom w:val="225"/>
              <w:divBdr>
                <w:top w:val="none" w:sz="0" w:space="0" w:color="auto"/>
                <w:left w:val="none" w:sz="0" w:space="0" w:color="auto"/>
                <w:bottom w:val="none" w:sz="0" w:space="0" w:color="auto"/>
                <w:right w:val="none" w:sz="0" w:space="0" w:color="auto"/>
              </w:divBdr>
            </w:div>
          </w:divsChild>
        </w:div>
        <w:div w:id="1487282028">
          <w:marLeft w:val="0"/>
          <w:marRight w:val="0"/>
          <w:marTop w:val="0"/>
          <w:marBottom w:val="150"/>
          <w:divBdr>
            <w:top w:val="none" w:sz="0" w:space="0" w:color="auto"/>
            <w:left w:val="none" w:sz="0" w:space="0" w:color="auto"/>
            <w:bottom w:val="none" w:sz="0" w:space="0" w:color="auto"/>
            <w:right w:val="none" w:sz="0" w:space="0" w:color="auto"/>
          </w:divBdr>
          <w:divsChild>
            <w:div w:id="1069956463">
              <w:marLeft w:val="0"/>
              <w:marRight w:val="0"/>
              <w:marTop w:val="0"/>
              <w:marBottom w:val="0"/>
              <w:divBdr>
                <w:top w:val="none" w:sz="0" w:space="0" w:color="auto"/>
                <w:left w:val="none" w:sz="0" w:space="0" w:color="auto"/>
                <w:bottom w:val="none" w:sz="0" w:space="0" w:color="auto"/>
                <w:right w:val="none" w:sz="0" w:space="0" w:color="auto"/>
              </w:divBdr>
              <w:divsChild>
                <w:div w:id="20487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99419">
          <w:marLeft w:val="0"/>
          <w:marRight w:val="0"/>
          <w:marTop w:val="0"/>
          <w:marBottom w:val="150"/>
          <w:divBdr>
            <w:top w:val="none" w:sz="0" w:space="0" w:color="auto"/>
            <w:left w:val="none" w:sz="0" w:space="0" w:color="auto"/>
            <w:bottom w:val="none" w:sz="0" w:space="0" w:color="auto"/>
            <w:right w:val="none" w:sz="0" w:space="0" w:color="auto"/>
          </w:divBdr>
        </w:div>
      </w:divsChild>
    </w:div>
    <w:div w:id="587619567">
      <w:bodyDiv w:val="1"/>
      <w:marLeft w:val="0"/>
      <w:marRight w:val="0"/>
      <w:marTop w:val="0"/>
      <w:marBottom w:val="0"/>
      <w:divBdr>
        <w:top w:val="none" w:sz="0" w:space="0" w:color="auto"/>
        <w:left w:val="none" w:sz="0" w:space="0" w:color="auto"/>
        <w:bottom w:val="none" w:sz="0" w:space="0" w:color="auto"/>
        <w:right w:val="none" w:sz="0" w:space="0" w:color="auto"/>
      </w:divBdr>
      <w:divsChild>
        <w:div w:id="745230236">
          <w:marLeft w:val="0"/>
          <w:marRight w:val="0"/>
          <w:marTop w:val="0"/>
          <w:marBottom w:val="0"/>
          <w:divBdr>
            <w:top w:val="none" w:sz="0" w:space="0" w:color="auto"/>
            <w:left w:val="none" w:sz="0" w:space="0" w:color="auto"/>
            <w:bottom w:val="none" w:sz="0" w:space="0" w:color="auto"/>
            <w:right w:val="none" w:sz="0" w:space="0" w:color="auto"/>
          </w:divBdr>
          <w:divsChild>
            <w:div w:id="773863265">
              <w:marLeft w:val="0"/>
              <w:marRight w:val="0"/>
              <w:marTop w:val="0"/>
              <w:marBottom w:val="300"/>
              <w:divBdr>
                <w:top w:val="none" w:sz="0" w:space="0" w:color="auto"/>
                <w:left w:val="none" w:sz="0" w:space="0" w:color="auto"/>
                <w:bottom w:val="single" w:sz="6" w:space="0" w:color="F1F1F1"/>
                <w:right w:val="none" w:sz="0" w:space="0" w:color="auto"/>
              </w:divBdr>
              <w:divsChild>
                <w:div w:id="20856847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3103681">
          <w:marLeft w:val="0"/>
          <w:marRight w:val="0"/>
          <w:marTop w:val="0"/>
          <w:marBottom w:val="0"/>
          <w:divBdr>
            <w:top w:val="none" w:sz="0" w:space="0" w:color="auto"/>
            <w:left w:val="none" w:sz="0" w:space="0" w:color="auto"/>
            <w:bottom w:val="none" w:sz="0" w:space="0" w:color="auto"/>
            <w:right w:val="none" w:sz="0" w:space="0" w:color="auto"/>
          </w:divBdr>
          <w:divsChild>
            <w:div w:id="1764646230">
              <w:marLeft w:val="0"/>
              <w:marRight w:val="0"/>
              <w:marTop w:val="0"/>
              <w:marBottom w:val="0"/>
              <w:divBdr>
                <w:top w:val="none" w:sz="0" w:space="0" w:color="auto"/>
                <w:left w:val="none" w:sz="0" w:space="0" w:color="auto"/>
                <w:bottom w:val="none" w:sz="0" w:space="0" w:color="auto"/>
                <w:right w:val="none" w:sz="0" w:space="0" w:color="auto"/>
              </w:divBdr>
              <w:divsChild>
                <w:div w:id="1413694174">
                  <w:marLeft w:val="0"/>
                  <w:marRight w:val="0"/>
                  <w:marTop w:val="0"/>
                  <w:marBottom w:val="0"/>
                  <w:divBdr>
                    <w:top w:val="none" w:sz="0" w:space="0" w:color="auto"/>
                    <w:left w:val="none" w:sz="0" w:space="0" w:color="auto"/>
                    <w:bottom w:val="none" w:sz="0" w:space="0" w:color="auto"/>
                    <w:right w:val="none" w:sz="0" w:space="0" w:color="auto"/>
                  </w:divBdr>
                  <w:divsChild>
                    <w:div w:id="185949189">
                      <w:marLeft w:val="0"/>
                      <w:marRight w:val="0"/>
                      <w:marTop w:val="0"/>
                      <w:marBottom w:val="0"/>
                      <w:divBdr>
                        <w:top w:val="none" w:sz="0" w:space="0" w:color="auto"/>
                        <w:left w:val="none" w:sz="0" w:space="0" w:color="auto"/>
                        <w:bottom w:val="none" w:sz="0" w:space="0" w:color="auto"/>
                        <w:right w:val="none" w:sz="0" w:space="0" w:color="auto"/>
                      </w:divBdr>
                    </w:div>
                    <w:div w:id="397099404">
                      <w:marLeft w:val="0"/>
                      <w:marRight w:val="0"/>
                      <w:marTop w:val="0"/>
                      <w:marBottom w:val="75"/>
                      <w:divBdr>
                        <w:top w:val="none" w:sz="0" w:space="0" w:color="auto"/>
                        <w:left w:val="none" w:sz="0" w:space="0" w:color="auto"/>
                        <w:bottom w:val="none" w:sz="0" w:space="0" w:color="auto"/>
                        <w:right w:val="none" w:sz="0" w:space="0" w:color="auto"/>
                      </w:divBdr>
                    </w:div>
                    <w:div w:id="399989159">
                      <w:marLeft w:val="0"/>
                      <w:marRight w:val="0"/>
                      <w:marTop w:val="0"/>
                      <w:marBottom w:val="300"/>
                      <w:divBdr>
                        <w:top w:val="none" w:sz="0" w:space="0" w:color="auto"/>
                        <w:left w:val="none" w:sz="0" w:space="0" w:color="auto"/>
                        <w:bottom w:val="none" w:sz="0" w:space="0" w:color="auto"/>
                        <w:right w:val="none" w:sz="0" w:space="0" w:color="auto"/>
                      </w:divBdr>
                      <w:divsChild>
                        <w:div w:id="627325199">
                          <w:marLeft w:val="0"/>
                          <w:marRight w:val="0"/>
                          <w:marTop w:val="0"/>
                          <w:marBottom w:val="0"/>
                          <w:divBdr>
                            <w:top w:val="none" w:sz="0" w:space="0" w:color="auto"/>
                            <w:left w:val="none" w:sz="0" w:space="0" w:color="auto"/>
                            <w:bottom w:val="none" w:sz="0" w:space="0" w:color="auto"/>
                            <w:right w:val="none" w:sz="0" w:space="0" w:color="auto"/>
                          </w:divBdr>
                        </w:div>
                      </w:divsChild>
                    </w:div>
                    <w:div w:id="661278806">
                      <w:marLeft w:val="0"/>
                      <w:marRight w:val="0"/>
                      <w:marTop w:val="0"/>
                      <w:marBottom w:val="0"/>
                      <w:divBdr>
                        <w:top w:val="none" w:sz="0" w:space="0" w:color="auto"/>
                        <w:left w:val="none" w:sz="0" w:space="0" w:color="auto"/>
                        <w:bottom w:val="none" w:sz="0" w:space="0" w:color="auto"/>
                        <w:right w:val="none" w:sz="0" w:space="0" w:color="auto"/>
                      </w:divBdr>
                      <w:divsChild>
                        <w:div w:id="1505438447">
                          <w:marLeft w:val="0"/>
                          <w:marRight w:val="0"/>
                          <w:marTop w:val="0"/>
                          <w:marBottom w:val="0"/>
                          <w:divBdr>
                            <w:top w:val="none" w:sz="0" w:space="0" w:color="auto"/>
                            <w:left w:val="none" w:sz="0" w:space="0" w:color="auto"/>
                            <w:bottom w:val="none" w:sz="0" w:space="0" w:color="auto"/>
                            <w:right w:val="none" w:sz="0" w:space="0" w:color="auto"/>
                          </w:divBdr>
                          <w:divsChild>
                            <w:div w:id="16410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80183">
                  <w:marLeft w:val="300"/>
                  <w:marRight w:val="0"/>
                  <w:marTop w:val="0"/>
                  <w:marBottom w:val="0"/>
                  <w:divBdr>
                    <w:top w:val="none" w:sz="0" w:space="0" w:color="auto"/>
                    <w:left w:val="none" w:sz="0" w:space="0" w:color="auto"/>
                    <w:bottom w:val="none" w:sz="0" w:space="0" w:color="auto"/>
                    <w:right w:val="none" w:sz="0" w:space="0" w:color="auto"/>
                  </w:divBdr>
                  <w:divsChild>
                    <w:div w:id="1987662366">
                      <w:marLeft w:val="0"/>
                      <w:marRight w:val="0"/>
                      <w:marTop w:val="0"/>
                      <w:marBottom w:val="300"/>
                      <w:divBdr>
                        <w:top w:val="none" w:sz="0" w:space="0" w:color="auto"/>
                        <w:left w:val="none" w:sz="0" w:space="0" w:color="auto"/>
                        <w:bottom w:val="none" w:sz="0" w:space="0" w:color="auto"/>
                        <w:right w:val="none" w:sz="0" w:space="0" w:color="auto"/>
                      </w:divBdr>
                      <w:divsChild>
                        <w:div w:id="382754153">
                          <w:marLeft w:val="0"/>
                          <w:marRight w:val="0"/>
                          <w:marTop w:val="0"/>
                          <w:marBottom w:val="0"/>
                          <w:divBdr>
                            <w:top w:val="none" w:sz="0" w:space="0" w:color="auto"/>
                            <w:left w:val="none" w:sz="0" w:space="0" w:color="auto"/>
                            <w:bottom w:val="none" w:sz="0" w:space="0" w:color="auto"/>
                            <w:right w:val="none" w:sz="0" w:space="0" w:color="auto"/>
                          </w:divBdr>
                          <w:divsChild>
                            <w:div w:id="1815220980">
                              <w:marLeft w:val="0"/>
                              <w:marRight w:val="0"/>
                              <w:marTop w:val="0"/>
                              <w:marBottom w:val="0"/>
                              <w:divBdr>
                                <w:top w:val="none" w:sz="0" w:space="0" w:color="auto"/>
                                <w:left w:val="none" w:sz="0" w:space="0" w:color="auto"/>
                                <w:bottom w:val="none" w:sz="0" w:space="0" w:color="auto"/>
                                <w:right w:val="none" w:sz="0" w:space="0" w:color="auto"/>
                              </w:divBdr>
                              <w:divsChild>
                                <w:div w:id="1047755380">
                                  <w:marLeft w:val="0"/>
                                  <w:marRight w:val="0"/>
                                  <w:marTop w:val="0"/>
                                  <w:marBottom w:val="0"/>
                                  <w:divBdr>
                                    <w:top w:val="single" w:sz="2" w:space="0" w:color="DFDFDF"/>
                                    <w:left w:val="single" w:sz="2" w:space="0" w:color="DFDFDF"/>
                                    <w:bottom w:val="single" w:sz="2" w:space="0" w:color="DFDFDF"/>
                                    <w:right w:val="single" w:sz="2" w:space="0" w:color="DFDFDF"/>
                                  </w:divBdr>
                                  <w:divsChild>
                                    <w:div w:id="1038435864">
                                      <w:marLeft w:val="0"/>
                                      <w:marRight w:val="0"/>
                                      <w:marTop w:val="0"/>
                                      <w:marBottom w:val="270"/>
                                      <w:divBdr>
                                        <w:top w:val="none" w:sz="0" w:space="0" w:color="auto"/>
                                        <w:left w:val="none" w:sz="0" w:space="0" w:color="auto"/>
                                        <w:bottom w:val="single" w:sz="12" w:space="5" w:color="DADADA"/>
                                        <w:right w:val="none" w:sz="0" w:space="0" w:color="auto"/>
                                      </w:divBdr>
                                      <w:divsChild>
                                        <w:div w:id="556748567">
                                          <w:marLeft w:val="0"/>
                                          <w:marRight w:val="0"/>
                                          <w:marTop w:val="0"/>
                                          <w:marBottom w:val="0"/>
                                          <w:divBdr>
                                            <w:top w:val="none" w:sz="0" w:space="0" w:color="auto"/>
                                            <w:left w:val="none" w:sz="0" w:space="0" w:color="auto"/>
                                            <w:bottom w:val="none" w:sz="0" w:space="0" w:color="auto"/>
                                            <w:right w:val="none" w:sz="0" w:space="0" w:color="auto"/>
                                          </w:divBdr>
                                        </w:div>
                                      </w:divsChild>
                                    </w:div>
                                    <w:div w:id="1174228569">
                                      <w:marLeft w:val="-90"/>
                                      <w:marRight w:val="0"/>
                                      <w:marTop w:val="0"/>
                                      <w:marBottom w:val="0"/>
                                      <w:divBdr>
                                        <w:top w:val="none" w:sz="0" w:space="0" w:color="auto"/>
                                        <w:left w:val="none" w:sz="0" w:space="0" w:color="auto"/>
                                        <w:bottom w:val="none" w:sz="0" w:space="0" w:color="auto"/>
                                        <w:right w:val="none" w:sz="0" w:space="0" w:color="auto"/>
                                      </w:divBdr>
                                      <w:divsChild>
                                        <w:div w:id="553931447">
                                          <w:marLeft w:val="0"/>
                                          <w:marRight w:val="0"/>
                                          <w:marTop w:val="0"/>
                                          <w:marBottom w:val="45"/>
                                          <w:divBdr>
                                            <w:top w:val="single" w:sz="2" w:space="0" w:color="A9A9A9"/>
                                            <w:left w:val="single" w:sz="2" w:space="0" w:color="A9A9A9"/>
                                            <w:bottom w:val="single" w:sz="2" w:space="0" w:color="A9A9A9"/>
                                            <w:right w:val="single" w:sz="2" w:space="0" w:color="A9A9A9"/>
                                          </w:divBdr>
                                          <w:divsChild>
                                            <w:div w:id="372117372">
                                              <w:marLeft w:val="0"/>
                                              <w:marRight w:val="0"/>
                                              <w:marTop w:val="0"/>
                                              <w:marBottom w:val="0"/>
                                              <w:divBdr>
                                                <w:top w:val="none" w:sz="0" w:space="0" w:color="auto"/>
                                                <w:left w:val="none" w:sz="0" w:space="0" w:color="auto"/>
                                                <w:bottom w:val="none" w:sz="0" w:space="0" w:color="auto"/>
                                                <w:right w:val="none" w:sz="0" w:space="0" w:color="auto"/>
                                              </w:divBdr>
                                              <w:divsChild>
                                                <w:div w:id="87007125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195388704">
                          <w:marLeft w:val="0"/>
                          <w:marRight w:val="0"/>
                          <w:marTop w:val="0"/>
                          <w:marBottom w:val="0"/>
                          <w:divBdr>
                            <w:top w:val="none" w:sz="0" w:space="0" w:color="auto"/>
                            <w:left w:val="none" w:sz="0" w:space="0" w:color="auto"/>
                            <w:bottom w:val="none" w:sz="0" w:space="0" w:color="auto"/>
                            <w:right w:val="none" w:sz="0" w:space="0" w:color="auto"/>
                          </w:divBdr>
                          <w:divsChild>
                            <w:div w:id="1676689304">
                              <w:marLeft w:val="0"/>
                              <w:marRight w:val="0"/>
                              <w:marTop w:val="0"/>
                              <w:marBottom w:val="0"/>
                              <w:divBdr>
                                <w:top w:val="none" w:sz="0" w:space="0" w:color="auto"/>
                                <w:left w:val="none" w:sz="0" w:space="0" w:color="auto"/>
                                <w:bottom w:val="none" w:sz="0" w:space="0" w:color="auto"/>
                                <w:right w:val="none" w:sz="0" w:space="0" w:color="auto"/>
                              </w:divBdr>
                              <w:divsChild>
                                <w:div w:id="1527210053">
                                  <w:marLeft w:val="0"/>
                                  <w:marRight w:val="0"/>
                                  <w:marTop w:val="0"/>
                                  <w:marBottom w:val="0"/>
                                  <w:divBdr>
                                    <w:top w:val="single" w:sz="2" w:space="0" w:color="DFDFDF"/>
                                    <w:left w:val="single" w:sz="2" w:space="0" w:color="DFDFDF"/>
                                    <w:bottom w:val="single" w:sz="2" w:space="0" w:color="DFDFDF"/>
                                    <w:right w:val="single" w:sz="2" w:space="0" w:color="DFDFDF"/>
                                  </w:divBdr>
                                  <w:divsChild>
                                    <w:div w:id="1437214511">
                                      <w:marLeft w:val="-90"/>
                                      <w:marRight w:val="0"/>
                                      <w:marTop w:val="0"/>
                                      <w:marBottom w:val="0"/>
                                      <w:divBdr>
                                        <w:top w:val="none" w:sz="0" w:space="0" w:color="auto"/>
                                        <w:left w:val="none" w:sz="0" w:space="0" w:color="auto"/>
                                        <w:bottom w:val="none" w:sz="0" w:space="0" w:color="auto"/>
                                        <w:right w:val="none" w:sz="0" w:space="0" w:color="auto"/>
                                      </w:divBdr>
                                      <w:divsChild>
                                        <w:div w:id="142237421">
                                          <w:marLeft w:val="0"/>
                                          <w:marRight w:val="0"/>
                                          <w:marTop w:val="0"/>
                                          <w:marBottom w:val="45"/>
                                          <w:divBdr>
                                            <w:top w:val="single" w:sz="2" w:space="0" w:color="A9A9A9"/>
                                            <w:left w:val="single" w:sz="2" w:space="0" w:color="A9A9A9"/>
                                            <w:bottom w:val="single" w:sz="2" w:space="0" w:color="A9A9A9"/>
                                            <w:right w:val="single" w:sz="2" w:space="0" w:color="A9A9A9"/>
                                          </w:divBdr>
                                          <w:divsChild>
                                            <w:div w:id="1497916146">
                                              <w:marLeft w:val="0"/>
                                              <w:marRight w:val="0"/>
                                              <w:marTop w:val="0"/>
                                              <w:marBottom w:val="0"/>
                                              <w:divBdr>
                                                <w:top w:val="none" w:sz="0" w:space="0" w:color="auto"/>
                                                <w:left w:val="none" w:sz="0" w:space="0" w:color="auto"/>
                                                <w:bottom w:val="none" w:sz="0" w:space="0" w:color="auto"/>
                                                <w:right w:val="none" w:sz="0" w:space="0" w:color="auto"/>
                                              </w:divBdr>
                                              <w:divsChild>
                                                <w:div w:id="891312263">
                                                  <w:marLeft w:val="92"/>
                                                  <w:marRight w:val="0"/>
                                                  <w:marTop w:val="0"/>
                                                  <w:marBottom w:val="150"/>
                                                  <w:divBdr>
                                                    <w:top w:val="single" w:sz="2" w:space="0" w:color="E4E4E4"/>
                                                    <w:left w:val="single" w:sz="2" w:space="0" w:color="E4E4E4"/>
                                                    <w:bottom w:val="single" w:sz="2" w:space="0" w:color="E4E4E4"/>
                                                    <w:right w:val="single" w:sz="2" w:space="0" w:color="E4E4E4"/>
                                                  </w:divBdr>
                                                </w:div>
                                                <w:div w:id="15363107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587663768">
      <w:bodyDiv w:val="1"/>
      <w:marLeft w:val="0"/>
      <w:marRight w:val="0"/>
      <w:marTop w:val="0"/>
      <w:marBottom w:val="0"/>
      <w:divBdr>
        <w:top w:val="none" w:sz="0" w:space="0" w:color="auto"/>
        <w:left w:val="none" w:sz="0" w:space="0" w:color="auto"/>
        <w:bottom w:val="none" w:sz="0" w:space="0" w:color="auto"/>
        <w:right w:val="none" w:sz="0" w:space="0" w:color="auto"/>
      </w:divBdr>
      <w:divsChild>
        <w:div w:id="916671424">
          <w:marLeft w:val="0"/>
          <w:marRight w:val="0"/>
          <w:marTop w:val="150"/>
          <w:marBottom w:val="0"/>
          <w:divBdr>
            <w:top w:val="none" w:sz="0" w:space="0" w:color="auto"/>
            <w:left w:val="none" w:sz="0" w:space="0" w:color="auto"/>
            <w:bottom w:val="none" w:sz="0" w:space="0" w:color="auto"/>
            <w:right w:val="none" w:sz="0" w:space="0" w:color="auto"/>
          </w:divBdr>
          <w:divsChild>
            <w:div w:id="1468862733">
              <w:marLeft w:val="0"/>
              <w:marRight w:val="0"/>
              <w:marTop w:val="0"/>
              <w:marBottom w:val="0"/>
              <w:divBdr>
                <w:top w:val="none" w:sz="0" w:space="0" w:color="auto"/>
                <w:left w:val="none" w:sz="0" w:space="0" w:color="auto"/>
                <w:bottom w:val="none" w:sz="0" w:space="0" w:color="auto"/>
                <w:right w:val="none" w:sz="0" w:space="0" w:color="auto"/>
              </w:divBdr>
            </w:div>
          </w:divsChild>
        </w:div>
        <w:div w:id="697894506">
          <w:marLeft w:val="0"/>
          <w:marRight w:val="0"/>
          <w:marTop w:val="225"/>
          <w:marBottom w:val="225"/>
          <w:divBdr>
            <w:top w:val="none" w:sz="0" w:space="0" w:color="auto"/>
            <w:left w:val="none" w:sz="0" w:space="0" w:color="auto"/>
            <w:bottom w:val="none" w:sz="0" w:space="0" w:color="auto"/>
            <w:right w:val="none" w:sz="0" w:space="0" w:color="auto"/>
          </w:divBdr>
        </w:div>
        <w:div w:id="801390300">
          <w:marLeft w:val="0"/>
          <w:marRight w:val="0"/>
          <w:marTop w:val="0"/>
          <w:marBottom w:val="0"/>
          <w:divBdr>
            <w:top w:val="none" w:sz="0" w:space="0" w:color="auto"/>
            <w:left w:val="none" w:sz="0" w:space="0" w:color="auto"/>
            <w:bottom w:val="none" w:sz="0" w:space="0" w:color="auto"/>
            <w:right w:val="none" w:sz="0" w:space="0" w:color="auto"/>
          </w:divBdr>
        </w:div>
      </w:divsChild>
    </w:div>
    <w:div w:id="587737976">
      <w:bodyDiv w:val="1"/>
      <w:marLeft w:val="0"/>
      <w:marRight w:val="0"/>
      <w:marTop w:val="0"/>
      <w:marBottom w:val="0"/>
      <w:divBdr>
        <w:top w:val="none" w:sz="0" w:space="0" w:color="auto"/>
        <w:left w:val="none" w:sz="0" w:space="0" w:color="auto"/>
        <w:bottom w:val="none" w:sz="0" w:space="0" w:color="auto"/>
        <w:right w:val="none" w:sz="0" w:space="0" w:color="auto"/>
      </w:divBdr>
      <w:divsChild>
        <w:div w:id="1564676335">
          <w:marLeft w:val="0"/>
          <w:marRight w:val="0"/>
          <w:marTop w:val="0"/>
          <w:marBottom w:val="0"/>
          <w:divBdr>
            <w:top w:val="none" w:sz="0" w:space="0" w:color="auto"/>
            <w:left w:val="none" w:sz="0" w:space="0" w:color="auto"/>
            <w:bottom w:val="dotted" w:sz="6" w:space="4" w:color="DDDDDD"/>
            <w:right w:val="none" w:sz="0" w:space="0" w:color="auto"/>
          </w:divBdr>
        </w:div>
      </w:divsChild>
    </w:div>
    <w:div w:id="588854022">
      <w:bodyDiv w:val="1"/>
      <w:marLeft w:val="0"/>
      <w:marRight w:val="0"/>
      <w:marTop w:val="0"/>
      <w:marBottom w:val="0"/>
      <w:divBdr>
        <w:top w:val="none" w:sz="0" w:space="0" w:color="auto"/>
        <w:left w:val="none" w:sz="0" w:space="0" w:color="auto"/>
        <w:bottom w:val="none" w:sz="0" w:space="0" w:color="auto"/>
        <w:right w:val="none" w:sz="0" w:space="0" w:color="auto"/>
      </w:divBdr>
      <w:divsChild>
        <w:div w:id="123426679">
          <w:marLeft w:val="0"/>
          <w:marRight w:val="0"/>
          <w:marTop w:val="0"/>
          <w:marBottom w:val="150"/>
          <w:divBdr>
            <w:top w:val="none" w:sz="0" w:space="0" w:color="auto"/>
            <w:left w:val="none" w:sz="0" w:space="0" w:color="auto"/>
            <w:bottom w:val="none" w:sz="0" w:space="0" w:color="auto"/>
            <w:right w:val="none" w:sz="0" w:space="0" w:color="auto"/>
          </w:divBdr>
        </w:div>
      </w:divsChild>
    </w:div>
    <w:div w:id="589004482">
      <w:bodyDiv w:val="1"/>
      <w:marLeft w:val="0"/>
      <w:marRight w:val="0"/>
      <w:marTop w:val="0"/>
      <w:marBottom w:val="0"/>
      <w:divBdr>
        <w:top w:val="none" w:sz="0" w:space="0" w:color="auto"/>
        <w:left w:val="none" w:sz="0" w:space="0" w:color="auto"/>
        <w:bottom w:val="none" w:sz="0" w:space="0" w:color="auto"/>
        <w:right w:val="none" w:sz="0" w:space="0" w:color="auto"/>
      </w:divBdr>
      <w:divsChild>
        <w:div w:id="124129802">
          <w:marLeft w:val="0"/>
          <w:marRight w:val="0"/>
          <w:marTop w:val="0"/>
          <w:marBottom w:val="0"/>
          <w:divBdr>
            <w:top w:val="none" w:sz="0" w:space="0" w:color="auto"/>
            <w:left w:val="none" w:sz="0" w:space="0" w:color="auto"/>
            <w:bottom w:val="dotted" w:sz="6" w:space="4" w:color="DDDDDD"/>
            <w:right w:val="none" w:sz="0" w:space="0" w:color="auto"/>
          </w:divBdr>
          <w:divsChild>
            <w:div w:id="8893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6627">
      <w:bodyDiv w:val="1"/>
      <w:marLeft w:val="0"/>
      <w:marRight w:val="0"/>
      <w:marTop w:val="0"/>
      <w:marBottom w:val="0"/>
      <w:divBdr>
        <w:top w:val="none" w:sz="0" w:space="0" w:color="auto"/>
        <w:left w:val="none" w:sz="0" w:space="0" w:color="auto"/>
        <w:bottom w:val="none" w:sz="0" w:space="0" w:color="auto"/>
        <w:right w:val="none" w:sz="0" w:space="0" w:color="auto"/>
      </w:divBdr>
      <w:divsChild>
        <w:div w:id="825366677">
          <w:marLeft w:val="0"/>
          <w:marRight w:val="0"/>
          <w:marTop w:val="0"/>
          <w:marBottom w:val="150"/>
          <w:divBdr>
            <w:top w:val="none" w:sz="0" w:space="0" w:color="auto"/>
            <w:left w:val="none" w:sz="0" w:space="0" w:color="auto"/>
            <w:bottom w:val="none" w:sz="0" w:space="0" w:color="auto"/>
            <w:right w:val="none" w:sz="0" w:space="0" w:color="auto"/>
          </w:divBdr>
        </w:div>
      </w:divsChild>
    </w:div>
    <w:div w:id="589197910">
      <w:bodyDiv w:val="1"/>
      <w:marLeft w:val="0"/>
      <w:marRight w:val="0"/>
      <w:marTop w:val="0"/>
      <w:marBottom w:val="0"/>
      <w:divBdr>
        <w:top w:val="none" w:sz="0" w:space="0" w:color="auto"/>
        <w:left w:val="none" w:sz="0" w:space="0" w:color="auto"/>
        <w:bottom w:val="none" w:sz="0" w:space="0" w:color="auto"/>
        <w:right w:val="none" w:sz="0" w:space="0" w:color="auto"/>
      </w:divBdr>
      <w:divsChild>
        <w:div w:id="1030499318">
          <w:marLeft w:val="0"/>
          <w:marRight w:val="0"/>
          <w:marTop w:val="0"/>
          <w:marBottom w:val="0"/>
          <w:divBdr>
            <w:top w:val="none" w:sz="0" w:space="0" w:color="auto"/>
            <w:left w:val="none" w:sz="0" w:space="0" w:color="auto"/>
            <w:bottom w:val="none" w:sz="0" w:space="0" w:color="auto"/>
            <w:right w:val="none" w:sz="0" w:space="0" w:color="auto"/>
          </w:divBdr>
        </w:div>
      </w:divsChild>
    </w:div>
    <w:div w:id="589511097">
      <w:bodyDiv w:val="1"/>
      <w:marLeft w:val="0"/>
      <w:marRight w:val="0"/>
      <w:marTop w:val="0"/>
      <w:marBottom w:val="0"/>
      <w:divBdr>
        <w:top w:val="none" w:sz="0" w:space="0" w:color="auto"/>
        <w:left w:val="none" w:sz="0" w:space="0" w:color="auto"/>
        <w:bottom w:val="none" w:sz="0" w:space="0" w:color="auto"/>
        <w:right w:val="none" w:sz="0" w:space="0" w:color="auto"/>
      </w:divBdr>
      <w:divsChild>
        <w:div w:id="283274532">
          <w:marLeft w:val="0"/>
          <w:marRight w:val="0"/>
          <w:marTop w:val="0"/>
          <w:marBottom w:val="0"/>
          <w:divBdr>
            <w:top w:val="none" w:sz="0" w:space="0" w:color="auto"/>
            <w:left w:val="none" w:sz="0" w:space="0" w:color="auto"/>
            <w:bottom w:val="none" w:sz="0" w:space="0" w:color="auto"/>
            <w:right w:val="none" w:sz="0" w:space="0" w:color="auto"/>
          </w:divBdr>
          <w:divsChild>
            <w:div w:id="903377108">
              <w:marLeft w:val="0"/>
              <w:marRight w:val="0"/>
              <w:marTop w:val="225"/>
              <w:marBottom w:val="225"/>
              <w:divBdr>
                <w:top w:val="none" w:sz="0" w:space="0" w:color="auto"/>
                <w:left w:val="none" w:sz="0" w:space="0" w:color="auto"/>
                <w:bottom w:val="none" w:sz="0" w:space="0" w:color="auto"/>
                <w:right w:val="none" w:sz="0" w:space="0" w:color="auto"/>
              </w:divBdr>
            </w:div>
          </w:divsChild>
        </w:div>
        <w:div w:id="330792513">
          <w:marLeft w:val="0"/>
          <w:marRight w:val="0"/>
          <w:marTop w:val="0"/>
          <w:marBottom w:val="150"/>
          <w:divBdr>
            <w:top w:val="none" w:sz="0" w:space="0" w:color="auto"/>
            <w:left w:val="none" w:sz="0" w:space="0" w:color="auto"/>
            <w:bottom w:val="none" w:sz="0" w:space="0" w:color="auto"/>
            <w:right w:val="none" w:sz="0" w:space="0" w:color="auto"/>
          </w:divBdr>
          <w:divsChild>
            <w:div w:id="1334719058">
              <w:marLeft w:val="0"/>
              <w:marRight w:val="0"/>
              <w:marTop w:val="0"/>
              <w:marBottom w:val="0"/>
              <w:divBdr>
                <w:top w:val="none" w:sz="0" w:space="0" w:color="auto"/>
                <w:left w:val="none" w:sz="0" w:space="0" w:color="auto"/>
                <w:bottom w:val="none" w:sz="0" w:space="0" w:color="auto"/>
                <w:right w:val="none" w:sz="0" w:space="0" w:color="auto"/>
              </w:divBdr>
              <w:divsChild>
                <w:div w:id="164596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09290">
          <w:marLeft w:val="0"/>
          <w:marRight w:val="0"/>
          <w:marTop w:val="0"/>
          <w:marBottom w:val="150"/>
          <w:divBdr>
            <w:top w:val="none" w:sz="0" w:space="0" w:color="auto"/>
            <w:left w:val="none" w:sz="0" w:space="0" w:color="auto"/>
            <w:bottom w:val="none" w:sz="0" w:space="0" w:color="auto"/>
            <w:right w:val="none" w:sz="0" w:space="0" w:color="auto"/>
          </w:divBdr>
        </w:div>
      </w:divsChild>
    </w:div>
    <w:div w:id="589699677">
      <w:bodyDiv w:val="1"/>
      <w:marLeft w:val="0"/>
      <w:marRight w:val="0"/>
      <w:marTop w:val="0"/>
      <w:marBottom w:val="0"/>
      <w:divBdr>
        <w:top w:val="none" w:sz="0" w:space="0" w:color="auto"/>
        <w:left w:val="none" w:sz="0" w:space="0" w:color="auto"/>
        <w:bottom w:val="none" w:sz="0" w:space="0" w:color="auto"/>
        <w:right w:val="none" w:sz="0" w:space="0" w:color="auto"/>
      </w:divBdr>
      <w:divsChild>
        <w:div w:id="1427798973">
          <w:marLeft w:val="0"/>
          <w:marRight w:val="0"/>
          <w:marTop w:val="0"/>
          <w:marBottom w:val="0"/>
          <w:divBdr>
            <w:top w:val="none" w:sz="0" w:space="0" w:color="auto"/>
            <w:left w:val="none" w:sz="0" w:space="0" w:color="auto"/>
            <w:bottom w:val="dotted" w:sz="6" w:space="4" w:color="DDDDDD"/>
            <w:right w:val="none" w:sz="0" w:space="0" w:color="auto"/>
          </w:divBdr>
          <w:divsChild>
            <w:div w:id="6795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0906">
      <w:bodyDiv w:val="1"/>
      <w:marLeft w:val="0"/>
      <w:marRight w:val="0"/>
      <w:marTop w:val="0"/>
      <w:marBottom w:val="0"/>
      <w:divBdr>
        <w:top w:val="none" w:sz="0" w:space="0" w:color="auto"/>
        <w:left w:val="none" w:sz="0" w:space="0" w:color="auto"/>
        <w:bottom w:val="none" w:sz="0" w:space="0" w:color="auto"/>
        <w:right w:val="none" w:sz="0" w:space="0" w:color="auto"/>
      </w:divBdr>
      <w:divsChild>
        <w:div w:id="2132701193">
          <w:marLeft w:val="0"/>
          <w:marRight w:val="0"/>
          <w:marTop w:val="0"/>
          <w:marBottom w:val="0"/>
          <w:divBdr>
            <w:top w:val="none" w:sz="0" w:space="0" w:color="auto"/>
            <w:left w:val="none" w:sz="0" w:space="0" w:color="auto"/>
            <w:bottom w:val="dotted" w:sz="6" w:space="4" w:color="DDDDDD"/>
            <w:right w:val="none" w:sz="0" w:space="0" w:color="auto"/>
          </w:divBdr>
          <w:divsChild>
            <w:div w:id="4168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49892">
      <w:bodyDiv w:val="1"/>
      <w:marLeft w:val="0"/>
      <w:marRight w:val="0"/>
      <w:marTop w:val="0"/>
      <w:marBottom w:val="0"/>
      <w:divBdr>
        <w:top w:val="none" w:sz="0" w:space="0" w:color="auto"/>
        <w:left w:val="none" w:sz="0" w:space="0" w:color="auto"/>
        <w:bottom w:val="none" w:sz="0" w:space="0" w:color="auto"/>
        <w:right w:val="none" w:sz="0" w:space="0" w:color="auto"/>
      </w:divBdr>
    </w:div>
    <w:div w:id="590703879">
      <w:bodyDiv w:val="1"/>
      <w:marLeft w:val="0"/>
      <w:marRight w:val="0"/>
      <w:marTop w:val="0"/>
      <w:marBottom w:val="0"/>
      <w:divBdr>
        <w:top w:val="none" w:sz="0" w:space="0" w:color="auto"/>
        <w:left w:val="none" w:sz="0" w:space="0" w:color="auto"/>
        <w:bottom w:val="none" w:sz="0" w:space="0" w:color="auto"/>
        <w:right w:val="none" w:sz="0" w:space="0" w:color="auto"/>
      </w:divBdr>
      <w:divsChild>
        <w:div w:id="2052072792">
          <w:marLeft w:val="0"/>
          <w:marRight w:val="0"/>
          <w:marTop w:val="0"/>
          <w:marBottom w:val="0"/>
          <w:divBdr>
            <w:top w:val="none" w:sz="0" w:space="0" w:color="auto"/>
            <w:left w:val="none" w:sz="0" w:space="0" w:color="auto"/>
            <w:bottom w:val="none" w:sz="0" w:space="0" w:color="auto"/>
            <w:right w:val="none" w:sz="0" w:space="0" w:color="auto"/>
          </w:divBdr>
          <w:divsChild>
            <w:div w:id="1929583838">
              <w:marLeft w:val="0"/>
              <w:marRight w:val="0"/>
              <w:marTop w:val="0"/>
              <w:marBottom w:val="0"/>
              <w:divBdr>
                <w:top w:val="none" w:sz="0" w:space="0" w:color="auto"/>
                <w:left w:val="none" w:sz="0" w:space="0" w:color="auto"/>
                <w:bottom w:val="none" w:sz="0" w:space="0" w:color="auto"/>
                <w:right w:val="none" w:sz="0" w:space="0" w:color="auto"/>
              </w:divBdr>
              <w:divsChild>
                <w:div w:id="514998143">
                  <w:marLeft w:val="0"/>
                  <w:marRight w:val="0"/>
                  <w:marTop w:val="0"/>
                  <w:marBottom w:val="0"/>
                  <w:divBdr>
                    <w:top w:val="none" w:sz="0" w:space="0" w:color="auto"/>
                    <w:left w:val="none" w:sz="0" w:space="0" w:color="auto"/>
                    <w:bottom w:val="none" w:sz="0" w:space="0" w:color="auto"/>
                    <w:right w:val="none" w:sz="0" w:space="0" w:color="auto"/>
                  </w:divBdr>
                  <w:divsChild>
                    <w:div w:id="1542669841">
                      <w:marLeft w:val="0"/>
                      <w:marRight w:val="0"/>
                      <w:marTop w:val="0"/>
                      <w:marBottom w:val="0"/>
                      <w:divBdr>
                        <w:top w:val="none" w:sz="0" w:space="0" w:color="auto"/>
                        <w:left w:val="none" w:sz="0" w:space="0" w:color="auto"/>
                        <w:bottom w:val="none" w:sz="0" w:space="0" w:color="auto"/>
                        <w:right w:val="none" w:sz="0" w:space="0" w:color="auto"/>
                      </w:divBdr>
                      <w:divsChild>
                        <w:div w:id="31082990">
                          <w:marLeft w:val="0"/>
                          <w:marRight w:val="0"/>
                          <w:marTop w:val="0"/>
                          <w:marBottom w:val="0"/>
                          <w:divBdr>
                            <w:top w:val="none" w:sz="0" w:space="0" w:color="auto"/>
                            <w:left w:val="none" w:sz="0" w:space="0" w:color="auto"/>
                            <w:bottom w:val="none" w:sz="0" w:space="0" w:color="auto"/>
                            <w:right w:val="none" w:sz="0" w:space="0" w:color="auto"/>
                          </w:divBdr>
                          <w:divsChild>
                            <w:div w:id="1295259039">
                              <w:marLeft w:val="0"/>
                              <w:marRight w:val="0"/>
                              <w:marTop w:val="0"/>
                              <w:marBottom w:val="0"/>
                              <w:divBdr>
                                <w:top w:val="none" w:sz="0" w:space="0" w:color="auto"/>
                                <w:left w:val="none" w:sz="0" w:space="0" w:color="auto"/>
                                <w:bottom w:val="none" w:sz="0" w:space="0" w:color="auto"/>
                                <w:right w:val="none" w:sz="0" w:space="0" w:color="auto"/>
                              </w:divBdr>
                              <w:divsChild>
                                <w:div w:id="956444424">
                                  <w:marLeft w:val="0"/>
                                  <w:marRight w:val="0"/>
                                  <w:marTop w:val="0"/>
                                  <w:marBottom w:val="0"/>
                                  <w:divBdr>
                                    <w:top w:val="none" w:sz="0" w:space="0" w:color="auto"/>
                                    <w:left w:val="none" w:sz="0" w:space="0" w:color="auto"/>
                                    <w:bottom w:val="none" w:sz="0" w:space="0" w:color="auto"/>
                                    <w:right w:val="none" w:sz="0" w:space="0" w:color="auto"/>
                                  </w:divBdr>
                                  <w:divsChild>
                                    <w:div w:id="7534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02858">
      <w:bodyDiv w:val="1"/>
      <w:marLeft w:val="0"/>
      <w:marRight w:val="0"/>
      <w:marTop w:val="0"/>
      <w:marBottom w:val="0"/>
      <w:divBdr>
        <w:top w:val="none" w:sz="0" w:space="0" w:color="auto"/>
        <w:left w:val="none" w:sz="0" w:space="0" w:color="auto"/>
        <w:bottom w:val="none" w:sz="0" w:space="0" w:color="auto"/>
        <w:right w:val="none" w:sz="0" w:space="0" w:color="auto"/>
      </w:divBdr>
      <w:divsChild>
        <w:div w:id="68961779">
          <w:marLeft w:val="0"/>
          <w:marRight w:val="0"/>
          <w:marTop w:val="0"/>
          <w:marBottom w:val="0"/>
          <w:divBdr>
            <w:top w:val="none" w:sz="0" w:space="0" w:color="auto"/>
            <w:left w:val="none" w:sz="0" w:space="0" w:color="auto"/>
            <w:bottom w:val="none" w:sz="0" w:space="0" w:color="auto"/>
            <w:right w:val="none" w:sz="0" w:space="0" w:color="auto"/>
          </w:divBdr>
        </w:div>
      </w:divsChild>
    </w:div>
    <w:div w:id="591552061">
      <w:bodyDiv w:val="1"/>
      <w:marLeft w:val="0"/>
      <w:marRight w:val="0"/>
      <w:marTop w:val="0"/>
      <w:marBottom w:val="0"/>
      <w:divBdr>
        <w:top w:val="none" w:sz="0" w:space="0" w:color="auto"/>
        <w:left w:val="none" w:sz="0" w:space="0" w:color="auto"/>
        <w:bottom w:val="none" w:sz="0" w:space="0" w:color="auto"/>
        <w:right w:val="none" w:sz="0" w:space="0" w:color="auto"/>
      </w:divBdr>
    </w:div>
    <w:div w:id="592325743">
      <w:bodyDiv w:val="1"/>
      <w:marLeft w:val="0"/>
      <w:marRight w:val="0"/>
      <w:marTop w:val="0"/>
      <w:marBottom w:val="0"/>
      <w:divBdr>
        <w:top w:val="none" w:sz="0" w:space="0" w:color="auto"/>
        <w:left w:val="none" w:sz="0" w:space="0" w:color="auto"/>
        <w:bottom w:val="none" w:sz="0" w:space="0" w:color="auto"/>
        <w:right w:val="none" w:sz="0" w:space="0" w:color="auto"/>
      </w:divBdr>
      <w:divsChild>
        <w:div w:id="1688405714">
          <w:marLeft w:val="0"/>
          <w:marRight w:val="0"/>
          <w:marTop w:val="0"/>
          <w:marBottom w:val="0"/>
          <w:divBdr>
            <w:top w:val="none" w:sz="0" w:space="0" w:color="auto"/>
            <w:left w:val="none" w:sz="0" w:space="0" w:color="auto"/>
            <w:bottom w:val="none" w:sz="0" w:space="0" w:color="auto"/>
            <w:right w:val="none" w:sz="0" w:space="0" w:color="auto"/>
          </w:divBdr>
          <w:divsChild>
            <w:div w:id="1318456854">
              <w:marLeft w:val="0"/>
              <w:marRight w:val="0"/>
              <w:marTop w:val="0"/>
              <w:marBottom w:val="0"/>
              <w:divBdr>
                <w:top w:val="none" w:sz="0" w:space="0" w:color="auto"/>
                <w:left w:val="none" w:sz="0" w:space="0" w:color="auto"/>
                <w:bottom w:val="none" w:sz="0" w:space="0" w:color="auto"/>
                <w:right w:val="none" w:sz="0" w:space="0" w:color="auto"/>
              </w:divBdr>
              <w:divsChild>
                <w:div w:id="1279989360">
                  <w:marLeft w:val="0"/>
                  <w:marRight w:val="0"/>
                  <w:marTop w:val="0"/>
                  <w:marBottom w:val="0"/>
                  <w:divBdr>
                    <w:top w:val="none" w:sz="0" w:space="0" w:color="auto"/>
                    <w:left w:val="none" w:sz="0" w:space="0" w:color="auto"/>
                    <w:bottom w:val="none" w:sz="0" w:space="0" w:color="auto"/>
                    <w:right w:val="none" w:sz="0" w:space="0" w:color="auto"/>
                  </w:divBdr>
                  <w:divsChild>
                    <w:div w:id="118031873">
                      <w:marLeft w:val="0"/>
                      <w:marRight w:val="0"/>
                      <w:marTop w:val="0"/>
                      <w:marBottom w:val="0"/>
                      <w:divBdr>
                        <w:top w:val="none" w:sz="0" w:space="0" w:color="auto"/>
                        <w:left w:val="none" w:sz="0" w:space="0" w:color="auto"/>
                        <w:bottom w:val="none" w:sz="0" w:space="0" w:color="auto"/>
                        <w:right w:val="none" w:sz="0" w:space="0" w:color="auto"/>
                      </w:divBdr>
                      <w:divsChild>
                        <w:div w:id="593444445">
                          <w:marLeft w:val="0"/>
                          <w:marRight w:val="0"/>
                          <w:marTop w:val="0"/>
                          <w:marBottom w:val="0"/>
                          <w:divBdr>
                            <w:top w:val="none" w:sz="0" w:space="0" w:color="auto"/>
                            <w:left w:val="none" w:sz="0" w:space="0" w:color="auto"/>
                            <w:bottom w:val="none" w:sz="0" w:space="0" w:color="auto"/>
                            <w:right w:val="none" w:sz="0" w:space="0" w:color="auto"/>
                          </w:divBdr>
                          <w:divsChild>
                            <w:div w:id="1800148007">
                              <w:marLeft w:val="0"/>
                              <w:marRight w:val="0"/>
                              <w:marTop w:val="0"/>
                              <w:marBottom w:val="0"/>
                              <w:divBdr>
                                <w:top w:val="none" w:sz="0" w:space="0" w:color="auto"/>
                                <w:left w:val="none" w:sz="0" w:space="0" w:color="auto"/>
                                <w:bottom w:val="none" w:sz="0" w:space="0" w:color="auto"/>
                                <w:right w:val="none" w:sz="0" w:space="0" w:color="auto"/>
                              </w:divBdr>
                              <w:divsChild>
                                <w:div w:id="1339969304">
                                  <w:marLeft w:val="0"/>
                                  <w:marRight w:val="0"/>
                                  <w:marTop w:val="0"/>
                                  <w:marBottom w:val="0"/>
                                  <w:divBdr>
                                    <w:top w:val="none" w:sz="0" w:space="0" w:color="auto"/>
                                    <w:left w:val="none" w:sz="0" w:space="0" w:color="auto"/>
                                    <w:bottom w:val="none" w:sz="0" w:space="0" w:color="auto"/>
                                    <w:right w:val="none" w:sz="0" w:space="0" w:color="auto"/>
                                  </w:divBdr>
                                  <w:divsChild>
                                    <w:div w:id="2119785864">
                                      <w:marLeft w:val="0"/>
                                      <w:marRight w:val="0"/>
                                      <w:marTop w:val="0"/>
                                      <w:marBottom w:val="0"/>
                                      <w:divBdr>
                                        <w:top w:val="none" w:sz="0" w:space="0" w:color="auto"/>
                                        <w:left w:val="none" w:sz="0" w:space="0" w:color="auto"/>
                                        <w:bottom w:val="none" w:sz="0" w:space="0" w:color="auto"/>
                                        <w:right w:val="none" w:sz="0" w:space="0" w:color="auto"/>
                                      </w:divBdr>
                                      <w:divsChild>
                                        <w:div w:id="51087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590861">
      <w:bodyDiv w:val="1"/>
      <w:marLeft w:val="0"/>
      <w:marRight w:val="0"/>
      <w:marTop w:val="0"/>
      <w:marBottom w:val="0"/>
      <w:divBdr>
        <w:top w:val="none" w:sz="0" w:space="0" w:color="auto"/>
        <w:left w:val="none" w:sz="0" w:space="0" w:color="auto"/>
        <w:bottom w:val="none" w:sz="0" w:space="0" w:color="auto"/>
        <w:right w:val="none" w:sz="0" w:space="0" w:color="auto"/>
      </w:divBdr>
      <w:divsChild>
        <w:div w:id="66731408">
          <w:marLeft w:val="0"/>
          <w:marRight w:val="0"/>
          <w:marTop w:val="0"/>
          <w:marBottom w:val="150"/>
          <w:divBdr>
            <w:top w:val="none" w:sz="0" w:space="0" w:color="auto"/>
            <w:left w:val="none" w:sz="0" w:space="0" w:color="auto"/>
            <w:bottom w:val="none" w:sz="0" w:space="0" w:color="auto"/>
            <w:right w:val="none" w:sz="0" w:space="0" w:color="auto"/>
          </w:divBdr>
          <w:divsChild>
            <w:div w:id="884372014">
              <w:marLeft w:val="0"/>
              <w:marRight w:val="0"/>
              <w:marTop w:val="0"/>
              <w:marBottom w:val="0"/>
              <w:divBdr>
                <w:top w:val="none" w:sz="0" w:space="0" w:color="auto"/>
                <w:left w:val="none" w:sz="0" w:space="0" w:color="auto"/>
                <w:bottom w:val="none" w:sz="0" w:space="0" w:color="auto"/>
                <w:right w:val="none" w:sz="0" w:space="0" w:color="auto"/>
              </w:divBdr>
            </w:div>
          </w:divsChild>
        </w:div>
        <w:div w:id="832066003">
          <w:marLeft w:val="0"/>
          <w:marRight w:val="0"/>
          <w:marTop w:val="0"/>
          <w:marBottom w:val="0"/>
          <w:divBdr>
            <w:top w:val="none" w:sz="0" w:space="0" w:color="auto"/>
            <w:left w:val="none" w:sz="0" w:space="0" w:color="auto"/>
            <w:bottom w:val="none" w:sz="0" w:space="0" w:color="auto"/>
            <w:right w:val="none" w:sz="0" w:space="0" w:color="auto"/>
          </w:divBdr>
          <w:divsChild>
            <w:div w:id="1244995924">
              <w:marLeft w:val="0"/>
              <w:marRight w:val="0"/>
              <w:marTop w:val="0"/>
              <w:marBottom w:val="0"/>
              <w:divBdr>
                <w:top w:val="none" w:sz="0" w:space="0" w:color="auto"/>
                <w:left w:val="none" w:sz="0" w:space="0" w:color="auto"/>
                <w:bottom w:val="none" w:sz="0" w:space="0" w:color="auto"/>
                <w:right w:val="none" w:sz="0" w:space="0" w:color="auto"/>
              </w:divBdr>
            </w:div>
          </w:divsChild>
        </w:div>
        <w:div w:id="1419667121">
          <w:marLeft w:val="0"/>
          <w:marRight w:val="0"/>
          <w:marTop w:val="0"/>
          <w:marBottom w:val="150"/>
          <w:divBdr>
            <w:top w:val="none" w:sz="0" w:space="0" w:color="auto"/>
            <w:left w:val="none" w:sz="0" w:space="0" w:color="auto"/>
            <w:bottom w:val="none" w:sz="0" w:space="0" w:color="auto"/>
            <w:right w:val="none" w:sz="0" w:space="0" w:color="auto"/>
          </w:divBdr>
        </w:div>
      </w:divsChild>
    </w:div>
    <w:div w:id="592593652">
      <w:bodyDiv w:val="1"/>
      <w:marLeft w:val="0"/>
      <w:marRight w:val="0"/>
      <w:marTop w:val="0"/>
      <w:marBottom w:val="0"/>
      <w:divBdr>
        <w:top w:val="none" w:sz="0" w:space="0" w:color="auto"/>
        <w:left w:val="none" w:sz="0" w:space="0" w:color="auto"/>
        <w:bottom w:val="none" w:sz="0" w:space="0" w:color="auto"/>
        <w:right w:val="none" w:sz="0" w:space="0" w:color="auto"/>
      </w:divBdr>
    </w:div>
    <w:div w:id="592855995">
      <w:bodyDiv w:val="1"/>
      <w:marLeft w:val="0"/>
      <w:marRight w:val="0"/>
      <w:marTop w:val="0"/>
      <w:marBottom w:val="0"/>
      <w:divBdr>
        <w:top w:val="none" w:sz="0" w:space="0" w:color="auto"/>
        <w:left w:val="none" w:sz="0" w:space="0" w:color="auto"/>
        <w:bottom w:val="none" w:sz="0" w:space="0" w:color="auto"/>
        <w:right w:val="none" w:sz="0" w:space="0" w:color="auto"/>
      </w:divBdr>
      <w:divsChild>
        <w:div w:id="365103659">
          <w:marLeft w:val="0"/>
          <w:marRight w:val="0"/>
          <w:marTop w:val="0"/>
          <w:marBottom w:val="0"/>
          <w:divBdr>
            <w:top w:val="none" w:sz="0" w:space="0" w:color="auto"/>
            <w:left w:val="none" w:sz="0" w:space="0" w:color="auto"/>
            <w:bottom w:val="none" w:sz="0" w:space="0" w:color="auto"/>
            <w:right w:val="none" w:sz="0" w:space="0" w:color="auto"/>
          </w:divBdr>
          <w:divsChild>
            <w:div w:id="1495955251">
              <w:marLeft w:val="0"/>
              <w:marRight w:val="0"/>
              <w:marTop w:val="0"/>
              <w:marBottom w:val="0"/>
              <w:divBdr>
                <w:top w:val="none" w:sz="0" w:space="0" w:color="auto"/>
                <w:left w:val="none" w:sz="0" w:space="0" w:color="auto"/>
                <w:bottom w:val="none" w:sz="0" w:space="0" w:color="auto"/>
                <w:right w:val="none" w:sz="0" w:space="0" w:color="auto"/>
              </w:divBdr>
            </w:div>
            <w:div w:id="1967854524">
              <w:marLeft w:val="0"/>
              <w:marRight w:val="0"/>
              <w:marTop w:val="0"/>
              <w:marBottom w:val="150"/>
              <w:divBdr>
                <w:top w:val="none" w:sz="0" w:space="0" w:color="auto"/>
                <w:left w:val="none" w:sz="0" w:space="0" w:color="auto"/>
                <w:bottom w:val="none" w:sz="0" w:space="0" w:color="auto"/>
                <w:right w:val="none" w:sz="0" w:space="0" w:color="auto"/>
              </w:divBdr>
            </w:div>
          </w:divsChild>
        </w:div>
        <w:div w:id="1120419404">
          <w:marLeft w:val="0"/>
          <w:marRight w:val="0"/>
          <w:marTop w:val="0"/>
          <w:marBottom w:val="150"/>
          <w:divBdr>
            <w:top w:val="none" w:sz="0" w:space="0" w:color="auto"/>
            <w:left w:val="none" w:sz="0" w:space="0" w:color="auto"/>
            <w:bottom w:val="none" w:sz="0" w:space="0" w:color="auto"/>
            <w:right w:val="none" w:sz="0" w:space="0" w:color="auto"/>
          </w:divBdr>
          <w:divsChild>
            <w:div w:id="5412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82590">
      <w:bodyDiv w:val="1"/>
      <w:marLeft w:val="0"/>
      <w:marRight w:val="0"/>
      <w:marTop w:val="0"/>
      <w:marBottom w:val="0"/>
      <w:divBdr>
        <w:top w:val="none" w:sz="0" w:space="0" w:color="auto"/>
        <w:left w:val="none" w:sz="0" w:space="0" w:color="auto"/>
        <w:bottom w:val="none" w:sz="0" w:space="0" w:color="auto"/>
        <w:right w:val="none" w:sz="0" w:space="0" w:color="auto"/>
      </w:divBdr>
      <w:divsChild>
        <w:div w:id="831457712">
          <w:marLeft w:val="0"/>
          <w:marRight w:val="0"/>
          <w:marTop w:val="0"/>
          <w:marBottom w:val="150"/>
          <w:divBdr>
            <w:top w:val="none" w:sz="0" w:space="0" w:color="auto"/>
            <w:left w:val="none" w:sz="0" w:space="0" w:color="auto"/>
            <w:bottom w:val="none" w:sz="0" w:space="0" w:color="auto"/>
            <w:right w:val="none" w:sz="0" w:space="0" w:color="auto"/>
          </w:divBdr>
          <w:divsChild>
            <w:div w:id="1351376580">
              <w:marLeft w:val="0"/>
              <w:marRight w:val="0"/>
              <w:marTop w:val="0"/>
              <w:marBottom w:val="0"/>
              <w:divBdr>
                <w:top w:val="none" w:sz="0" w:space="0" w:color="auto"/>
                <w:left w:val="none" w:sz="0" w:space="0" w:color="auto"/>
                <w:bottom w:val="none" w:sz="0" w:space="0" w:color="auto"/>
                <w:right w:val="none" w:sz="0" w:space="0" w:color="auto"/>
              </w:divBdr>
              <w:divsChild>
                <w:div w:id="6038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6172">
          <w:marLeft w:val="0"/>
          <w:marRight w:val="0"/>
          <w:marTop w:val="0"/>
          <w:marBottom w:val="150"/>
          <w:divBdr>
            <w:top w:val="none" w:sz="0" w:space="0" w:color="auto"/>
            <w:left w:val="none" w:sz="0" w:space="0" w:color="auto"/>
            <w:bottom w:val="none" w:sz="0" w:space="0" w:color="auto"/>
            <w:right w:val="none" w:sz="0" w:space="0" w:color="auto"/>
          </w:divBdr>
        </w:div>
        <w:div w:id="1223440846">
          <w:marLeft w:val="0"/>
          <w:marRight w:val="0"/>
          <w:marTop w:val="0"/>
          <w:marBottom w:val="0"/>
          <w:divBdr>
            <w:top w:val="none" w:sz="0" w:space="0" w:color="auto"/>
            <w:left w:val="none" w:sz="0" w:space="0" w:color="auto"/>
            <w:bottom w:val="none" w:sz="0" w:space="0" w:color="auto"/>
            <w:right w:val="none" w:sz="0" w:space="0" w:color="auto"/>
          </w:divBdr>
          <w:divsChild>
            <w:div w:id="542718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3441141">
      <w:bodyDiv w:val="1"/>
      <w:marLeft w:val="0"/>
      <w:marRight w:val="0"/>
      <w:marTop w:val="0"/>
      <w:marBottom w:val="0"/>
      <w:divBdr>
        <w:top w:val="none" w:sz="0" w:space="0" w:color="auto"/>
        <w:left w:val="none" w:sz="0" w:space="0" w:color="auto"/>
        <w:bottom w:val="none" w:sz="0" w:space="0" w:color="auto"/>
        <w:right w:val="none" w:sz="0" w:space="0" w:color="auto"/>
      </w:divBdr>
    </w:div>
    <w:div w:id="593709112">
      <w:bodyDiv w:val="1"/>
      <w:marLeft w:val="0"/>
      <w:marRight w:val="0"/>
      <w:marTop w:val="0"/>
      <w:marBottom w:val="0"/>
      <w:divBdr>
        <w:top w:val="none" w:sz="0" w:space="0" w:color="auto"/>
        <w:left w:val="none" w:sz="0" w:space="0" w:color="auto"/>
        <w:bottom w:val="none" w:sz="0" w:space="0" w:color="auto"/>
        <w:right w:val="none" w:sz="0" w:space="0" w:color="auto"/>
      </w:divBdr>
    </w:div>
    <w:div w:id="593975154">
      <w:bodyDiv w:val="1"/>
      <w:marLeft w:val="0"/>
      <w:marRight w:val="0"/>
      <w:marTop w:val="0"/>
      <w:marBottom w:val="0"/>
      <w:divBdr>
        <w:top w:val="none" w:sz="0" w:space="0" w:color="auto"/>
        <w:left w:val="none" w:sz="0" w:space="0" w:color="auto"/>
        <w:bottom w:val="none" w:sz="0" w:space="0" w:color="auto"/>
        <w:right w:val="none" w:sz="0" w:space="0" w:color="auto"/>
      </w:divBdr>
      <w:divsChild>
        <w:div w:id="143817637">
          <w:marLeft w:val="0"/>
          <w:marRight w:val="0"/>
          <w:marTop w:val="0"/>
          <w:marBottom w:val="0"/>
          <w:divBdr>
            <w:top w:val="none" w:sz="0" w:space="0" w:color="auto"/>
            <w:left w:val="none" w:sz="0" w:space="0" w:color="auto"/>
            <w:bottom w:val="none" w:sz="0" w:space="0" w:color="auto"/>
            <w:right w:val="none" w:sz="0" w:space="0" w:color="auto"/>
          </w:divBdr>
        </w:div>
      </w:divsChild>
    </w:div>
    <w:div w:id="594097320">
      <w:bodyDiv w:val="1"/>
      <w:marLeft w:val="0"/>
      <w:marRight w:val="0"/>
      <w:marTop w:val="0"/>
      <w:marBottom w:val="0"/>
      <w:divBdr>
        <w:top w:val="none" w:sz="0" w:space="0" w:color="auto"/>
        <w:left w:val="none" w:sz="0" w:space="0" w:color="auto"/>
        <w:bottom w:val="none" w:sz="0" w:space="0" w:color="auto"/>
        <w:right w:val="none" w:sz="0" w:space="0" w:color="auto"/>
      </w:divBdr>
      <w:divsChild>
        <w:div w:id="455023542">
          <w:marLeft w:val="0"/>
          <w:marRight w:val="0"/>
          <w:marTop w:val="0"/>
          <w:marBottom w:val="0"/>
          <w:divBdr>
            <w:top w:val="none" w:sz="0" w:space="0" w:color="auto"/>
            <w:left w:val="none" w:sz="0" w:space="0" w:color="auto"/>
            <w:bottom w:val="none" w:sz="0" w:space="0" w:color="auto"/>
            <w:right w:val="none" w:sz="0" w:space="0" w:color="auto"/>
          </w:divBdr>
          <w:divsChild>
            <w:div w:id="9074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9241">
      <w:bodyDiv w:val="1"/>
      <w:marLeft w:val="0"/>
      <w:marRight w:val="0"/>
      <w:marTop w:val="0"/>
      <w:marBottom w:val="0"/>
      <w:divBdr>
        <w:top w:val="none" w:sz="0" w:space="0" w:color="auto"/>
        <w:left w:val="none" w:sz="0" w:space="0" w:color="auto"/>
        <w:bottom w:val="none" w:sz="0" w:space="0" w:color="auto"/>
        <w:right w:val="none" w:sz="0" w:space="0" w:color="auto"/>
      </w:divBdr>
      <w:divsChild>
        <w:div w:id="614676405">
          <w:marLeft w:val="0"/>
          <w:marRight w:val="0"/>
          <w:marTop w:val="0"/>
          <w:marBottom w:val="0"/>
          <w:divBdr>
            <w:top w:val="none" w:sz="0" w:space="0" w:color="auto"/>
            <w:left w:val="none" w:sz="0" w:space="0" w:color="auto"/>
            <w:bottom w:val="dotted" w:sz="6" w:space="4" w:color="DDDDDD"/>
            <w:right w:val="none" w:sz="0" w:space="0" w:color="auto"/>
          </w:divBdr>
          <w:divsChild>
            <w:div w:id="101122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74514">
      <w:bodyDiv w:val="1"/>
      <w:marLeft w:val="0"/>
      <w:marRight w:val="0"/>
      <w:marTop w:val="0"/>
      <w:marBottom w:val="0"/>
      <w:divBdr>
        <w:top w:val="none" w:sz="0" w:space="0" w:color="auto"/>
        <w:left w:val="none" w:sz="0" w:space="0" w:color="auto"/>
        <w:bottom w:val="none" w:sz="0" w:space="0" w:color="auto"/>
        <w:right w:val="none" w:sz="0" w:space="0" w:color="auto"/>
      </w:divBdr>
    </w:div>
    <w:div w:id="595017362">
      <w:bodyDiv w:val="1"/>
      <w:marLeft w:val="0"/>
      <w:marRight w:val="0"/>
      <w:marTop w:val="0"/>
      <w:marBottom w:val="0"/>
      <w:divBdr>
        <w:top w:val="none" w:sz="0" w:space="0" w:color="auto"/>
        <w:left w:val="none" w:sz="0" w:space="0" w:color="auto"/>
        <w:bottom w:val="none" w:sz="0" w:space="0" w:color="auto"/>
        <w:right w:val="none" w:sz="0" w:space="0" w:color="auto"/>
      </w:divBdr>
      <w:divsChild>
        <w:div w:id="1214923221">
          <w:marLeft w:val="0"/>
          <w:marRight w:val="0"/>
          <w:marTop w:val="0"/>
          <w:marBottom w:val="0"/>
          <w:divBdr>
            <w:top w:val="none" w:sz="0" w:space="0" w:color="auto"/>
            <w:left w:val="none" w:sz="0" w:space="0" w:color="auto"/>
            <w:bottom w:val="none" w:sz="0" w:space="0" w:color="auto"/>
            <w:right w:val="none" w:sz="0" w:space="0" w:color="auto"/>
          </w:divBdr>
        </w:div>
      </w:divsChild>
    </w:div>
    <w:div w:id="595289098">
      <w:bodyDiv w:val="1"/>
      <w:marLeft w:val="0"/>
      <w:marRight w:val="0"/>
      <w:marTop w:val="0"/>
      <w:marBottom w:val="0"/>
      <w:divBdr>
        <w:top w:val="none" w:sz="0" w:space="0" w:color="auto"/>
        <w:left w:val="none" w:sz="0" w:space="0" w:color="auto"/>
        <w:bottom w:val="none" w:sz="0" w:space="0" w:color="auto"/>
        <w:right w:val="none" w:sz="0" w:space="0" w:color="auto"/>
      </w:divBdr>
      <w:divsChild>
        <w:div w:id="108816532">
          <w:marLeft w:val="0"/>
          <w:marRight w:val="0"/>
          <w:marTop w:val="0"/>
          <w:marBottom w:val="150"/>
          <w:divBdr>
            <w:top w:val="none" w:sz="0" w:space="0" w:color="auto"/>
            <w:left w:val="none" w:sz="0" w:space="0" w:color="auto"/>
            <w:bottom w:val="none" w:sz="0" w:space="0" w:color="auto"/>
            <w:right w:val="none" w:sz="0" w:space="0" w:color="auto"/>
          </w:divBdr>
          <w:divsChild>
            <w:div w:id="1864518311">
              <w:marLeft w:val="0"/>
              <w:marRight w:val="0"/>
              <w:marTop w:val="0"/>
              <w:marBottom w:val="0"/>
              <w:divBdr>
                <w:top w:val="none" w:sz="0" w:space="0" w:color="auto"/>
                <w:left w:val="none" w:sz="0" w:space="0" w:color="auto"/>
                <w:bottom w:val="none" w:sz="0" w:space="0" w:color="auto"/>
                <w:right w:val="none" w:sz="0" w:space="0" w:color="auto"/>
              </w:divBdr>
              <w:divsChild>
                <w:div w:id="20784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5261">
          <w:marLeft w:val="0"/>
          <w:marRight w:val="0"/>
          <w:marTop w:val="0"/>
          <w:marBottom w:val="150"/>
          <w:divBdr>
            <w:top w:val="none" w:sz="0" w:space="0" w:color="auto"/>
            <w:left w:val="none" w:sz="0" w:space="0" w:color="auto"/>
            <w:bottom w:val="none" w:sz="0" w:space="0" w:color="auto"/>
            <w:right w:val="none" w:sz="0" w:space="0" w:color="auto"/>
          </w:divBdr>
        </w:div>
        <w:div w:id="1973094131">
          <w:marLeft w:val="0"/>
          <w:marRight w:val="0"/>
          <w:marTop w:val="0"/>
          <w:marBottom w:val="0"/>
          <w:divBdr>
            <w:top w:val="none" w:sz="0" w:space="0" w:color="auto"/>
            <w:left w:val="none" w:sz="0" w:space="0" w:color="auto"/>
            <w:bottom w:val="none" w:sz="0" w:space="0" w:color="auto"/>
            <w:right w:val="none" w:sz="0" w:space="0" w:color="auto"/>
          </w:divBdr>
          <w:divsChild>
            <w:div w:id="2897484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5483354">
      <w:bodyDiv w:val="1"/>
      <w:marLeft w:val="0"/>
      <w:marRight w:val="0"/>
      <w:marTop w:val="0"/>
      <w:marBottom w:val="0"/>
      <w:divBdr>
        <w:top w:val="none" w:sz="0" w:space="0" w:color="auto"/>
        <w:left w:val="none" w:sz="0" w:space="0" w:color="auto"/>
        <w:bottom w:val="none" w:sz="0" w:space="0" w:color="auto"/>
        <w:right w:val="none" w:sz="0" w:space="0" w:color="auto"/>
      </w:divBdr>
    </w:div>
    <w:div w:id="595483697">
      <w:bodyDiv w:val="1"/>
      <w:marLeft w:val="0"/>
      <w:marRight w:val="0"/>
      <w:marTop w:val="0"/>
      <w:marBottom w:val="0"/>
      <w:divBdr>
        <w:top w:val="none" w:sz="0" w:space="0" w:color="auto"/>
        <w:left w:val="none" w:sz="0" w:space="0" w:color="auto"/>
        <w:bottom w:val="none" w:sz="0" w:space="0" w:color="auto"/>
        <w:right w:val="none" w:sz="0" w:space="0" w:color="auto"/>
      </w:divBdr>
      <w:divsChild>
        <w:div w:id="310210542">
          <w:marLeft w:val="0"/>
          <w:marRight w:val="0"/>
          <w:marTop w:val="0"/>
          <w:marBottom w:val="225"/>
          <w:divBdr>
            <w:top w:val="none" w:sz="0" w:space="0" w:color="auto"/>
            <w:left w:val="none" w:sz="0" w:space="0" w:color="auto"/>
            <w:bottom w:val="none" w:sz="0" w:space="0" w:color="auto"/>
            <w:right w:val="none" w:sz="0" w:space="0" w:color="auto"/>
          </w:divBdr>
          <w:divsChild>
            <w:div w:id="1163276285">
              <w:marLeft w:val="0"/>
              <w:marRight w:val="0"/>
              <w:marTop w:val="0"/>
              <w:marBottom w:val="0"/>
              <w:divBdr>
                <w:top w:val="none" w:sz="0" w:space="0" w:color="auto"/>
                <w:left w:val="none" w:sz="0" w:space="0" w:color="auto"/>
                <w:bottom w:val="none" w:sz="0" w:space="0" w:color="auto"/>
                <w:right w:val="none" w:sz="0" w:space="0" w:color="auto"/>
              </w:divBdr>
              <w:divsChild>
                <w:div w:id="28725969">
                  <w:marLeft w:val="0"/>
                  <w:marRight w:val="0"/>
                  <w:marTop w:val="0"/>
                  <w:marBottom w:val="120"/>
                  <w:divBdr>
                    <w:top w:val="none" w:sz="0" w:space="0" w:color="auto"/>
                    <w:left w:val="none" w:sz="0" w:space="0" w:color="auto"/>
                    <w:bottom w:val="none" w:sz="0" w:space="0" w:color="auto"/>
                    <w:right w:val="none" w:sz="0" w:space="0" w:color="auto"/>
                  </w:divBdr>
                </w:div>
                <w:div w:id="1321614439">
                  <w:marLeft w:val="0"/>
                  <w:marRight w:val="0"/>
                  <w:marTop w:val="0"/>
                  <w:marBottom w:val="0"/>
                  <w:divBdr>
                    <w:top w:val="none" w:sz="0" w:space="0" w:color="auto"/>
                    <w:left w:val="none" w:sz="0" w:space="0" w:color="auto"/>
                    <w:bottom w:val="none" w:sz="0" w:space="0" w:color="auto"/>
                    <w:right w:val="none" w:sz="0" w:space="0" w:color="auto"/>
                  </w:divBdr>
                  <w:divsChild>
                    <w:div w:id="1356731856">
                      <w:marLeft w:val="0"/>
                      <w:marRight w:val="0"/>
                      <w:marTop w:val="0"/>
                      <w:marBottom w:val="0"/>
                      <w:divBdr>
                        <w:top w:val="none" w:sz="0" w:space="0" w:color="auto"/>
                        <w:left w:val="none" w:sz="0" w:space="0" w:color="auto"/>
                        <w:bottom w:val="none" w:sz="0" w:space="0" w:color="auto"/>
                        <w:right w:val="none" w:sz="0" w:space="0" w:color="auto"/>
                      </w:divBdr>
                      <w:divsChild>
                        <w:div w:id="681979132">
                          <w:marLeft w:val="0"/>
                          <w:marRight w:val="0"/>
                          <w:marTop w:val="0"/>
                          <w:marBottom w:val="0"/>
                          <w:divBdr>
                            <w:top w:val="none" w:sz="0" w:space="0" w:color="auto"/>
                            <w:left w:val="none" w:sz="0" w:space="0" w:color="auto"/>
                            <w:bottom w:val="none" w:sz="0" w:space="0" w:color="auto"/>
                            <w:right w:val="none" w:sz="0" w:space="0" w:color="auto"/>
                          </w:divBdr>
                          <w:divsChild>
                            <w:div w:id="1609502038">
                              <w:marLeft w:val="0"/>
                              <w:marRight w:val="0"/>
                              <w:marTop w:val="0"/>
                              <w:marBottom w:val="0"/>
                              <w:divBdr>
                                <w:top w:val="none" w:sz="0" w:space="0" w:color="auto"/>
                                <w:left w:val="none" w:sz="0" w:space="0" w:color="auto"/>
                                <w:bottom w:val="none" w:sz="0" w:space="0" w:color="auto"/>
                                <w:right w:val="none" w:sz="0" w:space="0" w:color="auto"/>
                              </w:divBdr>
                              <w:divsChild>
                                <w:div w:id="11146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598378">
      <w:bodyDiv w:val="1"/>
      <w:marLeft w:val="0"/>
      <w:marRight w:val="0"/>
      <w:marTop w:val="0"/>
      <w:marBottom w:val="0"/>
      <w:divBdr>
        <w:top w:val="none" w:sz="0" w:space="0" w:color="auto"/>
        <w:left w:val="none" w:sz="0" w:space="0" w:color="auto"/>
        <w:bottom w:val="none" w:sz="0" w:space="0" w:color="auto"/>
        <w:right w:val="none" w:sz="0" w:space="0" w:color="auto"/>
      </w:divBdr>
    </w:div>
    <w:div w:id="595602823">
      <w:bodyDiv w:val="1"/>
      <w:marLeft w:val="0"/>
      <w:marRight w:val="0"/>
      <w:marTop w:val="0"/>
      <w:marBottom w:val="0"/>
      <w:divBdr>
        <w:top w:val="none" w:sz="0" w:space="0" w:color="auto"/>
        <w:left w:val="none" w:sz="0" w:space="0" w:color="auto"/>
        <w:bottom w:val="none" w:sz="0" w:space="0" w:color="auto"/>
        <w:right w:val="none" w:sz="0" w:space="0" w:color="auto"/>
      </w:divBdr>
      <w:divsChild>
        <w:div w:id="1617709656">
          <w:marLeft w:val="0"/>
          <w:marRight w:val="0"/>
          <w:marTop w:val="0"/>
          <w:marBottom w:val="0"/>
          <w:divBdr>
            <w:top w:val="none" w:sz="0" w:space="0" w:color="auto"/>
            <w:left w:val="none" w:sz="0" w:space="0" w:color="auto"/>
            <w:bottom w:val="dotted" w:sz="6" w:space="4" w:color="DDDDDD"/>
            <w:right w:val="none" w:sz="0" w:space="0" w:color="auto"/>
          </w:divBdr>
        </w:div>
      </w:divsChild>
    </w:div>
    <w:div w:id="595987767">
      <w:bodyDiv w:val="1"/>
      <w:marLeft w:val="0"/>
      <w:marRight w:val="0"/>
      <w:marTop w:val="0"/>
      <w:marBottom w:val="0"/>
      <w:divBdr>
        <w:top w:val="none" w:sz="0" w:space="0" w:color="auto"/>
        <w:left w:val="none" w:sz="0" w:space="0" w:color="auto"/>
        <w:bottom w:val="none" w:sz="0" w:space="0" w:color="auto"/>
        <w:right w:val="none" w:sz="0" w:space="0" w:color="auto"/>
      </w:divBdr>
      <w:divsChild>
        <w:div w:id="2070952283">
          <w:marLeft w:val="0"/>
          <w:marRight w:val="0"/>
          <w:marTop w:val="0"/>
          <w:marBottom w:val="225"/>
          <w:divBdr>
            <w:top w:val="none" w:sz="0" w:space="0" w:color="auto"/>
            <w:left w:val="none" w:sz="0" w:space="0" w:color="auto"/>
            <w:bottom w:val="none" w:sz="0" w:space="0" w:color="auto"/>
            <w:right w:val="none" w:sz="0" w:space="0" w:color="auto"/>
          </w:divBdr>
        </w:div>
        <w:div w:id="174156531">
          <w:marLeft w:val="0"/>
          <w:marRight w:val="0"/>
          <w:marTop w:val="0"/>
          <w:marBottom w:val="225"/>
          <w:divBdr>
            <w:top w:val="none" w:sz="0" w:space="0" w:color="auto"/>
            <w:left w:val="none" w:sz="0" w:space="0" w:color="auto"/>
            <w:bottom w:val="none" w:sz="0" w:space="0" w:color="auto"/>
            <w:right w:val="none" w:sz="0" w:space="0" w:color="auto"/>
          </w:divBdr>
          <w:divsChild>
            <w:div w:id="2062290174">
              <w:marLeft w:val="0"/>
              <w:marRight w:val="0"/>
              <w:marTop w:val="0"/>
              <w:marBottom w:val="0"/>
              <w:divBdr>
                <w:top w:val="none" w:sz="0" w:space="0" w:color="auto"/>
                <w:left w:val="none" w:sz="0" w:space="0" w:color="auto"/>
                <w:bottom w:val="none" w:sz="0" w:space="0" w:color="auto"/>
                <w:right w:val="none" w:sz="0" w:space="0" w:color="auto"/>
              </w:divBdr>
              <w:divsChild>
                <w:div w:id="143971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4459">
      <w:bodyDiv w:val="1"/>
      <w:marLeft w:val="0"/>
      <w:marRight w:val="0"/>
      <w:marTop w:val="0"/>
      <w:marBottom w:val="0"/>
      <w:divBdr>
        <w:top w:val="none" w:sz="0" w:space="0" w:color="auto"/>
        <w:left w:val="none" w:sz="0" w:space="0" w:color="auto"/>
        <w:bottom w:val="none" w:sz="0" w:space="0" w:color="auto"/>
        <w:right w:val="none" w:sz="0" w:space="0" w:color="auto"/>
      </w:divBdr>
    </w:div>
    <w:div w:id="597829498">
      <w:bodyDiv w:val="1"/>
      <w:marLeft w:val="0"/>
      <w:marRight w:val="0"/>
      <w:marTop w:val="0"/>
      <w:marBottom w:val="0"/>
      <w:divBdr>
        <w:top w:val="none" w:sz="0" w:space="0" w:color="auto"/>
        <w:left w:val="none" w:sz="0" w:space="0" w:color="auto"/>
        <w:bottom w:val="none" w:sz="0" w:space="0" w:color="auto"/>
        <w:right w:val="none" w:sz="0" w:space="0" w:color="auto"/>
      </w:divBdr>
      <w:divsChild>
        <w:div w:id="295724874">
          <w:marLeft w:val="0"/>
          <w:marRight w:val="0"/>
          <w:marTop w:val="0"/>
          <w:marBottom w:val="0"/>
          <w:divBdr>
            <w:top w:val="none" w:sz="0" w:space="0" w:color="auto"/>
            <w:left w:val="none" w:sz="0" w:space="0" w:color="auto"/>
            <w:bottom w:val="dotted" w:sz="6" w:space="4" w:color="DDDDDD"/>
            <w:right w:val="none" w:sz="0" w:space="0" w:color="auto"/>
          </w:divBdr>
        </w:div>
      </w:divsChild>
    </w:div>
    <w:div w:id="597981347">
      <w:bodyDiv w:val="1"/>
      <w:marLeft w:val="0"/>
      <w:marRight w:val="0"/>
      <w:marTop w:val="0"/>
      <w:marBottom w:val="0"/>
      <w:divBdr>
        <w:top w:val="none" w:sz="0" w:space="0" w:color="auto"/>
        <w:left w:val="none" w:sz="0" w:space="0" w:color="auto"/>
        <w:bottom w:val="none" w:sz="0" w:space="0" w:color="auto"/>
        <w:right w:val="none" w:sz="0" w:space="0" w:color="auto"/>
      </w:divBdr>
    </w:div>
    <w:div w:id="597983176">
      <w:bodyDiv w:val="1"/>
      <w:marLeft w:val="0"/>
      <w:marRight w:val="0"/>
      <w:marTop w:val="0"/>
      <w:marBottom w:val="0"/>
      <w:divBdr>
        <w:top w:val="none" w:sz="0" w:space="0" w:color="auto"/>
        <w:left w:val="none" w:sz="0" w:space="0" w:color="auto"/>
        <w:bottom w:val="none" w:sz="0" w:space="0" w:color="auto"/>
        <w:right w:val="none" w:sz="0" w:space="0" w:color="auto"/>
      </w:divBdr>
      <w:divsChild>
        <w:div w:id="1676346674">
          <w:marLeft w:val="0"/>
          <w:marRight w:val="0"/>
          <w:marTop w:val="0"/>
          <w:marBottom w:val="450"/>
          <w:divBdr>
            <w:top w:val="none" w:sz="0" w:space="0" w:color="auto"/>
            <w:left w:val="none" w:sz="0" w:space="0" w:color="auto"/>
            <w:bottom w:val="single" w:sz="6" w:space="19" w:color="EEEEEE"/>
            <w:right w:val="none" w:sz="0" w:space="0" w:color="auto"/>
          </w:divBdr>
          <w:divsChild>
            <w:div w:id="1839299619">
              <w:marLeft w:val="0"/>
              <w:marRight w:val="0"/>
              <w:marTop w:val="0"/>
              <w:marBottom w:val="150"/>
              <w:divBdr>
                <w:top w:val="none" w:sz="0" w:space="0" w:color="auto"/>
                <w:left w:val="none" w:sz="0" w:space="0" w:color="auto"/>
                <w:bottom w:val="none" w:sz="0" w:space="0" w:color="auto"/>
                <w:right w:val="none" w:sz="0" w:space="0" w:color="auto"/>
              </w:divBdr>
              <w:divsChild>
                <w:div w:id="1344087309">
                  <w:marLeft w:val="0"/>
                  <w:marRight w:val="0"/>
                  <w:marTop w:val="0"/>
                  <w:marBottom w:val="0"/>
                  <w:divBdr>
                    <w:top w:val="none" w:sz="0" w:space="0" w:color="auto"/>
                    <w:left w:val="none" w:sz="0" w:space="0" w:color="auto"/>
                    <w:bottom w:val="none" w:sz="0" w:space="0" w:color="auto"/>
                    <w:right w:val="none" w:sz="0" w:space="0" w:color="auto"/>
                  </w:divBdr>
                </w:div>
              </w:divsChild>
            </w:div>
            <w:div w:id="1771505737">
              <w:marLeft w:val="0"/>
              <w:marRight w:val="0"/>
              <w:marTop w:val="0"/>
              <w:marBottom w:val="0"/>
              <w:divBdr>
                <w:top w:val="none" w:sz="0" w:space="0" w:color="auto"/>
                <w:left w:val="none" w:sz="0" w:space="0" w:color="auto"/>
                <w:bottom w:val="none" w:sz="0" w:space="0" w:color="auto"/>
                <w:right w:val="none" w:sz="0" w:space="0" w:color="auto"/>
              </w:divBdr>
            </w:div>
          </w:divsChild>
        </w:div>
        <w:div w:id="599605670">
          <w:marLeft w:val="0"/>
          <w:marRight w:val="0"/>
          <w:marTop w:val="0"/>
          <w:marBottom w:val="0"/>
          <w:divBdr>
            <w:top w:val="none" w:sz="0" w:space="0" w:color="auto"/>
            <w:left w:val="none" w:sz="0" w:space="0" w:color="auto"/>
            <w:bottom w:val="none" w:sz="0" w:space="0" w:color="auto"/>
            <w:right w:val="none" w:sz="0" w:space="0" w:color="auto"/>
          </w:divBdr>
          <w:divsChild>
            <w:div w:id="668601726">
              <w:marLeft w:val="0"/>
              <w:marRight w:val="0"/>
              <w:marTop w:val="0"/>
              <w:marBottom w:val="0"/>
              <w:divBdr>
                <w:top w:val="none" w:sz="0" w:space="0" w:color="auto"/>
                <w:left w:val="none" w:sz="0" w:space="0" w:color="auto"/>
                <w:bottom w:val="none" w:sz="0" w:space="0" w:color="auto"/>
                <w:right w:val="none" w:sz="0" w:space="0" w:color="auto"/>
              </w:divBdr>
              <w:divsChild>
                <w:div w:id="12647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2040">
      <w:bodyDiv w:val="1"/>
      <w:marLeft w:val="0"/>
      <w:marRight w:val="0"/>
      <w:marTop w:val="0"/>
      <w:marBottom w:val="0"/>
      <w:divBdr>
        <w:top w:val="none" w:sz="0" w:space="0" w:color="auto"/>
        <w:left w:val="none" w:sz="0" w:space="0" w:color="auto"/>
        <w:bottom w:val="none" w:sz="0" w:space="0" w:color="auto"/>
        <w:right w:val="none" w:sz="0" w:space="0" w:color="auto"/>
      </w:divBdr>
      <w:divsChild>
        <w:div w:id="343557703">
          <w:marLeft w:val="0"/>
          <w:marRight w:val="0"/>
          <w:marTop w:val="0"/>
          <w:marBottom w:val="0"/>
          <w:divBdr>
            <w:top w:val="none" w:sz="0" w:space="0" w:color="auto"/>
            <w:left w:val="none" w:sz="0" w:space="0" w:color="auto"/>
            <w:bottom w:val="none" w:sz="0" w:space="0" w:color="auto"/>
            <w:right w:val="none" w:sz="0" w:space="0" w:color="auto"/>
          </w:divBdr>
          <w:divsChild>
            <w:div w:id="2083259956">
              <w:marLeft w:val="0"/>
              <w:marRight w:val="0"/>
              <w:marTop w:val="0"/>
              <w:marBottom w:val="0"/>
              <w:divBdr>
                <w:top w:val="none" w:sz="0" w:space="0" w:color="auto"/>
                <w:left w:val="none" w:sz="0" w:space="0" w:color="auto"/>
                <w:bottom w:val="none" w:sz="0" w:space="0" w:color="auto"/>
                <w:right w:val="none" w:sz="0" w:space="0" w:color="auto"/>
              </w:divBdr>
            </w:div>
          </w:divsChild>
        </w:div>
        <w:div w:id="1498959920">
          <w:marLeft w:val="0"/>
          <w:marRight w:val="0"/>
          <w:marTop w:val="0"/>
          <w:marBottom w:val="150"/>
          <w:divBdr>
            <w:top w:val="none" w:sz="0" w:space="0" w:color="auto"/>
            <w:left w:val="none" w:sz="0" w:space="0" w:color="auto"/>
            <w:bottom w:val="none" w:sz="0" w:space="0" w:color="auto"/>
            <w:right w:val="none" w:sz="0" w:space="0" w:color="auto"/>
          </w:divBdr>
        </w:div>
        <w:div w:id="2135051138">
          <w:marLeft w:val="0"/>
          <w:marRight w:val="0"/>
          <w:marTop w:val="0"/>
          <w:marBottom w:val="150"/>
          <w:divBdr>
            <w:top w:val="none" w:sz="0" w:space="0" w:color="auto"/>
            <w:left w:val="none" w:sz="0" w:space="0" w:color="auto"/>
            <w:bottom w:val="none" w:sz="0" w:space="0" w:color="auto"/>
            <w:right w:val="none" w:sz="0" w:space="0" w:color="auto"/>
          </w:divBdr>
          <w:divsChild>
            <w:div w:id="14305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30980">
      <w:bodyDiv w:val="1"/>
      <w:marLeft w:val="0"/>
      <w:marRight w:val="0"/>
      <w:marTop w:val="0"/>
      <w:marBottom w:val="0"/>
      <w:divBdr>
        <w:top w:val="none" w:sz="0" w:space="0" w:color="auto"/>
        <w:left w:val="none" w:sz="0" w:space="0" w:color="auto"/>
        <w:bottom w:val="none" w:sz="0" w:space="0" w:color="auto"/>
        <w:right w:val="none" w:sz="0" w:space="0" w:color="auto"/>
      </w:divBdr>
      <w:divsChild>
        <w:div w:id="985627247">
          <w:marLeft w:val="0"/>
          <w:marRight w:val="0"/>
          <w:marTop w:val="0"/>
          <w:marBottom w:val="0"/>
          <w:divBdr>
            <w:top w:val="none" w:sz="0" w:space="0" w:color="auto"/>
            <w:left w:val="none" w:sz="0" w:space="0" w:color="auto"/>
            <w:bottom w:val="none" w:sz="0" w:space="0" w:color="auto"/>
            <w:right w:val="none" w:sz="0" w:space="0" w:color="auto"/>
          </w:divBdr>
          <w:divsChild>
            <w:div w:id="186676841">
              <w:marLeft w:val="0"/>
              <w:marRight w:val="0"/>
              <w:marTop w:val="0"/>
              <w:marBottom w:val="0"/>
              <w:divBdr>
                <w:top w:val="none" w:sz="0" w:space="0" w:color="auto"/>
                <w:left w:val="none" w:sz="0" w:space="0" w:color="auto"/>
                <w:bottom w:val="none" w:sz="0" w:space="0" w:color="auto"/>
                <w:right w:val="none" w:sz="0" w:space="0" w:color="auto"/>
              </w:divBdr>
              <w:divsChild>
                <w:div w:id="1227298801">
                  <w:marLeft w:val="0"/>
                  <w:marRight w:val="0"/>
                  <w:marTop w:val="0"/>
                  <w:marBottom w:val="0"/>
                  <w:divBdr>
                    <w:top w:val="none" w:sz="0" w:space="0" w:color="auto"/>
                    <w:left w:val="none" w:sz="0" w:space="0" w:color="auto"/>
                    <w:bottom w:val="none" w:sz="0" w:space="0" w:color="auto"/>
                    <w:right w:val="none" w:sz="0" w:space="0" w:color="auto"/>
                  </w:divBdr>
                  <w:divsChild>
                    <w:div w:id="966354870">
                      <w:marLeft w:val="0"/>
                      <w:marRight w:val="0"/>
                      <w:marTop w:val="0"/>
                      <w:marBottom w:val="0"/>
                      <w:divBdr>
                        <w:top w:val="none" w:sz="0" w:space="0" w:color="auto"/>
                        <w:left w:val="none" w:sz="0" w:space="0" w:color="auto"/>
                        <w:bottom w:val="none" w:sz="0" w:space="0" w:color="auto"/>
                        <w:right w:val="none" w:sz="0" w:space="0" w:color="auto"/>
                      </w:divBdr>
                      <w:divsChild>
                        <w:div w:id="203716204">
                          <w:marLeft w:val="0"/>
                          <w:marRight w:val="0"/>
                          <w:marTop w:val="0"/>
                          <w:marBottom w:val="0"/>
                          <w:divBdr>
                            <w:top w:val="none" w:sz="0" w:space="0" w:color="auto"/>
                            <w:left w:val="none" w:sz="0" w:space="0" w:color="auto"/>
                            <w:bottom w:val="none" w:sz="0" w:space="0" w:color="auto"/>
                            <w:right w:val="none" w:sz="0" w:space="0" w:color="auto"/>
                          </w:divBdr>
                          <w:divsChild>
                            <w:div w:id="25759175">
                              <w:marLeft w:val="0"/>
                              <w:marRight w:val="0"/>
                              <w:marTop w:val="0"/>
                              <w:marBottom w:val="0"/>
                              <w:divBdr>
                                <w:top w:val="none" w:sz="0" w:space="0" w:color="auto"/>
                                <w:left w:val="none" w:sz="0" w:space="0" w:color="auto"/>
                                <w:bottom w:val="none" w:sz="0" w:space="0" w:color="auto"/>
                                <w:right w:val="none" w:sz="0" w:space="0" w:color="auto"/>
                              </w:divBdr>
                              <w:divsChild>
                                <w:div w:id="1126851701">
                                  <w:marLeft w:val="0"/>
                                  <w:marRight w:val="0"/>
                                  <w:marTop w:val="0"/>
                                  <w:marBottom w:val="0"/>
                                  <w:divBdr>
                                    <w:top w:val="none" w:sz="0" w:space="0" w:color="auto"/>
                                    <w:left w:val="none" w:sz="0" w:space="0" w:color="auto"/>
                                    <w:bottom w:val="none" w:sz="0" w:space="0" w:color="auto"/>
                                    <w:right w:val="none" w:sz="0" w:space="0" w:color="auto"/>
                                  </w:divBdr>
                                  <w:divsChild>
                                    <w:div w:id="764809636">
                                      <w:marLeft w:val="0"/>
                                      <w:marRight w:val="0"/>
                                      <w:marTop w:val="0"/>
                                      <w:marBottom w:val="0"/>
                                      <w:divBdr>
                                        <w:top w:val="none" w:sz="0" w:space="0" w:color="auto"/>
                                        <w:left w:val="none" w:sz="0" w:space="0" w:color="auto"/>
                                        <w:bottom w:val="none" w:sz="0" w:space="0" w:color="auto"/>
                                        <w:right w:val="none" w:sz="0" w:space="0" w:color="auto"/>
                                      </w:divBdr>
                                      <w:divsChild>
                                        <w:div w:id="7363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9146756">
      <w:bodyDiv w:val="1"/>
      <w:marLeft w:val="0"/>
      <w:marRight w:val="0"/>
      <w:marTop w:val="0"/>
      <w:marBottom w:val="0"/>
      <w:divBdr>
        <w:top w:val="none" w:sz="0" w:space="0" w:color="auto"/>
        <w:left w:val="none" w:sz="0" w:space="0" w:color="auto"/>
        <w:bottom w:val="none" w:sz="0" w:space="0" w:color="auto"/>
        <w:right w:val="none" w:sz="0" w:space="0" w:color="auto"/>
      </w:divBdr>
      <w:divsChild>
        <w:div w:id="384456087">
          <w:marLeft w:val="0"/>
          <w:marRight w:val="0"/>
          <w:marTop w:val="0"/>
          <w:marBottom w:val="0"/>
          <w:divBdr>
            <w:top w:val="none" w:sz="0" w:space="0" w:color="auto"/>
            <w:left w:val="none" w:sz="0" w:space="0" w:color="auto"/>
            <w:bottom w:val="none" w:sz="0" w:space="0" w:color="auto"/>
            <w:right w:val="none" w:sz="0" w:space="0" w:color="auto"/>
          </w:divBdr>
          <w:divsChild>
            <w:div w:id="288584709">
              <w:marLeft w:val="0"/>
              <w:marRight w:val="0"/>
              <w:marTop w:val="0"/>
              <w:marBottom w:val="0"/>
              <w:divBdr>
                <w:top w:val="none" w:sz="0" w:space="0" w:color="auto"/>
                <w:left w:val="none" w:sz="0" w:space="0" w:color="auto"/>
                <w:bottom w:val="none" w:sz="0" w:space="0" w:color="auto"/>
                <w:right w:val="none" w:sz="0" w:space="0" w:color="auto"/>
              </w:divBdr>
              <w:divsChild>
                <w:div w:id="1983919995">
                  <w:marLeft w:val="0"/>
                  <w:marRight w:val="0"/>
                  <w:marTop w:val="0"/>
                  <w:marBottom w:val="0"/>
                  <w:divBdr>
                    <w:top w:val="none" w:sz="0" w:space="0" w:color="auto"/>
                    <w:left w:val="none" w:sz="0" w:space="0" w:color="auto"/>
                    <w:bottom w:val="none" w:sz="0" w:space="0" w:color="auto"/>
                    <w:right w:val="none" w:sz="0" w:space="0" w:color="auto"/>
                  </w:divBdr>
                  <w:divsChild>
                    <w:div w:id="639384560">
                      <w:marLeft w:val="0"/>
                      <w:marRight w:val="0"/>
                      <w:marTop w:val="0"/>
                      <w:marBottom w:val="0"/>
                      <w:divBdr>
                        <w:top w:val="none" w:sz="0" w:space="0" w:color="auto"/>
                        <w:left w:val="none" w:sz="0" w:space="0" w:color="auto"/>
                        <w:bottom w:val="none" w:sz="0" w:space="0" w:color="auto"/>
                        <w:right w:val="none" w:sz="0" w:space="0" w:color="auto"/>
                      </w:divBdr>
                      <w:divsChild>
                        <w:div w:id="1218205236">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219517">
      <w:bodyDiv w:val="1"/>
      <w:marLeft w:val="0"/>
      <w:marRight w:val="0"/>
      <w:marTop w:val="0"/>
      <w:marBottom w:val="0"/>
      <w:divBdr>
        <w:top w:val="none" w:sz="0" w:space="0" w:color="auto"/>
        <w:left w:val="none" w:sz="0" w:space="0" w:color="auto"/>
        <w:bottom w:val="none" w:sz="0" w:space="0" w:color="auto"/>
        <w:right w:val="none" w:sz="0" w:space="0" w:color="auto"/>
      </w:divBdr>
      <w:divsChild>
        <w:div w:id="1816604052">
          <w:marLeft w:val="0"/>
          <w:marRight w:val="0"/>
          <w:marTop w:val="0"/>
          <w:marBottom w:val="0"/>
          <w:divBdr>
            <w:top w:val="none" w:sz="0" w:space="0" w:color="auto"/>
            <w:left w:val="none" w:sz="0" w:space="0" w:color="auto"/>
            <w:bottom w:val="dotted" w:sz="6" w:space="4" w:color="DDDDDD"/>
            <w:right w:val="none" w:sz="0" w:space="0" w:color="auto"/>
          </w:divBdr>
        </w:div>
      </w:divsChild>
    </w:div>
    <w:div w:id="599263057">
      <w:bodyDiv w:val="1"/>
      <w:marLeft w:val="0"/>
      <w:marRight w:val="0"/>
      <w:marTop w:val="0"/>
      <w:marBottom w:val="0"/>
      <w:divBdr>
        <w:top w:val="none" w:sz="0" w:space="0" w:color="auto"/>
        <w:left w:val="none" w:sz="0" w:space="0" w:color="auto"/>
        <w:bottom w:val="none" w:sz="0" w:space="0" w:color="auto"/>
        <w:right w:val="none" w:sz="0" w:space="0" w:color="auto"/>
      </w:divBdr>
      <w:divsChild>
        <w:div w:id="451748560">
          <w:marLeft w:val="0"/>
          <w:marRight w:val="0"/>
          <w:marTop w:val="0"/>
          <w:marBottom w:val="0"/>
          <w:divBdr>
            <w:top w:val="none" w:sz="0" w:space="0" w:color="auto"/>
            <w:left w:val="none" w:sz="0" w:space="0" w:color="auto"/>
            <w:bottom w:val="none" w:sz="0" w:space="0" w:color="auto"/>
            <w:right w:val="none" w:sz="0" w:space="0" w:color="auto"/>
          </w:divBdr>
        </w:div>
      </w:divsChild>
    </w:div>
    <w:div w:id="599724755">
      <w:bodyDiv w:val="1"/>
      <w:marLeft w:val="0"/>
      <w:marRight w:val="0"/>
      <w:marTop w:val="0"/>
      <w:marBottom w:val="0"/>
      <w:divBdr>
        <w:top w:val="none" w:sz="0" w:space="0" w:color="auto"/>
        <w:left w:val="none" w:sz="0" w:space="0" w:color="auto"/>
        <w:bottom w:val="none" w:sz="0" w:space="0" w:color="auto"/>
        <w:right w:val="none" w:sz="0" w:space="0" w:color="auto"/>
      </w:divBdr>
      <w:divsChild>
        <w:div w:id="568610844">
          <w:marLeft w:val="0"/>
          <w:marRight w:val="0"/>
          <w:marTop w:val="0"/>
          <w:marBottom w:val="225"/>
          <w:divBdr>
            <w:top w:val="none" w:sz="0" w:space="0" w:color="auto"/>
            <w:left w:val="none" w:sz="0" w:space="0" w:color="auto"/>
            <w:bottom w:val="none" w:sz="0" w:space="0" w:color="auto"/>
            <w:right w:val="none" w:sz="0" w:space="0" w:color="auto"/>
          </w:divBdr>
        </w:div>
        <w:div w:id="58598600">
          <w:marLeft w:val="0"/>
          <w:marRight w:val="0"/>
          <w:marTop w:val="0"/>
          <w:marBottom w:val="225"/>
          <w:divBdr>
            <w:top w:val="none" w:sz="0" w:space="0" w:color="auto"/>
            <w:left w:val="none" w:sz="0" w:space="0" w:color="auto"/>
            <w:bottom w:val="none" w:sz="0" w:space="0" w:color="auto"/>
            <w:right w:val="none" w:sz="0" w:space="0" w:color="auto"/>
          </w:divBdr>
          <w:divsChild>
            <w:div w:id="1753163745">
              <w:marLeft w:val="0"/>
              <w:marRight w:val="0"/>
              <w:marTop w:val="0"/>
              <w:marBottom w:val="0"/>
              <w:divBdr>
                <w:top w:val="none" w:sz="0" w:space="0" w:color="auto"/>
                <w:left w:val="none" w:sz="0" w:space="0" w:color="auto"/>
                <w:bottom w:val="none" w:sz="0" w:space="0" w:color="auto"/>
                <w:right w:val="none" w:sz="0" w:space="0" w:color="auto"/>
              </w:divBdr>
              <w:divsChild>
                <w:div w:id="15218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45553">
      <w:bodyDiv w:val="1"/>
      <w:marLeft w:val="0"/>
      <w:marRight w:val="0"/>
      <w:marTop w:val="0"/>
      <w:marBottom w:val="0"/>
      <w:divBdr>
        <w:top w:val="none" w:sz="0" w:space="0" w:color="auto"/>
        <w:left w:val="none" w:sz="0" w:space="0" w:color="auto"/>
        <w:bottom w:val="none" w:sz="0" w:space="0" w:color="auto"/>
        <w:right w:val="none" w:sz="0" w:space="0" w:color="auto"/>
      </w:divBdr>
      <w:divsChild>
        <w:div w:id="366566488">
          <w:marLeft w:val="0"/>
          <w:marRight w:val="0"/>
          <w:marTop w:val="0"/>
          <w:marBottom w:val="450"/>
          <w:divBdr>
            <w:top w:val="none" w:sz="0" w:space="0" w:color="auto"/>
            <w:left w:val="none" w:sz="0" w:space="0" w:color="auto"/>
            <w:bottom w:val="single" w:sz="6" w:space="19" w:color="EEEEEE"/>
            <w:right w:val="none" w:sz="0" w:space="0" w:color="auto"/>
          </w:divBdr>
          <w:divsChild>
            <w:div w:id="313293140">
              <w:marLeft w:val="0"/>
              <w:marRight w:val="0"/>
              <w:marTop w:val="0"/>
              <w:marBottom w:val="150"/>
              <w:divBdr>
                <w:top w:val="none" w:sz="0" w:space="0" w:color="auto"/>
                <w:left w:val="none" w:sz="0" w:space="0" w:color="auto"/>
                <w:bottom w:val="none" w:sz="0" w:space="0" w:color="auto"/>
                <w:right w:val="none" w:sz="0" w:space="0" w:color="auto"/>
              </w:divBdr>
              <w:divsChild>
                <w:div w:id="484594054">
                  <w:marLeft w:val="0"/>
                  <w:marRight w:val="0"/>
                  <w:marTop w:val="0"/>
                  <w:marBottom w:val="0"/>
                  <w:divBdr>
                    <w:top w:val="none" w:sz="0" w:space="0" w:color="auto"/>
                    <w:left w:val="none" w:sz="0" w:space="0" w:color="auto"/>
                    <w:bottom w:val="none" w:sz="0" w:space="0" w:color="auto"/>
                    <w:right w:val="none" w:sz="0" w:space="0" w:color="auto"/>
                  </w:divBdr>
                </w:div>
              </w:divsChild>
            </w:div>
            <w:div w:id="923879633">
              <w:marLeft w:val="0"/>
              <w:marRight w:val="0"/>
              <w:marTop w:val="0"/>
              <w:marBottom w:val="0"/>
              <w:divBdr>
                <w:top w:val="none" w:sz="0" w:space="0" w:color="auto"/>
                <w:left w:val="none" w:sz="0" w:space="0" w:color="auto"/>
                <w:bottom w:val="none" w:sz="0" w:space="0" w:color="auto"/>
                <w:right w:val="none" w:sz="0" w:space="0" w:color="auto"/>
              </w:divBdr>
            </w:div>
          </w:divsChild>
        </w:div>
        <w:div w:id="1009140518">
          <w:marLeft w:val="0"/>
          <w:marRight w:val="0"/>
          <w:marTop w:val="0"/>
          <w:marBottom w:val="0"/>
          <w:divBdr>
            <w:top w:val="none" w:sz="0" w:space="0" w:color="auto"/>
            <w:left w:val="none" w:sz="0" w:space="0" w:color="auto"/>
            <w:bottom w:val="none" w:sz="0" w:space="0" w:color="auto"/>
            <w:right w:val="none" w:sz="0" w:space="0" w:color="auto"/>
          </w:divBdr>
          <w:divsChild>
            <w:div w:id="1240869926">
              <w:marLeft w:val="0"/>
              <w:marRight w:val="0"/>
              <w:marTop w:val="0"/>
              <w:marBottom w:val="0"/>
              <w:divBdr>
                <w:top w:val="none" w:sz="0" w:space="0" w:color="auto"/>
                <w:left w:val="none" w:sz="0" w:space="0" w:color="auto"/>
                <w:bottom w:val="none" w:sz="0" w:space="0" w:color="auto"/>
                <w:right w:val="none" w:sz="0" w:space="0" w:color="auto"/>
              </w:divBdr>
              <w:divsChild>
                <w:div w:id="2765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02232">
      <w:bodyDiv w:val="1"/>
      <w:marLeft w:val="0"/>
      <w:marRight w:val="0"/>
      <w:marTop w:val="0"/>
      <w:marBottom w:val="0"/>
      <w:divBdr>
        <w:top w:val="none" w:sz="0" w:space="0" w:color="auto"/>
        <w:left w:val="none" w:sz="0" w:space="0" w:color="auto"/>
        <w:bottom w:val="none" w:sz="0" w:space="0" w:color="auto"/>
        <w:right w:val="none" w:sz="0" w:space="0" w:color="auto"/>
      </w:divBdr>
      <w:divsChild>
        <w:div w:id="810101967">
          <w:marLeft w:val="0"/>
          <w:marRight w:val="0"/>
          <w:marTop w:val="0"/>
          <w:marBottom w:val="0"/>
          <w:divBdr>
            <w:top w:val="none" w:sz="0" w:space="0" w:color="auto"/>
            <w:left w:val="none" w:sz="0" w:space="0" w:color="auto"/>
            <w:bottom w:val="dotted" w:sz="6" w:space="4" w:color="DDDDDD"/>
            <w:right w:val="none" w:sz="0" w:space="0" w:color="auto"/>
          </w:divBdr>
          <w:divsChild>
            <w:div w:id="18532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35000">
      <w:bodyDiv w:val="1"/>
      <w:marLeft w:val="0"/>
      <w:marRight w:val="0"/>
      <w:marTop w:val="0"/>
      <w:marBottom w:val="0"/>
      <w:divBdr>
        <w:top w:val="none" w:sz="0" w:space="0" w:color="auto"/>
        <w:left w:val="none" w:sz="0" w:space="0" w:color="auto"/>
        <w:bottom w:val="none" w:sz="0" w:space="0" w:color="auto"/>
        <w:right w:val="none" w:sz="0" w:space="0" w:color="auto"/>
      </w:divBdr>
      <w:divsChild>
        <w:div w:id="561215878">
          <w:marLeft w:val="0"/>
          <w:marRight w:val="0"/>
          <w:marTop w:val="0"/>
          <w:marBottom w:val="150"/>
          <w:divBdr>
            <w:top w:val="none" w:sz="0" w:space="0" w:color="auto"/>
            <w:left w:val="none" w:sz="0" w:space="0" w:color="auto"/>
            <w:bottom w:val="none" w:sz="0" w:space="0" w:color="auto"/>
            <w:right w:val="none" w:sz="0" w:space="0" w:color="auto"/>
          </w:divBdr>
          <w:divsChild>
            <w:div w:id="2067533759">
              <w:marLeft w:val="0"/>
              <w:marRight w:val="0"/>
              <w:marTop w:val="0"/>
              <w:marBottom w:val="0"/>
              <w:divBdr>
                <w:top w:val="none" w:sz="0" w:space="0" w:color="auto"/>
                <w:left w:val="none" w:sz="0" w:space="0" w:color="auto"/>
                <w:bottom w:val="none" w:sz="0" w:space="0" w:color="auto"/>
                <w:right w:val="none" w:sz="0" w:space="0" w:color="auto"/>
              </w:divBdr>
              <w:divsChild>
                <w:div w:id="748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17935">
          <w:marLeft w:val="0"/>
          <w:marRight w:val="0"/>
          <w:marTop w:val="0"/>
          <w:marBottom w:val="150"/>
          <w:divBdr>
            <w:top w:val="none" w:sz="0" w:space="0" w:color="auto"/>
            <w:left w:val="none" w:sz="0" w:space="0" w:color="auto"/>
            <w:bottom w:val="none" w:sz="0" w:space="0" w:color="auto"/>
            <w:right w:val="none" w:sz="0" w:space="0" w:color="auto"/>
          </w:divBdr>
        </w:div>
        <w:div w:id="389812640">
          <w:marLeft w:val="0"/>
          <w:marRight w:val="0"/>
          <w:marTop w:val="0"/>
          <w:marBottom w:val="0"/>
          <w:divBdr>
            <w:top w:val="none" w:sz="0" w:space="0" w:color="auto"/>
            <w:left w:val="none" w:sz="0" w:space="0" w:color="auto"/>
            <w:bottom w:val="none" w:sz="0" w:space="0" w:color="auto"/>
            <w:right w:val="none" w:sz="0" w:space="0" w:color="auto"/>
          </w:divBdr>
          <w:divsChild>
            <w:div w:id="459529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1108294">
      <w:bodyDiv w:val="1"/>
      <w:marLeft w:val="0"/>
      <w:marRight w:val="0"/>
      <w:marTop w:val="0"/>
      <w:marBottom w:val="0"/>
      <w:divBdr>
        <w:top w:val="none" w:sz="0" w:space="0" w:color="auto"/>
        <w:left w:val="none" w:sz="0" w:space="0" w:color="auto"/>
        <w:bottom w:val="none" w:sz="0" w:space="0" w:color="auto"/>
        <w:right w:val="none" w:sz="0" w:space="0" w:color="auto"/>
      </w:divBdr>
      <w:divsChild>
        <w:div w:id="453987651">
          <w:marLeft w:val="0"/>
          <w:marRight w:val="0"/>
          <w:marTop w:val="300"/>
          <w:marBottom w:val="0"/>
          <w:divBdr>
            <w:top w:val="none" w:sz="0" w:space="0" w:color="auto"/>
            <w:left w:val="none" w:sz="0" w:space="0" w:color="auto"/>
            <w:bottom w:val="none" w:sz="0" w:space="0" w:color="auto"/>
            <w:right w:val="none" w:sz="0" w:space="0" w:color="auto"/>
          </w:divBdr>
          <w:divsChild>
            <w:div w:id="1524127697">
              <w:marLeft w:val="0"/>
              <w:marRight w:val="0"/>
              <w:marTop w:val="150"/>
              <w:marBottom w:val="0"/>
              <w:divBdr>
                <w:top w:val="none" w:sz="0" w:space="0" w:color="auto"/>
                <w:left w:val="none" w:sz="0" w:space="0" w:color="auto"/>
                <w:bottom w:val="none" w:sz="0" w:space="0" w:color="auto"/>
                <w:right w:val="none" w:sz="0" w:space="0" w:color="auto"/>
              </w:divBdr>
            </w:div>
          </w:divsChild>
        </w:div>
        <w:div w:id="829246828">
          <w:marLeft w:val="0"/>
          <w:marRight w:val="0"/>
          <w:marTop w:val="300"/>
          <w:marBottom w:val="0"/>
          <w:divBdr>
            <w:top w:val="none" w:sz="0" w:space="0" w:color="auto"/>
            <w:left w:val="none" w:sz="0" w:space="0" w:color="auto"/>
            <w:bottom w:val="none" w:sz="0" w:space="0" w:color="auto"/>
            <w:right w:val="none" w:sz="0" w:space="0" w:color="auto"/>
          </w:divBdr>
          <w:divsChild>
            <w:div w:id="8362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31331">
      <w:bodyDiv w:val="1"/>
      <w:marLeft w:val="0"/>
      <w:marRight w:val="0"/>
      <w:marTop w:val="0"/>
      <w:marBottom w:val="0"/>
      <w:divBdr>
        <w:top w:val="none" w:sz="0" w:space="0" w:color="auto"/>
        <w:left w:val="none" w:sz="0" w:space="0" w:color="auto"/>
        <w:bottom w:val="none" w:sz="0" w:space="0" w:color="auto"/>
        <w:right w:val="none" w:sz="0" w:space="0" w:color="auto"/>
      </w:divBdr>
      <w:divsChild>
        <w:div w:id="158739874">
          <w:marLeft w:val="0"/>
          <w:marRight w:val="0"/>
          <w:marTop w:val="0"/>
          <w:marBottom w:val="0"/>
          <w:divBdr>
            <w:top w:val="none" w:sz="0" w:space="0" w:color="auto"/>
            <w:left w:val="none" w:sz="0" w:space="0" w:color="auto"/>
            <w:bottom w:val="dotted" w:sz="6" w:space="4" w:color="DDDDDD"/>
            <w:right w:val="none" w:sz="0" w:space="0" w:color="auto"/>
          </w:divBdr>
          <w:divsChild>
            <w:div w:id="6219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3414">
      <w:bodyDiv w:val="1"/>
      <w:marLeft w:val="0"/>
      <w:marRight w:val="0"/>
      <w:marTop w:val="0"/>
      <w:marBottom w:val="0"/>
      <w:divBdr>
        <w:top w:val="none" w:sz="0" w:space="0" w:color="auto"/>
        <w:left w:val="none" w:sz="0" w:space="0" w:color="auto"/>
        <w:bottom w:val="none" w:sz="0" w:space="0" w:color="auto"/>
        <w:right w:val="none" w:sz="0" w:space="0" w:color="auto"/>
      </w:divBdr>
      <w:divsChild>
        <w:div w:id="1265842071">
          <w:marLeft w:val="0"/>
          <w:marRight w:val="0"/>
          <w:marTop w:val="0"/>
          <w:marBottom w:val="0"/>
          <w:divBdr>
            <w:top w:val="none" w:sz="0" w:space="0" w:color="auto"/>
            <w:left w:val="none" w:sz="0" w:space="0" w:color="auto"/>
            <w:bottom w:val="none" w:sz="0" w:space="0" w:color="auto"/>
            <w:right w:val="none" w:sz="0" w:space="0" w:color="auto"/>
          </w:divBdr>
        </w:div>
      </w:divsChild>
    </w:div>
    <w:div w:id="603536439">
      <w:bodyDiv w:val="1"/>
      <w:marLeft w:val="0"/>
      <w:marRight w:val="0"/>
      <w:marTop w:val="0"/>
      <w:marBottom w:val="0"/>
      <w:divBdr>
        <w:top w:val="none" w:sz="0" w:space="0" w:color="auto"/>
        <w:left w:val="none" w:sz="0" w:space="0" w:color="auto"/>
        <w:bottom w:val="none" w:sz="0" w:space="0" w:color="auto"/>
        <w:right w:val="none" w:sz="0" w:space="0" w:color="auto"/>
      </w:divBdr>
      <w:divsChild>
        <w:div w:id="472911020">
          <w:marLeft w:val="0"/>
          <w:marRight w:val="0"/>
          <w:marTop w:val="0"/>
          <w:marBottom w:val="0"/>
          <w:divBdr>
            <w:top w:val="none" w:sz="0" w:space="0" w:color="auto"/>
            <w:left w:val="none" w:sz="0" w:space="0" w:color="auto"/>
            <w:bottom w:val="none" w:sz="0" w:space="0" w:color="auto"/>
            <w:right w:val="none" w:sz="0" w:space="0" w:color="auto"/>
          </w:divBdr>
        </w:div>
      </w:divsChild>
    </w:div>
    <w:div w:id="603878144">
      <w:bodyDiv w:val="1"/>
      <w:marLeft w:val="0"/>
      <w:marRight w:val="0"/>
      <w:marTop w:val="0"/>
      <w:marBottom w:val="0"/>
      <w:divBdr>
        <w:top w:val="none" w:sz="0" w:space="0" w:color="auto"/>
        <w:left w:val="none" w:sz="0" w:space="0" w:color="auto"/>
        <w:bottom w:val="none" w:sz="0" w:space="0" w:color="auto"/>
        <w:right w:val="none" w:sz="0" w:space="0" w:color="auto"/>
      </w:divBdr>
    </w:div>
    <w:div w:id="604263996">
      <w:bodyDiv w:val="1"/>
      <w:marLeft w:val="0"/>
      <w:marRight w:val="0"/>
      <w:marTop w:val="0"/>
      <w:marBottom w:val="0"/>
      <w:divBdr>
        <w:top w:val="none" w:sz="0" w:space="0" w:color="auto"/>
        <w:left w:val="none" w:sz="0" w:space="0" w:color="auto"/>
        <w:bottom w:val="none" w:sz="0" w:space="0" w:color="auto"/>
        <w:right w:val="none" w:sz="0" w:space="0" w:color="auto"/>
      </w:divBdr>
    </w:div>
    <w:div w:id="604508547">
      <w:bodyDiv w:val="1"/>
      <w:marLeft w:val="0"/>
      <w:marRight w:val="0"/>
      <w:marTop w:val="0"/>
      <w:marBottom w:val="0"/>
      <w:divBdr>
        <w:top w:val="none" w:sz="0" w:space="0" w:color="auto"/>
        <w:left w:val="none" w:sz="0" w:space="0" w:color="auto"/>
        <w:bottom w:val="none" w:sz="0" w:space="0" w:color="auto"/>
        <w:right w:val="none" w:sz="0" w:space="0" w:color="auto"/>
      </w:divBdr>
      <w:divsChild>
        <w:div w:id="151023715">
          <w:marLeft w:val="0"/>
          <w:marRight w:val="0"/>
          <w:marTop w:val="0"/>
          <w:marBottom w:val="0"/>
          <w:divBdr>
            <w:top w:val="none" w:sz="0" w:space="0" w:color="auto"/>
            <w:left w:val="none" w:sz="0" w:space="0" w:color="auto"/>
            <w:bottom w:val="none" w:sz="0" w:space="0" w:color="auto"/>
            <w:right w:val="none" w:sz="0" w:space="0" w:color="auto"/>
          </w:divBdr>
          <w:divsChild>
            <w:div w:id="656496326">
              <w:marLeft w:val="0"/>
              <w:marRight w:val="0"/>
              <w:marTop w:val="0"/>
              <w:marBottom w:val="0"/>
              <w:divBdr>
                <w:top w:val="none" w:sz="0" w:space="0" w:color="auto"/>
                <w:left w:val="none" w:sz="0" w:space="0" w:color="auto"/>
                <w:bottom w:val="none" w:sz="0" w:space="0" w:color="auto"/>
                <w:right w:val="none" w:sz="0" w:space="0" w:color="auto"/>
              </w:divBdr>
              <w:divsChild>
                <w:div w:id="1894001258">
                  <w:marLeft w:val="0"/>
                  <w:marRight w:val="0"/>
                  <w:marTop w:val="0"/>
                  <w:marBottom w:val="0"/>
                  <w:divBdr>
                    <w:top w:val="none" w:sz="0" w:space="0" w:color="auto"/>
                    <w:left w:val="none" w:sz="0" w:space="0" w:color="auto"/>
                    <w:bottom w:val="none" w:sz="0" w:space="0" w:color="auto"/>
                    <w:right w:val="none" w:sz="0" w:space="0" w:color="auto"/>
                  </w:divBdr>
                  <w:divsChild>
                    <w:div w:id="238097579">
                      <w:marLeft w:val="0"/>
                      <w:marRight w:val="0"/>
                      <w:marTop w:val="0"/>
                      <w:marBottom w:val="0"/>
                      <w:divBdr>
                        <w:top w:val="none" w:sz="0" w:space="0" w:color="auto"/>
                        <w:left w:val="none" w:sz="0" w:space="0" w:color="auto"/>
                        <w:bottom w:val="none" w:sz="0" w:space="0" w:color="auto"/>
                        <w:right w:val="none" w:sz="0" w:space="0" w:color="auto"/>
                      </w:divBdr>
                      <w:divsChild>
                        <w:div w:id="1439176432">
                          <w:marLeft w:val="0"/>
                          <w:marRight w:val="0"/>
                          <w:marTop w:val="0"/>
                          <w:marBottom w:val="0"/>
                          <w:divBdr>
                            <w:top w:val="none" w:sz="0" w:space="0" w:color="auto"/>
                            <w:left w:val="none" w:sz="0" w:space="0" w:color="auto"/>
                            <w:bottom w:val="none" w:sz="0" w:space="0" w:color="auto"/>
                            <w:right w:val="none" w:sz="0" w:space="0" w:color="auto"/>
                          </w:divBdr>
                          <w:divsChild>
                            <w:div w:id="1176576625">
                              <w:marLeft w:val="0"/>
                              <w:marRight w:val="0"/>
                              <w:marTop w:val="0"/>
                              <w:marBottom w:val="0"/>
                              <w:divBdr>
                                <w:top w:val="none" w:sz="0" w:space="0" w:color="auto"/>
                                <w:left w:val="none" w:sz="0" w:space="0" w:color="auto"/>
                                <w:bottom w:val="none" w:sz="0" w:space="0" w:color="auto"/>
                                <w:right w:val="none" w:sz="0" w:space="0" w:color="auto"/>
                              </w:divBdr>
                              <w:divsChild>
                                <w:div w:id="161529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578750">
      <w:bodyDiv w:val="1"/>
      <w:marLeft w:val="0"/>
      <w:marRight w:val="0"/>
      <w:marTop w:val="0"/>
      <w:marBottom w:val="0"/>
      <w:divBdr>
        <w:top w:val="none" w:sz="0" w:space="0" w:color="auto"/>
        <w:left w:val="none" w:sz="0" w:space="0" w:color="auto"/>
        <w:bottom w:val="none" w:sz="0" w:space="0" w:color="auto"/>
        <w:right w:val="none" w:sz="0" w:space="0" w:color="auto"/>
      </w:divBdr>
      <w:divsChild>
        <w:div w:id="437872735">
          <w:marLeft w:val="0"/>
          <w:marRight w:val="0"/>
          <w:marTop w:val="0"/>
          <w:marBottom w:val="150"/>
          <w:divBdr>
            <w:top w:val="none" w:sz="0" w:space="0" w:color="auto"/>
            <w:left w:val="none" w:sz="0" w:space="0" w:color="auto"/>
            <w:bottom w:val="none" w:sz="0" w:space="0" w:color="auto"/>
            <w:right w:val="none" w:sz="0" w:space="0" w:color="auto"/>
          </w:divBdr>
          <w:divsChild>
            <w:div w:id="1975484415">
              <w:marLeft w:val="0"/>
              <w:marRight w:val="0"/>
              <w:marTop w:val="0"/>
              <w:marBottom w:val="0"/>
              <w:divBdr>
                <w:top w:val="none" w:sz="0" w:space="0" w:color="auto"/>
                <w:left w:val="none" w:sz="0" w:space="0" w:color="auto"/>
                <w:bottom w:val="none" w:sz="0" w:space="0" w:color="auto"/>
                <w:right w:val="none" w:sz="0" w:space="0" w:color="auto"/>
              </w:divBdr>
              <w:divsChild>
                <w:div w:id="6306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4268">
          <w:marLeft w:val="0"/>
          <w:marRight w:val="0"/>
          <w:marTop w:val="0"/>
          <w:marBottom w:val="150"/>
          <w:divBdr>
            <w:top w:val="none" w:sz="0" w:space="0" w:color="auto"/>
            <w:left w:val="none" w:sz="0" w:space="0" w:color="auto"/>
            <w:bottom w:val="none" w:sz="0" w:space="0" w:color="auto"/>
            <w:right w:val="none" w:sz="0" w:space="0" w:color="auto"/>
          </w:divBdr>
        </w:div>
        <w:div w:id="1988394958">
          <w:marLeft w:val="0"/>
          <w:marRight w:val="0"/>
          <w:marTop w:val="0"/>
          <w:marBottom w:val="0"/>
          <w:divBdr>
            <w:top w:val="none" w:sz="0" w:space="0" w:color="auto"/>
            <w:left w:val="none" w:sz="0" w:space="0" w:color="auto"/>
            <w:bottom w:val="none" w:sz="0" w:space="0" w:color="auto"/>
            <w:right w:val="none" w:sz="0" w:space="0" w:color="auto"/>
          </w:divBdr>
          <w:divsChild>
            <w:div w:id="15070919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4652427">
      <w:bodyDiv w:val="1"/>
      <w:marLeft w:val="0"/>
      <w:marRight w:val="0"/>
      <w:marTop w:val="0"/>
      <w:marBottom w:val="0"/>
      <w:divBdr>
        <w:top w:val="none" w:sz="0" w:space="0" w:color="auto"/>
        <w:left w:val="none" w:sz="0" w:space="0" w:color="auto"/>
        <w:bottom w:val="none" w:sz="0" w:space="0" w:color="auto"/>
        <w:right w:val="none" w:sz="0" w:space="0" w:color="auto"/>
      </w:divBdr>
    </w:div>
    <w:div w:id="604847611">
      <w:bodyDiv w:val="1"/>
      <w:marLeft w:val="0"/>
      <w:marRight w:val="0"/>
      <w:marTop w:val="0"/>
      <w:marBottom w:val="0"/>
      <w:divBdr>
        <w:top w:val="none" w:sz="0" w:space="0" w:color="auto"/>
        <w:left w:val="none" w:sz="0" w:space="0" w:color="auto"/>
        <w:bottom w:val="none" w:sz="0" w:space="0" w:color="auto"/>
        <w:right w:val="none" w:sz="0" w:space="0" w:color="auto"/>
      </w:divBdr>
      <w:divsChild>
        <w:div w:id="1275593199">
          <w:marLeft w:val="0"/>
          <w:marRight w:val="0"/>
          <w:marTop w:val="0"/>
          <w:marBottom w:val="150"/>
          <w:divBdr>
            <w:top w:val="none" w:sz="0" w:space="0" w:color="auto"/>
            <w:left w:val="none" w:sz="0" w:space="0" w:color="auto"/>
            <w:bottom w:val="none" w:sz="0" w:space="0" w:color="auto"/>
            <w:right w:val="none" w:sz="0" w:space="0" w:color="auto"/>
          </w:divBdr>
        </w:div>
      </w:divsChild>
    </w:div>
    <w:div w:id="605187328">
      <w:bodyDiv w:val="1"/>
      <w:marLeft w:val="0"/>
      <w:marRight w:val="0"/>
      <w:marTop w:val="0"/>
      <w:marBottom w:val="0"/>
      <w:divBdr>
        <w:top w:val="none" w:sz="0" w:space="0" w:color="auto"/>
        <w:left w:val="none" w:sz="0" w:space="0" w:color="auto"/>
        <w:bottom w:val="none" w:sz="0" w:space="0" w:color="auto"/>
        <w:right w:val="none" w:sz="0" w:space="0" w:color="auto"/>
      </w:divBdr>
    </w:div>
    <w:div w:id="605312278">
      <w:bodyDiv w:val="1"/>
      <w:marLeft w:val="0"/>
      <w:marRight w:val="0"/>
      <w:marTop w:val="0"/>
      <w:marBottom w:val="0"/>
      <w:divBdr>
        <w:top w:val="none" w:sz="0" w:space="0" w:color="auto"/>
        <w:left w:val="none" w:sz="0" w:space="0" w:color="auto"/>
        <w:bottom w:val="none" w:sz="0" w:space="0" w:color="auto"/>
        <w:right w:val="none" w:sz="0" w:space="0" w:color="auto"/>
      </w:divBdr>
      <w:divsChild>
        <w:div w:id="1314413819">
          <w:marLeft w:val="0"/>
          <w:marRight w:val="0"/>
          <w:marTop w:val="0"/>
          <w:marBottom w:val="150"/>
          <w:divBdr>
            <w:top w:val="none" w:sz="0" w:space="0" w:color="auto"/>
            <w:left w:val="none" w:sz="0" w:space="0" w:color="auto"/>
            <w:bottom w:val="none" w:sz="0" w:space="0" w:color="auto"/>
            <w:right w:val="none" w:sz="0" w:space="0" w:color="auto"/>
          </w:divBdr>
        </w:div>
        <w:div w:id="1951663389">
          <w:marLeft w:val="0"/>
          <w:marRight w:val="0"/>
          <w:marTop w:val="0"/>
          <w:marBottom w:val="0"/>
          <w:divBdr>
            <w:top w:val="none" w:sz="0" w:space="0" w:color="auto"/>
            <w:left w:val="none" w:sz="0" w:space="0" w:color="auto"/>
            <w:bottom w:val="none" w:sz="0" w:space="0" w:color="auto"/>
            <w:right w:val="none" w:sz="0" w:space="0" w:color="auto"/>
          </w:divBdr>
          <w:divsChild>
            <w:div w:id="659576210">
              <w:marLeft w:val="0"/>
              <w:marRight w:val="0"/>
              <w:marTop w:val="0"/>
              <w:marBottom w:val="0"/>
              <w:divBdr>
                <w:top w:val="none" w:sz="0" w:space="0" w:color="auto"/>
                <w:left w:val="none" w:sz="0" w:space="0" w:color="auto"/>
                <w:bottom w:val="none" w:sz="0" w:space="0" w:color="auto"/>
                <w:right w:val="none" w:sz="0" w:space="0" w:color="auto"/>
              </w:divBdr>
            </w:div>
          </w:divsChild>
        </w:div>
        <w:div w:id="2032100748">
          <w:marLeft w:val="0"/>
          <w:marRight w:val="0"/>
          <w:marTop w:val="0"/>
          <w:marBottom w:val="150"/>
          <w:divBdr>
            <w:top w:val="none" w:sz="0" w:space="0" w:color="auto"/>
            <w:left w:val="none" w:sz="0" w:space="0" w:color="auto"/>
            <w:bottom w:val="none" w:sz="0" w:space="0" w:color="auto"/>
            <w:right w:val="none" w:sz="0" w:space="0" w:color="auto"/>
          </w:divBdr>
          <w:divsChild>
            <w:div w:id="132481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88640">
      <w:bodyDiv w:val="1"/>
      <w:marLeft w:val="0"/>
      <w:marRight w:val="0"/>
      <w:marTop w:val="0"/>
      <w:marBottom w:val="0"/>
      <w:divBdr>
        <w:top w:val="none" w:sz="0" w:space="0" w:color="auto"/>
        <w:left w:val="none" w:sz="0" w:space="0" w:color="auto"/>
        <w:bottom w:val="none" w:sz="0" w:space="0" w:color="auto"/>
        <w:right w:val="none" w:sz="0" w:space="0" w:color="auto"/>
      </w:divBdr>
      <w:divsChild>
        <w:div w:id="740950320">
          <w:marLeft w:val="0"/>
          <w:marRight w:val="0"/>
          <w:marTop w:val="0"/>
          <w:marBottom w:val="0"/>
          <w:divBdr>
            <w:top w:val="none" w:sz="0" w:space="0" w:color="auto"/>
            <w:left w:val="none" w:sz="0" w:space="0" w:color="auto"/>
            <w:bottom w:val="none" w:sz="0" w:space="0" w:color="auto"/>
            <w:right w:val="none" w:sz="0" w:space="0" w:color="auto"/>
          </w:divBdr>
          <w:divsChild>
            <w:div w:id="714281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5698086">
      <w:bodyDiv w:val="1"/>
      <w:marLeft w:val="0"/>
      <w:marRight w:val="0"/>
      <w:marTop w:val="0"/>
      <w:marBottom w:val="0"/>
      <w:divBdr>
        <w:top w:val="none" w:sz="0" w:space="0" w:color="auto"/>
        <w:left w:val="none" w:sz="0" w:space="0" w:color="auto"/>
        <w:bottom w:val="none" w:sz="0" w:space="0" w:color="auto"/>
        <w:right w:val="none" w:sz="0" w:space="0" w:color="auto"/>
      </w:divBdr>
    </w:div>
    <w:div w:id="605815954">
      <w:bodyDiv w:val="1"/>
      <w:marLeft w:val="0"/>
      <w:marRight w:val="0"/>
      <w:marTop w:val="0"/>
      <w:marBottom w:val="0"/>
      <w:divBdr>
        <w:top w:val="none" w:sz="0" w:space="0" w:color="auto"/>
        <w:left w:val="none" w:sz="0" w:space="0" w:color="auto"/>
        <w:bottom w:val="none" w:sz="0" w:space="0" w:color="auto"/>
        <w:right w:val="none" w:sz="0" w:space="0" w:color="auto"/>
      </w:divBdr>
      <w:divsChild>
        <w:div w:id="108093404">
          <w:marLeft w:val="0"/>
          <w:marRight w:val="0"/>
          <w:marTop w:val="0"/>
          <w:marBottom w:val="0"/>
          <w:divBdr>
            <w:top w:val="none" w:sz="0" w:space="0" w:color="auto"/>
            <w:left w:val="none" w:sz="0" w:space="0" w:color="auto"/>
            <w:bottom w:val="none" w:sz="0" w:space="0" w:color="auto"/>
            <w:right w:val="none" w:sz="0" w:space="0" w:color="auto"/>
          </w:divBdr>
          <w:divsChild>
            <w:div w:id="565994840">
              <w:marLeft w:val="0"/>
              <w:marRight w:val="0"/>
              <w:marTop w:val="0"/>
              <w:marBottom w:val="0"/>
              <w:divBdr>
                <w:top w:val="none" w:sz="0" w:space="0" w:color="auto"/>
                <w:left w:val="none" w:sz="0" w:space="0" w:color="auto"/>
                <w:bottom w:val="none" w:sz="0" w:space="0" w:color="auto"/>
                <w:right w:val="none" w:sz="0" w:space="0" w:color="auto"/>
              </w:divBdr>
              <w:divsChild>
                <w:div w:id="2005354178">
                  <w:marLeft w:val="0"/>
                  <w:marRight w:val="0"/>
                  <w:marTop w:val="0"/>
                  <w:marBottom w:val="0"/>
                  <w:divBdr>
                    <w:top w:val="none" w:sz="0" w:space="0" w:color="auto"/>
                    <w:left w:val="none" w:sz="0" w:space="0" w:color="auto"/>
                    <w:bottom w:val="none" w:sz="0" w:space="0" w:color="auto"/>
                    <w:right w:val="none" w:sz="0" w:space="0" w:color="auto"/>
                  </w:divBdr>
                  <w:divsChild>
                    <w:div w:id="1388189334">
                      <w:marLeft w:val="0"/>
                      <w:marRight w:val="0"/>
                      <w:marTop w:val="0"/>
                      <w:marBottom w:val="0"/>
                      <w:divBdr>
                        <w:top w:val="none" w:sz="0" w:space="0" w:color="auto"/>
                        <w:left w:val="none" w:sz="0" w:space="0" w:color="auto"/>
                        <w:bottom w:val="none" w:sz="0" w:space="0" w:color="auto"/>
                        <w:right w:val="none" w:sz="0" w:space="0" w:color="auto"/>
                      </w:divBdr>
                      <w:divsChild>
                        <w:div w:id="333534733">
                          <w:marLeft w:val="0"/>
                          <w:marRight w:val="0"/>
                          <w:marTop w:val="0"/>
                          <w:marBottom w:val="0"/>
                          <w:divBdr>
                            <w:top w:val="none" w:sz="0" w:space="0" w:color="auto"/>
                            <w:left w:val="none" w:sz="0" w:space="0" w:color="auto"/>
                            <w:bottom w:val="none" w:sz="0" w:space="0" w:color="auto"/>
                            <w:right w:val="none" w:sz="0" w:space="0" w:color="auto"/>
                          </w:divBdr>
                          <w:divsChild>
                            <w:div w:id="1695567915">
                              <w:marLeft w:val="0"/>
                              <w:marRight w:val="0"/>
                              <w:marTop w:val="0"/>
                              <w:marBottom w:val="0"/>
                              <w:divBdr>
                                <w:top w:val="none" w:sz="0" w:space="0" w:color="auto"/>
                                <w:left w:val="none" w:sz="0" w:space="0" w:color="auto"/>
                                <w:bottom w:val="none" w:sz="0" w:space="0" w:color="auto"/>
                                <w:right w:val="none" w:sz="0" w:space="0" w:color="auto"/>
                              </w:divBdr>
                              <w:divsChild>
                                <w:div w:id="1679691433">
                                  <w:marLeft w:val="0"/>
                                  <w:marRight w:val="0"/>
                                  <w:marTop w:val="0"/>
                                  <w:marBottom w:val="0"/>
                                  <w:divBdr>
                                    <w:top w:val="none" w:sz="0" w:space="0" w:color="auto"/>
                                    <w:left w:val="none" w:sz="0" w:space="0" w:color="auto"/>
                                    <w:bottom w:val="none" w:sz="0" w:space="0" w:color="auto"/>
                                    <w:right w:val="none" w:sz="0" w:space="0" w:color="auto"/>
                                  </w:divBdr>
                                  <w:divsChild>
                                    <w:div w:id="16871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355762">
      <w:bodyDiv w:val="1"/>
      <w:marLeft w:val="0"/>
      <w:marRight w:val="0"/>
      <w:marTop w:val="0"/>
      <w:marBottom w:val="0"/>
      <w:divBdr>
        <w:top w:val="none" w:sz="0" w:space="0" w:color="auto"/>
        <w:left w:val="none" w:sz="0" w:space="0" w:color="auto"/>
        <w:bottom w:val="none" w:sz="0" w:space="0" w:color="auto"/>
        <w:right w:val="none" w:sz="0" w:space="0" w:color="auto"/>
      </w:divBdr>
      <w:divsChild>
        <w:div w:id="72513665">
          <w:marLeft w:val="0"/>
          <w:marRight w:val="0"/>
          <w:marTop w:val="0"/>
          <w:marBottom w:val="0"/>
          <w:divBdr>
            <w:top w:val="none" w:sz="0" w:space="0" w:color="auto"/>
            <w:left w:val="none" w:sz="0" w:space="0" w:color="auto"/>
            <w:bottom w:val="none" w:sz="0" w:space="0" w:color="auto"/>
            <w:right w:val="none" w:sz="0" w:space="0" w:color="auto"/>
          </w:divBdr>
        </w:div>
      </w:divsChild>
    </w:div>
    <w:div w:id="606960857">
      <w:bodyDiv w:val="1"/>
      <w:marLeft w:val="0"/>
      <w:marRight w:val="0"/>
      <w:marTop w:val="0"/>
      <w:marBottom w:val="0"/>
      <w:divBdr>
        <w:top w:val="none" w:sz="0" w:space="0" w:color="auto"/>
        <w:left w:val="none" w:sz="0" w:space="0" w:color="auto"/>
        <w:bottom w:val="none" w:sz="0" w:space="0" w:color="auto"/>
        <w:right w:val="none" w:sz="0" w:space="0" w:color="auto"/>
      </w:divBdr>
      <w:divsChild>
        <w:div w:id="1627076876">
          <w:marLeft w:val="0"/>
          <w:marRight w:val="0"/>
          <w:marTop w:val="0"/>
          <w:marBottom w:val="0"/>
          <w:divBdr>
            <w:top w:val="none" w:sz="0" w:space="0" w:color="auto"/>
            <w:left w:val="none" w:sz="0" w:space="0" w:color="auto"/>
            <w:bottom w:val="dotted" w:sz="6" w:space="4" w:color="DDDDDD"/>
            <w:right w:val="none" w:sz="0" w:space="0" w:color="auto"/>
          </w:divBdr>
        </w:div>
      </w:divsChild>
    </w:div>
    <w:div w:id="607003073">
      <w:bodyDiv w:val="1"/>
      <w:marLeft w:val="0"/>
      <w:marRight w:val="0"/>
      <w:marTop w:val="0"/>
      <w:marBottom w:val="0"/>
      <w:divBdr>
        <w:top w:val="none" w:sz="0" w:space="0" w:color="auto"/>
        <w:left w:val="none" w:sz="0" w:space="0" w:color="auto"/>
        <w:bottom w:val="none" w:sz="0" w:space="0" w:color="auto"/>
        <w:right w:val="none" w:sz="0" w:space="0" w:color="auto"/>
      </w:divBdr>
    </w:div>
    <w:div w:id="607468745">
      <w:bodyDiv w:val="1"/>
      <w:marLeft w:val="0"/>
      <w:marRight w:val="0"/>
      <w:marTop w:val="0"/>
      <w:marBottom w:val="0"/>
      <w:divBdr>
        <w:top w:val="none" w:sz="0" w:space="0" w:color="auto"/>
        <w:left w:val="none" w:sz="0" w:space="0" w:color="auto"/>
        <w:bottom w:val="none" w:sz="0" w:space="0" w:color="auto"/>
        <w:right w:val="none" w:sz="0" w:space="0" w:color="auto"/>
      </w:divBdr>
    </w:div>
    <w:div w:id="608128473">
      <w:bodyDiv w:val="1"/>
      <w:marLeft w:val="0"/>
      <w:marRight w:val="0"/>
      <w:marTop w:val="0"/>
      <w:marBottom w:val="0"/>
      <w:divBdr>
        <w:top w:val="none" w:sz="0" w:space="0" w:color="auto"/>
        <w:left w:val="none" w:sz="0" w:space="0" w:color="auto"/>
        <w:bottom w:val="none" w:sz="0" w:space="0" w:color="auto"/>
        <w:right w:val="none" w:sz="0" w:space="0" w:color="auto"/>
      </w:divBdr>
    </w:div>
    <w:div w:id="608315905">
      <w:bodyDiv w:val="1"/>
      <w:marLeft w:val="0"/>
      <w:marRight w:val="0"/>
      <w:marTop w:val="0"/>
      <w:marBottom w:val="0"/>
      <w:divBdr>
        <w:top w:val="none" w:sz="0" w:space="0" w:color="auto"/>
        <w:left w:val="none" w:sz="0" w:space="0" w:color="auto"/>
        <w:bottom w:val="none" w:sz="0" w:space="0" w:color="auto"/>
        <w:right w:val="none" w:sz="0" w:space="0" w:color="auto"/>
      </w:divBdr>
    </w:div>
    <w:div w:id="608316156">
      <w:bodyDiv w:val="1"/>
      <w:marLeft w:val="0"/>
      <w:marRight w:val="0"/>
      <w:marTop w:val="0"/>
      <w:marBottom w:val="0"/>
      <w:divBdr>
        <w:top w:val="none" w:sz="0" w:space="0" w:color="auto"/>
        <w:left w:val="none" w:sz="0" w:space="0" w:color="auto"/>
        <w:bottom w:val="none" w:sz="0" w:space="0" w:color="auto"/>
        <w:right w:val="none" w:sz="0" w:space="0" w:color="auto"/>
      </w:divBdr>
      <w:divsChild>
        <w:div w:id="561989831">
          <w:marLeft w:val="0"/>
          <w:marRight w:val="0"/>
          <w:marTop w:val="0"/>
          <w:marBottom w:val="0"/>
          <w:divBdr>
            <w:top w:val="none" w:sz="0" w:space="0" w:color="auto"/>
            <w:left w:val="none" w:sz="0" w:space="0" w:color="auto"/>
            <w:bottom w:val="none" w:sz="0" w:space="0" w:color="auto"/>
            <w:right w:val="none" w:sz="0" w:space="0" w:color="auto"/>
          </w:divBdr>
        </w:div>
      </w:divsChild>
    </w:div>
    <w:div w:id="608586643">
      <w:bodyDiv w:val="1"/>
      <w:marLeft w:val="0"/>
      <w:marRight w:val="0"/>
      <w:marTop w:val="0"/>
      <w:marBottom w:val="0"/>
      <w:divBdr>
        <w:top w:val="none" w:sz="0" w:space="0" w:color="auto"/>
        <w:left w:val="none" w:sz="0" w:space="0" w:color="auto"/>
        <w:bottom w:val="none" w:sz="0" w:space="0" w:color="auto"/>
        <w:right w:val="none" w:sz="0" w:space="0" w:color="auto"/>
      </w:divBdr>
      <w:divsChild>
        <w:div w:id="1826974471">
          <w:marLeft w:val="0"/>
          <w:marRight w:val="0"/>
          <w:marTop w:val="0"/>
          <w:marBottom w:val="0"/>
          <w:divBdr>
            <w:top w:val="none" w:sz="0" w:space="0" w:color="auto"/>
            <w:left w:val="none" w:sz="0" w:space="0" w:color="auto"/>
            <w:bottom w:val="none" w:sz="0" w:space="0" w:color="auto"/>
            <w:right w:val="none" w:sz="0" w:space="0" w:color="auto"/>
          </w:divBdr>
        </w:div>
      </w:divsChild>
    </w:div>
    <w:div w:id="608779276">
      <w:bodyDiv w:val="1"/>
      <w:marLeft w:val="0"/>
      <w:marRight w:val="0"/>
      <w:marTop w:val="0"/>
      <w:marBottom w:val="0"/>
      <w:divBdr>
        <w:top w:val="none" w:sz="0" w:space="0" w:color="auto"/>
        <w:left w:val="none" w:sz="0" w:space="0" w:color="auto"/>
        <w:bottom w:val="none" w:sz="0" w:space="0" w:color="auto"/>
        <w:right w:val="none" w:sz="0" w:space="0" w:color="auto"/>
      </w:divBdr>
      <w:divsChild>
        <w:div w:id="1738237116">
          <w:marLeft w:val="0"/>
          <w:marRight w:val="0"/>
          <w:marTop w:val="0"/>
          <w:marBottom w:val="0"/>
          <w:divBdr>
            <w:top w:val="none" w:sz="0" w:space="0" w:color="auto"/>
            <w:left w:val="none" w:sz="0" w:space="0" w:color="auto"/>
            <w:bottom w:val="none" w:sz="0" w:space="0" w:color="auto"/>
            <w:right w:val="none" w:sz="0" w:space="0" w:color="auto"/>
          </w:divBdr>
          <w:divsChild>
            <w:div w:id="16399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48622">
      <w:bodyDiv w:val="1"/>
      <w:marLeft w:val="0"/>
      <w:marRight w:val="0"/>
      <w:marTop w:val="0"/>
      <w:marBottom w:val="0"/>
      <w:divBdr>
        <w:top w:val="none" w:sz="0" w:space="0" w:color="auto"/>
        <w:left w:val="none" w:sz="0" w:space="0" w:color="auto"/>
        <w:bottom w:val="none" w:sz="0" w:space="0" w:color="auto"/>
        <w:right w:val="none" w:sz="0" w:space="0" w:color="auto"/>
      </w:divBdr>
      <w:divsChild>
        <w:div w:id="391582278">
          <w:marLeft w:val="0"/>
          <w:marRight w:val="0"/>
          <w:marTop w:val="0"/>
          <w:marBottom w:val="0"/>
          <w:divBdr>
            <w:top w:val="none" w:sz="0" w:space="0" w:color="auto"/>
            <w:left w:val="none" w:sz="0" w:space="0" w:color="auto"/>
            <w:bottom w:val="dotted" w:sz="6" w:space="4" w:color="DDDDDD"/>
            <w:right w:val="none" w:sz="0" w:space="0" w:color="auto"/>
          </w:divBdr>
        </w:div>
      </w:divsChild>
    </w:div>
    <w:div w:id="609514962">
      <w:bodyDiv w:val="1"/>
      <w:marLeft w:val="0"/>
      <w:marRight w:val="0"/>
      <w:marTop w:val="0"/>
      <w:marBottom w:val="0"/>
      <w:divBdr>
        <w:top w:val="none" w:sz="0" w:space="0" w:color="auto"/>
        <w:left w:val="none" w:sz="0" w:space="0" w:color="auto"/>
        <w:bottom w:val="none" w:sz="0" w:space="0" w:color="auto"/>
        <w:right w:val="none" w:sz="0" w:space="0" w:color="auto"/>
      </w:divBdr>
      <w:divsChild>
        <w:div w:id="245505590">
          <w:marLeft w:val="0"/>
          <w:marRight w:val="0"/>
          <w:marTop w:val="0"/>
          <w:marBottom w:val="150"/>
          <w:divBdr>
            <w:top w:val="none" w:sz="0" w:space="0" w:color="auto"/>
            <w:left w:val="none" w:sz="0" w:space="0" w:color="auto"/>
            <w:bottom w:val="none" w:sz="0" w:space="0" w:color="auto"/>
            <w:right w:val="none" w:sz="0" w:space="0" w:color="auto"/>
          </w:divBdr>
          <w:divsChild>
            <w:div w:id="1022634654">
              <w:marLeft w:val="0"/>
              <w:marRight w:val="0"/>
              <w:marTop w:val="0"/>
              <w:marBottom w:val="0"/>
              <w:divBdr>
                <w:top w:val="none" w:sz="0" w:space="0" w:color="auto"/>
                <w:left w:val="none" w:sz="0" w:space="0" w:color="auto"/>
                <w:bottom w:val="none" w:sz="0" w:space="0" w:color="auto"/>
                <w:right w:val="none" w:sz="0" w:space="0" w:color="auto"/>
              </w:divBdr>
              <w:divsChild>
                <w:div w:id="18557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98884">
          <w:marLeft w:val="0"/>
          <w:marRight w:val="0"/>
          <w:marTop w:val="0"/>
          <w:marBottom w:val="150"/>
          <w:divBdr>
            <w:top w:val="none" w:sz="0" w:space="0" w:color="auto"/>
            <w:left w:val="none" w:sz="0" w:space="0" w:color="auto"/>
            <w:bottom w:val="none" w:sz="0" w:space="0" w:color="auto"/>
            <w:right w:val="none" w:sz="0" w:space="0" w:color="auto"/>
          </w:divBdr>
        </w:div>
        <w:div w:id="1137644199">
          <w:marLeft w:val="0"/>
          <w:marRight w:val="0"/>
          <w:marTop w:val="0"/>
          <w:marBottom w:val="0"/>
          <w:divBdr>
            <w:top w:val="none" w:sz="0" w:space="0" w:color="auto"/>
            <w:left w:val="none" w:sz="0" w:space="0" w:color="auto"/>
            <w:bottom w:val="none" w:sz="0" w:space="0" w:color="auto"/>
            <w:right w:val="none" w:sz="0" w:space="0" w:color="auto"/>
          </w:divBdr>
          <w:divsChild>
            <w:div w:id="18587323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9557678">
      <w:bodyDiv w:val="1"/>
      <w:marLeft w:val="0"/>
      <w:marRight w:val="0"/>
      <w:marTop w:val="0"/>
      <w:marBottom w:val="0"/>
      <w:divBdr>
        <w:top w:val="none" w:sz="0" w:space="0" w:color="auto"/>
        <w:left w:val="none" w:sz="0" w:space="0" w:color="auto"/>
        <w:bottom w:val="none" w:sz="0" w:space="0" w:color="auto"/>
        <w:right w:val="none" w:sz="0" w:space="0" w:color="auto"/>
      </w:divBdr>
      <w:divsChild>
        <w:div w:id="1240290824">
          <w:marLeft w:val="0"/>
          <w:marRight w:val="0"/>
          <w:marTop w:val="0"/>
          <w:marBottom w:val="0"/>
          <w:divBdr>
            <w:top w:val="none" w:sz="0" w:space="0" w:color="auto"/>
            <w:left w:val="none" w:sz="0" w:space="0" w:color="auto"/>
            <w:bottom w:val="none" w:sz="0" w:space="0" w:color="auto"/>
            <w:right w:val="none" w:sz="0" w:space="0" w:color="auto"/>
          </w:divBdr>
          <w:divsChild>
            <w:div w:id="169561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49623">
      <w:bodyDiv w:val="1"/>
      <w:marLeft w:val="0"/>
      <w:marRight w:val="0"/>
      <w:marTop w:val="0"/>
      <w:marBottom w:val="0"/>
      <w:divBdr>
        <w:top w:val="none" w:sz="0" w:space="0" w:color="auto"/>
        <w:left w:val="none" w:sz="0" w:space="0" w:color="auto"/>
        <w:bottom w:val="none" w:sz="0" w:space="0" w:color="auto"/>
        <w:right w:val="none" w:sz="0" w:space="0" w:color="auto"/>
      </w:divBdr>
    </w:div>
    <w:div w:id="610479557">
      <w:bodyDiv w:val="1"/>
      <w:marLeft w:val="0"/>
      <w:marRight w:val="0"/>
      <w:marTop w:val="0"/>
      <w:marBottom w:val="0"/>
      <w:divBdr>
        <w:top w:val="none" w:sz="0" w:space="0" w:color="auto"/>
        <w:left w:val="none" w:sz="0" w:space="0" w:color="auto"/>
        <w:bottom w:val="none" w:sz="0" w:space="0" w:color="auto"/>
        <w:right w:val="none" w:sz="0" w:space="0" w:color="auto"/>
      </w:divBdr>
      <w:divsChild>
        <w:div w:id="700589870">
          <w:marLeft w:val="0"/>
          <w:marRight w:val="0"/>
          <w:marTop w:val="0"/>
          <w:marBottom w:val="0"/>
          <w:divBdr>
            <w:top w:val="none" w:sz="0" w:space="0" w:color="auto"/>
            <w:left w:val="none" w:sz="0" w:space="0" w:color="auto"/>
            <w:bottom w:val="dotted" w:sz="6" w:space="4" w:color="DDDDDD"/>
            <w:right w:val="none" w:sz="0" w:space="0" w:color="auto"/>
          </w:divBdr>
          <w:divsChild>
            <w:div w:id="193458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79792">
      <w:bodyDiv w:val="1"/>
      <w:marLeft w:val="0"/>
      <w:marRight w:val="0"/>
      <w:marTop w:val="0"/>
      <w:marBottom w:val="0"/>
      <w:divBdr>
        <w:top w:val="none" w:sz="0" w:space="0" w:color="auto"/>
        <w:left w:val="none" w:sz="0" w:space="0" w:color="auto"/>
        <w:bottom w:val="none" w:sz="0" w:space="0" w:color="auto"/>
        <w:right w:val="none" w:sz="0" w:space="0" w:color="auto"/>
      </w:divBdr>
    </w:div>
    <w:div w:id="611400030">
      <w:bodyDiv w:val="1"/>
      <w:marLeft w:val="0"/>
      <w:marRight w:val="0"/>
      <w:marTop w:val="0"/>
      <w:marBottom w:val="0"/>
      <w:divBdr>
        <w:top w:val="none" w:sz="0" w:space="0" w:color="auto"/>
        <w:left w:val="none" w:sz="0" w:space="0" w:color="auto"/>
        <w:bottom w:val="none" w:sz="0" w:space="0" w:color="auto"/>
        <w:right w:val="none" w:sz="0" w:space="0" w:color="auto"/>
      </w:divBdr>
    </w:div>
    <w:div w:id="611666081">
      <w:bodyDiv w:val="1"/>
      <w:marLeft w:val="0"/>
      <w:marRight w:val="0"/>
      <w:marTop w:val="0"/>
      <w:marBottom w:val="0"/>
      <w:divBdr>
        <w:top w:val="none" w:sz="0" w:space="0" w:color="auto"/>
        <w:left w:val="none" w:sz="0" w:space="0" w:color="auto"/>
        <w:bottom w:val="none" w:sz="0" w:space="0" w:color="auto"/>
        <w:right w:val="none" w:sz="0" w:space="0" w:color="auto"/>
      </w:divBdr>
      <w:divsChild>
        <w:div w:id="822238185">
          <w:marLeft w:val="0"/>
          <w:marRight w:val="0"/>
          <w:marTop w:val="0"/>
          <w:marBottom w:val="0"/>
          <w:divBdr>
            <w:top w:val="none" w:sz="0" w:space="0" w:color="auto"/>
            <w:left w:val="none" w:sz="0" w:space="0" w:color="auto"/>
            <w:bottom w:val="none" w:sz="0" w:space="0" w:color="auto"/>
            <w:right w:val="none" w:sz="0" w:space="0" w:color="auto"/>
          </w:divBdr>
          <w:divsChild>
            <w:div w:id="173879350">
              <w:marLeft w:val="0"/>
              <w:marRight w:val="0"/>
              <w:marTop w:val="0"/>
              <w:marBottom w:val="0"/>
              <w:divBdr>
                <w:top w:val="none" w:sz="0" w:space="0" w:color="auto"/>
                <w:left w:val="none" w:sz="0" w:space="0" w:color="auto"/>
                <w:bottom w:val="none" w:sz="0" w:space="0" w:color="auto"/>
                <w:right w:val="none" w:sz="0" w:space="0" w:color="auto"/>
              </w:divBdr>
            </w:div>
            <w:div w:id="550504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1859925">
      <w:bodyDiv w:val="1"/>
      <w:marLeft w:val="0"/>
      <w:marRight w:val="0"/>
      <w:marTop w:val="0"/>
      <w:marBottom w:val="0"/>
      <w:divBdr>
        <w:top w:val="none" w:sz="0" w:space="0" w:color="auto"/>
        <w:left w:val="none" w:sz="0" w:space="0" w:color="auto"/>
        <w:bottom w:val="none" w:sz="0" w:space="0" w:color="auto"/>
        <w:right w:val="none" w:sz="0" w:space="0" w:color="auto"/>
      </w:divBdr>
      <w:divsChild>
        <w:div w:id="1784499286">
          <w:marLeft w:val="0"/>
          <w:marRight w:val="0"/>
          <w:marTop w:val="0"/>
          <w:marBottom w:val="0"/>
          <w:divBdr>
            <w:top w:val="none" w:sz="0" w:space="0" w:color="auto"/>
            <w:left w:val="none" w:sz="0" w:space="0" w:color="auto"/>
            <w:bottom w:val="dotted" w:sz="6" w:space="4" w:color="DDDDDD"/>
            <w:right w:val="none" w:sz="0" w:space="0" w:color="auto"/>
          </w:divBdr>
        </w:div>
      </w:divsChild>
    </w:div>
    <w:div w:id="611940221">
      <w:bodyDiv w:val="1"/>
      <w:marLeft w:val="0"/>
      <w:marRight w:val="0"/>
      <w:marTop w:val="0"/>
      <w:marBottom w:val="0"/>
      <w:divBdr>
        <w:top w:val="none" w:sz="0" w:space="0" w:color="auto"/>
        <w:left w:val="none" w:sz="0" w:space="0" w:color="auto"/>
        <w:bottom w:val="none" w:sz="0" w:space="0" w:color="auto"/>
        <w:right w:val="none" w:sz="0" w:space="0" w:color="auto"/>
      </w:divBdr>
      <w:divsChild>
        <w:div w:id="41174684">
          <w:marLeft w:val="0"/>
          <w:marRight w:val="0"/>
          <w:marTop w:val="0"/>
          <w:marBottom w:val="150"/>
          <w:divBdr>
            <w:top w:val="none" w:sz="0" w:space="0" w:color="auto"/>
            <w:left w:val="none" w:sz="0" w:space="0" w:color="auto"/>
            <w:bottom w:val="none" w:sz="0" w:space="0" w:color="auto"/>
            <w:right w:val="none" w:sz="0" w:space="0" w:color="auto"/>
          </w:divBdr>
          <w:divsChild>
            <w:div w:id="1162895423">
              <w:marLeft w:val="0"/>
              <w:marRight w:val="0"/>
              <w:marTop w:val="0"/>
              <w:marBottom w:val="0"/>
              <w:divBdr>
                <w:top w:val="none" w:sz="0" w:space="0" w:color="auto"/>
                <w:left w:val="none" w:sz="0" w:space="0" w:color="auto"/>
                <w:bottom w:val="none" w:sz="0" w:space="0" w:color="auto"/>
                <w:right w:val="none" w:sz="0" w:space="0" w:color="auto"/>
              </w:divBdr>
              <w:divsChild>
                <w:div w:id="146789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8894">
          <w:marLeft w:val="0"/>
          <w:marRight w:val="0"/>
          <w:marTop w:val="0"/>
          <w:marBottom w:val="0"/>
          <w:divBdr>
            <w:top w:val="none" w:sz="0" w:space="0" w:color="auto"/>
            <w:left w:val="none" w:sz="0" w:space="0" w:color="auto"/>
            <w:bottom w:val="none" w:sz="0" w:space="0" w:color="auto"/>
            <w:right w:val="none" w:sz="0" w:space="0" w:color="auto"/>
          </w:divBdr>
          <w:divsChild>
            <w:div w:id="1040670495">
              <w:marLeft w:val="0"/>
              <w:marRight w:val="0"/>
              <w:marTop w:val="225"/>
              <w:marBottom w:val="225"/>
              <w:divBdr>
                <w:top w:val="none" w:sz="0" w:space="0" w:color="auto"/>
                <w:left w:val="none" w:sz="0" w:space="0" w:color="auto"/>
                <w:bottom w:val="none" w:sz="0" w:space="0" w:color="auto"/>
                <w:right w:val="none" w:sz="0" w:space="0" w:color="auto"/>
              </w:divBdr>
            </w:div>
          </w:divsChild>
        </w:div>
        <w:div w:id="2035692249">
          <w:marLeft w:val="0"/>
          <w:marRight w:val="0"/>
          <w:marTop w:val="0"/>
          <w:marBottom w:val="150"/>
          <w:divBdr>
            <w:top w:val="none" w:sz="0" w:space="0" w:color="auto"/>
            <w:left w:val="none" w:sz="0" w:space="0" w:color="auto"/>
            <w:bottom w:val="none" w:sz="0" w:space="0" w:color="auto"/>
            <w:right w:val="none" w:sz="0" w:space="0" w:color="auto"/>
          </w:divBdr>
        </w:div>
      </w:divsChild>
    </w:div>
    <w:div w:id="612900431">
      <w:bodyDiv w:val="1"/>
      <w:marLeft w:val="0"/>
      <w:marRight w:val="0"/>
      <w:marTop w:val="0"/>
      <w:marBottom w:val="0"/>
      <w:divBdr>
        <w:top w:val="none" w:sz="0" w:space="0" w:color="auto"/>
        <w:left w:val="none" w:sz="0" w:space="0" w:color="auto"/>
        <w:bottom w:val="none" w:sz="0" w:space="0" w:color="auto"/>
        <w:right w:val="none" w:sz="0" w:space="0" w:color="auto"/>
      </w:divBdr>
    </w:div>
    <w:div w:id="612906401">
      <w:bodyDiv w:val="1"/>
      <w:marLeft w:val="0"/>
      <w:marRight w:val="0"/>
      <w:marTop w:val="0"/>
      <w:marBottom w:val="0"/>
      <w:divBdr>
        <w:top w:val="none" w:sz="0" w:space="0" w:color="auto"/>
        <w:left w:val="none" w:sz="0" w:space="0" w:color="auto"/>
        <w:bottom w:val="none" w:sz="0" w:space="0" w:color="auto"/>
        <w:right w:val="none" w:sz="0" w:space="0" w:color="auto"/>
      </w:divBdr>
      <w:divsChild>
        <w:div w:id="598296619">
          <w:marLeft w:val="0"/>
          <w:marRight w:val="0"/>
          <w:marTop w:val="0"/>
          <w:marBottom w:val="150"/>
          <w:divBdr>
            <w:top w:val="none" w:sz="0" w:space="0" w:color="auto"/>
            <w:left w:val="none" w:sz="0" w:space="0" w:color="auto"/>
            <w:bottom w:val="none" w:sz="0" w:space="0" w:color="auto"/>
            <w:right w:val="none" w:sz="0" w:space="0" w:color="auto"/>
          </w:divBdr>
        </w:div>
        <w:div w:id="599991596">
          <w:marLeft w:val="0"/>
          <w:marRight w:val="0"/>
          <w:marTop w:val="0"/>
          <w:marBottom w:val="0"/>
          <w:divBdr>
            <w:top w:val="none" w:sz="0" w:space="0" w:color="auto"/>
            <w:left w:val="none" w:sz="0" w:space="0" w:color="auto"/>
            <w:bottom w:val="none" w:sz="0" w:space="0" w:color="auto"/>
            <w:right w:val="none" w:sz="0" w:space="0" w:color="auto"/>
          </w:divBdr>
        </w:div>
      </w:divsChild>
    </w:div>
    <w:div w:id="612909460">
      <w:bodyDiv w:val="1"/>
      <w:marLeft w:val="0"/>
      <w:marRight w:val="0"/>
      <w:marTop w:val="0"/>
      <w:marBottom w:val="0"/>
      <w:divBdr>
        <w:top w:val="none" w:sz="0" w:space="0" w:color="auto"/>
        <w:left w:val="none" w:sz="0" w:space="0" w:color="auto"/>
        <w:bottom w:val="none" w:sz="0" w:space="0" w:color="auto"/>
        <w:right w:val="none" w:sz="0" w:space="0" w:color="auto"/>
      </w:divBdr>
      <w:divsChild>
        <w:div w:id="1647666954">
          <w:marLeft w:val="0"/>
          <w:marRight w:val="0"/>
          <w:marTop w:val="0"/>
          <w:marBottom w:val="0"/>
          <w:divBdr>
            <w:top w:val="none" w:sz="0" w:space="0" w:color="auto"/>
            <w:left w:val="none" w:sz="0" w:space="0" w:color="auto"/>
            <w:bottom w:val="dotted" w:sz="6" w:space="4" w:color="DDDDDD"/>
            <w:right w:val="none" w:sz="0" w:space="0" w:color="auto"/>
          </w:divBdr>
          <w:divsChild>
            <w:div w:id="235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87218">
      <w:bodyDiv w:val="1"/>
      <w:marLeft w:val="0"/>
      <w:marRight w:val="0"/>
      <w:marTop w:val="0"/>
      <w:marBottom w:val="0"/>
      <w:divBdr>
        <w:top w:val="none" w:sz="0" w:space="0" w:color="auto"/>
        <w:left w:val="none" w:sz="0" w:space="0" w:color="auto"/>
        <w:bottom w:val="none" w:sz="0" w:space="0" w:color="auto"/>
        <w:right w:val="none" w:sz="0" w:space="0" w:color="auto"/>
      </w:divBdr>
      <w:divsChild>
        <w:div w:id="7608513">
          <w:marLeft w:val="0"/>
          <w:marRight w:val="0"/>
          <w:marTop w:val="0"/>
          <w:marBottom w:val="0"/>
          <w:divBdr>
            <w:top w:val="none" w:sz="0" w:space="0" w:color="auto"/>
            <w:left w:val="none" w:sz="0" w:space="0" w:color="auto"/>
            <w:bottom w:val="none" w:sz="0" w:space="0" w:color="auto"/>
            <w:right w:val="none" w:sz="0" w:space="0" w:color="auto"/>
          </w:divBdr>
          <w:divsChild>
            <w:div w:id="364597177">
              <w:marLeft w:val="0"/>
              <w:marRight w:val="0"/>
              <w:marTop w:val="0"/>
              <w:marBottom w:val="0"/>
              <w:divBdr>
                <w:top w:val="none" w:sz="0" w:space="0" w:color="auto"/>
                <w:left w:val="none" w:sz="0" w:space="0" w:color="auto"/>
                <w:bottom w:val="none" w:sz="0" w:space="0" w:color="auto"/>
                <w:right w:val="none" w:sz="0" w:space="0" w:color="auto"/>
              </w:divBdr>
            </w:div>
          </w:divsChild>
        </w:div>
        <w:div w:id="1093553447">
          <w:marLeft w:val="0"/>
          <w:marRight w:val="0"/>
          <w:marTop w:val="0"/>
          <w:marBottom w:val="150"/>
          <w:divBdr>
            <w:top w:val="none" w:sz="0" w:space="0" w:color="auto"/>
            <w:left w:val="none" w:sz="0" w:space="0" w:color="auto"/>
            <w:bottom w:val="none" w:sz="0" w:space="0" w:color="auto"/>
            <w:right w:val="none" w:sz="0" w:space="0" w:color="auto"/>
          </w:divBdr>
        </w:div>
        <w:div w:id="1439640214">
          <w:marLeft w:val="0"/>
          <w:marRight w:val="0"/>
          <w:marTop w:val="0"/>
          <w:marBottom w:val="150"/>
          <w:divBdr>
            <w:top w:val="none" w:sz="0" w:space="0" w:color="auto"/>
            <w:left w:val="none" w:sz="0" w:space="0" w:color="auto"/>
            <w:bottom w:val="none" w:sz="0" w:space="0" w:color="auto"/>
            <w:right w:val="none" w:sz="0" w:space="0" w:color="auto"/>
          </w:divBdr>
          <w:divsChild>
            <w:div w:id="51951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82541">
      <w:bodyDiv w:val="1"/>
      <w:marLeft w:val="0"/>
      <w:marRight w:val="0"/>
      <w:marTop w:val="0"/>
      <w:marBottom w:val="0"/>
      <w:divBdr>
        <w:top w:val="none" w:sz="0" w:space="0" w:color="auto"/>
        <w:left w:val="none" w:sz="0" w:space="0" w:color="auto"/>
        <w:bottom w:val="none" w:sz="0" w:space="0" w:color="auto"/>
        <w:right w:val="none" w:sz="0" w:space="0" w:color="auto"/>
      </w:divBdr>
      <w:divsChild>
        <w:div w:id="1628122870">
          <w:marLeft w:val="0"/>
          <w:marRight w:val="0"/>
          <w:marTop w:val="0"/>
          <w:marBottom w:val="0"/>
          <w:divBdr>
            <w:top w:val="none" w:sz="0" w:space="0" w:color="auto"/>
            <w:left w:val="none" w:sz="0" w:space="0" w:color="auto"/>
            <w:bottom w:val="dotted" w:sz="6" w:space="4" w:color="DDDDDD"/>
            <w:right w:val="none" w:sz="0" w:space="0" w:color="auto"/>
          </w:divBdr>
          <w:divsChild>
            <w:div w:id="117939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36501">
      <w:bodyDiv w:val="1"/>
      <w:marLeft w:val="0"/>
      <w:marRight w:val="0"/>
      <w:marTop w:val="0"/>
      <w:marBottom w:val="0"/>
      <w:divBdr>
        <w:top w:val="none" w:sz="0" w:space="0" w:color="auto"/>
        <w:left w:val="none" w:sz="0" w:space="0" w:color="auto"/>
        <w:bottom w:val="none" w:sz="0" w:space="0" w:color="auto"/>
        <w:right w:val="none" w:sz="0" w:space="0" w:color="auto"/>
      </w:divBdr>
      <w:divsChild>
        <w:div w:id="135034499">
          <w:marLeft w:val="0"/>
          <w:marRight w:val="0"/>
          <w:marTop w:val="0"/>
          <w:marBottom w:val="0"/>
          <w:divBdr>
            <w:top w:val="none" w:sz="0" w:space="0" w:color="auto"/>
            <w:left w:val="none" w:sz="0" w:space="0" w:color="auto"/>
            <w:bottom w:val="none" w:sz="0" w:space="0" w:color="auto"/>
            <w:right w:val="none" w:sz="0" w:space="0" w:color="auto"/>
          </w:divBdr>
        </w:div>
        <w:div w:id="115565329">
          <w:marLeft w:val="0"/>
          <w:marRight w:val="0"/>
          <w:marTop w:val="0"/>
          <w:marBottom w:val="0"/>
          <w:divBdr>
            <w:top w:val="none" w:sz="0" w:space="0" w:color="auto"/>
            <w:left w:val="none" w:sz="0" w:space="0" w:color="auto"/>
            <w:bottom w:val="none" w:sz="0" w:space="0" w:color="auto"/>
            <w:right w:val="none" w:sz="0" w:space="0" w:color="auto"/>
          </w:divBdr>
          <w:divsChild>
            <w:div w:id="669605343">
              <w:marLeft w:val="0"/>
              <w:marRight w:val="0"/>
              <w:marTop w:val="0"/>
              <w:marBottom w:val="0"/>
              <w:divBdr>
                <w:top w:val="none" w:sz="0" w:space="0" w:color="auto"/>
                <w:left w:val="none" w:sz="0" w:space="0" w:color="auto"/>
                <w:bottom w:val="none" w:sz="0" w:space="0" w:color="auto"/>
                <w:right w:val="none" w:sz="0" w:space="0" w:color="auto"/>
              </w:divBdr>
            </w:div>
            <w:div w:id="14965286">
              <w:marLeft w:val="0"/>
              <w:marRight w:val="0"/>
              <w:marTop w:val="0"/>
              <w:marBottom w:val="0"/>
              <w:divBdr>
                <w:top w:val="none" w:sz="0" w:space="0" w:color="auto"/>
                <w:left w:val="none" w:sz="0" w:space="0" w:color="auto"/>
                <w:bottom w:val="none" w:sz="0" w:space="0" w:color="auto"/>
                <w:right w:val="none" w:sz="0" w:space="0" w:color="auto"/>
              </w:divBdr>
              <w:divsChild>
                <w:div w:id="124572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80379">
      <w:bodyDiv w:val="1"/>
      <w:marLeft w:val="0"/>
      <w:marRight w:val="0"/>
      <w:marTop w:val="0"/>
      <w:marBottom w:val="0"/>
      <w:divBdr>
        <w:top w:val="none" w:sz="0" w:space="0" w:color="auto"/>
        <w:left w:val="none" w:sz="0" w:space="0" w:color="auto"/>
        <w:bottom w:val="none" w:sz="0" w:space="0" w:color="auto"/>
        <w:right w:val="none" w:sz="0" w:space="0" w:color="auto"/>
      </w:divBdr>
      <w:divsChild>
        <w:div w:id="1424181744">
          <w:marLeft w:val="0"/>
          <w:marRight w:val="0"/>
          <w:marTop w:val="0"/>
          <w:marBottom w:val="0"/>
          <w:divBdr>
            <w:top w:val="none" w:sz="0" w:space="0" w:color="auto"/>
            <w:left w:val="none" w:sz="0" w:space="0" w:color="auto"/>
            <w:bottom w:val="none" w:sz="0" w:space="0" w:color="auto"/>
            <w:right w:val="none" w:sz="0" w:space="0" w:color="auto"/>
          </w:divBdr>
        </w:div>
      </w:divsChild>
    </w:div>
    <w:div w:id="614798208">
      <w:bodyDiv w:val="1"/>
      <w:marLeft w:val="0"/>
      <w:marRight w:val="0"/>
      <w:marTop w:val="0"/>
      <w:marBottom w:val="0"/>
      <w:divBdr>
        <w:top w:val="none" w:sz="0" w:space="0" w:color="auto"/>
        <w:left w:val="none" w:sz="0" w:space="0" w:color="auto"/>
        <w:bottom w:val="none" w:sz="0" w:space="0" w:color="auto"/>
        <w:right w:val="none" w:sz="0" w:space="0" w:color="auto"/>
      </w:divBdr>
      <w:divsChild>
        <w:div w:id="6298667">
          <w:marLeft w:val="0"/>
          <w:marRight w:val="0"/>
          <w:marTop w:val="0"/>
          <w:marBottom w:val="0"/>
          <w:divBdr>
            <w:top w:val="none" w:sz="0" w:space="0" w:color="auto"/>
            <w:left w:val="none" w:sz="0" w:space="0" w:color="auto"/>
            <w:bottom w:val="none" w:sz="0" w:space="0" w:color="auto"/>
            <w:right w:val="none" w:sz="0" w:space="0" w:color="auto"/>
          </w:divBdr>
          <w:divsChild>
            <w:div w:id="1303383121">
              <w:marLeft w:val="0"/>
              <w:marRight w:val="0"/>
              <w:marTop w:val="0"/>
              <w:marBottom w:val="0"/>
              <w:divBdr>
                <w:top w:val="none" w:sz="0" w:space="0" w:color="auto"/>
                <w:left w:val="none" w:sz="0" w:space="0" w:color="auto"/>
                <w:bottom w:val="none" w:sz="0" w:space="0" w:color="auto"/>
                <w:right w:val="none" w:sz="0" w:space="0" w:color="auto"/>
              </w:divBdr>
              <w:divsChild>
                <w:div w:id="801000685">
                  <w:marLeft w:val="0"/>
                  <w:marRight w:val="0"/>
                  <w:marTop w:val="0"/>
                  <w:marBottom w:val="0"/>
                  <w:divBdr>
                    <w:top w:val="none" w:sz="0" w:space="0" w:color="auto"/>
                    <w:left w:val="none" w:sz="0" w:space="0" w:color="auto"/>
                    <w:bottom w:val="none" w:sz="0" w:space="0" w:color="auto"/>
                    <w:right w:val="none" w:sz="0" w:space="0" w:color="auto"/>
                  </w:divBdr>
                  <w:divsChild>
                    <w:div w:id="1276405758">
                      <w:marLeft w:val="0"/>
                      <w:marRight w:val="0"/>
                      <w:marTop w:val="0"/>
                      <w:marBottom w:val="0"/>
                      <w:divBdr>
                        <w:top w:val="none" w:sz="0" w:space="0" w:color="auto"/>
                        <w:left w:val="none" w:sz="0" w:space="0" w:color="auto"/>
                        <w:bottom w:val="none" w:sz="0" w:space="0" w:color="auto"/>
                        <w:right w:val="none" w:sz="0" w:space="0" w:color="auto"/>
                      </w:divBdr>
                      <w:divsChild>
                        <w:div w:id="2058122337">
                          <w:marLeft w:val="0"/>
                          <w:marRight w:val="0"/>
                          <w:marTop w:val="0"/>
                          <w:marBottom w:val="0"/>
                          <w:divBdr>
                            <w:top w:val="none" w:sz="0" w:space="0" w:color="auto"/>
                            <w:left w:val="none" w:sz="0" w:space="0" w:color="auto"/>
                            <w:bottom w:val="none" w:sz="0" w:space="0" w:color="auto"/>
                            <w:right w:val="none" w:sz="0" w:space="0" w:color="auto"/>
                          </w:divBdr>
                          <w:divsChild>
                            <w:div w:id="1112091074">
                              <w:marLeft w:val="0"/>
                              <w:marRight w:val="0"/>
                              <w:marTop w:val="0"/>
                              <w:marBottom w:val="0"/>
                              <w:divBdr>
                                <w:top w:val="none" w:sz="0" w:space="0" w:color="auto"/>
                                <w:left w:val="none" w:sz="0" w:space="0" w:color="auto"/>
                                <w:bottom w:val="none" w:sz="0" w:space="0" w:color="auto"/>
                                <w:right w:val="none" w:sz="0" w:space="0" w:color="auto"/>
                              </w:divBdr>
                              <w:divsChild>
                                <w:div w:id="532961481">
                                  <w:marLeft w:val="0"/>
                                  <w:marRight w:val="0"/>
                                  <w:marTop w:val="0"/>
                                  <w:marBottom w:val="0"/>
                                  <w:divBdr>
                                    <w:top w:val="none" w:sz="0" w:space="0" w:color="auto"/>
                                    <w:left w:val="none" w:sz="0" w:space="0" w:color="auto"/>
                                    <w:bottom w:val="none" w:sz="0" w:space="0" w:color="auto"/>
                                    <w:right w:val="none" w:sz="0" w:space="0" w:color="auto"/>
                                  </w:divBdr>
                                  <w:divsChild>
                                    <w:div w:id="174726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34239">
      <w:bodyDiv w:val="1"/>
      <w:marLeft w:val="0"/>
      <w:marRight w:val="0"/>
      <w:marTop w:val="0"/>
      <w:marBottom w:val="0"/>
      <w:divBdr>
        <w:top w:val="none" w:sz="0" w:space="0" w:color="auto"/>
        <w:left w:val="none" w:sz="0" w:space="0" w:color="auto"/>
        <w:bottom w:val="none" w:sz="0" w:space="0" w:color="auto"/>
        <w:right w:val="none" w:sz="0" w:space="0" w:color="auto"/>
      </w:divBdr>
      <w:divsChild>
        <w:div w:id="855971415">
          <w:marLeft w:val="0"/>
          <w:marRight w:val="0"/>
          <w:marTop w:val="0"/>
          <w:marBottom w:val="150"/>
          <w:divBdr>
            <w:top w:val="none" w:sz="0" w:space="0" w:color="auto"/>
            <w:left w:val="none" w:sz="0" w:space="0" w:color="auto"/>
            <w:bottom w:val="none" w:sz="0" w:space="0" w:color="auto"/>
            <w:right w:val="none" w:sz="0" w:space="0" w:color="auto"/>
          </w:divBdr>
        </w:div>
      </w:divsChild>
    </w:div>
    <w:div w:id="615909104">
      <w:bodyDiv w:val="1"/>
      <w:marLeft w:val="0"/>
      <w:marRight w:val="0"/>
      <w:marTop w:val="0"/>
      <w:marBottom w:val="0"/>
      <w:divBdr>
        <w:top w:val="none" w:sz="0" w:space="0" w:color="auto"/>
        <w:left w:val="none" w:sz="0" w:space="0" w:color="auto"/>
        <w:bottom w:val="none" w:sz="0" w:space="0" w:color="auto"/>
        <w:right w:val="none" w:sz="0" w:space="0" w:color="auto"/>
      </w:divBdr>
    </w:div>
    <w:div w:id="615913992">
      <w:bodyDiv w:val="1"/>
      <w:marLeft w:val="0"/>
      <w:marRight w:val="0"/>
      <w:marTop w:val="0"/>
      <w:marBottom w:val="0"/>
      <w:divBdr>
        <w:top w:val="none" w:sz="0" w:space="0" w:color="auto"/>
        <w:left w:val="none" w:sz="0" w:space="0" w:color="auto"/>
        <w:bottom w:val="none" w:sz="0" w:space="0" w:color="auto"/>
        <w:right w:val="none" w:sz="0" w:space="0" w:color="auto"/>
      </w:divBdr>
      <w:divsChild>
        <w:div w:id="786462436">
          <w:marLeft w:val="0"/>
          <w:marRight w:val="0"/>
          <w:marTop w:val="0"/>
          <w:marBottom w:val="0"/>
          <w:divBdr>
            <w:top w:val="none" w:sz="0" w:space="0" w:color="auto"/>
            <w:left w:val="none" w:sz="0" w:space="0" w:color="auto"/>
            <w:bottom w:val="none" w:sz="0" w:space="0" w:color="auto"/>
            <w:right w:val="none" w:sz="0" w:space="0" w:color="auto"/>
          </w:divBdr>
          <w:divsChild>
            <w:div w:id="352267925">
              <w:marLeft w:val="0"/>
              <w:marRight w:val="0"/>
              <w:marTop w:val="0"/>
              <w:marBottom w:val="0"/>
              <w:divBdr>
                <w:top w:val="none" w:sz="0" w:space="0" w:color="auto"/>
                <w:left w:val="none" w:sz="0" w:space="0" w:color="auto"/>
                <w:bottom w:val="none" w:sz="0" w:space="0" w:color="auto"/>
                <w:right w:val="none" w:sz="0" w:space="0" w:color="auto"/>
              </w:divBdr>
            </w:div>
            <w:div w:id="2080789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5916185">
      <w:bodyDiv w:val="1"/>
      <w:marLeft w:val="0"/>
      <w:marRight w:val="0"/>
      <w:marTop w:val="0"/>
      <w:marBottom w:val="0"/>
      <w:divBdr>
        <w:top w:val="none" w:sz="0" w:space="0" w:color="auto"/>
        <w:left w:val="none" w:sz="0" w:space="0" w:color="auto"/>
        <w:bottom w:val="none" w:sz="0" w:space="0" w:color="auto"/>
        <w:right w:val="none" w:sz="0" w:space="0" w:color="auto"/>
      </w:divBdr>
      <w:divsChild>
        <w:div w:id="585117794">
          <w:marLeft w:val="0"/>
          <w:marRight w:val="0"/>
          <w:marTop w:val="0"/>
          <w:marBottom w:val="0"/>
          <w:divBdr>
            <w:top w:val="none" w:sz="0" w:space="0" w:color="auto"/>
            <w:left w:val="none" w:sz="0" w:space="0" w:color="auto"/>
            <w:bottom w:val="none" w:sz="0" w:space="0" w:color="auto"/>
            <w:right w:val="none" w:sz="0" w:space="0" w:color="auto"/>
          </w:divBdr>
          <w:divsChild>
            <w:div w:id="873884347">
              <w:marLeft w:val="0"/>
              <w:marRight w:val="0"/>
              <w:marTop w:val="0"/>
              <w:marBottom w:val="0"/>
              <w:divBdr>
                <w:top w:val="none" w:sz="0" w:space="0" w:color="auto"/>
                <w:left w:val="none" w:sz="0" w:space="0" w:color="auto"/>
                <w:bottom w:val="none" w:sz="0" w:space="0" w:color="auto"/>
                <w:right w:val="none" w:sz="0" w:space="0" w:color="auto"/>
              </w:divBdr>
              <w:divsChild>
                <w:div w:id="615596495">
                  <w:marLeft w:val="0"/>
                  <w:marRight w:val="0"/>
                  <w:marTop w:val="0"/>
                  <w:marBottom w:val="0"/>
                  <w:divBdr>
                    <w:top w:val="none" w:sz="0" w:space="0" w:color="auto"/>
                    <w:left w:val="none" w:sz="0" w:space="0" w:color="auto"/>
                    <w:bottom w:val="none" w:sz="0" w:space="0" w:color="auto"/>
                    <w:right w:val="none" w:sz="0" w:space="0" w:color="auto"/>
                  </w:divBdr>
                  <w:divsChild>
                    <w:div w:id="45691868">
                      <w:marLeft w:val="0"/>
                      <w:marRight w:val="0"/>
                      <w:marTop w:val="0"/>
                      <w:marBottom w:val="300"/>
                      <w:divBdr>
                        <w:top w:val="none" w:sz="0" w:space="0" w:color="auto"/>
                        <w:left w:val="none" w:sz="0" w:space="0" w:color="auto"/>
                        <w:bottom w:val="none" w:sz="0" w:space="0" w:color="auto"/>
                        <w:right w:val="none" w:sz="0" w:space="0" w:color="auto"/>
                      </w:divBdr>
                      <w:divsChild>
                        <w:div w:id="1224483342">
                          <w:marLeft w:val="0"/>
                          <w:marRight w:val="0"/>
                          <w:marTop w:val="0"/>
                          <w:marBottom w:val="225"/>
                          <w:divBdr>
                            <w:top w:val="single" w:sz="6" w:space="11" w:color="E5E5E5"/>
                            <w:left w:val="single" w:sz="6" w:space="11" w:color="E5E5E5"/>
                            <w:bottom w:val="single" w:sz="6" w:space="1" w:color="E5E5E5"/>
                            <w:right w:val="single" w:sz="6" w:space="11" w:color="E5E5E5"/>
                          </w:divBdr>
                          <w:divsChild>
                            <w:div w:id="71508125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112553918">
          <w:marLeft w:val="0"/>
          <w:marRight w:val="0"/>
          <w:marTop w:val="0"/>
          <w:marBottom w:val="0"/>
          <w:divBdr>
            <w:top w:val="single" w:sz="6" w:space="0" w:color="E5E5E5"/>
            <w:left w:val="none" w:sz="0" w:space="0" w:color="auto"/>
            <w:bottom w:val="single" w:sz="18" w:space="0" w:color="000000"/>
            <w:right w:val="none" w:sz="0" w:space="0" w:color="auto"/>
          </w:divBdr>
          <w:divsChild>
            <w:div w:id="967976352">
              <w:marLeft w:val="0"/>
              <w:marRight w:val="0"/>
              <w:marTop w:val="0"/>
              <w:marBottom w:val="0"/>
              <w:divBdr>
                <w:top w:val="none" w:sz="0" w:space="0" w:color="auto"/>
                <w:left w:val="none" w:sz="0" w:space="0" w:color="auto"/>
                <w:bottom w:val="none" w:sz="0" w:space="0" w:color="auto"/>
                <w:right w:val="none" w:sz="0" w:space="0" w:color="auto"/>
              </w:divBdr>
              <w:divsChild>
                <w:div w:id="20255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83599">
      <w:bodyDiv w:val="1"/>
      <w:marLeft w:val="0"/>
      <w:marRight w:val="0"/>
      <w:marTop w:val="0"/>
      <w:marBottom w:val="0"/>
      <w:divBdr>
        <w:top w:val="none" w:sz="0" w:space="0" w:color="auto"/>
        <w:left w:val="none" w:sz="0" w:space="0" w:color="auto"/>
        <w:bottom w:val="none" w:sz="0" w:space="0" w:color="auto"/>
        <w:right w:val="none" w:sz="0" w:space="0" w:color="auto"/>
      </w:divBdr>
      <w:divsChild>
        <w:div w:id="138350771">
          <w:marLeft w:val="0"/>
          <w:marRight w:val="0"/>
          <w:marTop w:val="0"/>
          <w:marBottom w:val="0"/>
          <w:divBdr>
            <w:top w:val="none" w:sz="0" w:space="0" w:color="auto"/>
            <w:left w:val="none" w:sz="0" w:space="0" w:color="auto"/>
            <w:bottom w:val="none" w:sz="0" w:space="0" w:color="auto"/>
            <w:right w:val="none" w:sz="0" w:space="0" w:color="auto"/>
          </w:divBdr>
          <w:divsChild>
            <w:div w:id="927540066">
              <w:marLeft w:val="0"/>
              <w:marRight w:val="0"/>
              <w:marTop w:val="0"/>
              <w:marBottom w:val="0"/>
              <w:divBdr>
                <w:top w:val="none" w:sz="0" w:space="0" w:color="auto"/>
                <w:left w:val="none" w:sz="0" w:space="0" w:color="auto"/>
                <w:bottom w:val="none" w:sz="0" w:space="0" w:color="auto"/>
                <w:right w:val="none" w:sz="0" w:space="0" w:color="auto"/>
              </w:divBdr>
              <w:divsChild>
                <w:div w:id="1176576771">
                  <w:marLeft w:val="0"/>
                  <w:marRight w:val="0"/>
                  <w:marTop w:val="0"/>
                  <w:marBottom w:val="0"/>
                  <w:divBdr>
                    <w:top w:val="none" w:sz="0" w:space="0" w:color="auto"/>
                    <w:left w:val="none" w:sz="0" w:space="0" w:color="auto"/>
                    <w:bottom w:val="none" w:sz="0" w:space="0" w:color="auto"/>
                    <w:right w:val="none" w:sz="0" w:space="0" w:color="auto"/>
                  </w:divBdr>
                  <w:divsChild>
                    <w:div w:id="1166825119">
                      <w:marLeft w:val="0"/>
                      <w:marRight w:val="0"/>
                      <w:marTop w:val="0"/>
                      <w:marBottom w:val="0"/>
                      <w:divBdr>
                        <w:top w:val="none" w:sz="0" w:space="0" w:color="auto"/>
                        <w:left w:val="none" w:sz="0" w:space="0" w:color="auto"/>
                        <w:bottom w:val="none" w:sz="0" w:space="0" w:color="auto"/>
                        <w:right w:val="none" w:sz="0" w:space="0" w:color="auto"/>
                      </w:divBdr>
                      <w:divsChild>
                        <w:div w:id="540630628">
                          <w:marLeft w:val="0"/>
                          <w:marRight w:val="0"/>
                          <w:marTop w:val="0"/>
                          <w:marBottom w:val="0"/>
                          <w:divBdr>
                            <w:top w:val="none" w:sz="0" w:space="0" w:color="auto"/>
                            <w:left w:val="none" w:sz="0" w:space="0" w:color="auto"/>
                            <w:bottom w:val="none" w:sz="0" w:space="0" w:color="auto"/>
                            <w:right w:val="none" w:sz="0" w:space="0" w:color="auto"/>
                          </w:divBdr>
                          <w:divsChild>
                            <w:div w:id="2066952353">
                              <w:marLeft w:val="0"/>
                              <w:marRight w:val="0"/>
                              <w:marTop w:val="0"/>
                              <w:marBottom w:val="0"/>
                              <w:divBdr>
                                <w:top w:val="none" w:sz="0" w:space="0" w:color="auto"/>
                                <w:left w:val="none" w:sz="0" w:space="0" w:color="auto"/>
                                <w:bottom w:val="none" w:sz="0" w:space="0" w:color="auto"/>
                                <w:right w:val="none" w:sz="0" w:space="0" w:color="auto"/>
                              </w:divBdr>
                              <w:divsChild>
                                <w:div w:id="2095778927">
                                  <w:marLeft w:val="0"/>
                                  <w:marRight w:val="0"/>
                                  <w:marTop w:val="0"/>
                                  <w:marBottom w:val="0"/>
                                  <w:divBdr>
                                    <w:top w:val="none" w:sz="0" w:space="0" w:color="auto"/>
                                    <w:left w:val="none" w:sz="0" w:space="0" w:color="auto"/>
                                    <w:bottom w:val="none" w:sz="0" w:space="0" w:color="auto"/>
                                    <w:right w:val="none" w:sz="0" w:space="0" w:color="auto"/>
                                  </w:divBdr>
                                  <w:divsChild>
                                    <w:div w:id="8171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034117">
      <w:bodyDiv w:val="1"/>
      <w:marLeft w:val="0"/>
      <w:marRight w:val="0"/>
      <w:marTop w:val="0"/>
      <w:marBottom w:val="0"/>
      <w:divBdr>
        <w:top w:val="none" w:sz="0" w:space="0" w:color="auto"/>
        <w:left w:val="none" w:sz="0" w:space="0" w:color="auto"/>
        <w:bottom w:val="none" w:sz="0" w:space="0" w:color="auto"/>
        <w:right w:val="none" w:sz="0" w:space="0" w:color="auto"/>
      </w:divBdr>
      <w:divsChild>
        <w:div w:id="1352687273">
          <w:marLeft w:val="0"/>
          <w:marRight w:val="0"/>
          <w:marTop w:val="0"/>
          <w:marBottom w:val="0"/>
          <w:divBdr>
            <w:top w:val="none" w:sz="0" w:space="0" w:color="auto"/>
            <w:left w:val="none" w:sz="0" w:space="0" w:color="auto"/>
            <w:bottom w:val="none" w:sz="0" w:space="0" w:color="auto"/>
            <w:right w:val="none" w:sz="0" w:space="0" w:color="auto"/>
          </w:divBdr>
        </w:div>
      </w:divsChild>
    </w:div>
    <w:div w:id="617034291">
      <w:bodyDiv w:val="1"/>
      <w:marLeft w:val="0"/>
      <w:marRight w:val="0"/>
      <w:marTop w:val="0"/>
      <w:marBottom w:val="0"/>
      <w:divBdr>
        <w:top w:val="none" w:sz="0" w:space="0" w:color="auto"/>
        <w:left w:val="none" w:sz="0" w:space="0" w:color="auto"/>
        <w:bottom w:val="none" w:sz="0" w:space="0" w:color="auto"/>
        <w:right w:val="none" w:sz="0" w:space="0" w:color="auto"/>
      </w:divBdr>
      <w:divsChild>
        <w:div w:id="1672371060">
          <w:marLeft w:val="0"/>
          <w:marRight w:val="0"/>
          <w:marTop w:val="0"/>
          <w:marBottom w:val="0"/>
          <w:divBdr>
            <w:top w:val="none" w:sz="0" w:space="0" w:color="auto"/>
            <w:left w:val="none" w:sz="0" w:space="0" w:color="auto"/>
            <w:bottom w:val="dotted" w:sz="6" w:space="4" w:color="DDDDDD"/>
            <w:right w:val="none" w:sz="0" w:space="0" w:color="auto"/>
          </w:divBdr>
          <w:divsChild>
            <w:div w:id="14750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47039">
      <w:bodyDiv w:val="1"/>
      <w:marLeft w:val="0"/>
      <w:marRight w:val="0"/>
      <w:marTop w:val="0"/>
      <w:marBottom w:val="0"/>
      <w:divBdr>
        <w:top w:val="none" w:sz="0" w:space="0" w:color="auto"/>
        <w:left w:val="none" w:sz="0" w:space="0" w:color="auto"/>
        <w:bottom w:val="none" w:sz="0" w:space="0" w:color="auto"/>
        <w:right w:val="none" w:sz="0" w:space="0" w:color="auto"/>
      </w:divBdr>
      <w:divsChild>
        <w:div w:id="1416711201">
          <w:marLeft w:val="0"/>
          <w:marRight w:val="0"/>
          <w:marTop w:val="0"/>
          <w:marBottom w:val="0"/>
          <w:divBdr>
            <w:top w:val="none" w:sz="0" w:space="0" w:color="auto"/>
            <w:left w:val="none" w:sz="0" w:space="0" w:color="auto"/>
            <w:bottom w:val="none" w:sz="0" w:space="0" w:color="auto"/>
            <w:right w:val="none" w:sz="0" w:space="0" w:color="auto"/>
          </w:divBdr>
        </w:div>
        <w:div w:id="2121411336">
          <w:marLeft w:val="0"/>
          <w:marRight w:val="0"/>
          <w:marTop w:val="0"/>
          <w:marBottom w:val="150"/>
          <w:divBdr>
            <w:top w:val="none" w:sz="0" w:space="0" w:color="auto"/>
            <w:left w:val="none" w:sz="0" w:space="0" w:color="auto"/>
            <w:bottom w:val="none" w:sz="0" w:space="0" w:color="auto"/>
            <w:right w:val="none" w:sz="0" w:space="0" w:color="auto"/>
          </w:divBdr>
        </w:div>
      </w:divsChild>
    </w:div>
    <w:div w:id="617487245">
      <w:bodyDiv w:val="1"/>
      <w:marLeft w:val="0"/>
      <w:marRight w:val="0"/>
      <w:marTop w:val="439"/>
      <w:marBottom w:val="0"/>
      <w:divBdr>
        <w:top w:val="none" w:sz="0" w:space="0" w:color="auto"/>
        <w:left w:val="none" w:sz="0" w:space="0" w:color="auto"/>
        <w:bottom w:val="none" w:sz="0" w:space="0" w:color="auto"/>
        <w:right w:val="none" w:sz="0" w:space="0" w:color="auto"/>
      </w:divBdr>
      <w:divsChild>
        <w:div w:id="1182356727">
          <w:marLeft w:val="0"/>
          <w:marRight w:val="0"/>
          <w:marTop w:val="0"/>
          <w:marBottom w:val="0"/>
          <w:divBdr>
            <w:top w:val="none" w:sz="0" w:space="0" w:color="auto"/>
            <w:left w:val="single" w:sz="6" w:space="0" w:color="ECECEC"/>
            <w:bottom w:val="none" w:sz="0" w:space="0" w:color="auto"/>
            <w:right w:val="single" w:sz="6" w:space="0" w:color="ECECEC"/>
          </w:divBdr>
          <w:divsChild>
            <w:div w:id="1589192161">
              <w:marLeft w:val="0"/>
              <w:marRight w:val="0"/>
              <w:marTop w:val="0"/>
              <w:marBottom w:val="0"/>
              <w:divBdr>
                <w:top w:val="none" w:sz="0" w:space="0" w:color="auto"/>
                <w:left w:val="none" w:sz="0" w:space="0" w:color="auto"/>
                <w:bottom w:val="none" w:sz="0" w:space="0" w:color="auto"/>
                <w:right w:val="none" w:sz="0" w:space="0" w:color="auto"/>
              </w:divBdr>
              <w:divsChild>
                <w:div w:id="440614719">
                  <w:marLeft w:val="0"/>
                  <w:marRight w:val="0"/>
                  <w:marTop w:val="0"/>
                  <w:marBottom w:val="0"/>
                  <w:divBdr>
                    <w:top w:val="none" w:sz="0" w:space="0" w:color="auto"/>
                    <w:left w:val="none" w:sz="0" w:space="0" w:color="auto"/>
                    <w:bottom w:val="none" w:sz="0" w:space="0" w:color="auto"/>
                    <w:right w:val="none" w:sz="0" w:space="0" w:color="auto"/>
                  </w:divBdr>
                  <w:divsChild>
                    <w:div w:id="663171005">
                      <w:marLeft w:val="0"/>
                      <w:marRight w:val="0"/>
                      <w:marTop w:val="0"/>
                      <w:marBottom w:val="0"/>
                      <w:divBdr>
                        <w:top w:val="none" w:sz="0" w:space="0" w:color="auto"/>
                        <w:left w:val="none" w:sz="0" w:space="0" w:color="auto"/>
                        <w:bottom w:val="none" w:sz="0" w:space="0" w:color="auto"/>
                        <w:right w:val="none" w:sz="0" w:space="0" w:color="auto"/>
                      </w:divBdr>
                      <w:divsChild>
                        <w:div w:id="1428504583">
                          <w:marLeft w:val="0"/>
                          <w:marRight w:val="0"/>
                          <w:marTop w:val="0"/>
                          <w:marBottom w:val="0"/>
                          <w:divBdr>
                            <w:top w:val="none" w:sz="0" w:space="0" w:color="auto"/>
                            <w:left w:val="none" w:sz="0" w:space="0" w:color="auto"/>
                            <w:bottom w:val="none" w:sz="0" w:space="0" w:color="auto"/>
                            <w:right w:val="none" w:sz="0" w:space="0" w:color="auto"/>
                          </w:divBdr>
                          <w:divsChild>
                            <w:div w:id="273370784">
                              <w:marLeft w:val="-5268"/>
                              <w:marRight w:val="0"/>
                              <w:marTop w:val="0"/>
                              <w:marBottom w:val="0"/>
                              <w:divBdr>
                                <w:top w:val="single" w:sz="6" w:space="11" w:color="000000"/>
                                <w:left w:val="single" w:sz="6" w:space="11" w:color="000000"/>
                                <w:bottom w:val="single" w:sz="6" w:space="11" w:color="000000"/>
                                <w:right w:val="single" w:sz="6" w:space="11" w:color="000000"/>
                              </w:divBdr>
                            </w:div>
                            <w:div w:id="1237083927">
                              <w:marLeft w:val="0"/>
                              <w:marRight w:val="0"/>
                              <w:marTop w:val="0"/>
                              <w:marBottom w:val="0"/>
                              <w:divBdr>
                                <w:top w:val="none" w:sz="0" w:space="0" w:color="auto"/>
                                <w:left w:val="none" w:sz="0" w:space="0" w:color="auto"/>
                                <w:bottom w:val="none" w:sz="0" w:space="0" w:color="auto"/>
                                <w:right w:val="none" w:sz="0" w:space="0" w:color="auto"/>
                              </w:divBdr>
                            </w:div>
                            <w:div w:id="1912035952">
                              <w:marLeft w:val="0"/>
                              <w:marRight w:val="0"/>
                              <w:marTop w:val="0"/>
                              <w:marBottom w:val="0"/>
                              <w:divBdr>
                                <w:top w:val="none" w:sz="0" w:space="0" w:color="auto"/>
                                <w:left w:val="none" w:sz="0" w:space="0" w:color="auto"/>
                                <w:bottom w:val="none" w:sz="0" w:space="0" w:color="auto"/>
                                <w:right w:val="none" w:sz="0" w:space="0" w:color="auto"/>
                              </w:divBdr>
                            </w:div>
                            <w:div w:id="2045055686">
                              <w:marLeft w:val="0"/>
                              <w:marRight w:val="0"/>
                              <w:marTop w:val="0"/>
                              <w:marBottom w:val="0"/>
                              <w:divBdr>
                                <w:top w:val="none" w:sz="0" w:space="0" w:color="auto"/>
                                <w:left w:val="none" w:sz="0" w:space="0" w:color="auto"/>
                                <w:bottom w:val="none" w:sz="0" w:space="0" w:color="auto"/>
                                <w:right w:val="none" w:sz="0" w:space="0" w:color="auto"/>
                              </w:divBdr>
                              <w:divsChild>
                                <w:div w:id="975258068">
                                  <w:marLeft w:val="0"/>
                                  <w:marRight w:val="0"/>
                                  <w:marTop w:val="0"/>
                                  <w:marBottom w:val="0"/>
                                  <w:divBdr>
                                    <w:top w:val="none" w:sz="0" w:space="0" w:color="auto"/>
                                    <w:left w:val="none" w:sz="0" w:space="0" w:color="auto"/>
                                    <w:bottom w:val="none" w:sz="0" w:space="0" w:color="auto"/>
                                    <w:right w:val="none" w:sz="0" w:space="0" w:color="auto"/>
                                  </w:divBdr>
                                </w:div>
                              </w:divsChild>
                            </w:div>
                            <w:div w:id="2126387708">
                              <w:marLeft w:val="0"/>
                              <w:marRight w:val="0"/>
                              <w:marTop w:val="0"/>
                              <w:marBottom w:val="0"/>
                              <w:divBdr>
                                <w:top w:val="none" w:sz="0" w:space="0" w:color="auto"/>
                                <w:left w:val="none" w:sz="0" w:space="0" w:color="auto"/>
                                <w:bottom w:val="none" w:sz="0" w:space="0" w:color="auto"/>
                                <w:right w:val="none" w:sz="0" w:space="0" w:color="auto"/>
                              </w:divBdr>
                              <w:divsChild>
                                <w:div w:id="200829652">
                                  <w:marLeft w:val="0"/>
                                  <w:marRight w:val="0"/>
                                  <w:marTop w:val="0"/>
                                  <w:marBottom w:val="0"/>
                                  <w:divBdr>
                                    <w:top w:val="single" w:sz="6" w:space="4" w:color="D7D7D7"/>
                                    <w:left w:val="single" w:sz="6" w:space="4" w:color="D7D7D7"/>
                                    <w:bottom w:val="single" w:sz="6" w:space="4" w:color="D7D7D7"/>
                                    <w:right w:val="single" w:sz="6" w:space="4" w:color="D7D7D7"/>
                                  </w:divBdr>
                                  <w:divsChild>
                                    <w:div w:id="447162708">
                                      <w:marLeft w:val="0"/>
                                      <w:marRight w:val="0"/>
                                      <w:marTop w:val="176"/>
                                      <w:marBottom w:val="176"/>
                                      <w:divBdr>
                                        <w:top w:val="none" w:sz="0" w:space="0" w:color="auto"/>
                                        <w:left w:val="none" w:sz="0" w:space="0" w:color="auto"/>
                                        <w:bottom w:val="none" w:sz="0" w:space="0" w:color="auto"/>
                                        <w:right w:val="none" w:sz="0" w:space="0" w:color="auto"/>
                                      </w:divBdr>
                                      <w:divsChild>
                                        <w:div w:id="1765419308">
                                          <w:marLeft w:val="0"/>
                                          <w:marRight w:val="0"/>
                                          <w:marTop w:val="0"/>
                                          <w:marBottom w:val="0"/>
                                          <w:divBdr>
                                            <w:top w:val="none" w:sz="0" w:space="0" w:color="auto"/>
                                            <w:left w:val="none" w:sz="0" w:space="0" w:color="auto"/>
                                            <w:bottom w:val="none" w:sz="0" w:space="0" w:color="auto"/>
                                            <w:right w:val="none" w:sz="0" w:space="0" w:color="auto"/>
                                          </w:divBdr>
                                        </w:div>
                                      </w:divsChild>
                                    </w:div>
                                    <w:div w:id="500436622">
                                      <w:marLeft w:val="0"/>
                                      <w:marRight w:val="0"/>
                                      <w:marTop w:val="176"/>
                                      <w:marBottom w:val="176"/>
                                      <w:divBdr>
                                        <w:top w:val="none" w:sz="0" w:space="0" w:color="auto"/>
                                        <w:left w:val="none" w:sz="0" w:space="0" w:color="auto"/>
                                        <w:bottom w:val="none" w:sz="0" w:space="0" w:color="auto"/>
                                        <w:right w:val="none" w:sz="0" w:space="0" w:color="auto"/>
                                      </w:divBdr>
                                      <w:divsChild>
                                        <w:div w:id="294527565">
                                          <w:marLeft w:val="0"/>
                                          <w:marRight w:val="0"/>
                                          <w:marTop w:val="0"/>
                                          <w:marBottom w:val="0"/>
                                          <w:divBdr>
                                            <w:top w:val="none" w:sz="0" w:space="0" w:color="auto"/>
                                            <w:left w:val="none" w:sz="0" w:space="0" w:color="auto"/>
                                            <w:bottom w:val="none" w:sz="0" w:space="0" w:color="auto"/>
                                            <w:right w:val="none" w:sz="0" w:space="0" w:color="auto"/>
                                          </w:divBdr>
                                        </w:div>
                                        <w:div w:id="464667620">
                                          <w:marLeft w:val="0"/>
                                          <w:marRight w:val="0"/>
                                          <w:marTop w:val="0"/>
                                          <w:marBottom w:val="0"/>
                                          <w:divBdr>
                                            <w:top w:val="none" w:sz="0" w:space="0" w:color="auto"/>
                                            <w:left w:val="none" w:sz="0" w:space="0" w:color="auto"/>
                                            <w:bottom w:val="none" w:sz="0" w:space="0" w:color="auto"/>
                                            <w:right w:val="none" w:sz="0" w:space="0" w:color="auto"/>
                                          </w:divBdr>
                                        </w:div>
                                        <w:div w:id="1846944467">
                                          <w:marLeft w:val="0"/>
                                          <w:marRight w:val="0"/>
                                          <w:marTop w:val="0"/>
                                          <w:marBottom w:val="0"/>
                                          <w:divBdr>
                                            <w:top w:val="none" w:sz="0" w:space="0" w:color="auto"/>
                                            <w:left w:val="none" w:sz="0" w:space="0" w:color="auto"/>
                                            <w:bottom w:val="none" w:sz="0" w:space="0" w:color="auto"/>
                                            <w:right w:val="none" w:sz="0" w:space="0" w:color="auto"/>
                                          </w:divBdr>
                                        </w:div>
                                      </w:divsChild>
                                    </w:div>
                                    <w:div w:id="1442264594">
                                      <w:marLeft w:val="0"/>
                                      <w:marRight w:val="0"/>
                                      <w:marTop w:val="176"/>
                                      <w:marBottom w:val="176"/>
                                      <w:divBdr>
                                        <w:top w:val="none" w:sz="0" w:space="0" w:color="auto"/>
                                        <w:left w:val="none" w:sz="0" w:space="0" w:color="auto"/>
                                        <w:bottom w:val="none" w:sz="0" w:space="0" w:color="auto"/>
                                        <w:right w:val="none" w:sz="0" w:space="0" w:color="auto"/>
                                      </w:divBdr>
                                    </w:div>
                                    <w:div w:id="1692680964">
                                      <w:marLeft w:val="0"/>
                                      <w:marRight w:val="0"/>
                                      <w:marTop w:val="0"/>
                                      <w:marBottom w:val="0"/>
                                      <w:divBdr>
                                        <w:top w:val="none" w:sz="0" w:space="0" w:color="auto"/>
                                        <w:left w:val="none" w:sz="0" w:space="0" w:color="auto"/>
                                        <w:bottom w:val="none" w:sz="0" w:space="0" w:color="auto"/>
                                        <w:right w:val="none" w:sz="0" w:space="0" w:color="auto"/>
                                      </w:divBdr>
                                      <w:divsChild>
                                        <w:div w:id="1759868882">
                                          <w:marLeft w:val="0"/>
                                          <w:marRight w:val="0"/>
                                          <w:marTop w:val="0"/>
                                          <w:marBottom w:val="0"/>
                                          <w:divBdr>
                                            <w:top w:val="none" w:sz="0" w:space="0" w:color="auto"/>
                                            <w:left w:val="none" w:sz="0" w:space="0" w:color="auto"/>
                                            <w:bottom w:val="none" w:sz="0" w:space="0" w:color="auto"/>
                                            <w:right w:val="none" w:sz="0" w:space="0" w:color="auto"/>
                                          </w:divBdr>
                                          <w:divsChild>
                                            <w:div w:id="1565066913">
                                              <w:marLeft w:val="0"/>
                                              <w:marRight w:val="0"/>
                                              <w:marTop w:val="0"/>
                                              <w:marBottom w:val="0"/>
                                              <w:divBdr>
                                                <w:top w:val="none" w:sz="0" w:space="0" w:color="auto"/>
                                                <w:left w:val="none" w:sz="0" w:space="0" w:color="auto"/>
                                                <w:bottom w:val="none" w:sz="0" w:space="0" w:color="auto"/>
                                                <w:right w:val="none" w:sz="0" w:space="0" w:color="auto"/>
                                              </w:divBdr>
                                            </w:div>
                                          </w:divsChild>
                                        </w:div>
                                        <w:div w:id="1788350294">
                                          <w:marLeft w:val="0"/>
                                          <w:marRight w:val="0"/>
                                          <w:marTop w:val="0"/>
                                          <w:marBottom w:val="0"/>
                                          <w:divBdr>
                                            <w:top w:val="none" w:sz="0" w:space="0" w:color="auto"/>
                                            <w:left w:val="none" w:sz="0" w:space="0" w:color="auto"/>
                                            <w:bottom w:val="none" w:sz="0" w:space="0" w:color="auto"/>
                                            <w:right w:val="none" w:sz="0" w:space="0" w:color="auto"/>
                                          </w:divBdr>
                                        </w:div>
                                      </w:divsChild>
                                    </w:div>
                                    <w:div w:id="1796362711">
                                      <w:marLeft w:val="0"/>
                                      <w:marRight w:val="0"/>
                                      <w:marTop w:val="176"/>
                                      <w:marBottom w:val="176"/>
                                      <w:divBdr>
                                        <w:top w:val="none" w:sz="0" w:space="0" w:color="auto"/>
                                        <w:left w:val="none" w:sz="0" w:space="0" w:color="auto"/>
                                        <w:bottom w:val="none" w:sz="0" w:space="0" w:color="auto"/>
                                        <w:right w:val="none" w:sz="0" w:space="0" w:color="auto"/>
                                      </w:divBdr>
                                    </w:div>
                                  </w:divsChild>
                                </w:div>
                                <w:div w:id="421947799">
                                  <w:marLeft w:val="0"/>
                                  <w:marRight w:val="0"/>
                                  <w:marTop w:val="0"/>
                                  <w:marBottom w:val="176"/>
                                  <w:divBdr>
                                    <w:top w:val="none" w:sz="0" w:space="0" w:color="auto"/>
                                    <w:left w:val="none" w:sz="0" w:space="0" w:color="auto"/>
                                    <w:bottom w:val="none" w:sz="0" w:space="0" w:color="auto"/>
                                    <w:right w:val="none" w:sz="0" w:space="0" w:color="auto"/>
                                  </w:divBdr>
                                  <w:divsChild>
                                    <w:div w:id="492994426">
                                      <w:marLeft w:val="0"/>
                                      <w:marRight w:val="0"/>
                                      <w:marTop w:val="0"/>
                                      <w:marBottom w:val="0"/>
                                      <w:divBdr>
                                        <w:top w:val="none" w:sz="0" w:space="0" w:color="auto"/>
                                        <w:left w:val="none" w:sz="0" w:space="0" w:color="auto"/>
                                        <w:bottom w:val="none" w:sz="0" w:space="0" w:color="auto"/>
                                        <w:right w:val="none" w:sz="0" w:space="0" w:color="auto"/>
                                      </w:divBdr>
                                    </w:div>
                                  </w:divsChild>
                                </w:div>
                                <w:div w:id="515197174">
                                  <w:marLeft w:val="0"/>
                                  <w:marRight w:val="0"/>
                                  <w:marTop w:val="0"/>
                                  <w:marBottom w:val="176"/>
                                  <w:divBdr>
                                    <w:top w:val="single" w:sz="18" w:space="0" w:color="87BEC9"/>
                                    <w:left w:val="none" w:sz="0" w:space="0" w:color="auto"/>
                                    <w:bottom w:val="single" w:sz="6" w:space="0" w:color="87BEC9"/>
                                    <w:right w:val="none" w:sz="0" w:space="0" w:color="auto"/>
                                  </w:divBdr>
                                </w:div>
                              </w:divsChild>
                            </w:div>
                          </w:divsChild>
                        </w:div>
                        <w:div w:id="1907690087">
                          <w:marLeft w:val="0"/>
                          <w:marRight w:val="0"/>
                          <w:marTop w:val="0"/>
                          <w:marBottom w:val="0"/>
                          <w:divBdr>
                            <w:top w:val="none" w:sz="0" w:space="0" w:color="auto"/>
                            <w:left w:val="none" w:sz="0" w:space="0" w:color="auto"/>
                            <w:bottom w:val="none" w:sz="0" w:space="0" w:color="auto"/>
                            <w:right w:val="none" w:sz="0" w:space="0" w:color="auto"/>
                          </w:divBdr>
                          <w:divsChild>
                            <w:div w:id="1855336184">
                              <w:marLeft w:val="0"/>
                              <w:marRight w:val="0"/>
                              <w:marTop w:val="0"/>
                              <w:marBottom w:val="0"/>
                              <w:divBdr>
                                <w:top w:val="none" w:sz="0" w:space="0" w:color="auto"/>
                                <w:left w:val="none" w:sz="0" w:space="0" w:color="auto"/>
                                <w:bottom w:val="none" w:sz="0" w:space="0" w:color="auto"/>
                                <w:right w:val="none" w:sz="0" w:space="0" w:color="auto"/>
                              </w:divBdr>
                              <w:divsChild>
                                <w:div w:id="1828813909">
                                  <w:marLeft w:val="0"/>
                                  <w:marRight w:val="0"/>
                                  <w:marTop w:val="0"/>
                                  <w:marBottom w:val="0"/>
                                  <w:divBdr>
                                    <w:top w:val="single" w:sz="6" w:space="4" w:color="DADADA"/>
                                    <w:left w:val="single" w:sz="6" w:space="9" w:color="DADADA"/>
                                    <w:bottom w:val="single" w:sz="6" w:space="4" w:color="DADADA"/>
                                    <w:right w:val="single" w:sz="6" w:space="4" w:color="DADADA"/>
                                  </w:divBdr>
                                  <w:divsChild>
                                    <w:div w:id="174610070">
                                      <w:marLeft w:val="0"/>
                                      <w:marRight w:val="0"/>
                                      <w:marTop w:val="0"/>
                                      <w:marBottom w:val="0"/>
                                      <w:divBdr>
                                        <w:top w:val="none" w:sz="0" w:space="0" w:color="auto"/>
                                        <w:left w:val="none" w:sz="0" w:space="0" w:color="auto"/>
                                        <w:bottom w:val="none" w:sz="0" w:space="0" w:color="auto"/>
                                        <w:right w:val="none" w:sz="0" w:space="0" w:color="auto"/>
                                      </w:divBdr>
                                    </w:div>
                                    <w:div w:id="227110674">
                                      <w:marLeft w:val="0"/>
                                      <w:marRight w:val="0"/>
                                      <w:marTop w:val="0"/>
                                      <w:marBottom w:val="0"/>
                                      <w:divBdr>
                                        <w:top w:val="none" w:sz="0" w:space="0" w:color="auto"/>
                                        <w:left w:val="none" w:sz="0" w:space="0" w:color="auto"/>
                                        <w:bottom w:val="none" w:sz="0" w:space="0" w:color="auto"/>
                                        <w:right w:val="none" w:sz="0" w:space="0" w:color="auto"/>
                                      </w:divBdr>
                                    </w:div>
                                    <w:div w:id="258146517">
                                      <w:marLeft w:val="0"/>
                                      <w:marRight w:val="0"/>
                                      <w:marTop w:val="0"/>
                                      <w:marBottom w:val="0"/>
                                      <w:divBdr>
                                        <w:top w:val="none" w:sz="0" w:space="0" w:color="auto"/>
                                        <w:left w:val="none" w:sz="0" w:space="0" w:color="auto"/>
                                        <w:bottom w:val="none" w:sz="0" w:space="0" w:color="auto"/>
                                        <w:right w:val="none" w:sz="0" w:space="0" w:color="auto"/>
                                      </w:divBdr>
                                    </w:div>
                                    <w:div w:id="908198262">
                                      <w:marLeft w:val="0"/>
                                      <w:marRight w:val="0"/>
                                      <w:marTop w:val="0"/>
                                      <w:marBottom w:val="0"/>
                                      <w:divBdr>
                                        <w:top w:val="none" w:sz="0" w:space="0" w:color="auto"/>
                                        <w:left w:val="none" w:sz="0" w:space="0" w:color="auto"/>
                                        <w:bottom w:val="none" w:sz="0" w:space="0" w:color="auto"/>
                                        <w:right w:val="none" w:sz="0" w:space="0" w:color="auto"/>
                                      </w:divBdr>
                                    </w:div>
                                    <w:div w:id="926696534">
                                      <w:marLeft w:val="0"/>
                                      <w:marRight w:val="0"/>
                                      <w:marTop w:val="0"/>
                                      <w:marBottom w:val="0"/>
                                      <w:divBdr>
                                        <w:top w:val="none" w:sz="0" w:space="0" w:color="auto"/>
                                        <w:left w:val="none" w:sz="0" w:space="0" w:color="auto"/>
                                        <w:bottom w:val="none" w:sz="0" w:space="0" w:color="auto"/>
                                        <w:right w:val="none" w:sz="0" w:space="0" w:color="auto"/>
                                      </w:divBdr>
                                    </w:div>
                                    <w:div w:id="1060446036">
                                      <w:marLeft w:val="0"/>
                                      <w:marRight w:val="0"/>
                                      <w:marTop w:val="0"/>
                                      <w:marBottom w:val="0"/>
                                      <w:divBdr>
                                        <w:top w:val="none" w:sz="0" w:space="0" w:color="auto"/>
                                        <w:left w:val="none" w:sz="0" w:space="0" w:color="auto"/>
                                        <w:bottom w:val="none" w:sz="0" w:space="0" w:color="auto"/>
                                        <w:right w:val="none" w:sz="0" w:space="0" w:color="auto"/>
                                      </w:divBdr>
                                    </w:div>
                                    <w:div w:id="1411660288">
                                      <w:marLeft w:val="0"/>
                                      <w:marRight w:val="0"/>
                                      <w:marTop w:val="0"/>
                                      <w:marBottom w:val="0"/>
                                      <w:divBdr>
                                        <w:top w:val="none" w:sz="0" w:space="0" w:color="auto"/>
                                        <w:left w:val="none" w:sz="0" w:space="0" w:color="auto"/>
                                        <w:bottom w:val="none" w:sz="0" w:space="0" w:color="auto"/>
                                        <w:right w:val="none" w:sz="0" w:space="0" w:color="auto"/>
                                      </w:divBdr>
                                    </w:div>
                                    <w:div w:id="1540899631">
                                      <w:marLeft w:val="0"/>
                                      <w:marRight w:val="0"/>
                                      <w:marTop w:val="0"/>
                                      <w:marBottom w:val="0"/>
                                      <w:divBdr>
                                        <w:top w:val="none" w:sz="0" w:space="0" w:color="auto"/>
                                        <w:left w:val="none" w:sz="0" w:space="0" w:color="auto"/>
                                        <w:bottom w:val="none" w:sz="0" w:space="0" w:color="auto"/>
                                        <w:right w:val="none" w:sz="0" w:space="0" w:color="auto"/>
                                      </w:divBdr>
                                    </w:div>
                                    <w:div w:id="1828856226">
                                      <w:marLeft w:val="0"/>
                                      <w:marRight w:val="0"/>
                                      <w:marTop w:val="0"/>
                                      <w:marBottom w:val="0"/>
                                      <w:divBdr>
                                        <w:top w:val="none" w:sz="0" w:space="0" w:color="auto"/>
                                        <w:left w:val="none" w:sz="0" w:space="0" w:color="auto"/>
                                        <w:bottom w:val="none" w:sz="0" w:space="0" w:color="auto"/>
                                        <w:right w:val="none" w:sz="0" w:space="0" w:color="auto"/>
                                      </w:divBdr>
                                    </w:div>
                                    <w:div w:id="1914924393">
                                      <w:marLeft w:val="0"/>
                                      <w:marRight w:val="0"/>
                                      <w:marTop w:val="0"/>
                                      <w:marBottom w:val="0"/>
                                      <w:divBdr>
                                        <w:top w:val="none" w:sz="0" w:space="0" w:color="auto"/>
                                        <w:left w:val="none" w:sz="0" w:space="0" w:color="auto"/>
                                        <w:bottom w:val="none" w:sz="0" w:space="0" w:color="auto"/>
                                        <w:right w:val="none" w:sz="0" w:space="0" w:color="auto"/>
                                      </w:divBdr>
                                    </w:div>
                                  </w:divsChild>
                                </w:div>
                                <w:div w:id="209709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858887">
              <w:marLeft w:val="0"/>
              <w:marRight w:val="0"/>
              <w:marTop w:val="0"/>
              <w:marBottom w:val="0"/>
              <w:divBdr>
                <w:top w:val="none" w:sz="0" w:space="0" w:color="auto"/>
                <w:left w:val="none" w:sz="0" w:space="0" w:color="auto"/>
                <w:bottom w:val="none" w:sz="0" w:space="0" w:color="auto"/>
                <w:right w:val="none" w:sz="0" w:space="0" w:color="auto"/>
              </w:divBdr>
              <w:divsChild>
                <w:div w:id="159975517">
                  <w:marLeft w:val="0"/>
                  <w:marRight w:val="0"/>
                  <w:marTop w:val="0"/>
                  <w:marBottom w:val="0"/>
                  <w:divBdr>
                    <w:top w:val="none" w:sz="0" w:space="0" w:color="auto"/>
                    <w:left w:val="none" w:sz="0" w:space="0" w:color="auto"/>
                    <w:bottom w:val="none" w:sz="0" w:space="0" w:color="auto"/>
                    <w:right w:val="none" w:sz="0" w:space="0" w:color="auto"/>
                  </w:divBdr>
                  <w:divsChild>
                    <w:div w:id="626938572">
                      <w:marLeft w:val="0"/>
                      <w:marRight w:val="0"/>
                      <w:marTop w:val="0"/>
                      <w:marBottom w:val="0"/>
                      <w:divBdr>
                        <w:top w:val="none" w:sz="0" w:space="0" w:color="auto"/>
                        <w:left w:val="none" w:sz="0" w:space="0" w:color="auto"/>
                        <w:bottom w:val="none" w:sz="0" w:space="0" w:color="auto"/>
                        <w:right w:val="none" w:sz="0" w:space="0" w:color="auto"/>
                      </w:divBdr>
                      <w:divsChild>
                        <w:div w:id="11029111">
                          <w:marLeft w:val="0"/>
                          <w:marRight w:val="0"/>
                          <w:marTop w:val="0"/>
                          <w:marBottom w:val="0"/>
                          <w:divBdr>
                            <w:top w:val="none" w:sz="0" w:space="0" w:color="auto"/>
                            <w:left w:val="none" w:sz="0" w:space="0" w:color="auto"/>
                            <w:bottom w:val="dotted" w:sz="6" w:space="4" w:color="D8D8D8"/>
                            <w:right w:val="none" w:sz="0" w:space="0" w:color="auto"/>
                          </w:divBdr>
                        </w:div>
                        <w:div w:id="145441674">
                          <w:marLeft w:val="0"/>
                          <w:marRight w:val="0"/>
                          <w:marTop w:val="0"/>
                          <w:marBottom w:val="0"/>
                          <w:divBdr>
                            <w:top w:val="none" w:sz="0" w:space="0" w:color="auto"/>
                            <w:left w:val="none" w:sz="0" w:space="0" w:color="auto"/>
                            <w:bottom w:val="dotted" w:sz="6" w:space="4" w:color="D8D8D8"/>
                            <w:right w:val="none" w:sz="0" w:space="0" w:color="auto"/>
                          </w:divBdr>
                        </w:div>
                        <w:div w:id="316613540">
                          <w:marLeft w:val="0"/>
                          <w:marRight w:val="0"/>
                          <w:marTop w:val="0"/>
                          <w:marBottom w:val="0"/>
                          <w:divBdr>
                            <w:top w:val="none" w:sz="0" w:space="0" w:color="auto"/>
                            <w:left w:val="none" w:sz="0" w:space="0" w:color="auto"/>
                            <w:bottom w:val="dotted" w:sz="6" w:space="4" w:color="D8D8D8"/>
                            <w:right w:val="none" w:sz="0" w:space="0" w:color="auto"/>
                          </w:divBdr>
                        </w:div>
                        <w:div w:id="423886970">
                          <w:marLeft w:val="0"/>
                          <w:marRight w:val="0"/>
                          <w:marTop w:val="0"/>
                          <w:marBottom w:val="0"/>
                          <w:divBdr>
                            <w:top w:val="none" w:sz="0" w:space="0" w:color="auto"/>
                            <w:left w:val="none" w:sz="0" w:space="0" w:color="auto"/>
                            <w:bottom w:val="dotted" w:sz="6" w:space="4" w:color="D8D8D8"/>
                            <w:right w:val="none" w:sz="0" w:space="0" w:color="auto"/>
                          </w:divBdr>
                        </w:div>
                        <w:div w:id="982780744">
                          <w:marLeft w:val="0"/>
                          <w:marRight w:val="0"/>
                          <w:marTop w:val="0"/>
                          <w:marBottom w:val="0"/>
                          <w:divBdr>
                            <w:top w:val="none" w:sz="0" w:space="0" w:color="auto"/>
                            <w:left w:val="none" w:sz="0" w:space="0" w:color="auto"/>
                            <w:bottom w:val="dotted" w:sz="6" w:space="4" w:color="D8D8D8"/>
                            <w:right w:val="none" w:sz="0" w:space="0" w:color="auto"/>
                          </w:divBdr>
                        </w:div>
                        <w:div w:id="1054736498">
                          <w:marLeft w:val="0"/>
                          <w:marRight w:val="0"/>
                          <w:marTop w:val="0"/>
                          <w:marBottom w:val="0"/>
                          <w:divBdr>
                            <w:top w:val="none" w:sz="0" w:space="0" w:color="auto"/>
                            <w:left w:val="none" w:sz="0" w:space="0" w:color="auto"/>
                            <w:bottom w:val="dotted" w:sz="6" w:space="4" w:color="D8D8D8"/>
                            <w:right w:val="none" w:sz="0" w:space="0" w:color="auto"/>
                          </w:divBdr>
                        </w:div>
                        <w:div w:id="1301888685">
                          <w:marLeft w:val="0"/>
                          <w:marRight w:val="0"/>
                          <w:marTop w:val="0"/>
                          <w:marBottom w:val="0"/>
                          <w:divBdr>
                            <w:top w:val="none" w:sz="0" w:space="0" w:color="auto"/>
                            <w:left w:val="none" w:sz="0" w:space="0" w:color="auto"/>
                            <w:bottom w:val="dotted" w:sz="6" w:space="4" w:color="D8D8D8"/>
                            <w:right w:val="none" w:sz="0" w:space="0" w:color="auto"/>
                          </w:divBdr>
                        </w:div>
                        <w:div w:id="1328554833">
                          <w:marLeft w:val="0"/>
                          <w:marRight w:val="0"/>
                          <w:marTop w:val="0"/>
                          <w:marBottom w:val="0"/>
                          <w:divBdr>
                            <w:top w:val="none" w:sz="0" w:space="0" w:color="auto"/>
                            <w:left w:val="none" w:sz="0" w:space="0" w:color="auto"/>
                            <w:bottom w:val="dotted" w:sz="6" w:space="4" w:color="D8D8D8"/>
                            <w:right w:val="none" w:sz="0" w:space="0" w:color="auto"/>
                          </w:divBdr>
                        </w:div>
                        <w:div w:id="1569680975">
                          <w:marLeft w:val="0"/>
                          <w:marRight w:val="0"/>
                          <w:marTop w:val="0"/>
                          <w:marBottom w:val="0"/>
                          <w:divBdr>
                            <w:top w:val="none" w:sz="0" w:space="0" w:color="auto"/>
                            <w:left w:val="none" w:sz="0" w:space="0" w:color="auto"/>
                            <w:bottom w:val="dotted" w:sz="6" w:space="4" w:color="D8D8D8"/>
                            <w:right w:val="none" w:sz="0" w:space="0" w:color="auto"/>
                          </w:divBdr>
                        </w:div>
                        <w:div w:id="1629166462">
                          <w:marLeft w:val="0"/>
                          <w:marRight w:val="0"/>
                          <w:marTop w:val="0"/>
                          <w:marBottom w:val="0"/>
                          <w:divBdr>
                            <w:top w:val="none" w:sz="0" w:space="0" w:color="auto"/>
                            <w:left w:val="none" w:sz="0" w:space="0" w:color="auto"/>
                            <w:bottom w:val="dotted" w:sz="6" w:space="4" w:color="D8D8D8"/>
                            <w:right w:val="none" w:sz="0" w:space="0" w:color="auto"/>
                          </w:divBdr>
                        </w:div>
                      </w:divsChild>
                    </w:div>
                    <w:div w:id="1876697944">
                      <w:marLeft w:val="0"/>
                      <w:marRight w:val="0"/>
                      <w:marTop w:val="0"/>
                      <w:marBottom w:val="0"/>
                      <w:divBdr>
                        <w:top w:val="single" w:sz="6" w:space="4" w:color="E5E5E5"/>
                        <w:left w:val="none" w:sz="0" w:space="0" w:color="auto"/>
                        <w:bottom w:val="none" w:sz="0" w:space="0" w:color="auto"/>
                        <w:right w:val="none" w:sz="0" w:space="0" w:color="auto"/>
                      </w:divBdr>
                    </w:div>
                  </w:divsChild>
                </w:div>
                <w:div w:id="819929638">
                  <w:marLeft w:val="0"/>
                  <w:marRight w:val="0"/>
                  <w:marTop w:val="0"/>
                  <w:marBottom w:val="0"/>
                  <w:divBdr>
                    <w:top w:val="none" w:sz="0" w:space="0" w:color="auto"/>
                    <w:left w:val="none" w:sz="0" w:space="0" w:color="auto"/>
                    <w:bottom w:val="none" w:sz="0" w:space="0" w:color="auto"/>
                    <w:right w:val="none" w:sz="0" w:space="0" w:color="auto"/>
                  </w:divBdr>
                </w:div>
                <w:div w:id="1429349978">
                  <w:marLeft w:val="0"/>
                  <w:marRight w:val="0"/>
                  <w:marTop w:val="0"/>
                  <w:marBottom w:val="0"/>
                  <w:divBdr>
                    <w:top w:val="none" w:sz="0" w:space="0" w:color="auto"/>
                    <w:left w:val="none" w:sz="0" w:space="0" w:color="auto"/>
                    <w:bottom w:val="none" w:sz="0" w:space="0" w:color="auto"/>
                    <w:right w:val="none" w:sz="0" w:space="0" w:color="auto"/>
                  </w:divBdr>
                </w:div>
                <w:div w:id="1535997199">
                  <w:marLeft w:val="0"/>
                  <w:marRight w:val="0"/>
                  <w:marTop w:val="0"/>
                  <w:marBottom w:val="0"/>
                  <w:divBdr>
                    <w:top w:val="none" w:sz="0" w:space="0" w:color="auto"/>
                    <w:left w:val="none" w:sz="0" w:space="0" w:color="auto"/>
                    <w:bottom w:val="none" w:sz="0" w:space="0" w:color="auto"/>
                    <w:right w:val="none" w:sz="0" w:space="0" w:color="auto"/>
                  </w:divBdr>
                  <w:divsChild>
                    <w:div w:id="163589185">
                      <w:marLeft w:val="0"/>
                      <w:marRight w:val="0"/>
                      <w:marTop w:val="0"/>
                      <w:marBottom w:val="0"/>
                      <w:divBdr>
                        <w:top w:val="none" w:sz="0" w:space="0" w:color="auto"/>
                        <w:left w:val="none" w:sz="0" w:space="0" w:color="auto"/>
                        <w:bottom w:val="none" w:sz="0" w:space="0" w:color="auto"/>
                        <w:right w:val="none" w:sz="0" w:space="0" w:color="auto"/>
                      </w:divBdr>
                    </w:div>
                    <w:div w:id="248925312">
                      <w:marLeft w:val="0"/>
                      <w:marRight w:val="0"/>
                      <w:marTop w:val="0"/>
                      <w:marBottom w:val="0"/>
                      <w:divBdr>
                        <w:top w:val="none" w:sz="0" w:space="0" w:color="auto"/>
                        <w:left w:val="none" w:sz="0" w:space="0" w:color="auto"/>
                        <w:bottom w:val="none" w:sz="0" w:space="0" w:color="auto"/>
                        <w:right w:val="none" w:sz="0" w:space="0" w:color="auto"/>
                      </w:divBdr>
                    </w:div>
                    <w:div w:id="410389893">
                      <w:marLeft w:val="0"/>
                      <w:marRight w:val="0"/>
                      <w:marTop w:val="0"/>
                      <w:marBottom w:val="0"/>
                      <w:divBdr>
                        <w:top w:val="single" w:sz="6" w:space="4" w:color="E5E5E5"/>
                        <w:left w:val="none" w:sz="0" w:space="0" w:color="auto"/>
                        <w:bottom w:val="none" w:sz="0" w:space="0" w:color="auto"/>
                        <w:right w:val="none" w:sz="0" w:space="0" w:color="auto"/>
                      </w:divBdr>
                    </w:div>
                    <w:div w:id="555966818">
                      <w:marLeft w:val="0"/>
                      <w:marRight w:val="0"/>
                      <w:marTop w:val="0"/>
                      <w:marBottom w:val="0"/>
                      <w:divBdr>
                        <w:top w:val="none" w:sz="0" w:space="0" w:color="auto"/>
                        <w:left w:val="none" w:sz="0" w:space="0" w:color="auto"/>
                        <w:bottom w:val="none" w:sz="0" w:space="0" w:color="auto"/>
                        <w:right w:val="none" w:sz="0" w:space="0" w:color="auto"/>
                      </w:divBdr>
                    </w:div>
                    <w:div w:id="564292335">
                      <w:marLeft w:val="0"/>
                      <w:marRight w:val="0"/>
                      <w:marTop w:val="0"/>
                      <w:marBottom w:val="0"/>
                      <w:divBdr>
                        <w:top w:val="none" w:sz="0" w:space="0" w:color="auto"/>
                        <w:left w:val="none" w:sz="0" w:space="0" w:color="auto"/>
                        <w:bottom w:val="none" w:sz="0" w:space="0" w:color="auto"/>
                        <w:right w:val="none" w:sz="0" w:space="0" w:color="auto"/>
                      </w:divBdr>
                    </w:div>
                    <w:div w:id="870724571">
                      <w:marLeft w:val="0"/>
                      <w:marRight w:val="0"/>
                      <w:marTop w:val="0"/>
                      <w:marBottom w:val="0"/>
                      <w:divBdr>
                        <w:top w:val="none" w:sz="0" w:space="0" w:color="auto"/>
                        <w:left w:val="none" w:sz="0" w:space="0" w:color="auto"/>
                        <w:bottom w:val="none" w:sz="0" w:space="0" w:color="auto"/>
                        <w:right w:val="none" w:sz="0" w:space="0" w:color="auto"/>
                      </w:divBdr>
                    </w:div>
                    <w:div w:id="1057823731">
                      <w:marLeft w:val="0"/>
                      <w:marRight w:val="0"/>
                      <w:marTop w:val="0"/>
                      <w:marBottom w:val="0"/>
                      <w:divBdr>
                        <w:top w:val="none" w:sz="0" w:space="0" w:color="auto"/>
                        <w:left w:val="none" w:sz="0" w:space="0" w:color="auto"/>
                        <w:bottom w:val="none" w:sz="0" w:space="0" w:color="auto"/>
                        <w:right w:val="none" w:sz="0" w:space="0" w:color="auto"/>
                      </w:divBdr>
                    </w:div>
                    <w:div w:id="1092047556">
                      <w:marLeft w:val="0"/>
                      <w:marRight w:val="0"/>
                      <w:marTop w:val="0"/>
                      <w:marBottom w:val="0"/>
                      <w:divBdr>
                        <w:top w:val="none" w:sz="0" w:space="0" w:color="auto"/>
                        <w:left w:val="none" w:sz="0" w:space="0" w:color="auto"/>
                        <w:bottom w:val="none" w:sz="0" w:space="0" w:color="auto"/>
                        <w:right w:val="none" w:sz="0" w:space="0" w:color="auto"/>
                      </w:divBdr>
                    </w:div>
                    <w:div w:id="1112214166">
                      <w:marLeft w:val="0"/>
                      <w:marRight w:val="0"/>
                      <w:marTop w:val="0"/>
                      <w:marBottom w:val="0"/>
                      <w:divBdr>
                        <w:top w:val="none" w:sz="0" w:space="0" w:color="auto"/>
                        <w:left w:val="none" w:sz="0" w:space="0" w:color="auto"/>
                        <w:bottom w:val="none" w:sz="0" w:space="0" w:color="auto"/>
                        <w:right w:val="none" w:sz="0" w:space="0" w:color="auto"/>
                      </w:divBdr>
                    </w:div>
                    <w:div w:id="1176000613">
                      <w:marLeft w:val="0"/>
                      <w:marRight w:val="0"/>
                      <w:marTop w:val="0"/>
                      <w:marBottom w:val="0"/>
                      <w:divBdr>
                        <w:top w:val="none" w:sz="0" w:space="0" w:color="auto"/>
                        <w:left w:val="none" w:sz="0" w:space="0" w:color="auto"/>
                        <w:bottom w:val="none" w:sz="0" w:space="0" w:color="auto"/>
                        <w:right w:val="none" w:sz="0" w:space="0" w:color="auto"/>
                      </w:divBdr>
                    </w:div>
                    <w:div w:id="18819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76284">
      <w:bodyDiv w:val="1"/>
      <w:marLeft w:val="0"/>
      <w:marRight w:val="0"/>
      <w:marTop w:val="0"/>
      <w:marBottom w:val="0"/>
      <w:divBdr>
        <w:top w:val="none" w:sz="0" w:space="0" w:color="auto"/>
        <w:left w:val="none" w:sz="0" w:space="0" w:color="auto"/>
        <w:bottom w:val="none" w:sz="0" w:space="0" w:color="auto"/>
        <w:right w:val="none" w:sz="0" w:space="0" w:color="auto"/>
      </w:divBdr>
      <w:divsChild>
        <w:div w:id="562300791">
          <w:marLeft w:val="0"/>
          <w:marRight w:val="0"/>
          <w:marTop w:val="0"/>
          <w:marBottom w:val="150"/>
          <w:divBdr>
            <w:top w:val="none" w:sz="0" w:space="0" w:color="auto"/>
            <w:left w:val="none" w:sz="0" w:space="0" w:color="auto"/>
            <w:bottom w:val="none" w:sz="0" w:space="0" w:color="auto"/>
            <w:right w:val="none" w:sz="0" w:space="0" w:color="auto"/>
          </w:divBdr>
          <w:divsChild>
            <w:div w:id="1604846626">
              <w:marLeft w:val="0"/>
              <w:marRight w:val="0"/>
              <w:marTop w:val="0"/>
              <w:marBottom w:val="0"/>
              <w:divBdr>
                <w:top w:val="none" w:sz="0" w:space="0" w:color="auto"/>
                <w:left w:val="none" w:sz="0" w:space="0" w:color="auto"/>
                <w:bottom w:val="none" w:sz="0" w:space="0" w:color="auto"/>
                <w:right w:val="none" w:sz="0" w:space="0" w:color="auto"/>
              </w:divBdr>
              <w:divsChild>
                <w:div w:id="203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32175">
          <w:marLeft w:val="0"/>
          <w:marRight w:val="0"/>
          <w:marTop w:val="0"/>
          <w:marBottom w:val="0"/>
          <w:divBdr>
            <w:top w:val="none" w:sz="0" w:space="0" w:color="auto"/>
            <w:left w:val="none" w:sz="0" w:space="0" w:color="auto"/>
            <w:bottom w:val="none" w:sz="0" w:space="0" w:color="auto"/>
            <w:right w:val="none" w:sz="0" w:space="0" w:color="auto"/>
          </w:divBdr>
          <w:divsChild>
            <w:div w:id="1142884774">
              <w:marLeft w:val="0"/>
              <w:marRight w:val="0"/>
              <w:marTop w:val="225"/>
              <w:marBottom w:val="225"/>
              <w:divBdr>
                <w:top w:val="none" w:sz="0" w:space="0" w:color="auto"/>
                <w:left w:val="none" w:sz="0" w:space="0" w:color="auto"/>
                <w:bottom w:val="none" w:sz="0" w:space="0" w:color="auto"/>
                <w:right w:val="none" w:sz="0" w:space="0" w:color="auto"/>
              </w:divBdr>
            </w:div>
          </w:divsChild>
        </w:div>
        <w:div w:id="2092315130">
          <w:marLeft w:val="0"/>
          <w:marRight w:val="0"/>
          <w:marTop w:val="0"/>
          <w:marBottom w:val="150"/>
          <w:divBdr>
            <w:top w:val="none" w:sz="0" w:space="0" w:color="auto"/>
            <w:left w:val="none" w:sz="0" w:space="0" w:color="auto"/>
            <w:bottom w:val="none" w:sz="0" w:space="0" w:color="auto"/>
            <w:right w:val="none" w:sz="0" w:space="0" w:color="auto"/>
          </w:divBdr>
        </w:div>
      </w:divsChild>
    </w:div>
    <w:div w:id="618145507">
      <w:bodyDiv w:val="1"/>
      <w:marLeft w:val="0"/>
      <w:marRight w:val="0"/>
      <w:marTop w:val="0"/>
      <w:marBottom w:val="0"/>
      <w:divBdr>
        <w:top w:val="none" w:sz="0" w:space="0" w:color="auto"/>
        <w:left w:val="none" w:sz="0" w:space="0" w:color="auto"/>
        <w:bottom w:val="none" w:sz="0" w:space="0" w:color="auto"/>
        <w:right w:val="none" w:sz="0" w:space="0" w:color="auto"/>
      </w:divBdr>
      <w:divsChild>
        <w:div w:id="69740515">
          <w:marLeft w:val="0"/>
          <w:marRight w:val="0"/>
          <w:marTop w:val="0"/>
          <w:marBottom w:val="75"/>
          <w:divBdr>
            <w:top w:val="none" w:sz="0" w:space="0" w:color="auto"/>
            <w:left w:val="none" w:sz="0" w:space="0" w:color="auto"/>
            <w:bottom w:val="none" w:sz="0" w:space="0" w:color="auto"/>
            <w:right w:val="none" w:sz="0" w:space="0" w:color="auto"/>
          </w:divBdr>
        </w:div>
        <w:div w:id="790788803">
          <w:marLeft w:val="0"/>
          <w:marRight w:val="0"/>
          <w:marTop w:val="0"/>
          <w:marBottom w:val="300"/>
          <w:divBdr>
            <w:top w:val="none" w:sz="0" w:space="0" w:color="auto"/>
            <w:left w:val="none" w:sz="0" w:space="0" w:color="auto"/>
            <w:bottom w:val="none" w:sz="0" w:space="0" w:color="auto"/>
            <w:right w:val="none" w:sz="0" w:space="0" w:color="auto"/>
          </w:divBdr>
          <w:divsChild>
            <w:div w:id="919294162">
              <w:marLeft w:val="0"/>
              <w:marRight w:val="0"/>
              <w:marTop w:val="0"/>
              <w:marBottom w:val="0"/>
              <w:divBdr>
                <w:top w:val="none" w:sz="0" w:space="0" w:color="auto"/>
                <w:left w:val="none" w:sz="0" w:space="0" w:color="auto"/>
                <w:bottom w:val="none" w:sz="0" w:space="0" w:color="auto"/>
                <w:right w:val="none" w:sz="0" w:space="0" w:color="auto"/>
              </w:divBdr>
            </w:div>
          </w:divsChild>
        </w:div>
        <w:div w:id="862400196">
          <w:marLeft w:val="0"/>
          <w:marRight w:val="0"/>
          <w:marTop w:val="0"/>
          <w:marBottom w:val="0"/>
          <w:divBdr>
            <w:top w:val="none" w:sz="0" w:space="0" w:color="auto"/>
            <w:left w:val="none" w:sz="0" w:space="0" w:color="auto"/>
            <w:bottom w:val="none" w:sz="0" w:space="0" w:color="auto"/>
            <w:right w:val="none" w:sz="0" w:space="0" w:color="auto"/>
          </w:divBdr>
        </w:div>
        <w:div w:id="1315261602">
          <w:marLeft w:val="0"/>
          <w:marRight w:val="0"/>
          <w:marTop w:val="0"/>
          <w:marBottom w:val="0"/>
          <w:divBdr>
            <w:top w:val="none" w:sz="0" w:space="0" w:color="auto"/>
            <w:left w:val="none" w:sz="0" w:space="0" w:color="auto"/>
            <w:bottom w:val="none" w:sz="0" w:space="0" w:color="auto"/>
            <w:right w:val="none" w:sz="0" w:space="0" w:color="auto"/>
          </w:divBdr>
          <w:divsChild>
            <w:div w:id="1518083496">
              <w:marLeft w:val="0"/>
              <w:marRight w:val="0"/>
              <w:marTop w:val="0"/>
              <w:marBottom w:val="0"/>
              <w:divBdr>
                <w:top w:val="none" w:sz="0" w:space="0" w:color="auto"/>
                <w:left w:val="none" w:sz="0" w:space="0" w:color="auto"/>
                <w:bottom w:val="none" w:sz="0" w:space="0" w:color="auto"/>
                <w:right w:val="none" w:sz="0" w:space="0" w:color="auto"/>
              </w:divBdr>
              <w:divsChild>
                <w:div w:id="167329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74030">
      <w:bodyDiv w:val="1"/>
      <w:marLeft w:val="0"/>
      <w:marRight w:val="0"/>
      <w:marTop w:val="0"/>
      <w:marBottom w:val="0"/>
      <w:divBdr>
        <w:top w:val="none" w:sz="0" w:space="0" w:color="auto"/>
        <w:left w:val="none" w:sz="0" w:space="0" w:color="auto"/>
        <w:bottom w:val="none" w:sz="0" w:space="0" w:color="auto"/>
        <w:right w:val="none" w:sz="0" w:space="0" w:color="auto"/>
      </w:divBdr>
    </w:div>
    <w:div w:id="619185844">
      <w:bodyDiv w:val="1"/>
      <w:marLeft w:val="0"/>
      <w:marRight w:val="0"/>
      <w:marTop w:val="0"/>
      <w:marBottom w:val="0"/>
      <w:divBdr>
        <w:top w:val="none" w:sz="0" w:space="0" w:color="auto"/>
        <w:left w:val="none" w:sz="0" w:space="0" w:color="auto"/>
        <w:bottom w:val="none" w:sz="0" w:space="0" w:color="auto"/>
        <w:right w:val="none" w:sz="0" w:space="0" w:color="auto"/>
      </w:divBdr>
      <w:divsChild>
        <w:div w:id="1165508356">
          <w:marLeft w:val="0"/>
          <w:marRight w:val="0"/>
          <w:marTop w:val="0"/>
          <w:marBottom w:val="0"/>
          <w:divBdr>
            <w:top w:val="none" w:sz="0" w:space="0" w:color="auto"/>
            <w:left w:val="none" w:sz="0" w:space="0" w:color="auto"/>
            <w:bottom w:val="none" w:sz="0" w:space="0" w:color="auto"/>
            <w:right w:val="none" w:sz="0" w:space="0" w:color="auto"/>
          </w:divBdr>
          <w:divsChild>
            <w:div w:id="901216804">
              <w:marLeft w:val="0"/>
              <w:marRight w:val="0"/>
              <w:marTop w:val="0"/>
              <w:marBottom w:val="0"/>
              <w:divBdr>
                <w:top w:val="none" w:sz="0" w:space="0" w:color="auto"/>
                <w:left w:val="none" w:sz="0" w:space="0" w:color="auto"/>
                <w:bottom w:val="none" w:sz="0" w:space="0" w:color="auto"/>
                <w:right w:val="none" w:sz="0" w:space="0" w:color="auto"/>
              </w:divBdr>
              <w:divsChild>
                <w:div w:id="131138058">
                  <w:marLeft w:val="0"/>
                  <w:marRight w:val="0"/>
                  <w:marTop w:val="0"/>
                  <w:marBottom w:val="0"/>
                  <w:divBdr>
                    <w:top w:val="none" w:sz="0" w:space="0" w:color="auto"/>
                    <w:left w:val="none" w:sz="0" w:space="0" w:color="auto"/>
                    <w:bottom w:val="none" w:sz="0" w:space="0" w:color="auto"/>
                    <w:right w:val="none" w:sz="0" w:space="0" w:color="auto"/>
                  </w:divBdr>
                </w:div>
                <w:div w:id="190579621">
                  <w:marLeft w:val="0"/>
                  <w:marRight w:val="0"/>
                  <w:marTop w:val="0"/>
                  <w:marBottom w:val="0"/>
                  <w:divBdr>
                    <w:top w:val="none" w:sz="0" w:space="0" w:color="auto"/>
                    <w:left w:val="none" w:sz="0" w:space="0" w:color="auto"/>
                    <w:bottom w:val="none" w:sz="0" w:space="0" w:color="auto"/>
                    <w:right w:val="none" w:sz="0" w:space="0" w:color="auto"/>
                  </w:divBdr>
                </w:div>
                <w:div w:id="246037753">
                  <w:marLeft w:val="0"/>
                  <w:marRight w:val="0"/>
                  <w:marTop w:val="0"/>
                  <w:marBottom w:val="0"/>
                  <w:divBdr>
                    <w:top w:val="none" w:sz="0" w:space="0" w:color="auto"/>
                    <w:left w:val="none" w:sz="0" w:space="0" w:color="auto"/>
                    <w:bottom w:val="none" w:sz="0" w:space="0" w:color="auto"/>
                    <w:right w:val="none" w:sz="0" w:space="0" w:color="auto"/>
                  </w:divBdr>
                </w:div>
                <w:div w:id="530411225">
                  <w:marLeft w:val="0"/>
                  <w:marRight w:val="0"/>
                  <w:marTop w:val="0"/>
                  <w:marBottom w:val="0"/>
                  <w:divBdr>
                    <w:top w:val="none" w:sz="0" w:space="0" w:color="auto"/>
                    <w:left w:val="none" w:sz="0" w:space="0" w:color="auto"/>
                    <w:bottom w:val="none" w:sz="0" w:space="0" w:color="auto"/>
                    <w:right w:val="none" w:sz="0" w:space="0" w:color="auto"/>
                  </w:divBdr>
                </w:div>
                <w:div w:id="630525574">
                  <w:marLeft w:val="0"/>
                  <w:marRight w:val="0"/>
                  <w:marTop w:val="0"/>
                  <w:marBottom w:val="0"/>
                  <w:divBdr>
                    <w:top w:val="none" w:sz="0" w:space="0" w:color="auto"/>
                    <w:left w:val="none" w:sz="0" w:space="0" w:color="auto"/>
                    <w:bottom w:val="none" w:sz="0" w:space="0" w:color="auto"/>
                    <w:right w:val="none" w:sz="0" w:space="0" w:color="auto"/>
                  </w:divBdr>
                </w:div>
                <w:div w:id="631713248">
                  <w:marLeft w:val="0"/>
                  <w:marRight w:val="0"/>
                  <w:marTop w:val="0"/>
                  <w:marBottom w:val="0"/>
                  <w:divBdr>
                    <w:top w:val="none" w:sz="0" w:space="0" w:color="auto"/>
                    <w:left w:val="none" w:sz="0" w:space="0" w:color="auto"/>
                    <w:bottom w:val="none" w:sz="0" w:space="0" w:color="auto"/>
                    <w:right w:val="none" w:sz="0" w:space="0" w:color="auto"/>
                  </w:divBdr>
                </w:div>
                <w:div w:id="810025084">
                  <w:marLeft w:val="0"/>
                  <w:marRight w:val="0"/>
                  <w:marTop w:val="0"/>
                  <w:marBottom w:val="0"/>
                  <w:divBdr>
                    <w:top w:val="none" w:sz="0" w:space="0" w:color="auto"/>
                    <w:left w:val="none" w:sz="0" w:space="0" w:color="auto"/>
                    <w:bottom w:val="none" w:sz="0" w:space="0" w:color="auto"/>
                    <w:right w:val="none" w:sz="0" w:space="0" w:color="auto"/>
                  </w:divBdr>
                </w:div>
                <w:div w:id="901058304">
                  <w:marLeft w:val="0"/>
                  <w:marRight w:val="0"/>
                  <w:marTop w:val="0"/>
                  <w:marBottom w:val="0"/>
                  <w:divBdr>
                    <w:top w:val="none" w:sz="0" w:space="0" w:color="auto"/>
                    <w:left w:val="none" w:sz="0" w:space="0" w:color="auto"/>
                    <w:bottom w:val="none" w:sz="0" w:space="0" w:color="auto"/>
                    <w:right w:val="none" w:sz="0" w:space="0" w:color="auto"/>
                  </w:divBdr>
                </w:div>
                <w:div w:id="925842309">
                  <w:marLeft w:val="0"/>
                  <w:marRight w:val="0"/>
                  <w:marTop w:val="0"/>
                  <w:marBottom w:val="0"/>
                  <w:divBdr>
                    <w:top w:val="none" w:sz="0" w:space="0" w:color="auto"/>
                    <w:left w:val="none" w:sz="0" w:space="0" w:color="auto"/>
                    <w:bottom w:val="none" w:sz="0" w:space="0" w:color="auto"/>
                    <w:right w:val="none" w:sz="0" w:space="0" w:color="auto"/>
                  </w:divBdr>
                </w:div>
                <w:div w:id="1265654363">
                  <w:marLeft w:val="0"/>
                  <w:marRight w:val="0"/>
                  <w:marTop w:val="0"/>
                  <w:marBottom w:val="0"/>
                  <w:divBdr>
                    <w:top w:val="none" w:sz="0" w:space="0" w:color="auto"/>
                    <w:left w:val="none" w:sz="0" w:space="0" w:color="auto"/>
                    <w:bottom w:val="none" w:sz="0" w:space="0" w:color="auto"/>
                    <w:right w:val="none" w:sz="0" w:space="0" w:color="auto"/>
                  </w:divBdr>
                </w:div>
                <w:div w:id="1461805143">
                  <w:marLeft w:val="0"/>
                  <w:marRight w:val="0"/>
                  <w:marTop w:val="0"/>
                  <w:marBottom w:val="0"/>
                  <w:divBdr>
                    <w:top w:val="none" w:sz="0" w:space="0" w:color="auto"/>
                    <w:left w:val="none" w:sz="0" w:space="0" w:color="auto"/>
                    <w:bottom w:val="none" w:sz="0" w:space="0" w:color="auto"/>
                    <w:right w:val="none" w:sz="0" w:space="0" w:color="auto"/>
                  </w:divBdr>
                </w:div>
                <w:div w:id="1497914395">
                  <w:marLeft w:val="0"/>
                  <w:marRight w:val="0"/>
                  <w:marTop w:val="0"/>
                  <w:marBottom w:val="0"/>
                  <w:divBdr>
                    <w:top w:val="none" w:sz="0" w:space="0" w:color="auto"/>
                    <w:left w:val="none" w:sz="0" w:space="0" w:color="auto"/>
                    <w:bottom w:val="none" w:sz="0" w:space="0" w:color="auto"/>
                    <w:right w:val="none" w:sz="0" w:space="0" w:color="auto"/>
                  </w:divBdr>
                </w:div>
                <w:div w:id="1844707625">
                  <w:marLeft w:val="0"/>
                  <w:marRight w:val="0"/>
                  <w:marTop w:val="0"/>
                  <w:marBottom w:val="0"/>
                  <w:divBdr>
                    <w:top w:val="none" w:sz="0" w:space="0" w:color="auto"/>
                    <w:left w:val="none" w:sz="0" w:space="0" w:color="auto"/>
                    <w:bottom w:val="none" w:sz="0" w:space="0" w:color="auto"/>
                    <w:right w:val="none" w:sz="0" w:space="0" w:color="auto"/>
                  </w:divBdr>
                </w:div>
                <w:div w:id="1902716940">
                  <w:marLeft w:val="0"/>
                  <w:marRight w:val="0"/>
                  <w:marTop w:val="0"/>
                  <w:marBottom w:val="0"/>
                  <w:divBdr>
                    <w:top w:val="none" w:sz="0" w:space="0" w:color="auto"/>
                    <w:left w:val="none" w:sz="0" w:space="0" w:color="auto"/>
                    <w:bottom w:val="none" w:sz="0" w:space="0" w:color="auto"/>
                    <w:right w:val="none" w:sz="0" w:space="0" w:color="auto"/>
                  </w:divBdr>
                </w:div>
                <w:div w:id="1907834515">
                  <w:marLeft w:val="0"/>
                  <w:marRight w:val="0"/>
                  <w:marTop w:val="0"/>
                  <w:marBottom w:val="0"/>
                  <w:divBdr>
                    <w:top w:val="none" w:sz="0" w:space="0" w:color="auto"/>
                    <w:left w:val="none" w:sz="0" w:space="0" w:color="auto"/>
                    <w:bottom w:val="none" w:sz="0" w:space="0" w:color="auto"/>
                    <w:right w:val="none" w:sz="0" w:space="0" w:color="auto"/>
                  </w:divBdr>
                </w:div>
                <w:div w:id="1921136476">
                  <w:marLeft w:val="0"/>
                  <w:marRight w:val="0"/>
                  <w:marTop w:val="0"/>
                  <w:marBottom w:val="0"/>
                  <w:divBdr>
                    <w:top w:val="none" w:sz="0" w:space="0" w:color="auto"/>
                    <w:left w:val="none" w:sz="0" w:space="0" w:color="auto"/>
                    <w:bottom w:val="none" w:sz="0" w:space="0" w:color="auto"/>
                    <w:right w:val="none" w:sz="0" w:space="0" w:color="auto"/>
                  </w:divBdr>
                </w:div>
                <w:div w:id="1984846342">
                  <w:marLeft w:val="0"/>
                  <w:marRight w:val="0"/>
                  <w:marTop w:val="0"/>
                  <w:marBottom w:val="0"/>
                  <w:divBdr>
                    <w:top w:val="none" w:sz="0" w:space="0" w:color="auto"/>
                    <w:left w:val="none" w:sz="0" w:space="0" w:color="auto"/>
                    <w:bottom w:val="none" w:sz="0" w:space="0" w:color="auto"/>
                    <w:right w:val="none" w:sz="0" w:space="0" w:color="auto"/>
                  </w:divBdr>
                </w:div>
                <w:div w:id="2146122828">
                  <w:marLeft w:val="0"/>
                  <w:marRight w:val="0"/>
                  <w:marTop w:val="0"/>
                  <w:marBottom w:val="0"/>
                  <w:divBdr>
                    <w:top w:val="none" w:sz="0" w:space="0" w:color="auto"/>
                    <w:left w:val="none" w:sz="0" w:space="0" w:color="auto"/>
                    <w:bottom w:val="none" w:sz="0" w:space="0" w:color="auto"/>
                    <w:right w:val="none" w:sz="0" w:space="0" w:color="auto"/>
                  </w:divBdr>
                </w:div>
              </w:divsChild>
            </w:div>
            <w:div w:id="1346784645">
              <w:marLeft w:val="0"/>
              <w:marRight w:val="0"/>
              <w:marTop w:val="0"/>
              <w:marBottom w:val="150"/>
              <w:divBdr>
                <w:top w:val="none" w:sz="0" w:space="0" w:color="auto"/>
                <w:left w:val="none" w:sz="0" w:space="0" w:color="auto"/>
                <w:bottom w:val="none" w:sz="0" w:space="0" w:color="auto"/>
                <w:right w:val="none" w:sz="0" w:space="0" w:color="auto"/>
              </w:divBdr>
            </w:div>
            <w:div w:id="2058116565">
              <w:marLeft w:val="0"/>
              <w:marRight w:val="0"/>
              <w:marTop w:val="300"/>
              <w:marBottom w:val="0"/>
              <w:divBdr>
                <w:top w:val="none" w:sz="0" w:space="0" w:color="auto"/>
                <w:left w:val="none" w:sz="0" w:space="0" w:color="auto"/>
                <w:bottom w:val="none" w:sz="0" w:space="0" w:color="auto"/>
                <w:right w:val="none" w:sz="0" w:space="0" w:color="auto"/>
              </w:divBdr>
              <w:divsChild>
                <w:div w:id="1857497865">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619261234">
      <w:bodyDiv w:val="1"/>
      <w:marLeft w:val="0"/>
      <w:marRight w:val="0"/>
      <w:marTop w:val="0"/>
      <w:marBottom w:val="0"/>
      <w:divBdr>
        <w:top w:val="none" w:sz="0" w:space="0" w:color="auto"/>
        <w:left w:val="none" w:sz="0" w:space="0" w:color="auto"/>
        <w:bottom w:val="none" w:sz="0" w:space="0" w:color="auto"/>
        <w:right w:val="none" w:sz="0" w:space="0" w:color="auto"/>
      </w:divBdr>
      <w:divsChild>
        <w:div w:id="150029464">
          <w:marLeft w:val="0"/>
          <w:marRight w:val="0"/>
          <w:marTop w:val="0"/>
          <w:marBottom w:val="0"/>
          <w:divBdr>
            <w:top w:val="none" w:sz="0" w:space="0" w:color="auto"/>
            <w:left w:val="none" w:sz="0" w:space="0" w:color="auto"/>
            <w:bottom w:val="none" w:sz="0" w:space="0" w:color="auto"/>
            <w:right w:val="none" w:sz="0" w:space="0" w:color="auto"/>
          </w:divBdr>
          <w:divsChild>
            <w:div w:id="2062702829">
              <w:marLeft w:val="0"/>
              <w:marRight w:val="0"/>
              <w:marTop w:val="0"/>
              <w:marBottom w:val="0"/>
              <w:divBdr>
                <w:top w:val="none" w:sz="0" w:space="0" w:color="auto"/>
                <w:left w:val="none" w:sz="0" w:space="0" w:color="auto"/>
                <w:bottom w:val="none" w:sz="0" w:space="0" w:color="auto"/>
                <w:right w:val="none" w:sz="0" w:space="0" w:color="auto"/>
              </w:divBdr>
            </w:div>
          </w:divsChild>
        </w:div>
        <w:div w:id="1187914117">
          <w:marLeft w:val="0"/>
          <w:marRight w:val="0"/>
          <w:marTop w:val="150"/>
          <w:marBottom w:val="0"/>
          <w:divBdr>
            <w:top w:val="none" w:sz="0" w:space="0" w:color="auto"/>
            <w:left w:val="none" w:sz="0" w:space="0" w:color="auto"/>
            <w:bottom w:val="none" w:sz="0" w:space="0" w:color="auto"/>
            <w:right w:val="none" w:sz="0" w:space="0" w:color="auto"/>
          </w:divBdr>
          <w:divsChild>
            <w:div w:id="1699037661">
              <w:marLeft w:val="0"/>
              <w:marRight w:val="0"/>
              <w:marTop w:val="0"/>
              <w:marBottom w:val="0"/>
              <w:divBdr>
                <w:top w:val="none" w:sz="0" w:space="0" w:color="auto"/>
                <w:left w:val="none" w:sz="0" w:space="0" w:color="auto"/>
                <w:bottom w:val="none" w:sz="0" w:space="0" w:color="auto"/>
                <w:right w:val="none" w:sz="0" w:space="0" w:color="auto"/>
              </w:divBdr>
              <w:divsChild>
                <w:div w:id="1079522269">
                  <w:marLeft w:val="0"/>
                  <w:marRight w:val="0"/>
                  <w:marTop w:val="0"/>
                  <w:marBottom w:val="0"/>
                  <w:divBdr>
                    <w:top w:val="none" w:sz="0" w:space="0" w:color="auto"/>
                    <w:left w:val="none" w:sz="0" w:space="0" w:color="auto"/>
                    <w:bottom w:val="none" w:sz="0" w:space="0" w:color="auto"/>
                    <w:right w:val="none" w:sz="0" w:space="0" w:color="auto"/>
                  </w:divBdr>
                </w:div>
                <w:div w:id="12084510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28954">
      <w:bodyDiv w:val="1"/>
      <w:marLeft w:val="0"/>
      <w:marRight w:val="0"/>
      <w:marTop w:val="0"/>
      <w:marBottom w:val="0"/>
      <w:divBdr>
        <w:top w:val="none" w:sz="0" w:space="0" w:color="auto"/>
        <w:left w:val="none" w:sz="0" w:space="0" w:color="auto"/>
        <w:bottom w:val="none" w:sz="0" w:space="0" w:color="auto"/>
        <w:right w:val="none" w:sz="0" w:space="0" w:color="auto"/>
      </w:divBdr>
      <w:divsChild>
        <w:div w:id="2101099148">
          <w:marLeft w:val="0"/>
          <w:marRight w:val="0"/>
          <w:marTop w:val="0"/>
          <w:marBottom w:val="0"/>
          <w:divBdr>
            <w:top w:val="none" w:sz="0" w:space="0" w:color="auto"/>
            <w:left w:val="none" w:sz="0" w:space="0" w:color="auto"/>
            <w:bottom w:val="none" w:sz="0" w:space="0" w:color="auto"/>
            <w:right w:val="none" w:sz="0" w:space="0" w:color="auto"/>
          </w:divBdr>
          <w:divsChild>
            <w:div w:id="15359233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0383445">
      <w:bodyDiv w:val="1"/>
      <w:marLeft w:val="0"/>
      <w:marRight w:val="0"/>
      <w:marTop w:val="0"/>
      <w:marBottom w:val="0"/>
      <w:divBdr>
        <w:top w:val="none" w:sz="0" w:space="0" w:color="auto"/>
        <w:left w:val="none" w:sz="0" w:space="0" w:color="auto"/>
        <w:bottom w:val="none" w:sz="0" w:space="0" w:color="auto"/>
        <w:right w:val="none" w:sz="0" w:space="0" w:color="auto"/>
      </w:divBdr>
    </w:div>
    <w:div w:id="620918371">
      <w:bodyDiv w:val="1"/>
      <w:marLeft w:val="0"/>
      <w:marRight w:val="0"/>
      <w:marTop w:val="0"/>
      <w:marBottom w:val="0"/>
      <w:divBdr>
        <w:top w:val="none" w:sz="0" w:space="0" w:color="auto"/>
        <w:left w:val="none" w:sz="0" w:space="0" w:color="auto"/>
        <w:bottom w:val="none" w:sz="0" w:space="0" w:color="auto"/>
        <w:right w:val="none" w:sz="0" w:space="0" w:color="auto"/>
      </w:divBdr>
      <w:divsChild>
        <w:div w:id="816843971">
          <w:marLeft w:val="0"/>
          <w:marRight w:val="0"/>
          <w:marTop w:val="0"/>
          <w:marBottom w:val="150"/>
          <w:divBdr>
            <w:top w:val="none" w:sz="0" w:space="0" w:color="auto"/>
            <w:left w:val="none" w:sz="0" w:space="0" w:color="auto"/>
            <w:bottom w:val="none" w:sz="0" w:space="0" w:color="auto"/>
            <w:right w:val="none" w:sz="0" w:space="0" w:color="auto"/>
          </w:divBdr>
        </w:div>
        <w:div w:id="1979532227">
          <w:marLeft w:val="0"/>
          <w:marRight w:val="0"/>
          <w:marTop w:val="0"/>
          <w:marBottom w:val="150"/>
          <w:divBdr>
            <w:top w:val="none" w:sz="0" w:space="0" w:color="auto"/>
            <w:left w:val="none" w:sz="0" w:space="0" w:color="auto"/>
            <w:bottom w:val="none" w:sz="0" w:space="0" w:color="auto"/>
            <w:right w:val="none" w:sz="0" w:space="0" w:color="auto"/>
          </w:divBdr>
        </w:div>
      </w:divsChild>
    </w:div>
    <w:div w:id="620919378">
      <w:bodyDiv w:val="1"/>
      <w:marLeft w:val="0"/>
      <w:marRight w:val="0"/>
      <w:marTop w:val="0"/>
      <w:marBottom w:val="0"/>
      <w:divBdr>
        <w:top w:val="none" w:sz="0" w:space="0" w:color="auto"/>
        <w:left w:val="none" w:sz="0" w:space="0" w:color="auto"/>
        <w:bottom w:val="none" w:sz="0" w:space="0" w:color="auto"/>
        <w:right w:val="none" w:sz="0" w:space="0" w:color="auto"/>
      </w:divBdr>
    </w:div>
    <w:div w:id="621154667">
      <w:bodyDiv w:val="1"/>
      <w:marLeft w:val="0"/>
      <w:marRight w:val="0"/>
      <w:marTop w:val="0"/>
      <w:marBottom w:val="0"/>
      <w:divBdr>
        <w:top w:val="none" w:sz="0" w:space="0" w:color="auto"/>
        <w:left w:val="none" w:sz="0" w:space="0" w:color="auto"/>
        <w:bottom w:val="none" w:sz="0" w:space="0" w:color="auto"/>
        <w:right w:val="none" w:sz="0" w:space="0" w:color="auto"/>
      </w:divBdr>
    </w:div>
    <w:div w:id="621228923">
      <w:bodyDiv w:val="1"/>
      <w:marLeft w:val="0"/>
      <w:marRight w:val="0"/>
      <w:marTop w:val="0"/>
      <w:marBottom w:val="0"/>
      <w:divBdr>
        <w:top w:val="none" w:sz="0" w:space="0" w:color="auto"/>
        <w:left w:val="none" w:sz="0" w:space="0" w:color="auto"/>
        <w:bottom w:val="none" w:sz="0" w:space="0" w:color="auto"/>
        <w:right w:val="none" w:sz="0" w:space="0" w:color="auto"/>
      </w:divBdr>
      <w:divsChild>
        <w:div w:id="1870296887">
          <w:marLeft w:val="0"/>
          <w:marRight w:val="0"/>
          <w:marTop w:val="0"/>
          <w:marBottom w:val="0"/>
          <w:divBdr>
            <w:top w:val="none" w:sz="0" w:space="0" w:color="auto"/>
            <w:left w:val="none" w:sz="0" w:space="0" w:color="auto"/>
            <w:bottom w:val="none" w:sz="0" w:space="0" w:color="auto"/>
            <w:right w:val="none" w:sz="0" w:space="0" w:color="auto"/>
          </w:divBdr>
        </w:div>
      </w:divsChild>
    </w:div>
    <w:div w:id="621425028">
      <w:bodyDiv w:val="1"/>
      <w:marLeft w:val="0"/>
      <w:marRight w:val="0"/>
      <w:marTop w:val="0"/>
      <w:marBottom w:val="0"/>
      <w:divBdr>
        <w:top w:val="none" w:sz="0" w:space="0" w:color="auto"/>
        <w:left w:val="none" w:sz="0" w:space="0" w:color="auto"/>
        <w:bottom w:val="none" w:sz="0" w:space="0" w:color="auto"/>
        <w:right w:val="none" w:sz="0" w:space="0" w:color="auto"/>
      </w:divBdr>
      <w:divsChild>
        <w:div w:id="2050296310">
          <w:marLeft w:val="0"/>
          <w:marRight w:val="0"/>
          <w:marTop w:val="0"/>
          <w:marBottom w:val="0"/>
          <w:divBdr>
            <w:top w:val="none" w:sz="0" w:space="0" w:color="auto"/>
            <w:left w:val="none" w:sz="0" w:space="0" w:color="auto"/>
            <w:bottom w:val="dotted" w:sz="6" w:space="4" w:color="DDDDDD"/>
            <w:right w:val="none" w:sz="0" w:space="0" w:color="auto"/>
          </w:divBdr>
        </w:div>
      </w:divsChild>
    </w:div>
    <w:div w:id="621807169">
      <w:bodyDiv w:val="1"/>
      <w:marLeft w:val="0"/>
      <w:marRight w:val="0"/>
      <w:marTop w:val="0"/>
      <w:marBottom w:val="0"/>
      <w:divBdr>
        <w:top w:val="none" w:sz="0" w:space="0" w:color="auto"/>
        <w:left w:val="none" w:sz="0" w:space="0" w:color="auto"/>
        <w:bottom w:val="none" w:sz="0" w:space="0" w:color="auto"/>
        <w:right w:val="none" w:sz="0" w:space="0" w:color="auto"/>
      </w:divBdr>
      <w:divsChild>
        <w:div w:id="1771002610">
          <w:marLeft w:val="0"/>
          <w:marRight w:val="0"/>
          <w:marTop w:val="0"/>
          <w:marBottom w:val="0"/>
          <w:divBdr>
            <w:top w:val="none" w:sz="0" w:space="0" w:color="auto"/>
            <w:left w:val="none" w:sz="0" w:space="0" w:color="auto"/>
            <w:bottom w:val="none" w:sz="0" w:space="0" w:color="auto"/>
            <w:right w:val="none" w:sz="0" w:space="0" w:color="auto"/>
          </w:divBdr>
          <w:divsChild>
            <w:div w:id="1089422006">
              <w:marLeft w:val="0"/>
              <w:marRight w:val="0"/>
              <w:marTop w:val="0"/>
              <w:marBottom w:val="0"/>
              <w:divBdr>
                <w:top w:val="none" w:sz="0" w:space="0" w:color="auto"/>
                <w:left w:val="none" w:sz="0" w:space="0" w:color="auto"/>
                <w:bottom w:val="none" w:sz="0" w:space="0" w:color="auto"/>
                <w:right w:val="none" w:sz="0" w:space="0" w:color="auto"/>
              </w:divBdr>
              <w:divsChild>
                <w:div w:id="991906906">
                  <w:marLeft w:val="0"/>
                  <w:marRight w:val="0"/>
                  <w:marTop w:val="0"/>
                  <w:marBottom w:val="0"/>
                  <w:divBdr>
                    <w:top w:val="none" w:sz="0" w:space="0" w:color="auto"/>
                    <w:left w:val="none" w:sz="0" w:space="0" w:color="auto"/>
                    <w:bottom w:val="none" w:sz="0" w:space="0" w:color="auto"/>
                    <w:right w:val="none" w:sz="0" w:space="0" w:color="auto"/>
                  </w:divBdr>
                  <w:divsChild>
                    <w:div w:id="1954093196">
                      <w:marLeft w:val="0"/>
                      <w:marRight w:val="0"/>
                      <w:marTop w:val="0"/>
                      <w:marBottom w:val="0"/>
                      <w:divBdr>
                        <w:top w:val="none" w:sz="0" w:space="0" w:color="auto"/>
                        <w:left w:val="none" w:sz="0" w:space="0" w:color="auto"/>
                        <w:bottom w:val="none" w:sz="0" w:space="0" w:color="auto"/>
                        <w:right w:val="none" w:sz="0" w:space="0" w:color="auto"/>
                      </w:divBdr>
                      <w:divsChild>
                        <w:div w:id="1761833828">
                          <w:marLeft w:val="0"/>
                          <w:marRight w:val="0"/>
                          <w:marTop w:val="0"/>
                          <w:marBottom w:val="0"/>
                          <w:divBdr>
                            <w:top w:val="none" w:sz="0" w:space="0" w:color="auto"/>
                            <w:left w:val="none" w:sz="0" w:space="0" w:color="auto"/>
                            <w:bottom w:val="none" w:sz="0" w:space="0" w:color="auto"/>
                            <w:right w:val="none" w:sz="0" w:space="0" w:color="auto"/>
                          </w:divBdr>
                          <w:divsChild>
                            <w:div w:id="1301574066">
                              <w:marLeft w:val="0"/>
                              <w:marRight w:val="0"/>
                              <w:marTop w:val="0"/>
                              <w:marBottom w:val="0"/>
                              <w:divBdr>
                                <w:top w:val="none" w:sz="0" w:space="0" w:color="auto"/>
                                <w:left w:val="none" w:sz="0" w:space="0" w:color="auto"/>
                                <w:bottom w:val="none" w:sz="0" w:space="0" w:color="auto"/>
                                <w:right w:val="none" w:sz="0" w:space="0" w:color="auto"/>
                              </w:divBdr>
                              <w:divsChild>
                                <w:div w:id="296909598">
                                  <w:marLeft w:val="0"/>
                                  <w:marRight w:val="0"/>
                                  <w:marTop w:val="0"/>
                                  <w:marBottom w:val="0"/>
                                  <w:divBdr>
                                    <w:top w:val="none" w:sz="0" w:space="0" w:color="auto"/>
                                    <w:left w:val="none" w:sz="0" w:space="0" w:color="auto"/>
                                    <w:bottom w:val="none" w:sz="0" w:space="0" w:color="auto"/>
                                    <w:right w:val="none" w:sz="0" w:space="0" w:color="auto"/>
                                  </w:divBdr>
                                  <w:divsChild>
                                    <w:div w:id="67307538">
                                      <w:marLeft w:val="0"/>
                                      <w:marRight w:val="0"/>
                                      <w:marTop w:val="0"/>
                                      <w:marBottom w:val="0"/>
                                      <w:divBdr>
                                        <w:top w:val="none" w:sz="0" w:space="0" w:color="auto"/>
                                        <w:left w:val="none" w:sz="0" w:space="0" w:color="auto"/>
                                        <w:bottom w:val="none" w:sz="0" w:space="0" w:color="auto"/>
                                        <w:right w:val="none" w:sz="0" w:space="0" w:color="auto"/>
                                      </w:divBdr>
                                      <w:divsChild>
                                        <w:div w:id="13332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157514">
      <w:bodyDiv w:val="1"/>
      <w:marLeft w:val="0"/>
      <w:marRight w:val="0"/>
      <w:marTop w:val="0"/>
      <w:marBottom w:val="0"/>
      <w:divBdr>
        <w:top w:val="none" w:sz="0" w:space="0" w:color="auto"/>
        <w:left w:val="none" w:sz="0" w:space="0" w:color="auto"/>
        <w:bottom w:val="none" w:sz="0" w:space="0" w:color="auto"/>
        <w:right w:val="none" w:sz="0" w:space="0" w:color="auto"/>
      </w:divBdr>
    </w:div>
    <w:div w:id="622463124">
      <w:bodyDiv w:val="1"/>
      <w:marLeft w:val="0"/>
      <w:marRight w:val="0"/>
      <w:marTop w:val="0"/>
      <w:marBottom w:val="0"/>
      <w:divBdr>
        <w:top w:val="none" w:sz="0" w:space="0" w:color="auto"/>
        <w:left w:val="none" w:sz="0" w:space="0" w:color="auto"/>
        <w:bottom w:val="none" w:sz="0" w:space="0" w:color="auto"/>
        <w:right w:val="none" w:sz="0" w:space="0" w:color="auto"/>
      </w:divBdr>
    </w:div>
    <w:div w:id="623123697">
      <w:bodyDiv w:val="1"/>
      <w:marLeft w:val="0"/>
      <w:marRight w:val="0"/>
      <w:marTop w:val="0"/>
      <w:marBottom w:val="0"/>
      <w:divBdr>
        <w:top w:val="none" w:sz="0" w:space="0" w:color="auto"/>
        <w:left w:val="none" w:sz="0" w:space="0" w:color="auto"/>
        <w:bottom w:val="none" w:sz="0" w:space="0" w:color="auto"/>
        <w:right w:val="none" w:sz="0" w:space="0" w:color="auto"/>
      </w:divBdr>
      <w:divsChild>
        <w:div w:id="261258837">
          <w:marLeft w:val="0"/>
          <w:marRight w:val="0"/>
          <w:marTop w:val="0"/>
          <w:marBottom w:val="0"/>
          <w:divBdr>
            <w:top w:val="none" w:sz="0" w:space="0" w:color="auto"/>
            <w:left w:val="none" w:sz="0" w:space="0" w:color="auto"/>
            <w:bottom w:val="none" w:sz="0" w:space="0" w:color="auto"/>
            <w:right w:val="none" w:sz="0" w:space="0" w:color="auto"/>
          </w:divBdr>
          <w:divsChild>
            <w:div w:id="655230480">
              <w:marLeft w:val="0"/>
              <w:marRight w:val="0"/>
              <w:marTop w:val="0"/>
              <w:marBottom w:val="0"/>
              <w:divBdr>
                <w:top w:val="none" w:sz="0" w:space="0" w:color="auto"/>
                <w:left w:val="none" w:sz="0" w:space="0" w:color="auto"/>
                <w:bottom w:val="none" w:sz="0" w:space="0" w:color="auto"/>
                <w:right w:val="none" w:sz="0" w:space="0" w:color="auto"/>
              </w:divBdr>
              <w:divsChild>
                <w:div w:id="445317338">
                  <w:marLeft w:val="0"/>
                  <w:marRight w:val="0"/>
                  <w:marTop w:val="0"/>
                  <w:marBottom w:val="0"/>
                  <w:divBdr>
                    <w:top w:val="none" w:sz="0" w:space="0" w:color="auto"/>
                    <w:left w:val="none" w:sz="0" w:space="0" w:color="auto"/>
                    <w:bottom w:val="none" w:sz="0" w:space="0" w:color="auto"/>
                    <w:right w:val="none" w:sz="0" w:space="0" w:color="auto"/>
                  </w:divBdr>
                  <w:divsChild>
                    <w:div w:id="318190263">
                      <w:marLeft w:val="0"/>
                      <w:marRight w:val="0"/>
                      <w:marTop w:val="0"/>
                      <w:marBottom w:val="0"/>
                      <w:divBdr>
                        <w:top w:val="none" w:sz="0" w:space="0" w:color="auto"/>
                        <w:left w:val="none" w:sz="0" w:space="0" w:color="auto"/>
                        <w:bottom w:val="none" w:sz="0" w:space="0" w:color="auto"/>
                        <w:right w:val="none" w:sz="0" w:space="0" w:color="auto"/>
                      </w:divBdr>
                      <w:divsChild>
                        <w:div w:id="102237338">
                          <w:marLeft w:val="0"/>
                          <w:marRight w:val="0"/>
                          <w:marTop w:val="0"/>
                          <w:marBottom w:val="0"/>
                          <w:divBdr>
                            <w:top w:val="none" w:sz="0" w:space="0" w:color="auto"/>
                            <w:left w:val="none" w:sz="0" w:space="0" w:color="auto"/>
                            <w:bottom w:val="none" w:sz="0" w:space="0" w:color="auto"/>
                            <w:right w:val="none" w:sz="0" w:space="0" w:color="auto"/>
                          </w:divBdr>
                          <w:divsChild>
                            <w:div w:id="2126383498">
                              <w:marLeft w:val="0"/>
                              <w:marRight w:val="0"/>
                              <w:marTop w:val="0"/>
                              <w:marBottom w:val="0"/>
                              <w:divBdr>
                                <w:top w:val="none" w:sz="0" w:space="0" w:color="auto"/>
                                <w:left w:val="none" w:sz="0" w:space="0" w:color="auto"/>
                                <w:bottom w:val="none" w:sz="0" w:space="0" w:color="auto"/>
                                <w:right w:val="none" w:sz="0" w:space="0" w:color="auto"/>
                              </w:divBdr>
                              <w:divsChild>
                                <w:div w:id="195704455">
                                  <w:marLeft w:val="0"/>
                                  <w:marRight w:val="0"/>
                                  <w:marTop w:val="0"/>
                                  <w:marBottom w:val="0"/>
                                  <w:divBdr>
                                    <w:top w:val="none" w:sz="0" w:space="0" w:color="auto"/>
                                    <w:left w:val="none" w:sz="0" w:space="0" w:color="auto"/>
                                    <w:bottom w:val="none" w:sz="0" w:space="0" w:color="auto"/>
                                    <w:right w:val="none" w:sz="0" w:space="0" w:color="auto"/>
                                  </w:divBdr>
                                  <w:divsChild>
                                    <w:div w:id="156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193828">
      <w:bodyDiv w:val="1"/>
      <w:marLeft w:val="0"/>
      <w:marRight w:val="0"/>
      <w:marTop w:val="0"/>
      <w:marBottom w:val="0"/>
      <w:divBdr>
        <w:top w:val="none" w:sz="0" w:space="0" w:color="auto"/>
        <w:left w:val="none" w:sz="0" w:space="0" w:color="auto"/>
        <w:bottom w:val="none" w:sz="0" w:space="0" w:color="auto"/>
        <w:right w:val="none" w:sz="0" w:space="0" w:color="auto"/>
      </w:divBdr>
      <w:divsChild>
        <w:div w:id="1415932853">
          <w:marLeft w:val="0"/>
          <w:marRight w:val="0"/>
          <w:marTop w:val="0"/>
          <w:marBottom w:val="0"/>
          <w:divBdr>
            <w:top w:val="none" w:sz="0" w:space="0" w:color="auto"/>
            <w:left w:val="none" w:sz="0" w:space="0" w:color="auto"/>
            <w:bottom w:val="dotted" w:sz="6" w:space="4" w:color="DDDDDD"/>
            <w:right w:val="none" w:sz="0" w:space="0" w:color="auto"/>
          </w:divBdr>
          <w:divsChild>
            <w:div w:id="185580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1292">
      <w:bodyDiv w:val="1"/>
      <w:marLeft w:val="0"/>
      <w:marRight w:val="0"/>
      <w:marTop w:val="0"/>
      <w:marBottom w:val="0"/>
      <w:divBdr>
        <w:top w:val="none" w:sz="0" w:space="0" w:color="auto"/>
        <w:left w:val="none" w:sz="0" w:space="0" w:color="auto"/>
        <w:bottom w:val="none" w:sz="0" w:space="0" w:color="auto"/>
        <w:right w:val="none" w:sz="0" w:space="0" w:color="auto"/>
      </w:divBdr>
      <w:divsChild>
        <w:div w:id="203446169">
          <w:marLeft w:val="0"/>
          <w:marRight w:val="0"/>
          <w:marTop w:val="300"/>
          <w:marBottom w:val="0"/>
          <w:divBdr>
            <w:top w:val="none" w:sz="0" w:space="0" w:color="auto"/>
            <w:left w:val="none" w:sz="0" w:space="0" w:color="auto"/>
            <w:bottom w:val="none" w:sz="0" w:space="0" w:color="auto"/>
            <w:right w:val="none" w:sz="0" w:space="0" w:color="auto"/>
          </w:divBdr>
          <w:divsChild>
            <w:div w:id="1151873768">
              <w:marLeft w:val="-1350"/>
              <w:marRight w:val="0"/>
              <w:marTop w:val="0"/>
              <w:marBottom w:val="0"/>
              <w:divBdr>
                <w:top w:val="none" w:sz="0" w:space="0" w:color="auto"/>
                <w:left w:val="none" w:sz="0" w:space="0" w:color="auto"/>
                <w:bottom w:val="none" w:sz="0" w:space="0" w:color="auto"/>
                <w:right w:val="none" w:sz="0" w:space="0" w:color="auto"/>
              </w:divBdr>
              <w:divsChild>
                <w:div w:id="1227258630">
                  <w:marLeft w:val="0"/>
                  <w:marRight w:val="0"/>
                  <w:marTop w:val="0"/>
                  <w:marBottom w:val="0"/>
                  <w:divBdr>
                    <w:top w:val="none" w:sz="0" w:space="0" w:color="auto"/>
                    <w:left w:val="none" w:sz="0" w:space="0" w:color="auto"/>
                    <w:bottom w:val="none" w:sz="0" w:space="0" w:color="auto"/>
                    <w:right w:val="none" w:sz="0" w:space="0" w:color="auto"/>
                  </w:divBdr>
                  <w:divsChild>
                    <w:div w:id="1556966393">
                      <w:marLeft w:val="0"/>
                      <w:marRight w:val="0"/>
                      <w:marTop w:val="0"/>
                      <w:marBottom w:val="0"/>
                      <w:divBdr>
                        <w:top w:val="none" w:sz="0" w:space="0" w:color="auto"/>
                        <w:left w:val="none" w:sz="0" w:space="0" w:color="auto"/>
                        <w:bottom w:val="none" w:sz="0" w:space="0" w:color="auto"/>
                        <w:right w:val="none" w:sz="0" w:space="0" w:color="auto"/>
                      </w:divBdr>
                      <w:divsChild>
                        <w:div w:id="1361053872">
                          <w:marLeft w:val="0"/>
                          <w:marRight w:val="0"/>
                          <w:marTop w:val="0"/>
                          <w:marBottom w:val="0"/>
                          <w:divBdr>
                            <w:top w:val="single" w:sz="6" w:space="0" w:color="C7C7C7"/>
                            <w:left w:val="single" w:sz="6" w:space="0" w:color="C7C7C7"/>
                            <w:bottom w:val="single" w:sz="6" w:space="0" w:color="C7C7C7"/>
                            <w:right w:val="single" w:sz="6" w:space="0" w:color="C7C7C7"/>
                          </w:divBdr>
                          <w:divsChild>
                            <w:div w:id="388266307">
                              <w:marLeft w:val="0"/>
                              <w:marRight w:val="0"/>
                              <w:marTop w:val="100"/>
                              <w:marBottom w:val="100"/>
                              <w:divBdr>
                                <w:top w:val="none" w:sz="0" w:space="11" w:color="auto"/>
                                <w:left w:val="none" w:sz="0" w:space="0" w:color="auto"/>
                                <w:bottom w:val="single" w:sz="6" w:space="11" w:color="C7C7C7"/>
                                <w:right w:val="none" w:sz="0" w:space="0" w:color="auto"/>
                              </w:divBdr>
                            </w:div>
                            <w:div w:id="809515991">
                              <w:marLeft w:val="0"/>
                              <w:marRight w:val="0"/>
                              <w:marTop w:val="100"/>
                              <w:marBottom w:val="100"/>
                              <w:divBdr>
                                <w:top w:val="none" w:sz="0" w:space="0" w:color="auto"/>
                                <w:left w:val="none" w:sz="0" w:space="0" w:color="auto"/>
                                <w:bottom w:val="none" w:sz="0" w:space="0" w:color="auto"/>
                                <w:right w:val="none" w:sz="0" w:space="0" w:color="auto"/>
                              </w:divBdr>
                            </w:div>
                            <w:div w:id="1512330928">
                              <w:marLeft w:val="0"/>
                              <w:marRight w:val="0"/>
                              <w:marTop w:val="100"/>
                              <w:marBottom w:val="100"/>
                              <w:divBdr>
                                <w:top w:val="none" w:sz="0" w:space="11" w:color="auto"/>
                                <w:left w:val="none" w:sz="0" w:space="0" w:color="auto"/>
                                <w:bottom w:val="single" w:sz="6" w:space="11" w:color="C7C7C7"/>
                                <w:right w:val="none" w:sz="0" w:space="0" w:color="auto"/>
                              </w:divBdr>
                            </w:div>
                            <w:div w:id="1858500358">
                              <w:marLeft w:val="0"/>
                              <w:marRight w:val="0"/>
                              <w:marTop w:val="100"/>
                              <w:marBottom w:val="100"/>
                              <w:divBdr>
                                <w:top w:val="none" w:sz="0" w:space="11" w:color="auto"/>
                                <w:left w:val="none" w:sz="0" w:space="0" w:color="auto"/>
                                <w:bottom w:val="single" w:sz="6" w:space="11" w:color="C7C7C7"/>
                                <w:right w:val="none" w:sz="0" w:space="0" w:color="auto"/>
                              </w:divBdr>
                              <w:divsChild>
                                <w:div w:id="871576339">
                                  <w:marLeft w:val="0"/>
                                  <w:marRight w:val="0"/>
                                  <w:marTop w:val="0"/>
                                  <w:marBottom w:val="0"/>
                                  <w:divBdr>
                                    <w:top w:val="none" w:sz="0" w:space="0" w:color="auto"/>
                                    <w:left w:val="none" w:sz="0" w:space="0" w:color="auto"/>
                                    <w:bottom w:val="none" w:sz="0" w:space="0" w:color="auto"/>
                                    <w:right w:val="none" w:sz="0" w:space="0" w:color="auto"/>
                                  </w:divBdr>
                                </w:div>
                              </w:divsChild>
                            </w:div>
                            <w:div w:id="211493145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009480643">
              <w:marLeft w:val="0"/>
              <w:marRight w:val="0"/>
              <w:marTop w:val="0"/>
              <w:marBottom w:val="0"/>
              <w:divBdr>
                <w:top w:val="none" w:sz="0" w:space="0" w:color="auto"/>
                <w:left w:val="none" w:sz="0" w:space="0" w:color="auto"/>
                <w:bottom w:val="none" w:sz="0" w:space="0" w:color="auto"/>
                <w:right w:val="none" w:sz="0" w:space="0" w:color="auto"/>
              </w:divBdr>
            </w:div>
          </w:divsChild>
        </w:div>
        <w:div w:id="362292353">
          <w:marLeft w:val="0"/>
          <w:marRight w:val="0"/>
          <w:marTop w:val="150"/>
          <w:marBottom w:val="0"/>
          <w:divBdr>
            <w:top w:val="none" w:sz="0" w:space="0" w:color="auto"/>
            <w:left w:val="none" w:sz="0" w:space="0" w:color="auto"/>
            <w:bottom w:val="none" w:sz="0" w:space="0" w:color="auto"/>
            <w:right w:val="none" w:sz="0" w:space="0" w:color="auto"/>
          </w:divBdr>
          <w:divsChild>
            <w:div w:id="672954947">
              <w:marLeft w:val="0"/>
              <w:marRight w:val="0"/>
              <w:marTop w:val="0"/>
              <w:marBottom w:val="0"/>
              <w:divBdr>
                <w:top w:val="none" w:sz="0" w:space="0" w:color="auto"/>
                <w:left w:val="none" w:sz="0" w:space="0" w:color="auto"/>
                <w:bottom w:val="single" w:sz="6" w:space="0" w:color="EFEFEF"/>
                <w:right w:val="none" w:sz="0" w:space="0" w:color="auto"/>
              </w:divBdr>
              <w:divsChild>
                <w:div w:id="1886868366">
                  <w:marLeft w:val="0"/>
                  <w:marRight w:val="0"/>
                  <w:marTop w:val="0"/>
                  <w:marBottom w:val="0"/>
                  <w:divBdr>
                    <w:top w:val="none" w:sz="0" w:space="0" w:color="auto"/>
                    <w:left w:val="none" w:sz="0" w:space="0" w:color="auto"/>
                    <w:bottom w:val="none" w:sz="0" w:space="0" w:color="auto"/>
                    <w:right w:val="none" w:sz="0" w:space="0" w:color="auto"/>
                  </w:divBdr>
                </w:div>
                <w:div w:id="21366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652714">
      <w:bodyDiv w:val="1"/>
      <w:marLeft w:val="0"/>
      <w:marRight w:val="0"/>
      <w:marTop w:val="0"/>
      <w:marBottom w:val="0"/>
      <w:divBdr>
        <w:top w:val="none" w:sz="0" w:space="0" w:color="auto"/>
        <w:left w:val="none" w:sz="0" w:space="0" w:color="auto"/>
        <w:bottom w:val="none" w:sz="0" w:space="0" w:color="auto"/>
        <w:right w:val="none" w:sz="0" w:space="0" w:color="auto"/>
      </w:divBdr>
      <w:divsChild>
        <w:div w:id="1738434288">
          <w:marLeft w:val="0"/>
          <w:marRight w:val="0"/>
          <w:marTop w:val="0"/>
          <w:marBottom w:val="150"/>
          <w:divBdr>
            <w:top w:val="none" w:sz="0" w:space="0" w:color="auto"/>
            <w:left w:val="none" w:sz="0" w:space="0" w:color="auto"/>
            <w:bottom w:val="none" w:sz="0" w:space="0" w:color="auto"/>
            <w:right w:val="none" w:sz="0" w:space="0" w:color="auto"/>
          </w:divBdr>
        </w:div>
      </w:divsChild>
    </w:div>
    <w:div w:id="624000683">
      <w:bodyDiv w:val="1"/>
      <w:marLeft w:val="0"/>
      <w:marRight w:val="0"/>
      <w:marTop w:val="0"/>
      <w:marBottom w:val="0"/>
      <w:divBdr>
        <w:top w:val="none" w:sz="0" w:space="0" w:color="auto"/>
        <w:left w:val="none" w:sz="0" w:space="0" w:color="auto"/>
        <w:bottom w:val="none" w:sz="0" w:space="0" w:color="auto"/>
        <w:right w:val="none" w:sz="0" w:space="0" w:color="auto"/>
      </w:divBdr>
      <w:divsChild>
        <w:div w:id="259611185">
          <w:marLeft w:val="0"/>
          <w:marRight w:val="0"/>
          <w:marTop w:val="0"/>
          <w:marBottom w:val="0"/>
          <w:divBdr>
            <w:top w:val="none" w:sz="0" w:space="0" w:color="auto"/>
            <w:left w:val="none" w:sz="0" w:space="0" w:color="auto"/>
            <w:bottom w:val="dotted" w:sz="6" w:space="4" w:color="DDDDDD"/>
            <w:right w:val="none" w:sz="0" w:space="0" w:color="auto"/>
          </w:divBdr>
          <w:divsChild>
            <w:div w:id="16949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4620">
      <w:bodyDiv w:val="1"/>
      <w:marLeft w:val="0"/>
      <w:marRight w:val="0"/>
      <w:marTop w:val="0"/>
      <w:marBottom w:val="0"/>
      <w:divBdr>
        <w:top w:val="none" w:sz="0" w:space="0" w:color="auto"/>
        <w:left w:val="none" w:sz="0" w:space="0" w:color="auto"/>
        <w:bottom w:val="none" w:sz="0" w:space="0" w:color="auto"/>
        <w:right w:val="none" w:sz="0" w:space="0" w:color="auto"/>
      </w:divBdr>
    </w:div>
    <w:div w:id="624966604">
      <w:bodyDiv w:val="1"/>
      <w:marLeft w:val="0"/>
      <w:marRight w:val="0"/>
      <w:marTop w:val="0"/>
      <w:marBottom w:val="0"/>
      <w:divBdr>
        <w:top w:val="none" w:sz="0" w:space="0" w:color="auto"/>
        <w:left w:val="none" w:sz="0" w:space="0" w:color="auto"/>
        <w:bottom w:val="none" w:sz="0" w:space="0" w:color="auto"/>
        <w:right w:val="none" w:sz="0" w:space="0" w:color="auto"/>
      </w:divBdr>
      <w:divsChild>
        <w:div w:id="1837451103">
          <w:marLeft w:val="0"/>
          <w:marRight w:val="0"/>
          <w:marTop w:val="0"/>
          <w:marBottom w:val="0"/>
          <w:divBdr>
            <w:top w:val="none" w:sz="0" w:space="0" w:color="auto"/>
            <w:left w:val="none" w:sz="0" w:space="0" w:color="auto"/>
            <w:bottom w:val="dotted" w:sz="6" w:space="4" w:color="DDDDDD"/>
            <w:right w:val="none" w:sz="0" w:space="0" w:color="auto"/>
          </w:divBdr>
        </w:div>
      </w:divsChild>
    </w:div>
    <w:div w:id="625084432">
      <w:bodyDiv w:val="1"/>
      <w:marLeft w:val="0"/>
      <w:marRight w:val="0"/>
      <w:marTop w:val="0"/>
      <w:marBottom w:val="0"/>
      <w:divBdr>
        <w:top w:val="none" w:sz="0" w:space="0" w:color="auto"/>
        <w:left w:val="none" w:sz="0" w:space="0" w:color="auto"/>
        <w:bottom w:val="none" w:sz="0" w:space="0" w:color="auto"/>
        <w:right w:val="none" w:sz="0" w:space="0" w:color="auto"/>
      </w:divBdr>
      <w:divsChild>
        <w:div w:id="468480496">
          <w:marLeft w:val="0"/>
          <w:marRight w:val="0"/>
          <w:marTop w:val="0"/>
          <w:marBottom w:val="0"/>
          <w:divBdr>
            <w:top w:val="none" w:sz="0" w:space="0" w:color="auto"/>
            <w:left w:val="none" w:sz="0" w:space="0" w:color="auto"/>
            <w:bottom w:val="dotted" w:sz="6" w:space="4" w:color="DDDDDD"/>
            <w:right w:val="none" w:sz="0" w:space="0" w:color="auto"/>
          </w:divBdr>
          <w:divsChild>
            <w:div w:id="17881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1021">
      <w:bodyDiv w:val="1"/>
      <w:marLeft w:val="0"/>
      <w:marRight w:val="0"/>
      <w:marTop w:val="0"/>
      <w:marBottom w:val="0"/>
      <w:divBdr>
        <w:top w:val="none" w:sz="0" w:space="0" w:color="auto"/>
        <w:left w:val="none" w:sz="0" w:space="0" w:color="auto"/>
        <w:bottom w:val="none" w:sz="0" w:space="0" w:color="auto"/>
        <w:right w:val="none" w:sz="0" w:space="0" w:color="auto"/>
      </w:divBdr>
    </w:div>
    <w:div w:id="625818437">
      <w:bodyDiv w:val="1"/>
      <w:marLeft w:val="0"/>
      <w:marRight w:val="0"/>
      <w:marTop w:val="0"/>
      <w:marBottom w:val="0"/>
      <w:divBdr>
        <w:top w:val="none" w:sz="0" w:space="0" w:color="auto"/>
        <w:left w:val="none" w:sz="0" w:space="0" w:color="auto"/>
        <w:bottom w:val="none" w:sz="0" w:space="0" w:color="auto"/>
        <w:right w:val="none" w:sz="0" w:space="0" w:color="auto"/>
      </w:divBdr>
      <w:divsChild>
        <w:div w:id="1509128418">
          <w:marLeft w:val="0"/>
          <w:marRight w:val="0"/>
          <w:marTop w:val="0"/>
          <w:marBottom w:val="0"/>
          <w:divBdr>
            <w:top w:val="none" w:sz="0" w:space="0" w:color="auto"/>
            <w:left w:val="none" w:sz="0" w:space="0" w:color="auto"/>
            <w:bottom w:val="none" w:sz="0" w:space="0" w:color="auto"/>
            <w:right w:val="none" w:sz="0" w:space="0" w:color="auto"/>
          </w:divBdr>
          <w:divsChild>
            <w:div w:id="983507259">
              <w:marLeft w:val="0"/>
              <w:marRight w:val="0"/>
              <w:marTop w:val="0"/>
              <w:marBottom w:val="0"/>
              <w:divBdr>
                <w:top w:val="none" w:sz="0" w:space="0" w:color="auto"/>
                <w:left w:val="none" w:sz="0" w:space="0" w:color="auto"/>
                <w:bottom w:val="none" w:sz="0" w:space="0" w:color="auto"/>
                <w:right w:val="none" w:sz="0" w:space="0" w:color="auto"/>
              </w:divBdr>
              <w:divsChild>
                <w:div w:id="1567374498">
                  <w:marLeft w:val="0"/>
                  <w:marRight w:val="0"/>
                  <w:marTop w:val="0"/>
                  <w:marBottom w:val="0"/>
                  <w:divBdr>
                    <w:top w:val="none" w:sz="0" w:space="0" w:color="auto"/>
                    <w:left w:val="none" w:sz="0" w:space="0" w:color="auto"/>
                    <w:bottom w:val="none" w:sz="0" w:space="0" w:color="auto"/>
                    <w:right w:val="none" w:sz="0" w:space="0" w:color="auto"/>
                  </w:divBdr>
                  <w:divsChild>
                    <w:div w:id="352649812">
                      <w:marLeft w:val="0"/>
                      <w:marRight w:val="0"/>
                      <w:marTop w:val="0"/>
                      <w:marBottom w:val="0"/>
                      <w:divBdr>
                        <w:top w:val="none" w:sz="0" w:space="0" w:color="auto"/>
                        <w:left w:val="none" w:sz="0" w:space="0" w:color="auto"/>
                        <w:bottom w:val="none" w:sz="0" w:space="0" w:color="auto"/>
                        <w:right w:val="none" w:sz="0" w:space="0" w:color="auto"/>
                      </w:divBdr>
                      <w:divsChild>
                        <w:div w:id="1100755668">
                          <w:marLeft w:val="0"/>
                          <w:marRight w:val="0"/>
                          <w:marTop w:val="0"/>
                          <w:marBottom w:val="0"/>
                          <w:divBdr>
                            <w:top w:val="none" w:sz="0" w:space="0" w:color="auto"/>
                            <w:left w:val="none" w:sz="0" w:space="0" w:color="auto"/>
                            <w:bottom w:val="none" w:sz="0" w:space="0" w:color="auto"/>
                            <w:right w:val="none" w:sz="0" w:space="0" w:color="auto"/>
                          </w:divBdr>
                          <w:divsChild>
                            <w:div w:id="938486759">
                              <w:marLeft w:val="0"/>
                              <w:marRight w:val="0"/>
                              <w:marTop w:val="0"/>
                              <w:marBottom w:val="0"/>
                              <w:divBdr>
                                <w:top w:val="none" w:sz="0" w:space="0" w:color="auto"/>
                                <w:left w:val="none" w:sz="0" w:space="0" w:color="auto"/>
                                <w:bottom w:val="none" w:sz="0" w:space="0" w:color="auto"/>
                                <w:right w:val="none" w:sz="0" w:space="0" w:color="auto"/>
                              </w:divBdr>
                              <w:divsChild>
                                <w:div w:id="484204322">
                                  <w:marLeft w:val="0"/>
                                  <w:marRight w:val="0"/>
                                  <w:marTop w:val="0"/>
                                  <w:marBottom w:val="0"/>
                                  <w:divBdr>
                                    <w:top w:val="none" w:sz="0" w:space="0" w:color="auto"/>
                                    <w:left w:val="none" w:sz="0" w:space="0" w:color="auto"/>
                                    <w:bottom w:val="none" w:sz="0" w:space="0" w:color="auto"/>
                                    <w:right w:val="none" w:sz="0" w:space="0" w:color="auto"/>
                                  </w:divBdr>
                                  <w:divsChild>
                                    <w:div w:id="812406807">
                                      <w:marLeft w:val="0"/>
                                      <w:marRight w:val="0"/>
                                      <w:marTop w:val="0"/>
                                      <w:marBottom w:val="0"/>
                                      <w:divBdr>
                                        <w:top w:val="none" w:sz="0" w:space="0" w:color="auto"/>
                                        <w:left w:val="none" w:sz="0" w:space="0" w:color="auto"/>
                                        <w:bottom w:val="none" w:sz="0" w:space="0" w:color="auto"/>
                                        <w:right w:val="none" w:sz="0" w:space="0" w:color="auto"/>
                                      </w:divBdr>
                                      <w:divsChild>
                                        <w:div w:id="17061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131908">
      <w:bodyDiv w:val="1"/>
      <w:marLeft w:val="0"/>
      <w:marRight w:val="0"/>
      <w:marTop w:val="0"/>
      <w:marBottom w:val="0"/>
      <w:divBdr>
        <w:top w:val="none" w:sz="0" w:space="0" w:color="auto"/>
        <w:left w:val="none" w:sz="0" w:space="0" w:color="auto"/>
        <w:bottom w:val="none" w:sz="0" w:space="0" w:color="auto"/>
        <w:right w:val="none" w:sz="0" w:space="0" w:color="auto"/>
      </w:divBdr>
    </w:div>
    <w:div w:id="626275553">
      <w:bodyDiv w:val="1"/>
      <w:marLeft w:val="0"/>
      <w:marRight w:val="0"/>
      <w:marTop w:val="0"/>
      <w:marBottom w:val="0"/>
      <w:divBdr>
        <w:top w:val="none" w:sz="0" w:space="0" w:color="auto"/>
        <w:left w:val="none" w:sz="0" w:space="0" w:color="auto"/>
        <w:bottom w:val="none" w:sz="0" w:space="0" w:color="auto"/>
        <w:right w:val="none" w:sz="0" w:space="0" w:color="auto"/>
      </w:divBdr>
      <w:divsChild>
        <w:div w:id="907151335">
          <w:marLeft w:val="0"/>
          <w:marRight w:val="0"/>
          <w:marTop w:val="0"/>
          <w:marBottom w:val="0"/>
          <w:divBdr>
            <w:top w:val="none" w:sz="0" w:space="0" w:color="auto"/>
            <w:left w:val="none" w:sz="0" w:space="0" w:color="auto"/>
            <w:bottom w:val="none" w:sz="0" w:space="0" w:color="auto"/>
            <w:right w:val="none" w:sz="0" w:space="0" w:color="auto"/>
          </w:divBdr>
          <w:divsChild>
            <w:div w:id="1937209561">
              <w:marLeft w:val="0"/>
              <w:marRight w:val="150"/>
              <w:marTop w:val="0"/>
              <w:marBottom w:val="0"/>
              <w:divBdr>
                <w:top w:val="none" w:sz="0" w:space="0" w:color="auto"/>
                <w:left w:val="none" w:sz="0" w:space="0" w:color="auto"/>
                <w:bottom w:val="none" w:sz="0" w:space="0" w:color="auto"/>
                <w:right w:val="none" w:sz="0" w:space="0" w:color="auto"/>
              </w:divBdr>
              <w:divsChild>
                <w:div w:id="47924178">
                  <w:marLeft w:val="0"/>
                  <w:marRight w:val="0"/>
                  <w:marTop w:val="0"/>
                  <w:marBottom w:val="0"/>
                  <w:divBdr>
                    <w:top w:val="none" w:sz="0" w:space="0" w:color="auto"/>
                    <w:left w:val="none" w:sz="0" w:space="0" w:color="auto"/>
                    <w:bottom w:val="none" w:sz="0" w:space="0" w:color="auto"/>
                    <w:right w:val="none" w:sz="0" w:space="0" w:color="auto"/>
                  </w:divBdr>
                  <w:divsChild>
                    <w:div w:id="129133649">
                      <w:marLeft w:val="0"/>
                      <w:marRight w:val="0"/>
                      <w:marTop w:val="0"/>
                      <w:marBottom w:val="0"/>
                      <w:divBdr>
                        <w:top w:val="none" w:sz="0" w:space="8" w:color="auto"/>
                        <w:left w:val="none" w:sz="0" w:space="2" w:color="auto"/>
                        <w:bottom w:val="single" w:sz="6" w:space="8" w:color="DDDDDD"/>
                        <w:right w:val="none" w:sz="0" w:space="0" w:color="auto"/>
                      </w:divBdr>
                    </w:div>
                    <w:div w:id="923342920">
                      <w:marLeft w:val="0"/>
                      <w:marRight w:val="0"/>
                      <w:marTop w:val="150"/>
                      <w:marBottom w:val="0"/>
                      <w:divBdr>
                        <w:top w:val="none" w:sz="0" w:space="0" w:color="auto"/>
                        <w:left w:val="none" w:sz="0" w:space="0" w:color="auto"/>
                        <w:bottom w:val="none" w:sz="0" w:space="0" w:color="auto"/>
                        <w:right w:val="none" w:sz="0" w:space="0" w:color="auto"/>
                      </w:divBdr>
                      <w:divsChild>
                        <w:div w:id="1998305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70110141">
              <w:marLeft w:val="0"/>
              <w:marRight w:val="0"/>
              <w:marTop w:val="0"/>
              <w:marBottom w:val="0"/>
              <w:divBdr>
                <w:top w:val="none" w:sz="0" w:space="0" w:color="auto"/>
                <w:left w:val="none" w:sz="0" w:space="0" w:color="auto"/>
                <w:bottom w:val="single" w:sz="12" w:space="0" w:color="C4C4C4"/>
                <w:right w:val="none" w:sz="0" w:space="0" w:color="auto"/>
              </w:divBdr>
              <w:divsChild>
                <w:div w:id="501967709">
                  <w:marLeft w:val="0"/>
                  <w:marRight w:val="0"/>
                  <w:marTop w:val="0"/>
                  <w:marBottom w:val="0"/>
                  <w:divBdr>
                    <w:top w:val="none" w:sz="0" w:space="0" w:color="auto"/>
                    <w:left w:val="none" w:sz="0" w:space="0" w:color="auto"/>
                    <w:bottom w:val="none" w:sz="0" w:space="0" w:color="auto"/>
                    <w:right w:val="none" w:sz="0" w:space="0" w:color="auto"/>
                  </w:divBdr>
                  <w:divsChild>
                    <w:div w:id="16977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73094">
          <w:marLeft w:val="0"/>
          <w:marRight w:val="0"/>
          <w:marTop w:val="0"/>
          <w:marBottom w:val="0"/>
          <w:divBdr>
            <w:top w:val="single" w:sz="12" w:space="0" w:color="FFFFFF"/>
            <w:left w:val="none" w:sz="0" w:space="0" w:color="auto"/>
            <w:bottom w:val="single" w:sz="12" w:space="0" w:color="FFFFFF"/>
            <w:right w:val="none" w:sz="0" w:space="0" w:color="auto"/>
          </w:divBdr>
        </w:div>
      </w:divsChild>
    </w:div>
    <w:div w:id="627398834">
      <w:bodyDiv w:val="1"/>
      <w:marLeft w:val="0"/>
      <w:marRight w:val="0"/>
      <w:marTop w:val="0"/>
      <w:marBottom w:val="0"/>
      <w:divBdr>
        <w:top w:val="none" w:sz="0" w:space="0" w:color="auto"/>
        <w:left w:val="none" w:sz="0" w:space="0" w:color="auto"/>
        <w:bottom w:val="none" w:sz="0" w:space="0" w:color="auto"/>
        <w:right w:val="none" w:sz="0" w:space="0" w:color="auto"/>
      </w:divBdr>
      <w:divsChild>
        <w:div w:id="2074691767">
          <w:marLeft w:val="0"/>
          <w:marRight w:val="0"/>
          <w:marTop w:val="0"/>
          <w:marBottom w:val="0"/>
          <w:divBdr>
            <w:top w:val="none" w:sz="0" w:space="0" w:color="auto"/>
            <w:left w:val="none" w:sz="0" w:space="0" w:color="auto"/>
            <w:bottom w:val="dotted" w:sz="6" w:space="4" w:color="DDDDDD"/>
            <w:right w:val="none" w:sz="0" w:space="0" w:color="auto"/>
          </w:divBdr>
          <w:divsChild>
            <w:div w:id="15832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67127">
      <w:bodyDiv w:val="1"/>
      <w:marLeft w:val="0"/>
      <w:marRight w:val="0"/>
      <w:marTop w:val="0"/>
      <w:marBottom w:val="0"/>
      <w:divBdr>
        <w:top w:val="none" w:sz="0" w:space="0" w:color="auto"/>
        <w:left w:val="none" w:sz="0" w:space="0" w:color="auto"/>
        <w:bottom w:val="none" w:sz="0" w:space="0" w:color="auto"/>
        <w:right w:val="none" w:sz="0" w:space="0" w:color="auto"/>
      </w:divBdr>
      <w:divsChild>
        <w:div w:id="735324180">
          <w:marLeft w:val="0"/>
          <w:marRight w:val="0"/>
          <w:marTop w:val="0"/>
          <w:marBottom w:val="0"/>
          <w:divBdr>
            <w:top w:val="none" w:sz="0" w:space="0" w:color="auto"/>
            <w:left w:val="none" w:sz="0" w:space="0" w:color="auto"/>
            <w:bottom w:val="none" w:sz="0" w:space="0" w:color="auto"/>
            <w:right w:val="none" w:sz="0" w:space="0" w:color="auto"/>
          </w:divBdr>
          <w:divsChild>
            <w:div w:id="259728047">
              <w:marLeft w:val="0"/>
              <w:marRight w:val="0"/>
              <w:marTop w:val="0"/>
              <w:marBottom w:val="0"/>
              <w:divBdr>
                <w:top w:val="none" w:sz="0" w:space="0" w:color="auto"/>
                <w:left w:val="none" w:sz="0" w:space="0" w:color="auto"/>
                <w:bottom w:val="none" w:sz="0" w:space="0" w:color="auto"/>
                <w:right w:val="none" w:sz="0" w:space="0" w:color="auto"/>
              </w:divBdr>
              <w:divsChild>
                <w:div w:id="763376731">
                  <w:marLeft w:val="0"/>
                  <w:marRight w:val="0"/>
                  <w:marTop w:val="0"/>
                  <w:marBottom w:val="0"/>
                  <w:divBdr>
                    <w:top w:val="none" w:sz="0" w:space="0" w:color="auto"/>
                    <w:left w:val="none" w:sz="0" w:space="0" w:color="auto"/>
                    <w:bottom w:val="none" w:sz="0" w:space="0" w:color="auto"/>
                    <w:right w:val="none" w:sz="0" w:space="0" w:color="auto"/>
                  </w:divBdr>
                  <w:divsChild>
                    <w:div w:id="1509439910">
                      <w:marLeft w:val="0"/>
                      <w:marRight w:val="0"/>
                      <w:marTop w:val="0"/>
                      <w:marBottom w:val="0"/>
                      <w:divBdr>
                        <w:top w:val="none" w:sz="0" w:space="0" w:color="auto"/>
                        <w:left w:val="none" w:sz="0" w:space="0" w:color="auto"/>
                        <w:bottom w:val="none" w:sz="0" w:space="0" w:color="auto"/>
                        <w:right w:val="none" w:sz="0" w:space="0" w:color="auto"/>
                      </w:divBdr>
                      <w:divsChild>
                        <w:div w:id="1062364600">
                          <w:marLeft w:val="0"/>
                          <w:marRight w:val="0"/>
                          <w:marTop w:val="0"/>
                          <w:marBottom w:val="0"/>
                          <w:divBdr>
                            <w:top w:val="none" w:sz="0" w:space="0" w:color="auto"/>
                            <w:left w:val="none" w:sz="0" w:space="0" w:color="auto"/>
                            <w:bottom w:val="none" w:sz="0" w:space="0" w:color="auto"/>
                            <w:right w:val="none" w:sz="0" w:space="0" w:color="auto"/>
                          </w:divBdr>
                          <w:divsChild>
                            <w:div w:id="2055539314">
                              <w:marLeft w:val="0"/>
                              <w:marRight w:val="0"/>
                              <w:marTop w:val="0"/>
                              <w:marBottom w:val="0"/>
                              <w:divBdr>
                                <w:top w:val="none" w:sz="0" w:space="0" w:color="auto"/>
                                <w:left w:val="none" w:sz="0" w:space="0" w:color="auto"/>
                                <w:bottom w:val="none" w:sz="0" w:space="0" w:color="auto"/>
                                <w:right w:val="none" w:sz="0" w:space="0" w:color="auto"/>
                              </w:divBdr>
                              <w:divsChild>
                                <w:div w:id="313068127">
                                  <w:marLeft w:val="0"/>
                                  <w:marRight w:val="0"/>
                                  <w:marTop w:val="0"/>
                                  <w:marBottom w:val="0"/>
                                  <w:divBdr>
                                    <w:top w:val="none" w:sz="0" w:space="0" w:color="auto"/>
                                    <w:left w:val="none" w:sz="0" w:space="0" w:color="auto"/>
                                    <w:bottom w:val="none" w:sz="0" w:space="0" w:color="auto"/>
                                    <w:right w:val="none" w:sz="0" w:space="0" w:color="auto"/>
                                  </w:divBdr>
                                  <w:divsChild>
                                    <w:div w:id="1424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509449">
      <w:bodyDiv w:val="1"/>
      <w:marLeft w:val="0"/>
      <w:marRight w:val="0"/>
      <w:marTop w:val="0"/>
      <w:marBottom w:val="0"/>
      <w:divBdr>
        <w:top w:val="none" w:sz="0" w:space="0" w:color="auto"/>
        <w:left w:val="none" w:sz="0" w:space="0" w:color="auto"/>
        <w:bottom w:val="none" w:sz="0" w:space="0" w:color="auto"/>
        <w:right w:val="none" w:sz="0" w:space="0" w:color="auto"/>
      </w:divBdr>
    </w:div>
    <w:div w:id="627513255">
      <w:bodyDiv w:val="1"/>
      <w:marLeft w:val="0"/>
      <w:marRight w:val="0"/>
      <w:marTop w:val="0"/>
      <w:marBottom w:val="0"/>
      <w:divBdr>
        <w:top w:val="none" w:sz="0" w:space="0" w:color="auto"/>
        <w:left w:val="none" w:sz="0" w:space="0" w:color="auto"/>
        <w:bottom w:val="none" w:sz="0" w:space="0" w:color="auto"/>
        <w:right w:val="none" w:sz="0" w:space="0" w:color="auto"/>
      </w:divBdr>
      <w:divsChild>
        <w:div w:id="799807060">
          <w:marLeft w:val="0"/>
          <w:marRight w:val="0"/>
          <w:marTop w:val="0"/>
          <w:marBottom w:val="0"/>
          <w:divBdr>
            <w:top w:val="none" w:sz="0" w:space="0" w:color="auto"/>
            <w:left w:val="none" w:sz="0" w:space="0" w:color="auto"/>
            <w:bottom w:val="none" w:sz="0" w:space="0" w:color="auto"/>
            <w:right w:val="none" w:sz="0" w:space="0" w:color="auto"/>
          </w:divBdr>
          <w:divsChild>
            <w:div w:id="1777630722">
              <w:marLeft w:val="0"/>
              <w:marRight w:val="0"/>
              <w:marTop w:val="0"/>
              <w:marBottom w:val="0"/>
              <w:divBdr>
                <w:top w:val="none" w:sz="0" w:space="0" w:color="auto"/>
                <w:left w:val="none" w:sz="0" w:space="0" w:color="auto"/>
                <w:bottom w:val="none" w:sz="0" w:space="0" w:color="auto"/>
                <w:right w:val="none" w:sz="0" w:space="0" w:color="auto"/>
              </w:divBdr>
            </w:div>
          </w:divsChild>
        </w:div>
        <w:div w:id="1713068395">
          <w:marLeft w:val="0"/>
          <w:marRight w:val="0"/>
          <w:marTop w:val="0"/>
          <w:marBottom w:val="150"/>
          <w:divBdr>
            <w:top w:val="none" w:sz="0" w:space="0" w:color="auto"/>
            <w:left w:val="none" w:sz="0" w:space="0" w:color="auto"/>
            <w:bottom w:val="none" w:sz="0" w:space="0" w:color="auto"/>
            <w:right w:val="none" w:sz="0" w:space="0" w:color="auto"/>
          </w:divBdr>
          <w:divsChild>
            <w:div w:id="1286501667">
              <w:marLeft w:val="0"/>
              <w:marRight w:val="0"/>
              <w:marTop w:val="0"/>
              <w:marBottom w:val="0"/>
              <w:divBdr>
                <w:top w:val="none" w:sz="0" w:space="0" w:color="auto"/>
                <w:left w:val="none" w:sz="0" w:space="0" w:color="auto"/>
                <w:bottom w:val="none" w:sz="0" w:space="0" w:color="auto"/>
                <w:right w:val="none" w:sz="0" w:space="0" w:color="auto"/>
              </w:divBdr>
            </w:div>
          </w:divsChild>
        </w:div>
        <w:div w:id="1966884720">
          <w:marLeft w:val="0"/>
          <w:marRight w:val="0"/>
          <w:marTop w:val="0"/>
          <w:marBottom w:val="150"/>
          <w:divBdr>
            <w:top w:val="none" w:sz="0" w:space="0" w:color="auto"/>
            <w:left w:val="none" w:sz="0" w:space="0" w:color="auto"/>
            <w:bottom w:val="none" w:sz="0" w:space="0" w:color="auto"/>
            <w:right w:val="none" w:sz="0" w:space="0" w:color="auto"/>
          </w:divBdr>
        </w:div>
      </w:divsChild>
    </w:div>
    <w:div w:id="627666010">
      <w:bodyDiv w:val="1"/>
      <w:marLeft w:val="0"/>
      <w:marRight w:val="0"/>
      <w:marTop w:val="0"/>
      <w:marBottom w:val="0"/>
      <w:divBdr>
        <w:top w:val="none" w:sz="0" w:space="0" w:color="auto"/>
        <w:left w:val="none" w:sz="0" w:space="0" w:color="auto"/>
        <w:bottom w:val="none" w:sz="0" w:space="0" w:color="auto"/>
        <w:right w:val="none" w:sz="0" w:space="0" w:color="auto"/>
      </w:divBdr>
      <w:divsChild>
        <w:div w:id="1926573140">
          <w:marLeft w:val="0"/>
          <w:marRight w:val="0"/>
          <w:marTop w:val="0"/>
          <w:marBottom w:val="0"/>
          <w:divBdr>
            <w:top w:val="none" w:sz="0" w:space="0" w:color="auto"/>
            <w:left w:val="none" w:sz="0" w:space="0" w:color="auto"/>
            <w:bottom w:val="none" w:sz="0" w:space="0" w:color="auto"/>
            <w:right w:val="none" w:sz="0" w:space="0" w:color="auto"/>
          </w:divBdr>
        </w:div>
      </w:divsChild>
    </w:div>
    <w:div w:id="628129258">
      <w:bodyDiv w:val="1"/>
      <w:marLeft w:val="0"/>
      <w:marRight w:val="0"/>
      <w:marTop w:val="0"/>
      <w:marBottom w:val="0"/>
      <w:divBdr>
        <w:top w:val="none" w:sz="0" w:space="0" w:color="auto"/>
        <w:left w:val="none" w:sz="0" w:space="0" w:color="auto"/>
        <w:bottom w:val="none" w:sz="0" w:space="0" w:color="auto"/>
        <w:right w:val="none" w:sz="0" w:space="0" w:color="auto"/>
      </w:divBdr>
      <w:divsChild>
        <w:div w:id="1715153880">
          <w:marLeft w:val="0"/>
          <w:marRight w:val="0"/>
          <w:marTop w:val="0"/>
          <w:marBottom w:val="0"/>
          <w:divBdr>
            <w:top w:val="none" w:sz="0" w:space="0" w:color="auto"/>
            <w:left w:val="none" w:sz="0" w:space="0" w:color="auto"/>
            <w:bottom w:val="none" w:sz="0" w:space="0" w:color="auto"/>
            <w:right w:val="none" w:sz="0" w:space="0" w:color="auto"/>
          </w:divBdr>
          <w:divsChild>
            <w:div w:id="1518273248">
              <w:marLeft w:val="0"/>
              <w:marRight w:val="0"/>
              <w:marTop w:val="0"/>
              <w:marBottom w:val="0"/>
              <w:divBdr>
                <w:top w:val="none" w:sz="0" w:space="0" w:color="auto"/>
                <w:left w:val="none" w:sz="0" w:space="0" w:color="auto"/>
                <w:bottom w:val="none" w:sz="0" w:space="0" w:color="auto"/>
                <w:right w:val="none" w:sz="0" w:space="0" w:color="auto"/>
              </w:divBdr>
              <w:divsChild>
                <w:div w:id="82528754">
                  <w:marLeft w:val="0"/>
                  <w:marRight w:val="0"/>
                  <w:marTop w:val="0"/>
                  <w:marBottom w:val="0"/>
                  <w:divBdr>
                    <w:top w:val="none" w:sz="0" w:space="0" w:color="auto"/>
                    <w:left w:val="none" w:sz="0" w:space="0" w:color="auto"/>
                    <w:bottom w:val="none" w:sz="0" w:space="0" w:color="auto"/>
                    <w:right w:val="none" w:sz="0" w:space="0" w:color="auto"/>
                  </w:divBdr>
                  <w:divsChild>
                    <w:div w:id="1807510429">
                      <w:marLeft w:val="0"/>
                      <w:marRight w:val="0"/>
                      <w:marTop w:val="0"/>
                      <w:marBottom w:val="0"/>
                      <w:divBdr>
                        <w:top w:val="none" w:sz="0" w:space="0" w:color="auto"/>
                        <w:left w:val="none" w:sz="0" w:space="0" w:color="auto"/>
                        <w:bottom w:val="none" w:sz="0" w:space="0" w:color="auto"/>
                        <w:right w:val="none" w:sz="0" w:space="0" w:color="auto"/>
                      </w:divBdr>
                      <w:divsChild>
                        <w:div w:id="246617402">
                          <w:marLeft w:val="0"/>
                          <w:marRight w:val="0"/>
                          <w:marTop w:val="0"/>
                          <w:marBottom w:val="0"/>
                          <w:divBdr>
                            <w:top w:val="none" w:sz="0" w:space="0" w:color="auto"/>
                            <w:left w:val="none" w:sz="0" w:space="0" w:color="auto"/>
                            <w:bottom w:val="none" w:sz="0" w:space="0" w:color="auto"/>
                            <w:right w:val="none" w:sz="0" w:space="0" w:color="auto"/>
                          </w:divBdr>
                          <w:divsChild>
                            <w:div w:id="288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978513">
      <w:bodyDiv w:val="1"/>
      <w:marLeft w:val="0"/>
      <w:marRight w:val="0"/>
      <w:marTop w:val="0"/>
      <w:marBottom w:val="0"/>
      <w:divBdr>
        <w:top w:val="none" w:sz="0" w:space="0" w:color="auto"/>
        <w:left w:val="none" w:sz="0" w:space="0" w:color="auto"/>
        <w:bottom w:val="none" w:sz="0" w:space="0" w:color="auto"/>
        <w:right w:val="none" w:sz="0" w:space="0" w:color="auto"/>
      </w:divBdr>
      <w:divsChild>
        <w:div w:id="295380442">
          <w:marLeft w:val="0"/>
          <w:marRight w:val="0"/>
          <w:marTop w:val="150"/>
          <w:marBottom w:val="0"/>
          <w:divBdr>
            <w:top w:val="none" w:sz="0" w:space="0" w:color="auto"/>
            <w:left w:val="none" w:sz="0" w:space="0" w:color="auto"/>
            <w:bottom w:val="none" w:sz="0" w:space="0" w:color="auto"/>
            <w:right w:val="none" w:sz="0" w:space="0" w:color="auto"/>
          </w:divBdr>
          <w:divsChild>
            <w:div w:id="386219420">
              <w:marLeft w:val="0"/>
              <w:marRight w:val="150"/>
              <w:marTop w:val="0"/>
              <w:marBottom w:val="0"/>
              <w:divBdr>
                <w:top w:val="none" w:sz="0" w:space="0" w:color="auto"/>
                <w:left w:val="none" w:sz="0" w:space="0" w:color="auto"/>
                <w:bottom w:val="none" w:sz="0" w:space="0" w:color="auto"/>
                <w:right w:val="none" w:sz="0" w:space="0" w:color="auto"/>
              </w:divBdr>
            </w:div>
          </w:divsChild>
        </w:div>
        <w:div w:id="1220092017">
          <w:marLeft w:val="0"/>
          <w:marRight w:val="0"/>
          <w:marTop w:val="0"/>
          <w:marBottom w:val="0"/>
          <w:divBdr>
            <w:top w:val="none" w:sz="0" w:space="8" w:color="auto"/>
            <w:left w:val="none" w:sz="0" w:space="2" w:color="auto"/>
            <w:bottom w:val="single" w:sz="6" w:space="8" w:color="DDDDDD"/>
            <w:right w:val="none" w:sz="0" w:space="0" w:color="auto"/>
          </w:divBdr>
        </w:div>
      </w:divsChild>
    </w:div>
    <w:div w:id="629017623">
      <w:bodyDiv w:val="1"/>
      <w:marLeft w:val="0"/>
      <w:marRight w:val="0"/>
      <w:marTop w:val="0"/>
      <w:marBottom w:val="0"/>
      <w:divBdr>
        <w:top w:val="none" w:sz="0" w:space="0" w:color="auto"/>
        <w:left w:val="none" w:sz="0" w:space="0" w:color="auto"/>
        <w:bottom w:val="none" w:sz="0" w:space="0" w:color="auto"/>
        <w:right w:val="none" w:sz="0" w:space="0" w:color="auto"/>
      </w:divBdr>
      <w:divsChild>
        <w:div w:id="526873979">
          <w:marLeft w:val="0"/>
          <w:marRight w:val="0"/>
          <w:marTop w:val="0"/>
          <w:marBottom w:val="150"/>
          <w:divBdr>
            <w:top w:val="none" w:sz="0" w:space="0" w:color="auto"/>
            <w:left w:val="none" w:sz="0" w:space="0" w:color="auto"/>
            <w:bottom w:val="none" w:sz="0" w:space="0" w:color="auto"/>
            <w:right w:val="none" w:sz="0" w:space="0" w:color="auto"/>
          </w:divBdr>
        </w:div>
      </w:divsChild>
    </w:div>
    <w:div w:id="629364999">
      <w:bodyDiv w:val="1"/>
      <w:marLeft w:val="0"/>
      <w:marRight w:val="0"/>
      <w:marTop w:val="0"/>
      <w:marBottom w:val="0"/>
      <w:divBdr>
        <w:top w:val="none" w:sz="0" w:space="0" w:color="auto"/>
        <w:left w:val="none" w:sz="0" w:space="0" w:color="auto"/>
        <w:bottom w:val="none" w:sz="0" w:space="0" w:color="auto"/>
        <w:right w:val="none" w:sz="0" w:space="0" w:color="auto"/>
      </w:divBdr>
      <w:divsChild>
        <w:div w:id="674380653">
          <w:marLeft w:val="0"/>
          <w:marRight w:val="0"/>
          <w:marTop w:val="0"/>
          <w:marBottom w:val="300"/>
          <w:divBdr>
            <w:top w:val="none" w:sz="0" w:space="0" w:color="auto"/>
            <w:left w:val="none" w:sz="0" w:space="0" w:color="auto"/>
            <w:bottom w:val="single" w:sz="6" w:space="0" w:color="E4E4E4"/>
            <w:right w:val="none" w:sz="0" w:space="0" w:color="auto"/>
          </w:divBdr>
        </w:div>
        <w:div w:id="766853489">
          <w:marLeft w:val="0"/>
          <w:marRight w:val="0"/>
          <w:marTop w:val="0"/>
          <w:marBottom w:val="0"/>
          <w:divBdr>
            <w:top w:val="none" w:sz="0" w:space="0" w:color="auto"/>
            <w:left w:val="none" w:sz="0" w:space="0" w:color="auto"/>
            <w:bottom w:val="none" w:sz="0" w:space="0" w:color="auto"/>
            <w:right w:val="none" w:sz="0" w:space="0" w:color="auto"/>
          </w:divBdr>
          <w:divsChild>
            <w:div w:id="1490556293">
              <w:marLeft w:val="0"/>
              <w:marRight w:val="0"/>
              <w:marTop w:val="0"/>
              <w:marBottom w:val="0"/>
              <w:divBdr>
                <w:top w:val="none" w:sz="0" w:space="0" w:color="auto"/>
                <w:left w:val="none" w:sz="0" w:space="0" w:color="auto"/>
                <w:bottom w:val="none" w:sz="0" w:space="0" w:color="auto"/>
                <w:right w:val="none" w:sz="0" w:space="0" w:color="auto"/>
              </w:divBdr>
              <w:divsChild>
                <w:div w:id="75638372">
                  <w:marLeft w:val="0"/>
                  <w:marRight w:val="0"/>
                  <w:marTop w:val="0"/>
                  <w:marBottom w:val="450"/>
                  <w:divBdr>
                    <w:top w:val="none" w:sz="0" w:space="0" w:color="auto"/>
                    <w:left w:val="none" w:sz="0" w:space="0" w:color="auto"/>
                    <w:bottom w:val="none" w:sz="0" w:space="0" w:color="auto"/>
                    <w:right w:val="none" w:sz="0" w:space="0" w:color="auto"/>
                  </w:divBdr>
                  <w:divsChild>
                    <w:div w:id="324208066">
                      <w:marLeft w:val="0"/>
                      <w:marRight w:val="0"/>
                      <w:marTop w:val="0"/>
                      <w:marBottom w:val="150"/>
                      <w:divBdr>
                        <w:top w:val="none" w:sz="0" w:space="0" w:color="auto"/>
                        <w:left w:val="none" w:sz="0" w:space="0" w:color="auto"/>
                        <w:bottom w:val="none" w:sz="0" w:space="0" w:color="auto"/>
                        <w:right w:val="none" w:sz="0" w:space="0" w:color="auto"/>
                      </w:divBdr>
                      <w:divsChild>
                        <w:div w:id="1607955678">
                          <w:marLeft w:val="0"/>
                          <w:marRight w:val="0"/>
                          <w:marTop w:val="0"/>
                          <w:marBottom w:val="0"/>
                          <w:divBdr>
                            <w:top w:val="none" w:sz="0" w:space="0" w:color="auto"/>
                            <w:left w:val="none" w:sz="0" w:space="0" w:color="auto"/>
                            <w:bottom w:val="none" w:sz="0" w:space="0" w:color="auto"/>
                            <w:right w:val="none" w:sz="0" w:space="0" w:color="auto"/>
                          </w:divBdr>
                        </w:div>
                      </w:divsChild>
                    </w:div>
                    <w:div w:id="1976332533">
                      <w:marLeft w:val="0"/>
                      <w:marRight w:val="0"/>
                      <w:marTop w:val="0"/>
                      <w:marBottom w:val="0"/>
                      <w:divBdr>
                        <w:top w:val="none" w:sz="0" w:space="0" w:color="auto"/>
                        <w:left w:val="none" w:sz="0" w:space="0" w:color="auto"/>
                        <w:bottom w:val="none" w:sz="0" w:space="0" w:color="auto"/>
                        <w:right w:val="none" w:sz="0" w:space="0" w:color="auto"/>
                      </w:divBdr>
                      <w:divsChild>
                        <w:div w:id="1026829855">
                          <w:marLeft w:val="0"/>
                          <w:marRight w:val="0"/>
                          <w:marTop w:val="0"/>
                          <w:marBottom w:val="0"/>
                          <w:divBdr>
                            <w:top w:val="none" w:sz="0" w:space="0" w:color="auto"/>
                            <w:left w:val="none" w:sz="0" w:space="0" w:color="auto"/>
                            <w:bottom w:val="none" w:sz="0" w:space="0" w:color="auto"/>
                            <w:right w:val="none" w:sz="0" w:space="0" w:color="auto"/>
                          </w:divBdr>
                          <w:divsChild>
                            <w:div w:id="719943183">
                              <w:marLeft w:val="0"/>
                              <w:marRight w:val="0"/>
                              <w:marTop w:val="0"/>
                              <w:marBottom w:val="0"/>
                              <w:divBdr>
                                <w:top w:val="none" w:sz="0" w:space="0" w:color="auto"/>
                                <w:left w:val="none" w:sz="0" w:space="0" w:color="auto"/>
                                <w:bottom w:val="none" w:sz="0" w:space="0" w:color="auto"/>
                                <w:right w:val="none" w:sz="0" w:space="0" w:color="auto"/>
                              </w:divBdr>
                            </w:div>
                          </w:divsChild>
                        </w:div>
                        <w:div w:id="1641424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4385468">
          <w:marLeft w:val="0"/>
          <w:marRight w:val="0"/>
          <w:marTop w:val="0"/>
          <w:marBottom w:val="375"/>
          <w:divBdr>
            <w:top w:val="none" w:sz="0" w:space="0" w:color="auto"/>
            <w:left w:val="none" w:sz="0" w:space="0" w:color="auto"/>
            <w:bottom w:val="single" w:sz="6" w:space="0" w:color="005494"/>
            <w:right w:val="none" w:sz="0" w:space="0" w:color="auto"/>
          </w:divBdr>
        </w:div>
      </w:divsChild>
    </w:div>
    <w:div w:id="629826610">
      <w:bodyDiv w:val="1"/>
      <w:marLeft w:val="0"/>
      <w:marRight w:val="0"/>
      <w:marTop w:val="0"/>
      <w:marBottom w:val="0"/>
      <w:divBdr>
        <w:top w:val="none" w:sz="0" w:space="0" w:color="auto"/>
        <w:left w:val="none" w:sz="0" w:space="0" w:color="auto"/>
        <w:bottom w:val="none" w:sz="0" w:space="0" w:color="auto"/>
        <w:right w:val="none" w:sz="0" w:space="0" w:color="auto"/>
      </w:divBdr>
      <w:divsChild>
        <w:div w:id="16740367">
          <w:marLeft w:val="0"/>
          <w:marRight w:val="0"/>
          <w:marTop w:val="0"/>
          <w:marBottom w:val="0"/>
          <w:divBdr>
            <w:top w:val="none" w:sz="0" w:space="0" w:color="auto"/>
            <w:left w:val="none" w:sz="0" w:space="0" w:color="auto"/>
            <w:bottom w:val="none" w:sz="0" w:space="0" w:color="auto"/>
            <w:right w:val="none" w:sz="0" w:space="0" w:color="auto"/>
          </w:divBdr>
        </w:div>
      </w:divsChild>
    </w:div>
    <w:div w:id="630018937">
      <w:bodyDiv w:val="1"/>
      <w:marLeft w:val="0"/>
      <w:marRight w:val="0"/>
      <w:marTop w:val="0"/>
      <w:marBottom w:val="0"/>
      <w:divBdr>
        <w:top w:val="none" w:sz="0" w:space="0" w:color="auto"/>
        <w:left w:val="none" w:sz="0" w:space="0" w:color="auto"/>
        <w:bottom w:val="none" w:sz="0" w:space="0" w:color="auto"/>
        <w:right w:val="none" w:sz="0" w:space="0" w:color="auto"/>
      </w:divBdr>
    </w:div>
    <w:div w:id="630094904">
      <w:bodyDiv w:val="1"/>
      <w:marLeft w:val="0"/>
      <w:marRight w:val="0"/>
      <w:marTop w:val="0"/>
      <w:marBottom w:val="0"/>
      <w:divBdr>
        <w:top w:val="none" w:sz="0" w:space="0" w:color="auto"/>
        <w:left w:val="none" w:sz="0" w:space="0" w:color="auto"/>
        <w:bottom w:val="none" w:sz="0" w:space="0" w:color="auto"/>
        <w:right w:val="none" w:sz="0" w:space="0" w:color="auto"/>
      </w:divBdr>
      <w:divsChild>
        <w:div w:id="1088966609">
          <w:marLeft w:val="0"/>
          <w:marRight w:val="0"/>
          <w:marTop w:val="0"/>
          <w:marBottom w:val="0"/>
          <w:divBdr>
            <w:top w:val="none" w:sz="0" w:space="0" w:color="auto"/>
            <w:left w:val="none" w:sz="0" w:space="0" w:color="auto"/>
            <w:bottom w:val="none" w:sz="0" w:space="0" w:color="auto"/>
            <w:right w:val="none" w:sz="0" w:space="0" w:color="auto"/>
          </w:divBdr>
          <w:divsChild>
            <w:div w:id="159204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1062563">
      <w:bodyDiv w:val="1"/>
      <w:marLeft w:val="0"/>
      <w:marRight w:val="0"/>
      <w:marTop w:val="0"/>
      <w:marBottom w:val="0"/>
      <w:divBdr>
        <w:top w:val="none" w:sz="0" w:space="0" w:color="auto"/>
        <w:left w:val="none" w:sz="0" w:space="0" w:color="auto"/>
        <w:bottom w:val="none" w:sz="0" w:space="0" w:color="auto"/>
        <w:right w:val="none" w:sz="0" w:space="0" w:color="auto"/>
      </w:divBdr>
      <w:divsChild>
        <w:div w:id="2058696415">
          <w:marLeft w:val="0"/>
          <w:marRight w:val="0"/>
          <w:marTop w:val="0"/>
          <w:marBottom w:val="0"/>
          <w:divBdr>
            <w:top w:val="none" w:sz="0" w:space="0" w:color="auto"/>
            <w:left w:val="none" w:sz="0" w:space="0" w:color="auto"/>
            <w:bottom w:val="dotted" w:sz="6" w:space="4" w:color="DDDDDD"/>
            <w:right w:val="none" w:sz="0" w:space="0" w:color="auto"/>
          </w:divBdr>
        </w:div>
      </w:divsChild>
    </w:div>
    <w:div w:id="631256480">
      <w:bodyDiv w:val="1"/>
      <w:marLeft w:val="0"/>
      <w:marRight w:val="0"/>
      <w:marTop w:val="0"/>
      <w:marBottom w:val="0"/>
      <w:divBdr>
        <w:top w:val="none" w:sz="0" w:space="0" w:color="auto"/>
        <w:left w:val="none" w:sz="0" w:space="0" w:color="auto"/>
        <w:bottom w:val="none" w:sz="0" w:space="0" w:color="auto"/>
        <w:right w:val="none" w:sz="0" w:space="0" w:color="auto"/>
      </w:divBdr>
      <w:divsChild>
        <w:div w:id="1430856204">
          <w:marLeft w:val="0"/>
          <w:marRight w:val="0"/>
          <w:marTop w:val="0"/>
          <w:marBottom w:val="0"/>
          <w:divBdr>
            <w:top w:val="none" w:sz="0" w:space="0" w:color="auto"/>
            <w:left w:val="none" w:sz="0" w:space="0" w:color="auto"/>
            <w:bottom w:val="dotted" w:sz="6" w:space="4" w:color="DDDDDD"/>
            <w:right w:val="none" w:sz="0" w:space="0" w:color="auto"/>
          </w:divBdr>
        </w:div>
      </w:divsChild>
    </w:div>
    <w:div w:id="631331146">
      <w:bodyDiv w:val="1"/>
      <w:marLeft w:val="0"/>
      <w:marRight w:val="0"/>
      <w:marTop w:val="0"/>
      <w:marBottom w:val="0"/>
      <w:divBdr>
        <w:top w:val="none" w:sz="0" w:space="0" w:color="auto"/>
        <w:left w:val="none" w:sz="0" w:space="0" w:color="auto"/>
        <w:bottom w:val="none" w:sz="0" w:space="0" w:color="auto"/>
        <w:right w:val="none" w:sz="0" w:space="0" w:color="auto"/>
      </w:divBdr>
    </w:div>
    <w:div w:id="632177148">
      <w:bodyDiv w:val="1"/>
      <w:marLeft w:val="0"/>
      <w:marRight w:val="0"/>
      <w:marTop w:val="0"/>
      <w:marBottom w:val="0"/>
      <w:divBdr>
        <w:top w:val="none" w:sz="0" w:space="0" w:color="auto"/>
        <w:left w:val="none" w:sz="0" w:space="0" w:color="auto"/>
        <w:bottom w:val="none" w:sz="0" w:space="0" w:color="auto"/>
        <w:right w:val="none" w:sz="0" w:space="0" w:color="auto"/>
      </w:divBdr>
      <w:divsChild>
        <w:div w:id="1160922870">
          <w:marLeft w:val="0"/>
          <w:marRight w:val="0"/>
          <w:marTop w:val="0"/>
          <w:marBottom w:val="150"/>
          <w:divBdr>
            <w:top w:val="none" w:sz="0" w:space="0" w:color="auto"/>
            <w:left w:val="none" w:sz="0" w:space="0" w:color="auto"/>
            <w:bottom w:val="none" w:sz="0" w:space="0" w:color="auto"/>
            <w:right w:val="none" w:sz="0" w:space="0" w:color="auto"/>
          </w:divBdr>
        </w:div>
        <w:div w:id="1955868669">
          <w:marLeft w:val="0"/>
          <w:marRight w:val="0"/>
          <w:marTop w:val="0"/>
          <w:marBottom w:val="0"/>
          <w:divBdr>
            <w:top w:val="none" w:sz="0" w:space="0" w:color="auto"/>
            <w:left w:val="none" w:sz="0" w:space="0" w:color="auto"/>
            <w:bottom w:val="none" w:sz="0" w:space="0" w:color="auto"/>
            <w:right w:val="none" w:sz="0" w:space="0" w:color="auto"/>
          </w:divBdr>
        </w:div>
      </w:divsChild>
    </w:div>
    <w:div w:id="633411278">
      <w:bodyDiv w:val="1"/>
      <w:marLeft w:val="0"/>
      <w:marRight w:val="0"/>
      <w:marTop w:val="0"/>
      <w:marBottom w:val="0"/>
      <w:divBdr>
        <w:top w:val="none" w:sz="0" w:space="0" w:color="auto"/>
        <w:left w:val="none" w:sz="0" w:space="0" w:color="auto"/>
        <w:bottom w:val="none" w:sz="0" w:space="0" w:color="auto"/>
        <w:right w:val="none" w:sz="0" w:space="0" w:color="auto"/>
      </w:divBdr>
      <w:divsChild>
        <w:div w:id="1793131725">
          <w:marLeft w:val="0"/>
          <w:marRight w:val="0"/>
          <w:marTop w:val="0"/>
          <w:marBottom w:val="0"/>
          <w:divBdr>
            <w:top w:val="none" w:sz="0" w:space="0" w:color="auto"/>
            <w:left w:val="none" w:sz="0" w:space="0" w:color="auto"/>
            <w:bottom w:val="dotted" w:sz="6" w:space="4" w:color="DDDDDD"/>
            <w:right w:val="none" w:sz="0" w:space="0" w:color="auto"/>
          </w:divBdr>
          <w:divsChild>
            <w:div w:id="7020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2388">
      <w:bodyDiv w:val="1"/>
      <w:marLeft w:val="0"/>
      <w:marRight w:val="0"/>
      <w:marTop w:val="0"/>
      <w:marBottom w:val="0"/>
      <w:divBdr>
        <w:top w:val="none" w:sz="0" w:space="0" w:color="auto"/>
        <w:left w:val="none" w:sz="0" w:space="0" w:color="auto"/>
        <w:bottom w:val="none" w:sz="0" w:space="0" w:color="auto"/>
        <w:right w:val="none" w:sz="0" w:space="0" w:color="auto"/>
      </w:divBdr>
    </w:div>
    <w:div w:id="634138151">
      <w:bodyDiv w:val="1"/>
      <w:marLeft w:val="0"/>
      <w:marRight w:val="0"/>
      <w:marTop w:val="0"/>
      <w:marBottom w:val="0"/>
      <w:divBdr>
        <w:top w:val="none" w:sz="0" w:space="0" w:color="auto"/>
        <w:left w:val="none" w:sz="0" w:space="0" w:color="auto"/>
        <w:bottom w:val="none" w:sz="0" w:space="0" w:color="auto"/>
        <w:right w:val="none" w:sz="0" w:space="0" w:color="auto"/>
      </w:divBdr>
      <w:divsChild>
        <w:div w:id="1907836520">
          <w:marLeft w:val="0"/>
          <w:marRight w:val="0"/>
          <w:marTop w:val="0"/>
          <w:marBottom w:val="0"/>
          <w:divBdr>
            <w:top w:val="none" w:sz="0" w:space="0" w:color="auto"/>
            <w:left w:val="none" w:sz="0" w:space="0" w:color="auto"/>
            <w:bottom w:val="none" w:sz="0" w:space="0" w:color="auto"/>
            <w:right w:val="none" w:sz="0" w:space="0" w:color="auto"/>
          </w:divBdr>
          <w:divsChild>
            <w:div w:id="1291325357">
              <w:marLeft w:val="0"/>
              <w:marRight w:val="0"/>
              <w:marTop w:val="0"/>
              <w:marBottom w:val="150"/>
              <w:divBdr>
                <w:top w:val="none" w:sz="0" w:space="0" w:color="auto"/>
                <w:left w:val="none" w:sz="0" w:space="0" w:color="auto"/>
                <w:bottom w:val="none" w:sz="0" w:space="0" w:color="auto"/>
                <w:right w:val="none" w:sz="0" w:space="0" w:color="auto"/>
              </w:divBdr>
            </w:div>
            <w:div w:id="15182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622">
      <w:bodyDiv w:val="1"/>
      <w:marLeft w:val="0"/>
      <w:marRight w:val="0"/>
      <w:marTop w:val="0"/>
      <w:marBottom w:val="0"/>
      <w:divBdr>
        <w:top w:val="none" w:sz="0" w:space="0" w:color="auto"/>
        <w:left w:val="none" w:sz="0" w:space="0" w:color="auto"/>
        <w:bottom w:val="none" w:sz="0" w:space="0" w:color="auto"/>
        <w:right w:val="none" w:sz="0" w:space="0" w:color="auto"/>
      </w:divBdr>
      <w:divsChild>
        <w:div w:id="169688789">
          <w:marLeft w:val="0"/>
          <w:marRight w:val="0"/>
          <w:marTop w:val="0"/>
          <w:marBottom w:val="150"/>
          <w:divBdr>
            <w:top w:val="none" w:sz="0" w:space="0" w:color="auto"/>
            <w:left w:val="none" w:sz="0" w:space="0" w:color="auto"/>
            <w:bottom w:val="none" w:sz="0" w:space="0" w:color="auto"/>
            <w:right w:val="none" w:sz="0" w:space="0" w:color="auto"/>
          </w:divBdr>
        </w:div>
        <w:div w:id="344944464">
          <w:marLeft w:val="0"/>
          <w:marRight w:val="0"/>
          <w:marTop w:val="0"/>
          <w:marBottom w:val="150"/>
          <w:divBdr>
            <w:top w:val="none" w:sz="0" w:space="0" w:color="auto"/>
            <w:left w:val="none" w:sz="0" w:space="0" w:color="auto"/>
            <w:bottom w:val="none" w:sz="0" w:space="0" w:color="auto"/>
            <w:right w:val="none" w:sz="0" w:space="0" w:color="auto"/>
          </w:divBdr>
          <w:divsChild>
            <w:div w:id="600995765">
              <w:marLeft w:val="0"/>
              <w:marRight w:val="0"/>
              <w:marTop w:val="0"/>
              <w:marBottom w:val="0"/>
              <w:divBdr>
                <w:top w:val="none" w:sz="0" w:space="0" w:color="auto"/>
                <w:left w:val="none" w:sz="0" w:space="0" w:color="auto"/>
                <w:bottom w:val="none" w:sz="0" w:space="0" w:color="auto"/>
                <w:right w:val="none" w:sz="0" w:space="0" w:color="auto"/>
              </w:divBdr>
              <w:divsChild>
                <w:div w:id="19038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22082">
          <w:marLeft w:val="0"/>
          <w:marRight w:val="0"/>
          <w:marTop w:val="0"/>
          <w:marBottom w:val="0"/>
          <w:divBdr>
            <w:top w:val="none" w:sz="0" w:space="0" w:color="auto"/>
            <w:left w:val="none" w:sz="0" w:space="0" w:color="auto"/>
            <w:bottom w:val="none" w:sz="0" w:space="0" w:color="auto"/>
            <w:right w:val="none" w:sz="0" w:space="0" w:color="auto"/>
          </w:divBdr>
          <w:divsChild>
            <w:div w:id="7299578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35261572">
      <w:bodyDiv w:val="1"/>
      <w:marLeft w:val="0"/>
      <w:marRight w:val="0"/>
      <w:marTop w:val="0"/>
      <w:marBottom w:val="0"/>
      <w:divBdr>
        <w:top w:val="none" w:sz="0" w:space="0" w:color="auto"/>
        <w:left w:val="none" w:sz="0" w:space="0" w:color="auto"/>
        <w:bottom w:val="none" w:sz="0" w:space="0" w:color="auto"/>
        <w:right w:val="none" w:sz="0" w:space="0" w:color="auto"/>
      </w:divBdr>
    </w:div>
    <w:div w:id="635372608">
      <w:bodyDiv w:val="1"/>
      <w:marLeft w:val="0"/>
      <w:marRight w:val="0"/>
      <w:marTop w:val="0"/>
      <w:marBottom w:val="0"/>
      <w:divBdr>
        <w:top w:val="none" w:sz="0" w:space="0" w:color="auto"/>
        <w:left w:val="none" w:sz="0" w:space="0" w:color="auto"/>
        <w:bottom w:val="none" w:sz="0" w:space="0" w:color="auto"/>
        <w:right w:val="none" w:sz="0" w:space="0" w:color="auto"/>
      </w:divBdr>
      <w:divsChild>
        <w:div w:id="941690268">
          <w:marLeft w:val="0"/>
          <w:marRight w:val="0"/>
          <w:marTop w:val="0"/>
          <w:marBottom w:val="0"/>
          <w:divBdr>
            <w:top w:val="none" w:sz="0" w:space="0" w:color="auto"/>
            <w:left w:val="none" w:sz="0" w:space="0" w:color="auto"/>
            <w:bottom w:val="none" w:sz="0" w:space="0" w:color="auto"/>
            <w:right w:val="none" w:sz="0" w:space="0" w:color="auto"/>
          </w:divBdr>
        </w:div>
      </w:divsChild>
    </w:div>
    <w:div w:id="635573355">
      <w:bodyDiv w:val="1"/>
      <w:marLeft w:val="0"/>
      <w:marRight w:val="0"/>
      <w:marTop w:val="0"/>
      <w:marBottom w:val="0"/>
      <w:divBdr>
        <w:top w:val="none" w:sz="0" w:space="0" w:color="auto"/>
        <w:left w:val="none" w:sz="0" w:space="0" w:color="auto"/>
        <w:bottom w:val="none" w:sz="0" w:space="0" w:color="auto"/>
        <w:right w:val="none" w:sz="0" w:space="0" w:color="auto"/>
      </w:divBdr>
      <w:divsChild>
        <w:div w:id="707604965">
          <w:marLeft w:val="0"/>
          <w:marRight w:val="0"/>
          <w:marTop w:val="0"/>
          <w:marBottom w:val="0"/>
          <w:divBdr>
            <w:top w:val="none" w:sz="0" w:space="0" w:color="auto"/>
            <w:left w:val="none" w:sz="0" w:space="0" w:color="auto"/>
            <w:bottom w:val="dotted" w:sz="6" w:space="4" w:color="DDDDDD"/>
            <w:right w:val="none" w:sz="0" w:space="0" w:color="auto"/>
          </w:divBdr>
          <w:divsChild>
            <w:div w:id="19772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17731">
      <w:bodyDiv w:val="1"/>
      <w:marLeft w:val="0"/>
      <w:marRight w:val="0"/>
      <w:marTop w:val="0"/>
      <w:marBottom w:val="0"/>
      <w:divBdr>
        <w:top w:val="none" w:sz="0" w:space="0" w:color="auto"/>
        <w:left w:val="none" w:sz="0" w:space="0" w:color="auto"/>
        <w:bottom w:val="none" w:sz="0" w:space="0" w:color="auto"/>
        <w:right w:val="none" w:sz="0" w:space="0" w:color="auto"/>
      </w:divBdr>
      <w:divsChild>
        <w:div w:id="1636061761">
          <w:marLeft w:val="0"/>
          <w:marRight w:val="0"/>
          <w:marTop w:val="0"/>
          <w:marBottom w:val="0"/>
          <w:divBdr>
            <w:top w:val="none" w:sz="0" w:space="0" w:color="auto"/>
            <w:left w:val="none" w:sz="0" w:space="0" w:color="auto"/>
            <w:bottom w:val="dotted" w:sz="6" w:space="4" w:color="DDDDDD"/>
            <w:right w:val="none" w:sz="0" w:space="0" w:color="auto"/>
          </w:divBdr>
          <w:divsChild>
            <w:div w:id="9847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5726">
      <w:bodyDiv w:val="1"/>
      <w:marLeft w:val="0"/>
      <w:marRight w:val="0"/>
      <w:marTop w:val="0"/>
      <w:marBottom w:val="0"/>
      <w:divBdr>
        <w:top w:val="none" w:sz="0" w:space="0" w:color="auto"/>
        <w:left w:val="none" w:sz="0" w:space="0" w:color="auto"/>
        <w:bottom w:val="none" w:sz="0" w:space="0" w:color="auto"/>
        <w:right w:val="none" w:sz="0" w:space="0" w:color="auto"/>
      </w:divBdr>
      <w:divsChild>
        <w:div w:id="411001677">
          <w:marLeft w:val="0"/>
          <w:marRight w:val="0"/>
          <w:marTop w:val="0"/>
          <w:marBottom w:val="0"/>
          <w:divBdr>
            <w:top w:val="none" w:sz="0" w:space="0" w:color="auto"/>
            <w:left w:val="none" w:sz="0" w:space="0" w:color="auto"/>
            <w:bottom w:val="none" w:sz="0" w:space="0" w:color="auto"/>
            <w:right w:val="none" w:sz="0" w:space="0" w:color="auto"/>
          </w:divBdr>
          <w:divsChild>
            <w:div w:id="1155417814">
              <w:marLeft w:val="0"/>
              <w:marRight w:val="0"/>
              <w:marTop w:val="0"/>
              <w:marBottom w:val="0"/>
              <w:divBdr>
                <w:top w:val="none" w:sz="0" w:space="0" w:color="auto"/>
                <w:left w:val="none" w:sz="0" w:space="0" w:color="auto"/>
                <w:bottom w:val="none" w:sz="0" w:space="0" w:color="auto"/>
                <w:right w:val="none" w:sz="0" w:space="0" w:color="auto"/>
              </w:divBdr>
            </w:div>
            <w:div w:id="13639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4361">
      <w:bodyDiv w:val="1"/>
      <w:marLeft w:val="0"/>
      <w:marRight w:val="0"/>
      <w:marTop w:val="0"/>
      <w:marBottom w:val="0"/>
      <w:divBdr>
        <w:top w:val="none" w:sz="0" w:space="0" w:color="auto"/>
        <w:left w:val="none" w:sz="0" w:space="0" w:color="auto"/>
        <w:bottom w:val="none" w:sz="0" w:space="0" w:color="auto"/>
        <w:right w:val="none" w:sz="0" w:space="0" w:color="auto"/>
      </w:divBdr>
      <w:divsChild>
        <w:div w:id="542257777">
          <w:marLeft w:val="0"/>
          <w:marRight w:val="0"/>
          <w:marTop w:val="0"/>
          <w:marBottom w:val="150"/>
          <w:divBdr>
            <w:top w:val="none" w:sz="0" w:space="0" w:color="auto"/>
            <w:left w:val="none" w:sz="0" w:space="0" w:color="auto"/>
            <w:bottom w:val="none" w:sz="0" w:space="0" w:color="auto"/>
            <w:right w:val="none" w:sz="0" w:space="0" w:color="auto"/>
          </w:divBdr>
        </w:div>
      </w:divsChild>
    </w:div>
    <w:div w:id="637224926">
      <w:bodyDiv w:val="1"/>
      <w:marLeft w:val="0"/>
      <w:marRight w:val="0"/>
      <w:marTop w:val="0"/>
      <w:marBottom w:val="0"/>
      <w:divBdr>
        <w:top w:val="none" w:sz="0" w:space="0" w:color="auto"/>
        <w:left w:val="none" w:sz="0" w:space="0" w:color="auto"/>
        <w:bottom w:val="none" w:sz="0" w:space="0" w:color="auto"/>
        <w:right w:val="none" w:sz="0" w:space="0" w:color="auto"/>
      </w:divBdr>
      <w:divsChild>
        <w:div w:id="1936202775">
          <w:marLeft w:val="0"/>
          <w:marRight w:val="0"/>
          <w:marTop w:val="0"/>
          <w:marBottom w:val="0"/>
          <w:divBdr>
            <w:top w:val="none" w:sz="0" w:space="0" w:color="auto"/>
            <w:left w:val="none" w:sz="0" w:space="0" w:color="auto"/>
            <w:bottom w:val="dotted" w:sz="6" w:space="4" w:color="DDDDDD"/>
            <w:right w:val="none" w:sz="0" w:space="0" w:color="auto"/>
          </w:divBdr>
          <w:divsChild>
            <w:div w:id="1748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1994">
      <w:bodyDiv w:val="1"/>
      <w:marLeft w:val="0"/>
      <w:marRight w:val="0"/>
      <w:marTop w:val="0"/>
      <w:marBottom w:val="0"/>
      <w:divBdr>
        <w:top w:val="none" w:sz="0" w:space="0" w:color="auto"/>
        <w:left w:val="none" w:sz="0" w:space="0" w:color="auto"/>
        <w:bottom w:val="none" w:sz="0" w:space="0" w:color="auto"/>
        <w:right w:val="none" w:sz="0" w:space="0" w:color="auto"/>
      </w:divBdr>
      <w:divsChild>
        <w:div w:id="291059170">
          <w:marLeft w:val="0"/>
          <w:marRight w:val="0"/>
          <w:marTop w:val="0"/>
          <w:marBottom w:val="0"/>
          <w:divBdr>
            <w:top w:val="none" w:sz="0" w:space="0" w:color="auto"/>
            <w:left w:val="none" w:sz="0" w:space="0" w:color="auto"/>
            <w:bottom w:val="dotted" w:sz="6" w:space="4" w:color="DDDDDD"/>
            <w:right w:val="none" w:sz="0" w:space="0" w:color="auto"/>
          </w:divBdr>
          <w:divsChild>
            <w:div w:id="7571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2899">
      <w:bodyDiv w:val="1"/>
      <w:marLeft w:val="0"/>
      <w:marRight w:val="0"/>
      <w:marTop w:val="0"/>
      <w:marBottom w:val="0"/>
      <w:divBdr>
        <w:top w:val="none" w:sz="0" w:space="0" w:color="auto"/>
        <w:left w:val="none" w:sz="0" w:space="0" w:color="auto"/>
        <w:bottom w:val="none" w:sz="0" w:space="0" w:color="auto"/>
        <w:right w:val="none" w:sz="0" w:space="0" w:color="auto"/>
      </w:divBdr>
    </w:div>
    <w:div w:id="638418406">
      <w:bodyDiv w:val="1"/>
      <w:marLeft w:val="0"/>
      <w:marRight w:val="0"/>
      <w:marTop w:val="0"/>
      <w:marBottom w:val="0"/>
      <w:divBdr>
        <w:top w:val="none" w:sz="0" w:space="0" w:color="auto"/>
        <w:left w:val="none" w:sz="0" w:space="0" w:color="auto"/>
        <w:bottom w:val="none" w:sz="0" w:space="0" w:color="auto"/>
        <w:right w:val="none" w:sz="0" w:space="0" w:color="auto"/>
      </w:divBdr>
      <w:divsChild>
        <w:div w:id="676662247">
          <w:marLeft w:val="0"/>
          <w:marRight w:val="0"/>
          <w:marTop w:val="120"/>
          <w:marBottom w:val="0"/>
          <w:divBdr>
            <w:top w:val="none" w:sz="0" w:space="0" w:color="auto"/>
            <w:left w:val="none" w:sz="0" w:space="0" w:color="auto"/>
            <w:bottom w:val="none" w:sz="0" w:space="0" w:color="auto"/>
            <w:right w:val="none" w:sz="0" w:space="0" w:color="auto"/>
          </w:divBdr>
        </w:div>
      </w:divsChild>
    </w:div>
    <w:div w:id="639848428">
      <w:bodyDiv w:val="1"/>
      <w:marLeft w:val="0"/>
      <w:marRight w:val="0"/>
      <w:marTop w:val="0"/>
      <w:marBottom w:val="0"/>
      <w:divBdr>
        <w:top w:val="none" w:sz="0" w:space="0" w:color="auto"/>
        <w:left w:val="none" w:sz="0" w:space="0" w:color="auto"/>
        <w:bottom w:val="none" w:sz="0" w:space="0" w:color="auto"/>
        <w:right w:val="none" w:sz="0" w:space="0" w:color="auto"/>
      </w:divBdr>
      <w:divsChild>
        <w:div w:id="85152801">
          <w:marLeft w:val="0"/>
          <w:marRight w:val="0"/>
          <w:marTop w:val="0"/>
          <w:marBottom w:val="0"/>
          <w:divBdr>
            <w:top w:val="none" w:sz="0" w:space="0" w:color="auto"/>
            <w:left w:val="none" w:sz="0" w:space="0" w:color="auto"/>
            <w:bottom w:val="none" w:sz="0" w:space="0" w:color="auto"/>
            <w:right w:val="none" w:sz="0" w:space="0" w:color="auto"/>
          </w:divBdr>
          <w:divsChild>
            <w:div w:id="1421876703">
              <w:marLeft w:val="0"/>
              <w:marRight w:val="0"/>
              <w:marTop w:val="0"/>
              <w:marBottom w:val="0"/>
              <w:divBdr>
                <w:top w:val="none" w:sz="0" w:space="0" w:color="auto"/>
                <w:left w:val="none" w:sz="0" w:space="0" w:color="auto"/>
                <w:bottom w:val="none" w:sz="0" w:space="0" w:color="auto"/>
                <w:right w:val="none" w:sz="0" w:space="0" w:color="auto"/>
              </w:divBdr>
            </w:div>
          </w:divsChild>
        </w:div>
        <w:div w:id="624193369">
          <w:marLeft w:val="0"/>
          <w:marRight w:val="0"/>
          <w:marTop w:val="0"/>
          <w:marBottom w:val="150"/>
          <w:divBdr>
            <w:top w:val="none" w:sz="0" w:space="0" w:color="auto"/>
            <w:left w:val="none" w:sz="0" w:space="0" w:color="auto"/>
            <w:bottom w:val="none" w:sz="0" w:space="0" w:color="auto"/>
            <w:right w:val="none" w:sz="0" w:space="0" w:color="auto"/>
          </w:divBdr>
          <w:divsChild>
            <w:div w:id="74013276">
              <w:marLeft w:val="0"/>
              <w:marRight w:val="0"/>
              <w:marTop w:val="0"/>
              <w:marBottom w:val="0"/>
              <w:divBdr>
                <w:top w:val="none" w:sz="0" w:space="0" w:color="auto"/>
                <w:left w:val="none" w:sz="0" w:space="0" w:color="auto"/>
                <w:bottom w:val="none" w:sz="0" w:space="0" w:color="auto"/>
                <w:right w:val="none" w:sz="0" w:space="0" w:color="auto"/>
              </w:divBdr>
            </w:div>
          </w:divsChild>
        </w:div>
        <w:div w:id="1411973794">
          <w:marLeft w:val="0"/>
          <w:marRight w:val="0"/>
          <w:marTop w:val="0"/>
          <w:marBottom w:val="150"/>
          <w:divBdr>
            <w:top w:val="none" w:sz="0" w:space="0" w:color="auto"/>
            <w:left w:val="none" w:sz="0" w:space="0" w:color="auto"/>
            <w:bottom w:val="none" w:sz="0" w:space="0" w:color="auto"/>
            <w:right w:val="none" w:sz="0" w:space="0" w:color="auto"/>
          </w:divBdr>
        </w:div>
      </w:divsChild>
    </w:div>
    <w:div w:id="640571779">
      <w:bodyDiv w:val="1"/>
      <w:marLeft w:val="0"/>
      <w:marRight w:val="0"/>
      <w:marTop w:val="0"/>
      <w:marBottom w:val="0"/>
      <w:divBdr>
        <w:top w:val="none" w:sz="0" w:space="0" w:color="auto"/>
        <w:left w:val="none" w:sz="0" w:space="0" w:color="auto"/>
        <w:bottom w:val="none" w:sz="0" w:space="0" w:color="auto"/>
        <w:right w:val="none" w:sz="0" w:space="0" w:color="auto"/>
      </w:divBdr>
      <w:divsChild>
        <w:div w:id="982461854">
          <w:marLeft w:val="0"/>
          <w:marRight w:val="0"/>
          <w:marTop w:val="0"/>
          <w:marBottom w:val="0"/>
          <w:divBdr>
            <w:top w:val="none" w:sz="0" w:space="0" w:color="auto"/>
            <w:left w:val="none" w:sz="0" w:space="0" w:color="auto"/>
            <w:bottom w:val="none" w:sz="0" w:space="0" w:color="auto"/>
            <w:right w:val="none" w:sz="0" w:space="0" w:color="auto"/>
          </w:divBdr>
          <w:divsChild>
            <w:div w:id="1069302760">
              <w:marLeft w:val="0"/>
              <w:marRight w:val="0"/>
              <w:marTop w:val="0"/>
              <w:marBottom w:val="0"/>
              <w:divBdr>
                <w:top w:val="none" w:sz="0" w:space="0" w:color="auto"/>
                <w:left w:val="none" w:sz="0" w:space="0" w:color="auto"/>
                <w:bottom w:val="none" w:sz="0" w:space="0" w:color="auto"/>
                <w:right w:val="none" w:sz="0" w:space="0" w:color="auto"/>
              </w:divBdr>
              <w:divsChild>
                <w:div w:id="2056414">
                  <w:marLeft w:val="0"/>
                  <w:marRight w:val="0"/>
                  <w:marTop w:val="0"/>
                  <w:marBottom w:val="0"/>
                  <w:divBdr>
                    <w:top w:val="none" w:sz="0" w:space="0" w:color="auto"/>
                    <w:left w:val="none" w:sz="0" w:space="0" w:color="auto"/>
                    <w:bottom w:val="none" w:sz="0" w:space="0" w:color="auto"/>
                    <w:right w:val="none" w:sz="0" w:space="0" w:color="auto"/>
                  </w:divBdr>
                  <w:divsChild>
                    <w:div w:id="724793589">
                      <w:marLeft w:val="0"/>
                      <w:marRight w:val="0"/>
                      <w:marTop w:val="0"/>
                      <w:marBottom w:val="0"/>
                      <w:divBdr>
                        <w:top w:val="none" w:sz="0" w:space="0" w:color="auto"/>
                        <w:left w:val="none" w:sz="0" w:space="0" w:color="auto"/>
                        <w:bottom w:val="none" w:sz="0" w:space="0" w:color="auto"/>
                        <w:right w:val="none" w:sz="0" w:space="0" w:color="auto"/>
                      </w:divBdr>
                      <w:divsChild>
                        <w:div w:id="1643580708">
                          <w:marLeft w:val="0"/>
                          <w:marRight w:val="0"/>
                          <w:marTop w:val="0"/>
                          <w:marBottom w:val="0"/>
                          <w:divBdr>
                            <w:top w:val="none" w:sz="0" w:space="0" w:color="auto"/>
                            <w:left w:val="none" w:sz="0" w:space="0" w:color="auto"/>
                            <w:bottom w:val="none" w:sz="0" w:space="0" w:color="auto"/>
                            <w:right w:val="none" w:sz="0" w:space="0" w:color="auto"/>
                          </w:divBdr>
                          <w:divsChild>
                            <w:div w:id="551771101">
                              <w:marLeft w:val="0"/>
                              <w:marRight w:val="0"/>
                              <w:marTop w:val="0"/>
                              <w:marBottom w:val="0"/>
                              <w:divBdr>
                                <w:top w:val="none" w:sz="0" w:space="0" w:color="auto"/>
                                <w:left w:val="none" w:sz="0" w:space="0" w:color="auto"/>
                                <w:bottom w:val="none" w:sz="0" w:space="0" w:color="auto"/>
                                <w:right w:val="none" w:sz="0" w:space="0" w:color="auto"/>
                              </w:divBdr>
                              <w:divsChild>
                                <w:div w:id="524900569">
                                  <w:marLeft w:val="0"/>
                                  <w:marRight w:val="0"/>
                                  <w:marTop w:val="0"/>
                                  <w:marBottom w:val="0"/>
                                  <w:divBdr>
                                    <w:top w:val="none" w:sz="0" w:space="0" w:color="auto"/>
                                    <w:left w:val="none" w:sz="0" w:space="0" w:color="auto"/>
                                    <w:bottom w:val="none" w:sz="0" w:space="0" w:color="auto"/>
                                    <w:right w:val="none" w:sz="0" w:space="0" w:color="auto"/>
                                  </w:divBdr>
                                  <w:divsChild>
                                    <w:div w:id="2180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767591">
      <w:bodyDiv w:val="1"/>
      <w:marLeft w:val="0"/>
      <w:marRight w:val="0"/>
      <w:marTop w:val="0"/>
      <w:marBottom w:val="0"/>
      <w:divBdr>
        <w:top w:val="none" w:sz="0" w:space="0" w:color="auto"/>
        <w:left w:val="none" w:sz="0" w:space="0" w:color="auto"/>
        <w:bottom w:val="none" w:sz="0" w:space="0" w:color="auto"/>
        <w:right w:val="none" w:sz="0" w:space="0" w:color="auto"/>
      </w:divBdr>
      <w:divsChild>
        <w:div w:id="711542773">
          <w:marLeft w:val="0"/>
          <w:marRight w:val="0"/>
          <w:marTop w:val="0"/>
          <w:marBottom w:val="150"/>
          <w:divBdr>
            <w:top w:val="none" w:sz="0" w:space="0" w:color="auto"/>
            <w:left w:val="none" w:sz="0" w:space="0" w:color="auto"/>
            <w:bottom w:val="none" w:sz="0" w:space="0" w:color="auto"/>
            <w:right w:val="none" w:sz="0" w:space="0" w:color="auto"/>
          </w:divBdr>
        </w:div>
      </w:divsChild>
    </w:div>
    <w:div w:id="640840587">
      <w:bodyDiv w:val="1"/>
      <w:marLeft w:val="0"/>
      <w:marRight w:val="0"/>
      <w:marTop w:val="0"/>
      <w:marBottom w:val="0"/>
      <w:divBdr>
        <w:top w:val="none" w:sz="0" w:space="0" w:color="auto"/>
        <w:left w:val="none" w:sz="0" w:space="0" w:color="auto"/>
        <w:bottom w:val="none" w:sz="0" w:space="0" w:color="auto"/>
        <w:right w:val="none" w:sz="0" w:space="0" w:color="auto"/>
      </w:divBdr>
      <w:divsChild>
        <w:div w:id="488788702">
          <w:marLeft w:val="0"/>
          <w:marRight w:val="0"/>
          <w:marTop w:val="0"/>
          <w:marBottom w:val="0"/>
          <w:divBdr>
            <w:top w:val="none" w:sz="0" w:space="0" w:color="auto"/>
            <w:left w:val="none" w:sz="0" w:space="0" w:color="auto"/>
            <w:bottom w:val="none" w:sz="0" w:space="0" w:color="auto"/>
            <w:right w:val="none" w:sz="0" w:space="0" w:color="auto"/>
          </w:divBdr>
          <w:divsChild>
            <w:div w:id="13879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60908">
      <w:bodyDiv w:val="1"/>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none" w:sz="0" w:space="0" w:color="auto"/>
            <w:left w:val="none" w:sz="0" w:space="0" w:color="auto"/>
            <w:bottom w:val="none" w:sz="0" w:space="0" w:color="auto"/>
            <w:right w:val="none" w:sz="0" w:space="0" w:color="auto"/>
          </w:divBdr>
          <w:divsChild>
            <w:div w:id="946355347">
              <w:marLeft w:val="0"/>
              <w:marRight w:val="0"/>
              <w:marTop w:val="0"/>
              <w:marBottom w:val="0"/>
              <w:divBdr>
                <w:top w:val="none" w:sz="0" w:space="0" w:color="auto"/>
                <w:left w:val="none" w:sz="0" w:space="0" w:color="auto"/>
                <w:bottom w:val="none" w:sz="0" w:space="0" w:color="auto"/>
                <w:right w:val="none" w:sz="0" w:space="0" w:color="auto"/>
              </w:divBdr>
              <w:divsChild>
                <w:div w:id="376778987">
                  <w:marLeft w:val="0"/>
                  <w:marRight w:val="0"/>
                  <w:marTop w:val="0"/>
                  <w:marBottom w:val="0"/>
                  <w:divBdr>
                    <w:top w:val="none" w:sz="0" w:space="0" w:color="auto"/>
                    <w:left w:val="none" w:sz="0" w:space="0" w:color="auto"/>
                    <w:bottom w:val="none" w:sz="0" w:space="0" w:color="auto"/>
                    <w:right w:val="none" w:sz="0" w:space="0" w:color="auto"/>
                  </w:divBdr>
                  <w:divsChild>
                    <w:div w:id="1994335932">
                      <w:marLeft w:val="0"/>
                      <w:marRight w:val="0"/>
                      <w:marTop w:val="0"/>
                      <w:marBottom w:val="0"/>
                      <w:divBdr>
                        <w:top w:val="none" w:sz="0" w:space="0" w:color="auto"/>
                        <w:left w:val="none" w:sz="0" w:space="0" w:color="auto"/>
                        <w:bottom w:val="none" w:sz="0" w:space="0" w:color="auto"/>
                        <w:right w:val="none" w:sz="0" w:space="0" w:color="auto"/>
                      </w:divBdr>
                      <w:divsChild>
                        <w:div w:id="2016153514">
                          <w:marLeft w:val="0"/>
                          <w:marRight w:val="0"/>
                          <w:marTop w:val="0"/>
                          <w:marBottom w:val="0"/>
                          <w:divBdr>
                            <w:top w:val="none" w:sz="0" w:space="0" w:color="auto"/>
                            <w:left w:val="none" w:sz="0" w:space="0" w:color="auto"/>
                            <w:bottom w:val="none" w:sz="0" w:space="0" w:color="auto"/>
                            <w:right w:val="none" w:sz="0" w:space="0" w:color="auto"/>
                          </w:divBdr>
                          <w:divsChild>
                            <w:div w:id="2102873377">
                              <w:marLeft w:val="0"/>
                              <w:marRight w:val="0"/>
                              <w:marTop w:val="0"/>
                              <w:marBottom w:val="0"/>
                              <w:divBdr>
                                <w:top w:val="none" w:sz="0" w:space="0" w:color="auto"/>
                                <w:left w:val="none" w:sz="0" w:space="0" w:color="auto"/>
                                <w:bottom w:val="none" w:sz="0" w:space="0" w:color="auto"/>
                                <w:right w:val="none" w:sz="0" w:space="0" w:color="auto"/>
                              </w:divBdr>
                              <w:divsChild>
                                <w:div w:id="1914272823">
                                  <w:marLeft w:val="0"/>
                                  <w:marRight w:val="0"/>
                                  <w:marTop w:val="0"/>
                                  <w:marBottom w:val="0"/>
                                  <w:divBdr>
                                    <w:top w:val="none" w:sz="0" w:space="0" w:color="auto"/>
                                    <w:left w:val="none" w:sz="0" w:space="0" w:color="auto"/>
                                    <w:bottom w:val="none" w:sz="0" w:space="0" w:color="auto"/>
                                    <w:right w:val="none" w:sz="0" w:space="0" w:color="auto"/>
                                  </w:divBdr>
                                  <w:divsChild>
                                    <w:div w:id="668795917">
                                      <w:marLeft w:val="0"/>
                                      <w:marRight w:val="0"/>
                                      <w:marTop w:val="0"/>
                                      <w:marBottom w:val="0"/>
                                      <w:divBdr>
                                        <w:top w:val="none" w:sz="0" w:space="0" w:color="auto"/>
                                        <w:left w:val="none" w:sz="0" w:space="0" w:color="auto"/>
                                        <w:bottom w:val="none" w:sz="0" w:space="0" w:color="auto"/>
                                        <w:right w:val="none" w:sz="0" w:space="0" w:color="auto"/>
                                      </w:divBdr>
                                      <w:divsChild>
                                        <w:div w:id="9924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420846">
      <w:bodyDiv w:val="1"/>
      <w:marLeft w:val="0"/>
      <w:marRight w:val="0"/>
      <w:marTop w:val="0"/>
      <w:marBottom w:val="0"/>
      <w:divBdr>
        <w:top w:val="none" w:sz="0" w:space="0" w:color="auto"/>
        <w:left w:val="none" w:sz="0" w:space="0" w:color="auto"/>
        <w:bottom w:val="none" w:sz="0" w:space="0" w:color="auto"/>
        <w:right w:val="none" w:sz="0" w:space="0" w:color="auto"/>
      </w:divBdr>
      <w:divsChild>
        <w:div w:id="1683629740">
          <w:marLeft w:val="0"/>
          <w:marRight w:val="0"/>
          <w:marTop w:val="0"/>
          <w:marBottom w:val="0"/>
          <w:divBdr>
            <w:top w:val="none" w:sz="0" w:space="0" w:color="auto"/>
            <w:left w:val="none" w:sz="0" w:space="0" w:color="auto"/>
            <w:bottom w:val="dotted" w:sz="6" w:space="4" w:color="DDDDDD"/>
            <w:right w:val="none" w:sz="0" w:space="0" w:color="auto"/>
          </w:divBdr>
          <w:divsChild>
            <w:div w:id="5524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0486">
      <w:bodyDiv w:val="1"/>
      <w:marLeft w:val="0"/>
      <w:marRight w:val="0"/>
      <w:marTop w:val="0"/>
      <w:marBottom w:val="0"/>
      <w:divBdr>
        <w:top w:val="none" w:sz="0" w:space="0" w:color="auto"/>
        <w:left w:val="none" w:sz="0" w:space="0" w:color="auto"/>
        <w:bottom w:val="none" w:sz="0" w:space="0" w:color="auto"/>
        <w:right w:val="none" w:sz="0" w:space="0" w:color="auto"/>
      </w:divBdr>
      <w:divsChild>
        <w:div w:id="490609440">
          <w:marLeft w:val="0"/>
          <w:marRight w:val="0"/>
          <w:marTop w:val="0"/>
          <w:marBottom w:val="0"/>
          <w:divBdr>
            <w:top w:val="none" w:sz="0" w:space="0" w:color="auto"/>
            <w:left w:val="none" w:sz="0" w:space="0" w:color="auto"/>
            <w:bottom w:val="dotted" w:sz="6" w:space="4" w:color="DDDDDD"/>
            <w:right w:val="none" w:sz="0" w:space="0" w:color="auto"/>
          </w:divBdr>
          <w:divsChild>
            <w:div w:id="67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2184">
      <w:bodyDiv w:val="1"/>
      <w:marLeft w:val="0"/>
      <w:marRight w:val="0"/>
      <w:marTop w:val="0"/>
      <w:marBottom w:val="0"/>
      <w:divBdr>
        <w:top w:val="none" w:sz="0" w:space="0" w:color="auto"/>
        <w:left w:val="none" w:sz="0" w:space="0" w:color="auto"/>
        <w:bottom w:val="none" w:sz="0" w:space="0" w:color="auto"/>
        <w:right w:val="none" w:sz="0" w:space="0" w:color="auto"/>
      </w:divBdr>
      <w:divsChild>
        <w:div w:id="696933338">
          <w:marLeft w:val="0"/>
          <w:marRight w:val="0"/>
          <w:marTop w:val="0"/>
          <w:marBottom w:val="450"/>
          <w:divBdr>
            <w:top w:val="none" w:sz="0" w:space="0" w:color="auto"/>
            <w:left w:val="none" w:sz="0" w:space="0" w:color="auto"/>
            <w:bottom w:val="single" w:sz="6" w:space="19" w:color="EEEEEE"/>
            <w:right w:val="none" w:sz="0" w:space="0" w:color="auto"/>
          </w:divBdr>
          <w:divsChild>
            <w:div w:id="1530991890">
              <w:marLeft w:val="0"/>
              <w:marRight w:val="0"/>
              <w:marTop w:val="0"/>
              <w:marBottom w:val="150"/>
              <w:divBdr>
                <w:top w:val="none" w:sz="0" w:space="0" w:color="auto"/>
                <w:left w:val="none" w:sz="0" w:space="0" w:color="auto"/>
                <w:bottom w:val="none" w:sz="0" w:space="0" w:color="auto"/>
                <w:right w:val="none" w:sz="0" w:space="0" w:color="auto"/>
              </w:divBdr>
              <w:divsChild>
                <w:div w:id="2067878089">
                  <w:marLeft w:val="0"/>
                  <w:marRight w:val="0"/>
                  <w:marTop w:val="0"/>
                  <w:marBottom w:val="0"/>
                  <w:divBdr>
                    <w:top w:val="none" w:sz="0" w:space="0" w:color="auto"/>
                    <w:left w:val="none" w:sz="0" w:space="0" w:color="auto"/>
                    <w:bottom w:val="none" w:sz="0" w:space="0" w:color="auto"/>
                    <w:right w:val="none" w:sz="0" w:space="0" w:color="auto"/>
                  </w:divBdr>
                </w:div>
              </w:divsChild>
            </w:div>
            <w:div w:id="1640769356">
              <w:marLeft w:val="0"/>
              <w:marRight w:val="0"/>
              <w:marTop w:val="0"/>
              <w:marBottom w:val="0"/>
              <w:divBdr>
                <w:top w:val="none" w:sz="0" w:space="0" w:color="auto"/>
                <w:left w:val="none" w:sz="0" w:space="0" w:color="auto"/>
                <w:bottom w:val="none" w:sz="0" w:space="0" w:color="auto"/>
                <w:right w:val="none" w:sz="0" w:space="0" w:color="auto"/>
              </w:divBdr>
            </w:div>
          </w:divsChild>
        </w:div>
        <w:div w:id="1209611706">
          <w:marLeft w:val="0"/>
          <w:marRight w:val="0"/>
          <w:marTop w:val="0"/>
          <w:marBottom w:val="0"/>
          <w:divBdr>
            <w:top w:val="none" w:sz="0" w:space="0" w:color="auto"/>
            <w:left w:val="none" w:sz="0" w:space="0" w:color="auto"/>
            <w:bottom w:val="none" w:sz="0" w:space="0" w:color="auto"/>
            <w:right w:val="none" w:sz="0" w:space="0" w:color="auto"/>
          </w:divBdr>
          <w:divsChild>
            <w:div w:id="450436954">
              <w:marLeft w:val="0"/>
              <w:marRight w:val="0"/>
              <w:marTop w:val="0"/>
              <w:marBottom w:val="0"/>
              <w:divBdr>
                <w:top w:val="none" w:sz="0" w:space="0" w:color="auto"/>
                <w:left w:val="none" w:sz="0" w:space="0" w:color="auto"/>
                <w:bottom w:val="none" w:sz="0" w:space="0" w:color="auto"/>
                <w:right w:val="none" w:sz="0" w:space="0" w:color="auto"/>
              </w:divBdr>
              <w:divsChild>
                <w:div w:id="26719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464779">
      <w:bodyDiv w:val="1"/>
      <w:marLeft w:val="0"/>
      <w:marRight w:val="0"/>
      <w:marTop w:val="0"/>
      <w:marBottom w:val="0"/>
      <w:divBdr>
        <w:top w:val="none" w:sz="0" w:space="0" w:color="auto"/>
        <w:left w:val="none" w:sz="0" w:space="0" w:color="auto"/>
        <w:bottom w:val="none" w:sz="0" w:space="0" w:color="auto"/>
        <w:right w:val="none" w:sz="0" w:space="0" w:color="auto"/>
      </w:divBdr>
    </w:div>
    <w:div w:id="642855074">
      <w:bodyDiv w:val="1"/>
      <w:marLeft w:val="0"/>
      <w:marRight w:val="0"/>
      <w:marTop w:val="0"/>
      <w:marBottom w:val="0"/>
      <w:divBdr>
        <w:top w:val="none" w:sz="0" w:space="0" w:color="auto"/>
        <w:left w:val="none" w:sz="0" w:space="0" w:color="auto"/>
        <w:bottom w:val="none" w:sz="0" w:space="0" w:color="auto"/>
        <w:right w:val="none" w:sz="0" w:space="0" w:color="auto"/>
      </w:divBdr>
      <w:divsChild>
        <w:div w:id="364604011">
          <w:marLeft w:val="0"/>
          <w:marRight w:val="0"/>
          <w:marTop w:val="0"/>
          <w:marBottom w:val="0"/>
          <w:divBdr>
            <w:top w:val="none" w:sz="0" w:space="0" w:color="auto"/>
            <w:left w:val="none" w:sz="0" w:space="0" w:color="auto"/>
            <w:bottom w:val="none" w:sz="0" w:space="0" w:color="auto"/>
            <w:right w:val="none" w:sz="0" w:space="0" w:color="auto"/>
          </w:divBdr>
        </w:div>
      </w:divsChild>
    </w:div>
    <w:div w:id="643193301">
      <w:bodyDiv w:val="1"/>
      <w:marLeft w:val="0"/>
      <w:marRight w:val="0"/>
      <w:marTop w:val="0"/>
      <w:marBottom w:val="0"/>
      <w:divBdr>
        <w:top w:val="none" w:sz="0" w:space="0" w:color="auto"/>
        <w:left w:val="none" w:sz="0" w:space="0" w:color="auto"/>
        <w:bottom w:val="none" w:sz="0" w:space="0" w:color="auto"/>
        <w:right w:val="none" w:sz="0" w:space="0" w:color="auto"/>
      </w:divBdr>
      <w:divsChild>
        <w:div w:id="435910328">
          <w:marLeft w:val="0"/>
          <w:marRight w:val="0"/>
          <w:marTop w:val="0"/>
          <w:marBottom w:val="0"/>
          <w:divBdr>
            <w:top w:val="none" w:sz="0" w:space="0" w:color="auto"/>
            <w:left w:val="none" w:sz="0" w:space="0" w:color="auto"/>
            <w:bottom w:val="dotted" w:sz="6" w:space="4" w:color="DDDDDD"/>
            <w:right w:val="none" w:sz="0" w:space="0" w:color="auto"/>
          </w:divBdr>
          <w:divsChild>
            <w:div w:id="137823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6988">
      <w:bodyDiv w:val="1"/>
      <w:marLeft w:val="0"/>
      <w:marRight w:val="0"/>
      <w:marTop w:val="0"/>
      <w:marBottom w:val="0"/>
      <w:divBdr>
        <w:top w:val="none" w:sz="0" w:space="0" w:color="auto"/>
        <w:left w:val="none" w:sz="0" w:space="0" w:color="auto"/>
        <w:bottom w:val="none" w:sz="0" w:space="0" w:color="auto"/>
        <w:right w:val="none" w:sz="0" w:space="0" w:color="auto"/>
      </w:divBdr>
      <w:divsChild>
        <w:div w:id="457143589">
          <w:marLeft w:val="0"/>
          <w:marRight w:val="0"/>
          <w:marTop w:val="0"/>
          <w:marBottom w:val="0"/>
          <w:divBdr>
            <w:top w:val="none" w:sz="0" w:space="0" w:color="auto"/>
            <w:left w:val="none" w:sz="0" w:space="0" w:color="auto"/>
            <w:bottom w:val="none" w:sz="0" w:space="0" w:color="auto"/>
            <w:right w:val="none" w:sz="0" w:space="0" w:color="auto"/>
          </w:divBdr>
        </w:div>
      </w:divsChild>
    </w:div>
    <w:div w:id="643974776">
      <w:bodyDiv w:val="1"/>
      <w:marLeft w:val="0"/>
      <w:marRight w:val="0"/>
      <w:marTop w:val="0"/>
      <w:marBottom w:val="0"/>
      <w:divBdr>
        <w:top w:val="none" w:sz="0" w:space="0" w:color="auto"/>
        <w:left w:val="none" w:sz="0" w:space="0" w:color="auto"/>
        <w:bottom w:val="none" w:sz="0" w:space="0" w:color="auto"/>
        <w:right w:val="none" w:sz="0" w:space="0" w:color="auto"/>
      </w:divBdr>
      <w:divsChild>
        <w:div w:id="1791898522">
          <w:marLeft w:val="0"/>
          <w:marRight w:val="0"/>
          <w:marTop w:val="0"/>
          <w:marBottom w:val="0"/>
          <w:divBdr>
            <w:top w:val="none" w:sz="0" w:space="0" w:color="auto"/>
            <w:left w:val="none" w:sz="0" w:space="0" w:color="auto"/>
            <w:bottom w:val="none" w:sz="0" w:space="0" w:color="auto"/>
            <w:right w:val="none" w:sz="0" w:space="0" w:color="auto"/>
          </w:divBdr>
          <w:divsChild>
            <w:div w:id="78415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4509435">
      <w:bodyDiv w:val="1"/>
      <w:marLeft w:val="0"/>
      <w:marRight w:val="0"/>
      <w:marTop w:val="0"/>
      <w:marBottom w:val="0"/>
      <w:divBdr>
        <w:top w:val="none" w:sz="0" w:space="0" w:color="auto"/>
        <w:left w:val="none" w:sz="0" w:space="0" w:color="auto"/>
        <w:bottom w:val="none" w:sz="0" w:space="0" w:color="auto"/>
        <w:right w:val="none" w:sz="0" w:space="0" w:color="auto"/>
      </w:divBdr>
      <w:divsChild>
        <w:div w:id="666131750">
          <w:marLeft w:val="0"/>
          <w:marRight w:val="0"/>
          <w:marTop w:val="0"/>
          <w:marBottom w:val="0"/>
          <w:divBdr>
            <w:top w:val="none" w:sz="0" w:space="0" w:color="auto"/>
            <w:left w:val="none" w:sz="0" w:space="0" w:color="auto"/>
            <w:bottom w:val="none" w:sz="0" w:space="0" w:color="auto"/>
            <w:right w:val="none" w:sz="0" w:space="0" w:color="auto"/>
          </w:divBdr>
          <w:divsChild>
            <w:div w:id="1073818545">
              <w:marLeft w:val="0"/>
              <w:marRight w:val="0"/>
              <w:marTop w:val="0"/>
              <w:marBottom w:val="0"/>
              <w:divBdr>
                <w:top w:val="none" w:sz="0" w:space="0" w:color="auto"/>
                <w:left w:val="none" w:sz="0" w:space="0" w:color="auto"/>
                <w:bottom w:val="none" w:sz="0" w:space="0" w:color="auto"/>
                <w:right w:val="none" w:sz="0" w:space="0" w:color="auto"/>
              </w:divBdr>
              <w:divsChild>
                <w:div w:id="456604758">
                  <w:marLeft w:val="0"/>
                  <w:marRight w:val="0"/>
                  <w:marTop w:val="0"/>
                  <w:marBottom w:val="0"/>
                  <w:divBdr>
                    <w:top w:val="none" w:sz="0" w:space="0" w:color="auto"/>
                    <w:left w:val="none" w:sz="0" w:space="0" w:color="auto"/>
                    <w:bottom w:val="none" w:sz="0" w:space="0" w:color="auto"/>
                    <w:right w:val="none" w:sz="0" w:space="0" w:color="auto"/>
                  </w:divBdr>
                  <w:divsChild>
                    <w:div w:id="1255089105">
                      <w:marLeft w:val="0"/>
                      <w:marRight w:val="0"/>
                      <w:marTop w:val="0"/>
                      <w:marBottom w:val="0"/>
                      <w:divBdr>
                        <w:top w:val="none" w:sz="0" w:space="0" w:color="auto"/>
                        <w:left w:val="none" w:sz="0" w:space="0" w:color="auto"/>
                        <w:bottom w:val="none" w:sz="0" w:space="0" w:color="auto"/>
                        <w:right w:val="none" w:sz="0" w:space="0" w:color="auto"/>
                      </w:divBdr>
                      <w:divsChild>
                        <w:div w:id="2044358252">
                          <w:marLeft w:val="0"/>
                          <w:marRight w:val="0"/>
                          <w:marTop w:val="0"/>
                          <w:marBottom w:val="0"/>
                          <w:divBdr>
                            <w:top w:val="none" w:sz="0" w:space="0" w:color="auto"/>
                            <w:left w:val="none" w:sz="0" w:space="0" w:color="auto"/>
                            <w:bottom w:val="none" w:sz="0" w:space="0" w:color="auto"/>
                            <w:right w:val="none" w:sz="0" w:space="0" w:color="auto"/>
                          </w:divBdr>
                          <w:divsChild>
                            <w:div w:id="1042054292">
                              <w:marLeft w:val="0"/>
                              <w:marRight w:val="0"/>
                              <w:marTop w:val="0"/>
                              <w:marBottom w:val="0"/>
                              <w:divBdr>
                                <w:top w:val="none" w:sz="0" w:space="0" w:color="auto"/>
                                <w:left w:val="none" w:sz="0" w:space="0" w:color="auto"/>
                                <w:bottom w:val="none" w:sz="0" w:space="0" w:color="auto"/>
                                <w:right w:val="none" w:sz="0" w:space="0" w:color="auto"/>
                              </w:divBdr>
                              <w:divsChild>
                                <w:div w:id="1129475822">
                                  <w:marLeft w:val="0"/>
                                  <w:marRight w:val="0"/>
                                  <w:marTop w:val="0"/>
                                  <w:marBottom w:val="0"/>
                                  <w:divBdr>
                                    <w:top w:val="none" w:sz="0" w:space="0" w:color="auto"/>
                                    <w:left w:val="none" w:sz="0" w:space="0" w:color="auto"/>
                                    <w:bottom w:val="none" w:sz="0" w:space="0" w:color="auto"/>
                                    <w:right w:val="none" w:sz="0" w:space="0" w:color="auto"/>
                                  </w:divBdr>
                                  <w:divsChild>
                                    <w:div w:id="2096045980">
                                      <w:marLeft w:val="0"/>
                                      <w:marRight w:val="0"/>
                                      <w:marTop w:val="0"/>
                                      <w:marBottom w:val="0"/>
                                      <w:divBdr>
                                        <w:top w:val="none" w:sz="0" w:space="0" w:color="auto"/>
                                        <w:left w:val="none" w:sz="0" w:space="0" w:color="auto"/>
                                        <w:bottom w:val="none" w:sz="0" w:space="0" w:color="auto"/>
                                        <w:right w:val="none" w:sz="0" w:space="0" w:color="auto"/>
                                      </w:divBdr>
                                      <w:divsChild>
                                        <w:div w:id="12878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623253">
      <w:bodyDiv w:val="1"/>
      <w:marLeft w:val="0"/>
      <w:marRight w:val="0"/>
      <w:marTop w:val="0"/>
      <w:marBottom w:val="0"/>
      <w:divBdr>
        <w:top w:val="none" w:sz="0" w:space="0" w:color="auto"/>
        <w:left w:val="none" w:sz="0" w:space="0" w:color="auto"/>
        <w:bottom w:val="none" w:sz="0" w:space="0" w:color="auto"/>
        <w:right w:val="none" w:sz="0" w:space="0" w:color="auto"/>
      </w:divBdr>
    </w:div>
    <w:div w:id="644891252">
      <w:bodyDiv w:val="1"/>
      <w:marLeft w:val="0"/>
      <w:marRight w:val="0"/>
      <w:marTop w:val="0"/>
      <w:marBottom w:val="0"/>
      <w:divBdr>
        <w:top w:val="none" w:sz="0" w:space="0" w:color="auto"/>
        <w:left w:val="none" w:sz="0" w:space="0" w:color="auto"/>
        <w:bottom w:val="none" w:sz="0" w:space="0" w:color="auto"/>
        <w:right w:val="none" w:sz="0" w:space="0" w:color="auto"/>
      </w:divBdr>
      <w:divsChild>
        <w:div w:id="302350062">
          <w:marLeft w:val="0"/>
          <w:marRight w:val="0"/>
          <w:marTop w:val="0"/>
          <w:marBottom w:val="150"/>
          <w:divBdr>
            <w:top w:val="none" w:sz="0" w:space="0" w:color="auto"/>
            <w:left w:val="none" w:sz="0" w:space="0" w:color="auto"/>
            <w:bottom w:val="none" w:sz="0" w:space="0" w:color="auto"/>
            <w:right w:val="none" w:sz="0" w:space="0" w:color="auto"/>
          </w:divBdr>
        </w:div>
      </w:divsChild>
    </w:div>
    <w:div w:id="646084225">
      <w:bodyDiv w:val="1"/>
      <w:marLeft w:val="0"/>
      <w:marRight w:val="0"/>
      <w:marTop w:val="0"/>
      <w:marBottom w:val="0"/>
      <w:divBdr>
        <w:top w:val="none" w:sz="0" w:space="0" w:color="auto"/>
        <w:left w:val="none" w:sz="0" w:space="0" w:color="auto"/>
        <w:bottom w:val="none" w:sz="0" w:space="0" w:color="auto"/>
        <w:right w:val="none" w:sz="0" w:space="0" w:color="auto"/>
      </w:divBdr>
    </w:div>
    <w:div w:id="646592721">
      <w:bodyDiv w:val="1"/>
      <w:marLeft w:val="0"/>
      <w:marRight w:val="0"/>
      <w:marTop w:val="0"/>
      <w:marBottom w:val="0"/>
      <w:divBdr>
        <w:top w:val="none" w:sz="0" w:space="0" w:color="auto"/>
        <w:left w:val="none" w:sz="0" w:space="0" w:color="auto"/>
        <w:bottom w:val="none" w:sz="0" w:space="0" w:color="auto"/>
        <w:right w:val="none" w:sz="0" w:space="0" w:color="auto"/>
      </w:divBdr>
      <w:divsChild>
        <w:div w:id="917902021">
          <w:marLeft w:val="0"/>
          <w:marRight w:val="0"/>
          <w:marTop w:val="0"/>
          <w:marBottom w:val="150"/>
          <w:divBdr>
            <w:top w:val="none" w:sz="0" w:space="0" w:color="auto"/>
            <w:left w:val="none" w:sz="0" w:space="0" w:color="auto"/>
            <w:bottom w:val="none" w:sz="0" w:space="0" w:color="auto"/>
            <w:right w:val="none" w:sz="0" w:space="0" w:color="auto"/>
          </w:divBdr>
        </w:div>
        <w:div w:id="973411808">
          <w:marLeft w:val="0"/>
          <w:marRight w:val="0"/>
          <w:marTop w:val="0"/>
          <w:marBottom w:val="0"/>
          <w:divBdr>
            <w:top w:val="none" w:sz="0" w:space="0" w:color="auto"/>
            <w:left w:val="none" w:sz="0" w:space="0" w:color="auto"/>
            <w:bottom w:val="none" w:sz="0" w:space="0" w:color="auto"/>
            <w:right w:val="none" w:sz="0" w:space="0" w:color="auto"/>
          </w:divBdr>
        </w:div>
      </w:divsChild>
    </w:div>
    <w:div w:id="647512230">
      <w:bodyDiv w:val="1"/>
      <w:marLeft w:val="0"/>
      <w:marRight w:val="0"/>
      <w:marTop w:val="0"/>
      <w:marBottom w:val="0"/>
      <w:divBdr>
        <w:top w:val="none" w:sz="0" w:space="0" w:color="auto"/>
        <w:left w:val="none" w:sz="0" w:space="0" w:color="auto"/>
        <w:bottom w:val="none" w:sz="0" w:space="0" w:color="auto"/>
        <w:right w:val="none" w:sz="0" w:space="0" w:color="auto"/>
      </w:divBdr>
      <w:divsChild>
        <w:div w:id="233977060">
          <w:marLeft w:val="0"/>
          <w:marRight w:val="0"/>
          <w:marTop w:val="150"/>
          <w:marBottom w:val="0"/>
          <w:divBdr>
            <w:top w:val="none" w:sz="0" w:space="0" w:color="auto"/>
            <w:left w:val="none" w:sz="0" w:space="0" w:color="auto"/>
            <w:bottom w:val="none" w:sz="0" w:space="0" w:color="auto"/>
            <w:right w:val="none" w:sz="0" w:space="0" w:color="auto"/>
          </w:divBdr>
          <w:divsChild>
            <w:div w:id="1465924192">
              <w:marLeft w:val="0"/>
              <w:marRight w:val="0"/>
              <w:marTop w:val="0"/>
              <w:marBottom w:val="0"/>
              <w:divBdr>
                <w:top w:val="none" w:sz="0" w:space="0" w:color="auto"/>
                <w:left w:val="none" w:sz="0" w:space="0" w:color="auto"/>
                <w:bottom w:val="single" w:sz="6" w:space="0" w:color="EFEFEF"/>
                <w:right w:val="none" w:sz="0" w:space="0" w:color="auto"/>
              </w:divBdr>
              <w:divsChild>
                <w:div w:id="1223295809">
                  <w:marLeft w:val="0"/>
                  <w:marRight w:val="0"/>
                  <w:marTop w:val="0"/>
                  <w:marBottom w:val="0"/>
                  <w:divBdr>
                    <w:top w:val="none" w:sz="0" w:space="0" w:color="auto"/>
                    <w:left w:val="none" w:sz="0" w:space="0" w:color="auto"/>
                    <w:bottom w:val="none" w:sz="0" w:space="0" w:color="auto"/>
                    <w:right w:val="none" w:sz="0" w:space="0" w:color="auto"/>
                  </w:divBdr>
                </w:div>
                <w:div w:id="131506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08120">
          <w:marLeft w:val="0"/>
          <w:marRight w:val="0"/>
          <w:marTop w:val="300"/>
          <w:marBottom w:val="0"/>
          <w:divBdr>
            <w:top w:val="none" w:sz="0" w:space="0" w:color="auto"/>
            <w:left w:val="none" w:sz="0" w:space="0" w:color="auto"/>
            <w:bottom w:val="none" w:sz="0" w:space="0" w:color="auto"/>
            <w:right w:val="none" w:sz="0" w:space="0" w:color="auto"/>
          </w:divBdr>
          <w:divsChild>
            <w:div w:id="247538365">
              <w:marLeft w:val="-1350"/>
              <w:marRight w:val="0"/>
              <w:marTop w:val="0"/>
              <w:marBottom w:val="0"/>
              <w:divBdr>
                <w:top w:val="none" w:sz="0" w:space="0" w:color="auto"/>
                <w:left w:val="none" w:sz="0" w:space="0" w:color="auto"/>
                <w:bottom w:val="none" w:sz="0" w:space="0" w:color="auto"/>
                <w:right w:val="none" w:sz="0" w:space="0" w:color="auto"/>
              </w:divBdr>
              <w:divsChild>
                <w:div w:id="675117071">
                  <w:marLeft w:val="0"/>
                  <w:marRight w:val="0"/>
                  <w:marTop w:val="0"/>
                  <w:marBottom w:val="0"/>
                  <w:divBdr>
                    <w:top w:val="none" w:sz="0" w:space="0" w:color="auto"/>
                    <w:left w:val="none" w:sz="0" w:space="0" w:color="auto"/>
                    <w:bottom w:val="none" w:sz="0" w:space="0" w:color="auto"/>
                    <w:right w:val="none" w:sz="0" w:space="0" w:color="auto"/>
                  </w:divBdr>
                  <w:divsChild>
                    <w:div w:id="1094403328">
                      <w:marLeft w:val="0"/>
                      <w:marRight w:val="0"/>
                      <w:marTop w:val="0"/>
                      <w:marBottom w:val="0"/>
                      <w:divBdr>
                        <w:top w:val="none" w:sz="0" w:space="0" w:color="auto"/>
                        <w:left w:val="none" w:sz="0" w:space="0" w:color="auto"/>
                        <w:bottom w:val="none" w:sz="0" w:space="0" w:color="auto"/>
                        <w:right w:val="none" w:sz="0" w:space="0" w:color="auto"/>
                      </w:divBdr>
                      <w:divsChild>
                        <w:div w:id="1033769513">
                          <w:marLeft w:val="0"/>
                          <w:marRight w:val="0"/>
                          <w:marTop w:val="0"/>
                          <w:marBottom w:val="0"/>
                          <w:divBdr>
                            <w:top w:val="single" w:sz="6" w:space="0" w:color="C7C7C7"/>
                            <w:left w:val="single" w:sz="6" w:space="0" w:color="C7C7C7"/>
                            <w:bottom w:val="single" w:sz="6" w:space="0" w:color="C7C7C7"/>
                            <w:right w:val="single" w:sz="6" w:space="0" w:color="C7C7C7"/>
                          </w:divBdr>
                          <w:divsChild>
                            <w:div w:id="57900753">
                              <w:marLeft w:val="0"/>
                              <w:marRight w:val="0"/>
                              <w:marTop w:val="100"/>
                              <w:marBottom w:val="100"/>
                              <w:divBdr>
                                <w:top w:val="none" w:sz="0" w:space="11" w:color="auto"/>
                                <w:left w:val="none" w:sz="0" w:space="0" w:color="auto"/>
                                <w:bottom w:val="single" w:sz="6" w:space="11" w:color="C7C7C7"/>
                                <w:right w:val="none" w:sz="0" w:space="0" w:color="auto"/>
                              </w:divBdr>
                            </w:div>
                            <w:div w:id="188028688">
                              <w:marLeft w:val="0"/>
                              <w:marRight w:val="0"/>
                              <w:marTop w:val="100"/>
                              <w:marBottom w:val="100"/>
                              <w:divBdr>
                                <w:top w:val="none" w:sz="0" w:space="0" w:color="auto"/>
                                <w:left w:val="none" w:sz="0" w:space="0" w:color="auto"/>
                                <w:bottom w:val="none" w:sz="0" w:space="0" w:color="auto"/>
                                <w:right w:val="none" w:sz="0" w:space="0" w:color="auto"/>
                              </w:divBdr>
                            </w:div>
                            <w:div w:id="552080212">
                              <w:marLeft w:val="0"/>
                              <w:marRight w:val="0"/>
                              <w:marTop w:val="100"/>
                              <w:marBottom w:val="100"/>
                              <w:divBdr>
                                <w:top w:val="none" w:sz="0" w:space="11" w:color="auto"/>
                                <w:left w:val="none" w:sz="0" w:space="0" w:color="auto"/>
                                <w:bottom w:val="single" w:sz="6" w:space="11" w:color="C7C7C7"/>
                                <w:right w:val="none" w:sz="0" w:space="0" w:color="auto"/>
                              </w:divBdr>
                            </w:div>
                            <w:div w:id="840850826">
                              <w:marLeft w:val="0"/>
                              <w:marRight w:val="0"/>
                              <w:marTop w:val="100"/>
                              <w:marBottom w:val="100"/>
                              <w:divBdr>
                                <w:top w:val="none" w:sz="0" w:space="11" w:color="auto"/>
                                <w:left w:val="none" w:sz="0" w:space="0" w:color="auto"/>
                                <w:bottom w:val="single" w:sz="6" w:space="11" w:color="C7C7C7"/>
                                <w:right w:val="none" w:sz="0" w:space="0" w:color="auto"/>
                              </w:divBdr>
                            </w:div>
                            <w:div w:id="2030447013">
                              <w:marLeft w:val="0"/>
                              <w:marRight w:val="0"/>
                              <w:marTop w:val="100"/>
                              <w:marBottom w:val="100"/>
                              <w:divBdr>
                                <w:top w:val="none" w:sz="0" w:space="11" w:color="auto"/>
                                <w:left w:val="none" w:sz="0" w:space="0" w:color="auto"/>
                                <w:bottom w:val="single" w:sz="6" w:space="11" w:color="C7C7C7"/>
                                <w:right w:val="none" w:sz="0" w:space="0" w:color="auto"/>
                              </w:divBdr>
                              <w:divsChild>
                                <w:div w:id="11474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986069">
              <w:marLeft w:val="0"/>
              <w:marRight w:val="0"/>
              <w:marTop w:val="0"/>
              <w:marBottom w:val="0"/>
              <w:divBdr>
                <w:top w:val="none" w:sz="0" w:space="0" w:color="auto"/>
                <w:left w:val="none" w:sz="0" w:space="0" w:color="auto"/>
                <w:bottom w:val="none" w:sz="0" w:space="0" w:color="auto"/>
                <w:right w:val="none" w:sz="0" w:space="0" w:color="auto"/>
              </w:divBdr>
              <w:divsChild>
                <w:div w:id="426508352">
                  <w:marLeft w:val="0"/>
                  <w:marRight w:val="0"/>
                  <w:marTop w:val="0"/>
                  <w:marBottom w:val="0"/>
                  <w:divBdr>
                    <w:top w:val="none" w:sz="0" w:space="0" w:color="auto"/>
                    <w:left w:val="none" w:sz="0" w:space="0" w:color="auto"/>
                    <w:bottom w:val="none" w:sz="0" w:space="0" w:color="auto"/>
                    <w:right w:val="none" w:sz="0" w:space="0" w:color="auto"/>
                  </w:divBdr>
                  <w:divsChild>
                    <w:div w:id="1863278174">
                      <w:marLeft w:val="0"/>
                      <w:marRight w:val="0"/>
                      <w:marTop w:val="0"/>
                      <w:marBottom w:val="0"/>
                      <w:divBdr>
                        <w:top w:val="none" w:sz="0" w:space="0" w:color="auto"/>
                        <w:left w:val="none" w:sz="0" w:space="0" w:color="auto"/>
                        <w:bottom w:val="none" w:sz="0" w:space="0" w:color="auto"/>
                        <w:right w:val="none" w:sz="0" w:space="0" w:color="auto"/>
                      </w:divBdr>
                    </w:div>
                  </w:divsChild>
                </w:div>
                <w:div w:id="891770535">
                  <w:marLeft w:val="0"/>
                  <w:marRight w:val="0"/>
                  <w:marTop w:val="150"/>
                  <w:marBottom w:val="0"/>
                  <w:divBdr>
                    <w:top w:val="none" w:sz="0" w:space="0" w:color="auto"/>
                    <w:left w:val="none" w:sz="0" w:space="0" w:color="auto"/>
                    <w:bottom w:val="none" w:sz="0" w:space="0" w:color="auto"/>
                    <w:right w:val="none" w:sz="0" w:space="0" w:color="auto"/>
                  </w:divBdr>
                  <w:divsChild>
                    <w:div w:id="1233272864">
                      <w:marLeft w:val="0"/>
                      <w:marRight w:val="0"/>
                      <w:marTop w:val="0"/>
                      <w:marBottom w:val="0"/>
                      <w:divBdr>
                        <w:top w:val="none" w:sz="0" w:space="0" w:color="auto"/>
                        <w:left w:val="none" w:sz="0" w:space="0" w:color="auto"/>
                        <w:bottom w:val="none" w:sz="0" w:space="0" w:color="auto"/>
                        <w:right w:val="none" w:sz="0" w:space="0" w:color="auto"/>
                      </w:divBdr>
                      <w:divsChild>
                        <w:div w:id="688260462">
                          <w:marLeft w:val="75"/>
                          <w:marRight w:val="0"/>
                          <w:marTop w:val="0"/>
                          <w:marBottom w:val="0"/>
                          <w:divBdr>
                            <w:top w:val="none" w:sz="0" w:space="0" w:color="auto"/>
                            <w:left w:val="none" w:sz="0" w:space="0" w:color="auto"/>
                            <w:bottom w:val="none" w:sz="0" w:space="0" w:color="auto"/>
                            <w:right w:val="none" w:sz="0" w:space="0" w:color="auto"/>
                          </w:divBdr>
                        </w:div>
                        <w:div w:id="10346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512786">
      <w:bodyDiv w:val="1"/>
      <w:marLeft w:val="0"/>
      <w:marRight w:val="0"/>
      <w:marTop w:val="0"/>
      <w:marBottom w:val="0"/>
      <w:divBdr>
        <w:top w:val="none" w:sz="0" w:space="0" w:color="auto"/>
        <w:left w:val="none" w:sz="0" w:space="0" w:color="auto"/>
        <w:bottom w:val="none" w:sz="0" w:space="0" w:color="auto"/>
        <w:right w:val="none" w:sz="0" w:space="0" w:color="auto"/>
      </w:divBdr>
      <w:divsChild>
        <w:div w:id="398750122">
          <w:marLeft w:val="0"/>
          <w:marRight w:val="0"/>
          <w:marTop w:val="0"/>
          <w:marBottom w:val="0"/>
          <w:divBdr>
            <w:top w:val="none" w:sz="0" w:space="0" w:color="auto"/>
            <w:left w:val="none" w:sz="0" w:space="0" w:color="auto"/>
            <w:bottom w:val="none" w:sz="0" w:space="0" w:color="auto"/>
            <w:right w:val="none" w:sz="0" w:space="0" w:color="auto"/>
          </w:divBdr>
          <w:divsChild>
            <w:div w:id="863403738">
              <w:marLeft w:val="0"/>
              <w:marRight w:val="0"/>
              <w:marTop w:val="0"/>
              <w:marBottom w:val="0"/>
              <w:divBdr>
                <w:top w:val="none" w:sz="0" w:space="0" w:color="auto"/>
                <w:left w:val="none" w:sz="0" w:space="0" w:color="auto"/>
                <w:bottom w:val="none" w:sz="0" w:space="0" w:color="auto"/>
                <w:right w:val="none" w:sz="0" w:space="0" w:color="auto"/>
              </w:divBdr>
              <w:divsChild>
                <w:div w:id="1804228485">
                  <w:marLeft w:val="0"/>
                  <w:marRight w:val="0"/>
                  <w:marTop w:val="0"/>
                  <w:marBottom w:val="450"/>
                  <w:divBdr>
                    <w:top w:val="none" w:sz="0" w:space="0" w:color="auto"/>
                    <w:left w:val="none" w:sz="0" w:space="0" w:color="auto"/>
                    <w:bottom w:val="none" w:sz="0" w:space="0" w:color="auto"/>
                    <w:right w:val="none" w:sz="0" w:space="0" w:color="auto"/>
                  </w:divBdr>
                  <w:divsChild>
                    <w:div w:id="917863150">
                      <w:marLeft w:val="0"/>
                      <w:marRight w:val="0"/>
                      <w:marTop w:val="0"/>
                      <w:marBottom w:val="150"/>
                      <w:divBdr>
                        <w:top w:val="none" w:sz="0" w:space="0" w:color="auto"/>
                        <w:left w:val="none" w:sz="0" w:space="0" w:color="auto"/>
                        <w:bottom w:val="none" w:sz="0" w:space="0" w:color="auto"/>
                        <w:right w:val="none" w:sz="0" w:space="0" w:color="auto"/>
                      </w:divBdr>
                      <w:divsChild>
                        <w:div w:id="1767143807">
                          <w:marLeft w:val="0"/>
                          <w:marRight w:val="0"/>
                          <w:marTop w:val="0"/>
                          <w:marBottom w:val="0"/>
                          <w:divBdr>
                            <w:top w:val="none" w:sz="0" w:space="0" w:color="auto"/>
                            <w:left w:val="none" w:sz="0" w:space="0" w:color="auto"/>
                            <w:bottom w:val="none" w:sz="0" w:space="0" w:color="auto"/>
                            <w:right w:val="none" w:sz="0" w:space="0" w:color="auto"/>
                          </w:divBdr>
                        </w:div>
                      </w:divsChild>
                    </w:div>
                    <w:div w:id="1576741704">
                      <w:marLeft w:val="0"/>
                      <w:marRight w:val="0"/>
                      <w:marTop w:val="0"/>
                      <w:marBottom w:val="0"/>
                      <w:divBdr>
                        <w:top w:val="none" w:sz="0" w:space="0" w:color="auto"/>
                        <w:left w:val="none" w:sz="0" w:space="0" w:color="auto"/>
                        <w:bottom w:val="none" w:sz="0" w:space="0" w:color="auto"/>
                        <w:right w:val="none" w:sz="0" w:space="0" w:color="auto"/>
                      </w:divBdr>
                      <w:divsChild>
                        <w:div w:id="395587556">
                          <w:marLeft w:val="0"/>
                          <w:marRight w:val="0"/>
                          <w:marTop w:val="0"/>
                          <w:marBottom w:val="150"/>
                          <w:divBdr>
                            <w:top w:val="none" w:sz="0" w:space="0" w:color="auto"/>
                            <w:left w:val="none" w:sz="0" w:space="0" w:color="auto"/>
                            <w:bottom w:val="none" w:sz="0" w:space="0" w:color="auto"/>
                            <w:right w:val="none" w:sz="0" w:space="0" w:color="auto"/>
                          </w:divBdr>
                        </w:div>
                        <w:div w:id="1343968781">
                          <w:marLeft w:val="0"/>
                          <w:marRight w:val="0"/>
                          <w:marTop w:val="0"/>
                          <w:marBottom w:val="0"/>
                          <w:divBdr>
                            <w:top w:val="none" w:sz="0" w:space="0" w:color="auto"/>
                            <w:left w:val="none" w:sz="0" w:space="0" w:color="auto"/>
                            <w:bottom w:val="none" w:sz="0" w:space="0" w:color="auto"/>
                            <w:right w:val="none" w:sz="0" w:space="0" w:color="auto"/>
                          </w:divBdr>
                          <w:divsChild>
                            <w:div w:id="161640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891366">
          <w:marLeft w:val="0"/>
          <w:marRight w:val="0"/>
          <w:marTop w:val="0"/>
          <w:marBottom w:val="375"/>
          <w:divBdr>
            <w:top w:val="none" w:sz="0" w:space="0" w:color="auto"/>
            <w:left w:val="none" w:sz="0" w:space="0" w:color="auto"/>
            <w:bottom w:val="single" w:sz="6" w:space="0" w:color="005494"/>
            <w:right w:val="none" w:sz="0" w:space="0" w:color="auto"/>
          </w:divBdr>
        </w:div>
        <w:div w:id="1031883257">
          <w:marLeft w:val="0"/>
          <w:marRight w:val="0"/>
          <w:marTop w:val="0"/>
          <w:marBottom w:val="300"/>
          <w:divBdr>
            <w:top w:val="none" w:sz="0" w:space="0" w:color="auto"/>
            <w:left w:val="none" w:sz="0" w:space="0" w:color="auto"/>
            <w:bottom w:val="single" w:sz="6" w:space="0" w:color="E4E4E4"/>
            <w:right w:val="none" w:sz="0" w:space="0" w:color="auto"/>
          </w:divBdr>
        </w:div>
      </w:divsChild>
    </w:div>
    <w:div w:id="647781595">
      <w:bodyDiv w:val="1"/>
      <w:marLeft w:val="0"/>
      <w:marRight w:val="0"/>
      <w:marTop w:val="0"/>
      <w:marBottom w:val="0"/>
      <w:divBdr>
        <w:top w:val="none" w:sz="0" w:space="0" w:color="auto"/>
        <w:left w:val="none" w:sz="0" w:space="0" w:color="auto"/>
        <w:bottom w:val="none" w:sz="0" w:space="0" w:color="auto"/>
        <w:right w:val="none" w:sz="0" w:space="0" w:color="auto"/>
      </w:divBdr>
      <w:divsChild>
        <w:div w:id="602425150">
          <w:marLeft w:val="0"/>
          <w:marRight w:val="0"/>
          <w:marTop w:val="0"/>
          <w:marBottom w:val="0"/>
          <w:divBdr>
            <w:top w:val="none" w:sz="0" w:space="0" w:color="auto"/>
            <w:left w:val="none" w:sz="0" w:space="0" w:color="auto"/>
            <w:bottom w:val="none" w:sz="0" w:space="0" w:color="auto"/>
            <w:right w:val="none" w:sz="0" w:space="0" w:color="auto"/>
          </w:divBdr>
          <w:divsChild>
            <w:div w:id="128911114">
              <w:marLeft w:val="0"/>
              <w:marRight w:val="0"/>
              <w:marTop w:val="0"/>
              <w:marBottom w:val="0"/>
              <w:divBdr>
                <w:top w:val="none" w:sz="0" w:space="0" w:color="auto"/>
                <w:left w:val="none" w:sz="0" w:space="0" w:color="auto"/>
                <w:bottom w:val="none" w:sz="0" w:space="0" w:color="auto"/>
                <w:right w:val="none" w:sz="0" w:space="0" w:color="auto"/>
              </w:divBdr>
            </w:div>
            <w:div w:id="818155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7787079">
      <w:bodyDiv w:val="1"/>
      <w:marLeft w:val="0"/>
      <w:marRight w:val="0"/>
      <w:marTop w:val="0"/>
      <w:marBottom w:val="0"/>
      <w:divBdr>
        <w:top w:val="none" w:sz="0" w:space="0" w:color="auto"/>
        <w:left w:val="none" w:sz="0" w:space="0" w:color="auto"/>
        <w:bottom w:val="none" w:sz="0" w:space="0" w:color="auto"/>
        <w:right w:val="none" w:sz="0" w:space="0" w:color="auto"/>
      </w:divBdr>
      <w:divsChild>
        <w:div w:id="2136213997">
          <w:marLeft w:val="0"/>
          <w:marRight w:val="0"/>
          <w:marTop w:val="0"/>
          <w:marBottom w:val="150"/>
          <w:divBdr>
            <w:top w:val="none" w:sz="0" w:space="0" w:color="auto"/>
            <w:left w:val="none" w:sz="0" w:space="0" w:color="auto"/>
            <w:bottom w:val="none" w:sz="0" w:space="0" w:color="auto"/>
            <w:right w:val="none" w:sz="0" w:space="0" w:color="auto"/>
          </w:divBdr>
          <w:divsChild>
            <w:div w:id="249655744">
              <w:marLeft w:val="0"/>
              <w:marRight w:val="0"/>
              <w:marTop w:val="0"/>
              <w:marBottom w:val="0"/>
              <w:divBdr>
                <w:top w:val="none" w:sz="0" w:space="0" w:color="auto"/>
                <w:left w:val="none" w:sz="0" w:space="0" w:color="auto"/>
                <w:bottom w:val="none" w:sz="0" w:space="0" w:color="auto"/>
                <w:right w:val="none" w:sz="0" w:space="0" w:color="auto"/>
              </w:divBdr>
              <w:divsChild>
                <w:div w:id="67509210">
                  <w:marLeft w:val="0"/>
                  <w:marRight w:val="0"/>
                  <w:marTop w:val="0"/>
                  <w:marBottom w:val="0"/>
                  <w:divBdr>
                    <w:top w:val="none" w:sz="0" w:space="0" w:color="auto"/>
                    <w:left w:val="none" w:sz="0" w:space="0" w:color="auto"/>
                    <w:bottom w:val="none" w:sz="0" w:space="0" w:color="auto"/>
                    <w:right w:val="none" w:sz="0" w:space="0" w:color="auto"/>
                  </w:divBdr>
                  <w:divsChild>
                    <w:div w:id="1490318634">
                      <w:marLeft w:val="0"/>
                      <w:marRight w:val="150"/>
                      <w:marTop w:val="0"/>
                      <w:marBottom w:val="0"/>
                      <w:divBdr>
                        <w:top w:val="none" w:sz="0" w:space="0" w:color="auto"/>
                        <w:left w:val="none" w:sz="0" w:space="0" w:color="auto"/>
                        <w:bottom w:val="none" w:sz="0" w:space="0" w:color="auto"/>
                        <w:right w:val="none" w:sz="0" w:space="0" w:color="auto"/>
                      </w:divBdr>
                      <w:divsChild>
                        <w:div w:id="83179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646783">
          <w:marLeft w:val="0"/>
          <w:marRight w:val="0"/>
          <w:marTop w:val="0"/>
          <w:marBottom w:val="150"/>
          <w:divBdr>
            <w:top w:val="none" w:sz="0" w:space="0" w:color="auto"/>
            <w:left w:val="none" w:sz="0" w:space="0" w:color="auto"/>
            <w:bottom w:val="none" w:sz="0" w:space="0" w:color="auto"/>
            <w:right w:val="none" w:sz="0" w:space="0" w:color="auto"/>
          </w:divBdr>
        </w:div>
        <w:div w:id="1284532979">
          <w:marLeft w:val="0"/>
          <w:marRight w:val="0"/>
          <w:marTop w:val="0"/>
          <w:marBottom w:val="0"/>
          <w:divBdr>
            <w:top w:val="none" w:sz="0" w:space="0" w:color="auto"/>
            <w:left w:val="none" w:sz="0" w:space="0" w:color="auto"/>
            <w:bottom w:val="none" w:sz="0" w:space="0" w:color="auto"/>
            <w:right w:val="none" w:sz="0" w:space="0" w:color="auto"/>
          </w:divBdr>
          <w:divsChild>
            <w:div w:id="4849799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7826130">
      <w:bodyDiv w:val="1"/>
      <w:marLeft w:val="0"/>
      <w:marRight w:val="0"/>
      <w:marTop w:val="0"/>
      <w:marBottom w:val="0"/>
      <w:divBdr>
        <w:top w:val="none" w:sz="0" w:space="0" w:color="auto"/>
        <w:left w:val="none" w:sz="0" w:space="0" w:color="auto"/>
        <w:bottom w:val="none" w:sz="0" w:space="0" w:color="auto"/>
        <w:right w:val="none" w:sz="0" w:space="0" w:color="auto"/>
      </w:divBdr>
      <w:divsChild>
        <w:div w:id="1516461509">
          <w:marLeft w:val="0"/>
          <w:marRight w:val="0"/>
          <w:marTop w:val="0"/>
          <w:marBottom w:val="150"/>
          <w:divBdr>
            <w:top w:val="none" w:sz="0" w:space="0" w:color="auto"/>
            <w:left w:val="none" w:sz="0" w:space="0" w:color="auto"/>
            <w:bottom w:val="none" w:sz="0" w:space="0" w:color="auto"/>
            <w:right w:val="none" w:sz="0" w:space="0" w:color="auto"/>
          </w:divBdr>
          <w:divsChild>
            <w:div w:id="2015111293">
              <w:marLeft w:val="0"/>
              <w:marRight w:val="0"/>
              <w:marTop w:val="0"/>
              <w:marBottom w:val="0"/>
              <w:divBdr>
                <w:top w:val="none" w:sz="0" w:space="0" w:color="auto"/>
                <w:left w:val="none" w:sz="0" w:space="0" w:color="auto"/>
                <w:bottom w:val="none" w:sz="0" w:space="0" w:color="auto"/>
                <w:right w:val="none" w:sz="0" w:space="0" w:color="auto"/>
              </w:divBdr>
              <w:divsChild>
                <w:div w:id="12021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929">
          <w:marLeft w:val="0"/>
          <w:marRight w:val="0"/>
          <w:marTop w:val="0"/>
          <w:marBottom w:val="150"/>
          <w:divBdr>
            <w:top w:val="none" w:sz="0" w:space="0" w:color="auto"/>
            <w:left w:val="none" w:sz="0" w:space="0" w:color="auto"/>
            <w:bottom w:val="none" w:sz="0" w:space="0" w:color="auto"/>
            <w:right w:val="none" w:sz="0" w:space="0" w:color="auto"/>
          </w:divBdr>
        </w:div>
        <w:div w:id="1095399503">
          <w:marLeft w:val="0"/>
          <w:marRight w:val="0"/>
          <w:marTop w:val="0"/>
          <w:marBottom w:val="0"/>
          <w:divBdr>
            <w:top w:val="none" w:sz="0" w:space="0" w:color="auto"/>
            <w:left w:val="none" w:sz="0" w:space="0" w:color="auto"/>
            <w:bottom w:val="none" w:sz="0" w:space="0" w:color="auto"/>
            <w:right w:val="none" w:sz="0" w:space="0" w:color="auto"/>
          </w:divBdr>
          <w:divsChild>
            <w:div w:id="16867869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8175967">
      <w:bodyDiv w:val="1"/>
      <w:marLeft w:val="0"/>
      <w:marRight w:val="0"/>
      <w:marTop w:val="0"/>
      <w:marBottom w:val="0"/>
      <w:divBdr>
        <w:top w:val="none" w:sz="0" w:space="0" w:color="auto"/>
        <w:left w:val="none" w:sz="0" w:space="0" w:color="auto"/>
        <w:bottom w:val="none" w:sz="0" w:space="0" w:color="auto"/>
        <w:right w:val="none" w:sz="0" w:space="0" w:color="auto"/>
      </w:divBdr>
      <w:divsChild>
        <w:div w:id="754131124">
          <w:marLeft w:val="0"/>
          <w:marRight w:val="0"/>
          <w:marTop w:val="0"/>
          <w:marBottom w:val="0"/>
          <w:divBdr>
            <w:top w:val="none" w:sz="0" w:space="0" w:color="auto"/>
            <w:left w:val="none" w:sz="0" w:space="0" w:color="auto"/>
            <w:bottom w:val="dotted" w:sz="6" w:space="4" w:color="DDDDDD"/>
            <w:right w:val="none" w:sz="0" w:space="0" w:color="auto"/>
          </w:divBdr>
        </w:div>
      </w:divsChild>
    </w:div>
    <w:div w:id="648706371">
      <w:bodyDiv w:val="1"/>
      <w:marLeft w:val="0"/>
      <w:marRight w:val="0"/>
      <w:marTop w:val="0"/>
      <w:marBottom w:val="0"/>
      <w:divBdr>
        <w:top w:val="none" w:sz="0" w:space="0" w:color="auto"/>
        <w:left w:val="none" w:sz="0" w:space="0" w:color="auto"/>
        <w:bottom w:val="none" w:sz="0" w:space="0" w:color="auto"/>
        <w:right w:val="none" w:sz="0" w:space="0" w:color="auto"/>
      </w:divBdr>
    </w:div>
    <w:div w:id="648828424">
      <w:bodyDiv w:val="1"/>
      <w:marLeft w:val="0"/>
      <w:marRight w:val="0"/>
      <w:marTop w:val="0"/>
      <w:marBottom w:val="0"/>
      <w:divBdr>
        <w:top w:val="none" w:sz="0" w:space="0" w:color="auto"/>
        <w:left w:val="none" w:sz="0" w:space="0" w:color="auto"/>
        <w:bottom w:val="none" w:sz="0" w:space="0" w:color="auto"/>
        <w:right w:val="none" w:sz="0" w:space="0" w:color="auto"/>
      </w:divBdr>
      <w:divsChild>
        <w:div w:id="1437363282">
          <w:marLeft w:val="0"/>
          <w:marRight w:val="0"/>
          <w:marTop w:val="0"/>
          <w:marBottom w:val="0"/>
          <w:divBdr>
            <w:top w:val="none" w:sz="0" w:space="0" w:color="auto"/>
            <w:left w:val="none" w:sz="0" w:space="0" w:color="auto"/>
            <w:bottom w:val="none" w:sz="0" w:space="0" w:color="auto"/>
            <w:right w:val="none" w:sz="0" w:space="0" w:color="auto"/>
          </w:divBdr>
          <w:divsChild>
            <w:div w:id="1897738539">
              <w:marLeft w:val="0"/>
              <w:marRight w:val="0"/>
              <w:marTop w:val="0"/>
              <w:marBottom w:val="0"/>
              <w:divBdr>
                <w:top w:val="none" w:sz="0" w:space="0" w:color="auto"/>
                <w:left w:val="none" w:sz="0" w:space="0" w:color="auto"/>
                <w:bottom w:val="none" w:sz="0" w:space="0" w:color="auto"/>
                <w:right w:val="none" w:sz="0" w:space="0" w:color="auto"/>
              </w:divBdr>
            </w:div>
          </w:divsChild>
        </w:div>
        <w:div w:id="1514565612">
          <w:marLeft w:val="0"/>
          <w:marRight w:val="0"/>
          <w:marTop w:val="0"/>
          <w:marBottom w:val="150"/>
          <w:divBdr>
            <w:top w:val="none" w:sz="0" w:space="0" w:color="auto"/>
            <w:left w:val="none" w:sz="0" w:space="0" w:color="auto"/>
            <w:bottom w:val="none" w:sz="0" w:space="0" w:color="auto"/>
            <w:right w:val="none" w:sz="0" w:space="0" w:color="auto"/>
          </w:divBdr>
        </w:div>
        <w:div w:id="1967346926">
          <w:marLeft w:val="0"/>
          <w:marRight w:val="0"/>
          <w:marTop w:val="0"/>
          <w:marBottom w:val="150"/>
          <w:divBdr>
            <w:top w:val="none" w:sz="0" w:space="0" w:color="auto"/>
            <w:left w:val="none" w:sz="0" w:space="0" w:color="auto"/>
            <w:bottom w:val="none" w:sz="0" w:space="0" w:color="auto"/>
            <w:right w:val="none" w:sz="0" w:space="0" w:color="auto"/>
          </w:divBdr>
          <w:divsChild>
            <w:div w:id="17775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3365">
      <w:bodyDiv w:val="1"/>
      <w:marLeft w:val="0"/>
      <w:marRight w:val="0"/>
      <w:marTop w:val="0"/>
      <w:marBottom w:val="0"/>
      <w:divBdr>
        <w:top w:val="none" w:sz="0" w:space="0" w:color="auto"/>
        <w:left w:val="none" w:sz="0" w:space="0" w:color="auto"/>
        <w:bottom w:val="none" w:sz="0" w:space="0" w:color="auto"/>
        <w:right w:val="none" w:sz="0" w:space="0" w:color="auto"/>
      </w:divBdr>
      <w:divsChild>
        <w:div w:id="660894532">
          <w:marLeft w:val="0"/>
          <w:marRight w:val="0"/>
          <w:marTop w:val="0"/>
          <w:marBottom w:val="0"/>
          <w:divBdr>
            <w:top w:val="none" w:sz="0" w:space="0" w:color="auto"/>
            <w:left w:val="none" w:sz="0" w:space="0" w:color="auto"/>
            <w:bottom w:val="none" w:sz="0" w:space="0" w:color="auto"/>
            <w:right w:val="none" w:sz="0" w:space="0" w:color="auto"/>
          </w:divBdr>
          <w:divsChild>
            <w:div w:id="16855091">
              <w:marLeft w:val="0"/>
              <w:marRight w:val="0"/>
              <w:marTop w:val="0"/>
              <w:marBottom w:val="225"/>
              <w:divBdr>
                <w:top w:val="none" w:sz="0" w:space="0" w:color="auto"/>
                <w:left w:val="none" w:sz="0" w:space="0" w:color="auto"/>
                <w:bottom w:val="none" w:sz="0" w:space="0" w:color="auto"/>
                <w:right w:val="none" w:sz="0" w:space="0" w:color="auto"/>
              </w:divBdr>
              <w:divsChild>
                <w:div w:id="1550335928">
                  <w:marLeft w:val="750"/>
                  <w:marRight w:val="0"/>
                  <w:marTop w:val="0"/>
                  <w:marBottom w:val="225"/>
                  <w:divBdr>
                    <w:top w:val="none" w:sz="0" w:space="0" w:color="auto"/>
                    <w:left w:val="none" w:sz="0" w:space="0" w:color="auto"/>
                    <w:bottom w:val="none" w:sz="0" w:space="0" w:color="auto"/>
                    <w:right w:val="none" w:sz="0" w:space="0" w:color="auto"/>
                  </w:divBdr>
                </w:div>
              </w:divsChild>
            </w:div>
            <w:div w:id="1268542800">
              <w:marLeft w:val="0"/>
              <w:marRight w:val="0"/>
              <w:marTop w:val="0"/>
              <w:marBottom w:val="375"/>
              <w:divBdr>
                <w:top w:val="none" w:sz="0" w:space="0" w:color="auto"/>
                <w:left w:val="none" w:sz="0" w:space="0" w:color="auto"/>
                <w:bottom w:val="none" w:sz="0" w:space="0" w:color="auto"/>
                <w:right w:val="none" w:sz="0" w:space="0" w:color="auto"/>
              </w:divBdr>
            </w:div>
            <w:div w:id="1401758124">
              <w:marLeft w:val="0"/>
              <w:marRight w:val="0"/>
              <w:marTop w:val="0"/>
              <w:marBottom w:val="225"/>
              <w:divBdr>
                <w:top w:val="none" w:sz="0" w:space="0" w:color="auto"/>
                <w:left w:val="none" w:sz="0" w:space="0" w:color="auto"/>
                <w:bottom w:val="none" w:sz="0" w:space="0" w:color="auto"/>
                <w:right w:val="none" w:sz="0" w:space="0" w:color="auto"/>
              </w:divBdr>
              <w:divsChild>
                <w:div w:id="35784962">
                  <w:marLeft w:val="0"/>
                  <w:marRight w:val="0"/>
                  <w:marTop w:val="0"/>
                  <w:marBottom w:val="150"/>
                  <w:divBdr>
                    <w:top w:val="none" w:sz="0" w:space="0" w:color="auto"/>
                    <w:left w:val="none" w:sz="0" w:space="0" w:color="auto"/>
                    <w:bottom w:val="none" w:sz="0" w:space="0" w:color="auto"/>
                    <w:right w:val="none" w:sz="0" w:space="0" w:color="auto"/>
                  </w:divBdr>
                  <w:divsChild>
                    <w:div w:id="1640839662">
                      <w:marLeft w:val="0"/>
                      <w:marRight w:val="0"/>
                      <w:marTop w:val="0"/>
                      <w:marBottom w:val="150"/>
                      <w:divBdr>
                        <w:top w:val="none" w:sz="0" w:space="0" w:color="auto"/>
                        <w:left w:val="none" w:sz="0" w:space="0" w:color="auto"/>
                        <w:bottom w:val="none" w:sz="0" w:space="0" w:color="auto"/>
                        <w:right w:val="none" w:sz="0" w:space="0" w:color="auto"/>
                      </w:divBdr>
                      <w:divsChild>
                        <w:div w:id="729771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297577">
                  <w:marLeft w:val="0"/>
                  <w:marRight w:val="0"/>
                  <w:marTop w:val="0"/>
                  <w:marBottom w:val="150"/>
                  <w:divBdr>
                    <w:top w:val="none" w:sz="0" w:space="0" w:color="auto"/>
                    <w:left w:val="none" w:sz="0" w:space="0" w:color="auto"/>
                    <w:bottom w:val="none" w:sz="0" w:space="0" w:color="auto"/>
                    <w:right w:val="none" w:sz="0" w:space="0" w:color="auto"/>
                  </w:divBdr>
                  <w:divsChild>
                    <w:div w:id="1152142268">
                      <w:marLeft w:val="0"/>
                      <w:marRight w:val="0"/>
                      <w:marTop w:val="0"/>
                      <w:marBottom w:val="150"/>
                      <w:divBdr>
                        <w:top w:val="none" w:sz="0" w:space="0" w:color="auto"/>
                        <w:left w:val="none" w:sz="0" w:space="0" w:color="auto"/>
                        <w:bottom w:val="none" w:sz="0" w:space="0" w:color="auto"/>
                        <w:right w:val="none" w:sz="0" w:space="0" w:color="auto"/>
                      </w:divBdr>
                      <w:divsChild>
                        <w:div w:id="6679037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508417">
                  <w:marLeft w:val="0"/>
                  <w:marRight w:val="0"/>
                  <w:marTop w:val="0"/>
                  <w:marBottom w:val="150"/>
                  <w:divBdr>
                    <w:top w:val="none" w:sz="0" w:space="0" w:color="auto"/>
                    <w:left w:val="none" w:sz="0" w:space="0" w:color="auto"/>
                    <w:bottom w:val="none" w:sz="0" w:space="0" w:color="auto"/>
                    <w:right w:val="none" w:sz="0" w:space="0" w:color="auto"/>
                  </w:divBdr>
                </w:div>
                <w:div w:id="480344568">
                  <w:marLeft w:val="0"/>
                  <w:marRight w:val="0"/>
                  <w:marTop w:val="0"/>
                  <w:marBottom w:val="150"/>
                  <w:divBdr>
                    <w:top w:val="none" w:sz="0" w:space="0" w:color="auto"/>
                    <w:left w:val="none" w:sz="0" w:space="0" w:color="auto"/>
                    <w:bottom w:val="none" w:sz="0" w:space="0" w:color="auto"/>
                    <w:right w:val="none" w:sz="0" w:space="0" w:color="auto"/>
                  </w:divBdr>
                </w:div>
                <w:div w:id="914584950">
                  <w:marLeft w:val="0"/>
                  <w:marRight w:val="0"/>
                  <w:marTop w:val="0"/>
                  <w:marBottom w:val="150"/>
                  <w:divBdr>
                    <w:top w:val="none" w:sz="0" w:space="0" w:color="auto"/>
                    <w:left w:val="none" w:sz="0" w:space="0" w:color="auto"/>
                    <w:bottom w:val="none" w:sz="0" w:space="0" w:color="auto"/>
                    <w:right w:val="none" w:sz="0" w:space="0" w:color="auto"/>
                  </w:divBdr>
                </w:div>
                <w:div w:id="978727946">
                  <w:marLeft w:val="0"/>
                  <w:marRight w:val="0"/>
                  <w:marTop w:val="0"/>
                  <w:marBottom w:val="150"/>
                  <w:divBdr>
                    <w:top w:val="none" w:sz="0" w:space="0" w:color="auto"/>
                    <w:left w:val="none" w:sz="0" w:space="0" w:color="auto"/>
                    <w:bottom w:val="none" w:sz="0" w:space="0" w:color="auto"/>
                    <w:right w:val="none" w:sz="0" w:space="0" w:color="auto"/>
                  </w:divBdr>
                  <w:divsChild>
                    <w:div w:id="214049926">
                      <w:marLeft w:val="0"/>
                      <w:marRight w:val="0"/>
                      <w:marTop w:val="0"/>
                      <w:marBottom w:val="150"/>
                      <w:divBdr>
                        <w:top w:val="none" w:sz="0" w:space="0" w:color="auto"/>
                        <w:left w:val="none" w:sz="0" w:space="0" w:color="auto"/>
                        <w:bottom w:val="none" w:sz="0" w:space="0" w:color="auto"/>
                        <w:right w:val="none" w:sz="0" w:space="0" w:color="auto"/>
                      </w:divBdr>
                      <w:divsChild>
                        <w:div w:id="13056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1663">
                  <w:marLeft w:val="0"/>
                  <w:marRight w:val="0"/>
                  <w:marTop w:val="0"/>
                  <w:marBottom w:val="150"/>
                  <w:divBdr>
                    <w:top w:val="none" w:sz="0" w:space="0" w:color="auto"/>
                    <w:left w:val="none" w:sz="0" w:space="0" w:color="auto"/>
                    <w:bottom w:val="none" w:sz="0" w:space="0" w:color="auto"/>
                    <w:right w:val="none" w:sz="0" w:space="0" w:color="auto"/>
                  </w:divBdr>
                </w:div>
                <w:div w:id="1252852829">
                  <w:marLeft w:val="0"/>
                  <w:marRight w:val="0"/>
                  <w:marTop w:val="0"/>
                  <w:marBottom w:val="150"/>
                  <w:divBdr>
                    <w:top w:val="none" w:sz="0" w:space="0" w:color="auto"/>
                    <w:left w:val="none" w:sz="0" w:space="0" w:color="auto"/>
                    <w:bottom w:val="none" w:sz="0" w:space="0" w:color="auto"/>
                    <w:right w:val="none" w:sz="0" w:space="0" w:color="auto"/>
                  </w:divBdr>
                </w:div>
                <w:div w:id="1276139235">
                  <w:marLeft w:val="0"/>
                  <w:marRight w:val="0"/>
                  <w:marTop w:val="0"/>
                  <w:marBottom w:val="150"/>
                  <w:divBdr>
                    <w:top w:val="none" w:sz="0" w:space="0" w:color="auto"/>
                    <w:left w:val="none" w:sz="0" w:space="0" w:color="auto"/>
                    <w:bottom w:val="none" w:sz="0" w:space="0" w:color="auto"/>
                    <w:right w:val="none" w:sz="0" w:space="0" w:color="auto"/>
                  </w:divBdr>
                </w:div>
                <w:div w:id="2004896394">
                  <w:marLeft w:val="0"/>
                  <w:marRight w:val="0"/>
                  <w:marTop w:val="0"/>
                  <w:marBottom w:val="150"/>
                  <w:divBdr>
                    <w:top w:val="none" w:sz="0" w:space="0" w:color="auto"/>
                    <w:left w:val="none" w:sz="0" w:space="0" w:color="auto"/>
                    <w:bottom w:val="none" w:sz="0" w:space="0" w:color="auto"/>
                    <w:right w:val="none" w:sz="0" w:space="0" w:color="auto"/>
                  </w:divBdr>
                </w:div>
                <w:div w:id="20599326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1184591">
          <w:marLeft w:val="0"/>
          <w:marRight w:val="0"/>
          <w:marTop w:val="0"/>
          <w:marBottom w:val="150"/>
          <w:divBdr>
            <w:top w:val="none" w:sz="0" w:space="0" w:color="auto"/>
            <w:left w:val="none" w:sz="0" w:space="0" w:color="auto"/>
            <w:bottom w:val="none" w:sz="0" w:space="0" w:color="auto"/>
            <w:right w:val="none" w:sz="0" w:space="0" w:color="auto"/>
          </w:divBdr>
        </w:div>
        <w:div w:id="1597711975">
          <w:marLeft w:val="-9765"/>
          <w:marRight w:val="0"/>
          <w:marTop w:val="0"/>
          <w:marBottom w:val="0"/>
          <w:divBdr>
            <w:top w:val="none" w:sz="0" w:space="0" w:color="auto"/>
            <w:left w:val="none" w:sz="0" w:space="0" w:color="auto"/>
            <w:bottom w:val="none" w:sz="0" w:space="0" w:color="auto"/>
            <w:right w:val="none" w:sz="0" w:space="0" w:color="auto"/>
          </w:divBdr>
        </w:div>
      </w:divsChild>
    </w:div>
    <w:div w:id="648945811">
      <w:bodyDiv w:val="1"/>
      <w:marLeft w:val="0"/>
      <w:marRight w:val="0"/>
      <w:marTop w:val="0"/>
      <w:marBottom w:val="0"/>
      <w:divBdr>
        <w:top w:val="none" w:sz="0" w:space="0" w:color="auto"/>
        <w:left w:val="none" w:sz="0" w:space="0" w:color="auto"/>
        <w:bottom w:val="none" w:sz="0" w:space="0" w:color="auto"/>
        <w:right w:val="none" w:sz="0" w:space="0" w:color="auto"/>
      </w:divBdr>
      <w:divsChild>
        <w:div w:id="369694232">
          <w:marLeft w:val="0"/>
          <w:marRight w:val="0"/>
          <w:marTop w:val="0"/>
          <w:marBottom w:val="0"/>
          <w:divBdr>
            <w:top w:val="none" w:sz="0" w:space="0" w:color="auto"/>
            <w:left w:val="none" w:sz="0" w:space="0" w:color="auto"/>
            <w:bottom w:val="none" w:sz="0" w:space="0" w:color="auto"/>
            <w:right w:val="none" w:sz="0" w:space="0" w:color="auto"/>
          </w:divBdr>
          <w:divsChild>
            <w:div w:id="89619982">
              <w:marLeft w:val="0"/>
              <w:marRight w:val="0"/>
              <w:marTop w:val="0"/>
              <w:marBottom w:val="0"/>
              <w:divBdr>
                <w:top w:val="none" w:sz="0" w:space="0" w:color="auto"/>
                <w:left w:val="none" w:sz="0" w:space="0" w:color="auto"/>
                <w:bottom w:val="none" w:sz="0" w:space="0" w:color="auto"/>
                <w:right w:val="none" w:sz="0" w:space="0" w:color="auto"/>
              </w:divBdr>
              <w:divsChild>
                <w:div w:id="1291715327">
                  <w:marLeft w:val="0"/>
                  <w:marRight w:val="0"/>
                  <w:marTop w:val="0"/>
                  <w:marBottom w:val="0"/>
                  <w:divBdr>
                    <w:top w:val="none" w:sz="0" w:space="0" w:color="auto"/>
                    <w:left w:val="none" w:sz="0" w:space="0" w:color="auto"/>
                    <w:bottom w:val="none" w:sz="0" w:space="0" w:color="auto"/>
                    <w:right w:val="none" w:sz="0" w:space="0" w:color="auto"/>
                  </w:divBdr>
                  <w:divsChild>
                    <w:div w:id="650259601">
                      <w:marLeft w:val="0"/>
                      <w:marRight w:val="0"/>
                      <w:marTop w:val="0"/>
                      <w:marBottom w:val="0"/>
                      <w:divBdr>
                        <w:top w:val="none" w:sz="0" w:space="0" w:color="auto"/>
                        <w:left w:val="none" w:sz="0" w:space="0" w:color="auto"/>
                        <w:bottom w:val="none" w:sz="0" w:space="0" w:color="auto"/>
                        <w:right w:val="none" w:sz="0" w:space="0" w:color="auto"/>
                      </w:divBdr>
                      <w:divsChild>
                        <w:div w:id="2146001361">
                          <w:marLeft w:val="0"/>
                          <w:marRight w:val="0"/>
                          <w:marTop w:val="0"/>
                          <w:marBottom w:val="0"/>
                          <w:divBdr>
                            <w:top w:val="none" w:sz="0" w:space="0" w:color="auto"/>
                            <w:left w:val="none" w:sz="0" w:space="0" w:color="auto"/>
                            <w:bottom w:val="none" w:sz="0" w:space="0" w:color="auto"/>
                            <w:right w:val="none" w:sz="0" w:space="0" w:color="auto"/>
                          </w:divBdr>
                          <w:divsChild>
                            <w:div w:id="1603030038">
                              <w:marLeft w:val="0"/>
                              <w:marRight w:val="0"/>
                              <w:marTop w:val="0"/>
                              <w:marBottom w:val="0"/>
                              <w:divBdr>
                                <w:top w:val="none" w:sz="0" w:space="0" w:color="auto"/>
                                <w:left w:val="none" w:sz="0" w:space="0" w:color="auto"/>
                                <w:bottom w:val="none" w:sz="0" w:space="0" w:color="auto"/>
                                <w:right w:val="none" w:sz="0" w:space="0" w:color="auto"/>
                              </w:divBdr>
                              <w:divsChild>
                                <w:div w:id="1059404042">
                                  <w:marLeft w:val="0"/>
                                  <w:marRight w:val="0"/>
                                  <w:marTop w:val="0"/>
                                  <w:marBottom w:val="0"/>
                                  <w:divBdr>
                                    <w:top w:val="none" w:sz="0" w:space="0" w:color="auto"/>
                                    <w:left w:val="none" w:sz="0" w:space="0" w:color="auto"/>
                                    <w:bottom w:val="none" w:sz="0" w:space="0" w:color="auto"/>
                                    <w:right w:val="none" w:sz="0" w:space="0" w:color="auto"/>
                                  </w:divBdr>
                                  <w:divsChild>
                                    <w:div w:id="45934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791607">
      <w:bodyDiv w:val="1"/>
      <w:marLeft w:val="0"/>
      <w:marRight w:val="0"/>
      <w:marTop w:val="0"/>
      <w:marBottom w:val="0"/>
      <w:divBdr>
        <w:top w:val="none" w:sz="0" w:space="0" w:color="auto"/>
        <w:left w:val="none" w:sz="0" w:space="0" w:color="auto"/>
        <w:bottom w:val="none" w:sz="0" w:space="0" w:color="auto"/>
        <w:right w:val="none" w:sz="0" w:space="0" w:color="auto"/>
      </w:divBdr>
    </w:div>
    <w:div w:id="649797794">
      <w:bodyDiv w:val="1"/>
      <w:marLeft w:val="0"/>
      <w:marRight w:val="0"/>
      <w:marTop w:val="0"/>
      <w:marBottom w:val="0"/>
      <w:divBdr>
        <w:top w:val="none" w:sz="0" w:space="0" w:color="auto"/>
        <w:left w:val="none" w:sz="0" w:space="0" w:color="auto"/>
        <w:bottom w:val="none" w:sz="0" w:space="0" w:color="auto"/>
        <w:right w:val="none" w:sz="0" w:space="0" w:color="auto"/>
      </w:divBdr>
      <w:divsChild>
        <w:div w:id="518587293">
          <w:marLeft w:val="0"/>
          <w:marRight w:val="0"/>
          <w:marTop w:val="0"/>
          <w:marBottom w:val="0"/>
          <w:divBdr>
            <w:top w:val="none" w:sz="0" w:space="0" w:color="auto"/>
            <w:left w:val="none" w:sz="0" w:space="0" w:color="auto"/>
            <w:bottom w:val="dotted" w:sz="6" w:space="4" w:color="DDDDDD"/>
            <w:right w:val="none" w:sz="0" w:space="0" w:color="auto"/>
          </w:divBdr>
          <w:divsChild>
            <w:div w:id="205816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1211">
      <w:bodyDiv w:val="1"/>
      <w:marLeft w:val="0"/>
      <w:marRight w:val="0"/>
      <w:marTop w:val="0"/>
      <w:marBottom w:val="0"/>
      <w:divBdr>
        <w:top w:val="none" w:sz="0" w:space="0" w:color="auto"/>
        <w:left w:val="none" w:sz="0" w:space="0" w:color="auto"/>
        <w:bottom w:val="none" w:sz="0" w:space="0" w:color="auto"/>
        <w:right w:val="none" w:sz="0" w:space="0" w:color="auto"/>
      </w:divBdr>
      <w:divsChild>
        <w:div w:id="883980186">
          <w:marLeft w:val="0"/>
          <w:marRight w:val="0"/>
          <w:marTop w:val="0"/>
          <w:marBottom w:val="150"/>
          <w:divBdr>
            <w:top w:val="none" w:sz="0" w:space="0" w:color="auto"/>
            <w:left w:val="none" w:sz="0" w:space="0" w:color="auto"/>
            <w:bottom w:val="none" w:sz="0" w:space="0" w:color="auto"/>
            <w:right w:val="none" w:sz="0" w:space="0" w:color="auto"/>
          </w:divBdr>
        </w:div>
        <w:div w:id="1269970619">
          <w:marLeft w:val="0"/>
          <w:marRight w:val="0"/>
          <w:marTop w:val="0"/>
          <w:marBottom w:val="150"/>
          <w:divBdr>
            <w:top w:val="none" w:sz="0" w:space="0" w:color="auto"/>
            <w:left w:val="none" w:sz="0" w:space="0" w:color="auto"/>
            <w:bottom w:val="none" w:sz="0" w:space="0" w:color="auto"/>
            <w:right w:val="none" w:sz="0" w:space="0" w:color="auto"/>
          </w:divBdr>
          <w:divsChild>
            <w:div w:id="411321511">
              <w:marLeft w:val="0"/>
              <w:marRight w:val="0"/>
              <w:marTop w:val="0"/>
              <w:marBottom w:val="0"/>
              <w:divBdr>
                <w:top w:val="none" w:sz="0" w:space="0" w:color="auto"/>
                <w:left w:val="none" w:sz="0" w:space="0" w:color="auto"/>
                <w:bottom w:val="none" w:sz="0" w:space="0" w:color="auto"/>
                <w:right w:val="none" w:sz="0" w:space="0" w:color="auto"/>
              </w:divBdr>
            </w:div>
          </w:divsChild>
        </w:div>
        <w:div w:id="1707411671">
          <w:marLeft w:val="0"/>
          <w:marRight w:val="0"/>
          <w:marTop w:val="0"/>
          <w:marBottom w:val="0"/>
          <w:divBdr>
            <w:top w:val="none" w:sz="0" w:space="0" w:color="auto"/>
            <w:left w:val="none" w:sz="0" w:space="0" w:color="auto"/>
            <w:bottom w:val="none" w:sz="0" w:space="0" w:color="auto"/>
            <w:right w:val="none" w:sz="0" w:space="0" w:color="auto"/>
          </w:divBdr>
          <w:divsChild>
            <w:div w:id="20894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55682">
      <w:bodyDiv w:val="1"/>
      <w:marLeft w:val="0"/>
      <w:marRight w:val="0"/>
      <w:marTop w:val="0"/>
      <w:marBottom w:val="0"/>
      <w:divBdr>
        <w:top w:val="none" w:sz="0" w:space="0" w:color="auto"/>
        <w:left w:val="none" w:sz="0" w:space="0" w:color="auto"/>
        <w:bottom w:val="none" w:sz="0" w:space="0" w:color="auto"/>
        <w:right w:val="none" w:sz="0" w:space="0" w:color="auto"/>
      </w:divBdr>
      <w:divsChild>
        <w:div w:id="748385449">
          <w:marLeft w:val="0"/>
          <w:marRight w:val="0"/>
          <w:marTop w:val="0"/>
          <w:marBottom w:val="0"/>
          <w:divBdr>
            <w:top w:val="none" w:sz="0" w:space="0" w:color="auto"/>
            <w:left w:val="none" w:sz="0" w:space="0" w:color="auto"/>
            <w:bottom w:val="dotted" w:sz="6" w:space="4" w:color="DDDDDD"/>
            <w:right w:val="none" w:sz="0" w:space="0" w:color="auto"/>
          </w:divBdr>
        </w:div>
      </w:divsChild>
    </w:div>
    <w:div w:id="650645394">
      <w:bodyDiv w:val="1"/>
      <w:marLeft w:val="0"/>
      <w:marRight w:val="0"/>
      <w:marTop w:val="0"/>
      <w:marBottom w:val="0"/>
      <w:divBdr>
        <w:top w:val="none" w:sz="0" w:space="0" w:color="auto"/>
        <w:left w:val="none" w:sz="0" w:space="0" w:color="auto"/>
        <w:bottom w:val="none" w:sz="0" w:space="0" w:color="auto"/>
        <w:right w:val="none" w:sz="0" w:space="0" w:color="auto"/>
      </w:divBdr>
      <w:divsChild>
        <w:div w:id="839468845">
          <w:marLeft w:val="0"/>
          <w:marRight w:val="0"/>
          <w:marTop w:val="0"/>
          <w:marBottom w:val="0"/>
          <w:divBdr>
            <w:top w:val="none" w:sz="0" w:space="0" w:color="auto"/>
            <w:left w:val="none" w:sz="0" w:space="0" w:color="auto"/>
            <w:bottom w:val="none" w:sz="0" w:space="0" w:color="auto"/>
            <w:right w:val="none" w:sz="0" w:space="0" w:color="auto"/>
          </w:divBdr>
          <w:divsChild>
            <w:div w:id="1975210555">
              <w:marLeft w:val="0"/>
              <w:marRight w:val="0"/>
              <w:marTop w:val="0"/>
              <w:marBottom w:val="0"/>
              <w:divBdr>
                <w:top w:val="none" w:sz="0" w:space="0" w:color="auto"/>
                <w:left w:val="none" w:sz="0" w:space="0" w:color="auto"/>
                <w:bottom w:val="none" w:sz="0" w:space="0" w:color="auto"/>
                <w:right w:val="none" w:sz="0" w:space="0" w:color="auto"/>
              </w:divBdr>
              <w:divsChild>
                <w:div w:id="1127554393">
                  <w:marLeft w:val="0"/>
                  <w:marRight w:val="0"/>
                  <w:marTop w:val="0"/>
                  <w:marBottom w:val="0"/>
                  <w:divBdr>
                    <w:top w:val="none" w:sz="0" w:space="0" w:color="auto"/>
                    <w:left w:val="none" w:sz="0" w:space="0" w:color="auto"/>
                    <w:bottom w:val="none" w:sz="0" w:space="0" w:color="auto"/>
                    <w:right w:val="none" w:sz="0" w:space="0" w:color="auto"/>
                  </w:divBdr>
                  <w:divsChild>
                    <w:div w:id="863177223">
                      <w:marLeft w:val="0"/>
                      <w:marRight w:val="0"/>
                      <w:marTop w:val="0"/>
                      <w:marBottom w:val="0"/>
                      <w:divBdr>
                        <w:top w:val="none" w:sz="0" w:space="0" w:color="auto"/>
                        <w:left w:val="none" w:sz="0" w:space="0" w:color="auto"/>
                        <w:bottom w:val="none" w:sz="0" w:space="0" w:color="auto"/>
                        <w:right w:val="none" w:sz="0" w:space="0" w:color="auto"/>
                      </w:divBdr>
                      <w:divsChild>
                        <w:div w:id="1313633543">
                          <w:marLeft w:val="0"/>
                          <w:marRight w:val="0"/>
                          <w:marTop w:val="0"/>
                          <w:marBottom w:val="0"/>
                          <w:divBdr>
                            <w:top w:val="none" w:sz="0" w:space="0" w:color="auto"/>
                            <w:left w:val="none" w:sz="0" w:space="0" w:color="auto"/>
                            <w:bottom w:val="none" w:sz="0" w:space="0" w:color="auto"/>
                            <w:right w:val="none" w:sz="0" w:space="0" w:color="auto"/>
                          </w:divBdr>
                          <w:divsChild>
                            <w:div w:id="856114450">
                              <w:marLeft w:val="0"/>
                              <w:marRight w:val="0"/>
                              <w:marTop w:val="0"/>
                              <w:marBottom w:val="0"/>
                              <w:divBdr>
                                <w:top w:val="none" w:sz="0" w:space="0" w:color="auto"/>
                                <w:left w:val="none" w:sz="0" w:space="0" w:color="auto"/>
                                <w:bottom w:val="none" w:sz="0" w:space="0" w:color="auto"/>
                                <w:right w:val="none" w:sz="0" w:space="0" w:color="auto"/>
                              </w:divBdr>
                              <w:divsChild>
                                <w:div w:id="1191723150">
                                  <w:marLeft w:val="0"/>
                                  <w:marRight w:val="0"/>
                                  <w:marTop w:val="0"/>
                                  <w:marBottom w:val="0"/>
                                  <w:divBdr>
                                    <w:top w:val="none" w:sz="0" w:space="0" w:color="auto"/>
                                    <w:left w:val="none" w:sz="0" w:space="0" w:color="auto"/>
                                    <w:bottom w:val="none" w:sz="0" w:space="0" w:color="auto"/>
                                    <w:right w:val="none" w:sz="0" w:space="0" w:color="auto"/>
                                  </w:divBdr>
                                  <w:divsChild>
                                    <w:div w:id="5528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910069">
      <w:bodyDiv w:val="1"/>
      <w:marLeft w:val="0"/>
      <w:marRight w:val="0"/>
      <w:marTop w:val="0"/>
      <w:marBottom w:val="0"/>
      <w:divBdr>
        <w:top w:val="none" w:sz="0" w:space="0" w:color="auto"/>
        <w:left w:val="none" w:sz="0" w:space="0" w:color="auto"/>
        <w:bottom w:val="none" w:sz="0" w:space="0" w:color="auto"/>
        <w:right w:val="none" w:sz="0" w:space="0" w:color="auto"/>
      </w:divBdr>
    </w:div>
    <w:div w:id="651442772">
      <w:bodyDiv w:val="1"/>
      <w:marLeft w:val="0"/>
      <w:marRight w:val="0"/>
      <w:marTop w:val="0"/>
      <w:marBottom w:val="0"/>
      <w:divBdr>
        <w:top w:val="none" w:sz="0" w:space="0" w:color="auto"/>
        <w:left w:val="none" w:sz="0" w:space="0" w:color="auto"/>
        <w:bottom w:val="none" w:sz="0" w:space="0" w:color="auto"/>
        <w:right w:val="none" w:sz="0" w:space="0" w:color="auto"/>
      </w:divBdr>
      <w:divsChild>
        <w:div w:id="1711757109">
          <w:marLeft w:val="0"/>
          <w:marRight w:val="0"/>
          <w:marTop w:val="0"/>
          <w:marBottom w:val="150"/>
          <w:divBdr>
            <w:top w:val="none" w:sz="0" w:space="0" w:color="auto"/>
            <w:left w:val="none" w:sz="0" w:space="0" w:color="auto"/>
            <w:bottom w:val="none" w:sz="0" w:space="0" w:color="auto"/>
            <w:right w:val="none" w:sz="0" w:space="0" w:color="auto"/>
          </w:divBdr>
        </w:div>
      </w:divsChild>
    </w:div>
    <w:div w:id="652179401">
      <w:bodyDiv w:val="1"/>
      <w:marLeft w:val="0"/>
      <w:marRight w:val="0"/>
      <w:marTop w:val="0"/>
      <w:marBottom w:val="0"/>
      <w:divBdr>
        <w:top w:val="none" w:sz="0" w:space="0" w:color="auto"/>
        <w:left w:val="none" w:sz="0" w:space="0" w:color="auto"/>
        <w:bottom w:val="none" w:sz="0" w:space="0" w:color="auto"/>
        <w:right w:val="none" w:sz="0" w:space="0" w:color="auto"/>
      </w:divBdr>
      <w:divsChild>
        <w:div w:id="1193958437">
          <w:marLeft w:val="0"/>
          <w:marRight w:val="0"/>
          <w:marTop w:val="0"/>
          <w:marBottom w:val="150"/>
          <w:divBdr>
            <w:top w:val="none" w:sz="0" w:space="0" w:color="auto"/>
            <w:left w:val="none" w:sz="0" w:space="0" w:color="auto"/>
            <w:bottom w:val="none" w:sz="0" w:space="0" w:color="auto"/>
            <w:right w:val="none" w:sz="0" w:space="0" w:color="auto"/>
          </w:divBdr>
        </w:div>
      </w:divsChild>
    </w:div>
    <w:div w:id="653074096">
      <w:bodyDiv w:val="1"/>
      <w:marLeft w:val="0"/>
      <w:marRight w:val="0"/>
      <w:marTop w:val="0"/>
      <w:marBottom w:val="0"/>
      <w:divBdr>
        <w:top w:val="none" w:sz="0" w:space="0" w:color="auto"/>
        <w:left w:val="none" w:sz="0" w:space="0" w:color="auto"/>
        <w:bottom w:val="none" w:sz="0" w:space="0" w:color="auto"/>
        <w:right w:val="none" w:sz="0" w:space="0" w:color="auto"/>
      </w:divBdr>
    </w:div>
    <w:div w:id="653148607">
      <w:bodyDiv w:val="1"/>
      <w:marLeft w:val="0"/>
      <w:marRight w:val="0"/>
      <w:marTop w:val="0"/>
      <w:marBottom w:val="0"/>
      <w:divBdr>
        <w:top w:val="none" w:sz="0" w:space="0" w:color="auto"/>
        <w:left w:val="none" w:sz="0" w:space="0" w:color="auto"/>
        <w:bottom w:val="none" w:sz="0" w:space="0" w:color="auto"/>
        <w:right w:val="none" w:sz="0" w:space="0" w:color="auto"/>
      </w:divBdr>
      <w:divsChild>
        <w:div w:id="1951622044">
          <w:marLeft w:val="0"/>
          <w:marRight w:val="0"/>
          <w:marTop w:val="0"/>
          <w:marBottom w:val="225"/>
          <w:divBdr>
            <w:top w:val="none" w:sz="0" w:space="0" w:color="auto"/>
            <w:left w:val="none" w:sz="0" w:space="0" w:color="auto"/>
            <w:bottom w:val="none" w:sz="0" w:space="0" w:color="auto"/>
            <w:right w:val="none" w:sz="0" w:space="0" w:color="auto"/>
          </w:divBdr>
        </w:div>
        <w:div w:id="58870959">
          <w:marLeft w:val="0"/>
          <w:marRight w:val="0"/>
          <w:marTop w:val="0"/>
          <w:marBottom w:val="225"/>
          <w:divBdr>
            <w:top w:val="none" w:sz="0" w:space="0" w:color="auto"/>
            <w:left w:val="none" w:sz="0" w:space="0" w:color="auto"/>
            <w:bottom w:val="none" w:sz="0" w:space="0" w:color="auto"/>
            <w:right w:val="none" w:sz="0" w:space="0" w:color="auto"/>
          </w:divBdr>
          <w:divsChild>
            <w:div w:id="1917937881">
              <w:marLeft w:val="0"/>
              <w:marRight w:val="300"/>
              <w:marTop w:val="0"/>
              <w:marBottom w:val="0"/>
              <w:divBdr>
                <w:top w:val="none" w:sz="0" w:space="0" w:color="auto"/>
                <w:left w:val="none" w:sz="0" w:space="0" w:color="auto"/>
                <w:bottom w:val="none" w:sz="0" w:space="0" w:color="auto"/>
                <w:right w:val="none" w:sz="0" w:space="0" w:color="auto"/>
              </w:divBdr>
            </w:div>
          </w:divsChild>
        </w:div>
        <w:div w:id="1864395688">
          <w:marLeft w:val="0"/>
          <w:marRight w:val="0"/>
          <w:marTop w:val="0"/>
          <w:marBottom w:val="225"/>
          <w:divBdr>
            <w:top w:val="none" w:sz="0" w:space="0" w:color="auto"/>
            <w:left w:val="none" w:sz="0" w:space="0" w:color="auto"/>
            <w:bottom w:val="none" w:sz="0" w:space="0" w:color="auto"/>
            <w:right w:val="none" w:sz="0" w:space="0" w:color="auto"/>
          </w:divBdr>
        </w:div>
        <w:div w:id="588973669">
          <w:marLeft w:val="0"/>
          <w:marRight w:val="0"/>
          <w:marTop w:val="0"/>
          <w:marBottom w:val="225"/>
          <w:divBdr>
            <w:top w:val="none" w:sz="0" w:space="0" w:color="auto"/>
            <w:left w:val="none" w:sz="0" w:space="0" w:color="auto"/>
            <w:bottom w:val="none" w:sz="0" w:space="0" w:color="auto"/>
            <w:right w:val="none" w:sz="0" w:space="0" w:color="auto"/>
          </w:divBdr>
        </w:div>
        <w:div w:id="1471900382">
          <w:marLeft w:val="0"/>
          <w:marRight w:val="0"/>
          <w:marTop w:val="0"/>
          <w:marBottom w:val="225"/>
          <w:divBdr>
            <w:top w:val="none" w:sz="0" w:space="0" w:color="auto"/>
            <w:left w:val="none" w:sz="0" w:space="0" w:color="auto"/>
            <w:bottom w:val="none" w:sz="0" w:space="0" w:color="auto"/>
            <w:right w:val="none" w:sz="0" w:space="0" w:color="auto"/>
          </w:divBdr>
        </w:div>
      </w:divsChild>
    </w:div>
    <w:div w:id="653416300">
      <w:bodyDiv w:val="1"/>
      <w:marLeft w:val="0"/>
      <w:marRight w:val="0"/>
      <w:marTop w:val="0"/>
      <w:marBottom w:val="0"/>
      <w:divBdr>
        <w:top w:val="none" w:sz="0" w:space="0" w:color="auto"/>
        <w:left w:val="none" w:sz="0" w:space="0" w:color="auto"/>
        <w:bottom w:val="none" w:sz="0" w:space="0" w:color="auto"/>
        <w:right w:val="none" w:sz="0" w:space="0" w:color="auto"/>
      </w:divBdr>
      <w:divsChild>
        <w:div w:id="1764839938">
          <w:marLeft w:val="0"/>
          <w:marRight w:val="0"/>
          <w:marTop w:val="0"/>
          <w:marBottom w:val="0"/>
          <w:divBdr>
            <w:top w:val="none" w:sz="0" w:space="0" w:color="auto"/>
            <w:left w:val="none" w:sz="0" w:space="0" w:color="auto"/>
            <w:bottom w:val="none" w:sz="0" w:space="0" w:color="auto"/>
            <w:right w:val="none" w:sz="0" w:space="0" w:color="auto"/>
          </w:divBdr>
          <w:divsChild>
            <w:div w:id="1812400074">
              <w:marLeft w:val="0"/>
              <w:marRight w:val="0"/>
              <w:marTop w:val="0"/>
              <w:marBottom w:val="0"/>
              <w:divBdr>
                <w:top w:val="none" w:sz="0" w:space="0" w:color="auto"/>
                <w:left w:val="none" w:sz="0" w:space="0" w:color="auto"/>
                <w:bottom w:val="none" w:sz="0" w:space="0" w:color="auto"/>
                <w:right w:val="none" w:sz="0" w:space="0" w:color="auto"/>
              </w:divBdr>
              <w:divsChild>
                <w:div w:id="1616596600">
                  <w:marLeft w:val="30"/>
                  <w:marRight w:val="30"/>
                  <w:marTop w:val="0"/>
                  <w:marBottom w:val="0"/>
                  <w:divBdr>
                    <w:top w:val="none" w:sz="0" w:space="0" w:color="auto"/>
                    <w:left w:val="none" w:sz="0" w:space="0" w:color="auto"/>
                    <w:bottom w:val="none" w:sz="0" w:space="0" w:color="auto"/>
                    <w:right w:val="none" w:sz="0" w:space="0" w:color="auto"/>
                  </w:divBdr>
                  <w:divsChild>
                    <w:div w:id="2010595248">
                      <w:marLeft w:val="0"/>
                      <w:marRight w:val="0"/>
                      <w:marTop w:val="0"/>
                      <w:marBottom w:val="0"/>
                      <w:divBdr>
                        <w:top w:val="none" w:sz="0" w:space="0" w:color="auto"/>
                        <w:left w:val="none" w:sz="0" w:space="0" w:color="auto"/>
                        <w:bottom w:val="none" w:sz="0" w:space="0" w:color="auto"/>
                        <w:right w:val="none" w:sz="0" w:space="0" w:color="auto"/>
                      </w:divBdr>
                      <w:divsChild>
                        <w:div w:id="18975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725186">
      <w:bodyDiv w:val="1"/>
      <w:marLeft w:val="0"/>
      <w:marRight w:val="0"/>
      <w:marTop w:val="0"/>
      <w:marBottom w:val="0"/>
      <w:divBdr>
        <w:top w:val="none" w:sz="0" w:space="0" w:color="auto"/>
        <w:left w:val="none" w:sz="0" w:space="0" w:color="auto"/>
        <w:bottom w:val="none" w:sz="0" w:space="0" w:color="auto"/>
        <w:right w:val="none" w:sz="0" w:space="0" w:color="auto"/>
      </w:divBdr>
      <w:divsChild>
        <w:div w:id="998077703">
          <w:marLeft w:val="0"/>
          <w:marRight w:val="0"/>
          <w:marTop w:val="0"/>
          <w:marBottom w:val="0"/>
          <w:divBdr>
            <w:top w:val="none" w:sz="0" w:space="0" w:color="auto"/>
            <w:left w:val="none" w:sz="0" w:space="0" w:color="auto"/>
            <w:bottom w:val="none" w:sz="0" w:space="0" w:color="auto"/>
            <w:right w:val="none" w:sz="0" w:space="0" w:color="auto"/>
          </w:divBdr>
        </w:div>
      </w:divsChild>
    </w:div>
    <w:div w:id="653988703">
      <w:bodyDiv w:val="1"/>
      <w:marLeft w:val="0"/>
      <w:marRight w:val="0"/>
      <w:marTop w:val="0"/>
      <w:marBottom w:val="0"/>
      <w:divBdr>
        <w:top w:val="none" w:sz="0" w:space="0" w:color="auto"/>
        <w:left w:val="none" w:sz="0" w:space="0" w:color="auto"/>
        <w:bottom w:val="none" w:sz="0" w:space="0" w:color="auto"/>
        <w:right w:val="none" w:sz="0" w:space="0" w:color="auto"/>
      </w:divBdr>
    </w:div>
    <w:div w:id="654727779">
      <w:bodyDiv w:val="1"/>
      <w:marLeft w:val="0"/>
      <w:marRight w:val="0"/>
      <w:marTop w:val="0"/>
      <w:marBottom w:val="0"/>
      <w:divBdr>
        <w:top w:val="none" w:sz="0" w:space="0" w:color="auto"/>
        <w:left w:val="none" w:sz="0" w:space="0" w:color="auto"/>
        <w:bottom w:val="none" w:sz="0" w:space="0" w:color="auto"/>
        <w:right w:val="none" w:sz="0" w:space="0" w:color="auto"/>
      </w:divBdr>
      <w:divsChild>
        <w:div w:id="1742558759">
          <w:marLeft w:val="0"/>
          <w:marRight w:val="0"/>
          <w:marTop w:val="0"/>
          <w:marBottom w:val="0"/>
          <w:divBdr>
            <w:top w:val="none" w:sz="0" w:space="0" w:color="auto"/>
            <w:left w:val="none" w:sz="0" w:space="0" w:color="auto"/>
            <w:bottom w:val="dotted" w:sz="6" w:space="4" w:color="DDDDDD"/>
            <w:right w:val="none" w:sz="0" w:space="0" w:color="auto"/>
          </w:divBdr>
        </w:div>
      </w:divsChild>
    </w:div>
    <w:div w:id="656693283">
      <w:bodyDiv w:val="1"/>
      <w:marLeft w:val="0"/>
      <w:marRight w:val="0"/>
      <w:marTop w:val="0"/>
      <w:marBottom w:val="0"/>
      <w:divBdr>
        <w:top w:val="none" w:sz="0" w:space="0" w:color="auto"/>
        <w:left w:val="none" w:sz="0" w:space="0" w:color="auto"/>
        <w:bottom w:val="none" w:sz="0" w:space="0" w:color="auto"/>
        <w:right w:val="none" w:sz="0" w:space="0" w:color="auto"/>
      </w:divBdr>
      <w:divsChild>
        <w:div w:id="1535995996">
          <w:marLeft w:val="0"/>
          <w:marRight w:val="0"/>
          <w:marTop w:val="0"/>
          <w:marBottom w:val="0"/>
          <w:divBdr>
            <w:top w:val="none" w:sz="0" w:space="0" w:color="auto"/>
            <w:left w:val="none" w:sz="0" w:space="0" w:color="auto"/>
            <w:bottom w:val="none" w:sz="0" w:space="0" w:color="auto"/>
            <w:right w:val="none" w:sz="0" w:space="0" w:color="auto"/>
          </w:divBdr>
        </w:div>
      </w:divsChild>
    </w:div>
    <w:div w:id="656694482">
      <w:bodyDiv w:val="1"/>
      <w:marLeft w:val="0"/>
      <w:marRight w:val="0"/>
      <w:marTop w:val="0"/>
      <w:marBottom w:val="0"/>
      <w:divBdr>
        <w:top w:val="none" w:sz="0" w:space="0" w:color="auto"/>
        <w:left w:val="none" w:sz="0" w:space="0" w:color="auto"/>
        <w:bottom w:val="none" w:sz="0" w:space="0" w:color="auto"/>
        <w:right w:val="none" w:sz="0" w:space="0" w:color="auto"/>
      </w:divBdr>
      <w:divsChild>
        <w:div w:id="388500789">
          <w:marLeft w:val="0"/>
          <w:marRight w:val="0"/>
          <w:marTop w:val="0"/>
          <w:marBottom w:val="0"/>
          <w:divBdr>
            <w:top w:val="none" w:sz="0" w:space="0" w:color="auto"/>
            <w:left w:val="none" w:sz="0" w:space="0" w:color="auto"/>
            <w:bottom w:val="none" w:sz="0" w:space="0" w:color="auto"/>
            <w:right w:val="none" w:sz="0" w:space="0" w:color="auto"/>
          </w:divBdr>
          <w:divsChild>
            <w:div w:id="1297568401">
              <w:marLeft w:val="0"/>
              <w:marRight w:val="0"/>
              <w:marTop w:val="0"/>
              <w:marBottom w:val="0"/>
              <w:divBdr>
                <w:top w:val="none" w:sz="0" w:space="0" w:color="auto"/>
                <w:left w:val="none" w:sz="0" w:space="0" w:color="auto"/>
                <w:bottom w:val="none" w:sz="0" w:space="0" w:color="auto"/>
                <w:right w:val="none" w:sz="0" w:space="0" w:color="auto"/>
              </w:divBdr>
            </w:div>
            <w:div w:id="1842699526">
              <w:marLeft w:val="0"/>
              <w:marRight w:val="0"/>
              <w:marTop w:val="0"/>
              <w:marBottom w:val="150"/>
              <w:divBdr>
                <w:top w:val="none" w:sz="0" w:space="0" w:color="auto"/>
                <w:left w:val="none" w:sz="0" w:space="0" w:color="auto"/>
                <w:bottom w:val="none" w:sz="0" w:space="0" w:color="auto"/>
                <w:right w:val="none" w:sz="0" w:space="0" w:color="auto"/>
              </w:divBdr>
            </w:div>
          </w:divsChild>
        </w:div>
        <w:div w:id="1377856622">
          <w:marLeft w:val="0"/>
          <w:marRight w:val="0"/>
          <w:marTop w:val="0"/>
          <w:marBottom w:val="150"/>
          <w:divBdr>
            <w:top w:val="none" w:sz="0" w:space="0" w:color="auto"/>
            <w:left w:val="none" w:sz="0" w:space="0" w:color="auto"/>
            <w:bottom w:val="none" w:sz="0" w:space="0" w:color="auto"/>
            <w:right w:val="none" w:sz="0" w:space="0" w:color="auto"/>
          </w:divBdr>
          <w:divsChild>
            <w:div w:id="13107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2237">
      <w:bodyDiv w:val="1"/>
      <w:marLeft w:val="0"/>
      <w:marRight w:val="0"/>
      <w:marTop w:val="0"/>
      <w:marBottom w:val="0"/>
      <w:divBdr>
        <w:top w:val="none" w:sz="0" w:space="0" w:color="auto"/>
        <w:left w:val="none" w:sz="0" w:space="0" w:color="auto"/>
        <w:bottom w:val="none" w:sz="0" w:space="0" w:color="auto"/>
        <w:right w:val="none" w:sz="0" w:space="0" w:color="auto"/>
      </w:divBdr>
    </w:div>
    <w:div w:id="656882494">
      <w:bodyDiv w:val="1"/>
      <w:marLeft w:val="0"/>
      <w:marRight w:val="0"/>
      <w:marTop w:val="0"/>
      <w:marBottom w:val="0"/>
      <w:divBdr>
        <w:top w:val="none" w:sz="0" w:space="0" w:color="auto"/>
        <w:left w:val="none" w:sz="0" w:space="0" w:color="auto"/>
        <w:bottom w:val="none" w:sz="0" w:space="0" w:color="auto"/>
        <w:right w:val="none" w:sz="0" w:space="0" w:color="auto"/>
      </w:divBdr>
    </w:div>
    <w:div w:id="657000467">
      <w:bodyDiv w:val="1"/>
      <w:marLeft w:val="0"/>
      <w:marRight w:val="0"/>
      <w:marTop w:val="0"/>
      <w:marBottom w:val="0"/>
      <w:divBdr>
        <w:top w:val="none" w:sz="0" w:space="0" w:color="auto"/>
        <w:left w:val="none" w:sz="0" w:space="0" w:color="auto"/>
        <w:bottom w:val="none" w:sz="0" w:space="0" w:color="auto"/>
        <w:right w:val="none" w:sz="0" w:space="0" w:color="auto"/>
      </w:divBdr>
    </w:div>
    <w:div w:id="657731009">
      <w:bodyDiv w:val="1"/>
      <w:marLeft w:val="0"/>
      <w:marRight w:val="0"/>
      <w:marTop w:val="0"/>
      <w:marBottom w:val="0"/>
      <w:divBdr>
        <w:top w:val="none" w:sz="0" w:space="0" w:color="auto"/>
        <w:left w:val="none" w:sz="0" w:space="0" w:color="auto"/>
        <w:bottom w:val="none" w:sz="0" w:space="0" w:color="auto"/>
        <w:right w:val="none" w:sz="0" w:space="0" w:color="auto"/>
      </w:divBdr>
      <w:divsChild>
        <w:div w:id="1313827518">
          <w:marLeft w:val="0"/>
          <w:marRight w:val="0"/>
          <w:marTop w:val="0"/>
          <w:marBottom w:val="0"/>
          <w:divBdr>
            <w:top w:val="none" w:sz="0" w:space="0" w:color="auto"/>
            <w:left w:val="none" w:sz="0" w:space="0" w:color="auto"/>
            <w:bottom w:val="none" w:sz="0" w:space="0" w:color="auto"/>
            <w:right w:val="none" w:sz="0" w:space="0" w:color="auto"/>
          </w:divBdr>
        </w:div>
      </w:divsChild>
    </w:div>
    <w:div w:id="658311871">
      <w:bodyDiv w:val="1"/>
      <w:marLeft w:val="0"/>
      <w:marRight w:val="0"/>
      <w:marTop w:val="0"/>
      <w:marBottom w:val="0"/>
      <w:divBdr>
        <w:top w:val="none" w:sz="0" w:space="0" w:color="auto"/>
        <w:left w:val="none" w:sz="0" w:space="0" w:color="auto"/>
        <w:bottom w:val="none" w:sz="0" w:space="0" w:color="auto"/>
        <w:right w:val="none" w:sz="0" w:space="0" w:color="auto"/>
      </w:divBdr>
    </w:div>
    <w:div w:id="658770544">
      <w:bodyDiv w:val="1"/>
      <w:marLeft w:val="0"/>
      <w:marRight w:val="0"/>
      <w:marTop w:val="0"/>
      <w:marBottom w:val="0"/>
      <w:divBdr>
        <w:top w:val="none" w:sz="0" w:space="0" w:color="auto"/>
        <w:left w:val="none" w:sz="0" w:space="0" w:color="auto"/>
        <w:bottom w:val="none" w:sz="0" w:space="0" w:color="auto"/>
        <w:right w:val="none" w:sz="0" w:space="0" w:color="auto"/>
      </w:divBdr>
      <w:divsChild>
        <w:div w:id="1159926973">
          <w:marLeft w:val="0"/>
          <w:marRight w:val="0"/>
          <w:marTop w:val="0"/>
          <w:marBottom w:val="0"/>
          <w:divBdr>
            <w:top w:val="none" w:sz="0" w:space="0" w:color="auto"/>
            <w:left w:val="none" w:sz="0" w:space="0" w:color="auto"/>
            <w:bottom w:val="dotted" w:sz="6" w:space="4" w:color="DDDDDD"/>
            <w:right w:val="none" w:sz="0" w:space="0" w:color="auto"/>
          </w:divBdr>
        </w:div>
      </w:divsChild>
    </w:div>
    <w:div w:id="658776082">
      <w:bodyDiv w:val="1"/>
      <w:marLeft w:val="0"/>
      <w:marRight w:val="0"/>
      <w:marTop w:val="0"/>
      <w:marBottom w:val="0"/>
      <w:divBdr>
        <w:top w:val="none" w:sz="0" w:space="0" w:color="auto"/>
        <w:left w:val="none" w:sz="0" w:space="0" w:color="auto"/>
        <w:bottom w:val="none" w:sz="0" w:space="0" w:color="auto"/>
        <w:right w:val="none" w:sz="0" w:space="0" w:color="auto"/>
      </w:divBdr>
      <w:divsChild>
        <w:div w:id="609779664">
          <w:marLeft w:val="0"/>
          <w:marRight w:val="0"/>
          <w:marTop w:val="0"/>
          <w:marBottom w:val="0"/>
          <w:divBdr>
            <w:top w:val="none" w:sz="0" w:space="0" w:color="auto"/>
            <w:left w:val="none" w:sz="0" w:space="0" w:color="auto"/>
            <w:bottom w:val="none" w:sz="0" w:space="0" w:color="auto"/>
            <w:right w:val="none" w:sz="0" w:space="0" w:color="auto"/>
          </w:divBdr>
        </w:div>
        <w:div w:id="1669289597">
          <w:marLeft w:val="0"/>
          <w:marRight w:val="0"/>
          <w:marTop w:val="0"/>
          <w:marBottom w:val="0"/>
          <w:divBdr>
            <w:top w:val="none" w:sz="0" w:space="0" w:color="auto"/>
            <w:left w:val="none" w:sz="0" w:space="0" w:color="auto"/>
            <w:bottom w:val="none" w:sz="0" w:space="0" w:color="auto"/>
            <w:right w:val="none" w:sz="0" w:space="0" w:color="auto"/>
          </w:divBdr>
          <w:divsChild>
            <w:div w:id="196547815">
              <w:marLeft w:val="0"/>
              <w:marRight w:val="0"/>
              <w:marTop w:val="0"/>
              <w:marBottom w:val="225"/>
              <w:divBdr>
                <w:top w:val="none" w:sz="0" w:space="0" w:color="auto"/>
                <w:left w:val="none" w:sz="0" w:space="0" w:color="auto"/>
                <w:bottom w:val="none" w:sz="0" w:space="0" w:color="auto"/>
                <w:right w:val="none" w:sz="0" w:space="0" w:color="auto"/>
              </w:divBdr>
              <w:divsChild>
                <w:div w:id="1341856703">
                  <w:marLeft w:val="750"/>
                  <w:marRight w:val="0"/>
                  <w:marTop w:val="0"/>
                  <w:marBottom w:val="225"/>
                  <w:divBdr>
                    <w:top w:val="none" w:sz="0" w:space="0" w:color="auto"/>
                    <w:left w:val="none" w:sz="0" w:space="0" w:color="auto"/>
                    <w:bottom w:val="none" w:sz="0" w:space="0" w:color="auto"/>
                    <w:right w:val="none" w:sz="0" w:space="0" w:color="auto"/>
                  </w:divBdr>
                </w:div>
              </w:divsChild>
            </w:div>
            <w:div w:id="528959305">
              <w:marLeft w:val="0"/>
              <w:marRight w:val="0"/>
              <w:marTop w:val="0"/>
              <w:marBottom w:val="225"/>
              <w:divBdr>
                <w:top w:val="none" w:sz="0" w:space="0" w:color="auto"/>
                <w:left w:val="none" w:sz="0" w:space="0" w:color="auto"/>
                <w:bottom w:val="none" w:sz="0" w:space="0" w:color="auto"/>
                <w:right w:val="none" w:sz="0" w:space="0" w:color="auto"/>
              </w:divBdr>
              <w:divsChild>
                <w:div w:id="147938621">
                  <w:marLeft w:val="0"/>
                  <w:marRight w:val="0"/>
                  <w:marTop w:val="0"/>
                  <w:marBottom w:val="150"/>
                  <w:divBdr>
                    <w:top w:val="none" w:sz="0" w:space="0" w:color="auto"/>
                    <w:left w:val="none" w:sz="0" w:space="0" w:color="auto"/>
                    <w:bottom w:val="none" w:sz="0" w:space="0" w:color="auto"/>
                    <w:right w:val="none" w:sz="0" w:space="0" w:color="auto"/>
                  </w:divBdr>
                </w:div>
                <w:div w:id="214896507">
                  <w:marLeft w:val="0"/>
                  <w:marRight w:val="0"/>
                  <w:marTop w:val="0"/>
                  <w:marBottom w:val="150"/>
                  <w:divBdr>
                    <w:top w:val="none" w:sz="0" w:space="0" w:color="auto"/>
                    <w:left w:val="none" w:sz="0" w:space="0" w:color="auto"/>
                    <w:bottom w:val="none" w:sz="0" w:space="0" w:color="auto"/>
                    <w:right w:val="none" w:sz="0" w:space="0" w:color="auto"/>
                  </w:divBdr>
                </w:div>
                <w:div w:id="384523698">
                  <w:marLeft w:val="0"/>
                  <w:marRight w:val="0"/>
                  <w:marTop w:val="0"/>
                  <w:marBottom w:val="150"/>
                  <w:divBdr>
                    <w:top w:val="none" w:sz="0" w:space="0" w:color="auto"/>
                    <w:left w:val="none" w:sz="0" w:space="0" w:color="auto"/>
                    <w:bottom w:val="none" w:sz="0" w:space="0" w:color="auto"/>
                    <w:right w:val="none" w:sz="0" w:space="0" w:color="auto"/>
                  </w:divBdr>
                </w:div>
                <w:div w:id="694354914">
                  <w:marLeft w:val="0"/>
                  <w:marRight w:val="0"/>
                  <w:marTop w:val="0"/>
                  <w:marBottom w:val="150"/>
                  <w:divBdr>
                    <w:top w:val="none" w:sz="0" w:space="0" w:color="auto"/>
                    <w:left w:val="none" w:sz="0" w:space="0" w:color="auto"/>
                    <w:bottom w:val="none" w:sz="0" w:space="0" w:color="auto"/>
                    <w:right w:val="none" w:sz="0" w:space="0" w:color="auto"/>
                  </w:divBdr>
                </w:div>
                <w:div w:id="1173766131">
                  <w:marLeft w:val="0"/>
                  <w:marRight w:val="0"/>
                  <w:marTop w:val="0"/>
                  <w:marBottom w:val="150"/>
                  <w:divBdr>
                    <w:top w:val="none" w:sz="0" w:space="0" w:color="auto"/>
                    <w:left w:val="none" w:sz="0" w:space="0" w:color="auto"/>
                    <w:bottom w:val="none" w:sz="0" w:space="0" w:color="auto"/>
                    <w:right w:val="none" w:sz="0" w:space="0" w:color="auto"/>
                  </w:divBdr>
                </w:div>
                <w:div w:id="1251424544">
                  <w:marLeft w:val="0"/>
                  <w:marRight w:val="0"/>
                  <w:marTop w:val="0"/>
                  <w:marBottom w:val="150"/>
                  <w:divBdr>
                    <w:top w:val="none" w:sz="0" w:space="0" w:color="auto"/>
                    <w:left w:val="none" w:sz="0" w:space="0" w:color="auto"/>
                    <w:bottom w:val="none" w:sz="0" w:space="0" w:color="auto"/>
                    <w:right w:val="none" w:sz="0" w:space="0" w:color="auto"/>
                  </w:divBdr>
                </w:div>
                <w:div w:id="1697584755">
                  <w:marLeft w:val="0"/>
                  <w:marRight w:val="0"/>
                  <w:marTop w:val="0"/>
                  <w:marBottom w:val="150"/>
                  <w:divBdr>
                    <w:top w:val="none" w:sz="0" w:space="0" w:color="auto"/>
                    <w:left w:val="none" w:sz="0" w:space="0" w:color="auto"/>
                    <w:bottom w:val="none" w:sz="0" w:space="0" w:color="auto"/>
                    <w:right w:val="none" w:sz="0" w:space="0" w:color="auto"/>
                  </w:divBdr>
                  <w:divsChild>
                    <w:div w:id="131093496">
                      <w:marLeft w:val="0"/>
                      <w:marRight w:val="0"/>
                      <w:marTop w:val="0"/>
                      <w:marBottom w:val="150"/>
                      <w:divBdr>
                        <w:top w:val="none" w:sz="0" w:space="0" w:color="auto"/>
                        <w:left w:val="none" w:sz="0" w:space="0" w:color="auto"/>
                        <w:bottom w:val="none" w:sz="0" w:space="0" w:color="auto"/>
                        <w:right w:val="none" w:sz="0" w:space="0" w:color="auto"/>
                      </w:divBdr>
                      <w:divsChild>
                        <w:div w:id="18993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6404">
                  <w:marLeft w:val="0"/>
                  <w:marRight w:val="0"/>
                  <w:marTop w:val="0"/>
                  <w:marBottom w:val="150"/>
                  <w:divBdr>
                    <w:top w:val="none" w:sz="0" w:space="0" w:color="auto"/>
                    <w:left w:val="none" w:sz="0" w:space="0" w:color="auto"/>
                    <w:bottom w:val="none" w:sz="0" w:space="0" w:color="auto"/>
                    <w:right w:val="none" w:sz="0" w:space="0" w:color="auto"/>
                  </w:divBdr>
                </w:div>
                <w:div w:id="20515682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13100272">
          <w:marLeft w:val="0"/>
          <w:marRight w:val="0"/>
          <w:marTop w:val="0"/>
          <w:marBottom w:val="150"/>
          <w:divBdr>
            <w:top w:val="none" w:sz="0" w:space="0" w:color="auto"/>
            <w:left w:val="none" w:sz="0" w:space="0" w:color="auto"/>
            <w:bottom w:val="none" w:sz="0" w:space="0" w:color="auto"/>
            <w:right w:val="none" w:sz="0" w:space="0" w:color="auto"/>
          </w:divBdr>
        </w:div>
      </w:divsChild>
    </w:div>
    <w:div w:id="659235846">
      <w:bodyDiv w:val="1"/>
      <w:marLeft w:val="0"/>
      <w:marRight w:val="0"/>
      <w:marTop w:val="0"/>
      <w:marBottom w:val="0"/>
      <w:divBdr>
        <w:top w:val="none" w:sz="0" w:space="0" w:color="auto"/>
        <w:left w:val="none" w:sz="0" w:space="0" w:color="auto"/>
        <w:bottom w:val="none" w:sz="0" w:space="0" w:color="auto"/>
        <w:right w:val="none" w:sz="0" w:space="0" w:color="auto"/>
      </w:divBdr>
      <w:divsChild>
        <w:div w:id="1416315749">
          <w:marLeft w:val="0"/>
          <w:marRight w:val="0"/>
          <w:marTop w:val="0"/>
          <w:marBottom w:val="0"/>
          <w:divBdr>
            <w:top w:val="none" w:sz="0" w:space="0" w:color="auto"/>
            <w:left w:val="none" w:sz="0" w:space="0" w:color="auto"/>
            <w:bottom w:val="none" w:sz="0" w:space="0" w:color="auto"/>
            <w:right w:val="none" w:sz="0" w:space="0" w:color="auto"/>
          </w:divBdr>
          <w:divsChild>
            <w:div w:id="5099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3376">
      <w:bodyDiv w:val="1"/>
      <w:marLeft w:val="0"/>
      <w:marRight w:val="0"/>
      <w:marTop w:val="0"/>
      <w:marBottom w:val="0"/>
      <w:divBdr>
        <w:top w:val="none" w:sz="0" w:space="0" w:color="auto"/>
        <w:left w:val="none" w:sz="0" w:space="0" w:color="auto"/>
        <w:bottom w:val="none" w:sz="0" w:space="0" w:color="auto"/>
        <w:right w:val="none" w:sz="0" w:space="0" w:color="auto"/>
      </w:divBdr>
      <w:divsChild>
        <w:div w:id="716391547">
          <w:marLeft w:val="0"/>
          <w:marRight w:val="0"/>
          <w:marTop w:val="0"/>
          <w:marBottom w:val="0"/>
          <w:divBdr>
            <w:top w:val="none" w:sz="0" w:space="0" w:color="auto"/>
            <w:left w:val="none" w:sz="0" w:space="0" w:color="auto"/>
            <w:bottom w:val="none" w:sz="0" w:space="0" w:color="auto"/>
            <w:right w:val="none" w:sz="0" w:space="0" w:color="auto"/>
          </w:divBdr>
          <w:divsChild>
            <w:div w:id="1354107535">
              <w:marLeft w:val="0"/>
              <w:marRight w:val="0"/>
              <w:marTop w:val="0"/>
              <w:marBottom w:val="150"/>
              <w:divBdr>
                <w:top w:val="none" w:sz="0" w:space="0" w:color="auto"/>
                <w:left w:val="none" w:sz="0" w:space="0" w:color="auto"/>
                <w:bottom w:val="none" w:sz="0" w:space="0" w:color="auto"/>
                <w:right w:val="none" w:sz="0" w:space="0" w:color="auto"/>
              </w:divBdr>
              <w:divsChild>
                <w:div w:id="1462136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82923446">
          <w:marLeft w:val="0"/>
          <w:marRight w:val="0"/>
          <w:marTop w:val="0"/>
          <w:marBottom w:val="0"/>
          <w:divBdr>
            <w:top w:val="none" w:sz="0" w:space="0" w:color="auto"/>
            <w:left w:val="none" w:sz="0" w:space="0" w:color="auto"/>
            <w:bottom w:val="none" w:sz="0" w:space="0" w:color="auto"/>
            <w:right w:val="none" w:sz="0" w:space="0" w:color="auto"/>
          </w:divBdr>
          <w:divsChild>
            <w:div w:id="779447818">
              <w:marLeft w:val="0"/>
              <w:marRight w:val="0"/>
              <w:marTop w:val="0"/>
              <w:marBottom w:val="150"/>
              <w:divBdr>
                <w:top w:val="none" w:sz="0" w:space="0" w:color="auto"/>
                <w:left w:val="none" w:sz="0" w:space="0" w:color="auto"/>
                <w:bottom w:val="none" w:sz="0" w:space="0" w:color="auto"/>
                <w:right w:val="none" w:sz="0" w:space="0" w:color="auto"/>
              </w:divBdr>
              <w:divsChild>
                <w:div w:id="1868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6457">
          <w:marLeft w:val="0"/>
          <w:marRight w:val="150"/>
          <w:marTop w:val="0"/>
          <w:marBottom w:val="0"/>
          <w:divBdr>
            <w:top w:val="single" w:sz="12" w:space="6" w:color="CCCCCC"/>
            <w:left w:val="none" w:sz="0" w:space="0" w:color="auto"/>
            <w:bottom w:val="none" w:sz="0" w:space="0" w:color="auto"/>
            <w:right w:val="none" w:sz="0" w:space="0" w:color="auto"/>
          </w:divBdr>
          <w:divsChild>
            <w:div w:id="2066027960">
              <w:marLeft w:val="0"/>
              <w:marRight w:val="0"/>
              <w:marTop w:val="0"/>
              <w:marBottom w:val="0"/>
              <w:divBdr>
                <w:top w:val="none" w:sz="0" w:space="0" w:color="auto"/>
                <w:left w:val="none" w:sz="0" w:space="0" w:color="auto"/>
                <w:bottom w:val="none" w:sz="0" w:space="0" w:color="auto"/>
                <w:right w:val="none" w:sz="0" w:space="0" w:color="auto"/>
              </w:divBdr>
              <w:divsChild>
                <w:div w:id="14974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0238">
          <w:marLeft w:val="0"/>
          <w:marRight w:val="225"/>
          <w:marTop w:val="0"/>
          <w:marBottom w:val="0"/>
          <w:divBdr>
            <w:top w:val="none" w:sz="0" w:space="0" w:color="auto"/>
            <w:left w:val="none" w:sz="0" w:space="0" w:color="auto"/>
            <w:bottom w:val="none" w:sz="0" w:space="0" w:color="auto"/>
            <w:right w:val="none" w:sz="0" w:space="0" w:color="auto"/>
          </w:divBdr>
          <w:divsChild>
            <w:div w:id="745104637">
              <w:marLeft w:val="0"/>
              <w:marRight w:val="0"/>
              <w:marTop w:val="225"/>
              <w:marBottom w:val="0"/>
              <w:divBdr>
                <w:top w:val="none" w:sz="0" w:space="0" w:color="auto"/>
                <w:left w:val="none" w:sz="0" w:space="0" w:color="auto"/>
                <w:bottom w:val="none" w:sz="0" w:space="0" w:color="auto"/>
                <w:right w:val="none" w:sz="0" w:space="0" w:color="auto"/>
              </w:divBdr>
              <w:divsChild>
                <w:div w:id="12197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36622">
      <w:bodyDiv w:val="1"/>
      <w:marLeft w:val="0"/>
      <w:marRight w:val="0"/>
      <w:marTop w:val="0"/>
      <w:marBottom w:val="0"/>
      <w:divBdr>
        <w:top w:val="none" w:sz="0" w:space="0" w:color="auto"/>
        <w:left w:val="none" w:sz="0" w:space="0" w:color="auto"/>
        <w:bottom w:val="none" w:sz="0" w:space="0" w:color="auto"/>
        <w:right w:val="none" w:sz="0" w:space="0" w:color="auto"/>
      </w:divBdr>
      <w:divsChild>
        <w:div w:id="688602704">
          <w:marLeft w:val="0"/>
          <w:marRight w:val="0"/>
          <w:marTop w:val="0"/>
          <w:marBottom w:val="0"/>
          <w:divBdr>
            <w:top w:val="none" w:sz="0" w:space="0" w:color="auto"/>
            <w:left w:val="none" w:sz="0" w:space="0" w:color="auto"/>
            <w:bottom w:val="none" w:sz="0" w:space="0" w:color="auto"/>
            <w:right w:val="none" w:sz="0" w:space="0" w:color="auto"/>
          </w:divBdr>
          <w:divsChild>
            <w:div w:id="2127775717">
              <w:marLeft w:val="0"/>
              <w:marRight w:val="0"/>
              <w:marTop w:val="0"/>
              <w:marBottom w:val="0"/>
              <w:divBdr>
                <w:top w:val="none" w:sz="0" w:space="0" w:color="auto"/>
                <w:left w:val="none" w:sz="0" w:space="0" w:color="auto"/>
                <w:bottom w:val="none" w:sz="0" w:space="0" w:color="auto"/>
                <w:right w:val="none" w:sz="0" w:space="0" w:color="auto"/>
              </w:divBdr>
              <w:divsChild>
                <w:div w:id="14336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1850">
          <w:marLeft w:val="0"/>
          <w:marRight w:val="0"/>
          <w:marTop w:val="0"/>
          <w:marBottom w:val="75"/>
          <w:divBdr>
            <w:top w:val="none" w:sz="0" w:space="0" w:color="auto"/>
            <w:left w:val="none" w:sz="0" w:space="0" w:color="auto"/>
            <w:bottom w:val="none" w:sz="0" w:space="0" w:color="auto"/>
            <w:right w:val="none" w:sz="0" w:space="0" w:color="auto"/>
          </w:divBdr>
        </w:div>
        <w:div w:id="1726828213">
          <w:marLeft w:val="0"/>
          <w:marRight w:val="0"/>
          <w:marTop w:val="0"/>
          <w:marBottom w:val="0"/>
          <w:divBdr>
            <w:top w:val="none" w:sz="0" w:space="0" w:color="auto"/>
            <w:left w:val="none" w:sz="0" w:space="0" w:color="auto"/>
            <w:bottom w:val="none" w:sz="0" w:space="0" w:color="auto"/>
            <w:right w:val="none" w:sz="0" w:space="0" w:color="auto"/>
          </w:divBdr>
          <w:divsChild>
            <w:div w:id="1823886764">
              <w:marLeft w:val="0"/>
              <w:marRight w:val="0"/>
              <w:marTop w:val="0"/>
              <w:marBottom w:val="0"/>
              <w:divBdr>
                <w:top w:val="none" w:sz="0" w:space="0" w:color="auto"/>
                <w:left w:val="none" w:sz="0" w:space="0" w:color="auto"/>
                <w:bottom w:val="none" w:sz="0" w:space="0" w:color="auto"/>
                <w:right w:val="none" w:sz="0" w:space="0" w:color="auto"/>
              </w:divBdr>
              <w:divsChild>
                <w:div w:id="2010252484">
                  <w:marLeft w:val="0"/>
                  <w:marRight w:val="0"/>
                  <w:marTop w:val="0"/>
                  <w:marBottom w:val="300"/>
                  <w:divBdr>
                    <w:top w:val="none" w:sz="0" w:space="0" w:color="auto"/>
                    <w:left w:val="none" w:sz="0" w:space="0" w:color="auto"/>
                    <w:bottom w:val="none" w:sz="0" w:space="0" w:color="auto"/>
                    <w:right w:val="none" w:sz="0" w:space="0" w:color="auto"/>
                  </w:divBdr>
                  <w:divsChild>
                    <w:div w:id="5755567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60080017">
      <w:bodyDiv w:val="1"/>
      <w:marLeft w:val="0"/>
      <w:marRight w:val="0"/>
      <w:marTop w:val="0"/>
      <w:marBottom w:val="0"/>
      <w:divBdr>
        <w:top w:val="none" w:sz="0" w:space="0" w:color="auto"/>
        <w:left w:val="none" w:sz="0" w:space="0" w:color="auto"/>
        <w:bottom w:val="none" w:sz="0" w:space="0" w:color="auto"/>
        <w:right w:val="none" w:sz="0" w:space="0" w:color="auto"/>
      </w:divBdr>
      <w:divsChild>
        <w:div w:id="304510183">
          <w:marLeft w:val="0"/>
          <w:marRight w:val="0"/>
          <w:marTop w:val="0"/>
          <w:marBottom w:val="0"/>
          <w:divBdr>
            <w:top w:val="none" w:sz="0" w:space="0" w:color="auto"/>
            <w:left w:val="none" w:sz="0" w:space="0" w:color="auto"/>
            <w:bottom w:val="none" w:sz="0" w:space="0" w:color="auto"/>
            <w:right w:val="none" w:sz="0" w:space="0" w:color="auto"/>
          </w:divBdr>
          <w:divsChild>
            <w:div w:id="1943955550">
              <w:marLeft w:val="0"/>
              <w:marRight w:val="0"/>
              <w:marTop w:val="0"/>
              <w:marBottom w:val="0"/>
              <w:divBdr>
                <w:top w:val="none" w:sz="0" w:space="0" w:color="auto"/>
                <w:left w:val="none" w:sz="0" w:space="0" w:color="auto"/>
                <w:bottom w:val="none" w:sz="0" w:space="0" w:color="auto"/>
                <w:right w:val="none" w:sz="0" w:space="0" w:color="auto"/>
              </w:divBdr>
              <w:divsChild>
                <w:div w:id="158318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35157">
          <w:marLeft w:val="0"/>
          <w:marRight w:val="0"/>
          <w:marTop w:val="0"/>
          <w:marBottom w:val="0"/>
          <w:divBdr>
            <w:top w:val="none" w:sz="0" w:space="0" w:color="auto"/>
            <w:left w:val="none" w:sz="0" w:space="0" w:color="auto"/>
            <w:bottom w:val="none" w:sz="0" w:space="0" w:color="auto"/>
            <w:right w:val="none" w:sz="0" w:space="0" w:color="auto"/>
          </w:divBdr>
        </w:div>
        <w:div w:id="1879320953">
          <w:marLeft w:val="0"/>
          <w:marRight w:val="0"/>
          <w:marTop w:val="0"/>
          <w:marBottom w:val="300"/>
          <w:divBdr>
            <w:top w:val="none" w:sz="0" w:space="0" w:color="auto"/>
            <w:left w:val="none" w:sz="0" w:space="0" w:color="auto"/>
            <w:bottom w:val="none" w:sz="0" w:space="0" w:color="auto"/>
            <w:right w:val="none" w:sz="0" w:space="0" w:color="auto"/>
          </w:divBdr>
          <w:divsChild>
            <w:div w:id="1916864372">
              <w:marLeft w:val="0"/>
              <w:marRight w:val="0"/>
              <w:marTop w:val="0"/>
              <w:marBottom w:val="0"/>
              <w:divBdr>
                <w:top w:val="none" w:sz="0" w:space="0" w:color="auto"/>
                <w:left w:val="none" w:sz="0" w:space="0" w:color="auto"/>
                <w:bottom w:val="none" w:sz="0" w:space="0" w:color="auto"/>
                <w:right w:val="none" w:sz="0" w:space="0" w:color="auto"/>
              </w:divBdr>
            </w:div>
          </w:divsChild>
        </w:div>
        <w:div w:id="2093089892">
          <w:marLeft w:val="0"/>
          <w:marRight w:val="0"/>
          <w:marTop w:val="0"/>
          <w:marBottom w:val="75"/>
          <w:divBdr>
            <w:top w:val="none" w:sz="0" w:space="0" w:color="auto"/>
            <w:left w:val="none" w:sz="0" w:space="0" w:color="auto"/>
            <w:bottom w:val="none" w:sz="0" w:space="0" w:color="auto"/>
            <w:right w:val="none" w:sz="0" w:space="0" w:color="auto"/>
          </w:divBdr>
        </w:div>
      </w:divsChild>
    </w:div>
    <w:div w:id="660231574">
      <w:bodyDiv w:val="1"/>
      <w:marLeft w:val="0"/>
      <w:marRight w:val="0"/>
      <w:marTop w:val="0"/>
      <w:marBottom w:val="0"/>
      <w:divBdr>
        <w:top w:val="none" w:sz="0" w:space="0" w:color="auto"/>
        <w:left w:val="none" w:sz="0" w:space="0" w:color="auto"/>
        <w:bottom w:val="none" w:sz="0" w:space="0" w:color="auto"/>
        <w:right w:val="none" w:sz="0" w:space="0" w:color="auto"/>
      </w:divBdr>
    </w:div>
    <w:div w:id="661007317">
      <w:bodyDiv w:val="1"/>
      <w:marLeft w:val="0"/>
      <w:marRight w:val="0"/>
      <w:marTop w:val="0"/>
      <w:marBottom w:val="0"/>
      <w:divBdr>
        <w:top w:val="none" w:sz="0" w:space="0" w:color="auto"/>
        <w:left w:val="none" w:sz="0" w:space="0" w:color="auto"/>
        <w:bottom w:val="none" w:sz="0" w:space="0" w:color="auto"/>
        <w:right w:val="none" w:sz="0" w:space="0" w:color="auto"/>
      </w:divBdr>
      <w:divsChild>
        <w:div w:id="396131441">
          <w:marLeft w:val="0"/>
          <w:marRight w:val="0"/>
          <w:marTop w:val="0"/>
          <w:marBottom w:val="0"/>
          <w:divBdr>
            <w:top w:val="none" w:sz="0" w:space="0" w:color="auto"/>
            <w:left w:val="none" w:sz="0" w:space="0" w:color="auto"/>
            <w:bottom w:val="none" w:sz="0" w:space="0" w:color="auto"/>
            <w:right w:val="none" w:sz="0" w:space="0" w:color="auto"/>
          </w:divBdr>
          <w:divsChild>
            <w:div w:id="592319186">
              <w:marLeft w:val="0"/>
              <w:marRight w:val="0"/>
              <w:marTop w:val="0"/>
              <w:marBottom w:val="300"/>
              <w:divBdr>
                <w:top w:val="none" w:sz="0" w:space="0" w:color="auto"/>
                <w:left w:val="none" w:sz="0" w:space="0" w:color="auto"/>
                <w:bottom w:val="none" w:sz="0" w:space="0" w:color="auto"/>
                <w:right w:val="none" w:sz="0" w:space="0" w:color="auto"/>
              </w:divBdr>
            </w:div>
            <w:div w:id="788813711">
              <w:marLeft w:val="0"/>
              <w:marRight w:val="0"/>
              <w:marTop w:val="0"/>
              <w:marBottom w:val="300"/>
              <w:divBdr>
                <w:top w:val="none" w:sz="0" w:space="0" w:color="auto"/>
                <w:left w:val="none" w:sz="0" w:space="0" w:color="auto"/>
                <w:bottom w:val="none" w:sz="0" w:space="0" w:color="auto"/>
                <w:right w:val="none" w:sz="0" w:space="0" w:color="auto"/>
              </w:divBdr>
            </w:div>
          </w:divsChild>
        </w:div>
        <w:div w:id="728460613">
          <w:marLeft w:val="0"/>
          <w:marRight w:val="0"/>
          <w:marTop w:val="0"/>
          <w:marBottom w:val="300"/>
          <w:divBdr>
            <w:top w:val="none" w:sz="0" w:space="0" w:color="auto"/>
            <w:left w:val="none" w:sz="0" w:space="0" w:color="auto"/>
            <w:bottom w:val="none" w:sz="0" w:space="0" w:color="auto"/>
            <w:right w:val="none" w:sz="0" w:space="0" w:color="auto"/>
          </w:divBdr>
        </w:div>
        <w:div w:id="1631934094">
          <w:marLeft w:val="0"/>
          <w:marRight w:val="0"/>
          <w:marTop w:val="0"/>
          <w:marBottom w:val="300"/>
          <w:divBdr>
            <w:top w:val="none" w:sz="0" w:space="0" w:color="auto"/>
            <w:left w:val="none" w:sz="0" w:space="0" w:color="auto"/>
            <w:bottom w:val="none" w:sz="0" w:space="0" w:color="auto"/>
            <w:right w:val="none" w:sz="0" w:space="0" w:color="auto"/>
          </w:divBdr>
          <w:divsChild>
            <w:div w:id="1466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79283">
      <w:bodyDiv w:val="1"/>
      <w:marLeft w:val="0"/>
      <w:marRight w:val="0"/>
      <w:marTop w:val="0"/>
      <w:marBottom w:val="0"/>
      <w:divBdr>
        <w:top w:val="none" w:sz="0" w:space="0" w:color="auto"/>
        <w:left w:val="none" w:sz="0" w:space="0" w:color="auto"/>
        <w:bottom w:val="none" w:sz="0" w:space="0" w:color="auto"/>
        <w:right w:val="none" w:sz="0" w:space="0" w:color="auto"/>
      </w:divBdr>
      <w:divsChild>
        <w:div w:id="234630371">
          <w:marLeft w:val="0"/>
          <w:marRight w:val="0"/>
          <w:marTop w:val="0"/>
          <w:marBottom w:val="0"/>
          <w:divBdr>
            <w:top w:val="none" w:sz="0" w:space="0" w:color="auto"/>
            <w:left w:val="none" w:sz="0" w:space="0" w:color="auto"/>
            <w:bottom w:val="none" w:sz="0" w:space="0" w:color="auto"/>
            <w:right w:val="none" w:sz="0" w:space="0" w:color="auto"/>
          </w:divBdr>
          <w:divsChild>
            <w:div w:id="1454397953">
              <w:marLeft w:val="0"/>
              <w:marRight w:val="0"/>
              <w:marTop w:val="0"/>
              <w:marBottom w:val="0"/>
              <w:divBdr>
                <w:top w:val="none" w:sz="0" w:space="0" w:color="auto"/>
                <w:left w:val="none" w:sz="0" w:space="0" w:color="auto"/>
                <w:bottom w:val="none" w:sz="0" w:space="0" w:color="auto"/>
                <w:right w:val="none" w:sz="0" w:space="0" w:color="auto"/>
              </w:divBdr>
            </w:div>
          </w:divsChild>
        </w:div>
        <w:div w:id="548760648">
          <w:marLeft w:val="0"/>
          <w:marRight w:val="0"/>
          <w:marTop w:val="0"/>
          <w:marBottom w:val="150"/>
          <w:divBdr>
            <w:top w:val="none" w:sz="0" w:space="0" w:color="auto"/>
            <w:left w:val="none" w:sz="0" w:space="0" w:color="auto"/>
            <w:bottom w:val="none" w:sz="0" w:space="0" w:color="auto"/>
            <w:right w:val="none" w:sz="0" w:space="0" w:color="auto"/>
          </w:divBdr>
          <w:divsChild>
            <w:div w:id="228737733">
              <w:marLeft w:val="0"/>
              <w:marRight w:val="0"/>
              <w:marTop w:val="0"/>
              <w:marBottom w:val="0"/>
              <w:divBdr>
                <w:top w:val="none" w:sz="0" w:space="0" w:color="auto"/>
                <w:left w:val="none" w:sz="0" w:space="0" w:color="auto"/>
                <w:bottom w:val="none" w:sz="0" w:space="0" w:color="auto"/>
                <w:right w:val="none" w:sz="0" w:space="0" w:color="auto"/>
              </w:divBdr>
            </w:div>
          </w:divsChild>
        </w:div>
        <w:div w:id="1039664335">
          <w:marLeft w:val="0"/>
          <w:marRight w:val="0"/>
          <w:marTop w:val="0"/>
          <w:marBottom w:val="150"/>
          <w:divBdr>
            <w:top w:val="none" w:sz="0" w:space="0" w:color="auto"/>
            <w:left w:val="none" w:sz="0" w:space="0" w:color="auto"/>
            <w:bottom w:val="none" w:sz="0" w:space="0" w:color="auto"/>
            <w:right w:val="none" w:sz="0" w:space="0" w:color="auto"/>
          </w:divBdr>
        </w:div>
      </w:divsChild>
    </w:div>
    <w:div w:id="661472529">
      <w:bodyDiv w:val="1"/>
      <w:marLeft w:val="0"/>
      <w:marRight w:val="0"/>
      <w:marTop w:val="0"/>
      <w:marBottom w:val="0"/>
      <w:divBdr>
        <w:top w:val="none" w:sz="0" w:space="0" w:color="auto"/>
        <w:left w:val="none" w:sz="0" w:space="0" w:color="auto"/>
        <w:bottom w:val="none" w:sz="0" w:space="0" w:color="auto"/>
        <w:right w:val="none" w:sz="0" w:space="0" w:color="auto"/>
      </w:divBdr>
    </w:div>
    <w:div w:id="661472980">
      <w:bodyDiv w:val="1"/>
      <w:marLeft w:val="0"/>
      <w:marRight w:val="0"/>
      <w:marTop w:val="0"/>
      <w:marBottom w:val="0"/>
      <w:divBdr>
        <w:top w:val="none" w:sz="0" w:space="0" w:color="auto"/>
        <w:left w:val="none" w:sz="0" w:space="0" w:color="auto"/>
        <w:bottom w:val="none" w:sz="0" w:space="0" w:color="auto"/>
        <w:right w:val="none" w:sz="0" w:space="0" w:color="auto"/>
      </w:divBdr>
      <w:divsChild>
        <w:div w:id="310521603">
          <w:marLeft w:val="0"/>
          <w:marRight w:val="0"/>
          <w:marTop w:val="0"/>
          <w:marBottom w:val="0"/>
          <w:divBdr>
            <w:top w:val="none" w:sz="0" w:space="0" w:color="auto"/>
            <w:left w:val="none" w:sz="0" w:space="0" w:color="auto"/>
            <w:bottom w:val="none" w:sz="0" w:space="0" w:color="auto"/>
            <w:right w:val="none" w:sz="0" w:space="0" w:color="auto"/>
          </w:divBdr>
          <w:divsChild>
            <w:div w:id="109223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6768">
      <w:bodyDiv w:val="1"/>
      <w:marLeft w:val="0"/>
      <w:marRight w:val="0"/>
      <w:marTop w:val="0"/>
      <w:marBottom w:val="0"/>
      <w:divBdr>
        <w:top w:val="none" w:sz="0" w:space="0" w:color="auto"/>
        <w:left w:val="none" w:sz="0" w:space="0" w:color="auto"/>
        <w:bottom w:val="none" w:sz="0" w:space="0" w:color="auto"/>
        <w:right w:val="none" w:sz="0" w:space="0" w:color="auto"/>
      </w:divBdr>
      <w:divsChild>
        <w:div w:id="1902010869">
          <w:marLeft w:val="0"/>
          <w:marRight w:val="0"/>
          <w:marTop w:val="0"/>
          <w:marBottom w:val="150"/>
          <w:divBdr>
            <w:top w:val="none" w:sz="0" w:space="0" w:color="auto"/>
            <w:left w:val="none" w:sz="0" w:space="0" w:color="auto"/>
            <w:bottom w:val="none" w:sz="0" w:space="0" w:color="auto"/>
            <w:right w:val="none" w:sz="0" w:space="0" w:color="auto"/>
          </w:divBdr>
        </w:div>
      </w:divsChild>
    </w:div>
    <w:div w:id="661812193">
      <w:bodyDiv w:val="1"/>
      <w:marLeft w:val="0"/>
      <w:marRight w:val="0"/>
      <w:marTop w:val="0"/>
      <w:marBottom w:val="0"/>
      <w:divBdr>
        <w:top w:val="none" w:sz="0" w:space="0" w:color="auto"/>
        <w:left w:val="none" w:sz="0" w:space="0" w:color="auto"/>
        <w:bottom w:val="none" w:sz="0" w:space="0" w:color="auto"/>
        <w:right w:val="none" w:sz="0" w:space="0" w:color="auto"/>
      </w:divBdr>
    </w:div>
    <w:div w:id="662271836">
      <w:bodyDiv w:val="1"/>
      <w:marLeft w:val="0"/>
      <w:marRight w:val="0"/>
      <w:marTop w:val="0"/>
      <w:marBottom w:val="0"/>
      <w:divBdr>
        <w:top w:val="none" w:sz="0" w:space="0" w:color="auto"/>
        <w:left w:val="none" w:sz="0" w:space="0" w:color="auto"/>
        <w:bottom w:val="none" w:sz="0" w:space="0" w:color="auto"/>
        <w:right w:val="none" w:sz="0" w:space="0" w:color="auto"/>
      </w:divBdr>
      <w:divsChild>
        <w:div w:id="142162702">
          <w:marLeft w:val="0"/>
          <w:marRight w:val="0"/>
          <w:marTop w:val="0"/>
          <w:marBottom w:val="0"/>
          <w:divBdr>
            <w:top w:val="none" w:sz="0" w:space="0" w:color="auto"/>
            <w:left w:val="none" w:sz="0" w:space="0" w:color="auto"/>
            <w:bottom w:val="none" w:sz="0" w:space="0" w:color="auto"/>
            <w:right w:val="none" w:sz="0" w:space="0" w:color="auto"/>
          </w:divBdr>
          <w:divsChild>
            <w:div w:id="1068190225">
              <w:marLeft w:val="0"/>
              <w:marRight w:val="0"/>
              <w:marTop w:val="0"/>
              <w:marBottom w:val="0"/>
              <w:divBdr>
                <w:top w:val="none" w:sz="0" w:space="0" w:color="auto"/>
                <w:left w:val="none" w:sz="0" w:space="0" w:color="auto"/>
                <w:bottom w:val="none" w:sz="0" w:space="0" w:color="auto"/>
                <w:right w:val="none" w:sz="0" w:space="0" w:color="auto"/>
              </w:divBdr>
              <w:divsChild>
                <w:div w:id="441653985">
                  <w:marLeft w:val="0"/>
                  <w:marRight w:val="0"/>
                  <w:marTop w:val="0"/>
                  <w:marBottom w:val="0"/>
                  <w:divBdr>
                    <w:top w:val="none" w:sz="0" w:space="0" w:color="auto"/>
                    <w:left w:val="none" w:sz="0" w:space="0" w:color="auto"/>
                    <w:bottom w:val="none" w:sz="0" w:space="0" w:color="auto"/>
                    <w:right w:val="none" w:sz="0" w:space="0" w:color="auto"/>
                  </w:divBdr>
                  <w:divsChild>
                    <w:div w:id="50082647">
                      <w:marLeft w:val="0"/>
                      <w:marRight w:val="0"/>
                      <w:marTop w:val="0"/>
                      <w:marBottom w:val="0"/>
                      <w:divBdr>
                        <w:top w:val="none" w:sz="0" w:space="0" w:color="auto"/>
                        <w:left w:val="none" w:sz="0" w:space="0" w:color="auto"/>
                        <w:bottom w:val="none" w:sz="0" w:space="0" w:color="auto"/>
                        <w:right w:val="none" w:sz="0" w:space="0" w:color="auto"/>
                      </w:divBdr>
                      <w:divsChild>
                        <w:div w:id="181600369">
                          <w:marLeft w:val="0"/>
                          <w:marRight w:val="0"/>
                          <w:marTop w:val="0"/>
                          <w:marBottom w:val="0"/>
                          <w:divBdr>
                            <w:top w:val="none" w:sz="0" w:space="0" w:color="auto"/>
                            <w:left w:val="none" w:sz="0" w:space="0" w:color="auto"/>
                            <w:bottom w:val="none" w:sz="0" w:space="0" w:color="auto"/>
                            <w:right w:val="none" w:sz="0" w:space="0" w:color="auto"/>
                          </w:divBdr>
                          <w:divsChild>
                            <w:div w:id="378365145">
                              <w:marLeft w:val="0"/>
                              <w:marRight w:val="0"/>
                              <w:marTop w:val="0"/>
                              <w:marBottom w:val="0"/>
                              <w:divBdr>
                                <w:top w:val="none" w:sz="0" w:space="0" w:color="auto"/>
                                <w:left w:val="none" w:sz="0" w:space="0" w:color="auto"/>
                                <w:bottom w:val="none" w:sz="0" w:space="0" w:color="auto"/>
                                <w:right w:val="none" w:sz="0" w:space="0" w:color="auto"/>
                              </w:divBdr>
                              <w:divsChild>
                                <w:div w:id="10182573">
                                  <w:marLeft w:val="0"/>
                                  <w:marRight w:val="0"/>
                                  <w:marTop w:val="0"/>
                                  <w:marBottom w:val="75"/>
                                  <w:divBdr>
                                    <w:top w:val="none" w:sz="0" w:space="0" w:color="auto"/>
                                    <w:left w:val="none" w:sz="0" w:space="0" w:color="auto"/>
                                    <w:bottom w:val="none" w:sz="0" w:space="0" w:color="auto"/>
                                    <w:right w:val="none" w:sz="0" w:space="0" w:color="auto"/>
                                  </w:divBdr>
                                  <w:divsChild>
                                    <w:div w:id="384380814">
                                      <w:marLeft w:val="0"/>
                                      <w:marRight w:val="0"/>
                                      <w:marTop w:val="0"/>
                                      <w:marBottom w:val="0"/>
                                      <w:divBdr>
                                        <w:top w:val="none" w:sz="0" w:space="0" w:color="auto"/>
                                        <w:left w:val="none" w:sz="0" w:space="0" w:color="auto"/>
                                        <w:bottom w:val="none" w:sz="0" w:space="0" w:color="auto"/>
                                        <w:right w:val="none" w:sz="0" w:space="0" w:color="auto"/>
                                      </w:divBdr>
                                      <w:divsChild>
                                        <w:div w:id="987058172">
                                          <w:marLeft w:val="0"/>
                                          <w:marRight w:val="0"/>
                                          <w:marTop w:val="0"/>
                                          <w:marBottom w:val="0"/>
                                          <w:divBdr>
                                            <w:top w:val="none" w:sz="0" w:space="0" w:color="auto"/>
                                            <w:left w:val="none" w:sz="0" w:space="0" w:color="auto"/>
                                            <w:bottom w:val="none" w:sz="0" w:space="0" w:color="auto"/>
                                            <w:right w:val="none" w:sz="0" w:space="0" w:color="auto"/>
                                          </w:divBdr>
                                          <w:divsChild>
                                            <w:div w:id="146940324">
                                              <w:marLeft w:val="0"/>
                                              <w:marRight w:val="0"/>
                                              <w:marTop w:val="0"/>
                                              <w:marBottom w:val="0"/>
                                              <w:divBdr>
                                                <w:top w:val="none" w:sz="0" w:space="0" w:color="auto"/>
                                                <w:left w:val="none" w:sz="0" w:space="0" w:color="auto"/>
                                                <w:bottom w:val="none" w:sz="0" w:space="0" w:color="auto"/>
                                                <w:right w:val="none" w:sz="0" w:space="0" w:color="auto"/>
                                              </w:divBdr>
                                            </w:div>
                                            <w:div w:id="238905038">
                                              <w:marLeft w:val="0"/>
                                              <w:marRight w:val="0"/>
                                              <w:marTop w:val="0"/>
                                              <w:marBottom w:val="0"/>
                                              <w:divBdr>
                                                <w:top w:val="none" w:sz="0" w:space="0" w:color="auto"/>
                                                <w:left w:val="none" w:sz="0" w:space="0" w:color="auto"/>
                                                <w:bottom w:val="none" w:sz="0" w:space="0" w:color="auto"/>
                                                <w:right w:val="none" w:sz="0" w:space="0" w:color="auto"/>
                                              </w:divBdr>
                                            </w:div>
                                            <w:div w:id="1472285014">
                                              <w:marLeft w:val="0"/>
                                              <w:marRight w:val="0"/>
                                              <w:marTop w:val="0"/>
                                              <w:marBottom w:val="0"/>
                                              <w:divBdr>
                                                <w:top w:val="none" w:sz="0" w:space="0" w:color="auto"/>
                                                <w:left w:val="none" w:sz="0" w:space="0" w:color="auto"/>
                                                <w:bottom w:val="none" w:sz="0" w:space="0" w:color="auto"/>
                                                <w:right w:val="none" w:sz="0" w:space="0" w:color="auto"/>
                                              </w:divBdr>
                                            </w:div>
                                            <w:div w:id="1880508795">
                                              <w:marLeft w:val="0"/>
                                              <w:marRight w:val="0"/>
                                              <w:marTop w:val="0"/>
                                              <w:marBottom w:val="0"/>
                                              <w:divBdr>
                                                <w:top w:val="none" w:sz="0" w:space="0" w:color="auto"/>
                                                <w:left w:val="none" w:sz="0" w:space="0" w:color="auto"/>
                                                <w:bottom w:val="none" w:sz="0" w:space="0" w:color="auto"/>
                                                <w:right w:val="none" w:sz="0" w:space="0" w:color="auto"/>
                                              </w:divBdr>
                                              <w:divsChild>
                                                <w:div w:id="522012993">
                                                  <w:marLeft w:val="0"/>
                                                  <w:marRight w:val="0"/>
                                                  <w:marTop w:val="0"/>
                                                  <w:marBottom w:val="0"/>
                                                  <w:divBdr>
                                                    <w:top w:val="none" w:sz="0" w:space="0" w:color="auto"/>
                                                    <w:left w:val="none" w:sz="0" w:space="0" w:color="auto"/>
                                                    <w:bottom w:val="none" w:sz="0" w:space="0" w:color="auto"/>
                                                    <w:right w:val="none" w:sz="0" w:space="0" w:color="auto"/>
                                                  </w:divBdr>
                                                  <w:divsChild>
                                                    <w:div w:id="823198948">
                                                      <w:marLeft w:val="0"/>
                                                      <w:marRight w:val="0"/>
                                                      <w:marTop w:val="0"/>
                                                      <w:marBottom w:val="0"/>
                                                      <w:divBdr>
                                                        <w:top w:val="none" w:sz="0" w:space="0" w:color="auto"/>
                                                        <w:left w:val="none" w:sz="0" w:space="0" w:color="auto"/>
                                                        <w:bottom w:val="none" w:sz="0" w:space="0" w:color="auto"/>
                                                        <w:right w:val="none" w:sz="0" w:space="0" w:color="auto"/>
                                                      </w:divBdr>
                                                      <w:divsChild>
                                                        <w:div w:id="323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2317917">
      <w:bodyDiv w:val="1"/>
      <w:marLeft w:val="0"/>
      <w:marRight w:val="0"/>
      <w:marTop w:val="0"/>
      <w:marBottom w:val="0"/>
      <w:divBdr>
        <w:top w:val="none" w:sz="0" w:space="0" w:color="auto"/>
        <w:left w:val="none" w:sz="0" w:space="0" w:color="auto"/>
        <w:bottom w:val="none" w:sz="0" w:space="0" w:color="auto"/>
        <w:right w:val="none" w:sz="0" w:space="0" w:color="auto"/>
      </w:divBdr>
      <w:divsChild>
        <w:div w:id="289554918">
          <w:marLeft w:val="0"/>
          <w:marRight w:val="0"/>
          <w:marTop w:val="0"/>
          <w:marBottom w:val="0"/>
          <w:divBdr>
            <w:top w:val="none" w:sz="0" w:space="0" w:color="auto"/>
            <w:left w:val="none" w:sz="0" w:space="0" w:color="auto"/>
            <w:bottom w:val="dotted" w:sz="6" w:space="4" w:color="DDDDDD"/>
            <w:right w:val="none" w:sz="0" w:space="0" w:color="auto"/>
          </w:divBdr>
          <w:divsChild>
            <w:div w:id="213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551">
      <w:bodyDiv w:val="1"/>
      <w:marLeft w:val="0"/>
      <w:marRight w:val="0"/>
      <w:marTop w:val="0"/>
      <w:marBottom w:val="0"/>
      <w:divBdr>
        <w:top w:val="none" w:sz="0" w:space="0" w:color="auto"/>
        <w:left w:val="none" w:sz="0" w:space="0" w:color="auto"/>
        <w:bottom w:val="none" w:sz="0" w:space="0" w:color="auto"/>
        <w:right w:val="none" w:sz="0" w:space="0" w:color="auto"/>
      </w:divBdr>
      <w:divsChild>
        <w:div w:id="49500266">
          <w:marLeft w:val="0"/>
          <w:marRight w:val="0"/>
          <w:marTop w:val="0"/>
          <w:marBottom w:val="150"/>
          <w:divBdr>
            <w:top w:val="none" w:sz="0" w:space="0" w:color="auto"/>
            <w:left w:val="none" w:sz="0" w:space="0" w:color="auto"/>
            <w:bottom w:val="none" w:sz="0" w:space="0" w:color="auto"/>
            <w:right w:val="none" w:sz="0" w:space="0" w:color="auto"/>
          </w:divBdr>
          <w:divsChild>
            <w:div w:id="1242446835">
              <w:marLeft w:val="0"/>
              <w:marRight w:val="0"/>
              <w:marTop w:val="0"/>
              <w:marBottom w:val="0"/>
              <w:divBdr>
                <w:top w:val="none" w:sz="0" w:space="0" w:color="auto"/>
                <w:left w:val="none" w:sz="0" w:space="0" w:color="auto"/>
                <w:bottom w:val="none" w:sz="0" w:space="0" w:color="auto"/>
                <w:right w:val="none" w:sz="0" w:space="0" w:color="auto"/>
              </w:divBdr>
              <w:divsChild>
                <w:div w:id="2138453728">
                  <w:marLeft w:val="0"/>
                  <w:marRight w:val="0"/>
                  <w:marTop w:val="0"/>
                  <w:marBottom w:val="0"/>
                  <w:divBdr>
                    <w:top w:val="none" w:sz="0" w:space="0" w:color="auto"/>
                    <w:left w:val="none" w:sz="0" w:space="0" w:color="auto"/>
                    <w:bottom w:val="none" w:sz="0" w:space="0" w:color="auto"/>
                    <w:right w:val="none" w:sz="0" w:space="0" w:color="auto"/>
                  </w:divBdr>
                  <w:divsChild>
                    <w:div w:id="2020034648">
                      <w:marLeft w:val="0"/>
                      <w:marRight w:val="150"/>
                      <w:marTop w:val="0"/>
                      <w:marBottom w:val="0"/>
                      <w:divBdr>
                        <w:top w:val="none" w:sz="0" w:space="0" w:color="auto"/>
                        <w:left w:val="none" w:sz="0" w:space="0" w:color="auto"/>
                        <w:bottom w:val="none" w:sz="0" w:space="0" w:color="auto"/>
                        <w:right w:val="none" w:sz="0" w:space="0" w:color="auto"/>
                      </w:divBdr>
                      <w:divsChild>
                        <w:div w:id="9526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47502">
          <w:marLeft w:val="0"/>
          <w:marRight w:val="0"/>
          <w:marTop w:val="0"/>
          <w:marBottom w:val="150"/>
          <w:divBdr>
            <w:top w:val="none" w:sz="0" w:space="0" w:color="auto"/>
            <w:left w:val="none" w:sz="0" w:space="0" w:color="auto"/>
            <w:bottom w:val="none" w:sz="0" w:space="0" w:color="auto"/>
            <w:right w:val="none" w:sz="0" w:space="0" w:color="auto"/>
          </w:divBdr>
        </w:div>
        <w:div w:id="484206750">
          <w:marLeft w:val="0"/>
          <w:marRight w:val="0"/>
          <w:marTop w:val="0"/>
          <w:marBottom w:val="0"/>
          <w:divBdr>
            <w:top w:val="none" w:sz="0" w:space="0" w:color="auto"/>
            <w:left w:val="none" w:sz="0" w:space="0" w:color="auto"/>
            <w:bottom w:val="none" w:sz="0" w:space="0" w:color="auto"/>
            <w:right w:val="none" w:sz="0" w:space="0" w:color="auto"/>
          </w:divBdr>
          <w:divsChild>
            <w:div w:id="41826175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63627650">
      <w:bodyDiv w:val="1"/>
      <w:marLeft w:val="0"/>
      <w:marRight w:val="0"/>
      <w:marTop w:val="0"/>
      <w:marBottom w:val="0"/>
      <w:divBdr>
        <w:top w:val="none" w:sz="0" w:space="0" w:color="auto"/>
        <w:left w:val="none" w:sz="0" w:space="0" w:color="auto"/>
        <w:bottom w:val="none" w:sz="0" w:space="0" w:color="auto"/>
        <w:right w:val="none" w:sz="0" w:space="0" w:color="auto"/>
      </w:divBdr>
      <w:divsChild>
        <w:div w:id="1752197755">
          <w:marLeft w:val="0"/>
          <w:marRight w:val="0"/>
          <w:marTop w:val="0"/>
          <w:marBottom w:val="0"/>
          <w:divBdr>
            <w:top w:val="none" w:sz="0" w:space="0" w:color="auto"/>
            <w:left w:val="none" w:sz="0" w:space="0" w:color="auto"/>
            <w:bottom w:val="none" w:sz="0" w:space="0" w:color="auto"/>
            <w:right w:val="none" w:sz="0" w:space="0" w:color="auto"/>
          </w:divBdr>
          <w:divsChild>
            <w:div w:id="8846075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3776667">
      <w:bodyDiv w:val="1"/>
      <w:marLeft w:val="0"/>
      <w:marRight w:val="0"/>
      <w:marTop w:val="0"/>
      <w:marBottom w:val="0"/>
      <w:divBdr>
        <w:top w:val="none" w:sz="0" w:space="0" w:color="auto"/>
        <w:left w:val="none" w:sz="0" w:space="0" w:color="auto"/>
        <w:bottom w:val="none" w:sz="0" w:space="0" w:color="auto"/>
        <w:right w:val="none" w:sz="0" w:space="0" w:color="auto"/>
      </w:divBdr>
      <w:divsChild>
        <w:div w:id="321929145">
          <w:marLeft w:val="0"/>
          <w:marRight w:val="0"/>
          <w:marTop w:val="0"/>
          <w:marBottom w:val="0"/>
          <w:divBdr>
            <w:top w:val="none" w:sz="0" w:space="0" w:color="auto"/>
            <w:left w:val="none" w:sz="0" w:space="0" w:color="auto"/>
            <w:bottom w:val="dotted" w:sz="6" w:space="4" w:color="DDDDDD"/>
            <w:right w:val="none" w:sz="0" w:space="0" w:color="auto"/>
          </w:divBdr>
          <w:divsChild>
            <w:div w:id="2925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80224">
      <w:bodyDiv w:val="1"/>
      <w:marLeft w:val="0"/>
      <w:marRight w:val="0"/>
      <w:marTop w:val="0"/>
      <w:marBottom w:val="0"/>
      <w:divBdr>
        <w:top w:val="none" w:sz="0" w:space="0" w:color="auto"/>
        <w:left w:val="none" w:sz="0" w:space="0" w:color="auto"/>
        <w:bottom w:val="none" w:sz="0" w:space="0" w:color="auto"/>
        <w:right w:val="none" w:sz="0" w:space="0" w:color="auto"/>
      </w:divBdr>
      <w:divsChild>
        <w:div w:id="1047611341">
          <w:marLeft w:val="0"/>
          <w:marRight w:val="0"/>
          <w:marTop w:val="0"/>
          <w:marBottom w:val="0"/>
          <w:divBdr>
            <w:top w:val="none" w:sz="0" w:space="0" w:color="auto"/>
            <w:left w:val="none" w:sz="0" w:space="0" w:color="auto"/>
            <w:bottom w:val="none" w:sz="0" w:space="0" w:color="auto"/>
            <w:right w:val="none" w:sz="0" w:space="0" w:color="auto"/>
          </w:divBdr>
          <w:divsChild>
            <w:div w:id="637031648">
              <w:marLeft w:val="0"/>
              <w:marRight w:val="0"/>
              <w:marTop w:val="0"/>
              <w:marBottom w:val="0"/>
              <w:divBdr>
                <w:top w:val="none" w:sz="0" w:space="0" w:color="auto"/>
                <w:left w:val="none" w:sz="0" w:space="0" w:color="auto"/>
                <w:bottom w:val="none" w:sz="0" w:space="0" w:color="auto"/>
                <w:right w:val="none" w:sz="0" w:space="0" w:color="auto"/>
              </w:divBdr>
              <w:divsChild>
                <w:div w:id="358625621">
                  <w:marLeft w:val="0"/>
                  <w:marRight w:val="0"/>
                  <w:marTop w:val="0"/>
                  <w:marBottom w:val="0"/>
                  <w:divBdr>
                    <w:top w:val="none" w:sz="0" w:space="0" w:color="auto"/>
                    <w:left w:val="none" w:sz="0" w:space="0" w:color="auto"/>
                    <w:bottom w:val="none" w:sz="0" w:space="0" w:color="auto"/>
                    <w:right w:val="none" w:sz="0" w:space="0" w:color="auto"/>
                  </w:divBdr>
                  <w:divsChild>
                    <w:div w:id="1044793233">
                      <w:marLeft w:val="0"/>
                      <w:marRight w:val="0"/>
                      <w:marTop w:val="0"/>
                      <w:marBottom w:val="0"/>
                      <w:divBdr>
                        <w:top w:val="none" w:sz="0" w:space="0" w:color="auto"/>
                        <w:left w:val="none" w:sz="0" w:space="0" w:color="auto"/>
                        <w:bottom w:val="none" w:sz="0" w:space="0" w:color="auto"/>
                        <w:right w:val="none" w:sz="0" w:space="0" w:color="auto"/>
                      </w:divBdr>
                      <w:divsChild>
                        <w:div w:id="1470125684">
                          <w:marLeft w:val="0"/>
                          <w:marRight w:val="0"/>
                          <w:marTop w:val="0"/>
                          <w:marBottom w:val="0"/>
                          <w:divBdr>
                            <w:top w:val="none" w:sz="0" w:space="0" w:color="auto"/>
                            <w:left w:val="none" w:sz="0" w:space="0" w:color="auto"/>
                            <w:bottom w:val="none" w:sz="0" w:space="0" w:color="auto"/>
                            <w:right w:val="none" w:sz="0" w:space="0" w:color="auto"/>
                          </w:divBdr>
                          <w:divsChild>
                            <w:div w:id="1949584278">
                              <w:marLeft w:val="0"/>
                              <w:marRight w:val="0"/>
                              <w:marTop w:val="0"/>
                              <w:marBottom w:val="0"/>
                              <w:divBdr>
                                <w:top w:val="none" w:sz="0" w:space="0" w:color="auto"/>
                                <w:left w:val="none" w:sz="0" w:space="0" w:color="auto"/>
                                <w:bottom w:val="none" w:sz="0" w:space="0" w:color="auto"/>
                                <w:right w:val="none" w:sz="0" w:space="0" w:color="auto"/>
                              </w:divBdr>
                              <w:divsChild>
                                <w:div w:id="1306668912">
                                  <w:marLeft w:val="0"/>
                                  <w:marRight w:val="0"/>
                                  <w:marTop w:val="0"/>
                                  <w:marBottom w:val="0"/>
                                  <w:divBdr>
                                    <w:top w:val="none" w:sz="0" w:space="0" w:color="auto"/>
                                    <w:left w:val="none" w:sz="0" w:space="0" w:color="auto"/>
                                    <w:bottom w:val="none" w:sz="0" w:space="0" w:color="auto"/>
                                    <w:right w:val="none" w:sz="0" w:space="0" w:color="auto"/>
                                  </w:divBdr>
                                  <w:divsChild>
                                    <w:div w:id="50956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00626">
      <w:bodyDiv w:val="1"/>
      <w:marLeft w:val="0"/>
      <w:marRight w:val="0"/>
      <w:marTop w:val="0"/>
      <w:marBottom w:val="0"/>
      <w:divBdr>
        <w:top w:val="none" w:sz="0" w:space="0" w:color="auto"/>
        <w:left w:val="none" w:sz="0" w:space="0" w:color="auto"/>
        <w:bottom w:val="none" w:sz="0" w:space="0" w:color="auto"/>
        <w:right w:val="none" w:sz="0" w:space="0" w:color="auto"/>
      </w:divBdr>
      <w:divsChild>
        <w:div w:id="1910190868">
          <w:marLeft w:val="0"/>
          <w:marRight w:val="0"/>
          <w:marTop w:val="0"/>
          <w:marBottom w:val="0"/>
          <w:divBdr>
            <w:top w:val="none" w:sz="0" w:space="0" w:color="auto"/>
            <w:left w:val="none" w:sz="0" w:space="0" w:color="auto"/>
            <w:bottom w:val="none" w:sz="0" w:space="0" w:color="auto"/>
            <w:right w:val="none" w:sz="0" w:space="0" w:color="auto"/>
          </w:divBdr>
          <w:divsChild>
            <w:div w:id="1539854768">
              <w:marLeft w:val="0"/>
              <w:marRight w:val="0"/>
              <w:marTop w:val="0"/>
              <w:marBottom w:val="0"/>
              <w:divBdr>
                <w:top w:val="none" w:sz="0" w:space="0" w:color="auto"/>
                <w:left w:val="none" w:sz="0" w:space="0" w:color="auto"/>
                <w:bottom w:val="none" w:sz="0" w:space="0" w:color="auto"/>
                <w:right w:val="none" w:sz="0" w:space="0" w:color="auto"/>
              </w:divBdr>
              <w:divsChild>
                <w:div w:id="339502867">
                  <w:marLeft w:val="0"/>
                  <w:marRight w:val="0"/>
                  <w:marTop w:val="0"/>
                  <w:marBottom w:val="0"/>
                  <w:divBdr>
                    <w:top w:val="none" w:sz="0" w:space="0" w:color="auto"/>
                    <w:left w:val="none" w:sz="0" w:space="0" w:color="auto"/>
                    <w:bottom w:val="none" w:sz="0" w:space="0" w:color="auto"/>
                    <w:right w:val="none" w:sz="0" w:space="0" w:color="auto"/>
                  </w:divBdr>
                  <w:divsChild>
                    <w:div w:id="1992636694">
                      <w:marLeft w:val="0"/>
                      <w:marRight w:val="0"/>
                      <w:marTop w:val="0"/>
                      <w:marBottom w:val="0"/>
                      <w:divBdr>
                        <w:top w:val="none" w:sz="0" w:space="0" w:color="auto"/>
                        <w:left w:val="none" w:sz="0" w:space="0" w:color="auto"/>
                        <w:bottom w:val="none" w:sz="0" w:space="0" w:color="auto"/>
                        <w:right w:val="none" w:sz="0" w:space="0" w:color="auto"/>
                      </w:divBdr>
                      <w:divsChild>
                        <w:div w:id="1776055094">
                          <w:marLeft w:val="0"/>
                          <w:marRight w:val="0"/>
                          <w:marTop w:val="0"/>
                          <w:marBottom w:val="0"/>
                          <w:divBdr>
                            <w:top w:val="none" w:sz="0" w:space="0" w:color="auto"/>
                            <w:left w:val="none" w:sz="0" w:space="0" w:color="auto"/>
                            <w:bottom w:val="none" w:sz="0" w:space="0" w:color="auto"/>
                            <w:right w:val="none" w:sz="0" w:space="0" w:color="auto"/>
                          </w:divBdr>
                          <w:divsChild>
                            <w:div w:id="746155038">
                              <w:marLeft w:val="0"/>
                              <w:marRight w:val="0"/>
                              <w:marTop w:val="0"/>
                              <w:marBottom w:val="0"/>
                              <w:divBdr>
                                <w:top w:val="none" w:sz="0" w:space="0" w:color="auto"/>
                                <w:left w:val="none" w:sz="0" w:space="0" w:color="auto"/>
                                <w:bottom w:val="none" w:sz="0" w:space="0" w:color="auto"/>
                                <w:right w:val="none" w:sz="0" w:space="0" w:color="auto"/>
                              </w:divBdr>
                              <w:divsChild>
                                <w:div w:id="710884177">
                                  <w:marLeft w:val="0"/>
                                  <w:marRight w:val="0"/>
                                  <w:marTop w:val="0"/>
                                  <w:marBottom w:val="0"/>
                                  <w:divBdr>
                                    <w:top w:val="none" w:sz="0" w:space="0" w:color="auto"/>
                                    <w:left w:val="none" w:sz="0" w:space="0" w:color="auto"/>
                                    <w:bottom w:val="none" w:sz="0" w:space="0" w:color="auto"/>
                                    <w:right w:val="none" w:sz="0" w:space="0" w:color="auto"/>
                                  </w:divBdr>
                                  <w:divsChild>
                                    <w:div w:id="127324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76780">
      <w:bodyDiv w:val="1"/>
      <w:marLeft w:val="0"/>
      <w:marRight w:val="0"/>
      <w:marTop w:val="0"/>
      <w:marBottom w:val="0"/>
      <w:divBdr>
        <w:top w:val="none" w:sz="0" w:space="0" w:color="auto"/>
        <w:left w:val="none" w:sz="0" w:space="0" w:color="auto"/>
        <w:bottom w:val="none" w:sz="0" w:space="0" w:color="auto"/>
        <w:right w:val="none" w:sz="0" w:space="0" w:color="auto"/>
      </w:divBdr>
      <w:divsChild>
        <w:div w:id="1162966078">
          <w:marLeft w:val="0"/>
          <w:marRight w:val="0"/>
          <w:marTop w:val="0"/>
          <w:marBottom w:val="0"/>
          <w:divBdr>
            <w:top w:val="none" w:sz="0" w:space="0" w:color="auto"/>
            <w:left w:val="none" w:sz="0" w:space="0" w:color="auto"/>
            <w:bottom w:val="dotted" w:sz="6" w:space="4" w:color="DDDDDD"/>
            <w:right w:val="none" w:sz="0" w:space="0" w:color="auto"/>
          </w:divBdr>
          <w:divsChild>
            <w:div w:id="13106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43">
      <w:bodyDiv w:val="1"/>
      <w:marLeft w:val="0"/>
      <w:marRight w:val="0"/>
      <w:marTop w:val="0"/>
      <w:marBottom w:val="0"/>
      <w:divBdr>
        <w:top w:val="none" w:sz="0" w:space="0" w:color="auto"/>
        <w:left w:val="none" w:sz="0" w:space="0" w:color="auto"/>
        <w:bottom w:val="none" w:sz="0" w:space="0" w:color="auto"/>
        <w:right w:val="none" w:sz="0" w:space="0" w:color="auto"/>
      </w:divBdr>
      <w:divsChild>
        <w:div w:id="37055276">
          <w:marLeft w:val="0"/>
          <w:marRight w:val="0"/>
          <w:marTop w:val="0"/>
          <w:marBottom w:val="0"/>
          <w:divBdr>
            <w:top w:val="none" w:sz="0" w:space="0" w:color="auto"/>
            <w:left w:val="none" w:sz="0" w:space="0" w:color="auto"/>
            <w:bottom w:val="none" w:sz="0" w:space="0" w:color="auto"/>
            <w:right w:val="none" w:sz="0" w:space="0" w:color="auto"/>
          </w:divBdr>
          <w:divsChild>
            <w:div w:id="2043631796">
              <w:marLeft w:val="0"/>
              <w:marRight w:val="0"/>
              <w:marTop w:val="0"/>
              <w:marBottom w:val="0"/>
              <w:divBdr>
                <w:top w:val="none" w:sz="0" w:space="0" w:color="auto"/>
                <w:left w:val="none" w:sz="0" w:space="0" w:color="auto"/>
                <w:bottom w:val="none" w:sz="0" w:space="0" w:color="auto"/>
                <w:right w:val="none" w:sz="0" w:space="0" w:color="auto"/>
              </w:divBdr>
              <w:divsChild>
                <w:div w:id="578439673">
                  <w:marLeft w:val="0"/>
                  <w:marRight w:val="0"/>
                  <w:marTop w:val="0"/>
                  <w:marBottom w:val="0"/>
                  <w:divBdr>
                    <w:top w:val="none" w:sz="0" w:space="0" w:color="auto"/>
                    <w:left w:val="none" w:sz="0" w:space="0" w:color="auto"/>
                    <w:bottom w:val="none" w:sz="0" w:space="0" w:color="auto"/>
                    <w:right w:val="none" w:sz="0" w:space="0" w:color="auto"/>
                  </w:divBdr>
                  <w:divsChild>
                    <w:div w:id="291130050">
                      <w:marLeft w:val="0"/>
                      <w:marRight w:val="0"/>
                      <w:marTop w:val="0"/>
                      <w:marBottom w:val="0"/>
                      <w:divBdr>
                        <w:top w:val="none" w:sz="0" w:space="0" w:color="auto"/>
                        <w:left w:val="none" w:sz="0" w:space="0" w:color="auto"/>
                        <w:bottom w:val="none" w:sz="0" w:space="0" w:color="auto"/>
                        <w:right w:val="none" w:sz="0" w:space="0" w:color="auto"/>
                      </w:divBdr>
                      <w:divsChild>
                        <w:div w:id="1866556080">
                          <w:marLeft w:val="0"/>
                          <w:marRight w:val="0"/>
                          <w:marTop w:val="0"/>
                          <w:marBottom w:val="0"/>
                          <w:divBdr>
                            <w:top w:val="none" w:sz="0" w:space="0" w:color="auto"/>
                            <w:left w:val="none" w:sz="0" w:space="0" w:color="auto"/>
                            <w:bottom w:val="none" w:sz="0" w:space="0" w:color="auto"/>
                            <w:right w:val="none" w:sz="0" w:space="0" w:color="auto"/>
                          </w:divBdr>
                          <w:divsChild>
                            <w:div w:id="180626204">
                              <w:marLeft w:val="0"/>
                              <w:marRight w:val="0"/>
                              <w:marTop w:val="0"/>
                              <w:marBottom w:val="0"/>
                              <w:divBdr>
                                <w:top w:val="none" w:sz="0" w:space="0" w:color="auto"/>
                                <w:left w:val="none" w:sz="0" w:space="0" w:color="auto"/>
                                <w:bottom w:val="none" w:sz="0" w:space="0" w:color="auto"/>
                                <w:right w:val="none" w:sz="0" w:space="0" w:color="auto"/>
                              </w:divBdr>
                              <w:divsChild>
                                <w:div w:id="548107446">
                                  <w:marLeft w:val="0"/>
                                  <w:marRight w:val="0"/>
                                  <w:marTop w:val="0"/>
                                  <w:marBottom w:val="0"/>
                                  <w:divBdr>
                                    <w:top w:val="none" w:sz="0" w:space="0" w:color="auto"/>
                                    <w:left w:val="none" w:sz="0" w:space="0" w:color="auto"/>
                                    <w:bottom w:val="none" w:sz="0" w:space="0" w:color="auto"/>
                                    <w:right w:val="none" w:sz="0" w:space="0" w:color="auto"/>
                                  </w:divBdr>
                                  <w:divsChild>
                                    <w:div w:id="33561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360532">
      <w:bodyDiv w:val="1"/>
      <w:marLeft w:val="0"/>
      <w:marRight w:val="0"/>
      <w:marTop w:val="0"/>
      <w:marBottom w:val="0"/>
      <w:divBdr>
        <w:top w:val="none" w:sz="0" w:space="0" w:color="auto"/>
        <w:left w:val="none" w:sz="0" w:space="0" w:color="auto"/>
        <w:bottom w:val="none" w:sz="0" w:space="0" w:color="auto"/>
        <w:right w:val="none" w:sz="0" w:space="0" w:color="auto"/>
      </w:divBdr>
      <w:divsChild>
        <w:div w:id="891422578">
          <w:marLeft w:val="0"/>
          <w:marRight w:val="0"/>
          <w:marTop w:val="0"/>
          <w:marBottom w:val="0"/>
          <w:divBdr>
            <w:top w:val="none" w:sz="0" w:space="0" w:color="auto"/>
            <w:left w:val="none" w:sz="0" w:space="0" w:color="auto"/>
            <w:bottom w:val="dotted" w:sz="6" w:space="4" w:color="DDDDDD"/>
            <w:right w:val="none" w:sz="0" w:space="0" w:color="auto"/>
          </w:divBdr>
          <w:divsChild>
            <w:div w:id="20436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64388">
      <w:bodyDiv w:val="1"/>
      <w:marLeft w:val="0"/>
      <w:marRight w:val="0"/>
      <w:marTop w:val="0"/>
      <w:marBottom w:val="0"/>
      <w:divBdr>
        <w:top w:val="none" w:sz="0" w:space="0" w:color="auto"/>
        <w:left w:val="none" w:sz="0" w:space="0" w:color="auto"/>
        <w:bottom w:val="none" w:sz="0" w:space="0" w:color="auto"/>
        <w:right w:val="none" w:sz="0" w:space="0" w:color="auto"/>
      </w:divBdr>
      <w:divsChild>
        <w:div w:id="1536844211">
          <w:marLeft w:val="0"/>
          <w:marRight w:val="0"/>
          <w:marTop w:val="0"/>
          <w:marBottom w:val="0"/>
          <w:divBdr>
            <w:top w:val="none" w:sz="0" w:space="0" w:color="auto"/>
            <w:left w:val="none" w:sz="0" w:space="0" w:color="auto"/>
            <w:bottom w:val="none" w:sz="0" w:space="0" w:color="auto"/>
            <w:right w:val="none" w:sz="0" w:space="0" w:color="auto"/>
          </w:divBdr>
          <w:divsChild>
            <w:div w:id="360713346">
              <w:marLeft w:val="0"/>
              <w:marRight w:val="0"/>
              <w:marTop w:val="0"/>
              <w:marBottom w:val="0"/>
              <w:divBdr>
                <w:top w:val="none" w:sz="0" w:space="0" w:color="auto"/>
                <w:left w:val="none" w:sz="0" w:space="0" w:color="auto"/>
                <w:bottom w:val="none" w:sz="0" w:space="0" w:color="auto"/>
                <w:right w:val="none" w:sz="0" w:space="0" w:color="auto"/>
              </w:divBdr>
              <w:divsChild>
                <w:div w:id="1158620426">
                  <w:marLeft w:val="0"/>
                  <w:marRight w:val="0"/>
                  <w:marTop w:val="0"/>
                  <w:marBottom w:val="0"/>
                  <w:divBdr>
                    <w:top w:val="none" w:sz="0" w:space="0" w:color="auto"/>
                    <w:left w:val="none" w:sz="0" w:space="0" w:color="auto"/>
                    <w:bottom w:val="none" w:sz="0" w:space="0" w:color="auto"/>
                    <w:right w:val="none" w:sz="0" w:space="0" w:color="auto"/>
                  </w:divBdr>
                  <w:divsChild>
                    <w:div w:id="2145275374">
                      <w:marLeft w:val="0"/>
                      <w:marRight w:val="0"/>
                      <w:marTop w:val="0"/>
                      <w:marBottom w:val="0"/>
                      <w:divBdr>
                        <w:top w:val="none" w:sz="0" w:space="0" w:color="auto"/>
                        <w:left w:val="none" w:sz="0" w:space="0" w:color="auto"/>
                        <w:bottom w:val="none" w:sz="0" w:space="0" w:color="auto"/>
                        <w:right w:val="none" w:sz="0" w:space="0" w:color="auto"/>
                      </w:divBdr>
                      <w:divsChild>
                        <w:div w:id="1335843716">
                          <w:marLeft w:val="0"/>
                          <w:marRight w:val="0"/>
                          <w:marTop w:val="0"/>
                          <w:marBottom w:val="0"/>
                          <w:divBdr>
                            <w:top w:val="none" w:sz="0" w:space="0" w:color="auto"/>
                            <w:left w:val="none" w:sz="0" w:space="0" w:color="auto"/>
                            <w:bottom w:val="none" w:sz="0" w:space="0" w:color="auto"/>
                            <w:right w:val="none" w:sz="0" w:space="0" w:color="auto"/>
                          </w:divBdr>
                          <w:divsChild>
                            <w:div w:id="996106335">
                              <w:marLeft w:val="0"/>
                              <w:marRight w:val="0"/>
                              <w:marTop w:val="0"/>
                              <w:marBottom w:val="0"/>
                              <w:divBdr>
                                <w:top w:val="none" w:sz="0" w:space="0" w:color="auto"/>
                                <w:left w:val="none" w:sz="0" w:space="0" w:color="auto"/>
                                <w:bottom w:val="none" w:sz="0" w:space="0" w:color="auto"/>
                                <w:right w:val="none" w:sz="0" w:space="0" w:color="auto"/>
                              </w:divBdr>
                              <w:divsChild>
                                <w:div w:id="245965511">
                                  <w:marLeft w:val="0"/>
                                  <w:marRight w:val="0"/>
                                  <w:marTop w:val="0"/>
                                  <w:marBottom w:val="0"/>
                                  <w:divBdr>
                                    <w:top w:val="none" w:sz="0" w:space="0" w:color="auto"/>
                                    <w:left w:val="none" w:sz="0" w:space="0" w:color="auto"/>
                                    <w:bottom w:val="none" w:sz="0" w:space="0" w:color="auto"/>
                                    <w:right w:val="none" w:sz="0" w:space="0" w:color="auto"/>
                                  </w:divBdr>
                                  <w:divsChild>
                                    <w:div w:id="1956324849">
                                      <w:marLeft w:val="0"/>
                                      <w:marRight w:val="0"/>
                                      <w:marTop w:val="0"/>
                                      <w:marBottom w:val="0"/>
                                      <w:divBdr>
                                        <w:top w:val="none" w:sz="0" w:space="0" w:color="auto"/>
                                        <w:left w:val="none" w:sz="0" w:space="0" w:color="auto"/>
                                        <w:bottom w:val="none" w:sz="0" w:space="0" w:color="auto"/>
                                        <w:right w:val="none" w:sz="0" w:space="0" w:color="auto"/>
                                      </w:divBdr>
                                      <w:divsChild>
                                        <w:div w:id="12276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939993">
      <w:bodyDiv w:val="1"/>
      <w:marLeft w:val="0"/>
      <w:marRight w:val="0"/>
      <w:marTop w:val="0"/>
      <w:marBottom w:val="0"/>
      <w:divBdr>
        <w:top w:val="none" w:sz="0" w:space="0" w:color="auto"/>
        <w:left w:val="none" w:sz="0" w:space="0" w:color="auto"/>
        <w:bottom w:val="none" w:sz="0" w:space="0" w:color="auto"/>
        <w:right w:val="none" w:sz="0" w:space="0" w:color="auto"/>
      </w:divBdr>
      <w:divsChild>
        <w:div w:id="706293687">
          <w:marLeft w:val="0"/>
          <w:marRight w:val="0"/>
          <w:marTop w:val="0"/>
          <w:marBottom w:val="0"/>
          <w:divBdr>
            <w:top w:val="none" w:sz="0" w:space="0" w:color="auto"/>
            <w:left w:val="none" w:sz="0" w:space="0" w:color="auto"/>
            <w:bottom w:val="none" w:sz="0" w:space="0" w:color="auto"/>
            <w:right w:val="none" w:sz="0" w:space="0" w:color="auto"/>
          </w:divBdr>
          <w:divsChild>
            <w:div w:id="1335567240">
              <w:marLeft w:val="0"/>
              <w:marRight w:val="0"/>
              <w:marTop w:val="0"/>
              <w:marBottom w:val="0"/>
              <w:divBdr>
                <w:top w:val="none" w:sz="0" w:space="0" w:color="auto"/>
                <w:left w:val="none" w:sz="0" w:space="0" w:color="auto"/>
                <w:bottom w:val="none" w:sz="0" w:space="0" w:color="auto"/>
                <w:right w:val="none" w:sz="0" w:space="0" w:color="auto"/>
              </w:divBdr>
              <w:divsChild>
                <w:div w:id="2011329873">
                  <w:marLeft w:val="0"/>
                  <w:marRight w:val="0"/>
                  <w:marTop w:val="0"/>
                  <w:marBottom w:val="0"/>
                  <w:divBdr>
                    <w:top w:val="none" w:sz="0" w:space="0" w:color="auto"/>
                    <w:left w:val="none" w:sz="0" w:space="0" w:color="auto"/>
                    <w:bottom w:val="none" w:sz="0" w:space="0" w:color="auto"/>
                    <w:right w:val="none" w:sz="0" w:space="0" w:color="auto"/>
                  </w:divBdr>
                  <w:divsChild>
                    <w:div w:id="409935870">
                      <w:marLeft w:val="0"/>
                      <w:marRight w:val="0"/>
                      <w:marTop w:val="0"/>
                      <w:marBottom w:val="0"/>
                      <w:divBdr>
                        <w:top w:val="none" w:sz="0" w:space="0" w:color="auto"/>
                        <w:left w:val="none" w:sz="0" w:space="0" w:color="auto"/>
                        <w:bottom w:val="none" w:sz="0" w:space="0" w:color="auto"/>
                        <w:right w:val="none" w:sz="0" w:space="0" w:color="auto"/>
                      </w:divBdr>
                      <w:divsChild>
                        <w:div w:id="2033871376">
                          <w:marLeft w:val="0"/>
                          <w:marRight w:val="0"/>
                          <w:marTop w:val="150"/>
                          <w:marBottom w:val="150"/>
                          <w:divBdr>
                            <w:top w:val="none" w:sz="0" w:space="0" w:color="auto"/>
                            <w:left w:val="none" w:sz="0" w:space="0" w:color="auto"/>
                            <w:bottom w:val="none" w:sz="0" w:space="0" w:color="auto"/>
                            <w:right w:val="none" w:sz="0" w:space="0" w:color="auto"/>
                          </w:divBdr>
                          <w:divsChild>
                            <w:div w:id="2121339288">
                              <w:marLeft w:val="150"/>
                              <w:marRight w:val="0"/>
                              <w:marTop w:val="0"/>
                              <w:marBottom w:val="0"/>
                              <w:divBdr>
                                <w:top w:val="none" w:sz="0" w:space="0" w:color="auto"/>
                                <w:left w:val="none" w:sz="0" w:space="0" w:color="auto"/>
                                <w:bottom w:val="none" w:sz="0" w:space="0" w:color="auto"/>
                                <w:right w:val="none" w:sz="0" w:space="0" w:color="auto"/>
                              </w:divBdr>
                              <w:divsChild>
                                <w:div w:id="1095398858">
                                  <w:marLeft w:val="0"/>
                                  <w:marRight w:val="0"/>
                                  <w:marTop w:val="0"/>
                                  <w:marBottom w:val="0"/>
                                  <w:divBdr>
                                    <w:top w:val="none" w:sz="0" w:space="0" w:color="auto"/>
                                    <w:left w:val="none" w:sz="0" w:space="0" w:color="auto"/>
                                    <w:bottom w:val="none" w:sz="0" w:space="0" w:color="auto"/>
                                    <w:right w:val="none" w:sz="0" w:space="0" w:color="auto"/>
                                  </w:divBdr>
                                  <w:divsChild>
                                    <w:div w:id="1792359597">
                                      <w:marLeft w:val="0"/>
                                      <w:marRight w:val="0"/>
                                      <w:marTop w:val="0"/>
                                      <w:marBottom w:val="0"/>
                                      <w:divBdr>
                                        <w:top w:val="none" w:sz="0" w:space="0" w:color="auto"/>
                                        <w:left w:val="none" w:sz="0" w:space="0" w:color="auto"/>
                                        <w:bottom w:val="none" w:sz="0" w:space="0" w:color="auto"/>
                                        <w:right w:val="none" w:sz="0" w:space="0" w:color="auto"/>
                                      </w:divBdr>
                                      <w:divsChild>
                                        <w:div w:id="125393589">
                                          <w:marLeft w:val="0"/>
                                          <w:marRight w:val="0"/>
                                          <w:marTop w:val="0"/>
                                          <w:marBottom w:val="0"/>
                                          <w:divBdr>
                                            <w:top w:val="none" w:sz="0" w:space="0" w:color="auto"/>
                                            <w:left w:val="none" w:sz="0" w:space="0" w:color="auto"/>
                                            <w:bottom w:val="none" w:sz="0" w:space="0" w:color="auto"/>
                                            <w:right w:val="none" w:sz="0" w:space="0" w:color="auto"/>
                                          </w:divBdr>
                                          <w:divsChild>
                                            <w:div w:id="1740323551">
                                              <w:marLeft w:val="0"/>
                                              <w:marRight w:val="0"/>
                                              <w:marTop w:val="0"/>
                                              <w:marBottom w:val="150"/>
                                              <w:divBdr>
                                                <w:top w:val="none" w:sz="0" w:space="0" w:color="auto"/>
                                                <w:left w:val="none" w:sz="0" w:space="0" w:color="auto"/>
                                                <w:bottom w:val="none" w:sz="0" w:space="0" w:color="auto"/>
                                                <w:right w:val="none" w:sz="0" w:space="0" w:color="auto"/>
                                              </w:divBdr>
                                              <w:divsChild>
                                                <w:div w:id="1381513353">
                                                  <w:marLeft w:val="0"/>
                                                  <w:marRight w:val="0"/>
                                                  <w:marTop w:val="0"/>
                                                  <w:marBottom w:val="0"/>
                                                  <w:divBdr>
                                                    <w:top w:val="none" w:sz="0" w:space="0" w:color="auto"/>
                                                    <w:left w:val="none" w:sz="0" w:space="0" w:color="auto"/>
                                                    <w:bottom w:val="none" w:sz="0" w:space="0" w:color="auto"/>
                                                    <w:right w:val="none" w:sz="0" w:space="0" w:color="auto"/>
                                                  </w:divBdr>
                                                  <w:divsChild>
                                                    <w:div w:id="437214607">
                                                      <w:marLeft w:val="0"/>
                                                      <w:marRight w:val="0"/>
                                                      <w:marTop w:val="0"/>
                                                      <w:marBottom w:val="0"/>
                                                      <w:divBdr>
                                                        <w:top w:val="none" w:sz="0" w:space="0" w:color="auto"/>
                                                        <w:left w:val="none" w:sz="0" w:space="0" w:color="auto"/>
                                                        <w:bottom w:val="none" w:sz="0" w:space="0" w:color="auto"/>
                                                        <w:right w:val="none" w:sz="0" w:space="0" w:color="auto"/>
                                                      </w:divBdr>
                                                      <w:divsChild>
                                                        <w:div w:id="750347001">
                                                          <w:marLeft w:val="0"/>
                                                          <w:marRight w:val="0"/>
                                                          <w:marTop w:val="0"/>
                                                          <w:marBottom w:val="0"/>
                                                          <w:divBdr>
                                                            <w:top w:val="none" w:sz="0" w:space="0" w:color="auto"/>
                                                            <w:left w:val="none" w:sz="0" w:space="0" w:color="auto"/>
                                                            <w:bottom w:val="none" w:sz="0" w:space="0" w:color="auto"/>
                                                            <w:right w:val="none" w:sz="0" w:space="0" w:color="auto"/>
                                                          </w:divBdr>
                                                          <w:divsChild>
                                                            <w:div w:id="293097652">
                                                              <w:marLeft w:val="0"/>
                                                              <w:marRight w:val="0"/>
                                                              <w:marTop w:val="0"/>
                                                              <w:marBottom w:val="0"/>
                                                              <w:divBdr>
                                                                <w:top w:val="none" w:sz="0" w:space="0" w:color="auto"/>
                                                                <w:left w:val="none" w:sz="0" w:space="0" w:color="auto"/>
                                                                <w:bottom w:val="none" w:sz="0" w:space="0" w:color="auto"/>
                                                                <w:right w:val="none" w:sz="0" w:space="0" w:color="auto"/>
                                                              </w:divBdr>
                                                              <w:divsChild>
                                                                <w:div w:id="2449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65090519">
      <w:bodyDiv w:val="1"/>
      <w:marLeft w:val="0"/>
      <w:marRight w:val="0"/>
      <w:marTop w:val="0"/>
      <w:marBottom w:val="0"/>
      <w:divBdr>
        <w:top w:val="none" w:sz="0" w:space="0" w:color="auto"/>
        <w:left w:val="none" w:sz="0" w:space="0" w:color="auto"/>
        <w:bottom w:val="none" w:sz="0" w:space="0" w:color="auto"/>
        <w:right w:val="none" w:sz="0" w:space="0" w:color="auto"/>
      </w:divBdr>
      <w:divsChild>
        <w:div w:id="395669986">
          <w:marLeft w:val="0"/>
          <w:marRight w:val="0"/>
          <w:marTop w:val="0"/>
          <w:marBottom w:val="0"/>
          <w:divBdr>
            <w:top w:val="none" w:sz="0" w:space="0" w:color="auto"/>
            <w:left w:val="none" w:sz="0" w:space="0" w:color="auto"/>
            <w:bottom w:val="none" w:sz="0" w:space="0" w:color="auto"/>
            <w:right w:val="none" w:sz="0" w:space="0" w:color="auto"/>
          </w:divBdr>
          <w:divsChild>
            <w:div w:id="688023460">
              <w:marLeft w:val="0"/>
              <w:marRight w:val="0"/>
              <w:marTop w:val="0"/>
              <w:marBottom w:val="0"/>
              <w:divBdr>
                <w:top w:val="none" w:sz="0" w:space="0" w:color="auto"/>
                <w:left w:val="none" w:sz="0" w:space="0" w:color="auto"/>
                <w:bottom w:val="none" w:sz="0" w:space="0" w:color="auto"/>
                <w:right w:val="none" w:sz="0" w:space="0" w:color="auto"/>
              </w:divBdr>
              <w:divsChild>
                <w:div w:id="551312765">
                  <w:marLeft w:val="0"/>
                  <w:marRight w:val="0"/>
                  <w:marTop w:val="0"/>
                  <w:marBottom w:val="0"/>
                  <w:divBdr>
                    <w:top w:val="none" w:sz="0" w:space="0" w:color="auto"/>
                    <w:left w:val="none" w:sz="0" w:space="0" w:color="auto"/>
                    <w:bottom w:val="none" w:sz="0" w:space="0" w:color="auto"/>
                    <w:right w:val="none" w:sz="0" w:space="0" w:color="auto"/>
                  </w:divBdr>
                  <w:divsChild>
                    <w:div w:id="770709156">
                      <w:marLeft w:val="0"/>
                      <w:marRight w:val="0"/>
                      <w:marTop w:val="0"/>
                      <w:marBottom w:val="0"/>
                      <w:divBdr>
                        <w:top w:val="none" w:sz="0" w:space="0" w:color="auto"/>
                        <w:left w:val="none" w:sz="0" w:space="0" w:color="auto"/>
                        <w:bottom w:val="none" w:sz="0" w:space="0" w:color="auto"/>
                        <w:right w:val="none" w:sz="0" w:space="0" w:color="auto"/>
                      </w:divBdr>
                      <w:divsChild>
                        <w:div w:id="1783458514">
                          <w:marLeft w:val="0"/>
                          <w:marRight w:val="0"/>
                          <w:marTop w:val="0"/>
                          <w:marBottom w:val="0"/>
                          <w:divBdr>
                            <w:top w:val="none" w:sz="0" w:space="0" w:color="auto"/>
                            <w:left w:val="none" w:sz="0" w:space="0" w:color="auto"/>
                            <w:bottom w:val="none" w:sz="0" w:space="0" w:color="auto"/>
                            <w:right w:val="none" w:sz="0" w:space="0" w:color="auto"/>
                          </w:divBdr>
                          <w:divsChild>
                            <w:div w:id="7475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969648">
          <w:marLeft w:val="0"/>
          <w:marRight w:val="0"/>
          <w:marTop w:val="0"/>
          <w:marBottom w:val="0"/>
          <w:divBdr>
            <w:top w:val="none" w:sz="0" w:space="0" w:color="auto"/>
            <w:left w:val="none" w:sz="0" w:space="0" w:color="auto"/>
            <w:bottom w:val="none" w:sz="0" w:space="0" w:color="auto"/>
            <w:right w:val="none" w:sz="0" w:space="0" w:color="auto"/>
          </w:divBdr>
        </w:div>
      </w:divsChild>
    </w:div>
    <w:div w:id="665400033">
      <w:bodyDiv w:val="1"/>
      <w:marLeft w:val="0"/>
      <w:marRight w:val="0"/>
      <w:marTop w:val="0"/>
      <w:marBottom w:val="0"/>
      <w:divBdr>
        <w:top w:val="none" w:sz="0" w:space="0" w:color="auto"/>
        <w:left w:val="none" w:sz="0" w:space="0" w:color="auto"/>
        <w:bottom w:val="none" w:sz="0" w:space="0" w:color="auto"/>
        <w:right w:val="none" w:sz="0" w:space="0" w:color="auto"/>
      </w:divBdr>
      <w:divsChild>
        <w:div w:id="1609459393">
          <w:marLeft w:val="0"/>
          <w:marRight w:val="0"/>
          <w:marTop w:val="0"/>
          <w:marBottom w:val="240"/>
          <w:divBdr>
            <w:top w:val="none" w:sz="0" w:space="0" w:color="auto"/>
            <w:left w:val="none" w:sz="0" w:space="0" w:color="auto"/>
            <w:bottom w:val="none" w:sz="0" w:space="0" w:color="auto"/>
            <w:right w:val="none" w:sz="0" w:space="0" w:color="auto"/>
          </w:divBdr>
        </w:div>
        <w:div w:id="269507793">
          <w:marLeft w:val="0"/>
          <w:marRight w:val="0"/>
          <w:marTop w:val="0"/>
          <w:marBottom w:val="240"/>
          <w:divBdr>
            <w:top w:val="none" w:sz="0" w:space="0" w:color="auto"/>
            <w:left w:val="none" w:sz="0" w:space="0" w:color="auto"/>
            <w:bottom w:val="none" w:sz="0" w:space="0" w:color="auto"/>
            <w:right w:val="none" w:sz="0" w:space="0" w:color="auto"/>
          </w:divBdr>
        </w:div>
        <w:div w:id="1798405354">
          <w:marLeft w:val="0"/>
          <w:marRight w:val="0"/>
          <w:marTop w:val="0"/>
          <w:marBottom w:val="240"/>
          <w:divBdr>
            <w:top w:val="none" w:sz="0" w:space="0" w:color="auto"/>
            <w:left w:val="none" w:sz="0" w:space="0" w:color="auto"/>
            <w:bottom w:val="none" w:sz="0" w:space="0" w:color="auto"/>
            <w:right w:val="none" w:sz="0" w:space="0" w:color="auto"/>
          </w:divBdr>
        </w:div>
        <w:div w:id="163252919">
          <w:marLeft w:val="0"/>
          <w:marRight w:val="0"/>
          <w:marTop w:val="0"/>
          <w:marBottom w:val="240"/>
          <w:divBdr>
            <w:top w:val="none" w:sz="0" w:space="0" w:color="auto"/>
            <w:left w:val="none" w:sz="0" w:space="0" w:color="auto"/>
            <w:bottom w:val="none" w:sz="0" w:space="0" w:color="auto"/>
            <w:right w:val="none" w:sz="0" w:space="0" w:color="auto"/>
          </w:divBdr>
        </w:div>
      </w:divsChild>
    </w:div>
    <w:div w:id="665475258">
      <w:bodyDiv w:val="1"/>
      <w:marLeft w:val="0"/>
      <w:marRight w:val="0"/>
      <w:marTop w:val="0"/>
      <w:marBottom w:val="0"/>
      <w:divBdr>
        <w:top w:val="none" w:sz="0" w:space="0" w:color="auto"/>
        <w:left w:val="none" w:sz="0" w:space="0" w:color="auto"/>
        <w:bottom w:val="none" w:sz="0" w:space="0" w:color="auto"/>
        <w:right w:val="none" w:sz="0" w:space="0" w:color="auto"/>
      </w:divBdr>
      <w:divsChild>
        <w:div w:id="1864047966">
          <w:marLeft w:val="0"/>
          <w:marRight w:val="0"/>
          <w:marTop w:val="0"/>
          <w:marBottom w:val="0"/>
          <w:divBdr>
            <w:top w:val="none" w:sz="0" w:space="0" w:color="auto"/>
            <w:left w:val="none" w:sz="0" w:space="0" w:color="auto"/>
            <w:bottom w:val="none" w:sz="0" w:space="0" w:color="auto"/>
            <w:right w:val="none" w:sz="0" w:space="0" w:color="auto"/>
          </w:divBdr>
          <w:divsChild>
            <w:div w:id="672490429">
              <w:marLeft w:val="0"/>
              <w:marRight w:val="0"/>
              <w:marTop w:val="0"/>
              <w:marBottom w:val="0"/>
              <w:divBdr>
                <w:top w:val="none" w:sz="0" w:space="0" w:color="auto"/>
                <w:left w:val="none" w:sz="0" w:space="0" w:color="auto"/>
                <w:bottom w:val="none" w:sz="0" w:space="0" w:color="auto"/>
                <w:right w:val="none" w:sz="0" w:space="0" w:color="auto"/>
              </w:divBdr>
              <w:divsChild>
                <w:div w:id="2067557775">
                  <w:marLeft w:val="0"/>
                  <w:marRight w:val="0"/>
                  <w:marTop w:val="0"/>
                  <w:marBottom w:val="0"/>
                  <w:divBdr>
                    <w:top w:val="none" w:sz="0" w:space="0" w:color="auto"/>
                    <w:left w:val="none" w:sz="0" w:space="0" w:color="auto"/>
                    <w:bottom w:val="none" w:sz="0" w:space="0" w:color="auto"/>
                    <w:right w:val="none" w:sz="0" w:space="0" w:color="auto"/>
                  </w:divBdr>
                  <w:divsChild>
                    <w:div w:id="12532670">
                      <w:marLeft w:val="0"/>
                      <w:marRight w:val="0"/>
                      <w:marTop w:val="0"/>
                      <w:marBottom w:val="300"/>
                      <w:divBdr>
                        <w:top w:val="none" w:sz="0" w:space="0" w:color="auto"/>
                        <w:left w:val="none" w:sz="0" w:space="0" w:color="auto"/>
                        <w:bottom w:val="none" w:sz="0" w:space="0" w:color="auto"/>
                        <w:right w:val="none" w:sz="0" w:space="0" w:color="auto"/>
                      </w:divBdr>
                      <w:divsChild>
                        <w:div w:id="207105567">
                          <w:marLeft w:val="0"/>
                          <w:marRight w:val="0"/>
                          <w:marTop w:val="0"/>
                          <w:marBottom w:val="225"/>
                          <w:divBdr>
                            <w:top w:val="single" w:sz="6" w:space="11" w:color="E5E5E5"/>
                            <w:left w:val="single" w:sz="6" w:space="11" w:color="E5E5E5"/>
                            <w:bottom w:val="single" w:sz="6" w:space="1" w:color="E5E5E5"/>
                            <w:right w:val="single" w:sz="6" w:space="11" w:color="E5E5E5"/>
                          </w:divBdr>
                        </w:div>
                      </w:divsChild>
                    </w:div>
                  </w:divsChild>
                </w:div>
              </w:divsChild>
            </w:div>
          </w:divsChild>
        </w:div>
      </w:divsChild>
    </w:div>
    <w:div w:id="665744943">
      <w:bodyDiv w:val="1"/>
      <w:marLeft w:val="0"/>
      <w:marRight w:val="0"/>
      <w:marTop w:val="0"/>
      <w:marBottom w:val="0"/>
      <w:divBdr>
        <w:top w:val="none" w:sz="0" w:space="0" w:color="auto"/>
        <w:left w:val="none" w:sz="0" w:space="0" w:color="auto"/>
        <w:bottom w:val="none" w:sz="0" w:space="0" w:color="auto"/>
        <w:right w:val="none" w:sz="0" w:space="0" w:color="auto"/>
      </w:divBdr>
      <w:divsChild>
        <w:div w:id="835413327">
          <w:marLeft w:val="0"/>
          <w:marRight w:val="0"/>
          <w:marTop w:val="0"/>
          <w:marBottom w:val="0"/>
          <w:divBdr>
            <w:top w:val="none" w:sz="0" w:space="0" w:color="auto"/>
            <w:left w:val="none" w:sz="0" w:space="0" w:color="auto"/>
            <w:bottom w:val="none" w:sz="0" w:space="0" w:color="auto"/>
            <w:right w:val="none" w:sz="0" w:space="0" w:color="auto"/>
          </w:divBdr>
        </w:div>
      </w:divsChild>
    </w:div>
    <w:div w:id="665978081">
      <w:bodyDiv w:val="1"/>
      <w:marLeft w:val="0"/>
      <w:marRight w:val="0"/>
      <w:marTop w:val="0"/>
      <w:marBottom w:val="0"/>
      <w:divBdr>
        <w:top w:val="none" w:sz="0" w:space="0" w:color="auto"/>
        <w:left w:val="none" w:sz="0" w:space="0" w:color="auto"/>
        <w:bottom w:val="none" w:sz="0" w:space="0" w:color="auto"/>
        <w:right w:val="none" w:sz="0" w:space="0" w:color="auto"/>
      </w:divBdr>
      <w:divsChild>
        <w:div w:id="793136428">
          <w:marLeft w:val="0"/>
          <w:marRight w:val="0"/>
          <w:marTop w:val="0"/>
          <w:marBottom w:val="0"/>
          <w:divBdr>
            <w:top w:val="single" w:sz="6" w:space="0" w:color="999999"/>
            <w:left w:val="single" w:sz="6" w:space="0" w:color="999999"/>
            <w:bottom w:val="single" w:sz="6" w:space="0" w:color="999999"/>
            <w:right w:val="single" w:sz="6" w:space="0" w:color="999999"/>
          </w:divBdr>
          <w:divsChild>
            <w:div w:id="1261838850">
              <w:marLeft w:val="0"/>
              <w:marRight w:val="0"/>
              <w:marTop w:val="225"/>
              <w:marBottom w:val="0"/>
              <w:divBdr>
                <w:top w:val="single" w:sz="6" w:space="0" w:color="FFFFFF"/>
                <w:left w:val="none" w:sz="0" w:space="0" w:color="auto"/>
                <w:bottom w:val="none" w:sz="0" w:space="0" w:color="auto"/>
                <w:right w:val="none" w:sz="0" w:space="0" w:color="auto"/>
              </w:divBdr>
              <w:divsChild>
                <w:div w:id="2072265354">
                  <w:marLeft w:val="0"/>
                  <w:marRight w:val="0"/>
                  <w:marTop w:val="0"/>
                  <w:marBottom w:val="0"/>
                  <w:divBdr>
                    <w:top w:val="none" w:sz="0" w:space="0" w:color="auto"/>
                    <w:left w:val="none" w:sz="0" w:space="0" w:color="auto"/>
                    <w:bottom w:val="none" w:sz="0" w:space="0" w:color="auto"/>
                    <w:right w:val="none" w:sz="0" w:space="0" w:color="auto"/>
                  </w:divBdr>
                  <w:divsChild>
                    <w:div w:id="1247765721">
                      <w:marLeft w:val="0"/>
                      <w:marRight w:val="15"/>
                      <w:marTop w:val="0"/>
                      <w:marBottom w:val="0"/>
                      <w:divBdr>
                        <w:top w:val="none" w:sz="0" w:space="0" w:color="auto"/>
                        <w:left w:val="none" w:sz="0" w:space="0" w:color="auto"/>
                        <w:bottom w:val="none" w:sz="0" w:space="0" w:color="auto"/>
                        <w:right w:val="none" w:sz="0" w:space="0" w:color="auto"/>
                      </w:divBdr>
                      <w:divsChild>
                        <w:div w:id="476190457">
                          <w:marLeft w:val="0"/>
                          <w:marRight w:val="0"/>
                          <w:marTop w:val="0"/>
                          <w:marBottom w:val="0"/>
                          <w:divBdr>
                            <w:top w:val="none" w:sz="0" w:space="0" w:color="auto"/>
                            <w:left w:val="none" w:sz="0" w:space="0" w:color="auto"/>
                            <w:bottom w:val="none" w:sz="0" w:space="0" w:color="auto"/>
                            <w:right w:val="none" w:sz="0" w:space="0" w:color="auto"/>
                          </w:divBdr>
                          <w:divsChild>
                            <w:div w:id="628241259">
                              <w:marLeft w:val="150"/>
                              <w:marRight w:val="105"/>
                              <w:marTop w:val="0"/>
                              <w:marBottom w:val="180"/>
                              <w:divBdr>
                                <w:top w:val="none" w:sz="0" w:space="0" w:color="auto"/>
                                <w:left w:val="none" w:sz="0" w:space="0" w:color="auto"/>
                                <w:bottom w:val="none" w:sz="0" w:space="0" w:color="auto"/>
                                <w:right w:val="none" w:sz="0" w:space="0" w:color="auto"/>
                              </w:divBdr>
                              <w:divsChild>
                                <w:div w:id="825973103">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55647">
      <w:bodyDiv w:val="1"/>
      <w:marLeft w:val="0"/>
      <w:marRight w:val="0"/>
      <w:marTop w:val="0"/>
      <w:marBottom w:val="0"/>
      <w:divBdr>
        <w:top w:val="none" w:sz="0" w:space="0" w:color="auto"/>
        <w:left w:val="none" w:sz="0" w:space="0" w:color="auto"/>
        <w:bottom w:val="none" w:sz="0" w:space="0" w:color="auto"/>
        <w:right w:val="none" w:sz="0" w:space="0" w:color="auto"/>
      </w:divBdr>
      <w:divsChild>
        <w:div w:id="1317370299">
          <w:marLeft w:val="0"/>
          <w:marRight w:val="0"/>
          <w:marTop w:val="0"/>
          <w:marBottom w:val="0"/>
          <w:divBdr>
            <w:top w:val="none" w:sz="0" w:space="0" w:color="auto"/>
            <w:left w:val="none" w:sz="0" w:space="0" w:color="auto"/>
            <w:bottom w:val="none" w:sz="0" w:space="0" w:color="auto"/>
            <w:right w:val="none" w:sz="0" w:space="0" w:color="auto"/>
          </w:divBdr>
          <w:divsChild>
            <w:div w:id="2082288669">
              <w:marLeft w:val="0"/>
              <w:marRight w:val="0"/>
              <w:marTop w:val="0"/>
              <w:marBottom w:val="0"/>
              <w:divBdr>
                <w:top w:val="none" w:sz="0" w:space="0" w:color="auto"/>
                <w:left w:val="none" w:sz="0" w:space="0" w:color="auto"/>
                <w:bottom w:val="none" w:sz="0" w:space="0" w:color="auto"/>
                <w:right w:val="none" w:sz="0" w:space="0" w:color="auto"/>
              </w:divBdr>
              <w:divsChild>
                <w:div w:id="1122655455">
                  <w:marLeft w:val="0"/>
                  <w:marRight w:val="0"/>
                  <w:marTop w:val="0"/>
                  <w:marBottom w:val="0"/>
                  <w:divBdr>
                    <w:top w:val="none" w:sz="0" w:space="0" w:color="auto"/>
                    <w:left w:val="none" w:sz="0" w:space="0" w:color="auto"/>
                    <w:bottom w:val="none" w:sz="0" w:space="0" w:color="auto"/>
                    <w:right w:val="none" w:sz="0" w:space="0" w:color="auto"/>
                  </w:divBdr>
                  <w:divsChild>
                    <w:div w:id="1096902425">
                      <w:marLeft w:val="0"/>
                      <w:marRight w:val="0"/>
                      <w:marTop w:val="0"/>
                      <w:marBottom w:val="0"/>
                      <w:divBdr>
                        <w:top w:val="none" w:sz="0" w:space="0" w:color="auto"/>
                        <w:left w:val="none" w:sz="0" w:space="0" w:color="auto"/>
                        <w:bottom w:val="none" w:sz="0" w:space="0" w:color="auto"/>
                        <w:right w:val="none" w:sz="0" w:space="0" w:color="auto"/>
                      </w:divBdr>
                      <w:divsChild>
                        <w:div w:id="1481461480">
                          <w:marLeft w:val="0"/>
                          <w:marRight w:val="0"/>
                          <w:marTop w:val="0"/>
                          <w:marBottom w:val="0"/>
                          <w:divBdr>
                            <w:top w:val="none" w:sz="0" w:space="0" w:color="auto"/>
                            <w:left w:val="none" w:sz="0" w:space="0" w:color="auto"/>
                            <w:bottom w:val="none" w:sz="0" w:space="0" w:color="auto"/>
                            <w:right w:val="none" w:sz="0" w:space="0" w:color="auto"/>
                          </w:divBdr>
                          <w:divsChild>
                            <w:div w:id="1086345671">
                              <w:marLeft w:val="0"/>
                              <w:marRight w:val="0"/>
                              <w:marTop w:val="0"/>
                              <w:marBottom w:val="0"/>
                              <w:divBdr>
                                <w:top w:val="none" w:sz="0" w:space="0" w:color="auto"/>
                                <w:left w:val="none" w:sz="0" w:space="0" w:color="auto"/>
                                <w:bottom w:val="none" w:sz="0" w:space="0" w:color="auto"/>
                                <w:right w:val="none" w:sz="0" w:space="0" w:color="auto"/>
                              </w:divBdr>
                              <w:divsChild>
                                <w:div w:id="1998071078">
                                  <w:marLeft w:val="0"/>
                                  <w:marRight w:val="0"/>
                                  <w:marTop w:val="0"/>
                                  <w:marBottom w:val="0"/>
                                  <w:divBdr>
                                    <w:top w:val="none" w:sz="0" w:space="0" w:color="auto"/>
                                    <w:left w:val="none" w:sz="0" w:space="0" w:color="auto"/>
                                    <w:bottom w:val="none" w:sz="0" w:space="0" w:color="auto"/>
                                    <w:right w:val="none" w:sz="0" w:space="0" w:color="auto"/>
                                  </w:divBdr>
                                  <w:divsChild>
                                    <w:div w:id="741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445615">
      <w:bodyDiv w:val="1"/>
      <w:marLeft w:val="0"/>
      <w:marRight w:val="0"/>
      <w:marTop w:val="0"/>
      <w:marBottom w:val="0"/>
      <w:divBdr>
        <w:top w:val="none" w:sz="0" w:space="0" w:color="auto"/>
        <w:left w:val="none" w:sz="0" w:space="0" w:color="auto"/>
        <w:bottom w:val="none" w:sz="0" w:space="0" w:color="auto"/>
        <w:right w:val="none" w:sz="0" w:space="0" w:color="auto"/>
      </w:divBdr>
      <w:divsChild>
        <w:div w:id="752821278">
          <w:marLeft w:val="0"/>
          <w:marRight w:val="0"/>
          <w:marTop w:val="0"/>
          <w:marBottom w:val="0"/>
          <w:divBdr>
            <w:top w:val="none" w:sz="0" w:space="0" w:color="auto"/>
            <w:left w:val="none" w:sz="0" w:space="0" w:color="auto"/>
            <w:bottom w:val="none" w:sz="0" w:space="0" w:color="auto"/>
            <w:right w:val="none" w:sz="0" w:space="0" w:color="auto"/>
          </w:divBdr>
        </w:div>
      </w:divsChild>
    </w:div>
    <w:div w:id="666521695">
      <w:bodyDiv w:val="1"/>
      <w:marLeft w:val="0"/>
      <w:marRight w:val="0"/>
      <w:marTop w:val="0"/>
      <w:marBottom w:val="0"/>
      <w:divBdr>
        <w:top w:val="none" w:sz="0" w:space="0" w:color="auto"/>
        <w:left w:val="none" w:sz="0" w:space="0" w:color="auto"/>
        <w:bottom w:val="none" w:sz="0" w:space="0" w:color="auto"/>
        <w:right w:val="none" w:sz="0" w:space="0" w:color="auto"/>
      </w:divBdr>
    </w:div>
    <w:div w:id="666829883">
      <w:bodyDiv w:val="1"/>
      <w:marLeft w:val="0"/>
      <w:marRight w:val="0"/>
      <w:marTop w:val="0"/>
      <w:marBottom w:val="0"/>
      <w:divBdr>
        <w:top w:val="none" w:sz="0" w:space="0" w:color="auto"/>
        <w:left w:val="none" w:sz="0" w:space="0" w:color="auto"/>
        <w:bottom w:val="none" w:sz="0" w:space="0" w:color="auto"/>
        <w:right w:val="none" w:sz="0" w:space="0" w:color="auto"/>
      </w:divBdr>
      <w:divsChild>
        <w:div w:id="1105613851">
          <w:marLeft w:val="0"/>
          <w:marRight w:val="0"/>
          <w:marTop w:val="0"/>
          <w:marBottom w:val="0"/>
          <w:divBdr>
            <w:top w:val="none" w:sz="0" w:space="0" w:color="auto"/>
            <w:left w:val="none" w:sz="0" w:space="0" w:color="auto"/>
            <w:bottom w:val="dotted" w:sz="6" w:space="4" w:color="DDDDDD"/>
            <w:right w:val="none" w:sz="0" w:space="0" w:color="auto"/>
          </w:divBdr>
          <w:divsChild>
            <w:div w:id="14475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36880">
      <w:bodyDiv w:val="1"/>
      <w:marLeft w:val="0"/>
      <w:marRight w:val="0"/>
      <w:marTop w:val="0"/>
      <w:marBottom w:val="0"/>
      <w:divBdr>
        <w:top w:val="none" w:sz="0" w:space="0" w:color="auto"/>
        <w:left w:val="none" w:sz="0" w:space="0" w:color="auto"/>
        <w:bottom w:val="none" w:sz="0" w:space="0" w:color="auto"/>
        <w:right w:val="none" w:sz="0" w:space="0" w:color="auto"/>
      </w:divBdr>
      <w:divsChild>
        <w:div w:id="1586298998">
          <w:marLeft w:val="0"/>
          <w:marRight w:val="0"/>
          <w:marTop w:val="0"/>
          <w:marBottom w:val="0"/>
          <w:divBdr>
            <w:top w:val="none" w:sz="0" w:space="0" w:color="auto"/>
            <w:left w:val="none" w:sz="0" w:space="0" w:color="auto"/>
            <w:bottom w:val="none" w:sz="0" w:space="0" w:color="auto"/>
            <w:right w:val="none" w:sz="0" w:space="0" w:color="auto"/>
          </w:divBdr>
          <w:divsChild>
            <w:div w:id="1002396714">
              <w:marLeft w:val="0"/>
              <w:marRight w:val="0"/>
              <w:marTop w:val="0"/>
              <w:marBottom w:val="0"/>
              <w:divBdr>
                <w:top w:val="none" w:sz="0" w:space="0" w:color="auto"/>
                <w:left w:val="none" w:sz="0" w:space="0" w:color="auto"/>
                <w:bottom w:val="none" w:sz="0" w:space="0" w:color="auto"/>
                <w:right w:val="none" w:sz="0" w:space="0" w:color="auto"/>
              </w:divBdr>
              <w:divsChild>
                <w:div w:id="8428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7716">
      <w:bodyDiv w:val="1"/>
      <w:marLeft w:val="0"/>
      <w:marRight w:val="0"/>
      <w:marTop w:val="0"/>
      <w:marBottom w:val="0"/>
      <w:divBdr>
        <w:top w:val="none" w:sz="0" w:space="0" w:color="auto"/>
        <w:left w:val="none" w:sz="0" w:space="0" w:color="auto"/>
        <w:bottom w:val="none" w:sz="0" w:space="0" w:color="auto"/>
        <w:right w:val="none" w:sz="0" w:space="0" w:color="auto"/>
      </w:divBdr>
      <w:divsChild>
        <w:div w:id="1764373999">
          <w:marLeft w:val="0"/>
          <w:marRight w:val="0"/>
          <w:marTop w:val="0"/>
          <w:marBottom w:val="0"/>
          <w:divBdr>
            <w:top w:val="none" w:sz="0" w:space="0" w:color="auto"/>
            <w:left w:val="none" w:sz="0" w:space="0" w:color="auto"/>
            <w:bottom w:val="dotted" w:sz="6" w:space="4" w:color="DDDDDD"/>
            <w:right w:val="none" w:sz="0" w:space="0" w:color="auto"/>
          </w:divBdr>
          <w:divsChild>
            <w:div w:id="5777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102574">
      <w:bodyDiv w:val="1"/>
      <w:marLeft w:val="0"/>
      <w:marRight w:val="0"/>
      <w:marTop w:val="0"/>
      <w:marBottom w:val="0"/>
      <w:divBdr>
        <w:top w:val="none" w:sz="0" w:space="0" w:color="auto"/>
        <w:left w:val="none" w:sz="0" w:space="0" w:color="auto"/>
        <w:bottom w:val="none" w:sz="0" w:space="0" w:color="auto"/>
        <w:right w:val="none" w:sz="0" w:space="0" w:color="auto"/>
      </w:divBdr>
      <w:divsChild>
        <w:div w:id="767191879">
          <w:marLeft w:val="0"/>
          <w:marRight w:val="0"/>
          <w:marTop w:val="0"/>
          <w:marBottom w:val="0"/>
          <w:divBdr>
            <w:top w:val="none" w:sz="0" w:space="0" w:color="auto"/>
            <w:left w:val="none" w:sz="0" w:space="0" w:color="auto"/>
            <w:bottom w:val="none" w:sz="0" w:space="0" w:color="auto"/>
            <w:right w:val="none" w:sz="0" w:space="0" w:color="auto"/>
          </w:divBdr>
          <w:divsChild>
            <w:div w:id="2726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2774">
      <w:bodyDiv w:val="1"/>
      <w:marLeft w:val="0"/>
      <w:marRight w:val="0"/>
      <w:marTop w:val="0"/>
      <w:marBottom w:val="0"/>
      <w:divBdr>
        <w:top w:val="none" w:sz="0" w:space="0" w:color="auto"/>
        <w:left w:val="none" w:sz="0" w:space="0" w:color="auto"/>
        <w:bottom w:val="none" w:sz="0" w:space="0" w:color="auto"/>
        <w:right w:val="none" w:sz="0" w:space="0" w:color="auto"/>
      </w:divBdr>
      <w:divsChild>
        <w:div w:id="1645041161">
          <w:marLeft w:val="0"/>
          <w:marRight w:val="0"/>
          <w:marTop w:val="0"/>
          <w:marBottom w:val="0"/>
          <w:divBdr>
            <w:top w:val="none" w:sz="0" w:space="0" w:color="auto"/>
            <w:left w:val="none" w:sz="0" w:space="0" w:color="auto"/>
            <w:bottom w:val="dotted" w:sz="6" w:space="4" w:color="DDDDDD"/>
            <w:right w:val="none" w:sz="0" w:space="0" w:color="auto"/>
          </w:divBdr>
          <w:divsChild>
            <w:div w:id="2711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3054">
      <w:bodyDiv w:val="1"/>
      <w:marLeft w:val="0"/>
      <w:marRight w:val="0"/>
      <w:marTop w:val="0"/>
      <w:marBottom w:val="0"/>
      <w:divBdr>
        <w:top w:val="none" w:sz="0" w:space="0" w:color="auto"/>
        <w:left w:val="none" w:sz="0" w:space="0" w:color="auto"/>
        <w:bottom w:val="none" w:sz="0" w:space="0" w:color="auto"/>
        <w:right w:val="none" w:sz="0" w:space="0" w:color="auto"/>
      </w:divBdr>
      <w:divsChild>
        <w:div w:id="2089184014">
          <w:marLeft w:val="0"/>
          <w:marRight w:val="0"/>
          <w:marTop w:val="0"/>
          <w:marBottom w:val="0"/>
          <w:divBdr>
            <w:top w:val="none" w:sz="0" w:space="0" w:color="auto"/>
            <w:left w:val="none" w:sz="0" w:space="0" w:color="auto"/>
            <w:bottom w:val="none" w:sz="0" w:space="0" w:color="auto"/>
            <w:right w:val="none" w:sz="0" w:space="0" w:color="auto"/>
          </w:divBdr>
        </w:div>
      </w:divsChild>
    </w:div>
    <w:div w:id="668564167">
      <w:bodyDiv w:val="1"/>
      <w:marLeft w:val="0"/>
      <w:marRight w:val="0"/>
      <w:marTop w:val="0"/>
      <w:marBottom w:val="0"/>
      <w:divBdr>
        <w:top w:val="none" w:sz="0" w:space="0" w:color="auto"/>
        <w:left w:val="none" w:sz="0" w:space="0" w:color="auto"/>
        <w:bottom w:val="none" w:sz="0" w:space="0" w:color="auto"/>
        <w:right w:val="none" w:sz="0" w:space="0" w:color="auto"/>
      </w:divBdr>
      <w:divsChild>
        <w:div w:id="83840270">
          <w:marLeft w:val="0"/>
          <w:marRight w:val="0"/>
          <w:marTop w:val="0"/>
          <w:marBottom w:val="0"/>
          <w:divBdr>
            <w:top w:val="none" w:sz="0" w:space="0" w:color="auto"/>
            <w:left w:val="none" w:sz="0" w:space="0" w:color="auto"/>
            <w:bottom w:val="none" w:sz="0" w:space="0" w:color="auto"/>
            <w:right w:val="none" w:sz="0" w:space="0" w:color="auto"/>
          </w:divBdr>
          <w:divsChild>
            <w:div w:id="1838225006">
              <w:marLeft w:val="0"/>
              <w:marRight w:val="0"/>
              <w:marTop w:val="0"/>
              <w:marBottom w:val="0"/>
              <w:divBdr>
                <w:top w:val="none" w:sz="0" w:space="0" w:color="auto"/>
                <w:left w:val="none" w:sz="0" w:space="0" w:color="auto"/>
                <w:bottom w:val="none" w:sz="0" w:space="0" w:color="auto"/>
                <w:right w:val="none" w:sz="0" w:space="0" w:color="auto"/>
              </w:divBdr>
            </w:div>
            <w:div w:id="2109034005">
              <w:marLeft w:val="0"/>
              <w:marRight w:val="0"/>
              <w:marTop w:val="0"/>
              <w:marBottom w:val="150"/>
              <w:divBdr>
                <w:top w:val="none" w:sz="0" w:space="0" w:color="auto"/>
                <w:left w:val="none" w:sz="0" w:space="0" w:color="auto"/>
                <w:bottom w:val="none" w:sz="0" w:space="0" w:color="auto"/>
                <w:right w:val="none" w:sz="0" w:space="0" w:color="auto"/>
              </w:divBdr>
            </w:div>
          </w:divsChild>
        </w:div>
        <w:div w:id="727875266">
          <w:marLeft w:val="0"/>
          <w:marRight w:val="0"/>
          <w:marTop w:val="0"/>
          <w:marBottom w:val="150"/>
          <w:divBdr>
            <w:top w:val="none" w:sz="0" w:space="0" w:color="auto"/>
            <w:left w:val="none" w:sz="0" w:space="0" w:color="auto"/>
            <w:bottom w:val="none" w:sz="0" w:space="0" w:color="auto"/>
            <w:right w:val="none" w:sz="0" w:space="0" w:color="auto"/>
          </w:divBdr>
          <w:divsChild>
            <w:div w:id="165232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98683">
      <w:bodyDiv w:val="1"/>
      <w:marLeft w:val="0"/>
      <w:marRight w:val="0"/>
      <w:marTop w:val="0"/>
      <w:marBottom w:val="0"/>
      <w:divBdr>
        <w:top w:val="none" w:sz="0" w:space="0" w:color="auto"/>
        <w:left w:val="none" w:sz="0" w:space="0" w:color="auto"/>
        <w:bottom w:val="none" w:sz="0" w:space="0" w:color="auto"/>
        <w:right w:val="none" w:sz="0" w:space="0" w:color="auto"/>
      </w:divBdr>
    </w:div>
    <w:div w:id="669790458">
      <w:bodyDiv w:val="1"/>
      <w:marLeft w:val="0"/>
      <w:marRight w:val="0"/>
      <w:marTop w:val="0"/>
      <w:marBottom w:val="0"/>
      <w:divBdr>
        <w:top w:val="none" w:sz="0" w:space="0" w:color="auto"/>
        <w:left w:val="none" w:sz="0" w:space="0" w:color="auto"/>
        <w:bottom w:val="none" w:sz="0" w:space="0" w:color="auto"/>
        <w:right w:val="none" w:sz="0" w:space="0" w:color="auto"/>
      </w:divBdr>
      <w:divsChild>
        <w:div w:id="633676443">
          <w:marLeft w:val="0"/>
          <w:marRight w:val="0"/>
          <w:marTop w:val="0"/>
          <w:marBottom w:val="0"/>
          <w:divBdr>
            <w:top w:val="none" w:sz="0" w:space="0" w:color="auto"/>
            <w:left w:val="none" w:sz="0" w:space="0" w:color="auto"/>
            <w:bottom w:val="dotted" w:sz="6" w:space="4" w:color="DDDDDD"/>
            <w:right w:val="none" w:sz="0" w:space="0" w:color="auto"/>
          </w:divBdr>
          <w:divsChild>
            <w:div w:id="7871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9235">
      <w:bodyDiv w:val="1"/>
      <w:marLeft w:val="0"/>
      <w:marRight w:val="0"/>
      <w:marTop w:val="0"/>
      <w:marBottom w:val="0"/>
      <w:divBdr>
        <w:top w:val="none" w:sz="0" w:space="0" w:color="auto"/>
        <w:left w:val="none" w:sz="0" w:space="0" w:color="auto"/>
        <w:bottom w:val="none" w:sz="0" w:space="0" w:color="auto"/>
        <w:right w:val="none" w:sz="0" w:space="0" w:color="auto"/>
      </w:divBdr>
      <w:divsChild>
        <w:div w:id="1394424614">
          <w:marLeft w:val="0"/>
          <w:marRight w:val="0"/>
          <w:marTop w:val="0"/>
          <w:marBottom w:val="0"/>
          <w:divBdr>
            <w:top w:val="none" w:sz="0" w:space="0" w:color="auto"/>
            <w:left w:val="none" w:sz="0" w:space="0" w:color="auto"/>
            <w:bottom w:val="dotted" w:sz="6" w:space="4" w:color="DDDDDD"/>
            <w:right w:val="none" w:sz="0" w:space="0" w:color="auto"/>
          </w:divBdr>
        </w:div>
      </w:divsChild>
    </w:div>
    <w:div w:id="669872306">
      <w:bodyDiv w:val="1"/>
      <w:marLeft w:val="0"/>
      <w:marRight w:val="0"/>
      <w:marTop w:val="0"/>
      <w:marBottom w:val="0"/>
      <w:divBdr>
        <w:top w:val="none" w:sz="0" w:space="0" w:color="auto"/>
        <w:left w:val="none" w:sz="0" w:space="0" w:color="auto"/>
        <w:bottom w:val="none" w:sz="0" w:space="0" w:color="auto"/>
        <w:right w:val="none" w:sz="0" w:space="0" w:color="auto"/>
      </w:divBdr>
      <w:divsChild>
        <w:div w:id="1923442930">
          <w:marLeft w:val="0"/>
          <w:marRight w:val="0"/>
          <w:marTop w:val="0"/>
          <w:marBottom w:val="150"/>
          <w:divBdr>
            <w:top w:val="none" w:sz="0" w:space="0" w:color="auto"/>
            <w:left w:val="none" w:sz="0" w:space="0" w:color="auto"/>
            <w:bottom w:val="none" w:sz="0" w:space="0" w:color="auto"/>
            <w:right w:val="none" w:sz="0" w:space="0" w:color="auto"/>
          </w:divBdr>
        </w:div>
      </w:divsChild>
    </w:div>
    <w:div w:id="671176333">
      <w:bodyDiv w:val="1"/>
      <w:marLeft w:val="0"/>
      <w:marRight w:val="0"/>
      <w:marTop w:val="0"/>
      <w:marBottom w:val="0"/>
      <w:divBdr>
        <w:top w:val="none" w:sz="0" w:space="0" w:color="auto"/>
        <w:left w:val="none" w:sz="0" w:space="0" w:color="auto"/>
        <w:bottom w:val="none" w:sz="0" w:space="0" w:color="auto"/>
        <w:right w:val="none" w:sz="0" w:space="0" w:color="auto"/>
      </w:divBdr>
      <w:divsChild>
        <w:div w:id="403449746">
          <w:marLeft w:val="0"/>
          <w:marRight w:val="0"/>
          <w:marTop w:val="0"/>
          <w:marBottom w:val="0"/>
          <w:divBdr>
            <w:top w:val="none" w:sz="0" w:space="0" w:color="auto"/>
            <w:left w:val="none" w:sz="0" w:space="0" w:color="auto"/>
            <w:bottom w:val="dotted" w:sz="6" w:space="4" w:color="DDDDDD"/>
            <w:right w:val="none" w:sz="0" w:space="0" w:color="auto"/>
          </w:divBdr>
          <w:divsChild>
            <w:div w:id="112395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4645">
      <w:bodyDiv w:val="1"/>
      <w:marLeft w:val="0"/>
      <w:marRight w:val="0"/>
      <w:marTop w:val="0"/>
      <w:marBottom w:val="0"/>
      <w:divBdr>
        <w:top w:val="none" w:sz="0" w:space="0" w:color="auto"/>
        <w:left w:val="none" w:sz="0" w:space="0" w:color="auto"/>
        <w:bottom w:val="none" w:sz="0" w:space="0" w:color="auto"/>
        <w:right w:val="none" w:sz="0" w:space="0" w:color="auto"/>
      </w:divBdr>
      <w:divsChild>
        <w:div w:id="1014771363">
          <w:marLeft w:val="0"/>
          <w:marRight w:val="0"/>
          <w:marTop w:val="0"/>
          <w:marBottom w:val="150"/>
          <w:divBdr>
            <w:top w:val="none" w:sz="0" w:space="0" w:color="auto"/>
            <w:left w:val="none" w:sz="0" w:space="0" w:color="auto"/>
            <w:bottom w:val="none" w:sz="0" w:space="0" w:color="auto"/>
            <w:right w:val="none" w:sz="0" w:space="0" w:color="auto"/>
          </w:divBdr>
          <w:divsChild>
            <w:div w:id="2129624194">
              <w:marLeft w:val="0"/>
              <w:marRight w:val="0"/>
              <w:marTop w:val="0"/>
              <w:marBottom w:val="0"/>
              <w:divBdr>
                <w:top w:val="none" w:sz="0" w:space="0" w:color="auto"/>
                <w:left w:val="none" w:sz="0" w:space="0" w:color="auto"/>
                <w:bottom w:val="none" w:sz="0" w:space="0" w:color="auto"/>
                <w:right w:val="none" w:sz="0" w:space="0" w:color="auto"/>
              </w:divBdr>
            </w:div>
          </w:divsChild>
        </w:div>
        <w:div w:id="1923446810">
          <w:marLeft w:val="0"/>
          <w:marRight w:val="0"/>
          <w:marTop w:val="0"/>
          <w:marBottom w:val="0"/>
          <w:divBdr>
            <w:top w:val="none" w:sz="0" w:space="0" w:color="auto"/>
            <w:left w:val="none" w:sz="0" w:space="0" w:color="auto"/>
            <w:bottom w:val="none" w:sz="0" w:space="0" w:color="auto"/>
            <w:right w:val="none" w:sz="0" w:space="0" w:color="auto"/>
          </w:divBdr>
          <w:divsChild>
            <w:div w:id="440106876">
              <w:marLeft w:val="0"/>
              <w:marRight w:val="0"/>
              <w:marTop w:val="0"/>
              <w:marBottom w:val="0"/>
              <w:divBdr>
                <w:top w:val="none" w:sz="0" w:space="0" w:color="auto"/>
                <w:left w:val="none" w:sz="0" w:space="0" w:color="auto"/>
                <w:bottom w:val="none" w:sz="0" w:space="0" w:color="auto"/>
                <w:right w:val="none" w:sz="0" w:space="0" w:color="auto"/>
              </w:divBdr>
            </w:div>
            <w:div w:id="9717857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2221936">
      <w:bodyDiv w:val="1"/>
      <w:marLeft w:val="0"/>
      <w:marRight w:val="0"/>
      <w:marTop w:val="0"/>
      <w:marBottom w:val="0"/>
      <w:divBdr>
        <w:top w:val="none" w:sz="0" w:space="0" w:color="auto"/>
        <w:left w:val="none" w:sz="0" w:space="0" w:color="auto"/>
        <w:bottom w:val="none" w:sz="0" w:space="0" w:color="auto"/>
        <w:right w:val="none" w:sz="0" w:space="0" w:color="auto"/>
      </w:divBdr>
      <w:divsChild>
        <w:div w:id="776142983">
          <w:marLeft w:val="0"/>
          <w:marRight w:val="0"/>
          <w:marTop w:val="0"/>
          <w:marBottom w:val="150"/>
          <w:divBdr>
            <w:top w:val="none" w:sz="0" w:space="0" w:color="auto"/>
            <w:left w:val="none" w:sz="0" w:space="0" w:color="auto"/>
            <w:bottom w:val="none" w:sz="0" w:space="0" w:color="auto"/>
            <w:right w:val="none" w:sz="0" w:space="0" w:color="auto"/>
          </w:divBdr>
          <w:divsChild>
            <w:div w:id="1116172244">
              <w:marLeft w:val="0"/>
              <w:marRight w:val="0"/>
              <w:marTop w:val="0"/>
              <w:marBottom w:val="0"/>
              <w:divBdr>
                <w:top w:val="none" w:sz="0" w:space="0" w:color="auto"/>
                <w:left w:val="none" w:sz="0" w:space="0" w:color="auto"/>
                <w:bottom w:val="none" w:sz="0" w:space="0" w:color="auto"/>
                <w:right w:val="none" w:sz="0" w:space="0" w:color="auto"/>
              </w:divBdr>
            </w:div>
          </w:divsChild>
        </w:div>
        <w:div w:id="908075512">
          <w:marLeft w:val="0"/>
          <w:marRight w:val="0"/>
          <w:marTop w:val="0"/>
          <w:marBottom w:val="150"/>
          <w:divBdr>
            <w:top w:val="none" w:sz="0" w:space="0" w:color="auto"/>
            <w:left w:val="none" w:sz="0" w:space="0" w:color="auto"/>
            <w:bottom w:val="none" w:sz="0" w:space="0" w:color="auto"/>
            <w:right w:val="none" w:sz="0" w:space="0" w:color="auto"/>
          </w:divBdr>
        </w:div>
        <w:div w:id="1319723082">
          <w:marLeft w:val="0"/>
          <w:marRight w:val="0"/>
          <w:marTop w:val="0"/>
          <w:marBottom w:val="0"/>
          <w:divBdr>
            <w:top w:val="none" w:sz="0" w:space="0" w:color="auto"/>
            <w:left w:val="none" w:sz="0" w:space="0" w:color="auto"/>
            <w:bottom w:val="none" w:sz="0" w:space="0" w:color="auto"/>
            <w:right w:val="none" w:sz="0" w:space="0" w:color="auto"/>
          </w:divBdr>
          <w:divsChild>
            <w:div w:id="375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70163">
      <w:bodyDiv w:val="1"/>
      <w:marLeft w:val="0"/>
      <w:marRight w:val="0"/>
      <w:marTop w:val="0"/>
      <w:marBottom w:val="0"/>
      <w:divBdr>
        <w:top w:val="none" w:sz="0" w:space="0" w:color="auto"/>
        <w:left w:val="none" w:sz="0" w:space="0" w:color="auto"/>
        <w:bottom w:val="none" w:sz="0" w:space="0" w:color="auto"/>
        <w:right w:val="none" w:sz="0" w:space="0" w:color="auto"/>
      </w:divBdr>
    </w:div>
    <w:div w:id="672680018">
      <w:bodyDiv w:val="1"/>
      <w:marLeft w:val="0"/>
      <w:marRight w:val="0"/>
      <w:marTop w:val="0"/>
      <w:marBottom w:val="0"/>
      <w:divBdr>
        <w:top w:val="none" w:sz="0" w:space="0" w:color="auto"/>
        <w:left w:val="none" w:sz="0" w:space="0" w:color="auto"/>
        <w:bottom w:val="none" w:sz="0" w:space="0" w:color="auto"/>
        <w:right w:val="none" w:sz="0" w:space="0" w:color="auto"/>
      </w:divBdr>
    </w:div>
    <w:div w:id="672730410">
      <w:bodyDiv w:val="1"/>
      <w:marLeft w:val="0"/>
      <w:marRight w:val="0"/>
      <w:marTop w:val="0"/>
      <w:marBottom w:val="0"/>
      <w:divBdr>
        <w:top w:val="none" w:sz="0" w:space="0" w:color="auto"/>
        <w:left w:val="none" w:sz="0" w:space="0" w:color="auto"/>
        <w:bottom w:val="none" w:sz="0" w:space="0" w:color="auto"/>
        <w:right w:val="none" w:sz="0" w:space="0" w:color="auto"/>
      </w:divBdr>
      <w:divsChild>
        <w:div w:id="693457109">
          <w:marLeft w:val="0"/>
          <w:marRight w:val="0"/>
          <w:marTop w:val="0"/>
          <w:marBottom w:val="0"/>
          <w:divBdr>
            <w:top w:val="none" w:sz="0" w:space="0" w:color="auto"/>
            <w:left w:val="none" w:sz="0" w:space="0" w:color="auto"/>
            <w:bottom w:val="none" w:sz="0" w:space="0" w:color="auto"/>
            <w:right w:val="none" w:sz="0" w:space="0" w:color="auto"/>
          </w:divBdr>
        </w:div>
        <w:div w:id="897395236">
          <w:marLeft w:val="0"/>
          <w:marRight w:val="0"/>
          <w:marTop w:val="0"/>
          <w:marBottom w:val="150"/>
          <w:divBdr>
            <w:top w:val="none" w:sz="0" w:space="0" w:color="auto"/>
            <w:left w:val="none" w:sz="0" w:space="0" w:color="auto"/>
            <w:bottom w:val="none" w:sz="0" w:space="0" w:color="auto"/>
            <w:right w:val="none" w:sz="0" w:space="0" w:color="auto"/>
          </w:divBdr>
        </w:div>
      </w:divsChild>
    </w:div>
    <w:div w:id="673191721">
      <w:bodyDiv w:val="1"/>
      <w:marLeft w:val="0"/>
      <w:marRight w:val="0"/>
      <w:marTop w:val="0"/>
      <w:marBottom w:val="0"/>
      <w:divBdr>
        <w:top w:val="none" w:sz="0" w:space="0" w:color="auto"/>
        <w:left w:val="none" w:sz="0" w:space="0" w:color="auto"/>
        <w:bottom w:val="none" w:sz="0" w:space="0" w:color="auto"/>
        <w:right w:val="none" w:sz="0" w:space="0" w:color="auto"/>
      </w:divBdr>
      <w:divsChild>
        <w:div w:id="1933658597">
          <w:marLeft w:val="0"/>
          <w:marRight w:val="0"/>
          <w:marTop w:val="0"/>
          <w:marBottom w:val="0"/>
          <w:divBdr>
            <w:top w:val="none" w:sz="0" w:space="0" w:color="auto"/>
            <w:left w:val="none" w:sz="0" w:space="0" w:color="auto"/>
            <w:bottom w:val="none" w:sz="0" w:space="0" w:color="auto"/>
            <w:right w:val="none" w:sz="0" w:space="0" w:color="auto"/>
          </w:divBdr>
        </w:div>
        <w:div w:id="2037385481">
          <w:marLeft w:val="0"/>
          <w:marRight w:val="0"/>
          <w:marTop w:val="0"/>
          <w:marBottom w:val="0"/>
          <w:divBdr>
            <w:top w:val="none" w:sz="0" w:space="0" w:color="auto"/>
            <w:left w:val="none" w:sz="0" w:space="0" w:color="auto"/>
            <w:bottom w:val="none" w:sz="0" w:space="0" w:color="auto"/>
            <w:right w:val="none" w:sz="0" w:space="0" w:color="auto"/>
          </w:divBdr>
        </w:div>
      </w:divsChild>
    </w:div>
    <w:div w:id="673218076">
      <w:bodyDiv w:val="1"/>
      <w:marLeft w:val="0"/>
      <w:marRight w:val="0"/>
      <w:marTop w:val="0"/>
      <w:marBottom w:val="0"/>
      <w:divBdr>
        <w:top w:val="none" w:sz="0" w:space="0" w:color="auto"/>
        <w:left w:val="none" w:sz="0" w:space="0" w:color="auto"/>
        <w:bottom w:val="none" w:sz="0" w:space="0" w:color="auto"/>
        <w:right w:val="none" w:sz="0" w:space="0" w:color="auto"/>
      </w:divBdr>
    </w:div>
    <w:div w:id="673915622">
      <w:bodyDiv w:val="1"/>
      <w:marLeft w:val="0"/>
      <w:marRight w:val="0"/>
      <w:marTop w:val="0"/>
      <w:marBottom w:val="0"/>
      <w:divBdr>
        <w:top w:val="none" w:sz="0" w:space="0" w:color="auto"/>
        <w:left w:val="none" w:sz="0" w:space="0" w:color="auto"/>
        <w:bottom w:val="none" w:sz="0" w:space="0" w:color="auto"/>
        <w:right w:val="none" w:sz="0" w:space="0" w:color="auto"/>
      </w:divBdr>
      <w:divsChild>
        <w:div w:id="561797474">
          <w:marLeft w:val="0"/>
          <w:marRight w:val="0"/>
          <w:marTop w:val="0"/>
          <w:marBottom w:val="0"/>
          <w:divBdr>
            <w:top w:val="none" w:sz="0" w:space="0" w:color="auto"/>
            <w:left w:val="none" w:sz="0" w:space="0" w:color="auto"/>
            <w:bottom w:val="none" w:sz="0" w:space="0" w:color="auto"/>
            <w:right w:val="none" w:sz="0" w:space="0" w:color="auto"/>
          </w:divBdr>
          <w:divsChild>
            <w:div w:id="116458417">
              <w:marLeft w:val="0"/>
              <w:marRight w:val="0"/>
              <w:marTop w:val="0"/>
              <w:marBottom w:val="0"/>
              <w:divBdr>
                <w:top w:val="none" w:sz="0" w:space="0" w:color="auto"/>
                <w:left w:val="none" w:sz="0" w:space="0" w:color="auto"/>
                <w:bottom w:val="none" w:sz="0" w:space="0" w:color="auto"/>
                <w:right w:val="none" w:sz="0" w:space="0" w:color="auto"/>
              </w:divBdr>
              <w:divsChild>
                <w:div w:id="362172478">
                  <w:marLeft w:val="0"/>
                  <w:marRight w:val="0"/>
                  <w:marTop w:val="0"/>
                  <w:marBottom w:val="0"/>
                  <w:divBdr>
                    <w:top w:val="none" w:sz="0" w:space="0" w:color="auto"/>
                    <w:left w:val="none" w:sz="0" w:space="0" w:color="auto"/>
                    <w:bottom w:val="none" w:sz="0" w:space="0" w:color="auto"/>
                    <w:right w:val="none" w:sz="0" w:space="0" w:color="auto"/>
                  </w:divBdr>
                  <w:divsChild>
                    <w:div w:id="888154809">
                      <w:marLeft w:val="0"/>
                      <w:marRight w:val="0"/>
                      <w:marTop w:val="0"/>
                      <w:marBottom w:val="0"/>
                      <w:divBdr>
                        <w:top w:val="none" w:sz="0" w:space="0" w:color="auto"/>
                        <w:left w:val="none" w:sz="0" w:space="0" w:color="auto"/>
                        <w:bottom w:val="none" w:sz="0" w:space="0" w:color="auto"/>
                        <w:right w:val="none" w:sz="0" w:space="0" w:color="auto"/>
                      </w:divBdr>
                      <w:divsChild>
                        <w:div w:id="1717193224">
                          <w:marLeft w:val="0"/>
                          <w:marRight w:val="0"/>
                          <w:marTop w:val="0"/>
                          <w:marBottom w:val="0"/>
                          <w:divBdr>
                            <w:top w:val="none" w:sz="0" w:space="0" w:color="auto"/>
                            <w:left w:val="none" w:sz="0" w:space="0" w:color="auto"/>
                            <w:bottom w:val="none" w:sz="0" w:space="0" w:color="auto"/>
                            <w:right w:val="none" w:sz="0" w:space="0" w:color="auto"/>
                          </w:divBdr>
                          <w:divsChild>
                            <w:div w:id="1717847434">
                              <w:marLeft w:val="0"/>
                              <w:marRight w:val="0"/>
                              <w:marTop w:val="0"/>
                              <w:marBottom w:val="0"/>
                              <w:divBdr>
                                <w:top w:val="none" w:sz="0" w:space="0" w:color="auto"/>
                                <w:left w:val="none" w:sz="0" w:space="0" w:color="auto"/>
                                <w:bottom w:val="none" w:sz="0" w:space="0" w:color="auto"/>
                                <w:right w:val="none" w:sz="0" w:space="0" w:color="auto"/>
                              </w:divBdr>
                              <w:divsChild>
                                <w:div w:id="1496411410">
                                  <w:marLeft w:val="0"/>
                                  <w:marRight w:val="0"/>
                                  <w:marTop w:val="0"/>
                                  <w:marBottom w:val="0"/>
                                  <w:divBdr>
                                    <w:top w:val="none" w:sz="0" w:space="0" w:color="auto"/>
                                    <w:left w:val="none" w:sz="0" w:space="0" w:color="auto"/>
                                    <w:bottom w:val="none" w:sz="0" w:space="0" w:color="auto"/>
                                    <w:right w:val="none" w:sz="0" w:space="0" w:color="auto"/>
                                  </w:divBdr>
                                  <w:divsChild>
                                    <w:div w:id="1857383400">
                                      <w:marLeft w:val="0"/>
                                      <w:marRight w:val="0"/>
                                      <w:marTop w:val="0"/>
                                      <w:marBottom w:val="0"/>
                                      <w:divBdr>
                                        <w:top w:val="none" w:sz="0" w:space="0" w:color="auto"/>
                                        <w:left w:val="none" w:sz="0" w:space="0" w:color="auto"/>
                                        <w:bottom w:val="none" w:sz="0" w:space="0" w:color="auto"/>
                                        <w:right w:val="none" w:sz="0" w:space="0" w:color="auto"/>
                                      </w:divBdr>
                                      <w:divsChild>
                                        <w:div w:id="4568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4113730">
      <w:bodyDiv w:val="1"/>
      <w:marLeft w:val="0"/>
      <w:marRight w:val="0"/>
      <w:marTop w:val="0"/>
      <w:marBottom w:val="0"/>
      <w:divBdr>
        <w:top w:val="none" w:sz="0" w:space="0" w:color="auto"/>
        <w:left w:val="none" w:sz="0" w:space="0" w:color="auto"/>
        <w:bottom w:val="none" w:sz="0" w:space="0" w:color="auto"/>
        <w:right w:val="none" w:sz="0" w:space="0" w:color="auto"/>
      </w:divBdr>
      <w:divsChild>
        <w:div w:id="693001037">
          <w:marLeft w:val="0"/>
          <w:marRight w:val="0"/>
          <w:marTop w:val="0"/>
          <w:marBottom w:val="150"/>
          <w:divBdr>
            <w:top w:val="none" w:sz="0" w:space="0" w:color="auto"/>
            <w:left w:val="none" w:sz="0" w:space="0" w:color="auto"/>
            <w:bottom w:val="none" w:sz="0" w:space="0" w:color="auto"/>
            <w:right w:val="none" w:sz="0" w:space="0" w:color="auto"/>
          </w:divBdr>
        </w:div>
      </w:divsChild>
    </w:div>
    <w:div w:id="674115435">
      <w:bodyDiv w:val="1"/>
      <w:marLeft w:val="0"/>
      <w:marRight w:val="0"/>
      <w:marTop w:val="0"/>
      <w:marBottom w:val="0"/>
      <w:divBdr>
        <w:top w:val="none" w:sz="0" w:space="0" w:color="auto"/>
        <w:left w:val="none" w:sz="0" w:space="0" w:color="auto"/>
        <w:bottom w:val="none" w:sz="0" w:space="0" w:color="auto"/>
        <w:right w:val="none" w:sz="0" w:space="0" w:color="auto"/>
      </w:divBdr>
      <w:divsChild>
        <w:div w:id="169569565">
          <w:marLeft w:val="0"/>
          <w:marRight w:val="0"/>
          <w:marTop w:val="0"/>
          <w:marBottom w:val="0"/>
          <w:divBdr>
            <w:top w:val="none" w:sz="0" w:space="0" w:color="auto"/>
            <w:left w:val="none" w:sz="0" w:space="0" w:color="auto"/>
            <w:bottom w:val="none" w:sz="0" w:space="0" w:color="auto"/>
            <w:right w:val="none" w:sz="0" w:space="0" w:color="auto"/>
          </w:divBdr>
          <w:divsChild>
            <w:div w:id="2004308267">
              <w:marLeft w:val="0"/>
              <w:marRight w:val="0"/>
              <w:marTop w:val="0"/>
              <w:marBottom w:val="0"/>
              <w:divBdr>
                <w:top w:val="none" w:sz="0" w:space="0" w:color="auto"/>
                <w:left w:val="none" w:sz="0" w:space="0" w:color="auto"/>
                <w:bottom w:val="none" w:sz="0" w:space="0" w:color="auto"/>
                <w:right w:val="none" w:sz="0" w:space="0" w:color="auto"/>
              </w:divBdr>
              <w:divsChild>
                <w:div w:id="714895301">
                  <w:marLeft w:val="0"/>
                  <w:marRight w:val="0"/>
                  <w:marTop w:val="0"/>
                  <w:marBottom w:val="0"/>
                  <w:divBdr>
                    <w:top w:val="none" w:sz="0" w:space="0" w:color="auto"/>
                    <w:left w:val="none" w:sz="0" w:space="0" w:color="auto"/>
                    <w:bottom w:val="none" w:sz="0" w:space="0" w:color="auto"/>
                    <w:right w:val="none" w:sz="0" w:space="0" w:color="auto"/>
                  </w:divBdr>
                  <w:divsChild>
                    <w:div w:id="713847323">
                      <w:marLeft w:val="0"/>
                      <w:marRight w:val="0"/>
                      <w:marTop w:val="0"/>
                      <w:marBottom w:val="0"/>
                      <w:divBdr>
                        <w:top w:val="none" w:sz="0" w:space="0" w:color="auto"/>
                        <w:left w:val="none" w:sz="0" w:space="0" w:color="auto"/>
                        <w:bottom w:val="none" w:sz="0" w:space="0" w:color="auto"/>
                        <w:right w:val="none" w:sz="0" w:space="0" w:color="auto"/>
                      </w:divBdr>
                      <w:divsChild>
                        <w:div w:id="1837187024">
                          <w:marLeft w:val="0"/>
                          <w:marRight w:val="0"/>
                          <w:marTop w:val="0"/>
                          <w:marBottom w:val="0"/>
                          <w:divBdr>
                            <w:top w:val="none" w:sz="0" w:space="0" w:color="auto"/>
                            <w:left w:val="none" w:sz="0" w:space="0" w:color="auto"/>
                            <w:bottom w:val="none" w:sz="0" w:space="0" w:color="auto"/>
                            <w:right w:val="none" w:sz="0" w:space="0" w:color="auto"/>
                          </w:divBdr>
                          <w:divsChild>
                            <w:div w:id="552733966">
                              <w:marLeft w:val="0"/>
                              <w:marRight w:val="0"/>
                              <w:marTop w:val="0"/>
                              <w:marBottom w:val="0"/>
                              <w:divBdr>
                                <w:top w:val="none" w:sz="0" w:space="0" w:color="auto"/>
                                <w:left w:val="none" w:sz="0" w:space="0" w:color="auto"/>
                                <w:bottom w:val="none" w:sz="0" w:space="0" w:color="auto"/>
                                <w:right w:val="none" w:sz="0" w:space="0" w:color="auto"/>
                              </w:divBdr>
                              <w:divsChild>
                                <w:div w:id="10369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188928">
      <w:bodyDiv w:val="1"/>
      <w:marLeft w:val="0"/>
      <w:marRight w:val="0"/>
      <w:marTop w:val="0"/>
      <w:marBottom w:val="0"/>
      <w:divBdr>
        <w:top w:val="none" w:sz="0" w:space="0" w:color="auto"/>
        <w:left w:val="none" w:sz="0" w:space="0" w:color="auto"/>
        <w:bottom w:val="none" w:sz="0" w:space="0" w:color="auto"/>
        <w:right w:val="none" w:sz="0" w:space="0" w:color="auto"/>
      </w:divBdr>
      <w:divsChild>
        <w:div w:id="235285601">
          <w:marLeft w:val="0"/>
          <w:marRight w:val="0"/>
          <w:marTop w:val="0"/>
          <w:marBottom w:val="0"/>
          <w:divBdr>
            <w:top w:val="none" w:sz="0" w:space="0" w:color="auto"/>
            <w:left w:val="none" w:sz="0" w:space="0" w:color="auto"/>
            <w:bottom w:val="none" w:sz="0" w:space="0" w:color="auto"/>
            <w:right w:val="none" w:sz="0" w:space="0" w:color="auto"/>
          </w:divBdr>
          <w:divsChild>
            <w:div w:id="1513908565">
              <w:marLeft w:val="0"/>
              <w:marRight w:val="0"/>
              <w:marTop w:val="0"/>
              <w:marBottom w:val="0"/>
              <w:divBdr>
                <w:top w:val="none" w:sz="0" w:space="0" w:color="auto"/>
                <w:left w:val="none" w:sz="0" w:space="0" w:color="auto"/>
                <w:bottom w:val="none" w:sz="0" w:space="0" w:color="auto"/>
                <w:right w:val="none" w:sz="0" w:space="0" w:color="auto"/>
              </w:divBdr>
            </w:div>
          </w:divsChild>
        </w:div>
        <w:div w:id="691683462">
          <w:marLeft w:val="0"/>
          <w:marRight w:val="0"/>
          <w:marTop w:val="0"/>
          <w:marBottom w:val="150"/>
          <w:divBdr>
            <w:top w:val="none" w:sz="0" w:space="0" w:color="auto"/>
            <w:left w:val="none" w:sz="0" w:space="0" w:color="auto"/>
            <w:bottom w:val="none" w:sz="0" w:space="0" w:color="auto"/>
            <w:right w:val="none" w:sz="0" w:space="0" w:color="auto"/>
          </w:divBdr>
          <w:divsChild>
            <w:div w:id="1471173425">
              <w:marLeft w:val="0"/>
              <w:marRight w:val="0"/>
              <w:marTop w:val="0"/>
              <w:marBottom w:val="0"/>
              <w:divBdr>
                <w:top w:val="none" w:sz="0" w:space="0" w:color="auto"/>
                <w:left w:val="none" w:sz="0" w:space="0" w:color="auto"/>
                <w:bottom w:val="none" w:sz="0" w:space="0" w:color="auto"/>
                <w:right w:val="none" w:sz="0" w:space="0" w:color="auto"/>
              </w:divBdr>
            </w:div>
          </w:divsChild>
        </w:div>
        <w:div w:id="1811630430">
          <w:marLeft w:val="0"/>
          <w:marRight w:val="0"/>
          <w:marTop w:val="0"/>
          <w:marBottom w:val="150"/>
          <w:divBdr>
            <w:top w:val="none" w:sz="0" w:space="0" w:color="auto"/>
            <w:left w:val="none" w:sz="0" w:space="0" w:color="auto"/>
            <w:bottom w:val="none" w:sz="0" w:space="0" w:color="auto"/>
            <w:right w:val="none" w:sz="0" w:space="0" w:color="auto"/>
          </w:divBdr>
        </w:div>
      </w:divsChild>
    </w:div>
    <w:div w:id="674304169">
      <w:bodyDiv w:val="1"/>
      <w:marLeft w:val="0"/>
      <w:marRight w:val="0"/>
      <w:marTop w:val="0"/>
      <w:marBottom w:val="0"/>
      <w:divBdr>
        <w:top w:val="none" w:sz="0" w:space="0" w:color="auto"/>
        <w:left w:val="none" w:sz="0" w:space="0" w:color="auto"/>
        <w:bottom w:val="none" w:sz="0" w:space="0" w:color="auto"/>
        <w:right w:val="none" w:sz="0" w:space="0" w:color="auto"/>
      </w:divBdr>
      <w:divsChild>
        <w:div w:id="1341932883">
          <w:marLeft w:val="0"/>
          <w:marRight w:val="0"/>
          <w:marTop w:val="0"/>
          <w:marBottom w:val="0"/>
          <w:divBdr>
            <w:top w:val="none" w:sz="0" w:space="0" w:color="auto"/>
            <w:left w:val="none" w:sz="0" w:space="0" w:color="auto"/>
            <w:bottom w:val="dotted" w:sz="6" w:space="4" w:color="DDDDDD"/>
            <w:right w:val="none" w:sz="0" w:space="0" w:color="auto"/>
          </w:divBdr>
        </w:div>
      </w:divsChild>
    </w:div>
    <w:div w:id="674771370">
      <w:bodyDiv w:val="1"/>
      <w:marLeft w:val="0"/>
      <w:marRight w:val="0"/>
      <w:marTop w:val="0"/>
      <w:marBottom w:val="0"/>
      <w:divBdr>
        <w:top w:val="none" w:sz="0" w:space="0" w:color="auto"/>
        <w:left w:val="none" w:sz="0" w:space="0" w:color="auto"/>
        <w:bottom w:val="none" w:sz="0" w:space="0" w:color="auto"/>
        <w:right w:val="none" w:sz="0" w:space="0" w:color="auto"/>
      </w:divBdr>
      <w:divsChild>
        <w:div w:id="640159986">
          <w:marLeft w:val="0"/>
          <w:marRight w:val="0"/>
          <w:marTop w:val="0"/>
          <w:marBottom w:val="0"/>
          <w:divBdr>
            <w:top w:val="none" w:sz="0" w:space="0" w:color="auto"/>
            <w:left w:val="none" w:sz="0" w:space="0" w:color="auto"/>
            <w:bottom w:val="dotted" w:sz="6" w:space="4" w:color="DDDDDD"/>
            <w:right w:val="none" w:sz="0" w:space="0" w:color="auto"/>
          </w:divBdr>
        </w:div>
      </w:divsChild>
    </w:div>
    <w:div w:id="675570387">
      <w:bodyDiv w:val="1"/>
      <w:marLeft w:val="0"/>
      <w:marRight w:val="0"/>
      <w:marTop w:val="0"/>
      <w:marBottom w:val="0"/>
      <w:divBdr>
        <w:top w:val="none" w:sz="0" w:space="0" w:color="auto"/>
        <w:left w:val="none" w:sz="0" w:space="0" w:color="auto"/>
        <w:bottom w:val="none" w:sz="0" w:space="0" w:color="auto"/>
        <w:right w:val="none" w:sz="0" w:space="0" w:color="auto"/>
      </w:divBdr>
    </w:div>
    <w:div w:id="676004326">
      <w:bodyDiv w:val="1"/>
      <w:marLeft w:val="0"/>
      <w:marRight w:val="0"/>
      <w:marTop w:val="0"/>
      <w:marBottom w:val="0"/>
      <w:divBdr>
        <w:top w:val="none" w:sz="0" w:space="0" w:color="auto"/>
        <w:left w:val="none" w:sz="0" w:space="0" w:color="auto"/>
        <w:bottom w:val="none" w:sz="0" w:space="0" w:color="auto"/>
        <w:right w:val="none" w:sz="0" w:space="0" w:color="auto"/>
      </w:divBdr>
      <w:divsChild>
        <w:div w:id="171842896">
          <w:marLeft w:val="0"/>
          <w:marRight w:val="0"/>
          <w:marTop w:val="0"/>
          <w:marBottom w:val="0"/>
          <w:divBdr>
            <w:top w:val="none" w:sz="0" w:space="0" w:color="auto"/>
            <w:left w:val="none" w:sz="0" w:space="0" w:color="auto"/>
            <w:bottom w:val="none" w:sz="0" w:space="0" w:color="auto"/>
            <w:right w:val="none" w:sz="0" w:space="0" w:color="auto"/>
          </w:divBdr>
          <w:divsChild>
            <w:div w:id="273951700">
              <w:marLeft w:val="0"/>
              <w:marRight w:val="0"/>
              <w:marTop w:val="0"/>
              <w:marBottom w:val="0"/>
              <w:divBdr>
                <w:top w:val="none" w:sz="0" w:space="0" w:color="auto"/>
                <w:left w:val="none" w:sz="0" w:space="0" w:color="auto"/>
                <w:bottom w:val="none" w:sz="0" w:space="0" w:color="auto"/>
                <w:right w:val="none" w:sz="0" w:space="0" w:color="auto"/>
              </w:divBdr>
              <w:divsChild>
                <w:div w:id="210848373">
                  <w:marLeft w:val="0"/>
                  <w:marRight w:val="0"/>
                  <w:marTop w:val="0"/>
                  <w:marBottom w:val="0"/>
                  <w:divBdr>
                    <w:top w:val="none" w:sz="0" w:space="0" w:color="auto"/>
                    <w:left w:val="none" w:sz="0" w:space="0" w:color="auto"/>
                    <w:bottom w:val="none" w:sz="0" w:space="0" w:color="auto"/>
                    <w:right w:val="none" w:sz="0" w:space="0" w:color="auto"/>
                  </w:divBdr>
                  <w:divsChild>
                    <w:div w:id="1391998366">
                      <w:marLeft w:val="0"/>
                      <w:marRight w:val="0"/>
                      <w:marTop w:val="0"/>
                      <w:marBottom w:val="0"/>
                      <w:divBdr>
                        <w:top w:val="none" w:sz="0" w:space="0" w:color="auto"/>
                        <w:left w:val="none" w:sz="0" w:space="0" w:color="auto"/>
                        <w:bottom w:val="none" w:sz="0" w:space="0" w:color="auto"/>
                        <w:right w:val="none" w:sz="0" w:space="0" w:color="auto"/>
                      </w:divBdr>
                      <w:divsChild>
                        <w:div w:id="1226338174">
                          <w:marLeft w:val="0"/>
                          <w:marRight w:val="0"/>
                          <w:marTop w:val="225"/>
                          <w:marBottom w:val="150"/>
                          <w:divBdr>
                            <w:top w:val="none" w:sz="0" w:space="4" w:color="auto"/>
                            <w:left w:val="none" w:sz="0" w:space="0" w:color="auto"/>
                            <w:bottom w:val="single" w:sz="6" w:space="4" w:color="CECECE"/>
                            <w:right w:val="none" w:sz="0" w:space="0" w:color="auto"/>
                          </w:divBdr>
                          <w:divsChild>
                            <w:div w:id="255140114">
                              <w:marLeft w:val="0"/>
                              <w:marRight w:val="0"/>
                              <w:marTop w:val="75"/>
                              <w:marBottom w:val="75"/>
                              <w:divBdr>
                                <w:top w:val="none" w:sz="0" w:space="0" w:color="auto"/>
                                <w:left w:val="none" w:sz="0" w:space="0" w:color="auto"/>
                                <w:bottom w:val="none" w:sz="0" w:space="0" w:color="auto"/>
                                <w:right w:val="none" w:sz="0" w:space="0" w:color="auto"/>
                              </w:divBdr>
                              <w:divsChild>
                                <w:div w:id="233589899">
                                  <w:marLeft w:val="0"/>
                                  <w:marRight w:val="0"/>
                                  <w:marTop w:val="45"/>
                                  <w:marBottom w:val="0"/>
                                  <w:divBdr>
                                    <w:top w:val="none" w:sz="0" w:space="0" w:color="auto"/>
                                    <w:left w:val="none" w:sz="0" w:space="0" w:color="auto"/>
                                    <w:bottom w:val="none" w:sz="0" w:space="0" w:color="auto"/>
                                    <w:right w:val="none" w:sz="0" w:space="0" w:color="auto"/>
                                  </w:divBdr>
                                </w:div>
                                <w:div w:id="266086767">
                                  <w:marLeft w:val="0"/>
                                  <w:marRight w:val="135"/>
                                  <w:marTop w:val="0"/>
                                  <w:marBottom w:val="0"/>
                                  <w:divBdr>
                                    <w:top w:val="none" w:sz="0" w:space="0" w:color="auto"/>
                                    <w:left w:val="none" w:sz="0" w:space="0" w:color="auto"/>
                                    <w:bottom w:val="none" w:sz="0" w:space="0" w:color="auto"/>
                                    <w:right w:val="none" w:sz="0" w:space="0" w:color="auto"/>
                                  </w:divBdr>
                                </w:div>
                              </w:divsChild>
                            </w:div>
                            <w:div w:id="1429883509">
                              <w:marLeft w:val="0"/>
                              <w:marRight w:val="0"/>
                              <w:marTop w:val="75"/>
                              <w:marBottom w:val="75"/>
                              <w:divBdr>
                                <w:top w:val="none" w:sz="0" w:space="0" w:color="auto"/>
                                <w:left w:val="none" w:sz="0" w:space="0" w:color="auto"/>
                                <w:bottom w:val="none" w:sz="0" w:space="0" w:color="auto"/>
                                <w:right w:val="none" w:sz="0" w:space="0" w:color="auto"/>
                              </w:divBdr>
                              <w:divsChild>
                                <w:div w:id="387804513">
                                  <w:marLeft w:val="0"/>
                                  <w:marRight w:val="0"/>
                                  <w:marTop w:val="45"/>
                                  <w:marBottom w:val="0"/>
                                  <w:divBdr>
                                    <w:top w:val="none" w:sz="0" w:space="0" w:color="auto"/>
                                    <w:left w:val="none" w:sz="0" w:space="0" w:color="auto"/>
                                    <w:bottom w:val="none" w:sz="0" w:space="0" w:color="auto"/>
                                    <w:right w:val="none" w:sz="0" w:space="0" w:color="auto"/>
                                  </w:divBdr>
                                </w:div>
                                <w:div w:id="758672208">
                                  <w:marLeft w:val="0"/>
                                  <w:marRight w:val="135"/>
                                  <w:marTop w:val="0"/>
                                  <w:marBottom w:val="0"/>
                                  <w:divBdr>
                                    <w:top w:val="none" w:sz="0" w:space="0" w:color="auto"/>
                                    <w:left w:val="none" w:sz="0" w:space="0" w:color="auto"/>
                                    <w:bottom w:val="none" w:sz="0" w:space="0" w:color="auto"/>
                                    <w:right w:val="none" w:sz="0" w:space="0" w:color="auto"/>
                                  </w:divBdr>
                                </w:div>
                              </w:divsChild>
                            </w:div>
                            <w:div w:id="14638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26928">
              <w:marLeft w:val="0"/>
              <w:marRight w:val="0"/>
              <w:marTop w:val="0"/>
              <w:marBottom w:val="0"/>
              <w:divBdr>
                <w:top w:val="none" w:sz="0" w:space="0" w:color="auto"/>
                <w:left w:val="none" w:sz="0" w:space="0" w:color="auto"/>
                <w:bottom w:val="none" w:sz="0" w:space="0" w:color="auto"/>
                <w:right w:val="none" w:sz="0" w:space="0" w:color="auto"/>
              </w:divBdr>
            </w:div>
          </w:divsChild>
        </w:div>
        <w:div w:id="304512308">
          <w:marLeft w:val="0"/>
          <w:marRight w:val="0"/>
          <w:marTop w:val="150"/>
          <w:marBottom w:val="0"/>
          <w:divBdr>
            <w:top w:val="none" w:sz="0" w:space="0" w:color="auto"/>
            <w:left w:val="none" w:sz="0" w:space="0" w:color="auto"/>
            <w:bottom w:val="none" w:sz="0" w:space="0" w:color="auto"/>
            <w:right w:val="none" w:sz="0" w:space="0" w:color="auto"/>
          </w:divBdr>
          <w:divsChild>
            <w:div w:id="1207794567">
              <w:marLeft w:val="0"/>
              <w:marRight w:val="0"/>
              <w:marTop w:val="0"/>
              <w:marBottom w:val="0"/>
              <w:divBdr>
                <w:top w:val="none" w:sz="0" w:space="0" w:color="auto"/>
                <w:left w:val="none" w:sz="0" w:space="0" w:color="auto"/>
                <w:bottom w:val="none" w:sz="0" w:space="0" w:color="auto"/>
                <w:right w:val="none" w:sz="0" w:space="0" w:color="auto"/>
              </w:divBdr>
              <w:divsChild>
                <w:div w:id="21313928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76604">
      <w:bodyDiv w:val="1"/>
      <w:marLeft w:val="0"/>
      <w:marRight w:val="0"/>
      <w:marTop w:val="0"/>
      <w:marBottom w:val="0"/>
      <w:divBdr>
        <w:top w:val="none" w:sz="0" w:space="0" w:color="auto"/>
        <w:left w:val="none" w:sz="0" w:space="0" w:color="auto"/>
        <w:bottom w:val="none" w:sz="0" w:space="0" w:color="auto"/>
        <w:right w:val="none" w:sz="0" w:space="0" w:color="auto"/>
      </w:divBdr>
      <w:divsChild>
        <w:div w:id="880483468">
          <w:marLeft w:val="0"/>
          <w:marRight w:val="0"/>
          <w:marTop w:val="0"/>
          <w:marBottom w:val="0"/>
          <w:divBdr>
            <w:top w:val="none" w:sz="0" w:space="0" w:color="auto"/>
            <w:left w:val="none" w:sz="0" w:space="0" w:color="auto"/>
            <w:bottom w:val="dotted" w:sz="6" w:space="4" w:color="DDDDDD"/>
            <w:right w:val="none" w:sz="0" w:space="0" w:color="auto"/>
          </w:divBdr>
        </w:div>
      </w:divsChild>
    </w:div>
    <w:div w:id="676081897">
      <w:bodyDiv w:val="1"/>
      <w:marLeft w:val="0"/>
      <w:marRight w:val="0"/>
      <w:marTop w:val="0"/>
      <w:marBottom w:val="0"/>
      <w:divBdr>
        <w:top w:val="none" w:sz="0" w:space="0" w:color="auto"/>
        <w:left w:val="none" w:sz="0" w:space="0" w:color="auto"/>
        <w:bottom w:val="none" w:sz="0" w:space="0" w:color="auto"/>
        <w:right w:val="none" w:sz="0" w:space="0" w:color="auto"/>
      </w:divBdr>
      <w:divsChild>
        <w:div w:id="1394886135">
          <w:marLeft w:val="0"/>
          <w:marRight w:val="0"/>
          <w:marTop w:val="0"/>
          <w:marBottom w:val="150"/>
          <w:divBdr>
            <w:top w:val="none" w:sz="0" w:space="0" w:color="auto"/>
            <w:left w:val="none" w:sz="0" w:space="0" w:color="auto"/>
            <w:bottom w:val="none" w:sz="0" w:space="0" w:color="auto"/>
            <w:right w:val="none" w:sz="0" w:space="0" w:color="auto"/>
          </w:divBdr>
        </w:div>
        <w:div w:id="1647588236">
          <w:marLeft w:val="0"/>
          <w:marRight w:val="0"/>
          <w:marTop w:val="0"/>
          <w:marBottom w:val="0"/>
          <w:divBdr>
            <w:top w:val="none" w:sz="0" w:space="0" w:color="auto"/>
            <w:left w:val="none" w:sz="0" w:space="0" w:color="auto"/>
            <w:bottom w:val="none" w:sz="0" w:space="0" w:color="auto"/>
            <w:right w:val="none" w:sz="0" w:space="0" w:color="auto"/>
          </w:divBdr>
        </w:div>
      </w:divsChild>
    </w:div>
    <w:div w:id="676276148">
      <w:bodyDiv w:val="1"/>
      <w:marLeft w:val="0"/>
      <w:marRight w:val="0"/>
      <w:marTop w:val="0"/>
      <w:marBottom w:val="0"/>
      <w:divBdr>
        <w:top w:val="none" w:sz="0" w:space="0" w:color="auto"/>
        <w:left w:val="none" w:sz="0" w:space="0" w:color="auto"/>
        <w:bottom w:val="none" w:sz="0" w:space="0" w:color="auto"/>
        <w:right w:val="none" w:sz="0" w:space="0" w:color="auto"/>
      </w:divBdr>
      <w:divsChild>
        <w:div w:id="1560556065">
          <w:marLeft w:val="0"/>
          <w:marRight w:val="0"/>
          <w:marTop w:val="0"/>
          <w:marBottom w:val="0"/>
          <w:divBdr>
            <w:top w:val="none" w:sz="0" w:space="0" w:color="auto"/>
            <w:left w:val="none" w:sz="0" w:space="0" w:color="auto"/>
            <w:bottom w:val="dotted" w:sz="6" w:space="4" w:color="DDDDDD"/>
            <w:right w:val="none" w:sz="0" w:space="0" w:color="auto"/>
          </w:divBdr>
          <w:divsChild>
            <w:div w:id="836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5122">
      <w:bodyDiv w:val="1"/>
      <w:marLeft w:val="0"/>
      <w:marRight w:val="0"/>
      <w:marTop w:val="0"/>
      <w:marBottom w:val="0"/>
      <w:divBdr>
        <w:top w:val="none" w:sz="0" w:space="0" w:color="auto"/>
        <w:left w:val="none" w:sz="0" w:space="0" w:color="auto"/>
        <w:bottom w:val="none" w:sz="0" w:space="0" w:color="auto"/>
        <w:right w:val="none" w:sz="0" w:space="0" w:color="auto"/>
      </w:divBdr>
      <w:divsChild>
        <w:div w:id="667975596">
          <w:marLeft w:val="0"/>
          <w:marRight w:val="0"/>
          <w:marTop w:val="0"/>
          <w:marBottom w:val="0"/>
          <w:divBdr>
            <w:top w:val="none" w:sz="0" w:space="0" w:color="auto"/>
            <w:left w:val="none" w:sz="0" w:space="0" w:color="auto"/>
            <w:bottom w:val="dotted" w:sz="6" w:space="4" w:color="DDDDDD"/>
            <w:right w:val="none" w:sz="0" w:space="0" w:color="auto"/>
          </w:divBdr>
          <w:divsChild>
            <w:div w:id="21291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95177">
      <w:bodyDiv w:val="1"/>
      <w:marLeft w:val="0"/>
      <w:marRight w:val="0"/>
      <w:marTop w:val="0"/>
      <w:marBottom w:val="0"/>
      <w:divBdr>
        <w:top w:val="none" w:sz="0" w:space="0" w:color="auto"/>
        <w:left w:val="none" w:sz="0" w:space="0" w:color="auto"/>
        <w:bottom w:val="none" w:sz="0" w:space="0" w:color="auto"/>
        <w:right w:val="none" w:sz="0" w:space="0" w:color="auto"/>
      </w:divBdr>
      <w:divsChild>
        <w:div w:id="387338343">
          <w:marLeft w:val="0"/>
          <w:marRight w:val="0"/>
          <w:marTop w:val="0"/>
          <w:marBottom w:val="0"/>
          <w:divBdr>
            <w:top w:val="none" w:sz="0" w:space="0" w:color="auto"/>
            <w:left w:val="none" w:sz="0" w:space="0" w:color="auto"/>
            <w:bottom w:val="dotted" w:sz="6" w:space="4" w:color="DDDDDD"/>
            <w:right w:val="none" w:sz="0" w:space="0" w:color="auto"/>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9662">
      <w:bodyDiv w:val="1"/>
      <w:marLeft w:val="0"/>
      <w:marRight w:val="0"/>
      <w:marTop w:val="0"/>
      <w:marBottom w:val="0"/>
      <w:divBdr>
        <w:top w:val="none" w:sz="0" w:space="0" w:color="auto"/>
        <w:left w:val="none" w:sz="0" w:space="0" w:color="auto"/>
        <w:bottom w:val="none" w:sz="0" w:space="0" w:color="auto"/>
        <w:right w:val="none" w:sz="0" w:space="0" w:color="auto"/>
      </w:divBdr>
      <w:divsChild>
        <w:div w:id="32579757">
          <w:marLeft w:val="0"/>
          <w:marRight w:val="0"/>
          <w:marTop w:val="0"/>
          <w:marBottom w:val="0"/>
          <w:divBdr>
            <w:top w:val="none" w:sz="0" w:space="0" w:color="auto"/>
            <w:left w:val="none" w:sz="0" w:space="0" w:color="auto"/>
            <w:bottom w:val="none" w:sz="0" w:space="0" w:color="auto"/>
            <w:right w:val="none" w:sz="0" w:space="0" w:color="auto"/>
          </w:divBdr>
          <w:divsChild>
            <w:div w:id="263657400">
              <w:marLeft w:val="0"/>
              <w:marRight w:val="0"/>
              <w:marTop w:val="0"/>
              <w:marBottom w:val="0"/>
              <w:divBdr>
                <w:top w:val="none" w:sz="0" w:space="0" w:color="auto"/>
                <w:left w:val="none" w:sz="0" w:space="0" w:color="auto"/>
                <w:bottom w:val="none" w:sz="0" w:space="0" w:color="auto"/>
                <w:right w:val="none" w:sz="0" w:space="0" w:color="auto"/>
              </w:divBdr>
              <w:divsChild>
                <w:div w:id="707413414">
                  <w:marLeft w:val="0"/>
                  <w:marRight w:val="0"/>
                  <w:marTop w:val="0"/>
                  <w:marBottom w:val="0"/>
                  <w:divBdr>
                    <w:top w:val="none" w:sz="0" w:space="0" w:color="auto"/>
                    <w:left w:val="none" w:sz="0" w:space="0" w:color="auto"/>
                    <w:bottom w:val="none" w:sz="0" w:space="0" w:color="auto"/>
                    <w:right w:val="none" w:sz="0" w:space="0" w:color="auto"/>
                  </w:divBdr>
                  <w:divsChild>
                    <w:div w:id="211893113">
                      <w:marLeft w:val="0"/>
                      <w:marRight w:val="0"/>
                      <w:marTop w:val="0"/>
                      <w:marBottom w:val="0"/>
                      <w:divBdr>
                        <w:top w:val="none" w:sz="0" w:space="0" w:color="auto"/>
                        <w:left w:val="none" w:sz="0" w:space="0" w:color="auto"/>
                        <w:bottom w:val="none" w:sz="0" w:space="0" w:color="auto"/>
                        <w:right w:val="none" w:sz="0" w:space="0" w:color="auto"/>
                      </w:divBdr>
                      <w:divsChild>
                        <w:div w:id="1544827734">
                          <w:marLeft w:val="0"/>
                          <w:marRight w:val="0"/>
                          <w:marTop w:val="0"/>
                          <w:marBottom w:val="0"/>
                          <w:divBdr>
                            <w:top w:val="none" w:sz="0" w:space="0" w:color="auto"/>
                            <w:left w:val="none" w:sz="0" w:space="0" w:color="auto"/>
                            <w:bottom w:val="none" w:sz="0" w:space="0" w:color="auto"/>
                            <w:right w:val="none" w:sz="0" w:space="0" w:color="auto"/>
                          </w:divBdr>
                          <w:divsChild>
                            <w:div w:id="671106836">
                              <w:marLeft w:val="0"/>
                              <w:marRight w:val="0"/>
                              <w:marTop w:val="0"/>
                              <w:marBottom w:val="0"/>
                              <w:divBdr>
                                <w:top w:val="none" w:sz="0" w:space="0" w:color="auto"/>
                                <w:left w:val="none" w:sz="0" w:space="0" w:color="auto"/>
                                <w:bottom w:val="none" w:sz="0" w:space="0" w:color="auto"/>
                                <w:right w:val="none" w:sz="0" w:space="0" w:color="auto"/>
                              </w:divBdr>
                              <w:divsChild>
                                <w:div w:id="2560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690096">
      <w:bodyDiv w:val="1"/>
      <w:marLeft w:val="0"/>
      <w:marRight w:val="0"/>
      <w:marTop w:val="0"/>
      <w:marBottom w:val="0"/>
      <w:divBdr>
        <w:top w:val="none" w:sz="0" w:space="0" w:color="auto"/>
        <w:left w:val="none" w:sz="0" w:space="0" w:color="auto"/>
        <w:bottom w:val="none" w:sz="0" w:space="0" w:color="auto"/>
        <w:right w:val="none" w:sz="0" w:space="0" w:color="auto"/>
      </w:divBdr>
    </w:div>
    <w:div w:id="676999240">
      <w:bodyDiv w:val="1"/>
      <w:marLeft w:val="0"/>
      <w:marRight w:val="0"/>
      <w:marTop w:val="0"/>
      <w:marBottom w:val="0"/>
      <w:divBdr>
        <w:top w:val="none" w:sz="0" w:space="0" w:color="auto"/>
        <w:left w:val="none" w:sz="0" w:space="0" w:color="auto"/>
        <w:bottom w:val="none" w:sz="0" w:space="0" w:color="auto"/>
        <w:right w:val="none" w:sz="0" w:space="0" w:color="auto"/>
      </w:divBdr>
    </w:div>
    <w:div w:id="677275873">
      <w:bodyDiv w:val="1"/>
      <w:marLeft w:val="0"/>
      <w:marRight w:val="0"/>
      <w:marTop w:val="0"/>
      <w:marBottom w:val="0"/>
      <w:divBdr>
        <w:top w:val="none" w:sz="0" w:space="0" w:color="auto"/>
        <w:left w:val="none" w:sz="0" w:space="0" w:color="auto"/>
        <w:bottom w:val="none" w:sz="0" w:space="0" w:color="auto"/>
        <w:right w:val="none" w:sz="0" w:space="0" w:color="auto"/>
      </w:divBdr>
      <w:divsChild>
        <w:div w:id="990016460">
          <w:marLeft w:val="0"/>
          <w:marRight w:val="0"/>
          <w:marTop w:val="0"/>
          <w:marBottom w:val="150"/>
          <w:divBdr>
            <w:top w:val="none" w:sz="0" w:space="0" w:color="auto"/>
            <w:left w:val="none" w:sz="0" w:space="0" w:color="auto"/>
            <w:bottom w:val="none" w:sz="0" w:space="0" w:color="auto"/>
            <w:right w:val="none" w:sz="0" w:space="0" w:color="auto"/>
          </w:divBdr>
          <w:divsChild>
            <w:div w:id="1265305769">
              <w:marLeft w:val="0"/>
              <w:marRight w:val="0"/>
              <w:marTop w:val="0"/>
              <w:marBottom w:val="0"/>
              <w:divBdr>
                <w:top w:val="none" w:sz="0" w:space="0" w:color="auto"/>
                <w:left w:val="none" w:sz="0" w:space="0" w:color="auto"/>
                <w:bottom w:val="none" w:sz="0" w:space="0" w:color="auto"/>
                <w:right w:val="none" w:sz="0" w:space="0" w:color="auto"/>
              </w:divBdr>
              <w:divsChild>
                <w:div w:id="12357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88803">
          <w:marLeft w:val="0"/>
          <w:marRight w:val="0"/>
          <w:marTop w:val="0"/>
          <w:marBottom w:val="150"/>
          <w:divBdr>
            <w:top w:val="none" w:sz="0" w:space="0" w:color="auto"/>
            <w:left w:val="none" w:sz="0" w:space="0" w:color="auto"/>
            <w:bottom w:val="none" w:sz="0" w:space="0" w:color="auto"/>
            <w:right w:val="none" w:sz="0" w:space="0" w:color="auto"/>
          </w:divBdr>
        </w:div>
        <w:div w:id="1018627340">
          <w:marLeft w:val="0"/>
          <w:marRight w:val="0"/>
          <w:marTop w:val="0"/>
          <w:marBottom w:val="0"/>
          <w:divBdr>
            <w:top w:val="none" w:sz="0" w:space="0" w:color="auto"/>
            <w:left w:val="none" w:sz="0" w:space="0" w:color="auto"/>
            <w:bottom w:val="none" w:sz="0" w:space="0" w:color="auto"/>
            <w:right w:val="none" w:sz="0" w:space="0" w:color="auto"/>
          </w:divBdr>
          <w:divsChild>
            <w:div w:id="19805718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7585301">
      <w:bodyDiv w:val="1"/>
      <w:marLeft w:val="0"/>
      <w:marRight w:val="0"/>
      <w:marTop w:val="0"/>
      <w:marBottom w:val="0"/>
      <w:divBdr>
        <w:top w:val="none" w:sz="0" w:space="0" w:color="auto"/>
        <w:left w:val="none" w:sz="0" w:space="0" w:color="auto"/>
        <w:bottom w:val="none" w:sz="0" w:space="0" w:color="auto"/>
        <w:right w:val="none" w:sz="0" w:space="0" w:color="auto"/>
      </w:divBdr>
      <w:divsChild>
        <w:div w:id="1727138917">
          <w:marLeft w:val="0"/>
          <w:marRight w:val="0"/>
          <w:marTop w:val="0"/>
          <w:marBottom w:val="150"/>
          <w:divBdr>
            <w:top w:val="none" w:sz="0" w:space="0" w:color="auto"/>
            <w:left w:val="none" w:sz="0" w:space="0" w:color="auto"/>
            <w:bottom w:val="none" w:sz="0" w:space="0" w:color="auto"/>
            <w:right w:val="none" w:sz="0" w:space="0" w:color="auto"/>
          </w:divBdr>
        </w:div>
        <w:div w:id="2066946528">
          <w:marLeft w:val="0"/>
          <w:marRight w:val="0"/>
          <w:marTop w:val="0"/>
          <w:marBottom w:val="0"/>
          <w:divBdr>
            <w:top w:val="none" w:sz="0" w:space="0" w:color="auto"/>
            <w:left w:val="none" w:sz="0" w:space="0" w:color="auto"/>
            <w:bottom w:val="none" w:sz="0" w:space="0" w:color="auto"/>
            <w:right w:val="none" w:sz="0" w:space="0" w:color="auto"/>
          </w:divBdr>
        </w:div>
      </w:divsChild>
    </w:div>
    <w:div w:id="677658672">
      <w:bodyDiv w:val="1"/>
      <w:marLeft w:val="0"/>
      <w:marRight w:val="0"/>
      <w:marTop w:val="0"/>
      <w:marBottom w:val="0"/>
      <w:divBdr>
        <w:top w:val="none" w:sz="0" w:space="0" w:color="auto"/>
        <w:left w:val="none" w:sz="0" w:space="0" w:color="auto"/>
        <w:bottom w:val="none" w:sz="0" w:space="0" w:color="auto"/>
        <w:right w:val="none" w:sz="0" w:space="0" w:color="auto"/>
      </w:divBdr>
      <w:divsChild>
        <w:div w:id="4284293">
          <w:marLeft w:val="0"/>
          <w:marRight w:val="0"/>
          <w:marTop w:val="300"/>
          <w:marBottom w:val="0"/>
          <w:divBdr>
            <w:top w:val="none" w:sz="0" w:space="0" w:color="auto"/>
            <w:left w:val="none" w:sz="0" w:space="0" w:color="auto"/>
            <w:bottom w:val="none" w:sz="0" w:space="0" w:color="auto"/>
            <w:right w:val="none" w:sz="0" w:space="0" w:color="auto"/>
          </w:divBdr>
          <w:divsChild>
            <w:div w:id="504832067">
              <w:marLeft w:val="-1350"/>
              <w:marRight w:val="0"/>
              <w:marTop w:val="0"/>
              <w:marBottom w:val="0"/>
              <w:divBdr>
                <w:top w:val="none" w:sz="0" w:space="0" w:color="auto"/>
                <w:left w:val="none" w:sz="0" w:space="0" w:color="auto"/>
                <w:bottom w:val="none" w:sz="0" w:space="0" w:color="auto"/>
                <w:right w:val="none" w:sz="0" w:space="0" w:color="auto"/>
              </w:divBdr>
              <w:divsChild>
                <w:div w:id="1803039408">
                  <w:marLeft w:val="0"/>
                  <w:marRight w:val="0"/>
                  <w:marTop w:val="0"/>
                  <w:marBottom w:val="0"/>
                  <w:divBdr>
                    <w:top w:val="none" w:sz="0" w:space="0" w:color="auto"/>
                    <w:left w:val="none" w:sz="0" w:space="0" w:color="auto"/>
                    <w:bottom w:val="none" w:sz="0" w:space="0" w:color="auto"/>
                    <w:right w:val="none" w:sz="0" w:space="0" w:color="auto"/>
                  </w:divBdr>
                  <w:divsChild>
                    <w:div w:id="327366599">
                      <w:marLeft w:val="0"/>
                      <w:marRight w:val="0"/>
                      <w:marTop w:val="0"/>
                      <w:marBottom w:val="0"/>
                      <w:divBdr>
                        <w:top w:val="none" w:sz="0" w:space="0" w:color="auto"/>
                        <w:left w:val="none" w:sz="0" w:space="0" w:color="auto"/>
                        <w:bottom w:val="none" w:sz="0" w:space="0" w:color="auto"/>
                        <w:right w:val="none" w:sz="0" w:space="0" w:color="auto"/>
                      </w:divBdr>
                      <w:divsChild>
                        <w:div w:id="871111175">
                          <w:marLeft w:val="0"/>
                          <w:marRight w:val="0"/>
                          <w:marTop w:val="0"/>
                          <w:marBottom w:val="0"/>
                          <w:divBdr>
                            <w:top w:val="single" w:sz="6" w:space="0" w:color="C7C7C7"/>
                            <w:left w:val="single" w:sz="6" w:space="0" w:color="C7C7C7"/>
                            <w:bottom w:val="single" w:sz="6" w:space="0" w:color="C7C7C7"/>
                            <w:right w:val="single" w:sz="6" w:space="0" w:color="C7C7C7"/>
                          </w:divBdr>
                          <w:divsChild>
                            <w:div w:id="182473449">
                              <w:marLeft w:val="0"/>
                              <w:marRight w:val="0"/>
                              <w:marTop w:val="100"/>
                              <w:marBottom w:val="100"/>
                              <w:divBdr>
                                <w:top w:val="none" w:sz="0" w:space="11" w:color="auto"/>
                                <w:left w:val="none" w:sz="0" w:space="0" w:color="auto"/>
                                <w:bottom w:val="single" w:sz="6" w:space="11" w:color="C7C7C7"/>
                                <w:right w:val="none" w:sz="0" w:space="0" w:color="auto"/>
                              </w:divBdr>
                            </w:div>
                            <w:div w:id="1111976373">
                              <w:marLeft w:val="0"/>
                              <w:marRight w:val="0"/>
                              <w:marTop w:val="100"/>
                              <w:marBottom w:val="100"/>
                              <w:divBdr>
                                <w:top w:val="none" w:sz="0" w:space="11" w:color="auto"/>
                                <w:left w:val="none" w:sz="0" w:space="0" w:color="auto"/>
                                <w:bottom w:val="single" w:sz="6" w:space="11" w:color="C7C7C7"/>
                                <w:right w:val="none" w:sz="0" w:space="0" w:color="auto"/>
                              </w:divBdr>
                            </w:div>
                            <w:div w:id="1479033138">
                              <w:marLeft w:val="0"/>
                              <w:marRight w:val="0"/>
                              <w:marTop w:val="100"/>
                              <w:marBottom w:val="100"/>
                              <w:divBdr>
                                <w:top w:val="none" w:sz="0" w:space="0" w:color="auto"/>
                                <w:left w:val="none" w:sz="0" w:space="0" w:color="auto"/>
                                <w:bottom w:val="none" w:sz="0" w:space="0" w:color="auto"/>
                                <w:right w:val="none" w:sz="0" w:space="0" w:color="auto"/>
                              </w:divBdr>
                            </w:div>
                            <w:div w:id="182177563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34338638">
              <w:marLeft w:val="0"/>
              <w:marRight w:val="0"/>
              <w:marTop w:val="0"/>
              <w:marBottom w:val="0"/>
              <w:divBdr>
                <w:top w:val="none" w:sz="0" w:space="0" w:color="auto"/>
                <w:left w:val="none" w:sz="0" w:space="0" w:color="auto"/>
                <w:bottom w:val="none" w:sz="0" w:space="0" w:color="auto"/>
                <w:right w:val="none" w:sz="0" w:space="0" w:color="auto"/>
              </w:divBdr>
              <w:divsChild>
                <w:div w:id="1016076988">
                  <w:marLeft w:val="0"/>
                  <w:marRight w:val="0"/>
                  <w:marTop w:val="0"/>
                  <w:marBottom w:val="0"/>
                  <w:divBdr>
                    <w:top w:val="none" w:sz="0" w:space="0" w:color="auto"/>
                    <w:left w:val="none" w:sz="0" w:space="0" w:color="auto"/>
                    <w:bottom w:val="none" w:sz="0" w:space="0" w:color="auto"/>
                    <w:right w:val="none" w:sz="0" w:space="0" w:color="auto"/>
                  </w:divBdr>
                  <w:divsChild>
                    <w:div w:id="5912560">
                      <w:marLeft w:val="0"/>
                      <w:marRight w:val="0"/>
                      <w:marTop w:val="0"/>
                      <w:marBottom w:val="0"/>
                      <w:divBdr>
                        <w:top w:val="none" w:sz="0" w:space="0" w:color="auto"/>
                        <w:left w:val="none" w:sz="0" w:space="0" w:color="auto"/>
                        <w:bottom w:val="none" w:sz="0" w:space="0" w:color="auto"/>
                        <w:right w:val="none" w:sz="0" w:space="0" w:color="auto"/>
                      </w:divBdr>
                      <w:divsChild>
                        <w:div w:id="456534306">
                          <w:marLeft w:val="0"/>
                          <w:marRight w:val="0"/>
                          <w:marTop w:val="0"/>
                          <w:marBottom w:val="0"/>
                          <w:divBdr>
                            <w:top w:val="none" w:sz="0" w:space="0" w:color="auto"/>
                            <w:left w:val="none" w:sz="0" w:space="0" w:color="auto"/>
                            <w:bottom w:val="none" w:sz="0" w:space="0" w:color="auto"/>
                            <w:right w:val="none" w:sz="0" w:space="0" w:color="auto"/>
                          </w:divBdr>
                          <w:divsChild>
                            <w:div w:id="1416245862">
                              <w:marLeft w:val="0"/>
                              <w:marRight w:val="0"/>
                              <w:marTop w:val="0"/>
                              <w:marBottom w:val="0"/>
                              <w:divBdr>
                                <w:top w:val="single" w:sz="6" w:space="8" w:color="DEDEDE"/>
                                <w:left w:val="single" w:sz="6" w:space="8" w:color="DEDEDE"/>
                                <w:bottom w:val="single" w:sz="6" w:space="8" w:color="DEDEDE"/>
                                <w:right w:val="single" w:sz="6" w:space="8" w:color="DEDEDE"/>
                              </w:divBdr>
                              <w:divsChild>
                                <w:div w:id="2106263191">
                                  <w:marLeft w:val="0"/>
                                  <w:marRight w:val="0"/>
                                  <w:marTop w:val="0"/>
                                  <w:marBottom w:val="0"/>
                                  <w:divBdr>
                                    <w:top w:val="none" w:sz="0" w:space="0" w:color="auto"/>
                                    <w:left w:val="none" w:sz="0" w:space="0" w:color="auto"/>
                                    <w:bottom w:val="none" w:sz="0" w:space="0" w:color="auto"/>
                                    <w:right w:val="none" w:sz="0" w:space="0" w:color="auto"/>
                                  </w:divBdr>
                                  <w:divsChild>
                                    <w:div w:id="50524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457713">
                      <w:marLeft w:val="0"/>
                      <w:marRight w:val="0"/>
                      <w:marTop w:val="0"/>
                      <w:marBottom w:val="0"/>
                      <w:divBdr>
                        <w:top w:val="none" w:sz="0" w:space="0" w:color="auto"/>
                        <w:left w:val="none" w:sz="0" w:space="0" w:color="auto"/>
                        <w:bottom w:val="none" w:sz="0" w:space="0" w:color="auto"/>
                        <w:right w:val="none" w:sz="0" w:space="0" w:color="auto"/>
                      </w:divBdr>
                    </w:div>
                    <w:div w:id="1014956425">
                      <w:marLeft w:val="0"/>
                      <w:marRight w:val="0"/>
                      <w:marTop w:val="0"/>
                      <w:marBottom w:val="0"/>
                      <w:divBdr>
                        <w:top w:val="none" w:sz="0" w:space="0" w:color="auto"/>
                        <w:left w:val="none" w:sz="0" w:space="0" w:color="auto"/>
                        <w:bottom w:val="none" w:sz="0" w:space="0" w:color="auto"/>
                        <w:right w:val="none" w:sz="0" w:space="0" w:color="auto"/>
                      </w:divBdr>
                    </w:div>
                  </w:divsChild>
                </w:div>
                <w:div w:id="1075474842">
                  <w:marLeft w:val="0"/>
                  <w:marRight w:val="0"/>
                  <w:marTop w:val="150"/>
                  <w:marBottom w:val="0"/>
                  <w:divBdr>
                    <w:top w:val="none" w:sz="0" w:space="0" w:color="auto"/>
                    <w:left w:val="none" w:sz="0" w:space="0" w:color="auto"/>
                    <w:bottom w:val="none" w:sz="0" w:space="0" w:color="auto"/>
                    <w:right w:val="none" w:sz="0" w:space="0" w:color="auto"/>
                  </w:divBdr>
                  <w:divsChild>
                    <w:div w:id="229191451">
                      <w:marLeft w:val="0"/>
                      <w:marRight w:val="0"/>
                      <w:marTop w:val="0"/>
                      <w:marBottom w:val="0"/>
                      <w:divBdr>
                        <w:top w:val="none" w:sz="0" w:space="0" w:color="auto"/>
                        <w:left w:val="none" w:sz="0" w:space="0" w:color="auto"/>
                        <w:bottom w:val="none" w:sz="0" w:space="0" w:color="auto"/>
                        <w:right w:val="none" w:sz="0" w:space="0" w:color="auto"/>
                      </w:divBdr>
                      <w:divsChild>
                        <w:div w:id="12944795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12035">
          <w:marLeft w:val="0"/>
          <w:marRight w:val="0"/>
          <w:marTop w:val="150"/>
          <w:marBottom w:val="0"/>
          <w:divBdr>
            <w:top w:val="none" w:sz="0" w:space="0" w:color="auto"/>
            <w:left w:val="none" w:sz="0" w:space="0" w:color="auto"/>
            <w:bottom w:val="none" w:sz="0" w:space="0" w:color="auto"/>
            <w:right w:val="none" w:sz="0" w:space="0" w:color="auto"/>
          </w:divBdr>
          <w:divsChild>
            <w:div w:id="841704067">
              <w:marLeft w:val="0"/>
              <w:marRight w:val="0"/>
              <w:marTop w:val="0"/>
              <w:marBottom w:val="0"/>
              <w:divBdr>
                <w:top w:val="none" w:sz="0" w:space="0" w:color="auto"/>
                <w:left w:val="none" w:sz="0" w:space="0" w:color="auto"/>
                <w:bottom w:val="single" w:sz="6" w:space="0" w:color="EFEFEF"/>
                <w:right w:val="none" w:sz="0" w:space="0" w:color="auto"/>
              </w:divBdr>
              <w:divsChild>
                <w:div w:id="589974194">
                  <w:marLeft w:val="0"/>
                  <w:marRight w:val="0"/>
                  <w:marTop w:val="0"/>
                  <w:marBottom w:val="0"/>
                  <w:divBdr>
                    <w:top w:val="none" w:sz="0" w:space="0" w:color="auto"/>
                    <w:left w:val="none" w:sz="0" w:space="0" w:color="auto"/>
                    <w:bottom w:val="none" w:sz="0" w:space="0" w:color="auto"/>
                    <w:right w:val="none" w:sz="0" w:space="0" w:color="auto"/>
                  </w:divBdr>
                </w:div>
                <w:div w:id="74017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40854">
      <w:bodyDiv w:val="1"/>
      <w:marLeft w:val="0"/>
      <w:marRight w:val="0"/>
      <w:marTop w:val="0"/>
      <w:marBottom w:val="0"/>
      <w:divBdr>
        <w:top w:val="none" w:sz="0" w:space="0" w:color="auto"/>
        <w:left w:val="none" w:sz="0" w:space="0" w:color="auto"/>
        <w:bottom w:val="none" w:sz="0" w:space="0" w:color="auto"/>
        <w:right w:val="none" w:sz="0" w:space="0" w:color="auto"/>
      </w:divBdr>
      <w:divsChild>
        <w:div w:id="421145614">
          <w:marLeft w:val="0"/>
          <w:marRight w:val="0"/>
          <w:marTop w:val="0"/>
          <w:marBottom w:val="0"/>
          <w:divBdr>
            <w:top w:val="none" w:sz="0" w:space="0" w:color="auto"/>
            <w:left w:val="none" w:sz="0" w:space="0" w:color="auto"/>
            <w:bottom w:val="none" w:sz="0" w:space="0" w:color="auto"/>
            <w:right w:val="none" w:sz="0" w:space="0" w:color="auto"/>
          </w:divBdr>
          <w:divsChild>
            <w:div w:id="1219240636">
              <w:marLeft w:val="0"/>
              <w:marRight w:val="0"/>
              <w:marTop w:val="0"/>
              <w:marBottom w:val="0"/>
              <w:divBdr>
                <w:top w:val="none" w:sz="0" w:space="0" w:color="auto"/>
                <w:left w:val="none" w:sz="0" w:space="0" w:color="auto"/>
                <w:bottom w:val="none" w:sz="0" w:space="0" w:color="auto"/>
                <w:right w:val="none" w:sz="0" w:space="0" w:color="auto"/>
              </w:divBdr>
              <w:divsChild>
                <w:div w:id="1233933563">
                  <w:marLeft w:val="0"/>
                  <w:marRight w:val="0"/>
                  <w:marTop w:val="0"/>
                  <w:marBottom w:val="0"/>
                  <w:divBdr>
                    <w:top w:val="none" w:sz="0" w:space="0" w:color="auto"/>
                    <w:left w:val="none" w:sz="0" w:space="0" w:color="auto"/>
                    <w:bottom w:val="none" w:sz="0" w:space="0" w:color="auto"/>
                    <w:right w:val="none" w:sz="0" w:space="0" w:color="auto"/>
                  </w:divBdr>
                  <w:divsChild>
                    <w:div w:id="1523931101">
                      <w:marLeft w:val="0"/>
                      <w:marRight w:val="0"/>
                      <w:marTop w:val="0"/>
                      <w:marBottom w:val="0"/>
                      <w:divBdr>
                        <w:top w:val="none" w:sz="0" w:space="0" w:color="auto"/>
                        <w:left w:val="none" w:sz="0" w:space="0" w:color="auto"/>
                        <w:bottom w:val="none" w:sz="0" w:space="0" w:color="auto"/>
                        <w:right w:val="none" w:sz="0" w:space="0" w:color="auto"/>
                      </w:divBdr>
                      <w:divsChild>
                        <w:div w:id="1914468569">
                          <w:marLeft w:val="0"/>
                          <w:marRight w:val="0"/>
                          <w:marTop w:val="0"/>
                          <w:marBottom w:val="0"/>
                          <w:divBdr>
                            <w:top w:val="none" w:sz="0" w:space="0" w:color="auto"/>
                            <w:left w:val="none" w:sz="0" w:space="0" w:color="auto"/>
                            <w:bottom w:val="none" w:sz="0" w:space="0" w:color="auto"/>
                            <w:right w:val="none" w:sz="0" w:space="0" w:color="auto"/>
                          </w:divBdr>
                          <w:divsChild>
                            <w:div w:id="352078252">
                              <w:marLeft w:val="0"/>
                              <w:marRight w:val="0"/>
                              <w:marTop w:val="0"/>
                              <w:marBottom w:val="0"/>
                              <w:divBdr>
                                <w:top w:val="none" w:sz="0" w:space="0" w:color="auto"/>
                                <w:left w:val="none" w:sz="0" w:space="0" w:color="auto"/>
                                <w:bottom w:val="none" w:sz="0" w:space="0" w:color="auto"/>
                                <w:right w:val="none" w:sz="0" w:space="0" w:color="auto"/>
                              </w:divBdr>
                              <w:divsChild>
                                <w:div w:id="353961648">
                                  <w:marLeft w:val="0"/>
                                  <w:marRight w:val="0"/>
                                  <w:marTop w:val="0"/>
                                  <w:marBottom w:val="0"/>
                                  <w:divBdr>
                                    <w:top w:val="none" w:sz="0" w:space="0" w:color="auto"/>
                                    <w:left w:val="none" w:sz="0" w:space="0" w:color="auto"/>
                                    <w:bottom w:val="none" w:sz="0" w:space="0" w:color="auto"/>
                                    <w:right w:val="none" w:sz="0" w:space="0" w:color="auto"/>
                                  </w:divBdr>
                                  <w:divsChild>
                                    <w:div w:id="678387242">
                                      <w:marLeft w:val="0"/>
                                      <w:marRight w:val="0"/>
                                      <w:marTop w:val="0"/>
                                      <w:marBottom w:val="0"/>
                                      <w:divBdr>
                                        <w:top w:val="none" w:sz="0" w:space="0" w:color="auto"/>
                                        <w:left w:val="none" w:sz="0" w:space="0" w:color="auto"/>
                                        <w:bottom w:val="none" w:sz="0" w:space="0" w:color="auto"/>
                                        <w:right w:val="none" w:sz="0" w:space="0" w:color="auto"/>
                                      </w:divBdr>
                                      <w:divsChild>
                                        <w:div w:id="10006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046066">
      <w:bodyDiv w:val="1"/>
      <w:marLeft w:val="0"/>
      <w:marRight w:val="0"/>
      <w:marTop w:val="0"/>
      <w:marBottom w:val="0"/>
      <w:divBdr>
        <w:top w:val="none" w:sz="0" w:space="0" w:color="auto"/>
        <w:left w:val="none" w:sz="0" w:space="0" w:color="auto"/>
        <w:bottom w:val="none" w:sz="0" w:space="0" w:color="auto"/>
        <w:right w:val="none" w:sz="0" w:space="0" w:color="auto"/>
      </w:divBdr>
      <w:divsChild>
        <w:div w:id="1298953492">
          <w:marLeft w:val="0"/>
          <w:marRight w:val="0"/>
          <w:marTop w:val="0"/>
          <w:marBottom w:val="0"/>
          <w:divBdr>
            <w:top w:val="none" w:sz="0" w:space="0" w:color="auto"/>
            <w:left w:val="none" w:sz="0" w:space="0" w:color="auto"/>
            <w:bottom w:val="none" w:sz="0" w:space="0" w:color="auto"/>
            <w:right w:val="none" w:sz="0" w:space="0" w:color="auto"/>
          </w:divBdr>
          <w:divsChild>
            <w:div w:id="807819359">
              <w:marLeft w:val="0"/>
              <w:marRight w:val="0"/>
              <w:marTop w:val="0"/>
              <w:marBottom w:val="0"/>
              <w:divBdr>
                <w:top w:val="none" w:sz="0" w:space="0" w:color="auto"/>
                <w:left w:val="none" w:sz="0" w:space="0" w:color="auto"/>
                <w:bottom w:val="none" w:sz="0" w:space="0" w:color="auto"/>
                <w:right w:val="none" w:sz="0" w:space="0" w:color="auto"/>
              </w:divBdr>
              <w:divsChild>
                <w:div w:id="393965977">
                  <w:marLeft w:val="0"/>
                  <w:marRight w:val="0"/>
                  <w:marTop w:val="0"/>
                  <w:marBottom w:val="0"/>
                  <w:divBdr>
                    <w:top w:val="none" w:sz="0" w:space="0" w:color="auto"/>
                    <w:left w:val="none" w:sz="0" w:space="0" w:color="auto"/>
                    <w:bottom w:val="none" w:sz="0" w:space="0" w:color="auto"/>
                    <w:right w:val="none" w:sz="0" w:space="0" w:color="auto"/>
                  </w:divBdr>
                  <w:divsChild>
                    <w:div w:id="1625193675">
                      <w:marLeft w:val="0"/>
                      <w:marRight w:val="0"/>
                      <w:marTop w:val="0"/>
                      <w:marBottom w:val="0"/>
                      <w:divBdr>
                        <w:top w:val="none" w:sz="0" w:space="0" w:color="auto"/>
                        <w:left w:val="none" w:sz="0" w:space="0" w:color="auto"/>
                        <w:bottom w:val="none" w:sz="0" w:space="0" w:color="auto"/>
                        <w:right w:val="none" w:sz="0" w:space="0" w:color="auto"/>
                      </w:divBdr>
                      <w:divsChild>
                        <w:div w:id="1241983769">
                          <w:marLeft w:val="0"/>
                          <w:marRight w:val="0"/>
                          <w:marTop w:val="0"/>
                          <w:marBottom w:val="0"/>
                          <w:divBdr>
                            <w:top w:val="none" w:sz="0" w:space="0" w:color="auto"/>
                            <w:left w:val="none" w:sz="0" w:space="0" w:color="auto"/>
                            <w:bottom w:val="none" w:sz="0" w:space="0" w:color="auto"/>
                            <w:right w:val="none" w:sz="0" w:space="0" w:color="auto"/>
                          </w:divBdr>
                          <w:divsChild>
                            <w:div w:id="64766469">
                              <w:marLeft w:val="0"/>
                              <w:marRight w:val="0"/>
                              <w:marTop w:val="0"/>
                              <w:marBottom w:val="0"/>
                              <w:divBdr>
                                <w:top w:val="none" w:sz="0" w:space="0" w:color="auto"/>
                                <w:left w:val="none" w:sz="0" w:space="0" w:color="auto"/>
                                <w:bottom w:val="none" w:sz="0" w:space="0" w:color="auto"/>
                                <w:right w:val="none" w:sz="0" w:space="0" w:color="auto"/>
                              </w:divBdr>
                              <w:divsChild>
                                <w:div w:id="489176495">
                                  <w:marLeft w:val="0"/>
                                  <w:marRight w:val="0"/>
                                  <w:marTop w:val="0"/>
                                  <w:marBottom w:val="0"/>
                                  <w:divBdr>
                                    <w:top w:val="none" w:sz="0" w:space="0" w:color="auto"/>
                                    <w:left w:val="none" w:sz="0" w:space="0" w:color="auto"/>
                                    <w:bottom w:val="none" w:sz="0" w:space="0" w:color="auto"/>
                                    <w:right w:val="none" w:sz="0" w:space="0" w:color="auto"/>
                                  </w:divBdr>
                                  <w:divsChild>
                                    <w:div w:id="344090482">
                                      <w:marLeft w:val="0"/>
                                      <w:marRight w:val="0"/>
                                      <w:marTop w:val="0"/>
                                      <w:marBottom w:val="0"/>
                                      <w:divBdr>
                                        <w:top w:val="none" w:sz="0" w:space="0" w:color="auto"/>
                                        <w:left w:val="none" w:sz="0" w:space="0" w:color="auto"/>
                                        <w:bottom w:val="none" w:sz="0" w:space="0" w:color="auto"/>
                                        <w:right w:val="none" w:sz="0" w:space="0" w:color="auto"/>
                                      </w:divBdr>
                                      <w:divsChild>
                                        <w:div w:id="8724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235400">
      <w:bodyDiv w:val="1"/>
      <w:marLeft w:val="0"/>
      <w:marRight w:val="0"/>
      <w:marTop w:val="0"/>
      <w:marBottom w:val="0"/>
      <w:divBdr>
        <w:top w:val="none" w:sz="0" w:space="0" w:color="auto"/>
        <w:left w:val="none" w:sz="0" w:space="0" w:color="auto"/>
        <w:bottom w:val="none" w:sz="0" w:space="0" w:color="auto"/>
        <w:right w:val="none" w:sz="0" w:space="0" w:color="auto"/>
      </w:divBdr>
      <w:divsChild>
        <w:div w:id="490870130">
          <w:marLeft w:val="0"/>
          <w:marRight w:val="0"/>
          <w:marTop w:val="0"/>
          <w:marBottom w:val="150"/>
          <w:divBdr>
            <w:top w:val="none" w:sz="0" w:space="0" w:color="auto"/>
            <w:left w:val="none" w:sz="0" w:space="0" w:color="auto"/>
            <w:bottom w:val="none" w:sz="0" w:space="0" w:color="auto"/>
            <w:right w:val="none" w:sz="0" w:space="0" w:color="auto"/>
          </w:divBdr>
          <w:divsChild>
            <w:div w:id="1764452306">
              <w:marLeft w:val="0"/>
              <w:marRight w:val="0"/>
              <w:marTop w:val="0"/>
              <w:marBottom w:val="0"/>
              <w:divBdr>
                <w:top w:val="none" w:sz="0" w:space="0" w:color="auto"/>
                <w:left w:val="none" w:sz="0" w:space="0" w:color="auto"/>
                <w:bottom w:val="none" w:sz="0" w:space="0" w:color="auto"/>
                <w:right w:val="none" w:sz="0" w:space="0" w:color="auto"/>
              </w:divBdr>
              <w:divsChild>
                <w:div w:id="1747410720">
                  <w:marLeft w:val="0"/>
                  <w:marRight w:val="0"/>
                  <w:marTop w:val="0"/>
                  <w:marBottom w:val="0"/>
                  <w:divBdr>
                    <w:top w:val="none" w:sz="0" w:space="0" w:color="auto"/>
                    <w:left w:val="none" w:sz="0" w:space="0" w:color="auto"/>
                    <w:bottom w:val="none" w:sz="0" w:space="0" w:color="auto"/>
                    <w:right w:val="none" w:sz="0" w:space="0" w:color="auto"/>
                  </w:divBdr>
                  <w:divsChild>
                    <w:div w:id="139345627">
                      <w:marLeft w:val="0"/>
                      <w:marRight w:val="150"/>
                      <w:marTop w:val="0"/>
                      <w:marBottom w:val="0"/>
                      <w:divBdr>
                        <w:top w:val="none" w:sz="0" w:space="0" w:color="auto"/>
                        <w:left w:val="none" w:sz="0" w:space="0" w:color="auto"/>
                        <w:bottom w:val="none" w:sz="0" w:space="0" w:color="auto"/>
                        <w:right w:val="none" w:sz="0" w:space="0" w:color="auto"/>
                      </w:divBdr>
                      <w:divsChild>
                        <w:div w:id="2192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5649">
          <w:marLeft w:val="0"/>
          <w:marRight w:val="0"/>
          <w:marTop w:val="0"/>
          <w:marBottom w:val="150"/>
          <w:divBdr>
            <w:top w:val="none" w:sz="0" w:space="0" w:color="auto"/>
            <w:left w:val="none" w:sz="0" w:space="0" w:color="auto"/>
            <w:bottom w:val="none" w:sz="0" w:space="0" w:color="auto"/>
            <w:right w:val="none" w:sz="0" w:space="0" w:color="auto"/>
          </w:divBdr>
        </w:div>
        <w:div w:id="71440290">
          <w:marLeft w:val="0"/>
          <w:marRight w:val="0"/>
          <w:marTop w:val="0"/>
          <w:marBottom w:val="0"/>
          <w:divBdr>
            <w:top w:val="none" w:sz="0" w:space="0" w:color="auto"/>
            <w:left w:val="none" w:sz="0" w:space="0" w:color="auto"/>
            <w:bottom w:val="none" w:sz="0" w:space="0" w:color="auto"/>
            <w:right w:val="none" w:sz="0" w:space="0" w:color="auto"/>
          </w:divBdr>
          <w:divsChild>
            <w:div w:id="1920796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9816534">
      <w:bodyDiv w:val="1"/>
      <w:marLeft w:val="0"/>
      <w:marRight w:val="0"/>
      <w:marTop w:val="0"/>
      <w:marBottom w:val="0"/>
      <w:divBdr>
        <w:top w:val="none" w:sz="0" w:space="0" w:color="auto"/>
        <w:left w:val="none" w:sz="0" w:space="0" w:color="auto"/>
        <w:bottom w:val="none" w:sz="0" w:space="0" w:color="auto"/>
        <w:right w:val="none" w:sz="0" w:space="0" w:color="auto"/>
      </w:divBdr>
      <w:divsChild>
        <w:div w:id="279798658">
          <w:marLeft w:val="0"/>
          <w:marRight w:val="0"/>
          <w:marTop w:val="0"/>
          <w:marBottom w:val="0"/>
          <w:divBdr>
            <w:top w:val="none" w:sz="0" w:space="0" w:color="auto"/>
            <w:left w:val="none" w:sz="0" w:space="0" w:color="auto"/>
            <w:bottom w:val="none" w:sz="0" w:space="0" w:color="auto"/>
            <w:right w:val="none" w:sz="0" w:space="0" w:color="auto"/>
          </w:divBdr>
          <w:divsChild>
            <w:div w:id="1317997736">
              <w:marLeft w:val="0"/>
              <w:marRight w:val="0"/>
              <w:marTop w:val="0"/>
              <w:marBottom w:val="0"/>
              <w:divBdr>
                <w:top w:val="none" w:sz="0" w:space="0" w:color="auto"/>
                <w:left w:val="none" w:sz="0" w:space="0" w:color="auto"/>
                <w:bottom w:val="none" w:sz="0" w:space="0" w:color="auto"/>
                <w:right w:val="none" w:sz="0" w:space="0" w:color="auto"/>
              </w:divBdr>
              <w:divsChild>
                <w:div w:id="569195239">
                  <w:marLeft w:val="0"/>
                  <w:marRight w:val="0"/>
                  <w:marTop w:val="0"/>
                  <w:marBottom w:val="0"/>
                  <w:divBdr>
                    <w:top w:val="none" w:sz="0" w:space="0" w:color="auto"/>
                    <w:left w:val="none" w:sz="0" w:space="0" w:color="auto"/>
                    <w:bottom w:val="none" w:sz="0" w:space="0" w:color="auto"/>
                    <w:right w:val="none" w:sz="0" w:space="0" w:color="auto"/>
                  </w:divBdr>
                  <w:divsChild>
                    <w:div w:id="182784813">
                      <w:marLeft w:val="0"/>
                      <w:marRight w:val="0"/>
                      <w:marTop w:val="0"/>
                      <w:marBottom w:val="0"/>
                      <w:divBdr>
                        <w:top w:val="none" w:sz="0" w:space="0" w:color="auto"/>
                        <w:left w:val="none" w:sz="0" w:space="0" w:color="auto"/>
                        <w:bottom w:val="none" w:sz="0" w:space="0" w:color="auto"/>
                        <w:right w:val="none" w:sz="0" w:space="0" w:color="auto"/>
                      </w:divBdr>
                      <w:divsChild>
                        <w:div w:id="1633903229">
                          <w:marLeft w:val="0"/>
                          <w:marRight w:val="0"/>
                          <w:marTop w:val="0"/>
                          <w:marBottom w:val="0"/>
                          <w:divBdr>
                            <w:top w:val="none" w:sz="0" w:space="0" w:color="auto"/>
                            <w:left w:val="none" w:sz="0" w:space="0" w:color="auto"/>
                            <w:bottom w:val="none" w:sz="0" w:space="0" w:color="auto"/>
                            <w:right w:val="none" w:sz="0" w:space="0" w:color="auto"/>
                          </w:divBdr>
                          <w:divsChild>
                            <w:div w:id="883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132923">
      <w:bodyDiv w:val="1"/>
      <w:marLeft w:val="0"/>
      <w:marRight w:val="0"/>
      <w:marTop w:val="0"/>
      <w:marBottom w:val="0"/>
      <w:divBdr>
        <w:top w:val="none" w:sz="0" w:space="0" w:color="auto"/>
        <w:left w:val="none" w:sz="0" w:space="0" w:color="auto"/>
        <w:bottom w:val="none" w:sz="0" w:space="0" w:color="auto"/>
        <w:right w:val="none" w:sz="0" w:space="0" w:color="auto"/>
      </w:divBdr>
      <w:divsChild>
        <w:div w:id="1414476908">
          <w:marLeft w:val="0"/>
          <w:marRight w:val="0"/>
          <w:marTop w:val="0"/>
          <w:marBottom w:val="0"/>
          <w:divBdr>
            <w:top w:val="none" w:sz="0" w:space="0" w:color="auto"/>
            <w:left w:val="none" w:sz="0" w:space="0" w:color="auto"/>
            <w:bottom w:val="dotted" w:sz="6" w:space="4" w:color="DDDDDD"/>
            <w:right w:val="none" w:sz="0" w:space="0" w:color="auto"/>
          </w:divBdr>
          <w:divsChild>
            <w:div w:id="25521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45846">
      <w:bodyDiv w:val="1"/>
      <w:marLeft w:val="0"/>
      <w:marRight w:val="0"/>
      <w:marTop w:val="0"/>
      <w:marBottom w:val="0"/>
      <w:divBdr>
        <w:top w:val="none" w:sz="0" w:space="0" w:color="auto"/>
        <w:left w:val="none" w:sz="0" w:space="0" w:color="auto"/>
        <w:bottom w:val="none" w:sz="0" w:space="0" w:color="auto"/>
        <w:right w:val="none" w:sz="0" w:space="0" w:color="auto"/>
      </w:divBdr>
      <w:divsChild>
        <w:div w:id="1861624044">
          <w:marLeft w:val="0"/>
          <w:marRight w:val="0"/>
          <w:marTop w:val="0"/>
          <w:marBottom w:val="150"/>
          <w:divBdr>
            <w:top w:val="none" w:sz="0" w:space="0" w:color="auto"/>
            <w:left w:val="none" w:sz="0" w:space="0" w:color="auto"/>
            <w:bottom w:val="none" w:sz="0" w:space="0" w:color="auto"/>
            <w:right w:val="none" w:sz="0" w:space="0" w:color="auto"/>
          </w:divBdr>
        </w:div>
      </w:divsChild>
    </w:div>
    <w:div w:id="681391883">
      <w:bodyDiv w:val="1"/>
      <w:marLeft w:val="0"/>
      <w:marRight w:val="0"/>
      <w:marTop w:val="0"/>
      <w:marBottom w:val="0"/>
      <w:divBdr>
        <w:top w:val="none" w:sz="0" w:space="0" w:color="auto"/>
        <w:left w:val="none" w:sz="0" w:space="0" w:color="auto"/>
        <w:bottom w:val="none" w:sz="0" w:space="0" w:color="auto"/>
        <w:right w:val="none" w:sz="0" w:space="0" w:color="auto"/>
      </w:divBdr>
      <w:divsChild>
        <w:div w:id="1999307245">
          <w:marLeft w:val="0"/>
          <w:marRight w:val="0"/>
          <w:marTop w:val="0"/>
          <w:marBottom w:val="150"/>
          <w:divBdr>
            <w:top w:val="none" w:sz="0" w:space="0" w:color="auto"/>
            <w:left w:val="none" w:sz="0" w:space="0" w:color="auto"/>
            <w:bottom w:val="none" w:sz="0" w:space="0" w:color="auto"/>
            <w:right w:val="none" w:sz="0" w:space="0" w:color="auto"/>
          </w:divBdr>
          <w:divsChild>
            <w:div w:id="658728496">
              <w:marLeft w:val="0"/>
              <w:marRight w:val="0"/>
              <w:marTop w:val="0"/>
              <w:marBottom w:val="0"/>
              <w:divBdr>
                <w:top w:val="none" w:sz="0" w:space="0" w:color="auto"/>
                <w:left w:val="none" w:sz="0" w:space="0" w:color="auto"/>
                <w:bottom w:val="none" w:sz="0" w:space="0" w:color="auto"/>
                <w:right w:val="none" w:sz="0" w:space="0" w:color="auto"/>
              </w:divBdr>
              <w:divsChild>
                <w:div w:id="1173834908">
                  <w:marLeft w:val="0"/>
                  <w:marRight w:val="0"/>
                  <w:marTop w:val="0"/>
                  <w:marBottom w:val="0"/>
                  <w:divBdr>
                    <w:top w:val="none" w:sz="0" w:space="0" w:color="auto"/>
                    <w:left w:val="none" w:sz="0" w:space="0" w:color="auto"/>
                    <w:bottom w:val="none" w:sz="0" w:space="0" w:color="auto"/>
                    <w:right w:val="none" w:sz="0" w:space="0" w:color="auto"/>
                  </w:divBdr>
                  <w:divsChild>
                    <w:div w:id="4842748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31408441">
          <w:marLeft w:val="0"/>
          <w:marRight w:val="0"/>
          <w:marTop w:val="0"/>
          <w:marBottom w:val="150"/>
          <w:divBdr>
            <w:top w:val="none" w:sz="0" w:space="0" w:color="auto"/>
            <w:left w:val="none" w:sz="0" w:space="0" w:color="auto"/>
            <w:bottom w:val="none" w:sz="0" w:space="0" w:color="auto"/>
            <w:right w:val="none" w:sz="0" w:space="0" w:color="auto"/>
          </w:divBdr>
        </w:div>
        <w:div w:id="566919104">
          <w:marLeft w:val="0"/>
          <w:marRight w:val="0"/>
          <w:marTop w:val="0"/>
          <w:marBottom w:val="0"/>
          <w:divBdr>
            <w:top w:val="none" w:sz="0" w:space="0" w:color="auto"/>
            <w:left w:val="none" w:sz="0" w:space="0" w:color="auto"/>
            <w:bottom w:val="none" w:sz="0" w:space="0" w:color="auto"/>
            <w:right w:val="none" w:sz="0" w:space="0" w:color="auto"/>
          </w:divBdr>
          <w:divsChild>
            <w:div w:id="7204418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81399248">
      <w:bodyDiv w:val="1"/>
      <w:marLeft w:val="0"/>
      <w:marRight w:val="0"/>
      <w:marTop w:val="0"/>
      <w:marBottom w:val="0"/>
      <w:divBdr>
        <w:top w:val="none" w:sz="0" w:space="0" w:color="auto"/>
        <w:left w:val="none" w:sz="0" w:space="0" w:color="auto"/>
        <w:bottom w:val="none" w:sz="0" w:space="0" w:color="auto"/>
        <w:right w:val="none" w:sz="0" w:space="0" w:color="auto"/>
      </w:divBdr>
    </w:div>
    <w:div w:id="681400200">
      <w:bodyDiv w:val="1"/>
      <w:marLeft w:val="0"/>
      <w:marRight w:val="0"/>
      <w:marTop w:val="0"/>
      <w:marBottom w:val="0"/>
      <w:divBdr>
        <w:top w:val="none" w:sz="0" w:space="0" w:color="auto"/>
        <w:left w:val="none" w:sz="0" w:space="0" w:color="auto"/>
        <w:bottom w:val="none" w:sz="0" w:space="0" w:color="auto"/>
        <w:right w:val="none" w:sz="0" w:space="0" w:color="auto"/>
      </w:divBdr>
    </w:div>
    <w:div w:id="681510018">
      <w:bodyDiv w:val="1"/>
      <w:marLeft w:val="0"/>
      <w:marRight w:val="0"/>
      <w:marTop w:val="0"/>
      <w:marBottom w:val="0"/>
      <w:divBdr>
        <w:top w:val="none" w:sz="0" w:space="0" w:color="auto"/>
        <w:left w:val="none" w:sz="0" w:space="0" w:color="auto"/>
        <w:bottom w:val="none" w:sz="0" w:space="0" w:color="auto"/>
        <w:right w:val="none" w:sz="0" w:space="0" w:color="auto"/>
      </w:divBdr>
    </w:div>
    <w:div w:id="682823670">
      <w:bodyDiv w:val="1"/>
      <w:marLeft w:val="0"/>
      <w:marRight w:val="0"/>
      <w:marTop w:val="0"/>
      <w:marBottom w:val="0"/>
      <w:divBdr>
        <w:top w:val="none" w:sz="0" w:space="0" w:color="auto"/>
        <w:left w:val="none" w:sz="0" w:space="0" w:color="auto"/>
        <w:bottom w:val="none" w:sz="0" w:space="0" w:color="auto"/>
        <w:right w:val="none" w:sz="0" w:space="0" w:color="auto"/>
      </w:divBdr>
    </w:div>
    <w:div w:id="683090784">
      <w:bodyDiv w:val="1"/>
      <w:marLeft w:val="0"/>
      <w:marRight w:val="0"/>
      <w:marTop w:val="0"/>
      <w:marBottom w:val="0"/>
      <w:divBdr>
        <w:top w:val="none" w:sz="0" w:space="0" w:color="auto"/>
        <w:left w:val="none" w:sz="0" w:space="0" w:color="auto"/>
        <w:bottom w:val="none" w:sz="0" w:space="0" w:color="auto"/>
        <w:right w:val="none" w:sz="0" w:space="0" w:color="auto"/>
      </w:divBdr>
      <w:divsChild>
        <w:div w:id="1730613954">
          <w:marLeft w:val="0"/>
          <w:marRight w:val="0"/>
          <w:marTop w:val="0"/>
          <w:marBottom w:val="150"/>
          <w:divBdr>
            <w:top w:val="none" w:sz="0" w:space="0" w:color="auto"/>
            <w:left w:val="none" w:sz="0" w:space="0" w:color="auto"/>
            <w:bottom w:val="none" w:sz="0" w:space="0" w:color="auto"/>
            <w:right w:val="none" w:sz="0" w:space="0" w:color="auto"/>
          </w:divBdr>
        </w:div>
      </w:divsChild>
    </w:div>
    <w:div w:id="683360637">
      <w:bodyDiv w:val="1"/>
      <w:marLeft w:val="0"/>
      <w:marRight w:val="0"/>
      <w:marTop w:val="0"/>
      <w:marBottom w:val="0"/>
      <w:divBdr>
        <w:top w:val="none" w:sz="0" w:space="0" w:color="auto"/>
        <w:left w:val="none" w:sz="0" w:space="0" w:color="auto"/>
        <w:bottom w:val="none" w:sz="0" w:space="0" w:color="auto"/>
        <w:right w:val="none" w:sz="0" w:space="0" w:color="auto"/>
      </w:divBdr>
    </w:div>
    <w:div w:id="683868404">
      <w:bodyDiv w:val="1"/>
      <w:marLeft w:val="0"/>
      <w:marRight w:val="0"/>
      <w:marTop w:val="0"/>
      <w:marBottom w:val="0"/>
      <w:divBdr>
        <w:top w:val="none" w:sz="0" w:space="0" w:color="auto"/>
        <w:left w:val="none" w:sz="0" w:space="0" w:color="auto"/>
        <w:bottom w:val="none" w:sz="0" w:space="0" w:color="auto"/>
        <w:right w:val="none" w:sz="0" w:space="0" w:color="auto"/>
      </w:divBdr>
    </w:div>
    <w:div w:id="684138052">
      <w:bodyDiv w:val="1"/>
      <w:marLeft w:val="0"/>
      <w:marRight w:val="0"/>
      <w:marTop w:val="0"/>
      <w:marBottom w:val="0"/>
      <w:divBdr>
        <w:top w:val="none" w:sz="0" w:space="0" w:color="auto"/>
        <w:left w:val="none" w:sz="0" w:space="0" w:color="auto"/>
        <w:bottom w:val="none" w:sz="0" w:space="0" w:color="auto"/>
        <w:right w:val="none" w:sz="0" w:space="0" w:color="auto"/>
      </w:divBdr>
      <w:divsChild>
        <w:div w:id="1175147924">
          <w:marLeft w:val="0"/>
          <w:marRight w:val="0"/>
          <w:marTop w:val="0"/>
          <w:marBottom w:val="0"/>
          <w:divBdr>
            <w:top w:val="none" w:sz="0" w:space="0" w:color="auto"/>
            <w:left w:val="none" w:sz="0" w:space="0" w:color="auto"/>
            <w:bottom w:val="none" w:sz="0" w:space="0" w:color="auto"/>
            <w:right w:val="none" w:sz="0" w:space="0" w:color="auto"/>
          </w:divBdr>
          <w:divsChild>
            <w:div w:id="1885366948">
              <w:marLeft w:val="0"/>
              <w:marRight w:val="0"/>
              <w:marTop w:val="0"/>
              <w:marBottom w:val="0"/>
              <w:divBdr>
                <w:top w:val="none" w:sz="0" w:space="0" w:color="auto"/>
                <w:left w:val="none" w:sz="0" w:space="0" w:color="auto"/>
                <w:bottom w:val="none" w:sz="0" w:space="0" w:color="auto"/>
                <w:right w:val="none" w:sz="0" w:space="0" w:color="auto"/>
              </w:divBdr>
              <w:divsChild>
                <w:div w:id="1276401883">
                  <w:marLeft w:val="0"/>
                  <w:marRight w:val="0"/>
                  <w:marTop w:val="0"/>
                  <w:marBottom w:val="0"/>
                  <w:divBdr>
                    <w:top w:val="none" w:sz="0" w:space="0" w:color="auto"/>
                    <w:left w:val="none" w:sz="0" w:space="0" w:color="auto"/>
                    <w:bottom w:val="none" w:sz="0" w:space="0" w:color="auto"/>
                    <w:right w:val="none" w:sz="0" w:space="0" w:color="auto"/>
                  </w:divBdr>
                  <w:divsChild>
                    <w:div w:id="822357267">
                      <w:marLeft w:val="0"/>
                      <w:marRight w:val="0"/>
                      <w:marTop w:val="0"/>
                      <w:marBottom w:val="0"/>
                      <w:divBdr>
                        <w:top w:val="none" w:sz="0" w:space="0" w:color="auto"/>
                        <w:left w:val="none" w:sz="0" w:space="0" w:color="auto"/>
                        <w:bottom w:val="none" w:sz="0" w:space="0" w:color="auto"/>
                        <w:right w:val="none" w:sz="0" w:space="0" w:color="auto"/>
                      </w:divBdr>
                      <w:divsChild>
                        <w:div w:id="736128089">
                          <w:marLeft w:val="0"/>
                          <w:marRight w:val="0"/>
                          <w:marTop w:val="0"/>
                          <w:marBottom w:val="0"/>
                          <w:divBdr>
                            <w:top w:val="none" w:sz="0" w:space="0" w:color="auto"/>
                            <w:left w:val="none" w:sz="0" w:space="0" w:color="auto"/>
                            <w:bottom w:val="none" w:sz="0" w:space="0" w:color="auto"/>
                            <w:right w:val="none" w:sz="0" w:space="0" w:color="auto"/>
                          </w:divBdr>
                          <w:divsChild>
                            <w:div w:id="242766054">
                              <w:marLeft w:val="0"/>
                              <w:marRight w:val="0"/>
                              <w:marTop w:val="0"/>
                              <w:marBottom w:val="0"/>
                              <w:divBdr>
                                <w:top w:val="none" w:sz="0" w:space="0" w:color="auto"/>
                                <w:left w:val="none" w:sz="0" w:space="0" w:color="auto"/>
                                <w:bottom w:val="none" w:sz="0" w:space="0" w:color="auto"/>
                                <w:right w:val="none" w:sz="0" w:space="0" w:color="auto"/>
                              </w:divBdr>
                              <w:divsChild>
                                <w:div w:id="1810897869">
                                  <w:marLeft w:val="0"/>
                                  <w:marRight w:val="0"/>
                                  <w:marTop w:val="0"/>
                                  <w:marBottom w:val="0"/>
                                  <w:divBdr>
                                    <w:top w:val="none" w:sz="0" w:space="0" w:color="auto"/>
                                    <w:left w:val="none" w:sz="0" w:space="0" w:color="auto"/>
                                    <w:bottom w:val="none" w:sz="0" w:space="0" w:color="auto"/>
                                    <w:right w:val="none" w:sz="0" w:space="0" w:color="auto"/>
                                  </w:divBdr>
                                  <w:divsChild>
                                    <w:div w:id="17597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475841">
      <w:bodyDiv w:val="1"/>
      <w:marLeft w:val="0"/>
      <w:marRight w:val="0"/>
      <w:marTop w:val="0"/>
      <w:marBottom w:val="0"/>
      <w:divBdr>
        <w:top w:val="none" w:sz="0" w:space="0" w:color="auto"/>
        <w:left w:val="none" w:sz="0" w:space="0" w:color="auto"/>
        <w:bottom w:val="none" w:sz="0" w:space="0" w:color="auto"/>
        <w:right w:val="none" w:sz="0" w:space="0" w:color="auto"/>
      </w:divBdr>
      <w:divsChild>
        <w:div w:id="1575505353">
          <w:marLeft w:val="0"/>
          <w:marRight w:val="0"/>
          <w:marTop w:val="0"/>
          <w:marBottom w:val="150"/>
          <w:divBdr>
            <w:top w:val="none" w:sz="0" w:space="0" w:color="auto"/>
            <w:left w:val="none" w:sz="0" w:space="0" w:color="auto"/>
            <w:bottom w:val="none" w:sz="0" w:space="0" w:color="auto"/>
            <w:right w:val="none" w:sz="0" w:space="0" w:color="auto"/>
          </w:divBdr>
          <w:divsChild>
            <w:div w:id="502935554">
              <w:marLeft w:val="0"/>
              <w:marRight w:val="0"/>
              <w:marTop w:val="0"/>
              <w:marBottom w:val="0"/>
              <w:divBdr>
                <w:top w:val="none" w:sz="0" w:space="0" w:color="auto"/>
                <w:left w:val="none" w:sz="0" w:space="0" w:color="auto"/>
                <w:bottom w:val="none" w:sz="0" w:space="0" w:color="auto"/>
                <w:right w:val="none" w:sz="0" w:space="0" w:color="auto"/>
              </w:divBdr>
              <w:divsChild>
                <w:div w:id="15689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97637">
          <w:marLeft w:val="0"/>
          <w:marRight w:val="0"/>
          <w:marTop w:val="0"/>
          <w:marBottom w:val="150"/>
          <w:divBdr>
            <w:top w:val="none" w:sz="0" w:space="0" w:color="auto"/>
            <w:left w:val="none" w:sz="0" w:space="0" w:color="auto"/>
            <w:bottom w:val="none" w:sz="0" w:space="0" w:color="auto"/>
            <w:right w:val="none" w:sz="0" w:space="0" w:color="auto"/>
          </w:divBdr>
        </w:div>
        <w:div w:id="2095737978">
          <w:marLeft w:val="0"/>
          <w:marRight w:val="0"/>
          <w:marTop w:val="0"/>
          <w:marBottom w:val="0"/>
          <w:divBdr>
            <w:top w:val="none" w:sz="0" w:space="0" w:color="auto"/>
            <w:left w:val="none" w:sz="0" w:space="0" w:color="auto"/>
            <w:bottom w:val="none" w:sz="0" w:space="0" w:color="auto"/>
            <w:right w:val="none" w:sz="0" w:space="0" w:color="auto"/>
          </w:divBdr>
          <w:divsChild>
            <w:div w:id="5091760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84675036">
      <w:bodyDiv w:val="1"/>
      <w:marLeft w:val="0"/>
      <w:marRight w:val="0"/>
      <w:marTop w:val="0"/>
      <w:marBottom w:val="0"/>
      <w:divBdr>
        <w:top w:val="none" w:sz="0" w:space="0" w:color="auto"/>
        <w:left w:val="none" w:sz="0" w:space="0" w:color="auto"/>
        <w:bottom w:val="none" w:sz="0" w:space="0" w:color="auto"/>
        <w:right w:val="none" w:sz="0" w:space="0" w:color="auto"/>
      </w:divBdr>
      <w:divsChild>
        <w:div w:id="1526751691">
          <w:marLeft w:val="0"/>
          <w:marRight w:val="0"/>
          <w:marTop w:val="0"/>
          <w:marBottom w:val="150"/>
          <w:divBdr>
            <w:top w:val="none" w:sz="0" w:space="0" w:color="auto"/>
            <w:left w:val="none" w:sz="0" w:space="0" w:color="auto"/>
            <w:bottom w:val="none" w:sz="0" w:space="0" w:color="auto"/>
            <w:right w:val="none" w:sz="0" w:space="0" w:color="auto"/>
          </w:divBdr>
        </w:div>
      </w:divsChild>
    </w:div>
    <w:div w:id="684794921">
      <w:bodyDiv w:val="1"/>
      <w:marLeft w:val="0"/>
      <w:marRight w:val="0"/>
      <w:marTop w:val="0"/>
      <w:marBottom w:val="0"/>
      <w:divBdr>
        <w:top w:val="none" w:sz="0" w:space="0" w:color="auto"/>
        <w:left w:val="none" w:sz="0" w:space="0" w:color="auto"/>
        <w:bottom w:val="none" w:sz="0" w:space="0" w:color="auto"/>
        <w:right w:val="none" w:sz="0" w:space="0" w:color="auto"/>
      </w:divBdr>
    </w:div>
    <w:div w:id="685210539">
      <w:bodyDiv w:val="1"/>
      <w:marLeft w:val="0"/>
      <w:marRight w:val="0"/>
      <w:marTop w:val="0"/>
      <w:marBottom w:val="0"/>
      <w:divBdr>
        <w:top w:val="none" w:sz="0" w:space="0" w:color="auto"/>
        <w:left w:val="none" w:sz="0" w:space="0" w:color="auto"/>
        <w:bottom w:val="none" w:sz="0" w:space="0" w:color="auto"/>
        <w:right w:val="none" w:sz="0" w:space="0" w:color="auto"/>
      </w:divBdr>
      <w:divsChild>
        <w:div w:id="128792822">
          <w:marLeft w:val="0"/>
          <w:marRight w:val="0"/>
          <w:marTop w:val="0"/>
          <w:marBottom w:val="225"/>
          <w:divBdr>
            <w:top w:val="none" w:sz="0" w:space="0" w:color="auto"/>
            <w:left w:val="none" w:sz="0" w:space="0" w:color="auto"/>
            <w:bottom w:val="none" w:sz="0" w:space="0" w:color="auto"/>
            <w:right w:val="none" w:sz="0" w:space="0" w:color="auto"/>
          </w:divBdr>
        </w:div>
        <w:div w:id="1212156953">
          <w:marLeft w:val="0"/>
          <w:marRight w:val="0"/>
          <w:marTop w:val="0"/>
          <w:marBottom w:val="225"/>
          <w:divBdr>
            <w:top w:val="none" w:sz="0" w:space="0" w:color="auto"/>
            <w:left w:val="none" w:sz="0" w:space="0" w:color="auto"/>
            <w:bottom w:val="none" w:sz="0" w:space="0" w:color="auto"/>
            <w:right w:val="none" w:sz="0" w:space="0" w:color="auto"/>
          </w:divBdr>
          <w:divsChild>
            <w:div w:id="1123231255">
              <w:marLeft w:val="0"/>
              <w:marRight w:val="0"/>
              <w:marTop w:val="0"/>
              <w:marBottom w:val="0"/>
              <w:divBdr>
                <w:top w:val="none" w:sz="0" w:space="0" w:color="auto"/>
                <w:left w:val="none" w:sz="0" w:space="0" w:color="auto"/>
                <w:bottom w:val="none" w:sz="0" w:space="0" w:color="auto"/>
                <w:right w:val="none" w:sz="0" w:space="0" w:color="auto"/>
              </w:divBdr>
              <w:divsChild>
                <w:div w:id="258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406999">
      <w:bodyDiv w:val="1"/>
      <w:marLeft w:val="0"/>
      <w:marRight w:val="0"/>
      <w:marTop w:val="0"/>
      <w:marBottom w:val="0"/>
      <w:divBdr>
        <w:top w:val="none" w:sz="0" w:space="0" w:color="auto"/>
        <w:left w:val="none" w:sz="0" w:space="0" w:color="auto"/>
        <w:bottom w:val="none" w:sz="0" w:space="0" w:color="auto"/>
        <w:right w:val="none" w:sz="0" w:space="0" w:color="auto"/>
      </w:divBdr>
      <w:divsChild>
        <w:div w:id="60371959">
          <w:marLeft w:val="0"/>
          <w:marRight w:val="0"/>
          <w:marTop w:val="0"/>
          <w:marBottom w:val="0"/>
          <w:divBdr>
            <w:top w:val="none" w:sz="0" w:space="0" w:color="auto"/>
            <w:left w:val="none" w:sz="0" w:space="0" w:color="auto"/>
            <w:bottom w:val="none" w:sz="0" w:space="0" w:color="auto"/>
            <w:right w:val="none" w:sz="0" w:space="0" w:color="auto"/>
          </w:divBdr>
          <w:divsChild>
            <w:div w:id="1279797961">
              <w:marLeft w:val="0"/>
              <w:marRight w:val="0"/>
              <w:marTop w:val="0"/>
              <w:marBottom w:val="0"/>
              <w:divBdr>
                <w:top w:val="none" w:sz="0" w:space="0" w:color="auto"/>
                <w:left w:val="none" w:sz="0" w:space="0" w:color="auto"/>
                <w:bottom w:val="none" w:sz="0" w:space="0" w:color="auto"/>
                <w:right w:val="none" w:sz="0" w:space="0" w:color="auto"/>
              </w:divBdr>
              <w:divsChild>
                <w:div w:id="81146725">
                  <w:marLeft w:val="0"/>
                  <w:marRight w:val="0"/>
                  <w:marTop w:val="0"/>
                  <w:marBottom w:val="0"/>
                  <w:divBdr>
                    <w:top w:val="none" w:sz="0" w:space="0" w:color="auto"/>
                    <w:left w:val="none" w:sz="0" w:space="0" w:color="auto"/>
                    <w:bottom w:val="none" w:sz="0" w:space="0" w:color="auto"/>
                    <w:right w:val="none" w:sz="0" w:space="0" w:color="auto"/>
                  </w:divBdr>
                  <w:divsChild>
                    <w:div w:id="773674721">
                      <w:marLeft w:val="0"/>
                      <w:marRight w:val="0"/>
                      <w:marTop w:val="0"/>
                      <w:marBottom w:val="0"/>
                      <w:divBdr>
                        <w:top w:val="none" w:sz="0" w:space="0" w:color="auto"/>
                        <w:left w:val="none" w:sz="0" w:space="0" w:color="auto"/>
                        <w:bottom w:val="none" w:sz="0" w:space="0" w:color="auto"/>
                        <w:right w:val="none" w:sz="0" w:space="0" w:color="auto"/>
                      </w:divBdr>
                      <w:divsChild>
                        <w:div w:id="1255477187">
                          <w:marLeft w:val="0"/>
                          <w:marRight w:val="0"/>
                          <w:marTop w:val="0"/>
                          <w:marBottom w:val="0"/>
                          <w:divBdr>
                            <w:top w:val="none" w:sz="0" w:space="0" w:color="auto"/>
                            <w:left w:val="none" w:sz="0" w:space="0" w:color="auto"/>
                            <w:bottom w:val="none" w:sz="0" w:space="0" w:color="auto"/>
                            <w:right w:val="none" w:sz="0" w:space="0" w:color="auto"/>
                          </w:divBdr>
                          <w:divsChild>
                            <w:div w:id="16735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521316">
      <w:bodyDiv w:val="1"/>
      <w:marLeft w:val="0"/>
      <w:marRight w:val="0"/>
      <w:marTop w:val="0"/>
      <w:marBottom w:val="0"/>
      <w:divBdr>
        <w:top w:val="none" w:sz="0" w:space="0" w:color="auto"/>
        <w:left w:val="none" w:sz="0" w:space="0" w:color="auto"/>
        <w:bottom w:val="none" w:sz="0" w:space="0" w:color="auto"/>
        <w:right w:val="none" w:sz="0" w:space="0" w:color="auto"/>
      </w:divBdr>
      <w:divsChild>
        <w:div w:id="1697658204">
          <w:marLeft w:val="0"/>
          <w:marRight w:val="0"/>
          <w:marTop w:val="0"/>
          <w:marBottom w:val="0"/>
          <w:divBdr>
            <w:top w:val="none" w:sz="0" w:space="0" w:color="auto"/>
            <w:left w:val="none" w:sz="0" w:space="0" w:color="auto"/>
            <w:bottom w:val="none" w:sz="0" w:space="0" w:color="auto"/>
            <w:right w:val="none" w:sz="0" w:space="0" w:color="auto"/>
          </w:divBdr>
          <w:divsChild>
            <w:div w:id="1787844663">
              <w:marLeft w:val="0"/>
              <w:marRight w:val="0"/>
              <w:marTop w:val="0"/>
              <w:marBottom w:val="0"/>
              <w:divBdr>
                <w:top w:val="none" w:sz="0" w:space="0" w:color="auto"/>
                <w:left w:val="none" w:sz="0" w:space="0" w:color="auto"/>
                <w:bottom w:val="none" w:sz="0" w:space="0" w:color="auto"/>
                <w:right w:val="none" w:sz="0" w:space="0" w:color="auto"/>
              </w:divBdr>
              <w:divsChild>
                <w:div w:id="1685548950">
                  <w:marLeft w:val="0"/>
                  <w:marRight w:val="0"/>
                  <w:marTop w:val="0"/>
                  <w:marBottom w:val="0"/>
                  <w:divBdr>
                    <w:top w:val="none" w:sz="0" w:space="0" w:color="auto"/>
                    <w:left w:val="none" w:sz="0" w:space="0" w:color="auto"/>
                    <w:bottom w:val="none" w:sz="0" w:space="0" w:color="auto"/>
                    <w:right w:val="none" w:sz="0" w:space="0" w:color="auto"/>
                  </w:divBdr>
                  <w:divsChild>
                    <w:div w:id="1786386887">
                      <w:marLeft w:val="0"/>
                      <w:marRight w:val="0"/>
                      <w:marTop w:val="0"/>
                      <w:marBottom w:val="0"/>
                      <w:divBdr>
                        <w:top w:val="none" w:sz="0" w:space="0" w:color="auto"/>
                        <w:left w:val="none" w:sz="0" w:space="0" w:color="auto"/>
                        <w:bottom w:val="none" w:sz="0" w:space="0" w:color="auto"/>
                        <w:right w:val="none" w:sz="0" w:space="0" w:color="auto"/>
                      </w:divBdr>
                      <w:divsChild>
                        <w:div w:id="878208246">
                          <w:marLeft w:val="0"/>
                          <w:marRight w:val="0"/>
                          <w:marTop w:val="0"/>
                          <w:marBottom w:val="0"/>
                          <w:divBdr>
                            <w:top w:val="none" w:sz="0" w:space="0" w:color="auto"/>
                            <w:left w:val="none" w:sz="0" w:space="0" w:color="auto"/>
                            <w:bottom w:val="none" w:sz="0" w:space="0" w:color="auto"/>
                            <w:right w:val="none" w:sz="0" w:space="0" w:color="auto"/>
                          </w:divBdr>
                          <w:divsChild>
                            <w:div w:id="1559777007">
                              <w:marLeft w:val="0"/>
                              <w:marRight w:val="0"/>
                              <w:marTop w:val="0"/>
                              <w:marBottom w:val="0"/>
                              <w:divBdr>
                                <w:top w:val="none" w:sz="0" w:space="0" w:color="auto"/>
                                <w:left w:val="none" w:sz="0" w:space="0" w:color="auto"/>
                                <w:bottom w:val="none" w:sz="0" w:space="0" w:color="auto"/>
                                <w:right w:val="none" w:sz="0" w:space="0" w:color="auto"/>
                              </w:divBdr>
                              <w:divsChild>
                                <w:div w:id="2049840262">
                                  <w:marLeft w:val="0"/>
                                  <w:marRight w:val="0"/>
                                  <w:marTop w:val="0"/>
                                  <w:marBottom w:val="75"/>
                                  <w:divBdr>
                                    <w:top w:val="none" w:sz="0" w:space="0" w:color="auto"/>
                                    <w:left w:val="none" w:sz="0" w:space="0" w:color="auto"/>
                                    <w:bottom w:val="none" w:sz="0" w:space="0" w:color="auto"/>
                                    <w:right w:val="none" w:sz="0" w:space="0" w:color="auto"/>
                                  </w:divBdr>
                                  <w:divsChild>
                                    <w:div w:id="1082413889">
                                      <w:marLeft w:val="0"/>
                                      <w:marRight w:val="0"/>
                                      <w:marTop w:val="0"/>
                                      <w:marBottom w:val="0"/>
                                      <w:divBdr>
                                        <w:top w:val="none" w:sz="0" w:space="0" w:color="auto"/>
                                        <w:left w:val="none" w:sz="0" w:space="0" w:color="auto"/>
                                        <w:bottom w:val="none" w:sz="0" w:space="0" w:color="auto"/>
                                        <w:right w:val="none" w:sz="0" w:space="0" w:color="auto"/>
                                      </w:divBdr>
                                      <w:divsChild>
                                        <w:div w:id="216286705">
                                          <w:marLeft w:val="0"/>
                                          <w:marRight w:val="0"/>
                                          <w:marTop w:val="0"/>
                                          <w:marBottom w:val="0"/>
                                          <w:divBdr>
                                            <w:top w:val="none" w:sz="0" w:space="0" w:color="auto"/>
                                            <w:left w:val="none" w:sz="0" w:space="0" w:color="auto"/>
                                            <w:bottom w:val="none" w:sz="0" w:space="0" w:color="auto"/>
                                            <w:right w:val="none" w:sz="0" w:space="0" w:color="auto"/>
                                          </w:divBdr>
                                          <w:divsChild>
                                            <w:div w:id="839851414">
                                              <w:marLeft w:val="0"/>
                                              <w:marRight w:val="0"/>
                                              <w:marTop w:val="0"/>
                                              <w:marBottom w:val="0"/>
                                              <w:divBdr>
                                                <w:top w:val="none" w:sz="0" w:space="0" w:color="auto"/>
                                                <w:left w:val="none" w:sz="0" w:space="0" w:color="auto"/>
                                                <w:bottom w:val="none" w:sz="0" w:space="0" w:color="auto"/>
                                                <w:right w:val="none" w:sz="0" w:space="0" w:color="auto"/>
                                              </w:divBdr>
                                              <w:divsChild>
                                                <w:div w:id="75690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712842">
      <w:bodyDiv w:val="1"/>
      <w:marLeft w:val="0"/>
      <w:marRight w:val="0"/>
      <w:marTop w:val="0"/>
      <w:marBottom w:val="0"/>
      <w:divBdr>
        <w:top w:val="none" w:sz="0" w:space="0" w:color="auto"/>
        <w:left w:val="none" w:sz="0" w:space="0" w:color="auto"/>
        <w:bottom w:val="none" w:sz="0" w:space="0" w:color="auto"/>
        <w:right w:val="none" w:sz="0" w:space="0" w:color="auto"/>
      </w:divBdr>
      <w:divsChild>
        <w:div w:id="1055861527">
          <w:marLeft w:val="0"/>
          <w:marRight w:val="0"/>
          <w:marTop w:val="0"/>
          <w:marBottom w:val="150"/>
          <w:divBdr>
            <w:top w:val="none" w:sz="0" w:space="0" w:color="auto"/>
            <w:left w:val="none" w:sz="0" w:space="0" w:color="auto"/>
            <w:bottom w:val="none" w:sz="0" w:space="0" w:color="auto"/>
            <w:right w:val="none" w:sz="0" w:space="0" w:color="auto"/>
          </w:divBdr>
        </w:div>
      </w:divsChild>
    </w:div>
    <w:div w:id="686058075">
      <w:bodyDiv w:val="1"/>
      <w:marLeft w:val="0"/>
      <w:marRight w:val="0"/>
      <w:marTop w:val="0"/>
      <w:marBottom w:val="0"/>
      <w:divBdr>
        <w:top w:val="none" w:sz="0" w:space="0" w:color="auto"/>
        <w:left w:val="none" w:sz="0" w:space="0" w:color="auto"/>
        <w:bottom w:val="none" w:sz="0" w:space="0" w:color="auto"/>
        <w:right w:val="none" w:sz="0" w:space="0" w:color="auto"/>
      </w:divBdr>
      <w:divsChild>
        <w:div w:id="1445075731">
          <w:marLeft w:val="0"/>
          <w:marRight w:val="0"/>
          <w:marTop w:val="0"/>
          <w:marBottom w:val="0"/>
          <w:divBdr>
            <w:top w:val="none" w:sz="0" w:space="0" w:color="auto"/>
            <w:left w:val="none" w:sz="0" w:space="0" w:color="auto"/>
            <w:bottom w:val="none" w:sz="0" w:space="0" w:color="auto"/>
            <w:right w:val="none" w:sz="0" w:space="0" w:color="auto"/>
          </w:divBdr>
        </w:div>
      </w:divsChild>
    </w:div>
    <w:div w:id="686104294">
      <w:bodyDiv w:val="1"/>
      <w:marLeft w:val="0"/>
      <w:marRight w:val="0"/>
      <w:marTop w:val="0"/>
      <w:marBottom w:val="0"/>
      <w:divBdr>
        <w:top w:val="none" w:sz="0" w:space="0" w:color="auto"/>
        <w:left w:val="none" w:sz="0" w:space="0" w:color="auto"/>
        <w:bottom w:val="none" w:sz="0" w:space="0" w:color="auto"/>
        <w:right w:val="none" w:sz="0" w:space="0" w:color="auto"/>
      </w:divBdr>
      <w:divsChild>
        <w:div w:id="272370700">
          <w:marLeft w:val="0"/>
          <w:marRight w:val="0"/>
          <w:marTop w:val="0"/>
          <w:marBottom w:val="0"/>
          <w:divBdr>
            <w:top w:val="none" w:sz="0" w:space="0" w:color="auto"/>
            <w:left w:val="none" w:sz="0" w:space="0" w:color="auto"/>
            <w:bottom w:val="none" w:sz="0" w:space="0" w:color="auto"/>
            <w:right w:val="none" w:sz="0" w:space="0" w:color="auto"/>
          </w:divBdr>
          <w:divsChild>
            <w:div w:id="227107959">
              <w:marLeft w:val="0"/>
              <w:marRight w:val="0"/>
              <w:marTop w:val="0"/>
              <w:marBottom w:val="0"/>
              <w:divBdr>
                <w:top w:val="none" w:sz="0" w:space="0" w:color="auto"/>
                <w:left w:val="none" w:sz="0" w:space="0" w:color="auto"/>
                <w:bottom w:val="none" w:sz="0" w:space="0" w:color="auto"/>
                <w:right w:val="none" w:sz="0" w:space="0" w:color="auto"/>
              </w:divBdr>
            </w:div>
          </w:divsChild>
        </w:div>
        <w:div w:id="299697813">
          <w:marLeft w:val="0"/>
          <w:marRight w:val="0"/>
          <w:marTop w:val="150"/>
          <w:marBottom w:val="0"/>
          <w:divBdr>
            <w:top w:val="none" w:sz="0" w:space="0" w:color="auto"/>
            <w:left w:val="none" w:sz="0" w:space="0" w:color="auto"/>
            <w:bottom w:val="none" w:sz="0" w:space="0" w:color="auto"/>
            <w:right w:val="none" w:sz="0" w:space="0" w:color="auto"/>
          </w:divBdr>
          <w:divsChild>
            <w:div w:id="216012765">
              <w:marLeft w:val="0"/>
              <w:marRight w:val="0"/>
              <w:marTop w:val="0"/>
              <w:marBottom w:val="0"/>
              <w:divBdr>
                <w:top w:val="none" w:sz="0" w:space="0" w:color="auto"/>
                <w:left w:val="none" w:sz="0" w:space="0" w:color="auto"/>
                <w:bottom w:val="none" w:sz="0" w:space="0" w:color="auto"/>
                <w:right w:val="none" w:sz="0" w:space="0" w:color="auto"/>
              </w:divBdr>
              <w:divsChild>
                <w:div w:id="11252726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3961">
      <w:bodyDiv w:val="1"/>
      <w:marLeft w:val="0"/>
      <w:marRight w:val="0"/>
      <w:marTop w:val="0"/>
      <w:marBottom w:val="0"/>
      <w:divBdr>
        <w:top w:val="none" w:sz="0" w:space="0" w:color="auto"/>
        <w:left w:val="none" w:sz="0" w:space="0" w:color="auto"/>
        <w:bottom w:val="none" w:sz="0" w:space="0" w:color="auto"/>
        <w:right w:val="none" w:sz="0" w:space="0" w:color="auto"/>
      </w:divBdr>
      <w:divsChild>
        <w:div w:id="55711755">
          <w:marLeft w:val="0"/>
          <w:marRight w:val="0"/>
          <w:marTop w:val="0"/>
          <w:marBottom w:val="150"/>
          <w:divBdr>
            <w:top w:val="none" w:sz="0" w:space="0" w:color="auto"/>
            <w:left w:val="none" w:sz="0" w:space="0" w:color="auto"/>
            <w:bottom w:val="none" w:sz="0" w:space="0" w:color="auto"/>
            <w:right w:val="none" w:sz="0" w:space="0" w:color="auto"/>
          </w:divBdr>
        </w:div>
      </w:divsChild>
    </w:div>
    <w:div w:id="687103641">
      <w:bodyDiv w:val="1"/>
      <w:marLeft w:val="0"/>
      <w:marRight w:val="0"/>
      <w:marTop w:val="0"/>
      <w:marBottom w:val="0"/>
      <w:divBdr>
        <w:top w:val="none" w:sz="0" w:space="0" w:color="auto"/>
        <w:left w:val="none" w:sz="0" w:space="0" w:color="auto"/>
        <w:bottom w:val="none" w:sz="0" w:space="0" w:color="auto"/>
        <w:right w:val="none" w:sz="0" w:space="0" w:color="auto"/>
      </w:divBdr>
      <w:divsChild>
        <w:div w:id="595989524">
          <w:marLeft w:val="0"/>
          <w:marRight w:val="0"/>
          <w:marTop w:val="0"/>
          <w:marBottom w:val="0"/>
          <w:divBdr>
            <w:top w:val="none" w:sz="0" w:space="0" w:color="auto"/>
            <w:left w:val="none" w:sz="0" w:space="0" w:color="auto"/>
            <w:bottom w:val="none" w:sz="0" w:space="0" w:color="auto"/>
            <w:right w:val="none" w:sz="0" w:space="0" w:color="auto"/>
          </w:divBdr>
        </w:div>
        <w:div w:id="1632517766">
          <w:marLeft w:val="0"/>
          <w:marRight w:val="0"/>
          <w:marTop w:val="0"/>
          <w:marBottom w:val="0"/>
          <w:divBdr>
            <w:top w:val="none" w:sz="0" w:space="0" w:color="auto"/>
            <w:left w:val="none" w:sz="0" w:space="0" w:color="auto"/>
            <w:bottom w:val="none" w:sz="0" w:space="0" w:color="auto"/>
            <w:right w:val="none" w:sz="0" w:space="0" w:color="auto"/>
          </w:divBdr>
          <w:divsChild>
            <w:div w:id="110029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15814">
      <w:bodyDiv w:val="1"/>
      <w:marLeft w:val="0"/>
      <w:marRight w:val="0"/>
      <w:marTop w:val="0"/>
      <w:marBottom w:val="0"/>
      <w:divBdr>
        <w:top w:val="none" w:sz="0" w:space="0" w:color="auto"/>
        <w:left w:val="none" w:sz="0" w:space="0" w:color="auto"/>
        <w:bottom w:val="none" w:sz="0" w:space="0" w:color="auto"/>
        <w:right w:val="none" w:sz="0" w:space="0" w:color="auto"/>
      </w:divBdr>
      <w:divsChild>
        <w:div w:id="1341547968">
          <w:marLeft w:val="0"/>
          <w:marRight w:val="0"/>
          <w:marTop w:val="150"/>
          <w:marBottom w:val="0"/>
          <w:divBdr>
            <w:top w:val="none" w:sz="0" w:space="0" w:color="auto"/>
            <w:left w:val="none" w:sz="0" w:space="0" w:color="auto"/>
            <w:bottom w:val="none" w:sz="0" w:space="0" w:color="auto"/>
            <w:right w:val="none" w:sz="0" w:space="0" w:color="auto"/>
          </w:divBdr>
          <w:divsChild>
            <w:div w:id="902566885">
              <w:marLeft w:val="0"/>
              <w:marRight w:val="0"/>
              <w:marTop w:val="0"/>
              <w:marBottom w:val="0"/>
              <w:divBdr>
                <w:top w:val="none" w:sz="0" w:space="0" w:color="auto"/>
                <w:left w:val="none" w:sz="0" w:space="0" w:color="auto"/>
                <w:bottom w:val="none" w:sz="0" w:space="0" w:color="auto"/>
                <w:right w:val="none" w:sz="0" w:space="0" w:color="auto"/>
              </w:divBdr>
              <w:divsChild>
                <w:div w:id="30142657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1821465">
          <w:marLeft w:val="0"/>
          <w:marRight w:val="0"/>
          <w:marTop w:val="0"/>
          <w:marBottom w:val="0"/>
          <w:divBdr>
            <w:top w:val="none" w:sz="0" w:space="0" w:color="auto"/>
            <w:left w:val="none" w:sz="0" w:space="0" w:color="auto"/>
            <w:bottom w:val="none" w:sz="0" w:space="0" w:color="auto"/>
            <w:right w:val="none" w:sz="0" w:space="0" w:color="auto"/>
          </w:divBdr>
          <w:divsChild>
            <w:div w:id="1857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3971">
      <w:bodyDiv w:val="1"/>
      <w:marLeft w:val="0"/>
      <w:marRight w:val="0"/>
      <w:marTop w:val="0"/>
      <w:marBottom w:val="0"/>
      <w:divBdr>
        <w:top w:val="none" w:sz="0" w:space="0" w:color="auto"/>
        <w:left w:val="none" w:sz="0" w:space="0" w:color="auto"/>
        <w:bottom w:val="none" w:sz="0" w:space="0" w:color="auto"/>
        <w:right w:val="none" w:sz="0" w:space="0" w:color="auto"/>
      </w:divBdr>
      <w:divsChild>
        <w:div w:id="1924990287">
          <w:marLeft w:val="0"/>
          <w:marRight w:val="0"/>
          <w:marTop w:val="0"/>
          <w:marBottom w:val="150"/>
          <w:divBdr>
            <w:top w:val="none" w:sz="0" w:space="0" w:color="auto"/>
            <w:left w:val="none" w:sz="0" w:space="0" w:color="auto"/>
            <w:bottom w:val="none" w:sz="0" w:space="0" w:color="auto"/>
            <w:right w:val="none" w:sz="0" w:space="0" w:color="auto"/>
          </w:divBdr>
        </w:div>
      </w:divsChild>
    </w:div>
    <w:div w:id="687487794">
      <w:bodyDiv w:val="1"/>
      <w:marLeft w:val="0"/>
      <w:marRight w:val="0"/>
      <w:marTop w:val="0"/>
      <w:marBottom w:val="0"/>
      <w:divBdr>
        <w:top w:val="none" w:sz="0" w:space="0" w:color="auto"/>
        <w:left w:val="none" w:sz="0" w:space="0" w:color="auto"/>
        <w:bottom w:val="none" w:sz="0" w:space="0" w:color="auto"/>
        <w:right w:val="none" w:sz="0" w:space="0" w:color="auto"/>
      </w:divBdr>
      <w:divsChild>
        <w:div w:id="795493074">
          <w:marLeft w:val="0"/>
          <w:marRight w:val="0"/>
          <w:marTop w:val="0"/>
          <w:marBottom w:val="150"/>
          <w:divBdr>
            <w:top w:val="none" w:sz="0" w:space="0" w:color="auto"/>
            <w:left w:val="none" w:sz="0" w:space="0" w:color="auto"/>
            <w:bottom w:val="none" w:sz="0" w:space="0" w:color="auto"/>
            <w:right w:val="none" w:sz="0" w:space="0" w:color="auto"/>
          </w:divBdr>
        </w:div>
        <w:div w:id="1574198543">
          <w:marLeft w:val="0"/>
          <w:marRight w:val="0"/>
          <w:marTop w:val="0"/>
          <w:marBottom w:val="0"/>
          <w:divBdr>
            <w:top w:val="none" w:sz="0" w:space="0" w:color="auto"/>
            <w:left w:val="none" w:sz="0" w:space="0" w:color="auto"/>
            <w:bottom w:val="none" w:sz="0" w:space="0" w:color="auto"/>
            <w:right w:val="none" w:sz="0" w:space="0" w:color="auto"/>
          </w:divBdr>
        </w:div>
      </w:divsChild>
    </w:div>
    <w:div w:id="687607266">
      <w:bodyDiv w:val="1"/>
      <w:marLeft w:val="0"/>
      <w:marRight w:val="0"/>
      <w:marTop w:val="0"/>
      <w:marBottom w:val="0"/>
      <w:divBdr>
        <w:top w:val="none" w:sz="0" w:space="0" w:color="auto"/>
        <w:left w:val="none" w:sz="0" w:space="0" w:color="auto"/>
        <w:bottom w:val="none" w:sz="0" w:space="0" w:color="auto"/>
        <w:right w:val="none" w:sz="0" w:space="0" w:color="auto"/>
      </w:divBdr>
      <w:divsChild>
        <w:div w:id="1780103516">
          <w:marLeft w:val="0"/>
          <w:marRight w:val="0"/>
          <w:marTop w:val="0"/>
          <w:marBottom w:val="0"/>
          <w:divBdr>
            <w:top w:val="none" w:sz="0" w:space="0" w:color="auto"/>
            <w:left w:val="none" w:sz="0" w:space="0" w:color="auto"/>
            <w:bottom w:val="none" w:sz="0" w:space="0" w:color="auto"/>
            <w:right w:val="none" w:sz="0" w:space="0" w:color="auto"/>
          </w:divBdr>
        </w:div>
        <w:div w:id="425421726">
          <w:marLeft w:val="0"/>
          <w:marRight w:val="0"/>
          <w:marTop w:val="0"/>
          <w:marBottom w:val="0"/>
          <w:divBdr>
            <w:top w:val="none" w:sz="0" w:space="0" w:color="auto"/>
            <w:left w:val="none" w:sz="0" w:space="0" w:color="auto"/>
            <w:bottom w:val="none" w:sz="0" w:space="0" w:color="auto"/>
            <w:right w:val="none" w:sz="0" w:space="0" w:color="auto"/>
          </w:divBdr>
        </w:div>
      </w:divsChild>
    </w:div>
    <w:div w:id="688221411">
      <w:bodyDiv w:val="1"/>
      <w:marLeft w:val="0"/>
      <w:marRight w:val="0"/>
      <w:marTop w:val="0"/>
      <w:marBottom w:val="0"/>
      <w:divBdr>
        <w:top w:val="none" w:sz="0" w:space="0" w:color="auto"/>
        <w:left w:val="none" w:sz="0" w:space="0" w:color="auto"/>
        <w:bottom w:val="none" w:sz="0" w:space="0" w:color="auto"/>
        <w:right w:val="none" w:sz="0" w:space="0" w:color="auto"/>
      </w:divBdr>
      <w:divsChild>
        <w:div w:id="669408707">
          <w:marLeft w:val="0"/>
          <w:marRight w:val="0"/>
          <w:marTop w:val="0"/>
          <w:marBottom w:val="0"/>
          <w:divBdr>
            <w:top w:val="none" w:sz="0" w:space="0" w:color="auto"/>
            <w:left w:val="none" w:sz="0" w:space="0" w:color="auto"/>
            <w:bottom w:val="dotted" w:sz="6" w:space="4" w:color="DDDDDD"/>
            <w:right w:val="none" w:sz="0" w:space="0" w:color="auto"/>
          </w:divBdr>
          <w:divsChild>
            <w:div w:id="1083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59798">
      <w:bodyDiv w:val="1"/>
      <w:marLeft w:val="0"/>
      <w:marRight w:val="0"/>
      <w:marTop w:val="0"/>
      <w:marBottom w:val="0"/>
      <w:divBdr>
        <w:top w:val="none" w:sz="0" w:space="0" w:color="auto"/>
        <w:left w:val="none" w:sz="0" w:space="0" w:color="auto"/>
        <w:bottom w:val="none" w:sz="0" w:space="0" w:color="auto"/>
        <w:right w:val="none" w:sz="0" w:space="0" w:color="auto"/>
      </w:divBdr>
    </w:div>
    <w:div w:id="688525720">
      <w:bodyDiv w:val="1"/>
      <w:marLeft w:val="0"/>
      <w:marRight w:val="0"/>
      <w:marTop w:val="0"/>
      <w:marBottom w:val="0"/>
      <w:divBdr>
        <w:top w:val="none" w:sz="0" w:space="0" w:color="auto"/>
        <w:left w:val="none" w:sz="0" w:space="0" w:color="auto"/>
        <w:bottom w:val="none" w:sz="0" w:space="0" w:color="auto"/>
        <w:right w:val="none" w:sz="0" w:space="0" w:color="auto"/>
      </w:divBdr>
      <w:divsChild>
        <w:div w:id="615329396">
          <w:marLeft w:val="0"/>
          <w:marRight w:val="0"/>
          <w:marTop w:val="0"/>
          <w:marBottom w:val="0"/>
          <w:divBdr>
            <w:top w:val="none" w:sz="0" w:space="0" w:color="auto"/>
            <w:left w:val="none" w:sz="0" w:space="0" w:color="auto"/>
            <w:bottom w:val="none" w:sz="0" w:space="0" w:color="auto"/>
            <w:right w:val="none" w:sz="0" w:space="0" w:color="auto"/>
          </w:divBdr>
          <w:divsChild>
            <w:div w:id="1514757751">
              <w:marLeft w:val="0"/>
              <w:marRight w:val="0"/>
              <w:marTop w:val="0"/>
              <w:marBottom w:val="0"/>
              <w:divBdr>
                <w:top w:val="none" w:sz="0" w:space="0" w:color="auto"/>
                <w:left w:val="none" w:sz="0" w:space="0" w:color="auto"/>
                <w:bottom w:val="none" w:sz="0" w:space="0" w:color="auto"/>
                <w:right w:val="none" w:sz="0" w:space="0" w:color="auto"/>
              </w:divBdr>
              <w:divsChild>
                <w:div w:id="440493342">
                  <w:marLeft w:val="0"/>
                  <w:marRight w:val="0"/>
                  <w:marTop w:val="0"/>
                  <w:marBottom w:val="0"/>
                  <w:divBdr>
                    <w:top w:val="none" w:sz="0" w:space="0" w:color="auto"/>
                    <w:left w:val="none" w:sz="0" w:space="0" w:color="auto"/>
                    <w:bottom w:val="none" w:sz="0" w:space="0" w:color="auto"/>
                    <w:right w:val="none" w:sz="0" w:space="0" w:color="auto"/>
                  </w:divBdr>
                  <w:divsChild>
                    <w:div w:id="2004043928">
                      <w:marLeft w:val="0"/>
                      <w:marRight w:val="0"/>
                      <w:marTop w:val="0"/>
                      <w:marBottom w:val="0"/>
                      <w:divBdr>
                        <w:top w:val="none" w:sz="0" w:space="0" w:color="auto"/>
                        <w:left w:val="none" w:sz="0" w:space="0" w:color="auto"/>
                        <w:bottom w:val="none" w:sz="0" w:space="0" w:color="auto"/>
                        <w:right w:val="none" w:sz="0" w:space="0" w:color="auto"/>
                      </w:divBdr>
                      <w:divsChild>
                        <w:div w:id="1071736765">
                          <w:marLeft w:val="0"/>
                          <w:marRight w:val="0"/>
                          <w:marTop w:val="0"/>
                          <w:marBottom w:val="0"/>
                          <w:divBdr>
                            <w:top w:val="none" w:sz="0" w:space="0" w:color="auto"/>
                            <w:left w:val="none" w:sz="0" w:space="0" w:color="auto"/>
                            <w:bottom w:val="none" w:sz="0" w:space="0" w:color="auto"/>
                            <w:right w:val="none" w:sz="0" w:space="0" w:color="auto"/>
                          </w:divBdr>
                          <w:divsChild>
                            <w:div w:id="804617196">
                              <w:marLeft w:val="0"/>
                              <w:marRight w:val="0"/>
                              <w:marTop w:val="0"/>
                              <w:marBottom w:val="0"/>
                              <w:divBdr>
                                <w:top w:val="none" w:sz="0" w:space="0" w:color="auto"/>
                                <w:left w:val="none" w:sz="0" w:space="0" w:color="auto"/>
                                <w:bottom w:val="none" w:sz="0" w:space="0" w:color="auto"/>
                                <w:right w:val="none" w:sz="0" w:space="0" w:color="auto"/>
                              </w:divBdr>
                              <w:divsChild>
                                <w:div w:id="169956783">
                                  <w:marLeft w:val="0"/>
                                  <w:marRight w:val="0"/>
                                  <w:marTop w:val="0"/>
                                  <w:marBottom w:val="0"/>
                                  <w:divBdr>
                                    <w:top w:val="none" w:sz="0" w:space="0" w:color="auto"/>
                                    <w:left w:val="none" w:sz="0" w:space="0" w:color="auto"/>
                                    <w:bottom w:val="none" w:sz="0" w:space="0" w:color="auto"/>
                                    <w:right w:val="none" w:sz="0" w:space="0" w:color="auto"/>
                                  </w:divBdr>
                                  <w:divsChild>
                                    <w:div w:id="605232614">
                                      <w:marLeft w:val="0"/>
                                      <w:marRight w:val="0"/>
                                      <w:marTop w:val="0"/>
                                      <w:marBottom w:val="0"/>
                                      <w:divBdr>
                                        <w:top w:val="none" w:sz="0" w:space="0" w:color="auto"/>
                                        <w:left w:val="none" w:sz="0" w:space="0" w:color="auto"/>
                                        <w:bottom w:val="none" w:sz="0" w:space="0" w:color="auto"/>
                                        <w:right w:val="none" w:sz="0" w:space="0" w:color="auto"/>
                                      </w:divBdr>
                                      <w:divsChild>
                                        <w:div w:id="10390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604408">
      <w:bodyDiv w:val="1"/>
      <w:marLeft w:val="0"/>
      <w:marRight w:val="0"/>
      <w:marTop w:val="0"/>
      <w:marBottom w:val="0"/>
      <w:divBdr>
        <w:top w:val="none" w:sz="0" w:space="0" w:color="auto"/>
        <w:left w:val="none" w:sz="0" w:space="0" w:color="auto"/>
        <w:bottom w:val="none" w:sz="0" w:space="0" w:color="auto"/>
        <w:right w:val="none" w:sz="0" w:space="0" w:color="auto"/>
      </w:divBdr>
      <w:divsChild>
        <w:div w:id="1414811728">
          <w:marLeft w:val="0"/>
          <w:marRight w:val="0"/>
          <w:marTop w:val="0"/>
          <w:marBottom w:val="0"/>
          <w:divBdr>
            <w:top w:val="none" w:sz="0" w:space="0" w:color="auto"/>
            <w:left w:val="none" w:sz="0" w:space="0" w:color="auto"/>
            <w:bottom w:val="none" w:sz="0" w:space="0" w:color="auto"/>
            <w:right w:val="none" w:sz="0" w:space="0" w:color="auto"/>
          </w:divBdr>
          <w:divsChild>
            <w:div w:id="243729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8726824">
      <w:bodyDiv w:val="1"/>
      <w:marLeft w:val="0"/>
      <w:marRight w:val="0"/>
      <w:marTop w:val="0"/>
      <w:marBottom w:val="0"/>
      <w:divBdr>
        <w:top w:val="none" w:sz="0" w:space="0" w:color="auto"/>
        <w:left w:val="none" w:sz="0" w:space="0" w:color="auto"/>
        <w:bottom w:val="none" w:sz="0" w:space="0" w:color="auto"/>
        <w:right w:val="none" w:sz="0" w:space="0" w:color="auto"/>
      </w:divBdr>
      <w:divsChild>
        <w:div w:id="1384790128">
          <w:marLeft w:val="0"/>
          <w:marRight w:val="0"/>
          <w:marTop w:val="0"/>
          <w:marBottom w:val="0"/>
          <w:divBdr>
            <w:top w:val="none" w:sz="0" w:space="0" w:color="auto"/>
            <w:left w:val="none" w:sz="0" w:space="0" w:color="auto"/>
            <w:bottom w:val="none" w:sz="0" w:space="0" w:color="auto"/>
            <w:right w:val="none" w:sz="0" w:space="0" w:color="auto"/>
          </w:divBdr>
          <w:divsChild>
            <w:div w:id="195629893">
              <w:marLeft w:val="0"/>
              <w:marRight w:val="0"/>
              <w:marTop w:val="0"/>
              <w:marBottom w:val="0"/>
              <w:divBdr>
                <w:top w:val="none" w:sz="0" w:space="0" w:color="auto"/>
                <w:left w:val="none" w:sz="0" w:space="0" w:color="auto"/>
                <w:bottom w:val="none" w:sz="0" w:space="0" w:color="auto"/>
                <w:right w:val="none" w:sz="0" w:space="0" w:color="auto"/>
              </w:divBdr>
              <w:divsChild>
                <w:div w:id="1339582255">
                  <w:marLeft w:val="0"/>
                  <w:marRight w:val="0"/>
                  <w:marTop w:val="0"/>
                  <w:marBottom w:val="0"/>
                  <w:divBdr>
                    <w:top w:val="none" w:sz="0" w:space="0" w:color="auto"/>
                    <w:left w:val="none" w:sz="0" w:space="0" w:color="auto"/>
                    <w:bottom w:val="none" w:sz="0" w:space="0" w:color="auto"/>
                    <w:right w:val="none" w:sz="0" w:space="0" w:color="auto"/>
                  </w:divBdr>
                  <w:divsChild>
                    <w:div w:id="1909265021">
                      <w:marLeft w:val="0"/>
                      <w:marRight w:val="0"/>
                      <w:marTop w:val="0"/>
                      <w:marBottom w:val="0"/>
                      <w:divBdr>
                        <w:top w:val="none" w:sz="0" w:space="0" w:color="auto"/>
                        <w:left w:val="none" w:sz="0" w:space="0" w:color="auto"/>
                        <w:bottom w:val="none" w:sz="0" w:space="0" w:color="auto"/>
                        <w:right w:val="none" w:sz="0" w:space="0" w:color="auto"/>
                      </w:divBdr>
                      <w:divsChild>
                        <w:div w:id="184640982">
                          <w:marLeft w:val="0"/>
                          <w:marRight w:val="0"/>
                          <w:marTop w:val="0"/>
                          <w:marBottom w:val="0"/>
                          <w:divBdr>
                            <w:top w:val="none" w:sz="0" w:space="0" w:color="auto"/>
                            <w:left w:val="none" w:sz="0" w:space="0" w:color="auto"/>
                            <w:bottom w:val="none" w:sz="0" w:space="0" w:color="auto"/>
                            <w:right w:val="none" w:sz="0" w:space="0" w:color="auto"/>
                          </w:divBdr>
                          <w:divsChild>
                            <w:div w:id="1951668743">
                              <w:marLeft w:val="0"/>
                              <w:marRight w:val="0"/>
                              <w:marTop w:val="0"/>
                              <w:marBottom w:val="0"/>
                              <w:divBdr>
                                <w:top w:val="none" w:sz="0" w:space="0" w:color="auto"/>
                                <w:left w:val="none" w:sz="0" w:space="0" w:color="auto"/>
                                <w:bottom w:val="none" w:sz="0" w:space="0" w:color="auto"/>
                                <w:right w:val="none" w:sz="0" w:space="0" w:color="auto"/>
                              </w:divBdr>
                              <w:divsChild>
                                <w:div w:id="1026322776">
                                  <w:marLeft w:val="0"/>
                                  <w:marRight w:val="0"/>
                                  <w:marTop w:val="0"/>
                                  <w:marBottom w:val="0"/>
                                  <w:divBdr>
                                    <w:top w:val="none" w:sz="0" w:space="0" w:color="auto"/>
                                    <w:left w:val="none" w:sz="0" w:space="0" w:color="auto"/>
                                    <w:bottom w:val="none" w:sz="0" w:space="0" w:color="auto"/>
                                    <w:right w:val="none" w:sz="0" w:space="0" w:color="auto"/>
                                  </w:divBdr>
                                  <w:divsChild>
                                    <w:div w:id="1082025826">
                                      <w:marLeft w:val="0"/>
                                      <w:marRight w:val="0"/>
                                      <w:marTop w:val="0"/>
                                      <w:marBottom w:val="0"/>
                                      <w:divBdr>
                                        <w:top w:val="none" w:sz="0" w:space="0" w:color="auto"/>
                                        <w:left w:val="none" w:sz="0" w:space="0" w:color="auto"/>
                                        <w:bottom w:val="none" w:sz="0" w:space="0" w:color="auto"/>
                                        <w:right w:val="none" w:sz="0" w:space="0" w:color="auto"/>
                                      </w:divBdr>
                                      <w:divsChild>
                                        <w:div w:id="1597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9181019">
      <w:bodyDiv w:val="1"/>
      <w:marLeft w:val="0"/>
      <w:marRight w:val="0"/>
      <w:marTop w:val="0"/>
      <w:marBottom w:val="0"/>
      <w:divBdr>
        <w:top w:val="none" w:sz="0" w:space="0" w:color="auto"/>
        <w:left w:val="none" w:sz="0" w:space="0" w:color="auto"/>
        <w:bottom w:val="none" w:sz="0" w:space="0" w:color="auto"/>
        <w:right w:val="none" w:sz="0" w:space="0" w:color="auto"/>
      </w:divBdr>
      <w:divsChild>
        <w:div w:id="1547911664">
          <w:marLeft w:val="0"/>
          <w:marRight w:val="0"/>
          <w:marTop w:val="0"/>
          <w:marBottom w:val="0"/>
          <w:divBdr>
            <w:top w:val="none" w:sz="0" w:space="0" w:color="auto"/>
            <w:left w:val="none" w:sz="0" w:space="0" w:color="auto"/>
            <w:bottom w:val="none" w:sz="0" w:space="0" w:color="auto"/>
            <w:right w:val="none" w:sz="0" w:space="0" w:color="auto"/>
          </w:divBdr>
        </w:div>
      </w:divsChild>
    </w:div>
    <w:div w:id="690187251">
      <w:bodyDiv w:val="1"/>
      <w:marLeft w:val="0"/>
      <w:marRight w:val="0"/>
      <w:marTop w:val="0"/>
      <w:marBottom w:val="0"/>
      <w:divBdr>
        <w:top w:val="none" w:sz="0" w:space="0" w:color="auto"/>
        <w:left w:val="none" w:sz="0" w:space="0" w:color="auto"/>
        <w:bottom w:val="none" w:sz="0" w:space="0" w:color="auto"/>
        <w:right w:val="none" w:sz="0" w:space="0" w:color="auto"/>
      </w:divBdr>
      <w:divsChild>
        <w:div w:id="3675035">
          <w:marLeft w:val="0"/>
          <w:marRight w:val="0"/>
          <w:marTop w:val="0"/>
          <w:marBottom w:val="150"/>
          <w:divBdr>
            <w:top w:val="none" w:sz="0" w:space="0" w:color="auto"/>
            <w:left w:val="none" w:sz="0" w:space="0" w:color="auto"/>
            <w:bottom w:val="none" w:sz="0" w:space="0" w:color="auto"/>
            <w:right w:val="none" w:sz="0" w:space="0" w:color="auto"/>
          </w:divBdr>
        </w:div>
        <w:div w:id="1066610795">
          <w:marLeft w:val="0"/>
          <w:marRight w:val="0"/>
          <w:marTop w:val="0"/>
          <w:marBottom w:val="150"/>
          <w:divBdr>
            <w:top w:val="none" w:sz="0" w:space="0" w:color="auto"/>
            <w:left w:val="none" w:sz="0" w:space="0" w:color="auto"/>
            <w:bottom w:val="none" w:sz="0" w:space="0" w:color="auto"/>
            <w:right w:val="none" w:sz="0" w:space="0" w:color="auto"/>
          </w:divBdr>
          <w:divsChild>
            <w:div w:id="224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30895">
      <w:bodyDiv w:val="1"/>
      <w:marLeft w:val="0"/>
      <w:marRight w:val="0"/>
      <w:marTop w:val="0"/>
      <w:marBottom w:val="0"/>
      <w:divBdr>
        <w:top w:val="none" w:sz="0" w:space="0" w:color="auto"/>
        <w:left w:val="none" w:sz="0" w:space="0" w:color="auto"/>
        <w:bottom w:val="none" w:sz="0" w:space="0" w:color="auto"/>
        <w:right w:val="none" w:sz="0" w:space="0" w:color="auto"/>
      </w:divBdr>
      <w:divsChild>
        <w:div w:id="1324549248">
          <w:marLeft w:val="0"/>
          <w:marRight w:val="0"/>
          <w:marTop w:val="0"/>
          <w:marBottom w:val="150"/>
          <w:divBdr>
            <w:top w:val="none" w:sz="0" w:space="0" w:color="auto"/>
            <w:left w:val="none" w:sz="0" w:space="0" w:color="auto"/>
            <w:bottom w:val="none" w:sz="0" w:space="0" w:color="auto"/>
            <w:right w:val="none" w:sz="0" w:space="0" w:color="auto"/>
          </w:divBdr>
          <w:divsChild>
            <w:div w:id="969746904">
              <w:marLeft w:val="0"/>
              <w:marRight w:val="0"/>
              <w:marTop w:val="0"/>
              <w:marBottom w:val="0"/>
              <w:divBdr>
                <w:top w:val="none" w:sz="0" w:space="0" w:color="auto"/>
                <w:left w:val="none" w:sz="0" w:space="0" w:color="auto"/>
                <w:bottom w:val="none" w:sz="0" w:space="0" w:color="auto"/>
                <w:right w:val="none" w:sz="0" w:space="0" w:color="auto"/>
              </w:divBdr>
              <w:divsChild>
                <w:div w:id="1334143252">
                  <w:marLeft w:val="0"/>
                  <w:marRight w:val="0"/>
                  <w:marTop w:val="0"/>
                  <w:marBottom w:val="0"/>
                  <w:divBdr>
                    <w:top w:val="none" w:sz="0" w:space="0" w:color="auto"/>
                    <w:left w:val="none" w:sz="0" w:space="0" w:color="auto"/>
                    <w:bottom w:val="none" w:sz="0" w:space="0" w:color="auto"/>
                    <w:right w:val="none" w:sz="0" w:space="0" w:color="auto"/>
                  </w:divBdr>
                  <w:divsChild>
                    <w:div w:id="6189484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41362429">
          <w:marLeft w:val="0"/>
          <w:marRight w:val="0"/>
          <w:marTop w:val="0"/>
          <w:marBottom w:val="150"/>
          <w:divBdr>
            <w:top w:val="none" w:sz="0" w:space="0" w:color="auto"/>
            <w:left w:val="none" w:sz="0" w:space="0" w:color="auto"/>
            <w:bottom w:val="none" w:sz="0" w:space="0" w:color="auto"/>
            <w:right w:val="none" w:sz="0" w:space="0" w:color="auto"/>
          </w:divBdr>
        </w:div>
        <w:div w:id="1772436098">
          <w:marLeft w:val="0"/>
          <w:marRight w:val="0"/>
          <w:marTop w:val="0"/>
          <w:marBottom w:val="0"/>
          <w:divBdr>
            <w:top w:val="none" w:sz="0" w:space="0" w:color="auto"/>
            <w:left w:val="none" w:sz="0" w:space="0" w:color="auto"/>
            <w:bottom w:val="none" w:sz="0" w:space="0" w:color="auto"/>
            <w:right w:val="none" w:sz="0" w:space="0" w:color="auto"/>
          </w:divBdr>
          <w:divsChild>
            <w:div w:id="10575115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90298151">
      <w:bodyDiv w:val="1"/>
      <w:marLeft w:val="0"/>
      <w:marRight w:val="0"/>
      <w:marTop w:val="0"/>
      <w:marBottom w:val="0"/>
      <w:divBdr>
        <w:top w:val="none" w:sz="0" w:space="0" w:color="auto"/>
        <w:left w:val="none" w:sz="0" w:space="0" w:color="auto"/>
        <w:bottom w:val="none" w:sz="0" w:space="0" w:color="auto"/>
        <w:right w:val="none" w:sz="0" w:space="0" w:color="auto"/>
      </w:divBdr>
      <w:divsChild>
        <w:div w:id="159587807">
          <w:marLeft w:val="0"/>
          <w:marRight w:val="0"/>
          <w:marTop w:val="0"/>
          <w:marBottom w:val="150"/>
          <w:divBdr>
            <w:top w:val="none" w:sz="0" w:space="0" w:color="auto"/>
            <w:left w:val="none" w:sz="0" w:space="0" w:color="auto"/>
            <w:bottom w:val="none" w:sz="0" w:space="0" w:color="auto"/>
            <w:right w:val="none" w:sz="0" w:space="0" w:color="auto"/>
          </w:divBdr>
        </w:div>
        <w:div w:id="962687255">
          <w:marLeft w:val="0"/>
          <w:marRight w:val="0"/>
          <w:marTop w:val="0"/>
          <w:marBottom w:val="0"/>
          <w:divBdr>
            <w:top w:val="none" w:sz="0" w:space="0" w:color="auto"/>
            <w:left w:val="none" w:sz="0" w:space="0" w:color="auto"/>
            <w:bottom w:val="none" w:sz="0" w:space="0" w:color="auto"/>
            <w:right w:val="none" w:sz="0" w:space="0" w:color="auto"/>
          </w:divBdr>
          <w:divsChild>
            <w:div w:id="299072906">
              <w:marLeft w:val="0"/>
              <w:marRight w:val="0"/>
              <w:marTop w:val="0"/>
              <w:marBottom w:val="0"/>
              <w:divBdr>
                <w:top w:val="none" w:sz="0" w:space="0" w:color="auto"/>
                <w:left w:val="none" w:sz="0" w:space="0" w:color="auto"/>
                <w:bottom w:val="none" w:sz="0" w:space="0" w:color="auto"/>
                <w:right w:val="none" w:sz="0" w:space="0" w:color="auto"/>
              </w:divBdr>
            </w:div>
          </w:divsChild>
        </w:div>
        <w:div w:id="1393507356">
          <w:marLeft w:val="0"/>
          <w:marRight w:val="0"/>
          <w:marTop w:val="0"/>
          <w:marBottom w:val="150"/>
          <w:divBdr>
            <w:top w:val="none" w:sz="0" w:space="0" w:color="auto"/>
            <w:left w:val="none" w:sz="0" w:space="0" w:color="auto"/>
            <w:bottom w:val="none" w:sz="0" w:space="0" w:color="auto"/>
            <w:right w:val="none" w:sz="0" w:space="0" w:color="auto"/>
          </w:divBdr>
          <w:divsChild>
            <w:div w:id="7816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6">
      <w:bodyDiv w:val="1"/>
      <w:marLeft w:val="0"/>
      <w:marRight w:val="0"/>
      <w:marTop w:val="0"/>
      <w:marBottom w:val="0"/>
      <w:divBdr>
        <w:top w:val="none" w:sz="0" w:space="0" w:color="auto"/>
        <w:left w:val="none" w:sz="0" w:space="0" w:color="auto"/>
        <w:bottom w:val="none" w:sz="0" w:space="0" w:color="auto"/>
        <w:right w:val="none" w:sz="0" w:space="0" w:color="auto"/>
      </w:divBdr>
    </w:div>
    <w:div w:id="690299898">
      <w:bodyDiv w:val="1"/>
      <w:marLeft w:val="0"/>
      <w:marRight w:val="0"/>
      <w:marTop w:val="0"/>
      <w:marBottom w:val="0"/>
      <w:divBdr>
        <w:top w:val="none" w:sz="0" w:space="0" w:color="auto"/>
        <w:left w:val="none" w:sz="0" w:space="0" w:color="auto"/>
        <w:bottom w:val="none" w:sz="0" w:space="0" w:color="auto"/>
        <w:right w:val="none" w:sz="0" w:space="0" w:color="auto"/>
      </w:divBdr>
    </w:div>
    <w:div w:id="690300574">
      <w:bodyDiv w:val="1"/>
      <w:marLeft w:val="0"/>
      <w:marRight w:val="0"/>
      <w:marTop w:val="0"/>
      <w:marBottom w:val="0"/>
      <w:divBdr>
        <w:top w:val="none" w:sz="0" w:space="0" w:color="auto"/>
        <w:left w:val="none" w:sz="0" w:space="0" w:color="auto"/>
        <w:bottom w:val="none" w:sz="0" w:space="0" w:color="auto"/>
        <w:right w:val="none" w:sz="0" w:space="0" w:color="auto"/>
      </w:divBdr>
      <w:divsChild>
        <w:div w:id="1152714904">
          <w:marLeft w:val="0"/>
          <w:marRight w:val="0"/>
          <w:marTop w:val="0"/>
          <w:marBottom w:val="0"/>
          <w:divBdr>
            <w:top w:val="none" w:sz="0" w:space="0" w:color="auto"/>
            <w:left w:val="none" w:sz="0" w:space="0" w:color="auto"/>
            <w:bottom w:val="dotted" w:sz="6" w:space="4" w:color="DDDDDD"/>
            <w:right w:val="none" w:sz="0" w:space="0" w:color="auto"/>
          </w:divBdr>
          <w:divsChild>
            <w:div w:id="2779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80616">
      <w:bodyDiv w:val="1"/>
      <w:marLeft w:val="0"/>
      <w:marRight w:val="0"/>
      <w:marTop w:val="0"/>
      <w:marBottom w:val="0"/>
      <w:divBdr>
        <w:top w:val="none" w:sz="0" w:space="0" w:color="auto"/>
        <w:left w:val="none" w:sz="0" w:space="0" w:color="auto"/>
        <w:bottom w:val="none" w:sz="0" w:space="0" w:color="auto"/>
        <w:right w:val="none" w:sz="0" w:space="0" w:color="auto"/>
      </w:divBdr>
    </w:div>
    <w:div w:id="691031010">
      <w:bodyDiv w:val="1"/>
      <w:marLeft w:val="0"/>
      <w:marRight w:val="0"/>
      <w:marTop w:val="0"/>
      <w:marBottom w:val="0"/>
      <w:divBdr>
        <w:top w:val="none" w:sz="0" w:space="0" w:color="auto"/>
        <w:left w:val="none" w:sz="0" w:space="0" w:color="auto"/>
        <w:bottom w:val="none" w:sz="0" w:space="0" w:color="auto"/>
        <w:right w:val="none" w:sz="0" w:space="0" w:color="auto"/>
      </w:divBdr>
      <w:divsChild>
        <w:div w:id="375742400">
          <w:marLeft w:val="0"/>
          <w:marRight w:val="0"/>
          <w:marTop w:val="0"/>
          <w:marBottom w:val="150"/>
          <w:divBdr>
            <w:top w:val="none" w:sz="0" w:space="0" w:color="auto"/>
            <w:left w:val="none" w:sz="0" w:space="0" w:color="auto"/>
            <w:bottom w:val="none" w:sz="0" w:space="0" w:color="auto"/>
            <w:right w:val="none" w:sz="0" w:space="0" w:color="auto"/>
          </w:divBdr>
          <w:divsChild>
            <w:div w:id="499859211">
              <w:marLeft w:val="0"/>
              <w:marRight w:val="0"/>
              <w:marTop w:val="0"/>
              <w:marBottom w:val="0"/>
              <w:divBdr>
                <w:top w:val="none" w:sz="0" w:space="0" w:color="auto"/>
                <w:left w:val="none" w:sz="0" w:space="0" w:color="auto"/>
                <w:bottom w:val="none" w:sz="0" w:space="0" w:color="auto"/>
                <w:right w:val="none" w:sz="0" w:space="0" w:color="auto"/>
              </w:divBdr>
              <w:divsChild>
                <w:div w:id="19141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6920">
          <w:marLeft w:val="0"/>
          <w:marRight w:val="0"/>
          <w:marTop w:val="0"/>
          <w:marBottom w:val="0"/>
          <w:divBdr>
            <w:top w:val="none" w:sz="0" w:space="0" w:color="auto"/>
            <w:left w:val="none" w:sz="0" w:space="0" w:color="auto"/>
            <w:bottom w:val="none" w:sz="0" w:space="0" w:color="auto"/>
            <w:right w:val="none" w:sz="0" w:space="0" w:color="auto"/>
          </w:divBdr>
          <w:divsChild>
            <w:div w:id="239213214">
              <w:marLeft w:val="0"/>
              <w:marRight w:val="0"/>
              <w:marTop w:val="225"/>
              <w:marBottom w:val="225"/>
              <w:divBdr>
                <w:top w:val="none" w:sz="0" w:space="0" w:color="auto"/>
                <w:left w:val="none" w:sz="0" w:space="0" w:color="auto"/>
                <w:bottom w:val="none" w:sz="0" w:space="0" w:color="auto"/>
                <w:right w:val="none" w:sz="0" w:space="0" w:color="auto"/>
              </w:divBdr>
            </w:div>
          </w:divsChild>
        </w:div>
        <w:div w:id="1736395631">
          <w:marLeft w:val="0"/>
          <w:marRight w:val="0"/>
          <w:marTop w:val="0"/>
          <w:marBottom w:val="150"/>
          <w:divBdr>
            <w:top w:val="none" w:sz="0" w:space="0" w:color="auto"/>
            <w:left w:val="none" w:sz="0" w:space="0" w:color="auto"/>
            <w:bottom w:val="none" w:sz="0" w:space="0" w:color="auto"/>
            <w:right w:val="none" w:sz="0" w:space="0" w:color="auto"/>
          </w:divBdr>
        </w:div>
      </w:divsChild>
    </w:div>
    <w:div w:id="691078415">
      <w:bodyDiv w:val="1"/>
      <w:marLeft w:val="0"/>
      <w:marRight w:val="0"/>
      <w:marTop w:val="0"/>
      <w:marBottom w:val="0"/>
      <w:divBdr>
        <w:top w:val="none" w:sz="0" w:space="0" w:color="auto"/>
        <w:left w:val="none" w:sz="0" w:space="0" w:color="auto"/>
        <w:bottom w:val="none" w:sz="0" w:space="0" w:color="auto"/>
        <w:right w:val="none" w:sz="0" w:space="0" w:color="auto"/>
      </w:divBdr>
      <w:divsChild>
        <w:div w:id="1090587343">
          <w:marLeft w:val="0"/>
          <w:marRight w:val="0"/>
          <w:marTop w:val="0"/>
          <w:marBottom w:val="0"/>
          <w:divBdr>
            <w:top w:val="none" w:sz="0" w:space="0" w:color="auto"/>
            <w:left w:val="none" w:sz="0" w:space="0" w:color="auto"/>
            <w:bottom w:val="none" w:sz="0" w:space="0" w:color="auto"/>
            <w:right w:val="none" w:sz="0" w:space="0" w:color="auto"/>
          </w:divBdr>
          <w:divsChild>
            <w:div w:id="402798377">
              <w:marLeft w:val="0"/>
              <w:marRight w:val="0"/>
              <w:marTop w:val="0"/>
              <w:marBottom w:val="0"/>
              <w:divBdr>
                <w:top w:val="none" w:sz="0" w:space="0" w:color="auto"/>
                <w:left w:val="none" w:sz="0" w:space="0" w:color="auto"/>
                <w:bottom w:val="none" w:sz="0" w:space="0" w:color="auto"/>
                <w:right w:val="none" w:sz="0" w:space="0" w:color="auto"/>
              </w:divBdr>
              <w:divsChild>
                <w:div w:id="803542538">
                  <w:marLeft w:val="0"/>
                  <w:marRight w:val="0"/>
                  <w:marTop w:val="0"/>
                  <w:marBottom w:val="0"/>
                  <w:divBdr>
                    <w:top w:val="none" w:sz="0" w:space="0" w:color="auto"/>
                    <w:left w:val="none" w:sz="0" w:space="0" w:color="auto"/>
                    <w:bottom w:val="none" w:sz="0" w:space="0" w:color="auto"/>
                    <w:right w:val="none" w:sz="0" w:space="0" w:color="auto"/>
                  </w:divBdr>
                  <w:divsChild>
                    <w:div w:id="623117931">
                      <w:marLeft w:val="0"/>
                      <w:marRight w:val="0"/>
                      <w:marTop w:val="0"/>
                      <w:marBottom w:val="0"/>
                      <w:divBdr>
                        <w:top w:val="none" w:sz="0" w:space="0" w:color="auto"/>
                        <w:left w:val="none" w:sz="0" w:space="0" w:color="auto"/>
                        <w:bottom w:val="none" w:sz="0" w:space="0" w:color="auto"/>
                        <w:right w:val="none" w:sz="0" w:space="0" w:color="auto"/>
                      </w:divBdr>
                      <w:divsChild>
                        <w:div w:id="2001691232">
                          <w:marLeft w:val="0"/>
                          <w:marRight w:val="0"/>
                          <w:marTop w:val="0"/>
                          <w:marBottom w:val="0"/>
                          <w:divBdr>
                            <w:top w:val="none" w:sz="0" w:space="0" w:color="auto"/>
                            <w:left w:val="none" w:sz="0" w:space="0" w:color="auto"/>
                            <w:bottom w:val="none" w:sz="0" w:space="0" w:color="auto"/>
                            <w:right w:val="none" w:sz="0" w:space="0" w:color="auto"/>
                          </w:divBdr>
                          <w:divsChild>
                            <w:div w:id="17775526">
                              <w:marLeft w:val="0"/>
                              <w:marRight w:val="0"/>
                              <w:marTop w:val="0"/>
                              <w:marBottom w:val="0"/>
                              <w:divBdr>
                                <w:top w:val="none" w:sz="0" w:space="0" w:color="auto"/>
                                <w:left w:val="none" w:sz="0" w:space="0" w:color="auto"/>
                                <w:bottom w:val="none" w:sz="0" w:space="0" w:color="auto"/>
                                <w:right w:val="none" w:sz="0" w:space="0" w:color="auto"/>
                              </w:divBdr>
                              <w:divsChild>
                                <w:div w:id="721368955">
                                  <w:marLeft w:val="0"/>
                                  <w:marRight w:val="0"/>
                                  <w:marTop w:val="0"/>
                                  <w:marBottom w:val="0"/>
                                  <w:divBdr>
                                    <w:top w:val="none" w:sz="0" w:space="0" w:color="auto"/>
                                    <w:left w:val="none" w:sz="0" w:space="0" w:color="auto"/>
                                    <w:bottom w:val="none" w:sz="0" w:space="0" w:color="auto"/>
                                    <w:right w:val="none" w:sz="0" w:space="0" w:color="auto"/>
                                  </w:divBdr>
                                  <w:divsChild>
                                    <w:div w:id="1878928515">
                                      <w:marLeft w:val="0"/>
                                      <w:marRight w:val="0"/>
                                      <w:marTop w:val="0"/>
                                      <w:marBottom w:val="0"/>
                                      <w:divBdr>
                                        <w:top w:val="none" w:sz="0" w:space="0" w:color="auto"/>
                                        <w:left w:val="none" w:sz="0" w:space="0" w:color="auto"/>
                                        <w:bottom w:val="none" w:sz="0" w:space="0" w:color="auto"/>
                                        <w:right w:val="none" w:sz="0" w:space="0" w:color="auto"/>
                                      </w:divBdr>
                                      <w:divsChild>
                                        <w:div w:id="70178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343280">
      <w:bodyDiv w:val="1"/>
      <w:marLeft w:val="0"/>
      <w:marRight w:val="0"/>
      <w:marTop w:val="0"/>
      <w:marBottom w:val="0"/>
      <w:divBdr>
        <w:top w:val="none" w:sz="0" w:space="0" w:color="auto"/>
        <w:left w:val="none" w:sz="0" w:space="0" w:color="auto"/>
        <w:bottom w:val="none" w:sz="0" w:space="0" w:color="auto"/>
        <w:right w:val="none" w:sz="0" w:space="0" w:color="auto"/>
      </w:divBdr>
    </w:div>
    <w:div w:id="691953655">
      <w:bodyDiv w:val="1"/>
      <w:marLeft w:val="0"/>
      <w:marRight w:val="0"/>
      <w:marTop w:val="0"/>
      <w:marBottom w:val="0"/>
      <w:divBdr>
        <w:top w:val="none" w:sz="0" w:space="0" w:color="auto"/>
        <w:left w:val="none" w:sz="0" w:space="0" w:color="auto"/>
        <w:bottom w:val="none" w:sz="0" w:space="0" w:color="auto"/>
        <w:right w:val="none" w:sz="0" w:space="0" w:color="auto"/>
      </w:divBdr>
      <w:divsChild>
        <w:div w:id="40445069">
          <w:marLeft w:val="0"/>
          <w:marRight w:val="0"/>
          <w:marTop w:val="0"/>
          <w:marBottom w:val="150"/>
          <w:divBdr>
            <w:top w:val="none" w:sz="0" w:space="0" w:color="auto"/>
            <w:left w:val="none" w:sz="0" w:space="0" w:color="auto"/>
            <w:bottom w:val="none" w:sz="0" w:space="0" w:color="auto"/>
            <w:right w:val="none" w:sz="0" w:space="0" w:color="auto"/>
          </w:divBdr>
          <w:divsChild>
            <w:div w:id="1692293850">
              <w:marLeft w:val="0"/>
              <w:marRight w:val="0"/>
              <w:marTop w:val="0"/>
              <w:marBottom w:val="0"/>
              <w:divBdr>
                <w:top w:val="none" w:sz="0" w:space="0" w:color="auto"/>
                <w:left w:val="none" w:sz="0" w:space="0" w:color="auto"/>
                <w:bottom w:val="none" w:sz="0" w:space="0" w:color="auto"/>
                <w:right w:val="none" w:sz="0" w:space="0" w:color="auto"/>
              </w:divBdr>
              <w:divsChild>
                <w:div w:id="4476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84057">
          <w:marLeft w:val="0"/>
          <w:marRight w:val="0"/>
          <w:marTop w:val="0"/>
          <w:marBottom w:val="150"/>
          <w:divBdr>
            <w:top w:val="none" w:sz="0" w:space="0" w:color="auto"/>
            <w:left w:val="none" w:sz="0" w:space="0" w:color="auto"/>
            <w:bottom w:val="none" w:sz="0" w:space="0" w:color="auto"/>
            <w:right w:val="none" w:sz="0" w:space="0" w:color="auto"/>
          </w:divBdr>
        </w:div>
      </w:divsChild>
    </w:div>
    <w:div w:id="691958877">
      <w:bodyDiv w:val="1"/>
      <w:marLeft w:val="0"/>
      <w:marRight w:val="0"/>
      <w:marTop w:val="0"/>
      <w:marBottom w:val="0"/>
      <w:divBdr>
        <w:top w:val="none" w:sz="0" w:space="0" w:color="auto"/>
        <w:left w:val="none" w:sz="0" w:space="0" w:color="auto"/>
        <w:bottom w:val="none" w:sz="0" w:space="0" w:color="auto"/>
        <w:right w:val="none" w:sz="0" w:space="0" w:color="auto"/>
      </w:divBdr>
      <w:divsChild>
        <w:div w:id="1754625640">
          <w:marLeft w:val="0"/>
          <w:marRight w:val="0"/>
          <w:marTop w:val="0"/>
          <w:marBottom w:val="0"/>
          <w:divBdr>
            <w:top w:val="none" w:sz="0" w:space="0" w:color="auto"/>
            <w:left w:val="none" w:sz="0" w:space="0" w:color="auto"/>
            <w:bottom w:val="dotted" w:sz="6" w:space="4" w:color="DDDDDD"/>
            <w:right w:val="none" w:sz="0" w:space="0" w:color="auto"/>
          </w:divBdr>
          <w:divsChild>
            <w:div w:id="202296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8082">
      <w:bodyDiv w:val="1"/>
      <w:marLeft w:val="0"/>
      <w:marRight w:val="0"/>
      <w:marTop w:val="0"/>
      <w:marBottom w:val="0"/>
      <w:divBdr>
        <w:top w:val="none" w:sz="0" w:space="0" w:color="auto"/>
        <w:left w:val="none" w:sz="0" w:space="0" w:color="auto"/>
        <w:bottom w:val="none" w:sz="0" w:space="0" w:color="auto"/>
        <w:right w:val="none" w:sz="0" w:space="0" w:color="auto"/>
      </w:divBdr>
      <w:divsChild>
        <w:div w:id="1939680257">
          <w:marLeft w:val="0"/>
          <w:marRight w:val="0"/>
          <w:marTop w:val="0"/>
          <w:marBottom w:val="0"/>
          <w:divBdr>
            <w:top w:val="none" w:sz="0" w:space="0" w:color="auto"/>
            <w:left w:val="none" w:sz="0" w:space="0" w:color="auto"/>
            <w:bottom w:val="dotted" w:sz="6" w:space="4" w:color="DDDDDD"/>
            <w:right w:val="none" w:sz="0" w:space="0" w:color="auto"/>
          </w:divBdr>
          <w:divsChild>
            <w:div w:id="102258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00312">
      <w:bodyDiv w:val="1"/>
      <w:marLeft w:val="0"/>
      <w:marRight w:val="0"/>
      <w:marTop w:val="0"/>
      <w:marBottom w:val="0"/>
      <w:divBdr>
        <w:top w:val="none" w:sz="0" w:space="0" w:color="auto"/>
        <w:left w:val="none" w:sz="0" w:space="0" w:color="auto"/>
        <w:bottom w:val="none" w:sz="0" w:space="0" w:color="auto"/>
        <w:right w:val="none" w:sz="0" w:space="0" w:color="auto"/>
      </w:divBdr>
      <w:divsChild>
        <w:div w:id="1527282851">
          <w:marLeft w:val="0"/>
          <w:marRight w:val="0"/>
          <w:marTop w:val="0"/>
          <w:marBottom w:val="0"/>
          <w:divBdr>
            <w:top w:val="none" w:sz="0" w:space="0" w:color="auto"/>
            <w:left w:val="none" w:sz="0" w:space="0" w:color="auto"/>
            <w:bottom w:val="none" w:sz="0" w:space="0" w:color="auto"/>
            <w:right w:val="none" w:sz="0" w:space="0" w:color="auto"/>
          </w:divBdr>
          <w:divsChild>
            <w:div w:id="1929729182">
              <w:marLeft w:val="0"/>
              <w:marRight w:val="0"/>
              <w:marTop w:val="0"/>
              <w:marBottom w:val="0"/>
              <w:divBdr>
                <w:top w:val="none" w:sz="0" w:space="0" w:color="auto"/>
                <w:left w:val="none" w:sz="0" w:space="0" w:color="auto"/>
                <w:bottom w:val="none" w:sz="0" w:space="0" w:color="auto"/>
                <w:right w:val="none" w:sz="0" w:space="0" w:color="auto"/>
              </w:divBdr>
              <w:divsChild>
                <w:div w:id="791826040">
                  <w:marLeft w:val="0"/>
                  <w:marRight w:val="0"/>
                  <w:marTop w:val="0"/>
                  <w:marBottom w:val="0"/>
                  <w:divBdr>
                    <w:top w:val="none" w:sz="0" w:space="0" w:color="auto"/>
                    <w:left w:val="none" w:sz="0" w:space="0" w:color="auto"/>
                    <w:bottom w:val="none" w:sz="0" w:space="0" w:color="auto"/>
                    <w:right w:val="none" w:sz="0" w:space="0" w:color="auto"/>
                  </w:divBdr>
                  <w:divsChild>
                    <w:div w:id="545026858">
                      <w:marLeft w:val="0"/>
                      <w:marRight w:val="0"/>
                      <w:marTop w:val="0"/>
                      <w:marBottom w:val="0"/>
                      <w:divBdr>
                        <w:top w:val="none" w:sz="0" w:space="0" w:color="auto"/>
                        <w:left w:val="none" w:sz="0" w:space="0" w:color="auto"/>
                        <w:bottom w:val="none" w:sz="0" w:space="0" w:color="auto"/>
                        <w:right w:val="none" w:sz="0" w:space="0" w:color="auto"/>
                      </w:divBdr>
                      <w:divsChild>
                        <w:div w:id="2062636479">
                          <w:marLeft w:val="0"/>
                          <w:marRight w:val="0"/>
                          <w:marTop w:val="0"/>
                          <w:marBottom w:val="0"/>
                          <w:divBdr>
                            <w:top w:val="none" w:sz="0" w:space="0" w:color="auto"/>
                            <w:left w:val="none" w:sz="0" w:space="0" w:color="auto"/>
                            <w:bottom w:val="none" w:sz="0" w:space="0" w:color="auto"/>
                            <w:right w:val="none" w:sz="0" w:space="0" w:color="auto"/>
                          </w:divBdr>
                          <w:divsChild>
                            <w:div w:id="1993436955">
                              <w:marLeft w:val="0"/>
                              <w:marRight w:val="0"/>
                              <w:marTop w:val="0"/>
                              <w:marBottom w:val="0"/>
                              <w:divBdr>
                                <w:top w:val="none" w:sz="0" w:space="0" w:color="auto"/>
                                <w:left w:val="none" w:sz="0" w:space="0" w:color="auto"/>
                                <w:bottom w:val="none" w:sz="0" w:space="0" w:color="auto"/>
                                <w:right w:val="none" w:sz="0" w:space="0" w:color="auto"/>
                              </w:divBdr>
                              <w:divsChild>
                                <w:div w:id="1323309711">
                                  <w:marLeft w:val="0"/>
                                  <w:marRight w:val="0"/>
                                  <w:marTop w:val="0"/>
                                  <w:marBottom w:val="0"/>
                                  <w:divBdr>
                                    <w:top w:val="none" w:sz="0" w:space="0" w:color="auto"/>
                                    <w:left w:val="none" w:sz="0" w:space="0" w:color="auto"/>
                                    <w:bottom w:val="none" w:sz="0" w:space="0" w:color="auto"/>
                                    <w:right w:val="none" w:sz="0" w:space="0" w:color="auto"/>
                                  </w:divBdr>
                                  <w:divsChild>
                                    <w:div w:id="647823909">
                                      <w:marLeft w:val="0"/>
                                      <w:marRight w:val="0"/>
                                      <w:marTop w:val="0"/>
                                      <w:marBottom w:val="0"/>
                                      <w:divBdr>
                                        <w:top w:val="none" w:sz="0" w:space="0" w:color="auto"/>
                                        <w:left w:val="none" w:sz="0" w:space="0" w:color="auto"/>
                                        <w:bottom w:val="none" w:sz="0" w:space="0" w:color="auto"/>
                                        <w:right w:val="none" w:sz="0" w:space="0" w:color="auto"/>
                                      </w:divBdr>
                                      <w:divsChild>
                                        <w:div w:id="6904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153353">
      <w:bodyDiv w:val="1"/>
      <w:marLeft w:val="0"/>
      <w:marRight w:val="0"/>
      <w:marTop w:val="0"/>
      <w:marBottom w:val="0"/>
      <w:divBdr>
        <w:top w:val="none" w:sz="0" w:space="0" w:color="auto"/>
        <w:left w:val="none" w:sz="0" w:space="0" w:color="auto"/>
        <w:bottom w:val="none" w:sz="0" w:space="0" w:color="auto"/>
        <w:right w:val="none" w:sz="0" w:space="0" w:color="auto"/>
      </w:divBdr>
    </w:div>
    <w:div w:id="692612524">
      <w:bodyDiv w:val="1"/>
      <w:marLeft w:val="0"/>
      <w:marRight w:val="0"/>
      <w:marTop w:val="0"/>
      <w:marBottom w:val="0"/>
      <w:divBdr>
        <w:top w:val="none" w:sz="0" w:space="0" w:color="auto"/>
        <w:left w:val="none" w:sz="0" w:space="0" w:color="auto"/>
        <w:bottom w:val="none" w:sz="0" w:space="0" w:color="auto"/>
        <w:right w:val="none" w:sz="0" w:space="0" w:color="auto"/>
      </w:divBdr>
      <w:divsChild>
        <w:div w:id="574707145">
          <w:marLeft w:val="0"/>
          <w:marRight w:val="0"/>
          <w:marTop w:val="0"/>
          <w:marBottom w:val="0"/>
          <w:divBdr>
            <w:top w:val="none" w:sz="0" w:space="0" w:color="auto"/>
            <w:left w:val="none" w:sz="0" w:space="0" w:color="auto"/>
            <w:bottom w:val="dotted" w:sz="6" w:space="4" w:color="DDDDDD"/>
            <w:right w:val="none" w:sz="0" w:space="0" w:color="auto"/>
          </w:divBdr>
        </w:div>
      </w:divsChild>
    </w:div>
    <w:div w:id="692612976">
      <w:bodyDiv w:val="1"/>
      <w:marLeft w:val="0"/>
      <w:marRight w:val="0"/>
      <w:marTop w:val="0"/>
      <w:marBottom w:val="0"/>
      <w:divBdr>
        <w:top w:val="none" w:sz="0" w:space="0" w:color="auto"/>
        <w:left w:val="none" w:sz="0" w:space="0" w:color="auto"/>
        <w:bottom w:val="none" w:sz="0" w:space="0" w:color="auto"/>
        <w:right w:val="none" w:sz="0" w:space="0" w:color="auto"/>
      </w:divBdr>
    </w:div>
    <w:div w:id="692725422">
      <w:bodyDiv w:val="1"/>
      <w:marLeft w:val="0"/>
      <w:marRight w:val="0"/>
      <w:marTop w:val="0"/>
      <w:marBottom w:val="0"/>
      <w:divBdr>
        <w:top w:val="none" w:sz="0" w:space="0" w:color="auto"/>
        <w:left w:val="none" w:sz="0" w:space="0" w:color="auto"/>
        <w:bottom w:val="none" w:sz="0" w:space="0" w:color="auto"/>
        <w:right w:val="none" w:sz="0" w:space="0" w:color="auto"/>
      </w:divBdr>
      <w:divsChild>
        <w:div w:id="1378699560">
          <w:marLeft w:val="0"/>
          <w:marRight w:val="0"/>
          <w:marTop w:val="0"/>
          <w:marBottom w:val="0"/>
          <w:divBdr>
            <w:top w:val="none" w:sz="0" w:space="0" w:color="auto"/>
            <w:left w:val="none" w:sz="0" w:space="0" w:color="auto"/>
            <w:bottom w:val="none" w:sz="0" w:space="0" w:color="auto"/>
            <w:right w:val="none" w:sz="0" w:space="0" w:color="auto"/>
          </w:divBdr>
        </w:div>
      </w:divsChild>
    </w:div>
    <w:div w:id="692803810">
      <w:bodyDiv w:val="1"/>
      <w:marLeft w:val="0"/>
      <w:marRight w:val="0"/>
      <w:marTop w:val="0"/>
      <w:marBottom w:val="0"/>
      <w:divBdr>
        <w:top w:val="none" w:sz="0" w:space="0" w:color="auto"/>
        <w:left w:val="none" w:sz="0" w:space="0" w:color="auto"/>
        <w:bottom w:val="none" w:sz="0" w:space="0" w:color="auto"/>
        <w:right w:val="none" w:sz="0" w:space="0" w:color="auto"/>
      </w:divBdr>
      <w:divsChild>
        <w:div w:id="1491942732">
          <w:marLeft w:val="0"/>
          <w:marRight w:val="0"/>
          <w:marTop w:val="0"/>
          <w:marBottom w:val="0"/>
          <w:divBdr>
            <w:top w:val="none" w:sz="0" w:space="0" w:color="auto"/>
            <w:left w:val="none" w:sz="0" w:space="0" w:color="auto"/>
            <w:bottom w:val="none" w:sz="0" w:space="0" w:color="auto"/>
            <w:right w:val="none" w:sz="0" w:space="0" w:color="auto"/>
          </w:divBdr>
        </w:div>
      </w:divsChild>
    </w:div>
    <w:div w:id="692877546">
      <w:bodyDiv w:val="1"/>
      <w:marLeft w:val="0"/>
      <w:marRight w:val="0"/>
      <w:marTop w:val="0"/>
      <w:marBottom w:val="0"/>
      <w:divBdr>
        <w:top w:val="none" w:sz="0" w:space="0" w:color="auto"/>
        <w:left w:val="none" w:sz="0" w:space="0" w:color="auto"/>
        <w:bottom w:val="none" w:sz="0" w:space="0" w:color="auto"/>
        <w:right w:val="none" w:sz="0" w:space="0" w:color="auto"/>
      </w:divBdr>
      <w:divsChild>
        <w:div w:id="276063413">
          <w:marLeft w:val="0"/>
          <w:marRight w:val="0"/>
          <w:marTop w:val="0"/>
          <w:marBottom w:val="225"/>
          <w:divBdr>
            <w:top w:val="none" w:sz="0" w:space="0" w:color="auto"/>
            <w:left w:val="none" w:sz="0" w:space="0" w:color="auto"/>
            <w:bottom w:val="none" w:sz="0" w:space="0" w:color="auto"/>
            <w:right w:val="none" w:sz="0" w:space="0" w:color="auto"/>
          </w:divBdr>
        </w:div>
        <w:div w:id="1863476932">
          <w:marLeft w:val="0"/>
          <w:marRight w:val="0"/>
          <w:marTop w:val="0"/>
          <w:marBottom w:val="225"/>
          <w:divBdr>
            <w:top w:val="none" w:sz="0" w:space="0" w:color="auto"/>
            <w:left w:val="none" w:sz="0" w:space="0" w:color="auto"/>
            <w:bottom w:val="none" w:sz="0" w:space="0" w:color="auto"/>
            <w:right w:val="none" w:sz="0" w:space="0" w:color="auto"/>
          </w:divBdr>
        </w:div>
      </w:divsChild>
    </w:div>
    <w:div w:id="692994798">
      <w:bodyDiv w:val="1"/>
      <w:marLeft w:val="0"/>
      <w:marRight w:val="0"/>
      <w:marTop w:val="0"/>
      <w:marBottom w:val="0"/>
      <w:divBdr>
        <w:top w:val="none" w:sz="0" w:space="0" w:color="auto"/>
        <w:left w:val="none" w:sz="0" w:space="0" w:color="auto"/>
        <w:bottom w:val="none" w:sz="0" w:space="0" w:color="auto"/>
        <w:right w:val="none" w:sz="0" w:space="0" w:color="auto"/>
      </w:divBdr>
      <w:divsChild>
        <w:div w:id="191573899">
          <w:marLeft w:val="0"/>
          <w:marRight w:val="0"/>
          <w:marTop w:val="0"/>
          <w:marBottom w:val="0"/>
          <w:divBdr>
            <w:top w:val="none" w:sz="0" w:space="0" w:color="auto"/>
            <w:left w:val="none" w:sz="0" w:space="0" w:color="auto"/>
            <w:bottom w:val="none" w:sz="0" w:space="0" w:color="auto"/>
            <w:right w:val="none" w:sz="0" w:space="0" w:color="auto"/>
          </w:divBdr>
        </w:div>
        <w:div w:id="1628318496">
          <w:marLeft w:val="0"/>
          <w:marRight w:val="0"/>
          <w:marTop w:val="0"/>
          <w:marBottom w:val="150"/>
          <w:divBdr>
            <w:top w:val="none" w:sz="0" w:space="0" w:color="auto"/>
            <w:left w:val="none" w:sz="0" w:space="0" w:color="auto"/>
            <w:bottom w:val="none" w:sz="0" w:space="0" w:color="auto"/>
            <w:right w:val="none" w:sz="0" w:space="0" w:color="auto"/>
          </w:divBdr>
        </w:div>
      </w:divsChild>
    </w:div>
    <w:div w:id="693000885">
      <w:bodyDiv w:val="1"/>
      <w:marLeft w:val="0"/>
      <w:marRight w:val="0"/>
      <w:marTop w:val="0"/>
      <w:marBottom w:val="0"/>
      <w:divBdr>
        <w:top w:val="none" w:sz="0" w:space="0" w:color="auto"/>
        <w:left w:val="none" w:sz="0" w:space="0" w:color="auto"/>
        <w:bottom w:val="none" w:sz="0" w:space="0" w:color="auto"/>
        <w:right w:val="none" w:sz="0" w:space="0" w:color="auto"/>
      </w:divBdr>
      <w:divsChild>
        <w:div w:id="295068533">
          <w:marLeft w:val="0"/>
          <w:marRight w:val="0"/>
          <w:marTop w:val="0"/>
          <w:marBottom w:val="150"/>
          <w:divBdr>
            <w:top w:val="none" w:sz="0" w:space="0" w:color="auto"/>
            <w:left w:val="none" w:sz="0" w:space="0" w:color="auto"/>
            <w:bottom w:val="none" w:sz="0" w:space="0" w:color="auto"/>
            <w:right w:val="none" w:sz="0" w:space="0" w:color="auto"/>
          </w:divBdr>
        </w:div>
      </w:divsChild>
    </w:div>
    <w:div w:id="693193118">
      <w:bodyDiv w:val="1"/>
      <w:marLeft w:val="0"/>
      <w:marRight w:val="0"/>
      <w:marTop w:val="0"/>
      <w:marBottom w:val="0"/>
      <w:divBdr>
        <w:top w:val="none" w:sz="0" w:space="0" w:color="auto"/>
        <w:left w:val="none" w:sz="0" w:space="0" w:color="auto"/>
        <w:bottom w:val="none" w:sz="0" w:space="0" w:color="auto"/>
        <w:right w:val="none" w:sz="0" w:space="0" w:color="auto"/>
      </w:divBdr>
      <w:divsChild>
        <w:div w:id="799421838">
          <w:marLeft w:val="0"/>
          <w:marRight w:val="0"/>
          <w:marTop w:val="0"/>
          <w:marBottom w:val="0"/>
          <w:divBdr>
            <w:top w:val="none" w:sz="0" w:space="0" w:color="auto"/>
            <w:left w:val="none" w:sz="0" w:space="0" w:color="auto"/>
            <w:bottom w:val="none" w:sz="0" w:space="0" w:color="auto"/>
            <w:right w:val="none" w:sz="0" w:space="0" w:color="auto"/>
          </w:divBdr>
          <w:divsChild>
            <w:div w:id="24919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07108">
      <w:bodyDiv w:val="1"/>
      <w:marLeft w:val="0"/>
      <w:marRight w:val="0"/>
      <w:marTop w:val="0"/>
      <w:marBottom w:val="0"/>
      <w:divBdr>
        <w:top w:val="none" w:sz="0" w:space="0" w:color="auto"/>
        <w:left w:val="none" w:sz="0" w:space="0" w:color="auto"/>
        <w:bottom w:val="none" w:sz="0" w:space="0" w:color="auto"/>
        <w:right w:val="none" w:sz="0" w:space="0" w:color="auto"/>
      </w:divBdr>
    </w:div>
    <w:div w:id="693507124">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2">
          <w:marLeft w:val="0"/>
          <w:marRight w:val="0"/>
          <w:marTop w:val="0"/>
          <w:marBottom w:val="0"/>
          <w:divBdr>
            <w:top w:val="none" w:sz="0" w:space="0" w:color="auto"/>
            <w:left w:val="none" w:sz="0" w:space="0" w:color="auto"/>
            <w:bottom w:val="none" w:sz="0" w:space="0" w:color="auto"/>
            <w:right w:val="none" w:sz="0" w:space="0" w:color="auto"/>
          </w:divBdr>
          <w:divsChild>
            <w:div w:id="75053946">
              <w:marLeft w:val="0"/>
              <w:marRight w:val="0"/>
              <w:marTop w:val="0"/>
              <w:marBottom w:val="0"/>
              <w:divBdr>
                <w:top w:val="none" w:sz="0" w:space="0" w:color="auto"/>
                <w:left w:val="none" w:sz="0" w:space="0" w:color="auto"/>
                <w:bottom w:val="none" w:sz="0" w:space="0" w:color="auto"/>
                <w:right w:val="none" w:sz="0" w:space="0" w:color="auto"/>
              </w:divBdr>
            </w:div>
          </w:divsChild>
        </w:div>
        <w:div w:id="1863779418">
          <w:marLeft w:val="0"/>
          <w:marRight w:val="0"/>
          <w:marTop w:val="0"/>
          <w:marBottom w:val="150"/>
          <w:divBdr>
            <w:top w:val="none" w:sz="0" w:space="0" w:color="auto"/>
            <w:left w:val="none" w:sz="0" w:space="0" w:color="auto"/>
            <w:bottom w:val="none" w:sz="0" w:space="0" w:color="auto"/>
            <w:right w:val="none" w:sz="0" w:space="0" w:color="auto"/>
          </w:divBdr>
        </w:div>
        <w:div w:id="1899053143">
          <w:marLeft w:val="0"/>
          <w:marRight w:val="0"/>
          <w:marTop w:val="0"/>
          <w:marBottom w:val="150"/>
          <w:divBdr>
            <w:top w:val="none" w:sz="0" w:space="0" w:color="auto"/>
            <w:left w:val="none" w:sz="0" w:space="0" w:color="auto"/>
            <w:bottom w:val="none" w:sz="0" w:space="0" w:color="auto"/>
            <w:right w:val="none" w:sz="0" w:space="0" w:color="auto"/>
          </w:divBdr>
          <w:divsChild>
            <w:div w:id="3882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65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380">
          <w:marLeft w:val="0"/>
          <w:marRight w:val="0"/>
          <w:marTop w:val="0"/>
          <w:marBottom w:val="0"/>
          <w:divBdr>
            <w:top w:val="none" w:sz="0" w:space="0" w:color="auto"/>
            <w:left w:val="none" w:sz="0" w:space="0" w:color="auto"/>
            <w:bottom w:val="none" w:sz="0" w:space="0" w:color="auto"/>
            <w:right w:val="none" w:sz="0" w:space="0" w:color="auto"/>
          </w:divBdr>
          <w:divsChild>
            <w:div w:id="452789271">
              <w:marLeft w:val="2700"/>
              <w:marRight w:val="0"/>
              <w:marTop w:val="0"/>
              <w:marBottom w:val="0"/>
              <w:divBdr>
                <w:top w:val="none" w:sz="0" w:space="0" w:color="auto"/>
                <w:left w:val="none" w:sz="0" w:space="0" w:color="auto"/>
                <w:bottom w:val="none" w:sz="0" w:space="0" w:color="auto"/>
                <w:right w:val="none" w:sz="0" w:space="0" w:color="auto"/>
              </w:divBdr>
              <w:divsChild>
                <w:div w:id="14682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52214">
      <w:bodyDiv w:val="1"/>
      <w:marLeft w:val="0"/>
      <w:marRight w:val="0"/>
      <w:marTop w:val="0"/>
      <w:marBottom w:val="0"/>
      <w:divBdr>
        <w:top w:val="none" w:sz="0" w:space="0" w:color="auto"/>
        <w:left w:val="none" w:sz="0" w:space="0" w:color="auto"/>
        <w:bottom w:val="none" w:sz="0" w:space="0" w:color="auto"/>
        <w:right w:val="none" w:sz="0" w:space="0" w:color="auto"/>
      </w:divBdr>
    </w:div>
    <w:div w:id="694162820">
      <w:bodyDiv w:val="1"/>
      <w:marLeft w:val="0"/>
      <w:marRight w:val="0"/>
      <w:marTop w:val="0"/>
      <w:marBottom w:val="0"/>
      <w:divBdr>
        <w:top w:val="none" w:sz="0" w:space="0" w:color="auto"/>
        <w:left w:val="none" w:sz="0" w:space="0" w:color="auto"/>
        <w:bottom w:val="none" w:sz="0" w:space="0" w:color="auto"/>
        <w:right w:val="none" w:sz="0" w:space="0" w:color="auto"/>
      </w:divBdr>
      <w:divsChild>
        <w:div w:id="129445563">
          <w:marLeft w:val="0"/>
          <w:marRight w:val="0"/>
          <w:marTop w:val="0"/>
          <w:marBottom w:val="0"/>
          <w:divBdr>
            <w:top w:val="none" w:sz="0" w:space="8" w:color="auto"/>
            <w:left w:val="none" w:sz="0" w:space="2" w:color="auto"/>
            <w:bottom w:val="single" w:sz="6" w:space="8" w:color="DDDDDD"/>
            <w:right w:val="none" w:sz="0" w:space="0" w:color="auto"/>
          </w:divBdr>
        </w:div>
        <w:div w:id="274560106">
          <w:marLeft w:val="0"/>
          <w:marRight w:val="0"/>
          <w:marTop w:val="150"/>
          <w:marBottom w:val="0"/>
          <w:divBdr>
            <w:top w:val="none" w:sz="0" w:space="0" w:color="auto"/>
            <w:left w:val="none" w:sz="0" w:space="0" w:color="auto"/>
            <w:bottom w:val="none" w:sz="0" w:space="0" w:color="auto"/>
            <w:right w:val="none" w:sz="0" w:space="0" w:color="auto"/>
          </w:divBdr>
          <w:divsChild>
            <w:div w:id="12501881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94379805">
      <w:bodyDiv w:val="1"/>
      <w:marLeft w:val="0"/>
      <w:marRight w:val="0"/>
      <w:marTop w:val="0"/>
      <w:marBottom w:val="0"/>
      <w:divBdr>
        <w:top w:val="none" w:sz="0" w:space="0" w:color="auto"/>
        <w:left w:val="none" w:sz="0" w:space="0" w:color="auto"/>
        <w:bottom w:val="none" w:sz="0" w:space="0" w:color="auto"/>
        <w:right w:val="none" w:sz="0" w:space="0" w:color="auto"/>
      </w:divBdr>
      <w:divsChild>
        <w:div w:id="1393039573">
          <w:marLeft w:val="0"/>
          <w:marRight w:val="0"/>
          <w:marTop w:val="0"/>
          <w:marBottom w:val="0"/>
          <w:divBdr>
            <w:top w:val="none" w:sz="0" w:space="0" w:color="auto"/>
            <w:left w:val="none" w:sz="0" w:space="0" w:color="auto"/>
            <w:bottom w:val="none" w:sz="0" w:space="0" w:color="auto"/>
            <w:right w:val="none" w:sz="0" w:space="0" w:color="auto"/>
          </w:divBdr>
          <w:divsChild>
            <w:div w:id="1010179456">
              <w:marLeft w:val="0"/>
              <w:marRight w:val="0"/>
              <w:marTop w:val="0"/>
              <w:marBottom w:val="0"/>
              <w:divBdr>
                <w:top w:val="none" w:sz="0" w:space="0" w:color="auto"/>
                <w:left w:val="none" w:sz="0" w:space="0" w:color="auto"/>
                <w:bottom w:val="none" w:sz="0" w:space="0" w:color="auto"/>
                <w:right w:val="none" w:sz="0" w:space="0" w:color="auto"/>
              </w:divBdr>
            </w:div>
            <w:div w:id="12824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75526">
      <w:bodyDiv w:val="1"/>
      <w:marLeft w:val="0"/>
      <w:marRight w:val="0"/>
      <w:marTop w:val="0"/>
      <w:marBottom w:val="0"/>
      <w:divBdr>
        <w:top w:val="none" w:sz="0" w:space="0" w:color="auto"/>
        <w:left w:val="none" w:sz="0" w:space="0" w:color="auto"/>
        <w:bottom w:val="none" w:sz="0" w:space="0" w:color="auto"/>
        <w:right w:val="none" w:sz="0" w:space="0" w:color="auto"/>
      </w:divBdr>
      <w:divsChild>
        <w:div w:id="862784217">
          <w:marLeft w:val="0"/>
          <w:marRight w:val="0"/>
          <w:marTop w:val="0"/>
          <w:marBottom w:val="0"/>
          <w:divBdr>
            <w:top w:val="none" w:sz="0" w:space="0" w:color="auto"/>
            <w:left w:val="none" w:sz="0" w:space="0" w:color="auto"/>
            <w:bottom w:val="dotted" w:sz="6" w:space="4" w:color="DDDDDD"/>
            <w:right w:val="none" w:sz="0" w:space="0" w:color="auto"/>
          </w:divBdr>
          <w:divsChild>
            <w:div w:id="10151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7064">
      <w:bodyDiv w:val="1"/>
      <w:marLeft w:val="0"/>
      <w:marRight w:val="0"/>
      <w:marTop w:val="0"/>
      <w:marBottom w:val="0"/>
      <w:divBdr>
        <w:top w:val="none" w:sz="0" w:space="0" w:color="auto"/>
        <w:left w:val="none" w:sz="0" w:space="0" w:color="auto"/>
        <w:bottom w:val="none" w:sz="0" w:space="0" w:color="auto"/>
        <w:right w:val="none" w:sz="0" w:space="0" w:color="auto"/>
      </w:divBdr>
    </w:div>
    <w:div w:id="695230301">
      <w:bodyDiv w:val="1"/>
      <w:marLeft w:val="0"/>
      <w:marRight w:val="0"/>
      <w:marTop w:val="0"/>
      <w:marBottom w:val="0"/>
      <w:divBdr>
        <w:top w:val="none" w:sz="0" w:space="0" w:color="auto"/>
        <w:left w:val="none" w:sz="0" w:space="0" w:color="auto"/>
        <w:bottom w:val="none" w:sz="0" w:space="0" w:color="auto"/>
        <w:right w:val="none" w:sz="0" w:space="0" w:color="auto"/>
      </w:divBdr>
      <w:divsChild>
        <w:div w:id="47847657">
          <w:marLeft w:val="0"/>
          <w:marRight w:val="0"/>
          <w:marTop w:val="0"/>
          <w:marBottom w:val="0"/>
          <w:divBdr>
            <w:top w:val="none" w:sz="0" w:space="0" w:color="auto"/>
            <w:left w:val="none" w:sz="0" w:space="0" w:color="auto"/>
            <w:bottom w:val="none" w:sz="0" w:space="0" w:color="auto"/>
            <w:right w:val="none" w:sz="0" w:space="0" w:color="auto"/>
          </w:divBdr>
          <w:divsChild>
            <w:div w:id="420638104">
              <w:marLeft w:val="0"/>
              <w:marRight w:val="0"/>
              <w:marTop w:val="0"/>
              <w:marBottom w:val="0"/>
              <w:divBdr>
                <w:top w:val="none" w:sz="0" w:space="0" w:color="auto"/>
                <w:left w:val="none" w:sz="0" w:space="0" w:color="auto"/>
                <w:bottom w:val="none" w:sz="0" w:space="0" w:color="auto"/>
                <w:right w:val="none" w:sz="0" w:space="0" w:color="auto"/>
              </w:divBdr>
              <w:divsChild>
                <w:div w:id="645351967">
                  <w:marLeft w:val="0"/>
                  <w:marRight w:val="0"/>
                  <w:marTop w:val="0"/>
                  <w:marBottom w:val="0"/>
                  <w:divBdr>
                    <w:top w:val="none" w:sz="0" w:space="0" w:color="auto"/>
                    <w:left w:val="none" w:sz="0" w:space="0" w:color="auto"/>
                    <w:bottom w:val="none" w:sz="0" w:space="0" w:color="auto"/>
                    <w:right w:val="none" w:sz="0" w:space="0" w:color="auto"/>
                  </w:divBdr>
                  <w:divsChild>
                    <w:div w:id="152183781">
                      <w:marLeft w:val="0"/>
                      <w:marRight w:val="0"/>
                      <w:marTop w:val="0"/>
                      <w:marBottom w:val="0"/>
                      <w:divBdr>
                        <w:top w:val="none" w:sz="0" w:space="0" w:color="auto"/>
                        <w:left w:val="none" w:sz="0" w:space="0" w:color="auto"/>
                        <w:bottom w:val="none" w:sz="0" w:space="0" w:color="auto"/>
                        <w:right w:val="none" w:sz="0" w:space="0" w:color="auto"/>
                      </w:divBdr>
                      <w:divsChild>
                        <w:div w:id="351882265">
                          <w:marLeft w:val="0"/>
                          <w:marRight w:val="0"/>
                          <w:marTop w:val="0"/>
                          <w:marBottom w:val="0"/>
                          <w:divBdr>
                            <w:top w:val="none" w:sz="0" w:space="0" w:color="auto"/>
                            <w:left w:val="none" w:sz="0" w:space="0" w:color="auto"/>
                            <w:bottom w:val="none" w:sz="0" w:space="0" w:color="auto"/>
                            <w:right w:val="none" w:sz="0" w:space="0" w:color="auto"/>
                          </w:divBdr>
                          <w:divsChild>
                            <w:div w:id="1030103490">
                              <w:marLeft w:val="0"/>
                              <w:marRight w:val="0"/>
                              <w:marTop w:val="0"/>
                              <w:marBottom w:val="0"/>
                              <w:divBdr>
                                <w:top w:val="none" w:sz="0" w:space="0" w:color="auto"/>
                                <w:left w:val="none" w:sz="0" w:space="0" w:color="auto"/>
                                <w:bottom w:val="none" w:sz="0" w:space="0" w:color="auto"/>
                                <w:right w:val="none" w:sz="0" w:space="0" w:color="auto"/>
                              </w:divBdr>
                              <w:divsChild>
                                <w:div w:id="1503545651">
                                  <w:marLeft w:val="0"/>
                                  <w:marRight w:val="0"/>
                                  <w:marTop w:val="0"/>
                                  <w:marBottom w:val="0"/>
                                  <w:divBdr>
                                    <w:top w:val="none" w:sz="0" w:space="0" w:color="auto"/>
                                    <w:left w:val="none" w:sz="0" w:space="0" w:color="auto"/>
                                    <w:bottom w:val="none" w:sz="0" w:space="0" w:color="auto"/>
                                    <w:right w:val="none" w:sz="0" w:space="0" w:color="auto"/>
                                  </w:divBdr>
                                  <w:divsChild>
                                    <w:div w:id="10739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275485">
      <w:bodyDiv w:val="1"/>
      <w:marLeft w:val="0"/>
      <w:marRight w:val="0"/>
      <w:marTop w:val="0"/>
      <w:marBottom w:val="0"/>
      <w:divBdr>
        <w:top w:val="none" w:sz="0" w:space="0" w:color="auto"/>
        <w:left w:val="none" w:sz="0" w:space="0" w:color="auto"/>
        <w:bottom w:val="none" w:sz="0" w:space="0" w:color="auto"/>
        <w:right w:val="none" w:sz="0" w:space="0" w:color="auto"/>
      </w:divBdr>
      <w:divsChild>
        <w:div w:id="620766608">
          <w:marLeft w:val="0"/>
          <w:marRight w:val="0"/>
          <w:marTop w:val="0"/>
          <w:marBottom w:val="0"/>
          <w:divBdr>
            <w:top w:val="none" w:sz="0" w:space="0" w:color="auto"/>
            <w:left w:val="none" w:sz="0" w:space="0" w:color="auto"/>
            <w:bottom w:val="dotted" w:sz="6" w:space="4" w:color="DDDDDD"/>
            <w:right w:val="none" w:sz="0" w:space="0" w:color="auto"/>
          </w:divBdr>
          <w:divsChild>
            <w:div w:id="18316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23812">
      <w:bodyDiv w:val="1"/>
      <w:marLeft w:val="0"/>
      <w:marRight w:val="0"/>
      <w:marTop w:val="0"/>
      <w:marBottom w:val="0"/>
      <w:divBdr>
        <w:top w:val="none" w:sz="0" w:space="0" w:color="auto"/>
        <w:left w:val="none" w:sz="0" w:space="0" w:color="auto"/>
        <w:bottom w:val="none" w:sz="0" w:space="0" w:color="auto"/>
        <w:right w:val="none" w:sz="0" w:space="0" w:color="auto"/>
      </w:divBdr>
      <w:divsChild>
        <w:div w:id="763501487">
          <w:marLeft w:val="0"/>
          <w:marRight w:val="0"/>
          <w:marTop w:val="0"/>
          <w:marBottom w:val="150"/>
          <w:divBdr>
            <w:top w:val="none" w:sz="0" w:space="0" w:color="auto"/>
            <w:left w:val="none" w:sz="0" w:space="0" w:color="auto"/>
            <w:bottom w:val="none" w:sz="0" w:space="0" w:color="auto"/>
            <w:right w:val="none" w:sz="0" w:space="0" w:color="auto"/>
          </w:divBdr>
        </w:div>
      </w:divsChild>
    </w:div>
    <w:div w:id="695814025">
      <w:bodyDiv w:val="1"/>
      <w:marLeft w:val="0"/>
      <w:marRight w:val="0"/>
      <w:marTop w:val="0"/>
      <w:marBottom w:val="0"/>
      <w:divBdr>
        <w:top w:val="none" w:sz="0" w:space="0" w:color="auto"/>
        <w:left w:val="none" w:sz="0" w:space="0" w:color="auto"/>
        <w:bottom w:val="none" w:sz="0" w:space="0" w:color="auto"/>
        <w:right w:val="none" w:sz="0" w:space="0" w:color="auto"/>
      </w:divBdr>
      <w:divsChild>
        <w:div w:id="834537405">
          <w:marLeft w:val="0"/>
          <w:marRight w:val="0"/>
          <w:marTop w:val="0"/>
          <w:marBottom w:val="225"/>
          <w:divBdr>
            <w:top w:val="none" w:sz="0" w:space="0" w:color="auto"/>
            <w:left w:val="none" w:sz="0" w:space="0" w:color="auto"/>
            <w:bottom w:val="single" w:sz="6" w:space="0" w:color="CCCCCC"/>
            <w:right w:val="none" w:sz="0" w:space="0" w:color="auto"/>
          </w:divBdr>
        </w:div>
        <w:div w:id="1741632803">
          <w:marLeft w:val="0"/>
          <w:marRight w:val="0"/>
          <w:marTop w:val="0"/>
          <w:marBottom w:val="0"/>
          <w:divBdr>
            <w:top w:val="none" w:sz="0" w:space="0" w:color="auto"/>
            <w:left w:val="none" w:sz="0" w:space="0" w:color="auto"/>
            <w:bottom w:val="none" w:sz="0" w:space="0" w:color="auto"/>
            <w:right w:val="none" w:sz="0" w:space="0" w:color="auto"/>
          </w:divBdr>
          <w:divsChild>
            <w:div w:id="516432044">
              <w:marLeft w:val="0"/>
              <w:marRight w:val="0"/>
              <w:marTop w:val="0"/>
              <w:marBottom w:val="225"/>
              <w:divBdr>
                <w:top w:val="none" w:sz="0" w:space="0" w:color="auto"/>
                <w:left w:val="none" w:sz="0" w:space="0" w:color="auto"/>
                <w:bottom w:val="none" w:sz="0" w:space="0" w:color="auto"/>
                <w:right w:val="none" w:sz="0" w:space="0" w:color="auto"/>
              </w:divBdr>
              <w:divsChild>
                <w:div w:id="1622689951">
                  <w:marLeft w:val="0"/>
                  <w:marRight w:val="0"/>
                  <w:marTop w:val="0"/>
                  <w:marBottom w:val="0"/>
                  <w:divBdr>
                    <w:top w:val="none" w:sz="0" w:space="0" w:color="auto"/>
                    <w:left w:val="none" w:sz="0" w:space="0" w:color="auto"/>
                    <w:bottom w:val="none" w:sz="0" w:space="0" w:color="auto"/>
                    <w:right w:val="none" w:sz="0" w:space="0" w:color="auto"/>
                  </w:divBdr>
                  <w:divsChild>
                    <w:div w:id="14619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245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95931818">
      <w:bodyDiv w:val="1"/>
      <w:marLeft w:val="0"/>
      <w:marRight w:val="0"/>
      <w:marTop w:val="0"/>
      <w:marBottom w:val="0"/>
      <w:divBdr>
        <w:top w:val="none" w:sz="0" w:space="0" w:color="auto"/>
        <w:left w:val="none" w:sz="0" w:space="0" w:color="auto"/>
        <w:bottom w:val="none" w:sz="0" w:space="0" w:color="auto"/>
        <w:right w:val="none" w:sz="0" w:space="0" w:color="auto"/>
      </w:divBdr>
    </w:div>
    <w:div w:id="696080878">
      <w:bodyDiv w:val="1"/>
      <w:marLeft w:val="0"/>
      <w:marRight w:val="0"/>
      <w:marTop w:val="0"/>
      <w:marBottom w:val="0"/>
      <w:divBdr>
        <w:top w:val="none" w:sz="0" w:space="0" w:color="auto"/>
        <w:left w:val="none" w:sz="0" w:space="0" w:color="auto"/>
        <w:bottom w:val="none" w:sz="0" w:space="0" w:color="auto"/>
        <w:right w:val="none" w:sz="0" w:space="0" w:color="auto"/>
      </w:divBdr>
      <w:divsChild>
        <w:div w:id="147210149">
          <w:marLeft w:val="0"/>
          <w:marRight w:val="0"/>
          <w:marTop w:val="0"/>
          <w:marBottom w:val="0"/>
          <w:divBdr>
            <w:top w:val="none" w:sz="0" w:space="0" w:color="auto"/>
            <w:left w:val="none" w:sz="0" w:space="0" w:color="auto"/>
            <w:bottom w:val="none" w:sz="0" w:space="0" w:color="auto"/>
            <w:right w:val="none" w:sz="0" w:space="0" w:color="auto"/>
          </w:divBdr>
          <w:divsChild>
            <w:div w:id="2002347689">
              <w:marLeft w:val="0"/>
              <w:marRight w:val="0"/>
              <w:marTop w:val="0"/>
              <w:marBottom w:val="0"/>
              <w:divBdr>
                <w:top w:val="none" w:sz="0" w:space="0" w:color="auto"/>
                <w:left w:val="none" w:sz="0" w:space="0" w:color="auto"/>
                <w:bottom w:val="none" w:sz="0" w:space="0" w:color="auto"/>
                <w:right w:val="none" w:sz="0" w:space="0" w:color="auto"/>
              </w:divBdr>
            </w:div>
          </w:divsChild>
        </w:div>
        <w:div w:id="911357098">
          <w:marLeft w:val="0"/>
          <w:marRight w:val="0"/>
          <w:marTop w:val="0"/>
          <w:marBottom w:val="0"/>
          <w:divBdr>
            <w:top w:val="none" w:sz="0" w:space="0" w:color="auto"/>
            <w:left w:val="none" w:sz="0" w:space="0" w:color="auto"/>
            <w:bottom w:val="none" w:sz="0" w:space="0" w:color="auto"/>
            <w:right w:val="none" w:sz="0" w:space="0" w:color="auto"/>
          </w:divBdr>
        </w:div>
        <w:div w:id="1003167224">
          <w:marLeft w:val="0"/>
          <w:marRight w:val="0"/>
          <w:marTop w:val="0"/>
          <w:marBottom w:val="0"/>
          <w:divBdr>
            <w:top w:val="none" w:sz="0" w:space="0" w:color="auto"/>
            <w:left w:val="none" w:sz="0" w:space="0" w:color="auto"/>
            <w:bottom w:val="none" w:sz="0" w:space="0" w:color="auto"/>
            <w:right w:val="none" w:sz="0" w:space="0" w:color="auto"/>
          </w:divBdr>
        </w:div>
        <w:div w:id="1105424387">
          <w:marLeft w:val="0"/>
          <w:marRight w:val="0"/>
          <w:marTop w:val="0"/>
          <w:marBottom w:val="0"/>
          <w:divBdr>
            <w:top w:val="none" w:sz="0" w:space="0" w:color="auto"/>
            <w:left w:val="none" w:sz="0" w:space="0" w:color="auto"/>
            <w:bottom w:val="none" w:sz="0" w:space="0" w:color="auto"/>
            <w:right w:val="none" w:sz="0" w:space="0" w:color="auto"/>
          </w:divBdr>
        </w:div>
        <w:div w:id="1438138508">
          <w:marLeft w:val="0"/>
          <w:marRight w:val="0"/>
          <w:marTop w:val="0"/>
          <w:marBottom w:val="0"/>
          <w:divBdr>
            <w:top w:val="none" w:sz="0" w:space="0" w:color="auto"/>
            <w:left w:val="none" w:sz="0" w:space="0" w:color="auto"/>
            <w:bottom w:val="none" w:sz="0" w:space="0" w:color="auto"/>
            <w:right w:val="none" w:sz="0" w:space="0" w:color="auto"/>
          </w:divBdr>
          <w:divsChild>
            <w:div w:id="15080549">
              <w:marLeft w:val="0"/>
              <w:marRight w:val="0"/>
              <w:marTop w:val="0"/>
              <w:marBottom w:val="0"/>
              <w:divBdr>
                <w:top w:val="none" w:sz="0" w:space="0" w:color="auto"/>
                <w:left w:val="none" w:sz="0" w:space="0" w:color="auto"/>
                <w:bottom w:val="none" w:sz="0" w:space="0" w:color="auto"/>
                <w:right w:val="none" w:sz="0" w:space="0" w:color="auto"/>
              </w:divBdr>
              <w:divsChild>
                <w:div w:id="20807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3640">
          <w:marLeft w:val="0"/>
          <w:marRight w:val="0"/>
          <w:marTop w:val="0"/>
          <w:marBottom w:val="0"/>
          <w:divBdr>
            <w:top w:val="none" w:sz="0" w:space="0" w:color="auto"/>
            <w:left w:val="none" w:sz="0" w:space="0" w:color="auto"/>
            <w:bottom w:val="none" w:sz="0" w:space="0" w:color="auto"/>
            <w:right w:val="none" w:sz="0" w:space="0" w:color="auto"/>
          </w:divBdr>
        </w:div>
        <w:div w:id="1796607013">
          <w:marLeft w:val="0"/>
          <w:marRight w:val="0"/>
          <w:marTop w:val="0"/>
          <w:marBottom w:val="0"/>
          <w:divBdr>
            <w:top w:val="none" w:sz="0" w:space="0" w:color="auto"/>
            <w:left w:val="none" w:sz="0" w:space="0" w:color="auto"/>
            <w:bottom w:val="none" w:sz="0" w:space="0" w:color="auto"/>
            <w:right w:val="none" w:sz="0" w:space="0" w:color="auto"/>
          </w:divBdr>
          <w:divsChild>
            <w:div w:id="1232816419">
              <w:marLeft w:val="0"/>
              <w:marRight w:val="0"/>
              <w:marTop w:val="0"/>
              <w:marBottom w:val="0"/>
              <w:divBdr>
                <w:top w:val="single" w:sz="8" w:space="3" w:color="E1E1E1"/>
                <w:left w:val="none" w:sz="0" w:space="0" w:color="auto"/>
                <w:bottom w:val="none" w:sz="0" w:space="0" w:color="auto"/>
                <w:right w:val="none" w:sz="0" w:space="0" w:color="auto"/>
              </w:divBdr>
            </w:div>
          </w:divsChild>
        </w:div>
        <w:div w:id="2137529671">
          <w:marLeft w:val="0"/>
          <w:marRight w:val="0"/>
          <w:marTop w:val="0"/>
          <w:marBottom w:val="0"/>
          <w:divBdr>
            <w:top w:val="none" w:sz="0" w:space="0" w:color="auto"/>
            <w:left w:val="none" w:sz="0" w:space="0" w:color="auto"/>
            <w:bottom w:val="none" w:sz="0" w:space="0" w:color="auto"/>
            <w:right w:val="none" w:sz="0" w:space="0" w:color="auto"/>
          </w:divBdr>
        </w:div>
      </w:divsChild>
    </w:div>
    <w:div w:id="696807038">
      <w:bodyDiv w:val="1"/>
      <w:marLeft w:val="0"/>
      <w:marRight w:val="0"/>
      <w:marTop w:val="0"/>
      <w:marBottom w:val="0"/>
      <w:divBdr>
        <w:top w:val="none" w:sz="0" w:space="0" w:color="auto"/>
        <w:left w:val="none" w:sz="0" w:space="0" w:color="auto"/>
        <w:bottom w:val="none" w:sz="0" w:space="0" w:color="auto"/>
        <w:right w:val="none" w:sz="0" w:space="0" w:color="auto"/>
      </w:divBdr>
      <w:divsChild>
        <w:div w:id="795293551">
          <w:marLeft w:val="0"/>
          <w:marRight w:val="0"/>
          <w:marTop w:val="0"/>
          <w:marBottom w:val="0"/>
          <w:divBdr>
            <w:top w:val="none" w:sz="0" w:space="0" w:color="auto"/>
            <w:left w:val="none" w:sz="0" w:space="0" w:color="auto"/>
            <w:bottom w:val="none" w:sz="0" w:space="0" w:color="auto"/>
            <w:right w:val="none" w:sz="0" w:space="0" w:color="auto"/>
          </w:divBdr>
          <w:divsChild>
            <w:div w:id="1087536795">
              <w:marLeft w:val="0"/>
              <w:marRight w:val="0"/>
              <w:marTop w:val="0"/>
              <w:marBottom w:val="0"/>
              <w:divBdr>
                <w:top w:val="none" w:sz="0" w:space="0" w:color="auto"/>
                <w:left w:val="none" w:sz="0" w:space="0" w:color="auto"/>
                <w:bottom w:val="none" w:sz="0" w:space="0" w:color="auto"/>
                <w:right w:val="none" w:sz="0" w:space="0" w:color="auto"/>
              </w:divBdr>
              <w:divsChild>
                <w:div w:id="1732313680">
                  <w:marLeft w:val="0"/>
                  <w:marRight w:val="0"/>
                  <w:marTop w:val="0"/>
                  <w:marBottom w:val="150"/>
                  <w:divBdr>
                    <w:top w:val="none" w:sz="0" w:space="0" w:color="auto"/>
                    <w:left w:val="none" w:sz="0" w:space="0" w:color="auto"/>
                    <w:bottom w:val="none" w:sz="0" w:space="0" w:color="auto"/>
                    <w:right w:val="none" w:sz="0" w:space="0" w:color="auto"/>
                  </w:divBdr>
                  <w:divsChild>
                    <w:div w:id="668485873">
                      <w:marLeft w:val="0"/>
                      <w:marRight w:val="0"/>
                      <w:marTop w:val="0"/>
                      <w:marBottom w:val="0"/>
                      <w:divBdr>
                        <w:top w:val="none" w:sz="0" w:space="0" w:color="auto"/>
                        <w:left w:val="none" w:sz="0" w:space="0" w:color="auto"/>
                        <w:bottom w:val="none" w:sz="0" w:space="0" w:color="auto"/>
                        <w:right w:val="none" w:sz="0" w:space="0" w:color="auto"/>
                      </w:divBdr>
                      <w:divsChild>
                        <w:div w:id="322514638">
                          <w:marLeft w:val="0"/>
                          <w:marRight w:val="0"/>
                          <w:marTop w:val="0"/>
                          <w:marBottom w:val="0"/>
                          <w:divBdr>
                            <w:top w:val="none" w:sz="0" w:space="0" w:color="auto"/>
                            <w:left w:val="none" w:sz="0" w:space="0" w:color="auto"/>
                            <w:bottom w:val="none" w:sz="0" w:space="0" w:color="auto"/>
                            <w:right w:val="none" w:sz="0" w:space="0" w:color="auto"/>
                          </w:divBdr>
                          <w:divsChild>
                            <w:div w:id="915632049">
                              <w:marLeft w:val="0"/>
                              <w:marRight w:val="0"/>
                              <w:marTop w:val="0"/>
                              <w:marBottom w:val="0"/>
                              <w:divBdr>
                                <w:top w:val="none" w:sz="0" w:space="0" w:color="auto"/>
                                <w:left w:val="none" w:sz="0" w:space="0" w:color="auto"/>
                                <w:bottom w:val="none" w:sz="0" w:space="0" w:color="auto"/>
                                <w:right w:val="none" w:sz="0" w:space="0" w:color="auto"/>
                              </w:divBdr>
                              <w:divsChild>
                                <w:div w:id="329793105">
                                  <w:marLeft w:val="0"/>
                                  <w:marRight w:val="0"/>
                                  <w:marTop w:val="0"/>
                                  <w:marBottom w:val="0"/>
                                  <w:divBdr>
                                    <w:top w:val="none" w:sz="0" w:space="0" w:color="auto"/>
                                    <w:left w:val="none" w:sz="0" w:space="0" w:color="auto"/>
                                    <w:bottom w:val="none" w:sz="0" w:space="0" w:color="auto"/>
                                    <w:right w:val="none" w:sz="0" w:space="0" w:color="auto"/>
                                  </w:divBdr>
                                  <w:divsChild>
                                    <w:div w:id="1869876495">
                                      <w:marLeft w:val="0"/>
                                      <w:marRight w:val="0"/>
                                      <w:marTop w:val="0"/>
                                      <w:marBottom w:val="0"/>
                                      <w:divBdr>
                                        <w:top w:val="none" w:sz="0" w:space="0" w:color="auto"/>
                                        <w:left w:val="none" w:sz="0" w:space="0" w:color="auto"/>
                                        <w:bottom w:val="none" w:sz="0" w:space="0" w:color="auto"/>
                                        <w:right w:val="none" w:sz="0" w:space="0" w:color="auto"/>
                                      </w:divBdr>
                                      <w:divsChild>
                                        <w:div w:id="1159616784">
                                          <w:marLeft w:val="0"/>
                                          <w:marRight w:val="0"/>
                                          <w:marTop w:val="0"/>
                                          <w:marBottom w:val="0"/>
                                          <w:divBdr>
                                            <w:top w:val="none" w:sz="0" w:space="0" w:color="auto"/>
                                            <w:left w:val="none" w:sz="0" w:space="0" w:color="auto"/>
                                            <w:bottom w:val="none" w:sz="0" w:space="0" w:color="auto"/>
                                            <w:right w:val="none" w:sz="0" w:space="0" w:color="auto"/>
                                          </w:divBdr>
                                          <w:divsChild>
                                            <w:div w:id="1622686252">
                                              <w:marLeft w:val="0"/>
                                              <w:marRight w:val="0"/>
                                              <w:marTop w:val="0"/>
                                              <w:marBottom w:val="0"/>
                                              <w:divBdr>
                                                <w:top w:val="none" w:sz="0" w:space="0" w:color="auto"/>
                                                <w:left w:val="none" w:sz="0" w:space="0" w:color="auto"/>
                                                <w:bottom w:val="none" w:sz="0" w:space="0" w:color="auto"/>
                                                <w:right w:val="none" w:sz="0" w:space="0" w:color="auto"/>
                                              </w:divBdr>
                                              <w:divsChild>
                                                <w:div w:id="8901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859160">
      <w:bodyDiv w:val="1"/>
      <w:marLeft w:val="0"/>
      <w:marRight w:val="0"/>
      <w:marTop w:val="0"/>
      <w:marBottom w:val="0"/>
      <w:divBdr>
        <w:top w:val="none" w:sz="0" w:space="0" w:color="auto"/>
        <w:left w:val="none" w:sz="0" w:space="0" w:color="auto"/>
        <w:bottom w:val="none" w:sz="0" w:space="0" w:color="auto"/>
        <w:right w:val="none" w:sz="0" w:space="0" w:color="auto"/>
      </w:divBdr>
      <w:divsChild>
        <w:div w:id="834415123">
          <w:marLeft w:val="0"/>
          <w:marRight w:val="0"/>
          <w:marTop w:val="0"/>
          <w:marBottom w:val="0"/>
          <w:divBdr>
            <w:top w:val="none" w:sz="0" w:space="0" w:color="auto"/>
            <w:left w:val="none" w:sz="0" w:space="0" w:color="auto"/>
            <w:bottom w:val="none" w:sz="0" w:space="0" w:color="auto"/>
            <w:right w:val="none" w:sz="0" w:space="0" w:color="auto"/>
          </w:divBdr>
          <w:divsChild>
            <w:div w:id="2132942654">
              <w:marLeft w:val="0"/>
              <w:marRight w:val="0"/>
              <w:marTop w:val="0"/>
              <w:marBottom w:val="0"/>
              <w:divBdr>
                <w:top w:val="none" w:sz="0" w:space="0" w:color="auto"/>
                <w:left w:val="none" w:sz="0" w:space="0" w:color="auto"/>
                <w:bottom w:val="none" w:sz="0" w:space="0" w:color="auto"/>
                <w:right w:val="none" w:sz="0" w:space="0" w:color="auto"/>
              </w:divBdr>
              <w:divsChild>
                <w:div w:id="1639874309">
                  <w:marLeft w:val="0"/>
                  <w:marRight w:val="0"/>
                  <w:marTop w:val="0"/>
                  <w:marBottom w:val="0"/>
                  <w:divBdr>
                    <w:top w:val="none" w:sz="0" w:space="0" w:color="auto"/>
                    <w:left w:val="none" w:sz="0" w:space="0" w:color="auto"/>
                    <w:bottom w:val="none" w:sz="0" w:space="0" w:color="auto"/>
                    <w:right w:val="none" w:sz="0" w:space="0" w:color="auto"/>
                  </w:divBdr>
                  <w:divsChild>
                    <w:div w:id="847597346">
                      <w:marLeft w:val="0"/>
                      <w:marRight w:val="0"/>
                      <w:marTop w:val="0"/>
                      <w:marBottom w:val="0"/>
                      <w:divBdr>
                        <w:top w:val="none" w:sz="0" w:space="0" w:color="auto"/>
                        <w:left w:val="none" w:sz="0" w:space="0" w:color="auto"/>
                        <w:bottom w:val="none" w:sz="0" w:space="0" w:color="auto"/>
                        <w:right w:val="none" w:sz="0" w:space="0" w:color="auto"/>
                      </w:divBdr>
                      <w:divsChild>
                        <w:div w:id="1555848477">
                          <w:marLeft w:val="0"/>
                          <w:marRight w:val="0"/>
                          <w:marTop w:val="0"/>
                          <w:marBottom w:val="0"/>
                          <w:divBdr>
                            <w:top w:val="none" w:sz="0" w:space="0" w:color="auto"/>
                            <w:left w:val="none" w:sz="0" w:space="0" w:color="auto"/>
                            <w:bottom w:val="none" w:sz="0" w:space="0" w:color="auto"/>
                            <w:right w:val="none" w:sz="0" w:space="0" w:color="auto"/>
                          </w:divBdr>
                          <w:divsChild>
                            <w:div w:id="406420841">
                              <w:marLeft w:val="0"/>
                              <w:marRight w:val="0"/>
                              <w:marTop w:val="0"/>
                              <w:marBottom w:val="0"/>
                              <w:divBdr>
                                <w:top w:val="none" w:sz="0" w:space="0" w:color="auto"/>
                                <w:left w:val="none" w:sz="0" w:space="0" w:color="auto"/>
                                <w:bottom w:val="none" w:sz="0" w:space="0" w:color="auto"/>
                                <w:right w:val="none" w:sz="0" w:space="0" w:color="auto"/>
                              </w:divBdr>
                              <w:divsChild>
                                <w:div w:id="1470828686">
                                  <w:marLeft w:val="0"/>
                                  <w:marRight w:val="0"/>
                                  <w:marTop w:val="0"/>
                                  <w:marBottom w:val="0"/>
                                  <w:divBdr>
                                    <w:top w:val="none" w:sz="0" w:space="0" w:color="auto"/>
                                    <w:left w:val="none" w:sz="0" w:space="0" w:color="auto"/>
                                    <w:bottom w:val="none" w:sz="0" w:space="0" w:color="auto"/>
                                    <w:right w:val="none" w:sz="0" w:space="0" w:color="auto"/>
                                  </w:divBdr>
                                  <w:divsChild>
                                    <w:div w:id="755324853">
                                      <w:marLeft w:val="0"/>
                                      <w:marRight w:val="0"/>
                                      <w:marTop w:val="0"/>
                                      <w:marBottom w:val="0"/>
                                      <w:divBdr>
                                        <w:top w:val="none" w:sz="0" w:space="0" w:color="auto"/>
                                        <w:left w:val="none" w:sz="0" w:space="0" w:color="auto"/>
                                        <w:bottom w:val="none" w:sz="0" w:space="0" w:color="auto"/>
                                        <w:right w:val="none" w:sz="0" w:space="0" w:color="auto"/>
                                      </w:divBdr>
                                      <w:divsChild>
                                        <w:div w:id="10022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001282">
      <w:bodyDiv w:val="1"/>
      <w:marLeft w:val="0"/>
      <w:marRight w:val="0"/>
      <w:marTop w:val="0"/>
      <w:marBottom w:val="0"/>
      <w:divBdr>
        <w:top w:val="none" w:sz="0" w:space="0" w:color="auto"/>
        <w:left w:val="none" w:sz="0" w:space="0" w:color="auto"/>
        <w:bottom w:val="none" w:sz="0" w:space="0" w:color="auto"/>
        <w:right w:val="none" w:sz="0" w:space="0" w:color="auto"/>
      </w:divBdr>
      <w:divsChild>
        <w:div w:id="1130632578">
          <w:marLeft w:val="0"/>
          <w:marRight w:val="0"/>
          <w:marTop w:val="0"/>
          <w:marBottom w:val="0"/>
          <w:divBdr>
            <w:top w:val="none" w:sz="0" w:space="0" w:color="auto"/>
            <w:left w:val="none" w:sz="0" w:space="0" w:color="auto"/>
            <w:bottom w:val="none" w:sz="0" w:space="0" w:color="auto"/>
            <w:right w:val="none" w:sz="0" w:space="0" w:color="auto"/>
          </w:divBdr>
        </w:div>
      </w:divsChild>
    </w:div>
    <w:div w:id="697391485">
      <w:bodyDiv w:val="1"/>
      <w:marLeft w:val="0"/>
      <w:marRight w:val="0"/>
      <w:marTop w:val="0"/>
      <w:marBottom w:val="0"/>
      <w:divBdr>
        <w:top w:val="none" w:sz="0" w:space="0" w:color="auto"/>
        <w:left w:val="none" w:sz="0" w:space="0" w:color="auto"/>
        <w:bottom w:val="none" w:sz="0" w:space="0" w:color="auto"/>
        <w:right w:val="none" w:sz="0" w:space="0" w:color="auto"/>
      </w:divBdr>
      <w:divsChild>
        <w:div w:id="1587957483">
          <w:marLeft w:val="0"/>
          <w:marRight w:val="0"/>
          <w:marTop w:val="0"/>
          <w:marBottom w:val="0"/>
          <w:divBdr>
            <w:top w:val="none" w:sz="0" w:space="0" w:color="auto"/>
            <w:left w:val="none" w:sz="0" w:space="0" w:color="auto"/>
            <w:bottom w:val="none" w:sz="0" w:space="0" w:color="auto"/>
            <w:right w:val="none" w:sz="0" w:space="0" w:color="auto"/>
          </w:divBdr>
        </w:div>
      </w:divsChild>
    </w:div>
    <w:div w:id="697434339">
      <w:bodyDiv w:val="1"/>
      <w:marLeft w:val="0"/>
      <w:marRight w:val="0"/>
      <w:marTop w:val="0"/>
      <w:marBottom w:val="0"/>
      <w:divBdr>
        <w:top w:val="none" w:sz="0" w:space="0" w:color="auto"/>
        <w:left w:val="none" w:sz="0" w:space="0" w:color="auto"/>
        <w:bottom w:val="none" w:sz="0" w:space="0" w:color="auto"/>
        <w:right w:val="none" w:sz="0" w:space="0" w:color="auto"/>
      </w:divBdr>
      <w:divsChild>
        <w:div w:id="1170482970">
          <w:marLeft w:val="0"/>
          <w:marRight w:val="0"/>
          <w:marTop w:val="0"/>
          <w:marBottom w:val="0"/>
          <w:divBdr>
            <w:top w:val="none" w:sz="0" w:space="0" w:color="auto"/>
            <w:left w:val="none" w:sz="0" w:space="0" w:color="auto"/>
            <w:bottom w:val="none" w:sz="0" w:space="0" w:color="auto"/>
            <w:right w:val="none" w:sz="0" w:space="0" w:color="auto"/>
          </w:divBdr>
          <w:divsChild>
            <w:div w:id="630285834">
              <w:marLeft w:val="0"/>
              <w:marRight w:val="0"/>
              <w:marTop w:val="0"/>
              <w:marBottom w:val="0"/>
              <w:divBdr>
                <w:top w:val="none" w:sz="0" w:space="0" w:color="auto"/>
                <w:left w:val="none" w:sz="0" w:space="0" w:color="auto"/>
                <w:bottom w:val="none" w:sz="0" w:space="0" w:color="auto"/>
                <w:right w:val="none" w:sz="0" w:space="0" w:color="auto"/>
              </w:divBdr>
              <w:divsChild>
                <w:div w:id="830297952">
                  <w:marLeft w:val="0"/>
                  <w:marRight w:val="0"/>
                  <w:marTop w:val="0"/>
                  <w:marBottom w:val="0"/>
                  <w:divBdr>
                    <w:top w:val="none" w:sz="0" w:space="0" w:color="auto"/>
                    <w:left w:val="none" w:sz="0" w:space="0" w:color="auto"/>
                    <w:bottom w:val="none" w:sz="0" w:space="0" w:color="auto"/>
                    <w:right w:val="none" w:sz="0" w:space="0" w:color="auto"/>
                  </w:divBdr>
                  <w:divsChild>
                    <w:div w:id="1088506533">
                      <w:marLeft w:val="0"/>
                      <w:marRight w:val="0"/>
                      <w:marTop w:val="0"/>
                      <w:marBottom w:val="0"/>
                      <w:divBdr>
                        <w:top w:val="none" w:sz="0" w:space="0" w:color="auto"/>
                        <w:left w:val="none" w:sz="0" w:space="0" w:color="auto"/>
                        <w:bottom w:val="none" w:sz="0" w:space="0" w:color="auto"/>
                        <w:right w:val="none" w:sz="0" w:space="0" w:color="auto"/>
                      </w:divBdr>
                      <w:divsChild>
                        <w:div w:id="114718443">
                          <w:marLeft w:val="0"/>
                          <w:marRight w:val="0"/>
                          <w:marTop w:val="0"/>
                          <w:marBottom w:val="0"/>
                          <w:divBdr>
                            <w:top w:val="none" w:sz="0" w:space="0" w:color="auto"/>
                            <w:left w:val="none" w:sz="0" w:space="0" w:color="auto"/>
                            <w:bottom w:val="none" w:sz="0" w:space="0" w:color="auto"/>
                            <w:right w:val="none" w:sz="0" w:space="0" w:color="auto"/>
                          </w:divBdr>
                          <w:divsChild>
                            <w:div w:id="958490831">
                              <w:marLeft w:val="0"/>
                              <w:marRight w:val="0"/>
                              <w:marTop w:val="0"/>
                              <w:marBottom w:val="0"/>
                              <w:divBdr>
                                <w:top w:val="none" w:sz="0" w:space="0" w:color="auto"/>
                                <w:left w:val="none" w:sz="0" w:space="0" w:color="auto"/>
                                <w:bottom w:val="none" w:sz="0" w:space="0" w:color="auto"/>
                                <w:right w:val="none" w:sz="0" w:space="0" w:color="auto"/>
                              </w:divBdr>
                              <w:divsChild>
                                <w:div w:id="643001233">
                                  <w:marLeft w:val="0"/>
                                  <w:marRight w:val="0"/>
                                  <w:marTop w:val="0"/>
                                  <w:marBottom w:val="0"/>
                                  <w:divBdr>
                                    <w:top w:val="none" w:sz="0" w:space="0" w:color="auto"/>
                                    <w:left w:val="none" w:sz="0" w:space="0" w:color="auto"/>
                                    <w:bottom w:val="none" w:sz="0" w:space="0" w:color="auto"/>
                                    <w:right w:val="none" w:sz="0" w:space="0" w:color="auto"/>
                                  </w:divBdr>
                                  <w:divsChild>
                                    <w:div w:id="20787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662166">
      <w:bodyDiv w:val="1"/>
      <w:marLeft w:val="0"/>
      <w:marRight w:val="0"/>
      <w:marTop w:val="0"/>
      <w:marBottom w:val="0"/>
      <w:divBdr>
        <w:top w:val="none" w:sz="0" w:space="0" w:color="auto"/>
        <w:left w:val="none" w:sz="0" w:space="0" w:color="auto"/>
        <w:bottom w:val="none" w:sz="0" w:space="0" w:color="auto"/>
        <w:right w:val="none" w:sz="0" w:space="0" w:color="auto"/>
      </w:divBdr>
    </w:div>
    <w:div w:id="697849206">
      <w:bodyDiv w:val="1"/>
      <w:marLeft w:val="0"/>
      <w:marRight w:val="0"/>
      <w:marTop w:val="0"/>
      <w:marBottom w:val="0"/>
      <w:divBdr>
        <w:top w:val="none" w:sz="0" w:space="0" w:color="auto"/>
        <w:left w:val="none" w:sz="0" w:space="0" w:color="auto"/>
        <w:bottom w:val="none" w:sz="0" w:space="0" w:color="auto"/>
        <w:right w:val="none" w:sz="0" w:space="0" w:color="auto"/>
      </w:divBdr>
      <w:divsChild>
        <w:div w:id="400719698">
          <w:marLeft w:val="0"/>
          <w:marRight w:val="0"/>
          <w:marTop w:val="0"/>
          <w:marBottom w:val="0"/>
          <w:divBdr>
            <w:top w:val="none" w:sz="0" w:space="0" w:color="auto"/>
            <w:left w:val="none" w:sz="0" w:space="0" w:color="auto"/>
            <w:bottom w:val="none" w:sz="0" w:space="0" w:color="auto"/>
            <w:right w:val="none" w:sz="0" w:space="0" w:color="auto"/>
          </w:divBdr>
          <w:divsChild>
            <w:div w:id="951016678">
              <w:marLeft w:val="0"/>
              <w:marRight w:val="0"/>
              <w:marTop w:val="0"/>
              <w:marBottom w:val="0"/>
              <w:divBdr>
                <w:top w:val="none" w:sz="0" w:space="0" w:color="auto"/>
                <w:left w:val="none" w:sz="0" w:space="0" w:color="auto"/>
                <w:bottom w:val="none" w:sz="0" w:space="0" w:color="auto"/>
                <w:right w:val="none" w:sz="0" w:space="0" w:color="auto"/>
              </w:divBdr>
              <w:divsChild>
                <w:div w:id="276719825">
                  <w:marLeft w:val="0"/>
                  <w:marRight w:val="0"/>
                  <w:marTop w:val="0"/>
                  <w:marBottom w:val="120"/>
                  <w:divBdr>
                    <w:top w:val="none" w:sz="0" w:space="0" w:color="auto"/>
                    <w:left w:val="none" w:sz="0" w:space="0" w:color="auto"/>
                    <w:bottom w:val="none" w:sz="0" w:space="0" w:color="auto"/>
                    <w:right w:val="none" w:sz="0" w:space="0" w:color="auto"/>
                  </w:divBdr>
                  <w:divsChild>
                    <w:div w:id="440074504">
                      <w:marLeft w:val="150"/>
                      <w:marRight w:val="0"/>
                      <w:marTop w:val="0"/>
                      <w:marBottom w:val="0"/>
                      <w:divBdr>
                        <w:top w:val="none" w:sz="0" w:space="0" w:color="auto"/>
                        <w:left w:val="none" w:sz="0" w:space="0" w:color="auto"/>
                        <w:bottom w:val="none" w:sz="0" w:space="0" w:color="auto"/>
                        <w:right w:val="none" w:sz="0" w:space="0" w:color="auto"/>
                      </w:divBdr>
                      <w:divsChild>
                        <w:div w:id="1714385465">
                          <w:marLeft w:val="0"/>
                          <w:marRight w:val="0"/>
                          <w:marTop w:val="0"/>
                          <w:marBottom w:val="0"/>
                          <w:divBdr>
                            <w:top w:val="none" w:sz="0" w:space="0" w:color="auto"/>
                            <w:left w:val="none" w:sz="0" w:space="0" w:color="auto"/>
                            <w:bottom w:val="none" w:sz="0" w:space="0" w:color="auto"/>
                            <w:right w:val="none" w:sz="0" w:space="0" w:color="auto"/>
                          </w:divBdr>
                          <w:divsChild>
                            <w:div w:id="226652627">
                              <w:marLeft w:val="0"/>
                              <w:marRight w:val="0"/>
                              <w:marTop w:val="0"/>
                              <w:marBottom w:val="0"/>
                              <w:divBdr>
                                <w:top w:val="none" w:sz="0" w:space="0" w:color="auto"/>
                                <w:left w:val="none" w:sz="0" w:space="0" w:color="auto"/>
                                <w:bottom w:val="none" w:sz="0" w:space="0" w:color="auto"/>
                                <w:right w:val="none" w:sz="0" w:space="0" w:color="auto"/>
                              </w:divBdr>
                              <w:divsChild>
                                <w:div w:id="1242761090">
                                  <w:marLeft w:val="0"/>
                                  <w:marRight w:val="0"/>
                                  <w:marTop w:val="0"/>
                                  <w:marBottom w:val="0"/>
                                  <w:divBdr>
                                    <w:top w:val="none" w:sz="0" w:space="0" w:color="auto"/>
                                    <w:left w:val="none" w:sz="0" w:space="0" w:color="auto"/>
                                    <w:bottom w:val="none" w:sz="0" w:space="0" w:color="auto"/>
                                    <w:right w:val="none" w:sz="0" w:space="0" w:color="auto"/>
                                  </w:divBdr>
                                  <w:divsChild>
                                    <w:div w:id="1808743166">
                                      <w:marLeft w:val="0"/>
                                      <w:marRight w:val="0"/>
                                      <w:marTop w:val="0"/>
                                      <w:marBottom w:val="360"/>
                                      <w:divBdr>
                                        <w:top w:val="none" w:sz="0" w:space="0" w:color="auto"/>
                                        <w:left w:val="none" w:sz="0" w:space="0" w:color="auto"/>
                                        <w:bottom w:val="none" w:sz="0" w:space="0" w:color="auto"/>
                                        <w:right w:val="none" w:sz="0" w:space="0" w:color="auto"/>
                                      </w:divBdr>
                                      <w:divsChild>
                                        <w:div w:id="1687562703">
                                          <w:marLeft w:val="0"/>
                                          <w:marRight w:val="0"/>
                                          <w:marTop w:val="0"/>
                                          <w:marBottom w:val="0"/>
                                          <w:divBdr>
                                            <w:top w:val="none" w:sz="0" w:space="0" w:color="auto"/>
                                            <w:left w:val="none" w:sz="0" w:space="0" w:color="auto"/>
                                            <w:bottom w:val="none" w:sz="0" w:space="0" w:color="auto"/>
                                            <w:right w:val="none" w:sz="0" w:space="0" w:color="auto"/>
                                          </w:divBdr>
                                          <w:divsChild>
                                            <w:div w:id="387847973">
                                              <w:marLeft w:val="0"/>
                                              <w:marRight w:val="0"/>
                                              <w:marTop w:val="0"/>
                                              <w:marBottom w:val="0"/>
                                              <w:divBdr>
                                                <w:top w:val="none" w:sz="0" w:space="0" w:color="auto"/>
                                                <w:left w:val="none" w:sz="0" w:space="0" w:color="auto"/>
                                                <w:bottom w:val="none" w:sz="0" w:space="0" w:color="auto"/>
                                                <w:right w:val="none" w:sz="0" w:space="0" w:color="auto"/>
                                              </w:divBdr>
                                              <w:divsChild>
                                                <w:div w:id="2094281515">
                                                  <w:marLeft w:val="0"/>
                                                  <w:marRight w:val="0"/>
                                                  <w:marTop w:val="0"/>
                                                  <w:marBottom w:val="0"/>
                                                  <w:divBdr>
                                                    <w:top w:val="none" w:sz="0" w:space="0" w:color="auto"/>
                                                    <w:left w:val="none" w:sz="0" w:space="0" w:color="auto"/>
                                                    <w:bottom w:val="none" w:sz="0" w:space="0" w:color="auto"/>
                                                    <w:right w:val="none" w:sz="0" w:space="0" w:color="auto"/>
                                                  </w:divBdr>
                                                  <w:divsChild>
                                                    <w:div w:id="395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7967179">
      <w:bodyDiv w:val="1"/>
      <w:marLeft w:val="0"/>
      <w:marRight w:val="0"/>
      <w:marTop w:val="0"/>
      <w:marBottom w:val="0"/>
      <w:divBdr>
        <w:top w:val="none" w:sz="0" w:space="0" w:color="auto"/>
        <w:left w:val="none" w:sz="0" w:space="0" w:color="auto"/>
        <w:bottom w:val="none" w:sz="0" w:space="0" w:color="auto"/>
        <w:right w:val="none" w:sz="0" w:space="0" w:color="auto"/>
      </w:divBdr>
      <w:divsChild>
        <w:div w:id="1130200124">
          <w:marLeft w:val="0"/>
          <w:marRight w:val="0"/>
          <w:marTop w:val="0"/>
          <w:marBottom w:val="0"/>
          <w:divBdr>
            <w:top w:val="none" w:sz="0" w:space="0" w:color="auto"/>
            <w:left w:val="none" w:sz="0" w:space="0" w:color="auto"/>
            <w:bottom w:val="none" w:sz="0" w:space="0" w:color="auto"/>
            <w:right w:val="none" w:sz="0" w:space="0" w:color="auto"/>
          </w:divBdr>
          <w:divsChild>
            <w:div w:id="425468021">
              <w:marLeft w:val="0"/>
              <w:marRight w:val="0"/>
              <w:marTop w:val="0"/>
              <w:marBottom w:val="0"/>
              <w:divBdr>
                <w:top w:val="none" w:sz="0" w:space="0" w:color="auto"/>
                <w:left w:val="none" w:sz="0" w:space="0" w:color="auto"/>
                <w:bottom w:val="none" w:sz="0" w:space="0" w:color="auto"/>
                <w:right w:val="none" w:sz="0" w:space="0" w:color="auto"/>
              </w:divBdr>
              <w:divsChild>
                <w:div w:id="795177022">
                  <w:marLeft w:val="0"/>
                  <w:marRight w:val="0"/>
                  <w:marTop w:val="0"/>
                  <w:marBottom w:val="0"/>
                  <w:divBdr>
                    <w:top w:val="none" w:sz="0" w:space="0" w:color="auto"/>
                    <w:left w:val="none" w:sz="0" w:space="0" w:color="auto"/>
                    <w:bottom w:val="none" w:sz="0" w:space="0" w:color="auto"/>
                    <w:right w:val="none" w:sz="0" w:space="0" w:color="auto"/>
                  </w:divBdr>
                  <w:divsChild>
                    <w:div w:id="1216114657">
                      <w:marLeft w:val="0"/>
                      <w:marRight w:val="0"/>
                      <w:marTop w:val="0"/>
                      <w:marBottom w:val="300"/>
                      <w:divBdr>
                        <w:top w:val="none" w:sz="0" w:space="0" w:color="auto"/>
                        <w:left w:val="none" w:sz="0" w:space="0" w:color="auto"/>
                        <w:bottom w:val="none" w:sz="0" w:space="0" w:color="auto"/>
                        <w:right w:val="none" w:sz="0" w:space="0" w:color="auto"/>
                      </w:divBdr>
                      <w:divsChild>
                        <w:div w:id="346979265">
                          <w:marLeft w:val="0"/>
                          <w:marRight w:val="0"/>
                          <w:marTop w:val="0"/>
                          <w:marBottom w:val="225"/>
                          <w:divBdr>
                            <w:top w:val="single" w:sz="6" w:space="11" w:color="E5E5E5"/>
                            <w:left w:val="single" w:sz="6" w:space="11" w:color="E5E5E5"/>
                            <w:bottom w:val="single" w:sz="6" w:space="1" w:color="E5E5E5"/>
                            <w:right w:val="single" w:sz="6" w:space="11" w:color="E5E5E5"/>
                          </w:divBdr>
                          <w:divsChild>
                            <w:div w:id="147124645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3831056">
          <w:marLeft w:val="0"/>
          <w:marRight w:val="0"/>
          <w:marTop w:val="0"/>
          <w:marBottom w:val="0"/>
          <w:divBdr>
            <w:top w:val="single" w:sz="6" w:space="0" w:color="E5E5E5"/>
            <w:left w:val="none" w:sz="0" w:space="0" w:color="auto"/>
            <w:bottom w:val="single" w:sz="18" w:space="0" w:color="000000"/>
            <w:right w:val="none" w:sz="0" w:space="0" w:color="auto"/>
          </w:divBdr>
          <w:divsChild>
            <w:div w:id="692999987">
              <w:marLeft w:val="0"/>
              <w:marRight w:val="0"/>
              <w:marTop w:val="0"/>
              <w:marBottom w:val="0"/>
              <w:divBdr>
                <w:top w:val="none" w:sz="0" w:space="0" w:color="auto"/>
                <w:left w:val="none" w:sz="0" w:space="0" w:color="auto"/>
                <w:bottom w:val="none" w:sz="0" w:space="0" w:color="auto"/>
                <w:right w:val="none" w:sz="0" w:space="0" w:color="auto"/>
              </w:divBdr>
              <w:divsChild>
                <w:div w:id="18243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970175">
      <w:bodyDiv w:val="1"/>
      <w:marLeft w:val="0"/>
      <w:marRight w:val="0"/>
      <w:marTop w:val="0"/>
      <w:marBottom w:val="0"/>
      <w:divBdr>
        <w:top w:val="none" w:sz="0" w:space="0" w:color="auto"/>
        <w:left w:val="none" w:sz="0" w:space="0" w:color="auto"/>
        <w:bottom w:val="none" w:sz="0" w:space="0" w:color="auto"/>
        <w:right w:val="none" w:sz="0" w:space="0" w:color="auto"/>
      </w:divBdr>
    </w:div>
    <w:div w:id="698042503">
      <w:bodyDiv w:val="1"/>
      <w:marLeft w:val="0"/>
      <w:marRight w:val="0"/>
      <w:marTop w:val="0"/>
      <w:marBottom w:val="0"/>
      <w:divBdr>
        <w:top w:val="none" w:sz="0" w:space="0" w:color="auto"/>
        <w:left w:val="none" w:sz="0" w:space="0" w:color="auto"/>
        <w:bottom w:val="none" w:sz="0" w:space="0" w:color="auto"/>
        <w:right w:val="none" w:sz="0" w:space="0" w:color="auto"/>
      </w:divBdr>
      <w:divsChild>
        <w:div w:id="991569420">
          <w:marLeft w:val="0"/>
          <w:marRight w:val="0"/>
          <w:marTop w:val="0"/>
          <w:marBottom w:val="0"/>
          <w:divBdr>
            <w:top w:val="none" w:sz="0" w:space="0" w:color="auto"/>
            <w:left w:val="none" w:sz="0" w:space="0" w:color="auto"/>
            <w:bottom w:val="dotted" w:sz="6" w:space="4" w:color="DDDDDD"/>
            <w:right w:val="none" w:sz="0" w:space="0" w:color="auto"/>
          </w:divBdr>
        </w:div>
      </w:divsChild>
    </w:div>
    <w:div w:id="698162060">
      <w:bodyDiv w:val="1"/>
      <w:marLeft w:val="0"/>
      <w:marRight w:val="0"/>
      <w:marTop w:val="0"/>
      <w:marBottom w:val="0"/>
      <w:divBdr>
        <w:top w:val="none" w:sz="0" w:space="0" w:color="auto"/>
        <w:left w:val="none" w:sz="0" w:space="0" w:color="auto"/>
        <w:bottom w:val="none" w:sz="0" w:space="0" w:color="auto"/>
        <w:right w:val="none" w:sz="0" w:space="0" w:color="auto"/>
      </w:divBdr>
      <w:divsChild>
        <w:div w:id="1149328218">
          <w:marLeft w:val="0"/>
          <w:marRight w:val="0"/>
          <w:marTop w:val="0"/>
          <w:marBottom w:val="0"/>
          <w:divBdr>
            <w:top w:val="none" w:sz="0" w:space="0" w:color="auto"/>
            <w:left w:val="none" w:sz="0" w:space="0" w:color="auto"/>
            <w:bottom w:val="dotted" w:sz="6" w:space="4" w:color="DDDDDD"/>
            <w:right w:val="none" w:sz="0" w:space="0" w:color="auto"/>
          </w:divBdr>
          <w:divsChild>
            <w:div w:id="58676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44928">
      <w:bodyDiv w:val="1"/>
      <w:marLeft w:val="0"/>
      <w:marRight w:val="0"/>
      <w:marTop w:val="0"/>
      <w:marBottom w:val="0"/>
      <w:divBdr>
        <w:top w:val="none" w:sz="0" w:space="0" w:color="auto"/>
        <w:left w:val="none" w:sz="0" w:space="0" w:color="auto"/>
        <w:bottom w:val="none" w:sz="0" w:space="0" w:color="auto"/>
        <w:right w:val="none" w:sz="0" w:space="0" w:color="auto"/>
      </w:divBdr>
      <w:divsChild>
        <w:div w:id="1941907440">
          <w:marLeft w:val="0"/>
          <w:marRight w:val="0"/>
          <w:marTop w:val="0"/>
          <w:marBottom w:val="0"/>
          <w:divBdr>
            <w:top w:val="none" w:sz="0" w:space="0" w:color="auto"/>
            <w:left w:val="none" w:sz="0" w:space="0" w:color="auto"/>
            <w:bottom w:val="none" w:sz="0" w:space="0" w:color="auto"/>
            <w:right w:val="none" w:sz="0" w:space="0" w:color="auto"/>
          </w:divBdr>
          <w:divsChild>
            <w:div w:id="104039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42813">
      <w:bodyDiv w:val="1"/>
      <w:marLeft w:val="0"/>
      <w:marRight w:val="0"/>
      <w:marTop w:val="0"/>
      <w:marBottom w:val="0"/>
      <w:divBdr>
        <w:top w:val="none" w:sz="0" w:space="0" w:color="auto"/>
        <w:left w:val="none" w:sz="0" w:space="0" w:color="auto"/>
        <w:bottom w:val="none" w:sz="0" w:space="0" w:color="auto"/>
        <w:right w:val="none" w:sz="0" w:space="0" w:color="auto"/>
      </w:divBdr>
      <w:divsChild>
        <w:div w:id="804783999">
          <w:marLeft w:val="0"/>
          <w:marRight w:val="0"/>
          <w:marTop w:val="0"/>
          <w:marBottom w:val="150"/>
          <w:divBdr>
            <w:top w:val="none" w:sz="0" w:space="0" w:color="auto"/>
            <w:left w:val="none" w:sz="0" w:space="0" w:color="auto"/>
            <w:bottom w:val="none" w:sz="0" w:space="0" w:color="auto"/>
            <w:right w:val="none" w:sz="0" w:space="0" w:color="auto"/>
          </w:divBdr>
        </w:div>
      </w:divsChild>
    </w:div>
    <w:div w:id="699013413">
      <w:bodyDiv w:val="1"/>
      <w:marLeft w:val="0"/>
      <w:marRight w:val="0"/>
      <w:marTop w:val="0"/>
      <w:marBottom w:val="0"/>
      <w:divBdr>
        <w:top w:val="none" w:sz="0" w:space="0" w:color="auto"/>
        <w:left w:val="none" w:sz="0" w:space="0" w:color="auto"/>
        <w:bottom w:val="none" w:sz="0" w:space="0" w:color="auto"/>
        <w:right w:val="none" w:sz="0" w:space="0" w:color="auto"/>
      </w:divBdr>
      <w:divsChild>
        <w:div w:id="1366099239">
          <w:marLeft w:val="0"/>
          <w:marRight w:val="0"/>
          <w:marTop w:val="0"/>
          <w:marBottom w:val="0"/>
          <w:divBdr>
            <w:top w:val="none" w:sz="0" w:space="0" w:color="auto"/>
            <w:left w:val="none" w:sz="0" w:space="0" w:color="auto"/>
            <w:bottom w:val="dotted" w:sz="6" w:space="4" w:color="DDDDDD"/>
            <w:right w:val="none" w:sz="0" w:space="0" w:color="auto"/>
          </w:divBdr>
        </w:div>
      </w:divsChild>
    </w:div>
    <w:div w:id="699282319">
      <w:bodyDiv w:val="1"/>
      <w:marLeft w:val="0"/>
      <w:marRight w:val="0"/>
      <w:marTop w:val="0"/>
      <w:marBottom w:val="0"/>
      <w:divBdr>
        <w:top w:val="none" w:sz="0" w:space="0" w:color="auto"/>
        <w:left w:val="none" w:sz="0" w:space="0" w:color="auto"/>
        <w:bottom w:val="none" w:sz="0" w:space="0" w:color="auto"/>
        <w:right w:val="none" w:sz="0" w:space="0" w:color="auto"/>
      </w:divBdr>
      <w:divsChild>
        <w:div w:id="1311443418">
          <w:marLeft w:val="0"/>
          <w:marRight w:val="0"/>
          <w:marTop w:val="0"/>
          <w:marBottom w:val="450"/>
          <w:divBdr>
            <w:top w:val="none" w:sz="0" w:space="0" w:color="auto"/>
            <w:left w:val="none" w:sz="0" w:space="0" w:color="auto"/>
            <w:bottom w:val="single" w:sz="6" w:space="19" w:color="EEEEEE"/>
            <w:right w:val="none" w:sz="0" w:space="0" w:color="auto"/>
          </w:divBdr>
          <w:divsChild>
            <w:div w:id="1570655806">
              <w:marLeft w:val="0"/>
              <w:marRight w:val="0"/>
              <w:marTop w:val="0"/>
              <w:marBottom w:val="150"/>
              <w:divBdr>
                <w:top w:val="none" w:sz="0" w:space="0" w:color="auto"/>
                <w:left w:val="none" w:sz="0" w:space="0" w:color="auto"/>
                <w:bottom w:val="none" w:sz="0" w:space="0" w:color="auto"/>
                <w:right w:val="none" w:sz="0" w:space="0" w:color="auto"/>
              </w:divBdr>
              <w:divsChild>
                <w:div w:id="568537250">
                  <w:marLeft w:val="0"/>
                  <w:marRight w:val="0"/>
                  <w:marTop w:val="0"/>
                  <w:marBottom w:val="0"/>
                  <w:divBdr>
                    <w:top w:val="none" w:sz="0" w:space="0" w:color="auto"/>
                    <w:left w:val="none" w:sz="0" w:space="0" w:color="auto"/>
                    <w:bottom w:val="none" w:sz="0" w:space="0" w:color="auto"/>
                    <w:right w:val="none" w:sz="0" w:space="0" w:color="auto"/>
                  </w:divBdr>
                </w:div>
              </w:divsChild>
            </w:div>
            <w:div w:id="1075277507">
              <w:marLeft w:val="0"/>
              <w:marRight w:val="0"/>
              <w:marTop w:val="0"/>
              <w:marBottom w:val="0"/>
              <w:divBdr>
                <w:top w:val="none" w:sz="0" w:space="0" w:color="auto"/>
                <w:left w:val="none" w:sz="0" w:space="0" w:color="auto"/>
                <w:bottom w:val="none" w:sz="0" w:space="0" w:color="auto"/>
                <w:right w:val="none" w:sz="0" w:space="0" w:color="auto"/>
              </w:divBdr>
            </w:div>
          </w:divsChild>
        </w:div>
        <w:div w:id="1154495302">
          <w:marLeft w:val="0"/>
          <w:marRight w:val="0"/>
          <w:marTop w:val="0"/>
          <w:marBottom w:val="0"/>
          <w:divBdr>
            <w:top w:val="none" w:sz="0" w:space="0" w:color="auto"/>
            <w:left w:val="none" w:sz="0" w:space="0" w:color="auto"/>
            <w:bottom w:val="none" w:sz="0" w:space="0" w:color="auto"/>
            <w:right w:val="none" w:sz="0" w:space="0" w:color="auto"/>
          </w:divBdr>
          <w:divsChild>
            <w:div w:id="705717594">
              <w:marLeft w:val="0"/>
              <w:marRight w:val="0"/>
              <w:marTop w:val="0"/>
              <w:marBottom w:val="0"/>
              <w:divBdr>
                <w:top w:val="none" w:sz="0" w:space="0" w:color="auto"/>
                <w:left w:val="none" w:sz="0" w:space="0" w:color="auto"/>
                <w:bottom w:val="none" w:sz="0" w:space="0" w:color="auto"/>
                <w:right w:val="none" w:sz="0" w:space="0" w:color="auto"/>
              </w:divBdr>
              <w:divsChild>
                <w:div w:id="3410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01030">
      <w:bodyDiv w:val="1"/>
      <w:marLeft w:val="0"/>
      <w:marRight w:val="0"/>
      <w:marTop w:val="0"/>
      <w:marBottom w:val="0"/>
      <w:divBdr>
        <w:top w:val="none" w:sz="0" w:space="0" w:color="auto"/>
        <w:left w:val="none" w:sz="0" w:space="0" w:color="auto"/>
        <w:bottom w:val="none" w:sz="0" w:space="0" w:color="auto"/>
        <w:right w:val="none" w:sz="0" w:space="0" w:color="auto"/>
      </w:divBdr>
      <w:divsChild>
        <w:div w:id="1106117600">
          <w:marLeft w:val="0"/>
          <w:marRight w:val="0"/>
          <w:marTop w:val="0"/>
          <w:marBottom w:val="0"/>
          <w:divBdr>
            <w:top w:val="none" w:sz="0" w:space="0" w:color="auto"/>
            <w:left w:val="none" w:sz="0" w:space="0" w:color="auto"/>
            <w:bottom w:val="none" w:sz="0" w:space="0" w:color="auto"/>
            <w:right w:val="none" w:sz="0" w:space="0" w:color="auto"/>
          </w:divBdr>
        </w:div>
      </w:divsChild>
    </w:div>
    <w:div w:id="699479891">
      <w:bodyDiv w:val="1"/>
      <w:marLeft w:val="0"/>
      <w:marRight w:val="0"/>
      <w:marTop w:val="0"/>
      <w:marBottom w:val="0"/>
      <w:divBdr>
        <w:top w:val="none" w:sz="0" w:space="0" w:color="auto"/>
        <w:left w:val="none" w:sz="0" w:space="0" w:color="auto"/>
        <w:bottom w:val="none" w:sz="0" w:space="0" w:color="auto"/>
        <w:right w:val="none" w:sz="0" w:space="0" w:color="auto"/>
      </w:divBdr>
    </w:div>
    <w:div w:id="699667555">
      <w:bodyDiv w:val="1"/>
      <w:marLeft w:val="0"/>
      <w:marRight w:val="0"/>
      <w:marTop w:val="0"/>
      <w:marBottom w:val="0"/>
      <w:divBdr>
        <w:top w:val="none" w:sz="0" w:space="0" w:color="auto"/>
        <w:left w:val="none" w:sz="0" w:space="0" w:color="auto"/>
        <w:bottom w:val="none" w:sz="0" w:space="0" w:color="auto"/>
        <w:right w:val="none" w:sz="0" w:space="0" w:color="auto"/>
      </w:divBdr>
    </w:div>
    <w:div w:id="699667767">
      <w:bodyDiv w:val="1"/>
      <w:marLeft w:val="0"/>
      <w:marRight w:val="0"/>
      <w:marTop w:val="0"/>
      <w:marBottom w:val="0"/>
      <w:divBdr>
        <w:top w:val="none" w:sz="0" w:space="0" w:color="auto"/>
        <w:left w:val="none" w:sz="0" w:space="0" w:color="auto"/>
        <w:bottom w:val="none" w:sz="0" w:space="0" w:color="auto"/>
        <w:right w:val="none" w:sz="0" w:space="0" w:color="auto"/>
      </w:divBdr>
      <w:divsChild>
        <w:div w:id="454639948">
          <w:marLeft w:val="0"/>
          <w:marRight w:val="0"/>
          <w:marTop w:val="0"/>
          <w:marBottom w:val="0"/>
          <w:divBdr>
            <w:top w:val="none" w:sz="0" w:space="0" w:color="auto"/>
            <w:left w:val="none" w:sz="0" w:space="0" w:color="auto"/>
            <w:bottom w:val="dotted" w:sz="6" w:space="4" w:color="DDDDDD"/>
            <w:right w:val="none" w:sz="0" w:space="0" w:color="auto"/>
          </w:divBdr>
        </w:div>
      </w:divsChild>
    </w:div>
    <w:div w:id="700937061">
      <w:bodyDiv w:val="1"/>
      <w:marLeft w:val="0"/>
      <w:marRight w:val="0"/>
      <w:marTop w:val="0"/>
      <w:marBottom w:val="0"/>
      <w:divBdr>
        <w:top w:val="none" w:sz="0" w:space="0" w:color="auto"/>
        <w:left w:val="none" w:sz="0" w:space="0" w:color="auto"/>
        <w:bottom w:val="none" w:sz="0" w:space="0" w:color="auto"/>
        <w:right w:val="none" w:sz="0" w:space="0" w:color="auto"/>
      </w:divBdr>
      <w:divsChild>
        <w:div w:id="8527778">
          <w:marLeft w:val="0"/>
          <w:marRight w:val="0"/>
          <w:marTop w:val="0"/>
          <w:marBottom w:val="150"/>
          <w:divBdr>
            <w:top w:val="none" w:sz="0" w:space="0" w:color="auto"/>
            <w:left w:val="none" w:sz="0" w:space="0" w:color="auto"/>
            <w:bottom w:val="none" w:sz="0" w:space="0" w:color="auto"/>
            <w:right w:val="none" w:sz="0" w:space="0" w:color="auto"/>
          </w:divBdr>
          <w:divsChild>
            <w:div w:id="713190531">
              <w:marLeft w:val="0"/>
              <w:marRight w:val="0"/>
              <w:marTop w:val="0"/>
              <w:marBottom w:val="0"/>
              <w:divBdr>
                <w:top w:val="none" w:sz="0" w:space="0" w:color="auto"/>
                <w:left w:val="none" w:sz="0" w:space="0" w:color="auto"/>
                <w:bottom w:val="none" w:sz="0" w:space="0" w:color="auto"/>
                <w:right w:val="none" w:sz="0" w:space="0" w:color="auto"/>
              </w:divBdr>
              <w:divsChild>
                <w:div w:id="52431277">
                  <w:marLeft w:val="0"/>
                  <w:marRight w:val="0"/>
                  <w:marTop w:val="0"/>
                  <w:marBottom w:val="0"/>
                  <w:divBdr>
                    <w:top w:val="none" w:sz="0" w:space="0" w:color="auto"/>
                    <w:left w:val="none" w:sz="0" w:space="0" w:color="auto"/>
                    <w:bottom w:val="none" w:sz="0" w:space="0" w:color="auto"/>
                    <w:right w:val="none" w:sz="0" w:space="0" w:color="auto"/>
                  </w:divBdr>
                  <w:divsChild>
                    <w:div w:id="2030329979">
                      <w:marLeft w:val="0"/>
                      <w:marRight w:val="150"/>
                      <w:marTop w:val="0"/>
                      <w:marBottom w:val="0"/>
                      <w:divBdr>
                        <w:top w:val="none" w:sz="0" w:space="0" w:color="auto"/>
                        <w:left w:val="none" w:sz="0" w:space="0" w:color="auto"/>
                        <w:bottom w:val="none" w:sz="0" w:space="0" w:color="auto"/>
                        <w:right w:val="none" w:sz="0" w:space="0" w:color="auto"/>
                      </w:divBdr>
                      <w:divsChild>
                        <w:div w:id="110056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905035">
          <w:marLeft w:val="0"/>
          <w:marRight w:val="0"/>
          <w:marTop w:val="0"/>
          <w:marBottom w:val="150"/>
          <w:divBdr>
            <w:top w:val="none" w:sz="0" w:space="0" w:color="auto"/>
            <w:left w:val="none" w:sz="0" w:space="0" w:color="auto"/>
            <w:bottom w:val="none" w:sz="0" w:space="0" w:color="auto"/>
            <w:right w:val="none" w:sz="0" w:space="0" w:color="auto"/>
          </w:divBdr>
        </w:div>
        <w:div w:id="1089428547">
          <w:marLeft w:val="0"/>
          <w:marRight w:val="0"/>
          <w:marTop w:val="0"/>
          <w:marBottom w:val="0"/>
          <w:divBdr>
            <w:top w:val="none" w:sz="0" w:space="0" w:color="auto"/>
            <w:left w:val="none" w:sz="0" w:space="0" w:color="auto"/>
            <w:bottom w:val="none" w:sz="0" w:space="0" w:color="auto"/>
            <w:right w:val="none" w:sz="0" w:space="0" w:color="auto"/>
          </w:divBdr>
          <w:divsChild>
            <w:div w:id="7418289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1594947">
      <w:bodyDiv w:val="1"/>
      <w:marLeft w:val="0"/>
      <w:marRight w:val="0"/>
      <w:marTop w:val="0"/>
      <w:marBottom w:val="0"/>
      <w:divBdr>
        <w:top w:val="none" w:sz="0" w:space="0" w:color="auto"/>
        <w:left w:val="none" w:sz="0" w:space="0" w:color="auto"/>
        <w:bottom w:val="none" w:sz="0" w:space="0" w:color="auto"/>
        <w:right w:val="none" w:sz="0" w:space="0" w:color="auto"/>
      </w:divBdr>
      <w:divsChild>
        <w:div w:id="1824002173">
          <w:marLeft w:val="0"/>
          <w:marRight w:val="0"/>
          <w:marTop w:val="0"/>
          <w:marBottom w:val="150"/>
          <w:divBdr>
            <w:top w:val="none" w:sz="0" w:space="0" w:color="auto"/>
            <w:left w:val="none" w:sz="0" w:space="0" w:color="auto"/>
            <w:bottom w:val="none" w:sz="0" w:space="0" w:color="auto"/>
            <w:right w:val="none" w:sz="0" w:space="0" w:color="auto"/>
          </w:divBdr>
        </w:div>
      </w:divsChild>
    </w:div>
    <w:div w:id="701629695">
      <w:bodyDiv w:val="1"/>
      <w:marLeft w:val="0"/>
      <w:marRight w:val="0"/>
      <w:marTop w:val="0"/>
      <w:marBottom w:val="0"/>
      <w:divBdr>
        <w:top w:val="none" w:sz="0" w:space="0" w:color="auto"/>
        <w:left w:val="none" w:sz="0" w:space="0" w:color="auto"/>
        <w:bottom w:val="none" w:sz="0" w:space="0" w:color="auto"/>
        <w:right w:val="none" w:sz="0" w:space="0" w:color="auto"/>
      </w:divBdr>
      <w:divsChild>
        <w:div w:id="1132870471">
          <w:marLeft w:val="0"/>
          <w:marRight w:val="0"/>
          <w:marTop w:val="0"/>
          <w:marBottom w:val="300"/>
          <w:divBdr>
            <w:top w:val="none" w:sz="0" w:space="0" w:color="auto"/>
            <w:left w:val="none" w:sz="0" w:space="0" w:color="auto"/>
            <w:bottom w:val="none" w:sz="0" w:space="0" w:color="auto"/>
            <w:right w:val="none" w:sz="0" w:space="0" w:color="auto"/>
          </w:divBdr>
          <w:divsChild>
            <w:div w:id="1848444333">
              <w:marLeft w:val="0"/>
              <w:marRight w:val="0"/>
              <w:marTop w:val="0"/>
              <w:marBottom w:val="0"/>
              <w:divBdr>
                <w:top w:val="none" w:sz="0" w:space="0" w:color="auto"/>
                <w:left w:val="none" w:sz="0" w:space="0" w:color="auto"/>
                <w:bottom w:val="none" w:sz="0" w:space="0" w:color="auto"/>
                <w:right w:val="none" w:sz="0" w:space="0" w:color="auto"/>
              </w:divBdr>
              <w:divsChild>
                <w:div w:id="1071152820">
                  <w:marLeft w:val="0"/>
                  <w:marRight w:val="0"/>
                  <w:marTop w:val="0"/>
                  <w:marBottom w:val="0"/>
                  <w:divBdr>
                    <w:top w:val="none" w:sz="0" w:space="0" w:color="auto"/>
                    <w:left w:val="none" w:sz="0" w:space="0" w:color="auto"/>
                    <w:bottom w:val="none" w:sz="0" w:space="0" w:color="auto"/>
                    <w:right w:val="none" w:sz="0" w:space="0" w:color="auto"/>
                  </w:divBdr>
                  <w:divsChild>
                    <w:div w:id="176774045">
                      <w:marLeft w:val="0"/>
                      <w:marRight w:val="0"/>
                      <w:marTop w:val="0"/>
                      <w:marBottom w:val="225"/>
                      <w:divBdr>
                        <w:top w:val="none" w:sz="0" w:space="0" w:color="2D2D2D"/>
                        <w:left w:val="none" w:sz="0" w:space="0" w:color="2D2D2D"/>
                        <w:bottom w:val="none" w:sz="0" w:space="0" w:color="2D2D2D"/>
                        <w:right w:val="none" w:sz="0" w:space="0" w:color="2D2D2D"/>
                      </w:divBdr>
                      <w:divsChild>
                        <w:div w:id="579951826">
                          <w:marLeft w:val="0"/>
                          <w:marRight w:val="0"/>
                          <w:marTop w:val="0"/>
                          <w:marBottom w:val="0"/>
                          <w:divBdr>
                            <w:top w:val="none" w:sz="0" w:space="0" w:color="auto"/>
                            <w:left w:val="none" w:sz="0" w:space="0" w:color="auto"/>
                            <w:bottom w:val="none" w:sz="0" w:space="0" w:color="auto"/>
                            <w:right w:val="none" w:sz="0" w:space="0" w:color="auto"/>
                          </w:divBdr>
                          <w:divsChild>
                            <w:div w:id="159088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705452">
      <w:bodyDiv w:val="1"/>
      <w:marLeft w:val="0"/>
      <w:marRight w:val="0"/>
      <w:marTop w:val="0"/>
      <w:marBottom w:val="0"/>
      <w:divBdr>
        <w:top w:val="none" w:sz="0" w:space="0" w:color="auto"/>
        <w:left w:val="none" w:sz="0" w:space="0" w:color="auto"/>
        <w:bottom w:val="none" w:sz="0" w:space="0" w:color="auto"/>
        <w:right w:val="none" w:sz="0" w:space="0" w:color="auto"/>
      </w:divBdr>
      <w:divsChild>
        <w:div w:id="962003449">
          <w:marLeft w:val="0"/>
          <w:marRight w:val="0"/>
          <w:marTop w:val="0"/>
          <w:marBottom w:val="0"/>
          <w:divBdr>
            <w:top w:val="none" w:sz="0" w:space="0" w:color="auto"/>
            <w:left w:val="none" w:sz="0" w:space="0" w:color="auto"/>
            <w:bottom w:val="dotted" w:sz="6" w:space="4" w:color="DDDDDD"/>
            <w:right w:val="none" w:sz="0" w:space="0" w:color="auto"/>
          </w:divBdr>
          <w:divsChild>
            <w:div w:id="166731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85277">
      <w:bodyDiv w:val="1"/>
      <w:marLeft w:val="0"/>
      <w:marRight w:val="0"/>
      <w:marTop w:val="0"/>
      <w:marBottom w:val="0"/>
      <w:divBdr>
        <w:top w:val="none" w:sz="0" w:space="0" w:color="auto"/>
        <w:left w:val="none" w:sz="0" w:space="0" w:color="auto"/>
        <w:bottom w:val="none" w:sz="0" w:space="0" w:color="auto"/>
        <w:right w:val="none" w:sz="0" w:space="0" w:color="auto"/>
      </w:divBdr>
      <w:divsChild>
        <w:div w:id="336082465">
          <w:marLeft w:val="0"/>
          <w:marRight w:val="0"/>
          <w:marTop w:val="0"/>
          <w:marBottom w:val="0"/>
          <w:divBdr>
            <w:top w:val="none" w:sz="0" w:space="0" w:color="auto"/>
            <w:left w:val="none" w:sz="0" w:space="0" w:color="auto"/>
            <w:bottom w:val="none" w:sz="0" w:space="0" w:color="auto"/>
            <w:right w:val="none" w:sz="0" w:space="0" w:color="auto"/>
          </w:divBdr>
        </w:div>
      </w:divsChild>
    </w:div>
    <w:div w:id="702167367">
      <w:bodyDiv w:val="1"/>
      <w:marLeft w:val="0"/>
      <w:marRight w:val="0"/>
      <w:marTop w:val="0"/>
      <w:marBottom w:val="0"/>
      <w:divBdr>
        <w:top w:val="none" w:sz="0" w:space="0" w:color="auto"/>
        <w:left w:val="none" w:sz="0" w:space="0" w:color="auto"/>
        <w:bottom w:val="none" w:sz="0" w:space="0" w:color="auto"/>
        <w:right w:val="none" w:sz="0" w:space="0" w:color="auto"/>
      </w:divBdr>
      <w:divsChild>
        <w:div w:id="1661233984">
          <w:marLeft w:val="0"/>
          <w:marRight w:val="0"/>
          <w:marTop w:val="0"/>
          <w:marBottom w:val="0"/>
          <w:divBdr>
            <w:top w:val="none" w:sz="0" w:space="0" w:color="auto"/>
            <w:left w:val="none" w:sz="0" w:space="0" w:color="auto"/>
            <w:bottom w:val="dotted" w:sz="6" w:space="4" w:color="DDDDDD"/>
            <w:right w:val="none" w:sz="0" w:space="0" w:color="auto"/>
          </w:divBdr>
          <w:divsChild>
            <w:div w:id="16012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712">
      <w:bodyDiv w:val="1"/>
      <w:marLeft w:val="0"/>
      <w:marRight w:val="0"/>
      <w:marTop w:val="0"/>
      <w:marBottom w:val="0"/>
      <w:divBdr>
        <w:top w:val="none" w:sz="0" w:space="0" w:color="auto"/>
        <w:left w:val="none" w:sz="0" w:space="0" w:color="auto"/>
        <w:bottom w:val="none" w:sz="0" w:space="0" w:color="auto"/>
        <w:right w:val="none" w:sz="0" w:space="0" w:color="auto"/>
      </w:divBdr>
      <w:divsChild>
        <w:div w:id="1397164521">
          <w:marLeft w:val="0"/>
          <w:marRight w:val="0"/>
          <w:marTop w:val="0"/>
          <w:marBottom w:val="0"/>
          <w:divBdr>
            <w:top w:val="none" w:sz="0" w:space="0" w:color="auto"/>
            <w:left w:val="none" w:sz="0" w:space="0" w:color="auto"/>
            <w:bottom w:val="dotted" w:sz="6" w:space="4" w:color="DDDDDD"/>
            <w:right w:val="none" w:sz="0" w:space="0" w:color="auto"/>
          </w:divBdr>
        </w:div>
      </w:divsChild>
    </w:div>
    <w:div w:id="702629719">
      <w:bodyDiv w:val="1"/>
      <w:marLeft w:val="0"/>
      <w:marRight w:val="0"/>
      <w:marTop w:val="0"/>
      <w:marBottom w:val="0"/>
      <w:divBdr>
        <w:top w:val="none" w:sz="0" w:space="0" w:color="auto"/>
        <w:left w:val="none" w:sz="0" w:space="0" w:color="auto"/>
        <w:bottom w:val="none" w:sz="0" w:space="0" w:color="auto"/>
        <w:right w:val="none" w:sz="0" w:space="0" w:color="auto"/>
      </w:divBdr>
      <w:divsChild>
        <w:div w:id="26612368">
          <w:marLeft w:val="0"/>
          <w:marRight w:val="0"/>
          <w:marTop w:val="0"/>
          <w:marBottom w:val="150"/>
          <w:divBdr>
            <w:top w:val="none" w:sz="0" w:space="0" w:color="auto"/>
            <w:left w:val="none" w:sz="0" w:space="0" w:color="auto"/>
            <w:bottom w:val="none" w:sz="0" w:space="0" w:color="auto"/>
            <w:right w:val="none" w:sz="0" w:space="0" w:color="auto"/>
          </w:divBdr>
        </w:div>
        <w:div w:id="803617554">
          <w:marLeft w:val="0"/>
          <w:marRight w:val="0"/>
          <w:marTop w:val="0"/>
          <w:marBottom w:val="0"/>
          <w:divBdr>
            <w:top w:val="none" w:sz="0" w:space="0" w:color="auto"/>
            <w:left w:val="none" w:sz="0" w:space="0" w:color="auto"/>
            <w:bottom w:val="none" w:sz="0" w:space="0" w:color="auto"/>
            <w:right w:val="none" w:sz="0" w:space="0" w:color="auto"/>
          </w:divBdr>
          <w:divsChild>
            <w:div w:id="1625620808">
              <w:marLeft w:val="0"/>
              <w:marRight w:val="0"/>
              <w:marTop w:val="0"/>
              <w:marBottom w:val="0"/>
              <w:divBdr>
                <w:top w:val="none" w:sz="0" w:space="0" w:color="auto"/>
                <w:left w:val="none" w:sz="0" w:space="0" w:color="auto"/>
                <w:bottom w:val="none" w:sz="0" w:space="0" w:color="auto"/>
                <w:right w:val="none" w:sz="0" w:space="0" w:color="auto"/>
              </w:divBdr>
            </w:div>
          </w:divsChild>
        </w:div>
        <w:div w:id="1618297917">
          <w:marLeft w:val="0"/>
          <w:marRight w:val="0"/>
          <w:marTop w:val="0"/>
          <w:marBottom w:val="150"/>
          <w:divBdr>
            <w:top w:val="none" w:sz="0" w:space="0" w:color="auto"/>
            <w:left w:val="none" w:sz="0" w:space="0" w:color="auto"/>
            <w:bottom w:val="none" w:sz="0" w:space="0" w:color="auto"/>
            <w:right w:val="none" w:sz="0" w:space="0" w:color="auto"/>
          </w:divBdr>
          <w:divsChild>
            <w:div w:id="5148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3031">
      <w:bodyDiv w:val="1"/>
      <w:marLeft w:val="0"/>
      <w:marRight w:val="0"/>
      <w:marTop w:val="0"/>
      <w:marBottom w:val="0"/>
      <w:divBdr>
        <w:top w:val="none" w:sz="0" w:space="0" w:color="auto"/>
        <w:left w:val="none" w:sz="0" w:space="0" w:color="auto"/>
        <w:bottom w:val="none" w:sz="0" w:space="0" w:color="auto"/>
        <w:right w:val="none" w:sz="0" w:space="0" w:color="auto"/>
      </w:divBdr>
      <w:divsChild>
        <w:div w:id="726730730">
          <w:marLeft w:val="0"/>
          <w:marRight w:val="0"/>
          <w:marTop w:val="0"/>
          <w:marBottom w:val="0"/>
          <w:divBdr>
            <w:top w:val="none" w:sz="0" w:space="0" w:color="auto"/>
            <w:left w:val="none" w:sz="0" w:space="0" w:color="auto"/>
            <w:bottom w:val="none" w:sz="0" w:space="0" w:color="auto"/>
            <w:right w:val="none" w:sz="0" w:space="0" w:color="auto"/>
          </w:divBdr>
        </w:div>
      </w:divsChild>
    </w:div>
    <w:div w:id="702678426">
      <w:bodyDiv w:val="1"/>
      <w:marLeft w:val="0"/>
      <w:marRight w:val="0"/>
      <w:marTop w:val="0"/>
      <w:marBottom w:val="0"/>
      <w:divBdr>
        <w:top w:val="none" w:sz="0" w:space="0" w:color="auto"/>
        <w:left w:val="none" w:sz="0" w:space="0" w:color="auto"/>
        <w:bottom w:val="none" w:sz="0" w:space="0" w:color="auto"/>
        <w:right w:val="none" w:sz="0" w:space="0" w:color="auto"/>
      </w:divBdr>
      <w:divsChild>
        <w:div w:id="178617951">
          <w:marLeft w:val="0"/>
          <w:marRight w:val="0"/>
          <w:marTop w:val="0"/>
          <w:marBottom w:val="0"/>
          <w:divBdr>
            <w:top w:val="none" w:sz="0" w:space="0" w:color="auto"/>
            <w:left w:val="none" w:sz="0" w:space="0" w:color="auto"/>
            <w:bottom w:val="none" w:sz="0" w:space="0" w:color="auto"/>
            <w:right w:val="none" w:sz="0" w:space="0" w:color="auto"/>
          </w:divBdr>
        </w:div>
      </w:divsChild>
    </w:div>
    <w:div w:id="702706356">
      <w:bodyDiv w:val="1"/>
      <w:marLeft w:val="0"/>
      <w:marRight w:val="0"/>
      <w:marTop w:val="0"/>
      <w:marBottom w:val="0"/>
      <w:divBdr>
        <w:top w:val="none" w:sz="0" w:space="0" w:color="auto"/>
        <w:left w:val="none" w:sz="0" w:space="0" w:color="auto"/>
        <w:bottom w:val="none" w:sz="0" w:space="0" w:color="auto"/>
        <w:right w:val="none" w:sz="0" w:space="0" w:color="auto"/>
      </w:divBdr>
      <w:divsChild>
        <w:div w:id="967246048">
          <w:marLeft w:val="0"/>
          <w:marRight w:val="0"/>
          <w:marTop w:val="0"/>
          <w:marBottom w:val="0"/>
          <w:divBdr>
            <w:top w:val="none" w:sz="0" w:space="0" w:color="auto"/>
            <w:left w:val="none" w:sz="0" w:space="0" w:color="auto"/>
            <w:bottom w:val="none" w:sz="0" w:space="0" w:color="auto"/>
            <w:right w:val="none" w:sz="0" w:space="0" w:color="auto"/>
          </w:divBdr>
          <w:divsChild>
            <w:div w:id="1282347638">
              <w:marLeft w:val="0"/>
              <w:marRight w:val="0"/>
              <w:marTop w:val="0"/>
              <w:marBottom w:val="225"/>
              <w:divBdr>
                <w:top w:val="none" w:sz="0" w:space="0" w:color="auto"/>
                <w:left w:val="none" w:sz="0" w:space="0" w:color="auto"/>
                <w:bottom w:val="none" w:sz="0" w:space="0" w:color="auto"/>
                <w:right w:val="none" w:sz="0" w:space="0" w:color="auto"/>
              </w:divBdr>
              <w:divsChild>
                <w:div w:id="1988783904">
                  <w:marLeft w:val="0"/>
                  <w:marRight w:val="0"/>
                  <w:marTop w:val="0"/>
                  <w:marBottom w:val="150"/>
                  <w:divBdr>
                    <w:top w:val="none" w:sz="0" w:space="0" w:color="auto"/>
                    <w:left w:val="none" w:sz="0" w:space="0" w:color="auto"/>
                    <w:bottom w:val="none" w:sz="0" w:space="0" w:color="auto"/>
                    <w:right w:val="none" w:sz="0" w:space="0" w:color="auto"/>
                  </w:divBdr>
                  <w:divsChild>
                    <w:div w:id="14653">
                      <w:marLeft w:val="0"/>
                      <w:marRight w:val="0"/>
                      <w:marTop w:val="0"/>
                      <w:marBottom w:val="150"/>
                      <w:divBdr>
                        <w:top w:val="none" w:sz="0" w:space="0" w:color="auto"/>
                        <w:left w:val="none" w:sz="0" w:space="0" w:color="auto"/>
                        <w:bottom w:val="none" w:sz="0" w:space="0" w:color="auto"/>
                        <w:right w:val="none" w:sz="0" w:space="0" w:color="auto"/>
                      </w:divBdr>
                    </w:div>
                    <w:div w:id="292368650">
                      <w:marLeft w:val="0"/>
                      <w:marRight w:val="0"/>
                      <w:marTop w:val="0"/>
                      <w:marBottom w:val="150"/>
                      <w:divBdr>
                        <w:top w:val="none" w:sz="0" w:space="0" w:color="auto"/>
                        <w:left w:val="none" w:sz="0" w:space="0" w:color="auto"/>
                        <w:bottom w:val="none" w:sz="0" w:space="0" w:color="auto"/>
                        <w:right w:val="none" w:sz="0" w:space="0" w:color="auto"/>
                      </w:divBdr>
                    </w:div>
                    <w:div w:id="499849551">
                      <w:marLeft w:val="0"/>
                      <w:marRight w:val="0"/>
                      <w:marTop w:val="0"/>
                      <w:marBottom w:val="150"/>
                      <w:divBdr>
                        <w:top w:val="none" w:sz="0" w:space="0" w:color="auto"/>
                        <w:left w:val="none" w:sz="0" w:space="0" w:color="auto"/>
                        <w:bottom w:val="none" w:sz="0" w:space="0" w:color="auto"/>
                        <w:right w:val="none" w:sz="0" w:space="0" w:color="auto"/>
                      </w:divBdr>
                    </w:div>
                    <w:div w:id="656498840">
                      <w:marLeft w:val="0"/>
                      <w:marRight w:val="0"/>
                      <w:marTop w:val="0"/>
                      <w:marBottom w:val="150"/>
                      <w:divBdr>
                        <w:top w:val="none" w:sz="0" w:space="0" w:color="auto"/>
                        <w:left w:val="none" w:sz="0" w:space="0" w:color="auto"/>
                        <w:bottom w:val="none" w:sz="0" w:space="0" w:color="auto"/>
                        <w:right w:val="none" w:sz="0" w:space="0" w:color="auto"/>
                      </w:divBdr>
                    </w:div>
                    <w:div w:id="879054937">
                      <w:marLeft w:val="0"/>
                      <w:marRight w:val="0"/>
                      <w:marTop w:val="0"/>
                      <w:marBottom w:val="150"/>
                      <w:divBdr>
                        <w:top w:val="none" w:sz="0" w:space="0" w:color="auto"/>
                        <w:left w:val="none" w:sz="0" w:space="0" w:color="auto"/>
                        <w:bottom w:val="none" w:sz="0" w:space="0" w:color="auto"/>
                        <w:right w:val="none" w:sz="0" w:space="0" w:color="auto"/>
                      </w:divBdr>
                    </w:div>
                    <w:div w:id="1298415249">
                      <w:marLeft w:val="0"/>
                      <w:marRight w:val="0"/>
                      <w:marTop w:val="0"/>
                      <w:marBottom w:val="150"/>
                      <w:divBdr>
                        <w:top w:val="none" w:sz="0" w:space="0" w:color="auto"/>
                        <w:left w:val="none" w:sz="0" w:space="0" w:color="auto"/>
                        <w:bottom w:val="none" w:sz="0" w:space="0" w:color="auto"/>
                        <w:right w:val="none" w:sz="0" w:space="0" w:color="auto"/>
                      </w:divBdr>
                    </w:div>
                    <w:div w:id="1475223068">
                      <w:marLeft w:val="0"/>
                      <w:marRight w:val="0"/>
                      <w:marTop w:val="0"/>
                      <w:marBottom w:val="150"/>
                      <w:divBdr>
                        <w:top w:val="none" w:sz="0" w:space="0" w:color="auto"/>
                        <w:left w:val="none" w:sz="0" w:space="0" w:color="auto"/>
                        <w:bottom w:val="none" w:sz="0" w:space="0" w:color="auto"/>
                        <w:right w:val="none" w:sz="0" w:space="0" w:color="auto"/>
                      </w:divBdr>
                    </w:div>
                    <w:div w:id="1620067126">
                      <w:marLeft w:val="0"/>
                      <w:marRight w:val="0"/>
                      <w:marTop w:val="0"/>
                      <w:marBottom w:val="150"/>
                      <w:divBdr>
                        <w:top w:val="none" w:sz="0" w:space="0" w:color="auto"/>
                        <w:left w:val="none" w:sz="0" w:space="0" w:color="auto"/>
                        <w:bottom w:val="none" w:sz="0" w:space="0" w:color="auto"/>
                        <w:right w:val="none" w:sz="0" w:space="0" w:color="auto"/>
                      </w:divBdr>
                    </w:div>
                    <w:div w:id="2009556266">
                      <w:marLeft w:val="0"/>
                      <w:marRight w:val="0"/>
                      <w:marTop w:val="0"/>
                      <w:marBottom w:val="150"/>
                      <w:divBdr>
                        <w:top w:val="none" w:sz="0" w:space="0" w:color="auto"/>
                        <w:left w:val="none" w:sz="0" w:space="0" w:color="auto"/>
                        <w:bottom w:val="none" w:sz="0" w:space="0" w:color="auto"/>
                        <w:right w:val="none" w:sz="0" w:space="0" w:color="auto"/>
                      </w:divBdr>
                    </w:div>
                    <w:div w:id="2126145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8856551">
              <w:marLeft w:val="0"/>
              <w:marRight w:val="0"/>
              <w:marTop w:val="0"/>
              <w:marBottom w:val="375"/>
              <w:divBdr>
                <w:top w:val="none" w:sz="0" w:space="0" w:color="auto"/>
                <w:left w:val="none" w:sz="0" w:space="0" w:color="auto"/>
                <w:bottom w:val="none" w:sz="0" w:space="0" w:color="auto"/>
                <w:right w:val="none" w:sz="0" w:space="0" w:color="auto"/>
              </w:divBdr>
            </w:div>
          </w:divsChild>
        </w:div>
        <w:div w:id="1522931253">
          <w:marLeft w:val="0"/>
          <w:marRight w:val="0"/>
          <w:marTop w:val="0"/>
          <w:marBottom w:val="150"/>
          <w:divBdr>
            <w:top w:val="none" w:sz="0" w:space="0" w:color="auto"/>
            <w:left w:val="none" w:sz="0" w:space="0" w:color="auto"/>
            <w:bottom w:val="none" w:sz="0" w:space="0" w:color="auto"/>
            <w:right w:val="none" w:sz="0" w:space="0" w:color="auto"/>
          </w:divBdr>
        </w:div>
      </w:divsChild>
    </w:div>
    <w:div w:id="702706764">
      <w:bodyDiv w:val="1"/>
      <w:marLeft w:val="0"/>
      <w:marRight w:val="0"/>
      <w:marTop w:val="0"/>
      <w:marBottom w:val="0"/>
      <w:divBdr>
        <w:top w:val="none" w:sz="0" w:space="0" w:color="auto"/>
        <w:left w:val="none" w:sz="0" w:space="0" w:color="auto"/>
        <w:bottom w:val="none" w:sz="0" w:space="0" w:color="auto"/>
        <w:right w:val="none" w:sz="0" w:space="0" w:color="auto"/>
      </w:divBdr>
    </w:div>
    <w:div w:id="703141152">
      <w:bodyDiv w:val="1"/>
      <w:marLeft w:val="0"/>
      <w:marRight w:val="0"/>
      <w:marTop w:val="0"/>
      <w:marBottom w:val="0"/>
      <w:divBdr>
        <w:top w:val="none" w:sz="0" w:space="0" w:color="auto"/>
        <w:left w:val="none" w:sz="0" w:space="0" w:color="auto"/>
        <w:bottom w:val="none" w:sz="0" w:space="0" w:color="auto"/>
        <w:right w:val="none" w:sz="0" w:space="0" w:color="auto"/>
      </w:divBdr>
    </w:div>
    <w:div w:id="703335992">
      <w:bodyDiv w:val="1"/>
      <w:marLeft w:val="0"/>
      <w:marRight w:val="0"/>
      <w:marTop w:val="0"/>
      <w:marBottom w:val="0"/>
      <w:divBdr>
        <w:top w:val="none" w:sz="0" w:space="0" w:color="auto"/>
        <w:left w:val="none" w:sz="0" w:space="0" w:color="auto"/>
        <w:bottom w:val="none" w:sz="0" w:space="0" w:color="auto"/>
        <w:right w:val="none" w:sz="0" w:space="0" w:color="auto"/>
      </w:divBdr>
      <w:divsChild>
        <w:div w:id="1108888325">
          <w:marLeft w:val="0"/>
          <w:marRight w:val="0"/>
          <w:marTop w:val="0"/>
          <w:marBottom w:val="0"/>
          <w:divBdr>
            <w:top w:val="none" w:sz="0" w:space="0" w:color="auto"/>
            <w:left w:val="none" w:sz="0" w:space="0" w:color="auto"/>
            <w:bottom w:val="dotted" w:sz="6" w:space="4" w:color="DDDDDD"/>
            <w:right w:val="none" w:sz="0" w:space="0" w:color="auto"/>
          </w:divBdr>
          <w:divsChild>
            <w:div w:id="35546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66202">
      <w:bodyDiv w:val="1"/>
      <w:marLeft w:val="0"/>
      <w:marRight w:val="0"/>
      <w:marTop w:val="0"/>
      <w:marBottom w:val="0"/>
      <w:divBdr>
        <w:top w:val="none" w:sz="0" w:space="0" w:color="auto"/>
        <w:left w:val="none" w:sz="0" w:space="0" w:color="auto"/>
        <w:bottom w:val="none" w:sz="0" w:space="0" w:color="auto"/>
        <w:right w:val="none" w:sz="0" w:space="0" w:color="auto"/>
      </w:divBdr>
      <w:divsChild>
        <w:div w:id="1537766256">
          <w:marLeft w:val="0"/>
          <w:marRight w:val="0"/>
          <w:marTop w:val="0"/>
          <w:marBottom w:val="150"/>
          <w:divBdr>
            <w:top w:val="none" w:sz="0" w:space="0" w:color="auto"/>
            <w:left w:val="none" w:sz="0" w:space="0" w:color="auto"/>
            <w:bottom w:val="none" w:sz="0" w:space="0" w:color="auto"/>
            <w:right w:val="none" w:sz="0" w:space="0" w:color="auto"/>
          </w:divBdr>
          <w:divsChild>
            <w:div w:id="660080172">
              <w:marLeft w:val="0"/>
              <w:marRight w:val="0"/>
              <w:marTop w:val="0"/>
              <w:marBottom w:val="0"/>
              <w:divBdr>
                <w:top w:val="none" w:sz="0" w:space="0" w:color="auto"/>
                <w:left w:val="none" w:sz="0" w:space="0" w:color="auto"/>
                <w:bottom w:val="none" w:sz="0" w:space="0" w:color="auto"/>
                <w:right w:val="none" w:sz="0" w:space="0" w:color="auto"/>
              </w:divBdr>
              <w:divsChild>
                <w:div w:id="233703989">
                  <w:marLeft w:val="0"/>
                  <w:marRight w:val="0"/>
                  <w:marTop w:val="0"/>
                  <w:marBottom w:val="0"/>
                  <w:divBdr>
                    <w:top w:val="none" w:sz="0" w:space="0" w:color="auto"/>
                    <w:left w:val="none" w:sz="0" w:space="0" w:color="auto"/>
                    <w:bottom w:val="none" w:sz="0" w:space="0" w:color="auto"/>
                    <w:right w:val="none" w:sz="0" w:space="0" w:color="auto"/>
                  </w:divBdr>
                  <w:divsChild>
                    <w:div w:id="5993403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38021705">
          <w:marLeft w:val="0"/>
          <w:marRight w:val="0"/>
          <w:marTop w:val="0"/>
          <w:marBottom w:val="150"/>
          <w:divBdr>
            <w:top w:val="none" w:sz="0" w:space="0" w:color="auto"/>
            <w:left w:val="none" w:sz="0" w:space="0" w:color="auto"/>
            <w:bottom w:val="none" w:sz="0" w:space="0" w:color="auto"/>
            <w:right w:val="none" w:sz="0" w:space="0" w:color="auto"/>
          </w:divBdr>
        </w:div>
        <w:div w:id="1888293827">
          <w:marLeft w:val="0"/>
          <w:marRight w:val="0"/>
          <w:marTop w:val="0"/>
          <w:marBottom w:val="0"/>
          <w:divBdr>
            <w:top w:val="none" w:sz="0" w:space="0" w:color="auto"/>
            <w:left w:val="none" w:sz="0" w:space="0" w:color="auto"/>
            <w:bottom w:val="none" w:sz="0" w:space="0" w:color="auto"/>
            <w:right w:val="none" w:sz="0" w:space="0" w:color="auto"/>
          </w:divBdr>
          <w:divsChild>
            <w:div w:id="8167277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3990318">
      <w:bodyDiv w:val="1"/>
      <w:marLeft w:val="0"/>
      <w:marRight w:val="0"/>
      <w:marTop w:val="0"/>
      <w:marBottom w:val="0"/>
      <w:divBdr>
        <w:top w:val="none" w:sz="0" w:space="0" w:color="auto"/>
        <w:left w:val="none" w:sz="0" w:space="0" w:color="auto"/>
        <w:bottom w:val="none" w:sz="0" w:space="0" w:color="auto"/>
        <w:right w:val="none" w:sz="0" w:space="0" w:color="auto"/>
      </w:divBdr>
    </w:div>
    <w:div w:id="704063809">
      <w:bodyDiv w:val="1"/>
      <w:marLeft w:val="0"/>
      <w:marRight w:val="0"/>
      <w:marTop w:val="0"/>
      <w:marBottom w:val="0"/>
      <w:divBdr>
        <w:top w:val="none" w:sz="0" w:space="0" w:color="auto"/>
        <w:left w:val="none" w:sz="0" w:space="0" w:color="auto"/>
        <w:bottom w:val="none" w:sz="0" w:space="0" w:color="auto"/>
        <w:right w:val="none" w:sz="0" w:space="0" w:color="auto"/>
      </w:divBdr>
    </w:div>
    <w:div w:id="704644770">
      <w:bodyDiv w:val="1"/>
      <w:marLeft w:val="0"/>
      <w:marRight w:val="0"/>
      <w:marTop w:val="0"/>
      <w:marBottom w:val="0"/>
      <w:divBdr>
        <w:top w:val="none" w:sz="0" w:space="0" w:color="auto"/>
        <w:left w:val="none" w:sz="0" w:space="0" w:color="auto"/>
        <w:bottom w:val="none" w:sz="0" w:space="0" w:color="auto"/>
        <w:right w:val="none" w:sz="0" w:space="0" w:color="auto"/>
      </w:divBdr>
      <w:divsChild>
        <w:div w:id="108018113">
          <w:marLeft w:val="0"/>
          <w:marRight w:val="0"/>
          <w:marTop w:val="0"/>
          <w:marBottom w:val="0"/>
          <w:divBdr>
            <w:top w:val="none" w:sz="0" w:space="0" w:color="auto"/>
            <w:left w:val="none" w:sz="0" w:space="0" w:color="auto"/>
            <w:bottom w:val="dotted" w:sz="6" w:space="4" w:color="DDDDDD"/>
            <w:right w:val="none" w:sz="0" w:space="0" w:color="auto"/>
          </w:divBdr>
        </w:div>
      </w:divsChild>
    </w:div>
    <w:div w:id="704644780">
      <w:bodyDiv w:val="1"/>
      <w:marLeft w:val="0"/>
      <w:marRight w:val="0"/>
      <w:marTop w:val="0"/>
      <w:marBottom w:val="0"/>
      <w:divBdr>
        <w:top w:val="none" w:sz="0" w:space="0" w:color="auto"/>
        <w:left w:val="none" w:sz="0" w:space="0" w:color="auto"/>
        <w:bottom w:val="none" w:sz="0" w:space="0" w:color="auto"/>
        <w:right w:val="none" w:sz="0" w:space="0" w:color="auto"/>
      </w:divBdr>
      <w:divsChild>
        <w:div w:id="561864505">
          <w:marLeft w:val="0"/>
          <w:marRight w:val="0"/>
          <w:marTop w:val="0"/>
          <w:marBottom w:val="0"/>
          <w:divBdr>
            <w:top w:val="none" w:sz="0" w:space="0" w:color="auto"/>
            <w:left w:val="none" w:sz="0" w:space="0" w:color="auto"/>
            <w:bottom w:val="none" w:sz="0" w:space="0" w:color="auto"/>
            <w:right w:val="none" w:sz="0" w:space="0" w:color="auto"/>
          </w:divBdr>
          <w:divsChild>
            <w:div w:id="11635493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4982967">
      <w:bodyDiv w:val="1"/>
      <w:marLeft w:val="0"/>
      <w:marRight w:val="0"/>
      <w:marTop w:val="0"/>
      <w:marBottom w:val="0"/>
      <w:divBdr>
        <w:top w:val="none" w:sz="0" w:space="0" w:color="auto"/>
        <w:left w:val="none" w:sz="0" w:space="0" w:color="auto"/>
        <w:bottom w:val="none" w:sz="0" w:space="0" w:color="auto"/>
        <w:right w:val="none" w:sz="0" w:space="0" w:color="auto"/>
      </w:divBdr>
      <w:divsChild>
        <w:div w:id="1963075290">
          <w:marLeft w:val="0"/>
          <w:marRight w:val="0"/>
          <w:marTop w:val="0"/>
          <w:marBottom w:val="150"/>
          <w:divBdr>
            <w:top w:val="none" w:sz="0" w:space="0" w:color="auto"/>
            <w:left w:val="none" w:sz="0" w:space="0" w:color="auto"/>
            <w:bottom w:val="none" w:sz="0" w:space="0" w:color="auto"/>
            <w:right w:val="none" w:sz="0" w:space="0" w:color="auto"/>
          </w:divBdr>
          <w:divsChild>
            <w:div w:id="59838865">
              <w:marLeft w:val="0"/>
              <w:marRight w:val="0"/>
              <w:marTop w:val="0"/>
              <w:marBottom w:val="0"/>
              <w:divBdr>
                <w:top w:val="none" w:sz="0" w:space="0" w:color="auto"/>
                <w:left w:val="none" w:sz="0" w:space="0" w:color="auto"/>
                <w:bottom w:val="none" w:sz="0" w:space="0" w:color="auto"/>
                <w:right w:val="none" w:sz="0" w:space="0" w:color="auto"/>
              </w:divBdr>
              <w:divsChild>
                <w:div w:id="101404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6975">
          <w:marLeft w:val="0"/>
          <w:marRight w:val="0"/>
          <w:marTop w:val="0"/>
          <w:marBottom w:val="150"/>
          <w:divBdr>
            <w:top w:val="none" w:sz="0" w:space="0" w:color="auto"/>
            <w:left w:val="none" w:sz="0" w:space="0" w:color="auto"/>
            <w:bottom w:val="none" w:sz="0" w:space="0" w:color="auto"/>
            <w:right w:val="none" w:sz="0" w:space="0" w:color="auto"/>
          </w:divBdr>
        </w:div>
        <w:div w:id="1317101025">
          <w:marLeft w:val="0"/>
          <w:marRight w:val="0"/>
          <w:marTop w:val="0"/>
          <w:marBottom w:val="0"/>
          <w:divBdr>
            <w:top w:val="none" w:sz="0" w:space="0" w:color="auto"/>
            <w:left w:val="none" w:sz="0" w:space="0" w:color="auto"/>
            <w:bottom w:val="none" w:sz="0" w:space="0" w:color="auto"/>
            <w:right w:val="none" w:sz="0" w:space="0" w:color="auto"/>
          </w:divBdr>
          <w:divsChild>
            <w:div w:id="12071397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063177">
      <w:bodyDiv w:val="1"/>
      <w:marLeft w:val="0"/>
      <w:marRight w:val="0"/>
      <w:marTop w:val="0"/>
      <w:marBottom w:val="0"/>
      <w:divBdr>
        <w:top w:val="none" w:sz="0" w:space="0" w:color="auto"/>
        <w:left w:val="none" w:sz="0" w:space="0" w:color="auto"/>
        <w:bottom w:val="none" w:sz="0" w:space="0" w:color="auto"/>
        <w:right w:val="none" w:sz="0" w:space="0" w:color="auto"/>
      </w:divBdr>
    </w:div>
    <w:div w:id="705108851">
      <w:bodyDiv w:val="1"/>
      <w:marLeft w:val="0"/>
      <w:marRight w:val="0"/>
      <w:marTop w:val="0"/>
      <w:marBottom w:val="0"/>
      <w:divBdr>
        <w:top w:val="none" w:sz="0" w:space="0" w:color="auto"/>
        <w:left w:val="none" w:sz="0" w:space="0" w:color="auto"/>
        <w:bottom w:val="none" w:sz="0" w:space="0" w:color="auto"/>
        <w:right w:val="none" w:sz="0" w:space="0" w:color="auto"/>
      </w:divBdr>
      <w:divsChild>
        <w:div w:id="1254124596">
          <w:marLeft w:val="0"/>
          <w:marRight w:val="0"/>
          <w:marTop w:val="0"/>
          <w:marBottom w:val="0"/>
          <w:divBdr>
            <w:top w:val="none" w:sz="0" w:space="0" w:color="auto"/>
            <w:left w:val="none" w:sz="0" w:space="0" w:color="auto"/>
            <w:bottom w:val="none" w:sz="0" w:space="0" w:color="auto"/>
            <w:right w:val="none" w:sz="0" w:space="0" w:color="auto"/>
          </w:divBdr>
          <w:divsChild>
            <w:div w:id="15146815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5368980">
      <w:bodyDiv w:val="1"/>
      <w:marLeft w:val="0"/>
      <w:marRight w:val="0"/>
      <w:marTop w:val="0"/>
      <w:marBottom w:val="0"/>
      <w:divBdr>
        <w:top w:val="none" w:sz="0" w:space="0" w:color="auto"/>
        <w:left w:val="none" w:sz="0" w:space="0" w:color="auto"/>
        <w:bottom w:val="none" w:sz="0" w:space="0" w:color="auto"/>
        <w:right w:val="none" w:sz="0" w:space="0" w:color="auto"/>
      </w:divBdr>
      <w:divsChild>
        <w:div w:id="920526558">
          <w:marLeft w:val="0"/>
          <w:marRight w:val="0"/>
          <w:marTop w:val="0"/>
          <w:marBottom w:val="0"/>
          <w:divBdr>
            <w:top w:val="none" w:sz="0" w:space="0" w:color="auto"/>
            <w:left w:val="none" w:sz="0" w:space="0" w:color="auto"/>
            <w:bottom w:val="dotted" w:sz="6" w:space="4" w:color="DDDDDD"/>
            <w:right w:val="none" w:sz="0" w:space="0" w:color="auto"/>
          </w:divBdr>
          <w:divsChild>
            <w:div w:id="7550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43781">
      <w:bodyDiv w:val="1"/>
      <w:marLeft w:val="0"/>
      <w:marRight w:val="0"/>
      <w:marTop w:val="0"/>
      <w:marBottom w:val="0"/>
      <w:divBdr>
        <w:top w:val="none" w:sz="0" w:space="0" w:color="auto"/>
        <w:left w:val="none" w:sz="0" w:space="0" w:color="auto"/>
        <w:bottom w:val="none" w:sz="0" w:space="0" w:color="auto"/>
        <w:right w:val="none" w:sz="0" w:space="0" w:color="auto"/>
      </w:divBdr>
      <w:divsChild>
        <w:div w:id="561058725">
          <w:marLeft w:val="0"/>
          <w:marRight w:val="0"/>
          <w:marTop w:val="0"/>
          <w:marBottom w:val="0"/>
          <w:divBdr>
            <w:top w:val="none" w:sz="0" w:space="0" w:color="auto"/>
            <w:left w:val="none" w:sz="0" w:space="0" w:color="auto"/>
            <w:bottom w:val="none" w:sz="0" w:space="0" w:color="auto"/>
            <w:right w:val="none" w:sz="0" w:space="0" w:color="auto"/>
          </w:divBdr>
          <w:divsChild>
            <w:div w:id="515385925">
              <w:marLeft w:val="0"/>
              <w:marRight w:val="0"/>
              <w:marTop w:val="0"/>
              <w:marBottom w:val="0"/>
              <w:divBdr>
                <w:top w:val="none" w:sz="0" w:space="0" w:color="auto"/>
                <w:left w:val="none" w:sz="0" w:space="0" w:color="auto"/>
                <w:bottom w:val="none" w:sz="0" w:space="0" w:color="auto"/>
                <w:right w:val="none" w:sz="0" w:space="0" w:color="auto"/>
              </w:divBdr>
              <w:divsChild>
                <w:div w:id="914433444">
                  <w:marLeft w:val="0"/>
                  <w:marRight w:val="0"/>
                  <w:marTop w:val="0"/>
                  <w:marBottom w:val="0"/>
                  <w:divBdr>
                    <w:top w:val="none" w:sz="0" w:space="0" w:color="auto"/>
                    <w:left w:val="none" w:sz="0" w:space="0" w:color="auto"/>
                    <w:bottom w:val="none" w:sz="0" w:space="0" w:color="auto"/>
                    <w:right w:val="none" w:sz="0" w:space="0" w:color="auto"/>
                  </w:divBdr>
                  <w:divsChild>
                    <w:div w:id="1851065579">
                      <w:marLeft w:val="0"/>
                      <w:marRight w:val="0"/>
                      <w:marTop w:val="0"/>
                      <w:marBottom w:val="0"/>
                      <w:divBdr>
                        <w:top w:val="none" w:sz="0" w:space="0" w:color="auto"/>
                        <w:left w:val="none" w:sz="0" w:space="0" w:color="auto"/>
                        <w:bottom w:val="none" w:sz="0" w:space="0" w:color="auto"/>
                        <w:right w:val="none" w:sz="0" w:space="0" w:color="auto"/>
                      </w:divBdr>
                      <w:divsChild>
                        <w:div w:id="1681005396">
                          <w:marLeft w:val="0"/>
                          <w:marRight w:val="0"/>
                          <w:marTop w:val="0"/>
                          <w:marBottom w:val="0"/>
                          <w:divBdr>
                            <w:top w:val="none" w:sz="0" w:space="0" w:color="auto"/>
                            <w:left w:val="none" w:sz="0" w:space="0" w:color="auto"/>
                            <w:bottom w:val="none" w:sz="0" w:space="0" w:color="auto"/>
                            <w:right w:val="none" w:sz="0" w:space="0" w:color="auto"/>
                          </w:divBdr>
                          <w:divsChild>
                            <w:div w:id="727916512">
                              <w:marLeft w:val="0"/>
                              <w:marRight w:val="0"/>
                              <w:marTop w:val="0"/>
                              <w:marBottom w:val="0"/>
                              <w:divBdr>
                                <w:top w:val="none" w:sz="0" w:space="0" w:color="auto"/>
                                <w:left w:val="none" w:sz="0" w:space="0" w:color="auto"/>
                                <w:bottom w:val="none" w:sz="0" w:space="0" w:color="auto"/>
                                <w:right w:val="none" w:sz="0" w:space="0" w:color="auto"/>
                              </w:divBdr>
                              <w:divsChild>
                                <w:div w:id="1084840727">
                                  <w:marLeft w:val="0"/>
                                  <w:marRight w:val="0"/>
                                  <w:marTop w:val="0"/>
                                  <w:marBottom w:val="0"/>
                                  <w:divBdr>
                                    <w:top w:val="none" w:sz="0" w:space="0" w:color="auto"/>
                                    <w:left w:val="none" w:sz="0" w:space="0" w:color="auto"/>
                                    <w:bottom w:val="none" w:sz="0" w:space="0" w:color="auto"/>
                                    <w:right w:val="none" w:sz="0" w:space="0" w:color="auto"/>
                                  </w:divBdr>
                                  <w:divsChild>
                                    <w:div w:id="41104342">
                                      <w:marLeft w:val="0"/>
                                      <w:marRight w:val="0"/>
                                      <w:marTop w:val="0"/>
                                      <w:marBottom w:val="0"/>
                                      <w:divBdr>
                                        <w:top w:val="none" w:sz="0" w:space="0" w:color="auto"/>
                                        <w:left w:val="none" w:sz="0" w:space="0" w:color="auto"/>
                                        <w:bottom w:val="none" w:sz="0" w:space="0" w:color="auto"/>
                                        <w:right w:val="none" w:sz="0" w:space="0" w:color="auto"/>
                                      </w:divBdr>
                                      <w:divsChild>
                                        <w:div w:id="15201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955051">
      <w:bodyDiv w:val="1"/>
      <w:marLeft w:val="0"/>
      <w:marRight w:val="0"/>
      <w:marTop w:val="0"/>
      <w:marBottom w:val="0"/>
      <w:divBdr>
        <w:top w:val="none" w:sz="0" w:space="0" w:color="auto"/>
        <w:left w:val="none" w:sz="0" w:space="0" w:color="auto"/>
        <w:bottom w:val="none" w:sz="0" w:space="0" w:color="auto"/>
        <w:right w:val="none" w:sz="0" w:space="0" w:color="auto"/>
      </w:divBdr>
    </w:div>
    <w:div w:id="706030003">
      <w:bodyDiv w:val="1"/>
      <w:marLeft w:val="0"/>
      <w:marRight w:val="0"/>
      <w:marTop w:val="0"/>
      <w:marBottom w:val="0"/>
      <w:divBdr>
        <w:top w:val="none" w:sz="0" w:space="0" w:color="auto"/>
        <w:left w:val="none" w:sz="0" w:space="0" w:color="auto"/>
        <w:bottom w:val="none" w:sz="0" w:space="0" w:color="auto"/>
        <w:right w:val="none" w:sz="0" w:space="0" w:color="auto"/>
      </w:divBdr>
    </w:div>
    <w:div w:id="706570031">
      <w:bodyDiv w:val="1"/>
      <w:marLeft w:val="0"/>
      <w:marRight w:val="0"/>
      <w:marTop w:val="0"/>
      <w:marBottom w:val="0"/>
      <w:divBdr>
        <w:top w:val="none" w:sz="0" w:space="0" w:color="auto"/>
        <w:left w:val="none" w:sz="0" w:space="0" w:color="auto"/>
        <w:bottom w:val="none" w:sz="0" w:space="0" w:color="auto"/>
        <w:right w:val="none" w:sz="0" w:space="0" w:color="auto"/>
      </w:divBdr>
      <w:divsChild>
        <w:div w:id="1047804042">
          <w:marLeft w:val="0"/>
          <w:marRight w:val="0"/>
          <w:marTop w:val="0"/>
          <w:marBottom w:val="0"/>
          <w:divBdr>
            <w:top w:val="none" w:sz="0" w:space="0" w:color="auto"/>
            <w:left w:val="none" w:sz="0" w:space="0" w:color="auto"/>
            <w:bottom w:val="none" w:sz="0" w:space="0" w:color="auto"/>
            <w:right w:val="none" w:sz="0" w:space="0" w:color="auto"/>
          </w:divBdr>
          <w:divsChild>
            <w:div w:id="654800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6639715">
      <w:bodyDiv w:val="1"/>
      <w:marLeft w:val="0"/>
      <w:marRight w:val="0"/>
      <w:marTop w:val="0"/>
      <w:marBottom w:val="0"/>
      <w:divBdr>
        <w:top w:val="none" w:sz="0" w:space="0" w:color="auto"/>
        <w:left w:val="none" w:sz="0" w:space="0" w:color="auto"/>
        <w:bottom w:val="none" w:sz="0" w:space="0" w:color="auto"/>
        <w:right w:val="none" w:sz="0" w:space="0" w:color="auto"/>
      </w:divBdr>
      <w:divsChild>
        <w:div w:id="574627386">
          <w:marLeft w:val="0"/>
          <w:marRight w:val="0"/>
          <w:marTop w:val="300"/>
          <w:marBottom w:val="0"/>
          <w:divBdr>
            <w:top w:val="none" w:sz="0" w:space="0" w:color="auto"/>
            <w:left w:val="none" w:sz="0" w:space="0" w:color="auto"/>
            <w:bottom w:val="none" w:sz="0" w:space="0" w:color="auto"/>
            <w:right w:val="none" w:sz="0" w:space="0" w:color="auto"/>
          </w:divBdr>
        </w:div>
      </w:divsChild>
    </w:div>
    <w:div w:id="707029209">
      <w:bodyDiv w:val="1"/>
      <w:marLeft w:val="0"/>
      <w:marRight w:val="0"/>
      <w:marTop w:val="0"/>
      <w:marBottom w:val="0"/>
      <w:divBdr>
        <w:top w:val="none" w:sz="0" w:space="0" w:color="auto"/>
        <w:left w:val="none" w:sz="0" w:space="0" w:color="auto"/>
        <w:bottom w:val="none" w:sz="0" w:space="0" w:color="auto"/>
        <w:right w:val="none" w:sz="0" w:space="0" w:color="auto"/>
      </w:divBdr>
      <w:divsChild>
        <w:div w:id="1674990362">
          <w:marLeft w:val="0"/>
          <w:marRight w:val="0"/>
          <w:marTop w:val="0"/>
          <w:marBottom w:val="0"/>
          <w:divBdr>
            <w:top w:val="none" w:sz="0" w:space="0" w:color="auto"/>
            <w:left w:val="none" w:sz="0" w:space="0" w:color="auto"/>
            <w:bottom w:val="none" w:sz="0" w:space="0" w:color="auto"/>
            <w:right w:val="none" w:sz="0" w:space="0" w:color="auto"/>
          </w:divBdr>
          <w:divsChild>
            <w:div w:id="775946523">
              <w:marLeft w:val="0"/>
              <w:marRight w:val="0"/>
              <w:marTop w:val="0"/>
              <w:marBottom w:val="0"/>
              <w:divBdr>
                <w:top w:val="none" w:sz="0" w:space="0" w:color="auto"/>
                <w:left w:val="none" w:sz="0" w:space="0" w:color="auto"/>
                <w:bottom w:val="none" w:sz="0" w:space="0" w:color="auto"/>
                <w:right w:val="none" w:sz="0" w:space="0" w:color="auto"/>
              </w:divBdr>
              <w:divsChild>
                <w:div w:id="1688481773">
                  <w:marLeft w:val="0"/>
                  <w:marRight w:val="0"/>
                  <w:marTop w:val="0"/>
                  <w:marBottom w:val="150"/>
                  <w:divBdr>
                    <w:top w:val="none" w:sz="0" w:space="0" w:color="auto"/>
                    <w:left w:val="none" w:sz="0" w:space="0" w:color="auto"/>
                    <w:bottom w:val="none" w:sz="0" w:space="0" w:color="auto"/>
                    <w:right w:val="none" w:sz="0" w:space="0" w:color="auto"/>
                  </w:divBdr>
                  <w:divsChild>
                    <w:div w:id="1547837758">
                      <w:marLeft w:val="0"/>
                      <w:marRight w:val="0"/>
                      <w:marTop w:val="0"/>
                      <w:marBottom w:val="0"/>
                      <w:divBdr>
                        <w:top w:val="none" w:sz="0" w:space="0" w:color="auto"/>
                        <w:left w:val="none" w:sz="0" w:space="0" w:color="auto"/>
                        <w:bottom w:val="none" w:sz="0" w:space="0" w:color="auto"/>
                        <w:right w:val="none" w:sz="0" w:space="0" w:color="auto"/>
                      </w:divBdr>
                      <w:divsChild>
                        <w:div w:id="1916235216">
                          <w:marLeft w:val="0"/>
                          <w:marRight w:val="0"/>
                          <w:marTop w:val="0"/>
                          <w:marBottom w:val="0"/>
                          <w:divBdr>
                            <w:top w:val="none" w:sz="0" w:space="0" w:color="auto"/>
                            <w:left w:val="none" w:sz="0" w:space="0" w:color="auto"/>
                            <w:bottom w:val="none" w:sz="0" w:space="0" w:color="auto"/>
                            <w:right w:val="none" w:sz="0" w:space="0" w:color="auto"/>
                          </w:divBdr>
                          <w:divsChild>
                            <w:div w:id="976647523">
                              <w:marLeft w:val="0"/>
                              <w:marRight w:val="0"/>
                              <w:marTop w:val="0"/>
                              <w:marBottom w:val="0"/>
                              <w:divBdr>
                                <w:top w:val="none" w:sz="0" w:space="0" w:color="auto"/>
                                <w:left w:val="none" w:sz="0" w:space="0" w:color="auto"/>
                                <w:bottom w:val="none" w:sz="0" w:space="0" w:color="auto"/>
                                <w:right w:val="none" w:sz="0" w:space="0" w:color="auto"/>
                              </w:divBdr>
                              <w:divsChild>
                                <w:div w:id="1801413183">
                                  <w:marLeft w:val="0"/>
                                  <w:marRight w:val="0"/>
                                  <w:marTop w:val="0"/>
                                  <w:marBottom w:val="0"/>
                                  <w:divBdr>
                                    <w:top w:val="none" w:sz="0" w:space="0" w:color="auto"/>
                                    <w:left w:val="none" w:sz="0" w:space="0" w:color="auto"/>
                                    <w:bottom w:val="none" w:sz="0" w:space="0" w:color="auto"/>
                                    <w:right w:val="none" w:sz="0" w:space="0" w:color="auto"/>
                                  </w:divBdr>
                                  <w:divsChild>
                                    <w:div w:id="13000677">
                                      <w:marLeft w:val="0"/>
                                      <w:marRight w:val="0"/>
                                      <w:marTop w:val="0"/>
                                      <w:marBottom w:val="0"/>
                                      <w:divBdr>
                                        <w:top w:val="none" w:sz="0" w:space="0" w:color="auto"/>
                                        <w:left w:val="none" w:sz="0" w:space="0" w:color="auto"/>
                                        <w:bottom w:val="none" w:sz="0" w:space="0" w:color="auto"/>
                                        <w:right w:val="none" w:sz="0" w:space="0" w:color="auto"/>
                                      </w:divBdr>
                                      <w:divsChild>
                                        <w:div w:id="376667335">
                                          <w:marLeft w:val="0"/>
                                          <w:marRight w:val="0"/>
                                          <w:marTop w:val="0"/>
                                          <w:marBottom w:val="0"/>
                                          <w:divBdr>
                                            <w:top w:val="none" w:sz="0" w:space="0" w:color="auto"/>
                                            <w:left w:val="none" w:sz="0" w:space="0" w:color="auto"/>
                                            <w:bottom w:val="none" w:sz="0" w:space="0" w:color="auto"/>
                                            <w:right w:val="none" w:sz="0" w:space="0" w:color="auto"/>
                                          </w:divBdr>
                                          <w:divsChild>
                                            <w:div w:id="1906447145">
                                              <w:marLeft w:val="0"/>
                                              <w:marRight w:val="0"/>
                                              <w:marTop w:val="0"/>
                                              <w:marBottom w:val="0"/>
                                              <w:divBdr>
                                                <w:top w:val="none" w:sz="0" w:space="0" w:color="auto"/>
                                                <w:left w:val="none" w:sz="0" w:space="0" w:color="auto"/>
                                                <w:bottom w:val="none" w:sz="0" w:space="0" w:color="auto"/>
                                                <w:right w:val="none" w:sz="0" w:space="0" w:color="auto"/>
                                              </w:divBdr>
                                              <w:divsChild>
                                                <w:div w:id="172991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7029726">
      <w:bodyDiv w:val="1"/>
      <w:marLeft w:val="0"/>
      <w:marRight w:val="0"/>
      <w:marTop w:val="0"/>
      <w:marBottom w:val="0"/>
      <w:divBdr>
        <w:top w:val="none" w:sz="0" w:space="0" w:color="auto"/>
        <w:left w:val="none" w:sz="0" w:space="0" w:color="auto"/>
        <w:bottom w:val="none" w:sz="0" w:space="0" w:color="auto"/>
        <w:right w:val="none" w:sz="0" w:space="0" w:color="auto"/>
      </w:divBdr>
      <w:divsChild>
        <w:div w:id="1733581585">
          <w:marLeft w:val="0"/>
          <w:marRight w:val="0"/>
          <w:marTop w:val="0"/>
          <w:marBottom w:val="450"/>
          <w:divBdr>
            <w:top w:val="none" w:sz="0" w:space="0" w:color="auto"/>
            <w:left w:val="none" w:sz="0" w:space="0" w:color="auto"/>
            <w:bottom w:val="single" w:sz="6" w:space="19" w:color="EEEEEE"/>
            <w:right w:val="none" w:sz="0" w:space="0" w:color="auto"/>
          </w:divBdr>
          <w:divsChild>
            <w:div w:id="1147934745">
              <w:marLeft w:val="0"/>
              <w:marRight w:val="0"/>
              <w:marTop w:val="0"/>
              <w:marBottom w:val="150"/>
              <w:divBdr>
                <w:top w:val="none" w:sz="0" w:space="0" w:color="auto"/>
                <w:left w:val="none" w:sz="0" w:space="0" w:color="auto"/>
                <w:bottom w:val="none" w:sz="0" w:space="0" w:color="auto"/>
                <w:right w:val="none" w:sz="0" w:space="0" w:color="auto"/>
              </w:divBdr>
              <w:divsChild>
                <w:div w:id="409547207">
                  <w:marLeft w:val="0"/>
                  <w:marRight w:val="0"/>
                  <w:marTop w:val="0"/>
                  <w:marBottom w:val="0"/>
                  <w:divBdr>
                    <w:top w:val="none" w:sz="0" w:space="0" w:color="auto"/>
                    <w:left w:val="none" w:sz="0" w:space="0" w:color="auto"/>
                    <w:bottom w:val="none" w:sz="0" w:space="0" w:color="auto"/>
                    <w:right w:val="none" w:sz="0" w:space="0" w:color="auto"/>
                  </w:divBdr>
                </w:div>
              </w:divsChild>
            </w:div>
            <w:div w:id="148904517">
              <w:marLeft w:val="0"/>
              <w:marRight w:val="0"/>
              <w:marTop w:val="0"/>
              <w:marBottom w:val="0"/>
              <w:divBdr>
                <w:top w:val="none" w:sz="0" w:space="0" w:color="auto"/>
                <w:left w:val="none" w:sz="0" w:space="0" w:color="auto"/>
                <w:bottom w:val="none" w:sz="0" w:space="0" w:color="auto"/>
                <w:right w:val="none" w:sz="0" w:space="0" w:color="auto"/>
              </w:divBdr>
            </w:div>
          </w:divsChild>
        </w:div>
        <w:div w:id="1254700474">
          <w:marLeft w:val="0"/>
          <w:marRight w:val="0"/>
          <w:marTop w:val="0"/>
          <w:marBottom w:val="0"/>
          <w:divBdr>
            <w:top w:val="none" w:sz="0" w:space="0" w:color="auto"/>
            <w:left w:val="none" w:sz="0" w:space="0" w:color="auto"/>
            <w:bottom w:val="none" w:sz="0" w:space="0" w:color="auto"/>
            <w:right w:val="none" w:sz="0" w:space="0" w:color="auto"/>
          </w:divBdr>
          <w:divsChild>
            <w:div w:id="1076824023">
              <w:marLeft w:val="0"/>
              <w:marRight w:val="0"/>
              <w:marTop w:val="0"/>
              <w:marBottom w:val="0"/>
              <w:divBdr>
                <w:top w:val="none" w:sz="0" w:space="0" w:color="auto"/>
                <w:left w:val="none" w:sz="0" w:space="0" w:color="auto"/>
                <w:bottom w:val="none" w:sz="0" w:space="0" w:color="auto"/>
                <w:right w:val="none" w:sz="0" w:space="0" w:color="auto"/>
              </w:divBdr>
              <w:divsChild>
                <w:div w:id="14466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69751">
      <w:bodyDiv w:val="1"/>
      <w:marLeft w:val="0"/>
      <w:marRight w:val="0"/>
      <w:marTop w:val="0"/>
      <w:marBottom w:val="0"/>
      <w:divBdr>
        <w:top w:val="none" w:sz="0" w:space="0" w:color="auto"/>
        <w:left w:val="none" w:sz="0" w:space="0" w:color="auto"/>
        <w:bottom w:val="none" w:sz="0" w:space="0" w:color="auto"/>
        <w:right w:val="none" w:sz="0" w:space="0" w:color="auto"/>
      </w:divBdr>
      <w:divsChild>
        <w:div w:id="593437042">
          <w:marLeft w:val="0"/>
          <w:marRight w:val="0"/>
          <w:marTop w:val="0"/>
          <w:marBottom w:val="0"/>
          <w:divBdr>
            <w:top w:val="none" w:sz="0" w:space="0" w:color="auto"/>
            <w:left w:val="none" w:sz="0" w:space="0" w:color="auto"/>
            <w:bottom w:val="dotted" w:sz="6" w:space="4" w:color="DDDDDD"/>
            <w:right w:val="none" w:sz="0" w:space="0" w:color="auto"/>
          </w:divBdr>
        </w:div>
      </w:divsChild>
    </w:div>
    <w:div w:id="707148348">
      <w:bodyDiv w:val="1"/>
      <w:marLeft w:val="0"/>
      <w:marRight w:val="0"/>
      <w:marTop w:val="0"/>
      <w:marBottom w:val="0"/>
      <w:divBdr>
        <w:top w:val="none" w:sz="0" w:space="0" w:color="auto"/>
        <w:left w:val="none" w:sz="0" w:space="0" w:color="auto"/>
        <w:bottom w:val="none" w:sz="0" w:space="0" w:color="auto"/>
        <w:right w:val="none" w:sz="0" w:space="0" w:color="auto"/>
      </w:divBdr>
    </w:div>
    <w:div w:id="707223895">
      <w:bodyDiv w:val="1"/>
      <w:marLeft w:val="0"/>
      <w:marRight w:val="0"/>
      <w:marTop w:val="0"/>
      <w:marBottom w:val="0"/>
      <w:divBdr>
        <w:top w:val="none" w:sz="0" w:space="0" w:color="auto"/>
        <w:left w:val="none" w:sz="0" w:space="0" w:color="auto"/>
        <w:bottom w:val="none" w:sz="0" w:space="0" w:color="auto"/>
        <w:right w:val="none" w:sz="0" w:space="0" w:color="auto"/>
      </w:divBdr>
    </w:div>
    <w:div w:id="708800803">
      <w:bodyDiv w:val="1"/>
      <w:marLeft w:val="0"/>
      <w:marRight w:val="0"/>
      <w:marTop w:val="0"/>
      <w:marBottom w:val="0"/>
      <w:divBdr>
        <w:top w:val="none" w:sz="0" w:space="0" w:color="auto"/>
        <w:left w:val="none" w:sz="0" w:space="0" w:color="auto"/>
        <w:bottom w:val="none" w:sz="0" w:space="0" w:color="auto"/>
        <w:right w:val="none" w:sz="0" w:space="0" w:color="auto"/>
      </w:divBdr>
      <w:divsChild>
        <w:div w:id="369692150">
          <w:marLeft w:val="0"/>
          <w:marRight w:val="0"/>
          <w:marTop w:val="0"/>
          <w:marBottom w:val="0"/>
          <w:divBdr>
            <w:top w:val="none" w:sz="0" w:space="0" w:color="auto"/>
            <w:left w:val="none" w:sz="0" w:space="0" w:color="auto"/>
            <w:bottom w:val="none" w:sz="0" w:space="0" w:color="auto"/>
            <w:right w:val="none" w:sz="0" w:space="0" w:color="auto"/>
          </w:divBdr>
          <w:divsChild>
            <w:div w:id="1655453890">
              <w:marLeft w:val="0"/>
              <w:marRight w:val="0"/>
              <w:marTop w:val="0"/>
              <w:marBottom w:val="0"/>
              <w:divBdr>
                <w:top w:val="none" w:sz="0" w:space="0" w:color="auto"/>
                <w:left w:val="none" w:sz="0" w:space="0" w:color="auto"/>
                <w:bottom w:val="none" w:sz="0" w:space="0" w:color="auto"/>
                <w:right w:val="none" w:sz="0" w:space="0" w:color="auto"/>
              </w:divBdr>
              <w:divsChild>
                <w:div w:id="1124420239">
                  <w:marLeft w:val="0"/>
                  <w:marRight w:val="0"/>
                  <w:marTop w:val="0"/>
                  <w:marBottom w:val="0"/>
                  <w:divBdr>
                    <w:top w:val="none" w:sz="0" w:space="0" w:color="auto"/>
                    <w:left w:val="none" w:sz="0" w:space="0" w:color="auto"/>
                    <w:bottom w:val="none" w:sz="0" w:space="0" w:color="auto"/>
                    <w:right w:val="none" w:sz="0" w:space="0" w:color="auto"/>
                  </w:divBdr>
                  <w:divsChild>
                    <w:div w:id="2079281523">
                      <w:marLeft w:val="0"/>
                      <w:marRight w:val="0"/>
                      <w:marTop w:val="0"/>
                      <w:marBottom w:val="300"/>
                      <w:divBdr>
                        <w:top w:val="none" w:sz="0" w:space="0" w:color="auto"/>
                        <w:left w:val="none" w:sz="0" w:space="0" w:color="auto"/>
                        <w:bottom w:val="none" w:sz="0" w:space="0" w:color="auto"/>
                        <w:right w:val="none" w:sz="0" w:space="0" w:color="auto"/>
                      </w:divBdr>
                      <w:divsChild>
                        <w:div w:id="1637686941">
                          <w:marLeft w:val="0"/>
                          <w:marRight w:val="0"/>
                          <w:marTop w:val="0"/>
                          <w:marBottom w:val="225"/>
                          <w:divBdr>
                            <w:top w:val="single" w:sz="6" w:space="11" w:color="E5E5E5"/>
                            <w:left w:val="single" w:sz="6" w:space="11" w:color="E5E5E5"/>
                            <w:bottom w:val="single" w:sz="6" w:space="1" w:color="E5E5E5"/>
                            <w:right w:val="single" w:sz="6" w:space="11" w:color="E5E5E5"/>
                          </w:divBdr>
                          <w:divsChild>
                            <w:div w:id="1943612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91899690">
          <w:marLeft w:val="0"/>
          <w:marRight w:val="0"/>
          <w:marTop w:val="0"/>
          <w:marBottom w:val="0"/>
          <w:divBdr>
            <w:top w:val="single" w:sz="6" w:space="0" w:color="E5E5E5"/>
            <w:left w:val="none" w:sz="0" w:space="0" w:color="auto"/>
            <w:bottom w:val="single" w:sz="18" w:space="0" w:color="000000"/>
            <w:right w:val="none" w:sz="0" w:space="0" w:color="auto"/>
          </w:divBdr>
          <w:divsChild>
            <w:div w:id="1791391086">
              <w:marLeft w:val="0"/>
              <w:marRight w:val="0"/>
              <w:marTop w:val="0"/>
              <w:marBottom w:val="0"/>
              <w:divBdr>
                <w:top w:val="none" w:sz="0" w:space="0" w:color="auto"/>
                <w:left w:val="none" w:sz="0" w:space="0" w:color="auto"/>
                <w:bottom w:val="none" w:sz="0" w:space="0" w:color="auto"/>
                <w:right w:val="none" w:sz="0" w:space="0" w:color="auto"/>
              </w:divBdr>
              <w:divsChild>
                <w:div w:id="56233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35581">
      <w:bodyDiv w:val="1"/>
      <w:marLeft w:val="0"/>
      <w:marRight w:val="0"/>
      <w:marTop w:val="0"/>
      <w:marBottom w:val="0"/>
      <w:divBdr>
        <w:top w:val="none" w:sz="0" w:space="0" w:color="auto"/>
        <w:left w:val="none" w:sz="0" w:space="0" w:color="auto"/>
        <w:bottom w:val="none" w:sz="0" w:space="0" w:color="auto"/>
        <w:right w:val="none" w:sz="0" w:space="0" w:color="auto"/>
      </w:divBdr>
      <w:divsChild>
        <w:div w:id="525097734">
          <w:marLeft w:val="0"/>
          <w:marRight w:val="0"/>
          <w:marTop w:val="0"/>
          <w:marBottom w:val="0"/>
          <w:divBdr>
            <w:top w:val="none" w:sz="0" w:space="0" w:color="auto"/>
            <w:left w:val="none" w:sz="0" w:space="0" w:color="auto"/>
            <w:bottom w:val="dotted" w:sz="6" w:space="4" w:color="DDDDDD"/>
            <w:right w:val="none" w:sz="0" w:space="0" w:color="auto"/>
          </w:divBdr>
          <w:divsChild>
            <w:div w:id="17639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5497">
      <w:bodyDiv w:val="1"/>
      <w:marLeft w:val="0"/>
      <w:marRight w:val="0"/>
      <w:marTop w:val="0"/>
      <w:marBottom w:val="0"/>
      <w:divBdr>
        <w:top w:val="none" w:sz="0" w:space="0" w:color="auto"/>
        <w:left w:val="none" w:sz="0" w:space="0" w:color="auto"/>
        <w:bottom w:val="none" w:sz="0" w:space="0" w:color="auto"/>
        <w:right w:val="none" w:sz="0" w:space="0" w:color="auto"/>
      </w:divBdr>
    </w:div>
    <w:div w:id="709300509">
      <w:bodyDiv w:val="1"/>
      <w:marLeft w:val="0"/>
      <w:marRight w:val="0"/>
      <w:marTop w:val="0"/>
      <w:marBottom w:val="0"/>
      <w:divBdr>
        <w:top w:val="none" w:sz="0" w:space="0" w:color="auto"/>
        <w:left w:val="none" w:sz="0" w:space="0" w:color="auto"/>
        <w:bottom w:val="none" w:sz="0" w:space="0" w:color="auto"/>
        <w:right w:val="none" w:sz="0" w:space="0" w:color="auto"/>
      </w:divBdr>
      <w:divsChild>
        <w:div w:id="578951115">
          <w:marLeft w:val="0"/>
          <w:marRight w:val="0"/>
          <w:marTop w:val="0"/>
          <w:marBottom w:val="300"/>
          <w:divBdr>
            <w:top w:val="none" w:sz="0" w:space="0" w:color="auto"/>
            <w:left w:val="none" w:sz="0" w:space="0" w:color="auto"/>
            <w:bottom w:val="none" w:sz="0" w:space="0" w:color="auto"/>
            <w:right w:val="none" w:sz="0" w:space="0" w:color="auto"/>
          </w:divBdr>
          <w:divsChild>
            <w:div w:id="1638223028">
              <w:marLeft w:val="0"/>
              <w:marRight w:val="0"/>
              <w:marTop w:val="0"/>
              <w:marBottom w:val="0"/>
              <w:divBdr>
                <w:top w:val="none" w:sz="0" w:space="0" w:color="auto"/>
                <w:left w:val="none" w:sz="0" w:space="0" w:color="auto"/>
                <w:bottom w:val="none" w:sz="0" w:space="0" w:color="auto"/>
                <w:right w:val="none" w:sz="0" w:space="0" w:color="auto"/>
              </w:divBdr>
            </w:div>
          </w:divsChild>
        </w:div>
        <w:div w:id="702364041">
          <w:marLeft w:val="0"/>
          <w:marRight w:val="0"/>
          <w:marTop w:val="0"/>
          <w:marBottom w:val="0"/>
          <w:divBdr>
            <w:top w:val="none" w:sz="0" w:space="0" w:color="auto"/>
            <w:left w:val="none" w:sz="0" w:space="0" w:color="auto"/>
            <w:bottom w:val="none" w:sz="0" w:space="0" w:color="auto"/>
            <w:right w:val="none" w:sz="0" w:space="0" w:color="auto"/>
          </w:divBdr>
          <w:divsChild>
            <w:div w:id="1812283017">
              <w:marLeft w:val="0"/>
              <w:marRight w:val="0"/>
              <w:marTop w:val="0"/>
              <w:marBottom w:val="0"/>
              <w:divBdr>
                <w:top w:val="none" w:sz="0" w:space="0" w:color="auto"/>
                <w:left w:val="none" w:sz="0" w:space="0" w:color="auto"/>
                <w:bottom w:val="none" w:sz="0" w:space="0" w:color="auto"/>
                <w:right w:val="none" w:sz="0" w:space="0" w:color="auto"/>
              </w:divBdr>
              <w:divsChild>
                <w:div w:id="27690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8218">
          <w:marLeft w:val="0"/>
          <w:marRight w:val="0"/>
          <w:marTop w:val="0"/>
          <w:marBottom w:val="0"/>
          <w:divBdr>
            <w:top w:val="none" w:sz="0" w:space="0" w:color="auto"/>
            <w:left w:val="none" w:sz="0" w:space="0" w:color="auto"/>
            <w:bottom w:val="none" w:sz="0" w:space="0" w:color="auto"/>
            <w:right w:val="none" w:sz="0" w:space="0" w:color="auto"/>
          </w:divBdr>
        </w:div>
        <w:div w:id="1504473589">
          <w:marLeft w:val="0"/>
          <w:marRight w:val="0"/>
          <w:marTop w:val="0"/>
          <w:marBottom w:val="75"/>
          <w:divBdr>
            <w:top w:val="none" w:sz="0" w:space="0" w:color="auto"/>
            <w:left w:val="none" w:sz="0" w:space="0" w:color="auto"/>
            <w:bottom w:val="none" w:sz="0" w:space="0" w:color="auto"/>
            <w:right w:val="none" w:sz="0" w:space="0" w:color="auto"/>
          </w:divBdr>
        </w:div>
      </w:divsChild>
    </w:div>
    <w:div w:id="709763139">
      <w:bodyDiv w:val="1"/>
      <w:marLeft w:val="0"/>
      <w:marRight w:val="0"/>
      <w:marTop w:val="0"/>
      <w:marBottom w:val="0"/>
      <w:divBdr>
        <w:top w:val="none" w:sz="0" w:space="0" w:color="auto"/>
        <w:left w:val="none" w:sz="0" w:space="0" w:color="auto"/>
        <w:bottom w:val="none" w:sz="0" w:space="0" w:color="auto"/>
        <w:right w:val="none" w:sz="0" w:space="0" w:color="auto"/>
      </w:divBdr>
    </w:div>
    <w:div w:id="710225860">
      <w:bodyDiv w:val="1"/>
      <w:marLeft w:val="0"/>
      <w:marRight w:val="0"/>
      <w:marTop w:val="0"/>
      <w:marBottom w:val="0"/>
      <w:divBdr>
        <w:top w:val="none" w:sz="0" w:space="0" w:color="auto"/>
        <w:left w:val="none" w:sz="0" w:space="0" w:color="auto"/>
        <w:bottom w:val="none" w:sz="0" w:space="0" w:color="auto"/>
        <w:right w:val="none" w:sz="0" w:space="0" w:color="auto"/>
      </w:divBdr>
    </w:div>
    <w:div w:id="710809533">
      <w:bodyDiv w:val="1"/>
      <w:marLeft w:val="0"/>
      <w:marRight w:val="0"/>
      <w:marTop w:val="0"/>
      <w:marBottom w:val="0"/>
      <w:divBdr>
        <w:top w:val="none" w:sz="0" w:space="0" w:color="auto"/>
        <w:left w:val="none" w:sz="0" w:space="0" w:color="auto"/>
        <w:bottom w:val="none" w:sz="0" w:space="0" w:color="auto"/>
        <w:right w:val="none" w:sz="0" w:space="0" w:color="auto"/>
      </w:divBdr>
      <w:divsChild>
        <w:div w:id="202405060">
          <w:marLeft w:val="0"/>
          <w:marRight w:val="0"/>
          <w:marTop w:val="0"/>
          <w:marBottom w:val="0"/>
          <w:divBdr>
            <w:top w:val="none" w:sz="0" w:space="0" w:color="auto"/>
            <w:left w:val="none" w:sz="0" w:space="0" w:color="auto"/>
            <w:bottom w:val="none" w:sz="0" w:space="0" w:color="auto"/>
            <w:right w:val="none" w:sz="0" w:space="0" w:color="auto"/>
          </w:divBdr>
        </w:div>
      </w:divsChild>
    </w:div>
    <w:div w:id="712117103">
      <w:bodyDiv w:val="1"/>
      <w:marLeft w:val="0"/>
      <w:marRight w:val="0"/>
      <w:marTop w:val="0"/>
      <w:marBottom w:val="0"/>
      <w:divBdr>
        <w:top w:val="none" w:sz="0" w:space="0" w:color="auto"/>
        <w:left w:val="none" w:sz="0" w:space="0" w:color="auto"/>
        <w:bottom w:val="none" w:sz="0" w:space="0" w:color="auto"/>
        <w:right w:val="none" w:sz="0" w:space="0" w:color="auto"/>
      </w:divBdr>
      <w:divsChild>
        <w:div w:id="66072762">
          <w:marLeft w:val="0"/>
          <w:marRight w:val="0"/>
          <w:marTop w:val="0"/>
          <w:marBottom w:val="150"/>
          <w:divBdr>
            <w:top w:val="none" w:sz="0" w:space="0" w:color="auto"/>
            <w:left w:val="none" w:sz="0" w:space="0" w:color="auto"/>
            <w:bottom w:val="none" w:sz="0" w:space="0" w:color="auto"/>
            <w:right w:val="none" w:sz="0" w:space="0" w:color="auto"/>
          </w:divBdr>
          <w:divsChild>
            <w:div w:id="2094428411">
              <w:marLeft w:val="0"/>
              <w:marRight w:val="0"/>
              <w:marTop w:val="0"/>
              <w:marBottom w:val="0"/>
              <w:divBdr>
                <w:top w:val="none" w:sz="0" w:space="0" w:color="auto"/>
                <w:left w:val="none" w:sz="0" w:space="0" w:color="auto"/>
                <w:bottom w:val="none" w:sz="0" w:space="0" w:color="auto"/>
                <w:right w:val="none" w:sz="0" w:space="0" w:color="auto"/>
              </w:divBdr>
            </w:div>
          </w:divsChild>
        </w:div>
        <w:div w:id="372537150">
          <w:marLeft w:val="0"/>
          <w:marRight w:val="0"/>
          <w:marTop w:val="0"/>
          <w:marBottom w:val="0"/>
          <w:divBdr>
            <w:top w:val="none" w:sz="0" w:space="0" w:color="auto"/>
            <w:left w:val="none" w:sz="0" w:space="0" w:color="auto"/>
            <w:bottom w:val="none" w:sz="0" w:space="0" w:color="auto"/>
            <w:right w:val="none" w:sz="0" w:space="0" w:color="auto"/>
          </w:divBdr>
          <w:divsChild>
            <w:div w:id="646007343">
              <w:marLeft w:val="0"/>
              <w:marRight w:val="0"/>
              <w:marTop w:val="0"/>
              <w:marBottom w:val="0"/>
              <w:divBdr>
                <w:top w:val="none" w:sz="0" w:space="0" w:color="auto"/>
                <w:left w:val="none" w:sz="0" w:space="0" w:color="auto"/>
                <w:bottom w:val="none" w:sz="0" w:space="0" w:color="auto"/>
                <w:right w:val="none" w:sz="0" w:space="0" w:color="auto"/>
              </w:divBdr>
            </w:div>
          </w:divsChild>
        </w:div>
        <w:div w:id="1960841325">
          <w:marLeft w:val="0"/>
          <w:marRight w:val="0"/>
          <w:marTop w:val="0"/>
          <w:marBottom w:val="150"/>
          <w:divBdr>
            <w:top w:val="none" w:sz="0" w:space="0" w:color="auto"/>
            <w:left w:val="none" w:sz="0" w:space="0" w:color="auto"/>
            <w:bottom w:val="none" w:sz="0" w:space="0" w:color="auto"/>
            <w:right w:val="none" w:sz="0" w:space="0" w:color="auto"/>
          </w:divBdr>
        </w:div>
      </w:divsChild>
    </w:div>
    <w:div w:id="712117274">
      <w:bodyDiv w:val="1"/>
      <w:marLeft w:val="0"/>
      <w:marRight w:val="0"/>
      <w:marTop w:val="0"/>
      <w:marBottom w:val="0"/>
      <w:divBdr>
        <w:top w:val="none" w:sz="0" w:space="0" w:color="auto"/>
        <w:left w:val="none" w:sz="0" w:space="0" w:color="auto"/>
        <w:bottom w:val="none" w:sz="0" w:space="0" w:color="auto"/>
        <w:right w:val="none" w:sz="0" w:space="0" w:color="auto"/>
      </w:divBdr>
      <w:divsChild>
        <w:div w:id="1044520466">
          <w:marLeft w:val="0"/>
          <w:marRight w:val="0"/>
          <w:marTop w:val="0"/>
          <w:marBottom w:val="150"/>
          <w:divBdr>
            <w:top w:val="none" w:sz="0" w:space="0" w:color="auto"/>
            <w:left w:val="none" w:sz="0" w:space="0" w:color="auto"/>
            <w:bottom w:val="none" w:sz="0" w:space="0" w:color="auto"/>
            <w:right w:val="none" w:sz="0" w:space="0" w:color="auto"/>
          </w:divBdr>
        </w:div>
      </w:divsChild>
    </w:div>
    <w:div w:id="712660786">
      <w:bodyDiv w:val="1"/>
      <w:marLeft w:val="0"/>
      <w:marRight w:val="0"/>
      <w:marTop w:val="0"/>
      <w:marBottom w:val="0"/>
      <w:divBdr>
        <w:top w:val="none" w:sz="0" w:space="0" w:color="auto"/>
        <w:left w:val="none" w:sz="0" w:space="0" w:color="auto"/>
        <w:bottom w:val="none" w:sz="0" w:space="0" w:color="auto"/>
        <w:right w:val="none" w:sz="0" w:space="0" w:color="auto"/>
      </w:divBdr>
      <w:divsChild>
        <w:div w:id="1195271987">
          <w:marLeft w:val="0"/>
          <w:marRight w:val="0"/>
          <w:marTop w:val="0"/>
          <w:marBottom w:val="0"/>
          <w:divBdr>
            <w:top w:val="none" w:sz="0" w:space="0" w:color="auto"/>
            <w:left w:val="none" w:sz="0" w:space="0" w:color="auto"/>
            <w:bottom w:val="dotted" w:sz="6" w:space="4" w:color="DDDDDD"/>
            <w:right w:val="none" w:sz="0" w:space="0" w:color="auto"/>
          </w:divBdr>
        </w:div>
      </w:divsChild>
    </w:div>
    <w:div w:id="712996249">
      <w:bodyDiv w:val="1"/>
      <w:marLeft w:val="0"/>
      <w:marRight w:val="0"/>
      <w:marTop w:val="0"/>
      <w:marBottom w:val="0"/>
      <w:divBdr>
        <w:top w:val="none" w:sz="0" w:space="0" w:color="auto"/>
        <w:left w:val="none" w:sz="0" w:space="0" w:color="auto"/>
        <w:bottom w:val="none" w:sz="0" w:space="0" w:color="auto"/>
        <w:right w:val="none" w:sz="0" w:space="0" w:color="auto"/>
      </w:divBdr>
      <w:divsChild>
        <w:div w:id="1116564422">
          <w:marLeft w:val="0"/>
          <w:marRight w:val="0"/>
          <w:marTop w:val="0"/>
          <w:marBottom w:val="0"/>
          <w:divBdr>
            <w:top w:val="none" w:sz="0" w:space="0" w:color="auto"/>
            <w:left w:val="none" w:sz="0" w:space="0" w:color="auto"/>
            <w:bottom w:val="none" w:sz="0" w:space="0" w:color="auto"/>
            <w:right w:val="none" w:sz="0" w:space="0" w:color="auto"/>
          </w:divBdr>
          <w:divsChild>
            <w:div w:id="45529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8445">
      <w:bodyDiv w:val="1"/>
      <w:marLeft w:val="0"/>
      <w:marRight w:val="0"/>
      <w:marTop w:val="0"/>
      <w:marBottom w:val="0"/>
      <w:divBdr>
        <w:top w:val="none" w:sz="0" w:space="0" w:color="auto"/>
        <w:left w:val="none" w:sz="0" w:space="0" w:color="auto"/>
        <w:bottom w:val="none" w:sz="0" w:space="0" w:color="auto"/>
        <w:right w:val="none" w:sz="0" w:space="0" w:color="auto"/>
      </w:divBdr>
      <w:divsChild>
        <w:div w:id="2036497620">
          <w:marLeft w:val="0"/>
          <w:marRight w:val="0"/>
          <w:marTop w:val="0"/>
          <w:marBottom w:val="0"/>
          <w:divBdr>
            <w:top w:val="none" w:sz="0" w:space="0" w:color="auto"/>
            <w:left w:val="none" w:sz="0" w:space="0" w:color="auto"/>
            <w:bottom w:val="none" w:sz="0" w:space="0" w:color="auto"/>
            <w:right w:val="none" w:sz="0" w:space="0" w:color="auto"/>
          </w:divBdr>
          <w:divsChild>
            <w:div w:id="2052531439">
              <w:marLeft w:val="0"/>
              <w:marRight w:val="0"/>
              <w:marTop w:val="0"/>
              <w:marBottom w:val="0"/>
              <w:divBdr>
                <w:top w:val="none" w:sz="0" w:space="0" w:color="auto"/>
                <w:left w:val="none" w:sz="0" w:space="0" w:color="auto"/>
                <w:bottom w:val="none" w:sz="0" w:space="0" w:color="auto"/>
                <w:right w:val="none" w:sz="0" w:space="0" w:color="auto"/>
              </w:divBdr>
              <w:divsChild>
                <w:div w:id="9456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6799">
          <w:marLeft w:val="0"/>
          <w:marRight w:val="0"/>
          <w:marTop w:val="0"/>
          <w:marBottom w:val="75"/>
          <w:divBdr>
            <w:top w:val="none" w:sz="0" w:space="0" w:color="auto"/>
            <w:left w:val="none" w:sz="0" w:space="0" w:color="auto"/>
            <w:bottom w:val="none" w:sz="0" w:space="0" w:color="auto"/>
            <w:right w:val="none" w:sz="0" w:space="0" w:color="auto"/>
          </w:divBdr>
        </w:div>
        <w:div w:id="444928746">
          <w:marLeft w:val="0"/>
          <w:marRight w:val="0"/>
          <w:marTop w:val="0"/>
          <w:marBottom w:val="0"/>
          <w:divBdr>
            <w:top w:val="none" w:sz="0" w:space="0" w:color="auto"/>
            <w:left w:val="none" w:sz="0" w:space="0" w:color="auto"/>
            <w:bottom w:val="none" w:sz="0" w:space="0" w:color="auto"/>
            <w:right w:val="none" w:sz="0" w:space="0" w:color="auto"/>
          </w:divBdr>
        </w:div>
      </w:divsChild>
    </w:div>
    <w:div w:id="715280103">
      <w:bodyDiv w:val="1"/>
      <w:marLeft w:val="0"/>
      <w:marRight w:val="0"/>
      <w:marTop w:val="0"/>
      <w:marBottom w:val="0"/>
      <w:divBdr>
        <w:top w:val="none" w:sz="0" w:space="0" w:color="auto"/>
        <w:left w:val="none" w:sz="0" w:space="0" w:color="auto"/>
        <w:bottom w:val="none" w:sz="0" w:space="0" w:color="auto"/>
        <w:right w:val="none" w:sz="0" w:space="0" w:color="auto"/>
      </w:divBdr>
      <w:divsChild>
        <w:div w:id="130248062">
          <w:marLeft w:val="0"/>
          <w:marRight w:val="0"/>
          <w:marTop w:val="0"/>
          <w:marBottom w:val="0"/>
          <w:divBdr>
            <w:top w:val="none" w:sz="0" w:space="0" w:color="auto"/>
            <w:left w:val="none" w:sz="0" w:space="0" w:color="auto"/>
            <w:bottom w:val="none" w:sz="0" w:space="0" w:color="auto"/>
            <w:right w:val="none" w:sz="0" w:space="0" w:color="auto"/>
          </w:divBdr>
        </w:div>
      </w:divsChild>
    </w:div>
    <w:div w:id="715398201">
      <w:bodyDiv w:val="1"/>
      <w:marLeft w:val="0"/>
      <w:marRight w:val="0"/>
      <w:marTop w:val="0"/>
      <w:marBottom w:val="0"/>
      <w:divBdr>
        <w:top w:val="none" w:sz="0" w:space="0" w:color="auto"/>
        <w:left w:val="none" w:sz="0" w:space="0" w:color="auto"/>
        <w:bottom w:val="none" w:sz="0" w:space="0" w:color="auto"/>
        <w:right w:val="none" w:sz="0" w:space="0" w:color="auto"/>
      </w:divBdr>
      <w:divsChild>
        <w:div w:id="601914898">
          <w:marLeft w:val="0"/>
          <w:marRight w:val="0"/>
          <w:marTop w:val="0"/>
          <w:marBottom w:val="150"/>
          <w:divBdr>
            <w:top w:val="none" w:sz="0" w:space="0" w:color="auto"/>
            <w:left w:val="none" w:sz="0" w:space="0" w:color="auto"/>
            <w:bottom w:val="none" w:sz="0" w:space="0" w:color="auto"/>
            <w:right w:val="none" w:sz="0" w:space="0" w:color="auto"/>
          </w:divBdr>
          <w:divsChild>
            <w:div w:id="1789423972">
              <w:marLeft w:val="0"/>
              <w:marRight w:val="0"/>
              <w:marTop w:val="0"/>
              <w:marBottom w:val="0"/>
              <w:divBdr>
                <w:top w:val="none" w:sz="0" w:space="0" w:color="auto"/>
                <w:left w:val="none" w:sz="0" w:space="0" w:color="auto"/>
                <w:bottom w:val="none" w:sz="0" w:space="0" w:color="auto"/>
                <w:right w:val="none" w:sz="0" w:space="0" w:color="auto"/>
              </w:divBdr>
            </w:div>
          </w:divsChild>
        </w:div>
        <w:div w:id="613437497">
          <w:marLeft w:val="0"/>
          <w:marRight w:val="0"/>
          <w:marTop w:val="0"/>
          <w:marBottom w:val="150"/>
          <w:divBdr>
            <w:top w:val="none" w:sz="0" w:space="0" w:color="auto"/>
            <w:left w:val="none" w:sz="0" w:space="0" w:color="auto"/>
            <w:bottom w:val="none" w:sz="0" w:space="0" w:color="auto"/>
            <w:right w:val="none" w:sz="0" w:space="0" w:color="auto"/>
          </w:divBdr>
        </w:div>
      </w:divsChild>
    </w:div>
    <w:div w:id="715666917">
      <w:bodyDiv w:val="1"/>
      <w:marLeft w:val="0"/>
      <w:marRight w:val="0"/>
      <w:marTop w:val="0"/>
      <w:marBottom w:val="0"/>
      <w:divBdr>
        <w:top w:val="none" w:sz="0" w:space="0" w:color="auto"/>
        <w:left w:val="none" w:sz="0" w:space="0" w:color="auto"/>
        <w:bottom w:val="none" w:sz="0" w:space="0" w:color="auto"/>
        <w:right w:val="none" w:sz="0" w:space="0" w:color="auto"/>
      </w:divBdr>
      <w:divsChild>
        <w:div w:id="636642133">
          <w:marLeft w:val="0"/>
          <w:marRight w:val="0"/>
          <w:marTop w:val="0"/>
          <w:marBottom w:val="150"/>
          <w:divBdr>
            <w:top w:val="none" w:sz="0" w:space="0" w:color="auto"/>
            <w:left w:val="none" w:sz="0" w:space="0" w:color="auto"/>
            <w:bottom w:val="none" w:sz="0" w:space="0" w:color="auto"/>
            <w:right w:val="none" w:sz="0" w:space="0" w:color="auto"/>
          </w:divBdr>
          <w:divsChild>
            <w:div w:id="828792352">
              <w:marLeft w:val="0"/>
              <w:marRight w:val="0"/>
              <w:marTop w:val="0"/>
              <w:marBottom w:val="0"/>
              <w:divBdr>
                <w:top w:val="none" w:sz="0" w:space="0" w:color="auto"/>
                <w:left w:val="none" w:sz="0" w:space="0" w:color="auto"/>
                <w:bottom w:val="none" w:sz="0" w:space="0" w:color="auto"/>
                <w:right w:val="none" w:sz="0" w:space="0" w:color="auto"/>
              </w:divBdr>
              <w:divsChild>
                <w:div w:id="1920406834">
                  <w:marLeft w:val="0"/>
                  <w:marRight w:val="0"/>
                  <w:marTop w:val="0"/>
                  <w:marBottom w:val="0"/>
                  <w:divBdr>
                    <w:top w:val="none" w:sz="0" w:space="0" w:color="auto"/>
                    <w:left w:val="none" w:sz="0" w:space="0" w:color="auto"/>
                    <w:bottom w:val="none" w:sz="0" w:space="0" w:color="auto"/>
                    <w:right w:val="none" w:sz="0" w:space="0" w:color="auto"/>
                  </w:divBdr>
                  <w:divsChild>
                    <w:div w:id="190297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49455">
          <w:marLeft w:val="0"/>
          <w:marRight w:val="0"/>
          <w:marTop w:val="0"/>
          <w:marBottom w:val="0"/>
          <w:divBdr>
            <w:top w:val="none" w:sz="0" w:space="0" w:color="auto"/>
            <w:left w:val="none" w:sz="0" w:space="0" w:color="auto"/>
            <w:bottom w:val="none" w:sz="0" w:space="0" w:color="auto"/>
            <w:right w:val="none" w:sz="0" w:space="0" w:color="auto"/>
          </w:divBdr>
        </w:div>
      </w:divsChild>
    </w:div>
    <w:div w:id="716046491">
      <w:bodyDiv w:val="1"/>
      <w:marLeft w:val="0"/>
      <w:marRight w:val="0"/>
      <w:marTop w:val="0"/>
      <w:marBottom w:val="0"/>
      <w:divBdr>
        <w:top w:val="none" w:sz="0" w:space="0" w:color="auto"/>
        <w:left w:val="none" w:sz="0" w:space="0" w:color="auto"/>
        <w:bottom w:val="none" w:sz="0" w:space="0" w:color="auto"/>
        <w:right w:val="none" w:sz="0" w:space="0" w:color="auto"/>
      </w:divBdr>
    </w:div>
    <w:div w:id="716666468">
      <w:bodyDiv w:val="1"/>
      <w:marLeft w:val="0"/>
      <w:marRight w:val="0"/>
      <w:marTop w:val="0"/>
      <w:marBottom w:val="0"/>
      <w:divBdr>
        <w:top w:val="none" w:sz="0" w:space="0" w:color="auto"/>
        <w:left w:val="none" w:sz="0" w:space="0" w:color="auto"/>
        <w:bottom w:val="none" w:sz="0" w:space="0" w:color="auto"/>
        <w:right w:val="none" w:sz="0" w:space="0" w:color="auto"/>
      </w:divBdr>
      <w:divsChild>
        <w:div w:id="147863931">
          <w:marLeft w:val="0"/>
          <w:marRight w:val="0"/>
          <w:marTop w:val="0"/>
          <w:marBottom w:val="0"/>
          <w:divBdr>
            <w:top w:val="none" w:sz="0" w:space="0" w:color="auto"/>
            <w:left w:val="none" w:sz="0" w:space="0" w:color="auto"/>
            <w:bottom w:val="none" w:sz="0" w:space="0" w:color="auto"/>
            <w:right w:val="none" w:sz="0" w:space="0" w:color="auto"/>
          </w:divBdr>
          <w:divsChild>
            <w:div w:id="3535754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7164099">
      <w:bodyDiv w:val="1"/>
      <w:marLeft w:val="0"/>
      <w:marRight w:val="0"/>
      <w:marTop w:val="0"/>
      <w:marBottom w:val="0"/>
      <w:divBdr>
        <w:top w:val="none" w:sz="0" w:space="0" w:color="auto"/>
        <w:left w:val="none" w:sz="0" w:space="0" w:color="auto"/>
        <w:bottom w:val="none" w:sz="0" w:space="0" w:color="auto"/>
        <w:right w:val="none" w:sz="0" w:space="0" w:color="auto"/>
      </w:divBdr>
    </w:div>
    <w:div w:id="717515930">
      <w:bodyDiv w:val="1"/>
      <w:marLeft w:val="0"/>
      <w:marRight w:val="0"/>
      <w:marTop w:val="0"/>
      <w:marBottom w:val="0"/>
      <w:divBdr>
        <w:top w:val="none" w:sz="0" w:space="0" w:color="auto"/>
        <w:left w:val="none" w:sz="0" w:space="0" w:color="auto"/>
        <w:bottom w:val="none" w:sz="0" w:space="0" w:color="auto"/>
        <w:right w:val="none" w:sz="0" w:space="0" w:color="auto"/>
      </w:divBdr>
      <w:divsChild>
        <w:div w:id="995642755">
          <w:marLeft w:val="0"/>
          <w:marRight w:val="0"/>
          <w:marTop w:val="0"/>
          <w:marBottom w:val="0"/>
          <w:divBdr>
            <w:top w:val="none" w:sz="0" w:space="0" w:color="auto"/>
            <w:left w:val="none" w:sz="0" w:space="0" w:color="auto"/>
            <w:bottom w:val="none" w:sz="0" w:space="0" w:color="auto"/>
            <w:right w:val="none" w:sz="0" w:space="0" w:color="auto"/>
          </w:divBdr>
          <w:divsChild>
            <w:div w:id="895506623">
              <w:marLeft w:val="0"/>
              <w:marRight w:val="0"/>
              <w:marTop w:val="0"/>
              <w:marBottom w:val="0"/>
              <w:divBdr>
                <w:top w:val="none" w:sz="0" w:space="0" w:color="auto"/>
                <w:left w:val="none" w:sz="0" w:space="0" w:color="auto"/>
                <w:bottom w:val="none" w:sz="0" w:space="0" w:color="auto"/>
                <w:right w:val="none" w:sz="0" w:space="0" w:color="auto"/>
              </w:divBdr>
              <w:divsChild>
                <w:div w:id="170148056">
                  <w:marLeft w:val="0"/>
                  <w:marRight w:val="0"/>
                  <w:marTop w:val="0"/>
                  <w:marBottom w:val="0"/>
                  <w:divBdr>
                    <w:top w:val="none" w:sz="0" w:space="0" w:color="auto"/>
                    <w:left w:val="none" w:sz="0" w:space="0" w:color="auto"/>
                    <w:bottom w:val="none" w:sz="0" w:space="0" w:color="auto"/>
                    <w:right w:val="none" w:sz="0" w:space="0" w:color="auto"/>
                  </w:divBdr>
                  <w:divsChild>
                    <w:div w:id="1720788845">
                      <w:marLeft w:val="0"/>
                      <w:marRight w:val="0"/>
                      <w:marTop w:val="0"/>
                      <w:marBottom w:val="0"/>
                      <w:divBdr>
                        <w:top w:val="none" w:sz="0" w:space="0" w:color="auto"/>
                        <w:left w:val="none" w:sz="0" w:space="0" w:color="auto"/>
                        <w:bottom w:val="none" w:sz="0" w:space="0" w:color="auto"/>
                        <w:right w:val="none" w:sz="0" w:space="0" w:color="auto"/>
                      </w:divBdr>
                      <w:divsChild>
                        <w:div w:id="1853178313">
                          <w:marLeft w:val="0"/>
                          <w:marRight w:val="0"/>
                          <w:marTop w:val="0"/>
                          <w:marBottom w:val="0"/>
                          <w:divBdr>
                            <w:top w:val="none" w:sz="0" w:space="0" w:color="auto"/>
                            <w:left w:val="none" w:sz="0" w:space="0" w:color="auto"/>
                            <w:bottom w:val="none" w:sz="0" w:space="0" w:color="auto"/>
                            <w:right w:val="none" w:sz="0" w:space="0" w:color="auto"/>
                          </w:divBdr>
                          <w:divsChild>
                            <w:div w:id="1960990942">
                              <w:marLeft w:val="0"/>
                              <w:marRight w:val="0"/>
                              <w:marTop w:val="0"/>
                              <w:marBottom w:val="0"/>
                              <w:divBdr>
                                <w:top w:val="none" w:sz="0" w:space="0" w:color="auto"/>
                                <w:left w:val="none" w:sz="0" w:space="0" w:color="auto"/>
                                <w:bottom w:val="none" w:sz="0" w:space="0" w:color="auto"/>
                                <w:right w:val="none" w:sz="0" w:space="0" w:color="auto"/>
                              </w:divBdr>
                              <w:divsChild>
                                <w:div w:id="548147391">
                                  <w:marLeft w:val="0"/>
                                  <w:marRight w:val="0"/>
                                  <w:marTop w:val="0"/>
                                  <w:marBottom w:val="0"/>
                                  <w:divBdr>
                                    <w:top w:val="none" w:sz="0" w:space="0" w:color="auto"/>
                                    <w:left w:val="none" w:sz="0" w:space="0" w:color="auto"/>
                                    <w:bottom w:val="none" w:sz="0" w:space="0" w:color="auto"/>
                                    <w:right w:val="none" w:sz="0" w:space="0" w:color="auto"/>
                                  </w:divBdr>
                                  <w:divsChild>
                                    <w:div w:id="1817144725">
                                      <w:marLeft w:val="0"/>
                                      <w:marRight w:val="0"/>
                                      <w:marTop w:val="0"/>
                                      <w:marBottom w:val="0"/>
                                      <w:divBdr>
                                        <w:top w:val="none" w:sz="0" w:space="0" w:color="auto"/>
                                        <w:left w:val="none" w:sz="0" w:space="0" w:color="auto"/>
                                        <w:bottom w:val="none" w:sz="0" w:space="0" w:color="auto"/>
                                        <w:right w:val="none" w:sz="0" w:space="0" w:color="auto"/>
                                      </w:divBdr>
                                      <w:divsChild>
                                        <w:div w:id="140772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405988">
      <w:bodyDiv w:val="1"/>
      <w:marLeft w:val="0"/>
      <w:marRight w:val="0"/>
      <w:marTop w:val="0"/>
      <w:marBottom w:val="0"/>
      <w:divBdr>
        <w:top w:val="none" w:sz="0" w:space="0" w:color="auto"/>
        <w:left w:val="none" w:sz="0" w:space="0" w:color="auto"/>
        <w:bottom w:val="none" w:sz="0" w:space="0" w:color="auto"/>
        <w:right w:val="none" w:sz="0" w:space="0" w:color="auto"/>
      </w:divBdr>
      <w:divsChild>
        <w:div w:id="602959110">
          <w:marLeft w:val="0"/>
          <w:marRight w:val="0"/>
          <w:marTop w:val="0"/>
          <w:marBottom w:val="0"/>
          <w:divBdr>
            <w:top w:val="none" w:sz="0" w:space="0" w:color="auto"/>
            <w:left w:val="none" w:sz="0" w:space="0" w:color="auto"/>
            <w:bottom w:val="dotted" w:sz="6" w:space="4" w:color="DDDDDD"/>
            <w:right w:val="none" w:sz="0" w:space="0" w:color="auto"/>
          </w:divBdr>
        </w:div>
      </w:divsChild>
    </w:div>
    <w:div w:id="718745137">
      <w:bodyDiv w:val="1"/>
      <w:marLeft w:val="0"/>
      <w:marRight w:val="0"/>
      <w:marTop w:val="0"/>
      <w:marBottom w:val="0"/>
      <w:divBdr>
        <w:top w:val="none" w:sz="0" w:space="0" w:color="auto"/>
        <w:left w:val="none" w:sz="0" w:space="0" w:color="auto"/>
        <w:bottom w:val="none" w:sz="0" w:space="0" w:color="auto"/>
        <w:right w:val="none" w:sz="0" w:space="0" w:color="auto"/>
      </w:divBdr>
      <w:divsChild>
        <w:div w:id="1951664696">
          <w:marLeft w:val="0"/>
          <w:marRight w:val="0"/>
          <w:marTop w:val="0"/>
          <w:marBottom w:val="0"/>
          <w:divBdr>
            <w:top w:val="none" w:sz="0" w:space="0" w:color="auto"/>
            <w:left w:val="none" w:sz="0" w:space="0" w:color="auto"/>
            <w:bottom w:val="none" w:sz="0" w:space="0" w:color="auto"/>
            <w:right w:val="none" w:sz="0" w:space="0" w:color="auto"/>
          </w:divBdr>
          <w:divsChild>
            <w:div w:id="538511830">
              <w:marLeft w:val="0"/>
              <w:marRight w:val="0"/>
              <w:marTop w:val="0"/>
              <w:marBottom w:val="0"/>
              <w:divBdr>
                <w:top w:val="none" w:sz="0" w:space="0" w:color="auto"/>
                <w:left w:val="none" w:sz="0" w:space="0" w:color="auto"/>
                <w:bottom w:val="none" w:sz="0" w:space="0" w:color="auto"/>
                <w:right w:val="none" w:sz="0" w:space="0" w:color="auto"/>
              </w:divBdr>
              <w:divsChild>
                <w:div w:id="6362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7480">
          <w:marLeft w:val="0"/>
          <w:marRight w:val="0"/>
          <w:marTop w:val="0"/>
          <w:marBottom w:val="75"/>
          <w:divBdr>
            <w:top w:val="none" w:sz="0" w:space="0" w:color="auto"/>
            <w:left w:val="none" w:sz="0" w:space="0" w:color="auto"/>
            <w:bottom w:val="none" w:sz="0" w:space="0" w:color="auto"/>
            <w:right w:val="none" w:sz="0" w:space="0" w:color="auto"/>
          </w:divBdr>
        </w:div>
        <w:div w:id="1567690120">
          <w:marLeft w:val="0"/>
          <w:marRight w:val="0"/>
          <w:marTop w:val="0"/>
          <w:marBottom w:val="0"/>
          <w:divBdr>
            <w:top w:val="none" w:sz="0" w:space="0" w:color="auto"/>
            <w:left w:val="none" w:sz="0" w:space="0" w:color="auto"/>
            <w:bottom w:val="none" w:sz="0" w:space="0" w:color="auto"/>
            <w:right w:val="none" w:sz="0" w:space="0" w:color="auto"/>
          </w:divBdr>
          <w:divsChild>
            <w:div w:id="113139755">
              <w:marLeft w:val="0"/>
              <w:marRight w:val="0"/>
              <w:marTop w:val="0"/>
              <w:marBottom w:val="0"/>
              <w:divBdr>
                <w:top w:val="none" w:sz="0" w:space="0" w:color="auto"/>
                <w:left w:val="none" w:sz="0" w:space="0" w:color="auto"/>
                <w:bottom w:val="none" w:sz="0" w:space="0" w:color="auto"/>
                <w:right w:val="none" w:sz="0" w:space="0" w:color="auto"/>
              </w:divBdr>
              <w:divsChild>
                <w:div w:id="1186292653">
                  <w:marLeft w:val="0"/>
                  <w:marRight w:val="0"/>
                  <w:marTop w:val="0"/>
                  <w:marBottom w:val="450"/>
                  <w:divBdr>
                    <w:top w:val="none" w:sz="0" w:space="0" w:color="auto"/>
                    <w:left w:val="none" w:sz="0" w:space="0" w:color="auto"/>
                    <w:bottom w:val="none" w:sz="0" w:space="0" w:color="auto"/>
                    <w:right w:val="none" w:sz="0" w:space="0" w:color="auto"/>
                  </w:divBdr>
                  <w:divsChild>
                    <w:div w:id="3184591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18745624">
      <w:bodyDiv w:val="1"/>
      <w:marLeft w:val="0"/>
      <w:marRight w:val="0"/>
      <w:marTop w:val="0"/>
      <w:marBottom w:val="0"/>
      <w:divBdr>
        <w:top w:val="none" w:sz="0" w:space="0" w:color="auto"/>
        <w:left w:val="none" w:sz="0" w:space="0" w:color="auto"/>
        <w:bottom w:val="none" w:sz="0" w:space="0" w:color="auto"/>
        <w:right w:val="none" w:sz="0" w:space="0" w:color="auto"/>
      </w:divBdr>
      <w:divsChild>
        <w:div w:id="380448562">
          <w:marLeft w:val="0"/>
          <w:marRight w:val="0"/>
          <w:marTop w:val="0"/>
          <w:marBottom w:val="0"/>
          <w:divBdr>
            <w:top w:val="none" w:sz="0" w:space="0" w:color="auto"/>
            <w:left w:val="none" w:sz="0" w:space="0" w:color="auto"/>
            <w:bottom w:val="dotted" w:sz="6" w:space="4" w:color="DDDDDD"/>
            <w:right w:val="none" w:sz="0" w:space="0" w:color="auto"/>
          </w:divBdr>
          <w:divsChild>
            <w:div w:id="18779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0546">
      <w:bodyDiv w:val="1"/>
      <w:marLeft w:val="0"/>
      <w:marRight w:val="0"/>
      <w:marTop w:val="0"/>
      <w:marBottom w:val="0"/>
      <w:divBdr>
        <w:top w:val="none" w:sz="0" w:space="0" w:color="auto"/>
        <w:left w:val="none" w:sz="0" w:space="0" w:color="auto"/>
        <w:bottom w:val="none" w:sz="0" w:space="0" w:color="auto"/>
        <w:right w:val="none" w:sz="0" w:space="0" w:color="auto"/>
      </w:divBdr>
    </w:div>
    <w:div w:id="719478678">
      <w:bodyDiv w:val="1"/>
      <w:marLeft w:val="0"/>
      <w:marRight w:val="0"/>
      <w:marTop w:val="0"/>
      <w:marBottom w:val="0"/>
      <w:divBdr>
        <w:top w:val="none" w:sz="0" w:space="0" w:color="auto"/>
        <w:left w:val="none" w:sz="0" w:space="0" w:color="auto"/>
        <w:bottom w:val="none" w:sz="0" w:space="0" w:color="auto"/>
        <w:right w:val="none" w:sz="0" w:space="0" w:color="auto"/>
      </w:divBdr>
    </w:div>
    <w:div w:id="719594196">
      <w:bodyDiv w:val="1"/>
      <w:marLeft w:val="0"/>
      <w:marRight w:val="0"/>
      <w:marTop w:val="0"/>
      <w:marBottom w:val="0"/>
      <w:divBdr>
        <w:top w:val="none" w:sz="0" w:space="0" w:color="auto"/>
        <w:left w:val="none" w:sz="0" w:space="0" w:color="auto"/>
        <w:bottom w:val="none" w:sz="0" w:space="0" w:color="auto"/>
        <w:right w:val="none" w:sz="0" w:space="0" w:color="auto"/>
      </w:divBdr>
      <w:divsChild>
        <w:div w:id="1310092507">
          <w:marLeft w:val="0"/>
          <w:marRight w:val="0"/>
          <w:marTop w:val="0"/>
          <w:marBottom w:val="0"/>
          <w:divBdr>
            <w:top w:val="none" w:sz="0" w:space="0" w:color="auto"/>
            <w:left w:val="none" w:sz="0" w:space="0" w:color="auto"/>
            <w:bottom w:val="none" w:sz="0" w:space="0" w:color="auto"/>
            <w:right w:val="none" w:sz="0" w:space="0" w:color="auto"/>
          </w:divBdr>
        </w:div>
      </w:divsChild>
    </w:div>
    <w:div w:id="719599342">
      <w:bodyDiv w:val="1"/>
      <w:marLeft w:val="0"/>
      <w:marRight w:val="0"/>
      <w:marTop w:val="0"/>
      <w:marBottom w:val="0"/>
      <w:divBdr>
        <w:top w:val="none" w:sz="0" w:space="0" w:color="auto"/>
        <w:left w:val="none" w:sz="0" w:space="0" w:color="auto"/>
        <w:bottom w:val="none" w:sz="0" w:space="0" w:color="auto"/>
        <w:right w:val="none" w:sz="0" w:space="0" w:color="auto"/>
      </w:divBdr>
    </w:div>
    <w:div w:id="719673573">
      <w:bodyDiv w:val="1"/>
      <w:marLeft w:val="0"/>
      <w:marRight w:val="0"/>
      <w:marTop w:val="0"/>
      <w:marBottom w:val="0"/>
      <w:divBdr>
        <w:top w:val="none" w:sz="0" w:space="0" w:color="auto"/>
        <w:left w:val="none" w:sz="0" w:space="0" w:color="auto"/>
        <w:bottom w:val="none" w:sz="0" w:space="0" w:color="auto"/>
        <w:right w:val="none" w:sz="0" w:space="0" w:color="auto"/>
      </w:divBdr>
    </w:div>
    <w:div w:id="719675399">
      <w:bodyDiv w:val="1"/>
      <w:marLeft w:val="0"/>
      <w:marRight w:val="0"/>
      <w:marTop w:val="0"/>
      <w:marBottom w:val="0"/>
      <w:divBdr>
        <w:top w:val="none" w:sz="0" w:space="0" w:color="auto"/>
        <w:left w:val="none" w:sz="0" w:space="0" w:color="auto"/>
        <w:bottom w:val="none" w:sz="0" w:space="0" w:color="auto"/>
        <w:right w:val="none" w:sz="0" w:space="0" w:color="auto"/>
      </w:divBdr>
      <w:divsChild>
        <w:div w:id="94793054">
          <w:marLeft w:val="0"/>
          <w:marRight w:val="0"/>
          <w:marTop w:val="0"/>
          <w:marBottom w:val="450"/>
          <w:divBdr>
            <w:top w:val="none" w:sz="0" w:space="0" w:color="auto"/>
            <w:left w:val="none" w:sz="0" w:space="0" w:color="auto"/>
            <w:bottom w:val="single" w:sz="6" w:space="19" w:color="EEEEEE"/>
            <w:right w:val="none" w:sz="0" w:space="0" w:color="auto"/>
          </w:divBdr>
          <w:divsChild>
            <w:div w:id="1477145310">
              <w:marLeft w:val="0"/>
              <w:marRight w:val="0"/>
              <w:marTop w:val="0"/>
              <w:marBottom w:val="150"/>
              <w:divBdr>
                <w:top w:val="none" w:sz="0" w:space="0" w:color="auto"/>
                <w:left w:val="none" w:sz="0" w:space="0" w:color="auto"/>
                <w:bottom w:val="none" w:sz="0" w:space="0" w:color="auto"/>
                <w:right w:val="none" w:sz="0" w:space="0" w:color="auto"/>
              </w:divBdr>
              <w:divsChild>
                <w:div w:id="236790485">
                  <w:marLeft w:val="0"/>
                  <w:marRight w:val="0"/>
                  <w:marTop w:val="0"/>
                  <w:marBottom w:val="0"/>
                  <w:divBdr>
                    <w:top w:val="none" w:sz="0" w:space="0" w:color="auto"/>
                    <w:left w:val="none" w:sz="0" w:space="0" w:color="auto"/>
                    <w:bottom w:val="none" w:sz="0" w:space="0" w:color="auto"/>
                    <w:right w:val="none" w:sz="0" w:space="0" w:color="auto"/>
                  </w:divBdr>
                </w:div>
              </w:divsChild>
            </w:div>
            <w:div w:id="1541087621">
              <w:marLeft w:val="0"/>
              <w:marRight w:val="0"/>
              <w:marTop w:val="0"/>
              <w:marBottom w:val="0"/>
              <w:divBdr>
                <w:top w:val="none" w:sz="0" w:space="0" w:color="auto"/>
                <w:left w:val="none" w:sz="0" w:space="0" w:color="auto"/>
                <w:bottom w:val="none" w:sz="0" w:space="0" w:color="auto"/>
                <w:right w:val="none" w:sz="0" w:space="0" w:color="auto"/>
              </w:divBdr>
            </w:div>
          </w:divsChild>
        </w:div>
        <w:div w:id="810682053">
          <w:marLeft w:val="0"/>
          <w:marRight w:val="0"/>
          <w:marTop w:val="0"/>
          <w:marBottom w:val="0"/>
          <w:divBdr>
            <w:top w:val="none" w:sz="0" w:space="0" w:color="auto"/>
            <w:left w:val="none" w:sz="0" w:space="0" w:color="auto"/>
            <w:bottom w:val="none" w:sz="0" w:space="0" w:color="auto"/>
            <w:right w:val="none" w:sz="0" w:space="0" w:color="auto"/>
          </w:divBdr>
          <w:divsChild>
            <w:div w:id="543760024">
              <w:marLeft w:val="0"/>
              <w:marRight w:val="0"/>
              <w:marTop w:val="0"/>
              <w:marBottom w:val="0"/>
              <w:divBdr>
                <w:top w:val="none" w:sz="0" w:space="0" w:color="auto"/>
                <w:left w:val="none" w:sz="0" w:space="0" w:color="auto"/>
                <w:bottom w:val="none" w:sz="0" w:space="0" w:color="auto"/>
                <w:right w:val="none" w:sz="0" w:space="0" w:color="auto"/>
              </w:divBdr>
              <w:divsChild>
                <w:div w:id="104440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052785">
      <w:bodyDiv w:val="1"/>
      <w:marLeft w:val="0"/>
      <w:marRight w:val="0"/>
      <w:marTop w:val="0"/>
      <w:marBottom w:val="0"/>
      <w:divBdr>
        <w:top w:val="none" w:sz="0" w:space="0" w:color="auto"/>
        <w:left w:val="none" w:sz="0" w:space="0" w:color="auto"/>
        <w:bottom w:val="none" w:sz="0" w:space="0" w:color="auto"/>
        <w:right w:val="none" w:sz="0" w:space="0" w:color="auto"/>
      </w:divBdr>
      <w:divsChild>
        <w:div w:id="745298598">
          <w:marLeft w:val="0"/>
          <w:marRight w:val="0"/>
          <w:marTop w:val="0"/>
          <w:marBottom w:val="0"/>
          <w:divBdr>
            <w:top w:val="none" w:sz="0" w:space="0" w:color="auto"/>
            <w:left w:val="none" w:sz="0" w:space="0" w:color="auto"/>
            <w:bottom w:val="none" w:sz="0" w:space="0" w:color="auto"/>
            <w:right w:val="none" w:sz="0" w:space="0" w:color="auto"/>
          </w:divBdr>
          <w:divsChild>
            <w:div w:id="1233346607">
              <w:marLeft w:val="0"/>
              <w:marRight w:val="0"/>
              <w:marTop w:val="0"/>
              <w:marBottom w:val="150"/>
              <w:divBdr>
                <w:top w:val="none" w:sz="0" w:space="0" w:color="auto"/>
                <w:left w:val="none" w:sz="0" w:space="0" w:color="auto"/>
                <w:bottom w:val="none" w:sz="0" w:space="0" w:color="auto"/>
                <w:right w:val="none" w:sz="0" w:space="0" w:color="auto"/>
              </w:divBdr>
            </w:div>
            <w:div w:id="1380015952">
              <w:marLeft w:val="0"/>
              <w:marRight w:val="0"/>
              <w:marTop w:val="0"/>
              <w:marBottom w:val="0"/>
              <w:divBdr>
                <w:top w:val="none" w:sz="0" w:space="0" w:color="auto"/>
                <w:left w:val="none" w:sz="0" w:space="0" w:color="auto"/>
                <w:bottom w:val="none" w:sz="0" w:space="0" w:color="auto"/>
                <w:right w:val="none" w:sz="0" w:space="0" w:color="auto"/>
              </w:divBdr>
              <w:divsChild>
                <w:div w:id="84432755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6017309">
          <w:marLeft w:val="0"/>
          <w:marRight w:val="0"/>
          <w:marTop w:val="0"/>
          <w:marBottom w:val="150"/>
          <w:divBdr>
            <w:top w:val="none" w:sz="0" w:space="0" w:color="auto"/>
            <w:left w:val="none" w:sz="0" w:space="0" w:color="auto"/>
            <w:bottom w:val="none" w:sz="0" w:space="0" w:color="auto"/>
            <w:right w:val="none" w:sz="0" w:space="0" w:color="auto"/>
          </w:divBdr>
          <w:divsChild>
            <w:div w:id="275409102">
              <w:marLeft w:val="0"/>
              <w:marRight w:val="0"/>
              <w:marTop w:val="0"/>
              <w:marBottom w:val="0"/>
              <w:divBdr>
                <w:top w:val="none" w:sz="0" w:space="0" w:color="auto"/>
                <w:left w:val="none" w:sz="0" w:space="0" w:color="auto"/>
                <w:bottom w:val="none" w:sz="0" w:space="0" w:color="auto"/>
                <w:right w:val="none" w:sz="0" w:space="0" w:color="auto"/>
              </w:divBdr>
              <w:divsChild>
                <w:div w:id="20088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29586">
      <w:bodyDiv w:val="1"/>
      <w:marLeft w:val="0"/>
      <w:marRight w:val="0"/>
      <w:marTop w:val="0"/>
      <w:marBottom w:val="0"/>
      <w:divBdr>
        <w:top w:val="none" w:sz="0" w:space="0" w:color="auto"/>
        <w:left w:val="none" w:sz="0" w:space="0" w:color="auto"/>
        <w:bottom w:val="none" w:sz="0" w:space="0" w:color="auto"/>
        <w:right w:val="none" w:sz="0" w:space="0" w:color="auto"/>
      </w:divBdr>
      <w:divsChild>
        <w:div w:id="295962052">
          <w:marLeft w:val="0"/>
          <w:marRight w:val="0"/>
          <w:marTop w:val="0"/>
          <w:marBottom w:val="0"/>
          <w:divBdr>
            <w:top w:val="none" w:sz="0" w:space="0" w:color="auto"/>
            <w:left w:val="none" w:sz="0" w:space="0" w:color="auto"/>
            <w:bottom w:val="none" w:sz="0" w:space="0" w:color="auto"/>
            <w:right w:val="none" w:sz="0" w:space="0" w:color="auto"/>
          </w:divBdr>
        </w:div>
        <w:div w:id="381250866">
          <w:marLeft w:val="0"/>
          <w:marRight w:val="0"/>
          <w:marTop w:val="0"/>
          <w:marBottom w:val="0"/>
          <w:divBdr>
            <w:top w:val="none" w:sz="0" w:space="0" w:color="auto"/>
            <w:left w:val="none" w:sz="0" w:space="0" w:color="auto"/>
            <w:bottom w:val="none" w:sz="0" w:space="0" w:color="auto"/>
            <w:right w:val="none" w:sz="0" w:space="0" w:color="auto"/>
          </w:divBdr>
          <w:divsChild>
            <w:div w:id="1299607287">
              <w:marLeft w:val="0"/>
              <w:marRight w:val="0"/>
              <w:marTop w:val="0"/>
              <w:marBottom w:val="0"/>
              <w:divBdr>
                <w:top w:val="none" w:sz="0" w:space="0" w:color="auto"/>
                <w:left w:val="none" w:sz="0" w:space="0" w:color="auto"/>
                <w:bottom w:val="none" w:sz="0" w:space="0" w:color="auto"/>
                <w:right w:val="none" w:sz="0" w:space="0" w:color="auto"/>
              </w:divBdr>
              <w:divsChild>
                <w:div w:id="21400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5323">
          <w:marLeft w:val="0"/>
          <w:marRight w:val="0"/>
          <w:marTop w:val="0"/>
          <w:marBottom w:val="75"/>
          <w:divBdr>
            <w:top w:val="none" w:sz="0" w:space="0" w:color="auto"/>
            <w:left w:val="none" w:sz="0" w:space="0" w:color="auto"/>
            <w:bottom w:val="none" w:sz="0" w:space="0" w:color="auto"/>
            <w:right w:val="none" w:sz="0" w:space="0" w:color="auto"/>
          </w:divBdr>
        </w:div>
        <w:div w:id="1679968048">
          <w:marLeft w:val="0"/>
          <w:marRight w:val="0"/>
          <w:marTop w:val="0"/>
          <w:marBottom w:val="300"/>
          <w:divBdr>
            <w:top w:val="none" w:sz="0" w:space="0" w:color="auto"/>
            <w:left w:val="none" w:sz="0" w:space="0" w:color="auto"/>
            <w:bottom w:val="none" w:sz="0" w:space="0" w:color="auto"/>
            <w:right w:val="none" w:sz="0" w:space="0" w:color="auto"/>
          </w:divBdr>
          <w:divsChild>
            <w:div w:id="5421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4070">
      <w:bodyDiv w:val="1"/>
      <w:marLeft w:val="0"/>
      <w:marRight w:val="0"/>
      <w:marTop w:val="0"/>
      <w:marBottom w:val="0"/>
      <w:divBdr>
        <w:top w:val="none" w:sz="0" w:space="0" w:color="auto"/>
        <w:left w:val="none" w:sz="0" w:space="0" w:color="auto"/>
        <w:bottom w:val="none" w:sz="0" w:space="0" w:color="auto"/>
        <w:right w:val="none" w:sz="0" w:space="0" w:color="auto"/>
      </w:divBdr>
      <w:divsChild>
        <w:div w:id="57824406">
          <w:marLeft w:val="0"/>
          <w:marRight w:val="0"/>
          <w:marTop w:val="0"/>
          <w:marBottom w:val="150"/>
          <w:divBdr>
            <w:top w:val="none" w:sz="0" w:space="0" w:color="auto"/>
            <w:left w:val="none" w:sz="0" w:space="0" w:color="auto"/>
            <w:bottom w:val="none" w:sz="0" w:space="0" w:color="auto"/>
            <w:right w:val="none" w:sz="0" w:space="0" w:color="auto"/>
          </w:divBdr>
        </w:div>
        <w:div w:id="186603966">
          <w:marLeft w:val="0"/>
          <w:marRight w:val="0"/>
          <w:marTop w:val="0"/>
          <w:marBottom w:val="150"/>
          <w:divBdr>
            <w:top w:val="none" w:sz="0" w:space="0" w:color="auto"/>
            <w:left w:val="none" w:sz="0" w:space="0" w:color="auto"/>
            <w:bottom w:val="none" w:sz="0" w:space="0" w:color="auto"/>
            <w:right w:val="none" w:sz="0" w:space="0" w:color="auto"/>
          </w:divBdr>
          <w:divsChild>
            <w:div w:id="62812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0521">
      <w:bodyDiv w:val="1"/>
      <w:marLeft w:val="0"/>
      <w:marRight w:val="0"/>
      <w:marTop w:val="0"/>
      <w:marBottom w:val="0"/>
      <w:divBdr>
        <w:top w:val="none" w:sz="0" w:space="0" w:color="auto"/>
        <w:left w:val="none" w:sz="0" w:space="0" w:color="auto"/>
        <w:bottom w:val="none" w:sz="0" w:space="0" w:color="auto"/>
        <w:right w:val="none" w:sz="0" w:space="0" w:color="auto"/>
      </w:divBdr>
      <w:divsChild>
        <w:div w:id="1735659809">
          <w:marLeft w:val="0"/>
          <w:marRight w:val="0"/>
          <w:marTop w:val="0"/>
          <w:marBottom w:val="150"/>
          <w:divBdr>
            <w:top w:val="none" w:sz="0" w:space="0" w:color="auto"/>
            <w:left w:val="none" w:sz="0" w:space="0" w:color="auto"/>
            <w:bottom w:val="none" w:sz="0" w:space="0" w:color="auto"/>
            <w:right w:val="none" w:sz="0" w:space="0" w:color="auto"/>
          </w:divBdr>
        </w:div>
      </w:divsChild>
    </w:div>
    <w:div w:id="720712266">
      <w:bodyDiv w:val="1"/>
      <w:marLeft w:val="0"/>
      <w:marRight w:val="0"/>
      <w:marTop w:val="0"/>
      <w:marBottom w:val="0"/>
      <w:divBdr>
        <w:top w:val="none" w:sz="0" w:space="0" w:color="auto"/>
        <w:left w:val="none" w:sz="0" w:space="0" w:color="auto"/>
        <w:bottom w:val="none" w:sz="0" w:space="0" w:color="auto"/>
        <w:right w:val="none" w:sz="0" w:space="0" w:color="auto"/>
      </w:divBdr>
    </w:div>
    <w:div w:id="721178887">
      <w:bodyDiv w:val="1"/>
      <w:marLeft w:val="0"/>
      <w:marRight w:val="0"/>
      <w:marTop w:val="0"/>
      <w:marBottom w:val="0"/>
      <w:divBdr>
        <w:top w:val="none" w:sz="0" w:space="0" w:color="auto"/>
        <w:left w:val="none" w:sz="0" w:space="0" w:color="auto"/>
        <w:bottom w:val="none" w:sz="0" w:space="0" w:color="auto"/>
        <w:right w:val="none" w:sz="0" w:space="0" w:color="auto"/>
      </w:divBdr>
      <w:divsChild>
        <w:div w:id="528563643">
          <w:marLeft w:val="0"/>
          <w:marRight w:val="0"/>
          <w:marTop w:val="0"/>
          <w:marBottom w:val="150"/>
          <w:divBdr>
            <w:top w:val="none" w:sz="0" w:space="0" w:color="auto"/>
            <w:left w:val="none" w:sz="0" w:space="0" w:color="auto"/>
            <w:bottom w:val="none" w:sz="0" w:space="0" w:color="auto"/>
            <w:right w:val="none" w:sz="0" w:space="0" w:color="auto"/>
          </w:divBdr>
          <w:divsChild>
            <w:div w:id="716785419">
              <w:marLeft w:val="0"/>
              <w:marRight w:val="0"/>
              <w:marTop w:val="0"/>
              <w:marBottom w:val="0"/>
              <w:divBdr>
                <w:top w:val="none" w:sz="0" w:space="0" w:color="auto"/>
                <w:left w:val="none" w:sz="0" w:space="0" w:color="auto"/>
                <w:bottom w:val="none" w:sz="0" w:space="0" w:color="auto"/>
                <w:right w:val="none" w:sz="0" w:space="0" w:color="auto"/>
              </w:divBdr>
              <w:divsChild>
                <w:div w:id="72117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12478">
          <w:marLeft w:val="0"/>
          <w:marRight w:val="0"/>
          <w:marTop w:val="0"/>
          <w:marBottom w:val="150"/>
          <w:divBdr>
            <w:top w:val="none" w:sz="0" w:space="0" w:color="auto"/>
            <w:left w:val="none" w:sz="0" w:space="0" w:color="auto"/>
            <w:bottom w:val="none" w:sz="0" w:space="0" w:color="auto"/>
            <w:right w:val="none" w:sz="0" w:space="0" w:color="auto"/>
          </w:divBdr>
        </w:div>
        <w:div w:id="1298950376">
          <w:marLeft w:val="0"/>
          <w:marRight w:val="0"/>
          <w:marTop w:val="0"/>
          <w:marBottom w:val="0"/>
          <w:divBdr>
            <w:top w:val="none" w:sz="0" w:space="0" w:color="auto"/>
            <w:left w:val="none" w:sz="0" w:space="0" w:color="auto"/>
            <w:bottom w:val="none" w:sz="0" w:space="0" w:color="auto"/>
            <w:right w:val="none" w:sz="0" w:space="0" w:color="auto"/>
          </w:divBdr>
          <w:divsChild>
            <w:div w:id="7076085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21297053">
      <w:bodyDiv w:val="1"/>
      <w:marLeft w:val="0"/>
      <w:marRight w:val="0"/>
      <w:marTop w:val="0"/>
      <w:marBottom w:val="0"/>
      <w:divBdr>
        <w:top w:val="none" w:sz="0" w:space="0" w:color="auto"/>
        <w:left w:val="none" w:sz="0" w:space="0" w:color="auto"/>
        <w:bottom w:val="none" w:sz="0" w:space="0" w:color="auto"/>
        <w:right w:val="none" w:sz="0" w:space="0" w:color="auto"/>
      </w:divBdr>
      <w:divsChild>
        <w:div w:id="1489401935">
          <w:marLeft w:val="0"/>
          <w:marRight w:val="0"/>
          <w:marTop w:val="0"/>
          <w:marBottom w:val="0"/>
          <w:divBdr>
            <w:top w:val="none" w:sz="0" w:space="0" w:color="auto"/>
            <w:left w:val="none" w:sz="0" w:space="0" w:color="auto"/>
            <w:bottom w:val="none" w:sz="0" w:space="0" w:color="auto"/>
            <w:right w:val="none" w:sz="0" w:space="0" w:color="auto"/>
          </w:divBdr>
          <w:divsChild>
            <w:div w:id="167260718">
              <w:marLeft w:val="0"/>
              <w:marRight w:val="0"/>
              <w:marTop w:val="0"/>
              <w:marBottom w:val="0"/>
              <w:divBdr>
                <w:top w:val="none" w:sz="0" w:space="0" w:color="auto"/>
                <w:left w:val="none" w:sz="0" w:space="0" w:color="auto"/>
                <w:bottom w:val="none" w:sz="0" w:space="0" w:color="auto"/>
                <w:right w:val="none" w:sz="0" w:space="0" w:color="auto"/>
              </w:divBdr>
            </w:div>
            <w:div w:id="174198437">
              <w:marLeft w:val="0"/>
              <w:marRight w:val="0"/>
              <w:marTop w:val="0"/>
              <w:marBottom w:val="0"/>
              <w:divBdr>
                <w:top w:val="none" w:sz="0" w:space="0" w:color="auto"/>
                <w:left w:val="none" w:sz="0" w:space="0" w:color="auto"/>
                <w:bottom w:val="none" w:sz="0" w:space="0" w:color="auto"/>
                <w:right w:val="none" w:sz="0" w:space="0" w:color="auto"/>
              </w:divBdr>
            </w:div>
            <w:div w:id="609628846">
              <w:marLeft w:val="0"/>
              <w:marRight w:val="0"/>
              <w:marTop w:val="0"/>
              <w:marBottom w:val="0"/>
              <w:divBdr>
                <w:top w:val="none" w:sz="0" w:space="0" w:color="auto"/>
                <w:left w:val="none" w:sz="0" w:space="0" w:color="auto"/>
                <w:bottom w:val="none" w:sz="0" w:space="0" w:color="auto"/>
                <w:right w:val="none" w:sz="0" w:space="0" w:color="auto"/>
              </w:divBdr>
            </w:div>
            <w:div w:id="654605484">
              <w:marLeft w:val="0"/>
              <w:marRight w:val="0"/>
              <w:marTop w:val="0"/>
              <w:marBottom w:val="0"/>
              <w:divBdr>
                <w:top w:val="none" w:sz="0" w:space="0" w:color="auto"/>
                <w:left w:val="none" w:sz="0" w:space="0" w:color="auto"/>
                <w:bottom w:val="none" w:sz="0" w:space="0" w:color="auto"/>
                <w:right w:val="none" w:sz="0" w:space="0" w:color="auto"/>
              </w:divBdr>
            </w:div>
            <w:div w:id="682172497">
              <w:marLeft w:val="0"/>
              <w:marRight w:val="0"/>
              <w:marTop w:val="0"/>
              <w:marBottom w:val="0"/>
              <w:divBdr>
                <w:top w:val="none" w:sz="0" w:space="0" w:color="auto"/>
                <w:left w:val="none" w:sz="0" w:space="0" w:color="auto"/>
                <w:bottom w:val="none" w:sz="0" w:space="0" w:color="auto"/>
                <w:right w:val="none" w:sz="0" w:space="0" w:color="auto"/>
              </w:divBdr>
            </w:div>
            <w:div w:id="956060222">
              <w:marLeft w:val="0"/>
              <w:marRight w:val="0"/>
              <w:marTop w:val="0"/>
              <w:marBottom w:val="0"/>
              <w:divBdr>
                <w:top w:val="none" w:sz="0" w:space="0" w:color="auto"/>
                <w:left w:val="none" w:sz="0" w:space="0" w:color="auto"/>
                <w:bottom w:val="none" w:sz="0" w:space="0" w:color="auto"/>
                <w:right w:val="none" w:sz="0" w:space="0" w:color="auto"/>
              </w:divBdr>
            </w:div>
            <w:div w:id="980885939">
              <w:marLeft w:val="0"/>
              <w:marRight w:val="0"/>
              <w:marTop w:val="0"/>
              <w:marBottom w:val="0"/>
              <w:divBdr>
                <w:top w:val="none" w:sz="0" w:space="0" w:color="auto"/>
                <w:left w:val="none" w:sz="0" w:space="0" w:color="auto"/>
                <w:bottom w:val="none" w:sz="0" w:space="0" w:color="auto"/>
                <w:right w:val="none" w:sz="0" w:space="0" w:color="auto"/>
              </w:divBdr>
            </w:div>
            <w:div w:id="1025642878">
              <w:marLeft w:val="0"/>
              <w:marRight w:val="0"/>
              <w:marTop w:val="0"/>
              <w:marBottom w:val="0"/>
              <w:divBdr>
                <w:top w:val="none" w:sz="0" w:space="0" w:color="auto"/>
                <w:left w:val="none" w:sz="0" w:space="0" w:color="auto"/>
                <w:bottom w:val="none" w:sz="0" w:space="0" w:color="auto"/>
                <w:right w:val="none" w:sz="0" w:space="0" w:color="auto"/>
              </w:divBdr>
            </w:div>
            <w:div w:id="1139034633">
              <w:marLeft w:val="0"/>
              <w:marRight w:val="0"/>
              <w:marTop w:val="0"/>
              <w:marBottom w:val="0"/>
              <w:divBdr>
                <w:top w:val="none" w:sz="0" w:space="0" w:color="auto"/>
                <w:left w:val="none" w:sz="0" w:space="0" w:color="auto"/>
                <w:bottom w:val="none" w:sz="0" w:space="0" w:color="auto"/>
                <w:right w:val="none" w:sz="0" w:space="0" w:color="auto"/>
              </w:divBdr>
            </w:div>
            <w:div w:id="1150749789">
              <w:marLeft w:val="0"/>
              <w:marRight w:val="0"/>
              <w:marTop w:val="0"/>
              <w:marBottom w:val="0"/>
              <w:divBdr>
                <w:top w:val="none" w:sz="0" w:space="0" w:color="auto"/>
                <w:left w:val="none" w:sz="0" w:space="0" w:color="auto"/>
                <w:bottom w:val="none" w:sz="0" w:space="0" w:color="auto"/>
                <w:right w:val="none" w:sz="0" w:space="0" w:color="auto"/>
              </w:divBdr>
            </w:div>
            <w:div w:id="1220901908">
              <w:marLeft w:val="0"/>
              <w:marRight w:val="0"/>
              <w:marTop w:val="0"/>
              <w:marBottom w:val="0"/>
              <w:divBdr>
                <w:top w:val="none" w:sz="0" w:space="0" w:color="auto"/>
                <w:left w:val="none" w:sz="0" w:space="0" w:color="auto"/>
                <w:bottom w:val="none" w:sz="0" w:space="0" w:color="auto"/>
                <w:right w:val="none" w:sz="0" w:space="0" w:color="auto"/>
              </w:divBdr>
            </w:div>
            <w:div w:id="1269464935">
              <w:marLeft w:val="0"/>
              <w:marRight w:val="0"/>
              <w:marTop w:val="0"/>
              <w:marBottom w:val="0"/>
              <w:divBdr>
                <w:top w:val="none" w:sz="0" w:space="0" w:color="auto"/>
                <w:left w:val="none" w:sz="0" w:space="0" w:color="auto"/>
                <w:bottom w:val="none" w:sz="0" w:space="0" w:color="auto"/>
                <w:right w:val="none" w:sz="0" w:space="0" w:color="auto"/>
              </w:divBdr>
            </w:div>
            <w:div w:id="1378966929">
              <w:marLeft w:val="0"/>
              <w:marRight w:val="0"/>
              <w:marTop w:val="0"/>
              <w:marBottom w:val="0"/>
              <w:divBdr>
                <w:top w:val="none" w:sz="0" w:space="0" w:color="auto"/>
                <w:left w:val="none" w:sz="0" w:space="0" w:color="auto"/>
                <w:bottom w:val="none" w:sz="0" w:space="0" w:color="auto"/>
                <w:right w:val="none" w:sz="0" w:space="0" w:color="auto"/>
              </w:divBdr>
            </w:div>
            <w:div w:id="1435516469">
              <w:marLeft w:val="0"/>
              <w:marRight w:val="0"/>
              <w:marTop w:val="0"/>
              <w:marBottom w:val="0"/>
              <w:divBdr>
                <w:top w:val="none" w:sz="0" w:space="0" w:color="auto"/>
                <w:left w:val="none" w:sz="0" w:space="0" w:color="auto"/>
                <w:bottom w:val="none" w:sz="0" w:space="0" w:color="auto"/>
                <w:right w:val="none" w:sz="0" w:space="0" w:color="auto"/>
              </w:divBdr>
            </w:div>
            <w:div w:id="1496989097">
              <w:marLeft w:val="0"/>
              <w:marRight w:val="0"/>
              <w:marTop w:val="0"/>
              <w:marBottom w:val="0"/>
              <w:divBdr>
                <w:top w:val="none" w:sz="0" w:space="0" w:color="auto"/>
                <w:left w:val="none" w:sz="0" w:space="0" w:color="auto"/>
                <w:bottom w:val="none" w:sz="0" w:space="0" w:color="auto"/>
                <w:right w:val="none" w:sz="0" w:space="0" w:color="auto"/>
              </w:divBdr>
            </w:div>
            <w:div w:id="1614749724">
              <w:marLeft w:val="0"/>
              <w:marRight w:val="0"/>
              <w:marTop w:val="0"/>
              <w:marBottom w:val="0"/>
              <w:divBdr>
                <w:top w:val="none" w:sz="0" w:space="0" w:color="auto"/>
                <w:left w:val="none" w:sz="0" w:space="0" w:color="auto"/>
                <w:bottom w:val="none" w:sz="0" w:space="0" w:color="auto"/>
                <w:right w:val="none" w:sz="0" w:space="0" w:color="auto"/>
              </w:divBdr>
            </w:div>
            <w:div w:id="1806582572">
              <w:marLeft w:val="0"/>
              <w:marRight w:val="0"/>
              <w:marTop w:val="0"/>
              <w:marBottom w:val="0"/>
              <w:divBdr>
                <w:top w:val="none" w:sz="0" w:space="0" w:color="auto"/>
                <w:left w:val="none" w:sz="0" w:space="0" w:color="auto"/>
                <w:bottom w:val="none" w:sz="0" w:space="0" w:color="auto"/>
                <w:right w:val="none" w:sz="0" w:space="0" w:color="auto"/>
              </w:divBdr>
            </w:div>
            <w:div w:id="1870021635">
              <w:marLeft w:val="0"/>
              <w:marRight w:val="0"/>
              <w:marTop w:val="0"/>
              <w:marBottom w:val="0"/>
              <w:divBdr>
                <w:top w:val="none" w:sz="0" w:space="0" w:color="auto"/>
                <w:left w:val="none" w:sz="0" w:space="0" w:color="auto"/>
                <w:bottom w:val="none" w:sz="0" w:space="0" w:color="auto"/>
                <w:right w:val="none" w:sz="0" w:space="0" w:color="auto"/>
              </w:divBdr>
            </w:div>
            <w:div w:id="214672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4839">
      <w:bodyDiv w:val="1"/>
      <w:marLeft w:val="0"/>
      <w:marRight w:val="0"/>
      <w:marTop w:val="0"/>
      <w:marBottom w:val="0"/>
      <w:divBdr>
        <w:top w:val="none" w:sz="0" w:space="0" w:color="auto"/>
        <w:left w:val="none" w:sz="0" w:space="0" w:color="auto"/>
        <w:bottom w:val="none" w:sz="0" w:space="0" w:color="auto"/>
        <w:right w:val="none" w:sz="0" w:space="0" w:color="auto"/>
      </w:divBdr>
    </w:div>
    <w:div w:id="721827606">
      <w:bodyDiv w:val="1"/>
      <w:marLeft w:val="0"/>
      <w:marRight w:val="0"/>
      <w:marTop w:val="0"/>
      <w:marBottom w:val="0"/>
      <w:divBdr>
        <w:top w:val="none" w:sz="0" w:space="0" w:color="auto"/>
        <w:left w:val="none" w:sz="0" w:space="0" w:color="auto"/>
        <w:bottom w:val="none" w:sz="0" w:space="0" w:color="auto"/>
        <w:right w:val="none" w:sz="0" w:space="0" w:color="auto"/>
      </w:divBdr>
    </w:div>
    <w:div w:id="721834093">
      <w:bodyDiv w:val="1"/>
      <w:marLeft w:val="0"/>
      <w:marRight w:val="0"/>
      <w:marTop w:val="0"/>
      <w:marBottom w:val="0"/>
      <w:divBdr>
        <w:top w:val="none" w:sz="0" w:space="0" w:color="auto"/>
        <w:left w:val="none" w:sz="0" w:space="0" w:color="auto"/>
        <w:bottom w:val="none" w:sz="0" w:space="0" w:color="auto"/>
        <w:right w:val="none" w:sz="0" w:space="0" w:color="auto"/>
      </w:divBdr>
      <w:divsChild>
        <w:div w:id="1397976870">
          <w:marLeft w:val="0"/>
          <w:marRight w:val="0"/>
          <w:marTop w:val="0"/>
          <w:marBottom w:val="150"/>
          <w:divBdr>
            <w:top w:val="none" w:sz="0" w:space="0" w:color="auto"/>
            <w:left w:val="none" w:sz="0" w:space="0" w:color="auto"/>
            <w:bottom w:val="none" w:sz="0" w:space="0" w:color="auto"/>
            <w:right w:val="none" w:sz="0" w:space="0" w:color="auto"/>
          </w:divBdr>
        </w:div>
      </w:divsChild>
    </w:div>
    <w:div w:id="722098331">
      <w:bodyDiv w:val="1"/>
      <w:marLeft w:val="0"/>
      <w:marRight w:val="0"/>
      <w:marTop w:val="0"/>
      <w:marBottom w:val="0"/>
      <w:divBdr>
        <w:top w:val="none" w:sz="0" w:space="0" w:color="auto"/>
        <w:left w:val="none" w:sz="0" w:space="0" w:color="auto"/>
        <w:bottom w:val="none" w:sz="0" w:space="0" w:color="auto"/>
        <w:right w:val="none" w:sz="0" w:space="0" w:color="auto"/>
      </w:divBdr>
    </w:div>
    <w:div w:id="722604451">
      <w:bodyDiv w:val="1"/>
      <w:marLeft w:val="0"/>
      <w:marRight w:val="0"/>
      <w:marTop w:val="0"/>
      <w:marBottom w:val="0"/>
      <w:divBdr>
        <w:top w:val="none" w:sz="0" w:space="0" w:color="auto"/>
        <w:left w:val="none" w:sz="0" w:space="0" w:color="auto"/>
        <w:bottom w:val="none" w:sz="0" w:space="0" w:color="auto"/>
        <w:right w:val="none" w:sz="0" w:space="0" w:color="auto"/>
      </w:divBdr>
      <w:divsChild>
        <w:div w:id="439616470">
          <w:marLeft w:val="0"/>
          <w:marRight w:val="0"/>
          <w:marTop w:val="0"/>
          <w:marBottom w:val="150"/>
          <w:divBdr>
            <w:top w:val="none" w:sz="0" w:space="0" w:color="auto"/>
            <w:left w:val="none" w:sz="0" w:space="0" w:color="auto"/>
            <w:bottom w:val="none" w:sz="0" w:space="0" w:color="auto"/>
            <w:right w:val="none" w:sz="0" w:space="0" w:color="auto"/>
          </w:divBdr>
        </w:div>
      </w:divsChild>
    </w:div>
    <w:div w:id="722945615">
      <w:bodyDiv w:val="1"/>
      <w:marLeft w:val="0"/>
      <w:marRight w:val="0"/>
      <w:marTop w:val="0"/>
      <w:marBottom w:val="0"/>
      <w:divBdr>
        <w:top w:val="none" w:sz="0" w:space="0" w:color="auto"/>
        <w:left w:val="none" w:sz="0" w:space="0" w:color="auto"/>
        <w:bottom w:val="none" w:sz="0" w:space="0" w:color="auto"/>
        <w:right w:val="none" w:sz="0" w:space="0" w:color="auto"/>
      </w:divBdr>
    </w:div>
    <w:div w:id="723139980">
      <w:bodyDiv w:val="1"/>
      <w:marLeft w:val="0"/>
      <w:marRight w:val="0"/>
      <w:marTop w:val="0"/>
      <w:marBottom w:val="0"/>
      <w:divBdr>
        <w:top w:val="none" w:sz="0" w:space="0" w:color="auto"/>
        <w:left w:val="none" w:sz="0" w:space="0" w:color="auto"/>
        <w:bottom w:val="none" w:sz="0" w:space="0" w:color="auto"/>
        <w:right w:val="none" w:sz="0" w:space="0" w:color="auto"/>
      </w:divBdr>
      <w:divsChild>
        <w:div w:id="391656406">
          <w:marLeft w:val="0"/>
          <w:marRight w:val="0"/>
          <w:marTop w:val="0"/>
          <w:marBottom w:val="0"/>
          <w:divBdr>
            <w:top w:val="none" w:sz="0" w:space="0" w:color="auto"/>
            <w:left w:val="none" w:sz="0" w:space="0" w:color="auto"/>
            <w:bottom w:val="dotted" w:sz="6" w:space="4" w:color="DDDDDD"/>
            <w:right w:val="none" w:sz="0" w:space="0" w:color="auto"/>
          </w:divBdr>
        </w:div>
      </w:divsChild>
    </w:div>
    <w:div w:id="723531573">
      <w:bodyDiv w:val="1"/>
      <w:marLeft w:val="0"/>
      <w:marRight w:val="0"/>
      <w:marTop w:val="0"/>
      <w:marBottom w:val="0"/>
      <w:divBdr>
        <w:top w:val="none" w:sz="0" w:space="0" w:color="auto"/>
        <w:left w:val="none" w:sz="0" w:space="0" w:color="auto"/>
        <w:bottom w:val="none" w:sz="0" w:space="0" w:color="auto"/>
        <w:right w:val="none" w:sz="0" w:space="0" w:color="auto"/>
      </w:divBdr>
    </w:div>
    <w:div w:id="724329387">
      <w:bodyDiv w:val="1"/>
      <w:marLeft w:val="0"/>
      <w:marRight w:val="0"/>
      <w:marTop w:val="0"/>
      <w:marBottom w:val="0"/>
      <w:divBdr>
        <w:top w:val="none" w:sz="0" w:space="0" w:color="auto"/>
        <w:left w:val="none" w:sz="0" w:space="0" w:color="auto"/>
        <w:bottom w:val="none" w:sz="0" w:space="0" w:color="auto"/>
        <w:right w:val="none" w:sz="0" w:space="0" w:color="auto"/>
      </w:divBdr>
    </w:div>
    <w:div w:id="724376928">
      <w:bodyDiv w:val="1"/>
      <w:marLeft w:val="0"/>
      <w:marRight w:val="0"/>
      <w:marTop w:val="0"/>
      <w:marBottom w:val="0"/>
      <w:divBdr>
        <w:top w:val="none" w:sz="0" w:space="0" w:color="auto"/>
        <w:left w:val="none" w:sz="0" w:space="0" w:color="auto"/>
        <w:bottom w:val="none" w:sz="0" w:space="0" w:color="auto"/>
        <w:right w:val="none" w:sz="0" w:space="0" w:color="auto"/>
      </w:divBdr>
      <w:divsChild>
        <w:div w:id="214198375">
          <w:marLeft w:val="0"/>
          <w:marRight w:val="0"/>
          <w:marTop w:val="0"/>
          <w:marBottom w:val="75"/>
          <w:divBdr>
            <w:top w:val="none" w:sz="0" w:space="0" w:color="auto"/>
            <w:left w:val="none" w:sz="0" w:space="0" w:color="auto"/>
            <w:bottom w:val="none" w:sz="0" w:space="0" w:color="auto"/>
            <w:right w:val="none" w:sz="0" w:space="0" w:color="auto"/>
          </w:divBdr>
        </w:div>
        <w:div w:id="1890727616">
          <w:marLeft w:val="0"/>
          <w:marRight w:val="0"/>
          <w:marTop w:val="0"/>
          <w:marBottom w:val="0"/>
          <w:divBdr>
            <w:top w:val="none" w:sz="0" w:space="0" w:color="auto"/>
            <w:left w:val="none" w:sz="0" w:space="0" w:color="auto"/>
            <w:bottom w:val="none" w:sz="0" w:space="0" w:color="auto"/>
            <w:right w:val="none" w:sz="0" w:space="0" w:color="auto"/>
          </w:divBdr>
          <w:divsChild>
            <w:div w:id="2025744237">
              <w:marLeft w:val="0"/>
              <w:marRight w:val="0"/>
              <w:marTop w:val="0"/>
              <w:marBottom w:val="0"/>
              <w:divBdr>
                <w:top w:val="none" w:sz="0" w:space="0" w:color="auto"/>
                <w:left w:val="none" w:sz="0" w:space="0" w:color="auto"/>
                <w:bottom w:val="none" w:sz="0" w:space="0" w:color="auto"/>
                <w:right w:val="none" w:sz="0" w:space="0" w:color="auto"/>
              </w:divBdr>
              <w:divsChild>
                <w:div w:id="48859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20351">
          <w:marLeft w:val="0"/>
          <w:marRight w:val="0"/>
          <w:marTop w:val="0"/>
          <w:marBottom w:val="0"/>
          <w:divBdr>
            <w:top w:val="none" w:sz="0" w:space="0" w:color="auto"/>
            <w:left w:val="none" w:sz="0" w:space="0" w:color="auto"/>
            <w:bottom w:val="none" w:sz="0" w:space="0" w:color="auto"/>
            <w:right w:val="none" w:sz="0" w:space="0" w:color="auto"/>
          </w:divBdr>
          <w:divsChild>
            <w:div w:id="51395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2268">
      <w:bodyDiv w:val="1"/>
      <w:marLeft w:val="0"/>
      <w:marRight w:val="0"/>
      <w:marTop w:val="0"/>
      <w:marBottom w:val="0"/>
      <w:divBdr>
        <w:top w:val="none" w:sz="0" w:space="0" w:color="auto"/>
        <w:left w:val="none" w:sz="0" w:space="0" w:color="auto"/>
        <w:bottom w:val="none" w:sz="0" w:space="0" w:color="auto"/>
        <w:right w:val="none" w:sz="0" w:space="0" w:color="auto"/>
      </w:divBdr>
      <w:divsChild>
        <w:div w:id="378820231">
          <w:marLeft w:val="0"/>
          <w:marRight w:val="0"/>
          <w:marTop w:val="0"/>
          <w:marBottom w:val="0"/>
          <w:divBdr>
            <w:top w:val="none" w:sz="0" w:space="0" w:color="auto"/>
            <w:left w:val="none" w:sz="0" w:space="0" w:color="auto"/>
            <w:bottom w:val="none" w:sz="0" w:space="0" w:color="auto"/>
            <w:right w:val="none" w:sz="0" w:space="0" w:color="auto"/>
          </w:divBdr>
          <w:divsChild>
            <w:div w:id="503591019">
              <w:marLeft w:val="0"/>
              <w:marRight w:val="0"/>
              <w:marTop w:val="225"/>
              <w:marBottom w:val="225"/>
              <w:divBdr>
                <w:top w:val="none" w:sz="0" w:space="0" w:color="auto"/>
                <w:left w:val="none" w:sz="0" w:space="0" w:color="auto"/>
                <w:bottom w:val="none" w:sz="0" w:space="0" w:color="auto"/>
                <w:right w:val="none" w:sz="0" w:space="0" w:color="auto"/>
              </w:divBdr>
            </w:div>
          </w:divsChild>
        </w:div>
        <w:div w:id="791554777">
          <w:marLeft w:val="0"/>
          <w:marRight w:val="0"/>
          <w:marTop w:val="0"/>
          <w:marBottom w:val="150"/>
          <w:divBdr>
            <w:top w:val="none" w:sz="0" w:space="0" w:color="auto"/>
            <w:left w:val="none" w:sz="0" w:space="0" w:color="auto"/>
            <w:bottom w:val="none" w:sz="0" w:space="0" w:color="auto"/>
            <w:right w:val="none" w:sz="0" w:space="0" w:color="auto"/>
          </w:divBdr>
          <w:divsChild>
            <w:div w:id="609624017">
              <w:marLeft w:val="0"/>
              <w:marRight w:val="0"/>
              <w:marTop w:val="0"/>
              <w:marBottom w:val="0"/>
              <w:divBdr>
                <w:top w:val="none" w:sz="0" w:space="0" w:color="auto"/>
                <w:left w:val="none" w:sz="0" w:space="0" w:color="auto"/>
                <w:bottom w:val="none" w:sz="0" w:space="0" w:color="auto"/>
                <w:right w:val="none" w:sz="0" w:space="0" w:color="auto"/>
              </w:divBdr>
              <w:divsChild>
                <w:div w:id="7231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1626">
          <w:marLeft w:val="0"/>
          <w:marRight w:val="0"/>
          <w:marTop w:val="0"/>
          <w:marBottom w:val="150"/>
          <w:divBdr>
            <w:top w:val="none" w:sz="0" w:space="0" w:color="auto"/>
            <w:left w:val="none" w:sz="0" w:space="0" w:color="auto"/>
            <w:bottom w:val="none" w:sz="0" w:space="0" w:color="auto"/>
            <w:right w:val="none" w:sz="0" w:space="0" w:color="auto"/>
          </w:divBdr>
        </w:div>
      </w:divsChild>
    </w:div>
    <w:div w:id="725952852">
      <w:bodyDiv w:val="1"/>
      <w:marLeft w:val="0"/>
      <w:marRight w:val="0"/>
      <w:marTop w:val="0"/>
      <w:marBottom w:val="0"/>
      <w:divBdr>
        <w:top w:val="none" w:sz="0" w:space="0" w:color="auto"/>
        <w:left w:val="none" w:sz="0" w:space="0" w:color="auto"/>
        <w:bottom w:val="none" w:sz="0" w:space="0" w:color="auto"/>
        <w:right w:val="none" w:sz="0" w:space="0" w:color="auto"/>
      </w:divBdr>
    </w:div>
    <w:div w:id="726033294">
      <w:bodyDiv w:val="1"/>
      <w:marLeft w:val="0"/>
      <w:marRight w:val="0"/>
      <w:marTop w:val="0"/>
      <w:marBottom w:val="0"/>
      <w:divBdr>
        <w:top w:val="none" w:sz="0" w:space="0" w:color="auto"/>
        <w:left w:val="none" w:sz="0" w:space="0" w:color="auto"/>
        <w:bottom w:val="none" w:sz="0" w:space="0" w:color="auto"/>
        <w:right w:val="none" w:sz="0" w:space="0" w:color="auto"/>
      </w:divBdr>
      <w:divsChild>
        <w:div w:id="156387941">
          <w:marLeft w:val="0"/>
          <w:marRight w:val="0"/>
          <w:marTop w:val="0"/>
          <w:marBottom w:val="0"/>
          <w:divBdr>
            <w:top w:val="none" w:sz="0" w:space="0" w:color="auto"/>
            <w:left w:val="none" w:sz="0" w:space="0" w:color="auto"/>
            <w:bottom w:val="none" w:sz="0" w:space="0" w:color="auto"/>
            <w:right w:val="none" w:sz="0" w:space="0" w:color="auto"/>
          </w:divBdr>
          <w:divsChild>
            <w:div w:id="377779592">
              <w:marLeft w:val="0"/>
              <w:marRight w:val="0"/>
              <w:marTop w:val="0"/>
              <w:marBottom w:val="0"/>
              <w:divBdr>
                <w:top w:val="none" w:sz="0" w:space="0" w:color="auto"/>
                <w:left w:val="none" w:sz="0" w:space="0" w:color="auto"/>
                <w:bottom w:val="none" w:sz="0" w:space="0" w:color="auto"/>
                <w:right w:val="none" w:sz="0" w:space="0" w:color="auto"/>
              </w:divBdr>
              <w:divsChild>
                <w:div w:id="1237397374">
                  <w:marLeft w:val="0"/>
                  <w:marRight w:val="0"/>
                  <w:marTop w:val="0"/>
                  <w:marBottom w:val="0"/>
                  <w:divBdr>
                    <w:top w:val="none" w:sz="0" w:space="0" w:color="auto"/>
                    <w:left w:val="none" w:sz="0" w:space="0" w:color="auto"/>
                    <w:bottom w:val="none" w:sz="0" w:space="0" w:color="auto"/>
                    <w:right w:val="none" w:sz="0" w:space="0" w:color="auto"/>
                  </w:divBdr>
                  <w:divsChild>
                    <w:div w:id="1020739367">
                      <w:marLeft w:val="0"/>
                      <w:marRight w:val="0"/>
                      <w:marTop w:val="0"/>
                      <w:marBottom w:val="0"/>
                      <w:divBdr>
                        <w:top w:val="none" w:sz="0" w:space="0" w:color="auto"/>
                        <w:left w:val="none" w:sz="0" w:space="0" w:color="auto"/>
                        <w:bottom w:val="none" w:sz="0" w:space="0" w:color="auto"/>
                        <w:right w:val="none" w:sz="0" w:space="0" w:color="auto"/>
                      </w:divBdr>
                      <w:divsChild>
                        <w:div w:id="308824197">
                          <w:marLeft w:val="0"/>
                          <w:marRight w:val="0"/>
                          <w:marTop w:val="0"/>
                          <w:marBottom w:val="0"/>
                          <w:divBdr>
                            <w:top w:val="none" w:sz="0" w:space="0" w:color="auto"/>
                            <w:left w:val="none" w:sz="0" w:space="0" w:color="auto"/>
                            <w:bottom w:val="none" w:sz="0" w:space="0" w:color="auto"/>
                            <w:right w:val="none" w:sz="0" w:space="0" w:color="auto"/>
                          </w:divBdr>
                          <w:divsChild>
                            <w:div w:id="1997226449">
                              <w:marLeft w:val="0"/>
                              <w:marRight w:val="0"/>
                              <w:marTop w:val="0"/>
                              <w:marBottom w:val="0"/>
                              <w:divBdr>
                                <w:top w:val="none" w:sz="0" w:space="0" w:color="auto"/>
                                <w:left w:val="none" w:sz="0" w:space="0" w:color="auto"/>
                                <w:bottom w:val="none" w:sz="0" w:space="0" w:color="auto"/>
                                <w:right w:val="none" w:sz="0" w:space="0" w:color="auto"/>
                              </w:divBdr>
                              <w:divsChild>
                                <w:div w:id="1151601344">
                                  <w:marLeft w:val="0"/>
                                  <w:marRight w:val="0"/>
                                  <w:marTop w:val="0"/>
                                  <w:marBottom w:val="0"/>
                                  <w:divBdr>
                                    <w:top w:val="none" w:sz="0" w:space="0" w:color="auto"/>
                                    <w:left w:val="none" w:sz="0" w:space="0" w:color="auto"/>
                                    <w:bottom w:val="none" w:sz="0" w:space="0" w:color="auto"/>
                                    <w:right w:val="none" w:sz="0" w:space="0" w:color="auto"/>
                                  </w:divBdr>
                                  <w:divsChild>
                                    <w:div w:id="10932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340149">
      <w:bodyDiv w:val="1"/>
      <w:marLeft w:val="0"/>
      <w:marRight w:val="0"/>
      <w:marTop w:val="0"/>
      <w:marBottom w:val="0"/>
      <w:divBdr>
        <w:top w:val="none" w:sz="0" w:space="0" w:color="auto"/>
        <w:left w:val="none" w:sz="0" w:space="0" w:color="auto"/>
        <w:bottom w:val="none" w:sz="0" w:space="0" w:color="auto"/>
        <w:right w:val="none" w:sz="0" w:space="0" w:color="auto"/>
      </w:divBdr>
      <w:divsChild>
        <w:div w:id="135994901">
          <w:marLeft w:val="0"/>
          <w:marRight w:val="0"/>
          <w:marTop w:val="0"/>
          <w:marBottom w:val="0"/>
          <w:divBdr>
            <w:top w:val="none" w:sz="0" w:space="0" w:color="auto"/>
            <w:left w:val="none" w:sz="0" w:space="0" w:color="auto"/>
            <w:bottom w:val="dotted" w:sz="6" w:space="4" w:color="DDDDDD"/>
            <w:right w:val="none" w:sz="0" w:space="0" w:color="auto"/>
          </w:divBdr>
        </w:div>
      </w:divsChild>
    </w:div>
    <w:div w:id="726951401">
      <w:bodyDiv w:val="1"/>
      <w:marLeft w:val="0"/>
      <w:marRight w:val="0"/>
      <w:marTop w:val="0"/>
      <w:marBottom w:val="0"/>
      <w:divBdr>
        <w:top w:val="none" w:sz="0" w:space="0" w:color="auto"/>
        <w:left w:val="none" w:sz="0" w:space="0" w:color="auto"/>
        <w:bottom w:val="none" w:sz="0" w:space="0" w:color="auto"/>
        <w:right w:val="none" w:sz="0" w:space="0" w:color="auto"/>
      </w:divBdr>
      <w:divsChild>
        <w:div w:id="788201522">
          <w:marLeft w:val="0"/>
          <w:marRight w:val="0"/>
          <w:marTop w:val="0"/>
          <w:marBottom w:val="300"/>
          <w:divBdr>
            <w:top w:val="none" w:sz="0" w:space="0" w:color="auto"/>
            <w:left w:val="none" w:sz="0" w:space="0" w:color="auto"/>
            <w:bottom w:val="none" w:sz="0" w:space="0" w:color="auto"/>
            <w:right w:val="none" w:sz="0" w:space="0" w:color="auto"/>
          </w:divBdr>
          <w:divsChild>
            <w:div w:id="735127389">
              <w:marLeft w:val="0"/>
              <w:marRight w:val="0"/>
              <w:marTop w:val="0"/>
              <w:marBottom w:val="0"/>
              <w:divBdr>
                <w:top w:val="none" w:sz="0" w:space="0" w:color="auto"/>
                <w:left w:val="none" w:sz="0" w:space="0" w:color="auto"/>
                <w:bottom w:val="none" w:sz="0" w:space="0" w:color="auto"/>
                <w:right w:val="none" w:sz="0" w:space="0" w:color="auto"/>
              </w:divBdr>
            </w:div>
          </w:divsChild>
        </w:div>
        <w:div w:id="1597665743">
          <w:marLeft w:val="0"/>
          <w:marRight w:val="0"/>
          <w:marTop w:val="0"/>
          <w:marBottom w:val="75"/>
          <w:divBdr>
            <w:top w:val="none" w:sz="0" w:space="0" w:color="auto"/>
            <w:left w:val="none" w:sz="0" w:space="0" w:color="auto"/>
            <w:bottom w:val="none" w:sz="0" w:space="0" w:color="auto"/>
            <w:right w:val="none" w:sz="0" w:space="0" w:color="auto"/>
          </w:divBdr>
        </w:div>
        <w:div w:id="1960140571">
          <w:marLeft w:val="0"/>
          <w:marRight w:val="0"/>
          <w:marTop w:val="0"/>
          <w:marBottom w:val="0"/>
          <w:divBdr>
            <w:top w:val="none" w:sz="0" w:space="0" w:color="auto"/>
            <w:left w:val="none" w:sz="0" w:space="0" w:color="auto"/>
            <w:bottom w:val="none" w:sz="0" w:space="0" w:color="auto"/>
            <w:right w:val="none" w:sz="0" w:space="0" w:color="auto"/>
          </w:divBdr>
        </w:div>
        <w:div w:id="2043818323">
          <w:marLeft w:val="0"/>
          <w:marRight w:val="0"/>
          <w:marTop w:val="0"/>
          <w:marBottom w:val="0"/>
          <w:divBdr>
            <w:top w:val="none" w:sz="0" w:space="0" w:color="auto"/>
            <w:left w:val="none" w:sz="0" w:space="0" w:color="auto"/>
            <w:bottom w:val="none" w:sz="0" w:space="0" w:color="auto"/>
            <w:right w:val="none" w:sz="0" w:space="0" w:color="auto"/>
          </w:divBdr>
          <w:divsChild>
            <w:div w:id="279261454">
              <w:marLeft w:val="0"/>
              <w:marRight w:val="0"/>
              <w:marTop w:val="0"/>
              <w:marBottom w:val="0"/>
              <w:divBdr>
                <w:top w:val="none" w:sz="0" w:space="0" w:color="auto"/>
                <w:left w:val="none" w:sz="0" w:space="0" w:color="auto"/>
                <w:bottom w:val="none" w:sz="0" w:space="0" w:color="auto"/>
                <w:right w:val="none" w:sz="0" w:space="0" w:color="auto"/>
              </w:divBdr>
              <w:divsChild>
                <w:div w:id="12078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143704">
      <w:bodyDiv w:val="1"/>
      <w:marLeft w:val="0"/>
      <w:marRight w:val="0"/>
      <w:marTop w:val="0"/>
      <w:marBottom w:val="0"/>
      <w:divBdr>
        <w:top w:val="none" w:sz="0" w:space="0" w:color="auto"/>
        <w:left w:val="none" w:sz="0" w:space="0" w:color="auto"/>
        <w:bottom w:val="none" w:sz="0" w:space="0" w:color="auto"/>
        <w:right w:val="none" w:sz="0" w:space="0" w:color="auto"/>
      </w:divBdr>
      <w:divsChild>
        <w:div w:id="14432368">
          <w:marLeft w:val="0"/>
          <w:marRight w:val="0"/>
          <w:marTop w:val="0"/>
          <w:marBottom w:val="0"/>
          <w:divBdr>
            <w:top w:val="none" w:sz="0" w:space="0" w:color="auto"/>
            <w:left w:val="none" w:sz="0" w:space="0" w:color="auto"/>
            <w:bottom w:val="none" w:sz="0" w:space="0" w:color="auto"/>
            <w:right w:val="none" w:sz="0" w:space="0" w:color="auto"/>
          </w:divBdr>
          <w:divsChild>
            <w:div w:id="1941526944">
              <w:marLeft w:val="0"/>
              <w:marRight w:val="0"/>
              <w:marTop w:val="0"/>
              <w:marBottom w:val="0"/>
              <w:divBdr>
                <w:top w:val="none" w:sz="0" w:space="0" w:color="auto"/>
                <w:left w:val="none" w:sz="0" w:space="0" w:color="auto"/>
                <w:bottom w:val="none" w:sz="0" w:space="0" w:color="auto"/>
                <w:right w:val="none" w:sz="0" w:space="0" w:color="auto"/>
              </w:divBdr>
              <w:divsChild>
                <w:div w:id="521748487">
                  <w:marLeft w:val="0"/>
                  <w:marRight w:val="0"/>
                  <w:marTop w:val="0"/>
                  <w:marBottom w:val="0"/>
                  <w:divBdr>
                    <w:top w:val="none" w:sz="0" w:space="0" w:color="auto"/>
                    <w:left w:val="none" w:sz="0" w:space="0" w:color="auto"/>
                    <w:bottom w:val="none" w:sz="0" w:space="0" w:color="auto"/>
                    <w:right w:val="none" w:sz="0" w:space="0" w:color="auto"/>
                  </w:divBdr>
                  <w:divsChild>
                    <w:div w:id="1225600374">
                      <w:marLeft w:val="0"/>
                      <w:marRight w:val="0"/>
                      <w:marTop w:val="0"/>
                      <w:marBottom w:val="0"/>
                      <w:divBdr>
                        <w:top w:val="none" w:sz="0" w:space="0" w:color="auto"/>
                        <w:left w:val="none" w:sz="0" w:space="0" w:color="auto"/>
                        <w:bottom w:val="none" w:sz="0" w:space="0" w:color="auto"/>
                        <w:right w:val="none" w:sz="0" w:space="0" w:color="auto"/>
                      </w:divBdr>
                      <w:divsChild>
                        <w:div w:id="132601180">
                          <w:marLeft w:val="0"/>
                          <w:marRight w:val="0"/>
                          <w:marTop w:val="0"/>
                          <w:marBottom w:val="0"/>
                          <w:divBdr>
                            <w:top w:val="none" w:sz="0" w:space="0" w:color="auto"/>
                            <w:left w:val="none" w:sz="0" w:space="0" w:color="auto"/>
                            <w:bottom w:val="none" w:sz="0" w:space="0" w:color="auto"/>
                            <w:right w:val="none" w:sz="0" w:space="0" w:color="auto"/>
                          </w:divBdr>
                          <w:divsChild>
                            <w:div w:id="1443693995">
                              <w:marLeft w:val="0"/>
                              <w:marRight w:val="0"/>
                              <w:marTop w:val="0"/>
                              <w:marBottom w:val="0"/>
                              <w:divBdr>
                                <w:top w:val="none" w:sz="0" w:space="0" w:color="auto"/>
                                <w:left w:val="none" w:sz="0" w:space="0" w:color="auto"/>
                                <w:bottom w:val="none" w:sz="0" w:space="0" w:color="auto"/>
                                <w:right w:val="none" w:sz="0" w:space="0" w:color="auto"/>
                              </w:divBdr>
                              <w:divsChild>
                                <w:div w:id="1967540932">
                                  <w:marLeft w:val="0"/>
                                  <w:marRight w:val="0"/>
                                  <w:marTop w:val="0"/>
                                  <w:marBottom w:val="0"/>
                                  <w:divBdr>
                                    <w:top w:val="none" w:sz="0" w:space="0" w:color="auto"/>
                                    <w:left w:val="none" w:sz="0" w:space="0" w:color="auto"/>
                                    <w:bottom w:val="none" w:sz="0" w:space="0" w:color="auto"/>
                                    <w:right w:val="none" w:sz="0" w:space="0" w:color="auto"/>
                                  </w:divBdr>
                                  <w:divsChild>
                                    <w:div w:id="95193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151738">
      <w:bodyDiv w:val="1"/>
      <w:marLeft w:val="0"/>
      <w:marRight w:val="0"/>
      <w:marTop w:val="0"/>
      <w:marBottom w:val="0"/>
      <w:divBdr>
        <w:top w:val="none" w:sz="0" w:space="0" w:color="auto"/>
        <w:left w:val="none" w:sz="0" w:space="0" w:color="auto"/>
        <w:bottom w:val="none" w:sz="0" w:space="0" w:color="auto"/>
        <w:right w:val="none" w:sz="0" w:space="0" w:color="auto"/>
      </w:divBdr>
      <w:divsChild>
        <w:div w:id="82726778">
          <w:marLeft w:val="0"/>
          <w:marRight w:val="0"/>
          <w:marTop w:val="0"/>
          <w:marBottom w:val="0"/>
          <w:divBdr>
            <w:top w:val="none" w:sz="0" w:space="0" w:color="auto"/>
            <w:left w:val="none" w:sz="0" w:space="0" w:color="auto"/>
            <w:bottom w:val="dotted" w:sz="6" w:space="4" w:color="DDDDDD"/>
            <w:right w:val="none" w:sz="0" w:space="0" w:color="auto"/>
          </w:divBdr>
          <w:divsChild>
            <w:div w:id="4051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12827">
      <w:bodyDiv w:val="1"/>
      <w:marLeft w:val="0"/>
      <w:marRight w:val="0"/>
      <w:marTop w:val="0"/>
      <w:marBottom w:val="0"/>
      <w:divBdr>
        <w:top w:val="none" w:sz="0" w:space="0" w:color="auto"/>
        <w:left w:val="none" w:sz="0" w:space="0" w:color="auto"/>
        <w:bottom w:val="none" w:sz="0" w:space="0" w:color="auto"/>
        <w:right w:val="none" w:sz="0" w:space="0" w:color="auto"/>
      </w:divBdr>
      <w:divsChild>
        <w:div w:id="1146244673">
          <w:marLeft w:val="0"/>
          <w:marRight w:val="0"/>
          <w:marTop w:val="0"/>
          <w:marBottom w:val="0"/>
          <w:divBdr>
            <w:top w:val="none" w:sz="0" w:space="0" w:color="auto"/>
            <w:left w:val="none" w:sz="0" w:space="0" w:color="auto"/>
            <w:bottom w:val="none" w:sz="0" w:space="0" w:color="auto"/>
            <w:right w:val="none" w:sz="0" w:space="0" w:color="auto"/>
          </w:divBdr>
          <w:divsChild>
            <w:div w:id="88746442">
              <w:marLeft w:val="0"/>
              <w:marRight w:val="0"/>
              <w:marTop w:val="0"/>
              <w:marBottom w:val="150"/>
              <w:divBdr>
                <w:top w:val="none" w:sz="0" w:space="0" w:color="auto"/>
                <w:left w:val="none" w:sz="0" w:space="0" w:color="auto"/>
                <w:bottom w:val="none" w:sz="0" w:space="0" w:color="auto"/>
                <w:right w:val="none" w:sz="0" w:space="0" w:color="auto"/>
              </w:divBdr>
            </w:div>
            <w:div w:id="10777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0109">
      <w:bodyDiv w:val="1"/>
      <w:marLeft w:val="0"/>
      <w:marRight w:val="0"/>
      <w:marTop w:val="0"/>
      <w:marBottom w:val="0"/>
      <w:divBdr>
        <w:top w:val="none" w:sz="0" w:space="0" w:color="auto"/>
        <w:left w:val="none" w:sz="0" w:space="0" w:color="auto"/>
        <w:bottom w:val="none" w:sz="0" w:space="0" w:color="auto"/>
        <w:right w:val="none" w:sz="0" w:space="0" w:color="auto"/>
      </w:divBdr>
    </w:div>
    <w:div w:id="727994323">
      <w:bodyDiv w:val="1"/>
      <w:marLeft w:val="0"/>
      <w:marRight w:val="0"/>
      <w:marTop w:val="0"/>
      <w:marBottom w:val="0"/>
      <w:divBdr>
        <w:top w:val="none" w:sz="0" w:space="0" w:color="auto"/>
        <w:left w:val="none" w:sz="0" w:space="0" w:color="auto"/>
        <w:bottom w:val="none" w:sz="0" w:space="0" w:color="auto"/>
        <w:right w:val="none" w:sz="0" w:space="0" w:color="auto"/>
      </w:divBdr>
    </w:div>
    <w:div w:id="728722341">
      <w:bodyDiv w:val="1"/>
      <w:marLeft w:val="0"/>
      <w:marRight w:val="0"/>
      <w:marTop w:val="0"/>
      <w:marBottom w:val="0"/>
      <w:divBdr>
        <w:top w:val="none" w:sz="0" w:space="0" w:color="auto"/>
        <w:left w:val="none" w:sz="0" w:space="0" w:color="auto"/>
        <w:bottom w:val="none" w:sz="0" w:space="0" w:color="auto"/>
        <w:right w:val="none" w:sz="0" w:space="0" w:color="auto"/>
      </w:divBdr>
      <w:divsChild>
        <w:div w:id="123350457">
          <w:marLeft w:val="0"/>
          <w:marRight w:val="0"/>
          <w:marTop w:val="0"/>
          <w:marBottom w:val="0"/>
          <w:divBdr>
            <w:top w:val="none" w:sz="0" w:space="0" w:color="auto"/>
            <w:left w:val="none" w:sz="0" w:space="0" w:color="auto"/>
            <w:bottom w:val="none" w:sz="0" w:space="0" w:color="auto"/>
            <w:right w:val="none" w:sz="0" w:space="0" w:color="auto"/>
          </w:divBdr>
          <w:divsChild>
            <w:div w:id="1123816064">
              <w:marLeft w:val="0"/>
              <w:marRight w:val="0"/>
              <w:marTop w:val="0"/>
              <w:marBottom w:val="150"/>
              <w:divBdr>
                <w:top w:val="none" w:sz="0" w:space="0" w:color="auto"/>
                <w:left w:val="none" w:sz="0" w:space="0" w:color="auto"/>
                <w:bottom w:val="none" w:sz="0" w:space="0" w:color="auto"/>
                <w:right w:val="none" w:sz="0" w:space="0" w:color="auto"/>
              </w:divBdr>
            </w:div>
            <w:div w:id="1547259779">
              <w:marLeft w:val="0"/>
              <w:marRight w:val="0"/>
              <w:marTop w:val="0"/>
              <w:marBottom w:val="0"/>
              <w:divBdr>
                <w:top w:val="none" w:sz="0" w:space="0" w:color="auto"/>
                <w:left w:val="none" w:sz="0" w:space="0" w:color="auto"/>
                <w:bottom w:val="none" w:sz="0" w:space="0" w:color="auto"/>
                <w:right w:val="none" w:sz="0" w:space="0" w:color="auto"/>
              </w:divBdr>
            </w:div>
          </w:divsChild>
        </w:div>
        <w:div w:id="170531006">
          <w:marLeft w:val="0"/>
          <w:marRight w:val="0"/>
          <w:marTop w:val="0"/>
          <w:marBottom w:val="150"/>
          <w:divBdr>
            <w:top w:val="none" w:sz="0" w:space="0" w:color="auto"/>
            <w:left w:val="none" w:sz="0" w:space="0" w:color="auto"/>
            <w:bottom w:val="none" w:sz="0" w:space="0" w:color="auto"/>
            <w:right w:val="none" w:sz="0" w:space="0" w:color="auto"/>
          </w:divBdr>
          <w:divsChild>
            <w:div w:id="13988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55440">
      <w:bodyDiv w:val="1"/>
      <w:marLeft w:val="0"/>
      <w:marRight w:val="0"/>
      <w:marTop w:val="0"/>
      <w:marBottom w:val="0"/>
      <w:divBdr>
        <w:top w:val="none" w:sz="0" w:space="0" w:color="auto"/>
        <w:left w:val="none" w:sz="0" w:space="0" w:color="auto"/>
        <w:bottom w:val="none" w:sz="0" w:space="0" w:color="auto"/>
        <w:right w:val="none" w:sz="0" w:space="0" w:color="auto"/>
      </w:divBdr>
      <w:divsChild>
        <w:div w:id="1603606437">
          <w:marLeft w:val="0"/>
          <w:marRight w:val="0"/>
          <w:marTop w:val="0"/>
          <w:marBottom w:val="0"/>
          <w:divBdr>
            <w:top w:val="none" w:sz="0" w:space="0" w:color="auto"/>
            <w:left w:val="none" w:sz="0" w:space="0" w:color="auto"/>
            <w:bottom w:val="none" w:sz="0" w:space="0" w:color="auto"/>
            <w:right w:val="none" w:sz="0" w:space="0" w:color="auto"/>
          </w:divBdr>
          <w:divsChild>
            <w:div w:id="1049257433">
              <w:marLeft w:val="0"/>
              <w:marRight w:val="0"/>
              <w:marTop w:val="0"/>
              <w:marBottom w:val="0"/>
              <w:divBdr>
                <w:top w:val="none" w:sz="0" w:space="0" w:color="auto"/>
                <w:left w:val="none" w:sz="0" w:space="0" w:color="auto"/>
                <w:bottom w:val="none" w:sz="0" w:space="0" w:color="auto"/>
                <w:right w:val="none" w:sz="0" w:space="0" w:color="auto"/>
              </w:divBdr>
              <w:divsChild>
                <w:div w:id="1140155177">
                  <w:marLeft w:val="0"/>
                  <w:marRight w:val="0"/>
                  <w:marTop w:val="0"/>
                  <w:marBottom w:val="0"/>
                  <w:divBdr>
                    <w:top w:val="none" w:sz="0" w:space="0" w:color="auto"/>
                    <w:left w:val="none" w:sz="0" w:space="0" w:color="auto"/>
                    <w:bottom w:val="none" w:sz="0" w:space="0" w:color="auto"/>
                    <w:right w:val="none" w:sz="0" w:space="0" w:color="auto"/>
                  </w:divBdr>
                  <w:divsChild>
                    <w:div w:id="1618023534">
                      <w:marLeft w:val="0"/>
                      <w:marRight w:val="0"/>
                      <w:marTop w:val="0"/>
                      <w:marBottom w:val="0"/>
                      <w:divBdr>
                        <w:top w:val="none" w:sz="0" w:space="0" w:color="auto"/>
                        <w:left w:val="none" w:sz="0" w:space="0" w:color="auto"/>
                        <w:bottom w:val="none" w:sz="0" w:space="0" w:color="auto"/>
                        <w:right w:val="none" w:sz="0" w:space="0" w:color="auto"/>
                      </w:divBdr>
                      <w:divsChild>
                        <w:div w:id="801072531">
                          <w:marLeft w:val="0"/>
                          <w:marRight w:val="0"/>
                          <w:marTop w:val="0"/>
                          <w:marBottom w:val="0"/>
                          <w:divBdr>
                            <w:top w:val="none" w:sz="0" w:space="0" w:color="auto"/>
                            <w:left w:val="none" w:sz="0" w:space="0" w:color="auto"/>
                            <w:bottom w:val="none" w:sz="0" w:space="0" w:color="auto"/>
                            <w:right w:val="none" w:sz="0" w:space="0" w:color="auto"/>
                          </w:divBdr>
                          <w:divsChild>
                            <w:div w:id="2077849526">
                              <w:marLeft w:val="0"/>
                              <w:marRight w:val="0"/>
                              <w:marTop w:val="0"/>
                              <w:marBottom w:val="0"/>
                              <w:divBdr>
                                <w:top w:val="none" w:sz="0" w:space="0" w:color="auto"/>
                                <w:left w:val="none" w:sz="0" w:space="0" w:color="auto"/>
                                <w:bottom w:val="none" w:sz="0" w:space="0" w:color="auto"/>
                                <w:right w:val="none" w:sz="0" w:space="0" w:color="auto"/>
                              </w:divBdr>
                              <w:divsChild>
                                <w:div w:id="590430182">
                                  <w:marLeft w:val="0"/>
                                  <w:marRight w:val="0"/>
                                  <w:marTop w:val="0"/>
                                  <w:marBottom w:val="0"/>
                                  <w:divBdr>
                                    <w:top w:val="none" w:sz="0" w:space="0" w:color="auto"/>
                                    <w:left w:val="none" w:sz="0" w:space="0" w:color="auto"/>
                                    <w:bottom w:val="none" w:sz="0" w:space="0" w:color="auto"/>
                                    <w:right w:val="none" w:sz="0" w:space="0" w:color="auto"/>
                                  </w:divBdr>
                                  <w:divsChild>
                                    <w:div w:id="147286745">
                                      <w:marLeft w:val="0"/>
                                      <w:marRight w:val="0"/>
                                      <w:marTop w:val="0"/>
                                      <w:marBottom w:val="0"/>
                                      <w:divBdr>
                                        <w:top w:val="none" w:sz="0" w:space="0" w:color="auto"/>
                                        <w:left w:val="none" w:sz="0" w:space="0" w:color="auto"/>
                                        <w:bottom w:val="none" w:sz="0" w:space="0" w:color="auto"/>
                                        <w:right w:val="none" w:sz="0" w:space="0" w:color="auto"/>
                                      </w:divBdr>
                                      <w:divsChild>
                                        <w:div w:id="18496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9159770">
      <w:bodyDiv w:val="1"/>
      <w:marLeft w:val="0"/>
      <w:marRight w:val="0"/>
      <w:marTop w:val="0"/>
      <w:marBottom w:val="0"/>
      <w:divBdr>
        <w:top w:val="none" w:sz="0" w:space="0" w:color="auto"/>
        <w:left w:val="none" w:sz="0" w:space="0" w:color="auto"/>
        <w:bottom w:val="none" w:sz="0" w:space="0" w:color="auto"/>
        <w:right w:val="none" w:sz="0" w:space="0" w:color="auto"/>
      </w:divBdr>
      <w:divsChild>
        <w:div w:id="66389157">
          <w:marLeft w:val="0"/>
          <w:marRight w:val="0"/>
          <w:marTop w:val="0"/>
          <w:marBottom w:val="0"/>
          <w:divBdr>
            <w:top w:val="none" w:sz="0" w:space="0" w:color="auto"/>
            <w:left w:val="none" w:sz="0" w:space="0" w:color="auto"/>
            <w:bottom w:val="dotted" w:sz="6" w:space="4" w:color="DDDDDD"/>
            <w:right w:val="none" w:sz="0" w:space="0" w:color="auto"/>
          </w:divBdr>
        </w:div>
      </w:divsChild>
    </w:div>
    <w:div w:id="729571707">
      <w:bodyDiv w:val="1"/>
      <w:marLeft w:val="0"/>
      <w:marRight w:val="0"/>
      <w:marTop w:val="0"/>
      <w:marBottom w:val="0"/>
      <w:divBdr>
        <w:top w:val="none" w:sz="0" w:space="0" w:color="auto"/>
        <w:left w:val="none" w:sz="0" w:space="0" w:color="auto"/>
        <w:bottom w:val="none" w:sz="0" w:space="0" w:color="auto"/>
        <w:right w:val="none" w:sz="0" w:space="0" w:color="auto"/>
      </w:divBdr>
    </w:div>
    <w:div w:id="729621277">
      <w:bodyDiv w:val="1"/>
      <w:marLeft w:val="0"/>
      <w:marRight w:val="0"/>
      <w:marTop w:val="0"/>
      <w:marBottom w:val="0"/>
      <w:divBdr>
        <w:top w:val="none" w:sz="0" w:space="0" w:color="auto"/>
        <w:left w:val="none" w:sz="0" w:space="0" w:color="auto"/>
        <w:bottom w:val="none" w:sz="0" w:space="0" w:color="auto"/>
        <w:right w:val="none" w:sz="0" w:space="0" w:color="auto"/>
      </w:divBdr>
      <w:divsChild>
        <w:div w:id="176311019">
          <w:marLeft w:val="0"/>
          <w:marRight w:val="0"/>
          <w:marTop w:val="0"/>
          <w:marBottom w:val="0"/>
          <w:divBdr>
            <w:top w:val="none" w:sz="0" w:space="0" w:color="auto"/>
            <w:left w:val="none" w:sz="0" w:space="0" w:color="auto"/>
            <w:bottom w:val="none" w:sz="0" w:space="0" w:color="auto"/>
            <w:right w:val="none" w:sz="0" w:space="0" w:color="auto"/>
          </w:divBdr>
          <w:divsChild>
            <w:div w:id="2099592870">
              <w:marLeft w:val="0"/>
              <w:marRight w:val="0"/>
              <w:marTop w:val="0"/>
              <w:marBottom w:val="0"/>
              <w:divBdr>
                <w:top w:val="none" w:sz="0" w:space="0" w:color="auto"/>
                <w:left w:val="none" w:sz="0" w:space="0" w:color="auto"/>
                <w:bottom w:val="none" w:sz="0" w:space="0" w:color="auto"/>
                <w:right w:val="none" w:sz="0" w:space="0" w:color="auto"/>
              </w:divBdr>
              <w:divsChild>
                <w:div w:id="1359237469">
                  <w:marLeft w:val="0"/>
                  <w:marRight w:val="0"/>
                  <w:marTop w:val="0"/>
                  <w:marBottom w:val="0"/>
                  <w:divBdr>
                    <w:top w:val="none" w:sz="0" w:space="0" w:color="auto"/>
                    <w:left w:val="none" w:sz="0" w:space="0" w:color="auto"/>
                    <w:bottom w:val="none" w:sz="0" w:space="0" w:color="auto"/>
                    <w:right w:val="none" w:sz="0" w:space="0" w:color="auto"/>
                  </w:divBdr>
                  <w:divsChild>
                    <w:div w:id="1196037590">
                      <w:marLeft w:val="0"/>
                      <w:marRight w:val="0"/>
                      <w:marTop w:val="0"/>
                      <w:marBottom w:val="0"/>
                      <w:divBdr>
                        <w:top w:val="none" w:sz="0" w:space="0" w:color="auto"/>
                        <w:left w:val="none" w:sz="0" w:space="0" w:color="auto"/>
                        <w:bottom w:val="none" w:sz="0" w:space="0" w:color="auto"/>
                        <w:right w:val="none" w:sz="0" w:space="0" w:color="auto"/>
                      </w:divBdr>
                      <w:divsChild>
                        <w:div w:id="1728213639">
                          <w:marLeft w:val="0"/>
                          <w:marRight w:val="0"/>
                          <w:marTop w:val="0"/>
                          <w:marBottom w:val="0"/>
                          <w:divBdr>
                            <w:top w:val="none" w:sz="0" w:space="0" w:color="auto"/>
                            <w:left w:val="none" w:sz="0" w:space="0" w:color="auto"/>
                            <w:bottom w:val="none" w:sz="0" w:space="0" w:color="auto"/>
                            <w:right w:val="none" w:sz="0" w:space="0" w:color="auto"/>
                          </w:divBdr>
                          <w:divsChild>
                            <w:div w:id="761224251">
                              <w:marLeft w:val="0"/>
                              <w:marRight w:val="0"/>
                              <w:marTop w:val="0"/>
                              <w:marBottom w:val="0"/>
                              <w:divBdr>
                                <w:top w:val="none" w:sz="0" w:space="0" w:color="auto"/>
                                <w:left w:val="none" w:sz="0" w:space="0" w:color="auto"/>
                                <w:bottom w:val="none" w:sz="0" w:space="0" w:color="auto"/>
                                <w:right w:val="none" w:sz="0" w:space="0" w:color="auto"/>
                              </w:divBdr>
                              <w:divsChild>
                                <w:div w:id="20859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814540">
      <w:bodyDiv w:val="1"/>
      <w:marLeft w:val="0"/>
      <w:marRight w:val="0"/>
      <w:marTop w:val="0"/>
      <w:marBottom w:val="0"/>
      <w:divBdr>
        <w:top w:val="none" w:sz="0" w:space="0" w:color="auto"/>
        <w:left w:val="none" w:sz="0" w:space="0" w:color="auto"/>
        <w:bottom w:val="none" w:sz="0" w:space="0" w:color="auto"/>
        <w:right w:val="none" w:sz="0" w:space="0" w:color="auto"/>
      </w:divBdr>
      <w:divsChild>
        <w:div w:id="1341542657">
          <w:marLeft w:val="0"/>
          <w:marRight w:val="0"/>
          <w:marTop w:val="0"/>
          <w:marBottom w:val="180"/>
          <w:divBdr>
            <w:top w:val="none" w:sz="0" w:space="0" w:color="auto"/>
            <w:left w:val="none" w:sz="0" w:space="0" w:color="auto"/>
            <w:bottom w:val="none" w:sz="0" w:space="0" w:color="auto"/>
            <w:right w:val="none" w:sz="0" w:space="0" w:color="auto"/>
          </w:divBdr>
        </w:div>
      </w:divsChild>
    </w:div>
    <w:div w:id="730924795">
      <w:bodyDiv w:val="1"/>
      <w:marLeft w:val="0"/>
      <w:marRight w:val="0"/>
      <w:marTop w:val="0"/>
      <w:marBottom w:val="0"/>
      <w:divBdr>
        <w:top w:val="none" w:sz="0" w:space="0" w:color="auto"/>
        <w:left w:val="none" w:sz="0" w:space="0" w:color="auto"/>
        <w:bottom w:val="none" w:sz="0" w:space="0" w:color="auto"/>
        <w:right w:val="none" w:sz="0" w:space="0" w:color="auto"/>
      </w:divBdr>
      <w:divsChild>
        <w:div w:id="1315256191">
          <w:marLeft w:val="0"/>
          <w:marRight w:val="0"/>
          <w:marTop w:val="0"/>
          <w:marBottom w:val="0"/>
          <w:divBdr>
            <w:top w:val="none" w:sz="0" w:space="0" w:color="auto"/>
            <w:left w:val="none" w:sz="0" w:space="0" w:color="auto"/>
            <w:bottom w:val="none" w:sz="0" w:space="0" w:color="auto"/>
            <w:right w:val="none" w:sz="0" w:space="0" w:color="auto"/>
          </w:divBdr>
          <w:divsChild>
            <w:div w:id="393509672">
              <w:marLeft w:val="0"/>
              <w:marRight w:val="0"/>
              <w:marTop w:val="0"/>
              <w:marBottom w:val="0"/>
              <w:divBdr>
                <w:top w:val="none" w:sz="0" w:space="0" w:color="auto"/>
                <w:left w:val="none" w:sz="0" w:space="0" w:color="auto"/>
                <w:bottom w:val="none" w:sz="0" w:space="0" w:color="auto"/>
                <w:right w:val="none" w:sz="0" w:space="0" w:color="auto"/>
              </w:divBdr>
              <w:divsChild>
                <w:div w:id="1622147803">
                  <w:marLeft w:val="0"/>
                  <w:marRight w:val="0"/>
                  <w:marTop w:val="0"/>
                  <w:marBottom w:val="0"/>
                  <w:divBdr>
                    <w:top w:val="none" w:sz="0" w:space="0" w:color="auto"/>
                    <w:left w:val="none" w:sz="0" w:space="0" w:color="auto"/>
                    <w:bottom w:val="none" w:sz="0" w:space="0" w:color="auto"/>
                    <w:right w:val="none" w:sz="0" w:space="0" w:color="auto"/>
                  </w:divBdr>
                  <w:divsChild>
                    <w:div w:id="954217535">
                      <w:marLeft w:val="0"/>
                      <w:marRight w:val="0"/>
                      <w:marTop w:val="0"/>
                      <w:marBottom w:val="0"/>
                      <w:divBdr>
                        <w:top w:val="none" w:sz="0" w:space="0" w:color="auto"/>
                        <w:left w:val="none" w:sz="0" w:space="0" w:color="auto"/>
                        <w:bottom w:val="none" w:sz="0" w:space="0" w:color="auto"/>
                        <w:right w:val="none" w:sz="0" w:space="0" w:color="auto"/>
                      </w:divBdr>
                      <w:divsChild>
                        <w:div w:id="1205561062">
                          <w:marLeft w:val="0"/>
                          <w:marRight w:val="0"/>
                          <w:marTop w:val="0"/>
                          <w:marBottom w:val="0"/>
                          <w:divBdr>
                            <w:top w:val="none" w:sz="0" w:space="0" w:color="auto"/>
                            <w:left w:val="none" w:sz="0" w:space="0" w:color="auto"/>
                            <w:bottom w:val="none" w:sz="0" w:space="0" w:color="auto"/>
                            <w:right w:val="none" w:sz="0" w:space="0" w:color="auto"/>
                          </w:divBdr>
                          <w:divsChild>
                            <w:div w:id="1866209454">
                              <w:marLeft w:val="0"/>
                              <w:marRight w:val="0"/>
                              <w:marTop w:val="0"/>
                              <w:marBottom w:val="0"/>
                              <w:divBdr>
                                <w:top w:val="none" w:sz="0" w:space="0" w:color="auto"/>
                                <w:left w:val="none" w:sz="0" w:space="0" w:color="auto"/>
                                <w:bottom w:val="none" w:sz="0" w:space="0" w:color="auto"/>
                                <w:right w:val="none" w:sz="0" w:space="0" w:color="auto"/>
                              </w:divBdr>
                              <w:divsChild>
                                <w:div w:id="19426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348661">
      <w:bodyDiv w:val="1"/>
      <w:marLeft w:val="0"/>
      <w:marRight w:val="0"/>
      <w:marTop w:val="0"/>
      <w:marBottom w:val="0"/>
      <w:divBdr>
        <w:top w:val="none" w:sz="0" w:space="0" w:color="auto"/>
        <w:left w:val="none" w:sz="0" w:space="0" w:color="auto"/>
        <w:bottom w:val="none" w:sz="0" w:space="0" w:color="auto"/>
        <w:right w:val="none" w:sz="0" w:space="0" w:color="auto"/>
      </w:divBdr>
      <w:divsChild>
        <w:div w:id="550270522">
          <w:marLeft w:val="0"/>
          <w:marRight w:val="0"/>
          <w:marTop w:val="0"/>
          <w:marBottom w:val="0"/>
          <w:divBdr>
            <w:top w:val="none" w:sz="0" w:space="0" w:color="auto"/>
            <w:left w:val="none" w:sz="0" w:space="0" w:color="auto"/>
            <w:bottom w:val="none" w:sz="0" w:space="0" w:color="auto"/>
            <w:right w:val="none" w:sz="0" w:space="0" w:color="auto"/>
          </w:divBdr>
          <w:divsChild>
            <w:div w:id="41681087">
              <w:marLeft w:val="0"/>
              <w:marRight w:val="0"/>
              <w:marTop w:val="0"/>
              <w:marBottom w:val="0"/>
              <w:divBdr>
                <w:top w:val="none" w:sz="0" w:space="0" w:color="auto"/>
                <w:left w:val="none" w:sz="0" w:space="0" w:color="auto"/>
                <w:bottom w:val="none" w:sz="0" w:space="0" w:color="auto"/>
                <w:right w:val="none" w:sz="0" w:space="0" w:color="auto"/>
              </w:divBdr>
              <w:divsChild>
                <w:div w:id="968173357">
                  <w:marLeft w:val="0"/>
                  <w:marRight w:val="0"/>
                  <w:marTop w:val="0"/>
                  <w:marBottom w:val="0"/>
                  <w:divBdr>
                    <w:top w:val="none" w:sz="0" w:space="0" w:color="auto"/>
                    <w:left w:val="none" w:sz="0" w:space="0" w:color="auto"/>
                    <w:bottom w:val="none" w:sz="0" w:space="0" w:color="auto"/>
                    <w:right w:val="none" w:sz="0" w:space="0" w:color="auto"/>
                  </w:divBdr>
                  <w:divsChild>
                    <w:div w:id="1288851476">
                      <w:marLeft w:val="0"/>
                      <w:marRight w:val="0"/>
                      <w:marTop w:val="0"/>
                      <w:marBottom w:val="0"/>
                      <w:divBdr>
                        <w:top w:val="none" w:sz="0" w:space="0" w:color="auto"/>
                        <w:left w:val="none" w:sz="0" w:space="0" w:color="auto"/>
                        <w:bottom w:val="none" w:sz="0" w:space="0" w:color="auto"/>
                        <w:right w:val="none" w:sz="0" w:space="0" w:color="auto"/>
                      </w:divBdr>
                      <w:divsChild>
                        <w:div w:id="706216652">
                          <w:marLeft w:val="0"/>
                          <w:marRight w:val="0"/>
                          <w:marTop w:val="0"/>
                          <w:marBottom w:val="0"/>
                          <w:divBdr>
                            <w:top w:val="none" w:sz="0" w:space="0" w:color="auto"/>
                            <w:left w:val="none" w:sz="0" w:space="0" w:color="auto"/>
                            <w:bottom w:val="none" w:sz="0" w:space="0" w:color="auto"/>
                            <w:right w:val="none" w:sz="0" w:space="0" w:color="auto"/>
                          </w:divBdr>
                          <w:divsChild>
                            <w:div w:id="1706982793">
                              <w:marLeft w:val="0"/>
                              <w:marRight w:val="0"/>
                              <w:marTop w:val="0"/>
                              <w:marBottom w:val="0"/>
                              <w:divBdr>
                                <w:top w:val="none" w:sz="0" w:space="0" w:color="auto"/>
                                <w:left w:val="none" w:sz="0" w:space="0" w:color="auto"/>
                                <w:bottom w:val="none" w:sz="0" w:space="0" w:color="auto"/>
                                <w:right w:val="none" w:sz="0" w:space="0" w:color="auto"/>
                              </w:divBdr>
                              <w:divsChild>
                                <w:div w:id="2113937336">
                                  <w:marLeft w:val="0"/>
                                  <w:marRight w:val="0"/>
                                  <w:marTop w:val="0"/>
                                  <w:marBottom w:val="0"/>
                                  <w:divBdr>
                                    <w:top w:val="none" w:sz="0" w:space="0" w:color="auto"/>
                                    <w:left w:val="none" w:sz="0" w:space="0" w:color="auto"/>
                                    <w:bottom w:val="none" w:sz="0" w:space="0" w:color="auto"/>
                                    <w:right w:val="none" w:sz="0" w:space="0" w:color="auto"/>
                                  </w:divBdr>
                                  <w:divsChild>
                                    <w:div w:id="248925767">
                                      <w:marLeft w:val="0"/>
                                      <w:marRight w:val="0"/>
                                      <w:marTop w:val="0"/>
                                      <w:marBottom w:val="0"/>
                                      <w:divBdr>
                                        <w:top w:val="none" w:sz="0" w:space="0" w:color="auto"/>
                                        <w:left w:val="none" w:sz="0" w:space="0" w:color="auto"/>
                                        <w:bottom w:val="none" w:sz="0" w:space="0" w:color="auto"/>
                                        <w:right w:val="none" w:sz="0" w:space="0" w:color="auto"/>
                                      </w:divBdr>
                                      <w:divsChild>
                                        <w:div w:id="8340638">
                                          <w:marLeft w:val="0"/>
                                          <w:marRight w:val="0"/>
                                          <w:marTop w:val="0"/>
                                          <w:marBottom w:val="0"/>
                                          <w:divBdr>
                                            <w:top w:val="none" w:sz="0" w:space="0" w:color="auto"/>
                                            <w:left w:val="none" w:sz="0" w:space="0" w:color="auto"/>
                                            <w:bottom w:val="none" w:sz="0" w:space="0" w:color="auto"/>
                                            <w:right w:val="none" w:sz="0" w:space="0" w:color="auto"/>
                                          </w:divBdr>
                                        </w:div>
                                        <w:div w:id="1863980904">
                                          <w:marLeft w:val="0"/>
                                          <w:marRight w:val="0"/>
                                          <w:marTop w:val="0"/>
                                          <w:marBottom w:val="0"/>
                                          <w:divBdr>
                                            <w:top w:val="none" w:sz="0" w:space="0" w:color="auto"/>
                                            <w:left w:val="none" w:sz="0" w:space="0" w:color="auto"/>
                                            <w:bottom w:val="none" w:sz="0" w:space="0" w:color="auto"/>
                                            <w:right w:val="none" w:sz="0" w:space="0" w:color="auto"/>
                                          </w:divBdr>
                                        </w:div>
                                      </w:divsChild>
                                    </w:div>
                                    <w:div w:id="2074308592">
                                      <w:marLeft w:val="0"/>
                                      <w:marRight w:val="0"/>
                                      <w:marTop w:val="0"/>
                                      <w:marBottom w:val="0"/>
                                      <w:divBdr>
                                        <w:top w:val="none" w:sz="0" w:space="0" w:color="auto"/>
                                        <w:left w:val="none" w:sz="0" w:space="0" w:color="auto"/>
                                        <w:bottom w:val="none" w:sz="0" w:space="0" w:color="auto"/>
                                        <w:right w:val="none" w:sz="0" w:space="0" w:color="auto"/>
                                      </w:divBdr>
                                      <w:divsChild>
                                        <w:div w:id="707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655261">
      <w:bodyDiv w:val="1"/>
      <w:marLeft w:val="0"/>
      <w:marRight w:val="0"/>
      <w:marTop w:val="0"/>
      <w:marBottom w:val="0"/>
      <w:divBdr>
        <w:top w:val="none" w:sz="0" w:space="0" w:color="auto"/>
        <w:left w:val="none" w:sz="0" w:space="0" w:color="auto"/>
        <w:bottom w:val="none" w:sz="0" w:space="0" w:color="auto"/>
        <w:right w:val="none" w:sz="0" w:space="0" w:color="auto"/>
      </w:divBdr>
      <w:divsChild>
        <w:div w:id="375009668">
          <w:marLeft w:val="0"/>
          <w:marRight w:val="0"/>
          <w:marTop w:val="0"/>
          <w:marBottom w:val="0"/>
          <w:divBdr>
            <w:top w:val="none" w:sz="0" w:space="0" w:color="auto"/>
            <w:left w:val="none" w:sz="0" w:space="0" w:color="auto"/>
            <w:bottom w:val="none" w:sz="0" w:space="0" w:color="auto"/>
            <w:right w:val="none" w:sz="0" w:space="0" w:color="auto"/>
          </w:divBdr>
          <w:divsChild>
            <w:div w:id="572935307">
              <w:marLeft w:val="0"/>
              <w:marRight w:val="0"/>
              <w:marTop w:val="0"/>
              <w:marBottom w:val="225"/>
              <w:divBdr>
                <w:top w:val="none" w:sz="0" w:space="0" w:color="auto"/>
                <w:left w:val="none" w:sz="0" w:space="0" w:color="auto"/>
                <w:bottom w:val="none" w:sz="0" w:space="0" w:color="auto"/>
                <w:right w:val="none" w:sz="0" w:space="0" w:color="auto"/>
              </w:divBdr>
              <w:divsChild>
                <w:div w:id="121762436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6862">
      <w:bodyDiv w:val="1"/>
      <w:marLeft w:val="0"/>
      <w:marRight w:val="0"/>
      <w:marTop w:val="0"/>
      <w:marBottom w:val="0"/>
      <w:divBdr>
        <w:top w:val="none" w:sz="0" w:space="0" w:color="auto"/>
        <w:left w:val="none" w:sz="0" w:space="0" w:color="auto"/>
        <w:bottom w:val="none" w:sz="0" w:space="0" w:color="auto"/>
        <w:right w:val="none" w:sz="0" w:space="0" w:color="auto"/>
      </w:divBdr>
      <w:divsChild>
        <w:div w:id="1829588778">
          <w:marLeft w:val="0"/>
          <w:marRight w:val="0"/>
          <w:marTop w:val="0"/>
          <w:marBottom w:val="150"/>
          <w:divBdr>
            <w:top w:val="none" w:sz="0" w:space="0" w:color="auto"/>
            <w:left w:val="none" w:sz="0" w:space="0" w:color="auto"/>
            <w:bottom w:val="none" w:sz="0" w:space="0" w:color="auto"/>
            <w:right w:val="none" w:sz="0" w:space="0" w:color="auto"/>
          </w:divBdr>
        </w:div>
      </w:divsChild>
    </w:div>
    <w:div w:id="731730233">
      <w:bodyDiv w:val="1"/>
      <w:marLeft w:val="0"/>
      <w:marRight w:val="0"/>
      <w:marTop w:val="0"/>
      <w:marBottom w:val="0"/>
      <w:divBdr>
        <w:top w:val="none" w:sz="0" w:space="0" w:color="auto"/>
        <w:left w:val="none" w:sz="0" w:space="0" w:color="auto"/>
        <w:bottom w:val="none" w:sz="0" w:space="0" w:color="auto"/>
        <w:right w:val="none" w:sz="0" w:space="0" w:color="auto"/>
      </w:divBdr>
      <w:divsChild>
        <w:div w:id="151336027">
          <w:marLeft w:val="0"/>
          <w:marRight w:val="0"/>
          <w:marTop w:val="0"/>
          <w:marBottom w:val="150"/>
          <w:divBdr>
            <w:top w:val="none" w:sz="0" w:space="0" w:color="auto"/>
            <w:left w:val="none" w:sz="0" w:space="0" w:color="auto"/>
            <w:bottom w:val="none" w:sz="0" w:space="0" w:color="auto"/>
            <w:right w:val="none" w:sz="0" w:space="0" w:color="auto"/>
          </w:divBdr>
          <w:divsChild>
            <w:div w:id="68818409">
              <w:marLeft w:val="0"/>
              <w:marRight w:val="0"/>
              <w:marTop w:val="0"/>
              <w:marBottom w:val="0"/>
              <w:divBdr>
                <w:top w:val="none" w:sz="0" w:space="0" w:color="auto"/>
                <w:left w:val="none" w:sz="0" w:space="0" w:color="auto"/>
                <w:bottom w:val="none" w:sz="0" w:space="0" w:color="auto"/>
                <w:right w:val="none" w:sz="0" w:space="0" w:color="auto"/>
              </w:divBdr>
              <w:divsChild>
                <w:div w:id="13857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2494">
          <w:marLeft w:val="0"/>
          <w:marRight w:val="0"/>
          <w:marTop w:val="0"/>
          <w:marBottom w:val="150"/>
          <w:divBdr>
            <w:top w:val="none" w:sz="0" w:space="0" w:color="auto"/>
            <w:left w:val="none" w:sz="0" w:space="0" w:color="auto"/>
            <w:bottom w:val="none" w:sz="0" w:space="0" w:color="auto"/>
            <w:right w:val="none" w:sz="0" w:space="0" w:color="auto"/>
          </w:divBdr>
        </w:div>
        <w:div w:id="1538275433">
          <w:marLeft w:val="0"/>
          <w:marRight w:val="0"/>
          <w:marTop w:val="0"/>
          <w:marBottom w:val="0"/>
          <w:divBdr>
            <w:top w:val="none" w:sz="0" w:space="0" w:color="auto"/>
            <w:left w:val="none" w:sz="0" w:space="0" w:color="auto"/>
            <w:bottom w:val="none" w:sz="0" w:space="0" w:color="auto"/>
            <w:right w:val="none" w:sz="0" w:space="0" w:color="auto"/>
          </w:divBdr>
          <w:divsChild>
            <w:div w:id="12697035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1733133">
      <w:bodyDiv w:val="1"/>
      <w:marLeft w:val="0"/>
      <w:marRight w:val="0"/>
      <w:marTop w:val="0"/>
      <w:marBottom w:val="0"/>
      <w:divBdr>
        <w:top w:val="none" w:sz="0" w:space="0" w:color="auto"/>
        <w:left w:val="none" w:sz="0" w:space="0" w:color="auto"/>
        <w:bottom w:val="none" w:sz="0" w:space="0" w:color="auto"/>
        <w:right w:val="none" w:sz="0" w:space="0" w:color="auto"/>
      </w:divBdr>
      <w:divsChild>
        <w:div w:id="1849518929">
          <w:marLeft w:val="0"/>
          <w:marRight w:val="0"/>
          <w:marTop w:val="0"/>
          <w:marBottom w:val="150"/>
          <w:divBdr>
            <w:top w:val="none" w:sz="0" w:space="0" w:color="auto"/>
            <w:left w:val="none" w:sz="0" w:space="0" w:color="auto"/>
            <w:bottom w:val="none" w:sz="0" w:space="0" w:color="auto"/>
            <w:right w:val="none" w:sz="0" w:space="0" w:color="auto"/>
          </w:divBdr>
        </w:div>
      </w:divsChild>
    </w:div>
    <w:div w:id="731736095">
      <w:bodyDiv w:val="1"/>
      <w:marLeft w:val="0"/>
      <w:marRight w:val="0"/>
      <w:marTop w:val="0"/>
      <w:marBottom w:val="0"/>
      <w:divBdr>
        <w:top w:val="none" w:sz="0" w:space="0" w:color="auto"/>
        <w:left w:val="none" w:sz="0" w:space="0" w:color="auto"/>
        <w:bottom w:val="none" w:sz="0" w:space="0" w:color="auto"/>
        <w:right w:val="none" w:sz="0" w:space="0" w:color="auto"/>
      </w:divBdr>
      <w:divsChild>
        <w:div w:id="1607498194">
          <w:marLeft w:val="0"/>
          <w:marRight w:val="0"/>
          <w:marTop w:val="0"/>
          <w:marBottom w:val="0"/>
          <w:divBdr>
            <w:top w:val="none" w:sz="0" w:space="0" w:color="auto"/>
            <w:left w:val="none" w:sz="0" w:space="0" w:color="auto"/>
            <w:bottom w:val="dotted" w:sz="6" w:space="4" w:color="DDDDDD"/>
            <w:right w:val="none" w:sz="0" w:space="0" w:color="auto"/>
          </w:divBdr>
        </w:div>
      </w:divsChild>
    </w:div>
    <w:div w:id="731736779">
      <w:bodyDiv w:val="1"/>
      <w:marLeft w:val="0"/>
      <w:marRight w:val="0"/>
      <w:marTop w:val="0"/>
      <w:marBottom w:val="0"/>
      <w:divBdr>
        <w:top w:val="none" w:sz="0" w:space="0" w:color="auto"/>
        <w:left w:val="none" w:sz="0" w:space="0" w:color="auto"/>
        <w:bottom w:val="none" w:sz="0" w:space="0" w:color="auto"/>
        <w:right w:val="none" w:sz="0" w:space="0" w:color="auto"/>
      </w:divBdr>
    </w:div>
    <w:div w:id="732123133">
      <w:bodyDiv w:val="1"/>
      <w:marLeft w:val="0"/>
      <w:marRight w:val="0"/>
      <w:marTop w:val="0"/>
      <w:marBottom w:val="0"/>
      <w:divBdr>
        <w:top w:val="none" w:sz="0" w:space="0" w:color="auto"/>
        <w:left w:val="none" w:sz="0" w:space="0" w:color="auto"/>
        <w:bottom w:val="none" w:sz="0" w:space="0" w:color="auto"/>
        <w:right w:val="none" w:sz="0" w:space="0" w:color="auto"/>
      </w:divBdr>
    </w:div>
    <w:div w:id="732854392">
      <w:bodyDiv w:val="1"/>
      <w:marLeft w:val="0"/>
      <w:marRight w:val="0"/>
      <w:marTop w:val="0"/>
      <w:marBottom w:val="0"/>
      <w:divBdr>
        <w:top w:val="none" w:sz="0" w:space="0" w:color="auto"/>
        <w:left w:val="none" w:sz="0" w:space="0" w:color="auto"/>
        <w:bottom w:val="none" w:sz="0" w:space="0" w:color="auto"/>
        <w:right w:val="none" w:sz="0" w:space="0" w:color="auto"/>
      </w:divBdr>
      <w:divsChild>
        <w:div w:id="718479447">
          <w:marLeft w:val="0"/>
          <w:marRight w:val="0"/>
          <w:marTop w:val="0"/>
          <w:marBottom w:val="0"/>
          <w:divBdr>
            <w:top w:val="none" w:sz="0" w:space="0" w:color="auto"/>
            <w:left w:val="none" w:sz="0" w:space="0" w:color="auto"/>
            <w:bottom w:val="none" w:sz="0" w:space="0" w:color="auto"/>
            <w:right w:val="none" w:sz="0" w:space="0" w:color="auto"/>
          </w:divBdr>
        </w:div>
      </w:divsChild>
    </w:div>
    <w:div w:id="733166505">
      <w:bodyDiv w:val="1"/>
      <w:marLeft w:val="0"/>
      <w:marRight w:val="0"/>
      <w:marTop w:val="0"/>
      <w:marBottom w:val="0"/>
      <w:divBdr>
        <w:top w:val="none" w:sz="0" w:space="0" w:color="auto"/>
        <w:left w:val="none" w:sz="0" w:space="0" w:color="auto"/>
        <w:bottom w:val="none" w:sz="0" w:space="0" w:color="auto"/>
        <w:right w:val="none" w:sz="0" w:space="0" w:color="auto"/>
      </w:divBdr>
      <w:divsChild>
        <w:div w:id="1566602260">
          <w:marLeft w:val="0"/>
          <w:marRight w:val="0"/>
          <w:marTop w:val="0"/>
          <w:marBottom w:val="0"/>
          <w:divBdr>
            <w:top w:val="none" w:sz="0" w:space="0" w:color="auto"/>
            <w:left w:val="none" w:sz="0" w:space="0" w:color="auto"/>
            <w:bottom w:val="none" w:sz="0" w:space="0" w:color="auto"/>
            <w:right w:val="none" w:sz="0" w:space="0" w:color="auto"/>
          </w:divBdr>
        </w:div>
      </w:divsChild>
    </w:div>
    <w:div w:id="733433807">
      <w:bodyDiv w:val="1"/>
      <w:marLeft w:val="0"/>
      <w:marRight w:val="0"/>
      <w:marTop w:val="0"/>
      <w:marBottom w:val="0"/>
      <w:divBdr>
        <w:top w:val="none" w:sz="0" w:space="0" w:color="auto"/>
        <w:left w:val="none" w:sz="0" w:space="0" w:color="auto"/>
        <w:bottom w:val="none" w:sz="0" w:space="0" w:color="auto"/>
        <w:right w:val="none" w:sz="0" w:space="0" w:color="auto"/>
      </w:divBdr>
      <w:divsChild>
        <w:div w:id="448857193">
          <w:marLeft w:val="0"/>
          <w:marRight w:val="0"/>
          <w:marTop w:val="0"/>
          <w:marBottom w:val="0"/>
          <w:divBdr>
            <w:top w:val="none" w:sz="0" w:space="0" w:color="auto"/>
            <w:left w:val="none" w:sz="0" w:space="0" w:color="auto"/>
            <w:bottom w:val="none" w:sz="0" w:space="0" w:color="auto"/>
            <w:right w:val="none" w:sz="0" w:space="0" w:color="auto"/>
          </w:divBdr>
        </w:div>
      </w:divsChild>
    </w:div>
    <w:div w:id="733435133">
      <w:bodyDiv w:val="1"/>
      <w:marLeft w:val="0"/>
      <w:marRight w:val="0"/>
      <w:marTop w:val="0"/>
      <w:marBottom w:val="0"/>
      <w:divBdr>
        <w:top w:val="none" w:sz="0" w:space="0" w:color="auto"/>
        <w:left w:val="none" w:sz="0" w:space="0" w:color="auto"/>
        <w:bottom w:val="none" w:sz="0" w:space="0" w:color="auto"/>
        <w:right w:val="none" w:sz="0" w:space="0" w:color="auto"/>
      </w:divBdr>
      <w:divsChild>
        <w:div w:id="301427841">
          <w:marLeft w:val="0"/>
          <w:marRight w:val="0"/>
          <w:marTop w:val="0"/>
          <w:marBottom w:val="150"/>
          <w:divBdr>
            <w:top w:val="none" w:sz="0" w:space="0" w:color="auto"/>
            <w:left w:val="none" w:sz="0" w:space="0" w:color="auto"/>
            <w:bottom w:val="none" w:sz="0" w:space="0" w:color="auto"/>
            <w:right w:val="none" w:sz="0" w:space="0" w:color="auto"/>
          </w:divBdr>
        </w:div>
        <w:div w:id="1816144283">
          <w:marLeft w:val="0"/>
          <w:marRight w:val="0"/>
          <w:marTop w:val="0"/>
          <w:marBottom w:val="0"/>
          <w:divBdr>
            <w:top w:val="none" w:sz="0" w:space="0" w:color="auto"/>
            <w:left w:val="none" w:sz="0" w:space="0" w:color="auto"/>
            <w:bottom w:val="none" w:sz="0" w:space="0" w:color="auto"/>
            <w:right w:val="none" w:sz="0" w:space="0" w:color="auto"/>
          </w:divBdr>
          <w:divsChild>
            <w:div w:id="11030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9818">
      <w:bodyDiv w:val="1"/>
      <w:marLeft w:val="0"/>
      <w:marRight w:val="0"/>
      <w:marTop w:val="0"/>
      <w:marBottom w:val="0"/>
      <w:divBdr>
        <w:top w:val="none" w:sz="0" w:space="0" w:color="auto"/>
        <w:left w:val="none" w:sz="0" w:space="0" w:color="auto"/>
        <w:bottom w:val="none" w:sz="0" w:space="0" w:color="auto"/>
        <w:right w:val="none" w:sz="0" w:space="0" w:color="auto"/>
      </w:divBdr>
    </w:div>
    <w:div w:id="733742456">
      <w:bodyDiv w:val="1"/>
      <w:marLeft w:val="0"/>
      <w:marRight w:val="0"/>
      <w:marTop w:val="0"/>
      <w:marBottom w:val="0"/>
      <w:divBdr>
        <w:top w:val="none" w:sz="0" w:space="0" w:color="auto"/>
        <w:left w:val="none" w:sz="0" w:space="0" w:color="auto"/>
        <w:bottom w:val="none" w:sz="0" w:space="0" w:color="auto"/>
        <w:right w:val="none" w:sz="0" w:space="0" w:color="auto"/>
      </w:divBdr>
      <w:divsChild>
        <w:div w:id="449591448">
          <w:marLeft w:val="0"/>
          <w:marRight w:val="0"/>
          <w:marTop w:val="0"/>
          <w:marBottom w:val="0"/>
          <w:divBdr>
            <w:top w:val="none" w:sz="0" w:space="0" w:color="auto"/>
            <w:left w:val="none" w:sz="0" w:space="0" w:color="auto"/>
            <w:bottom w:val="none" w:sz="0" w:space="0" w:color="auto"/>
            <w:right w:val="none" w:sz="0" w:space="0" w:color="auto"/>
          </w:divBdr>
        </w:div>
      </w:divsChild>
    </w:div>
    <w:div w:id="733813289">
      <w:bodyDiv w:val="1"/>
      <w:marLeft w:val="0"/>
      <w:marRight w:val="0"/>
      <w:marTop w:val="0"/>
      <w:marBottom w:val="0"/>
      <w:divBdr>
        <w:top w:val="none" w:sz="0" w:space="0" w:color="auto"/>
        <w:left w:val="none" w:sz="0" w:space="0" w:color="auto"/>
        <w:bottom w:val="none" w:sz="0" w:space="0" w:color="auto"/>
        <w:right w:val="none" w:sz="0" w:space="0" w:color="auto"/>
      </w:divBdr>
    </w:div>
    <w:div w:id="733892547">
      <w:bodyDiv w:val="1"/>
      <w:marLeft w:val="0"/>
      <w:marRight w:val="0"/>
      <w:marTop w:val="0"/>
      <w:marBottom w:val="0"/>
      <w:divBdr>
        <w:top w:val="none" w:sz="0" w:space="0" w:color="auto"/>
        <w:left w:val="none" w:sz="0" w:space="0" w:color="auto"/>
        <w:bottom w:val="none" w:sz="0" w:space="0" w:color="auto"/>
        <w:right w:val="none" w:sz="0" w:space="0" w:color="auto"/>
      </w:divBdr>
    </w:div>
    <w:div w:id="733939448">
      <w:bodyDiv w:val="1"/>
      <w:marLeft w:val="0"/>
      <w:marRight w:val="0"/>
      <w:marTop w:val="0"/>
      <w:marBottom w:val="0"/>
      <w:divBdr>
        <w:top w:val="none" w:sz="0" w:space="0" w:color="auto"/>
        <w:left w:val="none" w:sz="0" w:space="0" w:color="auto"/>
        <w:bottom w:val="none" w:sz="0" w:space="0" w:color="auto"/>
        <w:right w:val="none" w:sz="0" w:space="0" w:color="auto"/>
      </w:divBdr>
      <w:divsChild>
        <w:div w:id="1631126686">
          <w:marLeft w:val="0"/>
          <w:marRight w:val="0"/>
          <w:marTop w:val="0"/>
          <w:marBottom w:val="0"/>
          <w:divBdr>
            <w:top w:val="none" w:sz="0" w:space="0" w:color="auto"/>
            <w:left w:val="none" w:sz="0" w:space="0" w:color="auto"/>
            <w:bottom w:val="dotted" w:sz="6" w:space="4" w:color="DDDDDD"/>
            <w:right w:val="none" w:sz="0" w:space="0" w:color="auto"/>
          </w:divBdr>
        </w:div>
      </w:divsChild>
    </w:div>
    <w:div w:id="734396898">
      <w:bodyDiv w:val="1"/>
      <w:marLeft w:val="0"/>
      <w:marRight w:val="0"/>
      <w:marTop w:val="0"/>
      <w:marBottom w:val="0"/>
      <w:divBdr>
        <w:top w:val="none" w:sz="0" w:space="0" w:color="auto"/>
        <w:left w:val="none" w:sz="0" w:space="0" w:color="auto"/>
        <w:bottom w:val="none" w:sz="0" w:space="0" w:color="auto"/>
        <w:right w:val="none" w:sz="0" w:space="0" w:color="auto"/>
      </w:divBdr>
      <w:divsChild>
        <w:div w:id="1388410262">
          <w:marLeft w:val="0"/>
          <w:marRight w:val="0"/>
          <w:marTop w:val="0"/>
          <w:marBottom w:val="0"/>
          <w:divBdr>
            <w:top w:val="none" w:sz="0" w:space="0" w:color="auto"/>
            <w:left w:val="none" w:sz="0" w:space="0" w:color="auto"/>
            <w:bottom w:val="none" w:sz="0" w:space="0" w:color="auto"/>
            <w:right w:val="none" w:sz="0" w:space="0" w:color="auto"/>
          </w:divBdr>
          <w:divsChild>
            <w:div w:id="1639067507">
              <w:marLeft w:val="0"/>
              <w:marRight w:val="0"/>
              <w:marTop w:val="0"/>
              <w:marBottom w:val="0"/>
              <w:divBdr>
                <w:top w:val="none" w:sz="0" w:space="0" w:color="auto"/>
                <w:left w:val="none" w:sz="0" w:space="0" w:color="auto"/>
                <w:bottom w:val="none" w:sz="0" w:space="0" w:color="auto"/>
                <w:right w:val="none" w:sz="0" w:space="0" w:color="auto"/>
              </w:divBdr>
              <w:divsChild>
                <w:div w:id="23530336">
                  <w:marLeft w:val="0"/>
                  <w:marRight w:val="0"/>
                  <w:marTop w:val="0"/>
                  <w:marBottom w:val="0"/>
                  <w:divBdr>
                    <w:top w:val="none" w:sz="0" w:space="0" w:color="auto"/>
                    <w:left w:val="none" w:sz="0" w:space="0" w:color="auto"/>
                    <w:bottom w:val="none" w:sz="0" w:space="0" w:color="auto"/>
                    <w:right w:val="none" w:sz="0" w:space="0" w:color="auto"/>
                  </w:divBdr>
                  <w:divsChild>
                    <w:div w:id="1941061423">
                      <w:marLeft w:val="0"/>
                      <w:marRight w:val="0"/>
                      <w:marTop w:val="0"/>
                      <w:marBottom w:val="0"/>
                      <w:divBdr>
                        <w:top w:val="none" w:sz="0" w:space="0" w:color="auto"/>
                        <w:left w:val="none" w:sz="0" w:space="0" w:color="auto"/>
                        <w:bottom w:val="none" w:sz="0" w:space="0" w:color="auto"/>
                        <w:right w:val="none" w:sz="0" w:space="0" w:color="auto"/>
                      </w:divBdr>
                      <w:divsChild>
                        <w:div w:id="1807701578">
                          <w:marLeft w:val="0"/>
                          <w:marRight w:val="0"/>
                          <w:marTop w:val="0"/>
                          <w:marBottom w:val="0"/>
                          <w:divBdr>
                            <w:top w:val="none" w:sz="0" w:space="0" w:color="auto"/>
                            <w:left w:val="none" w:sz="0" w:space="0" w:color="auto"/>
                            <w:bottom w:val="none" w:sz="0" w:space="0" w:color="auto"/>
                            <w:right w:val="none" w:sz="0" w:space="0" w:color="auto"/>
                          </w:divBdr>
                          <w:divsChild>
                            <w:div w:id="56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013502">
      <w:bodyDiv w:val="1"/>
      <w:marLeft w:val="0"/>
      <w:marRight w:val="0"/>
      <w:marTop w:val="0"/>
      <w:marBottom w:val="0"/>
      <w:divBdr>
        <w:top w:val="none" w:sz="0" w:space="0" w:color="auto"/>
        <w:left w:val="none" w:sz="0" w:space="0" w:color="auto"/>
        <w:bottom w:val="none" w:sz="0" w:space="0" w:color="auto"/>
        <w:right w:val="none" w:sz="0" w:space="0" w:color="auto"/>
      </w:divBdr>
      <w:divsChild>
        <w:div w:id="978153007">
          <w:marLeft w:val="0"/>
          <w:marRight w:val="0"/>
          <w:marTop w:val="0"/>
          <w:marBottom w:val="0"/>
          <w:divBdr>
            <w:top w:val="none" w:sz="0" w:space="0" w:color="auto"/>
            <w:left w:val="none" w:sz="0" w:space="0" w:color="auto"/>
            <w:bottom w:val="none" w:sz="0" w:space="0" w:color="auto"/>
            <w:right w:val="none" w:sz="0" w:space="0" w:color="auto"/>
          </w:divBdr>
          <w:divsChild>
            <w:div w:id="910192252">
              <w:marLeft w:val="0"/>
              <w:marRight w:val="0"/>
              <w:marTop w:val="0"/>
              <w:marBottom w:val="0"/>
              <w:divBdr>
                <w:top w:val="none" w:sz="0" w:space="0" w:color="auto"/>
                <w:left w:val="none" w:sz="0" w:space="0" w:color="auto"/>
                <w:bottom w:val="none" w:sz="0" w:space="0" w:color="auto"/>
                <w:right w:val="none" w:sz="0" w:space="0" w:color="auto"/>
              </w:divBdr>
              <w:divsChild>
                <w:div w:id="7568694">
                  <w:marLeft w:val="0"/>
                  <w:marRight w:val="0"/>
                  <w:marTop w:val="0"/>
                  <w:marBottom w:val="0"/>
                  <w:divBdr>
                    <w:top w:val="none" w:sz="0" w:space="0" w:color="auto"/>
                    <w:left w:val="none" w:sz="0" w:space="0" w:color="auto"/>
                    <w:bottom w:val="none" w:sz="0" w:space="0" w:color="auto"/>
                    <w:right w:val="none" w:sz="0" w:space="0" w:color="auto"/>
                  </w:divBdr>
                  <w:divsChild>
                    <w:div w:id="1922986108">
                      <w:marLeft w:val="0"/>
                      <w:marRight w:val="0"/>
                      <w:marTop w:val="0"/>
                      <w:marBottom w:val="0"/>
                      <w:divBdr>
                        <w:top w:val="none" w:sz="0" w:space="0" w:color="auto"/>
                        <w:left w:val="none" w:sz="0" w:space="0" w:color="auto"/>
                        <w:bottom w:val="none" w:sz="0" w:space="0" w:color="auto"/>
                        <w:right w:val="none" w:sz="0" w:space="0" w:color="auto"/>
                      </w:divBdr>
                      <w:divsChild>
                        <w:div w:id="233515638">
                          <w:marLeft w:val="0"/>
                          <w:marRight w:val="0"/>
                          <w:marTop w:val="0"/>
                          <w:marBottom w:val="0"/>
                          <w:divBdr>
                            <w:top w:val="none" w:sz="0" w:space="0" w:color="auto"/>
                            <w:left w:val="none" w:sz="0" w:space="0" w:color="auto"/>
                            <w:bottom w:val="none" w:sz="0" w:space="0" w:color="auto"/>
                            <w:right w:val="none" w:sz="0" w:space="0" w:color="auto"/>
                          </w:divBdr>
                          <w:divsChild>
                            <w:div w:id="1543975049">
                              <w:marLeft w:val="0"/>
                              <w:marRight w:val="0"/>
                              <w:marTop w:val="0"/>
                              <w:marBottom w:val="0"/>
                              <w:divBdr>
                                <w:top w:val="none" w:sz="0" w:space="0" w:color="auto"/>
                                <w:left w:val="none" w:sz="0" w:space="0" w:color="auto"/>
                                <w:bottom w:val="none" w:sz="0" w:space="0" w:color="auto"/>
                                <w:right w:val="none" w:sz="0" w:space="0" w:color="auto"/>
                              </w:divBdr>
                              <w:divsChild>
                                <w:div w:id="2142377698">
                                  <w:marLeft w:val="0"/>
                                  <w:marRight w:val="0"/>
                                  <w:marTop w:val="0"/>
                                  <w:marBottom w:val="0"/>
                                  <w:divBdr>
                                    <w:top w:val="none" w:sz="0" w:space="0" w:color="auto"/>
                                    <w:left w:val="none" w:sz="0" w:space="0" w:color="auto"/>
                                    <w:bottom w:val="none" w:sz="0" w:space="0" w:color="auto"/>
                                    <w:right w:val="none" w:sz="0" w:space="0" w:color="auto"/>
                                  </w:divBdr>
                                  <w:divsChild>
                                    <w:div w:id="2856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200809">
      <w:bodyDiv w:val="1"/>
      <w:marLeft w:val="0"/>
      <w:marRight w:val="0"/>
      <w:marTop w:val="0"/>
      <w:marBottom w:val="0"/>
      <w:divBdr>
        <w:top w:val="none" w:sz="0" w:space="0" w:color="auto"/>
        <w:left w:val="none" w:sz="0" w:space="0" w:color="auto"/>
        <w:bottom w:val="none" w:sz="0" w:space="0" w:color="auto"/>
        <w:right w:val="none" w:sz="0" w:space="0" w:color="auto"/>
      </w:divBdr>
      <w:divsChild>
        <w:div w:id="1606766045">
          <w:marLeft w:val="0"/>
          <w:marRight w:val="0"/>
          <w:marTop w:val="0"/>
          <w:marBottom w:val="0"/>
          <w:divBdr>
            <w:top w:val="none" w:sz="0" w:space="0" w:color="auto"/>
            <w:left w:val="none" w:sz="0" w:space="0" w:color="auto"/>
            <w:bottom w:val="none" w:sz="0" w:space="0" w:color="auto"/>
            <w:right w:val="none" w:sz="0" w:space="0" w:color="auto"/>
          </w:divBdr>
          <w:divsChild>
            <w:div w:id="766852983">
              <w:marLeft w:val="0"/>
              <w:marRight w:val="0"/>
              <w:marTop w:val="0"/>
              <w:marBottom w:val="0"/>
              <w:divBdr>
                <w:top w:val="none" w:sz="0" w:space="0" w:color="auto"/>
                <w:left w:val="none" w:sz="0" w:space="0" w:color="auto"/>
                <w:bottom w:val="none" w:sz="0" w:space="0" w:color="auto"/>
                <w:right w:val="none" w:sz="0" w:space="0" w:color="auto"/>
              </w:divBdr>
              <w:divsChild>
                <w:div w:id="762385194">
                  <w:marLeft w:val="0"/>
                  <w:marRight w:val="0"/>
                  <w:marTop w:val="0"/>
                  <w:marBottom w:val="0"/>
                  <w:divBdr>
                    <w:top w:val="none" w:sz="0" w:space="0" w:color="auto"/>
                    <w:left w:val="none" w:sz="0" w:space="0" w:color="auto"/>
                    <w:bottom w:val="none" w:sz="0" w:space="0" w:color="auto"/>
                    <w:right w:val="none" w:sz="0" w:space="0" w:color="auto"/>
                  </w:divBdr>
                  <w:divsChild>
                    <w:div w:id="363672481">
                      <w:marLeft w:val="0"/>
                      <w:marRight w:val="0"/>
                      <w:marTop w:val="0"/>
                      <w:marBottom w:val="0"/>
                      <w:divBdr>
                        <w:top w:val="none" w:sz="0" w:space="0" w:color="auto"/>
                        <w:left w:val="none" w:sz="0" w:space="0" w:color="auto"/>
                        <w:bottom w:val="none" w:sz="0" w:space="0" w:color="auto"/>
                        <w:right w:val="none" w:sz="0" w:space="0" w:color="auto"/>
                      </w:divBdr>
                      <w:divsChild>
                        <w:div w:id="1641811072">
                          <w:marLeft w:val="0"/>
                          <w:marRight w:val="0"/>
                          <w:marTop w:val="0"/>
                          <w:marBottom w:val="0"/>
                          <w:divBdr>
                            <w:top w:val="none" w:sz="0" w:space="0" w:color="auto"/>
                            <w:left w:val="none" w:sz="0" w:space="0" w:color="auto"/>
                            <w:bottom w:val="none" w:sz="0" w:space="0" w:color="auto"/>
                            <w:right w:val="none" w:sz="0" w:space="0" w:color="auto"/>
                          </w:divBdr>
                          <w:divsChild>
                            <w:div w:id="92629602">
                              <w:marLeft w:val="0"/>
                              <w:marRight w:val="0"/>
                              <w:marTop w:val="0"/>
                              <w:marBottom w:val="0"/>
                              <w:divBdr>
                                <w:top w:val="none" w:sz="0" w:space="0" w:color="auto"/>
                                <w:left w:val="none" w:sz="0" w:space="0" w:color="auto"/>
                                <w:bottom w:val="none" w:sz="0" w:space="0" w:color="auto"/>
                                <w:right w:val="none" w:sz="0" w:space="0" w:color="auto"/>
                              </w:divBdr>
                              <w:divsChild>
                                <w:div w:id="1203325430">
                                  <w:marLeft w:val="0"/>
                                  <w:marRight w:val="0"/>
                                  <w:marTop w:val="0"/>
                                  <w:marBottom w:val="0"/>
                                  <w:divBdr>
                                    <w:top w:val="none" w:sz="0" w:space="0" w:color="auto"/>
                                    <w:left w:val="none" w:sz="0" w:space="0" w:color="auto"/>
                                    <w:bottom w:val="none" w:sz="0" w:space="0" w:color="auto"/>
                                    <w:right w:val="none" w:sz="0" w:space="0" w:color="auto"/>
                                  </w:divBdr>
                                  <w:divsChild>
                                    <w:div w:id="14250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906609">
      <w:bodyDiv w:val="1"/>
      <w:marLeft w:val="0"/>
      <w:marRight w:val="0"/>
      <w:marTop w:val="0"/>
      <w:marBottom w:val="0"/>
      <w:divBdr>
        <w:top w:val="none" w:sz="0" w:space="0" w:color="auto"/>
        <w:left w:val="none" w:sz="0" w:space="0" w:color="auto"/>
        <w:bottom w:val="none" w:sz="0" w:space="0" w:color="auto"/>
        <w:right w:val="none" w:sz="0" w:space="0" w:color="auto"/>
      </w:divBdr>
      <w:divsChild>
        <w:div w:id="267667235">
          <w:marLeft w:val="0"/>
          <w:marRight w:val="0"/>
          <w:marTop w:val="0"/>
          <w:marBottom w:val="0"/>
          <w:divBdr>
            <w:top w:val="none" w:sz="0" w:space="0" w:color="auto"/>
            <w:left w:val="none" w:sz="0" w:space="0" w:color="auto"/>
            <w:bottom w:val="none" w:sz="0" w:space="0" w:color="auto"/>
            <w:right w:val="none" w:sz="0" w:space="0" w:color="auto"/>
          </w:divBdr>
        </w:div>
        <w:div w:id="821851424">
          <w:marLeft w:val="0"/>
          <w:marRight w:val="0"/>
          <w:marTop w:val="0"/>
          <w:marBottom w:val="0"/>
          <w:divBdr>
            <w:top w:val="none" w:sz="0" w:space="0" w:color="auto"/>
            <w:left w:val="none" w:sz="0" w:space="0" w:color="auto"/>
            <w:bottom w:val="none" w:sz="0" w:space="0" w:color="auto"/>
            <w:right w:val="none" w:sz="0" w:space="0" w:color="auto"/>
          </w:divBdr>
          <w:divsChild>
            <w:div w:id="815296267">
              <w:marLeft w:val="0"/>
              <w:marRight w:val="0"/>
              <w:marTop w:val="0"/>
              <w:marBottom w:val="0"/>
              <w:divBdr>
                <w:top w:val="none" w:sz="0" w:space="0" w:color="auto"/>
                <w:left w:val="none" w:sz="0" w:space="0" w:color="auto"/>
                <w:bottom w:val="none" w:sz="0" w:space="0" w:color="auto"/>
                <w:right w:val="none" w:sz="0" w:space="0" w:color="auto"/>
              </w:divBdr>
            </w:div>
          </w:divsChild>
        </w:div>
        <w:div w:id="1872188059">
          <w:marLeft w:val="0"/>
          <w:marRight w:val="0"/>
          <w:marTop w:val="0"/>
          <w:marBottom w:val="0"/>
          <w:divBdr>
            <w:top w:val="none" w:sz="0" w:space="0" w:color="auto"/>
            <w:left w:val="none" w:sz="0" w:space="0" w:color="auto"/>
            <w:bottom w:val="none" w:sz="0" w:space="0" w:color="auto"/>
            <w:right w:val="none" w:sz="0" w:space="0" w:color="auto"/>
          </w:divBdr>
        </w:div>
      </w:divsChild>
    </w:div>
    <w:div w:id="735976436">
      <w:bodyDiv w:val="1"/>
      <w:marLeft w:val="0"/>
      <w:marRight w:val="0"/>
      <w:marTop w:val="0"/>
      <w:marBottom w:val="0"/>
      <w:divBdr>
        <w:top w:val="none" w:sz="0" w:space="0" w:color="auto"/>
        <w:left w:val="none" w:sz="0" w:space="0" w:color="auto"/>
        <w:bottom w:val="none" w:sz="0" w:space="0" w:color="auto"/>
        <w:right w:val="none" w:sz="0" w:space="0" w:color="auto"/>
      </w:divBdr>
      <w:divsChild>
        <w:div w:id="367801035">
          <w:marLeft w:val="0"/>
          <w:marRight w:val="0"/>
          <w:marTop w:val="0"/>
          <w:marBottom w:val="0"/>
          <w:divBdr>
            <w:top w:val="none" w:sz="0" w:space="0" w:color="auto"/>
            <w:left w:val="none" w:sz="0" w:space="0" w:color="auto"/>
            <w:bottom w:val="dotted" w:sz="6" w:space="4" w:color="DDDDDD"/>
            <w:right w:val="none" w:sz="0" w:space="0" w:color="auto"/>
          </w:divBdr>
          <w:divsChild>
            <w:div w:id="5437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28746">
      <w:bodyDiv w:val="1"/>
      <w:marLeft w:val="0"/>
      <w:marRight w:val="0"/>
      <w:marTop w:val="0"/>
      <w:marBottom w:val="0"/>
      <w:divBdr>
        <w:top w:val="none" w:sz="0" w:space="0" w:color="auto"/>
        <w:left w:val="none" w:sz="0" w:space="0" w:color="auto"/>
        <w:bottom w:val="none" w:sz="0" w:space="0" w:color="auto"/>
        <w:right w:val="none" w:sz="0" w:space="0" w:color="auto"/>
      </w:divBdr>
      <w:divsChild>
        <w:div w:id="274407731">
          <w:marLeft w:val="0"/>
          <w:marRight w:val="225"/>
          <w:marTop w:val="0"/>
          <w:marBottom w:val="75"/>
          <w:divBdr>
            <w:top w:val="none" w:sz="0" w:space="0" w:color="auto"/>
            <w:left w:val="none" w:sz="0" w:space="0" w:color="auto"/>
            <w:bottom w:val="none" w:sz="0" w:space="0" w:color="auto"/>
            <w:right w:val="none" w:sz="0" w:space="0" w:color="auto"/>
          </w:divBdr>
          <w:divsChild>
            <w:div w:id="338237762">
              <w:marLeft w:val="0"/>
              <w:marRight w:val="0"/>
              <w:marTop w:val="0"/>
              <w:marBottom w:val="0"/>
              <w:divBdr>
                <w:top w:val="none" w:sz="0" w:space="0" w:color="auto"/>
                <w:left w:val="none" w:sz="0" w:space="0" w:color="auto"/>
                <w:bottom w:val="none" w:sz="0" w:space="0" w:color="auto"/>
                <w:right w:val="none" w:sz="0" w:space="0" w:color="auto"/>
              </w:divBdr>
            </w:div>
          </w:divsChild>
        </w:div>
        <w:div w:id="2070377063">
          <w:marLeft w:val="0"/>
          <w:marRight w:val="0"/>
          <w:marTop w:val="0"/>
          <w:marBottom w:val="0"/>
          <w:divBdr>
            <w:top w:val="none" w:sz="0" w:space="0" w:color="auto"/>
            <w:left w:val="none" w:sz="0" w:space="0" w:color="auto"/>
            <w:bottom w:val="dotted" w:sz="6" w:space="4" w:color="DDDDDD"/>
            <w:right w:val="none" w:sz="0" w:space="0" w:color="auto"/>
          </w:divBdr>
        </w:div>
      </w:divsChild>
    </w:div>
    <w:div w:id="736438857">
      <w:bodyDiv w:val="1"/>
      <w:marLeft w:val="0"/>
      <w:marRight w:val="0"/>
      <w:marTop w:val="0"/>
      <w:marBottom w:val="0"/>
      <w:divBdr>
        <w:top w:val="none" w:sz="0" w:space="0" w:color="auto"/>
        <w:left w:val="none" w:sz="0" w:space="0" w:color="auto"/>
        <w:bottom w:val="none" w:sz="0" w:space="0" w:color="auto"/>
        <w:right w:val="none" w:sz="0" w:space="0" w:color="auto"/>
      </w:divBdr>
      <w:divsChild>
        <w:div w:id="77682245">
          <w:marLeft w:val="0"/>
          <w:marRight w:val="0"/>
          <w:marTop w:val="0"/>
          <w:marBottom w:val="0"/>
          <w:divBdr>
            <w:top w:val="none" w:sz="0" w:space="0" w:color="auto"/>
            <w:left w:val="none" w:sz="0" w:space="0" w:color="auto"/>
            <w:bottom w:val="none" w:sz="0" w:space="0" w:color="auto"/>
            <w:right w:val="none" w:sz="0" w:space="0" w:color="auto"/>
          </w:divBdr>
        </w:div>
        <w:div w:id="984818690">
          <w:marLeft w:val="0"/>
          <w:marRight w:val="0"/>
          <w:marTop w:val="0"/>
          <w:marBottom w:val="150"/>
          <w:divBdr>
            <w:top w:val="none" w:sz="0" w:space="0" w:color="auto"/>
            <w:left w:val="none" w:sz="0" w:space="0" w:color="auto"/>
            <w:bottom w:val="none" w:sz="0" w:space="0" w:color="auto"/>
            <w:right w:val="none" w:sz="0" w:space="0" w:color="auto"/>
          </w:divBdr>
        </w:div>
      </w:divsChild>
    </w:div>
    <w:div w:id="736706280">
      <w:bodyDiv w:val="1"/>
      <w:marLeft w:val="0"/>
      <w:marRight w:val="0"/>
      <w:marTop w:val="0"/>
      <w:marBottom w:val="0"/>
      <w:divBdr>
        <w:top w:val="none" w:sz="0" w:space="0" w:color="auto"/>
        <w:left w:val="none" w:sz="0" w:space="0" w:color="auto"/>
        <w:bottom w:val="none" w:sz="0" w:space="0" w:color="auto"/>
        <w:right w:val="none" w:sz="0" w:space="0" w:color="auto"/>
      </w:divBdr>
      <w:divsChild>
        <w:div w:id="248539705">
          <w:marLeft w:val="0"/>
          <w:marRight w:val="0"/>
          <w:marTop w:val="0"/>
          <w:marBottom w:val="0"/>
          <w:divBdr>
            <w:top w:val="none" w:sz="0" w:space="0" w:color="auto"/>
            <w:left w:val="none" w:sz="0" w:space="0" w:color="auto"/>
            <w:bottom w:val="none" w:sz="0" w:space="0" w:color="auto"/>
            <w:right w:val="none" w:sz="0" w:space="0" w:color="auto"/>
          </w:divBdr>
          <w:divsChild>
            <w:div w:id="161428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87207">
      <w:bodyDiv w:val="1"/>
      <w:marLeft w:val="0"/>
      <w:marRight w:val="0"/>
      <w:marTop w:val="0"/>
      <w:marBottom w:val="0"/>
      <w:divBdr>
        <w:top w:val="none" w:sz="0" w:space="0" w:color="auto"/>
        <w:left w:val="none" w:sz="0" w:space="0" w:color="auto"/>
        <w:bottom w:val="none" w:sz="0" w:space="0" w:color="auto"/>
        <w:right w:val="none" w:sz="0" w:space="0" w:color="auto"/>
      </w:divBdr>
      <w:divsChild>
        <w:div w:id="641353761">
          <w:marLeft w:val="0"/>
          <w:marRight w:val="0"/>
          <w:marTop w:val="0"/>
          <w:marBottom w:val="0"/>
          <w:divBdr>
            <w:top w:val="none" w:sz="0" w:space="0" w:color="auto"/>
            <w:left w:val="none" w:sz="0" w:space="0" w:color="auto"/>
            <w:bottom w:val="none" w:sz="0" w:space="0" w:color="auto"/>
            <w:right w:val="none" w:sz="0" w:space="0" w:color="auto"/>
          </w:divBdr>
          <w:divsChild>
            <w:div w:id="593825323">
              <w:marLeft w:val="0"/>
              <w:marRight w:val="0"/>
              <w:marTop w:val="0"/>
              <w:marBottom w:val="0"/>
              <w:divBdr>
                <w:top w:val="none" w:sz="0" w:space="0" w:color="auto"/>
                <w:left w:val="none" w:sz="0" w:space="0" w:color="auto"/>
                <w:bottom w:val="none" w:sz="0" w:space="0" w:color="auto"/>
                <w:right w:val="none" w:sz="0" w:space="0" w:color="auto"/>
              </w:divBdr>
              <w:divsChild>
                <w:div w:id="617227464">
                  <w:marLeft w:val="0"/>
                  <w:marRight w:val="0"/>
                  <w:marTop w:val="0"/>
                  <w:marBottom w:val="0"/>
                  <w:divBdr>
                    <w:top w:val="none" w:sz="0" w:space="0" w:color="auto"/>
                    <w:left w:val="none" w:sz="0" w:space="0" w:color="auto"/>
                    <w:bottom w:val="none" w:sz="0" w:space="0" w:color="auto"/>
                    <w:right w:val="none" w:sz="0" w:space="0" w:color="auto"/>
                  </w:divBdr>
                  <w:divsChild>
                    <w:div w:id="1247769275">
                      <w:marLeft w:val="0"/>
                      <w:marRight w:val="0"/>
                      <w:marTop w:val="0"/>
                      <w:marBottom w:val="0"/>
                      <w:divBdr>
                        <w:top w:val="none" w:sz="0" w:space="0" w:color="auto"/>
                        <w:left w:val="none" w:sz="0" w:space="0" w:color="auto"/>
                        <w:bottom w:val="none" w:sz="0" w:space="0" w:color="auto"/>
                        <w:right w:val="none" w:sz="0" w:space="0" w:color="auto"/>
                      </w:divBdr>
                      <w:divsChild>
                        <w:div w:id="237441407">
                          <w:marLeft w:val="0"/>
                          <w:marRight w:val="0"/>
                          <w:marTop w:val="0"/>
                          <w:marBottom w:val="0"/>
                          <w:divBdr>
                            <w:top w:val="none" w:sz="0" w:space="0" w:color="auto"/>
                            <w:left w:val="none" w:sz="0" w:space="0" w:color="auto"/>
                            <w:bottom w:val="none" w:sz="0" w:space="0" w:color="auto"/>
                            <w:right w:val="none" w:sz="0" w:space="0" w:color="auto"/>
                          </w:divBdr>
                          <w:divsChild>
                            <w:div w:id="1274433255">
                              <w:marLeft w:val="0"/>
                              <w:marRight w:val="0"/>
                              <w:marTop w:val="0"/>
                              <w:marBottom w:val="0"/>
                              <w:divBdr>
                                <w:top w:val="none" w:sz="0" w:space="0" w:color="auto"/>
                                <w:left w:val="none" w:sz="0" w:space="0" w:color="auto"/>
                                <w:bottom w:val="none" w:sz="0" w:space="0" w:color="auto"/>
                                <w:right w:val="none" w:sz="0" w:space="0" w:color="auto"/>
                              </w:divBdr>
                              <w:divsChild>
                                <w:div w:id="540243338">
                                  <w:marLeft w:val="0"/>
                                  <w:marRight w:val="0"/>
                                  <w:marTop w:val="0"/>
                                  <w:marBottom w:val="0"/>
                                  <w:divBdr>
                                    <w:top w:val="none" w:sz="0" w:space="0" w:color="auto"/>
                                    <w:left w:val="none" w:sz="0" w:space="0" w:color="auto"/>
                                    <w:bottom w:val="none" w:sz="0" w:space="0" w:color="auto"/>
                                    <w:right w:val="none" w:sz="0" w:space="0" w:color="auto"/>
                                  </w:divBdr>
                                  <w:divsChild>
                                    <w:div w:id="10464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366047">
      <w:bodyDiv w:val="1"/>
      <w:marLeft w:val="0"/>
      <w:marRight w:val="0"/>
      <w:marTop w:val="0"/>
      <w:marBottom w:val="0"/>
      <w:divBdr>
        <w:top w:val="none" w:sz="0" w:space="0" w:color="auto"/>
        <w:left w:val="none" w:sz="0" w:space="0" w:color="auto"/>
        <w:bottom w:val="none" w:sz="0" w:space="0" w:color="auto"/>
        <w:right w:val="none" w:sz="0" w:space="0" w:color="auto"/>
      </w:divBdr>
    </w:div>
    <w:div w:id="737633877">
      <w:bodyDiv w:val="1"/>
      <w:marLeft w:val="0"/>
      <w:marRight w:val="0"/>
      <w:marTop w:val="0"/>
      <w:marBottom w:val="0"/>
      <w:divBdr>
        <w:top w:val="none" w:sz="0" w:space="0" w:color="auto"/>
        <w:left w:val="none" w:sz="0" w:space="0" w:color="auto"/>
        <w:bottom w:val="none" w:sz="0" w:space="0" w:color="auto"/>
        <w:right w:val="none" w:sz="0" w:space="0" w:color="auto"/>
      </w:divBdr>
    </w:div>
    <w:div w:id="737896965">
      <w:bodyDiv w:val="1"/>
      <w:marLeft w:val="0"/>
      <w:marRight w:val="0"/>
      <w:marTop w:val="0"/>
      <w:marBottom w:val="0"/>
      <w:divBdr>
        <w:top w:val="none" w:sz="0" w:space="0" w:color="auto"/>
        <w:left w:val="none" w:sz="0" w:space="0" w:color="auto"/>
        <w:bottom w:val="none" w:sz="0" w:space="0" w:color="auto"/>
        <w:right w:val="none" w:sz="0" w:space="0" w:color="auto"/>
      </w:divBdr>
      <w:divsChild>
        <w:div w:id="1216815354">
          <w:marLeft w:val="0"/>
          <w:marRight w:val="0"/>
          <w:marTop w:val="0"/>
          <w:marBottom w:val="0"/>
          <w:divBdr>
            <w:top w:val="none" w:sz="0" w:space="0" w:color="auto"/>
            <w:left w:val="none" w:sz="0" w:space="0" w:color="auto"/>
            <w:bottom w:val="dotted" w:sz="6" w:space="4" w:color="DDDDDD"/>
            <w:right w:val="none" w:sz="0" w:space="0" w:color="auto"/>
          </w:divBdr>
          <w:divsChild>
            <w:div w:id="154189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8068">
      <w:bodyDiv w:val="1"/>
      <w:marLeft w:val="0"/>
      <w:marRight w:val="0"/>
      <w:marTop w:val="0"/>
      <w:marBottom w:val="0"/>
      <w:divBdr>
        <w:top w:val="none" w:sz="0" w:space="0" w:color="auto"/>
        <w:left w:val="none" w:sz="0" w:space="0" w:color="auto"/>
        <w:bottom w:val="none" w:sz="0" w:space="0" w:color="auto"/>
        <w:right w:val="none" w:sz="0" w:space="0" w:color="auto"/>
      </w:divBdr>
      <w:divsChild>
        <w:div w:id="793987295">
          <w:marLeft w:val="0"/>
          <w:marRight w:val="0"/>
          <w:marTop w:val="0"/>
          <w:marBottom w:val="0"/>
          <w:divBdr>
            <w:top w:val="none" w:sz="0" w:space="0" w:color="auto"/>
            <w:left w:val="none" w:sz="0" w:space="0" w:color="auto"/>
            <w:bottom w:val="none" w:sz="0" w:space="0" w:color="auto"/>
            <w:right w:val="none" w:sz="0" w:space="0" w:color="auto"/>
          </w:divBdr>
          <w:divsChild>
            <w:div w:id="104429505">
              <w:marLeft w:val="0"/>
              <w:marRight w:val="0"/>
              <w:marTop w:val="0"/>
              <w:marBottom w:val="0"/>
              <w:divBdr>
                <w:top w:val="none" w:sz="0" w:space="0" w:color="auto"/>
                <w:left w:val="none" w:sz="0" w:space="0" w:color="auto"/>
                <w:bottom w:val="none" w:sz="0" w:space="0" w:color="auto"/>
                <w:right w:val="none" w:sz="0" w:space="0" w:color="auto"/>
              </w:divBdr>
            </w:div>
            <w:div w:id="114443603">
              <w:marLeft w:val="0"/>
              <w:marRight w:val="0"/>
              <w:marTop w:val="0"/>
              <w:marBottom w:val="0"/>
              <w:divBdr>
                <w:top w:val="none" w:sz="0" w:space="0" w:color="auto"/>
                <w:left w:val="none" w:sz="0" w:space="0" w:color="auto"/>
                <w:bottom w:val="none" w:sz="0" w:space="0" w:color="auto"/>
                <w:right w:val="none" w:sz="0" w:space="0" w:color="auto"/>
              </w:divBdr>
            </w:div>
            <w:div w:id="345525524">
              <w:marLeft w:val="0"/>
              <w:marRight w:val="0"/>
              <w:marTop w:val="0"/>
              <w:marBottom w:val="0"/>
              <w:divBdr>
                <w:top w:val="none" w:sz="0" w:space="0" w:color="auto"/>
                <w:left w:val="none" w:sz="0" w:space="0" w:color="auto"/>
                <w:bottom w:val="none" w:sz="0" w:space="0" w:color="auto"/>
                <w:right w:val="none" w:sz="0" w:space="0" w:color="auto"/>
              </w:divBdr>
            </w:div>
            <w:div w:id="355817719">
              <w:marLeft w:val="0"/>
              <w:marRight w:val="0"/>
              <w:marTop w:val="0"/>
              <w:marBottom w:val="0"/>
              <w:divBdr>
                <w:top w:val="none" w:sz="0" w:space="0" w:color="auto"/>
                <w:left w:val="none" w:sz="0" w:space="0" w:color="auto"/>
                <w:bottom w:val="none" w:sz="0" w:space="0" w:color="auto"/>
                <w:right w:val="none" w:sz="0" w:space="0" w:color="auto"/>
              </w:divBdr>
            </w:div>
            <w:div w:id="426998120">
              <w:marLeft w:val="0"/>
              <w:marRight w:val="0"/>
              <w:marTop w:val="0"/>
              <w:marBottom w:val="0"/>
              <w:divBdr>
                <w:top w:val="none" w:sz="0" w:space="0" w:color="auto"/>
                <w:left w:val="none" w:sz="0" w:space="0" w:color="auto"/>
                <w:bottom w:val="none" w:sz="0" w:space="0" w:color="auto"/>
                <w:right w:val="none" w:sz="0" w:space="0" w:color="auto"/>
              </w:divBdr>
            </w:div>
            <w:div w:id="438913084">
              <w:marLeft w:val="0"/>
              <w:marRight w:val="0"/>
              <w:marTop w:val="0"/>
              <w:marBottom w:val="0"/>
              <w:divBdr>
                <w:top w:val="none" w:sz="0" w:space="0" w:color="auto"/>
                <w:left w:val="none" w:sz="0" w:space="0" w:color="auto"/>
                <w:bottom w:val="none" w:sz="0" w:space="0" w:color="auto"/>
                <w:right w:val="none" w:sz="0" w:space="0" w:color="auto"/>
              </w:divBdr>
            </w:div>
            <w:div w:id="586115727">
              <w:marLeft w:val="0"/>
              <w:marRight w:val="0"/>
              <w:marTop w:val="0"/>
              <w:marBottom w:val="0"/>
              <w:divBdr>
                <w:top w:val="none" w:sz="0" w:space="0" w:color="auto"/>
                <w:left w:val="none" w:sz="0" w:space="0" w:color="auto"/>
                <w:bottom w:val="none" w:sz="0" w:space="0" w:color="auto"/>
                <w:right w:val="none" w:sz="0" w:space="0" w:color="auto"/>
              </w:divBdr>
            </w:div>
            <w:div w:id="603922938">
              <w:marLeft w:val="0"/>
              <w:marRight w:val="0"/>
              <w:marTop w:val="0"/>
              <w:marBottom w:val="0"/>
              <w:divBdr>
                <w:top w:val="none" w:sz="0" w:space="0" w:color="auto"/>
                <w:left w:val="none" w:sz="0" w:space="0" w:color="auto"/>
                <w:bottom w:val="none" w:sz="0" w:space="0" w:color="auto"/>
                <w:right w:val="none" w:sz="0" w:space="0" w:color="auto"/>
              </w:divBdr>
            </w:div>
            <w:div w:id="773673784">
              <w:marLeft w:val="0"/>
              <w:marRight w:val="0"/>
              <w:marTop w:val="0"/>
              <w:marBottom w:val="0"/>
              <w:divBdr>
                <w:top w:val="none" w:sz="0" w:space="0" w:color="auto"/>
                <w:left w:val="none" w:sz="0" w:space="0" w:color="auto"/>
                <w:bottom w:val="none" w:sz="0" w:space="0" w:color="auto"/>
                <w:right w:val="none" w:sz="0" w:space="0" w:color="auto"/>
              </w:divBdr>
            </w:div>
            <w:div w:id="784353487">
              <w:marLeft w:val="0"/>
              <w:marRight w:val="0"/>
              <w:marTop w:val="0"/>
              <w:marBottom w:val="0"/>
              <w:divBdr>
                <w:top w:val="none" w:sz="0" w:space="0" w:color="auto"/>
                <w:left w:val="none" w:sz="0" w:space="0" w:color="auto"/>
                <w:bottom w:val="none" w:sz="0" w:space="0" w:color="auto"/>
                <w:right w:val="none" w:sz="0" w:space="0" w:color="auto"/>
              </w:divBdr>
            </w:div>
            <w:div w:id="933633182">
              <w:marLeft w:val="0"/>
              <w:marRight w:val="0"/>
              <w:marTop w:val="0"/>
              <w:marBottom w:val="0"/>
              <w:divBdr>
                <w:top w:val="none" w:sz="0" w:space="0" w:color="auto"/>
                <w:left w:val="none" w:sz="0" w:space="0" w:color="auto"/>
                <w:bottom w:val="none" w:sz="0" w:space="0" w:color="auto"/>
                <w:right w:val="none" w:sz="0" w:space="0" w:color="auto"/>
              </w:divBdr>
            </w:div>
            <w:div w:id="1012756562">
              <w:marLeft w:val="0"/>
              <w:marRight w:val="0"/>
              <w:marTop w:val="0"/>
              <w:marBottom w:val="0"/>
              <w:divBdr>
                <w:top w:val="none" w:sz="0" w:space="0" w:color="auto"/>
                <w:left w:val="none" w:sz="0" w:space="0" w:color="auto"/>
                <w:bottom w:val="none" w:sz="0" w:space="0" w:color="auto"/>
                <w:right w:val="none" w:sz="0" w:space="0" w:color="auto"/>
              </w:divBdr>
            </w:div>
            <w:div w:id="1026175637">
              <w:marLeft w:val="0"/>
              <w:marRight w:val="0"/>
              <w:marTop w:val="0"/>
              <w:marBottom w:val="0"/>
              <w:divBdr>
                <w:top w:val="none" w:sz="0" w:space="0" w:color="auto"/>
                <w:left w:val="none" w:sz="0" w:space="0" w:color="auto"/>
                <w:bottom w:val="none" w:sz="0" w:space="0" w:color="auto"/>
                <w:right w:val="none" w:sz="0" w:space="0" w:color="auto"/>
              </w:divBdr>
            </w:div>
            <w:div w:id="1028063679">
              <w:marLeft w:val="0"/>
              <w:marRight w:val="0"/>
              <w:marTop w:val="0"/>
              <w:marBottom w:val="0"/>
              <w:divBdr>
                <w:top w:val="none" w:sz="0" w:space="0" w:color="auto"/>
                <w:left w:val="none" w:sz="0" w:space="0" w:color="auto"/>
                <w:bottom w:val="none" w:sz="0" w:space="0" w:color="auto"/>
                <w:right w:val="none" w:sz="0" w:space="0" w:color="auto"/>
              </w:divBdr>
            </w:div>
            <w:div w:id="1531265487">
              <w:marLeft w:val="0"/>
              <w:marRight w:val="0"/>
              <w:marTop w:val="0"/>
              <w:marBottom w:val="0"/>
              <w:divBdr>
                <w:top w:val="none" w:sz="0" w:space="0" w:color="auto"/>
                <w:left w:val="none" w:sz="0" w:space="0" w:color="auto"/>
                <w:bottom w:val="none" w:sz="0" w:space="0" w:color="auto"/>
                <w:right w:val="none" w:sz="0" w:space="0" w:color="auto"/>
              </w:divBdr>
            </w:div>
            <w:div w:id="1783377540">
              <w:marLeft w:val="0"/>
              <w:marRight w:val="0"/>
              <w:marTop w:val="0"/>
              <w:marBottom w:val="0"/>
              <w:divBdr>
                <w:top w:val="none" w:sz="0" w:space="0" w:color="auto"/>
                <w:left w:val="none" w:sz="0" w:space="0" w:color="auto"/>
                <w:bottom w:val="none" w:sz="0" w:space="0" w:color="auto"/>
                <w:right w:val="none" w:sz="0" w:space="0" w:color="auto"/>
              </w:divBdr>
            </w:div>
            <w:div w:id="213918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4092">
      <w:bodyDiv w:val="1"/>
      <w:marLeft w:val="0"/>
      <w:marRight w:val="0"/>
      <w:marTop w:val="0"/>
      <w:marBottom w:val="0"/>
      <w:divBdr>
        <w:top w:val="none" w:sz="0" w:space="0" w:color="auto"/>
        <w:left w:val="none" w:sz="0" w:space="0" w:color="auto"/>
        <w:bottom w:val="none" w:sz="0" w:space="0" w:color="auto"/>
        <w:right w:val="none" w:sz="0" w:space="0" w:color="auto"/>
      </w:divBdr>
    </w:div>
    <w:div w:id="738290098">
      <w:bodyDiv w:val="1"/>
      <w:marLeft w:val="0"/>
      <w:marRight w:val="0"/>
      <w:marTop w:val="0"/>
      <w:marBottom w:val="0"/>
      <w:divBdr>
        <w:top w:val="none" w:sz="0" w:space="0" w:color="auto"/>
        <w:left w:val="none" w:sz="0" w:space="0" w:color="auto"/>
        <w:bottom w:val="none" w:sz="0" w:space="0" w:color="auto"/>
        <w:right w:val="none" w:sz="0" w:space="0" w:color="auto"/>
      </w:divBdr>
      <w:divsChild>
        <w:div w:id="622006678">
          <w:marLeft w:val="0"/>
          <w:marRight w:val="0"/>
          <w:marTop w:val="0"/>
          <w:marBottom w:val="0"/>
          <w:divBdr>
            <w:top w:val="none" w:sz="0" w:space="0" w:color="auto"/>
            <w:left w:val="none" w:sz="0" w:space="0" w:color="auto"/>
            <w:bottom w:val="none" w:sz="0" w:space="0" w:color="auto"/>
            <w:right w:val="none" w:sz="0" w:space="0" w:color="auto"/>
          </w:divBdr>
        </w:div>
      </w:divsChild>
    </w:div>
    <w:div w:id="738407117">
      <w:bodyDiv w:val="1"/>
      <w:marLeft w:val="0"/>
      <w:marRight w:val="0"/>
      <w:marTop w:val="0"/>
      <w:marBottom w:val="0"/>
      <w:divBdr>
        <w:top w:val="none" w:sz="0" w:space="0" w:color="auto"/>
        <w:left w:val="none" w:sz="0" w:space="0" w:color="auto"/>
        <w:bottom w:val="none" w:sz="0" w:space="0" w:color="auto"/>
        <w:right w:val="none" w:sz="0" w:space="0" w:color="auto"/>
      </w:divBdr>
      <w:divsChild>
        <w:div w:id="1653096904">
          <w:marLeft w:val="0"/>
          <w:marRight w:val="0"/>
          <w:marTop w:val="0"/>
          <w:marBottom w:val="0"/>
          <w:divBdr>
            <w:top w:val="none" w:sz="0" w:space="0" w:color="auto"/>
            <w:left w:val="none" w:sz="0" w:space="0" w:color="auto"/>
            <w:bottom w:val="none" w:sz="0" w:space="0" w:color="auto"/>
            <w:right w:val="none" w:sz="0" w:space="0" w:color="auto"/>
          </w:divBdr>
          <w:divsChild>
            <w:div w:id="791169235">
              <w:marLeft w:val="0"/>
              <w:marRight w:val="0"/>
              <w:marTop w:val="0"/>
              <w:marBottom w:val="0"/>
              <w:divBdr>
                <w:top w:val="none" w:sz="0" w:space="0" w:color="auto"/>
                <w:left w:val="none" w:sz="0" w:space="0" w:color="auto"/>
                <w:bottom w:val="none" w:sz="0" w:space="0" w:color="auto"/>
                <w:right w:val="none" w:sz="0" w:space="0" w:color="auto"/>
              </w:divBdr>
              <w:divsChild>
                <w:div w:id="632755136">
                  <w:marLeft w:val="0"/>
                  <w:marRight w:val="0"/>
                  <w:marTop w:val="0"/>
                  <w:marBottom w:val="0"/>
                  <w:divBdr>
                    <w:top w:val="none" w:sz="0" w:space="0" w:color="auto"/>
                    <w:left w:val="none" w:sz="0" w:space="0" w:color="auto"/>
                    <w:bottom w:val="none" w:sz="0" w:space="0" w:color="auto"/>
                    <w:right w:val="none" w:sz="0" w:space="0" w:color="auto"/>
                  </w:divBdr>
                  <w:divsChild>
                    <w:div w:id="1507020102">
                      <w:marLeft w:val="0"/>
                      <w:marRight w:val="0"/>
                      <w:marTop w:val="0"/>
                      <w:marBottom w:val="0"/>
                      <w:divBdr>
                        <w:top w:val="none" w:sz="0" w:space="0" w:color="auto"/>
                        <w:left w:val="none" w:sz="0" w:space="0" w:color="auto"/>
                        <w:bottom w:val="none" w:sz="0" w:space="0" w:color="auto"/>
                        <w:right w:val="none" w:sz="0" w:space="0" w:color="auto"/>
                      </w:divBdr>
                      <w:divsChild>
                        <w:div w:id="1572276017">
                          <w:marLeft w:val="0"/>
                          <w:marRight w:val="0"/>
                          <w:marTop w:val="0"/>
                          <w:marBottom w:val="0"/>
                          <w:divBdr>
                            <w:top w:val="none" w:sz="0" w:space="0" w:color="auto"/>
                            <w:left w:val="none" w:sz="0" w:space="0" w:color="auto"/>
                            <w:bottom w:val="none" w:sz="0" w:space="0" w:color="auto"/>
                            <w:right w:val="none" w:sz="0" w:space="0" w:color="auto"/>
                          </w:divBdr>
                          <w:divsChild>
                            <w:div w:id="462891704">
                              <w:marLeft w:val="0"/>
                              <w:marRight w:val="0"/>
                              <w:marTop w:val="0"/>
                              <w:marBottom w:val="0"/>
                              <w:divBdr>
                                <w:top w:val="none" w:sz="0" w:space="0" w:color="auto"/>
                                <w:left w:val="none" w:sz="0" w:space="0" w:color="auto"/>
                                <w:bottom w:val="none" w:sz="0" w:space="0" w:color="auto"/>
                                <w:right w:val="none" w:sz="0" w:space="0" w:color="auto"/>
                              </w:divBdr>
                              <w:divsChild>
                                <w:div w:id="15858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064026">
      <w:bodyDiv w:val="1"/>
      <w:marLeft w:val="0"/>
      <w:marRight w:val="0"/>
      <w:marTop w:val="0"/>
      <w:marBottom w:val="0"/>
      <w:divBdr>
        <w:top w:val="none" w:sz="0" w:space="0" w:color="auto"/>
        <w:left w:val="none" w:sz="0" w:space="0" w:color="auto"/>
        <w:bottom w:val="none" w:sz="0" w:space="0" w:color="auto"/>
        <w:right w:val="none" w:sz="0" w:space="0" w:color="auto"/>
      </w:divBdr>
      <w:divsChild>
        <w:div w:id="1363818445">
          <w:marLeft w:val="0"/>
          <w:marRight w:val="0"/>
          <w:marTop w:val="0"/>
          <w:marBottom w:val="150"/>
          <w:divBdr>
            <w:top w:val="none" w:sz="0" w:space="0" w:color="auto"/>
            <w:left w:val="none" w:sz="0" w:space="0" w:color="auto"/>
            <w:bottom w:val="none" w:sz="0" w:space="0" w:color="auto"/>
            <w:right w:val="none" w:sz="0" w:space="0" w:color="auto"/>
          </w:divBdr>
        </w:div>
        <w:div w:id="1668752405">
          <w:marLeft w:val="0"/>
          <w:marRight w:val="0"/>
          <w:marTop w:val="0"/>
          <w:marBottom w:val="150"/>
          <w:divBdr>
            <w:top w:val="none" w:sz="0" w:space="0" w:color="auto"/>
            <w:left w:val="none" w:sz="0" w:space="0" w:color="auto"/>
            <w:bottom w:val="none" w:sz="0" w:space="0" w:color="auto"/>
            <w:right w:val="none" w:sz="0" w:space="0" w:color="auto"/>
          </w:divBdr>
          <w:divsChild>
            <w:div w:id="1491172720">
              <w:marLeft w:val="0"/>
              <w:marRight w:val="0"/>
              <w:marTop w:val="0"/>
              <w:marBottom w:val="0"/>
              <w:divBdr>
                <w:top w:val="none" w:sz="0" w:space="0" w:color="auto"/>
                <w:left w:val="none" w:sz="0" w:space="0" w:color="auto"/>
                <w:bottom w:val="none" w:sz="0" w:space="0" w:color="auto"/>
                <w:right w:val="none" w:sz="0" w:space="0" w:color="auto"/>
              </w:divBdr>
            </w:div>
          </w:divsChild>
        </w:div>
        <w:div w:id="1758095165">
          <w:marLeft w:val="0"/>
          <w:marRight w:val="0"/>
          <w:marTop w:val="0"/>
          <w:marBottom w:val="0"/>
          <w:divBdr>
            <w:top w:val="none" w:sz="0" w:space="0" w:color="auto"/>
            <w:left w:val="none" w:sz="0" w:space="0" w:color="auto"/>
            <w:bottom w:val="none" w:sz="0" w:space="0" w:color="auto"/>
            <w:right w:val="none" w:sz="0" w:space="0" w:color="auto"/>
          </w:divBdr>
          <w:divsChild>
            <w:div w:id="1095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49911">
      <w:bodyDiv w:val="1"/>
      <w:marLeft w:val="0"/>
      <w:marRight w:val="0"/>
      <w:marTop w:val="0"/>
      <w:marBottom w:val="0"/>
      <w:divBdr>
        <w:top w:val="none" w:sz="0" w:space="0" w:color="auto"/>
        <w:left w:val="none" w:sz="0" w:space="0" w:color="auto"/>
        <w:bottom w:val="none" w:sz="0" w:space="0" w:color="auto"/>
        <w:right w:val="none" w:sz="0" w:space="0" w:color="auto"/>
      </w:divBdr>
      <w:divsChild>
        <w:div w:id="835070069">
          <w:marLeft w:val="0"/>
          <w:marRight w:val="0"/>
          <w:marTop w:val="0"/>
          <w:marBottom w:val="0"/>
          <w:divBdr>
            <w:top w:val="none" w:sz="0" w:space="0" w:color="auto"/>
            <w:left w:val="none" w:sz="0" w:space="0" w:color="auto"/>
            <w:bottom w:val="none" w:sz="0" w:space="0" w:color="auto"/>
            <w:right w:val="none" w:sz="0" w:space="0" w:color="auto"/>
          </w:divBdr>
          <w:divsChild>
            <w:div w:id="8785193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0255398">
      <w:bodyDiv w:val="1"/>
      <w:marLeft w:val="0"/>
      <w:marRight w:val="0"/>
      <w:marTop w:val="0"/>
      <w:marBottom w:val="0"/>
      <w:divBdr>
        <w:top w:val="none" w:sz="0" w:space="0" w:color="auto"/>
        <w:left w:val="none" w:sz="0" w:space="0" w:color="auto"/>
        <w:bottom w:val="none" w:sz="0" w:space="0" w:color="auto"/>
        <w:right w:val="none" w:sz="0" w:space="0" w:color="auto"/>
      </w:divBdr>
      <w:divsChild>
        <w:div w:id="2124956451">
          <w:marLeft w:val="0"/>
          <w:marRight w:val="0"/>
          <w:marTop w:val="0"/>
          <w:marBottom w:val="0"/>
          <w:divBdr>
            <w:top w:val="none" w:sz="0" w:space="0" w:color="auto"/>
            <w:left w:val="none" w:sz="0" w:space="0" w:color="auto"/>
            <w:bottom w:val="none" w:sz="0" w:space="0" w:color="auto"/>
            <w:right w:val="none" w:sz="0" w:space="0" w:color="auto"/>
          </w:divBdr>
        </w:div>
      </w:divsChild>
    </w:div>
    <w:div w:id="740448915">
      <w:bodyDiv w:val="1"/>
      <w:marLeft w:val="0"/>
      <w:marRight w:val="0"/>
      <w:marTop w:val="0"/>
      <w:marBottom w:val="0"/>
      <w:divBdr>
        <w:top w:val="none" w:sz="0" w:space="0" w:color="auto"/>
        <w:left w:val="none" w:sz="0" w:space="0" w:color="auto"/>
        <w:bottom w:val="none" w:sz="0" w:space="0" w:color="auto"/>
        <w:right w:val="none" w:sz="0" w:space="0" w:color="auto"/>
      </w:divBdr>
      <w:divsChild>
        <w:div w:id="828056416">
          <w:marLeft w:val="0"/>
          <w:marRight w:val="0"/>
          <w:marTop w:val="0"/>
          <w:marBottom w:val="0"/>
          <w:divBdr>
            <w:top w:val="none" w:sz="0" w:space="0" w:color="auto"/>
            <w:left w:val="none" w:sz="0" w:space="0" w:color="auto"/>
            <w:bottom w:val="none" w:sz="0" w:space="0" w:color="auto"/>
            <w:right w:val="none" w:sz="0" w:space="0" w:color="auto"/>
          </w:divBdr>
          <w:divsChild>
            <w:div w:id="739409103">
              <w:marLeft w:val="0"/>
              <w:marRight w:val="0"/>
              <w:marTop w:val="0"/>
              <w:marBottom w:val="0"/>
              <w:divBdr>
                <w:top w:val="none" w:sz="0" w:space="0" w:color="auto"/>
                <w:left w:val="none" w:sz="0" w:space="0" w:color="auto"/>
                <w:bottom w:val="none" w:sz="0" w:space="0" w:color="auto"/>
                <w:right w:val="none" w:sz="0" w:space="0" w:color="auto"/>
              </w:divBdr>
              <w:divsChild>
                <w:div w:id="1186213042">
                  <w:marLeft w:val="0"/>
                  <w:marRight w:val="0"/>
                  <w:marTop w:val="0"/>
                  <w:marBottom w:val="0"/>
                  <w:divBdr>
                    <w:top w:val="none" w:sz="0" w:space="0" w:color="auto"/>
                    <w:left w:val="none" w:sz="0" w:space="0" w:color="auto"/>
                    <w:bottom w:val="none" w:sz="0" w:space="0" w:color="auto"/>
                    <w:right w:val="none" w:sz="0" w:space="0" w:color="auto"/>
                  </w:divBdr>
                  <w:divsChild>
                    <w:div w:id="1490366162">
                      <w:marLeft w:val="0"/>
                      <w:marRight w:val="0"/>
                      <w:marTop w:val="0"/>
                      <w:marBottom w:val="0"/>
                      <w:divBdr>
                        <w:top w:val="none" w:sz="0" w:space="0" w:color="auto"/>
                        <w:left w:val="none" w:sz="0" w:space="0" w:color="auto"/>
                        <w:bottom w:val="none" w:sz="0" w:space="0" w:color="auto"/>
                        <w:right w:val="none" w:sz="0" w:space="0" w:color="auto"/>
                      </w:divBdr>
                      <w:divsChild>
                        <w:div w:id="951128574">
                          <w:marLeft w:val="0"/>
                          <w:marRight w:val="0"/>
                          <w:marTop w:val="0"/>
                          <w:marBottom w:val="0"/>
                          <w:divBdr>
                            <w:top w:val="none" w:sz="0" w:space="0" w:color="auto"/>
                            <w:left w:val="none" w:sz="0" w:space="0" w:color="auto"/>
                            <w:bottom w:val="none" w:sz="0" w:space="0" w:color="auto"/>
                            <w:right w:val="none" w:sz="0" w:space="0" w:color="auto"/>
                          </w:divBdr>
                          <w:divsChild>
                            <w:div w:id="327447818">
                              <w:marLeft w:val="0"/>
                              <w:marRight w:val="0"/>
                              <w:marTop w:val="0"/>
                              <w:marBottom w:val="0"/>
                              <w:divBdr>
                                <w:top w:val="none" w:sz="0" w:space="0" w:color="auto"/>
                                <w:left w:val="none" w:sz="0" w:space="0" w:color="auto"/>
                                <w:bottom w:val="none" w:sz="0" w:space="0" w:color="auto"/>
                                <w:right w:val="none" w:sz="0" w:space="0" w:color="auto"/>
                              </w:divBdr>
                              <w:divsChild>
                                <w:div w:id="1580747568">
                                  <w:marLeft w:val="0"/>
                                  <w:marRight w:val="0"/>
                                  <w:marTop w:val="0"/>
                                  <w:marBottom w:val="0"/>
                                  <w:divBdr>
                                    <w:top w:val="none" w:sz="0" w:space="0" w:color="auto"/>
                                    <w:left w:val="none" w:sz="0" w:space="0" w:color="auto"/>
                                    <w:bottom w:val="none" w:sz="0" w:space="0" w:color="auto"/>
                                    <w:right w:val="none" w:sz="0" w:space="0" w:color="auto"/>
                                  </w:divBdr>
                                  <w:divsChild>
                                    <w:div w:id="50640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567490">
      <w:bodyDiv w:val="1"/>
      <w:marLeft w:val="0"/>
      <w:marRight w:val="0"/>
      <w:marTop w:val="0"/>
      <w:marBottom w:val="0"/>
      <w:divBdr>
        <w:top w:val="none" w:sz="0" w:space="0" w:color="auto"/>
        <w:left w:val="none" w:sz="0" w:space="0" w:color="auto"/>
        <w:bottom w:val="none" w:sz="0" w:space="0" w:color="auto"/>
        <w:right w:val="none" w:sz="0" w:space="0" w:color="auto"/>
      </w:divBdr>
    </w:div>
    <w:div w:id="740828409">
      <w:bodyDiv w:val="1"/>
      <w:marLeft w:val="0"/>
      <w:marRight w:val="0"/>
      <w:marTop w:val="0"/>
      <w:marBottom w:val="0"/>
      <w:divBdr>
        <w:top w:val="none" w:sz="0" w:space="0" w:color="auto"/>
        <w:left w:val="none" w:sz="0" w:space="0" w:color="auto"/>
        <w:bottom w:val="none" w:sz="0" w:space="0" w:color="auto"/>
        <w:right w:val="none" w:sz="0" w:space="0" w:color="auto"/>
      </w:divBdr>
      <w:divsChild>
        <w:div w:id="2031292648">
          <w:marLeft w:val="0"/>
          <w:marRight w:val="0"/>
          <w:marTop w:val="0"/>
          <w:marBottom w:val="0"/>
          <w:divBdr>
            <w:top w:val="none" w:sz="0" w:space="0" w:color="auto"/>
            <w:left w:val="none" w:sz="0" w:space="0" w:color="auto"/>
            <w:bottom w:val="dotted" w:sz="6" w:space="4" w:color="DDDDDD"/>
            <w:right w:val="none" w:sz="0" w:space="0" w:color="auto"/>
          </w:divBdr>
        </w:div>
      </w:divsChild>
    </w:div>
    <w:div w:id="740835906">
      <w:bodyDiv w:val="1"/>
      <w:marLeft w:val="0"/>
      <w:marRight w:val="0"/>
      <w:marTop w:val="0"/>
      <w:marBottom w:val="0"/>
      <w:divBdr>
        <w:top w:val="none" w:sz="0" w:space="0" w:color="auto"/>
        <w:left w:val="none" w:sz="0" w:space="0" w:color="auto"/>
        <w:bottom w:val="none" w:sz="0" w:space="0" w:color="auto"/>
        <w:right w:val="none" w:sz="0" w:space="0" w:color="auto"/>
      </w:divBdr>
      <w:divsChild>
        <w:div w:id="421100984">
          <w:marLeft w:val="0"/>
          <w:marRight w:val="0"/>
          <w:marTop w:val="300"/>
          <w:marBottom w:val="0"/>
          <w:divBdr>
            <w:top w:val="none" w:sz="0" w:space="0" w:color="auto"/>
            <w:left w:val="none" w:sz="0" w:space="0" w:color="auto"/>
            <w:bottom w:val="none" w:sz="0" w:space="0" w:color="auto"/>
            <w:right w:val="none" w:sz="0" w:space="0" w:color="auto"/>
          </w:divBdr>
          <w:divsChild>
            <w:div w:id="270941692">
              <w:marLeft w:val="-1350"/>
              <w:marRight w:val="0"/>
              <w:marTop w:val="0"/>
              <w:marBottom w:val="0"/>
              <w:divBdr>
                <w:top w:val="none" w:sz="0" w:space="0" w:color="auto"/>
                <w:left w:val="none" w:sz="0" w:space="0" w:color="auto"/>
                <w:bottom w:val="none" w:sz="0" w:space="0" w:color="auto"/>
                <w:right w:val="none" w:sz="0" w:space="0" w:color="auto"/>
              </w:divBdr>
              <w:divsChild>
                <w:div w:id="465437710">
                  <w:marLeft w:val="0"/>
                  <w:marRight w:val="0"/>
                  <w:marTop w:val="0"/>
                  <w:marBottom w:val="0"/>
                  <w:divBdr>
                    <w:top w:val="none" w:sz="0" w:space="0" w:color="auto"/>
                    <w:left w:val="none" w:sz="0" w:space="0" w:color="auto"/>
                    <w:bottom w:val="none" w:sz="0" w:space="0" w:color="auto"/>
                    <w:right w:val="none" w:sz="0" w:space="0" w:color="auto"/>
                  </w:divBdr>
                  <w:divsChild>
                    <w:div w:id="726998679">
                      <w:marLeft w:val="0"/>
                      <w:marRight w:val="0"/>
                      <w:marTop w:val="0"/>
                      <w:marBottom w:val="0"/>
                      <w:divBdr>
                        <w:top w:val="none" w:sz="0" w:space="0" w:color="auto"/>
                        <w:left w:val="none" w:sz="0" w:space="0" w:color="auto"/>
                        <w:bottom w:val="none" w:sz="0" w:space="0" w:color="auto"/>
                        <w:right w:val="none" w:sz="0" w:space="0" w:color="auto"/>
                      </w:divBdr>
                      <w:divsChild>
                        <w:div w:id="443887764">
                          <w:marLeft w:val="0"/>
                          <w:marRight w:val="0"/>
                          <w:marTop w:val="0"/>
                          <w:marBottom w:val="0"/>
                          <w:divBdr>
                            <w:top w:val="single" w:sz="6" w:space="0" w:color="C7C7C7"/>
                            <w:left w:val="single" w:sz="6" w:space="0" w:color="C7C7C7"/>
                            <w:bottom w:val="single" w:sz="6" w:space="0" w:color="C7C7C7"/>
                            <w:right w:val="single" w:sz="6" w:space="0" w:color="C7C7C7"/>
                          </w:divBdr>
                          <w:divsChild>
                            <w:div w:id="93018674">
                              <w:marLeft w:val="0"/>
                              <w:marRight w:val="0"/>
                              <w:marTop w:val="100"/>
                              <w:marBottom w:val="100"/>
                              <w:divBdr>
                                <w:top w:val="none" w:sz="0" w:space="11" w:color="auto"/>
                                <w:left w:val="none" w:sz="0" w:space="0" w:color="auto"/>
                                <w:bottom w:val="single" w:sz="6" w:space="11" w:color="C7C7C7"/>
                                <w:right w:val="none" w:sz="0" w:space="0" w:color="auto"/>
                              </w:divBdr>
                            </w:div>
                            <w:div w:id="306518128">
                              <w:marLeft w:val="0"/>
                              <w:marRight w:val="0"/>
                              <w:marTop w:val="100"/>
                              <w:marBottom w:val="100"/>
                              <w:divBdr>
                                <w:top w:val="none" w:sz="0" w:space="0" w:color="auto"/>
                                <w:left w:val="none" w:sz="0" w:space="0" w:color="auto"/>
                                <w:bottom w:val="none" w:sz="0" w:space="0" w:color="auto"/>
                                <w:right w:val="none" w:sz="0" w:space="0" w:color="auto"/>
                              </w:divBdr>
                            </w:div>
                            <w:div w:id="1041441718">
                              <w:marLeft w:val="0"/>
                              <w:marRight w:val="0"/>
                              <w:marTop w:val="100"/>
                              <w:marBottom w:val="100"/>
                              <w:divBdr>
                                <w:top w:val="none" w:sz="0" w:space="11" w:color="auto"/>
                                <w:left w:val="none" w:sz="0" w:space="0" w:color="auto"/>
                                <w:bottom w:val="single" w:sz="6" w:space="11" w:color="C7C7C7"/>
                                <w:right w:val="none" w:sz="0" w:space="0" w:color="auto"/>
                              </w:divBdr>
                            </w:div>
                            <w:div w:id="1580362321">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23176623">
              <w:marLeft w:val="0"/>
              <w:marRight w:val="0"/>
              <w:marTop w:val="0"/>
              <w:marBottom w:val="0"/>
              <w:divBdr>
                <w:top w:val="none" w:sz="0" w:space="0" w:color="auto"/>
                <w:left w:val="none" w:sz="0" w:space="0" w:color="auto"/>
                <w:bottom w:val="none" w:sz="0" w:space="0" w:color="auto"/>
                <w:right w:val="none" w:sz="0" w:space="0" w:color="auto"/>
              </w:divBdr>
              <w:divsChild>
                <w:div w:id="1993019358">
                  <w:marLeft w:val="0"/>
                  <w:marRight w:val="0"/>
                  <w:marTop w:val="0"/>
                  <w:marBottom w:val="0"/>
                  <w:divBdr>
                    <w:top w:val="none" w:sz="0" w:space="0" w:color="auto"/>
                    <w:left w:val="none" w:sz="0" w:space="0" w:color="auto"/>
                    <w:bottom w:val="none" w:sz="0" w:space="0" w:color="auto"/>
                    <w:right w:val="none" w:sz="0" w:space="0" w:color="auto"/>
                  </w:divBdr>
                  <w:divsChild>
                    <w:div w:id="80489161">
                      <w:marLeft w:val="0"/>
                      <w:marRight w:val="0"/>
                      <w:marTop w:val="0"/>
                      <w:marBottom w:val="0"/>
                      <w:divBdr>
                        <w:top w:val="none" w:sz="0" w:space="0" w:color="auto"/>
                        <w:left w:val="none" w:sz="0" w:space="0" w:color="auto"/>
                        <w:bottom w:val="none" w:sz="0" w:space="0" w:color="auto"/>
                        <w:right w:val="none" w:sz="0" w:space="0" w:color="auto"/>
                      </w:divBdr>
                    </w:div>
                  </w:divsChild>
                </w:div>
                <w:div w:id="2087801495">
                  <w:marLeft w:val="0"/>
                  <w:marRight w:val="0"/>
                  <w:marTop w:val="150"/>
                  <w:marBottom w:val="0"/>
                  <w:divBdr>
                    <w:top w:val="none" w:sz="0" w:space="0" w:color="auto"/>
                    <w:left w:val="none" w:sz="0" w:space="0" w:color="auto"/>
                    <w:bottom w:val="none" w:sz="0" w:space="0" w:color="auto"/>
                    <w:right w:val="none" w:sz="0" w:space="0" w:color="auto"/>
                  </w:divBdr>
                  <w:divsChild>
                    <w:div w:id="1122966763">
                      <w:marLeft w:val="0"/>
                      <w:marRight w:val="0"/>
                      <w:marTop w:val="0"/>
                      <w:marBottom w:val="0"/>
                      <w:divBdr>
                        <w:top w:val="none" w:sz="0" w:space="0" w:color="auto"/>
                        <w:left w:val="none" w:sz="0" w:space="0" w:color="auto"/>
                        <w:bottom w:val="none" w:sz="0" w:space="0" w:color="auto"/>
                        <w:right w:val="none" w:sz="0" w:space="0" w:color="auto"/>
                      </w:divBdr>
                      <w:divsChild>
                        <w:div w:id="210530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961856">
          <w:marLeft w:val="0"/>
          <w:marRight w:val="0"/>
          <w:marTop w:val="150"/>
          <w:marBottom w:val="0"/>
          <w:divBdr>
            <w:top w:val="none" w:sz="0" w:space="0" w:color="auto"/>
            <w:left w:val="none" w:sz="0" w:space="0" w:color="auto"/>
            <w:bottom w:val="none" w:sz="0" w:space="0" w:color="auto"/>
            <w:right w:val="none" w:sz="0" w:space="0" w:color="auto"/>
          </w:divBdr>
          <w:divsChild>
            <w:div w:id="1235777506">
              <w:marLeft w:val="0"/>
              <w:marRight w:val="0"/>
              <w:marTop w:val="0"/>
              <w:marBottom w:val="0"/>
              <w:divBdr>
                <w:top w:val="none" w:sz="0" w:space="0" w:color="auto"/>
                <w:left w:val="none" w:sz="0" w:space="0" w:color="auto"/>
                <w:bottom w:val="single" w:sz="6" w:space="0" w:color="EFEFEF"/>
                <w:right w:val="none" w:sz="0" w:space="0" w:color="auto"/>
              </w:divBdr>
              <w:divsChild>
                <w:div w:id="1539273331">
                  <w:marLeft w:val="0"/>
                  <w:marRight w:val="0"/>
                  <w:marTop w:val="0"/>
                  <w:marBottom w:val="0"/>
                  <w:divBdr>
                    <w:top w:val="none" w:sz="0" w:space="0" w:color="auto"/>
                    <w:left w:val="none" w:sz="0" w:space="0" w:color="auto"/>
                    <w:bottom w:val="none" w:sz="0" w:space="0" w:color="auto"/>
                    <w:right w:val="none" w:sz="0" w:space="0" w:color="auto"/>
                  </w:divBdr>
                </w:div>
                <w:div w:id="21054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08466">
      <w:bodyDiv w:val="1"/>
      <w:marLeft w:val="0"/>
      <w:marRight w:val="0"/>
      <w:marTop w:val="0"/>
      <w:marBottom w:val="0"/>
      <w:divBdr>
        <w:top w:val="none" w:sz="0" w:space="0" w:color="auto"/>
        <w:left w:val="none" w:sz="0" w:space="0" w:color="auto"/>
        <w:bottom w:val="none" w:sz="0" w:space="0" w:color="auto"/>
        <w:right w:val="none" w:sz="0" w:space="0" w:color="auto"/>
      </w:divBdr>
      <w:divsChild>
        <w:div w:id="914389795">
          <w:marLeft w:val="0"/>
          <w:marRight w:val="0"/>
          <w:marTop w:val="0"/>
          <w:marBottom w:val="180"/>
          <w:divBdr>
            <w:top w:val="none" w:sz="0" w:space="0" w:color="auto"/>
            <w:left w:val="none" w:sz="0" w:space="0" w:color="auto"/>
            <w:bottom w:val="none" w:sz="0" w:space="0" w:color="auto"/>
            <w:right w:val="none" w:sz="0" w:space="0" w:color="auto"/>
          </w:divBdr>
        </w:div>
      </w:divsChild>
    </w:div>
    <w:div w:id="741030755">
      <w:bodyDiv w:val="1"/>
      <w:marLeft w:val="0"/>
      <w:marRight w:val="0"/>
      <w:marTop w:val="0"/>
      <w:marBottom w:val="0"/>
      <w:divBdr>
        <w:top w:val="none" w:sz="0" w:space="0" w:color="auto"/>
        <w:left w:val="none" w:sz="0" w:space="0" w:color="auto"/>
        <w:bottom w:val="none" w:sz="0" w:space="0" w:color="auto"/>
        <w:right w:val="none" w:sz="0" w:space="0" w:color="auto"/>
      </w:divBdr>
      <w:divsChild>
        <w:div w:id="201214463">
          <w:marLeft w:val="0"/>
          <w:marRight w:val="0"/>
          <w:marTop w:val="0"/>
          <w:marBottom w:val="0"/>
          <w:divBdr>
            <w:top w:val="none" w:sz="0" w:space="0" w:color="auto"/>
            <w:left w:val="none" w:sz="0" w:space="0" w:color="auto"/>
            <w:bottom w:val="none" w:sz="0" w:space="0" w:color="auto"/>
            <w:right w:val="none" w:sz="0" w:space="0" w:color="auto"/>
          </w:divBdr>
        </w:div>
        <w:div w:id="314339622">
          <w:marLeft w:val="0"/>
          <w:marRight w:val="150"/>
          <w:marTop w:val="0"/>
          <w:marBottom w:val="0"/>
          <w:divBdr>
            <w:top w:val="none" w:sz="0" w:space="0" w:color="auto"/>
            <w:left w:val="none" w:sz="0" w:space="0" w:color="auto"/>
            <w:bottom w:val="none" w:sz="0" w:space="0" w:color="auto"/>
            <w:right w:val="none" w:sz="0" w:space="0" w:color="auto"/>
          </w:divBdr>
        </w:div>
        <w:div w:id="1965766228">
          <w:marLeft w:val="0"/>
          <w:marRight w:val="0"/>
          <w:marTop w:val="0"/>
          <w:marBottom w:val="0"/>
          <w:divBdr>
            <w:top w:val="none" w:sz="0" w:space="0" w:color="auto"/>
            <w:left w:val="none" w:sz="0" w:space="0" w:color="auto"/>
            <w:bottom w:val="none" w:sz="0" w:space="0" w:color="auto"/>
            <w:right w:val="none" w:sz="0" w:space="0" w:color="auto"/>
          </w:divBdr>
        </w:div>
      </w:divsChild>
    </w:div>
    <w:div w:id="741679710">
      <w:bodyDiv w:val="1"/>
      <w:marLeft w:val="0"/>
      <w:marRight w:val="0"/>
      <w:marTop w:val="0"/>
      <w:marBottom w:val="0"/>
      <w:divBdr>
        <w:top w:val="none" w:sz="0" w:space="0" w:color="auto"/>
        <w:left w:val="none" w:sz="0" w:space="0" w:color="auto"/>
        <w:bottom w:val="none" w:sz="0" w:space="0" w:color="auto"/>
        <w:right w:val="none" w:sz="0" w:space="0" w:color="auto"/>
      </w:divBdr>
      <w:divsChild>
        <w:div w:id="1815566370">
          <w:marLeft w:val="0"/>
          <w:marRight w:val="0"/>
          <w:marTop w:val="0"/>
          <w:marBottom w:val="0"/>
          <w:divBdr>
            <w:top w:val="none" w:sz="0" w:space="0" w:color="auto"/>
            <w:left w:val="none" w:sz="0" w:space="0" w:color="auto"/>
            <w:bottom w:val="dotted" w:sz="6" w:space="4" w:color="DDDDDD"/>
            <w:right w:val="none" w:sz="0" w:space="0" w:color="auto"/>
          </w:divBdr>
          <w:divsChild>
            <w:div w:id="20480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8323">
      <w:bodyDiv w:val="1"/>
      <w:marLeft w:val="0"/>
      <w:marRight w:val="0"/>
      <w:marTop w:val="0"/>
      <w:marBottom w:val="0"/>
      <w:divBdr>
        <w:top w:val="none" w:sz="0" w:space="0" w:color="auto"/>
        <w:left w:val="none" w:sz="0" w:space="0" w:color="auto"/>
        <w:bottom w:val="none" w:sz="0" w:space="0" w:color="auto"/>
        <w:right w:val="none" w:sz="0" w:space="0" w:color="auto"/>
      </w:divBdr>
      <w:divsChild>
        <w:div w:id="248972243">
          <w:marLeft w:val="0"/>
          <w:marRight w:val="0"/>
          <w:marTop w:val="0"/>
          <w:marBottom w:val="0"/>
          <w:divBdr>
            <w:top w:val="none" w:sz="0" w:space="0" w:color="auto"/>
            <w:left w:val="none" w:sz="0" w:space="0" w:color="auto"/>
            <w:bottom w:val="none" w:sz="0" w:space="0" w:color="auto"/>
            <w:right w:val="none" w:sz="0" w:space="0" w:color="auto"/>
          </w:divBdr>
        </w:div>
      </w:divsChild>
    </w:div>
    <w:div w:id="742217864">
      <w:bodyDiv w:val="1"/>
      <w:marLeft w:val="0"/>
      <w:marRight w:val="0"/>
      <w:marTop w:val="0"/>
      <w:marBottom w:val="0"/>
      <w:divBdr>
        <w:top w:val="none" w:sz="0" w:space="0" w:color="auto"/>
        <w:left w:val="none" w:sz="0" w:space="0" w:color="auto"/>
        <w:bottom w:val="none" w:sz="0" w:space="0" w:color="auto"/>
        <w:right w:val="none" w:sz="0" w:space="0" w:color="auto"/>
      </w:divBdr>
      <w:divsChild>
        <w:div w:id="1630624936">
          <w:marLeft w:val="0"/>
          <w:marRight w:val="0"/>
          <w:marTop w:val="0"/>
          <w:marBottom w:val="0"/>
          <w:divBdr>
            <w:top w:val="none" w:sz="0" w:space="0" w:color="auto"/>
            <w:left w:val="none" w:sz="0" w:space="0" w:color="auto"/>
            <w:bottom w:val="dotted" w:sz="6" w:space="4" w:color="DDDDDD"/>
            <w:right w:val="none" w:sz="0" w:space="0" w:color="auto"/>
          </w:divBdr>
        </w:div>
      </w:divsChild>
    </w:div>
    <w:div w:id="742604643">
      <w:bodyDiv w:val="1"/>
      <w:marLeft w:val="0"/>
      <w:marRight w:val="0"/>
      <w:marTop w:val="0"/>
      <w:marBottom w:val="0"/>
      <w:divBdr>
        <w:top w:val="none" w:sz="0" w:space="0" w:color="auto"/>
        <w:left w:val="none" w:sz="0" w:space="0" w:color="auto"/>
        <w:bottom w:val="none" w:sz="0" w:space="0" w:color="auto"/>
        <w:right w:val="none" w:sz="0" w:space="0" w:color="auto"/>
      </w:divBdr>
      <w:divsChild>
        <w:div w:id="664013372">
          <w:marLeft w:val="0"/>
          <w:marRight w:val="0"/>
          <w:marTop w:val="0"/>
          <w:marBottom w:val="150"/>
          <w:divBdr>
            <w:top w:val="none" w:sz="0" w:space="0" w:color="auto"/>
            <w:left w:val="none" w:sz="0" w:space="0" w:color="auto"/>
            <w:bottom w:val="none" w:sz="0" w:space="0" w:color="auto"/>
            <w:right w:val="none" w:sz="0" w:space="0" w:color="auto"/>
          </w:divBdr>
        </w:div>
      </w:divsChild>
    </w:div>
    <w:div w:id="742681123">
      <w:bodyDiv w:val="1"/>
      <w:marLeft w:val="0"/>
      <w:marRight w:val="0"/>
      <w:marTop w:val="0"/>
      <w:marBottom w:val="0"/>
      <w:divBdr>
        <w:top w:val="none" w:sz="0" w:space="0" w:color="auto"/>
        <w:left w:val="none" w:sz="0" w:space="0" w:color="auto"/>
        <w:bottom w:val="none" w:sz="0" w:space="0" w:color="auto"/>
        <w:right w:val="none" w:sz="0" w:space="0" w:color="auto"/>
      </w:divBdr>
      <w:divsChild>
        <w:div w:id="1889685037">
          <w:marLeft w:val="0"/>
          <w:marRight w:val="0"/>
          <w:marTop w:val="0"/>
          <w:marBottom w:val="150"/>
          <w:divBdr>
            <w:top w:val="none" w:sz="0" w:space="0" w:color="auto"/>
            <w:left w:val="none" w:sz="0" w:space="0" w:color="auto"/>
            <w:bottom w:val="none" w:sz="0" w:space="0" w:color="auto"/>
            <w:right w:val="none" w:sz="0" w:space="0" w:color="auto"/>
          </w:divBdr>
        </w:div>
      </w:divsChild>
    </w:div>
    <w:div w:id="742920944">
      <w:bodyDiv w:val="1"/>
      <w:marLeft w:val="0"/>
      <w:marRight w:val="0"/>
      <w:marTop w:val="0"/>
      <w:marBottom w:val="0"/>
      <w:divBdr>
        <w:top w:val="none" w:sz="0" w:space="0" w:color="auto"/>
        <w:left w:val="none" w:sz="0" w:space="0" w:color="auto"/>
        <w:bottom w:val="none" w:sz="0" w:space="0" w:color="auto"/>
        <w:right w:val="none" w:sz="0" w:space="0" w:color="auto"/>
      </w:divBdr>
      <w:divsChild>
        <w:div w:id="1971548176">
          <w:marLeft w:val="0"/>
          <w:marRight w:val="0"/>
          <w:marTop w:val="0"/>
          <w:marBottom w:val="150"/>
          <w:divBdr>
            <w:top w:val="none" w:sz="0" w:space="0" w:color="auto"/>
            <w:left w:val="none" w:sz="0" w:space="0" w:color="auto"/>
            <w:bottom w:val="none" w:sz="0" w:space="0" w:color="auto"/>
            <w:right w:val="none" w:sz="0" w:space="0" w:color="auto"/>
          </w:divBdr>
        </w:div>
      </w:divsChild>
    </w:div>
    <w:div w:id="743258030">
      <w:bodyDiv w:val="1"/>
      <w:marLeft w:val="0"/>
      <w:marRight w:val="0"/>
      <w:marTop w:val="0"/>
      <w:marBottom w:val="0"/>
      <w:divBdr>
        <w:top w:val="none" w:sz="0" w:space="0" w:color="auto"/>
        <w:left w:val="none" w:sz="0" w:space="0" w:color="auto"/>
        <w:bottom w:val="none" w:sz="0" w:space="0" w:color="auto"/>
        <w:right w:val="none" w:sz="0" w:space="0" w:color="auto"/>
      </w:divBdr>
    </w:div>
    <w:div w:id="743720054">
      <w:bodyDiv w:val="1"/>
      <w:marLeft w:val="0"/>
      <w:marRight w:val="0"/>
      <w:marTop w:val="0"/>
      <w:marBottom w:val="0"/>
      <w:divBdr>
        <w:top w:val="none" w:sz="0" w:space="0" w:color="auto"/>
        <w:left w:val="none" w:sz="0" w:space="0" w:color="auto"/>
        <w:bottom w:val="none" w:sz="0" w:space="0" w:color="auto"/>
        <w:right w:val="none" w:sz="0" w:space="0" w:color="auto"/>
      </w:divBdr>
      <w:divsChild>
        <w:div w:id="516582509">
          <w:marLeft w:val="0"/>
          <w:marRight w:val="0"/>
          <w:marTop w:val="0"/>
          <w:marBottom w:val="0"/>
          <w:divBdr>
            <w:top w:val="none" w:sz="0" w:space="0" w:color="auto"/>
            <w:left w:val="none" w:sz="0" w:space="0" w:color="auto"/>
            <w:bottom w:val="none" w:sz="0" w:space="0" w:color="auto"/>
            <w:right w:val="none" w:sz="0" w:space="0" w:color="auto"/>
          </w:divBdr>
          <w:divsChild>
            <w:div w:id="1996717352">
              <w:marLeft w:val="0"/>
              <w:marRight w:val="0"/>
              <w:marTop w:val="0"/>
              <w:marBottom w:val="0"/>
              <w:divBdr>
                <w:top w:val="none" w:sz="0" w:space="0" w:color="auto"/>
                <w:left w:val="none" w:sz="0" w:space="0" w:color="auto"/>
                <w:bottom w:val="none" w:sz="0" w:space="0" w:color="auto"/>
                <w:right w:val="none" w:sz="0" w:space="0" w:color="auto"/>
              </w:divBdr>
              <w:divsChild>
                <w:div w:id="552811657">
                  <w:marLeft w:val="0"/>
                  <w:marRight w:val="0"/>
                  <w:marTop w:val="0"/>
                  <w:marBottom w:val="0"/>
                  <w:divBdr>
                    <w:top w:val="none" w:sz="0" w:space="0" w:color="auto"/>
                    <w:left w:val="none" w:sz="0" w:space="0" w:color="auto"/>
                    <w:bottom w:val="none" w:sz="0" w:space="0" w:color="auto"/>
                    <w:right w:val="none" w:sz="0" w:space="0" w:color="auto"/>
                  </w:divBdr>
                  <w:divsChild>
                    <w:div w:id="53771924">
                      <w:marLeft w:val="0"/>
                      <w:marRight w:val="0"/>
                      <w:marTop w:val="0"/>
                      <w:marBottom w:val="0"/>
                      <w:divBdr>
                        <w:top w:val="none" w:sz="0" w:space="0" w:color="auto"/>
                        <w:left w:val="none" w:sz="0" w:space="0" w:color="auto"/>
                        <w:bottom w:val="none" w:sz="0" w:space="0" w:color="auto"/>
                        <w:right w:val="none" w:sz="0" w:space="0" w:color="auto"/>
                      </w:divBdr>
                      <w:divsChild>
                        <w:div w:id="1788114048">
                          <w:marLeft w:val="0"/>
                          <w:marRight w:val="0"/>
                          <w:marTop w:val="0"/>
                          <w:marBottom w:val="0"/>
                          <w:divBdr>
                            <w:top w:val="none" w:sz="0" w:space="0" w:color="auto"/>
                            <w:left w:val="none" w:sz="0" w:space="0" w:color="auto"/>
                            <w:bottom w:val="none" w:sz="0" w:space="0" w:color="auto"/>
                            <w:right w:val="none" w:sz="0" w:space="0" w:color="auto"/>
                          </w:divBdr>
                          <w:divsChild>
                            <w:div w:id="555625334">
                              <w:marLeft w:val="0"/>
                              <w:marRight w:val="0"/>
                              <w:marTop w:val="0"/>
                              <w:marBottom w:val="0"/>
                              <w:divBdr>
                                <w:top w:val="none" w:sz="0" w:space="0" w:color="auto"/>
                                <w:left w:val="none" w:sz="0" w:space="0" w:color="auto"/>
                                <w:bottom w:val="none" w:sz="0" w:space="0" w:color="auto"/>
                                <w:right w:val="none" w:sz="0" w:space="0" w:color="auto"/>
                              </w:divBdr>
                              <w:divsChild>
                                <w:div w:id="950552068">
                                  <w:marLeft w:val="0"/>
                                  <w:marRight w:val="0"/>
                                  <w:marTop w:val="0"/>
                                  <w:marBottom w:val="0"/>
                                  <w:divBdr>
                                    <w:top w:val="none" w:sz="0" w:space="0" w:color="auto"/>
                                    <w:left w:val="none" w:sz="0" w:space="0" w:color="auto"/>
                                    <w:bottom w:val="none" w:sz="0" w:space="0" w:color="auto"/>
                                    <w:right w:val="none" w:sz="0" w:space="0" w:color="auto"/>
                                  </w:divBdr>
                                  <w:divsChild>
                                    <w:div w:id="368802806">
                                      <w:marLeft w:val="0"/>
                                      <w:marRight w:val="0"/>
                                      <w:marTop w:val="0"/>
                                      <w:marBottom w:val="0"/>
                                      <w:divBdr>
                                        <w:top w:val="none" w:sz="0" w:space="0" w:color="auto"/>
                                        <w:left w:val="none" w:sz="0" w:space="0" w:color="auto"/>
                                        <w:bottom w:val="none" w:sz="0" w:space="0" w:color="auto"/>
                                        <w:right w:val="none" w:sz="0" w:space="0" w:color="auto"/>
                                      </w:divBdr>
                                      <w:divsChild>
                                        <w:div w:id="133025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794592">
      <w:bodyDiv w:val="1"/>
      <w:marLeft w:val="0"/>
      <w:marRight w:val="0"/>
      <w:marTop w:val="0"/>
      <w:marBottom w:val="0"/>
      <w:divBdr>
        <w:top w:val="none" w:sz="0" w:space="0" w:color="auto"/>
        <w:left w:val="none" w:sz="0" w:space="0" w:color="auto"/>
        <w:bottom w:val="none" w:sz="0" w:space="0" w:color="auto"/>
        <w:right w:val="none" w:sz="0" w:space="0" w:color="auto"/>
      </w:divBdr>
      <w:divsChild>
        <w:div w:id="2117407636">
          <w:marLeft w:val="0"/>
          <w:marRight w:val="0"/>
          <w:marTop w:val="0"/>
          <w:marBottom w:val="0"/>
          <w:divBdr>
            <w:top w:val="none" w:sz="0" w:space="0" w:color="auto"/>
            <w:left w:val="none" w:sz="0" w:space="0" w:color="auto"/>
            <w:bottom w:val="none" w:sz="0" w:space="0" w:color="auto"/>
            <w:right w:val="none" w:sz="0" w:space="0" w:color="auto"/>
          </w:divBdr>
        </w:div>
      </w:divsChild>
    </w:div>
    <w:div w:id="744568585">
      <w:bodyDiv w:val="1"/>
      <w:marLeft w:val="0"/>
      <w:marRight w:val="0"/>
      <w:marTop w:val="0"/>
      <w:marBottom w:val="0"/>
      <w:divBdr>
        <w:top w:val="none" w:sz="0" w:space="0" w:color="auto"/>
        <w:left w:val="none" w:sz="0" w:space="0" w:color="auto"/>
        <w:bottom w:val="none" w:sz="0" w:space="0" w:color="auto"/>
        <w:right w:val="none" w:sz="0" w:space="0" w:color="auto"/>
      </w:divBdr>
      <w:divsChild>
        <w:div w:id="1623657060">
          <w:marLeft w:val="0"/>
          <w:marRight w:val="0"/>
          <w:marTop w:val="0"/>
          <w:marBottom w:val="0"/>
          <w:divBdr>
            <w:top w:val="none" w:sz="0" w:space="0" w:color="auto"/>
            <w:left w:val="none" w:sz="0" w:space="0" w:color="auto"/>
            <w:bottom w:val="dotted" w:sz="6" w:space="4" w:color="DDDDDD"/>
            <w:right w:val="none" w:sz="0" w:space="0" w:color="auto"/>
          </w:divBdr>
          <w:divsChild>
            <w:div w:id="2532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6118">
      <w:bodyDiv w:val="1"/>
      <w:marLeft w:val="0"/>
      <w:marRight w:val="0"/>
      <w:marTop w:val="0"/>
      <w:marBottom w:val="0"/>
      <w:divBdr>
        <w:top w:val="none" w:sz="0" w:space="0" w:color="auto"/>
        <w:left w:val="none" w:sz="0" w:space="0" w:color="auto"/>
        <w:bottom w:val="none" w:sz="0" w:space="0" w:color="auto"/>
        <w:right w:val="none" w:sz="0" w:space="0" w:color="auto"/>
      </w:divBdr>
      <w:divsChild>
        <w:div w:id="159657905">
          <w:marLeft w:val="0"/>
          <w:marRight w:val="0"/>
          <w:marTop w:val="0"/>
          <w:marBottom w:val="0"/>
          <w:divBdr>
            <w:top w:val="none" w:sz="0" w:space="0" w:color="auto"/>
            <w:left w:val="none" w:sz="0" w:space="0" w:color="auto"/>
            <w:bottom w:val="dotted" w:sz="6" w:space="4" w:color="DDDDDD"/>
            <w:right w:val="none" w:sz="0" w:space="0" w:color="auto"/>
          </w:divBdr>
          <w:divsChild>
            <w:div w:id="22958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08150">
      <w:bodyDiv w:val="1"/>
      <w:marLeft w:val="0"/>
      <w:marRight w:val="0"/>
      <w:marTop w:val="0"/>
      <w:marBottom w:val="0"/>
      <w:divBdr>
        <w:top w:val="none" w:sz="0" w:space="0" w:color="auto"/>
        <w:left w:val="none" w:sz="0" w:space="0" w:color="auto"/>
        <w:bottom w:val="none" w:sz="0" w:space="0" w:color="auto"/>
        <w:right w:val="none" w:sz="0" w:space="0" w:color="auto"/>
      </w:divBdr>
      <w:divsChild>
        <w:div w:id="940071107">
          <w:marLeft w:val="0"/>
          <w:marRight w:val="0"/>
          <w:marTop w:val="150"/>
          <w:marBottom w:val="0"/>
          <w:divBdr>
            <w:top w:val="none" w:sz="0" w:space="0" w:color="auto"/>
            <w:left w:val="none" w:sz="0" w:space="0" w:color="auto"/>
            <w:bottom w:val="none" w:sz="0" w:space="0" w:color="auto"/>
            <w:right w:val="none" w:sz="0" w:space="0" w:color="auto"/>
          </w:divBdr>
          <w:divsChild>
            <w:div w:id="1643577555">
              <w:marLeft w:val="0"/>
              <w:marRight w:val="0"/>
              <w:marTop w:val="0"/>
              <w:marBottom w:val="0"/>
              <w:divBdr>
                <w:top w:val="none" w:sz="0" w:space="0" w:color="auto"/>
                <w:left w:val="none" w:sz="0" w:space="0" w:color="auto"/>
                <w:bottom w:val="single" w:sz="6" w:space="0" w:color="EFEFEF"/>
                <w:right w:val="none" w:sz="0" w:space="0" w:color="auto"/>
              </w:divBdr>
              <w:divsChild>
                <w:div w:id="1479615873">
                  <w:marLeft w:val="0"/>
                  <w:marRight w:val="0"/>
                  <w:marTop w:val="0"/>
                  <w:marBottom w:val="0"/>
                  <w:divBdr>
                    <w:top w:val="none" w:sz="0" w:space="0" w:color="auto"/>
                    <w:left w:val="none" w:sz="0" w:space="0" w:color="auto"/>
                    <w:bottom w:val="none" w:sz="0" w:space="0" w:color="auto"/>
                    <w:right w:val="none" w:sz="0" w:space="0" w:color="auto"/>
                  </w:divBdr>
                </w:div>
                <w:div w:id="16949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34522">
          <w:marLeft w:val="0"/>
          <w:marRight w:val="0"/>
          <w:marTop w:val="300"/>
          <w:marBottom w:val="0"/>
          <w:divBdr>
            <w:top w:val="none" w:sz="0" w:space="0" w:color="auto"/>
            <w:left w:val="none" w:sz="0" w:space="0" w:color="auto"/>
            <w:bottom w:val="none" w:sz="0" w:space="0" w:color="auto"/>
            <w:right w:val="none" w:sz="0" w:space="0" w:color="auto"/>
          </w:divBdr>
          <w:divsChild>
            <w:div w:id="461926297">
              <w:marLeft w:val="-1350"/>
              <w:marRight w:val="0"/>
              <w:marTop w:val="0"/>
              <w:marBottom w:val="0"/>
              <w:divBdr>
                <w:top w:val="none" w:sz="0" w:space="0" w:color="auto"/>
                <w:left w:val="none" w:sz="0" w:space="0" w:color="auto"/>
                <w:bottom w:val="none" w:sz="0" w:space="0" w:color="auto"/>
                <w:right w:val="none" w:sz="0" w:space="0" w:color="auto"/>
              </w:divBdr>
              <w:divsChild>
                <w:div w:id="1844128982">
                  <w:marLeft w:val="0"/>
                  <w:marRight w:val="0"/>
                  <w:marTop w:val="0"/>
                  <w:marBottom w:val="0"/>
                  <w:divBdr>
                    <w:top w:val="none" w:sz="0" w:space="0" w:color="auto"/>
                    <w:left w:val="none" w:sz="0" w:space="0" w:color="auto"/>
                    <w:bottom w:val="none" w:sz="0" w:space="0" w:color="auto"/>
                    <w:right w:val="none" w:sz="0" w:space="0" w:color="auto"/>
                  </w:divBdr>
                  <w:divsChild>
                    <w:div w:id="363791827">
                      <w:marLeft w:val="0"/>
                      <w:marRight w:val="0"/>
                      <w:marTop w:val="0"/>
                      <w:marBottom w:val="0"/>
                      <w:divBdr>
                        <w:top w:val="none" w:sz="0" w:space="0" w:color="auto"/>
                        <w:left w:val="none" w:sz="0" w:space="0" w:color="auto"/>
                        <w:bottom w:val="none" w:sz="0" w:space="0" w:color="auto"/>
                        <w:right w:val="none" w:sz="0" w:space="0" w:color="auto"/>
                      </w:divBdr>
                      <w:divsChild>
                        <w:div w:id="1870490585">
                          <w:marLeft w:val="0"/>
                          <w:marRight w:val="0"/>
                          <w:marTop w:val="0"/>
                          <w:marBottom w:val="0"/>
                          <w:divBdr>
                            <w:top w:val="single" w:sz="6" w:space="0" w:color="C7C7C7"/>
                            <w:left w:val="single" w:sz="6" w:space="0" w:color="C7C7C7"/>
                            <w:bottom w:val="single" w:sz="6" w:space="0" w:color="C7C7C7"/>
                            <w:right w:val="single" w:sz="6" w:space="0" w:color="C7C7C7"/>
                          </w:divBdr>
                          <w:divsChild>
                            <w:div w:id="99032428">
                              <w:marLeft w:val="0"/>
                              <w:marRight w:val="0"/>
                              <w:marTop w:val="100"/>
                              <w:marBottom w:val="100"/>
                              <w:divBdr>
                                <w:top w:val="none" w:sz="0" w:space="11" w:color="auto"/>
                                <w:left w:val="none" w:sz="0" w:space="0" w:color="auto"/>
                                <w:bottom w:val="single" w:sz="6" w:space="11" w:color="C7C7C7"/>
                                <w:right w:val="none" w:sz="0" w:space="0" w:color="auto"/>
                              </w:divBdr>
                            </w:div>
                            <w:div w:id="1226918674">
                              <w:marLeft w:val="0"/>
                              <w:marRight w:val="0"/>
                              <w:marTop w:val="100"/>
                              <w:marBottom w:val="100"/>
                              <w:divBdr>
                                <w:top w:val="none" w:sz="0" w:space="11" w:color="auto"/>
                                <w:left w:val="none" w:sz="0" w:space="0" w:color="auto"/>
                                <w:bottom w:val="single" w:sz="6" w:space="11" w:color="C7C7C7"/>
                                <w:right w:val="none" w:sz="0" w:space="0" w:color="auto"/>
                              </w:divBdr>
                            </w:div>
                            <w:div w:id="1327515753">
                              <w:marLeft w:val="0"/>
                              <w:marRight w:val="0"/>
                              <w:marTop w:val="100"/>
                              <w:marBottom w:val="100"/>
                              <w:divBdr>
                                <w:top w:val="none" w:sz="0" w:space="11" w:color="auto"/>
                                <w:left w:val="none" w:sz="0" w:space="0" w:color="auto"/>
                                <w:bottom w:val="single" w:sz="6" w:space="11" w:color="C7C7C7"/>
                                <w:right w:val="none" w:sz="0" w:space="0" w:color="auto"/>
                              </w:divBdr>
                            </w:div>
                            <w:div w:id="19378574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93401674">
              <w:marLeft w:val="0"/>
              <w:marRight w:val="0"/>
              <w:marTop w:val="0"/>
              <w:marBottom w:val="0"/>
              <w:divBdr>
                <w:top w:val="none" w:sz="0" w:space="0" w:color="auto"/>
                <w:left w:val="none" w:sz="0" w:space="0" w:color="auto"/>
                <w:bottom w:val="none" w:sz="0" w:space="0" w:color="auto"/>
                <w:right w:val="none" w:sz="0" w:space="0" w:color="auto"/>
              </w:divBdr>
              <w:divsChild>
                <w:div w:id="631062808">
                  <w:marLeft w:val="0"/>
                  <w:marRight w:val="0"/>
                  <w:marTop w:val="150"/>
                  <w:marBottom w:val="0"/>
                  <w:divBdr>
                    <w:top w:val="none" w:sz="0" w:space="0" w:color="auto"/>
                    <w:left w:val="none" w:sz="0" w:space="0" w:color="auto"/>
                    <w:bottom w:val="none" w:sz="0" w:space="0" w:color="auto"/>
                    <w:right w:val="none" w:sz="0" w:space="0" w:color="auto"/>
                  </w:divBdr>
                  <w:divsChild>
                    <w:div w:id="225073373">
                      <w:marLeft w:val="0"/>
                      <w:marRight w:val="0"/>
                      <w:marTop w:val="0"/>
                      <w:marBottom w:val="0"/>
                      <w:divBdr>
                        <w:top w:val="none" w:sz="0" w:space="0" w:color="auto"/>
                        <w:left w:val="none" w:sz="0" w:space="0" w:color="auto"/>
                        <w:bottom w:val="none" w:sz="0" w:space="0" w:color="auto"/>
                        <w:right w:val="none" w:sz="0" w:space="0" w:color="auto"/>
                      </w:divBdr>
                      <w:divsChild>
                        <w:div w:id="1188567709">
                          <w:marLeft w:val="75"/>
                          <w:marRight w:val="0"/>
                          <w:marTop w:val="0"/>
                          <w:marBottom w:val="0"/>
                          <w:divBdr>
                            <w:top w:val="none" w:sz="0" w:space="0" w:color="auto"/>
                            <w:left w:val="none" w:sz="0" w:space="0" w:color="auto"/>
                            <w:bottom w:val="none" w:sz="0" w:space="0" w:color="auto"/>
                            <w:right w:val="none" w:sz="0" w:space="0" w:color="auto"/>
                          </w:divBdr>
                        </w:div>
                        <w:div w:id="18532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78323">
                  <w:marLeft w:val="0"/>
                  <w:marRight w:val="0"/>
                  <w:marTop w:val="0"/>
                  <w:marBottom w:val="0"/>
                  <w:divBdr>
                    <w:top w:val="none" w:sz="0" w:space="0" w:color="auto"/>
                    <w:left w:val="none" w:sz="0" w:space="0" w:color="auto"/>
                    <w:bottom w:val="none" w:sz="0" w:space="0" w:color="auto"/>
                    <w:right w:val="none" w:sz="0" w:space="0" w:color="auto"/>
                  </w:divBdr>
                  <w:divsChild>
                    <w:div w:id="11168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809306">
      <w:bodyDiv w:val="1"/>
      <w:marLeft w:val="0"/>
      <w:marRight w:val="0"/>
      <w:marTop w:val="0"/>
      <w:marBottom w:val="0"/>
      <w:divBdr>
        <w:top w:val="none" w:sz="0" w:space="0" w:color="auto"/>
        <w:left w:val="none" w:sz="0" w:space="0" w:color="auto"/>
        <w:bottom w:val="none" w:sz="0" w:space="0" w:color="auto"/>
        <w:right w:val="none" w:sz="0" w:space="0" w:color="auto"/>
      </w:divBdr>
    </w:div>
    <w:div w:id="745954749">
      <w:bodyDiv w:val="1"/>
      <w:marLeft w:val="0"/>
      <w:marRight w:val="0"/>
      <w:marTop w:val="0"/>
      <w:marBottom w:val="0"/>
      <w:divBdr>
        <w:top w:val="none" w:sz="0" w:space="0" w:color="auto"/>
        <w:left w:val="none" w:sz="0" w:space="0" w:color="auto"/>
        <w:bottom w:val="none" w:sz="0" w:space="0" w:color="auto"/>
        <w:right w:val="none" w:sz="0" w:space="0" w:color="auto"/>
      </w:divBdr>
      <w:divsChild>
        <w:div w:id="951939872">
          <w:marLeft w:val="0"/>
          <w:marRight w:val="0"/>
          <w:marTop w:val="0"/>
          <w:marBottom w:val="0"/>
          <w:divBdr>
            <w:top w:val="none" w:sz="0" w:space="0" w:color="auto"/>
            <w:left w:val="none" w:sz="0" w:space="0" w:color="auto"/>
            <w:bottom w:val="none" w:sz="0" w:space="0" w:color="auto"/>
            <w:right w:val="none" w:sz="0" w:space="0" w:color="auto"/>
          </w:divBdr>
        </w:div>
      </w:divsChild>
    </w:div>
    <w:div w:id="746727210">
      <w:bodyDiv w:val="1"/>
      <w:marLeft w:val="0"/>
      <w:marRight w:val="0"/>
      <w:marTop w:val="0"/>
      <w:marBottom w:val="0"/>
      <w:divBdr>
        <w:top w:val="none" w:sz="0" w:space="0" w:color="auto"/>
        <w:left w:val="none" w:sz="0" w:space="0" w:color="auto"/>
        <w:bottom w:val="none" w:sz="0" w:space="0" w:color="auto"/>
        <w:right w:val="none" w:sz="0" w:space="0" w:color="auto"/>
      </w:divBdr>
    </w:div>
    <w:div w:id="746849704">
      <w:bodyDiv w:val="1"/>
      <w:marLeft w:val="0"/>
      <w:marRight w:val="0"/>
      <w:marTop w:val="0"/>
      <w:marBottom w:val="0"/>
      <w:divBdr>
        <w:top w:val="none" w:sz="0" w:space="0" w:color="auto"/>
        <w:left w:val="none" w:sz="0" w:space="0" w:color="auto"/>
        <w:bottom w:val="none" w:sz="0" w:space="0" w:color="auto"/>
        <w:right w:val="none" w:sz="0" w:space="0" w:color="auto"/>
      </w:divBdr>
      <w:divsChild>
        <w:div w:id="813765284">
          <w:marLeft w:val="0"/>
          <w:marRight w:val="0"/>
          <w:marTop w:val="0"/>
          <w:marBottom w:val="0"/>
          <w:divBdr>
            <w:top w:val="none" w:sz="0" w:space="0" w:color="auto"/>
            <w:left w:val="none" w:sz="0" w:space="0" w:color="auto"/>
            <w:bottom w:val="none" w:sz="0" w:space="0" w:color="auto"/>
            <w:right w:val="none" w:sz="0" w:space="0" w:color="auto"/>
          </w:divBdr>
          <w:divsChild>
            <w:div w:id="41830613">
              <w:marLeft w:val="0"/>
              <w:marRight w:val="0"/>
              <w:marTop w:val="0"/>
              <w:marBottom w:val="150"/>
              <w:divBdr>
                <w:top w:val="none" w:sz="0" w:space="0" w:color="auto"/>
                <w:left w:val="none" w:sz="0" w:space="0" w:color="auto"/>
                <w:bottom w:val="none" w:sz="0" w:space="0" w:color="auto"/>
                <w:right w:val="none" w:sz="0" w:space="0" w:color="auto"/>
              </w:divBdr>
            </w:div>
            <w:div w:id="1934317348">
              <w:marLeft w:val="0"/>
              <w:marRight w:val="0"/>
              <w:marTop w:val="0"/>
              <w:marBottom w:val="0"/>
              <w:divBdr>
                <w:top w:val="none" w:sz="0" w:space="0" w:color="auto"/>
                <w:left w:val="none" w:sz="0" w:space="0" w:color="auto"/>
                <w:bottom w:val="none" w:sz="0" w:space="0" w:color="auto"/>
                <w:right w:val="none" w:sz="0" w:space="0" w:color="auto"/>
              </w:divBdr>
            </w:div>
          </w:divsChild>
        </w:div>
        <w:div w:id="1481193005">
          <w:marLeft w:val="0"/>
          <w:marRight w:val="0"/>
          <w:marTop w:val="0"/>
          <w:marBottom w:val="150"/>
          <w:divBdr>
            <w:top w:val="none" w:sz="0" w:space="0" w:color="auto"/>
            <w:left w:val="none" w:sz="0" w:space="0" w:color="auto"/>
            <w:bottom w:val="none" w:sz="0" w:space="0" w:color="auto"/>
            <w:right w:val="none" w:sz="0" w:space="0" w:color="auto"/>
          </w:divBdr>
          <w:divsChild>
            <w:div w:id="113850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13028">
      <w:bodyDiv w:val="1"/>
      <w:marLeft w:val="0"/>
      <w:marRight w:val="0"/>
      <w:marTop w:val="0"/>
      <w:marBottom w:val="0"/>
      <w:divBdr>
        <w:top w:val="none" w:sz="0" w:space="0" w:color="auto"/>
        <w:left w:val="none" w:sz="0" w:space="0" w:color="auto"/>
        <w:bottom w:val="none" w:sz="0" w:space="0" w:color="auto"/>
        <w:right w:val="none" w:sz="0" w:space="0" w:color="auto"/>
      </w:divBdr>
      <w:divsChild>
        <w:div w:id="856961347">
          <w:marLeft w:val="0"/>
          <w:marRight w:val="0"/>
          <w:marTop w:val="0"/>
          <w:marBottom w:val="150"/>
          <w:divBdr>
            <w:top w:val="none" w:sz="0" w:space="0" w:color="auto"/>
            <w:left w:val="none" w:sz="0" w:space="0" w:color="auto"/>
            <w:bottom w:val="none" w:sz="0" w:space="0" w:color="auto"/>
            <w:right w:val="none" w:sz="0" w:space="0" w:color="auto"/>
          </w:divBdr>
          <w:divsChild>
            <w:div w:id="1219780209">
              <w:marLeft w:val="0"/>
              <w:marRight w:val="0"/>
              <w:marTop w:val="0"/>
              <w:marBottom w:val="0"/>
              <w:divBdr>
                <w:top w:val="none" w:sz="0" w:space="0" w:color="auto"/>
                <w:left w:val="none" w:sz="0" w:space="0" w:color="auto"/>
                <w:bottom w:val="none" w:sz="0" w:space="0" w:color="auto"/>
                <w:right w:val="none" w:sz="0" w:space="0" w:color="auto"/>
              </w:divBdr>
              <w:divsChild>
                <w:div w:id="17385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2850">
          <w:marLeft w:val="0"/>
          <w:marRight w:val="0"/>
          <w:marTop w:val="0"/>
          <w:marBottom w:val="0"/>
          <w:divBdr>
            <w:top w:val="none" w:sz="0" w:space="0" w:color="auto"/>
            <w:left w:val="none" w:sz="0" w:space="0" w:color="auto"/>
            <w:bottom w:val="none" w:sz="0" w:space="0" w:color="auto"/>
            <w:right w:val="none" w:sz="0" w:space="0" w:color="auto"/>
          </w:divBdr>
          <w:divsChild>
            <w:div w:id="1872917133">
              <w:marLeft w:val="0"/>
              <w:marRight w:val="0"/>
              <w:marTop w:val="225"/>
              <w:marBottom w:val="225"/>
              <w:divBdr>
                <w:top w:val="none" w:sz="0" w:space="0" w:color="auto"/>
                <w:left w:val="none" w:sz="0" w:space="0" w:color="auto"/>
                <w:bottom w:val="none" w:sz="0" w:space="0" w:color="auto"/>
                <w:right w:val="none" w:sz="0" w:space="0" w:color="auto"/>
              </w:divBdr>
            </w:div>
          </w:divsChild>
        </w:div>
        <w:div w:id="2119906924">
          <w:marLeft w:val="0"/>
          <w:marRight w:val="0"/>
          <w:marTop w:val="0"/>
          <w:marBottom w:val="150"/>
          <w:divBdr>
            <w:top w:val="none" w:sz="0" w:space="0" w:color="auto"/>
            <w:left w:val="none" w:sz="0" w:space="0" w:color="auto"/>
            <w:bottom w:val="none" w:sz="0" w:space="0" w:color="auto"/>
            <w:right w:val="none" w:sz="0" w:space="0" w:color="auto"/>
          </w:divBdr>
        </w:div>
      </w:divsChild>
    </w:div>
    <w:div w:id="747381341">
      <w:bodyDiv w:val="1"/>
      <w:marLeft w:val="0"/>
      <w:marRight w:val="0"/>
      <w:marTop w:val="0"/>
      <w:marBottom w:val="0"/>
      <w:divBdr>
        <w:top w:val="none" w:sz="0" w:space="0" w:color="auto"/>
        <w:left w:val="none" w:sz="0" w:space="0" w:color="auto"/>
        <w:bottom w:val="none" w:sz="0" w:space="0" w:color="auto"/>
        <w:right w:val="none" w:sz="0" w:space="0" w:color="auto"/>
      </w:divBdr>
      <w:divsChild>
        <w:div w:id="1039427976">
          <w:marLeft w:val="0"/>
          <w:marRight w:val="0"/>
          <w:marTop w:val="0"/>
          <w:marBottom w:val="0"/>
          <w:divBdr>
            <w:top w:val="none" w:sz="0" w:space="0" w:color="auto"/>
            <w:left w:val="none" w:sz="0" w:space="0" w:color="auto"/>
            <w:bottom w:val="dotted" w:sz="6" w:space="4" w:color="DDDDDD"/>
            <w:right w:val="none" w:sz="0" w:space="0" w:color="auto"/>
          </w:divBdr>
          <w:divsChild>
            <w:div w:id="13071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8666">
      <w:bodyDiv w:val="1"/>
      <w:marLeft w:val="0"/>
      <w:marRight w:val="0"/>
      <w:marTop w:val="0"/>
      <w:marBottom w:val="0"/>
      <w:divBdr>
        <w:top w:val="none" w:sz="0" w:space="0" w:color="auto"/>
        <w:left w:val="none" w:sz="0" w:space="0" w:color="auto"/>
        <w:bottom w:val="none" w:sz="0" w:space="0" w:color="auto"/>
        <w:right w:val="none" w:sz="0" w:space="0" w:color="auto"/>
      </w:divBdr>
      <w:divsChild>
        <w:div w:id="12001586">
          <w:marLeft w:val="-9765"/>
          <w:marRight w:val="0"/>
          <w:marTop w:val="0"/>
          <w:marBottom w:val="0"/>
          <w:divBdr>
            <w:top w:val="none" w:sz="0" w:space="0" w:color="auto"/>
            <w:left w:val="none" w:sz="0" w:space="0" w:color="auto"/>
            <w:bottom w:val="none" w:sz="0" w:space="0" w:color="auto"/>
            <w:right w:val="none" w:sz="0" w:space="0" w:color="auto"/>
          </w:divBdr>
        </w:div>
        <w:div w:id="1036470388">
          <w:marLeft w:val="0"/>
          <w:marRight w:val="0"/>
          <w:marTop w:val="0"/>
          <w:marBottom w:val="0"/>
          <w:divBdr>
            <w:top w:val="none" w:sz="0" w:space="0" w:color="auto"/>
            <w:left w:val="none" w:sz="0" w:space="0" w:color="auto"/>
            <w:bottom w:val="none" w:sz="0" w:space="0" w:color="auto"/>
            <w:right w:val="none" w:sz="0" w:space="0" w:color="auto"/>
          </w:divBdr>
          <w:divsChild>
            <w:div w:id="49691003">
              <w:marLeft w:val="0"/>
              <w:marRight w:val="0"/>
              <w:marTop w:val="0"/>
              <w:marBottom w:val="225"/>
              <w:divBdr>
                <w:top w:val="none" w:sz="0" w:space="0" w:color="auto"/>
                <w:left w:val="none" w:sz="0" w:space="0" w:color="auto"/>
                <w:bottom w:val="none" w:sz="0" w:space="0" w:color="auto"/>
                <w:right w:val="none" w:sz="0" w:space="0" w:color="auto"/>
              </w:divBdr>
              <w:divsChild>
                <w:div w:id="3169949">
                  <w:marLeft w:val="0"/>
                  <w:marRight w:val="0"/>
                  <w:marTop w:val="0"/>
                  <w:marBottom w:val="150"/>
                  <w:divBdr>
                    <w:top w:val="none" w:sz="0" w:space="0" w:color="auto"/>
                    <w:left w:val="none" w:sz="0" w:space="0" w:color="auto"/>
                    <w:bottom w:val="none" w:sz="0" w:space="0" w:color="auto"/>
                    <w:right w:val="none" w:sz="0" w:space="0" w:color="auto"/>
                  </w:divBdr>
                </w:div>
                <w:div w:id="932280956">
                  <w:marLeft w:val="0"/>
                  <w:marRight w:val="0"/>
                  <w:marTop w:val="0"/>
                  <w:marBottom w:val="150"/>
                  <w:divBdr>
                    <w:top w:val="none" w:sz="0" w:space="0" w:color="auto"/>
                    <w:left w:val="none" w:sz="0" w:space="0" w:color="auto"/>
                    <w:bottom w:val="none" w:sz="0" w:space="0" w:color="auto"/>
                    <w:right w:val="none" w:sz="0" w:space="0" w:color="auto"/>
                  </w:divBdr>
                </w:div>
                <w:div w:id="1053820063">
                  <w:marLeft w:val="0"/>
                  <w:marRight w:val="0"/>
                  <w:marTop w:val="0"/>
                  <w:marBottom w:val="150"/>
                  <w:divBdr>
                    <w:top w:val="none" w:sz="0" w:space="0" w:color="auto"/>
                    <w:left w:val="none" w:sz="0" w:space="0" w:color="auto"/>
                    <w:bottom w:val="none" w:sz="0" w:space="0" w:color="auto"/>
                    <w:right w:val="none" w:sz="0" w:space="0" w:color="auto"/>
                  </w:divBdr>
                  <w:divsChild>
                    <w:div w:id="161092711">
                      <w:marLeft w:val="0"/>
                      <w:marRight w:val="0"/>
                      <w:marTop w:val="0"/>
                      <w:marBottom w:val="150"/>
                      <w:divBdr>
                        <w:top w:val="none" w:sz="0" w:space="0" w:color="auto"/>
                        <w:left w:val="none" w:sz="0" w:space="0" w:color="auto"/>
                        <w:bottom w:val="none" w:sz="0" w:space="0" w:color="auto"/>
                        <w:right w:val="none" w:sz="0" w:space="0" w:color="auto"/>
                      </w:divBdr>
                      <w:divsChild>
                        <w:div w:id="7237177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9430664">
                  <w:marLeft w:val="0"/>
                  <w:marRight w:val="0"/>
                  <w:marTop w:val="0"/>
                  <w:marBottom w:val="150"/>
                  <w:divBdr>
                    <w:top w:val="none" w:sz="0" w:space="0" w:color="auto"/>
                    <w:left w:val="none" w:sz="0" w:space="0" w:color="auto"/>
                    <w:bottom w:val="none" w:sz="0" w:space="0" w:color="auto"/>
                    <w:right w:val="none" w:sz="0" w:space="0" w:color="auto"/>
                  </w:divBdr>
                </w:div>
                <w:div w:id="1340693229">
                  <w:marLeft w:val="0"/>
                  <w:marRight w:val="0"/>
                  <w:marTop w:val="0"/>
                  <w:marBottom w:val="150"/>
                  <w:divBdr>
                    <w:top w:val="none" w:sz="0" w:space="0" w:color="auto"/>
                    <w:left w:val="none" w:sz="0" w:space="0" w:color="auto"/>
                    <w:bottom w:val="none" w:sz="0" w:space="0" w:color="auto"/>
                    <w:right w:val="none" w:sz="0" w:space="0" w:color="auto"/>
                  </w:divBdr>
                </w:div>
                <w:div w:id="17083340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947169">
          <w:marLeft w:val="0"/>
          <w:marRight w:val="0"/>
          <w:marTop w:val="0"/>
          <w:marBottom w:val="150"/>
          <w:divBdr>
            <w:top w:val="none" w:sz="0" w:space="0" w:color="auto"/>
            <w:left w:val="none" w:sz="0" w:space="0" w:color="auto"/>
            <w:bottom w:val="none" w:sz="0" w:space="0" w:color="auto"/>
            <w:right w:val="none" w:sz="0" w:space="0" w:color="auto"/>
          </w:divBdr>
        </w:div>
      </w:divsChild>
    </w:div>
    <w:div w:id="748159220">
      <w:bodyDiv w:val="1"/>
      <w:marLeft w:val="0"/>
      <w:marRight w:val="0"/>
      <w:marTop w:val="0"/>
      <w:marBottom w:val="0"/>
      <w:divBdr>
        <w:top w:val="none" w:sz="0" w:space="0" w:color="auto"/>
        <w:left w:val="none" w:sz="0" w:space="0" w:color="auto"/>
        <w:bottom w:val="none" w:sz="0" w:space="0" w:color="auto"/>
        <w:right w:val="none" w:sz="0" w:space="0" w:color="auto"/>
      </w:divBdr>
    </w:div>
    <w:div w:id="748189192">
      <w:bodyDiv w:val="1"/>
      <w:marLeft w:val="0"/>
      <w:marRight w:val="0"/>
      <w:marTop w:val="0"/>
      <w:marBottom w:val="0"/>
      <w:divBdr>
        <w:top w:val="none" w:sz="0" w:space="0" w:color="auto"/>
        <w:left w:val="none" w:sz="0" w:space="0" w:color="auto"/>
        <w:bottom w:val="none" w:sz="0" w:space="0" w:color="auto"/>
        <w:right w:val="none" w:sz="0" w:space="0" w:color="auto"/>
      </w:divBdr>
    </w:div>
    <w:div w:id="748386675">
      <w:bodyDiv w:val="1"/>
      <w:marLeft w:val="0"/>
      <w:marRight w:val="0"/>
      <w:marTop w:val="0"/>
      <w:marBottom w:val="0"/>
      <w:divBdr>
        <w:top w:val="none" w:sz="0" w:space="0" w:color="auto"/>
        <w:left w:val="none" w:sz="0" w:space="0" w:color="auto"/>
        <w:bottom w:val="none" w:sz="0" w:space="0" w:color="auto"/>
        <w:right w:val="none" w:sz="0" w:space="0" w:color="auto"/>
      </w:divBdr>
      <w:divsChild>
        <w:div w:id="1152677647">
          <w:marLeft w:val="0"/>
          <w:marRight w:val="0"/>
          <w:marTop w:val="0"/>
          <w:marBottom w:val="150"/>
          <w:divBdr>
            <w:top w:val="none" w:sz="0" w:space="0" w:color="auto"/>
            <w:left w:val="none" w:sz="0" w:space="0" w:color="auto"/>
            <w:bottom w:val="none" w:sz="0" w:space="0" w:color="auto"/>
            <w:right w:val="none" w:sz="0" w:space="0" w:color="auto"/>
          </w:divBdr>
        </w:div>
      </w:divsChild>
    </w:div>
    <w:div w:id="748618042">
      <w:bodyDiv w:val="1"/>
      <w:marLeft w:val="0"/>
      <w:marRight w:val="0"/>
      <w:marTop w:val="0"/>
      <w:marBottom w:val="0"/>
      <w:divBdr>
        <w:top w:val="none" w:sz="0" w:space="0" w:color="auto"/>
        <w:left w:val="none" w:sz="0" w:space="0" w:color="auto"/>
        <w:bottom w:val="none" w:sz="0" w:space="0" w:color="auto"/>
        <w:right w:val="none" w:sz="0" w:space="0" w:color="auto"/>
      </w:divBdr>
      <w:divsChild>
        <w:div w:id="237254219">
          <w:marLeft w:val="0"/>
          <w:marRight w:val="0"/>
          <w:marTop w:val="0"/>
          <w:marBottom w:val="150"/>
          <w:divBdr>
            <w:top w:val="none" w:sz="0" w:space="0" w:color="auto"/>
            <w:left w:val="none" w:sz="0" w:space="0" w:color="auto"/>
            <w:bottom w:val="none" w:sz="0" w:space="0" w:color="auto"/>
            <w:right w:val="none" w:sz="0" w:space="0" w:color="auto"/>
          </w:divBdr>
          <w:divsChild>
            <w:div w:id="314531336">
              <w:marLeft w:val="0"/>
              <w:marRight w:val="0"/>
              <w:marTop w:val="0"/>
              <w:marBottom w:val="0"/>
              <w:divBdr>
                <w:top w:val="none" w:sz="0" w:space="0" w:color="auto"/>
                <w:left w:val="none" w:sz="0" w:space="0" w:color="auto"/>
                <w:bottom w:val="none" w:sz="0" w:space="0" w:color="auto"/>
                <w:right w:val="none" w:sz="0" w:space="0" w:color="auto"/>
              </w:divBdr>
            </w:div>
          </w:divsChild>
        </w:div>
        <w:div w:id="2029138277">
          <w:marLeft w:val="0"/>
          <w:marRight w:val="0"/>
          <w:marTop w:val="0"/>
          <w:marBottom w:val="150"/>
          <w:divBdr>
            <w:top w:val="none" w:sz="0" w:space="0" w:color="auto"/>
            <w:left w:val="none" w:sz="0" w:space="0" w:color="auto"/>
            <w:bottom w:val="none" w:sz="0" w:space="0" w:color="auto"/>
            <w:right w:val="none" w:sz="0" w:space="0" w:color="auto"/>
          </w:divBdr>
        </w:div>
        <w:div w:id="2102800505">
          <w:marLeft w:val="0"/>
          <w:marRight w:val="0"/>
          <w:marTop w:val="0"/>
          <w:marBottom w:val="0"/>
          <w:divBdr>
            <w:top w:val="none" w:sz="0" w:space="0" w:color="auto"/>
            <w:left w:val="none" w:sz="0" w:space="0" w:color="auto"/>
            <w:bottom w:val="none" w:sz="0" w:space="0" w:color="auto"/>
            <w:right w:val="none" w:sz="0" w:space="0" w:color="auto"/>
          </w:divBdr>
          <w:divsChild>
            <w:div w:id="14427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5574">
      <w:bodyDiv w:val="1"/>
      <w:marLeft w:val="0"/>
      <w:marRight w:val="0"/>
      <w:marTop w:val="0"/>
      <w:marBottom w:val="0"/>
      <w:divBdr>
        <w:top w:val="none" w:sz="0" w:space="0" w:color="auto"/>
        <w:left w:val="none" w:sz="0" w:space="0" w:color="auto"/>
        <w:bottom w:val="none" w:sz="0" w:space="0" w:color="auto"/>
        <w:right w:val="none" w:sz="0" w:space="0" w:color="auto"/>
      </w:divBdr>
      <w:divsChild>
        <w:div w:id="1177230319">
          <w:marLeft w:val="0"/>
          <w:marRight w:val="0"/>
          <w:marTop w:val="0"/>
          <w:marBottom w:val="0"/>
          <w:divBdr>
            <w:top w:val="none" w:sz="0" w:space="0" w:color="auto"/>
            <w:left w:val="none" w:sz="0" w:space="0" w:color="auto"/>
            <w:bottom w:val="none" w:sz="0" w:space="0" w:color="auto"/>
            <w:right w:val="none" w:sz="0" w:space="0" w:color="auto"/>
          </w:divBdr>
        </w:div>
      </w:divsChild>
    </w:div>
    <w:div w:id="748962779">
      <w:bodyDiv w:val="1"/>
      <w:marLeft w:val="0"/>
      <w:marRight w:val="0"/>
      <w:marTop w:val="0"/>
      <w:marBottom w:val="0"/>
      <w:divBdr>
        <w:top w:val="none" w:sz="0" w:space="0" w:color="auto"/>
        <w:left w:val="none" w:sz="0" w:space="0" w:color="auto"/>
        <w:bottom w:val="none" w:sz="0" w:space="0" w:color="auto"/>
        <w:right w:val="none" w:sz="0" w:space="0" w:color="auto"/>
      </w:divBdr>
      <w:divsChild>
        <w:div w:id="221404641">
          <w:marLeft w:val="0"/>
          <w:marRight w:val="0"/>
          <w:marTop w:val="0"/>
          <w:marBottom w:val="0"/>
          <w:divBdr>
            <w:top w:val="none" w:sz="0" w:space="0" w:color="auto"/>
            <w:left w:val="none" w:sz="0" w:space="0" w:color="auto"/>
            <w:bottom w:val="none" w:sz="0" w:space="0" w:color="auto"/>
            <w:right w:val="none" w:sz="0" w:space="0" w:color="auto"/>
          </w:divBdr>
          <w:divsChild>
            <w:div w:id="243146454">
              <w:marLeft w:val="0"/>
              <w:marRight w:val="0"/>
              <w:marTop w:val="0"/>
              <w:marBottom w:val="0"/>
              <w:divBdr>
                <w:top w:val="none" w:sz="0" w:space="0" w:color="auto"/>
                <w:left w:val="none" w:sz="0" w:space="0" w:color="auto"/>
                <w:bottom w:val="none" w:sz="0" w:space="0" w:color="auto"/>
                <w:right w:val="none" w:sz="0" w:space="0" w:color="auto"/>
              </w:divBdr>
            </w:div>
          </w:divsChild>
        </w:div>
        <w:div w:id="1807091048">
          <w:marLeft w:val="0"/>
          <w:marRight w:val="0"/>
          <w:marTop w:val="0"/>
          <w:marBottom w:val="150"/>
          <w:divBdr>
            <w:top w:val="none" w:sz="0" w:space="0" w:color="auto"/>
            <w:left w:val="none" w:sz="0" w:space="0" w:color="auto"/>
            <w:bottom w:val="none" w:sz="0" w:space="0" w:color="auto"/>
            <w:right w:val="none" w:sz="0" w:space="0" w:color="auto"/>
          </w:divBdr>
          <w:divsChild>
            <w:div w:id="1905068486">
              <w:marLeft w:val="0"/>
              <w:marRight w:val="0"/>
              <w:marTop w:val="0"/>
              <w:marBottom w:val="0"/>
              <w:divBdr>
                <w:top w:val="none" w:sz="0" w:space="0" w:color="auto"/>
                <w:left w:val="none" w:sz="0" w:space="0" w:color="auto"/>
                <w:bottom w:val="none" w:sz="0" w:space="0" w:color="auto"/>
                <w:right w:val="none" w:sz="0" w:space="0" w:color="auto"/>
              </w:divBdr>
            </w:div>
          </w:divsChild>
        </w:div>
        <w:div w:id="1821074015">
          <w:marLeft w:val="0"/>
          <w:marRight w:val="0"/>
          <w:marTop w:val="0"/>
          <w:marBottom w:val="150"/>
          <w:divBdr>
            <w:top w:val="none" w:sz="0" w:space="0" w:color="auto"/>
            <w:left w:val="none" w:sz="0" w:space="0" w:color="auto"/>
            <w:bottom w:val="none" w:sz="0" w:space="0" w:color="auto"/>
            <w:right w:val="none" w:sz="0" w:space="0" w:color="auto"/>
          </w:divBdr>
        </w:div>
      </w:divsChild>
    </w:div>
    <w:div w:id="749234160">
      <w:bodyDiv w:val="1"/>
      <w:marLeft w:val="0"/>
      <w:marRight w:val="0"/>
      <w:marTop w:val="0"/>
      <w:marBottom w:val="0"/>
      <w:divBdr>
        <w:top w:val="none" w:sz="0" w:space="0" w:color="auto"/>
        <w:left w:val="none" w:sz="0" w:space="0" w:color="auto"/>
        <w:bottom w:val="none" w:sz="0" w:space="0" w:color="auto"/>
        <w:right w:val="none" w:sz="0" w:space="0" w:color="auto"/>
      </w:divBdr>
      <w:divsChild>
        <w:div w:id="820000634">
          <w:marLeft w:val="0"/>
          <w:marRight w:val="0"/>
          <w:marTop w:val="0"/>
          <w:marBottom w:val="150"/>
          <w:divBdr>
            <w:top w:val="none" w:sz="0" w:space="0" w:color="auto"/>
            <w:left w:val="none" w:sz="0" w:space="0" w:color="auto"/>
            <w:bottom w:val="none" w:sz="0" w:space="0" w:color="auto"/>
            <w:right w:val="none" w:sz="0" w:space="0" w:color="auto"/>
          </w:divBdr>
          <w:divsChild>
            <w:div w:id="972252976">
              <w:marLeft w:val="0"/>
              <w:marRight w:val="0"/>
              <w:marTop w:val="0"/>
              <w:marBottom w:val="0"/>
              <w:divBdr>
                <w:top w:val="none" w:sz="0" w:space="0" w:color="auto"/>
                <w:left w:val="none" w:sz="0" w:space="0" w:color="auto"/>
                <w:bottom w:val="none" w:sz="0" w:space="0" w:color="auto"/>
                <w:right w:val="none" w:sz="0" w:space="0" w:color="auto"/>
              </w:divBdr>
              <w:divsChild>
                <w:div w:id="1696149038">
                  <w:marLeft w:val="0"/>
                  <w:marRight w:val="0"/>
                  <w:marTop w:val="0"/>
                  <w:marBottom w:val="0"/>
                  <w:divBdr>
                    <w:top w:val="none" w:sz="0" w:space="0" w:color="auto"/>
                    <w:left w:val="none" w:sz="0" w:space="0" w:color="auto"/>
                    <w:bottom w:val="none" w:sz="0" w:space="0" w:color="auto"/>
                    <w:right w:val="none" w:sz="0" w:space="0" w:color="auto"/>
                  </w:divBdr>
                  <w:divsChild>
                    <w:div w:id="1423454678">
                      <w:marLeft w:val="0"/>
                      <w:marRight w:val="150"/>
                      <w:marTop w:val="0"/>
                      <w:marBottom w:val="0"/>
                      <w:divBdr>
                        <w:top w:val="none" w:sz="0" w:space="0" w:color="auto"/>
                        <w:left w:val="none" w:sz="0" w:space="0" w:color="auto"/>
                        <w:bottom w:val="none" w:sz="0" w:space="0" w:color="auto"/>
                        <w:right w:val="none" w:sz="0" w:space="0" w:color="auto"/>
                      </w:divBdr>
                      <w:divsChild>
                        <w:div w:id="57247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1372">
          <w:marLeft w:val="0"/>
          <w:marRight w:val="0"/>
          <w:marTop w:val="0"/>
          <w:marBottom w:val="150"/>
          <w:divBdr>
            <w:top w:val="none" w:sz="0" w:space="0" w:color="auto"/>
            <w:left w:val="none" w:sz="0" w:space="0" w:color="auto"/>
            <w:bottom w:val="none" w:sz="0" w:space="0" w:color="auto"/>
            <w:right w:val="none" w:sz="0" w:space="0" w:color="auto"/>
          </w:divBdr>
        </w:div>
        <w:div w:id="51468916">
          <w:marLeft w:val="0"/>
          <w:marRight w:val="0"/>
          <w:marTop w:val="0"/>
          <w:marBottom w:val="0"/>
          <w:divBdr>
            <w:top w:val="none" w:sz="0" w:space="0" w:color="auto"/>
            <w:left w:val="none" w:sz="0" w:space="0" w:color="auto"/>
            <w:bottom w:val="none" w:sz="0" w:space="0" w:color="auto"/>
            <w:right w:val="none" w:sz="0" w:space="0" w:color="auto"/>
          </w:divBdr>
          <w:divsChild>
            <w:div w:id="3319512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50733178">
      <w:bodyDiv w:val="1"/>
      <w:marLeft w:val="0"/>
      <w:marRight w:val="0"/>
      <w:marTop w:val="0"/>
      <w:marBottom w:val="0"/>
      <w:divBdr>
        <w:top w:val="none" w:sz="0" w:space="0" w:color="auto"/>
        <w:left w:val="none" w:sz="0" w:space="0" w:color="auto"/>
        <w:bottom w:val="none" w:sz="0" w:space="0" w:color="auto"/>
        <w:right w:val="none" w:sz="0" w:space="0" w:color="auto"/>
      </w:divBdr>
      <w:divsChild>
        <w:div w:id="1536652508">
          <w:marLeft w:val="0"/>
          <w:marRight w:val="0"/>
          <w:marTop w:val="0"/>
          <w:marBottom w:val="150"/>
          <w:divBdr>
            <w:top w:val="none" w:sz="0" w:space="0" w:color="auto"/>
            <w:left w:val="none" w:sz="0" w:space="0" w:color="auto"/>
            <w:bottom w:val="none" w:sz="0" w:space="0" w:color="auto"/>
            <w:right w:val="none" w:sz="0" w:space="0" w:color="auto"/>
          </w:divBdr>
        </w:div>
        <w:div w:id="1727947737">
          <w:marLeft w:val="0"/>
          <w:marRight w:val="0"/>
          <w:marTop w:val="0"/>
          <w:marBottom w:val="0"/>
          <w:divBdr>
            <w:top w:val="none" w:sz="0" w:space="0" w:color="auto"/>
            <w:left w:val="none" w:sz="0" w:space="0" w:color="auto"/>
            <w:bottom w:val="none" w:sz="0" w:space="0" w:color="auto"/>
            <w:right w:val="none" w:sz="0" w:space="0" w:color="auto"/>
          </w:divBdr>
          <w:divsChild>
            <w:div w:id="667832415">
              <w:marLeft w:val="0"/>
              <w:marRight w:val="0"/>
              <w:marTop w:val="0"/>
              <w:marBottom w:val="0"/>
              <w:divBdr>
                <w:top w:val="none" w:sz="0" w:space="0" w:color="auto"/>
                <w:left w:val="none" w:sz="0" w:space="0" w:color="auto"/>
                <w:bottom w:val="none" w:sz="0" w:space="0" w:color="auto"/>
                <w:right w:val="none" w:sz="0" w:space="0" w:color="auto"/>
              </w:divBdr>
            </w:div>
          </w:divsChild>
        </w:div>
        <w:div w:id="2043437132">
          <w:marLeft w:val="0"/>
          <w:marRight w:val="0"/>
          <w:marTop w:val="0"/>
          <w:marBottom w:val="150"/>
          <w:divBdr>
            <w:top w:val="none" w:sz="0" w:space="0" w:color="auto"/>
            <w:left w:val="none" w:sz="0" w:space="0" w:color="auto"/>
            <w:bottom w:val="none" w:sz="0" w:space="0" w:color="auto"/>
            <w:right w:val="none" w:sz="0" w:space="0" w:color="auto"/>
          </w:divBdr>
          <w:divsChild>
            <w:div w:id="94792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6959">
      <w:bodyDiv w:val="1"/>
      <w:marLeft w:val="0"/>
      <w:marRight w:val="0"/>
      <w:marTop w:val="0"/>
      <w:marBottom w:val="0"/>
      <w:divBdr>
        <w:top w:val="none" w:sz="0" w:space="0" w:color="auto"/>
        <w:left w:val="none" w:sz="0" w:space="0" w:color="auto"/>
        <w:bottom w:val="none" w:sz="0" w:space="0" w:color="auto"/>
        <w:right w:val="none" w:sz="0" w:space="0" w:color="auto"/>
      </w:divBdr>
      <w:divsChild>
        <w:div w:id="1639145890">
          <w:marLeft w:val="0"/>
          <w:marRight w:val="0"/>
          <w:marTop w:val="0"/>
          <w:marBottom w:val="0"/>
          <w:divBdr>
            <w:top w:val="none" w:sz="0" w:space="0" w:color="auto"/>
            <w:left w:val="none" w:sz="0" w:space="0" w:color="auto"/>
            <w:bottom w:val="dotted" w:sz="6" w:space="4" w:color="DDDDDD"/>
            <w:right w:val="none" w:sz="0" w:space="0" w:color="auto"/>
          </w:divBdr>
          <w:divsChild>
            <w:div w:id="192468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4209">
      <w:bodyDiv w:val="1"/>
      <w:marLeft w:val="0"/>
      <w:marRight w:val="0"/>
      <w:marTop w:val="0"/>
      <w:marBottom w:val="0"/>
      <w:divBdr>
        <w:top w:val="none" w:sz="0" w:space="0" w:color="auto"/>
        <w:left w:val="none" w:sz="0" w:space="0" w:color="auto"/>
        <w:bottom w:val="none" w:sz="0" w:space="0" w:color="auto"/>
        <w:right w:val="none" w:sz="0" w:space="0" w:color="auto"/>
      </w:divBdr>
      <w:divsChild>
        <w:div w:id="203060410">
          <w:marLeft w:val="0"/>
          <w:marRight w:val="0"/>
          <w:marTop w:val="0"/>
          <w:marBottom w:val="0"/>
          <w:divBdr>
            <w:top w:val="none" w:sz="0" w:space="0" w:color="auto"/>
            <w:left w:val="none" w:sz="0" w:space="0" w:color="auto"/>
            <w:bottom w:val="none" w:sz="0" w:space="0" w:color="auto"/>
            <w:right w:val="none" w:sz="0" w:space="0" w:color="auto"/>
          </w:divBdr>
          <w:divsChild>
            <w:div w:id="66464197">
              <w:marLeft w:val="0"/>
              <w:marRight w:val="0"/>
              <w:marTop w:val="225"/>
              <w:marBottom w:val="225"/>
              <w:divBdr>
                <w:top w:val="none" w:sz="0" w:space="0" w:color="auto"/>
                <w:left w:val="none" w:sz="0" w:space="0" w:color="auto"/>
                <w:bottom w:val="none" w:sz="0" w:space="0" w:color="auto"/>
                <w:right w:val="none" w:sz="0" w:space="0" w:color="auto"/>
              </w:divBdr>
            </w:div>
          </w:divsChild>
        </w:div>
        <w:div w:id="404229644">
          <w:marLeft w:val="0"/>
          <w:marRight w:val="0"/>
          <w:marTop w:val="0"/>
          <w:marBottom w:val="150"/>
          <w:divBdr>
            <w:top w:val="none" w:sz="0" w:space="0" w:color="auto"/>
            <w:left w:val="none" w:sz="0" w:space="0" w:color="auto"/>
            <w:bottom w:val="none" w:sz="0" w:space="0" w:color="auto"/>
            <w:right w:val="none" w:sz="0" w:space="0" w:color="auto"/>
          </w:divBdr>
          <w:divsChild>
            <w:div w:id="1268192772">
              <w:marLeft w:val="0"/>
              <w:marRight w:val="0"/>
              <w:marTop w:val="0"/>
              <w:marBottom w:val="0"/>
              <w:divBdr>
                <w:top w:val="none" w:sz="0" w:space="0" w:color="auto"/>
                <w:left w:val="none" w:sz="0" w:space="0" w:color="auto"/>
                <w:bottom w:val="none" w:sz="0" w:space="0" w:color="auto"/>
                <w:right w:val="none" w:sz="0" w:space="0" w:color="auto"/>
              </w:divBdr>
              <w:divsChild>
                <w:div w:id="16392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634">
          <w:marLeft w:val="0"/>
          <w:marRight w:val="0"/>
          <w:marTop w:val="0"/>
          <w:marBottom w:val="150"/>
          <w:divBdr>
            <w:top w:val="none" w:sz="0" w:space="0" w:color="auto"/>
            <w:left w:val="none" w:sz="0" w:space="0" w:color="auto"/>
            <w:bottom w:val="none" w:sz="0" w:space="0" w:color="auto"/>
            <w:right w:val="none" w:sz="0" w:space="0" w:color="auto"/>
          </w:divBdr>
        </w:div>
      </w:divsChild>
    </w:div>
    <w:div w:id="752094851">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sChild>
        <w:div w:id="1594317309">
          <w:marLeft w:val="0"/>
          <w:marRight w:val="0"/>
          <w:marTop w:val="0"/>
          <w:marBottom w:val="150"/>
          <w:divBdr>
            <w:top w:val="none" w:sz="0" w:space="0" w:color="auto"/>
            <w:left w:val="none" w:sz="0" w:space="0" w:color="auto"/>
            <w:bottom w:val="none" w:sz="0" w:space="0" w:color="auto"/>
            <w:right w:val="none" w:sz="0" w:space="0" w:color="auto"/>
          </w:divBdr>
        </w:div>
        <w:div w:id="1598126176">
          <w:marLeft w:val="0"/>
          <w:marRight w:val="0"/>
          <w:marTop w:val="0"/>
          <w:marBottom w:val="0"/>
          <w:divBdr>
            <w:top w:val="none" w:sz="0" w:space="0" w:color="auto"/>
            <w:left w:val="none" w:sz="0" w:space="0" w:color="auto"/>
            <w:bottom w:val="none" w:sz="0" w:space="0" w:color="auto"/>
            <w:right w:val="none" w:sz="0" w:space="0" w:color="auto"/>
          </w:divBdr>
        </w:div>
      </w:divsChild>
    </w:div>
    <w:div w:id="752355863">
      <w:bodyDiv w:val="1"/>
      <w:marLeft w:val="0"/>
      <w:marRight w:val="0"/>
      <w:marTop w:val="0"/>
      <w:marBottom w:val="0"/>
      <w:divBdr>
        <w:top w:val="none" w:sz="0" w:space="0" w:color="auto"/>
        <w:left w:val="none" w:sz="0" w:space="0" w:color="auto"/>
        <w:bottom w:val="none" w:sz="0" w:space="0" w:color="auto"/>
        <w:right w:val="none" w:sz="0" w:space="0" w:color="auto"/>
      </w:divBdr>
    </w:div>
    <w:div w:id="752746558">
      <w:bodyDiv w:val="1"/>
      <w:marLeft w:val="0"/>
      <w:marRight w:val="0"/>
      <w:marTop w:val="0"/>
      <w:marBottom w:val="0"/>
      <w:divBdr>
        <w:top w:val="none" w:sz="0" w:space="0" w:color="auto"/>
        <w:left w:val="none" w:sz="0" w:space="0" w:color="auto"/>
        <w:bottom w:val="none" w:sz="0" w:space="0" w:color="auto"/>
        <w:right w:val="none" w:sz="0" w:space="0" w:color="auto"/>
      </w:divBdr>
      <w:divsChild>
        <w:div w:id="325671413">
          <w:marLeft w:val="0"/>
          <w:marRight w:val="0"/>
          <w:marTop w:val="0"/>
          <w:marBottom w:val="150"/>
          <w:divBdr>
            <w:top w:val="none" w:sz="0" w:space="0" w:color="auto"/>
            <w:left w:val="none" w:sz="0" w:space="0" w:color="auto"/>
            <w:bottom w:val="none" w:sz="0" w:space="0" w:color="auto"/>
            <w:right w:val="none" w:sz="0" w:space="0" w:color="auto"/>
          </w:divBdr>
        </w:div>
      </w:divsChild>
    </w:div>
    <w:div w:id="752816761">
      <w:bodyDiv w:val="1"/>
      <w:marLeft w:val="0"/>
      <w:marRight w:val="0"/>
      <w:marTop w:val="0"/>
      <w:marBottom w:val="0"/>
      <w:divBdr>
        <w:top w:val="none" w:sz="0" w:space="0" w:color="auto"/>
        <w:left w:val="none" w:sz="0" w:space="0" w:color="auto"/>
        <w:bottom w:val="none" w:sz="0" w:space="0" w:color="auto"/>
        <w:right w:val="none" w:sz="0" w:space="0" w:color="auto"/>
      </w:divBdr>
      <w:divsChild>
        <w:div w:id="2008626711">
          <w:marLeft w:val="0"/>
          <w:marRight w:val="0"/>
          <w:marTop w:val="0"/>
          <w:marBottom w:val="0"/>
          <w:divBdr>
            <w:top w:val="none" w:sz="0" w:space="0" w:color="auto"/>
            <w:left w:val="none" w:sz="0" w:space="0" w:color="auto"/>
            <w:bottom w:val="none" w:sz="0" w:space="0" w:color="auto"/>
            <w:right w:val="none" w:sz="0" w:space="0" w:color="auto"/>
          </w:divBdr>
          <w:divsChild>
            <w:div w:id="1720736884">
              <w:marLeft w:val="0"/>
              <w:marRight w:val="0"/>
              <w:marTop w:val="0"/>
              <w:marBottom w:val="0"/>
              <w:divBdr>
                <w:top w:val="none" w:sz="0" w:space="0" w:color="auto"/>
                <w:left w:val="none" w:sz="0" w:space="0" w:color="auto"/>
                <w:bottom w:val="none" w:sz="0" w:space="0" w:color="auto"/>
                <w:right w:val="none" w:sz="0" w:space="0" w:color="auto"/>
              </w:divBdr>
              <w:divsChild>
                <w:div w:id="1102846553">
                  <w:marLeft w:val="0"/>
                  <w:marRight w:val="0"/>
                  <w:marTop w:val="0"/>
                  <w:marBottom w:val="0"/>
                  <w:divBdr>
                    <w:top w:val="none" w:sz="0" w:space="0" w:color="auto"/>
                    <w:left w:val="none" w:sz="0" w:space="0" w:color="auto"/>
                    <w:bottom w:val="none" w:sz="0" w:space="0" w:color="auto"/>
                    <w:right w:val="none" w:sz="0" w:space="0" w:color="auto"/>
                  </w:divBdr>
                  <w:divsChild>
                    <w:div w:id="661813635">
                      <w:marLeft w:val="0"/>
                      <w:marRight w:val="0"/>
                      <w:marTop w:val="0"/>
                      <w:marBottom w:val="0"/>
                      <w:divBdr>
                        <w:top w:val="none" w:sz="0" w:space="0" w:color="auto"/>
                        <w:left w:val="none" w:sz="0" w:space="0" w:color="auto"/>
                        <w:bottom w:val="none" w:sz="0" w:space="0" w:color="auto"/>
                        <w:right w:val="none" w:sz="0" w:space="0" w:color="auto"/>
                      </w:divBdr>
                      <w:divsChild>
                        <w:div w:id="139419409">
                          <w:marLeft w:val="0"/>
                          <w:marRight w:val="0"/>
                          <w:marTop w:val="0"/>
                          <w:marBottom w:val="0"/>
                          <w:divBdr>
                            <w:top w:val="none" w:sz="0" w:space="0" w:color="auto"/>
                            <w:left w:val="none" w:sz="0" w:space="0" w:color="auto"/>
                            <w:bottom w:val="none" w:sz="0" w:space="0" w:color="auto"/>
                            <w:right w:val="none" w:sz="0" w:space="0" w:color="auto"/>
                          </w:divBdr>
                          <w:divsChild>
                            <w:div w:id="1980960135">
                              <w:marLeft w:val="0"/>
                              <w:marRight w:val="0"/>
                              <w:marTop w:val="0"/>
                              <w:marBottom w:val="0"/>
                              <w:divBdr>
                                <w:top w:val="none" w:sz="0" w:space="0" w:color="auto"/>
                                <w:left w:val="none" w:sz="0" w:space="0" w:color="auto"/>
                                <w:bottom w:val="none" w:sz="0" w:space="0" w:color="auto"/>
                                <w:right w:val="none" w:sz="0" w:space="0" w:color="auto"/>
                              </w:divBdr>
                              <w:divsChild>
                                <w:div w:id="1318143107">
                                  <w:marLeft w:val="0"/>
                                  <w:marRight w:val="0"/>
                                  <w:marTop w:val="0"/>
                                  <w:marBottom w:val="0"/>
                                  <w:divBdr>
                                    <w:top w:val="none" w:sz="0" w:space="0" w:color="auto"/>
                                    <w:left w:val="none" w:sz="0" w:space="0" w:color="auto"/>
                                    <w:bottom w:val="none" w:sz="0" w:space="0" w:color="auto"/>
                                    <w:right w:val="none" w:sz="0" w:space="0" w:color="auto"/>
                                  </w:divBdr>
                                  <w:divsChild>
                                    <w:div w:id="755516733">
                                      <w:marLeft w:val="0"/>
                                      <w:marRight w:val="0"/>
                                      <w:marTop w:val="0"/>
                                      <w:marBottom w:val="0"/>
                                      <w:divBdr>
                                        <w:top w:val="none" w:sz="0" w:space="0" w:color="auto"/>
                                        <w:left w:val="none" w:sz="0" w:space="0" w:color="auto"/>
                                        <w:bottom w:val="none" w:sz="0" w:space="0" w:color="auto"/>
                                        <w:right w:val="none" w:sz="0" w:space="0" w:color="auto"/>
                                      </w:divBdr>
                                      <w:divsChild>
                                        <w:div w:id="8735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085230">
      <w:bodyDiv w:val="1"/>
      <w:marLeft w:val="0"/>
      <w:marRight w:val="0"/>
      <w:marTop w:val="0"/>
      <w:marBottom w:val="0"/>
      <w:divBdr>
        <w:top w:val="none" w:sz="0" w:space="0" w:color="auto"/>
        <w:left w:val="none" w:sz="0" w:space="0" w:color="auto"/>
        <w:bottom w:val="none" w:sz="0" w:space="0" w:color="auto"/>
        <w:right w:val="none" w:sz="0" w:space="0" w:color="auto"/>
      </w:divBdr>
      <w:divsChild>
        <w:div w:id="1996106933">
          <w:marLeft w:val="0"/>
          <w:marRight w:val="0"/>
          <w:marTop w:val="0"/>
          <w:marBottom w:val="0"/>
          <w:divBdr>
            <w:top w:val="none" w:sz="0" w:space="0" w:color="auto"/>
            <w:left w:val="none" w:sz="0" w:space="0" w:color="auto"/>
            <w:bottom w:val="dotted" w:sz="6" w:space="4" w:color="DDDDDD"/>
            <w:right w:val="none" w:sz="0" w:space="0" w:color="auto"/>
          </w:divBdr>
          <w:divsChild>
            <w:div w:id="17690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91039">
      <w:bodyDiv w:val="1"/>
      <w:marLeft w:val="0"/>
      <w:marRight w:val="0"/>
      <w:marTop w:val="0"/>
      <w:marBottom w:val="0"/>
      <w:divBdr>
        <w:top w:val="none" w:sz="0" w:space="0" w:color="auto"/>
        <w:left w:val="none" w:sz="0" w:space="0" w:color="auto"/>
        <w:bottom w:val="none" w:sz="0" w:space="0" w:color="auto"/>
        <w:right w:val="none" w:sz="0" w:space="0" w:color="auto"/>
      </w:divBdr>
    </w:div>
    <w:div w:id="753161412">
      <w:bodyDiv w:val="1"/>
      <w:marLeft w:val="0"/>
      <w:marRight w:val="0"/>
      <w:marTop w:val="0"/>
      <w:marBottom w:val="0"/>
      <w:divBdr>
        <w:top w:val="none" w:sz="0" w:space="0" w:color="auto"/>
        <w:left w:val="none" w:sz="0" w:space="0" w:color="auto"/>
        <w:bottom w:val="none" w:sz="0" w:space="0" w:color="auto"/>
        <w:right w:val="none" w:sz="0" w:space="0" w:color="auto"/>
      </w:divBdr>
      <w:divsChild>
        <w:div w:id="1624723659">
          <w:marLeft w:val="0"/>
          <w:marRight w:val="0"/>
          <w:marTop w:val="0"/>
          <w:marBottom w:val="0"/>
          <w:divBdr>
            <w:top w:val="none" w:sz="0" w:space="0" w:color="auto"/>
            <w:left w:val="none" w:sz="0" w:space="0" w:color="auto"/>
            <w:bottom w:val="none" w:sz="0" w:space="0" w:color="auto"/>
            <w:right w:val="none" w:sz="0" w:space="0" w:color="auto"/>
          </w:divBdr>
        </w:div>
      </w:divsChild>
    </w:div>
    <w:div w:id="753235674">
      <w:bodyDiv w:val="1"/>
      <w:marLeft w:val="0"/>
      <w:marRight w:val="0"/>
      <w:marTop w:val="0"/>
      <w:marBottom w:val="0"/>
      <w:divBdr>
        <w:top w:val="none" w:sz="0" w:space="0" w:color="auto"/>
        <w:left w:val="none" w:sz="0" w:space="0" w:color="auto"/>
        <w:bottom w:val="none" w:sz="0" w:space="0" w:color="auto"/>
        <w:right w:val="none" w:sz="0" w:space="0" w:color="auto"/>
      </w:divBdr>
      <w:divsChild>
        <w:div w:id="1525821791">
          <w:marLeft w:val="0"/>
          <w:marRight w:val="0"/>
          <w:marTop w:val="0"/>
          <w:marBottom w:val="0"/>
          <w:divBdr>
            <w:top w:val="none" w:sz="0" w:space="0" w:color="auto"/>
            <w:left w:val="none" w:sz="0" w:space="0" w:color="auto"/>
            <w:bottom w:val="none" w:sz="0" w:space="0" w:color="auto"/>
            <w:right w:val="none" w:sz="0" w:space="0" w:color="auto"/>
          </w:divBdr>
          <w:divsChild>
            <w:div w:id="1012876692">
              <w:marLeft w:val="0"/>
              <w:marRight w:val="0"/>
              <w:marTop w:val="0"/>
              <w:marBottom w:val="0"/>
              <w:divBdr>
                <w:top w:val="none" w:sz="0" w:space="0" w:color="auto"/>
                <w:left w:val="none" w:sz="0" w:space="0" w:color="auto"/>
                <w:bottom w:val="none" w:sz="0" w:space="0" w:color="auto"/>
                <w:right w:val="none" w:sz="0" w:space="0" w:color="auto"/>
              </w:divBdr>
              <w:divsChild>
                <w:div w:id="168913632">
                  <w:marLeft w:val="0"/>
                  <w:marRight w:val="0"/>
                  <w:marTop w:val="0"/>
                  <w:marBottom w:val="0"/>
                  <w:divBdr>
                    <w:top w:val="none" w:sz="0" w:space="0" w:color="auto"/>
                    <w:left w:val="none" w:sz="0" w:space="0" w:color="auto"/>
                    <w:bottom w:val="none" w:sz="0" w:space="0" w:color="auto"/>
                    <w:right w:val="none" w:sz="0" w:space="0" w:color="auto"/>
                  </w:divBdr>
                  <w:divsChild>
                    <w:div w:id="192425177">
                      <w:marLeft w:val="0"/>
                      <w:marRight w:val="0"/>
                      <w:marTop w:val="0"/>
                      <w:marBottom w:val="0"/>
                      <w:divBdr>
                        <w:top w:val="none" w:sz="0" w:space="0" w:color="auto"/>
                        <w:left w:val="none" w:sz="0" w:space="0" w:color="auto"/>
                        <w:bottom w:val="none" w:sz="0" w:space="0" w:color="auto"/>
                        <w:right w:val="none" w:sz="0" w:space="0" w:color="auto"/>
                      </w:divBdr>
                      <w:divsChild>
                        <w:div w:id="2134709523">
                          <w:marLeft w:val="0"/>
                          <w:marRight w:val="0"/>
                          <w:marTop w:val="0"/>
                          <w:marBottom w:val="0"/>
                          <w:divBdr>
                            <w:top w:val="none" w:sz="0" w:space="0" w:color="auto"/>
                            <w:left w:val="none" w:sz="0" w:space="0" w:color="auto"/>
                            <w:bottom w:val="none" w:sz="0" w:space="0" w:color="auto"/>
                            <w:right w:val="none" w:sz="0" w:space="0" w:color="auto"/>
                          </w:divBdr>
                          <w:divsChild>
                            <w:div w:id="1185292203">
                              <w:marLeft w:val="0"/>
                              <w:marRight w:val="0"/>
                              <w:marTop w:val="0"/>
                              <w:marBottom w:val="0"/>
                              <w:divBdr>
                                <w:top w:val="none" w:sz="0" w:space="0" w:color="auto"/>
                                <w:left w:val="none" w:sz="0" w:space="0" w:color="auto"/>
                                <w:bottom w:val="none" w:sz="0" w:space="0" w:color="auto"/>
                                <w:right w:val="none" w:sz="0" w:space="0" w:color="auto"/>
                              </w:divBdr>
                              <w:divsChild>
                                <w:div w:id="341933020">
                                  <w:marLeft w:val="0"/>
                                  <w:marRight w:val="0"/>
                                  <w:marTop w:val="0"/>
                                  <w:marBottom w:val="0"/>
                                  <w:divBdr>
                                    <w:top w:val="none" w:sz="0" w:space="0" w:color="auto"/>
                                    <w:left w:val="none" w:sz="0" w:space="0" w:color="auto"/>
                                    <w:bottom w:val="none" w:sz="0" w:space="0" w:color="auto"/>
                                    <w:right w:val="none" w:sz="0" w:space="0" w:color="auto"/>
                                  </w:divBdr>
                                  <w:divsChild>
                                    <w:div w:id="1570270493">
                                      <w:marLeft w:val="0"/>
                                      <w:marRight w:val="0"/>
                                      <w:marTop w:val="0"/>
                                      <w:marBottom w:val="0"/>
                                      <w:divBdr>
                                        <w:top w:val="none" w:sz="0" w:space="0" w:color="auto"/>
                                        <w:left w:val="none" w:sz="0" w:space="0" w:color="auto"/>
                                        <w:bottom w:val="none" w:sz="0" w:space="0" w:color="auto"/>
                                        <w:right w:val="none" w:sz="0" w:space="0" w:color="auto"/>
                                      </w:divBdr>
                                      <w:divsChild>
                                        <w:div w:id="18559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748873">
      <w:bodyDiv w:val="1"/>
      <w:marLeft w:val="0"/>
      <w:marRight w:val="0"/>
      <w:marTop w:val="0"/>
      <w:marBottom w:val="0"/>
      <w:divBdr>
        <w:top w:val="none" w:sz="0" w:space="0" w:color="auto"/>
        <w:left w:val="none" w:sz="0" w:space="0" w:color="auto"/>
        <w:bottom w:val="none" w:sz="0" w:space="0" w:color="auto"/>
        <w:right w:val="none" w:sz="0" w:space="0" w:color="auto"/>
      </w:divBdr>
    </w:div>
    <w:div w:id="753867129">
      <w:bodyDiv w:val="1"/>
      <w:marLeft w:val="0"/>
      <w:marRight w:val="0"/>
      <w:marTop w:val="0"/>
      <w:marBottom w:val="0"/>
      <w:divBdr>
        <w:top w:val="none" w:sz="0" w:space="0" w:color="auto"/>
        <w:left w:val="none" w:sz="0" w:space="0" w:color="auto"/>
        <w:bottom w:val="none" w:sz="0" w:space="0" w:color="auto"/>
        <w:right w:val="none" w:sz="0" w:space="0" w:color="auto"/>
      </w:divBdr>
      <w:divsChild>
        <w:div w:id="2140220941">
          <w:marLeft w:val="0"/>
          <w:marRight w:val="0"/>
          <w:marTop w:val="0"/>
          <w:marBottom w:val="150"/>
          <w:divBdr>
            <w:top w:val="none" w:sz="0" w:space="0" w:color="auto"/>
            <w:left w:val="none" w:sz="0" w:space="0" w:color="auto"/>
            <w:bottom w:val="none" w:sz="0" w:space="0" w:color="auto"/>
            <w:right w:val="none" w:sz="0" w:space="0" w:color="auto"/>
          </w:divBdr>
        </w:div>
      </w:divsChild>
    </w:div>
    <w:div w:id="754205598">
      <w:bodyDiv w:val="1"/>
      <w:marLeft w:val="0"/>
      <w:marRight w:val="0"/>
      <w:marTop w:val="0"/>
      <w:marBottom w:val="0"/>
      <w:divBdr>
        <w:top w:val="none" w:sz="0" w:space="0" w:color="auto"/>
        <w:left w:val="none" w:sz="0" w:space="0" w:color="auto"/>
        <w:bottom w:val="none" w:sz="0" w:space="0" w:color="auto"/>
        <w:right w:val="none" w:sz="0" w:space="0" w:color="auto"/>
      </w:divBdr>
    </w:div>
    <w:div w:id="754328079">
      <w:bodyDiv w:val="1"/>
      <w:marLeft w:val="0"/>
      <w:marRight w:val="0"/>
      <w:marTop w:val="0"/>
      <w:marBottom w:val="0"/>
      <w:divBdr>
        <w:top w:val="none" w:sz="0" w:space="0" w:color="auto"/>
        <w:left w:val="none" w:sz="0" w:space="0" w:color="auto"/>
        <w:bottom w:val="none" w:sz="0" w:space="0" w:color="auto"/>
        <w:right w:val="none" w:sz="0" w:space="0" w:color="auto"/>
      </w:divBdr>
      <w:divsChild>
        <w:div w:id="1233732844">
          <w:marLeft w:val="0"/>
          <w:marRight w:val="0"/>
          <w:marTop w:val="0"/>
          <w:marBottom w:val="0"/>
          <w:divBdr>
            <w:top w:val="none" w:sz="0" w:space="0" w:color="auto"/>
            <w:left w:val="none" w:sz="0" w:space="0" w:color="auto"/>
            <w:bottom w:val="dotted" w:sz="6" w:space="4" w:color="DDDDDD"/>
            <w:right w:val="none" w:sz="0" w:space="0" w:color="auto"/>
          </w:divBdr>
        </w:div>
      </w:divsChild>
    </w:div>
    <w:div w:id="754866417">
      <w:bodyDiv w:val="1"/>
      <w:marLeft w:val="0"/>
      <w:marRight w:val="0"/>
      <w:marTop w:val="0"/>
      <w:marBottom w:val="0"/>
      <w:divBdr>
        <w:top w:val="none" w:sz="0" w:space="0" w:color="auto"/>
        <w:left w:val="none" w:sz="0" w:space="0" w:color="auto"/>
        <w:bottom w:val="none" w:sz="0" w:space="0" w:color="auto"/>
        <w:right w:val="none" w:sz="0" w:space="0" w:color="auto"/>
      </w:divBdr>
      <w:divsChild>
        <w:div w:id="931084700">
          <w:marLeft w:val="0"/>
          <w:marRight w:val="0"/>
          <w:marTop w:val="0"/>
          <w:marBottom w:val="0"/>
          <w:divBdr>
            <w:top w:val="none" w:sz="0" w:space="0" w:color="auto"/>
            <w:left w:val="none" w:sz="0" w:space="0" w:color="auto"/>
            <w:bottom w:val="none" w:sz="0" w:space="0" w:color="auto"/>
            <w:right w:val="none" w:sz="0" w:space="0" w:color="auto"/>
          </w:divBdr>
          <w:divsChild>
            <w:div w:id="1727098852">
              <w:marLeft w:val="0"/>
              <w:marRight w:val="0"/>
              <w:marTop w:val="0"/>
              <w:marBottom w:val="0"/>
              <w:divBdr>
                <w:top w:val="none" w:sz="0" w:space="0" w:color="auto"/>
                <w:left w:val="none" w:sz="0" w:space="0" w:color="auto"/>
                <w:bottom w:val="none" w:sz="0" w:space="0" w:color="auto"/>
                <w:right w:val="none" w:sz="0" w:space="0" w:color="auto"/>
              </w:divBdr>
              <w:divsChild>
                <w:div w:id="456024961">
                  <w:marLeft w:val="0"/>
                  <w:marRight w:val="0"/>
                  <w:marTop w:val="0"/>
                  <w:marBottom w:val="0"/>
                  <w:divBdr>
                    <w:top w:val="none" w:sz="0" w:space="0" w:color="auto"/>
                    <w:left w:val="none" w:sz="0" w:space="0" w:color="auto"/>
                    <w:bottom w:val="none" w:sz="0" w:space="0" w:color="auto"/>
                    <w:right w:val="none" w:sz="0" w:space="0" w:color="auto"/>
                  </w:divBdr>
                  <w:divsChild>
                    <w:div w:id="2129623966">
                      <w:marLeft w:val="0"/>
                      <w:marRight w:val="0"/>
                      <w:marTop w:val="0"/>
                      <w:marBottom w:val="0"/>
                      <w:divBdr>
                        <w:top w:val="none" w:sz="0" w:space="0" w:color="auto"/>
                        <w:left w:val="none" w:sz="0" w:space="0" w:color="auto"/>
                        <w:bottom w:val="none" w:sz="0" w:space="0" w:color="auto"/>
                        <w:right w:val="none" w:sz="0" w:space="0" w:color="auto"/>
                      </w:divBdr>
                      <w:divsChild>
                        <w:div w:id="168909463">
                          <w:marLeft w:val="0"/>
                          <w:marRight w:val="0"/>
                          <w:marTop w:val="0"/>
                          <w:marBottom w:val="0"/>
                          <w:divBdr>
                            <w:top w:val="none" w:sz="0" w:space="0" w:color="auto"/>
                            <w:left w:val="none" w:sz="0" w:space="0" w:color="auto"/>
                            <w:bottom w:val="none" w:sz="0" w:space="0" w:color="auto"/>
                            <w:right w:val="none" w:sz="0" w:space="0" w:color="auto"/>
                          </w:divBdr>
                          <w:divsChild>
                            <w:div w:id="1097094634">
                              <w:marLeft w:val="0"/>
                              <w:marRight w:val="0"/>
                              <w:marTop w:val="0"/>
                              <w:marBottom w:val="0"/>
                              <w:divBdr>
                                <w:top w:val="none" w:sz="0" w:space="0" w:color="auto"/>
                                <w:left w:val="none" w:sz="0" w:space="0" w:color="auto"/>
                                <w:bottom w:val="none" w:sz="0" w:space="0" w:color="auto"/>
                                <w:right w:val="none" w:sz="0" w:space="0" w:color="auto"/>
                              </w:divBdr>
                              <w:divsChild>
                                <w:div w:id="1969118299">
                                  <w:marLeft w:val="0"/>
                                  <w:marRight w:val="0"/>
                                  <w:marTop w:val="0"/>
                                  <w:marBottom w:val="0"/>
                                  <w:divBdr>
                                    <w:top w:val="none" w:sz="0" w:space="0" w:color="auto"/>
                                    <w:left w:val="none" w:sz="0" w:space="0" w:color="auto"/>
                                    <w:bottom w:val="none" w:sz="0" w:space="0" w:color="auto"/>
                                    <w:right w:val="none" w:sz="0" w:space="0" w:color="auto"/>
                                  </w:divBdr>
                                  <w:divsChild>
                                    <w:div w:id="14822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249504">
      <w:bodyDiv w:val="1"/>
      <w:marLeft w:val="0"/>
      <w:marRight w:val="0"/>
      <w:marTop w:val="0"/>
      <w:marBottom w:val="0"/>
      <w:divBdr>
        <w:top w:val="none" w:sz="0" w:space="0" w:color="auto"/>
        <w:left w:val="none" w:sz="0" w:space="0" w:color="auto"/>
        <w:bottom w:val="none" w:sz="0" w:space="0" w:color="auto"/>
        <w:right w:val="none" w:sz="0" w:space="0" w:color="auto"/>
      </w:divBdr>
      <w:divsChild>
        <w:div w:id="1203900882">
          <w:marLeft w:val="0"/>
          <w:marRight w:val="0"/>
          <w:marTop w:val="0"/>
          <w:marBottom w:val="240"/>
          <w:divBdr>
            <w:top w:val="none" w:sz="0" w:space="0" w:color="auto"/>
            <w:left w:val="none" w:sz="0" w:space="0" w:color="auto"/>
            <w:bottom w:val="none" w:sz="0" w:space="0" w:color="auto"/>
            <w:right w:val="none" w:sz="0" w:space="0" w:color="auto"/>
          </w:divBdr>
        </w:div>
        <w:div w:id="612129039">
          <w:marLeft w:val="0"/>
          <w:marRight w:val="0"/>
          <w:marTop w:val="0"/>
          <w:marBottom w:val="240"/>
          <w:divBdr>
            <w:top w:val="none" w:sz="0" w:space="0" w:color="auto"/>
            <w:left w:val="none" w:sz="0" w:space="0" w:color="auto"/>
            <w:bottom w:val="none" w:sz="0" w:space="0" w:color="auto"/>
            <w:right w:val="none" w:sz="0" w:space="0" w:color="auto"/>
          </w:divBdr>
        </w:div>
        <w:div w:id="711610095">
          <w:marLeft w:val="0"/>
          <w:marRight w:val="0"/>
          <w:marTop w:val="0"/>
          <w:marBottom w:val="240"/>
          <w:divBdr>
            <w:top w:val="none" w:sz="0" w:space="0" w:color="auto"/>
            <w:left w:val="none" w:sz="0" w:space="0" w:color="auto"/>
            <w:bottom w:val="none" w:sz="0" w:space="0" w:color="auto"/>
            <w:right w:val="none" w:sz="0" w:space="0" w:color="auto"/>
          </w:divBdr>
        </w:div>
        <w:div w:id="467016710">
          <w:marLeft w:val="0"/>
          <w:marRight w:val="0"/>
          <w:marTop w:val="0"/>
          <w:marBottom w:val="240"/>
          <w:divBdr>
            <w:top w:val="none" w:sz="0" w:space="0" w:color="auto"/>
            <w:left w:val="none" w:sz="0" w:space="0" w:color="auto"/>
            <w:bottom w:val="none" w:sz="0" w:space="0" w:color="auto"/>
            <w:right w:val="none" w:sz="0" w:space="0" w:color="auto"/>
          </w:divBdr>
        </w:div>
      </w:divsChild>
    </w:div>
    <w:div w:id="755517953">
      <w:bodyDiv w:val="1"/>
      <w:marLeft w:val="0"/>
      <w:marRight w:val="0"/>
      <w:marTop w:val="0"/>
      <w:marBottom w:val="0"/>
      <w:divBdr>
        <w:top w:val="none" w:sz="0" w:space="0" w:color="auto"/>
        <w:left w:val="none" w:sz="0" w:space="0" w:color="auto"/>
        <w:bottom w:val="none" w:sz="0" w:space="0" w:color="auto"/>
        <w:right w:val="none" w:sz="0" w:space="0" w:color="auto"/>
      </w:divBdr>
    </w:div>
    <w:div w:id="755630566">
      <w:bodyDiv w:val="1"/>
      <w:marLeft w:val="0"/>
      <w:marRight w:val="0"/>
      <w:marTop w:val="0"/>
      <w:marBottom w:val="0"/>
      <w:divBdr>
        <w:top w:val="none" w:sz="0" w:space="0" w:color="auto"/>
        <w:left w:val="none" w:sz="0" w:space="0" w:color="auto"/>
        <w:bottom w:val="none" w:sz="0" w:space="0" w:color="auto"/>
        <w:right w:val="none" w:sz="0" w:space="0" w:color="auto"/>
      </w:divBdr>
      <w:divsChild>
        <w:div w:id="277369513">
          <w:marLeft w:val="0"/>
          <w:marRight w:val="0"/>
          <w:marTop w:val="0"/>
          <w:marBottom w:val="0"/>
          <w:divBdr>
            <w:top w:val="none" w:sz="0" w:space="0" w:color="auto"/>
            <w:left w:val="none" w:sz="0" w:space="0" w:color="auto"/>
            <w:bottom w:val="none" w:sz="0" w:space="0" w:color="auto"/>
            <w:right w:val="none" w:sz="0" w:space="0" w:color="auto"/>
          </w:divBdr>
          <w:divsChild>
            <w:div w:id="14608738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6439752">
      <w:bodyDiv w:val="1"/>
      <w:marLeft w:val="0"/>
      <w:marRight w:val="0"/>
      <w:marTop w:val="0"/>
      <w:marBottom w:val="0"/>
      <w:divBdr>
        <w:top w:val="none" w:sz="0" w:space="0" w:color="auto"/>
        <w:left w:val="none" w:sz="0" w:space="0" w:color="auto"/>
        <w:bottom w:val="none" w:sz="0" w:space="0" w:color="auto"/>
        <w:right w:val="none" w:sz="0" w:space="0" w:color="auto"/>
      </w:divBdr>
      <w:divsChild>
        <w:div w:id="243806517">
          <w:marLeft w:val="0"/>
          <w:marRight w:val="0"/>
          <w:marTop w:val="150"/>
          <w:marBottom w:val="0"/>
          <w:divBdr>
            <w:top w:val="none" w:sz="0" w:space="0" w:color="auto"/>
            <w:left w:val="none" w:sz="0" w:space="0" w:color="auto"/>
            <w:bottom w:val="none" w:sz="0" w:space="0" w:color="auto"/>
            <w:right w:val="none" w:sz="0" w:space="0" w:color="auto"/>
          </w:divBdr>
          <w:divsChild>
            <w:div w:id="640231791">
              <w:marLeft w:val="0"/>
              <w:marRight w:val="0"/>
              <w:marTop w:val="0"/>
              <w:marBottom w:val="0"/>
              <w:divBdr>
                <w:top w:val="none" w:sz="0" w:space="0" w:color="auto"/>
                <w:left w:val="none" w:sz="0" w:space="0" w:color="auto"/>
                <w:bottom w:val="single" w:sz="6" w:space="0" w:color="EFEFEF"/>
                <w:right w:val="none" w:sz="0" w:space="0" w:color="auto"/>
              </w:divBdr>
              <w:divsChild>
                <w:div w:id="570888247">
                  <w:marLeft w:val="0"/>
                  <w:marRight w:val="0"/>
                  <w:marTop w:val="0"/>
                  <w:marBottom w:val="0"/>
                  <w:divBdr>
                    <w:top w:val="none" w:sz="0" w:space="0" w:color="auto"/>
                    <w:left w:val="none" w:sz="0" w:space="0" w:color="auto"/>
                    <w:bottom w:val="none" w:sz="0" w:space="0" w:color="auto"/>
                    <w:right w:val="none" w:sz="0" w:space="0" w:color="auto"/>
                  </w:divBdr>
                </w:div>
                <w:div w:id="12159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6231">
          <w:marLeft w:val="0"/>
          <w:marRight w:val="0"/>
          <w:marTop w:val="300"/>
          <w:marBottom w:val="0"/>
          <w:divBdr>
            <w:top w:val="none" w:sz="0" w:space="0" w:color="auto"/>
            <w:left w:val="none" w:sz="0" w:space="0" w:color="auto"/>
            <w:bottom w:val="none" w:sz="0" w:space="0" w:color="auto"/>
            <w:right w:val="none" w:sz="0" w:space="0" w:color="auto"/>
          </w:divBdr>
          <w:divsChild>
            <w:div w:id="97793448">
              <w:marLeft w:val="-1350"/>
              <w:marRight w:val="0"/>
              <w:marTop w:val="0"/>
              <w:marBottom w:val="0"/>
              <w:divBdr>
                <w:top w:val="none" w:sz="0" w:space="0" w:color="auto"/>
                <w:left w:val="none" w:sz="0" w:space="0" w:color="auto"/>
                <w:bottom w:val="none" w:sz="0" w:space="0" w:color="auto"/>
                <w:right w:val="none" w:sz="0" w:space="0" w:color="auto"/>
              </w:divBdr>
              <w:divsChild>
                <w:div w:id="518929289">
                  <w:marLeft w:val="0"/>
                  <w:marRight w:val="0"/>
                  <w:marTop w:val="0"/>
                  <w:marBottom w:val="0"/>
                  <w:divBdr>
                    <w:top w:val="none" w:sz="0" w:space="0" w:color="auto"/>
                    <w:left w:val="none" w:sz="0" w:space="0" w:color="auto"/>
                    <w:bottom w:val="none" w:sz="0" w:space="0" w:color="auto"/>
                    <w:right w:val="none" w:sz="0" w:space="0" w:color="auto"/>
                  </w:divBdr>
                  <w:divsChild>
                    <w:div w:id="1503930231">
                      <w:marLeft w:val="0"/>
                      <w:marRight w:val="0"/>
                      <w:marTop w:val="0"/>
                      <w:marBottom w:val="0"/>
                      <w:divBdr>
                        <w:top w:val="none" w:sz="0" w:space="0" w:color="auto"/>
                        <w:left w:val="none" w:sz="0" w:space="0" w:color="auto"/>
                        <w:bottom w:val="none" w:sz="0" w:space="0" w:color="auto"/>
                        <w:right w:val="none" w:sz="0" w:space="0" w:color="auto"/>
                      </w:divBdr>
                      <w:divsChild>
                        <w:div w:id="884222608">
                          <w:marLeft w:val="0"/>
                          <w:marRight w:val="0"/>
                          <w:marTop w:val="0"/>
                          <w:marBottom w:val="0"/>
                          <w:divBdr>
                            <w:top w:val="single" w:sz="6" w:space="0" w:color="C7C7C7"/>
                            <w:left w:val="single" w:sz="6" w:space="0" w:color="C7C7C7"/>
                            <w:bottom w:val="single" w:sz="6" w:space="0" w:color="C7C7C7"/>
                            <w:right w:val="single" w:sz="6" w:space="0" w:color="C7C7C7"/>
                          </w:divBdr>
                          <w:divsChild>
                            <w:div w:id="74477731">
                              <w:marLeft w:val="0"/>
                              <w:marRight w:val="0"/>
                              <w:marTop w:val="100"/>
                              <w:marBottom w:val="100"/>
                              <w:divBdr>
                                <w:top w:val="none" w:sz="0" w:space="11" w:color="auto"/>
                                <w:left w:val="none" w:sz="0" w:space="0" w:color="auto"/>
                                <w:bottom w:val="single" w:sz="6" w:space="11" w:color="C7C7C7"/>
                                <w:right w:val="none" w:sz="0" w:space="0" w:color="auto"/>
                              </w:divBdr>
                            </w:div>
                            <w:div w:id="697197369">
                              <w:marLeft w:val="0"/>
                              <w:marRight w:val="0"/>
                              <w:marTop w:val="100"/>
                              <w:marBottom w:val="100"/>
                              <w:divBdr>
                                <w:top w:val="none" w:sz="0" w:space="0" w:color="auto"/>
                                <w:left w:val="none" w:sz="0" w:space="0" w:color="auto"/>
                                <w:bottom w:val="none" w:sz="0" w:space="0" w:color="auto"/>
                                <w:right w:val="none" w:sz="0" w:space="0" w:color="auto"/>
                              </w:divBdr>
                            </w:div>
                            <w:div w:id="1199395219">
                              <w:marLeft w:val="0"/>
                              <w:marRight w:val="0"/>
                              <w:marTop w:val="100"/>
                              <w:marBottom w:val="100"/>
                              <w:divBdr>
                                <w:top w:val="none" w:sz="0" w:space="11" w:color="auto"/>
                                <w:left w:val="none" w:sz="0" w:space="0" w:color="auto"/>
                                <w:bottom w:val="single" w:sz="6" w:space="11" w:color="C7C7C7"/>
                                <w:right w:val="none" w:sz="0" w:space="0" w:color="auto"/>
                              </w:divBdr>
                            </w:div>
                            <w:div w:id="129749467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03608667">
              <w:marLeft w:val="0"/>
              <w:marRight w:val="0"/>
              <w:marTop w:val="0"/>
              <w:marBottom w:val="0"/>
              <w:divBdr>
                <w:top w:val="none" w:sz="0" w:space="0" w:color="auto"/>
                <w:left w:val="none" w:sz="0" w:space="0" w:color="auto"/>
                <w:bottom w:val="none" w:sz="0" w:space="0" w:color="auto"/>
                <w:right w:val="none" w:sz="0" w:space="0" w:color="auto"/>
              </w:divBdr>
              <w:divsChild>
                <w:div w:id="1463692636">
                  <w:marLeft w:val="0"/>
                  <w:marRight w:val="0"/>
                  <w:marTop w:val="150"/>
                  <w:marBottom w:val="0"/>
                  <w:divBdr>
                    <w:top w:val="none" w:sz="0" w:space="0" w:color="auto"/>
                    <w:left w:val="none" w:sz="0" w:space="0" w:color="auto"/>
                    <w:bottom w:val="none" w:sz="0" w:space="0" w:color="auto"/>
                    <w:right w:val="none" w:sz="0" w:space="0" w:color="auto"/>
                  </w:divBdr>
                  <w:divsChild>
                    <w:div w:id="1032264885">
                      <w:marLeft w:val="0"/>
                      <w:marRight w:val="0"/>
                      <w:marTop w:val="0"/>
                      <w:marBottom w:val="0"/>
                      <w:divBdr>
                        <w:top w:val="none" w:sz="0" w:space="0" w:color="auto"/>
                        <w:left w:val="none" w:sz="0" w:space="0" w:color="auto"/>
                        <w:bottom w:val="none" w:sz="0" w:space="0" w:color="auto"/>
                        <w:right w:val="none" w:sz="0" w:space="0" w:color="auto"/>
                      </w:divBdr>
                      <w:divsChild>
                        <w:div w:id="47460626">
                          <w:marLeft w:val="0"/>
                          <w:marRight w:val="0"/>
                          <w:marTop w:val="0"/>
                          <w:marBottom w:val="0"/>
                          <w:divBdr>
                            <w:top w:val="none" w:sz="0" w:space="0" w:color="auto"/>
                            <w:left w:val="none" w:sz="0" w:space="0" w:color="auto"/>
                            <w:bottom w:val="none" w:sz="0" w:space="0" w:color="auto"/>
                            <w:right w:val="none" w:sz="0" w:space="0" w:color="auto"/>
                          </w:divBdr>
                        </w:div>
                        <w:div w:id="6206970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63005805">
                  <w:marLeft w:val="0"/>
                  <w:marRight w:val="0"/>
                  <w:marTop w:val="0"/>
                  <w:marBottom w:val="0"/>
                  <w:divBdr>
                    <w:top w:val="none" w:sz="0" w:space="0" w:color="auto"/>
                    <w:left w:val="none" w:sz="0" w:space="0" w:color="auto"/>
                    <w:bottom w:val="none" w:sz="0" w:space="0" w:color="auto"/>
                    <w:right w:val="none" w:sz="0" w:space="0" w:color="auto"/>
                  </w:divBdr>
                  <w:divsChild>
                    <w:div w:id="8467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824478">
      <w:bodyDiv w:val="1"/>
      <w:marLeft w:val="0"/>
      <w:marRight w:val="0"/>
      <w:marTop w:val="0"/>
      <w:marBottom w:val="0"/>
      <w:divBdr>
        <w:top w:val="none" w:sz="0" w:space="0" w:color="auto"/>
        <w:left w:val="none" w:sz="0" w:space="0" w:color="auto"/>
        <w:bottom w:val="none" w:sz="0" w:space="0" w:color="auto"/>
        <w:right w:val="none" w:sz="0" w:space="0" w:color="auto"/>
      </w:divBdr>
      <w:divsChild>
        <w:div w:id="1045059534">
          <w:marLeft w:val="0"/>
          <w:marRight w:val="0"/>
          <w:marTop w:val="0"/>
          <w:marBottom w:val="450"/>
          <w:divBdr>
            <w:top w:val="none" w:sz="0" w:space="0" w:color="auto"/>
            <w:left w:val="none" w:sz="0" w:space="0" w:color="auto"/>
            <w:bottom w:val="single" w:sz="6" w:space="19" w:color="EEEEEE"/>
            <w:right w:val="none" w:sz="0" w:space="0" w:color="auto"/>
          </w:divBdr>
          <w:divsChild>
            <w:div w:id="455415269">
              <w:marLeft w:val="0"/>
              <w:marRight w:val="0"/>
              <w:marTop w:val="0"/>
              <w:marBottom w:val="150"/>
              <w:divBdr>
                <w:top w:val="none" w:sz="0" w:space="0" w:color="auto"/>
                <w:left w:val="none" w:sz="0" w:space="0" w:color="auto"/>
                <w:bottom w:val="none" w:sz="0" w:space="0" w:color="auto"/>
                <w:right w:val="none" w:sz="0" w:space="0" w:color="auto"/>
              </w:divBdr>
              <w:divsChild>
                <w:div w:id="1553152532">
                  <w:marLeft w:val="0"/>
                  <w:marRight w:val="0"/>
                  <w:marTop w:val="0"/>
                  <w:marBottom w:val="0"/>
                  <w:divBdr>
                    <w:top w:val="none" w:sz="0" w:space="0" w:color="auto"/>
                    <w:left w:val="none" w:sz="0" w:space="0" w:color="auto"/>
                    <w:bottom w:val="none" w:sz="0" w:space="0" w:color="auto"/>
                    <w:right w:val="none" w:sz="0" w:space="0" w:color="auto"/>
                  </w:divBdr>
                </w:div>
              </w:divsChild>
            </w:div>
            <w:div w:id="306128019">
              <w:marLeft w:val="0"/>
              <w:marRight w:val="0"/>
              <w:marTop w:val="0"/>
              <w:marBottom w:val="0"/>
              <w:divBdr>
                <w:top w:val="none" w:sz="0" w:space="0" w:color="auto"/>
                <w:left w:val="none" w:sz="0" w:space="0" w:color="auto"/>
                <w:bottom w:val="none" w:sz="0" w:space="0" w:color="auto"/>
                <w:right w:val="none" w:sz="0" w:space="0" w:color="auto"/>
              </w:divBdr>
            </w:div>
          </w:divsChild>
        </w:div>
        <w:div w:id="896356789">
          <w:marLeft w:val="0"/>
          <w:marRight w:val="0"/>
          <w:marTop w:val="0"/>
          <w:marBottom w:val="0"/>
          <w:divBdr>
            <w:top w:val="none" w:sz="0" w:space="0" w:color="auto"/>
            <w:left w:val="none" w:sz="0" w:space="0" w:color="auto"/>
            <w:bottom w:val="none" w:sz="0" w:space="0" w:color="auto"/>
            <w:right w:val="none" w:sz="0" w:space="0" w:color="auto"/>
          </w:divBdr>
          <w:divsChild>
            <w:div w:id="182474069">
              <w:marLeft w:val="0"/>
              <w:marRight w:val="0"/>
              <w:marTop w:val="0"/>
              <w:marBottom w:val="0"/>
              <w:divBdr>
                <w:top w:val="none" w:sz="0" w:space="0" w:color="auto"/>
                <w:left w:val="none" w:sz="0" w:space="0" w:color="auto"/>
                <w:bottom w:val="none" w:sz="0" w:space="0" w:color="auto"/>
                <w:right w:val="none" w:sz="0" w:space="0" w:color="auto"/>
              </w:divBdr>
              <w:divsChild>
                <w:div w:id="182939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18287">
      <w:bodyDiv w:val="1"/>
      <w:marLeft w:val="0"/>
      <w:marRight w:val="0"/>
      <w:marTop w:val="0"/>
      <w:marBottom w:val="0"/>
      <w:divBdr>
        <w:top w:val="none" w:sz="0" w:space="0" w:color="auto"/>
        <w:left w:val="none" w:sz="0" w:space="0" w:color="auto"/>
        <w:bottom w:val="none" w:sz="0" w:space="0" w:color="auto"/>
        <w:right w:val="none" w:sz="0" w:space="0" w:color="auto"/>
      </w:divBdr>
      <w:divsChild>
        <w:div w:id="257950338">
          <w:marLeft w:val="0"/>
          <w:marRight w:val="0"/>
          <w:marTop w:val="0"/>
          <w:marBottom w:val="0"/>
          <w:divBdr>
            <w:top w:val="none" w:sz="0" w:space="0" w:color="auto"/>
            <w:left w:val="none" w:sz="0" w:space="0" w:color="auto"/>
            <w:bottom w:val="dotted" w:sz="6" w:space="4" w:color="DDDDDD"/>
            <w:right w:val="none" w:sz="0" w:space="0" w:color="auto"/>
          </w:divBdr>
        </w:div>
      </w:divsChild>
    </w:div>
    <w:div w:id="757288659">
      <w:bodyDiv w:val="1"/>
      <w:marLeft w:val="0"/>
      <w:marRight w:val="0"/>
      <w:marTop w:val="0"/>
      <w:marBottom w:val="0"/>
      <w:divBdr>
        <w:top w:val="none" w:sz="0" w:space="0" w:color="auto"/>
        <w:left w:val="none" w:sz="0" w:space="0" w:color="auto"/>
        <w:bottom w:val="none" w:sz="0" w:space="0" w:color="auto"/>
        <w:right w:val="none" w:sz="0" w:space="0" w:color="auto"/>
      </w:divBdr>
      <w:divsChild>
        <w:div w:id="2064987478">
          <w:marLeft w:val="0"/>
          <w:marRight w:val="0"/>
          <w:marTop w:val="0"/>
          <w:marBottom w:val="0"/>
          <w:divBdr>
            <w:top w:val="none" w:sz="0" w:space="0" w:color="auto"/>
            <w:left w:val="none" w:sz="0" w:space="0" w:color="auto"/>
            <w:bottom w:val="none" w:sz="0" w:space="0" w:color="auto"/>
            <w:right w:val="none" w:sz="0" w:space="0" w:color="auto"/>
          </w:divBdr>
        </w:div>
      </w:divsChild>
    </w:div>
    <w:div w:id="757599132">
      <w:bodyDiv w:val="1"/>
      <w:marLeft w:val="0"/>
      <w:marRight w:val="0"/>
      <w:marTop w:val="0"/>
      <w:marBottom w:val="0"/>
      <w:divBdr>
        <w:top w:val="none" w:sz="0" w:space="0" w:color="auto"/>
        <w:left w:val="none" w:sz="0" w:space="0" w:color="auto"/>
        <w:bottom w:val="none" w:sz="0" w:space="0" w:color="auto"/>
        <w:right w:val="none" w:sz="0" w:space="0" w:color="auto"/>
      </w:divBdr>
    </w:div>
    <w:div w:id="757797118">
      <w:bodyDiv w:val="1"/>
      <w:marLeft w:val="0"/>
      <w:marRight w:val="0"/>
      <w:marTop w:val="0"/>
      <w:marBottom w:val="0"/>
      <w:divBdr>
        <w:top w:val="none" w:sz="0" w:space="0" w:color="auto"/>
        <w:left w:val="none" w:sz="0" w:space="0" w:color="auto"/>
        <w:bottom w:val="none" w:sz="0" w:space="0" w:color="auto"/>
        <w:right w:val="none" w:sz="0" w:space="0" w:color="auto"/>
      </w:divBdr>
    </w:div>
    <w:div w:id="757868641">
      <w:bodyDiv w:val="1"/>
      <w:marLeft w:val="0"/>
      <w:marRight w:val="0"/>
      <w:marTop w:val="0"/>
      <w:marBottom w:val="0"/>
      <w:divBdr>
        <w:top w:val="none" w:sz="0" w:space="0" w:color="auto"/>
        <w:left w:val="none" w:sz="0" w:space="0" w:color="auto"/>
        <w:bottom w:val="none" w:sz="0" w:space="0" w:color="auto"/>
        <w:right w:val="none" w:sz="0" w:space="0" w:color="auto"/>
      </w:divBdr>
    </w:div>
    <w:div w:id="757946823">
      <w:bodyDiv w:val="1"/>
      <w:marLeft w:val="0"/>
      <w:marRight w:val="0"/>
      <w:marTop w:val="0"/>
      <w:marBottom w:val="0"/>
      <w:divBdr>
        <w:top w:val="none" w:sz="0" w:space="0" w:color="auto"/>
        <w:left w:val="none" w:sz="0" w:space="0" w:color="auto"/>
        <w:bottom w:val="none" w:sz="0" w:space="0" w:color="auto"/>
        <w:right w:val="none" w:sz="0" w:space="0" w:color="auto"/>
      </w:divBdr>
      <w:divsChild>
        <w:div w:id="986325502">
          <w:marLeft w:val="0"/>
          <w:marRight w:val="0"/>
          <w:marTop w:val="0"/>
          <w:marBottom w:val="300"/>
          <w:divBdr>
            <w:top w:val="none" w:sz="0" w:space="0" w:color="auto"/>
            <w:left w:val="none" w:sz="0" w:space="0" w:color="auto"/>
            <w:bottom w:val="none" w:sz="0" w:space="0" w:color="auto"/>
            <w:right w:val="none" w:sz="0" w:space="0" w:color="auto"/>
          </w:divBdr>
          <w:divsChild>
            <w:div w:id="887033308">
              <w:marLeft w:val="0"/>
              <w:marRight w:val="0"/>
              <w:marTop w:val="0"/>
              <w:marBottom w:val="0"/>
              <w:divBdr>
                <w:top w:val="none" w:sz="0" w:space="0" w:color="auto"/>
                <w:left w:val="none" w:sz="0" w:space="0" w:color="auto"/>
                <w:bottom w:val="none" w:sz="0" w:space="0" w:color="auto"/>
                <w:right w:val="none" w:sz="0" w:space="0" w:color="auto"/>
              </w:divBdr>
              <w:divsChild>
                <w:div w:id="131603613">
                  <w:marLeft w:val="0"/>
                  <w:marRight w:val="0"/>
                  <w:marTop w:val="0"/>
                  <w:marBottom w:val="0"/>
                  <w:divBdr>
                    <w:top w:val="none" w:sz="0" w:space="0" w:color="auto"/>
                    <w:left w:val="none" w:sz="0" w:space="0" w:color="auto"/>
                    <w:bottom w:val="none" w:sz="0" w:space="0" w:color="auto"/>
                    <w:right w:val="none" w:sz="0" w:space="0" w:color="auto"/>
                  </w:divBdr>
                  <w:divsChild>
                    <w:div w:id="1293244959">
                      <w:marLeft w:val="0"/>
                      <w:marRight w:val="0"/>
                      <w:marTop w:val="0"/>
                      <w:marBottom w:val="225"/>
                      <w:divBdr>
                        <w:top w:val="none" w:sz="0" w:space="0" w:color="2D2D2D"/>
                        <w:left w:val="none" w:sz="0" w:space="0" w:color="2D2D2D"/>
                        <w:bottom w:val="none" w:sz="0" w:space="0" w:color="2D2D2D"/>
                        <w:right w:val="none" w:sz="0" w:space="0" w:color="2D2D2D"/>
                      </w:divBdr>
                      <w:divsChild>
                        <w:div w:id="115686311">
                          <w:marLeft w:val="0"/>
                          <w:marRight w:val="0"/>
                          <w:marTop w:val="0"/>
                          <w:marBottom w:val="0"/>
                          <w:divBdr>
                            <w:top w:val="none" w:sz="0" w:space="0" w:color="auto"/>
                            <w:left w:val="none" w:sz="0" w:space="0" w:color="auto"/>
                            <w:bottom w:val="none" w:sz="0" w:space="0" w:color="auto"/>
                            <w:right w:val="none" w:sz="0" w:space="0" w:color="auto"/>
                          </w:divBdr>
                        </w:div>
                        <w:div w:id="441611579">
                          <w:marLeft w:val="0"/>
                          <w:marRight w:val="0"/>
                          <w:marTop w:val="0"/>
                          <w:marBottom w:val="0"/>
                          <w:divBdr>
                            <w:top w:val="none" w:sz="0" w:space="0" w:color="auto"/>
                            <w:left w:val="none" w:sz="0" w:space="0" w:color="auto"/>
                            <w:bottom w:val="none" w:sz="0" w:space="0" w:color="auto"/>
                            <w:right w:val="none" w:sz="0" w:space="0" w:color="auto"/>
                          </w:divBdr>
                          <w:divsChild>
                            <w:div w:id="522329561">
                              <w:marLeft w:val="0"/>
                              <w:marRight w:val="0"/>
                              <w:marTop w:val="0"/>
                              <w:marBottom w:val="0"/>
                              <w:divBdr>
                                <w:top w:val="none" w:sz="0" w:space="0" w:color="auto"/>
                                <w:left w:val="none" w:sz="0" w:space="0" w:color="auto"/>
                                <w:bottom w:val="none" w:sz="0" w:space="0" w:color="auto"/>
                                <w:right w:val="none" w:sz="0" w:space="0" w:color="auto"/>
                              </w:divBdr>
                              <w:divsChild>
                                <w:div w:id="1147093234">
                                  <w:marLeft w:val="0"/>
                                  <w:marRight w:val="0"/>
                                  <w:marTop w:val="0"/>
                                  <w:marBottom w:val="0"/>
                                  <w:divBdr>
                                    <w:top w:val="none" w:sz="0" w:space="0" w:color="auto"/>
                                    <w:left w:val="none" w:sz="0" w:space="0" w:color="auto"/>
                                    <w:bottom w:val="none" w:sz="0" w:space="0" w:color="auto"/>
                                    <w:right w:val="none" w:sz="0" w:space="0" w:color="auto"/>
                                  </w:divBdr>
                                </w:div>
                              </w:divsChild>
                            </w:div>
                            <w:div w:id="1304503337">
                              <w:marLeft w:val="0"/>
                              <w:marRight w:val="0"/>
                              <w:marTop w:val="0"/>
                              <w:marBottom w:val="0"/>
                              <w:divBdr>
                                <w:top w:val="none" w:sz="0" w:space="0" w:color="auto"/>
                                <w:left w:val="none" w:sz="0" w:space="0" w:color="auto"/>
                                <w:bottom w:val="none" w:sz="0" w:space="0" w:color="auto"/>
                                <w:right w:val="none" w:sz="0" w:space="0" w:color="auto"/>
                              </w:divBdr>
                            </w:div>
                          </w:divsChild>
                        </w:div>
                        <w:div w:id="659240235">
                          <w:marLeft w:val="0"/>
                          <w:marRight w:val="0"/>
                          <w:marTop w:val="0"/>
                          <w:marBottom w:val="0"/>
                          <w:divBdr>
                            <w:top w:val="none" w:sz="0" w:space="0" w:color="auto"/>
                            <w:left w:val="none" w:sz="0" w:space="0" w:color="auto"/>
                            <w:bottom w:val="none" w:sz="0" w:space="0" w:color="auto"/>
                            <w:right w:val="none" w:sz="0" w:space="0" w:color="auto"/>
                          </w:divBdr>
                        </w:div>
                        <w:div w:id="1000036689">
                          <w:marLeft w:val="0"/>
                          <w:marRight w:val="0"/>
                          <w:marTop w:val="0"/>
                          <w:marBottom w:val="0"/>
                          <w:divBdr>
                            <w:top w:val="none" w:sz="0" w:space="0" w:color="auto"/>
                            <w:left w:val="none" w:sz="0" w:space="0" w:color="auto"/>
                            <w:bottom w:val="none" w:sz="0" w:space="0" w:color="auto"/>
                            <w:right w:val="none" w:sz="0" w:space="0" w:color="auto"/>
                          </w:divBdr>
                          <w:divsChild>
                            <w:div w:id="1561358522">
                              <w:marLeft w:val="0"/>
                              <w:marRight w:val="0"/>
                              <w:marTop w:val="0"/>
                              <w:marBottom w:val="0"/>
                              <w:divBdr>
                                <w:top w:val="none" w:sz="0" w:space="0" w:color="auto"/>
                                <w:left w:val="none" w:sz="0" w:space="0" w:color="auto"/>
                                <w:bottom w:val="none" w:sz="0" w:space="0" w:color="auto"/>
                                <w:right w:val="none" w:sz="0" w:space="0" w:color="auto"/>
                              </w:divBdr>
                            </w:div>
                          </w:divsChild>
                        </w:div>
                        <w:div w:id="1290167910">
                          <w:marLeft w:val="0"/>
                          <w:marRight w:val="0"/>
                          <w:marTop w:val="0"/>
                          <w:marBottom w:val="0"/>
                          <w:divBdr>
                            <w:top w:val="single" w:sz="6" w:space="4" w:color="EEEEEE"/>
                            <w:left w:val="single" w:sz="6" w:space="8" w:color="EEEEEE"/>
                            <w:bottom w:val="none" w:sz="0" w:space="0" w:color="auto"/>
                            <w:right w:val="single" w:sz="6" w:space="8" w:color="EEEEEE"/>
                          </w:divBdr>
                        </w:div>
                        <w:div w:id="1741709261">
                          <w:marLeft w:val="0"/>
                          <w:marRight w:val="0"/>
                          <w:marTop w:val="0"/>
                          <w:marBottom w:val="0"/>
                          <w:divBdr>
                            <w:top w:val="none" w:sz="0" w:space="0" w:color="auto"/>
                            <w:left w:val="none" w:sz="0" w:space="0" w:color="auto"/>
                            <w:bottom w:val="none" w:sz="0" w:space="0" w:color="auto"/>
                            <w:right w:val="none" w:sz="0" w:space="0" w:color="auto"/>
                          </w:divBdr>
                          <w:divsChild>
                            <w:div w:id="1641764412">
                              <w:marLeft w:val="0"/>
                              <w:marRight w:val="0"/>
                              <w:marTop w:val="75"/>
                              <w:marBottom w:val="0"/>
                              <w:divBdr>
                                <w:top w:val="none" w:sz="0" w:space="0" w:color="auto"/>
                                <w:left w:val="none" w:sz="0" w:space="0" w:color="auto"/>
                                <w:bottom w:val="none" w:sz="0" w:space="0" w:color="auto"/>
                                <w:right w:val="none" w:sz="0" w:space="0" w:color="auto"/>
                              </w:divBdr>
                            </w:div>
                            <w:div w:id="1813716540">
                              <w:marLeft w:val="0"/>
                              <w:marRight w:val="0"/>
                              <w:marTop w:val="0"/>
                              <w:marBottom w:val="0"/>
                              <w:divBdr>
                                <w:top w:val="none" w:sz="0" w:space="0" w:color="auto"/>
                                <w:left w:val="none" w:sz="0" w:space="0" w:color="auto"/>
                                <w:bottom w:val="none" w:sz="0" w:space="0" w:color="auto"/>
                                <w:right w:val="none" w:sz="0" w:space="0" w:color="auto"/>
                              </w:divBdr>
                            </w:div>
                          </w:divsChild>
                        </w:div>
                        <w:div w:id="1775396206">
                          <w:marLeft w:val="0"/>
                          <w:marRight w:val="0"/>
                          <w:marTop w:val="0"/>
                          <w:marBottom w:val="300"/>
                          <w:divBdr>
                            <w:top w:val="none" w:sz="0" w:space="0" w:color="auto"/>
                            <w:left w:val="none" w:sz="0" w:space="0" w:color="auto"/>
                            <w:bottom w:val="none" w:sz="0" w:space="0" w:color="auto"/>
                            <w:right w:val="none" w:sz="0" w:space="0" w:color="auto"/>
                          </w:divBdr>
                          <w:divsChild>
                            <w:div w:id="64037212">
                              <w:marLeft w:val="0"/>
                              <w:marRight w:val="0"/>
                              <w:marTop w:val="0"/>
                              <w:marBottom w:val="0"/>
                              <w:divBdr>
                                <w:top w:val="none" w:sz="0" w:space="0" w:color="auto"/>
                                <w:left w:val="none" w:sz="0" w:space="0" w:color="auto"/>
                                <w:bottom w:val="none" w:sz="0" w:space="0" w:color="auto"/>
                                <w:right w:val="none" w:sz="0" w:space="0" w:color="auto"/>
                              </w:divBdr>
                              <w:divsChild>
                                <w:div w:id="744884828">
                                  <w:marLeft w:val="0"/>
                                  <w:marRight w:val="0"/>
                                  <w:marTop w:val="0"/>
                                  <w:marBottom w:val="0"/>
                                  <w:divBdr>
                                    <w:top w:val="none" w:sz="0" w:space="0" w:color="auto"/>
                                    <w:left w:val="none" w:sz="0" w:space="0" w:color="auto"/>
                                    <w:bottom w:val="none" w:sz="0" w:space="0" w:color="auto"/>
                                    <w:right w:val="none" w:sz="0" w:space="0" w:color="auto"/>
                                  </w:divBdr>
                                  <w:divsChild>
                                    <w:div w:id="281503072">
                                      <w:marLeft w:val="0"/>
                                      <w:marRight w:val="0"/>
                                      <w:marTop w:val="0"/>
                                      <w:marBottom w:val="0"/>
                                      <w:divBdr>
                                        <w:top w:val="none" w:sz="0" w:space="0" w:color="auto"/>
                                        <w:left w:val="none" w:sz="0" w:space="0" w:color="auto"/>
                                        <w:bottom w:val="none" w:sz="0" w:space="0" w:color="auto"/>
                                        <w:right w:val="none" w:sz="0" w:space="0" w:color="auto"/>
                                      </w:divBdr>
                                      <w:divsChild>
                                        <w:div w:id="670379278">
                                          <w:marLeft w:val="0"/>
                                          <w:marRight w:val="0"/>
                                          <w:marTop w:val="0"/>
                                          <w:marBottom w:val="0"/>
                                          <w:divBdr>
                                            <w:top w:val="single" w:sz="6" w:space="0" w:color="CCCCCC"/>
                                            <w:left w:val="single" w:sz="6" w:space="0" w:color="CCCCCC"/>
                                            <w:bottom w:val="single" w:sz="6" w:space="0" w:color="CCCCCC"/>
                                            <w:right w:val="single" w:sz="6" w:space="0" w:color="CCCCCC"/>
                                          </w:divBdr>
                                          <w:divsChild>
                                            <w:div w:id="1080178983">
                                              <w:marLeft w:val="0"/>
                                              <w:marRight w:val="0"/>
                                              <w:marTop w:val="0"/>
                                              <w:marBottom w:val="0"/>
                                              <w:divBdr>
                                                <w:top w:val="none" w:sz="0" w:space="0" w:color="auto"/>
                                                <w:left w:val="none" w:sz="0" w:space="0" w:color="auto"/>
                                                <w:bottom w:val="none" w:sz="0" w:space="0" w:color="auto"/>
                                                <w:right w:val="none" w:sz="0" w:space="0" w:color="auto"/>
                                              </w:divBdr>
                                              <w:divsChild>
                                                <w:div w:id="1177692184">
                                                  <w:marLeft w:val="150"/>
                                                  <w:marRight w:val="0"/>
                                                  <w:marTop w:val="0"/>
                                                  <w:marBottom w:val="0"/>
                                                  <w:divBdr>
                                                    <w:top w:val="none" w:sz="0" w:space="0" w:color="auto"/>
                                                    <w:left w:val="none" w:sz="0" w:space="0" w:color="auto"/>
                                                    <w:bottom w:val="none" w:sz="0" w:space="0" w:color="auto"/>
                                                    <w:right w:val="none" w:sz="0" w:space="0" w:color="auto"/>
                                                  </w:divBdr>
                                                  <w:divsChild>
                                                    <w:div w:id="1960410946">
                                                      <w:marLeft w:val="2205"/>
                                                      <w:marRight w:val="0"/>
                                                      <w:marTop w:val="0"/>
                                                      <w:marBottom w:val="0"/>
                                                      <w:divBdr>
                                                        <w:top w:val="none" w:sz="0" w:space="0" w:color="auto"/>
                                                        <w:left w:val="none" w:sz="0" w:space="0" w:color="auto"/>
                                                        <w:bottom w:val="none" w:sz="0" w:space="0" w:color="auto"/>
                                                        <w:right w:val="none" w:sz="0" w:space="0" w:color="auto"/>
                                                      </w:divBdr>
                                                      <w:divsChild>
                                                        <w:div w:id="910313765">
                                                          <w:marLeft w:val="0"/>
                                                          <w:marRight w:val="0"/>
                                                          <w:marTop w:val="0"/>
                                                          <w:marBottom w:val="0"/>
                                                          <w:divBdr>
                                                            <w:top w:val="none" w:sz="0" w:space="0" w:color="auto"/>
                                                            <w:left w:val="none" w:sz="0" w:space="0" w:color="auto"/>
                                                            <w:bottom w:val="none" w:sz="0" w:space="0" w:color="auto"/>
                                                            <w:right w:val="none" w:sz="0" w:space="0" w:color="auto"/>
                                                          </w:divBdr>
                                                        </w:div>
                                                        <w:div w:id="9482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8717">
                                                  <w:marLeft w:val="0"/>
                                                  <w:marRight w:val="0"/>
                                                  <w:marTop w:val="0"/>
                                                  <w:marBottom w:val="0"/>
                                                  <w:divBdr>
                                                    <w:top w:val="none" w:sz="0" w:space="0" w:color="auto"/>
                                                    <w:left w:val="none" w:sz="0" w:space="0" w:color="auto"/>
                                                    <w:bottom w:val="none" w:sz="0" w:space="0" w:color="auto"/>
                                                    <w:right w:val="none" w:sz="0" w:space="0" w:color="auto"/>
                                                  </w:divBdr>
                                                  <w:divsChild>
                                                    <w:div w:id="955991905">
                                                      <w:marLeft w:val="2205"/>
                                                      <w:marRight w:val="0"/>
                                                      <w:marTop w:val="0"/>
                                                      <w:marBottom w:val="0"/>
                                                      <w:divBdr>
                                                        <w:top w:val="none" w:sz="0" w:space="0" w:color="auto"/>
                                                        <w:left w:val="none" w:sz="0" w:space="0" w:color="auto"/>
                                                        <w:bottom w:val="none" w:sz="0" w:space="0" w:color="auto"/>
                                                        <w:right w:val="none" w:sz="0" w:space="0" w:color="auto"/>
                                                      </w:divBdr>
                                                      <w:divsChild>
                                                        <w:div w:id="946936021">
                                                          <w:marLeft w:val="0"/>
                                                          <w:marRight w:val="0"/>
                                                          <w:marTop w:val="0"/>
                                                          <w:marBottom w:val="0"/>
                                                          <w:divBdr>
                                                            <w:top w:val="none" w:sz="0" w:space="0" w:color="auto"/>
                                                            <w:left w:val="none" w:sz="0" w:space="0" w:color="auto"/>
                                                            <w:bottom w:val="none" w:sz="0" w:space="0" w:color="auto"/>
                                                            <w:right w:val="none" w:sz="0" w:space="0" w:color="auto"/>
                                                          </w:divBdr>
                                                        </w:div>
                                                        <w:div w:id="1408959586">
                                                          <w:marLeft w:val="0"/>
                                                          <w:marRight w:val="0"/>
                                                          <w:marTop w:val="0"/>
                                                          <w:marBottom w:val="0"/>
                                                          <w:divBdr>
                                                            <w:top w:val="none" w:sz="0" w:space="0" w:color="auto"/>
                                                            <w:left w:val="none" w:sz="0" w:space="0" w:color="auto"/>
                                                            <w:bottom w:val="none" w:sz="0" w:space="0" w:color="auto"/>
                                                            <w:right w:val="none" w:sz="0" w:space="0" w:color="auto"/>
                                                          </w:divBdr>
                                                        </w:div>
                                                      </w:divsChild>
                                                    </w:div>
                                                    <w:div w:id="1880193982">
                                                      <w:marLeft w:val="0"/>
                                                      <w:marRight w:val="0"/>
                                                      <w:marTop w:val="0"/>
                                                      <w:marBottom w:val="0"/>
                                                      <w:divBdr>
                                                        <w:top w:val="none" w:sz="0" w:space="0" w:color="auto"/>
                                                        <w:left w:val="none" w:sz="0" w:space="0" w:color="auto"/>
                                                        <w:bottom w:val="none" w:sz="0" w:space="0" w:color="auto"/>
                                                        <w:right w:val="none" w:sz="0" w:space="0" w:color="auto"/>
                                                      </w:divBdr>
                                                    </w:div>
                                                  </w:divsChild>
                                                </w:div>
                                                <w:div w:id="2022003543">
                                                  <w:marLeft w:val="150"/>
                                                  <w:marRight w:val="0"/>
                                                  <w:marTop w:val="0"/>
                                                  <w:marBottom w:val="0"/>
                                                  <w:divBdr>
                                                    <w:top w:val="none" w:sz="0" w:space="0" w:color="auto"/>
                                                    <w:left w:val="none" w:sz="0" w:space="0" w:color="auto"/>
                                                    <w:bottom w:val="none" w:sz="0" w:space="0" w:color="auto"/>
                                                    <w:right w:val="none" w:sz="0" w:space="0" w:color="auto"/>
                                                  </w:divBdr>
                                                  <w:divsChild>
                                                    <w:div w:id="709304419">
                                                      <w:marLeft w:val="2205"/>
                                                      <w:marRight w:val="0"/>
                                                      <w:marTop w:val="0"/>
                                                      <w:marBottom w:val="0"/>
                                                      <w:divBdr>
                                                        <w:top w:val="none" w:sz="0" w:space="0" w:color="auto"/>
                                                        <w:left w:val="none" w:sz="0" w:space="0" w:color="auto"/>
                                                        <w:bottom w:val="none" w:sz="0" w:space="0" w:color="auto"/>
                                                        <w:right w:val="none" w:sz="0" w:space="0" w:color="auto"/>
                                                      </w:divBdr>
                                                      <w:divsChild>
                                                        <w:div w:id="773206328">
                                                          <w:marLeft w:val="0"/>
                                                          <w:marRight w:val="0"/>
                                                          <w:marTop w:val="0"/>
                                                          <w:marBottom w:val="0"/>
                                                          <w:divBdr>
                                                            <w:top w:val="none" w:sz="0" w:space="0" w:color="auto"/>
                                                            <w:left w:val="none" w:sz="0" w:space="0" w:color="auto"/>
                                                            <w:bottom w:val="none" w:sz="0" w:space="0" w:color="auto"/>
                                                            <w:right w:val="none" w:sz="0" w:space="0" w:color="auto"/>
                                                          </w:divBdr>
                                                        </w:div>
                                                        <w:div w:id="95462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628596">
                                      <w:marLeft w:val="0"/>
                                      <w:marRight w:val="0"/>
                                      <w:marTop w:val="0"/>
                                      <w:marBottom w:val="0"/>
                                      <w:divBdr>
                                        <w:top w:val="single" w:sz="2" w:space="0" w:color="auto"/>
                                        <w:left w:val="single" w:sz="2" w:space="0" w:color="auto"/>
                                        <w:bottom w:val="single" w:sz="2" w:space="0" w:color="auto"/>
                                        <w:right w:val="single" w:sz="2" w:space="0" w:color="auto"/>
                                      </w:divBdr>
                                      <w:divsChild>
                                        <w:div w:id="917204739">
                                          <w:marLeft w:val="0"/>
                                          <w:marRight w:val="0"/>
                                          <w:marTop w:val="0"/>
                                          <w:marBottom w:val="0"/>
                                          <w:divBdr>
                                            <w:top w:val="none" w:sz="0" w:space="0" w:color="auto"/>
                                            <w:left w:val="none" w:sz="0" w:space="0" w:color="auto"/>
                                            <w:bottom w:val="none" w:sz="0" w:space="0" w:color="auto"/>
                                            <w:right w:val="none" w:sz="0" w:space="0" w:color="auto"/>
                                          </w:divBdr>
                                          <w:divsChild>
                                            <w:div w:id="3196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064801">
      <w:bodyDiv w:val="1"/>
      <w:marLeft w:val="0"/>
      <w:marRight w:val="0"/>
      <w:marTop w:val="0"/>
      <w:marBottom w:val="0"/>
      <w:divBdr>
        <w:top w:val="none" w:sz="0" w:space="0" w:color="auto"/>
        <w:left w:val="none" w:sz="0" w:space="0" w:color="auto"/>
        <w:bottom w:val="none" w:sz="0" w:space="0" w:color="auto"/>
        <w:right w:val="none" w:sz="0" w:space="0" w:color="auto"/>
      </w:divBdr>
      <w:divsChild>
        <w:div w:id="1289511650">
          <w:marLeft w:val="0"/>
          <w:marRight w:val="0"/>
          <w:marTop w:val="0"/>
          <w:marBottom w:val="0"/>
          <w:divBdr>
            <w:top w:val="none" w:sz="0" w:space="0" w:color="auto"/>
            <w:left w:val="none" w:sz="0" w:space="0" w:color="auto"/>
            <w:bottom w:val="none" w:sz="0" w:space="0" w:color="auto"/>
            <w:right w:val="none" w:sz="0" w:space="0" w:color="auto"/>
          </w:divBdr>
          <w:divsChild>
            <w:div w:id="1676346163">
              <w:marLeft w:val="0"/>
              <w:marRight w:val="0"/>
              <w:marTop w:val="0"/>
              <w:marBottom w:val="0"/>
              <w:divBdr>
                <w:top w:val="none" w:sz="0" w:space="0" w:color="auto"/>
                <w:left w:val="none" w:sz="0" w:space="0" w:color="auto"/>
                <w:bottom w:val="none" w:sz="0" w:space="0" w:color="auto"/>
                <w:right w:val="none" w:sz="0" w:space="0" w:color="auto"/>
              </w:divBdr>
              <w:divsChild>
                <w:div w:id="2064676374">
                  <w:marLeft w:val="0"/>
                  <w:marRight w:val="0"/>
                  <w:marTop w:val="0"/>
                  <w:marBottom w:val="0"/>
                  <w:divBdr>
                    <w:top w:val="none" w:sz="0" w:space="0" w:color="auto"/>
                    <w:left w:val="none" w:sz="0" w:space="0" w:color="auto"/>
                    <w:bottom w:val="none" w:sz="0" w:space="0" w:color="auto"/>
                    <w:right w:val="none" w:sz="0" w:space="0" w:color="auto"/>
                  </w:divBdr>
                  <w:divsChild>
                    <w:div w:id="1384914472">
                      <w:marLeft w:val="0"/>
                      <w:marRight w:val="0"/>
                      <w:marTop w:val="0"/>
                      <w:marBottom w:val="0"/>
                      <w:divBdr>
                        <w:top w:val="none" w:sz="0" w:space="0" w:color="auto"/>
                        <w:left w:val="none" w:sz="0" w:space="0" w:color="auto"/>
                        <w:bottom w:val="none" w:sz="0" w:space="0" w:color="auto"/>
                        <w:right w:val="none" w:sz="0" w:space="0" w:color="auto"/>
                      </w:divBdr>
                      <w:divsChild>
                        <w:div w:id="1258757845">
                          <w:marLeft w:val="0"/>
                          <w:marRight w:val="0"/>
                          <w:marTop w:val="0"/>
                          <w:marBottom w:val="0"/>
                          <w:divBdr>
                            <w:top w:val="none" w:sz="0" w:space="0" w:color="auto"/>
                            <w:left w:val="none" w:sz="0" w:space="0" w:color="auto"/>
                            <w:bottom w:val="none" w:sz="0" w:space="0" w:color="auto"/>
                            <w:right w:val="none" w:sz="0" w:space="0" w:color="auto"/>
                          </w:divBdr>
                          <w:divsChild>
                            <w:div w:id="3959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064913">
      <w:bodyDiv w:val="1"/>
      <w:marLeft w:val="0"/>
      <w:marRight w:val="0"/>
      <w:marTop w:val="0"/>
      <w:marBottom w:val="0"/>
      <w:divBdr>
        <w:top w:val="none" w:sz="0" w:space="0" w:color="auto"/>
        <w:left w:val="none" w:sz="0" w:space="0" w:color="auto"/>
        <w:bottom w:val="none" w:sz="0" w:space="0" w:color="auto"/>
        <w:right w:val="none" w:sz="0" w:space="0" w:color="auto"/>
      </w:divBdr>
    </w:div>
    <w:div w:id="758259573">
      <w:bodyDiv w:val="1"/>
      <w:marLeft w:val="0"/>
      <w:marRight w:val="0"/>
      <w:marTop w:val="0"/>
      <w:marBottom w:val="0"/>
      <w:divBdr>
        <w:top w:val="none" w:sz="0" w:space="0" w:color="auto"/>
        <w:left w:val="none" w:sz="0" w:space="0" w:color="auto"/>
        <w:bottom w:val="none" w:sz="0" w:space="0" w:color="auto"/>
        <w:right w:val="none" w:sz="0" w:space="0" w:color="auto"/>
      </w:divBdr>
      <w:divsChild>
        <w:div w:id="1560242741">
          <w:marLeft w:val="0"/>
          <w:marRight w:val="0"/>
          <w:marTop w:val="0"/>
          <w:marBottom w:val="150"/>
          <w:divBdr>
            <w:top w:val="none" w:sz="0" w:space="0" w:color="auto"/>
            <w:left w:val="none" w:sz="0" w:space="0" w:color="auto"/>
            <w:bottom w:val="none" w:sz="0" w:space="0" w:color="auto"/>
            <w:right w:val="none" w:sz="0" w:space="0" w:color="auto"/>
          </w:divBdr>
        </w:div>
      </w:divsChild>
    </w:div>
    <w:div w:id="758674773">
      <w:bodyDiv w:val="1"/>
      <w:marLeft w:val="0"/>
      <w:marRight w:val="0"/>
      <w:marTop w:val="0"/>
      <w:marBottom w:val="0"/>
      <w:divBdr>
        <w:top w:val="none" w:sz="0" w:space="0" w:color="auto"/>
        <w:left w:val="none" w:sz="0" w:space="0" w:color="auto"/>
        <w:bottom w:val="none" w:sz="0" w:space="0" w:color="auto"/>
        <w:right w:val="none" w:sz="0" w:space="0" w:color="auto"/>
      </w:divBdr>
      <w:divsChild>
        <w:div w:id="1708755">
          <w:marLeft w:val="0"/>
          <w:marRight w:val="0"/>
          <w:marTop w:val="0"/>
          <w:marBottom w:val="0"/>
          <w:divBdr>
            <w:top w:val="none" w:sz="0" w:space="0" w:color="auto"/>
            <w:left w:val="none" w:sz="0" w:space="0" w:color="auto"/>
            <w:bottom w:val="dotted" w:sz="6" w:space="4" w:color="DDDDDD"/>
            <w:right w:val="none" w:sz="0" w:space="0" w:color="auto"/>
          </w:divBdr>
          <w:divsChild>
            <w:div w:id="6161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11855">
      <w:bodyDiv w:val="1"/>
      <w:marLeft w:val="0"/>
      <w:marRight w:val="0"/>
      <w:marTop w:val="0"/>
      <w:marBottom w:val="0"/>
      <w:divBdr>
        <w:top w:val="none" w:sz="0" w:space="0" w:color="auto"/>
        <w:left w:val="none" w:sz="0" w:space="0" w:color="auto"/>
        <w:bottom w:val="none" w:sz="0" w:space="0" w:color="auto"/>
        <w:right w:val="none" w:sz="0" w:space="0" w:color="auto"/>
      </w:divBdr>
    </w:div>
    <w:div w:id="759181431">
      <w:bodyDiv w:val="1"/>
      <w:marLeft w:val="0"/>
      <w:marRight w:val="0"/>
      <w:marTop w:val="0"/>
      <w:marBottom w:val="0"/>
      <w:divBdr>
        <w:top w:val="none" w:sz="0" w:space="0" w:color="auto"/>
        <w:left w:val="none" w:sz="0" w:space="0" w:color="auto"/>
        <w:bottom w:val="none" w:sz="0" w:space="0" w:color="auto"/>
        <w:right w:val="none" w:sz="0" w:space="0" w:color="auto"/>
      </w:divBdr>
      <w:divsChild>
        <w:div w:id="2103913866">
          <w:marLeft w:val="0"/>
          <w:marRight w:val="0"/>
          <w:marTop w:val="0"/>
          <w:marBottom w:val="0"/>
          <w:divBdr>
            <w:top w:val="none" w:sz="0" w:space="0" w:color="auto"/>
            <w:left w:val="none" w:sz="0" w:space="0" w:color="auto"/>
            <w:bottom w:val="dotted" w:sz="6" w:space="4" w:color="DDDDDD"/>
            <w:right w:val="none" w:sz="0" w:space="0" w:color="auto"/>
          </w:divBdr>
        </w:div>
      </w:divsChild>
    </w:div>
    <w:div w:id="759327904">
      <w:bodyDiv w:val="1"/>
      <w:marLeft w:val="0"/>
      <w:marRight w:val="0"/>
      <w:marTop w:val="0"/>
      <w:marBottom w:val="0"/>
      <w:divBdr>
        <w:top w:val="none" w:sz="0" w:space="0" w:color="auto"/>
        <w:left w:val="none" w:sz="0" w:space="0" w:color="auto"/>
        <w:bottom w:val="none" w:sz="0" w:space="0" w:color="auto"/>
        <w:right w:val="none" w:sz="0" w:space="0" w:color="auto"/>
      </w:divBdr>
    </w:div>
    <w:div w:id="759371987">
      <w:bodyDiv w:val="1"/>
      <w:marLeft w:val="0"/>
      <w:marRight w:val="0"/>
      <w:marTop w:val="0"/>
      <w:marBottom w:val="0"/>
      <w:divBdr>
        <w:top w:val="none" w:sz="0" w:space="0" w:color="auto"/>
        <w:left w:val="none" w:sz="0" w:space="0" w:color="auto"/>
        <w:bottom w:val="none" w:sz="0" w:space="0" w:color="auto"/>
        <w:right w:val="none" w:sz="0" w:space="0" w:color="auto"/>
      </w:divBdr>
      <w:divsChild>
        <w:div w:id="191650877">
          <w:marLeft w:val="0"/>
          <w:marRight w:val="0"/>
          <w:marTop w:val="0"/>
          <w:marBottom w:val="150"/>
          <w:divBdr>
            <w:top w:val="none" w:sz="0" w:space="0" w:color="auto"/>
            <w:left w:val="none" w:sz="0" w:space="0" w:color="auto"/>
            <w:bottom w:val="none" w:sz="0" w:space="0" w:color="auto"/>
            <w:right w:val="none" w:sz="0" w:space="0" w:color="auto"/>
          </w:divBdr>
        </w:div>
        <w:div w:id="219177854">
          <w:marLeft w:val="0"/>
          <w:marRight w:val="0"/>
          <w:marTop w:val="0"/>
          <w:marBottom w:val="150"/>
          <w:divBdr>
            <w:top w:val="none" w:sz="0" w:space="0" w:color="auto"/>
            <w:left w:val="none" w:sz="0" w:space="0" w:color="auto"/>
            <w:bottom w:val="none" w:sz="0" w:space="0" w:color="auto"/>
            <w:right w:val="none" w:sz="0" w:space="0" w:color="auto"/>
          </w:divBdr>
          <w:divsChild>
            <w:div w:id="1345935113">
              <w:marLeft w:val="0"/>
              <w:marRight w:val="0"/>
              <w:marTop w:val="0"/>
              <w:marBottom w:val="0"/>
              <w:divBdr>
                <w:top w:val="none" w:sz="0" w:space="0" w:color="auto"/>
                <w:left w:val="none" w:sz="0" w:space="0" w:color="auto"/>
                <w:bottom w:val="none" w:sz="0" w:space="0" w:color="auto"/>
                <w:right w:val="none" w:sz="0" w:space="0" w:color="auto"/>
              </w:divBdr>
            </w:div>
          </w:divsChild>
        </w:div>
        <w:div w:id="1726176440">
          <w:marLeft w:val="0"/>
          <w:marRight w:val="0"/>
          <w:marTop w:val="0"/>
          <w:marBottom w:val="0"/>
          <w:divBdr>
            <w:top w:val="none" w:sz="0" w:space="0" w:color="auto"/>
            <w:left w:val="none" w:sz="0" w:space="0" w:color="auto"/>
            <w:bottom w:val="none" w:sz="0" w:space="0" w:color="auto"/>
            <w:right w:val="none" w:sz="0" w:space="0" w:color="auto"/>
          </w:divBdr>
          <w:divsChild>
            <w:div w:id="3570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44479">
      <w:bodyDiv w:val="1"/>
      <w:marLeft w:val="0"/>
      <w:marRight w:val="0"/>
      <w:marTop w:val="0"/>
      <w:marBottom w:val="0"/>
      <w:divBdr>
        <w:top w:val="none" w:sz="0" w:space="0" w:color="auto"/>
        <w:left w:val="none" w:sz="0" w:space="0" w:color="auto"/>
        <w:bottom w:val="none" w:sz="0" w:space="0" w:color="auto"/>
        <w:right w:val="none" w:sz="0" w:space="0" w:color="auto"/>
      </w:divBdr>
      <w:divsChild>
        <w:div w:id="509640037">
          <w:marLeft w:val="0"/>
          <w:marRight w:val="0"/>
          <w:marTop w:val="0"/>
          <w:marBottom w:val="0"/>
          <w:divBdr>
            <w:top w:val="none" w:sz="0" w:space="0" w:color="auto"/>
            <w:left w:val="none" w:sz="0" w:space="0" w:color="auto"/>
            <w:bottom w:val="dotted" w:sz="6" w:space="4" w:color="DDDDDD"/>
            <w:right w:val="none" w:sz="0" w:space="0" w:color="auto"/>
          </w:divBdr>
        </w:div>
      </w:divsChild>
    </w:div>
    <w:div w:id="759834401">
      <w:bodyDiv w:val="1"/>
      <w:marLeft w:val="0"/>
      <w:marRight w:val="0"/>
      <w:marTop w:val="0"/>
      <w:marBottom w:val="0"/>
      <w:divBdr>
        <w:top w:val="none" w:sz="0" w:space="0" w:color="auto"/>
        <w:left w:val="none" w:sz="0" w:space="0" w:color="auto"/>
        <w:bottom w:val="none" w:sz="0" w:space="0" w:color="auto"/>
        <w:right w:val="none" w:sz="0" w:space="0" w:color="auto"/>
      </w:divBdr>
      <w:divsChild>
        <w:div w:id="457184456">
          <w:marLeft w:val="0"/>
          <w:marRight w:val="0"/>
          <w:marTop w:val="0"/>
          <w:marBottom w:val="150"/>
          <w:divBdr>
            <w:top w:val="none" w:sz="0" w:space="0" w:color="auto"/>
            <w:left w:val="none" w:sz="0" w:space="0" w:color="auto"/>
            <w:bottom w:val="none" w:sz="0" w:space="0" w:color="auto"/>
            <w:right w:val="none" w:sz="0" w:space="0" w:color="auto"/>
          </w:divBdr>
        </w:div>
      </w:divsChild>
    </w:div>
    <w:div w:id="760563711">
      <w:bodyDiv w:val="1"/>
      <w:marLeft w:val="0"/>
      <w:marRight w:val="0"/>
      <w:marTop w:val="0"/>
      <w:marBottom w:val="0"/>
      <w:divBdr>
        <w:top w:val="none" w:sz="0" w:space="0" w:color="auto"/>
        <w:left w:val="none" w:sz="0" w:space="0" w:color="auto"/>
        <w:bottom w:val="none" w:sz="0" w:space="0" w:color="auto"/>
        <w:right w:val="none" w:sz="0" w:space="0" w:color="auto"/>
      </w:divBdr>
      <w:divsChild>
        <w:div w:id="578289732">
          <w:marLeft w:val="0"/>
          <w:marRight w:val="0"/>
          <w:marTop w:val="0"/>
          <w:marBottom w:val="0"/>
          <w:divBdr>
            <w:top w:val="none" w:sz="0" w:space="0" w:color="auto"/>
            <w:left w:val="none" w:sz="0" w:space="0" w:color="auto"/>
            <w:bottom w:val="none" w:sz="0" w:space="0" w:color="auto"/>
            <w:right w:val="none" w:sz="0" w:space="0" w:color="auto"/>
          </w:divBdr>
        </w:div>
        <w:div w:id="1172986971">
          <w:marLeft w:val="0"/>
          <w:marRight w:val="0"/>
          <w:marTop w:val="0"/>
          <w:marBottom w:val="150"/>
          <w:divBdr>
            <w:top w:val="none" w:sz="0" w:space="0" w:color="auto"/>
            <w:left w:val="none" w:sz="0" w:space="0" w:color="auto"/>
            <w:bottom w:val="none" w:sz="0" w:space="0" w:color="auto"/>
            <w:right w:val="none" w:sz="0" w:space="0" w:color="auto"/>
          </w:divBdr>
        </w:div>
      </w:divsChild>
    </w:div>
    <w:div w:id="760683430">
      <w:bodyDiv w:val="1"/>
      <w:marLeft w:val="0"/>
      <w:marRight w:val="0"/>
      <w:marTop w:val="0"/>
      <w:marBottom w:val="0"/>
      <w:divBdr>
        <w:top w:val="none" w:sz="0" w:space="0" w:color="auto"/>
        <w:left w:val="none" w:sz="0" w:space="0" w:color="auto"/>
        <w:bottom w:val="none" w:sz="0" w:space="0" w:color="auto"/>
        <w:right w:val="none" w:sz="0" w:space="0" w:color="auto"/>
      </w:divBdr>
      <w:divsChild>
        <w:div w:id="912354891">
          <w:marLeft w:val="0"/>
          <w:marRight w:val="0"/>
          <w:marTop w:val="0"/>
          <w:marBottom w:val="150"/>
          <w:divBdr>
            <w:top w:val="none" w:sz="0" w:space="0" w:color="auto"/>
            <w:left w:val="none" w:sz="0" w:space="0" w:color="auto"/>
            <w:bottom w:val="none" w:sz="0" w:space="0" w:color="auto"/>
            <w:right w:val="none" w:sz="0" w:space="0" w:color="auto"/>
          </w:divBdr>
          <w:divsChild>
            <w:div w:id="265037361">
              <w:marLeft w:val="0"/>
              <w:marRight w:val="0"/>
              <w:marTop w:val="0"/>
              <w:marBottom w:val="0"/>
              <w:divBdr>
                <w:top w:val="none" w:sz="0" w:space="0" w:color="auto"/>
                <w:left w:val="none" w:sz="0" w:space="0" w:color="auto"/>
                <w:bottom w:val="none" w:sz="0" w:space="0" w:color="auto"/>
                <w:right w:val="none" w:sz="0" w:space="0" w:color="auto"/>
              </w:divBdr>
            </w:div>
          </w:divsChild>
        </w:div>
        <w:div w:id="961887347">
          <w:marLeft w:val="0"/>
          <w:marRight w:val="0"/>
          <w:marTop w:val="0"/>
          <w:marBottom w:val="0"/>
          <w:divBdr>
            <w:top w:val="none" w:sz="0" w:space="0" w:color="auto"/>
            <w:left w:val="none" w:sz="0" w:space="0" w:color="auto"/>
            <w:bottom w:val="none" w:sz="0" w:space="0" w:color="auto"/>
            <w:right w:val="none" w:sz="0" w:space="0" w:color="auto"/>
          </w:divBdr>
          <w:divsChild>
            <w:div w:id="909075187">
              <w:marLeft w:val="0"/>
              <w:marRight w:val="0"/>
              <w:marTop w:val="0"/>
              <w:marBottom w:val="0"/>
              <w:divBdr>
                <w:top w:val="none" w:sz="0" w:space="0" w:color="auto"/>
                <w:left w:val="none" w:sz="0" w:space="0" w:color="auto"/>
                <w:bottom w:val="none" w:sz="0" w:space="0" w:color="auto"/>
                <w:right w:val="none" w:sz="0" w:space="0" w:color="auto"/>
              </w:divBdr>
            </w:div>
          </w:divsChild>
        </w:div>
        <w:div w:id="1732843814">
          <w:marLeft w:val="0"/>
          <w:marRight w:val="0"/>
          <w:marTop w:val="0"/>
          <w:marBottom w:val="150"/>
          <w:divBdr>
            <w:top w:val="none" w:sz="0" w:space="0" w:color="auto"/>
            <w:left w:val="none" w:sz="0" w:space="0" w:color="auto"/>
            <w:bottom w:val="none" w:sz="0" w:space="0" w:color="auto"/>
            <w:right w:val="none" w:sz="0" w:space="0" w:color="auto"/>
          </w:divBdr>
        </w:div>
      </w:divsChild>
    </w:div>
    <w:div w:id="760951541">
      <w:bodyDiv w:val="1"/>
      <w:marLeft w:val="0"/>
      <w:marRight w:val="0"/>
      <w:marTop w:val="0"/>
      <w:marBottom w:val="0"/>
      <w:divBdr>
        <w:top w:val="none" w:sz="0" w:space="0" w:color="auto"/>
        <w:left w:val="none" w:sz="0" w:space="0" w:color="auto"/>
        <w:bottom w:val="none" w:sz="0" w:space="0" w:color="auto"/>
        <w:right w:val="none" w:sz="0" w:space="0" w:color="auto"/>
      </w:divBdr>
      <w:divsChild>
        <w:div w:id="1570727069">
          <w:marLeft w:val="0"/>
          <w:marRight w:val="0"/>
          <w:marTop w:val="0"/>
          <w:marBottom w:val="150"/>
          <w:divBdr>
            <w:top w:val="none" w:sz="0" w:space="0" w:color="auto"/>
            <w:left w:val="none" w:sz="0" w:space="0" w:color="auto"/>
            <w:bottom w:val="none" w:sz="0" w:space="0" w:color="auto"/>
            <w:right w:val="none" w:sz="0" w:space="0" w:color="auto"/>
          </w:divBdr>
          <w:divsChild>
            <w:div w:id="473989041">
              <w:marLeft w:val="0"/>
              <w:marRight w:val="0"/>
              <w:marTop w:val="0"/>
              <w:marBottom w:val="0"/>
              <w:divBdr>
                <w:top w:val="none" w:sz="0" w:space="0" w:color="auto"/>
                <w:left w:val="none" w:sz="0" w:space="0" w:color="auto"/>
                <w:bottom w:val="none" w:sz="0" w:space="0" w:color="auto"/>
                <w:right w:val="none" w:sz="0" w:space="0" w:color="auto"/>
              </w:divBdr>
              <w:divsChild>
                <w:div w:id="1305044873">
                  <w:marLeft w:val="0"/>
                  <w:marRight w:val="0"/>
                  <w:marTop w:val="0"/>
                  <w:marBottom w:val="0"/>
                  <w:divBdr>
                    <w:top w:val="none" w:sz="0" w:space="0" w:color="auto"/>
                    <w:left w:val="none" w:sz="0" w:space="0" w:color="auto"/>
                    <w:bottom w:val="none" w:sz="0" w:space="0" w:color="auto"/>
                    <w:right w:val="none" w:sz="0" w:space="0" w:color="auto"/>
                  </w:divBdr>
                  <w:divsChild>
                    <w:div w:id="14892498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400655">
          <w:marLeft w:val="0"/>
          <w:marRight w:val="0"/>
          <w:marTop w:val="0"/>
          <w:marBottom w:val="150"/>
          <w:divBdr>
            <w:top w:val="none" w:sz="0" w:space="0" w:color="auto"/>
            <w:left w:val="none" w:sz="0" w:space="0" w:color="auto"/>
            <w:bottom w:val="none" w:sz="0" w:space="0" w:color="auto"/>
            <w:right w:val="none" w:sz="0" w:space="0" w:color="auto"/>
          </w:divBdr>
        </w:div>
        <w:div w:id="1133015322">
          <w:marLeft w:val="0"/>
          <w:marRight w:val="0"/>
          <w:marTop w:val="0"/>
          <w:marBottom w:val="0"/>
          <w:divBdr>
            <w:top w:val="none" w:sz="0" w:space="0" w:color="auto"/>
            <w:left w:val="none" w:sz="0" w:space="0" w:color="auto"/>
            <w:bottom w:val="none" w:sz="0" w:space="0" w:color="auto"/>
            <w:right w:val="none" w:sz="0" w:space="0" w:color="auto"/>
          </w:divBdr>
          <w:divsChild>
            <w:div w:id="18883010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61414819">
      <w:bodyDiv w:val="1"/>
      <w:marLeft w:val="0"/>
      <w:marRight w:val="0"/>
      <w:marTop w:val="0"/>
      <w:marBottom w:val="0"/>
      <w:divBdr>
        <w:top w:val="none" w:sz="0" w:space="0" w:color="auto"/>
        <w:left w:val="none" w:sz="0" w:space="0" w:color="auto"/>
        <w:bottom w:val="none" w:sz="0" w:space="0" w:color="auto"/>
        <w:right w:val="none" w:sz="0" w:space="0" w:color="auto"/>
      </w:divBdr>
    </w:div>
    <w:div w:id="761536024">
      <w:bodyDiv w:val="1"/>
      <w:marLeft w:val="0"/>
      <w:marRight w:val="0"/>
      <w:marTop w:val="0"/>
      <w:marBottom w:val="0"/>
      <w:divBdr>
        <w:top w:val="none" w:sz="0" w:space="0" w:color="auto"/>
        <w:left w:val="none" w:sz="0" w:space="0" w:color="auto"/>
        <w:bottom w:val="none" w:sz="0" w:space="0" w:color="auto"/>
        <w:right w:val="none" w:sz="0" w:space="0" w:color="auto"/>
      </w:divBdr>
      <w:divsChild>
        <w:div w:id="1387685616">
          <w:marLeft w:val="0"/>
          <w:marRight w:val="0"/>
          <w:marTop w:val="0"/>
          <w:marBottom w:val="0"/>
          <w:divBdr>
            <w:top w:val="none" w:sz="0" w:space="0" w:color="auto"/>
            <w:left w:val="none" w:sz="0" w:space="0" w:color="auto"/>
            <w:bottom w:val="dotted" w:sz="6" w:space="4" w:color="DDDDDD"/>
            <w:right w:val="none" w:sz="0" w:space="0" w:color="auto"/>
          </w:divBdr>
          <w:divsChild>
            <w:div w:id="157975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2951">
      <w:bodyDiv w:val="1"/>
      <w:marLeft w:val="0"/>
      <w:marRight w:val="0"/>
      <w:marTop w:val="0"/>
      <w:marBottom w:val="0"/>
      <w:divBdr>
        <w:top w:val="none" w:sz="0" w:space="0" w:color="auto"/>
        <w:left w:val="none" w:sz="0" w:space="0" w:color="auto"/>
        <w:bottom w:val="none" w:sz="0" w:space="0" w:color="auto"/>
        <w:right w:val="none" w:sz="0" w:space="0" w:color="auto"/>
      </w:divBdr>
      <w:divsChild>
        <w:div w:id="854808566">
          <w:marLeft w:val="0"/>
          <w:marRight w:val="0"/>
          <w:marTop w:val="0"/>
          <w:marBottom w:val="0"/>
          <w:divBdr>
            <w:top w:val="none" w:sz="0" w:space="0" w:color="auto"/>
            <w:left w:val="none" w:sz="0" w:space="0" w:color="auto"/>
            <w:bottom w:val="none" w:sz="0" w:space="0" w:color="auto"/>
            <w:right w:val="none" w:sz="0" w:space="0" w:color="auto"/>
          </w:divBdr>
        </w:div>
      </w:divsChild>
    </w:div>
    <w:div w:id="762337834">
      <w:bodyDiv w:val="1"/>
      <w:marLeft w:val="0"/>
      <w:marRight w:val="0"/>
      <w:marTop w:val="0"/>
      <w:marBottom w:val="0"/>
      <w:divBdr>
        <w:top w:val="none" w:sz="0" w:space="0" w:color="auto"/>
        <w:left w:val="none" w:sz="0" w:space="0" w:color="auto"/>
        <w:bottom w:val="none" w:sz="0" w:space="0" w:color="auto"/>
        <w:right w:val="none" w:sz="0" w:space="0" w:color="auto"/>
      </w:divBdr>
      <w:divsChild>
        <w:div w:id="324821978">
          <w:marLeft w:val="0"/>
          <w:marRight w:val="0"/>
          <w:marTop w:val="150"/>
          <w:marBottom w:val="0"/>
          <w:divBdr>
            <w:top w:val="none" w:sz="0" w:space="0" w:color="auto"/>
            <w:left w:val="none" w:sz="0" w:space="0" w:color="auto"/>
            <w:bottom w:val="none" w:sz="0" w:space="0" w:color="auto"/>
            <w:right w:val="none" w:sz="0" w:space="0" w:color="auto"/>
          </w:divBdr>
          <w:divsChild>
            <w:div w:id="364991491">
              <w:marLeft w:val="0"/>
              <w:marRight w:val="0"/>
              <w:marTop w:val="0"/>
              <w:marBottom w:val="0"/>
              <w:divBdr>
                <w:top w:val="none" w:sz="0" w:space="0" w:color="auto"/>
                <w:left w:val="none" w:sz="0" w:space="0" w:color="auto"/>
                <w:bottom w:val="none" w:sz="0" w:space="0" w:color="auto"/>
                <w:right w:val="none" w:sz="0" w:space="0" w:color="auto"/>
              </w:divBdr>
              <w:divsChild>
                <w:div w:id="25445407">
                  <w:marLeft w:val="0"/>
                  <w:marRight w:val="0"/>
                  <w:marTop w:val="0"/>
                  <w:marBottom w:val="0"/>
                  <w:divBdr>
                    <w:top w:val="none" w:sz="0" w:space="0" w:color="auto"/>
                    <w:left w:val="none" w:sz="0" w:space="0" w:color="auto"/>
                    <w:bottom w:val="none" w:sz="0" w:space="0" w:color="auto"/>
                    <w:right w:val="none" w:sz="0" w:space="0" w:color="auto"/>
                  </w:divBdr>
                </w:div>
                <w:div w:id="201700280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87614434">
          <w:marLeft w:val="0"/>
          <w:marRight w:val="0"/>
          <w:marTop w:val="0"/>
          <w:marBottom w:val="0"/>
          <w:divBdr>
            <w:top w:val="none" w:sz="0" w:space="0" w:color="auto"/>
            <w:left w:val="none" w:sz="0" w:space="0" w:color="auto"/>
            <w:bottom w:val="none" w:sz="0" w:space="0" w:color="auto"/>
            <w:right w:val="none" w:sz="0" w:space="0" w:color="auto"/>
          </w:divBdr>
          <w:divsChild>
            <w:div w:id="13527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20677">
      <w:bodyDiv w:val="1"/>
      <w:marLeft w:val="0"/>
      <w:marRight w:val="0"/>
      <w:marTop w:val="0"/>
      <w:marBottom w:val="0"/>
      <w:divBdr>
        <w:top w:val="none" w:sz="0" w:space="0" w:color="auto"/>
        <w:left w:val="none" w:sz="0" w:space="0" w:color="auto"/>
        <w:bottom w:val="none" w:sz="0" w:space="0" w:color="auto"/>
        <w:right w:val="none" w:sz="0" w:space="0" w:color="auto"/>
      </w:divBdr>
      <w:divsChild>
        <w:div w:id="530383032">
          <w:marLeft w:val="0"/>
          <w:marRight w:val="0"/>
          <w:marTop w:val="0"/>
          <w:marBottom w:val="0"/>
          <w:divBdr>
            <w:top w:val="none" w:sz="0" w:space="0" w:color="auto"/>
            <w:left w:val="none" w:sz="0" w:space="0" w:color="auto"/>
            <w:bottom w:val="none" w:sz="0" w:space="0" w:color="auto"/>
            <w:right w:val="none" w:sz="0" w:space="0" w:color="auto"/>
          </w:divBdr>
          <w:divsChild>
            <w:div w:id="956109532">
              <w:marLeft w:val="0"/>
              <w:marRight w:val="0"/>
              <w:marTop w:val="0"/>
              <w:marBottom w:val="150"/>
              <w:divBdr>
                <w:top w:val="none" w:sz="0" w:space="0" w:color="auto"/>
                <w:left w:val="none" w:sz="0" w:space="0" w:color="auto"/>
                <w:bottom w:val="none" w:sz="0" w:space="0" w:color="auto"/>
                <w:right w:val="none" w:sz="0" w:space="0" w:color="auto"/>
              </w:divBdr>
            </w:div>
            <w:div w:id="2130322021">
              <w:marLeft w:val="0"/>
              <w:marRight w:val="0"/>
              <w:marTop w:val="0"/>
              <w:marBottom w:val="0"/>
              <w:divBdr>
                <w:top w:val="none" w:sz="0" w:space="0" w:color="auto"/>
                <w:left w:val="none" w:sz="0" w:space="0" w:color="auto"/>
                <w:bottom w:val="none" w:sz="0" w:space="0" w:color="auto"/>
                <w:right w:val="none" w:sz="0" w:space="0" w:color="auto"/>
              </w:divBdr>
            </w:div>
          </w:divsChild>
        </w:div>
        <w:div w:id="1012952707">
          <w:marLeft w:val="0"/>
          <w:marRight w:val="0"/>
          <w:marTop w:val="0"/>
          <w:marBottom w:val="150"/>
          <w:divBdr>
            <w:top w:val="none" w:sz="0" w:space="0" w:color="auto"/>
            <w:left w:val="none" w:sz="0" w:space="0" w:color="auto"/>
            <w:bottom w:val="none" w:sz="0" w:space="0" w:color="auto"/>
            <w:right w:val="none" w:sz="0" w:space="0" w:color="auto"/>
          </w:divBdr>
          <w:divsChild>
            <w:div w:id="13311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97705">
      <w:bodyDiv w:val="1"/>
      <w:marLeft w:val="0"/>
      <w:marRight w:val="0"/>
      <w:marTop w:val="0"/>
      <w:marBottom w:val="0"/>
      <w:divBdr>
        <w:top w:val="none" w:sz="0" w:space="0" w:color="auto"/>
        <w:left w:val="none" w:sz="0" w:space="0" w:color="auto"/>
        <w:bottom w:val="none" w:sz="0" w:space="0" w:color="auto"/>
        <w:right w:val="none" w:sz="0" w:space="0" w:color="auto"/>
      </w:divBdr>
      <w:divsChild>
        <w:div w:id="1190725920">
          <w:marLeft w:val="0"/>
          <w:marRight w:val="0"/>
          <w:marTop w:val="0"/>
          <w:marBottom w:val="0"/>
          <w:divBdr>
            <w:top w:val="none" w:sz="0" w:space="0" w:color="auto"/>
            <w:left w:val="none" w:sz="0" w:space="0" w:color="auto"/>
            <w:bottom w:val="dotted" w:sz="6" w:space="4" w:color="DDDDDD"/>
            <w:right w:val="none" w:sz="0" w:space="0" w:color="auto"/>
          </w:divBdr>
        </w:div>
      </w:divsChild>
    </w:div>
    <w:div w:id="764350693">
      <w:bodyDiv w:val="1"/>
      <w:marLeft w:val="0"/>
      <w:marRight w:val="0"/>
      <w:marTop w:val="0"/>
      <w:marBottom w:val="0"/>
      <w:divBdr>
        <w:top w:val="none" w:sz="0" w:space="0" w:color="auto"/>
        <w:left w:val="none" w:sz="0" w:space="0" w:color="auto"/>
        <w:bottom w:val="none" w:sz="0" w:space="0" w:color="auto"/>
        <w:right w:val="none" w:sz="0" w:space="0" w:color="auto"/>
      </w:divBdr>
    </w:div>
    <w:div w:id="764378954">
      <w:bodyDiv w:val="1"/>
      <w:marLeft w:val="0"/>
      <w:marRight w:val="0"/>
      <w:marTop w:val="0"/>
      <w:marBottom w:val="0"/>
      <w:divBdr>
        <w:top w:val="none" w:sz="0" w:space="0" w:color="auto"/>
        <w:left w:val="none" w:sz="0" w:space="0" w:color="auto"/>
        <w:bottom w:val="none" w:sz="0" w:space="0" w:color="auto"/>
        <w:right w:val="none" w:sz="0" w:space="0" w:color="auto"/>
      </w:divBdr>
      <w:divsChild>
        <w:div w:id="330527566">
          <w:marLeft w:val="0"/>
          <w:marRight w:val="0"/>
          <w:marTop w:val="0"/>
          <w:marBottom w:val="0"/>
          <w:divBdr>
            <w:top w:val="none" w:sz="0" w:space="0" w:color="auto"/>
            <w:left w:val="none" w:sz="0" w:space="0" w:color="auto"/>
            <w:bottom w:val="none" w:sz="0" w:space="0" w:color="auto"/>
            <w:right w:val="none" w:sz="0" w:space="0" w:color="auto"/>
          </w:divBdr>
          <w:divsChild>
            <w:div w:id="1811439206">
              <w:marLeft w:val="0"/>
              <w:marRight w:val="0"/>
              <w:marTop w:val="0"/>
              <w:marBottom w:val="0"/>
              <w:divBdr>
                <w:top w:val="none" w:sz="0" w:space="0" w:color="auto"/>
                <w:left w:val="none" w:sz="0" w:space="0" w:color="auto"/>
                <w:bottom w:val="none" w:sz="0" w:space="0" w:color="auto"/>
                <w:right w:val="none" w:sz="0" w:space="0" w:color="auto"/>
              </w:divBdr>
            </w:div>
          </w:divsChild>
        </w:div>
        <w:div w:id="773936346">
          <w:marLeft w:val="0"/>
          <w:marRight w:val="0"/>
          <w:marTop w:val="0"/>
          <w:marBottom w:val="150"/>
          <w:divBdr>
            <w:top w:val="none" w:sz="0" w:space="0" w:color="auto"/>
            <w:left w:val="none" w:sz="0" w:space="0" w:color="auto"/>
            <w:bottom w:val="none" w:sz="0" w:space="0" w:color="auto"/>
            <w:right w:val="none" w:sz="0" w:space="0" w:color="auto"/>
          </w:divBdr>
          <w:divsChild>
            <w:div w:id="1677264891">
              <w:marLeft w:val="0"/>
              <w:marRight w:val="0"/>
              <w:marTop w:val="0"/>
              <w:marBottom w:val="0"/>
              <w:divBdr>
                <w:top w:val="none" w:sz="0" w:space="0" w:color="auto"/>
                <w:left w:val="none" w:sz="0" w:space="0" w:color="auto"/>
                <w:bottom w:val="none" w:sz="0" w:space="0" w:color="auto"/>
                <w:right w:val="none" w:sz="0" w:space="0" w:color="auto"/>
              </w:divBdr>
            </w:div>
          </w:divsChild>
        </w:div>
        <w:div w:id="1158157813">
          <w:marLeft w:val="0"/>
          <w:marRight w:val="0"/>
          <w:marTop w:val="0"/>
          <w:marBottom w:val="150"/>
          <w:divBdr>
            <w:top w:val="none" w:sz="0" w:space="0" w:color="auto"/>
            <w:left w:val="none" w:sz="0" w:space="0" w:color="auto"/>
            <w:bottom w:val="none" w:sz="0" w:space="0" w:color="auto"/>
            <w:right w:val="none" w:sz="0" w:space="0" w:color="auto"/>
          </w:divBdr>
        </w:div>
      </w:divsChild>
    </w:div>
    <w:div w:id="764575149">
      <w:bodyDiv w:val="1"/>
      <w:marLeft w:val="0"/>
      <w:marRight w:val="0"/>
      <w:marTop w:val="0"/>
      <w:marBottom w:val="0"/>
      <w:divBdr>
        <w:top w:val="none" w:sz="0" w:space="0" w:color="auto"/>
        <w:left w:val="none" w:sz="0" w:space="0" w:color="auto"/>
        <w:bottom w:val="none" w:sz="0" w:space="0" w:color="auto"/>
        <w:right w:val="none" w:sz="0" w:space="0" w:color="auto"/>
      </w:divBdr>
      <w:divsChild>
        <w:div w:id="454642781">
          <w:marLeft w:val="0"/>
          <w:marRight w:val="0"/>
          <w:marTop w:val="0"/>
          <w:marBottom w:val="0"/>
          <w:divBdr>
            <w:top w:val="none" w:sz="0" w:space="0" w:color="auto"/>
            <w:left w:val="none" w:sz="0" w:space="0" w:color="auto"/>
            <w:bottom w:val="none" w:sz="0" w:space="0" w:color="auto"/>
            <w:right w:val="none" w:sz="0" w:space="0" w:color="auto"/>
          </w:divBdr>
          <w:divsChild>
            <w:div w:id="816216857">
              <w:marLeft w:val="0"/>
              <w:marRight w:val="0"/>
              <w:marTop w:val="0"/>
              <w:marBottom w:val="0"/>
              <w:divBdr>
                <w:top w:val="none" w:sz="0" w:space="0" w:color="auto"/>
                <w:left w:val="none" w:sz="0" w:space="0" w:color="auto"/>
                <w:bottom w:val="none" w:sz="0" w:space="0" w:color="auto"/>
                <w:right w:val="none" w:sz="0" w:space="0" w:color="auto"/>
              </w:divBdr>
              <w:divsChild>
                <w:div w:id="1363435177">
                  <w:marLeft w:val="0"/>
                  <w:marRight w:val="0"/>
                  <w:marTop w:val="225"/>
                  <w:marBottom w:val="225"/>
                  <w:divBdr>
                    <w:top w:val="none" w:sz="0" w:space="0" w:color="auto"/>
                    <w:left w:val="none" w:sz="0" w:space="0" w:color="auto"/>
                    <w:bottom w:val="none" w:sz="0" w:space="0" w:color="auto"/>
                    <w:right w:val="none" w:sz="0" w:space="0" w:color="auto"/>
                  </w:divBdr>
                </w:div>
              </w:divsChild>
            </w:div>
            <w:div w:id="1881626254">
              <w:marLeft w:val="0"/>
              <w:marRight w:val="0"/>
              <w:marTop w:val="0"/>
              <w:marBottom w:val="150"/>
              <w:divBdr>
                <w:top w:val="none" w:sz="0" w:space="0" w:color="auto"/>
                <w:left w:val="none" w:sz="0" w:space="0" w:color="auto"/>
                <w:bottom w:val="none" w:sz="0" w:space="0" w:color="auto"/>
                <w:right w:val="none" w:sz="0" w:space="0" w:color="auto"/>
              </w:divBdr>
            </w:div>
          </w:divsChild>
        </w:div>
        <w:div w:id="855769197">
          <w:marLeft w:val="0"/>
          <w:marRight w:val="0"/>
          <w:marTop w:val="0"/>
          <w:marBottom w:val="150"/>
          <w:divBdr>
            <w:top w:val="none" w:sz="0" w:space="0" w:color="auto"/>
            <w:left w:val="none" w:sz="0" w:space="0" w:color="auto"/>
            <w:bottom w:val="none" w:sz="0" w:space="0" w:color="auto"/>
            <w:right w:val="none" w:sz="0" w:space="0" w:color="auto"/>
          </w:divBdr>
          <w:divsChild>
            <w:div w:id="914976120">
              <w:marLeft w:val="0"/>
              <w:marRight w:val="0"/>
              <w:marTop w:val="0"/>
              <w:marBottom w:val="0"/>
              <w:divBdr>
                <w:top w:val="none" w:sz="0" w:space="0" w:color="auto"/>
                <w:left w:val="none" w:sz="0" w:space="0" w:color="auto"/>
                <w:bottom w:val="none" w:sz="0" w:space="0" w:color="auto"/>
                <w:right w:val="none" w:sz="0" w:space="0" w:color="auto"/>
              </w:divBdr>
              <w:divsChild>
                <w:div w:id="172833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73142">
      <w:bodyDiv w:val="1"/>
      <w:marLeft w:val="0"/>
      <w:marRight w:val="0"/>
      <w:marTop w:val="0"/>
      <w:marBottom w:val="0"/>
      <w:divBdr>
        <w:top w:val="none" w:sz="0" w:space="0" w:color="auto"/>
        <w:left w:val="none" w:sz="0" w:space="0" w:color="auto"/>
        <w:bottom w:val="none" w:sz="0" w:space="0" w:color="auto"/>
        <w:right w:val="none" w:sz="0" w:space="0" w:color="auto"/>
      </w:divBdr>
    </w:div>
    <w:div w:id="765079495">
      <w:bodyDiv w:val="1"/>
      <w:marLeft w:val="0"/>
      <w:marRight w:val="0"/>
      <w:marTop w:val="0"/>
      <w:marBottom w:val="0"/>
      <w:divBdr>
        <w:top w:val="none" w:sz="0" w:space="0" w:color="auto"/>
        <w:left w:val="none" w:sz="0" w:space="0" w:color="auto"/>
        <w:bottom w:val="none" w:sz="0" w:space="0" w:color="auto"/>
        <w:right w:val="none" w:sz="0" w:space="0" w:color="auto"/>
      </w:divBdr>
    </w:div>
    <w:div w:id="765686039">
      <w:bodyDiv w:val="1"/>
      <w:marLeft w:val="0"/>
      <w:marRight w:val="0"/>
      <w:marTop w:val="0"/>
      <w:marBottom w:val="0"/>
      <w:divBdr>
        <w:top w:val="none" w:sz="0" w:space="0" w:color="auto"/>
        <w:left w:val="none" w:sz="0" w:space="0" w:color="auto"/>
        <w:bottom w:val="none" w:sz="0" w:space="0" w:color="auto"/>
        <w:right w:val="none" w:sz="0" w:space="0" w:color="auto"/>
      </w:divBdr>
      <w:divsChild>
        <w:div w:id="227958341">
          <w:marLeft w:val="0"/>
          <w:marRight w:val="0"/>
          <w:marTop w:val="0"/>
          <w:marBottom w:val="0"/>
          <w:divBdr>
            <w:top w:val="none" w:sz="0" w:space="0" w:color="auto"/>
            <w:left w:val="none" w:sz="0" w:space="0" w:color="auto"/>
            <w:bottom w:val="none" w:sz="0" w:space="0" w:color="auto"/>
            <w:right w:val="none" w:sz="0" w:space="0" w:color="auto"/>
          </w:divBdr>
          <w:divsChild>
            <w:div w:id="657539887">
              <w:marLeft w:val="0"/>
              <w:marRight w:val="0"/>
              <w:marTop w:val="0"/>
              <w:marBottom w:val="0"/>
              <w:divBdr>
                <w:top w:val="none" w:sz="0" w:space="0" w:color="auto"/>
                <w:left w:val="none" w:sz="0" w:space="0" w:color="auto"/>
                <w:bottom w:val="none" w:sz="0" w:space="0" w:color="auto"/>
                <w:right w:val="none" w:sz="0" w:space="0" w:color="auto"/>
              </w:divBdr>
              <w:divsChild>
                <w:div w:id="2103455718">
                  <w:marLeft w:val="0"/>
                  <w:marRight w:val="0"/>
                  <w:marTop w:val="0"/>
                  <w:marBottom w:val="0"/>
                  <w:divBdr>
                    <w:top w:val="none" w:sz="0" w:space="0" w:color="auto"/>
                    <w:left w:val="none" w:sz="0" w:space="0" w:color="auto"/>
                    <w:bottom w:val="none" w:sz="0" w:space="0" w:color="auto"/>
                    <w:right w:val="none" w:sz="0" w:space="0" w:color="auto"/>
                  </w:divBdr>
                  <w:divsChild>
                    <w:div w:id="88353718">
                      <w:marLeft w:val="0"/>
                      <w:marRight w:val="0"/>
                      <w:marTop w:val="0"/>
                      <w:marBottom w:val="0"/>
                      <w:divBdr>
                        <w:top w:val="none" w:sz="0" w:space="0" w:color="auto"/>
                        <w:left w:val="none" w:sz="0" w:space="0" w:color="auto"/>
                        <w:bottom w:val="none" w:sz="0" w:space="0" w:color="auto"/>
                        <w:right w:val="none" w:sz="0" w:space="0" w:color="auto"/>
                      </w:divBdr>
                      <w:divsChild>
                        <w:div w:id="551622708">
                          <w:marLeft w:val="0"/>
                          <w:marRight w:val="0"/>
                          <w:marTop w:val="0"/>
                          <w:marBottom w:val="0"/>
                          <w:divBdr>
                            <w:top w:val="none" w:sz="0" w:space="0" w:color="auto"/>
                            <w:left w:val="none" w:sz="0" w:space="0" w:color="auto"/>
                            <w:bottom w:val="none" w:sz="0" w:space="0" w:color="auto"/>
                            <w:right w:val="none" w:sz="0" w:space="0" w:color="auto"/>
                          </w:divBdr>
                          <w:divsChild>
                            <w:div w:id="1232152289">
                              <w:marLeft w:val="0"/>
                              <w:marRight w:val="0"/>
                              <w:marTop w:val="0"/>
                              <w:marBottom w:val="0"/>
                              <w:divBdr>
                                <w:top w:val="none" w:sz="0" w:space="0" w:color="auto"/>
                                <w:left w:val="none" w:sz="0" w:space="0" w:color="auto"/>
                                <w:bottom w:val="none" w:sz="0" w:space="0" w:color="auto"/>
                                <w:right w:val="none" w:sz="0" w:space="0" w:color="auto"/>
                              </w:divBdr>
                              <w:divsChild>
                                <w:div w:id="1528134393">
                                  <w:marLeft w:val="0"/>
                                  <w:marRight w:val="0"/>
                                  <w:marTop w:val="0"/>
                                  <w:marBottom w:val="0"/>
                                  <w:divBdr>
                                    <w:top w:val="none" w:sz="0" w:space="0" w:color="auto"/>
                                    <w:left w:val="none" w:sz="0" w:space="0" w:color="auto"/>
                                    <w:bottom w:val="none" w:sz="0" w:space="0" w:color="auto"/>
                                    <w:right w:val="none" w:sz="0" w:space="0" w:color="auto"/>
                                  </w:divBdr>
                                  <w:divsChild>
                                    <w:div w:id="10828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004544">
      <w:bodyDiv w:val="1"/>
      <w:marLeft w:val="0"/>
      <w:marRight w:val="0"/>
      <w:marTop w:val="0"/>
      <w:marBottom w:val="0"/>
      <w:divBdr>
        <w:top w:val="none" w:sz="0" w:space="0" w:color="auto"/>
        <w:left w:val="none" w:sz="0" w:space="0" w:color="auto"/>
        <w:bottom w:val="none" w:sz="0" w:space="0" w:color="auto"/>
        <w:right w:val="none" w:sz="0" w:space="0" w:color="auto"/>
      </w:divBdr>
      <w:divsChild>
        <w:div w:id="12926968">
          <w:marLeft w:val="0"/>
          <w:marRight w:val="0"/>
          <w:marTop w:val="0"/>
          <w:marBottom w:val="0"/>
          <w:divBdr>
            <w:top w:val="none" w:sz="0" w:space="0" w:color="auto"/>
            <w:left w:val="none" w:sz="0" w:space="0" w:color="auto"/>
            <w:bottom w:val="none" w:sz="0" w:space="0" w:color="auto"/>
            <w:right w:val="none" w:sz="0" w:space="0" w:color="auto"/>
          </w:divBdr>
          <w:divsChild>
            <w:div w:id="196071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80984">
      <w:bodyDiv w:val="1"/>
      <w:marLeft w:val="0"/>
      <w:marRight w:val="0"/>
      <w:marTop w:val="0"/>
      <w:marBottom w:val="0"/>
      <w:divBdr>
        <w:top w:val="none" w:sz="0" w:space="0" w:color="auto"/>
        <w:left w:val="none" w:sz="0" w:space="0" w:color="auto"/>
        <w:bottom w:val="none" w:sz="0" w:space="0" w:color="auto"/>
        <w:right w:val="none" w:sz="0" w:space="0" w:color="auto"/>
      </w:divBdr>
      <w:divsChild>
        <w:div w:id="1596597705">
          <w:marLeft w:val="0"/>
          <w:marRight w:val="0"/>
          <w:marTop w:val="0"/>
          <w:marBottom w:val="150"/>
          <w:divBdr>
            <w:top w:val="none" w:sz="0" w:space="0" w:color="auto"/>
            <w:left w:val="none" w:sz="0" w:space="0" w:color="auto"/>
            <w:bottom w:val="none" w:sz="0" w:space="0" w:color="auto"/>
            <w:right w:val="none" w:sz="0" w:space="0" w:color="auto"/>
          </w:divBdr>
        </w:div>
      </w:divsChild>
    </w:div>
    <w:div w:id="766122532">
      <w:bodyDiv w:val="1"/>
      <w:marLeft w:val="0"/>
      <w:marRight w:val="0"/>
      <w:marTop w:val="0"/>
      <w:marBottom w:val="0"/>
      <w:divBdr>
        <w:top w:val="none" w:sz="0" w:space="0" w:color="auto"/>
        <w:left w:val="none" w:sz="0" w:space="0" w:color="auto"/>
        <w:bottom w:val="none" w:sz="0" w:space="0" w:color="auto"/>
        <w:right w:val="none" w:sz="0" w:space="0" w:color="auto"/>
      </w:divBdr>
      <w:divsChild>
        <w:div w:id="407700755">
          <w:marLeft w:val="0"/>
          <w:marRight w:val="0"/>
          <w:marTop w:val="0"/>
          <w:marBottom w:val="0"/>
          <w:divBdr>
            <w:top w:val="none" w:sz="0" w:space="0" w:color="auto"/>
            <w:left w:val="none" w:sz="0" w:space="0" w:color="auto"/>
            <w:bottom w:val="none" w:sz="0" w:space="0" w:color="auto"/>
            <w:right w:val="none" w:sz="0" w:space="0" w:color="auto"/>
          </w:divBdr>
          <w:divsChild>
            <w:div w:id="37239415">
              <w:marLeft w:val="0"/>
              <w:marRight w:val="0"/>
              <w:marTop w:val="0"/>
              <w:marBottom w:val="150"/>
              <w:divBdr>
                <w:top w:val="none" w:sz="0" w:space="0" w:color="auto"/>
                <w:left w:val="none" w:sz="0" w:space="0" w:color="auto"/>
                <w:bottom w:val="none" w:sz="0" w:space="0" w:color="auto"/>
                <w:right w:val="none" w:sz="0" w:space="0" w:color="auto"/>
              </w:divBdr>
            </w:div>
            <w:div w:id="309597216">
              <w:marLeft w:val="0"/>
              <w:marRight w:val="0"/>
              <w:marTop w:val="0"/>
              <w:marBottom w:val="0"/>
              <w:divBdr>
                <w:top w:val="none" w:sz="0" w:space="0" w:color="auto"/>
                <w:left w:val="none" w:sz="0" w:space="0" w:color="auto"/>
                <w:bottom w:val="none" w:sz="0" w:space="0" w:color="auto"/>
                <w:right w:val="none" w:sz="0" w:space="0" w:color="auto"/>
              </w:divBdr>
              <w:divsChild>
                <w:div w:id="131151768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9804341">
          <w:marLeft w:val="0"/>
          <w:marRight w:val="0"/>
          <w:marTop w:val="0"/>
          <w:marBottom w:val="150"/>
          <w:divBdr>
            <w:top w:val="none" w:sz="0" w:space="0" w:color="auto"/>
            <w:left w:val="none" w:sz="0" w:space="0" w:color="auto"/>
            <w:bottom w:val="none" w:sz="0" w:space="0" w:color="auto"/>
            <w:right w:val="none" w:sz="0" w:space="0" w:color="auto"/>
          </w:divBdr>
          <w:divsChild>
            <w:div w:id="883832995">
              <w:marLeft w:val="0"/>
              <w:marRight w:val="0"/>
              <w:marTop w:val="0"/>
              <w:marBottom w:val="0"/>
              <w:divBdr>
                <w:top w:val="none" w:sz="0" w:space="0" w:color="auto"/>
                <w:left w:val="none" w:sz="0" w:space="0" w:color="auto"/>
                <w:bottom w:val="none" w:sz="0" w:space="0" w:color="auto"/>
                <w:right w:val="none" w:sz="0" w:space="0" w:color="auto"/>
              </w:divBdr>
              <w:divsChild>
                <w:div w:id="70879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23286">
      <w:bodyDiv w:val="1"/>
      <w:marLeft w:val="0"/>
      <w:marRight w:val="0"/>
      <w:marTop w:val="0"/>
      <w:marBottom w:val="0"/>
      <w:divBdr>
        <w:top w:val="none" w:sz="0" w:space="0" w:color="auto"/>
        <w:left w:val="none" w:sz="0" w:space="0" w:color="auto"/>
        <w:bottom w:val="none" w:sz="0" w:space="0" w:color="auto"/>
        <w:right w:val="none" w:sz="0" w:space="0" w:color="auto"/>
      </w:divBdr>
    </w:div>
    <w:div w:id="766848747">
      <w:bodyDiv w:val="1"/>
      <w:marLeft w:val="0"/>
      <w:marRight w:val="0"/>
      <w:marTop w:val="0"/>
      <w:marBottom w:val="0"/>
      <w:divBdr>
        <w:top w:val="none" w:sz="0" w:space="0" w:color="auto"/>
        <w:left w:val="none" w:sz="0" w:space="0" w:color="auto"/>
        <w:bottom w:val="none" w:sz="0" w:space="0" w:color="auto"/>
        <w:right w:val="none" w:sz="0" w:space="0" w:color="auto"/>
      </w:divBdr>
      <w:divsChild>
        <w:div w:id="2007243289">
          <w:marLeft w:val="0"/>
          <w:marRight w:val="0"/>
          <w:marTop w:val="0"/>
          <w:marBottom w:val="0"/>
          <w:divBdr>
            <w:top w:val="none" w:sz="0" w:space="0" w:color="auto"/>
            <w:left w:val="none" w:sz="0" w:space="0" w:color="auto"/>
            <w:bottom w:val="none" w:sz="0" w:space="0" w:color="auto"/>
            <w:right w:val="none" w:sz="0" w:space="0" w:color="auto"/>
          </w:divBdr>
        </w:div>
      </w:divsChild>
    </w:div>
    <w:div w:id="766969625">
      <w:bodyDiv w:val="1"/>
      <w:marLeft w:val="0"/>
      <w:marRight w:val="0"/>
      <w:marTop w:val="0"/>
      <w:marBottom w:val="0"/>
      <w:divBdr>
        <w:top w:val="none" w:sz="0" w:space="0" w:color="auto"/>
        <w:left w:val="none" w:sz="0" w:space="0" w:color="auto"/>
        <w:bottom w:val="none" w:sz="0" w:space="0" w:color="auto"/>
        <w:right w:val="none" w:sz="0" w:space="0" w:color="auto"/>
      </w:divBdr>
    </w:div>
    <w:div w:id="766996333">
      <w:bodyDiv w:val="1"/>
      <w:marLeft w:val="0"/>
      <w:marRight w:val="0"/>
      <w:marTop w:val="0"/>
      <w:marBottom w:val="0"/>
      <w:divBdr>
        <w:top w:val="none" w:sz="0" w:space="0" w:color="auto"/>
        <w:left w:val="none" w:sz="0" w:space="0" w:color="auto"/>
        <w:bottom w:val="none" w:sz="0" w:space="0" w:color="auto"/>
        <w:right w:val="none" w:sz="0" w:space="0" w:color="auto"/>
      </w:divBdr>
      <w:divsChild>
        <w:div w:id="1699351224">
          <w:marLeft w:val="0"/>
          <w:marRight w:val="0"/>
          <w:marTop w:val="0"/>
          <w:marBottom w:val="0"/>
          <w:divBdr>
            <w:top w:val="none" w:sz="0" w:space="0" w:color="auto"/>
            <w:left w:val="none" w:sz="0" w:space="0" w:color="auto"/>
            <w:bottom w:val="none" w:sz="0" w:space="0" w:color="auto"/>
            <w:right w:val="none" w:sz="0" w:space="0" w:color="auto"/>
          </w:divBdr>
          <w:divsChild>
            <w:div w:id="89785413">
              <w:marLeft w:val="0"/>
              <w:marRight w:val="0"/>
              <w:marTop w:val="0"/>
              <w:marBottom w:val="0"/>
              <w:divBdr>
                <w:top w:val="none" w:sz="0" w:space="0" w:color="auto"/>
                <w:left w:val="none" w:sz="0" w:space="0" w:color="auto"/>
                <w:bottom w:val="none" w:sz="0" w:space="0" w:color="auto"/>
                <w:right w:val="none" w:sz="0" w:space="0" w:color="auto"/>
              </w:divBdr>
            </w:div>
            <w:div w:id="478694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6996621">
      <w:bodyDiv w:val="1"/>
      <w:marLeft w:val="0"/>
      <w:marRight w:val="0"/>
      <w:marTop w:val="0"/>
      <w:marBottom w:val="0"/>
      <w:divBdr>
        <w:top w:val="none" w:sz="0" w:space="0" w:color="auto"/>
        <w:left w:val="none" w:sz="0" w:space="0" w:color="auto"/>
        <w:bottom w:val="none" w:sz="0" w:space="0" w:color="auto"/>
        <w:right w:val="none" w:sz="0" w:space="0" w:color="auto"/>
      </w:divBdr>
      <w:divsChild>
        <w:div w:id="1326393321">
          <w:marLeft w:val="0"/>
          <w:marRight w:val="0"/>
          <w:marTop w:val="0"/>
          <w:marBottom w:val="0"/>
          <w:divBdr>
            <w:top w:val="none" w:sz="0" w:space="0" w:color="auto"/>
            <w:left w:val="none" w:sz="0" w:space="0" w:color="auto"/>
            <w:bottom w:val="dotted" w:sz="6" w:space="4" w:color="DDDDDD"/>
            <w:right w:val="none" w:sz="0" w:space="0" w:color="auto"/>
          </w:divBdr>
          <w:divsChild>
            <w:div w:id="19358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43557">
      <w:bodyDiv w:val="1"/>
      <w:marLeft w:val="0"/>
      <w:marRight w:val="0"/>
      <w:marTop w:val="0"/>
      <w:marBottom w:val="0"/>
      <w:divBdr>
        <w:top w:val="none" w:sz="0" w:space="0" w:color="auto"/>
        <w:left w:val="none" w:sz="0" w:space="0" w:color="auto"/>
        <w:bottom w:val="none" w:sz="0" w:space="0" w:color="auto"/>
        <w:right w:val="none" w:sz="0" w:space="0" w:color="auto"/>
      </w:divBdr>
      <w:divsChild>
        <w:div w:id="270669462">
          <w:marLeft w:val="0"/>
          <w:marRight w:val="0"/>
          <w:marTop w:val="0"/>
          <w:marBottom w:val="450"/>
          <w:divBdr>
            <w:top w:val="none" w:sz="0" w:space="0" w:color="auto"/>
            <w:left w:val="none" w:sz="0" w:space="0" w:color="auto"/>
            <w:bottom w:val="single" w:sz="6" w:space="19" w:color="EEEEEE"/>
            <w:right w:val="none" w:sz="0" w:space="0" w:color="auto"/>
          </w:divBdr>
          <w:divsChild>
            <w:div w:id="1149633781">
              <w:marLeft w:val="0"/>
              <w:marRight w:val="0"/>
              <w:marTop w:val="0"/>
              <w:marBottom w:val="150"/>
              <w:divBdr>
                <w:top w:val="none" w:sz="0" w:space="0" w:color="auto"/>
                <w:left w:val="none" w:sz="0" w:space="0" w:color="auto"/>
                <w:bottom w:val="none" w:sz="0" w:space="0" w:color="auto"/>
                <w:right w:val="none" w:sz="0" w:space="0" w:color="auto"/>
              </w:divBdr>
              <w:divsChild>
                <w:div w:id="386227131">
                  <w:marLeft w:val="0"/>
                  <w:marRight w:val="0"/>
                  <w:marTop w:val="0"/>
                  <w:marBottom w:val="0"/>
                  <w:divBdr>
                    <w:top w:val="none" w:sz="0" w:space="0" w:color="auto"/>
                    <w:left w:val="none" w:sz="0" w:space="0" w:color="auto"/>
                    <w:bottom w:val="none" w:sz="0" w:space="0" w:color="auto"/>
                    <w:right w:val="none" w:sz="0" w:space="0" w:color="auto"/>
                  </w:divBdr>
                </w:div>
              </w:divsChild>
            </w:div>
            <w:div w:id="988437674">
              <w:marLeft w:val="0"/>
              <w:marRight w:val="0"/>
              <w:marTop w:val="0"/>
              <w:marBottom w:val="0"/>
              <w:divBdr>
                <w:top w:val="none" w:sz="0" w:space="0" w:color="auto"/>
                <w:left w:val="none" w:sz="0" w:space="0" w:color="auto"/>
                <w:bottom w:val="none" w:sz="0" w:space="0" w:color="auto"/>
                <w:right w:val="none" w:sz="0" w:space="0" w:color="auto"/>
              </w:divBdr>
            </w:div>
          </w:divsChild>
        </w:div>
        <w:div w:id="581379913">
          <w:marLeft w:val="0"/>
          <w:marRight w:val="0"/>
          <w:marTop w:val="0"/>
          <w:marBottom w:val="0"/>
          <w:divBdr>
            <w:top w:val="none" w:sz="0" w:space="0" w:color="auto"/>
            <w:left w:val="none" w:sz="0" w:space="0" w:color="auto"/>
            <w:bottom w:val="none" w:sz="0" w:space="0" w:color="auto"/>
            <w:right w:val="none" w:sz="0" w:space="0" w:color="auto"/>
          </w:divBdr>
          <w:divsChild>
            <w:div w:id="1849632351">
              <w:marLeft w:val="0"/>
              <w:marRight w:val="0"/>
              <w:marTop w:val="0"/>
              <w:marBottom w:val="0"/>
              <w:divBdr>
                <w:top w:val="none" w:sz="0" w:space="0" w:color="auto"/>
                <w:left w:val="none" w:sz="0" w:space="0" w:color="auto"/>
                <w:bottom w:val="none" w:sz="0" w:space="0" w:color="auto"/>
                <w:right w:val="none" w:sz="0" w:space="0" w:color="auto"/>
              </w:divBdr>
              <w:divsChild>
                <w:div w:id="61363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195380">
      <w:bodyDiv w:val="1"/>
      <w:marLeft w:val="0"/>
      <w:marRight w:val="0"/>
      <w:marTop w:val="0"/>
      <w:marBottom w:val="0"/>
      <w:divBdr>
        <w:top w:val="none" w:sz="0" w:space="0" w:color="auto"/>
        <w:left w:val="none" w:sz="0" w:space="0" w:color="auto"/>
        <w:bottom w:val="none" w:sz="0" w:space="0" w:color="auto"/>
        <w:right w:val="none" w:sz="0" w:space="0" w:color="auto"/>
      </w:divBdr>
      <w:divsChild>
        <w:div w:id="807746071">
          <w:marLeft w:val="0"/>
          <w:marRight w:val="0"/>
          <w:marTop w:val="0"/>
          <w:marBottom w:val="0"/>
          <w:divBdr>
            <w:top w:val="none" w:sz="0" w:space="0" w:color="auto"/>
            <w:left w:val="none" w:sz="0" w:space="0" w:color="auto"/>
            <w:bottom w:val="dotted" w:sz="6" w:space="4" w:color="DDDDDD"/>
            <w:right w:val="none" w:sz="0" w:space="0" w:color="auto"/>
          </w:divBdr>
          <w:divsChild>
            <w:div w:id="13156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1314">
      <w:bodyDiv w:val="1"/>
      <w:marLeft w:val="0"/>
      <w:marRight w:val="0"/>
      <w:marTop w:val="0"/>
      <w:marBottom w:val="0"/>
      <w:divBdr>
        <w:top w:val="none" w:sz="0" w:space="0" w:color="auto"/>
        <w:left w:val="none" w:sz="0" w:space="0" w:color="auto"/>
        <w:bottom w:val="none" w:sz="0" w:space="0" w:color="auto"/>
        <w:right w:val="none" w:sz="0" w:space="0" w:color="auto"/>
      </w:divBdr>
    </w:div>
    <w:div w:id="767624181">
      <w:bodyDiv w:val="1"/>
      <w:marLeft w:val="0"/>
      <w:marRight w:val="0"/>
      <w:marTop w:val="0"/>
      <w:marBottom w:val="0"/>
      <w:divBdr>
        <w:top w:val="none" w:sz="0" w:space="0" w:color="auto"/>
        <w:left w:val="none" w:sz="0" w:space="0" w:color="auto"/>
        <w:bottom w:val="none" w:sz="0" w:space="0" w:color="auto"/>
        <w:right w:val="none" w:sz="0" w:space="0" w:color="auto"/>
      </w:divBdr>
      <w:divsChild>
        <w:div w:id="35859906">
          <w:marLeft w:val="0"/>
          <w:marRight w:val="0"/>
          <w:marTop w:val="0"/>
          <w:marBottom w:val="150"/>
          <w:divBdr>
            <w:top w:val="none" w:sz="0" w:space="0" w:color="auto"/>
            <w:left w:val="none" w:sz="0" w:space="0" w:color="auto"/>
            <w:bottom w:val="none" w:sz="0" w:space="0" w:color="auto"/>
            <w:right w:val="none" w:sz="0" w:space="0" w:color="auto"/>
          </w:divBdr>
        </w:div>
        <w:div w:id="203060467">
          <w:marLeft w:val="0"/>
          <w:marRight w:val="0"/>
          <w:marTop w:val="0"/>
          <w:marBottom w:val="0"/>
          <w:divBdr>
            <w:top w:val="none" w:sz="0" w:space="0" w:color="auto"/>
            <w:left w:val="none" w:sz="0" w:space="0" w:color="auto"/>
            <w:bottom w:val="none" w:sz="0" w:space="0" w:color="auto"/>
            <w:right w:val="none" w:sz="0" w:space="0" w:color="auto"/>
          </w:divBdr>
          <w:divsChild>
            <w:div w:id="1300960721">
              <w:marLeft w:val="0"/>
              <w:marRight w:val="0"/>
              <w:marTop w:val="225"/>
              <w:marBottom w:val="225"/>
              <w:divBdr>
                <w:top w:val="none" w:sz="0" w:space="0" w:color="auto"/>
                <w:left w:val="none" w:sz="0" w:space="0" w:color="auto"/>
                <w:bottom w:val="none" w:sz="0" w:space="0" w:color="auto"/>
                <w:right w:val="none" w:sz="0" w:space="0" w:color="auto"/>
              </w:divBdr>
            </w:div>
          </w:divsChild>
        </w:div>
        <w:div w:id="222329511">
          <w:marLeft w:val="0"/>
          <w:marRight w:val="0"/>
          <w:marTop w:val="0"/>
          <w:marBottom w:val="150"/>
          <w:divBdr>
            <w:top w:val="none" w:sz="0" w:space="0" w:color="auto"/>
            <w:left w:val="none" w:sz="0" w:space="0" w:color="auto"/>
            <w:bottom w:val="none" w:sz="0" w:space="0" w:color="auto"/>
            <w:right w:val="none" w:sz="0" w:space="0" w:color="auto"/>
          </w:divBdr>
          <w:divsChild>
            <w:div w:id="1330253115">
              <w:marLeft w:val="0"/>
              <w:marRight w:val="0"/>
              <w:marTop w:val="0"/>
              <w:marBottom w:val="0"/>
              <w:divBdr>
                <w:top w:val="none" w:sz="0" w:space="0" w:color="auto"/>
                <w:left w:val="none" w:sz="0" w:space="0" w:color="auto"/>
                <w:bottom w:val="none" w:sz="0" w:space="0" w:color="auto"/>
                <w:right w:val="none" w:sz="0" w:space="0" w:color="auto"/>
              </w:divBdr>
              <w:divsChild>
                <w:div w:id="46301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6252">
      <w:bodyDiv w:val="1"/>
      <w:marLeft w:val="0"/>
      <w:marRight w:val="0"/>
      <w:marTop w:val="0"/>
      <w:marBottom w:val="0"/>
      <w:divBdr>
        <w:top w:val="none" w:sz="0" w:space="0" w:color="auto"/>
        <w:left w:val="none" w:sz="0" w:space="0" w:color="auto"/>
        <w:bottom w:val="none" w:sz="0" w:space="0" w:color="auto"/>
        <w:right w:val="none" w:sz="0" w:space="0" w:color="auto"/>
      </w:divBdr>
      <w:divsChild>
        <w:div w:id="333533131">
          <w:marLeft w:val="0"/>
          <w:marRight w:val="0"/>
          <w:marTop w:val="0"/>
          <w:marBottom w:val="0"/>
          <w:divBdr>
            <w:top w:val="none" w:sz="0" w:space="0" w:color="auto"/>
            <w:left w:val="none" w:sz="0" w:space="0" w:color="auto"/>
            <w:bottom w:val="none" w:sz="0" w:space="0" w:color="auto"/>
            <w:right w:val="none" w:sz="0" w:space="0" w:color="auto"/>
          </w:divBdr>
          <w:divsChild>
            <w:div w:id="14302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6334">
      <w:bodyDiv w:val="1"/>
      <w:marLeft w:val="0"/>
      <w:marRight w:val="0"/>
      <w:marTop w:val="0"/>
      <w:marBottom w:val="0"/>
      <w:divBdr>
        <w:top w:val="none" w:sz="0" w:space="0" w:color="auto"/>
        <w:left w:val="none" w:sz="0" w:space="0" w:color="auto"/>
        <w:bottom w:val="none" w:sz="0" w:space="0" w:color="auto"/>
        <w:right w:val="none" w:sz="0" w:space="0" w:color="auto"/>
      </w:divBdr>
      <w:divsChild>
        <w:div w:id="633294498">
          <w:marLeft w:val="0"/>
          <w:marRight w:val="0"/>
          <w:marTop w:val="0"/>
          <w:marBottom w:val="0"/>
          <w:divBdr>
            <w:top w:val="none" w:sz="0" w:space="0" w:color="auto"/>
            <w:left w:val="none" w:sz="0" w:space="0" w:color="auto"/>
            <w:bottom w:val="none" w:sz="0" w:space="0" w:color="auto"/>
            <w:right w:val="none" w:sz="0" w:space="0" w:color="auto"/>
          </w:divBdr>
          <w:divsChild>
            <w:div w:id="1304582191">
              <w:marLeft w:val="0"/>
              <w:marRight w:val="0"/>
              <w:marTop w:val="0"/>
              <w:marBottom w:val="0"/>
              <w:divBdr>
                <w:top w:val="none" w:sz="0" w:space="0" w:color="auto"/>
                <w:left w:val="none" w:sz="0" w:space="0" w:color="auto"/>
                <w:bottom w:val="none" w:sz="0" w:space="0" w:color="auto"/>
                <w:right w:val="none" w:sz="0" w:space="0" w:color="auto"/>
              </w:divBdr>
              <w:divsChild>
                <w:div w:id="435711055">
                  <w:marLeft w:val="0"/>
                  <w:marRight w:val="0"/>
                  <w:marTop w:val="0"/>
                  <w:marBottom w:val="0"/>
                  <w:divBdr>
                    <w:top w:val="none" w:sz="0" w:space="0" w:color="auto"/>
                    <w:left w:val="none" w:sz="0" w:space="0" w:color="auto"/>
                    <w:bottom w:val="none" w:sz="0" w:space="0" w:color="auto"/>
                    <w:right w:val="none" w:sz="0" w:space="0" w:color="auto"/>
                  </w:divBdr>
                  <w:divsChild>
                    <w:div w:id="187181923">
                      <w:marLeft w:val="0"/>
                      <w:marRight w:val="0"/>
                      <w:marTop w:val="0"/>
                      <w:marBottom w:val="300"/>
                      <w:divBdr>
                        <w:top w:val="none" w:sz="0" w:space="0" w:color="auto"/>
                        <w:left w:val="none" w:sz="0" w:space="0" w:color="auto"/>
                        <w:bottom w:val="none" w:sz="0" w:space="0" w:color="auto"/>
                        <w:right w:val="none" w:sz="0" w:space="0" w:color="auto"/>
                      </w:divBdr>
                      <w:divsChild>
                        <w:div w:id="127288722">
                          <w:marLeft w:val="0"/>
                          <w:marRight w:val="0"/>
                          <w:marTop w:val="0"/>
                          <w:marBottom w:val="225"/>
                          <w:divBdr>
                            <w:top w:val="single" w:sz="6" w:space="11" w:color="E5E5E5"/>
                            <w:left w:val="single" w:sz="6" w:space="11" w:color="E5E5E5"/>
                            <w:bottom w:val="single" w:sz="6" w:space="1" w:color="E5E5E5"/>
                            <w:right w:val="single" w:sz="6" w:space="11" w:color="E5E5E5"/>
                          </w:divBdr>
                          <w:divsChild>
                            <w:div w:id="142052231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831141293">
          <w:marLeft w:val="0"/>
          <w:marRight w:val="0"/>
          <w:marTop w:val="0"/>
          <w:marBottom w:val="0"/>
          <w:divBdr>
            <w:top w:val="single" w:sz="6" w:space="0" w:color="E5E5E5"/>
            <w:left w:val="none" w:sz="0" w:space="0" w:color="auto"/>
            <w:bottom w:val="single" w:sz="18" w:space="0" w:color="000000"/>
            <w:right w:val="none" w:sz="0" w:space="0" w:color="auto"/>
          </w:divBdr>
          <w:divsChild>
            <w:div w:id="1544244130">
              <w:marLeft w:val="0"/>
              <w:marRight w:val="0"/>
              <w:marTop w:val="0"/>
              <w:marBottom w:val="0"/>
              <w:divBdr>
                <w:top w:val="none" w:sz="0" w:space="0" w:color="auto"/>
                <w:left w:val="none" w:sz="0" w:space="0" w:color="auto"/>
                <w:bottom w:val="none" w:sz="0" w:space="0" w:color="auto"/>
                <w:right w:val="none" w:sz="0" w:space="0" w:color="auto"/>
              </w:divBdr>
              <w:divsChild>
                <w:div w:id="57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90996">
      <w:bodyDiv w:val="1"/>
      <w:marLeft w:val="0"/>
      <w:marRight w:val="0"/>
      <w:marTop w:val="0"/>
      <w:marBottom w:val="0"/>
      <w:divBdr>
        <w:top w:val="none" w:sz="0" w:space="0" w:color="auto"/>
        <w:left w:val="none" w:sz="0" w:space="0" w:color="auto"/>
        <w:bottom w:val="none" w:sz="0" w:space="0" w:color="auto"/>
        <w:right w:val="none" w:sz="0" w:space="0" w:color="auto"/>
      </w:divBdr>
    </w:div>
    <w:div w:id="770272784">
      <w:bodyDiv w:val="1"/>
      <w:marLeft w:val="0"/>
      <w:marRight w:val="0"/>
      <w:marTop w:val="0"/>
      <w:marBottom w:val="0"/>
      <w:divBdr>
        <w:top w:val="none" w:sz="0" w:space="0" w:color="auto"/>
        <w:left w:val="none" w:sz="0" w:space="0" w:color="auto"/>
        <w:bottom w:val="none" w:sz="0" w:space="0" w:color="auto"/>
        <w:right w:val="none" w:sz="0" w:space="0" w:color="auto"/>
      </w:divBdr>
      <w:divsChild>
        <w:div w:id="1487090556">
          <w:marLeft w:val="0"/>
          <w:marRight w:val="0"/>
          <w:marTop w:val="0"/>
          <w:marBottom w:val="0"/>
          <w:divBdr>
            <w:top w:val="none" w:sz="0" w:space="0" w:color="auto"/>
            <w:left w:val="none" w:sz="0" w:space="0" w:color="auto"/>
            <w:bottom w:val="none" w:sz="0" w:space="0" w:color="auto"/>
            <w:right w:val="none" w:sz="0" w:space="0" w:color="auto"/>
          </w:divBdr>
          <w:divsChild>
            <w:div w:id="10099847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0393761">
      <w:bodyDiv w:val="1"/>
      <w:marLeft w:val="0"/>
      <w:marRight w:val="0"/>
      <w:marTop w:val="0"/>
      <w:marBottom w:val="0"/>
      <w:divBdr>
        <w:top w:val="none" w:sz="0" w:space="0" w:color="auto"/>
        <w:left w:val="none" w:sz="0" w:space="0" w:color="auto"/>
        <w:bottom w:val="none" w:sz="0" w:space="0" w:color="auto"/>
        <w:right w:val="none" w:sz="0" w:space="0" w:color="auto"/>
      </w:divBdr>
    </w:div>
    <w:div w:id="770394451">
      <w:bodyDiv w:val="1"/>
      <w:marLeft w:val="0"/>
      <w:marRight w:val="0"/>
      <w:marTop w:val="0"/>
      <w:marBottom w:val="0"/>
      <w:divBdr>
        <w:top w:val="none" w:sz="0" w:space="0" w:color="auto"/>
        <w:left w:val="none" w:sz="0" w:space="0" w:color="auto"/>
        <w:bottom w:val="none" w:sz="0" w:space="0" w:color="auto"/>
        <w:right w:val="none" w:sz="0" w:space="0" w:color="auto"/>
      </w:divBdr>
    </w:div>
    <w:div w:id="770583716">
      <w:bodyDiv w:val="1"/>
      <w:marLeft w:val="0"/>
      <w:marRight w:val="0"/>
      <w:marTop w:val="0"/>
      <w:marBottom w:val="0"/>
      <w:divBdr>
        <w:top w:val="none" w:sz="0" w:space="0" w:color="auto"/>
        <w:left w:val="none" w:sz="0" w:space="0" w:color="auto"/>
        <w:bottom w:val="none" w:sz="0" w:space="0" w:color="auto"/>
        <w:right w:val="none" w:sz="0" w:space="0" w:color="auto"/>
      </w:divBdr>
    </w:div>
    <w:div w:id="770663848">
      <w:bodyDiv w:val="1"/>
      <w:marLeft w:val="0"/>
      <w:marRight w:val="0"/>
      <w:marTop w:val="0"/>
      <w:marBottom w:val="0"/>
      <w:divBdr>
        <w:top w:val="none" w:sz="0" w:space="0" w:color="auto"/>
        <w:left w:val="none" w:sz="0" w:space="0" w:color="auto"/>
        <w:bottom w:val="none" w:sz="0" w:space="0" w:color="auto"/>
        <w:right w:val="none" w:sz="0" w:space="0" w:color="auto"/>
      </w:divBdr>
      <w:divsChild>
        <w:div w:id="967050211">
          <w:marLeft w:val="0"/>
          <w:marRight w:val="0"/>
          <w:marTop w:val="0"/>
          <w:marBottom w:val="0"/>
          <w:divBdr>
            <w:top w:val="none" w:sz="0" w:space="0" w:color="auto"/>
            <w:left w:val="none" w:sz="0" w:space="0" w:color="auto"/>
            <w:bottom w:val="none" w:sz="0" w:space="0" w:color="auto"/>
            <w:right w:val="none" w:sz="0" w:space="0" w:color="auto"/>
          </w:divBdr>
        </w:div>
        <w:div w:id="1474173490">
          <w:marLeft w:val="0"/>
          <w:marRight w:val="0"/>
          <w:marTop w:val="0"/>
          <w:marBottom w:val="75"/>
          <w:divBdr>
            <w:top w:val="none" w:sz="0" w:space="0" w:color="auto"/>
            <w:left w:val="none" w:sz="0" w:space="0" w:color="auto"/>
            <w:bottom w:val="none" w:sz="0" w:space="0" w:color="auto"/>
            <w:right w:val="none" w:sz="0" w:space="0" w:color="auto"/>
          </w:divBdr>
        </w:div>
        <w:div w:id="1625691687">
          <w:marLeft w:val="0"/>
          <w:marRight w:val="0"/>
          <w:marTop w:val="0"/>
          <w:marBottom w:val="0"/>
          <w:divBdr>
            <w:top w:val="none" w:sz="0" w:space="0" w:color="auto"/>
            <w:left w:val="none" w:sz="0" w:space="0" w:color="auto"/>
            <w:bottom w:val="none" w:sz="0" w:space="0" w:color="auto"/>
            <w:right w:val="none" w:sz="0" w:space="0" w:color="auto"/>
          </w:divBdr>
          <w:divsChild>
            <w:div w:id="1896425747">
              <w:marLeft w:val="0"/>
              <w:marRight w:val="0"/>
              <w:marTop w:val="0"/>
              <w:marBottom w:val="0"/>
              <w:divBdr>
                <w:top w:val="none" w:sz="0" w:space="0" w:color="auto"/>
                <w:left w:val="none" w:sz="0" w:space="0" w:color="auto"/>
                <w:bottom w:val="none" w:sz="0" w:space="0" w:color="auto"/>
                <w:right w:val="none" w:sz="0" w:space="0" w:color="auto"/>
              </w:divBdr>
              <w:divsChild>
                <w:div w:id="47835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2166">
          <w:marLeft w:val="0"/>
          <w:marRight w:val="0"/>
          <w:marTop w:val="0"/>
          <w:marBottom w:val="300"/>
          <w:divBdr>
            <w:top w:val="none" w:sz="0" w:space="0" w:color="auto"/>
            <w:left w:val="none" w:sz="0" w:space="0" w:color="auto"/>
            <w:bottom w:val="none" w:sz="0" w:space="0" w:color="auto"/>
            <w:right w:val="none" w:sz="0" w:space="0" w:color="auto"/>
          </w:divBdr>
          <w:divsChild>
            <w:div w:id="21138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4958">
      <w:bodyDiv w:val="1"/>
      <w:marLeft w:val="0"/>
      <w:marRight w:val="0"/>
      <w:marTop w:val="0"/>
      <w:marBottom w:val="0"/>
      <w:divBdr>
        <w:top w:val="none" w:sz="0" w:space="0" w:color="auto"/>
        <w:left w:val="none" w:sz="0" w:space="0" w:color="auto"/>
        <w:bottom w:val="none" w:sz="0" w:space="0" w:color="auto"/>
        <w:right w:val="none" w:sz="0" w:space="0" w:color="auto"/>
      </w:divBdr>
      <w:divsChild>
        <w:div w:id="1224147055">
          <w:marLeft w:val="0"/>
          <w:marRight w:val="0"/>
          <w:marTop w:val="0"/>
          <w:marBottom w:val="0"/>
          <w:divBdr>
            <w:top w:val="none" w:sz="0" w:space="0" w:color="auto"/>
            <w:left w:val="none" w:sz="0" w:space="0" w:color="auto"/>
            <w:bottom w:val="none" w:sz="0" w:space="0" w:color="auto"/>
            <w:right w:val="none" w:sz="0" w:space="0" w:color="auto"/>
          </w:divBdr>
        </w:div>
      </w:divsChild>
    </w:div>
    <w:div w:id="771168056">
      <w:bodyDiv w:val="1"/>
      <w:marLeft w:val="0"/>
      <w:marRight w:val="0"/>
      <w:marTop w:val="0"/>
      <w:marBottom w:val="0"/>
      <w:divBdr>
        <w:top w:val="none" w:sz="0" w:space="0" w:color="auto"/>
        <w:left w:val="none" w:sz="0" w:space="0" w:color="auto"/>
        <w:bottom w:val="none" w:sz="0" w:space="0" w:color="auto"/>
        <w:right w:val="none" w:sz="0" w:space="0" w:color="auto"/>
      </w:divBdr>
      <w:divsChild>
        <w:div w:id="1032536023">
          <w:marLeft w:val="0"/>
          <w:marRight w:val="0"/>
          <w:marTop w:val="0"/>
          <w:marBottom w:val="0"/>
          <w:divBdr>
            <w:top w:val="none" w:sz="0" w:space="0" w:color="auto"/>
            <w:left w:val="none" w:sz="0" w:space="0" w:color="auto"/>
            <w:bottom w:val="dotted" w:sz="6" w:space="4" w:color="DDDDDD"/>
            <w:right w:val="none" w:sz="0" w:space="0" w:color="auto"/>
          </w:divBdr>
          <w:divsChild>
            <w:div w:id="6000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28174">
      <w:bodyDiv w:val="1"/>
      <w:marLeft w:val="0"/>
      <w:marRight w:val="0"/>
      <w:marTop w:val="0"/>
      <w:marBottom w:val="0"/>
      <w:divBdr>
        <w:top w:val="none" w:sz="0" w:space="0" w:color="auto"/>
        <w:left w:val="none" w:sz="0" w:space="0" w:color="auto"/>
        <w:bottom w:val="none" w:sz="0" w:space="0" w:color="auto"/>
        <w:right w:val="none" w:sz="0" w:space="0" w:color="auto"/>
      </w:divBdr>
      <w:divsChild>
        <w:div w:id="550651665">
          <w:marLeft w:val="0"/>
          <w:marRight w:val="0"/>
          <w:marTop w:val="0"/>
          <w:marBottom w:val="0"/>
          <w:divBdr>
            <w:top w:val="none" w:sz="0" w:space="0" w:color="auto"/>
            <w:left w:val="none" w:sz="0" w:space="0" w:color="auto"/>
            <w:bottom w:val="none" w:sz="0" w:space="0" w:color="auto"/>
            <w:right w:val="none" w:sz="0" w:space="0" w:color="auto"/>
          </w:divBdr>
          <w:divsChild>
            <w:div w:id="400178851">
              <w:marLeft w:val="0"/>
              <w:marRight w:val="0"/>
              <w:marTop w:val="0"/>
              <w:marBottom w:val="0"/>
              <w:divBdr>
                <w:top w:val="none" w:sz="0" w:space="0" w:color="auto"/>
                <w:left w:val="none" w:sz="0" w:space="0" w:color="auto"/>
                <w:bottom w:val="single" w:sz="6" w:space="11" w:color="EBEBEB"/>
                <w:right w:val="none" w:sz="0" w:space="0" w:color="auto"/>
              </w:divBdr>
              <w:divsChild>
                <w:div w:id="56126045">
                  <w:marLeft w:val="0"/>
                  <w:marRight w:val="0"/>
                  <w:marTop w:val="0"/>
                  <w:marBottom w:val="0"/>
                  <w:divBdr>
                    <w:top w:val="none" w:sz="0" w:space="0" w:color="auto"/>
                    <w:left w:val="none" w:sz="0" w:space="0" w:color="auto"/>
                    <w:bottom w:val="none" w:sz="0" w:space="0" w:color="auto"/>
                    <w:right w:val="none" w:sz="0" w:space="0" w:color="auto"/>
                  </w:divBdr>
                  <w:divsChild>
                    <w:div w:id="1923562523">
                      <w:marLeft w:val="0"/>
                      <w:marRight w:val="0"/>
                      <w:marTop w:val="0"/>
                      <w:marBottom w:val="0"/>
                      <w:divBdr>
                        <w:top w:val="none" w:sz="0" w:space="0" w:color="auto"/>
                        <w:left w:val="none" w:sz="0" w:space="0" w:color="auto"/>
                        <w:bottom w:val="none" w:sz="0" w:space="0" w:color="auto"/>
                        <w:right w:val="none" w:sz="0" w:space="0" w:color="auto"/>
                      </w:divBdr>
                    </w:div>
                  </w:divsChild>
                </w:div>
                <w:div w:id="37122502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12400722">
          <w:marLeft w:val="0"/>
          <w:marRight w:val="0"/>
          <w:marTop w:val="0"/>
          <w:marBottom w:val="0"/>
          <w:divBdr>
            <w:top w:val="none" w:sz="0" w:space="0" w:color="auto"/>
            <w:left w:val="none" w:sz="0" w:space="0" w:color="auto"/>
            <w:bottom w:val="none" w:sz="0" w:space="0" w:color="auto"/>
            <w:right w:val="none" w:sz="0" w:space="0" w:color="auto"/>
          </w:divBdr>
        </w:div>
        <w:div w:id="1950157205">
          <w:marLeft w:val="0"/>
          <w:marRight w:val="0"/>
          <w:marTop w:val="450"/>
          <w:marBottom w:val="600"/>
          <w:divBdr>
            <w:top w:val="none" w:sz="0" w:space="0" w:color="auto"/>
            <w:left w:val="none" w:sz="0" w:space="0" w:color="auto"/>
            <w:bottom w:val="none" w:sz="0" w:space="0" w:color="auto"/>
            <w:right w:val="none" w:sz="0" w:space="0" w:color="auto"/>
          </w:divBdr>
          <w:divsChild>
            <w:div w:id="89159333">
              <w:marLeft w:val="0"/>
              <w:marRight w:val="0"/>
              <w:marTop w:val="0"/>
              <w:marBottom w:val="0"/>
              <w:divBdr>
                <w:top w:val="none" w:sz="0" w:space="0" w:color="auto"/>
                <w:left w:val="none" w:sz="0" w:space="0" w:color="auto"/>
                <w:bottom w:val="none" w:sz="0" w:space="0" w:color="auto"/>
                <w:right w:val="none" w:sz="0" w:space="0" w:color="auto"/>
              </w:divBdr>
            </w:div>
            <w:div w:id="1912155082">
              <w:marLeft w:val="0"/>
              <w:marRight w:val="0"/>
              <w:marTop w:val="0"/>
              <w:marBottom w:val="0"/>
              <w:divBdr>
                <w:top w:val="none" w:sz="0" w:space="0" w:color="auto"/>
                <w:left w:val="none" w:sz="0" w:space="0" w:color="auto"/>
                <w:bottom w:val="none" w:sz="0" w:space="0" w:color="auto"/>
                <w:right w:val="none" w:sz="0" w:space="0" w:color="auto"/>
              </w:divBdr>
              <w:divsChild>
                <w:div w:id="13644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902978">
      <w:bodyDiv w:val="1"/>
      <w:marLeft w:val="0"/>
      <w:marRight w:val="0"/>
      <w:marTop w:val="0"/>
      <w:marBottom w:val="0"/>
      <w:divBdr>
        <w:top w:val="none" w:sz="0" w:space="0" w:color="auto"/>
        <w:left w:val="none" w:sz="0" w:space="0" w:color="auto"/>
        <w:bottom w:val="none" w:sz="0" w:space="0" w:color="auto"/>
        <w:right w:val="none" w:sz="0" w:space="0" w:color="auto"/>
      </w:divBdr>
      <w:divsChild>
        <w:div w:id="358164090">
          <w:marLeft w:val="0"/>
          <w:marRight w:val="0"/>
          <w:marTop w:val="0"/>
          <w:marBottom w:val="150"/>
          <w:divBdr>
            <w:top w:val="none" w:sz="0" w:space="0" w:color="auto"/>
            <w:left w:val="none" w:sz="0" w:space="0" w:color="auto"/>
            <w:bottom w:val="none" w:sz="0" w:space="0" w:color="auto"/>
            <w:right w:val="none" w:sz="0" w:space="0" w:color="auto"/>
          </w:divBdr>
        </w:div>
        <w:div w:id="1000545884">
          <w:marLeft w:val="0"/>
          <w:marRight w:val="0"/>
          <w:marTop w:val="0"/>
          <w:marBottom w:val="0"/>
          <w:divBdr>
            <w:top w:val="none" w:sz="0" w:space="0" w:color="auto"/>
            <w:left w:val="none" w:sz="0" w:space="0" w:color="auto"/>
            <w:bottom w:val="none" w:sz="0" w:space="0" w:color="auto"/>
            <w:right w:val="none" w:sz="0" w:space="0" w:color="auto"/>
          </w:divBdr>
          <w:divsChild>
            <w:div w:id="1689603040">
              <w:marLeft w:val="0"/>
              <w:marRight w:val="0"/>
              <w:marTop w:val="0"/>
              <w:marBottom w:val="225"/>
              <w:divBdr>
                <w:top w:val="none" w:sz="0" w:space="0" w:color="auto"/>
                <w:left w:val="none" w:sz="0" w:space="0" w:color="auto"/>
                <w:bottom w:val="none" w:sz="0" w:space="0" w:color="auto"/>
                <w:right w:val="none" w:sz="0" w:space="0" w:color="auto"/>
              </w:divBdr>
              <w:divsChild>
                <w:div w:id="480080213">
                  <w:marLeft w:val="0"/>
                  <w:marRight w:val="0"/>
                  <w:marTop w:val="0"/>
                  <w:marBottom w:val="225"/>
                  <w:divBdr>
                    <w:top w:val="none" w:sz="0" w:space="0" w:color="auto"/>
                    <w:left w:val="none" w:sz="0" w:space="0" w:color="auto"/>
                    <w:bottom w:val="none" w:sz="0" w:space="0" w:color="auto"/>
                    <w:right w:val="none" w:sz="0" w:space="0" w:color="auto"/>
                  </w:divBdr>
                </w:div>
              </w:divsChild>
            </w:div>
            <w:div w:id="18004943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72241518">
      <w:bodyDiv w:val="1"/>
      <w:marLeft w:val="0"/>
      <w:marRight w:val="0"/>
      <w:marTop w:val="0"/>
      <w:marBottom w:val="0"/>
      <w:divBdr>
        <w:top w:val="none" w:sz="0" w:space="0" w:color="auto"/>
        <w:left w:val="none" w:sz="0" w:space="0" w:color="auto"/>
        <w:bottom w:val="none" w:sz="0" w:space="0" w:color="auto"/>
        <w:right w:val="none" w:sz="0" w:space="0" w:color="auto"/>
      </w:divBdr>
    </w:div>
    <w:div w:id="772633233">
      <w:bodyDiv w:val="1"/>
      <w:marLeft w:val="0"/>
      <w:marRight w:val="0"/>
      <w:marTop w:val="0"/>
      <w:marBottom w:val="0"/>
      <w:divBdr>
        <w:top w:val="none" w:sz="0" w:space="0" w:color="auto"/>
        <w:left w:val="none" w:sz="0" w:space="0" w:color="auto"/>
        <w:bottom w:val="none" w:sz="0" w:space="0" w:color="auto"/>
        <w:right w:val="none" w:sz="0" w:space="0" w:color="auto"/>
      </w:divBdr>
      <w:divsChild>
        <w:div w:id="662898099">
          <w:marLeft w:val="0"/>
          <w:marRight w:val="0"/>
          <w:marTop w:val="0"/>
          <w:marBottom w:val="150"/>
          <w:divBdr>
            <w:top w:val="none" w:sz="0" w:space="0" w:color="auto"/>
            <w:left w:val="none" w:sz="0" w:space="0" w:color="auto"/>
            <w:bottom w:val="none" w:sz="0" w:space="0" w:color="auto"/>
            <w:right w:val="none" w:sz="0" w:space="0" w:color="auto"/>
          </w:divBdr>
        </w:div>
      </w:divsChild>
    </w:div>
    <w:div w:id="772671015">
      <w:bodyDiv w:val="1"/>
      <w:marLeft w:val="0"/>
      <w:marRight w:val="0"/>
      <w:marTop w:val="0"/>
      <w:marBottom w:val="0"/>
      <w:divBdr>
        <w:top w:val="none" w:sz="0" w:space="0" w:color="auto"/>
        <w:left w:val="none" w:sz="0" w:space="0" w:color="auto"/>
        <w:bottom w:val="none" w:sz="0" w:space="0" w:color="auto"/>
        <w:right w:val="none" w:sz="0" w:space="0" w:color="auto"/>
      </w:divBdr>
    </w:div>
    <w:div w:id="773015078">
      <w:bodyDiv w:val="1"/>
      <w:marLeft w:val="0"/>
      <w:marRight w:val="0"/>
      <w:marTop w:val="0"/>
      <w:marBottom w:val="0"/>
      <w:divBdr>
        <w:top w:val="none" w:sz="0" w:space="0" w:color="auto"/>
        <w:left w:val="none" w:sz="0" w:space="0" w:color="auto"/>
        <w:bottom w:val="none" w:sz="0" w:space="0" w:color="auto"/>
        <w:right w:val="none" w:sz="0" w:space="0" w:color="auto"/>
      </w:divBdr>
      <w:divsChild>
        <w:div w:id="411246639">
          <w:marLeft w:val="0"/>
          <w:marRight w:val="0"/>
          <w:marTop w:val="0"/>
          <w:marBottom w:val="450"/>
          <w:divBdr>
            <w:top w:val="none" w:sz="0" w:space="0" w:color="auto"/>
            <w:left w:val="none" w:sz="0" w:space="0" w:color="auto"/>
            <w:bottom w:val="single" w:sz="6" w:space="19" w:color="EEEEEE"/>
            <w:right w:val="none" w:sz="0" w:space="0" w:color="auto"/>
          </w:divBdr>
          <w:divsChild>
            <w:div w:id="1485120620">
              <w:marLeft w:val="0"/>
              <w:marRight w:val="0"/>
              <w:marTop w:val="0"/>
              <w:marBottom w:val="150"/>
              <w:divBdr>
                <w:top w:val="none" w:sz="0" w:space="0" w:color="auto"/>
                <w:left w:val="none" w:sz="0" w:space="0" w:color="auto"/>
                <w:bottom w:val="none" w:sz="0" w:space="0" w:color="auto"/>
                <w:right w:val="none" w:sz="0" w:space="0" w:color="auto"/>
              </w:divBdr>
              <w:divsChild>
                <w:div w:id="1958020038">
                  <w:marLeft w:val="0"/>
                  <w:marRight w:val="0"/>
                  <w:marTop w:val="0"/>
                  <w:marBottom w:val="0"/>
                  <w:divBdr>
                    <w:top w:val="none" w:sz="0" w:space="0" w:color="auto"/>
                    <w:left w:val="none" w:sz="0" w:space="0" w:color="auto"/>
                    <w:bottom w:val="none" w:sz="0" w:space="0" w:color="auto"/>
                    <w:right w:val="none" w:sz="0" w:space="0" w:color="auto"/>
                  </w:divBdr>
                </w:div>
              </w:divsChild>
            </w:div>
            <w:div w:id="1567106992">
              <w:marLeft w:val="0"/>
              <w:marRight w:val="0"/>
              <w:marTop w:val="0"/>
              <w:marBottom w:val="0"/>
              <w:divBdr>
                <w:top w:val="none" w:sz="0" w:space="0" w:color="auto"/>
                <w:left w:val="none" w:sz="0" w:space="0" w:color="auto"/>
                <w:bottom w:val="none" w:sz="0" w:space="0" w:color="auto"/>
                <w:right w:val="none" w:sz="0" w:space="0" w:color="auto"/>
              </w:divBdr>
            </w:div>
          </w:divsChild>
        </w:div>
        <w:div w:id="870335804">
          <w:marLeft w:val="0"/>
          <w:marRight w:val="0"/>
          <w:marTop w:val="0"/>
          <w:marBottom w:val="0"/>
          <w:divBdr>
            <w:top w:val="none" w:sz="0" w:space="0" w:color="auto"/>
            <w:left w:val="none" w:sz="0" w:space="0" w:color="auto"/>
            <w:bottom w:val="none" w:sz="0" w:space="0" w:color="auto"/>
            <w:right w:val="none" w:sz="0" w:space="0" w:color="auto"/>
          </w:divBdr>
          <w:divsChild>
            <w:div w:id="2133595325">
              <w:marLeft w:val="0"/>
              <w:marRight w:val="0"/>
              <w:marTop w:val="0"/>
              <w:marBottom w:val="0"/>
              <w:divBdr>
                <w:top w:val="none" w:sz="0" w:space="0" w:color="auto"/>
                <w:left w:val="none" w:sz="0" w:space="0" w:color="auto"/>
                <w:bottom w:val="none" w:sz="0" w:space="0" w:color="auto"/>
                <w:right w:val="none" w:sz="0" w:space="0" w:color="auto"/>
              </w:divBdr>
              <w:divsChild>
                <w:div w:id="20376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98072">
      <w:bodyDiv w:val="1"/>
      <w:marLeft w:val="0"/>
      <w:marRight w:val="0"/>
      <w:marTop w:val="0"/>
      <w:marBottom w:val="0"/>
      <w:divBdr>
        <w:top w:val="none" w:sz="0" w:space="0" w:color="auto"/>
        <w:left w:val="none" w:sz="0" w:space="0" w:color="auto"/>
        <w:bottom w:val="none" w:sz="0" w:space="0" w:color="auto"/>
        <w:right w:val="none" w:sz="0" w:space="0" w:color="auto"/>
      </w:divBdr>
    </w:div>
    <w:div w:id="773673079">
      <w:bodyDiv w:val="1"/>
      <w:marLeft w:val="0"/>
      <w:marRight w:val="0"/>
      <w:marTop w:val="0"/>
      <w:marBottom w:val="0"/>
      <w:divBdr>
        <w:top w:val="none" w:sz="0" w:space="0" w:color="auto"/>
        <w:left w:val="none" w:sz="0" w:space="0" w:color="auto"/>
        <w:bottom w:val="none" w:sz="0" w:space="0" w:color="auto"/>
        <w:right w:val="none" w:sz="0" w:space="0" w:color="auto"/>
      </w:divBdr>
      <w:divsChild>
        <w:div w:id="1772045252">
          <w:marLeft w:val="0"/>
          <w:marRight w:val="0"/>
          <w:marTop w:val="0"/>
          <w:marBottom w:val="150"/>
          <w:divBdr>
            <w:top w:val="none" w:sz="0" w:space="0" w:color="auto"/>
            <w:left w:val="none" w:sz="0" w:space="0" w:color="auto"/>
            <w:bottom w:val="none" w:sz="0" w:space="0" w:color="auto"/>
            <w:right w:val="none" w:sz="0" w:space="0" w:color="auto"/>
          </w:divBdr>
        </w:div>
      </w:divsChild>
    </w:div>
    <w:div w:id="773787606">
      <w:bodyDiv w:val="1"/>
      <w:marLeft w:val="0"/>
      <w:marRight w:val="0"/>
      <w:marTop w:val="0"/>
      <w:marBottom w:val="0"/>
      <w:divBdr>
        <w:top w:val="none" w:sz="0" w:space="0" w:color="auto"/>
        <w:left w:val="none" w:sz="0" w:space="0" w:color="auto"/>
        <w:bottom w:val="none" w:sz="0" w:space="0" w:color="auto"/>
        <w:right w:val="none" w:sz="0" w:space="0" w:color="auto"/>
      </w:divBdr>
      <w:divsChild>
        <w:div w:id="342246473">
          <w:marLeft w:val="0"/>
          <w:marRight w:val="0"/>
          <w:marTop w:val="0"/>
          <w:marBottom w:val="150"/>
          <w:divBdr>
            <w:top w:val="none" w:sz="0" w:space="0" w:color="auto"/>
            <w:left w:val="none" w:sz="0" w:space="0" w:color="auto"/>
            <w:bottom w:val="none" w:sz="0" w:space="0" w:color="auto"/>
            <w:right w:val="none" w:sz="0" w:space="0" w:color="auto"/>
          </w:divBdr>
        </w:div>
      </w:divsChild>
    </w:div>
    <w:div w:id="774133689">
      <w:bodyDiv w:val="1"/>
      <w:marLeft w:val="0"/>
      <w:marRight w:val="0"/>
      <w:marTop w:val="0"/>
      <w:marBottom w:val="0"/>
      <w:divBdr>
        <w:top w:val="none" w:sz="0" w:space="0" w:color="auto"/>
        <w:left w:val="none" w:sz="0" w:space="0" w:color="auto"/>
        <w:bottom w:val="none" w:sz="0" w:space="0" w:color="auto"/>
        <w:right w:val="none" w:sz="0" w:space="0" w:color="auto"/>
      </w:divBdr>
    </w:div>
    <w:div w:id="774635909">
      <w:bodyDiv w:val="1"/>
      <w:marLeft w:val="0"/>
      <w:marRight w:val="0"/>
      <w:marTop w:val="0"/>
      <w:marBottom w:val="0"/>
      <w:divBdr>
        <w:top w:val="none" w:sz="0" w:space="0" w:color="auto"/>
        <w:left w:val="none" w:sz="0" w:space="0" w:color="auto"/>
        <w:bottom w:val="none" w:sz="0" w:space="0" w:color="auto"/>
        <w:right w:val="none" w:sz="0" w:space="0" w:color="auto"/>
      </w:divBdr>
    </w:div>
    <w:div w:id="774667652">
      <w:bodyDiv w:val="1"/>
      <w:marLeft w:val="0"/>
      <w:marRight w:val="0"/>
      <w:marTop w:val="0"/>
      <w:marBottom w:val="0"/>
      <w:divBdr>
        <w:top w:val="none" w:sz="0" w:space="0" w:color="auto"/>
        <w:left w:val="none" w:sz="0" w:space="0" w:color="auto"/>
        <w:bottom w:val="none" w:sz="0" w:space="0" w:color="auto"/>
        <w:right w:val="none" w:sz="0" w:space="0" w:color="auto"/>
      </w:divBdr>
      <w:divsChild>
        <w:div w:id="96608626">
          <w:marLeft w:val="0"/>
          <w:marRight w:val="0"/>
          <w:marTop w:val="0"/>
          <w:marBottom w:val="0"/>
          <w:divBdr>
            <w:top w:val="none" w:sz="0" w:space="0" w:color="auto"/>
            <w:left w:val="none" w:sz="0" w:space="0" w:color="auto"/>
            <w:bottom w:val="none" w:sz="0" w:space="0" w:color="auto"/>
            <w:right w:val="none" w:sz="0" w:space="0" w:color="auto"/>
          </w:divBdr>
          <w:divsChild>
            <w:div w:id="587814908">
              <w:marLeft w:val="0"/>
              <w:marRight w:val="0"/>
              <w:marTop w:val="0"/>
              <w:marBottom w:val="0"/>
              <w:divBdr>
                <w:top w:val="none" w:sz="0" w:space="0" w:color="auto"/>
                <w:left w:val="none" w:sz="0" w:space="0" w:color="auto"/>
                <w:bottom w:val="none" w:sz="0" w:space="0" w:color="auto"/>
                <w:right w:val="none" w:sz="0" w:space="0" w:color="auto"/>
              </w:divBdr>
              <w:divsChild>
                <w:div w:id="1389062819">
                  <w:marLeft w:val="0"/>
                  <w:marRight w:val="0"/>
                  <w:marTop w:val="0"/>
                  <w:marBottom w:val="0"/>
                  <w:divBdr>
                    <w:top w:val="none" w:sz="0" w:space="0" w:color="auto"/>
                    <w:left w:val="none" w:sz="0" w:space="0" w:color="auto"/>
                    <w:bottom w:val="none" w:sz="0" w:space="0" w:color="auto"/>
                    <w:right w:val="none" w:sz="0" w:space="0" w:color="auto"/>
                  </w:divBdr>
                  <w:divsChild>
                    <w:div w:id="778329470">
                      <w:marLeft w:val="0"/>
                      <w:marRight w:val="0"/>
                      <w:marTop w:val="0"/>
                      <w:marBottom w:val="0"/>
                      <w:divBdr>
                        <w:top w:val="none" w:sz="0" w:space="0" w:color="auto"/>
                        <w:left w:val="none" w:sz="0" w:space="0" w:color="auto"/>
                        <w:bottom w:val="none" w:sz="0" w:space="0" w:color="auto"/>
                        <w:right w:val="none" w:sz="0" w:space="0" w:color="auto"/>
                      </w:divBdr>
                      <w:divsChild>
                        <w:div w:id="665130724">
                          <w:marLeft w:val="0"/>
                          <w:marRight w:val="0"/>
                          <w:marTop w:val="0"/>
                          <w:marBottom w:val="0"/>
                          <w:divBdr>
                            <w:top w:val="none" w:sz="0" w:space="0" w:color="auto"/>
                            <w:left w:val="none" w:sz="0" w:space="0" w:color="auto"/>
                            <w:bottom w:val="none" w:sz="0" w:space="0" w:color="auto"/>
                            <w:right w:val="none" w:sz="0" w:space="0" w:color="auto"/>
                          </w:divBdr>
                          <w:divsChild>
                            <w:div w:id="1803424000">
                              <w:marLeft w:val="0"/>
                              <w:marRight w:val="0"/>
                              <w:marTop w:val="0"/>
                              <w:marBottom w:val="0"/>
                              <w:divBdr>
                                <w:top w:val="none" w:sz="0" w:space="0" w:color="auto"/>
                                <w:left w:val="none" w:sz="0" w:space="0" w:color="auto"/>
                                <w:bottom w:val="none" w:sz="0" w:space="0" w:color="auto"/>
                                <w:right w:val="none" w:sz="0" w:space="0" w:color="auto"/>
                              </w:divBdr>
                              <w:divsChild>
                                <w:div w:id="761295549">
                                  <w:marLeft w:val="0"/>
                                  <w:marRight w:val="0"/>
                                  <w:marTop w:val="0"/>
                                  <w:marBottom w:val="0"/>
                                  <w:divBdr>
                                    <w:top w:val="none" w:sz="0" w:space="0" w:color="auto"/>
                                    <w:left w:val="none" w:sz="0" w:space="0" w:color="auto"/>
                                    <w:bottom w:val="none" w:sz="0" w:space="0" w:color="auto"/>
                                    <w:right w:val="none" w:sz="0" w:space="0" w:color="auto"/>
                                  </w:divBdr>
                                  <w:divsChild>
                                    <w:div w:id="678041943">
                                      <w:marLeft w:val="0"/>
                                      <w:marRight w:val="0"/>
                                      <w:marTop w:val="0"/>
                                      <w:marBottom w:val="0"/>
                                      <w:divBdr>
                                        <w:top w:val="none" w:sz="0" w:space="0" w:color="auto"/>
                                        <w:left w:val="none" w:sz="0" w:space="0" w:color="auto"/>
                                        <w:bottom w:val="none" w:sz="0" w:space="0" w:color="auto"/>
                                        <w:right w:val="none" w:sz="0" w:space="0" w:color="auto"/>
                                      </w:divBdr>
                                      <w:divsChild>
                                        <w:div w:id="55936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91348">
      <w:bodyDiv w:val="1"/>
      <w:marLeft w:val="0"/>
      <w:marRight w:val="0"/>
      <w:marTop w:val="0"/>
      <w:marBottom w:val="0"/>
      <w:divBdr>
        <w:top w:val="none" w:sz="0" w:space="0" w:color="auto"/>
        <w:left w:val="none" w:sz="0" w:space="0" w:color="auto"/>
        <w:bottom w:val="none" w:sz="0" w:space="0" w:color="auto"/>
        <w:right w:val="none" w:sz="0" w:space="0" w:color="auto"/>
      </w:divBdr>
      <w:divsChild>
        <w:div w:id="1916545738">
          <w:marLeft w:val="0"/>
          <w:marRight w:val="0"/>
          <w:marTop w:val="0"/>
          <w:marBottom w:val="0"/>
          <w:divBdr>
            <w:top w:val="none" w:sz="0" w:space="0" w:color="auto"/>
            <w:left w:val="none" w:sz="0" w:space="0" w:color="auto"/>
            <w:bottom w:val="none" w:sz="0" w:space="0" w:color="auto"/>
            <w:right w:val="none" w:sz="0" w:space="0" w:color="auto"/>
          </w:divBdr>
        </w:div>
      </w:divsChild>
    </w:div>
    <w:div w:id="775561327">
      <w:bodyDiv w:val="1"/>
      <w:marLeft w:val="0"/>
      <w:marRight w:val="0"/>
      <w:marTop w:val="0"/>
      <w:marBottom w:val="0"/>
      <w:divBdr>
        <w:top w:val="none" w:sz="0" w:space="0" w:color="auto"/>
        <w:left w:val="none" w:sz="0" w:space="0" w:color="auto"/>
        <w:bottom w:val="none" w:sz="0" w:space="0" w:color="auto"/>
        <w:right w:val="none" w:sz="0" w:space="0" w:color="auto"/>
      </w:divBdr>
      <w:divsChild>
        <w:div w:id="1811746791">
          <w:marLeft w:val="0"/>
          <w:marRight w:val="0"/>
          <w:marTop w:val="0"/>
          <w:marBottom w:val="0"/>
          <w:divBdr>
            <w:top w:val="none" w:sz="0" w:space="0" w:color="auto"/>
            <w:left w:val="none" w:sz="0" w:space="0" w:color="auto"/>
            <w:bottom w:val="none" w:sz="0" w:space="0" w:color="auto"/>
            <w:right w:val="none" w:sz="0" w:space="0" w:color="auto"/>
          </w:divBdr>
          <w:divsChild>
            <w:div w:id="944536701">
              <w:marLeft w:val="0"/>
              <w:marRight w:val="0"/>
              <w:marTop w:val="0"/>
              <w:marBottom w:val="0"/>
              <w:divBdr>
                <w:top w:val="none" w:sz="0" w:space="0" w:color="auto"/>
                <w:left w:val="none" w:sz="0" w:space="0" w:color="auto"/>
                <w:bottom w:val="none" w:sz="0" w:space="0" w:color="auto"/>
                <w:right w:val="none" w:sz="0" w:space="0" w:color="auto"/>
              </w:divBdr>
            </w:div>
            <w:div w:id="139809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6830068">
      <w:bodyDiv w:val="1"/>
      <w:marLeft w:val="0"/>
      <w:marRight w:val="0"/>
      <w:marTop w:val="0"/>
      <w:marBottom w:val="0"/>
      <w:divBdr>
        <w:top w:val="none" w:sz="0" w:space="0" w:color="auto"/>
        <w:left w:val="none" w:sz="0" w:space="0" w:color="auto"/>
        <w:bottom w:val="none" w:sz="0" w:space="0" w:color="auto"/>
        <w:right w:val="none" w:sz="0" w:space="0" w:color="auto"/>
      </w:divBdr>
    </w:div>
    <w:div w:id="777603422">
      <w:bodyDiv w:val="1"/>
      <w:marLeft w:val="0"/>
      <w:marRight w:val="0"/>
      <w:marTop w:val="0"/>
      <w:marBottom w:val="0"/>
      <w:divBdr>
        <w:top w:val="none" w:sz="0" w:space="0" w:color="auto"/>
        <w:left w:val="none" w:sz="0" w:space="0" w:color="auto"/>
        <w:bottom w:val="none" w:sz="0" w:space="0" w:color="auto"/>
        <w:right w:val="none" w:sz="0" w:space="0" w:color="auto"/>
      </w:divBdr>
    </w:div>
    <w:div w:id="777680086">
      <w:bodyDiv w:val="1"/>
      <w:marLeft w:val="0"/>
      <w:marRight w:val="0"/>
      <w:marTop w:val="0"/>
      <w:marBottom w:val="0"/>
      <w:divBdr>
        <w:top w:val="none" w:sz="0" w:space="0" w:color="auto"/>
        <w:left w:val="none" w:sz="0" w:space="0" w:color="auto"/>
        <w:bottom w:val="none" w:sz="0" w:space="0" w:color="auto"/>
        <w:right w:val="none" w:sz="0" w:space="0" w:color="auto"/>
      </w:divBdr>
    </w:div>
    <w:div w:id="778138957">
      <w:bodyDiv w:val="1"/>
      <w:marLeft w:val="0"/>
      <w:marRight w:val="0"/>
      <w:marTop w:val="0"/>
      <w:marBottom w:val="0"/>
      <w:divBdr>
        <w:top w:val="none" w:sz="0" w:space="0" w:color="auto"/>
        <w:left w:val="none" w:sz="0" w:space="0" w:color="auto"/>
        <w:bottom w:val="none" w:sz="0" w:space="0" w:color="auto"/>
        <w:right w:val="none" w:sz="0" w:space="0" w:color="auto"/>
      </w:divBdr>
      <w:divsChild>
        <w:div w:id="707607334">
          <w:marLeft w:val="0"/>
          <w:marRight w:val="0"/>
          <w:marTop w:val="0"/>
          <w:marBottom w:val="0"/>
          <w:divBdr>
            <w:top w:val="none" w:sz="0" w:space="0" w:color="auto"/>
            <w:left w:val="none" w:sz="0" w:space="0" w:color="auto"/>
            <w:bottom w:val="dotted" w:sz="6" w:space="4" w:color="DDDDDD"/>
            <w:right w:val="none" w:sz="0" w:space="0" w:color="auto"/>
          </w:divBdr>
        </w:div>
      </w:divsChild>
    </w:div>
    <w:div w:id="778381185">
      <w:bodyDiv w:val="1"/>
      <w:marLeft w:val="0"/>
      <w:marRight w:val="0"/>
      <w:marTop w:val="0"/>
      <w:marBottom w:val="0"/>
      <w:divBdr>
        <w:top w:val="none" w:sz="0" w:space="0" w:color="auto"/>
        <w:left w:val="none" w:sz="0" w:space="0" w:color="auto"/>
        <w:bottom w:val="none" w:sz="0" w:space="0" w:color="auto"/>
        <w:right w:val="none" w:sz="0" w:space="0" w:color="auto"/>
      </w:divBdr>
      <w:divsChild>
        <w:div w:id="1608732719">
          <w:marLeft w:val="0"/>
          <w:marRight w:val="0"/>
          <w:marTop w:val="0"/>
          <w:marBottom w:val="0"/>
          <w:divBdr>
            <w:top w:val="none" w:sz="0" w:space="0" w:color="auto"/>
            <w:left w:val="none" w:sz="0" w:space="0" w:color="auto"/>
            <w:bottom w:val="dotted" w:sz="6" w:space="4" w:color="DDDDDD"/>
            <w:right w:val="none" w:sz="0" w:space="0" w:color="auto"/>
          </w:divBdr>
        </w:div>
      </w:divsChild>
    </w:div>
    <w:div w:id="778455929">
      <w:bodyDiv w:val="1"/>
      <w:marLeft w:val="0"/>
      <w:marRight w:val="0"/>
      <w:marTop w:val="0"/>
      <w:marBottom w:val="0"/>
      <w:divBdr>
        <w:top w:val="none" w:sz="0" w:space="0" w:color="auto"/>
        <w:left w:val="none" w:sz="0" w:space="0" w:color="auto"/>
        <w:bottom w:val="none" w:sz="0" w:space="0" w:color="auto"/>
        <w:right w:val="none" w:sz="0" w:space="0" w:color="auto"/>
      </w:divBdr>
      <w:divsChild>
        <w:div w:id="662315992">
          <w:marLeft w:val="0"/>
          <w:marRight w:val="0"/>
          <w:marTop w:val="0"/>
          <w:marBottom w:val="0"/>
          <w:divBdr>
            <w:top w:val="none" w:sz="0" w:space="0" w:color="auto"/>
            <w:left w:val="none" w:sz="0" w:space="0" w:color="auto"/>
            <w:bottom w:val="none" w:sz="0" w:space="0" w:color="auto"/>
            <w:right w:val="none" w:sz="0" w:space="0" w:color="auto"/>
          </w:divBdr>
          <w:divsChild>
            <w:div w:id="1626229896">
              <w:marLeft w:val="0"/>
              <w:marRight w:val="0"/>
              <w:marTop w:val="0"/>
              <w:marBottom w:val="0"/>
              <w:divBdr>
                <w:top w:val="none" w:sz="0" w:space="0" w:color="auto"/>
                <w:left w:val="none" w:sz="0" w:space="0" w:color="auto"/>
                <w:bottom w:val="none" w:sz="0" w:space="0" w:color="auto"/>
                <w:right w:val="none" w:sz="0" w:space="0" w:color="auto"/>
              </w:divBdr>
              <w:divsChild>
                <w:div w:id="1353843451">
                  <w:marLeft w:val="0"/>
                  <w:marRight w:val="0"/>
                  <w:marTop w:val="0"/>
                  <w:marBottom w:val="0"/>
                  <w:divBdr>
                    <w:top w:val="none" w:sz="0" w:space="0" w:color="auto"/>
                    <w:left w:val="none" w:sz="0" w:space="0" w:color="auto"/>
                    <w:bottom w:val="none" w:sz="0" w:space="0" w:color="auto"/>
                    <w:right w:val="none" w:sz="0" w:space="0" w:color="auto"/>
                  </w:divBdr>
                  <w:divsChild>
                    <w:div w:id="179976391">
                      <w:marLeft w:val="0"/>
                      <w:marRight w:val="0"/>
                      <w:marTop w:val="0"/>
                      <w:marBottom w:val="0"/>
                      <w:divBdr>
                        <w:top w:val="none" w:sz="0" w:space="0" w:color="auto"/>
                        <w:left w:val="none" w:sz="0" w:space="0" w:color="auto"/>
                        <w:bottom w:val="none" w:sz="0" w:space="0" w:color="auto"/>
                        <w:right w:val="none" w:sz="0" w:space="0" w:color="auto"/>
                      </w:divBdr>
                      <w:divsChild>
                        <w:div w:id="1680040834">
                          <w:marLeft w:val="0"/>
                          <w:marRight w:val="0"/>
                          <w:marTop w:val="0"/>
                          <w:marBottom w:val="0"/>
                          <w:divBdr>
                            <w:top w:val="none" w:sz="0" w:space="0" w:color="auto"/>
                            <w:left w:val="none" w:sz="0" w:space="0" w:color="auto"/>
                            <w:bottom w:val="none" w:sz="0" w:space="0" w:color="auto"/>
                            <w:right w:val="none" w:sz="0" w:space="0" w:color="auto"/>
                          </w:divBdr>
                          <w:divsChild>
                            <w:div w:id="367726362">
                              <w:marLeft w:val="0"/>
                              <w:marRight w:val="0"/>
                              <w:marTop w:val="0"/>
                              <w:marBottom w:val="0"/>
                              <w:divBdr>
                                <w:top w:val="none" w:sz="0" w:space="0" w:color="auto"/>
                                <w:left w:val="none" w:sz="0" w:space="0" w:color="auto"/>
                                <w:bottom w:val="none" w:sz="0" w:space="0" w:color="auto"/>
                                <w:right w:val="none" w:sz="0" w:space="0" w:color="auto"/>
                              </w:divBdr>
                              <w:divsChild>
                                <w:div w:id="7950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836362">
      <w:bodyDiv w:val="1"/>
      <w:marLeft w:val="0"/>
      <w:marRight w:val="0"/>
      <w:marTop w:val="0"/>
      <w:marBottom w:val="0"/>
      <w:divBdr>
        <w:top w:val="none" w:sz="0" w:space="0" w:color="auto"/>
        <w:left w:val="none" w:sz="0" w:space="0" w:color="auto"/>
        <w:bottom w:val="none" w:sz="0" w:space="0" w:color="auto"/>
        <w:right w:val="none" w:sz="0" w:space="0" w:color="auto"/>
      </w:divBdr>
      <w:divsChild>
        <w:div w:id="604268636">
          <w:marLeft w:val="0"/>
          <w:marRight w:val="0"/>
          <w:marTop w:val="0"/>
          <w:marBottom w:val="0"/>
          <w:divBdr>
            <w:top w:val="none" w:sz="0" w:space="0" w:color="auto"/>
            <w:left w:val="none" w:sz="0" w:space="0" w:color="auto"/>
            <w:bottom w:val="dotted" w:sz="6" w:space="4" w:color="DDDDDD"/>
            <w:right w:val="none" w:sz="0" w:space="0" w:color="auto"/>
          </w:divBdr>
          <w:divsChild>
            <w:div w:id="202227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75939">
      <w:bodyDiv w:val="1"/>
      <w:marLeft w:val="0"/>
      <w:marRight w:val="0"/>
      <w:marTop w:val="0"/>
      <w:marBottom w:val="0"/>
      <w:divBdr>
        <w:top w:val="none" w:sz="0" w:space="0" w:color="auto"/>
        <w:left w:val="none" w:sz="0" w:space="0" w:color="auto"/>
        <w:bottom w:val="none" w:sz="0" w:space="0" w:color="auto"/>
        <w:right w:val="none" w:sz="0" w:space="0" w:color="auto"/>
      </w:divBdr>
      <w:divsChild>
        <w:div w:id="778529982">
          <w:marLeft w:val="0"/>
          <w:marRight w:val="0"/>
          <w:marTop w:val="0"/>
          <w:marBottom w:val="0"/>
          <w:divBdr>
            <w:top w:val="none" w:sz="0" w:space="0" w:color="auto"/>
            <w:left w:val="none" w:sz="0" w:space="0" w:color="auto"/>
            <w:bottom w:val="none" w:sz="0" w:space="0" w:color="auto"/>
            <w:right w:val="none" w:sz="0" w:space="0" w:color="auto"/>
          </w:divBdr>
        </w:div>
        <w:div w:id="1848252632">
          <w:marLeft w:val="0"/>
          <w:marRight w:val="0"/>
          <w:marTop w:val="0"/>
          <w:marBottom w:val="0"/>
          <w:divBdr>
            <w:top w:val="none" w:sz="0" w:space="0" w:color="auto"/>
            <w:left w:val="none" w:sz="0" w:space="0" w:color="auto"/>
            <w:bottom w:val="none" w:sz="0" w:space="0" w:color="auto"/>
            <w:right w:val="none" w:sz="0" w:space="0" w:color="auto"/>
          </w:divBdr>
        </w:div>
      </w:divsChild>
    </w:div>
    <w:div w:id="781267880">
      <w:bodyDiv w:val="1"/>
      <w:marLeft w:val="0"/>
      <w:marRight w:val="0"/>
      <w:marTop w:val="0"/>
      <w:marBottom w:val="0"/>
      <w:divBdr>
        <w:top w:val="none" w:sz="0" w:space="0" w:color="auto"/>
        <w:left w:val="none" w:sz="0" w:space="0" w:color="auto"/>
        <w:bottom w:val="none" w:sz="0" w:space="0" w:color="auto"/>
        <w:right w:val="none" w:sz="0" w:space="0" w:color="auto"/>
      </w:divBdr>
      <w:divsChild>
        <w:div w:id="865673249">
          <w:marLeft w:val="0"/>
          <w:marRight w:val="0"/>
          <w:marTop w:val="0"/>
          <w:marBottom w:val="0"/>
          <w:divBdr>
            <w:top w:val="none" w:sz="0" w:space="0" w:color="auto"/>
            <w:left w:val="none" w:sz="0" w:space="0" w:color="auto"/>
            <w:bottom w:val="dotted" w:sz="6" w:space="4" w:color="DDDDDD"/>
            <w:right w:val="none" w:sz="0" w:space="0" w:color="auto"/>
          </w:divBdr>
        </w:div>
      </w:divsChild>
    </w:div>
    <w:div w:id="781268483">
      <w:bodyDiv w:val="1"/>
      <w:marLeft w:val="0"/>
      <w:marRight w:val="0"/>
      <w:marTop w:val="0"/>
      <w:marBottom w:val="0"/>
      <w:divBdr>
        <w:top w:val="none" w:sz="0" w:space="0" w:color="auto"/>
        <w:left w:val="none" w:sz="0" w:space="0" w:color="auto"/>
        <w:bottom w:val="none" w:sz="0" w:space="0" w:color="auto"/>
        <w:right w:val="none" w:sz="0" w:space="0" w:color="auto"/>
      </w:divBdr>
      <w:divsChild>
        <w:div w:id="1243492410">
          <w:marLeft w:val="0"/>
          <w:marRight w:val="0"/>
          <w:marTop w:val="0"/>
          <w:marBottom w:val="0"/>
          <w:divBdr>
            <w:top w:val="none" w:sz="0" w:space="0" w:color="auto"/>
            <w:left w:val="none" w:sz="0" w:space="0" w:color="auto"/>
            <w:bottom w:val="none" w:sz="0" w:space="0" w:color="auto"/>
            <w:right w:val="none" w:sz="0" w:space="0" w:color="auto"/>
          </w:divBdr>
          <w:divsChild>
            <w:div w:id="958877013">
              <w:marLeft w:val="0"/>
              <w:marRight w:val="0"/>
              <w:marTop w:val="0"/>
              <w:marBottom w:val="0"/>
              <w:divBdr>
                <w:top w:val="none" w:sz="0" w:space="0" w:color="auto"/>
                <w:left w:val="none" w:sz="0" w:space="0" w:color="auto"/>
                <w:bottom w:val="none" w:sz="0" w:space="0" w:color="auto"/>
                <w:right w:val="none" w:sz="0" w:space="0" w:color="auto"/>
              </w:divBdr>
              <w:divsChild>
                <w:div w:id="741100230">
                  <w:marLeft w:val="0"/>
                  <w:marRight w:val="0"/>
                  <w:marTop w:val="0"/>
                  <w:marBottom w:val="0"/>
                  <w:divBdr>
                    <w:top w:val="none" w:sz="0" w:space="0" w:color="auto"/>
                    <w:left w:val="none" w:sz="0" w:space="0" w:color="auto"/>
                    <w:bottom w:val="none" w:sz="0" w:space="0" w:color="auto"/>
                    <w:right w:val="none" w:sz="0" w:space="0" w:color="auto"/>
                  </w:divBdr>
                  <w:divsChild>
                    <w:div w:id="363212704">
                      <w:marLeft w:val="0"/>
                      <w:marRight w:val="0"/>
                      <w:marTop w:val="0"/>
                      <w:marBottom w:val="0"/>
                      <w:divBdr>
                        <w:top w:val="none" w:sz="0" w:space="0" w:color="auto"/>
                        <w:left w:val="none" w:sz="0" w:space="0" w:color="auto"/>
                        <w:bottom w:val="none" w:sz="0" w:space="0" w:color="auto"/>
                        <w:right w:val="none" w:sz="0" w:space="0" w:color="auto"/>
                      </w:divBdr>
                      <w:divsChild>
                        <w:div w:id="718432400">
                          <w:marLeft w:val="0"/>
                          <w:marRight w:val="0"/>
                          <w:marTop w:val="0"/>
                          <w:marBottom w:val="0"/>
                          <w:divBdr>
                            <w:top w:val="none" w:sz="0" w:space="0" w:color="auto"/>
                            <w:left w:val="none" w:sz="0" w:space="0" w:color="auto"/>
                            <w:bottom w:val="none" w:sz="0" w:space="0" w:color="auto"/>
                            <w:right w:val="none" w:sz="0" w:space="0" w:color="auto"/>
                          </w:divBdr>
                          <w:divsChild>
                            <w:div w:id="1399202876">
                              <w:marLeft w:val="0"/>
                              <w:marRight w:val="0"/>
                              <w:marTop w:val="0"/>
                              <w:marBottom w:val="0"/>
                              <w:divBdr>
                                <w:top w:val="none" w:sz="0" w:space="0" w:color="auto"/>
                                <w:left w:val="none" w:sz="0" w:space="0" w:color="auto"/>
                                <w:bottom w:val="none" w:sz="0" w:space="0" w:color="auto"/>
                                <w:right w:val="none" w:sz="0" w:space="0" w:color="auto"/>
                              </w:divBdr>
                              <w:divsChild>
                                <w:div w:id="659969846">
                                  <w:marLeft w:val="0"/>
                                  <w:marRight w:val="0"/>
                                  <w:marTop w:val="0"/>
                                  <w:marBottom w:val="0"/>
                                  <w:divBdr>
                                    <w:top w:val="none" w:sz="0" w:space="0" w:color="auto"/>
                                    <w:left w:val="none" w:sz="0" w:space="0" w:color="auto"/>
                                    <w:bottom w:val="none" w:sz="0" w:space="0" w:color="auto"/>
                                    <w:right w:val="none" w:sz="0" w:space="0" w:color="auto"/>
                                  </w:divBdr>
                                  <w:divsChild>
                                    <w:div w:id="191581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37136">
      <w:bodyDiv w:val="1"/>
      <w:marLeft w:val="0"/>
      <w:marRight w:val="0"/>
      <w:marTop w:val="0"/>
      <w:marBottom w:val="0"/>
      <w:divBdr>
        <w:top w:val="none" w:sz="0" w:space="0" w:color="auto"/>
        <w:left w:val="none" w:sz="0" w:space="0" w:color="auto"/>
        <w:bottom w:val="none" w:sz="0" w:space="0" w:color="auto"/>
        <w:right w:val="none" w:sz="0" w:space="0" w:color="auto"/>
      </w:divBdr>
      <w:divsChild>
        <w:div w:id="723603323">
          <w:marLeft w:val="0"/>
          <w:marRight w:val="0"/>
          <w:marTop w:val="0"/>
          <w:marBottom w:val="0"/>
          <w:divBdr>
            <w:top w:val="none" w:sz="0" w:space="0" w:color="auto"/>
            <w:left w:val="none" w:sz="0" w:space="0" w:color="auto"/>
            <w:bottom w:val="dotted" w:sz="6" w:space="4" w:color="DDDDDD"/>
            <w:right w:val="none" w:sz="0" w:space="0" w:color="auto"/>
          </w:divBdr>
        </w:div>
      </w:divsChild>
    </w:div>
    <w:div w:id="781649684">
      <w:bodyDiv w:val="1"/>
      <w:marLeft w:val="0"/>
      <w:marRight w:val="0"/>
      <w:marTop w:val="0"/>
      <w:marBottom w:val="0"/>
      <w:divBdr>
        <w:top w:val="none" w:sz="0" w:space="0" w:color="auto"/>
        <w:left w:val="none" w:sz="0" w:space="0" w:color="auto"/>
        <w:bottom w:val="none" w:sz="0" w:space="0" w:color="auto"/>
        <w:right w:val="none" w:sz="0" w:space="0" w:color="auto"/>
      </w:divBdr>
      <w:divsChild>
        <w:div w:id="1493447755">
          <w:marLeft w:val="0"/>
          <w:marRight w:val="0"/>
          <w:marTop w:val="0"/>
          <w:marBottom w:val="0"/>
          <w:divBdr>
            <w:top w:val="none" w:sz="0" w:space="0" w:color="auto"/>
            <w:left w:val="none" w:sz="0" w:space="0" w:color="auto"/>
            <w:bottom w:val="none" w:sz="0" w:space="0" w:color="auto"/>
            <w:right w:val="none" w:sz="0" w:space="0" w:color="auto"/>
          </w:divBdr>
          <w:divsChild>
            <w:div w:id="136798504">
              <w:marLeft w:val="0"/>
              <w:marRight w:val="0"/>
              <w:marTop w:val="0"/>
              <w:marBottom w:val="0"/>
              <w:divBdr>
                <w:top w:val="none" w:sz="0" w:space="0" w:color="auto"/>
                <w:left w:val="none" w:sz="0" w:space="0" w:color="auto"/>
                <w:bottom w:val="none" w:sz="0" w:space="0" w:color="auto"/>
                <w:right w:val="none" w:sz="0" w:space="0" w:color="auto"/>
              </w:divBdr>
              <w:divsChild>
                <w:div w:id="760175536">
                  <w:marLeft w:val="0"/>
                  <w:marRight w:val="0"/>
                  <w:marTop w:val="0"/>
                  <w:marBottom w:val="0"/>
                  <w:divBdr>
                    <w:top w:val="none" w:sz="0" w:space="0" w:color="auto"/>
                    <w:left w:val="none" w:sz="0" w:space="0" w:color="auto"/>
                    <w:bottom w:val="none" w:sz="0" w:space="0" w:color="auto"/>
                    <w:right w:val="none" w:sz="0" w:space="0" w:color="auto"/>
                  </w:divBdr>
                  <w:divsChild>
                    <w:div w:id="1586958365">
                      <w:marLeft w:val="0"/>
                      <w:marRight w:val="0"/>
                      <w:marTop w:val="0"/>
                      <w:marBottom w:val="0"/>
                      <w:divBdr>
                        <w:top w:val="none" w:sz="0" w:space="0" w:color="auto"/>
                        <w:left w:val="none" w:sz="0" w:space="0" w:color="auto"/>
                        <w:bottom w:val="none" w:sz="0" w:space="0" w:color="auto"/>
                        <w:right w:val="none" w:sz="0" w:space="0" w:color="auto"/>
                      </w:divBdr>
                      <w:divsChild>
                        <w:div w:id="877208704">
                          <w:marLeft w:val="0"/>
                          <w:marRight w:val="0"/>
                          <w:marTop w:val="0"/>
                          <w:marBottom w:val="0"/>
                          <w:divBdr>
                            <w:top w:val="none" w:sz="0" w:space="0" w:color="auto"/>
                            <w:left w:val="none" w:sz="0" w:space="0" w:color="auto"/>
                            <w:bottom w:val="none" w:sz="0" w:space="0" w:color="auto"/>
                            <w:right w:val="none" w:sz="0" w:space="0" w:color="auto"/>
                          </w:divBdr>
                          <w:divsChild>
                            <w:div w:id="1065493187">
                              <w:marLeft w:val="0"/>
                              <w:marRight w:val="0"/>
                              <w:marTop w:val="0"/>
                              <w:marBottom w:val="0"/>
                              <w:divBdr>
                                <w:top w:val="none" w:sz="0" w:space="0" w:color="auto"/>
                                <w:left w:val="none" w:sz="0" w:space="0" w:color="auto"/>
                                <w:bottom w:val="none" w:sz="0" w:space="0" w:color="auto"/>
                                <w:right w:val="none" w:sz="0" w:space="0" w:color="auto"/>
                              </w:divBdr>
                              <w:divsChild>
                                <w:div w:id="1959725161">
                                  <w:marLeft w:val="0"/>
                                  <w:marRight w:val="0"/>
                                  <w:marTop w:val="0"/>
                                  <w:marBottom w:val="0"/>
                                  <w:divBdr>
                                    <w:top w:val="none" w:sz="0" w:space="0" w:color="auto"/>
                                    <w:left w:val="none" w:sz="0" w:space="0" w:color="auto"/>
                                    <w:bottom w:val="none" w:sz="0" w:space="0" w:color="auto"/>
                                    <w:right w:val="none" w:sz="0" w:space="0" w:color="auto"/>
                                  </w:divBdr>
                                  <w:divsChild>
                                    <w:div w:id="193143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5107">
      <w:bodyDiv w:val="1"/>
      <w:marLeft w:val="0"/>
      <w:marRight w:val="0"/>
      <w:marTop w:val="0"/>
      <w:marBottom w:val="0"/>
      <w:divBdr>
        <w:top w:val="none" w:sz="0" w:space="0" w:color="auto"/>
        <w:left w:val="none" w:sz="0" w:space="0" w:color="auto"/>
        <w:bottom w:val="none" w:sz="0" w:space="0" w:color="auto"/>
        <w:right w:val="none" w:sz="0" w:space="0" w:color="auto"/>
      </w:divBdr>
      <w:divsChild>
        <w:div w:id="135533959">
          <w:marLeft w:val="0"/>
          <w:marRight w:val="0"/>
          <w:marTop w:val="0"/>
          <w:marBottom w:val="150"/>
          <w:divBdr>
            <w:top w:val="none" w:sz="0" w:space="0" w:color="auto"/>
            <w:left w:val="none" w:sz="0" w:space="0" w:color="auto"/>
            <w:bottom w:val="none" w:sz="0" w:space="0" w:color="auto"/>
            <w:right w:val="none" w:sz="0" w:space="0" w:color="auto"/>
          </w:divBdr>
        </w:div>
        <w:div w:id="1258178545">
          <w:marLeft w:val="0"/>
          <w:marRight w:val="0"/>
          <w:marTop w:val="0"/>
          <w:marBottom w:val="150"/>
          <w:divBdr>
            <w:top w:val="none" w:sz="0" w:space="0" w:color="auto"/>
            <w:left w:val="none" w:sz="0" w:space="0" w:color="auto"/>
            <w:bottom w:val="none" w:sz="0" w:space="0" w:color="auto"/>
            <w:right w:val="none" w:sz="0" w:space="0" w:color="auto"/>
          </w:divBdr>
          <w:divsChild>
            <w:div w:id="1814903263">
              <w:marLeft w:val="0"/>
              <w:marRight w:val="0"/>
              <w:marTop w:val="0"/>
              <w:marBottom w:val="0"/>
              <w:divBdr>
                <w:top w:val="none" w:sz="0" w:space="0" w:color="auto"/>
                <w:left w:val="none" w:sz="0" w:space="0" w:color="auto"/>
                <w:bottom w:val="none" w:sz="0" w:space="0" w:color="auto"/>
                <w:right w:val="none" w:sz="0" w:space="0" w:color="auto"/>
              </w:divBdr>
            </w:div>
          </w:divsChild>
        </w:div>
        <w:div w:id="2083409106">
          <w:marLeft w:val="0"/>
          <w:marRight w:val="0"/>
          <w:marTop w:val="0"/>
          <w:marBottom w:val="0"/>
          <w:divBdr>
            <w:top w:val="none" w:sz="0" w:space="0" w:color="auto"/>
            <w:left w:val="none" w:sz="0" w:space="0" w:color="auto"/>
            <w:bottom w:val="none" w:sz="0" w:space="0" w:color="auto"/>
            <w:right w:val="none" w:sz="0" w:space="0" w:color="auto"/>
          </w:divBdr>
          <w:divsChild>
            <w:div w:id="17429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4162">
      <w:bodyDiv w:val="1"/>
      <w:marLeft w:val="0"/>
      <w:marRight w:val="0"/>
      <w:marTop w:val="0"/>
      <w:marBottom w:val="0"/>
      <w:divBdr>
        <w:top w:val="none" w:sz="0" w:space="0" w:color="auto"/>
        <w:left w:val="none" w:sz="0" w:space="0" w:color="auto"/>
        <w:bottom w:val="none" w:sz="0" w:space="0" w:color="auto"/>
        <w:right w:val="none" w:sz="0" w:space="0" w:color="auto"/>
      </w:divBdr>
      <w:divsChild>
        <w:div w:id="2066834760">
          <w:marLeft w:val="0"/>
          <w:marRight w:val="0"/>
          <w:marTop w:val="0"/>
          <w:marBottom w:val="0"/>
          <w:divBdr>
            <w:top w:val="none" w:sz="0" w:space="0" w:color="auto"/>
            <w:left w:val="none" w:sz="0" w:space="0" w:color="auto"/>
            <w:bottom w:val="dotted" w:sz="6" w:space="4" w:color="DDDDDD"/>
            <w:right w:val="none" w:sz="0" w:space="0" w:color="auto"/>
          </w:divBdr>
          <w:divsChild>
            <w:div w:id="3998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6834">
      <w:bodyDiv w:val="1"/>
      <w:marLeft w:val="0"/>
      <w:marRight w:val="0"/>
      <w:marTop w:val="0"/>
      <w:marBottom w:val="0"/>
      <w:divBdr>
        <w:top w:val="none" w:sz="0" w:space="0" w:color="auto"/>
        <w:left w:val="none" w:sz="0" w:space="0" w:color="auto"/>
        <w:bottom w:val="none" w:sz="0" w:space="0" w:color="auto"/>
        <w:right w:val="none" w:sz="0" w:space="0" w:color="auto"/>
      </w:divBdr>
      <w:divsChild>
        <w:div w:id="339695353">
          <w:marLeft w:val="0"/>
          <w:marRight w:val="0"/>
          <w:marTop w:val="0"/>
          <w:marBottom w:val="0"/>
          <w:divBdr>
            <w:top w:val="none" w:sz="0" w:space="0" w:color="auto"/>
            <w:left w:val="none" w:sz="0" w:space="0" w:color="auto"/>
            <w:bottom w:val="none" w:sz="0" w:space="0" w:color="auto"/>
            <w:right w:val="none" w:sz="0" w:space="0" w:color="auto"/>
          </w:divBdr>
        </w:div>
        <w:div w:id="1057126292">
          <w:marLeft w:val="0"/>
          <w:marRight w:val="0"/>
          <w:marTop w:val="0"/>
          <w:marBottom w:val="150"/>
          <w:divBdr>
            <w:top w:val="none" w:sz="0" w:space="0" w:color="auto"/>
            <w:left w:val="none" w:sz="0" w:space="0" w:color="auto"/>
            <w:bottom w:val="none" w:sz="0" w:space="0" w:color="auto"/>
            <w:right w:val="none" w:sz="0" w:space="0" w:color="auto"/>
          </w:divBdr>
        </w:div>
      </w:divsChild>
    </w:div>
    <w:div w:id="783960288">
      <w:bodyDiv w:val="1"/>
      <w:marLeft w:val="0"/>
      <w:marRight w:val="0"/>
      <w:marTop w:val="0"/>
      <w:marBottom w:val="0"/>
      <w:divBdr>
        <w:top w:val="none" w:sz="0" w:space="0" w:color="auto"/>
        <w:left w:val="none" w:sz="0" w:space="0" w:color="auto"/>
        <w:bottom w:val="none" w:sz="0" w:space="0" w:color="auto"/>
        <w:right w:val="none" w:sz="0" w:space="0" w:color="auto"/>
      </w:divBdr>
    </w:div>
    <w:div w:id="783965514">
      <w:bodyDiv w:val="1"/>
      <w:marLeft w:val="0"/>
      <w:marRight w:val="0"/>
      <w:marTop w:val="0"/>
      <w:marBottom w:val="0"/>
      <w:divBdr>
        <w:top w:val="none" w:sz="0" w:space="0" w:color="auto"/>
        <w:left w:val="none" w:sz="0" w:space="0" w:color="auto"/>
        <w:bottom w:val="none" w:sz="0" w:space="0" w:color="auto"/>
        <w:right w:val="none" w:sz="0" w:space="0" w:color="auto"/>
      </w:divBdr>
      <w:divsChild>
        <w:div w:id="952394947">
          <w:marLeft w:val="0"/>
          <w:marRight w:val="0"/>
          <w:marTop w:val="0"/>
          <w:marBottom w:val="0"/>
          <w:divBdr>
            <w:top w:val="none" w:sz="0" w:space="0" w:color="auto"/>
            <w:left w:val="none" w:sz="0" w:space="0" w:color="auto"/>
            <w:bottom w:val="none" w:sz="0" w:space="0" w:color="auto"/>
            <w:right w:val="none" w:sz="0" w:space="0" w:color="auto"/>
          </w:divBdr>
        </w:div>
      </w:divsChild>
    </w:div>
    <w:div w:id="784235827">
      <w:bodyDiv w:val="1"/>
      <w:marLeft w:val="0"/>
      <w:marRight w:val="0"/>
      <w:marTop w:val="0"/>
      <w:marBottom w:val="0"/>
      <w:divBdr>
        <w:top w:val="none" w:sz="0" w:space="0" w:color="auto"/>
        <w:left w:val="none" w:sz="0" w:space="0" w:color="auto"/>
        <w:bottom w:val="none" w:sz="0" w:space="0" w:color="auto"/>
        <w:right w:val="none" w:sz="0" w:space="0" w:color="auto"/>
      </w:divBdr>
      <w:divsChild>
        <w:div w:id="310210859">
          <w:marLeft w:val="0"/>
          <w:marRight w:val="0"/>
          <w:marTop w:val="0"/>
          <w:marBottom w:val="0"/>
          <w:divBdr>
            <w:top w:val="none" w:sz="0" w:space="0" w:color="auto"/>
            <w:left w:val="none" w:sz="0" w:space="0" w:color="auto"/>
            <w:bottom w:val="dotted" w:sz="6" w:space="4" w:color="DDDDDD"/>
            <w:right w:val="none" w:sz="0" w:space="0" w:color="auto"/>
          </w:divBdr>
        </w:div>
      </w:divsChild>
    </w:div>
    <w:div w:id="784695073">
      <w:bodyDiv w:val="1"/>
      <w:marLeft w:val="0"/>
      <w:marRight w:val="0"/>
      <w:marTop w:val="0"/>
      <w:marBottom w:val="0"/>
      <w:divBdr>
        <w:top w:val="none" w:sz="0" w:space="0" w:color="auto"/>
        <w:left w:val="none" w:sz="0" w:space="0" w:color="auto"/>
        <w:bottom w:val="none" w:sz="0" w:space="0" w:color="auto"/>
        <w:right w:val="none" w:sz="0" w:space="0" w:color="auto"/>
      </w:divBdr>
    </w:div>
    <w:div w:id="785001955">
      <w:bodyDiv w:val="1"/>
      <w:marLeft w:val="0"/>
      <w:marRight w:val="0"/>
      <w:marTop w:val="0"/>
      <w:marBottom w:val="0"/>
      <w:divBdr>
        <w:top w:val="none" w:sz="0" w:space="0" w:color="auto"/>
        <w:left w:val="none" w:sz="0" w:space="0" w:color="auto"/>
        <w:bottom w:val="none" w:sz="0" w:space="0" w:color="auto"/>
        <w:right w:val="none" w:sz="0" w:space="0" w:color="auto"/>
      </w:divBdr>
      <w:divsChild>
        <w:div w:id="254823097">
          <w:marLeft w:val="0"/>
          <w:marRight w:val="0"/>
          <w:marTop w:val="0"/>
          <w:marBottom w:val="0"/>
          <w:divBdr>
            <w:top w:val="none" w:sz="0" w:space="0" w:color="auto"/>
            <w:left w:val="none" w:sz="0" w:space="0" w:color="auto"/>
            <w:bottom w:val="dotted" w:sz="6" w:space="4" w:color="DDDDDD"/>
            <w:right w:val="none" w:sz="0" w:space="0" w:color="auto"/>
          </w:divBdr>
          <w:divsChild>
            <w:div w:id="9234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78565">
      <w:bodyDiv w:val="1"/>
      <w:marLeft w:val="0"/>
      <w:marRight w:val="0"/>
      <w:marTop w:val="0"/>
      <w:marBottom w:val="0"/>
      <w:divBdr>
        <w:top w:val="none" w:sz="0" w:space="0" w:color="auto"/>
        <w:left w:val="none" w:sz="0" w:space="0" w:color="auto"/>
        <w:bottom w:val="none" w:sz="0" w:space="0" w:color="auto"/>
        <w:right w:val="none" w:sz="0" w:space="0" w:color="auto"/>
      </w:divBdr>
      <w:divsChild>
        <w:div w:id="542519763">
          <w:marLeft w:val="0"/>
          <w:marRight w:val="0"/>
          <w:marTop w:val="0"/>
          <w:marBottom w:val="150"/>
          <w:divBdr>
            <w:top w:val="none" w:sz="0" w:space="0" w:color="auto"/>
            <w:left w:val="none" w:sz="0" w:space="0" w:color="auto"/>
            <w:bottom w:val="none" w:sz="0" w:space="0" w:color="auto"/>
            <w:right w:val="none" w:sz="0" w:space="0" w:color="auto"/>
          </w:divBdr>
        </w:div>
        <w:div w:id="663749089">
          <w:marLeft w:val="0"/>
          <w:marRight w:val="0"/>
          <w:marTop w:val="0"/>
          <w:marBottom w:val="0"/>
          <w:divBdr>
            <w:top w:val="none" w:sz="0" w:space="0" w:color="auto"/>
            <w:left w:val="none" w:sz="0" w:space="0" w:color="auto"/>
            <w:bottom w:val="none" w:sz="0" w:space="0" w:color="auto"/>
            <w:right w:val="none" w:sz="0" w:space="0" w:color="auto"/>
          </w:divBdr>
          <w:divsChild>
            <w:div w:id="424574849">
              <w:marLeft w:val="0"/>
              <w:marRight w:val="0"/>
              <w:marTop w:val="225"/>
              <w:marBottom w:val="225"/>
              <w:divBdr>
                <w:top w:val="none" w:sz="0" w:space="0" w:color="auto"/>
                <w:left w:val="none" w:sz="0" w:space="0" w:color="auto"/>
                <w:bottom w:val="none" w:sz="0" w:space="0" w:color="auto"/>
                <w:right w:val="none" w:sz="0" w:space="0" w:color="auto"/>
              </w:divBdr>
            </w:div>
          </w:divsChild>
        </w:div>
        <w:div w:id="1163475486">
          <w:marLeft w:val="0"/>
          <w:marRight w:val="0"/>
          <w:marTop w:val="0"/>
          <w:marBottom w:val="150"/>
          <w:divBdr>
            <w:top w:val="none" w:sz="0" w:space="0" w:color="auto"/>
            <w:left w:val="none" w:sz="0" w:space="0" w:color="auto"/>
            <w:bottom w:val="none" w:sz="0" w:space="0" w:color="auto"/>
            <w:right w:val="none" w:sz="0" w:space="0" w:color="auto"/>
          </w:divBdr>
          <w:divsChild>
            <w:div w:id="68305743">
              <w:marLeft w:val="0"/>
              <w:marRight w:val="0"/>
              <w:marTop w:val="0"/>
              <w:marBottom w:val="0"/>
              <w:divBdr>
                <w:top w:val="none" w:sz="0" w:space="0" w:color="auto"/>
                <w:left w:val="none" w:sz="0" w:space="0" w:color="auto"/>
                <w:bottom w:val="none" w:sz="0" w:space="0" w:color="auto"/>
                <w:right w:val="none" w:sz="0" w:space="0" w:color="auto"/>
              </w:divBdr>
              <w:divsChild>
                <w:div w:id="17443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87105">
      <w:bodyDiv w:val="1"/>
      <w:marLeft w:val="0"/>
      <w:marRight w:val="0"/>
      <w:marTop w:val="439"/>
      <w:marBottom w:val="0"/>
      <w:divBdr>
        <w:top w:val="none" w:sz="0" w:space="0" w:color="auto"/>
        <w:left w:val="none" w:sz="0" w:space="0" w:color="auto"/>
        <w:bottom w:val="none" w:sz="0" w:space="0" w:color="auto"/>
        <w:right w:val="none" w:sz="0" w:space="0" w:color="auto"/>
      </w:divBdr>
      <w:divsChild>
        <w:div w:id="326369338">
          <w:marLeft w:val="0"/>
          <w:marRight w:val="0"/>
          <w:marTop w:val="0"/>
          <w:marBottom w:val="0"/>
          <w:divBdr>
            <w:top w:val="none" w:sz="0" w:space="0" w:color="auto"/>
            <w:left w:val="single" w:sz="6" w:space="0" w:color="ECECEC"/>
            <w:bottom w:val="none" w:sz="0" w:space="0" w:color="auto"/>
            <w:right w:val="single" w:sz="6" w:space="0" w:color="ECECEC"/>
          </w:divBdr>
          <w:divsChild>
            <w:div w:id="2140762824">
              <w:marLeft w:val="0"/>
              <w:marRight w:val="0"/>
              <w:marTop w:val="0"/>
              <w:marBottom w:val="0"/>
              <w:divBdr>
                <w:top w:val="none" w:sz="0" w:space="0" w:color="auto"/>
                <w:left w:val="none" w:sz="0" w:space="0" w:color="auto"/>
                <w:bottom w:val="none" w:sz="0" w:space="0" w:color="auto"/>
                <w:right w:val="none" w:sz="0" w:space="0" w:color="auto"/>
              </w:divBdr>
              <w:divsChild>
                <w:div w:id="1716393191">
                  <w:marLeft w:val="0"/>
                  <w:marRight w:val="0"/>
                  <w:marTop w:val="0"/>
                  <w:marBottom w:val="0"/>
                  <w:divBdr>
                    <w:top w:val="none" w:sz="0" w:space="0" w:color="auto"/>
                    <w:left w:val="none" w:sz="0" w:space="0" w:color="auto"/>
                    <w:bottom w:val="none" w:sz="0" w:space="0" w:color="auto"/>
                    <w:right w:val="none" w:sz="0" w:space="0" w:color="auto"/>
                  </w:divBdr>
                  <w:divsChild>
                    <w:div w:id="992369453">
                      <w:marLeft w:val="0"/>
                      <w:marRight w:val="0"/>
                      <w:marTop w:val="0"/>
                      <w:marBottom w:val="0"/>
                      <w:divBdr>
                        <w:top w:val="none" w:sz="0" w:space="0" w:color="auto"/>
                        <w:left w:val="none" w:sz="0" w:space="0" w:color="auto"/>
                        <w:bottom w:val="none" w:sz="0" w:space="0" w:color="auto"/>
                        <w:right w:val="none" w:sz="0" w:space="0" w:color="auto"/>
                      </w:divBdr>
                      <w:divsChild>
                        <w:div w:id="53819481">
                          <w:marLeft w:val="0"/>
                          <w:marRight w:val="0"/>
                          <w:marTop w:val="0"/>
                          <w:marBottom w:val="0"/>
                          <w:divBdr>
                            <w:top w:val="none" w:sz="0" w:space="0" w:color="auto"/>
                            <w:left w:val="none" w:sz="0" w:space="0" w:color="auto"/>
                            <w:bottom w:val="none" w:sz="0" w:space="0" w:color="auto"/>
                            <w:right w:val="none" w:sz="0" w:space="0" w:color="auto"/>
                          </w:divBdr>
                          <w:divsChild>
                            <w:div w:id="1775326507">
                              <w:marLeft w:val="0"/>
                              <w:marRight w:val="0"/>
                              <w:marTop w:val="0"/>
                              <w:marBottom w:val="0"/>
                              <w:divBdr>
                                <w:top w:val="none" w:sz="0" w:space="0" w:color="auto"/>
                                <w:left w:val="none" w:sz="0" w:space="0" w:color="auto"/>
                                <w:bottom w:val="none" w:sz="0" w:space="0" w:color="auto"/>
                                <w:right w:val="none" w:sz="0" w:space="0" w:color="auto"/>
                              </w:divBdr>
                              <w:divsChild>
                                <w:div w:id="88711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394833">
      <w:bodyDiv w:val="1"/>
      <w:marLeft w:val="0"/>
      <w:marRight w:val="0"/>
      <w:marTop w:val="0"/>
      <w:marBottom w:val="0"/>
      <w:divBdr>
        <w:top w:val="none" w:sz="0" w:space="0" w:color="auto"/>
        <w:left w:val="none" w:sz="0" w:space="0" w:color="auto"/>
        <w:bottom w:val="none" w:sz="0" w:space="0" w:color="auto"/>
        <w:right w:val="none" w:sz="0" w:space="0" w:color="auto"/>
      </w:divBdr>
    </w:div>
    <w:div w:id="785612254">
      <w:bodyDiv w:val="1"/>
      <w:marLeft w:val="0"/>
      <w:marRight w:val="0"/>
      <w:marTop w:val="0"/>
      <w:marBottom w:val="0"/>
      <w:divBdr>
        <w:top w:val="none" w:sz="0" w:space="0" w:color="auto"/>
        <w:left w:val="none" w:sz="0" w:space="0" w:color="auto"/>
        <w:bottom w:val="none" w:sz="0" w:space="0" w:color="auto"/>
        <w:right w:val="none" w:sz="0" w:space="0" w:color="auto"/>
      </w:divBdr>
      <w:divsChild>
        <w:div w:id="810173926">
          <w:marLeft w:val="0"/>
          <w:marRight w:val="0"/>
          <w:marTop w:val="0"/>
          <w:marBottom w:val="0"/>
          <w:divBdr>
            <w:top w:val="none" w:sz="0" w:space="0" w:color="auto"/>
            <w:left w:val="none" w:sz="0" w:space="0" w:color="auto"/>
            <w:bottom w:val="none" w:sz="0" w:space="0" w:color="auto"/>
            <w:right w:val="none" w:sz="0" w:space="0" w:color="auto"/>
          </w:divBdr>
          <w:divsChild>
            <w:div w:id="128191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8808">
      <w:bodyDiv w:val="1"/>
      <w:marLeft w:val="0"/>
      <w:marRight w:val="0"/>
      <w:marTop w:val="0"/>
      <w:marBottom w:val="0"/>
      <w:divBdr>
        <w:top w:val="none" w:sz="0" w:space="0" w:color="auto"/>
        <w:left w:val="none" w:sz="0" w:space="0" w:color="auto"/>
        <w:bottom w:val="none" w:sz="0" w:space="0" w:color="auto"/>
        <w:right w:val="none" w:sz="0" w:space="0" w:color="auto"/>
      </w:divBdr>
    </w:div>
    <w:div w:id="786463472">
      <w:bodyDiv w:val="1"/>
      <w:marLeft w:val="0"/>
      <w:marRight w:val="0"/>
      <w:marTop w:val="0"/>
      <w:marBottom w:val="0"/>
      <w:divBdr>
        <w:top w:val="none" w:sz="0" w:space="0" w:color="auto"/>
        <w:left w:val="none" w:sz="0" w:space="0" w:color="auto"/>
        <w:bottom w:val="none" w:sz="0" w:space="0" w:color="auto"/>
        <w:right w:val="none" w:sz="0" w:space="0" w:color="auto"/>
      </w:divBdr>
      <w:divsChild>
        <w:div w:id="1044451510">
          <w:marLeft w:val="0"/>
          <w:marRight w:val="0"/>
          <w:marTop w:val="0"/>
          <w:marBottom w:val="0"/>
          <w:divBdr>
            <w:top w:val="none" w:sz="0" w:space="0" w:color="auto"/>
            <w:left w:val="none" w:sz="0" w:space="0" w:color="auto"/>
            <w:bottom w:val="none" w:sz="0" w:space="0" w:color="auto"/>
            <w:right w:val="none" w:sz="0" w:space="0" w:color="auto"/>
          </w:divBdr>
          <w:divsChild>
            <w:div w:id="188035217">
              <w:marLeft w:val="0"/>
              <w:marRight w:val="0"/>
              <w:marTop w:val="0"/>
              <w:marBottom w:val="0"/>
              <w:divBdr>
                <w:top w:val="none" w:sz="0" w:space="0" w:color="auto"/>
                <w:left w:val="none" w:sz="0" w:space="0" w:color="auto"/>
                <w:bottom w:val="none" w:sz="0" w:space="0" w:color="auto"/>
                <w:right w:val="none" w:sz="0" w:space="0" w:color="auto"/>
              </w:divBdr>
            </w:div>
            <w:div w:id="266352976">
              <w:marLeft w:val="0"/>
              <w:marRight w:val="0"/>
              <w:marTop w:val="0"/>
              <w:marBottom w:val="0"/>
              <w:divBdr>
                <w:top w:val="none" w:sz="0" w:space="0" w:color="auto"/>
                <w:left w:val="none" w:sz="0" w:space="0" w:color="auto"/>
                <w:bottom w:val="none" w:sz="0" w:space="0" w:color="auto"/>
                <w:right w:val="none" w:sz="0" w:space="0" w:color="auto"/>
              </w:divBdr>
            </w:div>
            <w:div w:id="769399288">
              <w:marLeft w:val="0"/>
              <w:marRight w:val="0"/>
              <w:marTop w:val="0"/>
              <w:marBottom w:val="0"/>
              <w:divBdr>
                <w:top w:val="none" w:sz="0" w:space="0" w:color="auto"/>
                <w:left w:val="none" w:sz="0" w:space="0" w:color="auto"/>
                <w:bottom w:val="none" w:sz="0" w:space="0" w:color="auto"/>
                <w:right w:val="none" w:sz="0" w:space="0" w:color="auto"/>
              </w:divBdr>
            </w:div>
            <w:div w:id="1035540424">
              <w:marLeft w:val="0"/>
              <w:marRight w:val="0"/>
              <w:marTop w:val="0"/>
              <w:marBottom w:val="0"/>
              <w:divBdr>
                <w:top w:val="none" w:sz="0" w:space="0" w:color="auto"/>
                <w:left w:val="none" w:sz="0" w:space="0" w:color="auto"/>
                <w:bottom w:val="none" w:sz="0" w:space="0" w:color="auto"/>
                <w:right w:val="none" w:sz="0" w:space="0" w:color="auto"/>
              </w:divBdr>
            </w:div>
            <w:div w:id="1092897016">
              <w:marLeft w:val="0"/>
              <w:marRight w:val="0"/>
              <w:marTop w:val="0"/>
              <w:marBottom w:val="0"/>
              <w:divBdr>
                <w:top w:val="none" w:sz="0" w:space="0" w:color="auto"/>
                <w:left w:val="none" w:sz="0" w:space="0" w:color="auto"/>
                <w:bottom w:val="none" w:sz="0" w:space="0" w:color="auto"/>
                <w:right w:val="none" w:sz="0" w:space="0" w:color="auto"/>
              </w:divBdr>
            </w:div>
            <w:div w:id="1469784836">
              <w:marLeft w:val="0"/>
              <w:marRight w:val="0"/>
              <w:marTop w:val="0"/>
              <w:marBottom w:val="0"/>
              <w:divBdr>
                <w:top w:val="none" w:sz="0" w:space="0" w:color="auto"/>
                <w:left w:val="none" w:sz="0" w:space="0" w:color="auto"/>
                <w:bottom w:val="none" w:sz="0" w:space="0" w:color="auto"/>
                <w:right w:val="none" w:sz="0" w:space="0" w:color="auto"/>
              </w:divBdr>
            </w:div>
            <w:div w:id="1545562952">
              <w:marLeft w:val="0"/>
              <w:marRight w:val="0"/>
              <w:marTop w:val="0"/>
              <w:marBottom w:val="0"/>
              <w:divBdr>
                <w:top w:val="none" w:sz="0" w:space="0" w:color="auto"/>
                <w:left w:val="none" w:sz="0" w:space="0" w:color="auto"/>
                <w:bottom w:val="none" w:sz="0" w:space="0" w:color="auto"/>
                <w:right w:val="none" w:sz="0" w:space="0" w:color="auto"/>
              </w:divBdr>
            </w:div>
            <w:div w:id="1595477828">
              <w:marLeft w:val="0"/>
              <w:marRight w:val="0"/>
              <w:marTop w:val="0"/>
              <w:marBottom w:val="0"/>
              <w:divBdr>
                <w:top w:val="none" w:sz="0" w:space="0" w:color="auto"/>
                <w:left w:val="none" w:sz="0" w:space="0" w:color="auto"/>
                <w:bottom w:val="none" w:sz="0" w:space="0" w:color="auto"/>
                <w:right w:val="none" w:sz="0" w:space="0" w:color="auto"/>
              </w:divBdr>
            </w:div>
            <w:div w:id="1646735221">
              <w:marLeft w:val="0"/>
              <w:marRight w:val="0"/>
              <w:marTop w:val="0"/>
              <w:marBottom w:val="0"/>
              <w:divBdr>
                <w:top w:val="none" w:sz="0" w:space="0" w:color="auto"/>
                <w:left w:val="none" w:sz="0" w:space="0" w:color="auto"/>
                <w:bottom w:val="none" w:sz="0" w:space="0" w:color="auto"/>
                <w:right w:val="none" w:sz="0" w:space="0" w:color="auto"/>
              </w:divBdr>
            </w:div>
            <w:div w:id="1669289045">
              <w:marLeft w:val="0"/>
              <w:marRight w:val="0"/>
              <w:marTop w:val="0"/>
              <w:marBottom w:val="0"/>
              <w:divBdr>
                <w:top w:val="none" w:sz="0" w:space="0" w:color="auto"/>
                <w:left w:val="none" w:sz="0" w:space="0" w:color="auto"/>
                <w:bottom w:val="none" w:sz="0" w:space="0" w:color="auto"/>
                <w:right w:val="none" w:sz="0" w:space="0" w:color="auto"/>
              </w:divBdr>
            </w:div>
            <w:div w:id="20636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1003">
      <w:bodyDiv w:val="1"/>
      <w:marLeft w:val="0"/>
      <w:marRight w:val="0"/>
      <w:marTop w:val="0"/>
      <w:marBottom w:val="0"/>
      <w:divBdr>
        <w:top w:val="none" w:sz="0" w:space="0" w:color="auto"/>
        <w:left w:val="none" w:sz="0" w:space="0" w:color="auto"/>
        <w:bottom w:val="none" w:sz="0" w:space="0" w:color="auto"/>
        <w:right w:val="none" w:sz="0" w:space="0" w:color="auto"/>
      </w:divBdr>
      <w:divsChild>
        <w:div w:id="714234514">
          <w:marLeft w:val="0"/>
          <w:marRight w:val="0"/>
          <w:marTop w:val="0"/>
          <w:marBottom w:val="0"/>
          <w:divBdr>
            <w:top w:val="none" w:sz="0" w:space="0" w:color="auto"/>
            <w:left w:val="none" w:sz="0" w:space="0" w:color="auto"/>
            <w:bottom w:val="none" w:sz="0" w:space="0" w:color="auto"/>
            <w:right w:val="none" w:sz="0" w:space="0" w:color="auto"/>
          </w:divBdr>
        </w:div>
        <w:div w:id="1360937910">
          <w:marLeft w:val="0"/>
          <w:marRight w:val="0"/>
          <w:marTop w:val="0"/>
          <w:marBottom w:val="150"/>
          <w:divBdr>
            <w:top w:val="none" w:sz="0" w:space="0" w:color="auto"/>
            <w:left w:val="none" w:sz="0" w:space="0" w:color="auto"/>
            <w:bottom w:val="none" w:sz="0" w:space="0" w:color="auto"/>
            <w:right w:val="none" w:sz="0" w:space="0" w:color="auto"/>
          </w:divBdr>
        </w:div>
      </w:divsChild>
    </w:div>
    <w:div w:id="787090420">
      <w:bodyDiv w:val="1"/>
      <w:marLeft w:val="0"/>
      <w:marRight w:val="0"/>
      <w:marTop w:val="0"/>
      <w:marBottom w:val="0"/>
      <w:divBdr>
        <w:top w:val="none" w:sz="0" w:space="0" w:color="auto"/>
        <w:left w:val="none" w:sz="0" w:space="0" w:color="auto"/>
        <w:bottom w:val="none" w:sz="0" w:space="0" w:color="auto"/>
        <w:right w:val="none" w:sz="0" w:space="0" w:color="auto"/>
      </w:divBdr>
    </w:div>
    <w:div w:id="787090905">
      <w:bodyDiv w:val="1"/>
      <w:marLeft w:val="0"/>
      <w:marRight w:val="0"/>
      <w:marTop w:val="0"/>
      <w:marBottom w:val="0"/>
      <w:divBdr>
        <w:top w:val="none" w:sz="0" w:space="0" w:color="auto"/>
        <w:left w:val="none" w:sz="0" w:space="0" w:color="auto"/>
        <w:bottom w:val="none" w:sz="0" w:space="0" w:color="auto"/>
        <w:right w:val="none" w:sz="0" w:space="0" w:color="auto"/>
      </w:divBdr>
      <w:divsChild>
        <w:div w:id="394471838">
          <w:marLeft w:val="0"/>
          <w:marRight w:val="0"/>
          <w:marTop w:val="0"/>
          <w:marBottom w:val="0"/>
          <w:divBdr>
            <w:top w:val="none" w:sz="0" w:space="0" w:color="auto"/>
            <w:left w:val="none" w:sz="0" w:space="0" w:color="auto"/>
            <w:bottom w:val="none" w:sz="0" w:space="0" w:color="auto"/>
            <w:right w:val="none" w:sz="0" w:space="0" w:color="auto"/>
          </w:divBdr>
          <w:divsChild>
            <w:div w:id="224872380">
              <w:marLeft w:val="0"/>
              <w:marRight w:val="0"/>
              <w:marTop w:val="0"/>
              <w:marBottom w:val="0"/>
              <w:divBdr>
                <w:top w:val="none" w:sz="0" w:space="0" w:color="auto"/>
                <w:left w:val="none" w:sz="0" w:space="0" w:color="auto"/>
                <w:bottom w:val="none" w:sz="0" w:space="0" w:color="auto"/>
                <w:right w:val="none" w:sz="0" w:space="0" w:color="auto"/>
              </w:divBdr>
            </w:div>
          </w:divsChild>
        </w:div>
        <w:div w:id="600069185">
          <w:marLeft w:val="0"/>
          <w:marRight w:val="0"/>
          <w:marTop w:val="0"/>
          <w:marBottom w:val="150"/>
          <w:divBdr>
            <w:top w:val="none" w:sz="0" w:space="0" w:color="auto"/>
            <w:left w:val="none" w:sz="0" w:space="0" w:color="auto"/>
            <w:bottom w:val="none" w:sz="0" w:space="0" w:color="auto"/>
            <w:right w:val="none" w:sz="0" w:space="0" w:color="auto"/>
          </w:divBdr>
        </w:div>
        <w:div w:id="1235748975">
          <w:marLeft w:val="0"/>
          <w:marRight w:val="0"/>
          <w:marTop w:val="0"/>
          <w:marBottom w:val="150"/>
          <w:divBdr>
            <w:top w:val="none" w:sz="0" w:space="0" w:color="auto"/>
            <w:left w:val="none" w:sz="0" w:space="0" w:color="auto"/>
            <w:bottom w:val="none" w:sz="0" w:space="0" w:color="auto"/>
            <w:right w:val="none" w:sz="0" w:space="0" w:color="auto"/>
          </w:divBdr>
          <w:divsChild>
            <w:div w:id="139192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4310">
      <w:bodyDiv w:val="1"/>
      <w:marLeft w:val="0"/>
      <w:marRight w:val="0"/>
      <w:marTop w:val="0"/>
      <w:marBottom w:val="0"/>
      <w:divBdr>
        <w:top w:val="none" w:sz="0" w:space="0" w:color="auto"/>
        <w:left w:val="none" w:sz="0" w:space="0" w:color="auto"/>
        <w:bottom w:val="none" w:sz="0" w:space="0" w:color="auto"/>
        <w:right w:val="none" w:sz="0" w:space="0" w:color="auto"/>
      </w:divBdr>
    </w:div>
    <w:div w:id="787698358">
      <w:bodyDiv w:val="1"/>
      <w:marLeft w:val="0"/>
      <w:marRight w:val="0"/>
      <w:marTop w:val="0"/>
      <w:marBottom w:val="0"/>
      <w:divBdr>
        <w:top w:val="none" w:sz="0" w:space="0" w:color="auto"/>
        <w:left w:val="none" w:sz="0" w:space="0" w:color="auto"/>
        <w:bottom w:val="none" w:sz="0" w:space="0" w:color="auto"/>
        <w:right w:val="none" w:sz="0" w:space="0" w:color="auto"/>
      </w:divBdr>
      <w:divsChild>
        <w:div w:id="1595940677">
          <w:marLeft w:val="0"/>
          <w:marRight w:val="0"/>
          <w:marTop w:val="0"/>
          <w:marBottom w:val="0"/>
          <w:divBdr>
            <w:top w:val="none" w:sz="0" w:space="0" w:color="auto"/>
            <w:left w:val="none" w:sz="0" w:space="0" w:color="auto"/>
            <w:bottom w:val="none" w:sz="0" w:space="0" w:color="auto"/>
            <w:right w:val="none" w:sz="0" w:space="0" w:color="auto"/>
          </w:divBdr>
          <w:divsChild>
            <w:div w:id="1710491117">
              <w:marLeft w:val="0"/>
              <w:marRight w:val="0"/>
              <w:marTop w:val="0"/>
              <w:marBottom w:val="0"/>
              <w:divBdr>
                <w:top w:val="none" w:sz="0" w:space="0" w:color="auto"/>
                <w:left w:val="none" w:sz="0" w:space="0" w:color="auto"/>
                <w:bottom w:val="none" w:sz="0" w:space="0" w:color="auto"/>
                <w:right w:val="none" w:sz="0" w:space="0" w:color="auto"/>
              </w:divBdr>
              <w:divsChild>
                <w:div w:id="1154487243">
                  <w:marLeft w:val="0"/>
                  <w:marRight w:val="0"/>
                  <w:marTop w:val="0"/>
                  <w:marBottom w:val="0"/>
                  <w:divBdr>
                    <w:top w:val="none" w:sz="0" w:space="0" w:color="auto"/>
                    <w:left w:val="none" w:sz="0" w:space="0" w:color="auto"/>
                    <w:bottom w:val="none" w:sz="0" w:space="0" w:color="auto"/>
                    <w:right w:val="none" w:sz="0" w:space="0" w:color="auto"/>
                  </w:divBdr>
                  <w:divsChild>
                    <w:div w:id="1983195541">
                      <w:marLeft w:val="0"/>
                      <w:marRight w:val="0"/>
                      <w:marTop w:val="0"/>
                      <w:marBottom w:val="0"/>
                      <w:divBdr>
                        <w:top w:val="none" w:sz="0" w:space="0" w:color="auto"/>
                        <w:left w:val="none" w:sz="0" w:space="0" w:color="auto"/>
                        <w:bottom w:val="none" w:sz="0" w:space="0" w:color="auto"/>
                        <w:right w:val="none" w:sz="0" w:space="0" w:color="auto"/>
                      </w:divBdr>
                      <w:divsChild>
                        <w:div w:id="16536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72383">
      <w:bodyDiv w:val="1"/>
      <w:marLeft w:val="0"/>
      <w:marRight w:val="0"/>
      <w:marTop w:val="0"/>
      <w:marBottom w:val="0"/>
      <w:divBdr>
        <w:top w:val="none" w:sz="0" w:space="0" w:color="auto"/>
        <w:left w:val="none" w:sz="0" w:space="0" w:color="auto"/>
        <w:bottom w:val="none" w:sz="0" w:space="0" w:color="auto"/>
        <w:right w:val="none" w:sz="0" w:space="0" w:color="auto"/>
      </w:divBdr>
    </w:div>
    <w:div w:id="788548288">
      <w:bodyDiv w:val="1"/>
      <w:marLeft w:val="0"/>
      <w:marRight w:val="0"/>
      <w:marTop w:val="0"/>
      <w:marBottom w:val="0"/>
      <w:divBdr>
        <w:top w:val="none" w:sz="0" w:space="0" w:color="auto"/>
        <w:left w:val="none" w:sz="0" w:space="0" w:color="auto"/>
        <w:bottom w:val="none" w:sz="0" w:space="0" w:color="auto"/>
        <w:right w:val="none" w:sz="0" w:space="0" w:color="auto"/>
      </w:divBdr>
      <w:divsChild>
        <w:div w:id="300353591">
          <w:marLeft w:val="0"/>
          <w:marRight w:val="0"/>
          <w:marTop w:val="0"/>
          <w:marBottom w:val="150"/>
          <w:divBdr>
            <w:top w:val="none" w:sz="0" w:space="0" w:color="auto"/>
            <w:left w:val="none" w:sz="0" w:space="0" w:color="auto"/>
            <w:bottom w:val="none" w:sz="0" w:space="0" w:color="auto"/>
            <w:right w:val="none" w:sz="0" w:space="0" w:color="auto"/>
          </w:divBdr>
        </w:div>
      </w:divsChild>
    </w:div>
    <w:div w:id="788627431">
      <w:bodyDiv w:val="1"/>
      <w:marLeft w:val="0"/>
      <w:marRight w:val="0"/>
      <w:marTop w:val="0"/>
      <w:marBottom w:val="0"/>
      <w:divBdr>
        <w:top w:val="none" w:sz="0" w:space="0" w:color="auto"/>
        <w:left w:val="none" w:sz="0" w:space="0" w:color="auto"/>
        <w:bottom w:val="none" w:sz="0" w:space="0" w:color="auto"/>
        <w:right w:val="none" w:sz="0" w:space="0" w:color="auto"/>
      </w:divBdr>
    </w:div>
    <w:div w:id="788862579">
      <w:bodyDiv w:val="1"/>
      <w:marLeft w:val="0"/>
      <w:marRight w:val="0"/>
      <w:marTop w:val="0"/>
      <w:marBottom w:val="0"/>
      <w:divBdr>
        <w:top w:val="none" w:sz="0" w:space="0" w:color="auto"/>
        <w:left w:val="none" w:sz="0" w:space="0" w:color="auto"/>
        <w:bottom w:val="none" w:sz="0" w:space="0" w:color="auto"/>
        <w:right w:val="none" w:sz="0" w:space="0" w:color="auto"/>
      </w:divBdr>
      <w:divsChild>
        <w:div w:id="42409240">
          <w:marLeft w:val="0"/>
          <w:marRight w:val="0"/>
          <w:marTop w:val="0"/>
          <w:marBottom w:val="225"/>
          <w:divBdr>
            <w:top w:val="none" w:sz="0" w:space="0" w:color="auto"/>
            <w:left w:val="none" w:sz="0" w:space="0" w:color="auto"/>
            <w:bottom w:val="none" w:sz="0" w:space="0" w:color="auto"/>
            <w:right w:val="none" w:sz="0" w:space="0" w:color="auto"/>
          </w:divBdr>
        </w:div>
        <w:div w:id="85151087">
          <w:marLeft w:val="0"/>
          <w:marRight w:val="0"/>
          <w:marTop w:val="0"/>
          <w:marBottom w:val="225"/>
          <w:divBdr>
            <w:top w:val="none" w:sz="0" w:space="0" w:color="auto"/>
            <w:left w:val="none" w:sz="0" w:space="0" w:color="auto"/>
            <w:bottom w:val="none" w:sz="0" w:space="0" w:color="auto"/>
            <w:right w:val="none" w:sz="0" w:space="0" w:color="auto"/>
          </w:divBdr>
          <w:divsChild>
            <w:div w:id="888305189">
              <w:marLeft w:val="0"/>
              <w:marRight w:val="0"/>
              <w:marTop w:val="0"/>
              <w:marBottom w:val="0"/>
              <w:divBdr>
                <w:top w:val="none" w:sz="0" w:space="0" w:color="auto"/>
                <w:left w:val="none" w:sz="0" w:space="0" w:color="auto"/>
                <w:bottom w:val="none" w:sz="0" w:space="0" w:color="auto"/>
                <w:right w:val="none" w:sz="0" w:space="0" w:color="auto"/>
              </w:divBdr>
              <w:divsChild>
                <w:div w:id="49461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277492">
      <w:bodyDiv w:val="1"/>
      <w:marLeft w:val="0"/>
      <w:marRight w:val="0"/>
      <w:marTop w:val="0"/>
      <w:marBottom w:val="0"/>
      <w:divBdr>
        <w:top w:val="none" w:sz="0" w:space="0" w:color="auto"/>
        <w:left w:val="none" w:sz="0" w:space="0" w:color="auto"/>
        <w:bottom w:val="none" w:sz="0" w:space="0" w:color="auto"/>
        <w:right w:val="none" w:sz="0" w:space="0" w:color="auto"/>
      </w:divBdr>
      <w:divsChild>
        <w:div w:id="830488084">
          <w:marLeft w:val="0"/>
          <w:marRight w:val="0"/>
          <w:marTop w:val="0"/>
          <w:marBottom w:val="0"/>
          <w:divBdr>
            <w:top w:val="none" w:sz="0" w:space="0" w:color="auto"/>
            <w:left w:val="none" w:sz="0" w:space="0" w:color="auto"/>
            <w:bottom w:val="dotted" w:sz="6" w:space="4" w:color="DDDDDD"/>
            <w:right w:val="none" w:sz="0" w:space="0" w:color="auto"/>
          </w:divBdr>
          <w:divsChild>
            <w:div w:id="1099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8145">
      <w:bodyDiv w:val="1"/>
      <w:marLeft w:val="0"/>
      <w:marRight w:val="0"/>
      <w:marTop w:val="0"/>
      <w:marBottom w:val="0"/>
      <w:divBdr>
        <w:top w:val="none" w:sz="0" w:space="0" w:color="auto"/>
        <w:left w:val="none" w:sz="0" w:space="0" w:color="auto"/>
        <w:bottom w:val="none" w:sz="0" w:space="0" w:color="auto"/>
        <w:right w:val="none" w:sz="0" w:space="0" w:color="auto"/>
      </w:divBdr>
      <w:divsChild>
        <w:div w:id="641933145">
          <w:marLeft w:val="0"/>
          <w:marRight w:val="0"/>
          <w:marTop w:val="0"/>
          <w:marBottom w:val="0"/>
          <w:divBdr>
            <w:top w:val="none" w:sz="0" w:space="0" w:color="auto"/>
            <w:left w:val="none" w:sz="0" w:space="0" w:color="auto"/>
            <w:bottom w:val="none" w:sz="0" w:space="0" w:color="auto"/>
            <w:right w:val="none" w:sz="0" w:space="0" w:color="auto"/>
          </w:divBdr>
          <w:divsChild>
            <w:div w:id="2095473448">
              <w:marLeft w:val="0"/>
              <w:marRight w:val="0"/>
              <w:marTop w:val="0"/>
              <w:marBottom w:val="0"/>
              <w:divBdr>
                <w:top w:val="none" w:sz="0" w:space="0" w:color="auto"/>
                <w:left w:val="none" w:sz="0" w:space="0" w:color="auto"/>
                <w:bottom w:val="none" w:sz="0" w:space="0" w:color="auto"/>
                <w:right w:val="none" w:sz="0" w:space="0" w:color="auto"/>
              </w:divBdr>
              <w:divsChild>
                <w:div w:id="151144076">
                  <w:marLeft w:val="0"/>
                  <w:marRight w:val="0"/>
                  <w:marTop w:val="0"/>
                  <w:marBottom w:val="0"/>
                  <w:divBdr>
                    <w:top w:val="none" w:sz="0" w:space="0" w:color="auto"/>
                    <w:left w:val="none" w:sz="0" w:space="0" w:color="auto"/>
                    <w:bottom w:val="none" w:sz="0" w:space="0" w:color="auto"/>
                    <w:right w:val="none" w:sz="0" w:space="0" w:color="auto"/>
                  </w:divBdr>
                  <w:divsChild>
                    <w:div w:id="1508405703">
                      <w:marLeft w:val="0"/>
                      <w:marRight w:val="0"/>
                      <w:marTop w:val="0"/>
                      <w:marBottom w:val="0"/>
                      <w:divBdr>
                        <w:top w:val="none" w:sz="0" w:space="0" w:color="auto"/>
                        <w:left w:val="none" w:sz="0" w:space="0" w:color="auto"/>
                        <w:bottom w:val="none" w:sz="0" w:space="0" w:color="auto"/>
                        <w:right w:val="none" w:sz="0" w:space="0" w:color="auto"/>
                      </w:divBdr>
                      <w:divsChild>
                        <w:div w:id="1874607067">
                          <w:marLeft w:val="0"/>
                          <w:marRight w:val="0"/>
                          <w:marTop w:val="0"/>
                          <w:marBottom w:val="0"/>
                          <w:divBdr>
                            <w:top w:val="none" w:sz="0" w:space="0" w:color="auto"/>
                            <w:left w:val="none" w:sz="0" w:space="0" w:color="auto"/>
                            <w:bottom w:val="none" w:sz="0" w:space="0" w:color="auto"/>
                            <w:right w:val="none" w:sz="0" w:space="0" w:color="auto"/>
                          </w:divBdr>
                          <w:divsChild>
                            <w:div w:id="544565298">
                              <w:marLeft w:val="0"/>
                              <w:marRight w:val="0"/>
                              <w:marTop w:val="0"/>
                              <w:marBottom w:val="0"/>
                              <w:divBdr>
                                <w:top w:val="none" w:sz="0" w:space="0" w:color="auto"/>
                                <w:left w:val="none" w:sz="0" w:space="0" w:color="auto"/>
                                <w:bottom w:val="none" w:sz="0" w:space="0" w:color="auto"/>
                                <w:right w:val="none" w:sz="0" w:space="0" w:color="auto"/>
                              </w:divBdr>
                              <w:divsChild>
                                <w:div w:id="1435051221">
                                  <w:marLeft w:val="0"/>
                                  <w:marRight w:val="0"/>
                                  <w:marTop w:val="0"/>
                                  <w:marBottom w:val="0"/>
                                  <w:divBdr>
                                    <w:top w:val="none" w:sz="0" w:space="0" w:color="auto"/>
                                    <w:left w:val="none" w:sz="0" w:space="0" w:color="auto"/>
                                    <w:bottom w:val="none" w:sz="0" w:space="0" w:color="auto"/>
                                    <w:right w:val="none" w:sz="0" w:space="0" w:color="auto"/>
                                  </w:divBdr>
                                  <w:divsChild>
                                    <w:div w:id="115653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520784">
      <w:bodyDiv w:val="1"/>
      <w:marLeft w:val="0"/>
      <w:marRight w:val="0"/>
      <w:marTop w:val="0"/>
      <w:marBottom w:val="0"/>
      <w:divBdr>
        <w:top w:val="none" w:sz="0" w:space="0" w:color="auto"/>
        <w:left w:val="none" w:sz="0" w:space="0" w:color="auto"/>
        <w:bottom w:val="none" w:sz="0" w:space="0" w:color="auto"/>
        <w:right w:val="none" w:sz="0" w:space="0" w:color="auto"/>
      </w:divBdr>
      <w:divsChild>
        <w:div w:id="538318310">
          <w:marLeft w:val="0"/>
          <w:marRight w:val="0"/>
          <w:marTop w:val="0"/>
          <w:marBottom w:val="0"/>
          <w:divBdr>
            <w:top w:val="none" w:sz="0" w:space="0" w:color="auto"/>
            <w:left w:val="none" w:sz="0" w:space="0" w:color="auto"/>
            <w:bottom w:val="dotted" w:sz="6" w:space="4" w:color="DDDDDD"/>
            <w:right w:val="none" w:sz="0" w:space="0" w:color="auto"/>
          </w:divBdr>
          <w:divsChild>
            <w:div w:id="4148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279">
      <w:bodyDiv w:val="1"/>
      <w:marLeft w:val="0"/>
      <w:marRight w:val="0"/>
      <w:marTop w:val="0"/>
      <w:marBottom w:val="0"/>
      <w:divBdr>
        <w:top w:val="none" w:sz="0" w:space="0" w:color="auto"/>
        <w:left w:val="none" w:sz="0" w:space="0" w:color="auto"/>
        <w:bottom w:val="none" w:sz="0" w:space="0" w:color="auto"/>
        <w:right w:val="none" w:sz="0" w:space="0" w:color="auto"/>
      </w:divBdr>
      <w:divsChild>
        <w:div w:id="1695880955">
          <w:marLeft w:val="0"/>
          <w:marRight w:val="0"/>
          <w:marTop w:val="0"/>
          <w:marBottom w:val="150"/>
          <w:divBdr>
            <w:top w:val="none" w:sz="0" w:space="0" w:color="auto"/>
            <w:left w:val="none" w:sz="0" w:space="0" w:color="auto"/>
            <w:bottom w:val="none" w:sz="0" w:space="0" w:color="auto"/>
            <w:right w:val="none" w:sz="0" w:space="0" w:color="auto"/>
          </w:divBdr>
        </w:div>
      </w:divsChild>
    </w:div>
    <w:div w:id="790828175">
      <w:bodyDiv w:val="1"/>
      <w:marLeft w:val="0"/>
      <w:marRight w:val="0"/>
      <w:marTop w:val="0"/>
      <w:marBottom w:val="0"/>
      <w:divBdr>
        <w:top w:val="none" w:sz="0" w:space="0" w:color="auto"/>
        <w:left w:val="none" w:sz="0" w:space="0" w:color="auto"/>
        <w:bottom w:val="none" w:sz="0" w:space="0" w:color="auto"/>
        <w:right w:val="none" w:sz="0" w:space="0" w:color="auto"/>
      </w:divBdr>
      <w:divsChild>
        <w:div w:id="1638949853">
          <w:marLeft w:val="0"/>
          <w:marRight w:val="0"/>
          <w:marTop w:val="0"/>
          <w:marBottom w:val="0"/>
          <w:divBdr>
            <w:top w:val="none" w:sz="0" w:space="0" w:color="auto"/>
            <w:left w:val="none" w:sz="0" w:space="0" w:color="auto"/>
            <w:bottom w:val="none" w:sz="0" w:space="0" w:color="auto"/>
            <w:right w:val="none" w:sz="0" w:space="0" w:color="auto"/>
          </w:divBdr>
          <w:divsChild>
            <w:div w:id="868182726">
              <w:marLeft w:val="0"/>
              <w:marRight w:val="0"/>
              <w:marTop w:val="0"/>
              <w:marBottom w:val="0"/>
              <w:divBdr>
                <w:top w:val="none" w:sz="0" w:space="0" w:color="auto"/>
                <w:left w:val="none" w:sz="0" w:space="0" w:color="auto"/>
                <w:bottom w:val="none" w:sz="0" w:space="0" w:color="auto"/>
                <w:right w:val="none" w:sz="0" w:space="0" w:color="auto"/>
              </w:divBdr>
            </w:div>
            <w:div w:id="16329022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0902174">
      <w:bodyDiv w:val="1"/>
      <w:marLeft w:val="0"/>
      <w:marRight w:val="0"/>
      <w:marTop w:val="0"/>
      <w:marBottom w:val="0"/>
      <w:divBdr>
        <w:top w:val="none" w:sz="0" w:space="0" w:color="auto"/>
        <w:left w:val="none" w:sz="0" w:space="0" w:color="auto"/>
        <w:bottom w:val="none" w:sz="0" w:space="0" w:color="auto"/>
        <w:right w:val="none" w:sz="0" w:space="0" w:color="auto"/>
      </w:divBdr>
    </w:div>
    <w:div w:id="790906610">
      <w:bodyDiv w:val="1"/>
      <w:marLeft w:val="0"/>
      <w:marRight w:val="0"/>
      <w:marTop w:val="0"/>
      <w:marBottom w:val="0"/>
      <w:divBdr>
        <w:top w:val="none" w:sz="0" w:space="0" w:color="auto"/>
        <w:left w:val="none" w:sz="0" w:space="0" w:color="auto"/>
        <w:bottom w:val="none" w:sz="0" w:space="0" w:color="auto"/>
        <w:right w:val="none" w:sz="0" w:space="0" w:color="auto"/>
      </w:divBdr>
      <w:divsChild>
        <w:div w:id="952058556">
          <w:marLeft w:val="0"/>
          <w:marRight w:val="0"/>
          <w:marTop w:val="0"/>
          <w:marBottom w:val="0"/>
          <w:divBdr>
            <w:top w:val="none" w:sz="0" w:space="0" w:color="auto"/>
            <w:left w:val="none" w:sz="0" w:space="0" w:color="auto"/>
            <w:bottom w:val="none" w:sz="0" w:space="0" w:color="auto"/>
            <w:right w:val="none" w:sz="0" w:space="0" w:color="auto"/>
          </w:divBdr>
          <w:divsChild>
            <w:div w:id="2104374978">
              <w:marLeft w:val="0"/>
              <w:marRight w:val="0"/>
              <w:marTop w:val="0"/>
              <w:marBottom w:val="0"/>
              <w:divBdr>
                <w:top w:val="none" w:sz="0" w:space="0" w:color="auto"/>
                <w:left w:val="none" w:sz="0" w:space="0" w:color="auto"/>
                <w:bottom w:val="none" w:sz="0" w:space="0" w:color="auto"/>
                <w:right w:val="none" w:sz="0" w:space="0" w:color="auto"/>
              </w:divBdr>
              <w:divsChild>
                <w:div w:id="140315899">
                  <w:marLeft w:val="0"/>
                  <w:marRight w:val="0"/>
                  <w:marTop w:val="0"/>
                  <w:marBottom w:val="0"/>
                  <w:divBdr>
                    <w:top w:val="none" w:sz="0" w:space="0" w:color="auto"/>
                    <w:left w:val="none" w:sz="0" w:space="0" w:color="auto"/>
                    <w:bottom w:val="none" w:sz="0" w:space="0" w:color="auto"/>
                    <w:right w:val="none" w:sz="0" w:space="0" w:color="auto"/>
                  </w:divBdr>
                  <w:divsChild>
                    <w:div w:id="714348706">
                      <w:marLeft w:val="0"/>
                      <w:marRight w:val="0"/>
                      <w:marTop w:val="0"/>
                      <w:marBottom w:val="0"/>
                      <w:divBdr>
                        <w:top w:val="none" w:sz="0" w:space="0" w:color="auto"/>
                        <w:left w:val="none" w:sz="0" w:space="0" w:color="auto"/>
                        <w:bottom w:val="none" w:sz="0" w:space="0" w:color="auto"/>
                        <w:right w:val="none" w:sz="0" w:space="0" w:color="auto"/>
                      </w:divBdr>
                      <w:divsChild>
                        <w:div w:id="1920097377">
                          <w:marLeft w:val="0"/>
                          <w:marRight w:val="0"/>
                          <w:marTop w:val="0"/>
                          <w:marBottom w:val="0"/>
                          <w:divBdr>
                            <w:top w:val="none" w:sz="0" w:space="0" w:color="auto"/>
                            <w:left w:val="none" w:sz="0" w:space="0" w:color="auto"/>
                            <w:bottom w:val="none" w:sz="0" w:space="0" w:color="auto"/>
                            <w:right w:val="none" w:sz="0" w:space="0" w:color="auto"/>
                          </w:divBdr>
                          <w:divsChild>
                            <w:div w:id="10884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020397">
      <w:bodyDiv w:val="1"/>
      <w:marLeft w:val="0"/>
      <w:marRight w:val="0"/>
      <w:marTop w:val="0"/>
      <w:marBottom w:val="0"/>
      <w:divBdr>
        <w:top w:val="none" w:sz="0" w:space="0" w:color="auto"/>
        <w:left w:val="none" w:sz="0" w:space="0" w:color="auto"/>
        <w:bottom w:val="none" w:sz="0" w:space="0" w:color="auto"/>
        <w:right w:val="none" w:sz="0" w:space="0" w:color="auto"/>
      </w:divBdr>
      <w:divsChild>
        <w:div w:id="453520389">
          <w:marLeft w:val="0"/>
          <w:marRight w:val="0"/>
          <w:marTop w:val="0"/>
          <w:marBottom w:val="750"/>
          <w:divBdr>
            <w:top w:val="none" w:sz="0" w:space="0" w:color="auto"/>
            <w:left w:val="none" w:sz="0" w:space="0" w:color="auto"/>
            <w:bottom w:val="none" w:sz="0" w:space="0" w:color="auto"/>
            <w:right w:val="none" w:sz="0" w:space="0" w:color="auto"/>
          </w:divBdr>
          <w:divsChild>
            <w:div w:id="343215096">
              <w:marLeft w:val="1380"/>
              <w:marRight w:val="1380"/>
              <w:marTop w:val="375"/>
              <w:marBottom w:val="375"/>
              <w:divBdr>
                <w:top w:val="none" w:sz="0" w:space="0" w:color="auto"/>
                <w:left w:val="none" w:sz="0" w:space="0" w:color="auto"/>
                <w:bottom w:val="none" w:sz="0" w:space="0" w:color="auto"/>
                <w:right w:val="none" w:sz="0" w:space="0" w:color="auto"/>
              </w:divBdr>
            </w:div>
            <w:div w:id="1647203862">
              <w:marLeft w:val="0"/>
              <w:marRight w:val="0"/>
              <w:marTop w:val="0"/>
              <w:marBottom w:val="0"/>
              <w:divBdr>
                <w:top w:val="single" w:sz="6" w:space="11" w:color="E1E1E1"/>
                <w:left w:val="none" w:sz="0" w:space="0" w:color="auto"/>
                <w:bottom w:val="none" w:sz="0" w:space="0" w:color="auto"/>
                <w:right w:val="none" w:sz="0" w:space="0" w:color="auto"/>
              </w:divBdr>
              <w:divsChild>
                <w:div w:id="9087320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00343764">
          <w:marLeft w:val="0"/>
          <w:marRight w:val="0"/>
          <w:marTop w:val="0"/>
          <w:marBottom w:val="0"/>
          <w:divBdr>
            <w:top w:val="none" w:sz="0" w:space="0" w:color="auto"/>
            <w:left w:val="none" w:sz="0" w:space="0" w:color="auto"/>
            <w:bottom w:val="none" w:sz="0" w:space="0" w:color="auto"/>
            <w:right w:val="none" w:sz="0" w:space="0" w:color="auto"/>
          </w:divBdr>
          <w:divsChild>
            <w:div w:id="187256306">
              <w:marLeft w:val="0"/>
              <w:marRight w:val="0"/>
              <w:marTop w:val="0"/>
              <w:marBottom w:val="0"/>
              <w:divBdr>
                <w:top w:val="none" w:sz="0" w:space="0" w:color="auto"/>
                <w:left w:val="none" w:sz="0" w:space="0" w:color="auto"/>
                <w:bottom w:val="none" w:sz="0" w:space="0" w:color="auto"/>
                <w:right w:val="none" w:sz="0" w:space="0" w:color="auto"/>
              </w:divBdr>
              <w:divsChild>
                <w:div w:id="1271202713">
                  <w:marLeft w:val="0"/>
                  <w:marRight w:val="0"/>
                  <w:marTop w:val="0"/>
                  <w:marBottom w:val="750"/>
                  <w:divBdr>
                    <w:top w:val="none" w:sz="0" w:space="0" w:color="auto"/>
                    <w:left w:val="none" w:sz="0" w:space="0" w:color="auto"/>
                    <w:bottom w:val="none" w:sz="0" w:space="0" w:color="auto"/>
                    <w:right w:val="none" w:sz="0" w:space="0" w:color="auto"/>
                  </w:divBdr>
                  <w:divsChild>
                    <w:div w:id="1183278583">
                      <w:marLeft w:val="0"/>
                      <w:marRight w:val="0"/>
                      <w:marTop w:val="0"/>
                      <w:marBottom w:val="0"/>
                      <w:divBdr>
                        <w:top w:val="none" w:sz="0" w:space="0" w:color="auto"/>
                        <w:left w:val="none" w:sz="0" w:space="0" w:color="auto"/>
                        <w:bottom w:val="none" w:sz="0" w:space="0" w:color="auto"/>
                        <w:right w:val="none" w:sz="0" w:space="0" w:color="auto"/>
                      </w:divBdr>
                      <w:divsChild>
                        <w:div w:id="4963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16309">
      <w:bodyDiv w:val="1"/>
      <w:marLeft w:val="0"/>
      <w:marRight w:val="0"/>
      <w:marTop w:val="0"/>
      <w:marBottom w:val="0"/>
      <w:divBdr>
        <w:top w:val="none" w:sz="0" w:space="0" w:color="auto"/>
        <w:left w:val="none" w:sz="0" w:space="0" w:color="auto"/>
        <w:bottom w:val="none" w:sz="0" w:space="0" w:color="auto"/>
        <w:right w:val="none" w:sz="0" w:space="0" w:color="auto"/>
      </w:divBdr>
    </w:div>
    <w:div w:id="791553844">
      <w:bodyDiv w:val="1"/>
      <w:marLeft w:val="0"/>
      <w:marRight w:val="0"/>
      <w:marTop w:val="0"/>
      <w:marBottom w:val="0"/>
      <w:divBdr>
        <w:top w:val="none" w:sz="0" w:space="0" w:color="auto"/>
        <w:left w:val="none" w:sz="0" w:space="0" w:color="auto"/>
        <w:bottom w:val="none" w:sz="0" w:space="0" w:color="auto"/>
        <w:right w:val="none" w:sz="0" w:space="0" w:color="auto"/>
      </w:divBdr>
      <w:divsChild>
        <w:div w:id="1097562127">
          <w:marLeft w:val="0"/>
          <w:marRight w:val="0"/>
          <w:marTop w:val="150"/>
          <w:marBottom w:val="0"/>
          <w:divBdr>
            <w:top w:val="none" w:sz="0" w:space="0" w:color="auto"/>
            <w:left w:val="none" w:sz="0" w:space="0" w:color="auto"/>
            <w:bottom w:val="none" w:sz="0" w:space="0" w:color="auto"/>
            <w:right w:val="none" w:sz="0" w:space="0" w:color="auto"/>
          </w:divBdr>
          <w:divsChild>
            <w:div w:id="172228780">
              <w:marLeft w:val="0"/>
              <w:marRight w:val="0"/>
              <w:marTop w:val="0"/>
              <w:marBottom w:val="0"/>
              <w:divBdr>
                <w:top w:val="none" w:sz="0" w:space="0" w:color="auto"/>
                <w:left w:val="none" w:sz="0" w:space="0" w:color="auto"/>
                <w:bottom w:val="none" w:sz="0" w:space="0" w:color="auto"/>
                <w:right w:val="none" w:sz="0" w:space="0" w:color="auto"/>
              </w:divBdr>
              <w:divsChild>
                <w:div w:id="434906534">
                  <w:marLeft w:val="0"/>
                  <w:marRight w:val="0"/>
                  <w:marTop w:val="0"/>
                  <w:marBottom w:val="0"/>
                  <w:divBdr>
                    <w:top w:val="none" w:sz="0" w:space="0" w:color="auto"/>
                    <w:left w:val="none" w:sz="0" w:space="0" w:color="auto"/>
                    <w:bottom w:val="none" w:sz="0" w:space="0" w:color="auto"/>
                    <w:right w:val="none" w:sz="0" w:space="0" w:color="auto"/>
                  </w:divBdr>
                </w:div>
                <w:div w:id="170178543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11424285">
          <w:marLeft w:val="0"/>
          <w:marRight w:val="0"/>
          <w:marTop w:val="0"/>
          <w:marBottom w:val="0"/>
          <w:divBdr>
            <w:top w:val="none" w:sz="0" w:space="0" w:color="auto"/>
            <w:left w:val="none" w:sz="0" w:space="0" w:color="auto"/>
            <w:bottom w:val="none" w:sz="0" w:space="0" w:color="auto"/>
            <w:right w:val="none" w:sz="0" w:space="0" w:color="auto"/>
          </w:divBdr>
          <w:divsChild>
            <w:div w:id="2662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2713">
      <w:bodyDiv w:val="1"/>
      <w:marLeft w:val="0"/>
      <w:marRight w:val="0"/>
      <w:marTop w:val="0"/>
      <w:marBottom w:val="0"/>
      <w:divBdr>
        <w:top w:val="none" w:sz="0" w:space="0" w:color="auto"/>
        <w:left w:val="none" w:sz="0" w:space="0" w:color="auto"/>
        <w:bottom w:val="none" w:sz="0" w:space="0" w:color="auto"/>
        <w:right w:val="none" w:sz="0" w:space="0" w:color="auto"/>
      </w:divBdr>
      <w:divsChild>
        <w:div w:id="368409550">
          <w:marLeft w:val="0"/>
          <w:marRight w:val="0"/>
          <w:marTop w:val="0"/>
          <w:marBottom w:val="0"/>
          <w:divBdr>
            <w:top w:val="none" w:sz="0" w:space="0" w:color="auto"/>
            <w:left w:val="none" w:sz="0" w:space="0" w:color="auto"/>
            <w:bottom w:val="dotted" w:sz="6" w:space="4" w:color="DDDDDD"/>
            <w:right w:val="none" w:sz="0" w:space="0" w:color="auto"/>
          </w:divBdr>
        </w:div>
      </w:divsChild>
    </w:div>
    <w:div w:id="791755225">
      <w:bodyDiv w:val="1"/>
      <w:marLeft w:val="0"/>
      <w:marRight w:val="0"/>
      <w:marTop w:val="0"/>
      <w:marBottom w:val="0"/>
      <w:divBdr>
        <w:top w:val="none" w:sz="0" w:space="0" w:color="auto"/>
        <w:left w:val="none" w:sz="0" w:space="0" w:color="auto"/>
        <w:bottom w:val="none" w:sz="0" w:space="0" w:color="auto"/>
        <w:right w:val="none" w:sz="0" w:space="0" w:color="auto"/>
      </w:divBdr>
      <w:divsChild>
        <w:div w:id="1931696476">
          <w:marLeft w:val="0"/>
          <w:marRight w:val="0"/>
          <w:marTop w:val="0"/>
          <w:marBottom w:val="150"/>
          <w:divBdr>
            <w:top w:val="none" w:sz="0" w:space="0" w:color="auto"/>
            <w:left w:val="none" w:sz="0" w:space="0" w:color="auto"/>
            <w:bottom w:val="none" w:sz="0" w:space="0" w:color="auto"/>
            <w:right w:val="none" w:sz="0" w:space="0" w:color="auto"/>
          </w:divBdr>
        </w:div>
      </w:divsChild>
    </w:div>
    <w:div w:id="791871573">
      <w:bodyDiv w:val="1"/>
      <w:marLeft w:val="0"/>
      <w:marRight w:val="0"/>
      <w:marTop w:val="0"/>
      <w:marBottom w:val="0"/>
      <w:divBdr>
        <w:top w:val="none" w:sz="0" w:space="0" w:color="auto"/>
        <w:left w:val="none" w:sz="0" w:space="0" w:color="auto"/>
        <w:bottom w:val="none" w:sz="0" w:space="0" w:color="auto"/>
        <w:right w:val="none" w:sz="0" w:space="0" w:color="auto"/>
      </w:divBdr>
    </w:div>
    <w:div w:id="791903911">
      <w:bodyDiv w:val="1"/>
      <w:marLeft w:val="0"/>
      <w:marRight w:val="0"/>
      <w:marTop w:val="0"/>
      <w:marBottom w:val="0"/>
      <w:divBdr>
        <w:top w:val="none" w:sz="0" w:space="0" w:color="auto"/>
        <w:left w:val="none" w:sz="0" w:space="0" w:color="auto"/>
        <w:bottom w:val="none" w:sz="0" w:space="0" w:color="auto"/>
        <w:right w:val="none" w:sz="0" w:space="0" w:color="auto"/>
      </w:divBdr>
    </w:div>
    <w:div w:id="792138031">
      <w:bodyDiv w:val="1"/>
      <w:marLeft w:val="0"/>
      <w:marRight w:val="0"/>
      <w:marTop w:val="0"/>
      <w:marBottom w:val="0"/>
      <w:divBdr>
        <w:top w:val="none" w:sz="0" w:space="0" w:color="auto"/>
        <w:left w:val="none" w:sz="0" w:space="0" w:color="auto"/>
        <w:bottom w:val="none" w:sz="0" w:space="0" w:color="auto"/>
        <w:right w:val="none" w:sz="0" w:space="0" w:color="auto"/>
      </w:divBdr>
      <w:divsChild>
        <w:div w:id="362900742">
          <w:marLeft w:val="0"/>
          <w:marRight w:val="0"/>
          <w:marTop w:val="0"/>
          <w:marBottom w:val="0"/>
          <w:divBdr>
            <w:top w:val="none" w:sz="0" w:space="0" w:color="auto"/>
            <w:left w:val="none" w:sz="0" w:space="0" w:color="auto"/>
            <w:bottom w:val="none" w:sz="0" w:space="0" w:color="auto"/>
            <w:right w:val="none" w:sz="0" w:space="0" w:color="auto"/>
          </w:divBdr>
          <w:divsChild>
            <w:div w:id="2064283744">
              <w:marLeft w:val="0"/>
              <w:marRight w:val="0"/>
              <w:marTop w:val="0"/>
              <w:marBottom w:val="0"/>
              <w:divBdr>
                <w:top w:val="none" w:sz="0" w:space="0" w:color="auto"/>
                <w:left w:val="none" w:sz="0" w:space="0" w:color="auto"/>
                <w:bottom w:val="none" w:sz="0" w:space="0" w:color="auto"/>
                <w:right w:val="none" w:sz="0" w:space="0" w:color="auto"/>
              </w:divBdr>
              <w:divsChild>
                <w:div w:id="856307542">
                  <w:marLeft w:val="0"/>
                  <w:marRight w:val="0"/>
                  <w:marTop w:val="0"/>
                  <w:marBottom w:val="0"/>
                  <w:divBdr>
                    <w:top w:val="none" w:sz="0" w:space="0" w:color="auto"/>
                    <w:left w:val="none" w:sz="0" w:space="0" w:color="auto"/>
                    <w:bottom w:val="none" w:sz="0" w:space="0" w:color="auto"/>
                    <w:right w:val="none" w:sz="0" w:space="0" w:color="auto"/>
                  </w:divBdr>
                  <w:divsChild>
                    <w:div w:id="1720862282">
                      <w:marLeft w:val="0"/>
                      <w:marRight w:val="0"/>
                      <w:marTop w:val="0"/>
                      <w:marBottom w:val="0"/>
                      <w:divBdr>
                        <w:top w:val="none" w:sz="0" w:space="0" w:color="auto"/>
                        <w:left w:val="none" w:sz="0" w:space="0" w:color="auto"/>
                        <w:bottom w:val="none" w:sz="0" w:space="0" w:color="auto"/>
                        <w:right w:val="none" w:sz="0" w:space="0" w:color="auto"/>
                      </w:divBdr>
                      <w:divsChild>
                        <w:div w:id="628246766">
                          <w:marLeft w:val="0"/>
                          <w:marRight w:val="0"/>
                          <w:marTop w:val="0"/>
                          <w:marBottom w:val="0"/>
                          <w:divBdr>
                            <w:top w:val="none" w:sz="0" w:space="0" w:color="auto"/>
                            <w:left w:val="none" w:sz="0" w:space="0" w:color="auto"/>
                            <w:bottom w:val="none" w:sz="0" w:space="0" w:color="auto"/>
                            <w:right w:val="none" w:sz="0" w:space="0" w:color="auto"/>
                          </w:divBdr>
                          <w:divsChild>
                            <w:div w:id="728571777">
                              <w:marLeft w:val="0"/>
                              <w:marRight w:val="0"/>
                              <w:marTop w:val="0"/>
                              <w:marBottom w:val="0"/>
                              <w:divBdr>
                                <w:top w:val="none" w:sz="0" w:space="0" w:color="auto"/>
                                <w:left w:val="none" w:sz="0" w:space="0" w:color="auto"/>
                                <w:bottom w:val="none" w:sz="0" w:space="0" w:color="auto"/>
                                <w:right w:val="none" w:sz="0" w:space="0" w:color="auto"/>
                              </w:divBdr>
                              <w:divsChild>
                                <w:div w:id="2134201918">
                                  <w:marLeft w:val="0"/>
                                  <w:marRight w:val="0"/>
                                  <w:marTop w:val="0"/>
                                  <w:marBottom w:val="0"/>
                                  <w:divBdr>
                                    <w:top w:val="none" w:sz="0" w:space="0" w:color="auto"/>
                                    <w:left w:val="none" w:sz="0" w:space="0" w:color="auto"/>
                                    <w:bottom w:val="none" w:sz="0" w:space="0" w:color="auto"/>
                                    <w:right w:val="none" w:sz="0" w:space="0" w:color="auto"/>
                                  </w:divBdr>
                                  <w:divsChild>
                                    <w:div w:id="145282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2216647">
      <w:bodyDiv w:val="1"/>
      <w:marLeft w:val="0"/>
      <w:marRight w:val="0"/>
      <w:marTop w:val="0"/>
      <w:marBottom w:val="0"/>
      <w:divBdr>
        <w:top w:val="none" w:sz="0" w:space="0" w:color="auto"/>
        <w:left w:val="none" w:sz="0" w:space="0" w:color="auto"/>
        <w:bottom w:val="none" w:sz="0" w:space="0" w:color="auto"/>
        <w:right w:val="none" w:sz="0" w:space="0" w:color="auto"/>
      </w:divBdr>
      <w:divsChild>
        <w:div w:id="1955674601">
          <w:marLeft w:val="0"/>
          <w:marRight w:val="0"/>
          <w:marTop w:val="0"/>
          <w:marBottom w:val="0"/>
          <w:divBdr>
            <w:top w:val="none" w:sz="0" w:space="0" w:color="auto"/>
            <w:left w:val="none" w:sz="0" w:space="0" w:color="auto"/>
            <w:bottom w:val="dotted" w:sz="6" w:space="4" w:color="DDDDDD"/>
            <w:right w:val="none" w:sz="0" w:space="0" w:color="auto"/>
          </w:divBdr>
        </w:div>
      </w:divsChild>
    </w:div>
    <w:div w:id="792792828">
      <w:bodyDiv w:val="1"/>
      <w:marLeft w:val="0"/>
      <w:marRight w:val="0"/>
      <w:marTop w:val="0"/>
      <w:marBottom w:val="0"/>
      <w:divBdr>
        <w:top w:val="none" w:sz="0" w:space="0" w:color="auto"/>
        <w:left w:val="none" w:sz="0" w:space="0" w:color="auto"/>
        <w:bottom w:val="none" w:sz="0" w:space="0" w:color="auto"/>
        <w:right w:val="none" w:sz="0" w:space="0" w:color="auto"/>
      </w:divBdr>
      <w:divsChild>
        <w:div w:id="264584044">
          <w:marLeft w:val="0"/>
          <w:marRight w:val="0"/>
          <w:marTop w:val="0"/>
          <w:marBottom w:val="150"/>
          <w:divBdr>
            <w:top w:val="none" w:sz="0" w:space="0" w:color="auto"/>
            <w:left w:val="none" w:sz="0" w:space="0" w:color="auto"/>
            <w:bottom w:val="none" w:sz="0" w:space="0" w:color="auto"/>
            <w:right w:val="none" w:sz="0" w:space="0" w:color="auto"/>
          </w:divBdr>
          <w:divsChild>
            <w:div w:id="366226522">
              <w:marLeft w:val="0"/>
              <w:marRight w:val="0"/>
              <w:marTop w:val="0"/>
              <w:marBottom w:val="0"/>
              <w:divBdr>
                <w:top w:val="none" w:sz="0" w:space="0" w:color="auto"/>
                <w:left w:val="none" w:sz="0" w:space="0" w:color="auto"/>
                <w:bottom w:val="none" w:sz="0" w:space="0" w:color="auto"/>
                <w:right w:val="none" w:sz="0" w:space="0" w:color="auto"/>
              </w:divBdr>
            </w:div>
          </w:divsChild>
        </w:div>
        <w:div w:id="645931946">
          <w:marLeft w:val="0"/>
          <w:marRight w:val="0"/>
          <w:marTop w:val="0"/>
          <w:marBottom w:val="150"/>
          <w:divBdr>
            <w:top w:val="none" w:sz="0" w:space="0" w:color="auto"/>
            <w:left w:val="none" w:sz="0" w:space="0" w:color="auto"/>
            <w:bottom w:val="none" w:sz="0" w:space="0" w:color="auto"/>
            <w:right w:val="none" w:sz="0" w:space="0" w:color="auto"/>
          </w:divBdr>
        </w:div>
        <w:div w:id="1932275973">
          <w:marLeft w:val="0"/>
          <w:marRight w:val="0"/>
          <w:marTop w:val="0"/>
          <w:marBottom w:val="0"/>
          <w:divBdr>
            <w:top w:val="none" w:sz="0" w:space="0" w:color="auto"/>
            <w:left w:val="none" w:sz="0" w:space="0" w:color="auto"/>
            <w:bottom w:val="none" w:sz="0" w:space="0" w:color="auto"/>
            <w:right w:val="none" w:sz="0" w:space="0" w:color="auto"/>
          </w:divBdr>
          <w:divsChild>
            <w:div w:id="5424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71033">
      <w:bodyDiv w:val="1"/>
      <w:marLeft w:val="0"/>
      <w:marRight w:val="0"/>
      <w:marTop w:val="0"/>
      <w:marBottom w:val="0"/>
      <w:divBdr>
        <w:top w:val="none" w:sz="0" w:space="0" w:color="auto"/>
        <w:left w:val="none" w:sz="0" w:space="0" w:color="auto"/>
        <w:bottom w:val="none" w:sz="0" w:space="0" w:color="auto"/>
        <w:right w:val="none" w:sz="0" w:space="0" w:color="auto"/>
      </w:divBdr>
    </w:div>
    <w:div w:id="793330387">
      <w:bodyDiv w:val="1"/>
      <w:marLeft w:val="0"/>
      <w:marRight w:val="0"/>
      <w:marTop w:val="0"/>
      <w:marBottom w:val="0"/>
      <w:divBdr>
        <w:top w:val="none" w:sz="0" w:space="0" w:color="auto"/>
        <w:left w:val="none" w:sz="0" w:space="0" w:color="auto"/>
        <w:bottom w:val="none" w:sz="0" w:space="0" w:color="auto"/>
        <w:right w:val="none" w:sz="0" w:space="0" w:color="auto"/>
      </w:divBdr>
    </w:div>
    <w:div w:id="793332373">
      <w:bodyDiv w:val="1"/>
      <w:marLeft w:val="0"/>
      <w:marRight w:val="0"/>
      <w:marTop w:val="0"/>
      <w:marBottom w:val="0"/>
      <w:divBdr>
        <w:top w:val="none" w:sz="0" w:space="0" w:color="auto"/>
        <w:left w:val="none" w:sz="0" w:space="0" w:color="auto"/>
        <w:bottom w:val="none" w:sz="0" w:space="0" w:color="auto"/>
        <w:right w:val="none" w:sz="0" w:space="0" w:color="auto"/>
      </w:divBdr>
      <w:divsChild>
        <w:div w:id="1173422778">
          <w:marLeft w:val="0"/>
          <w:marRight w:val="0"/>
          <w:marTop w:val="0"/>
          <w:marBottom w:val="225"/>
          <w:divBdr>
            <w:top w:val="none" w:sz="0" w:space="0" w:color="auto"/>
            <w:left w:val="none" w:sz="0" w:space="0" w:color="auto"/>
            <w:bottom w:val="none" w:sz="0" w:space="0" w:color="auto"/>
            <w:right w:val="none" w:sz="0" w:space="0" w:color="auto"/>
          </w:divBdr>
        </w:div>
      </w:divsChild>
    </w:div>
    <w:div w:id="793670525">
      <w:bodyDiv w:val="1"/>
      <w:marLeft w:val="0"/>
      <w:marRight w:val="0"/>
      <w:marTop w:val="0"/>
      <w:marBottom w:val="0"/>
      <w:divBdr>
        <w:top w:val="none" w:sz="0" w:space="0" w:color="auto"/>
        <w:left w:val="none" w:sz="0" w:space="0" w:color="auto"/>
        <w:bottom w:val="none" w:sz="0" w:space="0" w:color="auto"/>
        <w:right w:val="none" w:sz="0" w:space="0" w:color="auto"/>
      </w:divBdr>
      <w:divsChild>
        <w:div w:id="840511336">
          <w:marLeft w:val="0"/>
          <w:marRight w:val="0"/>
          <w:marTop w:val="0"/>
          <w:marBottom w:val="0"/>
          <w:divBdr>
            <w:top w:val="none" w:sz="0" w:space="0" w:color="auto"/>
            <w:left w:val="none" w:sz="0" w:space="0" w:color="auto"/>
            <w:bottom w:val="dotted" w:sz="6" w:space="4" w:color="DDDDDD"/>
            <w:right w:val="none" w:sz="0" w:space="0" w:color="auto"/>
          </w:divBdr>
          <w:divsChild>
            <w:div w:id="7046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88783">
      <w:bodyDiv w:val="1"/>
      <w:marLeft w:val="0"/>
      <w:marRight w:val="0"/>
      <w:marTop w:val="0"/>
      <w:marBottom w:val="0"/>
      <w:divBdr>
        <w:top w:val="none" w:sz="0" w:space="0" w:color="auto"/>
        <w:left w:val="none" w:sz="0" w:space="0" w:color="auto"/>
        <w:bottom w:val="none" w:sz="0" w:space="0" w:color="auto"/>
        <w:right w:val="none" w:sz="0" w:space="0" w:color="auto"/>
      </w:divBdr>
      <w:divsChild>
        <w:div w:id="1250844446">
          <w:marLeft w:val="0"/>
          <w:marRight w:val="0"/>
          <w:marTop w:val="0"/>
          <w:marBottom w:val="0"/>
          <w:divBdr>
            <w:top w:val="none" w:sz="0" w:space="0" w:color="auto"/>
            <w:left w:val="none" w:sz="0" w:space="0" w:color="auto"/>
            <w:bottom w:val="dotted" w:sz="6" w:space="4" w:color="DDDDDD"/>
            <w:right w:val="none" w:sz="0" w:space="0" w:color="auto"/>
          </w:divBdr>
        </w:div>
      </w:divsChild>
    </w:div>
    <w:div w:id="794444394">
      <w:bodyDiv w:val="1"/>
      <w:marLeft w:val="0"/>
      <w:marRight w:val="0"/>
      <w:marTop w:val="0"/>
      <w:marBottom w:val="0"/>
      <w:divBdr>
        <w:top w:val="none" w:sz="0" w:space="0" w:color="auto"/>
        <w:left w:val="none" w:sz="0" w:space="0" w:color="auto"/>
        <w:bottom w:val="none" w:sz="0" w:space="0" w:color="auto"/>
        <w:right w:val="none" w:sz="0" w:space="0" w:color="auto"/>
      </w:divBdr>
      <w:divsChild>
        <w:div w:id="1028028726">
          <w:marLeft w:val="0"/>
          <w:marRight w:val="0"/>
          <w:marTop w:val="0"/>
          <w:marBottom w:val="150"/>
          <w:divBdr>
            <w:top w:val="none" w:sz="0" w:space="0" w:color="auto"/>
            <w:left w:val="none" w:sz="0" w:space="0" w:color="auto"/>
            <w:bottom w:val="none" w:sz="0" w:space="0" w:color="auto"/>
            <w:right w:val="none" w:sz="0" w:space="0" w:color="auto"/>
          </w:divBdr>
        </w:div>
        <w:div w:id="1959486960">
          <w:marLeft w:val="0"/>
          <w:marRight w:val="0"/>
          <w:marTop w:val="0"/>
          <w:marBottom w:val="150"/>
          <w:divBdr>
            <w:top w:val="none" w:sz="0" w:space="0" w:color="auto"/>
            <w:left w:val="none" w:sz="0" w:space="0" w:color="auto"/>
            <w:bottom w:val="none" w:sz="0" w:space="0" w:color="auto"/>
            <w:right w:val="none" w:sz="0" w:space="0" w:color="auto"/>
          </w:divBdr>
          <w:divsChild>
            <w:div w:id="325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59974">
      <w:bodyDiv w:val="1"/>
      <w:marLeft w:val="0"/>
      <w:marRight w:val="0"/>
      <w:marTop w:val="0"/>
      <w:marBottom w:val="0"/>
      <w:divBdr>
        <w:top w:val="none" w:sz="0" w:space="0" w:color="auto"/>
        <w:left w:val="none" w:sz="0" w:space="0" w:color="auto"/>
        <w:bottom w:val="none" w:sz="0" w:space="0" w:color="auto"/>
        <w:right w:val="none" w:sz="0" w:space="0" w:color="auto"/>
      </w:divBdr>
      <w:divsChild>
        <w:div w:id="638613603">
          <w:marLeft w:val="0"/>
          <w:marRight w:val="0"/>
          <w:marTop w:val="0"/>
          <w:marBottom w:val="150"/>
          <w:divBdr>
            <w:top w:val="none" w:sz="0" w:space="0" w:color="auto"/>
            <w:left w:val="none" w:sz="0" w:space="0" w:color="auto"/>
            <w:bottom w:val="none" w:sz="0" w:space="0" w:color="auto"/>
            <w:right w:val="none" w:sz="0" w:space="0" w:color="auto"/>
          </w:divBdr>
        </w:div>
        <w:div w:id="1334145600">
          <w:marLeft w:val="0"/>
          <w:marRight w:val="0"/>
          <w:marTop w:val="0"/>
          <w:marBottom w:val="0"/>
          <w:divBdr>
            <w:top w:val="none" w:sz="0" w:space="0" w:color="auto"/>
            <w:left w:val="none" w:sz="0" w:space="0" w:color="auto"/>
            <w:bottom w:val="none" w:sz="0" w:space="0" w:color="auto"/>
            <w:right w:val="none" w:sz="0" w:space="0" w:color="auto"/>
          </w:divBdr>
          <w:divsChild>
            <w:div w:id="1653673520">
              <w:marLeft w:val="0"/>
              <w:marRight w:val="0"/>
              <w:marTop w:val="0"/>
              <w:marBottom w:val="0"/>
              <w:divBdr>
                <w:top w:val="none" w:sz="0" w:space="0" w:color="auto"/>
                <w:left w:val="none" w:sz="0" w:space="0" w:color="auto"/>
                <w:bottom w:val="none" w:sz="0" w:space="0" w:color="auto"/>
                <w:right w:val="none" w:sz="0" w:space="0" w:color="auto"/>
              </w:divBdr>
            </w:div>
          </w:divsChild>
        </w:div>
        <w:div w:id="1508135836">
          <w:marLeft w:val="0"/>
          <w:marRight w:val="0"/>
          <w:marTop w:val="0"/>
          <w:marBottom w:val="150"/>
          <w:divBdr>
            <w:top w:val="none" w:sz="0" w:space="0" w:color="auto"/>
            <w:left w:val="none" w:sz="0" w:space="0" w:color="auto"/>
            <w:bottom w:val="none" w:sz="0" w:space="0" w:color="auto"/>
            <w:right w:val="none" w:sz="0" w:space="0" w:color="auto"/>
          </w:divBdr>
          <w:divsChild>
            <w:div w:id="131663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52833">
      <w:bodyDiv w:val="1"/>
      <w:marLeft w:val="0"/>
      <w:marRight w:val="0"/>
      <w:marTop w:val="0"/>
      <w:marBottom w:val="0"/>
      <w:divBdr>
        <w:top w:val="none" w:sz="0" w:space="0" w:color="auto"/>
        <w:left w:val="none" w:sz="0" w:space="0" w:color="auto"/>
        <w:bottom w:val="none" w:sz="0" w:space="0" w:color="auto"/>
        <w:right w:val="none" w:sz="0" w:space="0" w:color="auto"/>
      </w:divBdr>
      <w:divsChild>
        <w:div w:id="1823620468">
          <w:marLeft w:val="0"/>
          <w:marRight w:val="0"/>
          <w:marTop w:val="0"/>
          <w:marBottom w:val="0"/>
          <w:divBdr>
            <w:top w:val="none" w:sz="0" w:space="0" w:color="auto"/>
            <w:left w:val="none" w:sz="0" w:space="0" w:color="auto"/>
            <w:bottom w:val="dotted" w:sz="6" w:space="4" w:color="DDDDDD"/>
            <w:right w:val="none" w:sz="0" w:space="0" w:color="auto"/>
          </w:divBdr>
          <w:divsChild>
            <w:div w:id="818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80118">
      <w:bodyDiv w:val="1"/>
      <w:marLeft w:val="0"/>
      <w:marRight w:val="0"/>
      <w:marTop w:val="0"/>
      <w:marBottom w:val="0"/>
      <w:divBdr>
        <w:top w:val="none" w:sz="0" w:space="0" w:color="auto"/>
        <w:left w:val="none" w:sz="0" w:space="0" w:color="auto"/>
        <w:bottom w:val="none" w:sz="0" w:space="0" w:color="auto"/>
        <w:right w:val="none" w:sz="0" w:space="0" w:color="auto"/>
      </w:divBdr>
      <w:divsChild>
        <w:div w:id="59905907">
          <w:marLeft w:val="0"/>
          <w:marRight w:val="0"/>
          <w:marTop w:val="0"/>
          <w:marBottom w:val="0"/>
          <w:divBdr>
            <w:top w:val="none" w:sz="0" w:space="0" w:color="auto"/>
            <w:left w:val="none" w:sz="0" w:space="0" w:color="auto"/>
            <w:bottom w:val="none" w:sz="0" w:space="0" w:color="auto"/>
            <w:right w:val="none" w:sz="0" w:space="0" w:color="auto"/>
          </w:divBdr>
          <w:divsChild>
            <w:div w:id="1551116764">
              <w:marLeft w:val="0"/>
              <w:marRight w:val="0"/>
              <w:marTop w:val="0"/>
              <w:marBottom w:val="0"/>
              <w:divBdr>
                <w:top w:val="none" w:sz="0" w:space="0" w:color="auto"/>
                <w:left w:val="none" w:sz="0" w:space="0" w:color="auto"/>
                <w:bottom w:val="none" w:sz="0" w:space="0" w:color="auto"/>
                <w:right w:val="none" w:sz="0" w:space="0" w:color="auto"/>
              </w:divBdr>
              <w:divsChild>
                <w:div w:id="996106049">
                  <w:marLeft w:val="0"/>
                  <w:marRight w:val="0"/>
                  <w:marTop w:val="0"/>
                  <w:marBottom w:val="0"/>
                  <w:divBdr>
                    <w:top w:val="none" w:sz="0" w:space="0" w:color="auto"/>
                    <w:left w:val="none" w:sz="0" w:space="0" w:color="auto"/>
                    <w:bottom w:val="none" w:sz="0" w:space="0" w:color="auto"/>
                    <w:right w:val="none" w:sz="0" w:space="0" w:color="auto"/>
                  </w:divBdr>
                  <w:divsChild>
                    <w:div w:id="1810512541">
                      <w:marLeft w:val="0"/>
                      <w:marRight w:val="0"/>
                      <w:marTop w:val="0"/>
                      <w:marBottom w:val="0"/>
                      <w:divBdr>
                        <w:top w:val="none" w:sz="0" w:space="0" w:color="auto"/>
                        <w:left w:val="none" w:sz="0" w:space="0" w:color="auto"/>
                        <w:bottom w:val="none" w:sz="0" w:space="0" w:color="auto"/>
                        <w:right w:val="none" w:sz="0" w:space="0" w:color="auto"/>
                      </w:divBdr>
                      <w:divsChild>
                        <w:div w:id="278340920">
                          <w:marLeft w:val="0"/>
                          <w:marRight w:val="0"/>
                          <w:marTop w:val="0"/>
                          <w:marBottom w:val="0"/>
                          <w:divBdr>
                            <w:top w:val="none" w:sz="0" w:space="0" w:color="auto"/>
                            <w:left w:val="none" w:sz="0" w:space="0" w:color="auto"/>
                            <w:bottom w:val="none" w:sz="0" w:space="0" w:color="auto"/>
                            <w:right w:val="none" w:sz="0" w:space="0" w:color="auto"/>
                          </w:divBdr>
                          <w:divsChild>
                            <w:div w:id="1218663073">
                              <w:marLeft w:val="0"/>
                              <w:marRight w:val="0"/>
                              <w:marTop w:val="0"/>
                              <w:marBottom w:val="0"/>
                              <w:divBdr>
                                <w:top w:val="none" w:sz="0" w:space="0" w:color="auto"/>
                                <w:left w:val="none" w:sz="0" w:space="0" w:color="auto"/>
                                <w:bottom w:val="none" w:sz="0" w:space="0" w:color="auto"/>
                                <w:right w:val="none" w:sz="0" w:space="0" w:color="auto"/>
                              </w:divBdr>
                              <w:divsChild>
                                <w:div w:id="1996491949">
                                  <w:marLeft w:val="0"/>
                                  <w:marRight w:val="0"/>
                                  <w:marTop w:val="0"/>
                                  <w:marBottom w:val="0"/>
                                  <w:divBdr>
                                    <w:top w:val="none" w:sz="0" w:space="0" w:color="auto"/>
                                    <w:left w:val="none" w:sz="0" w:space="0" w:color="auto"/>
                                    <w:bottom w:val="none" w:sz="0" w:space="0" w:color="auto"/>
                                    <w:right w:val="none" w:sz="0" w:space="0" w:color="auto"/>
                                  </w:divBdr>
                                  <w:divsChild>
                                    <w:div w:id="102055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758809">
      <w:bodyDiv w:val="1"/>
      <w:marLeft w:val="0"/>
      <w:marRight w:val="0"/>
      <w:marTop w:val="0"/>
      <w:marBottom w:val="0"/>
      <w:divBdr>
        <w:top w:val="none" w:sz="0" w:space="0" w:color="auto"/>
        <w:left w:val="none" w:sz="0" w:space="0" w:color="auto"/>
        <w:bottom w:val="none" w:sz="0" w:space="0" w:color="auto"/>
        <w:right w:val="none" w:sz="0" w:space="0" w:color="auto"/>
      </w:divBdr>
      <w:divsChild>
        <w:div w:id="1941601837">
          <w:marLeft w:val="0"/>
          <w:marRight w:val="0"/>
          <w:marTop w:val="0"/>
          <w:marBottom w:val="0"/>
          <w:divBdr>
            <w:top w:val="none" w:sz="0" w:space="0" w:color="auto"/>
            <w:left w:val="none" w:sz="0" w:space="0" w:color="auto"/>
            <w:bottom w:val="dotted" w:sz="6" w:space="4" w:color="DDDDDD"/>
            <w:right w:val="none" w:sz="0" w:space="0" w:color="auto"/>
          </w:divBdr>
        </w:div>
      </w:divsChild>
    </w:div>
    <w:div w:id="796022683">
      <w:bodyDiv w:val="1"/>
      <w:marLeft w:val="0"/>
      <w:marRight w:val="0"/>
      <w:marTop w:val="0"/>
      <w:marBottom w:val="0"/>
      <w:divBdr>
        <w:top w:val="none" w:sz="0" w:space="0" w:color="auto"/>
        <w:left w:val="none" w:sz="0" w:space="0" w:color="auto"/>
        <w:bottom w:val="none" w:sz="0" w:space="0" w:color="auto"/>
        <w:right w:val="none" w:sz="0" w:space="0" w:color="auto"/>
      </w:divBdr>
    </w:div>
    <w:div w:id="796142116">
      <w:bodyDiv w:val="1"/>
      <w:marLeft w:val="0"/>
      <w:marRight w:val="0"/>
      <w:marTop w:val="0"/>
      <w:marBottom w:val="0"/>
      <w:divBdr>
        <w:top w:val="none" w:sz="0" w:space="0" w:color="auto"/>
        <w:left w:val="none" w:sz="0" w:space="0" w:color="auto"/>
        <w:bottom w:val="none" w:sz="0" w:space="0" w:color="auto"/>
        <w:right w:val="none" w:sz="0" w:space="0" w:color="auto"/>
      </w:divBdr>
      <w:divsChild>
        <w:div w:id="1259755721">
          <w:marLeft w:val="0"/>
          <w:marRight w:val="0"/>
          <w:marTop w:val="0"/>
          <w:marBottom w:val="0"/>
          <w:divBdr>
            <w:top w:val="none" w:sz="0" w:space="0" w:color="auto"/>
            <w:left w:val="none" w:sz="0" w:space="0" w:color="auto"/>
            <w:bottom w:val="none" w:sz="0" w:space="0" w:color="auto"/>
            <w:right w:val="none" w:sz="0" w:space="0" w:color="auto"/>
          </w:divBdr>
        </w:div>
        <w:div w:id="1860780520">
          <w:marLeft w:val="0"/>
          <w:marRight w:val="0"/>
          <w:marTop w:val="0"/>
          <w:marBottom w:val="150"/>
          <w:divBdr>
            <w:top w:val="none" w:sz="0" w:space="0" w:color="auto"/>
            <w:left w:val="none" w:sz="0" w:space="0" w:color="auto"/>
            <w:bottom w:val="none" w:sz="0" w:space="0" w:color="auto"/>
            <w:right w:val="none" w:sz="0" w:space="0" w:color="auto"/>
          </w:divBdr>
        </w:div>
      </w:divsChild>
    </w:div>
    <w:div w:id="796262701">
      <w:bodyDiv w:val="1"/>
      <w:marLeft w:val="0"/>
      <w:marRight w:val="0"/>
      <w:marTop w:val="0"/>
      <w:marBottom w:val="0"/>
      <w:divBdr>
        <w:top w:val="none" w:sz="0" w:space="0" w:color="auto"/>
        <w:left w:val="none" w:sz="0" w:space="0" w:color="auto"/>
        <w:bottom w:val="none" w:sz="0" w:space="0" w:color="auto"/>
        <w:right w:val="none" w:sz="0" w:space="0" w:color="auto"/>
      </w:divBdr>
      <w:divsChild>
        <w:div w:id="143350623">
          <w:marLeft w:val="0"/>
          <w:marRight w:val="0"/>
          <w:marTop w:val="0"/>
          <w:marBottom w:val="0"/>
          <w:divBdr>
            <w:top w:val="none" w:sz="0" w:space="0" w:color="auto"/>
            <w:left w:val="none" w:sz="0" w:space="0" w:color="auto"/>
            <w:bottom w:val="none" w:sz="0" w:space="0" w:color="auto"/>
            <w:right w:val="none" w:sz="0" w:space="0" w:color="auto"/>
          </w:divBdr>
          <w:divsChild>
            <w:div w:id="357975088">
              <w:marLeft w:val="0"/>
              <w:marRight w:val="0"/>
              <w:marTop w:val="0"/>
              <w:marBottom w:val="150"/>
              <w:divBdr>
                <w:top w:val="none" w:sz="0" w:space="0" w:color="auto"/>
                <w:left w:val="none" w:sz="0" w:space="0" w:color="auto"/>
                <w:bottom w:val="none" w:sz="0" w:space="0" w:color="auto"/>
                <w:right w:val="none" w:sz="0" w:space="0" w:color="auto"/>
              </w:divBdr>
              <w:divsChild>
                <w:div w:id="16335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6867">
          <w:marLeft w:val="0"/>
          <w:marRight w:val="225"/>
          <w:marTop w:val="0"/>
          <w:marBottom w:val="0"/>
          <w:divBdr>
            <w:top w:val="none" w:sz="0" w:space="0" w:color="auto"/>
            <w:left w:val="none" w:sz="0" w:space="0" w:color="auto"/>
            <w:bottom w:val="none" w:sz="0" w:space="0" w:color="auto"/>
            <w:right w:val="none" w:sz="0" w:space="0" w:color="auto"/>
          </w:divBdr>
          <w:divsChild>
            <w:div w:id="770781206">
              <w:marLeft w:val="0"/>
              <w:marRight w:val="0"/>
              <w:marTop w:val="225"/>
              <w:marBottom w:val="0"/>
              <w:divBdr>
                <w:top w:val="none" w:sz="0" w:space="0" w:color="auto"/>
                <w:left w:val="none" w:sz="0" w:space="0" w:color="auto"/>
                <w:bottom w:val="none" w:sz="0" w:space="0" w:color="auto"/>
                <w:right w:val="none" w:sz="0" w:space="0" w:color="auto"/>
              </w:divBdr>
              <w:divsChild>
                <w:div w:id="20028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87751">
      <w:bodyDiv w:val="1"/>
      <w:marLeft w:val="0"/>
      <w:marRight w:val="0"/>
      <w:marTop w:val="0"/>
      <w:marBottom w:val="0"/>
      <w:divBdr>
        <w:top w:val="none" w:sz="0" w:space="0" w:color="auto"/>
        <w:left w:val="none" w:sz="0" w:space="0" w:color="auto"/>
        <w:bottom w:val="none" w:sz="0" w:space="0" w:color="auto"/>
        <w:right w:val="none" w:sz="0" w:space="0" w:color="auto"/>
      </w:divBdr>
      <w:divsChild>
        <w:div w:id="1855529264">
          <w:marLeft w:val="0"/>
          <w:marRight w:val="0"/>
          <w:marTop w:val="0"/>
          <w:marBottom w:val="0"/>
          <w:divBdr>
            <w:top w:val="none" w:sz="0" w:space="0" w:color="auto"/>
            <w:left w:val="none" w:sz="0" w:space="0" w:color="auto"/>
            <w:bottom w:val="dotted" w:sz="6" w:space="4" w:color="DDDDDD"/>
            <w:right w:val="none" w:sz="0" w:space="0" w:color="auto"/>
          </w:divBdr>
          <w:divsChild>
            <w:div w:id="11554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88468">
      <w:bodyDiv w:val="1"/>
      <w:marLeft w:val="0"/>
      <w:marRight w:val="0"/>
      <w:marTop w:val="0"/>
      <w:marBottom w:val="0"/>
      <w:divBdr>
        <w:top w:val="none" w:sz="0" w:space="0" w:color="auto"/>
        <w:left w:val="none" w:sz="0" w:space="0" w:color="auto"/>
        <w:bottom w:val="none" w:sz="0" w:space="0" w:color="auto"/>
        <w:right w:val="none" w:sz="0" w:space="0" w:color="auto"/>
      </w:divBdr>
      <w:divsChild>
        <w:div w:id="300237903">
          <w:marLeft w:val="0"/>
          <w:marRight w:val="0"/>
          <w:marTop w:val="0"/>
          <w:marBottom w:val="0"/>
          <w:divBdr>
            <w:top w:val="none" w:sz="0" w:space="0" w:color="auto"/>
            <w:left w:val="none" w:sz="0" w:space="0" w:color="auto"/>
            <w:bottom w:val="none" w:sz="0" w:space="0" w:color="auto"/>
            <w:right w:val="none" w:sz="0" w:space="0" w:color="auto"/>
          </w:divBdr>
          <w:divsChild>
            <w:div w:id="2099861013">
              <w:marLeft w:val="0"/>
              <w:marRight w:val="0"/>
              <w:marTop w:val="0"/>
              <w:marBottom w:val="0"/>
              <w:divBdr>
                <w:top w:val="none" w:sz="0" w:space="0" w:color="auto"/>
                <w:left w:val="none" w:sz="0" w:space="0" w:color="auto"/>
                <w:bottom w:val="none" w:sz="0" w:space="0" w:color="auto"/>
                <w:right w:val="none" w:sz="0" w:space="0" w:color="auto"/>
              </w:divBdr>
              <w:divsChild>
                <w:div w:id="1434477318">
                  <w:marLeft w:val="0"/>
                  <w:marRight w:val="0"/>
                  <w:marTop w:val="0"/>
                  <w:marBottom w:val="0"/>
                  <w:divBdr>
                    <w:top w:val="none" w:sz="0" w:space="0" w:color="auto"/>
                    <w:left w:val="none" w:sz="0" w:space="0" w:color="auto"/>
                    <w:bottom w:val="none" w:sz="0" w:space="0" w:color="auto"/>
                    <w:right w:val="none" w:sz="0" w:space="0" w:color="auto"/>
                  </w:divBdr>
                  <w:divsChild>
                    <w:div w:id="1210611429">
                      <w:marLeft w:val="0"/>
                      <w:marRight w:val="0"/>
                      <w:marTop w:val="0"/>
                      <w:marBottom w:val="0"/>
                      <w:divBdr>
                        <w:top w:val="none" w:sz="0" w:space="0" w:color="auto"/>
                        <w:left w:val="none" w:sz="0" w:space="0" w:color="auto"/>
                        <w:bottom w:val="none" w:sz="0" w:space="0" w:color="auto"/>
                        <w:right w:val="none" w:sz="0" w:space="0" w:color="auto"/>
                      </w:divBdr>
                      <w:divsChild>
                        <w:div w:id="275255769">
                          <w:marLeft w:val="0"/>
                          <w:marRight w:val="0"/>
                          <w:marTop w:val="0"/>
                          <w:marBottom w:val="0"/>
                          <w:divBdr>
                            <w:top w:val="none" w:sz="0" w:space="0" w:color="auto"/>
                            <w:left w:val="none" w:sz="0" w:space="0" w:color="auto"/>
                            <w:bottom w:val="none" w:sz="0" w:space="0" w:color="auto"/>
                            <w:right w:val="none" w:sz="0" w:space="0" w:color="auto"/>
                          </w:divBdr>
                          <w:divsChild>
                            <w:div w:id="842739185">
                              <w:marLeft w:val="0"/>
                              <w:marRight w:val="0"/>
                              <w:marTop w:val="0"/>
                              <w:marBottom w:val="0"/>
                              <w:divBdr>
                                <w:top w:val="none" w:sz="0" w:space="0" w:color="auto"/>
                                <w:left w:val="none" w:sz="0" w:space="0" w:color="auto"/>
                                <w:bottom w:val="none" w:sz="0" w:space="0" w:color="auto"/>
                                <w:right w:val="none" w:sz="0" w:space="0" w:color="auto"/>
                              </w:divBdr>
                              <w:divsChild>
                                <w:div w:id="893467944">
                                  <w:marLeft w:val="0"/>
                                  <w:marRight w:val="0"/>
                                  <w:marTop w:val="0"/>
                                  <w:marBottom w:val="0"/>
                                  <w:divBdr>
                                    <w:top w:val="none" w:sz="0" w:space="0" w:color="auto"/>
                                    <w:left w:val="none" w:sz="0" w:space="0" w:color="auto"/>
                                    <w:bottom w:val="none" w:sz="0" w:space="0" w:color="auto"/>
                                    <w:right w:val="none" w:sz="0" w:space="0" w:color="auto"/>
                                  </w:divBdr>
                                  <w:divsChild>
                                    <w:div w:id="1628853492">
                                      <w:marLeft w:val="0"/>
                                      <w:marRight w:val="0"/>
                                      <w:marTop w:val="0"/>
                                      <w:marBottom w:val="0"/>
                                      <w:divBdr>
                                        <w:top w:val="none" w:sz="0" w:space="0" w:color="auto"/>
                                        <w:left w:val="none" w:sz="0" w:space="0" w:color="auto"/>
                                        <w:bottom w:val="none" w:sz="0" w:space="0" w:color="auto"/>
                                        <w:right w:val="none" w:sz="0" w:space="0" w:color="auto"/>
                                      </w:divBdr>
                                      <w:divsChild>
                                        <w:div w:id="4739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7337125">
      <w:bodyDiv w:val="1"/>
      <w:marLeft w:val="0"/>
      <w:marRight w:val="0"/>
      <w:marTop w:val="0"/>
      <w:marBottom w:val="0"/>
      <w:divBdr>
        <w:top w:val="none" w:sz="0" w:space="0" w:color="auto"/>
        <w:left w:val="none" w:sz="0" w:space="0" w:color="auto"/>
        <w:bottom w:val="none" w:sz="0" w:space="0" w:color="auto"/>
        <w:right w:val="none" w:sz="0" w:space="0" w:color="auto"/>
      </w:divBdr>
      <w:divsChild>
        <w:div w:id="807433722">
          <w:marLeft w:val="0"/>
          <w:marRight w:val="0"/>
          <w:marTop w:val="0"/>
          <w:marBottom w:val="0"/>
          <w:divBdr>
            <w:top w:val="none" w:sz="0" w:space="0" w:color="auto"/>
            <w:left w:val="none" w:sz="0" w:space="0" w:color="auto"/>
            <w:bottom w:val="dotted" w:sz="6" w:space="4" w:color="DDDDDD"/>
            <w:right w:val="none" w:sz="0" w:space="0" w:color="auto"/>
          </w:divBdr>
          <w:divsChild>
            <w:div w:id="164936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9569">
      <w:bodyDiv w:val="1"/>
      <w:marLeft w:val="0"/>
      <w:marRight w:val="0"/>
      <w:marTop w:val="0"/>
      <w:marBottom w:val="0"/>
      <w:divBdr>
        <w:top w:val="none" w:sz="0" w:space="0" w:color="auto"/>
        <w:left w:val="none" w:sz="0" w:space="0" w:color="auto"/>
        <w:bottom w:val="none" w:sz="0" w:space="0" w:color="auto"/>
        <w:right w:val="none" w:sz="0" w:space="0" w:color="auto"/>
      </w:divBdr>
      <w:divsChild>
        <w:div w:id="131216245">
          <w:marLeft w:val="0"/>
          <w:marRight w:val="0"/>
          <w:marTop w:val="0"/>
          <w:marBottom w:val="150"/>
          <w:divBdr>
            <w:top w:val="none" w:sz="0" w:space="0" w:color="auto"/>
            <w:left w:val="none" w:sz="0" w:space="0" w:color="auto"/>
            <w:bottom w:val="none" w:sz="0" w:space="0" w:color="auto"/>
            <w:right w:val="none" w:sz="0" w:space="0" w:color="auto"/>
          </w:divBdr>
        </w:div>
      </w:divsChild>
    </w:div>
    <w:div w:id="797382076">
      <w:bodyDiv w:val="1"/>
      <w:marLeft w:val="0"/>
      <w:marRight w:val="0"/>
      <w:marTop w:val="0"/>
      <w:marBottom w:val="0"/>
      <w:divBdr>
        <w:top w:val="none" w:sz="0" w:space="0" w:color="auto"/>
        <w:left w:val="none" w:sz="0" w:space="0" w:color="auto"/>
        <w:bottom w:val="none" w:sz="0" w:space="0" w:color="auto"/>
        <w:right w:val="none" w:sz="0" w:space="0" w:color="auto"/>
      </w:divBdr>
    </w:div>
    <w:div w:id="797534334">
      <w:bodyDiv w:val="1"/>
      <w:marLeft w:val="0"/>
      <w:marRight w:val="0"/>
      <w:marTop w:val="0"/>
      <w:marBottom w:val="0"/>
      <w:divBdr>
        <w:top w:val="none" w:sz="0" w:space="0" w:color="auto"/>
        <w:left w:val="none" w:sz="0" w:space="0" w:color="auto"/>
        <w:bottom w:val="none" w:sz="0" w:space="0" w:color="auto"/>
        <w:right w:val="none" w:sz="0" w:space="0" w:color="auto"/>
      </w:divBdr>
      <w:divsChild>
        <w:div w:id="506940112">
          <w:marLeft w:val="0"/>
          <w:marRight w:val="0"/>
          <w:marTop w:val="0"/>
          <w:marBottom w:val="0"/>
          <w:divBdr>
            <w:top w:val="none" w:sz="0" w:space="0" w:color="auto"/>
            <w:left w:val="none" w:sz="0" w:space="0" w:color="auto"/>
            <w:bottom w:val="none" w:sz="0" w:space="0" w:color="auto"/>
            <w:right w:val="none" w:sz="0" w:space="0" w:color="auto"/>
          </w:divBdr>
        </w:div>
        <w:div w:id="605426090">
          <w:marLeft w:val="0"/>
          <w:marRight w:val="0"/>
          <w:marTop w:val="0"/>
          <w:marBottom w:val="0"/>
          <w:divBdr>
            <w:top w:val="none" w:sz="0" w:space="0" w:color="auto"/>
            <w:left w:val="none" w:sz="0" w:space="0" w:color="auto"/>
            <w:bottom w:val="none" w:sz="0" w:space="0" w:color="auto"/>
            <w:right w:val="none" w:sz="0" w:space="0" w:color="auto"/>
          </w:divBdr>
        </w:div>
      </w:divsChild>
    </w:div>
    <w:div w:id="797603204">
      <w:bodyDiv w:val="1"/>
      <w:marLeft w:val="0"/>
      <w:marRight w:val="0"/>
      <w:marTop w:val="0"/>
      <w:marBottom w:val="0"/>
      <w:divBdr>
        <w:top w:val="none" w:sz="0" w:space="0" w:color="auto"/>
        <w:left w:val="none" w:sz="0" w:space="0" w:color="auto"/>
        <w:bottom w:val="none" w:sz="0" w:space="0" w:color="auto"/>
        <w:right w:val="none" w:sz="0" w:space="0" w:color="auto"/>
      </w:divBdr>
      <w:divsChild>
        <w:div w:id="618142860">
          <w:marLeft w:val="0"/>
          <w:marRight w:val="0"/>
          <w:marTop w:val="0"/>
          <w:marBottom w:val="0"/>
          <w:divBdr>
            <w:top w:val="none" w:sz="0" w:space="0" w:color="auto"/>
            <w:left w:val="none" w:sz="0" w:space="0" w:color="auto"/>
            <w:bottom w:val="none" w:sz="0" w:space="0" w:color="auto"/>
            <w:right w:val="none" w:sz="0" w:space="0" w:color="auto"/>
          </w:divBdr>
          <w:divsChild>
            <w:div w:id="18674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39912">
      <w:bodyDiv w:val="1"/>
      <w:marLeft w:val="0"/>
      <w:marRight w:val="0"/>
      <w:marTop w:val="0"/>
      <w:marBottom w:val="0"/>
      <w:divBdr>
        <w:top w:val="none" w:sz="0" w:space="0" w:color="auto"/>
        <w:left w:val="none" w:sz="0" w:space="0" w:color="auto"/>
        <w:bottom w:val="none" w:sz="0" w:space="0" w:color="auto"/>
        <w:right w:val="none" w:sz="0" w:space="0" w:color="auto"/>
      </w:divBdr>
      <w:divsChild>
        <w:div w:id="305739984">
          <w:marLeft w:val="0"/>
          <w:marRight w:val="0"/>
          <w:marTop w:val="0"/>
          <w:marBottom w:val="0"/>
          <w:divBdr>
            <w:top w:val="none" w:sz="0" w:space="0" w:color="auto"/>
            <w:left w:val="none" w:sz="0" w:space="0" w:color="auto"/>
            <w:bottom w:val="none" w:sz="0" w:space="0" w:color="auto"/>
            <w:right w:val="none" w:sz="0" w:space="0" w:color="auto"/>
          </w:divBdr>
          <w:divsChild>
            <w:div w:id="110364120">
              <w:marLeft w:val="0"/>
              <w:marRight w:val="0"/>
              <w:marTop w:val="0"/>
              <w:marBottom w:val="150"/>
              <w:divBdr>
                <w:top w:val="none" w:sz="0" w:space="0" w:color="auto"/>
                <w:left w:val="none" w:sz="0" w:space="0" w:color="auto"/>
                <w:bottom w:val="none" w:sz="0" w:space="0" w:color="auto"/>
                <w:right w:val="none" w:sz="0" w:space="0" w:color="auto"/>
              </w:divBdr>
            </w:div>
            <w:div w:id="603997244">
              <w:marLeft w:val="0"/>
              <w:marRight w:val="0"/>
              <w:marTop w:val="0"/>
              <w:marBottom w:val="150"/>
              <w:divBdr>
                <w:top w:val="none" w:sz="0" w:space="0" w:color="auto"/>
                <w:left w:val="none" w:sz="0" w:space="0" w:color="auto"/>
                <w:bottom w:val="none" w:sz="0" w:space="0" w:color="auto"/>
                <w:right w:val="none" w:sz="0" w:space="0" w:color="auto"/>
              </w:divBdr>
            </w:div>
            <w:div w:id="698970996">
              <w:marLeft w:val="0"/>
              <w:marRight w:val="0"/>
              <w:marTop w:val="0"/>
              <w:marBottom w:val="150"/>
              <w:divBdr>
                <w:top w:val="none" w:sz="0" w:space="0" w:color="auto"/>
                <w:left w:val="none" w:sz="0" w:space="0" w:color="auto"/>
                <w:bottom w:val="none" w:sz="0" w:space="0" w:color="auto"/>
                <w:right w:val="none" w:sz="0" w:space="0" w:color="auto"/>
              </w:divBdr>
            </w:div>
            <w:div w:id="801773380">
              <w:marLeft w:val="0"/>
              <w:marRight w:val="0"/>
              <w:marTop w:val="0"/>
              <w:marBottom w:val="150"/>
              <w:divBdr>
                <w:top w:val="none" w:sz="0" w:space="0" w:color="auto"/>
                <w:left w:val="none" w:sz="0" w:space="0" w:color="auto"/>
                <w:bottom w:val="none" w:sz="0" w:space="0" w:color="auto"/>
                <w:right w:val="none" w:sz="0" w:space="0" w:color="auto"/>
              </w:divBdr>
            </w:div>
            <w:div w:id="1064639581">
              <w:marLeft w:val="0"/>
              <w:marRight w:val="0"/>
              <w:marTop w:val="0"/>
              <w:marBottom w:val="150"/>
              <w:divBdr>
                <w:top w:val="none" w:sz="0" w:space="0" w:color="auto"/>
                <w:left w:val="none" w:sz="0" w:space="0" w:color="auto"/>
                <w:bottom w:val="none" w:sz="0" w:space="0" w:color="auto"/>
                <w:right w:val="none" w:sz="0" w:space="0" w:color="auto"/>
              </w:divBdr>
            </w:div>
          </w:divsChild>
        </w:div>
        <w:div w:id="1071660004">
          <w:marLeft w:val="0"/>
          <w:marRight w:val="0"/>
          <w:marTop w:val="0"/>
          <w:marBottom w:val="0"/>
          <w:divBdr>
            <w:top w:val="none" w:sz="0" w:space="0" w:color="auto"/>
            <w:left w:val="none" w:sz="0" w:space="0" w:color="auto"/>
            <w:bottom w:val="none" w:sz="0" w:space="0" w:color="auto"/>
            <w:right w:val="none" w:sz="0" w:space="0" w:color="auto"/>
          </w:divBdr>
          <w:divsChild>
            <w:div w:id="972835570">
              <w:marLeft w:val="0"/>
              <w:marRight w:val="0"/>
              <w:marTop w:val="0"/>
              <w:marBottom w:val="150"/>
              <w:divBdr>
                <w:top w:val="none" w:sz="0" w:space="0" w:color="auto"/>
                <w:left w:val="none" w:sz="0" w:space="0" w:color="auto"/>
                <w:bottom w:val="none" w:sz="0" w:space="0" w:color="auto"/>
                <w:right w:val="none" w:sz="0" w:space="0" w:color="auto"/>
              </w:divBdr>
              <w:divsChild>
                <w:div w:id="458845859">
                  <w:marLeft w:val="0"/>
                  <w:marRight w:val="0"/>
                  <w:marTop w:val="0"/>
                  <w:marBottom w:val="0"/>
                  <w:divBdr>
                    <w:top w:val="none" w:sz="0" w:space="0" w:color="auto"/>
                    <w:left w:val="none" w:sz="0" w:space="0" w:color="auto"/>
                    <w:bottom w:val="none" w:sz="0" w:space="0" w:color="auto"/>
                    <w:right w:val="none" w:sz="0" w:space="0" w:color="auto"/>
                  </w:divBdr>
                  <w:divsChild>
                    <w:div w:id="1622494414">
                      <w:marLeft w:val="0"/>
                      <w:marRight w:val="0"/>
                      <w:marTop w:val="0"/>
                      <w:marBottom w:val="0"/>
                      <w:divBdr>
                        <w:top w:val="none" w:sz="0" w:space="0" w:color="auto"/>
                        <w:left w:val="none" w:sz="0" w:space="0" w:color="auto"/>
                        <w:bottom w:val="none" w:sz="0" w:space="0" w:color="auto"/>
                        <w:right w:val="none" w:sz="0" w:space="0" w:color="auto"/>
                      </w:divBdr>
                      <w:divsChild>
                        <w:div w:id="1442066835">
                          <w:marLeft w:val="0"/>
                          <w:marRight w:val="0"/>
                          <w:marTop w:val="0"/>
                          <w:marBottom w:val="0"/>
                          <w:divBdr>
                            <w:top w:val="none" w:sz="0" w:space="0" w:color="auto"/>
                            <w:left w:val="none" w:sz="0" w:space="0" w:color="auto"/>
                            <w:bottom w:val="none" w:sz="0" w:space="0" w:color="auto"/>
                            <w:right w:val="none" w:sz="0" w:space="0" w:color="auto"/>
                          </w:divBdr>
                          <w:divsChild>
                            <w:div w:id="7488852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90869432">
                  <w:marLeft w:val="75"/>
                  <w:marRight w:val="0"/>
                  <w:marTop w:val="0"/>
                  <w:marBottom w:val="0"/>
                  <w:divBdr>
                    <w:top w:val="none" w:sz="0" w:space="0" w:color="auto"/>
                    <w:left w:val="none" w:sz="0" w:space="0" w:color="auto"/>
                    <w:bottom w:val="none" w:sz="0" w:space="0" w:color="auto"/>
                    <w:right w:val="none" w:sz="0" w:space="0" w:color="auto"/>
                  </w:divBdr>
                  <w:divsChild>
                    <w:div w:id="15272908">
                      <w:marLeft w:val="0"/>
                      <w:marRight w:val="0"/>
                      <w:marTop w:val="0"/>
                      <w:marBottom w:val="0"/>
                      <w:divBdr>
                        <w:top w:val="none" w:sz="0" w:space="0" w:color="auto"/>
                        <w:left w:val="none" w:sz="0" w:space="0" w:color="auto"/>
                        <w:bottom w:val="none" w:sz="0" w:space="0" w:color="auto"/>
                        <w:right w:val="none" w:sz="0" w:space="0" w:color="auto"/>
                      </w:divBdr>
                    </w:div>
                  </w:divsChild>
                </w:div>
                <w:div w:id="1693452196">
                  <w:marLeft w:val="75"/>
                  <w:marRight w:val="0"/>
                  <w:marTop w:val="0"/>
                  <w:marBottom w:val="0"/>
                  <w:divBdr>
                    <w:top w:val="none" w:sz="0" w:space="0" w:color="auto"/>
                    <w:left w:val="none" w:sz="0" w:space="0" w:color="auto"/>
                    <w:bottom w:val="none" w:sz="0" w:space="0" w:color="auto"/>
                    <w:right w:val="none" w:sz="0" w:space="0" w:color="auto"/>
                  </w:divBdr>
                  <w:divsChild>
                    <w:div w:id="307900245">
                      <w:marLeft w:val="0"/>
                      <w:marRight w:val="0"/>
                      <w:marTop w:val="0"/>
                      <w:marBottom w:val="0"/>
                      <w:divBdr>
                        <w:top w:val="none" w:sz="0" w:space="0" w:color="auto"/>
                        <w:left w:val="none" w:sz="0" w:space="0" w:color="auto"/>
                        <w:bottom w:val="none" w:sz="0" w:space="0" w:color="auto"/>
                        <w:right w:val="none" w:sz="0" w:space="0" w:color="auto"/>
                      </w:divBdr>
                    </w:div>
                  </w:divsChild>
                </w:div>
                <w:div w:id="1934438038">
                  <w:marLeft w:val="75"/>
                  <w:marRight w:val="0"/>
                  <w:marTop w:val="0"/>
                  <w:marBottom w:val="0"/>
                  <w:divBdr>
                    <w:top w:val="none" w:sz="0" w:space="0" w:color="auto"/>
                    <w:left w:val="none" w:sz="0" w:space="0" w:color="auto"/>
                    <w:bottom w:val="none" w:sz="0" w:space="0" w:color="auto"/>
                    <w:right w:val="none" w:sz="0" w:space="0" w:color="auto"/>
                  </w:divBdr>
                  <w:divsChild>
                    <w:div w:id="599216900">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842966">
      <w:bodyDiv w:val="1"/>
      <w:marLeft w:val="0"/>
      <w:marRight w:val="0"/>
      <w:marTop w:val="0"/>
      <w:marBottom w:val="0"/>
      <w:divBdr>
        <w:top w:val="none" w:sz="0" w:space="0" w:color="auto"/>
        <w:left w:val="none" w:sz="0" w:space="0" w:color="auto"/>
        <w:bottom w:val="none" w:sz="0" w:space="0" w:color="auto"/>
        <w:right w:val="none" w:sz="0" w:space="0" w:color="auto"/>
      </w:divBdr>
      <w:divsChild>
        <w:div w:id="118233609">
          <w:marLeft w:val="0"/>
          <w:marRight w:val="0"/>
          <w:marTop w:val="0"/>
          <w:marBottom w:val="150"/>
          <w:divBdr>
            <w:top w:val="none" w:sz="0" w:space="0" w:color="auto"/>
            <w:left w:val="none" w:sz="0" w:space="0" w:color="auto"/>
            <w:bottom w:val="none" w:sz="0" w:space="0" w:color="auto"/>
            <w:right w:val="none" w:sz="0" w:space="0" w:color="auto"/>
          </w:divBdr>
          <w:divsChild>
            <w:div w:id="1097559001">
              <w:marLeft w:val="0"/>
              <w:marRight w:val="0"/>
              <w:marTop w:val="0"/>
              <w:marBottom w:val="0"/>
              <w:divBdr>
                <w:top w:val="none" w:sz="0" w:space="0" w:color="auto"/>
                <w:left w:val="none" w:sz="0" w:space="0" w:color="auto"/>
                <w:bottom w:val="none" w:sz="0" w:space="0" w:color="auto"/>
                <w:right w:val="none" w:sz="0" w:space="0" w:color="auto"/>
              </w:divBdr>
            </w:div>
          </w:divsChild>
        </w:div>
        <w:div w:id="1636132427">
          <w:marLeft w:val="0"/>
          <w:marRight w:val="0"/>
          <w:marTop w:val="0"/>
          <w:marBottom w:val="150"/>
          <w:divBdr>
            <w:top w:val="none" w:sz="0" w:space="0" w:color="auto"/>
            <w:left w:val="none" w:sz="0" w:space="0" w:color="auto"/>
            <w:bottom w:val="none" w:sz="0" w:space="0" w:color="auto"/>
            <w:right w:val="none" w:sz="0" w:space="0" w:color="auto"/>
          </w:divBdr>
        </w:div>
        <w:div w:id="1742751293">
          <w:marLeft w:val="0"/>
          <w:marRight w:val="0"/>
          <w:marTop w:val="0"/>
          <w:marBottom w:val="0"/>
          <w:divBdr>
            <w:top w:val="none" w:sz="0" w:space="0" w:color="auto"/>
            <w:left w:val="none" w:sz="0" w:space="0" w:color="auto"/>
            <w:bottom w:val="none" w:sz="0" w:space="0" w:color="auto"/>
            <w:right w:val="none" w:sz="0" w:space="0" w:color="auto"/>
          </w:divBdr>
          <w:divsChild>
            <w:div w:id="99845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20508">
      <w:bodyDiv w:val="1"/>
      <w:marLeft w:val="0"/>
      <w:marRight w:val="0"/>
      <w:marTop w:val="0"/>
      <w:marBottom w:val="0"/>
      <w:divBdr>
        <w:top w:val="none" w:sz="0" w:space="0" w:color="auto"/>
        <w:left w:val="none" w:sz="0" w:space="0" w:color="auto"/>
        <w:bottom w:val="none" w:sz="0" w:space="0" w:color="auto"/>
        <w:right w:val="none" w:sz="0" w:space="0" w:color="auto"/>
      </w:divBdr>
      <w:divsChild>
        <w:div w:id="803432106">
          <w:marLeft w:val="0"/>
          <w:marRight w:val="0"/>
          <w:marTop w:val="0"/>
          <w:marBottom w:val="0"/>
          <w:divBdr>
            <w:top w:val="none" w:sz="0" w:space="0" w:color="auto"/>
            <w:left w:val="none" w:sz="0" w:space="0" w:color="auto"/>
            <w:bottom w:val="none" w:sz="0" w:space="0" w:color="auto"/>
            <w:right w:val="none" w:sz="0" w:space="0" w:color="auto"/>
          </w:divBdr>
          <w:divsChild>
            <w:div w:id="31654306">
              <w:marLeft w:val="0"/>
              <w:marRight w:val="0"/>
              <w:marTop w:val="0"/>
              <w:marBottom w:val="0"/>
              <w:divBdr>
                <w:top w:val="none" w:sz="0" w:space="0" w:color="auto"/>
                <w:left w:val="none" w:sz="0" w:space="0" w:color="auto"/>
                <w:bottom w:val="none" w:sz="0" w:space="0" w:color="auto"/>
                <w:right w:val="none" w:sz="0" w:space="0" w:color="auto"/>
              </w:divBdr>
              <w:divsChild>
                <w:div w:id="2122530410">
                  <w:marLeft w:val="0"/>
                  <w:marRight w:val="0"/>
                  <w:marTop w:val="0"/>
                  <w:marBottom w:val="0"/>
                  <w:divBdr>
                    <w:top w:val="none" w:sz="0" w:space="0" w:color="auto"/>
                    <w:left w:val="none" w:sz="0" w:space="0" w:color="auto"/>
                    <w:bottom w:val="none" w:sz="0" w:space="0" w:color="auto"/>
                    <w:right w:val="none" w:sz="0" w:space="0" w:color="auto"/>
                  </w:divBdr>
                  <w:divsChild>
                    <w:div w:id="1025793941">
                      <w:marLeft w:val="0"/>
                      <w:marRight w:val="0"/>
                      <w:marTop w:val="0"/>
                      <w:marBottom w:val="0"/>
                      <w:divBdr>
                        <w:top w:val="none" w:sz="0" w:space="0" w:color="auto"/>
                        <w:left w:val="none" w:sz="0" w:space="0" w:color="auto"/>
                        <w:bottom w:val="none" w:sz="0" w:space="0" w:color="auto"/>
                        <w:right w:val="none" w:sz="0" w:space="0" w:color="auto"/>
                      </w:divBdr>
                      <w:divsChild>
                        <w:div w:id="857425626">
                          <w:marLeft w:val="0"/>
                          <w:marRight w:val="0"/>
                          <w:marTop w:val="0"/>
                          <w:marBottom w:val="0"/>
                          <w:divBdr>
                            <w:top w:val="none" w:sz="0" w:space="0" w:color="auto"/>
                            <w:left w:val="none" w:sz="0" w:space="0" w:color="auto"/>
                            <w:bottom w:val="none" w:sz="0" w:space="0" w:color="auto"/>
                            <w:right w:val="none" w:sz="0" w:space="0" w:color="auto"/>
                          </w:divBdr>
                          <w:divsChild>
                            <w:div w:id="1891915923">
                              <w:marLeft w:val="0"/>
                              <w:marRight w:val="0"/>
                              <w:marTop w:val="0"/>
                              <w:marBottom w:val="0"/>
                              <w:divBdr>
                                <w:top w:val="none" w:sz="0" w:space="0" w:color="auto"/>
                                <w:left w:val="none" w:sz="0" w:space="0" w:color="auto"/>
                                <w:bottom w:val="none" w:sz="0" w:space="0" w:color="auto"/>
                                <w:right w:val="none" w:sz="0" w:space="0" w:color="auto"/>
                              </w:divBdr>
                              <w:divsChild>
                                <w:div w:id="1533685526">
                                  <w:marLeft w:val="0"/>
                                  <w:marRight w:val="0"/>
                                  <w:marTop w:val="0"/>
                                  <w:marBottom w:val="0"/>
                                  <w:divBdr>
                                    <w:top w:val="none" w:sz="0" w:space="0" w:color="auto"/>
                                    <w:left w:val="none" w:sz="0" w:space="0" w:color="auto"/>
                                    <w:bottom w:val="none" w:sz="0" w:space="0" w:color="auto"/>
                                    <w:right w:val="none" w:sz="0" w:space="0" w:color="auto"/>
                                  </w:divBdr>
                                  <w:divsChild>
                                    <w:div w:id="770392595">
                                      <w:marLeft w:val="0"/>
                                      <w:marRight w:val="0"/>
                                      <w:marTop w:val="0"/>
                                      <w:marBottom w:val="0"/>
                                      <w:divBdr>
                                        <w:top w:val="none" w:sz="0" w:space="0" w:color="auto"/>
                                        <w:left w:val="none" w:sz="0" w:space="0" w:color="auto"/>
                                        <w:bottom w:val="none" w:sz="0" w:space="0" w:color="auto"/>
                                        <w:right w:val="none" w:sz="0" w:space="0" w:color="auto"/>
                                      </w:divBdr>
                                      <w:divsChild>
                                        <w:div w:id="650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8255731">
      <w:bodyDiv w:val="1"/>
      <w:marLeft w:val="0"/>
      <w:marRight w:val="0"/>
      <w:marTop w:val="0"/>
      <w:marBottom w:val="0"/>
      <w:divBdr>
        <w:top w:val="none" w:sz="0" w:space="0" w:color="auto"/>
        <w:left w:val="none" w:sz="0" w:space="0" w:color="auto"/>
        <w:bottom w:val="none" w:sz="0" w:space="0" w:color="auto"/>
        <w:right w:val="none" w:sz="0" w:space="0" w:color="auto"/>
      </w:divBdr>
      <w:divsChild>
        <w:div w:id="223415192">
          <w:marLeft w:val="0"/>
          <w:marRight w:val="0"/>
          <w:marTop w:val="0"/>
          <w:marBottom w:val="150"/>
          <w:divBdr>
            <w:top w:val="none" w:sz="0" w:space="0" w:color="auto"/>
            <w:left w:val="none" w:sz="0" w:space="0" w:color="auto"/>
            <w:bottom w:val="none" w:sz="0" w:space="0" w:color="auto"/>
            <w:right w:val="none" w:sz="0" w:space="0" w:color="auto"/>
          </w:divBdr>
          <w:divsChild>
            <w:div w:id="747770228">
              <w:marLeft w:val="0"/>
              <w:marRight w:val="0"/>
              <w:marTop w:val="0"/>
              <w:marBottom w:val="0"/>
              <w:divBdr>
                <w:top w:val="none" w:sz="0" w:space="0" w:color="auto"/>
                <w:left w:val="none" w:sz="0" w:space="0" w:color="auto"/>
                <w:bottom w:val="none" w:sz="0" w:space="0" w:color="auto"/>
                <w:right w:val="none" w:sz="0" w:space="0" w:color="auto"/>
              </w:divBdr>
            </w:div>
          </w:divsChild>
        </w:div>
        <w:div w:id="1239439692">
          <w:marLeft w:val="0"/>
          <w:marRight w:val="0"/>
          <w:marTop w:val="0"/>
          <w:marBottom w:val="150"/>
          <w:divBdr>
            <w:top w:val="none" w:sz="0" w:space="0" w:color="auto"/>
            <w:left w:val="none" w:sz="0" w:space="0" w:color="auto"/>
            <w:bottom w:val="none" w:sz="0" w:space="0" w:color="auto"/>
            <w:right w:val="none" w:sz="0" w:space="0" w:color="auto"/>
          </w:divBdr>
        </w:div>
        <w:div w:id="1942032376">
          <w:marLeft w:val="0"/>
          <w:marRight w:val="0"/>
          <w:marTop w:val="0"/>
          <w:marBottom w:val="0"/>
          <w:divBdr>
            <w:top w:val="none" w:sz="0" w:space="0" w:color="auto"/>
            <w:left w:val="none" w:sz="0" w:space="0" w:color="auto"/>
            <w:bottom w:val="none" w:sz="0" w:space="0" w:color="auto"/>
            <w:right w:val="none" w:sz="0" w:space="0" w:color="auto"/>
          </w:divBdr>
          <w:divsChild>
            <w:div w:id="163436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5480">
      <w:bodyDiv w:val="1"/>
      <w:marLeft w:val="0"/>
      <w:marRight w:val="0"/>
      <w:marTop w:val="0"/>
      <w:marBottom w:val="0"/>
      <w:divBdr>
        <w:top w:val="none" w:sz="0" w:space="0" w:color="auto"/>
        <w:left w:val="none" w:sz="0" w:space="0" w:color="auto"/>
        <w:bottom w:val="none" w:sz="0" w:space="0" w:color="auto"/>
        <w:right w:val="none" w:sz="0" w:space="0" w:color="auto"/>
      </w:divBdr>
      <w:divsChild>
        <w:div w:id="1474103041">
          <w:marLeft w:val="0"/>
          <w:marRight w:val="0"/>
          <w:marTop w:val="0"/>
          <w:marBottom w:val="0"/>
          <w:divBdr>
            <w:top w:val="none" w:sz="0" w:space="0" w:color="auto"/>
            <w:left w:val="none" w:sz="0" w:space="0" w:color="auto"/>
            <w:bottom w:val="dotted" w:sz="6" w:space="4" w:color="DDDDDD"/>
            <w:right w:val="none" w:sz="0" w:space="0" w:color="auto"/>
          </w:divBdr>
        </w:div>
      </w:divsChild>
    </w:div>
    <w:div w:id="798761371">
      <w:bodyDiv w:val="1"/>
      <w:marLeft w:val="0"/>
      <w:marRight w:val="0"/>
      <w:marTop w:val="0"/>
      <w:marBottom w:val="0"/>
      <w:divBdr>
        <w:top w:val="none" w:sz="0" w:space="0" w:color="auto"/>
        <w:left w:val="none" w:sz="0" w:space="0" w:color="auto"/>
        <w:bottom w:val="none" w:sz="0" w:space="0" w:color="auto"/>
        <w:right w:val="none" w:sz="0" w:space="0" w:color="auto"/>
      </w:divBdr>
      <w:divsChild>
        <w:div w:id="1046904242">
          <w:marLeft w:val="0"/>
          <w:marRight w:val="0"/>
          <w:marTop w:val="0"/>
          <w:marBottom w:val="0"/>
          <w:divBdr>
            <w:top w:val="single" w:sz="2" w:space="0" w:color="E4E4E7"/>
            <w:left w:val="single" w:sz="2" w:space="0" w:color="E4E4E7"/>
            <w:bottom w:val="single" w:sz="2" w:space="0" w:color="E4E4E7"/>
            <w:right w:val="single" w:sz="2" w:space="0" w:color="E4E4E7"/>
          </w:divBdr>
          <w:divsChild>
            <w:div w:id="1273827501">
              <w:marLeft w:val="0"/>
              <w:marRight w:val="0"/>
              <w:marTop w:val="0"/>
              <w:marBottom w:val="0"/>
              <w:divBdr>
                <w:top w:val="single" w:sz="2" w:space="0" w:color="E4E4E7"/>
                <w:left w:val="single" w:sz="2" w:space="0" w:color="E4E4E7"/>
                <w:bottom w:val="single" w:sz="2" w:space="0" w:color="E4E4E7"/>
                <w:right w:val="single" w:sz="2" w:space="0" w:color="E4E4E7"/>
              </w:divBdr>
              <w:divsChild>
                <w:div w:id="876821984">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 w:id="1149829595">
          <w:marLeft w:val="0"/>
          <w:marRight w:val="0"/>
          <w:marTop w:val="0"/>
          <w:marBottom w:val="0"/>
          <w:divBdr>
            <w:top w:val="single" w:sz="2" w:space="0" w:color="E4E4E7"/>
            <w:left w:val="single" w:sz="2" w:space="0" w:color="E4E4E7"/>
            <w:bottom w:val="single" w:sz="2" w:space="0" w:color="E4E4E7"/>
            <w:right w:val="single" w:sz="2" w:space="0" w:color="E4E4E7"/>
          </w:divBdr>
          <w:divsChild>
            <w:div w:id="1410692913">
              <w:marLeft w:val="0"/>
              <w:marRight w:val="0"/>
              <w:marTop w:val="0"/>
              <w:marBottom w:val="0"/>
              <w:divBdr>
                <w:top w:val="single" w:sz="2" w:space="0" w:color="E4E4E7"/>
                <w:left w:val="single" w:sz="2" w:space="0" w:color="E4E4E7"/>
                <w:bottom w:val="single" w:sz="2" w:space="0" w:color="E4E4E7"/>
                <w:right w:val="single" w:sz="2" w:space="0" w:color="E4E4E7"/>
              </w:divBdr>
              <w:divsChild>
                <w:div w:id="1232230201">
                  <w:marLeft w:val="0"/>
                  <w:marRight w:val="0"/>
                  <w:marTop w:val="0"/>
                  <w:marBottom w:val="0"/>
                  <w:divBdr>
                    <w:top w:val="single" w:sz="2" w:space="0" w:color="E4E4E7"/>
                    <w:left w:val="single" w:sz="2" w:space="0" w:color="E4E4E7"/>
                    <w:bottom w:val="single" w:sz="2" w:space="0" w:color="E4E4E7"/>
                    <w:right w:val="single" w:sz="2" w:space="0" w:color="E4E4E7"/>
                  </w:divBdr>
                  <w:divsChild>
                    <w:div w:id="1295796531">
                      <w:marLeft w:val="0"/>
                      <w:marRight w:val="0"/>
                      <w:marTop w:val="0"/>
                      <w:marBottom w:val="0"/>
                      <w:divBdr>
                        <w:top w:val="single" w:sz="2" w:space="0" w:color="E4E4E7"/>
                        <w:left w:val="single" w:sz="2" w:space="0" w:color="E4E4E7"/>
                        <w:bottom w:val="single" w:sz="2" w:space="0" w:color="E4E4E7"/>
                        <w:right w:val="single" w:sz="2" w:space="0" w:color="E4E4E7"/>
                      </w:divBdr>
                      <w:divsChild>
                        <w:div w:id="916324988">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799224822">
      <w:bodyDiv w:val="1"/>
      <w:marLeft w:val="0"/>
      <w:marRight w:val="0"/>
      <w:marTop w:val="0"/>
      <w:marBottom w:val="0"/>
      <w:divBdr>
        <w:top w:val="none" w:sz="0" w:space="0" w:color="auto"/>
        <w:left w:val="none" w:sz="0" w:space="0" w:color="auto"/>
        <w:bottom w:val="none" w:sz="0" w:space="0" w:color="auto"/>
        <w:right w:val="none" w:sz="0" w:space="0" w:color="auto"/>
      </w:divBdr>
      <w:divsChild>
        <w:div w:id="18162511">
          <w:marLeft w:val="0"/>
          <w:marRight w:val="0"/>
          <w:marTop w:val="0"/>
          <w:marBottom w:val="0"/>
          <w:divBdr>
            <w:top w:val="none" w:sz="0" w:space="0" w:color="auto"/>
            <w:left w:val="none" w:sz="0" w:space="0" w:color="auto"/>
            <w:bottom w:val="none" w:sz="0" w:space="0" w:color="auto"/>
            <w:right w:val="none" w:sz="0" w:space="0" w:color="auto"/>
          </w:divBdr>
          <w:divsChild>
            <w:div w:id="28723857">
              <w:marLeft w:val="0"/>
              <w:marRight w:val="0"/>
              <w:marTop w:val="0"/>
              <w:marBottom w:val="0"/>
              <w:divBdr>
                <w:top w:val="none" w:sz="0" w:space="0" w:color="auto"/>
                <w:left w:val="none" w:sz="0" w:space="0" w:color="auto"/>
                <w:bottom w:val="none" w:sz="0" w:space="0" w:color="auto"/>
                <w:right w:val="none" w:sz="0" w:space="0" w:color="auto"/>
              </w:divBdr>
            </w:div>
            <w:div w:id="358749544">
              <w:marLeft w:val="0"/>
              <w:marRight w:val="0"/>
              <w:marTop w:val="0"/>
              <w:marBottom w:val="0"/>
              <w:divBdr>
                <w:top w:val="none" w:sz="0" w:space="0" w:color="auto"/>
                <w:left w:val="none" w:sz="0" w:space="0" w:color="auto"/>
                <w:bottom w:val="none" w:sz="0" w:space="0" w:color="auto"/>
                <w:right w:val="none" w:sz="0" w:space="0" w:color="auto"/>
              </w:divBdr>
            </w:div>
            <w:div w:id="471991849">
              <w:marLeft w:val="0"/>
              <w:marRight w:val="0"/>
              <w:marTop w:val="0"/>
              <w:marBottom w:val="0"/>
              <w:divBdr>
                <w:top w:val="none" w:sz="0" w:space="0" w:color="auto"/>
                <w:left w:val="none" w:sz="0" w:space="0" w:color="auto"/>
                <w:bottom w:val="none" w:sz="0" w:space="0" w:color="auto"/>
                <w:right w:val="none" w:sz="0" w:space="0" w:color="auto"/>
              </w:divBdr>
            </w:div>
            <w:div w:id="577011060">
              <w:marLeft w:val="0"/>
              <w:marRight w:val="0"/>
              <w:marTop w:val="0"/>
              <w:marBottom w:val="0"/>
              <w:divBdr>
                <w:top w:val="none" w:sz="0" w:space="0" w:color="auto"/>
                <w:left w:val="none" w:sz="0" w:space="0" w:color="auto"/>
                <w:bottom w:val="none" w:sz="0" w:space="0" w:color="auto"/>
                <w:right w:val="none" w:sz="0" w:space="0" w:color="auto"/>
              </w:divBdr>
            </w:div>
            <w:div w:id="862860220">
              <w:marLeft w:val="0"/>
              <w:marRight w:val="0"/>
              <w:marTop w:val="0"/>
              <w:marBottom w:val="0"/>
              <w:divBdr>
                <w:top w:val="none" w:sz="0" w:space="0" w:color="auto"/>
                <w:left w:val="none" w:sz="0" w:space="0" w:color="auto"/>
                <w:bottom w:val="none" w:sz="0" w:space="0" w:color="auto"/>
                <w:right w:val="none" w:sz="0" w:space="0" w:color="auto"/>
              </w:divBdr>
            </w:div>
            <w:div w:id="962999565">
              <w:marLeft w:val="0"/>
              <w:marRight w:val="0"/>
              <w:marTop w:val="0"/>
              <w:marBottom w:val="0"/>
              <w:divBdr>
                <w:top w:val="none" w:sz="0" w:space="0" w:color="auto"/>
                <w:left w:val="none" w:sz="0" w:space="0" w:color="auto"/>
                <w:bottom w:val="none" w:sz="0" w:space="0" w:color="auto"/>
                <w:right w:val="none" w:sz="0" w:space="0" w:color="auto"/>
              </w:divBdr>
            </w:div>
            <w:div w:id="1097363334">
              <w:marLeft w:val="0"/>
              <w:marRight w:val="0"/>
              <w:marTop w:val="0"/>
              <w:marBottom w:val="0"/>
              <w:divBdr>
                <w:top w:val="none" w:sz="0" w:space="0" w:color="auto"/>
                <w:left w:val="none" w:sz="0" w:space="0" w:color="auto"/>
                <w:bottom w:val="none" w:sz="0" w:space="0" w:color="auto"/>
                <w:right w:val="none" w:sz="0" w:space="0" w:color="auto"/>
              </w:divBdr>
            </w:div>
            <w:div w:id="1200556577">
              <w:marLeft w:val="0"/>
              <w:marRight w:val="0"/>
              <w:marTop w:val="0"/>
              <w:marBottom w:val="0"/>
              <w:divBdr>
                <w:top w:val="none" w:sz="0" w:space="0" w:color="auto"/>
                <w:left w:val="none" w:sz="0" w:space="0" w:color="auto"/>
                <w:bottom w:val="none" w:sz="0" w:space="0" w:color="auto"/>
                <w:right w:val="none" w:sz="0" w:space="0" w:color="auto"/>
              </w:divBdr>
            </w:div>
            <w:div w:id="1221478324">
              <w:marLeft w:val="0"/>
              <w:marRight w:val="0"/>
              <w:marTop w:val="0"/>
              <w:marBottom w:val="0"/>
              <w:divBdr>
                <w:top w:val="none" w:sz="0" w:space="0" w:color="auto"/>
                <w:left w:val="none" w:sz="0" w:space="0" w:color="auto"/>
                <w:bottom w:val="none" w:sz="0" w:space="0" w:color="auto"/>
                <w:right w:val="none" w:sz="0" w:space="0" w:color="auto"/>
              </w:divBdr>
            </w:div>
            <w:div w:id="1300844830">
              <w:marLeft w:val="0"/>
              <w:marRight w:val="0"/>
              <w:marTop w:val="0"/>
              <w:marBottom w:val="0"/>
              <w:divBdr>
                <w:top w:val="none" w:sz="0" w:space="0" w:color="auto"/>
                <w:left w:val="none" w:sz="0" w:space="0" w:color="auto"/>
                <w:bottom w:val="none" w:sz="0" w:space="0" w:color="auto"/>
                <w:right w:val="none" w:sz="0" w:space="0" w:color="auto"/>
              </w:divBdr>
            </w:div>
            <w:div w:id="1584947808">
              <w:marLeft w:val="0"/>
              <w:marRight w:val="0"/>
              <w:marTop w:val="0"/>
              <w:marBottom w:val="0"/>
              <w:divBdr>
                <w:top w:val="none" w:sz="0" w:space="0" w:color="auto"/>
                <w:left w:val="none" w:sz="0" w:space="0" w:color="auto"/>
                <w:bottom w:val="none" w:sz="0" w:space="0" w:color="auto"/>
                <w:right w:val="none" w:sz="0" w:space="0" w:color="auto"/>
              </w:divBdr>
            </w:div>
            <w:div w:id="175069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31869">
      <w:bodyDiv w:val="1"/>
      <w:marLeft w:val="0"/>
      <w:marRight w:val="0"/>
      <w:marTop w:val="0"/>
      <w:marBottom w:val="0"/>
      <w:divBdr>
        <w:top w:val="none" w:sz="0" w:space="0" w:color="auto"/>
        <w:left w:val="none" w:sz="0" w:space="0" w:color="auto"/>
        <w:bottom w:val="none" w:sz="0" w:space="0" w:color="auto"/>
        <w:right w:val="none" w:sz="0" w:space="0" w:color="auto"/>
      </w:divBdr>
      <w:divsChild>
        <w:div w:id="768083910">
          <w:marLeft w:val="0"/>
          <w:marRight w:val="0"/>
          <w:marTop w:val="0"/>
          <w:marBottom w:val="0"/>
          <w:divBdr>
            <w:top w:val="none" w:sz="0" w:space="0" w:color="auto"/>
            <w:left w:val="none" w:sz="0" w:space="0" w:color="auto"/>
            <w:bottom w:val="none" w:sz="0" w:space="0" w:color="auto"/>
            <w:right w:val="none" w:sz="0" w:space="0" w:color="auto"/>
          </w:divBdr>
          <w:divsChild>
            <w:div w:id="1859150282">
              <w:marLeft w:val="0"/>
              <w:marRight w:val="0"/>
              <w:marTop w:val="0"/>
              <w:marBottom w:val="0"/>
              <w:divBdr>
                <w:top w:val="none" w:sz="0" w:space="0" w:color="auto"/>
                <w:left w:val="none" w:sz="0" w:space="0" w:color="auto"/>
                <w:bottom w:val="none" w:sz="0" w:space="0" w:color="auto"/>
                <w:right w:val="none" w:sz="0" w:space="0" w:color="auto"/>
              </w:divBdr>
              <w:divsChild>
                <w:div w:id="2062753897">
                  <w:marLeft w:val="0"/>
                  <w:marRight w:val="0"/>
                  <w:marTop w:val="0"/>
                  <w:marBottom w:val="0"/>
                  <w:divBdr>
                    <w:top w:val="none" w:sz="0" w:space="0" w:color="auto"/>
                    <w:left w:val="none" w:sz="0" w:space="0" w:color="auto"/>
                    <w:bottom w:val="none" w:sz="0" w:space="0" w:color="auto"/>
                    <w:right w:val="none" w:sz="0" w:space="0" w:color="auto"/>
                  </w:divBdr>
                  <w:divsChild>
                    <w:div w:id="1846162165">
                      <w:marLeft w:val="0"/>
                      <w:marRight w:val="0"/>
                      <w:marTop w:val="0"/>
                      <w:marBottom w:val="0"/>
                      <w:divBdr>
                        <w:top w:val="none" w:sz="0" w:space="0" w:color="auto"/>
                        <w:left w:val="none" w:sz="0" w:space="0" w:color="auto"/>
                        <w:bottom w:val="none" w:sz="0" w:space="0" w:color="auto"/>
                        <w:right w:val="none" w:sz="0" w:space="0" w:color="auto"/>
                      </w:divBdr>
                      <w:divsChild>
                        <w:div w:id="1912616880">
                          <w:marLeft w:val="0"/>
                          <w:marRight w:val="0"/>
                          <w:marTop w:val="0"/>
                          <w:marBottom w:val="0"/>
                          <w:divBdr>
                            <w:top w:val="none" w:sz="0" w:space="0" w:color="auto"/>
                            <w:left w:val="none" w:sz="0" w:space="0" w:color="auto"/>
                            <w:bottom w:val="none" w:sz="0" w:space="0" w:color="auto"/>
                            <w:right w:val="none" w:sz="0" w:space="0" w:color="auto"/>
                          </w:divBdr>
                          <w:divsChild>
                            <w:div w:id="1480223704">
                              <w:marLeft w:val="0"/>
                              <w:marRight w:val="0"/>
                              <w:marTop w:val="0"/>
                              <w:marBottom w:val="0"/>
                              <w:divBdr>
                                <w:top w:val="none" w:sz="0" w:space="0" w:color="auto"/>
                                <w:left w:val="none" w:sz="0" w:space="0" w:color="auto"/>
                                <w:bottom w:val="none" w:sz="0" w:space="0" w:color="auto"/>
                                <w:right w:val="none" w:sz="0" w:space="0" w:color="auto"/>
                              </w:divBdr>
                              <w:divsChild>
                                <w:div w:id="1625966205">
                                  <w:marLeft w:val="0"/>
                                  <w:marRight w:val="0"/>
                                  <w:marTop w:val="0"/>
                                  <w:marBottom w:val="0"/>
                                  <w:divBdr>
                                    <w:top w:val="none" w:sz="0" w:space="0" w:color="auto"/>
                                    <w:left w:val="none" w:sz="0" w:space="0" w:color="auto"/>
                                    <w:bottom w:val="none" w:sz="0" w:space="0" w:color="auto"/>
                                    <w:right w:val="none" w:sz="0" w:space="0" w:color="auto"/>
                                  </w:divBdr>
                                  <w:divsChild>
                                    <w:div w:id="13160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305002">
      <w:bodyDiv w:val="1"/>
      <w:marLeft w:val="0"/>
      <w:marRight w:val="0"/>
      <w:marTop w:val="0"/>
      <w:marBottom w:val="0"/>
      <w:divBdr>
        <w:top w:val="none" w:sz="0" w:space="0" w:color="auto"/>
        <w:left w:val="none" w:sz="0" w:space="0" w:color="auto"/>
        <w:bottom w:val="none" w:sz="0" w:space="0" w:color="auto"/>
        <w:right w:val="none" w:sz="0" w:space="0" w:color="auto"/>
      </w:divBdr>
      <w:divsChild>
        <w:div w:id="859901379">
          <w:marLeft w:val="0"/>
          <w:marRight w:val="0"/>
          <w:marTop w:val="0"/>
          <w:marBottom w:val="150"/>
          <w:divBdr>
            <w:top w:val="none" w:sz="0" w:space="0" w:color="auto"/>
            <w:left w:val="none" w:sz="0" w:space="0" w:color="auto"/>
            <w:bottom w:val="none" w:sz="0" w:space="0" w:color="auto"/>
            <w:right w:val="none" w:sz="0" w:space="0" w:color="auto"/>
          </w:divBdr>
          <w:divsChild>
            <w:div w:id="1970738926">
              <w:marLeft w:val="0"/>
              <w:marRight w:val="0"/>
              <w:marTop w:val="0"/>
              <w:marBottom w:val="0"/>
              <w:divBdr>
                <w:top w:val="none" w:sz="0" w:space="0" w:color="auto"/>
                <w:left w:val="none" w:sz="0" w:space="0" w:color="auto"/>
                <w:bottom w:val="none" w:sz="0" w:space="0" w:color="auto"/>
                <w:right w:val="none" w:sz="0" w:space="0" w:color="auto"/>
              </w:divBdr>
              <w:divsChild>
                <w:div w:id="117919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465395">
          <w:marLeft w:val="0"/>
          <w:marRight w:val="0"/>
          <w:marTop w:val="0"/>
          <w:marBottom w:val="150"/>
          <w:divBdr>
            <w:top w:val="none" w:sz="0" w:space="0" w:color="auto"/>
            <w:left w:val="none" w:sz="0" w:space="0" w:color="auto"/>
            <w:bottom w:val="none" w:sz="0" w:space="0" w:color="auto"/>
            <w:right w:val="none" w:sz="0" w:space="0" w:color="auto"/>
          </w:divBdr>
        </w:div>
        <w:div w:id="279580414">
          <w:marLeft w:val="0"/>
          <w:marRight w:val="0"/>
          <w:marTop w:val="0"/>
          <w:marBottom w:val="0"/>
          <w:divBdr>
            <w:top w:val="none" w:sz="0" w:space="0" w:color="auto"/>
            <w:left w:val="none" w:sz="0" w:space="0" w:color="auto"/>
            <w:bottom w:val="none" w:sz="0" w:space="0" w:color="auto"/>
            <w:right w:val="none" w:sz="0" w:space="0" w:color="auto"/>
          </w:divBdr>
          <w:divsChild>
            <w:div w:id="9569138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9494992">
      <w:bodyDiv w:val="1"/>
      <w:marLeft w:val="0"/>
      <w:marRight w:val="0"/>
      <w:marTop w:val="0"/>
      <w:marBottom w:val="0"/>
      <w:divBdr>
        <w:top w:val="none" w:sz="0" w:space="0" w:color="auto"/>
        <w:left w:val="none" w:sz="0" w:space="0" w:color="auto"/>
        <w:bottom w:val="none" w:sz="0" w:space="0" w:color="auto"/>
        <w:right w:val="none" w:sz="0" w:space="0" w:color="auto"/>
      </w:divBdr>
      <w:divsChild>
        <w:div w:id="142744377">
          <w:marLeft w:val="0"/>
          <w:marRight w:val="0"/>
          <w:marTop w:val="0"/>
          <w:marBottom w:val="150"/>
          <w:divBdr>
            <w:top w:val="none" w:sz="0" w:space="0" w:color="auto"/>
            <w:left w:val="none" w:sz="0" w:space="0" w:color="auto"/>
            <w:bottom w:val="none" w:sz="0" w:space="0" w:color="auto"/>
            <w:right w:val="none" w:sz="0" w:space="0" w:color="auto"/>
          </w:divBdr>
        </w:div>
        <w:div w:id="814300741">
          <w:marLeft w:val="0"/>
          <w:marRight w:val="0"/>
          <w:marTop w:val="0"/>
          <w:marBottom w:val="150"/>
          <w:divBdr>
            <w:top w:val="none" w:sz="0" w:space="0" w:color="auto"/>
            <w:left w:val="none" w:sz="0" w:space="0" w:color="auto"/>
            <w:bottom w:val="none" w:sz="0" w:space="0" w:color="auto"/>
            <w:right w:val="none" w:sz="0" w:space="0" w:color="auto"/>
          </w:divBdr>
          <w:divsChild>
            <w:div w:id="1078481777">
              <w:marLeft w:val="0"/>
              <w:marRight w:val="0"/>
              <w:marTop w:val="0"/>
              <w:marBottom w:val="0"/>
              <w:divBdr>
                <w:top w:val="none" w:sz="0" w:space="0" w:color="auto"/>
                <w:left w:val="none" w:sz="0" w:space="0" w:color="auto"/>
                <w:bottom w:val="none" w:sz="0" w:space="0" w:color="auto"/>
                <w:right w:val="none" w:sz="0" w:space="0" w:color="auto"/>
              </w:divBdr>
            </w:div>
          </w:divsChild>
        </w:div>
        <w:div w:id="1244336380">
          <w:marLeft w:val="0"/>
          <w:marRight w:val="0"/>
          <w:marTop w:val="0"/>
          <w:marBottom w:val="0"/>
          <w:divBdr>
            <w:top w:val="none" w:sz="0" w:space="0" w:color="auto"/>
            <w:left w:val="none" w:sz="0" w:space="0" w:color="auto"/>
            <w:bottom w:val="none" w:sz="0" w:space="0" w:color="auto"/>
            <w:right w:val="none" w:sz="0" w:space="0" w:color="auto"/>
          </w:divBdr>
          <w:divsChild>
            <w:div w:id="13054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6897">
      <w:bodyDiv w:val="1"/>
      <w:marLeft w:val="0"/>
      <w:marRight w:val="0"/>
      <w:marTop w:val="0"/>
      <w:marBottom w:val="0"/>
      <w:divBdr>
        <w:top w:val="none" w:sz="0" w:space="0" w:color="auto"/>
        <w:left w:val="none" w:sz="0" w:space="0" w:color="auto"/>
        <w:bottom w:val="none" w:sz="0" w:space="0" w:color="auto"/>
        <w:right w:val="none" w:sz="0" w:space="0" w:color="auto"/>
      </w:divBdr>
      <w:divsChild>
        <w:div w:id="551310793">
          <w:marLeft w:val="0"/>
          <w:marRight w:val="0"/>
          <w:marTop w:val="0"/>
          <w:marBottom w:val="0"/>
          <w:divBdr>
            <w:top w:val="none" w:sz="0" w:space="0" w:color="auto"/>
            <w:left w:val="none" w:sz="0" w:space="0" w:color="auto"/>
            <w:bottom w:val="dotted" w:sz="6" w:space="4" w:color="DDDDDD"/>
            <w:right w:val="none" w:sz="0" w:space="0" w:color="auto"/>
          </w:divBdr>
        </w:div>
      </w:divsChild>
    </w:div>
    <w:div w:id="800150202">
      <w:bodyDiv w:val="1"/>
      <w:marLeft w:val="0"/>
      <w:marRight w:val="0"/>
      <w:marTop w:val="0"/>
      <w:marBottom w:val="0"/>
      <w:divBdr>
        <w:top w:val="none" w:sz="0" w:space="0" w:color="auto"/>
        <w:left w:val="none" w:sz="0" w:space="0" w:color="auto"/>
        <w:bottom w:val="none" w:sz="0" w:space="0" w:color="auto"/>
        <w:right w:val="none" w:sz="0" w:space="0" w:color="auto"/>
      </w:divBdr>
      <w:divsChild>
        <w:div w:id="540555132">
          <w:marLeft w:val="0"/>
          <w:marRight w:val="0"/>
          <w:marTop w:val="0"/>
          <w:marBottom w:val="0"/>
          <w:divBdr>
            <w:top w:val="none" w:sz="0" w:space="0" w:color="auto"/>
            <w:left w:val="none" w:sz="0" w:space="0" w:color="auto"/>
            <w:bottom w:val="none" w:sz="0" w:space="0" w:color="auto"/>
            <w:right w:val="none" w:sz="0" w:space="0" w:color="auto"/>
          </w:divBdr>
          <w:divsChild>
            <w:div w:id="209418599">
              <w:marLeft w:val="0"/>
              <w:marRight w:val="0"/>
              <w:marTop w:val="0"/>
              <w:marBottom w:val="0"/>
              <w:divBdr>
                <w:top w:val="none" w:sz="0" w:space="0" w:color="auto"/>
                <w:left w:val="none" w:sz="0" w:space="0" w:color="auto"/>
                <w:bottom w:val="none" w:sz="0" w:space="0" w:color="auto"/>
                <w:right w:val="none" w:sz="0" w:space="0" w:color="auto"/>
              </w:divBdr>
              <w:divsChild>
                <w:div w:id="11815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88917">
          <w:marLeft w:val="0"/>
          <w:marRight w:val="0"/>
          <w:marTop w:val="0"/>
          <w:marBottom w:val="75"/>
          <w:divBdr>
            <w:top w:val="none" w:sz="0" w:space="0" w:color="auto"/>
            <w:left w:val="none" w:sz="0" w:space="0" w:color="auto"/>
            <w:bottom w:val="none" w:sz="0" w:space="0" w:color="auto"/>
            <w:right w:val="none" w:sz="0" w:space="0" w:color="auto"/>
          </w:divBdr>
        </w:div>
      </w:divsChild>
    </w:div>
    <w:div w:id="800222927">
      <w:bodyDiv w:val="1"/>
      <w:marLeft w:val="0"/>
      <w:marRight w:val="0"/>
      <w:marTop w:val="0"/>
      <w:marBottom w:val="0"/>
      <w:divBdr>
        <w:top w:val="none" w:sz="0" w:space="0" w:color="auto"/>
        <w:left w:val="none" w:sz="0" w:space="0" w:color="auto"/>
        <w:bottom w:val="none" w:sz="0" w:space="0" w:color="auto"/>
        <w:right w:val="none" w:sz="0" w:space="0" w:color="auto"/>
      </w:divBdr>
      <w:divsChild>
        <w:div w:id="1355956757">
          <w:marLeft w:val="0"/>
          <w:marRight w:val="0"/>
          <w:marTop w:val="0"/>
          <w:marBottom w:val="0"/>
          <w:divBdr>
            <w:top w:val="none" w:sz="0" w:space="0" w:color="auto"/>
            <w:left w:val="none" w:sz="0" w:space="0" w:color="auto"/>
            <w:bottom w:val="none" w:sz="0" w:space="0" w:color="auto"/>
            <w:right w:val="none" w:sz="0" w:space="0" w:color="auto"/>
          </w:divBdr>
          <w:divsChild>
            <w:div w:id="6438536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0536745">
      <w:bodyDiv w:val="1"/>
      <w:marLeft w:val="0"/>
      <w:marRight w:val="0"/>
      <w:marTop w:val="0"/>
      <w:marBottom w:val="0"/>
      <w:divBdr>
        <w:top w:val="none" w:sz="0" w:space="0" w:color="auto"/>
        <w:left w:val="none" w:sz="0" w:space="0" w:color="auto"/>
        <w:bottom w:val="none" w:sz="0" w:space="0" w:color="auto"/>
        <w:right w:val="none" w:sz="0" w:space="0" w:color="auto"/>
      </w:divBdr>
      <w:divsChild>
        <w:div w:id="1461533324">
          <w:marLeft w:val="0"/>
          <w:marRight w:val="0"/>
          <w:marTop w:val="0"/>
          <w:marBottom w:val="0"/>
          <w:divBdr>
            <w:top w:val="none" w:sz="0" w:space="0" w:color="auto"/>
            <w:left w:val="none" w:sz="0" w:space="0" w:color="auto"/>
            <w:bottom w:val="none" w:sz="0" w:space="0" w:color="auto"/>
            <w:right w:val="none" w:sz="0" w:space="0" w:color="auto"/>
          </w:divBdr>
          <w:divsChild>
            <w:div w:id="377439009">
              <w:marLeft w:val="0"/>
              <w:marRight w:val="0"/>
              <w:marTop w:val="0"/>
              <w:marBottom w:val="0"/>
              <w:divBdr>
                <w:top w:val="none" w:sz="0" w:space="0" w:color="auto"/>
                <w:left w:val="none" w:sz="0" w:space="0" w:color="auto"/>
                <w:bottom w:val="none" w:sz="0" w:space="0" w:color="auto"/>
                <w:right w:val="none" w:sz="0" w:space="0" w:color="auto"/>
              </w:divBdr>
              <w:divsChild>
                <w:div w:id="280842586">
                  <w:marLeft w:val="0"/>
                  <w:marRight w:val="0"/>
                  <w:marTop w:val="0"/>
                  <w:marBottom w:val="0"/>
                  <w:divBdr>
                    <w:top w:val="none" w:sz="0" w:space="0" w:color="auto"/>
                    <w:left w:val="none" w:sz="0" w:space="0" w:color="auto"/>
                    <w:bottom w:val="none" w:sz="0" w:space="0" w:color="auto"/>
                    <w:right w:val="none" w:sz="0" w:space="0" w:color="auto"/>
                  </w:divBdr>
                  <w:divsChild>
                    <w:div w:id="1706053521">
                      <w:marLeft w:val="0"/>
                      <w:marRight w:val="0"/>
                      <w:marTop w:val="0"/>
                      <w:marBottom w:val="0"/>
                      <w:divBdr>
                        <w:top w:val="none" w:sz="0" w:space="0" w:color="auto"/>
                        <w:left w:val="none" w:sz="0" w:space="0" w:color="auto"/>
                        <w:bottom w:val="none" w:sz="0" w:space="0" w:color="auto"/>
                        <w:right w:val="none" w:sz="0" w:space="0" w:color="auto"/>
                      </w:divBdr>
                      <w:divsChild>
                        <w:div w:id="269821230">
                          <w:marLeft w:val="0"/>
                          <w:marRight w:val="0"/>
                          <w:marTop w:val="0"/>
                          <w:marBottom w:val="0"/>
                          <w:divBdr>
                            <w:top w:val="none" w:sz="0" w:space="0" w:color="auto"/>
                            <w:left w:val="none" w:sz="0" w:space="0" w:color="auto"/>
                            <w:bottom w:val="none" w:sz="0" w:space="0" w:color="auto"/>
                            <w:right w:val="none" w:sz="0" w:space="0" w:color="auto"/>
                          </w:divBdr>
                          <w:divsChild>
                            <w:div w:id="1416364629">
                              <w:marLeft w:val="0"/>
                              <w:marRight w:val="0"/>
                              <w:marTop w:val="0"/>
                              <w:marBottom w:val="0"/>
                              <w:divBdr>
                                <w:top w:val="none" w:sz="0" w:space="0" w:color="auto"/>
                                <w:left w:val="none" w:sz="0" w:space="0" w:color="auto"/>
                                <w:bottom w:val="none" w:sz="0" w:space="0" w:color="auto"/>
                                <w:right w:val="none" w:sz="0" w:space="0" w:color="auto"/>
                              </w:divBdr>
                              <w:divsChild>
                                <w:div w:id="129859195">
                                  <w:marLeft w:val="0"/>
                                  <w:marRight w:val="0"/>
                                  <w:marTop w:val="0"/>
                                  <w:marBottom w:val="0"/>
                                  <w:divBdr>
                                    <w:top w:val="none" w:sz="0" w:space="0" w:color="auto"/>
                                    <w:left w:val="none" w:sz="0" w:space="0" w:color="auto"/>
                                    <w:bottom w:val="none" w:sz="0" w:space="0" w:color="auto"/>
                                    <w:right w:val="none" w:sz="0" w:space="0" w:color="auto"/>
                                  </w:divBdr>
                                  <w:divsChild>
                                    <w:div w:id="23240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608090">
      <w:bodyDiv w:val="1"/>
      <w:marLeft w:val="0"/>
      <w:marRight w:val="0"/>
      <w:marTop w:val="0"/>
      <w:marBottom w:val="0"/>
      <w:divBdr>
        <w:top w:val="none" w:sz="0" w:space="0" w:color="auto"/>
        <w:left w:val="none" w:sz="0" w:space="0" w:color="auto"/>
        <w:bottom w:val="none" w:sz="0" w:space="0" w:color="auto"/>
        <w:right w:val="none" w:sz="0" w:space="0" w:color="auto"/>
      </w:divBdr>
      <w:divsChild>
        <w:div w:id="705523287">
          <w:marLeft w:val="0"/>
          <w:marRight w:val="0"/>
          <w:marTop w:val="0"/>
          <w:marBottom w:val="0"/>
          <w:divBdr>
            <w:top w:val="none" w:sz="0" w:space="0" w:color="auto"/>
            <w:left w:val="none" w:sz="0" w:space="0" w:color="auto"/>
            <w:bottom w:val="none" w:sz="0" w:space="0" w:color="auto"/>
            <w:right w:val="none" w:sz="0" w:space="0" w:color="auto"/>
          </w:divBdr>
          <w:divsChild>
            <w:div w:id="488327594">
              <w:marLeft w:val="0"/>
              <w:marRight w:val="0"/>
              <w:marTop w:val="0"/>
              <w:marBottom w:val="0"/>
              <w:divBdr>
                <w:top w:val="none" w:sz="0" w:space="0" w:color="auto"/>
                <w:left w:val="none" w:sz="0" w:space="0" w:color="auto"/>
                <w:bottom w:val="none" w:sz="0" w:space="0" w:color="auto"/>
                <w:right w:val="none" w:sz="0" w:space="0" w:color="auto"/>
              </w:divBdr>
              <w:divsChild>
                <w:div w:id="957416155">
                  <w:marLeft w:val="0"/>
                  <w:marRight w:val="0"/>
                  <w:marTop w:val="0"/>
                  <w:marBottom w:val="0"/>
                  <w:divBdr>
                    <w:top w:val="none" w:sz="0" w:space="0" w:color="auto"/>
                    <w:left w:val="none" w:sz="0" w:space="0" w:color="auto"/>
                    <w:bottom w:val="none" w:sz="0" w:space="0" w:color="auto"/>
                    <w:right w:val="none" w:sz="0" w:space="0" w:color="auto"/>
                  </w:divBdr>
                  <w:divsChild>
                    <w:div w:id="1941600116">
                      <w:marLeft w:val="0"/>
                      <w:marRight w:val="0"/>
                      <w:marTop w:val="0"/>
                      <w:marBottom w:val="0"/>
                      <w:divBdr>
                        <w:top w:val="none" w:sz="0" w:space="0" w:color="auto"/>
                        <w:left w:val="none" w:sz="0" w:space="0" w:color="auto"/>
                        <w:bottom w:val="none" w:sz="0" w:space="0" w:color="auto"/>
                        <w:right w:val="none" w:sz="0" w:space="0" w:color="auto"/>
                      </w:divBdr>
                      <w:divsChild>
                        <w:div w:id="631711456">
                          <w:marLeft w:val="0"/>
                          <w:marRight w:val="0"/>
                          <w:marTop w:val="0"/>
                          <w:marBottom w:val="0"/>
                          <w:divBdr>
                            <w:top w:val="none" w:sz="0" w:space="0" w:color="auto"/>
                            <w:left w:val="none" w:sz="0" w:space="0" w:color="auto"/>
                            <w:bottom w:val="none" w:sz="0" w:space="0" w:color="auto"/>
                            <w:right w:val="none" w:sz="0" w:space="0" w:color="auto"/>
                          </w:divBdr>
                          <w:divsChild>
                            <w:div w:id="1924291041">
                              <w:marLeft w:val="0"/>
                              <w:marRight w:val="0"/>
                              <w:marTop w:val="0"/>
                              <w:marBottom w:val="0"/>
                              <w:divBdr>
                                <w:top w:val="none" w:sz="0" w:space="0" w:color="auto"/>
                                <w:left w:val="none" w:sz="0" w:space="0" w:color="auto"/>
                                <w:bottom w:val="none" w:sz="0" w:space="0" w:color="auto"/>
                                <w:right w:val="none" w:sz="0" w:space="0" w:color="auto"/>
                              </w:divBdr>
                              <w:divsChild>
                                <w:div w:id="241724880">
                                  <w:marLeft w:val="0"/>
                                  <w:marRight w:val="0"/>
                                  <w:marTop w:val="0"/>
                                  <w:marBottom w:val="0"/>
                                  <w:divBdr>
                                    <w:top w:val="none" w:sz="0" w:space="0" w:color="auto"/>
                                    <w:left w:val="none" w:sz="0" w:space="0" w:color="auto"/>
                                    <w:bottom w:val="none" w:sz="0" w:space="0" w:color="auto"/>
                                    <w:right w:val="none" w:sz="0" w:space="0" w:color="auto"/>
                                  </w:divBdr>
                                  <w:divsChild>
                                    <w:div w:id="1862889824">
                                      <w:marLeft w:val="0"/>
                                      <w:marRight w:val="0"/>
                                      <w:marTop w:val="0"/>
                                      <w:marBottom w:val="0"/>
                                      <w:divBdr>
                                        <w:top w:val="none" w:sz="0" w:space="0" w:color="auto"/>
                                        <w:left w:val="none" w:sz="0" w:space="0" w:color="auto"/>
                                        <w:bottom w:val="none" w:sz="0" w:space="0" w:color="auto"/>
                                        <w:right w:val="none" w:sz="0" w:space="0" w:color="auto"/>
                                      </w:divBdr>
                                      <w:divsChild>
                                        <w:div w:id="3999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0882171">
      <w:bodyDiv w:val="1"/>
      <w:marLeft w:val="0"/>
      <w:marRight w:val="0"/>
      <w:marTop w:val="0"/>
      <w:marBottom w:val="0"/>
      <w:divBdr>
        <w:top w:val="none" w:sz="0" w:space="0" w:color="auto"/>
        <w:left w:val="none" w:sz="0" w:space="0" w:color="auto"/>
        <w:bottom w:val="none" w:sz="0" w:space="0" w:color="auto"/>
        <w:right w:val="none" w:sz="0" w:space="0" w:color="auto"/>
      </w:divBdr>
      <w:divsChild>
        <w:div w:id="574239285">
          <w:marLeft w:val="0"/>
          <w:marRight w:val="0"/>
          <w:marTop w:val="0"/>
          <w:marBottom w:val="0"/>
          <w:divBdr>
            <w:top w:val="none" w:sz="0" w:space="0" w:color="auto"/>
            <w:left w:val="none" w:sz="0" w:space="0" w:color="auto"/>
            <w:bottom w:val="none" w:sz="0" w:space="0" w:color="auto"/>
            <w:right w:val="none" w:sz="0" w:space="0" w:color="auto"/>
          </w:divBdr>
          <w:divsChild>
            <w:div w:id="1091700691">
              <w:marLeft w:val="0"/>
              <w:marRight w:val="0"/>
              <w:marTop w:val="0"/>
              <w:marBottom w:val="0"/>
              <w:divBdr>
                <w:top w:val="none" w:sz="0" w:space="0" w:color="auto"/>
                <w:left w:val="none" w:sz="0" w:space="0" w:color="auto"/>
                <w:bottom w:val="none" w:sz="0" w:space="0" w:color="auto"/>
                <w:right w:val="none" w:sz="0" w:space="0" w:color="auto"/>
              </w:divBdr>
              <w:divsChild>
                <w:div w:id="1352562728">
                  <w:marLeft w:val="0"/>
                  <w:marRight w:val="0"/>
                  <w:marTop w:val="0"/>
                  <w:marBottom w:val="0"/>
                  <w:divBdr>
                    <w:top w:val="none" w:sz="0" w:space="0" w:color="auto"/>
                    <w:left w:val="none" w:sz="0" w:space="0" w:color="auto"/>
                    <w:bottom w:val="none" w:sz="0" w:space="0" w:color="auto"/>
                    <w:right w:val="none" w:sz="0" w:space="0" w:color="auto"/>
                  </w:divBdr>
                  <w:divsChild>
                    <w:div w:id="1347437128">
                      <w:marLeft w:val="0"/>
                      <w:marRight w:val="0"/>
                      <w:marTop w:val="0"/>
                      <w:marBottom w:val="0"/>
                      <w:divBdr>
                        <w:top w:val="none" w:sz="0" w:space="0" w:color="auto"/>
                        <w:left w:val="none" w:sz="0" w:space="0" w:color="auto"/>
                        <w:bottom w:val="none" w:sz="0" w:space="0" w:color="auto"/>
                        <w:right w:val="none" w:sz="0" w:space="0" w:color="auto"/>
                      </w:divBdr>
                      <w:divsChild>
                        <w:div w:id="1487896197">
                          <w:marLeft w:val="0"/>
                          <w:marRight w:val="0"/>
                          <w:marTop w:val="0"/>
                          <w:marBottom w:val="0"/>
                          <w:divBdr>
                            <w:top w:val="none" w:sz="0" w:space="0" w:color="auto"/>
                            <w:left w:val="none" w:sz="0" w:space="0" w:color="auto"/>
                            <w:bottom w:val="none" w:sz="0" w:space="0" w:color="auto"/>
                            <w:right w:val="none" w:sz="0" w:space="0" w:color="auto"/>
                          </w:divBdr>
                          <w:divsChild>
                            <w:div w:id="276258258">
                              <w:marLeft w:val="0"/>
                              <w:marRight w:val="0"/>
                              <w:marTop w:val="0"/>
                              <w:marBottom w:val="0"/>
                              <w:divBdr>
                                <w:top w:val="none" w:sz="0" w:space="0" w:color="auto"/>
                                <w:left w:val="none" w:sz="0" w:space="0" w:color="auto"/>
                                <w:bottom w:val="none" w:sz="0" w:space="0" w:color="auto"/>
                                <w:right w:val="none" w:sz="0" w:space="0" w:color="auto"/>
                              </w:divBdr>
                              <w:divsChild>
                                <w:div w:id="1964996593">
                                  <w:marLeft w:val="0"/>
                                  <w:marRight w:val="0"/>
                                  <w:marTop w:val="0"/>
                                  <w:marBottom w:val="0"/>
                                  <w:divBdr>
                                    <w:top w:val="none" w:sz="0" w:space="0" w:color="auto"/>
                                    <w:left w:val="none" w:sz="0" w:space="0" w:color="auto"/>
                                    <w:bottom w:val="none" w:sz="0" w:space="0" w:color="auto"/>
                                    <w:right w:val="none" w:sz="0" w:space="0" w:color="auto"/>
                                  </w:divBdr>
                                  <w:divsChild>
                                    <w:div w:id="50143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919904">
      <w:bodyDiv w:val="1"/>
      <w:marLeft w:val="0"/>
      <w:marRight w:val="0"/>
      <w:marTop w:val="0"/>
      <w:marBottom w:val="0"/>
      <w:divBdr>
        <w:top w:val="none" w:sz="0" w:space="0" w:color="auto"/>
        <w:left w:val="none" w:sz="0" w:space="0" w:color="auto"/>
        <w:bottom w:val="none" w:sz="0" w:space="0" w:color="auto"/>
        <w:right w:val="none" w:sz="0" w:space="0" w:color="auto"/>
      </w:divBdr>
      <w:divsChild>
        <w:div w:id="616831319">
          <w:marLeft w:val="0"/>
          <w:marRight w:val="0"/>
          <w:marTop w:val="0"/>
          <w:marBottom w:val="0"/>
          <w:divBdr>
            <w:top w:val="none" w:sz="0" w:space="0" w:color="auto"/>
            <w:left w:val="none" w:sz="0" w:space="0" w:color="auto"/>
            <w:bottom w:val="dotted" w:sz="6" w:space="4" w:color="DDDDDD"/>
            <w:right w:val="none" w:sz="0" w:space="0" w:color="auto"/>
          </w:divBdr>
        </w:div>
      </w:divsChild>
    </w:div>
    <w:div w:id="800925637">
      <w:bodyDiv w:val="1"/>
      <w:marLeft w:val="0"/>
      <w:marRight w:val="0"/>
      <w:marTop w:val="0"/>
      <w:marBottom w:val="0"/>
      <w:divBdr>
        <w:top w:val="none" w:sz="0" w:space="0" w:color="auto"/>
        <w:left w:val="none" w:sz="0" w:space="0" w:color="auto"/>
        <w:bottom w:val="none" w:sz="0" w:space="0" w:color="auto"/>
        <w:right w:val="none" w:sz="0" w:space="0" w:color="auto"/>
      </w:divBdr>
      <w:divsChild>
        <w:div w:id="437257948">
          <w:marLeft w:val="0"/>
          <w:marRight w:val="0"/>
          <w:marTop w:val="0"/>
          <w:marBottom w:val="0"/>
          <w:divBdr>
            <w:top w:val="none" w:sz="0" w:space="0" w:color="auto"/>
            <w:left w:val="none" w:sz="0" w:space="0" w:color="auto"/>
            <w:bottom w:val="none" w:sz="0" w:space="0" w:color="auto"/>
            <w:right w:val="none" w:sz="0" w:space="0" w:color="auto"/>
          </w:divBdr>
        </w:div>
      </w:divsChild>
    </w:div>
    <w:div w:id="801114422">
      <w:bodyDiv w:val="1"/>
      <w:marLeft w:val="0"/>
      <w:marRight w:val="0"/>
      <w:marTop w:val="0"/>
      <w:marBottom w:val="0"/>
      <w:divBdr>
        <w:top w:val="none" w:sz="0" w:space="0" w:color="auto"/>
        <w:left w:val="none" w:sz="0" w:space="0" w:color="auto"/>
        <w:bottom w:val="none" w:sz="0" w:space="0" w:color="auto"/>
        <w:right w:val="none" w:sz="0" w:space="0" w:color="auto"/>
      </w:divBdr>
      <w:divsChild>
        <w:div w:id="1035155698">
          <w:marLeft w:val="0"/>
          <w:marRight w:val="0"/>
          <w:marTop w:val="0"/>
          <w:marBottom w:val="0"/>
          <w:divBdr>
            <w:top w:val="none" w:sz="0" w:space="0" w:color="auto"/>
            <w:left w:val="none" w:sz="0" w:space="0" w:color="auto"/>
            <w:bottom w:val="dotted" w:sz="6" w:space="4" w:color="DDDDDD"/>
            <w:right w:val="none" w:sz="0" w:space="0" w:color="auto"/>
          </w:divBdr>
          <w:divsChild>
            <w:div w:id="1660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12898">
      <w:bodyDiv w:val="1"/>
      <w:marLeft w:val="0"/>
      <w:marRight w:val="0"/>
      <w:marTop w:val="0"/>
      <w:marBottom w:val="0"/>
      <w:divBdr>
        <w:top w:val="none" w:sz="0" w:space="0" w:color="auto"/>
        <w:left w:val="none" w:sz="0" w:space="0" w:color="auto"/>
        <w:bottom w:val="none" w:sz="0" w:space="0" w:color="auto"/>
        <w:right w:val="none" w:sz="0" w:space="0" w:color="auto"/>
      </w:divBdr>
    </w:div>
    <w:div w:id="801577899">
      <w:bodyDiv w:val="1"/>
      <w:marLeft w:val="0"/>
      <w:marRight w:val="0"/>
      <w:marTop w:val="0"/>
      <w:marBottom w:val="0"/>
      <w:divBdr>
        <w:top w:val="none" w:sz="0" w:space="0" w:color="auto"/>
        <w:left w:val="none" w:sz="0" w:space="0" w:color="auto"/>
        <w:bottom w:val="none" w:sz="0" w:space="0" w:color="auto"/>
        <w:right w:val="none" w:sz="0" w:space="0" w:color="auto"/>
      </w:divBdr>
      <w:divsChild>
        <w:div w:id="1349714331">
          <w:marLeft w:val="0"/>
          <w:marRight w:val="0"/>
          <w:marTop w:val="0"/>
          <w:marBottom w:val="0"/>
          <w:divBdr>
            <w:top w:val="none" w:sz="0" w:space="0" w:color="auto"/>
            <w:left w:val="none" w:sz="0" w:space="0" w:color="auto"/>
            <w:bottom w:val="dotted" w:sz="6" w:space="4" w:color="DDDDDD"/>
            <w:right w:val="none" w:sz="0" w:space="0" w:color="auto"/>
          </w:divBdr>
        </w:div>
      </w:divsChild>
    </w:div>
    <w:div w:id="802038741">
      <w:bodyDiv w:val="1"/>
      <w:marLeft w:val="0"/>
      <w:marRight w:val="0"/>
      <w:marTop w:val="0"/>
      <w:marBottom w:val="0"/>
      <w:divBdr>
        <w:top w:val="none" w:sz="0" w:space="0" w:color="auto"/>
        <w:left w:val="none" w:sz="0" w:space="0" w:color="auto"/>
        <w:bottom w:val="none" w:sz="0" w:space="0" w:color="auto"/>
        <w:right w:val="none" w:sz="0" w:space="0" w:color="auto"/>
      </w:divBdr>
      <w:divsChild>
        <w:div w:id="1747603680">
          <w:marLeft w:val="0"/>
          <w:marRight w:val="0"/>
          <w:marTop w:val="0"/>
          <w:marBottom w:val="0"/>
          <w:divBdr>
            <w:top w:val="none" w:sz="0" w:space="0" w:color="auto"/>
            <w:left w:val="none" w:sz="0" w:space="0" w:color="auto"/>
            <w:bottom w:val="dotted" w:sz="6" w:space="4" w:color="DDDDDD"/>
            <w:right w:val="none" w:sz="0" w:space="0" w:color="auto"/>
          </w:divBdr>
          <w:divsChild>
            <w:div w:id="11938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3737">
      <w:bodyDiv w:val="1"/>
      <w:marLeft w:val="0"/>
      <w:marRight w:val="0"/>
      <w:marTop w:val="0"/>
      <w:marBottom w:val="0"/>
      <w:divBdr>
        <w:top w:val="none" w:sz="0" w:space="0" w:color="auto"/>
        <w:left w:val="none" w:sz="0" w:space="0" w:color="auto"/>
        <w:bottom w:val="none" w:sz="0" w:space="0" w:color="auto"/>
        <w:right w:val="none" w:sz="0" w:space="0" w:color="auto"/>
      </w:divBdr>
      <w:divsChild>
        <w:div w:id="354580079">
          <w:marLeft w:val="0"/>
          <w:marRight w:val="0"/>
          <w:marTop w:val="0"/>
          <w:marBottom w:val="300"/>
          <w:divBdr>
            <w:top w:val="none" w:sz="0" w:space="0" w:color="auto"/>
            <w:left w:val="none" w:sz="0" w:space="0" w:color="auto"/>
            <w:bottom w:val="none" w:sz="0" w:space="0" w:color="auto"/>
            <w:right w:val="none" w:sz="0" w:space="0" w:color="auto"/>
          </w:divBdr>
          <w:divsChild>
            <w:div w:id="735668705">
              <w:marLeft w:val="0"/>
              <w:marRight w:val="0"/>
              <w:marTop w:val="0"/>
              <w:marBottom w:val="0"/>
              <w:divBdr>
                <w:top w:val="none" w:sz="0" w:space="0" w:color="auto"/>
                <w:left w:val="none" w:sz="0" w:space="0" w:color="auto"/>
                <w:bottom w:val="none" w:sz="0" w:space="0" w:color="auto"/>
                <w:right w:val="none" w:sz="0" w:space="0" w:color="auto"/>
              </w:divBdr>
            </w:div>
          </w:divsChild>
        </w:div>
        <w:div w:id="531502323">
          <w:marLeft w:val="0"/>
          <w:marRight w:val="0"/>
          <w:marTop w:val="0"/>
          <w:marBottom w:val="75"/>
          <w:divBdr>
            <w:top w:val="none" w:sz="0" w:space="0" w:color="auto"/>
            <w:left w:val="none" w:sz="0" w:space="0" w:color="auto"/>
            <w:bottom w:val="none" w:sz="0" w:space="0" w:color="auto"/>
            <w:right w:val="none" w:sz="0" w:space="0" w:color="auto"/>
          </w:divBdr>
        </w:div>
        <w:div w:id="558980110">
          <w:marLeft w:val="0"/>
          <w:marRight w:val="0"/>
          <w:marTop w:val="0"/>
          <w:marBottom w:val="0"/>
          <w:divBdr>
            <w:top w:val="none" w:sz="0" w:space="0" w:color="auto"/>
            <w:left w:val="none" w:sz="0" w:space="0" w:color="auto"/>
            <w:bottom w:val="none" w:sz="0" w:space="0" w:color="auto"/>
            <w:right w:val="none" w:sz="0" w:space="0" w:color="auto"/>
          </w:divBdr>
        </w:div>
        <w:div w:id="2025861958">
          <w:marLeft w:val="0"/>
          <w:marRight w:val="0"/>
          <w:marTop w:val="0"/>
          <w:marBottom w:val="0"/>
          <w:divBdr>
            <w:top w:val="none" w:sz="0" w:space="0" w:color="auto"/>
            <w:left w:val="none" w:sz="0" w:space="0" w:color="auto"/>
            <w:bottom w:val="none" w:sz="0" w:space="0" w:color="auto"/>
            <w:right w:val="none" w:sz="0" w:space="0" w:color="auto"/>
          </w:divBdr>
          <w:divsChild>
            <w:div w:id="1683429474">
              <w:marLeft w:val="0"/>
              <w:marRight w:val="0"/>
              <w:marTop w:val="0"/>
              <w:marBottom w:val="0"/>
              <w:divBdr>
                <w:top w:val="none" w:sz="0" w:space="0" w:color="auto"/>
                <w:left w:val="none" w:sz="0" w:space="0" w:color="auto"/>
                <w:bottom w:val="none" w:sz="0" w:space="0" w:color="auto"/>
                <w:right w:val="none" w:sz="0" w:space="0" w:color="auto"/>
              </w:divBdr>
              <w:divsChild>
                <w:div w:id="3005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8570">
      <w:bodyDiv w:val="1"/>
      <w:marLeft w:val="0"/>
      <w:marRight w:val="0"/>
      <w:marTop w:val="0"/>
      <w:marBottom w:val="0"/>
      <w:divBdr>
        <w:top w:val="none" w:sz="0" w:space="0" w:color="auto"/>
        <w:left w:val="none" w:sz="0" w:space="0" w:color="auto"/>
        <w:bottom w:val="none" w:sz="0" w:space="0" w:color="auto"/>
        <w:right w:val="none" w:sz="0" w:space="0" w:color="auto"/>
      </w:divBdr>
      <w:divsChild>
        <w:div w:id="1647124910">
          <w:marLeft w:val="0"/>
          <w:marRight w:val="0"/>
          <w:marTop w:val="0"/>
          <w:marBottom w:val="0"/>
          <w:divBdr>
            <w:top w:val="none" w:sz="0" w:space="0" w:color="auto"/>
            <w:left w:val="none" w:sz="0" w:space="0" w:color="auto"/>
            <w:bottom w:val="none" w:sz="0" w:space="0" w:color="auto"/>
            <w:right w:val="none" w:sz="0" w:space="0" w:color="auto"/>
          </w:divBdr>
          <w:divsChild>
            <w:div w:id="19497725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2774119">
      <w:bodyDiv w:val="1"/>
      <w:marLeft w:val="0"/>
      <w:marRight w:val="0"/>
      <w:marTop w:val="0"/>
      <w:marBottom w:val="0"/>
      <w:divBdr>
        <w:top w:val="none" w:sz="0" w:space="0" w:color="auto"/>
        <w:left w:val="none" w:sz="0" w:space="0" w:color="auto"/>
        <w:bottom w:val="none" w:sz="0" w:space="0" w:color="auto"/>
        <w:right w:val="none" w:sz="0" w:space="0" w:color="auto"/>
      </w:divBdr>
      <w:divsChild>
        <w:div w:id="580140748">
          <w:marLeft w:val="0"/>
          <w:marRight w:val="0"/>
          <w:marTop w:val="0"/>
          <w:marBottom w:val="0"/>
          <w:divBdr>
            <w:top w:val="none" w:sz="0" w:space="0" w:color="auto"/>
            <w:left w:val="none" w:sz="0" w:space="0" w:color="auto"/>
            <w:bottom w:val="dotted" w:sz="6" w:space="4" w:color="DDDDDD"/>
            <w:right w:val="none" w:sz="0" w:space="0" w:color="auto"/>
          </w:divBdr>
          <w:divsChild>
            <w:div w:id="163722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80959">
      <w:bodyDiv w:val="1"/>
      <w:marLeft w:val="0"/>
      <w:marRight w:val="0"/>
      <w:marTop w:val="0"/>
      <w:marBottom w:val="0"/>
      <w:divBdr>
        <w:top w:val="none" w:sz="0" w:space="0" w:color="auto"/>
        <w:left w:val="none" w:sz="0" w:space="0" w:color="auto"/>
        <w:bottom w:val="none" w:sz="0" w:space="0" w:color="auto"/>
        <w:right w:val="none" w:sz="0" w:space="0" w:color="auto"/>
      </w:divBdr>
      <w:divsChild>
        <w:div w:id="856968036">
          <w:marLeft w:val="0"/>
          <w:marRight w:val="0"/>
          <w:marTop w:val="0"/>
          <w:marBottom w:val="150"/>
          <w:divBdr>
            <w:top w:val="none" w:sz="0" w:space="0" w:color="auto"/>
            <w:left w:val="none" w:sz="0" w:space="0" w:color="auto"/>
            <w:bottom w:val="none" w:sz="0" w:space="0" w:color="auto"/>
            <w:right w:val="none" w:sz="0" w:space="0" w:color="auto"/>
          </w:divBdr>
        </w:div>
        <w:div w:id="1163472103">
          <w:marLeft w:val="0"/>
          <w:marRight w:val="0"/>
          <w:marTop w:val="0"/>
          <w:marBottom w:val="0"/>
          <w:divBdr>
            <w:top w:val="none" w:sz="0" w:space="0" w:color="auto"/>
            <w:left w:val="none" w:sz="0" w:space="0" w:color="auto"/>
            <w:bottom w:val="none" w:sz="0" w:space="0" w:color="auto"/>
            <w:right w:val="none" w:sz="0" w:space="0" w:color="auto"/>
          </w:divBdr>
          <w:divsChild>
            <w:div w:id="1582564681">
              <w:marLeft w:val="0"/>
              <w:marRight w:val="0"/>
              <w:marTop w:val="225"/>
              <w:marBottom w:val="225"/>
              <w:divBdr>
                <w:top w:val="none" w:sz="0" w:space="0" w:color="auto"/>
                <w:left w:val="none" w:sz="0" w:space="0" w:color="auto"/>
                <w:bottom w:val="none" w:sz="0" w:space="0" w:color="auto"/>
                <w:right w:val="none" w:sz="0" w:space="0" w:color="auto"/>
              </w:divBdr>
            </w:div>
          </w:divsChild>
        </w:div>
        <w:div w:id="1404990180">
          <w:marLeft w:val="0"/>
          <w:marRight w:val="0"/>
          <w:marTop w:val="0"/>
          <w:marBottom w:val="150"/>
          <w:divBdr>
            <w:top w:val="none" w:sz="0" w:space="0" w:color="auto"/>
            <w:left w:val="none" w:sz="0" w:space="0" w:color="auto"/>
            <w:bottom w:val="none" w:sz="0" w:space="0" w:color="auto"/>
            <w:right w:val="none" w:sz="0" w:space="0" w:color="auto"/>
          </w:divBdr>
          <w:divsChild>
            <w:div w:id="206258660">
              <w:marLeft w:val="0"/>
              <w:marRight w:val="0"/>
              <w:marTop w:val="0"/>
              <w:marBottom w:val="0"/>
              <w:divBdr>
                <w:top w:val="none" w:sz="0" w:space="0" w:color="auto"/>
                <w:left w:val="none" w:sz="0" w:space="0" w:color="auto"/>
                <w:bottom w:val="none" w:sz="0" w:space="0" w:color="auto"/>
                <w:right w:val="none" w:sz="0" w:space="0" w:color="auto"/>
              </w:divBdr>
              <w:divsChild>
                <w:div w:id="196071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350966">
      <w:bodyDiv w:val="1"/>
      <w:marLeft w:val="0"/>
      <w:marRight w:val="0"/>
      <w:marTop w:val="0"/>
      <w:marBottom w:val="0"/>
      <w:divBdr>
        <w:top w:val="none" w:sz="0" w:space="0" w:color="auto"/>
        <w:left w:val="none" w:sz="0" w:space="0" w:color="auto"/>
        <w:bottom w:val="none" w:sz="0" w:space="0" w:color="auto"/>
        <w:right w:val="none" w:sz="0" w:space="0" w:color="auto"/>
      </w:divBdr>
      <w:divsChild>
        <w:div w:id="658967434">
          <w:marLeft w:val="0"/>
          <w:marRight w:val="0"/>
          <w:marTop w:val="0"/>
          <w:marBottom w:val="0"/>
          <w:divBdr>
            <w:top w:val="none" w:sz="0" w:space="0" w:color="auto"/>
            <w:left w:val="none" w:sz="0" w:space="0" w:color="auto"/>
            <w:bottom w:val="dotted" w:sz="6" w:space="4" w:color="DDDDDD"/>
            <w:right w:val="none" w:sz="0" w:space="0" w:color="auto"/>
          </w:divBdr>
        </w:div>
      </w:divsChild>
    </w:div>
    <w:div w:id="803542028">
      <w:bodyDiv w:val="1"/>
      <w:marLeft w:val="0"/>
      <w:marRight w:val="0"/>
      <w:marTop w:val="0"/>
      <w:marBottom w:val="0"/>
      <w:divBdr>
        <w:top w:val="none" w:sz="0" w:space="0" w:color="auto"/>
        <w:left w:val="none" w:sz="0" w:space="0" w:color="auto"/>
        <w:bottom w:val="none" w:sz="0" w:space="0" w:color="auto"/>
        <w:right w:val="none" w:sz="0" w:space="0" w:color="auto"/>
      </w:divBdr>
      <w:divsChild>
        <w:div w:id="964312960">
          <w:marLeft w:val="0"/>
          <w:marRight w:val="0"/>
          <w:marTop w:val="0"/>
          <w:marBottom w:val="150"/>
          <w:divBdr>
            <w:top w:val="none" w:sz="0" w:space="0" w:color="auto"/>
            <w:left w:val="none" w:sz="0" w:space="0" w:color="auto"/>
            <w:bottom w:val="none" w:sz="0" w:space="0" w:color="auto"/>
            <w:right w:val="none" w:sz="0" w:space="0" w:color="auto"/>
          </w:divBdr>
        </w:div>
      </w:divsChild>
    </w:div>
    <w:div w:id="803813018">
      <w:bodyDiv w:val="1"/>
      <w:marLeft w:val="0"/>
      <w:marRight w:val="0"/>
      <w:marTop w:val="0"/>
      <w:marBottom w:val="0"/>
      <w:divBdr>
        <w:top w:val="none" w:sz="0" w:space="0" w:color="auto"/>
        <w:left w:val="none" w:sz="0" w:space="0" w:color="auto"/>
        <w:bottom w:val="none" w:sz="0" w:space="0" w:color="auto"/>
        <w:right w:val="none" w:sz="0" w:space="0" w:color="auto"/>
      </w:divBdr>
      <w:divsChild>
        <w:div w:id="310060032">
          <w:marLeft w:val="0"/>
          <w:marRight w:val="0"/>
          <w:marTop w:val="0"/>
          <w:marBottom w:val="0"/>
          <w:divBdr>
            <w:top w:val="none" w:sz="0" w:space="0" w:color="auto"/>
            <w:left w:val="none" w:sz="0" w:space="0" w:color="auto"/>
            <w:bottom w:val="none" w:sz="0" w:space="0" w:color="auto"/>
            <w:right w:val="none" w:sz="0" w:space="0" w:color="auto"/>
          </w:divBdr>
          <w:divsChild>
            <w:div w:id="52461547">
              <w:marLeft w:val="0"/>
              <w:marRight w:val="0"/>
              <w:marTop w:val="0"/>
              <w:marBottom w:val="0"/>
              <w:divBdr>
                <w:top w:val="none" w:sz="0" w:space="0" w:color="auto"/>
                <w:left w:val="none" w:sz="0" w:space="0" w:color="auto"/>
                <w:bottom w:val="none" w:sz="0" w:space="0" w:color="auto"/>
                <w:right w:val="none" w:sz="0" w:space="0" w:color="auto"/>
              </w:divBdr>
              <w:divsChild>
                <w:div w:id="1060176492">
                  <w:marLeft w:val="0"/>
                  <w:marRight w:val="0"/>
                  <w:marTop w:val="0"/>
                  <w:marBottom w:val="0"/>
                  <w:divBdr>
                    <w:top w:val="none" w:sz="0" w:space="0" w:color="auto"/>
                    <w:left w:val="none" w:sz="0" w:space="0" w:color="auto"/>
                    <w:bottom w:val="none" w:sz="0" w:space="0" w:color="auto"/>
                    <w:right w:val="none" w:sz="0" w:space="0" w:color="auto"/>
                  </w:divBdr>
                  <w:divsChild>
                    <w:div w:id="217134465">
                      <w:marLeft w:val="0"/>
                      <w:marRight w:val="0"/>
                      <w:marTop w:val="0"/>
                      <w:marBottom w:val="0"/>
                      <w:divBdr>
                        <w:top w:val="none" w:sz="0" w:space="0" w:color="auto"/>
                        <w:left w:val="none" w:sz="0" w:space="0" w:color="auto"/>
                        <w:bottom w:val="none" w:sz="0" w:space="0" w:color="auto"/>
                        <w:right w:val="none" w:sz="0" w:space="0" w:color="auto"/>
                      </w:divBdr>
                      <w:divsChild>
                        <w:div w:id="1486124944">
                          <w:marLeft w:val="0"/>
                          <w:marRight w:val="0"/>
                          <w:marTop w:val="0"/>
                          <w:marBottom w:val="0"/>
                          <w:divBdr>
                            <w:top w:val="none" w:sz="0" w:space="0" w:color="auto"/>
                            <w:left w:val="none" w:sz="0" w:space="0" w:color="auto"/>
                            <w:bottom w:val="none" w:sz="0" w:space="0" w:color="auto"/>
                            <w:right w:val="none" w:sz="0" w:space="0" w:color="auto"/>
                          </w:divBdr>
                          <w:divsChild>
                            <w:div w:id="838422753">
                              <w:marLeft w:val="0"/>
                              <w:marRight w:val="0"/>
                              <w:marTop w:val="0"/>
                              <w:marBottom w:val="0"/>
                              <w:divBdr>
                                <w:top w:val="none" w:sz="0" w:space="0" w:color="auto"/>
                                <w:left w:val="none" w:sz="0" w:space="0" w:color="auto"/>
                                <w:bottom w:val="none" w:sz="0" w:space="0" w:color="auto"/>
                                <w:right w:val="none" w:sz="0" w:space="0" w:color="auto"/>
                              </w:divBdr>
                              <w:divsChild>
                                <w:div w:id="799998704">
                                  <w:marLeft w:val="0"/>
                                  <w:marRight w:val="0"/>
                                  <w:marTop w:val="0"/>
                                  <w:marBottom w:val="0"/>
                                  <w:divBdr>
                                    <w:top w:val="none" w:sz="0" w:space="0" w:color="auto"/>
                                    <w:left w:val="none" w:sz="0" w:space="0" w:color="auto"/>
                                    <w:bottom w:val="none" w:sz="0" w:space="0" w:color="auto"/>
                                    <w:right w:val="none" w:sz="0" w:space="0" w:color="auto"/>
                                  </w:divBdr>
                                  <w:divsChild>
                                    <w:div w:id="13948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816437">
      <w:bodyDiv w:val="1"/>
      <w:marLeft w:val="0"/>
      <w:marRight w:val="0"/>
      <w:marTop w:val="0"/>
      <w:marBottom w:val="0"/>
      <w:divBdr>
        <w:top w:val="none" w:sz="0" w:space="0" w:color="auto"/>
        <w:left w:val="none" w:sz="0" w:space="0" w:color="auto"/>
        <w:bottom w:val="none" w:sz="0" w:space="0" w:color="auto"/>
        <w:right w:val="none" w:sz="0" w:space="0" w:color="auto"/>
      </w:divBdr>
      <w:divsChild>
        <w:div w:id="220485829">
          <w:marLeft w:val="0"/>
          <w:marRight w:val="0"/>
          <w:marTop w:val="0"/>
          <w:marBottom w:val="0"/>
          <w:divBdr>
            <w:top w:val="none" w:sz="0" w:space="0" w:color="auto"/>
            <w:left w:val="none" w:sz="0" w:space="0" w:color="auto"/>
            <w:bottom w:val="dotted" w:sz="6" w:space="4" w:color="DDDDDD"/>
            <w:right w:val="none" w:sz="0" w:space="0" w:color="auto"/>
          </w:divBdr>
          <w:divsChild>
            <w:div w:id="20269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33864">
      <w:bodyDiv w:val="1"/>
      <w:marLeft w:val="0"/>
      <w:marRight w:val="0"/>
      <w:marTop w:val="0"/>
      <w:marBottom w:val="0"/>
      <w:divBdr>
        <w:top w:val="none" w:sz="0" w:space="0" w:color="auto"/>
        <w:left w:val="none" w:sz="0" w:space="0" w:color="auto"/>
        <w:bottom w:val="none" w:sz="0" w:space="0" w:color="auto"/>
        <w:right w:val="none" w:sz="0" w:space="0" w:color="auto"/>
      </w:divBdr>
      <w:divsChild>
        <w:div w:id="325136133">
          <w:marLeft w:val="0"/>
          <w:marRight w:val="0"/>
          <w:marTop w:val="0"/>
          <w:marBottom w:val="75"/>
          <w:divBdr>
            <w:top w:val="none" w:sz="0" w:space="0" w:color="auto"/>
            <w:left w:val="none" w:sz="0" w:space="0" w:color="auto"/>
            <w:bottom w:val="none" w:sz="0" w:space="0" w:color="auto"/>
            <w:right w:val="none" w:sz="0" w:space="0" w:color="auto"/>
          </w:divBdr>
        </w:div>
        <w:div w:id="1674333992">
          <w:marLeft w:val="0"/>
          <w:marRight w:val="0"/>
          <w:marTop w:val="0"/>
          <w:marBottom w:val="300"/>
          <w:divBdr>
            <w:top w:val="none" w:sz="0" w:space="0" w:color="auto"/>
            <w:left w:val="none" w:sz="0" w:space="0" w:color="auto"/>
            <w:bottom w:val="none" w:sz="0" w:space="0" w:color="auto"/>
            <w:right w:val="none" w:sz="0" w:space="0" w:color="auto"/>
          </w:divBdr>
          <w:divsChild>
            <w:div w:id="1964924263">
              <w:marLeft w:val="0"/>
              <w:marRight w:val="0"/>
              <w:marTop w:val="0"/>
              <w:marBottom w:val="0"/>
              <w:divBdr>
                <w:top w:val="none" w:sz="0" w:space="0" w:color="auto"/>
                <w:left w:val="none" w:sz="0" w:space="0" w:color="auto"/>
                <w:bottom w:val="none" w:sz="0" w:space="0" w:color="auto"/>
                <w:right w:val="none" w:sz="0" w:space="0" w:color="auto"/>
              </w:divBdr>
            </w:div>
          </w:divsChild>
        </w:div>
        <w:div w:id="1786147709">
          <w:marLeft w:val="0"/>
          <w:marRight w:val="0"/>
          <w:marTop w:val="0"/>
          <w:marBottom w:val="0"/>
          <w:divBdr>
            <w:top w:val="none" w:sz="0" w:space="0" w:color="auto"/>
            <w:left w:val="none" w:sz="0" w:space="0" w:color="auto"/>
            <w:bottom w:val="none" w:sz="0" w:space="0" w:color="auto"/>
            <w:right w:val="none" w:sz="0" w:space="0" w:color="auto"/>
          </w:divBdr>
          <w:divsChild>
            <w:div w:id="1528522278">
              <w:marLeft w:val="0"/>
              <w:marRight w:val="0"/>
              <w:marTop w:val="0"/>
              <w:marBottom w:val="0"/>
              <w:divBdr>
                <w:top w:val="none" w:sz="0" w:space="0" w:color="auto"/>
                <w:left w:val="none" w:sz="0" w:space="0" w:color="auto"/>
                <w:bottom w:val="none" w:sz="0" w:space="0" w:color="auto"/>
                <w:right w:val="none" w:sz="0" w:space="0" w:color="auto"/>
              </w:divBdr>
              <w:divsChild>
                <w:div w:id="854853795">
                  <w:marLeft w:val="0"/>
                  <w:marRight w:val="0"/>
                  <w:marTop w:val="0"/>
                  <w:marBottom w:val="150"/>
                  <w:divBdr>
                    <w:top w:val="none" w:sz="0" w:space="0" w:color="auto"/>
                    <w:left w:val="none" w:sz="0" w:space="0" w:color="auto"/>
                    <w:bottom w:val="none" w:sz="0" w:space="0" w:color="auto"/>
                    <w:right w:val="none" w:sz="0" w:space="0" w:color="auto"/>
                  </w:divBdr>
                  <w:divsChild>
                    <w:div w:id="1296373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7428429">
          <w:marLeft w:val="0"/>
          <w:marRight w:val="0"/>
          <w:marTop w:val="0"/>
          <w:marBottom w:val="0"/>
          <w:divBdr>
            <w:top w:val="none" w:sz="0" w:space="0" w:color="auto"/>
            <w:left w:val="none" w:sz="0" w:space="0" w:color="auto"/>
            <w:bottom w:val="none" w:sz="0" w:space="0" w:color="auto"/>
            <w:right w:val="none" w:sz="0" w:space="0" w:color="auto"/>
          </w:divBdr>
          <w:divsChild>
            <w:div w:id="240915217">
              <w:marLeft w:val="0"/>
              <w:marRight w:val="0"/>
              <w:marTop w:val="0"/>
              <w:marBottom w:val="0"/>
              <w:divBdr>
                <w:top w:val="none" w:sz="0" w:space="0" w:color="auto"/>
                <w:left w:val="none" w:sz="0" w:space="0" w:color="auto"/>
                <w:bottom w:val="none" w:sz="0" w:space="0" w:color="auto"/>
                <w:right w:val="none" w:sz="0" w:space="0" w:color="auto"/>
              </w:divBdr>
              <w:divsChild>
                <w:div w:id="6890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96562">
      <w:bodyDiv w:val="1"/>
      <w:marLeft w:val="0"/>
      <w:marRight w:val="0"/>
      <w:marTop w:val="0"/>
      <w:marBottom w:val="0"/>
      <w:divBdr>
        <w:top w:val="none" w:sz="0" w:space="0" w:color="auto"/>
        <w:left w:val="none" w:sz="0" w:space="0" w:color="auto"/>
        <w:bottom w:val="none" w:sz="0" w:space="0" w:color="auto"/>
        <w:right w:val="none" w:sz="0" w:space="0" w:color="auto"/>
      </w:divBdr>
    </w:div>
    <w:div w:id="804397629">
      <w:bodyDiv w:val="1"/>
      <w:marLeft w:val="0"/>
      <w:marRight w:val="0"/>
      <w:marTop w:val="0"/>
      <w:marBottom w:val="0"/>
      <w:divBdr>
        <w:top w:val="none" w:sz="0" w:space="0" w:color="auto"/>
        <w:left w:val="none" w:sz="0" w:space="0" w:color="auto"/>
        <w:bottom w:val="none" w:sz="0" w:space="0" w:color="auto"/>
        <w:right w:val="none" w:sz="0" w:space="0" w:color="auto"/>
      </w:divBdr>
    </w:div>
    <w:div w:id="804466549">
      <w:bodyDiv w:val="1"/>
      <w:marLeft w:val="0"/>
      <w:marRight w:val="0"/>
      <w:marTop w:val="0"/>
      <w:marBottom w:val="0"/>
      <w:divBdr>
        <w:top w:val="none" w:sz="0" w:space="0" w:color="auto"/>
        <w:left w:val="none" w:sz="0" w:space="0" w:color="auto"/>
        <w:bottom w:val="none" w:sz="0" w:space="0" w:color="auto"/>
        <w:right w:val="none" w:sz="0" w:space="0" w:color="auto"/>
      </w:divBdr>
      <w:divsChild>
        <w:div w:id="669404997">
          <w:marLeft w:val="0"/>
          <w:marRight w:val="0"/>
          <w:marTop w:val="0"/>
          <w:marBottom w:val="0"/>
          <w:divBdr>
            <w:top w:val="none" w:sz="0" w:space="0" w:color="auto"/>
            <w:left w:val="none" w:sz="0" w:space="0" w:color="auto"/>
            <w:bottom w:val="none" w:sz="0" w:space="0" w:color="auto"/>
            <w:right w:val="none" w:sz="0" w:space="0" w:color="auto"/>
          </w:divBdr>
          <w:divsChild>
            <w:div w:id="1366753301">
              <w:marLeft w:val="0"/>
              <w:marRight w:val="0"/>
              <w:marTop w:val="0"/>
              <w:marBottom w:val="0"/>
              <w:divBdr>
                <w:top w:val="none" w:sz="0" w:space="0" w:color="auto"/>
                <w:left w:val="none" w:sz="0" w:space="0" w:color="auto"/>
                <w:bottom w:val="none" w:sz="0" w:space="0" w:color="auto"/>
                <w:right w:val="none" w:sz="0" w:space="0" w:color="auto"/>
              </w:divBdr>
              <w:divsChild>
                <w:div w:id="565264587">
                  <w:marLeft w:val="0"/>
                  <w:marRight w:val="0"/>
                  <w:marTop w:val="0"/>
                  <w:marBottom w:val="0"/>
                  <w:divBdr>
                    <w:top w:val="none" w:sz="0" w:space="0" w:color="auto"/>
                    <w:left w:val="none" w:sz="0" w:space="0" w:color="auto"/>
                    <w:bottom w:val="none" w:sz="0" w:space="0" w:color="auto"/>
                    <w:right w:val="none" w:sz="0" w:space="0" w:color="auto"/>
                  </w:divBdr>
                  <w:divsChild>
                    <w:div w:id="640233603">
                      <w:marLeft w:val="0"/>
                      <w:marRight w:val="0"/>
                      <w:marTop w:val="0"/>
                      <w:marBottom w:val="0"/>
                      <w:divBdr>
                        <w:top w:val="none" w:sz="0" w:space="0" w:color="auto"/>
                        <w:left w:val="none" w:sz="0" w:space="0" w:color="auto"/>
                        <w:bottom w:val="none" w:sz="0" w:space="0" w:color="auto"/>
                        <w:right w:val="none" w:sz="0" w:space="0" w:color="auto"/>
                      </w:divBdr>
                      <w:divsChild>
                        <w:div w:id="1520580086">
                          <w:marLeft w:val="0"/>
                          <w:marRight w:val="0"/>
                          <w:marTop w:val="0"/>
                          <w:marBottom w:val="0"/>
                          <w:divBdr>
                            <w:top w:val="none" w:sz="0" w:space="0" w:color="auto"/>
                            <w:left w:val="none" w:sz="0" w:space="0" w:color="auto"/>
                            <w:bottom w:val="none" w:sz="0" w:space="0" w:color="auto"/>
                            <w:right w:val="none" w:sz="0" w:space="0" w:color="auto"/>
                          </w:divBdr>
                          <w:divsChild>
                            <w:div w:id="823739382">
                              <w:marLeft w:val="0"/>
                              <w:marRight w:val="0"/>
                              <w:marTop w:val="0"/>
                              <w:marBottom w:val="0"/>
                              <w:divBdr>
                                <w:top w:val="none" w:sz="0" w:space="0" w:color="auto"/>
                                <w:left w:val="none" w:sz="0" w:space="0" w:color="auto"/>
                                <w:bottom w:val="none" w:sz="0" w:space="0" w:color="auto"/>
                                <w:right w:val="none" w:sz="0" w:space="0" w:color="auto"/>
                              </w:divBdr>
                              <w:divsChild>
                                <w:div w:id="1275986819">
                                  <w:marLeft w:val="0"/>
                                  <w:marRight w:val="0"/>
                                  <w:marTop w:val="0"/>
                                  <w:marBottom w:val="0"/>
                                  <w:divBdr>
                                    <w:top w:val="none" w:sz="0" w:space="0" w:color="auto"/>
                                    <w:left w:val="none" w:sz="0" w:space="0" w:color="auto"/>
                                    <w:bottom w:val="none" w:sz="0" w:space="0" w:color="auto"/>
                                    <w:right w:val="none" w:sz="0" w:space="0" w:color="auto"/>
                                  </w:divBdr>
                                  <w:divsChild>
                                    <w:div w:id="691490660">
                                      <w:marLeft w:val="0"/>
                                      <w:marRight w:val="0"/>
                                      <w:marTop w:val="0"/>
                                      <w:marBottom w:val="0"/>
                                      <w:divBdr>
                                        <w:top w:val="none" w:sz="0" w:space="0" w:color="auto"/>
                                        <w:left w:val="none" w:sz="0" w:space="0" w:color="auto"/>
                                        <w:bottom w:val="none" w:sz="0" w:space="0" w:color="auto"/>
                                        <w:right w:val="none" w:sz="0" w:space="0" w:color="auto"/>
                                      </w:divBdr>
                                      <w:divsChild>
                                        <w:div w:id="20071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4665367">
      <w:bodyDiv w:val="1"/>
      <w:marLeft w:val="0"/>
      <w:marRight w:val="0"/>
      <w:marTop w:val="0"/>
      <w:marBottom w:val="0"/>
      <w:divBdr>
        <w:top w:val="none" w:sz="0" w:space="0" w:color="auto"/>
        <w:left w:val="none" w:sz="0" w:space="0" w:color="auto"/>
        <w:bottom w:val="none" w:sz="0" w:space="0" w:color="auto"/>
        <w:right w:val="none" w:sz="0" w:space="0" w:color="auto"/>
      </w:divBdr>
      <w:divsChild>
        <w:div w:id="419647638">
          <w:marLeft w:val="0"/>
          <w:marRight w:val="0"/>
          <w:marTop w:val="0"/>
          <w:marBottom w:val="0"/>
          <w:divBdr>
            <w:top w:val="none" w:sz="0" w:space="0" w:color="auto"/>
            <w:left w:val="none" w:sz="0" w:space="0" w:color="auto"/>
            <w:bottom w:val="none" w:sz="0" w:space="0" w:color="auto"/>
            <w:right w:val="none" w:sz="0" w:space="0" w:color="auto"/>
          </w:divBdr>
        </w:div>
      </w:divsChild>
    </w:div>
    <w:div w:id="804784092">
      <w:bodyDiv w:val="1"/>
      <w:marLeft w:val="0"/>
      <w:marRight w:val="0"/>
      <w:marTop w:val="0"/>
      <w:marBottom w:val="0"/>
      <w:divBdr>
        <w:top w:val="none" w:sz="0" w:space="0" w:color="auto"/>
        <w:left w:val="none" w:sz="0" w:space="0" w:color="auto"/>
        <w:bottom w:val="none" w:sz="0" w:space="0" w:color="auto"/>
        <w:right w:val="none" w:sz="0" w:space="0" w:color="auto"/>
      </w:divBdr>
      <w:divsChild>
        <w:div w:id="232129591">
          <w:marLeft w:val="0"/>
          <w:marRight w:val="0"/>
          <w:marTop w:val="0"/>
          <w:marBottom w:val="150"/>
          <w:divBdr>
            <w:top w:val="none" w:sz="0" w:space="0" w:color="auto"/>
            <w:left w:val="none" w:sz="0" w:space="0" w:color="auto"/>
            <w:bottom w:val="none" w:sz="0" w:space="0" w:color="auto"/>
            <w:right w:val="none" w:sz="0" w:space="0" w:color="auto"/>
          </w:divBdr>
        </w:div>
      </w:divsChild>
    </w:div>
    <w:div w:id="804931436">
      <w:bodyDiv w:val="1"/>
      <w:marLeft w:val="0"/>
      <w:marRight w:val="0"/>
      <w:marTop w:val="0"/>
      <w:marBottom w:val="0"/>
      <w:divBdr>
        <w:top w:val="none" w:sz="0" w:space="0" w:color="auto"/>
        <w:left w:val="none" w:sz="0" w:space="0" w:color="auto"/>
        <w:bottom w:val="none" w:sz="0" w:space="0" w:color="auto"/>
        <w:right w:val="none" w:sz="0" w:space="0" w:color="auto"/>
      </w:divBdr>
      <w:divsChild>
        <w:div w:id="1415006324">
          <w:marLeft w:val="0"/>
          <w:marRight w:val="0"/>
          <w:marTop w:val="0"/>
          <w:marBottom w:val="0"/>
          <w:divBdr>
            <w:top w:val="none" w:sz="0" w:space="0" w:color="auto"/>
            <w:left w:val="none" w:sz="0" w:space="0" w:color="auto"/>
            <w:bottom w:val="none" w:sz="0" w:space="0" w:color="auto"/>
            <w:right w:val="none" w:sz="0" w:space="0" w:color="auto"/>
          </w:divBdr>
        </w:div>
      </w:divsChild>
    </w:div>
    <w:div w:id="805047628">
      <w:bodyDiv w:val="1"/>
      <w:marLeft w:val="0"/>
      <w:marRight w:val="0"/>
      <w:marTop w:val="0"/>
      <w:marBottom w:val="0"/>
      <w:divBdr>
        <w:top w:val="none" w:sz="0" w:space="0" w:color="auto"/>
        <w:left w:val="none" w:sz="0" w:space="0" w:color="auto"/>
        <w:bottom w:val="none" w:sz="0" w:space="0" w:color="auto"/>
        <w:right w:val="none" w:sz="0" w:space="0" w:color="auto"/>
      </w:divBdr>
      <w:divsChild>
        <w:div w:id="1239360590">
          <w:marLeft w:val="0"/>
          <w:marRight w:val="0"/>
          <w:marTop w:val="0"/>
          <w:marBottom w:val="450"/>
          <w:divBdr>
            <w:top w:val="none" w:sz="0" w:space="0" w:color="auto"/>
            <w:left w:val="none" w:sz="0" w:space="0" w:color="auto"/>
            <w:bottom w:val="single" w:sz="6" w:space="19" w:color="EEEEEE"/>
            <w:right w:val="none" w:sz="0" w:space="0" w:color="auto"/>
          </w:divBdr>
          <w:divsChild>
            <w:div w:id="710496336">
              <w:marLeft w:val="0"/>
              <w:marRight w:val="0"/>
              <w:marTop w:val="0"/>
              <w:marBottom w:val="150"/>
              <w:divBdr>
                <w:top w:val="none" w:sz="0" w:space="0" w:color="auto"/>
                <w:left w:val="none" w:sz="0" w:space="0" w:color="auto"/>
                <w:bottom w:val="none" w:sz="0" w:space="0" w:color="auto"/>
                <w:right w:val="none" w:sz="0" w:space="0" w:color="auto"/>
              </w:divBdr>
              <w:divsChild>
                <w:div w:id="1181243296">
                  <w:marLeft w:val="0"/>
                  <w:marRight w:val="0"/>
                  <w:marTop w:val="0"/>
                  <w:marBottom w:val="0"/>
                  <w:divBdr>
                    <w:top w:val="none" w:sz="0" w:space="0" w:color="auto"/>
                    <w:left w:val="none" w:sz="0" w:space="0" w:color="auto"/>
                    <w:bottom w:val="none" w:sz="0" w:space="0" w:color="auto"/>
                    <w:right w:val="none" w:sz="0" w:space="0" w:color="auto"/>
                  </w:divBdr>
                </w:div>
              </w:divsChild>
            </w:div>
            <w:div w:id="509687934">
              <w:marLeft w:val="0"/>
              <w:marRight w:val="0"/>
              <w:marTop w:val="0"/>
              <w:marBottom w:val="0"/>
              <w:divBdr>
                <w:top w:val="none" w:sz="0" w:space="0" w:color="auto"/>
                <w:left w:val="none" w:sz="0" w:space="0" w:color="auto"/>
                <w:bottom w:val="none" w:sz="0" w:space="0" w:color="auto"/>
                <w:right w:val="none" w:sz="0" w:space="0" w:color="auto"/>
              </w:divBdr>
            </w:div>
          </w:divsChild>
        </w:div>
        <w:div w:id="628319173">
          <w:marLeft w:val="0"/>
          <w:marRight w:val="0"/>
          <w:marTop w:val="0"/>
          <w:marBottom w:val="0"/>
          <w:divBdr>
            <w:top w:val="none" w:sz="0" w:space="0" w:color="auto"/>
            <w:left w:val="none" w:sz="0" w:space="0" w:color="auto"/>
            <w:bottom w:val="none" w:sz="0" w:space="0" w:color="auto"/>
            <w:right w:val="none" w:sz="0" w:space="0" w:color="auto"/>
          </w:divBdr>
          <w:divsChild>
            <w:div w:id="825319722">
              <w:marLeft w:val="0"/>
              <w:marRight w:val="0"/>
              <w:marTop w:val="0"/>
              <w:marBottom w:val="0"/>
              <w:divBdr>
                <w:top w:val="none" w:sz="0" w:space="0" w:color="auto"/>
                <w:left w:val="none" w:sz="0" w:space="0" w:color="auto"/>
                <w:bottom w:val="none" w:sz="0" w:space="0" w:color="auto"/>
                <w:right w:val="none" w:sz="0" w:space="0" w:color="auto"/>
              </w:divBdr>
              <w:divsChild>
                <w:div w:id="8363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03659">
      <w:bodyDiv w:val="1"/>
      <w:marLeft w:val="0"/>
      <w:marRight w:val="0"/>
      <w:marTop w:val="0"/>
      <w:marBottom w:val="0"/>
      <w:divBdr>
        <w:top w:val="none" w:sz="0" w:space="0" w:color="auto"/>
        <w:left w:val="none" w:sz="0" w:space="0" w:color="auto"/>
        <w:bottom w:val="none" w:sz="0" w:space="0" w:color="auto"/>
        <w:right w:val="none" w:sz="0" w:space="0" w:color="auto"/>
      </w:divBdr>
      <w:divsChild>
        <w:div w:id="1993869961">
          <w:marLeft w:val="0"/>
          <w:marRight w:val="0"/>
          <w:marTop w:val="0"/>
          <w:marBottom w:val="0"/>
          <w:divBdr>
            <w:top w:val="none" w:sz="0" w:space="0" w:color="auto"/>
            <w:left w:val="none" w:sz="0" w:space="0" w:color="auto"/>
            <w:bottom w:val="none" w:sz="0" w:space="0" w:color="auto"/>
            <w:right w:val="none" w:sz="0" w:space="0" w:color="auto"/>
          </w:divBdr>
        </w:div>
      </w:divsChild>
    </w:div>
    <w:div w:id="805709257">
      <w:bodyDiv w:val="1"/>
      <w:marLeft w:val="0"/>
      <w:marRight w:val="0"/>
      <w:marTop w:val="0"/>
      <w:marBottom w:val="0"/>
      <w:divBdr>
        <w:top w:val="none" w:sz="0" w:space="0" w:color="auto"/>
        <w:left w:val="none" w:sz="0" w:space="0" w:color="auto"/>
        <w:bottom w:val="none" w:sz="0" w:space="0" w:color="auto"/>
        <w:right w:val="none" w:sz="0" w:space="0" w:color="auto"/>
      </w:divBdr>
      <w:divsChild>
        <w:div w:id="939336814">
          <w:marLeft w:val="0"/>
          <w:marRight w:val="0"/>
          <w:marTop w:val="0"/>
          <w:marBottom w:val="150"/>
          <w:divBdr>
            <w:top w:val="none" w:sz="0" w:space="0" w:color="auto"/>
            <w:left w:val="none" w:sz="0" w:space="0" w:color="auto"/>
            <w:bottom w:val="none" w:sz="0" w:space="0" w:color="auto"/>
            <w:right w:val="none" w:sz="0" w:space="0" w:color="auto"/>
          </w:divBdr>
        </w:div>
      </w:divsChild>
    </w:div>
    <w:div w:id="805900756">
      <w:bodyDiv w:val="1"/>
      <w:marLeft w:val="0"/>
      <w:marRight w:val="0"/>
      <w:marTop w:val="0"/>
      <w:marBottom w:val="0"/>
      <w:divBdr>
        <w:top w:val="none" w:sz="0" w:space="0" w:color="auto"/>
        <w:left w:val="none" w:sz="0" w:space="0" w:color="auto"/>
        <w:bottom w:val="none" w:sz="0" w:space="0" w:color="auto"/>
        <w:right w:val="none" w:sz="0" w:space="0" w:color="auto"/>
      </w:divBdr>
      <w:divsChild>
        <w:div w:id="645400027">
          <w:marLeft w:val="0"/>
          <w:marRight w:val="0"/>
          <w:marTop w:val="0"/>
          <w:marBottom w:val="0"/>
          <w:divBdr>
            <w:top w:val="none" w:sz="0" w:space="0" w:color="auto"/>
            <w:left w:val="none" w:sz="0" w:space="0" w:color="auto"/>
            <w:bottom w:val="none" w:sz="0" w:space="0" w:color="auto"/>
            <w:right w:val="none" w:sz="0" w:space="0" w:color="auto"/>
          </w:divBdr>
          <w:divsChild>
            <w:div w:id="1537085145">
              <w:marLeft w:val="0"/>
              <w:marRight w:val="0"/>
              <w:marTop w:val="0"/>
              <w:marBottom w:val="0"/>
              <w:divBdr>
                <w:top w:val="none" w:sz="0" w:space="0" w:color="auto"/>
                <w:left w:val="none" w:sz="0" w:space="0" w:color="auto"/>
                <w:bottom w:val="none" w:sz="0" w:space="0" w:color="auto"/>
                <w:right w:val="none" w:sz="0" w:space="0" w:color="auto"/>
              </w:divBdr>
            </w:div>
          </w:divsChild>
        </w:div>
        <w:div w:id="865363771">
          <w:marLeft w:val="0"/>
          <w:marRight w:val="0"/>
          <w:marTop w:val="0"/>
          <w:marBottom w:val="150"/>
          <w:divBdr>
            <w:top w:val="none" w:sz="0" w:space="0" w:color="auto"/>
            <w:left w:val="none" w:sz="0" w:space="0" w:color="auto"/>
            <w:bottom w:val="none" w:sz="0" w:space="0" w:color="auto"/>
            <w:right w:val="none" w:sz="0" w:space="0" w:color="auto"/>
          </w:divBdr>
          <w:divsChild>
            <w:div w:id="1131942925">
              <w:marLeft w:val="0"/>
              <w:marRight w:val="0"/>
              <w:marTop w:val="0"/>
              <w:marBottom w:val="0"/>
              <w:divBdr>
                <w:top w:val="none" w:sz="0" w:space="0" w:color="auto"/>
                <w:left w:val="none" w:sz="0" w:space="0" w:color="auto"/>
                <w:bottom w:val="none" w:sz="0" w:space="0" w:color="auto"/>
                <w:right w:val="none" w:sz="0" w:space="0" w:color="auto"/>
              </w:divBdr>
            </w:div>
          </w:divsChild>
        </w:div>
        <w:div w:id="1731340309">
          <w:marLeft w:val="0"/>
          <w:marRight w:val="0"/>
          <w:marTop w:val="0"/>
          <w:marBottom w:val="150"/>
          <w:divBdr>
            <w:top w:val="none" w:sz="0" w:space="0" w:color="auto"/>
            <w:left w:val="none" w:sz="0" w:space="0" w:color="auto"/>
            <w:bottom w:val="none" w:sz="0" w:space="0" w:color="auto"/>
            <w:right w:val="none" w:sz="0" w:space="0" w:color="auto"/>
          </w:divBdr>
        </w:div>
      </w:divsChild>
    </w:div>
    <w:div w:id="806052178">
      <w:bodyDiv w:val="1"/>
      <w:marLeft w:val="0"/>
      <w:marRight w:val="0"/>
      <w:marTop w:val="0"/>
      <w:marBottom w:val="0"/>
      <w:divBdr>
        <w:top w:val="none" w:sz="0" w:space="0" w:color="auto"/>
        <w:left w:val="none" w:sz="0" w:space="0" w:color="auto"/>
        <w:bottom w:val="none" w:sz="0" w:space="0" w:color="auto"/>
        <w:right w:val="none" w:sz="0" w:space="0" w:color="auto"/>
      </w:divBdr>
      <w:divsChild>
        <w:div w:id="12963736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30902">
              <w:marLeft w:val="0"/>
              <w:marRight w:val="0"/>
              <w:marTop w:val="0"/>
              <w:marBottom w:val="0"/>
              <w:divBdr>
                <w:top w:val="none" w:sz="0" w:space="0" w:color="auto"/>
                <w:left w:val="none" w:sz="0" w:space="0" w:color="auto"/>
                <w:bottom w:val="none" w:sz="0" w:space="0" w:color="auto"/>
                <w:right w:val="none" w:sz="0" w:space="0" w:color="auto"/>
              </w:divBdr>
              <w:divsChild>
                <w:div w:id="1855025497">
                  <w:marLeft w:val="0"/>
                  <w:marRight w:val="0"/>
                  <w:marTop w:val="0"/>
                  <w:marBottom w:val="0"/>
                  <w:divBdr>
                    <w:top w:val="none" w:sz="0" w:space="0" w:color="auto"/>
                    <w:left w:val="none" w:sz="0" w:space="0" w:color="auto"/>
                    <w:bottom w:val="none" w:sz="0" w:space="0" w:color="auto"/>
                    <w:right w:val="none" w:sz="0" w:space="0" w:color="auto"/>
                  </w:divBdr>
                </w:div>
              </w:divsChild>
            </w:div>
            <w:div w:id="44554327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806361332">
      <w:bodyDiv w:val="1"/>
      <w:marLeft w:val="0"/>
      <w:marRight w:val="0"/>
      <w:marTop w:val="0"/>
      <w:marBottom w:val="0"/>
      <w:divBdr>
        <w:top w:val="none" w:sz="0" w:space="0" w:color="auto"/>
        <w:left w:val="none" w:sz="0" w:space="0" w:color="auto"/>
        <w:bottom w:val="none" w:sz="0" w:space="0" w:color="auto"/>
        <w:right w:val="none" w:sz="0" w:space="0" w:color="auto"/>
      </w:divBdr>
      <w:divsChild>
        <w:div w:id="167789961">
          <w:marLeft w:val="0"/>
          <w:marRight w:val="0"/>
          <w:marTop w:val="0"/>
          <w:marBottom w:val="150"/>
          <w:divBdr>
            <w:top w:val="none" w:sz="0" w:space="0" w:color="auto"/>
            <w:left w:val="none" w:sz="0" w:space="0" w:color="auto"/>
            <w:bottom w:val="none" w:sz="0" w:space="0" w:color="auto"/>
            <w:right w:val="none" w:sz="0" w:space="0" w:color="auto"/>
          </w:divBdr>
        </w:div>
      </w:divsChild>
    </w:div>
    <w:div w:id="806630462">
      <w:bodyDiv w:val="1"/>
      <w:marLeft w:val="0"/>
      <w:marRight w:val="0"/>
      <w:marTop w:val="0"/>
      <w:marBottom w:val="0"/>
      <w:divBdr>
        <w:top w:val="none" w:sz="0" w:space="0" w:color="auto"/>
        <w:left w:val="none" w:sz="0" w:space="0" w:color="auto"/>
        <w:bottom w:val="none" w:sz="0" w:space="0" w:color="auto"/>
        <w:right w:val="none" w:sz="0" w:space="0" w:color="auto"/>
      </w:divBdr>
      <w:divsChild>
        <w:div w:id="254637075">
          <w:marLeft w:val="0"/>
          <w:marRight w:val="0"/>
          <w:marTop w:val="0"/>
          <w:marBottom w:val="150"/>
          <w:divBdr>
            <w:top w:val="none" w:sz="0" w:space="0" w:color="auto"/>
            <w:left w:val="none" w:sz="0" w:space="0" w:color="auto"/>
            <w:bottom w:val="none" w:sz="0" w:space="0" w:color="auto"/>
            <w:right w:val="none" w:sz="0" w:space="0" w:color="auto"/>
          </w:divBdr>
        </w:div>
      </w:divsChild>
    </w:div>
    <w:div w:id="806820788">
      <w:bodyDiv w:val="1"/>
      <w:marLeft w:val="0"/>
      <w:marRight w:val="0"/>
      <w:marTop w:val="0"/>
      <w:marBottom w:val="0"/>
      <w:divBdr>
        <w:top w:val="none" w:sz="0" w:space="0" w:color="auto"/>
        <w:left w:val="none" w:sz="0" w:space="0" w:color="auto"/>
        <w:bottom w:val="none" w:sz="0" w:space="0" w:color="auto"/>
        <w:right w:val="none" w:sz="0" w:space="0" w:color="auto"/>
      </w:divBdr>
      <w:divsChild>
        <w:div w:id="1715082329">
          <w:marLeft w:val="0"/>
          <w:marRight w:val="0"/>
          <w:marTop w:val="0"/>
          <w:marBottom w:val="0"/>
          <w:divBdr>
            <w:top w:val="none" w:sz="0" w:space="0" w:color="auto"/>
            <w:left w:val="none" w:sz="0" w:space="0" w:color="auto"/>
            <w:bottom w:val="none" w:sz="0" w:space="0" w:color="auto"/>
            <w:right w:val="none" w:sz="0" w:space="0" w:color="auto"/>
          </w:divBdr>
          <w:divsChild>
            <w:div w:id="1016076983">
              <w:marLeft w:val="0"/>
              <w:marRight w:val="0"/>
              <w:marTop w:val="0"/>
              <w:marBottom w:val="0"/>
              <w:divBdr>
                <w:top w:val="none" w:sz="0" w:space="0" w:color="auto"/>
                <w:left w:val="none" w:sz="0" w:space="0" w:color="auto"/>
                <w:bottom w:val="none" w:sz="0" w:space="0" w:color="auto"/>
                <w:right w:val="none" w:sz="0" w:space="0" w:color="auto"/>
              </w:divBdr>
              <w:divsChild>
                <w:div w:id="381295352">
                  <w:marLeft w:val="0"/>
                  <w:marRight w:val="0"/>
                  <w:marTop w:val="0"/>
                  <w:marBottom w:val="0"/>
                  <w:divBdr>
                    <w:top w:val="none" w:sz="0" w:space="0" w:color="auto"/>
                    <w:left w:val="none" w:sz="0" w:space="0" w:color="auto"/>
                    <w:bottom w:val="none" w:sz="0" w:space="0" w:color="auto"/>
                    <w:right w:val="none" w:sz="0" w:space="0" w:color="auto"/>
                  </w:divBdr>
                  <w:divsChild>
                    <w:div w:id="1312950914">
                      <w:marLeft w:val="0"/>
                      <w:marRight w:val="0"/>
                      <w:marTop w:val="0"/>
                      <w:marBottom w:val="0"/>
                      <w:divBdr>
                        <w:top w:val="none" w:sz="0" w:space="0" w:color="auto"/>
                        <w:left w:val="none" w:sz="0" w:space="0" w:color="auto"/>
                        <w:bottom w:val="none" w:sz="0" w:space="0" w:color="auto"/>
                        <w:right w:val="none" w:sz="0" w:space="0" w:color="auto"/>
                      </w:divBdr>
                      <w:divsChild>
                        <w:div w:id="238293806">
                          <w:marLeft w:val="0"/>
                          <w:marRight w:val="0"/>
                          <w:marTop w:val="0"/>
                          <w:marBottom w:val="0"/>
                          <w:divBdr>
                            <w:top w:val="none" w:sz="0" w:space="0" w:color="auto"/>
                            <w:left w:val="none" w:sz="0" w:space="0" w:color="auto"/>
                            <w:bottom w:val="none" w:sz="0" w:space="0" w:color="auto"/>
                            <w:right w:val="none" w:sz="0" w:space="0" w:color="auto"/>
                          </w:divBdr>
                          <w:divsChild>
                            <w:div w:id="2071423284">
                              <w:marLeft w:val="0"/>
                              <w:marRight w:val="0"/>
                              <w:marTop w:val="0"/>
                              <w:marBottom w:val="0"/>
                              <w:divBdr>
                                <w:top w:val="none" w:sz="0" w:space="0" w:color="auto"/>
                                <w:left w:val="none" w:sz="0" w:space="0" w:color="auto"/>
                                <w:bottom w:val="none" w:sz="0" w:space="0" w:color="auto"/>
                                <w:right w:val="none" w:sz="0" w:space="0" w:color="auto"/>
                              </w:divBdr>
                              <w:divsChild>
                                <w:div w:id="2081295240">
                                  <w:marLeft w:val="0"/>
                                  <w:marRight w:val="0"/>
                                  <w:marTop w:val="0"/>
                                  <w:marBottom w:val="0"/>
                                  <w:divBdr>
                                    <w:top w:val="none" w:sz="0" w:space="0" w:color="auto"/>
                                    <w:left w:val="none" w:sz="0" w:space="0" w:color="auto"/>
                                    <w:bottom w:val="none" w:sz="0" w:space="0" w:color="auto"/>
                                    <w:right w:val="none" w:sz="0" w:space="0" w:color="auto"/>
                                  </w:divBdr>
                                  <w:divsChild>
                                    <w:div w:id="582304919">
                                      <w:marLeft w:val="0"/>
                                      <w:marRight w:val="0"/>
                                      <w:marTop w:val="0"/>
                                      <w:marBottom w:val="0"/>
                                      <w:divBdr>
                                        <w:top w:val="none" w:sz="0" w:space="0" w:color="auto"/>
                                        <w:left w:val="none" w:sz="0" w:space="0" w:color="auto"/>
                                        <w:bottom w:val="none" w:sz="0" w:space="0" w:color="auto"/>
                                        <w:right w:val="none" w:sz="0" w:space="0" w:color="auto"/>
                                      </w:divBdr>
                                      <w:divsChild>
                                        <w:div w:id="196715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901076">
      <w:bodyDiv w:val="1"/>
      <w:marLeft w:val="0"/>
      <w:marRight w:val="0"/>
      <w:marTop w:val="0"/>
      <w:marBottom w:val="0"/>
      <w:divBdr>
        <w:top w:val="none" w:sz="0" w:space="0" w:color="auto"/>
        <w:left w:val="none" w:sz="0" w:space="0" w:color="auto"/>
        <w:bottom w:val="none" w:sz="0" w:space="0" w:color="auto"/>
        <w:right w:val="none" w:sz="0" w:space="0" w:color="auto"/>
      </w:divBdr>
    </w:div>
    <w:div w:id="807094986">
      <w:bodyDiv w:val="1"/>
      <w:marLeft w:val="0"/>
      <w:marRight w:val="0"/>
      <w:marTop w:val="0"/>
      <w:marBottom w:val="0"/>
      <w:divBdr>
        <w:top w:val="none" w:sz="0" w:space="0" w:color="auto"/>
        <w:left w:val="none" w:sz="0" w:space="0" w:color="auto"/>
        <w:bottom w:val="none" w:sz="0" w:space="0" w:color="auto"/>
        <w:right w:val="none" w:sz="0" w:space="0" w:color="auto"/>
      </w:divBdr>
      <w:divsChild>
        <w:div w:id="1153982409">
          <w:marLeft w:val="0"/>
          <w:marRight w:val="0"/>
          <w:marTop w:val="0"/>
          <w:marBottom w:val="150"/>
          <w:divBdr>
            <w:top w:val="none" w:sz="0" w:space="0" w:color="auto"/>
            <w:left w:val="none" w:sz="0" w:space="0" w:color="auto"/>
            <w:bottom w:val="none" w:sz="0" w:space="0" w:color="auto"/>
            <w:right w:val="none" w:sz="0" w:space="0" w:color="auto"/>
          </w:divBdr>
          <w:divsChild>
            <w:div w:id="960499451">
              <w:marLeft w:val="0"/>
              <w:marRight w:val="0"/>
              <w:marTop w:val="0"/>
              <w:marBottom w:val="0"/>
              <w:divBdr>
                <w:top w:val="none" w:sz="0" w:space="0" w:color="auto"/>
                <w:left w:val="none" w:sz="0" w:space="0" w:color="auto"/>
                <w:bottom w:val="none" w:sz="0" w:space="0" w:color="auto"/>
                <w:right w:val="none" w:sz="0" w:space="0" w:color="auto"/>
              </w:divBdr>
            </w:div>
          </w:divsChild>
        </w:div>
        <w:div w:id="1226141048">
          <w:marLeft w:val="0"/>
          <w:marRight w:val="0"/>
          <w:marTop w:val="0"/>
          <w:marBottom w:val="150"/>
          <w:divBdr>
            <w:top w:val="none" w:sz="0" w:space="0" w:color="auto"/>
            <w:left w:val="none" w:sz="0" w:space="0" w:color="auto"/>
            <w:bottom w:val="none" w:sz="0" w:space="0" w:color="auto"/>
            <w:right w:val="none" w:sz="0" w:space="0" w:color="auto"/>
          </w:divBdr>
        </w:div>
      </w:divsChild>
    </w:div>
    <w:div w:id="807893957">
      <w:bodyDiv w:val="1"/>
      <w:marLeft w:val="0"/>
      <w:marRight w:val="0"/>
      <w:marTop w:val="0"/>
      <w:marBottom w:val="0"/>
      <w:divBdr>
        <w:top w:val="none" w:sz="0" w:space="0" w:color="auto"/>
        <w:left w:val="none" w:sz="0" w:space="0" w:color="auto"/>
        <w:bottom w:val="none" w:sz="0" w:space="0" w:color="auto"/>
        <w:right w:val="none" w:sz="0" w:space="0" w:color="auto"/>
      </w:divBdr>
    </w:div>
    <w:div w:id="807934045">
      <w:bodyDiv w:val="1"/>
      <w:marLeft w:val="0"/>
      <w:marRight w:val="0"/>
      <w:marTop w:val="0"/>
      <w:marBottom w:val="0"/>
      <w:divBdr>
        <w:top w:val="none" w:sz="0" w:space="0" w:color="auto"/>
        <w:left w:val="none" w:sz="0" w:space="0" w:color="auto"/>
        <w:bottom w:val="none" w:sz="0" w:space="0" w:color="auto"/>
        <w:right w:val="none" w:sz="0" w:space="0" w:color="auto"/>
      </w:divBdr>
      <w:divsChild>
        <w:div w:id="620183183">
          <w:marLeft w:val="0"/>
          <w:marRight w:val="0"/>
          <w:marTop w:val="0"/>
          <w:marBottom w:val="150"/>
          <w:divBdr>
            <w:top w:val="none" w:sz="0" w:space="0" w:color="auto"/>
            <w:left w:val="none" w:sz="0" w:space="0" w:color="auto"/>
            <w:bottom w:val="none" w:sz="0" w:space="0" w:color="auto"/>
            <w:right w:val="none" w:sz="0" w:space="0" w:color="auto"/>
          </w:divBdr>
        </w:div>
        <w:div w:id="1258437958">
          <w:marLeft w:val="0"/>
          <w:marRight w:val="0"/>
          <w:marTop w:val="0"/>
          <w:marBottom w:val="0"/>
          <w:divBdr>
            <w:top w:val="none" w:sz="0" w:space="0" w:color="auto"/>
            <w:left w:val="none" w:sz="0" w:space="0" w:color="auto"/>
            <w:bottom w:val="none" w:sz="0" w:space="0" w:color="auto"/>
            <w:right w:val="none" w:sz="0" w:space="0" w:color="auto"/>
          </w:divBdr>
          <w:divsChild>
            <w:div w:id="940916595">
              <w:marLeft w:val="0"/>
              <w:marRight w:val="0"/>
              <w:marTop w:val="0"/>
              <w:marBottom w:val="0"/>
              <w:divBdr>
                <w:top w:val="none" w:sz="0" w:space="0" w:color="auto"/>
                <w:left w:val="none" w:sz="0" w:space="0" w:color="auto"/>
                <w:bottom w:val="none" w:sz="0" w:space="0" w:color="auto"/>
                <w:right w:val="none" w:sz="0" w:space="0" w:color="auto"/>
              </w:divBdr>
            </w:div>
          </w:divsChild>
        </w:div>
        <w:div w:id="1524511418">
          <w:marLeft w:val="0"/>
          <w:marRight w:val="0"/>
          <w:marTop w:val="0"/>
          <w:marBottom w:val="150"/>
          <w:divBdr>
            <w:top w:val="none" w:sz="0" w:space="0" w:color="auto"/>
            <w:left w:val="none" w:sz="0" w:space="0" w:color="auto"/>
            <w:bottom w:val="none" w:sz="0" w:space="0" w:color="auto"/>
            <w:right w:val="none" w:sz="0" w:space="0" w:color="auto"/>
          </w:divBdr>
          <w:divsChild>
            <w:div w:id="1673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04540">
      <w:bodyDiv w:val="1"/>
      <w:marLeft w:val="0"/>
      <w:marRight w:val="0"/>
      <w:marTop w:val="0"/>
      <w:marBottom w:val="0"/>
      <w:divBdr>
        <w:top w:val="none" w:sz="0" w:space="0" w:color="auto"/>
        <w:left w:val="none" w:sz="0" w:space="0" w:color="auto"/>
        <w:bottom w:val="none" w:sz="0" w:space="0" w:color="auto"/>
        <w:right w:val="none" w:sz="0" w:space="0" w:color="auto"/>
      </w:divBdr>
      <w:divsChild>
        <w:div w:id="175773729">
          <w:marLeft w:val="0"/>
          <w:marRight w:val="0"/>
          <w:marTop w:val="0"/>
          <w:marBottom w:val="0"/>
          <w:divBdr>
            <w:top w:val="none" w:sz="0" w:space="0" w:color="auto"/>
            <w:left w:val="none" w:sz="0" w:space="0" w:color="auto"/>
            <w:bottom w:val="none" w:sz="0" w:space="0" w:color="auto"/>
            <w:right w:val="none" w:sz="0" w:space="0" w:color="auto"/>
          </w:divBdr>
        </w:div>
      </w:divsChild>
    </w:div>
    <w:div w:id="808282587">
      <w:bodyDiv w:val="1"/>
      <w:marLeft w:val="0"/>
      <w:marRight w:val="0"/>
      <w:marTop w:val="0"/>
      <w:marBottom w:val="0"/>
      <w:divBdr>
        <w:top w:val="none" w:sz="0" w:space="0" w:color="auto"/>
        <w:left w:val="none" w:sz="0" w:space="0" w:color="auto"/>
        <w:bottom w:val="none" w:sz="0" w:space="0" w:color="auto"/>
        <w:right w:val="none" w:sz="0" w:space="0" w:color="auto"/>
      </w:divBdr>
      <w:divsChild>
        <w:div w:id="1208182339">
          <w:marLeft w:val="0"/>
          <w:marRight w:val="0"/>
          <w:marTop w:val="0"/>
          <w:marBottom w:val="0"/>
          <w:divBdr>
            <w:top w:val="none" w:sz="0" w:space="0" w:color="auto"/>
            <w:left w:val="none" w:sz="0" w:space="0" w:color="auto"/>
            <w:bottom w:val="none" w:sz="0" w:space="0" w:color="auto"/>
            <w:right w:val="none" w:sz="0" w:space="0" w:color="auto"/>
          </w:divBdr>
          <w:divsChild>
            <w:div w:id="89548999">
              <w:marLeft w:val="0"/>
              <w:marRight w:val="0"/>
              <w:marTop w:val="0"/>
              <w:marBottom w:val="0"/>
              <w:divBdr>
                <w:top w:val="none" w:sz="0" w:space="0" w:color="auto"/>
                <w:left w:val="none" w:sz="0" w:space="0" w:color="auto"/>
                <w:bottom w:val="none" w:sz="0" w:space="0" w:color="auto"/>
                <w:right w:val="none" w:sz="0" w:space="0" w:color="auto"/>
              </w:divBdr>
              <w:divsChild>
                <w:div w:id="1219710771">
                  <w:marLeft w:val="0"/>
                  <w:marRight w:val="0"/>
                  <w:marTop w:val="0"/>
                  <w:marBottom w:val="0"/>
                  <w:divBdr>
                    <w:top w:val="none" w:sz="0" w:space="0" w:color="auto"/>
                    <w:left w:val="none" w:sz="0" w:space="0" w:color="auto"/>
                    <w:bottom w:val="none" w:sz="0" w:space="0" w:color="auto"/>
                    <w:right w:val="none" w:sz="0" w:space="0" w:color="auto"/>
                  </w:divBdr>
                  <w:divsChild>
                    <w:div w:id="1879975687">
                      <w:marLeft w:val="0"/>
                      <w:marRight w:val="0"/>
                      <w:marTop w:val="0"/>
                      <w:marBottom w:val="0"/>
                      <w:divBdr>
                        <w:top w:val="none" w:sz="0" w:space="0" w:color="auto"/>
                        <w:left w:val="none" w:sz="0" w:space="0" w:color="auto"/>
                        <w:bottom w:val="none" w:sz="0" w:space="0" w:color="auto"/>
                        <w:right w:val="none" w:sz="0" w:space="0" w:color="auto"/>
                      </w:divBdr>
                      <w:divsChild>
                        <w:div w:id="170874926">
                          <w:marLeft w:val="0"/>
                          <w:marRight w:val="0"/>
                          <w:marTop w:val="0"/>
                          <w:marBottom w:val="0"/>
                          <w:divBdr>
                            <w:top w:val="none" w:sz="0" w:space="0" w:color="auto"/>
                            <w:left w:val="none" w:sz="0" w:space="0" w:color="auto"/>
                            <w:bottom w:val="none" w:sz="0" w:space="0" w:color="auto"/>
                            <w:right w:val="none" w:sz="0" w:space="0" w:color="auto"/>
                          </w:divBdr>
                          <w:divsChild>
                            <w:div w:id="1494830923">
                              <w:marLeft w:val="0"/>
                              <w:marRight w:val="0"/>
                              <w:marTop w:val="0"/>
                              <w:marBottom w:val="0"/>
                              <w:divBdr>
                                <w:top w:val="none" w:sz="0" w:space="0" w:color="auto"/>
                                <w:left w:val="none" w:sz="0" w:space="0" w:color="auto"/>
                                <w:bottom w:val="none" w:sz="0" w:space="0" w:color="auto"/>
                                <w:right w:val="none" w:sz="0" w:space="0" w:color="auto"/>
                              </w:divBdr>
                              <w:divsChild>
                                <w:div w:id="1769618639">
                                  <w:marLeft w:val="0"/>
                                  <w:marRight w:val="0"/>
                                  <w:marTop w:val="0"/>
                                  <w:marBottom w:val="75"/>
                                  <w:divBdr>
                                    <w:top w:val="none" w:sz="0" w:space="0" w:color="auto"/>
                                    <w:left w:val="none" w:sz="0" w:space="0" w:color="auto"/>
                                    <w:bottom w:val="none" w:sz="0" w:space="0" w:color="auto"/>
                                    <w:right w:val="none" w:sz="0" w:space="0" w:color="auto"/>
                                  </w:divBdr>
                                  <w:divsChild>
                                    <w:div w:id="870845046">
                                      <w:marLeft w:val="0"/>
                                      <w:marRight w:val="0"/>
                                      <w:marTop w:val="0"/>
                                      <w:marBottom w:val="0"/>
                                      <w:divBdr>
                                        <w:top w:val="none" w:sz="0" w:space="0" w:color="auto"/>
                                        <w:left w:val="none" w:sz="0" w:space="0" w:color="auto"/>
                                        <w:bottom w:val="none" w:sz="0" w:space="0" w:color="auto"/>
                                        <w:right w:val="none" w:sz="0" w:space="0" w:color="auto"/>
                                      </w:divBdr>
                                      <w:divsChild>
                                        <w:div w:id="602884896">
                                          <w:marLeft w:val="0"/>
                                          <w:marRight w:val="0"/>
                                          <w:marTop w:val="0"/>
                                          <w:marBottom w:val="0"/>
                                          <w:divBdr>
                                            <w:top w:val="none" w:sz="0" w:space="0" w:color="auto"/>
                                            <w:left w:val="none" w:sz="0" w:space="0" w:color="auto"/>
                                            <w:bottom w:val="none" w:sz="0" w:space="0" w:color="auto"/>
                                            <w:right w:val="none" w:sz="0" w:space="0" w:color="auto"/>
                                          </w:divBdr>
                                          <w:divsChild>
                                            <w:div w:id="1791775454">
                                              <w:marLeft w:val="0"/>
                                              <w:marRight w:val="0"/>
                                              <w:marTop w:val="0"/>
                                              <w:marBottom w:val="0"/>
                                              <w:divBdr>
                                                <w:top w:val="none" w:sz="0" w:space="0" w:color="auto"/>
                                                <w:left w:val="none" w:sz="0" w:space="0" w:color="auto"/>
                                                <w:bottom w:val="none" w:sz="0" w:space="0" w:color="auto"/>
                                                <w:right w:val="none" w:sz="0" w:space="0" w:color="auto"/>
                                              </w:divBdr>
                                              <w:divsChild>
                                                <w:div w:id="156378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8283651">
      <w:bodyDiv w:val="1"/>
      <w:marLeft w:val="0"/>
      <w:marRight w:val="0"/>
      <w:marTop w:val="0"/>
      <w:marBottom w:val="0"/>
      <w:divBdr>
        <w:top w:val="none" w:sz="0" w:space="0" w:color="auto"/>
        <w:left w:val="none" w:sz="0" w:space="0" w:color="auto"/>
        <w:bottom w:val="none" w:sz="0" w:space="0" w:color="auto"/>
        <w:right w:val="none" w:sz="0" w:space="0" w:color="auto"/>
      </w:divBdr>
      <w:divsChild>
        <w:div w:id="1871993660">
          <w:marLeft w:val="0"/>
          <w:marRight w:val="0"/>
          <w:marTop w:val="0"/>
          <w:marBottom w:val="0"/>
          <w:divBdr>
            <w:top w:val="none" w:sz="0" w:space="0" w:color="auto"/>
            <w:left w:val="none" w:sz="0" w:space="0" w:color="auto"/>
            <w:bottom w:val="none" w:sz="0" w:space="0" w:color="auto"/>
            <w:right w:val="none" w:sz="0" w:space="0" w:color="auto"/>
          </w:divBdr>
        </w:div>
      </w:divsChild>
    </w:div>
    <w:div w:id="808328683">
      <w:bodyDiv w:val="1"/>
      <w:marLeft w:val="0"/>
      <w:marRight w:val="0"/>
      <w:marTop w:val="0"/>
      <w:marBottom w:val="0"/>
      <w:divBdr>
        <w:top w:val="none" w:sz="0" w:space="0" w:color="auto"/>
        <w:left w:val="none" w:sz="0" w:space="0" w:color="auto"/>
        <w:bottom w:val="none" w:sz="0" w:space="0" w:color="auto"/>
        <w:right w:val="none" w:sz="0" w:space="0" w:color="auto"/>
      </w:divBdr>
    </w:div>
    <w:div w:id="808665742">
      <w:bodyDiv w:val="1"/>
      <w:marLeft w:val="0"/>
      <w:marRight w:val="0"/>
      <w:marTop w:val="0"/>
      <w:marBottom w:val="0"/>
      <w:divBdr>
        <w:top w:val="none" w:sz="0" w:space="0" w:color="auto"/>
        <w:left w:val="none" w:sz="0" w:space="0" w:color="auto"/>
        <w:bottom w:val="none" w:sz="0" w:space="0" w:color="auto"/>
        <w:right w:val="none" w:sz="0" w:space="0" w:color="auto"/>
      </w:divBdr>
    </w:div>
    <w:div w:id="808783446">
      <w:bodyDiv w:val="1"/>
      <w:marLeft w:val="0"/>
      <w:marRight w:val="0"/>
      <w:marTop w:val="0"/>
      <w:marBottom w:val="0"/>
      <w:divBdr>
        <w:top w:val="none" w:sz="0" w:space="0" w:color="auto"/>
        <w:left w:val="none" w:sz="0" w:space="0" w:color="auto"/>
        <w:bottom w:val="none" w:sz="0" w:space="0" w:color="auto"/>
        <w:right w:val="none" w:sz="0" w:space="0" w:color="auto"/>
      </w:divBdr>
      <w:divsChild>
        <w:div w:id="1308172041">
          <w:marLeft w:val="0"/>
          <w:marRight w:val="0"/>
          <w:marTop w:val="0"/>
          <w:marBottom w:val="0"/>
          <w:divBdr>
            <w:top w:val="none" w:sz="0" w:space="0" w:color="auto"/>
            <w:left w:val="none" w:sz="0" w:space="0" w:color="auto"/>
            <w:bottom w:val="none" w:sz="0" w:space="0" w:color="auto"/>
            <w:right w:val="none" w:sz="0" w:space="0" w:color="auto"/>
          </w:divBdr>
        </w:div>
        <w:div w:id="2025592248">
          <w:marLeft w:val="0"/>
          <w:marRight w:val="0"/>
          <w:marTop w:val="0"/>
          <w:marBottom w:val="150"/>
          <w:divBdr>
            <w:top w:val="none" w:sz="0" w:space="0" w:color="auto"/>
            <w:left w:val="none" w:sz="0" w:space="0" w:color="auto"/>
            <w:bottom w:val="none" w:sz="0" w:space="0" w:color="auto"/>
            <w:right w:val="none" w:sz="0" w:space="0" w:color="auto"/>
          </w:divBdr>
        </w:div>
      </w:divsChild>
    </w:div>
    <w:div w:id="809782810">
      <w:bodyDiv w:val="1"/>
      <w:marLeft w:val="0"/>
      <w:marRight w:val="0"/>
      <w:marTop w:val="0"/>
      <w:marBottom w:val="0"/>
      <w:divBdr>
        <w:top w:val="none" w:sz="0" w:space="0" w:color="auto"/>
        <w:left w:val="none" w:sz="0" w:space="0" w:color="auto"/>
        <w:bottom w:val="none" w:sz="0" w:space="0" w:color="auto"/>
        <w:right w:val="none" w:sz="0" w:space="0" w:color="auto"/>
      </w:divBdr>
      <w:divsChild>
        <w:div w:id="636568211">
          <w:marLeft w:val="0"/>
          <w:marRight w:val="0"/>
          <w:marTop w:val="0"/>
          <w:marBottom w:val="0"/>
          <w:divBdr>
            <w:top w:val="none" w:sz="0" w:space="0" w:color="auto"/>
            <w:left w:val="none" w:sz="0" w:space="0" w:color="auto"/>
            <w:bottom w:val="none" w:sz="0" w:space="0" w:color="auto"/>
            <w:right w:val="none" w:sz="0" w:space="0" w:color="auto"/>
          </w:divBdr>
        </w:div>
      </w:divsChild>
    </w:div>
    <w:div w:id="809786567">
      <w:bodyDiv w:val="1"/>
      <w:marLeft w:val="0"/>
      <w:marRight w:val="0"/>
      <w:marTop w:val="0"/>
      <w:marBottom w:val="0"/>
      <w:divBdr>
        <w:top w:val="none" w:sz="0" w:space="0" w:color="auto"/>
        <w:left w:val="none" w:sz="0" w:space="0" w:color="auto"/>
        <w:bottom w:val="none" w:sz="0" w:space="0" w:color="auto"/>
        <w:right w:val="none" w:sz="0" w:space="0" w:color="auto"/>
      </w:divBdr>
      <w:divsChild>
        <w:div w:id="164519847">
          <w:marLeft w:val="0"/>
          <w:marRight w:val="0"/>
          <w:marTop w:val="0"/>
          <w:marBottom w:val="150"/>
          <w:divBdr>
            <w:top w:val="none" w:sz="0" w:space="0" w:color="auto"/>
            <w:left w:val="none" w:sz="0" w:space="0" w:color="auto"/>
            <w:bottom w:val="none" w:sz="0" w:space="0" w:color="auto"/>
            <w:right w:val="none" w:sz="0" w:space="0" w:color="auto"/>
          </w:divBdr>
          <w:divsChild>
            <w:div w:id="1085808689">
              <w:marLeft w:val="0"/>
              <w:marRight w:val="0"/>
              <w:marTop w:val="0"/>
              <w:marBottom w:val="0"/>
              <w:divBdr>
                <w:top w:val="none" w:sz="0" w:space="0" w:color="auto"/>
                <w:left w:val="none" w:sz="0" w:space="0" w:color="auto"/>
                <w:bottom w:val="none" w:sz="0" w:space="0" w:color="auto"/>
                <w:right w:val="none" w:sz="0" w:space="0" w:color="auto"/>
              </w:divBdr>
              <w:divsChild>
                <w:div w:id="161771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3225">
          <w:marLeft w:val="0"/>
          <w:marRight w:val="0"/>
          <w:marTop w:val="0"/>
          <w:marBottom w:val="150"/>
          <w:divBdr>
            <w:top w:val="none" w:sz="0" w:space="0" w:color="auto"/>
            <w:left w:val="none" w:sz="0" w:space="0" w:color="auto"/>
            <w:bottom w:val="none" w:sz="0" w:space="0" w:color="auto"/>
            <w:right w:val="none" w:sz="0" w:space="0" w:color="auto"/>
          </w:divBdr>
        </w:div>
        <w:div w:id="27920703">
          <w:marLeft w:val="0"/>
          <w:marRight w:val="0"/>
          <w:marTop w:val="0"/>
          <w:marBottom w:val="0"/>
          <w:divBdr>
            <w:top w:val="none" w:sz="0" w:space="0" w:color="auto"/>
            <w:left w:val="none" w:sz="0" w:space="0" w:color="auto"/>
            <w:bottom w:val="none" w:sz="0" w:space="0" w:color="auto"/>
            <w:right w:val="none" w:sz="0" w:space="0" w:color="auto"/>
          </w:divBdr>
          <w:divsChild>
            <w:div w:id="14066074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0975009">
      <w:bodyDiv w:val="1"/>
      <w:marLeft w:val="0"/>
      <w:marRight w:val="0"/>
      <w:marTop w:val="0"/>
      <w:marBottom w:val="0"/>
      <w:divBdr>
        <w:top w:val="none" w:sz="0" w:space="0" w:color="auto"/>
        <w:left w:val="none" w:sz="0" w:space="0" w:color="auto"/>
        <w:bottom w:val="none" w:sz="0" w:space="0" w:color="auto"/>
        <w:right w:val="none" w:sz="0" w:space="0" w:color="auto"/>
      </w:divBdr>
      <w:divsChild>
        <w:div w:id="354577710">
          <w:marLeft w:val="0"/>
          <w:marRight w:val="0"/>
          <w:marTop w:val="0"/>
          <w:marBottom w:val="150"/>
          <w:divBdr>
            <w:top w:val="none" w:sz="0" w:space="0" w:color="auto"/>
            <w:left w:val="none" w:sz="0" w:space="0" w:color="auto"/>
            <w:bottom w:val="none" w:sz="0" w:space="0" w:color="auto"/>
            <w:right w:val="none" w:sz="0" w:space="0" w:color="auto"/>
          </w:divBdr>
        </w:div>
      </w:divsChild>
    </w:div>
    <w:div w:id="811217398">
      <w:bodyDiv w:val="1"/>
      <w:marLeft w:val="0"/>
      <w:marRight w:val="0"/>
      <w:marTop w:val="0"/>
      <w:marBottom w:val="0"/>
      <w:divBdr>
        <w:top w:val="none" w:sz="0" w:space="0" w:color="auto"/>
        <w:left w:val="none" w:sz="0" w:space="0" w:color="auto"/>
        <w:bottom w:val="none" w:sz="0" w:space="0" w:color="auto"/>
        <w:right w:val="none" w:sz="0" w:space="0" w:color="auto"/>
      </w:divBdr>
      <w:divsChild>
        <w:div w:id="345864605">
          <w:marLeft w:val="0"/>
          <w:marRight w:val="0"/>
          <w:marTop w:val="0"/>
          <w:marBottom w:val="0"/>
          <w:divBdr>
            <w:top w:val="none" w:sz="0" w:space="0" w:color="auto"/>
            <w:left w:val="none" w:sz="0" w:space="0" w:color="auto"/>
            <w:bottom w:val="none" w:sz="0" w:space="0" w:color="auto"/>
            <w:right w:val="none" w:sz="0" w:space="0" w:color="auto"/>
          </w:divBdr>
          <w:divsChild>
            <w:div w:id="2033526233">
              <w:marLeft w:val="0"/>
              <w:marRight w:val="0"/>
              <w:marTop w:val="0"/>
              <w:marBottom w:val="0"/>
              <w:divBdr>
                <w:top w:val="none" w:sz="0" w:space="0" w:color="auto"/>
                <w:left w:val="none" w:sz="0" w:space="0" w:color="auto"/>
                <w:bottom w:val="none" w:sz="0" w:space="0" w:color="auto"/>
                <w:right w:val="none" w:sz="0" w:space="0" w:color="auto"/>
              </w:divBdr>
              <w:divsChild>
                <w:div w:id="1386173793">
                  <w:marLeft w:val="0"/>
                  <w:marRight w:val="0"/>
                  <w:marTop w:val="0"/>
                  <w:marBottom w:val="0"/>
                  <w:divBdr>
                    <w:top w:val="none" w:sz="0" w:space="0" w:color="auto"/>
                    <w:left w:val="none" w:sz="0" w:space="0" w:color="auto"/>
                    <w:bottom w:val="none" w:sz="0" w:space="0" w:color="auto"/>
                    <w:right w:val="none" w:sz="0" w:space="0" w:color="auto"/>
                  </w:divBdr>
                  <w:divsChild>
                    <w:div w:id="302345272">
                      <w:marLeft w:val="0"/>
                      <w:marRight w:val="0"/>
                      <w:marTop w:val="0"/>
                      <w:marBottom w:val="0"/>
                      <w:divBdr>
                        <w:top w:val="none" w:sz="0" w:space="0" w:color="auto"/>
                        <w:left w:val="none" w:sz="0" w:space="0" w:color="auto"/>
                        <w:bottom w:val="none" w:sz="0" w:space="0" w:color="auto"/>
                        <w:right w:val="none" w:sz="0" w:space="0" w:color="auto"/>
                      </w:divBdr>
                      <w:divsChild>
                        <w:div w:id="241063732">
                          <w:marLeft w:val="0"/>
                          <w:marRight w:val="0"/>
                          <w:marTop w:val="0"/>
                          <w:marBottom w:val="0"/>
                          <w:divBdr>
                            <w:top w:val="none" w:sz="0" w:space="0" w:color="auto"/>
                            <w:left w:val="none" w:sz="0" w:space="0" w:color="auto"/>
                            <w:bottom w:val="none" w:sz="0" w:space="0" w:color="auto"/>
                            <w:right w:val="none" w:sz="0" w:space="0" w:color="auto"/>
                          </w:divBdr>
                          <w:divsChild>
                            <w:div w:id="1489861094">
                              <w:marLeft w:val="0"/>
                              <w:marRight w:val="0"/>
                              <w:marTop w:val="0"/>
                              <w:marBottom w:val="0"/>
                              <w:divBdr>
                                <w:top w:val="none" w:sz="0" w:space="0" w:color="auto"/>
                                <w:left w:val="none" w:sz="0" w:space="0" w:color="auto"/>
                                <w:bottom w:val="none" w:sz="0" w:space="0" w:color="auto"/>
                                <w:right w:val="none" w:sz="0" w:space="0" w:color="auto"/>
                              </w:divBdr>
                              <w:divsChild>
                                <w:div w:id="2029410599">
                                  <w:marLeft w:val="0"/>
                                  <w:marRight w:val="0"/>
                                  <w:marTop w:val="0"/>
                                  <w:marBottom w:val="0"/>
                                  <w:divBdr>
                                    <w:top w:val="none" w:sz="0" w:space="0" w:color="auto"/>
                                    <w:left w:val="none" w:sz="0" w:space="0" w:color="auto"/>
                                    <w:bottom w:val="none" w:sz="0" w:space="0" w:color="auto"/>
                                    <w:right w:val="none" w:sz="0" w:space="0" w:color="auto"/>
                                  </w:divBdr>
                                  <w:divsChild>
                                    <w:div w:id="798956365">
                                      <w:marLeft w:val="0"/>
                                      <w:marRight w:val="0"/>
                                      <w:marTop w:val="0"/>
                                      <w:marBottom w:val="0"/>
                                      <w:divBdr>
                                        <w:top w:val="none" w:sz="0" w:space="0" w:color="auto"/>
                                        <w:left w:val="none" w:sz="0" w:space="0" w:color="auto"/>
                                        <w:bottom w:val="none" w:sz="0" w:space="0" w:color="auto"/>
                                        <w:right w:val="none" w:sz="0" w:space="0" w:color="auto"/>
                                      </w:divBdr>
                                      <w:divsChild>
                                        <w:div w:id="19333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797550">
      <w:bodyDiv w:val="1"/>
      <w:marLeft w:val="0"/>
      <w:marRight w:val="0"/>
      <w:marTop w:val="0"/>
      <w:marBottom w:val="0"/>
      <w:divBdr>
        <w:top w:val="none" w:sz="0" w:space="0" w:color="auto"/>
        <w:left w:val="none" w:sz="0" w:space="0" w:color="auto"/>
        <w:bottom w:val="none" w:sz="0" w:space="0" w:color="auto"/>
        <w:right w:val="none" w:sz="0" w:space="0" w:color="auto"/>
      </w:divBdr>
      <w:divsChild>
        <w:div w:id="1564292564">
          <w:marLeft w:val="0"/>
          <w:marRight w:val="0"/>
          <w:marTop w:val="0"/>
          <w:marBottom w:val="0"/>
          <w:divBdr>
            <w:top w:val="none" w:sz="0" w:space="0" w:color="auto"/>
            <w:left w:val="none" w:sz="0" w:space="0" w:color="auto"/>
            <w:bottom w:val="dotted" w:sz="6" w:space="4" w:color="DDDDDD"/>
            <w:right w:val="none" w:sz="0" w:space="0" w:color="auto"/>
          </w:divBdr>
          <w:divsChild>
            <w:div w:id="7815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16963">
      <w:bodyDiv w:val="1"/>
      <w:marLeft w:val="0"/>
      <w:marRight w:val="0"/>
      <w:marTop w:val="0"/>
      <w:marBottom w:val="0"/>
      <w:divBdr>
        <w:top w:val="none" w:sz="0" w:space="0" w:color="auto"/>
        <w:left w:val="none" w:sz="0" w:space="0" w:color="auto"/>
        <w:bottom w:val="none" w:sz="0" w:space="0" w:color="auto"/>
        <w:right w:val="none" w:sz="0" w:space="0" w:color="auto"/>
      </w:divBdr>
      <w:divsChild>
        <w:div w:id="397291678">
          <w:marLeft w:val="0"/>
          <w:marRight w:val="0"/>
          <w:marTop w:val="0"/>
          <w:marBottom w:val="150"/>
          <w:divBdr>
            <w:top w:val="none" w:sz="0" w:space="0" w:color="auto"/>
            <w:left w:val="none" w:sz="0" w:space="0" w:color="auto"/>
            <w:bottom w:val="none" w:sz="0" w:space="0" w:color="auto"/>
            <w:right w:val="none" w:sz="0" w:space="0" w:color="auto"/>
          </w:divBdr>
        </w:div>
      </w:divsChild>
    </w:div>
    <w:div w:id="812404804">
      <w:bodyDiv w:val="1"/>
      <w:marLeft w:val="0"/>
      <w:marRight w:val="0"/>
      <w:marTop w:val="0"/>
      <w:marBottom w:val="0"/>
      <w:divBdr>
        <w:top w:val="none" w:sz="0" w:space="0" w:color="auto"/>
        <w:left w:val="none" w:sz="0" w:space="0" w:color="auto"/>
        <w:bottom w:val="none" w:sz="0" w:space="0" w:color="auto"/>
        <w:right w:val="none" w:sz="0" w:space="0" w:color="auto"/>
      </w:divBdr>
      <w:divsChild>
        <w:div w:id="1450003514">
          <w:marLeft w:val="0"/>
          <w:marRight w:val="0"/>
          <w:marTop w:val="0"/>
          <w:marBottom w:val="225"/>
          <w:divBdr>
            <w:top w:val="none" w:sz="0" w:space="0" w:color="auto"/>
            <w:left w:val="none" w:sz="0" w:space="0" w:color="auto"/>
            <w:bottom w:val="none" w:sz="0" w:space="0" w:color="auto"/>
            <w:right w:val="none" w:sz="0" w:space="0" w:color="auto"/>
          </w:divBdr>
          <w:divsChild>
            <w:div w:id="114448972">
              <w:marLeft w:val="0"/>
              <w:marRight w:val="0"/>
              <w:marTop w:val="0"/>
              <w:marBottom w:val="150"/>
              <w:divBdr>
                <w:top w:val="none" w:sz="0" w:space="0" w:color="auto"/>
                <w:left w:val="none" w:sz="0" w:space="0" w:color="auto"/>
                <w:bottom w:val="none" w:sz="0" w:space="0" w:color="auto"/>
                <w:right w:val="none" w:sz="0" w:space="0" w:color="auto"/>
              </w:divBdr>
            </w:div>
            <w:div w:id="344671602">
              <w:marLeft w:val="0"/>
              <w:marRight w:val="0"/>
              <w:marTop w:val="0"/>
              <w:marBottom w:val="150"/>
              <w:divBdr>
                <w:top w:val="none" w:sz="0" w:space="0" w:color="auto"/>
                <w:left w:val="none" w:sz="0" w:space="0" w:color="auto"/>
                <w:bottom w:val="none" w:sz="0" w:space="0" w:color="auto"/>
                <w:right w:val="none" w:sz="0" w:space="0" w:color="auto"/>
              </w:divBdr>
            </w:div>
            <w:div w:id="450977165">
              <w:marLeft w:val="0"/>
              <w:marRight w:val="0"/>
              <w:marTop w:val="0"/>
              <w:marBottom w:val="150"/>
              <w:divBdr>
                <w:top w:val="none" w:sz="0" w:space="0" w:color="auto"/>
                <w:left w:val="none" w:sz="0" w:space="0" w:color="auto"/>
                <w:bottom w:val="none" w:sz="0" w:space="0" w:color="auto"/>
                <w:right w:val="none" w:sz="0" w:space="0" w:color="auto"/>
              </w:divBdr>
            </w:div>
            <w:div w:id="779689800">
              <w:marLeft w:val="0"/>
              <w:marRight w:val="0"/>
              <w:marTop w:val="0"/>
              <w:marBottom w:val="150"/>
              <w:divBdr>
                <w:top w:val="none" w:sz="0" w:space="0" w:color="auto"/>
                <w:left w:val="none" w:sz="0" w:space="0" w:color="auto"/>
                <w:bottom w:val="none" w:sz="0" w:space="0" w:color="auto"/>
                <w:right w:val="none" w:sz="0" w:space="0" w:color="auto"/>
              </w:divBdr>
            </w:div>
            <w:div w:id="814564971">
              <w:marLeft w:val="0"/>
              <w:marRight w:val="0"/>
              <w:marTop w:val="0"/>
              <w:marBottom w:val="150"/>
              <w:divBdr>
                <w:top w:val="none" w:sz="0" w:space="0" w:color="auto"/>
                <w:left w:val="none" w:sz="0" w:space="0" w:color="auto"/>
                <w:bottom w:val="none" w:sz="0" w:space="0" w:color="auto"/>
                <w:right w:val="none" w:sz="0" w:space="0" w:color="auto"/>
              </w:divBdr>
            </w:div>
            <w:div w:id="867838884">
              <w:marLeft w:val="0"/>
              <w:marRight w:val="0"/>
              <w:marTop w:val="0"/>
              <w:marBottom w:val="150"/>
              <w:divBdr>
                <w:top w:val="none" w:sz="0" w:space="0" w:color="auto"/>
                <w:left w:val="none" w:sz="0" w:space="0" w:color="auto"/>
                <w:bottom w:val="none" w:sz="0" w:space="0" w:color="auto"/>
                <w:right w:val="none" w:sz="0" w:space="0" w:color="auto"/>
              </w:divBdr>
            </w:div>
            <w:div w:id="1011449193">
              <w:marLeft w:val="0"/>
              <w:marRight w:val="0"/>
              <w:marTop w:val="0"/>
              <w:marBottom w:val="150"/>
              <w:divBdr>
                <w:top w:val="none" w:sz="0" w:space="0" w:color="auto"/>
                <w:left w:val="none" w:sz="0" w:space="0" w:color="auto"/>
                <w:bottom w:val="none" w:sz="0" w:space="0" w:color="auto"/>
                <w:right w:val="none" w:sz="0" w:space="0" w:color="auto"/>
              </w:divBdr>
            </w:div>
            <w:div w:id="1150169555">
              <w:marLeft w:val="0"/>
              <w:marRight w:val="0"/>
              <w:marTop w:val="0"/>
              <w:marBottom w:val="150"/>
              <w:divBdr>
                <w:top w:val="none" w:sz="0" w:space="0" w:color="auto"/>
                <w:left w:val="none" w:sz="0" w:space="0" w:color="auto"/>
                <w:bottom w:val="none" w:sz="0" w:space="0" w:color="auto"/>
                <w:right w:val="none" w:sz="0" w:space="0" w:color="auto"/>
              </w:divBdr>
            </w:div>
            <w:div w:id="18708784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2723198">
      <w:bodyDiv w:val="1"/>
      <w:marLeft w:val="0"/>
      <w:marRight w:val="0"/>
      <w:marTop w:val="0"/>
      <w:marBottom w:val="0"/>
      <w:divBdr>
        <w:top w:val="none" w:sz="0" w:space="0" w:color="auto"/>
        <w:left w:val="none" w:sz="0" w:space="0" w:color="auto"/>
        <w:bottom w:val="none" w:sz="0" w:space="0" w:color="auto"/>
        <w:right w:val="none" w:sz="0" w:space="0" w:color="auto"/>
      </w:divBdr>
    </w:div>
    <w:div w:id="812723949">
      <w:bodyDiv w:val="1"/>
      <w:marLeft w:val="0"/>
      <w:marRight w:val="0"/>
      <w:marTop w:val="0"/>
      <w:marBottom w:val="0"/>
      <w:divBdr>
        <w:top w:val="none" w:sz="0" w:space="0" w:color="auto"/>
        <w:left w:val="none" w:sz="0" w:space="0" w:color="auto"/>
        <w:bottom w:val="none" w:sz="0" w:space="0" w:color="auto"/>
        <w:right w:val="none" w:sz="0" w:space="0" w:color="auto"/>
      </w:divBdr>
      <w:divsChild>
        <w:div w:id="2145731043">
          <w:marLeft w:val="0"/>
          <w:marRight w:val="0"/>
          <w:marTop w:val="0"/>
          <w:marBottom w:val="0"/>
          <w:divBdr>
            <w:top w:val="none" w:sz="0" w:space="0" w:color="auto"/>
            <w:left w:val="none" w:sz="0" w:space="0" w:color="auto"/>
            <w:bottom w:val="none" w:sz="0" w:space="0" w:color="auto"/>
            <w:right w:val="none" w:sz="0" w:space="0" w:color="auto"/>
          </w:divBdr>
        </w:div>
      </w:divsChild>
    </w:div>
    <w:div w:id="813371931">
      <w:bodyDiv w:val="1"/>
      <w:marLeft w:val="0"/>
      <w:marRight w:val="0"/>
      <w:marTop w:val="0"/>
      <w:marBottom w:val="0"/>
      <w:divBdr>
        <w:top w:val="none" w:sz="0" w:space="0" w:color="auto"/>
        <w:left w:val="none" w:sz="0" w:space="0" w:color="auto"/>
        <w:bottom w:val="none" w:sz="0" w:space="0" w:color="auto"/>
        <w:right w:val="none" w:sz="0" w:space="0" w:color="auto"/>
      </w:divBdr>
    </w:div>
    <w:div w:id="813647126">
      <w:bodyDiv w:val="1"/>
      <w:marLeft w:val="0"/>
      <w:marRight w:val="0"/>
      <w:marTop w:val="0"/>
      <w:marBottom w:val="0"/>
      <w:divBdr>
        <w:top w:val="none" w:sz="0" w:space="0" w:color="auto"/>
        <w:left w:val="none" w:sz="0" w:space="0" w:color="auto"/>
        <w:bottom w:val="none" w:sz="0" w:space="0" w:color="auto"/>
        <w:right w:val="none" w:sz="0" w:space="0" w:color="auto"/>
      </w:divBdr>
      <w:divsChild>
        <w:div w:id="1415778783">
          <w:marLeft w:val="0"/>
          <w:marRight w:val="0"/>
          <w:marTop w:val="0"/>
          <w:marBottom w:val="0"/>
          <w:divBdr>
            <w:top w:val="none" w:sz="0" w:space="0" w:color="auto"/>
            <w:left w:val="none" w:sz="0" w:space="0" w:color="auto"/>
            <w:bottom w:val="none" w:sz="0" w:space="0" w:color="auto"/>
            <w:right w:val="none" w:sz="0" w:space="0" w:color="auto"/>
          </w:divBdr>
          <w:divsChild>
            <w:div w:id="276720947">
              <w:marLeft w:val="0"/>
              <w:marRight w:val="0"/>
              <w:marTop w:val="0"/>
              <w:marBottom w:val="0"/>
              <w:divBdr>
                <w:top w:val="none" w:sz="0" w:space="0" w:color="auto"/>
                <w:left w:val="none" w:sz="0" w:space="0" w:color="auto"/>
                <w:bottom w:val="none" w:sz="0" w:space="0" w:color="auto"/>
                <w:right w:val="none" w:sz="0" w:space="0" w:color="auto"/>
              </w:divBdr>
              <w:divsChild>
                <w:div w:id="551355630">
                  <w:marLeft w:val="0"/>
                  <w:marRight w:val="0"/>
                  <w:marTop w:val="0"/>
                  <w:marBottom w:val="300"/>
                  <w:divBdr>
                    <w:top w:val="single" w:sz="6" w:space="0" w:color="E5E5E5"/>
                    <w:left w:val="single" w:sz="6" w:space="0" w:color="E5E5E5"/>
                    <w:bottom w:val="single" w:sz="6" w:space="0" w:color="E5E5E5"/>
                    <w:right w:val="single" w:sz="6" w:space="0" w:color="E5E5E5"/>
                  </w:divBdr>
                  <w:divsChild>
                    <w:div w:id="198710988">
                      <w:marLeft w:val="0"/>
                      <w:marRight w:val="0"/>
                      <w:marTop w:val="0"/>
                      <w:marBottom w:val="0"/>
                      <w:divBdr>
                        <w:top w:val="none" w:sz="0" w:space="0" w:color="auto"/>
                        <w:left w:val="none" w:sz="0" w:space="0" w:color="auto"/>
                        <w:bottom w:val="none" w:sz="0" w:space="0" w:color="auto"/>
                        <w:right w:val="none" w:sz="0" w:space="0" w:color="auto"/>
                      </w:divBdr>
                    </w:div>
                  </w:divsChild>
                </w:div>
                <w:div w:id="598955492">
                  <w:marLeft w:val="0"/>
                  <w:marRight w:val="0"/>
                  <w:marTop w:val="0"/>
                  <w:marBottom w:val="300"/>
                  <w:divBdr>
                    <w:top w:val="single" w:sz="6" w:space="0" w:color="E5E5E5"/>
                    <w:left w:val="single" w:sz="6" w:space="0" w:color="E5E5E5"/>
                    <w:bottom w:val="single" w:sz="6" w:space="0" w:color="E5E5E5"/>
                    <w:right w:val="single" w:sz="6" w:space="0" w:color="E5E5E5"/>
                  </w:divBdr>
                  <w:divsChild>
                    <w:div w:id="1427847069">
                      <w:marLeft w:val="0"/>
                      <w:marRight w:val="0"/>
                      <w:marTop w:val="0"/>
                      <w:marBottom w:val="0"/>
                      <w:divBdr>
                        <w:top w:val="none" w:sz="0" w:space="0" w:color="auto"/>
                        <w:left w:val="none" w:sz="0" w:space="0" w:color="auto"/>
                        <w:bottom w:val="none" w:sz="0" w:space="0" w:color="auto"/>
                        <w:right w:val="none" w:sz="0" w:space="0" w:color="auto"/>
                      </w:divBdr>
                      <w:divsChild>
                        <w:div w:id="371079327">
                          <w:marLeft w:val="0"/>
                          <w:marRight w:val="0"/>
                          <w:marTop w:val="0"/>
                          <w:marBottom w:val="0"/>
                          <w:divBdr>
                            <w:top w:val="none" w:sz="0" w:space="0" w:color="auto"/>
                            <w:left w:val="none" w:sz="0" w:space="0" w:color="auto"/>
                            <w:bottom w:val="none" w:sz="0" w:space="0" w:color="auto"/>
                            <w:right w:val="none" w:sz="0" w:space="0" w:color="auto"/>
                          </w:divBdr>
                          <w:divsChild>
                            <w:div w:id="75901838">
                              <w:marLeft w:val="0"/>
                              <w:marRight w:val="0"/>
                              <w:marTop w:val="0"/>
                              <w:marBottom w:val="0"/>
                              <w:divBdr>
                                <w:top w:val="none" w:sz="0" w:space="0" w:color="auto"/>
                                <w:left w:val="none" w:sz="0" w:space="0" w:color="auto"/>
                                <w:bottom w:val="none" w:sz="0" w:space="0" w:color="auto"/>
                                <w:right w:val="none" w:sz="0" w:space="0" w:color="auto"/>
                              </w:divBdr>
                            </w:div>
                            <w:div w:id="202909247">
                              <w:marLeft w:val="0"/>
                              <w:marRight w:val="0"/>
                              <w:marTop w:val="0"/>
                              <w:marBottom w:val="0"/>
                              <w:divBdr>
                                <w:top w:val="none" w:sz="0" w:space="0" w:color="auto"/>
                                <w:left w:val="none" w:sz="0" w:space="0" w:color="auto"/>
                                <w:bottom w:val="none" w:sz="0" w:space="0" w:color="auto"/>
                                <w:right w:val="none" w:sz="0" w:space="0" w:color="auto"/>
                              </w:divBdr>
                            </w:div>
                            <w:div w:id="421730713">
                              <w:marLeft w:val="0"/>
                              <w:marRight w:val="0"/>
                              <w:marTop w:val="0"/>
                              <w:marBottom w:val="0"/>
                              <w:divBdr>
                                <w:top w:val="none" w:sz="0" w:space="0" w:color="auto"/>
                                <w:left w:val="none" w:sz="0" w:space="0" w:color="auto"/>
                                <w:bottom w:val="none" w:sz="0" w:space="0" w:color="auto"/>
                                <w:right w:val="none" w:sz="0" w:space="0" w:color="auto"/>
                              </w:divBdr>
                            </w:div>
                            <w:div w:id="505560255">
                              <w:marLeft w:val="0"/>
                              <w:marRight w:val="0"/>
                              <w:marTop w:val="0"/>
                              <w:marBottom w:val="0"/>
                              <w:divBdr>
                                <w:top w:val="none" w:sz="0" w:space="0" w:color="auto"/>
                                <w:left w:val="none" w:sz="0" w:space="0" w:color="auto"/>
                                <w:bottom w:val="none" w:sz="0" w:space="0" w:color="auto"/>
                                <w:right w:val="none" w:sz="0" w:space="0" w:color="auto"/>
                              </w:divBdr>
                            </w:div>
                            <w:div w:id="518081969">
                              <w:marLeft w:val="0"/>
                              <w:marRight w:val="0"/>
                              <w:marTop w:val="0"/>
                              <w:marBottom w:val="0"/>
                              <w:divBdr>
                                <w:top w:val="none" w:sz="0" w:space="0" w:color="auto"/>
                                <w:left w:val="none" w:sz="0" w:space="0" w:color="auto"/>
                                <w:bottom w:val="none" w:sz="0" w:space="0" w:color="auto"/>
                                <w:right w:val="none" w:sz="0" w:space="0" w:color="auto"/>
                              </w:divBdr>
                            </w:div>
                            <w:div w:id="1284728870">
                              <w:marLeft w:val="0"/>
                              <w:marRight w:val="0"/>
                              <w:marTop w:val="0"/>
                              <w:marBottom w:val="0"/>
                              <w:divBdr>
                                <w:top w:val="none" w:sz="0" w:space="0" w:color="auto"/>
                                <w:left w:val="none" w:sz="0" w:space="0" w:color="auto"/>
                                <w:bottom w:val="none" w:sz="0" w:space="0" w:color="auto"/>
                                <w:right w:val="none" w:sz="0" w:space="0" w:color="auto"/>
                              </w:divBdr>
                            </w:div>
                            <w:div w:id="1771046039">
                              <w:marLeft w:val="0"/>
                              <w:marRight w:val="0"/>
                              <w:marTop w:val="0"/>
                              <w:marBottom w:val="0"/>
                              <w:divBdr>
                                <w:top w:val="none" w:sz="0" w:space="0" w:color="auto"/>
                                <w:left w:val="none" w:sz="0" w:space="0" w:color="auto"/>
                                <w:bottom w:val="none" w:sz="0" w:space="0" w:color="auto"/>
                                <w:right w:val="none" w:sz="0" w:space="0" w:color="auto"/>
                              </w:divBdr>
                            </w:div>
                            <w:div w:id="19070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3745">
                  <w:marLeft w:val="0"/>
                  <w:marRight w:val="0"/>
                  <w:marTop w:val="0"/>
                  <w:marBottom w:val="300"/>
                  <w:divBdr>
                    <w:top w:val="single" w:sz="6" w:space="0" w:color="E5E5E5"/>
                    <w:left w:val="single" w:sz="6" w:space="0" w:color="E5E5E5"/>
                    <w:bottom w:val="single" w:sz="6" w:space="0" w:color="E5E5E5"/>
                    <w:right w:val="single" w:sz="6" w:space="0" w:color="E5E5E5"/>
                  </w:divBdr>
                  <w:divsChild>
                    <w:div w:id="1888376513">
                      <w:marLeft w:val="0"/>
                      <w:marRight w:val="0"/>
                      <w:marTop w:val="0"/>
                      <w:marBottom w:val="0"/>
                      <w:divBdr>
                        <w:top w:val="none" w:sz="0" w:space="0" w:color="auto"/>
                        <w:left w:val="none" w:sz="0" w:space="0" w:color="auto"/>
                        <w:bottom w:val="none" w:sz="0" w:space="0" w:color="auto"/>
                        <w:right w:val="none" w:sz="0" w:space="0" w:color="auto"/>
                      </w:divBdr>
                      <w:divsChild>
                        <w:div w:id="76913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20538">
                  <w:marLeft w:val="0"/>
                  <w:marRight w:val="0"/>
                  <w:marTop w:val="0"/>
                  <w:marBottom w:val="300"/>
                  <w:divBdr>
                    <w:top w:val="single" w:sz="6" w:space="0" w:color="E5E5E5"/>
                    <w:left w:val="single" w:sz="6" w:space="0" w:color="E5E5E5"/>
                    <w:bottom w:val="single" w:sz="6" w:space="0" w:color="E5E5E5"/>
                    <w:right w:val="single" w:sz="6" w:space="0" w:color="E5E5E5"/>
                  </w:divBdr>
                  <w:divsChild>
                    <w:div w:id="17107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26115">
          <w:marLeft w:val="0"/>
          <w:marRight w:val="0"/>
          <w:marTop w:val="0"/>
          <w:marBottom w:val="0"/>
          <w:divBdr>
            <w:top w:val="none" w:sz="0" w:space="0" w:color="auto"/>
            <w:left w:val="none" w:sz="0" w:space="0" w:color="auto"/>
            <w:bottom w:val="none" w:sz="0" w:space="0" w:color="auto"/>
            <w:right w:val="none" w:sz="0" w:space="0" w:color="auto"/>
          </w:divBdr>
          <w:divsChild>
            <w:div w:id="662468238">
              <w:marLeft w:val="0"/>
              <w:marRight w:val="0"/>
              <w:marTop w:val="0"/>
              <w:marBottom w:val="0"/>
              <w:divBdr>
                <w:top w:val="none" w:sz="0" w:space="0" w:color="auto"/>
                <w:left w:val="none" w:sz="0" w:space="0" w:color="auto"/>
                <w:bottom w:val="none" w:sz="0" w:space="0" w:color="auto"/>
                <w:right w:val="none" w:sz="0" w:space="0" w:color="auto"/>
              </w:divBdr>
              <w:divsChild>
                <w:div w:id="197940731">
                  <w:marLeft w:val="0"/>
                  <w:marRight w:val="0"/>
                  <w:marTop w:val="0"/>
                  <w:marBottom w:val="0"/>
                  <w:divBdr>
                    <w:top w:val="none" w:sz="0" w:space="0" w:color="auto"/>
                    <w:left w:val="none" w:sz="0" w:space="0" w:color="auto"/>
                    <w:bottom w:val="none" w:sz="0" w:space="0" w:color="auto"/>
                    <w:right w:val="none" w:sz="0" w:space="0" w:color="auto"/>
                  </w:divBdr>
                  <w:divsChild>
                    <w:div w:id="178734939">
                      <w:marLeft w:val="0"/>
                      <w:marRight w:val="0"/>
                      <w:marTop w:val="0"/>
                      <w:marBottom w:val="0"/>
                      <w:divBdr>
                        <w:top w:val="none" w:sz="0" w:space="0" w:color="auto"/>
                        <w:left w:val="none" w:sz="0" w:space="0" w:color="auto"/>
                        <w:bottom w:val="none" w:sz="0" w:space="0" w:color="auto"/>
                        <w:right w:val="none" w:sz="0" w:space="0" w:color="auto"/>
                      </w:divBdr>
                    </w:div>
                    <w:div w:id="883441108">
                      <w:marLeft w:val="0"/>
                      <w:marRight w:val="0"/>
                      <w:marTop w:val="0"/>
                      <w:marBottom w:val="300"/>
                      <w:divBdr>
                        <w:top w:val="none" w:sz="0" w:space="0" w:color="auto"/>
                        <w:left w:val="none" w:sz="0" w:space="0" w:color="auto"/>
                        <w:bottom w:val="none" w:sz="0" w:space="0" w:color="auto"/>
                        <w:right w:val="none" w:sz="0" w:space="0" w:color="auto"/>
                      </w:divBdr>
                      <w:divsChild>
                        <w:div w:id="6422759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265310244">
                              <w:marLeft w:val="0"/>
                              <w:marRight w:val="0"/>
                              <w:marTop w:val="0"/>
                              <w:marBottom w:val="0"/>
                              <w:divBdr>
                                <w:top w:val="none" w:sz="0" w:space="0" w:color="auto"/>
                                <w:left w:val="none" w:sz="0" w:space="0" w:color="auto"/>
                                <w:bottom w:val="dotted" w:sz="6" w:space="4" w:color="DDDDDD"/>
                                <w:right w:val="none" w:sz="0" w:space="0" w:color="auto"/>
                              </w:divBdr>
                              <w:divsChild>
                                <w:div w:id="876045971">
                                  <w:marLeft w:val="0"/>
                                  <w:marRight w:val="0"/>
                                  <w:marTop w:val="0"/>
                                  <w:marBottom w:val="0"/>
                                  <w:divBdr>
                                    <w:top w:val="none" w:sz="0" w:space="0" w:color="auto"/>
                                    <w:left w:val="none" w:sz="0" w:space="0" w:color="auto"/>
                                    <w:bottom w:val="none" w:sz="0" w:space="0" w:color="auto"/>
                                    <w:right w:val="none" w:sz="0" w:space="0" w:color="auto"/>
                                  </w:divBdr>
                                </w:div>
                              </w:divsChild>
                            </w:div>
                            <w:div w:id="1799449512">
                              <w:marLeft w:val="0"/>
                              <w:marRight w:val="0"/>
                              <w:marTop w:val="0"/>
                              <w:marBottom w:val="0"/>
                              <w:divBdr>
                                <w:top w:val="none" w:sz="0" w:space="0" w:color="auto"/>
                                <w:left w:val="none" w:sz="0" w:space="0" w:color="auto"/>
                                <w:bottom w:val="none" w:sz="0" w:space="0" w:color="auto"/>
                                <w:right w:val="none" w:sz="0" w:space="0" w:color="auto"/>
                              </w:divBdr>
                            </w:div>
                            <w:div w:id="2124569376">
                              <w:marLeft w:val="0"/>
                              <w:marRight w:val="0"/>
                              <w:marTop w:val="0"/>
                              <w:marBottom w:val="0"/>
                              <w:divBdr>
                                <w:top w:val="none" w:sz="0" w:space="0" w:color="auto"/>
                                <w:left w:val="none" w:sz="0" w:space="0" w:color="auto"/>
                                <w:bottom w:val="none" w:sz="0" w:space="0" w:color="auto"/>
                                <w:right w:val="none" w:sz="0" w:space="0" w:color="auto"/>
                              </w:divBdr>
                              <w:divsChild>
                                <w:div w:id="14049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223596">
      <w:bodyDiv w:val="1"/>
      <w:marLeft w:val="0"/>
      <w:marRight w:val="0"/>
      <w:marTop w:val="0"/>
      <w:marBottom w:val="0"/>
      <w:divBdr>
        <w:top w:val="none" w:sz="0" w:space="0" w:color="auto"/>
        <w:left w:val="none" w:sz="0" w:space="0" w:color="auto"/>
        <w:bottom w:val="none" w:sz="0" w:space="0" w:color="auto"/>
        <w:right w:val="none" w:sz="0" w:space="0" w:color="auto"/>
      </w:divBdr>
      <w:divsChild>
        <w:div w:id="1435398607">
          <w:marLeft w:val="0"/>
          <w:marRight w:val="0"/>
          <w:marTop w:val="0"/>
          <w:marBottom w:val="0"/>
          <w:divBdr>
            <w:top w:val="none" w:sz="0" w:space="0" w:color="auto"/>
            <w:left w:val="none" w:sz="0" w:space="0" w:color="auto"/>
            <w:bottom w:val="none" w:sz="0" w:space="0" w:color="auto"/>
            <w:right w:val="none" w:sz="0" w:space="0" w:color="auto"/>
          </w:divBdr>
          <w:divsChild>
            <w:div w:id="176698901">
              <w:marLeft w:val="0"/>
              <w:marRight w:val="0"/>
              <w:marTop w:val="0"/>
              <w:marBottom w:val="0"/>
              <w:divBdr>
                <w:top w:val="none" w:sz="0" w:space="0" w:color="auto"/>
                <w:left w:val="none" w:sz="0" w:space="0" w:color="auto"/>
                <w:bottom w:val="none" w:sz="0" w:space="0" w:color="auto"/>
                <w:right w:val="none" w:sz="0" w:space="0" w:color="auto"/>
              </w:divBdr>
              <w:divsChild>
                <w:div w:id="439185906">
                  <w:marLeft w:val="0"/>
                  <w:marRight w:val="0"/>
                  <w:marTop w:val="0"/>
                  <w:marBottom w:val="0"/>
                  <w:divBdr>
                    <w:top w:val="none" w:sz="0" w:space="0" w:color="auto"/>
                    <w:left w:val="none" w:sz="0" w:space="0" w:color="auto"/>
                    <w:bottom w:val="none" w:sz="0" w:space="0" w:color="auto"/>
                    <w:right w:val="none" w:sz="0" w:space="0" w:color="auto"/>
                  </w:divBdr>
                  <w:divsChild>
                    <w:div w:id="1353914447">
                      <w:marLeft w:val="0"/>
                      <w:marRight w:val="0"/>
                      <w:marTop w:val="0"/>
                      <w:marBottom w:val="0"/>
                      <w:divBdr>
                        <w:top w:val="none" w:sz="0" w:space="0" w:color="auto"/>
                        <w:left w:val="none" w:sz="0" w:space="0" w:color="auto"/>
                        <w:bottom w:val="none" w:sz="0" w:space="0" w:color="auto"/>
                        <w:right w:val="none" w:sz="0" w:space="0" w:color="auto"/>
                      </w:divBdr>
                      <w:divsChild>
                        <w:div w:id="1671370732">
                          <w:marLeft w:val="0"/>
                          <w:marRight w:val="0"/>
                          <w:marTop w:val="0"/>
                          <w:marBottom w:val="0"/>
                          <w:divBdr>
                            <w:top w:val="none" w:sz="0" w:space="0" w:color="auto"/>
                            <w:left w:val="none" w:sz="0" w:space="0" w:color="auto"/>
                            <w:bottom w:val="none" w:sz="0" w:space="0" w:color="auto"/>
                            <w:right w:val="none" w:sz="0" w:space="0" w:color="auto"/>
                          </w:divBdr>
                          <w:divsChild>
                            <w:div w:id="325399288">
                              <w:marLeft w:val="0"/>
                              <w:marRight w:val="0"/>
                              <w:marTop w:val="0"/>
                              <w:marBottom w:val="0"/>
                              <w:divBdr>
                                <w:top w:val="none" w:sz="0" w:space="0" w:color="auto"/>
                                <w:left w:val="none" w:sz="0" w:space="0" w:color="auto"/>
                                <w:bottom w:val="none" w:sz="0" w:space="0" w:color="auto"/>
                                <w:right w:val="none" w:sz="0" w:space="0" w:color="auto"/>
                              </w:divBdr>
                              <w:divsChild>
                                <w:div w:id="1420637188">
                                  <w:marLeft w:val="0"/>
                                  <w:marRight w:val="0"/>
                                  <w:marTop w:val="0"/>
                                  <w:marBottom w:val="0"/>
                                  <w:divBdr>
                                    <w:top w:val="none" w:sz="0" w:space="0" w:color="auto"/>
                                    <w:left w:val="none" w:sz="0" w:space="0" w:color="auto"/>
                                    <w:bottom w:val="none" w:sz="0" w:space="0" w:color="auto"/>
                                    <w:right w:val="none" w:sz="0" w:space="0" w:color="auto"/>
                                  </w:divBdr>
                                  <w:divsChild>
                                    <w:div w:id="11440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301176">
      <w:bodyDiv w:val="1"/>
      <w:marLeft w:val="0"/>
      <w:marRight w:val="0"/>
      <w:marTop w:val="0"/>
      <w:marBottom w:val="0"/>
      <w:divBdr>
        <w:top w:val="none" w:sz="0" w:space="0" w:color="auto"/>
        <w:left w:val="none" w:sz="0" w:space="0" w:color="auto"/>
        <w:bottom w:val="none" w:sz="0" w:space="0" w:color="auto"/>
        <w:right w:val="none" w:sz="0" w:space="0" w:color="auto"/>
      </w:divBdr>
      <w:divsChild>
        <w:div w:id="1521774407">
          <w:marLeft w:val="0"/>
          <w:marRight w:val="0"/>
          <w:marTop w:val="0"/>
          <w:marBottom w:val="150"/>
          <w:divBdr>
            <w:top w:val="none" w:sz="0" w:space="0" w:color="auto"/>
            <w:left w:val="none" w:sz="0" w:space="0" w:color="auto"/>
            <w:bottom w:val="none" w:sz="0" w:space="0" w:color="auto"/>
            <w:right w:val="none" w:sz="0" w:space="0" w:color="auto"/>
          </w:divBdr>
          <w:divsChild>
            <w:div w:id="1434545088">
              <w:marLeft w:val="0"/>
              <w:marRight w:val="0"/>
              <w:marTop w:val="0"/>
              <w:marBottom w:val="0"/>
              <w:divBdr>
                <w:top w:val="none" w:sz="0" w:space="0" w:color="auto"/>
                <w:left w:val="none" w:sz="0" w:space="0" w:color="auto"/>
                <w:bottom w:val="none" w:sz="0" w:space="0" w:color="auto"/>
                <w:right w:val="none" w:sz="0" w:space="0" w:color="auto"/>
              </w:divBdr>
              <w:divsChild>
                <w:div w:id="1661345836">
                  <w:marLeft w:val="0"/>
                  <w:marRight w:val="0"/>
                  <w:marTop w:val="0"/>
                  <w:marBottom w:val="0"/>
                  <w:divBdr>
                    <w:top w:val="none" w:sz="0" w:space="0" w:color="auto"/>
                    <w:left w:val="none" w:sz="0" w:space="0" w:color="auto"/>
                    <w:bottom w:val="none" w:sz="0" w:space="0" w:color="auto"/>
                    <w:right w:val="none" w:sz="0" w:space="0" w:color="auto"/>
                  </w:divBdr>
                  <w:divsChild>
                    <w:div w:id="302545397">
                      <w:marLeft w:val="0"/>
                      <w:marRight w:val="150"/>
                      <w:marTop w:val="0"/>
                      <w:marBottom w:val="0"/>
                      <w:divBdr>
                        <w:top w:val="none" w:sz="0" w:space="0" w:color="auto"/>
                        <w:left w:val="none" w:sz="0" w:space="0" w:color="auto"/>
                        <w:bottom w:val="none" w:sz="0" w:space="0" w:color="auto"/>
                        <w:right w:val="none" w:sz="0" w:space="0" w:color="auto"/>
                      </w:divBdr>
                      <w:divsChild>
                        <w:div w:id="71061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262219">
          <w:marLeft w:val="0"/>
          <w:marRight w:val="0"/>
          <w:marTop w:val="0"/>
          <w:marBottom w:val="150"/>
          <w:divBdr>
            <w:top w:val="none" w:sz="0" w:space="0" w:color="auto"/>
            <w:left w:val="none" w:sz="0" w:space="0" w:color="auto"/>
            <w:bottom w:val="none" w:sz="0" w:space="0" w:color="auto"/>
            <w:right w:val="none" w:sz="0" w:space="0" w:color="auto"/>
          </w:divBdr>
        </w:div>
        <w:div w:id="1057706141">
          <w:marLeft w:val="0"/>
          <w:marRight w:val="0"/>
          <w:marTop w:val="0"/>
          <w:marBottom w:val="0"/>
          <w:divBdr>
            <w:top w:val="none" w:sz="0" w:space="0" w:color="auto"/>
            <w:left w:val="none" w:sz="0" w:space="0" w:color="auto"/>
            <w:bottom w:val="none" w:sz="0" w:space="0" w:color="auto"/>
            <w:right w:val="none" w:sz="0" w:space="0" w:color="auto"/>
          </w:divBdr>
          <w:divsChild>
            <w:div w:id="7544004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4445446">
      <w:bodyDiv w:val="1"/>
      <w:marLeft w:val="0"/>
      <w:marRight w:val="0"/>
      <w:marTop w:val="0"/>
      <w:marBottom w:val="0"/>
      <w:divBdr>
        <w:top w:val="none" w:sz="0" w:space="0" w:color="auto"/>
        <w:left w:val="none" w:sz="0" w:space="0" w:color="auto"/>
        <w:bottom w:val="none" w:sz="0" w:space="0" w:color="auto"/>
        <w:right w:val="none" w:sz="0" w:space="0" w:color="auto"/>
      </w:divBdr>
      <w:divsChild>
        <w:div w:id="1449079713">
          <w:marLeft w:val="0"/>
          <w:marRight w:val="0"/>
          <w:marTop w:val="0"/>
          <w:marBottom w:val="240"/>
          <w:divBdr>
            <w:top w:val="none" w:sz="0" w:space="0" w:color="auto"/>
            <w:left w:val="none" w:sz="0" w:space="0" w:color="auto"/>
            <w:bottom w:val="none" w:sz="0" w:space="0" w:color="auto"/>
            <w:right w:val="none" w:sz="0" w:space="0" w:color="auto"/>
          </w:divBdr>
        </w:div>
        <w:div w:id="880752504">
          <w:marLeft w:val="0"/>
          <w:marRight w:val="0"/>
          <w:marTop w:val="0"/>
          <w:marBottom w:val="240"/>
          <w:divBdr>
            <w:top w:val="none" w:sz="0" w:space="0" w:color="auto"/>
            <w:left w:val="none" w:sz="0" w:space="0" w:color="auto"/>
            <w:bottom w:val="none" w:sz="0" w:space="0" w:color="auto"/>
            <w:right w:val="none" w:sz="0" w:space="0" w:color="auto"/>
          </w:divBdr>
        </w:div>
        <w:div w:id="308100169">
          <w:marLeft w:val="0"/>
          <w:marRight w:val="0"/>
          <w:marTop w:val="0"/>
          <w:marBottom w:val="240"/>
          <w:divBdr>
            <w:top w:val="none" w:sz="0" w:space="0" w:color="auto"/>
            <w:left w:val="none" w:sz="0" w:space="0" w:color="auto"/>
            <w:bottom w:val="none" w:sz="0" w:space="0" w:color="auto"/>
            <w:right w:val="none" w:sz="0" w:space="0" w:color="auto"/>
          </w:divBdr>
        </w:div>
        <w:div w:id="1177815612">
          <w:marLeft w:val="0"/>
          <w:marRight w:val="0"/>
          <w:marTop w:val="0"/>
          <w:marBottom w:val="240"/>
          <w:divBdr>
            <w:top w:val="none" w:sz="0" w:space="0" w:color="auto"/>
            <w:left w:val="none" w:sz="0" w:space="0" w:color="auto"/>
            <w:bottom w:val="none" w:sz="0" w:space="0" w:color="auto"/>
            <w:right w:val="none" w:sz="0" w:space="0" w:color="auto"/>
          </w:divBdr>
        </w:div>
      </w:divsChild>
    </w:div>
    <w:div w:id="814570471">
      <w:bodyDiv w:val="1"/>
      <w:marLeft w:val="0"/>
      <w:marRight w:val="0"/>
      <w:marTop w:val="0"/>
      <w:marBottom w:val="0"/>
      <w:divBdr>
        <w:top w:val="none" w:sz="0" w:space="0" w:color="auto"/>
        <w:left w:val="none" w:sz="0" w:space="0" w:color="auto"/>
        <w:bottom w:val="none" w:sz="0" w:space="0" w:color="auto"/>
        <w:right w:val="none" w:sz="0" w:space="0" w:color="auto"/>
      </w:divBdr>
    </w:div>
    <w:div w:id="814835913">
      <w:bodyDiv w:val="1"/>
      <w:marLeft w:val="0"/>
      <w:marRight w:val="0"/>
      <w:marTop w:val="0"/>
      <w:marBottom w:val="0"/>
      <w:divBdr>
        <w:top w:val="none" w:sz="0" w:space="0" w:color="auto"/>
        <w:left w:val="none" w:sz="0" w:space="0" w:color="auto"/>
        <w:bottom w:val="none" w:sz="0" w:space="0" w:color="auto"/>
        <w:right w:val="none" w:sz="0" w:space="0" w:color="auto"/>
      </w:divBdr>
    </w:div>
    <w:div w:id="814954488">
      <w:bodyDiv w:val="1"/>
      <w:marLeft w:val="0"/>
      <w:marRight w:val="0"/>
      <w:marTop w:val="0"/>
      <w:marBottom w:val="0"/>
      <w:divBdr>
        <w:top w:val="none" w:sz="0" w:space="0" w:color="auto"/>
        <w:left w:val="none" w:sz="0" w:space="0" w:color="auto"/>
        <w:bottom w:val="none" w:sz="0" w:space="0" w:color="auto"/>
        <w:right w:val="none" w:sz="0" w:space="0" w:color="auto"/>
      </w:divBdr>
      <w:divsChild>
        <w:div w:id="88934639">
          <w:marLeft w:val="0"/>
          <w:marRight w:val="0"/>
          <w:marTop w:val="0"/>
          <w:marBottom w:val="0"/>
          <w:divBdr>
            <w:top w:val="none" w:sz="0" w:space="0" w:color="auto"/>
            <w:left w:val="none" w:sz="0" w:space="0" w:color="auto"/>
            <w:bottom w:val="none" w:sz="0" w:space="0" w:color="auto"/>
            <w:right w:val="none" w:sz="0" w:space="0" w:color="auto"/>
          </w:divBdr>
        </w:div>
        <w:div w:id="153570574">
          <w:marLeft w:val="0"/>
          <w:marRight w:val="0"/>
          <w:marTop w:val="0"/>
          <w:marBottom w:val="0"/>
          <w:divBdr>
            <w:top w:val="none" w:sz="0" w:space="0" w:color="auto"/>
            <w:left w:val="none" w:sz="0" w:space="0" w:color="auto"/>
            <w:bottom w:val="none" w:sz="0" w:space="0" w:color="auto"/>
            <w:right w:val="none" w:sz="0" w:space="0" w:color="auto"/>
          </w:divBdr>
        </w:div>
        <w:div w:id="304703973">
          <w:marLeft w:val="0"/>
          <w:marRight w:val="0"/>
          <w:marTop w:val="0"/>
          <w:marBottom w:val="0"/>
          <w:divBdr>
            <w:top w:val="none" w:sz="0" w:space="0" w:color="auto"/>
            <w:left w:val="none" w:sz="0" w:space="0" w:color="auto"/>
            <w:bottom w:val="none" w:sz="0" w:space="0" w:color="auto"/>
            <w:right w:val="none" w:sz="0" w:space="0" w:color="auto"/>
          </w:divBdr>
          <w:divsChild>
            <w:div w:id="634915814">
              <w:marLeft w:val="0"/>
              <w:marRight w:val="0"/>
              <w:marTop w:val="0"/>
              <w:marBottom w:val="0"/>
              <w:divBdr>
                <w:top w:val="single" w:sz="8" w:space="3" w:color="E1E1E1"/>
                <w:left w:val="none" w:sz="0" w:space="0" w:color="auto"/>
                <w:bottom w:val="none" w:sz="0" w:space="0" w:color="auto"/>
                <w:right w:val="none" w:sz="0" w:space="0" w:color="auto"/>
              </w:divBdr>
            </w:div>
          </w:divsChild>
        </w:div>
        <w:div w:id="343433583">
          <w:marLeft w:val="0"/>
          <w:marRight w:val="0"/>
          <w:marTop w:val="0"/>
          <w:marBottom w:val="0"/>
          <w:divBdr>
            <w:top w:val="none" w:sz="0" w:space="0" w:color="auto"/>
            <w:left w:val="none" w:sz="0" w:space="0" w:color="auto"/>
            <w:bottom w:val="none" w:sz="0" w:space="0" w:color="auto"/>
            <w:right w:val="none" w:sz="0" w:space="0" w:color="auto"/>
          </w:divBdr>
        </w:div>
        <w:div w:id="449516382">
          <w:marLeft w:val="0"/>
          <w:marRight w:val="0"/>
          <w:marTop w:val="0"/>
          <w:marBottom w:val="0"/>
          <w:divBdr>
            <w:top w:val="none" w:sz="0" w:space="0" w:color="auto"/>
            <w:left w:val="none" w:sz="0" w:space="0" w:color="auto"/>
            <w:bottom w:val="none" w:sz="0" w:space="0" w:color="auto"/>
            <w:right w:val="none" w:sz="0" w:space="0" w:color="auto"/>
          </w:divBdr>
        </w:div>
        <w:div w:id="586811418">
          <w:marLeft w:val="0"/>
          <w:marRight w:val="0"/>
          <w:marTop w:val="0"/>
          <w:marBottom w:val="0"/>
          <w:divBdr>
            <w:top w:val="none" w:sz="0" w:space="0" w:color="auto"/>
            <w:left w:val="none" w:sz="0" w:space="0" w:color="auto"/>
            <w:bottom w:val="none" w:sz="0" w:space="0" w:color="auto"/>
            <w:right w:val="none" w:sz="0" w:space="0" w:color="auto"/>
          </w:divBdr>
        </w:div>
        <w:div w:id="651102066">
          <w:marLeft w:val="0"/>
          <w:marRight w:val="0"/>
          <w:marTop w:val="0"/>
          <w:marBottom w:val="0"/>
          <w:divBdr>
            <w:top w:val="none" w:sz="0" w:space="0" w:color="auto"/>
            <w:left w:val="none" w:sz="0" w:space="0" w:color="auto"/>
            <w:bottom w:val="none" w:sz="0" w:space="0" w:color="auto"/>
            <w:right w:val="none" w:sz="0" w:space="0" w:color="auto"/>
          </w:divBdr>
          <w:divsChild>
            <w:div w:id="98188877">
              <w:marLeft w:val="0"/>
              <w:marRight w:val="0"/>
              <w:marTop w:val="0"/>
              <w:marBottom w:val="0"/>
              <w:divBdr>
                <w:top w:val="none" w:sz="0" w:space="0" w:color="auto"/>
                <w:left w:val="none" w:sz="0" w:space="0" w:color="auto"/>
                <w:bottom w:val="none" w:sz="0" w:space="0" w:color="auto"/>
                <w:right w:val="none" w:sz="0" w:space="0" w:color="auto"/>
              </w:divBdr>
              <w:divsChild>
                <w:div w:id="205607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5429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545495">
                  <w:marLeft w:val="0"/>
                  <w:marRight w:val="0"/>
                  <w:marTop w:val="0"/>
                  <w:marBottom w:val="0"/>
                  <w:divBdr>
                    <w:top w:val="none" w:sz="0" w:space="0" w:color="auto"/>
                    <w:left w:val="none" w:sz="0" w:space="0" w:color="auto"/>
                    <w:bottom w:val="none" w:sz="0" w:space="0" w:color="auto"/>
                    <w:right w:val="none" w:sz="0" w:space="0" w:color="auto"/>
                  </w:divBdr>
                </w:div>
              </w:divsChild>
            </w:div>
            <w:div w:id="1408724646">
              <w:marLeft w:val="0"/>
              <w:marRight w:val="0"/>
              <w:marTop w:val="0"/>
              <w:marBottom w:val="0"/>
              <w:divBdr>
                <w:top w:val="none" w:sz="0" w:space="0" w:color="auto"/>
                <w:left w:val="none" w:sz="0" w:space="0" w:color="auto"/>
                <w:bottom w:val="none" w:sz="0" w:space="0" w:color="auto"/>
                <w:right w:val="none" w:sz="0" w:space="0" w:color="auto"/>
              </w:divBdr>
            </w:div>
          </w:divsChild>
        </w:div>
        <w:div w:id="1693023101">
          <w:marLeft w:val="0"/>
          <w:marRight w:val="0"/>
          <w:marTop w:val="0"/>
          <w:marBottom w:val="0"/>
          <w:divBdr>
            <w:top w:val="none" w:sz="0" w:space="0" w:color="auto"/>
            <w:left w:val="none" w:sz="0" w:space="0" w:color="auto"/>
            <w:bottom w:val="none" w:sz="0" w:space="0" w:color="auto"/>
            <w:right w:val="none" w:sz="0" w:space="0" w:color="auto"/>
          </w:divBdr>
        </w:div>
      </w:divsChild>
    </w:div>
    <w:div w:id="815030727">
      <w:bodyDiv w:val="1"/>
      <w:marLeft w:val="0"/>
      <w:marRight w:val="0"/>
      <w:marTop w:val="0"/>
      <w:marBottom w:val="0"/>
      <w:divBdr>
        <w:top w:val="none" w:sz="0" w:space="0" w:color="auto"/>
        <w:left w:val="none" w:sz="0" w:space="0" w:color="auto"/>
        <w:bottom w:val="none" w:sz="0" w:space="0" w:color="auto"/>
        <w:right w:val="none" w:sz="0" w:space="0" w:color="auto"/>
      </w:divBdr>
      <w:divsChild>
        <w:div w:id="1160270747">
          <w:marLeft w:val="0"/>
          <w:marRight w:val="0"/>
          <w:marTop w:val="0"/>
          <w:marBottom w:val="150"/>
          <w:divBdr>
            <w:top w:val="none" w:sz="0" w:space="0" w:color="auto"/>
            <w:left w:val="none" w:sz="0" w:space="0" w:color="auto"/>
            <w:bottom w:val="none" w:sz="0" w:space="0" w:color="auto"/>
            <w:right w:val="none" w:sz="0" w:space="0" w:color="auto"/>
          </w:divBdr>
          <w:divsChild>
            <w:div w:id="650869420">
              <w:marLeft w:val="0"/>
              <w:marRight w:val="0"/>
              <w:marTop w:val="0"/>
              <w:marBottom w:val="0"/>
              <w:divBdr>
                <w:top w:val="none" w:sz="0" w:space="0" w:color="auto"/>
                <w:left w:val="none" w:sz="0" w:space="0" w:color="auto"/>
                <w:bottom w:val="none" w:sz="0" w:space="0" w:color="auto"/>
                <w:right w:val="none" w:sz="0" w:space="0" w:color="auto"/>
              </w:divBdr>
              <w:divsChild>
                <w:div w:id="109590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468567">
          <w:marLeft w:val="0"/>
          <w:marRight w:val="0"/>
          <w:marTop w:val="0"/>
          <w:marBottom w:val="0"/>
          <w:divBdr>
            <w:top w:val="none" w:sz="0" w:space="0" w:color="auto"/>
            <w:left w:val="none" w:sz="0" w:space="0" w:color="auto"/>
            <w:bottom w:val="none" w:sz="0" w:space="0" w:color="auto"/>
            <w:right w:val="none" w:sz="0" w:space="0" w:color="auto"/>
          </w:divBdr>
          <w:divsChild>
            <w:div w:id="349844886">
              <w:marLeft w:val="0"/>
              <w:marRight w:val="0"/>
              <w:marTop w:val="225"/>
              <w:marBottom w:val="225"/>
              <w:divBdr>
                <w:top w:val="none" w:sz="0" w:space="0" w:color="auto"/>
                <w:left w:val="none" w:sz="0" w:space="0" w:color="auto"/>
                <w:bottom w:val="none" w:sz="0" w:space="0" w:color="auto"/>
                <w:right w:val="none" w:sz="0" w:space="0" w:color="auto"/>
              </w:divBdr>
            </w:div>
          </w:divsChild>
        </w:div>
        <w:div w:id="2039964697">
          <w:marLeft w:val="0"/>
          <w:marRight w:val="0"/>
          <w:marTop w:val="0"/>
          <w:marBottom w:val="150"/>
          <w:divBdr>
            <w:top w:val="none" w:sz="0" w:space="0" w:color="auto"/>
            <w:left w:val="none" w:sz="0" w:space="0" w:color="auto"/>
            <w:bottom w:val="none" w:sz="0" w:space="0" w:color="auto"/>
            <w:right w:val="none" w:sz="0" w:space="0" w:color="auto"/>
          </w:divBdr>
        </w:div>
      </w:divsChild>
    </w:div>
    <w:div w:id="815293498">
      <w:bodyDiv w:val="1"/>
      <w:marLeft w:val="0"/>
      <w:marRight w:val="0"/>
      <w:marTop w:val="0"/>
      <w:marBottom w:val="0"/>
      <w:divBdr>
        <w:top w:val="none" w:sz="0" w:space="0" w:color="auto"/>
        <w:left w:val="none" w:sz="0" w:space="0" w:color="auto"/>
        <w:bottom w:val="none" w:sz="0" w:space="0" w:color="auto"/>
        <w:right w:val="none" w:sz="0" w:space="0" w:color="auto"/>
      </w:divBdr>
      <w:divsChild>
        <w:div w:id="499735543">
          <w:marLeft w:val="0"/>
          <w:marRight w:val="0"/>
          <w:marTop w:val="0"/>
          <w:marBottom w:val="0"/>
          <w:divBdr>
            <w:top w:val="none" w:sz="0" w:space="0" w:color="auto"/>
            <w:left w:val="none" w:sz="0" w:space="0" w:color="auto"/>
            <w:bottom w:val="none" w:sz="0" w:space="0" w:color="auto"/>
            <w:right w:val="none" w:sz="0" w:space="0" w:color="auto"/>
          </w:divBdr>
          <w:divsChild>
            <w:div w:id="15677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34204">
      <w:bodyDiv w:val="1"/>
      <w:marLeft w:val="0"/>
      <w:marRight w:val="0"/>
      <w:marTop w:val="0"/>
      <w:marBottom w:val="0"/>
      <w:divBdr>
        <w:top w:val="none" w:sz="0" w:space="0" w:color="auto"/>
        <w:left w:val="none" w:sz="0" w:space="0" w:color="auto"/>
        <w:bottom w:val="none" w:sz="0" w:space="0" w:color="auto"/>
        <w:right w:val="none" w:sz="0" w:space="0" w:color="auto"/>
      </w:divBdr>
      <w:divsChild>
        <w:div w:id="1149245766">
          <w:marLeft w:val="0"/>
          <w:marRight w:val="0"/>
          <w:marTop w:val="0"/>
          <w:marBottom w:val="0"/>
          <w:divBdr>
            <w:top w:val="none" w:sz="0" w:space="0" w:color="auto"/>
            <w:left w:val="none" w:sz="0" w:space="0" w:color="auto"/>
            <w:bottom w:val="dotted" w:sz="6" w:space="4" w:color="DDDDDD"/>
            <w:right w:val="none" w:sz="0" w:space="0" w:color="auto"/>
          </w:divBdr>
        </w:div>
      </w:divsChild>
    </w:div>
    <w:div w:id="815757205">
      <w:bodyDiv w:val="1"/>
      <w:marLeft w:val="0"/>
      <w:marRight w:val="0"/>
      <w:marTop w:val="0"/>
      <w:marBottom w:val="0"/>
      <w:divBdr>
        <w:top w:val="none" w:sz="0" w:space="0" w:color="auto"/>
        <w:left w:val="none" w:sz="0" w:space="0" w:color="auto"/>
        <w:bottom w:val="none" w:sz="0" w:space="0" w:color="auto"/>
        <w:right w:val="none" w:sz="0" w:space="0" w:color="auto"/>
      </w:divBdr>
      <w:divsChild>
        <w:div w:id="65539227">
          <w:marLeft w:val="0"/>
          <w:marRight w:val="0"/>
          <w:marTop w:val="0"/>
          <w:marBottom w:val="0"/>
          <w:divBdr>
            <w:top w:val="none" w:sz="0" w:space="0" w:color="auto"/>
            <w:left w:val="none" w:sz="0" w:space="0" w:color="auto"/>
            <w:bottom w:val="none" w:sz="0" w:space="0" w:color="auto"/>
            <w:right w:val="none" w:sz="0" w:space="0" w:color="auto"/>
          </w:divBdr>
          <w:divsChild>
            <w:div w:id="383718094">
              <w:marLeft w:val="0"/>
              <w:marRight w:val="0"/>
              <w:marTop w:val="0"/>
              <w:marBottom w:val="0"/>
              <w:divBdr>
                <w:top w:val="none" w:sz="0" w:space="0" w:color="auto"/>
                <w:left w:val="none" w:sz="0" w:space="0" w:color="auto"/>
                <w:bottom w:val="none" w:sz="0" w:space="0" w:color="auto"/>
                <w:right w:val="none" w:sz="0" w:space="0" w:color="auto"/>
              </w:divBdr>
              <w:divsChild>
                <w:div w:id="1564678713">
                  <w:marLeft w:val="0"/>
                  <w:marRight w:val="0"/>
                  <w:marTop w:val="0"/>
                  <w:marBottom w:val="150"/>
                  <w:divBdr>
                    <w:top w:val="none" w:sz="0" w:space="0" w:color="auto"/>
                    <w:left w:val="none" w:sz="0" w:space="0" w:color="auto"/>
                    <w:bottom w:val="none" w:sz="0" w:space="0" w:color="auto"/>
                    <w:right w:val="none" w:sz="0" w:space="0" w:color="auto"/>
                  </w:divBdr>
                  <w:divsChild>
                    <w:div w:id="1683240676">
                      <w:marLeft w:val="0"/>
                      <w:marRight w:val="0"/>
                      <w:marTop w:val="0"/>
                      <w:marBottom w:val="0"/>
                      <w:divBdr>
                        <w:top w:val="none" w:sz="0" w:space="0" w:color="auto"/>
                        <w:left w:val="none" w:sz="0" w:space="0" w:color="auto"/>
                        <w:bottom w:val="none" w:sz="0" w:space="0" w:color="auto"/>
                        <w:right w:val="none" w:sz="0" w:space="0" w:color="auto"/>
                      </w:divBdr>
                      <w:divsChild>
                        <w:div w:id="1866477270">
                          <w:marLeft w:val="0"/>
                          <w:marRight w:val="0"/>
                          <w:marTop w:val="0"/>
                          <w:marBottom w:val="0"/>
                          <w:divBdr>
                            <w:top w:val="none" w:sz="0" w:space="0" w:color="auto"/>
                            <w:left w:val="none" w:sz="0" w:space="0" w:color="auto"/>
                            <w:bottom w:val="none" w:sz="0" w:space="0" w:color="auto"/>
                            <w:right w:val="none" w:sz="0" w:space="0" w:color="auto"/>
                          </w:divBdr>
                          <w:divsChild>
                            <w:div w:id="1704669721">
                              <w:marLeft w:val="0"/>
                              <w:marRight w:val="0"/>
                              <w:marTop w:val="0"/>
                              <w:marBottom w:val="0"/>
                              <w:divBdr>
                                <w:top w:val="none" w:sz="0" w:space="0" w:color="auto"/>
                                <w:left w:val="none" w:sz="0" w:space="0" w:color="auto"/>
                                <w:bottom w:val="none" w:sz="0" w:space="0" w:color="auto"/>
                                <w:right w:val="none" w:sz="0" w:space="0" w:color="auto"/>
                              </w:divBdr>
                              <w:divsChild>
                                <w:div w:id="1781294176">
                                  <w:marLeft w:val="0"/>
                                  <w:marRight w:val="0"/>
                                  <w:marTop w:val="0"/>
                                  <w:marBottom w:val="0"/>
                                  <w:divBdr>
                                    <w:top w:val="none" w:sz="0" w:space="0" w:color="auto"/>
                                    <w:left w:val="none" w:sz="0" w:space="0" w:color="auto"/>
                                    <w:bottom w:val="none" w:sz="0" w:space="0" w:color="auto"/>
                                    <w:right w:val="none" w:sz="0" w:space="0" w:color="auto"/>
                                  </w:divBdr>
                                  <w:divsChild>
                                    <w:div w:id="1604221136">
                                      <w:marLeft w:val="0"/>
                                      <w:marRight w:val="0"/>
                                      <w:marTop w:val="0"/>
                                      <w:marBottom w:val="0"/>
                                      <w:divBdr>
                                        <w:top w:val="none" w:sz="0" w:space="0" w:color="auto"/>
                                        <w:left w:val="none" w:sz="0" w:space="0" w:color="auto"/>
                                        <w:bottom w:val="none" w:sz="0" w:space="0" w:color="auto"/>
                                        <w:right w:val="none" w:sz="0" w:space="0" w:color="auto"/>
                                      </w:divBdr>
                                      <w:divsChild>
                                        <w:div w:id="246307538">
                                          <w:marLeft w:val="0"/>
                                          <w:marRight w:val="0"/>
                                          <w:marTop w:val="0"/>
                                          <w:marBottom w:val="0"/>
                                          <w:divBdr>
                                            <w:top w:val="none" w:sz="0" w:space="0" w:color="auto"/>
                                            <w:left w:val="none" w:sz="0" w:space="0" w:color="auto"/>
                                            <w:bottom w:val="none" w:sz="0" w:space="0" w:color="auto"/>
                                            <w:right w:val="none" w:sz="0" w:space="0" w:color="auto"/>
                                          </w:divBdr>
                                          <w:divsChild>
                                            <w:div w:id="750859852">
                                              <w:marLeft w:val="0"/>
                                              <w:marRight w:val="0"/>
                                              <w:marTop w:val="0"/>
                                              <w:marBottom w:val="0"/>
                                              <w:divBdr>
                                                <w:top w:val="none" w:sz="0" w:space="0" w:color="auto"/>
                                                <w:left w:val="none" w:sz="0" w:space="0" w:color="auto"/>
                                                <w:bottom w:val="none" w:sz="0" w:space="0" w:color="auto"/>
                                                <w:right w:val="none" w:sz="0" w:space="0" w:color="auto"/>
                                              </w:divBdr>
                                              <w:divsChild>
                                                <w:div w:id="30817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146663">
      <w:bodyDiv w:val="1"/>
      <w:marLeft w:val="0"/>
      <w:marRight w:val="0"/>
      <w:marTop w:val="0"/>
      <w:marBottom w:val="0"/>
      <w:divBdr>
        <w:top w:val="none" w:sz="0" w:space="0" w:color="auto"/>
        <w:left w:val="none" w:sz="0" w:space="0" w:color="auto"/>
        <w:bottom w:val="none" w:sz="0" w:space="0" w:color="auto"/>
        <w:right w:val="none" w:sz="0" w:space="0" w:color="auto"/>
      </w:divBdr>
    </w:div>
    <w:div w:id="817454317">
      <w:bodyDiv w:val="1"/>
      <w:marLeft w:val="0"/>
      <w:marRight w:val="0"/>
      <w:marTop w:val="0"/>
      <w:marBottom w:val="0"/>
      <w:divBdr>
        <w:top w:val="none" w:sz="0" w:space="0" w:color="auto"/>
        <w:left w:val="none" w:sz="0" w:space="0" w:color="auto"/>
        <w:bottom w:val="none" w:sz="0" w:space="0" w:color="auto"/>
        <w:right w:val="none" w:sz="0" w:space="0" w:color="auto"/>
      </w:divBdr>
    </w:div>
    <w:div w:id="817500379">
      <w:bodyDiv w:val="1"/>
      <w:marLeft w:val="0"/>
      <w:marRight w:val="0"/>
      <w:marTop w:val="0"/>
      <w:marBottom w:val="0"/>
      <w:divBdr>
        <w:top w:val="none" w:sz="0" w:space="0" w:color="auto"/>
        <w:left w:val="none" w:sz="0" w:space="0" w:color="auto"/>
        <w:bottom w:val="none" w:sz="0" w:space="0" w:color="auto"/>
        <w:right w:val="none" w:sz="0" w:space="0" w:color="auto"/>
      </w:divBdr>
      <w:divsChild>
        <w:div w:id="1548486841">
          <w:marLeft w:val="0"/>
          <w:marRight w:val="0"/>
          <w:marTop w:val="0"/>
          <w:marBottom w:val="0"/>
          <w:divBdr>
            <w:top w:val="none" w:sz="0" w:space="0" w:color="auto"/>
            <w:left w:val="none" w:sz="0" w:space="0" w:color="auto"/>
            <w:bottom w:val="dotted" w:sz="6" w:space="4" w:color="DDDDDD"/>
            <w:right w:val="none" w:sz="0" w:space="0" w:color="auto"/>
          </w:divBdr>
        </w:div>
      </w:divsChild>
    </w:div>
    <w:div w:id="817646798">
      <w:bodyDiv w:val="1"/>
      <w:marLeft w:val="0"/>
      <w:marRight w:val="0"/>
      <w:marTop w:val="0"/>
      <w:marBottom w:val="0"/>
      <w:divBdr>
        <w:top w:val="none" w:sz="0" w:space="0" w:color="auto"/>
        <w:left w:val="none" w:sz="0" w:space="0" w:color="auto"/>
        <w:bottom w:val="none" w:sz="0" w:space="0" w:color="auto"/>
        <w:right w:val="none" w:sz="0" w:space="0" w:color="auto"/>
      </w:divBdr>
      <w:divsChild>
        <w:div w:id="139228319">
          <w:marLeft w:val="0"/>
          <w:marRight w:val="0"/>
          <w:marTop w:val="0"/>
          <w:marBottom w:val="0"/>
          <w:divBdr>
            <w:top w:val="none" w:sz="0" w:space="0" w:color="auto"/>
            <w:left w:val="none" w:sz="0" w:space="0" w:color="auto"/>
            <w:bottom w:val="none" w:sz="0" w:space="0" w:color="auto"/>
            <w:right w:val="none" w:sz="0" w:space="0" w:color="auto"/>
          </w:divBdr>
          <w:divsChild>
            <w:div w:id="1773933499">
              <w:marLeft w:val="0"/>
              <w:marRight w:val="0"/>
              <w:marTop w:val="225"/>
              <w:marBottom w:val="225"/>
              <w:divBdr>
                <w:top w:val="none" w:sz="0" w:space="0" w:color="auto"/>
                <w:left w:val="none" w:sz="0" w:space="0" w:color="auto"/>
                <w:bottom w:val="none" w:sz="0" w:space="0" w:color="auto"/>
                <w:right w:val="none" w:sz="0" w:space="0" w:color="auto"/>
              </w:divBdr>
            </w:div>
          </w:divsChild>
        </w:div>
        <w:div w:id="348414672">
          <w:marLeft w:val="0"/>
          <w:marRight w:val="0"/>
          <w:marTop w:val="0"/>
          <w:marBottom w:val="150"/>
          <w:divBdr>
            <w:top w:val="none" w:sz="0" w:space="0" w:color="auto"/>
            <w:left w:val="none" w:sz="0" w:space="0" w:color="auto"/>
            <w:bottom w:val="none" w:sz="0" w:space="0" w:color="auto"/>
            <w:right w:val="none" w:sz="0" w:space="0" w:color="auto"/>
          </w:divBdr>
          <w:divsChild>
            <w:div w:id="1133211916">
              <w:marLeft w:val="0"/>
              <w:marRight w:val="0"/>
              <w:marTop w:val="0"/>
              <w:marBottom w:val="0"/>
              <w:divBdr>
                <w:top w:val="none" w:sz="0" w:space="0" w:color="auto"/>
                <w:left w:val="none" w:sz="0" w:space="0" w:color="auto"/>
                <w:bottom w:val="none" w:sz="0" w:space="0" w:color="auto"/>
                <w:right w:val="none" w:sz="0" w:space="0" w:color="auto"/>
              </w:divBdr>
              <w:divsChild>
                <w:div w:id="19136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31984">
          <w:marLeft w:val="0"/>
          <w:marRight w:val="0"/>
          <w:marTop w:val="0"/>
          <w:marBottom w:val="150"/>
          <w:divBdr>
            <w:top w:val="none" w:sz="0" w:space="0" w:color="auto"/>
            <w:left w:val="none" w:sz="0" w:space="0" w:color="auto"/>
            <w:bottom w:val="none" w:sz="0" w:space="0" w:color="auto"/>
            <w:right w:val="none" w:sz="0" w:space="0" w:color="auto"/>
          </w:divBdr>
        </w:div>
      </w:divsChild>
    </w:div>
    <w:div w:id="818111123">
      <w:bodyDiv w:val="1"/>
      <w:marLeft w:val="0"/>
      <w:marRight w:val="0"/>
      <w:marTop w:val="0"/>
      <w:marBottom w:val="0"/>
      <w:divBdr>
        <w:top w:val="none" w:sz="0" w:space="0" w:color="auto"/>
        <w:left w:val="none" w:sz="0" w:space="0" w:color="auto"/>
        <w:bottom w:val="none" w:sz="0" w:space="0" w:color="auto"/>
        <w:right w:val="none" w:sz="0" w:space="0" w:color="auto"/>
      </w:divBdr>
      <w:divsChild>
        <w:div w:id="295109980">
          <w:marLeft w:val="0"/>
          <w:marRight w:val="0"/>
          <w:marTop w:val="0"/>
          <w:marBottom w:val="225"/>
          <w:divBdr>
            <w:top w:val="none" w:sz="0" w:space="0" w:color="auto"/>
            <w:left w:val="none" w:sz="0" w:space="0" w:color="auto"/>
            <w:bottom w:val="none" w:sz="0" w:space="0" w:color="auto"/>
            <w:right w:val="none" w:sz="0" w:space="0" w:color="auto"/>
          </w:divBdr>
          <w:divsChild>
            <w:div w:id="1254360492">
              <w:marLeft w:val="0"/>
              <w:marRight w:val="0"/>
              <w:marTop w:val="0"/>
              <w:marBottom w:val="0"/>
              <w:divBdr>
                <w:top w:val="none" w:sz="0" w:space="0" w:color="auto"/>
                <w:left w:val="none" w:sz="0" w:space="0" w:color="auto"/>
                <w:bottom w:val="none" w:sz="0" w:space="0" w:color="auto"/>
                <w:right w:val="none" w:sz="0" w:space="0" w:color="auto"/>
              </w:divBdr>
            </w:div>
          </w:divsChild>
        </w:div>
        <w:div w:id="1637640391">
          <w:marLeft w:val="0"/>
          <w:marRight w:val="0"/>
          <w:marTop w:val="0"/>
          <w:marBottom w:val="225"/>
          <w:divBdr>
            <w:top w:val="none" w:sz="0" w:space="0" w:color="auto"/>
            <w:left w:val="none" w:sz="0" w:space="0" w:color="auto"/>
            <w:bottom w:val="none" w:sz="0" w:space="0" w:color="auto"/>
            <w:right w:val="none" w:sz="0" w:space="0" w:color="auto"/>
          </w:divBdr>
        </w:div>
      </w:divsChild>
    </w:div>
    <w:div w:id="818111623">
      <w:bodyDiv w:val="1"/>
      <w:marLeft w:val="0"/>
      <w:marRight w:val="0"/>
      <w:marTop w:val="0"/>
      <w:marBottom w:val="0"/>
      <w:divBdr>
        <w:top w:val="none" w:sz="0" w:space="0" w:color="auto"/>
        <w:left w:val="none" w:sz="0" w:space="0" w:color="auto"/>
        <w:bottom w:val="none" w:sz="0" w:space="0" w:color="auto"/>
        <w:right w:val="none" w:sz="0" w:space="0" w:color="auto"/>
      </w:divBdr>
      <w:divsChild>
        <w:div w:id="1135754018">
          <w:marLeft w:val="0"/>
          <w:marRight w:val="0"/>
          <w:marTop w:val="0"/>
          <w:marBottom w:val="0"/>
          <w:divBdr>
            <w:top w:val="none" w:sz="0" w:space="0" w:color="auto"/>
            <w:left w:val="none" w:sz="0" w:space="0" w:color="auto"/>
            <w:bottom w:val="none" w:sz="0" w:space="0" w:color="auto"/>
            <w:right w:val="none" w:sz="0" w:space="0" w:color="auto"/>
          </w:divBdr>
          <w:divsChild>
            <w:div w:id="876699650">
              <w:marLeft w:val="0"/>
              <w:marRight w:val="0"/>
              <w:marTop w:val="0"/>
              <w:marBottom w:val="0"/>
              <w:divBdr>
                <w:top w:val="none" w:sz="0" w:space="0" w:color="auto"/>
                <w:left w:val="none" w:sz="0" w:space="0" w:color="auto"/>
                <w:bottom w:val="none" w:sz="0" w:space="0" w:color="auto"/>
                <w:right w:val="none" w:sz="0" w:space="0" w:color="auto"/>
              </w:divBdr>
              <w:divsChild>
                <w:div w:id="1832940366">
                  <w:marLeft w:val="0"/>
                  <w:marRight w:val="0"/>
                  <w:marTop w:val="0"/>
                  <w:marBottom w:val="0"/>
                  <w:divBdr>
                    <w:top w:val="none" w:sz="0" w:space="0" w:color="auto"/>
                    <w:left w:val="none" w:sz="0" w:space="0" w:color="auto"/>
                    <w:bottom w:val="none" w:sz="0" w:space="0" w:color="auto"/>
                    <w:right w:val="none" w:sz="0" w:space="0" w:color="auto"/>
                  </w:divBdr>
                  <w:divsChild>
                    <w:div w:id="958217630">
                      <w:marLeft w:val="0"/>
                      <w:marRight w:val="0"/>
                      <w:marTop w:val="225"/>
                      <w:marBottom w:val="150"/>
                      <w:divBdr>
                        <w:top w:val="none" w:sz="0" w:space="4" w:color="auto"/>
                        <w:left w:val="none" w:sz="0" w:space="0" w:color="auto"/>
                        <w:bottom w:val="single" w:sz="6" w:space="4" w:color="CECECE"/>
                        <w:right w:val="none" w:sz="0" w:space="0" w:color="auto"/>
                      </w:divBdr>
                      <w:divsChild>
                        <w:div w:id="1438675000">
                          <w:marLeft w:val="0"/>
                          <w:marRight w:val="0"/>
                          <w:marTop w:val="75"/>
                          <w:marBottom w:val="75"/>
                          <w:divBdr>
                            <w:top w:val="none" w:sz="0" w:space="0" w:color="auto"/>
                            <w:left w:val="none" w:sz="0" w:space="0" w:color="auto"/>
                            <w:bottom w:val="none" w:sz="0" w:space="0" w:color="auto"/>
                            <w:right w:val="none" w:sz="0" w:space="0" w:color="auto"/>
                          </w:divBdr>
                          <w:divsChild>
                            <w:div w:id="1689287752">
                              <w:marLeft w:val="0"/>
                              <w:marRight w:val="135"/>
                              <w:marTop w:val="0"/>
                              <w:marBottom w:val="0"/>
                              <w:divBdr>
                                <w:top w:val="none" w:sz="0" w:space="0" w:color="auto"/>
                                <w:left w:val="none" w:sz="0" w:space="0" w:color="auto"/>
                                <w:bottom w:val="none" w:sz="0" w:space="0" w:color="auto"/>
                                <w:right w:val="none" w:sz="0" w:space="0" w:color="auto"/>
                              </w:divBdr>
                            </w:div>
                            <w:div w:id="1981493023">
                              <w:marLeft w:val="0"/>
                              <w:marRight w:val="0"/>
                              <w:marTop w:val="45"/>
                              <w:marBottom w:val="0"/>
                              <w:divBdr>
                                <w:top w:val="none" w:sz="0" w:space="0" w:color="auto"/>
                                <w:left w:val="none" w:sz="0" w:space="0" w:color="auto"/>
                                <w:bottom w:val="none" w:sz="0" w:space="0" w:color="auto"/>
                                <w:right w:val="none" w:sz="0" w:space="0" w:color="auto"/>
                              </w:divBdr>
                            </w:div>
                          </w:divsChild>
                        </w:div>
                        <w:div w:id="19940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3350">
      <w:bodyDiv w:val="1"/>
      <w:marLeft w:val="0"/>
      <w:marRight w:val="0"/>
      <w:marTop w:val="0"/>
      <w:marBottom w:val="0"/>
      <w:divBdr>
        <w:top w:val="none" w:sz="0" w:space="0" w:color="auto"/>
        <w:left w:val="none" w:sz="0" w:space="0" w:color="auto"/>
        <w:bottom w:val="none" w:sz="0" w:space="0" w:color="auto"/>
        <w:right w:val="none" w:sz="0" w:space="0" w:color="auto"/>
      </w:divBdr>
      <w:divsChild>
        <w:div w:id="609554388">
          <w:marLeft w:val="0"/>
          <w:marRight w:val="0"/>
          <w:marTop w:val="0"/>
          <w:marBottom w:val="0"/>
          <w:divBdr>
            <w:top w:val="none" w:sz="0" w:space="0" w:color="auto"/>
            <w:left w:val="none" w:sz="0" w:space="0" w:color="auto"/>
            <w:bottom w:val="none" w:sz="0" w:space="0" w:color="auto"/>
            <w:right w:val="none" w:sz="0" w:space="0" w:color="auto"/>
          </w:divBdr>
        </w:div>
        <w:div w:id="2058239592">
          <w:marLeft w:val="0"/>
          <w:marRight w:val="0"/>
          <w:marTop w:val="0"/>
          <w:marBottom w:val="0"/>
          <w:divBdr>
            <w:top w:val="none" w:sz="0" w:space="0" w:color="auto"/>
            <w:left w:val="none" w:sz="0" w:space="0" w:color="auto"/>
            <w:bottom w:val="none" w:sz="0" w:space="0" w:color="auto"/>
            <w:right w:val="none" w:sz="0" w:space="0" w:color="auto"/>
          </w:divBdr>
          <w:divsChild>
            <w:div w:id="78648111">
              <w:marLeft w:val="0"/>
              <w:marRight w:val="150"/>
              <w:marTop w:val="0"/>
              <w:marBottom w:val="0"/>
              <w:divBdr>
                <w:top w:val="none" w:sz="0" w:space="0" w:color="auto"/>
                <w:left w:val="none" w:sz="0" w:space="0" w:color="auto"/>
                <w:bottom w:val="none" w:sz="0" w:space="0" w:color="auto"/>
                <w:right w:val="none" w:sz="0" w:space="0" w:color="auto"/>
              </w:divBdr>
            </w:div>
            <w:div w:id="11189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52447">
      <w:bodyDiv w:val="1"/>
      <w:marLeft w:val="0"/>
      <w:marRight w:val="0"/>
      <w:marTop w:val="0"/>
      <w:marBottom w:val="0"/>
      <w:divBdr>
        <w:top w:val="none" w:sz="0" w:space="0" w:color="auto"/>
        <w:left w:val="none" w:sz="0" w:space="0" w:color="auto"/>
        <w:bottom w:val="none" w:sz="0" w:space="0" w:color="auto"/>
        <w:right w:val="none" w:sz="0" w:space="0" w:color="auto"/>
      </w:divBdr>
      <w:divsChild>
        <w:div w:id="929193338">
          <w:marLeft w:val="0"/>
          <w:marRight w:val="0"/>
          <w:marTop w:val="0"/>
          <w:marBottom w:val="0"/>
          <w:divBdr>
            <w:top w:val="none" w:sz="0" w:space="0" w:color="auto"/>
            <w:left w:val="none" w:sz="0" w:space="0" w:color="auto"/>
            <w:bottom w:val="none" w:sz="0" w:space="0" w:color="auto"/>
            <w:right w:val="none" w:sz="0" w:space="0" w:color="auto"/>
          </w:divBdr>
          <w:divsChild>
            <w:div w:id="37553854">
              <w:marLeft w:val="0"/>
              <w:marRight w:val="0"/>
              <w:marTop w:val="0"/>
              <w:marBottom w:val="0"/>
              <w:divBdr>
                <w:top w:val="none" w:sz="0" w:space="0" w:color="auto"/>
                <w:left w:val="none" w:sz="0" w:space="0" w:color="auto"/>
                <w:bottom w:val="none" w:sz="0" w:space="0" w:color="auto"/>
                <w:right w:val="none" w:sz="0" w:space="0" w:color="auto"/>
              </w:divBdr>
            </w:div>
          </w:divsChild>
        </w:div>
        <w:div w:id="860241916">
          <w:marLeft w:val="0"/>
          <w:marRight w:val="0"/>
          <w:marTop w:val="0"/>
          <w:marBottom w:val="0"/>
          <w:divBdr>
            <w:top w:val="none" w:sz="0" w:space="0" w:color="auto"/>
            <w:left w:val="none" w:sz="0" w:space="0" w:color="auto"/>
            <w:bottom w:val="none" w:sz="0" w:space="0" w:color="auto"/>
            <w:right w:val="none" w:sz="0" w:space="0" w:color="auto"/>
          </w:divBdr>
        </w:div>
        <w:div w:id="217013789">
          <w:marLeft w:val="0"/>
          <w:marRight w:val="0"/>
          <w:marTop w:val="0"/>
          <w:marBottom w:val="0"/>
          <w:divBdr>
            <w:top w:val="none" w:sz="0" w:space="0" w:color="auto"/>
            <w:left w:val="none" w:sz="0" w:space="0" w:color="auto"/>
            <w:bottom w:val="none" w:sz="0" w:space="0" w:color="auto"/>
            <w:right w:val="none" w:sz="0" w:space="0" w:color="auto"/>
          </w:divBdr>
          <w:divsChild>
            <w:div w:id="1716081393">
              <w:marLeft w:val="-225"/>
              <w:marRight w:val="-225"/>
              <w:marTop w:val="0"/>
              <w:marBottom w:val="0"/>
              <w:divBdr>
                <w:top w:val="none" w:sz="0" w:space="0" w:color="auto"/>
                <w:left w:val="none" w:sz="0" w:space="0" w:color="auto"/>
                <w:bottom w:val="none" w:sz="0" w:space="0" w:color="auto"/>
                <w:right w:val="none" w:sz="0" w:space="0" w:color="auto"/>
              </w:divBdr>
              <w:divsChild>
                <w:div w:id="1910113460">
                  <w:marLeft w:val="0"/>
                  <w:marRight w:val="0"/>
                  <w:marTop w:val="0"/>
                  <w:marBottom w:val="0"/>
                  <w:divBdr>
                    <w:top w:val="none" w:sz="0" w:space="0" w:color="auto"/>
                    <w:left w:val="none" w:sz="0" w:space="0" w:color="auto"/>
                    <w:bottom w:val="none" w:sz="0" w:space="0" w:color="auto"/>
                    <w:right w:val="single" w:sz="6" w:space="0" w:color="000000"/>
                  </w:divBdr>
                  <w:divsChild>
                    <w:div w:id="1514035096">
                      <w:marLeft w:val="0"/>
                      <w:marRight w:val="0"/>
                      <w:marTop w:val="0"/>
                      <w:marBottom w:val="0"/>
                      <w:divBdr>
                        <w:top w:val="none" w:sz="0" w:space="0" w:color="auto"/>
                        <w:left w:val="none" w:sz="0" w:space="0" w:color="auto"/>
                        <w:bottom w:val="none" w:sz="0" w:space="0" w:color="auto"/>
                        <w:right w:val="none" w:sz="0" w:space="0" w:color="auto"/>
                      </w:divBdr>
                      <w:divsChild>
                        <w:div w:id="12239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20461">
      <w:bodyDiv w:val="1"/>
      <w:marLeft w:val="0"/>
      <w:marRight w:val="0"/>
      <w:marTop w:val="0"/>
      <w:marBottom w:val="0"/>
      <w:divBdr>
        <w:top w:val="none" w:sz="0" w:space="0" w:color="auto"/>
        <w:left w:val="none" w:sz="0" w:space="0" w:color="auto"/>
        <w:bottom w:val="none" w:sz="0" w:space="0" w:color="auto"/>
        <w:right w:val="none" w:sz="0" w:space="0" w:color="auto"/>
      </w:divBdr>
    </w:div>
    <w:div w:id="819154619">
      <w:bodyDiv w:val="1"/>
      <w:marLeft w:val="0"/>
      <w:marRight w:val="0"/>
      <w:marTop w:val="0"/>
      <w:marBottom w:val="0"/>
      <w:divBdr>
        <w:top w:val="none" w:sz="0" w:space="0" w:color="auto"/>
        <w:left w:val="none" w:sz="0" w:space="0" w:color="auto"/>
        <w:bottom w:val="none" w:sz="0" w:space="0" w:color="auto"/>
        <w:right w:val="none" w:sz="0" w:space="0" w:color="auto"/>
      </w:divBdr>
      <w:divsChild>
        <w:div w:id="1885212337">
          <w:marLeft w:val="0"/>
          <w:marRight w:val="0"/>
          <w:marTop w:val="0"/>
          <w:marBottom w:val="0"/>
          <w:divBdr>
            <w:top w:val="none" w:sz="0" w:space="0" w:color="auto"/>
            <w:left w:val="none" w:sz="0" w:space="0" w:color="auto"/>
            <w:bottom w:val="none" w:sz="0" w:space="0" w:color="auto"/>
            <w:right w:val="none" w:sz="0" w:space="0" w:color="auto"/>
          </w:divBdr>
          <w:divsChild>
            <w:div w:id="86078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349423">
      <w:bodyDiv w:val="1"/>
      <w:marLeft w:val="0"/>
      <w:marRight w:val="0"/>
      <w:marTop w:val="0"/>
      <w:marBottom w:val="0"/>
      <w:divBdr>
        <w:top w:val="none" w:sz="0" w:space="0" w:color="auto"/>
        <w:left w:val="none" w:sz="0" w:space="0" w:color="auto"/>
        <w:bottom w:val="none" w:sz="0" w:space="0" w:color="auto"/>
        <w:right w:val="none" w:sz="0" w:space="0" w:color="auto"/>
      </w:divBdr>
    </w:div>
    <w:div w:id="819691032">
      <w:bodyDiv w:val="1"/>
      <w:marLeft w:val="0"/>
      <w:marRight w:val="0"/>
      <w:marTop w:val="0"/>
      <w:marBottom w:val="0"/>
      <w:divBdr>
        <w:top w:val="none" w:sz="0" w:space="0" w:color="auto"/>
        <w:left w:val="none" w:sz="0" w:space="0" w:color="auto"/>
        <w:bottom w:val="none" w:sz="0" w:space="0" w:color="auto"/>
        <w:right w:val="none" w:sz="0" w:space="0" w:color="auto"/>
      </w:divBdr>
      <w:divsChild>
        <w:div w:id="1310402741">
          <w:marLeft w:val="0"/>
          <w:marRight w:val="0"/>
          <w:marTop w:val="0"/>
          <w:marBottom w:val="0"/>
          <w:divBdr>
            <w:top w:val="none" w:sz="0" w:space="0" w:color="auto"/>
            <w:left w:val="none" w:sz="0" w:space="0" w:color="auto"/>
            <w:bottom w:val="none" w:sz="0" w:space="0" w:color="auto"/>
            <w:right w:val="none" w:sz="0" w:space="0" w:color="auto"/>
          </w:divBdr>
        </w:div>
      </w:divsChild>
    </w:div>
    <w:div w:id="820006981">
      <w:bodyDiv w:val="1"/>
      <w:marLeft w:val="0"/>
      <w:marRight w:val="0"/>
      <w:marTop w:val="0"/>
      <w:marBottom w:val="0"/>
      <w:divBdr>
        <w:top w:val="none" w:sz="0" w:space="0" w:color="auto"/>
        <w:left w:val="none" w:sz="0" w:space="0" w:color="auto"/>
        <w:bottom w:val="none" w:sz="0" w:space="0" w:color="auto"/>
        <w:right w:val="none" w:sz="0" w:space="0" w:color="auto"/>
      </w:divBdr>
    </w:div>
    <w:div w:id="820074117">
      <w:bodyDiv w:val="1"/>
      <w:marLeft w:val="0"/>
      <w:marRight w:val="0"/>
      <w:marTop w:val="0"/>
      <w:marBottom w:val="0"/>
      <w:divBdr>
        <w:top w:val="none" w:sz="0" w:space="0" w:color="auto"/>
        <w:left w:val="none" w:sz="0" w:space="0" w:color="auto"/>
        <w:bottom w:val="none" w:sz="0" w:space="0" w:color="auto"/>
        <w:right w:val="none" w:sz="0" w:space="0" w:color="auto"/>
      </w:divBdr>
      <w:divsChild>
        <w:div w:id="18237951">
          <w:marLeft w:val="360"/>
          <w:marRight w:val="0"/>
          <w:marTop w:val="0"/>
          <w:marBottom w:val="0"/>
          <w:divBdr>
            <w:top w:val="none" w:sz="0" w:space="0" w:color="auto"/>
            <w:left w:val="none" w:sz="0" w:space="0" w:color="auto"/>
            <w:bottom w:val="none" w:sz="0" w:space="0" w:color="auto"/>
            <w:right w:val="none" w:sz="0" w:space="0" w:color="auto"/>
          </w:divBdr>
        </w:div>
        <w:div w:id="21102596">
          <w:marLeft w:val="0"/>
          <w:marRight w:val="0"/>
          <w:marTop w:val="0"/>
          <w:marBottom w:val="0"/>
          <w:divBdr>
            <w:top w:val="none" w:sz="0" w:space="0" w:color="auto"/>
            <w:left w:val="none" w:sz="0" w:space="0" w:color="auto"/>
            <w:bottom w:val="none" w:sz="0" w:space="0" w:color="auto"/>
            <w:right w:val="none" w:sz="0" w:space="0" w:color="auto"/>
          </w:divBdr>
        </w:div>
        <w:div w:id="21320576">
          <w:marLeft w:val="0"/>
          <w:marRight w:val="0"/>
          <w:marTop w:val="0"/>
          <w:marBottom w:val="0"/>
          <w:divBdr>
            <w:top w:val="none" w:sz="0" w:space="0" w:color="auto"/>
            <w:left w:val="none" w:sz="0" w:space="0" w:color="auto"/>
            <w:bottom w:val="none" w:sz="0" w:space="0" w:color="auto"/>
            <w:right w:val="none" w:sz="0" w:space="0" w:color="auto"/>
          </w:divBdr>
        </w:div>
        <w:div w:id="64181729">
          <w:marLeft w:val="0"/>
          <w:marRight w:val="0"/>
          <w:marTop w:val="0"/>
          <w:marBottom w:val="0"/>
          <w:divBdr>
            <w:top w:val="none" w:sz="0" w:space="0" w:color="auto"/>
            <w:left w:val="none" w:sz="0" w:space="0" w:color="auto"/>
            <w:bottom w:val="none" w:sz="0" w:space="0" w:color="auto"/>
            <w:right w:val="none" w:sz="0" w:space="0" w:color="auto"/>
          </w:divBdr>
        </w:div>
        <w:div w:id="93987595">
          <w:marLeft w:val="0"/>
          <w:marRight w:val="0"/>
          <w:marTop w:val="0"/>
          <w:marBottom w:val="0"/>
          <w:divBdr>
            <w:top w:val="none" w:sz="0" w:space="0" w:color="auto"/>
            <w:left w:val="none" w:sz="0" w:space="0" w:color="auto"/>
            <w:bottom w:val="none" w:sz="0" w:space="0" w:color="auto"/>
            <w:right w:val="none" w:sz="0" w:space="0" w:color="auto"/>
          </w:divBdr>
        </w:div>
        <w:div w:id="139739558">
          <w:marLeft w:val="360"/>
          <w:marRight w:val="0"/>
          <w:marTop w:val="0"/>
          <w:marBottom w:val="0"/>
          <w:divBdr>
            <w:top w:val="none" w:sz="0" w:space="0" w:color="auto"/>
            <w:left w:val="none" w:sz="0" w:space="0" w:color="auto"/>
            <w:bottom w:val="none" w:sz="0" w:space="0" w:color="auto"/>
            <w:right w:val="none" w:sz="0" w:space="0" w:color="auto"/>
          </w:divBdr>
        </w:div>
        <w:div w:id="147599745">
          <w:marLeft w:val="0"/>
          <w:marRight w:val="0"/>
          <w:marTop w:val="0"/>
          <w:marBottom w:val="0"/>
          <w:divBdr>
            <w:top w:val="none" w:sz="0" w:space="0" w:color="auto"/>
            <w:left w:val="none" w:sz="0" w:space="0" w:color="auto"/>
            <w:bottom w:val="none" w:sz="0" w:space="0" w:color="auto"/>
            <w:right w:val="none" w:sz="0" w:space="0" w:color="auto"/>
          </w:divBdr>
        </w:div>
        <w:div w:id="210650697">
          <w:marLeft w:val="0"/>
          <w:marRight w:val="0"/>
          <w:marTop w:val="0"/>
          <w:marBottom w:val="0"/>
          <w:divBdr>
            <w:top w:val="none" w:sz="0" w:space="0" w:color="auto"/>
            <w:left w:val="none" w:sz="0" w:space="0" w:color="auto"/>
            <w:bottom w:val="none" w:sz="0" w:space="0" w:color="auto"/>
            <w:right w:val="none" w:sz="0" w:space="0" w:color="auto"/>
          </w:divBdr>
        </w:div>
        <w:div w:id="225379081">
          <w:marLeft w:val="0"/>
          <w:marRight w:val="0"/>
          <w:marTop w:val="0"/>
          <w:marBottom w:val="0"/>
          <w:divBdr>
            <w:top w:val="none" w:sz="0" w:space="0" w:color="auto"/>
            <w:left w:val="none" w:sz="0" w:space="0" w:color="auto"/>
            <w:bottom w:val="none" w:sz="0" w:space="0" w:color="auto"/>
            <w:right w:val="none" w:sz="0" w:space="0" w:color="auto"/>
          </w:divBdr>
        </w:div>
        <w:div w:id="232933848">
          <w:marLeft w:val="0"/>
          <w:marRight w:val="0"/>
          <w:marTop w:val="0"/>
          <w:marBottom w:val="0"/>
          <w:divBdr>
            <w:top w:val="none" w:sz="0" w:space="0" w:color="auto"/>
            <w:left w:val="none" w:sz="0" w:space="0" w:color="auto"/>
            <w:bottom w:val="none" w:sz="0" w:space="0" w:color="auto"/>
            <w:right w:val="none" w:sz="0" w:space="0" w:color="auto"/>
          </w:divBdr>
        </w:div>
        <w:div w:id="233248895">
          <w:marLeft w:val="0"/>
          <w:marRight w:val="0"/>
          <w:marTop w:val="0"/>
          <w:marBottom w:val="0"/>
          <w:divBdr>
            <w:top w:val="none" w:sz="0" w:space="0" w:color="auto"/>
            <w:left w:val="none" w:sz="0" w:space="0" w:color="auto"/>
            <w:bottom w:val="none" w:sz="0" w:space="0" w:color="auto"/>
            <w:right w:val="none" w:sz="0" w:space="0" w:color="auto"/>
          </w:divBdr>
        </w:div>
        <w:div w:id="238180752">
          <w:marLeft w:val="0"/>
          <w:marRight w:val="0"/>
          <w:marTop w:val="0"/>
          <w:marBottom w:val="0"/>
          <w:divBdr>
            <w:top w:val="none" w:sz="0" w:space="0" w:color="auto"/>
            <w:left w:val="none" w:sz="0" w:space="0" w:color="auto"/>
            <w:bottom w:val="none" w:sz="0" w:space="0" w:color="auto"/>
            <w:right w:val="none" w:sz="0" w:space="0" w:color="auto"/>
          </w:divBdr>
        </w:div>
        <w:div w:id="243611182">
          <w:marLeft w:val="0"/>
          <w:marRight w:val="0"/>
          <w:marTop w:val="0"/>
          <w:marBottom w:val="0"/>
          <w:divBdr>
            <w:top w:val="none" w:sz="0" w:space="0" w:color="auto"/>
            <w:left w:val="none" w:sz="0" w:space="0" w:color="auto"/>
            <w:bottom w:val="none" w:sz="0" w:space="0" w:color="auto"/>
            <w:right w:val="none" w:sz="0" w:space="0" w:color="auto"/>
          </w:divBdr>
        </w:div>
        <w:div w:id="304360151">
          <w:marLeft w:val="0"/>
          <w:marRight w:val="0"/>
          <w:marTop w:val="0"/>
          <w:marBottom w:val="0"/>
          <w:divBdr>
            <w:top w:val="none" w:sz="0" w:space="0" w:color="auto"/>
            <w:left w:val="none" w:sz="0" w:space="0" w:color="auto"/>
            <w:bottom w:val="none" w:sz="0" w:space="0" w:color="auto"/>
            <w:right w:val="none" w:sz="0" w:space="0" w:color="auto"/>
          </w:divBdr>
        </w:div>
        <w:div w:id="318510161">
          <w:marLeft w:val="0"/>
          <w:marRight w:val="0"/>
          <w:marTop w:val="0"/>
          <w:marBottom w:val="0"/>
          <w:divBdr>
            <w:top w:val="none" w:sz="0" w:space="0" w:color="auto"/>
            <w:left w:val="none" w:sz="0" w:space="0" w:color="auto"/>
            <w:bottom w:val="none" w:sz="0" w:space="0" w:color="auto"/>
            <w:right w:val="none" w:sz="0" w:space="0" w:color="auto"/>
          </w:divBdr>
        </w:div>
        <w:div w:id="338895778">
          <w:marLeft w:val="0"/>
          <w:marRight w:val="0"/>
          <w:marTop w:val="0"/>
          <w:marBottom w:val="0"/>
          <w:divBdr>
            <w:top w:val="none" w:sz="0" w:space="0" w:color="auto"/>
            <w:left w:val="none" w:sz="0" w:space="0" w:color="auto"/>
            <w:bottom w:val="none" w:sz="0" w:space="0" w:color="auto"/>
            <w:right w:val="none" w:sz="0" w:space="0" w:color="auto"/>
          </w:divBdr>
        </w:div>
        <w:div w:id="390740306">
          <w:marLeft w:val="0"/>
          <w:marRight w:val="0"/>
          <w:marTop w:val="0"/>
          <w:marBottom w:val="0"/>
          <w:divBdr>
            <w:top w:val="none" w:sz="0" w:space="0" w:color="auto"/>
            <w:left w:val="none" w:sz="0" w:space="0" w:color="auto"/>
            <w:bottom w:val="none" w:sz="0" w:space="0" w:color="auto"/>
            <w:right w:val="none" w:sz="0" w:space="0" w:color="auto"/>
          </w:divBdr>
        </w:div>
        <w:div w:id="399448417">
          <w:marLeft w:val="0"/>
          <w:marRight w:val="0"/>
          <w:marTop w:val="0"/>
          <w:marBottom w:val="0"/>
          <w:divBdr>
            <w:top w:val="none" w:sz="0" w:space="0" w:color="auto"/>
            <w:left w:val="none" w:sz="0" w:space="0" w:color="auto"/>
            <w:bottom w:val="none" w:sz="0" w:space="0" w:color="auto"/>
            <w:right w:val="none" w:sz="0" w:space="0" w:color="auto"/>
          </w:divBdr>
        </w:div>
        <w:div w:id="407701912">
          <w:marLeft w:val="0"/>
          <w:marRight w:val="0"/>
          <w:marTop w:val="0"/>
          <w:marBottom w:val="0"/>
          <w:divBdr>
            <w:top w:val="none" w:sz="0" w:space="0" w:color="auto"/>
            <w:left w:val="none" w:sz="0" w:space="0" w:color="auto"/>
            <w:bottom w:val="none" w:sz="0" w:space="0" w:color="auto"/>
            <w:right w:val="none" w:sz="0" w:space="0" w:color="auto"/>
          </w:divBdr>
        </w:div>
        <w:div w:id="407776938">
          <w:marLeft w:val="0"/>
          <w:marRight w:val="0"/>
          <w:marTop w:val="0"/>
          <w:marBottom w:val="0"/>
          <w:divBdr>
            <w:top w:val="none" w:sz="0" w:space="0" w:color="auto"/>
            <w:left w:val="none" w:sz="0" w:space="0" w:color="auto"/>
            <w:bottom w:val="none" w:sz="0" w:space="0" w:color="auto"/>
            <w:right w:val="none" w:sz="0" w:space="0" w:color="auto"/>
          </w:divBdr>
        </w:div>
        <w:div w:id="445778164">
          <w:marLeft w:val="360"/>
          <w:marRight w:val="0"/>
          <w:marTop w:val="0"/>
          <w:marBottom w:val="0"/>
          <w:divBdr>
            <w:top w:val="none" w:sz="0" w:space="0" w:color="auto"/>
            <w:left w:val="none" w:sz="0" w:space="0" w:color="auto"/>
            <w:bottom w:val="none" w:sz="0" w:space="0" w:color="auto"/>
            <w:right w:val="none" w:sz="0" w:space="0" w:color="auto"/>
          </w:divBdr>
        </w:div>
        <w:div w:id="471949023">
          <w:marLeft w:val="0"/>
          <w:marRight w:val="0"/>
          <w:marTop w:val="0"/>
          <w:marBottom w:val="0"/>
          <w:divBdr>
            <w:top w:val="none" w:sz="0" w:space="0" w:color="auto"/>
            <w:left w:val="none" w:sz="0" w:space="0" w:color="auto"/>
            <w:bottom w:val="none" w:sz="0" w:space="0" w:color="auto"/>
            <w:right w:val="none" w:sz="0" w:space="0" w:color="auto"/>
          </w:divBdr>
        </w:div>
        <w:div w:id="582105600">
          <w:marLeft w:val="0"/>
          <w:marRight w:val="0"/>
          <w:marTop w:val="0"/>
          <w:marBottom w:val="0"/>
          <w:divBdr>
            <w:top w:val="none" w:sz="0" w:space="0" w:color="auto"/>
            <w:left w:val="none" w:sz="0" w:space="0" w:color="auto"/>
            <w:bottom w:val="none" w:sz="0" w:space="0" w:color="auto"/>
            <w:right w:val="none" w:sz="0" w:space="0" w:color="auto"/>
          </w:divBdr>
        </w:div>
        <w:div w:id="608007696">
          <w:marLeft w:val="0"/>
          <w:marRight w:val="0"/>
          <w:marTop w:val="0"/>
          <w:marBottom w:val="0"/>
          <w:divBdr>
            <w:top w:val="none" w:sz="0" w:space="0" w:color="auto"/>
            <w:left w:val="none" w:sz="0" w:space="0" w:color="auto"/>
            <w:bottom w:val="none" w:sz="0" w:space="0" w:color="auto"/>
            <w:right w:val="none" w:sz="0" w:space="0" w:color="auto"/>
          </w:divBdr>
        </w:div>
        <w:div w:id="614294409">
          <w:marLeft w:val="0"/>
          <w:marRight w:val="0"/>
          <w:marTop w:val="0"/>
          <w:marBottom w:val="0"/>
          <w:divBdr>
            <w:top w:val="none" w:sz="0" w:space="0" w:color="auto"/>
            <w:left w:val="none" w:sz="0" w:space="0" w:color="auto"/>
            <w:bottom w:val="none" w:sz="0" w:space="0" w:color="auto"/>
            <w:right w:val="none" w:sz="0" w:space="0" w:color="auto"/>
          </w:divBdr>
        </w:div>
        <w:div w:id="729305516">
          <w:marLeft w:val="0"/>
          <w:marRight w:val="0"/>
          <w:marTop w:val="0"/>
          <w:marBottom w:val="0"/>
          <w:divBdr>
            <w:top w:val="none" w:sz="0" w:space="0" w:color="auto"/>
            <w:left w:val="none" w:sz="0" w:space="0" w:color="auto"/>
            <w:bottom w:val="none" w:sz="0" w:space="0" w:color="auto"/>
            <w:right w:val="none" w:sz="0" w:space="0" w:color="auto"/>
          </w:divBdr>
        </w:div>
        <w:div w:id="776755467">
          <w:marLeft w:val="0"/>
          <w:marRight w:val="0"/>
          <w:marTop w:val="0"/>
          <w:marBottom w:val="0"/>
          <w:divBdr>
            <w:top w:val="none" w:sz="0" w:space="0" w:color="auto"/>
            <w:left w:val="none" w:sz="0" w:space="0" w:color="auto"/>
            <w:bottom w:val="none" w:sz="0" w:space="0" w:color="auto"/>
            <w:right w:val="none" w:sz="0" w:space="0" w:color="auto"/>
          </w:divBdr>
        </w:div>
        <w:div w:id="805976359">
          <w:marLeft w:val="0"/>
          <w:marRight w:val="0"/>
          <w:marTop w:val="0"/>
          <w:marBottom w:val="0"/>
          <w:divBdr>
            <w:top w:val="none" w:sz="0" w:space="0" w:color="auto"/>
            <w:left w:val="none" w:sz="0" w:space="0" w:color="auto"/>
            <w:bottom w:val="none" w:sz="0" w:space="0" w:color="auto"/>
            <w:right w:val="none" w:sz="0" w:space="0" w:color="auto"/>
          </w:divBdr>
        </w:div>
        <w:div w:id="847446492">
          <w:marLeft w:val="0"/>
          <w:marRight w:val="0"/>
          <w:marTop w:val="0"/>
          <w:marBottom w:val="0"/>
          <w:divBdr>
            <w:top w:val="none" w:sz="0" w:space="0" w:color="auto"/>
            <w:left w:val="none" w:sz="0" w:space="0" w:color="auto"/>
            <w:bottom w:val="none" w:sz="0" w:space="0" w:color="auto"/>
            <w:right w:val="none" w:sz="0" w:space="0" w:color="auto"/>
          </w:divBdr>
        </w:div>
        <w:div w:id="850220392">
          <w:marLeft w:val="0"/>
          <w:marRight w:val="0"/>
          <w:marTop w:val="0"/>
          <w:marBottom w:val="0"/>
          <w:divBdr>
            <w:top w:val="none" w:sz="0" w:space="0" w:color="auto"/>
            <w:left w:val="none" w:sz="0" w:space="0" w:color="auto"/>
            <w:bottom w:val="none" w:sz="0" w:space="0" w:color="auto"/>
            <w:right w:val="none" w:sz="0" w:space="0" w:color="auto"/>
          </w:divBdr>
        </w:div>
        <w:div w:id="857039587">
          <w:marLeft w:val="360"/>
          <w:marRight w:val="0"/>
          <w:marTop w:val="0"/>
          <w:marBottom w:val="0"/>
          <w:divBdr>
            <w:top w:val="none" w:sz="0" w:space="0" w:color="auto"/>
            <w:left w:val="none" w:sz="0" w:space="0" w:color="auto"/>
            <w:bottom w:val="none" w:sz="0" w:space="0" w:color="auto"/>
            <w:right w:val="none" w:sz="0" w:space="0" w:color="auto"/>
          </w:divBdr>
        </w:div>
        <w:div w:id="863399286">
          <w:marLeft w:val="0"/>
          <w:marRight w:val="0"/>
          <w:marTop w:val="0"/>
          <w:marBottom w:val="0"/>
          <w:divBdr>
            <w:top w:val="none" w:sz="0" w:space="0" w:color="auto"/>
            <w:left w:val="none" w:sz="0" w:space="0" w:color="auto"/>
            <w:bottom w:val="none" w:sz="0" w:space="0" w:color="auto"/>
            <w:right w:val="none" w:sz="0" w:space="0" w:color="auto"/>
          </w:divBdr>
        </w:div>
        <w:div w:id="943919449">
          <w:marLeft w:val="0"/>
          <w:marRight w:val="0"/>
          <w:marTop w:val="0"/>
          <w:marBottom w:val="0"/>
          <w:divBdr>
            <w:top w:val="none" w:sz="0" w:space="0" w:color="auto"/>
            <w:left w:val="none" w:sz="0" w:space="0" w:color="auto"/>
            <w:bottom w:val="none" w:sz="0" w:space="0" w:color="auto"/>
            <w:right w:val="none" w:sz="0" w:space="0" w:color="auto"/>
          </w:divBdr>
        </w:div>
        <w:div w:id="947542169">
          <w:marLeft w:val="0"/>
          <w:marRight w:val="0"/>
          <w:marTop w:val="0"/>
          <w:marBottom w:val="0"/>
          <w:divBdr>
            <w:top w:val="none" w:sz="0" w:space="0" w:color="auto"/>
            <w:left w:val="none" w:sz="0" w:space="0" w:color="auto"/>
            <w:bottom w:val="none" w:sz="0" w:space="0" w:color="auto"/>
            <w:right w:val="none" w:sz="0" w:space="0" w:color="auto"/>
          </w:divBdr>
        </w:div>
        <w:div w:id="958798681">
          <w:marLeft w:val="0"/>
          <w:marRight w:val="0"/>
          <w:marTop w:val="0"/>
          <w:marBottom w:val="0"/>
          <w:divBdr>
            <w:top w:val="none" w:sz="0" w:space="0" w:color="auto"/>
            <w:left w:val="none" w:sz="0" w:space="0" w:color="auto"/>
            <w:bottom w:val="none" w:sz="0" w:space="0" w:color="auto"/>
            <w:right w:val="none" w:sz="0" w:space="0" w:color="auto"/>
          </w:divBdr>
        </w:div>
        <w:div w:id="1076829494">
          <w:marLeft w:val="0"/>
          <w:marRight w:val="0"/>
          <w:marTop w:val="0"/>
          <w:marBottom w:val="0"/>
          <w:divBdr>
            <w:top w:val="none" w:sz="0" w:space="0" w:color="auto"/>
            <w:left w:val="none" w:sz="0" w:space="0" w:color="auto"/>
            <w:bottom w:val="none" w:sz="0" w:space="0" w:color="auto"/>
            <w:right w:val="none" w:sz="0" w:space="0" w:color="auto"/>
          </w:divBdr>
        </w:div>
        <w:div w:id="1223717569">
          <w:marLeft w:val="0"/>
          <w:marRight w:val="0"/>
          <w:marTop w:val="0"/>
          <w:marBottom w:val="0"/>
          <w:divBdr>
            <w:top w:val="none" w:sz="0" w:space="0" w:color="auto"/>
            <w:left w:val="none" w:sz="0" w:space="0" w:color="auto"/>
            <w:bottom w:val="none" w:sz="0" w:space="0" w:color="auto"/>
            <w:right w:val="none" w:sz="0" w:space="0" w:color="auto"/>
          </w:divBdr>
        </w:div>
        <w:div w:id="1245071244">
          <w:marLeft w:val="0"/>
          <w:marRight w:val="0"/>
          <w:marTop w:val="0"/>
          <w:marBottom w:val="0"/>
          <w:divBdr>
            <w:top w:val="none" w:sz="0" w:space="0" w:color="auto"/>
            <w:left w:val="none" w:sz="0" w:space="0" w:color="auto"/>
            <w:bottom w:val="none" w:sz="0" w:space="0" w:color="auto"/>
            <w:right w:val="none" w:sz="0" w:space="0" w:color="auto"/>
          </w:divBdr>
        </w:div>
        <w:div w:id="1264073054">
          <w:marLeft w:val="0"/>
          <w:marRight w:val="0"/>
          <w:marTop w:val="0"/>
          <w:marBottom w:val="0"/>
          <w:divBdr>
            <w:top w:val="none" w:sz="0" w:space="0" w:color="auto"/>
            <w:left w:val="none" w:sz="0" w:space="0" w:color="auto"/>
            <w:bottom w:val="none" w:sz="0" w:space="0" w:color="auto"/>
            <w:right w:val="none" w:sz="0" w:space="0" w:color="auto"/>
          </w:divBdr>
        </w:div>
        <w:div w:id="1300376431">
          <w:marLeft w:val="0"/>
          <w:marRight w:val="0"/>
          <w:marTop w:val="0"/>
          <w:marBottom w:val="0"/>
          <w:divBdr>
            <w:top w:val="none" w:sz="0" w:space="0" w:color="auto"/>
            <w:left w:val="none" w:sz="0" w:space="0" w:color="auto"/>
            <w:bottom w:val="none" w:sz="0" w:space="0" w:color="auto"/>
            <w:right w:val="none" w:sz="0" w:space="0" w:color="auto"/>
          </w:divBdr>
        </w:div>
        <w:div w:id="1375429046">
          <w:marLeft w:val="0"/>
          <w:marRight w:val="0"/>
          <w:marTop w:val="0"/>
          <w:marBottom w:val="0"/>
          <w:divBdr>
            <w:top w:val="none" w:sz="0" w:space="0" w:color="auto"/>
            <w:left w:val="none" w:sz="0" w:space="0" w:color="auto"/>
            <w:bottom w:val="none" w:sz="0" w:space="0" w:color="auto"/>
            <w:right w:val="none" w:sz="0" w:space="0" w:color="auto"/>
          </w:divBdr>
        </w:div>
        <w:div w:id="1375959278">
          <w:marLeft w:val="0"/>
          <w:marRight w:val="0"/>
          <w:marTop w:val="0"/>
          <w:marBottom w:val="0"/>
          <w:divBdr>
            <w:top w:val="none" w:sz="0" w:space="0" w:color="auto"/>
            <w:left w:val="none" w:sz="0" w:space="0" w:color="auto"/>
            <w:bottom w:val="none" w:sz="0" w:space="0" w:color="auto"/>
            <w:right w:val="none" w:sz="0" w:space="0" w:color="auto"/>
          </w:divBdr>
        </w:div>
        <w:div w:id="1377121260">
          <w:marLeft w:val="360"/>
          <w:marRight w:val="0"/>
          <w:marTop w:val="0"/>
          <w:marBottom w:val="0"/>
          <w:divBdr>
            <w:top w:val="none" w:sz="0" w:space="0" w:color="auto"/>
            <w:left w:val="none" w:sz="0" w:space="0" w:color="auto"/>
            <w:bottom w:val="none" w:sz="0" w:space="0" w:color="auto"/>
            <w:right w:val="none" w:sz="0" w:space="0" w:color="auto"/>
          </w:divBdr>
        </w:div>
        <w:div w:id="1380548494">
          <w:marLeft w:val="0"/>
          <w:marRight w:val="0"/>
          <w:marTop w:val="0"/>
          <w:marBottom w:val="0"/>
          <w:divBdr>
            <w:top w:val="none" w:sz="0" w:space="0" w:color="auto"/>
            <w:left w:val="none" w:sz="0" w:space="0" w:color="auto"/>
            <w:bottom w:val="none" w:sz="0" w:space="0" w:color="auto"/>
            <w:right w:val="none" w:sz="0" w:space="0" w:color="auto"/>
          </w:divBdr>
        </w:div>
        <w:div w:id="1383360534">
          <w:marLeft w:val="0"/>
          <w:marRight w:val="0"/>
          <w:marTop w:val="0"/>
          <w:marBottom w:val="0"/>
          <w:divBdr>
            <w:top w:val="none" w:sz="0" w:space="0" w:color="auto"/>
            <w:left w:val="none" w:sz="0" w:space="0" w:color="auto"/>
            <w:bottom w:val="none" w:sz="0" w:space="0" w:color="auto"/>
            <w:right w:val="none" w:sz="0" w:space="0" w:color="auto"/>
          </w:divBdr>
        </w:div>
        <w:div w:id="1558589504">
          <w:marLeft w:val="0"/>
          <w:marRight w:val="0"/>
          <w:marTop w:val="0"/>
          <w:marBottom w:val="0"/>
          <w:divBdr>
            <w:top w:val="none" w:sz="0" w:space="0" w:color="auto"/>
            <w:left w:val="none" w:sz="0" w:space="0" w:color="auto"/>
            <w:bottom w:val="none" w:sz="0" w:space="0" w:color="auto"/>
            <w:right w:val="none" w:sz="0" w:space="0" w:color="auto"/>
          </w:divBdr>
        </w:div>
        <w:div w:id="1614365488">
          <w:marLeft w:val="0"/>
          <w:marRight w:val="0"/>
          <w:marTop w:val="0"/>
          <w:marBottom w:val="0"/>
          <w:divBdr>
            <w:top w:val="none" w:sz="0" w:space="0" w:color="auto"/>
            <w:left w:val="none" w:sz="0" w:space="0" w:color="auto"/>
            <w:bottom w:val="none" w:sz="0" w:space="0" w:color="auto"/>
            <w:right w:val="none" w:sz="0" w:space="0" w:color="auto"/>
          </w:divBdr>
        </w:div>
        <w:div w:id="1639341064">
          <w:marLeft w:val="360"/>
          <w:marRight w:val="0"/>
          <w:marTop w:val="0"/>
          <w:marBottom w:val="0"/>
          <w:divBdr>
            <w:top w:val="none" w:sz="0" w:space="0" w:color="auto"/>
            <w:left w:val="none" w:sz="0" w:space="0" w:color="auto"/>
            <w:bottom w:val="none" w:sz="0" w:space="0" w:color="auto"/>
            <w:right w:val="none" w:sz="0" w:space="0" w:color="auto"/>
          </w:divBdr>
        </w:div>
        <w:div w:id="1654990546">
          <w:marLeft w:val="0"/>
          <w:marRight w:val="0"/>
          <w:marTop w:val="0"/>
          <w:marBottom w:val="0"/>
          <w:divBdr>
            <w:top w:val="none" w:sz="0" w:space="0" w:color="auto"/>
            <w:left w:val="none" w:sz="0" w:space="0" w:color="auto"/>
            <w:bottom w:val="none" w:sz="0" w:space="0" w:color="auto"/>
            <w:right w:val="none" w:sz="0" w:space="0" w:color="auto"/>
          </w:divBdr>
        </w:div>
        <w:div w:id="1665010749">
          <w:marLeft w:val="0"/>
          <w:marRight w:val="0"/>
          <w:marTop w:val="0"/>
          <w:marBottom w:val="0"/>
          <w:divBdr>
            <w:top w:val="none" w:sz="0" w:space="0" w:color="auto"/>
            <w:left w:val="none" w:sz="0" w:space="0" w:color="auto"/>
            <w:bottom w:val="none" w:sz="0" w:space="0" w:color="auto"/>
            <w:right w:val="none" w:sz="0" w:space="0" w:color="auto"/>
          </w:divBdr>
        </w:div>
        <w:div w:id="1674340315">
          <w:marLeft w:val="0"/>
          <w:marRight w:val="0"/>
          <w:marTop w:val="0"/>
          <w:marBottom w:val="0"/>
          <w:divBdr>
            <w:top w:val="none" w:sz="0" w:space="0" w:color="auto"/>
            <w:left w:val="none" w:sz="0" w:space="0" w:color="auto"/>
            <w:bottom w:val="none" w:sz="0" w:space="0" w:color="auto"/>
            <w:right w:val="none" w:sz="0" w:space="0" w:color="auto"/>
          </w:divBdr>
        </w:div>
        <w:div w:id="1732384732">
          <w:marLeft w:val="0"/>
          <w:marRight w:val="0"/>
          <w:marTop w:val="0"/>
          <w:marBottom w:val="0"/>
          <w:divBdr>
            <w:top w:val="none" w:sz="0" w:space="0" w:color="auto"/>
            <w:left w:val="none" w:sz="0" w:space="0" w:color="auto"/>
            <w:bottom w:val="none" w:sz="0" w:space="0" w:color="auto"/>
            <w:right w:val="none" w:sz="0" w:space="0" w:color="auto"/>
          </w:divBdr>
        </w:div>
        <w:div w:id="1867330208">
          <w:marLeft w:val="0"/>
          <w:marRight w:val="0"/>
          <w:marTop w:val="0"/>
          <w:marBottom w:val="0"/>
          <w:divBdr>
            <w:top w:val="none" w:sz="0" w:space="0" w:color="auto"/>
            <w:left w:val="none" w:sz="0" w:space="0" w:color="auto"/>
            <w:bottom w:val="none" w:sz="0" w:space="0" w:color="auto"/>
            <w:right w:val="none" w:sz="0" w:space="0" w:color="auto"/>
          </w:divBdr>
        </w:div>
        <w:div w:id="1905338705">
          <w:marLeft w:val="0"/>
          <w:marRight w:val="0"/>
          <w:marTop w:val="0"/>
          <w:marBottom w:val="0"/>
          <w:divBdr>
            <w:top w:val="none" w:sz="0" w:space="0" w:color="auto"/>
            <w:left w:val="none" w:sz="0" w:space="0" w:color="auto"/>
            <w:bottom w:val="none" w:sz="0" w:space="0" w:color="auto"/>
            <w:right w:val="none" w:sz="0" w:space="0" w:color="auto"/>
          </w:divBdr>
        </w:div>
        <w:div w:id="1940941973">
          <w:marLeft w:val="0"/>
          <w:marRight w:val="0"/>
          <w:marTop w:val="0"/>
          <w:marBottom w:val="0"/>
          <w:divBdr>
            <w:top w:val="none" w:sz="0" w:space="0" w:color="auto"/>
            <w:left w:val="none" w:sz="0" w:space="0" w:color="auto"/>
            <w:bottom w:val="none" w:sz="0" w:space="0" w:color="auto"/>
            <w:right w:val="none" w:sz="0" w:space="0" w:color="auto"/>
          </w:divBdr>
        </w:div>
        <w:div w:id="2057657921">
          <w:marLeft w:val="0"/>
          <w:marRight w:val="0"/>
          <w:marTop w:val="0"/>
          <w:marBottom w:val="0"/>
          <w:divBdr>
            <w:top w:val="none" w:sz="0" w:space="0" w:color="auto"/>
            <w:left w:val="none" w:sz="0" w:space="0" w:color="auto"/>
            <w:bottom w:val="none" w:sz="0" w:space="0" w:color="auto"/>
            <w:right w:val="none" w:sz="0" w:space="0" w:color="auto"/>
          </w:divBdr>
        </w:div>
        <w:div w:id="2105220128">
          <w:marLeft w:val="0"/>
          <w:marRight w:val="0"/>
          <w:marTop w:val="0"/>
          <w:marBottom w:val="0"/>
          <w:divBdr>
            <w:top w:val="none" w:sz="0" w:space="0" w:color="auto"/>
            <w:left w:val="none" w:sz="0" w:space="0" w:color="auto"/>
            <w:bottom w:val="none" w:sz="0" w:space="0" w:color="auto"/>
            <w:right w:val="none" w:sz="0" w:space="0" w:color="auto"/>
          </w:divBdr>
        </w:div>
        <w:div w:id="2110806685">
          <w:marLeft w:val="0"/>
          <w:marRight w:val="0"/>
          <w:marTop w:val="0"/>
          <w:marBottom w:val="0"/>
          <w:divBdr>
            <w:top w:val="none" w:sz="0" w:space="0" w:color="auto"/>
            <w:left w:val="none" w:sz="0" w:space="0" w:color="auto"/>
            <w:bottom w:val="none" w:sz="0" w:space="0" w:color="auto"/>
            <w:right w:val="none" w:sz="0" w:space="0" w:color="auto"/>
          </w:divBdr>
        </w:div>
        <w:div w:id="2132745005">
          <w:marLeft w:val="0"/>
          <w:marRight w:val="0"/>
          <w:marTop w:val="0"/>
          <w:marBottom w:val="0"/>
          <w:divBdr>
            <w:top w:val="none" w:sz="0" w:space="0" w:color="auto"/>
            <w:left w:val="none" w:sz="0" w:space="0" w:color="auto"/>
            <w:bottom w:val="none" w:sz="0" w:space="0" w:color="auto"/>
            <w:right w:val="none" w:sz="0" w:space="0" w:color="auto"/>
          </w:divBdr>
        </w:div>
      </w:divsChild>
    </w:div>
    <w:div w:id="820460529">
      <w:bodyDiv w:val="1"/>
      <w:marLeft w:val="0"/>
      <w:marRight w:val="0"/>
      <w:marTop w:val="0"/>
      <w:marBottom w:val="0"/>
      <w:divBdr>
        <w:top w:val="none" w:sz="0" w:space="0" w:color="auto"/>
        <w:left w:val="none" w:sz="0" w:space="0" w:color="auto"/>
        <w:bottom w:val="none" w:sz="0" w:space="0" w:color="auto"/>
        <w:right w:val="none" w:sz="0" w:space="0" w:color="auto"/>
      </w:divBdr>
    </w:div>
    <w:div w:id="820777490">
      <w:bodyDiv w:val="1"/>
      <w:marLeft w:val="0"/>
      <w:marRight w:val="0"/>
      <w:marTop w:val="0"/>
      <w:marBottom w:val="0"/>
      <w:divBdr>
        <w:top w:val="none" w:sz="0" w:space="0" w:color="auto"/>
        <w:left w:val="none" w:sz="0" w:space="0" w:color="auto"/>
        <w:bottom w:val="none" w:sz="0" w:space="0" w:color="auto"/>
        <w:right w:val="none" w:sz="0" w:space="0" w:color="auto"/>
      </w:divBdr>
      <w:divsChild>
        <w:div w:id="1426416905">
          <w:marLeft w:val="0"/>
          <w:marRight w:val="0"/>
          <w:marTop w:val="0"/>
          <w:marBottom w:val="0"/>
          <w:divBdr>
            <w:top w:val="none" w:sz="0" w:space="0" w:color="auto"/>
            <w:left w:val="none" w:sz="0" w:space="0" w:color="auto"/>
            <w:bottom w:val="none" w:sz="0" w:space="0" w:color="auto"/>
            <w:right w:val="none" w:sz="0" w:space="0" w:color="auto"/>
          </w:divBdr>
        </w:div>
      </w:divsChild>
    </w:div>
    <w:div w:id="821576962">
      <w:bodyDiv w:val="1"/>
      <w:marLeft w:val="0"/>
      <w:marRight w:val="0"/>
      <w:marTop w:val="0"/>
      <w:marBottom w:val="0"/>
      <w:divBdr>
        <w:top w:val="none" w:sz="0" w:space="0" w:color="auto"/>
        <w:left w:val="none" w:sz="0" w:space="0" w:color="auto"/>
        <w:bottom w:val="none" w:sz="0" w:space="0" w:color="auto"/>
        <w:right w:val="none" w:sz="0" w:space="0" w:color="auto"/>
      </w:divBdr>
    </w:div>
    <w:div w:id="821577125">
      <w:bodyDiv w:val="1"/>
      <w:marLeft w:val="0"/>
      <w:marRight w:val="0"/>
      <w:marTop w:val="0"/>
      <w:marBottom w:val="0"/>
      <w:divBdr>
        <w:top w:val="none" w:sz="0" w:space="0" w:color="auto"/>
        <w:left w:val="none" w:sz="0" w:space="0" w:color="auto"/>
        <w:bottom w:val="none" w:sz="0" w:space="0" w:color="auto"/>
        <w:right w:val="none" w:sz="0" w:space="0" w:color="auto"/>
      </w:divBdr>
      <w:divsChild>
        <w:div w:id="1104765613">
          <w:marLeft w:val="0"/>
          <w:marRight w:val="0"/>
          <w:marTop w:val="0"/>
          <w:marBottom w:val="0"/>
          <w:divBdr>
            <w:top w:val="none" w:sz="0" w:space="0" w:color="auto"/>
            <w:left w:val="none" w:sz="0" w:space="0" w:color="auto"/>
            <w:bottom w:val="none" w:sz="0" w:space="0" w:color="auto"/>
            <w:right w:val="none" w:sz="0" w:space="0" w:color="auto"/>
          </w:divBdr>
          <w:divsChild>
            <w:div w:id="1562057204">
              <w:marLeft w:val="0"/>
              <w:marRight w:val="0"/>
              <w:marTop w:val="0"/>
              <w:marBottom w:val="0"/>
              <w:divBdr>
                <w:top w:val="none" w:sz="0" w:space="0" w:color="auto"/>
                <w:left w:val="none" w:sz="0" w:space="0" w:color="auto"/>
                <w:bottom w:val="none" w:sz="0" w:space="0" w:color="auto"/>
                <w:right w:val="none" w:sz="0" w:space="0" w:color="auto"/>
              </w:divBdr>
              <w:divsChild>
                <w:div w:id="1540782925">
                  <w:marLeft w:val="0"/>
                  <w:marRight w:val="0"/>
                  <w:marTop w:val="0"/>
                  <w:marBottom w:val="450"/>
                  <w:divBdr>
                    <w:top w:val="none" w:sz="0" w:space="0" w:color="auto"/>
                    <w:left w:val="none" w:sz="0" w:space="0" w:color="auto"/>
                    <w:bottom w:val="none" w:sz="0" w:space="0" w:color="auto"/>
                    <w:right w:val="none" w:sz="0" w:space="0" w:color="auto"/>
                  </w:divBdr>
                  <w:divsChild>
                    <w:div w:id="3377790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21581936">
      <w:bodyDiv w:val="1"/>
      <w:marLeft w:val="0"/>
      <w:marRight w:val="0"/>
      <w:marTop w:val="0"/>
      <w:marBottom w:val="0"/>
      <w:divBdr>
        <w:top w:val="none" w:sz="0" w:space="0" w:color="auto"/>
        <w:left w:val="none" w:sz="0" w:space="0" w:color="auto"/>
        <w:bottom w:val="none" w:sz="0" w:space="0" w:color="auto"/>
        <w:right w:val="none" w:sz="0" w:space="0" w:color="auto"/>
      </w:divBdr>
      <w:divsChild>
        <w:div w:id="814221601">
          <w:marLeft w:val="0"/>
          <w:marRight w:val="0"/>
          <w:marTop w:val="0"/>
          <w:marBottom w:val="180"/>
          <w:divBdr>
            <w:top w:val="none" w:sz="0" w:space="0" w:color="auto"/>
            <w:left w:val="none" w:sz="0" w:space="0" w:color="auto"/>
            <w:bottom w:val="none" w:sz="0" w:space="0" w:color="auto"/>
            <w:right w:val="none" w:sz="0" w:space="0" w:color="auto"/>
          </w:divBdr>
        </w:div>
      </w:divsChild>
    </w:div>
    <w:div w:id="821964280">
      <w:bodyDiv w:val="1"/>
      <w:marLeft w:val="0"/>
      <w:marRight w:val="0"/>
      <w:marTop w:val="0"/>
      <w:marBottom w:val="0"/>
      <w:divBdr>
        <w:top w:val="none" w:sz="0" w:space="0" w:color="auto"/>
        <w:left w:val="none" w:sz="0" w:space="0" w:color="auto"/>
        <w:bottom w:val="none" w:sz="0" w:space="0" w:color="auto"/>
        <w:right w:val="none" w:sz="0" w:space="0" w:color="auto"/>
      </w:divBdr>
      <w:divsChild>
        <w:div w:id="869563702">
          <w:marLeft w:val="0"/>
          <w:marRight w:val="0"/>
          <w:marTop w:val="0"/>
          <w:marBottom w:val="0"/>
          <w:divBdr>
            <w:top w:val="none" w:sz="0" w:space="0" w:color="auto"/>
            <w:left w:val="none" w:sz="0" w:space="0" w:color="auto"/>
            <w:bottom w:val="none" w:sz="0" w:space="0" w:color="auto"/>
            <w:right w:val="none" w:sz="0" w:space="0" w:color="auto"/>
          </w:divBdr>
        </w:div>
      </w:divsChild>
    </w:div>
    <w:div w:id="822309050">
      <w:bodyDiv w:val="1"/>
      <w:marLeft w:val="0"/>
      <w:marRight w:val="0"/>
      <w:marTop w:val="0"/>
      <w:marBottom w:val="0"/>
      <w:divBdr>
        <w:top w:val="none" w:sz="0" w:space="0" w:color="auto"/>
        <w:left w:val="none" w:sz="0" w:space="0" w:color="auto"/>
        <w:bottom w:val="none" w:sz="0" w:space="0" w:color="auto"/>
        <w:right w:val="none" w:sz="0" w:space="0" w:color="auto"/>
      </w:divBdr>
    </w:div>
    <w:div w:id="822426343">
      <w:bodyDiv w:val="1"/>
      <w:marLeft w:val="0"/>
      <w:marRight w:val="0"/>
      <w:marTop w:val="0"/>
      <w:marBottom w:val="0"/>
      <w:divBdr>
        <w:top w:val="none" w:sz="0" w:space="0" w:color="auto"/>
        <w:left w:val="none" w:sz="0" w:space="0" w:color="auto"/>
        <w:bottom w:val="none" w:sz="0" w:space="0" w:color="auto"/>
        <w:right w:val="none" w:sz="0" w:space="0" w:color="auto"/>
      </w:divBdr>
    </w:div>
    <w:div w:id="822429001">
      <w:bodyDiv w:val="1"/>
      <w:marLeft w:val="0"/>
      <w:marRight w:val="0"/>
      <w:marTop w:val="0"/>
      <w:marBottom w:val="0"/>
      <w:divBdr>
        <w:top w:val="none" w:sz="0" w:space="0" w:color="auto"/>
        <w:left w:val="none" w:sz="0" w:space="0" w:color="auto"/>
        <w:bottom w:val="none" w:sz="0" w:space="0" w:color="auto"/>
        <w:right w:val="none" w:sz="0" w:space="0" w:color="auto"/>
      </w:divBdr>
      <w:divsChild>
        <w:div w:id="301270805">
          <w:marLeft w:val="0"/>
          <w:marRight w:val="0"/>
          <w:marTop w:val="0"/>
          <w:marBottom w:val="150"/>
          <w:divBdr>
            <w:top w:val="none" w:sz="0" w:space="0" w:color="auto"/>
            <w:left w:val="none" w:sz="0" w:space="0" w:color="auto"/>
            <w:bottom w:val="none" w:sz="0" w:space="0" w:color="auto"/>
            <w:right w:val="none" w:sz="0" w:space="0" w:color="auto"/>
          </w:divBdr>
        </w:div>
      </w:divsChild>
    </w:div>
    <w:div w:id="822625045">
      <w:bodyDiv w:val="1"/>
      <w:marLeft w:val="0"/>
      <w:marRight w:val="0"/>
      <w:marTop w:val="0"/>
      <w:marBottom w:val="0"/>
      <w:divBdr>
        <w:top w:val="none" w:sz="0" w:space="0" w:color="auto"/>
        <w:left w:val="none" w:sz="0" w:space="0" w:color="auto"/>
        <w:bottom w:val="none" w:sz="0" w:space="0" w:color="auto"/>
        <w:right w:val="none" w:sz="0" w:space="0" w:color="auto"/>
      </w:divBdr>
    </w:div>
    <w:div w:id="823623675">
      <w:bodyDiv w:val="1"/>
      <w:marLeft w:val="0"/>
      <w:marRight w:val="0"/>
      <w:marTop w:val="0"/>
      <w:marBottom w:val="0"/>
      <w:divBdr>
        <w:top w:val="none" w:sz="0" w:space="0" w:color="auto"/>
        <w:left w:val="none" w:sz="0" w:space="0" w:color="auto"/>
        <w:bottom w:val="none" w:sz="0" w:space="0" w:color="auto"/>
        <w:right w:val="none" w:sz="0" w:space="0" w:color="auto"/>
      </w:divBdr>
      <w:divsChild>
        <w:div w:id="634335143">
          <w:marLeft w:val="0"/>
          <w:marRight w:val="0"/>
          <w:marTop w:val="0"/>
          <w:marBottom w:val="0"/>
          <w:divBdr>
            <w:top w:val="none" w:sz="0" w:space="0" w:color="auto"/>
            <w:left w:val="none" w:sz="0" w:space="0" w:color="auto"/>
            <w:bottom w:val="none" w:sz="0" w:space="0" w:color="auto"/>
            <w:right w:val="none" w:sz="0" w:space="0" w:color="auto"/>
          </w:divBdr>
          <w:divsChild>
            <w:div w:id="1295718035">
              <w:marLeft w:val="0"/>
              <w:marRight w:val="0"/>
              <w:marTop w:val="0"/>
              <w:marBottom w:val="0"/>
              <w:divBdr>
                <w:top w:val="none" w:sz="0" w:space="0" w:color="auto"/>
                <w:left w:val="none" w:sz="0" w:space="0" w:color="auto"/>
                <w:bottom w:val="none" w:sz="0" w:space="0" w:color="auto"/>
                <w:right w:val="none" w:sz="0" w:space="0" w:color="auto"/>
              </w:divBdr>
              <w:divsChild>
                <w:div w:id="2086297532">
                  <w:marLeft w:val="0"/>
                  <w:marRight w:val="0"/>
                  <w:marTop w:val="0"/>
                  <w:marBottom w:val="0"/>
                  <w:divBdr>
                    <w:top w:val="none" w:sz="0" w:space="0" w:color="auto"/>
                    <w:left w:val="none" w:sz="0" w:space="0" w:color="auto"/>
                    <w:bottom w:val="none" w:sz="0" w:space="0" w:color="auto"/>
                    <w:right w:val="none" w:sz="0" w:space="0" w:color="auto"/>
                  </w:divBdr>
                  <w:divsChild>
                    <w:div w:id="1690184483">
                      <w:marLeft w:val="0"/>
                      <w:marRight w:val="0"/>
                      <w:marTop w:val="0"/>
                      <w:marBottom w:val="0"/>
                      <w:divBdr>
                        <w:top w:val="none" w:sz="0" w:space="0" w:color="auto"/>
                        <w:left w:val="none" w:sz="0" w:space="0" w:color="auto"/>
                        <w:bottom w:val="none" w:sz="0" w:space="0" w:color="auto"/>
                        <w:right w:val="none" w:sz="0" w:space="0" w:color="auto"/>
                      </w:divBdr>
                      <w:divsChild>
                        <w:div w:id="676663126">
                          <w:marLeft w:val="0"/>
                          <w:marRight w:val="0"/>
                          <w:marTop w:val="0"/>
                          <w:marBottom w:val="0"/>
                          <w:divBdr>
                            <w:top w:val="none" w:sz="0" w:space="0" w:color="auto"/>
                            <w:left w:val="none" w:sz="0" w:space="0" w:color="auto"/>
                            <w:bottom w:val="none" w:sz="0" w:space="0" w:color="auto"/>
                            <w:right w:val="none" w:sz="0" w:space="0" w:color="auto"/>
                          </w:divBdr>
                          <w:divsChild>
                            <w:div w:id="605312958">
                              <w:marLeft w:val="0"/>
                              <w:marRight w:val="0"/>
                              <w:marTop w:val="0"/>
                              <w:marBottom w:val="0"/>
                              <w:divBdr>
                                <w:top w:val="none" w:sz="0" w:space="0" w:color="auto"/>
                                <w:left w:val="none" w:sz="0" w:space="0" w:color="auto"/>
                                <w:bottom w:val="none" w:sz="0" w:space="0" w:color="auto"/>
                                <w:right w:val="none" w:sz="0" w:space="0" w:color="auto"/>
                              </w:divBdr>
                              <w:divsChild>
                                <w:div w:id="23098871">
                                  <w:marLeft w:val="0"/>
                                  <w:marRight w:val="0"/>
                                  <w:marTop w:val="0"/>
                                  <w:marBottom w:val="0"/>
                                  <w:divBdr>
                                    <w:top w:val="none" w:sz="0" w:space="0" w:color="auto"/>
                                    <w:left w:val="none" w:sz="0" w:space="0" w:color="auto"/>
                                    <w:bottom w:val="none" w:sz="0" w:space="0" w:color="auto"/>
                                    <w:right w:val="none" w:sz="0" w:space="0" w:color="auto"/>
                                  </w:divBdr>
                                  <w:divsChild>
                                    <w:div w:id="901328586">
                                      <w:marLeft w:val="0"/>
                                      <w:marRight w:val="0"/>
                                      <w:marTop w:val="0"/>
                                      <w:marBottom w:val="0"/>
                                      <w:divBdr>
                                        <w:top w:val="none" w:sz="0" w:space="0" w:color="auto"/>
                                        <w:left w:val="none" w:sz="0" w:space="0" w:color="auto"/>
                                        <w:bottom w:val="none" w:sz="0" w:space="0" w:color="auto"/>
                                        <w:right w:val="none" w:sz="0" w:space="0" w:color="auto"/>
                                      </w:divBdr>
                                      <w:divsChild>
                                        <w:div w:id="12621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079815">
      <w:bodyDiv w:val="1"/>
      <w:marLeft w:val="0"/>
      <w:marRight w:val="0"/>
      <w:marTop w:val="0"/>
      <w:marBottom w:val="0"/>
      <w:divBdr>
        <w:top w:val="none" w:sz="0" w:space="0" w:color="auto"/>
        <w:left w:val="none" w:sz="0" w:space="0" w:color="auto"/>
        <w:bottom w:val="none" w:sz="0" w:space="0" w:color="auto"/>
        <w:right w:val="none" w:sz="0" w:space="0" w:color="auto"/>
      </w:divBdr>
      <w:divsChild>
        <w:div w:id="1386877824">
          <w:marLeft w:val="0"/>
          <w:marRight w:val="0"/>
          <w:marTop w:val="0"/>
          <w:marBottom w:val="0"/>
          <w:divBdr>
            <w:top w:val="none" w:sz="0" w:space="0" w:color="auto"/>
            <w:left w:val="none" w:sz="0" w:space="0" w:color="auto"/>
            <w:bottom w:val="none" w:sz="0" w:space="0" w:color="auto"/>
            <w:right w:val="none" w:sz="0" w:space="0" w:color="auto"/>
          </w:divBdr>
          <w:divsChild>
            <w:div w:id="938563038">
              <w:marLeft w:val="0"/>
              <w:marRight w:val="0"/>
              <w:marTop w:val="0"/>
              <w:marBottom w:val="0"/>
              <w:divBdr>
                <w:top w:val="none" w:sz="0" w:space="0" w:color="auto"/>
                <w:left w:val="none" w:sz="0" w:space="0" w:color="auto"/>
                <w:bottom w:val="none" w:sz="0" w:space="0" w:color="auto"/>
                <w:right w:val="none" w:sz="0" w:space="0" w:color="auto"/>
              </w:divBdr>
            </w:div>
          </w:divsChild>
        </w:div>
        <w:div w:id="1568495877">
          <w:marLeft w:val="0"/>
          <w:marRight w:val="0"/>
          <w:marTop w:val="0"/>
          <w:marBottom w:val="150"/>
          <w:divBdr>
            <w:top w:val="none" w:sz="0" w:space="0" w:color="auto"/>
            <w:left w:val="none" w:sz="0" w:space="0" w:color="auto"/>
            <w:bottom w:val="none" w:sz="0" w:space="0" w:color="auto"/>
            <w:right w:val="none" w:sz="0" w:space="0" w:color="auto"/>
          </w:divBdr>
        </w:div>
        <w:div w:id="2045668328">
          <w:marLeft w:val="0"/>
          <w:marRight w:val="0"/>
          <w:marTop w:val="0"/>
          <w:marBottom w:val="150"/>
          <w:divBdr>
            <w:top w:val="none" w:sz="0" w:space="0" w:color="auto"/>
            <w:left w:val="none" w:sz="0" w:space="0" w:color="auto"/>
            <w:bottom w:val="none" w:sz="0" w:space="0" w:color="auto"/>
            <w:right w:val="none" w:sz="0" w:space="0" w:color="auto"/>
          </w:divBdr>
          <w:divsChild>
            <w:div w:id="8044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20384">
      <w:bodyDiv w:val="1"/>
      <w:marLeft w:val="0"/>
      <w:marRight w:val="0"/>
      <w:marTop w:val="0"/>
      <w:marBottom w:val="0"/>
      <w:divBdr>
        <w:top w:val="none" w:sz="0" w:space="0" w:color="auto"/>
        <w:left w:val="none" w:sz="0" w:space="0" w:color="auto"/>
        <w:bottom w:val="none" w:sz="0" w:space="0" w:color="auto"/>
        <w:right w:val="none" w:sz="0" w:space="0" w:color="auto"/>
      </w:divBdr>
    </w:div>
    <w:div w:id="824323175">
      <w:bodyDiv w:val="1"/>
      <w:marLeft w:val="0"/>
      <w:marRight w:val="0"/>
      <w:marTop w:val="0"/>
      <w:marBottom w:val="0"/>
      <w:divBdr>
        <w:top w:val="none" w:sz="0" w:space="0" w:color="auto"/>
        <w:left w:val="none" w:sz="0" w:space="0" w:color="auto"/>
        <w:bottom w:val="none" w:sz="0" w:space="0" w:color="auto"/>
        <w:right w:val="none" w:sz="0" w:space="0" w:color="auto"/>
      </w:divBdr>
      <w:divsChild>
        <w:div w:id="259487030">
          <w:marLeft w:val="0"/>
          <w:marRight w:val="0"/>
          <w:marTop w:val="0"/>
          <w:marBottom w:val="150"/>
          <w:divBdr>
            <w:top w:val="none" w:sz="0" w:space="0" w:color="auto"/>
            <w:left w:val="none" w:sz="0" w:space="0" w:color="auto"/>
            <w:bottom w:val="none" w:sz="0" w:space="0" w:color="auto"/>
            <w:right w:val="none" w:sz="0" w:space="0" w:color="auto"/>
          </w:divBdr>
        </w:div>
      </w:divsChild>
    </w:div>
    <w:div w:id="824513491">
      <w:bodyDiv w:val="1"/>
      <w:marLeft w:val="0"/>
      <w:marRight w:val="0"/>
      <w:marTop w:val="0"/>
      <w:marBottom w:val="0"/>
      <w:divBdr>
        <w:top w:val="none" w:sz="0" w:space="0" w:color="auto"/>
        <w:left w:val="none" w:sz="0" w:space="0" w:color="auto"/>
        <w:bottom w:val="none" w:sz="0" w:space="0" w:color="auto"/>
        <w:right w:val="none" w:sz="0" w:space="0" w:color="auto"/>
      </w:divBdr>
      <w:divsChild>
        <w:div w:id="1897157319">
          <w:marLeft w:val="0"/>
          <w:marRight w:val="0"/>
          <w:marTop w:val="0"/>
          <w:marBottom w:val="0"/>
          <w:divBdr>
            <w:top w:val="none" w:sz="0" w:space="0" w:color="auto"/>
            <w:left w:val="none" w:sz="0" w:space="0" w:color="auto"/>
            <w:bottom w:val="dotted" w:sz="6" w:space="4" w:color="DDDDDD"/>
            <w:right w:val="none" w:sz="0" w:space="0" w:color="auto"/>
          </w:divBdr>
        </w:div>
      </w:divsChild>
    </w:div>
    <w:div w:id="824786531">
      <w:bodyDiv w:val="1"/>
      <w:marLeft w:val="0"/>
      <w:marRight w:val="0"/>
      <w:marTop w:val="0"/>
      <w:marBottom w:val="0"/>
      <w:divBdr>
        <w:top w:val="none" w:sz="0" w:space="0" w:color="auto"/>
        <w:left w:val="none" w:sz="0" w:space="0" w:color="auto"/>
        <w:bottom w:val="none" w:sz="0" w:space="0" w:color="auto"/>
        <w:right w:val="none" w:sz="0" w:space="0" w:color="auto"/>
      </w:divBdr>
    </w:div>
    <w:div w:id="824972574">
      <w:bodyDiv w:val="1"/>
      <w:marLeft w:val="0"/>
      <w:marRight w:val="0"/>
      <w:marTop w:val="0"/>
      <w:marBottom w:val="0"/>
      <w:divBdr>
        <w:top w:val="none" w:sz="0" w:space="0" w:color="auto"/>
        <w:left w:val="none" w:sz="0" w:space="0" w:color="auto"/>
        <w:bottom w:val="none" w:sz="0" w:space="0" w:color="auto"/>
        <w:right w:val="none" w:sz="0" w:space="0" w:color="auto"/>
      </w:divBdr>
      <w:divsChild>
        <w:div w:id="1498036619">
          <w:marLeft w:val="0"/>
          <w:marRight w:val="0"/>
          <w:marTop w:val="0"/>
          <w:marBottom w:val="0"/>
          <w:divBdr>
            <w:top w:val="none" w:sz="0" w:space="0" w:color="auto"/>
            <w:left w:val="none" w:sz="0" w:space="0" w:color="auto"/>
            <w:bottom w:val="none" w:sz="0" w:space="0" w:color="auto"/>
            <w:right w:val="none" w:sz="0" w:space="0" w:color="auto"/>
          </w:divBdr>
          <w:divsChild>
            <w:div w:id="2039424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5165296">
      <w:bodyDiv w:val="1"/>
      <w:marLeft w:val="0"/>
      <w:marRight w:val="0"/>
      <w:marTop w:val="0"/>
      <w:marBottom w:val="0"/>
      <w:divBdr>
        <w:top w:val="none" w:sz="0" w:space="0" w:color="auto"/>
        <w:left w:val="none" w:sz="0" w:space="0" w:color="auto"/>
        <w:bottom w:val="none" w:sz="0" w:space="0" w:color="auto"/>
        <w:right w:val="none" w:sz="0" w:space="0" w:color="auto"/>
      </w:divBdr>
      <w:divsChild>
        <w:div w:id="511727460">
          <w:marLeft w:val="0"/>
          <w:marRight w:val="0"/>
          <w:marTop w:val="0"/>
          <w:marBottom w:val="0"/>
          <w:divBdr>
            <w:top w:val="none" w:sz="0" w:space="0" w:color="auto"/>
            <w:left w:val="none" w:sz="0" w:space="0" w:color="auto"/>
            <w:bottom w:val="dotted" w:sz="6" w:space="4" w:color="DDDDDD"/>
            <w:right w:val="none" w:sz="0" w:space="0" w:color="auto"/>
          </w:divBdr>
          <w:divsChild>
            <w:div w:id="6572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02043">
      <w:bodyDiv w:val="1"/>
      <w:marLeft w:val="0"/>
      <w:marRight w:val="0"/>
      <w:marTop w:val="0"/>
      <w:marBottom w:val="0"/>
      <w:divBdr>
        <w:top w:val="none" w:sz="0" w:space="0" w:color="auto"/>
        <w:left w:val="none" w:sz="0" w:space="0" w:color="auto"/>
        <w:bottom w:val="none" w:sz="0" w:space="0" w:color="auto"/>
        <w:right w:val="none" w:sz="0" w:space="0" w:color="auto"/>
      </w:divBdr>
      <w:divsChild>
        <w:div w:id="1151943102">
          <w:marLeft w:val="0"/>
          <w:marRight w:val="0"/>
          <w:marTop w:val="0"/>
          <w:marBottom w:val="0"/>
          <w:divBdr>
            <w:top w:val="none" w:sz="0" w:space="0" w:color="auto"/>
            <w:left w:val="none" w:sz="0" w:space="0" w:color="auto"/>
            <w:bottom w:val="none" w:sz="0" w:space="0" w:color="auto"/>
            <w:right w:val="none" w:sz="0" w:space="0" w:color="auto"/>
          </w:divBdr>
        </w:div>
      </w:divsChild>
    </w:div>
    <w:div w:id="826557179">
      <w:bodyDiv w:val="1"/>
      <w:marLeft w:val="0"/>
      <w:marRight w:val="0"/>
      <w:marTop w:val="0"/>
      <w:marBottom w:val="0"/>
      <w:divBdr>
        <w:top w:val="none" w:sz="0" w:space="0" w:color="auto"/>
        <w:left w:val="none" w:sz="0" w:space="0" w:color="auto"/>
        <w:bottom w:val="none" w:sz="0" w:space="0" w:color="auto"/>
        <w:right w:val="none" w:sz="0" w:space="0" w:color="auto"/>
      </w:divBdr>
    </w:div>
    <w:div w:id="826752357">
      <w:bodyDiv w:val="1"/>
      <w:marLeft w:val="0"/>
      <w:marRight w:val="0"/>
      <w:marTop w:val="0"/>
      <w:marBottom w:val="0"/>
      <w:divBdr>
        <w:top w:val="none" w:sz="0" w:space="0" w:color="auto"/>
        <w:left w:val="none" w:sz="0" w:space="0" w:color="auto"/>
        <w:bottom w:val="none" w:sz="0" w:space="0" w:color="auto"/>
        <w:right w:val="none" w:sz="0" w:space="0" w:color="auto"/>
      </w:divBdr>
      <w:divsChild>
        <w:div w:id="614798258">
          <w:marLeft w:val="0"/>
          <w:marRight w:val="0"/>
          <w:marTop w:val="150"/>
          <w:marBottom w:val="0"/>
          <w:divBdr>
            <w:top w:val="none" w:sz="0" w:space="0" w:color="auto"/>
            <w:left w:val="none" w:sz="0" w:space="0" w:color="auto"/>
            <w:bottom w:val="none" w:sz="0" w:space="0" w:color="auto"/>
            <w:right w:val="none" w:sz="0" w:space="0" w:color="auto"/>
          </w:divBdr>
          <w:divsChild>
            <w:div w:id="1489319464">
              <w:marLeft w:val="0"/>
              <w:marRight w:val="150"/>
              <w:marTop w:val="0"/>
              <w:marBottom w:val="0"/>
              <w:divBdr>
                <w:top w:val="none" w:sz="0" w:space="0" w:color="auto"/>
                <w:left w:val="none" w:sz="0" w:space="0" w:color="auto"/>
                <w:bottom w:val="none" w:sz="0" w:space="0" w:color="auto"/>
                <w:right w:val="none" w:sz="0" w:space="0" w:color="auto"/>
              </w:divBdr>
            </w:div>
          </w:divsChild>
        </w:div>
        <w:div w:id="2031956424">
          <w:marLeft w:val="0"/>
          <w:marRight w:val="0"/>
          <w:marTop w:val="0"/>
          <w:marBottom w:val="0"/>
          <w:divBdr>
            <w:top w:val="none" w:sz="0" w:space="8" w:color="auto"/>
            <w:left w:val="none" w:sz="0" w:space="2" w:color="auto"/>
            <w:bottom w:val="single" w:sz="6" w:space="8" w:color="DDDDDD"/>
            <w:right w:val="none" w:sz="0" w:space="0" w:color="auto"/>
          </w:divBdr>
        </w:div>
      </w:divsChild>
    </w:div>
    <w:div w:id="826938494">
      <w:bodyDiv w:val="1"/>
      <w:marLeft w:val="0"/>
      <w:marRight w:val="0"/>
      <w:marTop w:val="0"/>
      <w:marBottom w:val="0"/>
      <w:divBdr>
        <w:top w:val="none" w:sz="0" w:space="0" w:color="auto"/>
        <w:left w:val="none" w:sz="0" w:space="0" w:color="auto"/>
        <w:bottom w:val="none" w:sz="0" w:space="0" w:color="auto"/>
        <w:right w:val="none" w:sz="0" w:space="0" w:color="auto"/>
      </w:divBdr>
      <w:divsChild>
        <w:div w:id="1824619183">
          <w:marLeft w:val="0"/>
          <w:marRight w:val="0"/>
          <w:marTop w:val="0"/>
          <w:marBottom w:val="150"/>
          <w:divBdr>
            <w:top w:val="none" w:sz="0" w:space="0" w:color="auto"/>
            <w:left w:val="none" w:sz="0" w:space="0" w:color="auto"/>
            <w:bottom w:val="none" w:sz="0" w:space="0" w:color="auto"/>
            <w:right w:val="none" w:sz="0" w:space="0" w:color="auto"/>
          </w:divBdr>
        </w:div>
      </w:divsChild>
    </w:div>
    <w:div w:id="827013270">
      <w:bodyDiv w:val="1"/>
      <w:marLeft w:val="0"/>
      <w:marRight w:val="0"/>
      <w:marTop w:val="0"/>
      <w:marBottom w:val="0"/>
      <w:divBdr>
        <w:top w:val="none" w:sz="0" w:space="0" w:color="auto"/>
        <w:left w:val="none" w:sz="0" w:space="0" w:color="auto"/>
        <w:bottom w:val="none" w:sz="0" w:space="0" w:color="auto"/>
        <w:right w:val="none" w:sz="0" w:space="0" w:color="auto"/>
      </w:divBdr>
      <w:divsChild>
        <w:div w:id="503740696">
          <w:marLeft w:val="0"/>
          <w:marRight w:val="0"/>
          <w:marTop w:val="0"/>
          <w:marBottom w:val="0"/>
          <w:divBdr>
            <w:top w:val="none" w:sz="0" w:space="0" w:color="auto"/>
            <w:left w:val="none" w:sz="0" w:space="0" w:color="auto"/>
            <w:bottom w:val="none" w:sz="0" w:space="0" w:color="auto"/>
            <w:right w:val="none" w:sz="0" w:space="0" w:color="auto"/>
          </w:divBdr>
        </w:div>
        <w:div w:id="813522735">
          <w:marLeft w:val="0"/>
          <w:marRight w:val="0"/>
          <w:marTop w:val="0"/>
          <w:marBottom w:val="0"/>
          <w:divBdr>
            <w:top w:val="none" w:sz="0" w:space="0" w:color="auto"/>
            <w:left w:val="none" w:sz="0" w:space="0" w:color="auto"/>
            <w:bottom w:val="none" w:sz="0" w:space="0" w:color="auto"/>
            <w:right w:val="none" w:sz="0" w:space="0" w:color="auto"/>
          </w:divBdr>
        </w:div>
      </w:divsChild>
    </w:div>
    <w:div w:id="827407340">
      <w:bodyDiv w:val="1"/>
      <w:marLeft w:val="0"/>
      <w:marRight w:val="0"/>
      <w:marTop w:val="0"/>
      <w:marBottom w:val="0"/>
      <w:divBdr>
        <w:top w:val="none" w:sz="0" w:space="0" w:color="auto"/>
        <w:left w:val="none" w:sz="0" w:space="0" w:color="auto"/>
        <w:bottom w:val="none" w:sz="0" w:space="0" w:color="auto"/>
        <w:right w:val="none" w:sz="0" w:space="0" w:color="auto"/>
      </w:divBdr>
      <w:divsChild>
        <w:div w:id="502548216">
          <w:marLeft w:val="0"/>
          <w:marRight w:val="0"/>
          <w:marTop w:val="0"/>
          <w:marBottom w:val="0"/>
          <w:divBdr>
            <w:top w:val="none" w:sz="0" w:space="0" w:color="auto"/>
            <w:left w:val="none" w:sz="0" w:space="0" w:color="auto"/>
            <w:bottom w:val="dotted" w:sz="6" w:space="4" w:color="DDDDDD"/>
            <w:right w:val="none" w:sz="0" w:space="0" w:color="auto"/>
          </w:divBdr>
        </w:div>
      </w:divsChild>
    </w:div>
    <w:div w:id="827481522">
      <w:bodyDiv w:val="1"/>
      <w:marLeft w:val="0"/>
      <w:marRight w:val="0"/>
      <w:marTop w:val="0"/>
      <w:marBottom w:val="0"/>
      <w:divBdr>
        <w:top w:val="none" w:sz="0" w:space="0" w:color="auto"/>
        <w:left w:val="none" w:sz="0" w:space="0" w:color="auto"/>
        <w:bottom w:val="none" w:sz="0" w:space="0" w:color="auto"/>
        <w:right w:val="none" w:sz="0" w:space="0" w:color="auto"/>
      </w:divBdr>
    </w:div>
    <w:div w:id="827868099">
      <w:bodyDiv w:val="1"/>
      <w:marLeft w:val="0"/>
      <w:marRight w:val="0"/>
      <w:marTop w:val="0"/>
      <w:marBottom w:val="0"/>
      <w:divBdr>
        <w:top w:val="none" w:sz="0" w:space="0" w:color="auto"/>
        <w:left w:val="none" w:sz="0" w:space="0" w:color="auto"/>
        <w:bottom w:val="none" w:sz="0" w:space="0" w:color="auto"/>
        <w:right w:val="none" w:sz="0" w:space="0" w:color="auto"/>
      </w:divBdr>
      <w:divsChild>
        <w:div w:id="1893037462">
          <w:marLeft w:val="0"/>
          <w:marRight w:val="0"/>
          <w:marTop w:val="0"/>
          <w:marBottom w:val="0"/>
          <w:divBdr>
            <w:top w:val="none" w:sz="0" w:space="0" w:color="auto"/>
            <w:left w:val="none" w:sz="0" w:space="0" w:color="auto"/>
            <w:bottom w:val="dotted" w:sz="6" w:space="4" w:color="DDDDDD"/>
            <w:right w:val="none" w:sz="0" w:space="0" w:color="auto"/>
          </w:divBdr>
          <w:divsChild>
            <w:div w:id="20560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38432">
      <w:bodyDiv w:val="1"/>
      <w:marLeft w:val="0"/>
      <w:marRight w:val="0"/>
      <w:marTop w:val="0"/>
      <w:marBottom w:val="0"/>
      <w:divBdr>
        <w:top w:val="none" w:sz="0" w:space="0" w:color="auto"/>
        <w:left w:val="none" w:sz="0" w:space="0" w:color="auto"/>
        <w:bottom w:val="none" w:sz="0" w:space="0" w:color="auto"/>
        <w:right w:val="none" w:sz="0" w:space="0" w:color="auto"/>
      </w:divBdr>
      <w:divsChild>
        <w:div w:id="1199388934">
          <w:marLeft w:val="0"/>
          <w:marRight w:val="0"/>
          <w:marTop w:val="0"/>
          <w:marBottom w:val="0"/>
          <w:divBdr>
            <w:top w:val="none" w:sz="0" w:space="0" w:color="auto"/>
            <w:left w:val="none" w:sz="0" w:space="0" w:color="auto"/>
            <w:bottom w:val="none" w:sz="0" w:space="0" w:color="auto"/>
            <w:right w:val="none" w:sz="0" w:space="0" w:color="auto"/>
          </w:divBdr>
          <w:divsChild>
            <w:div w:id="64494944">
              <w:marLeft w:val="0"/>
              <w:marRight w:val="0"/>
              <w:marTop w:val="0"/>
              <w:marBottom w:val="0"/>
              <w:divBdr>
                <w:top w:val="none" w:sz="0" w:space="0" w:color="auto"/>
                <w:left w:val="none" w:sz="0" w:space="0" w:color="auto"/>
                <w:bottom w:val="none" w:sz="0" w:space="0" w:color="auto"/>
                <w:right w:val="none" w:sz="0" w:space="0" w:color="auto"/>
              </w:divBdr>
            </w:div>
            <w:div w:id="70734118">
              <w:marLeft w:val="0"/>
              <w:marRight w:val="0"/>
              <w:marTop w:val="0"/>
              <w:marBottom w:val="0"/>
              <w:divBdr>
                <w:top w:val="none" w:sz="0" w:space="0" w:color="auto"/>
                <w:left w:val="none" w:sz="0" w:space="0" w:color="auto"/>
                <w:bottom w:val="none" w:sz="0" w:space="0" w:color="auto"/>
                <w:right w:val="none" w:sz="0" w:space="0" w:color="auto"/>
              </w:divBdr>
            </w:div>
            <w:div w:id="100957166">
              <w:marLeft w:val="0"/>
              <w:marRight w:val="0"/>
              <w:marTop w:val="0"/>
              <w:marBottom w:val="0"/>
              <w:divBdr>
                <w:top w:val="none" w:sz="0" w:space="0" w:color="auto"/>
                <w:left w:val="none" w:sz="0" w:space="0" w:color="auto"/>
                <w:bottom w:val="none" w:sz="0" w:space="0" w:color="auto"/>
                <w:right w:val="none" w:sz="0" w:space="0" w:color="auto"/>
              </w:divBdr>
            </w:div>
            <w:div w:id="115149241">
              <w:marLeft w:val="0"/>
              <w:marRight w:val="0"/>
              <w:marTop w:val="0"/>
              <w:marBottom w:val="0"/>
              <w:divBdr>
                <w:top w:val="none" w:sz="0" w:space="0" w:color="auto"/>
                <w:left w:val="none" w:sz="0" w:space="0" w:color="auto"/>
                <w:bottom w:val="none" w:sz="0" w:space="0" w:color="auto"/>
                <w:right w:val="none" w:sz="0" w:space="0" w:color="auto"/>
              </w:divBdr>
            </w:div>
            <w:div w:id="310406081">
              <w:marLeft w:val="0"/>
              <w:marRight w:val="0"/>
              <w:marTop w:val="0"/>
              <w:marBottom w:val="0"/>
              <w:divBdr>
                <w:top w:val="none" w:sz="0" w:space="0" w:color="auto"/>
                <w:left w:val="none" w:sz="0" w:space="0" w:color="auto"/>
                <w:bottom w:val="none" w:sz="0" w:space="0" w:color="auto"/>
                <w:right w:val="none" w:sz="0" w:space="0" w:color="auto"/>
              </w:divBdr>
            </w:div>
            <w:div w:id="372196298">
              <w:marLeft w:val="0"/>
              <w:marRight w:val="0"/>
              <w:marTop w:val="0"/>
              <w:marBottom w:val="0"/>
              <w:divBdr>
                <w:top w:val="none" w:sz="0" w:space="0" w:color="auto"/>
                <w:left w:val="none" w:sz="0" w:space="0" w:color="auto"/>
                <w:bottom w:val="none" w:sz="0" w:space="0" w:color="auto"/>
                <w:right w:val="none" w:sz="0" w:space="0" w:color="auto"/>
              </w:divBdr>
            </w:div>
            <w:div w:id="441462145">
              <w:marLeft w:val="0"/>
              <w:marRight w:val="0"/>
              <w:marTop w:val="0"/>
              <w:marBottom w:val="0"/>
              <w:divBdr>
                <w:top w:val="none" w:sz="0" w:space="0" w:color="auto"/>
                <w:left w:val="none" w:sz="0" w:space="0" w:color="auto"/>
                <w:bottom w:val="none" w:sz="0" w:space="0" w:color="auto"/>
                <w:right w:val="none" w:sz="0" w:space="0" w:color="auto"/>
              </w:divBdr>
            </w:div>
            <w:div w:id="613636540">
              <w:marLeft w:val="0"/>
              <w:marRight w:val="0"/>
              <w:marTop w:val="0"/>
              <w:marBottom w:val="0"/>
              <w:divBdr>
                <w:top w:val="none" w:sz="0" w:space="0" w:color="auto"/>
                <w:left w:val="none" w:sz="0" w:space="0" w:color="auto"/>
                <w:bottom w:val="none" w:sz="0" w:space="0" w:color="auto"/>
                <w:right w:val="none" w:sz="0" w:space="0" w:color="auto"/>
              </w:divBdr>
            </w:div>
            <w:div w:id="641928646">
              <w:marLeft w:val="0"/>
              <w:marRight w:val="0"/>
              <w:marTop w:val="0"/>
              <w:marBottom w:val="0"/>
              <w:divBdr>
                <w:top w:val="none" w:sz="0" w:space="0" w:color="auto"/>
                <w:left w:val="none" w:sz="0" w:space="0" w:color="auto"/>
                <w:bottom w:val="none" w:sz="0" w:space="0" w:color="auto"/>
                <w:right w:val="none" w:sz="0" w:space="0" w:color="auto"/>
              </w:divBdr>
            </w:div>
            <w:div w:id="736709909">
              <w:marLeft w:val="0"/>
              <w:marRight w:val="0"/>
              <w:marTop w:val="0"/>
              <w:marBottom w:val="0"/>
              <w:divBdr>
                <w:top w:val="none" w:sz="0" w:space="0" w:color="auto"/>
                <w:left w:val="none" w:sz="0" w:space="0" w:color="auto"/>
                <w:bottom w:val="none" w:sz="0" w:space="0" w:color="auto"/>
                <w:right w:val="none" w:sz="0" w:space="0" w:color="auto"/>
              </w:divBdr>
            </w:div>
            <w:div w:id="812453521">
              <w:marLeft w:val="0"/>
              <w:marRight w:val="0"/>
              <w:marTop w:val="0"/>
              <w:marBottom w:val="0"/>
              <w:divBdr>
                <w:top w:val="none" w:sz="0" w:space="0" w:color="auto"/>
                <w:left w:val="none" w:sz="0" w:space="0" w:color="auto"/>
                <w:bottom w:val="none" w:sz="0" w:space="0" w:color="auto"/>
                <w:right w:val="none" w:sz="0" w:space="0" w:color="auto"/>
              </w:divBdr>
            </w:div>
            <w:div w:id="908686526">
              <w:marLeft w:val="0"/>
              <w:marRight w:val="0"/>
              <w:marTop w:val="0"/>
              <w:marBottom w:val="0"/>
              <w:divBdr>
                <w:top w:val="none" w:sz="0" w:space="0" w:color="auto"/>
                <w:left w:val="none" w:sz="0" w:space="0" w:color="auto"/>
                <w:bottom w:val="none" w:sz="0" w:space="0" w:color="auto"/>
                <w:right w:val="none" w:sz="0" w:space="0" w:color="auto"/>
              </w:divBdr>
            </w:div>
            <w:div w:id="967927888">
              <w:marLeft w:val="0"/>
              <w:marRight w:val="0"/>
              <w:marTop w:val="0"/>
              <w:marBottom w:val="0"/>
              <w:divBdr>
                <w:top w:val="none" w:sz="0" w:space="0" w:color="auto"/>
                <w:left w:val="none" w:sz="0" w:space="0" w:color="auto"/>
                <w:bottom w:val="none" w:sz="0" w:space="0" w:color="auto"/>
                <w:right w:val="none" w:sz="0" w:space="0" w:color="auto"/>
              </w:divBdr>
            </w:div>
            <w:div w:id="999116198">
              <w:marLeft w:val="0"/>
              <w:marRight w:val="0"/>
              <w:marTop w:val="0"/>
              <w:marBottom w:val="0"/>
              <w:divBdr>
                <w:top w:val="none" w:sz="0" w:space="0" w:color="auto"/>
                <w:left w:val="none" w:sz="0" w:space="0" w:color="auto"/>
                <w:bottom w:val="none" w:sz="0" w:space="0" w:color="auto"/>
                <w:right w:val="none" w:sz="0" w:space="0" w:color="auto"/>
              </w:divBdr>
            </w:div>
            <w:div w:id="1036852665">
              <w:marLeft w:val="0"/>
              <w:marRight w:val="0"/>
              <w:marTop w:val="0"/>
              <w:marBottom w:val="0"/>
              <w:divBdr>
                <w:top w:val="none" w:sz="0" w:space="0" w:color="auto"/>
                <w:left w:val="none" w:sz="0" w:space="0" w:color="auto"/>
                <w:bottom w:val="none" w:sz="0" w:space="0" w:color="auto"/>
                <w:right w:val="none" w:sz="0" w:space="0" w:color="auto"/>
              </w:divBdr>
            </w:div>
            <w:div w:id="1137650352">
              <w:marLeft w:val="0"/>
              <w:marRight w:val="0"/>
              <w:marTop w:val="0"/>
              <w:marBottom w:val="0"/>
              <w:divBdr>
                <w:top w:val="none" w:sz="0" w:space="0" w:color="auto"/>
                <w:left w:val="none" w:sz="0" w:space="0" w:color="auto"/>
                <w:bottom w:val="none" w:sz="0" w:space="0" w:color="auto"/>
                <w:right w:val="none" w:sz="0" w:space="0" w:color="auto"/>
              </w:divBdr>
            </w:div>
            <w:div w:id="1197234178">
              <w:marLeft w:val="0"/>
              <w:marRight w:val="0"/>
              <w:marTop w:val="0"/>
              <w:marBottom w:val="0"/>
              <w:divBdr>
                <w:top w:val="none" w:sz="0" w:space="0" w:color="auto"/>
                <w:left w:val="none" w:sz="0" w:space="0" w:color="auto"/>
                <w:bottom w:val="none" w:sz="0" w:space="0" w:color="auto"/>
                <w:right w:val="none" w:sz="0" w:space="0" w:color="auto"/>
              </w:divBdr>
            </w:div>
            <w:div w:id="1219825549">
              <w:marLeft w:val="0"/>
              <w:marRight w:val="0"/>
              <w:marTop w:val="0"/>
              <w:marBottom w:val="0"/>
              <w:divBdr>
                <w:top w:val="none" w:sz="0" w:space="0" w:color="auto"/>
                <w:left w:val="none" w:sz="0" w:space="0" w:color="auto"/>
                <w:bottom w:val="none" w:sz="0" w:space="0" w:color="auto"/>
                <w:right w:val="none" w:sz="0" w:space="0" w:color="auto"/>
              </w:divBdr>
            </w:div>
            <w:div w:id="1288470205">
              <w:marLeft w:val="0"/>
              <w:marRight w:val="0"/>
              <w:marTop w:val="0"/>
              <w:marBottom w:val="0"/>
              <w:divBdr>
                <w:top w:val="none" w:sz="0" w:space="0" w:color="auto"/>
                <w:left w:val="none" w:sz="0" w:space="0" w:color="auto"/>
                <w:bottom w:val="none" w:sz="0" w:space="0" w:color="auto"/>
                <w:right w:val="none" w:sz="0" w:space="0" w:color="auto"/>
              </w:divBdr>
            </w:div>
            <w:div w:id="1308436384">
              <w:marLeft w:val="0"/>
              <w:marRight w:val="0"/>
              <w:marTop w:val="0"/>
              <w:marBottom w:val="0"/>
              <w:divBdr>
                <w:top w:val="none" w:sz="0" w:space="0" w:color="auto"/>
                <w:left w:val="none" w:sz="0" w:space="0" w:color="auto"/>
                <w:bottom w:val="none" w:sz="0" w:space="0" w:color="auto"/>
                <w:right w:val="none" w:sz="0" w:space="0" w:color="auto"/>
              </w:divBdr>
            </w:div>
            <w:div w:id="1324237507">
              <w:marLeft w:val="0"/>
              <w:marRight w:val="0"/>
              <w:marTop w:val="0"/>
              <w:marBottom w:val="0"/>
              <w:divBdr>
                <w:top w:val="none" w:sz="0" w:space="0" w:color="auto"/>
                <w:left w:val="none" w:sz="0" w:space="0" w:color="auto"/>
                <w:bottom w:val="none" w:sz="0" w:space="0" w:color="auto"/>
                <w:right w:val="none" w:sz="0" w:space="0" w:color="auto"/>
              </w:divBdr>
            </w:div>
            <w:div w:id="1444766189">
              <w:marLeft w:val="0"/>
              <w:marRight w:val="0"/>
              <w:marTop w:val="0"/>
              <w:marBottom w:val="0"/>
              <w:divBdr>
                <w:top w:val="none" w:sz="0" w:space="0" w:color="auto"/>
                <w:left w:val="none" w:sz="0" w:space="0" w:color="auto"/>
                <w:bottom w:val="none" w:sz="0" w:space="0" w:color="auto"/>
                <w:right w:val="none" w:sz="0" w:space="0" w:color="auto"/>
              </w:divBdr>
            </w:div>
            <w:div w:id="1578855626">
              <w:marLeft w:val="0"/>
              <w:marRight w:val="0"/>
              <w:marTop w:val="0"/>
              <w:marBottom w:val="0"/>
              <w:divBdr>
                <w:top w:val="none" w:sz="0" w:space="0" w:color="auto"/>
                <w:left w:val="none" w:sz="0" w:space="0" w:color="auto"/>
                <w:bottom w:val="none" w:sz="0" w:space="0" w:color="auto"/>
                <w:right w:val="none" w:sz="0" w:space="0" w:color="auto"/>
              </w:divBdr>
            </w:div>
            <w:div w:id="1618675650">
              <w:marLeft w:val="0"/>
              <w:marRight w:val="0"/>
              <w:marTop w:val="0"/>
              <w:marBottom w:val="0"/>
              <w:divBdr>
                <w:top w:val="none" w:sz="0" w:space="0" w:color="auto"/>
                <w:left w:val="none" w:sz="0" w:space="0" w:color="auto"/>
                <w:bottom w:val="none" w:sz="0" w:space="0" w:color="auto"/>
                <w:right w:val="none" w:sz="0" w:space="0" w:color="auto"/>
              </w:divBdr>
            </w:div>
            <w:div w:id="1727954544">
              <w:marLeft w:val="0"/>
              <w:marRight w:val="0"/>
              <w:marTop w:val="0"/>
              <w:marBottom w:val="0"/>
              <w:divBdr>
                <w:top w:val="none" w:sz="0" w:space="0" w:color="auto"/>
                <w:left w:val="none" w:sz="0" w:space="0" w:color="auto"/>
                <w:bottom w:val="none" w:sz="0" w:space="0" w:color="auto"/>
                <w:right w:val="none" w:sz="0" w:space="0" w:color="auto"/>
              </w:divBdr>
            </w:div>
            <w:div w:id="1995185041">
              <w:marLeft w:val="0"/>
              <w:marRight w:val="0"/>
              <w:marTop w:val="0"/>
              <w:marBottom w:val="0"/>
              <w:divBdr>
                <w:top w:val="none" w:sz="0" w:space="0" w:color="auto"/>
                <w:left w:val="none" w:sz="0" w:space="0" w:color="auto"/>
                <w:bottom w:val="none" w:sz="0" w:space="0" w:color="auto"/>
                <w:right w:val="none" w:sz="0" w:space="0" w:color="auto"/>
              </w:divBdr>
            </w:div>
            <w:div w:id="2004968315">
              <w:marLeft w:val="0"/>
              <w:marRight w:val="0"/>
              <w:marTop w:val="0"/>
              <w:marBottom w:val="0"/>
              <w:divBdr>
                <w:top w:val="none" w:sz="0" w:space="0" w:color="auto"/>
                <w:left w:val="none" w:sz="0" w:space="0" w:color="auto"/>
                <w:bottom w:val="none" w:sz="0" w:space="0" w:color="auto"/>
                <w:right w:val="none" w:sz="0" w:space="0" w:color="auto"/>
              </w:divBdr>
            </w:div>
            <w:div w:id="2025401083">
              <w:marLeft w:val="0"/>
              <w:marRight w:val="0"/>
              <w:marTop w:val="0"/>
              <w:marBottom w:val="0"/>
              <w:divBdr>
                <w:top w:val="none" w:sz="0" w:space="0" w:color="auto"/>
                <w:left w:val="none" w:sz="0" w:space="0" w:color="auto"/>
                <w:bottom w:val="none" w:sz="0" w:space="0" w:color="auto"/>
                <w:right w:val="none" w:sz="0" w:space="0" w:color="auto"/>
              </w:divBdr>
            </w:div>
            <w:div w:id="2033409781">
              <w:marLeft w:val="0"/>
              <w:marRight w:val="0"/>
              <w:marTop w:val="0"/>
              <w:marBottom w:val="0"/>
              <w:divBdr>
                <w:top w:val="none" w:sz="0" w:space="0" w:color="auto"/>
                <w:left w:val="none" w:sz="0" w:space="0" w:color="auto"/>
                <w:bottom w:val="none" w:sz="0" w:space="0" w:color="auto"/>
                <w:right w:val="none" w:sz="0" w:space="0" w:color="auto"/>
              </w:divBdr>
            </w:div>
            <w:div w:id="2080931780">
              <w:marLeft w:val="0"/>
              <w:marRight w:val="0"/>
              <w:marTop w:val="0"/>
              <w:marBottom w:val="0"/>
              <w:divBdr>
                <w:top w:val="none" w:sz="0" w:space="0" w:color="auto"/>
                <w:left w:val="none" w:sz="0" w:space="0" w:color="auto"/>
                <w:bottom w:val="none" w:sz="0" w:space="0" w:color="auto"/>
                <w:right w:val="none" w:sz="0" w:space="0" w:color="auto"/>
              </w:divBdr>
            </w:div>
            <w:div w:id="212068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7991">
      <w:bodyDiv w:val="1"/>
      <w:marLeft w:val="0"/>
      <w:marRight w:val="0"/>
      <w:marTop w:val="0"/>
      <w:marBottom w:val="0"/>
      <w:divBdr>
        <w:top w:val="none" w:sz="0" w:space="0" w:color="auto"/>
        <w:left w:val="none" w:sz="0" w:space="0" w:color="auto"/>
        <w:bottom w:val="none" w:sz="0" w:space="0" w:color="auto"/>
        <w:right w:val="none" w:sz="0" w:space="0" w:color="auto"/>
      </w:divBdr>
    </w:div>
    <w:div w:id="828256236">
      <w:bodyDiv w:val="1"/>
      <w:marLeft w:val="0"/>
      <w:marRight w:val="0"/>
      <w:marTop w:val="0"/>
      <w:marBottom w:val="0"/>
      <w:divBdr>
        <w:top w:val="none" w:sz="0" w:space="0" w:color="auto"/>
        <w:left w:val="none" w:sz="0" w:space="0" w:color="auto"/>
        <w:bottom w:val="none" w:sz="0" w:space="0" w:color="auto"/>
        <w:right w:val="none" w:sz="0" w:space="0" w:color="auto"/>
      </w:divBdr>
      <w:divsChild>
        <w:div w:id="97068664">
          <w:marLeft w:val="0"/>
          <w:marRight w:val="0"/>
          <w:marTop w:val="0"/>
          <w:marBottom w:val="150"/>
          <w:divBdr>
            <w:top w:val="none" w:sz="0" w:space="0" w:color="auto"/>
            <w:left w:val="none" w:sz="0" w:space="0" w:color="auto"/>
            <w:bottom w:val="none" w:sz="0" w:space="0" w:color="auto"/>
            <w:right w:val="none" w:sz="0" w:space="0" w:color="auto"/>
          </w:divBdr>
          <w:divsChild>
            <w:div w:id="1959221651">
              <w:marLeft w:val="0"/>
              <w:marRight w:val="0"/>
              <w:marTop w:val="0"/>
              <w:marBottom w:val="0"/>
              <w:divBdr>
                <w:top w:val="none" w:sz="0" w:space="0" w:color="auto"/>
                <w:left w:val="none" w:sz="0" w:space="0" w:color="auto"/>
                <w:bottom w:val="none" w:sz="0" w:space="0" w:color="auto"/>
                <w:right w:val="none" w:sz="0" w:space="0" w:color="auto"/>
              </w:divBdr>
              <w:divsChild>
                <w:div w:id="2838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7596">
          <w:marLeft w:val="0"/>
          <w:marRight w:val="0"/>
          <w:marTop w:val="0"/>
          <w:marBottom w:val="150"/>
          <w:divBdr>
            <w:top w:val="none" w:sz="0" w:space="0" w:color="auto"/>
            <w:left w:val="none" w:sz="0" w:space="0" w:color="auto"/>
            <w:bottom w:val="none" w:sz="0" w:space="0" w:color="auto"/>
            <w:right w:val="none" w:sz="0" w:space="0" w:color="auto"/>
          </w:divBdr>
        </w:div>
        <w:div w:id="406923104">
          <w:marLeft w:val="0"/>
          <w:marRight w:val="0"/>
          <w:marTop w:val="0"/>
          <w:marBottom w:val="0"/>
          <w:divBdr>
            <w:top w:val="none" w:sz="0" w:space="0" w:color="auto"/>
            <w:left w:val="none" w:sz="0" w:space="0" w:color="auto"/>
            <w:bottom w:val="none" w:sz="0" w:space="0" w:color="auto"/>
            <w:right w:val="none" w:sz="0" w:space="0" w:color="auto"/>
          </w:divBdr>
          <w:divsChild>
            <w:div w:id="1047415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28399936">
      <w:bodyDiv w:val="1"/>
      <w:marLeft w:val="0"/>
      <w:marRight w:val="0"/>
      <w:marTop w:val="0"/>
      <w:marBottom w:val="0"/>
      <w:divBdr>
        <w:top w:val="none" w:sz="0" w:space="0" w:color="auto"/>
        <w:left w:val="none" w:sz="0" w:space="0" w:color="auto"/>
        <w:bottom w:val="none" w:sz="0" w:space="0" w:color="auto"/>
        <w:right w:val="none" w:sz="0" w:space="0" w:color="auto"/>
      </w:divBdr>
    </w:div>
    <w:div w:id="829247198">
      <w:bodyDiv w:val="1"/>
      <w:marLeft w:val="0"/>
      <w:marRight w:val="0"/>
      <w:marTop w:val="0"/>
      <w:marBottom w:val="0"/>
      <w:divBdr>
        <w:top w:val="none" w:sz="0" w:space="0" w:color="auto"/>
        <w:left w:val="none" w:sz="0" w:space="0" w:color="auto"/>
        <w:bottom w:val="none" w:sz="0" w:space="0" w:color="auto"/>
        <w:right w:val="none" w:sz="0" w:space="0" w:color="auto"/>
      </w:divBdr>
      <w:divsChild>
        <w:div w:id="1564095973">
          <w:marLeft w:val="0"/>
          <w:marRight w:val="0"/>
          <w:marTop w:val="0"/>
          <w:marBottom w:val="0"/>
          <w:divBdr>
            <w:top w:val="none" w:sz="0" w:space="0" w:color="auto"/>
            <w:left w:val="none" w:sz="0" w:space="0" w:color="auto"/>
            <w:bottom w:val="dotted" w:sz="6" w:space="4" w:color="DDDDDD"/>
            <w:right w:val="none" w:sz="0" w:space="0" w:color="auto"/>
          </w:divBdr>
          <w:divsChild>
            <w:div w:id="6163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29685">
      <w:bodyDiv w:val="1"/>
      <w:marLeft w:val="0"/>
      <w:marRight w:val="0"/>
      <w:marTop w:val="0"/>
      <w:marBottom w:val="0"/>
      <w:divBdr>
        <w:top w:val="none" w:sz="0" w:space="0" w:color="auto"/>
        <w:left w:val="none" w:sz="0" w:space="0" w:color="auto"/>
        <w:bottom w:val="none" w:sz="0" w:space="0" w:color="auto"/>
        <w:right w:val="none" w:sz="0" w:space="0" w:color="auto"/>
      </w:divBdr>
    </w:div>
    <w:div w:id="829905995">
      <w:bodyDiv w:val="1"/>
      <w:marLeft w:val="0"/>
      <w:marRight w:val="0"/>
      <w:marTop w:val="0"/>
      <w:marBottom w:val="0"/>
      <w:divBdr>
        <w:top w:val="none" w:sz="0" w:space="0" w:color="auto"/>
        <w:left w:val="none" w:sz="0" w:space="0" w:color="auto"/>
        <w:bottom w:val="none" w:sz="0" w:space="0" w:color="auto"/>
        <w:right w:val="none" w:sz="0" w:space="0" w:color="auto"/>
      </w:divBdr>
    </w:div>
    <w:div w:id="830829572">
      <w:bodyDiv w:val="1"/>
      <w:marLeft w:val="0"/>
      <w:marRight w:val="0"/>
      <w:marTop w:val="0"/>
      <w:marBottom w:val="0"/>
      <w:divBdr>
        <w:top w:val="none" w:sz="0" w:space="0" w:color="auto"/>
        <w:left w:val="none" w:sz="0" w:space="0" w:color="auto"/>
        <w:bottom w:val="none" w:sz="0" w:space="0" w:color="auto"/>
        <w:right w:val="none" w:sz="0" w:space="0" w:color="auto"/>
      </w:divBdr>
      <w:divsChild>
        <w:div w:id="287051635">
          <w:marLeft w:val="0"/>
          <w:marRight w:val="0"/>
          <w:marTop w:val="0"/>
          <w:marBottom w:val="0"/>
          <w:divBdr>
            <w:top w:val="none" w:sz="0" w:space="0" w:color="auto"/>
            <w:left w:val="none" w:sz="0" w:space="0" w:color="auto"/>
            <w:bottom w:val="none" w:sz="0" w:space="0" w:color="auto"/>
            <w:right w:val="none" w:sz="0" w:space="0" w:color="auto"/>
          </w:divBdr>
        </w:div>
        <w:div w:id="1226336390">
          <w:marLeft w:val="0"/>
          <w:marRight w:val="0"/>
          <w:marTop w:val="0"/>
          <w:marBottom w:val="150"/>
          <w:divBdr>
            <w:top w:val="none" w:sz="0" w:space="0" w:color="auto"/>
            <w:left w:val="none" w:sz="0" w:space="0" w:color="auto"/>
            <w:bottom w:val="none" w:sz="0" w:space="0" w:color="auto"/>
            <w:right w:val="none" w:sz="0" w:space="0" w:color="auto"/>
          </w:divBdr>
          <w:divsChild>
            <w:div w:id="14514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4485">
      <w:bodyDiv w:val="1"/>
      <w:marLeft w:val="0"/>
      <w:marRight w:val="0"/>
      <w:marTop w:val="0"/>
      <w:marBottom w:val="0"/>
      <w:divBdr>
        <w:top w:val="none" w:sz="0" w:space="0" w:color="auto"/>
        <w:left w:val="none" w:sz="0" w:space="0" w:color="auto"/>
        <w:bottom w:val="none" w:sz="0" w:space="0" w:color="auto"/>
        <w:right w:val="none" w:sz="0" w:space="0" w:color="auto"/>
      </w:divBdr>
      <w:divsChild>
        <w:div w:id="593629809">
          <w:marLeft w:val="0"/>
          <w:marRight w:val="0"/>
          <w:marTop w:val="0"/>
          <w:marBottom w:val="225"/>
          <w:divBdr>
            <w:top w:val="none" w:sz="0" w:space="0" w:color="auto"/>
            <w:left w:val="none" w:sz="0" w:space="0" w:color="auto"/>
            <w:bottom w:val="none" w:sz="0" w:space="0" w:color="auto"/>
            <w:right w:val="none" w:sz="0" w:space="0" w:color="auto"/>
          </w:divBdr>
        </w:div>
        <w:div w:id="1827669797">
          <w:marLeft w:val="0"/>
          <w:marRight w:val="0"/>
          <w:marTop w:val="0"/>
          <w:marBottom w:val="225"/>
          <w:divBdr>
            <w:top w:val="none" w:sz="0" w:space="0" w:color="auto"/>
            <w:left w:val="none" w:sz="0" w:space="0" w:color="auto"/>
            <w:bottom w:val="none" w:sz="0" w:space="0" w:color="auto"/>
            <w:right w:val="none" w:sz="0" w:space="0" w:color="auto"/>
          </w:divBdr>
          <w:divsChild>
            <w:div w:id="1798571782">
              <w:marLeft w:val="0"/>
              <w:marRight w:val="0"/>
              <w:marTop w:val="0"/>
              <w:marBottom w:val="0"/>
              <w:divBdr>
                <w:top w:val="none" w:sz="0" w:space="0" w:color="auto"/>
                <w:left w:val="none" w:sz="0" w:space="0" w:color="auto"/>
                <w:bottom w:val="none" w:sz="0" w:space="0" w:color="auto"/>
                <w:right w:val="none" w:sz="0" w:space="0" w:color="auto"/>
              </w:divBdr>
              <w:divsChild>
                <w:div w:id="21126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528031">
      <w:bodyDiv w:val="1"/>
      <w:marLeft w:val="0"/>
      <w:marRight w:val="0"/>
      <w:marTop w:val="0"/>
      <w:marBottom w:val="0"/>
      <w:divBdr>
        <w:top w:val="none" w:sz="0" w:space="0" w:color="auto"/>
        <w:left w:val="none" w:sz="0" w:space="0" w:color="auto"/>
        <w:bottom w:val="none" w:sz="0" w:space="0" w:color="auto"/>
        <w:right w:val="none" w:sz="0" w:space="0" w:color="auto"/>
      </w:divBdr>
      <w:divsChild>
        <w:div w:id="144250342">
          <w:marLeft w:val="0"/>
          <w:marRight w:val="0"/>
          <w:marTop w:val="0"/>
          <w:marBottom w:val="0"/>
          <w:divBdr>
            <w:top w:val="none" w:sz="0" w:space="0" w:color="auto"/>
            <w:left w:val="none" w:sz="0" w:space="0" w:color="auto"/>
            <w:bottom w:val="dotted" w:sz="6" w:space="4" w:color="DDDDDD"/>
            <w:right w:val="none" w:sz="0" w:space="0" w:color="auto"/>
          </w:divBdr>
        </w:div>
      </w:divsChild>
    </w:div>
    <w:div w:id="832140012">
      <w:bodyDiv w:val="1"/>
      <w:marLeft w:val="0"/>
      <w:marRight w:val="0"/>
      <w:marTop w:val="0"/>
      <w:marBottom w:val="0"/>
      <w:divBdr>
        <w:top w:val="none" w:sz="0" w:space="0" w:color="auto"/>
        <w:left w:val="none" w:sz="0" w:space="0" w:color="auto"/>
        <w:bottom w:val="none" w:sz="0" w:space="0" w:color="auto"/>
        <w:right w:val="none" w:sz="0" w:space="0" w:color="auto"/>
      </w:divBdr>
      <w:divsChild>
        <w:div w:id="506092965">
          <w:marLeft w:val="0"/>
          <w:marRight w:val="0"/>
          <w:marTop w:val="0"/>
          <w:marBottom w:val="0"/>
          <w:divBdr>
            <w:top w:val="none" w:sz="0" w:space="0" w:color="auto"/>
            <w:left w:val="none" w:sz="0" w:space="0" w:color="auto"/>
            <w:bottom w:val="dotted" w:sz="6" w:space="4" w:color="DDDDDD"/>
            <w:right w:val="none" w:sz="0" w:space="0" w:color="auto"/>
          </w:divBdr>
          <w:divsChild>
            <w:div w:id="7024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29159">
      <w:bodyDiv w:val="1"/>
      <w:marLeft w:val="0"/>
      <w:marRight w:val="0"/>
      <w:marTop w:val="0"/>
      <w:marBottom w:val="0"/>
      <w:divBdr>
        <w:top w:val="none" w:sz="0" w:space="0" w:color="auto"/>
        <w:left w:val="none" w:sz="0" w:space="0" w:color="auto"/>
        <w:bottom w:val="none" w:sz="0" w:space="0" w:color="auto"/>
        <w:right w:val="none" w:sz="0" w:space="0" w:color="auto"/>
      </w:divBdr>
    </w:div>
    <w:div w:id="833187336">
      <w:bodyDiv w:val="1"/>
      <w:marLeft w:val="0"/>
      <w:marRight w:val="0"/>
      <w:marTop w:val="0"/>
      <w:marBottom w:val="0"/>
      <w:divBdr>
        <w:top w:val="none" w:sz="0" w:space="0" w:color="auto"/>
        <w:left w:val="none" w:sz="0" w:space="0" w:color="auto"/>
        <w:bottom w:val="none" w:sz="0" w:space="0" w:color="auto"/>
        <w:right w:val="none" w:sz="0" w:space="0" w:color="auto"/>
      </w:divBdr>
      <w:divsChild>
        <w:div w:id="1041395868">
          <w:marLeft w:val="0"/>
          <w:marRight w:val="0"/>
          <w:marTop w:val="0"/>
          <w:marBottom w:val="150"/>
          <w:divBdr>
            <w:top w:val="none" w:sz="0" w:space="0" w:color="auto"/>
            <w:left w:val="none" w:sz="0" w:space="0" w:color="auto"/>
            <w:bottom w:val="none" w:sz="0" w:space="0" w:color="auto"/>
            <w:right w:val="none" w:sz="0" w:space="0" w:color="auto"/>
          </w:divBdr>
          <w:divsChild>
            <w:div w:id="319042251">
              <w:marLeft w:val="0"/>
              <w:marRight w:val="0"/>
              <w:marTop w:val="0"/>
              <w:marBottom w:val="0"/>
              <w:divBdr>
                <w:top w:val="none" w:sz="0" w:space="0" w:color="auto"/>
                <w:left w:val="none" w:sz="0" w:space="0" w:color="auto"/>
                <w:bottom w:val="none" w:sz="0" w:space="0" w:color="auto"/>
                <w:right w:val="none" w:sz="0" w:space="0" w:color="auto"/>
              </w:divBdr>
              <w:divsChild>
                <w:div w:id="1985352752">
                  <w:marLeft w:val="0"/>
                  <w:marRight w:val="0"/>
                  <w:marTop w:val="0"/>
                  <w:marBottom w:val="0"/>
                  <w:divBdr>
                    <w:top w:val="none" w:sz="0" w:space="0" w:color="auto"/>
                    <w:left w:val="none" w:sz="0" w:space="0" w:color="auto"/>
                    <w:bottom w:val="none" w:sz="0" w:space="0" w:color="auto"/>
                    <w:right w:val="none" w:sz="0" w:space="0" w:color="auto"/>
                  </w:divBdr>
                  <w:divsChild>
                    <w:div w:id="999315081">
                      <w:marLeft w:val="0"/>
                      <w:marRight w:val="150"/>
                      <w:marTop w:val="0"/>
                      <w:marBottom w:val="0"/>
                      <w:divBdr>
                        <w:top w:val="none" w:sz="0" w:space="0" w:color="auto"/>
                        <w:left w:val="none" w:sz="0" w:space="0" w:color="auto"/>
                        <w:bottom w:val="none" w:sz="0" w:space="0" w:color="auto"/>
                        <w:right w:val="none" w:sz="0" w:space="0" w:color="auto"/>
                      </w:divBdr>
                      <w:divsChild>
                        <w:div w:id="125883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31820">
          <w:marLeft w:val="0"/>
          <w:marRight w:val="0"/>
          <w:marTop w:val="0"/>
          <w:marBottom w:val="150"/>
          <w:divBdr>
            <w:top w:val="none" w:sz="0" w:space="0" w:color="auto"/>
            <w:left w:val="none" w:sz="0" w:space="0" w:color="auto"/>
            <w:bottom w:val="none" w:sz="0" w:space="0" w:color="auto"/>
            <w:right w:val="none" w:sz="0" w:space="0" w:color="auto"/>
          </w:divBdr>
        </w:div>
        <w:div w:id="1804538822">
          <w:marLeft w:val="0"/>
          <w:marRight w:val="0"/>
          <w:marTop w:val="0"/>
          <w:marBottom w:val="0"/>
          <w:divBdr>
            <w:top w:val="none" w:sz="0" w:space="0" w:color="auto"/>
            <w:left w:val="none" w:sz="0" w:space="0" w:color="auto"/>
            <w:bottom w:val="none" w:sz="0" w:space="0" w:color="auto"/>
            <w:right w:val="none" w:sz="0" w:space="0" w:color="auto"/>
          </w:divBdr>
          <w:divsChild>
            <w:div w:id="1837900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33570447">
      <w:bodyDiv w:val="1"/>
      <w:marLeft w:val="0"/>
      <w:marRight w:val="0"/>
      <w:marTop w:val="0"/>
      <w:marBottom w:val="0"/>
      <w:divBdr>
        <w:top w:val="none" w:sz="0" w:space="0" w:color="auto"/>
        <w:left w:val="none" w:sz="0" w:space="0" w:color="auto"/>
        <w:bottom w:val="none" w:sz="0" w:space="0" w:color="auto"/>
        <w:right w:val="none" w:sz="0" w:space="0" w:color="auto"/>
      </w:divBdr>
    </w:div>
    <w:div w:id="833912816">
      <w:bodyDiv w:val="1"/>
      <w:marLeft w:val="0"/>
      <w:marRight w:val="0"/>
      <w:marTop w:val="0"/>
      <w:marBottom w:val="0"/>
      <w:divBdr>
        <w:top w:val="none" w:sz="0" w:space="0" w:color="auto"/>
        <w:left w:val="none" w:sz="0" w:space="0" w:color="auto"/>
        <w:bottom w:val="none" w:sz="0" w:space="0" w:color="auto"/>
        <w:right w:val="none" w:sz="0" w:space="0" w:color="auto"/>
      </w:divBdr>
    </w:div>
    <w:div w:id="834103692">
      <w:bodyDiv w:val="1"/>
      <w:marLeft w:val="0"/>
      <w:marRight w:val="0"/>
      <w:marTop w:val="0"/>
      <w:marBottom w:val="0"/>
      <w:divBdr>
        <w:top w:val="none" w:sz="0" w:space="0" w:color="auto"/>
        <w:left w:val="none" w:sz="0" w:space="0" w:color="auto"/>
        <w:bottom w:val="none" w:sz="0" w:space="0" w:color="auto"/>
        <w:right w:val="none" w:sz="0" w:space="0" w:color="auto"/>
      </w:divBdr>
      <w:divsChild>
        <w:div w:id="133715859">
          <w:marLeft w:val="0"/>
          <w:marRight w:val="0"/>
          <w:marTop w:val="0"/>
          <w:marBottom w:val="0"/>
          <w:divBdr>
            <w:top w:val="none" w:sz="0" w:space="0" w:color="auto"/>
            <w:left w:val="none" w:sz="0" w:space="0" w:color="auto"/>
            <w:bottom w:val="none" w:sz="0" w:space="0" w:color="auto"/>
            <w:right w:val="none" w:sz="0" w:space="0" w:color="auto"/>
          </w:divBdr>
          <w:divsChild>
            <w:div w:id="335889049">
              <w:marLeft w:val="0"/>
              <w:marRight w:val="0"/>
              <w:marTop w:val="0"/>
              <w:marBottom w:val="0"/>
              <w:divBdr>
                <w:top w:val="none" w:sz="0" w:space="0" w:color="auto"/>
                <w:left w:val="none" w:sz="0" w:space="0" w:color="auto"/>
                <w:bottom w:val="none" w:sz="0" w:space="0" w:color="auto"/>
                <w:right w:val="none" w:sz="0" w:space="0" w:color="auto"/>
              </w:divBdr>
              <w:divsChild>
                <w:div w:id="565989309">
                  <w:marLeft w:val="0"/>
                  <w:marRight w:val="0"/>
                  <w:marTop w:val="0"/>
                  <w:marBottom w:val="0"/>
                  <w:divBdr>
                    <w:top w:val="none" w:sz="0" w:space="0" w:color="auto"/>
                    <w:left w:val="none" w:sz="0" w:space="0" w:color="auto"/>
                    <w:bottom w:val="none" w:sz="0" w:space="0" w:color="auto"/>
                    <w:right w:val="none" w:sz="0" w:space="0" w:color="auto"/>
                  </w:divBdr>
                  <w:divsChild>
                    <w:div w:id="401147989">
                      <w:marLeft w:val="0"/>
                      <w:marRight w:val="0"/>
                      <w:marTop w:val="0"/>
                      <w:marBottom w:val="0"/>
                      <w:divBdr>
                        <w:top w:val="none" w:sz="0" w:space="0" w:color="auto"/>
                        <w:left w:val="none" w:sz="0" w:space="0" w:color="auto"/>
                        <w:bottom w:val="none" w:sz="0" w:space="0" w:color="auto"/>
                        <w:right w:val="none" w:sz="0" w:space="0" w:color="auto"/>
                      </w:divBdr>
                      <w:divsChild>
                        <w:div w:id="1607888354">
                          <w:marLeft w:val="0"/>
                          <w:marRight w:val="0"/>
                          <w:marTop w:val="0"/>
                          <w:marBottom w:val="0"/>
                          <w:divBdr>
                            <w:top w:val="none" w:sz="0" w:space="0" w:color="auto"/>
                            <w:left w:val="none" w:sz="0" w:space="0" w:color="auto"/>
                            <w:bottom w:val="none" w:sz="0" w:space="0" w:color="auto"/>
                            <w:right w:val="none" w:sz="0" w:space="0" w:color="auto"/>
                          </w:divBdr>
                          <w:divsChild>
                            <w:div w:id="2049141129">
                              <w:marLeft w:val="0"/>
                              <w:marRight w:val="0"/>
                              <w:marTop w:val="0"/>
                              <w:marBottom w:val="0"/>
                              <w:divBdr>
                                <w:top w:val="none" w:sz="0" w:space="0" w:color="auto"/>
                                <w:left w:val="none" w:sz="0" w:space="0" w:color="auto"/>
                                <w:bottom w:val="none" w:sz="0" w:space="0" w:color="auto"/>
                                <w:right w:val="none" w:sz="0" w:space="0" w:color="auto"/>
                              </w:divBdr>
                              <w:divsChild>
                                <w:div w:id="1136875549">
                                  <w:marLeft w:val="0"/>
                                  <w:marRight w:val="0"/>
                                  <w:marTop w:val="0"/>
                                  <w:marBottom w:val="0"/>
                                  <w:divBdr>
                                    <w:top w:val="none" w:sz="0" w:space="0" w:color="auto"/>
                                    <w:left w:val="none" w:sz="0" w:space="0" w:color="auto"/>
                                    <w:bottom w:val="none" w:sz="0" w:space="0" w:color="auto"/>
                                    <w:right w:val="none" w:sz="0" w:space="0" w:color="auto"/>
                                  </w:divBdr>
                                  <w:divsChild>
                                    <w:div w:id="1488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4490942">
      <w:bodyDiv w:val="1"/>
      <w:marLeft w:val="0"/>
      <w:marRight w:val="0"/>
      <w:marTop w:val="0"/>
      <w:marBottom w:val="0"/>
      <w:divBdr>
        <w:top w:val="none" w:sz="0" w:space="0" w:color="auto"/>
        <w:left w:val="none" w:sz="0" w:space="0" w:color="auto"/>
        <w:bottom w:val="none" w:sz="0" w:space="0" w:color="auto"/>
        <w:right w:val="none" w:sz="0" w:space="0" w:color="auto"/>
      </w:divBdr>
      <w:divsChild>
        <w:div w:id="1154839411">
          <w:marLeft w:val="0"/>
          <w:marRight w:val="0"/>
          <w:marTop w:val="0"/>
          <w:marBottom w:val="150"/>
          <w:divBdr>
            <w:top w:val="none" w:sz="0" w:space="0" w:color="auto"/>
            <w:left w:val="none" w:sz="0" w:space="0" w:color="auto"/>
            <w:bottom w:val="none" w:sz="0" w:space="0" w:color="auto"/>
            <w:right w:val="none" w:sz="0" w:space="0" w:color="auto"/>
          </w:divBdr>
        </w:div>
      </w:divsChild>
    </w:div>
    <w:div w:id="835800935">
      <w:bodyDiv w:val="1"/>
      <w:marLeft w:val="0"/>
      <w:marRight w:val="0"/>
      <w:marTop w:val="0"/>
      <w:marBottom w:val="0"/>
      <w:divBdr>
        <w:top w:val="none" w:sz="0" w:space="0" w:color="auto"/>
        <w:left w:val="none" w:sz="0" w:space="0" w:color="auto"/>
        <w:bottom w:val="none" w:sz="0" w:space="0" w:color="auto"/>
        <w:right w:val="none" w:sz="0" w:space="0" w:color="auto"/>
      </w:divBdr>
      <w:divsChild>
        <w:div w:id="530263294">
          <w:marLeft w:val="0"/>
          <w:marRight w:val="0"/>
          <w:marTop w:val="0"/>
          <w:marBottom w:val="0"/>
          <w:divBdr>
            <w:top w:val="none" w:sz="0" w:space="0" w:color="auto"/>
            <w:left w:val="none" w:sz="0" w:space="0" w:color="auto"/>
            <w:bottom w:val="none" w:sz="0" w:space="0" w:color="auto"/>
            <w:right w:val="none" w:sz="0" w:space="0" w:color="auto"/>
          </w:divBdr>
          <w:divsChild>
            <w:div w:id="190188736">
              <w:marLeft w:val="0"/>
              <w:marRight w:val="0"/>
              <w:marTop w:val="0"/>
              <w:marBottom w:val="0"/>
              <w:divBdr>
                <w:top w:val="none" w:sz="0" w:space="0" w:color="auto"/>
                <w:left w:val="none" w:sz="0" w:space="0" w:color="auto"/>
                <w:bottom w:val="none" w:sz="0" w:space="0" w:color="auto"/>
                <w:right w:val="none" w:sz="0" w:space="0" w:color="auto"/>
              </w:divBdr>
            </w:div>
          </w:divsChild>
        </w:div>
        <w:div w:id="1308973856">
          <w:marLeft w:val="0"/>
          <w:marRight w:val="0"/>
          <w:marTop w:val="0"/>
          <w:marBottom w:val="0"/>
          <w:divBdr>
            <w:top w:val="none" w:sz="0" w:space="0" w:color="auto"/>
            <w:left w:val="none" w:sz="0" w:space="0" w:color="auto"/>
            <w:bottom w:val="none" w:sz="0" w:space="0" w:color="auto"/>
            <w:right w:val="none" w:sz="0" w:space="0" w:color="auto"/>
          </w:divBdr>
          <w:divsChild>
            <w:div w:id="921990648">
              <w:marLeft w:val="0"/>
              <w:marRight w:val="0"/>
              <w:marTop w:val="0"/>
              <w:marBottom w:val="0"/>
              <w:divBdr>
                <w:top w:val="none" w:sz="0" w:space="0" w:color="auto"/>
                <w:left w:val="none" w:sz="0" w:space="0" w:color="auto"/>
                <w:bottom w:val="none" w:sz="0" w:space="0" w:color="auto"/>
                <w:right w:val="none" w:sz="0" w:space="0" w:color="auto"/>
              </w:divBdr>
              <w:divsChild>
                <w:div w:id="8810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968">
          <w:marLeft w:val="0"/>
          <w:marRight w:val="0"/>
          <w:marTop w:val="0"/>
          <w:marBottom w:val="75"/>
          <w:divBdr>
            <w:top w:val="none" w:sz="0" w:space="0" w:color="auto"/>
            <w:left w:val="none" w:sz="0" w:space="0" w:color="auto"/>
            <w:bottom w:val="none" w:sz="0" w:space="0" w:color="auto"/>
            <w:right w:val="none" w:sz="0" w:space="0" w:color="auto"/>
          </w:divBdr>
        </w:div>
      </w:divsChild>
    </w:div>
    <w:div w:id="835846901">
      <w:bodyDiv w:val="1"/>
      <w:marLeft w:val="0"/>
      <w:marRight w:val="0"/>
      <w:marTop w:val="0"/>
      <w:marBottom w:val="0"/>
      <w:divBdr>
        <w:top w:val="none" w:sz="0" w:space="0" w:color="auto"/>
        <w:left w:val="none" w:sz="0" w:space="0" w:color="auto"/>
        <w:bottom w:val="none" w:sz="0" w:space="0" w:color="auto"/>
        <w:right w:val="none" w:sz="0" w:space="0" w:color="auto"/>
      </w:divBdr>
      <w:divsChild>
        <w:div w:id="1068112402">
          <w:marLeft w:val="0"/>
          <w:marRight w:val="225"/>
          <w:marTop w:val="0"/>
          <w:marBottom w:val="75"/>
          <w:divBdr>
            <w:top w:val="none" w:sz="0" w:space="0" w:color="auto"/>
            <w:left w:val="none" w:sz="0" w:space="0" w:color="auto"/>
            <w:bottom w:val="none" w:sz="0" w:space="0" w:color="auto"/>
            <w:right w:val="none" w:sz="0" w:space="0" w:color="auto"/>
          </w:divBdr>
          <w:divsChild>
            <w:div w:id="824514490">
              <w:marLeft w:val="0"/>
              <w:marRight w:val="0"/>
              <w:marTop w:val="0"/>
              <w:marBottom w:val="0"/>
              <w:divBdr>
                <w:top w:val="none" w:sz="0" w:space="0" w:color="auto"/>
                <w:left w:val="none" w:sz="0" w:space="0" w:color="auto"/>
                <w:bottom w:val="none" w:sz="0" w:space="0" w:color="auto"/>
                <w:right w:val="none" w:sz="0" w:space="0" w:color="auto"/>
              </w:divBdr>
            </w:div>
          </w:divsChild>
        </w:div>
        <w:div w:id="1594631679">
          <w:marLeft w:val="0"/>
          <w:marRight w:val="0"/>
          <w:marTop w:val="0"/>
          <w:marBottom w:val="0"/>
          <w:divBdr>
            <w:top w:val="none" w:sz="0" w:space="0" w:color="auto"/>
            <w:left w:val="none" w:sz="0" w:space="0" w:color="auto"/>
            <w:bottom w:val="dotted" w:sz="6" w:space="4" w:color="DDDDDD"/>
            <w:right w:val="none" w:sz="0" w:space="0" w:color="auto"/>
          </w:divBdr>
        </w:div>
      </w:divsChild>
    </w:div>
    <w:div w:id="836069229">
      <w:bodyDiv w:val="1"/>
      <w:marLeft w:val="0"/>
      <w:marRight w:val="0"/>
      <w:marTop w:val="0"/>
      <w:marBottom w:val="0"/>
      <w:divBdr>
        <w:top w:val="none" w:sz="0" w:space="0" w:color="auto"/>
        <w:left w:val="none" w:sz="0" w:space="0" w:color="auto"/>
        <w:bottom w:val="none" w:sz="0" w:space="0" w:color="auto"/>
        <w:right w:val="none" w:sz="0" w:space="0" w:color="auto"/>
      </w:divBdr>
    </w:div>
    <w:div w:id="836530677">
      <w:bodyDiv w:val="1"/>
      <w:marLeft w:val="0"/>
      <w:marRight w:val="0"/>
      <w:marTop w:val="0"/>
      <w:marBottom w:val="0"/>
      <w:divBdr>
        <w:top w:val="none" w:sz="0" w:space="0" w:color="auto"/>
        <w:left w:val="none" w:sz="0" w:space="0" w:color="auto"/>
        <w:bottom w:val="none" w:sz="0" w:space="0" w:color="auto"/>
        <w:right w:val="none" w:sz="0" w:space="0" w:color="auto"/>
      </w:divBdr>
      <w:divsChild>
        <w:div w:id="996110068">
          <w:marLeft w:val="0"/>
          <w:marRight w:val="0"/>
          <w:marTop w:val="0"/>
          <w:marBottom w:val="0"/>
          <w:divBdr>
            <w:top w:val="none" w:sz="0" w:space="0" w:color="auto"/>
            <w:left w:val="none" w:sz="0" w:space="0" w:color="auto"/>
            <w:bottom w:val="dotted" w:sz="6" w:space="4" w:color="DDDDDD"/>
            <w:right w:val="none" w:sz="0" w:space="0" w:color="auto"/>
          </w:divBdr>
          <w:divsChild>
            <w:div w:id="73678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33429">
      <w:bodyDiv w:val="1"/>
      <w:marLeft w:val="0"/>
      <w:marRight w:val="0"/>
      <w:marTop w:val="0"/>
      <w:marBottom w:val="0"/>
      <w:divBdr>
        <w:top w:val="none" w:sz="0" w:space="0" w:color="auto"/>
        <w:left w:val="none" w:sz="0" w:space="0" w:color="auto"/>
        <w:bottom w:val="none" w:sz="0" w:space="0" w:color="auto"/>
        <w:right w:val="none" w:sz="0" w:space="0" w:color="auto"/>
      </w:divBdr>
      <w:divsChild>
        <w:div w:id="1681665589">
          <w:marLeft w:val="0"/>
          <w:marRight w:val="0"/>
          <w:marTop w:val="0"/>
          <w:marBottom w:val="0"/>
          <w:divBdr>
            <w:top w:val="none" w:sz="0" w:space="0" w:color="auto"/>
            <w:left w:val="none" w:sz="0" w:space="0" w:color="auto"/>
            <w:bottom w:val="dotted" w:sz="6" w:space="4" w:color="DDDDDD"/>
            <w:right w:val="none" w:sz="0" w:space="0" w:color="auto"/>
          </w:divBdr>
        </w:div>
      </w:divsChild>
    </w:div>
    <w:div w:id="836767438">
      <w:bodyDiv w:val="1"/>
      <w:marLeft w:val="0"/>
      <w:marRight w:val="0"/>
      <w:marTop w:val="0"/>
      <w:marBottom w:val="0"/>
      <w:divBdr>
        <w:top w:val="none" w:sz="0" w:space="0" w:color="auto"/>
        <w:left w:val="none" w:sz="0" w:space="0" w:color="auto"/>
        <w:bottom w:val="none" w:sz="0" w:space="0" w:color="auto"/>
        <w:right w:val="none" w:sz="0" w:space="0" w:color="auto"/>
      </w:divBdr>
      <w:divsChild>
        <w:div w:id="528028461">
          <w:marLeft w:val="0"/>
          <w:marRight w:val="0"/>
          <w:marTop w:val="0"/>
          <w:marBottom w:val="150"/>
          <w:divBdr>
            <w:top w:val="none" w:sz="0" w:space="0" w:color="auto"/>
            <w:left w:val="none" w:sz="0" w:space="0" w:color="auto"/>
            <w:bottom w:val="none" w:sz="0" w:space="0" w:color="auto"/>
            <w:right w:val="none" w:sz="0" w:space="0" w:color="auto"/>
          </w:divBdr>
        </w:div>
      </w:divsChild>
    </w:div>
    <w:div w:id="836768131">
      <w:bodyDiv w:val="1"/>
      <w:marLeft w:val="0"/>
      <w:marRight w:val="0"/>
      <w:marTop w:val="0"/>
      <w:marBottom w:val="0"/>
      <w:divBdr>
        <w:top w:val="none" w:sz="0" w:space="0" w:color="auto"/>
        <w:left w:val="none" w:sz="0" w:space="0" w:color="auto"/>
        <w:bottom w:val="none" w:sz="0" w:space="0" w:color="auto"/>
        <w:right w:val="none" w:sz="0" w:space="0" w:color="auto"/>
      </w:divBdr>
      <w:divsChild>
        <w:div w:id="1125923175">
          <w:marLeft w:val="0"/>
          <w:marRight w:val="0"/>
          <w:marTop w:val="0"/>
          <w:marBottom w:val="0"/>
          <w:divBdr>
            <w:top w:val="none" w:sz="0" w:space="0" w:color="auto"/>
            <w:left w:val="none" w:sz="0" w:space="0" w:color="auto"/>
            <w:bottom w:val="none" w:sz="0" w:space="0" w:color="auto"/>
            <w:right w:val="none" w:sz="0" w:space="0" w:color="auto"/>
          </w:divBdr>
        </w:div>
      </w:divsChild>
    </w:div>
    <w:div w:id="836965179">
      <w:bodyDiv w:val="1"/>
      <w:marLeft w:val="0"/>
      <w:marRight w:val="0"/>
      <w:marTop w:val="0"/>
      <w:marBottom w:val="0"/>
      <w:divBdr>
        <w:top w:val="none" w:sz="0" w:space="0" w:color="auto"/>
        <w:left w:val="none" w:sz="0" w:space="0" w:color="auto"/>
        <w:bottom w:val="none" w:sz="0" w:space="0" w:color="auto"/>
        <w:right w:val="none" w:sz="0" w:space="0" w:color="auto"/>
      </w:divBdr>
      <w:divsChild>
        <w:div w:id="908882967">
          <w:marLeft w:val="0"/>
          <w:marRight w:val="0"/>
          <w:marTop w:val="0"/>
          <w:marBottom w:val="0"/>
          <w:divBdr>
            <w:top w:val="none" w:sz="0" w:space="0" w:color="auto"/>
            <w:left w:val="none" w:sz="0" w:space="0" w:color="auto"/>
            <w:bottom w:val="none" w:sz="0" w:space="0" w:color="auto"/>
            <w:right w:val="none" w:sz="0" w:space="0" w:color="auto"/>
          </w:divBdr>
          <w:divsChild>
            <w:div w:id="867331691">
              <w:marLeft w:val="0"/>
              <w:marRight w:val="0"/>
              <w:marTop w:val="0"/>
              <w:marBottom w:val="0"/>
              <w:divBdr>
                <w:top w:val="none" w:sz="0" w:space="0" w:color="auto"/>
                <w:left w:val="none" w:sz="0" w:space="0" w:color="auto"/>
                <w:bottom w:val="none" w:sz="0" w:space="0" w:color="auto"/>
                <w:right w:val="none" w:sz="0" w:space="0" w:color="auto"/>
              </w:divBdr>
              <w:divsChild>
                <w:div w:id="1579166434">
                  <w:marLeft w:val="0"/>
                  <w:marRight w:val="0"/>
                  <w:marTop w:val="0"/>
                  <w:marBottom w:val="0"/>
                  <w:divBdr>
                    <w:top w:val="none" w:sz="0" w:space="0" w:color="auto"/>
                    <w:left w:val="none" w:sz="0" w:space="0" w:color="auto"/>
                    <w:bottom w:val="none" w:sz="0" w:space="0" w:color="auto"/>
                    <w:right w:val="none" w:sz="0" w:space="0" w:color="auto"/>
                  </w:divBdr>
                  <w:divsChild>
                    <w:div w:id="1816752522">
                      <w:marLeft w:val="0"/>
                      <w:marRight w:val="0"/>
                      <w:marTop w:val="0"/>
                      <w:marBottom w:val="0"/>
                      <w:divBdr>
                        <w:top w:val="none" w:sz="0" w:space="0" w:color="auto"/>
                        <w:left w:val="none" w:sz="0" w:space="0" w:color="auto"/>
                        <w:bottom w:val="none" w:sz="0" w:space="0" w:color="auto"/>
                        <w:right w:val="none" w:sz="0" w:space="0" w:color="auto"/>
                      </w:divBdr>
                      <w:divsChild>
                        <w:div w:id="1898856822">
                          <w:marLeft w:val="0"/>
                          <w:marRight w:val="0"/>
                          <w:marTop w:val="0"/>
                          <w:marBottom w:val="0"/>
                          <w:divBdr>
                            <w:top w:val="none" w:sz="0" w:space="0" w:color="auto"/>
                            <w:left w:val="none" w:sz="0" w:space="0" w:color="auto"/>
                            <w:bottom w:val="none" w:sz="0" w:space="0" w:color="auto"/>
                            <w:right w:val="none" w:sz="0" w:space="0" w:color="auto"/>
                          </w:divBdr>
                          <w:divsChild>
                            <w:div w:id="1892571849">
                              <w:marLeft w:val="0"/>
                              <w:marRight w:val="0"/>
                              <w:marTop w:val="0"/>
                              <w:marBottom w:val="0"/>
                              <w:divBdr>
                                <w:top w:val="none" w:sz="0" w:space="0" w:color="auto"/>
                                <w:left w:val="none" w:sz="0" w:space="0" w:color="auto"/>
                                <w:bottom w:val="none" w:sz="0" w:space="0" w:color="auto"/>
                                <w:right w:val="none" w:sz="0" w:space="0" w:color="auto"/>
                              </w:divBdr>
                              <w:divsChild>
                                <w:div w:id="669217426">
                                  <w:marLeft w:val="0"/>
                                  <w:marRight w:val="0"/>
                                  <w:marTop w:val="0"/>
                                  <w:marBottom w:val="0"/>
                                  <w:divBdr>
                                    <w:top w:val="none" w:sz="0" w:space="0" w:color="auto"/>
                                    <w:left w:val="none" w:sz="0" w:space="0" w:color="auto"/>
                                    <w:bottom w:val="none" w:sz="0" w:space="0" w:color="auto"/>
                                    <w:right w:val="none" w:sz="0" w:space="0" w:color="auto"/>
                                  </w:divBdr>
                                  <w:divsChild>
                                    <w:div w:id="16590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039590">
      <w:bodyDiv w:val="1"/>
      <w:marLeft w:val="0"/>
      <w:marRight w:val="0"/>
      <w:marTop w:val="0"/>
      <w:marBottom w:val="0"/>
      <w:divBdr>
        <w:top w:val="none" w:sz="0" w:space="0" w:color="auto"/>
        <w:left w:val="none" w:sz="0" w:space="0" w:color="auto"/>
        <w:bottom w:val="none" w:sz="0" w:space="0" w:color="auto"/>
        <w:right w:val="none" w:sz="0" w:space="0" w:color="auto"/>
      </w:divBdr>
    </w:div>
    <w:div w:id="837160610">
      <w:bodyDiv w:val="1"/>
      <w:marLeft w:val="0"/>
      <w:marRight w:val="0"/>
      <w:marTop w:val="0"/>
      <w:marBottom w:val="0"/>
      <w:divBdr>
        <w:top w:val="none" w:sz="0" w:space="0" w:color="auto"/>
        <w:left w:val="none" w:sz="0" w:space="0" w:color="auto"/>
        <w:bottom w:val="none" w:sz="0" w:space="0" w:color="auto"/>
        <w:right w:val="none" w:sz="0" w:space="0" w:color="auto"/>
      </w:divBdr>
    </w:div>
    <w:div w:id="837497714">
      <w:bodyDiv w:val="1"/>
      <w:marLeft w:val="0"/>
      <w:marRight w:val="0"/>
      <w:marTop w:val="0"/>
      <w:marBottom w:val="0"/>
      <w:divBdr>
        <w:top w:val="none" w:sz="0" w:space="0" w:color="auto"/>
        <w:left w:val="none" w:sz="0" w:space="0" w:color="auto"/>
        <w:bottom w:val="none" w:sz="0" w:space="0" w:color="auto"/>
        <w:right w:val="none" w:sz="0" w:space="0" w:color="auto"/>
      </w:divBdr>
      <w:divsChild>
        <w:div w:id="519704835">
          <w:marLeft w:val="0"/>
          <w:marRight w:val="0"/>
          <w:marTop w:val="0"/>
          <w:marBottom w:val="0"/>
          <w:divBdr>
            <w:top w:val="none" w:sz="0" w:space="0" w:color="auto"/>
            <w:left w:val="none" w:sz="0" w:space="0" w:color="auto"/>
            <w:bottom w:val="none" w:sz="0" w:space="0" w:color="auto"/>
            <w:right w:val="none" w:sz="0" w:space="0" w:color="auto"/>
          </w:divBdr>
          <w:divsChild>
            <w:div w:id="10907364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8160319">
      <w:bodyDiv w:val="1"/>
      <w:marLeft w:val="0"/>
      <w:marRight w:val="0"/>
      <w:marTop w:val="0"/>
      <w:marBottom w:val="0"/>
      <w:divBdr>
        <w:top w:val="none" w:sz="0" w:space="0" w:color="auto"/>
        <w:left w:val="none" w:sz="0" w:space="0" w:color="auto"/>
        <w:bottom w:val="none" w:sz="0" w:space="0" w:color="auto"/>
        <w:right w:val="none" w:sz="0" w:space="0" w:color="auto"/>
      </w:divBdr>
    </w:div>
    <w:div w:id="838807967">
      <w:bodyDiv w:val="1"/>
      <w:marLeft w:val="0"/>
      <w:marRight w:val="0"/>
      <w:marTop w:val="0"/>
      <w:marBottom w:val="0"/>
      <w:divBdr>
        <w:top w:val="none" w:sz="0" w:space="0" w:color="auto"/>
        <w:left w:val="none" w:sz="0" w:space="0" w:color="auto"/>
        <w:bottom w:val="none" w:sz="0" w:space="0" w:color="auto"/>
        <w:right w:val="none" w:sz="0" w:space="0" w:color="auto"/>
      </w:divBdr>
    </w:div>
    <w:div w:id="839155303">
      <w:bodyDiv w:val="1"/>
      <w:marLeft w:val="0"/>
      <w:marRight w:val="0"/>
      <w:marTop w:val="0"/>
      <w:marBottom w:val="0"/>
      <w:divBdr>
        <w:top w:val="none" w:sz="0" w:space="0" w:color="auto"/>
        <w:left w:val="none" w:sz="0" w:space="0" w:color="auto"/>
        <w:bottom w:val="none" w:sz="0" w:space="0" w:color="auto"/>
        <w:right w:val="none" w:sz="0" w:space="0" w:color="auto"/>
      </w:divBdr>
    </w:div>
    <w:div w:id="839537709">
      <w:bodyDiv w:val="1"/>
      <w:marLeft w:val="0"/>
      <w:marRight w:val="0"/>
      <w:marTop w:val="0"/>
      <w:marBottom w:val="0"/>
      <w:divBdr>
        <w:top w:val="none" w:sz="0" w:space="0" w:color="auto"/>
        <w:left w:val="none" w:sz="0" w:space="0" w:color="auto"/>
        <w:bottom w:val="none" w:sz="0" w:space="0" w:color="auto"/>
        <w:right w:val="none" w:sz="0" w:space="0" w:color="auto"/>
      </w:divBdr>
      <w:divsChild>
        <w:div w:id="368650266">
          <w:marLeft w:val="0"/>
          <w:marRight w:val="0"/>
          <w:marTop w:val="0"/>
          <w:marBottom w:val="150"/>
          <w:divBdr>
            <w:top w:val="none" w:sz="0" w:space="0" w:color="auto"/>
            <w:left w:val="none" w:sz="0" w:space="0" w:color="auto"/>
            <w:bottom w:val="none" w:sz="0" w:space="0" w:color="auto"/>
            <w:right w:val="none" w:sz="0" w:space="0" w:color="auto"/>
          </w:divBdr>
          <w:divsChild>
            <w:div w:id="1157378459">
              <w:marLeft w:val="0"/>
              <w:marRight w:val="0"/>
              <w:marTop w:val="0"/>
              <w:marBottom w:val="0"/>
              <w:divBdr>
                <w:top w:val="none" w:sz="0" w:space="0" w:color="auto"/>
                <w:left w:val="none" w:sz="0" w:space="0" w:color="auto"/>
                <w:bottom w:val="none" w:sz="0" w:space="0" w:color="auto"/>
                <w:right w:val="none" w:sz="0" w:space="0" w:color="auto"/>
              </w:divBdr>
            </w:div>
          </w:divsChild>
        </w:div>
        <w:div w:id="564605506">
          <w:marLeft w:val="0"/>
          <w:marRight w:val="0"/>
          <w:marTop w:val="0"/>
          <w:marBottom w:val="0"/>
          <w:divBdr>
            <w:top w:val="none" w:sz="0" w:space="0" w:color="auto"/>
            <w:left w:val="none" w:sz="0" w:space="0" w:color="auto"/>
            <w:bottom w:val="none" w:sz="0" w:space="0" w:color="auto"/>
            <w:right w:val="none" w:sz="0" w:space="0" w:color="auto"/>
          </w:divBdr>
          <w:divsChild>
            <w:div w:id="218057337">
              <w:marLeft w:val="0"/>
              <w:marRight w:val="0"/>
              <w:marTop w:val="0"/>
              <w:marBottom w:val="0"/>
              <w:divBdr>
                <w:top w:val="none" w:sz="0" w:space="0" w:color="auto"/>
                <w:left w:val="none" w:sz="0" w:space="0" w:color="auto"/>
                <w:bottom w:val="none" w:sz="0" w:space="0" w:color="auto"/>
                <w:right w:val="none" w:sz="0" w:space="0" w:color="auto"/>
              </w:divBdr>
            </w:div>
          </w:divsChild>
        </w:div>
        <w:div w:id="2050295689">
          <w:marLeft w:val="0"/>
          <w:marRight w:val="0"/>
          <w:marTop w:val="0"/>
          <w:marBottom w:val="150"/>
          <w:divBdr>
            <w:top w:val="none" w:sz="0" w:space="0" w:color="auto"/>
            <w:left w:val="none" w:sz="0" w:space="0" w:color="auto"/>
            <w:bottom w:val="none" w:sz="0" w:space="0" w:color="auto"/>
            <w:right w:val="none" w:sz="0" w:space="0" w:color="auto"/>
          </w:divBdr>
        </w:div>
      </w:divsChild>
    </w:div>
    <w:div w:id="839660154">
      <w:bodyDiv w:val="1"/>
      <w:marLeft w:val="0"/>
      <w:marRight w:val="0"/>
      <w:marTop w:val="0"/>
      <w:marBottom w:val="0"/>
      <w:divBdr>
        <w:top w:val="none" w:sz="0" w:space="0" w:color="auto"/>
        <w:left w:val="none" w:sz="0" w:space="0" w:color="auto"/>
        <w:bottom w:val="none" w:sz="0" w:space="0" w:color="auto"/>
        <w:right w:val="none" w:sz="0" w:space="0" w:color="auto"/>
      </w:divBdr>
      <w:divsChild>
        <w:div w:id="1637954034">
          <w:marLeft w:val="0"/>
          <w:marRight w:val="0"/>
          <w:marTop w:val="0"/>
          <w:marBottom w:val="0"/>
          <w:divBdr>
            <w:top w:val="none" w:sz="0" w:space="0" w:color="auto"/>
            <w:left w:val="none" w:sz="0" w:space="0" w:color="auto"/>
            <w:bottom w:val="none" w:sz="0" w:space="0" w:color="auto"/>
            <w:right w:val="none" w:sz="0" w:space="0" w:color="auto"/>
          </w:divBdr>
          <w:divsChild>
            <w:div w:id="1345015462">
              <w:marLeft w:val="0"/>
              <w:marRight w:val="0"/>
              <w:marTop w:val="0"/>
              <w:marBottom w:val="0"/>
              <w:divBdr>
                <w:top w:val="none" w:sz="0" w:space="0" w:color="auto"/>
                <w:left w:val="none" w:sz="0" w:space="0" w:color="auto"/>
                <w:bottom w:val="none" w:sz="0" w:space="0" w:color="auto"/>
                <w:right w:val="none" w:sz="0" w:space="0" w:color="auto"/>
              </w:divBdr>
              <w:divsChild>
                <w:div w:id="1517427699">
                  <w:marLeft w:val="0"/>
                  <w:marRight w:val="0"/>
                  <w:marTop w:val="0"/>
                  <w:marBottom w:val="0"/>
                  <w:divBdr>
                    <w:top w:val="none" w:sz="0" w:space="0" w:color="auto"/>
                    <w:left w:val="none" w:sz="0" w:space="0" w:color="auto"/>
                    <w:bottom w:val="none" w:sz="0" w:space="0" w:color="auto"/>
                    <w:right w:val="none" w:sz="0" w:space="0" w:color="auto"/>
                  </w:divBdr>
                  <w:divsChild>
                    <w:div w:id="145519129">
                      <w:marLeft w:val="0"/>
                      <w:marRight w:val="0"/>
                      <w:marTop w:val="0"/>
                      <w:marBottom w:val="0"/>
                      <w:divBdr>
                        <w:top w:val="none" w:sz="0" w:space="0" w:color="auto"/>
                        <w:left w:val="none" w:sz="0" w:space="0" w:color="auto"/>
                        <w:bottom w:val="none" w:sz="0" w:space="0" w:color="auto"/>
                        <w:right w:val="none" w:sz="0" w:space="0" w:color="auto"/>
                      </w:divBdr>
                      <w:divsChild>
                        <w:div w:id="844515006">
                          <w:marLeft w:val="0"/>
                          <w:marRight w:val="0"/>
                          <w:marTop w:val="0"/>
                          <w:marBottom w:val="0"/>
                          <w:divBdr>
                            <w:top w:val="none" w:sz="0" w:space="0" w:color="auto"/>
                            <w:left w:val="none" w:sz="0" w:space="0" w:color="auto"/>
                            <w:bottom w:val="none" w:sz="0" w:space="0" w:color="auto"/>
                            <w:right w:val="none" w:sz="0" w:space="0" w:color="auto"/>
                          </w:divBdr>
                          <w:divsChild>
                            <w:div w:id="1726173951">
                              <w:marLeft w:val="0"/>
                              <w:marRight w:val="0"/>
                              <w:marTop w:val="0"/>
                              <w:marBottom w:val="0"/>
                              <w:divBdr>
                                <w:top w:val="none" w:sz="0" w:space="0" w:color="auto"/>
                                <w:left w:val="none" w:sz="0" w:space="0" w:color="auto"/>
                                <w:bottom w:val="none" w:sz="0" w:space="0" w:color="auto"/>
                                <w:right w:val="none" w:sz="0" w:space="0" w:color="auto"/>
                              </w:divBdr>
                              <w:divsChild>
                                <w:div w:id="843475474">
                                  <w:marLeft w:val="0"/>
                                  <w:marRight w:val="0"/>
                                  <w:marTop w:val="0"/>
                                  <w:marBottom w:val="0"/>
                                  <w:divBdr>
                                    <w:top w:val="none" w:sz="0" w:space="0" w:color="auto"/>
                                    <w:left w:val="none" w:sz="0" w:space="0" w:color="auto"/>
                                    <w:bottom w:val="none" w:sz="0" w:space="0" w:color="auto"/>
                                    <w:right w:val="none" w:sz="0" w:space="0" w:color="auto"/>
                                  </w:divBdr>
                                  <w:divsChild>
                                    <w:div w:id="19470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048989">
      <w:bodyDiv w:val="1"/>
      <w:marLeft w:val="0"/>
      <w:marRight w:val="0"/>
      <w:marTop w:val="0"/>
      <w:marBottom w:val="0"/>
      <w:divBdr>
        <w:top w:val="none" w:sz="0" w:space="0" w:color="auto"/>
        <w:left w:val="none" w:sz="0" w:space="0" w:color="auto"/>
        <w:bottom w:val="none" w:sz="0" w:space="0" w:color="auto"/>
        <w:right w:val="none" w:sz="0" w:space="0" w:color="auto"/>
      </w:divBdr>
      <w:divsChild>
        <w:div w:id="403988958">
          <w:marLeft w:val="0"/>
          <w:marRight w:val="0"/>
          <w:marTop w:val="0"/>
          <w:marBottom w:val="0"/>
          <w:divBdr>
            <w:top w:val="none" w:sz="0" w:space="0" w:color="auto"/>
            <w:left w:val="none" w:sz="0" w:space="0" w:color="auto"/>
            <w:bottom w:val="dotted" w:sz="6" w:space="4" w:color="DDDDDD"/>
            <w:right w:val="none" w:sz="0" w:space="0" w:color="auto"/>
          </w:divBdr>
          <w:divsChild>
            <w:div w:id="18227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8158">
      <w:bodyDiv w:val="1"/>
      <w:marLeft w:val="0"/>
      <w:marRight w:val="0"/>
      <w:marTop w:val="0"/>
      <w:marBottom w:val="0"/>
      <w:divBdr>
        <w:top w:val="none" w:sz="0" w:space="0" w:color="auto"/>
        <w:left w:val="none" w:sz="0" w:space="0" w:color="auto"/>
        <w:bottom w:val="none" w:sz="0" w:space="0" w:color="auto"/>
        <w:right w:val="none" w:sz="0" w:space="0" w:color="auto"/>
      </w:divBdr>
      <w:divsChild>
        <w:div w:id="1852984330">
          <w:marLeft w:val="0"/>
          <w:marRight w:val="0"/>
          <w:marTop w:val="0"/>
          <w:marBottom w:val="0"/>
          <w:divBdr>
            <w:top w:val="none" w:sz="0" w:space="0" w:color="auto"/>
            <w:left w:val="none" w:sz="0" w:space="0" w:color="auto"/>
            <w:bottom w:val="none" w:sz="0" w:space="0" w:color="auto"/>
            <w:right w:val="none" w:sz="0" w:space="0" w:color="auto"/>
          </w:divBdr>
        </w:div>
      </w:divsChild>
    </w:div>
    <w:div w:id="840508020">
      <w:bodyDiv w:val="1"/>
      <w:marLeft w:val="0"/>
      <w:marRight w:val="0"/>
      <w:marTop w:val="0"/>
      <w:marBottom w:val="0"/>
      <w:divBdr>
        <w:top w:val="none" w:sz="0" w:space="0" w:color="auto"/>
        <w:left w:val="none" w:sz="0" w:space="0" w:color="auto"/>
        <w:bottom w:val="none" w:sz="0" w:space="0" w:color="auto"/>
        <w:right w:val="none" w:sz="0" w:space="0" w:color="auto"/>
      </w:divBdr>
    </w:div>
    <w:div w:id="840701549">
      <w:bodyDiv w:val="1"/>
      <w:marLeft w:val="0"/>
      <w:marRight w:val="0"/>
      <w:marTop w:val="0"/>
      <w:marBottom w:val="0"/>
      <w:divBdr>
        <w:top w:val="none" w:sz="0" w:space="0" w:color="auto"/>
        <w:left w:val="none" w:sz="0" w:space="0" w:color="auto"/>
        <w:bottom w:val="none" w:sz="0" w:space="0" w:color="auto"/>
        <w:right w:val="none" w:sz="0" w:space="0" w:color="auto"/>
      </w:divBdr>
    </w:div>
    <w:div w:id="840703677">
      <w:bodyDiv w:val="1"/>
      <w:marLeft w:val="0"/>
      <w:marRight w:val="0"/>
      <w:marTop w:val="0"/>
      <w:marBottom w:val="0"/>
      <w:divBdr>
        <w:top w:val="none" w:sz="0" w:space="0" w:color="auto"/>
        <w:left w:val="none" w:sz="0" w:space="0" w:color="auto"/>
        <w:bottom w:val="none" w:sz="0" w:space="0" w:color="auto"/>
        <w:right w:val="none" w:sz="0" w:space="0" w:color="auto"/>
      </w:divBdr>
    </w:div>
    <w:div w:id="841286838">
      <w:bodyDiv w:val="1"/>
      <w:marLeft w:val="0"/>
      <w:marRight w:val="0"/>
      <w:marTop w:val="0"/>
      <w:marBottom w:val="0"/>
      <w:divBdr>
        <w:top w:val="none" w:sz="0" w:space="0" w:color="auto"/>
        <w:left w:val="none" w:sz="0" w:space="0" w:color="auto"/>
        <w:bottom w:val="none" w:sz="0" w:space="0" w:color="auto"/>
        <w:right w:val="none" w:sz="0" w:space="0" w:color="auto"/>
      </w:divBdr>
      <w:divsChild>
        <w:div w:id="1432164598">
          <w:marLeft w:val="0"/>
          <w:marRight w:val="0"/>
          <w:marTop w:val="0"/>
          <w:marBottom w:val="150"/>
          <w:divBdr>
            <w:top w:val="none" w:sz="0" w:space="0" w:color="auto"/>
            <w:left w:val="none" w:sz="0" w:space="0" w:color="auto"/>
            <w:bottom w:val="none" w:sz="0" w:space="0" w:color="auto"/>
            <w:right w:val="none" w:sz="0" w:space="0" w:color="auto"/>
          </w:divBdr>
          <w:divsChild>
            <w:div w:id="415789056">
              <w:marLeft w:val="0"/>
              <w:marRight w:val="0"/>
              <w:marTop w:val="0"/>
              <w:marBottom w:val="0"/>
              <w:divBdr>
                <w:top w:val="none" w:sz="0" w:space="0" w:color="auto"/>
                <w:left w:val="none" w:sz="0" w:space="0" w:color="auto"/>
                <w:bottom w:val="none" w:sz="0" w:space="0" w:color="auto"/>
                <w:right w:val="none" w:sz="0" w:space="0" w:color="auto"/>
              </w:divBdr>
              <w:divsChild>
                <w:div w:id="158205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6264">
          <w:marLeft w:val="0"/>
          <w:marRight w:val="0"/>
          <w:marTop w:val="0"/>
          <w:marBottom w:val="150"/>
          <w:divBdr>
            <w:top w:val="none" w:sz="0" w:space="0" w:color="auto"/>
            <w:left w:val="none" w:sz="0" w:space="0" w:color="auto"/>
            <w:bottom w:val="none" w:sz="0" w:space="0" w:color="auto"/>
            <w:right w:val="none" w:sz="0" w:space="0" w:color="auto"/>
          </w:divBdr>
        </w:div>
        <w:div w:id="1742292127">
          <w:marLeft w:val="0"/>
          <w:marRight w:val="0"/>
          <w:marTop w:val="0"/>
          <w:marBottom w:val="0"/>
          <w:divBdr>
            <w:top w:val="none" w:sz="0" w:space="0" w:color="auto"/>
            <w:left w:val="none" w:sz="0" w:space="0" w:color="auto"/>
            <w:bottom w:val="none" w:sz="0" w:space="0" w:color="auto"/>
            <w:right w:val="none" w:sz="0" w:space="0" w:color="auto"/>
          </w:divBdr>
          <w:divsChild>
            <w:div w:id="18144473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41310531">
      <w:bodyDiv w:val="1"/>
      <w:marLeft w:val="0"/>
      <w:marRight w:val="0"/>
      <w:marTop w:val="0"/>
      <w:marBottom w:val="0"/>
      <w:divBdr>
        <w:top w:val="none" w:sz="0" w:space="0" w:color="auto"/>
        <w:left w:val="none" w:sz="0" w:space="0" w:color="auto"/>
        <w:bottom w:val="none" w:sz="0" w:space="0" w:color="auto"/>
        <w:right w:val="none" w:sz="0" w:space="0" w:color="auto"/>
      </w:divBdr>
      <w:divsChild>
        <w:div w:id="1944143306">
          <w:marLeft w:val="0"/>
          <w:marRight w:val="0"/>
          <w:marTop w:val="0"/>
          <w:marBottom w:val="450"/>
          <w:divBdr>
            <w:top w:val="none" w:sz="0" w:space="0" w:color="auto"/>
            <w:left w:val="none" w:sz="0" w:space="0" w:color="auto"/>
            <w:bottom w:val="single" w:sz="6" w:space="19" w:color="EEEEEE"/>
            <w:right w:val="none" w:sz="0" w:space="0" w:color="auto"/>
          </w:divBdr>
          <w:divsChild>
            <w:div w:id="1745951444">
              <w:marLeft w:val="0"/>
              <w:marRight w:val="0"/>
              <w:marTop w:val="0"/>
              <w:marBottom w:val="150"/>
              <w:divBdr>
                <w:top w:val="none" w:sz="0" w:space="0" w:color="auto"/>
                <w:left w:val="none" w:sz="0" w:space="0" w:color="auto"/>
                <w:bottom w:val="none" w:sz="0" w:space="0" w:color="auto"/>
                <w:right w:val="none" w:sz="0" w:space="0" w:color="auto"/>
              </w:divBdr>
              <w:divsChild>
                <w:div w:id="1989095480">
                  <w:marLeft w:val="0"/>
                  <w:marRight w:val="0"/>
                  <w:marTop w:val="0"/>
                  <w:marBottom w:val="0"/>
                  <w:divBdr>
                    <w:top w:val="none" w:sz="0" w:space="0" w:color="auto"/>
                    <w:left w:val="none" w:sz="0" w:space="0" w:color="auto"/>
                    <w:bottom w:val="none" w:sz="0" w:space="0" w:color="auto"/>
                    <w:right w:val="none" w:sz="0" w:space="0" w:color="auto"/>
                  </w:divBdr>
                </w:div>
              </w:divsChild>
            </w:div>
            <w:div w:id="970398728">
              <w:marLeft w:val="0"/>
              <w:marRight w:val="0"/>
              <w:marTop w:val="0"/>
              <w:marBottom w:val="0"/>
              <w:divBdr>
                <w:top w:val="none" w:sz="0" w:space="0" w:color="auto"/>
                <w:left w:val="none" w:sz="0" w:space="0" w:color="auto"/>
                <w:bottom w:val="none" w:sz="0" w:space="0" w:color="auto"/>
                <w:right w:val="none" w:sz="0" w:space="0" w:color="auto"/>
              </w:divBdr>
            </w:div>
          </w:divsChild>
        </w:div>
        <w:div w:id="188689175">
          <w:marLeft w:val="0"/>
          <w:marRight w:val="0"/>
          <w:marTop w:val="0"/>
          <w:marBottom w:val="0"/>
          <w:divBdr>
            <w:top w:val="none" w:sz="0" w:space="0" w:color="auto"/>
            <w:left w:val="none" w:sz="0" w:space="0" w:color="auto"/>
            <w:bottom w:val="none" w:sz="0" w:space="0" w:color="auto"/>
            <w:right w:val="none" w:sz="0" w:space="0" w:color="auto"/>
          </w:divBdr>
          <w:divsChild>
            <w:div w:id="1232421029">
              <w:marLeft w:val="0"/>
              <w:marRight w:val="0"/>
              <w:marTop w:val="0"/>
              <w:marBottom w:val="0"/>
              <w:divBdr>
                <w:top w:val="none" w:sz="0" w:space="0" w:color="auto"/>
                <w:left w:val="none" w:sz="0" w:space="0" w:color="auto"/>
                <w:bottom w:val="none" w:sz="0" w:space="0" w:color="auto"/>
                <w:right w:val="none" w:sz="0" w:space="0" w:color="auto"/>
              </w:divBdr>
              <w:divsChild>
                <w:div w:id="8553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356966">
      <w:bodyDiv w:val="1"/>
      <w:marLeft w:val="0"/>
      <w:marRight w:val="0"/>
      <w:marTop w:val="0"/>
      <w:marBottom w:val="0"/>
      <w:divBdr>
        <w:top w:val="none" w:sz="0" w:space="0" w:color="auto"/>
        <w:left w:val="none" w:sz="0" w:space="0" w:color="auto"/>
        <w:bottom w:val="none" w:sz="0" w:space="0" w:color="auto"/>
        <w:right w:val="none" w:sz="0" w:space="0" w:color="auto"/>
      </w:divBdr>
      <w:divsChild>
        <w:div w:id="777027134">
          <w:marLeft w:val="0"/>
          <w:marRight w:val="0"/>
          <w:marTop w:val="0"/>
          <w:marBottom w:val="0"/>
          <w:divBdr>
            <w:top w:val="none" w:sz="0" w:space="0" w:color="auto"/>
            <w:left w:val="none" w:sz="0" w:space="0" w:color="auto"/>
            <w:bottom w:val="dotted" w:sz="6" w:space="4" w:color="DDDDDD"/>
            <w:right w:val="none" w:sz="0" w:space="0" w:color="auto"/>
          </w:divBdr>
          <w:divsChild>
            <w:div w:id="17452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3343">
      <w:bodyDiv w:val="1"/>
      <w:marLeft w:val="0"/>
      <w:marRight w:val="0"/>
      <w:marTop w:val="0"/>
      <w:marBottom w:val="0"/>
      <w:divBdr>
        <w:top w:val="none" w:sz="0" w:space="0" w:color="auto"/>
        <w:left w:val="none" w:sz="0" w:space="0" w:color="auto"/>
        <w:bottom w:val="none" w:sz="0" w:space="0" w:color="auto"/>
        <w:right w:val="none" w:sz="0" w:space="0" w:color="auto"/>
      </w:divBdr>
    </w:div>
    <w:div w:id="842431905">
      <w:bodyDiv w:val="1"/>
      <w:marLeft w:val="0"/>
      <w:marRight w:val="0"/>
      <w:marTop w:val="0"/>
      <w:marBottom w:val="0"/>
      <w:divBdr>
        <w:top w:val="none" w:sz="0" w:space="0" w:color="auto"/>
        <w:left w:val="none" w:sz="0" w:space="0" w:color="auto"/>
        <w:bottom w:val="none" w:sz="0" w:space="0" w:color="auto"/>
        <w:right w:val="none" w:sz="0" w:space="0" w:color="auto"/>
      </w:divBdr>
      <w:divsChild>
        <w:div w:id="1758483139">
          <w:marLeft w:val="0"/>
          <w:marRight w:val="0"/>
          <w:marTop w:val="0"/>
          <w:marBottom w:val="0"/>
          <w:divBdr>
            <w:top w:val="none" w:sz="0" w:space="0" w:color="auto"/>
            <w:left w:val="none" w:sz="0" w:space="0" w:color="auto"/>
            <w:bottom w:val="dotted" w:sz="6" w:space="4" w:color="DDDDDD"/>
            <w:right w:val="none" w:sz="0" w:space="0" w:color="auto"/>
          </w:divBdr>
          <w:divsChild>
            <w:div w:id="19894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17943">
      <w:bodyDiv w:val="1"/>
      <w:marLeft w:val="0"/>
      <w:marRight w:val="0"/>
      <w:marTop w:val="0"/>
      <w:marBottom w:val="0"/>
      <w:divBdr>
        <w:top w:val="none" w:sz="0" w:space="0" w:color="auto"/>
        <w:left w:val="none" w:sz="0" w:space="0" w:color="auto"/>
        <w:bottom w:val="none" w:sz="0" w:space="0" w:color="auto"/>
        <w:right w:val="none" w:sz="0" w:space="0" w:color="auto"/>
      </w:divBdr>
      <w:divsChild>
        <w:div w:id="1709841988">
          <w:marLeft w:val="0"/>
          <w:marRight w:val="0"/>
          <w:marTop w:val="0"/>
          <w:marBottom w:val="0"/>
          <w:divBdr>
            <w:top w:val="none" w:sz="0" w:space="0" w:color="auto"/>
            <w:left w:val="none" w:sz="0" w:space="0" w:color="auto"/>
            <w:bottom w:val="dotted" w:sz="6" w:space="4" w:color="DDDDDD"/>
            <w:right w:val="none" w:sz="0" w:space="0" w:color="auto"/>
          </w:divBdr>
        </w:div>
      </w:divsChild>
    </w:div>
    <w:div w:id="842932740">
      <w:bodyDiv w:val="1"/>
      <w:marLeft w:val="0"/>
      <w:marRight w:val="0"/>
      <w:marTop w:val="0"/>
      <w:marBottom w:val="0"/>
      <w:divBdr>
        <w:top w:val="none" w:sz="0" w:space="0" w:color="auto"/>
        <w:left w:val="none" w:sz="0" w:space="0" w:color="auto"/>
        <w:bottom w:val="none" w:sz="0" w:space="0" w:color="auto"/>
        <w:right w:val="none" w:sz="0" w:space="0" w:color="auto"/>
      </w:divBdr>
      <w:divsChild>
        <w:div w:id="695082274">
          <w:marLeft w:val="0"/>
          <w:marRight w:val="0"/>
          <w:marTop w:val="0"/>
          <w:marBottom w:val="0"/>
          <w:divBdr>
            <w:top w:val="none" w:sz="0" w:space="0" w:color="auto"/>
            <w:left w:val="none" w:sz="0" w:space="0" w:color="auto"/>
            <w:bottom w:val="none" w:sz="0" w:space="0" w:color="auto"/>
            <w:right w:val="none" w:sz="0" w:space="0" w:color="auto"/>
          </w:divBdr>
        </w:div>
        <w:div w:id="833305173">
          <w:marLeft w:val="0"/>
          <w:marRight w:val="0"/>
          <w:marTop w:val="0"/>
          <w:marBottom w:val="0"/>
          <w:divBdr>
            <w:top w:val="none" w:sz="0" w:space="0" w:color="auto"/>
            <w:left w:val="none" w:sz="0" w:space="0" w:color="auto"/>
            <w:bottom w:val="none" w:sz="0" w:space="0" w:color="auto"/>
            <w:right w:val="none" w:sz="0" w:space="0" w:color="auto"/>
          </w:divBdr>
        </w:div>
        <w:div w:id="1002046078">
          <w:marLeft w:val="0"/>
          <w:marRight w:val="0"/>
          <w:marTop w:val="0"/>
          <w:marBottom w:val="0"/>
          <w:divBdr>
            <w:top w:val="none" w:sz="0" w:space="0" w:color="auto"/>
            <w:left w:val="none" w:sz="0" w:space="0" w:color="auto"/>
            <w:bottom w:val="none" w:sz="0" w:space="0" w:color="auto"/>
            <w:right w:val="none" w:sz="0" w:space="0" w:color="auto"/>
          </w:divBdr>
        </w:div>
        <w:div w:id="2105420918">
          <w:marLeft w:val="0"/>
          <w:marRight w:val="0"/>
          <w:marTop w:val="0"/>
          <w:marBottom w:val="0"/>
          <w:divBdr>
            <w:top w:val="none" w:sz="0" w:space="0" w:color="auto"/>
            <w:left w:val="none" w:sz="0" w:space="0" w:color="auto"/>
            <w:bottom w:val="none" w:sz="0" w:space="0" w:color="auto"/>
            <w:right w:val="none" w:sz="0" w:space="0" w:color="auto"/>
          </w:divBdr>
        </w:div>
      </w:divsChild>
    </w:div>
    <w:div w:id="843011375">
      <w:bodyDiv w:val="1"/>
      <w:marLeft w:val="0"/>
      <w:marRight w:val="0"/>
      <w:marTop w:val="0"/>
      <w:marBottom w:val="0"/>
      <w:divBdr>
        <w:top w:val="none" w:sz="0" w:space="0" w:color="auto"/>
        <w:left w:val="none" w:sz="0" w:space="0" w:color="auto"/>
        <w:bottom w:val="none" w:sz="0" w:space="0" w:color="auto"/>
        <w:right w:val="none" w:sz="0" w:space="0" w:color="auto"/>
      </w:divBdr>
    </w:div>
    <w:div w:id="843742770">
      <w:bodyDiv w:val="1"/>
      <w:marLeft w:val="0"/>
      <w:marRight w:val="0"/>
      <w:marTop w:val="0"/>
      <w:marBottom w:val="0"/>
      <w:divBdr>
        <w:top w:val="none" w:sz="0" w:space="0" w:color="auto"/>
        <w:left w:val="none" w:sz="0" w:space="0" w:color="auto"/>
        <w:bottom w:val="none" w:sz="0" w:space="0" w:color="auto"/>
        <w:right w:val="none" w:sz="0" w:space="0" w:color="auto"/>
      </w:divBdr>
      <w:divsChild>
        <w:div w:id="1685009587">
          <w:marLeft w:val="0"/>
          <w:marRight w:val="0"/>
          <w:marTop w:val="150"/>
          <w:marBottom w:val="0"/>
          <w:divBdr>
            <w:top w:val="none" w:sz="0" w:space="0" w:color="auto"/>
            <w:left w:val="none" w:sz="0" w:space="0" w:color="auto"/>
            <w:bottom w:val="none" w:sz="0" w:space="0" w:color="auto"/>
            <w:right w:val="none" w:sz="0" w:space="0" w:color="auto"/>
          </w:divBdr>
          <w:divsChild>
            <w:div w:id="1410494247">
              <w:marLeft w:val="0"/>
              <w:marRight w:val="0"/>
              <w:marTop w:val="0"/>
              <w:marBottom w:val="0"/>
              <w:divBdr>
                <w:top w:val="none" w:sz="0" w:space="0" w:color="auto"/>
                <w:left w:val="none" w:sz="0" w:space="0" w:color="auto"/>
                <w:bottom w:val="none" w:sz="0" w:space="0" w:color="auto"/>
                <w:right w:val="none" w:sz="0" w:space="0" w:color="auto"/>
              </w:divBdr>
              <w:divsChild>
                <w:div w:id="394428393">
                  <w:marLeft w:val="0"/>
                  <w:marRight w:val="0"/>
                  <w:marTop w:val="0"/>
                  <w:marBottom w:val="0"/>
                  <w:divBdr>
                    <w:top w:val="none" w:sz="0" w:space="0" w:color="auto"/>
                    <w:left w:val="none" w:sz="0" w:space="0" w:color="auto"/>
                    <w:bottom w:val="none" w:sz="0" w:space="0" w:color="auto"/>
                    <w:right w:val="none" w:sz="0" w:space="0" w:color="auto"/>
                  </w:divBdr>
                </w:div>
                <w:div w:id="82211425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9579589">
          <w:marLeft w:val="0"/>
          <w:marRight w:val="0"/>
          <w:marTop w:val="0"/>
          <w:marBottom w:val="0"/>
          <w:divBdr>
            <w:top w:val="none" w:sz="0" w:space="0" w:color="auto"/>
            <w:left w:val="none" w:sz="0" w:space="0" w:color="auto"/>
            <w:bottom w:val="none" w:sz="0" w:space="0" w:color="auto"/>
            <w:right w:val="none" w:sz="0" w:space="0" w:color="auto"/>
          </w:divBdr>
          <w:divsChild>
            <w:div w:id="14255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7909">
      <w:bodyDiv w:val="1"/>
      <w:marLeft w:val="0"/>
      <w:marRight w:val="0"/>
      <w:marTop w:val="0"/>
      <w:marBottom w:val="0"/>
      <w:divBdr>
        <w:top w:val="none" w:sz="0" w:space="0" w:color="auto"/>
        <w:left w:val="none" w:sz="0" w:space="0" w:color="auto"/>
        <w:bottom w:val="none" w:sz="0" w:space="0" w:color="auto"/>
        <w:right w:val="none" w:sz="0" w:space="0" w:color="auto"/>
      </w:divBdr>
      <w:divsChild>
        <w:div w:id="345063226">
          <w:marLeft w:val="0"/>
          <w:marRight w:val="0"/>
          <w:marTop w:val="0"/>
          <w:marBottom w:val="150"/>
          <w:divBdr>
            <w:top w:val="none" w:sz="0" w:space="0" w:color="auto"/>
            <w:left w:val="none" w:sz="0" w:space="0" w:color="auto"/>
            <w:bottom w:val="none" w:sz="0" w:space="0" w:color="auto"/>
            <w:right w:val="none" w:sz="0" w:space="0" w:color="auto"/>
          </w:divBdr>
        </w:div>
      </w:divsChild>
    </w:div>
    <w:div w:id="844831310">
      <w:bodyDiv w:val="1"/>
      <w:marLeft w:val="0"/>
      <w:marRight w:val="0"/>
      <w:marTop w:val="0"/>
      <w:marBottom w:val="0"/>
      <w:divBdr>
        <w:top w:val="none" w:sz="0" w:space="0" w:color="auto"/>
        <w:left w:val="none" w:sz="0" w:space="0" w:color="auto"/>
        <w:bottom w:val="none" w:sz="0" w:space="0" w:color="auto"/>
        <w:right w:val="none" w:sz="0" w:space="0" w:color="auto"/>
      </w:divBdr>
    </w:div>
    <w:div w:id="845025067">
      <w:bodyDiv w:val="1"/>
      <w:marLeft w:val="0"/>
      <w:marRight w:val="0"/>
      <w:marTop w:val="0"/>
      <w:marBottom w:val="0"/>
      <w:divBdr>
        <w:top w:val="none" w:sz="0" w:space="0" w:color="auto"/>
        <w:left w:val="none" w:sz="0" w:space="0" w:color="auto"/>
        <w:bottom w:val="none" w:sz="0" w:space="0" w:color="auto"/>
        <w:right w:val="none" w:sz="0" w:space="0" w:color="auto"/>
      </w:divBdr>
    </w:div>
    <w:div w:id="845094426">
      <w:bodyDiv w:val="1"/>
      <w:marLeft w:val="0"/>
      <w:marRight w:val="0"/>
      <w:marTop w:val="0"/>
      <w:marBottom w:val="0"/>
      <w:divBdr>
        <w:top w:val="none" w:sz="0" w:space="0" w:color="auto"/>
        <w:left w:val="none" w:sz="0" w:space="0" w:color="auto"/>
        <w:bottom w:val="none" w:sz="0" w:space="0" w:color="auto"/>
        <w:right w:val="none" w:sz="0" w:space="0" w:color="auto"/>
      </w:divBdr>
      <w:divsChild>
        <w:div w:id="1016349548">
          <w:marLeft w:val="0"/>
          <w:marRight w:val="0"/>
          <w:marTop w:val="0"/>
          <w:marBottom w:val="0"/>
          <w:divBdr>
            <w:top w:val="none" w:sz="0" w:space="0" w:color="auto"/>
            <w:left w:val="none" w:sz="0" w:space="0" w:color="auto"/>
            <w:bottom w:val="none" w:sz="0" w:space="0" w:color="auto"/>
            <w:right w:val="none" w:sz="0" w:space="0" w:color="auto"/>
          </w:divBdr>
          <w:divsChild>
            <w:div w:id="6935759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5512430">
      <w:bodyDiv w:val="1"/>
      <w:marLeft w:val="0"/>
      <w:marRight w:val="0"/>
      <w:marTop w:val="0"/>
      <w:marBottom w:val="0"/>
      <w:divBdr>
        <w:top w:val="none" w:sz="0" w:space="0" w:color="auto"/>
        <w:left w:val="none" w:sz="0" w:space="0" w:color="auto"/>
        <w:bottom w:val="none" w:sz="0" w:space="0" w:color="auto"/>
        <w:right w:val="none" w:sz="0" w:space="0" w:color="auto"/>
      </w:divBdr>
    </w:div>
    <w:div w:id="845638088">
      <w:bodyDiv w:val="1"/>
      <w:marLeft w:val="0"/>
      <w:marRight w:val="0"/>
      <w:marTop w:val="0"/>
      <w:marBottom w:val="0"/>
      <w:divBdr>
        <w:top w:val="none" w:sz="0" w:space="0" w:color="auto"/>
        <w:left w:val="none" w:sz="0" w:space="0" w:color="auto"/>
        <w:bottom w:val="none" w:sz="0" w:space="0" w:color="auto"/>
        <w:right w:val="none" w:sz="0" w:space="0" w:color="auto"/>
      </w:divBdr>
      <w:divsChild>
        <w:div w:id="474763398">
          <w:marLeft w:val="0"/>
          <w:marRight w:val="0"/>
          <w:marTop w:val="0"/>
          <w:marBottom w:val="150"/>
          <w:divBdr>
            <w:top w:val="none" w:sz="0" w:space="0" w:color="auto"/>
            <w:left w:val="none" w:sz="0" w:space="0" w:color="auto"/>
            <w:bottom w:val="none" w:sz="0" w:space="0" w:color="auto"/>
            <w:right w:val="none" w:sz="0" w:space="0" w:color="auto"/>
          </w:divBdr>
        </w:div>
      </w:divsChild>
    </w:div>
    <w:div w:id="846140610">
      <w:bodyDiv w:val="1"/>
      <w:marLeft w:val="0"/>
      <w:marRight w:val="0"/>
      <w:marTop w:val="0"/>
      <w:marBottom w:val="0"/>
      <w:divBdr>
        <w:top w:val="none" w:sz="0" w:space="0" w:color="auto"/>
        <w:left w:val="none" w:sz="0" w:space="0" w:color="auto"/>
        <w:bottom w:val="none" w:sz="0" w:space="0" w:color="auto"/>
        <w:right w:val="none" w:sz="0" w:space="0" w:color="auto"/>
      </w:divBdr>
      <w:divsChild>
        <w:div w:id="1827285246">
          <w:marLeft w:val="0"/>
          <w:marRight w:val="0"/>
          <w:marTop w:val="0"/>
          <w:marBottom w:val="0"/>
          <w:divBdr>
            <w:top w:val="none" w:sz="0" w:space="0" w:color="auto"/>
            <w:left w:val="none" w:sz="0" w:space="0" w:color="auto"/>
            <w:bottom w:val="none" w:sz="0" w:space="0" w:color="auto"/>
            <w:right w:val="none" w:sz="0" w:space="0" w:color="auto"/>
          </w:divBdr>
          <w:divsChild>
            <w:div w:id="506407441">
              <w:marLeft w:val="0"/>
              <w:marRight w:val="0"/>
              <w:marTop w:val="0"/>
              <w:marBottom w:val="0"/>
              <w:divBdr>
                <w:top w:val="none" w:sz="0" w:space="0" w:color="auto"/>
                <w:left w:val="none" w:sz="0" w:space="0" w:color="auto"/>
                <w:bottom w:val="none" w:sz="0" w:space="0" w:color="auto"/>
                <w:right w:val="none" w:sz="0" w:space="0" w:color="auto"/>
              </w:divBdr>
              <w:divsChild>
                <w:div w:id="1019695534">
                  <w:marLeft w:val="0"/>
                  <w:marRight w:val="0"/>
                  <w:marTop w:val="0"/>
                  <w:marBottom w:val="0"/>
                  <w:divBdr>
                    <w:top w:val="none" w:sz="0" w:space="0" w:color="auto"/>
                    <w:left w:val="none" w:sz="0" w:space="0" w:color="auto"/>
                    <w:bottom w:val="none" w:sz="0" w:space="0" w:color="auto"/>
                    <w:right w:val="none" w:sz="0" w:space="0" w:color="auto"/>
                  </w:divBdr>
                  <w:divsChild>
                    <w:div w:id="195852992">
                      <w:marLeft w:val="0"/>
                      <w:marRight w:val="0"/>
                      <w:marTop w:val="0"/>
                      <w:marBottom w:val="0"/>
                      <w:divBdr>
                        <w:top w:val="none" w:sz="0" w:space="0" w:color="auto"/>
                        <w:left w:val="none" w:sz="0" w:space="0" w:color="auto"/>
                        <w:bottom w:val="none" w:sz="0" w:space="0" w:color="auto"/>
                        <w:right w:val="none" w:sz="0" w:space="0" w:color="auto"/>
                      </w:divBdr>
                      <w:divsChild>
                        <w:div w:id="1987204609">
                          <w:marLeft w:val="0"/>
                          <w:marRight w:val="0"/>
                          <w:marTop w:val="0"/>
                          <w:marBottom w:val="0"/>
                          <w:divBdr>
                            <w:top w:val="none" w:sz="0" w:space="0" w:color="auto"/>
                            <w:left w:val="none" w:sz="0" w:space="0" w:color="auto"/>
                            <w:bottom w:val="none" w:sz="0" w:space="0" w:color="auto"/>
                            <w:right w:val="none" w:sz="0" w:space="0" w:color="auto"/>
                          </w:divBdr>
                          <w:divsChild>
                            <w:div w:id="632516102">
                              <w:marLeft w:val="0"/>
                              <w:marRight w:val="0"/>
                              <w:marTop w:val="0"/>
                              <w:marBottom w:val="0"/>
                              <w:divBdr>
                                <w:top w:val="none" w:sz="0" w:space="0" w:color="auto"/>
                                <w:left w:val="none" w:sz="0" w:space="0" w:color="auto"/>
                                <w:bottom w:val="none" w:sz="0" w:space="0" w:color="auto"/>
                                <w:right w:val="none" w:sz="0" w:space="0" w:color="auto"/>
                              </w:divBdr>
                              <w:divsChild>
                                <w:div w:id="1425415801">
                                  <w:marLeft w:val="0"/>
                                  <w:marRight w:val="0"/>
                                  <w:marTop w:val="0"/>
                                  <w:marBottom w:val="0"/>
                                  <w:divBdr>
                                    <w:top w:val="none" w:sz="0" w:space="0" w:color="auto"/>
                                    <w:left w:val="none" w:sz="0" w:space="0" w:color="auto"/>
                                    <w:bottom w:val="none" w:sz="0" w:space="0" w:color="auto"/>
                                    <w:right w:val="none" w:sz="0" w:space="0" w:color="auto"/>
                                  </w:divBdr>
                                  <w:divsChild>
                                    <w:div w:id="70903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11782">
      <w:bodyDiv w:val="1"/>
      <w:marLeft w:val="0"/>
      <w:marRight w:val="0"/>
      <w:marTop w:val="0"/>
      <w:marBottom w:val="0"/>
      <w:divBdr>
        <w:top w:val="none" w:sz="0" w:space="0" w:color="auto"/>
        <w:left w:val="none" w:sz="0" w:space="0" w:color="auto"/>
        <w:bottom w:val="none" w:sz="0" w:space="0" w:color="auto"/>
        <w:right w:val="none" w:sz="0" w:space="0" w:color="auto"/>
      </w:divBdr>
      <w:divsChild>
        <w:div w:id="1595629075">
          <w:marLeft w:val="0"/>
          <w:marRight w:val="0"/>
          <w:marTop w:val="0"/>
          <w:marBottom w:val="180"/>
          <w:divBdr>
            <w:top w:val="none" w:sz="0" w:space="0" w:color="auto"/>
            <w:left w:val="none" w:sz="0" w:space="0" w:color="auto"/>
            <w:bottom w:val="none" w:sz="0" w:space="0" w:color="auto"/>
            <w:right w:val="none" w:sz="0" w:space="0" w:color="auto"/>
          </w:divBdr>
        </w:div>
      </w:divsChild>
    </w:div>
    <w:div w:id="846360627">
      <w:bodyDiv w:val="1"/>
      <w:marLeft w:val="0"/>
      <w:marRight w:val="0"/>
      <w:marTop w:val="0"/>
      <w:marBottom w:val="0"/>
      <w:divBdr>
        <w:top w:val="none" w:sz="0" w:space="0" w:color="auto"/>
        <w:left w:val="none" w:sz="0" w:space="0" w:color="auto"/>
        <w:bottom w:val="none" w:sz="0" w:space="0" w:color="auto"/>
        <w:right w:val="none" w:sz="0" w:space="0" w:color="auto"/>
      </w:divBdr>
    </w:div>
    <w:div w:id="846560376">
      <w:bodyDiv w:val="1"/>
      <w:marLeft w:val="0"/>
      <w:marRight w:val="0"/>
      <w:marTop w:val="0"/>
      <w:marBottom w:val="0"/>
      <w:divBdr>
        <w:top w:val="none" w:sz="0" w:space="0" w:color="auto"/>
        <w:left w:val="none" w:sz="0" w:space="0" w:color="auto"/>
        <w:bottom w:val="none" w:sz="0" w:space="0" w:color="auto"/>
        <w:right w:val="none" w:sz="0" w:space="0" w:color="auto"/>
      </w:divBdr>
      <w:divsChild>
        <w:div w:id="681859125">
          <w:marLeft w:val="0"/>
          <w:marRight w:val="0"/>
          <w:marTop w:val="0"/>
          <w:marBottom w:val="450"/>
          <w:divBdr>
            <w:top w:val="none" w:sz="0" w:space="0" w:color="auto"/>
            <w:left w:val="none" w:sz="0" w:space="0" w:color="auto"/>
            <w:bottom w:val="single" w:sz="6" w:space="19" w:color="EEEEEE"/>
            <w:right w:val="none" w:sz="0" w:space="0" w:color="auto"/>
          </w:divBdr>
          <w:divsChild>
            <w:div w:id="1480150594">
              <w:marLeft w:val="0"/>
              <w:marRight w:val="0"/>
              <w:marTop w:val="0"/>
              <w:marBottom w:val="150"/>
              <w:divBdr>
                <w:top w:val="none" w:sz="0" w:space="0" w:color="auto"/>
                <w:left w:val="none" w:sz="0" w:space="0" w:color="auto"/>
                <w:bottom w:val="none" w:sz="0" w:space="0" w:color="auto"/>
                <w:right w:val="none" w:sz="0" w:space="0" w:color="auto"/>
              </w:divBdr>
              <w:divsChild>
                <w:div w:id="857738130">
                  <w:marLeft w:val="0"/>
                  <w:marRight w:val="0"/>
                  <w:marTop w:val="0"/>
                  <w:marBottom w:val="0"/>
                  <w:divBdr>
                    <w:top w:val="none" w:sz="0" w:space="0" w:color="auto"/>
                    <w:left w:val="none" w:sz="0" w:space="0" w:color="auto"/>
                    <w:bottom w:val="none" w:sz="0" w:space="0" w:color="auto"/>
                    <w:right w:val="none" w:sz="0" w:space="0" w:color="auto"/>
                  </w:divBdr>
                </w:div>
              </w:divsChild>
            </w:div>
            <w:div w:id="1371799863">
              <w:marLeft w:val="0"/>
              <w:marRight w:val="0"/>
              <w:marTop w:val="0"/>
              <w:marBottom w:val="0"/>
              <w:divBdr>
                <w:top w:val="none" w:sz="0" w:space="0" w:color="auto"/>
                <w:left w:val="none" w:sz="0" w:space="0" w:color="auto"/>
                <w:bottom w:val="none" w:sz="0" w:space="0" w:color="auto"/>
                <w:right w:val="none" w:sz="0" w:space="0" w:color="auto"/>
              </w:divBdr>
            </w:div>
          </w:divsChild>
        </w:div>
        <w:div w:id="1793477965">
          <w:marLeft w:val="0"/>
          <w:marRight w:val="0"/>
          <w:marTop w:val="0"/>
          <w:marBottom w:val="0"/>
          <w:divBdr>
            <w:top w:val="none" w:sz="0" w:space="0" w:color="auto"/>
            <w:left w:val="none" w:sz="0" w:space="0" w:color="auto"/>
            <w:bottom w:val="none" w:sz="0" w:space="0" w:color="auto"/>
            <w:right w:val="none" w:sz="0" w:space="0" w:color="auto"/>
          </w:divBdr>
          <w:divsChild>
            <w:div w:id="2086682755">
              <w:marLeft w:val="0"/>
              <w:marRight w:val="0"/>
              <w:marTop w:val="0"/>
              <w:marBottom w:val="0"/>
              <w:divBdr>
                <w:top w:val="none" w:sz="0" w:space="0" w:color="auto"/>
                <w:left w:val="none" w:sz="0" w:space="0" w:color="auto"/>
                <w:bottom w:val="none" w:sz="0" w:space="0" w:color="auto"/>
                <w:right w:val="none" w:sz="0" w:space="0" w:color="auto"/>
              </w:divBdr>
              <w:divsChild>
                <w:div w:id="44619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74356">
      <w:bodyDiv w:val="1"/>
      <w:marLeft w:val="0"/>
      <w:marRight w:val="0"/>
      <w:marTop w:val="0"/>
      <w:marBottom w:val="0"/>
      <w:divBdr>
        <w:top w:val="none" w:sz="0" w:space="0" w:color="auto"/>
        <w:left w:val="none" w:sz="0" w:space="0" w:color="auto"/>
        <w:bottom w:val="none" w:sz="0" w:space="0" w:color="auto"/>
        <w:right w:val="none" w:sz="0" w:space="0" w:color="auto"/>
      </w:divBdr>
      <w:divsChild>
        <w:div w:id="1631327038">
          <w:marLeft w:val="0"/>
          <w:marRight w:val="0"/>
          <w:marTop w:val="0"/>
          <w:marBottom w:val="0"/>
          <w:divBdr>
            <w:top w:val="none" w:sz="0" w:space="0" w:color="auto"/>
            <w:left w:val="none" w:sz="0" w:space="0" w:color="auto"/>
            <w:bottom w:val="dotted" w:sz="6" w:space="4" w:color="DDDDDD"/>
            <w:right w:val="none" w:sz="0" w:space="0" w:color="auto"/>
          </w:divBdr>
          <w:divsChild>
            <w:div w:id="20942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140919">
      <w:bodyDiv w:val="1"/>
      <w:marLeft w:val="0"/>
      <w:marRight w:val="0"/>
      <w:marTop w:val="0"/>
      <w:marBottom w:val="0"/>
      <w:divBdr>
        <w:top w:val="none" w:sz="0" w:space="0" w:color="auto"/>
        <w:left w:val="none" w:sz="0" w:space="0" w:color="auto"/>
        <w:bottom w:val="none" w:sz="0" w:space="0" w:color="auto"/>
        <w:right w:val="none" w:sz="0" w:space="0" w:color="auto"/>
      </w:divBdr>
      <w:divsChild>
        <w:div w:id="2108579821">
          <w:marLeft w:val="0"/>
          <w:marRight w:val="0"/>
          <w:marTop w:val="0"/>
          <w:marBottom w:val="0"/>
          <w:divBdr>
            <w:top w:val="none" w:sz="0" w:space="0" w:color="auto"/>
            <w:left w:val="none" w:sz="0" w:space="0" w:color="auto"/>
            <w:bottom w:val="none" w:sz="0" w:space="0" w:color="auto"/>
            <w:right w:val="none" w:sz="0" w:space="0" w:color="auto"/>
          </w:divBdr>
          <w:divsChild>
            <w:div w:id="383527018">
              <w:marLeft w:val="0"/>
              <w:marRight w:val="0"/>
              <w:marTop w:val="0"/>
              <w:marBottom w:val="0"/>
              <w:divBdr>
                <w:top w:val="none" w:sz="0" w:space="0" w:color="auto"/>
                <w:left w:val="none" w:sz="0" w:space="0" w:color="auto"/>
                <w:bottom w:val="none" w:sz="0" w:space="0" w:color="auto"/>
                <w:right w:val="none" w:sz="0" w:space="0" w:color="auto"/>
              </w:divBdr>
              <w:divsChild>
                <w:div w:id="1407727517">
                  <w:marLeft w:val="0"/>
                  <w:marRight w:val="0"/>
                  <w:marTop w:val="0"/>
                  <w:marBottom w:val="0"/>
                  <w:divBdr>
                    <w:top w:val="none" w:sz="0" w:space="0" w:color="auto"/>
                    <w:left w:val="none" w:sz="0" w:space="0" w:color="auto"/>
                    <w:bottom w:val="none" w:sz="0" w:space="0" w:color="auto"/>
                    <w:right w:val="none" w:sz="0" w:space="0" w:color="auto"/>
                  </w:divBdr>
                  <w:divsChild>
                    <w:div w:id="365834212">
                      <w:marLeft w:val="0"/>
                      <w:marRight w:val="0"/>
                      <w:marTop w:val="0"/>
                      <w:marBottom w:val="0"/>
                      <w:divBdr>
                        <w:top w:val="none" w:sz="0" w:space="0" w:color="auto"/>
                        <w:left w:val="none" w:sz="0" w:space="0" w:color="auto"/>
                        <w:bottom w:val="none" w:sz="0" w:space="0" w:color="auto"/>
                        <w:right w:val="none" w:sz="0" w:space="0" w:color="auto"/>
                      </w:divBdr>
                      <w:divsChild>
                        <w:div w:id="1653868865">
                          <w:marLeft w:val="0"/>
                          <w:marRight w:val="0"/>
                          <w:marTop w:val="0"/>
                          <w:marBottom w:val="0"/>
                          <w:divBdr>
                            <w:top w:val="none" w:sz="0" w:space="0" w:color="auto"/>
                            <w:left w:val="none" w:sz="0" w:space="0" w:color="auto"/>
                            <w:bottom w:val="none" w:sz="0" w:space="0" w:color="auto"/>
                            <w:right w:val="none" w:sz="0" w:space="0" w:color="auto"/>
                          </w:divBdr>
                          <w:divsChild>
                            <w:div w:id="280188723">
                              <w:marLeft w:val="0"/>
                              <w:marRight w:val="0"/>
                              <w:marTop w:val="0"/>
                              <w:marBottom w:val="0"/>
                              <w:divBdr>
                                <w:top w:val="none" w:sz="0" w:space="0" w:color="auto"/>
                                <w:left w:val="none" w:sz="0" w:space="0" w:color="auto"/>
                                <w:bottom w:val="none" w:sz="0" w:space="0" w:color="auto"/>
                                <w:right w:val="none" w:sz="0" w:space="0" w:color="auto"/>
                              </w:divBdr>
                              <w:divsChild>
                                <w:div w:id="9194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252884">
      <w:bodyDiv w:val="1"/>
      <w:marLeft w:val="0"/>
      <w:marRight w:val="0"/>
      <w:marTop w:val="0"/>
      <w:marBottom w:val="0"/>
      <w:divBdr>
        <w:top w:val="none" w:sz="0" w:space="0" w:color="auto"/>
        <w:left w:val="none" w:sz="0" w:space="0" w:color="auto"/>
        <w:bottom w:val="none" w:sz="0" w:space="0" w:color="auto"/>
        <w:right w:val="none" w:sz="0" w:space="0" w:color="auto"/>
      </w:divBdr>
      <w:divsChild>
        <w:div w:id="1989436941">
          <w:marLeft w:val="0"/>
          <w:marRight w:val="0"/>
          <w:marTop w:val="0"/>
          <w:marBottom w:val="0"/>
          <w:divBdr>
            <w:top w:val="none" w:sz="0" w:space="0" w:color="auto"/>
            <w:left w:val="none" w:sz="0" w:space="0" w:color="auto"/>
            <w:bottom w:val="none" w:sz="0" w:space="0" w:color="auto"/>
            <w:right w:val="none" w:sz="0" w:space="0" w:color="auto"/>
          </w:divBdr>
          <w:divsChild>
            <w:div w:id="167360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78310">
      <w:bodyDiv w:val="1"/>
      <w:marLeft w:val="0"/>
      <w:marRight w:val="0"/>
      <w:marTop w:val="0"/>
      <w:marBottom w:val="0"/>
      <w:divBdr>
        <w:top w:val="none" w:sz="0" w:space="0" w:color="auto"/>
        <w:left w:val="none" w:sz="0" w:space="0" w:color="auto"/>
        <w:bottom w:val="none" w:sz="0" w:space="0" w:color="auto"/>
        <w:right w:val="none" w:sz="0" w:space="0" w:color="auto"/>
      </w:divBdr>
      <w:divsChild>
        <w:div w:id="2108039985">
          <w:marLeft w:val="0"/>
          <w:marRight w:val="0"/>
          <w:marTop w:val="0"/>
          <w:marBottom w:val="0"/>
          <w:divBdr>
            <w:top w:val="none" w:sz="0" w:space="0" w:color="auto"/>
            <w:left w:val="none" w:sz="0" w:space="0" w:color="auto"/>
            <w:bottom w:val="none" w:sz="0" w:space="0" w:color="auto"/>
            <w:right w:val="none" w:sz="0" w:space="0" w:color="auto"/>
          </w:divBdr>
        </w:div>
      </w:divsChild>
    </w:div>
    <w:div w:id="847527556">
      <w:bodyDiv w:val="1"/>
      <w:marLeft w:val="0"/>
      <w:marRight w:val="0"/>
      <w:marTop w:val="0"/>
      <w:marBottom w:val="0"/>
      <w:divBdr>
        <w:top w:val="none" w:sz="0" w:space="0" w:color="auto"/>
        <w:left w:val="none" w:sz="0" w:space="0" w:color="auto"/>
        <w:bottom w:val="none" w:sz="0" w:space="0" w:color="auto"/>
        <w:right w:val="none" w:sz="0" w:space="0" w:color="auto"/>
      </w:divBdr>
      <w:divsChild>
        <w:div w:id="471141658">
          <w:marLeft w:val="0"/>
          <w:marRight w:val="0"/>
          <w:marTop w:val="0"/>
          <w:marBottom w:val="0"/>
          <w:divBdr>
            <w:top w:val="none" w:sz="0" w:space="0" w:color="auto"/>
            <w:left w:val="none" w:sz="0" w:space="0" w:color="auto"/>
            <w:bottom w:val="dotted" w:sz="6" w:space="4" w:color="DDDDDD"/>
            <w:right w:val="none" w:sz="0" w:space="0" w:color="auto"/>
          </w:divBdr>
          <w:divsChild>
            <w:div w:id="16487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7110">
      <w:bodyDiv w:val="1"/>
      <w:marLeft w:val="0"/>
      <w:marRight w:val="0"/>
      <w:marTop w:val="0"/>
      <w:marBottom w:val="0"/>
      <w:divBdr>
        <w:top w:val="none" w:sz="0" w:space="0" w:color="auto"/>
        <w:left w:val="none" w:sz="0" w:space="0" w:color="auto"/>
        <w:bottom w:val="none" w:sz="0" w:space="0" w:color="auto"/>
        <w:right w:val="none" w:sz="0" w:space="0" w:color="auto"/>
      </w:divBdr>
    </w:div>
    <w:div w:id="847643865">
      <w:bodyDiv w:val="1"/>
      <w:marLeft w:val="0"/>
      <w:marRight w:val="0"/>
      <w:marTop w:val="0"/>
      <w:marBottom w:val="0"/>
      <w:divBdr>
        <w:top w:val="none" w:sz="0" w:space="0" w:color="auto"/>
        <w:left w:val="none" w:sz="0" w:space="0" w:color="auto"/>
        <w:bottom w:val="none" w:sz="0" w:space="0" w:color="auto"/>
        <w:right w:val="none" w:sz="0" w:space="0" w:color="auto"/>
      </w:divBdr>
      <w:divsChild>
        <w:div w:id="302346831">
          <w:marLeft w:val="0"/>
          <w:marRight w:val="0"/>
          <w:marTop w:val="0"/>
          <w:marBottom w:val="150"/>
          <w:divBdr>
            <w:top w:val="none" w:sz="0" w:space="0" w:color="auto"/>
            <w:left w:val="none" w:sz="0" w:space="0" w:color="auto"/>
            <w:bottom w:val="none" w:sz="0" w:space="0" w:color="auto"/>
            <w:right w:val="none" w:sz="0" w:space="0" w:color="auto"/>
          </w:divBdr>
        </w:div>
      </w:divsChild>
    </w:div>
    <w:div w:id="847669808">
      <w:bodyDiv w:val="1"/>
      <w:marLeft w:val="0"/>
      <w:marRight w:val="0"/>
      <w:marTop w:val="0"/>
      <w:marBottom w:val="0"/>
      <w:divBdr>
        <w:top w:val="none" w:sz="0" w:space="0" w:color="auto"/>
        <w:left w:val="none" w:sz="0" w:space="0" w:color="auto"/>
        <w:bottom w:val="none" w:sz="0" w:space="0" w:color="auto"/>
        <w:right w:val="none" w:sz="0" w:space="0" w:color="auto"/>
      </w:divBdr>
      <w:divsChild>
        <w:div w:id="596443201">
          <w:marLeft w:val="0"/>
          <w:marRight w:val="0"/>
          <w:marTop w:val="150"/>
          <w:marBottom w:val="0"/>
          <w:divBdr>
            <w:top w:val="none" w:sz="0" w:space="0" w:color="auto"/>
            <w:left w:val="none" w:sz="0" w:space="0" w:color="auto"/>
            <w:bottom w:val="none" w:sz="0" w:space="0" w:color="auto"/>
            <w:right w:val="none" w:sz="0" w:space="0" w:color="auto"/>
          </w:divBdr>
          <w:divsChild>
            <w:div w:id="1437554224">
              <w:marLeft w:val="0"/>
              <w:marRight w:val="0"/>
              <w:marTop w:val="0"/>
              <w:marBottom w:val="0"/>
              <w:divBdr>
                <w:top w:val="none" w:sz="0" w:space="0" w:color="auto"/>
                <w:left w:val="none" w:sz="0" w:space="0" w:color="auto"/>
                <w:bottom w:val="none" w:sz="0" w:space="0" w:color="auto"/>
                <w:right w:val="none" w:sz="0" w:space="0" w:color="auto"/>
              </w:divBdr>
              <w:divsChild>
                <w:div w:id="200673986">
                  <w:marLeft w:val="0"/>
                  <w:marRight w:val="0"/>
                  <w:marTop w:val="0"/>
                  <w:marBottom w:val="0"/>
                  <w:divBdr>
                    <w:top w:val="none" w:sz="0" w:space="0" w:color="auto"/>
                    <w:left w:val="none" w:sz="0" w:space="0" w:color="auto"/>
                    <w:bottom w:val="none" w:sz="0" w:space="0" w:color="auto"/>
                    <w:right w:val="none" w:sz="0" w:space="0" w:color="auto"/>
                  </w:divBdr>
                </w:div>
                <w:div w:id="1218973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86577598">
          <w:marLeft w:val="0"/>
          <w:marRight w:val="0"/>
          <w:marTop w:val="0"/>
          <w:marBottom w:val="0"/>
          <w:divBdr>
            <w:top w:val="none" w:sz="0" w:space="0" w:color="auto"/>
            <w:left w:val="none" w:sz="0" w:space="0" w:color="auto"/>
            <w:bottom w:val="none" w:sz="0" w:space="0" w:color="auto"/>
            <w:right w:val="none" w:sz="0" w:space="0" w:color="auto"/>
          </w:divBdr>
          <w:divsChild>
            <w:div w:id="11129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88123">
      <w:bodyDiv w:val="1"/>
      <w:marLeft w:val="0"/>
      <w:marRight w:val="0"/>
      <w:marTop w:val="0"/>
      <w:marBottom w:val="0"/>
      <w:divBdr>
        <w:top w:val="none" w:sz="0" w:space="0" w:color="auto"/>
        <w:left w:val="none" w:sz="0" w:space="0" w:color="auto"/>
        <w:bottom w:val="none" w:sz="0" w:space="0" w:color="auto"/>
        <w:right w:val="none" w:sz="0" w:space="0" w:color="auto"/>
      </w:divBdr>
      <w:divsChild>
        <w:div w:id="700088250">
          <w:marLeft w:val="0"/>
          <w:marRight w:val="0"/>
          <w:marTop w:val="0"/>
          <w:marBottom w:val="150"/>
          <w:divBdr>
            <w:top w:val="none" w:sz="0" w:space="0" w:color="auto"/>
            <w:left w:val="none" w:sz="0" w:space="0" w:color="auto"/>
            <w:bottom w:val="none" w:sz="0" w:space="0" w:color="auto"/>
            <w:right w:val="none" w:sz="0" w:space="0" w:color="auto"/>
          </w:divBdr>
        </w:div>
      </w:divsChild>
    </w:div>
    <w:div w:id="848178615">
      <w:bodyDiv w:val="1"/>
      <w:marLeft w:val="0"/>
      <w:marRight w:val="0"/>
      <w:marTop w:val="0"/>
      <w:marBottom w:val="0"/>
      <w:divBdr>
        <w:top w:val="none" w:sz="0" w:space="0" w:color="auto"/>
        <w:left w:val="none" w:sz="0" w:space="0" w:color="auto"/>
        <w:bottom w:val="none" w:sz="0" w:space="0" w:color="auto"/>
        <w:right w:val="none" w:sz="0" w:space="0" w:color="auto"/>
      </w:divBdr>
      <w:divsChild>
        <w:div w:id="1921717421">
          <w:marLeft w:val="0"/>
          <w:marRight w:val="0"/>
          <w:marTop w:val="0"/>
          <w:marBottom w:val="0"/>
          <w:divBdr>
            <w:top w:val="none" w:sz="0" w:space="0" w:color="auto"/>
            <w:left w:val="none" w:sz="0" w:space="0" w:color="auto"/>
            <w:bottom w:val="none" w:sz="0" w:space="0" w:color="auto"/>
            <w:right w:val="none" w:sz="0" w:space="0" w:color="auto"/>
          </w:divBdr>
          <w:divsChild>
            <w:div w:id="1071730189">
              <w:marLeft w:val="0"/>
              <w:marRight w:val="0"/>
              <w:marTop w:val="0"/>
              <w:marBottom w:val="0"/>
              <w:divBdr>
                <w:top w:val="none" w:sz="0" w:space="0" w:color="auto"/>
                <w:left w:val="none" w:sz="0" w:space="0" w:color="auto"/>
                <w:bottom w:val="none" w:sz="0" w:space="0" w:color="auto"/>
                <w:right w:val="none" w:sz="0" w:space="0" w:color="auto"/>
              </w:divBdr>
              <w:divsChild>
                <w:div w:id="832916850">
                  <w:marLeft w:val="0"/>
                  <w:marRight w:val="0"/>
                  <w:marTop w:val="0"/>
                  <w:marBottom w:val="0"/>
                  <w:divBdr>
                    <w:top w:val="none" w:sz="0" w:space="0" w:color="auto"/>
                    <w:left w:val="none" w:sz="0" w:space="0" w:color="auto"/>
                    <w:bottom w:val="none" w:sz="0" w:space="0" w:color="auto"/>
                    <w:right w:val="none" w:sz="0" w:space="0" w:color="auto"/>
                  </w:divBdr>
                  <w:divsChild>
                    <w:div w:id="801114591">
                      <w:marLeft w:val="0"/>
                      <w:marRight w:val="0"/>
                      <w:marTop w:val="0"/>
                      <w:marBottom w:val="0"/>
                      <w:divBdr>
                        <w:top w:val="none" w:sz="0" w:space="0" w:color="auto"/>
                        <w:left w:val="none" w:sz="0" w:space="0" w:color="auto"/>
                        <w:bottom w:val="none" w:sz="0" w:space="0" w:color="auto"/>
                        <w:right w:val="none" w:sz="0" w:space="0" w:color="auto"/>
                      </w:divBdr>
                      <w:divsChild>
                        <w:div w:id="1075512942">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180244">
      <w:bodyDiv w:val="1"/>
      <w:marLeft w:val="0"/>
      <w:marRight w:val="0"/>
      <w:marTop w:val="0"/>
      <w:marBottom w:val="0"/>
      <w:divBdr>
        <w:top w:val="none" w:sz="0" w:space="0" w:color="auto"/>
        <w:left w:val="none" w:sz="0" w:space="0" w:color="auto"/>
        <w:bottom w:val="none" w:sz="0" w:space="0" w:color="auto"/>
        <w:right w:val="none" w:sz="0" w:space="0" w:color="auto"/>
      </w:divBdr>
      <w:divsChild>
        <w:div w:id="669530678">
          <w:marLeft w:val="0"/>
          <w:marRight w:val="0"/>
          <w:marTop w:val="0"/>
          <w:marBottom w:val="0"/>
          <w:divBdr>
            <w:top w:val="none" w:sz="0" w:space="0" w:color="auto"/>
            <w:left w:val="none" w:sz="0" w:space="0" w:color="auto"/>
            <w:bottom w:val="none" w:sz="0" w:space="0" w:color="auto"/>
            <w:right w:val="none" w:sz="0" w:space="0" w:color="auto"/>
          </w:divBdr>
          <w:divsChild>
            <w:div w:id="12255257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8451173">
      <w:bodyDiv w:val="1"/>
      <w:marLeft w:val="0"/>
      <w:marRight w:val="0"/>
      <w:marTop w:val="0"/>
      <w:marBottom w:val="0"/>
      <w:divBdr>
        <w:top w:val="none" w:sz="0" w:space="0" w:color="auto"/>
        <w:left w:val="none" w:sz="0" w:space="0" w:color="auto"/>
        <w:bottom w:val="none" w:sz="0" w:space="0" w:color="auto"/>
        <w:right w:val="none" w:sz="0" w:space="0" w:color="auto"/>
      </w:divBdr>
      <w:divsChild>
        <w:div w:id="1542202635">
          <w:marLeft w:val="0"/>
          <w:marRight w:val="0"/>
          <w:marTop w:val="0"/>
          <w:marBottom w:val="0"/>
          <w:divBdr>
            <w:top w:val="none" w:sz="0" w:space="0" w:color="auto"/>
            <w:left w:val="none" w:sz="0" w:space="0" w:color="auto"/>
            <w:bottom w:val="none" w:sz="0" w:space="0" w:color="auto"/>
            <w:right w:val="none" w:sz="0" w:space="0" w:color="auto"/>
          </w:divBdr>
        </w:div>
      </w:divsChild>
    </w:div>
    <w:div w:id="848566595">
      <w:bodyDiv w:val="1"/>
      <w:marLeft w:val="0"/>
      <w:marRight w:val="0"/>
      <w:marTop w:val="0"/>
      <w:marBottom w:val="0"/>
      <w:divBdr>
        <w:top w:val="none" w:sz="0" w:space="0" w:color="auto"/>
        <w:left w:val="none" w:sz="0" w:space="0" w:color="auto"/>
        <w:bottom w:val="none" w:sz="0" w:space="0" w:color="auto"/>
        <w:right w:val="none" w:sz="0" w:space="0" w:color="auto"/>
      </w:divBdr>
      <w:divsChild>
        <w:div w:id="634680403">
          <w:marLeft w:val="0"/>
          <w:marRight w:val="0"/>
          <w:marTop w:val="0"/>
          <w:marBottom w:val="0"/>
          <w:divBdr>
            <w:top w:val="none" w:sz="0" w:space="0" w:color="auto"/>
            <w:left w:val="none" w:sz="0" w:space="0" w:color="auto"/>
            <w:bottom w:val="none" w:sz="0" w:space="0" w:color="auto"/>
            <w:right w:val="none" w:sz="0" w:space="0" w:color="auto"/>
          </w:divBdr>
        </w:div>
      </w:divsChild>
    </w:div>
    <w:div w:id="848830041">
      <w:bodyDiv w:val="1"/>
      <w:marLeft w:val="0"/>
      <w:marRight w:val="0"/>
      <w:marTop w:val="0"/>
      <w:marBottom w:val="0"/>
      <w:divBdr>
        <w:top w:val="none" w:sz="0" w:space="0" w:color="auto"/>
        <w:left w:val="none" w:sz="0" w:space="0" w:color="auto"/>
        <w:bottom w:val="none" w:sz="0" w:space="0" w:color="auto"/>
        <w:right w:val="none" w:sz="0" w:space="0" w:color="auto"/>
      </w:divBdr>
    </w:div>
    <w:div w:id="849637437">
      <w:bodyDiv w:val="1"/>
      <w:marLeft w:val="0"/>
      <w:marRight w:val="0"/>
      <w:marTop w:val="0"/>
      <w:marBottom w:val="0"/>
      <w:divBdr>
        <w:top w:val="none" w:sz="0" w:space="0" w:color="auto"/>
        <w:left w:val="none" w:sz="0" w:space="0" w:color="auto"/>
        <w:bottom w:val="none" w:sz="0" w:space="0" w:color="auto"/>
        <w:right w:val="none" w:sz="0" w:space="0" w:color="auto"/>
      </w:divBdr>
      <w:divsChild>
        <w:div w:id="1846508607">
          <w:marLeft w:val="0"/>
          <w:marRight w:val="0"/>
          <w:marTop w:val="0"/>
          <w:marBottom w:val="0"/>
          <w:divBdr>
            <w:top w:val="none" w:sz="0" w:space="0" w:color="auto"/>
            <w:left w:val="none" w:sz="0" w:space="0" w:color="auto"/>
            <w:bottom w:val="none" w:sz="0" w:space="0" w:color="auto"/>
            <w:right w:val="none" w:sz="0" w:space="0" w:color="auto"/>
          </w:divBdr>
          <w:divsChild>
            <w:div w:id="1863930415">
              <w:marLeft w:val="0"/>
              <w:marRight w:val="0"/>
              <w:marTop w:val="0"/>
              <w:marBottom w:val="0"/>
              <w:divBdr>
                <w:top w:val="none" w:sz="0" w:space="0" w:color="auto"/>
                <w:left w:val="none" w:sz="0" w:space="0" w:color="auto"/>
                <w:bottom w:val="none" w:sz="0" w:space="0" w:color="auto"/>
                <w:right w:val="none" w:sz="0" w:space="0" w:color="auto"/>
              </w:divBdr>
              <w:divsChild>
                <w:div w:id="363795867">
                  <w:marLeft w:val="0"/>
                  <w:marRight w:val="0"/>
                  <w:marTop w:val="0"/>
                  <w:marBottom w:val="0"/>
                  <w:divBdr>
                    <w:top w:val="none" w:sz="0" w:space="0" w:color="auto"/>
                    <w:left w:val="none" w:sz="0" w:space="0" w:color="auto"/>
                    <w:bottom w:val="none" w:sz="0" w:space="0" w:color="auto"/>
                    <w:right w:val="none" w:sz="0" w:space="0" w:color="auto"/>
                  </w:divBdr>
                  <w:divsChild>
                    <w:div w:id="1512454952">
                      <w:marLeft w:val="0"/>
                      <w:marRight w:val="0"/>
                      <w:marTop w:val="0"/>
                      <w:marBottom w:val="0"/>
                      <w:divBdr>
                        <w:top w:val="none" w:sz="0" w:space="0" w:color="auto"/>
                        <w:left w:val="none" w:sz="0" w:space="0" w:color="auto"/>
                        <w:bottom w:val="none" w:sz="0" w:space="0" w:color="auto"/>
                        <w:right w:val="none" w:sz="0" w:space="0" w:color="auto"/>
                      </w:divBdr>
                      <w:divsChild>
                        <w:div w:id="790169216">
                          <w:marLeft w:val="0"/>
                          <w:marRight w:val="0"/>
                          <w:marTop w:val="0"/>
                          <w:marBottom w:val="0"/>
                          <w:divBdr>
                            <w:top w:val="none" w:sz="0" w:space="0" w:color="auto"/>
                            <w:left w:val="none" w:sz="0" w:space="0" w:color="auto"/>
                            <w:bottom w:val="none" w:sz="0" w:space="0" w:color="auto"/>
                            <w:right w:val="none" w:sz="0" w:space="0" w:color="auto"/>
                          </w:divBdr>
                          <w:divsChild>
                            <w:div w:id="23390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829279">
      <w:bodyDiv w:val="1"/>
      <w:marLeft w:val="0"/>
      <w:marRight w:val="0"/>
      <w:marTop w:val="0"/>
      <w:marBottom w:val="0"/>
      <w:divBdr>
        <w:top w:val="none" w:sz="0" w:space="0" w:color="auto"/>
        <w:left w:val="none" w:sz="0" w:space="0" w:color="auto"/>
        <w:bottom w:val="none" w:sz="0" w:space="0" w:color="auto"/>
        <w:right w:val="none" w:sz="0" w:space="0" w:color="auto"/>
      </w:divBdr>
      <w:divsChild>
        <w:div w:id="1340887220">
          <w:marLeft w:val="0"/>
          <w:marRight w:val="0"/>
          <w:marTop w:val="0"/>
          <w:marBottom w:val="0"/>
          <w:divBdr>
            <w:top w:val="none" w:sz="0" w:space="0" w:color="auto"/>
            <w:left w:val="none" w:sz="0" w:space="0" w:color="auto"/>
            <w:bottom w:val="dotted" w:sz="6" w:space="4" w:color="DDDDDD"/>
            <w:right w:val="none" w:sz="0" w:space="0" w:color="auto"/>
          </w:divBdr>
        </w:div>
      </w:divsChild>
    </w:div>
    <w:div w:id="849874028">
      <w:bodyDiv w:val="1"/>
      <w:marLeft w:val="0"/>
      <w:marRight w:val="0"/>
      <w:marTop w:val="0"/>
      <w:marBottom w:val="0"/>
      <w:divBdr>
        <w:top w:val="none" w:sz="0" w:space="0" w:color="auto"/>
        <w:left w:val="none" w:sz="0" w:space="0" w:color="auto"/>
        <w:bottom w:val="none" w:sz="0" w:space="0" w:color="auto"/>
        <w:right w:val="none" w:sz="0" w:space="0" w:color="auto"/>
      </w:divBdr>
      <w:divsChild>
        <w:div w:id="1214387663">
          <w:marLeft w:val="0"/>
          <w:marRight w:val="0"/>
          <w:marTop w:val="0"/>
          <w:marBottom w:val="0"/>
          <w:divBdr>
            <w:top w:val="none" w:sz="0" w:space="0" w:color="auto"/>
            <w:left w:val="none" w:sz="0" w:space="0" w:color="auto"/>
            <w:bottom w:val="none" w:sz="0" w:space="0" w:color="auto"/>
            <w:right w:val="none" w:sz="0" w:space="0" w:color="auto"/>
          </w:divBdr>
          <w:divsChild>
            <w:div w:id="364141222">
              <w:marLeft w:val="0"/>
              <w:marRight w:val="0"/>
              <w:marTop w:val="225"/>
              <w:marBottom w:val="225"/>
              <w:divBdr>
                <w:top w:val="none" w:sz="0" w:space="0" w:color="auto"/>
                <w:left w:val="none" w:sz="0" w:space="0" w:color="auto"/>
                <w:bottom w:val="none" w:sz="0" w:space="0" w:color="auto"/>
                <w:right w:val="none" w:sz="0" w:space="0" w:color="auto"/>
              </w:divBdr>
            </w:div>
          </w:divsChild>
        </w:div>
        <w:div w:id="1285229525">
          <w:marLeft w:val="0"/>
          <w:marRight w:val="0"/>
          <w:marTop w:val="0"/>
          <w:marBottom w:val="150"/>
          <w:divBdr>
            <w:top w:val="none" w:sz="0" w:space="0" w:color="auto"/>
            <w:left w:val="none" w:sz="0" w:space="0" w:color="auto"/>
            <w:bottom w:val="none" w:sz="0" w:space="0" w:color="auto"/>
            <w:right w:val="none" w:sz="0" w:space="0" w:color="auto"/>
          </w:divBdr>
          <w:divsChild>
            <w:div w:id="700013396">
              <w:marLeft w:val="0"/>
              <w:marRight w:val="0"/>
              <w:marTop w:val="0"/>
              <w:marBottom w:val="0"/>
              <w:divBdr>
                <w:top w:val="none" w:sz="0" w:space="0" w:color="auto"/>
                <w:left w:val="none" w:sz="0" w:space="0" w:color="auto"/>
                <w:bottom w:val="none" w:sz="0" w:space="0" w:color="auto"/>
                <w:right w:val="none" w:sz="0" w:space="0" w:color="auto"/>
              </w:divBdr>
              <w:divsChild>
                <w:div w:id="8786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2030">
          <w:marLeft w:val="0"/>
          <w:marRight w:val="0"/>
          <w:marTop w:val="0"/>
          <w:marBottom w:val="150"/>
          <w:divBdr>
            <w:top w:val="none" w:sz="0" w:space="0" w:color="auto"/>
            <w:left w:val="none" w:sz="0" w:space="0" w:color="auto"/>
            <w:bottom w:val="none" w:sz="0" w:space="0" w:color="auto"/>
            <w:right w:val="none" w:sz="0" w:space="0" w:color="auto"/>
          </w:divBdr>
        </w:div>
      </w:divsChild>
    </w:div>
    <w:div w:id="850224451">
      <w:bodyDiv w:val="1"/>
      <w:marLeft w:val="0"/>
      <w:marRight w:val="0"/>
      <w:marTop w:val="0"/>
      <w:marBottom w:val="0"/>
      <w:divBdr>
        <w:top w:val="none" w:sz="0" w:space="0" w:color="auto"/>
        <w:left w:val="none" w:sz="0" w:space="0" w:color="auto"/>
        <w:bottom w:val="none" w:sz="0" w:space="0" w:color="auto"/>
        <w:right w:val="none" w:sz="0" w:space="0" w:color="auto"/>
      </w:divBdr>
      <w:divsChild>
        <w:div w:id="1090656532">
          <w:marLeft w:val="0"/>
          <w:marRight w:val="0"/>
          <w:marTop w:val="0"/>
          <w:marBottom w:val="0"/>
          <w:divBdr>
            <w:top w:val="none" w:sz="0" w:space="0" w:color="auto"/>
            <w:left w:val="none" w:sz="0" w:space="0" w:color="auto"/>
            <w:bottom w:val="none" w:sz="0" w:space="0" w:color="auto"/>
            <w:right w:val="none" w:sz="0" w:space="0" w:color="auto"/>
          </w:divBdr>
        </w:div>
      </w:divsChild>
    </w:div>
    <w:div w:id="850418100">
      <w:bodyDiv w:val="1"/>
      <w:marLeft w:val="0"/>
      <w:marRight w:val="0"/>
      <w:marTop w:val="0"/>
      <w:marBottom w:val="0"/>
      <w:divBdr>
        <w:top w:val="none" w:sz="0" w:space="0" w:color="auto"/>
        <w:left w:val="none" w:sz="0" w:space="0" w:color="auto"/>
        <w:bottom w:val="none" w:sz="0" w:space="0" w:color="auto"/>
        <w:right w:val="none" w:sz="0" w:space="0" w:color="auto"/>
      </w:divBdr>
    </w:div>
    <w:div w:id="850727744">
      <w:bodyDiv w:val="1"/>
      <w:marLeft w:val="0"/>
      <w:marRight w:val="0"/>
      <w:marTop w:val="0"/>
      <w:marBottom w:val="0"/>
      <w:divBdr>
        <w:top w:val="none" w:sz="0" w:space="0" w:color="auto"/>
        <w:left w:val="none" w:sz="0" w:space="0" w:color="auto"/>
        <w:bottom w:val="none" w:sz="0" w:space="0" w:color="auto"/>
        <w:right w:val="none" w:sz="0" w:space="0" w:color="auto"/>
      </w:divBdr>
      <w:divsChild>
        <w:div w:id="816413789">
          <w:marLeft w:val="0"/>
          <w:marRight w:val="0"/>
          <w:marTop w:val="0"/>
          <w:marBottom w:val="0"/>
          <w:divBdr>
            <w:top w:val="none" w:sz="0" w:space="0" w:color="auto"/>
            <w:left w:val="none" w:sz="0" w:space="0" w:color="auto"/>
            <w:bottom w:val="dotted" w:sz="6" w:space="4" w:color="DDDDDD"/>
            <w:right w:val="none" w:sz="0" w:space="0" w:color="auto"/>
          </w:divBdr>
        </w:div>
      </w:divsChild>
    </w:div>
    <w:div w:id="850947378">
      <w:bodyDiv w:val="1"/>
      <w:marLeft w:val="0"/>
      <w:marRight w:val="0"/>
      <w:marTop w:val="0"/>
      <w:marBottom w:val="0"/>
      <w:divBdr>
        <w:top w:val="none" w:sz="0" w:space="0" w:color="auto"/>
        <w:left w:val="none" w:sz="0" w:space="0" w:color="auto"/>
        <w:bottom w:val="none" w:sz="0" w:space="0" w:color="auto"/>
        <w:right w:val="none" w:sz="0" w:space="0" w:color="auto"/>
      </w:divBdr>
      <w:divsChild>
        <w:div w:id="1363435938">
          <w:marLeft w:val="0"/>
          <w:marRight w:val="0"/>
          <w:marTop w:val="0"/>
          <w:marBottom w:val="0"/>
          <w:divBdr>
            <w:top w:val="none" w:sz="0" w:space="0" w:color="auto"/>
            <w:left w:val="none" w:sz="0" w:space="0" w:color="auto"/>
            <w:bottom w:val="dotted" w:sz="6" w:space="4" w:color="DDDDDD"/>
            <w:right w:val="none" w:sz="0" w:space="0" w:color="auto"/>
          </w:divBdr>
          <w:divsChild>
            <w:div w:id="52521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5215">
      <w:bodyDiv w:val="1"/>
      <w:marLeft w:val="0"/>
      <w:marRight w:val="0"/>
      <w:marTop w:val="0"/>
      <w:marBottom w:val="0"/>
      <w:divBdr>
        <w:top w:val="none" w:sz="0" w:space="0" w:color="auto"/>
        <w:left w:val="none" w:sz="0" w:space="0" w:color="auto"/>
        <w:bottom w:val="none" w:sz="0" w:space="0" w:color="auto"/>
        <w:right w:val="none" w:sz="0" w:space="0" w:color="auto"/>
      </w:divBdr>
      <w:divsChild>
        <w:div w:id="133181354">
          <w:marLeft w:val="0"/>
          <w:marRight w:val="0"/>
          <w:marTop w:val="0"/>
          <w:marBottom w:val="0"/>
          <w:divBdr>
            <w:top w:val="none" w:sz="0" w:space="0" w:color="auto"/>
            <w:left w:val="none" w:sz="0" w:space="0" w:color="auto"/>
            <w:bottom w:val="dotted" w:sz="6" w:space="4" w:color="DDDDDD"/>
            <w:right w:val="none" w:sz="0" w:space="0" w:color="auto"/>
          </w:divBdr>
          <w:divsChild>
            <w:div w:id="23705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33658">
      <w:bodyDiv w:val="1"/>
      <w:marLeft w:val="0"/>
      <w:marRight w:val="0"/>
      <w:marTop w:val="0"/>
      <w:marBottom w:val="0"/>
      <w:divBdr>
        <w:top w:val="none" w:sz="0" w:space="0" w:color="auto"/>
        <w:left w:val="none" w:sz="0" w:space="0" w:color="auto"/>
        <w:bottom w:val="none" w:sz="0" w:space="0" w:color="auto"/>
        <w:right w:val="none" w:sz="0" w:space="0" w:color="auto"/>
      </w:divBdr>
      <w:divsChild>
        <w:div w:id="213742104">
          <w:marLeft w:val="0"/>
          <w:marRight w:val="0"/>
          <w:marTop w:val="0"/>
          <w:marBottom w:val="0"/>
          <w:divBdr>
            <w:top w:val="none" w:sz="0" w:space="0" w:color="auto"/>
            <w:left w:val="none" w:sz="0" w:space="0" w:color="auto"/>
            <w:bottom w:val="none" w:sz="0" w:space="0" w:color="auto"/>
            <w:right w:val="none" w:sz="0" w:space="0" w:color="auto"/>
          </w:divBdr>
          <w:divsChild>
            <w:div w:id="788089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2458541">
      <w:bodyDiv w:val="1"/>
      <w:marLeft w:val="0"/>
      <w:marRight w:val="0"/>
      <w:marTop w:val="0"/>
      <w:marBottom w:val="0"/>
      <w:divBdr>
        <w:top w:val="none" w:sz="0" w:space="0" w:color="auto"/>
        <w:left w:val="none" w:sz="0" w:space="0" w:color="auto"/>
        <w:bottom w:val="none" w:sz="0" w:space="0" w:color="auto"/>
        <w:right w:val="none" w:sz="0" w:space="0" w:color="auto"/>
      </w:divBdr>
      <w:divsChild>
        <w:div w:id="1676105779">
          <w:marLeft w:val="0"/>
          <w:marRight w:val="0"/>
          <w:marTop w:val="0"/>
          <w:marBottom w:val="0"/>
          <w:divBdr>
            <w:top w:val="none" w:sz="0" w:space="0" w:color="auto"/>
            <w:left w:val="none" w:sz="0" w:space="0" w:color="auto"/>
            <w:bottom w:val="dotted" w:sz="6" w:space="4" w:color="DDDDDD"/>
            <w:right w:val="none" w:sz="0" w:space="0" w:color="auto"/>
          </w:divBdr>
          <w:divsChild>
            <w:div w:id="10235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36435">
      <w:bodyDiv w:val="1"/>
      <w:marLeft w:val="0"/>
      <w:marRight w:val="0"/>
      <w:marTop w:val="0"/>
      <w:marBottom w:val="0"/>
      <w:divBdr>
        <w:top w:val="none" w:sz="0" w:space="0" w:color="auto"/>
        <w:left w:val="none" w:sz="0" w:space="0" w:color="auto"/>
        <w:bottom w:val="none" w:sz="0" w:space="0" w:color="auto"/>
        <w:right w:val="none" w:sz="0" w:space="0" w:color="auto"/>
      </w:divBdr>
      <w:divsChild>
        <w:div w:id="392970662">
          <w:marLeft w:val="0"/>
          <w:marRight w:val="0"/>
          <w:marTop w:val="0"/>
          <w:marBottom w:val="0"/>
          <w:divBdr>
            <w:top w:val="none" w:sz="0" w:space="8" w:color="auto"/>
            <w:left w:val="none" w:sz="0" w:space="2" w:color="auto"/>
            <w:bottom w:val="single" w:sz="6" w:space="8" w:color="DDDDDD"/>
            <w:right w:val="none" w:sz="0" w:space="0" w:color="auto"/>
          </w:divBdr>
        </w:div>
        <w:div w:id="941763875">
          <w:marLeft w:val="0"/>
          <w:marRight w:val="0"/>
          <w:marTop w:val="150"/>
          <w:marBottom w:val="0"/>
          <w:divBdr>
            <w:top w:val="none" w:sz="0" w:space="0" w:color="auto"/>
            <w:left w:val="none" w:sz="0" w:space="0" w:color="auto"/>
            <w:bottom w:val="none" w:sz="0" w:space="0" w:color="auto"/>
            <w:right w:val="none" w:sz="0" w:space="0" w:color="auto"/>
          </w:divBdr>
          <w:divsChild>
            <w:div w:id="5840719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52963384">
      <w:bodyDiv w:val="1"/>
      <w:marLeft w:val="0"/>
      <w:marRight w:val="0"/>
      <w:marTop w:val="0"/>
      <w:marBottom w:val="0"/>
      <w:divBdr>
        <w:top w:val="none" w:sz="0" w:space="0" w:color="auto"/>
        <w:left w:val="none" w:sz="0" w:space="0" w:color="auto"/>
        <w:bottom w:val="none" w:sz="0" w:space="0" w:color="auto"/>
        <w:right w:val="none" w:sz="0" w:space="0" w:color="auto"/>
      </w:divBdr>
      <w:divsChild>
        <w:div w:id="683820121">
          <w:marLeft w:val="0"/>
          <w:marRight w:val="0"/>
          <w:marTop w:val="0"/>
          <w:marBottom w:val="0"/>
          <w:divBdr>
            <w:top w:val="none" w:sz="0" w:space="0" w:color="auto"/>
            <w:left w:val="none" w:sz="0" w:space="0" w:color="auto"/>
            <w:bottom w:val="dotted" w:sz="6" w:space="4" w:color="DDDDDD"/>
            <w:right w:val="none" w:sz="0" w:space="0" w:color="auto"/>
          </w:divBdr>
          <w:divsChild>
            <w:div w:id="193635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47896">
      <w:bodyDiv w:val="1"/>
      <w:marLeft w:val="0"/>
      <w:marRight w:val="0"/>
      <w:marTop w:val="0"/>
      <w:marBottom w:val="0"/>
      <w:divBdr>
        <w:top w:val="none" w:sz="0" w:space="0" w:color="auto"/>
        <w:left w:val="none" w:sz="0" w:space="0" w:color="auto"/>
        <w:bottom w:val="none" w:sz="0" w:space="0" w:color="auto"/>
        <w:right w:val="none" w:sz="0" w:space="0" w:color="auto"/>
      </w:divBdr>
      <w:divsChild>
        <w:div w:id="574052703">
          <w:marLeft w:val="0"/>
          <w:marRight w:val="0"/>
          <w:marTop w:val="0"/>
          <w:marBottom w:val="150"/>
          <w:divBdr>
            <w:top w:val="none" w:sz="0" w:space="0" w:color="auto"/>
            <w:left w:val="none" w:sz="0" w:space="0" w:color="auto"/>
            <w:bottom w:val="none" w:sz="0" w:space="0" w:color="auto"/>
            <w:right w:val="none" w:sz="0" w:space="0" w:color="auto"/>
          </w:divBdr>
        </w:div>
      </w:divsChild>
    </w:div>
    <w:div w:id="853303214">
      <w:bodyDiv w:val="1"/>
      <w:marLeft w:val="0"/>
      <w:marRight w:val="0"/>
      <w:marTop w:val="0"/>
      <w:marBottom w:val="0"/>
      <w:divBdr>
        <w:top w:val="none" w:sz="0" w:space="0" w:color="auto"/>
        <w:left w:val="none" w:sz="0" w:space="0" w:color="auto"/>
        <w:bottom w:val="none" w:sz="0" w:space="0" w:color="auto"/>
        <w:right w:val="none" w:sz="0" w:space="0" w:color="auto"/>
      </w:divBdr>
    </w:div>
    <w:div w:id="853416812">
      <w:bodyDiv w:val="1"/>
      <w:marLeft w:val="0"/>
      <w:marRight w:val="0"/>
      <w:marTop w:val="0"/>
      <w:marBottom w:val="0"/>
      <w:divBdr>
        <w:top w:val="none" w:sz="0" w:space="0" w:color="auto"/>
        <w:left w:val="none" w:sz="0" w:space="0" w:color="auto"/>
        <w:bottom w:val="none" w:sz="0" w:space="0" w:color="auto"/>
        <w:right w:val="none" w:sz="0" w:space="0" w:color="auto"/>
      </w:divBdr>
      <w:divsChild>
        <w:div w:id="120929609">
          <w:marLeft w:val="0"/>
          <w:marRight w:val="0"/>
          <w:marTop w:val="0"/>
          <w:marBottom w:val="0"/>
          <w:divBdr>
            <w:top w:val="none" w:sz="0" w:space="0" w:color="auto"/>
            <w:left w:val="none" w:sz="0" w:space="0" w:color="auto"/>
            <w:bottom w:val="none" w:sz="0" w:space="0" w:color="auto"/>
            <w:right w:val="none" w:sz="0" w:space="0" w:color="auto"/>
          </w:divBdr>
          <w:divsChild>
            <w:div w:id="2001738570">
              <w:marLeft w:val="0"/>
              <w:marRight w:val="0"/>
              <w:marTop w:val="0"/>
              <w:marBottom w:val="0"/>
              <w:divBdr>
                <w:top w:val="none" w:sz="0" w:space="0" w:color="auto"/>
                <w:left w:val="none" w:sz="0" w:space="0" w:color="auto"/>
                <w:bottom w:val="none" w:sz="0" w:space="0" w:color="auto"/>
                <w:right w:val="none" w:sz="0" w:space="0" w:color="auto"/>
              </w:divBdr>
            </w:div>
          </w:divsChild>
        </w:div>
        <w:div w:id="212664403">
          <w:marLeft w:val="0"/>
          <w:marRight w:val="0"/>
          <w:marTop w:val="0"/>
          <w:marBottom w:val="150"/>
          <w:divBdr>
            <w:top w:val="none" w:sz="0" w:space="0" w:color="auto"/>
            <w:left w:val="none" w:sz="0" w:space="0" w:color="auto"/>
            <w:bottom w:val="none" w:sz="0" w:space="0" w:color="auto"/>
            <w:right w:val="none" w:sz="0" w:space="0" w:color="auto"/>
          </w:divBdr>
        </w:div>
        <w:div w:id="1483279288">
          <w:marLeft w:val="0"/>
          <w:marRight w:val="0"/>
          <w:marTop w:val="0"/>
          <w:marBottom w:val="150"/>
          <w:divBdr>
            <w:top w:val="none" w:sz="0" w:space="0" w:color="auto"/>
            <w:left w:val="none" w:sz="0" w:space="0" w:color="auto"/>
            <w:bottom w:val="none" w:sz="0" w:space="0" w:color="auto"/>
            <w:right w:val="none" w:sz="0" w:space="0" w:color="auto"/>
          </w:divBdr>
          <w:divsChild>
            <w:div w:id="16702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3696">
      <w:bodyDiv w:val="1"/>
      <w:marLeft w:val="0"/>
      <w:marRight w:val="0"/>
      <w:marTop w:val="0"/>
      <w:marBottom w:val="0"/>
      <w:divBdr>
        <w:top w:val="none" w:sz="0" w:space="0" w:color="auto"/>
        <w:left w:val="none" w:sz="0" w:space="0" w:color="auto"/>
        <w:bottom w:val="none" w:sz="0" w:space="0" w:color="auto"/>
        <w:right w:val="none" w:sz="0" w:space="0" w:color="auto"/>
      </w:divBdr>
      <w:divsChild>
        <w:div w:id="2094620056">
          <w:marLeft w:val="0"/>
          <w:marRight w:val="0"/>
          <w:marTop w:val="0"/>
          <w:marBottom w:val="0"/>
          <w:divBdr>
            <w:top w:val="none" w:sz="0" w:space="0" w:color="auto"/>
            <w:left w:val="none" w:sz="0" w:space="0" w:color="auto"/>
            <w:bottom w:val="none" w:sz="0" w:space="0" w:color="auto"/>
            <w:right w:val="none" w:sz="0" w:space="0" w:color="auto"/>
          </w:divBdr>
          <w:divsChild>
            <w:div w:id="989479704">
              <w:marLeft w:val="0"/>
              <w:marRight w:val="0"/>
              <w:marTop w:val="0"/>
              <w:marBottom w:val="0"/>
              <w:divBdr>
                <w:top w:val="none" w:sz="0" w:space="0" w:color="auto"/>
                <w:left w:val="none" w:sz="0" w:space="0" w:color="auto"/>
                <w:bottom w:val="none" w:sz="0" w:space="0" w:color="auto"/>
                <w:right w:val="none" w:sz="0" w:space="0" w:color="auto"/>
              </w:divBdr>
              <w:divsChild>
                <w:div w:id="405342637">
                  <w:marLeft w:val="0"/>
                  <w:marRight w:val="0"/>
                  <w:marTop w:val="0"/>
                  <w:marBottom w:val="0"/>
                  <w:divBdr>
                    <w:top w:val="none" w:sz="0" w:space="0" w:color="auto"/>
                    <w:left w:val="none" w:sz="0" w:space="0" w:color="auto"/>
                    <w:bottom w:val="none" w:sz="0" w:space="0" w:color="auto"/>
                    <w:right w:val="none" w:sz="0" w:space="0" w:color="auto"/>
                  </w:divBdr>
                  <w:divsChild>
                    <w:div w:id="8261193">
                      <w:marLeft w:val="0"/>
                      <w:marRight w:val="0"/>
                      <w:marTop w:val="0"/>
                      <w:marBottom w:val="0"/>
                      <w:divBdr>
                        <w:top w:val="none" w:sz="0" w:space="0" w:color="auto"/>
                        <w:left w:val="none" w:sz="0" w:space="0" w:color="auto"/>
                        <w:bottom w:val="none" w:sz="0" w:space="0" w:color="auto"/>
                        <w:right w:val="none" w:sz="0" w:space="0" w:color="auto"/>
                      </w:divBdr>
                      <w:divsChild>
                        <w:div w:id="2092583210">
                          <w:marLeft w:val="0"/>
                          <w:marRight w:val="0"/>
                          <w:marTop w:val="0"/>
                          <w:marBottom w:val="0"/>
                          <w:divBdr>
                            <w:top w:val="none" w:sz="0" w:space="0" w:color="auto"/>
                            <w:left w:val="none" w:sz="0" w:space="0" w:color="auto"/>
                            <w:bottom w:val="none" w:sz="0" w:space="0" w:color="auto"/>
                            <w:right w:val="none" w:sz="0" w:space="0" w:color="auto"/>
                          </w:divBdr>
                          <w:divsChild>
                            <w:div w:id="1874028131">
                              <w:marLeft w:val="0"/>
                              <w:marRight w:val="0"/>
                              <w:marTop w:val="0"/>
                              <w:marBottom w:val="0"/>
                              <w:divBdr>
                                <w:top w:val="none" w:sz="0" w:space="0" w:color="auto"/>
                                <w:left w:val="none" w:sz="0" w:space="0" w:color="auto"/>
                                <w:bottom w:val="none" w:sz="0" w:space="0" w:color="auto"/>
                                <w:right w:val="none" w:sz="0" w:space="0" w:color="auto"/>
                              </w:divBdr>
                              <w:divsChild>
                                <w:div w:id="137456891">
                                  <w:marLeft w:val="0"/>
                                  <w:marRight w:val="0"/>
                                  <w:marTop w:val="0"/>
                                  <w:marBottom w:val="0"/>
                                  <w:divBdr>
                                    <w:top w:val="none" w:sz="0" w:space="0" w:color="auto"/>
                                    <w:left w:val="none" w:sz="0" w:space="0" w:color="auto"/>
                                    <w:bottom w:val="none" w:sz="0" w:space="0" w:color="auto"/>
                                    <w:right w:val="none" w:sz="0" w:space="0" w:color="auto"/>
                                  </w:divBdr>
                                  <w:divsChild>
                                    <w:div w:id="683089402">
                                      <w:marLeft w:val="0"/>
                                      <w:marRight w:val="0"/>
                                      <w:marTop w:val="0"/>
                                      <w:marBottom w:val="0"/>
                                      <w:divBdr>
                                        <w:top w:val="none" w:sz="0" w:space="0" w:color="auto"/>
                                        <w:left w:val="none" w:sz="0" w:space="0" w:color="auto"/>
                                        <w:bottom w:val="none" w:sz="0" w:space="0" w:color="auto"/>
                                        <w:right w:val="none" w:sz="0" w:space="0" w:color="auto"/>
                                      </w:divBdr>
                                      <w:divsChild>
                                        <w:div w:id="16260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001661">
      <w:bodyDiv w:val="1"/>
      <w:marLeft w:val="0"/>
      <w:marRight w:val="0"/>
      <w:marTop w:val="0"/>
      <w:marBottom w:val="0"/>
      <w:divBdr>
        <w:top w:val="none" w:sz="0" w:space="0" w:color="auto"/>
        <w:left w:val="none" w:sz="0" w:space="0" w:color="auto"/>
        <w:bottom w:val="none" w:sz="0" w:space="0" w:color="auto"/>
        <w:right w:val="none" w:sz="0" w:space="0" w:color="auto"/>
      </w:divBdr>
      <w:divsChild>
        <w:div w:id="1685085425">
          <w:marLeft w:val="0"/>
          <w:marRight w:val="0"/>
          <w:marTop w:val="0"/>
          <w:marBottom w:val="0"/>
          <w:divBdr>
            <w:top w:val="none" w:sz="0" w:space="0" w:color="auto"/>
            <w:left w:val="none" w:sz="0" w:space="0" w:color="auto"/>
            <w:bottom w:val="none" w:sz="0" w:space="0" w:color="auto"/>
            <w:right w:val="none" w:sz="0" w:space="0" w:color="auto"/>
          </w:divBdr>
        </w:div>
      </w:divsChild>
    </w:div>
    <w:div w:id="854267926">
      <w:bodyDiv w:val="1"/>
      <w:marLeft w:val="0"/>
      <w:marRight w:val="0"/>
      <w:marTop w:val="0"/>
      <w:marBottom w:val="0"/>
      <w:divBdr>
        <w:top w:val="none" w:sz="0" w:space="0" w:color="auto"/>
        <w:left w:val="none" w:sz="0" w:space="0" w:color="auto"/>
        <w:bottom w:val="none" w:sz="0" w:space="0" w:color="auto"/>
        <w:right w:val="none" w:sz="0" w:space="0" w:color="auto"/>
      </w:divBdr>
      <w:divsChild>
        <w:div w:id="1614248920">
          <w:marLeft w:val="0"/>
          <w:marRight w:val="0"/>
          <w:marTop w:val="0"/>
          <w:marBottom w:val="0"/>
          <w:divBdr>
            <w:top w:val="none" w:sz="0" w:space="0" w:color="auto"/>
            <w:left w:val="none" w:sz="0" w:space="0" w:color="auto"/>
            <w:bottom w:val="none" w:sz="0" w:space="0" w:color="auto"/>
            <w:right w:val="none" w:sz="0" w:space="0" w:color="auto"/>
          </w:divBdr>
          <w:divsChild>
            <w:div w:id="466969160">
              <w:marLeft w:val="0"/>
              <w:marRight w:val="0"/>
              <w:marTop w:val="0"/>
              <w:marBottom w:val="0"/>
              <w:divBdr>
                <w:top w:val="none" w:sz="0" w:space="0" w:color="auto"/>
                <w:left w:val="none" w:sz="0" w:space="0" w:color="auto"/>
                <w:bottom w:val="none" w:sz="0" w:space="0" w:color="auto"/>
                <w:right w:val="none" w:sz="0" w:space="0" w:color="auto"/>
              </w:divBdr>
            </w:div>
          </w:divsChild>
        </w:div>
        <w:div w:id="1879733770">
          <w:marLeft w:val="0"/>
          <w:marRight w:val="0"/>
          <w:marTop w:val="150"/>
          <w:marBottom w:val="0"/>
          <w:divBdr>
            <w:top w:val="none" w:sz="0" w:space="0" w:color="auto"/>
            <w:left w:val="none" w:sz="0" w:space="0" w:color="auto"/>
            <w:bottom w:val="none" w:sz="0" w:space="0" w:color="auto"/>
            <w:right w:val="none" w:sz="0" w:space="0" w:color="auto"/>
          </w:divBdr>
          <w:divsChild>
            <w:div w:id="1787115150">
              <w:marLeft w:val="0"/>
              <w:marRight w:val="0"/>
              <w:marTop w:val="0"/>
              <w:marBottom w:val="0"/>
              <w:divBdr>
                <w:top w:val="none" w:sz="0" w:space="0" w:color="auto"/>
                <w:left w:val="none" w:sz="0" w:space="0" w:color="auto"/>
                <w:bottom w:val="none" w:sz="0" w:space="0" w:color="auto"/>
                <w:right w:val="none" w:sz="0" w:space="0" w:color="auto"/>
              </w:divBdr>
              <w:divsChild>
                <w:div w:id="1462845190">
                  <w:marLeft w:val="75"/>
                  <w:marRight w:val="0"/>
                  <w:marTop w:val="0"/>
                  <w:marBottom w:val="0"/>
                  <w:divBdr>
                    <w:top w:val="none" w:sz="0" w:space="0" w:color="auto"/>
                    <w:left w:val="none" w:sz="0" w:space="0" w:color="auto"/>
                    <w:bottom w:val="none" w:sz="0" w:space="0" w:color="auto"/>
                    <w:right w:val="none" w:sz="0" w:space="0" w:color="auto"/>
                  </w:divBdr>
                </w:div>
                <w:div w:id="20238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77433">
      <w:bodyDiv w:val="1"/>
      <w:marLeft w:val="0"/>
      <w:marRight w:val="0"/>
      <w:marTop w:val="0"/>
      <w:marBottom w:val="0"/>
      <w:divBdr>
        <w:top w:val="none" w:sz="0" w:space="0" w:color="auto"/>
        <w:left w:val="none" w:sz="0" w:space="0" w:color="auto"/>
        <w:bottom w:val="none" w:sz="0" w:space="0" w:color="auto"/>
        <w:right w:val="none" w:sz="0" w:space="0" w:color="auto"/>
      </w:divBdr>
      <w:divsChild>
        <w:div w:id="1021709931">
          <w:marLeft w:val="0"/>
          <w:marRight w:val="0"/>
          <w:marTop w:val="0"/>
          <w:marBottom w:val="0"/>
          <w:divBdr>
            <w:top w:val="none" w:sz="0" w:space="0" w:color="auto"/>
            <w:left w:val="none" w:sz="0" w:space="0" w:color="auto"/>
            <w:bottom w:val="dotted" w:sz="6" w:space="4" w:color="DDDDDD"/>
            <w:right w:val="none" w:sz="0" w:space="0" w:color="auto"/>
          </w:divBdr>
          <w:divsChild>
            <w:div w:id="143701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8950">
      <w:bodyDiv w:val="1"/>
      <w:marLeft w:val="0"/>
      <w:marRight w:val="0"/>
      <w:marTop w:val="0"/>
      <w:marBottom w:val="0"/>
      <w:divBdr>
        <w:top w:val="none" w:sz="0" w:space="0" w:color="auto"/>
        <w:left w:val="none" w:sz="0" w:space="0" w:color="auto"/>
        <w:bottom w:val="none" w:sz="0" w:space="0" w:color="auto"/>
        <w:right w:val="none" w:sz="0" w:space="0" w:color="auto"/>
      </w:divBdr>
    </w:div>
    <w:div w:id="855730829">
      <w:bodyDiv w:val="1"/>
      <w:marLeft w:val="0"/>
      <w:marRight w:val="0"/>
      <w:marTop w:val="0"/>
      <w:marBottom w:val="0"/>
      <w:divBdr>
        <w:top w:val="none" w:sz="0" w:space="0" w:color="auto"/>
        <w:left w:val="none" w:sz="0" w:space="0" w:color="auto"/>
        <w:bottom w:val="none" w:sz="0" w:space="0" w:color="auto"/>
        <w:right w:val="none" w:sz="0" w:space="0" w:color="auto"/>
      </w:divBdr>
      <w:divsChild>
        <w:div w:id="197475887">
          <w:marLeft w:val="0"/>
          <w:marRight w:val="0"/>
          <w:marTop w:val="0"/>
          <w:marBottom w:val="0"/>
          <w:divBdr>
            <w:top w:val="none" w:sz="0" w:space="0" w:color="auto"/>
            <w:left w:val="none" w:sz="0" w:space="0" w:color="auto"/>
            <w:bottom w:val="none" w:sz="0" w:space="0" w:color="auto"/>
            <w:right w:val="none" w:sz="0" w:space="0" w:color="auto"/>
          </w:divBdr>
          <w:divsChild>
            <w:div w:id="1161308887">
              <w:marLeft w:val="0"/>
              <w:marRight w:val="0"/>
              <w:marTop w:val="0"/>
              <w:marBottom w:val="0"/>
              <w:divBdr>
                <w:top w:val="none" w:sz="0" w:space="0" w:color="auto"/>
                <w:left w:val="none" w:sz="0" w:space="0" w:color="auto"/>
                <w:bottom w:val="none" w:sz="0" w:space="0" w:color="auto"/>
                <w:right w:val="none" w:sz="0" w:space="0" w:color="auto"/>
              </w:divBdr>
            </w:div>
          </w:divsChild>
        </w:div>
        <w:div w:id="1446384316">
          <w:marLeft w:val="0"/>
          <w:marRight w:val="0"/>
          <w:marTop w:val="0"/>
          <w:marBottom w:val="150"/>
          <w:divBdr>
            <w:top w:val="none" w:sz="0" w:space="0" w:color="auto"/>
            <w:left w:val="none" w:sz="0" w:space="0" w:color="auto"/>
            <w:bottom w:val="none" w:sz="0" w:space="0" w:color="auto"/>
            <w:right w:val="none" w:sz="0" w:space="0" w:color="auto"/>
          </w:divBdr>
        </w:div>
        <w:div w:id="1892035212">
          <w:marLeft w:val="0"/>
          <w:marRight w:val="0"/>
          <w:marTop w:val="0"/>
          <w:marBottom w:val="150"/>
          <w:divBdr>
            <w:top w:val="none" w:sz="0" w:space="0" w:color="auto"/>
            <w:left w:val="none" w:sz="0" w:space="0" w:color="auto"/>
            <w:bottom w:val="none" w:sz="0" w:space="0" w:color="auto"/>
            <w:right w:val="none" w:sz="0" w:space="0" w:color="auto"/>
          </w:divBdr>
          <w:divsChild>
            <w:div w:id="212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599">
      <w:bodyDiv w:val="1"/>
      <w:marLeft w:val="0"/>
      <w:marRight w:val="0"/>
      <w:marTop w:val="0"/>
      <w:marBottom w:val="0"/>
      <w:divBdr>
        <w:top w:val="none" w:sz="0" w:space="0" w:color="auto"/>
        <w:left w:val="none" w:sz="0" w:space="0" w:color="auto"/>
        <w:bottom w:val="none" w:sz="0" w:space="0" w:color="auto"/>
        <w:right w:val="none" w:sz="0" w:space="0" w:color="auto"/>
      </w:divBdr>
      <w:divsChild>
        <w:div w:id="1695879320">
          <w:marLeft w:val="0"/>
          <w:marRight w:val="0"/>
          <w:marTop w:val="0"/>
          <w:marBottom w:val="0"/>
          <w:divBdr>
            <w:top w:val="none" w:sz="0" w:space="0" w:color="auto"/>
            <w:left w:val="none" w:sz="0" w:space="0" w:color="auto"/>
            <w:bottom w:val="dotted" w:sz="6" w:space="4" w:color="DDDDDD"/>
            <w:right w:val="none" w:sz="0" w:space="0" w:color="auto"/>
          </w:divBdr>
          <w:divsChild>
            <w:div w:id="148211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0762">
      <w:bodyDiv w:val="1"/>
      <w:marLeft w:val="0"/>
      <w:marRight w:val="0"/>
      <w:marTop w:val="0"/>
      <w:marBottom w:val="0"/>
      <w:divBdr>
        <w:top w:val="none" w:sz="0" w:space="0" w:color="auto"/>
        <w:left w:val="none" w:sz="0" w:space="0" w:color="auto"/>
        <w:bottom w:val="none" w:sz="0" w:space="0" w:color="auto"/>
        <w:right w:val="none" w:sz="0" w:space="0" w:color="auto"/>
      </w:divBdr>
      <w:divsChild>
        <w:div w:id="989938264">
          <w:marLeft w:val="0"/>
          <w:marRight w:val="0"/>
          <w:marTop w:val="0"/>
          <w:marBottom w:val="0"/>
          <w:divBdr>
            <w:top w:val="none" w:sz="0" w:space="0" w:color="auto"/>
            <w:left w:val="none" w:sz="0" w:space="0" w:color="auto"/>
            <w:bottom w:val="none" w:sz="0" w:space="0" w:color="auto"/>
            <w:right w:val="none" w:sz="0" w:space="0" w:color="auto"/>
          </w:divBdr>
        </w:div>
      </w:divsChild>
    </w:div>
    <w:div w:id="856581487">
      <w:bodyDiv w:val="1"/>
      <w:marLeft w:val="0"/>
      <w:marRight w:val="0"/>
      <w:marTop w:val="0"/>
      <w:marBottom w:val="0"/>
      <w:divBdr>
        <w:top w:val="none" w:sz="0" w:space="0" w:color="auto"/>
        <w:left w:val="none" w:sz="0" w:space="0" w:color="auto"/>
        <w:bottom w:val="none" w:sz="0" w:space="0" w:color="auto"/>
        <w:right w:val="none" w:sz="0" w:space="0" w:color="auto"/>
      </w:divBdr>
    </w:div>
    <w:div w:id="856892389">
      <w:bodyDiv w:val="1"/>
      <w:marLeft w:val="0"/>
      <w:marRight w:val="0"/>
      <w:marTop w:val="0"/>
      <w:marBottom w:val="0"/>
      <w:divBdr>
        <w:top w:val="none" w:sz="0" w:space="0" w:color="auto"/>
        <w:left w:val="none" w:sz="0" w:space="0" w:color="auto"/>
        <w:bottom w:val="none" w:sz="0" w:space="0" w:color="auto"/>
        <w:right w:val="none" w:sz="0" w:space="0" w:color="auto"/>
      </w:divBdr>
      <w:divsChild>
        <w:div w:id="1611663215">
          <w:marLeft w:val="0"/>
          <w:marRight w:val="0"/>
          <w:marTop w:val="0"/>
          <w:marBottom w:val="150"/>
          <w:divBdr>
            <w:top w:val="none" w:sz="0" w:space="0" w:color="auto"/>
            <w:left w:val="none" w:sz="0" w:space="0" w:color="auto"/>
            <w:bottom w:val="none" w:sz="0" w:space="0" w:color="auto"/>
            <w:right w:val="none" w:sz="0" w:space="0" w:color="auto"/>
          </w:divBdr>
          <w:divsChild>
            <w:div w:id="455371632">
              <w:marLeft w:val="0"/>
              <w:marRight w:val="0"/>
              <w:marTop w:val="0"/>
              <w:marBottom w:val="0"/>
              <w:divBdr>
                <w:top w:val="none" w:sz="0" w:space="0" w:color="auto"/>
                <w:left w:val="none" w:sz="0" w:space="0" w:color="auto"/>
                <w:bottom w:val="none" w:sz="0" w:space="0" w:color="auto"/>
                <w:right w:val="none" w:sz="0" w:space="0" w:color="auto"/>
              </w:divBdr>
            </w:div>
          </w:divsChild>
        </w:div>
        <w:div w:id="2144351073">
          <w:marLeft w:val="0"/>
          <w:marRight w:val="0"/>
          <w:marTop w:val="0"/>
          <w:marBottom w:val="0"/>
          <w:divBdr>
            <w:top w:val="none" w:sz="0" w:space="0" w:color="auto"/>
            <w:left w:val="none" w:sz="0" w:space="0" w:color="auto"/>
            <w:bottom w:val="none" w:sz="0" w:space="0" w:color="auto"/>
            <w:right w:val="none" w:sz="0" w:space="0" w:color="auto"/>
          </w:divBdr>
          <w:divsChild>
            <w:div w:id="864364125">
              <w:marLeft w:val="0"/>
              <w:marRight w:val="0"/>
              <w:marTop w:val="0"/>
              <w:marBottom w:val="150"/>
              <w:divBdr>
                <w:top w:val="none" w:sz="0" w:space="0" w:color="auto"/>
                <w:left w:val="none" w:sz="0" w:space="0" w:color="auto"/>
                <w:bottom w:val="none" w:sz="0" w:space="0" w:color="auto"/>
                <w:right w:val="none" w:sz="0" w:space="0" w:color="auto"/>
              </w:divBdr>
            </w:div>
            <w:div w:id="1148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5904">
      <w:bodyDiv w:val="1"/>
      <w:marLeft w:val="0"/>
      <w:marRight w:val="0"/>
      <w:marTop w:val="0"/>
      <w:marBottom w:val="0"/>
      <w:divBdr>
        <w:top w:val="none" w:sz="0" w:space="0" w:color="auto"/>
        <w:left w:val="none" w:sz="0" w:space="0" w:color="auto"/>
        <w:bottom w:val="none" w:sz="0" w:space="0" w:color="auto"/>
        <w:right w:val="none" w:sz="0" w:space="0" w:color="auto"/>
      </w:divBdr>
      <w:divsChild>
        <w:div w:id="1995521723">
          <w:marLeft w:val="0"/>
          <w:marRight w:val="0"/>
          <w:marTop w:val="150"/>
          <w:marBottom w:val="0"/>
          <w:divBdr>
            <w:top w:val="none" w:sz="0" w:space="0" w:color="auto"/>
            <w:left w:val="none" w:sz="0" w:space="0" w:color="auto"/>
            <w:bottom w:val="none" w:sz="0" w:space="0" w:color="auto"/>
            <w:right w:val="none" w:sz="0" w:space="0" w:color="auto"/>
          </w:divBdr>
          <w:divsChild>
            <w:div w:id="880291453">
              <w:marLeft w:val="0"/>
              <w:marRight w:val="150"/>
              <w:marTop w:val="0"/>
              <w:marBottom w:val="0"/>
              <w:divBdr>
                <w:top w:val="none" w:sz="0" w:space="0" w:color="auto"/>
                <w:left w:val="none" w:sz="0" w:space="0" w:color="auto"/>
                <w:bottom w:val="none" w:sz="0" w:space="0" w:color="auto"/>
                <w:right w:val="none" w:sz="0" w:space="0" w:color="auto"/>
              </w:divBdr>
              <w:divsChild>
                <w:div w:id="54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50565">
          <w:marLeft w:val="0"/>
          <w:marRight w:val="0"/>
          <w:marTop w:val="0"/>
          <w:marBottom w:val="0"/>
          <w:divBdr>
            <w:top w:val="none" w:sz="0" w:space="8" w:color="auto"/>
            <w:left w:val="none" w:sz="0" w:space="2" w:color="auto"/>
            <w:bottom w:val="single" w:sz="6" w:space="8" w:color="DDDDDD"/>
            <w:right w:val="none" w:sz="0" w:space="0" w:color="auto"/>
          </w:divBdr>
        </w:div>
      </w:divsChild>
    </w:div>
    <w:div w:id="857351989">
      <w:bodyDiv w:val="1"/>
      <w:marLeft w:val="0"/>
      <w:marRight w:val="0"/>
      <w:marTop w:val="0"/>
      <w:marBottom w:val="0"/>
      <w:divBdr>
        <w:top w:val="none" w:sz="0" w:space="0" w:color="auto"/>
        <w:left w:val="none" w:sz="0" w:space="0" w:color="auto"/>
        <w:bottom w:val="none" w:sz="0" w:space="0" w:color="auto"/>
        <w:right w:val="none" w:sz="0" w:space="0" w:color="auto"/>
      </w:divBdr>
    </w:div>
    <w:div w:id="857549514">
      <w:bodyDiv w:val="1"/>
      <w:marLeft w:val="0"/>
      <w:marRight w:val="0"/>
      <w:marTop w:val="0"/>
      <w:marBottom w:val="0"/>
      <w:divBdr>
        <w:top w:val="none" w:sz="0" w:space="0" w:color="auto"/>
        <w:left w:val="none" w:sz="0" w:space="0" w:color="auto"/>
        <w:bottom w:val="none" w:sz="0" w:space="0" w:color="auto"/>
        <w:right w:val="none" w:sz="0" w:space="0" w:color="auto"/>
      </w:divBdr>
      <w:divsChild>
        <w:div w:id="1493369354">
          <w:marLeft w:val="0"/>
          <w:marRight w:val="0"/>
          <w:marTop w:val="0"/>
          <w:marBottom w:val="150"/>
          <w:divBdr>
            <w:top w:val="none" w:sz="0" w:space="0" w:color="auto"/>
            <w:left w:val="none" w:sz="0" w:space="0" w:color="auto"/>
            <w:bottom w:val="none" w:sz="0" w:space="0" w:color="auto"/>
            <w:right w:val="none" w:sz="0" w:space="0" w:color="auto"/>
          </w:divBdr>
          <w:divsChild>
            <w:div w:id="71125823">
              <w:marLeft w:val="0"/>
              <w:marRight w:val="0"/>
              <w:marTop w:val="0"/>
              <w:marBottom w:val="0"/>
              <w:divBdr>
                <w:top w:val="none" w:sz="0" w:space="0" w:color="auto"/>
                <w:left w:val="none" w:sz="0" w:space="0" w:color="auto"/>
                <w:bottom w:val="none" w:sz="0" w:space="0" w:color="auto"/>
                <w:right w:val="none" w:sz="0" w:space="0" w:color="auto"/>
              </w:divBdr>
              <w:divsChild>
                <w:div w:id="468596423">
                  <w:marLeft w:val="0"/>
                  <w:marRight w:val="0"/>
                  <w:marTop w:val="0"/>
                  <w:marBottom w:val="0"/>
                  <w:divBdr>
                    <w:top w:val="none" w:sz="0" w:space="0" w:color="auto"/>
                    <w:left w:val="none" w:sz="0" w:space="0" w:color="auto"/>
                    <w:bottom w:val="none" w:sz="0" w:space="0" w:color="auto"/>
                    <w:right w:val="none" w:sz="0" w:space="0" w:color="auto"/>
                  </w:divBdr>
                  <w:divsChild>
                    <w:div w:id="78604229">
                      <w:marLeft w:val="0"/>
                      <w:marRight w:val="150"/>
                      <w:marTop w:val="0"/>
                      <w:marBottom w:val="0"/>
                      <w:divBdr>
                        <w:top w:val="none" w:sz="0" w:space="0" w:color="auto"/>
                        <w:left w:val="none" w:sz="0" w:space="0" w:color="auto"/>
                        <w:bottom w:val="none" w:sz="0" w:space="0" w:color="auto"/>
                        <w:right w:val="none" w:sz="0" w:space="0" w:color="auto"/>
                      </w:divBdr>
                      <w:divsChild>
                        <w:div w:id="211112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275028">
          <w:marLeft w:val="0"/>
          <w:marRight w:val="0"/>
          <w:marTop w:val="0"/>
          <w:marBottom w:val="150"/>
          <w:divBdr>
            <w:top w:val="none" w:sz="0" w:space="0" w:color="auto"/>
            <w:left w:val="none" w:sz="0" w:space="0" w:color="auto"/>
            <w:bottom w:val="none" w:sz="0" w:space="0" w:color="auto"/>
            <w:right w:val="none" w:sz="0" w:space="0" w:color="auto"/>
          </w:divBdr>
        </w:div>
        <w:div w:id="1828398441">
          <w:marLeft w:val="0"/>
          <w:marRight w:val="0"/>
          <w:marTop w:val="0"/>
          <w:marBottom w:val="0"/>
          <w:divBdr>
            <w:top w:val="none" w:sz="0" w:space="0" w:color="auto"/>
            <w:left w:val="none" w:sz="0" w:space="0" w:color="auto"/>
            <w:bottom w:val="none" w:sz="0" w:space="0" w:color="auto"/>
            <w:right w:val="none" w:sz="0" w:space="0" w:color="auto"/>
          </w:divBdr>
          <w:divsChild>
            <w:div w:id="1367273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7743343">
      <w:bodyDiv w:val="1"/>
      <w:marLeft w:val="0"/>
      <w:marRight w:val="0"/>
      <w:marTop w:val="0"/>
      <w:marBottom w:val="0"/>
      <w:divBdr>
        <w:top w:val="none" w:sz="0" w:space="0" w:color="auto"/>
        <w:left w:val="none" w:sz="0" w:space="0" w:color="auto"/>
        <w:bottom w:val="none" w:sz="0" w:space="0" w:color="auto"/>
        <w:right w:val="none" w:sz="0" w:space="0" w:color="auto"/>
      </w:divBdr>
      <w:divsChild>
        <w:div w:id="323357051">
          <w:marLeft w:val="0"/>
          <w:marRight w:val="0"/>
          <w:marTop w:val="0"/>
          <w:marBottom w:val="150"/>
          <w:divBdr>
            <w:top w:val="none" w:sz="0" w:space="0" w:color="auto"/>
            <w:left w:val="none" w:sz="0" w:space="0" w:color="auto"/>
            <w:bottom w:val="none" w:sz="0" w:space="0" w:color="auto"/>
            <w:right w:val="none" w:sz="0" w:space="0" w:color="auto"/>
          </w:divBdr>
          <w:divsChild>
            <w:div w:id="5064633">
              <w:marLeft w:val="0"/>
              <w:marRight w:val="0"/>
              <w:marTop w:val="0"/>
              <w:marBottom w:val="0"/>
              <w:divBdr>
                <w:top w:val="none" w:sz="0" w:space="0" w:color="auto"/>
                <w:left w:val="none" w:sz="0" w:space="0" w:color="auto"/>
                <w:bottom w:val="none" w:sz="0" w:space="0" w:color="auto"/>
                <w:right w:val="none" w:sz="0" w:space="0" w:color="auto"/>
              </w:divBdr>
            </w:div>
          </w:divsChild>
        </w:div>
        <w:div w:id="686639207">
          <w:marLeft w:val="0"/>
          <w:marRight w:val="0"/>
          <w:marTop w:val="0"/>
          <w:marBottom w:val="0"/>
          <w:divBdr>
            <w:top w:val="none" w:sz="0" w:space="0" w:color="auto"/>
            <w:left w:val="none" w:sz="0" w:space="0" w:color="auto"/>
            <w:bottom w:val="none" w:sz="0" w:space="0" w:color="auto"/>
            <w:right w:val="none" w:sz="0" w:space="0" w:color="auto"/>
          </w:divBdr>
          <w:divsChild>
            <w:div w:id="21907622">
              <w:marLeft w:val="0"/>
              <w:marRight w:val="0"/>
              <w:marTop w:val="0"/>
              <w:marBottom w:val="0"/>
              <w:divBdr>
                <w:top w:val="none" w:sz="0" w:space="0" w:color="auto"/>
                <w:left w:val="none" w:sz="0" w:space="0" w:color="auto"/>
                <w:bottom w:val="none" w:sz="0" w:space="0" w:color="auto"/>
                <w:right w:val="none" w:sz="0" w:space="0" w:color="auto"/>
              </w:divBdr>
            </w:div>
            <w:div w:id="12068717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7885816">
      <w:bodyDiv w:val="1"/>
      <w:marLeft w:val="0"/>
      <w:marRight w:val="0"/>
      <w:marTop w:val="0"/>
      <w:marBottom w:val="0"/>
      <w:divBdr>
        <w:top w:val="none" w:sz="0" w:space="0" w:color="auto"/>
        <w:left w:val="none" w:sz="0" w:space="0" w:color="auto"/>
        <w:bottom w:val="none" w:sz="0" w:space="0" w:color="auto"/>
        <w:right w:val="none" w:sz="0" w:space="0" w:color="auto"/>
      </w:divBdr>
      <w:divsChild>
        <w:div w:id="2027749534">
          <w:marLeft w:val="0"/>
          <w:marRight w:val="0"/>
          <w:marTop w:val="0"/>
          <w:marBottom w:val="150"/>
          <w:divBdr>
            <w:top w:val="none" w:sz="0" w:space="0" w:color="auto"/>
            <w:left w:val="none" w:sz="0" w:space="0" w:color="auto"/>
            <w:bottom w:val="none" w:sz="0" w:space="0" w:color="auto"/>
            <w:right w:val="none" w:sz="0" w:space="0" w:color="auto"/>
          </w:divBdr>
          <w:divsChild>
            <w:div w:id="1234509829">
              <w:marLeft w:val="0"/>
              <w:marRight w:val="0"/>
              <w:marTop w:val="0"/>
              <w:marBottom w:val="0"/>
              <w:divBdr>
                <w:top w:val="none" w:sz="0" w:space="0" w:color="auto"/>
                <w:left w:val="none" w:sz="0" w:space="0" w:color="auto"/>
                <w:bottom w:val="none" w:sz="0" w:space="0" w:color="auto"/>
                <w:right w:val="none" w:sz="0" w:space="0" w:color="auto"/>
              </w:divBdr>
            </w:div>
          </w:divsChild>
        </w:div>
        <w:div w:id="843016044">
          <w:marLeft w:val="0"/>
          <w:marRight w:val="0"/>
          <w:marTop w:val="0"/>
          <w:marBottom w:val="0"/>
          <w:divBdr>
            <w:top w:val="none" w:sz="0" w:space="0" w:color="auto"/>
            <w:left w:val="none" w:sz="0" w:space="0" w:color="auto"/>
            <w:bottom w:val="none" w:sz="0" w:space="0" w:color="auto"/>
            <w:right w:val="none" w:sz="0" w:space="0" w:color="auto"/>
          </w:divBdr>
        </w:div>
      </w:divsChild>
    </w:div>
    <w:div w:id="858011996">
      <w:bodyDiv w:val="1"/>
      <w:marLeft w:val="0"/>
      <w:marRight w:val="0"/>
      <w:marTop w:val="0"/>
      <w:marBottom w:val="0"/>
      <w:divBdr>
        <w:top w:val="none" w:sz="0" w:space="0" w:color="auto"/>
        <w:left w:val="none" w:sz="0" w:space="0" w:color="auto"/>
        <w:bottom w:val="none" w:sz="0" w:space="0" w:color="auto"/>
        <w:right w:val="none" w:sz="0" w:space="0" w:color="auto"/>
      </w:divBdr>
    </w:div>
    <w:div w:id="858200953">
      <w:bodyDiv w:val="1"/>
      <w:marLeft w:val="0"/>
      <w:marRight w:val="0"/>
      <w:marTop w:val="0"/>
      <w:marBottom w:val="0"/>
      <w:divBdr>
        <w:top w:val="none" w:sz="0" w:space="0" w:color="auto"/>
        <w:left w:val="none" w:sz="0" w:space="0" w:color="auto"/>
        <w:bottom w:val="none" w:sz="0" w:space="0" w:color="auto"/>
        <w:right w:val="none" w:sz="0" w:space="0" w:color="auto"/>
      </w:divBdr>
      <w:divsChild>
        <w:div w:id="939876333">
          <w:marLeft w:val="0"/>
          <w:marRight w:val="0"/>
          <w:marTop w:val="0"/>
          <w:marBottom w:val="0"/>
          <w:divBdr>
            <w:top w:val="none" w:sz="0" w:space="0" w:color="auto"/>
            <w:left w:val="none" w:sz="0" w:space="0" w:color="auto"/>
            <w:bottom w:val="none" w:sz="0" w:space="0" w:color="auto"/>
            <w:right w:val="none" w:sz="0" w:space="0" w:color="auto"/>
          </w:divBdr>
        </w:div>
      </w:divsChild>
    </w:div>
    <w:div w:id="858347669">
      <w:bodyDiv w:val="1"/>
      <w:marLeft w:val="0"/>
      <w:marRight w:val="0"/>
      <w:marTop w:val="0"/>
      <w:marBottom w:val="0"/>
      <w:divBdr>
        <w:top w:val="none" w:sz="0" w:space="0" w:color="auto"/>
        <w:left w:val="none" w:sz="0" w:space="0" w:color="auto"/>
        <w:bottom w:val="none" w:sz="0" w:space="0" w:color="auto"/>
        <w:right w:val="none" w:sz="0" w:space="0" w:color="auto"/>
      </w:divBdr>
      <w:divsChild>
        <w:div w:id="1994213939">
          <w:marLeft w:val="0"/>
          <w:marRight w:val="0"/>
          <w:marTop w:val="0"/>
          <w:marBottom w:val="150"/>
          <w:divBdr>
            <w:top w:val="none" w:sz="0" w:space="0" w:color="auto"/>
            <w:left w:val="none" w:sz="0" w:space="0" w:color="auto"/>
            <w:bottom w:val="none" w:sz="0" w:space="0" w:color="auto"/>
            <w:right w:val="none" w:sz="0" w:space="0" w:color="auto"/>
          </w:divBdr>
          <w:divsChild>
            <w:div w:id="350452844">
              <w:marLeft w:val="0"/>
              <w:marRight w:val="0"/>
              <w:marTop w:val="0"/>
              <w:marBottom w:val="0"/>
              <w:divBdr>
                <w:top w:val="none" w:sz="0" w:space="0" w:color="auto"/>
                <w:left w:val="none" w:sz="0" w:space="0" w:color="auto"/>
                <w:bottom w:val="none" w:sz="0" w:space="0" w:color="auto"/>
                <w:right w:val="none" w:sz="0" w:space="0" w:color="auto"/>
              </w:divBdr>
              <w:divsChild>
                <w:div w:id="832910343">
                  <w:marLeft w:val="0"/>
                  <w:marRight w:val="0"/>
                  <w:marTop w:val="0"/>
                  <w:marBottom w:val="0"/>
                  <w:divBdr>
                    <w:top w:val="none" w:sz="0" w:space="0" w:color="auto"/>
                    <w:left w:val="none" w:sz="0" w:space="0" w:color="auto"/>
                    <w:bottom w:val="none" w:sz="0" w:space="0" w:color="auto"/>
                    <w:right w:val="none" w:sz="0" w:space="0" w:color="auto"/>
                  </w:divBdr>
                  <w:divsChild>
                    <w:div w:id="1961648313">
                      <w:marLeft w:val="0"/>
                      <w:marRight w:val="150"/>
                      <w:marTop w:val="0"/>
                      <w:marBottom w:val="0"/>
                      <w:divBdr>
                        <w:top w:val="none" w:sz="0" w:space="0" w:color="auto"/>
                        <w:left w:val="none" w:sz="0" w:space="0" w:color="auto"/>
                        <w:bottom w:val="none" w:sz="0" w:space="0" w:color="auto"/>
                        <w:right w:val="none" w:sz="0" w:space="0" w:color="auto"/>
                      </w:divBdr>
                      <w:divsChild>
                        <w:div w:id="10435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93735">
          <w:marLeft w:val="0"/>
          <w:marRight w:val="0"/>
          <w:marTop w:val="0"/>
          <w:marBottom w:val="150"/>
          <w:divBdr>
            <w:top w:val="none" w:sz="0" w:space="0" w:color="auto"/>
            <w:left w:val="none" w:sz="0" w:space="0" w:color="auto"/>
            <w:bottom w:val="none" w:sz="0" w:space="0" w:color="auto"/>
            <w:right w:val="none" w:sz="0" w:space="0" w:color="auto"/>
          </w:divBdr>
        </w:div>
        <w:div w:id="884024721">
          <w:marLeft w:val="0"/>
          <w:marRight w:val="0"/>
          <w:marTop w:val="0"/>
          <w:marBottom w:val="0"/>
          <w:divBdr>
            <w:top w:val="none" w:sz="0" w:space="0" w:color="auto"/>
            <w:left w:val="none" w:sz="0" w:space="0" w:color="auto"/>
            <w:bottom w:val="none" w:sz="0" w:space="0" w:color="auto"/>
            <w:right w:val="none" w:sz="0" w:space="0" w:color="auto"/>
          </w:divBdr>
          <w:divsChild>
            <w:div w:id="12039013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8399112">
      <w:bodyDiv w:val="1"/>
      <w:marLeft w:val="0"/>
      <w:marRight w:val="0"/>
      <w:marTop w:val="0"/>
      <w:marBottom w:val="0"/>
      <w:divBdr>
        <w:top w:val="none" w:sz="0" w:space="0" w:color="auto"/>
        <w:left w:val="none" w:sz="0" w:space="0" w:color="auto"/>
        <w:bottom w:val="none" w:sz="0" w:space="0" w:color="auto"/>
        <w:right w:val="none" w:sz="0" w:space="0" w:color="auto"/>
      </w:divBdr>
      <w:divsChild>
        <w:div w:id="313067115">
          <w:marLeft w:val="0"/>
          <w:marRight w:val="0"/>
          <w:marTop w:val="0"/>
          <w:marBottom w:val="0"/>
          <w:divBdr>
            <w:top w:val="none" w:sz="0" w:space="0" w:color="auto"/>
            <w:left w:val="none" w:sz="0" w:space="0" w:color="auto"/>
            <w:bottom w:val="none" w:sz="0" w:space="0" w:color="auto"/>
            <w:right w:val="none" w:sz="0" w:space="0" w:color="auto"/>
          </w:divBdr>
        </w:div>
      </w:divsChild>
    </w:div>
    <w:div w:id="858852436">
      <w:bodyDiv w:val="1"/>
      <w:marLeft w:val="0"/>
      <w:marRight w:val="0"/>
      <w:marTop w:val="0"/>
      <w:marBottom w:val="0"/>
      <w:divBdr>
        <w:top w:val="none" w:sz="0" w:space="0" w:color="auto"/>
        <w:left w:val="none" w:sz="0" w:space="0" w:color="auto"/>
        <w:bottom w:val="none" w:sz="0" w:space="0" w:color="auto"/>
        <w:right w:val="none" w:sz="0" w:space="0" w:color="auto"/>
      </w:divBdr>
    </w:div>
    <w:div w:id="858855012">
      <w:bodyDiv w:val="1"/>
      <w:marLeft w:val="0"/>
      <w:marRight w:val="0"/>
      <w:marTop w:val="0"/>
      <w:marBottom w:val="0"/>
      <w:divBdr>
        <w:top w:val="none" w:sz="0" w:space="0" w:color="auto"/>
        <w:left w:val="none" w:sz="0" w:space="0" w:color="auto"/>
        <w:bottom w:val="none" w:sz="0" w:space="0" w:color="auto"/>
        <w:right w:val="none" w:sz="0" w:space="0" w:color="auto"/>
      </w:divBdr>
    </w:div>
    <w:div w:id="859122696">
      <w:bodyDiv w:val="1"/>
      <w:marLeft w:val="0"/>
      <w:marRight w:val="0"/>
      <w:marTop w:val="0"/>
      <w:marBottom w:val="0"/>
      <w:divBdr>
        <w:top w:val="none" w:sz="0" w:space="0" w:color="auto"/>
        <w:left w:val="none" w:sz="0" w:space="0" w:color="auto"/>
        <w:bottom w:val="none" w:sz="0" w:space="0" w:color="auto"/>
        <w:right w:val="none" w:sz="0" w:space="0" w:color="auto"/>
      </w:divBdr>
      <w:divsChild>
        <w:div w:id="903177538">
          <w:marLeft w:val="0"/>
          <w:marRight w:val="0"/>
          <w:marTop w:val="0"/>
          <w:marBottom w:val="150"/>
          <w:divBdr>
            <w:top w:val="none" w:sz="0" w:space="0" w:color="auto"/>
            <w:left w:val="none" w:sz="0" w:space="0" w:color="auto"/>
            <w:bottom w:val="none" w:sz="0" w:space="0" w:color="auto"/>
            <w:right w:val="none" w:sz="0" w:space="0" w:color="auto"/>
          </w:divBdr>
        </w:div>
      </w:divsChild>
    </w:div>
    <w:div w:id="859779468">
      <w:bodyDiv w:val="1"/>
      <w:marLeft w:val="0"/>
      <w:marRight w:val="0"/>
      <w:marTop w:val="0"/>
      <w:marBottom w:val="0"/>
      <w:divBdr>
        <w:top w:val="none" w:sz="0" w:space="0" w:color="auto"/>
        <w:left w:val="none" w:sz="0" w:space="0" w:color="auto"/>
        <w:bottom w:val="none" w:sz="0" w:space="0" w:color="auto"/>
        <w:right w:val="none" w:sz="0" w:space="0" w:color="auto"/>
      </w:divBdr>
      <w:divsChild>
        <w:div w:id="802425953">
          <w:marLeft w:val="0"/>
          <w:marRight w:val="0"/>
          <w:marTop w:val="0"/>
          <w:marBottom w:val="150"/>
          <w:divBdr>
            <w:top w:val="none" w:sz="0" w:space="0" w:color="auto"/>
            <w:left w:val="none" w:sz="0" w:space="0" w:color="auto"/>
            <w:bottom w:val="none" w:sz="0" w:space="0" w:color="auto"/>
            <w:right w:val="none" w:sz="0" w:space="0" w:color="auto"/>
          </w:divBdr>
          <w:divsChild>
            <w:div w:id="1373266432">
              <w:marLeft w:val="0"/>
              <w:marRight w:val="0"/>
              <w:marTop w:val="0"/>
              <w:marBottom w:val="0"/>
              <w:divBdr>
                <w:top w:val="none" w:sz="0" w:space="0" w:color="auto"/>
                <w:left w:val="none" w:sz="0" w:space="0" w:color="auto"/>
                <w:bottom w:val="none" w:sz="0" w:space="0" w:color="auto"/>
                <w:right w:val="none" w:sz="0" w:space="0" w:color="auto"/>
              </w:divBdr>
              <w:divsChild>
                <w:div w:id="58722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996">
          <w:marLeft w:val="0"/>
          <w:marRight w:val="0"/>
          <w:marTop w:val="0"/>
          <w:marBottom w:val="150"/>
          <w:divBdr>
            <w:top w:val="none" w:sz="0" w:space="0" w:color="auto"/>
            <w:left w:val="none" w:sz="0" w:space="0" w:color="auto"/>
            <w:bottom w:val="none" w:sz="0" w:space="0" w:color="auto"/>
            <w:right w:val="none" w:sz="0" w:space="0" w:color="auto"/>
          </w:divBdr>
        </w:div>
        <w:div w:id="984773678">
          <w:marLeft w:val="0"/>
          <w:marRight w:val="0"/>
          <w:marTop w:val="0"/>
          <w:marBottom w:val="0"/>
          <w:divBdr>
            <w:top w:val="none" w:sz="0" w:space="0" w:color="auto"/>
            <w:left w:val="none" w:sz="0" w:space="0" w:color="auto"/>
            <w:bottom w:val="none" w:sz="0" w:space="0" w:color="auto"/>
            <w:right w:val="none" w:sz="0" w:space="0" w:color="auto"/>
          </w:divBdr>
          <w:divsChild>
            <w:div w:id="20863685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9783689">
      <w:bodyDiv w:val="1"/>
      <w:marLeft w:val="0"/>
      <w:marRight w:val="0"/>
      <w:marTop w:val="0"/>
      <w:marBottom w:val="0"/>
      <w:divBdr>
        <w:top w:val="none" w:sz="0" w:space="0" w:color="auto"/>
        <w:left w:val="none" w:sz="0" w:space="0" w:color="auto"/>
        <w:bottom w:val="none" w:sz="0" w:space="0" w:color="auto"/>
        <w:right w:val="none" w:sz="0" w:space="0" w:color="auto"/>
      </w:divBdr>
    </w:div>
    <w:div w:id="859857895">
      <w:bodyDiv w:val="1"/>
      <w:marLeft w:val="0"/>
      <w:marRight w:val="0"/>
      <w:marTop w:val="0"/>
      <w:marBottom w:val="0"/>
      <w:divBdr>
        <w:top w:val="none" w:sz="0" w:space="0" w:color="auto"/>
        <w:left w:val="none" w:sz="0" w:space="0" w:color="auto"/>
        <w:bottom w:val="none" w:sz="0" w:space="0" w:color="auto"/>
        <w:right w:val="none" w:sz="0" w:space="0" w:color="auto"/>
      </w:divBdr>
      <w:divsChild>
        <w:div w:id="1169060153">
          <w:marLeft w:val="0"/>
          <w:marRight w:val="0"/>
          <w:marTop w:val="0"/>
          <w:marBottom w:val="0"/>
          <w:divBdr>
            <w:top w:val="none" w:sz="0" w:space="0" w:color="auto"/>
            <w:left w:val="none" w:sz="0" w:space="0" w:color="auto"/>
            <w:bottom w:val="none" w:sz="0" w:space="0" w:color="auto"/>
            <w:right w:val="none" w:sz="0" w:space="0" w:color="auto"/>
          </w:divBdr>
          <w:divsChild>
            <w:div w:id="1144349705">
              <w:marLeft w:val="0"/>
              <w:marRight w:val="0"/>
              <w:marTop w:val="0"/>
              <w:marBottom w:val="0"/>
              <w:divBdr>
                <w:top w:val="none" w:sz="0" w:space="0" w:color="auto"/>
                <w:left w:val="none" w:sz="0" w:space="0" w:color="auto"/>
                <w:bottom w:val="none" w:sz="0" w:space="0" w:color="auto"/>
                <w:right w:val="none" w:sz="0" w:space="0" w:color="auto"/>
              </w:divBdr>
              <w:divsChild>
                <w:div w:id="72439642">
                  <w:marLeft w:val="0"/>
                  <w:marRight w:val="0"/>
                  <w:marTop w:val="0"/>
                  <w:marBottom w:val="0"/>
                  <w:divBdr>
                    <w:top w:val="none" w:sz="0" w:space="0" w:color="auto"/>
                    <w:left w:val="none" w:sz="0" w:space="0" w:color="auto"/>
                    <w:bottom w:val="none" w:sz="0" w:space="0" w:color="auto"/>
                    <w:right w:val="none" w:sz="0" w:space="0" w:color="auto"/>
                  </w:divBdr>
                  <w:divsChild>
                    <w:div w:id="2085452075">
                      <w:marLeft w:val="0"/>
                      <w:marRight w:val="0"/>
                      <w:marTop w:val="0"/>
                      <w:marBottom w:val="0"/>
                      <w:divBdr>
                        <w:top w:val="none" w:sz="0" w:space="0" w:color="auto"/>
                        <w:left w:val="none" w:sz="0" w:space="0" w:color="auto"/>
                        <w:bottom w:val="none" w:sz="0" w:space="0" w:color="auto"/>
                        <w:right w:val="none" w:sz="0" w:space="0" w:color="auto"/>
                      </w:divBdr>
                      <w:divsChild>
                        <w:div w:id="1151409884">
                          <w:marLeft w:val="0"/>
                          <w:marRight w:val="0"/>
                          <w:marTop w:val="0"/>
                          <w:marBottom w:val="0"/>
                          <w:divBdr>
                            <w:top w:val="none" w:sz="0" w:space="0" w:color="auto"/>
                            <w:left w:val="none" w:sz="0" w:space="0" w:color="auto"/>
                            <w:bottom w:val="none" w:sz="0" w:space="0" w:color="auto"/>
                            <w:right w:val="none" w:sz="0" w:space="0" w:color="auto"/>
                          </w:divBdr>
                          <w:divsChild>
                            <w:div w:id="194930654">
                              <w:marLeft w:val="0"/>
                              <w:marRight w:val="0"/>
                              <w:marTop w:val="0"/>
                              <w:marBottom w:val="0"/>
                              <w:divBdr>
                                <w:top w:val="none" w:sz="0" w:space="0" w:color="auto"/>
                                <w:left w:val="none" w:sz="0" w:space="0" w:color="auto"/>
                                <w:bottom w:val="none" w:sz="0" w:space="0" w:color="auto"/>
                                <w:right w:val="none" w:sz="0" w:space="0" w:color="auto"/>
                              </w:divBdr>
                              <w:divsChild>
                                <w:div w:id="207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860674">
      <w:bodyDiv w:val="1"/>
      <w:marLeft w:val="0"/>
      <w:marRight w:val="0"/>
      <w:marTop w:val="0"/>
      <w:marBottom w:val="0"/>
      <w:divBdr>
        <w:top w:val="none" w:sz="0" w:space="0" w:color="auto"/>
        <w:left w:val="none" w:sz="0" w:space="0" w:color="auto"/>
        <w:bottom w:val="none" w:sz="0" w:space="0" w:color="auto"/>
        <w:right w:val="none" w:sz="0" w:space="0" w:color="auto"/>
      </w:divBdr>
    </w:div>
    <w:div w:id="860047834">
      <w:bodyDiv w:val="1"/>
      <w:marLeft w:val="0"/>
      <w:marRight w:val="0"/>
      <w:marTop w:val="0"/>
      <w:marBottom w:val="0"/>
      <w:divBdr>
        <w:top w:val="none" w:sz="0" w:space="0" w:color="auto"/>
        <w:left w:val="none" w:sz="0" w:space="0" w:color="auto"/>
        <w:bottom w:val="none" w:sz="0" w:space="0" w:color="auto"/>
        <w:right w:val="none" w:sz="0" w:space="0" w:color="auto"/>
      </w:divBdr>
      <w:divsChild>
        <w:div w:id="845632069">
          <w:marLeft w:val="0"/>
          <w:marRight w:val="0"/>
          <w:marTop w:val="0"/>
          <w:marBottom w:val="0"/>
          <w:divBdr>
            <w:top w:val="none" w:sz="0" w:space="0" w:color="auto"/>
            <w:left w:val="none" w:sz="0" w:space="0" w:color="auto"/>
            <w:bottom w:val="none" w:sz="0" w:space="0" w:color="auto"/>
            <w:right w:val="none" w:sz="0" w:space="0" w:color="auto"/>
          </w:divBdr>
          <w:divsChild>
            <w:div w:id="1921137713">
              <w:marLeft w:val="0"/>
              <w:marRight w:val="0"/>
              <w:marTop w:val="0"/>
              <w:marBottom w:val="0"/>
              <w:divBdr>
                <w:top w:val="none" w:sz="0" w:space="0" w:color="auto"/>
                <w:left w:val="none" w:sz="0" w:space="0" w:color="auto"/>
                <w:bottom w:val="none" w:sz="0" w:space="0" w:color="auto"/>
                <w:right w:val="none" w:sz="0" w:space="0" w:color="auto"/>
              </w:divBdr>
              <w:divsChild>
                <w:div w:id="1934557550">
                  <w:marLeft w:val="0"/>
                  <w:marRight w:val="0"/>
                  <w:marTop w:val="0"/>
                  <w:marBottom w:val="0"/>
                  <w:divBdr>
                    <w:top w:val="none" w:sz="0" w:space="0" w:color="auto"/>
                    <w:left w:val="none" w:sz="0" w:space="0" w:color="auto"/>
                    <w:bottom w:val="none" w:sz="0" w:space="0" w:color="auto"/>
                    <w:right w:val="none" w:sz="0" w:space="0" w:color="auto"/>
                  </w:divBdr>
                  <w:divsChild>
                    <w:div w:id="9138911">
                      <w:marLeft w:val="0"/>
                      <w:marRight w:val="0"/>
                      <w:marTop w:val="0"/>
                      <w:marBottom w:val="0"/>
                      <w:divBdr>
                        <w:top w:val="none" w:sz="0" w:space="0" w:color="auto"/>
                        <w:left w:val="none" w:sz="0" w:space="0" w:color="auto"/>
                        <w:bottom w:val="none" w:sz="0" w:space="0" w:color="auto"/>
                        <w:right w:val="none" w:sz="0" w:space="0" w:color="auto"/>
                      </w:divBdr>
                      <w:divsChild>
                        <w:div w:id="768624431">
                          <w:marLeft w:val="0"/>
                          <w:marRight w:val="0"/>
                          <w:marTop w:val="0"/>
                          <w:marBottom w:val="0"/>
                          <w:divBdr>
                            <w:top w:val="none" w:sz="0" w:space="0" w:color="auto"/>
                            <w:left w:val="none" w:sz="0" w:space="0" w:color="auto"/>
                            <w:bottom w:val="none" w:sz="0" w:space="0" w:color="auto"/>
                            <w:right w:val="none" w:sz="0" w:space="0" w:color="auto"/>
                          </w:divBdr>
                          <w:divsChild>
                            <w:div w:id="1463964642">
                              <w:marLeft w:val="0"/>
                              <w:marRight w:val="0"/>
                              <w:marTop w:val="0"/>
                              <w:marBottom w:val="0"/>
                              <w:divBdr>
                                <w:top w:val="none" w:sz="0" w:space="0" w:color="auto"/>
                                <w:left w:val="none" w:sz="0" w:space="0" w:color="auto"/>
                                <w:bottom w:val="none" w:sz="0" w:space="0" w:color="auto"/>
                                <w:right w:val="none" w:sz="0" w:space="0" w:color="auto"/>
                              </w:divBdr>
                              <w:divsChild>
                                <w:div w:id="2039967093">
                                  <w:marLeft w:val="0"/>
                                  <w:marRight w:val="0"/>
                                  <w:marTop w:val="0"/>
                                  <w:marBottom w:val="0"/>
                                  <w:divBdr>
                                    <w:top w:val="none" w:sz="0" w:space="0" w:color="auto"/>
                                    <w:left w:val="none" w:sz="0" w:space="0" w:color="auto"/>
                                    <w:bottom w:val="none" w:sz="0" w:space="0" w:color="auto"/>
                                    <w:right w:val="none" w:sz="0" w:space="0" w:color="auto"/>
                                  </w:divBdr>
                                  <w:divsChild>
                                    <w:div w:id="17366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120565">
      <w:bodyDiv w:val="1"/>
      <w:marLeft w:val="0"/>
      <w:marRight w:val="0"/>
      <w:marTop w:val="0"/>
      <w:marBottom w:val="0"/>
      <w:divBdr>
        <w:top w:val="none" w:sz="0" w:space="0" w:color="auto"/>
        <w:left w:val="none" w:sz="0" w:space="0" w:color="auto"/>
        <w:bottom w:val="none" w:sz="0" w:space="0" w:color="auto"/>
        <w:right w:val="none" w:sz="0" w:space="0" w:color="auto"/>
      </w:divBdr>
      <w:divsChild>
        <w:div w:id="1156455354">
          <w:marLeft w:val="0"/>
          <w:marRight w:val="0"/>
          <w:marTop w:val="0"/>
          <w:marBottom w:val="0"/>
          <w:divBdr>
            <w:top w:val="none" w:sz="0" w:space="0" w:color="auto"/>
            <w:left w:val="none" w:sz="0" w:space="0" w:color="auto"/>
            <w:bottom w:val="none" w:sz="0" w:space="0" w:color="auto"/>
            <w:right w:val="none" w:sz="0" w:space="0" w:color="auto"/>
          </w:divBdr>
          <w:divsChild>
            <w:div w:id="221720448">
              <w:marLeft w:val="0"/>
              <w:marRight w:val="0"/>
              <w:marTop w:val="225"/>
              <w:marBottom w:val="225"/>
              <w:divBdr>
                <w:top w:val="none" w:sz="0" w:space="0" w:color="auto"/>
                <w:left w:val="none" w:sz="0" w:space="0" w:color="auto"/>
                <w:bottom w:val="none" w:sz="0" w:space="0" w:color="auto"/>
                <w:right w:val="none" w:sz="0" w:space="0" w:color="auto"/>
              </w:divBdr>
            </w:div>
          </w:divsChild>
        </w:div>
        <w:div w:id="1372999591">
          <w:marLeft w:val="0"/>
          <w:marRight w:val="0"/>
          <w:marTop w:val="0"/>
          <w:marBottom w:val="150"/>
          <w:divBdr>
            <w:top w:val="none" w:sz="0" w:space="0" w:color="auto"/>
            <w:left w:val="none" w:sz="0" w:space="0" w:color="auto"/>
            <w:bottom w:val="none" w:sz="0" w:space="0" w:color="auto"/>
            <w:right w:val="none" w:sz="0" w:space="0" w:color="auto"/>
          </w:divBdr>
          <w:divsChild>
            <w:div w:id="1060520980">
              <w:marLeft w:val="0"/>
              <w:marRight w:val="0"/>
              <w:marTop w:val="0"/>
              <w:marBottom w:val="0"/>
              <w:divBdr>
                <w:top w:val="none" w:sz="0" w:space="0" w:color="auto"/>
                <w:left w:val="none" w:sz="0" w:space="0" w:color="auto"/>
                <w:bottom w:val="none" w:sz="0" w:space="0" w:color="auto"/>
                <w:right w:val="none" w:sz="0" w:space="0" w:color="auto"/>
              </w:divBdr>
              <w:divsChild>
                <w:div w:id="185607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10914">
          <w:marLeft w:val="0"/>
          <w:marRight w:val="0"/>
          <w:marTop w:val="0"/>
          <w:marBottom w:val="150"/>
          <w:divBdr>
            <w:top w:val="none" w:sz="0" w:space="0" w:color="auto"/>
            <w:left w:val="none" w:sz="0" w:space="0" w:color="auto"/>
            <w:bottom w:val="none" w:sz="0" w:space="0" w:color="auto"/>
            <w:right w:val="none" w:sz="0" w:space="0" w:color="auto"/>
          </w:divBdr>
        </w:div>
      </w:divsChild>
    </w:div>
    <w:div w:id="860439047">
      <w:bodyDiv w:val="1"/>
      <w:marLeft w:val="0"/>
      <w:marRight w:val="0"/>
      <w:marTop w:val="0"/>
      <w:marBottom w:val="0"/>
      <w:divBdr>
        <w:top w:val="none" w:sz="0" w:space="0" w:color="auto"/>
        <w:left w:val="none" w:sz="0" w:space="0" w:color="auto"/>
        <w:bottom w:val="none" w:sz="0" w:space="0" w:color="auto"/>
        <w:right w:val="none" w:sz="0" w:space="0" w:color="auto"/>
      </w:divBdr>
      <w:divsChild>
        <w:div w:id="88090925">
          <w:marLeft w:val="0"/>
          <w:marRight w:val="0"/>
          <w:marTop w:val="0"/>
          <w:marBottom w:val="0"/>
          <w:divBdr>
            <w:top w:val="none" w:sz="0" w:space="0" w:color="auto"/>
            <w:left w:val="none" w:sz="0" w:space="0" w:color="auto"/>
            <w:bottom w:val="none" w:sz="0" w:space="0" w:color="auto"/>
            <w:right w:val="none" w:sz="0" w:space="0" w:color="auto"/>
          </w:divBdr>
        </w:div>
      </w:divsChild>
    </w:div>
    <w:div w:id="860977487">
      <w:bodyDiv w:val="1"/>
      <w:marLeft w:val="0"/>
      <w:marRight w:val="0"/>
      <w:marTop w:val="0"/>
      <w:marBottom w:val="0"/>
      <w:divBdr>
        <w:top w:val="none" w:sz="0" w:space="0" w:color="auto"/>
        <w:left w:val="none" w:sz="0" w:space="0" w:color="auto"/>
        <w:bottom w:val="none" w:sz="0" w:space="0" w:color="auto"/>
        <w:right w:val="none" w:sz="0" w:space="0" w:color="auto"/>
      </w:divBdr>
      <w:divsChild>
        <w:div w:id="150368996">
          <w:marLeft w:val="0"/>
          <w:marRight w:val="0"/>
          <w:marTop w:val="0"/>
          <w:marBottom w:val="150"/>
          <w:divBdr>
            <w:top w:val="none" w:sz="0" w:space="0" w:color="auto"/>
            <w:left w:val="none" w:sz="0" w:space="0" w:color="auto"/>
            <w:bottom w:val="none" w:sz="0" w:space="0" w:color="auto"/>
            <w:right w:val="none" w:sz="0" w:space="0" w:color="auto"/>
          </w:divBdr>
        </w:div>
      </w:divsChild>
    </w:div>
    <w:div w:id="861479118">
      <w:bodyDiv w:val="1"/>
      <w:marLeft w:val="0"/>
      <w:marRight w:val="0"/>
      <w:marTop w:val="0"/>
      <w:marBottom w:val="0"/>
      <w:divBdr>
        <w:top w:val="none" w:sz="0" w:space="0" w:color="auto"/>
        <w:left w:val="none" w:sz="0" w:space="0" w:color="auto"/>
        <w:bottom w:val="none" w:sz="0" w:space="0" w:color="auto"/>
        <w:right w:val="none" w:sz="0" w:space="0" w:color="auto"/>
      </w:divBdr>
      <w:divsChild>
        <w:div w:id="1188638968">
          <w:marLeft w:val="0"/>
          <w:marRight w:val="0"/>
          <w:marTop w:val="0"/>
          <w:marBottom w:val="0"/>
          <w:divBdr>
            <w:top w:val="none" w:sz="0" w:space="0" w:color="auto"/>
            <w:left w:val="none" w:sz="0" w:space="0" w:color="auto"/>
            <w:bottom w:val="dotted" w:sz="6" w:space="4" w:color="DDDDDD"/>
            <w:right w:val="none" w:sz="0" w:space="0" w:color="auto"/>
          </w:divBdr>
          <w:divsChild>
            <w:div w:id="9346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8161">
      <w:bodyDiv w:val="1"/>
      <w:marLeft w:val="0"/>
      <w:marRight w:val="0"/>
      <w:marTop w:val="0"/>
      <w:marBottom w:val="0"/>
      <w:divBdr>
        <w:top w:val="none" w:sz="0" w:space="0" w:color="auto"/>
        <w:left w:val="none" w:sz="0" w:space="0" w:color="auto"/>
        <w:bottom w:val="none" w:sz="0" w:space="0" w:color="auto"/>
        <w:right w:val="none" w:sz="0" w:space="0" w:color="auto"/>
      </w:divBdr>
    </w:div>
    <w:div w:id="862522112">
      <w:bodyDiv w:val="1"/>
      <w:marLeft w:val="0"/>
      <w:marRight w:val="0"/>
      <w:marTop w:val="0"/>
      <w:marBottom w:val="0"/>
      <w:divBdr>
        <w:top w:val="none" w:sz="0" w:space="0" w:color="auto"/>
        <w:left w:val="none" w:sz="0" w:space="0" w:color="auto"/>
        <w:bottom w:val="none" w:sz="0" w:space="0" w:color="auto"/>
        <w:right w:val="none" w:sz="0" w:space="0" w:color="auto"/>
      </w:divBdr>
      <w:divsChild>
        <w:div w:id="101657534">
          <w:marLeft w:val="0"/>
          <w:marRight w:val="0"/>
          <w:marTop w:val="0"/>
          <w:marBottom w:val="0"/>
          <w:divBdr>
            <w:top w:val="none" w:sz="0" w:space="0" w:color="auto"/>
            <w:left w:val="none" w:sz="0" w:space="0" w:color="auto"/>
            <w:bottom w:val="dotted" w:sz="6" w:space="4" w:color="DDDDDD"/>
            <w:right w:val="none" w:sz="0" w:space="0" w:color="auto"/>
          </w:divBdr>
          <w:divsChild>
            <w:div w:id="140328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67292">
      <w:bodyDiv w:val="1"/>
      <w:marLeft w:val="0"/>
      <w:marRight w:val="0"/>
      <w:marTop w:val="0"/>
      <w:marBottom w:val="0"/>
      <w:divBdr>
        <w:top w:val="none" w:sz="0" w:space="0" w:color="auto"/>
        <w:left w:val="none" w:sz="0" w:space="0" w:color="auto"/>
        <w:bottom w:val="none" w:sz="0" w:space="0" w:color="auto"/>
        <w:right w:val="none" w:sz="0" w:space="0" w:color="auto"/>
      </w:divBdr>
      <w:divsChild>
        <w:div w:id="762649460">
          <w:marLeft w:val="0"/>
          <w:marRight w:val="0"/>
          <w:marTop w:val="0"/>
          <w:marBottom w:val="0"/>
          <w:divBdr>
            <w:top w:val="none" w:sz="0" w:space="0" w:color="auto"/>
            <w:left w:val="none" w:sz="0" w:space="0" w:color="auto"/>
            <w:bottom w:val="none" w:sz="0" w:space="0" w:color="auto"/>
            <w:right w:val="none" w:sz="0" w:space="0" w:color="auto"/>
          </w:divBdr>
          <w:divsChild>
            <w:div w:id="2584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29718">
      <w:bodyDiv w:val="1"/>
      <w:marLeft w:val="0"/>
      <w:marRight w:val="0"/>
      <w:marTop w:val="0"/>
      <w:marBottom w:val="0"/>
      <w:divBdr>
        <w:top w:val="none" w:sz="0" w:space="0" w:color="auto"/>
        <w:left w:val="none" w:sz="0" w:space="0" w:color="auto"/>
        <w:bottom w:val="none" w:sz="0" w:space="0" w:color="auto"/>
        <w:right w:val="none" w:sz="0" w:space="0" w:color="auto"/>
      </w:divBdr>
      <w:divsChild>
        <w:div w:id="1170025093">
          <w:marLeft w:val="0"/>
          <w:marRight w:val="0"/>
          <w:marTop w:val="0"/>
          <w:marBottom w:val="0"/>
          <w:divBdr>
            <w:top w:val="none" w:sz="0" w:space="0" w:color="auto"/>
            <w:left w:val="none" w:sz="0" w:space="0" w:color="auto"/>
            <w:bottom w:val="none" w:sz="0" w:space="0" w:color="auto"/>
            <w:right w:val="none" w:sz="0" w:space="0" w:color="auto"/>
          </w:divBdr>
          <w:divsChild>
            <w:div w:id="141639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2957">
      <w:bodyDiv w:val="1"/>
      <w:marLeft w:val="0"/>
      <w:marRight w:val="0"/>
      <w:marTop w:val="0"/>
      <w:marBottom w:val="0"/>
      <w:divBdr>
        <w:top w:val="none" w:sz="0" w:space="0" w:color="auto"/>
        <w:left w:val="none" w:sz="0" w:space="0" w:color="auto"/>
        <w:bottom w:val="none" w:sz="0" w:space="0" w:color="auto"/>
        <w:right w:val="none" w:sz="0" w:space="0" w:color="auto"/>
      </w:divBdr>
    </w:div>
    <w:div w:id="863590287">
      <w:bodyDiv w:val="1"/>
      <w:marLeft w:val="0"/>
      <w:marRight w:val="0"/>
      <w:marTop w:val="0"/>
      <w:marBottom w:val="0"/>
      <w:divBdr>
        <w:top w:val="none" w:sz="0" w:space="0" w:color="auto"/>
        <w:left w:val="none" w:sz="0" w:space="0" w:color="auto"/>
        <w:bottom w:val="none" w:sz="0" w:space="0" w:color="auto"/>
        <w:right w:val="none" w:sz="0" w:space="0" w:color="auto"/>
      </w:divBdr>
      <w:divsChild>
        <w:div w:id="1993288884">
          <w:marLeft w:val="0"/>
          <w:marRight w:val="0"/>
          <w:marTop w:val="0"/>
          <w:marBottom w:val="0"/>
          <w:divBdr>
            <w:top w:val="none" w:sz="0" w:space="0" w:color="auto"/>
            <w:left w:val="none" w:sz="0" w:space="0" w:color="auto"/>
            <w:bottom w:val="none" w:sz="0" w:space="0" w:color="auto"/>
            <w:right w:val="none" w:sz="0" w:space="0" w:color="auto"/>
          </w:divBdr>
        </w:div>
        <w:div w:id="1995254354">
          <w:marLeft w:val="0"/>
          <w:marRight w:val="0"/>
          <w:marTop w:val="0"/>
          <w:marBottom w:val="0"/>
          <w:divBdr>
            <w:top w:val="none" w:sz="0" w:space="0" w:color="auto"/>
            <w:left w:val="none" w:sz="0" w:space="0" w:color="auto"/>
            <w:bottom w:val="none" w:sz="0" w:space="0" w:color="auto"/>
            <w:right w:val="none" w:sz="0" w:space="0" w:color="auto"/>
          </w:divBdr>
          <w:divsChild>
            <w:div w:id="752436809">
              <w:marLeft w:val="-225"/>
              <w:marRight w:val="-225"/>
              <w:marTop w:val="0"/>
              <w:marBottom w:val="0"/>
              <w:divBdr>
                <w:top w:val="none" w:sz="0" w:space="0" w:color="auto"/>
                <w:left w:val="none" w:sz="0" w:space="0" w:color="auto"/>
                <w:bottom w:val="none" w:sz="0" w:space="0" w:color="auto"/>
                <w:right w:val="none" w:sz="0" w:space="0" w:color="auto"/>
              </w:divBdr>
              <w:divsChild>
                <w:div w:id="21058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710833">
      <w:bodyDiv w:val="1"/>
      <w:marLeft w:val="0"/>
      <w:marRight w:val="0"/>
      <w:marTop w:val="0"/>
      <w:marBottom w:val="0"/>
      <w:divBdr>
        <w:top w:val="none" w:sz="0" w:space="0" w:color="auto"/>
        <w:left w:val="none" w:sz="0" w:space="0" w:color="auto"/>
        <w:bottom w:val="none" w:sz="0" w:space="0" w:color="auto"/>
        <w:right w:val="none" w:sz="0" w:space="0" w:color="auto"/>
      </w:divBdr>
      <w:divsChild>
        <w:div w:id="801114940">
          <w:marLeft w:val="0"/>
          <w:marRight w:val="0"/>
          <w:marTop w:val="0"/>
          <w:marBottom w:val="240"/>
          <w:divBdr>
            <w:top w:val="none" w:sz="0" w:space="0" w:color="auto"/>
            <w:left w:val="none" w:sz="0" w:space="0" w:color="auto"/>
            <w:bottom w:val="none" w:sz="0" w:space="0" w:color="auto"/>
            <w:right w:val="none" w:sz="0" w:space="0" w:color="auto"/>
          </w:divBdr>
        </w:div>
        <w:div w:id="178007927">
          <w:marLeft w:val="0"/>
          <w:marRight w:val="0"/>
          <w:marTop w:val="0"/>
          <w:marBottom w:val="240"/>
          <w:divBdr>
            <w:top w:val="none" w:sz="0" w:space="0" w:color="auto"/>
            <w:left w:val="none" w:sz="0" w:space="0" w:color="auto"/>
            <w:bottom w:val="none" w:sz="0" w:space="0" w:color="auto"/>
            <w:right w:val="none" w:sz="0" w:space="0" w:color="auto"/>
          </w:divBdr>
        </w:div>
        <w:div w:id="272369637">
          <w:marLeft w:val="0"/>
          <w:marRight w:val="0"/>
          <w:marTop w:val="0"/>
          <w:marBottom w:val="240"/>
          <w:divBdr>
            <w:top w:val="none" w:sz="0" w:space="0" w:color="auto"/>
            <w:left w:val="none" w:sz="0" w:space="0" w:color="auto"/>
            <w:bottom w:val="none" w:sz="0" w:space="0" w:color="auto"/>
            <w:right w:val="none" w:sz="0" w:space="0" w:color="auto"/>
          </w:divBdr>
        </w:div>
        <w:div w:id="1571581174">
          <w:marLeft w:val="0"/>
          <w:marRight w:val="0"/>
          <w:marTop w:val="0"/>
          <w:marBottom w:val="240"/>
          <w:divBdr>
            <w:top w:val="none" w:sz="0" w:space="0" w:color="auto"/>
            <w:left w:val="none" w:sz="0" w:space="0" w:color="auto"/>
            <w:bottom w:val="none" w:sz="0" w:space="0" w:color="auto"/>
            <w:right w:val="none" w:sz="0" w:space="0" w:color="auto"/>
          </w:divBdr>
        </w:div>
      </w:divsChild>
    </w:div>
    <w:div w:id="863909834">
      <w:bodyDiv w:val="1"/>
      <w:marLeft w:val="0"/>
      <w:marRight w:val="0"/>
      <w:marTop w:val="0"/>
      <w:marBottom w:val="0"/>
      <w:divBdr>
        <w:top w:val="none" w:sz="0" w:space="0" w:color="auto"/>
        <w:left w:val="none" w:sz="0" w:space="0" w:color="auto"/>
        <w:bottom w:val="none" w:sz="0" w:space="0" w:color="auto"/>
        <w:right w:val="none" w:sz="0" w:space="0" w:color="auto"/>
      </w:divBdr>
      <w:divsChild>
        <w:div w:id="1948657388">
          <w:marLeft w:val="0"/>
          <w:marRight w:val="0"/>
          <w:marTop w:val="0"/>
          <w:marBottom w:val="0"/>
          <w:divBdr>
            <w:top w:val="none" w:sz="0" w:space="0" w:color="auto"/>
            <w:left w:val="none" w:sz="0" w:space="0" w:color="auto"/>
            <w:bottom w:val="none" w:sz="0" w:space="0" w:color="auto"/>
            <w:right w:val="none" w:sz="0" w:space="0" w:color="auto"/>
          </w:divBdr>
        </w:div>
      </w:divsChild>
    </w:div>
    <w:div w:id="863983755">
      <w:bodyDiv w:val="1"/>
      <w:marLeft w:val="0"/>
      <w:marRight w:val="0"/>
      <w:marTop w:val="0"/>
      <w:marBottom w:val="0"/>
      <w:divBdr>
        <w:top w:val="none" w:sz="0" w:space="0" w:color="auto"/>
        <w:left w:val="none" w:sz="0" w:space="0" w:color="auto"/>
        <w:bottom w:val="none" w:sz="0" w:space="0" w:color="auto"/>
        <w:right w:val="none" w:sz="0" w:space="0" w:color="auto"/>
      </w:divBdr>
      <w:divsChild>
        <w:div w:id="1968733541">
          <w:marLeft w:val="0"/>
          <w:marRight w:val="0"/>
          <w:marTop w:val="0"/>
          <w:marBottom w:val="0"/>
          <w:divBdr>
            <w:top w:val="none" w:sz="0" w:space="0" w:color="auto"/>
            <w:left w:val="none" w:sz="0" w:space="0" w:color="auto"/>
            <w:bottom w:val="dotted" w:sz="6" w:space="4" w:color="DDDDDD"/>
            <w:right w:val="none" w:sz="0" w:space="0" w:color="auto"/>
          </w:divBdr>
        </w:div>
      </w:divsChild>
    </w:div>
    <w:div w:id="864633327">
      <w:bodyDiv w:val="1"/>
      <w:marLeft w:val="0"/>
      <w:marRight w:val="0"/>
      <w:marTop w:val="0"/>
      <w:marBottom w:val="0"/>
      <w:divBdr>
        <w:top w:val="none" w:sz="0" w:space="0" w:color="auto"/>
        <w:left w:val="none" w:sz="0" w:space="0" w:color="auto"/>
        <w:bottom w:val="none" w:sz="0" w:space="0" w:color="auto"/>
        <w:right w:val="none" w:sz="0" w:space="0" w:color="auto"/>
      </w:divBdr>
    </w:div>
    <w:div w:id="864902575">
      <w:bodyDiv w:val="1"/>
      <w:marLeft w:val="0"/>
      <w:marRight w:val="0"/>
      <w:marTop w:val="0"/>
      <w:marBottom w:val="0"/>
      <w:divBdr>
        <w:top w:val="none" w:sz="0" w:space="0" w:color="auto"/>
        <w:left w:val="none" w:sz="0" w:space="0" w:color="auto"/>
        <w:bottom w:val="none" w:sz="0" w:space="0" w:color="auto"/>
        <w:right w:val="none" w:sz="0" w:space="0" w:color="auto"/>
      </w:divBdr>
      <w:divsChild>
        <w:div w:id="445850662">
          <w:marLeft w:val="0"/>
          <w:marRight w:val="0"/>
          <w:marTop w:val="0"/>
          <w:marBottom w:val="450"/>
          <w:divBdr>
            <w:top w:val="none" w:sz="0" w:space="0" w:color="auto"/>
            <w:left w:val="none" w:sz="0" w:space="0" w:color="auto"/>
            <w:bottom w:val="single" w:sz="6" w:space="19" w:color="EEEEEE"/>
            <w:right w:val="none" w:sz="0" w:space="0" w:color="auto"/>
          </w:divBdr>
          <w:divsChild>
            <w:div w:id="928611833">
              <w:marLeft w:val="0"/>
              <w:marRight w:val="0"/>
              <w:marTop w:val="0"/>
              <w:marBottom w:val="150"/>
              <w:divBdr>
                <w:top w:val="none" w:sz="0" w:space="0" w:color="auto"/>
                <w:left w:val="none" w:sz="0" w:space="0" w:color="auto"/>
                <w:bottom w:val="none" w:sz="0" w:space="0" w:color="auto"/>
                <w:right w:val="none" w:sz="0" w:space="0" w:color="auto"/>
              </w:divBdr>
              <w:divsChild>
                <w:div w:id="1225873699">
                  <w:marLeft w:val="0"/>
                  <w:marRight w:val="0"/>
                  <w:marTop w:val="0"/>
                  <w:marBottom w:val="0"/>
                  <w:divBdr>
                    <w:top w:val="none" w:sz="0" w:space="0" w:color="auto"/>
                    <w:left w:val="none" w:sz="0" w:space="0" w:color="auto"/>
                    <w:bottom w:val="none" w:sz="0" w:space="0" w:color="auto"/>
                    <w:right w:val="none" w:sz="0" w:space="0" w:color="auto"/>
                  </w:divBdr>
                </w:div>
              </w:divsChild>
            </w:div>
            <w:div w:id="1697540251">
              <w:marLeft w:val="0"/>
              <w:marRight w:val="0"/>
              <w:marTop w:val="0"/>
              <w:marBottom w:val="0"/>
              <w:divBdr>
                <w:top w:val="none" w:sz="0" w:space="0" w:color="auto"/>
                <w:left w:val="none" w:sz="0" w:space="0" w:color="auto"/>
                <w:bottom w:val="none" w:sz="0" w:space="0" w:color="auto"/>
                <w:right w:val="none" w:sz="0" w:space="0" w:color="auto"/>
              </w:divBdr>
            </w:div>
          </w:divsChild>
        </w:div>
        <w:div w:id="867723306">
          <w:marLeft w:val="0"/>
          <w:marRight w:val="0"/>
          <w:marTop w:val="0"/>
          <w:marBottom w:val="0"/>
          <w:divBdr>
            <w:top w:val="none" w:sz="0" w:space="0" w:color="auto"/>
            <w:left w:val="none" w:sz="0" w:space="0" w:color="auto"/>
            <w:bottom w:val="none" w:sz="0" w:space="0" w:color="auto"/>
            <w:right w:val="none" w:sz="0" w:space="0" w:color="auto"/>
          </w:divBdr>
          <w:divsChild>
            <w:div w:id="154492752">
              <w:marLeft w:val="0"/>
              <w:marRight w:val="0"/>
              <w:marTop w:val="0"/>
              <w:marBottom w:val="0"/>
              <w:divBdr>
                <w:top w:val="none" w:sz="0" w:space="0" w:color="auto"/>
                <w:left w:val="none" w:sz="0" w:space="0" w:color="auto"/>
                <w:bottom w:val="none" w:sz="0" w:space="0" w:color="auto"/>
                <w:right w:val="none" w:sz="0" w:space="0" w:color="auto"/>
              </w:divBdr>
              <w:divsChild>
                <w:div w:id="588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022347">
      <w:bodyDiv w:val="1"/>
      <w:marLeft w:val="0"/>
      <w:marRight w:val="0"/>
      <w:marTop w:val="0"/>
      <w:marBottom w:val="0"/>
      <w:divBdr>
        <w:top w:val="none" w:sz="0" w:space="0" w:color="auto"/>
        <w:left w:val="none" w:sz="0" w:space="0" w:color="auto"/>
        <w:bottom w:val="none" w:sz="0" w:space="0" w:color="auto"/>
        <w:right w:val="none" w:sz="0" w:space="0" w:color="auto"/>
      </w:divBdr>
      <w:divsChild>
        <w:div w:id="704987622">
          <w:marLeft w:val="0"/>
          <w:marRight w:val="0"/>
          <w:marTop w:val="0"/>
          <w:marBottom w:val="150"/>
          <w:divBdr>
            <w:top w:val="none" w:sz="0" w:space="0" w:color="auto"/>
            <w:left w:val="none" w:sz="0" w:space="0" w:color="auto"/>
            <w:bottom w:val="none" w:sz="0" w:space="0" w:color="auto"/>
            <w:right w:val="none" w:sz="0" w:space="0" w:color="auto"/>
          </w:divBdr>
        </w:div>
        <w:div w:id="1901090182">
          <w:marLeft w:val="0"/>
          <w:marRight w:val="0"/>
          <w:marTop w:val="0"/>
          <w:marBottom w:val="150"/>
          <w:divBdr>
            <w:top w:val="none" w:sz="0" w:space="0" w:color="auto"/>
            <w:left w:val="none" w:sz="0" w:space="0" w:color="auto"/>
            <w:bottom w:val="none" w:sz="0" w:space="0" w:color="auto"/>
            <w:right w:val="none" w:sz="0" w:space="0" w:color="auto"/>
          </w:divBdr>
          <w:divsChild>
            <w:div w:id="4220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5399">
      <w:bodyDiv w:val="1"/>
      <w:marLeft w:val="0"/>
      <w:marRight w:val="0"/>
      <w:marTop w:val="0"/>
      <w:marBottom w:val="0"/>
      <w:divBdr>
        <w:top w:val="none" w:sz="0" w:space="0" w:color="auto"/>
        <w:left w:val="none" w:sz="0" w:space="0" w:color="auto"/>
        <w:bottom w:val="none" w:sz="0" w:space="0" w:color="auto"/>
        <w:right w:val="none" w:sz="0" w:space="0" w:color="auto"/>
      </w:divBdr>
      <w:divsChild>
        <w:div w:id="213351023">
          <w:marLeft w:val="0"/>
          <w:marRight w:val="0"/>
          <w:marTop w:val="0"/>
          <w:marBottom w:val="0"/>
          <w:divBdr>
            <w:top w:val="none" w:sz="0" w:space="0" w:color="auto"/>
            <w:left w:val="none" w:sz="0" w:space="0" w:color="auto"/>
            <w:bottom w:val="none" w:sz="0" w:space="0" w:color="auto"/>
            <w:right w:val="none" w:sz="0" w:space="0" w:color="auto"/>
          </w:divBdr>
          <w:divsChild>
            <w:div w:id="345209063">
              <w:marLeft w:val="0"/>
              <w:marRight w:val="0"/>
              <w:marTop w:val="0"/>
              <w:marBottom w:val="150"/>
              <w:divBdr>
                <w:top w:val="none" w:sz="0" w:space="0" w:color="auto"/>
                <w:left w:val="none" w:sz="0" w:space="0" w:color="auto"/>
                <w:bottom w:val="none" w:sz="0" w:space="0" w:color="auto"/>
                <w:right w:val="none" w:sz="0" w:space="0" w:color="auto"/>
              </w:divBdr>
            </w:div>
            <w:div w:id="152038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93319">
      <w:bodyDiv w:val="1"/>
      <w:marLeft w:val="0"/>
      <w:marRight w:val="0"/>
      <w:marTop w:val="0"/>
      <w:marBottom w:val="0"/>
      <w:divBdr>
        <w:top w:val="none" w:sz="0" w:space="0" w:color="auto"/>
        <w:left w:val="none" w:sz="0" w:space="0" w:color="auto"/>
        <w:bottom w:val="none" w:sz="0" w:space="0" w:color="auto"/>
        <w:right w:val="none" w:sz="0" w:space="0" w:color="auto"/>
      </w:divBdr>
    </w:div>
    <w:div w:id="866212535">
      <w:bodyDiv w:val="1"/>
      <w:marLeft w:val="0"/>
      <w:marRight w:val="0"/>
      <w:marTop w:val="0"/>
      <w:marBottom w:val="0"/>
      <w:divBdr>
        <w:top w:val="none" w:sz="0" w:space="0" w:color="auto"/>
        <w:left w:val="none" w:sz="0" w:space="0" w:color="auto"/>
        <w:bottom w:val="none" w:sz="0" w:space="0" w:color="auto"/>
        <w:right w:val="none" w:sz="0" w:space="0" w:color="auto"/>
      </w:divBdr>
      <w:divsChild>
        <w:div w:id="1471947199">
          <w:marLeft w:val="0"/>
          <w:marRight w:val="0"/>
          <w:marTop w:val="0"/>
          <w:marBottom w:val="0"/>
          <w:divBdr>
            <w:top w:val="none" w:sz="0" w:space="0" w:color="auto"/>
            <w:left w:val="none" w:sz="0" w:space="0" w:color="auto"/>
            <w:bottom w:val="dotted" w:sz="6" w:space="4" w:color="DDDDDD"/>
            <w:right w:val="none" w:sz="0" w:space="0" w:color="auto"/>
          </w:divBdr>
        </w:div>
      </w:divsChild>
    </w:div>
    <w:div w:id="866410024">
      <w:bodyDiv w:val="1"/>
      <w:marLeft w:val="0"/>
      <w:marRight w:val="0"/>
      <w:marTop w:val="0"/>
      <w:marBottom w:val="0"/>
      <w:divBdr>
        <w:top w:val="none" w:sz="0" w:space="0" w:color="auto"/>
        <w:left w:val="none" w:sz="0" w:space="0" w:color="auto"/>
        <w:bottom w:val="none" w:sz="0" w:space="0" w:color="auto"/>
        <w:right w:val="none" w:sz="0" w:space="0" w:color="auto"/>
      </w:divBdr>
      <w:divsChild>
        <w:div w:id="1546717936">
          <w:marLeft w:val="0"/>
          <w:marRight w:val="0"/>
          <w:marTop w:val="0"/>
          <w:marBottom w:val="0"/>
          <w:divBdr>
            <w:top w:val="none" w:sz="0" w:space="0" w:color="auto"/>
            <w:left w:val="none" w:sz="0" w:space="0" w:color="auto"/>
            <w:bottom w:val="none" w:sz="0" w:space="0" w:color="auto"/>
            <w:right w:val="none" w:sz="0" w:space="0" w:color="auto"/>
          </w:divBdr>
          <w:divsChild>
            <w:div w:id="14367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6145">
      <w:bodyDiv w:val="1"/>
      <w:marLeft w:val="0"/>
      <w:marRight w:val="0"/>
      <w:marTop w:val="0"/>
      <w:marBottom w:val="0"/>
      <w:divBdr>
        <w:top w:val="none" w:sz="0" w:space="0" w:color="auto"/>
        <w:left w:val="none" w:sz="0" w:space="0" w:color="auto"/>
        <w:bottom w:val="none" w:sz="0" w:space="0" w:color="auto"/>
        <w:right w:val="none" w:sz="0" w:space="0" w:color="auto"/>
      </w:divBdr>
      <w:divsChild>
        <w:div w:id="751708568">
          <w:marLeft w:val="0"/>
          <w:marRight w:val="0"/>
          <w:marTop w:val="0"/>
          <w:marBottom w:val="0"/>
          <w:divBdr>
            <w:top w:val="none" w:sz="0" w:space="0" w:color="auto"/>
            <w:left w:val="none" w:sz="0" w:space="0" w:color="auto"/>
            <w:bottom w:val="dotted" w:sz="6" w:space="4" w:color="DDDDDD"/>
            <w:right w:val="none" w:sz="0" w:space="0" w:color="auto"/>
          </w:divBdr>
          <w:divsChild>
            <w:div w:id="78893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8191">
      <w:bodyDiv w:val="1"/>
      <w:marLeft w:val="0"/>
      <w:marRight w:val="0"/>
      <w:marTop w:val="0"/>
      <w:marBottom w:val="0"/>
      <w:divBdr>
        <w:top w:val="none" w:sz="0" w:space="0" w:color="auto"/>
        <w:left w:val="none" w:sz="0" w:space="0" w:color="auto"/>
        <w:bottom w:val="none" w:sz="0" w:space="0" w:color="auto"/>
        <w:right w:val="none" w:sz="0" w:space="0" w:color="auto"/>
      </w:divBdr>
      <w:divsChild>
        <w:div w:id="156112155">
          <w:marLeft w:val="0"/>
          <w:marRight w:val="0"/>
          <w:marTop w:val="0"/>
          <w:marBottom w:val="300"/>
          <w:divBdr>
            <w:top w:val="none" w:sz="0" w:space="0" w:color="auto"/>
            <w:left w:val="none" w:sz="0" w:space="0" w:color="auto"/>
            <w:bottom w:val="none" w:sz="0" w:space="0" w:color="auto"/>
            <w:right w:val="none" w:sz="0" w:space="0" w:color="auto"/>
          </w:divBdr>
          <w:divsChild>
            <w:div w:id="1870989253">
              <w:marLeft w:val="0"/>
              <w:marRight w:val="0"/>
              <w:marTop w:val="0"/>
              <w:marBottom w:val="0"/>
              <w:divBdr>
                <w:top w:val="none" w:sz="0" w:space="0" w:color="auto"/>
                <w:left w:val="none" w:sz="0" w:space="0" w:color="auto"/>
                <w:bottom w:val="none" w:sz="0" w:space="0" w:color="auto"/>
                <w:right w:val="none" w:sz="0" w:space="0" w:color="auto"/>
              </w:divBdr>
            </w:div>
          </w:divsChild>
        </w:div>
        <w:div w:id="672991283">
          <w:marLeft w:val="0"/>
          <w:marRight w:val="0"/>
          <w:marTop w:val="0"/>
          <w:marBottom w:val="0"/>
          <w:divBdr>
            <w:top w:val="none" w:sz="0" w:space="0" w:color="auto"/>
            <w:left w:val="none" w:sz="0" w:space="0" w:color="auto"/>
            <w:bottom w:val="none" w:sz="0" w:space="0" w:color="auto"/>
            <w:right w:val="none" w:sz="0" w:space="0" w:color="auto"/>
          </w:divBdr>
          <w:divsChild>
            <w:div w:id="244267870">
              <w:marLeft w:val="0"/>
              <w:marRight w:val="0"/>
              <w:marTop w:val="0"/>
              <w:marBottom w:val="0"/>
              <w:divBdr>
                <w:top w:val="none" w:sz="0" w:space="0" w:color="auto"/>
                <w:left w:val="none" w:sz="0" w:space="0" w:color="auto"/>
                <w:bottom w:val="none" w:sz="0" w:space="0" w:color="auto"/>
                <w:right w:val="none" w:sz="0" w:space="0" w:color="auto"/>
              </w:divBdr>
              <w:divsChild>
                <w:div w:id="7234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31366">
          <w:marLeft w:val="0"/>
          <w:marRight w:val="0"/>
          <w:marTop w:val="0"/>
          <w:marBottom w:val="75"/>
          <w:divBdr>
            <w:top w:val="none" w:sz="0" w:space="0" w:color="auto"/>
            <w:left w:val="none" w:sz="0" w:space="0" w:color="auto"/>
            <w:bottom w:val="none" w:sz="0" w:space="0" w:color="auto"/>
            <w:right w:val="none" w:sz="0" w:space="0" w:color="auto"/>
          </w:divBdr>
        </w:div>
        <w:div w:id="911741000">
          <w:marLeft w:val="0"/>
          <w:marRight w:val="0"/>
          <w:marTop w:val="0"/>
          <w:marBottom w:val="0"/>
          <w:divBdr>
            <w:top w:val="none" w:sz="0" w:space="0" w:color="auto"/>
            <w:left w:val="none" w:sz="0" w:space="0" w:color="auto"/>
            <w:bottom w:val="none" w:sz="0" w:space="0" w:color="auto"/>
            <w:right w:val="none" w:sz="0" w:space="0" w:color="auto"/>
          </w:divBdr>
        </w:div>
      </w:divsChild>
    </w:div>
    <w:div w:id="866676691">
      <w:bodyDiv w:val="1"/>
      <w:marLeft w:val="0"/>
      <w:marRight w:val="0"/>
      <w:marTop w:val="0"/>
      <w:marBottom w:val="0"/>
      <w:divBdr>
        <w:top w:val="none" w:sz="0" w:space="0" w:color="auto"/>
        <w:left w:val="none" w:sz="0" w:space="0" w:color="auto"/>
        <w:bottom w:val="none" w:sz="0" w:space="0" w:color="auto"/>
        <w:right w:val="none" w:sz="0" w:space="0" w:color="auto"/>
      </w:divBdr>
    </w:div>
    <w:div w:id="866676696">
      <w:bodyDiv w:val="1"/>
      <w:marLeft w:val="0"/>
      <w:marRight w:val="0"/>
      <w:marTop w:val="0"/>
      <w:marBottom w:val="0"/>
      <w:divBdr>
        <w:top w:val="none" w:sz="0" w:space="0" w:color="auto"/>
        <w:left w:val="none" w:sz="0" w:space="0" w:color="auto"/>
        <w:bottom w:val="none" w:sz="0" w:space="0" w:color="auto"/>
        <w:right w:val="none" w:sz="0" w:space="0" w:color="auto"/>
      </w:divBdr>
    </w:div>
    <w:div w:id="866679294">
      <w:bodyDiv w:val="1"/>
      <w:marLeft w:val="0"/>
      <w:marRight w:val="0"/>
      <w:marTop w:val="0"/>
      <w:marBottom w:val="0"/>
      <w:divBdr>
        <w:top w:val="none" w:sz="0" w:space="0" w:color="auto"/>
        <w:left w:val="none" w:sz="0" w:space="0" w:color="auto"/>
        <w:bottom w:val="none" w:sz="0" w:space="0" w:color="auto"/>
        <w:right w:val="none" w:sz="0" w:space="0" w:color="auto"/>
      </w:divBdr>
      <w:divsChild>
        <w:div w:id="1845629537">
          <w:marLeft w:val="0"/>
          <w:marRight w:val="0"/>
          <w:marTop w:val="0"/>
          <w:marBottom w:val="0"/>
          <w:divBdr>
            <w:top w:val="none" w:sz="0" w:space="0" w:color="auto"/>
            <w:left w:val="none" w:sz="0" w:space="0" w:color="auto"/>
            <w:bottom w:val="none" w:sz="0" w:space="0" w:color="auto"/>
            <w:right w:val="none" w:sz="0" w:space="0" w:color="auto"/>
          </w:divBdr>
          <w:divsChild>
            <w:div w:id="473454314">
              <w:marLeft w:val="0"/>
              <w:marRight w:val="0"/>
              <w:marTop w:val="0"/>
              <w:marBottom w:val="0"/>
              <w:divBdr>
                <w:top w:val="none" w:sz="0" w:space="0" w:color="auto"/>
                <w:left w:val="none" w:sz="0" w:space="0" w:color="auto"/>
                <w:bottom w:val="none" w:sz="0" w:space="0" w:color="auto"/>
                <w:right w:val="none" w:sz="0" w:space="0" w:color="auto"/>
              </w:divBdr>
              <w:divsChild>
                <w:div w:id="1588539376">
                  <w:marLeft w:val="0"/>
                  <w:marRight w:val="0"/>
                  <w:marTop w:val="0"/>
                  <w:marBottom w:val="0"/>
                  <w:divBdr>
                    <w:top w:val="none" w:sz="0" w:space="0" w:color="auto"/>
                    <w:left w:val="none" w:sz="0" w:space="0" w:color="auto"/>
                    <w:bottom w:val="none" w:sz="0" w:space="0" w:color="auto"/>
                    <w:right w:val="none" w:sz="0" w:space="0" w:color="auto"/>
                  </w:divBdr>
                  <w:divsChild>
                    <w:div w:id="58947328">
                      <w:marLeft w:val="0"/>
                      <w:marRight w:val="0"/>
                      <w:marTop w:val="0"/>
                      <w:marBottom w:val="0"/>
                      <w:divBdr>
                        <w:top w:val="none" w:sz="0" w:space="0" w:color="auto"/>
                        <w:left w:val="none" w:sz="0" w:space="0" w:color="auto"/>
                        <w:bottom w:val="none" w:sz="0" w:space="0" w:color="auto"/>
                        <w:right w:val="none" w:sz="0" w:space="0" w:color="auto"/>
                      </w:divBdr>
                      <w:divsChild>
                        <w:div w:id="1509830706">
                          <w:marLeft w:val="0"/>
                          <w:marRight w:val="0"/>
                          <w:marTop w:val="0"/>
                          <w:marBottom w:val="0"/>
                          <w:divBdr>
                            <w:top w:val="none" w:sz="0" w:space="0" w:color="auto"/>
                            <w:left w:val="none" w:sz="0" w:space="0" w:color="auto"/>
                            <w:bottom w:val="none" w:sz="0" w:space="0" w:color="auto"/>
                            <w:right w:val="none" w:sz="0" w:space="0" w:color="auto"/>
                          </w:divBdr>
                          <w:divsChild>
                            <w:div w:id="167062697">
                              <w:marLeft w:val="0"/>
                              <w:marRight w:val="0"/>
                              <w:marTop w:val="0"/>
                              <w:marBottom w:val="0"/>
                              <w:divBdr>
                                <w:top w:val="none" w:sz="0" w:space="0" w:color="auto"/>
                                <w:left w:val="none" w:sz="0" w:space="0" w:color="auto"/>
                                <w:bottom w:val="none" w:sz="0" w:space="0" w:color="auto"/>
                                <w:right w:val="none" w:sz="0" w:space="0" w:color="auto"/>
                              </w:divBdr>
                              <w:divsChild>
                                <w:div w:id="1102191014">
                                  <w:marLeft w:val="0"/>
                                  <w:marRight w:val="0"/>
                                  <w:marTop w:val="0"/>
                                  <w:marBottom w:val="0"/>
                                  <w:divBdr>
                                    <w:top w:val="none" w:sz="0" w:space="0" w:color="auto"/>
                                    <w:left w:val="none" w:sz="0" w:space="0" w:color="auto"/>
                                    <w:bottom w:val="none" w:sz="0" w:space="0" w:color="auto"/>
                                    <w:right w:val="none" w:sz="0" w:space="0" w:color="auto"/>
                                  </w:divBdr>
                                  <w:divsChild>
                                    <w:div w:id="2891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869560">
      <w:bodyDiv w:val="1"/>
      <w:marLeft w:val="0"/>
      <w:marRight w:val="0"/>
      <w:marTop w:val="0"/>
      <w:marBottom w:val="0"/>
      <w:divBdr>
        <w:top w:val="none" w:sz="0" w:space="0" w:color="auto"/>
        <w:left w:val="none" w:sz="0" w:space="0" w:color="auto"/>
        <w:bottom w:val="none" w:sz="0" w:space="0" w:color="auto"/>
        <w:right w:val="none" w:sz="0" w:space="0" w:color="auto"/>
      </w:divBdr>
      <w:divsChild>
        <w:div w:id="57559540">
          <w:marLeft w:val="0"/>
          <w:marRight w:val="0"/>
          <w:marTop w:val="0"/>
          <w:marBottom w:val="0"/>
          <w:divBdr>
            <w:top w:val="none" w:sz="0" w:space="0" w:color="auto"/>
            <w:left w:val="none" w:sz="0" w:space="0" w:color="auto"/>
            <w:bottom w:val="dotted" w:sz="6" w:space="4" w:color="DDDDDD"/>
            <w:right w:val="none" w:sz="0" w:space="0" w:color="auto"/>
          </w:divBdr>
        </w:div>
      </w:divsChild>
    </w:div>
    <w:div w:id="866912885">
      <w:bodyDiv w:val="1"/>
      <w:marLeft w:val="0"/>
      <w:marRight w:val="0"/>
      <w:marTop w:val="0"/>
      <w:marBottom w:val="0"/>
      <w:divBdr>
        <w:top w:val="none" w:sz="0" w:space="0" w:color="auto"/>
        <w:left w:val="none" w:sz="0" w:space="0" w:color="auto"/>
        <w:bottom w:val="none" w:sz="0" w:space="0" w:color="auto"/>
        <w:right w:val="none" w:sz="0" w:space="0" w:color="auto"/>
      </w:divBdr>
      <w:divsChild>
        <w:div w:id="887912614">
          <w:marLeft w:val="0"/>
          <w:marRight w:val="0"/>
          <w:marTop w:val="0"/>
          <w:marBottom w:val="0"/>
          <w:divBdr>
            <w:top w:val="none" w:sz="0" w:space="0" w:color="auto"/>
            <w:left w:val="none" w:sz="0" w:space="0" w:color="auto"/>
            <w:bottom w:val="none" w:sz="0" w:space="0" w:color="auto"/>
            <w:right w:val="none" w:sz="0" w:space="0" w:color="auto"/>
          </w:divBdr>
          <w:divsChild>
            <w:div w:id="7561698">
              <w:marLeft w:val="0"/>
              <w:marRight w:val="0"/>
              <w:marTop w:val="0"/>
              <w:marBottom w:val="0"/>
              <w:divBdr>
                <w:top w:val="none" w:sz="0" w:space="0" w:color="auto"/>
                <w:left w:val="none" w:sz="0" w:space="0" w:color="auto"/>
                <w:bottom w:val="none" w:sz="0" w:space="0" w:color="auto"/>
                <w:right w:val="none" w:sz="0" w:space="0" w:color="auto"/>
              </w:divBdr>
              <w:divsChild>
                <w:div w:id="2067796002">
                  <w:marLeft w:val="0"/>
                  <w:marRight w:val="0"/>
                  <w:marTop w:val="0"/>
                  <w:marBottom w:val="0"/>
                  <w:divBdr>
                    <w:top w:val="none" w:sz="0" w:space="0" w:color="auto"/>
                    <w:left w:val="none" w:sz="0" w:space="0" w:color="auto"/>
                    <w:bottom w:val="none" w:sz="0" w:space="0" w:color="auto"/>
                    <w:right w:val="none" w:sz="0" w:space="0" w:color="auto"/>
                  </w:divBdr>
                  <w:divsChild>
                    <w:div w:id="1736856645">
                      <w:marLeft w:val="0"/>
                      <w:marRight w:val="0"/>
                      <w:marTop w:val="0"/>
                      <w:marBottom w:val="0"/>
                      <w:divBdr>
                        <w:top w:val="none" w:sz="0" w:space="0" w:color="auto"/>
                        <w:left w:val="none" w:sz="0" w:space="0" w:color="auto"/>
                        <w:bottom w:val="none" w:sz="0" w:space="0" w:color="auto"/>
                        <w:right w:val="none" w:sz="0" w:space="0" w:color="auto"/>
                      </w:divBdr>
                      <w:divsChild>
                        <w:div w:id="172572032">
                          <w:marLeft w:val="0"/>
                          <w:marRight w:val="0"/>
                          <w:marTop w:val="0"/>
                          <w:marBottom w:val="0"/>
                          <w:divBdr>
                            <w:top w:val="none" w:sz="0" w:space="0" w:color="auto"/>
                            <w:left w:val="none" w:sz="0" w:space="0" w:color="auto"/>
                            <w:bottom w:val="none" w:sz="0" w:space="0" w:color="auto"/>
                            <w:right w:val="none" w:sz="0" w:space="0" w:color="auto"/>
                          </w:divBdr>
                          <w:divsChild>
                            <w:div w:id="898399624">
                              <w:marLeft w:val="0"/>
                              <w:marRight w:val="0"/>
                              <w:marTop w:val="0"/>
                              <w:marBottom w:val="0"/>
                              <w:divBdr>
                                <w:top w:val="none" w:sz="0" w:space="0" w:color="auto"/>
                                <w:left w:val="none" w:sz="0" w:space="0" w:color="auto"/>
                                <w:bottom w:val="none" w:sz="0" w:space="0" w:color="auto"/>
                                <w:right w:val="none" w:sz="0" w:space="0" w:color="auto"/>
                              </w:divBdr>
                              <w:divsChild>
                                <w:div w:id="16368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179880">
      <w:bodyDiv w:val="1"/>
      <w:marLeft w:val="0"/>
      <w:marRight w:val="0"/>
      <w:marTop w:val="0"/>
      <w:marBottom w:val="0"/>
      <w:divBdr>
        <w:top w:val="none" w:sz="0" w:space="0" w:color="auto"/>
        <w:left w:val="none" w:sz="0" w:space="0" w:color="auto"/>
        <w:bottom w:val="none" w:sz="0" w:space="0" w:color="auto"/>
        <w:right w:val="none" w:sz="0" w:space="0" w:color="auto"/>
      </w:divBdr>
    </w:div>
    <w:div w:id="867304384">
      <w:bodyDiv w:val="1"/>
      <w:marLeft w:val="0"/>
      <w:marRight w:val="0"/>
      <w:marTop w:val="0"/>
      <w:marBottom w:val="0"/>
      <w:divBdr>
        <w:top w:val="none" w:sz="0" w:space="0" w:color="auto"/>
        <w:left w:val="none" w:sz="0" w:space="0" w:color="auto"/>
        <w:bottom w:val="none" w:sz="0" w:space="0" w:color="auto"/>
        <w:right w:val="none" w:sz="0" w:space="0" w:color="auto"/>
      </w:divBdr>
    </w:div>
    <w:div w:id="867723519">
      <w:bodyDiv w:val="1"/>
      <w:marLeft w:val="0"/>
      <w:marRight w:val="0"/>
      <w:marTop w:val="0"/>
      <w:marBottom w:val="0"/>
      <w:divBdr>
        <w:top w:val="none" w:sz="0" w:space="0" w:color="auto"/>
        <w:left w:val="none" w:sz="0" w:space="0" w:color="auto"/>
        <w:bottom w:val="none" w:sz="0" w:space="0" w:color="auto"/>
        <w:right w:val="none" w:sz="0" w:space="0" w:color="auto"/>
      </w:divBdr>
      <w:divsChild>
        <w:div w:id="1412701938">
          <w:marLeft w:val="0"/>
          <w:marRight w:val="0"/>
          <w:marTop w:val="0"/>
          <w:marBottom w:val="0"/>
          <w:divBdr>
            <w:top w:val="none" w:sz="0" w:space="0" w:color="auto"/>
            <w:left w:val="none" w:sz="0" w:space="0" w:color="auto"/>
            <w:bottom w:val="none" w:sz="0" w:space="0" w:color="auto"/>
            <w:right w:val="none" w:sz="0" w:space="0" w:color="auto"/>
          </w:divBdr>
          <w:divsChild>
            <w:div w:id="739405817">
              <w:marLeft w:val="0"/>
              <w:marRight w:val="0"/>
              <w:marTop w:val="0"/>
              <w:marBottom w:val="0"/>
              <w:divBdr>
                <w:top w:val="none" w:sz="0" w:space="0" w:color="auto"/>
                <w:left w:val="none" w:sz="0" w:space="0" w:color="auto"/>
                <w:bottom w:val="none" w:sz="0" w:space="0" w:color="auto"/>
                <w:right w:val="none" w:sz="0" w:space="0" w:color="auto"/>
              </w:divBdr>
              <w:divsChild>
                <w:div w:id="1275090317">
                  <w:marLeft w:val="0"/>
                  <w:marRight w:val="0"/>
                  <w:marTop w:val="0"/>
                  <w:marBottom w:val="0"/>
                  <w:divBdr>
                    <w:top w:val="none" w:sz="0" w:space="0" w:color="auto"/>
                    <w:left w:val="none" w:sz="0" w:space="0" w:color="auto"/>
                    <w:bottom w:val="none" w:sz="0" w:space="0" w:color="auto"/>
                    <w:right w:val="none" w:sz="0" w:space="0" w:color="auto"/>
                  </w:divBdr>
                  <w:divsChild>
                    <w:div w:id="2116704020">
                      <w:marLeft w:val="0"/>
                      <w:marRight w:val="0"/>
                      <w:marTop w:val="0"/>
                      <w:marBottom w:val="0"/>
                      <w:divBdr>
                        <w:top w:val="none" w:sz="0" w:space="0" w:color="auto"/>
                        <w:left w:val="none" w:sz="0" w:space="0" w:color="auto"/>
                        <w:bottom w:val="none" w:sz="0" w:space="0" w:color="auto"/>
                        <w:right w:val="none" w:sz="0" w:space="0" w:color="auto"/>
                      </w:divBdr>
                      <w:divsChild>
                        <w:div w:id="1749379776">
                          <w:marLeft w:val="0"/>
                          <w:marRight w:val="0"/>
                          <w:marTop w:val="0"/>
                          <w:marBottom w:val="0"/>
                          <w:divBdr>
                            <w:top w:val="none" w:sz="0" w:space="0" w:color="auto"/>
                            <w:left w:val="none" w:sz="0" w:space="0" w:color="auto"/>
                            <w:bottom w:val="none" w:sz="0" w:space="0" w:color="auto"/>
                            <w:right w:val="none" w:sz="0" w:space="0" w:color="auto"/>
                          </w:divBdr>
                          <w:divsChild>
                            <w:div w:id="1879514480">
                              <w:marLeft w:val="0"/>
                              <w:marRight w:val="0"/>
                              <w:marTop w:val="0"/>
                              <w:marBottom w:val="0"/>
                              <w:divBdr>
                                <w:top w:val="none" w:sz="0" w:space="0" w:color="auto"/>
                                <w:left w:val="none" w:sz="0" w:space="0" w:color="auto"/>
                                <w:bottom w:val="none" w:sz="0" w:space="0" w:color="auto"/>
                                <w:right w:val="none" w:sz="0" w:space="0" w:color="auto"/>
                              </w:divBdr>
                              <w:divsChild>
                                <w:div w:id="1229607945">
                                  <w:marLeft w:val="0"/>
                                  <w:marRight w:val="0"/>
                                  <w:marTop w:val="0"/>
                                  <w:marBottom w:val="0"/>
                                  <w:divBdr>
                                    <w:top w:val="none" w:sz="0" w:space="0" w:color="auto"/>
                                    <w:left w:val="none" w:sz="0" w:space="0" w:color="auto"/>
                                    <w:bottom w:val="none" w:sz="0" w:space="0" w:color="auto"/>
                                    <w:right w:val="none" w:sz="0" w:space="0" w:color="auto"/>
                                  </w:divBdr>
                                  <w:divsChild>
                                    <w:div w:id="6779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98671">
      <w:bodyDiv w:val="1"/>
      <w:marLeft w:val="0"/>
      <w:marRight w:val="0"/>
      <w:marTop w:val="0"/>
      <w:marBottom w:val="0"/>
      <w:divBdr>
        <w:top w:val="none" w:sz="0" w:space="0" w:color="auto"/>
        <w:left w:val="none" w:sz="0" w:space="0" w:color="auto"/>
        <w:bottom w:val="none" w:sz="0" w:space="0" w:color="auto"/>
        <w:right w:val="none" w:sz="0" w:space="0" w:color="auto"/>
      </w:divBdr>
      <w:divsChild>
        <w:div w:id="1951350099">
          <w:marLeft w:val="0"/>
          <w:marRight w:val="0"/>
          <w:marTop w:val="0"/>
          <w:marBottom w:val="150"/>
          <w:divBdr>
            <w:top w:val="none" w:sz="0" w:space="0" w:color="auto"/>
            <w:left w:val="none" w:sz="0" w:space="0" w:color="auto"/>
            <w:bottom w:val="none" w:sz="0" w:space="0" w:color="auto"/>
            <w:right w:val="none" w:sz="0" w:space="0" w:color="auto"/>
          </w:divBdr>
        </w:div>
      </w:divsChild>
    </w:div>
    <w:div w:id="869298869">
      <w:bodyDiv w:val="1"/>
      <w:marLeft w:val="0"/>
      <w:marRight w:val="0"/>
      <w:marTop w:val="0"/>
      <w:marBottom w:val="0"/>
      <w:divBdr>
        <w:top w:val="none" w:sz="0" w:space="0" w:color="auto"/>
        <w:left w:val="none" w:sz="0" w:space="0" w:color="auto"/>
        <w:bottom w:val="none" w:sz="0" w:space="0" w:color="auto"/>
        <w:right w:val="none" w:sz="0" w:space="0" w:color="auto"/>
      </w:divBdr>
    </w:div>
    <w:div w:id="870264374">
      <w:bodyDiv w:val="1"/>
      <w:marLeft w:val="0"/>
      <w:marRight w:val="0"/>
      <w:marTop w:val="0"/>
      <w:marBottom w:val="0"/>
      <w:divBdr>
        <w:top w:val="none" w:sz="0" w:space="0" w:color="auto"/>
        <w:left w:val="none" w:sz="0" w:space="0" w:color="auto"/>
        <w:bottom w:val="none" w:sz="0" w:space="0" w:color="auto"/>
        <w:right w:val="none" w:sz="0" w:space="0" w:color="auto"/>
      </w:divBdr>
      <w:divsChild>
        <w:div w:id="1010790696">
          <w:marLeft w:val="0"/>
          <w:marRight w:val="0"/>
          <w:marTop w:val="0"/>
          <w:marBottom w:val="0"/>
          <w:divBdr>
            <w:top w:val="none" w:sz="0" w:space="0" w:color="auto"/>
            <w:left w:val="none" w:sz="0" w:space="0" w:color="auto"/>
            <w:bottom w:val="none" w:sz="0" w:space="0" w:color="auto"/>
            <w:right w:val="none" w:sz="0" w:space="0" w:color="auto"/>
          </w:divBdr>
          <w:divsChild>
            <w:div w:id="2146192294">
              <w:marLeft w:val="0"/>
              <w:marRight w:val="0"/>
              <w:marTop w:val="0"/>
              <w:marBottom w:val="0"/>
              <w:divBdr>
                <w:top w:val="none" w:sz="0" w:space="0" w:color="auto"/>
                <w:left w:val="none" w:sz="0" w:space="0" w:color="auto"/>
                <w:bottom w:val="none" w:sz="0" w:space="0" w:color="auto"/>
                <w:right w:val="none" w:sz="0" w:space="0" w:color="auto"/>
              </w:divBdr>
              <w:divsChild>
                <w:div w:id="1294022583">
                  <w:marLeft w:val="0"/>
                  <w:marRight w:val="0"/>
                  <w:marTop w:val="0"/>
                  <w:marBottom w:val="0"/>
                  <w:divBdr>
                    <w:top w:val="none" w:sz="0" w:space="0" w:color="auto"/>
                    <w:left w:val="none" w:sz="0" w:space="0" w:color="auto"/>
                    <w:bottom w:val="none" w:sz="0" w:space="0" w:color="auto"/>
                    <w:right w:val="none" w:sz="0" w:space="0" w:color="auto"/>
                  </w:divBdr>
                  <w:divsChild>
                    <w:div w:id="1133672718">
                      <w:marLeft w:val="0"/>
                      <w:marRight w:val="0"/>
                      <w:marTop w:val="0"/>
                      <w:marBottom w:val="0"/>
                      <w:divBdr>
                        <w:top w:val="none" w:sz="0" w:space="0" w:color="auto"/>
                        <w:left w:val="none" w:sz="0" w:space="0" w:color="auto"/>
                        <w:bottom w:val="none" w:sz="0" w:space="0" w:color="auto"/>
                        <w:right w:val="none" w:sz="0" w:space="0" w:color="auto"/>
                      </w:divBdr>
                      <w:divsChild>
                        <w:div w:id="441917784">
                          <w:marLeft w:val="0"/>
                          <w:marRight w:val="0"/>
                          <w:marTop w:val="0"/>
                          <w:marBottom w:val="0"/>
                          <w:divBdr>
                            <w:top w:val="none" w:sz="0" w:space="0" w:color="auto"/>
                            <w:left w:val="none" w:sz="0" w:space="0" w:color="auto"/>
                            <w:bottom w:val="none" w:sz="0" w:space="0" w:color="auto"/>
                            <w:right w:val="none" w:sz="0" w:space="0" w:color="auto"/>
                          </w:divBdr>
                          <w:divsChild>
                            <w:div w:id="2136636332">
                              <w:marLeft w:val="0"/>
                              <w:marRight w:val="0"/>
                              <w:marTop w:val="0"/>
                              <w:marBottom w:val="0"/>
                              <w:divBdr>
                                <w:top w:val="none" w:sz="0" w:space="0" w:color="auto"/>
                                <w:left w:val="none" w:sz="0" w:space="0" w:color="auto"/>
                                <w:bottom w:val="none" w:sz="0" w:space="0" w:color="auto"/>
                                <w:right w:val="none" w:sz="0" w:space="0" w:color="auto"/>
                              </w:divBdr>
                              <w:divsChild>
                                <w:div w:id="1310863553">
                                  <w:marLeft w:val="0"/>
                                  <w:marRight w:val="0"/>
                                  <w:marTop w:val="0"/>
                                  <w:marBottom w:val="0"/>
                                  <w:divBdr>
                                    <w:top w:val="none" w:sz="0" w:space="0" w:color="auto"/>
                                    <w:left w:val="none" w:sz="0" w:space="0" w:color="auto"/>
                                    <w:bottom w:val="none" w:sz="0" w:space="0" w:color="auto"/>
                                    <w:right w:val="none" w:sz="0" w:space="0" w:color="auto"/>
                                  </w:divBdr>
                                  <w:divsChild>
                                    <w:div w:id="20957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922223">
      <w:bodyDiv w:val="1"/>
      <w:marLeft w:val="0"/>
      <w:marRight w:val="0"/>
      <w:marTop w:val="439"/>
      <w:marBottom w:val="0"/>
      <w:divBdr>
        <w:top w:val="none" w:sz="0" w:space="0" w:color="auto"/>
        <w:left w:val="none" w:sz="0" w:space="0" w:color="auto"/>
        <w:bottom w:val="none" w:sz="0" w:space="0" w:color="auto"/>
        <w:right w:val="none" w:sz="0" w:space="0" w:color="auto"/>
      </w:divBdr>
      <w:divsChild>
        <w:div w:id="808743728">
          <w:marLeft w:val="0"/>
          <w:marRight w:val="0"/>
          <w:marTop w:val="0"/>
          <w:marBottom w:val="0"/>
          <w:divBdr>
            <w:top w:val="none" w:sz="0" w:space="0" w:color="auto"/>
            <w:left w:val="single" w:sz="6" w:space="0" w:color="ECECEC"/>
            <w:bottom w:val="none" w:sz="0" w:space="0" w:color="auto"/>
            <w:right w:val="single" w:sz="6" w:space="0" w:color="ECECEC"/>
          </w:divBdr>
          <w:divsChild>
            <w:div w:id="1318878488">
              <w:marLeft w:val="0"/>
              <w:marRight w:val="0"/>
              <w:marTop w:val="0"/>
              <w:marBottom w:val="0"/>
              <w:divBdr>
                <w:top w:val="none" w:sz="0" w:space="0" w:color="auto"/>
                <w:left w:val="none" w:sz="0" w:space="0" w:color="auto"/>
                <w:bottom w:val="none" w:sz="0" w:space="0" w:color="auto"/>
                <w:right w:val="none" w:sz="0" w:space="0" w:color="auto"/>
              </w:divBdr>
              <w:divsChild>
                <w:div w:id="1608662276">
                  <w:marLeft w:val="0"/>
                  <w:marRight w:val="0"/>
                  <w:marTop w:val="0"/>
                  <w:marBottom w:val="0"/>
                  <w:divBdr>
                    <w:top w:val="none" w:sz="0" w:space="0" w:color="auto"/>
                    <w:left w:val="none" w:sz="0" w:space="0" w:color="auto"/>
                    <w:bottom w:val="none" w:sz="0" w:space="0" w:color="auto"/>
                    <w:right w:val="none" w:sz="0" w:space="0" w:color="auto"/>
                  </w:divBdr>
                  <w:divsChild>
                    <w:div w:id="1982885992">
                      <w:marLeft w:val="0"/>
                      <w:marRight w:val="0"/>
                      <w:marTop w:val="0"/>
                      <w:marBottom w:val="0"/>
                      <w:divBdr>
                        <w:top w:val="none" w:sz="0" w:space="0" w:color="auto"/>
                        <w:left w:val="none" w:sz="0" w:space="0" w:color="auto"/>
                        <w:bottom w:val="none" w:sz="0" w:space="0" w:color="auto"/>
                        <w:right w:val="none" w:sz="0" w:space="0" w:color="auto"/>
                      </w:divBdr>
                      <w:divsChild>
                        <w:div w:id="1287545833">
                          <w:marLeft w:val="0"/>
                          <w:marRight w:val="0"/>
                          <w:marTop w:val="0"/>
                          <w:marBottom w:val="0"/>
                          <w:divBdr>
                            <w:top w:val="none" w:sz="0" w:space="0" w:color="auto"/>
                            <w:left w:val="none" w:sz="0" w:space="0" w:color="auto"/>
                            <w:bottom w:val="none" w:sz="0" w:space="0" w:color="auto"/>
                            <w:right w:val="none" w:sz="0" w:space="0" w:color="auto"/>
                          </w:divBdr>
                          <w:divsChild>
                            <w:div w:id="852380546">
                              <w:marLeft w:val="0"/>
                              <w:marRight w:val="0"/>
                              <w:marTop w:val="0"/>
                              <w:marBottom w:val="0"/>
                              <w:divBdr>
                                <w:top w:val="none" w:sz="0" w:space="0" w:color="auto"/>
                                <w:left w:val="none" w:sz="0" w:space="0" w:color="auto"/>
                                <w:bottom w:val="none" w:sz="0" w:space="0" w:color="auto"/>
                                <w:right w:val="none" w:sz="0" w:space="0" w:color="auto"/>
                              </w:divBdr>
                              <w:divsChild>
                                <w:div w:id="20644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924037">
      <w:bodyDiv w:val="1"/>
      <w:marLeft w:val="0"/>
      <w:marRight w:val="0"/>
      <w:marTop w:val="0"/>
      <w:marBottom w:val="0"/>
      <w:divBdr>
        <w:top w:val="none" w:sz="0" w:space="0" w:color="auto"/>
        <w:left w:val="none" w:sz="0" w:space="0" w:color="auto"/>
        <w:bottom w:val="none" w:sz="0" w:space="0" w:color="auto"/>
        <w:right w:val="none" w:sz="0" w:space="0" w:color="auto"/>
      </w:divBdr>
      <w:divsChild>
        <w:div w:id="557939402">
          <w:marLeft w:val="0"/>
          <w:marRight w:val="0"/>
          <w:marTop w:val="0"/>
          <w:marBottom w:val="0"/>
          <w:divBdr>
            <w:top w:val="none" w:sz="0" w:space="0" w:color="auto"/>
            <w:left w:val="none" w:sz="0" w:space="0" w:color="auto"/>
            <w:bottom w:val="dotted" w:sz="6" w:space="4" w:color="DDDDDD"/>
            <w:right w:val="none" w:sz="0" w:space="0" w:color="auto"/>
          </w:divBdr>
        </w:div>
      </w:divsChild>
    </w:div>
    <w:div w:id="871385686">
      <w:bodyDiv w:val="1"/>
      <w:marLeft w:val="0"/>
      <w:marRight w:val="0"/>
      <w:marTop w:val="0"/>
      <w:marBottom w:val="0"/>
      <w:divBdr>
        <w:top w:val="none" w:sz="0" w:space="0" w:color="auto"/>
        <w:left w:val="none" w:sz="0" w:space="0" w:color="auto"/>
        <w:bottom w:val="none" w:sz="0" w:space="0" w:color="auto"/>
        <w:right w:val="none" w:sz="0" w:space="0" w:color="auto"/>
      </w:divBdr>
      <w:divsChild>
        <w:div w:id="1181698064">
          <w:marLeft w:val="0"/>
          <w:marRight w:val="0"/>
          <w:marTop w:val="0"/>
          <w:marBottom w:val="0"/>
          <w:divBdr>
            <w:top w:val="none" w:sz="0" w:space="0" w:color="auto"/>
            <w:left w:val="none" w:sz="0" w:space="0" w:color="auto"/>
            <w:bottom w:val="none" w:sz="0" w:space="0" w:color="auto"/>
            <w:right w:val="none" w:sz="0" w:space="0" w:color="auto"/>
          </w:divBdr>
          <w:divsChild>
            <w:div w:id="1784689737">
              <w:marLeft w:val="0"/>
              <w:marRight w:val="0"/>
              <w:marTop w:val="0"/>
              <w:marBottom w:val="150"/>
              <w:divBdr>
                <w:top w:val="none" w:sz="0" w:space="0" w:color="auto"/>
                <w:left w:val="none" w:sz="0" w:space="0" w:color="auto"/>
                <w:bottom w:val="none" w:sz="0" w:space="0" w:color="auto"/>
                <w:right w:val="none" w:sz="0" w:space="0" w:color="auto"/>
              </w:divBdr>
            </w:div>
            <w:div w:id="205928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77803">
      <w:bodyDiv w:val="1"/>
      <w:marLeft w:val="0"/>
      <w:marRight w:val="0"/>
      <w:marTop w:val="0"/>
      <w:marBottom w:val="0"/>
      <w:divBdr>
        <w:top w:val="none" w:sz="0" w:space="0" w:color="auto"/>
        <w:left w:val="none" w:sz="0" w:space="0" w:color="auto"/>
        <w:bottom w:val="none" w:sz="0" w:space="0" w:color="auto"/>
        <w:right w:val="none" w:sz="0" w:space="0" w:color="auto"/>
      </w:divBdr>
      <w:divsChild>
        <w:div w:id="117533855">
          <w:marLeft w:val="0"/>
          <w:marRight w:val="0"/>
          <w:marTop w:val="0"/>
          <w:marBottom w:val="150"/>
          <w:divBdr>
            <w:top w:val="none" w:sz="0" w:space="0" w:color="auto"/>
            <w:left w:val="none" w:sz="0" w:space="0" w:color="auto"/>
            <w:bottom w:val="none" w:sz="0" w:space="0" w:color="auto"/>
            <w:right w:val="none" w:sz="0" w:space="0" w:color="auto"/>
          </w:divBdr>
          <w:divsChild>
            <w:div w:id="1265653933">
              <w:marLeft w:val="0"/>
              <w:marRight w:val="0"/>
              <w:marTop w:val="0"/>
              <w:marBottom w:val="0"/>
              <w:divBdr>
                <w:top w:val="none" w:sz="0" w:space="0" w:color="auto"/>
                <w:left w:val="none" w:sz="0" w:space="0" w:color="auto"/>
                <w:bottom w:val="none" w:sz="0" w:space="0" w:color="auto"/>
                <w:right w:val="none" w:sz="0" w:space="0" w:color="auto"/>
              </w:divBdr>
              <w:divsChild>
                <w:div w:id="598147895">
                  <w:marLeft w:val="0"/>
                  <w:marRight w:val="0"/>
                  <w:marTop w:val="0"/>
                  <w:marBottom w:val="0"/>
                  <w:divBdr>
                    <w:top w:val="none" w:sz="0" w:space="0" w:color="auto"/>
                    <w:left w:val="none" w:sz="0" w:space="0" w:color="auto"/>
                    <w:bottom w:val="none" w:sz="0" w:space="0" w:color="auto"/>
                    <w:right w:val="none" w:sz="0" w:space="0" w:color="auto"/>
                  </w:divBdr>
                  <w:divsChild>
                    <w:div w:id="2000647888">
                      <w:marLeft w:val="0"/>
                      <w:marRight w:val="150"/>
                      <w:marTop w:val="0"/>
                      <w:marBottom w:val="0"/>
                      <w:divBdr>
                        <w:top w:val="none" w:sz="0" w:space="0" w:color="auto"/>
                        <w:left w:val="none" w:sz="0" w:space="0" w:color="auto"/>
                        <w:bottom w:val="none" w:sz="0" w:space="0" w:color="auto"/>
                        <w:right w:val="none" w:sz="0" w:space="0" w:color="auto"/>
                      </w:divBdr>
                      <w:divsChild>
                        <w:div w:id="1103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78912">
          <w:marLeft w:val="0"/>
          <w:marRight w:val="0"/>
          <w:marTop w:val="0"/>
          <w:marBottom w:val="150"/>
          <w:divBdr>
            <w:top w:val="none" w:sz="0" w:space="0" w:color="auto"/>
            <w:left w:val="none" w:sz="0" w:space="0" w:color="auto"/>
            <w:bottom w:val="none" w:sz="0" w:space="0" w:color="auto"/>
            <w:right w:val="none" w:sz="0" w:space="0" w:color="auto"/>
          </w:divBdr>
        </w:div>
        <w:div w:id="725879817">
          <w:marLeft w:val="0"/>
          <w:marRight w:val="0"/>
          <w:marTop w:val="0"/>
          <w:marBottom w:val="0"/>
          <w:divBdr>
            <w:top w:val="none" w:sz="0" w:space="0" w:color="auto"/>
            <w:left w:val="none" w:sz="0" w:space="0" w:color="auto"/>
            <w:bottom w:val="none" w:sz="0" w:space="0" w:color="auto"/>
            <w:right w:val="none" w:sz="0" w:space="0" w:color="auto"/>
          </w:divBdr>
          <w:divsChild>
            <w:div w:id="3198906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71915389">
      <w:bodyDiv w:val="1"/>
      <w:marLeft w:val="0"/>
      <w:marRight w:val="0"/>
      <w:marTop w:val="0"/>
      <w:marBottom w:val="0"/>
      <w:divBdr>
        <w:top w:val="none" w:sz="0" w:space="0" w:color="auto"/>
        <w:left w:val="none" w:sz="0" w:space="0" w:color="auto"/>
        <w:bottom w:val="none" w:sz="0" w:space="0" w:color="auto"/>
        <w:right w:val="none" w:sz="0" w:space="0" w:color="auto"/>
      </w:divBdr>
      <w:divsChild>
        <w:div w:id="129594347">
          <w:marLeft w:val="0"/>
          <w:marRight w:val="0"/>
          <w:marTop w:val="0"/>
          <w:marBottom w:val="0"/>
          <w:divBdr>
            <w:top w:val="none" w:sz="0" w:space="0" w:color="auto"/>
            <w:left w:val="none" w:sz="0" w:space="0" w:color="auto"/>
            <w:bottom w:val="none" w:sz="0" w:space="0" w:color="auto"/>
            <w:right w:val="none" w:sz="0" w:space="0" w:color="auto"/>
          </w:divBdr>
        </w:div>
      </w:divsChild>
    </w:div>
    <w:div w:id="872185600">
      <w:bodyDiv w:val="1"/>
      <w:marLeft w:val="0"/>
      <w:marRight w:val="0"/>
      <w:marTop w:val="0"/>
      <w:marBottom w:val="0"/>
      <w:divBdr>
        <w:top w:val="none" w:sz="0" w:space="0" w:color="auto"/>
        <w:left w:val="none" w:sz="0" w:space="0" w:color="auto"/>
        <w:bottom w:val="none" w:sz="0" w:space="0" w:color="auto"/>
        <w:right w:val="none" w:sz="0" w:space="0" w:color="auto"/>
      </w:divBdr>
    </w:div>
    <w:div w:id="872302092">
      <w:bodyDiv w:val="1"/>
      <w:marLeft w:val="0"/>
      <w:marRight w:val="0"/>
      <w:marTop w:val="0"/>
      <w:marBottom w:val="0"/>
      <w:divBdr>
        <w:top w:val="none" w:sz="0" w:space="0" w:color="auto"/>
        <w:left w:val="none" w:sz="0" w:space="0" w:color="auto"/>
        <w:bottom w:val="none" w:sz="0" w:space="0" w:color="auto"/>
        <w:right w:val="none" w:sz="0" w:space="0" w:color="auto"/>
      </w:divBdr>
      <w:divsChild>
        <w:div w:id="1140532124">
          <w:marLeft w:val="0"/>
          <w:marRight w:val="0"/>
          <w:marTop w:val="0"/>
          <w:marBottom w:val="0"/>
          <w:divBdr>
            <w:top w:val="none" w:sz="0" w:space="0" w:color="auto"/>
            <w:left w:val="none" w:sz="0" w:space="0" w:color="auto"/>
            <w:bottom w:val="none" w:sz="0" w:space="0" w:color="auto"/>
            <w:right w:val="none" w:sz="0" w:space="0" w:color="auto"/>
          </w:divBdr>
          <w:divsChild>
            <w:div w:id="2141027418">
              <w:marLeft w:val="0"/>
              <w:marRight w:val="0"/>
              <w:marTop w:val="0"/>
              <w:marBottom w:val="0"/>
              <w:divBdr>
                <w:top w:val="none" w:sz="0" w:space="0" w:color="auto"/>
                <w:left w:val="none" w:sz="0" w:space="0" w:color="auto"/>
                <w:bottom w:val="none" w:sz="0" w:space="0" w:color="auto"/>
                <w:right w:val="none" w:sz="0" w:space="0" w:color="auto"/>
              </w:divBdr>
              <w:divsChild>
                <w:div w:id="942809881">
                  <w:marLeft w:val="0"/>
                  <w:marRight w:val="0"/>
                  <w:marTop w:val="0"/>
                  <w:marBottom w:val="0"/>
                  <w:divBdr>
                    <w:top w:val="none" w:sz="0" w:space="0" w:color="auto"/>
                    <w:left w:val="none" w:sz="0" w:space="0" w:color="auto"/>
                    <w:bottom w:val="none" w:sz="0" w:space="0" w:color="auto"/>
                    <w:right w:val="none" w:sz="0" w:space="0" w:color="auto"/>
                  </w:divBdr>
                  <w:divsChild>
                    <w:div w:id="1477648017">
                      <w:marLeft w:val="0"/>
                      <w:marRight w:val="0"/>
                      <w:marTop w:val="0"/>
                      <w:marBottom w:val="0"/>
                      <w:divBdr>
                        <w:top w:val="none" w:sz="0" w:space="0" w:color="auto"/>
                        <w:left w:val="none" w:sz="0" w:space="0" w:color="auto"/>
                        <w:bottom w:val="none" w:sz="0" w:space="0" w:color="auto"/>
                        <w:right w:val="none" w:sz="0" w:space="0" w:color="auto"/>
                      </w:divBdr>
                      <w:divsChild>
                        <w:div w:id="1362627927">
                          <w:marLeft w:val="0"/>
                          <w:marRight w:val="0"/>
                          <w:marTop w:val="0"/>
                          <w:marBottom w:val="0"/>
                          <w:divBdr>
                            <w:top w:val="none" w:sz="0" w:space="0" w:color="auto"/>
                            <w:left w:val="none" w:sz="0" w:space="0" w:color="auto"/>
                            <w:bottom w:val="none" w:sz="0" w:space="0" w:color="auto"/>
                            <w:right w:val="none" w:sz="0" w:space="0" w:color="auto"/>
                          </w:divBdr>
                          <w:divsChild>
                            <w:div w:id="566762286">
                              <w:marLeft w:val="0"/>
                              <w:marRight w:val="0"/>
                              <w:marTop w:val="0"/>
                              <w:marBottom w:val="0"/>
                              <w:divBdr>
                                <w:top w:val="none" w:sz="0" w:space="0" w:color="auto"/>
                                <w:left w:val="none" w:sz="0" w:space="0" w:color="auto"/>
                                <w:bottom w:val="none" w:sz="0" w:space="0" w:color="auto"/>
                                <w:right w:val="none" w:sz="0" w:space="0" w:color="auto"/>
                              </w:divBdr>
                              <w:divsChild>
                                <w:div w:id="339167094">
                                  <w:marLeft w:val="0"/>
                                  <w:marRight w:val="0"/>
                                  <w:marTop w:val="0"/>
                                  <w:marBottom w:val="0"/>
                                  <w:divBdr>
                                    <w:top w:val="none" w:sz="0" w:space="0" w:color="auto"/>
                                    <w:left w:val="none" w:sz="0" w:space="0" w:color="auto"/>
                                    <w:bottom w:val="none" w:sz="0" w:space="0" w:color="auto"/>
                                    <w:right w:val="none" w:sz="0" w:space="0" w:color="auto"/>
                                  </w:divBdr>
                                  <w:divsChild>
                                    <w:div w:id="12869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426671">
      <w:bodyDiv w:val="1"/>
      <w:marLeft w:val="0"/>
      <w:marRight w:val="0"/>
      <w:marTop w:val="0"/>
      <w:marBottom w:val="0"/>
      <w:divBdr>
        <w:top w:val="none" w:sz="0" w:space="0" w:color="auto"/>
        <w:left w:val="none" w:sz="0" w:space="0" w:color="auto"/>
        <w:bottom w:val="none" w:sz="0" w:space="0" w:color="auto"/>
        <w:right w:val="none" w:sz="0" w:space="0" w:color="auto"/>
      </w:divBdr>
      <w:divsChild>
        <w:div w:id="774208138">
          <w:marLeft w:val="0"/>
          <w:marRight w:val="0"/>
          <w:marTop w:val="0"/>
          <w:marBottom w:val="0"/>
          <w:divBdr>
            <w:top w:val="none" w:sz="0" w:space="0" w:color="auto"/>
            <w:left w:val="none" w:sz="0" w:space="0" w:color="auto"/>
            <w:bottom w:val="none" w:sz="0" w:space="0" w:color="auto"/>
            <w:right w:val="none" w:sz="0" w:space="0" w:color="auto"/>
          </w:divBdr>
          <w:divsChild>
            <w:div w:id="922958206">
              <w:marLeft w:val="0"/>
              <w:marRight w:val="0"/>
              <w:marTop w:val="0"/>
              <w:marBottom w:val="0"/>
              <w:divBdr>
                <w:top w:val="none" w:sz="0" w:space="0" w:color="auto"/>
                <w:left w:val="none" w:sz="0" w:space="0" w:color="auto"/>
                <w:bottom w:val="none" w:sz="0" w:space="0" w:color="auto"/>
                <w:right w:val="none" w:sz="0" w:space="0" w:color="auto"/>
              </w:divBdr>
              <w:divsChild>
                <w:div w:id="1373774918">
                  <w:marLeft w:val="0"/>
                  <w:marRight w:val="0"/>
                  <w:marTop w:val="0"/>
                  <w:marBottom w:val="150"/>
                  <w:divBdr>
                    <w:top w:val="none" w:sz="0" w:space="0" w:color="auto"/>
                    <w:left w:val="none" w:sz="0" w:space="0" w:color="auto"/>
                    <w:bottom w:val="none" w:sz="0" w:space="0" w:color="auto"/>
                    <w:right w:val="none" w:sz="0" w:space="0" w:color="auto"/>
                  </w:divBdr>
                  <w:divsChild>
                    <w:div w:id="258947248">
                      <w:marLeft w:val="0"/>
                      <w:marRight w:val="0"/>
                      <w:marTop w:val="0"/>
                      <w:marBottom w:val="0"/>
                      <w:divBdr>
                        <w:top w:val="none" w:sz="0" w:space="0" w:color="auto"/>
                        <w:left w:val="none" w:sz="0" w:space="0" w:color="auto"/>
                        <w:bottom w:val="none" w:sz="0" w:space="0" w:color="auto"/>
                        <w:right w:val="none" w:sz="0" w:space="0" w:color="auto"/>
                      </w:divBdr>
                      <w:divsChild>
                        <w:div w:id="937952847">
                          <w:marLeft w:val="0"/>
                          <w:marRight w:val="0"/>
                          <w:marTop w:val="0"/>
                          <w:marBottom w:val="0"/>
                          <w:divBdr>
                            <w:top w:val="none" w:sz="0" w:space="0" w:color="auto"/>
                            <w:left w:val="none" w:sz="0" w:space="0" w:color="auto"/>
                            <w:bottom w:val="none" w:sz="0" w:space="0" w:color="auto"/>
                            <w:right w:val="none" w:sz="0" w:space="0" w:color="auto"/>
                          </w:divBdr>
                          <w:divsChild>
                            <w:div w:id="1233665390">
                              <w:marLeft w:val="0"/>
                              <w:marRight w:val="0"/>
                              <w:marTop w:val="0"/>
                              <w:marBottom w:val="0"/>
                              <w:divBdr>
                                <w:top w:val="none" w:sz="0" w:space="0" w:color="auto"/>
                                <w:left w:val="none" w:sz="0" w:space="0" w:color="auto"/>
                                <w:bottom w:val="none" w:sz="0" w:space="0" w:color="auto"/>
                                <w:right w:val="none" w:sz="0" w:space="0" w:color="auto"/>
                              </w:divBdr>
                              <w:divsChild>
                                <w:div w:id="1832329173">
                                  <w:marLeft w:val="0"/>
                                  <w:marRight w:val="0"/>
                                  <w:marTop w:val="0"/>
                                  <w:marBottom w:val="0"/>
                                  <w:divBdr>
                                    <w:top w:val="none" w:sz="0" w:space="0" w:color="auto"/>
                                    <w:left w:val="none" w:sz="0" w:space="0" w:color="auto"/>
                                    <w:bottom w:val="none" w:sz="0" w:space="0" w:color="auto"/>
                                    <w:right w:val="none" w:sz="0" w:space="0" w:color="auto"/>
                                  </w:divBdr>
                                  <w:divsChild>
                                    <w:div w:id="1790666025">
                                      <w:marLeft w:val="0"/>
                                      <w:marRight w:val="0"/>
                                      <w:marTop w:val="0"/>
                                      <w:marBottom w:val="0"/>
                                      <w:divBdr>
                                        <w:top w:val="none" w:sz="0" w:space="0" w:color="auto"/>
                                        <w:left w:val="none" w:sz="0" w:space="0" w:color="auto"/>
                                        <w:bottom w:val="none" w:sz="0" w:space="0" w:color="auto"/>
                                        <w:right w:val="none" w:sz="0" w:space="0" w:color="auto"/>
                                      </w:divBdr>
                                      <w:divsChild>
                                        <w:div w:id="1647540776">
                                          <w:marLeft w:val="0"/>
                                          <w:marRight w:val="0"/>
                                          <w:marTop w:val="0"/>
                                          <w:marBottom w:val="0"/>
                                          <w:divBdr>
                                            <w:top w:val="none" w:sz="0" w:space="0" w:color="auto"/>
                                            <w:left w:val="none" w:sz="0" w:space="0" w:color="auto"/>
                                            <w:bottom w:val="none" w:sz="0" w:space="0" w:color="auto"/>
                                            <w:right w:val="none" w:sz="0" w:space="0" w:color="auto"/>
                                          </w:divBdr>
                                          <w:divsChild>
                                            <w:div w:id="206454244">
                                              <w:marLeft w:val="0"/>
                                              <w:marRight w:val="0"/>
                                              <w:marTop w:val="0"/>
                                              <w:marBottom w:val="0"/>
                                              <w:divBdr>
                                                <w:top w:val="none" w:sz="0" w:space="0" w:color="auto"/>
                                                <w:left w:val="none" w:sz="0" w:space="0" w:color="auto"/>
                                                <w:bottom w:val="none" w:sz="0" w:space="0" w:color="auto"/>
                                                <w:right w:val="none" w:sz="0" w:space="0" w:color="auto"/>
                                              </w:divBdr>
                                              <w:divsChild>
                                                <w:div w:id="181248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3730899">
      <w:bodyDiv w:val="1"/>
      <w:marLeft w:val="0"/>
      <w:marRight w:val="0"/>
      <w:marTop w:val="0"/>
      <w:marBottom w:val="0"/>
      <w:divBdr>
        <w:top w:val="none" w:sz="0" w:space="0" w:color="auto"/>
        <w:left w:val="none" w:sz="0" w:space="0" w:color="auto"/>
        <w:bottom w:val="none" w:sz="0" w:space="0" w:color="auto"/>
        <w:right w:val="none" w:sz="0" w:space="0" w:color="auto"/>
      </w:divBdr>
      <w:divsChild>
        <w:div w:id="483548411">
          <w:marLeft w:val="0"/>
          <w:marRight w:val="0"/>
          <w:marTop w:val="0"/>
          <w:marBottom w:val="0"/>
          <w:divBdr>
            <w:top w:val="none" w:sz="0" w:space="0" w:color="auto"/>
            <w:left w:val="none" w:sz="0" w:space="0" w:color="auto"/>
            <w:bottom w:val="none" w:sz="0" w:space="0" w:color="auto"/>
            <w:right w:val="none" w:sz="0" w:space="0" w:color="auto"/>
          </w:divBdr>
          <w:divsChild>
            <w:div w:id="1065765680">
              <w:marLeft w:val="0"/>
              <w:marRight w:val="0"/>
              <w:marTop w:val="0"/>
              <w:marBottom w:val="0"/>
              <w:divBdr>
                <w:top w:val="none" w:sz="0" w:space="0" w:color="auto"/>
                <w:left w:val="none" w:sz="0" w:space="0" w:color="auto"/>
                <w:bottom w:val="none" w:sz="0" w:space="0" w:color="auto"/>
                <w:right w:val="none" w:sz="0" w:space="0" w:color="auto"/>
              </w:divBdr>
            </w:div>
          </w:divsChild>
        </w:div>
        <w:div w:id="1612276352">
          <w:marLeft w:val="0"/>
          <w:marRight w:val="0"/>
          <w:marTop w:val="0"/>
          <w:marBottom w:val="150"/>
          <w:divBdr>
            <w:top w:val="none" w:sz="0" w:space="0" w:color="auto"/>
            <w:left w:val="none" w:sz="0" w:space="0" w:color="auto"/>
            <w:bottom w:val="none" w:sz="0" w:space="0" w:color="auto"/>
            <w:right w:val="none" w:sz="0" w:space="0" w:color="auto"/>
          </w:divBdr>
          <w:divsChild>
            <w:div w:id="877544672">
              <w:marLeft w:val="0"/>
              <w:marRight w:val="0"/>
              <w:marTop w:val="0"/>
              <w:marBottom w:val="0"/>
              <w:divBdr>
                <w:top w:val="none" w:sz="0" w:space="0" w:color="auto"/>
                <w:left w:val="none" w:sz="0" w:space="0" w:color="auto"/>
                <w:bottom w:val="none" w:sz="0" w:space="0" w:color="auto"/>
                <w:right w:val="none" w:sz="0" w:space="0" w:color="auto"/>
              </w:divBdr>
            </w:div>
          </w:divsChild>
        </w:div>
        <w:div w:id="1689672583">
          <w:marLeft w:val="0"/>
          <w:marRight w:val="0"/>
          <w:marTop w:val="0"/>
          <w:marBottom w:val="150"/>
          <w:divBdr>
            <w:top w:val="none" w:sz="0" w:space="0" w:color="auto"/>
            <w:left w:val="none" w:sz="0" w:space="0" w:color="auto"/>
            <w:bottom w:val="none" w:sz="0" w:space="0" w:color="auto"/>
            <w:right w:val="none" w:sz="0" w:space="0" w:color="auto"/>
          </w:divBdr>
        </w:div>
      </w:divsChild>
    </w:div>
    <w:div w:id="873931501">
      <w:bodyDiv w:val="1"/>
      <w:marLeft w:val="0"/>
      <w:marRight w:val="0"/>
      <w:marTop w:val="0"/>
      <w:marBottom w:val="0"/>
      <w:divBdr>
        <w:top w:val="none" w:sz="0" w:space="0" w:color="auto"/>
        <w:left w:val="none" w:sz="0" w:space="0" w:color="auto"/>
        <w:bottom w:val="none" w:sz="0" w:space="0" w:color="auto"/>
        <w:right w:val="none" w:sz="0" w:space="0" w:color="auto"/>
      </w:divBdr>
      <w:divsChild>
        <w:div w:id="1152328066">
          <w:marLeft w:val="0"/>
          <w:marRight w:val="0"/>
          <w:marTop w:val="300"/>
          <w:marBottom w:val="0"/>
          <w:divBdr>
            <w:top w:val="none" w:sz="0" w:space="0" w:color="auto"/>
            <w:left w:val="none" w:sz="0" w:space="0" w:color="auto"/>
            <w:bottom w:val="none" w:sz="0" w:space="0" w:color="auto"/>
            <w:right w:val="none" w:sz="0" w:space="0" w:color="auto"/>
          </w:divBdr>
          <w:divsChild>
            <w:div w:id="1331248417">
              <w:marLeft w:val="0"/>
              <w:marRight w:val="0"/>
              <w:marTop w:val="0"/>
              <w:marBottom w:val="0"/>
              <w:divBdr>
                <w:top w:val="none" w:sz="0" w:space="0" w:color="auto"/>
                <w:left w:val="none" w:sz="0" w:space="0" w:color="auto"/>
                <w:bottom w:val="none" w:sz="0" w:space="0" w:color="auto"/>
                <w:right w:val="none" w:sz="0" w:space="0" w:color="auto"/>
              </w:divBdr>
              <w:divsChild>
                <w:div w:id="9456490">
                  <w:marLeft w:val="0"/>
                  <w:marRight w:val="0"/>
                  <w:marTop w:val="0"/>
                  <w:marBottom w:val="0"/>
                  <w:divBdr>
                    <w:top w:val="none" w:sz="0" w:space="0" w:color="auto"/>
                    <w:left w:val="none" w:sz="0" w:space="0" w:color="auto"/>
                    <w:bottom w:val="none" w:sz="0" w:space="0" w:color="auto"/>
                    <w:right w:val="none" w:sz="0" w:space="0" w:color="auto"/>
                  </w:divBdr>
                  <w:divsChild>
                    <w:div w:id="1729954245">
                      <w:marLeft w:val="0"/>
                      <w:marRight w:val="0"/>
                      <w:marTop w:val="0"/>
                      <w:marBottom w:val="0"/>
                      <w:divBdr>
                        <w:top w:val="none" w:sz="0" w:space="0" w:color="auto"/>
                        <w:left w:val="none" w:sz="0" w:space="0" w:color="auto"/>
                        <w:bottom w:val="none" w:sz="0" w:space="0" w:color="auto"/>
                        <w:right w:val="none" w:sz="0" w:space="0" w:color="auto"/>
                      </w:divBdr>
                    </w:div>
                  </w:divsChild>
                </w:div>
                <w:div w:id="1303779192">
                  <w:marLeft w:val="0"/>
                  <w:marRight w:val="0"/>
                  <w:marTop w:val="150"/>
                  <w:marBottom w:val="0"/>
                  <w:divBdr>
                    <w:top w:val="none" w:sz="0" w:space="0" w:color="auto"/>
                    <w:left w:val="none" w:sz="0" w:space="0" w:color="auto"/>
                    <w:bottom w:val="none" w:sz="0" w:space="0" w:color="auto"/>
                    <w:right w:val="none" w:sz="0" w:space="0" w:color="auto"/>
                  </w:divBdr>
                  <w:divsChild>
                    <w:div w:id="387455393">
                      <w:marLeft w:val="0"/>
                      <w:marRight w:val="0"/>
                      <w:marTop w:val="0"/>
                      <w:marBottom w:val="0"/>
                      <w:divBdr>
                        <w:top w:val="none" w:sz="0" w:space="0" w:color="auto"/>
                        <w:left w:val="none" w:sz="0" w:space="0" w:color="auto"/>
                        <w:bottom w:val="none" w:sz="0" w:space="0" w:color="auto"/>
                        <w:right w:val="none" w:sz="0" w:space="0" w:color="auto"/>
                      </w:divBdr>
                      <w:divsChild>
                        <w:div w:id="390540865">
                          <w:marLeft w:val="75"/>
                          <w:marRight w:val="0"/>
                          <w:marTop w:val="0"/>
                          <w:marBottom w:val="0"/>
                          <w:divBdr>
                            <w:top w:val="none" w:sz="0" w:space="0" w:color="auto"/>
                            <w:left w:val="none" w:sz="0" w:space="0" w:color="auto"/>
                            <w:bottom w:val="none" w:sz="0" w:space="0" w:color="auto"/>
                            <w:right w:val="none" w:sz="0" w:space="0" w:color="auto"/>
                          </w:divBdr>
                        </w:div>
                        <w:div w:id="16069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931841">
      <w:bodyDiv w:val="1"/>
      <w:marLeft w:val="0"/>
      <w:marRight w:val="0"/>
      <w:marTop w:val="0"/>
      <w:marBottom w:val="0"/>
      <w:divBdr>
        <w:top w:val="none" w:sz="0" w:space="0" w:color="auto"/>
        <w:left w:val="none" w:sz="0" w:space="0" w:color="auto"/>
        <w:bottom w:val="none" w:sz="0" w:space="0" w:color="auto"/>
        <w:right w:val="none" w:sz="0" w:space="0" w:color="auto"/>
      </w:divBdr>
      <w:divsChild>
        <w:div w:id="284115538">
          <w:marLeft w:val="0"/>
          <w:marRight w:val="0"/>
          <w:marTop w:val="0"/>
          <w:marBottom w:val="0"/>
          <w:divBdr>
            <w:top w:val="none" w:sz="0" w:space="0" w:color="auto"/>
            <w:left w:val="none" w:sz="0" w:space="0" w:color="auto"/>
            <w:bottom w:val="none" w:sz="0" w:space="0" w:color="auto"/>
            <w:right w:val="none" w:sz="0" w:space="0" w:color="auto"/>
          </w:divBdr>
        </w:div>
        <w:div w:id="1409570296">
          <w:marLeft w:val="0"/>
          <w:marRight w:val="0"/>
          <w:marTop w:val="0"/>
          <w:marBottom w:val="0"/>
          <w:divBdr>
            <w:top w:val="none" w:sz="0" w:space="0" w:color="auto"/>
            <w:left w:val="none" w:sz="0" w:space="0" w:color="auto"/>
            <w:bottom w:val="none" w:sz="0" w:space="0" w:color="auto"/>
            <w:right w:val="none" w:sz="0" w:space="0" w:color="auto"/>
          </w:divBdr>
          <w:divsChild>
            <w:div w:id="1033652458">
              <w:marLeft w:val="0"/>
              <w:marRight w:val="0"/>
              <w:marTop w:val="0"/>
              <w:marBottom w:val="0"/>
              <w:divBdr>
                <w:top w:val="none" w:sz="0" w:space="0" w:color="auto"/>
                <w:left w:val="none" w:sz="0" w:space="0" w:color="auto"/>
                <w:bottom w:val="single" w:sz="6" w:space="11" w:color="EBEBEB"/>
                <w:right w:val="none" w:sz="0" w:space="0" w:color="auto"/>
              </w:divBdr>
              <w:divsChild>
                <w:div w:id="1456632114">
                  <w:marLeft w:val="0"/>
                  <w:marRight w:val="0"/>
                  <w:marTop w:val="0"/>
                  <w:marBottom w:val="0"/>
                  <w:divBdr>
                    <w:top w:val="none" w:sz="0" w:space="0" w:color="auto"/>
                    <w:left w:val="none" w:sz="0" w:space="0" w:color="auto"/>
                    <w:bottom w:val="none" w:sz="0" w:space="0" w:color="auto"/>
                    <w:right w:val="none" w:sz="0" w:space="0" w:color="auto"/>
                  </w:divBdr>
                  <w:divsChild>
                    <w:div w:id="553465071">
                      <w:marLeft w:val="0"/>
                      <w:marRight w:val="0"/>
                      <w:marTop w:val="0"/>
                      <w:marBottom w:val="0"/>
                      <w:divBdr>
                        <w:top w:val="none" w:sz="0" w:space="0" w:color="auto"/>
                        <w:left w:val="none" w:sz="0" w:space="0" w:color="auto"/>
                        <w:bottom w:val="none" w:sz="0" w:space="0" w:color="auto"/>
                        <w:right w:val="none" w:sz="0" w:space="0" w:color="auto"/>
                      </w:divBdr>
                    </w:div>
                  </w:divsChild>
                </w:div>
                <w:div w:id="189912200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69479593">
          <w:marLeft w:val="0"/>
          <w:marRight w:val="0"/>
          <w:marTop w:val="450"/>
          <w:marBottom w:val="600"/>
          <w:divBdr>
            <w:top w:val="none" w:sz="0" w:space="0" w:color="auto"/>
            <w:left w:val="none" w:sz="0" w:space="0" w:color="auto"/>
            <w:bottom w:val="none" w:sz="0" w:space="0" w:color="auto"/>
            <w:right w:val="none" w:sz="0" w:space="0" w:color="auto"/>
          </w:divBdr>
          <w:divsChild>
            <w:div w:id="721832621">
              <w:marLeft w:val="0"/>
              <w:marRight w:val="0"/>
              <w:marTop w:val="0"/>
              <w:marBottom w:val="0"/>
              <w:divBdr>
                <w:top w:val="none" w:sz="0" w:space="0" w:color="auto"/>
                <w:left w:val="none" w:sz="0" w:space="0" w:color="auto"/>
                <w:bottom w:val="none" w:sz="0" w:space="0" w:color="auto"/>
                <w:right w:val="none" w:sz="0" w:space="0" w:color="auto"/>
              </w:divBdr>
              <w:divsChild>
                <w:div w:id="379860294">
                  <w:marLeft w:val="0"/>
                  <w:marRight w:val="0"/>
                  <w:marTop w:val="0"/>
                  <w:marBottom w:val="0"/>
                  <w:divBdr>
                    <w:top w:val="none" w:sz="0" w:space="0" w:color="auto"/>
                    <w:left w:val="none" w:sz="0" w:space="0" w:color="auto"/>
                    <w:bottom w:val="none" w:sz="0" w:space="0" w:color="auto"/>
                    <w:right w:val="none" w:sz="0" w:space="0" w:color="auto"/>
                  </w:divBdr>
                </w:div>
              </w:divsChild>
            </w:div>
            <w:div w:id="89616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77784">
      <w:bodyDiv w:val="1"/>
      <w:marLeft w:val="0"/>
      <w:marRight w:val="0"/>
      <w:marTop w:val="0"/>
      <w:marBottom w:val="0"/>
      <w:divBdr>
        <w:top w:val="none" w:sz="0" w:space="0" w:color="auto"/>
        <w:left w:val="none" w:sz="0" w:space="0" w:color="auto"/>
        <w:bottom w:val="none" w:sz="0" w:space="0" w:color="auto"/>
        <w:right w:val="none" w:sz="0" w:space="0" w:color="auto"/>
      </w:divBdr>
      <w:divsChild>
        <w:div w:id="1704280750">
          <w:marLeft w:val="0"/>
          <w:marRight w:val="0"/>
          <w:marTop w:val="0"/>
          <w:marBottom w:val="0"/>
          <w:divBdr>
            <w:top w:val="none" w:sz="0" w:space="0" w:color="auto"/>
            <w:left w:val="none" w:sz="0" w:space="0" w:color="auto"/>
            <w:bottom w:val="none" w:sz="0" w:space="0" w:color="auto"/>
            <w:right w:val="none" w:sz="0" w:space="0" w:color="auto"/>
          </w:divBdr>
          <w:divsChild>
            <w:div w:id="1190217218">
              <w:marLeft w:val="0"/>
              <w:marRight w:val="0"/>
              <w:marTop w:val="0"/>
              <w:marBottom w:val="0"/>
              <w:divBdr>
                <w:top w:val="none" w:sz="0" w:space="0" w:color="auto"/>
                <w:left w:val="none" w:sz="0" w:space="0" w:color="auto"/>
                <w:bottom w:val="none" w:sz="0" w:space="0" w:color="auto"/>
                <w:right w:val="none" w:sz="0" w:space="0" w:color="auto"/>
              </w:divBdr>
              <w:divsChild>
                <w:div w:id="996110476">
                  <w:marLeft w:val="0"/>
                  <w:marRight w:val="0"/>
                  <w:marTop w:val="0"/>
                  <w:marBottom w:val="0"/>
                  <w:divBdr>
                    <w:top w:val="none" w:sz="0" w:space="0" w:color="auto"/>
                    <w:left w:val="none" w:sz="0" w:space="0" w:color="auto"/>
                    <w:bottom w:val="none" w:sz="0" w:space="0" w:color="auto"/>
                    <w:right w:val="none" w:sz="0" w:space="0" w:color="auto"/>
                  </w:divBdr>
                  <w:divsChild>
                    <w:div w:id="599947144">
                      <w:marLeft w:val="0"/>
                      <w:marRight w:val="0"/>
                      <w:marTop w:val="0"/>
                      <w:marBottom w:val="0"/>
                      <w:divBdr>
                        <w:top w:val="none" w:sz="0" w:space="0" w:color="auto"/>
                        <w:left w:val="none" w:sz="0" w:space="0" w:color="auto"/>
                        <w:bottom w:val="none" w:sz="0" w:space="0" w:color="auto"/>
                        <w:right w:val="none" w:sz="0" w:space="0" w:color="auto"/>
                      </w:divBdr>
                      <w:divsChild>
                        <w:div w:id="937178407">
                          <w:marLeft w:val="0"/>
                          <w:marRight w:val="0"/>
                          <w:marTop w:val="0"/>
                          <w:marBottom w:val="0"/>
                          <w:divBdr>
                            <w:top w:val="none" w:sz="0" w:space="0" w:color="auto"/>
                            <w:left w:val="none" w:sz="0" w:space="0" w:color="auto"/>
                            <w:bottom w:val="none" w:sz="0" w:space="0" w:color="auto"/>
                            <w:right w:val="none" w:sz="0" w:space="0" w:color="auto"/>
                          </w:divBdr>
                          <w:divsChild>
                            <w:div w:id="253320243">
                              <w:marLeft w:val="0"/>
                              <w:marRight w:val="0"/>
                              <w:marTop w:val="0"/>
                              <w:marBottom w:val="0"/>
                              <w:divBdr>
                                <w:top w:val="none" w:sz="0" w:space="0" w:color="auto"/>
                                <w:left w:val="none" w:sz="0" w:space="0" w:color="auto"/>
                                <w:bottom w:val="none" w:sz="0" w:space="0" w:color="auto"/>
                                <w:right w:val="none" w:sz="0" w:space="0" w:color="auto"/>
                              </w:divBdr>
                              <w:divsChild>
                                <w:div w:id="1717511157">
                                  <w:marLeft w:val="0"/>
                                  <w:marRight w:val="0"/>
                                  <w:marTop w:val="0"/>
                                  <w:marBottom w:val="0"/>
                                  <w:divBdr>
                                    <w:top w:val="none" w:sz="0" w:space="0" w:color="auto"/>
                                    <w:left w:val="none" w:sz="0" w:space="0" w:color="auto"/>
                                    <w:bottom w:val="none" w:sz="0" w:space="0" w:color="auto"/>
                                    <w:right w:val="none" w:sz="0" w:space="0" w:color="auto"/>
                                  </w:divBdr>
                                  <w:divsChild>
                                    <w:div w:id="20210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469730">
      <w:bodyDiv w:val="1"/>
      <w:marLeft w:val="0"/>
      <w:marRight w:val="0"/>
      <w:marTop w:val="0"/>
      <w:marBottom w:val="0"/>
      <w:divBdr>
        <w:top w:val="none" w:sz="0" w:space="0" w:color="auto"/>
        <w:left w:val="none" w:sz="0" w:space="0" w:color="auto"/>
        <w:bottom w:val="none" w:sz="0" w:space="0" w:color="auto"/>
        <w:right w:val="none" w:sz="0" w:space="0" w:color="auto"/>
      </w:divBdr>
      <w:divsChild>
        <w:div w:id="1060444567">
          <w:marLeft w:val="0"/>
          <w:marRight w:val="0"/>
          <w:marTop w:val="0"/>
          <w:marBottom w:val="0"/>
          <w:divBdr>
            <w:top w:val="none" w:sz="0" w:space="0" w:color="auto"/>
            <w:left w:val="none" w:sz="0" w:space="0" w:color="auto"/>
            <w:bottom w:val="dotted" w:sz="6" w:space="4" w:color="DDDDDD"/>
            <w:right w:val="none" w:sz="0" w:space="0" w:color="auto"/>
          </w:divBdr>
          <w:divsChild>
            <w:div w:id="232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983">
      <w:bodyDiv w:val="1"/>
      <w:marLeft w:val="0"/>
      <w:marRight w:val="0"/>
      <w:marTop w:val="0"/>
      <w:marBottom w:val="0"/>
      <w:divBdr>
        <w:top w:val="none" w:sz="0" w:space="0" w:color="auto"/>
        <w:left w:val="none" w:sz="0" w:space="0" w:color="auto"/>
        <w:bottom w:val="none" w:sz="0" w:space="0" w:color="auto"/>
        <w:right w:val="none" w:sz="0" w:space="0" w:color="auto"/>
      </w:divBdr>
      <w:divsChild>
        <w:div w:id="1252273984">
          <w:marLeft w:val="0"/>
          <w:marRight w:val="0"/>
          <w:marTop w:val="0"/>
          <w:marBottom w:val="0"/>
          <w:divBdr>
            <w:top w:val="none" w:sz="0" w:space="0" w:color="auto"/>
            <w:left w:val="none" w:sz="0" w:space="0" w:color="auto"/>
            <w:bottom w:val="dotted" w:sz="6" w:space="4" w:color="DDDDDD"/>
            <w:right w:val="none" w:sz="0" w:space="0" w:color="auto"/>
          </w:divBdr>
          <w:divsChild>
            <w:div w:id="17519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0688">
      <w:bodyDiv w:val="1"/>
      <w:marLeft w:val="0"/>
      <w:marRight w:val="0"/>
      <w:marTop w:val="0"/>
      <w:marBottom w:val="0"/>
      <w:divBdr>
        <w:top w:val="none" w:sz="0" w:space="0" w:color="auto"/>
        <w:left w:val="none" w:sz="0" w:space="0" w:color="auto"/>
        <w:bottom w:val="none" w:sz="0" w:space="0" w:color="auto"/>
        <w:right w:val="none" w:sz="0" w:space="0" w:color="auto"/>
      </w:divBdr>
      <w:divsChild>
        <w:div w:id="1654798792">
          <w:marLeft w:val="0"/>
          <w:marRight w:val="0"/>
          <w:marTop w:val="0"/>
          <w:marBottom w:val="0"/>
          <w:divBdr>
            <w:top w:val="none" w:sz="0" w:space="0" w:color="auto"/>
            <w:left w:val="none" w:sz="0" w:space="0" w:color="auto"/>
            <w:bottom w:val="none" w:sz="0" w:space="0" w:color="auto"/>
            <w:right w:val="none" w:sz="0" w:space="0" w:color="auto"/>
          </w:divBdr>
        </w:div>
      </w:divsChild>
    </w:div>
    <w:div w:id="874582519">
      <w:bodyDiv w:val="1"/>
      <w:marLeft w:val="0"/>
      <w:marRight w:val="0"/>
      <w:marTop w:val="0"/>
      <w:marBottom w:val="0"/>
      <w:divBdr>
        <w:top w:val="none" w:sz="0" w:space="0" w:color="auto"/>
        <w:left w:val="none" w:sz="0" w:space="0" w:color="auto"/>
        <w:bottom w:val="none" w:sz="0" w:space="0" w:color="auto"/>
        <w:right w:val="none" w:sz="0" w:space="0" w:color="auto"/>
      </w:divBdr>
      <w:divsChild>
        <w:div w:id="92286634">
          <w:marLeft w:val="0"/>
          <w:marRight w:val="0"/>
          <w:marTop w:val="0"/>
          <w:marBottom w:val="0"/>
          <w:divBdr>
            <w:top w:val="none" w:sz="0" w:space="0" w:color="auto"/>
            <w:left w:val="none" w:sz="0" w:space="0" w:color="auto"/>
            <w:bottom w:val="none" w:sz="0" w:space="0" w:color="auto"/>
            <w:right w:val="none" w:sz="0" w:space="0" w:color="auto"/>
          </w:divBdr>
          <w:divsChild>
            <w:div w:id="1591810330">
              <w:marLeft w:val="0"/>
              <w:marRight w:val="0"/>
              <w:marTop w:val="225"/>
              <w:marBottom w:val="225"/>
              <w:divBdr>
                <w:top w:val="none" w:sz="0" w:space="0" w:color="auto"/>
                <w:left w:val="none" w:sz="0" w:space="0" w:color="auto"/>
                <w:bottom w:val="none" w:sz="0" w:space="0" w:color="auto"/>
                <w:right w:val="none" w:sz="0" w:space="0" w:color="auto"/>
              </w:divBdr>
            </w:div>
          </w:divsChild>
        </w:div>
        <w:div w:id="282082040">
          <w:marLeft w:val="0"/>
          <w:marRight w:val="0"/>
          <w:marTop w:val="0"/>
          <w:marBottom w:val="150"/>
          <w:divBdr>
            <w:top w:val="none" w:sz="0" w:space="0" w:color="auto"/>
            <w:left w:val="none" w:sz="0" w:space="0" w:color="auto"/>
            <w:bottom w:val="none" w:sz="0" w:space="0" w:color="auto"/>
            <w:right w:val="none" w:sz="0" w:space="0" w:color="auto"/>
          </w:divBdr>
          <w:divsChild>
            <w:div w:id="660813795">
              <w:marLeft w:val="0"/>
              <w:marRight w:val="0"/>
              <w:marTop w:val="0"/>
              <w:marBottom w:val="0"/>
              <w:divBdr>
                <w:top w:val="none" w:sz="0" w:space="0" w:color="auto"/>
                <w:left w:val="none" w:sz="0" w:space="0" w:color="auto"/>
                <w:bottom w:val="none" w:sz="0" w:space="0" w:color="auto"/>
                <w:right w:val="none" w:sz="0" w:space="0" w:color="auto"/>
              </w:divBdr>
              <w:divsChild>
                <w:div w:id="154705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74162">
          <w:marLeft w:val="0"/>
          <w:marRight w:val="0"/>
          <w:marTop w:val="0"/>
          <w:marBottom w:val="150"/>
          <w:divBdr>
            <w:top w:val="none" w:sz="0" w:space="0" w:color="auto"/>
            <w:left w:val="none" w:sz="0" w:space="0" w:color="auto"/>
            <w:bottom w:val="none" w:sz="0" w:space="0" w:color="auto"/>
            <w:right w:val="none" w:sz="0" w:space="0" w:color="auto"/>
          </w:divBdr>
        </w:div>
      </w:divsChild>
    </w:div>
    <w:div w:id="874658450">
      <w:bodyDiv w:val="1"/>
      <w:marLeft w:val="0"/>
      <w:marRight w:val="0"/>
      <w:marTop w:val="0"/>
      <w:marBottom w:val="0"/>
      <w:divBdr>
        <w:top w:val="none" w:sz="0" w:space="0" w:color="auto"/>
        <w:left w:val="none" w:sz="0" w:space="0" w:color="auto"/>
        <w:bottom w:val="none" w:sz="0" w:space="0" w:color="auto"/>
        <w:right w:val="none" w:sz="0" w:space="0" w:color="auto"/>
      </w:divBdr>
      <w:divsChild>
        <w:div w:id="243229387">
          <w:marLeft w:val="0"/>
          <w:marRight w:val="0"/>
          <w:marTop w:val="0"/>
          <w:marBottom w:val="0"/>
          <w:divBdr>
            <w:top w:val="none" w:sz="0" w:space="0" w:color="auto"/>
            <w:left w:val="none" w:sz="0" w:space="0" w:color="auto"/>
            <w:bottom w:val="none" w:sz="0" w:space="0" w:color="auto"/>
            <w:right w:val="none" w:sz="0" w:space="0" w:color="auto"/>
          </w:divBdr>
          <w:divsChild>
            <w:div w:id="844242843">
              <w:marLeft w:val="0"/>
              <w:marRight w:val="0"/>
              <w:marTop w:val="0"/>
              <w:marBottom w:val="0"/>
              <w:divBdr>
                <w:top w:val="none" w:sz="0" w:space="0" w:color="auto"/>
                <w:left w:val="none" w:sz="0" w:space="0" w:color="auto"/>
                <w:bottom w:val="none" w:sz="0" w:space="0" w:color="auto"/>
                <w:right w:val="none" w:sz="0" w:space="0" w:color="auto"/>
              </w:divBdr>
            </w:div>
          </w:divsChild>
        </w:div>
        <w:div w:id="967470967">
          <w:marLeft w:val="0"/>
          <w:marRight w:val="0"/>
          <w:marTop w:val="0"/>
          <w:marBottom w:val="150"/>
          <w:divBdr>
            <w:top w:val="none" w:sz="0" w:space="0" w:color="auto"/>
            <w:left w:val="none" w:sz="0" w:space="0" w:color="auto"/>
            <w:bottom w:val="none" w:sz="0" w:space="0" w:color="auto"/>
            <w:right w:val="none" w:sz="0" w:space="0" w:color="auto"/>
          </w:divBdr>
          <w:divsChild>
            <w:div w:id="1856797886">
              <w:marLeft w:val="0"/>
              <w:marRight w:val="0"/>
              <w:marTop w:val="0"/>
              <w:marBottom w:val="0"/>
              <w:divBdr>
                <w:top w:val="none" w:sz="0" w:space="0" w:color="auto"/>
                <w:left w:val="none" w:sz="0" w:space="0" w:color="auto"/>
                <w:bottom w:val="none" w:sz="0" w:space="0" w:color="auto"/>
                <w:right w:val="none" w:sz="0" w:space="0" w:color="auto"/>
              </w:divBdr>
            </w:div>
          </w:divsChild>
        </w:div>
        <w:div w:id="1401368183">
          <w:marLeft w:val="0"/>
          <w:marRight w:val="0"/>
          <w:marTop w:val="0"/>
          <w:marBottom w:val="150"/>
          <w:divBdr>
            <w:top w:val="none" w:sz="0" w:space="0" w:color="auto"/>
            <w:left w:val="none" w:sz="0" w:space="0" w:color="auto"/>
            <w:bottom w:val="none" w:sz="0" w:space="0" w:color="auto"/>
            <w:right w:val="none" w:sz="0" w:space="0" w:color="auto"/>
          </w:divBdr>
        </w:div>
      </w:divsChild>
    </w:div>
    <w:div w:id="874971638">
      <w:bodyDiv w:val="1"/>
      <w:marLeft w:val="0"/>
      <w:marRight w:val="0"/>
      <w:marTop w:val="0"/>
      <w:marBottom w:val="0"/>
      <w:divBdr>
        <w:top w:val="none" w:sz="0" w:space="0" w:color="auto"/>
        <w:left w:val="none" w:sz="0" w:space="0" w:color="auto"/>
        <w:bottom w:val="none" w:sz="0" w:space="0" w:color="auto"/>
        <w:right w:val="none" w:sz="0" w:space="0" w:color="auto"/>
      </w:divBdr>
      <w:divsChild>
        <w:div w:id="420639310">
          <w:marLeft w:val="0"/>
          <w:marRight w:val="0"/>
          <w:marTop w:val="0"/>
          <w:marBottom w:val="0"/>
          <w:divBdr>
            <w:top w:val="none" w:sz="0" w:space="0" w:color="auto"/>
            <w:left w:val="none" w:sz="0" w:space="0" w:color="auto"/>
            <w:bottom w:val="none" w:sz="0" w:space="0" w:color="auto"/>
            <w:right w:val="none" w:sz="0" w:space="0" w:color="auto"/>
          </w:divBdr>
        </w:div>
        <w:div w:id="1592858022">
          <w:marLeft w:val="0"/>
          <w:marRight w:val="0"/>
          <w:marTop w:val="0"/>
          <w:marBottom w:val="0"/>
          <w:divBdr>
            <w:top w:val="none" w:sz="0" w:space="0" w:color="auto"/>
            <w:left w:val="none" w:sz="0" w:space="0" w:color="auto"/>
            <w:bottom w:val="none" w:sz="0" w:space="0" w:color="auto"/>
            <w:right w:val="none" w:sz="0" w:space="0" w:color="auto"/>
          </w:divBdr>
        </w:div>
      </w:divsChild>
    </w:div>
    <w:div w:id="875434201">
      <w:bodyDiv w:val="1"/>
      <w:marLeft w:val="0"/>
      <w:marRight w:val="0"/>
      <w:marTop w:val="0"/>
      <w:marBottom w:val="0"/>
      <w:divBdr>
        <w:top w:val="none" w:sz="0" w:space="0" w:color="auto"/>
        <w:left w:val="none" w:sz="0" w:space="0" w:color="auto"/>
        <w:bottom w:val="none" w:sz="0" w:space="0" w:color="auto"/>
        <w:right w:val="none" w:sz="0" w:space="0" w:color="auto"/>
      </w:divBdr>
      <w:divsChild>
        <w:div w:id="1440370581">
          <w:marLeft w:val="0"/>
          <w:marRight w:val="0"/>
          <w:marTop w:val="0"/>
          <w:marBottom w:val="0"/>
          <w:divBdr>
            <w:top w:val="none" w:sz="0" w:space="0" w:color="auto"/>
            <w:left w:val="none" w:sz="0" w:space="0" w:color="auto"/>
            <w:bottom w:val="none" w:sz="0" w:space="0" w:color="auto"/>
            <w:right w:val="none" w:sz="0" w:space="0" w:color="auto"/>
          </w:divBdr>
          <w:divsChild>
            <w:div w:id="849948747">
              <w:marLeft w:val="0"/>
              <w:marRight w:val="0"/>
              <w:marTop w:val="0"/>
              <w:marBottom w:val="0"/>
              <w:divBdr>
                <w:top w:val="none" w:sz="0" w:space="0" w:color="auto"/>
                <w:left w:val="none" w:sz="0" w:space="0" w:color="auto"/>
                <w:bottom w:val="none" w:sz="0" w:space="0" w:color="auto"/>
                <w:right w:val="none" w:sz="0" w:space="0" w:color="auto"/>
              </w:divBdr>
              <w:divsChild>
                <w:div w:id="1684087692">
                  <w:marLeft w:val="0"/>
                  <w:marRight w:val="0"/>
                  <w:marTop w:val="0"/>
                  <w:marBottom w:val="0"/>
                  <w:divBdr>
                    <w:top w:val="none" w:sz="0" w:space="0" w:color="auto"/>
                    <w:left w:val="none" w:sz="0" w:space="0" w:color="auto"/>
                    <w:bottom w:val="none" w:sz="0" w:space="0" w:color="auto"/>
                    <w:right w:val="none" w:sz="0" w:space="0" w:color="auto"/>
                  </w:divBdr>
                  <w:divsChild>
                    <w:div w:id="1162745400">
                      <w:marLeft w:val="0"/>
                      <w:marRight w:val="0"/>
                      <w:marTop w:val="0"/>
                      <w:marBottom w:val="0"/>
                      <w:divBdr>
                        <w:top w:val="none" w:sz="0" w:space="0" w:color="auto"/>
                        <w:left w:val="none" w:sz="0" w:space="0" w:color="auto"/>
                        <w:bottom w:val="none" w:sz="0" w:space="0" w:color="auto"/>
                        <w:right w:val="none" w:sz="0" w:space="0" w:color="auto"/>
                      </w:divBdr>
                      <w:divsChild>
                        <w:div w:id="696931149">
                          <w:marLeft w:val="0"/>
                          <w:marRight w:val="0"/>
                          <w:marTop w:val="0"/>
                          <w:marBottom w:val="0"/>
                          <w:divBdr>
                            <w:top w:val="none" w:sz="0" w:space="0" w:color="auto"/>
                            <w:left w:val="none" w:sz="0" w:space="0" w:color="auto"/>
                            <w:bottom w:val="none" w:sz="0" w:space="0" w:color="auto"/>
                            <w:right w:val="none" w:sz="0" w:space="0" w:color="auto"/>
                          </w:divBdr>
                          <w:divsChild>
                            <w:div w:id="1524516006">
                              <w:marLeft w:val="0"/>
                              <w:marRight w:val="0"/>
                              <w:marTop w:val="0"/>
                              <w:marBottom w:val="0"/>
                              <w:divBdr>
                                <w:top w:val="none" w:sz="0" w:space="0" w:color="auto"/>
                                <w:left w:val="none" w:sz="0" w:space="0" w:color="auto"/>
                                <w:bottom w:val="none" w:sz="0" w:space="0" w:color="auto"/>
                                <w:right w:val="none" w:sz="0" w:space="0" w:color="auto"/>
                              </w:divBdr>
                              <w:divsChild>
                                <w:div w:id="24957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511642">
      <w:bodyDiv w:val="1"/>
      <w:marLeft w:val="0"/>
      <w:marRight w:val="0"/>
      <w:marTop w:val="0"/>
      <w:marBottom w:val="0"/>
      <w:divBdr>
        <w:top w:val="none" w:sz="0" w:space="0" w:color="auto"/>
        <w:left w:val="none" w:sz="0" w:space="0" w:color="auto"/>
        <w:bottom w:val="none" w:sz="0" w:space="0" w:color="auto"/>
        <w:right w:val="none" w:sz="0" w:space="0" w:color="auto"/>
      </w:divBdr>
      <w:divsChild>
        <w:div w:id="1638220766">
          <w:marLeft w:val="0"/>
          <w:marRight w:val="0"/>
          <w:marTop w:val="0"/>
          <w:marBottom w:val="0"/>
          <w:divBdr>
            <w:top w:val="none" w:sz="0" w:space="0" w:color="auto"/>
            <w:left w:val="none" w:sz="0" w:space="0" w:color="auto"/>
            <w:bottom w:val="none" w:sz="0" w:space="0" w:color="auto"/>
            <w:right w:val="none" w:sz="0" w:space="0" w:color="auto"/>
          </w:divBdr>
        </w:div>
      </w:divsChild>
    </w:div>
    <w:div w:id="875777312">
      <w:bodyDiv w:val="1"/>
      <w:marLeft w:val="0"/>
      <w:marRight w:val="0"/>
      <w:marTop w:val="0"/>
      <w:marBottom w:val="0"/>
      <w:divBdr>
        <w:top w:val="none" w:sz="0" w:space="0" w:color="auto"/>
        <w:left w:val="none" w:sz="0" w:space="0" w:color="auto"/>
        <w:bottom w:val="none" w:sz="0" w:space="0" w:color="auto"/>
        <w:right w:val="none" w:sz="0" w:space="0" w:color="auto"/>
      </w:divBdr>
    </w:div>
    <w:div w:id="876164241">
      <w:bodyDiv w:val="1"/>
      <w:marLeft w:val="0"/>
      <w:marRight w:val="0"/>
      <w:marTop w:val="0"/>
      <w:marBottom w:val="0"/>
      <w:divBdr>
        <w:top w:val="none" w:sz="0" w:space="0" w:color="auto"/>
        <w:left w:val="none" w:sz="0" w:space="0" w:color="auto"/>
        <w:bottom w:val="none" w:sz="0" w:space="0" w:color="auto"/>
        <w:right w:val="none" w:sz="0" w:space="0" w:color="auto"/>
      </w:divBdr>
      <w:divsChild>
        <w:div w:id="1508640213">
          <w:marLeft w:val="0"/>
          <w:marRight w:val="0"/>
          <w:marTop w:val="0"/>
          <w:marBottom w:val="0"/>
          <w:divBdr>
            <w:top w:val="none" w:sz="0" w:space="0" w:color="auto"/>
            <w:left w:val="none" w:sz="0" w:space="0" w:color="auto"/>
            <w:bottom w:val="dotted" w:sz="6" w:space="4" w:color="DDDDDD"/>
            <w:right w:val="none" w:sz="0" w:space="0" w:color="auto"/>
          </w:divBdr>
          <w:divsChild>
            <w:div w:id="12678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97091">
      <w:bodyDiv w:val="1"/>
      <w:marLeft w:val="0"/>
      <w:marRight w:val="0"/>
      <w:marTop w:val="0"/>
      <w:marBottom w:val="0"/>
      <w:divBdr>
        <w:top w:val="none" w:sz="0" w:space="0" w:color="auto"/>
        <w:left w:val="none" w:sz="0" w:space="0" w:color="auto"/>
        <w:bottom w:val="none" w:sz="0" w:space="0" w:color="auto"/>
        <w:right w:val="none" w:sz="0" w:space="0" w:color="auto"/>
      </w:divBdr>
    </w:div>
    <w:div w:id="877165802">
      <w:bodyDiv w:val="1"/>
      <w:marLeft w:val="0"/>
      <w:marRight w:val="0"/>
      <w:marTop w:val="0"/>
      <w:marBottom w:val="0"/>
      <w:divBdr>
        <w:top w:val="none" w:sz="0" w:space="0" w:color="auto"/>
        <w:left w:val="none" w:sz="0" w:space="0" w:color="auto"/>
        <w:bottom w:val="none" w:sz="0" w:space="0" w:color="auto"/>
        <w:right w:val="none" w:sz="0" w:space="0" w:color="auto"/>
      </w:divBdr>
      <w:divsChild>
        <w:div w:id="1428698384">
          <w:marLeft w:val="0"/>
          <w:marRight w:val="0"/>
          <w:marTop w:val="0"/>
          <w:marBottom w:val="0"/>
          <w:divBdr>
            <w:top w:val="none" w:sz="0" w:space="0" w:color="auto"/>
            <w:left w:val="none" w:sz="0" w:space="0" w:color="auto"/>
            <w:bottom w:val="none" w:sz="0" w:space="0" w:color="auto"/>
            <w:right w:val="none" w:sz="0" w:space="0" w:color="auto"/>
          </w:divBdr>
        </w:div>
      </w:divsChild>
    </w:div>
    <w:div w:id="877204007">
      <w:bodyDiv w:val="1"/>
      <w:marLeft w:val="0"/>
      <w:marRight w:val="0"/>
      <w:marTop w:val="0"/>
      <w:marBottom w:val="0"/>
      <w:divBdr>
        <w:top w:val="none" w:sz="0" w:space="0" w:color="auto"/>
        <w:left w:val="none" w:sz="0" w:space="0" w:color="auto"/>
        <w:bottom w:val="none" w:sz="0" w:space="0" w:color="auto"/>
        <w:right w:val="none" w:sz="0" w:space="0" w:color="auto"/>
      </w:divBdr>
      <w:divsChild>
        <w:div w:id="1376270361">
          <w:marLeft w:val="0"/>
          <w:marRight w:val="0"/>
          <w:marTop w:val="0"/>
          <w:marBottom w:val="0"/>
          <w:divBdr>
            <w:top w:val="none" w:sz="0" w:space="0" w:color="auto"/>
            <w:left w:val="none" w:sz="0" w:space="0" w:color="auto"/>
            <w:bottom w:val="none" w:sz="0" w:space="0" w:color="auto"/>
            <w:right w:val="none" w:sz="0" w:space="0" w:color="auto"/>
          </w:divBdr>
          <w:divsChild>
            <w:div w:id="611009910">
              <w:marLeft w:val="0"/>
              <w:marRight w:val="0"/>
              <w:marTop w:val="0"/>
              <w:marBottom w:val="0"/>
              <w:divBdr>
                <w:top w:val="none" w:sz="0" w:space="0" w:color="auto"/>
                <w:left w:val="none" w:sz="0" w:space="0" w:color="auto"/>
                <w:bottom w:val="none" w:sz="0" w:space="0" w:color="auto"/>
                <w:right w:val="none" w:sz="0" w:space="0" w:color="auto"/>
              </w:divBdr>
              <w:divsChild>
                <w:div w:id="1802379804">
                  <w:marLeft w:val="0"/>
                  <w:marRight w:val="0"/>
                  <w:marTop w:val="0"/>
                  <w:marBottom w:val="0"/>
                  <w:divBdr>
                    <w:top w:val="none" w:sz="0" w:space="0" w:color="auto"/>
                    <w:left w:val="none" w:sz="0" w:space="0" w:color="auto"/>
                    <w:bottom w:val="none" w:sz="0" w:space="0" w:color="auto"/>
                    <w:right w:val="none" w:sz="0" w:space="0" w:color="auto"/>
                  </w:divBdr>
                  <w:divsChild>
                    <w:div w:id="866210327">
                      <w:marLeft w:val="0"/>
                      <w:marRight w:val="0"/>
                      <w:marTop w:val="0"/>
                      <w:marBottom w:val="0"/>
                      <w:divBdr>
                        <w:top w:val="none" w:sz="0" w:space="0" w:color="auto"/>
                        <w:left w:val="none" w:sz="0" w:space="0" w:color="auto"/>
                        <w:bottom w:val="none" w:sz="0" w:space="0" w:color="auto"/>
                        <w:right w:val="none" w:sz="0" w:space="0" w:color="auto"/>
                      </w:divBdr>
                      <w:divsChild>
                        <w:div w:id="1173645350">
                          <w:marLeft w:val="0"/>
                          <w:marRight w:val="0"/>
                          <w:marTop w:val="0"/>
                          <w:marBottom w:val="0"/>
                          <w:divBdr>
                            <w:top w:val="none" w:sz="0" w:space="0" w:color="auto"/>
                            <w:left w:val="none" w:sz="0" w:space="0" w:color="auto"/>
                            <w:bottom w:val="none" w:sz="0" w:space="0" w:color="auto"/>
                            <w:right w:val="none" w:sz="0" w:space="0" w:color="auto"/>
                          </w:divBdr>
                          <w:divsChild>
                            <w:div w:id="120928559">
                              <w:marLeft w:val="0"/>
                              <w:marRight w:val="0"/>
                              <w:marTop w:val="0"/>
                              <w:marBottom w:val="0"/>
                              <w:divBdr>
                                <w:top w:val="none" w:sz="0" w:space="0" w:color="auto"/>
                                <w:left w:val="none" w:sz="0" w:space="0" w:color="auto"/>
                                <w:bottom w:val="none" w:sz="0" w:space="0" w:color="auto"/>
                                <w:right w:val="none" w:sz="0" w:space="0" w:color="auto"/>
                              </w:divBdr>
                              <w:divsChild>
                                <w:div w:id="1889607989">
                                  <w:marLeft w:val="0"/>
                                  <w:marRight w:val="0"/>
                                  <w:marTop w:val="0"/>
                                  <w:marBottom w:val="0"/>
                                  <w:divBdr>
                                    <w:top w:val="none" w:sz="0" w:space="0" w:color="auto"/>
                                    <w:left w:val="none" w:sz="0" w:space="0" w:color="auto"/>
                                    <w:bottom w:val="none" w:sz="0" w:space="0" w:color="auto"/>
                                    <w:right w:val="none" w:sz="0" w:space="0" w:color="auto"/>
                                  </w:divBdr>
                                  <w:divsChild>
                                    <w:div w:id="286204940">
                                      <w:marLeft w:val="0"/>
                                      <w:marRight w:val="0"/>
                                      <w:marTop w:val="0"/>
                                      <w:marBottom w:val="0"/>
                                      <w:divBdr>
                                        <w:top w:val="none" w:sz="0" w:space="0" w:color="auto"/>
                                        <w:left w:val="none" w:sz="0" w:space="0" w:color="auto"/>
                                        <w:bottom w:val="none" w:sz="0" w:space="0" w:color="auto"/>
                                        <w:right w:val="none" w:sz="0" w:space="0" w:color="auto"/>
                                      </w:divBdr>
                                      <w:divsChild>
                                        <w:div w:id="3968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740751">
      <w:bodyDiv w:val="1"/>
      <w:marLeft w:val="0"/>
      <w:marRight w:val="0"/>
      <w:marTop w:val="0"/>
      <w:marBottom w:val="0"/>
      <w:divBdr>
        <w:top w:val="none" w:sz="0" w:space="0" w:color="auto"/>
        <w:left w:val="none" w:sz="0" w:space="0" w:color="auto"/>
        <w:bottom w:val="none" w:sz="0" w:space="0" w:color="auto"/>
        <w:right w:val="none" w:sz="0" w:space="0" w:color="auto"/>
      </w:divBdr>
      <w:divsChild>
        <w:div w:id="160976669">
          <w:marLeft w:val="0"/>
          <w:marRight w:val="0"/>
          <w:marTop w:val="0"/>
          <w:marBottom w:val="0"/>
          <w:divBdr>
            <w:top w:val="none" w:sz="0" w:space="0" w:color="auto"/>
            <w:left w:val="none" w:sz="0" w:space="0" w:color="auto"/>
            <w:bottom w:val="none" w:sz="0" w:space="0" w:color="auto"/>
            <w:right w:val="none" w:sz="0" w:space="0" w:color="auto"/>
          </w:divBdr>
          <w:divsChild>
            <w:div w:id="273366610">
              <w:marLeft w:val="0"/>
              <w:marRight w:val="0"/>
              <w:marTop w:val="0"/>
              <w:marBottom w:val="0"/>
              <w:divBdr>
                <w:top w:val="none" w:sz="0" w:space="0" w:color="auto"/>
                <w:left w:val="none" w:sz="0" w:space="0" w:color="auto"/>
                <w:bottom w:val="none" w:sz="0" w:space="0" w:color="auto"/>
                <w:right w:val="none" w:sz="0" w:space="0" w:color="auto"/>
              </w:divBdr>
            </w:div>
          </w:divsChild>
        </w:div>
        <w:div w:id="1398934459">
          <w:marLeft w:val="0"/>
          <w:marRight w:val="0"/>
          <w:marTop w:val="150"/>
          <w:marBottom w:val="0"/>
          <w:divBdr>
            <w:top w:val="none" w:sz="0" w:space="0" w:color="auto"/>
            <w:left w:val="none" w:sz="0" w:space="0" w:color="auto"/>
            <w:bottom w:val="none" w:sz="0" w:space="0" w:color="auto"/>
            <w:right w:val="none" w:sz="0" w:space="0" w:color="auto"/>
          </w:divBdr>
          <w:divsChild>
            <w:div w:id="116486971">
              <w:marLeft w:val="0"/>
              <w:marRight w:val="0"/>
              <w:marTop w:val="0"/>
              <w:marBottom w:val="0"/>
              <w:divBdr>
                <w:top w:val="none" w:sz="0" w:space="0" w:color="auto"/>
                <w:left w:val="none" w:sz="0" w:space="0" w:color="auto"/>
                <w:bottom w:val="none" w:sz="0" w:space="0" w:color="auto"/>
                <w:right w:val="none" w:sz="0" w:space="0" w:color="auto"/>
              </w:divBdr>
              <w:divsChild>
                <w:div w:id="79643139">
                  <w:marLeft w:val="75"/>
                  <w:marRight w:val="0"/>
                  <w:marTop w:val="0"/>
                  <w:marBottom w:val="0"/>
                  <w:divBdr>
                    <w:top w:val="none" w:sz="0" w:space="0" w:color="auto"/>
                    <w:left w:val="none" w:sz="0" w:space="0" w:color="auto"/>
                    <w:bottom w:val="none" w:sz="0" w:space="0" w:color="auto"/>
                    <w:right w:val="none" w:sz="0" w:space="0" w:color="auto"/>
                  </w:divBdr>
                </w:div>
                <w:div w:id="14669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03264">
      <w:bodyDiv w:val="1"/>
      <w:marLeft w:val="0"/>
      <w:marRight w:val="0"/>
      <w:marTop w:val="0"/>
      <w:marBottom w:val="0"/>
      <w:divBdr>
        <w:top w:val="none" w:sz="0" w:space="0" w:color="auto"/>
        <w:left w:val="none" w:sz="0" w:space="0" w:color="auto"/>
        <w:bottom w:val="none" w:sz="0" w:space="0" w:color="auto"/>
        <w:right w:val="none" w:sz="0" w:space="0" w:color="auto"/>
      </w:divBdr>
      <w:divsChild>
        <w:div w:id="598223976">
          <w:marLeft w:val="0"/>
          <w:marRight w:val="0"/>
          <w:marTop w:val="0"/>
          <w:marBottom w:val="0"/>
          <w:divBdr>
            <w:top w:val="none" w:sz="0" w:space="0" w:color="auto"/>
            <w:left w:val="none" w:sz="0" w:space="0" w:color="auto"/>
            <w:bottom w:val="none" w:sz="0" w:space="0" w:color="auto"/>
            <w:right w:val="none" w:sz="0" w:space="0" w:color="auto"/>
          </w:divBdr>
        </w:div>
      </w:divsChild>
    </w:div>
    <w:div w:id="878322621">
      <w:bodyDiv w:val="1"/>
      <w:marLeft w:val="0"/>
      <w:marRight w:val="0"/>
      <w:marTop w:val="0"/>
      <w:marBottom w:val="0"/>
      <w:divBdr>
        <w:top w:val="none" w:sz="0" w:space="0" w:color="auto"/>
        <w:left w:val="none" w:sz="0" w:space="0" w:color="auto"/>
        <w:bottom w:val="none" w:sz="0" w:space="0" w:color="auto"/>
        <w:right w:val="none" w:sz="0" w:space="0" w:color="auto"/>
      </w:divBdr>
      <w:divsChild>
        <w:div w:id="1181316557">
          <w:marLeft w:val="0"/>
          <w:marRight w:val="0"/>
          <w:marTop w:val="0"/>
          <w:marBottom w:val="150"/>
          <w:divBdr>
            <w:top w:val="none" w:sz="0" w:space="0" w:color="auto"/>
            <w:left w:val="none" w:sz="0" w:space="0" w:color="auto"/>
            <w:bottom w:val="none" w:sz="0" w:space="0" w:color="auto"/>
            <w:right w:val="none" w:sz="0" w:space="0" w:color="auto"/>
          </w:divBdr>
        </w:div>
        <w:div w:id="1996831813">
          <w:marLeft w:val="0"/>
          <w:marRight w:val="0"/>
          <w:marTop w:val="0"/>
          <w:marBottom w:val="0"/>
          <w:divBdr>
            <w:top w:val="none" w:sz="0" w:space="0" w:color="auto"/>
            <w:left w:val="none" w:sz="0" w:space="0" w:color="auto"/>
            <w:bottom w:val="none" w:sz="0" w:space="0" w:color="auto"/>
            <w:right w:val="none" w:sz="0" w:space="0" w:color="auto"/>
          </w:divBdr>
        </w:div>
      </w:divsChild>
    </w:div>
    <w:div w:id="878400446">
      <w:bodyDiv w:val="1"/>
      <w:marLeft w:val="0"/>
      <w:marRight w:val="0"/>
      <w:marTop w:val="0"/>
      <w:marBottom w:val="0"/>
      <w:divBdr>
        <w:top w:val="none" w:sz="0" w:space="0" w:color="auto"/>
        <w:left w:val="none" w:sz="0" w:space="0" w:color="auto"/>
        <w:bottom w:val="none" w:sz="0" w:space="0" w:color="auto"/>
        <w:right w:val="none" w:sz="0" w:space="0" w:color="auto"/>
      </w:divBdr>
    </w:div>
    <w:div w:id="878855792">
      <w:bodyDiv w:val="1"/>
      <w:marLeft w:val="0"/>
      <w:marRight w:val="0"/>
      <w:marTop w:val="0"/>
      <w:marBottom w:val="0"/>
      <w:divBdr>
        <w:top w:val="none" w:sz="0" w:space="0" w:color="auto"/>
        <w:left w:val="none" w:sz="0" w:space="0" w:color="auto"/>
        <w:bottom w:val="none" w:sz="0" w:space="0" w:color="auto"/>
        <w:right w:val="none" w:sz="0" w:space="0" w:color="auto"/>
      </w:divBdr>
      <w:divsChild>
        <w:div w:id="801657771">
          <w:marLeft w:val="0"/>
          <w:marRight w:val="0"/>
          <w:marTop w:val="0"/>
          <w:marBottom w:val="150"/>
          <w:divBdr>
            <w:top w:val="none" w:sz="0" w:space="0" w:color="auto"/>
            <w:left w:val="none" w:sz="0" w:space="0" w:color="auto"/>
            <w:bottom w:val="none" w:sz="0" w:space="0" w:color="auto"/>
            <w:right w:val="none" w:sz="0" w:space="0" w:color="auto"/>
          </w:divBdr>
          <w:divsChild>
            <w:div w:id="86123764">
              <w:marLeft w:val="0"/>
              <w:marRight w:val="0"/>
              <w:marTop w:val="0"/>
              <w:marBottom w:val="0"/>
              <w:divBdr>
                <w:top w:val="none" w:sz="0" w:space="0" w:color="auto"/>
                <w:left w:val="none" w:sz="0" w:space="0" w:color="auto"/>
                <w:bottom w:val="none" w:sz="0" w:space="0" w:color="auto"/>
                <w:right w:val="none" w:sz="0" w:space="0" w:color="auto"/>
              </w:divBdr>
            </w:div>
          </w:divsChild>
        </w:div>
        <w:div w:id="1589534097">
          <w:marLeft w:val="0"/>
          <w:marRight w:val="0"/>
          <w:marTop w:val="0"/>
          <w:marBottom w:val="0"/>
          <w:divBdr>
            <w:top w:val="none" w:sz="0" w:space="0" w:color="auto"/>
            <w:left w:val="none" w:sz="0" w:space="0" w:color="auto"/>
            <w:bottom w:val="none" w:sz="0" w:space="0" w:color="auto"/>
            <w:right w:val="none" w:sz="0" w:space="0" w:color="auto"/>
          </w:divBdr>
          <w:divsChild>
            <w:div w:id="897935400">
              <w:marLeft w:val="0"/>
              <w:marRight w:val="0"/>
              <w:marTop w:val="0"/>
              <w:marBottom w:val="0"/>
              <w:divBdr>
                <w:top w:val="none" w:sz="0" w:space="0" w:color="auto"/>
                <w:left w:val="none" w:sz="0" w:space="0" w:color="auto"/>
                <w:bottom w:val="none" w:sz="0" w:space="0" w:color="auto"/>
                <w:right w:val="none" w:sz="0" w:space="0" w:color="auto"/>
              </w:divBdr>
            </w:div>
            <w:div w:id="19729016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8979162">
      <w:bodyDiv w:val="1"/>
      <w:marLeft w:val="0"/>
      <w:marRight w:val="0"/>
      <w:marTop w:val="0"/>
      <w:marBottom w:val="0"/>
      <w:divBdr>
        <w:top w:val="none" w:sz="0" w:space="0" w:color="auto"/>
        <w:left w:val="none" w:sz="0" w:space="0" w:color="auto"/>
        <w:bottom w:val="none" w:sz="0" w:space="0" w:color="auto"/>
        <w:right w:val="none" w:sz="0" w:space="0" w:color="auto"/>
      </w:divBdr>
    </w:div>
    <w:div w:id="879197823">
      <w:bodyDiv w:val="1"/>
      <w:marLeft w:val="0"/>
      <w:marRight w:val="0"/>
      <w:marTop w:val="0"/>
      <w:marBottom w:val="0"/>
      <w:divBdr>
        <w:top w:val="none" w:sz="0" w:space="0" w:color="auto"/>
        <w:left w:val="none" w:sz="0" w:space="0" w:color="auto"/>
        <w:bottom w:val="none" w:sz="0" w:space="0" w:color="auto"/>
        <w:right w:val="none" w:sz="0" w:space="0" w:color="auto"/>
      </w:divBdr>
      <w:divsChild>
        <w:div w:id="1687563035">
          <w:marLeft w:val="0"/>
          <w:marRight w:val="0"/>
          <w:marTop w:val="0"/>
          <w:marBottom w:val="0"/>
          <w:divBdr>
            <w:top w:val="none" w:sz="0" w:space="0" w:color="auto"/>
            <w:left w:val="none" w:sz="0" w:space="0" w:color="auto"/>
            <w:bottom w:val="dotted" w:sz="6" w:space="4" w:color="DDDDDD"/>
            <w:right w:val="none" w:sz="0" w:space="0" w:color="auto"/>
          </w:divBdr>
        </w:div>
      </w:divsChild>
    </w:div>
    <w:div w:id="879391126">
      <w:bodyDiv w:val="1"/>
      <w:marLeft w:val="0"/>
      <w:marRight w:val="0"/>
      <w:marTop w:val="0"/>
      <w:marBottom w:val="0"/>
      <w:divBdr>
        <w:top w:val="none" w:sz="0" w:space="0" w:color="auto"/>
        <w:left w:val="none" w:sz="0" w:space="0" w:color="auto"/>
        <w:bottom w:val="none" w:sz="0" w:space="0" w:color="auto"/>
        <w:right w:val="none" w:sz="0" w:space="0" w:color="auto"/>
      </w:divBdr>
      <w:divsChild>
        <w:div w:id="1602687356">
          <w:marLeft w:val="0"/>
          <w:marRight w:val="0"/>
          <w:marTop w:val="0"/>
          <w:marBottom w:val="150"/>
          <w:divBdr>
            <w:top w:val="none" w:sz="0" w:space="0" w:color="auto"/>
            <w:left w:val="none" w:sz="0" w:space="0" w:color="auto"/>
            <w:bottom w:val="none" w:sz="0" w:space="0" w:color="auto"/>
            <w:right w:val="none" w:sz="0" w:space="0" w:color="auto"/>
          </w:divBdr>
        </w:div>
      </w:divsChild>
    </w:div>
    <w:div w:id="879510079">
      <w:bodyDiv w:val="1"/>
      <w:marLeft w:val="0"/>
      <w:marRight w:val="0"/>
      <w:marTop w:val="0"/>
      <w:marBottom w:val="0"/>
      <w:divBdr>
        <w:top w:val="none" w:sz="0" w:space="0" w:color="auto"/>
        <w:left w:val="none" w:sz="0" w:space="0" w:color="auto"/>
        <w:bottom w:val="none" w:sz="0" w:space="0" w:color="auto"/>
        <w:right w:val="none" w:sz="0" w:space="0" w:color="auto"/>
      </w:divBdr>
      <w:divsChild>
        <w:div w:id="1756854969">
          <w:marLeft w:val="0"/>
          <w:marRight w:val="0"/>
          <w:marTop w:val="0"/>
          <w:marBottom w:val="0"/>
          <w:divBdr>
            <w:top w:val="none" w:sz="0" w:space="0" w:color="auto"/>
            <w:left w:val="none" w:sz="0" w:space="0" w:color="auto"/>
            <w:bottom w:val="dotted" w:sz="6" w:space="4" w:color="DDDDDD"/>
            <w:right w:val="none" w:sz="0" w:space="0" w:color="auto"/>
          </w:divBdr>
        </w:div>
      </w:divsChild>
    </w:div>
    <w:div w:id="879589789">
      <w:bodyDiv w:val="1"/>
      <w:marLeft w:val="0"/>
      <w:marRight w:val="0"/>
      <w:marTop w:val="0"/>
      <w:marBottom w:val="0"/>
      <w:divBdr>
        <w:top w:val="none" w:sz="0" w:space="0" w:color="auto"/>
        <w:left w:val="none" w:sz="0" w:space="0" w:color="auto"/>
        <w:bottom w:val="none" w:sz="0" w:space="0" w:color="auto"/>
        <w:right w:val="none" w:sz="0" w:space="0" w:color="auto"/>
      </w:divBdr>
      <w:divsChild>
        <w:div w:id="261424810">
          <w:marLeft w:val="0"/>
          <w:marRight w:val="0"/>
          <w:marTop w:val="0"/>
          <w:marBottom w:val="0"/>
          <w:divBdr>
            <w:top w:val="none" w:sz="0" w:space="0" w:color="auto"/>
            <w:left w:val="none" w:sz="0" w:space="0" w:color="auto"/>
            <w:bottom w:val="none" w:sz="0" w:space="0" w:color="auto"/>
            <w:right w:val="none" w:sz="0" w:space="0" w:color="auto"/>
          </w:divBdr>
          <w:divsChild>
            <w:div w:id="122749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2635">
      <w:bodyDiv w:val="1"/>
      <w:marLeft w:val="0"/>
      <w:marRight w:val="0"/>
      <w:marTop w:val="0"/>
      <w:marBottom w:val="0"/>
      <w:divBdr>
        <w:top w:val="none" w:sz="0" w:space="0" w:color="auto"/>
        <w:left w:val="none" w:sz="0" w:space="0" w:color="auto"/>
        <w:bottom w:val="none" w:sz="0" w:space="0" w:color="auto"/>
        <w:right w:val="none" w:sz="0" w:space="0" w:color="auto"/>
      </w:divBdr>
      <w:divsChild>
        <w:div w:id="1868131217">
          <w:marLeft w:val="0"/>
          <w:marRight w:val="0"/>
          <w:marTop w:val="0"/>
          <w:marBottom w:val="0"/>
          <w:divBdr>
            <w:top w:val="none" w:sz="0" w:space="0" w:color="auto"/>
            <w:left w:val="none" w:sz="0" w:space="0" w:color="auto"/>
            <w:bottom w:val="dotted" w:sz="6" w:space="4" w:color="DDDDDD"/>
            <w:right w:val="none" w:sz="0" w:space="0" w:color="auto"/>
          </w:divBdr>
          <w:divsChild>
            <w:div w:id="2242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9931">
      <w:bodyDiv w:val="1"/>
      <w:marLeft w:val="0"/>
      <w:marRight w:val="0"/>
      <w:marTop w:val="0"/>
      <w:marBottom w:val="0"/>
      <w:divBdr>
        <w:top w:val="none" w:sz="0" w:space="0" w:color="auto"/>
        <w:left w:val="none" w:sz="0" w:space="0" w:color="auto"/>
        <w:bottom w:val="none" w:sz="0" w:space="0" w:color="auto"/>
        <w:right w:val="none" w:sz="0" w:space="0" w:color="auto"/>
      </w:divBdr>
      <w:divsChild>
        <w:div w:id="820511088">
          <w:marLeft w:val="0"/>
          <w:marRight w:val="0"/>
          <w:marTop w:val="0"/>
          <w:marBottom w:val="0"/>
          <w:divBdr>
            <w:top w:val="none" w:sz="0" w:space="0" w:color="auto"/>
            <w:left w:val="none" w:sz="0" w:space="0" w:color="auto"/>
            <w:bottom w:val="dotted" w:sz="6" w:space="4" w:color="DDDDDD"/>
            <w:right w:val="none" w:sz="0" w:space="0" w:color="auto"/>
          </w:divBdr>
        </w:div>
      </w:divsChild>
    </w:div>
    <w:div w:id="880243138">
      <w:bodyDiv w:val="1"/>
      <w:marLeft w:val="0"/>
      <w:marRight w:val="0"/>
      <w:marTop w:val="0"/>
      <w:marBottom w:val="0"/>
      <w:divBdr>
        <w:top w:val="none" w:sz="0" w:space="0" w:color="auto"/>
        <w:left w:val="none" w:sz="0" w:space="0" w:color="auto"/>
        <w:bottom w:val="none" w:sz="0" w:space="0" w:color="auto"/>
        <w:right w:val="none" w:sz="0" w:space="0" w:color="auto"/>
      </w:divBdr>
      <w:divsChild>
        <w:div w:id="283462626">
          <w:marLeft w:val="0"/>
          <w:marRight w:val="0"/>
          <w:marTop w:val="0"/>
          <w:marBottom w:val="0"/>
          <w:divBdr>
            <w:top w:val="none" w:sz="0" w:space="0" w:color="auto"/>
            <w:left w:val="none" w:sz="0" w:space="0" w:color="auto"/>
            <w:bottom w:val="none" w:sz="0" w:space="0" w:color="auto"/>
            <w:right w:val="none" w:sz="0" w:space="0" w:color="auto"/>
          </w:divBdr>
          <w:divsChild>
            <w:div w:id="1149907074">
              <w:marLeft w:val="0"/>
              <w:marRight w:val="0"/>
              <w:marTop w:val="0"/>
              <w:marBottom w:val="0"/>
              <w:divBdr>
                <w:top w:val="none" w:sz="0" w:space="0" w:color="auto"/>
                <w:left w:val="none" w:sz="0" w:space="0" w:color="auto"/>
                <w:bottom w:val="none" w:sz="0" w:space="0" w:color="auto"/>
                <w:right w:val="none" w:sz="0" w:space="0" w:color="auto"/>
              </w:divBdr>
              <w:divsChild>
                <w:div w:id="528757301">
                  <w:marLeft w:val="0"/>
                  <w:marRight w:val="0"/>
                  <w:marTop w:val="0"/>
                  <w:marBottom w:val="0"/>
                  <w:divBdr>
                    <w:top w:val="none" w:sz="0" w:space="0" w:color="auto"/>
                    <w:left w:val="none" w:sz="0" w:space="0" w:color="auto"/>
                    <w:bottom w:val="none" w:sz="0" w:space="0" w:color="auto"/>
                    <w:right w:val="none" w:sz="0" w:space="0" w:color="auto"/>
                  </w:divBdr>
                  <w:divsChild>
                    <w:div w:id="1903908541">
                      <w:marLeft w:val="0"/>
                      <w:marRight w:val="0"/>
                      <w:marTop w:val="0"/>
                      <w:marBottom w:val="0"/>
                      <w:divBdr>
                        <w:top w:val="none" w:sz="0" w:space="0" w:color="auto"/>
                        <w:left w:val="none" w:sz="0" w:space="0" w:color="auto"/>
                        <w:bottom w:val="none" w:sz="0" w:space="0" w:color="auto"/>
                        <w:right w:val="none" w:sz="0" w:space="0" w:color="auto"/>
                      </w:divBdr>
                      <w:divsChild>
                        <w:div w:id="1663697463">
                          <w:marLeft w:val="0"/>
                          <w:marRight w:val="0"/>
                          <w:marTop w:val="0"/>
                          <w:marBottom w:val="0"/>
                          <w:divBdr>
                            <w:top w:val="none" w:sz="0" w:space="0" w:color="auto"/>
                            <w:left w:val="none" w:sz="0" w:space="0" w:color="auto"/>
                            <w:bottom w:val="none" w:sz="0" w:space="0" w:color="auto"/>
                            <w:right w:val="none" w:sz="0" w:space="0" w:color="auto"/>
                          </w:divBdr>
                          <w:divsChild>
                            <w:div w:id="600186561">
                              <w:marLeft w:val="0"/>
                              <w:marRight w:val="0"/>
                              <w:marTop w:val="0"/>
                              <w:marBottom w:val="0"/>
                              <w:divBdr>
                                <w:top w:val="none" w:sz="0" w:space="0" w:color="auto"/>
                                <w:left w:val="none" w:sz="0" w:space="0" w:color="auto"/>
                                <w:bottom w:val="none" w:sz="0" w:space="0" w:color="auto"/>
                                <w:right w:val="none" w:sz="0" w:space="0" w:color="auto"/>
                              </w:divBdr>
                              <w:divsChild>
                                <w:div w:id="968978834">
                                  <w:marLeft w:val="0"/>
                                  <w:marRight w:val="0"/>
                                  <w:marTop w:val="0"/>
                                  <w:marBottom w:val="0"/>
                                  <w:divBdr>
                                    <w:top w:val="none" w:sz="0" w:space="0" w:color="auto"/>
                                    <w:left w:val="none" w:sz="0" w:space="0" w:color="auto"/>
                                    <w:bottom w:val="none" w:sz="0" w:space="0" w:color="auto"/>
                                    <w:right w:val="none" w:sz="0" w:space="0" w:color="auto"/>
                                  </w:divBdr>
                                  <w:divsChild>
                                    <w:div w:id="322125139">
                                      <w:marLeft w:val="0"/>
                                      <w:marRight w:val="0"/>
                                      <w:marTop w:val="0"/>
                                      <w:marBottom w:val="0"/>
                                      <w:divBdr>
                                        <w:top w:val="none" w:sz="0" w:space="0" w:color="auto"/>
                                        <w:left w:val="none" w:sz="0" w:space="0" w:color="auto"/>
                                        <w:bottom w:val="none" w:sz="0" w:space="0" w:color="auto"/>
                                        <w:right w:val="none" w:sz="0" w:space="0" w:color="auto"/>
                                      </w:divBdr>
                                      <w:divsChild>
                                        <w:div w:id="8671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286124">
      <w:bodyDiv w:val="1"/>
      <w:marLeft w:val="0"/>
      <w:marRight w:val="0"/>
      <w:marTop w:val="0"/>
      <w:marBottom w:val="0"/>
      <w:divBdr>
        <w:top w:val="none" w:sz="0" w:space="0" w:color="auto"/>
        <w:left w:val="none" w:sz="0" w:space="0" w:color="auto"/>
        <w:bottom w:val="none" w:sz="0" w:space="0" w:color="auto"/>
        <w:right w:val="none" w:sz="0" w:space="0" w:color="auto"/>
      </w:divBdr>
      <w:divsChild>
        <w:div w:id="1543595954">
          <w:marLeft w:val="0"/>
          <w:marRight w:val="0"/>
          <w:marTop w:val="0"/>
          <w:marBottom w:val="0"/>
          <w:divBdr>
            <w:top w:val="none" w:sz="0" w:space="0" w:color="auto"/>
            <w:left w:val="none" w:sz="0" w:space="0" w:color="auto"/>
            <w:bottom w:val="dotted" w:sz="6" w:space="4" w:color="DDDDDD"/>
            <w:right w:val="none" w:sz="0" w:space="0" w:color="auto"/>
          </w:divBdr>
        </w:div>
      </w:divsChild>
    </w:div>
    <w:div w:id="881551903">
      <w:bodyDiv w:val="1"/>
      <w:marLeft w:val="0"/>
      <w:marRight w:val="0"/>
      <w:marTop w:val="0"/>
      <w:marBottom w:val="0"/>
      <w:divBdr>
        <w:top w:val="none" w:sz="0" w:space="0" w:color="auto"/>
        <w:left w:val="none" w:sz="0" w:space="0" w:color="auto"/>
        <w:bottom w:val="none" w:sz="0" w:space="0" w:color="auto"/>
        <w:right w:val="none" w:sz="0" w:space="0" w:color="auto"/>
      </w:divBdr>
      <w:divsChild>
        <w:div w:id="695889282">
          <w:marLeft w:val="0"/>
          <w:marRight w:val="0"/>
          <w:marTop w:val="0"/>
          <w:marBottom w:val="0"/>
          <w:divBdr>
            <w:top w:val="none" w:sz="0" w:space="0" w:color="auto"/>
            <w:left w:val="none" w:sz="0" w:space="0" w:color="auto"/>
            <w:bottom w:val="dotted" w:sz="6" w:space="4" w:color="DDDDDD"/>
            <w:right w:val="none" w:sz="0" w:space="0" w:color="auto"/>
          </w:divBdr>
          <w:divsChild>
            <w:div w:id="89643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80592">
      <w:bodyDiv w:val="1"/>
      <w:marLeft w:val="0"/>
      <w:marRight w:val="0"/>
      <w:marTop w:val="0"/>
      <w:marBottom w:val="0"/>
      <w:divBdr>
        <w:top w:val="none" w:sz="0" w:space="0" w:color="auto"/>
        <w:left w:val="none" w:sz="0" w:space="0" w:color="auto"/>
        <w:bottom w:val="none" w:sz="0" w:space="0" w:color="auto"/>
        <w:right w:val="none" w:sz="0" w:space="0" w:color="auto"/>
      </w:divBdr>
    </w:div>
    <w:div w:id="882446046">
      <w:bodyDiv w:val="1"/>
      <w:marLeft w:val="0"/>
      <w:marRight w:val="0"/>
      <w:marTop w:val="0"/>
      <w:marBottom w:val="0"/>
      <w:divBdr>
        <w:top w:val="none" w:sz="0" w:space="0" w:color="auto"/>
        <w:left w:val="none" w:sz="0" w:space="0" w:color="auto"/>
        <w:bottom w:val="none" w:sz="0" w:space="0" w:color="auto"/>
        <w:right w:val="none" w:sz="0" w:space="0" w:color="auto"/>
      </w:divBdr>
      <w:divsChild>
        <w:div w:id="1202782831">
          <w:marLeft w:val="0"/>
          <w:marRight w:val="0"/>
          <w:marTop w:val="0"/>
          <w:marBottom w:val="180"/>
          <w:divBdr>
            <w:top w:val="none" w:sz="0" w:space="0" w:color="auto"/>
            <w:left w:val="none" w:sz="0" w:space="0" w:color="auto"/>
            <w:bottom w:val="none" w:sz="0" w:space="0" w:color="auto"/>
            <w:right w:val="none" w:sz="0" w:space="0" w:color="auto"/>
          </w:divBdr>
        </w:div>
        <w:div w:id="1647587436">
          <w:marLeft w:val="0"/>
          <w:marRight w:val="0"/>
          <w:marTop w:val="0"/>
          <w:marBottom w:val="180"/>
          <w:divBdr>
            <w:top w:val="none" w:sz="0" w:space="0" w:color="auto"/>
            <w:left w:val="none" w:sz="0" w:space="0" w:color="auto"/>
            <w:bottom w:val="none" w:sz="0" w:space="0" w:color="auto"/>
            <w:right w:val="none" w:sz="0" w:space="0" w:color="auto"/>
          </w:divBdr>
        </w:div>
        <w:div w:id="979379184">
          <w:marLeft w:val="0"/>
          <w:marRight w:val="0"/>
          <w:marTop w:val="300"/>
          <w:marBottom w:val="0"/>
          <w:divBdr>
            <w:top w:val="none" w:sz="0" w:space="0" w:color="auto"/>
            <w:left w:val="none" w:sz="0" w:space="0" w:color="auto"/>
            <w:bottom w:val="none" w:sz="0" w:space="0" w:color="auto"/>
            <w:right w:val="none" w:sz="0" w:space="0" w:color="auto"/>
          </w:divBdr>
          <w:divsChild>
            <w:div w:id="1120418231">
              <w:marLeft w:val="0"/>
              <w:marRight w:val="0"/>
              <w:marTop w:val="0"/>
              <w:marBottom w:val="0"/>
              <w:divBdr>
                <w:top w:val="none" w:sz="0" w:space="0" w:color="auto"/>
                <w:left w:val="none" w:sz="0" w:space="0" w:color="auto"/>
                <w:bottom w:val="none" w:sz="0" w:space="0" w:color="auto"/>
                <w:right w:val="none" w:sz="0" w:space="0" w:color="auto"/>
              </w:divBdr>
              <w:divsChild>
                <w:div w:id="217589871">
                  <w:marLeft w:val="0"/>
                  <w:marRight w:val="600"/>
                  <w:marTop w:val="0"/>
                  <w:marBottom w:val="300"/>
                  <w:divBdr>
                    <w:top w:val="none" w:sz="0" w:space="0" w:color="auto"/>
                    <w:left w:val="none" w:sz="0" w:space="0" w:color="auto"/>
                    <w:bottom w:val="none" w:sz="0" w:space="0" w:color="auto"/>
                    <w:right w:val="none" w:sz="0" w:space="0" w:color="auto"/>
                  </w:divBdr>
                  <w:divsChild>
                    <w:div w:id="785655050">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882594076">
      <w:bodyDiv w:val="1"/>
      <w:marLeft w:val="0"/>
      <w:marRight w:val="0"/>
      <w:marTop w:val="0"/>
      <w:marBottom w:val="0"/>
      <w:divBdr>
        <w:top w:val="none" w:sz="0" w:space="0" w:color="auto"/>
        <w:left w:val="none" w:sz="0" w:space="0" w:color="auto"/>
        <w:bottom w:val="none" w:sz="0" w:space="0" w:color="auto"/>
        <w:right w:val="none" w:sz="0" w:space="0" w:color="auto"/>
      </w:divBdr>
    </w:div>
    <w:div w:id="882979799">
      <w:bodyDiv w:val="1"/>
      <w:marLeft w:val="0"/>
      <w:marRight w:val="0"/>
      <w:marTop w:val="0"/>
      <w:marBottom w:val="0"/>
      <w:divBdr>
        <w:top w:val="none" w:sz="0" w:space="0" w:color="auto"/>
        <w:left w:val="none" w:sz="0" w:space="0" w:color="auto"/>
        <w:bottom w:val="none" w:sz="0" w:space="0" w:color="auto"/>
        <w:right w:val="none" w:sz="0" w:space="0" w:color="auto"/>
      </w:divBdr>
      <w:divsChild>
        <w:div w:id="1741901908">
          <w:marLeft w:val="0"/>
          <w:marRight w:val="0"/>
          <w:marTop w:val="0"/>
          <w:marBottom w:val="180"/>
          <w:divBdr>
            <w:top w:val="none" w:sz="0" w:space="0" w:color="auto"/>
            <w:left w:val="none" w:sz="0" w:space="0" w:color="auto"/>
            <w:bottom w:val="none" w:sz="0" w:space="0" w:color="auto"/>
            <w:right w:val="none" w:sz="0" w:space="0" w:color="auto"/>
          </w:divBdr>
        </w:div>
      </w:divsChild>
    </w:div>
    <w:div w:id="882983186">
      <w:bodyDiv w:val="1"/>
      <w:marLeft w:val="0"/>
      <w:marRight w:val="0"/>
      <w:marTop w:val="0"/>
      <w:marBottom w:val="0"/>
      <w:divBdr>
        <w:top w:val="none" w:sz="0" w:space="0" w:color="auto"/>
        <w:left w:val="none" w:sz="0" w:space="0" w:color="auto"/>
        <w:bottom w:val="none" w:sz="0" w:space="0" w:color="auto"/>
        <w:right w:val="none" w:sz="0" w:space="0" w:color="auto"/>
      </w:divBdr>
      <w:divsChild>
        <w:div w:id="714160848">
          <w:marLeft w:val="0"/>
          <w:marRight w:val="0"/>
          <w:marTop w:val="0"/>
          <w:marBottom w:val="150"/>
          <w:divBdr>
            <w:top w:val="none" w:sz="0" w:space="0" w:color="auto"/>
            <w:left w:val="none" w:sz="0" w:space="0" w:color="auto"/>
            <w:bottom w:val="none" w:sz="0" w:space="0" w:color="auto"/>
            <w:right w:val="none" w:sz="0" w:space="0" w:color="auto"/>
          </w:divBdr>
        </w:div>
      </w:divsChild>
    </w:div>
    <w:div w:id="883372511">
      <w:bodyDiv w:val="1"/>
      <w:marLeft w:val="0"/>
      <w:marRight w:val="0"/>
      <w:marTop w:val="0"/>
      <w:marBottom w:val="0"/>
      <w:divBdr>
        <w:top w:val="none" w:sz="0" w:space="0" w:color="auto"/>
        <w:left w:val="none" w:sz="0" w:space="0" w:color="auto"/>
        <w:bottom w:val="none" w:sz="0" w:space="0" w:color="auto"/>
        <w:right w:val="none" w:sz="0" w:space="0" w:color="auto"/>
      </w:divBdr>
    </w:div>
    <w:div w:id="883491739">
      <w:bodyDiv w:val="1"/>
      <w:marLeft w:val="0"/>
      <w:marRight w:val="0"/>
      <w:marTop w:val="0"/>
      <w:marBottom w:val="0"/>
      <w:divBdr>
        <w:top w:val="none" w:sz="0" w:space="0" w:color="auto"/>
        <w:left w:val="none" w:sz="0" w:space="0" w:color="auto"/>
        <w:bottom w:val="none" w:sz="0" w:space="0" w:color="auto"/>
        <w:right w:val="none" w:sz="0" w:space="0" w:color="auto"/>
      </w:divBdr>
      <w:divsChild>
        <w:div w:id="1839496305">
          <w:marLeft w:val="0"/>
          <w:marRight w:val="0"/>
          <w:marTop w:val="0"/>
          <w:marBottom w:val="0"/>
          <w:divBdr>
            <w:top w:val="none" w:sz="0" w:space="0" w:color="auto"/>
            <w:left w:val="none" w:sz="0" w:space="0" w:color="auto"/>
            <w:bottom w:val="none" w:sz="0" w:space="0" w:color="auto"/>
            <w:right w:val="none" w:sz="0" w:space="0" w:color="auto"/>
          </w:divBdr>
        </w:div>
      </w:divsChild>
    </w:div>
    <w:div w:id="883636217">
      <w:bodyDiv w:val="1"/>
      <w:marLeft w:val="0"/>
      <w:marRight w:val="0"/>
      <w:marTop w:val="0"/>
      <w:marBottom w:val="0"/>
      <w:divBdr>
        <w:top w:val="none" w:sz="0" w:space="0" w:color="auto"/>
        <w:left w:val="none" w:sz="0" w:space="0" w:color="auto"/>
        <w:bottom w:val="none" w:sz="0" w:space="0" w:color="auto"/>
        <w:right w:val="none" w:sz="0" w:space="0" w:color="auto"/>
      </w:divBdr>
      <w:divsChild>
        <w:div w:id="887229095">
          <w:marLeft w:val="0"/>
          <w:marRight w:val="0"/>
          <w:marTop w:val="0"/>
          <w:marBottom w:val="0"/>
          <w:divBdr>
            <w:top w:val="none" w:sz="0" w:space="0" w:color="auto"/>
            <w:left w:val="none" w:sz="0" w:space="0" w:color="auto"/>
            <w:bottom w:val="dotted" w:sz="6" w:space="4" w:color="DDDDDD"/>
            <w:right w:val="none" w:sz="0" w:space="0" w:color="auto"/>
          </w:divBdr>
          <w:divsChild>
            <w:div w:id="13641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85441">
      <w:bodyDiv w:val="1"/>
      <w:marLeft w:val="0"/>
      <w:marRight w:val="0"/>
      <w:marTop w:val="0"/>
      <w:marBottom w:val="0"/>
      <w:divBdr>
        <w:top w:val="none" w:sz="0" w:space="0" w:color="auto"/>
        <w:left w:val="none" w:sz="0" w:space="0" w:color="auto"/>
        <w:bottom w:val="none" w:sz="0" w:space="0" w:color="auto"/>
        <w:right w:val="none" w:sz="0" w:space="0" w:color="auto"/>
      </w:divBdr>
      <w:divsChild>
        <w:div w:id="1688166876">
          <w:marLeft w:val="0"/>
          <w:marRight w:val="0"/>
          <w:marTop w:val="0"/>
          <w:marBottom w:val="450"/>
          <w:divBdr>
            <w:top w:val="none" w:sz="0" w:space="0" w:color="auto"/>
            <w:left w:val="none" w:sz="0" w:space="0" w:color="auto"/>
            <w:bottom w:val="single" w:sz="6" w:space="19" w:color="EEEEEE"/>
            <w:right w:val="none" w:sz="0" w:space="0" w:color="auto"/>
          </w:divBdr>
          <w:divsChild>
            <w:div w:id="874461073">
              <w:marLeft w:val="0"/>
              <w:marRight w:val="0"/>
              <w:marTop w:val="0"/>
              <w:marBottom w:val="150"/>
              <w:divBdr>
                <w:top w:val="none" w:sz="0" w:space="0" w:color="auto"/>
                <w:left w:val="none" w:sz="0" w:space="0" w:color="auto"/>
                <w:bottom w:val="none" w:sz="0" w:space="0" w:color="auto"/>
                <w:right w:val="none" w:sz="0" w:space="0" w:color="auto"/>
              </w:divBdr>
              <w:divsChild>
                <w:div w:id="534120179">
                  <w:marLeft w:val="0"/>
                  <w:marRight w:val="0"/>
                  <w:marTop w:val="0"/>
                  <w:marBottom w:val="0"/>
                  <w:divBdr>
                    <w:top w:val="none" w:sz="0" w:space="0" w:color="auto"/>
                    <w:left w:val="none" w:sz="0" w:space="0" w:color="auto"/>
                    <w:bottom w:val="none" w:sz="0" w:space="0" w:color="auto"/>
                    <w:right w:val="none" w:sz="0" w:space="0" w:color="auto"/>
                  </w:divBdr>
                </w:div>
              </w:divsChild>
            </w:div>
            <w:div w:id="1431242385">
              <w:marLeft w:val="0"/>
              <w:marRight w:val="0"/>
              <w:marTop w:val="0"/>
              <w:marBottom w:val="0"/>
              <w:divBdr>
                <w:top w:val="none" w:sz="0" w:space="0" w:color="auto"/>
                <w:left w:val="none" w:sz="0" w:space="0" w:color="auto"/>
                <w:bottom w:val="none" w:sz="0" w:space="0" w:color="auto"/>
                <w:right w:val="none" w:sz="0" w:space="0" w:color="auto"/>
              </w:divBdr>
            </w:div>
          </w:divsChild>
        </w:div>
        <w:div w:id="1499543237">
          <w:marLeft w:val="0"/>
          <w:marRight w:val="0"/>
          <w:marTop w:val="0"/>
          <w:marBottom w:val="0"/>
          <w:divBdr>
            <w:top w:val="none" w:sz="0" w:space="0" w:color="auto"/>
            <w:left w:val="none" w:sz="0" w:space="0" w:color="auto"/>
            <w:bottom w:val="none" w:sz="0" w:space="0" w:color="auto"/>
            <w:right w:val="none" w:sz="0" w:space="0" w:color="auto"/>
          </w:divBdr>
          <w:divsChild>
            <w:div w:id="279339107">
              <w:marLeft w:val="0"/>
              <w:marRight w:val="0"/>
              <w:marTop w:val="0"/>
              <w:marBottom w:val="0"/>
              <w:divBdr>
                <w:top w:val="none" w:sz="0" w:space="0" w:color="auto"/>
                <w:left w:val="none" w:sz="0" w:space="0" w:color="auto"/>
                <w:bottom w:val="none" w:sz="0" w:space="0" w:color="auto"/>
                <w:right w:val="none" w:sz="0" w:space="0" w:color="auto"/>
              </w:divBdr>
              <w:divsChild>
                <w:div w:id="8900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980055">
      <w:bodyDiv w:val="1"/>
      <w:marLeft w:val="0"/>
      <w:marRight w:val="0"/>
      <w:marTop w:val="0"/>
      <w:marBottom w:val="0"/>
      <w:divBdr>
        <w:top w:val="none" w:sz="0" w:space="0" w:color="auto"/>
        <w:left w:val="none" w:sz="0" w:space="0" w:color="auto"/>
        <w:bottom w:val="none" w:sz="0" w:space="0" w:color="auto"/>
        <w:right w:val="none" w:sz="0" w:space="0" w:color="auto"/>
      </w:divBdr>
      <w:divsChild>
        <w:div w:id="263928747">
          <w:marLeft w:val="0"/>
          <w:marRight w:val="0"/>
          <w:marTop w:val="0"/>
          <w:marBottom w:val="0"/>
          <w:divBdr>
            <w:top w:val="none" w:sz="0" w:space="0" w:color="auto"/>
            <w:left w:val="none" w:sz="0" w:space="0" w:color="auto"/>
            <w:bottom w:val="dotted" w:sz="6" w:space="4" w:color="DDDDDD"/>
            <w:right w:val="none" w:sz="0" w:space="0" w:color="auto"/>
          </w:divBdr>
          <w:divsChild>
            <w:div w:id="18953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24186">
      <w:bodyDiv w:val="1"/>
      <w:marLeft w:val="0"/>
      <w:marRight w:val="0"/>
      <w:marTop w:val="0"/>
      <w:marBottom w:val="0"/>
      <w:divBdr>
        <w:top w:val="none" w:sz="0" w:space="0" w:color="auto"/>
        <w:left w:val="none" w:sz="0" w:space="0" w:color="auto"/>
        <w:bottom w:val="none" w:sz="0" w:space="0" w:color="auto"/>
        <w:right w:val="none" w:sz="0" w:space="0" w:color="auto"/>
      </w:divBdr>
      <w:divsChild>
        <w:div w:id="1951234732">
          <w:marLeft w:val="0"/>
          <w:marRight w:val="0"/>
          <w:marTop w:val="0"/>
          <w:marBottom w:val="0"/>
          <w:divBdr>
            <w:top w:val="none" w:sz="0" w:space="0" w:color="auto"/>
            <w:left w:val="none" w:sz="0" w:space="0" w:color="auto"/>
            <w:bottom w:val="dotted" w:sz="6" w:space="4" w:color="DDDDDD"/>
            <w:right w:val="none" w:sz="0" w:space="0" w:color="auto"/>
          </w:divBdr>
          <w:divsChild>
            <w:div w:id="12960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8429">
      <w:bodyDiv w:val="1"/>
      <w:marLeft w:val="0"/>
      <w:marRight w:val="0"/>
      <w:marTop w:val="0"/>
      <w:marBottom w:val="0"/>
      <w:divBdr>
        <w:top w:val="none" w:sz="0" w:space="0" w:color="auto"/>
        <w:left w:val="none" w:sz="0" w:space="0" w:color="auto"/>
        <w:bottom w:val="none" w:sz="0" w:space="0" w:color="auto"/>
        <w:right w:val="none" w:sz="0" w:space="0" w:color="auto"/>
      </w:divBdr>
      <w:divsChild>
        <w:div w:id="1937905680">
          <w:marLeft w:val="0"/>
          <w:marRight w:val="0"/>
          <w:marTop w:val="0"/>
          <w:marBottom w:val="0"/>
          <w:divBdr>
            <w:top w:val="none" w:sz="0" w:space="0" w:color="auto"/>
            <w:left w:val="none" w:sz="0" w:space="0" w:color="auto"/>
            <w:bottom w:val="dotted" w:sz="6" w:space="4" w:color="DDDDDD"/>
            <w:right w:val="none" w:sz="0" w:space="0" w:color="auto"/>
          </w:divBdr>
          <w:divsChild>
            <w:div w:id="17081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3261">
      <w:bodyDiv w:val="1"/>
      <w:marLeft w:val="0"/>
      <w:marRight w:val="0"/>
      <w:marTop w:val="0"/>
      <w:marBottom w:val="0"/>
      <w:divBdr>
        <w:top w:val="none" w:sz="0" w:space="0" w:color="auto"/>
        <w:left w:val="none" w:sz="0" w:space="0" w:color="auto"/>
        <w:bottom w:val="none" w:sz="0" w:space="0" w:color="auto"/>
        <w:right w:val="none" w:sz="0" w:space="0" w:color="auto"/>
      </w:divBdr>
      <w:divsChild>
        <w:div w:id="293564735">
          <w:marLeft w:val="0"/>
          <w:marRight w:val="0"/>
          <w:marTop w:val="0"/>
          <w:marBottom w:val="0"/>
          <w:divBdr>
            <w:top w:val="none" w:sz="0" w:space="0" w:color="auto"/>
            <w:left w:val="none" w:sz="0" w:space="0" w:color="auto"/>
            <w:bottom w:val="none" w:sz="0" w:space="0" w:color="auto"/>
            <w:right w:val="none" w:sz="0" w:space="0" w:color="auto"/>
          </w:divBdr>
          <w:divsChild>
            <w:div w:id="745804798">
              <w:marLeft w:val="0"/>
              <w:marRight w:val="0"/>
              <w:marTop w:val="0"/>
              <w:marBottom w:val="0"/>
              <w:divBdr>
                <w:top w:val="none" w:sz="0" w:space="0" w:color="auto"/>
                <w:left w:val="none" w:sz="0" w:space="0" w:color="auto"/>
                <w:bottom w:val="none" w:sz="0" w:space="0" w:color="auto"/>
                <w:right w:val="none" w:sz="0" w:space="0" w:color="auto"/>
              </w:divBdr>
            </w:div>
          </w:divsChild>
        </w:div>
        <w:div w:id="339162886">
          <w:marLeft w:val="0"/>
          <w:marRight w:val="0"/>
          <w:marTop w:val="0"/>
          <w:marBottom w:val="150"/>
          <w:divBdr>
            <w:top w:val="none" w:sz="0" w:space="0" w:color="auto"/>
            <w:left w:val="none" w:sz="0" w:space="0" w:color="auto"/>
            <w:bottom w:val="none" w:sz="0" w:space="0" w:color="auto"/>
            <w:right w:val="none" w:sz="0" w:space="0" w:color="auto"/>
          </w:divBdr>
        </w:div>
        <w:div w:id="1845852225">
          <w:marLeft w:val="0"/>
          <w:marRight w:val="0"/>
          <w:marTop w:val="0"/>
          <w:marBottom w:val="150"/>
          <w:divBdr>
            <w:top w:val="none" w:sz="0" w:space="0" w:color="auto"/>
            <w:left w:val="none" w:sz="0" w:space="0" w:color="auto"/>
            <w:bottom w:val="none" w:sz="0" w:space="0" w:color="auto"/>
            <w:right w:val="none" w:sz="0" w:space="0" w:color="auto"/>
          </w:divBdr>
          <w:divsChild>
            <w:div w:id="182014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02007">
      <w:bodyDiv w:val="1"/>
      <w:marLeft w:val="0"/>
      <w:marRight w:val="0"/>
      <w:marTop w:val="0"/>
      <w:marBottom w:val="0"/>
      <w:divBdr>
        <w:top w:val="none" w:sz="0" w:space="0" w:color="auto"/>
        <w:left w:val="none" w:sz="0" w:space="0" w:color="auto"/>
        <w:bottom w:val="none" w:sz="0" w:space="0" w:color="auto"/>
        <w:right w:val="none" w:sz="0" w:space="0" w:color="auto"/>
      </w:divBdr>
      <w:divsChild>
        <w:div w:id="1754159335">
          <w:marLeft w:val="0"/>
          <w:marRight w:val="0"/>
          <w:marTop w:val="0"/>
          <w:marBottom w:val="0"/>
          <w:divBdr>
            <w:top w:val="none" w:sz="0" w:space="0" w:color="auto"/>
            <w:left w:val="none" w:sz="0" w:space="0" w:color="auto"/>
            <w:bottom w:val="dotted" w:sz="6" w:space="4" w:color="DDDDDD"/>
            <w:right w:val="none" w:sz="0" w:space="0" w:color="auto"/>
          </w:divBdr>
          <w:divsChild>
            <w:div w:id="3657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51598">
      <w:bodyDiv w:val="1"/>
      <w:marLeft w:val="0"/>
      <w:marRight w:val="0"/>
      <w:marTop w:val="0"/>
      <w:marBottom w:val="0"/>
      <w:divBdr>
        <w:top w:val="none" w:sz="0" w:space="0" w:color="auto"/>
        <w:left w:val="none" w:sz="0" w:space="0" w:color="auto"/>
        <w:bottom w:val="none" w:sz="0" w:space="0" w:color="auto"/>
        <w:right w:val="none" w:sz="0" w:space="0" w:color="auto"/>
      </w:divBdr>
      <w:divsChild>
        <w:div w:id="2142111222">
          <w:marLeft w:val="0"/>
          <w:marRight w:val="0"/>
          <w:marTop w:val="0"/>
          <w:marBottom w:val="0"/>
          <w:divBdr>
            <w:top w:val="none" w:sz="0" w:space="0" w:color="auto"/>
            <w:left w:val="none" w:sz="0" w:space="0" w:color="auto"/>
            <w:bottom w:val="none" w:sz="0" w:space="0" w:color="auto"/>
            <w:right w:val="none" w:sz="0" w:space="0" w:color="auto"/>
          </w:divBdr>
          <w:divsChild>
            <w:div w:id="1340304391">
              <w:marLeft w:val="0"/>
              <w:marRight w:val="0"/>
              <w:marTop w:val="0"/>
              <w:marBottom w:val="0"/>
              <w:divBdr>
                <w:top w:val="none" w:sz="0" w:space="0" w:color="auto"/>
                <w:left w:val="none" w:sz="0" w:space="0" w:color="auto"/>
                <w:bottom w:val="none" w:sz="0" w:space="0" w:color="auto"/>
                <w:right w:val="none" w:sz="0" w:space="0" w:color="auto"/>
              </w:divBdr>
              <w:divsChild>
                <w:div w:id="859466621">
                  <w:marLeft w:val="0"/>
                  <w:marRight w:val="0"/>
                  <w:marTop w:val="0"/>
                  <w:marBottom w:val="0"/>
                  <w:divBdr>
                    <w:top w:val="none" w:sz="0" w:space="0" w:color="auto"/>
                    <w:left w:val="none" w:sz="0" w:space="0" w:color="auto"/>
                    <w:bottom w:val="none" w:sz="0" w:space="0" w:color="auto"/>
                    <w:right w:val="none" w:sz="0" w:space="0" w:color="auto"/>
                  </w:divBdr>
                  <w:divsChild>
                    <w:div w:id="126168042">
                      <w:marLeft w:val="0"/>
                      <w:marRight w:val="0"/>
                      <w:marTop w:val="0"/>
                      <w:marBottom w:val="0"/>
                      <w:divBdr>
                        <w:top w:val="none" w:sz="0" w:space="0" w:color="auto"/>
                        <w:left w:val="none" w:sz="0" w:space="0" w:color="auto"/>
                        <w:bottom w:val="none" w:sz="0" w:space="0" w:color="auto"/>
                        <w:right w:val="none" w:sz="0" w:space="0" w:color="auto"/>
                      </w:divBdr>
                      <w:divsChild>
                        <w:div w:id="1616400326">
                          <w:marLeft w:val="0"/>
                          <w:marRight w:val="0"/>
                          <w:marTop w:val="0"/>
                          <w:marBottom w:val="0"/>
                          <w:divBdr>
                            <w:top w:val="none" w:sz="0" w:space="0" w:color="auto"/>
                            <w:left w:val="none" w:sz="0" w:space="0" w:color="auto"/>
                            <w:bottom w:val="none" w:sz="0" w:space="0" w:color="auto"/>
                            <w:right w:val="none" w:sz="0" w:space="0" w:color="auto"/>
                          </w:divBdr>
                          <w:divsChild>
                            <w:div w:id="1549299846">
                              <w:marLeft w:val="0"/>
                              <w:marRight w:val="0"/>
                              <w:marTop w:val="0"/>
                              <w:marBottom w:val="0"/>
                              <w:divBdr>
                                <w:top w:val="none" w:sz="0" w:space="0" w:color="auto"/>
                                <w:left w:val="none" w:sz="0" w:space="0" w:color="auto"/>
                                <w:bottom w:val="none" w:sz="0" w:space="0" w:color="auto"/>
                                <w:right w:val="none" w:sz="0" w:space="0" w:color="auto"/>
                              </w:divBdr>
                              <w:divsChild>
                                <w:div w:id="121459907">
                                  <w:marLeft w:val="0"/>
                                  <w:marRight w:val="0"/>
                                  <w:marTop w:val="0"/>
                                  <w:marBottom w:val="0"/>
                                  <w:divBdr>
                                    <w:top w:val="none" w:sz="0" w:space="0" w:color="auto"/>
                                    <w:left w:val="none" w:sz="0" w:space="0" w:color="auto"/>
                                    <w:bottom w:val="none" w:sz="0" w:space="0" w:color="auto"/>
                                    <w:right w:val="none" w:sz="0" w:space="0" w:color="auto"/>
                                  </w:divBdr>
                                  <w:divsChild>
                                    <w:div w:id="11828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987506">
      <w:bodyDiv w:val="1"/>
      <w:marLeft w:val="0"/>
      <w:marRight w:val="0"/>
      <w:marTop w:val="0"/>
      <w:marBottom w:val="0"/>
      <w:divBdr>
        <w:top w:val="none" w:sz="0" w:space="0" w:color="auto"/>
        <w:left w:val="none" w:sz="0" w:space="0" w:color="auto"/>
        <w:bottom w:val="none" w:sz="0" w:space="0" w:color="auto"/>
        <w:right w:val="none" w:sz="0" w:space="0" w:color="auto"/>
      </w:divBdr>
    </w:div>
    <w:div w:id="886457535">
      <w:bodyDiv w:val="1"/>
      <w:marLeft w:val="0"/>
      <w:marRight w:val="0"/>
      <w:marTop w:val="0"/>
      <w:marBottom w:val="0"/>
      <w:divBdr>
        <w:top w:val="none" w:sz="0" w:space="0" w:color="auto"/>
        <w:left w:val="none" w:sz="0" w:space="0" w:color="auto"/>
        <w:bottom w:val="none" w:sz="0" w:space="0" w:color="auto"/>
        <w:right w:val="none" w:sz="0" w:space="0" w:color="auto"/>
      </w:divBdr>
      <w:divsChild>
        <w:div w:id="982806597">
          <w:marLeft w:val="0"/>
          <w:marRight w:val="0"/>
          <w:marTop w:val="0"/>
          <w:marBottom w:val="0"/>
          <w:divBdr>
            <w:top w:val="none" w:sz="0" w:space="0" w:color="auto"/>
            <w:left w:val="none" w:sz="0" w:space="0" w:color="auto"/>
            <w:bottom w:val="dotted" w:sz="6" w:space="4" w:color="DDDDDD"/>
            <w:right w:val="none" w:sz="0" w:space="0" w:color="auto"/>
          </w:divBdr>
          <w:divsChild>
            <w:div w:id="16455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18747">
      <w:bodyDiv w:val="1"/>
      <w:marLeft w:val="0"/>
      <w:marRight w:val="0"/>
      <w:marTop w:val="0"/>
      <w:marBottom w:val="0"/>
      <w:divBdr>
        <w:top w:val="none" w:sz="0" w:space="0" w:color="auto"/>
        <w:left w:val="none" w:sz="0" w:space="0" w:color="auto"/>
        <w:bottom w:val="none" w:sz="0" w:space="0" w:color="auto"/>
        <w:right w:val="none" w:sz="0" w:space="0" w:color="auto"/>
      </w:divBdr>
    </w:div>
    <w:div w:id="887035735">
      <w:bodyDiv w:val="1"/>
      <w:marLeft w:val="0"/>
      <w:marRight w:val="0"/>
      <w:marTop w:val="0"/>
      <w:marBottom w:val="0"/>
      <w:divBdr>
        <w:top w:val="none" w:sz="0" w:space="0" w:color="auto"/>
        <w:left w:val="none" w:sz="0" w:space="0" w:color="auto"/>
        <w:bottom w:val="none" w:sz="0" w:space="0" w:color="auto"/>
        <w:right w:val="none" w:sz="0" w:space="0" w:color="auto"/>
      </w:divBdr>
      <w:divsChild>
        <w:div w:id="27723601">
          <w:marLeft w:val="0"/>
          <w:marRight w:val="0"/>
          <w:marTop w:val="0"/>
          <w:marBottom w:val="0"/>
          <w:divBdr>
            <w:top w:val="none" w:sz="0" w:space="0" w:color="auto"/>
            <w:left w:val="none" w:sz="0" w:space="0" w:color="auto"/>
            <w:bottom w:val="none" w:sz="0" w:space="0" w:color="auto"/>
            <w:right w:val="none" w:sz="0" w:space="0" w:color="auto"/>
          </w:divBdr>
          <w:divsChild>
            <w:div w:id="3952476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7377334">
      <w:bodyDiv w:val="1"/>
      <w:marLeft w:val="0"/>
      <w:marRight w:val="0"/>
      <w:marTop w:val="0"/>
      <w:marBottom w:val="0"/>
      <w:divBdr>
        <w:top w:val="none" w:sz="0" w:space="0" w:color="auto"/>
        <w:left w:val="none" w:sz="0" w:space="0" w:color="auto"/>
        <w:bottom w:val="none" w:sz="0" w:space="0" w:color="auto"/>
        <w:right w:val="none" w:sz="0" w:space="0" w:color="auto"/>
      </w:divBdr>
      <w:divsChild>
        <w:div w:id="94982888">
          <w:marLeft w:val="0"/>
          <w:marRight w:val="0"/>
          <w:marTop w:val="0"/>
          <w:marBottom w:val="0"/>
          <w:divBdr>
            <w:top w:val="none" w:sz="0" w:space="0" w:color="auto"/>
            <w:left w:val="none" w:sz="0" w:space="0" w:color="auto"/>
            <w:bottom w:val="none" w:sz="0" w:space="0" w:color="auto"/>
            <w:right w:val="none" w:sz="0" w:space="0" w:color="auto"/>
          </w:divBdr>
          <w:divsChild>
            <w:div w:id="1567910289">
              <w:marLeft w:val="0"/>
              <w:marRight w:val="0"/>
              <w:marTop w:val="225"/>
              <w:marBottom w:val="225"/>
              <w:divBdr>
                <w:top w:val="none" w:sz="0" w:space="0" w:color="auto"/>
                <w:left w:val="none" w:sz="0" w:space="0" w:color="auto"/>
                <w:bottom w:val="none" w:sz="0" w:space="0" w:color="auto"/>
                <w:right w:val="none" w:sz="0" w:space="0" w:color="auto"/>
              </w:divBdr>
            </w:div>
          </w:divsChild>
        </w:div>
        <w:div w:id="308243106">
          <w:marLeft w:val="0"/>
          <w:marRight w:val="0"/>
          <w:marTop w:val="0"/>
          <w:marBottom w:val="150"/>
          <w:divBdr>
            <w:top w:val="none" w:sz="0" w:space="0" w:color="auto"/>
            <w:left w:val="none" w:sz="0" w:space="0" w:color="auto"/>
            <w:bottom w:val="none" w:sz="0" w:space="0" w:color="auto"/>
            <w:right w:val="none" w:sz="0" w:space="0" w:color="auto"/>
          </w:divBdr>
        </w:div>
        <w:div w:id="470097032">
          <w:marLeft w:val="0"/>
          <w:marRight w:val="0"/>
          <w:marTop w:val="0"/>
          <w:marBottom w:val="150"/>
          <w:divBdr>
            <w:top w:val="none" w:sz="0" w:space="0" w:color="auto"/>
            <w:left w:val="none" w:sz="0" w:space="0" w:color="auto"/>
            <w:bottom w:val="none" w:sz="0" w:space="0" w:color="auto"/>
            <w:right w:val="none" w:sz="0" w:space="0" w:color="auto"/>
          </w:divBdr>
          <w:divsChild>
            <w:div w:id="698236409">
              <w:marLeft w:val="0"/>
              <w:marRight w:val="0"/>
              <w:marTop w:val="0"/>
              <w:marBottom w:val="0"/>
              <w:divBdr>
                <w:top w:val="none" w:sz="0" w:space="0" w:color="auto"/>
                <w:left w:val="none" w:sz="0" w:space="0" w:color="auto"/>
                <w:bottom w:val="none" w:sz="0" w:space="0" w:color="auto"/>
                <w:right w:val="none" w:sz="0" w:space="0" w:color="auto"/>
              </w:divBdr>
              <w:divsChild>
                <w:div w:id="7393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0413">
      <w:bodyDiv w:val="1"/>
      <w:marLeft w:val="0"/>
      <w:marRight w:val="0"/>
      <w:marTop w:val="0"/>
      <w:marBottom w:val="0"/>
      <w:divBdr>
        <w:top w:val="none" w:sz="0" w:space="0" w:color="auto"/>
        <w:left w:val="none" w:sz="0" w:space="0" w:color="auto"/>
        <w:bottom w:val="none" w:sz="0" w:space="0" w:color="auto"/>
        <w:right w:val="none" w:sz="0" w:space="0" w:color="auto"/>
      </w:divBdr>
    </w:div>
    <w:div w:id="887913491">
      <w:bodyDiv w:val="1"/>
      <w:marLeft w:val="0"/>
      <w:marRight w:val="0"/>
      <w:marTop w:val="0"/>
      <w:marBottom w:val="0"/>
      <w:divBdr>
        <w:top w:val="none" w:sz="0" w:space="0" w:color="auto"/>
        <w:left w:val="none" w:sz="0" w:space="0" w:color="auto"/>
        <w:bottom w:val="none" w:sz="0" w:space="0" w:color="auto"/>
        <w:right w:val="none" w:sz="0" w:space="0" w:color="auto"/>
      </w:divBdr>
      <w:divsChild>
        <w:div w:id="1968314518">
          <w:marLeft w:val="0"/>
          <w:marRight w:val="0"/>
          <w:marTop w:val="0"/>
          <w:marBottom w:val="240"/>
          <w:divBdr>
            <w:top w:val="none" w:sz="0" w:space="0" w:color="auto"/>
            <w:left w:val="none" w:sz="0" w:space="0" w:color="auto"/>
            <w:bottom w:val="none" w:sz="0" w:space="0" w:color="auto"/>
            <w:right w:val="none" w:sz="0" w:space="0" w:color="auto"/>
          </w:divBdr>
        </w:div>
      </w:divsChild>
    </w:div>
    <w:div w:id="888106888">
      <w:bodyDiv w:val="1"/>
      <w:marLeft w:val="0"/>
      <w:marRight w:val="0"/>
      <w:marTop w:val="0"/>
      <w:marBottom w:val="0"/>
      <w:divBdr>
        <w:top w:val="none" w:sz="0" w:space="0" w:color="auto"/>
        <w:left w:val="none" w:sz="0" w:space="0" w:color="auto"/>
        <w:bottom w:val="none" w:sz="0" w:space="0" w:color="auto"/>
        <w:right w:val="none" w:sz="0" w:space="0" w:color="auto"/>
      </w:divBdr>
    </w:div>
    <w:div w:id="888107389">
      <w:bodyDiv w:val="1"/>
      <w:marLeft w:val="0"/>
      <w:marRight w:val="0"/>
      <w:marTop w:val="0"/>
      <w:marBottom w:val="0"/>
      <w:divBdr>
        <w:top w:val="none" w:sz="0" w:space="0" w:color="auto"/>
        <w:left w:val="none" w:sz="0" w:space="0" w:color="auto"/>
        <w:bottom w:val="none" w:sz="0" w:space="0" w:color="auto"/>
        <w:right w:val="none" w:sz="0" w:space="0" w:color="auto"/>
      </w:divBdr>
      <w:divsChild>
        <w:div w:id="398212948">
          <w:marLeft w:val="0"/>
          <w:marRight w:val="0"/>
          <w:marTop w:val="135"/>
          <w:marBottom w:val="0"/>
          <w:divBdr>
            <w:top w:val="none" w:sz="0" w:space="0" w:color="auto"/>
            <w:left w:val="none" w:sz="0" w:space="0" w:color="auto"/>
            <w:bottom w:val="none" w:sz="0" w:space="0" w:color="auto"/>
            <w:right w:val="none" w:sz="0" w:space="0" w:color="auto"/>
          </w:divBdr>
          <w:divsChild>
            <w:div w:id="70008376">
              <w:marLeft w:val="0"/>
              <w:marRight w:val="0"/>
              <w:marTop w:val="45"/>
              <w:marBottom w:val="0"/>
              <w:divBdr>
                <w:top w:val="none" w:sz="0" w:space="0" w:color="auto"/>
                <w:left w:val="none" w:sz="0" w:space="0" w:color="auto"/>
                <w:bottom w:val="none" w:sz="0" w:space="0" w:color="auto"/>
                <w:right w:val="none" w:sz="0" w:space="0" w:color="auto"/>
              </w:divBdr>
            </w:div>
          </w:divsChild>
        </w:div>
        <w:div w:id="1255281964">
          <w:marLeft w:val="0"/>
          <w:marRight w:val="0"/>
          <w:marTop w:val="300"/>
          <w:marBottom w:val="0"/>
          <w:divBdr>
            <w:top w:val="none" w:sz="0" w:space="0" w:color="auto"/>
            <w:left w:val="none" w:sz="0" w:space="0" w:color="auto"/>
            <w:bottom w:val="none" w:sz="0" w:space="0" w:color="auto"/>
            <w:right w:val="none" w:sz="0" w:space="0" w:color="auto"/>
          </w:divBdr>
          <w:divsChild>
            <w:div w:id="43255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5509">
      <w:bodyDiv w:val="1"/>
      <w:marLeft w:val="0"/>
      <w:marRight w:val="0"/>
      <w:marTop w:val="0"/>
      <w:marBottom w:val="0"/>
      <w:divBdr>
        <w:top w:val="none" w:sz="0" w:space="0" w:color="auto"/>
        <w:left w:val="none" w:sz="0" w:space="0" w:color="auto"/>
        <w:bottom w:val="none" w:sz="0" w:space="0" w:color="auto"/>
        <w:right w:val="none" w:sz="0" w:space="0" w:color="auto"/>
      </w:divBdr>
      <w:divsChild>
        <w:div w:id="1312710420">
          <w:marLeft w:val="0"/>
          <w:marRight w:val="0"/>
          <w:marTop w:val="0"/>
          <w:marBottom w:val="0"/>
          <w:divBdr>
            <w:top w:val="none" w:sz="0" w:space="0" w:color="auto"/>
            <w:left w:val="none" w:sz="0" w:space="0" w:color="auto"/>
            <w:bottom w:val="none" w:sz="0" w:space="0" w:color="auto"/>
            <w:right w:val="none" w:sz="0" w:space="0" w:color="auto"/>
          </w:divBdr>
          <w:divsChild>
            <w:div w:id="796145606">
              <w:marLeft w:val="0"/>
              <w:marRight w:val="0"/>
              <w:marTop w:val="0"/>
              <w:marBottom w:val="0"/>
              <w:divBdr>
                <w:top w:val="none" w:sz="0" w:space="0" w:color="auto"/>
                <w:left w:val="none" w:sz="0" w:space="0" w:color="auto"/>
                <w:bottom w:val="none" w:sz="0" w:space="0" w:color="auto"/>
                <w:right w:val="none" w:sz="0" w:space="0" w:color="auto"/>
              </w:divBdr>
              <w:divsChild>
                <w:div w:id="176115222">
                  <w:marLeft w:val="0"/>
                  <w:marRight w:val="0"/>
                  <w:marTop w:val="0"/>
                  <w:marBottom w:val="0"/>
                  <w:divBdr>
                    <w:top w:val="none" w:sz="0" w:space="0" w:color="auto"/>
                    <w:left w:val="none" w:sz="0" w:space="0" w:color="auto"/>
                    <w:bottom w:val="none" w:sz="0" w:space="0" w:color="auto"/>
                    <w:right w:val="none" w:sz="0" w:space="0" w:color="auto"/>
                  </w:divBdr>
                  <w:divsChild>
                    <w:div w:id="2123912962">
                      <w:marLeft w:val="0"/>
                      <w:marRight w:val="0"/>
                      <w:marTop w:val="0"/>
                      <w:marBottom w:val="0"/>
                      <w:divBdr>
                        <w:top w:val="none" w:sz="0" w:space="0" w:color="auto"/>
                        <w:left w:val="none" w:sz="0" w:space="0" w:color="auto"/>
                        <w:bottom w:val="none" w:sz="0" w:space="0" w:color="auto"/>
                        <w:right w:val="none" w:sz="0" w:space="0" w:color="auto"/>
                      </w:divBdr>
                      <w:divsChild>
                        <w:div w:id="978606383">
                          <w:marLeft w:val="0"/>
                          <w:marRight w:val="0"/>
                          <w:marTop w:val="0"/>
                          <w:marBottom w:val="0"/>
                          <w:divBdr>
                            <w:top w:val="none" w:sz="0" w:space="0" w:color="auto"/>
                            <w:left w:val="none" w:sz="0" w:space="0" w:color="auto"/>
                            <w:bottom w:val="none" w:sz="0" w:space="0" w:color="auto"/>
                            <w:right w:val="none" w:sz="0" w:space="0" w:color="auto"/>
                          </w:divBdr>
                          <w:divsChild>
                            <w:div w:id="913703294">
                              <w:marLeft w:val="0"/>
                              <w:marRight w:val="0"/>
                              <w:marTop w:val="0"/>
                              <w:marBottom w:val="0"/>
                              <w:divBdr>
                                <w:top w:val="none" w:sz="0" w:space="0" w:color="auto"/>
                                <w:left w:val="none" w:sz="0" w:space="0" w:color="auto"/>
                                <w:bottom w:val="none" w:sz="0" w:space="0" w:color="auto"/>
                                <w:right w:val="none" w:sz="0" w:space="0" w:color="auto"/>
                              </w:divBdr>
                              <w:divsChild>
                                <w:div w:id="1175725854">
                                  <w:marLeft w:val="0"/>
                                  <w:marRight w:val="0"/>
                                  <w:marTop w:val="0"/>
                                  <w:marBottom w:val="75"/>
                                  <w:divBdr>
                                    <w:top w:val="none" w:sz="0" w:space="0" w:color="auto"/>
                                    <w:left w:val="none" w:sz="0" w:space="0" w:color="auto"/>
                                    <w:bottom w:val="none" w:sz="0" w:space="0" w:color="auto"/>
                                    <w:right w:val="none" w:sz="0" w:space="0" w:color="auto"/>
                                  </w:divBdr>
                                  <w:divsChild>
                                    <w:div w:id="584074163">
                                      <w:marLeft w:val="0"/>
                                      <w:marRight w:val="0"/>
                                      <w:marTop w:val="0"/>
                                      <w:marBottom w:val="0"/>
                                      <w:divBdr>
                                        <w:top w:val="none" w:sz="0" w:space="0" w:color="auto"/>
                                        <w:left w:val="none" w:sz="0" w:space="0" w:color="auto"/>
                                        <w:bottom w:val="none" w:sz="0" w:space="0" w:color="auto"/>
                                        <w:right w:val="none" w:sz="0" w:space="0" w:color="auto"/>
                                      </w:divBdr>
                                      <w:divsChild>
                                        <w:div w:id="474495474">
                                          <w:marLeft w:val="0"/>
                                          <w:marRight w:val="0"/>
                                          <w:marTop w:val="0"/>
                                          <w:marBottom w:val="0"/>
                                          <w:divBdr>
                                            <w:top w:val="none" w:sz="0" w:space="0" w:color="auto"/>
                                            <w:left w:val="none" w:sz="0" w:space="0" w:color="auto"/>
                                            <w:bottom w:val="none" w:sz="0" w:space="0" w:color="auto"/>
                                            <w:right w:val="none" w:sz="0" w:space="0" w:color="auto"/>
                                          </w:divBdr>
                                          <w:divsChild>
                                            <w:div w:id="30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8688373">
      <w:bodyDiv w:val="1"/>
      <w:marLeft w:val="0"/>
      <w:marRight w:val="0"/>
      <w:marTop w:val="0"/>
      <w:marBottom w:val="0"/>
      <w:divBdr>
        <w:top w:val="none" w:sz="0" w:space="0" w:color="auto"/>
        <w:left w:val="none" w:sz="0" w:space="0" w:color="auto"/>
        <w:bottom w:val="none" w:sz="0" w:space="0" w:color="auto"/>
        <w:right w:val="none" w:sz="0" w:space="0" w:color="auto"/>
      </w:divBdr>
      <w:divsChild>
        <w:div w:id="1340422449">
          <w:marLeft w:val="0"/>
          <w:marRight w:val="0"/>
          <w:marTop w:val="0"/>
          <w:marBottom w:val="0"/>
          <w:divBdr>
            <w:top w:val="none" w:sz="0" w:space="0" w:color="auto"/>
            <w:left w:val="none" w:sz="0" w:space="0" w:color="auto"/>
            <w:bottom w:val="none" w:sz="0" w:space="0" w:color="auto"/>
            <w:right w:val="none" w:sz="0" w:space="0" w:color="auto"/>
          </w:divBdr>
        </w:div>
      </w:divsChild>
    </w:div>
    <w:div w:id="889078251">
      <w:bodyDiv w:val="1"/>
      <w:marLeft w:val="0"/>
      <w:marRight w:val="0"/>
      <w:marTop w:val="0"/>
      <w:marBottom w:val="0"/>
      <w:divBdr>
        <w:top w:val="none" w:sz="0" w:space="0" w:color="auto"/>
        <w:left w:val="none" w:sz="0" w:space="0" w:color="auto"/>
        <w:bottom w:val="none" w:sz="0" w:space="0" w:color="auto"/>
        <w:right w:val="none" w:sz="0" w:space="0" w:color="auto"/>
      </w:divBdr>
      <w:divsChild>
        <w:div w:id="2032412332">
          <w:marLeft w:val="0"/>
          <w:marRight w:val="0"/>
          <w:marTop w:val="0"/>
          <w:marBottom w:val="0"/>
          <w:divBdr>
            <w:top w:val="none" w:sz="0" w:space="0" w:color="auto"/>
            <w:left w:val="none" w:sz="0" w:space="0" w:color="auto"/>
            <w:bottom w:val="dotted" w:sz="6" w:space="4" w:color="DDDDDD"/>
            <w:right w:val="none" w:sz="0" w:space="0" w:color="auto"/>
          </w:divBdr>
          <w:divsChild>
            <w:div w:id="17223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8827">
      <w:bodyDiv w:val="1"/>
      <w:marLeft w:val="0"/>
      <w:marRight w:val="0"/>
      <w:marTop w:val="0"/>
      <w:marBottom w:val="0"/>
      <w:divBdr>
        <w:top w:val="none" w:sz="0" w:space="0" w:color="auto"/>
        <w:left w:val="none" w:sz="0" w:space="0" w:color="auto"/>
        <w:bottom w:val="none" w:sz="0" w:space="0" w:color="auto"/>
        <w:right w:val="none" w:sz="0" w:space="0" w:color="auto"/>
      </w:divBdr>
      <w:divsChild>
        <w:div w:id="1754544023">
          <w:marLeft w:val="0"/>
          <w:marRight w:val="0"/>
          <w:marTop w:val="0"/>
          <w:marBottom w:val="0"/>
          <w:divBdr>
            <w:top w:val="none" w:sz="0" w:space="0" w:color="auto"/>
            <w:left w:val="none" w:sz="0" w:space="0" w:color="auto"/>
            <w:bottom w:val="dotted" w:sz="6" w:space="4" w:color="DDDDDD"/>
            <w:right w:val="none" w:sz="0" w:space="0" w:color="auto"/>
          </w:divBdr>
        </w:div>
      </w:divsChild>
    </w:div>
    <w:div w:id="889683609">
      <w:bodyDiv w:val="1"/>
      <w:marLeft w:val="0"/>
      <w:marRight w:val="0"/>
      <w:marTop w:val="0"/>
      <w:marBottom w:val="0"/>
      <w:divBdr>
        <w:top w:val="none" w:sz="0" w:space="0" w:color="auto"/>
        <w:left w:val="none" w:sz="0" w:space="0" w:color="auto"/>
        <w:bottom w:val="none" w:sz="0" w:space="0" w:color="auto"/>
        <w:right w:val="none" w:sz="0" w:space="0" w:color="auto"/>
      </w:divBdr>
    </w:div>
    <w:div w:id="889999495">
      <w:bodyDiv w:val="1"/>
      <w:marLeft w:val="0"/>
      <w:marRight w:val="0"/>
      <w:marTop w:val="0"/>
      <w:marBottom w:val="0"/>
      <w:divBdr>
        <w:top w:val="none" w:sz="0" w:space="0" w:color="auto"/>
        <w:left w:val="none" w:sz="0" w:space="0" w:color="auto"/>
        <w:bottom w:val="none" w:sz="0" w:space="0" w:color="auto"/>
        <w:right w:val="none" w:sz="0" w:space="0" w:color="auto"/>
      </w:divBdr>
    </w:div>
    <w:div w:id="890649656">
      <w:bodyDiv w:val="1"/>
      <w:marLeft w:val="0"/>
      <w:marRight w:val="0"/>
      <w:marTop w:val="0"/>
      <w:marBottom w:val="0"/>
      <w:divBdr>
        <w:top w:val="none" w:sz="0" w:space="0" w:color="auto"/>
        <w:left w:val="none" w:sz="0" w:space="0" w:color="auto"/>
        <w:bottom w:val="none" w:sz="0" w:space="0" w:color="auto"/>
        <w:right w:val="none" w:sz="0" w:space="0" w:color="auto"/>
      </w:divBdr>
    </w:div>
    <w:div w:id="891312682">
      <w:bodyDiv w:val="1"/>
      <w:marLeft w:val="0"/>
      <w:marRight w:val="0"/>
      <w:marTop w:val="0"/>
      <w:marBottom w:val="0"/>
      <w:divBdr>
        <w:top w:val="none" w:sz="0" w:space="0" w:color="auto"/>
        <w:left w:val="none" w:sz="0" w:space="0" w:color="auto"/>
        <w:bottom w:val="none" w:sz="0" w:space="0" w:color="auto"/>
        <w:right w:val="none" w:sz="0" w:space="0" w:color="auto"/>
      </w:divBdr>
      <w:divsChild>
        <w:div w:id="557478578">
          <w:marLeft w:val="0"/>
          <w:marRight w:val="0"/>
          <w:marTop w:val="0"/>
          <w:marBottom w:val="0"/>
          <w:divBdr>
            <w:top w:val="none" w:sz="0" w:space="0" w:color="auto"/>
            <w:left w:val="none" w:sz="0" w:space="0" w:color="auto"/>
            <w:bottom w:val="dotted" w:sz="6" w:space="4" w:color="DDDDDD"/>
            <w:right w:val="none" w:sz="0" w:space="0" w:color="auto"/>
          </w:divBdr>
          <w:divsChild>
            <w:div w:id="1840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82157">
      <w:bodyDiv w:val="1"/>
      <w:marLeft w:val="0"/>
      <w:marRight w:val="0"/>
      <w:marTop w:val="0"/>
      <w:marBottom w:val="0"/>
      <w:divBdr>
        <w:top w:val="none" w:sz="0" w:space="0" w:color="auto"/>
        <w:left w:val="none" w:sz="0" w:space="0" w:color="auto"/>
        <w:bottom w:val="none" w:sz="0" w:space="0" w:color="auto"/>
        <w:right w:val="none" w:sz="0" w:space="0" w:color="auto"/>
      </w:divBdr>
    </w:div>
    <w:div w:id="891382559">
      <w:bodyDiv w:val="1"/>
      <w:marLeft w:val="0"/>
      <w:marRight w:val="0"/>
      <w:marTop w:val="0"/>
      <w:marBottom w:val="0"/>
      <w:divBdr>
        <w:top w:val="none" w:sz="0" w:space="0" w:color="auto"/>
        <w:left w:val="none" w:sz="0" w:space="0" w:color="auto"/>
        <w:bottom w:val="none" w:sz="0" w:space="0" w:color="auto"/>
        <w:right w:val="none" w:sz="0" w:space="0" w:color="auto"/>
      </w:divBdr>
      <w:divsChild>
        <w:div w:id="283464220">
          <w:marLeft w:val="0"/>
          <w:marRight w:val="0"/>
          <w:marTop w:val="150"/>
          <w:marBottom w:val="0"/>
          <w:divBdr>
            <w:top w:val="none" w:sz="0" w:space="0" w:color="auto"/>
            <w:left w:val="none" w:sz="0" w:space="0" w:color="auto"/>
            <w:bottom w:val="none" w:sz="0" w:space="0" w:color="auto"/>
            <w:right w:val="none" w:sz="0" w:space="0" w:color="auto"/>
          </w:divBdr>
          <w:divsChild>
            <w:div w:id="62408729">
              <w:marLeft w:val="0"/>
              <w:marRight w:val="0"/>
              <w:marTop w:val="0"/>
              <w:marBottom w:val="0"/>
              <w:divBdr>
                <w:top w:val="none" w:sz="0" w:space="0" w:color="auto"/>
                <w:left w:val="none" w:sz="0" w:space="0" w:color="auto"/>
                <w:bottom w:val="none" w:sz="0" w:space="0" w:color="auto"/>
                <w:right w:val="none" w:sz="0" w:space="0" w:color="auto"/>
              </w:divBdr>
              <w:divsChild>
                <w:div w:id="45784612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06520821">
          <w:marLeft w:val="0"/>
          <w:marRight w:val="0"/>
          <w:marTop w:val="0"/>
          <w:marBottom w:val="0"/>
          <w:divBdr>
            <w:top w:val="none" w:sz="0" w:space="0" w:color="auto"/>
            <w:left w:val="none" w:sz="0" w:space="0" w:color="auto"/>
            <w:bottom w:val="none" w:sz="0" w:space="0" w:color="auto"/>
            <w:right w:val="none" w:sz="0" w:space="0" w:color="auto"/>
          </w:divBdr>
          <w:divsChild>
            <w:div w:id="3287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0805">
      <w:bodyDiv w:val="1"/>
      <w:marLeft w:val="0"/>
      <w:marRight w:val="0"/>
      <w:marTop w:val="0"/>
      <w:marBottom w:val="0"/>
      <w:divBdr>
        <w:top w:val="none" w:sz="0" w:space="0" w:color="auto"/>
        <w:left w:val="none" w:sz="0" w:space="0" w:color="auto"/>
        <w:bottom w:val="none" w:sz="0" w:space="0" w:color="auto"/>
        <w:right w:val="none" w:sz="0" w:space="0" w:color="auto"/>
      </w:divBdr>
      <w:divsChild>
        <w:div w:id="1488856788">
          <w:marLeft w:val="0"/>
          <w:marRight w:val="0"/>
          <w:marTop w:val="0"/>
          <w:marBottom w:val="0"/>
          <w:divBdr>
            <w:top w:val="none" w:sz="0" w:space="0" w:color="auto"/>
            <w:left w:val="none" w:sz="0" w:space="0" w:color="auto"/>
            <w:bottom w:val="none" w:sz="0" w:space="0" w:color="auto"/>
            <w:right w:val="none" w:sz="0" w:space="0" w:color="auto"/>
          </w:divBdr>
          <w:divsChild>
            <w:div w:id="183441552">
              <w:marLeft w:val="0"/>
              <w:marRight w:val="0"/>
              <w:marTop w:val="0"/>
              <w:marBottom w:val="0"/>
              <w:divBdr>
                <w:top w:val="none" w:sz="0" w:space="0" w:color="auto"/>
                <w:left w:val="none" w:sz="0" w:space="0" w:color="auto"/>
                <w:bottom w:val="none" w:sz="0" w:space="0" w:color="auto"/>
                <w:right w:val="none" w:sz="0" w:space="0" w:color="auto"/>
              </w:divBdr>
              <w:divsChild>
                <w:div w:id="524559840">
                  <w:marLeft w:val="0"/>
                  <w:marRight w:val="0"/>
                  <w:marTop w:val="0"/>
                  <w:marBottom w:val="0"/>
                  <w:divBdr>
                    <w:top w:val="none" w:sz="0" w:space="0" w:color="auto"/>
                    <w:left w:val="none" w:sz="0" w:space="0" w:color="auto"/>
                    <w:bottom w:val="none" w:sz="0" w:space="0" w:color="auto"/>
                    <w:right w:val="none" w:sz="0" w:space="0" w:color="auto"/>
                  </w:divBdr>
                  <w:divsChild>
                    <w:div w:id="1626278823">
                      <w:marLeft w:val="0"/>
                      <w:marRight w:val="0"/>
                      <w:marTop w:val="0"/>
                      <w:marBottom w:val="0"/>
                      <w:divBdr>
                        <w:top w:val="none" w:sz="0" w:space="0" w:color="auto"/>
                        <w:left w:val="none" w:sz="0" w:space="0" w:color="auto"/>
                        <w:bottom w:val="none" w:sz="0" w:space="0" w:color="auto"/>
                        <w:right w:val="none" w:sz="0" w:space="0" w:color="auto"/>
                      </w:divBdr>
                      <w:divsChild>
                        <w:div w:id="1611618676">
                          <w:marLeft w:val="0"/>
                          <w:marRight w:val="0"/>
                          <w:marTop w:val="0"/>
                          <w:marBottom w:val="0"/>
                          <w:divBdr>
                            <w:top w:val="none" w:sz="0" w:space="0" w:color="auto"/>
                            <w:left w:val="none" w:sz="0" w:space="0" w:color="auto"/>
                            <w:bottom w:val="none" w:sz="0" w:space="0" w:color="auto"/>
                            <w:right w:val="none" w:sz="0" w:space="0" w:color="auto"/>
                          </w:divBdr>
                          <w:divsChild>
                            <w:div w:id="2017689234">
                              <w:marLeft w:val="0"/>
                              <w:marRight w:val="0"/>
                              <w:marTop w:val="0"/>
                              <w:marBottom w:val="0"/>
                              <w:divBdr>
                                <w:top w:val="none" w:sz="0" w:space="0" w:color="auto"/>
                                <w:left w:val="none" w:sz="0" w:space="0" w:color="auto"/>
                                <w:bottom w:val="none" w:sz="0" w:space="0" w:color="auto"/>
                                <w:right w:val="none" w:sz="0" w:space="0" w:color="auto"/>
                              </w:divBdr>
                              <w:divsChild>
                                <w:div w:id="472529860">
                                  <w:marLeft w:val="0"/>
                                  <w:marRight w:val="0"/>
                                  <w:marTop w:val="0"/>
                                  <w:marBottom w:val="0"/>
                                  <w:divBdr>
                                    <w:top w:val="none" w:sz="0" w:space="0" w:color="auto"/>
                                    <w:left w:val="none" w:sz="0" w:space="0" w:color="auto"/>
                                    <w:bottom w:val="none" w:sz="0" w:space="0" w:color="auto"/>
                                    <w:right w:val="none" w:sz="0" w:space="0" w:color="auto"/>
                                  </w:divBdr>
                                  <w:divsChild>
                                    <w:div w:id="104182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38649">
      <w:bodyDiv w:val="1"/>
      <w:marLeft w:val="0"/>
      <w:marRight w:val="0"/>
      <w:marTop w:val="0"/>
      <w:marBottom w:val="0"/>
      <w:divBdr>
        <w:top w:val="none" w:sz="0" w:space="0" w:color="auto"/>
        <w:left w:val="none" w:sz="0" w:space="0" w:color="auto"/>
        <w:bottom w:val="none" w:sz="0" w:space="0" w:color="auto"/>
        <w:right w:val="none" w:sz="0" w:space="0" w:color="auto"/>
      </w:divBdr>
      <w:divsChild>
        <w:div w:id="297339471">
          <w:marLeft w:val="0"/>
          <w:marRight w:val="0"/>
          <w:marTop w:val="0"/>
          <w:marBottom w:val="150"/>
          <w:divBdr>
            <w:top w:val="none" w:sz="0" w:space="0" w:color="auto"/>
            <w:left w:val="none" w:sz="0" w:space="0" w:color="auto"/>
            <w:bottom w:val="none" w:sz="0" w:space="0" w:color="auto"/>
            <w:right w:val="none" w:sz="0" w:space="0" w:color="auto"/>
          </w:divBdr>
        </w:div>
        <w:div w:id="1043604334">
          <w:marLeft w:val="0"/>
          <w:marRight w:val="0"/>
          <w:marTop w:val="0"/>
          <w:marBottom w:val="0"/>
          <w:divBdr>
            <w:top w:val="none" w:sz="0" w:space="0" w:color="auto"/>
            <w:left w:val="none" w:sz="0" w:space="0" w:color="auto"/>
            <w:bottom w:val="none" w:sz="0" w:space="0" w:color="auto"/>
            <w:right w:val="none" w:sz="0" w:space="0" w:color="auto"/>
          </w:divBdr>
          <w:divsChild>
            <w:div w:id="87310999">
              <w:marLeft w:val="0"/>
              <w:marRight w:val="0"/>
              <w:marTop w:val="225"/>
              <w:marBottom w:val="225"/>
              <w:divBdr>
                <w:top w:val="none" w:sz="0" w:space="0" w:color="auto"/>
                <w:left w:val="none" w:sz="0" w:space="0" w:color="auto"/>
                <w:bottom w:val="none" w:sz="0" w:space="0" w:color="auto"/>
                <w:right w:val="none" w:sz="0" w:space="0" w:color="auto"/>
              </w:divBdr>
            </w:div>
          </w:divsChild>
        </w:div>
        <w:div w:id="1774978722">
          <w:marLeft w:val="0"/>
          <w:marRight w:val="0"/>
          <w:marTop w:val="0"/>
          <w:marBottom w:val="150"/>
          <w:divBdr>
            <w:top w:val="none" w:sz="0" w:space="0" w:color="auto"/>
            <w:left w:val="none" w:sz="0" w:space="0" w:color="auto"/>
            <w:bottom w:val="none" w:sz="0" w:space="0" w:color="auto"/>
            <w:right w:val="none" w:sz="0" w:space="0" w:color="auto"/>
          </w:divBdr>
          <w:divsChild>
            <w:div w:id="1454136746">
              <w:marLeft w:val="0"/>
              <w:marRight w:val="0"/>
              <w:marTop w:val="0"/>
              <w:marBottom w:val="0"/>
              <w:divBdr>
                <w:top w:val="none" w:sz="0" w:space="0" w:color="auto"/>
                <w:left w:val="none" w:sz="0" w:space="0" w:color="auto"/>
                <w:bottom w:val="none" w:sz="0" w:space="0" w:color="auto"/>
                <w:right w:val="none" w:sz="0" w:space="0" w:color="auto"/>
              </w:divBdr>
              <w:divsChild>
                <w:div w:id="13131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9827">
      <w:bodyDiv w:val="1"/>
      <w:marLeft w:val="0"/>
      <w:marRight w:val="0"/>
      <w:marTop w:val="0"/>
      <w:marBottom w:val="0"/>
      <w:divBdr>
        <w:top w:val="none" w:sz="0" w:space="0" w:color="auto"/>
        <w:left w:val="none" w:sz="0" w:space="0" w:color="auto"/>
        <w:bottom w:val="none" w:sz="0" w:space="0" w:color="auto"/>
        <w:right w:val="none" w:sz="0" w:space="0" w:color="auto"/>
      </w:divBdr>
    </w:div>
    <w:div w:id="892348655">
      <w:bodyDiv w:val="1"/>
      <w:marLeft w:val="0"/>
      <w:marRight w:val="0"/>
      <w:marTop w:val="0"/>
      <w:marBottom w:val="0"/>
      <w:divBdr>
        <w:top w:val="none" w:sz="0" w:space="0" w:color="auto"/>
        <w:left w:val="none" w:sz="0" w:space="0" w:color="auto"/>
        <w:bottom w:val="none" w:sz="0" w:space="0" w:color="auto"/>
        <w:right w:val="none" w:sz="0" w:space="0" w:color="auto"/>
      </w:divBdr>
      <w:divsChild>
        <w:div w:id="582492177">
          <w:marLeft w:val="0"/>
          <w:marRight w:val="0"/>
          <w:marTop w:val="0"/>
          <w:marBottom w:val="0"/>
          <w:divBdr>
            <w:top w:val="none" w:sz="0" w:space="0" w:color="auto"/>
            <w:left w:val="none" w:sz="0" w:space="0" w:color="auto"/>
            <w:bottom w:val="dotted" w:sz="6" w:space="4" w:color="DDDDDD"/>
            <w:right w:val="none" w:sz="0" w:space="0" w:color="auto"/>
          </w:divBdr>
          <w:divsChild>
            <w:div w:id="1312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55030">
      <w:bodyDiv w:val="1"/>
      <w:marLeft w:val="0"/>
      <w:marRight w:val="0"/>
      <w:marTop w:val="0"/>
      <w:marBottom w:val="0"/>
      <w:divBdr>
        <w:top w:val="none" w:sz="0" w:space="0" w:color="auto"/>
        <w:left w:val="none" w:sz="0" w:space="0" w:color="auto"/>
        <w:bottom w:val="none" w:sz="0" w:space="0" w:color="auto"/>
        <w:right w:val="none" w:sz="0" w:space="0" w:color="auto"/>
      </w:divBdr>
    </w:div>
    <w:div w:id="892735975">
      <w:bodyDiv w:val="1"/>
      <w:marLeft w:val="0"/>
      <w:marRight w:val="0"/>
      <w:marTop w:val="0"/>
      <w:marBottom w:val="0"/>
      <w:divBdr>
        <w:top w:val="none" w:sz="0" w:space="0" w:color="auto"/>
        <w:left w:val="none" w:sz="0" w:space="0" w:color="auto"/>
        <w:bottom w:val="none" w:sz="0" w:space="0" w:color="auto"/>
        <w:right w:val="none" w:sz="0" w:space="0" w:color="auto"/>
      </w:divBdr>
      <w:divsChild>
        <w:div w:id="1477379918">
          <w:marLeft w:val="0"/>
          <w:marRight w:val="0"/>
          <w:marTop w:val="0"/>
          <w:marBottom w:val="0"/>
          <w:divBdr>
            <w:top w:val="none" w:sz="0" w:space="0" w:color="auto"/>
            <w:left w:val="none" w:sz="0" w:space="0" w:color="auto"/>
            <w:bottom w:val="dotted" w:sz="6" w:space="4" w:color="DDDDDD"/>
            <w:right w:val="none" w:sz="0" w:space="0" w:color="auto"/>
          </w:divBdr>
        </w:div>
      </w:divsChild>
    </w:div>
    <w:div w:id="893351701">
      <w:bodyDiv w:val="1"/>
      <w:marLeft w:val="0"/>
      <w:marRight w:val="0"/>
      <w:marTop w:val="0"/>
      <w:marBottom w:val="0"/>
      <w:divBdr>
        <w:top w:val="none" w:sz="0" w:space="0" w:color="auto"/>
        <w:left w:val="none" w:sz="0" w:space="0" w:color="auto"/>
        <w:bottom w:val="none" w:sz="0" w:space="0" w:color="auto"/>
        <w:right w:val="none" w:sz="0" w:space="0" w:color="auto"/>
      </w:divBdr>
      <w:divsChild>
        <w:div w:id="771820975">
          <w:marLeft w:val="0"/>
          <w:marRight w:val="0"/>
          <w:marTop w:val="0"/>
          <w:marBottom w:val="150"/>
          <w:divBdr>
            <w:top w:val="none" w:sz="0" w:space="0" w:color="auto"/>
            <w:left w:val="none" w:sz="0" w:space="0" w:color="auto"/>
            <w:bottom w:val="none" w:sz="0" w:space="0" w:color="auto"/>
            <w:right w:val="none" w:sz="0" w:space="0" w:color="auto"/>
          </w:divBdr>
        </w:div>
      </w:divsChild>
    </w:div>
    <w:div w:id="894195034">
      <w:bodyDiv w:val="1"/>
      <w:marLeft w:val="0"/>
      <w:marRight w:val="0"/>
      <w:marTop w:val="0"/>
      <w:marBottom w:val="0"/>
      <w:divBdr>
        <w:top w:val="none" w:sz="0" w:space="0" w:color="auto"/>
        <w:left w:val="none" w:sz="0" w:space="0" w:color="auto"/>
        <w:bottom w:val="none" w:sz="0" w:space="0" w:color="auto"/>
        <w:right w:val="none" w:sz="0" w:space="0" w:color="auto"/>
      </w:divBdr>
    </w:div>
    <w:div w:id="894271360">
      <w:bodyDiv w:val="1"/>
      <w:marLeft w:val="0"/>
      <w:marRight w:val="0"/>
      <w:marTop w:val="0"/>
      <w:marBottom w:val="0"/>
      <w:divBdr>
        <w:top w:val="none" w:sz="0" w:space="0" w:color="auto"/>
        <w:left w:val="none" w:sz="0" w:space="0" w:color="auto"/>
        <w:bottom w:val="none" w:sz="0" w:space="0" w:color="auto"/>
        <w:right w:val="none" w:sz="0" w:space="0" w:color="auto"/>
      </w:divBdr>
    </w:div>
    <w:div w:id="894587382">
      <w:bodyDiv w:val="1"/>
      <w:marLeft w:val="0"/>
      <w:marRight w:val="0"/>
      <w:marTop w:val="0"/>
      <w:marBottom w:val="0"/>
      <w:divBdr>
        <w:top w:val="none" w:sz="0" w:space="0" w:color="auto"/>
        <w:left w:val="none" w:sz="0" w:space="0" w:color="auto"/>
        <w:bottom w:val="none" w:sz="0" w:space="0" w:color="auto"/>
        <w:right w:val="none" w:sz="0" w:space="0" w:color="auto"/>
      </w:divBdr>
      <w:divsChild>
        <w:div w:id="1286082375">
          <w:marLeft w:val="0"/>
          <w:marRight w:val="0"/>
          <w:marTop w:val="0"/>
          <w:marBottom w:val="0"/>
          <w:divBdr>
            <w:top w:val="none" w:sz="0" w:space="0" w:color="auto"/>
            <w:left w:val="none" w:sz="0" w:space="0" w:color="auto"/>
            <w:bottom w:val="none" w:sz="0" w:space="0" w:color="auto"/>
            <w:right w:val="none" w:sz="0" w:space="0" w:color="auto"/>
          </w:divBdr>
          <w:divsChild>
            <w:div w:id="1162309448">
              <w:marLeft w:val="0"/>
              <w:marRight w:val="0"/>
              <w:marTop w:val="0"/>
              <w:marBottom w:val="150"/>
              <w:divBdr>
                <w:top w:val="none" w:sz="0" w:space="0" w:color="auto"/>
                <w:left w:val="none" w:sz="0" w:space="0" w:color="auto"/>
                <w:bottom w:val="none" w:sz="0" w:space="0" w:color="auto"/>
                <w:right w:val="none" w:sz="0" w:space="0" w:color="auto"/>
              </w:divBdr>
            </w:div>
            <w:div w:id="13127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7751">
      <w:bodyDiv w:val="1"/>
      <w:marLeft w:val="0"/>
      <w:marRight w:val="0"/>
      <w:marTop w:val="0"/>
      <w:marBottom w:val="0"/>
      <w:divBdr>
        <w:top w:val="none" w:sz="0" w:space="0" w:color="auto"/>
        <w:left w:val="none" w:sz="0" w:space="0" w:color="auto"/>
        <w:bottom w:val="none" w:sz="0" w:space="0" w:color="auto"/>
        <w:right w:val="none" w:sz="0" w:space="0" w:color="auto"/>
      </w:divBdr>
      <w:divsChild>
        <w:div w:id="810296085">
          <w:marLeft w:val="0"/>
          <w:marRight w:val="0"/>
          <w:marTop w:val="0"/>
          <w:marBottom w:val="150"/>
          <w:divBdr>
            <w:top w:val="none" w:sz="0" w:space="0" w:color="auto"/>
            <w:left w:val="none" w:sz="0" w:space="0" w:color="auto"/>
            <w:bottom w:val="none" w:sz="0" w:space="0" w:color="auto"/>
            <w:right w:val="none" w:sz="0" w:space="0" w:color="auto"/>
          </w:divBdr>
          <w:divsChild>
            <w:div w:id="1888879073">
              <w:marLeft w:val="0"/>
              <w:marRight w:val="0"/>
              <w:marTop w:val="0"/>
              <w:marBottom w:val="0"/>
              <w:divBdr>
                <w:top w:val="none" w:sz="0" w:space="0" w:color="auto"/>
                <w:left w:val="none" w:sz="0" w:space="0" w:color="auto"/>
                <w:bottom w:val="none" w:sz="0" w:space="0" w:color="auto"/>
                <w:right w:val="none" w:sz="0" w:space="0" w:color="auto"/>
              </w:divBdr>
            </w:div>
          </w:divsChild>
        </w:div>
        <w:div w:id="964853250">
          <w:marLeft w:val="0"/>
          <w:marRight w:val="0"/>
          <w:marTop w:val="0"/>
          <w:marBottom w:val="0"/>
          <w:divBdr>
            <w:top w:val="none" w:sz="0" w:space="0" w:color="auto"/>
            <w:left w:val="none" w:sz="0" w:space="0" w:color="auto"/>
            <w:bottom w:val="none" w:sz="0" w:space="0" w:color="auto"/>
            <w:right w:val="none" w:sz="0" w:space="0" w:color="auto"/>
          </w:divBdr>
          <w:divsChild>
            <w:div w:id="2054959306">
              <w:marLeft w:val="0"/>
              <w:marRight w:val="0"/>
              <w:marTop w:val="0"/>
              <w:marBottom w:val="0"/>
              <w:divBdr>
                <w:top w:val="none" w:sz="0" w:space="0" w:color="auto"/>
                <w:left w:val="none" w:sz="0" w:space="0" w:color="auto"/>
                <w:bottom w:val="none" w:sz="0" w:space="0" w:color="auto"/>
                <w:right w:val="none" w:sz="0" w:space="0" w:color="auto"/>
              </w:divBdr>
            </w:div>
          </w:divsChild>
        </w:div>
        <w:div w:id="1927380347">
          <w:marLeft w:val="0"/>
          <w:marRight w:val="0"/>
          <w:marTop w:val="0"/>
          <w:marBottom w:val="150"/>
          <w:divBdr>
            <w:top w:val="none" w:sz="0" w:space="0" w:color="auto"/>
            <w:left w:val="none" w:sz="0" w:space="0" w:color="auto"/>
            <w:bottom w:val="none" w:sz="0" w:space="0" w:color="auto"/>
            <w:right w:val="none" w:sz="0" w:space="0" w:color="auto"/>
          </w:divBdr>
        </w:div>
      </w:divsChild>
    </w:div>
    <w:div w:id="894967374">
      <w:bodyDiv w:val="1"/>
      <w:marLeft w:val="0"/>
      <w:marRight w:val="0"/>
      <w:marTop w:val="0"/>
      <w:marBottom w:val="0"/>
      <w:divBdr>
        <w:top w:val="none" w:sz="0" w:space="0" w:color="auto"/>
        <w:left w:val="none" w:sz="0" w:space="0" w:color="auto"/>
        <w:bottom w:val="none" w:sz="0" w:space="0" w:color="auto"/>
        <w:right w:val="none" w:sz="0" w:space="0" w:color="auto"/>
      </w:divBdr>
    </w:div>
    <w:div w:id="895626487">
      <w:bodyDiv w:val="1"/>
      <w:marLeft w:val="0"/>
      <w:marRight w:val="0"/>
      <w:marTop w:val="0"/>
      <w:marBottom w:val="0"/>
      <w:divBdr>
        <w:top w:val="none" w:sz="0" w:space="0" w:color="auto"/>
        <w:left w:val="none" w:sz="0" w:space="0" w:color="auto"/>
        <w:bottom w:val="none" w:sz="0" w:space="0" w:color="auto"/>
        <w:right w:val="none" w:sz="0" w:space="0" w:color="auto"/>
      </w:divBdr>
    </w:div>
    <w:div w:id="896285605">
      <w:bodyDiv w:val="1"/>
      <w:marLeft w:val="0"/>
      <w:marRight w:val="0"/>
      <w:marTop w:val="0"/>
      <w:marBottom w:val="0"/>
      <w:divBdr>
        <w:top w:val="none" w:sz="0" w:space="0" w:color="auto"/>
        <w:left w:val="none" w:sz="0" w:space="0" w:color="auto"/>
        <w:bottom w:val="none" w:sz="0" w:space="0" w:color="auto"/>
        <w:right w:val="none" w:sz="0" w:space="0" w:color="auto"/>
      </w:divBdr>
    </w:div>
    <w:div w:id="896473151">
      <w:bodyDiv w:val="1"/>
      <w:marLeft w:val="0"/>
      <w:marRight w:val="0"/>
      <w:marTop w:val="0"/>
      <w:marBottom w:val="0"/>
      <w:divBdr>
        <w:top w:val="none" w:sz="0" w:space="0" w:color="auto"/>
        <w:left w:val="none" w:sz="0" w:space="0" w:color="auto"/>
        <w:bottom w:val="none" w:sz="0" w:space="0" w:color="auto"/>
        <w:right w:val="none" w:sz="0" w:space="0" w:color="auto"/>
      </w:divBdr>
    </w:div>
    <w:div w:id="896555787">
      <w:bodyDiv w:val="1"/>
      <w:marLeft w:val="0"/>
      <w:marRight w:val="0"/>
      <w:marTop w:val="0"/>
      <w:marBottom w:val="0"/>
      <w:divBdr>
        <w:top w:val="none" w:sz="0" w:space="0" w:color="auto"/>
        <w:left w:val="none" w:sz="0" w:space="0" w:color="auto"/>
        <w:bottom w:val="none" w:sz="0" w:space="0" w:color="auto"/>
        <w:right w:val="none" w:sz="0" w:space="0" w:color="auto"/>
      </w:divBdr>
      <w:divsChild>
        <w:div w:id="237834418">
          <w:marLeft w:val="0"/>
          <w:marRight w:val="0"/>
          <w:marTop w:val="0"/>
          <w:marBottom w:val="150"/>
          <w:divBdr>
            <w:top w:val="none" w:sz="0" w:space="0" w:color="auto"/>
            <w:left w:val="none" w:sz="0" w:space="0" w:color="auto"/>
            <w:bottom w:val="none" w:sz="0" w:space="0" w:color="auto"/>
            <w:right w:val="none" w:sz="0" w:space="0" w:color="auto"/>
          </w:divBdr>
          <w:divsChild>
            <w:div w:id="2026397880">
              <w:marLeft w:val="0"/>
              <w:marRight w:val="0"/>
              <w:marTop w:val="0"/>
              <w:marBottom w:val="0"/>
              <w:divBdr>
                <w:top w:val="none" w:sz="0" w:space="0" w:color="auto"/>
                <w:left w:val="none" w:sz="0" w:space="0" w:color="auto"/>
                <w:bottom w:val="none" w:sz="0" w:space="0" w:color="auto"/>
                <w:right w:val="none" w:sz="0" w:space="0" w:color="auto"/>
              </w:divBdr>
            </w:div>
          </w:divsChild>
        </w:div>
        <w:div w:id="457801407">
          <w:marLeft w:val="0"/>
          <w:marRight w:val="0"/>
          <w:marTop w:val="0"/>
          <w:marBottom w:val="150"/>
          <w:divBdr>
            <w:top w:val="none" w:sz="0" w:space="0" w:color="auto"/>
            <w:left w:val="none" w:sz="0" w:space="0" w:color="auto"/>
            <w:bottom w:val="none" w:sz="0" w:space="0" w:color="auto"/>
            <w:right w:val="none" w:sz="0" w:space="0" w:color="auto"/>
          </w:divBdr>
        </w:div>
        <w:div w:id="1702315368">
          <w:marLeft w:val="0"/>
          <w:marRight w:val="0"/>
          <w:marTop w:val="0"/>
          <w:marBottom w:val="0"/>
          <w:divBdr>
            <w:top w:val="none" w:sz="0" w:space="0" w:color="auto"/>
            <w:left w:val="none" w:sz="0" w:space="0" w:color="auto"/>
            <w:bottom w:val="none" w:sz="0" w:space="0" w:color="auto"/>
            <w:right w:val="none" w:sz="0" w:space="0" w:color="auto"/>
          </w:divBdr>
          <w:divsChild>
            <w:div w:id="20693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90712">
      <w:bodyDiv w:val="1"/>
      <w:marLeft w:val="0"/>
      <w:marRight w:val="0"/>
      <w:marTop w:val="0"/>
      <w:marBottom w:val="0"/>
      <w:divBdr>
        <w:top w:val="none" w:sz="0" w:space="0" w:color="auto"/>
        <w:left w:val="none" w:sz="0" w:space="0" w:color="auto"/>
        <w:bottom w:val="none" w:sz="0" w:space="0" w:color="auto"/>
        <w:right w:val="none" w:sz="0" w:space="0" w:color="auto"/>
      </w:divBdr>
      <w:divsChild>
        <w:div w:id="1243879897">
          <w:marLeft w:val="0"/>
          <w:marRight w:val="0"/>
          <w:marTop w:val="0"/>
          <w:marBottom w:val="0"/>
          <w:divBdr>
            <w:top w:val="none" w:sz="0" w:space="0" w:color="auto"/>
            <w:left w:val="none" w:sz="0" w:space="0" w:color="auto"/>
            <w:bottom w:val="none" w:sz="0" w:space="0" w:color="auto"/>
            <w:right w:val="none" w:sz="0" w:space="0" w:color="auto"/>
          </w:divBdr>
          <w:divsChild>
            <w:div w:id="14688902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6934192">
      <w:bodyDiv w:val="1"/>
      <w:marLeft w:val="0"/>
      <w:marRight w:val="0"/>
      <w:marTop w:val="0"/>
      <w:marBottom w:val="0"/>
      <w:divBdr>
        <w:top w:val="none" w:sz="0" w:space="0" w:color="auto"/>
        <w:left w:val="none" w:sz="0" w:space="0" w:color="auto"/>
        <w:bottom w:val="none" w:sz="0" w:space="0" w:color="auto"/>
        <w:right w:val="none" w:sz="0" w:space="0" w:color="auto"/>
      </w:divBdr>
      <w:divsChild>
        <w:div w:id="1042940783">
          <w:marLeft w:val="0"/>
          <w:marRight w:val="0"/>
          <w:marTop w:val="0"/>
          <w:marBottom w:val="150"/>
          <w:divBdr>
            <w:top w:val="none" w:sz="0" w:space="0" w:color="auto"/>
            <w:left w:val="none" w:sz="0" w:space="0" w:color="auto"/>
            <w:bottom w:val="none" w:sz="0" w:space="0" w:color="auto"/>
            <w:right w:val="none" w:sz="0" w:space="0" w:color="auto"/>
          </w:divBdr>
          <w:divsChild>
            <w:div w:id="2063208858">
              <w:marLeft w:val="0"/>
              <w:marRight w:val="0"/>
              <w:marTop w:val="0"/>
              <w:marBottom w:val="0"/>
              <w:divBdr>
                <w:top w:val="none" w:sz="0" w:space="0" w:color="auto"/>
                <w:left w:val="none" w:sz="0" w:space="0" w:color="auto"/>
                <w:bottom w:val="none" w:sz="0" w:space="0" w:color="auto"/>
                <w:right w:val="none" w:sz="0" w:space="0" w:color="auto"/>
              </w:divBdr>
              <w:divsChild>
                <w:div w:id="10668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9029">
          <w:marLeft w:val="0"/>
          <w:marRight w:val="0"/>
          <w:marTop w:val="0"/>
          <w:marBottom w:val="0"/>
          <w:divBdr>
            <w:top w:val="none" w:sz="0" w:space="0" w:color="auto"/>
            <w:left w:val="none" w:sz="0" w:space="0" w:color="auto"/>
            <w:bottom w:val="none" w:sz="0" w:space="0" w:color="auto"/>
            <w:right w:val="none" w:sz="0" w:space="0" w:color="auto"/>
          </w:divBdr>
          <w:divsChild>
            <w:div w:id="440955597">
              <w:marLeft w:val="0"/>
              <w:marRight w:val="0"/>
              <w:marTop w:val="0"/>
              <w:marBottom w:val="0"/>
              <w:divBdr>
                <w:top w:val="none" w:sz="0" w:space="0" w:color="auto"/>
                <w:left w:val="none" w:sz="0" w:space="0" w:color="auto"/>
                <w:bottom w:val="none" w:sz="0" w:space="0" w:color="auto"/>
                <w:right w:val="none" w:sz="0" w:space="0" w:color="auto"/>
              </w:divBdr>
              <w:divsChild>
                <w:div w:id="1450667300">
                  <w:marLeft w:val="0"/>
                  <w:marRight w:val="0"/>
                  <w:marTop w:val="225"/>
                  <w:marBottom w:val="225"/>
                  <w:divBdr>
                    <w:top w:val="none" w:sz="0" w:space="0" w:color="auto"/>
                    <w:left w:val="none" w:sz="0" w:space="0" w:color="auto"/>
                    <w:bottom w:val="none" w:sz="0" w:space="0" w:color="auto"/>
                    <w:right w:val="none" w:sz="0" w:space="0" w:color="auto"/>
                  </w:divBdr>
                </w:div>
              </w:divsChild>
            </w:div>
            <w:div w:id="14146674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7712539">
      <w:bodyDiv w:val="1"/>
      <w:marLeft w:val="0"/>
      <w:marRight w:val="0"/>
      <w:marTop w:val="0"/>
      <w:marBottom w:val="0"/>
      <w:divBdr>
        <w:top w:val="none" w:sz="0" w:space="0" w:color="auto"/>
        <w:left w:val="none" w:sz="0" w:space="0" w:color="auto"/>
        <w:bottom w:val="none" w:sz="0" w:space="0" w:color="auto"/>
        <w:right w:val="none" w:sz="0" w:space="0" w:color="auto"/>
      </w:divBdr>
    </w:div>
    <w:div w:id="898126539">
      <w:bodyDiv w:val="1"/>
      <w:marLeft w:val="0"/>
      <w:marRight w:val="0"/>
      <w:marTop w:val="0"/>
      <w:marBottom w:val="0"/>
      <w:divBdr>
        <w:top w:val="none" w:sz="0" w:space="0" w:color="auto"/>
        <w:left w:val="none" w:sz="0" w:space="0" w:color="auto"/>
        <w:bottom w:val="none" w:sz="0" w:space="0" w:color="auto"/>
        <w:right w:val="none" w:sz="0" w:space="0" w:color="auto"/>
      </w:divBdr>
      <w:divsChild>
        <w:div w:id="1001814666">
          <w:marLeft w:val="0"/>
          <w:marRight w:val="0"/>
          <w:marTop w:val="0"/>
          <w:marBottom w:val="0"/>
          <w:divBdr>
            <w:top w:val="none" w:sz="0" w:space="0" w:color="auto"/>
            <w:left w:val="none" w:sz="0" w:space="0" w:color="auto"/>
            <w:bottom w:val="none" w:sz="0" w:space="0" w:color="auto"/>
            <w:right w:val="none" w:sz="0" w:space="0" w:color="auto"/>
          </w:divBdr>
          <w:divsChild>
            <w:div w:id="87386017">
              <w:marLeft w:val="0"/>
              <w:marRight w:val="0"/>
              <w:marTop w:val="0"/>
              <w:marBottom w:val="0"/>
              <w:divBdr>
                <w:top w:val="none" w:sz="0" w:space="0" w:color="auto"/>
                <w:left w:val="none" w:sz="0" w:space="0" w:color="auto"/>
                <w:bottom w:val="none" w:sz="0" w:space="0" w:color="auto"/>
                <w:right w:val="none" w:sz="0" w:space="0" w:color="auto"/>
              </w:divBdr>
              <w:divsChild>
                <w:div w:id="1715958572">
                  <w:marLeft w:val="0"/>
                  <w:marRight w:val="0"/>
                  <w:marTop w:val="0"/>
                  <w:marBottom w:val="0"/>
                  <w:divBdr>
                    <w:top w:val="none" w:sz="0" w:space="0" w:color="auto"/>
                    <w:left w:val="none" w:sz="0" w:space="0" w:color="auto"/>
                    <w:bottom w:val="none" w:sz="0" w:space="0" w:color="auto"/>
                    <w:right w:val="none" w:sz="0" w:space="0" w:color="auto"/>
                  </w:divBdr>
                  <w:divsChild>
                    <w:div w:id="1702973225">
                      <w:marLeft w:val="0"/>
                      <w:marRight w:val="0"/>
                      <w:marTop w:val="0"/>
                      <w:marBottom w:val="0"/>
                      <w:divBdr>
                        <w:top w:val="none" w:sz="0" w:space="0" w:color="auto"/>
                        <w:left w:val="none" w:sz="0" w:space="0" w:color="auto"/>
                        <w:bottom w:val="none" w:sz="0" w:space="0" w:color="auto"/>
                        <w:right w:val="none" w:sz="0" w:space="0" w:color="auto"/>
                      </w:divBdr>
                      <w:divsChild>
                        <w:div w:id="874928177">
                          <w:marLeft w:val="0"/>
                          <w:marRight w:val="0"/>
                          <w:marTop w:val="0"/>
                          <w:marBottom w:val="0"/>
                          <w:divBdr>
                            <w:top w:val="none" w:sz="0" w:space="0" w:color="auto"/>
                            <w:left w:val="none" w:sz="0" w:space="0" w:color="auto"/>
                            <w:bottom w:val="none" w:sz="0" w:space="0" w:color="auto"/>
                            <w:right w:val="none" w:sz="0" w:space="0" w:color="auto"/>
                          </w:divBdr>
                          <w:divsChild>
                            <w:div w:id="815147836">
                              <w:marLeft w:val="0"/>
                              <w:marRight w:val="0"/>
                              <w:marTop w:val="0"/>
                              <w:marBottom w:val="0"/>
                              <w:divBdr>
                                <w:top w:val="none" w:sz="0" w:space="0" w:color="auto"/>
                                <w:left w:val="none" w:sz="0" w:space="0" w:color="auto"/>
                                <w:bottom w:val="none" w:sz="0" w:space="0" w:color="auto"/>
                                <w:right w:val="none" w:sz="0" w:space="0" w:color="auto"/>
                              </w:divBdr>
                              <w:divsChild>
                                <w:div w:id="1306549629">
                                  <w:marLeft w:val="0"/>
                                  <w:marRight w:val="0"/>
                                  <w:marTop w:val="0"/>
                                  <w:marBottom w:val="0"/>
                                  <w:divBdr>
                                    <w:top w:val="none" w:sz="0" w:space="0" w:color="auto"/>
                                    <w:left w:val="none" w:sz="0" w:space="0" w:color="auto"/>
                                    <w:bottom w:val="none" w:sz="0" w:space="0" w:color="auto"/>
                                    <w:right w:val="none" w:sz="0" w:space="0" w:color="auto"/>
                                  </w:divBdr>
                                  <w:divsChild>
                                    <w:div w:id="148519909">
                                      <w:marLeft w:val="0"/>
                                      <w:marRight w:val="0"/>
                                      <w:marTop w:val="0"/>
                                      <w:marBottom w:val="0"/>
                                      <w:divBdr>
                                        <w:top w:val="none" w:sz="0" w:space="0" w:color="auto"/>
                                        <w:left w:val="none" w:sz="0" w:space="0" w:color="auto"/>
                                        <w:bottom w:val="none" w:sz="0" w:space="0" w:color="auto"/>
                                        <w:right w:val="none" w:sz="0" w:space="0" w:color="auto"/>
                                      </w:divBdr>
                                      <w:divsChild>
                                        <w:div w:id="2072195332">
                                          <w:marLeft w:val="0"/>
                                          <w:marRight w:val="0"/>
                                          <w:marTop w:val="0"/>
                                          <w:marBottom w:val="0"/>
                                          <w:divBdr>
                                            <w:top w:val="none" w:sz="0" w:space="0" w:color="auto"/>
                                            <w:left w:val="none" w:sz="0" w:space="0" w:color="auto"/>
                                            <w:bottom w:val="none" w:sz="0" w:space="0" w:color="auto"/>
                                            <w:right w:val="none" w:sz="0" w:space="0" w:color="auto"/>
                                          </w:divBdr>
                                          <w:divsChild>
                                            <w:div w:id="532575152">
                                              <w:marLeft w:val="0"/>
                                              <w:marRight w:val="0"/>
                                              <w:marTop w:val="0"/>
                                              <w:marBottom w:val="0"/>
                                              <w:divBdr>
                                                <w:top w:val="none" w:sz="0" w:space="0" w:color="auto"/>
                                                <w:left w:val="none" w:sz="0" w:space="0" w:color="auto"/>
                                                <w:bottom w:val="none" w:sz="0" w:space="0" w:color="auto"/>
                                                <w:right w:val="none" w:sz="0" w:space="0" w:color="auto"/>
                                              </w:divBdr>
                                            </w:div>
                                            <w:div w:id="672488205">
                                              <w:marLeft w:val="0"/>
                                              <w:marRight w:val="0"/>
                                              <w:marTop w:val="0"/>
                                              <w:marBottom w:val="0"/>
                                              <w:divBdr>
                                                <w:top w:val="none" w:sz="0" w:space="0" w:color="auto"/>
                                                <w:left w:val="none" w:sz="0" w:space="0" w:color="auto"/>
                                                <w:bottom w:val="none" w:sz="0" w:space="0" w:color="auto"/>
                                                <w:right w:val="none" w:sz="0" w:space="0" w:color="auto"/>
                                              </w:divBdr>
                                            </w:div>
                                            <w:div w:id="862741504">
                                              <w:marLeft w:val="0"/>
                                              <w:marRight w:val="0"/>
                                              <w:marTop w:val="0"/>
                                              <w:marBottom w:val="0"/>
                                              <w:divBdr>
                                                <w:top w:val="none" w:sz="0" w:space="0" w:color="auto"/>
                                                <w:left w:val="none" w:sz="0" w:space="0" w:color="auto"/>
                                                <w:bottom w:val="none" w:sz="0" w:space="0" w:color="auto"/>
                                                <w:right w:val="none" w:sz="0" w:space="0" w:color="auto"/>
                                              </w:divBdr>
                                            </w:div>
                                            <w:div w:id="1349522001">
                                              <w:marLeft w:val="0"/>
                                              <w:marRight w:val="0"/>
                                              <w:marTop w:val="0"/>
                                              <w:marBottom w:val="0"/>
                                              <w:divBdr>
                                                <w:top w:val="none" w:sz="0" w:space="0" w:color="auto"/>
                                                <w:left w:val="none" w:sz="0" w:space="0" w:color="auto"/>
                                                <w:bottom w:val="none" w:sz="0" w:space="0" w:color="auto"/>
                                                <w:right w:val="none" w:sz="0" w:space="0" w:color="auto"/>
                                              </w:divBdr>
                                            </w:div>
                                            <w:div w:id="17871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133588">
      <w:bodyDiv w:val="1"/>
      <w:marLeft w:val="0"/>
      <w:marRight w:val="0"/>
      <w:marTop w:val="0"/>
      <w:marBottom w:val="0"/>
      <w:divBdr>
        <w:top w:val="none" w:sz="0" w:space="0" w:color="auto"/>
        <w:left w:val="none" w:sz="0" w:space="0" w:color="auto"/>
        <w:bottom w:val="none" w:sz="0" w:space="0" w:color="auto"/>
        <w:right w:val="none" w:sz="0" w:space="0" w:color="auto"/>
      </w:divBdr>
      <w:divsChild>
        <w:div w:id="830485736">
          <w:marLeft w:val="0"/>
          <w:marRight w:val="0"/>
          <w:marTop w:val="0"/>
          <w:marBottom w:val="0"/>
          <w:divBdr>
            <w:top w:val="none" w:sz="0" w:space="0" w:color="auto"/>
            <w:left w:val="none" w:sz="0" w:space="0" w:color="auto"/>
            <w:bottom w:val="dotted" w:sz="6" w:space="4" w:color="DDDDDD"/>
            <w:right w:val="none" w:sz="0" w:space="0" w:color="auto"/>
          </w:divBdr>
        </w:div>
      </w:divsChild>
    </w:div>
    <w:div w:id="898252767">
      <w:bodyDiv w:val="1"/>
      <w:marLeft w:val="0"/>
      <w:marRight w:val="0"/>
      <w:marTop w:val="0"/>
      <w:marBottom w:val="0"/>
      <w:divBdr>
        <w:top w:val="none" w:sz="0" w:space="0" w:color="auto"/>
        <w:left w:val="none" w:sz="0" w:space="0" w:color="auto"/>
        <w:bottom w:val="none" w:sz="0" w:space="0" w:color="auto"/>
        <w:right w:val="none" w:sz="0" w:space="0" w:color="auto"/>
      </w:divBdr>
      <w:divsChild>
        <w:div w:id="1667437898">
          <w:marLeft w:val="0"/>
          <w:marRight w:val="0"/>
          <w:marTop w:val="0"/>
          <w:marBottom w:val="0"/>
          <w:divBdr>
            <w:top w:val="none" w:sz="0" w:space="0" w:color="auto"/>
            <w:left w:val="none" w:sz="0" w:space="0" w:color="auto"/>
            <w:bottom w:val="dotted" w:sz="6" w:space="4" w:color="DDDDDD"/>
            <w:right w:val="none" w:sz="0" w:space="0" w:color="auto"/>
          </w:divBdr>
        </w:div>
      </w:divsChild>
    </w:div>
    <w:div w:id="898396544">
      <w:bodyDiv w:val="1"/>
      <w:marLeft w:val="0"/>
      <w:marRight w:val="0"/>
      <w:marTop w:val="0"/>
      <w:marBottom w:val="0"/>
      <w:divBdr>
        <w:top w:val="none" w:sz="0" w:space="0" w:color="auto"/>
        <w:left w:val="none" w:sz="0" w:space="0" w:color="auto"/>
        <w:bottom w:val="none" w:sz="0" w:space="0" w:color="auto"/>
        <w:right w:val="none" w:sz="0" w:space="0" w:color="auto"/>
      </w:divBdr>
    </w:div>
    <w:div w:id="898438317">
      <w:bodyDiv w:val="1"/>
      <w:marLeft w:val="0"/>
      <w:marRight w:val="0"/>
      <w:marTop w:val="0"/>
      <w:marBottom w:val="0"/>
      <w:divBdr>
        <w:top w:val="none" w:sz="0" w:space="0" w:color="auto"/>
        <w:left w:val="none" w:sz="0" w:space="0" w:color="auto"/>
        <w:bottom w:val="none" w:sz="0" w:space="0" w:color="auto"/>
        <w:right w:val="none" w:sz="0" w:space="0" w:color="auto"/>
      </w:divBdr>
      <w:divsChild>
        <w:div w:id="35014025">
          <w:marLeft w:val="0"/>
          <w:marRight w:val="0"/>
          <w:marTop w:val="0"/>
          <w:marBottom w:val="150"/>
          <w:divBdr>
            <w:top w:val="none" w:sz="0" w:space="0" w:color="auto"/>
            <w:left w:val="none" w:sz="0" w:space="0" w:color="auto"/>
            <w:bottom w:val="none" w:sz="0" w:space="0" w:color="auto"/>
            <w:right w:val="none" w:sz="0" w:space="0" w:color="auto"/>
          </w:divBdr>
        </w:div>
      </w:divsChild>
    </w:div>
    <w:div w:id="898636660">
      <w:bodyDiv w:val="1"/>
      <w:marLeft w:val="0"/>
      <w:marRight w:val="0"/>
      <w:marTop w:val="0"/>
      <w:marBottom w:val="0"/>
      <w:divBdr>
        <w:top w:val="none" w:sz="0" w:space="0" w:color="auto"/>
        <w:left w:val="none" w:sz="0" w:space="0" w:color="auto"/>
        <w:bottom w:val="none" w:sz="0" w:space="0" w:color="auto"/>
        <w:right w:val="none" w:sz="0" w:space="0" w:color="auto"/>
      </w:divBdr>
      <w:divsChild>
        <w:div w:id="1802460968">
          <w:marLeft w:val="0"/>
          <w:marRight w:val="0"/>
          <w:marTop w:val="0"/>
          <w:marBottom w:val="0"/>
          <w:divBdr>
            <w:top w:val="none" w:sz="0" w:space="0" w:color="auto"/>
            <w:left w:val="none" w:sz="0" w:space="0" w:color="auto"/>
            <w:bottom w:val="none" w:sz="0" w:space="0" w:color="auto"/>
            <w:right w:val="none" w:sz="0" w:space="0" w:color="auto"/>
          </w:divBdr>
          <w:divsChild>
            <w:div w:id="1156603860">
              <w:marLeft w:val="0"/>
              <w:marRight w:val="150"/>
              <w:marTop w:val="0"/>
              <w:marBottom w:val="0"/>
              <w:divBdr>
                <w:top w:val="none" w:sz="0" w:space="0" w:color="auto"/>
                <w:left w:val="none" w:sz="0" w:space="0" w:color="auto"/>
                <w:bottom w:val="none" w:sz="0" w:space="0" w:color="auto"/>
                <w:right w:val="none" w:sz="0" w:space="0" w:color="auto"/>
              </w:divBdr>
            </w:div>
            <w:div w:id="1426799508">
              <w:marLeft w:val="0"/>
              <w:marRight w:val="0"/>
              <w:marTop w:val="0"/>
              <w:marBottom w:val="0"/>
              <w:divBdr>
                <w:top w:val="none" w:sz="0" w:space="0" w:color="auto"/>
                <w:left w:val="none" w:sz="0" w:space="0" w:color="auto"/>
                <w:bottom w:val="none" w:sz="0" w:space="0" w:color="auto"/>
                <w:right w:val="none" w:sz="0" w:space="0" w:color="auto"/>
              </w:divBdr>
            </w:div>
          </w:divsChild>
        </w:div>
        <w:div w:id="1965845580">
          <w:marLeft w:val="0"/>
          <w:marRight w:val="0"/>
          <w:marTop w:val="0"/>
          <w:marBottom w:val="0"/>
          <w:divBdr>
            <w:top w:val="none" w:sz="0" w:space="0" w:color="auto"/>
            <w:left w:val="none" w:sz="0" w:space="0" w:color="auto"/>
            <w:bottom w:val="none" w:sz="0" w:space="0" w:color="auto"/>
            <w:right w:val="none" w:sz="0" w:space="0" w:color="auto"/>
          </w:divBdr>
        </w:div>
      </w:divsChild>
    </w:div>
    <w:div w:id="899049199">
      <w:bodyDiv w:val="1"/>
      <w:marLeft w:val="0"/>
      <w:marRight w:val="0"/>
      <w:marTop w:val="0"/>
      <w:marBottom w:val="0"/>
      <w:divBdr>
        <w:top w:val="none" w:sz="0" w:space="0" w:color="auto"/>
        <w:left w:val="none" w:sz="0" w:space="0" w:color="auto"/>
        <w:bottom w:val="none" w:sz="0" w:space="0" w:color="auto"/>
        <w:right w:val="none" w:sz="0" w:space="0" w:color="auto"/>
      </w:divBdr>
      <w:divsChild>
        <w:div w:id="1822230807">
          <w:marLeft w:val="0"/>
          <w:marRight w:val="0"/>
          <w:marTop w:val="0"/>
          <w:marBottom w:val="0"/>
          <w:divBdr>
            <w:top w:val="none" w:sz="0" w:space="0" w:color="auto"/>
            <w:left w:val="none" w:sz="0" w:space="0" w:color="auto"/>
            <w:bottom w:val="dotted" w:sz="6" w:space="4" w:color="DDDDDD"/>
            <w:right w:val="none" w:sz="0" w:space="0" w:color="auto"/>
          </w:divBdr>
        </w:div>
      </w:divsChild>
    </w:div>
    <w:div w:id="899555115">
      <w:bodyDiv w:val="1"/>
      <w:marLeft w:val="0"/>
      <w:marRight w:val="0"/>
      <w:marTop w:val="0"/>
      <w:marBottom w:val="0"/>
      <w:divBdr>
        <w:top w:val="none" w:sz="0" w:space="0" w:color="auto"/>
        <w:left w:val="none" w:sz="0" w:space="0" w:color="auto"/>
        <w:bottom w:val="none" w:sz="0" w:space="0" w:color="auto"/>
        <w:right w:val="none" w:sz="0" w:space="0" w:color="auto"/>
      </w:divBdr>
    </w:div>
    <w:div w:id="899751061">
      <w:bodyDiv w:val="1"/>
      <w:marLeft w:val="0"/>
      <w:marRight w:val="0"/>
      <w:marTop w:val="0"/>
      <w:marBottom w:val="0"/>
      <w:divBdr>
        <w:top w:val="none" w:sz="0" w:space="0" w:color="auto"/>
        <w:left w:val="none" w:sz="0" w:space="0" w:color="auto"/>
        <w:bottom w:val="none" w:sz="0" w:space="0" w:color="auto"/>
        <w:right w:val="none" w:sz="0" w:space="0" w:color="auto"/>
      </w:divBdr>
      <w:divsChild>
        <w:div w:id="495923945">
          <w:marLeft w:val="0"/>
          <w:marRight w:val="0"/>
          <w:marTop w:val="0"/>
          <w:marBottom w:val="0"/>
          <w:divBdr>
            <w:top w:val="none" w:sz="0" w:space="0" w:color="auto"/>
            <w:left w:val="none" w:sz="0" w:space="0" w:color="auto"/>
            <w:bottom w:val="none" w:sz="0" w:space="0" w:color="auto"/>
            <w:right w:val="none" w:sz="0" w:space="0" w:color="auto"/>
          </w:divBdr>
          <w:divsChild>
            <w:div w:id="602500014">
              <w:marLeft w:val="0"/>
              <w:marRight w:val="0"/>
              <w:marTop w:val="0"/>
              <w:marBottom w:val="0"/>
              <w:divBdr>
                <w:top w:val="none" w:sz="0" w:space="0" w:color="auto"/>
                <w:left w:val="none" w:sz="0" w:space="0" w:color="auto"/>
                <w:bottom w:val="none" w:sz="0" w:space="0" w:color="auto"/>
                <w:right w:val="none" w:sz="0" w:space="0" w:color="auto"/>
              </w:divBdr>
              <w:divsChild>
                <w:div w:id="521164847">
                  <w:marLeft w:val="0"/>
                  <w:marRight w:val="0"/>
                  <w:marTop w:val="0"/>
                  <w:marBottom w:val="0"/>
                  <w:divBdr>
                    <w:top w:val="none" w:sz="0" w:space="0" w:color="auto"/>
                    <w:left w:val="none" w:sz="0" w:space="0" w:color="auto"/>
                    <w:bottom w:val="none" w:sz="0" w:space="0" w:color="auto"/>
                    <w:right w:val="none" w:sz="0" w:space="0" w:color="auto"/>
                  </w:divBdr>
                  <w:divsChild>
                    <w:div w:id="128286473">
                      <w:marLeft w:val="0"/>
                      <w:marRight w:val="0"/>
                      <w:marTop w:val="0"/>
                      <w:marBottom w:val="0"/>
                      <w:divBdr>
                        <w:top w:val="none" w:sz="0" w:space="0" w:color="auto"/>
                        <w:left w:val="none" w:sz="0" w:space="0" w:color="auto"/>
                        <w:bottom w:val="none" w:sz="0" w:space="0" w:color="auto"/>
                        <w:right w:val="none" w:sz="0" w:space="0" w:color="auto"/>
                      </w:divBdr>
                      <w:divsChild>
                        <w:div w:id="768620635">
                          <w:marLeft w:val="0"/>
                          <w:marRight w:val="0"/>
                          <w:marTop w:val="0"/>
                          <w:marBottom w:val="0"/>
                          <w:divBdr>
                            <w:top w:val="none" w:sz="0" w:space="0" w:color="auto"/>
                            <w:left w:val="none" w:sz="0" w:space="0" w:color="auto"/>
                            <w:bottom w:val="none" w:sz="0" w:space="0" w:color="auto"/>
                            <w:right w:val="none" w:sz="0" w:space="0" w:color="auto"/>
                          </w:divBdr>
                          <w:divsChild>
                            <w:div w:id="1562864572">
                              <w:marLeft w:val="0"/>
                              <w:marRight w:val="0"/>
                              <w:marTop w:val="0"/>
                              <w:marBottom w:val="0"/>
                              <w:divBdr>
                                <w:top w:val="none" w:sz="0" w:space="0" w:color="auto"/>
                                <w:left w:val="none" w:sz="0" w:space="0" w:color="auto"/>
                                <w:bottom w:val="none" w:sz="0" w:space="0" w:color="auto"/>
                                <w:right w:val="none" w:sz="0" w:space="0" w:color="auto"/>
                              </w:divBdr>
                              <w:divsChild>
                                <w:div w:id="1648582838">
                                  <w:marLeft w:val="0"/>
                                  <w:marRight w:val="0"/>
                                  <w:marTop w:val="0"/>
                                  <w:marBottom w:val="0"/>
                                  <w:divBdr>
                                    <w:top w:val="none" w:sz="0" w:space="0" w:color="auto"/>
                                    <w:left w:val="none" w:sz="0" w:space="0" w:color="auto"/>
                                    <w:bottom w:val="none" w:sz="0" w:space="0" w:color="auto"/>
                                    <w:right w:val="none" w:sz="0" w:space="0" w:color="auto"/>
                                  </w:divBdr>
                                  <w:divsChild>
                                    <w:div w:id="2104184963">
                                      <w:marLeft w:val="0"/>
                                      <w:marRight w:val="0"/>
                                      <w:marTop w:val="0"/>
                                      <w:marBottom w:val="0"/>
                                      <w:divBdr>
                                        <w:top w:val="none" w:sz="0" w:space="0" w:color="auto"/>
                                        <w:left w:val="none" w:sz="0" w:space="0" w:color="auto"/>
                                        <w:bottom w:val="none" w:sz="0" w:space="0" w:color="auto"/>
                                        <w:right w:val="none" w:sz="0" w:space="0" w:color="auto"/>
                                      </w:divBdr>
                                      <w:divsChild>
                                        <w:div w:id="12883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9822572">
      <w:bodyDiv w:val="1"/>
      <w:marLeft w:val="0"/>
      <w:marRight w:val="0"/>
      <w:marTop w:val="0"/>
      <w:marBottom w:val="0"/>
      <w:divBdr>
        <w:top w:val="none" w:sz="0" w:space="0" w:color="auto"/>
        <w:left w:val="none" w:sz="0" w:space="0" w:color="auto"/>
        <w:bottom w:val="none" w:sz="0" w:space="0" w:color="auto"/>
        <w:right w:val="none" w:sz="0" w:space="0" w:color="auto"/>
      </w:divBdr>
      <w:divsChild>
        <w:div w:id="1346593290">
          <w:marLeft w:val="0"/>
          <w:marRight w:val="0"/>
          <w:marTop w:val="225"/>
          <w:marBottom w:val="225"/>
          <w:divBdr>
            <w:top w:val="none" w:sz="0" w:space="0" w:color="auto"/>
            <w:left w:val="none" w:sz="0" w:space="0" w:color="auto"/>
            <w:bottom w:val="none" w:sz="0" w:space="0" w:color="auto"/>
            <w:right w:val="none" w:sz="0" w:space="0" w:color="auto"/>
          </w:divBdr>
        </w:div>
      </w:divsChild>
    </w:div>
    <w:div w:id="899942359">
      <w:bodyDiv w:val="1"/>
      <w:marLeft w:val="0"/>
      <w:marRight w:val="0"/>
      <w:marTop w:val="0"/>
      <w:marBottom w:val="0"/>
      <w:divBdr>
        <w:top w:val="none" w:sz="0" w:space="0" w:color="auto"/>
        <w:left w:val="none" w:sz="0" w:space="0" w:color="auto"/>
        <w:bottom w:val="none" w:sz="0" w:space="0" w:color="auto"/>
        <w:right w:val="none" w:sz="0" w:space="0" w:color="auto"/>
      </w:divBdr>
      <w:divsChild>
        <w:div w:id="917448478">
          <w:marLeft w:val="0"/>
          <w:marRight w:val="0"/>
          <w:marTop w:val="0"/>
          <w:marBottom w:val="75"/>
          <w:divBdr>
            <w:top w:val="none" w:sz="0" w:space="0" w:color="auto"/>
            <w:left w:val="none" w:sz="0" w:space="0" w:color="auto"/>
            <w:bottom w:val="none" w:sz="0" w:space="0" w:color="auto"/>
            <w:right w:val="none" w:sz="0" w:space="0" w:color="auto"/>
          </w:divBdr>
        </w:div>
        <w:div w:id="1198008771">
          <w:marLeft w:val="0"/>
          <w:marRight w:val="0"/>
          <w:marTop w:val="0"/>
          <w:marBottom w:val="0"/>
          <w:divBdr>
            <w:top w:val="none" w:sz="0" w:space="0" w:color="auto"/>
            <w:left w:val="none" w:sz="0" w:space="0" w:color="auto"/>
            <w:bottom w:val="none" w:sz="0" w:space="0" w:color="auto"/>
            <w:right w:val="none" w:sz="0" w:space="0" w:color="auto"/>
          </w:divBdr>
        </w:div>
        <w:div w:id="1719014976">
          <w:marLeft w:val="0"/>
          <w:marRight w:val="0"/>
          <w:marTop w:val="0"/>
          <w:marBottom w:val="0"/>
          <w:divBdr>
            <w:top w:val="none" w:sz="0" w:space="0" w:color="auto"/>
            <w:left w:val="none" w:sz="0" w:space="0" w:color="auto"/>
            <w:bottom w:val="none" w:sz="0" w:space="0" w:color="auto"/>
            <w:right w:val="none" w:sz="0" w:space="0" w:color="auto"/>
          </w:divBdr>
          <w:divsChild>
            <w:div w:id="1412505942">
              <w:marLeft w:val="0"/>
              <w:marRight w:val="0"/>
              <w:marTop w:val="0"/>
              <w:marBottom w:val="0"/>
              <w:divBdr>
                <w:top w:val="none" w:sz="0" w:space="0" w:color="auto"/>
                <w:left w:val="none" w:sz="0" w:space="0" w:color="auto"/>
                <w:bottom w:val="none" w:sz="0" w:space="0" w:color="auto"/>
                <w:right w:val="none" w:sz="0" w:space="0" w:color="auto"/>
              </w:divBdr>
              <w:divsChild>
                <w:div w:id="47009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1710">
          <w:marLeft w:val="0"/>
          <w:marRight w:val="0"/>
          <w:marTop w:val="0"/>
          <w:marBottom w:val="300"/>
          <w:divBdr>
            <w:top w:val="none" w:sz="0" w:space="0" w:color="auto"/>
            <w:left w:val="none" w:sz="0" w:space="0" w:color="auto"/>
            <w:bottom w:val="none" w:sz="0" w:space="0" w:color="auto"/>
            <w:right w:val="none" w:sz="0" w:space="0" w:color="auto"/>
          </w:divBdr>
          <w:divsChild>
            <w:div w:id="7383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2918">
      <w:bodyDiv w:val="1"/>
      <w:marLeft w:val="0"/>
      <w:marRight w:val="0"/>
      <w:marTop w:val="0"/>
      <w:marBottom w:val="0"/>
      <w:divBdr>
        <w:top w:val="none" w:sz="0" w:space="0" w:color="auto"/>
        <w:left w:val="none" w:sz="0" w:space="0" w:color="auto"/>
        <w:bottom w:val="none" w:sz="0" w:space="0" w:color="auto"/>
        <w:right w:val="none" w:sz="0" w:space="0" w:color="auto"/>
      </w:divBdr>
    </w:div>
    <w:div w:id="900404563">
      <w:bodyDiv w:val="1"/>
      <w:marLeft w:val="0"/>
      <w:marRight w:val="0"/>
      <w:marTop w:val="0"/>
      <w:marBottom w:val="0"/>
      <w:divBdr>
        <w:top w:val="none" w:sz="0" w:space="0" w:color="auto"/>
        <w:left w:val="none" w:sz="0" w:space="0" w:color="auto"/>
        <w:bottom w:val="none" w:sz="0" w:space="0" w:color="auto"/>
        <w:right w:val="none" w:sz="0" w:space="0" w:color="auto"/>
      </w:divBdr>
      <w:divsChild>
        <w:div w:id="424958910">
          <w:marLeft w:val="0"/>
          <w:marRight w:val="0"/>
          <w:marTop w:val="0"/>
          <w:marBottom w:val="0"/>
          <w:divBdr>
            <w:top w:val="none" w:sz="0" w:space="0" w:color="auto"/>
            <w:left w:val="none" w:sz="0" w:space="0" w:color="auto"/>
            <w:bottom w:val="none" w:sz="0" w:space="0" w:color="auto"/>
            <w:right w:val="none" w:sz="0" w:space="0" w:color="auto"/>
          </w:divBdr>
          <w:divsChild>
            <w:div w:id="1494682198">
              <w:marLeft w:val="0"/>
              <w:marRight w:val="0"/>
              <w:marTop w:val="0"/>
              <w:marBottom w:val="0"/>
              <w:divBdr>
                <w:top w:val="none" w:sz="0" w:space="0" w:color="auto"/>
                <w:left w:val="none" w:sz="0" w:space="0" w:color="auto"/>
                <w:bottom w:val="none" w:sz="0" w:space="0" w:color="auto"/>
                <w:right w:val="none" w:sz="0" w:space="0" w:color="auto"/>
              </w:divBdr>
            </w:div>
          </w:divsChild>
        </w:div>
        <w:div w:id="1578782124">
          <w:marLeft w:val="0"/>
          <w:marRight w:val="0"/>
          <w:marTop w:val="0"/>
          <w:marBottom w:val="150"/>
          <w:divBdr>
            <w:top w:val="none" w:sz="0" w:space="0" w:color="auto"/>
            <w:left w:val="none" w:sz="0" w:space="0" w:color="auto"/>
            <w:bottom w:val="none" w:sz="0" w:space="0" w:color="auto"/>
            <w:right w:val="none" w:sz="0" w:space="0" w:color="auto"/>
          </w:divBdr>
        </w:div>
        <w:div w:id="1944149251">
          <w:marLeft w:val="0"/>
          <w:marRight w:val="0"/>
          <w:marTop w:val="0"/>
          <w:marBottom w:val="150"/>
          <w:divBdr>
            <w:top w:val="none" w:sz="0" w:space="0" w:color="auto"/>
            <w:left w:val="none" w:sz="0" w:space="0" w:color="auto"/>
            <w:bottom w:val="none" w:sz="0" w:space="0" w:color="auto"/>
            <w:right w:val="none" w:sz="0" w:space="0" w:color="auto"/>
          </w:divBdr>
          <w:divsChild>
            <w:div w:id="182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1570">
      <w:bodyDiv w:val="1"/>
      <w:marLeft w:val="0"/>
      <w:marRight w:val="0"/>
      <w:marTop w:val="0"/>
      <w:marBottom w:val="0"/>
      <w:divBdr>
        <w:top w:val="none" w:sz="0" w:space="0" w:color="auto"/>
        <w:left w:val="none" w:sz="0" w:space="0" w:color="auto"/>
        <w:bottom w:val="none" w:sz="0" w:space="0" w:color="auto"/>
        <w:right w:val="none" w:sz="0" w:space="0" w:color="auto"/>
      </w:divBdr>
      <w:divsChild>
        <w:div w:id="448670554">
          <w:marLeft w:val="0"/>
          <w:marRight w:val="0"/>
          <w:marTop w:val="0"/>
          <w:marBottom w:val="0"/>
          <w:divBdr>
            <w:top w:val="none" w:sz="0" w:space="0" w:color="auto"/>
            <w:left w:val="none" w:sz="0" w:space="0" w:color="auto"/>
            <w:bottom w:val="none" w:sz="0" w:space="0" w:color="auto"/>
            <w:right w:val="none" w:sz="0" w:space="0" w:color="auto"/>
          </w:divBdr>
        </w:div>
      </w:divsChild>
    </w:div>
    <w:div w:id="900749958">
      <w:bodyDiv w:val="1"/>
      <w:marLeft w:val="0"/>
      <w:marRight w:val="0"/>
      <w:marTop w:val="0"/>
      <w:marBottom w:val="0"/>
      <w:divBdr>
        <w:top w:val="none" w:sz="0" w:space="0" w:color="auto"/>
        <w:left w:val="none" w:sz="0" w:space="0" w:color="auto"/>
        <w:bottom w:val="none" w:sz="0" w:space="0" w:color="auto"/>
        <w:right w:val="none" w:sz="0" w:space="0" w:color="auto"/>
      </w:divBdr>
      <w:divsChild>
        <w:div w:id="439104540">
          <w:marLeft w:val="0"/>
          <w:marRight w:val="0"/>
          <w:marTop w:val="0"/>
          <w:marBottom w:val="0"/>
          <w:divBdr>
            <w:top w:val="none" w:sz="0" w:space="0" w:color="auto"/>
            <w:left w:val="none" w:sz="0" w:space="0" w:color="auto"/>
            <w:bottom w:val="none" w:sz="0" w:space="0" w:color="auto"/>
            <w:right w:val="none" w:sz="0" w:space="0" w:color="auto"/>
          </w:divBdr>
          <w:divsChild>
            <w:div w:id="948009323">
              <w:marLeft w:val="0"/>
              <w:marRight w:val="0"/>
              <w:marTop w:val="0"/>
              <w:marBottom w:val="0"/>
              <w:divBdr>
                <w:top w:val="none" w:sz="0" w:space="0" w:color="auto"/>
                <w:left w:val="none" w:sz="0" w:space="0" w:color="auto"/>
                <w:bottom w:val="none" w:sz="0" w:space="0" w:color="auto"/>
                <w:right w:val="none" w:sz="0" w:space="0" w:color="auto"/>
              </w:divBdr>
              <w:divsChild>
                <w:div w:id="1701320237">
                  <w:marLeft w:val="0"/>
                  <w:marRight w:val="0"/>
                  <w:marTop w:val="0"/>
                  <w:marBottom w:val="0"/>
                  <w:divBdr>
                    <w:top w:val="none" w:sz="0" w:space="0" w:color="auto"/>
                    <w:left w:val="none" w:sz="0" w:space="0" w:color="auto"/>
                    <w:bottom w:val="none" w:sz="0" w:space="0" w:color="auto"/>
                    <w:right w:val="none" w:sz="0" w:space="0" w:color="auto"/>
                  </w:divBdr>
                  <w:divsChild>
                    <w:div w:id="695814635">
                      <w:marLeft w:val="0"/>
                      <w:marRight w:val="0"/>
                      <w:marTop w:val="0"/>
                      <w:marBottom w:val="0"/>
                      <w:divBdr>
                        <w:top w:val="none" w:sz="0" w:space="0" w:color="auto"/>
                        <w:left w:val="none" w:sz="0" w:space="0" w:color="auto"/>
                        <w:bottom w:val="none" w:sz="0" w:space="0" w:color="auto"/>
                        <w:right w:val="none" w:sz="0" w:space="0" w:color="auto"/>
                      </w:divBdr>
                      <w:divsChild>
                        <w:div w:id="1365323283">
                          <w:marLeft w:val="0"/>
                          <w:marRight w:val="0"/>
                          <w:marTop w:val="0"/>
                          <w:marBottom w:val="0"/>
                          <w:divBdr>
                            <w:top w:val="none" w:sz="0" w:space="0" w:color="auto"/>
                            <w:left w:val="none" w:sz="0" w:space="0" w:color="auto"/>
                            <w:bottom w:val="none" w:sz="0" w:space="0" w:color="auto"/>
                            <w:right w:val="none" w:sz="0" w:space="0" w:color="auto"/>
                          </w:divBdr>
                          <w:divsChild>
                            <w:div w:id="45419840">
                              <w:marLeft w:val="0"/>
                              <w:marRight w:val="0"/>
                              <w:marTop w:val="0"/>
                              <w:marBottom w:val="0"/>
                              <w:divBdr>
                                <w:top w:val="none" w:sz="0" w:space="0" w:color="auto"/>
                                <w:left w:val="none" w:sz="0" w:space="0" w:color="auto"/>
                                <w:bottom w:val="none" w:sz="0" w:space="0" w:color="auto"/>
                                <w:right w:val="none" w:sz="0" w:space="0" w:color="auto"/>
                              </w:divBdr>
                              <w:divsChild>
                                <w:div w:id="1148783834">
                                  <w:marLeft w:val="0"/>
                                  <w:marRight w:val="0"/>
                                  <w:marTop w:val="0"/>
                                  <w:marBottom w:val="0"/>
                                  <w:divBdr>
                                    <w:top w:val="none" w:sz="0" w:space="0" w:color="auto"/>
                                    <w:left w:val="none" w:sz="0" w:space="0" w:color="auto"/>
                                    <w:bottom w:val="none" w:sz="0" w:space="0" w:color="auto"/>
                                    <w:right w:val="none" w:sz="0" w:space="0" w:color="auto"/>
                                  </w:divBdr>
                                  <w:divsChild>
                                    <w:div w:id="58480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754630">
      <w:bodyDiv w:val="1"/>
      <w:marLeft w:val="0"/>
      <w:marRight w:val="0"/>
      <w:marTop w:val="0"/>
      <w:marBottom w:val="0"/>
      <w:divBdr>
        <w:top w:val="none" w:sz="0" w:space="0" w:color="auto"/>
        <w:left w:val="none" w:sz="0" w:space="0" w:color="auto"/>
        <w:bottom w:val="none" w:sz="0" w:space="0" w:color="auto"/>
        <w:right w:val="none" w:sz="0" w:space="0" w:color="auto"/>
      </w:divBdr>
      <w:divsChild>
        <w:div w:id="281114153">
          <w:marLeft w:val="0"/>
          <w:marRight w:val="0"/>
          <w:marTop w:val="0"/>
          <w:marBottom w:val="180"/>
          <w:divBdr>
            <w:top w:val="none" w:sz="0" w:space="0" w:color="auto"/>
            <w:left w:val="none" w:sz="0" w:space="0" w:color="auto"/>
            <w:bottom w:val="none" w:sz="0" w:space="0" w:color="auto"/>
            <w:right w:val="none" w:sz="0" w:space="0" w:color="auto"/>
          </w:divBdr>
        </w:div>
      </w:divsChild>
    </w:div>
    <w:div w:id="901017990">
      <w:bodyDiv w:val="1"/>
      <w:marLeft w:val="0"/>
      <w:marRight w:val="0"/>
      <w:marTop w:val="0"/>
      <w:marBottom w:val="0"/>
      <w:divBdr>
        <w:top w:val="none" w:sz="0" w:space="0" w:color="auto"/>
        <w:left w:val="none" w:sz="0" w:space="0" w:color="auto"/>
        <w:bottom w:val="none" w:sz="0" w:space="0" w:color="auto"/>
        <w:right w:val="none" w:sz="0" w:space="0" w:color="auto"/>
      </w:divBdr>
    </w:div>
    <w:div w:id="901061084">
      <w:bodyDiv w:val="1"/>
      <w:marLeft w:val="0"/>
      <w:marRight w:val="0"/>
      <w:marTop w:val="0"/>
      <w:marBottom w:val="0"/>
      <w:divBdr>
        <w:top w:val="none" w:sz="0" w:space="0" w:color="auto"/>
        <w:left w:val="none" w:sz="0" w:space="0" w:color="auto"/>
        <w:bottom w:val="none" w:sz="0" w:space="0" w:color="auto"/>
        <w:right w:val="none" w:sz="0" w:space="0" w:color="auto"/>
      </w:divBdr>
    </w:div>
    <w:div w:id="901713156">
      <w:bodyDiv w:val="1"/>
      <w:marLeft w:val="0"/>
      <w:marRight w:val="0"/>
      <w:marTop w:val="0"/>
      <w:marBottom w:val="0"/>
      <w:divBdr>
        <w:top w:val="none" w:sz="0" w:space="0" w:color="auto"/>
        <w:left w:val="none" w:sz="0" w:space="0" w:color="auto"/>
        <w:bottom w:val="none" w:sz="0" w:space="0" w:color="auto"/>
        <w:right w:val="none" w:sz="0" w:space="0" w:color="auto"/>
      </w:divBdr>
      <w:divsChild>
        <w:div w:id="1881933412">
          <w:marLeft w:val="0"/>
          <w:marRight w:val="0"/>
          <w:marTop w:val="0"/>
          <w:marBottom w:val="0"/>
          <w:divBdr>
            <w:top w:val="none" w:sz="0" w:space="0" w:color="auto"/>
            <w:left w:val="none" w:sz="0" w:space="0" w:color="auto"/>
            <w:bottom w:val="none" w:sz="0" w:space="0" w:color="auto"/>
            <w:right w:val="none" w:sz="0" w:space="0" w:color="auto"/>
          </w:divBdr>
        </w:div>
        <w:div w:id="1972200211">
          <w:marLeft w:val="0"/>
          <w:marRight w:val="0"/>
          <w:marTop w:val="0"/>
          <w:marBottom w:val="0"/>
          <w:divBdr>
            <w:top w:val="none" w:sz="0" w:space="0" w:color="auto"/>
            <w:left w:val="none" w:sz="0" w:space="0" w:color="auto"/>
            <w:bottom w:val="dotted" w:sz="6" w:space="4" w:color="DDDDDD"/>
            <w:right w:val="none" w:sz="0" w:space="0" w:color="auto"/>
          </w:divBdr>
        </w:div>
      </w:divsChild>
    </w:div>
    <w:div w:id="902255171">
      <w:bodyDiv w:val="1"/>
      <w:marLeft w:val="0"/>
      <w:marRight w:val="0"/>
      <w:marTop w:val="0"/>
      <w:marBottom w:val="0"/>
      <w:divBdr>
        <w:top w:val="none" w:sz="0" w:space="0" w:color="auto"/>
        <w:left w:val="none" w:sz="0" w:space="0" w:color="auto"/>
        <w:bottom w:val="none" w:sz="0" w:space="0" w:color="auto"/>
        <w:right w:val="none" w:sz="0" w:space="0" w:color="auto"/>
      </w:divBdr>
    </w:div>
    <w:div w:id="903176434">
      <w:bodyDiv w:val="1"/>
      <w:marLeft w:val="0"/>
      <w:marRight w:val="0"/>
      <w:marTop w:val="0"/>
      <w:marBottom w:val="0"/>
      <w:divBdr>
        <w:top w:val="none" w:sz="0" w:space="0" w:color="auto"/>
        <w:left w:val="none" w:sz="0" w:space="0" w:color="auto"/>
        <w:bottom w:val="none" w:sz="0" w:space="0" w:color="auto"/>
        <w:right w:val="none" w:sz="0" w:space="0" w:color="auto"/>
      </w:divBdr>
      <w:divsChild>
        <w:div w:id="2097437657">
          <w:marLeft w:val="0"/>
          <w:marRight w:val="0"/>
          <w:marTop w:val="0"/>
          <w:marBottom w:val="0"/>
          <w:divBdr>
            <w:top w:val="none" w:sz="0" w:space="0" w:color="auto"/>
            <w:left w:val="none" w:sz="0" w:space="0" w:color="auto"/>
            <w:bottom w:val="dotted" w:sz="6" w:space="4" w:color="DDDDDD"/>
            <w:right w:val="none" w:sz="0" w:space="0" w:color="auto"/>
          </w:divBdr>
          <w:divsChild>
            <w:div w:id="71716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78030">
      <w:bodyDiv w:val="1"/>
      <w:marLeft w:val="0"/>
      <w:marRight w:val="0"/>
      <w:marTop w:val="0"/>
      <w:marBottom w:val="0"/>
      <w:divBdr>
        <w:top w:val="none" w:sz="0" w:space="0" w:color="auto"/>
        <w:left w:val="none" w:sz="0" w:space="0" w:color="auto"/>
        <w:bottom w:val="none" w:sz="0" w:space="0" w:color="auto"/>
        <w:right w:val="none" w:sz="0" w:space="0" w:color="auto"/>
      </w:divBdr>
      <w:divsChild>
        <w:div w:id="899052673">
          <w:marLeft w:val="0"/>
          <w:marRight w:val="0"/>
          <w:marTop w:val="0"/>
          <w:marBottom w:val="0"/>
          <w:divBdr>
            <w:top w:val="none" w:sz="0" w:space="0" w:color="auto"/>
            <w:left w:val="none" w:sz="0" w:space="0" w:color="auto"/>
            <w:bottom w:val="none" w:sz="0" w:space="0" w:color="auto"/>
            <w:right w:val="none" w:sz="0" w:space="0" w:color="auto"/>
          </w:divBdr>
          <w:divsChild>
            <w:div w:id="847406859">
              <w:marLeft w:val="0"/>
              <w:marRight w:val="0"/>
              <w:marTop w:val="0"/>
              <w:marBottom w:val="0"/>
              <w:divBdr>
                <w:top w:val="none" w:sz="0" w:space="0" w:color="auto"/>
                <w:left w:val="none" w:sz="0" w:space="0" w:color="auto"/>
                <w:bottom w:val="none" w:sz="0" w:space="0" w:color="auto"/>
                <w:right w:val="none" w:sz="0" w:space="0" w:color="auto"/>
              </w:divBdr>
              <w:divsChild>
                <w:div w:id="275141859">
                  <w:marLeft w:val="0"/>
                  <w:marRight w:val="0"/>
                  <w:marTop w:val="0"/>
                  <w:marBottom w:val="0"/>
                  <w:divBdr>
                    <w:top w:val="none" w:sz="0" w:space="0" w:color="auto"/>
                    <w:left w:val="none" w:sz="0" w:space="0" w:color="auto"/>
                    <w:bottom w:val="none" w:sz="0" w:space="0" w:color="auto"/>
                    <w:right w:val="none" w:sz="0" w:space="0" w:color="auto"/>
                  </w:divBdr>
                  <w:divsChild>
                    <w:div w:id="2030984155">
                      <w:marLeft w:val="0"/>
                      <w:marRight w:val="0"/>
                      <w:marTop w:val="0"/>
                      <w:marBottom w:val="0"/>
                      <w:divBdr>
                        <w:top w:val="none" w:sz="0" w:space="0" w:color="auto"/>
                        <w:left w:val="none" w:sz="0" w:space="0" w:color="auto"/>
                        <w:bottom w:val="none" w:sz="0" w:space="0" w:color="auto"/>
                        <w:right w:val="none" w:sz="0" w:space="0" w:color="auto"/>
                      </w:divBdr>
                      <w:divsChild>
                        <w:div w:id="122774181">
                          <w:marLeft w:val="0"/>
                          <w:marRight w:val="0"/>
                          <w:marTop w:val="0"/>
                          <w:marBottom w:val="0"/>
                          <w:divBdr>
                            <w:top w:val="none" w:sz="0" w:space="0" w:color="auto"/>
                            <w:left w:val="none" w:sz="0" w:space="0" w:color="auto"/>
                            <w:bottom w:val="none" w:sz="0" w:space="0" w:color="auto"/>
                            <w:right w:val="none" w:sz="0" w:space="0" w:color="auto"/>
                          </w:divBdr>
                          <w:divsChild>
                            <w:div w:id="1721586961">
                              <w:marLeft w:val="0"/>
                              <w:marRight w:val="0"/>
                              <w:marTop w:val="0"/>
                              <w:marBottom w:val="0"/>
                              <w:divBdr>
                                <w:top w:val="none" w:sz="0" w:space="0" w:color="auto"/>
                                <w:left w:val="none" w:sz="0" w:space="0" w:color="auto"/>
                                <w:bottom w:val="none" w:sz="0" w:space="0" w:color="auto"/>
                                <w:right w:val="none" w:sz="0" w:space="0" w:color="auto"/>
                              </w:divBdr>
                              <w:divsChild>
                                <w:div w:id="529605700">
                                  <w:marLeft w:val="0"/>
                                  <w:marRight w:val="0"/>
                                  <w:marTop w:val="0"/>
                                  <w:marBottom w:val="0"/>
                                  <w:divBdr>
                                    <w:top w:val="none" w:sz="0" w:space="0" w:color="auto"/>
                                    <w:left w:val="none" w:sz="0" w:space="0" w:color="auto"/>
                                    <w:bottom w:val="none" w:sz="0" w:space="0" w:color="auto"/>
                                    <w:right w:val="none" w:sz="0" w:space="0" w:color="auto"/>
                                  </w:divBdr>
                                  <w:divsChild>
                                    <w:div w:id="7205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640002">
      <w:bodyDiv w:val="1"/>
      <w:marLeft w:val="0"/>
      <w:marRight w:val="0"/>
      <w:marTop w:val="0"/>
      <w:marBottom w:val="0"/>
      <w:divBdr>
        <w:top w:val="none" w:sz="0" w:space="0" w:color="auto"/>
        <w:left w:val="none" w:sz="0" w:space="0" w:color="auto"/>
        <w:bottom w:val="none" w:sz="0" w:space="0" w:color="auto"/>
        <w:right w:val="none" w:sz="0" w:space="0" w:color="auto"/>
      </w:divBdr>
      <w:divsChild>
        <w:div w:id="938299289">
          <w:marLeft w:val="0"/>
          <w:marRight w:val="0"/>
          <w:marTop w:val="0"/>
          <w:marBottom w:val="0"/>
          <w:divBdr>
            <w:top w:val="none" w:sz="0" w:space="0" w:color="auto"/>
            <w:left w:val="none" w:sz="0" w:space="0" w:color="auto"/>
            <w:bottom w:val="dotted" w:sz="6" w:space="4" w:color="DDDDDD"/>
            <w:right w:val="none" w:sz="0" w:space="0" w:color="auto"/>
          </w:divBdr>
          <w:divsChild>
            <w:div w:id="14919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4849">
      <w:bodyDiv w:val="1"/>
      <w:marLeft w:val="0"/>
      <w:marRight w:val="0"/>
      <w:marTop w:val="0"/>
      <w:marBottom w:val="0"/>
      <w:divBdr>
        <w:top w:val="none" w:sz="0" w:space="0" w:color="auto"/>
        <w:left w:val="none" w:sz="0" w:space="0" w:color="auto"/>
        <w:bottom w:val="none" w:sz="0" w:space="0" w:color="auto"/>
        <w:right w:val="none" w:sz="0" w:space="0" w:color="auto"/>
      </w:divBdr>
      <w:divsChild>
        <w:div w:id="654995822">
          <w:marLeft w:val="0"/>
          <w:marRight w:val="0"/>
          <w:marTop w:val="0"/>
          <w:marBottom w:val="0"/>
          <w:divBdr>
            <w:top w:val="none" w:sz="0" w:space="0" w:color="auto"/>
            <w:left w:val="none" w:sz="0" w:space="0" w:color="auto"/>
            <w:bottom w:val="dotted" w:sz="6" w:space="4" w:color="DDDDDD"/>
            <w:right w:val="none" w:sz="0" w:space="0" w:color="auto"/>
          </w:divBdr>
          <w:divsChild>
            <w:div w:id="13834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22555">
      <w:bodyDiv w:val="1"/>
      <w:marLeft w:val="0"/>
      <w:marRight w:val="0"/>
      <w:marTop w:val="0"/>
      <w:marBottom w:val="0"/>
      <w:divBdr>
        <w:top w:val="none" w:sz="0" w:space="0" w:color="auto"/>
        <w:left w:val="none" w:sz="0" w:space="0" w:color="auto"/>
        <w:bottom w:val="none" w:sz="0" w:space="0" w:color="auto"/>
        <w:right w:val="none" w:sz="0" w:space="0" w:color="auto"/>
      </w:divBdr>
    </w:div>
    <w:div w:id="904875019">
      <w:bodyDiv w:val="1"/>
      <w:marLeft w:val="0"/>
      <w:marRight w:val="0"/>
      <w:marTop w:val="0"/>
      <w:marBottom w:val="0"/>
      <w:divBdr>
        <w:top w:val="none" w:sz="0" w:space="0" w:color="auto"/>
        <w:left w:val="none" w:sz="0" w:space="0" w:color="auto"/>
        <w:bottom w:val="none" w:sz="0" w:space="0" w:color="auto"/>
        <w:right w:val="none" w:sz="0" w:space="0" w:color="auto"/>
      </w:divBdr>
    </w:div>
    <w:div w:id="905187648">
      <w:bodyDiv w:val="1"/>
      <w:marLeft w:val="0"/>
      <w:marRight w:val="0"/>
      <w:marTop w:val="0"/>
      <w:marBottom w:val="0"/>
      <w:divBdr>
        <w:top w:val="none" w:sz="0" w:space="0" w:color="auto"/>
        <w:left w:val="none" w:sz="0" w:space="0" w:color="auto"/>
        <w:bottom w:val="none" w:sz="0" w:space="0" w:color="auto"/>
        <w:right w:val="none" w:sz="0" w:space="0" w:color="auto"/>
      </w:divBdr>
      <w:divsChild>
        <w:div w:id="392628962">
          <w:marLeft w:val="0"/>
          <w:marRight w:val="0"/>
          <w:marTop w:val="0"/>
          <w:marBottom w:val="150"/>
          <w:divBdr>
            <w:top w:val="none" w:sz="0" w:space="0" w:color="auto"/>
            <w:left w:val="none" w:sz="0" w:space="0" w:color="auto"/>
            <w:bottom w:val="none" w:sz="0" w:space="0" w:color="auto"/>
            <w:right w:val="none" w:sz="0" w:space="0" w:color="auto"/>
          </w:divBdr>
          <w:divsChild>
            <w:div w:id="298805359">
              <w:marLeft w:val="0"/>
              <w:marRight w:val="0"/>
              <w:marTop w:val="0"/>
              <w:marBottom w:val="0"/>
              <w:divBdr>
                <w:top w:val="none" w:sz="0" w:space="0" w:color="auto"/>
                <w:left w:val="none" w:sz="0" w:space="0" w:color="auto"/>
                <w:bottom w:val="none" w:sz="0" w:space="0" w:color="auto"/>
                <w:right w:val="none" w:sz="0" w:space="0" w:color="auto"/>
              </w:divBdr>
            </w:div>
          </w:divsChild>
        </w:div>
        <w:div w:id="430584400">
          <w:marLeft w:val="0"/>
          <w:marRight w:val="0"/>
          <w:marTop w:val="0"/>
          <w:marBottom w:val="150"/>
          <w:divBdr>
            <w:top w:val="none" w:sz="0" w:space="0" w:color="auto"/>
            <w:left w:val="none" w:sz="0" w:space="0" w:color="auto"/>
            <w:bottom w:val="none" w:sz="0" w:space="0" w:color="auto"/>
            <w:right w:val="none" w:sz="0" w:space="0" w:color="auto"/>
          </w:divBdr>
        </w:div>
        <w:div w:id="856117185">
          <w:marLeft w:val="0"/>
          <w:marRight w:val="0"/>
          <w:marTop w:val="0"/>
          <w:marBottom w:val="0"/>
          <w:divBdr>
            <w:top w:val="none" w:sz="0" w:space="0" w:color="auto"/>
            <w:left w:val="none" w:sz="0" w:space="0" w:color="auto"/>
            <w:bottom w:val="none" w:sz="0" w:space="0" w:color="auto"/>
            <w:right w:val="none" w:sz="0" w:space="0" w:color="auto"/>
          </w:divBdr>
          <w:divsChild>
            <w:div w:id="4556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8035">
      <w:bodyDiv w:val="1"/>
      <w:marLeft w:val="0"/>
      <w:marRight w:val="0"/>
      <w:marTop w:val="0"/>
      <w:marBottom w:val="0"/>
      <w:divBdr>
        <w:top w:val="none" w:sz="0" w:space="0" w:color="auto"/>
        <w:left w:val="none" w:sz="0" w:space="0" w:color="auto"/>
        <w:bottom w:val="none" w:sz="0" w:space="0" w:color="auto"/>
        <w:right w:val="none" w:sz="0" w:space="0" w:color="auto"/>
      </w:divBdr>
      <w:divsChild>
        <w:div w:id="513495908">
          <w:marLeft w:val="0"/>
          <w:marRight w:val="0"/>
          <w:marTop w:val="0"/>
          <w:marBottom w:val="0"/>
          <w:divBdr>
            <w:top w:val="none" w:sz="0" w:space="0" w:color="auto"/>
            <w:left w:val="none" w:sz="0" w:space="0" w:color="auto"/>
            <w:bottom w:val="none" w:sz="0" w:space="0" w:color="auto"/>
            <w:right w:val="none" w:sz="0" w:space="0" w:color="auto"/>
          </w:divBdr>
        </w:div>
      </w:divsChild>
    </w:div>
    <w:div w:id="905989200">
      <w:bodyDiv w:val="1"/>
      <w:marLeft w:val="0"/>
      <w:marRight w:val="0"/>
      <w:marTop w:val="0"/>
      <w:marBottom w:val="0"/>
      <w:divBdr>
        <w:top w:val="none" w:sz="0" w:space="0" w:color="auto"/>
        <w:left w:val="none" w:sz="0" w:space="0" w:color="auto"/>
        <w:bottom w:val="none" w:sz="0" w:space="0" w:color="auto"/>
        <w:right w:val="none" w:sz="0" w:space="0" w:color="auto"/>
      </w:divBdr>
      <w:divsChild>
        <w:div w:id="490216441">
          <w:marLeft w:val="0"/>
          <w:marRight w:val="0"/>
          <w:marTop w:val="0"/>
          <w:marBottom w:val="150"/>
          <w:divBdr>
            <w:top w:val="none" w:sz="0" w:space="0" w:color="auto"/>
            <w:left w:val="none" w:sz="0" w:space="0" w:color="auto"/>
            <w:bottom w:val="none" w:sz="0" w:space="0" w:color="auto"/>
            <w:right w:val="none" w:sz="0" w:space="0" w:color="auto"/>
          </w:divBdr>
        </w:div>
      </w:divsChild>
    </w:div>
    <w:div w:id="906067300">
      <w:bodyDiv w:val="1"/>
      <w:marLeft w:val="0"/>
      <w:marRight w:val="0"/>
      <w:marTop w:val="0"/>
      <w:marBottom w:val="0"/>
      <w:divBdr>
        <w:top w:val="none" w:sz="0" w:space="0" w:color="auto"/>
        <w:left w:val="none" w:sz="0" w:space="0" w:color="auto"/>
        <w:bottom w:val="none" w:sz="0" w:space="0" w:color="auto"/>
        <w:right w:val="none" w:sz="0" w:space="0" w:color="auto"/>
      </w:divBdr>
    </w:div>
    <w:div w:id="906263414">
      <w:bodyDiv w:val="1"/>
      <w:marLeft w:val="0"/>
      <w:marRight w:val="0"/>
      <w:marTop w:val="0"/>
      <w:marBottom w:val="0"/>
      <w:divBdr>
        <w:top w:val="none" w:sz="0" w:space="0" w:color="auto"/>
        <w:left w:val="none" w:sz="0" w:space="0" w:color="auto"/>
        <w:bottom w:val="none" w:sz="0" w:space="0" w:color="auto"/>
        <w:right w:val="none" w:sz="0" w:space="0" w:color="auto"/>
      </w:divBdr>
      <w:divsChild>
        <w:div w:id="1595355614">
          <w:marLeft w:val="0"/>
          <w:marRight w:val="0"/>
          <w:marTop w:val="0"/>
          <w:marBottom w:val="0"/>
          <w:divBdr>
            <w:top w:val="none" w:sz="0" w:space="0" w:color="auto"/>
            <w:left w:val="none" w:sz="0" w:space="0" w:color="auto"/>
            <w:bottom w:val="dotted" w:sz="6" w:space="4" w:color="DDDDDD"/>
            <w:right w:val="none" w:sz="0" w:space="0" w:color="auto"/>
          </w:divBdr>
        </w:div>
      </w:divsChild>
    </w:div>
    <w:div w:id="906377867">
      <w:bodyDiv w:val="1"/>
      <w:marLeft w:val="0"/>
      <w:marRight w:val="0"/>
      <w:marTop w:val="0"/>
      <w:marBottom w:val="0"/>
      <w:divBdr>
        <w:top w:val="none" w:sz="0" w:space="0" w:color="auto"/>
        <w:left w:val="none" w:sz="0" w:space="0" w:color="auto"/>
        <w:bottom w:val="none" w:sz="0" w:space="0" w:color="auto"/>
        <w:right w:val="none" w:sz="0" w:space="0" w:color="auto"/>
      </w:divBdr>
      <w:divsChild>
        <w:div w:id="862288218">
          <w:marLeft w:val="0"/>
          <w:marRight w:val="0"/>
          <w:marTop w:val="0"/>
          <w:marBottom w:val="150"/>
          <w:divBdr>
            <w:top w:val="none" w:sz="0" w:space="0" w:color="auto"/>
            <w:left w:val="none" w:sz="0" w:space="0" w:color="auto"/>
            <w:bottom w:val="none" w:sz="0" w:space="0" w:color="auto"/>
            <w:right w:val="none" w:sz="0" w:space="0" w:color="auto"/>
          </w:divBdr>
        </w:div>
        <w:div w:id="949094712">
          <w:marLeft w:val="0"/>
          <w:marRight w:val="0"/>
          <w:marTop w:val="0"/>
          <w:marBottom w:val="0"/>
          <w:divBdr>
            <w:top w:val="none" w:sz="0" w:space="0" w:color="auto"/>
            <w:left w:val="none" w:sz="0" w:space="0" w:color="auto"/>
            <w:bottom w:val="none" w:sz="0" w:space="0" w:color="auto"/>
            <w:right w:val="none" w:sz="0" w:space="0" w:color="auto"/>
          </w:divBdr>
          <w:divsChild>
            <w:div w:id="2040398342">
              <w:marLeft w:val="0"/>
              <w:marRight w:val="0"/>
              <w:marTop w:val="0"/>
              <w:marBottom w:val="0"/>
              <w:divBdr>
                <w:top w:val="none" w:sz="0" w:space="0" w:color="auto"/>
                <w:left w:val="none" w:sz="0" w:space="0" w:color="auto"/>
                <w:bottom w:val="none" w:sz="0" w:space="0" w:color="auto"/>
                <w:right w:val="none" w:sz="0" w:space="0" w:color="auto"/>
              </w:divBdr>
            </w:div>
          </w:divsChild>
        </w:div>
        <w:div w:id="1907757679">
          <w:marLeft w:val="0"/>
          <w:marRight w:val="0"/>
          <w:marTop w:val="0"/>
          <w:marBottom w:val="150"/>
          <w:divBdr>
            <w:top w:val="none" w:sz="0" w:space="0" w:color="auto"/>
            <w:left w:val="none" w:sz="0" w:space="0" w:color="auto"/>
            <w:bottom w:val="none" w:sz="0" w:space="0" w:color="auto"/>
            <w:right w:val="none" w:sz="0" w:space="0" w:color="auto"/>
          </w:divBdr>
          <w:divsChild>
            <w:div w:id="5441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4018">
      <w:bodyDiv w:val="1"/>
      <w:marLeft w:val="0"/>
      <w:marRight w:val="0"/>
      <w:marTop w:val="0"/>
      <w:marBottom w:val="0"/>
      <w:divBdr>
        <w:top w:val="none" w:sz="0" w:space="0" w:color="auto"/>
        <w:left w:val="none" w:sz="0" w:space="0" w:color="auto"/>
        <w:bottom w:val="none" w:sz="0" w:space="0" w:color="auto"/>
        <w:right w:val="none" w:sz="0" w:space="0" w:color="auto"/>
      </w:divBdr>
      <w:divsChild>
        <w:div w:id="858741909">
          <w:marLeft w:val="0"/>
          <w:marRight w:val="0"/>
          <w:marTop w:val="0"/>
          <w:marBottom w:val="150"/>
          <w:divBdr>
            <w:top w:val="none" w:sz="0" w:space="0" w:color="auto"/>
            <w:left w:val="none" w:sz="0" w:space="0" w:color="auto"/>
            <w:bottom w:val="none" w:sz="0" w:space="0" w:color="auto"/>
            <w:right w:val="none" w:sz="0" w:space="0" w:color="auto"/>
          </w:divBdr>
          <w:divsChild>
            <w:div w:id="305932879">
              <w:marLeft w:val="0"/>
              <w:marRight w:val="0"/>
              <w:marTop w:val="0"/>
              <w:marBottom w:val="0"/>
              <w:divBdr>
                <w:top w:val="none" w:sz="0" w:space="0" w:color="auto"/>
                <w:left w:val="none" w:sz="0" w:space="0" w:color="auto"/>
                <w:bottom w:val="none" w:sz="0" w:space="0" w:color="auto"/>
                <w:right w:val="none" w:sz="0" w:space="0" w:color="auto"/>
              </w:divBdr>
              <w:divsChild>
                <w:div w:id="171588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98818">
          <w:marLeft w:val="0"/>
          <w:marRight w:val="0"/>
          <w:marTop w:val="0"/>
          <w:marBottom w:val="150"/>
          <w:divBdr>
            <w:top w:val="none" w:sz="0" w:space="0" w:color="auto"/>
            <w:left w:val="none" w:sz="0" w:space="0" w:color="auto"/>
            <w:bottom w:val="none" w:sz="0" w:space="0" w:color="auto"/>
            <w:right w:val="none" w:sz="0" w:space="0" w:color="auto"/>
          </w:divBdr>
        </w:div>
        <w:div w:id="1997027527">
          <w:marLeft w:val="0"/>
          <w:marRight w:val="0"/>
          <w:marTop w:val="0"/>
          <w:marBottom w:val="0"/>
          <w:divBdr>
            <w:top w:val="none" w:sz="0" w:space="0" w:color="auto"/>
            <w:left w:val="none" w:sz="0" w:space="0" w:color="auto"/>
            <w:bottom w:val="none" w:sz="0" w:space="0" w:color="auto"/>
            <w:right w:val="none" w:sz="0" w:space="0" w:color="auto"/>
          </w:divBdr>
          <w:divsChild>
            <w:div w:id="19868611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06955332">
      <w:bodyDiv w:val="1"/>
      <w:marLeft w:val="0"/>
      <w:marRight w:val="0"/>
      <w:marTop w:val="0"/>
      <w:marBottom w:val="0"/>
      <w:divBdr>
        <w:top w:val="none" w:sz="0" w:space="0" w:color="auto"/>
        <w:left w:val="none" w:sz="0" w:space="0" w:color="auto"/>
        <w:bottom w:val="none" w:sz="0" w:space="0" w:color="auto"/>
        <w:right w:val="none" w:sz="0" w:space="0" w:color="auto"/>
      </w:divBdr>
      <w:divsChild>
        <w:div w:id="1891384739">
          <w:marLeft w:val="0"/>
          <w:marRight w:val="0"/>
          <w:marTop w:val="0"/>
          <w:marBottom w:val="0"/>
          <w:divBdr>
            <w:top w:val="none" w:sz="0" w:space="0" w:color="auto"/>
            <w:left w:val="none" w:sz="0" w:space="0" w:color="auto"/>
            <w:bottom w:val="none" w:sz="0" w:space="0" w:color="auto"/>
            <w:right w:val="none" w:sz="0" w:space="0" w:color="auto"/>
          </w:divBdr>
        </w:div>
      </w:divsChild>
    </w:div>
    <w:div w:id="906961915">
      <w:bodyDiv w:val="1"/>
      <w:marLeft w:val="0"/>
      <w:marRight w:val="0"/>
      <w:marTop w:val="0"/>
      <w:marBottom w:val="0"/>
      <w:divBdr>
        <w:top w:val="none" w:sz="0" w:space="0" w:color="auto"/>
        <w:left w:val="none" w:sz="0" w:space="0" w:color="auto"/>
        <w:bottom w:val="none" w:sz="0" w:space="0" w:color="auto"/>
        <w:right w:val="none" w:sz="0" w:space="0" w:color="auto"/>
      </w:divBdr>
    </w:div>
    <w:div w:id="907113396">
      <w:bodyDiv w:val="1"/>
      <w:marLeft w:val="0"/>
      <w:marRight w:val="0"/>
      <w:marTop w:val="0"/>
      <w:marBottom w:val="0"/>
      <w:divBdr>
        <w:top w:val="none" w:sz="0" w:space="0" w:color="auto"/>
        <w:left w:val="none" w:sz="0" w:space="0" w:color="auto"/>
        <w:bottom w:val="none" w:sz="0" w:space="0" w:color="auto"/>
        <w:right w:val="none" w:sz="0" w:space="0" w:color="auto"/>
      </w:divBdr>
    </w:div>
    <w:div w:id="907570608">
      <w:bodyDiv w:val="1"/>
      <w:marLeft w:val="0"/>
      <w:marRight w:val="0"/>
      <w:marTop w:val="0"/>
      <w:marBottom w:val="0"/>
      <w:divBdr>
        <w:top w:val="none" w:sz="0" w:space="0" w:color="auto"/>
        <w:left w:val="none" w:sz="0" w:space="0" w:color="auto"/>
        <w:bottom w:val="none" w:sz="0" w:space="0" w:color="auto"/>
        <w:right w:val="none" w:sz="0" w:space="0" w:color="auto"/>
      </w:divBdr>
      <w:divsChild>
        <w:div w:id="1393888445">
          <w:marLeft w:val="0"/>
          <w:marRight w:val="0"/>
          <w:marTop w:val="0"/>
          <w:marBottom w:val="0"/>
          <w:divBdr>
            <w:top w:val="none" w:sz="0" w:space="0" w:color="auto"/>
            <w:left w:val="none" w:sz="0" w:space="0" w:color="auto"/>
            <w:bottom w:val="dotted" w:sz="6" w:space="4" w:color="DDDDDD"/>
            <w:right w:val="none" w:sz="0" w:space="0" w:color="auto"/>
          </w:divBdr>
        </w:div>
      </w:divsChild>
    </w:div>
    <w:div w:id="907687945">
      <w:bodyDiv w:val="1"/>
      <w:marLeft w:val="0"/>
      <w:marRight w:val="0"/>
      <w:marTop w:val="0"/>
      <w:marBottom w:val="0"/>
      <w:divBdr>
        <w:top w:val="none" w:sz="0" w:space="0" w:color="auto"/>
        <w:left w:val="none" w:sz="0" w:space="0" w:color="auto"/>
        <w:bottom w:val="none" w:sz="0" w:space="0" w:color="auto"/>
        <w:right w:val="none" w:sz="0" w:space="0" w:color="auto"/>
      </w:divBdr>
    </w:div>
    <w:div w:id="907804978">
      <w:bodyDiv w:val="1"/>
      <w:marLeft w:val="0"/>
      <w:marRight w:val="0"/>
      <w:marTop w:val="0"/>
      <w:marBottom w:val="0"/>
      <w:divBdr>
        <w:top w:val="none" w:sz="0" w:space="0" w:color="auto"/>
        <w:left w:val="none" w:sz="0" w:space="0" w:color="auto"/>
        <w:bottom w:val="none" w:sz="0" w:space="0" w:color="auto"/>
        <w:right w:val="none" w:sz="0" w:space="0" w:color="auto"/>
      </w:divBdr>
      <w:divsChild>
        <w:div w:id="1751384296">
          <w:marLeft w:val="0"/>
          <w:marRight w:val="0"/>
          <w:marTop w:val="0"/>
          <w:marBottom w:val="450"/>
          <w:divBdr>
            <w:top w:val="none" w:sz="0" w:space="0" w:color="auto"/>
            <w:left w:val="none" w:sz="0" w:space="0" w:color="auto"/>
            <w:bottom w:val="single" w:sz="6" w:space="19" w:color="EEEEEE"/>
            <w:right w:val="none" w:sz="0" w:space="0" w:color="auto"/>
          </w:divBdr>
          <w:divsChild>
            <w:div w:id="592669499">
              <w:marLeft w:val="0"/>
              <w:marRight w:val="0"/>
              <w:marTop w:val="0"/>
              <w:marBottom w:val="150"/>
              <w:divBdr>
                <w:top w:val="none" w:sz="0" w:space="0" w:color="auto"/>
                <w:left w:val="none" w:sz="0" w:space="0" w:color="auto"/>
                <w:bottom w:val="none" w:sz="0" w:space="0" w:color="auto"/>
                <w:right w:val="none" w:sz="0" w:space="0" w:color="auto"/>
              </w:divBdr>
              <w:divsChild>
                <w:div w:id="806632600">
                  <w:marLeft w:val="0"/>
                  <w:marRight w:val="0"/>
                  <w:marTop w:val="0"/>
                  <w:marBottom w:val="0"/>
                  <w:divBdr>
                    <w:top w:val="none" w:sz="0" w:space="0" w:color="auto"/>
                    <w:left w:val="none" w:sz="0" w:space="0" w:color="auto"/>
                    <w:bottom w:val="none" w:sz="0" w:space="0" w:color="auto"/>
                    <w:right w:val="none" w:sz="0" w:space="0" w:color="auto"/>
                  </w:divBdr>
                </w:div>
              </w:divsChild>
            </w:div>
            <w:div w:id="1290429059">
              <w:marLeft w:val="0"/>
              <w:marRight w:val="0"/>
              <w:marTop w:val="0"/>
              <w:marBottom w:val="0"/>
              <w:divBdr>
                <w:top w:val="none" w:sz="0" w:space="0" w:color="auto"/>
                <w:left w:val="none" w:sz="0" w:space="0" w:color="auto"/>
                <w:bottom w:val="none" w:sz="0" w:space="0" w:color="auto"/>
                <w:right w:val="none" w:sz="0" w:space="0" w:color="auto"/>
              </w:divBdr>
            </w:div>
          </w:divsChild>
        </w:div>
        <w:div w:id="334724963">
          <w:marLeft w:val="0"/>
          <w:marRight w:val="0"/>
          <w:marTop w:val="0"/>
          <w:marBottom w:val="0"/>
          <w:divBdr>
            <w:top w:val="none" w:sz="0" w:space="0" w:color="auto"/>
            <w:left w:val="none" w:sz="0" w:space="0" w:color="auto"/>
            <w:bottom w:val="none" w:sz="0" w:space="0" w:color="auto"/>
            <w:right w:val="none" w:sz="0" w:space="0" w:color="auto"/>
          </w:divBdr>
          <w:divsChild>
            <w:div w:id="1763261918">
              <w:marLeft w:val="0"/>
              <w:marRight w:val="0"/>
              <w:marTop w:val="0"/>
              <w:marBottom w:val="0"/>
              <w:divBdr>
                <w:top w:val="none" w:sz="0" w:space="0" w:color="auto"/>
                <w:left w:val="none" w:sz="0" w:space="0" w:color="auto"/>
                <w:bottom w:val="none" w:sz="0" w:space="0" w:color="auto"/>
                <w:right w:val="none" w:sz="0" w:space="0" w:color="auto"/>
              </w:divBdr>
              <w:divsChild>
                <w:div w:id="9634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73946">
      <w:bodyDiv w:val="1"/>
      <w:marLeft w:val="0"/>
      <w:marRight w:val="0"/>
      <w:marTop w:val="0"/>
      <w:marBottom w:val="0"/>
      <w:divBdr>
        <w:top w:val="none" w:sz="0" w:space="0" w:color="auto"/>
        <w:left w:val="none" w:sz="0" w:space="0" w:color="auto"/>
        <w:bottom w:val="none" w:sz="0" w:space="0" w:color="auto"/>
        <w:right w:val="none" w:sz="0" w:space="0" w:color="auto"/>
      </w:divBdr>
      <w:divsChild>
        <w:div w:id="1558784778">
          <w:marLeft w:val="0"/>
          <w:marRight w:val="0"/>
          <w:marTop w:val="0"/>
          <w:marBottom w:val="225"/>
          <w:divBdr>
            <w:top w:val="none" w:sz="0" w:space="0" w:color="auto"/>
            <w:left w:val="none" w:sz="0" w:space="0" w:color="auto"/>
            <w:bottom w:val="none" w:sz="0" w:space="0" w:color="auto"/>
            <w:right w:val="none" w:sz="0" w:space="0" w:color="auto"/>
          </w:divBdr>
        </w:div>
      </w:divsChild>
    </w:div>
    <w:div w:id="908343266">
      <w:bodyDiv w:val="1"/>
      <w:marLeft w:val="0"/>
      <w:marRight w:val="0"/>
      <w:marTop w:val="0"/>
      <w:marBottom w:val="0"/>
      <w:divBdr>
        <w:top w:val="none" w:sz="0" w:space="0" w:color="auto"/>
        <w:left w:val="none" w:sz="0" w:space="0" w:color="auto"/>
        <w:bottom w:val="none" w:sz="0" w:space="0" w:color="auto"/>
        <w:right w:val="none" w:sz="0" w:space="0" w:color="auto"/>
      </w:divBdr>
      <w:divsChild>
        <w:div w:id="81803943">
          <w:marLeft w:val="0"/>
          <w:marRight w:val="0"/>
          <w:marTop w:val="0"/>
          <w:marBottom w:val="0"/>
          <w:divBdr>
            <w:top w:val="none" w:sz="0" w:space="0" w:color="auto"/>
            <w:left w:val="none" w:sz="0" w:space="0" w:color="auto"/>
            <w:bottom w:val="none" w:sz="0" w:space="0" w:color="auto"/>
            <w:right w:val="none" w:sz="0" w:space="0" w:color="auto"/>
          </w:divBdr>
          <w:divsChild>
            <w:div w:id="6688700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8463236">
      <w:bodyDiv w:val="1"/>
      <w:marLeft w:val="0"/>
      <w:marRight w:val="0"/>
      <w:marTop w:val="0"/>
      <w:marBottom w:val="0"/>
      <w:divBdr>
        <w:top w:val="none" w:sz="0" w:space="0" w:color="auto"/>
        <w:left w:val="none" w:sz="0" w:space="0" w:color="auto"/>
        <w:bottom w:val="none" w:sz="0" w:space="0" w:color="auto"/>
        <w:right w:val="none" w:sz="0" w:space="0" w:color="auto"/>
      </w:divBdr>
      <w:divsChild>
        <w:div w:id="304168622">
          <w:marLeft w:val="0"/>
          <w:marRight w:val="0"/>
          <w:marTop w:val="0"/>
          <w:marBottom w:val="0"/>
          <w:divBdr>
            <w:top w:val="none" w:sz="0" w:space="0" w:color="auto"/>
            <w:left w:val="none" w:sz="0" w:space="0" w:color="auto"/>
            <w:bottom w:val="none" w:sz="0" w:space="0" w:color="auto"/>
            <w:right w:val="none" w:sz="0" w:space="0" w:color="auto"/>
          </w:divBdr>
          <w:divsChild>
            <w:div w:id="344140423">
              <w:marLeft w:val="0"/>
              <w:marRight w:val="0"/>
              <w:marTop w:val="0"/>
              <w:marBottom w:val="0"/>
              <w:divBdr>
                <w:top w:val="none" w:sz="0" w:space="0" w:color="auto"/>
                <w:left w:val="none" w:sz="0" w:space="0" w:color="auto"/>
                <w:bottom w:val="none" w:sz="0" w:space="0" w:color="auto"/>
                <w:right w:val="none" w:sz="0" w:space="0" w:color="auto"/>
              </w:divBdr>
              <w:divsChild>
                <w:div w:id="1274047569">
                  <w:marLeft w:val="0"/>
                  <w:marRight w:val="0"/>
                  <w:marTop w:val="0"/>
                  <w:marBottom w:val="0"/>
                  <w:divBdr>
                    <w:top w:val="none" w:sz="0" w:space="0" w:color="auto"/>
                    <w:left w:val="none" w:sz="0" w:space="0" w:color="auto"/>
                    <w:bottom w:val="none" w:sz="0" w:space="0" w:color="auto"/>
                    <w:right w:val="none" w:sz="0" w:space="0" w:color="auto"/>
                  </w:divBdr>
                  <w:divsChild>
                    <w:div w:id="453527369">
                      <w:marLeft w:val="0"/>
                      <w:marRight w:val="0"/>
                      <w:marTop w:val="0"/>
                      <w:marBottom w:val="0"/>
                      <w:divBdr>
                        <w:top w:val="none" w:sz="0" w:space="0" w:color="auto"/>
                        <w:left w:val="none" w:sz="0" w:space="0" w:color="auto"/>
                        <w:bottom w:val="none" w:sz="0" w:space="0" w:color="auto"/>
                        <w:right w:val="none" w:sz="0" w:space="0" w:color="auto"/>
                      </w:divBdr>
                      <w:divsChild>
                        <w:div w:id="1114666997">
                          <w:marLeft w:val="0"/>
                          <w:marRight w:val="0"/>
                          <w:marTop w:val="0"/>
                          <w:marBottom w:val="0"/>
                          <w:divBdr>
                            <w:top w:val="none" w:sz="0" w:space="0" w:color="auto"/>
                            <w:left w:val="none" w:sz="0" w:space="0" w:color="auto"/>
                            <w:bottom w:val="none" w:sz="0" w:space="0" w:color="auto"/>
                            <w:right w:val="none" w:sz="0" w:space="0" w:color="auto"/>
                          </w:divBdr>
                          <w:divsChild>
                            <w:div w:id="528299193">
                              <w:marLeft w:val="0"/>
                              <w:marRight w:val="0"/>
                              <w:marTop w:val="0"/>
                              <w:marBottom w:val="0"/>
                              <w:divBdr>
                                <w:top w:val="none" w:sz="0" w:space="0" w:color="auto"/>
                                <w:left w:val="none" w:sz="0" w:space="0" w:color="auto"/>
                                <w:bottom w:val="none" w:sz="0" w:space="0" w:color="auto"/>
                                <w:right w:val="none" w:sz="0" w:space="0" w:color="auto"/>
                              </w:divBdr>
                              <w:divsChild>
                                <w:div w:id="1159426040">
                                  <w:marLeft w:val="0"/>
                                  <w:marRight w:val="0"/>
                                  <w:marTop w:val="0"/>
                                  <w:marBottom w:val="0"/>
                                  <w:divBdr>
                                    <w:top w:val="none" w:sz="0" w:space="0" w:color="auto"/>
                                    <w:left w:val="none" w:sz="0" w:space="0" w:color="auto"/>
                                    <w:bottom w:val="none" w:sz="0" w:space="0" w:color="auto"/>
                                    <w:right w:val="none" w:sz="0" w:space="0" w:color="auto"/>
                                  </w:divBdr>
                                  <w:divsChild>
                                    <w:div w:id="1016804514">
                                      <w:marLeft w:val="0"/>
                                      <w:marRight w:val="0"/>
                                      <w:marTop w:val="0"/>
                                      <w:marBottom w:val="0"/>
                                      <w:divBdr>
                                        <w:top w:val="none" w:sz="0" w:space="0" w:color="auto"/>
                                        <w:left w:val="none" w:sz="0" w:space="0" w:color="auto"/>
                                        <w:bottom w:val="none" w:sz="0" w:space="0" w:color="auto"/>
                                        <w:right w:val="none" w:sz="0" w:space="0" w:color="auto"/>
                                      </w:divBdr>
                                      <w:divsChild>
                                        <w:div w:id="12644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847350">
      <w:bodyDiv w:val="1"/>
      <w:marLeft w:val="0"/>
      <w:marRight w:val="0"/>
      <w:marTop w:val="0"/>
      <w:marBottom w:val="0"/>
      <w:divBdr>
        <w:top w:val="none" w:sz="0" w:space="0" w:color="auto"/>
        <w:left w:val="none" w:sz="0" w:space="0" w:color="auto"/>
        <w:bottom w:val="none" w:sz="0" w:space="0" w:color="auto"/>
        <w:right w:val="none" w:sz="0" w:space="0" w:color="auto"/>
      </w:divBdr>
      <w:divsChild>
        <w:div w:id="1004818816">
          <w:marLeft w:val="0"/>
          <w:marRight w:val="0"/>
          <w:marTop w:val="0"/>
          <w:marBottom w:val="0"/>
          <w:divBdr>
            <w:top w:val="none" w:sz="0" w:space="0" w:color="auto"/>
            <w:left w:val="none" w:sz="0" w:space="0" w:color="auto"/>
            <w:bottom w:val="none" w:sz="0" w:space="0" w:color="auto"/>
            <w:right w:val="none" w:sz="0" w:space="0" w:color="auto"/>
          </w:divBdr>
        </w:div>
        <w:div w:id="1037042806">
          <w:marLeft w:val="0"/>
          <w:marRight w:val="0"/>
          <w:marTop w:val="0"/>
          <w:marBottom w:val="0"/>
          <w:divBdr>
            <w:top w:val="none" w:sz="0" w:space="0" w:color="auto"/>
            <w:left w:val="none" w:sz="0" w:space="0" w:color="auto"/>
            <w:bottom w:val="none" w:sz="0" w:space="0" w:color="auto"/>
            <w:right w:val="none" w:sz="0" w:space="0" w:color="auto"/>
          </w:divBdr>
        </w:div>
      </w:divsChild>
    </w:div>
    <w:div w:id="910427763">
      <w:bodyDiv w:val="1"/>
      <w:marLeft w:val="0"/>
      <w:marRight w:val="0"/>
      <w:marTop w:val="0"/>
      <w:marBottom w:val="0"/>
      <w:divBdr>
        <w:top w:val="none" w:sz="0" w:space="0" w:color="auto"/>
        <w:left w:val="none" w:sz="0" w:space="0" w:color="auto"/>
        <w:bottom w:val="none" w:sz="0" w:space="0" w:color="auto"/>
        <w:right w:val="none" w:sz="0" w:space="0" w:color="auto"/>
      </w:divBdr>
      <w:divsChild>
        <w:div w:id="177282513">
          <w:marLeft w:val="0"/>
          <w:marRight w:val="0"/>
          <w:marTop w:val="0"/>
          <w:marBottom w:val="450"/>
          <w:divBdr>
            <w:top w:val="none" w:sz="0" w:space="0" w:color="auto"/>
            <w:left w:val="none" w:sz="0" w:space="0" w:color="auto"/>
            <w:bottom w:val="single" w:sz="6" w:space="19" w:color="EEEEEE"/>
            <w:right w:val="none" w:sz="0" w:space="0" w:color="auto"/>
          </w:divBdr>
          <w:divsChild>
            <w:div w:id="899246258">
              <w:marLeft w:val="0"/>
              <w:marRight w:val="0"/>
              <w:marTop w:val="0"/>
              <w:marBottom w:val="150"/>
              <w:divBdr>
                <w:top w:val="none" w:sz="0" w:space="0" w:color="auto"/>
                <w:left w:val="none" w:sz="0" w:space="0" w:color="auto"/>
                <w:bottom w:val="none" w:sz="0" w:space="0" w:color="auto"/>
                <w:right w:val="none" w:sz="0" w:space="0" w:color="auto"/>
              </w:divBdr>
              <w:divsChild>
                <w:div w:id="541672381">
                  <w:marLeft w:val="0"/>
                  <w:marRight w:val="0"/>
                  <w:marTop w:val="0"/>
                  <w:marBottom w:val="0"/>
                  <w:divBdr>
                    <w:top w:val="none" w:sz="0" w:space="0" w:color="auto"/>
                    <w:left w:val="none" w:sz="0" w:space="0" w:color="auto"/>
                    <w:bottom w:val="none" w:sz="0" w:space="0" w:color="auto"/>
                    <w:right w:val="none" w:sz="0" w:space="0" w:color="auto"/>
                  </w:divBdr>
                </w:div>
              </w:divsChild>
            </w:div>
            <w:div w:id="241913668">
              <w:marLeft w:val="0"/>
              <w:marRight w:val="0"/>
              <w:marTop w:val="0"/>
              <w:marBottom w:val="0"/>
              <w:divBdr>
                <w:top w:val="none" w:sz="0" w:space="0" w:color="auto"/>
                <w:left w:val="none" w:sz="0" w:space="0" w:color="auto"/>
                <w:bottom w:val="none" w:sz="0" w:space="0" w:color="auto"/>
                <w:right w:val="none" w:sz="0" w:space="0" w:color="auto"/>
              </w:divBdr>
            </w:div>
          </w:divsChild>
        </w:div>
        <w:div w:id="232006460">
          <w:marLeft w:val="0"/>
          <w:marRight w:val="0"/>
          <w:marTop w:val="0"/>
          <w:marBottom w:val="0"/>
          <w:divBdr>
            <w:top w:val="none" w:sz="0" w:space="0" w:color="auto"/>
            <w:left w:val="none" w:sz="0" w:space="0" w:color="auto"/>
            <w:bottom w:val="none" w:sz="0" w:space="0" w:color="auto"/>
            <w:right w:val="none" w:sz="0" w:space="0" w:color="auto"/>
          </w:divBdr>
          <w:divsChild>
            <w:div w:id="419571018">
              <w:marLeft w:val="0"/>
              <w:marRight w:val="0"/>
              <w:marTop w:val="0"/>
              <w:marBottom w:val="0"/>
              <w:divBdr>
                <w:top w:val="none" w:sz="0" w:space="0" w:color="auto"/>
                <w:left w:val="none" w:sz="0" w:space="0" w:color="auto"/>
                <w:bottom w:val="none" w:sz="0" w:space="0" w:color="auto"/>
                <w:right w:val="none" w:sz="0" w:space="0" w:color="auto"/>
              </w:divBdr>
              <w:divsChild>
                <w:div w:id="13894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6111">
      <w:bodyDiv w:val="1"/>
      <w:marLeft w:val="0"/>
      <w:marRight w:val="0"/>
      <w:marTop w:val="0"/>
      <w:marBottom w:val="0"/>
      <w:divBdr>
        <w:top w:val="none" w:sz="0" w:space="0" w:color="auto"/>
        <w:left w:val="none" w:sz="0" w:space="0" w:color="auto"/>
        <w:bottom w:val="none" w:sz="0" w:space="0" w:color="auto"/>
        <w:right w:val="none" w:sz="0" w:space="0" w:color="auto"/>
      </w:divBdr>
      <w:divsChild>
        <w:div w:id="137302482">
          <w:marLeft w:val="0"/>
          <w:marRight w:val="0"/>
          <w:marTop w:val="0"/>
          <w:marBottom w:val="0"/>
          <w:divBdr>
            <w:top w:val="none" w:sz="0" w:space="0" w:color="auto"/>
            <w:left w:val="none" w:sz="0" w:space="0" w:color="auto"/>
            <w:bottom w:val="none" w:sz="0" w:space="0" w:color="auto"/>
            <w:right w:val="none" w:sz="0" w:space="0" w:color="auto"/>
          </w:divBdr>
        </w:div>
      </w:divsChild>
    </w:div>
    <w:div w:id="911350181">
      <w:bodyDiv w:val="1"/>
      <w:marLeft w:val="0"/>
      <w:marRight w:val="0"/>
      <w:marTop w:val="0"/>
      <w:marBottom w:val="0"/>
      <w:divBdr>
        <w:top w:val="none" w:sz="0" w:space="0" w:color="auto"/>
        <w:left w:val="none" w:sz="0" w:space="0" w:color="auto"/>
        <w:bottom w:val="none" w:sz="0" w:space="0" w:color="auto"/>
        <w:right w:val="none" w:sz="0" w:space="0" w:color="auto"/>
      </w:divBdr>
      <w:divsChild>
        <w:div w:id="376512029">
          <w:marLeft w:val="0"/>
          <w:marRight w:val="0"/>
          <w:marTop w:val="0"/>
          <w:marBottom w:val="450"/>
          <w:divBdr>
            <w:top w:val="none" w:sz="0" w:space="0" w:color="auto"/>
            <w:left w:val="none" w:sz="0" w:space="0" w:color="auto"/>
            <w:bottom w:val="single" w:sz="6" w:space="19" w:color="EEEEEE"/>
            <w:right w:val="none" w:sz="0" w:space="0" w:color="auto"/>
          </w:divBdr>
          <w:divsChild>
            <w:div w:id="1750495014">
              <w:marLeft w:val="0"/>
              <w:marRight w:val="0"/>
              <w:marTop w:val="0"/>
              <w:marBottom w:val="150"/>
              <w:divBdr>
                <w:top w:val="none" w:sz="0" w:space="0" w:color="auto"/>
                <w:left w:val="none" w:sz="0" w:space="0" w:color="auto"/>
                <w:bottom w:val="none" w:sz="0" w:space="0" w:color="auto"/>
                <w:right w:val="none" w:sz="0" w:space="0" w:color="auto"/>
              </w:divBdr>
              <w:divsChild>
                <w:div w:id="605230661">
                  <w:marLeft w:val="0"/>
                  <w:marRight w:val="0"/>
                  <w:marTop w:val="0"/>
                  <w:marBottom w:val="0"/>
                  <w:divBdr>
                    <w:top w:val="none" w:sz="0" w:space="0" w:color="auto"/>
                    <w:left w:val="none" w:sz="0" w:space="0" w:color="auto"/>
                    <w:bottom w:val="none" w:sz="0" w:space="0" w:color="auto"/>
                    <w:right w:val="none" w:sz="0" w:space="0" w:color="auto"/>
                  </w:divBdr>
                </w:div>
              </w:divsChild>
            </w:div>
            <w:div w:id="506990747">
              <w:marLeft w:val="0"/>
              <w:marRight w:val="0"/>
              <w:marTop w:val="0"/>
              <w:marBottom w:val="0"/>
              <w:divBdr>
                <w:top w:val="none" w:sz="0" w:space="0" w:color="auto"/>
                <w:left w:val="none" w:sz="0" w:space="0" w:color="auto"/>
                <w:bottom w:val="none" w:sz="0" w:space="0" w:color="auto"/>
                <w:right w:val="none" w:sz="0" w:space="0" w:color="auto"/>
              </w:divBdr>
            </w:div>
          </w:divsChild>
        </w:div>
        <w:div w:id="1544292547">
          <w:marLeft w:val="0"/>
          <w:marRight w:val="0"/>
          <w:marTop w:val="0"/>
          <w:marBottom w:val="0"/>
          <w:divBdr>
            <w:top w:val="none" w:sz="0" w:space="0" w:color="auto"/>
            <w:left w:val="none" w:sz="0" w:space="0" w:color="auto"/>
            <w:bottom w:val="none" w:sz="0" w:space="0" w:color="auto"/>
            <w:right w:val="none" w:sz="0" w:space="0" w:color="auto"/>
          </w:divBdr>
          <w:divsChild>
            <w:div w:id="1319110649">
              <w:marLeft w:val="0"/>
              <w:marRight w:val="0"/>
              <w:marTop w:val="0"/>
              <w:marBottom w:val="0"/>
              <w:divBdr>
                <w:top w:val="none" w:sz="0" w:space="0" w:color="auto"/>
                <w:left w:val="none" w:sz="0" w:space="0" w:color="auto"/>
                <w:bottom w:val="none" w:sz="0" w:space="0" w:color="auto"/>
                <w:right w:val="none" w:sz="0" w:space="0" w:color="auto"/>
              </w:divBdr>
              <w:divsChild>
                <w:div w:id="19433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47288">
      <w:bodyDiv w:val="1"/>
      <w:marLeft w:val="0"/>
      <w:marRight w:val="0"/>
      <w:marTop w:val="0"/>
      <w:marBottom w:val="0"/>
      <w:divBdr>
        <w:top w:val="none" w:sz="0" w:space="0" w:color="auto"/>
        <w:left w:val="none" w:sz="0" w:space="0" w:color="auto"/>
        <w:bottom w:val="none" w:sz="0" w:space="0" w:color="auto"/>
        <w:right w:val="none" w:sz="0" w:space="0" w:color="auto"/>
      </w:divBdr>
      <w:divsChild>
        <w:div w:id="421070002">
          <w:marLeft w:val="0"/>
          <w:marRight w:val="0"/>
          <w:marTop w:val="0"/>
          <w:marBottom w:val="150"/>
          <w:divBdr>
            <w:top w:val="none" w:sz="0" w:space="0" w:color="auto"/>
            <w:left w:val="none" w:sz="0" w:space="0" w:color="auto"/>
            <w:bottom w:val="none" w:sz="0" w:space="0" w:color="auto"/>
            <w:right w:val="none" w:sz="0" w:space="0" w:color="auto"/>
          </w:divBdr>
          <w:divsChild>
            <w:div w:id="1686709882">
              <w:marLeft w:val="0"/>
              <w:marRight w:val="0"/>
              <w:marTop w:val="0"/>
              <w:marBottom w:val="0"/>
              <w:divBdr>
                <w:top w:val="none" w:sz="0" w:space="0" w:color="auto"/>
                <w:left w:val="none" w:sz="0" w:space="0" w:color="auto"/>
                <w:bottom w:val="none" w:sz="0" w:space="0" w:color="auto"/>
                <w:right w:val="none" w:sz="0" w:space="0" w:color="auto"/>
              </w:divBdr>
            </w:div>
          </w:divsChild>
        </w:div>
        <w:div w:id="746147399">
          <w:marLeft w:val="0"/>
          <w:marRight w:val="0"/>
          <w:marTop w:val="0"/>
          <w:marBottom w:val="150"/>
          <w:divBdr>
            <w:top w:val="none" w:sz="0" w:space="0" w:color="auto"/>
            <w:left w:val="none" w:sz="0" w:space="0" w:color="auto"/>
            <w:bottom w:val="none" w:sz="0" w:space="0" w:color="auto"/>
            <w:right w:val="none" w:sz="0" w:space="0" w:color="auto"/>
          </w:divBdr>
        </w:div>
        <w:div w:id="1178276830">
          <w:marLeft w:val="0"/>
          <w:marRight w:val="0"/>
          <w:marTop w:val="0"/>
          <w:marBottom w:val="0"/>
          <w:divBdr>
            <w:top w:val="none" w:sz="0" w:space="0" w:color="auto"/>
            <w:left w:val="none" w:sz="0" w:space="0" w:color="auto"/>
            <w:bottom w:val="none" w:sz="0" w:space="0" w:color="auto"/>
            <w:right w:val="none" w:sz="0" w:space="0" w:color="auto"/>
          </w:divBdr>
          <w:divsChild>
            <w:div w:id="457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5320">
      <w:bodyDiv w:val="1"/>
      <w:marLeft w:val="0"/>
      <w:marRight w:val="0"/>
      <w:marTop w:val="0"/>
      <w:marBottom w:val="0"/>
      <w:divBdr>
        <w:top w:val="none" w:sz="0" w:space="0" w:color="auto"/>
        <w:left w:val="none" w:sz="0" w:space="0" w:color="auto"/>
        <w:bottom w:val="none" w:sz="0" w:space="0" w:color="auto"/>
        <w:right w:val="none" w:sz="0" w:space="0" w:color="auto"/>
      </w:divBdr>
      <w:divsChild>
        <w:div w:id="453989780">
          <w:marLeft w:val="0"/>
          <w:marRight w:val="0"/>
          <w:marTop w:val="0"/>
          <w:marBottom w:val="0"/>
          <w:divBdr>
            <w:top w:val="none" w:sz="0" w:space="0" w:color="auto"/>
            <w:left w:val="none" w:sz="0" w:space="0" w:color="auto"/>
            <w:bottom w:val="none" w:sz="0" w:space="0" w:color="auto"/>
            <w:right w:val="none" w:sz="0" w:space="0" w:color="auto"/>
          </w:divBdr>
          <w:divsChild>
            <w:div w:id="1253901880">
              <w:marLeft w:val="0"/>
              <w:marRight w:val="0"/>
              <w:marTop w:val="0"/>
              <w:marBottom w:val="0"/>
              <w:divBdr>
                <w:top w:val="none" w:sz="0" w:space="0" w:color="auto"/>
                <w:left w:val="none" w:sz="0" w:space="0" w:color="auto"/>
                <w:bottom w:val="none" w:sz="0" w:space="0" w:color="auto"/>
                <w:right w:val="none" w:sz="0" w:space="0" w:color="auto"/>
              </w:divBdr>
            </w:div>
          </w:divsChild>
        </w:div>
        <w:div w:id="1267352316">
          <w:marLeft w:val="0"/>
          <w:marRight w:val="0"/>
          <w:marTop w:val="0"/>
          <w:marBottom w:val="150"/>
          <w:divBdr>
            <w:top w:val="none" w:sz="0" w:space="0" w:color="auto"/>
            <w:left w:val="none" w:sz="0" w:space="0" w:color="auto"/>
            <w:bottom w:val="none" w:sz="0" w:space="0" w:color="auto"/>
            <w:right w:val="none" w:sz="0" w:space="0" w:color="auto"/>
          </w:divBdr>
          <w:divsChild>
            <w:div w:id="768887812">
              <w:marLeft w:val="0"/>
              <w:marRight w:val="0"/>
              <w:marTop w:val="0"/>
              <w:marBottom w:val="0"/>
              <w:divBdr>
                <w:top w:val="none" w:sz="0" w:space="0" w:color="auto"/>
                <w:left w:val="none" w:sz="0" w:space="0" w:color="auto"/>
                <w:bottom w:val="none" w:sz="0" w:space="0" w:color="auto"/>
                <w:right w:val="none" w:sz="0" w:space="0" w:color="auto"/>
              </w:divBdr>
            </w:div>
          </w:divsChild>
        </w:div>
        <w:div w:id="1378579260">
          <w:marLeft w:val="0"/>
          <w:marRight w:val="0"/>
          <w:marTop w:val="0"/>
          <w:marBottom w:val="150"/>
          <w:divBdr>
            <w:top w:val="none" w:sz="0" w:space="0" w:color="auto"/>
            <w:left w:val="none" w:sz="0" w:space="0" w:color="auto"/>
            <w:bottom w:val="none" w:sz="0" w:space="0" w:color="auto"/>
            <w:right w:val="none" w:sz="0" w:space="0" w:color="auto"/>
          </w:divBdr>
        </w:div>
      </w:divsChild>
    </w:div>
    <w:div w:id="912198680">
      <w:bodyDiv w:val="1"/>
      <w:marLeft w:val="0"/>
      <w:marRight w:val="0"/>
      <w:marTop w:val="0"/>
      <w:marBottom w:val="0"/>
      <w:divBdr>
        <w:top w:val="none" w:sz="0" w:space="0" w:color="auto"/>
        <w:left w:val="none" w:sz="0" w:space="0" w:color="auto"/>
        <w:bottom w:val="none" w:sz="0" w:space="0" w:color="auto"/>
        <w:right w:val="none" w:sz="0" w:space="0" w:color="auto"/>
      </w:divBdr>
      <w:divsChild>
        <w:div w:id="967248146">
          <w:marLeft w:val="0"/>
          <w:marRight w:val="0"/>
          <w:marTop w:val="0"/>
          <w:marBottom w:val="0"/>
          <w:divBdr>
            <w:top w:val="none" w:sz="0" w:space="0" w:color="auto"/>
            <w:left w:val="none" w:sz="0" w:space="0" w:color="auto"/>
            <w:bottom w:val="none" w:sz="0" w:space="0" w:color="auto"/>
            <w:right w:val="none" w:sz="0" w:space="0" w:color="auto"/>
          </w:divBdr>
        </w:div>
        <w:div w:id="553657298">
          <w:marLeft w:val="0"/>
          <w:marRight w:val="0"/>
          <w:marTop w:val="0"/>
          <w:marBottom w:val="0"/>
          <w:divBdr>
            <w:top w:val="none" w:sz="0" w:space="0" w:color="auto"/>
            <w:left w:val="none" w:sz="0" w:space="0" w:color="auto"/>
            <w:bottom w:val="none" w:sz="0" w:space="0" w:color="auto"/>
            <w:right w:val="none" w:sz="0" w:space="0" w:color="auto"/>
          </w:divBdr>
          <w:divsChild>
            <w:div w:id="947810519">
              <w:marLeft w:val="-225"/>
              <w:marRight w:val="-225"/>
              <w:marTop w:val="0"/>
              <w:marBottom w:val="0"/>
              <w:divBdr>
                <w:top w:val="none" w:sz="0" w:space="0" w:color="auto"/>
                <w:left w:val="none" w:sz="0" w:space="0" w:color="auto"/>
                <w:bottom w:val="none" w:sz="0" w:space="0" w:color="auto"/>
                <w:right w:val="none" w:sz="0" w:space="0" w:color="auto"/>
              </w:divBdr>
              <w:divsChild>
                <w:div w:id="1960405671">
                  <w:marLeft w:val="0"/>
                  <w:marRight w:val="0"/>
                  <w:marTop w:val="0"/>
                  <w:marBottom w:val="0"/>
                  <w:divBdr>
                    <w:top w:val="none" w:sz="0" w:space="0" w:color="auto"/>
                    <w:left w:val="none" w:sz="0" w:space="0" w:color="auto"/>
                    <w:bottom w:val="none" w:sz="0" w:space="0" w:color="auto"/>
                    <w:right w:val="single" w:sz="6" w:space="0" w:color="000000"/>
                  </w:divBdr>
                  <w:divsChild>
                    <w:div w:id="1713505530">
                      <w:marLeft w:val="0"/>
                      <w:marRight w:val="0"/>
                      <w:marTop w:val="0"/>
                      <w:marBottom w:val="0"/>
                      <w:divBdr>
                        <w:top w:val="none" w:sz="0" w:space="0" w:color="auto"/>
                        <w:left w:val="none" w:sz="0" w:space="0" w:color="auto"/>
                        <w:bottom w:val="none" w:sz="0" w:space="0" w:color="auto"/>
                        <w:right w:val="none" w:sz="0" w:space="0" w:color="auto"/>
                      </w:divBdr>
                      <w:divsChild>
                        <w:div w:id="21342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95236">
      <w:bodyDiv w:val="1"/>
      <w:marLeft w:val="0"/>
      <w:marRight w:val="0"/>
      <w:marTop w:val="0"/>
      <w:marBottom w:val="0"/>
      <w:divBdr>
        <w:top w:val="none" w:sz="0" w:space="0" w:color="auto"/>
        <w:left w:val="none" w:sz="0" w:space="0" w:color="auto"/>
        <w:bottom w:val="none" w:sz="0" w:space="0" w:color="auto"/>
        <w:right w:val="none" w:sz="0" w:space="0" w:color="auto"/>
      </w:divBdr>
    </w:div>
    <w:div w:id="912616694">
      <w:bodyDiv w:val="1"/>
      <w:marLeft w:val="0"/>
      <w:marRight w:val="0"/>
      <w:marTop w:val="0"/>
      <w:marBottom w:val="0"/>
      <w:divBdr>
        <w:top w:val="none" w:sz="0" w:space="0" w:color="auto"/>
        <w:left w:val="none" w:sz="0" w:space="0" w:color="auto"/>
        <w:bottom w:val="none" w:sz="0" w:space="0" w:color="auto"/>
        <w:right w:val="none" w:sz="0" w:space="0" w:color="auto"/>
      </w:divBdr>
    </w:div>
    <w:div w:id="913048314">
      <w:bodyDiv w:val="1"/>
      <w:marLeft w:val="0"/>
      <w:marRight w:val="0"/>
      <w:marTop w:val="0"/>
      <w:marBottom w:val="0"/>
      <w:divBdr>
        <w:top w:val="none" w:sz="0" w:space="0" w:color="auto"/>
        <w:left w:val="none" w:sz="0" w:space="0" w:color="auto"/>
        <w:bottom w:val="none" w:sz="0" w:space="0" w:color="auto"/>
        <w:right w:val="none" w:sz="0" w:space="0" w:color="auto"/>
      </w:divBdr>
      <w:divsChild>
        <w:div w:id="1289820473">
          <w:marLeft w:val="0"/>
          <w:marRight w:val="0"/>
          <w:marTop w:val="0"/>
          <w:marBottom w:val="0"/>
          <w:divBdr>
            <w:top w:val="none" w:sz="0" w:space="0" w:color="auto"/>
            <w:left w:val="none" w:sz="0" w:space="0" w:color="auto"/>
            <w:bottom w:val="none" w:sz="0" w:space="0" w:color="auto"/>
            <w:right w:val="none" w:sz="0" w:space="0" w:color="auto"/>
          </w:divBdr>
          <w:divsChild>
            <w:div w:id="16457011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396670">
      <w:bodyDiv w:val="1"/>
      <w:marLeft w:val="0"/>
      <w:marRight w:val="0"/>
      <w:marTop w:val="0"/>
      <w:marBottom w:val="0"/>
      <w:divBdr>
        <w:top w:val="none" w:sz="0" w:space="0" w:color="auto"/>
        <w:left w:val="none" w:sz="0" w:space="0" w:color="auto"/>
        <w:bottom w:val="none" w:sz="0" w:space="0" w:color="auto"/>
        <w:right w:val="none" w:sz="0" w:space="0" w:color="auto"/>
      </w:divBdr>
      <w:divsChild>
        <w:div w:id="1747845155">
          <w:marLeft w:val="0"/>
          <w:marRight w:val="0"/>
          <w:marTop w:val="0"/>
          <w:marBottom w:val="0"/>
          <w:divBdr>
            <w:top w:val="none" w:sz="0" w:space="0" w:color="auto"/>
            <w:left w:val="none" w:sz="0" w:space="0" w:color="auto"/>
            <w:bottom w:val="none" w:sz="0" w:space="0" w:color="auto"/>
            <w:right w:val="none" w:sz="0" w:space="0" w:color="auto"/>
          </w:divBdr>
        </w:div>
      </w:divsChild>
    </w:div>
    <w:div w:id="913507775">
      <w:bodyDiv w:val="1"/>
      <w:marLeft w:val="0"/>
      <w:marRight w:val="0"/>
      <w:marTop w:val="0"/>
      <w:marBottom w:val="0"/>
      <w:divBdr>
        <w:top w:val="none" w:sz="0" w:space="0" w:color="auto"/>
        <w:left w:val="none" w:sz="0" w:space="0" w:color="auto"/>
        <w:bottom w:val="none" w:sz="0" w:space="0" w:color="auto"/>
        <w:right w:val="none" w:sz="0" w:space="0" w:color="auto"/>
      </w:divBdr>
      <w:divsChild>
        <w:div w:id="1485393810">
          <w:marLeft w:val="0"/>
          <w:marRight w:val="0"/>
          <w:marTop w:val="0"/>
          <w:marBottom w:val="0"/>
          <w:divBdr>
            <w:top w:val="none" w:sz="0" w:space="0" w:color="auto"/>
            <w:left w:val="none" w:sz="0" w:space="0" w:color="auto"/>
            <w:bottom w:val="none" w:sz="0" w:space="0" w:color="auto"/>
            <w:right w:val="none" w:sz="0" w:space="0" w:color="auto"/>
          </w:divBdr>
          <w:divsChild>
            <w:div w:id="248278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508417">
      <w:bodyDiv w:val="1"/>
      <w:marLeft w:val="0"/>
      <w:marRight w:val="0"/>
      <w:marTop w:val="0"/>
      <w:marBottom w:val="0"/>
      <w:divBdr>
        <w:top w:val="none" w:sz="0" w:space="0" w:color="auto"/>
        <w:left w:val="none" w:sz="0" w:space="0" w:color="auto"/>
        <w:bottom w:val="none" w:sz="0" w:space="0" w:color="auto"/>
        <w:right w:val="none" w:sz="0" w:space="0" w:color="auto"/>
      </w:divBdr>
      <w:divsChild>
        <w:div w:id="393049451">
          <w:marLeft w:val="0"/>
          <w:marRight w:val="0"/>
          <w:marTop w:val="0"/>
          <w:marBottom w:val="0"/>
          <w:divBdr>
            <w:top w:val="none" w:sz="0" w:space="0" w:color="auto"/>
            <w:left w:val="none" w:sz="0" w:space="0" w:color="auto"/>
            <w:bottom w:val="none" w:sz="0" w:space="0" w:color="auto"/>
            <w:right w:val="none" w:sz="0" w:space="0" w:color="auto"/>
          </w:divBdr>
        </w:div>
      </w:divsChild>
    </w:div>
    <w:div w:id="913779564">
      <w:bodyDiv w:val="1"/>
      <w:marLeft w:val="0"/>
      <w:marRight w:val="0"/>
      <w:marTop w:val="0"/>
      <w:marBottom w:val="0"/>
      <w:divBdr>
        <w:top w:val="none" w:sz="0" w:space="0" w:color="auto"/>
        <w:left w:val="none" w:sz="0" w:space="0" w:color="auto"/>
        <w:bottom w:val="none" w:sz="0" w:space="0" w:color="auto"/>
        <w:right w:val="none" w:sz="0" w:space="0" w:color="auto"/>
      </w:divBdr>
      <w:divsChild>
        <w:div w:id="279533445">
          <w:marLeft w:val="0"/>
          <w:marRight w:val="0"/>
          <w:marTop w:val="0"/>
          <w:marBottom w:val="0"/>
          <w:divBdr>
            <w:top w:val="none" w:sz="0" w:space="0" w:color="auto"/>
            <w:left w:val="none" w:sz="0" w:space="0" w:color="auto"/>
            <w:bottom w:val="none" w:sz="0" w:space="0" w:color="auto"/>
            <w:right w:val="none" w:sz="0" w:space="0" w:color="auto"/>
          </w:divBdr>
        </w:div>
      </w:divsChild>
    </w:div>
    <w:div w:id="914247833">
      <w:bodyDiv w:val="1"/>
      <w:marLeft w:val="0"/>
      <w:marRight w:val="0"/>
      <w:marTop w:val="0"/>
      <w:marBottom w:val="0"/>
      <w:divBdr>
        <w:top w:val="none" w:sz="0" w:space="0" w:color="auto"/>
        <w:left w:val="none" w:sz="0" w:space="0" w:color="auto"/>
        <w:bottom w:val="none" w:sz="0" w:space="0" w:color="auto"/>
        <w:right w:val="none" w:sz="0" w:space="0" w:color="auto"/>
      </w:divBdr>
      <w:divsChild>
        <w:div w:id="37358257">
          <w:marLeft w:val="0"/>
          <w:marRight w:val="0"/>
          <w:marTop w:val="0"/>
          <w:marBottom w:val="150"/>
          <w:divBdr>
            <w:top w:val="none" w:sz="0" w:space="0" w:color="auto"/>
            <w:left w:val="none" w:sz="0" w:space="0" w:color="auto"/>
            <w:bottom w:val="none" w:sz="0" w:space="0" w:color="auto"/>
            <w:right w:val="none" w:sz="0" w:space="0" w:color="auto"/>
          </w:divBdr>
        </w:div>
        <w:div w:id="1012491597">
          <w:marLeft w:val="0"/>
          <w:marRight w:val="0"/>
          <w:marTop w:val="0"/>
          <w:marBottom w:val="150"/>
          <w:divBdr>
            <w:top w:val="none" w:sz="0" w:space="0" w:color="auto"/>
            <w:left w:val="none" w:sz="0" w:space="0" w:color="auto"/>
            <w:bottom w:val="none" w:sz="0" w:space="0" w:color="auto"/>
            <w:right w:val="none" w:sz="0" w:space="0" w:color="auto"/>
          </w:divBdr>
        </w:div>
        <w:div w:id="1349453970">
          <w:marLeft w:val="0"/>
          <w:marRight w:val="0"/>
          <w:marTop w:val="0"/>
          <w:marBottom w:val="150"/>
          <w:divBdr>
            <w:top w:val="none" w:sz="0" w:space="0" w:color="auto"/>
            <w:left w:val="none" w:sz="0" w:space="0" w:color="auto"/>
            <w:bottom w:val="none" w:sz="0" w:space="0" w:color="auto"/>
            <w:right w:val="none" w:sz="0" w:space="0" w:color="auto"/>
          </w:divBdr>
        </w:div>
        <w:div w:id="1421098181">
          <w:marLeft w:val="0"/>
          <w:marRight w:val="0"/>
          <w:marTop w:val="0"/>
          <w:marBottom w:val="150"/>
          <w:divBdr>
            <w:top w:val="none" w:sz="0" w:space="0" w:color="auto"/>
            <w:left w:val="none" w:sz="0" w:space="0" w:color="auto"/>
            <w:bottom w:val="none" w:sz="0" w:space="0" w:color="auto"/>
            <w:right w:val="none" w:sz="0" w:space="0" w:color="auto"/>
          </w:divBdr>
        </w:div>
        <w:div w:id="1934168849">
          <w:marLeft w:val="0"/>
          <w:marRight w:val="0"/>
          <w:marTop w:val="0"/>
          <w:marBottom w:val="150"/>
          <w:divBdr>
            <w:top w:val="none" w:sz="0" w:space="0" w:color="auto"/>
            <w:left w:val="none" w:sz="0" w:space="0" w:color="auto"/>
            <w:bottom w:val="none" w:sz="0" w:space="0" w:color="auto"/>
            <w:right w:val="none" w:sz="0" w:space="0" w:color="auto"/>
          </w:divBdr>
        </w:div>
      </w:divsChild>
    </w:div>
    <w:div w:id="914970606">
      <w:bodyDiv w:val="1"/>
      <w:marLeft w:val="0"/>
      <w:marRight w:val="0"/>
      <w:marTop w:val="0"/>
      <w:marBottom w:val="0"/>
      <w:divBdr>
        <w:top w:val="none" w:sz="0" w:space="0" w:color="auto"/>
        <w:left w:val="none" w:sz="0" w:space="0" w:color="auto"/>
        <w:bottom w:val="none" w:sz="0" w:space="0" w:color="auto"/>
        <w:right w:val="none" w:sz="0" w:space="0" w:color="auto"/>
      </w:divBdr>
      <w:divsChild>
        <w:div w:id="1758211156">
          <w:marLeft w:val="0"/>
          <w:marRight w:val="0"/>
          <w:marTop w:val="0"/>
          <w:marBottom w:val="0"/>
          <w:divBdr>
            <w:top w:val="none" w:sz="0" w:space="0" w:color="auto"/>
            <w:left w:val="none" w:sz="0" w:space="0" w:color="auto"/>
            <w:bottom w:val="dotted" w:sz="6" w:space="4" w:color="DDDDDD"/>
            <w:right w:val="none" w:sz="0" w:space="0" w:color="auto"/>
          </w:divBdr>
        </w:div>
      </w:divsChild>
    </w:div>
    <w:div w:id="914972084">
      <w:bodyDiv w:val="1"/>
      <w:marLeft w:val="0"/>
      <w:marRight w:val="0"/>
      <w:marTop w:val="0"/>
      <w:marBottom w:val="0"/>
      <w:divBdr>
        <w:top w:val="none" w:sz="0" w:space="0" w:color="auto"/>
        <w:left w:val="none" w:sz="0" w:space="0" w:color="auto"/>
        <w:bottom w:val="none" w:sz="0" w:space="0" w:color="auto"/>
        <w:right w:val="none" w:sz="0" w:space="0" w:color="auto"/>
      </w:divBdr>
      <w:divsChild>
        <w:div w:id="1813937953">
          <w:marLeft w:val="0"/>
          <w:marRight w:val="0"/>
          <w:marTop w:val="0"/>
          <w:marBottom w:val="0"/>
          <w:divBdr>
            <w:top w:val="none" w:sz="0" w:space="0" w:color="auto"/>
            <w:left w:val="none" w:sz="0" w:space="0" w:color="auto"/>
            <w:bottom w:val="dotted" w:sz="6" w:space="4" w:color="DDDDDD"/>
            <w:right w:val="none" w:sz="0" w:space="0" w:color="auto"/>
          </w:divBdr>
          <w:divsChild>
            <w:div w:id="20836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11786">
      <w:bodyDiv w:val="1"/>
      <w:marLeft w:val="0"/>
      <w:marRight w:val="0"/>
      <w:marTop w:val="0"/>
      <w:marBottom w:val="0"/>
      <w:divBdr>
        <w:top w:val="none" w:sz="0" w:space="0" w:color="auto"/>
        <w:left w:val="none" w:sz="0" w:space="0" w:color="auto"/>
        <w:bottom w:val="none" w:sz="0" w:space="0" w:color="auto"/>
        <w:right w:val="none" w:sz="0" w:space="0" w:color="auto"/>
      </w:divBdr>
    </w:div>
    <w:div w:id="915549646">
      <w:bodyDiv w:val="1"/>
      <w:marLeft w:val="0"/>
      <w:marRight w:val="0"/>
      <w:marTop w:val="0"/>
      <w:marBottom w:val="0"/>
      <w:divBdr>
        <w:top w:val="none" w:sz="0" w:space="0" w:color="auto"/>
        <w:left w:val="none" w:sz="0" w:space="0" w:color="auto"/>
        <w:bottom w:val="none" w:sz="0" w:space="0" w:color="auto"/>
        <w:right w:val="none" w:sz="0" w:space="0" w:color="auto"/>
      </w:divBdr>
      <w:divsChild>
        <w:div w:id="1996253349">
          <w:marLeft w:val="0"/>
          <w:marRight w:val="0"/>
          <w:marTop w:val="0"/>
          <w:marBottom w:val="0"/>
          <w:divBdr>
            <w:top w:val="none" w:sz="0" w:space="0" w:color="auto"/>
            <w:left w:val="none" w:sz="0" w:space="0" w:color="auto"/>
            <w:bottom w:val="dotted" w:sz="6" w:space="4" w:color="DDDDDD"/>
            <w:right w:val="none" w:sz="0" w:space="0" w:color="auto"/>
          </w:divBdr>
          <w:divsChild>
            <w:div w:id="18866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23230">
      <w:bodyDiv w:val="1"/>
      <w:marLeft w:val="0"/>
      <w:marRight w:val="0"/>
      <w:marTop w:val="0"/>
      <w:marBottom w:val="0"/>
      <w:divBdr>
        <w:top w:val="none" w:sz="0" w:space="0" w:color="auto"/>
        <w:left w:val="none" w:sz="0" w:space="0" w:color="auto"/>
        <w:bottom w:val="none" w:sz="0" w:space="0" w:color="auto"/>
        <w:right w:val="none" w:sz="0" w:space="0" w:color="auto"/>
      </w:divBdr>
    </w:div>
    <w:div w:id="916674127">
      <w:bodyDiv w:val="1"/>
      <w:marLeft w:val="0"/>
      <w:marRight w:val="0"/>
      <w:marTop w:val="0"/>
      <w:marBottom w:val="0"/>
      <w:divBdr>
        <w:top w:val="none" w:sz="0" w:space="0" w:color="auto"/>
        <w:left w:val="none" w:sz="0" w:space="0" w:color="auto"/>
        <w:bottom w:val="none" w:sz="0" w:space="0" w:color="auto"/>
        <w:right w:val="none" w:sz="0" w:space="0" w:color="auto"/>
      </w:divBdr>
    </w:div>
    <w:div w:id="916985069">
      <w:bodyDiv w:val="1"/>
      <w:marLeft w:val="0"/>
      <w:marRight w:val="0"/>
      <w:marTop w:val="0"/>
      <w:marBottom w:val="0"/>
      <w:divBdr>
        <w:top w:val="none" w:sz="0" w:space="0" w:color="auto"/>
        <w:left w:val="none" w:sz="0" w:space="0" w:color="auto"/>
        <w:bottom w:val="none" w:sz="0" w:space="0" w:color="auto"/>
        <w:right w:val="none" w:sz="0" w:space="0" w:color="auto"/>
      </w:divBdr>
      <w:divsChild>
        <w:div w:id="338967614">
          <w:marLeft w:val="0"/>
          <w:marRight w:val="0"/>
          <w:marTop w:val="0"/>
          <w:marBottom w:val="0"/>
          <w:divBdr>
            <w:top w:val="none" w:sz="0" w:space="0" w:color="auto"/>
            <w:left w:val="none" w:sz="0" w:space="0" w:color="auto"/>
            <w:bottom w:val="none" w:sz="0" w:space="0" w:color="auto"/>
            <w:right w:val="none" w:sz="0" w:space="0" w:color="auto"/>
          </w:divBdr>
          <w:divsChild>
            <w:div w:id="189992501">
              <w:marLeft w:val="0"/>
              <w:marRight w:val="0"/>
              <w:marTop w:val="0"/>
              <w:marBottom w:val="0"/>
              <w:divBdr>
                <w:top w:val="none" w:sz="0" w:space="0" w:color="auto"/>
                <w:left w:val="none" w:sz="0" w:space="0" w:color="auto"/>
                <w:bottom w:val="none" w:sz="0" w:space="0" w:color="auto"/>
                <w:right w:val="none" w:sz="0" w:space="0" w:color="auto"/>
              </w:divBdr>
              <w:divsChild>
                <w:div w:id="1147741437">
                  <w:marLeft w:val="0"/>
                  <w:marRight w:val="0"/>
                  <w:marTop w:val="0"/>
                  <w:marBottom w:val="0"/>
                  <w:divBdr>
                    <w:top w:val="none" w:sz="0" w:space="0" w:color="auto"/>
                    <w:left w:val="none" w:sz="0" w:space="0" w:color="auto"/>
                    <w:bottom w:val="none" w:sz="0" w:space="0" w:color="auto"/>
                    <w:right w:val="none" w:sz="0" w:space="0" w:color="auto"/>
                  </w:divBdr>
                  <w:divsChild>
                    <w:div w:id="807667267">
                      <w:marLeft w:val="0"/>
                      <w:marRight w:val="0"/>
                      <w:marTop w:val="0"/>
                      <w:marBottom w:val="0"/>
                      <w:divBdr>
                        <w:top w:val="none" w:sz="0" w:space="0" w:color="auto"/>
                        <w:left w:val="none" w:sz="0" w:space="0" w:color="auto"/>
                        <w:bottom w:val="none" w:sz="0" w:space="0" w:color="auto"/>
                        <w:right w:val="none" w:sz="0" w:space="0" w:color="auto"/>
                      </w:divBdr>
                      <w:divsChild>
                        <w:div w:id="1942302568">
                          <w:marLeft w:val="0"/>
                          <w:marRight w:val="0"/>
                          <w:marTop w:val="0"/>
                          <w:marBottom w:val="0"/>
                          <w:divBdr>
                            <w:top w:val="none" w:sz="0" w:space="0" w:color="auto"/>
                            <w:left w:val="none" w:sz="0" w:space="0" w:color="auto"/>
                            <w:bottom w:val="none" w:sz="0" w:space="0" w:color="auto"/>
                            <w:right w:val="none" w:sz="0" w:space="0" w:color="auto"/>
                          </w:divBdr>
                          <w:divsChild>
                            <w:div w:id="749011324">
                              <w:marLeft w:val="0"/>
                              <w:marRight w:val="0"/>
                              <w:marTop w:val="0"/>
                              <w:marBottom w:val="0"/>
                              <w:divBdr>
                                <w:top w:val="none" w:sz="0" w:space="0" w:color="auto"/>
                                <w:left w:val="none" w:sz="0" w:space="0" w:color="auto"/>
                                <w:bottom w:val="none" w:sz="0" w:space="0" w:color="auto"/>
                                <w:right w:val="none" w:sz="0" w:space="0" w:color="auto"/>
                              </w:divBdr>
                              <w:divsChild>
                                <w:div w:id="2094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859402">
      <w:bodyDiv w:val="1"/>
      <w:marLeft w:val="0"/>
      <w:marRight w:val="0"/>
      <w:marTop w:val="0"/>
      <w:marBottom w:val="0"/>
      <w:divBdr>
        <w:top w:val="none" w:sz="0" w:space="0" w:color="auto"/>
        <w:left w:val="none" w:sz="0" w:space="0" w:color="auto"/>
        <w:bottom w:val="none" w:sz="0" w:space="0" w:color="auto"/>
        <w:right w:val="none" w:sz="0" w:space="0" w:color="auto"/>
      </w:divBdr>
      <w:divsChild>
        <w:div w:id="2080520781">
          <w:marLeft w:val="0"/>
          <w:marRight w:val="0"/>
          <w:marTop w:val="0"/>
          <w:marBottom w:val="0"/>
          <w:divBdr>
            <w:top w:val="none" w:sz="0" w:space="0" w:color="auto"/>
            <w:left w:val="none" w:sz="0" w:space="0" w:color="auto"/>
            <w:bottom w:val="none" w:sz="0" w:space="0" w:color="auto"/>
            <w:right w:val="none" w:sz="0" w:space="0" w:color="auto"/>
          </w:divBdr>
        </w:div>
      </w:divsChild>
    </w:div>
    <w:div w:id="918369435">
      <w:bodyDiv w:val="1"/>
      <w:marLeft w:val="0"/>
      <w:marRight w:val="0"/>
      <w:marTop w:val="0"/>
      <w:marBottom w:val="0"/>
      <w:divBdr>
        <w:top w:val="none" w:sz="0" w:space="0" w:color="auto"/>
        <w:left w:val="none" w:sz="0" w:space="0" w:color="auto"/>
        <w:bottom w:val="none" w:sz="0" w:space="0" w:color="auto"/>
        <w:right w:val="none" w:sz="0" w:space="0" w:color="auto"/>
      </w:divBdr>
      <w:divsChild>
        <w:div w:id="1999532455">
          <w:marLeft w:val="0"/>
          <w:marRight w:val="0"/>
          <w:marTop w:val="0"/>
          <w:marBottom w:val="0"/>
          <w:divBdr>
            <w:top w:val="none" w:sz="0" w:space="0" w:color="auto"/>
            <w:left w:val="none" w:sz="0" w:space="0" w:color="auto"/>
            <w:bottom w:val="dotted" w:sz="6" w:space="4" w:color="DDDDDD"/>
            <w:right w:val="none" w:sz="0" w:space="0" w:color="auto"/>
          </w:divBdr>
        </w:div>
      </w:divsChild>
    </w:div>
    <w:div w:id="918445396">
      <w:bodyDiv w:val="1"/>
      <w:marLeft w:val="0"/>
      <w:marRight w:val="0"/>
      <w:marTop w:val="0"/>
      <w:marBottom w:val="0"/>
      <w:divBdr>
        <w:top w:val="none" w:sz="0" w:space="0" w:color="auto"/>
        <w:left w:val="none" w:sz="0" w:space="0" w:color="auto"/>
        <w:bottom w:val="none" w:sz="0" w:space="0" w:color="auto"/>
        <w:right w:val="none" w:sz="0" w:space="0" w:color="auto"/>
      </w:divBdr>
      <w:divsChild>
        <w:div w:id="63338472">
          <w:marLeft w:val="0"/>
          <w:marRight w:val="0"/>
          <w:marTop w:val="0"/>
          <w:marBottom w:val="225"/>
          <w:divBdr>
            <w:top w:val="none" w:sz="0" w:space="0" w:color="auto"/>
            <w:left w:val="none" w:sz="0" w:space="0" w:color="auto"/>
            <w:bottom w:val="none" w:sz="0" w:space="0" w:color="auto"/>
            <w:right w:val="none" w:sz="0" w:space="0" w:color="auto"/>
          </w:divBdr>
        </w:div>
        <w:div w:id="1504974988">
          <w:marLeft w:val="0"/>
          <w:marRight w:val="0"/>
          <w:marTop w:val="0"/>
          <w:marBottom w:val="225"/>
          <w:divBdr>
            <w:top w:val="none" w:sz="0" w:space="0" w:color="auto"/>
            <w:left w:val="none" w:sz="0" w:space="0" w:color="auto"/>
            <w:bottom w:val="none" w:sz="0" w:space="0" w:color="auto"/>
            <w:right w:val="none" w:sz="0" w:space="0" w:color="auto"/>
          </w:divBdr>
          <w:divsChild>
            <w:div w:id="10241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8463">
      <w:bodyDiv w:val="1"/>
      <w:marLeft w:val="0"/>
      <w:marRight w:val="0"/>
      <w:marTop w:val="0"/>
      <w:marBottom w:val="0"/>
      <w:divBdr>
        <w:top w:val="none" w:sz="0" w:space="0" w:color="auto"/>
        <w:left w:val="none" w:sz="0" w:space="0" w:color="auto"/>
        <w:bottom w:val="none" w:sz="0" w:space="0" w:color="auto"/>
        <w:right w:val="none" w:sz="0" w:space="0" w:color="auto"/>
      </w:divBdr>
      <w:divsChild>
        <w:div w:id="43721178">
          <w:marLeft w:val="0"/>
          <w:marRight w:val="0"/>
          <w:marTop w:val="0"/>
          <w:marBottom w:val="0"/>
          <w:divBdr>
            <w:top w:val="none" w:sz="0" w:space="0" w:color="auto"/>
            <w:left w:val="none" w:sz="0" w:space="0" w:color="auto"/>
            <w:bottom w:val="dotted" w:sz="6" w:space="4" w:color="DDDDDD"/>
            <w:right w:val="none" w:sz="0" w:space="0" w:color="auto"/>
          </w:divBdr>
          <w:divsChild>
            <w:div w:id="3087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0966">
      <w:bodyDiv w:val="1"/>
      <w:marLeft w:val="0"/>
      <w:marRight w:val="0"/>
      <w:marTop w:val="0"/>
      <w:marBottom w:val="0"/>
      <w:divBdr>
        <w:top w:val="none" w:sz="0" w:space="0" w:color="auto"/>
        <w:left w:val="none" w:sz="0" w:space="0" w:color="auto"/>
        <w:bottom w:val="none" w:sz="0" w:space="0" w:color="auto"/>
        <w:right w:val="none" w:sz="0" w:space="0" w:color="auto"/>
      </w:divBdr>
    </w:div>
    <w:div w:id="9192172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453">
          <w:marLeft w:val="0"/>
          <w:marRight w:val="0"/>
          <w:marTop w:val="0"/>
          <w:marBottom w:val="0"/>
          <w:divBdr>
            <w:top w:val="none" w:sz="0" w:space="0" w:color="auto"/>
            <w:left w:val="none" w:sz="0" w:space="0" w:color="auto"/>
            <w:bottom w:val="dotted" w:sz="6" w:space="4" w:color="DDDDDD"/>
            <w:right w:val="none" w:sz="0" w:space="0" w:color="auto"/>
          </w:divBdr>
        </w:div>
      </w:divsChild>
    </w:div>
    <w:div w:id="919406655">
      <w:bodyDiv w:val="1"/>
      <w:marLeft w:val="0"/>
      <w:marRight w:val="0"/>
      <w:marTop w:val="0"/>
      <w:marBottom w:val="0"/>
      <w:divBdr>
        <w:top w:val="none" w:sz="0" w:space="0" w:color="auto"/>
        <w:left w:val="none" w:sz="0" w:space="0" w:color="auto"/>
        <w:bottom w:val="none" w:sz="0" w:space="0" w:color="auto"/>
        <w:right w:val="none" w:sz="0" w:space="0" w:color="auto"/>
      </w:divBdr>
      <w:divsChild>
        <w:div w:id="1690981493">
          <w:marLeft w:val="0"/>
          <w:marRight w:val="0"/>
          <w:marTop w:val="0"/>
          <w:marBottom w:val="0"/>
          <w:divBdr>
            <w:top w:val="none" w:sz="0" w:space="0" w:color="auto"/>
            <w:left w:val="none" w:sz="0" w:space="0" w:color="auto"/>
            <w:bottom w:val="none" w:sz="0" w:space="0" w:color="auto"/>
            <w:right w:val="none" w:sz="0" w:space="0" w:color="auto"/>
          </w:divBdr>
          <w:divsChild>
            <w:div w:id="208035235">
              <w:marLeft w:val="0"/>
              <w:marRight w:val="0"/>
              <w:marTop w:val="0"/>
              <w:marBottom w:val="0"/>
              <w:divBdr>
                <w:top w:val="none" w:sz="0" w:space="0" w:color="auto"/>
                <w:left w:val="none" w:sz="0" w:space="0" w:color="auto"/>
                <w:bottom w:val="none" w:sz="0" w:space="0" w:color="auto"/>
                <w:right w:val="none" w:sz="0" w:space="0" w:color="auto"/>
              </w:divBdr>
              <w:divsChild>
                <w:div w:id="45305401">
                  <w:marLeft w:val="0"/>
                  <w:marRight w:val="0"/>
                  <w:marTop w:val="0"/>
                  <w:marBottom w:val="150"/>
                  <w:divBdr>
                    <w:top w:val="none" w:sz="0" w:space="0" w:color="auto"/>
                    <w:left w:val="none" w:sz="0" w:space="0" w:color="auto"/>
                    <w:bottom w:val="none" w:sz="0" w:space="0" w:color="auto"/>
                    <w:right w:val="none" w:sz="0" w:space="0" w:color="auto"/>
                  </w:divBdr>
                  <w:divsChild>
                    <w:div w:id="1671524326">
                      <w:marLeft w:val="0"/>
                      <w:marRight w:val="0"/>
                      <w:marTop w:val="0"/>
                      <w:marBottom w:val="0"/>
                      <w:divBdr>
                        <w:top w:val="none" w:sz="0" w:space="0" w:color="auto"/>
                        <w:left w:val="none" w:sz="0" w:space="0" w:color="auto"/>
                        <w:bottom w:val="none" w:sz="0" w:space="0" w:color="auto"/>
                        <w:right w:val="none" w:sz="0" w:space="0" w:color="auto"/>
                      </w:divBdr>
                      <w:divsChild>
                        <w:div w:id="1024863988">
                          <w:marLeft w:val="0"/>
                          <w:marRight w:val="0"/>
                          <w:marTop w:val="0"/>
                          <w:marBottom w:val="0"/>
                          <w:divBdr>
                            <w:top w:val="none" w:sz="0" w:space="0" w:color="auto"/>
                            <w:left w:val="none" w:sz="0" w:space="0" w:color="auto"/>
                            <w:bottom w:val="none" w:sz="0" w:space="0" w:color="auto"/>
                            <w:right w:val="none" w:sz="0" w:space="0" w:color="auto"/>
                          </w:divBdr>
                          <w:divsChild>
                            <w:div w:id="94520153">
                              <w:marLeft w:val="0"/>
                              <w:marRight w:val="0"/>
                              <w:marTop w:val="0"/>
                              <w:marBottom w:val="0"/>
                              <w:divBdr>
                                <w:top w:val="none" w:sz="0" w:space="0" w:color="auto"/>
                                <w:left w:val="none" w:sz="0" w:space="0" w:color="auto"/>
                                <w:bottom w:val="none" w:sz="0" w:space="0" w:color="auto"/>
                                <w:right w:val="none" w:sz="0" w:space="0" w:color="auto"/>
                              </w:divBdr>
                              <w:divsChild>
                                <w:div w:id="1507017209">
                                  <w:marLeft w:val="0"/>
                                  <w:marRight w:val="0"/>
                                  <w:marTop w:val="0"/>
                                  <w:marBottom w:val="0"/>
                                  <w:divBdr>
                                    <w:top w:val="none" w:sz="0" w:space="0" w:color="auto"/>
                                    <w:left w:val="none" w:sz="0" w:space="0" w:color="auto"/>
                                    <w:bottom w:val="none" w:sz="0" w:space="0" w:color="auto"/>
                                    <w:right w:val="none" w:sz="0" w:space="0" w:color="auto"/>
                                  </w:divBdr>
                                  <w:divsChild>
                                    <w:div w:id="1805997748">
                                      <w:marLeft w:val="0"/>
                                      <w:marRight w:val="0"/>
                                      <w:marTop w:val="0"/>
                                      <w:marBottom w:val="0"/>
                                      <w:divBdr>
                                        <w:top w:val="none" w:sz="0" w:space="0" w:color="auto"/>
                                        <w:left w:val="none" w:sz="0" w:space="0" w:color="auto"/>
                                        <w:bottom w:val="none" w:sz="0" w:space="0" w:color="auto"/>
                                        <w:right w:val="none" w:sz="0" w:space="0" w:color="auto"/>
                                      </w:divBdr>
                                      <w:divsChild>
                                        <w:div w:id="1416396221">
                                          <w:marLeft w:val="0"/>
                                          <w:marRight w:val="0"/>
                                          <w:marTop w:val="0"/>
                                          <w:marBottom w:val="0"/>
                                          <w:divBdr>
                                            <w:top w:val="none" w:sz="0" w:space="0" w:color="auto"/>
                                            <w:left w:val="none" w:sz="0" w:space="0" w:color="auto"/>
                                            <w:bottom w:val="none" w:sz="0" w:space="0" w:color="auto"/>
                                            <w:right w:val="none" w:sz="0" w:space="0" w:color="auto"/>
                                          </w:divBdr>
                                          <w:divsChild>
                                            <w:div w:id="1876234567">
                                              <w:marLeft w:val="0"/>
                                              <w:marRight w:val="0"/>
                                              <w:marTop w:val="0"/>
                                              <w:marBottom w:val="0"/>
                                              <w:divBdr>
                                                <w:top w:val="none" w:sz="0" w:space="0" w:color="auto"/>
                                                <w:left w:val="none" w:sz="0" w:space="0" w:color="auto"/>
                                                <w:bottom w:val="none" w:sz="0" w:space="0" w:color="auto"/>
                                                <w:right w:val="none" w:sz="0" w:space="0" w:color="auto"/>
                                              </w:divBdr>
                                              <w:divsChild>
                                                <w:div w:id="21332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9412138">
      <w:bodyDiv w:val="1"/>
      <w:marLeft w:val="0"/>
      <w:marRight w:val="0"/>
      <w:marTop w:val="0"/>
      <w:marBottom w:val="0"/>
      <w:divBdr>
        <w:top w:val="none" w:sz="0" w:space="0" w:color="auto"/>
        <w:left w:val="none" w:sz="0" w:space="0" w:color="auto"/>
        <w:bottom w:val="none" w:sz="0" w:space="0" w:color="auto"/>
        <w:right w:val="none" w:sz="0" w:space="0" w:color="auto"/>
      </w:divBdr>
    </w:div>
    <w:div w:id="919872945">
      <w:bodyDiv w:val="1"/>
      <w:marLeft w:val="0"/>
      <w:marRight w:val="0"/>
      <w:marTop w:val="0"/>
      <w:marBottom w:val="0"/>
      <w:divBdr>
        <w:top w:val="none" w:sz="0" w:space="0" w:color="auto"/>
        <w:left w:val="none" w:sz="0" w:space="0" w:color="auto"/>
        <w:bottom w:val="none" w:sz="0" w:space="0" w:color="auto"/>
        <w:right w:val="none" w:sz="0" w:space="0" w:color="auto"/>
      </w:divBdr>
      <w:divsChild>
        <w:div w:id="1022897316">
          <w:marLeft w:val="0"/>
          <w:marRight w:val="0"/>
          <w:marTop w:val="0"/>
          <w:marBottom w:val="0"/>
          <w:divBdr>
            <w:top w:val="none" w:sz="0" w:space="0" w:color="auto"/>
            <w:left w:val="none" w:sz="0" w:space="0" w:color="auto"/>
            <w:bottom w:val="none" w:sz="0" w:space="0" w:color="auto"/>
            <w:right w:val="none" w:sz="0" w:space="0" w:color="auto"/>
          </w:divBdr>
          <w:divsChild>
            <w:div w:id="18626282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0329391">
      <w:bodyDiv w:val="1"/>
      <w:marLeft w:val="0"/>
      <w:marRight w:val="0"/>
      <w:marTop w:val="0"/>
      <w:marBottom w:val="0"/>
      <w:divBdr>
        <w:top w:val="none" w:sz="0" w:space="0" w:color="auto"/>
        <w:left w:val="none" w:sz="0" w:space="0" w:color="auto"/>
        <w:bottom w:val="none" w:sz="0" w:space="0" w:color="auto"/>
        <w:right w:val="none" w:sz="0" w:space="0" w:color="auto"/>
      </w:divBdr>
    </w:div>
    <w:div w:id="920602256">
      <w:bodyDiv w:val="1"/>
      <w:marLeft w:val="0"/>
      <w:marRight w:val="0"/>
      <w:marTop w:val="0"/>
      <w:marBottom w:val="0"/>
      <w:divBdr>
        <w:top w:val="none" w:sz="0" w:space="0" w:color="auto"/>
        <w:left w:val="none" w:sz="0" w:space="0" w:color="auto"/>
        <w:bottom w:val="none" w:sz="0" w:space="0" w:color="auto"/>
        <w:right w:val="none" w:sz="0" w:space="0" w:color="auto"/>
      </w:divBdr>
      <w:divsChild>
        <w:div w:id="2048292977">
          <w:marLeft w:val="0"/>
          <w:marRight w:val="0"/>
          <w:marTop w:val="0"/>
          <w:marBottom w:val="150"/>
          <w:divBdr>
            <w:top w:val="none" w:sz="0" w:space="0" w:color="auto"/>
            <w:left w:val="none" w:sz="0" w:space="0" w:color="auto"/>
            <w:bottom w:val="none" w:sz="0" w:space="0" w:color="auto"/>
            <w:right w:val="none" w:sz="0" w:space="0" w:color="auto"/>
          </w:divBdr>
        </w:div>
      </w:divsChild>
    </w:div>
    <w:div w:id="921334716">
      <w:bodyDiv w:val="1"/>
      <w:marLeft w:val="0"/>
      <w:marRight w:val="0"/>
      <w:marTop w:val="0"/>
      <w:marBottom w:val="0"/>
      <w:divBdr>
        <w:top w:val="none" w:sz="0" w:space="0" w:color="auto"/>
        <w:left w:val="none" w:sz="0" w:space="0" w:color="auto"/>
        <w:bottom w:val="none" w:sz="0" w:space="0" w:color="auto"/>
        <w:right w:val="none" w:sz="0" w:space="0" w:color="auto"/>
      </w:divBdr>
      <w:divsChild>
        <w:div w:id="264925003">
          <w:marLeft w:val="0"/>
          <w:marRight w:val="0"/>
          <w:marTop w:val="0"/>
          <w:marBottom w:val="0"/>
          <w:divBdr>
            <w:top w:val="none" w:sz="0" w:space="0" w:color="auto"/>
            <w:left w:val="none" w:sz="0" w:space="0" w:color="auto"/>
            <w:bottom w:val="none" w:sz="0" w:space="0" w:color="auto"/>
            <w:right w:val="none" w:sz="0" w:space="0" w:color="auto"/>
          </w:divBdr>
          <w:divsChild>
            <w:div w:id="552235844">
              <w:marLeft w:val="0"/>
              <w:marRight w:val="0"/>
              <w:marTop w:val="0"/>
              <w:marBottom w:val="0"/>
              <w:divBdr>
                <w:top w:val="none" w:sz="0" w:space="0" w:color="auto"/>
                <w:left w:val="none" w:sz="0" w:space="0" w:color="auto"/>
                <w:bottom w:val="none" w:sz="0" w:space="0" w:color="auto"/>
                <w:right w:val="none" w:sz="0" w:space="0" w:color="auto"/>
              </w:divBdr>
              <w:divsChild>
                <w:div w:id="499198723">
                  <w:marLeft w:val="0"/>
                  <w:marRight w:val="0"/>
                  <w:marTop w:val="0"/>
                  <w:marBottom w:val="0"/>
                  <w:divBdr>
                    <w:top w:val="none" w:sz="0" w:space="0" w:color="auto"/>
                    <w:left w:val="none" w:sz="0" w:space="0" w:color="auto"/>
                    <w:bottom w:val="none" w:sz="0" w:space="0" w:color="auto"/>
                    <w:right w:val="none" w:sz="0" w:space="0" w:color="auto"/>
                  </w:divBdr>
                  <w:divsChild>
                    <w:div w:id="134758592">
                      <w:marLeft w:val="0"/>
                      <w:marRight w:val="0"/>
                      <w:marTop w:val="0"/>
                      <w:marBottom w:val="0"/>
                      <w:divBdr>
                        <w:top w:val="none" w:sz="0" w:space="0" w:color="auto"/>
                        <w:left w:val="none" w:sz="0" w:space="0" w:color="auto"/>
                        <w:bottom w:val="none" w:sz="0" w:space="0" w:color="auto"/>
                        <w:right w:val="none" w:sz="0" w:space="0" w:color="auto"/>
                      </w:divBdr>
                      <w:divsChild>
                        <w:div w:id="1714037489">
                          <w:marLeft w:val="0"/>
                          <w:marRight w:val="0"/>
                          <w:marTop w:val="0"/>
                          <w:marBottom w:val="0"/>
                          <w:divBdr>
                            <w:top w:val="none" w:sz="0" w:space="0" w:color="auto"/>
                            <w:left w:val="none" w:sz="0" w:space="0" w:color="auto"/>
                            <w:bottom w:val="none" w:sz="0" w:space="0" w:color="auto"/>
                            <w:right w:val="none" w:sz="0" w:space="0" w:color="auto"/>
                          </w:divBdr>
                          <w:divsChild>
                            <w:div w:id="19031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4693">
              <w:marLeft w:val="0"/>
              <w:marRight w:val="0"/>
              <w:marTop w:val="0"/>
              <w:marBottom w:val="0"/>
              <w:divBdr>
                <w:top w:val="none" w:sz="0" w:space="0" w:color="auto"/>
                <w:left w:val="none" w:sz="0" w:space="0" w:color="auto"/>
                <w:bottom w:val="none" w:sz="0" w:space="0" w:color="auto"/>
                <w:right w:val="none" w:sz="0" w:space="0" w:color="auto"/>
              </w:divBdr>
            </w:div>
            <w:div w:id="1353535917">
              <w:marLeft w:val="0"/>
              <w:marRight w:val="0"/>
              <w:marTop w:val="0"/>
              <w:marBottom w:val="0"/>
              <w:divBdr>
                <w:top w:val="none" w:sz="0" w:space="0" w:color="auto"/>
                <w:left w:val="none" w:sz="0" w:space="0" w:color="auto"/>
                <w:bottom w:val="none" w:sz="0" w:space="0" w:color="auto"/>
                <w:right w:val="none" w:sz="0" w:space="0" w:color="auto"/>
              </w:divBdr>
            </w:div>
          </w:divsChild>
        </w:div>
        <w:div w:id="1746949524">
          <w:marLeft w:val="0"/>
          <w:marRight w:val="0"/>
          <w:marTop w:val="150"/>
          <w:marBottom w:val="0"/>
          <w:divBdr>
            <w:top w:val="none" w:sz="0" w:space="0" w:color="auto"/>
            <w:left w:val="none" w:sz="0" w:space="0" w:color="auto"/>
            <w:bottom w:val="none" w:sz="0" w:space="0" w:color="auto"/>
            <w:right w:val="none" w:sz="0" w:space="0" w:color="auto"/>
          </w:divBdr>
          <w:divsChild>
            <w:div w:id="1650938655">
              <w:marLeft w:val="0"/>
              <w:marRight w:val="0"/>
              <w:marTop w:val="0"/>
              <w:marBottom w:val="0"/>
              <w:divBdr>
                <w:top w:val="none" w:sz="0" w:space="0" w:color="auto"/>
                <w:left w:val="none" w:sz="0" w:space="0" w:color="auto"/>
                <w:bottom w:val="none" w:sz="0" w:space="0" w:color="auto"/>
                <w:right w:val="none" w:sz="0" w:space="0" w:color="auto"/>
              </w:divBdr>
              <w:divsChild>
                <w:div w:id="11091983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54213">
      <w:bodyDiv w:val="1"/>
      <w:marLeft w:val="0"/>
      <w:marRight w:val="0"/>
      <w:marTop w:val="0"/>
      <w:marBottom w:val="0"/>
      <w:divBdr>
        <w:top w:val="none" w:sz="0" w:space="0" w:color="auto"/>
        <w:left w:val="none" w:sz="0" w:space="0" w:color="auto"/>
        <w:bottom w:val="none" w:sz="0" w:space="0" w:color="auto"/>
        <w:right w:val="none" w:sz="0" w:space="0" w:color="auto"/>
      </w:divBdr>
      <w:divsChild>
        <w:div w:id="1224485522">
          <w:marLeft w:val="0"/>
          <w:marRight w:val="0"/>
          <w:marTop w:val="0"/>
          <w:marBottom w:val="0"/>
          <w:divBdr>
            <w:top w:val="none" w:sz="0" w:space="0" w:color="auto"/>
            <w:left w:val="none" w:sz="0" w:space="0" w:color="auto"/>
            <w:bottom w:val="dotted" w:sz="6" w:space="4" w:color="DDDDDD"/>
            <w:right w:val="none" w:sz="0" w:space="0" w:color="auto"/>
          </w:divBdr>
          <w:divsChild>
            <w:div w:id="8607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39953">
      <w:bodyDiv w:val="1"/>
      <w:marLeft w:val="0"/>
      <w:marRight w:val="0"/>
      <w:marTop w:val="0"/>
      <w:marBottom w:val="0"/>
      <w:divBdr>
        <w:top w:val="none" w:sz="0" w:space="0" w:color="auto"/>
        <w:left w:val="none" w:sz="0" w:space="0" w:color="auto"/>
        <w:bottom w:val="none" w:sz="0" w:space="0" w:color="auto"/>
        <w:right w:val="none" w:sz="0" w:space="0" w:color="auto"/>
      </w:divBdr>
      <w:divsChild>
        <w:div w:id="1740400432">
          <w:marLeft w:val="0"/>
          <w:marRight w:val="0"/>
          <w:marTop w:val="0"/>
          <w:marBottom w:val="0"/>
          <w:divBdr>
            <w:top w:val="none" w:sz="0" w:space="0" w:color="auto"/>
            <w:left w:val="none" w:sz="0" w:space="0" w:color="auto"/>
            <w:bottom w:val="dotted" w:sz="6" w:space="4" w:color="DDDDDD"/>
            <w:right w:val="none" w:sz="0" w:space="0" w:color="auto"/>
          </w:divBdr>
          <w:divsChild>
            <w:div w:id="20757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19813">
      <w:bodyDiv w:val="1"/>
      <w:marLeft w:val="0"/>
      <w:marRight w:val="0"/>
      <w:marTop w:val="0"/>
      <w:marBottom w:val="0"/>
      <w:divBdr>
        <w:top w:val="none" w:sz="0" w:space="0" w:color="auto"/>
        <w:left w:val="none" w:sz="0" w:space="0" w:color="auto"/>
        <w:bottom w:val="none" w:sz="0" w:space="0" w:color="auto"/>
        <w:right w:val="none" w:sz="0" w:space="0" w:color="auto"/>
      </w:divBdr>
      <w:divsChild>
        <w:div w:id="1763060844">
          <w:marLeft w:val="0"/>
          <w:marRight w:val="0"/>
          <w:marTop w:val="0"/>
          <w:marBottom w:val="450"/>
          <w:divBdr>
            <w:top w:val="none" w:sz="0" w:space="0" w:color="auto"/>
            <w:left w:val="none" w:sz="0" w:space="0" w:color="auto"/>
            <w:bottom w:val="none" w:sz="0" w:space="0" w:color="auto"/>
            <w:right w:val="none" w:sz="0" w:space="0" w:color="auto"/>
          </w:divBdr>
        </w:div>
        <w:div w:id="2034183154">
          <w:marLeft w:val="0"/>
          <w:marRight w:val="0"/>
          <w:marTop w:val="0"/>
          <w:marBottom w:val="450"/>
          <w:divBdr>
            <w:top w:val="none" w:sz="0" w:space="0" w:color="auto"/>
            <w:left w:val="none" w:sz="0" w:space="0" w:color="auto"/>
            <w:bottom w:val="none" w:sz="0" w:space="0" w:color="auto"/>
            <w:right w:val="none" w:sz="0" w:space="0" w:color="auto"/>
          </w:divBdr>
          <w:divsChild>
            <w:div w:id="1721201842">
              <w:marLeft w:val="0"/>
              <w:marRight w:val="0"/>
              <w:marTop w:val="0"/>
              <w:marBottom w:val="0"/>
              <w:divBdr>
                <w:top w:val="none" w:sz="0" w:space="0" w:color="auto"/>
                <w:left w:val="none" w:sz="0" w:space="0" w:color="auto"/>
                <w:bottom w:val="none" w:sz="0" w:space="0" w:color="auto"/>
                <w:right w:val="none" w:sz="0" w:space="0" w:color="auto"/>
              </w:divBdr>
              <w:divsChild>
                <w:div w:id="369885517">
                  <w:marLeft w:val="0"/>
                  <w:marRight w:val="0"/>
                  <w:marTop w:val="0"/>
                  <w:marBottom w:val="0"/>
                  <w:divBdr>
                    <w:top w:val="none" w:sz="0" w:space="0" w:color="auto"/>
                    <w:left w:val="none" w:sz="0" w:space="0" w:color="auto"/>
                    <w:bottom w:val="none" w:sz="0" w:space="0" w:color="auto"/>
                    <w:right w:val="none" w:sz="0" w:space="0" w:color="auto"/>
                  </w:divBdr>
                  <w:divsChild>
                    <w:div w:id="14754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491102">
      <w:bodyDiv w:val="1"/>
      <w:marLeft w:val="0"/>
      <w:marRight w:val="0"/>
      <w:marTop w:val="0"/>
      <w:marBottom w:val="0"/>
      <w:divBdr>
        <w:top w:val="none" w:sz="0" w:space="0" w:color="auto"/>
        <w:left w:val="none" w:sz="0" w:space="0" w:color="auto"/>
        <w:bottom w:val="none" w:sz="0" w:space="0" w:color="auto"/>
        <w:right w:val="none" w:sz="0" w:space="0" w:color="auto"/>
      </w:divBdr>
      <w:divsChild>
        <w:div w:id="61147101">
          <w:marLeft w:val="0"/>
          <w:marRight w:val="0"/>
          <w:marTop w:val="0"/>
          <w:marBottom w:val="0"/>
          <w:divBdr>
            <w:top w:val="none" w:sz="0" w:space="0" w:color="auto"/>
            <w:left w:val="none" w:sz="0" w:space="0" w:color="auto"/>
            <w:bottom w:val="none" w:sz="0" w:space="0" w:color="auto"/>
            <w:right w:val="none" w:sz="0" w:space="0" w:color="auto"/>
          </w:divBdr>
          <w:divsChild>
            <w:div w:id="1493524777">
              <w:marLeft w:val="0"/>
              <w:marRight w:val="0"/>
              <w:marTop w:val="0"/>
              <w:marBottom w:val="0"/>
              <w:divBdr>
                <w:top w:val="none" w:sz="0" w:space="0" w:color="auto"/>
                <w:left w:val="none" w:sz="0" w:space="0" w:color="auto"/>
                <w:bottom w:val="none" w:sz="0" w:space="0" w:color="auto"/>
                <w:right w:val="none" w:sz="0" w:space="0" w:color="auto"/>
              </w:divBdr>
            </w:div>
          </w:divsChild>
        </w:div>
        <w:div w:id="172182371">
          <w:marLeft w:val="0"/>
          <w:marRight w:val="0"/>
          <w:marTop w:val="0"/>
          <w:marBottom w:val="150"/>
          <w:divBdr>
            <w:top w:val="none" w:sz="0" w:space="0" w:color="auto"/>
            <w:left w:val="none" w:sz="0" w:space="0" w:color="auto"/>
            <w:bottom w:val="none" w:sz="0" w:space="0" w:color="auto"/>
            <w:right w:val="none" w:sz="0" w:space="0" w:color="auto"/>
          </w:divBdr>
          <w:divsChild>
            <w:div w:id="461769989">
              <w:marLeft w:val="0"/>
              <w:marRight w:val="0"/>
              <w:marTop w:val="0"/>
              <w:marBottom w:val="0"/>
              <w:divBdr>
                <w:top w:val="none" w:sz="0" w:space="0" w:color="auto"/>
                <w:left w:val="none" w:sz="0" w:space="0" w:color="auto"/>
                <w:bottom w:val="none" w:sz="0" w:space="0" w:color="auto"/>
                <w:right w:val="none" w:sz="0" w:space="0" w:color="auto"/>
              </w:divBdr>
            </w:div>
          </w:divsChild>
        </w:div>
        <w:div w:id="825173904">
          <w:marLeft w:val="0"/>
          <w:marRight w:val="0"/>
          <w:marTop w:val="0"/>
          <w:marBottom w:val="150"/>
          <w:divBdr>
            <w:top w:val="none" w:sz="0" w:space="0" w:color="auto"/>
            <w:left w:val="none" w:sz="0" w:space="0" w:color="auto"/>
            <w:bottom w:val="none" w:sz="0" w:space="0" w:color="auto"/>
            <w:right w:val="none" w:sz="0" w:space="0" w:color="auto"/>
          </w:divBdr>
        </w:div>
      </w:divsChild>
    </w:div>
    <w:div w:id="922497769">
      <w:bodyDiv w:val="1"/>
      <w:marLeft w:val="0"/>
      <w:marRight w:val="0"/>
      <w:marTop w:val="0"/>
      <w:marBottom w:val="0"/>
      <w:divBdr>
        <w:top w:val="none" w:sz="0" w:space="0" w:color="auto"/>
        <w:left w:val="none" w:sz="0" w:space="0" w:color="auto"/>
        <w:bottom w:val="none" w:sz="0" w:space="0" w:color="auto"/>
        <w:right w:val="none" w:sz="0" w:space="0" w:color="auto"/>
      </w:divBdr>
      <w:divsChild>
        <w:div w:id="701711256">
          <w:marLeft w:val="0"/>
          <w:marRight w:val="0"/>
          <w:marTop w:val="0"/>
          <w:marBottom w:val="0"/>
          <w:divBdr>
            <w:top w:val="none" w:sz="0" w:space="0" w:color="auto"/>
            <w:left w:val="none" w:sz="0" w:space="0" w:color="auto"/>
            <w:bottom w:val="none" w:sz="0" w:space="0" w:color="auto"/>
            <w:right w:val="none" w:sz="0" w:space="0" w:color="auto"/>
          </w:divBdr>
          <w:divsChild>
            <w:div w:id="177432214">
              <w:marLeft w:val="0"/>
              <w:marRight w:val="0"/>
              <w:marTop w:val="0"/>
              <w:marBottom w:val="150"/>
              <w:divBdr>
                <w:top w:val="none" w:sz="0" w:space="0" w:color="auto"/>
                <w:left w:val="none" w:sz="0" w:space="0" w:color="auto"/>
                <w:bottom w:val="none" w:sz="0" w:space="0" w:color="auto"/>
                <w:right w:val="none" w:sz="0" w:space="0" w:color="auto"/>
              </w:divBdr>
            </w:div>
            <w:div w:id="5015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5374">
      <w:bodyDiv w:val="1"/>
      <w:marLeft w:val="0"/>
      <w:marRight w:val="0"/>
      <w:marTop w:val="0"/>
      <w:marBottom w:val="0"/>
      <w:divBdr>
        <w:top w:val="none" w:sz="0" w:space="0" w:color="auto"/>
        <w:left w:val="none" w:sz="0" w:space="0" w:color="auto"/>
        <w:bottom w:val="none" w:sz="0" w:space="0" w:color="auto"/>
        <w:right w:val="none" w:sz="0" w:space="0" w:color="auto"/>
      </w:divBdr>
    </w:div>
    <w:div w:id="923028333">
      <w:bodyDiv w:val="1"/>
      <w:marLeft w:val="0"/>
      <w:marRight w:val="0"/>
      <w:marTop w:val="0"/>
      <w:marBottom w:val="0"/>
      <w:divBdr>
        <w:top w:val="none" w:sz="0" w:space="0" w:color="auto"/>
        <w:left w:val="none" w:sz="0" w:space="0" w:color="auto"/>
        <w:bottom w:val="none" w:sz="0" w:space="0" w:color="auto"/>
        <w:right w:val="none" w:sz="0" w:space="0" w:color="auto"/>
      </w:divBdr>
    </w:div>
    <w:div w:id="923802119">
      <w:bodyDiv w:val="1"/>
      <w:marLeft w:val="0"/>
      <w:marRight w:val="0"/>
      <w:marTop w:val="0"/>
      <w:marBottom w:val="0"/>
      <w:divBdr>
        <w:top w:val="none" w:sz="0" w:space="0" w:color="auto"/>
        <w:left w:val="none" w:sz="0" w:space="0" w:color="auto"/>
        <w:bottom w:val="none" w:sz="0" w:space="0" w:color="auto"/>
        <w:right w:val="none" w:sz="0" w:space="0" w:color="auto"/>
      </w:divBdr>
      <w:divsChild>
        <w:div w:id="604003759">
          <w:marLeft w:val="0"/>
          <w:marRight w:val="0"/>
          <w:marTop w:val="0"/>
          <w:marBottom w:val="0"/>
          <w:divBdr>
            <w:top w:val="none" w:sz="0" w:space="0" w:color="auto"/>
            <w:left w:val="none" w:sz="0" w:space="0" w:color="auto"/>
            <w:bottom w:val="none" w:sz="0" w:space="0" w:color="auto"/>
            <w:right w:val="none" w:sz="0" w:space="0" w:color="auto"/>
          </w:divBdr>
          <w:divsChild>
            <w:div w:id="2103212505">
              <w:marLeft w:val="0"/>
              <w:marRight w:val="0"/>
              <w:marTop w:val="0"/>
              <w:marBottom w:val="0"/>
              <w:divBdr>
                <w:top w:val="none" w:sz="0" w:space="0" w:color="auto"/>
                <w:left w:val="none" w:sz="0" w:space="0" w:color="auto"/>
                <w:bottom w:val="none" w:sz="0" w:space="0" w:color="auto"/>
                <w:right w:val="none" w:sz="0" w:space="0" w:color="auto"/>
              </w:divBdr>
              <w:divsChild>
                <w:div w:id="1731920305">
                  <w:marLeft w:val="0"/>
                  <w:marRight w:val="0"/>
                  <w:marTop w:val="0"/>
                  <w:marBottom w:val="0"/>
                  <w:divBdr>
                    <w:top w:val="none" w:sz="0" w:space="0" w:color="auto"/>
                    <w:left w:val="none" w:sz="0" w:space="0" w:color="auto"/>
                    <w:bottom w:val="none" w:sz="0" w:space="0" w:color="auto"/>
                    <w:right w:val="none" w:sz="0" w:space="0" w:color="auto"/>
                  </w:divBdr>
                  <w:divsChild>
                    <w:div w:id="555239348">
                      <w:marLeft w:val="0"/>
                      <w:marRight w:val="0"/>
                      <w:marTop w:val="0"/>
                      <w:marBottom w:val="0"/>
                      <w:divBdr>
                        <w:top w:val="none" w:sz="0" w:space="0" w:color="auto"/>
                        <w:left w:val="none" w:sz="0" w:space="0" w:color="auto"/>
                        <w:bottom w:val="none" w:sz="0" w:space="0" w:color="auto"/>
                        <w:right w:val="none" w:sz="0" w:space="0" w:color="auto"/>
                      </w:divBdr>
                      <w:divsChild>
                        <w:div w:id="1573614341">
                          <w:marLeft w:val="0"/>
                          <w:marRight w:val="0"/>
                          <w:marTop w:val="0"/>
                          <w:marBottom w:val="0"/>
                          <w:divBdr>
                            <w:top w:val="none" w:sz="0" w:space="0" w:color="auto"/>
                            <w:left w:val="none" w:sz="0" w:space="0" w:color="auto"/>
                            <w:bottom w:val="none" w:sz="0" w:space="0" w:color="auto"/>
                            <w:right w:val="none" w:sz="0" w:space="0" w:color="auto"/>
                          </w:divBdr>
                          <w:divsChild>
                            <w:div w:id="835724683">
                              <w:marLeft w:val="0"/>
                              <w:marRight w:val="0"/>
                              <w:marTop w:val="0"/>
                              <w:marBottom w:val="0"/>
                              <w:divBdr>
                                <w:top w:val="none" w:sz="0" w:space="0" w:color="auto"/>
                                <w:left w:val="none" w:sz="0" w:space="0" w:color="auto"/>
                                <w:bottom w:val="none" w:sz="0" w:space="0" w:color="auto"/>
                                <w:right w:val="none" w:sz="0" w:space="0" w:color="auto"/>
                              </w:divBdr>
                              <w:divsChild>
                                <w:div w:id="8758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881748">
      <w:bodyDiv w:val="1"/>
      <w:marLeft w:val="0"/>
      <w:marRight w:val="0"/>
      <w:marTop w:val="0"/>
      <w:marBottom w:val="0"/>
      <w:divBdr>
        <w:top w:val="none" w:sz="0" w:space="0" w:color="auto"/>
        <w:left w:val="none" w:sz="0" w:space="0" w:color="auto"/>
        <w:bottom w:val="none" w:sz="0" w:space="0" w:color="auto"/>
        <w:right w:val="none" w:sz="0" w:space="0" w:color="auto"/>
      </w:divBdr>
      <w:divsChild>
        <w:div w:id="299698054">
          <w:marLeft w:val="0"/>
          <w:marRight w:val="0"/>
          <w:marTop w:val="0"/>
          <w:marBottom w:val="0"/>
          <w:divBdr>
            <w:top w:val="none" w:sz="0" w:space="0" w:color="auto"/>
            <w:left w:val="none" w:sz="0" w:space="0" w:color="auto"/>
            <w:bottom w:val="none" w:sz="0" w:space="0" w:color="auto"/>
            <w:right w:val="none" w:sz="0" w:space="0" w:color="auto"/>
          </w:divBdr>
          <w:divsChild>
            <w:div w:id="1438676634">
              <w:marLeft w:val="0"/>
              <w:marRight w:val="0"/>
              <w:marTop w:val="0"/>
              <w:marBottom w:val="0"/>
              <w:divBdr>
                <w:top w:val="none" w:sz="0" w:space="0" w:color="auto"/>
                <w:left w:val="none" w:sz="0" w:space="0" w:color="auto"/>
                <w:bottom w:val="none" w:sz="0" w:space="0" w:color="auto"/>
                <w:right w:val="none" w:sz="0" w:space="0" w:color="auto"/>
              </w:divBdr>
              <w:divsChild>
                <w:div w:id="1547259832">
                  <w:marLeft w:val="0"/>
                  <w:marRight w:val="0"/>
                  <w:marTop w:val="0"/>
                  <w:marBottom w:val="0"/>
                  <w:divBdr>
                    <w:top w:val="none" w:sz="0" w:space="0" w:color="auto"/>
                    <w:left w:val="none" w:sz="0" w:space="0" w:color="auto"/>
                    <w:bottom w:val="none" w:sz="0" w:space="0" w:color="auto"/>
                    <w:right w:val="none" w:sz="0" w:space="0" w:color="auto"/>
                  </w:divBdr>
                  <w:divsChild>
                    <w:div w:id="887914390">
                      <w:marLeft w:val="0"/>
                      <w:marRight w:val="0"/>
                      <w:marTop w:val="0"/>
                      <w:marBottom w:val="0"/>
                      <w:divBdr>
                        <w:top w:val="none" w:sz="0" w:space="0" w:color="auto"/>
                        <w:left w:val="none" w:sz="0" w:space="0" w:color="auto"/>
                        <w:bottom w:val="none" w:sz="0" w:space="0" w:color="auto"/>
                        <w:right w:val="none" w:sz="0" w:space="0" w:color="auto"/>
                      </w:divBdr>
                      <w:divsChild>
                        <w:div w:id="102309378">
                          <w:marLeft w:val="0"/>
                          <w:marRight w:val="0"/>
                          <w:marTop w:val="0"/>
                          <w:marBottom w:val="0"/>
                          <w:divBdr>
                            <w:top w:val="none" w:sz="0" w:space="0" w:color="auto"/>
                            <w:left w:val="none" w:sz="0" w:space="0" w:color="auto"/>
                            <w:bottom w:val="none" w:sz="0" w:space="0" w:color="auto"/>
                            <w:right w:val="none" w:sz="0" w:space="0" w:color="auto"/>
                          </w:divBdr>
                          <w:divsChild>
                            <w:div w:id="263610181">
                              <w:marLeft w:val="0"/>
                              <w:marRight w:val="0"/>
                              <w:marTop w:val="0"/>
                              <w:marBottom w:val="0"/>
                              <w:divBdr>
                                <w:top w:val="none" w:sz="0" w:space="0" w:color="auto"/>
                                <w:left w:val="none" w:sz="0" w:space="0" w:color="auto"/>
                                <w:bottom w:val="none" w:sz="0" w:space="0" w:color="auto"/>
                                <w:right w:val="none" w:sz="0" w:space="0" w:color="auto"/>
                              </w:divBdr>
                              <w:divsChild>
                                <w:div w:id="258760694">
                                  <w:marLeft w:val="0"/>
                                  <w:marRight w:val="0"/>
                                  <w:marTop w:val="0"/>
                                  <w:marBottom w:val="0"/>
                                  <w:divBdr>
                                    <w:top w:val="none" w:sz="0" w:space="0" w:color="auto"/>
                                    <w:left w:val="none" w:sz="0" w:space="0" w:color="auto"/>
                                    <w:bottom w:val="none" w:sz="0" w:space="0" w:color="auto"/>
                                    <w:right w:val="none" w:sz="0" w:space="0" w:color="auto"/>
                                  </w:divBdr>
                                  <w:divsChild>
                                    <w:div w:id="1394235368">
                                      <w:marLeft w:val="0"/>
                                      <w:marRight w:val="0"/>
                                      <w:marTop w:val="0"/>
                                      <w:marBottom w:val="0"/>
                                      <w:divBdr>
                                        <w:top w:val="none" w:sz="0" w:space="0" w:color="auto"/>
                                        <w:left w:val="none" w:sz="0" w:space="0" w:color="auto"/>
                                        <w:bottom w:val="none" w:sz="0" w:space="0" w:color="auto"/>
                                        <w:right w:val="none" w:sz="0" w:space="0" w:color="auto"/>
                                      </w:divBdr>
                                      <w:divsChild>
                                        <w:div w:id="174806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999433">
      <w:bodyDiv w:val="1"/>
      <w:marLeft w:val="0"/>
      <w:marRight w:val="0"/>
      <w:marTop w:val="0"/>
      <w:marBottom w:val="0"/>
      <w:divBdr>
        <w:top w:val="none" w:sz="0" w:space="0" w:color="auto"/>
        <w:left w:val="none" w:sz="0" w:space="0" w:color="auto"/>
        <w:bottom w:val="none" w:sz="0" w:space="0" w:color="auto"/>
        <w:right w:val="none" w:sz="0" w:space="0" w:color="auto"/>
      </w:divBdr>
      <w:divsChild>
        <w:div w:id="2001231963">
          <w:marLeft w:val="0"/>
          <w:marRight w:val="0"/>
          <w:marTop w:val="0"/>
          <w:marBottom w:val="0"/>
          <w:divBdr>
            <w:top w:val="none" w:sz="0" w:space="0" w:color="auto"/>
            <w:left w:val="none" w:sz="0" w:space="0" w:color="auto"/>
            <w:bottom w:val="dotted" w:sz="6" w:space="4" w:color="DDDDDD"/>
            <w:right w:val="none" w:sz="0" w:space="0" w:color="auto"/>
          </w:divBdr>
        </w:div>
      </w:divsChild>
    </w:div>
    <w:div w:id="924608197">
      <w:bodyDiv w:val="1"/>
      <w:marLeft w:val="0"/>
      <w:marRight w:val="0"/>
      <w:marTop w:val="0"/>
      <w:marBottom w:val="0"/>
      <w:divBdr>
        <w:top w:val="none" w:sz="0" w:space="0" w:color="auto"/>
        <w:left w:val="none" w:sz="0" w:space="0" w:color="auto"/>
        <w:bottom w:val="none" w:sz="0" w:space="0" w:color="auto"/>
        <w:right w:val="none" w:sz="0" w:space="0" w:color="auto"/>
      </w:divBdr>
      <w:divsChild>
        <w:div w:id="1913074726">
          <w:marLeft w:val="0"/>
          <w:marRight w:val="0"/>
          <w:marTop w:val="0"/>
          <w:marBottom w:val="225"/>
          <w:divBdr>
            <w:top w:val="none" w:sz="0" w:space="0" w:color="auto"/>
            <w:left w:val="none" w:sz="0" w:space="0" w:color="auto"/>
            <w:bottom w:val="none" w:sz="0" w:space="0" w:color="auto"/>
            <w:right w:val="none" w:sz="0" w:space="0" w:color="auto"/>
          </w:divBdr>
        </w:div>
        <w:div w:id="534850888">
          <w:marLeft w:val="0"/>
          <w:marRight w:val="0"/>
          <w:marTop w:val="0"/>
          <w:marBottom w:val="225"/>
          <w:divBdr>
            <w:top w:val="none" w:sz="0" w:space="0" w:color="auto"/>
            <w:left w:val="none" w:sz="0" w:space="0" w:color="auto"/>
            <w:bottom w:val="none" w:sz="0" w:space="0" w:color="auto"/>
            <w:right w:val="none" w:sz="0" w:space="0" w:color="auto"/>
          </w:divBdr>
          <w:divsChild>
            <w:div w:id="1048187262">
              <w:marLeft w:val="0"/>
              <w:marRight w:val="0"/>
              <w:marTop w:val="0"/>
              <w:marBottom w:val="0"/>
              <w:divBdr>
                <w:top w:val="none" w:sz="0" w:space="0" w:color="auto"/>
                <w:left w:val="none" w:sz="0" w:space="0" w:color="auto"/>
                <w:bottom w:val="none" w:sz="0" w:space="0" w:color="auto"/>
                <w:right w:val="none" w:sz="0" w:space="0" w:color="auto"/>
              </w:divBdr>
              <w:divsChild>
                <w:div w:id="99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23799">
      <w:bodyDiv w:val="1"/>
      <w:marLeft w:val="0"/>
      <w:marRight w:val="0"/>
      <w:marTop w:val="0"/>
      <w:marBottom w:val="0"/>
      <w:divBdr>
        <w:top w:val="none" w:sz="0" w:space="0" w:color="auto"/>
        <w:left w:val="none" w:sz="0" w:space="0" w:color="auto"/>
        <w:bottom w:val="none" w:sz="0" w:space="0" w:color="auto"/>
        <w:right w:val="none" w:sz="0" w:space="0" w:color="auto"/>
      </w:divBdr>
      <w:divsChild>
        <w:div w:id="1396508927">
          <w:marLeft w:val="0"/>
          <w:marRight w:val="0"/>
          <w:marTop w:val="0"/>
          <w:marBottom w:val="0"/>
          <w:divBdr>
            <w:top w:val="none" w:sz="0" w:space="0" w:color="auto"/>
            <w:left w:val="none" w:sz="0" w:space="0" w:color="auto"/>
            <w:bottom w:val="none" w:sz="0" w:space="0" w:color="auto"/>
            <w:right w:val="none" w:sz="0" w:space="0" w:color="auto"/>
          </w:divBdr>
          <w:divsChild>
            <w:div w:id="62220271">
              <w:marLeft w:val="0"/>
              <w:marRight w:val="0"/>
              <w:marTop w:val="0"/>
              <w:marBottom w:val="0"/>
              <w:divBdr>
                <w:top w:val="none" w:sz="0" w:space="0" w:color="auto"/>
                <w:left w:val="none" w:sz="0" w:space="0" w:color="auto"/>
                <w:bottom w:val="none" w:sz="0" w:space="0" w:color="auto"/>
                <w:right w:val="none" w:sz="0" w:space="0" w:color="auto"/>
              </w:divBdr>
            </w:div>
            <w:div w:id="686447569">
              <w:marLeft w:val="0"/>
              <w:marRight w:val="0"/>
              <w:marTop w:val="0"/>
              <w:marBottom w:val="0"/>
              <w:divBdr>
                <w:top w:val="none" w:sz="0" w:space="0" w:color="auto"/>
                <w:left w:val="none" w:sz="0" w:space="0" w:color="auto"/>
                <w:bottom w:val="none" w:sz="0" w:space="0" w:color="auto"/>
                <w:right w:val="none" w:sz="0" w:space="0" w:color="auto"/>
              </w:divBdr>
            </w:div>
            <w:div w:id="815685987">
              <w:marLeft w:val="0"/>
              <w:marRight w:val="0"/>
              <w:marTop w:val="0"/>
              <w:marBottom w:val="0"/>
              <w:divBdr>
                <w:top w:val="none" w:sz="0" w:space="0" w:color="auto"/>
                <w:left w:val="none" w:sz="0" w:space="0" w:color="auto"/>
                <w:bottom w:val="none" w:sz="0" w:space="0" w:color="auto"/>
                <w:right w:val="none" w:sz="0" w:space="0" w:color="auto"/>
              </w:divBdr>
            </w:div>
            <w:div w:id="1475294211">
              <w:marLeft w:val="0"/>
              <w:marRight w:val="0"/>
              <w:marTop w:val="0"/>
              <w:marBottom w:val="0"/>
              <w:divBdr>
                <w:top w:val="none" w:sz="0" w:space="0" w:color="auto"/>
                <w:left w:val="none" w:sz="0" w:space="0" w:color="auto"/>
                <w:bottom w:val="none" w:sz="0" w:space="0" w:color="auto"/>
                <w:right w:val="none" w:sz="0" w:space="0" w:color="auto"/>
              </w:divBdr>
            </w:div>
            <w:div w:id="1634944121">
              <w:marLeft w:val="0"/>
              <w:marRight w:val="0"/>
              <w:marTop w:val="0"/>
              <w:marBottom w:val="0"/>
              <w:divBdr>
                <w:top w:val="none" w:sz="0" w:space="0" w:color="auto"/>
                <w:left w:val="none" w:sz="0" w:space="0" w:color="auto"/>
                <w:bottom w:val="none" w:sz="0" w:space="0" w:color="auto"/>
                <w:right w:val="none" w:sz="0" w:space="0" w:color="auto"/>
              </w:divBdr>
            </w:div>
            <w:div w:id="1831555936">
              <w:marLeft w:val="0"/>
              <w:marRight w:val="0"/>
              <w:marTop w:val="0"/>
              <w:marBottom w:val="0"/>
              <w:divBdr>
                <w:top w:val="none" w:sz="0" w:space="0" w:color="auto"/>
                <w:left w:val="none" w:sz="0" w:space="0" w:color="auto"/>
                <w:bottom w:val="none" w:sz="0" w:space="0" w:color="auto"/>
                <w:right w:val="none" w:sz="0" w:space="0" w:color="auto"/>
              </w:divBdr>
            </w:div>
            <w:div w:id="1902325572">
              <w:marLeft w:val="0"/>
              <w:marRight w:val="0"/>
              <w:marTop w:val="0"/>
              <w:marBottom w:val="0"/>
              <w:divBdr>
                <w:top w:val="none" w:sz="0" w:space="0" w:color="auto"/>
                <w:left w:val="none" w:sz="0" w:space="0" w:color="auto"/>
                <w:bottom w:val="none" w:sz="0" w:space="0" w:color="auto"/>
                <w:right w:val="none" w:sz="0" w:space="0" w:color="auto"/>
              </w:divBdr>
            </w:div>
            <w:div w:id="21320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4111">
      <w:bodyDiv w:val="1"/>
      <w:marLeft w:val="0"/>
      <w:marRight w:val="0"/>
      <w:marTop w:val="0"/>
      <w:marBottom w:val="0"/>
      <w:divBdr>
        <w:top w:val="none" w:sz="0" w:space="0" w:color="auto"/>
        <w:left w:val="none" w:sz="0" w:space="0" w:color="auto"/>
        <w:bottom w:val="none" w:sz="0" w:space="0" w:color="auto"/>
        <w:right w:val="none" w:sz="0" w:space="0" w:color="auto"/>
      </w:divBdr>
    </w:div>
    <w:div w:id="925069524">
      <w:bodyDiv w:val="1"/>
      <w:marLeft w:val="0"/>
      <w:marRight w:val="0"/>
      <w:marTop w:val="0"/>
      <w:marBottom w:val="0"/>
      <w:divBdr>
        <w:top w:val="none" w:sz="0" w:space="0" w:color="auto"/>
        <w:left w:val="none" w:sz="0" w:space="0" w:color="auto"/>
        <w:bottom w:val="none" w:sz="0" w:space="0" w:color="auto"/>
        <w:right w:val="none" w:sz="0" w:space="0" w:color="auto"/>
      </w:divBdr>
      <w:divsChild>
        <w:div w:id="1137989686">
          <w:marLeft w:val="0"/>
          <w:marRight w:val="0"/>
          <w:marTop w:val="0"/>
          <w:marBottom w:val="0"/>
          <w:divBdr>
            <w:top w:val="none" w:sz="0" w:space="0" w:color="auto"/>
            <w:left w:val="none" w:sz="0" w:space="0" w:color="auto"/>
            <w:bottom w:val="none" w:sz="0" w:space="0" w:color="auto"/>
            <w:right w:val="none" w:sz="0" w:space="0" w:color="auto"/>
          </w:divBdr>
        </w:div>
      </w:divsChild>
    </w:div>
    <w:div w:id="925769924">
      <w:bodyDiv w:val="1"/>
      <w:marLeft w:val="0"/>
      <w:marRight w:val="0"/>
      <w:marTop w:val="0"/>
      <w:marBottom w:val="0"/>
      <w:divBdr>
        <w:top w:val="none" w:sz="0" w:space="0" w:color="auto"/>
        <w:left w:val="none" w:sz="0" w:space="0" w:color="auto"/>
        <w:bottom w:val="none" w:sz="0" w:space="0" w:color="auto"/>
        <w:right w:val="none" w:sz="0" w:space="0" w:color="auto"/>
      </w:divBdr>
    </w:div>
    <w:div w:id="925845594">
      <w:bodyDiv w:val="1"/>
      <w:marLeft w:val="0"/>
      <w:marRight w:val="0"/>
      <w:marTop w:val="0"/>
      <w:marBottom w:val="0"/>
      <w:divBdr>
        <w:top w:val="none" w:sz="0" w:space="0" w:color="auto"/>
        <w:left w:val="none" w:sz="0" w:space="0" w:color="auto"/>
        <w:bottom w:val="none" w:sz="0" w:space="0" w:color="auto"/>
        <w:right w:val="none" w:sz="0" w:space="0" w:color="auto"/>
      </w:divBdr>
      <w:divsChild>
        <w:div w:id="27336511">
          <w:marLeft w:val="0"/>
          <w:marRight w:val="0"/>
          <w:marTop w:val="0"/>
          <w:marBottom w:val="0"/>
          <w:divBdr>
            <w:top w:val="none" w:sz="0" w:space="0" w:color="auto"/>
            <w:left w:val="none" w:sz="0" w:space="0" w:color="auto"/>
            <w:bottom w:val="none" w:sz="0" w:space="0" w:color="auto"/>
            <w:right w:val="none" w:sz="0" w:space="0" w:color="auto"/>
          </w:divBdr>
          <w:divsChild>
            <w:div w:id="184949175">
              <w:marLeft w:val="0"/>
              <w:marRight w:val="0"/>
              <w:marTop w:val="0"/>
              <w:marBottom w:val="150"/>
              <w:divBdr>
                <w:top w:val="none" w:sz="0" w:space="0" w:color="auto"/>
                <w:left w:val="none" w:sz="0" w:space="0" w:color="auto"/>
                <w:bottom w:val="none" w:sz="0" w:space="0" w:color="auto"/>
                <w:right w:val="none" w:sz="0" w:space="0" w:color="auto"/>
              </w:divBdr>
            </w:div>
            <w:div w:id="214041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6408">
      <w:bodyDiv w:val="1"/>
      <w:marLeft w:val="0"/>
      <w:marRight w:val="0"/>
      <w:marTop w:val="0"/>
      <w:marBottom w:val="0"/>
      <w:divBdr>
        <w:top w:val="none" w:sz="0" w:space="0" w:color="auto"/>
        <w:left w:val="none" w:sz="0" w:space="0" w:color="auto"/>
        <w:bottom w:val="none" w:sz="0" w:space="0" w:color="auto"/>
        <w:right w:val="none" w:sz="0" w:space="0" w:color="auto"/>
      </w:divBdr>
      <w:divsChild>
        <w:div w:id="1881086167">
          <w:marLeft w:val="0"/>
          <w:marRight w:val="0"/>
          <w:marTop w:val="0"/>
          <w:marBottom w:val="150"/>
          <w:divBdr>
            <w:top w:val="none" w:sz="0" w:space="0" w:color="auto"/>
            <w:left w:val="none" w:sz="0" w:space="0" w:color="auto"/>
            <w:bottom w:val="none" w:sz="0" w:space="0" w:color="auto"/>
            <w:right w:val="none" w:sz="0" w:space="0" w:color="auto"/>
          </w:divBdr>
          <w:divsChild>
            <w:div w:id="51656093">
              <w:marLeft w:val="0"/>
              <w:marRight w:val="0"/>
              <w:marTop w:val="0"/>
              <w:marBottom w:val="0"/>
              <w:divBdr>
                <w:top w:val="none" w:sz="0" w:space="0" w:color="auto"/>
                <w:left w:val="none" w:sz="0" w:space="0" w:color="auto"/>
                <w:bottom w:val="none" w:sz="0" w:space="0" w:color="auto"/>
                <w:right w:val="none" w:sz="0" w:space="0" w:color="auto"/>
              </w:divBdr>
              <w:divsChild>
                <w:div w:id="201237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5222">
          <w:marLeft w:val="0"/>
          <w:marRight w:val="0"/>
          <w:marTop w:val="0"/>
          <w:marBottom w:val="150"/>
          <w:divBdr>
            <w:top w:val="none" w:sz="0" w:space="0" w:color="auto"/>
            <w:left w:val="none" w:sz="0" w:space="0" w:color="auto"/>
            <w:bottom w:val="none" w:sz="0" w:space="0" w:color="auto"/>
            <w:right w:val="none" w:sz="0" w:space="0" w:color="auto"/>
          </w:divBdr>
        </w:div>
        <w:div w:id="300038900">
          <w:marLeft w:val="0"/>
          <w:marRight w:val="0"/>
          <w:marTop w:val="0"/>
          <w:marBottom w:val="0"/>
          <w:divBdr>
            <w:top w:val="none" w:sz="0" w:space="0" w:color="auto"/>
            <w:left w:val="none" w:sz="0" w:space="0" w:color="auto"/>
            <w:bottom w:val="none" w:sz="0" w:space="0" w:color="auto"/>
            <w:right w:val="none" w:sz="0" w:space="0" w:color="auto"/>
          </w:divBdr>
          <w:divsChild>
            <w:div w:id="21220666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5916136">
      <w:bodyDiv w:val="1"/>
      <w:marLeft w:val="0"/>
      <w:marRight w:val="0"/>
      <w:marTop w:val="0"/>
      <w:marBottom w:val="0"/>
      <w:divBdr>
        <w:top w:val="none" w:sz="0" w:space="0" w:color="auto"/>
        <w:left w:val="none" w:sz="0" w:space="0" w:color="auto"/>
        <w:bottom w:val="none" w:sz="0" w:space="0" w:color="auto"/>
        <w:right w:val="none" w:sz="0" w:space="0" w:color="auto"/>
      </w:divBdr>
      <w:divsChild>
        <w:div w:id="964458362">
          <w:marLeft w:val="0"/>
          <w:marRight w:val="0"/>
          <w:marTop w:val="0"/>
          <w:marBottom w:val="150"/>
          <w:divBdr>
            <w:top w:val="none" w:sz="0" w:space="0" w:color="auto"/>
            <w:left w:val="none" w:sz="0" w:space="0" w:color="auto"/>
            <w:bottom w:val="none" w:sz="0" w:space="0" w:color="auto"/>
            <w:right w:val="none" w:sz="0" w:space="0" w:color="auto"/>
          </w:divBdr>
        </w:div>
      </w:divsChild>
    </w:div>
    <w:div w:id="926503829">
      <w:bodyDiv w:val="1"/>
      <w:marLeft w:val="0"/>
      <w:marRight w:val="0"/>
      <w:marTop w:val="0"/>
      <w:marBottom w:val="0"/>
      <w:divBdr>
        <w:top w:val="none" w:sz="0" w:space="0" w:color="auto"/>
        <w:left w:val="none" w:sz="0" w:space="0" w:color="auto"/>
        <w:bottom w:val="none" w:sz="0" w:space="0" w:color="auto"/>
        <w:right w:val="none" w:sz="0" w:space="0" w:color="auto"/>
      </w:divBdr>
      <w:divsChild>
        <w:div w:id="1353606032">
          <w:marLeft w:val="0"/>
          <w:marRight w:val="0"/>
          <w:marTop w:val="0"/>
          <w:marBottom w:val="0"/>
          <w:divBdr>
            <w:top w:val="none" w:sz="0" w:space="0" w:color="auto"/>
            <w:left w:val="none" w:sz="0" w:space="0" w:color="auto"/>
            <w:bottom w:val="none" w:sz="0" w:space="0" w:color="auto"/>
            <w:right w:val="none" w:sz="0" w:space="0" w:color="auto"/>
          </w:divBdr>
          <w:divsChild>
            <w:div w:id="1769034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6839812">
      <w:bodyDiv w:val="1"/>
      <w:marLeft w:val="0"/>
      <w:marRight w:val="0"/>
      <w:marTop w:val="0"/>
      <w:marBottom w:val="0"/>
      <w:divBdr>
        <w:top w:val="none" w:sz="0" w:space="0" w:color="auto"/>
        <w:left w:val="none" w:sz="0" w:space="0" w:color="auto"/>
        <w:bottom w:val="none" w:sz="0" w:space="0" w:color="auto"/>
        <w:right w:val="none" w:sz="0" w:space="0" w:color="auto"/>
      </w:divBdr>
      <w:divsChild>
        <w:div w:id="1262226748">
          <w:marLeft w:val="0"/>
          <w:marRight w:val="0"/>
          <w:marTop w:val="0"/>
          <w:marBottom w:val="0"/>
          <w:divBdr>
            <w:top w:val="none" w:sz="0" w:space="0" w:color="auto"/>
            <w:left w:val="none" w:sz="0" w:space="0" w:color="auto"/>
            <w:bottom w:val="dotted" w:sz="6" w:space="4" w:color="DDDDDD"/>
            <w:right w:val="none" w:sz="0" w:space="0" w:color="auto"/>
          </w:divBdr>
        </w:div>
      </w:divsChild>
    </w:div>
    <w:div w:id="926840443">
      <w:bodyDiv w:val="1"/>
      <w:marLeft w:val="0"/>
      <w:marRight w:val="0"/>
      <w:marTop w:val="0"/>
      <w:marBottom w:val="0"/>
      <w:divBdr>
        <w:top w:val="none" w:sz="0" w:space="0" w:color="auto"/>
        <w:left w:val="none" w:sz="0" w:space="0" w:color="auto"/>
        <w:bottom w:val="none" w:sz="0" w:space="0" w:color="auto"/>
        <w:right w:val="none" w:sz="0" w:space="0" w:color="auto"/>
      </w:divBdr>
    </w:div>
    <w:div w:id="926964983">
      <w:bodyDiv w:val="1"/>
      <w:marLeft w:val="0"/>
      <w:marRight w:val="0"/>
      <w:marTop w:val="0"/>
      <w:marBottom w:val="0"/>
      <w:divBdr>
        <w:top w:val="none" w:sz="0" w:space="0" w:color="auto"/>
        <w:left w:val="none" w:sz="0" w:space="0" w:color="auto"/>
        <w:bottom w:val="none" w:sz="0" w:space="0" w:color="auto"/>
        <w:right w:val="none" w:sz="0" w:space="0" w:color="auto"/>
      </w:divBdr>
      <w:divsChild>
        <w:div w:id="1269773093">
          <w:marLeft w:val="0"/>
          <w:marRight w:val="0"/>
          <w:marTop w:val="0"/>
          <w:marBottom w:val="0"/>
          <w:divBdr>
            <w:top w:val="none" w:sz="0" w:space="0" w:color="auto"/>
            <w:left w:val="none" w:sz="0" w:space="0" w:color="auto"/>
            <w:bottom w:val="dotted" w:sz="6" w:space="4" w:color="DDDDDD"/>
            <w:right w:val="none" w:sz="0" w:space="0" w:color="auto"/>
          </w:divBdr>
          <w:divsChild>
            <w:div w:id="9783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1734">
      <w:bodyDiv w:val="1"/>
      <w:marLeft w:val="0"/>
      <w:marRight w:val="0"/>
      <w:marTop w:val="0"/>
      <w:marBottom w:val="0"/>
      <w:divBdr>
        <w:top w:val="none" w:sz="0" w:space="0" w:color="auto"/>
        <w:left w:val="none" w:sz="0" w:space="0" w:color="auto"/>
        <w:bottom w:val="none" w:sz="0" w:space="0" w:color="auto"/>
        <w:right w:val="none" w:sz="0" w:space="0" w:color="auto"/>
      </w:divBdr>
      <w:divsChild>
        <w:div w:id="1040670595">
          <w:marLeft w:val="0"/>
          <w:marRight w:val="0"/>
          <w:marTop w:val="0"/>
          <w:marBottom w:val="0"/>
          <w:divBdr>
            <w:top w:val="none" w:sz="0" w:space="0" w:color="auto"/>
            <w:left w:val="none" w:sz="0" w:space="0" w:color="auto"/>
            <w:bottom w:val="dotted" w:sz="6" w:space="4" w:color="DDDDDD"/>
            <w:right w:val="none" w:sz="0" w:space="0" w:color="auto"/>
          </w:divBdr>
        </w:div>
      </w:divsChild>
    </w:div>
    <w:div w:id="927276549">
      <w:bodyDiv w:val="1"/>
      <w:marLeft w:val="0"/>
      <w:marRight w:val="0"/>
      <w:marTop w:val="0"/>
      <w:marBottom w:val="0"/>
      <w:divBdr>
        <w:top w:val="none" w:sz="0" w:space="0" w:color="auto"/>
        <w:left w:val="none" w:sz="0" w:space="0" w:color="auto"/>
        <w:bottom w:val="none" w:sz="0" w:space="0" w:color="auto"/>
        <w:right w:val="none" w:sz="0" w:space="0" w:color="auto"/>
      </w:divBdr>
      <w:divsChild>
        <w:div w:id="373502472">
          <w:marLeft w:val="0"/>
          <w:marRight w:val="0"/>
          <w:marTop w:val="0"/>
          <w:marBottom w:val="150"/>
          <w:divBdr>
            <w:top w:val="none" w:sz="0" w:space="0" w:color="auto"/>
            <w:left w:val="none" w:sz="0" w:space="0" w:color="auto"/>
            <w:bottom w:val="none" w:sz="0" w:space="0" w:color="auto"/>
            <w:right w:val="none" w:sz="0" w:space="0" w:color="auto"/>
          </w:divBdr>
          <w:divsChild>
            <w:div w:id="1758285453">
              <w:marLeft w:val="0"/>
              <w:marRight w:val="0"/>
              <w:marTop w:val="0"/>
              <w:marBottom w:val="0"/>
              <w:divBdr>
                <w:top w:val="none" w:sz="0" w:space="0" w:color="auto"/>
                <w:left w:val="none" w:sz="0" w:space="0" w:color="auto"/>
                <w:bottom w:val="none" w:sz="0" w:space="0" w:color="auto"/>
                <w:right w:val="none" w:sz="0" w:space="0" w:color="auto"/>
              </w:divBdr>
              <w:divsChild>
                <w:div w:id="28674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2406">
          <w:marLeft w:val="0"/>
          <w:marRight w:val="0"/>
          <w:marTop w:val="0"/>
          <w:marBottom w:val="0"/>
          <w:divBdr>
            <w:top w:val="none" w:sz="0" w:space="0" w:color="auto"/>
            <w:left w:val="none" w:sz="0" w:space="0" w:color="auto"/>
            <w:bottom w:val="none" w:sz="0" w:space="0" w:color="auto"/>
            <w:right w:val="none" w:sz="0" w:space="0" w:color="auto"/>
          </w:divBdr>
          <w:divsChild>
            <w:div w:id="1999840134">
              <w:marLeft w:val="0"/>
              <w:marRight w:val="0"/>
              <w:marTop w:val="225"/>
              <w:marBottom w:val="225"/>
              <w:divBdr>
                <w:top w:val="none" w:sz="0" w:space="0" w:color="auto"/>
                <w:left w:val="none" w:sz="0" w:space="0" w:color="auto"/>
                <w:bottom w:val="none" w:sz="0" w:space="0" w:color="auto"/>
                <w:right w:val="none" w:sz="0" w:space="0" w:color="auto"/>
              </w:divBdr>
            </w:div>
          </w:divsChild>
        </w:div>
        <w:div w:id="1666930439">
          <w:marLeft w:val="0"/>
          <w:marRight w:val="0"/>
          <w:marTop w:val="0"/>
          <w:marBottom w:val="150"/>
          <w:divBdr>
            <w:top w:val="none" w:sz="0" w:space="0" w:color="auto"/>
            <w:left w:val="none" w:sz="0" w:space="0" w:color="auto"/>
            <w:bottom w:val="none" w:sz="0" w:space="0" w:color="auto"/>
            <w:right w:val="none" w:sz="0" w:space="0" w:color="auto"/>
          </w:divBdr>
        </w:div>
      </w:divsChild>
    </w:div>
    <w:div w:id="927419486">
      <w:bodyDiv w:val="1"/>
      <w:marLeft w:val="0"/>
      <w:marRight w:val="0"/>
      <w:marTop w:val="0"/>
      <w:marBottom w:val="0"/>
      <w:divBdr>
        <w:top w:val="none" w:sz="0" w:space="0" w:color="auto"/>
        <w:left w:val="none" w:sz="0" w:space="0" w:color="auto"/>
        <w:bottom w:val="none" w:sz="0" w:space="0" w:color="auto"/>
        <w:right w:val="none" w:sz="0" w:space="0" w:color="auto"/>
      </w:divBdr>
      <w:divsChild>
        <w:div w:id="1266353397">
          <w:marLeft w:val="0"/>
          <w:marRight w:val="0"/>
          <w:marTop w:val="0"/>
          <w:marBottom w:val="0"/>
          <w:divBdr>
            <w:top w:val="none" w:sz="0" w:space="0" w:color="auto"/>
            <w:left w:val="none" w:sz="0" w:space="0" w:color="auto"/>
            <w:bottom w:val="none" w:sz="0" w:space="0" w:color="auto"/>
            <w:right w:val="none" w:sz="0" w:space="0" w:color="auto"/>
          </w:divBdr>
          <w:divsChild>
            <w:div w:id="2126728970">
              <w:marLeft w:val="0"/>
              <w:marRight w:val="0"/>
              <w:marTop w:val="0"/>
              <w:marBottom w:val="0"/>
              <w:divBdr>
                <w:top w:val="none" w:sz="0" w:space="0" w:color="auto"/>
                <w:left w:val="none" w:sz="0" w:space="0" w:color="auto"/>
                <w:bottom w:val="none" w:sz="0" w:space="0" w:color="auto"/>
                <w:right w:val="none" w:sz="0" w:space="0" w:color="auto"/>
              </w:divBdr>
              <w:divsChild>
                <w:div w:id="917397827">
                  <w:marLeft w:val="0"/>
                  <w:marRight w:val="0"/>
                  <w:marTop w:val="0"/>
                  <w:marBottom w:val="0"/>
                  <w:divBdr>
                    <w:top w:val="none" w:sz="0" w:space="0" w:color="auto"/>
                    <w:left w:val="none" w:sz="0" w:space="0" w:color="auto"/>
                    <w:bottom w:val="none" w:sz="0" w:space="0" w:color="auto"/>
                    <w:right w:val="none" w:sz="0" w:space="0" w:color="auto"/>
                  </w:divBdr>
                  <w:divsChild>
                    <w:div w:id="1453357413">
                      <w:marLeft w:val="0"/>
                      <w:marRight w:val="0"/>
                      <w:marTop w:val="0"/>
                      <w:marBottom w:val="0"/>
                      <w:divBdr>
                        <w:top w:val="none" w:sz="0" w:space="0" w:color="auto"/>
                        <w:left w:val="none" w:sz="0" w:space="0" w:color="auto"/>
                        <w:bottom w:val="none" w:sz="0" w:space="0" w:color="auto"/>
                        <w:right w:val="none" w:sz="0" w:space="0" w:color="auto"/>
                      </w:divBdr>
                      <w:divsChild>
                        <w:div w:id="1194346440">
                          <w:marLeft w:val="0"/>
                          <w:marRight w:val="0"/>
                          <w:marTop w:val="0"/>
                          <w:marBottom w:val="0"/>
                          <w:divBdr>
                            <w:top w:val="none" w:sz="0" w:space="0" w:color="auto"/>
                            <w:left w:val="none" w:sz="0" w:space="0" w:color="auto"/>
                            <w:bottom w:val="none" w:sz="0" w:space="0" w:color="auto"/>
                            <w:right w:val="none" w:sz="0" w:space="0" w:color="auto"/>
                          </w:divBdr>
                          <w:divsChild>
                            <w:div w:id="690299101">
                              <w:marLeft w:val="0"/>
                              <w:marRight w:val="0"/>
                              <w:marTop w:val="0"/>
                              <w:marBottom w:val="0"/>
                              <w:divBdr>
                                <w:top w:val="none" w:sz="0" w:space="0" w:color="auto"/>
                                <w:left w:val="none" w:sz="0" w:space="0" w:color="auto"/>
                                <w:bottom w:val="none" w:sz="0" w:space="0" w:color="auto"/>
                                <w:right w:val="none" w:sz="0" w:space="0" w:color="auto"/>
                              </w:divBdr>
                              <w:divsChild>
                                <w:div w:id="3754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271195">
      <w:bodyDiv w:val="1"/>
      <w:marLeft w:val="0"/>
      <w:marRight w:val="0"/>
      <w:marTop w:val="0"/>
      <w:marBottom w:val="0"/>
      <w:divBdr>
        <w:top w:val="none" w:sz="0" w:space="0" w:color="auto"/>
        <w:left w:val="none" w:sz="0" w:space="0" w:color="auto"/>
        <w:bottom w:val="none" w:sz="0" w:space="0" w:color="auto"/>
        <w:right w:val="none" w:sz="0" w:space="0" w:color="auto"/>
      </w:divBdr>
      <w:divsChild>
        <w:div w:id="1447625232">
          <w:marLeft w:val="0"/>
          <w:marRight w:val="0"/>
          <w:marTop w:val="0"/>
          <w:marBottom w:val="0"/>
          <w:divBdr>
            <w:top w:val="none" w:sz="0" w:space="0" w:color="auto"/>
            <w:left w:val="none" w:sz="0" w:space="0" w:color="auto"/>
            <w:bottom w:val="none" w:sz="0" w:space="0" w:color="auto"/>
            <w:right w:val="none" w:sz="0" w:space="0" w:color="auto"/>
          </w:divBdr>
          <w:divsChild>
            <w:div w:id="421800571">
              <w:marLeft w:val="0"/>
              <w:marRight w:val="0"/>
              <w:marTop w:val="0"/>
              <w:marBottom w:val="0"/>
              <w:divBdr>
                <w:top w:val="none" w:sz="0" w:space="0" w:color="auto"/>
                <w:left w:val="none" w:sz="0" w:space="0" w:color="auto"/>
                <w:bottom w:val="none" w:sz="0" w:space="0" w:color="auto"/>
                <w:right w:val="none" w:sz="0" w:space="0" w:color="auto"/>
              </w:divBdr>
              <w:divsChild>
                <w:div w:id="2105807070">
                  <w:marLeft w:val="0"/>
                  <w:marRight w:val="0"/>
                  <w:marTop w:val="225"/>
                  <w:marBottom w:val="225"/>
                  <w:divBdr>
                    <w:top w:val="none" w:sz="0" w:space="0" w:color="auto"/>
                    <w:left w:val="none" w:sz="0" w:space="0" w:color="auto"/>
                    <w:bottom w:val="none" w:sz="0" w:space="0" w:color="auto"/>
                    <w:right w:val="none" w:sz="0" w:space="0" w:color="auto"/>
                  </w:divBdr>
                </w:div>
              </w:divsChild>
            </w:div>
            <w:div w:id="1898204822">
              <w:marLeft w:val="0"/>
              <w:marRight w:val="0"/>
              <w:marTop w:val="0"/>
              <w:marBottom w:val="150"/>
              <w:divBdr>
                <w:top w:val="none" w:sz="0" w:space="0" w:color="auto"/>
                <w:left w:val="none" w:sz="0" w:space="0" w:color="auto"/>
                <w:bottom w:val="none" w:sz="0" w:space="0" w:color="auto"/>
                <w:right w:val="none" w:sz="0" w:space="0" w:color="auto"/>
              </w:divBdr>
            </w:div>
          </w:divsChild>
        </w:div>
        <w:div w:id="1850172736">
          <w:marLeft w:val="0"/>
          <w:marRight w:val="0"/>
          <w:marTop w:val="0"/>
          <w:marBottom w:val="150"/>
          <w:divBdr>
            <w:top w:val="none" w:sz="0" w:space="0" w:color="auto"/>
            <w:left w:val="none" w:sz="0" w:space="0" w:color="auto"/>
            <w:bottom w:val="none" w:sz="0" w:space="0" w:color="auto"/>
            <w:right w:val="none" w:sz="0" w:space="0" w:color="auto"/>
          </w:divBdr>
          <w:divsChild>
            <w:div w:id="1087851401">
              <w:marLeft w:val="0"/>
              <w:marRight w:val="0"/>
              <w:marTop w:val="0"/>
              <w:marBottom w:val="0"/>
              <w:divBdr>
                <w:top w:val="none" w:sz="0" w:space="0" w:color="auto"/>
                <w:left w:val="none" w:sz="0" w:space="0" w:color="auto"/>
                <w:bottom w:val="none" w:sz="0" w:space="0" w:color="auto"/>
                <w:right w:val="none" w:sz="0" w:space="0" w:color="auto"/>
              </w:divBdr>
              <w:divsChild>
                <w:div w:id="7661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87888">
      <w:bodyDiv w:val="1"/>
      <w:marLeft w:val="0"/>
      <w:marRight w:val="0"/>
      <w:marTop w:val="0"/>
      <w:marBottom w:val="0"/>
      <w:divBdr>
        <w:top w:val="none" w:sz="0" w:space="0" w:color="auto"/>
        <w:left w:val="none" w:sz="0" w:space="0" w:color="auto"/>
        <w:bottom w:val="none" w:sz="0" w:space="0" w:color="auto"/>
        <w:right w:val="none" w:sz="0" w:space="0" w:color="auto"/>
      </w:divBdr>
      <w:divsChild>
        <w:div w:id="1155758864">
          <w:marLeft w:val="0"/>
          <w:marRight w:val="0"/>
          <w:marTop w:val="0"/>
          <w:marBottom w:val="0"/>
          <w:divBdr>
            <w:top w:val="none" w:sz="0" w:space="0" w:color="auto"/>
            <w:left w:val="none" w:sz="0" w:space="0" w:color="auto"/>
            <w:bottom w:val="none" w:sz="0" w:space="0" w:color="auto"/>
            <w:right w:val="none" w:sz="0" w:space="0" w:color="auto"/>
          </w:divBdr>
        </w:div>
      </w:divsChild>
    </w:div>
    <w:div w:id="928468449">
      <w:bodyDiv w:val="1"/>
      <w:marLeft w:val="0"/>
      <w:marRight w:val="0"/>
      <w:marTop w:val="0"/>
      <w:marBottom w:val="0"/>
      <w:divBdr>
        <w:top w:val="none" w:sz="0" w:space="0" w:color="auto"/>
        <w:left w:val="none" w:sz="0" w:space="0" w:color="auto"/>
        <w:bottom w:val="none" w:sz="0" w:space="0" w:color="auto"/>
        <w:right w:val="none" w:sz="0" w:space="0" w:color="auto"/>
      </w:divBdr>
      <w:divsChild>
        <w:div w:id="425228885">
          <w:marLeft w:val="0"/>
          <w:marRight w:val="0"/>
          <w:marTop w:val="0"/>
          <w:marBottom w:val="0"/>
          <w:divBdr>
            <w:top w:val="none" w:sz="0" w:space="0" w:color="auto"/>
            <w:left w:val="none" w:sz="0" w:space="0" w:color="auto"/>
            <w:bottom w:val="none" w:sz="0" w:space="0" w:color="auto"/>
            <w:right w:val="none" w:sz="0" w:space="0" w:color="auto"/>
          </w:divBdr>
          <w:divsChild>
            <w:div w:id="786198146">
              <w:marLeft w:val="0"/>
              <w:marRight w:val="0"/>
              <w:marTop w:val="0"/>
              <w:marBottom w:val="0"/>
              <w:divBdr>
                <w:top w:val="none" w:sz="0" w:space="0" w:color="auto"/>
                <w:left w:val="none" w:sz="0" w:space="0" w:color="auto"/>
                <w:bottom w:val="none" w:sz="0" w:space="0" w:color="auto"/>
                <w:right w:val="none" w:sz="0" w:space="0" w:color="auto"/>
              </w:divBdr>
              <w:divsChild>
                <w:div w:id="1745369617">
                  <w:marLeft w:val="0"/>
                  <w:marRight w:val="0"/>
                  <w:marTop w:val="0"/>
                  <w:marBottom w:val="0"/>
                  <w:divBdr>
                    <w:top w:val="none" w:sz="0" w:space="0" w:color="auto"/>
                    <w:left w:val="none" w:sz="0" w:space="0" w:color="auto"/>
                    <w:bottom w:val="none" w:sz="0" w:space="0" w:color="auto"/>
                    <w:right w:val="none" w:sz="0" w:space="0" w:color="auto"/>
                  </w:divBdr>
                  <w:divsChild>
                    <w:div w:id="156456021">
                      <w:marLeft w:val="0"/>
                      <w:marRight w:val="0"/>
                      <w:marTop w:val="0"/>
                      <w:marBottom w:val="0"/>
                      <w:divBdr>
                        <w:top w:val="none" w:sz="0" w:space="0" w:color="auto"/>
                        <w:left w:val="none" w:sz="0" w:space="0" w:color="auto"/>
                        <w:bottom w:val="none" w:sz="0" w:space="0" w:color="auto"/>
                        <w:right w:val="none" w:sz="0" w:space="0" w:color="auto"/>
                      </w:divBdr>
                      <w:divsChild>
                        <w:div w:id="174416986">
                          <w:marLeft w:val="0"/>
                          <w:marRight w:val="0"/>
                          <w:marTop w:val="0"/>
                          <w:marBottom w:val="0"/>
                          <w:divBdr>
                            <w:top w:val="none" w:sz="0" w:space="0" w:color="auto"/>
                            <w:left w:val="none" w:sz="0" w:space="0" w:color="auto"/>
                            <w:bottom w:val="none" w:sz="0" w:space="0" w:color="auto"/>
                            <w:right w:val="none" w:sz="0" w:space="0" w:color="auto"/>
                          </w:divBdr>
                          <w:divsChild>
                            <w:div w:id="1462530990">
                              <w:marLeft w:val="0"/>
                              <w:marRight w:val="0"/>
                              <w:marTop w:val="0"/>
                              <w:marBottom w:val="0"/>
                              <w:divBdr>
                                <w:top w:val="none" w:sz="0" w:space="0" w:color="auto"/>
                                <w:left w:val="none" w:sz="0" w:space="0" w:color="auto"/>
                                <w:bottom w:val="none" w:sz="0" w:space="0" w:color="auto"/>
                                <w:right w:val="none" w:sz="0" w:space="0" w:color="auto"/>
                              </w:divBdr>
                              <w:divsChild>
                                <w:div w:id="117533262">
                                  <w:marLeft w:val="0"/>
                                  <w:marRight w:val="0"/>
                                  <w:marTop w:val="0"/>
                                  <w:marBottom w:val="0"/>
                                  <w:divBdr>
                                    <w:top w:val="none" w:sz="0" w:space="0" w:color="auto"/>
                                    <w:left w:val="none" w:sz="0" w:space="0" w:color="auto"/>
                                    <w:bottom w:val="none" w:sz="0" w:space="0" w:color="auto"/>
                                    <w:right w:val="none" w:sz="0" w:space="0" w:color="auto"/>
                                  </w:divBdr>
                                  <w:divsChild>
                                    <w:div w:id="2141722068">
                                      <w:marLeft w:val="0"/>
                                      <w:marRight w:val="0"/>
                                      <w:marTop w:val="0"/>
                                      <w:marBottom w:val="0"/>
                                      <w:divBdr>
                                        <w:top w:val="none" w:sz="0" w:space="0" w:color="auto"/>
                                        <w:left w:val="none" w:sz="0" w:space="0" w:color="auto"/>
                                        <w:bottom w:val="none" w:sz="0" w:space="0" w:color="auto"/>
                                        <w:right w:val="none" w:sz="0" w:space="0" w:color="auto"/>
                                      </w:divBdr>
                                      <w:divsChild>
                                        <w:div w:id="8896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193523">
      <w:bodyDiv w:val="1"/>
      <w:marLeft w:val="0"/>
      <w:marRight w:val="0"/>
      <w:marTop w:val="0"/>
      <w:marBottom w:val="0"/>
      <w:divBdr>
        <w:top w:val="none" w:sz="0" w:space="0" w:color="auto"/>
        <w:left w:val="none" w:sz="0" w:space="0" w:color="auto"/>
        <w:bottom w:val="none" w:sz="0" w:space="0" w:color="auto"/>
        <w:right w:val="none" w:sz="0" w:space="0" w:color="auto"/>
      </w:divBdr>
      <w:divsChild>
        <w:div w:id="1359314857">
          <w:marLeft w:val="0"/>
          <w:marRight w:val="0"/>
          <w:marTop w:val="0"/>
          <w:marBottom w:val="0"/>
          <w:divBdr>
            <w:top w:val="none" w:sz="0" w:space="0" w:color="auto"/>
            <w:left w:val="none" w:sz="0" w:space="0" w:color="auto"/>
            <w:bottom w:val="none" w:sz="0" w:space="0" w:color="auto"/>
            <w:right w:val="none" w:sz="0" w:space="0" w:color="auto"/>
          </w:divBdr>
          <w:divsChild>
            <w:div w:id="1980568619">
              <w:marLeft w:val="0"/>
              <w:marRight w:val="0"/>
              <w:marTop w:val="0"/>
              <w:marBottom w:val="0"/>
              <w:divBdr>
                <w:top w:val="none" w:sz="0" w:space="0" w:color="auto"/>
                <w:left w:val="none" w:sz="0" w:space="0" w:color="auto"/>
                <w:bottom w:val="none" w:sz="0" w:space="0" w:color="auto"/>
                <w:right w:val="none" w:sz="0" w:space="0" w:color="auto"/>
              </w:divBdr>
              <w:divsChild>
                <w:div w:id="486939089">
                  <w:marLeft w:val="0"/>
                  <w:marRight w:val="0"/>
                  <w:marTop w:val="0"/>
                  <w:marBottom w:val="0"/>
                  <w:divBdr>
                    <w:top w:val="none" w:sz="0" w:space="0" w:color="auto"/>
                    <w:left w:val="none" w:sz="0" w:space="0" w:color="auto"/>
                    <w:bottom w:val="none" w:sz="0" w:space="0" w:color="auto"/>
                    <w:right w:val="none" w:sz="0" w:space="0" w:color="auto"/>
                  </w:divBdr>
                  <w:divsChild>
                    <w:div w:id="1925337701">
                      <w:marLeft w:val="0"/>
                      <w:marRight w:val="0"/>
                      <w:marTop w:val="0"/>
                      <w:marBottom w:val="0"/>
                      <w:divBdr>
                        <w:top w:val="none" w:sz="0" w:space="0" w:color="auto"/>
                        <w:left w:val="none" w:sz="0" w:space="0" w:color="auto"/>
                        <w:bottom w:val="none" w:sz="0" w:space="0" w:color="auto"/>
                        <w:right w:val="none" w:sz="0" w:space="0" w:color="auto"/>
                      </w:divBdr>
                      <w:divsChild>
                        <w:div w:id="1641037484">
                          <w:marLeft w:val="0"/>
                          <w:marRight w:val="0"/>
                          <w:marTop w:val="0"/>
                          <w:marBottom w:val="0"/>
                          <w:divBdr>
                            <w:top w:val="none" w:sz="0" w:space="0" w:color="auto"/>
                            <w:left w:val="none" w:sz="0" w:space="0" w:color="auto"/>
                            <w:bottom w:val="none" w:sz="0" w:space="0" w:color="auto"/>
                            <w:right w:val="none" w:sz="0" w:space="0" w:color="auto"/>
                          </w:divBdr>
                          <w:divsChild>
                            <w:div w:id="124992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394151">
      <w:bodyDiv w:val="1"/>
      <w:marLeft w:val="0"/>
      <w:marRight w:val="0"/>
      <w:marTop w:val="0"/>
      <w:marBottom w:val="0"/>
      <w:divBdr>
        <w:top w:val="none" w:sz="0" w:space="0" w:color="auto"/>
        <w:left w:val="none" w:sz="0" w:space="0" w:color="auto"/>
        <w:bottom w:val="none" w:sz="0" w:space="0" w:color="auto"/>
        <w:right w:val="none" w:sz="0" w:space="0" w:color="auto"/>
      </w:divBdr>
      <w:divsChild>
        <w:div w:id="177503265">
          <w:marLeft w:val="0"/>
          <w:marRight w:val="0"/>
          <w:marTop w:val="0"/>
          <w:marBottom w:val="0"/>
          <w:divBdr>
            <w:top w:val="none" w:sz="0" w:space="0" w:color="auto"/>
            <w:left w:val="none" w:sz="0" w:space="0" w:color="auto"/>
            <w:bottom w:val="none" w:sz="0" w:space="0" w:color="auto"/>
            <w:right w:val="none" w:sz="0" w:space="0" w:color="auto"/>
          </w:divBdr>
          <w:divsChild>
            <w:div w:id="1619527928">
              <w:marLeft w:val="0"/>
              <w:marRight w:val="0"/>
              <w:marTop w:val="0"/>
              <w:marBottom w:val="0"/>
              <w:divBdr>
                <w:top w:val="none" w:sz="0" w:space="0" w:color="auto"/>
                <w:left w:val="none" w:sz="0" w:space="0" w:color="auto"/>
                <w:bottom w:val="none" w:sz="0" w:space="0" w:color="auto"/>
                <w:right w:val="none" w:sz="0" w:space="0" w:color="auto"/>
              </w:divBdr>
              <w:divsChild>
                <w:div w:id="204567025">
                  <w:marLeft w:val="0"/>
                  <w:marRight w:val="0"/>
                  <w:marTop w:val="0"/>
                  <w:marBottom w:val="0"/>
                  <w:divBdr>
                    <w:top w:val="none" w:sz="0" w:space="0" w:color="auto"/>
                    <w:left w:val="none" w:sz="0" w:space="0" w:color="auto"/>
                    <w:bottom w:val="none" w:sz="0" w:space="0" w:color="auto"/>
                    <w:right w:val="none" w:sz="0" w:space="0" w:color="auto"/>
                  </w:divBdr>
                  <w:divsChild>
                    <w:div w:id="1507284194">
                      <w:marLeft w:val="0"/>
                      <w:marRight w:val="0"/>
                      <w:marTop w:val="0"/>
                      <w:marBottom w:val="0"/>
                      <w:divBdr>
                        <w:top w:val="none" w:sz="0" w:space="0" w:color="auto"/>
                        <w:left w:val="none" w:sz="0" w:space="0" w:color="auto"/>
                        <w:bottom w:val="none" w:sz="0" w:space="0" w:color="auto"/>
                        <w:right w:val="none" w:sz="0" w:space="0" w:color="auto"/>
                      </w:divBdr>
                      <w:divsChild>
                        <w:div w:id="1853765581">
                          <w:marLeft w:val="0"/>
                          <w:marRight w:val="0"/>
                          <w:marTop w:val="0"/>
                          <w:marBottom w:val="0"/>
                          <w:divBdr>
                            <w:top w:val="none" w:sz="0" w:space="0" w:color="auto"/>
                            <w:left w:val="none" w:sz="0" w:space="0" w:color="auto"/>
                            <w:bottom w:val="none" w:sz="0" w:space="0" w:color="auto"/>
                            <w:right w:val="none" w:sz="0" w:space="0" w:color="auto"/>
                          </w:divBdr>
                          <w:divsChild>
                            <w:div w:id="786243102">
                              <w:marLeft w:val="0"/>
                              <w:marRight w:val="0"/>
                              <w:marTop w:val="0"/>
                              <w:marBottom w:val="0"/>
                              <w:divBdr>
                                <w:top w:val="none" w:sz="0" w:space="0" w:color="auto"/>
                                <w:left w:val="none" w:sz="0" w:space="0" w:color="auto"/>
                                <w:bottom w:val="none" w:sz="0" w:space="0" w:color="auto"/>
                                <w:right w:val="none" w:sz="0" w:space="0" w:color="auto"/>
                              </w:divBdr>
                              <w:divsChild>
                                <w:div w:id="3073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966254">
      <w:bodyDiv w:val="1"/>
      <w:marLeft w:val="0"/>
      <w:marRight w:val="0"/>
      <w:marTop w:val="0"/>
      <w:marBottom w:val="0"/>
      <w:divBdr>
        <w:top w:val="none" w:sz="0" w:space="0" w:color="auto"/>
        <w:left w:val="none" w:sz="0" w:space="0" w:color="auto"/>
        <w:bottom w:val="none" w:sz="0" w:space="0" w:color="auto"/>
        <w:right w:val="none" w:sz="0" w:space="0" w:color="auto"/>
      </w:divBdr>
    </w:div>
    <w:div w:id="930433184">
      <w:bodyDiv w:val="1"/>
      <w:marLeft w:val="0"/>
      <w:marRight w:val="0"/>
      <w:marTop w:val="0"/>
      <w:marBottom w:val="0"/>
      <w:divBdr>
        <w:top w:val="none" w:sz="0" w:space="0" w:color="auto"/>
        <w:left w:val="none" w:sz="0" w:space="0" w:color="auto"/>
        <w:bottom w:val="none" w:sz="0" w:space="0" w:color="auto"/>
        <w:right w:val="none" w:sz="0" w:space="0" w:color="auto"/>
      </w:divBdr>
    </w:div>
    <w:div w:id="930699343">
      <w:bodyDiv w:val="1"/>
      <w:marLeft w:val="0"/>
      <w:marRight w:val="0"/>
      <w:marTop w:val="0"/>
      <w:marBottom w:val="0"/>
      <w:divBdr>
        <w:top w:val="none" w:sz="0" w:space="0" w:color="auto"/>
        <w:left w:val="none" w:sz="0" w:space="0" w:color="auto"/>
        <w:bottom w:val="none" w:sz="0" w:space="0" w:color="auto"/>
        <w:right w:val="none" w:sz="0" w:space="0" w:color="auto"/>
      </w:divBdr>
      <w:divsChild>
        <w:div w:id="1798450524">
          <w:marLeft w:val="0"/>
          <w:marRight w:val="0"/>
          <w:marTop w:val="0"/>
          <w:marBottom w:val="0"/>
          <w:divBdr>
            <w:top w:val="none" w:sz="0" w:space="0" w:color="auto"/>
            <w:left w:val="none" w:sz="0" w:space="0" w:color="auto"/>
            <w:bottom w:val="dotted" w:sz="6" w:space="4" w:color="DDDDDD"/>
            <w:right w:val="none" w:sz="0" w:space="0" w:color="auto"/>
          </w:divBdr>
          <w:divsChild>
            <w:div w:id="2501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89816">
      <w:bodyDiv w:val="1"/>
      <w:marLeft w:val="0"/>
      <w:marRight w:val="0"/>
      <w:marTop w:val="0"/>
      <w:marBottom w:val="0"/>
      <w:divBdr>
        <w:top w:val="none" w:sz="0" w:space="0" w:color="auto"/>
        <w:left w:val="none" w:sz="0" w:space="0" w:color="auto"/>
        <w:bottom w:val="none" w:sz="0" w:space="0" w:color="auto"/>
        <w:right w:val="none" w:sz="0" w:space="0" w:color="auto"/>
      </w:divBdr>
      <w:divsChild>
        <w:div w:id="1307784891">
          <w:marLeft w:val="0"/>
          <w:marRight w:val="0"/>
          <w:marTop w:val="0"/>
          <w:marBottom w:val="0"/>
          <w:divBdr>
            <w:top w:val="none" w:sz="0" w:space="0" w:color="auto"/>
            <w:left w:val="none" w:sz="0" w:space="0" w:color="auto"/>
            <w:bottom w:val="none" w:sz="0" w:space="0" w:color="auto"/>
            <w:right w:val="none" w:sz="0" w:space="0" w:color="auto"/>
          </w:divBdr>
          <w:divsChild>
            <w:div w:id="71661431">
              <w:marLeft w:val="0"/>
              <w:marRight w:val="0"/>
              <w:marTop w:val="0"/>
              <w:marBottom w:val="0"/>
              <w:divBdr>
                <w:top w:val="none" w:sz="0" w:space="0" w:color="auto"/>
                <w:left w:val="none" w:sz="0" w:space="0" w:color="auto"/>
                <w:bottom w:val="none" w:sz="0" w:space="0" w:color="auto"/>
                <w:right w:val="none" w:sz="0" w:space="0" w:color="auto"/>
              </w:divBdr>
              <w:divsChild>
                <w:div w:id="10300389">
                  <w:marLeft w:val="0"/>
                  <w:marRight w:val="0"/>
                  <w:marTop w:val="0"/>
                  <w:marBottom w:val="0"/>
                  <w:divBdr>
                    <w:top w:val="none" w:sz="0" w:space="0" w:color="auto"/>
                    <w:left w:val="none" w:sz="0" w:space="0" w:color="auto"/>
                    <w:bottom w:val="none" w:sz="0" w:space="0" w:color="auto"/>
                    <w:right w:val="none" w:sz="0" w:space="0" w:color="auto"/>
                  </w:divBdr>
                  <w:divsChild>
                    <w:div w:id="1197305330">
                      <w:marLeft w:val="0"/>
                      <w:marRight w:val="0"/>
                      <w:marTop w:val="0"/>
                      <w:marBottom w:val="0"/>
                      <w:divBdr>
                        <w:top w:val="none" w:sz="0" w:space="0" w:color="auto"/>
                        <w:left w:val="none" w:sz="0" w:space="0" w:color="auto"/>
                        <w:bottom w:val="none" w:sz="0" w:space="0" w:color="auto"/>
                        <w:right w:val="none" w:sz="0" w:space="0" w:color="auto"/>
                      </w:divBdr>
                      <w:divsChild>
                        <w:div w:id="909271159">
                          <w:marLeft w:val="0"/>
                          <w:marRight w:val="0"/>
                          <w:marTop w:val="0"/>
                          <w:marBottom w:val="0"/>
                          <w:divBdr>
                            <w:top w:val="none" w:sz="0" w:space="0" w:color="auto"/>
                            <w:left w:val="none" w:sz="0" w:space="0" w:color="auto"/>
                            <w:bottom w:val="none" w:sz="0" w:space="0" w:color="auto"/>
                            <w:right w:val="none" w:sz="0" w:space="0" w:color="auto"/>
                          </w:divBdr>
                          <w:divsChild>
                            <w:div w:id="357119578">
                              <w:marLeft w:val="0"/>
                              <w:marRight w:val="0"/>
                              <w:marTop w:val="0"/>
                              <w:marBottom w:val="0"/>
                              <w:divBdr>
                                <w:top w:val="none" w:sz="0" w:space="0" w:color="auto"/>
                                <w:left w:val="none" w:sz="0" w:space="0" w:color="auto"/>
                                <w:bottom w:val="none" w:sz="0" w:space="0" w:color="auto"/>
                                <w:right w:val="none" w:sz="0" w:space="0" w:color="auto"/>
                              </w:divBdr>
                              <w:divsChild>
                                <w:div w:id="968167115">
                                  <w:marLeft w:val="0"/>
                                  <w:marRight w:val="0"/>
                                  <w:marTop w:val="0"/>
                                  <w:marBottom w:val="0"/>
                                  <w:divBdr>
                                    <w:top w:val="none" w:sz="0" w:space="0" w:color="auto"/>
                                    <w:left w:val="none" w:sz="0" w:space="0" w:color="auto"/>
                                    <w:bottom w:val="none" w:sz="0" w:space="0" w:color="auto"/>
                                    <w:right w:val="none" w:sz="0" w:space="0" w:color="auto"/>
                                  </w:divBdr>
                                  <w:divsChild>
                                    <w:div w:id="9078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940465">
      <w:bodyDiv w:val="1"/>
      <w:marLeft w:val="0"/>
      <w:marRight w:val="0"/>
      <w:marTop w:val="0"/>
      <w:marBottom w:val="0"/>
      <w:divBdr>
        <w:top w:val="none" w:sz="0" w:space="0" w:color="auto"/>
        <w:left w:val="none" w:sz="0" w:space="0" w:color="auto"/>
        <w:bottom w:val="none" w:sz="0" w:space="0" w:color="auto"/>
        <w:right w:val="none" w:sz="0" w:space="0" w:color="auto"/>
      </w:divBdr>
    </w:div>
    <w:div w:id="931015713">
      <w:bodyDiv w:val="1"/>
      <w:marLeft w:val="0"/>
      <w:marRight w:val="0"/>
      <w:marTop w:val="0"/>
      <w:marBottom w:val="0"/>
      <w:divBdr>
        <w:top w:val="none" w:sz="0" w:space="0" w:color="auto"/>
        <w:left w:val="none" w:sz="0" w:space="0" w:color="auto"/>
        <w:bottom w:val="none" w:sz="0" w:space="0" w:color="auto"/>
        <w:right w:val="none" w:sz="0" w:space="0" w:color="auto"/>
      </w:divBdr>
      <w:divsChild>
        <w:div w:id="1126974280">
          <w:marLeft w:val="0"/>
          <w:marRight w:val="0"/>
          <w:marTop w:val="0"/>
          <w:marBottom w:val="0"/>
          <w:divBdr>
            <w:top w:val="none" w:sz="0" w:space="0" w:color="auto"/>
            <w:left w:val="none" w:sz="0" w:space="0" w:color="auto"/>
            <w:bottom w:val="dotted" w:sz="6" w:space="4" w:color="DDDDDD"/>
            <w:right w:val="none" w:sz="0" w:space="0" w:color="auto"/>
          </w:divBdr>
          <w:divsChild>
            <w:div w:id="5174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2050">
      <w:bodyDiv w:val="1"/>
      <w:marLeft w:val="0"/>
      <w:marRight w:val="0"/>
      <w:marTop w:val="0"/>
      <w:marBottom w:val="0"/>
      <w:divBdr>
        <w:top w:val="none" w:sz="0" w:space="0" w:color="auto"/>
        <w:left w:val="none" w:sz="0" w:space="0" w:color="auto"/>
        <w:bottom w:val="none" w:sz="0" w:space="0" w:color="auto"/>
        <w:right w:val="none" w:sz="0" w:space="0" w:color="auto"/>
      </w:divBdr>
    </w:div>
    <w:div w:id="931475206">
      <w:bodyDiv w:val="1"/>
      <w:marLeft w:val="0"/>
      <w:marRight w:val="0"/>
      <w:marTop w:val="0"/>
      <w:marBottom w:val="0"/>
      <w:divBdr>
        <w:top w:val="none" w:sz="0" w:space="0" w:color="auto"/>
        <w:left w:val="none" w:sz="0" w:space="0" w:color="auto"/>
        <w:bottom w:val="none" w:sz="0" w:space="0" w:color="auto"/>
        <w:right w:val="none" w:sz="0" w:space="0" w:color="auto"/>
      </w:divBdr>
      <w:divsChild>
        <w:div w:id="182406187">
          <w:marLeft w:val="0"/>
          <w:marRight w:val="0"/>
          <w:marTop w:val="0"/>
          <w:marBottom w:val="150"/>
          <w:divBdr>
            <w:top w:val="none" w:sz="0" w:space="0" w:color="auto"/>
            <w:left w:val="none" w:sz="0" w:space="0" w:color="auto"/>
            <w:bottom w:val="none" w:sz="0" w:space="0" w:color="auto"/>
            <w:right w:val="none" w:sz="0" w:space="0" w:color="auto"/>
          </w:divBdr>
          <w:divsChild>
            <w:div w:id="1370452029">
              <w:marLeft w:val="0"/>
              <w:marRight w:val="0"/>
              <w:marTop w:val="0"/>
              <w:marBottom w:val="0"/>
              <w:divBdr>
                <w:top w:val="none" w:sz="0" w:space="0" w:color="auto"/>
                <w:left w:val="none" w:sz="0" w:space="0" w:color="auto"/>
                <w:bottom w:val="none" w:sz="0" w:space="0" w:color="auto"/>
                <w:right w:val="none" w:sz="0" w:space="0" w:color="auto"/>
              </w:divBdr>
              <w:divsChild>
                <w:div w:id="244456238">
                  <w:marLeft w:val="0"/>
                  <w:marRight w:val="0"/>
                  <w:marTop w:val="0"/>
                  <w:marBottom w:val="0"/>
                  <w:divBdr>
                    <w:top w:val="none" w:sz="0" w:space="0" w:color="auto"/>
                    <w:left w:val="none" w:sz="0" w:space="0" w:color="auto"/>
                    <w:bottom w:val="none" w:sz="0" w:space="0" w:color="auto"/>
                    <w:right w:val="none" w:sz="0" w:space="0" w:color="auto"/>
                  </w:divBdr>
                  <w:divsChild>
                    <w:div w:id="21121159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21242295">
          <w:marLeft w:val="0"/>
          <w:marRight w:val="0"/>
          <w:marTop w:val="0"/>
          <w:marBottom w:val="150"/>
          <w:divBdr>
            <w:top w:val="none" w:sz="0" w:space="0" w:color="auto"/>
            <w:left w:val="none" w:sz="0" w:space="0" w:color="auto"/>
            <w:bottom w:val="none" w:sz="0" w:space="0" w:color="auto"/>
            <w:right w:val="none" w:sz="0" w:space="0" w:color="auto"/>
          </w:divBdr>
        </w:div>
        <w:div w:id="937639018">
          <w:marLeft w:val="0"/>
          <w:marRight w:val="0"/>
          <w:marTop w:val="0"/>
          <w:marBottom w:val="0"/>
          <w:divBdr>
            <w:top w:val="none" w:sz="0" w:space="0" w:color="auto"/>
            <w:left w:val="none" w:sz="0" w:space="0" w:color="auto"/>
            <w:bottom w:val="none" w:sz="0" w:space="0" w:color="auto"/>
            <w:right w:val="none" w:sz="0" w:space="0" w:color="auto"/>
          </w:divBdr>
          <w:divsChild>
            <w:div w:id="8201994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31549080">
      <w:bodyDiv w:val="1"/>
      <w:marLeft w:val="0"/>
      <w:marRight w:val="0"/>
      <w:marTop w:val="0"/>
      <w:marBottom w:val="0"/>
      <w:divBdr>
        <w:top w:val="none" w:sz="0" w:space="0" w:color="auto"/>
        <w:left w:val="none" w:sz="0" w:space="0" w:color="auto"/>
        <w:bottom w:val="none" w:sz="0" w:space="0" w:color="auto"/>
        <w:right w:val="none" w:sz="0" w:space="0" w:color="auto"/>
      </w:divBdr>
      <w:divsChild>
        <w:div w:id="1603954346">
          <w:marLeft w:val="0"/>
          <w:marRight w:val="0"/>
          <w:marTop w:val="0"/>
          <w:marBottom w:val="0"/>
          <w:divBdr>
            <w:top w:val="none" w:sz="0" w:space="0" w:color="auto"/>
            <w:left w:val="none" w:sz="0" w:space="0" w:color="auto"/>
            <w:bottom w:val="none" w:sz="0" w:space="0" w:color="auto"/>
            <w:right w:val="none" w:sz="0" w:space="0" w:color="auto"/>
          </w:divBdr>
          <w:divsChild>
            <w:div w:id="1883446290">
              <w:marLeft w:val="0"/>
              <w:marRight w:val="0"/>
              <w:marTop w:val="0"/>
              <w:marBottom w:val="0"/>
              <w:divBdr>
                <w:top w:val="none" w:sz="0" w:space="0" w:color="auto"/>
                <w:left w:val="none" w:sz="0" w:space="0" w:color="auto"/>
                <w:bottom w:val="none" w:sz="0" w:space="0" w:color="auto"/>
                <w:right w:val="none" w:sz="0" w:space="0" w:color="auto"/>
              </w:divBdr>
              <w:divsChild>
                <w:div w:id="1425491479">
                  <w:marLeft w:val="0"/>
                  <w:marRight w:val="0"/>
                  <w:marTop w:val="0"/>
                  <w:marBottom w:val="0"/>
                  <w:divBdr>
                    <w:top w:val="none" w:sz="0" w:space="0" w:color="auto"/>
                    <w:left w:val="none" w:sz="0" w:space="0" w:color="auto"/>
                    <w:bottom w:val="none" w:sz="0" w:space="0" w:color="auto"/>
                    <w:right w:val="none" w:sz="0" w:space="0" w:color="auto"/>
                  </w:divBdr>
                  <w:divsChild>
                    <w:div w:id="212039657">
                      <w:marLeft w:val="0"/>
                      <w:marRight w:val="0"/>
                      <w:marTop w:val="0"/>
                      <w:marBottom w:val="0"/>
                      <w:divBdr>
                        <w:top w:val="none" w:sz="0" w:space="0" w:color="auto"/>
                        <w:left w:val="none" w:sz="0" w:space="0" w:color="auto"/>
                        <w:bottom w:val="none" w:sz="0" w:space="0" w:color="auto"/>
                        <w:right w:val="none" w:sz="0" w:space="0" w:color="auto"/>
                      </w:divBdr>
                      <w:divsChild>
                        <w:div w:id="1565331507">
                          <w:marLeft w:val="0"/>
                          <w:marRight w:val="0"/>
                          <w:marTop w:val="0"/>
                          <w:marBottom w:val="0"/>
                          <w:divBdr>
                            <w:top w:val="none" w:sz="0" w:space="0" w:color="auto"/>
                            <w:left w:val="none" w:sz="0" w:space="0" w:color="auto"/>
                            <w:bottom w:val="none" w:sz="0" w:space="0" w:color="auto"/>
                            <w:right w:val="none" w:sz="0" w:space="0" w:color="auto"/>
                          </w:divBdr>
                          <w:divsChild>
                            <w:div w:id="1746535470">
                              <w:marLeft w:val="0"/>
                              <w:marRight w:val="0"/>
                              <w:marTop w:val="0"/>
                              <w:marBottom w:val="0"/>
                              <w:divBdr>
                                <w:top w:val="none" w:sz="0" w:space="0" w:color="auto"/>
                                <w:left w:val="none" w:sz="0" w:space="0" w:color="auto"/>
                                <w:bottom w:val="none" w:sz="0" w:space="0" w:color="auto"/>
                                <w:right w:val="none" w:sz="0" w:space="0" w:color="auto"/>
                              </w:divBdr>
                              <w:divsChild>
                                <w:div w:id="317922188">
                                  <w:marLeft w:val="0"/>
                                  <w:marRight w:val="0"/>
                                  <w:marTop w:val="0"/>
                                  <w:marBottom w:val="0"/>
                                  <w:divBdr>
                                    <w:top w:val="none" w:sz="0" w:space="0" w:color="auto"/>
                                    <w:left w:val="none" w:sz="0" w:space="0" w:color="auto"/>
                                    <w:bottom w:val="none" w:sz="0" w:space="0" w:color="auto"/>
                                    <w:right w:val="none" w:sz="0" w:space="0" w:color="auto"/>
                                  </w:divBdr>
                                  <w:divsChild>
                                    <w:div w:id="12813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200731">
      <w:bodyDiv w:val="1"/>
      <w:marLeft w:val="0"/>
      <w:marRight w:val="0"/>
      <w:marTop w:val="0"/>
      <w:marBottom w:val="0"/>
      <w:divBdr>
        <w:top w:val="none" w:sz="0" w:space="0" w:color="auto"/>
        <w:left w:val="none" w:sz="0" w:space="0" w:color="auto"/>
        <w:bottom w:val="none" w:sz="0" w:space="0" w:color="auto"/>
        <w:right w:val="none" w:sz="0" w:space="0" w:color="auto"/>
      </w:divBdr>
      <w:divsChild>
        <w:div w:id="97679255">
          <w:marLeft w:val="0"/>
          <w:marRight w:val="0"/>
          <w:marTop w:val="0"/>
          <w:marBottom w:val="150"/>
          <w:divBdr>
            <w:top w:val="none" w:sz="0" w:space="0" w:color="auto"/>
            <w:left w:val="none" w:sz="0" w:space="0" w:color="auto"/>
            <w:bottom w:val="none" w:sz="0" w:space="0" w:color="auto"/>
            <w:right w:val="none" w:sz="0" w:space="0" w:color="auto"/>
          </w:divBdr>
          <w:divsChild>
            <w:div w:id="1203398964">
              <w:marLeft w:val="0"/>
              <w:marRight w:val="0"/>
              <w:marTop w:val="0"/>
              <w:marBottom w:val="0"/>
              <w:divBdr>
                <w:top w:val="none" w:sz="0" w:space="0" w:color="auto"/>
                <w:left w:val="none" w:sz="0" w:space="0" w:color="auto"/>
                <w:bottom w:val="none" w:sz="0" w:space="0" w:color="auto"/>
                <w:right w:val="none" w:sz="0" w:space="0" w:color="auto"/>
              </w:divBdr>
            </w:div>
          </w:divsChild>
        </w:div>
        <w:div w:id="427625509">
          <w:marLeft w:val="0"/>
          <w:marRight w:val="0"/>
          <w:marTop w:val="0"/>
          <w:marBottom w:val="150"/>
          <w:divBdr>
            <w:top w:val="none" w:sz="0" w:space="0" w:color="auto"/>
            <w:left w:val="none" w:sz="0" w:space="0" w:color="auto"/>
            <w:bottom w:val="none" w:sz="0" w:space="0" w:color="auto"/>
            <w:right w:val="none" w:sz="0" w:space="0" w:color="auto"/>
          </w:divBdr>
        </w:div>
        <w:div w:id="1053626123">
          <w:marLeft w:val="0"/>
          <w:marRight w:val="0"/>
          <w:marTop w:val="0"/>
          <w:marBottom w:val="0"/>
          <w:divBdr>
            <w:top w:val="none" w:sz="0" w:space="0" w:color="auto"/>
            <w:left w:val="none" w:sz="0" w:space="0" w:color="auto"/>
            <w:bottom w:val="none" w:sz="0" w:space="0" w:color="auto"/>
            <w:right w:val="none" w:sz="0" w:space="0" w:color="auto"/>
          </w:divBdr>
          <w:divsChild>
            <w:div w:id="6239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5799">
      <w:bodyDiv w:val="1"/>
      <w:marLeft w:val="0"/>
      <w:marRight w:val="0"/>
      <w:marTop w:val="0"/>
      <w:marBottom w:val="0"/>
      <w:divBdr>
        <w:top w:val="none" w:sz="0" w:space="0" w:color="auto"/>
        <w:left w:val="none" w:sz="0" w:space="0" w:color="auto"/>
        <w:bottom w:val="none" w:sz="0" w:space="0" w:color="auto"/>
        <w:right w:val="none" w:sz="0" w:space="0" w:color="auto"/>
      </w:divBdr>
      <w:divsChild>
        <w:div w:id="474570930">
          <w:marLeft w:val="0"/>
          <w:marRight w:val="0"/>
          <w:marTop w:val="0"/>
          <w:marBottom w:val="0"/>
          <w:divBdr>
            <w:top w:val="none" w:sz="0" w:space="0" w:color="auto"/>
            <w:left w:val="none" w:sz="0" w:space="0" w:color="auto"/>
            <w:bottom w:val="dotted" w:sz="6" w:space="4" w:color="DDDDDD"/>
            <w:right w:val="none" w:sz="0" w:space="0" w:color="auto"/>
          </w:divBdr>
          <w:divsChild>
            <w:div w:id="18801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90995">
      <w:bodyDiv w:val="1"/>
      <w:marLeft w:val="0"/>
      <w:marRight w:val="0"/>
      <w:marTop w:val="0"/>
      <w:marBottom w:val="0"/>
      <w:divBdr>
        <w:top w:val="none" w:sz="0" w:space="0" w:color="auto"/>
        <w:left w:val="none" w:sz="0" w:space="0" w:color="auto"/>
        <w:bottom w:val="none" w:sz="0" w:space="0" w:color="auto"/>
        <w:right w:val="none" w:sz="0" w:space="0" w:color="auto"/>
      </w:divBdr>
      <w:divsChild>
        <w:div w:id="1252659790">
          <w:marLeft w:val="0"/>
          <w:marRight w:val="0"/>
          <w:marTop w:val="0"/>
          <w:marBottom w:val="0"/>
          <w:divBdr>
            <w:top w:val="none" w:sz="0" w:space="0" w:color="auto"/>
            <w:left w:val="none" w:sz="0" w:space="0" w:color="auto"/>
            <w:bottom w:val="none" w:sz="0" w:space="0" w:color="auto"/>
            <w:right w:val="none" w:sz="0" w:space="0" w:color="auto"/>
          </w:divBdr>
          <w:divsChild>
            <w:div w:id="1600872760">
              <w:marLeft w:val="0"/>
              <w:marRight w:val="0"/>
              <w:marTop w:val="0"/>
              <w:marBottom w:val="0"/>
              <w:divBdr>
                <w:top w:val="none" w:sz="0" w:space="0" w:color="auto"/>
                <w:left w:val="none" w:sz="0" w:space="0" w:color="auto"/>
                <w:bottom w:val="none" w:sz="0" w:space="0" w:color="auto"/>
                <w:right w:val="none" w:sz="0" w:space="0" w:color="auto"/>
              </w:divBdr>
            </w:div>
          </w:divsChild>
        </w:div>
        <w:div w:id="1072115970">
          <w:marLeft w:val="0"/>
          <w:marRight w:val="0"/>
          <w:marTop w:val="0"/>
          <w:marBottom w:val="0"/>
          <w:divBdr>
            <w:top w:val="none" w:sz="0" w:space="0" w:color="auto"/>
            <w:left w:val="none" w:sz="0" w:space="0" w:color="auto"/>
            <w:bottom w:val="none" w:sz="0" w:space="0" w:color="auto"/>
            <w:right w:val="none" w:sz="0" w:space="0" w:color="auto"/>
          </w:divBdr>
        </w:div>
        <w:div w:id="1978804468">
          <w:marLeft w:val="0"/>
          <w:marRight w:val="0"/>
          <w:marTop w:val="0"/>
          <w:marBottom w:val="0"/>
          <w:divBdr>
            <w:top w:val="none" w:sz="0" w:space="0" w:color="auto"/>
            <w:left w:val="none" w:sz="0" w:space="0" w:color="auto"/>
            <w:bottom w:val="none" w:sz="0" w:space="0" w:color="auto"/>
            <w:right w:val="none" w:sz="0" w:space="0" w:color="auto"/>
          </w:divBdr>
          <w:divsChild>
            <w:div w:id="751241760">
              <w:marLeft w:val="-225"/>
              <w:marRight w:val="-225"/>
              <w:marTop w:val="0"/>
              <w:marBottom w:val="0"/>
              <w:divBdr>
                <w:top w:val="none" w:sz="0" w:space="0" w:color="auto"/>
                <w:left w:val="none" w:sz="0" w:space="0" w:color="auto"/>
                <w:bottom w:val="none" w:sz="0" w:space="0" w:color="auto"/>
                <w:right w:val="none" w:sz="0" w:space="0" w:color="auto"/>
              </w:divBdr>
              <w:divsChild>
                <w:div w:id="1566523482">
                  <w:marLeft w:val="0"/>
                  <w:marRight w:val="0"/>
                  <w:marTop w:val="0"/>
                  <w:marBottom w:val="0"/>
                  <w:divBdr>
                    <w:top w:val="none" w:sz="0" w:space="0" w:color="auto"/>
                    <w:left w:val="none" w:sz="0" w:space="0" w:color="auto"/>
                    <w:bottom w:val="none" w:sz="0" w:space="0" w:color="auto"/>
                    <w:right w:val="single" w:sz="6" w:space="0" w:color="000000"/>
                  </w:divBdr>
                  <w:divsChild>
                    <w:div w:id="804276118">
                      <w:marLeft w:val="0"/>
                      <w:marRight w:val="0"/>
                      <w:marTop w:val="0"/>
                      <w:marBottom w:val="0"/>
                      <w:divBdr>
                        <w:top w:val="none" w:sz="0" w:space="0" w:color="auto"/>
                        <w:left w:val="none" w:sz="0" w:space="0" w:color="auto"/>
                        <w:bottom w:val="none" w:sz="0" w:space="0" w:color="auto"/>
                        <w:right w:val="none" w:sz="0" w:space="0" w:color="auto"/>
                      </w:divBdr>
                      <w:divsChild>
                        <w:div w:id="573668441">
                          <w:marLeft w:val="0"/>
                          <w:marRight w:val="0"/>
                          <w:marTop w:val="0"/>
                          <w:marBottom w:val="0"/>
                          <w:divBdr>
                            <w:top w:val="none" w:sz="0" w:space="0" w:color="auto"/>
                            <w:left w:val="none" w:sz="0" w:space="0" w:color="auto"/>
                            <w:bottom w:val="none" w:sz="0" w:space="0" w:color="auto"/>
                            <w:right w:val="none" w:sz="0" w:space="0" w:color="auto"/>
                          </w:divBdr>
                        </w:div>
                        <w:div w:id="204947776">
                          <w:marLeft w:val="0"/>
                          <w:marRight w:val="0"/>
                          <w:marTop w:val="0"/>
                          <w:marBottom w:val="0"/>
                          <w:divBdr>
                            <w:top w:val="none" w:sz="0" w:space="0" w:color="auto"/>
                            <w:left w:val="none" w:sz="0" w:space="0" w:color="auto"/>
                            <w:bottom w:val="none" w:sz="0" w:space="0" w:color="auto"/>
                            <w:right w:val="none" w:sz="0" w:space="0" w:color="auto"/>
                          </w:divBdr>
                        </w:div>
                        <w:div w:id="1223491625">
                          <w:marLeft w:val="0"/>
                          <w:marRight w:val="0"/>
                          <w:marTop w:val="0"/>
                          <w:marBottom w:val="0"/>
                          <w:divBdr>
                            <w:top w:val="none" w:sz="0" w:space="0" w:color="auto"/>
                            <w:left w:val="none" w:sz="0" w:space="0" w:color="auto"/>
                            <w:bottom w:val="none" w:sz="0" w:space="0" w:color="auto"/>
                            <w:right w:val="none" w:sz="0" w:space="0" w:color="auto"/>
                          </w:divBdr>
                        </w:div>
                        <w:div w:id="107100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8521">
      <w:bodyDiv w:val="1"/>
      <w:marLeft w:val="0"/>
      <w:marRight w:val="0"/>
      <w:marTop w:val="0"/>
      <w:marBottom w:val="0"/>
      <w:divBdr>
        <w:top w:val="none" w:sz="0" w:space="0" w:color="auto"/>
        <w:left w:val="none" w:sz="0" w:space="0" w:color="auto"/>
        <w:bottom w:val="none" w:sz="0" w:space="0" w:color="auto"/>
        <w:right w:val="none" w:sz="0" w:space="0" w:color="auto"/>
      </w:divBdr>
    </w:div>
    <w:div w:id="932906706">
      <w:bodyDiv w:val="1"/>
      <w:marLeft w:val="0"/>
      <w:marRight w:val="0"/>
      <w:marTop w:val="0"/>
      <w:marBottom w:val="0"/>
      <w:divBdr>
        <w:top w:val="none" w:sz="0" w:space="0" w:color="auto"/>
        <w:left w:val="none" w:sz="0" w:space="0" w:color="auto"/>
        <w:bottom w:val="none" w:sz="0" w:space="0" w:color="auto"/>
        <w:right w:val="none" w:sz="0" w:space="0" w:color="auto"/>
      </w:divBdr>
      <w:divsChild>
        <w:div w:id="1330249866">
          <w:marLeft w:val="0"/>
          <w:marRight w:val="0"/>
          <w:marTop w:val="0"/>
          <w:marBottom w:val="0"/>
          <w:divBdr>
            <w:top w:val="none" w:sz="0" w:space="0" w:color="auto"/>
            <w:left w:val="none" w:sz="0" w:space="0" w:color="auto"/>
            <w:bottom w:val="dotted" w:sz="6" w:space="4" w:color="DDDDDD"/>
            <w:right w:val="none" w:sz="0" w:space="0" w:color="auto"/>
          </w:divBdr>
          <w:divsChild>
            <w:div w:id="20997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2328">
      <w:bodyDiv w:val="1"/>
      <w:marLeft w:val="0"/>
      <w:marRight w:val="0"/>
      <w:marTop w:val="0"/>
      <w:marBottom w:val="0"/>
      <w:divBdr>
        <w:top w:val="none" w:sz="0" w:space="0" w:color="auto"/>
        <w:left w:val="none" w:sz="0" w:space="0" w:color="auto"/>
        <w:bottom w:val="none" w:sz="0" w:space="0" w:color="auto"/>
        <w:right w:val="none" w:sz="0" w:space="0" w:color="auto"/>
      </w:divBdr>
    </w:div>
    <w:div w:id="933435656">
      <w:bodyDiv w:val="1"/>
      <w:marLeft w:val="0"/>
      <w:marRight w:val="0"/>
      <w:marTop w:val="0"/>
      <w:marBottom w:val="0"/>
      <w:divBdr>
        <w:top w:val="none" w:sz="0" w:space="0" w:color="auto"/>
        <w:left w:val="none" w:sz="0" w:space="0" w:color="auto"/>
        <w:bottom w:val="none" w:sz="0" w:space="0" w:color="auto"/>
        <w:right w:val="none" w:sz="0" w:space="0" w:color="auto"/>
      </w:divBdr>
      <w:divsChild>
        <w:div w:id="764036486">
          <w:marLeft w:val="0"/>
          <w:marRight w:val="0"/>
          <w:marTop w:val="0"/>
          <w:marBottom w:val="0"/>
          <w:divBdr>
            <w:top w:val="none" w:sz="0" w:space="0" w:color="auto"/>
            <w:left w:val="none" w:sz="0" w:space="0" w:color="auto"/>
            <w:bottom w:val="none" w:sz="0" w:space="0" w:color="auto"/>
            <w:right w:val="none" w:sz="0" w:space="0" w:color="auto"/>
          </w:divBdr>
          <w:divsChild>
            <w:div w:id="1108545652">
              <w:marLeft w:val="0"/>
              <w:marRight w:val="0"/>
              <w:marTop w:val="0"/>
              <w:marBottom w:val="0"/>
              <w:divBdr>
                <w:top w:val="none" w:sz="0" w:space="0" w:color="auto"/>
                <w:left w:val="none" w:sz="0" w:space="0" w:color="auto"/>
                <w:bottom w:val="none" w:sz="0" w:space="0" w:color="auto"/>
                <w:right w:val="none" w:sz="0" w:space="0" w:color="auto"/>
              </w:divBdr>
              <w:divsChild>
                <w:div w:id="744493843">
                  <w:marLeft w:val="0"/>
                  <w:marRight w:val="0"/>
                  <w:marTop w:val="0"/>
                  <w:marBottom w:val="0"/>
                  <w:divBdr>
                    <w:top w:val="none" w:sz="0" w:space="0" w:color="auto"/>
                    <w:left w:val="none" w:sz="0" w:space="0" w:color="auto"/>
                    <w:bottom w:val="none" w:sz="0" w:space="0" w:color="auto"/>
                    <w:right w:val="none" w:sz="0" w:space="0" w:color="auto"/>
                  </w:divBdr>
                  <w:divsChild>
                    <w:div w:id="1230195154">
                      <w:marLeft w:val="0"/>
                      <w:marRight w:val="0"/>
                      <w:marTop w:val="0"/>
                      <w:marBottom w:val="0"/>
                      <w:divBdr>
                        <w:top w:val="none" w:sz="0" w:space="0" w:color="auto"/>
                        <w:left w:val="none" w:sz="0" w:space="0" w:color="auto"/>
                        <w:bottom w:val="none" w:sz="0" w:space="0" w:color="auto"/>
                        <w:right w:val="none" w:sz="0" w:space="0" w:color="auto"/>
                      </w:divBdr>
                      <w:divsChild>
                        <w:div w:id="1976636699">
                          <w:marLeft w:val="0"/>
                          <w:marRight w:val="0"/>
                          <w:marTop w:val="0"/>
                          <w:marBottom w:val="0"/>
                          <w:divBdr>
                            <w:top w:val="none" w:sz="0" w:space="0" w:color="auto"/>
                            <w:left w:val="none" w:sz="0" w:space="0" w:color="auto"/>
                            <w:bottom w:val="none" w:sz="0" w:space="0" w:color="auto"/>
                            <w:right w:val="none" w:sz="0" w:space="0" w:color="auto"/>
                          </w:divBdr>
                          <w:divsChild>
                            <w:div w:id="1210873180">
                              <w:marLeft w:val="0"/>
                              <w:marRight w:val="0"/>
                              <w:marTop w:val="0"/>
                              <w:marBottom w:val="0"/>
                              <w:divBdr>
                                <w:top w:val="none" w:sz="0" w:space="0" w:color="auto"/>
                                <w:left w:val="none" w:sz="0" w:space="0" w:color="auto"/>
                                <w:bottom w:val="none" w:sz="0" w:space="0" w:color="auto"/>
                                <w:right w:val="none" w:sz="0" w:space="0" w:color="auto"/>
                              </w:divBdr>
                              <w:divsChild>
                                <w:div w:id="2103642738">
                                  <w:marLeft w:val="0"/>
                                  <w:marRight w:val="0"/>
                                  <w:marTop w:val="0"/>
                                  <w:marBottom w:val="0"/>
                                  <w:divBdr>
                                    <w:top w:val="none" w:sz="0" w:space="0" w:color="auto"/>
                                    <w:left w:val="none" w:sz="0" w:space="0" w:color="auto"/>
                                    <w:bottom w:val="none" w:sz="0" w:space="0" w:color="auto"/>
                                    <w:right w:val="none" w:sz="0" w:space="0" w:color="auto"/>
                                  </w:divBdr>
                                  <w:divsChild>
                                    <w:div w:id="1694070185">
                                      <w:marLeft w:val="0"/>
                                      <w:marRight w:val="0"/>
                                      <w:marTop w:val="0"/>
                                      <w:marBottom w:val="0"/>
                                      <w:divBdr>
                                        <w:top w:val="none" w:sz="0" w:space="0" w:color="auto"/>
                                        <w:left w:val="none" w:sz="0" w:space="0" w:color="auto"/>
                                        <w:bottom w:val="none" w:sz="0" w:space="0" w:color="auto"/>
                                        <w:right w:val="none" w:sz="0" w:space="0" w:color="auto"/>
                                      </w:divBdr>
                                      <w:divsChild>
                                        <w:div w:id="13644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3900433">
      <w:bodyDiv w:val="1"/>
      <w:marLeft w:val="0"/>
      <w:marRight w:val="0"/>
      <w:marTop w:val="0"/>
      <w:marBottom w:val="0"/>
      <w:divBdr>
        <w:top w:val="none" w:sz="0" w:space="0" w:color="auto"/>
        <w:left w:val="none" w:sz="0" w:space="0" w:color="auto"/>
        <w:bottom w:val="none" w:sz="0" w:space="0" w:color="auto"/>
        <w:right w:val="none" w:sz="0" w:space="0" w:color="auto"/>
      </w:divBdr>
      <w:divsChild>
        <w:div w:id="516847325">
          <w:marLeft w:val="0"/>
          <w:marRight w:val="0"/>
          <w:marTop w:val="0"/>
          <w:marBottom w:val="0"/>
          <w:divBdr>
            <w:top w:val="none" w:sz="0" w:space="0" w:color="auto"/>
            <w:left w:val="none" w:sz="0" w:space="0" w:color="auto"/>
            <w:bottom w:val="dotted" w:sz="6" w:space="4" w:color="DDDDDD"/>
            <w:right w:val="none" w:sz="0" w:space="0" w:color="auto"/>
          </w:divBdr>
        </w:div>
      </w:divsChild>
    </w:div>
    <w:div w:id="934363537">
      <w:bodyDiv w:val="1"/>
      <w:marLeft w:val="0"/>
      <w:marRight w:val="0"/>
      <w:marTop w:val="0"/>
      <w:marBottom w:val="0"/>
      <w:divBdr>
        <w:top w:val="none" w:sz="0" w:space="0" w:color="auto"/>
        <w:left w:val="none" w:sz="0" w:space="0" w:color="auto"/>
        <w:bottom w:val="none" w:sz="0" w:space="0" w:color="auto"/>
        <w:right w:val="none" w:sz="0" w:space="0" w:color="auto"/>
      </w:divBdr>
      <w:divsChild>
        <w:div w:id="482507959">
          <w:marLeft w:val="0"/>
          <w:marRight w:val="0"/>
          <w:marTop w:val="0"/>
          <w:marBottom w:val="0"/>
          <w:divBdr>
            <w:top w:val="none" w:sz="0" w:space="0" w:color="auto"/>
            <w:left w:val="none" w:sz="0" w:space="0" w:color="auto"/>
            <w:bottom w:val="none" w:sz="0" w:space="0" w:color="auto"/>
            <w:right w:val="none" w:sz="0" w:space="0" w:color="auto"/>
          </w:divBdr>
          <w:divsChild>
            <w:div w:id="301810710">
              <w:marLeft w:val="0"/>
              <w:marRight w:val="0"/>
              <w:marTop w:val="225"/>
              <w:marBottom w:val="225"/>
              <w:divBdr>
                <w:top w:val="none" w:sz="0" w:space="0" w:color="auto"/>
                <w:left w:val="none" w:sz="0" w:space="0" w:color="auto"/>
                <w:bottom w:val="none" w:sz="0" w:space="0" w:color="auto"/>
                <w:right w:val="none" w:sz="0" w:space="0" w:color="auto"/>
              </w:divBdr>
            </w:div>
          </w:divsChild>
        </w:div>
        <w:div w:id="1125343731">
          <w:marLeft w:val="0"/>
          <w:marRight w:val="0"/>
          <w:marTop w:val="0"/>
          <w:marBottom w:val="150"/>
          <w:divBdr>
            <w:top w:val="none" w:sz="0" w:space="0" w:color="auto"/>
            <w:left w:val="none" w:sz="0" w:space="0" w:color="auto"/>
            <w:bottom w:val="none" w:sz="0" w:space="0" w:color="auto"/>
            <w:right w:val="none" w:sz="0" w:space="0" w:color="auto"/>
          </w:divBdr>
        </w:div>
        <w:div w:id="1580289181">
          <w:marLeft w:val="0"/>
          <w:marRight w:val="0"/>
          <w:marTop w:val="0"/>
          <w:marBottom w:val="150"/>
          <w:divBdr>
            <w:top w:val="none" w:sz="0" w:space="0" w:color="auto"/>
            <w:left w:val="none" w:sz="0" w:space="0" w:color="auto"/>
            <w:bottom w:val="none" w:sz="0" w:space="0" w:color="auto"/>
            <w:right w:val="none" w:sz="0" w:space="0" w:color="auto"/>
          </w:divBdr>
          <w:divsChild>
            <w:div w:id="134489593">
              <w:marLeft w:val="0"/>
              <w:marRight w:val="0"/>
              <w:marTop w:val="0"/>
              <w:marBottom w:val="0"/>
              <w:divBdr>
                <w:top w:val="none" w:sz="0" w:space="0" w:color="auto"/>
                <w:left w:val="none" w:sz="0" w:space="0" w:color="auto"/>
                <w:bottom w:val="none" w:sz="0" w:space="0" w:color="auto"/>
                <w:right w:val="none" w:sz="0" w:space="0" w:color="auto"/>
              </w:divBdr>
              <w:divsChild>
                <w:div w:id="209134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84409">
      <w:bodyDiv w:val="1"/>
      <w:marLeft w:val="0"/>
      <w:marRight w:val="0"/>
      <w:marTop w:val="0"/>
      <w:marBottom w:val="0"/>
      <w:divBdr>
        <w:top w:val="none" w:sz="0" w:space="0" w:color="auto"/>
        <w:left w:val="none" w:sz="0" w:space="0" w:color="auto"/>
        <w:bottom w:val="none" w:sz="0" w:space="0" w:color="auto"/>
        <w:right w:val="none" w:sz="0" w:space="0" w:color="auto"/>
      </w:divBdr>
      <w:divsChild>
        <w:div w:id="1091775089">
          <w:marLeft w:val="0"/>
          <w:marRight w:val="0"/>
          <w:marTop w:val="0"/>
          <w:marBottom w:val="0"/>
          <w:divBdr>
            <w:top w:val="none" w:sz="0" w:space="0" w:color="auto"/>
            <w:left w:val="none" w:sz="0" w:space="0" w:color="auto"/>
            <w:bottom w:val="none" w:sz="0" w:space="0" w:color="auto"/>
            <w:right w:val="none" w:sz="0" w:space="0" w:color="auto"/>
          </w:divBdr>
          <w:divsChild>
            <w:div w:id="571935082">
              <w:marLeft w:val="0"/>
              <w:marRight w:val="0"/>
              <w:marTop w:val="0"/>
              <w:marBottom w:val="0"/>
              <w:divBdr>
                <w:top w:val="none" w:sz="0" w:space="0" w:color="auto"/>
                <w:left w:val="none" w:sz="0" w:space="0" w:color="auto"/>
                <w:bottom w:val="none" w:sz="0" w:space="0" w:color="auto"/>
                <w:right w:val="none" w:sz="0" w:space="0" w:color="auto"/>
              </w:divBdr>
              <w:divsChild>
                <w:div w:id="715008894">
                  <w:marLeft w:val="0"/>
                  <w:marRight w:val="0"/>
                  <w:marTop w:val="0"/>
                  <w:marBottom w:val="0"/>
                  <w:divBdr>
                    <w:top w:val="none" w:sz="0" w:space="0" w:color="auto"/>
                    <w:left w:val="none" w:sz="0" w:space="0" w:color="auto"/>
                    <w:bottom w:val="none" w:sz="0" w:space="0" w:color="auto"/>
                    <w:right w:val="none" w:sz="0" w:space="0" w:color="auto"/>
                  </w:divBdr>
                  <w:divsChild>
                    <w:div w:id="1020427581">
                      <w:marLeft w:val="0"/>
                      <w:marRight w:val="0"/>
                      <w:marTop w:val="0"/>
                      <w:marBottom w:val="0"/>
                      <w:divBdr>
                        <w:top w:val="none" w:sz="0" w:space="0" w:color="auto"/>
                        <w:left w:val="none" w:sz="0" w:space="0" w:color="auto"/>
                        <w:bottom w:val="none" w:sz="0" w:space="0" w:color="auto"/>
                        <w:right w:val="none" w:sz="0" w:space="0" w:color="auto"/>
                      </w:divBdr>
                      <w:divsChild>
                        <w:div w:id="542136237">
                          <w:marLeft w:val="0"/>
                          <w:marRight w:val="0"/>
                          <w:marTop w:val="0"/>
                          <w:marBottom w:val="0"/>
                          <w:divBdr>
                            <w:top w:val="none" w:sz="0" w:space="0" w:color="auto"/>
                            <w:left w:val="none" w:sz="0" w:space="0" w:color="auto"/>
                            <w:bottom w:val="none" w:sz="0" w:space="0" w:color="auto"/>
                            <w:right w:val="none" w:sz="0" w:space="0" w:color="auto"/>
                          </w:divBdr>
                          <w:divsChild>
                            <w:div w:id="1026440217">
                              <w:marLeft w:val="0"/>
                              <w:marRight w:val="0"/>
                              <w:marTop w:val="0"/>
                              <w:marBottom w:val="0"/>
                              <w:divBdr>
                                <w:top w:val="none" w:sz="0" w:space="0" w:color="auto"/>
                                <w:left w:val="none" w:sz="0" w:space="0" w:color="auto"/>
                                <w:bottom w:val="none" w:sz="0" w:space="0" w:color="auto"/>
                                <w:right w:val="none" w:sz="0" w:space="0" w:color="auto"/>
                              </w:divBdr>
                              <w:divsChild>
                                <w:div w:id="1627269698">
                                  <w:marLeft w:val="0"/>
                                  <w:marRight w:val="0"/>
                                  <w:marTop w:val="0"/>
                                  <w:marBottom w:val="0"/>
                                  <w:divBdr>
                                    <w:top w:val="none" w:sz="0" w:space="0" w:color="auto"/>
                                    <w:left w:val="none" w:sz="0" w:space="0" w:color="auto"/>
                                    <w:bottom w:val="none" w:sz="0" w:space="0" w:color="auto"/>
                                    <w:right w:val="none" w:sz="0" w:space="0" w:color="auto"/>
                                  </w:divBdr>
                                  <w:divsChild>
                                    <w:div w:id="96655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402254">
      <w:bodyDiv w:val="1"/>
      <w:marLeft w:val="0"/>
      <w:marRight w:val="0"/>
      <w:marTop w:val="0"/>
      <w:marBottom w:val="0"/>
      <w:divBdr>
        <w:top w:val="none" w:sz="0" w:space="0" w:color="auto"/>
        <w:left w:val="none" w:sz="0" w:space="0" w:color="auto"/>
        <w:bottom w:val="none" w:sz="0" w:space="0" w:color="auto"/>
        <w:right w:val="none" w:sz="0" w:space="0" w:color="auto"/>
      </w:divBdr>
    </w:div>
    <w:div w:id="935558157">
      <w:bodyDiv w:val="1"/>
      <w:marLeft w:val="0"/>
      <w:marRight w:val="0"/>
      <w:marTop w:val="0"/>
      <w:marBottom w:val="0"/>
      <w:divBdr>
        <w:top w:val="none" w:sz="0" w:space="0" w:color="auto"/>
        <w:left w:val="none" w:sz="0" w:space="0" w:color="auto"/>
        <w:bottom w:val="none" w:sz="0" w:space="0" w:color="auto"/>
        <w:right w:val="none" w:sz="0" w:space="0" w:color="auto"/>
      </w:divBdr>
      <w:divsChild>
        <w:div w:id="1868719376">
          <w:marLeft w:val="0"/>
          <w:marRight w:val="0"/>
          <w:marTop w:val="0"/>
          <w:marBottom w:val="150"/>
          <w:divBdr>
            <w:top w:val="none" w:sz="0" w:space="0" w:color="auto"/>
            <w:left w:val="none" w:sz="0" w:space="0" w:color="auto"/>
            <w:bottom w:val="none" w:sz="0" w:space="0" w:color="auto"/>
            <w:right w:val="none" w:sz="0" w:space="0" w:color="auto"/>
          </w:divBdr>
        </w:div>
      </w:divsChild>
    </w:div>
    <w:div w:id="935670254">
      <w:bodyDiv w:val="1"/>
      <w:marLeft w:val="0"/>
      <w:marRight w:val="0"/>
      <w:marTop w:val="0"/>
      <w:marBottom w:val="0"/>
      <w:divBdr>
        <w:top w:val="none" w:sz="0" w:space="0" w:color="auto"/>
        <w:left w:val="none" w:sz="0" w:space="0" w:color="auto"/>
        <w:bottom w:val="none" w:sz="0" w:space="0" w:color="auto"/>
        <w:right w:val="none" w:sz="0" w:space="0" w:color="auto"/>
      </w:divBdr>
      <w:divsChild>
        <w:div w:id="2076781042">
          <w:marLeft w:val="0"/>
          <w:marRight w:val="0"/>
          <w:marTop w:val="0"/>
          <w:marBottom w:val="0"/>
          <w:divBdr>
            <w:top w:val="none" w:sz="0" w:space="0" w:color="auto"/>
            <w:left w:val="none" w:sz="0" w:space="0" w:color="auto"/>
            <w:bottom w:val="dotted" w:sz="6" w:space="4" w:color="DDDDDD"/>
            <w:right w:val="none" w:sz="0" w:space="0" w:color="auto"/>
          </w:divBdr>
          <w:divsChild>
            <w:div w:id="14833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44177">
      <w:bodyDiv w:val="1"/>
      <w:marLeft w:val="0"/>
      <w:marRight w:val="0"/>
      <w:marTop w:val="0"/>
      <w:marBottom w:val="0"/>
      <w:divBdr>
        <w:top w:val="none" w:sz="0" w:space="0" w:color="auto"/>
        <w:left w:val="none" w:sz="0" w:space="0" w:color="auto"/>
        <w:bottom w:val="none" w:sz="0" w:space="0" w:color="auto"/>
        <w:right w:val="none" w:sz="0" w:space="0" w:color="auto"/>
      </w:divBdr>
      <w:divsChild>
        <w:div w:id="105463450">
          <w:marLeft w:val="0"/>
          <w:marRight w:val="0"/>
          <w:marTop w:val="300"/>
          <w:marBottom w:val="0"/>
          <w:divBdr>
            <w:top w:val="none" w:sz="0" w:space="0" w:color="auto"/>
            <w:left w:val="none" w:sz="0" w:space="0" w:color="auto"/>
            <w:bottom w:val="none" w:sz="0" w:space="0" w:color="auto"/>
            <w:right w:val="none" w:sz="0" w:space="0" w:color="auto"/>
          </w:divBdr>
          <w:divsChild>
            <w:div w:id="884876548">
              <w:marLeft w:val="-1350"/>
              <w:marRight w:val="0"/>
              <w:marTop w:val="0"/>
              <w:marBottom w:val="0"/>
              <w:divBdr>
                <w:top w:val="none" w:sz="0" w:space="0" w:color="auto"/>
                <w:left w:val="none" w:sz="0" w:space="0" w:color="auto"/>
                <w:bottom w:val="none" w:sz="0" w:space="0" w:color="auto"/>
                <w:right w:val="none" w:sz="0" w:space="0" w:color="auto"/>
              </w:divBdr>
              <w:divsChild>
                <w:div w:id="232661262">
                  <w:marLeft w:val="0"/>
                  <w:marRight w:val="0"/>
                  <w:marTop w:val="0"/>
                  <w:marBottom w:val="0"/>
                  <w:divBdr>
                    <w:top w:val="none" w:sz="0" w:space="0" w:color="auto"/>
                    <w:left w:val="none" w:sz="0" w:space="0" w:color="auto"/>
                    <w:bottom w:val="none" w:sz="0" w:space="0" w:color="auto"/>
                    <w:right w:val="none" w:sz="0" w:space="0" w:color="auto"/>
                  </w:divBdr>
                  <w:divsChild>
                    <w:div w:id="1915240833">
                      <w:marLeft w:val="0"/>
                      <w:marRight w:val="0"/>
                      <w:marTop w:val="0"/>
                      <w:marBottom w:val="0"/>
                      <w:divBdr>
                        <w:top w:val="none" w:sz="0" w:space="0" w:color="auto"/>
                        <w:left w:val="none" w:sz="0" w:space="0" w:color="auto"/>
                        <w:bottom w:val="none" w:sz="0" w:space="0" w:color="auto"/>
                        <w:right w:val="none" w:sz="0" w:space="0" w:color="auto"/>
                      </w:divBdr>
                      <w:divsChild>
                        <w:div w:id="1008404120">
                          <w:marLeft w:val="0"/>
                          <w:marRight w:val="0"/>
                          <w:marTop w:val="0"/>
                          <w:marBottom w:val="0"/>
                          <w:divBdr>
                            <w:top w:val="single" w:sz="6" w:space="0" w:color="C7C7C7"/>
                            <w:left w:val="single" w:sz="6" w:space="0" w:color="C7C7C7"/>
                            <w:bottom w:val="single" w:sz="6" w:space="0" w:color="C7C7C7"/>
                            <w:right w:val="single" w:sz="6" w:space="0" w:color="C7C7C7"/>
                          </w:divBdr>
                          <w:divsChild>
                            <w:div w:id="338318501">
                              <w:marLeft w:val="0"/>
                              <w:marRight w:val="0"/>
                              <w:marTop w:val="100"/>
                              <w:marBottom w:val="100"/>
                              <w:divBdr>
                                <w:top w:val="none" w:sz="0" w:space="11" w:color="auto"/>
                                <w:left w:val="none" w:sz="0" w:space="0" w:color="auto"/>
                                <w:bottom w:val="single" w:sz="6" w:space="11" w:color="C7C7C7"/>
                                <w:right w:val="none" w:sz="0" w:space="0" w:color="auto"/>
                              </w:divBdr>
                            </w:div>
                            <w:div w:id="744107976">
                              <w:marLeft w:val="0"/>
                              <w:marRight w:val="0"/>
                              <w:marTop w:val="100"/>
                              <w:marBottom w:val="100"/>
                              <w:divBdr>
                                <w:top w:val="none" w:sz="0" w:space="11" w:color="auto"/>
                                <w:left w:val="none" w:sz="0" w:space="0" w:color="auto"/>
                                <w:bottom w:val="single" w:sz="6" w:space="11" w:color="C7C7C7"/>
                                <w:right w:val="none" w:sz="0" w:space="0" w:color="auto"/>
                              </w:divBdr>
                            </w:div>
                            <w:div w:id="1101148718">
                              <w:marLeft w:val="0"/>
                              <w:marRight w:val="0"/>
                              <w:marTop w:val="100"/>
                              <w:marBottom w:val="100"/>
                              <w:divBdr>
                                <w:top w:val="none" w:sz="0" w:space="11" w:color="auto"/>
                                <w:left w:val="none" w:sz="0" w:space="0" w:color="auto"/>
                                <w:bottom w:val="single" w:sz="6" w:space="11" w:color="C7C7C7"/>
                                <w:right w:val="none" w:sz="0" w:space="0" w:color="auto"/>
                              </w:divBdr>
                            </w:div>
                            <w:div w:id="16589246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51406265">
              <w:marLeft w:val="0"/>
              <w:marRight w:val="0"/>
              <w:marTop w:val="0"/>
              <w:marBottom w:val="0"/>
              <w:divBdr>
                <w:top w:val="none" w:sz="0" w:space="0" w:color="auto"/>
                <w:left w:val="none" w:sz="0" w:space="0" w:color="auto"/>
                <w:bottom w:val="none" w:sz="0" w:space="0" w:color="auto"/>
                <w:right w:val="none" w:sz="0" w:space="0" w:color="auto"/>
              </w:divBdr>
              <w:divsChild>
                <w:div w:id="1148522625">
                  <w:marLeft w:val="0"/>
                  <w:marRight w:val="0"/>
                  <w:marTop w:val="0"/>
                  <w:marBottom w:val="0"/>
                  <w:divBdr>
                    <w:top w:val="none" w:sz="0" w:space="0" w:color="auto"/>
                    <w:left w:val="none" w:sz="0" w:space="0" w:color="auto"/>
                    <w:bottom w:val="none" w:sz="0" w:space="0" w:color="auto"/>
                    <w:right w:val="none" w:sz="0" w:space="0" w:color="auto"/>
                  </w:divBdr>
                  <w:divsChild>
                    <w:div w:id="963316885">
                      <w:marLeft w:val="0"/>
                      <w:marRight w:val="0"/>
                      <w:marTop w:val="0"/>
                      <w:marBottom w:val="0"/>
                      <w:divBdr>
                        <w:top w:val="none" w:sz="0" w:space="0" w:color="auto"/>
                        <w:left w:val="none" w:sz="0" w:space="0" w:color="auto"/>
                        <w:bottom w:val="none" w:sz="0" w:space="0" w:color="auto"/>
                        <w:right w:val="none" w:sz="0" w:space="0" w:color="auto"/>
                      </w:divBdr>
                    </w:div>
                  </w:divsChild>
                </w:div>
                <w:div w:id="1557274971">
                  <w:marLeft w:val="0"/>
                  <w:marRight w:val="0"/>
                  <w:marTop w:val="150"/>
                  <w:marBottom w:val="0"/>
                  <w:divBdr>
                    <w:top w:val="none" w:sz="0" w:space="0" w:color="auto"/>
                    <w:left w:val="none" w:sz="0" w:space="0" w:color="auto"/>
                    <w:bottom w:val="none" w:sz="0" w:space="0" w:color="auto"/>
                    <w:right w:val="none" w:sz="0" w:space="0" w:color="auto"/>
                  </w:divBdr>
                  <w:divsChild>
                    <w:div w:id="322201850">
                      <w:marLeft w:val="0"/>
                      <w:marRight w:val="0"/>
                      <w:marTop w:val="0"/>
                      <w:marBottom w:val="0"/>
                      <w:divBdr>
                        <w:top w:val="none" w:sz="0" w:space="0" w:color="auto"/>
                        <w:left w:val="none" w:sz="0" w:space="0" w:color="auto"/>
                        <w:bottom w:val="none" w:sz="0" w:space="0" w:color="auto"/>
                        <w:right w:val="none" w:sz="0" w:space="0" w:color="auto"/>
                      </w:divBdr>
                      <w:divsChild>
                        <w:div w:id="7882819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21392">
          <w:marLeft w:val="0"/>
          <w:marRight w:val="0"/>
          <w:marTop w:val="150"/>
          <w:marBottom w:val="0"/>
          <w:divBdr>
            <w:top w:val="none" w:sz="0" w:space="0" w:color="auto"/>
            <w:left w:val="none" w:sz="0" w:space="0" w:color="auto"/>
            <w:bottom w:val="none" w:sz="0" w:space="0" w:color="auto"/>
            <w:right w:val="none" w:sz="0" w:space="0" w:color="auto"/>
          </w:divBdr>
          <w:divsChild>
            <w:div w:id="2089035531">
              <w:marLeft w:val="0"/>
              <w:marRight w:val="0"/>
              <w:marTop w:val="0"/>
              <w:marBottom w:val="0"/>
              <w:divBdr>
                <w:top w:val="none" w:sz="0" w:space="0" w:color="auto"/>
                <w:left w:val="none" w:sz="0" w:space="0" w:color="auto"/>
                <w:bottom w:val="single" w:sz="6" w:space="0" w:color="EFEFEF"/>
                <w:right w:val="none" w:sz="0" w:space="0" w:color="auto"/>
              </w:divBdr>
              <w:divsChild>
                <w:div w:id="234046572">
                  <w:marLeft w:val="0"/>
                  <w:marRight w:val="0"/>
                  <w:marTop w:val="0"/>
                  <w:marBottom w:val="0"/>
                  <w:divBdr>
                    <w:top w:val="none" w:sz="0" w:space="0" w:color="auto"/>
                    <w:left w:val="none" w:sz="0" w:space="0" w:color="auto"/>
                    <w:bottom w:val="none" w:sz="0" w:space="0" w:color="auto"/>
                    <w:right w:val="none" w:sz="0" w:space="0" w:color="auto"/>
                  </w:divBdr>
                </w:div>
                <w:div w:id="190109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90118">
      <w:bodyDiv w:val="1"/>
      <w:marLeft w:val="0"/>
      <w:marRight w:val="0"/>
      <w:marTop w:val="0"/>
      <w:marBottom w:val="0"/>
      <w:divBdr>
        <w:top w:val="none" w:sz="0" w:space="0" w:color="auto"/>
        <w:left w:val="none" w:sz="0" w:space="0" w:color="auto"/>
        <w:bottom w:val="none" w:sz="0" w:space="0" w:color="auto"/>
        <w:right w:val="none" w:sz="0" w:space="0" w:color="auto"/>
      </w:divBdr>
    </w:div>
    <w:div w:id="937061305">
      <w:bodyDiv w:val="1"/>
      <w:marLeft w:val="0"/>
      <w:marRight w:val="0"/>
      <w:marTop w:val="0"/>
      <w:marBottom w:val="0"/>
      <w:divBdr>
        <w:top w:val="none" w:sz="0" w:space="0" w:color="auto"/>
        <w:left w:val="none" w:sz="0" w:space="0" w:color="auto"/>
        <w:bottom w:val="none" w:sz="0" w:space="0" w:color="auto"/>
        <w:right w:val="none" w:sz="0" w:space="0" w:color="auto"/>
      </w:divBdr>
      <w:divsChild>
        <w:div w:id="956107695">
          <w:marLeft w:val="0"/>
          <w:marRight w:val="0"/>
          <w:marTop w:val="0"/>
          <w:marBottom w:val="0"/>
          <w:divBdr>
            <w:top w:val="none" w:sz="0" w:space="0" w:color="auto"/>
            <w:left w:val="none" w:sz="0" w:space="0" w:color="auto"/>
            <w:bottom w:val="none" w:sz="0" w:space="0" w:color="auto"/>
            <w:right w:val="none" w:sz="0" w:space="0" w:color="auto"/>
          </w:divBdr>
        </w:div>
      </w:divsChild>
    </w:div>
    <w:div w:id="937249334">
      <w:bodyDiv w:val="1"/>
      <w:marLeft w:val="0"/>
      <w:marRight w:val="0"/>
      <w:marTop w:val="0"/>
      <w:marBottom w:val="0"/>
      <w:divBdr>
        <w:top w:val="none" w:sz="0" w:space="0" w:color="auto"/>
        <w:left w:val="none" w:sz="0" w:space="0" w:color="auto"/>
        <w:bottom w:val="none" w:sz="0" w:space="0" w:color="auto"/>
        <w:right w:val="none" w:sz="0" w:space="0" w:color="auto"/>
      </w:divBdr>
    </w:div>
    <w:div w:id="937323687">
      <w:bodyDiv w:val="1"/>
      <w:marLeft w:val="0"/>
      <w:marRight w:val="0"/>
      <w:marTop w:val="0"/>
      <w:marBottom w:val="0"/>
      <w:divBdr>
        <w:top w:val="none" w:sz="0" w:space="0" w:color="auto"/>
        <w:left w:val="none" w:sz="0" w:space="0" w:color="auto"/>
        <w:bottom w:val="none" w:sz="0" w:space="0" w:color="auto"/>
        <w:right w:val="none" w:sz="0" w:space="0" w:color="auto"/>
      </w:divBdr>
      <w:divsChild>
        <w:div w:id="171989927">
          <w:marLeft w:val="0"/>
          <w:marRight w:val="0"/>
          <w:marTop w:val="0"/>
          <w:marBottom w:val="0"/>
          <w:divBdr>
            <w:top w:val="none" w:sz="0" w:space="0" w:color="auto"/>
            <w:left w:val="none" w:sz="0" w:space="0" w:color="auto"/>
            <w:bottom w:val="none" w:sz="0" w:space="0" w:color="auto"/>
            <w:right w:val="none" w:sz="0" w:space="0" w:color="auto"/>
          </w:divBdr>
          <w:divsChild>
            <w:div w:id="1499538448">
              <w:marLeft w:val="0"/>
              <w:marRight w:val="0"/>
              <w:marTop w:val="0"/>
              <w:marBottom w:val="0"/>
              <w:divBdr>
                <w:top w:val="none" w:sz="0" w:space="0" w:color="auto"/>
                <w:left w:val="none" w:sz="0" w:space="0" w:color="auto"/>
                <w:bottom w:val="none" w:sz="0" w:space="0" w:color="auto"/>
                <w:right w:val="none" w:sz="0" w:space="0" w:color="auto"/>
              </w:divBdr>
              <w:divsChild>
                <w:div w:id="816260167">
                  <w:marLeft w:val="0"/>
                  <w:marRight w:val="0"/>
                  <w:marTop w:val="0"/>
                  <w:marBottom w:val="0"/>
                  <w:divBdr>
                    <w:top w:val="none" w:sz="0" w:space="0" w:color="auto"/>
                    <w:left w:val="none" w:sz="0" w:space="0" w:color="auto"/>
                    <w:bottom w:val="none" w:sz="0" w:space="0" w:color="auto"/>
                    <w:right w:val="none" w:sz="0" w:space="0" w:color="auto"/>
                  </w:divBdr>
                  <w:divsChild>
                    <w:div w:id="2109307860">
                      <w:marLeft w:val="0"/>
                      <w:marRight w:val="0"/>
                      <w:marTop w:val="0"/>
                      <w:marBottom w:val="0"/>
                      <w:divBdr>
                        <w:top w:val="none" w:sz="0" w:space="0" w:color="auto"/>
                        <w:left w:val="none" w:sz="0" w:space="0" w:color="auto"/>
                        <w:bottom w:val="none" w:sz="0" w:space="0" w:color="auto"/>
                        <w:right w:val="none" w:sz="0" w:space="0" w:color="auto"/>
                      </w:divBdr>
                      <w:divsChild>
                        <w:div w:id="600719898">
                          <w:marLeft w:val="0"/>
                          <w:marRight w:val="0"/>
                          <w:marTop w:val="0"/>
                          <w:marBottom w:val="0"/>
                          <w:divBdr>
                            <w:top w:val="none" w:sz="0" w:space="0" w:color="auto"/>
                            <w:left w:val="none" w:sz="0" w:space="0" w:color="auto"/>
                            <w:bottom w:val="none" w:sz="0" w:space="0" w:color="auto"/>
                            <w:right w:val="none" w:sz="0" w:space="0" w:color="auto"/>
                          </w:divBdr>
                          <w:divsChild>
                            <w:div w:id="829908196">
                              <w:marLeft w:val="0"/>
                              <w:marRight w:val="0"/>
                              <w:marTop w:val="0"/>
                              <w:marBottom w:val="0"/>
                              <w:divBdr>
                                <w:top w:val="none" w:sz="0" w:space="0" w:color="auto"/>
                                <w:left w:val="none" w:sz="0" w:space="0" w:color="auto"/>
                                <w:bottom w:val="none" w:sz="0" w:space="0" w:color="auto"/>
                                <w:right w:val="none" w:sz="0" w:space="0" w:color="auto"/>
                              </w:divBdr>
                              <w:divsChild>
                                <w:div w:id="1701466649">
                                  <w:marLeft w:val="0"/>
                                  <w:marRight w:val="0"/>
                                  <w:marTop w:val="0"/>
                                  <w:marBottom w:val="0"/>
                                  <w:divBdr>
                                    <w:top w:val="none" w:sz="0" w:space="0" w:color="auto"/>
                                    <w:left w:val="none" w:sz="0" w:space="0" w:color="auto"/>
                                    <w:bottom w:val="none" w:sz="0" w:space="0" w:color="auto"/>
                                    <w:right w:val="none" w:sz="0" w:space="0" w:color="auto"/>
                                  </w:divBdr>
                                  <w:divsChild>
                                    <w:div w:id="19759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371177">
      <w:bodyDiv w:val="1"/>
      <w:marLeft w:val="0"/>
      <w:marRight w:val="0"/>
      <w:marTop w:val="0"/>
      <w:marBottom w:val="0"/>
      <w:divBdr>
        <w:top w:val="none" w:sz="0" w:space="0" w:color="auto"/>
        <w:left w:val="none" w:sz="0" w:space="0" w:color="auto"/>
        <w:bottom w:val="none" w:sz="0" w:space="0" w:color="auto"/>
        <w:right w:val="none" w:sz="0" w:space="0" w:color="auto"/>
      </w:divBdr>
      <w:divsChild>
        <w:div w:id="326907052">
          <w:marLeft w:val="0"/>
          <w:marRight w:val="0"/>
          <w:marTop w:val="0"/>
          <w:marBottom w:val="0"/>
          <w:divBdr>
            <w:top w:val="none" w:sz="0" w:space="0" w:color="auto"/>
            <w:left w:val="none" w:sz="0" w:space="0" w:color="auto"/>
            <w:bottom w:val="none" w:sz="0" w:space="0" w:color="auto"/>
            <w:right w:val="none" w:sz="0" w:space="0" w:color="auto"/>
          </w:divBdr>
          <w:divsChild>
            <w:div w:id="750808689">
              <w:marLeft w:val="0"/>
              <w:marRight w:val="0"/>
              <w:marTop w:val="0"/>
              <w:marBottom w:val="0"/>
              <w:divBdr>
                <w:top w:val="none" w:sz="0" w:space="0" w:color="auto"/>
                <w:left w:val="none" w:sz="0" w:space="0" w:color="auto"/>
                <w:bottom w:val="none" w:sz="0" w:space="0" w:color="auto"/>
                <w:right w:val="none" w:sz="0" w:space="0" w:color="auto"/>
              </w:divBdr>
              <w:divsChild>
                <w:div w:id="1947805436">
                  <w:marLeft w:val="0"/>
                  <w:marRight w:val="0"/>
                  <w:marTop w:val="0"/>
                  <w:marBottom w:val="0"/>
                  <w:divBdr>
                    <w:top w:val="none" w:sz="0" w:space="0" w:color="auto"/>
                    <w:left w:val="none" w:sz="0" w:space="0" w:color="auto"/>
                    <w:bottom w:val="none" w:sz="0" w:space="0" w:color="auto"/>
                    <w:right w:val="none" w:sz="0" w:space="0" w:color="auto"/>
                  </w:divBdr>
                  <w:divsChild>
                    <w:div w:id="13117199">
                      <w:marLeft w:val="0"/>
                      <w:marRight w:val="0"/>
                      <w:marTop w:val="0"/>
                      <w:marBottom w:val="0"/>
                      <w:divBdr>
                        <w:top w:val="none" w:sz="0" w:space="0" w:color="auto"/>
                        <w:left w:val="none" w:sz="0" w:space="0" w:color="auto"/>
                        <w:bottom w:val="none" w:sz="0" w:space="0" w:color="auto"/>
                        <w:right w:val="none" w:sz="0" w:space="0" w:color="auto"/>
                      </w:divBdr>
                      <w:divsChild>
                        <w:div w:id="104813994">
                          <w:marLeft w:val="0"/>
                          <w:marRight w:val="0"/>
                          <w:marTop w:val="0"/>
                          <w:marBottom w:val="0"/>
                          <w:divBdr>
                            <w:top w:val="none" w:sz="0" w:space="0" w:color="auto"/>
                            <w:left w:val="none" w:sz="0" w:space="0" w:color="auto"/>
                            <w:bottom w:val="none" w:sz="0" w:space="0" w:color="auto"/>
                            <w:right w:val="none" w:sz="0" w:space="0" w:color="auto"/>
                          </w:divBdr>
                          <w:divsChild>
                            <w:div w:id="1573813847">
                              <w:marLeft w:val="0"/>
                              <w:marRight w:val="0"/>
                              <w:marTop w:val="0"/>
                              <w:marBottom w:val="0"/>
                              <w:divBdr>
                                <w:top w:val="none" w:sz="0" w:space="0" w:color="auto"/>
                                <w:left w:val="none" w:sz="0" w:space="0" w:color="auto"/>
                                <w:bottom w:val="none" w:sz="0" w:space="0" w:color="auto"/>
                                <w:right w:val="none" w:sz="0" w:space="0" w:color="auto"/>
                              </w:divBdr>
                              <w:divsChild>
                                <w:div w:id="79837133">
                                  <w:marLeft w:val="0"/>
                                  <w:marRight w:val="0"/>
                                  <w:marTop w:val="0"/>
                                  <w:marBottom w:val="0"/>
                                  <w:divBdr>
                                    <w:top w:val="none" w:sz="0" w:space="0" w:color="auto"/>
                                    <w:left w:val="none" w:sz="0" w:space="0" w:color="auto"/>
                                    <w:bottom w:val="none" w:sz="0" w:space="0" w:color="auto"/>
                                    <w:right w:val="none" w:sz="0" w:space="0" w:color="auto"/>
                                  </w:divBdr>
                                  <w:divsChild>
                                    <w:div w:id="17588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561671">
      <w:bodyDiv w:val="1"/>
      <w:marLeft w:val="0"/>
      <w:marRight w:val="0"/>
      <w:marTop w:val="0"/>
      <w:marBottom w:val="0"/>
      <w:divBdr>
        <w:top w:val="none" w:sz="0" w:space="0" w:color="auto"/>
        <w:left w:val="none" w:sz="0" w:space="0" w:color="auto"/>
        <w:bottom w:val="none" w:sz="0" w:space="0" w:color="auto"/>
        <w:right w:val="none" w:sz="0" w:space="0" w:color="auto"/>
      </w:divBdr>
      <w:divsChild>
        <w:div w:id="54285870">
          <w:marLeft w:val="0"/>
          <w:marRight w:val="0"/>
          <w:marTop w:val="0"/>
          <w:marBottom w:val="0"/>
          <w:divBdr>
            <w:top w:val="none" w:sz="0" w:space="0" w:color="auto"/>
            <w:left w:val="none" w:sz="0" w:space="0" w:color="auto"/>
            <w:bottom w:val="none" w:sz="0" w:space="0" w:color="auto"/>
            <w:right w:val="none" w:sz="0" w:space="0" w:color="auto"/>
          </w:divBdr>
        </w:div>
        <w:div w:id="1272854544">
          <w:marLeft w:val="0"/>
          <w:marRight w:val="0"/>
          <w:marTop w:val="0"/>
          <w:marBottom w:val="0"/>
          <w:divBdr>
            <w:top w:val="none" w:sz="0" w:space="0" w:color="auto"/>
            <w:left w:val="none" w:sz="0" w:space="0" w:color="auto"/>
            <w:bottom w:val="none" w:sz="0" w:space="0" w:color="auto"/>
            <w:right w:val="none" w:sz="0" w:space="0" w:color="auto"/>
          </w:divBdr>
        </w:div>
        <w:div w:id="1486045277">
          <w:marLeft w:val="0"/>
          <w:marRight w:val="0"/>
          <w:marTop w:val="0"/>
          <w:marBottom w:val="0"/>
          <w:divBdr>
            <w:top w:val="none" w:sz="0" w:space="0" w:color="auto"/>
            <w:left w:val="none" w:sz="0" w:space="0" w:color="auto"/>
            <w:bottom w:val="none" w:sz="0" w:space="0" w:color="auto"/>
            <w:right w:val="none" w:sz="0" w:space="0" w:color="auto"/>
          </w:divBdr>
        </w:div>
      </w:divsChild>
    </w:div>
    <w:div w:id="938098231">
      <w:bodyDiv w:val="1"/>
      <w:marLeft w:val="0"/>
      <w:marRight w:val="0"/>
      <w:marTop w:val="0"/>
      <w:marBottom w:val="0"/>
      <w:divBdr>
        <w:top w:val="none" w:sz="0" w:space="0" w:color="auto"/>
        <w:left w:val="none" w:sz="0" w:space="0" w:color="auto"/>
        <w:bottom w:val="none" w:sz="0" w:space="0" w:color="auto"/>
        <w:right w:val="none" w:sz="0" w:space="0" w:color="auto"/>
      </w:divBdr>
    </w:div>
    <w:div w:id="938179937">
      <w:bodyDiv w:val="1"/>
      <w:marLeft w:val="0"/>
      <w:marRight w:val="0"/>
      <w:marTop w:val="0"/>
      <w:marBottom w:val="0"/>
      <w:divBdr>
        <w:top w:val="none" w:sz="0" w:space="0" w:color="auto"/>
        <w:left w:val="none" w:sz="0" w:space="0" w:color="auto"/>
        <w:bottom w:val="none" w:sz="0" w:space="0" w:color="auto"/>
        <w:right w:val="none" w:sz="0" w:space="0" w:color="auto"/>
      </w:divBdr>
      <w:divsChild>
        <w:div w:id="414280912">
          <w:marLeft w:val="0"/>
          <w:marRight w:val="0"/>
          <w:marTop w:val="0"/>
          <w:marBottom w:val="0"/>
          <w:divBdr>
            <w:top w:val="none" w:sz="0" w:space="0" w:color="auto"/>
            <w:left w:val="none" w:sz="0" w:space="0" w:color="auto"/>
            <w:bottom w:val="none" w:sz="0" w:space="0" w:color="auto"/>
            <w:right w:val="none" w:sz="0" w:space="0" w:color="auto"/>
          </w:divBdr>
        </w:div>
        <w:div w:id="421873560">
          <w:marLeft w:val="0"/>
          <w:marRight w:val="0"/>
          <w:marTop w:val="0"/>
          <w:marBottom w:val="0"/>
          <w:divBdr>
            <w:top w:val="none" w:sz="0" w:space="0" w:color="auto"/>
            <w:left w:val="none" w:sz="0" w:space="0" w:color="auto"/>
            <w:bottom w:val="none" w:sz="0" w:space="0" w:color="auto"/>
            <w:right w:val="none" w:sz="0" w:space="0" w:color="auto"/>
          </w:divBdr>
        </w:div>
      </w:divsChild>
    </w:div>
    <w:div w:id="938216482">
      <w:bodyDiv w:val="1"/>
      <w:marLeft w:val="0"/>
      <w:marRight w:val="0"/>
      <w:marTop w:val="0"/>
      <w:marBottom w:val="0"/>
      <w:divBdr>
        <w:top w:val="none" w:sz="0" w:space="0" w:color="auto"/>
        <w:left w:val="none" w:sz="0" w:space="0" w:color="auto"/>
        <w:bottom w:val="none" w:sz="0" w:space="0" w:color="auto"/>
        <w:right w:val="none" w:sz="0" w:space="0" w:color="auto"/>
      </w:divBdr>
      <w:divsChild>
        <w:div w:id="1134565142">
          <w:marLeft w:val="0"/>
          <w:marRight w:val="0"/>
          <w:marTop w:val="0"/>
          <w:marBottom w:val="0"/>
          <w:divBdr>
            <w:top w:val="none" w:sz="0" w:space="0" w:color="auto"/>
            <w:left w:val="none" w:sz="0" w:space="0" w:color="auto"/>
            <w:bottom w:val="dotted" w:sz="6" w:space="4" w:color="DDDDDD"/>
            <w:right w:val="none" w:sz="0" w:space="0" w:color="auto"/>
          </w:divBdr>
          <w:divsChild>
            <w:div w:id="1992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564888">
      <w:bodyDiv w:val="1"/>
      <w:marLeft w:val="0"/>
      <w:marRight w:val="0"/>
      <w:marTop w:val="0"/>
      <w:marBottom w:val="0"/>
      <w:divBdr>
        <w:top w:val="none" w:sz="0" w:space="0" w:color="auto"/>
        <w:left w:val="none" w:sz="0" w:space="0" w:color="auto"/>
        <w:bottom w:val="none" w:sz="0" w:space="0" w:color="auto"/>
        <w:right w:val="none" w:sz="0" w:space="0" w:color="auto"/>
      </w:divBdr>
      <w:divsChild>
        <w:div w:id="1966427473">
          <w:marLeft w:val="0"/>
          <w:marRight w:val="0"/>
          <w:marTop w:val="0"/>
          <w:marBottom w:val="0"/>
          <w:divBdr>
            <w:top w:val="none" w:sz="0" w:space="0" w:color="auto"/>
            <w:left w:val="none" w:sz="0" w:space="0" w:color="auto"/>
            <w:bottom w:val="none" w:sz="0" w:space="0" w:color="auto"/>
            <w:right w:val="none" w:sz="0" w:space="0" w:color="auto"/>
          </w:divBdr>
          <w:divsChild>
            <w:div w:id="1791240318">
              <w:marLeft w:val="0"/>
              <w:marRight w:val="0"/>
              <w:marTop w:val="0"/>
              <w:marBottom w:val="0"/>
              <w:divBdr>
                <w:top w:val="none" w:sz="0" w:space="0" w:color="auto"/>
                <w:left w:val="none" w:sz="0" w:space="0" w:color="auto"/>
                <w:bottom w:val="none" w:sz="0" w:space="0" w:color="auto"/>
                <w:right w:val="none" w:sz="0" w:space="0" w:color="auto"/>
              </w:divBdr>
              <w:divsChild>
                <w:div w:id="1588726924">
                  <w:marLeft w:val="0"/>
                  <w:marRight w:val="0"/>
                  <w:marTop w:val="0"/>
                  <w:marBottom w:val="0"/>
                  <w:divBdr>
                    <w:top w:val="none" w:sz="0" w:space="0" w:color="auto"/>
                    <w:left w:val="none" w:sz="0" w:space="0" w:color="auto"/>
                    <w:bottom w:val="none" w:sz="0" w:space="0" w:color="auto"/>
                    <w:right w:val="none" w:sz="0" w:space="0" w:color="auto"/>
                  </w:divBdr>
                  <w:divsChild>
                    <w:div w:id="956332823">
                      <w:marLeft w:val="0"/>
                      <w:marRight w:val="0"/>
                      <w:marTop w:val="0"/>
                      <w:marBottom w:val="0"/>
                      <w:divBdr>
                        <w:top w:val="none" w:sz="0" w:space="0" w:color="auto"/>
                        <w:left w:val="none" w:sz="0" w:space="0" w:color="auto"/>
                        <w:bottom w:val="none" w:sz="0" w:space="0" w:color="auto"/>
                        <w:right w:val="none" w:sz="0" w:space="0" w:color="auto"/>
                      </w:divBdr>
                      <w:divsChild>
                        <w:div w:id="1975942531">
                          <w:marLeft w:val="0"/>
                          <w:marRight w:val="0"/>
                          <w:marTop w:val="0"/>
                          <w:marBottom w:val="0"/>
                          <w:divBdr>
                            <w:top w:val="none" w:sz="0" w:space="0" w:color="auto"/>
                            <w:left w:val="none" w:sz="0" w:space="0" w:color="auto"/>
                            <w:bottom w:val="none" w:sz="0" w:space="0" w:color="auto"/>
                            <w:right w:val="none" w:sz="0" w:space="0" w:color="auto"/>
                          </w:divBdr>
                          <w:divsChild>
                            <w:div w:id="1281032518">
                              <w:marLeft w:val="0"/>
                              <w:marRight w:val="0"/>
                              <w:marTop w:val="0"/>
                              <w:marBottom w:val="0"/>
                              <w:divBdr>
                                <w:top w:val="none" w:sz="0" w:space="0" w:color="auto"/>
                                <w:left w:val="none" w:sz="0" w:space="0" w:color="auto"/>
                                <w:bottom w:val="none" w:sz="0" w:space="0" w:color="auto"/>
                                <w:right w:val="none" w:sz="0" w:space="0" w:color="auto"/>
                              </w:divBdr>
                              <w:divsChild>
                                <w:div w:id="82798654">
                                  <w:marLeft w:val="0"/>
                                  <w:marRight w:val="0"/>
                                  <w:marTop w:val="0"/>
                                  <w:marBottom w:val="0"/>
                                  <w:divBdr>
                                    <w:top w:val="none" w:sz="0" w:space="0" w:color="auto"/>
                                    <w:left w:val="none" w:sz="0" w:space="0" w:color="auto"/>
                                    <w:bottom w:val="none" w:sz="0" w:space="0" w:color="auto"/>
                                    <w:right w:val="none" w:sz="0" w:space="0" w:color="auto"/>
                                  </w:divBdr>
                                  <w:divsChild>
                                    <w:div w:id="9831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803822">
      <w:bodyDiv w:val="1"/>
      <w:marLeft w:val="0"/>
      <w:marRight w:val="0"/>
      <w:marTop w:val="0"/>
      <w:marBottom w:val="0"/>
      <w:divBdr>
        <w:top w:val="none" w:sz="0" w:space="0" w:color="auto"/>
        <w:left w:val="none" w:sz="0" w:space="0" w:color="auto"/>
        <w:bottom w:val="none" w:sz="0" w:space="0" w:color="auto"/>
        <w:right w:val="none" w:sz="0" w:space="0" w:color="auto"/>
      </w:divBdr>
      <w:divsChild>
        <w:div w:id="1435711029">
          <w:marLeft w:val="0"/>
          <w:marRight w:val="0"/>
          <w:marTop w:val="0"/>
          <w:marBottom w:val="0"/>
          <w:divBdr>
            <w:top w:val="none" w:sz="0" w:space="0" w:color="auto"/>
            <w:left w:val="none" w:sz="0" w:space="0" w:color="auto"/>
            <w:bottom w:val="none" w:sz="0" w:space="0" w:color="auto"/>
            <w:right w:val="none" w:sz="0" w:space="0" w:color="auto"/>
          </w:divBdr>
          <w:divsChild>
            <w:div w:id="1288972950">
              <w:marLeft w:val="0"/>
              <w:marRight w:val="0"/>
              <w:marTop w:val="0"/>
              <w:marBottom w:val="0"/>
              <w:divBdr>
                <w:top w:val="none" w:sz="0" w:space="0" w:color="auto"/>
                <w:left w:val="none" w:sz="0" w:space="0" w:color="auto"/>
                <w:bottom w:val="none" w:sz="0" w:space="0" w:color="auto"/>
                <w:right w:val="none" w:sz="0" w:space="0" w:color="auto"/>
              </w:divBdr>
              <w:divsChild>
                <w:div w:id="3632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143350">
      <w:bodyDiv w:val="1"/>
      <w:marLeft w:val="0"/>
      <w:marRight w:val="0"/>
      <w:marTop w:val="0"/>
      <w:marBottom w:val="0"/>
      <w:divBdr>
        <w:top w:val="none" w:sz="0" w:space="0" w:color="auto"/>
        <w:left w:val="none" w:sz="0" w:space="0" w:color="auto"/>
        <w:bottom w:val="none" w:sz="0" w:space="0" w:color="auto"/>
        <w:right w:val="none" w:sz="0" w:space="0" w:color="auto"/>
      </w:divBdr>
      <w:divsChild>
        <w:div w:id="1437290436">
          <w:marLeft w:val="0"/>
          <w:marRight w:val="0"/>
          <w:marTop w:val="0"/>
          <w:marBottom w:val="0"/>
          <w:divBdr>
            <w:top w:val="none" w:sz="0" w:space="0" w:color="auto"/>
            <w:left w:val="none" w:sz="0" w:space="0" w:color="auto"/>
            <w:bottom w:val="dotted" w:sz="6" w:space="4" w:color="DDDDDD"/>
            <w:right w:val="none" w:sz="0" w:space="0" w:color="auto"/>
          </w:divBdr>
          <w:divsChild>
            <w:div w:id="12729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34409">
      <w:bodyDiv w:val="1"/>
      <w:marLeft w:val="0"/>
      <w:marRight w:val="0"/>
      <w:marTop w:val="0"/>
      <w:marBottom w:val="0"/>
      <w:divBdr>
        <w:top w:val="none" w:sz="0" w:space="0" w:color="auto"/>
        <w:left w:val="none" w:sz="0" w:space="0" w:color="auto"/>
        <w:bottom w:val="none" w:sz="0" w:space="0" w:color="auto"/>
        <w:right w:val="none" w:sz="0" w:space="0" w:color="auto"/>
      </w:divBdr>
    </w:div>
    <w:div w:id="939409486">
      <w:bodyDiv w:val="1"/>
      <w:marLeft w:val="0"/>
      <w:marRight w:val="0"/>
      <w:marTop w:val="0"/>
      <w:marBottom w:val="0"/>
      <w:divBdr>
        <w:top w:val="none" w:sz="0" w:space="0" w:color="auto"/>
        <w:left w:val="none" w:sz="0" w:space="0" w:color="auto"/>
        <w:bottom w:val="none" w:sz="0" w:space="0" w:color="auto"/>
        <w:right w:val="none" w:sz="0" w:space="0" w:color="auto"/>
      </w:divBdr>
      <w:divsChild>
        <w:div w:id="1120757882">
          <w:marLeft w:val="0"/>
          <w:marRight w:val="0"/>
          <w:marTop w:val="0"/>
          <w:marBottom w:val="0"/>
          <w:divBdr>
            <w:top w:val="none" w:sz="0" w:space="0" w:color="auto"/>
            <w:left w:val="none" w:sz="0" w:space="0" w:color="auto"/>
            <w:bottom w:val="none" w:sz="0" w:space="0" w:color="auto"/>
            <w:right w:val="none" w:sz="0" w:space="0" w:color="auto"/>
          </w:divBdr>
        </w:div>
        <w:div w:id="1907914972">
          <w:marLeft w:val="0"/>
          <w:marRight w:val="0"/>
          <w:marTop w:val="0"/>
          <w:marBottom w:val="150"/>
          <w:divBdr>
            <w:top w:val="none" w:sz="0" w:space="0" w:color="auto"/>
            <w:left w:val="none" w:sz="0" w:space="0" w:color="auto"/>
            <w:bottom w:val="none" w:sz="0" w:space="0" w:color="auto"/>
            <w:right w:val="none" w:sz="0" w:space="0" w:color="auto"/>
          </w:divBdr>
          <w:divsChild>
            <w:div w:id="14509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10116">
      <w:bodyDiv w:val="1"/>
      <w:marLeft w:val="0"/>
      <w:marRight w:val="0"/>
      <w:marTop w:val="0"/>
      <w:marBottom w:val="0"/>
      <w:divBdr>
        <w:top w:val="none" w:sz="0" w:space="0" w:color="auto"/>
        <w:left w:val="none" w:sz="0" w:space="0" w:color="auto"/>
        <w:bottom w:val="none" w:sz="0" w:space="0" w:color="auto"/>
        <w:right w:val="none" w:sz="0" w:space="0" w:color="auto"/>
      </w:divBdr>
    </w:div>
    <w:div w:id="941188810">
      <w:bodyDiv w:val="1"/>
      <w:marLeft w:val="0"/>
      <w:marRight w:val="0"/>
      <w:marTop w:val="0"/>
      <w:marBottom w:val="0"/>
      <w:divBdr>
        <w:top w:val="none" w:sz="0" w:space="0" w:color="auto"/>
        <w:left w:val="none" w:sz="0" w:space="0" w:color="auto"/>
        <w:bottom w:val="none" w:sz="0" w:space="0" w:color="auto"/>
        <w:right w:val="none" w:sz="0" w:space="0" w:color="auto"/>
      </w:divBdr>
      <w:divsChild>
        <w:div w:id="660162520">
          <w:marLeft w:val="0"/>
          <w:marRight w:val="0"/>
          <w:marTop w:val="0"/>
          <w:marBottom w:val="0"/>
          <w:divBdr>
            <w:top w:val="none" w:sz="0" w:space="0" w:color="auto"/>
            <w:left w:val="none" w:sz="0" w:space="0" w:color="auto"/>
            <w:bottom w:val="dotted" w:sz="6" w:space="4" w:color="DDDDDD"/>
            <w:right w:val="none" w:sz="0" w:space="0" w:color="auto"/>
          </w:divBdr>
          <w:divsChild>
            <w:div w:id="185218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6850">
      <w:bodyDiv w:val="1"/>
      <w:marLeft w:val="0"/>
      <w:marRight w:val="0"/>
      <w:marTop w:val="0"/>
      <w:marBottom w:val="0"/>
      <w:divBdr>
        <w:top w:val="none" w:sz="0" w:space="0" w:color="auto"/>
        <w:left w:val="none" w:sz="0" w:space="0" w:color="auto"/>
        <w:bottom w:val="none" w:sz="0" w:space="0" w:color="auto"/>
        <w:right w:val="none" w:sz="0" w:space="0" w:color="auto"/>
      </w:divBdr>
      <w:divsChild>
        <w:div w:id="1637955516">
          <w:marLeft w:val="0"/>
          <w:marRight w:val="0"/>
          <w:marTop w:val="0"/>
          <w:marBottom w:val="0"/>
          <w:divBdr>
            <w:top w:val="none" w:sz="0" w:space="0" w:color="auto"/>
            <w:left w:val="none" w:sz="0" w:space="0" w:color="auto"/>
            <w:bottom w:val="none" w:sz="0" w:space="0" w:color="auto"/>
            <w:right w:val="none" w:sz="0" w:space="0" w:color="auto"/>
          </w:divBdr>
          <w:divsChild>
            <w:div w:id="1697195503">
              <w:marLeft w:val="0"/>
              <w:marRight w:val="0"/>
              <w:marTop w:val="0"/>
              <w:marBottom w:val="0"/>
              <w:divBdr>
                <w:top w:val="none" w:sz="0" w:space="0" w:color="auto"/>
                <w:left w:val="none" w:sz="0" w:space="0" w:color="auto"/>
                <w:bottom w:val="none" w:sz="0" w:space="0" w:color="auto"/>
                <w:right w:val="none" w:sz="0" w:space="0" w:color="auto"/>
              </w:divBdr>
              <w:divsChild>
                <w:div w:id="1403797408">
                  <w:marLeft w:val="0"/>
                  <w:marRight w:val="0"/>
                  <w:marTop w:val="0"/>
                  <w:marBottom w:val="0"/>
                  <w:divBdr>
                    <w:top w:val="none" w:sz="0" w:space="0" w:color="auto"/>
                    <w:left w:val="none" w:sz="0" w:space="0" w:color="auto"/>
                    <w:bottom w:val="none" w:sz="0" w:space="0" w:color="auto"/>
                    <w:right w:val="none" w:sz="0" w:space="0" w:color="auto"/>
                  </w:divBdr>
                  <w:divsChild>
                    <w:div w:id="599532275">
                      <w:marLeft w:val="0"/>
                      <w:marRight w:val="0"/>
                      <w:marTop w:val="0"/>
                      <w:marBottom w:val="0"/>
                      <w:divBdr>
                        <w:top w:val="none" w:sz="0" w:space="0" w:color="auto"/>
                        <w:left w:val="none" w:sz="0" w:space="0" w:color="auto"/>
                        <w:bottom w:val="none" w:sz="0" w:space="0" w:color="auto"/>
                        <w:right w:val="none" w:sz="0" w:space="0" w:color="auto"/>
                      </w:divBdr>
                      <w:divsChild>
                        <w:div w:id="1295869026">
                          <w:marLeft w:val="0"/>
                          <w:marRight w:val="0"/>
                          <w:marTop w:val="0"/>
                          <w:marBottom w:val="0"/>
                          <w:divBdr>
                            <w:top w:val="none" w:sz="0" w:space="0" w:color="auto"/>
                            <w:left w:val="none" w:sz="0" w:space="0" w:color="auto"/>
                            <w:bottom w:val="none" w:sz="0" w:space="0" w:color="auto"/>
                            <w:right w:val="none" w:sz="0" w:space="0" w:color="auto"/>
                          </w:divBdr>
                          <w:divsChild>
                            <w:div w:id="2091340945">
                              <w:marLeft w:val="0"/>
                              <w:marRight w:val="0"/>
                              <w:marTop w:val="0"/>
                              <w:marBottom w:val="0"/>
                              <w:divBdr>
                                <w:top w:val="none" w:sz="0" w:space="0" w:color="auto"/>
                                <w:left w:val="none" w:sz="0" w:space="0" w:color="auto"/>
                                <w:bottom w:val="none" w:sz="0" w:space="0" w:color="auto"/>
                                <w:right w:val="none" w:sz="0" w:space="0" w:color="auto"/>
                              </w:divBdr>
                              <w:divsChild>
                                <w:div w:id="5173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643111">
      <w:bodyDiv w:val="1"/>
      <w:marLeft w:val="0"/>
      <w:marRight w:val="0"/>
      <w:marTop w:val="0"/>
      <w:marBottom w:val="0"/>
      <w:divBdr>
        <w:top w:val="none" w:sz="0" w:space="0" w:color="auto"/>
        <w:left w:val="none" w:sz="0" w:space="0" w:color="auto"/>
        <w:bottom w:val="none" w:sz="0" w:space="0" w:color="auto"/>
        <w:right w:val="none" w:sz="0" w:space="0" w:color="auto"/>
      </w:divBdr>
      <w:divsChild>
        <w:div w:id="162279012">
          <w:marLeft w:val="0"/>
          <w:marRight w:val="0"/>
          <w:marTop w:val="0"/>
          <w:marBottom w:val="150"/>
          <w:divBdr>
            <w:top w:val="none" w:sz="0" w:space="0" w:color="auto"/>
            <w:left w:val="none" w:sz="0" w:space="0" w:color="auto"/>
            <w:bottom w:val="none" w:sz="0" w:space="0" w:color="auto"/>
            <w:right w:val="none" w:sz="0" w:space="0" w:color="auto"/>
          </w:divBdr>
        </w:div>
      </w:divsChild>
    </w:div>
    <w:div w:id="942030150">
      <w:bodyDiv w:val="1"/>
      <w:marLeft w:val="0"/>
      <w:marRight w:val="0"/>
      <w:marTop w:val="0"/>
      <w:marBottom w:val="0"/>
      <w:divBdr>
        <w:top w:val="none" w:sz="0" w:space="0" w:color="auto"/>
        <w:left w:val="none" w:sz="0" w:space="0" w:color="auto"/>
        <w:bottom w:val="none" w:sz="0" w:space="0" w:color="auto"/>
        <w:right w:val="none" w:sz="0" w:space="0" w:color="auto"/>
      </w:divBdr>
      <w:divsChild>
        <w:div w:id="901721860">
          <w:marLeft w:val="0"/>
          <w:marRight w:val="0"/>
          <w:marTop w:val="0"/>
          <w:marBottom w:val="0"/>
          <w:divBdr>
            <w:top w:val="none" w:sz="0" w:space="0" w:color="auto"/>
            <w:left w:val="none" w:sz="0" w:space="0" w:color="auto"/>
            <w:bottom w:val="none" w:sz="0" w:space="0" w:color="auto"/>
            <w:right w:val="none" w:sz="0" w:space="0" w:color="auto"/>
          </w:divBdr>
          <w:divsChild>
            <w:div w:id="1670517189">
              <w:marLeft w:val="0"/>
              <w:marRight w:val="0"/>
              <w:marTop w:val="0"/>
              <w:marBottom w:val="0"/>
              <w:divBdr>
                <w:top w:val="none" w:sz="0" w:space="0" w:color="auto"/>
                <w:left w:val="none" w:sz="0" w:space="0" w:color="auto"/>
                <w:bottom w:val="none" w:sz="0" w:space="0" w:color="auto"/>
                <w:right w:val="none" w:sz="0" w:space="0" w:color="auto"/>
              </w:divBdr>
              <w:divsChild>
                <w:div w:id="2086877224">
                  <w:marLeft w:val="0"/>
                  <w:marRight w:val="0"/>
                  <w:marTop w:val="0"/>
                  <w:marBottom w:val="176"/>
                  <w:divBdr>
                    <w:top w:val="none" w:sz="0" w:space="0" w:color="auto"/>
                    <w:left w:val="none" w:sz="0" w:space="0" w:color="auto"/>
                    <w:bottom w:val="none" w:sz="0" w:space="0" w:color="auto"/>
                    <w:right w:val="none" w:sz="0" w:space="0" w:color="auto"/>
                  </w:divBdr>
                  <w:divsChild>
                    <w:div w:id="693581661">
                      <w:marLeft w:val="0"/>
                      <w:marRight w:val="0"/>
                      <w:marTop w:val="0"/>
                      <w:marBottom w:val="0"/>
                      <w:divBdr>
                        <w:top w:val="none" w:sz="0" w:space="0" w:color="auto"/>
                        <w:left w:val="none" w:sz="0" w:space="0" w:color="auto"/>
                        <w:bottom w:val="none" w:sz="0" w:space="0" w:color="auto"/>
                        <w:right w:val="none" w:sz="0" w:space="0" w:color="auto"/>
                      </w:divBdr>
                      <w:divsChild>
                        <w:div w:id="1673725803">
                          <w:marLeft w:val="0"/>
                          <w:marRight w:val="0"/>
                          <w:marTop w:val="0"/>
                          <w:marBottom w:val="0"/>
                          <w:divBdr>
                            <w:top w:val="none" w:sz="0" w:space="0" w:color="auto"/>
                            <w:left w:val="none" w:sz="0" w:space="0" w:color="auto"/>
                            <w:bottom w:val="none" w:sz="0" w:space="0" w:color="auto"/>
                            <w:right w:val="none" w:sz="0" w:space="0" w:color="auto"/>
                          </w:divBdr>
                          <w:divsChild>
                            <w:div w:id="285351090">
                              <w:marLeft w:val="0"/>
                              <w:marRight w:val="0"/>
                              <w:marTop w:val="0"/>
                              <w:marBottom w:val="0"/>
                              <w:divBdr>
                                <w:top w:val="none" w:sz="0" w:space="0" w:color="auto"/>
                                <w:left w:val="none" w:sz="0" w:space="0" w:color="auto"/>
                                <w:bottom w:val="none" w:sz="0" w:space="0" w:color="auto"/>
                                <w:right w:val="none" w:sz="0" w:space="0" w:color="auto"/>
                              </w:divBdr>
                              <w:divsChild>
                                <w:div w:id="1605304971">
                                  <w:marLeft w:val="0"/>
                                  <w:marRight w:val="0"/>
                                  <w:marTop w:val="0"/>
                                  <w:marBottom w:val="0"/>
                                  <w:divBdr>
                                    <w:top w:val="none" w:sz="0" w:space="0" w:color="auto"/>
                                    <w:left w:val="none" w:sz="0" w:space="0" w:color="auto"/>
                                    <w:bottom w:val="none" w:sz="0" w:space="0" w:color="auto"/>
                                    <w:right w:val="none" w:sz="0" w:space="0" w:color="auto"/>
                                  </w:divBdr>
                                  <w:divsChild>
                                    <w:div w:id="1222131842">
                                      <w:marLeft w:val="0"/>
                                      <w:marRight w:val="0"/>
                                      <w:marTop w:val="0"/>
                                      <w:marBottom w:val="0"/>
                                      <w:divBdr>
                                        <w:top w:val="none" w:sz="0" w:space="0" w:color="auto"/>
                                        <w:left w:val="none" w:sz="0" w:space="0" w:color="auto"/>
                                        <w:bottom w:val="none" w:sz="0" w:space="0" w:color="auto"/>
                                        <w:right w:val="none" w:sz="0" w:space="0" w:color="auto"/>
                                      </w:divBdr>
                                      <w:divsChild>
                                        <w:div w:id="867259640">
                                          <w:marLeft w:val="0"/>
                                          <w:marRight w:val="0"/>
                                          <w:marTop w:val="0"/>
                                          <w:marBottom w:val="0"/>
                                          <w:divBdr>
                                            <w:top w:val="none" w:sz="0" w:space="0" w:color="auto"/>
                                            <w:left w:val="none" w:sz="0" w:space="0" w:color="auto"/>
                                            <w:bottom w:val="none" w:sz="0" w:space="0" w:color="auto"/>
                                            <w:right w:val="none" w:sz="0" w:space="0" w:color="auto"/>
                                          </w:divBdr>
                                          <w:divsChild>
                                            <w:div w:id="1660377496">
                                              <w:marLeft w:val="0"/>
                                              <w:marRight w:val="0"/>
                                              <w:marTop w:val="0"/>
                                              <w:marBottom w:val="0"/>
                                              <w:divBdr>
                                                <w:top w:val="none" w:sz="0" w:space="0" w:color="auto"/>
                                                <w:left w:val="none" w:sz="0" w:space="0" w:color="auto"/>
                                                <w:bottom w:val="none" w:sz="0" w:space="0" w:color="auto"/>
                                                <w:right w:val="none" w:sz="0" w:space="0" w:color="auto"/>
                                              </w:divBdr>
                                              <w:divsChild>
                                                <w:div w:id="12468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030474">
      <w:bodyDiv w:val="1"/>
      <w:marLeft w:val="0"/>
      <w:marRight w:val="0"/>
      <w:marTop w:val="0"/>
      <w:marBottom w:val="0"/>
      <w:divBdr>
        <w:top w:val="none" w:sz="0" w:space="0" w:color="auto"/>
        <w:left w:val="none" w:sz="0" w:space="0" w:color="auto"/>
        <w:bottom w:val="none" w:sz="0" w:space="0" w:color="auto"/>
        <w:right w:val="none" w:sz="0" w:space="0" w:color="auto"/>
      </w:divBdr>
      <w:divsChild>
        <w:div w:id="156191831">
          <w:marLeft w:val="0"/>
          <w:marRight w:val="0"/>
          <w:marTop w:val="0"/>
          <w:marBottom w:val="0"/>
          <w:divBdr>
            <w:top w:val="none" w:sz="0" w:space="0" w:color="auto"/>
            <w:left w:val="none" w:sz="0" w:space="0" w:color="auto"/>
            <w:bottom w:val="dotted" w:sz="6" w:space="4" w:color="DDDDDD"/>
            <w:right w:val="none" w:sz="0" w:space="0" w:color="auto"/>
          </w:divBdr>
          <w:divsChild>
            <w:div w:id="14054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72455">
      <w:bodyDiv w:val="1"/>
      <w:marLeft w:val="0"/>
      <w:marRight w:val="0"/>
      <w:marTop w:val="0"/>
      <w:marBottom w:val="0"/>
      <w:divBdr>
        <w:top w:val="none" w:sz="0" w:space="0" w:color="auto"/>
        <w:left w:val="none" w:sz="0" w:space="0" w:color="auto"/>
        <w:bottom w:val="none" w:sz="0" w:space="0" w:color="auto"/>
        <w:right w:val="none" w:sz="0" w:space="0" w:color="auto"/>
      </w:divBdr>
      <w:divsChild>
        <w:div w:id="106195380">
          <w:marLeft w:val="0"/>
          <w:marRight w:val="0"/>
          <w:marTop w:val="0"/>
          <w:marBottom w:val="0"/>
          <w:divBdr>
            <w:top w:val="none" w:sz="0" w:space="0" w:color="auto"/>
            <w:left w:val="none" w:sz="0" w:space="0" w:color="auto"/>
            <w:bottom w:val="dotted" w:sz="6" w:space="4" w:color="DDDDDD"/>
            <w:right w:val="none" w:sz="0" w:space="0" w:color="auto"/>
          </w:divBdr>
          <w:divsChild>
            <w:div w:id="13798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09811">
      <w:bodyDiv w:val="1"/>
      <w:marLeft w:val="0"/>
      <w:marRight w:val="0"/>
      <w:marTop w:val="0"/>
      <w:marBottom w:val="0"/>
      <w:divBdr>
        <w:top w:val="none" w:sz="0" w:space="0" w:color="auto"/>
        <w:left w:val="none" w:sz="0" w:space="0" w:color="auto"/>
        <w:bottom w:val="none" w:sz="0" w:space="0" w:color="auto"/>
        <w:right w:val="none" w:sz="0" w:space="0" w:color="auto"/>
      </w:divBdr>
    </w:div>
    <w:div w:id="942762922">
      <w:bodyDiv w:val="1"/>
      <w:marLeft w:val="0"/>
      <w:marRight w:val="0"/>
      <w:marTop w:val="0"/>
      <w:marBottom w:val="0"/>
      <w:divBdr>
        <w:top w:val="none" w:sz="0" w:space="0" w:color="auto"/>
        <w:left w:val="none" w:sz="0" w:space="0" w:color="auto"/>
        <w:bottom w:val="none" w:sz="0" w:space="0" w:color="auto"/>
        <w:right w:val="none" w:sz="0" w:space="0" w:color="auto"/>
      </w:divBdr>
    </w:div>
    <w:div w:id="942764196">
      <w:bodyDiv w:val="1"/>
      <w:marLeft w:val="0"/>
      <w:marRight w:val="0"/>
      <w:marTop w:val="0"/>
      <w:marBottom w:val="0"/>
      <w:divBdr>
        <w:top w:val="none" w:sz="0" w:space="0" w:color="auto"/>
        <w:left w:val="none" w:sz="0" w:space="0" w:color="auto"/>
        <w:bottom w:val="none" w:sz="0" w:space="0" w:color="auto"/>
        <w:right w:val="none" w:sz="0" w:space="0" w:color="auto"/>
      </w:divBdr>
      <w:divsChild>
        <w:div w:id="1420524651">
          <w:marLeft w:val="0"/>
          <w:marRight w:val="0"/>
          <w:marTop w:val="0"/>
          <w:marBottom w:val="0"/>
          <w:divBdr>
            <w:top w:val="none" w:sz="0" w:space="0" w:color="auto"/>
            <w:left w:val="none" w:sz="0" w:space="0" w:color="auto"/>
            <w:bottom w:val="none" w:sz="0" w:space="0" w:color="auto"/>
            <w:right w:val="none" w:sz="0" w:space="0" w:color="auto"/>
          </w:divBdr>
          <w:divsChild>
            <w:div w:id="1326976747">
              <w:marLeft w:val="0"/>
              <w:marRight w:val="0"/>
              <w:marTop w:val="0"/>
              <w:marBottom w:val="0"/>
              <w:divBdr>
                <w:top w:val="none" w:sz="0" w:space="0" w:color="auto"/>
                <w:left w:val="none" w:sz="0" w:space="0" w:color="auto"/>
                <w:bottom w:val="none" w:sz="0" w:space="0" w:color="auto"/>
                <w:right w:val="none" w:sz="0" w:space="0" w:color="auto"/>
              </w:divBdr>
              <w:divsChild>
                <w:div w:id="114951877">
                  <w:marLeft w:val="0"/>
                  <w:marRight w:val="0"/>
                  <w:marTop w:val="0"/>
                  <w:marBottom w:val="0"/>
                  <w:divBdr>
                    <w:top w:val="none" w:sz="0" w:space="0" w:color="auto"/>
                    <w:left w:val="none" w:sz="0" w:space="0" w:color="auto"/>
                    <w:bottom w:val="none" w:sz="0" w:space="0" w:color="auto"/>
                    <w:right w:val="none" w:sz="0" w:space="0" w:color="auto"/>
                  </w:divBdr>
                  <w:divsChild>
                    <w:div w:id="2023969701">
                      <w:marLeft w:val="0"/>
                      <w:marRight w:val="0"/>
                      <w:marTop w:val="0"/>
                      <w:marBottom w:val="0"/>
                      <w:divBdr>
                        <w:top w:val="none" w:sz="0" w:space="0" w:color="auto"/>
                        <w:left w:val="none" w:sz="0" w:space="0" w:color="auto"/>
                        <w:bottom w:val="none" w:sz="0" w:space="0" w:color="auto"/>
                        <w:right w:val="none" w:sz="0" w:space="0" w:color="auto"/>
                      </w:divBdr>
                      <w:divsChild>
                        <w:div w:id="1286229294">
                          <w:marLeft w:val="0"/>
                          <w:marRight w:val="0"/>
                          <w:marTop w:val="0"/>
                          <w:marBottom w:val="0"/>
                          <w:divBdr>
                            <w:top w:val="none" w:sz="0" w:space="0" w:color="auto"/>
                            <w:left w:val="none" w:sz="0" w:space="0" w:color="auto"/>
                            <w:bottom w:val="none" w:sz="0" w:space="0" w:color="auto"/>
                            <w:right w:val="none" w:sz="0" w:space="0" w:color="auto"/>
                          </w:divBdr>
                          <w:divsChild>
                            <w:div w:id="1978223113">
                              <w:marLeft w:val="0"/>
                              <w:marRight w:val="0"/>
                              <w:marTop w:val="0"/>
                              <w:marBottom w:val="0"/>
                              <w:divBdr>
                                <w:top w:val="none" w:sz="0" w:space="0" w:color="auto"/>
                                <w:left w:val="none" w:sz="0" w:space="0" w:color="auto"/>
                                <w:bottom w:val="none" w:sz="0" w:space="0" w:color="auto"/>
                                <w:right w:val="none" w:sz="0" w:space="0" w:color="auto"/>
                              </w:divBdr>
                              <w:divsChild>
                                <w:div w:id="2112511619">
                                  <w:marLeft w:val="0"/>
                                  <w:marRight w:val="0"/>
                                  <w:marTop w:val="0"/>
                                  <w:marBottom w:val="0"/>
                                  <w:divBdr>
                                    <w:top w:val="none" w:sz="0" w:space="0" w:color="auto"/>
                                    <w:left w:val="none" w:sz="0" w:space="0" w:color="auto"/>
                                    <w:bottom w:val="none" w:sz="0" w:space="0" w:color="auto"/>
                                    <w:right w:val="none" w:sz="0" w:space="0" w:color="auto"/>
                                  </w:divBdr>
                                  <w:divsChild>
                                    <w:div w:id="1986007081">
                                      <w:marLeft w:val="0"/>
                                      <w:marRight w:val="0"/>
                                      <w:marTop w:val="0"/>
                                      <w:marBottom w:val="0"/>
                                      <w:divBdr>
                                        <w:top w:val="none" w:sz="0" w:space="0" w:color="auto"/>
                                        <w:left w:val="none" w:sz="0" w:space="0" w:color="auto"/>
                                        <w:bottom w:val="none" w:sz="0" w:space="0" w:color="auto"/>
                                        <w:right w:val="none" w:sz="0" w:space="0" w:color="auto"/>
                                      </w:divBdr>
                                      <w:divsChild>
                                        <w:div w:id="204698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999553">
      <w:bodyDiv w:val="1"/>
      <w:marLeft w:val="0"/>
      <w:marRight w:val="0"/>
      <w:marTop w:val="0"/>
      <w:marBottom w:val="0"/>
      <w:divBdr>
        <w:top w:val="none" w:sz="0" w:space="0" w:color="auto"/>
        <w:left w:val="none" w:sz="0" w:space="0" w:color="auto"/>
        <w:bottom w:val="none" w:sz="0" w:space="0" w:color="auto"/>
        <w:right w:val="none" w:sz="0" w:space="0" w:color="auto"/>
      </w:divBdr>
    </w:div>
    <w:div w:id="943003658">
      <w:bodyDiv w:val="1"/>
      <w:marLeft w:val="0"/>
      <w:marRight w:val="0"/>
      <w:marTop w:val="0"/>
      <w:marBottom w:val="0"/>
      <w:divBdr>
        <w:top w:val="none" w:sz="0" w:space="0" w:color="auto"/>
        <w:left w:val="none" w:sz="0" w:space="0" w:color="auto"/>
        <w:bottom w:val="none" w:sz="0" w:space="0" w:color="auto"/>
        <w:right w:val="none" w:sz="0" w:space="0" w:color="auto"/>
      </w:divBdr>
      <w:divsChild>
        <w:div w:id="1881046434">
          <w:marLeft w:val="0"/>
          <w:marRight w:val="0"/>
          <w:marTop w:val="0"/>
          <w:marBottom w:val="450"/>
          <w:divBdr>
            <w:top w:val="none" w:sz="0" w:space="0" w:color="auto"/>
            <w:left w:val="none" w:sz="0" w:space="0" w:color="auto"/>
            <w:bottom w:val="single" w:sz="6" w:space="19" w:color="EEEEEE"/>
            <w:right w:val="none" w:sz="0" w:space="0" w:color="auto"/>
          </w:divBdr>
          <w:divsChild>
            <w:div w:id="185367685">
              <w:marLeft w:val="0"/>
              <w:marRight w:val="0"/>
              <w:marTop w:val="0"/>
              <w:marBottom w:val="150"/>
              <w:divBdr>
                <w:top w:val="none" w:sz="0" w:space="0" w:color="auto"/>
                <w:left w:val="none" w:sz="0" w:space="0" w:color="auto"/>
                <w:bottom w:val="none" w:sz="0" w:space="0" w:color="auto"/>
                <w:right w:val="none" w:sz="0" w:space="0" w:color="auto"/>
              </w:divBdr>
              <w:divsChild>
                <w:div w:id="1507553418">
                  <w:marLeft w:val="0"/>
                  <w:marRight w:val="0"/>
                  <w:marTop w:val="0"/>
                  <w:marBottom w:val="0"/>
                  <w:divBdr>
                    <w:top w:val="none" w:sz="0" w:space="0" w:color="auto"/>
                    <w:left w:val="none" w:sz="0" w:space="0" w:color="auto"/>
                    <w:bottom w:val="none" w:sz="0" w:space="0" w:color="auto"/>
                    <w:right w:val="none" w:sz="0" w:space="0" w:color="auto"/>
                  </w:divBdr>
                </w:div>
              </w:divsChild>
            </w:div>
            <w:div w:id="771512586">
              <w:marLeft w:val="0"/>
              <w:marRight w:val="0"/>
              <w:marTop w:val="0"/>
              <w:marBottom w:val="0"/>
              <w:divBdr>
                <w:top w:val="none" w:sz="0" w:space="0" w:color="auto"/>
                <w:left w:val="none" w:sz="0" w:space="0" w:color="auto"/>
                <w:bottom w:val="none" w:sz="0" w:space="0" w:color="auto"/>
                <w:right w:val="none" w:sz="0" w:space="0" w:color="auto"/>
              </w:divBdr>
            </w:div>
          </w:divsChild>
        </w:div>
        <w:div w:id="1448281697">
          <w:marLeft w:val="0"/>
          <w:marRight w:val="0"/>
          <w:marTop w:val="0"/>
          <w:marBottom w:val="0"/>
          <w:divBdr>
            <w:top w:val="none" w:sz="0" w:space="0" w:color="auto"/>
            <w:left w:val="none" w:sz="0" w:space="0" w:color="auto"/>
            <w:bottom w:val="none" w:sz="0" w:space="0" w:color="auto"/>
            <w:right w:val="none" w:sz="0" w:space="0" w:color="auto"/>
          </w:divBdr>
          <w:divsChild>
            <w:div w:id="1932661246">
              <w:marLeft w:val="0"/>
              <w:marRight w:val="0"/>
              <w:marTop w:val="0"/>
              <w:marBottom w:val="0"/>
              <w:divBdr>
                <w:top w:val="none" w:sz="0" w:space="0" w:color="auto"/>
                <w:left w:val="none" w:sz="0" w:space="0" w:color="auto"/>
                <w:bottom w:val="none" w:sz="0" w:space="0" w:color="auto"/>
                <w:right w:val="none" w:sz="0" w:space="0" w:color="auto"/>
              </w:divBdr>
              <w:divsChild>
                <w:div w:id="5631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70463">
      <w:bodyDiv w:val="1"/>
      <w:marLeft w:val="0"/>
      <w:marRight w:val="0"/>
      <w:marTop w:val="0"/>
      <w:marBottom w:val="0"/>
      <w:divBdr>
        <w:top w:val="none" w:sz="0" w:space="0" w:color="auto"/>
        <w:left w:val="none" w:sz="0" w:space="0" w:color="auto"/>
        <w:bottom w:val="none" w:sz="0" w:space="0" w:color="auto"/>
        <w:right w:val="none" w:sz="0" w:space="0" w:color="auto"/>
      </w:divBdr>
    </w:div>
    <w:div w:id="943805788">
      <w:bodyDiv w:val="1"/>
      <w:marLeft w:val="0"/>
      <w:marRight w:val="0"/>
      <w:marTop w:val="0"/>
      <w:marBottom w:val="0"/>
      <w:divBdr>
        <w:top w:val="none" w:sz="0" w:space="0" w:color="auto"/>
        <w:left w:val="none" w:sz="0" w:space="0" w:color="auto"/>
        <w:bottom w:val="none" w:sz="0" w:space="0" w:color="auto"/>
        <w:right w:val="none" w:sz="0" w:space="0" w:color="auto"/>
      </w:divBdr>
      <w:divsChild>
        <w:div w:id="1088965715">
          <w:marLeft w:val="0"/>
          <w:marRight w:val="0"/>
          <w:marTop w:val="0"/>
          <w:marBottom w:val="0"/>
          <w:divBdr>
            <w:top w:val="none" w:sz="0" w:space="0" w:color="auto"/>
            <w:left w:val="none" w:sz="0" w:space="0" w:color="auto"/>
            <w:bottom w:val="none" w:sz="0" w:space="0" w:color="auto"/>
            <w:right w:val="none" w:sz="0" w:space="0" w:color="auto"/>
          </w:divBdr>
          <w:divsChild>
            <w:div w:id="8756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2555">
      <w:bodyDiv w:val="1"/>
      <w:marLeft w:val="0"/>
      <w:marRight w:val="0"/>
      <w:marTop w:val="0"/>
      <w:marBottom w:val="0"/>
      <w:divBdr>
        <w:top w:val="none" w:sz="0" w:space="0" w:color="auto"/>
        <w:left w:val="none" w:sz="0" w:space="0" w:color="auto"/>
        <w:bottom w:val="none" w:sz="0" w:space="0" w:color="auto"/>
        <w:right w:val="none" w:sz="0" w:space="0" w:color="auto"/>
      </w:divBdr>
      <w:divsChild>
        <w:div w:id="426460029">
          <w:marLeft w:val="0"/>
          <w:marRight w:val="0"/>
          <w:marTop w:val="0"/>
          <w:marBottom w:val="0"/>
          <w:divBdr>
            <w:top w:val="none" w:sz="0" w:space="0" w:color="auto"/>
            <w:left w:val="none" w:sz="0" w:space="0" w:color="auto"/>
            <w:bottom w:val="none" w:sz="0" w:space="0" w:color="auto"/>
            <w:right w:val="none" w:sz="0" w:space="0" w:color="auto"/>
          </w:divBdr>
          <w:divsChild>
            <w:div w:id="6164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94136">
      <w:bodyDiv w:val="1"/>
      <w:marLeft w:val="0"/>
      <w:marRight w:val="0"/>
      <w:marTop w:val="0"/>
      <w:marBottom w:val="0"/>
      <w:divBdr>
        <w:top w:val="none" w:sz="0" w:space="0" w:color="auto"/>
        <w:left w:val="none" w:sz="0" w:space="0" w:color="auto"/>
        <w:bottom w:val="none" w:sz="0" w:space="0" w:color="auto"/>
        <w:right w:val="none" w:sz="0" w:space="0" w:color="auto"/>
      </w:divBdr>
      <w:divsChild>
        <w:div w:id="834103074">
          <w:marLeft w:val="0"/>
          <w:marRight w:val="0"/>
          <w:marTop w:val="0"/>
          <w:marBottom w:val="0"/>
          <w:divBdr>
            <w:top w:val="none" w:sz="0" w:space="0" w:color="auto"/>
            <w:left w:val="none" w:sz="0" w:space="0" w:color="auto"/>
            <w:bottom w:val="none" w:sz="0" w:space="0" w:color="auto"/>
            <w:right w:val="none" w:sz="0" w:space="0" w:color="auto"/>
          </w:divBdr>
          <w:divsChild>
            <w:div w:id="1669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39405">
      <w:bodyDiv w:val="1"/>
      <w:marLeft w:val="0"/>
      <w:marRight w:val="0"/>
      <w:marTop w:val="0"/>
      <w:marBottom w:val="0"/>
      <w:divBdr>
        <w:top w:val="none" w:sz="0" w:space="0" w:color="auto"/>
        <w:left w:val="none" w:sz="0" w:space="0" w:color="auto"/>
        <w:bottom w:val="none" w:sz="0" w:space="0" w:color="auto"/>
        <w:right w:val="none" w:sz="0" w:space="0" w:color="auto"/>
      </w:divBdr>
      <w:divsChild>
        <w:div w:id="2074500356">
          <w:marLeft w:val="0"/>
          <w:marRight w:val="0"/>
          <w:marTop w:val="0"/>
          <w:marBottom w:val="0"/>
          <w:divBdr>
            <w:top w:val="none" w:sz="0" w:space="0" w:color="auto"/>
            <w:left w:val="none" w:sz="0" w:space="0" w:color="auto"/>
            <w:bottom w:val="none" w:sz="0" w:space="0" w:color="auto"/>
            <w:right w:val="none" w:sz="0" w:space="0" w:color="auto"/>
          </w:divBdr>
          <w:divsChild>
            <w:div w:id="981160212">
              <w:marLeft w:val="0"/>
              <w:marRight w:val="0"/>
              <w:marTop w:val="0"/>
              <w:marBottom w:val="0"/>
              <w:divBdr>
                <w:top w:val="none" w:sz="0" w:space="0" w:color="auto"/>
                <w:left w:val="none" w:sz="0" w:space="0" w:color="auto"/>
                <w:bottom w:val="none" w:sz="0" w:space="0" w:color="auto"/>
                <w:right w:val="none" w:sz="0" w:space="0" w:color="auto"/>
              </w:divBdr>
            </w:div>
          </w:divsChild>
        </w:div>
        <w:div w:id="203715823">
          <w:marLeft w:val="0"/>
          <w:marRight w:val="0"/>
          <w:marTop w:val="0"/>
          <w:marBottom w:val="0"/>
          <w:divBdr>
            <w:top w:val="none" w:sz="0" w:space="0" w:color="auto"/>
            <w:left w:val="none" w:sz="0" w:space="0" w:color="auto"/>
            <w:bottom w:val="none" w:sz="0" w:space="0" w:color="auto"/>
            <w:right w:val="none" w:sz="0" w:space="0" w:color="auto"/>
          </w:divBdr>
        </w:div>
        <w:div w:id="1790858597">
          <w:marLeft w:val="0"/>
          <w:marRight w:val="0"/>
          <w:marTop w:val="0"/>
          <w:marBottom w:val="0"/>
          <w:divBdr>
            <w:top w:val="none" w:sz="0" w:space="0" w:color="auto"/>
            <w:left w:val="none" w:sz="0" w:space="0" w:color="auto"/>
            <w:bottom w:val="none" w:sz="0" w:space="0" w:color="auto"/>
            <w:right w:val="none" w:sz="0" w:space="0" w:color="auto"/>
          </w:divBdr>
          <w:divsChild>
            <w:div w:id="1953854842">
              <w:marLeft w:val="-225"/>
              <w:marRight w:val="-225"/>
              <w:marTop w:val="0"/>
              <w:marBottom w:val="0"/>
              <w:divBdr>
                <w:top w:val="none" w:sz="0" w:space="0" w:color="auto"/>
                <w:left w:val="none" w:sz="0" w:space="0" w:color="auto"/>
                <w:bottom w:val="none" w:sz="0" w:space="0" w:color="auto"/>
                <w:right w:val="none" w:sz="0" w:space="0" w:color="auto"/>
              </w:divBdr>
              <w:divsChild>
                <w:div w:id="1500999327">
                  <w:marLeft w:val="0"/>
                  <w:marRight w:val="0"/>
                  <w:marTop w:val="0"/>
                  <w:marBottom w:val="0"/>
                  <w:divBdr>
                    <w:top w:val="none" w:sz="0" w:space="0" w:color="auto"/>
                    <w:left w:val="none" w:sz="0" w:space="0" w:color="auto"/>
                    <w:bottom w:val="none" w:sz="0" w:space="0" w:color="auto"/>
                    <w:right w:val="single" w:sz="6" w:space="0" w:color="000000"/>
                  </w:divBdr>
                  <w:divsChild>
                    <w:div w:id="53939797">
                      <w:marLeft w:val="0"/>
                      <w:marRight w:val="0"/>
                      <w:marTop w:val="0"/>
                      <w:marBottom w:val="0"/>
                      <w:divBdr>
                        <w:top w:val="none" w:sz="0" w:space="0" w:color="auto"/>
                        <w:left w:val="none" w:sz="0" w:space="0" w:color="auto"/>
                        <w:bottom w:val="none" w:sz="0" w:space="0" w:color="auto"/>
                        <w:right w:val="none" w:sz="0" w:space="0" w:color="auto"/>
                      </w:divBdr>
                      <w:divsChild>
                        <w:div w:id="390157239">
                          <w:marLeft w:val="0"/>
                          <w:marRight w:val="0"/>
                          <w:marTop w:val="0"/>
                          <w:marBottom w:val="0"/>
                          <w:divBdr>
                            <w:top w:val="none" w:sz="0" w:space="0" w:color="auto"/>
                            <w:left w:val="none" w:sz="0" w:space="0" w:color="auto"/>
                            <w:bottom w:val="none" w:sz="0" w:space="0" w:color="auto"/>
                            <w:right w:val="none" w:sz="0" w:space="0" w:color="auto"/>
                          </w:divBdr>
                        </w:div>
                        <w:div w:id="1112673316">
                          <w:marLeft w:val="0"/>
                          <w:marRight w:val="0"/>
                          <w:marTop w:val="0"/>
                          <w:marBottom w:val="0"/>
                          <w:divBdr>
                            <w:top w:val="none" w:sz="0" w:space="0" w:color="auto"/>
                            <w:left w:val="none" w:sz="0" w:space="0" w:color="auto"/>
                            <w:bottom w:val="none" w:sz="0" w:space="0" w:color="auto"/>
                            <w:right w:val="none" w:sz="0" w:space="0" w:color="auto"/>
                          </w:divBdr>
                        </w:div>
                        <w:div w:id="1260869867">
                          <w:marLeft w:val="0"/>
                          <w:marRight w:val="0"/>
                          <w:marTop w:val="0"/>
                          <w:marBottom w:val="0"/>
                          <w:divBdr>
                            <w:top w:val="none" w:sz="0" w:space="0" w:color="auto"/>
                            <w:left w:val="none" w:sz="0" w:space="0" w:color="auto"/>
                            <w:bottom w:val="none" w:sz="0" w:space="0" w:color="auto"/>
                            <w:right w:val="none" w:sz="0" w:space="0" w:color="auto"/>
                          </w:divBdr>
                        </w:div>
                        <w:div w:id="1681204247">
                          <w:marLeft w:val="0"/>
                          <w:marRight w:val="0"/>
                          <w:marTop w:val="0"/>
                          <w:marBottom w:val="0"/>
                          <w:divBdr>
                            <w:top w:val="none" w:sz="0" w:space="0" w:color="auto"/>
                            <w:left w:val="none" w:sz="0" w:space="0" w:color="auto"/>
                            <w:bottom w:val="none" w:sz="0" w:space="0" w:color="auto"/>
                            <w:right w:val="none" w:sz="0" w:space="0" w:color="auto"/>
                          </w:divBdr>
                        </w:div>
                        <w:div w:id="33076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5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58937">
      <w:bodyDiv w:val="1"/>
      <w:marLeft w:val="0"/>
      <w:marRight w:val="0"/>
      <w:marTop w:val="0"/>
      <w:marBottom w:val="0"/>
      <w:divBdr>
        <w:top w:val="none" w:sz="0" w:space="0" w:color="auto"/>
        <w:left w:val="none" w:sz="0" w:space="0" w:color="auto"/>
        <w:bottom w:val="none" w:sz="0" w:space="0" w:color="auto"/>
        <w:right w:val="none" w:sz="0" w:space="0" w:color="auto"/>
      </w:divBdr>
    </w:div>
    <w:div w:id="944968877">
      <w:bodyDiv w:val="1"/>
      <w:marLeft w:val="0"/>
      <w:marRight w:val="0"/>
      <w:marTop w:val="0"/>
      <w:marBottom w:val="0"/>
      <w:divBdr>
        <w:top w:val="none" w:sz="0" w:space="0" w:color="auto"/>
        <w:left w:val="none" w:sz="0" w:space="0" w:color="auto"/>
        <w:bottom w:val="none" w:sz="0" w:space="0" w:color="auto"/>
        <w:right w:val="none" w:sz="0" w:space="0" w:color="auto"/>
      </w:divBdr>
      <w:divsChild>
        <w:div w:id="284119942">
          <w:marLeft w:val="0"/>
          <w:marRight w:val="0"/>
          <w:marTop w:val="0"/>
          <w:marBottom w:val="150"/>
          <w:divBdr>
            <w:top w:val="none" w:sz="0" w:space="0" w:color="auto"/>
            <w:left w:val="none" w:sz="0" w:space="0" w:color="auto"/>
            <w:bottom w:val="none" w:sz="0" w:space="0" w:color="auto"/>
            <w:right w:val="none" w:sz="0" w:space="0" w:color="auto"/>
          </w:divBdr>
        </w:div>
        <w:div w:id="942106193">
          <w:marLeft w:val="0"/>
          <w:marRight w:val="0"/>
          <w:marTop w:val="0"/>
          <w:marBottom w:val="150"/>
          <w:divBdr>
            <w:top w:val="none" w:sz="0" w:space="0" w:color="auto"/>
            <w:left w:val="none" w:sz="0" w:space="0" w:color="auto"/>
            <w:bottom w:val="none" w:sz="0" w:space="0" w:color="auto"/>
            <w:right w:val="none" w:sz="0" w:space="0" w:color="auto"/>
          </w:divBdr>
        </w:div>
        <w:div w:id="1140731969">
          <w:marLeft w:val="0"/>
          <w:marRight w:val="0"/>
          <w:marTop w:val="0"/>
          <w:marBottom w:val="150"/>
          <w:divBdr>
            <w:top w:val="none" w:sz="0" w:space="0" w:color="auto"/>
            <w:left w:val="none" w:sz="0" w:space="0" w:color="auto"/>
            <w:bottom w:val="none" w:sz="0" w:space="0" w:color="auto"/>
            <w:right w:val="none" w:sz="0" w:space="0" w:color="auto"/>
          </w:divBdr>
        </w:div>
        <w:div w:id="1261987795">
          <w:marLeft w:val="0"/>
          <w:marRight w:val="0"/>
          <w:marTop w:val="0"/>
          <w:marBottom w:val="150"/>
          <w:divBdr>
            <w:top w:val="none" w:sz="0" w:space="0" w:color="auto"/>
            <w:left w:val="none" w:sz="0" w:space="0" w:color="auto"/>
            <w:bottom w:val="none" w:sz="0" w:space="0" w:color="auto"/>
            <w:right w:val="none" w:sz="0" w:space="0" w:color="auto"/>
          </w:divBdr>
        </w:div>
        <w:div w:id="1443695206">
          <w:marLeft w:val="0"/>
          <w:marRight w:val="0"/>
          <w:marTop w:val="0"/>
          <w:marBottom w:val="150"/>
          <w:divBdr>
            <w:top w:val="none" w:sz="0" w:space="0" w:color="auto"/>
            <w:left w:val="none" w:sz="0" w:space="0" w:color="auto"/>
            <w:bottom w:val="none" w:sz="0" w:space="0" w:color="auto"/>
            <w:right w:val="none" w:sz="0" w:space="0" w:color="auto"/>
          </w:divBdr>
        </w:div>
        <w:div w:id="1709715836">
          <w:marLeft w:val="0"/>
          <w:marRight w:val="0"/>
          <w:marTop w:val="0"/>
          <w:marBottom w:val="150"/>
          <w:divBdr>
            <w:top w:val="none" w:sz="0" w:space="0" w:color="auto"/>
            <w:left w:val="none" w:sz="0" w:space="0" w:color="auto"/>
            <w:bottom w:val="none" w:sz="0" w:space="0" w:color="auto"/>
            <w:right w:val="none" w:sz="0" w:space="0" w:color="auto"/>
          </w:divBdr>
        </w:div>
        <w:div w:id="1868249775">
          <w:marLeft w:val="0"/>
          <w:marRight w:val="0"/>
          <w:marTop w:val="0"/>
          <w:marBottom w:val="150"/>
          <w:divBdr>
            <w:top w:val="none" w:sz="0" w:space="0" w:color="auto"/>
            <w:left w:val="none" w:sz="0" w:space="0" w:color="auto"/>
            <w:bottom w:val="none" w:sz="0" w:space="0" w:color="auto"/>
            <w:right w:val="none" w:sz="0" w:space="0" w:color="auto"/>
          </w:divBdr>
        </w:div>
        <w:div w:id="1910845785">
          <w:marLeft w:val="0"/>
          <w:marRight w:val="0"/>
          <w:marTop w:val="0"/>
          <w:marBottom w:val="150"/>
          <w:divBdr>
            <w:top w:val="none" w:sz="0" w:space="0" w:color="auto"/>
            <w:left w:val="none" w:sz="0" w:space="0" w:color="auto"/>
            <w:bottom w:val="none" w:sz="0" w:space="0" w:color="auto"/>
            <w:right w:val="none" w:sz="0" w:space="0" w:color="auto"/>
          </w:divBdr>
        </w:div>
        <w:div w:id="1969966866">
          <w:marLeft w:val="0"/>
          <w:marRight w:val="0"/>
          <w:marTop w:val="0"/>
          <w:marBottom w:val="150"/>
          <w:divBdr>
            <w:top w:val="none" w:sz="0" w:space="0" w:color="auto"/>
            <w:left w:val="none" w:sz="0" w:space="0" w:color="auto"/>
            <w:bottom w:val="none" w:sz="0" w:space="0" w:color="auto"/>
            <w:right w:val="none" w:sz="0" w:space="0" w:color="auto"/>
          </w:divBdr>
        </w:div>
        <w:div w:id="2079860537">
          <w:marLeft w:val="0"/>
          <w:marRight w:val="0"/>
          <w:marTop w:val="0"/>
          <w:marBottom w:val="150"/>
          <w:divBdr>
            <w:top w:val="none" w:sz="0" w:space="0" w:color="auto"/>
            <w:left w:val="none" w:sz="0" w:space="0" w:color="auto"/>
            <w:bottom w:val="none" w:sz="0" w:space="0" w:color="auto"/>
            <w:right w:val="none" w:sz="0" w:space="0" w:color="auto"/>
          </w:divBdr>
        </w:div>
        <w:div w:id="2127191173">
          <w:marLeft w:val="0"/>
          <w:marRight w:val="0"/>
          <w:marTop w:val="0"/>
          <w:marBottom w:val="150"/>
          <w:divBdr>
            <w:top w:val="none" w:sz="0" w:space="0" w:color="auto"/>
            <w:left w:val="none" w:sz="0" w:space="0" w:color="auto"/>
            <w:bottom w:val="none" w:sz="0" w:space="0" w:color="auto"/>
            <w:right w:val="none" w:sz="0" w:space="0" w:color="auto"/>
          </w:divBdr>
        </w:div>
      </w:divsChild>
    </w:div>
    <w:div w:id="944994062">
      <w:bodyDiv w:val="1"/>
      <w:marLeft w:val="0"/>
      <w:marRight w:val="0"/>
      <w:marTop w:val="0"/>
      <w:marBottom w:val="0"/>
      <w:divBdr>
        <w:top w:val="none" w:sz="0" w:space="0" w:color="auto"/>
        <w:left w:val="none" w:sz="0" w:space="0" w:color="auto"/>
        <w:bottom w:val="none" w:sz="0" w:space="0" w:color="auto"/>
        <w:right w:val="none" w:sz="0" w:space="0" w:color="auto"/>
      </w:divBdr>
    </w:div>
    <w:div w:id="945232774">
      <w:bodyDiv w:val="1"/>
      <w:marLeft w:val="0"/>
      <w:marRight w:val="0"/>
      <w:marTop w:val="0"/>
      <w:marBottom w:val="0"/>
      <w:divBdr>
        <w:top w:val="none" w:sz="0" w:space="0" w:color="auto"/>
        <w:left w:val="none" w:sz="0" w:space="0" w:color="auto"/>
        <w:bottom w:val="none" w:sz="0" w:space="0" w:color="auto"/>
        <w:right w:val="none" w:sz="0" w:space="0" w:color="auto"/>
      </w:divBdr>
      <w:divsChild>
        <w:div w:id="1086345503">
          <w:marLeft w:val="0"/>
          <w:marRight w:val="0"/>
          <w:marTop w:val="0"/>
          <w:marBottom w:val="0"/>
          <w:divBdr>
            <w:top w:val="none" w:sz="0" w:space="0" w:color="auto"/>
            <w:left w:val="none" w:sz="0" w:space="0" w:color="auto"/>
            <w:bottom w:val="none" w:sz="0" w:space="0" w:color="auto"/>
            <w:right w:val="none" w:sz="0" w:space="0" w:color="auto"/>
          </w:divBdr>
          <w:divsChild>
            <w:div w:id="1611890578">
              <w:marLeft w:val="0"/>
              <w:marRight w:val="0"/>
              <w:marTop w:val="225"/>
              <w:marBottom w:val="225"/>
              <w:divBdr>
                <w:top w:val="none" w:sz="0" w:space="0" w:color="auto"/>
                <w:left w:val="none" w:sz="0" w:space="0" w:color="auto"/>
                <w:bottom w:val="none" w:sz="0" w:space="0" w:color="auto"/>
                <w:right w:val="none" w:sz="0" w:space="0" w:color="auto"/>
              </w:divBdr>
            </w:div>
          </w:divsChild>
        </w:div>
        <w:div w:id="1246838917">
          <w:marLeft w:val="0"/>
          <w:marRight w:val="0"/>
          <w:marTop w:val="0"/>
          <w:marBottom w:val="150"/>
          <w:divBdr>
            <w:top w:val="none" w:sz="0" w:space="0" w:color="auto"/>
            <w:left w:val="none" w:sz="0" w:space="0" w:color="auto"/>
            <w:bottom w:val="none" w:sz="0" w:space="0" w:color="auto"/>
            <w:right w:val="none" w:sz="0" w:space="0" w:color="auto"/>
          </w:divBdr>
          <w:divsChild>
            <w:div w:id="1798334840">
              <w:marLeft w:val="0"/>
              <w:marRight w:val="0"/>
              <w:marTop w:val="0"/>
              <w:marBottom w:val="0"/>
              <w:divBdr>
                <w:top w:val="none" w:sz="0" w:space="0" w:color="auto"/>
                <w:left w:val="none" w:sz="0" w:space="0" w:color="auto"/>
                <w:bottom w:val="none" w:sz="0" w:space="0" w:color="auto"/>
                <w:right w:val="none" w:sz="0" w:space="0" w:color="auto"/>
              </w:divBdr>
              <w:divsChild>
                <w:div w:id="76612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20303">
          <w:marLeft w:val="0"/>
          <w:marRight w:val="0"/>
          <w:marTop w:val="0"/>
          <w:marBottom w:val="150"/>
          <w:divBdr>
            <w:top w:val="none" w:sz="0" w:space="0" w:color="auto"/>
            <w:left w:val="none" w:sz="0" w:space="0" w:color="auto"/>
            <w:bottom w:val="none" w:sz="0" w:space="0" w:color="auto"/>
            <w:right w:val="none" w:sz="0" w:space="0" w:color="auto"/>
          </w:divBdr>
        </w:div>
      </w:divsChild>
    </w:div>
    <w:div w:id="945573827">
      <w:bodyDiv w:val="1"/>
      <w:marLeft w:val="0"/>
      <w:marRight w:val="0"/>
      <w:marTop w:val="0"/>
      <w:marBottom w:val="0"/>
      <w:divBdr>
        <w:top w:val="none" w:sz="0" w:space="0" w:color="auto"/>
        <w:left w:val="none" w:sz="0" w:space="0" w:color="auto"/>
        <w:bottom w:val="none" w:sz="0" w:space="0" w:color="auto"/>
        <w:right w:val="none" w:sz="0" w:space="0" w:color="auto"/>
      </w:divBdr>
      <w:divsChild>
        <w:div w:id="1318412920">
          <w:marLeft w:val="0"/>
          <w:marRight w:val="0"/>
          <w:marTop w:val="0"/>
          <w:marBottom w:val="150"/>
          <w:divBdr>
            <w:top w:val="none" w:sz="0" w:space="0" w:color="auto"/>
            <w:left w:val="none" w:sz="0" w:space="0" w:color="auto"/>
            <w:bottom w:val="none" w:sz="0" w:space="0" w:color="auto"/>
            <w:right w:val="none" w:sz="0" w:space="0" w:color="auto"/>
          </w:divBdr>
        </w:div>
      </w:divsChild>
    </w:div>
    <w:div w:id="945579090">
      <w:bodyDiv w:val="1"/>
      <w:marLeft w:val="0"/>
      <w:marRight w:val="0"/>
      <w:marTop w:val="0"/>
      <w:marBottom w:val="0"/>
      <w:divBdr>
        <w:top w:val="none" w:sz="0" w:space="0" w:color="auto"/>
        <w:left w:val="none" w:sz="0" w:space="0" w:color="auto"/>
        <w:bottom w:val="none" w:sz="0" w:space="0" w:color="auto"/>
        <w:right w:val="none" w:sz="0" w:space="0" w:color="auto"/>
      </w:divBdr>
      <w:divsChild>
        <w:div w:id="884222431">
          <w:marLeft w:val="0"/>
          <w:marRight w:val="0"/>
          <w:marTop w:val="0"/>
          <w:marBottom w:val="150"/>
          <w:divBdr>
            <w:top w:val="none" w:sz="0" w:space="0" w:color="auto"/>
            <w:left w:val="none" w:sz="0" w:space="0" w:color="auto"/>
            <w:bottom w:val="none" w:sz="0" w:space="0" w:color="auto"/>
            <w:right w:val="none" w:sz="0" w:space="0" w:color="auto"/>
          </w:divBdr>
          <w:divsChild>
            <w:div w:id="1317101062">
              <w:marLeft w:val="0"/>
              <w:marRight w:val="0"/>
              <w:marTop w:val="0"/>
              <w:marBottom w:val="0"/>
              <w:divBdr>
                <w:top w:val="none" w:sz="0" w:space="0" w:color="auto"/>
                <w:left w:val="none" w:sz="0" w:space="0" w:color="auto"/>
                <w:bottom w:val="none" w:sz="0" w:space="0" w:color="auto"/>
                <w:right w:val="none" w:sz="0" w:space="0" w:color="auto"/>
              </w:divBdr>
            </w:div>
          </w:divsChild>
        </w:div>
        <w:div w:id="1590966191">
          <w:marLeft w:val="0"/>
          <w:marRight w:val="0"/>
          <w:marTop w:val="0"/>
          <w:marBottom w:val="150"/>
          <w:divBdr>
            <w:top w:val="none" w:sz="0" w:space="0" w:color="auto"/>
            <w:left w:val="none" w:sz="0" w:space="0" w:color="auto"/>
            <w:bottom w:val="none" w:sz="0" w:space="0" w:color="auto"/>
            <w:right w:val="none" w:sz="0" w:space="0" w:color="auto"/>
          </w:divBdr>
        </w:div>
        <w:div w:id="2062750306">
          <w:marLeft w:val="0"/>
          <w:marRight w:val="0"/>
          <w:marTop w:val="0"/>
          <w:marBottom w:val="0"/>
          <w:divBdr>
            <w:top w:val="none" w:sz="0" w:space="0" w:color="auto"/>
            <w:left w:val="none" w:sz="0" w:space="0" w:color="auto"/>
            <w:bottom w:val="none" w:sz="0" w:space="0" w:color="auto"/>
            <w:right w:val="none" w:sz="0" w:space="0" w:color="auto"/>
          </w:divBdr>
          <w:divsChild>
            <w:div w:id="6507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21094">
      <w:bodyDiv w:val="1"/>
      <w:marLeft w:val="0"/>
      <w:marRight w:val="0"/>
      <w:marTop w:val="0"/>
      <w:marBottom w:val="0"/>
      <w:divBdr>
        <w:top w:val="none" w:sz="0" w:space="0" w:color="auto"/>
        <w:left w:val="none" w:sz="0" w:space="0" w:color="auto"/>
        <w:bottom w:val="none" w:sz="0" w:space="0" w:color="auto"/>
        <w:right w:val="none" w:sz="0" w:space="0" w:color="auto"/>
      </w:divBdr>
      <w:divsChild>
        <w:div w:id="719279805">
          <w:marLeft w:val="0"/>
          <w:marRight w:val="0"/>
          <w:marTop w:val="0"/>
          <w:marBottom w:val="0"/>
          <w:divBdr>
            <w:top w:val="none" w:sz="0" w:space="0" w:color="auto"/>
            <w:left w:val="none" w:sz="0" w:space="0" w:color="auto"/>
            <w:bottom w:val="none" w:sz="0" w:space="0" w:color="auto"/>
            <w:right w:val="none" w:sz="0" w:space="0" w:color="auto"/>
          </w:divBdr>
          <w:divsChild>
            <w:div w:id="1664314747">
              <w:marLeft w:val="0"/>
              <w:marRight w:val="0"/>
              <w:marTop w:val="0"/>
              <w:marBottom w:val="0"/>
              <w:divBdr>
                <w:top w:val="none" w:sz="0" w:space="0" w:color="auto"/>
                <w:left w:val="none" w:sz="0" w:space="0" w:color="auto"/>
                <w:bottom w:val="none" w:sz="0" w:space="0" w:color="auto"/>
                <w:right w:val="none" w:sz="0" w:space="0" w:color="auto"/>
              </w:divBdr>
              <w:divsChild>
                <w:div w:id="1130199785">
                  <w:marLeft w:val="0"/>
                  <w:marRight w:val="0"/>
                  <w:marTop w:val="0"/>
                  <w:marBottom w:val="0"/>
                  <w:divBdr>
                    <w:top w:val="none" w:sz="0" w:space="0" w:color="auto"/>
                    <w:left w:val="none" w:sz="0" w:space="0" w:color="auto"/>
                    <w:bottom w:val="none" w:sz="0" w:space="0" w:color="auto"/>
                    <w:right w:val="none" w:sz="0" w:space="0" w:color="auto"/>
                  </w:divBdr>
                  <w:divsChild>
                    <w:div w:id="1868133993">
                      <w:marLeft w:val="0"/>
                      <w:marRight w:val="0"/>
                      <w:marTop w:val="0"/>
                      <w:marBottom w:val="0"/>
                      <w:divBdr>
                        <w:top w:val="none" w:sz="0" w:space="0" w:color="auto"/>
                        <w:left w:val="none" w:sz="0" w:space="0" w:color="auto"/>
                        <w:bottom w:val="none" w:sz="0" w:space="0" w:color="auto"/>
                        <w:right w:val="none" w:sz="0" w:space="0" w:color="auto"/>
                      </w:divBdr>
                      <w:divsChild>
                        <w:div w:id="242565878">
                          <w:marLeft w:val="0"/>
                          <w:marRight w:val="0"/>
                          <w:marTop w:val="0"/>
                          <w:marBottom w:val="0"/>
                          <w:divBdr>
                            <w:top w:val="none" w:sz="0" w:space="0" w:color="auto"/>
                            <w:left w:val="none" w:sz="0" w:space="0" w:color="auto"/>
                            <w:bottom w:val="none" w:sz="0" w:space="0" w:color="auto"/>
                            <w:right w:val="none" w:sz="0" w:space="0" w:color="auto"/>
                          </w:divBdr>
                          <w:divsChild>
                            <w:div w:id="274673027">
                              <w:marLeft w:val="0"/>
                              <w:marRight w:val="0"/>
                              <w:marTop w:val="0"/>
                              <w:marBottom w:val="0"/>
                              <w:divBdr>
                                <w:top w:val="none" w:sz="0" w:space="0" w:color="auto"/>
                                <w:left w:val="none" w:sz="0" w:space="0" w:color="auto"/>
                                <w:bottom w:val="none" w:sz="0" w:space="0" w:color="auto"/>
                                <w:right w:val="none" w:sz="0" w:space="0" w:color="auto"/>
                              </w:divBdr>
                              <w:divsChild>
                                <w:div w:id="209733417">
                                  <w:marLeft w:val="0"/>
                                  <w:marRight w:val="0"/>
                                  <w:marTop w:val="0"/>
                                  <w:marBottom w:val="0"/>
                                  <w:divBdr>
                                    <w:top w:val="none" w:sz="0" w:space="0" w:color="auto"/>
                                    <w:left w:val="none" w:sz="0" w:space="0" w:color="auto"/>
                                    <w:bottom w:val="none" w:sz="0" w:space="0" w:color="auto"/>
                                    <w:right w:val="none" w:sz="0" w:space="0" w:color="auto"/>
                                  </w:divBdr>
                                  <w:divsChild>
                                    <w:div w:id="10803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887994">
      <w:bodyDiv w:val="1"/>
      <w:marLeft w:val="0"/>
      <w:marRight w:val="0"/>
      <w:marTop w:val="0"/>
      <w:marBottom w:val="0"/>
      <w:divBdr>
        <w:top w:val="none" w:sz="0" w:space="0" w:color="auto"/>
        <w:left w:val="none" w:sz="0" w:space="0" w:color="auto"/>
        <w:bottom w:val="none" w:sz="0" w:space="0" w:color="auto"/>
        <w:right w:val="none" w:sz="0" w:space="0" w:color="auto"/>
      </w:divBdr>
      <w:divsChild>
        <w:div w:id="81420690">
          <w:marLeft w:val="0"/>
          <w:marRight w:val="0"/>
          <w:marTop w:val="0"/>
          <w:marBottom w:val="0"/>
          <w:divBdr>
            <w:top w:val="none" w:sz="0" w:space="0" w:color="auto"/>
            <w:left w:val="none" w:sz="0" w:space="0" w:color="auto"/>
            <w:bottom w:val="none" w:sz="0" w:space="0" w:color="auto"/>
            <w:right w:val="none" w:sz="0" w:space="0" w:color="auto"/>
          </w:divBdr>
          <w:divsChild>
            <w:div w:id="65303990">
              <w:marLeft w:val="0"/>
              <w:marRight w:val="0"/>
              <w:marTop w:val="0"/>
              <w:marBottom w:val="0"/>
              <w:divBdr>
                <w:top w:val="none" w:sz="0" w:space="0" w:color="auto"/>
                <w:left w:val="none" w:sz="0" w:space="0" w:color="auto"/>
                <w:bottom w:val="none" w:sz="0" w:space="0" w:color="auto"/>
                <w:right w:val="none" w:sz="0" w:space="0" w:color="auto"/>
              </w:divBdr>
              <w:divsChild>
                <w:div w:id="537282265">
                  <w:marLeft w:val="0"/>
                  <w:marRight w:val="0"/>
                  <w:marTop w:val="0"/>
                  <w:marBottom w:val="0"/>
                  <w:divBdr>
                    <w:top w:val="none" w:sz="0" w:space="0" w:color="auto"/>
                    <w:left w:val="none" w:sz="0" w:space="0" w:color="auto"/>
                    <w:bottom w:val="none" w:sz="0" w:space="0" w:color="auto"/>
                    <w:right w:val="none" w:sz="0" w:space="0" w:color="auto"/>
                  </w:divBdr>
                  <w:divsChild>
                    <w:div w:id="141236042">
                      <w:marLeft w:val="0"/>
                      <w:marRight w:val="0"/>
                      <w:marTop w:val="0"/>
                      <w:marBottom w:val="75"/>
                      <w:divBdr>
                        <w:top w:val="none" w:sz="0" w:space="0" w:color="auto"/>
                        <w:left w:val="none" w:sz="0" w:space="0" w:color="auto"/>
                        <w:bottom w:val="none" w:sz="0" w:space="0" w:color="auto"/>
                        <w:right w:val="none" w:sz="0" w:space="0" w:color="auto"/>
                      </w:divBdr>
                    </w:div>
                    <w:div w:id="1672413331">
                      <w:marLeft w:val="0"/>
                      <w:marRight w:val="0"/>
                      <w:marTop w:val="0"/>
                      <w:marBottom w:val="0"/>
                      <w:divBdr>
                        <w:top w:val="none" w:sz="0" w:space="0" w:color="auto"/>
                        <w:left w:val="none" w:sz="0" w:space="0" w:color="auto"/>
                        <w:bottom w:val="none" w:sz="0" w:space="0" w:color="auto"/>
                        <w:right w:val="none" w:sz="0" w:space="0" w:color="auto"/>
                      </w:divBdr>
                    </w:div>
                    <w:div w:id="1682118995">
                      <w:marLeft w:val="0"/>
                      <w:marRight w:val="0"/>
                      <w:marTop w:val="0"/>
                      <w:marBottom w:val="0"/>
                      <w:divBdr>
                        <w:top w:val="none" w:sz="0" w:space="0" w:color="auto"/>
                        <w:left w:val="none" w:sz="0" w:space="0" w:color="auto"/>
                        <w:bottom w:val="none" w:sz="0" w:space="0" w:color="auto"/>
                        <w:right w:val="none" w:sz="0" w:space="0" w:color="auto"/>
                      </w:divBdr>
                      <w:divsChild>
                        <w:div w:id="45565022">
                          <w:marLeft w:val="0"/>
                          <w:marRight w:val="0"/>
                          <w:marTop w:val="0"/>
                          <w:marBottom w:val="0"/>
                          <w:divBdr>
                            <w:top w:val="none" w:sz="0" w:space="0" w:color="auto"/>
                            <w:left w:val="none" w:sz="0" w:space="0" w:color="auto"/>
                            <w:bottom w:val="none" w:sz="0" w:space="0" w:color="auto"/>
                            <w:right w:val="none" w:sz="0" w:space="0" w:color="auto"/>
                          </w:divBdr>
                          <w:divsChild>
                            <w:div w:id="8689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99234">
                      <w:marLeft w:val="0"/>
                      <w:marRight w:val="0"/>
                      <w:marTop w:val="0"/>
                      <w:marBottom w:val="300"/>
                      <w:divBdr>
                        <w:top w:val="none" w:sz="0" w:space="0" w:color="auto"/>
                        <w:left w:val="none" w:sz="0" w:space="0" w:color="auto"/>
                        <w:bottom w:val="none" w:sz="0" w:space="0" w:color="auto"/>
                        <w:right w:val="none" w:sz="0" w:space="0" w:color="auto"/>
                      </w:divBdr>
                      <w:divsChild>
                        <w:div w:id="20020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70654">
                  <w:marLeft w:val="0"/>
                  <w:marRight w:val="0"/>
                  <w:marTop w:val="0"/>
                  <w:marBottom w:val="0"/>
                  <w:divBdr>
                    <w:top w:val="none" w:sz="0" w:space="0" w:color="auto"/>
                    <w:left w:val="none" w:sz="0" w:space="0" w:color="auto"/>
                    <w:bottom w:val="none" w:sz="0" w:space="0" w:color="auto"/>
                    <w:right w:val="none" w:sz="0" w:space="0" w:color="auto"/>
                  </w:divBdr>
                  <w:divsChild>
                    <w:div w:id="323123343">
                      <w:marLeft w:val="0"/>
                      <w:marRight w:val="0"/>
                      <w:marTop w:val="0"/>
                      <w:marBottom w:val="300"/>
                      <w:divBdr>
                        <w:top w:val="none" w:sz="0" w:space="0" w:color="auto"/>
                        <w:left w:val="none" w:sz="0" w:space="0" w:color="auto"/>
                        <w:bottom w:val="none" w:sz="0" w:space="0" w:color="auto"/>
                        <w:right w:val="none" w:sz="0" w:space="0" w:color="auto"/>
                      </w:divBdr>
                      <w:divsChild>
                        <w:div w:id="1305425834">
                          <w:marLeft w:val="0"/>
                          <w:marRight w:val="0"/>
                          <w:marTop w:val="0"/>
                          <w:marBottom w:val="0"/>
                          <w:divBdr>
                            <w:top w:val="none" w:sz="0" w:space="0" w:color="auto"/>
                            <w:left w:val="none" w:sz="0" w:space="0" w:color="auto"/>
                            <w:bottom w:val="none" w:sz="0" w:space="0" w:color="auto"/>
                            <w:right w:val="none" w:sz="0" w:space="0" w:color="auto"/>
                          </w:divBdr>
                          <w:divsChild>
                            <w:div w:id="1977832723">
                              <w:marLeft w:val="0"/>
                              <w:marRight w:val="0"/>
                              <w:marTop w:val="0"/>
                              <w:marBottom w:val="0"/>
                              <w:divBdr>
                                <w:top w:val="none" w:sz="0" w:space="0" w:color="auto"/>
                                <w:left w:val="none" w:sz="0" w:space="0" w:color="auto"/>
                                <w:bottom w:val="none" w:sz="0" w:space="0" w:color="auto"/>
                                <w:right w:val="none" w:sz="0" w:space="0" w:color="auto"/>
                              </w:divBdr>
                              <w:divsChild>
                                <w:div w:id="2114207595">
                                  <w:marLeft w:val="0"/>
                                  <w:marRight w:val="0"/>
                                  <w:marTop w:val="0"/>
                                  <w:marBottom w:val="0"/>
                                  <w:divBdr>
                                    <w:top w:val="single" w:sz="2" w:space="0" w:color="DFDFDF"/>
                                    <w:left w:val="single" w:sz="2" w:space="0" w:color="DFDFDF"/>
                                    <w:bottom w:val="single" w:sz="2" w:space="0" w:color="DFDFDF"/>
                                    <w:right w:val="single" w:sz="2" w:space="0" w:color="DFDFDF"/>
                                  </w:divBdr>
                                  <w:divsChild>
                                    <w:div w:id="1724058161">
                                      <w:marLeft w:val="-90"/>
                                      <w:marRight w:val="0"/>
                                      <w:marTop w:val="0"/>
                                      <w:marBottom w:val="0"/>
                                      <w:divBdr>
                                        <w:top w:val="none" w:sz="0" w:space="0" w:color="auto"/>
                                        <w:left w:val="none" w:sz="0" w:space="0" w:color="auto"/>
                                        <w:bottom w:val="none" w:sz="0" w:space="0" w:color="auto"/>
                                        <w:right w:val="none" w:sz="0" w:space="0" w:color="auto"/>
                                      </w:divBdr>
                                      <w:divsChild>
                                        <w:div w:id="282807484">
                                          <w:marLeft w:val="0"/>
                                          <w:marRight w:val="0"/>
                                          <w:marTop w:val="0"/>
                                          <w:marBottom w:val="45"/>
                                          <w:divBdr>
                                            <w:top w:val="single" w:sz="2" w:space="0" w:color="A9A9A9"/>
                                            <w:left w:val="single" w:sz="2" w:space="0" w:color="A9A9A9"/>
                                            <w:bottom w:val="single" w:sz="2" w:space="0" w:color="A9A9A9"/>
                                            <w:right w:val="single" w:sz="2" w:space="0" w:color="A9A9A9"/>
                                          </w:divBdr>
                                          <w:divsChild>
                                            <w:div w:id="1425151652">
                                              <w:marLeft w:val="0"/>
                                              <w:marRight w:val="0"/>
                                              <w:marTop w:val="0"/>
                                              <w:marBottom w:val="0"/>
                                              <w:divBdr>
                                                <w:top w:val="none" w:sz="0" w:space="0" w:color="auto"/>
                                                <w:left w:val="none" w:sz="0" w:space="0" w:color="auto"/>
                                                <w:bottom w:val="none" w:sz="0" w:space="0" w:color="auto"/>
                                                <w:right w:val="none" w:sz="0" w:space="0" w:color="auto"/>
                                              </w:divBdr>
                                              <w:divsChild>
                                                <w:div w:id="156463972">
                                                  <w:marLeft w:val="92"/>
                                                  <w:marRight w:val="0"/>
                                                  <w:marTop w:val="0"/>
                                                  <w:marBottom w:val="150"/>
                                                  <w:divBdr>
                                                    <w:top w:val="single" w:sz="2" w:space="0" w:color="E4E4E4"/>
                                                    <w:left w:val="single" w:sz="2" w:space="0" w:color="E4E4E4"/>
                                                    <w:bottom w:val="single" w:sz="2" w:space="0" w:color="E4E4E4"/>
                                                    <w:right w:val="single" w:sz="2" w:space="0" w:color="E4E4E4"/>
                                                  </w:divBdr>
                                                </w:div>
                                                <w:div w:id="8142213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527408280">
                          <w:marLeft w:val="0"/>
                          <w:marRight w:val="0"/>
                          <w:marTop w:val="0"/>
                          <w:marBottom w:val="0"/>
                          <w:divBdr>
                            <w:top w:val="none" w:sz="0" w:space="0" w:color="auto"/>
                            <w:left w:val="none" w:sz="0" w:space="0" w:color="auto"/>
                            <w:bottom w:val="none" w:sz="0" w:space="0" w:color="auto"/>
                            <w:right w:val="none" w:sz="0" w:space="0" w:color="auto"/>
                          </w:divBdr>
                          <w:divsChild>
                            <w:div w:id="82339799">
                              <w:marLeft w:val="0"/>
                              <w:marRight w:val="0"/>
                              <w:marTop w:val="0"/>
                              <w:marBottom w:val="0"/>
                              <w:divBdr>
                                <w:top w:val="none" w:sz="0" w:space="0" w:color="auto"/>
                                <w:left w:val="none" w:sz="0" w:space="0" w:color="auto"/>
                                <w:bottom w:val="none" w:sz="0" w:space="0" w:color="auto"/>
                                <w:right w:val="none" w:sz="0" w:space="0" w:color="auto"/>
                              </w:divBdr>
                              <w:divsChild>
                                <w:div w:id="425616848">
                                  <w:marLeft w:val="0"/>
                                  <w:marRight w:val="0"/>
                                  <w:marTop w:val="0"/>
                                  <w:marBottom w:val="0"/>
                                  <w:divBdr>
                                    <w:top w:val="single" w:sz="2" w:space="0" w:color="DFDFDF"/>
                                    <w:left w:val="single" w:sz="2" w:space="0" w:color="DFDFDF"/>
                                    <w:bottom w:val="single" w:sz="2" w:space="0" w:color="DFDFDF"/>
                                    <w:right w:val="single" w:sz="2" w:space="0" w:color="DFDFDF"/>
                                  </w:divBdr>
                                  <w:divsChild>
                                    <w:div w:id="1814130383">
                                      <w:marLeft w:val="-90"/>
                                      <w:marRight w:val="0"/>
                                      <w:marTop w:val="0"/>
                                      <w:marBottom w:val="0"/>
                                      <w:divBdr>
                                        <w:top w:val="none" w:sz="0" w:space="0" w:color="auto"/>
                                        <w:left w:val="none" w:sz="0" w:space="0" w:color="auto"/>
                                        <w:bottom w:val="none" w:sz="0" w:space="0" w:color="auto"/>
                                        <w:right w:val="none" w:sz="0" w:space="0" w:color="auto"/>
                                      </w:divBdr>
                                      <w:divsChild>
                                        <w:div w:id="647786917">
                                          <w:marLeft w:val="0"/>
                                          <w:marRight w:val="0"/>
                                          <w:marTop w:val="0"/>
                                          <w:marBottom w:val="45"/>
                                          <w:divBdr>
                                            <w:top w:val="single" w:sz="2" w:space="0" w:color="A9A9A9"/>
                                            <w:left w:val="single" w:sz="2" w:space="0" w:color="A9A9A9"/>
                                            <w:bottom w:val="single" w:sz="2" w:space="0" w:color="A9A9A9"/>
                                            <w:right w:val="single" w:sz="2" w:space="0" w:color="A9A9A9"/>
                                          </w:divBdr>
                                          <w:divsChild>
                                            <w:div w:id="1649899432">
                                              <w:marLeft w:val="0"/>
                                              <w:marRight w:val="0"/>
                                              <w:marTop w:val="0"/>
                                              <w:marBottom w:val="0"/>
                                              <w:divBdr>
                                                <w:top w:val="none" w:sz="0" w:space="0" w:color="auto"/>
                                                <w:left w:val="none" w:sz="0" w:space="0" w:color="auto"/>
                                                <w:bottom w:val="none" w:sz="0" w:space="0" w:color="auto"/>
                                                <w:right w:val="none" w:sz="0" w:space="0" w:color="auto"/>
                                              </w:divBdr>
                                              <w:divsChild>
                                                <w:div w:id="181302048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2040467214">
                                      <w:marLeft w:val="0"/>
                                      <w:marRight w:val="0"/>
                                      <w:marTop w:val="0"/>
                                      <w:marBottom w:val="270"/>
                                      <w:divBdr>
                                        <w:top w:val="none" w:sz="0" w:space="0" w:color="auto"/>
                                        <w:left w:val="none" w:sz="0" w:space="0" w:color="auto"/>
                                        <w:bottom w:val="single" w:sz="12" w:space="5" w:color="DADADA"/>
                                        <w:right w:val="none" w:sz="0" w:space="0" w:color="auto"/>
                                      </w:divBdr>
                                      <w:divsChild>
                                        <w:div w:id="11068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820106">
                      <w:marLeft w:val="0"/>
                      <w:marRight w:val="0"/>
                      <w:marTop w:val="0"/>
                      <w:marBottom w:val="300"/>
                      <w:divBdr>
                        <w:top w:val="none" w:sz="0" w:space="0" w:color="auto"/>
                        <w:left w:val="none" w:sz="0" w:space="0" w:color="auto"/>
                        <w:bottom w:val="none" w:sz="0" w:space="0" w:color="auto"/>
                        <w:right w:val="none" w:sz="0" w:space="0" w:color="auto"/>
                      </w:divBdr>
                      <w:divsChild>
                        <w:div w:id="1000695434">
                          <w:marLeft w:val="0"/>
                          <w:marRight w:val="0"/>
                          <w:marTop w:val="0"/>
                          <w:marBottom w:val="0"/>
                          <w:divBdr>
                            <w:top w:val="none" w:sz="0" w:space="0" w:color="auto"/>
                            <w:left w:val="none" w:sz="0" w:space="0" w:color="auto"/>
                            <w:bottom w:val="none" w:sz="0" w:space="0" w:color="auto"/>
                            <w:right w:val="none" w:sz="0" w:space="0" w:color="auto"/>
                          </w:divBdr>
                          <w:divsChild>
                            <w:div w:id="1872036085">
                              <w:marLeft w:val="0"/>
                              <w:marRight w:val="0"/>
                              <w:marTop w:val="0"/>
                              <w:marBottom w:val="0"/>
                              <w:divBdr>
                                <w:top w:val="none" w:sz="0" w:space="0" w:color="auto"/>
                                <w:left w:val="none" w:sz="0" w:space="0" w:color="auto"/>
                                <w:bottom w:val="none" w:sz="0" w:space="0" w:color="auto"/>
                                <w:right w:val="none" w:sz="0" w:space="0" w:color="auto"/>
                              </w:divBdr>
                              <w:divsChild>
                                <w:div w:id="54283025">
                                  <w:marLeft w:val="0"/>
                                  <w:marRight w:val="600"/>
                                  <w:marTop w:val="0"/>
                                  <w:marBottom w:val="0"/>
                                  <w:divBdr>
                                    <w:top w:val="none" w:sz="0" w:space="0" w:color="auto"/>
                                    <w:left w:val="none" w:sz="0" w:space="0" w:color="auto"/>
                                    <w:bottom w:val="none" w:sz="0" w:space="0" w:color="auto"/>
                                    <w:right w:val="none" w:sz="0" w:space="0" w:color="auto"/>
                                  </w:divBdr>
                                  <w:divsChild>
                                    <w:div w:id="861355853">
                                      <w:marLeft w:val="0"/>
                                      <w:marRight w:val="0"/>
                                      <w:marTop w:val="0"/>
                                      <w:marBottom w:val="120"/>
                                      <w:divBdr>
                                        <w:top w:val="none" w:sz="0" w:space="0" w:color="auto"/>
                                        <w:left w:val="none" w:sz="0" w:space="0" w:color="auto"/>
                                        <w:bottom w:val="single" w:sz="6" w:space="6" w:color="EEEEEE"/>
                                        <w:right w:val="none" w:sz="0" w:space="0" w:color="auto"/>
                                      </w:divBdr>
                                      <w:divsChild>
                                        <w:div w:id="1938707984">
                                          <w:marLeft w:val="0"/>
                                          <w:marRight w:val="0"/>
                                          <w:marTop w:val="0"/>
                                          <w:marBottom w:val="0"/>
                                          <w:divBdr>
                                            <w:top w:val="none" w:sz="0" w:space="0" w:color="auto"/>
                                            <w:left w:val="none" w:sz="0" w:space="0" w:color="auto"/>
                                            <w:bottom w:val="none" w:sz="0" w:space="0" w:color="auto"/>
                                            <w:right w:val="none" w:sz="0" w:space="0" w:color="auto"/>
                                          </w:divBdr>
                                        </w:div>
                                      </w:divsChild>
                                    </w:div>
                                    <w:div w:id="1115438888">
                                      <w:marLeft w:val="0"/>
                                      <w:marRight w:val="0"/>
                                      <w:marTop w:val="0"/>
                                      <w:marBottom w:val="120"/>
                                      <w:divBdr>
                                        <w:top w:val="none" w:sz="0" w:space="0" w:color="auto"/>
                                        <w:left w:val="none" w:sz="0" w:space="0" w:color="auto"/>
                                        <w:bottom w:val="single" w:sz="6" w:space="6" w:color="EEEEEE"/>
                                        <w:right w:val="none" w:sz="0" w:space="0" w:color="auto"/>
                                      </w:divBdr>
                                      <w:divsChild>
                                        <w:div w:id="1087652230">
                                          <w:marLeft w:val="0"/>
                                          <w:marRight w:val="0"/>
                                          <w:marTop w:val="0"/>
                                          <w:marBottom w:val="0"/>
                                          <w:divBdr>
                                            <w:top w:val="none" w:sz="0" w:space="0" w:color="auto"/>
                                            <w:left w:val="none" w:sz="0" w:space="0" w:color="auto"/>
                                            <w:bottom w:val="none" w:sz="0" w:space="0" w:color="auto"/>
                                            <w:right w:val="none" w:sz="0" w:space="0" w:color="auto"/>
                                          </w:divBdr>
                                        </w:div>
                                      </w:divsChild>
                                    </w:div>
                                    <w:div w:id="1531333264">
                                      <w:marLeft w:val="0"/>
                                      <w:marRight w:val="0"/>
                                      <w:marTop w:val="0"/>
                                      <w:marBottom w:val="120"/>
                                      <w:divBdr>
                                        <w:top w:val="none" w:sz="0" w:space="0" w:color="auto"/>
                                        <w:left w:val="none" w:sz="0" w:space="0" w:color="auto"/>
                                        <w:bottom w:val="none" w:sz="0" w:space="0" w:color="auto"/>
                                        <w:right w:val="none" w:sz="0" w:space="0" w:color="auto"/>
                                      </w:divBdr>
                                      <w:divsChild>
                                        <w:div w:id="1897742433">
                                          <w:marLeft w:val="0"/>
                                          <w:marRight w:val="0"/>
                                          <w:marTop w:val="0"/>
                                          <w:marBottom w:val="0"/>
                                          <w:divBdr>
                                            <w:top w:val="none" w:sz="0" w:space="0" w:color="auto"/>
                                            <w:left w:val="none" w:sz="0" w:space="0" w:color="auto"/>
                                            <w:bottom w:val="none" w:sz="0" w:space="0" w:color="auto"/>
                                            <w:right w:val="none" w:sz="0" w:space="0" w:color="auto"/>
                                          </w:divBdr>
                                        </w:div>
                                      </w:divsChild>
                                    </w:div>
                                    <w:div w:id="2027559824">
                                      <w:marLeft w:val="0"/>
                                      <w:marRight w:val="0"/>
                                      <w:marTop w:val="0"/>
                                      <w:marBottom w:val="120"/>
                                      <w:divBdr>
                                        <w:top w:val="none" w:sz="0" w:space="0" w:color="auto"/>
                                        <w:left w:val="none" w:sz="0" w:space="0" w:color="auto"/>
                                        <w:bottom w:val="single" w:sz="6" w:space="6" w:color="EEEEEE"/>
                                        <w:right w:val="none" w:sz="0" w:space="0" w:color="auto"/>
                                      </w:divBdr>
                                      <w:divsChild>
                                        <w:div w:id="401830696">
                                          <w:marLeft w:val="0"/>
                                          <w:marRight w:val="0"/>
                                          <w:marTop w:val="0"/>
                                          <w:marBottom w:val="0"/>
                                          <w:divBdr>
                                            <w:top w:val="none" w:sz="0" w:space="0" w:color="auto"/>
                                            <w:left w:val="none" w:sz="0" w:space="0" w:color="auto"/>
                                            <w:bottom w:val="none" w:sz="0" w:space="0" w:color="auto"/>
                                            <w:right w:val="none" w:sz="0" w:space="0" w:color="auto"/>
                                          </w:divBdr>
                                        </w:div>
                                      </w:divsChild>
                                    </w:div>
                                    <w:div w:id="2035500979">
                                      <w:marLeft w:val="0"/>
                                      <w:marRight w:val="0"/>
                                      <w:marTop w:val="0"/>
                                      <w:marBottom w:val="120"/>
                                      <w:divBdr>
                                        <w:top w:val="none" w:sz="0" w:space="0" w:color="auto"/>
                                        <w:left w:val="none" w:sz="0" w:space="0" w:color="auto"/>
                                        <w:bottom w:val="single" w:sz="6" w:space="6" w:color="EEEEEE"/>
                                        <w:right w:val="none" w:sz="0" w:space="0" w:color="auto"/>
                                      </w:divBdr>
                                      <w:divsChild>
                                        <w:div w:id="1956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018">
                                  <w:marLeft w:val="0"/>
                                  <w:marRight w:val="600"/>
                                  <w:marTop w:val="0"/>
                                  <w:marBottom w:val="0"/>
                                  <w:divBdr>
                                    <w:top w:val="none" w:sz="0" w:space="0" w:color="auto"/>
                                    <w:left w:val="none" w:sz="0" w:space="0" w:color="auto"/>
                                    <w:bottom w:val="none" w:sz="0" w:space="0" w:color="auto"/>
                                    <w:right w:val="none" w:sz="0" w:space="0" w:color="auto"/>
                                  </w:divBdr>
                                  <w:divsChild>
                                    <w:div w:id="499271274">
                                      <w:marLeft w:val="0"/>
                                      <w:marRight w:val="0"/>
                                      <w:marTop w:val="0"/>
                                      <w:marBottom w:val="120"/>
                                      <w:divBdr>
                                        <w:top w:val="none" w:sz="0" w:space="0" w:color="auto"/>
                                        <w:left w:val="none" w:sz="0" w:space="0" w:color="auto"/>
                                        <w:bottom w:val="single" w:sz="6" w:space="6" w:color="EEEEEE"/>
                                        <w:right w:val="none" w:sz="0" w:space="0" w:color="auto"/>
                                      </w:divBdr>
                                      <w:divsChild>
                                        <w:div w:id="1599095400">
                                          <w:marLeft w:val="0"/>
                                          <w:marRight w:val="0"/>
                                          <w:marTop w:val="0"/>
                                          <w:marBottom w:val="0"/>
                                          <w:divBdr>
                                            <w:top w:val="none" w:sz="0" w:space="0" w:color="auto"/>
                                            <w:left w:val="none" w:sz="0" w:space="0" w:color="auto"/>
                                            <w:bottom w:val="none" w:sz="0" w:space="0" w:color="auto"/>
                                            <w:right w:val="none" w:sz="0" w:space="0" w:color="auto"/>
                                          </w:divBdr>
                                        </w:div>
                                      </w:divsChild>
                                    </w:div>
                                    <w:div w:id="1152868708">
                                      <w:marLeft w:val="0"/>
                                      <w:marRight w:val="0"/>
                                      <w:marTop w:val="0"/>
                                      <w:marBottom w:val="120"/>
                                      <w:divBdr>
                                        <w:top w:val="none" w:sz="0" w:space="0" w:color="auto"/>
                                        <w:left w:val="none" w:sz="0" w:space="0" w:color="auto"/>
                                        <w:bottom w:val="single" w:sz="6" w:space="6" w:color="EEEEEE"/>
                                        <w:right w:val="none" w:sz="0" w:space="0" w:color="auto"/>
                                      </w:divBdr>
                                      <w:divsChild>
                                        <w:div w:id="1001587674">
                                          <w:marLeft w:val="0"/>
                                          <w:marRight w:val="0"/>
                                          <w:marTop w:val="0"/>
                                          <w:marBottom w:val="0"/>
                                          <w:divBdr>
                                            <w:top w:val="none" w:sz="0" w:space="0" w:color="auto"/>
                                            <w:left w:val="none" w:sz="0" w:space="0" w:color="auto"/>
                                            <w:bottom w:val="none" w:sz="0" w:space="0" w:color="auto"/>
                                            <w:right w:val="none" w:sz="0" w:space="0" w:color="auto"/>
                                          </w:divBdr>
                                        </w:div>
                                      </w:divsChild>
                                    </w:div>
                                    <w:div w:id="1361083098">
                                      <w:marLeft w:val="0"/>
                                      <w:marRight w:val="0"/>
                                      <w:marTop w:val="0"/>
                                      <w:marBottom w:val="120"/>
                                      <w:divBdr>
                                        <w:top w:val="none" w:sz="0" w:space="0" w:color="auto"/>
                                        <w:left w:val="none" w:sz="0" w:space="0" w:color="auto"/>
                                        <w:bottom w:val="single" w:sz="6" w:space="6" w:color="EEEEEE"/>
                                        <w:right w:val="none" w:sz="0" w:space="0" w:color="auto"/>
                                      </w:divBdr>
                                      <w:divsChild>
                                        <w:div w:id="765266183">
                                          <w:marLeft w:val="0"/>
                                          <w:marRight w:val="0"/>
                                          <w:marTop w:val="0"/>
                                          <w:marBottom w:val="0"/>
                                          <w:divBdr>
                                            <w:top w:val="none" w:sz="0" w:space="0" w:color="auto"/>
                                            <w:left w:val="none" w:sz="0" w:space="0" w:color="auto"/>
                                            <w:bottom w:val="none" w:sz="0" w:space="0" w:color="auto"/>
                                            <w:right w:val="none" w:sz="0" w:space="0" w:color="auto"/>
                                          </w:divBdr>
                                        </w:div>
                                      </w:divsChild>
                                    </w:div>
                                    <w:div w:id="1380396326">
                                      <w:marLeft w:val="0"/>
                                      <w:marRight w:val="0"/>
                                      <w:marTop w:val="0"/>
                                      <w:marBottom w:val="120"/>
                                      <w:divBdr>
                                        <w:top w:val="none" w:sz="0" w:space="0" w:color="auto"/>
                                        <w:left w:val="none" w:sz="0" w:space="0" w:color="auto"/>
                                        <w:bottom w:val="single" w:sz="6" w:space="6" w:color="EEEEEE"/>
                                        <w:right w:val="none" w:sz="0" w:space="0" w:color="auto"/>
                                      </w:divBdr>
                                      <w:divsChild>
                                        <w:div w:id="1755780500">
                                          <w:marLeft w:val="0"/>
                                          <w:marRight w:val="0"/>
                                          <w:marTop w:val="0"/>
                                          <w:marBottom w:val="0"/>
                                          <w:divBdr>
                                            <w:top w:val="none" w:sz="0" w:space="0" w:color="auto"/>
                                            <w:left w:val="none" w:sz="0" w:space="0" w:color="auto"/>
                                            <w:bottom w:val="none" w:sz="0" w:space="0" w:color="auto"/>
                                            <w:right w:val="none" w:sz="0" w:space="0" w:color="auto"/>
                                          </w:divBdr>
                                        </w:div>
                                      </w:divsChild>
                                    </w:div>
                                    <w:div w:id="1822573812">
                                      <w:marLeft w:val="0"/>
                                      <w:marRight w:val="0"/>
                                      <w:marTop w:val="0"/>
                                      <w:marBottom w:val="120"/>
                                      <w:divBdr>
                                        <w:top w:val="none" w:sz="0" w:space="0" w:color="auto"/>
                                        <w:left w:val="none" w:sz="0" w:space="0" w:color="auto"/>
                                        <w:bottom w:val="none" w:sz="0" w:space="0" w:color="auto"/>
                                        <w:right w:val="none" w:sz="0" w:space="0" w:color="auto"/>
                                      </w:divBdr>
                                      <w:divsChild>
                                        <w:div w:id="208085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522255">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733773489">
          <w:marLeft w:val="0"/>
          <w:marRight w:val="0"/>
          <w:marTop w:val="0"/>
          <w:marBottom w:val="0"/>
          <w:divBdr>
            <w:top w:val="none" w:sz="0" w:space="0" w:color="auto"/>
            <w:left w:val="none" w:sz="0" w:space="0" w:color="auto"/>
            <w:bottom w:val="none" w:sz="0" w:space="0" w:color="auto"/>
            <w:right w:val="none" w:sz="0" w:space="0" w:color="auto"/>
          </w:divBdr>
          <w:divsChild>
            <w:div w:id="14135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86928">
      <w:bodyDiv w:val="1"/>
      <w:marLeft w:val="0"/>
      <w:marRight w:val="0"/>
      <w:marTop w:val="0"/>
      <w:marBottom w:val="0"/>
      <w:divBdr>
        <w:top w:val="none" w:sz="0" w:space="0" w:color="auto"/>
        <w:left w:val="none" w:sz="0" w:space="0" w:color="auto"/>
        <w:bottom w:val="none" w:sz="0" w:space="0" w:color="auto"/>
        <w:right w:val="none" w:sz="0" w:space="0" w:color="auto"/>
      </w:divBdr>
      <w:divsChild>
        <w:div w:id="1858277739">
          <w:marLeft w:val="0"/>
          <w:marRight w:val="0"/>
          <w:marTop w:val="0"/>
          <w:marBottom w:val="0"/>
          <w:divBdr>
            <w:top w:val="none" w:sz="0" w:space="0" w:color="auto"/>
            <w:left w:val="none" w:sz="0" w:space="0" w:color="auto"/>
            <w:bottom w:val="dotted" w:sz="6" w:space="4" w:color="DDDDDD"/>
            <w:right w:val="none" w:sz="0" w:space="0" w:color="auto"/>
          </w:divBdr>
          <w:divsChild>
            <w:div w:id="2344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935369">
      <w:bodyDiv w:val="1"/>
      <w:marLeft w:val="0"/>
      <w:marRight w:val="0"/>
      <w:marTop w:val="0"/>
      <w:marBottom w:val="0"/>
      <w:divBdr>
        <w:top w:val="none" w:sz="0" w:space="0" w:color="auto"/>
        <w:left w:val="none" w:sz="0" w:space="0" w:color="auto"/>
        <w:bottom w:val="none" w:sz="0" w:space="0" w:color="auto"/>
        <w:right w:val="none" w:sz="0" w:space="0" w:color="auto"/>
      </w:divBdr>
      <w:divsChild>
        <w:div w:id="154030044">
          <w:marLeft w:val="0"/>
          <w:marRight w:val="0"/>
          <w:marTop w:val="0"/>
          <w:marBottom w:val="150"/>
          <w:divBdr>
            <w:top w:val="none" w:sz="0" w:space="0" w:color="auto"/>
            <w:left w:val="none" w:sz="0" w:space="0" w:color="auto"/>
            <w:bottom w:val="none" w:sz="0" w:space="0" w:color="auto"/>
            <w:right w:val="none" w:sz="0" w:space="0" w:color="auto"/>
          </w:divBdr>
          <w:divsChild>
            <w:div w:id="989358341">
              <w:marLeft w:val="0"/>
              <w:marRight w:val="0"/>
              <w:marTop w:val="0"/>
              <w:marBottom w:val="0"/>
              <w:divBdr>
                <w:top w:val="none" w:sz="0" w:space="0" w:color="auto"/>
                <w:left w:val="none" w:sz="0" w:space="0" w:color="auto"/>
                <w:bottom w:val="none" w:sz="0" w:space="0" w:color="auto"/>
                <w:right w:val="none" w:sz="0" w:space="0" w:color="auto"/>
              </w:divBdr>
              <w:divsChild>
                <w:div w:id="1388798374">
                  <w:marLeft w:val="0"/>
                  <w:marRight w:val="0"/>
                  <w:marTop w:val="0"/>
                  <w:marBottom w:val="0"/>
                  <w:divBdr>
                    <w:top w:val="none" w:sz="0" w:space="0" w:color="auto"/>
                    <w:left w:val="none" w:sz="0" w:space="0" w:color="auto"/>
                    <w:bottom w:val="none" w:sz="0" w:space="0" w:color="auto"/>
                    <w:right w:val="none" w:sz="0" w:space="0" w:color="auto"/>
                  </w:divBdr>
                  <w:divsChild>
                    <w:div w:id="11976186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312783443">
          <w:marLeft w:val="0"/>
          <w:marRight w:val="0"/>
          <w:marTop w:val="0"/>
          <w:marBottom w:val="150"/>
          <w:divBdr>
            <w:top w:val="none" w:sz="0" w:space="0" w:color="auto"/>
            <w:left w:val="none" w:sz="0" w:space="0" w:color="auto"/>
            <w:bottom w:val="none" w:sz="0" w:space="0" w:color="auto"/>
            <w:right w:val="none" w:sz="0" w:space="0" w:color="auto"/>
          </w:divBdr>
        </w:div>
        <w:div w:id="1522817412">
          <w:marLeft w:val="0"/>
          <w:marRight w:val="0"/>
          <w:marTop w:val="0"/>
          <w:marBottom w:val="0"/>
          <w:divBdr>
            <w:top w:val="none" w:sz="0" w:space="0" w:color="auto"/>
            <w:left w:val="none" w:sz="0" w:space="0" w:color="auto"/>
            <w:bottom w:val="none" w:sz="0" w:space="0" w:color="auto"/>
            <w:right w:val="none" w:sz="0" w:space="0" w:color="auto"/>
          </w:divBdr>
          <w:divsChild>
            <w:div w:id="16621117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47004474">
      <w:bodyDiv w:val="1"/>
      <w:marLeft w:val="0"/>
      <w:marRight w:val="0"/>
      <w:marTop w:val="0"/>
      <w:marBottom w:val="0"/>
      <w:divBdr>
        <w:top w:val="none" w:sz="0" w:space="0" w:color="auto"/>
        <w:left w:val="none" w:sz="0" w:space="0" w:color="auto"/>
        <w:bottom w:val="none" w:sz="0" w:space="0" w:color="auto"/>
        <w:right w:val="none" w:sz="0" w:space="0" w:color="auto"/>
      </w:divBdr>
      <w:divsChild>
        <w:div w:id="941960288">
          <w:marLeft w:val="0"/>
          <w:marRight w:val="0"/>
          <w:marTop w:val="0"/>
          <w:marBottom w:val="0"/>
          <w:divBdr>
            <w:top w:val="none" w:sz="0" w:space="0" w:color="auto"/>
            <w:left w:val="none" w:sz="0" w:space="0" w:color="auto"/>
            <w:bottom w:val="none" w:sz="0" w:space="0" w:color="auto"/>
            <w:right w:val="none" w:sz="0" w:space="0" w:color="auto"/>
          </w:divBdr>
          <w:divsChild>
            <w:div w:id="682782262">
              <w:marLeft w:val="0"/>
              <w:marRight w:val="0"/>
              <w:marTop w:val="0"/>
              <w:marBottom w:val="300"/>
              <w:divBdr>
                <w:top w:val="none" w:sz="0" w:space="0" w:color="auto"/>
                <w:left w:val="none" w:sz="0" w:space="0" w:color="auto"/>
                <w:bottom w:val="single" w:sz="6" w:space="0" w:color="F1F1F1"/>
                <w:right w:val="none" w:sz="0" w:space="0" w:color="auto"/>
              </w:divBdr>
              <w:divsChild>
                <w:div w:id="19386361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21914076">
          <w:marLeft w:val="0"/>
          <w:marRight w:val="0"/>
          <w:marTop w:val="0"/>
          <w:marBottom w:val="0"/>
          <w:divBdr>
            <w:top w:val="none" w:sz="0" w:space="0" w:color="auto"/>
            <w:left w:val="none" w:sz="0" w:space="0" w:color="auto"/>
            <w:bottom w:val="none" w:sz="0" w:space="0" w:color="auto"/>
            <w:right w:val="none" w:sz="0" w:space="0" w:color="auto"/>
          </w:divBdr>
          <w:divsChild>
            <w:div w:id="826945925">
              <w:marLeft w:val="0"/>
              <w:marRight w:val="0"/>
              <w:marTop w:val="0"/>
              <w:marBottom w:val="0"/>
              <w:divBdr>
                <w:top w:val="none" w:sz="0" w:space="0" w:color="auto"/>
                <w:left w:val="none" w:sz="0" w:space="0" w:color="auto"/>
                <w:bottom w:val="none" w:sz="0" w:space="0" w:color="auto"/>
                <w:right w:val="none" w:sz="0" w:space="0" w:color="auto"/>
              </w:divBdr>
              <w:divsChild>
                <w:div w:id="451678617">
                  <w:marLeft w:val="0"/>
                  <w:marRight w:val="0"/>
                  <w:marTop w:val="0"/>
                  <w:marBottom w:val="0"/>
                  <w:divBdr>
                    <w:top w:val="none" w:sz="0" w:space="0" w:color="auto"/>
                    <w:left w:val="none" w:sz="0" w:space="0" w:color="auto"/>
                    <w:bottom w:val="none" w:sz="0" w:space="0" w:color="auto"/>
                    <w:right w:val="none" w:sz="0" w:space="0" w:color="auto"/>
                  </w:divBdr>
                  <w:divsChild>
                    <w:div w:id="841819373">
                      <w:marLeft w:val="0"/>
                      <w:marRight w:val="0"/>
                      <w:marTop w:val="0"/>
                      <w:marBottom w:val="300"/>
                      <w:divBdr>
                        <w:top w:val="none" w:sz="0" w:space="0" w:color="auto"/>
                        <w:left w:val="none" w:sz="0" w:space="0" w:color="auto"/>
                        <w:bottom w:val="none" w:sz="0" w:space="0" w:color="auto"/>
                        <w:right w:val="none" w:sz="0" w:space="0" w:color="auto"/>
                      </w:divBdr>
                      <w:divsChild>
                        <w:div w:id="1925604824">
                          <w:marLeft w:val="0"/>
                          <w:marRight w:val="0"/>
                          <w:marTop w:val="0"/>
                          <w:marBottom w:val="0"/>
                          <w:divBdr>
                            <w:top w:val="none" w:sz="0" w:space="0" w:color="auto"/>
                            <w:left w:val="none" w:sz="0" w:space="0" w:color="auto"/>
                            <w:bottom w:val="none" w:sz="0" w:space="0" w:color="auto"/>
                            <w:right w:val="none" w:sz="0" w:space="0" w:color="auto"/>
                          </w:divBdr>
                        </w:div>
                      </w:divsChild>
                    </w:div>
                    <w:div w:id="920530730">
                      <w:marLeft w:val="0"/>
                      <w:marRight w:val="0"/>
                      <w:marTop w:val="0"/>
                      <w:marBottom w:val="75"/>
                      <w:divBdr>
                        <w:top w:val="none" w:sz="0" w:space="0" w:color="auto"/>
                        <w:left w:val="none" w:sz="0" w:space="0" w:color="auto"/>
                        <w:bottom w:val="none" w:sz="0" w:space="0" w:color="auto"/>
                        <w:right w:val="none" w:sz="0" w:space="0" w:color="auto"/>
                      </w:divBdr>
                    </w:div>
                    <w:div w:id="956984485">
                      <w:marLeft w:val="0"/>
                      <w:marRight w:val="0"/>
                      <w:marTop w:val="0"/>
                      <w:marBottom w:val="0"/>
                      <w:divBdr>
                        <w:top w:val="none" w:sz="0" w:space="0" w:color="auto"/>
                        <w:left w:val="none" w:sz="0" w:space="0" w:color="auto"/>
                        <w:bottom w:val="none" w:sz="0" w:space="0" w:color="auto"/>
                        <w:right w:val="none" w:sz="0" w:space="0" w:color="auto"/>
                      </w:divBdr>
                    </w:div>
                    <w:div w:id="1602100771">
                      <w:marLeft w:val="0"/>
                      <w:marRight w:val="0"/>
                      <w:marTop w:val="0"/>
                      <w:marBottom w:val="0"/>
                      <w:divBdr>
                        <w:top w:val="none" w:sz="0" w:space="0" w:color="auto"/>
                        <w:left w:val="none" w:sz="0" w:space="0" w:color="auto"/>
                        <w:bottom w:val="none" w:sz="0" w:space="0" w:color="auto"/>
                        <w:right w:val="none" w:sz="0" w:space="0" w:color="auto"/>
                      </w:divBdr>
                      <w:divsChild>
                        <w:div w:id="1204749805">
                          <w:marLeft w:val="0"/>
                          <w:marRight w:val="0"/>
                          <w:marTop w:val="0"/>
                          <w:marBottom w:val="0"/>
                          <w:divBdr>
                            <w:top w:val="none" w:sz="0" w:space="0" w:color="auto"/>
                            <w:left w:val="none" w:sz="0" w:space="0" w:color="auto"/>
                            <w:bottom w:val="none" w:sz="0" w:space="0" w:color="auto"/>
                            <w:right w:val="none" w:sz="0" w:space="0" w:color="auto"/>
                          </w:divBdr>
                          <w:divsChild>
                            <w:div w:id="16629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204391">
      <w:bodyDiv w:val="1"/>
      <w:marLeft w:val="0"/>
      <w:marRight w:val="0"/>
      <w:marTop w:val="0"/>
      <w:marBottom w:val="0"/>
      <w:divBdr>
        <w:top w:val="none" w:sz="0" w:space="0" w:color="auto"/>
        <w:left w:val="none" w:sz="0" w:space="0" w:color="auto"/>
        <w:bottom w:val="none" w:sz="0" w:space="0" w:color="auto"/>
        <w:right w:val="none" w:sz="0" w:space="0" w:color="auto"/>
      </w:divBdr>
      <w:divsChild>
        <w:div w:id="636305154">
          <w:marLeft w:val="0"/>
          <w:marRight w:val="0"/>
          <w:marTop w:val="0"/>
          <w:marBottom w:val="0"/>
          <w:divBdr>
            <w:top w:val="none" w:sz="0" w:space="0" w:color="auto"/>
            <w:left w:val="none" w:sz="0" w:space="0" w:color="auto"/>
            <w:bottom w:val="dotted" w:sz="6" w:space="4" w:color="DDDDDD"/>
            <w:right w:val="none" w:sz="0" w:space="0" w:color="auto"/>
          </w:divBdr>
          <w:divsChild>
            <w:div w:id="8002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6857">
      <w:bodyDiv w:val="1"/>
      <w:marLeft w:val="0"/>
      <w:marRight w:val="0"/>
      <w:marTop w:val="0"/>
      <w:marBottom w:val="0"/>
      <w:divBdr>
        <w:top w:val="none" w:sz="0" w:space="0" w:color="auto"/>
        <w:left w:val="none" w:sz="0" w:space="0" w:color="auto"/>
        <w:bottom w:val="none" w:sz="0" w:space="0" w:color="auto"/>
        <w:right w:val="none" w:sz="0" w:space="0" w:color="auto"/>
      </w:divBdr>
      <w:divsChild>
        <w:div w:id="660618072">
          <w:marLeft w:val="0"/>
          <w:marRight w:val="0"/>
          <w:marTop w:val="0"/>
          <w:marBottom w:val="150"/>
          <w:divBdr>
            <w:top w:val="none" w:sz="0" w:space="0" w:color="auto"/>
            <w:left w:val="none" w:sz="0" w:space="0" w:color="auto"/>
            <w:bottom w:val="none" w:sz="0" w:space="0" w:color="auto"/>
            <w:right w:val="none" w:sz="0" w:space="0" w:color="auto"/>
          </w:divBdr>
        </w:div>
        <w:div w:id="1490245419">
          <w:marLeft w:val="0"/>
          <w:marRight w:val="0"/>
          <w:marTop w:val="0"/>
          <w:marBottom w:val="150"/>
          <w:divBdr>
            <w:top w:val="none" w:sz="0" w:space="0" w:color="auto"/>
            <w:left w:val="none" w:sz="0" w:space="0" w:color="auto"/>
            <w:bottom w:val="none" w:sz="0" w:space="0" w:color="auto"/>
            <w:right w:val="none" w:sz="0" w:space="0" w:color="auto"/>
          </w:divBdr>
          <w:divsChild>
            <w:div w:id="2085174515">
              <w:marLeft w:val="0"/>
              <w:marRight w:val="0"/>
              <w:marTop w:val="0"/>
              <w:marBottom w:val="0"/>
              <w:divBdr>
                <w:top w:val="none" w:sz="0" w:space="0" w:color="auto"/>
                <w:left w:val="none" w:sz="0" w:space="0" w:color="auto"/>
                <w:bottom w:val="none" w:sz="0" w:space="0" w:color="auto"/>
                <w:right w:val="none" w:sz="0" w:space="0" w:color="auto"/>
              </w:divBdr>
              <w:divsChild>
                <w:div w:id="16465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49098">
      <w:bodyDiv w:val="1"/>
      <w:marLeft w:val="0"/>
      <w:marRight w:val="0"/>
      <w:marTop w:val="0"/>
      <w:marBottom w:val="0"/>
      <w:divBdr>
        <w:top w:val="none" w:sz="0" w:space="0" w:color="auto"/>
        <w:left w:val="none" w:sz="0" w:space="0" w:color="auto"/>
        <w:bottom w:val="none" w:sz="0" w:space="0" w:color="auto"/>
        <w:right w:val="none" w:sz="0" w:space="0" w:color="auto"/>
      </w:divBdr>
      <w:divsChild>
        <w:div w:id="1744063445">
          <w:marLeft w:val="0"/>
          <w:marRight w:val="0"/>
          <w:marTop w:val="0"/>
          <w:marBottom w:val="0"/>
          <w:divBdr>
            <w:top w:val="none" w:sz="0" w:space="0" w:color="auto"/>
            <w:left w:val="none" w:sz="0" w:space="0" w:color="auto"/>
            <w:bottom w:val="none" w:sz="0" w:space="0" w:color="auto"/>
            <w:right w:val="none" w:sz="0" w:space="0" w:color="auto"/>
          </w:divBdr>
          <w:divsChild>
            <w:div w:id="2328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4516">
      <w:bodyDiv w:val="1"/>
      <w:marLeft w:val="0"/>
      <w:marRight w:val="0"/>
      <w:marTop w:val="0"/>
      <w:marBottom w:val="0"/>
      <w:divBdr>
        <w:top w:val="none" w:sz="0" w:space="0" w:color="auto"/>
        <w:left w:val="none" w:sz="0" w:space="0" w:color="auto"/>
        <w:bottom w:val="none" w:sz="0" w:space="0" w:color="auto"/>
        <w:right w:val="none" w:sz="0" w:space="0" w:color="auto"/>
      </w:divBdr>
      <w:divsChild>
        <w:div w:id="34934176">
          <w:marLeft w:val="0"/>
          <w:marRight w:val="0"/>
          <w:marTop w:val="0"/>
          <w:marBottom w:val="0"/>
          <w:divBdr>
            <w:top w:val="none" w:sz="0" w:space="0" w:color="auto"/>
            <w:left w:val="none" w:sz="0" w:space="0" w:color="auto"/>
            <w:bottom w:val="none" w:sz="0" w:space="0" w:color="auto"/>
            <w:right w:val="none" w:sz="0" w:space="0" w:color="auto"/>
          </w:divBdr>
          <w:divsChild>
            <w:div w:id="251278570">
              <w:marLeft w:val="0"/>
              <w:marRight w:val="0"/>
              <w:marTop w:val="0"/>
              <w:marBottom w:val="150"/>
              <w:divBdr>
                <w:top w:val="none" w:sz="0" w:space="0" w:color="auto"/>
                <w:left w:val="none" w:sz="0" w:space="0" w:color="auto"/>
                <w:bottom w:val="none" w:sz="0" w:space="0" w:color="auto"/>
                <w:right w:val="none" w:sz="0" w:space="0" w:color="auto"/>
              </w:divBdr>
            </w:div>
            <w:div w:id="685864138">
              <w:marLeft w:val="0"/>
              <w:marRight w:val="0"/>
              <w:marTop w:val="0"/>
              <w:marBottom w:val="0"/>
              <w:divBdr>
                <w:top w:val="none" w:sz="0" w:space="0" w:color="auto"/>
                <w:left w:val="none" w:sz="0" w:space="0" w:color="auto"/>
                <w:bottom w:val="none" w:sz="0" w:space="0" w:color="auto"/>
                <w:right w:val="none" w:sz="0" w:space="0" w:color="auto"/>
              </w:divBdr>
              <w:divsChild>
                <w:div w:id="7516623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919958">
          <w:marLeft w:val="0"/>
          <w:marRight w:val="0"/>
          <w:marTop w:val="0"/>
          <w:marBottom w:val="150"/>
          <w:divBdr>
            <w:top w:val="none" w:sz="0" w:space="0" w:color="auto"/>
            <w:left w:val="none" w:sz="0" w:space="0" w:color="auto"/>
            <w:bottom w:val="none" w:sz="0" w:space="0" w:color="auto"/>
            <w:right w:val="none" w:sz="0" w:space="0" w:color="auto"/>
          </w:divBdr>
          <w:divsChild>
            <w:div w:id="759525680">
              <w:marLeft w:val="0"/>
              <w:marRight w:val="0"/>
              <w:marTop w:val="0"/>
              <w:marBottom w:val="0"/>
              <w:divBdr>
                <w:top w:val="none" w:sz="0" w:space="0" w:color="auto"/>
                <w:left w:val="none" w:sz="0" w:space="0" w:color="auto"/>
                <w:bottom w:val="none" w:sz="0" w:space="0" w:color="auto"/>
                <w:right w:val="none" w:sz="0" w:space="0" w:color="auto"/>
              </w:divBdr>
              <w:divsChild>
                <w:div w:id="23058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63510">
      <w:bodyDiv w:val="1"/>
      <w:marLeft w:val="0"/>
      <w:marRight w:val="0"/>
      <w:marTop w:val="0"/>
      <w:marBottom w:val="0"/>
      <w:divBdr>
        <w:top w:val="none" w:sz="0" w:space="0" w:color="auto"/>
        <w:left w:val="none" w:sz="0" w:space="0" w:color="auto"/>
        <w:bottom w:val="none" w:sz="0" w:space="0" w:color="auto"/>
        <w:right w:val="none" w:sz="0" w:space="0" w:color="auto"/>
      </w:divBdr>
    </w:div>
    <w:div w:id="948699148">
      <w:bodyDiv w:val="1"/>
      <w:marLeft w:val="0"/>
      <w:marRight w:val="0"/>
      <w:marTop w:val="0"/>
      <w:marBottom w:val="0"/>
      <w:divBdr>
        <w:top w:val="none" w:sz="0" w:space="0" w:color="auto"/>
        <w:left w:val="none" w:sz="0" w:space="0" w:color="auto"/>
        <w:bottom w:val="none" w:sz="0" w:space="0" w:color="auto"/>
        <w:right w:val="none" w:sz="0" w:space="0" w:color="auto"/>
      </w:divBdr>
      <w:divsChild>
        <w:div w:id="832334175">
          <w:marLeft w:val="0"/>
          <w:marRight w:val="0"/>
          <w:marTop w:val="0"/>
          <w:marBottom w:val="150"/>
          <w:divBdr>
            <w:top w:val="none" w:sz="0" w:space="0" w:color="auto"/>
            <w:left w:val="none" w:sz="0" w:space="0" w:color="auto"/>
            <w:bottom w:val="none" w:sz="0" w:space="0" w:color="auto"/>
            <w:right w:val="none" w:sz="0" w:space="0" w:color="auto"/>
          </w:divBdr>
          <w:divsChild>
            <w:div w:id="249391736">
              <w:marLeft w:val="0"/>
              <w:marRight w:val="0"/>
              <w:marTop w:val="0"/>
              <w:marBottom w:val="0"/>
              <w:divBdr>
                <w:top w:val="none" w:sz="0" w:space="0" w:color="auto"/>
                <w:left w:val="none" w:sz="0" w:space="0" w:color="auto"/>
                <w:bottom w:val="none" w:sz="0" w:space="0" w:color="auto"/>
                <w:right w:val="none" w:sz="0" w:space="0" w:color="auto"/>
              </w:divBdr>
              <w:divsChild>
                <w:div w:id="19079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25818">
          <w:marLeft w:val="0"/>
          <w:marRight w:val="0"/>
          <w:marTop w:val="0"/>
          <w:marBottom w:val="0"/>
          <w:divBdr>
            <w:top w:val="none" w:sz="0" w:space="0" w:color="auto"/>
            <w:left w:val="none" w:sz="0" w:space="0" w:color="auto"/>
            <w:bottom w:val="none" w:sz="0" w:space="0" w:color="auto"/>
            <w:right w:val="none" w:sz="0" w:space="0" w:color="auto"/>
          </w:divBdr>
          <w:divsChild>
            <w:div w:id="301350551">
              <w:marLeft w:val="0"/>
              <w:marRight w:val="0"/>
              <w:marTop w:val="0"/>
              <w:marBottom w:val="150"/>
              <w:divBdr>
                <w:top w:val="none" w:sz="0" w:space="0" w:color="auto"/>
                <w:left w:val="none" w:sz="0" w:space="0" w:color="auto"/>
                <w:bottom w:val="none" w:sz="0" w:space="0" w:color="auto"/>
                <w:right w:val="none" w:sz="0" w:space="0" w:color="auto"/>
              </w:divBdr>
            </w:div>
            <w:div w:id="1632587823">
              <w:marLeft w:val="0"/>
              <w:marRight w:val="0"/>
              <w:marTop w:val="0"/>
              <w:marBottom w:val="0"/>
              <w:divBdr>
                <w:top w:val="none" w:sz="0" w:space="0" w:color="auto"/>
                <w:left w:val="none" w:sz="0" w:space="0" w:color="auto"/>
                <w:bottom w:val="none" w:sz="0" w:space="0" w:color="auto"/>
                <w:right w:val="none" w:sz="0" w:space="0" w:color="auto"/>
              </w:divBdr>
              <w:divsChild>
                <w:div w:id="622617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949243643">
      <w:bodyDiv w:val="1"/>
      <w:marLeft w:val="0"/>
      <w:marRight w:val="0"/>
      <w:marTop w:val="0"/>
      <w:marBottom w:val="0"/>
      <w:divBdr>
        <w:top w:val="none" w:sz="0" w:space="0" w:color="auto"/>
        <w:left w:val="none" w:sz="0" w:space="0" w:color="auto"/>
        <w:bottom w:val="none" w:sz="0" w:space="0" w:color="auto"/>
        <w:right w:val="none" w:sz="0" w:space="0" w:color="auto"/>
      </w:divBdr>
      <w:divsChild>
        <w:div w:id="313145076">
          <w:marLeft w:val="0"/>
          <w:marRight w:val="0"/>
          <w:marTop w:val="0"/>
          <w:marBottom w:val="150"/>
          <w:divBdr>
            <w:top w:val="none" w:sz="0" w:space="0" w:color="auto"/>
            <w:left w:val="none" w:sz="0" w:space="0" w:color="auto"/>
            <w:bottom w:val="none" w:sz="0" w:space="0" w:color="auto"/>
            <w:right w:val="none" w:sz="0" w:space="0" w:color="auto"/>
          </w:divBdr>
        </w:div>
        <w:div w:id="781189564">
          <w:marLeft w:val="0"/>
          <w:marRight w:val="0"/>
          <w:marTop w:val="0"/>
          <w:marBottom w:val="150"/>
          <w:divBdr>
            <w:top w:val="none" w:sz="0" w:space="0" w:color="auto"/>
            <w:left w:val="none" w:sz="0" w:space="0" w:color="auto"/>
            <w:bottom w:val="none" w:sz="0" w:space="0" w:color="auto"/>
            <w:right w:val="none" w:sz="0" w:space="0" w:color="auto"/>
          </w:divBdr>
          <w:divsChild>
            <w:div w:id="163591403">
              <w:marLeft w:val="0"/>
              <w:marRight w:val="0"/>
              <w:marTop w:val="0"/>
              <w:marBottom w:val="0"/>
              <w:divBdr>
                <w:top w:val="none" w:sz="0" w:space="0" w:color="auto"/>
                <w:left w:val="none" w:sz="0" w:space="0" w:color="auto"/>
                <w:bottom w:val="none" w:sz="0" w:space="0" w:color="auto"/>
                <w:right w:val="none" w:sz="0" w:space="0" w:color="auto"/>
              </w:divBdr>
            </w:div>
          </w:divsChild>
        </w:div>
        <w:div w:id="1433359567">
          <w:marLeft w:val="0"/>
          <w:marRight w:val="0"/>
          <w:marTop w:val="0"/>
          <w:marBottom w:val="0"/>
          <w:divBdr>
            <w:top w:val="none" w:sz="0" w:space="0" w:color="auto"/>
            <w:left w:val="none" w:sz="0" w:space="0" w:color="auto"/>
            <w:bottom w:val="none" w:sz="0" w:space="0" w:color="auto"/>
            <w:right w:val="none" w:sz="0" w:space="0" w:color="auto"/>
          </w:divBdr>
          <w:divsChild>
            <w:div w:id="7422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7863">
      <w:bodyDiv w:val="1"/>
      <w:marLeft w:val="0"/>
      <w:marRight w:val="0"/>
      <w:marTop w:val="0"/>
      <w:marBottom w:val="0"/>
      <w:divBdr>
        <w:top w:val="none" w:sz="0" w:space="0" w:color="auto"/>
        <w:left w:val="none" w:sz="0" w:space="0" w:color="auto"/>
        <w:bottom w:val="none" w:sz="0" w:space="0" w:color="auto"/>
        <w:right w:val="none" w:sz="0" w:space="0" w:color="auto"/>
      </w:divBdr>
      <w:divsChild>
        <w:div w:id="1678770488">
          <w:marLeft w:val="0"/>
          <w:marRight w:val="0"/>
          <w:marTop w:val="0"/>
          <w:marBottom w:val="0"/>
          <w:divBdr>
            <w:top w:val="none" w:sz="0" w:space="0" w:color="auto"/>
            <w:left w:val="none" w:sz="0" w:space="0" w:color="auto"/>
            <w:bottom w:val="none" w:sz="0" w:space="0" w:color="auto"/>
            <w:right w:val="none" w:sz="0" w:space="0" w:color="auto"/>
          </w:divBdr>
          <w:divsChild>
            <w:div w:id="1536115769">
              <w:marLeft w:val="0"/>
              <w:marRight w:val="0"/>
              <w:marTop w:val="0"/>
              <w:marBottom w:val="0"/>
              <w:divBdr>
                <w:top w:val="none" w:sz="0" w:space="0" w:color="auto"/>
                <w:left w:val="none" w:sz="0" w:space="0" w:color="auto"/>
                <w:bottom w:val="none" w:sz="0" w:space="0" w:color="auto"/>
                <w:right w:val="none" w:sz="0" w:space="0" w:color="auto"/>
              </w:divBdr>
              <w:divsChild>
                <w:div w:id="1103568644">
                  <w:marLeft w:val="0"/>
                  <w:marRight w:val="0"/>
                  <w:marTop w:val="0"/>
                  <w:marBottom w:val="0"/>
                  <w:divBdr>
                    <w:top w:val="none" w:sz="0" w:space="0" w:color="auto"/>
                    <w:left w:val="none" w:sz="0" w:space="0" w:color="auto"/>
                    <w:bottom w:val="none" w:sz="0" w:space="0" w:color="auto"/>
                    <w:right w:val="none" w:sz="0" w:space="0" w:color="auto"/>
                  </w:divBdr>
                  <w:divsChild>
                    <w:div w:id="83848038">
                      <w:marLeft w:val="0"/>
                      <w:marRight w:val="0"/>
                      <w:marTop w:val="0"/>
                      <w:marBottom w:val="0"/>
                      <w:divBdr>
                        <w:top w:val="none" w:sz="0" w:space="0" w:color="auto"/>
                        <w:left w:val="none" w:sz="0" w:space="0" w:color="auto"/>
                        <w:bottom w:val="none" w:sz="0" w:space="0" w:color="auto"/>
                        <w:right w:val="none" w:sz="0" w:space="0" w:color="auto"/>
                      </w:divBdr>
                      <w:divsChild>
                        <w:div w:id="21054012">
                          <w:marLeft w:val="0"/>
                          <w:marRight w:val="0"/>
                          <w:marTop w:val="0"/>
                          <w:marBottom w:val="0"/>
                          <w:divBdr>
                            <w:top w:val="none" w:sz="0" w:space="0" w:color="auto"/>
                            <w:left w:val="none" w:sz="0" w:space="0" w:color="auto"/>
                            <w:bottom w:val="none" w:sz="0" w:space="0" w:color="auto"/>
                            <w:right w:val="none" w:sz="0" w:space="0" w:color="auto"/>
                          </w:divBdr>
                          <w:divsChild>
                            <w:div w:id="1241021999">
                              <w:marLeft w:val="0"/>
                              <w:marRight w:val="0"/>
                              <w:marTop w:val="0"/>
                              <w:marBottom w:val="0"/>
                              <w:divBdr>
                                <w:top w:val="none" w:sz="0" w:space="0" w:color="auto"/>
                                <w:left w:val="none" w:sz="0" w:space="0" w:color="auto"/>
                                <w:bottom w:val="none" w:sz="0" w:space="0" w:color="auto"/>
                                <w:right w:val="none" w:sz="0" w:space="0" w:color="auto"/>
                              </w:divBdr>
                              <w:divsChild>
                                <w:div w:id="1982877747">
                                  <w:marLeft w:val="0"/>
                                  <w:marRight w:val="0"/>
                                  <w:marTop w:val="0"/>
                                  <w:marBottom w:val="0"/>
                                  <w:divBdr>
                                    <w:top w:val="none" w:sz="0" w:space="0" w:color="auto"/>
                                    <w:left w:val="none" w:sz="0" w:space="0" w:color="auto"/>
                                    <w:bottom w:val="none" w:sz="0" w:space="0" w:color="auto"/>
                                    <w:right w:val="none" w:sz="0" w:space="0" w:color="auto"/>
                                  </w:divBdr>
                                  <w:divsChild>
                                    <w:div w:id="15495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86459">
      <w:bodyDiv w:val="1"/>
      <w:marLeft w:val="0"/>
      <w:marRight w:val="0"/>
      <w:marTop w:val="0"/>
      <w:marBottom w:val="0"/>
      <w:divBdr>
        <w:top w:val="none" w:sz="0" w:space="0" w:color="auto"/>
        <w:left w:val="none" w:sz="0" w:space="0" w:color="auto"/>
        <w:bottom w:val="none" w:sz="0" w:space="0" w:color="auto"/>
        <w:right w:val="none" w:sz="0" w:space="0" w:color="auto"/>
      </w:divBdr>
      <w:divsChild>
        <w:div w:id="349574131">
          <w:marLeft w:val="0"/>
          <w:marRight w:val="0"/>
          <w:marTop w:val="0"/>
          <w:marBottom w:val="150"/>
          <w:divBdr>
            <w:top w:val="none" w:sz="0" w:space="0" w:color="auto"/>
            <w:left w:val="none" w:sz="0" w:space="0" w:color="auto"/>
            <w:bottom w:val="none" w:sz="0" w:space="0" w:color="auto"/>
            <w:right w:val="none" w:sz="0" w:space="0" w:color="auto"/>
          </w:divBdr>
          <w:divsChild>
            <w:div w:id="1198083074">
              <w:marLeft w:val="0"/>
              <w:marRight w:val="0"/>
              <w:marTop w:val="0"/>
              <w:marBottom w:val="0"/>
              <w:divBdr>
                <w:top w:val="none" w:sz="0" w:space="0" w:color="auto"/>
                <w:left w:val="none" w:sz="0" w:space="0" w:color="auto"/>
                <w:bottom w:val="none" w:sz="0" w:space="0" w:color="auto"/>
                <w:right w:val="none" w:sz="0" w:space="0" w:color="auto"/>
              </w:divBdr>
            </w:div>
          </w:divsChild>
        </w:div>
        <w:div w:id="1727030330">
          <w:marLeft w:val="0"/>
          <w:marRight w:val="0"/>
          <w:marTop w:val="0"/>
          <w:marBottom w:val="150"/>
          <w:divBdr>
            <w:top w:val="none" w:sz="0" w:space="0" w:color="auto"/>
            <w:left w:val="none" w:sz="0" w:space="0" w:color="auto"/>
            <w:bottom w:val="none" w:sz="0" w:space="0" w:color="auto"/>
            <w:right w:val="none" w:sz="0" w:space="0" w:color="auto"/>
          </w:divBdr>
        </w:div>
        <w:div w:id="1832984726">
          <w:marLeft w:val="0"/>
          <w:marRight w:val="0"/>
          <w:marTop w:val="0"/>
          <w:marBottom w:val="0"/>
          <w:divBdr>
            <w:top w:val="none" w:sz="0" w:space="0" w:color="auto"/>
            <w:left w:val="none" w:sz="0" w:space="0" w:color="auto"/>
            <w:bottom w:val="none" w:sz="0" w:space="0" w:color="auto"/>
            <w:right w:val="none" w:sz="0" w:space="0" w:color="auto"/>
          </w:divBdr>
          <w:divsChild>
            <w:div w:id="160919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133138">
      <w:bodyDiv w:val="1"/>
      <w:marLeft w:val="0"/>
      <w:marRight w:val="0"/>
      <w:marTop w:val="0"/>
      <w:marBottom w:val="0"/>
      <w:divBdr>
        <w:top w:val="none" w:sz="0" w:space="0" w:color="auto"/>
        <w:left w:val="none" w:sz="0" w:space="0" w:color="auto"/>
        <w:bottom w:val="none" w:sz="0" w:space="0" w:color="auto"/>
        <w:right w:val="none" w:sz="0" w:space="0" w:color="auto"/>
      </w:divBdr>
    </w:div>
    <w:div w:id="951202402">
      <w:bodyDiv w:val="1"/>
      <w:marLeft w:val="0"/>
      <w:marRight w:val="0"/>
      <w:marTop w:val="0"/>
      <w:marBottom w:val="0"/>
      <w:divBdr>
        <w:top w:val="none" w:sz="0" w:space="0" w:color="auto"/>
        <w:left w:val="none" w:sz="0" w:space="0" w:color="auto"/>
        <w:bottom w:val="none" w:sz="0" w:space="0" w:color="auto"/>
        <w:right w:val="none" w:sz="0" w:space="0" w:color="auto"/>
      </w:divBdr>
      <w:divsChild>
        <w:div w:id="1823695450">
          <w:marLeft w:val="0"/>
          <w:marRight w:val="0"/>
          <w:marTop w:val="0"/>
          <w:marBottom w:val="0"/>
          <w:divBdr>
            <w:top w:val="none" w:sz="0" w:space="0" w:color="auto"/>
            <w:left w:val="none" w:sz="0" w:space="0" w:color="auto"/>
            <w:bottom w:val="none" w:sz="0" w:space="0" w:color="auto"/>
            <w:right w:val="none" w:sz="0" w:space="0" w:color="auto"/>
          </w:divBdr>
          <w:divsChild>
            <w:div w:id="84421807">
              <w:marLeft w:val="0"/>
              <w:marRight w:val="0"/>
              <w:marTop w:val="0"/>
              <w:marBottom w:val="0"/>
              <w:divBdr>
                <w:top w:val="none" w:sz="0" w:space="0" w:color="auto"/>
                <w:left w:val="none" w:sz="0" w:space="0" w:color="auto"/>
                <w:bottom w:val="none" w:sz="0" w:space="0" w:color="auto"/>
                <w:right w:val="none" w:sz="0" w:space="0" w:color="auto"/>
              </w:divBdr>
            </w:div>
            <w:div w:id="277877467">
              <w:marLeft w:val="0"/>
              <w:marRight w:val="0"/>
              <w:marTop w:val="0"/>
              <w:marBottom w:val="0"/>
              <w:divBdr>
                <w:top w:val="none" w:sz="0" w:space="0" w:color="auto"/>
                <w:left w:val="none" w:sz="0" w:space="0" w:color="auto"/>
                <w:bottom w:val="none" w:sz="0" w:space="0" w:color="auto"/>
                <w:right w:val="none" w:sz="0" w:space="0" w:color="auto"/>
              </w:divBdr>
            </w:div>
            <w:div w:id="576011985">
              <w:marLeft w:val="0"/>
              <w:marRight w:val="0"/>
              <w:marTop w:val="0"/>
              <w:marBottom w:val="0"/>
              <w:divBdr>
                <w:top w:val="none" w:sz="0" w:space="0" w:color="auto"/>
                <w:left w:val="none" w:sz="0" w:space="0" w:color="auto"/>
                <w:bottom w:val="none" w:sz="0" w:space="0" w:color="auto"/>
                <w:right w:val="none" w:sz="0" w:space="0" w:color="auto"/>
              </w:divBdr>
            </w:div>
            <w:div w:id="856695023">
              <w:marLeft w:val="0"/>
              <w:marRight w:val="0"/>
              <w:marTop w:val="0"/>
              <w:marBottom w:val="0"/>
              <w:divBdr>
                <w:top w:val="none" w:sz="0" w:space="0" w:color="auto"/>
                <w:left w:val="none" w:sz="0" w:space="0" w:color="auto"/>
                <w:bottom w:val="none" w:sz="0" w:space="0" w:color="auto"/>
                <w:right w:val="none" w:sz="0" w:space="0" w:color="auto"/>
              </w:divBdr>
            </w:div>
            <w:div w:id="955479411">
              <w:marLeft w:val="0"/>
              <w:marRight w:val="0"/>
              <w:marTop w:val="0"/>
              <w:marBottom w:val="0"/>
              <w:divBdr>
                <w:top w:val="none" w:sz="0" w:space="0" w:color="auto"/>
                <w:left w:val="none" w:sz="0" w:space="0" w:color="auto"/>
                <w:bottom w:val="none" w:sz="0" w:space="0" w:color="auto"/>
                <w:right w:val="none" w:sz="0" w:space="0" w:color="auto"/>
              </w:divBdr>
            </w:div>
            <w:div w:id="1179269726">
              <w:marLeft w:val="0"/>
              <w:marRight w:val="0"/>
              <w:marTop w:val="0"/>
              <w:marBottom w:val="0"/>
              <w:divBdr>
                <w:top w:val="none" w:sz="0" w:space="0" w:color="auto"/>
                <w:left w:val="none" w:sz="0" w:space="0" w:color="auto"/>
                <w:bottom w:val="none" w:sz="0" w:space="0" w:color="auto"/>
                <w:right w:val="none" w:sz="0" w:space="0" w:color="auto"/>
              </w:divBdr>
            </w:div>
            <w:div w:id="1196504776">
              <w:marLeft w:val="0"/>
              <w:marRight w:val="0"/>
              <w:marTop w:val="0"/>
              <w:marBottom w:val="0"/>
              <w:divBdr>
                <w:top w:val="none" w:sz="0" w:space="0" w:color="auto"/>
                <w:left w:val="none" w:sz="0" w:space="0" w:color="auto"/>
                <w:bottom w:val="none" w:sz="0" w:space="0" w:color="auto"/>
                <w:right w:val="none" w:sz="0" w:space="0" w:color="auto"/>
              </w:divBdr>
            </w:div>
            <w:div w:id="1313410927">
              <w:marLeft w:val="0"/>
              <w:marRight w:val="0"/>
              <w:marTop w:val="0"/>
              <w:marBottom w:val="0"/>
              <w:divBdr>
                <w:top w:val="none" w:sz="0" w:space="0" w:color="auto"/>
                <w:left w:val="none" w:sz="0" w:space="0" w:color="auto"/>
                <w:bottom w:val="none" w:sz="0" w:space="0" w:color="auto"/>
                <w:right w:val="none" w:sz="0" w:space="0" w:color="auto"/>
              </w:divBdr>
            </w:div>
            <w:div w:id="1800613436">
              <w:marLeft w:val="0"/>
              <w:marRight w:val="0"/>
              <w:marTop w:val="0"/>
              <w:marBottom w:val="0"/>
              <w:divBdr>
                <w:top w:val="none" w:sz="0" w:space="0" w:color="auto"/>
                <w:left w:val="none" w:sz="0" w:space="0" w:color="auto"/>
                <w:bottom w:val="none" w:sz="0" w:space="0" w:color="auto"/>
                <w:right w:val="none" w:sz="0" w:space="0" w:color="auto"/>
              </w:divBdr>
            </w:div>
            <w:div w:id="1956715223">
              <w:marLeft w:val="0"/>
              <w:marRight w:val="0"/>
              <w:marTop w:val="0"/>
              <w:marBottom w:val="0"/>
              <w:divBdr>
                <w:top w:val="none" w:sz="0" w:space="0" w:color="auto"/>
                <w:left w:val="none" w:sz="0" w:space="0" w:color="auto"/>
                <w:bottom w:val="none" w:sz="0" w:space="0" w:color="auto"/>
                <w:right w:val="none" w:sz="0" w:space="0" w:color="auto"/>
              </w:divBdr>
            </w:div>
            <w:div w:id="19892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65241">
      <w:bodyDiv w:val="1"/>
      <w:marLeft w:val="0"/>
      <w:marRight w:val="0"/>
      <w:marTop w:val="0"/>
      <w:marBottom w:val="0"/>
      <w:divBdr>
        <w:top w:val="none" w:sz="0" w:space="0" w:color="auto"/>
        <w:left w:val="none" w:sz="0" w:space="0" w:color="auto"/>
        <w:bottom w:val="none" w:sz="0" w:space="0" w:color="auto"/>
        <w:right w:val="none" w:sz="0" w:space="0" w:color="auto"/>
      </w:divBdr>
      <w:divsChild>
        <w:div w:id="184834850">
          <w:marLeft w:val="0"/>
          <w:marRight w:val="0"/>
          <w:marTop w:val="0"/>
          <w:marBottom w:val="0"/>
          <w:divBdr>
            <w:top w:val="none" w:sz="0" w:space="0" w:color="auto"/>
            <w:left w:val="none" w:sz="0" w:space="0" w:color="auto"/>
            <w:bottom w:val="none" w:sz="0" w:space="0" w:color="auto"/>
            <w:right w:val="none" w:sz="0" w:space="0" w:color="auto"/>
          </w:divBdr>
          <w:divsChild>
            <w:div w:id="1497721533">
              <w:marLeft w:val="0"/>
              <w:marRight w:val="0"/>
              <w:marTop w:val="0"/>
              <w:marBottom w:val="0"/>
              <w:divBdr>
                <w:top w:val="none" w:sz="0" w:space="0" w:color="auto"/>
                <w:left w:val="none" w:sz="0" w:space="0" w:color="auto"/>
                <w:bottom w:val="none" w:sz="0" w:space="0" w:color="auto"/>
                <w:right w:val="none" w:sz="0" w:space="0" w:color="auto"/>
              </w:divBdr>
              <w:divsChild>
                <w:div w:id="1678850448">
                  <w:marLeft w:val="0"/>
                  <w:marRight w:val="0"/>
                  <w:marTop w:val="0"/>
                  <w:marBottom w:val="0"/>
                  <w:divBdr>
                    <w:top w:val="none" w:sz="0" w:space="0" w:color="auto"/>
                    <w:left w:val="none" w:sz="0" w:space="0" w:color="auto"/>
                    <w:bottom w:val="none" w:sz="0" w:space="0" w:color="auto"/>
                    <w:right w:val="none" w:sz="0" w:space="0" w:color="auto"/>
                  </w:divBdr>
                  <w:divsChild>
                    <w:div w:id="1237590631">
                      <w:marLeft w:val="0"/>
                      <w:marRight w:val="0"/>
                      <w:marTop w:val="0"/>
                      <w:marBottom w:val="0"/>
                      <w:divBdr>
                        <w:top w:val="none" w:sz="0" w:space="0" w:color="auto"/>
                        <w:left w:val="none" w:sz="0" w:space="0" w:color="auto"/>
                        <w:bottom w:val="none" w:sz="0" w:space="0" w:color="auto"/>
                        <w:right w:val="none" w:sz="0" w:space="0" w:color="auto"/>
                      </w:divBdr>
                      <w:divsChild>
                        <w:div w:id="123622414">
                          <w:marLeft w:val="0"/>
                          <w:marRight w:val="0"/>
                          <w:marTop w:val="0"/>
                          <w:marBottom w:val="0"/>
                          <w:divBdr>
                            <w:top w:val="none" w:sz="0" w:space="0" w:color="auto"/>
                            <w:left w:val="none" w:sz="0" w:space="0" w:color="auto"/>
                            <w:bottom w:val="none" w:sz="0" w:space="0" w:color="auto"/>
                            <w:right w:val="none" w:sz="0" w:space="0" w:color="auto"/>
                          </w:divBdr>
                          <w:divsChild>
                            <w:div w:id="1481270453">
                              <w:marLeft w:val="0"/>
                              <w:marRight w:val="0"/>
                              <w:marTop w:val="0"/>
                              <w:marBottom w:val="0"/>
                              <w:divBdr>
                                <w:top w:val="none" w:sz="0" w:space="0" w:color="auto"/>
                                <w:left w:val="none" w:sz="0" w:space="0" w:color="auto"/>
                                <w:bottom w:val="none" w:sz="0" w:space="0" w:color="auto"/>
                                <w:right w:val="none" w:sz="0" w:space="0" w:color="auto"/>
                              </w:divBdr>
                              <w:divsChild>
                                <w:div w:id="758141133">
                                  <w:marLeft w:val="0"/>
                                  <w:marRight w:val="0"/>
                                  <w:marTop w:val="0"/>
                                  <w:marBottom w:val="0"/>
                                  <w:divBdr>
                                    <w:top w:val="none" w:sz="0" w:space="0" w:color="auto"/>
                                    <w:left w:val="none" w:sz="0" w:space="0" w:color="auto"/>
                                    <w:bottom w:val="none" w:sz="0" w:space="0" w:color="auto"/>
                                    <w:right w:val="none" w:sz="0" w:space="0" w:color="auto"/>
                                  </w:divBdr>
                                  <w:divsChild>
                                    <w:div w:id="16818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094638">
      <w:bodyDiv w:val="1"/>
      <w:marLeft w:val="0"/>
      <w:marRight w:val="0"/>
      <w:marTop w:val="0"/>
      <w:marBottom w:val="0"/>
      <w:divBdr>
        <w:top w:val="none" w:sz="0" w:space="0" w:color="auto"/>
        <w:left w:val="none" w:sz="0" w:space="0" w:color="auto"/>
        <w:bottom w:val="none" w:sz="0" w:space="0" w:color="auto"/>
        <w:right w:val="none" w:sz="0" w:space="0" w:color="auto"/>
      </w:divBdr>
      <w:divsChild>
        <w:div w:id="1403335992">
          <w:marLeft w:val="0"/>
          <w:marRight w:val="0"/>
          <w:marTop w:val="0"/>
          <w:marBottom w:val="450"/>
          <w:divBdr>
            <w:top w:val="none" w:sz="0" w:space="0" w:color="auto"/>
            <w:left w:val="none" w:sz="0" w:space="0" w:color="auto"/>
            <w:bottom w:val="single" w:sz="6" w:space="19" w:color="EEEEEE"/>
            <w:right w:val="none" w:sz="0" w:space="0" w:color="auto"/>
          </w:divBdr>
          <w:divsChild>
            <w:div w:id="956596206">
              <w:marLeft w:val="0"/>
              <w:marRight w:val="0"/>
              <w:marTop w:val="0"/>
              <w:marBottom w:val="150"/>
              <w:divBdr>
                <w:top w:val="none" w:sz="0" w:space="0" w:color="auto"/>
                <w:left w:val="none" w:sz="0" w:space="0" w:color="auto"/>
                <w:bottom w:val="none" w:sz="0" w:space="0" w:color="auto"/>
                <w:right w:val="none" w:sz="0" w:space="0" w:color="auto"/>
              </w:divBdr>
              <w:divsChild>
                <w:div w:id="500048449">
                  <w:marLeft w:val="0"/>
                  <w:marRight w:val="0"/>
                  <w:marTop w:val="0"/>
                  <w:marBottom w:val="0"/>
                  <w:divBdr>
                    <w:top w:val="none" w:sz="0" w:space="0" w:color="auto"/>
                    <w:left w:val="none" w:sz="0" w:space="0" w:color="auto"/>
                    <w:bottom w:val="none" w:sz="0" w:space="0" w:color="auto"/>
                    <w:right w:val="none" w:sz="0" w:space="0" w:color="auto"/>
                  </w:divBdr>
                </w:div>
              </w:divsChild>
            </w:div>
            <w:div w:id="95365605">
              <w:marLeft w:val="0"/>
              <w:marRight w:val="0"/>
              <w:marTop w:val="0"/>
              <w:marBottom w:val="0"/>
              <w:divBdr>
                <w:top w:val="none" w:sz="0" w:space="0" w:color="auto"/>
                <w:left w:val="none" w:sz="0" w:space="0" w:color="auto"/>
                <w:bottom w:val="none" w:sz="0" w:space="0" w:color="auto"/>
                <w:right w:val="none" w:sz="0" w:space="0" w:color="auto"/>
              </w:divBdr>
            </w:div>
          </w:divsChild>
        </w:div>
        <w:div w:id="1317684200">
          <w:marLeft w:val="0"/>
          <w:marRight w:val="0"/>
          <w:marTop w:val="0"/>
          <w:marBottom w:val="0"/>
          <w:divBdr>
            <w:top w:val="none" w:sz="0" w:space="0" w:color="auto"/>
            <w:left w:val="none" w:sz="0" w:space="0" w:color="auto"/>
            <w:bottom w:val="none" w:sz="0" w:space="0" w:color="auto"/>
            <w:right w:val="none" w:sz="0" w:space="0" w:color="auto"/>
          </w:divBdr>
          <w:divsChild>
            <w:div w:id="901797622">
              <w:marLeft w:val="0"/>
              <w:marRight w:val="0"/>
              <w:marTop w:val="0"/>
              <w:marBottom w:val="0"/>
              <w:divBdr>
                <w:top w:val="none" w:sz="0" w:space="0" w:color="auto"/>
                <w:left w:val="none" w:sz="0" w:space="0" w:color="auto"/>
                <w:bottom w:val="none" w:sz="0" w:space="0" w:color="auto"/>
                <w:right w:val="none" w:sz="0" w:space="0" w:color="auto"/>
              </w:divBdr>
              <w:divsChild>
                <w:div w:id="11036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96461">
      <w:bodyDiv w:val="1"/>
      <w:marLeft w:val="0"/>
      <w:marRight w:val="0"/>
      <w:marTop w:val="0"/>
      <w:marBottom w:val="0"/>
      <w:divBdr>
        <w:top w:val="none" w:sz="0" w:space="0" w:color="auto"/>
        <w:left w:val="none" w:sz="0" w:space="0" w:color="auto"/>
        <w:bottom w:val="none" w:sz="0" w:space="0" w:color="auto"/>
        <w:right w:val="none" w:sz="0" w:space="0" w:color="auto"/>
      </w:divBdr>
    </w:div>
    <w:div w:id="953488802">
      <w:bodyDiv w:val="1"/>
      <w:marLeft w:val="0"/>
      <w:marRight w:val="0"/>
      <w:marTop w:val="0"/>
      <w:marBottom w:val="0"/>
      <w:divBdr>
        <w:top w:val="none" w:sz="0" w:space="0" w:color="auto"/>
        <w:left w:val="none" w:sz="0" w:space="0" w:color="auto"/>
        <w:bottom w:val="none" w:sz="0" w:space="0" w:color="auto"/>
        <w:right w:val="none" w:sz="0" w:space="0" w:color="auto"/>
      </w:divBdr>
      <w:divsChild>
        <w:div w:id="318078737">
          <w:marLeft w:val="0"/>
          <w:marRight w:val="0"/>
          <w:marTop w:val="0"/>
          <w:marBottom w:val="75"/>
          <w:divBdr>
            <w:top w:val="none" w:sz="0" w:space="0" w:color="auto"/>
            <w:left w:val="none" w:sz="0" w:space="0" w:color="auto"/>
            <w:bottom w:val="none" w:sz="0" w:space="0" w:color="auto"/>
            <w:right w:val="none" w:sz="0" w:space="0" w:color="auto"/>
          </w:divBdr>
        </w:div>
        <w:div w:id="1289167435">
          <w:marLeft w:val="0"/>
          <w:marRight w:val="0"/>
          <w:marTop w:val="600"/>
          <w:marBottom w:val="450"/>
          <w:divBdr>
            <w:top w:val="none" w:sz="0" w:space="0" w:color="auto"/>
            <w:left w:val="none" w:sz="0" w:space="0" w:color="auto"/>
            <w:bottom w:val="single" w:sz="6" w:space="15" w:color="D7D7D7"/>
            <w:right w:val="none" w:sz="0" w:space="0" w:color="auto"/>
          </w:divBdr>
        </w:div>
        <w:div w:id="1768503833">
          <w:marLeft w:val="0"/>
          <w:marRight w:val="0"/>
          <w:marTop w:val="0"/>
          <w:marBottom w:val="0"/>
          <w:divBdr>
            <w:top w:val="none" w:sz="0" w:space="0" w:color="auto"/>
            <w:left w:val="none" w:sz="0" w:space="0" w:color="auto"/>
            <w:bottom w:val="none" w:sz="0" w:space="0" w:color="auto"/>
            <w:right w:val="none" w:sz="0" w:space="0" w:color="auto"/>
          </w:divBdr>
        </w:div>
        <w:div w:id="2027902303">
          <w:marLeft w:val="0"/>
          <w:marRight w:val="0"/>
          <w:marTop w:val="300"/>
          <w:marBottom w:val="0"/>
          <w:divBdr>
            <w:top w:val="none" w:sz="0" w:space="0" w:color="auto"/>
            <w:left w:val="none" w:sz="0" w:space="0" w:color="auto"/>
            <w:bottom w:val="none" w:sz="0" w:space="0" w:color="auto"/>
            <w:right w:val="none" w:sz="0" w:space="0" w:color="auto"/>
          </w:divBdr>
        </w:div>
      </w:divsChild>
    </w:div>
    <w:div w:id="953634040">
      <w:bodyDiv w:val="1"/>
      <w:marLeft w:val="0"/>
      <w:marRight w:val="0"/>
      <w:marTop w:val="0"/>
      <w:marBottom w:val="0"/>
      <w:divBdr>
        <w:top w:val="none" w:sz="0" w:space="0" w:color="auto"/>
        <w:left w:val="none" w:sz="0" w:space="0" w:color="auto"/>
        <w:bottom w:val="none" w:sz="0" w:space="0" w:color="auto"/>
        <w:right w:val="none" w:sz="0" w:space="0" w:color="auto"/>
      </w:divBdr>
      <w:divsChild>
        <w:div w:id="1649163019">
          <w:marLeft w:val="0"/>
          <w:marRight w:val="0"/>
          <w:marTop w:val="0"/>
          <w:marBottom w:val="0"/>
          <w:divBdr>
            <w:top w:val="none" w:sz="0" w:space="0" w:color="auto"/>
            <w:left w:val="none" w:sz="0" w:space="0" w:color="auto"/>
            <w:bottom w:val="dotted" w:sz="6" w:space="4" w:color="DDDDDD"/>
            <w:right w:val="none" w:sz="0" w:space="0" w:color="auto"/>
          </w:divBdr>
        </w:div>
      </w:divsChild>
    </w:div>
    <w:div w:id="953827500">
      <w:bodyDiv w:val="1"/>
      <w:marLeft w:val="0"/>
      <w:marRight w:val="0"/>
      <w:marTop w:val="0"/>
      <w:marBottom w:val="0"/>
      <w:divBdr>
        <w:top w:val="none" w:sz="0" w:space="0" w:color="auto"/>
        <w:left w:val="none" w:sz="0" w:space="0" w:color="auto"/>
        <w:bottom w:val="none" w:sz="0" w:space="0" w:color="auto"/>
        <w:right w:val="none" w:sz="0" w:space="0" w:color="auto"/>
      </w:divBdr>
      <w:divsChild>
        <w:div w:id="603076176">
          <w:marLeft w:val="0"/>
          <w:marRight w:val="0"/>
          <w:marTop w:val="0"/>
          <w:marBottom w:val="0"/>
          <w:divBdr>
            <w:top w:val="none" w:sz="0" w:space="0" w:color="auto"/>
            <w:left w:val="none" w:sz="0" w:space="0" w:color="auto"/>
            <w:bottom w:val="none" w:sz="0" w:space="0" w:color="auto"/>
            <w:right w:val="none" w:sz="0" w:space="0" w:color="auto"/>
          </w:divBdr>
          <w:divsChild>
            <w:div w:id="1512258492">
              <w:marLeft w:val="0"/>
              <w:marRight w:val="0"/>
              <w:marTop w:val="0"/>
              <w:marBottom w:val="0"/>
              <w:divBdr>
                <w:top w:val="none" w:sz="0" w:space="0" w:color="auto"/>
                <w:left w:val="none" w:sz="0" w:space="0" w:color="auto"/>
                <w:bottom w:val="none" w:sz="0" w:space="0" w:color="auto"/>
                <w:right w:val="none" w:sz="0" w:space="0" w:color="auto"/>
              </w:divBdr>
              <w:divsChild>
                <w:div w:id="1603495305">
                  <w:marLeft w:val="0"/>
                  <w:marRight w:val="0"/>
                  <w:marTop w:val="0"/>
                  <w:marBottom w:val="0"/>
                  <w:divBdr>
                    <w:top w:val="none" w:sz="0" w:space="0" w:color="auto"/>
                    <w:left w:val="none" w:sz="0" w:space="0" w:color="auto"/>
                    <w:bottom w:val="none" w:sz="0" w:space="0" w:color="auto"/>
                    <w:right w:val="none" w:sz="0" w:space="0" w:color="auto"/>
                  </w:divBdr>
                  <w:divsChild>
                    <w:div w:id="310908762">
                      <w:marLeft w:val="0"/>
                      <w:marRight w:val="0"/>
                      <w:marTop w:val="0"/>
                      <w:marBottom w:val="0"/>
                      <w:divBdr>
                        <w:top w:val="none" w:sz="0" w:space="0" w:color="auto"/>
                        <w:left w:val="none" w:sz="0" w:space="0" w:color="auto"/>
                        <w:bottom w:val="none" w:sz="0" w:space="0" w:color="auto"/>
                        <w:right w:val="none" w:sz="0" w:space="0" w:color="auto"/>
                      </w:divBdr>
                      <w:divsChild>
                        <w:div w:id="1129470092">
                          <w:marLeft w:val="0"/>
                          <w:marRight w:val="0"/>
                          <w:marTop w:val="0"/>
                          <w:marBottom w:val="0"/>
                          <w:divBdr>
                            <w:top w:val="none" w:sz="0" w:space="0" w:color="auto"/>
                            <w:left w:val="none" w:sz="0" w:space="0" w:color="auto"/>
                            <w:bottom w:val="none" w:sz="0" w:space="0" w:color="auto"/>
                            <w:right w:val="none" w:sz="0" w:space="0" w:color="auto"/>
                          </w:divBdr>
                          <w:divsChild>
                            <w:div w:id="204047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095631">
      <w:bodyDiv w:val="1"/>
      <w:marLeft w:val="0"/>
      <w:marRight w:val="0"/>
      <w:marTop w:val="0"/>
      <w:marBottom w:val="0"/>
      <w:divBdr>
        <w:top w:val="none" w:sz="0" w:space="0" w:color="auto"/>
        <w:left w:val="none" w:sz="0" w:space="0" w:color="auto"/>
        <w:bottom w:val="none" w:sz="0" w:space="0" w:color="auto"/>
        <w:right w:val="none" w:sz="0" w:space="0" w:color="auto"/>
      </w:divBdr>
      <w:divsChild>
        <w:div w:id="971130816">
          <w:marLeft w:val="0"/>
          <w:marRight w:val="0"/>
          <w:marTop w:val="0"/>
          <w:marBottom w:val="450"/>
          <w:divBdr>
            <w:top w:val="none" w:sz="0" w:space="0" w:color="auto"/>
            <w:left w:val="none" w:sz="0" w:space="0" w:color="auto"/>
            <w:bottom w:val="single" w:sz="6" w:space="19" w:color="EEEEEE"/>
            <w:right w:val="none" w:sz="0" w:space="0" w:color="auto"/>
          </w:divBdr>
          <w:divsChild>
            <w:div w:id="2013407136">
              <w:marLeft w:val="0"/>
              <w:marRight w:val="0"/>
              <w:marTop w:val="0"/>
              <w:marBottom w:val="150"/>
              <w:divBdr>
                <w:top w:val="none" w:sz="0" w:space="0" w:color="auto"/>
                <w:left w:val="none" w:sz="0" w:space="0" w:color="auto"/>
                <w:bottom w:val="none" w:sz="0" w:space="0" w:color="auto"/>
                <w:right w:val="none" w:sz="0" w:space="0" w:color="auto"/>
              </w:divBdr>
              <w:divsChild>
                <w:div w:id="50888532">
                  <w:marLeft w:val="0"/>
                  <w:marRight w:val="0"/>
                  <w:marTop w:val="0"/>
                  <w:marBottom w:val="0"/>
                  <w:divBdr>
                    <w:top w:val="none" w:sz="0" w:space="0" w:color="auto"/>
                    <w:left w:val="none" w:sz="0" w:space="0" w:color="auto"/>
                    <w:bottom w:val="none" w:sz="0" w:space="0" w:color="auto"/>
                    <w:right w:val="none" w:sz="0" w:space="0" w:color="auto"/>
                  </w:divBdr>
                </w:div>
              </w:divsChild>
            </w:div>
            <w:div w:id="793792826">
              <w:marLeft w:val="0"/>
              <w:marRight w:val="0"/>
              <w:marTop w:val="0"/>
              <w:marBottom w:val="0"/>
              <w:divBdr>
                <w:top w:val="none" w:sz="0" w:space="0" w:color="auto"/>
                <w:left w:val="none" w:sz="0" w:space="0" w:color="auto"/>
                <w:bottom w:val="none" w:sz="0" w:space="0" w:color="auto"/>
                <w:right w:val="none" w:sz="0" w:space="0" w:color="auto"/>
              </w:divBdr>
            </w:div>
          </w:divsChild>
        </w:div>
        <w:div w:id="807090238">
          <w:marLeft w:val="0"/>
          <w:marRight w:val="0"/>
          <w:marTop w:val="0"/>
          <w:marBottom w:val="0"/>
          <w:divBdr>
            <w:top w:val="none" w:sz="0" w:space="0" w:color="auto"/>
            <w:left w:val="none" w:sz="0" w:space="0" w:color="auto"/>
            <w:bottom w:val="none" w:sz="0" w:space="0" w:color="auto"/>
            <w:right w:val="none" w:sz="0" w:space="0" w:color="auto"/>
          </w:divBdr>
          <w:divsChild>
            <w:div w:id="1020011834">
              <w:marLeft w:val="0"/>
              <w:marRight w:val="0"/>
              <w:marTop w:val="0"/>
              <w:marBottom w:val="0"/>
              <w:divBdr>
                <w:top w:val="none" w:sz="0" w:space="0" w:color="auto"/>
                <w:left w:val="none" w:sz="0" w:space="0" w:color="auto"/>
                <w:bottom w:val="none" w:sz="0" w:space="0" w:color="auto"/>
                <w:right w:val="none" w:sz="0" w:space="0" w:color="auto"/>
              </w:divBdr>
              <w:divsChild>
                <w:div w:id="9795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90211">
      <w:bodyDiv w:val="1"/>
      <w:marLeft w:val="0"/>
      <w:marRight w:val="0"/>
      <w:marTop w:val="0"/>
      <w:marBottom w:val="0"/>
      <w:divBdr>
        <w:top w:val="none" w:sz="0" w:space="0" w:color="auto"/>
        <w:left w:val="none" w:sz="0" w:space="0" w:color="auto"/>
        <w:bottom w:val="none" w:sz="0" w:space="0" w:color="auto"/>
        <w:right w:val="none" w:sz="0" w:space="0" w:color="auto"/>
      </w:divBdr>
      <w:divsChild>
        <w:div w:id="253710500">
          <w:marLeft w:val="0"/>
          <w:marRight w:val="0"/>
          <w:marTop w:val="0"/>
          <w:marBottom w:val="0"/>
          <w:divBdr>
            <w:top w:val="none" w:sz="0" w:space="0" w:color="auto"/>
            <w:left w:val="none" w:sz="0" w:space="0" w:color="auto"/>
            <w:bottom w:val="none" w:sz="0" w:space="0" w:color="auto"/>
            <w:right w:val="none" w:sz="0" w:space="0" w:color="auto"/>
          </w:divBdr>
          <w:divsChild>
            <w:div w:id="664210869">
              <w:marLeft w:val="0"/>
              <w:marRight w:val="0"/>
              <w:marTop w:val="0"/>
              <w:marBottom w:val="0"/>
              <w:divBdr>
                <w:top w:val="none" w:sz="0" w:space="0" w:color="auto"/>
                <w:left w:val="none" w:sz="0" w:space="0" w:color="auto"/>
                <w:bottom w:val="none" w:sz="0" w:space="0" w:color="auto"/>
                <w:right w:val="none" w:sz="0" w:space="0" w:color="auto"/>
              </w:divBdr>
            </w:div>
          </w:divsChild>
        </w:div>
        <w:div w:id="1437289598">
          <w:marLeft w:val="0"/>
          <w:marRight w:val="0"/>
          <w:marTop w:val="150"/>
          <w:marBottom w:val="0"/>
          <w:divBdr>
            <w:top w:val="none" w:sz="0" w:space="0" w:color="auto"/>
            <w:left w:val="none" w:sz="0" w:space="0" w:color="auto"/>
            <w:bottom w:val="none" w:sz="0" w:space="0" w:color="auto"/>
            <w:right w:val="none" w:sz="0" w:space="0" w:color="auto"/>
          </w:divBdr>
          <w:divsChild>
            <w:div w:id="1924416562">
              <w:marLeft w:val="0"/>
              <w:marRight w:val="0"/>
              <w:marTop w:val="0"/>
              <w:marBottom w:val="0"/>
              <w:divBdr>
                <w:top w:val="none" w:sz="0" w:space="0" w:color="auto"/>
                <w:left w:val="none" w:sz="0" w:space="0" w:color="auto"/>
                <w:bottom w:val="none" w:sz="0" w:space="0" w:color="auto"/>
                <w:right w:val="none" w:sz="0" w:space="0" w:color="auto"/>
              </w:divBdr>
              <w:divsChild>
                <w:div w:id="39211147">
                  <w:marLeft w:val="0"/>
                  <w:marRight w:val="0"/>
                  <w:marTop w:val="0"/>
                  <w:marBottom w:val="0"/>
                  <w:divBdr>
                    <w:top w:val="none" w:sz="0" w:space="0" w:color="auto"/>
                    <w:left w:val="none" w:sz="0" w:space="0" w:color="auto"/>
                    <w:bottom w:val="none" w:sz="0" w:space="0" w:color="auto"/>
                    <w:right w:val="none" w:sz="0" w:space="0" w:color="auto"/>
                  </w:divBdr>
                </w:div>
                <w:div w:id="42221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363213">
      <w:bodyDiv w:val="1"/>
      <w:marLeft w:val="0"/>
      <w:marRight w:val="0"/>
      <w:marTop w:val="0"/>
      <w:marBottom w:val="0"/>
      <w:divBdr>
        <w:top w:val="none" w:sz="0" w:space="0" w:color="auto"/>
        <w:left w:val="none" w:sz="0" w:space="0" w:color="auto"/>
        <w:bottom w:val="none" w:sz="0" w:space="0" w:color="auto"/>
        <w:right w:val="none" w:sz="0" w:space="0" w:color="auto"/>
      </w:divBdr>
      <w:divsChild>
        <w:div w:id="1904289242">
          <w:marLeft w:val="0"/>
          <w:marRight w:val="0"/>
          <w:marTop w:val="0"/>
          <w:marBottom w:val="0"/>
          <w:divBdr>
            <w:top w:val="none" w:sz="0" w:space="0" w:color="auto"/>
            <w:left w:val="none" w:sz="0" w:space="0" w:color="auto"/>
            <w:bottom w:val="none" w:sz="0" w:space="0" w:color="auto"/>
            <w:right w:val="none" w:sz="0" w:space="0" w:color="auto"/>
          </w:divBdr>
          <w:divsChild>
            <w:div w:id="1277054444">
              <w:marLeft w:val="0"/>
              <w:marRight w:val="0"/>
              <w:marTop w:val="0"/>
              <w:marBottom w:val="0"/>
              <w:divBdr>
                <w:top w:val="none" w:sz="0" w:space="0" w:color="auto"/>
                <w:left w:val="none" w:sz="0" w:space="0" w:color="auto"/>
                <w:bottom w:val="none" w:sz="0" w:space="0" w:color="auto"/>
                <w:right w:val="none" w:sz="0" w:space="0" w:color="auto"/>
              </w:divBdr>
              <w:divsChild>
                <w:div w:id="1173182632">
                  <w:marLeft w:val="0"/>
                  <w:marRight w:val="0"/>
                  <w:marTop w:val="0"/>
                  <w:marBottom w:val="0"/>
                  <w:divBdr>
                    <w:top w:val="none" w:sz="0" w:space="0" w:color="auto"/>
                    <w:left w:val="none" w:sz="0" w:space="0" w:color="auto"/>
                    <w:bottom w:val="none" w:sz="0" w:space="0" w:color="auto"/>
                    <w:right w:val="none" w:sz="0" w:space="0" w:color="auto"/>
                  </w:divBdr>
                  <w:divsChild>
                    <w:div w:id="1695616113">
                      <w:marLeft w:val="0"/>
                      <w:marRight w:val="0"/>
                      <w:marTop w:val="0"/>
                      <w:marBottom w:val="0"/>
                      <w:divBdr>
                        <w:top w:val="none" w:sz="0" w:space="0" w:color="auto"/>
                        <w:left w:val="none" w:sz="0" w:space="0" w:color="auto"/>
                        <w:bottom w:val="none" w:sz="0" w:space="0" w:color="auto"/>
                        <w:right w:val="none" w:sz="0" w:space="0" w:color="auto"/>
                      </w:divBdr>
                      <w:divsChild>
                        <w:div w:id="182667055">
                          <w:marLeft w:val="0"/>
                          <w:marRight w:val="0"/>
                          <w:marTop w:val="0"/>
                          <w:marBottom w:val="0"/>
                          <w:divBdr>
                            <w:top w:val="none" w:sz="0" w:space="0" w:color="auto"/>
                            <w:left w:val="none" w:sz="0" w:space="0" w:color="auto"/>
                            <w:bottom w:val="none" w:sz="0" w:space="0" w:color="auto"/>
                            <w:right w:val="none" w:sz="0" w:space="0" w:color="auto"/>
                          </w:divBdr>
                          <w:divsChild>
                            <w:div w:id="1930776418">
                              <w:marLeft w:val="0"/>
                              <w:marRight w:val="0"/>
                              <w:marTop w:val="0"/>
                              <w:marBottom w:val="0"/>
                              <w:divBdr>
                                <w:top w:val="none" w:sz="0" w:space="0" w:color="auto"/>
                                <w:left w:val="none" w:sz="0" w:space="0" w:color="auto"/>
                                <w:bottom w:val="none" w:sz="0" w:space="0" w:color="auto"/>
                                <w:right w:val="none" w:sz="0" w:space="0" w:color="auto"/>
                              </w:divBdr>
                              <w:divsChild>
                                <w:div w:id="1867215042">
                                  <w:marLeft w:val="0"/>
                                  <w:marRight w:val="0"/>
                                  <w:marTop w:val="0"/>
                                  <w:marBottom w:val="0"/>
                                  <w:divBdr>
                                    <w:top w:val="none" w:sz="0" w:space="0" w:color="auto"/>
                                    <w:left w:val="none" w:sz="0" w:space="0" w:color="auto"/>
                                    <w:bottom w:val="none" w:sz="0" w:space="0" w:color="auto"/>
                                    <w:right w:val="none" w:sz="0" w:space="0" w:color="auto"/>
                                  </w:divBdr>
                                  <w:divsChild>
                                    <w:div w:id="13292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754695">
      <w:bodyDiv w:val="1"/>
      <w:marLeft w:val="0"/>
      <w:marRight w:val="0"/>
      <w:marTop w:val="0"/>
      <w:marBottom w:val="0"/>
      <w:divBdr>
        <w:top w:val="none" w:sz="0" w:space="0" w:color="auto"/>
        <w:left w:val="none" w:sz="0" w:space="0" w:color="auto"/>
        <w:bottom w:val="none" w:sz="0" w:space="0" w:color="auto"/>
        <w:right w:val="none" w:sz="0" w:space="0" w:color="auto"/>
      </w:divBdr>
    </w:div>
    <w:div w:id="954871000">
      <w:bodyDiv w:val="1"/>
      <w:marLeft w:val="0"/>
      <w:marRight w:val="0"/>
      <w:marTop w:val="0"/>
      <w:marBottom w:val="0"/>
      <w:divBdr>
        <w:top w:val="none" w:sz="0" w:space="0" w:color="auto"/>
        <w:left w:val="none" w:sz="0" w:space="0" w:color="auto"/>
        <w:bottom w:val="none" w:sz="0" w:space="0" w:color="auto"/>
        <w:right w:val="none" w:sz="0" w:space="0" w:color="auto"/>
      </w:divBdr>
      <w:divsChild>
        <w:div w:id="145559467">
          <w:marLeft w:val="0"/>
          <w:marRight w:val="0"/>
          <w:marTop w:val="0"/>
          <w:marBottom w:val="150"/>
          <w:divBdr>
            <w:top w:val="none" w:sz="0" w:space="0" w:color="auto"/>
            <w:left w:val="none" w:sz="0" w:space="0" w:color="auto"/>
            <w:bottom w:val="none" w:sz="0" w:space="0" w:color="auto"/>
            <w:right w:val="none" w:sz="0" w:space="0" w:color="auto"/>
          </w:divBdr>
          <w:divsChild>
            <w:div w:id="425151523">
              <w:marLeft w:val="0"/>
              <w:marRight w:val="0"/>
              <w:marTop w:val="0"/>
              <w:marBottom w:val="0"/>
              <w:divBdr>
                <w:top w:val="none" w:sz="0" w:space="0" w:color="auto"/>
                <w:left w:val="none" w:sz="0" w:space="0" w:color="auto"/>
                <w:bottom w:val="none" w:sz="0" w:space="0" w:color="auto"/>
                <w:right w:val="none" w:sz="0" w:space="0" w:color="auto"/>
              </w:divBdr>
            </w:div>
          </w:divsChild>
        </w:div>
        <w:div w:id="721712324">
          <w:marLeft w:val="0"/>
          <w:marRight w:val="0"/>
          <w:marTop w:val="0"/>
          <w:marBottom w:val="0"/>
          <w:divBdr>
            <w:top w:val="none" w:sz="0" w:space="0" w:color="auto"/>
            <w:left w:val="none" w:sz="0" w:space="0" w:color="auto"/>
            <w:bottom w:val="none" w:sz="0" w:space="0" w:color="auto"/>
            <w:right w:val="none" w:sz="0" w:space="0" w:color="auto"/>
          </w:divBdr>
          <w:divsChild>
            <w:div w:id="1669552545">
              <w:marLeft w:val="0"/>
              <w:marRight w:val="0"/>
              <w:marTop w:val="0"/>
              <w:marBottom w:val="0"/>
              <w:divBdr>
                <w:top w:val="none" w:sz="0" w:space="0" w:color="auto"/>
                <w:left w:val="none" w:sz="0" w:space="0" w:color="auto"/>
                <w:bottom w:val="none" w:sz="0" w:space="0" w:color="auto"/>
                <w:right w:val="none" w:sz="0" w:space="0" w:color="auto"/>
              </w:divBdr>
            </w:div>
          </w:divsChild>
        </w:div>
        <w:div w:id="784421607">
          <w:marLeft w:val="0"/>
          <w:marRight w:val="0"/>
          <w:marTop w:val="0"/>
          <w:marBottom w:val="150"/>
          <w:divBdr>
            <w:top w:val="none" w:sz="0" w:space="0" w:color="auto"/>
            <w:left w:val="none" w:sz="0" w:space="0" w:color="auto"/>
            <w:bottom w:val="none" w:sz="0" w:space="0" w:color="auto"/>
            <w:right w:val="none" w:sz="0" w:space="0" w:color="auto"/>
          </w:divBdr>
        </w:div>
      </w:divsChild>
    </w:div>
    <w:div w:id="954872748">
      <w:bodyDiv w:val="1"/>
      <w:marLeft w:val="0"/>
      <w:marRight w:val="0"/>
      <w:marTop w:val="0"/>
      <w:marBottom w:val="0"/>
      <w:divBdr>
        <w:top w:val="none" w:sz="0" w:space="0" w:color="auto"/>
        <w:left w:val="none" w:sz="0" w:space="0" w:color="auto"/>
        <w:bottom w:val="none" w:sz="0" w:space="0" w:color="auto"/>
        <w:right w:val="none" w:sz="0" w:space="0" w:color="auto"/>
      </w:divBdr>
    </w:div>
    <w:div w:id="955015674">
      <w:bodyDiv w:val="1"/>
      <w:marLeft w:val="0"/>
      <w:marRight w:val="0"/>
      <w:marTop w:val="0"/>
      <w:marBottom w:val="0"/>
      <w:divBdr>
        <w:top w:val="none" w:sz="0" w:space="0" w:color="auto"/>
        <w:left w:val="none" w:sz="0" w:space="0" w:color="auto"/>
        <w:bottom w:val="none" w:sz="0" w:space="0" w:color="auto"/>
        <w:right w:val="none" w:sz="0" w:space="0" w:color="auto"/>
      </w:divBdr>
      <w:divsChild>
        <w:div w:id="1807770122">
          <w:marLeft w:val="0"/>
          <w:marRight w:val="0"/>
          <w:marTop w:val="0"/>
          <w:marBottom w:val="0"/>
          <w:divBdr>
            <w:top w:val="none" w:sz="0" w:space="0" w:color="auto"/>
            <w:left w:val="none" w:sz="0" w:space="0" w:color="auto"/>
            <w:bottom w:val="none" w:sz="0" w:space="0" w:color="auto"/>
            <w:right w:val="none" w:sz="0" w:space="0" w:color="auto"/>
          </w:divBdr>
          <w:divsChild>
            <w:div w:id="458374912">
              <w:marLeft w:val="0"/>
              <w:marRight w:val="0"/>
              <w:marTop w:val="0"/>
              <w:marBottom w:val="0"/>
              <w:divBdr>
                <w:top w:val="none" w:sz="0" w:space="0" w:color="auto"/>
                <w:left w:val="none" w:sz="0" w:space="0" w:color="auto"/>
                <w:bottom w:val="none" w:sz="0" w:space="0" w:color="auto"/>
                <w:right w:val="none" w:sz="0" w:space="0" w:color="auto"/>
              </w:divBdr>
              <w:divsChild>
                <w:div w:id="2011173570">
                  <w:marLeft w:val="0"/>
                  <w:marRight w:val="0"/>
                  <w:marTop w:val="0"/>
                  <w:marBottom w:val="0"/>
                  <w:divBdr>
                    <w:top w:val="none" w:sz="0" w:space="0" w:color="auto"/>
                    <w:left w:val="none" w:sz="0" w:space="0" w:color="auto"/>
                    <w:bottom w:val="none" w:sz="0" w:space="0" w:color="auto"/>
                    <w:right w:val="none" w:sz="0" w:space="0" w:color="auto"/>
                  </w:divBdr>
                  <w:divsChild>
                    <w:div w:id="1621303154">
                      <w:marLeft w:val="0"/>
                      <w:marRight w:val="0"/>
                      <w:marTop w:val="0"/>
                      <w:marBottom w:val="0"/>
                      <w:divBdr>
                        <w:top w:val="none" w:sz="0" w:space="0" w:color="auto"/>
                        <w:left w:val="none" w:sz="0" w:space="0" w:color="auto"/>
                        <w:bottom w:val="none" w:sz="0" w:space="0" w:color="auto"/>
                        <w:right w:val="none" w:sz="0" w:space="0" w:color="auto"/>
                      </w:divBdr>
                      <w:divsChild>
                        <w:div w:id="2135177826">
                          <w:marLeft w:val="0"/>
                          <w:marRight w:val="0"/>
                          <w:marTop w:val="0"/>
                          <w:marBottom w:val="0"/>
                          <w:divBdr>
                            <w:top w:val="none" w:sz="0" w:space="0" w:color="auto"/>
                            <w:left w:val="none" w:sz="0" w:space="0" w:color="auto"/>
                            <w:bottom w:val="none" w:sz="0" w:space="0" w:color="auto"/>
                            <w:right w:val="none" w:sz="0" w:space="0" w:color="auto"/>
                          </w:divBdr>
                          <w:divsChild>
                            <w:div w:id="1456172833">
                              <w:marLeft w:val="0"/>
                              <w:marRight w:val="0"/>
                              <w:marTop w:val="0"/>
                              <w:marBottom w:val="0"/>
                              <w:divBdr>
                                <w:top w:val="none" w:sz="0" w:space="0" w:color="auto"/>
                                <w:left w:val="none" w:sz="0" w:space="0" w:color="auto"/>
                                <w:bottom w:val="none" w:sz="0" w:space="0" w:color="auto"/>
                                <w:right w:val="none" w:sz="0" w:space="0" w:color="auto"/>
                              </w:divBdr>
                              <w:divsChild>
                                <w:div w:id="686371966">
                                  <w:marLeft w:val="0"/>
                                  <w:marRight w:val="0"/>
                                  <w:marTop w:val="0"/>
                                  <w:marBottom w:val="0"/>
                                  <w:divBdr>
                                    <w:top w:val="none" w:sz="0" w:space="0" w:color="auto"/>
                                    <w:left w:val="none" w:sz="0" w:space="0" w:color="auto"/>
                                    <w:bottom w:val="none" w:sz="0" w:space="0" w:color="auto"/>
                                    <w:right w:val="none" w:sz="0" w:space="0" w:color="auto"/>
                                  </w:divBdr>
                                  <w:divsChild>
                                    <w:div w:id="178592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059030">
      <w:bodyDiv w:val="1"/>
      <w:marLeft w:val="0"/>
      <w:marRight w:val="0"/>
      <w:marTop w:val="0"/>
      <w:marBottom w:val="0"/>
      <w:divBdr>
        <w:top w:val="none" w:sz="0" w:space="0" w:color="auto"/>
        <w:left w:val="none" w:sz="0" w:space="0" w:color="auto"/>
        <w:bottom w:val="none" w:sz="0" w:space="0" w:color="auto"/>
        <w:right w:val="none" w:sz="0" w:space="0" w:color="auto"/>
      </w:divBdr>
      <w:divsChild>
        <w:div w:id="1673482297">
          <w:marLeft w:val="0"/>
          <w:marRight w:val="0"/>
          <w:marTop w:val="0"/>
          <w:marBottom w:val="0"/>
          <w:divBdr>
            <w:top w:val="none" w:sz="0" w:space="0" w:color="auto"/>
            <w:left w:val="none" w:sz="0" w:space="0" w:color="auto"/>
            <w:bottom w:val="none" w:sz="0" w:space="0" w:color="auto"/>
            <w:right w:val="none" w:sz="0" w:space="0" w:color="auto"/>
          </w:divBdr>
          <w:divsChild>
            <w:div w:id="2053378038">
              <w:marLeft w:val="0"/>
              <w:marRight w:val="0"/>
              <w:marTop w:val="0"/>
              <w:marBottom w:val="0"/>
              <w:divBdr>
                <w:top w:val="none" w:sz="0" w:space="0" w:color="auto"/>
                <w:left w:val="none" w:sz="0" w:space="0" w:color="auto"/>
                <w:bottom w:val="none" w:sz="0" w:space="0" w:color="auto"/>
                <w:right w:val="none" w:sz="0" w:space="0" w:color="auto"/>
              </w:divBdr>
              <w:divsChild>
                <w:div w:id="136845257">
                  <w:marLeft w:val="0"/>
                  <w:marRight w:val="0"/>
                  <w:marTop w:val="0"/>
                  <w:marBottom w:val="0"/>
                  <w:divBdr>
                    <w:top w:val="none" w:sz="0" w:space="0" w:color="auto"/>
                    <w:left w:val="none" w:sz="0" w:space="0" w:color="auto"/>
                    <w:bottom w:val="none" w:sz="0" w:space="0" w:color="auto"/>
                    <w:right w:val="none" w:sz="0" w:space="0" w:color="auto"/>
                  </w:divBdr>
                  <w:divsChild>
                    <w:div w:id="322972432">
                      <w:marLeft w:val="0"/>
                      <w:marRight w:val="0"/>
                      <w:marTop w:val="0"/>
                      <w:marBottom w:val="0"/>
                      <w:divBdr>
                        <w:top w:val="none" w:sz="0" w:space="0" w:color="auto"/>
                        <w:left w:val="none" w:sz="0" w:space="0" w:color="auto"/>
                        <w:bottom w:val="none" w:sz="0" w:space="0" w:color="auto"/>
                        <w:right w:val="none" w:sz="0" w:space="0" w:color="auto"/>
                      </w:divBdr>
                      <w:divsChild>
                        <w:div w:id="1657104902">
                          <w:marLeft w:val="0"/>
                          <w:marRight w:val="0"/>
                          <w:marTop w:val="0"/>
                          <w:marBottom w:val="0"/>
                          <w:divBdr>
                            <w:top w:val="none" w:sz="0" w:space="0" w:color="auto"/>
                            <w:left w:val="none" w:sz="0" w:space="0" w:color="auto"/>
                            <w:bottom w:val="none" w:sz="0" w:space="0" w:color="auto"/>
                            <w:right w:val="none" w:sz="0" w:space="0" w:color="auto"/>
                          </w:divBdr>
                          <w:divsChild>
                            <w:div w:id="1616012728">
                              <w:marLeft w:val="0"/>
                              <w:marRight w:val="0"/>
                              <w:marTop w:val="0"/>
                              <w:marBottom w:val="0"/>
                              <w:divBdr>
                                <w:top w:val="none" w:sz="0" w:space="0" w:color="auto"/>
                                <w:left w:val="none" w:sz="0" w:space="0" w:color="auto"/>
                                <w:bottom w:val="none" w:sz="0" w:space="0" w:color="auto"/>
                                <w:right w:val="none" w:sz="0" w:space="0" w:color="auto"/>
                              </w:divBdr>
                              <w:divsChild>
                                <w:div w:id="163321673">
                                  <w:marLeft w:val="0"/>
                                  <w:marRight w:val="0"/>
                                  <w:marTop w:val="0"/>
                                  <w:marBottom w:val="0"/>
                                  <w:divBdr>
                                    <w:top w:val="none" w:sz="0" w:space="0" w:color="auto"/>
                                    <w:left w:val="none" w:sz="0" w:space="0" w:color="auto"/>
                                    <w:bottom w:val="none" w:sz="0" w:space="0" w:color="auto"/>
                                    <w:right w:val="none" w:sz="0" w:space="0" w:color="auto"/>
                                  </w:divBdr>
                                  <w:divsChild>
                                    <w:div w:id="1016033301">
                                      <w:marLeft w:val="0"/>
                                      <w:marRight w:val="0"/>
                                      <w:marTop w:val="0"/>
                                      <w:marBottom w:val="0"/>
                                      <w:divBdr>
                                        <w:top w:val="none" w:sz="0" w:space="0" w:color="auto"/>
                                        <w:left w:val="none" w:sz="0" w:space="0" w:color="auto"/>
                                        <w:bottom w:val="none" w:sz="0" w:space="0" w:color="auto"/>
                                        <w:right w:val="none" w:sz="0" w:space="0" w:color="auto"/>
                                      </w:divBdr>
                                      <w:divsChild>
                                        <w:div w:id="18386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255129">
      <w:bodyDiv w:val="1"/>
      <w:marLeft w:val="0"/>
      <w:marRight w:val="0"/>
      <w:marTop w:val="0"/>
      <w:marBottom w:val="0"/>
      <w:divBdr>
        <w:top w:val="none" w:sz="0" w:space="0" w:color="auto"/>
        <w:left w:val="none" w:sz="0" w:space="0" w:color="auto"/>
        <w:bottom w:val="none" w:sz="0" w:space="0" w:color="auto"/>
        <w:right w:val="none" w:sz="0" w:space="0" w:color="auto"/>
      </w:divBdr>
      <w:divsChild>
        <w:div w:id="490872941">
          <w:marLeft w:val="0"/>
          <w:marRight w:val="0"/>
          <w:marTop w:val="0"/>
          <w:marBottom w:val="150"/>
          <w:divBdr>
            <w:top w:val="none" w:sz="0" w:space="0" w:color="auto"/>
            <w:left w:val="none" w:sz="0" w:space="0" w:color="auto"/>
            <w:bottom w:val="none" w:sz="0" w:space="0" w:color="auto"/>
            <w:right w:val="none" w:sz="0" w:space="0" w:color="auto"/>
          </w:divBdr>
          <w:divsChild>
            <w:div w:id="464592565">
              <w:marLeft w:val="0"/>
              <w:marRight w:val="0"/>
              <w:marTop w:val="0"/>
              <w:marBottom w:val="0"/>
              <w:divBdr>
                <w:top w:val="none" w:sz="0" w:space="0" w:color="auto"/>
                <w:left w:val="none" w:sz="0" w:space="0" w:color="auto"/>
                <w:bottom w:val="none" w:sz="0" w:space="0" w:color="auto"/>
                <w:right w:val="none" w:sz="0" w:space="0" w:color="auto"/>
              </w:divBdr>
            </w:div>
          </w:divsChild>
        </w:div>
        <w:div w:id="17975102">
          <w:marLeft w:val="0"/>
          <w:marRight w:val="0"/>
          <w:marTop w:val="0"/>
          <w:marBottom w:val="0"/>
          <w:divBdr>
            <w:top w:val="none" w:sz="0" w:space="0" w:color="auto"/>
            <w:left w:val="none" w:sz="0" w:space="0" w:color="auto"/>
            <w:bottom w:val="none" w:sz="0" w:space="0" w:color="auto"/>
            <w:right w:val="none" w:sz="0" w:space="0" w:color="auto"/>
          </w:divBdr>
        </w:div>
      </w:divsChild>
    </w:div>
    <w:div w:id="955259567">
      <w:bodyDiv w:val="1"/>
      <w:marLeft w:val="0"/>
      <w:marRight w:val="0"/>
      <w:marTop w:val="0"/>
      <w:marBottom w:val="0"/>
      <w:divBdr>
        <w:top w:val="none" w:sz="0" w:space="0" w:color="auto"/>
        <w:left w:val="none" w:sz="0" w:space="0" w:color="auto"/>
        <w:bottom w:val="none" w:sz="0" w:space="0" w:color="auto"/>
        <w:right w:val="none" w:sz="0" w:space="0" w:color="auto"/>
      </w:divBdr>
      <w:divsChild>
        <w:div w:id="405686322">
          <w:marLeft w:val="0"/>
          <w:marRight w:val="0"/>
          <w:marTop w:val="0"/>
          <w:marBottom w:val="450"/>
          <w:divBdr>
            <w:top w:val="none" w:sz="0" w:space="0" w:color="auto"/>
            <w:left w:val="none" w:sz="0" w:space="0" w:color="auto"/>
            <w:bottom w:val="none" w:sz="0" w:space="0" w:color="auto"/>
            <w:right w:val="none" w:sz="0" w:space="0" w:color="auto"/>
          </w:divBdr>
          <w:divsChild>
            <w:div w:id="612979222">
              <w:marLeft w:val="0"/>
              <w:marRight w:val="0"/>
              <w:marTop w:val="0"/>
              <w:marBottom w:val="150"/>
              <w:divBdr>
                <w:top w:val="none" w:sz="0" w:space="0" w:color="auto"/>
                <w:left w:val="none" w:sz="0" w:space="0" w:color="auto"/>
                <w:bottom w:val="none" w:sz="0" w:space="0" w:color="auto"/>
                <w:right w:val="none" w:sz="0" w:space="0" w:color="auto"/>
              </w:divBdr>
              <w:divsChild>
                <w:div w:id="1803691432">
                  <w:marLeft w:val="0"/>
                  <w:marRight w:val="0"/>
                  <w:marTop w:val="0"/>
                  <w:marBottom w:val="0"/>
                  <w:divBdr>
                    <w:top w:val="none" w:sz="0" w:space="0" w:color="auto"/>
                    <w:left w:val="none" w:sz="0" w:space="0" w:color="auto"/>
                    <w:bottom w:val="none" w:sz="0" w:space="0" w:color="auto"/>
                    <w:right w:val="none" w:sz="0" w:space="0" w:color="auto"/>
                  </w:divBdr>
                </w:div>
              </w:divsChild>
            </w:div>
            <w:div w:id="1813518215">
              <w:marLeft w:val="0"/>
              <w:marRight w:val="0"/>
              <w:marTop w:val="0"/>
              <w:marBottom w:val="0"/>
              <w:divBdr>
                <w:top w:val="none" w:sz="0" w:space="0" w:color="auto"/>
                <w:left w:val="none" w:sz="0" w:space="0" w:color="auto"/>
                <w:bottom w:val="none" w:sz="0" w:space="0" w:color="auto"/>
                <w:right w:val="none" w:sz="0" w:space="0" w:color="auto"/>
              </w:divBdr>
              <w:divsChild>
                <w:div w:id="1222715780">
                  <w:marLeft w:val="0"/>
                  <w:marRight w:val="0"/>
                  <w:marTop w:val="0"/>
                  <w:marBottom w:val="150"/>
                  <w:divBdr>
                    <w:top w:val="none" w:sz="0" w:space="0" w:color="auto"/>
                    <w:left w:val="none" w:sz="0" w:space="0" w:color="auto"/>
                    <w:bottom w:val="none" w:sz="0" w:space="0" w:color="auto"/>
                    <w:right w:val="none" w:sz="0" w:space="0" w:color="auto"/>
                  </w:divBdr>
                </w:div>
                <w:div w:id="1227300188">
                  <w:marLeft w:val="0"/>
                  <w:marRight w:val="0"/>
                  <w:marTop w:val="0"/>
                  <w:marBottom w:val="0"/>
                  <w:divBdr>
                    <w:top w:val="none" w:sz="0" w:space="0" w:color="auto"/>
                    <w:left w:val="none" w:sz="0" w:space="0" w:color="auto"/>
                    <w:bottom w:val="none" w:sz="0" w:space="0" w:color="auto"/>
                    <w:right w:val="none" w:sz="0" w:space="0" w:color="auto"/>
                  </w:divBdr>
                  <w:divsChild>
                    <w:div w:id="12881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55896">
          <w:marLeft w:val="0"/>
          <w:marRight w:val="0"/>
          <w:marTop w:val="0"/>
          <w:marBottom w:val="450"/>
          <w:divBdr>
            <w:top w:val="none" w:sz="0" w:space="0" w:color="auto"/>
            <w:left w:val="none" w:sz="0" w:space="0" w:color="auto"/>
            <w:bottom w:val="none" w:sz="0" w:space="0" w:color="auto"/>
            <w:right w:val="none" w:sz="0" w:space="0" w:color="auto"/>
          </w:divBdr>
        </w:div>
      </w:divsChild>
    </w:div>
    <w:div w:id="955332764">
      <w:bodyDiv w:val="1"/>
      <w:marLeft w:val="0"/>
      <w:marRight w:val="0"/>
      <w:marTop w:val="0"/>
      <w:marBottom w:val="0"/>
      <w:divBdr>
        <w:top w:val="none" w:sz="0" w:space="0" w:color="auto"/>
        <w:left w:val="none" w:sz="0" w:space="0" w:color="auto"/>
        <w:bottom w:val="none" w:sz="0" w:space="0" w:color="auto"/>
        <w:right w:val="none" w:sz="0" w:space="0" w:color="auto"/>
      </w:divBdr>
      <w:divsChild>
        <w:div w:id="1176455595">
          <w:marLeft w:val="0"/>
          <w:marRight w:val="0"/>
          <w:marTop w:val="0"/>
          <w:marBottom w:val="150"/>
          <w:divBdr>
            <w:top w:val="none" w:sz="0" w:space="0" w:color="auto"/>
            <w:left w:val="none" w:sz="0" w:space="0" w:color="auto"/>
            <w:bottom w:val="none" w:sz="0" w:space="0" w:color="auto"/>
            <w:right w:val="none" w:sz="0" w:space="0" w:color="auto"/>
          </w:divBdr>
        </w:div>
      </w:divsChild>
    </w:div>
    <w:div w:id="955677756">
      <w:bodyDiv w:val="1"/>
      <w:marLeft w:val="0"/>
      <w:marRight w:val="0"/>
      <w:marTop w:val="0"/>
      <w:marBottom w:val="0"/>
      <w:divBdr>
        <w:top w:val="none" w:sz="0" w:space="0" w:color="auto"/>
        <w:left w:val="none" w:sz="0" w:space="0" w:color="auto"/>
        <w:bottom w:val="none" w:sz="0" w:space="0" w:color="auto"/>
        <w:right w:val="none" w:sz="0" w:space="0" w:color="auto"/>
      </w:divBdr>
      <w:divsChild>
        <w:div w:id="1377969990">
          <w:marLeft w:val="0"/>
          <w:marRight w:val="0"/>
          <w:marTop w:val="0"/>
          <w:marBottom w:val="0"/>
          <w:divBdr>
            <w:top w:val="none" w:sz="0" w:space="0" w:color="auto"/>
            <w:left w:val="none" w:sz="0" w:space="0" w:color="auto"/>
            <w:bottom w:val="dotted" w:sz="6" w:space="4" w:color="DDDDDD"/>
            <w:right w:val="none" w:sz="0" w:space="0" w:color="auto"/>
          </w:divBdr>
        </w:div>
      </w:divsChild>
    </w:div>
    <w:div w:id="955797680">
      <w:bodyDiv w:val="1"/>
      <w:marLeft w:val="0"/>
      <w:marRight w:val="0"/>
      <w:marTop w:val="0"/>
      <w:marBottom w:val="0"/>
      <w:divBdr>
        <w:top w:val="none" w:sz="0" w:space="0" w:color="auto"/>
        <w:left w:val="none" w:sz="0" w:space="0" w:color="auto"/>
        <w:bottom w:val="none" w:sz="0" w:space="0" w:color="auto"/>
        <w:right w:val="none" w:sz="0" w:space="0" w:color="auto"/>
      </w:divBdr>
    </w:div>
    <w:div w:id="956066633">
      <w:bodyDiv w:val="1"/>
      <w:marLeft w:val="0"/>
      <w:marRight w:val="0"/>
      <w:marTop w:val="0"/>
      <w:marBottom w:val="0"/>
      <w:divBdr>
        <w:top w:val="none" w:sz="0" w:space="0" w:color="auto"/>
        <w:left w:val="none" w:sz="0" w:space="0" w:color="auto"/>
        <w:bottom w:val="none" w:sz="0" w:space="0" w:color="auto"/>
        <w:right w:val="none" w:sz="0" w:space="0" w:color="auto"/>
      </w:divBdr>
    </w:div>
    <w:div w:id="956523131">
      <w:bodyDiv w:val="1"/>
      <w:marLeft w:val="0"/>
      <w:marRight w:val="0"/>
      <w:marTop w:val="0"/>
      <w:marBottom w:val="0"/>
      <w:divBdr>
        <w:top w:val="none" w:sz="0" w:space="0" w:color="auto"/>
        <w:left w:val="none" w:sz="0" w:space="0" w:color="auto"/>
        <w:bottom w:val="none" w:sz="0" w:space="0" w:color="auto"/>
        <w:right w:val="none" w:sz="0" w:space="0" w:color="auto"/>
      </w:divBdr>
      <w:divsChild>
        <w:div w:id="1186603586">
          <w:marLeft w:val="0"/>
          <w:marRight w:val="0"/>
          <w:marTop w:val="0"/>
          <w:marBottom w:val="0"/>
          <w:divBdr>
            <w:top w:val="none" w:sz="0" w:space="0" w:color="auto"/>
            <w:left w:val="none" w:sz="0" w:space="0" w:color="auto"/>
            <w:bottom w:val="none" w:sz="0" w:space="0" w:color="auto"/>
            <w:right w:val="none" w:sz="0" w:space="0" w:color="auto"/>
          </w:divBdr>
          <w:divsChild>
            <w:div w:id="2128499846">
              <w:marLeft w:val="0"/>
              <w:marRight w:val="0"/>
              <w:marTop w:val="0"/>
              <w:marBottom w:val="0"/>
              <w:divBdr>
                <w:top w:val="none" w:sz="0" w:space="0" w:color="auto"/>
                <w:left w:val="none" w:sz="0" w:space="0" w:color="auto"/>
                <w:bottom w:val="none" w:sz="0" w:space="0" w:color="auto"/>
                <w:right w:val="none" w:sz="0" w:space="0" w:color="auto"/>
              </w:divBdr>
              <w:divsChild>
                <w:div w:id="20572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3269">
          <w:marLeft w:val="0"/>
          <w:marRight w:val="0"/>
          <w:marTop w:val="0"/>
          <w:marBottom w:val="75"/>
          <w:divBdr>
            <w:top w:val="none" w:sz="0" w:space="0" w:color="auto"/>
            <w:left w:val="none" w:sz="0" w:space="0" w:color="auto"/>
            <w:bottom w:val="none" w:sz="0" w:space="0" w:color="auto"/>
            <w:right w:val="none" w:sz="0" w:space="0" w:color="auto"/>
          </w:divBdr>
        </w:div>
        <w:div w:id="386608769">
          <w:marLeft w:val="0"/>
          <w:marRight w:val="0"/>
          <w:marTop w:val="0"/>
          <w:marBottom w:val="300"/>
          <w:divBdr>
            <w:top w:val="none" w:sz="0" w:space="0" w:color="auto"/>
            <w:left w:val="none" w:sz="0" w:space="0" w:color="auto"/>
            <w:bottom w:val="none" w:sz="0" w:space="0" w:color="auto"/>
            <w:right w:val="none" w:sz="0" w:space="0" w:color="auto"/>
          </w:divBdr>
          <w:divsChild>
            <w:div w:id="1607690992">
              <w:marLeft w:val="0"/>
              <w:marRight w:val="0"/>
              <w:marTop w:val="0"/>
              <w:marBottom w:val="0"/>
              <w:divBdr>
                <w:top w:val="none" w:sz="0" w:space="0" w:color="auto"/>
                <w:left w:val="none" w:sz="0" w:space="0" w:color="auto"/>
                <w:bottom w:val="none" w:sz="0" w:space="0" w:color="auto"/>
                <w:right w:val="none" w:sz="0" w:space="0" w:color="auto"/>
              </w:divBdr>
            </w:div>
          </w:divsChild>
        </w:div>
        <w:div w:id="325981610">
          <w:marLeft w:val="0"/>
          <w:marRight w:val="0"/>
          <w:marTop w:val="0"/>
          <w:marBottom w:val="0"/>
          <w:divBdr>
            <w:top w:val="none" w:sz="0" w:space="0" w:color="auto"/>
            <w:left w:val="none" w:sz="0" w:space="0" w:color="auto"/>
            <w:bottom w:val="none" w:sz="0" w:space="0" w:color="auto"/>
            <w:right w:val="none" w:sz="0" w:space="0" w:color="auto"/>
          </w:divBdr>
        </w:div>
      </w:divsChild>
    </w:div>
    <w:div w:id="956571085">
      <w:bodyDiv w:val="1"/>
      <w:marLeft w:val="0"/>
      <w:marRight w:val="0"/>
      <w:marTop w:val="0"/>
      <w:marBottom w:val="0"/>
      <w:divBdr>
        <w:top w:val="none" w:sz="0" w:space="0" w:color="auto"/>
        <w:left w:val="none" w:sz="0" w:space="0" w:color="auto"/>
        <w:bottom w:val="none" w:sz="0" w:space="0" w:color="auto"/>
        <w:right w:val="none" w:sz="0" w:space="0" w:color="auto"/>
      </w:divBdr>
    </w:div>
    <w:div w:id="956984107">
      <w:bodyDiv w:val="1"/>
      <w:marLeft w:val="0"/>
      <w:marRight w:val="0"/>
      <w:marTop w:val="0"/>
      <w:marBottom w:val="0"/>
      <w:divBdr>
        <w:top w:val="none" w:sz="0" w:space="0" w:color="auto"/>
        <w:left w:val="none" w:sz="0" w:space="0" w:color="auto"/>
        <w:bottom w:val="none" w:sz="0" w:space="0" w:color="auto"/>
        <w:right w:val="none" w:sz="0" w:space="0" w:color="auto"/>
      </w:divBdr>
    </w:div>
    <w:div w:id="957568414">
      <w:bodyDiv w:val="1"/>
      <w:marLeft w:val="0"/>
      <w:marRight w:val="0"/>
      <w:marTop w:val="0"/>
      <w:marBottom w:val="0"/>
      <w:divBdr>
        <w:top w:val="none" w:sz="0" w:space="0" w:color="auto"/>
        <w:left w:val="none" w:sz="0" w:space="0" w:color="auto"/>
        <w:bottom w:val="none" w:sz="0" w:space="0" w:color="auto"/>
        <w:right w:val="none" w:sz="0" w:space="0" w:color="auto"/>
      </w:divBdr>
      <w:divsChild>
        <w:div w:id="1342509579">
          <w:marLeft w:val="0"/>
          <w:marRight w:val="0"/>
          <w:marTop w:val="0"/>
          <w:marBottom w:val="0"/>
          <w:divBdr>
            <w:top w:val="none" w:sz="0" w:space="0" w:color="auto"/>
            <w:left w:val="none" w:sz="0" w:space="0" w:color="auto"/>
            <w:bottom w:val="none" w:sz="0" w:space="0" w:color="auto"/>
            <w:right w:val="none" w:sz="0" w:space="0" w:color="auto"/>
          </w:divBdr>
          <w:divsChild>
            <w:div w:id="1630435969">
              <w:marLeft w:val="0"/>
              <w:marRight w:val="0"/>
              <w:marTop w:val="0"/>
              <w:marBottom w:val="0"/>
              <w:divBdr>
                <w:top w:val="none" w:sz="0" w:space="0" w:color="auto"/>
                <w:left w:val="none" w:sz="0" w:space="0" w:color="auto"/>
                <w:bottom w:val="none" w:sz="0" w:space="0" w:color="auto"/>
                <w:right w:val="none" w:sz="0" w:space="0" w:color="auto"/>
              </w:divBdr>
              <w:divsChild>
                <w:div w:id="137500866">
                  <w:marLeft w:val="0"/>
                  <w:marRight w:val="0"/>
                  <w:marTop w:val="0"/>
                  <w:marBottom w:val="0"/>
                  <w:divBdr>
                    <w:top w:val="none" w:sz="0" w:space="0" w:color="auto"/>
                    <w:left w:val="none" w:sz="0" w:space="0" w:color="auto"/>
                    <w:bottom w:val="none" w:sz="0" w:space="0" w:color="auto"/>
                    <w:right w:val="none" w:sz="0" w:space="0" w:color="auto"/>
                  </w:divBdr>
                  <w:divsChild>
                    <w:div w:id="141125616">
                      <w:marLeft w:val="0"/>
                      <w:marRight w:val="0"/>
                      <w:marTop w:val="0"/>
                      <w:marBottom w:val="0"/>
                      <w:divBdr>
                        <w:top w:val="none" w:sz="0" w:space="0" w:color="auto"/>
                        <w:left w:val="none" w:sz="0" w:space="0" w:color="auto"/>
                        <w:bottom w:val="none" w:sz="0" w:space="0" w:color="auto"/>
                        <w:right w:val="none" w:sz="0" w:space="0" w:color="auto"/>
                      </w:divBdr>
                      <w:divsChild>
                        <w:div w:id="2085488234">
                          <w:marLeft w:val="0"/>
                          <w:marRight w:val="0"/>
                          <w:marTop w:val="0"/>
                          <w:marBottom w:val="0"/>
                          <w:divBdr>
                            <w:top w:val="none" w:sz="0" w:space="0" w:color="auto"/>
                            <w:left w:val="none" w:sz="0" w:space="0" w:color="auto"/>
                            <w:bottom w:val="none" w:sz="0" w:space="0" w:color="auto"/>
                            <w:right w:val="none" w:sz="0" w:space="0" w:color="auto"/>
                          </w:divBdr>
                          <w:divsChild>
                            <w:div w:id="20826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878407">
      <w:bodyDiv w:val="1"/>
      <w:marLeft w:val="0"/>
      <w:marRight w:val="0"/>
      <w:marTop w:val="0"/>
      <w:marBottom w:val="0"/>
      <w:divBdr>
        <w:top w:val="none" w:sz="0" w:space="0" w:color="auto"/>
        <w:left w:val="none" w:sz="0" w:space="0" w:color="auto"/>
        <w:bottom w:val="none" w:sz="0" w:space="0" w:color="auto"/>
        <w:right w:val="none" w:sz="0" w:space="0" w:color="auto"/>
      </w:divBdr>
      <w:divsChild>
        <w:div w:id="1097562025">
          <w:marLeft w:val="0"/>
          <w:marRight w:val="0"/>
          <w:marTop w:val="300"/>
          <w:marBottom w:val="0"/>
          <w:divBdr>
            <w:top w:val="none" w:sz="0" w:space="0" w:color="auto"/>
            <w:left w:val="none" w:sz="0" w:space="0" w:color="auto"/>
            <w:bottom w:val="none" w:sz="0" w:space="0" w:color="auto"/>
            <w:right w:val="none" w:sz="0" w:space="0" w:color="auto"/>
          </w:divBdr>
          <w:divsChild>
            <w:div w:id="101456115">
              <w:marLeft w:val="0"/>
              <w:marRight w:val="0"/>
              <w:marTop w:val="0"/>
              <w:marBottom w:val="0"/>
              <w:divBdr>
                <w:top w:val="none" w:sz="0" w:space="0" w:color="auto"/>
                <w:left w:val="none" w:sz="0" w:space="0" w:color="auto"/>
                <w:bottom w:val="none" w:sz="0" w:space="0" w:color="auto"/>
                <w:right w:val="none" w:sz="0" w:space="0" w:color="auto"/>
              </w:divBdr>
              <w:divsChild>
                <w:div w:id="550962885">
                  <w:marLeft w:val="0"/>
                  <w:marRight w:val="0"/>
                  <w:marTop w:val="150"/>
                  <w:marBottom w:val="0"/>
                  <w:divBdr>
                    <w:top w:val="none" w:sz="0" w:space="0" w:color="auto"/>
                    <w:left w:val="none" w:sz="0" w:space="0" w:color="auto"/>
                    <w:bottom w:val="none" w:sz="0" w:space="0" w:color="auto"/>
                    <w:right w:val="none" w:sz="0" w:space="0" w:color="auto"/>
                  </w:divBdr>
                  <w:divsChild>
                    <w:div w:id="1629313852">
                      <w:marLeft w:val="0"/>
                      <w:marRight w:val="0"/>
                      <w:marTop w:val="0"/>
                      <w:marBottom w:val="0"/>
                      <w:divBdr>
                        <w:top w:val="none" w:sz="0" w:space="0" w:color="auto"/>
                        <w:left w:val="none" w:sz="0" w:space="0" w:color="auto"/>
                        <w:bottom w:val="none" w:sz="0" w:space="0" w:color="auto"/>
                        <w:right w:val="none" w:sz="0" w:space="0" w:color="auto"/>
                      </w:divBdr>
                      <w:divsChild>
                        <w:div w:id="16273484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04844853">
                  <w:marLeft w:val="0"/>
                  <w:marRight w:val="0"/>
                  <w:marTop w:val="0"/>
                  <w:marBottom w:val="0"/>
                  <w:divBdr>
                    <w:top w:val="none" w:sz="0" w:space="0" w:color="auto"/>
                    <w:left w:val="none" w:sz="0" w:space="0" w:color="auto"/>
                    <w:bottom w:val="none" w:sz="0" w:space="0" w:color="auto"/>
                    <w:right w:val="none" w:sz="0" w:space="0" w:color="auto"/>
                  </w:divBdr>
                  <w:divsChild>
                    <w:div w:id="11844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77586">
              <w:marLeft w:val="-1350"/>
              <w:marRight w:val="0"/>
              <w:marTop w:val="0"/>
              <w:marBottom w:val="0"/>
              <w:divBdr>
                <w:top w:val="none" w:sz="0" w:space="0" w:color="auto"/>
                <w:left w:val="none" w:sz="0" w:space="0" w:color="auto"/>
                <w:bottom w:val="none" w:sz="0" w:space="0" w:color="auto"/>
                <w:right w:val="none" w:sz="0" w:space="0" w:color="auto"/>
              </w:divBdr>
              <w:divsChild>
                <w:div w:id="224727805">
                  <w:marLeft w:val="0"/>
                  <w:marRight w:val="0"/>
                  <w:marTop w:val="0"/>
                  <w:marBottom w:val="0"/>
                  <w:divBdr>
                    <w:top w:val="none" w:sz="0" w:space="0" w:color="auto"/>
                    <w:left w:val="none" w:sz="0" w:space="0" w:color="auto"/>
                    <w:bottom w:val="none" w:sz="0" w:space="0" w:color="auto"/>
                    <w:right w:val="none" w:sz="0" w:space="0" w:color="auto"/>
                  </w:divBdr>
                  <w:divsChild>
                    <w:div w:id="61173391">
                      <w:marLeft w:val="0"/>
                      <w:marRight w:val="0"/>
                      <w:marTop w:val="0"/>
                      <w:marBottom w:val="0"/>
                      <w:divBdr>
                        <w:top w:val="none" w:sz="0" w:space="0" w:color="auto"/>
                        <w:left w:val="none" w:sz="0" w:space="0" w:color="auto"/>
                        <w:bottom w:val="none" w:sz="0" w:space="0" w:color="auto"/>
                        <w:right w:val="none" w:sz="0" w:space="0" w:color="auto"/>
                      </w:divBdr>
                      <w:divsChild>
                        <w:div w:id="1664702480">
                          <w:marLeft w:val="0"/>
                          <w:marRight w:val="0"/>
                          <w:marTop w:val="0"/>
                          <w:marBottom w:val="0"/>
                          <w:divBdr>
                            <w:top w:val="single" w:sz="6" w:space="0" w:color="C7C7C7"/>
                            <w:left w:val="single" w:sz="6" w:space="0" w:color="C7C7C7"/>
                            <w:bottom w:val="single" w:sz="6" w:space="0" w:color="C7C7C7"/>
                            <w:right w:val="single" w:sz="6" w:space="0" w:color="C7C7C7"/>
                          </w:divBdr>
                          <w:divsChild>
                            <w:div w:id="970668646">
                              <w:marLeft w:val="0"/>
                              <w:marRight w:val="0"/>
                              <w:marTop w:val="100"/>
                              <w:marBottom w:val="100"/>
                              <w:divBdr>
                                <w:top w:val="none" w:sz="0" w:space="0" w:color="auto"/>
                                <w:left w:val="none" w:sz="0" w:space="0" w:color="auto"/>
                                <w:bottom w:val="none" w:sz="0" w:space="0" w:color="auto"/>
                                <w:right w:val="none" w:sz="0" w:space="0" w:color="auto"/>
                              </w:divBdr>
                            </w:div>
                            <w:div w:id="1231690343">
                              <w:marLeft w:val="0"/>
                              <w:marRight w:val="0"/>
                              <w:marTop w:val="100"/>
                              <w:marBottom w:val="100"/>
                              <w:divBdr>
                                <w:top w:val="none" w:sz="0" w:space="11" w:color="auto"/>
                                <w:left w:val="none" w:sz="0" w:space="0" w:color="auto"/>
                                <w:bottom w:val="single" w:sz="6" w:space="11" w:color="C7C7C7"/>
                                <w:right w:val="none" w:sz="0" w:space="0" w:color="auto"/>
                              </w:divBdr>
                            </w:div>
                            <w:div w:id="1233005315">
                              <w:marLeft w:val="0"/>
                              <w:marRight w:val="0"/>
                              <w:marTop w:val="100"/>
                              <w:marBottom w:val="100"/>
                              <w:divBdr>
                                <w:top w:val="none" w:sz="0" w:space="11" w:color="auto"/>
                                <w:left w:val="none" w:sz="0" w:space="0" w:color="auto"/>
                                <w:bottom w:val="single" w:sz="6" w:space="11" w:color="C7C7C7"/>
                                <w:right w:val="none" w:sz="0" w:space="0" w:color="auto"/>
                              </w:divBdr>
                            </w:div>
                            <w:div w:id="159725176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174760637">
          <w:marLeft w:val="0"/>
          <w:marRight w:val="0"/>
          <w:marTop w:val="150"/>
          <w:marBottom w:val="0"/>
          <w:divBdr>
            <w:top w:val="none" w:sz="0" w:space="0" w:color="auto"/>
            <w:left w:val="none" w:sz="0" w:space="0" w:color="auto"/>
            <w:bottom w:val="none" w:sz="0" w:space="0" w:color="auto"/>
            <w:right w:val="none" w:sz="0" w:space="0" w:color="auto"/>
          </w:divBdr>
          <w:divsChild>
            <w:div w:id="1542522752">
              <w:marLeft w:val="0"/>
              <w:marRight w:val="0"/>
              <w:marTop w:val="0"/>
              <w:marBottom w:val="0"/>
              <w:divBdr>
                <w:top w:val="none" w:sz="0" w:space="0" w:color="auto"/>
                <w:left w:val="none" w:sz="0" w:space="0" w:color="auto"/>
                <w:bottom w:val="single" w:sz="6" w:space="0" w:color="EFEFEF"/>
                <w:right w:val="none" w:sz="0" w:space="0" w:color="auto"/>
              </w:divBdr>
              <w:divsChild>
                <w:div w:id="4014177">
                  <w:marLeft w:val="0"/>
                  <w:marRight w:val="0"/>
                  <w:marTop w:val="0"/>
                  <w:marBottom w:val="0"/>
                  <w:divBdr>
                    <w:top w:val="none" w:sz="0" w:space="0" w:color="auto"/>
                    <w:left w:val="none" w:sz="0" w:space="0" w:color="auto"/>
                    <w:bottom w:val="none" w:sz="0" w:space="0" w:color="auto"/>
                    <w:right w:val="none" w:sz="0" w:space="0" w:color="auto"/>
                  </w:divBdr>
                </w:div>
                <w:div w:id="13264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68826">
      <w:bodyDiv w:val="1"/>
      <w:marLeft w:val="0"/>
      <w:marRight w:val="0"/>
      <w:marTop w:val="0"/>
      <w:marBottom w:val="0"/>
      <w:divBdr>
        <w:top w:val="none" w:sz="0" w:space="0" w:color="auto"/>
        <w:left w:val="none" w:sz="0" w:space="0" w:color="auto"/>
        <w:bottom w:val="none" w:sz="0" w:space="0" w:color="auto"/>
        <w:right w:val="none" w:sz="0" w:space="0" w:color="auto"/>
      </w:divBdr>
      <w:divsChild>
        <w:div w:id="1643074960">
          <w:marLeft w:val="0"/>
          <w:marRight w:val="0"/>
          <w:marTop w:val="0"/>
          <w:marBottom w:val="0"/>
          <w:divBdr>
            <w:top w:val="none" w:sz="0" w:space="0" w:color="auto"/>
            <w:left w:val="none" w:sz="0" w:space="0" w:color="auto"/>
            <w:bottom w:val="none" w:sz="0" w:space="0" w:color="auto"/>
            <w:right w:val="none" w:sz="0" w:space="0" w:color="auto"/>
          </w:divBdr>
        </w:div>
        <w:div w:id="1986351885">
          <w:marLeft w:val="0"/>
          <w:marRight w:val="0"/>
          <w:marTop w:val="0"/>
          <w:marBottom w:val="0"/>
          <w:divBdr>
            <w:top w:val="none" w:sz="0" w:space="0" w:color="auto"/>
            <w:left w:val="none" w:sz="0" w:space="0" w:color="auto"/>
            <w:bottom w:val="none" w:sz="0" w:space="0" w:color="auto"/>
            <w:right w:val="none" w:sz="0" w:space="0" w:color="auto"/>
          </w:divBdr>
          <w:divsChild>
            <w:div w:id="323818608">
              <w:marLeft w:val="0"/>
              <w:marRight w:val="0"/>
              <w:marTop w:val="0"/>
              <w:marBottom w:val="0"/>
              <w:divBdr>
                <w:top w:val="none" w:sz="0" w:space="0" w:color="auto"/>
                <w:left w:val="none" w:sz="0" w:space="0" w:color="auto"/>
                <w:bottom w:val="none" w:sz="0" w:space="0" w:color="auto"/>
                <w:right w:val="none" w:sz="0" w:space="0" w:color="auto"/>
              </w:divBdr>
            </w:div>
            <w:div w:id="3679927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58609420">
      <w:bodyDiv w:val="1"/>
      <w:marLeft w:val="0"/>
      <w:marRight w:val="0"/>
      <w:marTop w:val="0"/>
      <w:marBottom w:val="0"/>
      <w:divBdr>
        <w:top w:val="none" w:sz="0" w:space="0" w:color="auto"/>
        <w:left w:val="none" w:sz="0" w:space="0" w:color="auto"/>
        <w:bottom w:val="none" w:sz="0" w:space="0" w:color="auto"/>
        <w:right w:val="none" w:sz="0" w:space="0" w:color="auto"/>
      </w:divBdr>
      <w:divsChild>
        <w:div w:id="455638980">
          <w:marLeft w:val="0"/>
          <w:marRight w:val="0"/>
          <w:marTop w:val="0"/>
          <w:marBottom w:val="0"/>
          <w:divBdr>
            <w:top w:val="none" w:sz="0" w:space="0" w:color="auto"/>
            <w:left w:val="none" w:sz="0" w:space="0" w:color="auto"/>
            <w:bottom w:val="dotted" w:sz="6" w:space="4" w:color="DDDDDD"/>
            <w:right w:val="none" w:sz="0" w:space="0" w:color="auto"/>
          </w:divBdr>
          <w:divsChild>
            <w:div w:id="2706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74590">
      <w:bodyDiv w:val="1"/>
      <w:marLeft w:val="0"/>
      <w:marRight w:val="0"/>
      <w:marTop w:val="0"/>
      <w:marBottom w:val="0"/>
      <w:divBdr>
        <w:top w:val="none" w:sz="0" w:space="0" w:color="auto"/>
        <w:left w:val="none" w:sz="0" w:space="0" w:color="auto"/>
        <w:bottom w:val="none" w:sz="0" w:space="0" w:color="auto"/>
        <w:right w:val="none" w:sz="0" w:space="0" w:color="auto"/>
      </w:divBdr>
    </w:div>
    <w:div w:id="958991065">
      <w:bodyDiv w:val="1"/>
      <w:marLeft w:val="0"/>
      <w:marRight w:val="0"/>
      <w:marTop w:val="0"/>
      <w:marBottom w:val="0"/>
      <w:divBdr>
        <w:top w:val="none" w:sz="0" w:space="0" w:color="auto"/>
        <w:left w:val="none" w:sz="0" w:space="0" w:color="auto"/>
        <w:bottom w:val="none" w:sz="0" w:space="0" w:color="auto"/>
        <w:right w:val="none" w:sz="0" w:space="0" w:color="auto"/>
      </w:divBdr>
      <w:divsChild>
        <w:div w:id="1010136631">
          <w:marLeft w:val="0"/>
          <w:marRight w:val="0"/>
          <w:marTop w:val="0"/>
          <w:marBottom w:val="0"/>
          <w:divBdr>
            <w:top w:val="none" w:sz="0" w:space="0" w:color="auto"/>
            <w:left w:val="none" w:sz="0" w:space="0" w:color="auto"/>
            <w:bottom w:val="dotted" w:sz="6" w:space="4" w:color="DDDDDD"/>
            <w:right w:val="none" w:sz="0" w:space="0" w:color="auto"/>
          </w:divBdr>
        </w:div>
      </w:divsChild>
    </w:div>
    <w:div w:id="959602557">
      <w:bodyDiv w:val="1"/>
      <w:marLeft w:val="0"/>
      <w:marRight w:val="0"/>
      <w:marTop w:val="0"/>
      <w:marBottom w:val="0"/>
      <w:divBdr>
        <w:top w:val="none" w:sz="0" w:space="0" w:color="auto"/>
        <w:left w:val="none" w:sz="0" w:space="0" w:color="auto"/>
        <w:bottom w:val="none" w:sz="0" w:space="0" w:color="auto"/>
        <w:right w:val="none" w:sz="0" w:space="0" w:color="auto"/>
      </w:divBdr>
    </w:div>
    <w:div w:id="959610800">
      <w:bodyDiv w:val="1"/>
      <w:marLeft w:val="0"/>
      <w:marRight w:val="0"/>
      <w:marTop w:val="0"/>
      <w:marBottom w:val="0"/>
      <w:divBdr>
        <w:top w:val="none" w:sz="0" w:space="0" w:color="auto"/>
        <w:left w:val="none" w:sz="0" w:space="0" w:color="auto"/>
        <w:bottom w:val="none" w:sz="0" w:space="0" w:color="auto"/>
        <w:right w:val="none" w:sz="0" w:space="0" w:color="auto"/>
      </w:divBdr>
      <w:divsChild>
        <w:div w:id="2032338182">
          <w:marLeft w:val="0"/>
          <w:marRight w:val="0"/>
          <w:marTop w:val="0"/>
          <w:marBottom w:val="0"/>
          <w:divBdr>
            <w:top w:val="none" w:sz="0" w:space="0" w:color="auto"/>
            <w:left w:val="none" w:sz="0" w:space="0" w:color="auto"/>
            <w:bottom w:val="dotted" w:sz="6" w:space="4" w:color="DDDDDD"/>
            <w:right w:val="none" w:sz="0" w:space="0" w:color="auto"/>
          </w:divBdr>
        </w:div>
      </w:divsChild>
    </w:div>
    <w:div w:id="959799437">
      <w:bodyDiv w:val="1"/>
      <w:marLeft w:val="0"/>
      <w:marRight w:val="0"/>
      <w:marTop w:val="0"/>
      <w:marBottom w:val="0"/>
      <w:divBdr>
        <w:top w:val="none" w:sz="0" w:space="0" w:color="auto"/>
        <w:left w:val="none" w:sz="0" w:space="0" w:color="auto"/>
        <w:bottom w:val="none" w:sz="0" w:space="0" w:color="auto"/>
        <w:right w:val="none" w:sz="0" w:space="0" w:color="auto"/>
      </w:divBdr>
      <w:divsChild>
        <w:div w:id="532771282">
          <w:marLeft w:val="0"/>
          <w:marRight w:val="0"/>
          <w:marTop w:val="0"/>
          <w:marBottom w:val="0"/>
          <w:divBdr>
            <w:top w:val="none" w:sz="0" w:space="0" w:color="auto"/>
            <w:left w:val="none" w:sz="0" w:space="0" w:color="auto"/>
            <w:bottom w:val="none" w:sz="0" w:space="0" w:color="auto"/>
            <w:right w:val="none" w:sz="0" w:space="0" w:color="auto"/>
          </w:divBdr>
          <w:divsChild>
            <w:div w:id="2073044468">
              <w:marLeft w:val="0"/>
              <w:marRight w:val="0"/>
              <w:marTop w:val="0"/>
              <w:marBottom w:val="0"/>
              <w:divBdr>
                <w:top w:val="none" w:sz="0" w:space="0" w:color="auto"/>
                <w:left w:val="none" w:sz="0" w:space="0" w:color="auto"/>
                <w:bottom w:val="none" w:sz="0" w:space="0" w:color="auto"/>
                <w:right w:val="none" w:sz="0" w:space="0" w:color="auto"/>
              </w:divBdr>
              <w:divsChild>
                <w:div w:id="1126582914">
                  <w:marLeft w:val="0"/>
                  <w:marRight w:val="0"/>
                  <w:marTop w:val="0"/>
                  <w:marBottom w:val="0"/>
                  <w:divBdr>
                    <w:top w:val="none" w:sz="0" w:space="0" w:color="auto"/>
                    <w:left w:val="none" w:sz="0" w:space="0" w:color="auto"/>
                    <w:bottom w:val="none" w:sz="0" w:space="0" w:color="auto"/>
                    <w:right w:val="none" w:sz="0" w:space="0" w:color="auto"/>
                  </w:divBdr>
                  <w:divsChild>
                    <w:div w:id="1822502884">
                      <w:marLeft w:val="0"/>
                      <w:marRight w:val="0"/>
                      <w:marTop w:val="0"/>
                      <w:marBottom w:val="0"/>
                      <w:divBdr>
                        <w:top w:val="none" w:sz="0" w:space="0" w:color="auto"/>
                        <w:left w:val="none" w:sz="0" w:space="0" w:color="auto"/>
                        <w:bottom w:val="none" w:sz="0" w:space="0" w:color="auto"/>
                        <w:right w:val="none" w:sz="0" w:space="0" w:color="auto"/>
                      </w:divBdr>
                      <w:divsChild>
                        <w:div w:id="1920673334">
                          <w:marLeft w:val="0"/>
                          <w:marRight w:val="0"/>
                          <w:marTop w:val="0"/>
                          <w:marBottom w:val="0"/>
                          <w:divBdr>
                            <w:top w:val="none" w:sz="0" w:space="0" w:color="auto"/>
                            <w:left w:val="none" w:sz="0" w:space="0" w:color="auto"/>
                            <w:bottom w:val="none" w:sz="0" w:space="0" w:color="auto"/>
                            <w:right w:val="none" w:sz="0" w:space="0" w:color="auto"/>
                          </w:divBdr>
                          <w:divsChild>
                            <w:div w:id="50464378">
                              <w:marLeft w:val="0"/>
                              <w:marRight w:val="0"/>
                              <w:marTop w:val="0"/>
                              <w:marBottom w:val="0"/>
                              <w:divBdr>
                                <w:top w:val="none" w:sz="0" w:space="0" w:color="auto"/>
                                <w:left w:val="none" w:sz="0" w:space="0" w:color="auto"/>
                                <w:bottom w:val="none" w:sz="0" w:space="0" w:color="auto"/>
                                <w:right w:val="none" w:sz="0" w:space="0" w:color="auto"/>
                              </w:divBdr>
                              <w:divsChild>
                                <w:div w:id="949359757">
                                  <w:marLeft w:val="0"/>
                                  <w:marRight w:val="0"/>
                                  <w:marTop w:val="0"/>
                                  <w:marBottom w:val="0"/>
                                  <w:divBdr>
                                    <w:top w:val="none" w:sz="0" w:space="0" w:color="auto"/>
                                    <w:left w:val="none" w:sz="0" w:space="0" w:color="auto"/>
                                    <w:bottom w:val="none" w:sz="0" w:space="0" w:color="auto"/>
                                    <w:right w:val="none" w:sz="0" w:space="0" w:color="auto"/>
                                  </w:divBdr>
                                  <w:divsChild>
                                    <w:div w:id="945962046">
                                      <w:marLeft w:val="0"/>
                                      <w:marRight w:val="0"/>
                                      <w:marTop w:val="0"/>
                                      <w:marBottom w:val="0"/>
                                      <w:divBdr>
                                        <w:top w:val="none" w:sz="0" w:space="0" w:color="auto"/>
                                        <w:left w:val="none" w:sz="0" w:space="0" w:color="auto"/>
                                        <w:bottom w:val="none" w:sz="0" w:space="0" w:color="auto"/>
                                        <w:right w:val="none" w:sz="0" w:space="0" w:color="auto"/>
                                      </w:divBdr>
                                      <w:divsChild>
                                        <w:div w:id="199426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301007">
      <w:bodyDiv w:val="1"/>
      <w:marLeft w:val="0"/>
      <w:marRight w:val="0"/>
      <w:marTop w:val="0"/>
      <w:marBottom w:val="0"/>
      <w:divBdr>
        <w:top w:val="none" w:sz="0" w:space="0" w:color="auto"/>
        <w:left w:val="none" w:sz="0" w:space="0" w:color="auto"/>
        <w:bottom w:val="none" w:sz="0" w:space="0" w:color="auto"/>
        <w:right w:val="none" w:sz="0" w:space="0" w:color="auto"/>
      </w:divBdr>
      <w:divsChild>
        <w:div w:id="40180673">
          <w:marLeft w:val="0"/>
          <w:marRight w:val="0"/>
          <w:marTop w:val="0"/>
          <w:marBottom w:val="150"/>
          <w:divBdr>
            <w:top w:val="none" w:sz="0" w:space="0" w:color="auto"/>
            <w:left w:val="none" w:sz="0" w:space="0" w:color="auto"/>
            <w:bottom w:val="none" w:sz="0" w:space="0" w:color="auto"/>
            <w:right w:val="none" w:sz="0" w:space="0" w:color="auto"/>
          </w:divBdr>
        </w:div>
        <w:div w:id="1229076605">
          <w:marLeft w:val="0"/>
          <w:marRight w:val="0"/>
          <w:marTop w:val="0"/>
          <w:marBottom w:val="0"/>
          <w:divBdr>
            <w:top w:val="none" w:sz="0" w:space="0" w:color="auto"/>
            <w:left w:val="none" w:sz="0" w:space="0" w:color="auto"/>
            <w:bottom w:val="none" w:sz="0" w:space="0" w:color="auto"/>
            <w:right w:val="none" w:sz="0" w:space="0" w:color="auto"/>
          </w:divBdr>
        </w:div>
      </w:divsChild>
    </w:div>
    <w:div w:id="960307946">
      <w:bodyDiv w:val="1"/>
      <w:marLeft w:val="0"/>
      <w:marRight w:val="0"/>
      <w:marTop w:val="0"/>
      <w:marBottom w:val="0"/>
      <w:divBdr>
        <w:top w:val="none" w:sz="0" w:space="0" w:color="auto"/>
        <w:left w:val="none" w:sz="0" w:space="0" w:color="auto"/>
        <w:bottom w:val="none" w:sz="0" w:space="0" w:color="auto"/>
        <w:right w:val="none" w:sz="0" w:space="0" w:color="auto"/>
      </w:divBdr>
      <w:divsChild>
        <w:div w:id="1574654967">
          <w:marLeft w:val="0"/>
          <w:marRight w:val="0"/>
          <w:marTop w:val="0"/>
          <w:marBottom w:val="0"/>
          <w:divBdr>
            <w:top w:val="none" w:sz="0" w:space="0" w:color="auto"/>
            <w:left w:val="none" w:sz="0" w:space="0" w:color="auto"/>
            <w:bottom w:val="none" w:sz="0" w:space="0" w:color="auto"/>
            <w:right w:val="none" w:sz="0" w:space="0" w:color="auto"/>
          </w:divBdr>
          <w:divsChild>
            <w:div w:id="11837409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0451306">
      <w:bodyDiv w:val="1"/>
      <w:marLeft w:val="0"/>
      <w:marRight w:val="0"/>
      <w:marTop w:val="0"/>
      <w:marBottom w:val="0"/>
      <w:divBdr>
        <w:top w:val="none" w:sz="0" w:space="0" w:color="auto"/>
        <w:left w:val="none" w:sz="0" w:space="0" w:color="auto"/>
        <w:bottom w:val="none" w:sz="0" w:space="0" w:color="auto"/>
        <w:right w:val="none" w:sz="0" w:space="0" w:color="auto"/>
      </w:divBdr>
    </w:div>
    <w:div w:id="960451890">
      <w:bodyDiv w:val="1"/>
      <w:marLeft w:val="0"/>
      <w:marRight w:val="0"/>
      <w:marTop w:val="0"/>
      <w:marBottom w:val="0"/>
      <w:divBdr>
        <w:top w:val="none" w:sz="0" w:space="0" w:color="auto"/>
        <w:left w:val="none" w:sz="0" w:space="0" w:color="auto"/>
        <w:bottom w:val="none" w:sz="0" w:space="0" w:color="auto"/>
        <w:right w:val="none" w:sz="0" w:space="0" w:color="auto"/>
      </w:divBdr>
      <w:divsChild>
        <w:div w:id="1113860984">
          <w:marLeft w:val="0"/>
          <w:marRight w:val="0"/>
          <w:marTop w:val="0"/>
          <w:marBottom w:val="0"/>
          <w:divBdr>
            <w:top w:val="none" w:sz="0" w:space="0" w:color="auto"/>
            <w:left w:val="none" w:sz="0" w:space="0" w:color="auto"/>
            <w:bottom w:val="dotted" w:sz="6" w:space="4" w:color="DDDDDD"/>
            <w:right w:val="none" w:sz="0" w:space="0" w:color="auto"/>
          </w:divBdr>
        </w:div>
      </w:divsChild>
    </w:div>
    <w:div w:id="960460645">
      <w:bodyDiv w:val="1"/>
      <w:marLeft w:val="0"/>
      <w:marRight w:val="0"/>
      <w:marTop w:val="0"/>
      <w:marBottom w:val="0"/>
      <w:divBdr>
        <w:top w:val="none" w:sz="0" w:space="0" w:color="auto"/>
        <w:left w:val="none" w:sz="0" w:space="0" w:color="auto"/>
        <w:bottom w:val="none" w:sz="0" w:space="0" w:color="auto"/>
        <w:right w:val="none" w:sz="0" w:space="0" w:color="auto"/>
      </w:divBdr>
      <w:divsChild>
        <w:div w:id="1690255656">
          <w:marLeft w:val="0"/>
          <w:marRight w:val="0"/>
          <w:marTop w:val="0"/>
          <w:marBottom w:val="0"/>
          <w:divBdr>
            <w:top w:val="none" w:sz="0" w:space="0" w:color="auto"/>
            <w:left w:val="none" w:sz="0" w:space="0" w:color="auto"/>
            <w:bottom w:val="dotted" w:sz="6" w:space="4" w:color="DDDDDD"/>
            <w:right w:val="none" w:sz="0" w:space="0" w:color="auto"/>
          </w:divBdr>
        </w:div>
      </w:divsChild>
    </w:div>
    <w:div w:id="960501410">
      <w:bodyDiv w:val="1"/>
      <w:marLeft w:val="0"/>
      <w:marRight w:val="0"/>
      <w:marTop w:val="0"/>
      <w:marBottom w:val="0"/>
      <w:divBdr>
        <w:top w:val="none" w:sz="0" w:space="0" w:color="auto"/>
        <w:left w:val="none" w:sz="0" w:space="0" w:color="auto"/>
        <w:bottom w:val="none" w:sz="0" w:space="0" w:color="auto"/>
        <w:right w:val="none" w:sz="0" w:space="0" w:color="auto"/>
      </w:divBdr>
      <w:divsChild>
        <w:div w:id="1104108672">
          <w:marLeft w:val="0"/>
          <w:marRight w:val="0"/>
          <w:marTop w:val="0"/>
          <w:marBottom w:val="0"/>
          <w:divBdr>
            <w:top w:val="none" w:sz="0" w:space="0" w:color="auto"/>
            <w:left w:val="none" w:sz="0" w:space="0" w:color="auto"/>
            <w:bottom w:val="none" w:sz="0" w:space="0" w:color="auto"/>
            <w:right w:val="none" w:sz="0" w:space="0" w:color="auto"/>
          </w:divBdr>
          <w:divsChild>
            <w:div w:id="1771117665">
              <w:marLeft w:val="0"/>
              <w:marRight w:val="0"/>
              <w:marTop w:val="0"/>
              <w:marBottom w:val="0"/>
              <w:divBdr>
                <w:top w:val="none" w:sz="0" w:space="0" w:color="auto"/>
                <w:left w:val="none" w:sz="0" w:space="0" w:color="auto"/>
                <w:bottom w:val="none" w:sz="0" w:space="0" w:color="auto"/>
                <w:right w:val="none" w:sz="0" w:space="0" w:color="auto"/>
              </w:divBdr>
              <w:divsChild>
                <w:div w:id="1723629356">
                  <w:marLeft w:val="0"/>
                  <w:marRight w:val="0"/>
                  <w:marTop w:val="0"/>
                  <w:marBottom w:val="0"/>
                  <w:divBdr>
                    <w:top w:val="none" w:sz="0" w:space="0" w:color="auto"/>
                    <w:left w:val="none" w:sz="0" w:space="0" w:color="auto"/>
                    <w:bottom w:val="none" w:sz="0" w:space="0" w:color="auto"/>
                    <w:right w:val="none" w:sz="0" w:space="0" w:color="auto"/>
                  </w:divBdr>
                  <w:divsChild>
                    <w:div w:id="363292892">
                      <w:marLeft w:val="0"/>
                      <w:marRight w:val="0"/>
                      <w:marTop w:val="0"/>
                      <w:marBottom w:val="0"/>
                      <w:divBdr>
                        <w:top w:val="none" w:sz="0" w:space="0" w:color="auto"/>
                        <w:left w:val="none" w:sz="0" w:space="0" w:color="auto"/>
                        <w:bottom w:val="none" w:sz="0" w:space="0" w:color="auto"/>
                        <w:right w:val="none" w:sz="0" w:space="0" w:color="auto"/>
                      </w:divBdr>
                      <w:divsChild>
                        <w:div w:id="2143838889">
                          <w:marLeft w:val="0"/>
                          <w:marRight w:val="0"/>
                          <w:marTop w:val="0"/>
                          <w:marBottom w:val="0"/>
                          <w:divBdr>
                            <w:top w:val="none" w:sz="0" w:space="0" w:color="auto"/>
                            <w:left w:val="none" w:sz="0" w:space="0" w:color="auto"/>
                            <w:bottom w:val="none" w:sz="0" w:space="0" w:color="auto"/>
                            <w:right w:val="none" w:sz="0" w:space="0" w:color="auto"/>
                          </w:divBdr>
                          <w:divsChild>
                            <w:div w:id="1294748957">
                              <w:marLeft w:val="0"/>
                              <w:marRight w:val="0"/>
                              <w:marTop w:val="0"/>
                              <w:marBottom w:val="0"/>
                              <w:divBdr>
                                <w:top w:val="none" w:sz="0" w:space="0" w:color="auto"/>
                                <w:left w:val="none" w:sz="0" w:space="0" w:color="auto"/>
                                <w:bottom w:val="none" w:sz="0" w:space="0" w:color="auto"/>
                                <w:right w:val="none" w:sz="0" w:space="0" w:color="auto"/>
                              </w:divBdr>
                              <w:divsChild>
                                <w:div w:id="10720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646980">
      <w:bodyDiv w:val="1"/>
      <w:marLeft w:val="0"/>
      <w:marRight w:val="0"/>
      <w:marTop w:val="0"/>
      <w:marBottom w:val="0"/>
      <w:divBdr>
        <w:top w:val="none" w:sz="0" w:space="0" w:color="auto"/>
        <w:left w:val="none" w:sz="0" w:space="0" w:color="auto"/>
        <w:bottom w:val="none" w:sz="0" w:space="0" w:color="auto"/>
        <w:right w:val="none" w:sz="0" w:space="0" w:color="auto"/>
      </w:divBdr>
      <w:divsChild>
        <w:div w:id="1262029996">
          <w:marLeft w:val="0"/>
          <w:marRight w:val="0"/>
          <w:marTop w:val="0"/>
          <w:marBottom w:val="0"/>
          <w:divBdr>
            <w:top w:val="none" w:sz="0" w:space="0" w:color="auto"/>
            <w:left w:val="none" w:sz="0" w:space="0" w:color="auto"/>
            <w:bottom w:val="none" w:sz="0" w:space="0" w:color="auto"/>
            <w:right w:val="none" w:sz="0" w:space="0" w:color="auto"/>
          </w:divBdr>
          <w:divsChild>
            <w:div w:id="537401878">
              <w:marLeft w:val="0"/>
              <w:marRight w:val="0"/>
              <w:marTop w:val="0"/>
              <w:marBottom w:val="0"/>
              <w:divBdr>
                <w:top w:val="none" w:sz="0" w:space="0" w:color="auto"/>
                <w:left w:val="none" w:sz="0" w:space="0" w:color="auto"/>
                <w:bottom w:val="none" w:sz="0" w:space="0" w:color="auto"/>
                <w:right w:val="none" w:sz="0" w:space="0" w:color="auto"/>
              </w:divBdr>
              <w:divsChild>
                <w:div w:id="776288054">
                  <w:marLeft w:val="0"/>
                  <w:marRight w:val="0"/>
                  <w:marTop w:val="0"/>
                  <w:marBottom w:val="0"/>
                  <w:divBdr>
                    <w:top w:val="none" w:sz="0" w:space="0" w:color="auto"/>
                    <w:left w:val="none" w:sz="0" w:space="0" w:color="auto"/>
                    <w:bottom w:val="none" w:sz="0" w:space="0" w:color="auto"/>
                    <w:right w:val="none" w:sz="0" w:space="0" w:color="auto"/>
                  </w:divBdr>
                  <w:divsChild>
                    <w:div w:id="2125725994">
                      <w:marLeft w:val="0"/>
                      <w:marRight w:val="0"/>
                      <w:marTop w:val="0"/>
                      <w:marBottom w:val="0"/>
                      <w:divBdr>
                        <w:top w:val="none" w:sz="0" w:space="0" w:color="auto"/>
                        <w:left w:val="none" w:sz="0" w:space="0" w:color="auto"/>
                        <w:bottom w:val="none" w:sz="0" w:space="0" w:color="auto"/>
                        <w:right w:val="none" w:sz="0" w:space="0" w:color="auto"/>
                      </w:divBdr>
                      <w:divsChild>
                        <w:div w:id="2073889102">
                          <w:marLeft w:val="0"/>
                          <w:marRight w:val="0"/>
                          <w:marTop w:val="0"/>
                          <w:marBottom w:val="0"/>
                          <w:divBdr>
                            <w:top w:val="none" w:sz="0" w:space="0" w:color="auto"/>
                            <w:left w:val="none" w:sz="0" w:space="0" w:color="auto"/>
                            <w:bottom w:val="none" w:sz="0" w:space="0" w:color="auto"/>
                            <w:right w:val="none" w:sz="0" w:space="0" w:color="auto"/>
                          </w:divBdr>
                          <w:divsChild>
                            <w:div w:id="1731221737">
                              <w:marLeft w:val="0"/>
                              <w:marRight w:val="0"/>
                              <w:marTop w:val="0"/>
                              <w:marBottom w:val="0"/>
                              <w:divBdr>
                                <w:top w:val="none" w:sz="0" w:space="0" w:color="auto"/>
                                <w:left w:val="none" w:sz="0" w:space="0" w:color="auto"/>
                                <w:bottom w:val="none" w:sz="0" w:space="0" w:color="auto"/>
                                <w:right w:val="none" w:sz="0" w:space="0" w:color="auto"/>
                              </w:divBdr>
                              <w:divsChild>
                                <w:div w:id="1662656810">
                                  <w:marLeft w:val="0"/>
                                  <w:marRight w:val="0"/>
                                  <w:marTop w:val="0"/>
                                  <w:marBottom w:val="0"/>
                                  <w:divBdr>
                                    <w:top w:val="none" w:sz="0" w:space="0" w:color="auto"/>
                                    <w:left w:val="none" w:sz="0" w:space="0" w:color="auto"/>
                                    <w:bottom w:val="none" w:sz="0" w:space="0" w:color="auto"/>
                                    <w:right w:val="none" w:sz="0" w:space="0" w:color="auto"/>
                                  </w:divBdr>
                                  <w:divsChild>
                                    <w:div w:id="158479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7661">
      <w:bodyDiv w:val="1"/>
      <w:marLeft w:val="0"/>
      <w:marRight w:val="0"/>
      <w:marTop w:val="0"/>
      <w:marBottom w:val="0"/>
      <w:divBdr>
        <w:top w:val="none" w:sz="0" w:space="0" w:color="auto"/>
        <w:left w:val="none" w:sz="0" w:space="0" w:color="auto"/>
        <w:bottom w:val="none" w:sz="0" w:space="0" w:color="auto"/>
        <w:right w:val="none" w:sz="0" w:space="0" w:color="auto"/>
      </w:divBdr>
    </w:div>
    <w:div w:id="961158616">
      <w:bodyDiv w:val="1"/>
      <w:marLeft w:val="0"/>
      <w:marRight w:val="0"/>
      <w:marTop w:val="0"/>
      <w:marBottom w:val="0"/>
      <w:divBdr>
        <w:top w:val="none" w:sz="0" w:space="0" w:color="auto"/>
        <w:left w:val="none" w:sz="0" w:space="0" w:color="auto"/>
        <w:bottom w:val="none" w:sz="0" w:space="0" w:color="auto"/>
        <w:right w:val="none" w:sz="0" w:space="0" w:color="auto"/>
      </w:divBdr>
    </w:div>
    <w:div w:id="961225708">
      <w:bodyDiv w:val="1"/>
      <w:marLeft w:val="0"/>
      <w:marRight w:val="0"/>
      <w:marTop w:val="0"/>
      <w:marBottom w:val="0"/>
      <w:divBdr>
        <w:top w:val="none" w:sz="0" w:space="0" w:color="auto"/>
        <w:left w:val="none" w:sz="0" w:space="0" w:color="auto"/>
        <w:bottom w:val="none" w:sz="0" w:space="0" w:color="auto"/>
        <w:right w:val="none" w:sz="0" w:space="0" w:color="auto"/>
      </w:divBdr>
      <w:divsChild>
        <w:div w:id="109401288">
          <w:marLeft w:val="0"/>
          <w:marRight w:val="0"/>
          <w:marTop w:val="0"/>
          <w:marBottom w:val="0"/>
          <w:divBdr>
            <w:top w:val="none" w:sz="0" w:space="0" w:color="auto"/>
            <w:left w:val="none" w:sz="0" w:space="0" w:color="auto"/>
            <w:bottom w:val="none" w:sz="0" w:space="0" w:color="auto"/>
            <w:right w:val="none" w:sz="0" w:space="0" w:color="auto"/>
          </w:divBdr>
          <w:divsChild>
            <w:div w:id="1711030210">
              <w:marLeft w:val="0"/>
              <w:marRight w:val="0"/>
              <w:marTop w:val="0"/>
              <w:marBottom w:val="0"/>
              <w:divBdr>
                <w:top w:val="none" w:sz="0" w:space="0" w:color="auto"/>
                <w:left w:val="none" w:sz="0" w:space="0" w:color="auto"/>
                <w:bottom w:val="none" w:sz="0" w:space="0" w:color="auto"/>
                <w:right w:val="none" w:sz="0" w:space="0" w:color="auto"/>
              </w:divBdr>
            </w:div>
          </w:divsChild>
        </w:div>
        <w:div w:id="664473552">
          <w:marLeft w:val="0"/>
          <w:marRight w:val="0"/>
          <w:marTop w:val="240"/>
          <w:marBottom w:val="0"/>
          <w:divBdr>
            <w:top w:val="none" w:sz="0" w:space="0" w:color="auto"/>
            <w:left w:val="none" w:sz="0" w:space="0" w:color="auto"/>
            <w:bottom w:val="none" w:sz="0" w:space="0" w:color="auto"/>
            <w:right w:val="none" w:sz="0" w:space="0" w:color="auto"/>
          </w:divBdr>
        </w:div>
      </w:divsChild>
    </w:div>
    <w:div w:id="961570473">
      <w:bodyDiv w:val="1"/>
      <w:marLeft w:val="0"/>
      <w:marRight w:val="0"/>
      <w:marTop w:val="0"/>
      <w:marBottom w:val="0"/>
      <w:divBdr>
        <w:top w:val="none" w:sz="0" w:space="0" w:color="auto"/>
        <w:left w:val="none" w:sz="0" w:space="0" w:color="auto"/>
        <w:bottom w:val="none" w:sz="0" w:space="0" w:color="auto"/>
        <w:right w:val="none" w:sz="0" w:space="0" w:color="auto"/>
      </w:divBdr>
      <w:divsChild>
        <w:div w:id="1599866605">
          <w:marLeft w:val="0"/>
          <w:marRight w:val="0"/>
          <w:marTop w:val="0"/>
          <w:marBottom w:val="0"/>
          <w:divBdr>
            <w:top w:val="none" w:sz="0" w:space="0" w:color="auto"/>
            <w:left w:val="none" w:sz="0" w:space="0" w:color="auto"/>
            <w:bottom w:val="none" w:sz="0" w:space="0" w:color="auto"/>
            <w:right w:val="none" w:sz="0" w:space="0" w:color="auto"/>
          </w:divBdr>
          <w:divsChild>
            <w:div w:id="1273972203">
              <w:marLeft w:val="0"/>
              <w:marRight w:val="0"/>
              <w:marTop w:val="0"/>
              <w:marBottom w:val="0"/>
              <w:divBdr>
                <w:top w:val="none" w:sz="0" w:space="0" w:color="auto"/>
                <w:left w:val="none" w:sz="0" w:space="0" w:color="auto"/>
                <w:bottom w:val="none" w:sz="0" w:space="0" w:color="auto"/>
                <w:right w:val="none" w:sz="0" w:space="0" w:color="auto"/>
              </w:divBdr>
              <w:divsChild>
                <w:div w:id="1449394792">
                  <w:marLeft w:val="0"/>
                  <w:marRight w:val="0"/>
                  <w:marTop w:val="0"/>
                  <w:marBottom w:val="0"/>
                  <w:divBdr>
                    <w:top w:val="none" w:sz="0" w:space="0" w:color="auto"/>
                    <w:left w:val="none" w:sz="0" w:space="0" w:color="auto"/>
                    <w:bottom w:val="none" w:sz="0" w:space="0" w:color="auto"/>
                    <w:right w:val="none" w:sz="0" w:space="0" w:color="auto"/>
                  </w:divBdr>
                  <w:divsChild>
                    <w:div w:id="1289896770">
                      <w:marLeft w:val="0"/>
                      <w:marRight w:val="0"/>
                      <w:marTop w:val="0"/>
                      <w:marBottom w:val="0"/>
                      <w:divBdr>
                        <w:top w:val="none" w:sz="0" w:space="0" w:color="auto"/>
                        <w:left w:val="none" w:sz="0" w:space="0" w:color="auto"/>
                        <w:bottom w:val="none" w:sz="0" w:space="0" w:color="auto"/>
                        <w:right w:val="none" w:sz="0" w:space="0" w:color="auto"/>
                      </w:divBdr>
                      <w:divsChild>
                        <w:div w:id="828056871">
                          <w:marLeft w:val="0"/>
                          <w:marRight w:val="0"/>
                          <w:marTop w:val="0"/>
                          <w:marBottom w:val="0"/>
                          <w:divBdr>
                            <w:top w:val="none" w:sz="0" w:space="0" w:color="auto"/>
                            <w:left w:val="none" w:sz="0" w:space="0" w:color="auto"/>
                            <w:bottom w:val="none" w:sz="0" w:space="0" w:color="auto"/>
                            <w:right w:val="none" w:sz="0" w:space="0" w:color="auto"/>
                          </w:divBdr>
                          <w:divsChild>
                            <w:div w:id="120135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615300">
      <w:bodyDiv w:val="1"/>
      <w:marLeft w:val="0"/>
      <w:marRight w:val="0"/>
      <w:marTop w:val="0"/>
      <w:marBottom w:val="0"/>
      <w:divBdr>
        <w:top w:val="none" w:sz="0" w:space="0" w:color="auto"/>
        <w:left w:val="none" w:sz="0" w:space="0" w:color="auto"/>
        <w:bottom w:val="none" w:sz="0" w:space="0" w:color="auto"/>
        <w:right w:val="none" w:sz="0" w:space="0" w:color="auto"/>
      </w:divBdr>
      <w:divsChild>
        <w:div w:id="2020303754">
          <w:marLeft w:val="0"/>
          <w:marRight w:val="0"/>
          <w:marTop w:val="0"/>
          <w:marBottom w:val="450"/>
          <w:divBdr>
            <w:top w:val="none" w:sz="0" w:space="0" w:color="auto"/>
            <w:left w:val="none" w:sz="0" w:space="0" w:color="auto"/>
            <w:bottom w:val="single" w:sz="6" w:space="19" w:color="EEEEEE"/>
            <w:right w:val="none" w:sz="0" w:space="0" w:color="auto"/>
          </w:divBdr>
          <w:divsChild>
            <w:div w:id="1945729905">
              <w:marLeft w:val="0"/>
              <w:marRight w:val="0"/>
              <w:marTop w:val="0"/>
              <w:marBottom w:val="150"/>
              <w:divBdr>
                <w:top w:val="none" w:sz="0" w:space="0" w:color="auto"/>
                <w:left w:val="none" w:sz="0" w:space="0" w:color="auto"/>
                <w:bottom w:val="none" w:sz="0" w:space="0" w:color="auto"/>
                <w:right w:val="none" w:sz="0" w:space="0" w:color="auto"/>
              </w:divBdr>
              <w:divsChild>
                <w:div w:id="336811764">
                  <w:marLeft w:val="0"/>
                  <w:marRight w:val="0"/>
                  <w:marTop w:val="0"/>
                  <w:marBottom w:val="0"/>
                  <w:divBdr>
                    <w:top w:val="none" w:sz="0" w:space="0" w:color="auto"/>
                    <w:left w:val="none" w:sz="0" w:space="0" w:color="auto"/>
                    <w:bottom w:val="none" w:sz="0" w:space="0" w:color="auto"/>
                    <w:right w:val="none" w:sz="0" w:space="0" w:color="auto"/>
                  </w:divBdr>
                </w:div>
              </w:divsChild>
            </w:div>
            <w:div w:id="1206943556">
              <w:marLeft w:val="0"/>
              <w:marRight w:val="0"/>
              <w:marTop w:val="0"/>
              <w:marBottom w:val="0"/>
              <w:divBdr>
                <w:top w:val="none" w:sz="0" w:space="0" w:color="auto"/>
                <w:left w:val="none" w:sz="0" w:space="0" w:color="auto"/>
                <w:bottom w:val="none" w:sz="0" w:space="0" w:color="auto"/>
                <w:right w:val="none" w:sz="0" w:space="0" w:color="auto"/>
              </w:divBdr>
            </w:div>
          </w:divsChild>
        </w:div>
        <w:div w:id="304041948">
          <w:marLeft w:val="0"/>
          <w:marRight w:val="0"/>
          <w:marTop w:val="0"/>
          <w:marBottom w:val="0"/>
          <w:divBdr>
            <w:top w:val="none" w:sz="0" w:space="0" w:color="auto"/>
            <w:left w:val="none" w:sz="0" w:space="0" w:color="auto"/>
            <w:bottom w:val="none" w:sz="0" w:space="0" w:color="auto"/>
            <w:right w:val="none" w:sz="0" w:space="0" w:color="auto"/>
          </w:divBdr>
          <w:divsChild>
            <w:div w:id="1494181579">
              <w:marLeft w:val="0"/>
              <w:marRight w:val="0"/>
              <w:marTop w:val="0"/>
              <w:marBottom w:val="0"/>
              <w:divBdr>
                <w:top w:val="none" w:sz="0" w:space="0" w:color="auto"/>
                <w:left w:val="none" w:sz="0" w:space="0" w:color="auto"/>
                <w:bottom w:val="none" w:sz="0" w:space="0" w:color="auto"/>
                <w:right w:val="none" w:sz="0" w:space="0" w:color="auto"/>
              </w:divBdr>
              <w:divsChild>
                <w:div w:id="1234193486">
                  <w:marLeft w:val="0"/>
                  <w:marRight w:val="0"/>
                  <w:marTop w:val="0"/>
                  <w:marBottom w:val="0"/>
                  <w:divBdr>
                    <w:top w:val="none" w:sz="0" w:space="0" w:color="auto"/>
                    <w:left w:val="none" w:sz="0" w:space="0" w:color="auto"/>
                    <w:bottom w:val="none" w:sz="0" w:space="0" w:color="auto"/>
                    <w:right w:val="none" w:sz="0" w:space="0" w:color="auto"/>
                  </w:divBdr>
                </w:div>
                <w:div w:id="15174976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961955011">
      <w:bodyDiv w:val="1"/>
      <w:marLeft w:val="0"/>
      <w:marRight w:val="0"/>
      <w:marTop w:val="0"/>
      <w:marBottom w:val="0"/>
      <w:divBdr>
        <w:top w:val="none" w:sz="0" w:space="0" w:color="auto"/>
        <w:left w:val="none" w:sz="0" w:space="0" w:color="auto"/>
        <w:bottom w:val="none" w:sz="0" w:space="0" w:color="auto"/>
        <w:right w:val="none" w:sz="0" w:space="0" w:color="auto"/>
      </w:divBdr>
      <w:divsChild>
        <w:div w:id="1556768837">
          <w:marLeft w:val="0"/>
          <w:marRight w:val="0"/>
          <w:marTop w:val="0"/>
          <w:marBottom w:val="150"/>
          <w:divBdr>
            <w:top w:val="none" w:sz="0" w:space="0" w:color="auto"/>
            <w:left w:val="none" w:sz="0" w:space="0" w:color="auto"/>
            <w:bottom w:val="none" w:sz="0" w:space="0" w:color="auto"/>
            <w:right w:val="none" w:sz="0" w:space="0" w:color="auto"/>
          </w:divBdr>
        </w:div>
      </w:divsChild>
    </w:div>
    <w:div w:id="962425327">
      <w:bodyDiv w:val="1"/>
      <w:marLeft w:val="0"/>
      <w:marRight w:val="0"/>
      <w:marTop w:val="0"/>
      <w:marBottom w:val="0"/>
      <w:divBdr>
        <w:top w:val="none" w:sz="0" w:space="0" w:color="auto"/>
        <w:left w:val="none" w:sz="0" w:space="0" w:color="auto"/>
        <w:bottom w:val="none" w:sz="0" w:space="0" w:color="auto"/>
        <w:right w:val="none" w:sz="0" w:space="0" w:color="auto"/>
      </w:divBdr>
      <w:divsChild>
        <w:div w:id="1086223266">
          <w:marLeft w:val="0"/>
          <w:marRight w:val="0"/>
          <w:marTop w:val="0"/>
          <w:marBottom w:val="150"/>
          <w:divBdr>
            <w:top w:val="none" w:sz="0" w:space="0" w:color="auto"/>
            <w:left w:val="none" w:sz="0" w:space="0" w:color="auto"/>
            <w:bottom w:val="none" w:sz="0" w:space="0" w:color="auto"/>
            <w:right w:val="none" w:sz="0" w:space="0" w:color="auto"/>
          </w:divBdr>
        </w:div>
      </w:divsChild>
    </w:div>
    <w:div w:id="963075471">
      <w:bodyDiv w:val="1"/>
      <w:marLeft w:val="0"/>
      <w:marRight w:val="0"/>
      <w:marTop w:val="0"/>
      <w:marBottom w:val="0"/>
      <w:divBdr>
        <w:top w:val="none" w:sz="0" w:space="0" w:color="auto"/>
        <w:left w:val="none" w:sz="0" w:space="0" w:color="auto"/>
        <w:bottom w:val="none" w:sz="0" w:space="0" w:color="auto"/>
        <w:right w:val="none" w:sz="0" w:space="0" w:color="auto"/>
      </w:divBdr>
    </w:div>
    <w:div w:id="963464252">
      <w:bodyDiv w:val="1"/>
      <w:marLeft w:val="0"/>
      <w:marRight w:val="0"/>
      <w:marTop w:val="0"/>
      <w:marBottom w:val="0"/>
      <w:divBdr>
        <w:top w:val="none" w:sz="0" w:space="0" w:color="auto"/>
        <w:left w:val="none" w:sz="0" w:space="0" w:color="auto"/>
        <w:bottom w:val="none" w:sz="0" w:space="0" w:color="auto"/>
        <w:right w:val="none" w:sz="0" w:space="0" w:color="auto"/>
      </w:divBdr>
      <w:divsChild>
        <w:div w:id="19204802">
          <w:marLeft w:val="0"/>
          <w:marRight w:val="0"/>
          <w:marTop w:val="0"/>
          <w:marBottom w:val="0"/>
          <w:divBdr>
            <w:top w:val="none" w:sz="0" w:space="0" w:color="auto"/>
            <w:left w:val="none" w:sz="0" w:space="0" w:color="auto"/>
            <w:bottom w:val="none" w:sz="0" w:space="0" w:color="auto"/>
            <w:right w:val="none" w:sz="0" w:space="0" w:color="auto"/>
          </w:divBdr>
          <w:divsChild>
            <w:div w:id="19019493">
              <w:marLeft w:val="0"/>
              <w:marRight w:val="0"/>
              <w:marTop w:val="0"/>
              <w:marBottom w:val="0"/>
              <w:divBdr>
                <w:top w:val="none" w:sz="0" w:space="0" w:color="auto"/>
                <w:left w:val="none" w:sz="0" w:space="0" w:color="auto"/>
                <w:bottom w:val="none" w:sz="0" w:space="0" w:color="auto"/>
                <w:right w:val="none" w:sz="0" w:space="0" w:color="auto"/>
              </w:divBdr>
              <w:divsChild>
                <w:div w:id="1473328005">
                  <w:marLeft w:val="0"/>
                  <w:marRight w:val="0"/>
                  <w:marTop w:val="0"/>
                  <w:marBottom w:val="0"/>
                  <w:divBdr>
                    <w:top w:val="none" w:sz="0" w:space="0" w:color="auto"/>
                    <w:left w:val="none" w:sz="0" w:space="0" w:color="auto"/>
                    <w:bottom w:val="none" w:sz="0" w:space="0" w:color="auto"/>
                    <w:right w:val="none" w:sz="0" w:space="0" w:color="auto"/>
                  </w:divBdr>
                  <w:divsChild>
                    <w:div w:id="1231383025">
                      <w:marLeft w:val="0"/>
                      <w:marRight w:val="0"/>
                      <w:marTop w:val="0"/>
                      <w:marBottom w:val="0"/>
                      <w:divBdr>
                        <w:top w:val="none" w:sz="0" w:space="0" w:color="auto"/>
                        <w:left w:val="none" w:sz="0" w:space="0" w:color="auto"/>
                        <w:bottom w:val="none" w:sz="0" w:space="0" w:color="auto"/>
                        <w:right w:val="none" w:sz="0" w:space="0" w:color="auto"/>
                      </w:divBdr>
                      <w:divsChild>
                        <w:div w:id="970787295">
                          <w:marLeft w:val="0"/>
                          <w:marRight w:val="0"/>
                          <w:marTop w:val="0"/>
                          <w:marBottom w:val="0"/>
                          <w:divBdr>
                            <w:top w:val="none" w:sz="0" w:space="0" w:color="auto"/>
                            <w:left w:val="none" w:sz="0" w:space="0" w:color="auto"/>
                            <w:bottom w:val="none" w:sz="0" w:space="0" w:color="auto"/>
                            <w:right w:val="none" w:sz="0" w:space="0" w:color="auto"/>
                          </w:divBdr>
                          <w:divsChild>
                            <w:div w:id="1813791667">
                              <w:marLeft w:val="0"/>
                              <w:marRight w:val="0"/>
                              <w:marTop w:val="0"/>
                              <w:marBottom w:val="0"/>
                              <w:divBdr>
                                <w:top w:val="none" w:sz="0" w:space="0" w:color="auto"/>
                                <w:left w:val="none" w:sz="0" w:space="0" w:color="auto"/>
                                <w:bottom w:val="none" w:sz="0" w:space="0" w:color="auto"/>
                                <w:right w:val="none" w:sz="0" w:space="0" w:color="auto"/>
                              </w:divBdr>
                              <w:divsChild>
                                <w:div w:id="1612780705">
                                  <w:marLeft w:val="0"/>
                                  <w:marRight w:val="0"/>
                                  <w:marTop w:val="0"/>
                                  <w:marBottom w:val="0"/>
                                  <w:divBdr>
                                    <w:top w:val="none" w:sz="0" w:space="0" w:color="auto"/>
                                    <w:left w:val="none" w:sz="0" w:space="0" w:color="auto"/>
                                    <w:bottom w:val="none" w:sz="0" w:space="0" w:color="auto"/>
                                    <w:right w:val="none" w:sz="0" w:space="0" w:color="auto"/>
                                  </w:divBdr>
                                  <w:divsChild>
                                    <w:div w:id="6719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996120">
      <w:bodyDiv w:val="1"/>
      <w:marLeft w:val="0"/>
      <w:marRight w:val="0"/>
      <w:marTop w:val="0"/>
      <w:marBottom w:val="0"/>
      <w:divBdr>
        <w:top w:val="none" w:sz="0" w:space="0" w:color="auto"/>
        <w:left w:val="none" w:sz="0" w:space="0" w:color="auto"/>
        <w:bottom w:val="none" w:sz="0" w:space="0" w:color="auto"/>
        <w:right w:val="none" w:sz="0" w:space="0" w:color="auto"/>
      </w:divBdr>
      <w:divsChild>
        <w:div w:id="349991715">
          <w:marLeft w:val="0"/>
          <w:marRight w:val="0"/>
          <w:marTop w:val="0"/>
          <w:marBottom w:val="0"/>
          <w:divBdr>
            <w:top w:val="none" w:sz="0" w:space="0" w:color="auto"/>
            <w:left w:val="none" w:sz="0" w:space="0" w:color="auto"/>
            <w:bottom w:val="dotted" w:sz="6" w:space="4" w:color="DDDDDD"/>
            <w:right w:val="none" w:sz="0" w:space="0" w:color="auto"/>
          </w:divBdr>
        </w:div>
      </w:divsChild>
    </w:div>
    <w:div w:id="964387191">
      <w:bodyDiv w:val="1"/>
      <w:marLeft w:val="0"/>
      <w:marRight w:val="0"/>
      <w:marTop w:val="0"/>
      <w:marBottom w:val="0"/>
      <w:divBdr>
        <w:top w:val="none" w:sz="0" w:space="0" w:color="auto"/>
        <w:left w:val="none" w:sz="0" w:space="0" w:color="auto"/>
        <w:bottom w:val="none" w:sz="0" w:space="0" w:color="auto"/>
        <w:right w:val="none" w:sz="0" w:space="0" w:color="auto"/>
      </w:divBdr>
      <w:divsChild>
        <w:div w:id="1025639713">
          <w:marLeft w:val="0"/>
          <w:marRight w:val="0"/>
          <w:marTop w:val="300"/>
          <w:marBottom w:val="0"/>
          <w:divBdr>
            <w:top w:val="none" w:sz="0" w:space="0" w:color="auto"/>
            <w:left w:val="none" w:sz="0" w:space="0" w:color="auto"/>
            <w:bottom w:val="none" w:sz="0" w:space="0" w:color="auto"/>
            <w:right w:val="none" w:sz="0" w:space="0" w:color="auto"/>
          </w:divBdr>
          <w:divsChild>
            <w:div w:id="339892068">
              <w:marLeft w:val="0"/>
              <w:marRight w:val="0"/>
              <w:marTop w:val="135"/>
              <w:marBottom w:val="0"/>
              <w:divBdr>
                <w:top w:val="none" w:sz="0" w:space="0" w:color="auto"/>
                <w:left w:val="none" w:sz="0" w:space="0" w:color="auto"/>
                <w:bottom w:val="none" w:sz="0" w:space="0" w:color="auto"/>
                <w:right w:val="none" w:sz="0" w:space="0" w:color="auto"/>
              </w:divBdr>
              <w:divsChild>
                <w:div w:id="1491409025">
                  <w:marLeft w:val="0"/>
                  <w:marRight w:val="0"/>
                  <w:marTop w:val="45"/>
                  <w:marBottom w:val="0"/>
                  <w:divBdr>
                    <w:top w:val="none" w:sz="0" w:space="0" w:color="auto"/>
                    <w:left w:val="none" w:sz="0" w:space="0" w:color="auto"/>
                    <w:bottom w:val="none" w:sz="0" w:space="0" w:color="auto"/>
                    <w:right w:val="none" w:sz="0" w:space="0" w:color="auto"/>
                  </w:divBdr>
                </w:div>
              </w:divsChild>
            </w:div>
            <w:div w:id="435371567">
              <w:marLeft w:val="0"/>
              <w:marRight w:val="0"/>
              <w:marTop w:val="300"/>
              <w:marBottom w:val="0"/>
              <w:divBdr>
                <w:top w:val="none" w:sz="0" w:space="0" w:color="auto"/>
                <w:left w:val="none" w:sz="0" w:space="0" w:color="auto"/>
                <w:bottom w:val="none" w:sz="0" w:space="0" w:color="auto"/>
                <w:right w:val="none" w:sz="0" w:space="0" w:color="auto"/>
              </w:divBdr>
              <w:divsChild>
                <w:div w:id="1207983585">
                  <w:marLeft w:val="0"/>
                  <w:marRight w:val="0"/>
                  <w:marTop w:val="0"/>
                  <w:marBottom w:val="0"/>
                  <w:divBdr>
                    <w:top w:val="none" w:sz="0" w:space="0" w:color="auto"/>
                    <w:left w:val="none" w:sz="0" w:space="0" w:color="auto"/>
                    <w:bottom w:val="none" w:sz="0" w:space="0" w:color="auto"/>
                    <w:right w:val="none" w:sz="0" w:space="0" w:color="auto"/>
                  </w:divBdr>
                  <w:divsChild>
                    <w:div w:id="9450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359544">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964703762">
      <w:bodyDiv w:val="1"/>
      <w:marLeft w:val="0"/>
      <w:marRight w:val="0"/>
      <w:marTop w:val="0"/>
      <w:marBottom w:val="0"/>
      <w:divBdr>
        <w:top w:val="none" w:sz="0" w:space="0" w:color="auto"/>
        <w:left w:val="none" w:sz="0" w:space="0" w:color="auto"/>
        <w:bottom w:val="none" w:sz="0" w:space="0" w:color="auto"/>
        <w:right w:val="none" w:sz="0" w:space="0" w:color="auto"/>
      </w:divBdr>
    </w:div>
    <w:div w:id="964972409">
      <w:bodyDiv w:val="1"/>
      <w:marLeft w:val="0"/>
      <w:marRight w:val="0"/>
      <w:marTop w:val="0"/>
      <w:marBottom w:val="0"/>
      <w:divBdr>
        <w:top w:val="none" w:sz="0" w:space="0" w:color="auto"/>
        <w:left w:val="none" w:sz="0" w:space="0" w:color="auto"/>
        <w:bottom w:val="none" w:sz="0" w:space="0" w:color="auto"/>
        <w:right w:val="none" w:sz="0" w:space="0" w:color="auto"/>
      </w:divBdr>
      <w:divsChild>
        <w:div w:id="1362632274">
          <w:marLeft w:val="0"/>
          <w:marRight w:val="0"/>
          <w:marTop w:val="0"/>
          <w:marBottom w:val="0"/>
          <w:divBdr>
            <w:top w:val="none" w:sz="0" w:space="0" w:color="auto"/>
            <w:left w:val="none" w:sz="0" w:space="0" w:color="auto"/>
            <w:bottom w:val="none" w:sz="0" w:space="0" w:color="auto"/>
            <w:right w:val="none" w:sz="0" w:space="0" w:color="auto"/>
          </w:divBdr>
          <w:divsChild>
            <w:div w:id="1125974840">
              <w:marLeft w:val="0"/>
              <w:marRight w:val="0"/>
              <w:marTop w:val="0"/>
              <w:marBottom w:val="0"/>
              <w:divBdr>
                <w:top w:val="none" w:sz="0" w:space="0" w:color="auto"/>
                <w:left w:val="none" w:sz="0" w:space="0" w:color="auto"/>
                <w:bottom w:val="none" w:sz="0" w:space="0" w:color="auto"/>
                <w:right w:val="none" w:sz="0" w:space="0" w:color="auto"/>
              </w:divBdr>
            </w:div>
          </w:divsChild>
        </w:div>
        <w:div w:id="1531986637">
          <w:marLeft w:val="0"/>
          <w:marRight w:val="0"/>
          <w:marTop w:val="150"/>
          <w:marBottom w:val="0"/>
          <w:divBdr>
            <w:top w:val="none" w:sz="0" w:space="0" w:color="auto"/>
            <w:left w:val="none" w:sz="0" w:space="0" w:color="auto"/>
            <w:bottom w:val="none" w:sz="0" w:space="0" w:color="auto"/>
            <w:right w:val="none" w:sz="0" w:space="0" w:color="auto"/>
          </w:divBdr>
          <w:divsChild>
            <w:div w:id="349262719">
              <w:marLeft w:val="0"/>
              <w:marRight w:val="0"/>
              <w:marTop w:val="0"/>
              <w:marBottom w:val="0"/>
              <w:divBdr>
                <w:top w:val="none" w:sz="0" w:space="0" w:color="auto"/>
                <w:left w:val="none" w:sz="0" w:space="0" w:color="auto"/>
                <w:bottom w:val="none" w:sz="0" w:space="0" w:color="auto"/>
                <w:right w:val="none" w:sz="0" w:space="0" w:color="auto"/>
              </w:divBdr>
              <w:divsChild>
                <w:div w:id="22051774">
                  <w:marLeft w:val="0"/>
                  <w:marRight w:val="0"/>
                  <w:marTop w:val="0"/>
                  <w:marBottom w:val="0"/>
                  <w:divBdr>
                    <w:top w:val="none" w:sz="0" w:space="0" w:color="auto"/>
                    <w:left w:val="none" w:sz="0" w:space="0" w:color="auto"/>
                    <w:bottom w:val="none" w:sz="0" w:space="0" w:color="auto"/>
                    <w:right w:val="none" w:sz="0" w:space="0" w:color="auto"/>
                  </w:divBdr>
                </w:div>
                <w:div w:id="11518260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45812">
      <w:bodyDiv w:val="1"/>
      <w:marLeft w:val="0"/>
      <w:marRight w:val="0"/>
      <w:marTop w:val="0"/>
      <w:marBottom w:val="0"/>
      <w:divBdr>
        <w:top w:val="none" w:sz="0" w:space="0" w:color="auto"/>
        <w:left w:val="none" w:sz="0" w:space="0" w:color="auto"/>
        <w:bottom w:val="none" w:sz="0" w:space="0" w:color="auto"/>
        <w:right w:val="none" w:sz="0" w:space="0" w:color="auto"/>
      </w:divBdr>
      <w:divsChild>
        <w:div w:id="1817331630">
          <w:marLeft w:val="0"/>
          <w:marRight w:val="0"/>
          <w:marTop w:val="0"/>
          <w:marBottom w:val="0"/>
          <w:divBdr>
            <w:top w:val="none" w:sz="0" w:space="0" w:color="auto"/>
            <w:left w:val="none" w:sz="0" w:space="0" w:color="auto"/>
            <w:bottom w:val="none" w:sz="0" w:space="0" w:color="auto"/>
            <w:right w:val="none" w:sz="0" w:space="0" w:color="auto"/>
          </w:divBdr>
          <w:divsChild>
            <w:div w:id="2112233924">
              <w:marLeft w:val="0"/>
              <w:marRight w:val="0"/>
              <w:marTop w:val="0"/>
              <w:marBottom w:val="240"/>
              <w:divBdr>
                <w:top w:val="none" w:sz="0" w:space="0" w:color="auto"/>
                <w:left w:val="none" w:sz="0" w:space="0" w:color="auto"/>
                <w:bottom w:val="none" w:sz="0" w:space="0" w:color="auto"/>
                <w:right w:val="none" w:sz="0" w:space="0" w:color="auto"/>
              </w:divBdr>
              <w:divsChild>
                <w:div w:id="28221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986935250">
          <w:marLeft w:val="0"/>
          <w:marRight w:val="0"/>
          <w:marTop w:val="315"/>
          <w:marBottom w:val="0"/>
          <w:divBdr>
            <w:top w:val="none" w:sz="0" w:space="0" w:color="auto"/>
            <w:left w:val="none" w:sz="0" w:space="0" w:color="auto"/>
            <w:bottom w:val="none" w:sz="0" w:space="0" w:color="auto"/>
            <w:right w:val="none" w:sz="0" w:space="0" w:color="auto"/>
          </w:divBdr>
        </w:div>
      </w:divsChild>
    </w:div>
    <w:div w:id="965502281">
      <w:bodyDiv w:val="1"/>
      <w:marLeft w:val="0"/>
      <w:marRight w:val="0"/>
      <w:marTop w:val="0"/>
      <w:marBottom w:val="0"/>
      <w:divBdr>
        <w:top w:val="none" w:sz="0" w:space="0" w:color="auto"/>
        <w:left w:val="none" w:sz="0" w:space="0" w:color="auto"/>
        <w:bottom w:val="none" w:sz="0" w:space="0" w:color="auto"/>
        <w:right w:val="none" w:sz="0" w:space="0" w:color="auto"/>
      </w:divBdr>
    </w:div>
    <w:div w:id="966469008">
      <w:bodyDiv w:val="1"/>
      <w:marLeft w:val="0"/>
      <w:marRight w:val="0"/>
      <w:marTop w:val="0"/>
      <w:marBottom w:val="0"/>
      <w:divBdr>
        <w:top w:val="none" w:sz="0" w:space="0" w:color="auto"/>
        <w:left w:val="none" w:sz="0" w:space="0" w:color="auto"/>
        <w:bottom w:val="none" w:sz="0" w:space="0" w:color="auto"/>
        <w:right w:val="none" w:sz="0" w:space="0" w:color="auto"/>
      </w:divBdr>
      <w:divsChild>
        <w:div w:id="505243730">
          <w:marLeft w:val="0"/>
          <w:marRight w:val="0"/>
          <w:marTop w:val="0"/>
          <w:marBottom w:val="0"/>
          <w:divBdr>
            <w:top w:val="none" w:sz="0" w:space="0" w:color="auto"/>
            <w:left w:val="none" w:sz="0" w:space="0" w:color="auto"/>
            <w:bottom w:val="none" w:sz="0" w:space="0" w:color="auto"/>
            <w:right w:val="none" w:sz="0" w:space="0" w:color="auto"/>
          </w:divBdr>
          <w:divsChild>
            <w:div w:id="1989436170">
              <w:marLeft w:val="0"/>
              <w:marRight w:val="0"/>
              <w:marTop w:val="0"/>
              <w:marBottom w:val="0"/>
              <w:divBdr>
                <w:top w:val="none" w:sz="0" w:space="0" w:color="auto"/>
                <w:left w:val="none" w:sz="0" w:space="0" w:color="auto"/>
                <w:bottom w:val="none" w:sz="0" w:space="0" w:color="auto"/>
                <w:right w:val="none" w:sz="0" w:space="0" w:color="auto"/>
              </w:divBdr>
              <w:divsChild>
                <w:div w:id="1660843246">
                  <w:marLeft w:val="0"/>
                  <w:marRight w:val="0"/>
                  <w:marTop w:val="0"/>
                  <w:marBottom w:val="0"/>
                  <w:divBdr>
                    <w:top w:val="none" w:sz="0" w:space="0" w:color="auto"/>
                    <w:left w:val="none" w:sz="0" w:space="0" w:color="auto"/>
                    <w:bottom w:val="none" w:sz="0" w:space="0" w:color="auto"/>
                    <w:right w:val="none" w:sz="0" w:space="0" w:color="auto"/>
                  </w:divBdr>
                  <w:divsChild>
                    <w:div w:id="1370491270">
                      <w:marLeft w:val="0"/>
                      <w:marRight w:val="0"/>
                      <w:marTop w:val="0"/>
                      <w:marBottom w:val="0"/>
                      <w:divBdr>
                        <w:top w:val="none" w:sz="0" w:space="0" w:color="auto"/>
                        <w:left w:val="none" w:sz="0" w:space="0" w:color="auto"/>
                        <w:bottom w:val="none" w:sz="0" w:space="0" w:color="auto"/>
                        <w:right w:val="none" w:sz="0" w:space="0" w:color="auto"/>
                      </w:divBdr>
                      <w:divsChild>
                        <w:div w:id="1171994363">
                          <w:marLeft w:val="0"/>
                          <w:marRight w:val="0"/>
                          <w:marTop w:val="0"/>
                          <w:marBottom w:val="0"/>
                          <w:divBdr>
                            <w:top w:val="none" w:sz="0" w:space="0" w:color="auto"/>
                            <w:left w:val="none" w:sz="0" w:space="0" w:color="auto"/>
                            <w:bottom w:val="none" w:sz="0" w:space="0" w:color="auto"/>
                            <w:right w:val="none" w:sz="0" w:space="0" w:color="auto"/>
                          </w:divBdr>
                          <w:divsChild>
                            <w:div w:id="1767338024">
                              <w:marLeft w:val="0"/>
                              <w:marRight w:val="0"/>
                              <w:marTop w:val="0"/>
                              <w:marBottom w:val="0"/>
                              <w:divBdr>
                                <w:top w:val="none" w:sz="0" w:space="0" w:color="auto"/>
                                <w:left w:val="none" w:sz="0" w:space="0" w:color="auto"/>
                                <w:bottom w:val="none" w:sz="0" w:space="0" w:color="auto"/>
                                <w:right w:val="none" w:sz="0" w:space="0" w:color="auto"/>
                              </w:divBdr>
                              <w:divsChild>
                                <w:div w:id="274140464">
                                  <w:marLeft w:val="0"/>
                                  <w:marRight w:val="0"/>
                                  <w:marTop w:val="0"/>
                                  <w:marBottom w:val="83"/>
                                  <w:divBdr>
                                    <w:top w:val="none" w:sz="0" w:space="0" w:color="auto"/>
                                    <w:left w:val="none" w:sz="0" w:space="0" w:color="auto"/>
                                    <w:bottom w:val="none" w:sz="0" w:space="0" w:color="auto"/>
                                    <w:right w:val="none" w:sz="0" w:space="0" w:color="auto"/>
                                  </w:divBdr>
                                  <w:divsChild>
                                    <w:div w:id="386028013">
                                      <w:marLeft w:val="0"/>
                                      <w:marRight w:val="0"/>
                                      <w:marTop w:val="0"/>
                                      <w:marBottom w:val="0"/>
                                      <w:divBdr>
                                        <w:top w:val="none" w:sz="0" w:space="0" w:color="auto"/>
                                        <w:left w:val="none" w:sz="0" w:space="0" w:color="auto"/>
                                        <w:bottom w:val="none" w:sz="0" w:space="0" w:color="auto"/>
                                        <w:right w:val="none" w:sz="0" w:space="0" w:color="auto"/>
                                      </w:divBdr>
                                      <w:divsChild>
                                        <w:div w:id="883829670">
                                          <w:marLeft w:val="0"/>
                                          <w:marRight w:val="0"/>
                                          <w:marTop w:val="0"/>
                                          <w:marBottom w:val="0"/>
                                          <w:divBdr>
                                            <w:top w:val="none" w:sz="0" w:space="0" w:color="auto"/>
                                            <w:left w:val="none" w:sz="0" w:space="0" w:color="auto"/>
                                            <w:bottom w:val="none" w:sz="0" w:space="0" w:color="auto"/>
                                            <w:right w:val="none" w:sz="0" w:space="0" w:color="auto"/>
                                          </w:divBdr>
                                          <w:divsChild>
                                            <w:div w:id="1805073250">
                                              <w:marLeft w:val="0"/>
                                              <w:marRight w:val="0"/>
                                              <w:marTop w:val="0"/>
                                              <w:marBottom w:val="0"/>
                                              <w:divBdr>
                                                <w:top w:val="none" w:sz="0" w:space="0" w:color="auto"/>
                                                <w:left w:val="none" w:sz="0" w:space="0" w:color="auto"/>
                                                <w:bottom w:val="none" w:sz="0" w:space="0" w:color="auto"/>
                                                <w:right w:val="none" w:sz="0" w:space="0" w:color="auto"/>
                                              </w:divBdr>
                                              <w:divsChild>
                                                <w:div w:id="11593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248881">
      <w:bodyDiv w:val="1"/>
      <w:marLeft w:val="0"/>
      <w:marRight w:val="0"/>
      <w:marTop w:val="0"/>
      <w:marBottom w:val="0"/>
      <w:divBdr>
        <w:top w:val="none" w:sz="0" w:space="0" w:color="auto"/>
        <w:left w:val="none" w:sz="0" w:space="0" w:color="auto"/>
        <w:bottom w:val="none" w:sz="0" w:space="0" w:color="auto"/>
        <w:right w:val="none" w:sz="0" w:space="0" w:color="auto"/>
      </w:divBdr>
      <w:divsChild>
        <w:div w:id="1545825092">
          <w:marLeft w:val="0"/>
          <w:marRight w:val="0"/>
          <w:marTop w:val="0"/>
          <w:marBottom w:val="150"/>
          <w:divBdr>
            <w:top w:val="none" w:sz="0" w:space="0" w:color="auto"/>
            <w:left w:val="none" w:sz="0" w:space="0" w:color="auto"/>
            <w:bottom w:val="none" w:sz="0" w:space="0" w:color="auto"/>
            <w:right w:val="none" w:sz="0" w:space="0" w:color="auto"/>
          </w:divBdr>
        </w:div>
      </w:divsChild>
    </w:div>
    <w:div w:id="967777637">
      <w:bodyDiv w:val="1"/>
      <w:marLeft w:val="0"/>
      <w:marRight w:val="0"/>
      <w:marTop w:val="0"/>
      <w:marBottom w:val="0"/>
      <w:divBdr>
        <w:top w:val="none" w:sz="0" w:space="0" w:color="auto"/>
        <w:left w:val="none" w:sz="0" w:space="0" w:color="auto"/>
        <w:bottom w:val="none" w:sz="0" w:space="0" w:color="auto"/>
        <w:right w:val="none" w:sz="0" w:space="0" w:color="auto"/>
      </w:divBdr>
    </w:div>
    <w:div w:id="967978099">
      <w:bodyDiv w:val="1"/>
      <w:marLeft w:val="0"/>
      <w:marRight w:val="0"/>
      <w:marTop w:val="0"/>
      <w:marBottom w:val="0"/>
      <w:divBdr>
        <w:top w:val="none" w:sz="0" w:space="0" w:color="auto"/>
        <w:left w:val="none" w:sz="0" w:space="0" w:color="auto"/>
        <w:bottom w:val="none" w:sz="0" w:space="0" w:color="auto"/>
        <w:right w:val="none" w:sz="0" w:space="0" w:color="auto"/>
      </w:divBdr>
    </w:div>
    <w:div w:id="968510462">
      <w:bodyDiv w:val="1"/>
      <w:marLeft w:val="0"/>
      <w:marRight w:val="0"/>
      <w:marTop w:val="0"/>
      <w:marBottom w:val="0"/>
      <w:divBdr>
        <w:top w:val="none" w:sz="0" w:space="0" w:color="auto"/>
        <w:left w:val="none" w:sz="0" w:space="0" w:color="auto"/>
        <w:bottom w:val="none" w:sz="0" w:space="0" w:color="auto"/>
        <w:right w:val="none" w:sz="0" w:space="0" w:color="auto"/>
      </w:divBdr>
      <w:divsChild>
        <w:div w:id="1971550852">
          <w:marLeft w:val="0"/>
          <w:marRight w:val="0"/>
          <w:marTop w:val="0"/>
          <w:marBottom w:val="0"/>
          <w:divBdr>
            <w:top w:val="none" w:sz="0" w:space="0" w:color="auto"/>
            <w:left w:val="none" w:sz="0" w:space="0" w:color="auto"/>
            <w:bottom w:val="dotted" w:sz="6" w:space="4" w:color="DDDDDD"/>
            <w:right w:val="none" w:sz="0" w:space="0" w:color="auto"/>
          </w:divBdr>
        </w:div>
      </w:divsChild>
    </w:div>
    <w:div w:id="968588758">
      <w:bodyDiv w:val="1"/>
      <w:marLeft w:val="0"/>
      <w:marRight w:val="0"/>
      <w:marTop w:val="0"/>
      <w:marBottom w:val="0"/>
      <w:divBdr>
        <w:top w:val="none" w:sz="0" w:space="0" w:color="auto"/>
        <w:left w:val="none" w:sz="0" w:space="0" w:color="auto"/>
        <w:bottom w:val="none" w:sz="0" w:space="0" w:color="auto"/>
        <w:right w:val="none" w:sz="0" w:space="0" w:color="auto"/>
      </w:divBdr>
      <w:divsChild>
        <w:div w:id="1416516402">
          <w:marLeft w:val="0"/>
          <w:marRight w:val="0"/>
          <w:marTop w:val="0"/>
          <w:marBottom w:val="0"/>
          <w:divBdr>
            <w:top w:val="none" w:sz="0" w:space="0" w:color="auto"/>
            <w:left w:val="none" w:sz="0" w:space="0" w:color="auto"/>
            <w:bottom w:val="none" w:sz="0" w:space="0" w:color="auto"/>
            <w:right w:val="none" w:sz="0" w:space="0" w:color="auto"/>
          </w:divBdr>
        </w:div>
      </w:divsChild>
    </w:div>
    <w:div w:id="968634515">
      <w:bodyDiv w:val="1"/>
      <w:marLeft w:val="0"/>
      <w:marRight w:val="0"/>
      <w:marTop w:val="0"/>
      <w:marBottom w:val="0"/>
      <w:divBdr>
        <w:top w:val="none" w:sz="0" w:space="0" w:color="auto"/>
        <w:left w:val="none" w:sz="0" w:space="0" w:color="auto"/>
        <w:bottom w:val="none" w:sz="0" w:space="0" w:color="auto"/>
        <w:right w:val="none" w:sz="0" w:space="0" w:color="auto"/>
      </w:divBdr>
      <w:divsChild>
        <w:div w:id="256209839">
          <w:marLeft w:val="0"/>
          <w:marRight w:val="0"/>
          <w:marTop w:val="0"/>
          <w:marBottom w:val="0"/>
          <w:divBdr>
            <w:top w:val="none" w:sz="0" w:space="0" w:color="auto"/>
            <w:left w:val="none" w:sz="0" w:space="0" w:color="auto"/>
            <w:bottom w:val="none" w:sz="0" w:space="0" w:color="auto"/>
            <w:right w:val="none" w:sz="0" w:space="0" w:color="auto"/>
          </w:divBdr>
          <w:divsChild>
            <w:div w:id="1257440036">
              <w:marLeft w:val="0"/>
              <w:marRight w:val="0"/>
              <w:marTop w:val="0"/>
              <w:marBottom w:val="0"/>
              <w:divBdr>
                <w:top w:val="none" w:sz="0" w:space="0" w:color="auto"/>
                <w:left w:val="none" w:sz="0" w:space="0" w:color="auto"/>
                <w:bottom w:val="none" w:sz="0" w:space="0" w:color="auto"/>
                <w:right w:val="none" w:sz="0" w:space="0" w:color="auto"/>
              </w:divBdr>
              <w:divsChild>
                <w:div w:id="4274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7561">
      <w:bodyDiv w:val="1"/>
      <w:marLeft w:val="0"/>
      <w:marRight w:val="0"/>
      <w:marTop w:val="0"/>
      <w:marBottom w:val="0"/>
      <w:divBdr>
        <w:top w:val="none" w:sz="0" w:space="0" w:color="auto"/>
        <w:left w:val="none" w:sz="0" w:space="0" w:color="auto"/>
        <w:bottom w:val="none" w:sz="0" w:space="0" w:color="auto"/>
        <w:right w:val="none" w:sz="0" w:space="0" w:color="auto"/>
      </w:divBdr>
    </w:div>
    <w:div w:id="968900674">
      <w:bodyDiv w:val="1"/>
      <w:marLeft w:val="0"/>
      <w:marRight w:val="0"/>
      <w:marTop w:val="0"/>
      <w:marBottom w:val="0"/>
      <w:divBdr>
        <w:top w:val="none" w:sz="0" w:space="0" w:color="auto"/>
        <w:left w:val="none" w:sz="0" w:space="0" w:color="auto"/>
        <w:bottom w:val="none" w:sz="0" w:space="0" w:color="auto"/>
        <w:right w:val="none" w:sz="0" w:space="0" w:color="auto"/>
      </w:divBdr>
    </w:div>
    <w:div w:id="968972196">
      <w:bodyDiv w:val="1"/>
      <w:marLeft w:val="0"/>
      <w:marRight w:val="0"/>
      <w:marTop w:val="0"/>
      <w:marBottom w:val="0"/>
      <w:divBdr>
        <w:top w:val="none" w:sz="0" w:space="0" w:color="auto"/>
        <w:left w:val="none" w:sz="0" w:space="0" w:color="auto"/>
        <w:bottom w:val="none" w:sz="0" w:space="0" w:color="auto"/>
        <w:right w:val="none" w:sz="0" w:space="0" w:color="auto"/>
      </w:divBdr>
      <w:divsChild>
        <w:div w:id="1683433780">
          <w:marLeft w:val="0"/>
          <w:marRight w:val="0"/>
          <w:marTop w:val="0"/>
          <w:marBottom w:val="0"/>
          <w:divBdr>
            <w:top w:val="none" w:sz="0" w:space="0" w:color="auto"/>
            <w:left w:val="none" w:sz="0" w:space="0" w:color="auto"/>
            <w:bottom w:val="dotted" w:sz="6" w:space="4" w:color="DDDDDD"/>
            <w:right w:val="none" w:sz="0" w:space="0" w:color="auto"/>
          </w:divBdr>
          <w:divsChild>
            <w:div w:id="165552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731">
      <w:bodyDiv w:val="1"/>
      <w:marLeft w:val="0"/>
      <w:marRight w:val="0"/>
      <w:marTop w:val="0"/>
      <w:marBottom w:val="0"/>
      <w:divBdr>
        <w:top w:val="none" w:sz="0" w:space="0" w:color="auto"/>
        <w:left w:val="none" w:sz="0" w:space="0" w:color="auto"/>
        <w:bottom w:val="none" w:sz="0" w:space="0" w:color="auto"/>
        <w:right w:val="none" w:sz="0" w:space="0" w:color="auto"/>
      </w:divBdr>
      <w:divsChild>
        <w:div w:id="9331987">
          <w:marLeft w:val="0"/>
          <w:marRight w:val="0"/>
          <w:marTop w:val="0"/>
          <w:marBottom w:val="0"/>
          <w:divBdr>
            <w:top w:val="none" w:sz="0" w:space="0" w:color="auto"/>
            <w:left w:val="none" w:sz="0" w:space="0" w:color="auto"/>
            <w:bottom w:val="none" w:sz="0" w:space="0" w:color="auto"/>
            <w:right w:val="none" w:sz="0" w:space="0" w:color="auto"/>
          </w:divBdr>
          <w:divsChild>
            <w:div w:id="977537742">
              <w:marLeft w:val="0"/>
              <w:marRight w:val="0"/>
              <w:marTop w:val="0"/>
              <w:marBottom w:val="0"/>
              <w:divBdr>
                <w:top w:val="none" w:sz="0" w:space="0" w:color="auto"/>
                <w:left w:val="none" w:sz="0" w:space="0" w:color="auto"/>
                <w:bottom w:val="none" w:sz="0" w:space="0" w:color="auto"/>
                <w:right w:val="none" w:sz="0" w:space="0" w:color="auto"/>
              </w:divBdr>
              <w:divsChild>
                <w:div w:id="1924144675">
                  <w:marLeft w:val="0"/>
                  <w:marRight w:val="0"/>
                  <w:marTop w:val="0"/>
                  <w:marBottom w:val="0"/>
                  <w:divBdr>
                    <w:top w:val="none" w:sz="0" w:space="0" w:color="auto"/>
                    <w:left w:val="none" w:sz="0" w:space="0" w:color="auto"/>
                    <w:bottom w:val="none" w:sz="0" w:space="0" w:color="auto"/>
                    <w:right w:val="none" w:sz="0" w:space="0" w:color="auto"/>
                  </w:divBdr>
                  <w:divsChild>
                    <w:div w:id="823009152">
                      <w:marLeft w:val="0"/>
                      <w:marRight w:val="0"/>
                      <w:marTop w:val="0"/>
                      <w:marBottom w:val="0"/>
                      <w:divBdr>
                        <w:top w:val="none" w:sz="0" w:space="0" w:color="auto"/>
                        <w:left w:val="none" w:sz="0" w:space="0" w:color="auto"/>
                        <w:bottom w:val="none" w:sz="0" w:space="0" w:color="auto"/>
                        <w:right w:val="none" w:sz="0" w:space="0" w:color="auto"/>
                      </w:divBdr>
                      <w:divsChild>
                        <w:div w:id="430392569">
                          <w:marLeft w:val="0"/>
                          <w:marRight w:val="0"/>
                          <w:marTop w:val="0"/>
                          <w:marBottom w:val="0"/>
                          <w:divBdr>
                            <w:top w:val="none" w:sz="0" w:space="0" w:color="auto"/>
                            <w:left w:val="none" w:sz="0" w:space="0" w:color="auto"/>
                            <w:bottom w:val="none" w:sz="0" w:space="0" w:color="auto"/>
                            <w:right w:val="none" w:sz="0" w:space="0" w:color="auto"/>
                          </w:divBdr>
                          <w:divsChild>
                            <w:div w:id="1992055952">
                              <w:marLeft w:val="0"/>
                              <w:marRight w:val="0"/>
                              <w:marTop w:val="0"/>
                              <w:marBottom w:val="0"/>
                              <w:divBdr>
                                <w:top w:val="none" w:sz="0" w:space="0" w:color="auto"/>
                                <w:left w:val="none" w:sz="0" w:space="0" w:color="auto"/>
                                <w:bottom w:val="none" w:sz="0" w:space="0" w:color="auto"/>
                                <w:right w:val="none" w:sz="0" w:space="0" w:color="auto"/>
                              </w:divBdr>
                              <w:divsChild>
                                <w:div w:id="568737206">
                                  <w:marLeft w:val="0"/>
                                  <w:marRight w:val="0"/>
                                  <w:marTop w:val="0"/>
                                  <w:marBottom w:val="0"/>
                                  <w:divBdr>
                                    <w:top w:val="none" w:sz="0" w:space="0" w:color="auto"/>
                                    <w:left w:val="none" w:sz="0" w:space="0" w:color="auto"/>
                                    <w:bottom w:val="none" w:sz="0" w:space="0" w:color="auto"/>
                                    <w:right w:val="none" w:sz="0" w:space="0" w:color="auto"/>
                                  </w:divBdr>
                                  <w:divsChild>
                                    <w:div w:id="4472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088754">
      <w:bodyDiv w:val="1"/>
      <w:marLeft w:val="0"/>
      <w:marRight w:val="0"/>
      <w:marTop w:val="0"/>
      <w:marBottom w:val="0"/>
      <w:divBdr>
        <w:top w:val="none" w:sz="0" w:space="0" w:color="auto"/>
        <w:left w:val="none" w:sz="0" w:space="0" w:color="auto"/>
        <w:bottom w:val="none" w:sz="0" w:space="0" w:color="auto"/>
        <w:right w:val="none" w:sz="0" w:space="0" w:color="auto"/>
      </w:divBdr>
      <w:divsChild>
        <w:div w:id="288708251">
          <w:marLeft w:val="0"/>
          <w:marRight w:val="0"/>
          <w:marTop w:val="0"/>
          <w:marBottom w:val="150"/>
          <w:divBdr>
            <w:top w:val="none" w:sz="0" w:space="0" w:color="auto"/>
            <w:left w:val="none" w:sz="0" w:space="0" w:color="auto"/>
            <w:bottom w:val="none" w:sz="0" w:space="0" w:color="auto"/>
            <w:right w:val="none" w:sz="0" w:space="0" w:color="auto"/>
          </w:divBdr>
        </w:div>
        <w:div w:id="1380546820">
          <w:marLeft w:val="0"/>
          <w:marRight w:val="0"/>
          <w:marTop w:val="0"/>
          <w:marBottom w:val="0"/>
          <w:divBdr>
            <w:top w:val="none" w:sz="0" w:space="0" w:color="auto"/>
            <w:left w:val="none" w:sz="0" w:space="0" w:color="auto"/>
            <w:bottom w:val="none" w:sz="0" w:space="0" w:color="auto"/>
            <w:right w:val="none" w:sz="0" w:space="0" w:color="auto"/>
          </w:divBdr>
          <w:divsChild>
            <w:div w:id="865556328">
              <w:marLeft w:val="0"/>
              <w:marRight w:val="0"/>
              <w:marTop w:val="225"/>
              <w:marBottom w:val="225"/>
              <w:divBdr>
                <w:top w:val="none" w:sz="0" w:space="0" w:color="auto"/>
                <w:left w:val="none" w:sz="0" w:space="0" w:color="auto"/>
                <w:bottom w:val="none" w:sz="0" w:space="0" w:color="auto"/>
                <w:right w:val="none" w:sz="0" w:space="0" w:color="auto"/>
              </w:divBdr>
            </w:div>
          </w:divsChild>
        </w:div>
        <w:div w:id="1844316838">
          <w:marLeft w:val="0"/>
          <w:marRight w:val="0"/>
          <w:marTop w:val="0"/>
          <w:marBottom w:val="150"/>
          <w:divBdr>
            <w:top w:val="none" w:sz="0" w:space="0" w:color="auto"/>
            <w:left w:val="none" w:sz="0" w:space="0" w:color="auto"/>
            <w:bottom w:val="none" w:sz="0" w:space="0" w:color="auto"/>
            <w:right w:val="none" w:sz="0" w:space="0" w:color="auto"/>
          </w:divBdr>
          <w:divsChild>
            <w:div w:id="24603064">
              <w:marLeft w:val="0"/>
              <w:marRight w:val="0"/>
              <w:marTop w:val="0"/>
              <w:marBottom w:val="0"/>
              <w:divBdr>
                <w:top w:val="none" w:sz="0" w:space="0" w:color="auto"/>
                <w:left w:val="none" w:sz="0" w:space="0" w:color="auto"/>
                <w:bottom w:val="none" w:sz="0" w:space="0" w:color="auto"/>
                <w:right w:val="none" w:sz="0" w:space="0" w:color="auto"/>
              </w:divBdr>
              <w:divsChild>
                <w:div w:id="19497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554731">
      <w:bodyDiv w:val="1"/>
      <w:marLeft w:val="0"/>
      <w:marRight w:val="0"/>
      <w:marTop w:val="0"/>
      <w:marBottom w:val="0"/>
      <w:divBdr>
        <w:top w:val="none" w:sz="0" w:space="0" w:color="auto"/>
        <w:left w:val="none" w:sz="0" w:space="0" w:color="auto"/>
        <w:bottom w:val="none" w:sz="0" w:space="0" w:color="auto"/>
        <w:right w:val="none" w:sz="0" w:space="0" w:color="auto"/>
      </w:divBdr>
    </w:div>
    <w:div w:id="969559061">
      <w:bodyDiv w:val="1"/>
      <w:marLeft w:val="0"/>
      <w:marRight w:val="0"/>
      <w:marTop w:val="0"/>
      <w:marBottom w:val="0"/>
      <w:divBdr>
        <w:top w:val="none" w:sz="0" w:space="0" w:color="auto"/>
        <w:left w:val="none" w:sz="0" w:space="0" w:color="auto"/>
        <w:bottom w:val="none" w:sz="0" w:space="0" w:color="auto"/>
        <w:right w:val="none" w:sz="0" w:space="0" w:color="auto"/>
      </w:divBdr>
    </w:div>
    <w:div w:id="969632900">
      <w:bodyDiv w:val="1"/>
      <w:marLeft w:val="0"/>
      <w:marRight w:val="0"/>
      <w:marTop w:val="0"/>
      <w:marBottom w:val="0"/>
      <w:divBdr>
        <w:top w:val="none" w:sz="0" w:space="0" w:color="auto"/>
        <w:left w:val="none" w:sz="0" w:space="0" w:color="auto"/>
        <w:bottom w:val="none" w:sz="0" w:space="0" w:color="auto"/>
        <w:right w:val="none" w:sz="0" w:space="0" w:color="auto"/>
      </w:divBdr>
      <w:divsChild>
        <w:div w:id="77678999">
          <w:marLeft w:val="0"/>
          <w:marRight w:val="0"/>
          <w:marTop w:val="0"/>
          <w:marBottom w:val="0"/>
          <w:divBdr>
            <w:top w:val="none" w:sz="0" w:space="0" w:color="auto"/>
            <w:left w:val="none" w:sz="0" w:space="0" w:color="auto"/>
            <w:bottom w:val="dotted" w:sz="6" w:space="4" w:color="DDDDDD"/>
            <w:right w:val="none" w:sz="0" w:space="0" w:color="auto"/>
          </w:divBdr>
          <w:divsChild>
            <w:div w:id="13223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26902">
      <w:bodyDiv w:val="1"/>
      <w:marLeft w:val="0"/>
      <w:marRight w:val="0"/>
      <w:marTop w:val="0"/>
      <w:marBottom w:val="0"/>
      <w:divBdr>
        <w:top w:val="none" w:sz="0" w:space="0" w:color="auto"/>
        <w:left w:val="none" w:sz="0" w:space="0" w:color="auto"/>
        <w:bottom w:val="none" w:sz="0" w:space="0" w:color="auto"/>
        <w:right w:val="none" w:sz="0" w:space="0" w:color="auto"/>
      </w:divBdr>
    </w:div>
    <w:div w:id="970089237">
      <w:bodyDiv w:val="1"/>
      <w:marLeft w:val="0"/>
      <w:marRight w:val="0"/>
      <w:marTop w:val="0"/>
      <w:marBottom w:val="0"/>
      <w:divBdr>
        <w:top w:val="none" w:sz="0" w:space="0" w:color="auto"/>
        <w:left w:val="none" w:sz="0" w:space="0" w:color="auto"/>
        <w:bottom w:val="none" w:sz="0" w:space="0" w:color="auto"/>
        <w:right w:val="none" w:sz="0" w:space="0" w:color="auto"/>
      </w:divBdr>
      <w:divsChild>
        <w:div w:id="1671181962">
          <w:marLeft w:val="0"/>
          <w:marRight w:val="0"/>
          <w:marTop w:val="0"/>
          <w:marBottom w:val="150"/>
          <w:divBdr>
            <w:top w:val="none" w:sz="0" w:space="0" w:color="auto"/>
            <w:left w:val="none" w:sz="0" w:space="0" w:color="auto"/>
            <w:bottom w:val="none" w:sz="0" w:space="0" w:color="auto"/>
            <w:right w:val="none" w:sz="0" w:space="0" w:color="auto"/>
          </w:divBdr>
          <w:divsChild>
            <w:div w:id="1342077900">
              <w:marLeft w:val="0"/>
              <w:marRight w:val="0"/>
              <w:marTop w:val="0"/>
              <w:marBottom w:val="0"/>
              <w:divBdr>
                <w:top w:val="none" w:sz="0" w:space="0" w:color="auto"/>
                <w:left w:val="none" w:sz="0" w:space="0" w:color="auto"/>
                <w:bottom w:val="none" w:sz="0" w:space="0" w:color="auto"/>
                <w:right w:val="none" w:sz="0" w:space="0" w:color="auto"/>
              </w:divBdr>
              <w:divsChild>
                <w:div w:id="203530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98281">
          <w:marLeft w:val="0"/>
          <w:marRight w:val="0"/>
          <w:marTop w:val="0"/>
          <w:marBottom w:val="150"/>
          <w:divBdr>
            <w:top w:val="none" w:sz="0" w:space="0" w:color="auto"/>
            <w:left w:val="none" w:sz="0" w:space="0" w:color="auto"/>
            <w:bottom w:val="none" w:sz="0" w:space="0" w:color="auto"/>
            <w:right w:val="none" w:sz="0" w:space="0" w:color="auto"/>
          </w:divBdr>
        </w:div>
      </w:divsChild>
    </w:div>
    <w:div w:id="970208569">
      <w:bodyDiv w:val="1"/>
      <w:marLeft w:val="0"/>
      <w:marRight w:val="0"/>
      <w:marTop w:val="0"/>
      <w:marBottom w:val="0"/>
      <w:divBdr>
        <w:top w:val="none" w:sz="0" w:space="0" w:color="auto"/>
        <w:left w:val="none" w:sz="0" w:space="0" w:color="auto"/>
        <w:bottom w:val="none" w:sz="0" w:space="0" w:color="auto"/>
        <w:right w:val="none" w:sz="0" w:space="0" w:color="auto"/>
      </w:divBdr>
      <w:divsChild>
        <w:div w:id="1559363703">
          <w:marLeft w:val="0"/>
          <w:marRight w:val="0"/>
          <w:marTop w:val="0"/>
          <w:marBottom w:val="150"/>
          <w:divBdr>
            <w:top w:val="none" w:sz="0" w:space="0" w:color="auto"/>
            <w:left w:val="none" w:sz="0" w:space="0" w:color="auto"/>
            <w:bottom w:val="none" w:sz="0" w:space="0" w:color="auto"/>
            <w:right w:val="none" w:sz="0" w:space="0" w:color="auto"/>
          </w:divBdr>
          <w:divsChild>
            <w:div w:id="551312046">
              <w:marLeft w:val="0"/>
              <w:marRight w:val="0"/>
              <w:marTop w:val="0"/>
              <w:marBottom w:val="0"/>
              <w:divBdr>
                <w:top w:val="none" w:sz="0" w:space="0" w:color="auto"/>
                <w:left w:val="none" w:sz="0" w:space="0" w:color="auto"/>
                <w:bottom w:val="none" w:sz="0" w:space="0" w:color="auto"/>
                <w:right w:val="none" w:sz="0" w:space="0" w:color="auto"/>
              </w:divBdr>
              <w:divsChild>
                <w:div w:id="2004429661">
                  <w:marLeft w:val="0"/>
                  <w:marRight w:val="0"/>
                  <w:marTop w:val="0"/>
                  <w:marBottom w:val="0"/>
                  <w:divBdr>
                    <w:top w:val="none" w:sz="0" w:space="0" w:color="auto"/>
                    <w:left w:val="none" w:sz="0" w:space="0" w:color="auto"/>
                    <w:bottom w:val="none" w:sz="0" w:space="0" w:color="auto"/>
                    <w:right w:val="none" w:sz="0" w:space="0" w:color="auto"/>
                  </w:divBdr>
                  <w:divsChild>
                    <w:div w:id="1158807575">
                      <w:marLeft w:val="0"/>
                      <w:marRight w:val="150"/>
                      <w:marTop w:val="0"/>
                      <w:marBottom w:val="0"/>
                      <w:divBdr>
                        <w:top w:val="none" w:sz="0" w:space="0" w:color="auto"/>
                        <w:left w:val="none" w:sz="0" w:space="0" w:color="auto"/>
                        <w:bottom w:val="none" w:sz="0" w:space="0" w:color="auto"/>
                        <w:right w:val="none" w:sz="0" w:space="0" w:color="auto"/>
                      </w:divBdr>
                      <w:divsChild>
                        <w:div w:id="19626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047208">
          <w:marLeft w:val="0"/>
          <w:marRight w:val="0"/>
          <w:marTop w:val="0"/>
          <w:marBottom w:val="150"/>
          <w:divBdr>
            <w:top w:val="none" w:sz="0" w:space="0" w:color="auto"/>
            <w:left w:val="none" w:sz="0" w:space="0" w:color="auto"/>
            <w:bottom w:val="none" w:sz="0" w:space="0" w:color="auto"/>
            <w:right w:val="none" w:sz="0" w:space="0" w:color="auto"/>
          </w:divBdr>
        </w:div>
        <w:div w:id="308749022">
          <w:marLeft w:val="0"/>
          <w:marRight w:val="0"/>
          <w:marTop w:val="0"/>
          <w:marBottom w:val="0"/>
          <w:divBdr>
            <w:top w:val="none" w:sz="0" w:space="0" w:color="auto"/>
            <w:left w:val="none" w:sz="0" w:space="0" w:color="auto"/>
            <w:bottom w:val="none" w:sz="0" w:space="0" w:color="auto"/>
            <w:right w:val="none" w:sz="0" w:space="0" w:color="auto"/>
          </w:divBdr>
          <w:divsChild>
            <w:div w:id="16810767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70598084">
      <w:bodyDiv w:val="1"/>
      <w:marLeft w:val="0"/>
      <w:marRight w:val="0"/>
      <w:marTop w:val="0"/>
      <w:marBottom w:val="0"/>
      <w:divBdr>
        <w:top w:val="none" w:sz="0" w:space="0" w:color="auto"/>
        <w:left w:val="none" w:sz="0" w:space="0" w:color="auto"/>
        <w:bottom w:val="none" w:sz="0" w:space="0" w:color="auto"/>
        <w:right w:val="none" w:sz="0" w:space="0" w:color="auto"/>
      </w:divBdr>
      <w:divsChild>
        <w:div w:id="416293885">
          <w:marLeft w:val="0"/>
          <w:marRight w:val="0"/>
          <w:marTop w:val="0"/>
          <w:marBottom w:val="0"/>
          <w:divBdr>
            <w:top w:val="none" w:sz="0" w:space="0" w:color="auto"/>
            <w:left w:val="none" w:sz="0" w:space="0" w:color="auto"/>
            <w:bottom w:val="none" w:sz="0" w:space="0" w:color="auto"/>
            <w:right w:val="none" w:sz="0" w:space="0" w:color="auto"/>
          </w:divBdr>
        </w:div>
        <w:div w:id="1420515688">
          <w:marLeft w:val="0"/>
          <w:marRight w:val="0"/>
          <w:marTop w:val="0"/>
          <w:marBottom w:val="150"/>
          <w:divBdr>
            <w:top w:val="none" w:sz="0" w:space="0" w:color="auto"/>
            <w:left w:val="none" w:sz="0" w:space="0" w:color="auto"/>
            <w:bottom w:val="none" w:sz="0" w:space="0" w:color="auto"/>
            <w:right w:val="none" w:sz="0" w:space="0" w:color="auto"/>
          </w:divBdr>
          <w:divsChild>
            <w:div w:id="288783921">
              <w:marLeft w:val="0"/>
              <w:marRight w:val="0"/>
              <w:marTop w:val="0"/>
              <w:marBottom w:val="0"/>
              <w:divBdr>
                <w:top w:val="none" w:sz="0" w:space="0" w:color="auto"/>
                <w:left w:val="none" w:sz="0" w:space="0" w:color="auto"/>
                <w:bottom w:val="none" w:sz="0" w:space="0" w:color="auto"/>
                <w:right w:val="none" w:sz="0" w:space="0" w:color="auto"/>
              </w:divBdr>
              <w:divsChild>
                <w:div w:id="834027318">
                  <w:marLeft w:val="0"/>
                  <w:marRight w:val="0"/>
                  <w:marTop w:val="0"/>
                  <w:marBottom w:val="0"/>
                  <w:divBdr>
                    <w:top w:val="none" w:sz="0" w:space="0" w:color="auto"/>
                    <w:left w:val="none" w:sz="0" w:space="0" w:color="auto"/>
                    <w:bottom w:val="none" w:sz="0" w:space="0" w:color="auto"/>
                    <w:right w:val="none" w:sz="0" w:space="0" w:color="auto"/>
                  </w:divBdr>
                  <w:divsChild>
                    <w:div w:id="169518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861752">
      <w:bodyDiv w:val="1"/>
      <w:marLeft w:val="0"/>
      <w:marRight w:val="0"/>
      <w:marTop w:val="0"/>
      <w:marBottom w:val="0"/>
      <w:divBdr>
        <w:top w:val="none" w:sz="0" w:space="0" w:color="auto"/>
        <w:left w:val="none" w:sz="0" w:space="0" w:color="auto"/>
        <w:bottom w:val="none" w:sz="0" w:space="0" w:color="auto"/>
        <w:right w:val="none" w:sz="0" w:space="0" w:color="auto"/>
      </w:divBdr>
      <w:divsChild>
        <w:div w:id="1234699593">
          <w:marLeft w:val="0"/>
          <w:marRight w:val="0"/>
          <w:marTop w:val="0"/>
          <w:marBottom w:val="0"/>
          <w:divBdr>
            <w:top w:val="none" w:sz="0" w:space="0" w:color="auto"/>
            <w:left w:val="none" w:sz="0" w:space="0" w:color="auto"/>
            <w:bottom w:val="none" w:sz="0" w:space="0" w:color="auto"/>
            <w:right w:val="none" w:sz="0" w:space="0" w:color="auto"/>
          </w:divBdr>
          <w:divsChild>
            <w:div w:id="936183096">
              <w:marLeft w:val="0"/>
              <w:marRight w:val="0"/>
              <w:marTop w:val="0"/>
              <w:marBottom w:val="0"/>
              <w:divBdr>
                <w:top w:val="none" w:sz="0" w:space="0" w:color="auto"/>
                <w:left w:val="none" w:sz="0" w:space="0" w:color="auto"/>
                <w:bottom w:val="none" w:sz="0" w:space="0" w:color="auto"/>
                <w:right w:val="none" w:sz="0" w:space="0" w:color="auto"/>
              </w:divBdr>
              <w:divsChild>
                <w:div w:id="1641156587">
                  <w:marLeft w:val="0"/>
                  <w:marRight w:val="0"/>
                  <w:marTop w:val="0"/>
                  <w:marBottom w:val="0"/>
                  <w:divBdr>
                    <w:top w:val="none" w:sz="0" w:space="0" w:color="auto"/>
                    <w:left w:val="none" w:sz="0" w:space="0" w:color="auto"/>
                    <w:bottom w:val="none" w:sz="0" w:space="0" w:color="auto"/>
                    <w:right w:val="none" w:sz="0" w:space="0" w:color="auto"/>
                  </w:divBdr>
                  <w:divsChild>
                    <w:div w:id="159321839">
                      <w:marLeft w:val="0"/>
                      <w:marRight w:val="0"/>
                      <w:marTop w:val="0"/>
                      <w:marBottom w:val="0"/>
                      <w:divBdr>
                        <w:top w:val="none" w:sz="0" w:space="0" w:color="auto"/>
                        <w:left w:val="none" w:sz="0" w:space="0" w:color="auto"/>
                        <w:bottom w:val="none" w:sz="0" w:space="0" w:color="auto"/>
                        <w:right w:val="none" w:sz="0" w:space="0" w:color="auto"/>
                      </w:divBdr>
                      <w:divsChild>
                        <w:div w:id="241448814">
                          <w:marLeft w:val="0"/>
                          <w:marRight w:val="0"/>
                          <w:marTop w:val="0"/>
                          <w:marBottom w:val="0"/>
                          <w:divBdr>
                            <w:top w:val="none" w:sz="0" w:space="0" w:color="auto"/>
                            <w:left w:val="none" w:sz="0" w:space="0" w:color="auto"/>
                            <w:bottom w:val="none" w:sz="0" w:space="0" w:color="auto"/>
                            <w:right w:val="none" w:sz="0" w:space="0" w:color="auto"/>
                          </w:divBdr>
                          <w:divsChild>
                            <w:div w:id="151407004">
                              <w:marLeft w:val="0"/>
                              <w:marRight w:val="0"/>
                              <w:marTop w:val="0"/>
                              <w:marBottom w:val="0"/>
                              <w:divBdr>
                                <w:top w:val="none" w:sz="0" w:space="0" w:color="auto"/>
                                <w:left w:val="none" w:sz="0" w:space="0" w:color="auto"/>
                                <w:bottom w:val="none" w:sz="0" w:space="0" w:color="auto"/>
                                <w:right w:val="none" w:sz="0" w:space="0" w:color="auto"/>
                              </w:divBdr>
                              <w:divsChild>
                                <w:div w:id="1704669281">
                                  <w:marLeft w:val="0"/>
                                  <w:marRight w:val="0"/>
                                  <w:marTop w:val="0"/>
                                  <w:marBottom w:val="0"/>
                                  <w:divBdr>
                                    <w:top w:val="none" w:sz="0" w:space="0" w:color="auto"/>
                                    <w:left w:val="none" w:sz="0" w:space="0" w:color="auto"/>
                                    <w:bottom w:val="none" w:sz="0" w:space="0" w:color="auto"/>
                                    <w:right w:val="none" w:sz="0" w:space="0" w:color="auto"/>
                                  </w:divBdr>
                                  <w:divsChild>
                                    <w:div w:id="5079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668492">
      <w:bodyDiv w:val="1"/>
      <w:marLeft w:val="0"/>
      <w:marRight w:val="0"/>
      <w:marTop w:val="0"/>
      <w:marBottom w:val="0"/>
      <w:divBdr>
        <w:top w:val="none" w:sz="0" w:space="0" w:color="auto"/>
        <w:left w:val="none" w:sz="0" w:space="0" w:color="auto"/>
        <w:bottom w:val="none" w:sz="0" w:space="0" w:color="auto"/>
        <w:right w:val="none" w:sz="0" w:space="0" w:color="auto"/>
      </w:divBdr>
      <w:divsChild>
        <w:div w:id="1008606738">
          <w:marLeft w:val="0"/>
          <w:marRight w:val="0"/>
          <w:marTop w:val="0"/>
          <w:marBottom w:val="0"/>
          <w:divBdr>
            <w:top w:val="none" w:sz="0" w:space="0" w:color="auto"/>
            <w:left w:val="none" w:sz="0" w:space="0" w:color="auto"/>
            <w:bottom w:val="dotted" w:sz="6" w:space="4" w:color="DDDDDD"/>
            <w:right w:val="none" w:sz="0" w:space="0" w:color="auto"/>
          </w:divBdr>
        </w:div>
      </w:divsChild>
    </w:div>
    <w:div w:id="971982117">
      <w:bodyDiv w:val="1"/>
      <w:marLeft w:val="0"/>
      <w:marRight w:val="0"/>
      <w:marTop w:val="0"/>
      <w:marBottom w:val="0"/>
      <w:divBdr>
        <w:top w:val="none" w:sz="0" w:space="0" w:color="auto"/>
        <w:left w:val="none" w:sz="0" w:space="0" w:color="auto"/>
        <w:bottom w:val="none" w:sz="0" w:space="0" w:color="auto"/>
        <w:right w:val="none" w:sz="0" w:space="0" w:color="auto"/>
      </w:divBdr>
      <w:divsChild>
        <w:div w:id="1762096186">
          <w:marLeft w:val="0"/>
          <w:marRight w:val="0"/>
          <w:marTop w:val="300"/>
          <w:marBottom w:val="0"/>
          <w:divBdr>
            <w:top w:val="none" w:sz="0" w:space="0" w:color="auto"/>
            <w:left w:val="none" w:sz="0" w:space="0" w:color="auto"/>
            <w:bottom w:val="none" w:sz="0" w:space="0" w:color="auto"/>
            <w:right w:val="none" w:sz="0" w:space="0" w:color="auto"/>
          </w:divBdr>
        </w:div>
      </w:divsChild>
    </w:div>
    <w:div w:id="972368990">
      <w:bodyDiv w:val="1"/>
      <w:marLeft w:val="0"/>
      <w:marRight w:val="0"/>
      <w:marTop w:val="0"/>
      <w:marBottom w:val="0"/>
      <w:divBdr>
        <w:top w:val="none" w:sz="0" w:space="0" w:color="auto"/>
        <w:left w:val="none" w:sz="0" w:space="0" w:color="auto"/>
        <w:bottom w:val="none" w:sz="0" w:space="0" w:color="auto"/>
        <w:right w:val="none" w:sz="0" w:space="0" w:color="auto"/>
      </w:divBdr>
      <w:divsChild>
        <w:div w:id="1609660743">
          <w:marLeft w:val="0"/>
          <w:marRight w:val="0"/>
          <w:marTop w:val="0"/>
          <w:marBottom w:val="150"/>
          <w:divBdr>
            <w:top w:val="none" w:sz="0" w:space="0" w:color="auto"/>
            <w:left w:val="none" w:sz="0" w:space="0" w:color="auto"/>
            <w:bottom w:val="none" w:sz="0" w:space="0" w:color="auto"/>
            <w:right w:val="none" w:sz="0" w:space="0" w:color="auto"/>
          </w:divBdr>
        </w:div>
      </w:divsChild>
    </w:div>
    <w:div w:id="972638791">
      <w:bodyDiv w:val="1"/>
      <w:marLeft w:val="0"/>
      <w:marRight w:val="0"/>
      <w:marTop w:val="0"/>
      <w:marBottom w:val="0"/>
      <w:divBdr>
        <w:top w:val="none" w:sz="0" w:space="0" w:color="auto"/>
        <w:left w:val="none" w:sz="0" w:space="0" w:color="auto"/>
        <w:bottom w:val="none" w:sz="0" w:space="0" w:color="auto"/>
        <w:right w:val="none" w:sz="0" w:space="0" w:color="auto"/>
      </w:divBdr>
    </w:div>
    <w:div w:id="973144848">
      <w:bodyDiv w:val="1"/>
      <w:marLeft w:val="0"/>
      <w:marRight w:val="0"/>
      <w:marTop w:val="0"/>
      <w:marBottom w:val="0"/>
      <w:divBdr>
        <w:top w:val="none" w:sz="0" w:space="0" w:color="auto"/>
        <w:left w:val="none" w:sz="0" w:space="0" w:color="auto"/>
        <w:bottom w:val="none" w:sz="0" w:space="0" w:color="auto"/>
        <w:right w:val="none" w:sz="0" w:space="0" w:color="auto"/>
      </w:divBdr>
      <w:divsChild>
        <w:div w:id="655957883">
          <w:marLeft w:val="0"/>
          <w:marRight w:val="0"/>
          <w:marTop w:val="0"/>
          <w:marBottom w:val="150"/>
          <w:divBdr>
            <w:top w:val="none" w:sz="0" w:space="0" w:color="auto"/>
            <w:left w:val="none" w:sz="0" w:space="0" w:color="auto"/>
            <w:bottom w:val="none" w:sz="0" w:space="0" w:color="auto"/>
            <w:right w:val="none" w:sz="0" w:space="0" w:color="auto"/>
          </w:divBdr>
        </w:div>
      </w:divsChild>
    </w:div>
    <w:div w:id="973214762">
      <w:bodyDiv w:val="1"/>
      <w:marLeft w:val="0"/>
      <w:marRight w:val="0"/>
      <w:marTop w:val="0"/>
      <w:marBottom w:val="0"/>
      <w:divBdr>
        <w:top w:val="none" w:sz="0" w:space="0" w:color="auto"/>
        <w:left w:val="none" w:sz="0" w:space="0" w:color="auto"/>
        <w:bottom w:val="none" w:sz="0" w:space="0" w:color="auto"/>
        <w:right w:val="none" w:sz="0" w:space="0" w:color="auto"/>
      </w:divBdr>
    </w:div>
    <w:div w:id="973217707">
      <w:bodyDiv w:val="1"/>
      <w:marLeft w:val="0"/>
      <w:marRight w:val="0"/>
      <w:marTop w:val="0"/>
      <w:marBottom w:val="0"/>
      <w:divBdr>
        <w:top w:val="none" w:sz="0" w:space="0" w:color="auto"/>
        <w:left w:val="none" w:sz="0" w:space="0" w:color="auto"/>
        <w:bottom w:val="none" w:sz="0" w:space="0" w:color="auto"/>
        <w:right w:val="none" w:sz="0" w:space="0" w:color="auto"/>
      </w:divBdr>
      <w:divsChild>
        <w:div w:id="263001625">
          <w:marLeft w:val="0"/>
          <w:marRight w:val="0"/>
          <w:marTop w:val="0"/>
          <w:marBottom w:val="0"/>
          <w:divBdr>
            <w:top w:val="none" w:sz="0" w:space="0" w:color="auto"/>
            <w:left w:val="none" w:sz="0" w:space="0" w:color="auto"/>
            <w:bottom w:val="dotted" w:sz="6" w:space="4" w:color="DDDDDD"/>
            <w:right w:val="none" w:sz="0" w:space="0" w:color="auto"/>
          </w:divBdr>
          <w:divsChild>
            <w:div w:id="10424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45584">
      <w:bodyDiv w:val="1"/>
      <w:marLeft w:val="0"/>
      <w:marRight w:val="0"/>
      <w:marTop w:val="0"/>
      <w:marBottom w:val="0"/>
      <w:divBdr>
        <w:top w:val="none" w:sz="0" w:space="0" w:color="auto"/>
        <w:left w:val="none" w:sz="0" w:space="0" w:color="auto"/>
        <w:bottom w:val="none" w:sz="0" w:space="0" w:color="auto"/>
        <w:right w:val="none" w:sz="0" w:space="0" w:color="auto"/>
      </w:divBdr>
      <w:divsChild>
        <w:div w:id="1607929151">
          <w:marLeft w:val="0"/>
          <w:marRight w:val="0"/>
          <w:marTop w:val="0"/>
          <w:marBottom w:val="0"/>
          <w:divBdr>
            <w:top w:val="none" w:sz="0" w:space="0" w:color="auto"/>
            <w:left w:val="none" w:sz="0" w:space="0" w:color="auto"/>
            <w:bottom w:val="none" w:sz="0" w:space="0" w:color="auto"/>
            <w:right w:val="none" w:sz="0" w:space="0" w:color="auto"/>
          </w:divBdr>
        </w:div>
      </w:divsChild>
    </w:div>
    <w:div w:id="974797466">
      <w:bodyDiv w:val="1"/>
      <w:marLeft w:val="0"/>
      <w:marRight w:val="0"/>
      <w:marTop w:val="0"/>
      <w:marBottom w:val="0"/>
      <w:divBdr>
        <w:top w:val="none" w:sz="0" w:space="0" w:color="auto"/>
        <w:left w:val="none" w:sz="0" w:space="0" w:color="auto"/>
        <w:bottom w:val="none" w:sz="0" w:space="0" w:color="auto"/>
        <w:right w:val="none" w:sz="0" w:space="0" w:color="auto"/>
      </w:divBdr>
      <w:divsChild>
        <w:div w:id="1418478605">
          <w:marLeft w:val="0"/>
          <w:marRight w:val="0"/>
          <w:marTop w:val="0"/>
          <w:marBottom w:val="0"/>
          <w:divBdr>
            <w:top w:val="none" w:sz="0" w:space="0" w:color="auto"/>
            <w:left w:val="none" w:sz="0" w:space="0" w:color="auto"/>
            <w:bottom w:val="dotted" w:sz="6" w:space="4" w:color="DDDDDD"/>
            <w:right w:val="none" w:sz="0" w:space="0" w:color="auto"/>
          </w:divBdr>
          <w:divsChild>
            <w:div w:id="21373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8425">
      <w:bodyDiv w:val="1"/>
      <w:marLeft w:val="0"/>
      <w:marRight w:val="0"/>
      <w:marTop w:val="0"/>
      <w:marBottom w:val="0"/>
      <w:divBdr>
        <w:top w:val="none" w:sz="0" w:space="0" w:color="auto"/>
        <w:left w:val="none" w:sz="0" w:space="0" w:color="auto"/>
        <w:bottom w:val="none" w:sz="0" w:space="0" w:color="auto"/>
        <w:right w:val="none" w:sz="0" w:space="0" w:color="auto"/>
      </w:divBdr>
      <w:divsChild>
        <w:div w:id="132069071">
          <w:marLeft w:val="0"/>
          <w:marRight w:val="0"/>
          <w:marTop w:val="0"/>
          <w:marBottom w:val="150"/>
          <w:divBdr>
            <w:top w:val="none" w:sz="0" w:space="0" w:color="auto"/>
            <w:left w:val="none" w:sz="0" w:space="0" w:color="auto"/>
            <w:bottom w:val="none" w:sz="0" w:space="0" w:color="auto"/>
            <w:right w:val="none" w:sz="0" w:space="0" w:color="auto"/>
          </w:divBdr>
          <w:divsChild>
            <w:div w:id="78412385">
              <w:marLeft w:val="0"/>
              <w:marRight w:val="0"/>
              <w:marTop w:val="0"/>
              <w:marBottom w:val="0"/>
              <w:divBdr>
                <w:top w:val="none" w:sz="0" w:space="0" w:color="auto"/>
                <w:left w:val="none" w:sz="0" w:space="0" w:color="auto"/>
                <w:bottom w:val="none" w:sz="0" w:space="0" w:color="auto"/>
                <w:right w:val="none" w:sz="0" w:space="0" w:color="auto"/>
              </w:divBdr>
            </w:div>
          </w:divsChild>
        </w:div>
        <w:div w:id="777138031">
          <w:marLeft w:val="0"/>
          <w:marRight w:val="0"/>
          <w:marTop w:val="0"/>
          <w:marBottom w:val="150"/>
          <w:divBdr>
            <w:top w:val="none" w:sz="0" w:space="0" w:color="auto"/>
            <w:left w:val="none" w:sz="0" w:space="0" w:color="auto"/>
            <w:bottom w:val="none" w:sz="0" w:space="0" w:color="auto"/>
            <w:right w:val="none" w:sz="0" w:space="0" w:color="auto"/>
          </w:divBdr>
        </w:div>
      </w:divsChild>
    </w:div>
    <w:div w:id="975404658">
      <w:bodyDiv w:val="1"/>
      <w:marLeft w:val="0"/>
      <w:marRight w:val="0"/>
      <w:marTop w:val="0"/>
      <w:marBottom w:val="0"/>
      <w:divBdr>
        <w:top w:val="none" w:sz="0" w:space="0" w:color="auto"/>
        <w:left w:val="none" w:sz="0" w:space="0" w:color="auto"/>
        <w:bottom w:val="none" w:sz="0" w:space="0" w:color="auto"/>
        <w:right w:val="none" w:sz="0" w:space="0" w:color="auto"/>
      </w:divBdr>
      <w:divsChild>
        <w:div w:id="899365303">
          <w:marLeft w:val="0"/>
          <w:marRight w:val="0"/>
          <w:marTop w:val="0"/>
          <w:marBottom w:val="0"/>
          <w:divBdr>
            <w:top w:val="none" w:sz="0" w:space="0" w:color="auto"/>
            <w:left w:val="none" w:sz="0" w:space="0" w:color="auto"/>
            <w:bottom w:val="none" w:sz="0" w:space="0" w:color="auto"/>
            <w:right w:val="none" w:sz="0" w:space="0" w:color="auto"/>
          </w:divBdr>
          <w:divsChild>
            <w:div w:id="279649143">
              <w:marLeft w:val="0"/>
              <w:marRight w:val="0"/>
              <w:marTop w:val="0"/>
              <w:marBottom w:val="0"/>
              <w:divBdr>
                <w:top w:val="none" w:sz="0" w:space="0" w:color="auto"/>
                <w:left w:val="none" w:sz="0" w:space="0" w:color="auto"/>
                <w:bottom w:val="none" w:sz="0" w:space="0" w:color="auto"/>
                <w:right w:val="none" w:sz="0" w:space="0" w:color="auto"/>
              </w:divBdr>
              <w:divsChild>
                <w:div w:id="1146698490">
                  <w:marLeft w:val="0"/>
                  <w:marRight w:val="0"/>
                  <w:marTop w:val="0"/>
                  <w:marBottom w:val="0"/>
                  <w:divBdr>
                    <w:top w:val="none" w:sz="0" w:space="0" w:color="auto"/>
                    <w:left w:val="none" w:sz="0" w:space="0" w:color="auto"/>
                    <w:bottom w:val="none" w:sz="0" w:space="0" w:color="auto"/>
                    <w:right w:val="none" w:sz="0" w:space="0" w:color="auto"/>
                  </w:divBdr>
                  <w:divsChild>
                    <w:div w:id="833764078">
                      <w:marLeft w:val="0"/>
                      <w:marRight w:val="0"/>
                      <w:marTop w:val="0"/>
                      <w:marBottom w:val="0"/>
                      <w:divBdr>
                        <w:top w:val="none" w:sz="0" w:space="0" w:color="auto"/>
                        <w:left w:val="none" w:sz="0" w:space="0" w:color="auto"/>
                        <w:bottom w:val="none" w:sz="0" w:space="0" w:color="auto"/>
                        <w:right w:val="none" w:sz="0" w:space="0" w:color="auto"/>
                      </w:divBdr>
                      <w:divsChild>
                        <w:div w:id="1778062128">
                          <w:marLeft w:val="0"/>
                          <w:marRight w:val="0"/>
                          <w:marTop w:val="0"/>
                          <w:marBottom w:val="0"/>
                          <w:divBdr>
                            <w:top w:val="none" w:sz="0" w:space="0" w:color="auto"/>
                            <w:left w:val="none" w:sz="0" w:space="0" w:color="auto"/>
                            <w:bottom w:val="none" w:sz="0" w:space="0" w:color="auto"/>
                            <w:right w:val="none" w:sz="0" w:space="0" w:color="auto"/>
                          </w:divBdr>
                          <w:divsChild>
                            <w:div w:id="2050258241">
                              <w:marLeft w:val="0"/>
                              <w:marRight w:val="0"/>
                              <w:marTop w:val="0"/>
                              <w:marBottom w:val="0"/>
                              <w:divBdr>
                                <w:top w:val="none" w:sz="0" w:space="0" w:color="auto"/>
                                <w:left w:val="none" w:sz="0" w:space="0" w:color="auto"/>
                                <w:bottom w:val="none" w:sz="0" w:space="0" w:color="auto"/>
                                <w:right w:val="none" w:sz="0" w:space="0" w:color="auto"/>
                              </w:divBdr>
                              <w:divsChild>
                                <w:div w:id="309481017">
                                  <w:marLeft w:val="0"/>
                                  <w:marRight w:val="0"/>
                                  <w:marTop w:val="0"/>
                                  <w:marBottom w:val="0"/>
                                  <w:divBdr>
                                    <w:top w:val="none" w:sz="0" w:space="0" w:color="auto"/>
                                    <w:left w:val="none" w:sz="0" w:space="0" w:color="auto"/>
                                    <w:bottom w:val="none" w:sz="0" w:space="0" w:color="auto"/>
                                    <w:right w:val="none" w:sz="0" w:space="0" w:color="auto"/>
                                  </w:divBdr>
                                  <w:divsChild>
                                    <w:div w:id="7868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724922">
      <w:bodyDiv w:val="1"/>
      <w:marLeft w:val="0"/>
      <w:marRight w:val="0"/>
      <w:marTop w:val="0"/>
      <w:marBottom w:val="0"/>
      <w:divBdr>
        <w:top w:val="none" w:sz="0" w:space="0" w:color="auto"/>
        <w:left w:val="none" w:sz="0" w:space="0" w:color="auto"/>
        <w:bottom w:val="none" w:sz="0" w:space="0" w:color="auto"/>
        <w:right w:val="none" w:sz="0" w:space="0" w:color="auto"/>
      </w:divBdr>
    </w:div>
    <w:div w:id="976373819">
      <w:bodyDiv w:val="1"/>
      <w:marLeft w:val="0"/>
      <w:marRight w:val="0"/>
      <w:marTop w:val="0"/>
      <w:marBottom w:val="0"/>
      <w:divBdr>
        <w:top w:val="none" w:sz="0" w:space="0" w:color="auto"/>
        <w:left w:val="none" w:sz="0" w:space="0" w:color="auto"/>
        <w:bottom w:val="none" w:sz="0" w:space="0" w:color="auto"/>
        <w:right w:val="none" w:sz="0" w:space="0" w:color="auto"/>
      </w:divBdr>
      <w:divsChild>
        <w:div w:id="1541286386">
          <w:marLeft w:val="0"/>
          <w:marRight w:val="0"/>
          <w:marTop w:val="0"/>
          <w:marBottom w:val="0"/>
          <w:divBdr>
            <w:top w:val="none" w:sz="0" w:space="0" w:color="auto"/>
            <w:left w:val="none" w:sz="0" w:space="0" w:color="auto"/>
            <w:bottom w:val="dotted" w:sz="6" w:space="4" w:color="DDDDDD"/>
            <w:right w:val="none" w:sz="0" w:space="0" w:color="auto"/>
          </w:divBdr>
        </w:div>
      </w:divsChild>
    </w:div>
    <w:div w:id="976453604">
      <w:bodyDiv w:val="1"/>
      <w:marLeft w:val="0"/>
      <w:marRight w:val="0"/>
      <w:marTop w:val="0"/>
      <w:marBottom w:val="0"/>
      <w:divBdr>
        <w:top w:val="none" w:sz="0" w:space="0" w:color="auto"/>
        <w:left w:val="none" w:sz="0" w:space="0" w:color="auto"/>
        <w:bottom w:val="none" w:sz="0" w:space="0" w:color="auto"/>
        <w:right w:val="none" w:sz="0" w:space="0" w:color="auto"/>
      </w:divBdr>
      <w:divsChild>
        <w:div w:id="868181908">
          <w:marLeft w:val="0"/>
          <w:marRight w:val="0"/>
          <w:marTop w:val="0"/>
          <w:marBottom w:val="0"/>
          <w:divBdr>
            <w:top w:val="none" w:sz="0" w:space="0" w:color="auto"/>
            <w:left w:val="none" w:sz="0" w:space="0" w:color="auto"/>
            <w:bottom w:val="none" w:sz="0" w:space="0" w:color="auto"/>
            <w:right w:val="none" w:sz="0" w:space="0" w:color="auto"/>
          </w:divBdr>
          <w:divsChild>
            <w:div w:id="223874896">
              <w:marLeft w:val="0"/>
              <w:marRight w:val="0"/>
              <w:marTop w:val="0"/>
              <w:marBottom w:val="0"/>
              <w:divBdr>
                <w:top w:val="none" w:sz="0" w:space="0" w:color="auto"/>
                <w:left w:val="none" w:sz="0" w:space="0" w:color="auto"/>
                <w:bottom w:val="none" w:sz="0" w:space="0" w:color="auto"/>
                <w:right w:val="none" w:sz="0" w:space="0" w:color="auto"/>
              </w:divBdr>
            </w:div>
            <w:div w:id="519659257">
              <w:marLeft w:val="0"/>
              <w:marRight w:val="0"/>
              <w:marTop w:val="0"/>
              <w:marBottom w:val="0"/>
              <w:divBdr>
                <w:top w:val="none" w:sz="0" w:space="0" w:color="auto"/>
                <w:left w:val="none" w:sz="0" w:space="0" w:color="auto"/>
                <w:bottom w:val="none" w:sz="0" w:space="0" w:color="auto"/>
                <w:right w:val="none" w:sz="0" w:space="0" w:color="auto"/>
              </w:divBdr>
            </w:div>
            <w:div w:id="1270161983">
              <w:marLeft w:val="0"/>
              <w:marRight w:val="0"/>
              <w:marTop w:val="0"/>
              <w:marBottom w:val="0"/>
              <w:divBdr>
                <w:top w:val="none" w:sz="0" w:space="0" w:color="auto"/>
                <w:left w:val="none" w:sz="0" w:space="0" w:color="auto"/>
                <w:bottom w:val="none" w:sz="0" w:space="0" w:color="auto"/>
                <w:right w:val="none" w:sz="0" w:space="0" w:color="auto"/>
              </w:divBdr>
            </w:div>
            <w:div w:id="1609043616">
              <w:marLeft w:val="0"/>
              <w:marRight w:val="0"/>
              <w:marTop w:val="0"/>
              <w:marBottom w:val="0"/>
              <w:divBdr>
                <w:top w:val="none" w:sz="0" w:space="0" w:color="auto"/>
                <w:left w:val="none" w:sz="0" w:space="0" w:color="auto"/>
                <w:bottom w:val="none" w:sz="0" w:space="0" w:color="auto"/>
                <w:right w:val="none" w:sz="0" w:space="0" w:color="auto"/>
              </w:divBdr>
            </w:div>
            <w:div w:id="2068674813">
              <w:marLeft w:val="0"/>
              <w:marRight w:val="0"/>
              <w:marTop w:val="0"/>
              <w:marBottom w:val="0"/>
              <w:divBdr>
                <w:top w:val="none" w:sz="0" w:space="0" w:color="auto"/>
                <w:left w:val="none" w:sz="0" w:space="0" w:color="auto"/>
                <w:bottom w:val="none" w:sz="0" w:space="0" w:color="auto"/>
                <w:right w:val="none" w:sz="0" w:space="0" w:color="auto"/>
              </w:divBdr>
              <w:divsChild>
                <w:div w:id="21027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8617">
      <w:bodyDiv w:val="1"/>
      <w:marLeft w:val="0"/>
      <w:marRight w:val="0"/>
      <w:marTop w:val="0"/>
      <w:marBottom w:val="0"/>
      <w:divBdr>
        <w:top w:val="none" w:sz="0" w:space="0" w:color="auto"/>
        <w:left w:val="none" w:sz="0" w:space="0" w:color="auto"/>
        <w:bottom w:val="none" w:sz="0" w:space="0" w:color="auto"/>
        <w:right w:val="none" w:sz="0" w:space="0" w:color="auto"/>
      </w:divBdr>
      <w:divsChild>
        <w:div w:id="1297419303">
          <w:marLeft w:val="0"/>
          <w:marRight w:val="0"/>
          <w:marTop w:val="0"/>
          <w:marBottom w:val="0"/>
          <w:divBdr>
            <w:top w:val="none" w:sz="0" w:space="0" w:color="auto"/>
            <w:left w:val="none" w:sz="0" w:space="0" w:color="auto"/>
            <w:bottom w:val="none" w:sz="0" w:space="0" w:color="auto"/>
            <w:right w:val="none" w:sz="0" w:space="0" w:color="auto"/>
          </w:divBdr>
        </w:div>
      </w:divsChild>
    </w:div>
    <w:div w:id="976952169">
      <w:bodyDiv w:val="1"/>
      <w:marLeft w:val="0"/>
      <w:marRight w:val="0"/>
      <w:marTop w:val="0"/>
      <w:marBottom w:val="0"/>
      <w:divBdr>
        <w:top w:val="none" w:sz="0" w:space="0" w:color="auto"/>
        <w:left w:val="none" w:sz="0" w:space="0" w:color="auto"/>
        <w:bottom w:val="none" w:sz="0" w:space="0" w:color="auto"/>
        <w:right w:val="none" w:sz="0" w:space="0" w:color="auto"/>
      </w:divBdr>
      <w:divsChild>
        <w:div w:id="1812551574">
          <w:marLeft w:val="0"/>
          <w:marRight w:val="0"/>
          <w:marTop w:val="0"/>
          <w:marBottom w:val="0"/>
          <w:divBdr>
            <w:top w:val="none" w:sz="0" w:space="0" w:color="auto"/>
            <w:left w:val="none" w:sz="0" w:space="0" w:color="auto"/>
            <w:bottom w:val="none" w:sz="0" w:space="0" w:color="auto"/>
            <w:right w:val="none" w:sz="0" w:space="0" w:color="auto"/>
          </w:divBdr>
          <w:divsChild>
            <w:div w:id="2080710224">
              <w:marLeft w:val="0"/>
              <w:marRight w:val="0"/>
              <w:marTop w:val="0"/>
              <w:marBottom w:val="0"/>
              <w:divBdr>
                <w:top w:val="none" w:sz="0" w:space="0" w:color="auto"/>
                <w:left w:val="none" w:sz="0" w:space="0" w:color="auto"/>
                <w:bottom w:val="none" w:sz="0" w:space="0" w:color="auto"/>
                <w:right w:val="none" w:sz="0" w:space="0" w:color="auto"/>
              </w:divBdr>
              <w:divsChild>
                <w:div w:id="1548571156">
                  <w:marLeft w:val="0"/>
                  <w:marRight w:val="0"/>
                  <w:marTop w:val="0"/>
                  <w:marBottom w:val="0"/>
                  <w:divBdr>
                    <w:top w:val="none" w:sz="0" w:space="0" w:color="auto"/>
                    <w:left w:val="none" w:sz="0" w:space="0" w:color="auto"/>
                    <w:bottom w:val="none" w:sz="0" w:space="0" w:color="auto"/>
                    <w:right w:val="none" w:sz="0" w:space="0" w:color="auto"/>
                  </w:divBdr>
                  <w:divsChild>
                    <w:div w:id="1952736495">
                      <w:marLeft w:val="0"/>
                      <w:marRight w:val="0"/>
                      <w:marTop w:val="0"/>
                      <w:marBottom w:val="0"/>
                      <w:divBdr>
                        <w:top w:val="none" w:sz="0" w:space="0" w:color="auto"/>
                        <w:left w:val="none" w:sz="0" w:space="0" w:color="auto"/>
                        <w:bottom w:val="none" w:sz="0" w:space="0" w:color="auto"/>
                        <w:right w:val="none" w:sz="0" w:space="0" w:color="auto"/>
                      </w:divBdr>
                      <w:divsChild>
                        <w:div w:id="707603118">
                          <w:marLeft w:val="0"/>
                          <w:marRight w:val="0"/>
                          <w:marTop w:val="0"/>
                          <w:marBottom w:val="0"/>
                          <w:divBdr>
                            <w:top w:val="none" w:sz="0" w:space="0" w:color="auto"/>
                            <w:left w:val="none" w:sz="0" w:space="0" w:color="auto"/>
                            <w:bottom w:val="none" w:sz="0" w:space="0" w:color="auto"/>
                            <w:right w:val="none" w:sz="0" w:space="0" w:color="auto"/>
                          </w:divBdr>
                          <w:divsChild>
                            <w:div w:id="724988740">
                              <w:marLeft w:val="0"/>
                              <w:marRight w:val="0"/>
                              <w:marTop w:val="0"/>
                              <w:marBottom w:val="0"/>
                              <w:divBdr>
                                <w:top w:val="none" w:sz="0" w:space="0" w:color="auto"/>
                                <w:left w:val="none" w:sz="0" w:space="0" w:color="auto"/>
                                <w:bottom w:val="none" w:sz="0" w:space="0" w:color="auto"/>
                                <w:right w:val="none" w:sz="0" w:space="0" w:color="auto"/>
                              </w:divBdr>
                              <w:divsChild>
                                <w:div w:id="20714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951277">
      <w:bodyDiv w:val="1"/>
      <w:marLeft w:val="0"/>
      <w:marRight w:val="0"/>
      <w:marTop w:val="0"/>
      <w:marBottom w:val="0"/>
      <w:divBdr>
        <w:top w:val="none" w:sz="0" w:space="0" w:color="auto"/>
        <w:left w:val="none" w:sz="0" w:space="0" w:color="auto"/>
        <w:bottom w:val="none" w:sz="0" w:space="0" w:color="auto"/>
        <w:right w:val="none" w:sz="0" w:space="0" w:color="auto"/>
      </w:divBdr>
    </w:div>
    <w:div w:id="977955443">
      <w:bodyDiv w:val="1"/>
      <w:marLeft w:val="0"/>
      <w:marRight w:val="0"/>
      <w:marTop w:val="0"/>
      <w:marBottom w:val="0"/>
      <w:divBdr>
        <w:top w:val="none" w:sz="0" w:space="0" w:color="auto"/>
        <w:left w:val="none" w:sz="0" w:space="0" w:color="auto"/>
        <w:bottom w:val="none" w:sz="0" w:space="0" w:color="auto"/>
        <w:right w:val="none" w:sz="0" w:space="0" w:color="auto"/>
      </w:divBdr>
    </w:div>
    <w:div w:id="978144069">
      <w:bodyDiv w:val="1"/>
      <w:marLeft w:val="0"/>
      <w:marRight w:val="0"/>
      <w:marTop w:val="0"/>
      <w:marBottom w:val="0"/>
      <w:divBdr>
        <w:top w:val="none" w:sz="0" w:space="0" w:color="auto"/>
        <w:left w:val="none" w:sz="0" w:space="0" w:color="auto"/>
        <w:bottom w:val="none" w:sz="0" w:space="0" w:color="auto"/>
        <w:right w:val="none" w:sz="0" w:space="0" w:color="auto"/>
      </w:divBdr>
    </w:div>
    <w:div w:id="978191074">
      <w:bodyDiv w:val="1"/>
      <w:marLeft w:val="0"/>
      <w:marRight w:val="0"/>
      <w:marTop w:val="0"/>
      <w:marBottom w:val="0"/>
      <w:divBdr>
        <w:top w:val="none" w:sz="0" w:space="0" w:color="auto"/>
        <w:left w:val="none" w:sz="0" w:space="0" w:color="auto"/>
        <w:bottom w:val="none" w:sz="0" w:space="0" w:color="auto"/>
        <w:right w:val="none" w:sz="0" w:space="0" w:color="auto"/>
      </w:divBdr>
      <w:divsChild>
        <w:div w:id="235673703">
          <w:marLeft w:val="0"/>
          <w:marRight w:val="0"/>
          <w:marTop w:val="0"/>
          <w:marBottom w:val="0"/>
          <w:divBdr>
            <w:top w:val="none" w:sz="0" w:space="0" w:color="auto"/>
            <w:left w:val="none" w:sz="0" w:space="0" w:color="auto"/>
            <w:bottom w:val="dotted" w:sz="6" w:space="4" w:color="DDDDDD"/>
            <w:right w:val="none" w:sz="0" w:space="0" w:color="auto"/>
          </w:divBdr>
          <w:divsChild>
            <w:div w:id="18894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69167">
      <w:bodyDiv w:val="1"/>
      <w:marLeft w:val="0"/>
      <w:marRight w:val="0"/>
      <w:marTop w:val="0"/>
      <w:marBottom w:val="0"/>
      <w:divBdr>
        <w:top w:val="none" w:sz="0" w:space="0" w:color="auto"/>
        <w:left w:val="none" w:sz="0" w:space="0" w:color="auto"/>
        <w:bottom w:val="none" w:sz="0" w:space="0" w:color="auto"/>
        <w:right w:val="none" w:sz="0" w:space="0" w:color="auto"/>
      </w:divBdr>
      <w:divsChild>
        <w:div w:id="154683255">
          <w:marLeft w:val="0"/>
          <w:marRight w:val="0"/>
          <w:marTop w:val="0"/>
          <w:marBottom w:val="0"/>
          <w:divBdr>
            <w:top w:val="none" w:sz="0" w:space="0" w:color="auto"/>
            <w:left w:val="none" w:sz="0" w:space="0" w:color="auto"/>
            <w:bottom w:val="dotted" w:sz="6" w:space="4" w:color="DDDDDD"/>
            <w:right w:val="none" w:sz="0" w:space="0" w:color="auto"/>
          </w:divBdr>
          <w:divsChild>
            <w:div w:id="18501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3547">
      <w:bodyDiv w:val="1"/>
      <w:marLeft w:val="0"/>
      <w:marRight w:val="0"/>
      <w:marTop w:val="0"/>
      <w:marBottom w:val="0"/>
      <w:divBdr>
        <w:top w:val="none" w:sz="0" w:space="0" w:color="auto"/>
        <w:left w:val="none" w:sz="0" w:space="0" w:color="auto"/>
        <w:bottom w:val="none" w:sz="0" w:space="0" w:color="auto"/>
        <w:right w:val="none" w:sz="0" w:space="0" w:color="auto"/>
      </w:divBdr>
      <w:divsChild>
        <w:div w:id="16085016">
          <w:marLeft w:val="0"/>
          <w:marRight w:val="0"/>
          <w:marTop w:val="0"/>
          <w:marBottom w:val="75"/>
          <w:divBdr>
            <w:top w:val="none" w:sz="0" w:space="0" w:color="auto"/>
            <w:left w:val="none" w:sz="0" w:space="0" w:color="auto"/>
            <w:bottom w:val="none" w:sz="0" w:space="0" w:color="auto"/>
            <w:right w:val="none" w:sz="0" w:space="0" w:color="auto"/>
          </w:divBdr>
        </w:div>
        <w:div w:id="1261985797">
          <w:marLeft w:val="0"/>
          <w:marRight w:val="0"/>
          <w:marTop w:val="0"/>
          <w:marBottom w:val="0"/>
          <w:divBdr>
            <w:top w:val="none" w:sz="0" w:space="0" w:color="auto"/>
            <w:left w:val="none" w:sz="0" w:space="0" w:color="auto"/>
            <w:bottom w:val="none" w:sz="0" w:space="0" w:color="auto"/>
            <w:right w:val="none" w:sz="0" w:space="0" w:color="auto"/>
          </w:divBdr>
        </w:div>
        <w:div w:id="1535462278">
          <w:marLeft w:val="0"/>
          <w:marRight w:val="0"/>
          <w:marTop w:val="0"/>
          <w:marBottom w:val="0"/>
          <w:divBdr>
            <w:top w:val="none" w:sz="0" w:space="0" w:color="auto"/>
            <w:left w:val="none" w:sz="0" w:space="0" w:color="auto"/>
            <w:bottom w:val="none" w:sz="0" w:space="0" w:color="auto"/>
            <w:right w:val="none" w:sz="0" w:space="0" w:color="auto"/>
          </w:divBdr>
          <w:divsChild>
            <w:div w:id="1895699763">
              <w:marLeft w:val="0"/>
              <w:marRight w:val="0"/>
              <w:marTop w:val="0"/>
              <w:marBottom w:val="0"/>
              <w:divBdr>
                <w:top w:val="none" w:sz="0" w:space="0" w:color="auto"/>
                <w:left w:val="none" w:sz="0" w:space="0" w:color="auto"/>
                <w:bottom w:val="none" w:sz="0" w:space="0" w:color="auto"/>
                <w:right w:val="none" w:sz="0" w:space="0" w:color="auto"/>
              </w:divBdr>
              <w:divsChild>
                <w:div w:id="150890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37885">
          <w:marLeft w:val="0"/>
          <w:marRight w:val="0"/>
          <w:marTop w:val="0"/>
          <w:marBottom w:val="300"/>
          <w:divBdr>
            <w:top w:val="none" w:sz="0" w:space="0" w:color="auto"/>
            <w:left w:val="none" w:sz="0" w:space="0" w:color="auto"/>
            <w:bottom w:val="none" w:sz="0" w:space="0" w:color="auto"/>
            <w:right w:val="none" w:sz="0" w:space="0" w:color="auto"/>
          </w:divBdr>
          <w:divsChild>
            <w:div w:id="20066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7045">
      <w:bodyDiv w:val="1"/>
      <w:marLeft w:val="0"/>
      <w:marRight w:val="0"/>
      <w:marTop w:val="0"/>
      <w:marBottom w:val="0"/>
      <w:divBdr>
        <w:top w:val="none" w:sz="0" w:space="0" w:color="auto"/>
        <w:left w:val="none" w:sz="0" w:space="0" w:color="auto"/>
        <w:bottom w:val="none" w:sz="0" w:space="0" w:color="auto"/>
        <w:right w:val="none" w:sz="0" w:space="0" w:color="auto"/>
      </w:divBdr>
    </w:div>
    <w:div w:id="980035055">
      <w:bodyDiv w:val="1"/>
      <w:marLeft w:val="0"/>
      <w:marRight w:val="0"/>
      <w:marTop w:val="0"/>
      <w:marBottom w:val="0"/>
      <w:divBdr>
        <w:top w:val="none" w:sz="0" w:space="0" w:color="auto"/>
        <w:left w:val="none" w:sz="0" w:space="0" w:color="auto"/>
        <w:bottom w:val="none" w:sz="0" w:space="0" w:color="auto"/>
        <w:right w:val="none" w:sz="0" w:space="0" w:color="auto"/>
      </w:divBdr>
      <w:divsChild>
        <w:div w:id="102960965">
          <w:marLeft w:val="0"/>
          <w:marRight w:val="0"/>
          <w:marTop w:val="0"/>
          <w:marBottom w:val="225"/>
          <w:divBdr>
            <w:top w:val="none" w:sz="0" w:space="0" w:color="auto"/>
            <w:left w:val="none" w:sz="0" w:space="0" w:color="auto"/>
            <w:bottom w:val="none" w:sz="0" w:space="0" w:color="auto"/>
            <w:right w:val="none" w:sz="0" w:space="0" w:color="auto"/>
          </w:divBdr>
        </w:div>
        <w:div w:id="721052250">
          <w:marLeft w:val="0"/>
          <w:marRight w:val="0"/>
          <w:marTop w:val="0"/>
          <w:marBottom w:val="225"/>
          <w:divBdr>
            <w:top w:val="none" w:sz="0" w:space="0" w:color="auto"/>
            <w:left w:val="none" w:sz="0" w:space="0" w:color="auto"/>
            <w:bottom w:val="none" w:sz="0" w:space="0" w:color="auto"/>
            <w:right w:val="none" w:sz="0" w:space="0" w:color="auto"/>
          </w:divBdr>
          <w:divsChild>
            <w:div w:id="165729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28106">
      <w:bodyDiv w:val="1"/>
      <w:marLeft w:val="0"/>
      <w:marRight w:val="0"/>
      <w:marTop w:val="0"/>
      <w:marBottom w:val="0"/>
      <w:divBdr>
        <w:top w:val="none" w:sz="0" w:space="0" w:color="auto"/>
        <w:left w:val="none" w:sz="0" w:space="0" w:color="auto"/>
        <w:bottom w:val="none" w:sz="0" w:space="0" w:color="auto"/>
        <w:right w:val="none" w:sz="0" w:space="0" w:color="auto"/>
      </w:divBdr>
      <w:divsChild>
        <w:div w:id="342588253">
          <w:marLeft w:val="0"/>
          <w:marRight w:val="0"/>
          <w:marTop w:val="0"/>
          <w:marBottom w:val="0"/>
          <w:divBdr>
            <w:top w:val="none" w:sz="0" w:space="0" w:color="auto"/>
            <w:left w:val="none" w:sz="0" w:space="0" w:color="auto"/>
            <w:bottom w:val="dotted" w:sz="6" w:space="4" w:color="DDDDDD"/>
            <w:right w:val="none" w:sz="0" w:space="0" w:color="auto"/>
          </w:divBdr>
          <w:divsChild>
            <w:div w:id="5372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770433">
      <w:bodyDiv w:val="1"/>
      <w:marLeft w:val="0"/>
      <w:marRight w:val="0"/>
      <w:marTop w:val="0"/>
      <w:marBottom w:val="0"/>
      <w:divBdr>
        <w:top w:val="none" w:sz="0" w:space="0" w:color="auto"/>
        <w:left w:val="none" w:sz="0" w:space="0" w:color="auto"/>
        <w:bottom w:val="none" w:sz="0" w:space="0" w:color="auto"/>
        <w:right w:val="none" w:sz="0" w:space="0" w:color="auto"/>
      </w:divBdr>
    </w:div>
    <w:div w:id="981158950">
      <w:bodyDiv w:val="1"/>
      <w:marLeft w:val="0"/>
      <w:marRight w:val="0"/>
      <w:marTop w:val="0"/>
      <w:marBottom w:val="0"/>
      <w:divBdr>
        <w:top w:val="none" w:sz="0" w:space="0" w:color="auto"/>
        <w:left w:val="none" w:sz="0" w:space="0" w:color="auto"/>
        <w:bottom w:val="none" w:sz="0" w:space="0" w:color="auto"/>
        <w:right w:val="none" w:sz="0" w:space="0" w:color="auto"/>
      </w:divBdr>
      <w:divsChild>
        <w:div w:id="1685814826">
          <w:marLeft w:val="0"/>
          <w:marRight w:val="0"/>
          <w:marTop w:val="0"/>
          <w:marBottom w:val="0"/>
          <w:divBdr>
            <w:top w:val="none" w:sz="0" w:space="0" w:color="auto"/>
            <w:left w:val="none" w:sz="0" w:space="0" w:color="auto"/>
            <w:bottom w:val="dotted" w:sz="6" w:space="4" w:color="DDDDDD"/>
            <w:right w:val="none" w:sz="0" w:space="0" w:color="auto"/>
          </w:divBdr>
        </w:div>
      </w:divsChild>
    </w:div>
    <w:div w:id="981812625">
      <w:bodyDiv w:val="1"/>
      <w:marLeft w:val="0"/>
      <w:marRight w:val="0"/>
      <w:marTop w:val="0"/>
      <w:marBottom w:val="0"/>
      <w:divBdr>
        <w:top w:val="none" w:sz="0" w:space="0" w:color="auto"/>
        <w:left w:val="none" w:sz="0" w:space="0" w:color="auto"/>
        <w:bottom w:val="none" w:sz="0" w:space="0" w:color="auto"/>
        <w:right w:val="none" w:sz="0" w:space="0" w:color="auto"/>
      </w:divBdr>
      <w:divsChild>
        <w:div w:id="467935422">
          <w:marLeft w:val="0"/>
          <w:marRight w:val="0"/>
          <w:marTop w:val="0"/>
          <w:marBottom w:val="0"/>
          <w:divBdr>
            <w:top w:val="none" w:sz="0" w:space="0" w:color="auto"/>
            <w:left w:val="none" w:sz="0" w:space="0" w:color="auto"/>
            <w:bottom w:val="dotted" w:sz="6" w:space="4" w:color="DDDDDD"/>
            <w:right w:val="none" w:sz="0" w:space="0" w:color="auto"/>
          </w:divBdr>
          <w:divsChild>
            <w:div w:id="5509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2011">
      <w:bodyDiv w:val="1"/>
      <w:marLeft w:val="0"/>
      <w:marRight w:val="0"/>
      <w:marTop w:val="0"/>
      <w:marBottom w:val="0"/>
      <w:divBdr>
        <w:top w:val="none" w:sz="0" w:space="0" w:color="auto"/>
        <w:left w:val="none" w:sz="0" w:space="0" w:color="auto"/>
        <w:bottom w:val="none" w:sz="0" w:space="0" w:color="auto"/>
        <w:right w:val="none" w:sz="0" w:space="0" w:color="auto"/>
      </w:divBdr>
      <w:divsChild>
        <w:div w:id="816263214">
          <w:marLeft w:val="0"/>
          <w:marRight w:val="0"/>
          <w:marTop w:val="0"/>
          <w:marBottom w:val="150"/>
          <w:divBdr>
            <w:top w:val="none" w:sz="0" w:space="0" w:color="auto"/>
            <w:left w:val="none" w:sz="0" w:space="0" w:color="auto"/>
            <w:bottom w:val="none" w:sz="0" w:space="0" w:color="auto"/>
            <w:right w:val="none" w:sz="0" w:space="0" w:color="auto"/>
          </w:divBdr>
        </w:div>
        <w:div w:id="1161191706">
          <w:marLeft w:val="0"/>
          <w:marRight w:val="0"/>
          <w:marTop w:val="0"/>
          <w:marBottom w:val="0"/>
          <w:divBdr>
            <w:top w:val="none" w:sz="0" w:space="0" w:color="auto"/>
            <w:left w:val="none" w:sz="0" w:space="0" w:color="auto"/>
            <w:bottom w:val="none" w:sz="0" w:space="0" w:color="auto"/>
            <w:right w:val="none" w:sz="0" w:space="0" w:color="auto"/>
          </w:divBdr>
          <w:divsChild>
            <w:div w:id="562448554">
              <w:marLeft w:val="0"/>
              <w:marRight w:val="0"/>
              <w:marTop w:val="0"/>
              <w:marBottom w:val="0"/>
              <w:divBdr>
                <w:top w:val="none" w:sz="0" w:space="0" w:color="auto"/>
                <w:left w:val="none" w:sz="0" w:space="0" w:color="auto"/>
                <w:bottom w:val="none" w:sz="0" w:space="0" w:color="auto"/>
                <w:right w:val="none" w:sz="0" w:space="0" w:color="auto"/>
              </w:divBdr>
            </w:div>
          </w:divsChild>
        </w:div>
        <w:div w:id="1466318617">
          <w:marLeft w:val="0"/>
          <w:marRight w:val="0"/>
          <w:marTop w:val="0"/>
          <w:marBottom w:val="150"/>
          <w:divBdr>
            <w:top w:val="none" w:sz="0" w:space="0" w:color="auto"/>
            <w:left w:val="none" w:sz="0" w:space="0" w:color="auto"/>
            <w:bottom w:val="none" w:sz="0" w:space="0" w:color="auto"/>
            <w:right w:val="none" w:sz="0" w:space="0" w:color="auto"/>
          </w:divBdr>
          <w:divsChild>
            <w:div w:id="13341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3813">
      <w:bodyDiv w:val="1"/>
      <w:marLeft w:val="0"/>
      <w:marRight w:val="0"/>
      <w:marTop w:val="0"/>
      <w:marBottom w:val="0"/>
      <w:divBdr>
        <w:top w:val="none" w:sz="0" w:space="0" w:color="auto"/>
        <w:left w:val="none" w:sz="0" w:space="0" w:color="auto"/>
        <w:bottom w:val="none" w:sz="0" w:space="0" w:color="auto"/>
        <w:right w:val="none" w:sz="0" w:space="0" w:color="auto"/>
      </w:divBdr>
      <w:divsChild>
        <w:div w:id="1974096897">
          <w:marLeft w:val="0"/>
          <w:marRight w:val="0"/>
          <w:marTop w:val="0"/>
          <w:marBottom w:val="150"/>
          <w:divBdr>
            <w:top w:val="none" w:sz="0" w:space="0" w:color="auto"/>
            <w:left w:val="none" w:sz="0" w:space="0" w:color="auto"/>
            <w:bottom w:val="none" w:sz="0" w:space="0" w:color="auto"/>
            <w:right w:val="none" w:sz="0" w:space="0" w:color="auto"/>
          </w:divBdr>
        </w:div>
      </w:divsChild>
    </w:div>
    <w:div w:id="982084152">
      <w:bodyDiv w:val="1"/>
      <w:marLeft w:val="0"/>
      <w:marRight w:val="0"/>
      <w:marTop w:val="0"/>
      <w:marBottom w:val="0"/>
      <w:divBdr>
        <w:top w:val="none" w:sz="0" w:space="0" w:color="auto"/>
        <w:left w:val="none" w:sz="0" w:space="0" w:color="auto"/>
        <w:bottom w:val="none" w:sz="0" w:space="0" w:color="auto"/>
        <w:right w:val="none" w:sz="0" w:space="0" w:color="auto"/>
      </w:divBdr>
      <w:divsChild>
        <w:div w:id="241064481">
          <w:marLeft w:val="0"/>
          <w:marRight w:val="0"/>
          <w:marTop w:val="0"/>
          <w:marBottom w:val="0"/>
          <w:divBdr>
            <w:top w:val="none" w:sz="0" w:space="0" w:color="auto"/>
            <w:left w:val="none" w:sz="0" w:space="0" w:color="auto"/>
            <w:bottom w:val="dotted" w:sz="6" w:space="4" w:color="DDDDDD"/>
            <w:right w:val="none" w:sz="0" w:space="0" w:color="auto"/>
          </w:divBdr>
        </w:div>
      </w:divsChild>
    </w:div>
    <w:div w:id="982126200">
      <w:bodyDiv w:val="1"/>
      <w:marLeft w:val="0"/>
      <w:marRight w:val="0"/>
      <w:marTop w:val="0"/>
      <w:marBottom w:val="0"/>
      <w:divBdr>
        <w:top w:val="none" w:sz="0" w:space="0" w:color="auto"/>
        <w:left w:val="none" w:sz="0" w:space="0" w:color="auto"/>
        <w:bottom w:val="none" w:sz="0" w:space="0" w:color="auto"/>
        <w:right w:val="none" w:sz="0" w:space="0" w:color="auto"/>
      </w:divBdr>
    </w:div>
    <w:div w:id="983312442">
      <w:bodyDiv w:val="1"/>
      <w:marLeft w:val="0"/>
      <w:marRight w:val="0"/>
      <w:marTop w:val="0"/>
      <w:marBottom w:val="0"/>
      <w:divBdr>
        <w:top w:val="none" w:sz="0" w:space="0" w:color="auto"/>
        <w:left w:val="none" w:sz="0" w:space="0" w:color="auto"/>
        <w:bottom w:val="none" w:sz="0" w:space="0" w:color="auto"/>
        <w:right w:val="none" w:sz="0" w:space="0" w:color="auto"/>
      </w:divBdr>
      <w:divsChild>
        <w:div w:id="776171873">
          <w:marLeft w:val="0"/>
          <w:marRight w:val="0"/>
          <w:marTop w:val="0"/>
          <w:marBottom w:val="0"/>
          <w:divBdr>
            <w:top w:val="none" w:sz="0" w:space="0" w:color="auto"/>
            <w:left w:val="none" w:sz="0" w:space="0" w:color="auto"/>
            <w:bottom w:val="none" w:sz="0" w:space="0" w:color="auto"/>
            <w:right w:val="none" w:sz="0" w:space="0" w:color="auto"/>
          </w:divBdr>
          <w:divsChild>
            <w:div w:id="2055033823">
              <w:marLeft w:val="0"/>
              <w:marRight w:val="0"/>
              <w:marTop w:val="0"/>
              <w:marBottom w:val="0"/>
              <w:divBdr>
                <w:top w:val="none" w:sz="0" w:space="0" w:color="auto"/>
                <w:left w:val="none" w:sz="0" w:space="0" w:color="auto"/>
                <w:bottom w:val="none" w:sz="0" w:space="0" w:color="auto"/>
                <w:right w:val="none" w:sz="0" w:space="0" w:color="auto"/>
              </w:divBdr>
            </w:div>
          </w:divsChild>
        </w:div>
        <w:div w:id="1269579306">
          <w:marLeft w:val="0"/>
          <w:marRight w:val="0"/>
          <w:marTop w:val="0"/>
          <w:marBottom w:val="150"/>
          <w:divBdr>
            <w:top w:val="none" w:sz="0" w:space="0" w:color="auto"/>
            <w:left w:val="none" w:sz="0" w:space="0" w:color="auto"/>
            <w:bottom w:val="none" w:sz="0" w:space="0" w:color="auto"/>
            <w:right w:val="none" w:sz="0" w:space="0" w:color="auto"/>
          </w:divBdr>
          <w:divsChild>
            <w:div w:id="1737193889">
              <w:marLeft w:val="0"/>
              <w:marRight w:val="0"/>
              <w:marTop w:val="0"/>
              <w:marBottom w:val="0"/>
              <w:divBdr>
                <w:top w:val="none" w:sz="0" w:space="0" w:color="auto"/>
                <w:left w:val="none" w:sz="0" w:space="0" w:color="auto"/>
                <w:bottom w:val="none" w:sz="0" w:space="0" w:color="auto"/>
                <w:right w:val="none" w:sz="0" w:space="0" w:color="auto"/>
              </w:divBdr>
            </w:div>
          </w:divsChild>
        </w:div>
        <w:div w:id="1666932471">
          <w:marLeft w:val="0"/>
          <w:marRight w:val="0"/>
          <w:marTop w:val="0"/>
          <w:marBottom w:val="150"/>
          <w:divBdr>
            <w:top w:val="none" w:sz="0" w:space="0" w:color="auto"/>
            <w:left w:val="none" w:sz="0" w:space="0" w:color="auto"/>
            <w:bottom w:val="none" w:sz="0" w:space="0" w:color="auto"/>
            <w:right w:val="none" w:sz="0" w:space="0" w:color="auto"/>
          </w:divBdr>
        </w:div>
      </w:divsChild>
    </w:div>
    <w:div w:id="983849695">
      <w:bodyDiv w:val="1"/>
      <w:marLeft w:val="0"/>
      <w:marRight w:val="0"/>
      <w:marTop w:val="0"/>
      <w:marBottom w:val="0"/>
      <w:divBdr>
        <w:top w:val="none" w:sz="0" w:space="0" w:color="auto"/>
        <w:left w:val="none" w:sz="0" w:space="0" w:color="auto"/>
        <w:bottom w:val="none" w:sz="0" w:space="0" w:color="auto"/>
        <w:right w:val="none" w:sz="0" w:space="0" w:color="auto"/>
      </w:divBdr>
      <w:divsChild>
        <w:div w:id="174226285">
          <w:marLeft w:val="0"/>
          <w:marRight w:val="0"/>
          <w:marTop w:val="0"/>
          <w:marBottom w:val="0"/>
          <w:divBdr>
            <w:top w:val="none" w:sz="0" w:space="0" w:color="auto"/>
            <w:left w:val="none" w:sz="0" w:space="0" w:color="auto"/>
            <w:bottom w:val="dotted" w:sz="6" w:space="4" w:color="DDDDDD"/>
            <w:right w:val="none" w:sz="0" w:space="0" w:color="auto"/>
          </w:divBdr>
          <w:divsChild>
            <w:div w:id="2256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20545">
      <w:bodyDiv w:val="1"/>
      <w:marLeft w:val="0"/>
      <w:marRight w:val="0"/>
      <w:marTop w:val="0"/>
      <w:marBottom w:val="0"/>
      <w:divBdr>
        <w:top w:val="none" w:sz="0" w:space="0" w:color="auto"/>
        <w:left w:val="none" w:sz="0" w:space="0" w:color="auto"/>
        <w:bottom w:val="none" w:sz="0" w:space="0" w:color="auto"/>
        <w:right w:val="none" w:sz="0" w:space="0" w:color="auto"/>
      </w:divBdr>
    </w:div>
    <w:div w:id="984895896">
      <w:bodyDiv w:val="1"/>
      <w:marLeft w:val="0"/>
      <w:marRight w:val="0"/>
      <w:marTop w:val="0"/>
      <w:marBottom w:val="0"/>
      <w:divBdr>
        <w:top w:val="none" w:sz="0" w:space="0" w:color="auto"/>
        <w:left w:val="none" w:sz="0" w:space="0" w:color="auto"/>
        <w:bottom w:val="none" w:sz="0" w:space="0" w:color="auto"/>
        <w:right w:val="none" w:sz="0" w:space="0" w:color="auto"/>
      </w:divBdr>
    </w:div>
    <w:div w:id="985011083">
      <w:bodyDiv w:val="1"/>
      <w:marLeft w:val="0"/>
      <w:marRight w:val="0"/>
      <w:marTop w:val="0"/>
      <w:marBottom w:val="0"/>
      <w:divBdr>
        <w:top w:val="none" w:sz="0" w:space="0" w:color="auto"/>
        <w:left w:val="none" w:sz="0" w:space="0" w:color="auto"/>
        <w:bottom w:val="none" w:sz="0" w:space="0" w:color="auto"/>
        <w:right w:val="none" w:sz="0" w:space="0" w:color="auto"/>
      </w:divBdr>
      <w:divsChild>
        <w:div w:id="554586627">
          <w:marLeft w:val="0"/>
          <w:marRight w:val="0"/>
          <w:marTop w:val="0"/>
          <w:marBottom w:val="0"/>
          <w:divBdr>
            <w:top w:val="none" w:sz="0" w:space="0" w:color="auto"/>
            <w:left w:val="none" w:sz="0" w:space="0" w:color="auto"/>
            <w:bottom w:val="none" w:sz="0" w:space="0" w:color="auto"/>
            <w:right w:val="none" w:sz="0" w:space="0" w:color="auto"/>
          </w:divBdr>
          <w:divsChild>
            <w:div w:id="1033699859">
              <w:marLeft w:val="0"/>
              <w:marRight w:val="0"/>
              <w:marTop w:val="0"/>
              <w:marBottom w:val="0"/>
              <w:divBdr>
                <w:top w:val="none" w:sz="0" w:space="0" w:color="auto"/>
                <w:left w:val="none" w:sz="0" w:space="0" w:color="auto"/>
                <w:bottom w:val="none" w:sz="0" w:space="0" w:color="auto"/>
                <w:right w:val="none" w:sz="0" w:space="0" w:color="auto"/>
              </w:divBdr>
              <w:divsChild>
                <w:div w:id="1574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1416">
          <w:marLeft w:val="0"/>
          <w:marRight w:val="0"/>
          <w:marTop w:val="0"/>
          <w:marBottom w:val="75"/>
          <w:divBdr>
            <w:top w:val="none" w:sz="0" w:space="0" w:color="auto"/>
            <w:left w:val="none" w:sz="0" w:space="0" w:color="auto"/>
            <w:bottom w:val="none" w:sz="0" w:space="0" w:color="auto"/>
            <w:right w:val="none" w:sz="0" w:space="0" w:color="auto"/>
          </w:divBdr>
        </w:div>
        <w:div w:id="559633118">
          <w:marLeft w:val="0"/>
          <w:marRight w:val="0"/>
          <w:marTop w:val="0"/>
          <w:marBottom w:val="0"/>
          <w:divBdr>
            <w:top w:val="none" w:sz="0" w:space="0" w:color="auto"/>
            <w:left w:val="none" w:sz="0" w:space="0" w:color="auto"/>
            <w:bottom w:val="none" w:sz="0" w:space="0" w:color="auto"/>
            <w:right w:val="none" w:sz="0" w:space="0" w:color="auto"/>
          </w:divBdr>
          <w:divsChild>
            <w:div w:id="117727536">
              <w:marLeft w:val="0"/>
              <w:marRight w:val="0"/>
              <w:marTop w:val="0"/>
              <w:marBottom w:val="0"/>
              <w:divBdr>
                <w:top w:val="none" w:sz="0" w:space="0" w:color="auto"/>
                <w:left w:val="none" w:sz="0" w:space="0" w:color="auto"/>
                <w:bottom w:val="none" w:sz="0" w:space="0" w:color="auto"/>
                <w:right w:val="none" w:sz="0" w:space="0" w:color="auto"/>
              </w:divBdr>
              <w:divsChild>
                <w:div w:id="2131823270">
                  <w:marLeft w:val="0"/>
                  <w:marRight w:val="0"/>
                  <w:marTop w:val="0"/>
                  <w:marBottom w:val="450"/>
                  <w:divBdr>
                    <w:top w:val="none" w:sz="0" w:space="0" w:color="auto"/>
                    <w:left w:val="none" w:sz="0" w:space="0" w:color="auto"/>
                    <w:bottom w:val="none" w:sz="0" w:space="0" w:color="auto"/>
                    <w:right w:val="none" w:sz="0" w:space="0" w:color="auto"/>
                  </w:divBdr>
                  <w:divsChild>
                    <w:div w:id="6058160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85091693">
      <w:bodyDiv w:val="1"/>
      <w:marLeft w:val="0"/>
      <w:marRight w:val="0"/>
      <w:marTop w:val="0"/>
      <w:marBottom w:val="0"/>
      <w:divBdr>
        <w:top w:val="none" w:sz="0" w:space="0" w:color="auto"/>
        <w:left w:val="none" w:sz="0" w:space="0" w:color="auto"/>
        <w:bottom w:val="none" w:sz="0" w:space="0" w:color="auto"/>
        <w:right w:val="none" w:sz="0" w:space="0" w:color="auto"/>
      </w:divBdr>
      <w:divsChild>
        <w:div w:id="1571505108">
          <w:marLeft w:val="0"/>
          <w:marRight w:val="0"/>
          <w:marTop w:val="0"/>
          <w:marBottom w:val="0"/>
          <w:divBdr>
            <w:top w:val="none" w:sz="0" w:space="0" w:color="auto"/>
            <w:left w:val="none" w:sz="0" w:space="0" w:color="auto"/>
            <w:bottom w:val="none" w:sz="0" w:space="0" w:color="auto"/>
            <w:right w:val="none" w:sz="0" w:space="0" w:color="auto"/>
          </w:divBdr>
        </w:div>
      </w:divsChild>
    </w:div>
    <w:div w:id="985163791">
      <w:bodyDiv w:val="1"/>
      <w:marLeft w:val="0"/>
      <w:marRight w:val="0"/>
      <w:marTop w:val="0"/>
      <w:marBottom w:val="0"/>
      <w:divBdr>
        <w:top w:val="none" w:sz="0" w:space="0" w:color="auto"/>
        <w:left w:val="none" w:sz="0" w:space="0" w:color="auto"/>
        <w:bottom w:val="none" w:sz="0" w:space="0" w:color="auto"/>
        <w:right w:val="none" w:sz="0" w:space="0" w:color="auto"/>
      </w:divBdr>
      <w:divsChild>
        <w:div w:id="750391796">
          <w:marLeft w:val="0"/>
          <w:marRight w:val="0"/>
          <w:marTop w:val="0"/>
          <w:marBottom w:val="0"/>
          <w:divBdr>
            <w:top w:val="none" w:sz="0" w:space="0" w:color="auto"/>
            <w:left w:val="none" w:sz="0" w:space="0" w:color="auto"/>
            <w:bottom w:val="none" w:sz="0" w:space="0" w:color="auto"/>
            <w:right w:val="none" w:sz="0" w:space="0" w:color="auto"/>
          </w:divBdr>
          <w:divsChild>
            <w:div w:id="2098864688">
              <w:marLeft w:val="0"/>
              <w:marRight w:val="0"/>
              <w:marTop w:val="0"/>
              <w:marBottom w:val="0"/>
              <w:divBdr>
                <w:top w:val="none" w:sz="0" w:space="0" w:color="auto"/>
                <w:left w:val="none" w:sz="0" w:space="0" w:color="auto"/>
                <w:bottom w:val="none" w:sz="0" w:space="0" w:color="auto"/>
                <w:right w:val="none" w:sz="0" w:space="0" w:color="auto"/>
              </w:divBdr>
              <w:divsChild>
                <w:div w:id="1492260448">
                  <w:marLeft w:val="0"/>
                  <w:marRight w:val="0"/>
                  <w:marTop w:val="0"/>
                  <w:marBottom w:val="0"/>
                  <w:divBdr>
                    <w:top w:val="none" w:sz="0" w:space="0" w:color="auto"/>
                    <w:left w:val="none" w:sz="0" w:space="0" w:color="auto"/>
                    <w:bottom w:val="none" w:sz="0" w:space="0" w:color="auto"/>
                    <w:right w:val="none" w:sz="0" w:space="0" w:color="auto"/>
                  </w:divBdr>
                  <w:divsChild>
                    <w:div w:id="212160303">
                      <w:marLeft w:val="0"/>
                      <w:marRight w:val="0"/>
                      <w:marTop w:val="0"/>
                      <w:marBottom w:val="0"/>
                      <w:divBdr>
                        <w:top w:val="none" w:sz="0" w:space="0" w:color="auto"/>
                        <w:left w:val="none" w:sz="0" w:space="0" w:color="auto"/>
                        <w:bottom w:val="none" w:sz="0" w:space="0" w:color="auto"/>
                        <w:right w:val="none" w:sz="0" w:space="0" w:color="auto"/>
                      </w:divBdr>
                      <w:divsChild>
                        <w:div w:id="762726455">
                          <w:marLeft w:val="0"/>
                          <w:marRight w:val="0"/>
                          <w:marTop w:val="0"/>
                          <w:marBottom w:val="0"/>
                          <w:divBdr>
                            <w:top w:val="none" w:sz="0" w:space="0" w:color="auto"/>
                            <w:left w:val="none" w:sz="0" w:space="0" w:color="auto"/>
                            <w:bottom w:val="none" w:sz="0" w:space="0" w:color="auto"/>
                            <w:right w:val="none" w:sz="0" w:space="0" w:color="auto"/>
                          </w:divBdr>
                          <w:divsChild>
                            <w:div w:id="959268216">
                              <w:marLeft w:val="0"/>
                              <w:marRight w:val="0"/>
                              <w:marTop w:val="0"/>
                              <w:marBottom w:val="0"/>
                              <w:divBdr>
                                <w:top w:val="none" w:sz="0" w:space="0" w:color="auto"/>
                                <w:left w:val="none" w:sz="0" w:space="0" w:color="auto"/>
                                <w:bottom w:val="none" w:sz="0" w:space="0" w:color="auto"/>
                                <w:right w:val="none" w:sz="0" w:space="0" w:color="auto"/>
                              </w:divBdr>
                              <w:divsChild>
                                <w:div w:id="76678419">
                                  <w:marLeft w:val="0"/>
                                  <w:marRight w:val="0"/>
                                  <w:marTop w:val="0"/>
                                  <w:marBottom w:val="0"/>
                                  <w:divBdr>
                                    <w:top w:val="none" w:sz="0" w:space="0" w:color="auto"/>
                                    <w:left w:val="none" w:sz="0" w:space="0" w:color="auto"/>
                                    <w:bottom w:val="none" w:sz="0" w:space="0" w:color="auto"/>
                                    <w:right w:val="none" w:sz="0" w:space="0" w:color="auto"/>
                                  </w:divBdr>
                                  <w:divsChild>
                                    <w:div w:id="9121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276633">
      <w:bodyDiv w:val="1"/>
      <w:marLeft w:val="0"/>
      <w:marRight w:val="0"/>
      <w:marTop w:val="0"/>
      <w:marBottom w:val="0"/>
      <w:divBdr>
        <w:top w:val="none" w:sz="0" w:space="0" w:color="auto"/>
        <w:left w:val="none" w:sz="0" w:space="0" w:color="auto"/>
        <w:bottom w:val="none" w:sz="0" w:space="0" w:color="auto"/>
        <w:right w:val="none" w:sz="0" w:space="0" w:color="auto"/>
      </w:divBdr>
      <w:divsChild>
        <w:div w:id="282150321">
          <w:marLeft w:val="0"/>
          <w:marRight w:val="0"/>
          <w:marTop w:val="0"/>
          <w:marBottom w:val="150"/>
          <w:divBdr>
            <w:top w:val="none" w:sz="0" w:space="0" w:color="auto"/>
            <w:left w:val="none" w:sz="0" w:space="0" w:color="auto"/>
            <w:bottom w:val="none" w:sz="0" w:space="0" w:color="auto"/>
            <w:right w:val="none" w:sz="0" w:space="0" w:color="auto"/>
          </w:divBdr>
        </w:div>
        <w:div w:id="1321301481">
          <w:marLeft w:val="0"/>
          <w:marRight w:val="0"/>
          <w:marTop w:val="0"/>
          <w:marBottom w:val="150"/>
          <w:divBdr>
            <w:top w:val="none" w:sz="0" w:space="0" w:color="auto"/>
            <w:left w:val="none" w:sz="0" w:space="0" w:color="auto"/>
            <w:bottom w:val="none" w:sz="0" w:space="0" w:color="auto"/>
            <w:right w:val="none" w:sz="0" w:space="0" w:color="auto"/>
          </w:divBdr>
          <w:divsChild>
            <w:div w:id="1199581949">
              <w:marLeft w:val="0"/>
              <w:marRight w:val="0"/>
              <w:marTop w:val="0"/>
              <w:marBottom w:val="0"/>
              <w:divBdr>
                <w:top w:val="none" w:sz="0" w:space="0" w:color="auto"/>
                <w:left w:val="none" w:sz="0" w:space="0" w:color="auto"/>
                <w:bottom w:val="none" w:sz="0" w:space="0" w:color="auto"/>
                <w:right w:val="none" w:sz="0" w:space="0" w:color="auto"/>
              </w:divBdr>
            </w:div>
          </w:divsChild>
        </w:div>
        <w:div w:id="1717854950">
          <w:marLeft w:val="0"/>
          <w:marRight w:val="0"/>
          <w:marTop w:val="0"/>
          <w:marBottom w:val="0"/>
          <w:divBdr>
            <w:top w:val="none" w:sz="0" w:space="0" w:color="auto"/>
            <w:left w:val="none" w:sz="0" w:space="0" w:color="auto"/>
            <w:bottom w:val="none" w:sz="0" w:space="0" w:color="auto"/>
            <w:right w:val="none" w:sz="0" w:space="0" w:color="auto"/>
          </w:divBdr>
          <w:divsChild>
            <w:div w:id="4498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47413">
      <w:bodyDiv w:val="1"/>
      <w:marLeft w:val="0"/>
      <w:marRight w:val="0"/>
      <w:marTop w:val="0"/>
      <w:marBottom w:val="0"/>
      <w:divBdr>
        <w:top w:val="none" w:sz="0" w:space="0" w:color="auto"/>
        <w:left w:val="none" w:sz="0" w:space="0" w:color="auto"/>
        <w:bottom w:val="none" w:sz="0" w:space="0" w:color="auto"/>
        <w:right w:val="none" w:sz="0" w:space="0" w:color="auto"/>
      </w:divBdr>
      <w:divsChild>
        <w:div w:id="2077127169">
          <w:marLeft w:val="0"/>
          <w:marRight w:val="0"/>
          <w:marTop w:val="0"/>
          <w:marBottom w:val="0"/>
          <w:divBdr>
            <w:top w:val="none" w:sz="0" w:space="0" w:color="auto"/>
            <w:left w:val="none" w:sz="0" w:space="0" w:color="auto"/>
            <w:bottom w:val="dotted" w:sz="6" w:space="4" w:color="DDDDDD"/>
            <w:right w:val="none" w:sz="0" w:space="0" w:color="auto"/>
          </w:divBdr>
        </w:div>
      </w:divsChild>
    </w:div>
    <w:div w:id="985820646">
      <w:bodyDiv w:val="1"/>
      <w:marLeft w:val="0"/>
      <w:marRight w:val="0"/>
      <w:marTop w:val="0"/>
      <w:marBottom w:val="0"/>
      <w:divBdr>
        <w:top w:val="none" w:sz="0" w:space="0" w:color="auto"/>
        <w:left w:val="none" w:sz="0" w:space="0" w:color="auto"/>
        <w:bottom w:val="none" w:sz="0" w:space="0" w:color="auto"/>
        <w:right w:val="none" w:sz="0" w:space="0" w:color="auto"/>
      </w:divBdr>
    </w:div>
    <w:div w:id="986130166">
      <w:bodyDiv w:val="1"/>
      <w:marLeft w:val="0"/>
      <w:marRight w:val="0"/>
      <w:marTop w:val="0"/>
      <w:marBottom w:val="0"/>
      <w:divBdr>
        <w:top w:val="none" w:sz="0" w:space="0" w:color="auto"/>
        <w:left w:val="none" w:sz="0" w:space="0" w:color="auto"/>
        <w:bottom w:val="none" w:sz="0" w:space="0" w:color="auto"/>
        <w:right w:val="none" w:sz="0" w:space="0" w:color="auto"/>
      </w:divBdr>
      <w:divsChild>
        <w:div w:id="2109085068">
          <w:marLeft w:val="0"/>
          <w:marRight w:val="0"/>
          <w:marTop w:val="0"/>
          <w:marBottom w:val="0"/>
          <w:divBdr>
            <w:top w:val="none" w:sz="0" w:space="0" w:color="auto"/>
            <w:left w:val="none" w:sz="0" w:space="0" w:color="auto"/>
            <w:bottom w:val="none" w:sz="0" w:space="0" w:color="auto"/>
            <w:right w:val="none" w:sz="0" w:space="0" w:color="auto"/>
          </w:divBdr>
          <w:divsChild>
            <w:div w:id="102455969">
              <w:marLeft w:val="0"/>
              <w:marRight w:val="0"/>
              <w:marTop w:val="0"/>
              <w:marBottom w:val="0"/>
              <w:divBdr>
                <w:top w:val="none" w:sz="0" w:space="0" w:color="auto"/>
                <w:left w:val="none" w:sz="0" w:space="0" w:color="auto"/>
                <w:bottom w:val="none" w:sz="0" w:space="0" w:color="auto"/>
                <w:right w:val="none" w:sz="0" w:space="0" w:color="auto"/>
              </w:divBdr>
              <w:divsChild>
                <w:div w:id="1712996206">
                  <w:marLeft w:val="0"/>
                  <w:marRight w:val="0"/>
                  <w:marTop w:val="0"/>
                  <w:marBottom w:val="0"/>
                  <w:divBdr>
                    <w:top w:val="none" w:sz="0" w:space="0" w:color="auto"/>
                    <w:left w:val="none" w:sz="0" w:space="0" w:color="auto"/>
                    <w:bottom w:val="none" w:sz="0" w:space="0" w:color="auto"/>
                    <w:right w:val="none" w:sz="0" w:space="0" w:color="auto"/>
                  </w:divBdr>
                  <w:divsChild>
                    <w:div w:id="151989050">
                      <w:marLeft w:val="0"/>
                      <w:marRight w:val="0"/>
                      <w:marTop w:val="0"/>
                      <w:marBottom w:val="0"/>
                      <w:divBdr>
                        <w:top w:val="none" w:sz="0" w:space="0" w:color="auto"/>
                        <w:left w:val="none" w:sz="0" w:space="0" w:color="auto"/>
                        <w:bottom w:val="none" w:sz="0" w:space="0" w:color="auto"/>
                        <w:right w:val="none" w:sz="0" w:space="0" w:color="auto"/>
                      </w:divBdr>
                      <w:divsChild>
                        <w:div w:id="986200388">
                          <w:marLeft w:val="0"/>
                          <w:marRight w:val="0"/>
                          <w:marTop w:val="0"/>
                          <w:marBottom w:val="0"/>
                          <w:divBdr>
                            <w:top w:val="none" w:sz="0" w:space="0" w:color="auto"/>
                            <w:left w:val="none" w:sz="0" w:space="0" w:color="auto"/>
                            <w:bottom w:val="none" w:sz="0" w:space="0" w:color="auto"/>
                            <w:right w:val="none" w:sz="0" w:space="0" w:color="auto"/>
                          </w:divBdr>
                          <w:divsChild>
                            <w:div w:id="1414081661">
                              <w:marLeft w:val="0"/>
                              <w:marRight w:val="0"/>
                              <w:marTop w:val="0"/>
                              <w:marBottom w:val="0"/>
                              <w:divBdr>
                                <w:top w:val="none" w:sz="0" w:space="0" w:color="auto"/>
                                <w:left w:val="none" w:sz="0" w:space="0" w:color="auto"/>
                                <w:bottom w:val="none" w:sz="0" w:space="0" w:color="auto"/>
                                <w:right w:val="none" w:sz="0" w:space="0" w:color="auto"/>
                              </w:divBdr>
                              <w:divsChild>
                                <w:div w:id="64955276">
                                  <w:marLeft w:val="0"/>
                                  <w:marRight w:val="0"/>
                                  <w:marTop w:val="0"/>
                                  <w:marBottom w:val="0"/>
                                  <w:divBdr>
                                    <w:top w:val="none" w:sz="0" w:space="0" w:color="auto"/>
                                    <w:left w:val="none" w:sz="0" w:space="0" w:color="auto"/>
                                    <w:bottom w:val="none" w:sz="0" w:space="0" w:color="auto"/>
                                    <w:right w:val="none" w:sz="0" w:space="0" w:color="auto"/>
                                  </w:divBdr>
                                  <w:divsChild>
                                    <w:div w:id="733545455">
                                      <w:marLeft w:val="0"/>
                                      <w:marRight w:val="0"/>
                                      <w:marTop w:val="0"/>
                                      <w:marBottom w:val="0"/>
                                      <w:divBdr>
                                        <w:top w:val="none" w:sz="0" w:space="0" w:color="auto"/>
                                        <w:left w:val="none" w:sz="0" w:space="0" w:color="auto"/>
                                        <w:bottom w:val="none" w:sz="0" w:space="0" w:color="auto"/>
                                        <w:right w:val="none" w:sz="0" w:space="0" w:color="auto"/>
                                      </w:divBdr>
                                      <w:divsChild>
                                        <w:div w:id="5035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395202">
      <w:bodyDiv w:val="1"/>
      <w:marLeft w:val="0"/>
      <w:marRight w:val="0"/>
      <w:marTop w:val="0"/>
      <w:marBottom w:val="0"/>
      <w:divBdr>
        <w:top w:val="none" w:sz="0" w:space="0" w:color="auto"/>
        <w:left w:val="none" w:sz="0" w:space="0" w:color="auto"/>
        <w:bottom w:val="none" w:sz="0" w:space="0" w:color="auto"/>
        <w:right w:val="none" w:sz="0" w:space="0" w:color="auto"/>
      </w:divBdr>
    </w:div>
    <w:div w:id="986474543">
      <w:bodyDiv w:val="1"/>
      <w:marLeft w:val="0"/>
      <w:marRight w:val="0"/>
      <w:marTop w:val="0"/>
      <w:marBottom w:val="0"/>
      <w:divBdr>
        <w:top w:val="none" w:sz="0" w:space="0" w:color="auto"/>
        <w:left w:val="none" w:sz="0" w:space="0" w:color="auto"/>
        <w:bottom w:val="none" w:sz="0" w:space="0" w:color="auto"/>
        <w:right w:val="none" w:sz="0" w:space="0" w:color="auto"/>
      </w:divBdr>
      <w:divsChild>
        <w:div w:id="456339090">
          <w:marLeft w:val="0"/>
          <w:marRight w:val="0"/>
          <w:marTop w:val="0"/>
          <w:marBottom w:val="0"/>
          <w:divBdr>
            <w:top w:val="none" w:sz="0" w:space="0" w:color="auto"/>
            <w:left w:val="none" w:sz="0" w:space="0" w:color="auto"/>
            <w:bottom w:val="dotted" w:sz="6" w:space="4" w:color="DDDDDD"/>
            <w:right w:val="none" w:sz="0" w:space="0" w:color="auto"/>
          </w:divBdr>
          <w:divsChild>
            <w:div w:id="5456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5666">
      <w:bodyDiv w:val="1"/>
      <w:marLeft w:val="0"/>
      <w:marRight w:val="0"/>
      <w:marTop w:val="0"/>
      <w:marBottom w:val="0"/>
      <w:divBdr>
        <w:top w:val="none" w:sz="0" w:space="0" w:color="auto"/>
        <w:left w:val="none" w:sz="0" w:space="0" w:color="auto"/>
        <w:bottom w:val="none" w:sz="0" w:space="0" w:color="auto"/>
        <w:right w:val="none" w:sz="0" w:space="0" w:color="auto"/>
      </w:divBdr>
      <w:divsChild>
        <w:div w:id="1349058568">
          <w:marLeft w:val="0"/>
          <w:marRight w:val="0"/>
          <w:marTop w:val="0"/>
          <w:marBottom w:val="0"/>
          <w:divBdr>
            <w:top w:val="none" w:sz="0" w:space="0" w:color="auto"/>
            <w:left w:val="none" w:sz="0" w:space="0" w:color="auto"/>
            <w:bottom w:val="none" w:sz="0" w:space="0" w:color="auto"/>
            <w:right w:val="none" w:sz="0" w:space="0" w:color="auto"/>
          </w:divBdr>
        </w:div>
      </w:divsChild>
    </w:div>
    <w:div w:id="987317618">
      <w:bodyDiv w:val="1"/>
      <w:marLeft w:val="0"/>
      <w:marRight w:val="0"/>
      <w:marTop w:val="0"/>
      <w:marBottom w:val="0"/>
      <w:divBdr>
        <w:top w:val="none" w:sz="0" w:space="0" w:color="auto"/>
        <w:left w:val="none" w:sz="0" w:space="0" w:color="auto"/>
        <w:bottom w:val="none" w:sz="0" w:space="0" w:color="auto"/>
        <w:right w:val="none" w:sz="0" w:space="0" w:color="auto"/>
      </w:divBdr>
    </w:div>
    <w:div w:id="987443411">
      <w:bodyDiv w:val="1"/>
      <w:marLeft w:val="0"/>
      <w:marRight w:val="0"/>
      <w:marTop w:val="0"/>
      <w:marBottom w:val="0"/>
      <w:divBdr>
        <w:top w:val="none" w:sz="0" w:space="0" w:color="auto"/>
        <w:left w:val="none" w:sz="0" w:space="0" w:color="auto"/>
        <w:bottom w:val="none" w:sz="0" w:space="0" w:color="auto"/>
        <w:right w:val="none" w:sz="0" w:space="0" w:color="auto"/>
      </w:divBdr>
    </w:div>
    <w:div w:id="987562063">
      <w:bodyDiv w:val="1"/>
      <w:marLeft w:val="0"/>
      <w:marRight w:val="0"/>
      <w:marTop w:val="0"/>
      <w:marBottom w:val="0"/>
      <w:divBdr>
        <w:top w:val="none" w:sz="0" w:space="0" w:color="auto"/>
        <w:left w:val="none" w:sz="0" w:space="0" w:color="auto"/>
        <w:bottom w:val="none" w:sz="0" w:space="0" w:color="auto"/>
        <w:right w:val="none" w:sz="0" w:space="0" w:color="auto"/>
      </w:divBdr>
      <w:divsChild>
        <w:div w:id="318189617">
          <w:marLeft w:val="0"/>
          <w:marRight w:val="0"/>
          <w:marTop w:val="0"/>
          <w:marBottom w:val="0"/>
          <w:divBdr>
            <w:top w:val="none" w:sz="0" w:space="0" w:color="auto"/>
            <w:left w:val="none" w:sz="0" w:space="0" w:color="auto"/>
            <w:bottom w:val="none" w:sz="0" w:space="0" w:color="auto"/>
            <w:right w:val="none" w:sz="0" w:space="0" w:color="auto"/>
          </w:divBdr>
        </w:div>
        <w:div w:id="534196989">
          <w:marLeft w:val="0"/>
          <w:marRight w:val="0"/>
          <w:marTop w:val="0"/>
          <w:marBottom w:val="0"/>
          <w:divBdr>
            <w:top w:val="none" w:sz="0" w:space="0" w:color="auto"/>
            <w:left w:val="none" w:sz="0" w:space="0" w:color="auto"/>
            <w:bottom w:val="none" w:sz="0" w:space="0" w:color="auto"/>
            <w:right w:val="none" w:sz="0" w:space="0" w:color="auto"/>
          </w:divBdr>
          <w:divsChild>
            <w:div w:id="610287911">
              <w:marLeft w:val="0"/>
              <w:marRight w:val="0"/>
              <w:marTop w:val="0"/>
              <w:marBottom w:val="0"/>
              <w:divBdr>
                <w:top w:val="none" w:sz="0" w:space="0" w:color="auto"/>
                <w:left w:val="none" w:sz="0" w:space="0" w:color="auto"/>
                <w:bottom w:val="none" w:sz="0" w:space="0" w:color="auto"/>
                <w:right w:val="none" w:sz="0" w:space="0" w:color="auto"/>
              </w:divBdr>
              <w:divsChild>
                <w:div w:id="18840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070">
      <w:bodyDiv w:val="1"/>
      <w:marLeft w:val="0"/>
      <w:marRight w:val="0"/>
      <w:marTop w:val="0"/>
      <w:marBottom w:val="0"/>
      <w:divBdr>
        <w:top w:val="none" w:sz="0" w:space="0" w:color="auto"/>
        <w:left w:val="none" w:sz="0" w:space="0" w:color="auto"/>
        <w:bottom w:val="none" w:sz="0" w:space="0" w:color="auto"/>
        <w:right w:val="none" w:sz="0" w:space="0" w:color="auto"/>
      </w:divBdr>
      <w:divsChild>
        <w:div w:id="1437097051">
          <w:marLeft w:val="0"/>
          <w:marRight w:val="0"/>
          <w:marTop w:val="0"/>
          <w:marBottom w:val="0"/>
          <w:divBdr>
            <w:top w:val="none" w:sz="0" w:space="0" w:color="auto"/>
            <w:left w:val="none" w:sz="0" w:space="0" w:color="auto"/>
            <w:bottom w:val="none" w:sz="0" w:space="0" w:color="auto"/>
            <w:right w:val="none" w:sz="0" w:space="0" w:color="auto"/>
          </w:divBdr>
          <w:divsChild>
            <w:div w:id="2017612521">
              <w:marLeft w:val="0"/>
              <w:marRight w:val="0"/>
              <w:marTop w:val="0"/>
              <w:marBottom w:val="0"/>
              <w:divBdr>
                <w:top w:val="none" w:sz="0" w:space="0" w:color="auto"/>
                <w:left w:val="none" w:sz="0" w:space="0" w:color="auto"/>
                <w:bottom w:val="none" w:sz="0" w:space="0" w:color="auto"/>
                <w:right w:val="none" w:sz="0" w:space="0" w:color="auto"/>
              </w:divBdr>
              <w:divsChild>
                <w:div w:id="248388052">
                  <w:marLeft w:val="0"/>
                  <w:marRight w:val="0"/>
                  <w:marTop w:val="0"/>
                  <w:marBottom w:val="0"/>
                  <w:divBdr>
                    <w:top w:val="none" w:sz="0" w:space="0" w:color="auto"/>
                    <w:left w:val="none" w:sz="0" w:space="0" w:color="auto"/>
                    <w:bottom w:val="none" w:sz="0" w:space="0" w:color="auto"/>
                    <w:right w:val="none" w:sz="0" w:space="0" w:color="auto"/>
                  </w:divBdr>
                  <w:divsChild>
                    <w:div w:id="1724254436">
                      <w:marLeft w:val="0"/>
                      <w:marRight w:val="0"/>
                      <w:marTop w:val="0"/>
                      <w:marBottom w:val="0"/>
                      <w:divBdr>
                        <w:top w:val="none" w:sz="0" w:space="0" w:color="auto"/>
                        <w:left w:val="none" w:sz="0" w:space="0" w:color="auto"/>
                        <w:bottom w:val="none" w:sz="0" w:space="0" w:color="auto"/>
                        <w:right w:val="none" w:sz="0" w:space="0" w:color="auto"/>
                      </w:divBdr>
                      <w:divsChild>
                        <w:div w:id="1370568420">
                          <w:marLeft w:val="0"/>
                          <w:marRight w:val="0"/>
                          <w:marTop w:val="0"/>
                          <w:marBottom w:val="0"/>
                          <w:divBdr>
                            <w:top w:val="none" w:sz="0" w:space="0" w:color="auto"/>
                            <w:left w:val="none" w:sz="0" w:space="0" w:color="auto"/>
                            <w:bottom w:val="none" w:sz="0" w:space="0" w:color="auto"/>
                            <w:right w:val="none" w:sz="0" w:space="0" w:color="auto"/>
                          </w:divBdr>
                          <w:divsChild>
                            <w:div w:id="358162610">
                              <w:marLeft w:val="0"/>
                              <w:marRight w:val="0"/>
                              <w:marTop w:val="0"/>
                              <w:marBottom w:val="0"/>
                              <w:divBdr>
                                <w:top w:val="none" w:sz="0" w:space="0" w:color="auto"/>
                                <w:left w:val="none" w:sz="0" w:space="0" w:color="auto"/>
                                <w:bottom w:val="none" w:sz="0" w:space="0" w:color="auto"/>
                                <w:right w:val="none" w:sz="0" w:space="0" w:color="auto"/>
                              </w:divBdr>
                              <w:divsChild>
                                <w:div w:id="565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82639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10">
          <w:marLeft w:val="0"/>
          <w:marRight w:val="0"/>
          <w:marTop w:val="0"/>
          <w:marBottom w:val="0"/>
          <w:divBdr>
            <w:top w:val="none" w:sz="0" w:space="0" w:color="auto"/>
            <w:left w:val="none" w:sz="0" w:space="0" w:color="auto"/>
            <w:bottom w:val="none" w:sz="0" w:space="0" w:color="auto"/>
            <w:right w:val="none" w:sz="0" w:space="0" w:color="auto"/>
          </w:divBdr>
          <w:divsChild>
            <w:div w:id="1556695400">
              <w:marLeft w:val="0"/>
              <w:marRight w:val="0"/>
              <w:marTop w:val="0"/>
              <w:marBottom w:val="0"/>
              <w:divBdr>
                <w:top w:val="none" w:sz="0" w:space="0" w:color="auto"/>
                <w:left w:val="none" w:sz="0" w:space="0" w:color="auto"/>
                <w:bottom w:val="none" w:sz="0" w:space="0" w:color="auto"/>
                <w:right w:val="none" w:sz="0" w:space="0" w:color="auto"/>
              </w:divBdr>
              <w:divsChild>
                <w:div w:id="778060934">
                  <w:marLeft w:val="0"/>
                  <w:marRight w:val="0"/>
                  <w:marTop w:val="0"/>
                  <w:marBottom w:val="0"/>
                  <w:divBdr>
                    <w:top w:val="none" w:sz="0" w:space="0" w:color="auto"/>
                    <w:left w:val="none" w:sz="0" w:space="0" w:color="auto"/>
                    <w:bottom w:val="none" w:sz="0" w:space="0" w:color="auto"/>
                    <w:right w:val="none" w:sz="0" w:space="0" w:color="auto"/>
                  </w:divBdr>
                  <w:divsChild>
                    <w:div w:id="188691604">
                      <w:marLeft w:val="0"/>
                      <w:marRight w:val="0"/>
                      <w:marTop w:val="0"/>
                      <w:marBottom w:val="0"/>
                      <w:divBdr>
                        <w:top w:val="none" w:sz="0" w:space="0" w:color="auto"/>
                        <w:left w:val="none" w:sz="0" w:space="0" w:color="auto"/>
                        <w:bottom w:val="none" w:sz="0" w:space="0" w:color="auto"/>
                        <w:right w:val="none" w:sz="0" w:space="0" w:color="auto"/>
                      </w:divBdr>
                      <w:divsChild>
                        <w:div w:id="1192261554">
                          <w:marLeft w:val="0"/>
                          <w:marRight w:val="0"/>
                          <w:marTop w:val="0"/>
                          <w:marBottom w:val="0"/>
                          <w:divBdr>
                            <w:top w:val="none" w:sz="0" w:space="0" w:color="auto"/>
                            <w:left w:val="none" w:sz="0" w:space="0" w:color="auto"/>
                            <w:bottom w:val="none" w:sz="0" w:space="0" w:color="auto"/>
                            <w:right w:val="none" w:sz="0" w:space="0" w:color="auto"/>
                          </w:divBdr>
                          <w:divsChild>
                            <w:div w:id="1350446986">
                              <w:marLeft w:val="0"/>
                              <w:marRight w:val="0"/>
                              <w:marTop w:val="0"/>
                              <w:marBottom w:val="0"/>
                              <w:divBdr>
                                <w:top w:val="none" w:sz="0" w:space="0" w:color="auto"/>
                                <w:left w:val="none" w:sz="0" w:space="0" w:color="auto"/>
                                <w:bottom w:val="none" w:sz="0" w:space="0" w:color="auto"/>
                                <w:right w:val="none" w:sz="0" w:space="0" w:color="auto"/>
                              </w:divBdr>
                              <w:divsChild>
                                <w:div w:id="1221596013">
                                  <w:marLeft w:val="0"/>
                                  <w:marRight w:val="0"/>
                                  <w:marTop w:val="0"/>
                                  <w:marBottom w:val="0"/>
                                  <w:divBdr>
                                    <w:top w:val="none" w:sz="0" w:space="0" w:color="auto"/>
                                    <w:left w:val="none" w:sz="0" w:space="0" w:color="auto"/>
                                    <w:bottom w:val="none" w:sz="0" w:space="0" w:color="auto"/>
                                    <w:right w:val="none" w:sz="0" w:space="0" w:color="auto"/>
                                  </w:divBdr>
                                  <w:divsChild>
                                    <w:div w:id="9720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96642">
      <w:bodyDiv w:val="1"/>
      <w:marLeft w:val="0"/>
      <w:marRight w:val="0"/>
      <w:marTop w:val="0"/>
      <w:marBottom w:val="0"/>
      <w:divBdr>
        <w:top w:val="none" w:sz="0" w:space="0" w:color="auto"/>
        <w:left w:val="none" w:sz="0" w:space="0" w:color="auto"/>
        <w:bottom w:val="none" w:sz="0" w:space="0" w:color="auto"/>
        <w:right w:val="none" w:sz="0" w:space="0" w:color="auto"/>
      </w:divBdr>
      <w:divsChild>
        <w:div w:id="1295058275">
          <w:marLeft w:val="0"/>
          <w:marRight w:val="0"/>
          <w:marTop w:val="0"/>
          <w:marBottom w:val="0"/>
          <w:divBdr>
            <w:top w:val="none" w:sz="0" w:space="0" w:color="auto"/>
            <w:left w:val="none" w:sz="0" w:space="0" w:color="auto"/>
            <w:bottom w:val="none" w:sz="0" w:space="0" w:color="auto"/>
            <w:right w:val="none" w:sz="0" w:space="0" w:color="auto"/>
          </w:divBdr>
        </w:div>
      </w:divsChild>
    </w:div>
    <w:div w:id="988750774">
      <w:bodyDiv w:val="1"/>
      <w:marLeft w:val="0"/>
      <w:marRight w:val="0"/>
      <w:marTop w:val="0"/>
      <w:marBottom w:val="0"/>
      <w:divBdr>
        <w:top w:val="none" w:sz="0" w:space="0" w:color="auto"/>
        <w:left w:val="none" w:sz="0" w:space="0" w:color="auto"/>
        <w:bottom w:val="none" w:sz="0" w:space="0" w:color="auto"/>
        <w:right w:val="none" w:sz="0" w:space="0" w:color="auto"/>
      </w:divBdr>
      <w:divsChild>
        <w:div w:id="1260068360">
          <w:marLeft w:val="0"/>
          <w:marRight w:val="0"/>
          <w:marTop w:val="0"/>
          <w:marBottom w:val="150"/>
          <w:divBdr>
            <w:top w:val="none" w:sz="0" w:space="0" w:color="auto"/>
            <w:left w:val="none" w:sz="0" w:space="0" w:color="auto"/>
            <w:bottom w:val="none" w:sz="0" w:space="0" w:color="auto"/>
            <w:right w:val="none" w:sz="0" w:space="0" w:color="auto"/>
          </w:divBdr>
        </w:div>
      </w:divsChild>
    </w:div>
    <w:div w:id="989095233">
      <w:bodyDiv w:val="1"/>
      <w:marLeft w:val="0"/>
      <w:marRight w:val="0"/>
      <w:marTop w:val="0"/>
      <w:marBottom w:val="0"/>
      <w:divBdr>
        <w:top w:val="none" w:sz="0" w:space="0" w:color="auto"/>
        <w:left w:val="none" w:sz="0" w:space="0" w:color="auto"/>
        <w:bottom w:val="none" w:sz="0" w:space="0" w:color="auto"/>
        <w:right w:val="none" w:sz="0" w:space="0" w:color="auto"/>
      </w:divBdr>
      <w:divsChild>
        <w:div w:id="1120882091">
          <w:marLeft w:val="0"/>
          <w:marRight w:val="0"/>
          <w:marTop w:val="0"/>
          <w:marBottom w:val="0"/>
          <w:divBdr>
            <w:top w:val="none" w:sz="0" w:space="0" w:color="auto"/>
            <w:left w:val="none" w:sz="0" w:space="0" w:color="auto"/>
            <w:bottom w:val="none" w:sz="0" w:space="0" w:color="auto"/>
            <w:right w:val="none" w:sz="0" w:space="0" w:color="auto"/>
          </w:divBdr>
        </w:div>
        <w:div w:id="1191842165">
          <w:marLeft w:val="0"/>
          <w:marRight w:val="0"/>
          <w:marTop w:val="0"/>
          <w:marBottom w:val="150"/>
          <w:divBdr>
            <w:top w:val="none" w:sz="0" w:space="0" w:color="auto"/>
            <w:left w:val="none" w:sz="0" w:space="0" w:color="auto"/>
            <w:bottom w:val="none" w:sz="0" w:space="0" w:color="auto"/>
            <w:right w:val="none" w:sz="0" w:space="0" w:color="auto"/>
          </w:divBdr>
        </w:div>
      </w:divsChild>
    </w:div>
    <w:div w:id="989136000">
      <w:bodyDiv w:val="1"/>
      <w:marLeft w:val="0"/>
      <w:marRight w:val="0"/>
      <w:marTop w:val="0"/>
      <w:marBottom w:val="0"/>
      <w:divBdr>
        <w:top w:val="none" w:sz="0" w:space="0" w:color="auto"/>
        <w:left w:val="none" w:sz="0" w:space="0" w:color="auto"/>
        <w:bottom w:val="none" w:sz="0" w:space="0" w:color="auto"/>
        <w:right w:val="none" w:sz="0" w:space="0" w:color="auto"/>
      </w:divBdr>
      <w:divsChild>
        <w:div w:id="324819826">
          <w:marLeft w:val="0"/>
          <w:marRight w:val="0"/>
          <w:marTop w:val="0"/>
          <w:marBottom w:val="0"/>
          <w:divBdr>
            <w:top w:val="none" w:sz="0" w:space="0" w:color="auto"/>
            <w:left w:val="none" w:sz="0" w:space="0" w:color="auto"/>
            <w:bottom w:val="none" w:sz="0" w:space="0" w:color="auto"/>
            <w:right w:val="none" w:sz="0" w:space="0" w:color="auto"/>
          </w:divBdr>
          <w:divsChild>
            <w:div w:id="1554267194">
              <w:marLeft w:val="0"/>
              <w:marRight w:val="0"/>
              <w:marTop w:val="0"/>
              <w:marBottom w:val="0"/>
              <w:divBdr>
                <w:top w:val="none" w:sz="0" w:space="0" w:color="auto"/>
                <w:left w:val="none" w:sz="0" w:space="0" w:color="auto"/>
                <w:bottom w:val="none" w:sz="0" w:space="0" w:color="auto"/>
                <w:right w:val="none" w:sz="0" w:space="0" w:color="auto"/>
              </w:divBdr>
              <w:divsChild>
                <w:div w:id="1723094731">
                  <w:marLeft w:val="0"/>
                  <w:marRight w:val="0"/>
                  <w:marTop w:val="0"/>
                  <w:marBottom w:val="0"/>
                  <w:divBdr>
                    <w:top w:val="none" w:sz="0" w:space="0" w:color="auto"/>
                    <w:left w:val="none" w:sz="0" w:space="0" w:color="auto"/>
                    <w:bottom w:val="none" w:sz="0" w:space="0" w:color="auto"/>
                    <w:right w:val="none" w:sz="0" w:space="0" w:color="auto"/>
                  </w:divBdr>
                  <w:divsChild>
                    <w:div w:id="2030720462">
                      <w:marLeft w:val="0"/>
                      <w:marRight w:val="0"/>
                      <w:marTop w:val="0"/>
                      <w:marBottom w:val="0"/>
                      <w:divBdr>
                        <w:top w:val="none" w:sz="0" w:space="0" w:color="auto"/>
                        <w:left w:val="none" w:sz="0" w:space="0" w:color="auto"/>
                        <w:bottom w:val="none" w:sz="0" w:space="0" w:color="auto"/>
                        <w:right w:val="none" w:sz="0" w:space="0" w:color="auto"/>
                      </w:divBdr>
                      <w:divsChild>
                        <w:div w:id="957025744">
                          <w:marLeft w:val="0"/>
                          <w:marRight w:val="0"/>
                          <w:marTop w:val="0"/>
                          <w:marBottom w:val="0"/>
                          <w:divBdr>
                            <w:top w:val="none" w:sz="0" w:space="0" w:color="auto"/>
                            <w:left w:val="none" w:sz="0" w:space="0" w:color="auto"/>
                            <w:bottom w:val="none" w:sz="0" w:space="0" w:color="auto"/>
                            <w:right w:val="none" w:sz="0" w:space="0" w:color="auto"/>
                          </w:divBdr>
                          <w:divsChild>
                            <w:div w:id="306665963">
                              <w:marLeft w:val="0"/>
                              <w:marRight w:val="0"/>
                              <w:marTop w:val="0"/>
                              <w:marBottom w:val="0"/>
                              <w:divBdr>
                                <w:top w:val="none" w:sz="0" w:space="0" w:color="auto"/>
                                <w:left w:val="none" w:sz="0" w:space="0" w:color="auto"/>
                                <w:bottom w:val="none" w:sz="0" w:space="0" w:color="auto"/>
                                <w:right w:val="none" w:sz="0" w:space="0" w:color="auto"/>
                              </w:divBdr>
                              <w:divsChild>
                                <w:div w:id="8065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216624">
      <w:bodyDiv w:val="1"/>
      <w:marLeft w:val="0"/>
      <w:marRight w:val="0"/>
      <w:marTop w:val="0"/>
      <w:marBottom w:val="0"/>
      <w:divBdr>
        <w:top w:val="none" w:sz="0" w:space="0" w:color="auto"/>
        <w:left w:val="none" w:sz="0" w:space="0" w:color="auto"/>
        <w:bottom w:val="none" w:sz="0" w:space="0" w:color="auto"/>
        <w:right w:val="none" w:sz="0" w:space="0" w:color="auto"/>
      </w:divBdr>
      <w:divsChild>
        <w:div w:id="1158502429">
          <w:marLeft w:val="0"/>
          <w:marRight w:val="0"/>
          <w:marTop w:val="0"/>
          <w:marBottom w:val="150"/>
          <w:divBdr>
            <w:top w:val="none" w:sz="0" w:space="0" w:color="auto"/>
            <w:left w:val="none" w:sz="0" w:space="0" w:color="auto"/>
            <w:bottom w:val="none" w:sz="0" w:space="0" w:color="auto"/>
            <w:right w:val="none" w:sz="0" w:space="0" w:color="auto"/>
          </w:divBdr>
          <w:divsChild>
            <w:div w:id="748427254">
              <w:marLeft w:val="0"/>
              <w:marRight w:val="0"/>
              <w:marTop w:val="0"/>
              <w:marBottom w:val="0"/>
              <w:divBdr>
                <w:top w:val="none" w:sz="0" w:space="0" w:color="auto"/>
                <w:left w:val="none" w:sz="0" w:space="0" w:color="auto"/>
                <w:bottom w:val="none" w:sz="0" w:space="0" w:color="auto"/>
                <w:right w:val="none" w:sz="0" w:space="0" w:color="auto"/>
              </w:divBdr>
              <w:divsChild>
                <w:div w:id="675883486">
                  <w:marLeft w:val="0"/>
                  <w:marRight w:val="0"/>
                  <w:marTop w:val="0"/>
                  <w:marBottom w:val="0"/>
                  <w:divBdr>
                    <w:top w:val="none" w:sz="0" w:space="0" w:color="auto"/>
                    <w:left w:val="none" w:sz="0" w:space="0" w:color="auto"/>
                    <w:bottom w:val="none" w:sz="0" w:space="0" w:color="auto"/>
                    <w:right w:val="none" w:sz="0" w:space="0" w:color="auto"/>
                  </w:divBdr>
                  <w:divsChild>
                    <w:div w:id="1823229551">
                      <w:marLeft w:val="0"/>
                      <w:marRight w:val="150"/>
                      <w:marTop w:val="0"/>
                      <w:marBottom w:val="0"/>
                      <w:divBdr>
                        <w:top w:val="none" w:sz="0" w:space="0" w:color="auto"/>
                        <w:left w:val="none" w:sz="0" w:space="0" w:color="auto"/>
                        <w:bottom w:val="none" w:sz="0" w:space="0" w:color="auto"/>
                        <w:right w:val="none" w:sz="0" w:space="0" w:color="auto"/>
                      </w:divBdr>
                      <w:divsChild>
                        <w:div w:id="35811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08732">
          <w:marLeft w:val="0"/>
          <w:marRight w:val="0"/>
          <w:marTop w:val="0"/>
          <w:marBottom w:val="150"/>
          <w:divBdr>
            <w:top w:val="none" w:sz="0" w:space="0" w:color="auto"/>
            <w:left w:val="none" w:sz="0" w:space="0" w:color="auto"/>
            <w:bottom w:val="none" w:sz="0" w:space="0" w:color="auto"/>
            <w:right w:val="none" w:sz="0" w:space="0" w:color="auto"/>
          </w:divBdr>
        </w:div>
        <w:div w:id="162745941">
          <w:marLeft w:val="0"/>
          <w:marRight w:val="0"/>
          <w:marTop w:val="0"/>
          <w:marBottom w:val="0"/>
          <w:divBdr>
            <w:top w:val="none" w:sz="0" w:space="0" w:color="auto"/>
            <w:left w:val="none" w:sz="0" w:space="0" w:color="auto"/>
            <w:bottom w:val="none" w:sz="0" w:space="0" w:color="auto"/>
            <w:right w:val="none" w:sz="0" w:space="0" w:color="auto"/>
          </w:divBdr>
          <w:divsChild>
            <w:div w:id="3120271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89871035">
      <w:bodyDiv w:val="1"/>
      <w:marLeft w:val="0"/>
      <w:marRight w:val="0"/>
      <w:marTop w:val="0"/>
      <w:marBottom w:val="0"/>
      <w:divBdr>
        <w:top w:val="none" w:sz="0" w:space="0" w:color="auto"/>
        <w:left w:val="none" w:sz="0" w:space="0" w:color="auto"/>
        <w:bottom w:val="none" w:sz="0" w:space="0" w:color="auto"/>
        <w:right w:val="none" w:sz="0" w:space="0" w:color="auto"/>
      </w:divBdr>
      <w:divsChild>
        <w:div w:id="466944592">
          <w:marLeft w:val="0"/>
          <w:marRight w:val="0"/>
          <w:marTop w:val="0"/>
          <w:marBottom w:val="150"/>
          <w:divBdr>
            <w:top w:val="none" w:sz="0" w:space="0" w:color="auto"/>
            <w:left w:val="none" w:sz="0" w:space="0" w:color="auto"/>
            <w:bottom w:val="none" w:sz="0" w:space="0" w:color="auto"/>
            <w:right w:val="none" w:sz="0" w:space="0" w:color="auto"/>
          </w:divBdr>
          <w:divsChild>
            <w:div w:id="28577760">
              <w:marLeft w:val="0"/>
              <w:marRight w:val="0"/>
              <w:marTop w:val="0"/>
              <w:marBottom w:val="0"/>
              <w:divBdr>
                <w:top w:val="none" w:sz="0" w:space="0" w:color="auto"/>
                <w:left w:val="none" w:sz="0" w:space="0" w:color="auto"/>
                <w:bottom w:val="none" w:sz="0" w:space="0" w:color="auto"/>
                <w:right w:val="none" w:sz="0" w:space="0" w:color="auto"/>
              </w:divBdr>
            </w:div>
          </w:divsChild>
        </w:div>
        <w:div w:id="651106384">
          <w:marLeft w:val="0"/>
          <w:marRight w:val="0"/>
          <w:marTop w:val="0"/>
          <w:marBottom w:val="0"/>
          <w:divBdr>
            <w:top w:val="none" w:sz="0" w:space="0" w:color="auto"/>
            <w:left w:val="none" w:sz="0" w:space="0" w:color="auto"/>
            <w:bottom w:val="none" w:sz="0" w:space="0" w:color="auto"/>
            <w:right w:val="none" w:sz="0" w:space="0" w:color="auto"/>
          </w:divBdr>
          <w:divsChild>
            <w:div w:id="1375354065">
              <w:marLeft w:val="0"/>
              <w:marRight w:val="0"/>
              <w:marTop w:val="0"/>
              <w:marBottom w:val="0"/>
              <w:divBdr>
                <w:top w:val="none" w:sz="0" w:space="0" w:color="auto"/>
                <w:left w:val="none" w:sz="0" w:space="0" w:color="auto"/>
                <w:bottom w:val="none" w:sz="0" w:space="0" w:color="auto"/>
                <w:right w:val="none" w:sz="0" w:space="0" w:color="auto"/>
              </w:divBdr>
            </w:div>
          </w:divsChild>
        </w:div>
        <w:div w:id="958727109">
          <w:marLeft w:val="0"/>
          <w:marRight w:val="0"/>
          <w:marTop w:val="0"/>
          <w:marBottom w:val="150"/>
          <w:divBdr>
            <w:top w:val="none" w:sz="0" w:space="0" w:color="auto"/>
            <w:left w:val="none" w:sz="0" w:space="0" w:color="auto"/>
            <w:bottom w:val="none" w:sz="0" w:space="0" w:color="auto"/>
            <w:right w:val="none" w:sz="0" w:space="0" w:color="auto"/>
          </w:divBdr>
        </w:div>
      </w:divsChild>
    </w:div>
    <w:div w:id="989938465">
      <w:bodyDiv w:val="1"/>
      <w:marLeft w:val="0"/>
      <w:marRight w:val="0"/>
      <w:marTop w:val="0"/>
      <w:marBottom w:val="0"/>
      <w:divBdr>
        <w:top w:val="none" w:sz="0" w:space="0" w:color="auto"/>
        <w:left w:val="none" w:sz="0" w:space="0" w:color="auto"/>
        <w:bottom w:val="none" w:sz="0" w:space="0" w:color="auto"/>
        <w:right w:val="none" w:sz="0" w:space="0" w:color="auto"/>
      </w:divBdr>
      <w:divsChild>
        <w:div w:id="470907540">
          <w:marLeft w:val="0"/>
          <w:marRight w:val="0"/>
          <w:marTop w:val="0"/>
          <w:marBottom w:val="0"/>
          <w:divBdr>
            <w:top w:val="none" w:sz="0" w:space="0" w:color="auto"/>
            <w:left w:val="none" w:sz="0" w:space="0" w:color="auto"/>
            <w:bottom w:val="dotted" w:sz="6" w:space="4" w:color="DDDDDD"/>
            <w:right w:val="none" w:sz="0" w:space="0" w:color="auto"/>
          </w:divBdr>
          <w:divsChild>
            <w:div w:id="162865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2575">
      <w:bodyDiv w:val="1"/>
      <w:marLeft w:val="0"/>
      <w:marRight w:val="0"/>
      <w:marTop w:val="0"/>
      <w:marBottom w:val="0"/>
      <w:divBdr>
        <w:top w:val="none" w:sz="0" w:space="0" w:color="auto"/>
        <w:left w:val="none" w:sz="0" w:space="0" w:color="auto"/>
        <w:bottom w:val="none" w:sz="0" w:space="0" w:color="auto"/>
        <w:right w:val="none" w:sz="0" w:space="0" w:color="auto"/>
      </w:divBdr>
    </w:div>
    <w:div w:id="990408534">
      <w:bodyDiv w:val="1"/>
      <w:marLeft w:val="0"/>
      <w:marRight w:val="0"/>
      <w:marTop w:val="0"/>
      <w:marBottom w:val="0"/>
      <w:divBdr>
        <w:top w:val="none" w:sz="0" w:space="0" w:color="auto"/>
        <w:left w:val="none" w:sz="0" w:space="0" w:color="auto"/>
        <w:bottom w:val="none" w:sz="0" w:space="0" w:color="auto"/>
        <w:right w:val="none" w:sz="0" w:space="0" w:color="auto"/>
      </w:divBdr>
      <w:divsChild>
        <w:div w:id="801383298">
          <w:marLeft w:val="0"/>
          <w:marRight w:val="0"/>
          <w:marTop w:val="0"/>
          <w:marBottom w:val="0"/>
          <w:divBdr>
            <w:top w:val="none" w:sz="0" w:space="0" w:color="auto"/>
            <w:left w:val="none" w:sz="0" w:space="0" w:color="auto"/>
            <w:bottom w:val="none" w:sz="0" w:space="0" w:color="auto"/>
            <w:right w:val="none" w:sz="0" w:space="0" w:color="auto"/>
          </w:divBdr>
        </w:div>
      </w:divsChild>
    </w:div>
    <w:div w:id="990907825">
      <w:bodyDiv w:val="1"/>
      <w:marLeft w:val="0"/>
      <w:marRight w:val="0"/>
      <w:marTop w:val="0"/>
      <w:marBottom w:val="0"/>
      <w:divBdr>
        <w:top w:val="none" w:sz="0" w:space="0" w:color="auto"/>
        <w:left w:val="none" w:sz="0" w:space="0" w:color="auto"/>
        <w:bottom w:val="none" w:sz="0" w:space="0" w:color="auto"/>
        <w:right w:val="none" w:sz="0" w:space="0" w:color="auto"/>
      </w:divBdr>
      <w:divsChild>
        <w:div w:id="1890535841">
          <w:marLeft w:val="0"/>
          <w:marRight w:val="0"/>
          <w:marTop w:val="0"/>
          <w:marBottom w:val="0"/>
          <w:divBdr>
            <w:top w:val="none" w:sz="0" w:space="0" w:color="auto"/>
            <w:left w:val="none" w:sz="0" w:space="0" w:color="auto"/>
            <w:bottom w:val="none" w:sz="0" w:space="0" w:color="auto"/>
            <w:right w:val="none" w:sz="0" w:space="0" w:color="auto"/>
          </w:divBdr>
          <w:divsChild>
            <w:div w:id="8807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03976">
      <w:bodyDiv w:val="1"/>
      <w:marLeft w:val="0"/>
      <w:marRight w:val="0"/>
      <w:marTop w:val="0"/>
      <w:marBottom w:val="0"/>
      <w:divBdr>
        <w:top w:val="none" w:sz="0" w:space="0" w:color="auto"/>
        <w:left w:val="none" w:sz="0" w:space="0" w:color="auto"/>
        <w:bottom w:val="none" w:sz="0" w:space="0" w:color="auto"/>
        <w:right w:val="none" w:sz="0" w:space="0" w:color="auto"/>
      </w:divBdr>
      <w:divsChild>
        <w:div w:id="33506364">
          <w:marLeft w:val="0"/>
          <w:marRight w:val="0"/>
          <w:marTop w:val="0"/>
          <w:marBottom w:val="150"/>
          <w:divBdr>
            <w:top w:val="none" w:sz="0" w:space="0" w:color="auto"/>
            <w:left w:val="none" w:sz="0" w:space="0" w:color="auto"/>
            <w:bottom w:val="none" w:sz="0" w:space="0" w:color="auto"/>
            <w:right w:val="none" w:sz="0" w:space="0" w:color="auto"/>
          </w:divBdr>
        </w:div>
        <w:div w:id="110899320">
          <w:marLeft w:val="0"/>
          <w:marRight w:val="0"/>
          <w:marTop w:val="0"/>
          <w:marBottom w:val="150"/>
          <w:divBdr>
            <w:top w:val="none" w:sz="0" w:space="0" w:color="auto"/>
            <w:left w:val="none" w:sz="0" w:space="0" w:color="auto"/>
            <w:bottom w:val="none" w:sz="0" w:space="0" w:color="auto"/>
            <w:right w:val="none" w:sz="0" w:space="0" w:color="auto"/>
          </w:divBdr>
        </w:div>
        <w:div w:id="262691156">
          <w:marLeft w:val="0"/>
          <w:marRight w:val="0"/>
          <w:marTop w:val="0"/>
          <w:marBottom w:val="150"/>
          <w:divBdr>
            <w:top w:val="none" w:sz="0" w:space="0" w:color="auto"/>
            <w:left w:val="none" w:sz="0" w:space="0" w:color="auto"/>
            <w:bottom w:val="none" w:sz="0" w:space="0" w:color="auto"/>
            <w:right w:val="none" w:sz="0" w:space="0" w:color="auto"/>
          </w:divBdr>
        </w:div>
        <w:div w:id="372845839">
          <w:marLeft w:val="0"/>
          <w:marRight w:val="0"/>
          <w:marTop w:val="0"/>
          <w:marBottom w:val="150"/>
          <w:divBdr>
            <w:top w:val="none" w:sz="0" w:space="0" w:color="auto"/>
            <w:left w:val="none" w:sz="0" w:space="0" w:color="auto"/>
            <w:bottom w:val="none" w:sz="0" w:space="0" w:color="auto"/>
            <w:right w:val="none" w:sz="0" w:space="0" w:color="auto"/>
          </w:divBdr>
        </w:div>
        <w:div w:id="377899640">
          <w:marLeft w:val="0"/>
          <w:marRight w:val="0"/>
          <w:marTop w:val="0"/>
          <w:marBottom w:val="150"/>
          <w:divBdr>
            <w:top w:val="none" w:sz="0" w:space="0" w:color="auto"/>
            <w:left w:val="none" w:sz="0" w:space="0" w:color="auto"/>
            <w:bottom w:val="none" w:sz="0" w:space="0" w:color="auto"/>
            <w:right w:val="none" w:sz="0" w:space="0" w:color="auto"/>
          </w:divBdr>
        </w:div>
        <w:div w:id="523831128">
          <w:marLeft w:val="0"/>
          <w:marRight w:val="0"/>
          <w:marTop w:val="0"/>
          <w:marBottom w:val="150"/>
          <w:divBdr>
            <w:top w:val="none" w:sz="0" w:space="0" w:color="auto"/>
            <w:left w:val="none" w:sz="0" w:space="0" w:color="auto"/>
            <w:bottom w:val="none" w:sz="0" w:space="0" w:color="auto"/>
            <w:right w:val="none" w:sz="0" w:space="0" w:color="auto"/>
          </w:divBdr>
        </w:div>
        <w:div w:id="601688087">
          <w:marLeft w:val="0"/>
          <w:marRight w:val="0"/>
          <w:marTop w:val="0"/>
          <w:marBottom w:val="150"/>
          <w:divBdr>
            <w:top w:val="none" w:sz="0" w:space="0" w:color="auto"/>
            <w:left w:val="none" w:sz="0" w:space="0" w:color="auto"/>
            <w:bottom w:val="none" w:sz="0" w:space="0" w:color="auto"/>
            <w:right w:val="none" w:sz="0" w:space="0" w:color="auto"/>
          </w:divBdr>
        </w:div>
        <w:div w:id="806361357">
          <w:marLeft w:val="0"/>
          <w:marRight w:val="0"/>
          <w:marTop w:val="0"/>
          <w:marBottom w:val="150"/>
          <w:divBdr>
            <w:top w:val="none" w:sz="0" w:space="0" w:color="auto"/>
            <w:left w:val="none" w:sz="0" w:space="0" w:color="auto"/>
            <w:bottom w:val="none" w:sz="0" w:space="0" w:color="auto"/>
            <w:right w:val="none" w:sz="0" w:space="0" w:color="auto"/>
          </w:divBdr>
        </w:div>
        <w:div w:id="975990029">
          <w:marLeft w:val="0"/>
          <w:marRight w:val="0"/>
          <w:marTop w:val="0"/>
          <w:marBottom w:val="150"/>
          <w:divBdr>
            <w:top w:val="none" w:sz="0" w:space="0" w:color="auto"/>
            <w:left w:val="none" w:sz="0" w:space="0" w:color="auto"/>
            <w:bottom w:val="none" w:sz="0" w:space="0" w:color="auto"/>
            <w:right w:val="none" w:sz="0" w:space="0" w:color="auto"/>
          </w:divBdr>
        </w:div>
        <w:div w:id="1013800217">
          <w:marLeft w:val="0"/>
          <w:marRight w:val="0"/>
          <w:marTop w:val="0"/>
          <w:marBottom w:val="150"/>
          <w:divBdr>
            <w:top w:val="none" w:sz="0" w:space="0" w:color="auto"/>
            <w:left w:val="none" w:sz="0" w:space="0" w:color="auto"/>
            <w:bottom w:val="none" w:sz="0" w:space="0" w:color="auto"/>
            <w:right w:val="none" w:sz="0" w:space="0" w:color="auto"/>
          </w:divBdr>
        </w:div>
        <w:div w:id="1093163896">
          <w:marLeft w:val="0"/>
          <w:marRight w:val="0"/>
          <w:marTop w:val="0"/>
          <w:marBottom w:val="150"/>
          <w:divBdr>
            <w:top w:val="none" w:sz="0" w:space="0" w:color="auto"/>
            <w:left w:val="none" w:sz="0" w:space="0" w:color="auto"/>
            <w:bottom w:val="none" w:sz="0" w:space="0" w:color="auto"/>
            <w:right w:val="none" w:sz="0" w:space="0" w:color="auto"/>
          </w:divBdr>
        </w:div>
        <w:div w:id="1103458193">
          <w:marLeft w:val="0"/>
          <w:marRight w:val="0"/>
          <w:marTop w:val="0"/>
          <w:marBottom w:val="150"/>
          <w:divBdr>
            <w:top w:val="none" w:sz="0" w:space="0" w:color="auto"/>
            <w:left w:val="none" w:sz="0" w:space="0" w:color="auto"/>
            <w:bottom w:val="none" w:sz="0" w:space="0" w:color="auto"/>
            <w:right w:val="none" w:sz="0" w:space="0" w:color="auto"/>
          </w:divBdr>
        </w:div>
        <w:div w:id="1487434878">
          <w:marLeft w:val="0"/>
          <w:marRight w:val="0"/>
          <w:marTop w:val="0"/>
          <w:marBottom w:val="150"/>
          <w:divBdr>
            <w:top w:val="none" w:sz="0" w:space="0" w:color="auto"/>
            <w:left w:val="none" w:sz="0" w:space="0" w:color="auto"/>
            <w:bottom w:val="none" w:sz="0" w:space="0" w:color="auto"/>
            <w:right w:val="none" w:sz="0" w:space="0" w:color="auto"/>
          </w:divBdr>
        </w:div>
        <w:div w:id="1570385614">
          <w:marLeft w:val="0"/>
          <w:marRight w:val="0"/>
          <w:marTop w:val="0"/>
          <w:marBottom w:val="150"/>
          <w:divBdr>
            <w:top w:val="none" w:sz="0" w:space="0" w:color="auto"/>
            <w:left w:val="none" w:sz="0" w:space="0" w:color="auto"/>
            <w:bottom w:val="none" w:sz="0" w:space="0" w:color="auto"/>
            <w:right w:val="none" w:sz="0" w:space="0" w:color="auto"/>
          </w:divBdr>
        </w:div>
        <w:div w:id="1711683188">
          <w:marLeft w:val="0"/>
          <w:marRight w:val="0"/>
          <w:marTop w:val="0"/>
          <w:marBottom w:val="150"/>
          <w:divBdr>
            <w:top w:val="none" w:sz="0" w:space="0" w:color="auto"/>
            <w:left w:val="none" w:sz="0" w:space="0" w:color="auto"/>
            <w:bottom w:val="none" w:sz="0" w:space="0" w:color="auto"/>
            <w:right w:val="none" w:sz="0" w:space="0" w:color="auto"/>
          </w:divBdr>
        </w:div>
        <w:div w:id="1791437649">
          <w:marLeft w:val="0"/>
          <w:marRight w:val="0"/>
          <w:marTop w:val="0"/>
          <w:marBottom w:val="150"/>
          <w:divBdr>
            <w:top w:val="none" w:sz="0" w:space="0" w:color="auto"/>
            <w:left w:val="none" w:sz="0" w:space="0" w:color="auto"/>
            <w:bottom w:val="none" w:sz="0" w:space="0" w:color="auto"/>
            <w:right w:val="none" w:sz="0" w:space="0" w:color="auto"/>
          </w:divBdr>
        </w:div>
        <w:div w:id="1889681398">
          <w:marLeft w:val="0"/>
          <w:marRight w:val="0"/>
          <w:marTop w:val="0"/>
          <w:marBottom w:val="150"/>
          <w:divBdr>
            <w:top w:val="none" w:sz="0" w:space="0" w:color="auto"/>
            <w:left w:val="none" w:sz="0" w:space="0" w:color="auto"/>
            <w:bottom w:val="none" w:sz="0" w:space="0" w:color="auto"/>
            <w:right w:val="none" w:sz="0" w:space="0" w:color="auto"/>
          </w:divBdr>
        </w:div>
      </w:divsChild>
    </w:div>
    <w:div w:id="991758588">
      <w:bodyDiv w:val="1"/>
      <w:marLeft w:val="0"/>
      <w:marRight w:val="0"/>
      <w:marTop w:val="0"/>
      <w:marBottom w:val="0"/>
      <w:divBdr>
        <w:top w:val="none" w:sz="0" w:space="0" w:color="auto"/>
        <w:left w:val="none" w:sz="0" w:space="0" w:color="auto"/>
        <w:bottom w:val="none" w:sz="0" w:space="0" w:color="auto"/>
        <w:right w:val="none" w:sz="0" w:space="0" w:color="auto"/>
      </w:divBdr>
      <w:divsChild>
        <w:div w:id="1300453974">
          <w:marLeft w:val="0"/>
          <w:marRight w:val="0"/>
          <w:marTop w:val="0"/>
          <w:marBottom w:val="0"/>
          <w:divBdr>
            <w:top w:val="none" w:sz="0" w:space="0" w:color="auto"/>
            <w:left w:val="none" w:sz="0" w:space="0" w:color="auto"/>
            <w:bottom w:val="none" w:sz="0" w:space="0" w:color="auto"/>
            <w:right w:val="none" w:sz="0" w:space="0" w:color="auto"/>
          </w:divBdr>
        </w:div>
        <w:div w:id="1311401070">
          <w:marLeft w:val="0"/>
          <w:marRight w:val="0"/>
          <w:marTop w:val="0"/>
          <w:marBottom w:val="150"/>
          <w:divBdr>
            <w:top w:val="none" w:sz="0" w:space="0" w:color="auto"/>
            <w:left w:val="none" w:sz="0" w:space="0" w:color="auto"/>
            <w:bottom w:val="none" w:sz="0" w:space="0" w:color="auto"/>
            <w:right w:val="none" w:sz="0" w:space="0" w:color="auto"/>
          </w:divBdr>
        </w:div>
      </w:divsChild>
    </w:div>
    <w:div w:id="992101629">
      <w:bodyDiv w:val="1"/>
      <w:marLeft w:val="0"/>
      <w:marRight w:val="0"/>
      <w:marTop w:val="0"/>
      <w:marBottom w:val="0"/>
      <w:divBdr>
        <w:top w:val="none" w:sz="0" w:space="0" w:color="auto"/>
        <w:left w:val="none" w:sz="0" w:space="0" w:color="auto"/>
        <w:bottom w:val="none" w:sz="0" w:space="0" w:color="auto"/>
        <w:right w:val="none" w:sz="0" w:space="0" w:color="auto"/>
      </w:divBdr>
      <w:divsChild>
        <w:div w:id="1417088770">
          <w:marLeft w:val="0"/>
          <w:marRight w:val="0"/>
          <w:marTop w:val="0"/>
          <w:marBottom w:val="0"/>
          <w:divBdr>
            <w:top w:val="none" w:sz="0" w:space="0" w:color="auto"/>
            <w:left w:val="none" w:sz="0" w:space="0" w:color="auto"/>
            <w:bottom w:val="dotted" w:sz="6" w:space="4" w:color="DDDDDD"/>
            <w:right w:val="none" w:sz="0" w:space="0" w:color="auto"/>
          </w:divBdr>
        </w:div>
      </w:divsChild>
    </w:div>
    <w:div w:id="992567506">
      <w:bodyDiv w:val="1"/>
      <w:marLeft w:val="0"/>
      <w:marRight w:val="0"/>
      <w:marTop w:val="0"/>
      <w:marBottom w:val="0"/>
      <w:divBdr>
        <w:top w:val="none" w:sz="0" w:space="0" w:color="auto"/>
        <w:left w:val="none" w:sz="0" w:space="0" w:color="auto"/>
        <w:bottom w:val="none" w:sz="0" w:space="0" w:color="auto"/>
        <w:right w:val="none" w:sz="0" w:space="0" w:color="auto"/>
      </w:divBdr>
      <w:divsChild>
        <w:div w:id="855534181">
          <w:marLeft w:val="0"/>
          <w:marRight w:val="0"/>
          <w:marTop w:val="0"/>
          <w:marBottom w:val="0"/>
          <w:divBdr>
            <w:top w:val="none" w:sz="0" w:space="0" w:color="auto"/>
            <w:left w:val="none" w:sz="0" w:space="0" w:color="auto"/>
            <w:bottom w:val="none" w:sz="0" w:space="0" w:color="auto"/>
            <w:right w:val="none" w:sz="0" w:space="0" w:color="auto"/>
          </w:divBdr>
          <w:divsChild>
            <w:div w:id="782649510">
              <w:marLeft w:val="0"/>
              <w:marRight w:val="0"/>
              <w:marTop w:val="0"/>
              <w:marBottom w:val="0"/>
              <w:divBdr>
                <w:top w:val="none" w:sz="0" w:space="0" w:color="auto"/>
                <w:left w:val="none" w:sz="0" w:space="0" w:color="auto"/>
                <w:bottom w:val="none" w:sz="0" w:space="0" w:color="auto"/>
                <w:right w:val="none" w:sz="0" w:space="0" w:color="auto"/>
              </w:divBdr>
              <w:divsChild>
                <w:div w:id="1341812808">
                  <w:marLeft w:val="0"/>
                  <w:marRight w:val="0"/>
                  <w:marTop w:val="0"/>
                  <w:marBottom w:val="0"/>
                  <w:divBdr>
                    <w:top w:val="none" w:sz="0" w:space="0" w:color="auto"/>
                    <w:left w:val="none" w:sz="0" w:space="0" w:color="auto"/>
                    <w:bottom w:val="none" w:sz="0" w:space="0" w:color="auto"/>
                    <w:right w:val="none" w:sz="0" w:space="0" w:color="auto"/>
                  </w:divBdr>
                  <w:divsChild>
                    <w:div w:id="2023042593">
                      <w:marLeft w:val="0"/>
                      <w:marRight w:val="0"/>
                      <w:marTop w:val="0"/>
                      <w:marBottom w:val="0"/>
                      <w:divBdr>
                        <w:top w:val="none" w:sz="0" w:space="0" w:color="auto"/>
                        <w:left w:val="none" w:sz="0" w:space="0" w:color="auto"/>
                        <w:bottom w:val="none" w:sz="0" w:space="0" w:color="auto"/>
                        <w:right w:val="none" w:sz="0" w:space="0" w:color="auto"/>
                      </w:divBdr>
                      <w:divsChild>
                        <w:div w:id="1595898611">
                          <w:marLeft w:val="0"/>
                          <w:marRight w:val="0"/>
                          <w:marTop w:val="0"/>
                          <w:marBottom w:val="0"/>
                          <w:divBdr>
                            <w:top w:val="none" w:sz="0" w:space="0" w:color="auto"/>
                            <w:left w:val="none" w:sz="0" w:space="0" w:color="auto"/>
                            <w:bottom w:val="none" w:sz="0" w:space="0" w:color="auto"/>
                            <w:right w:val="none" w:sz="0" w:space="0" w:color="auto"/>
                          </w:divBdr>
                          <w:divsChild>
                            <w:div w:id="78135223">
                              <w:marLeft w:val="0"/>
                              <w:marRight w:val="0"/>
                              <w:marTop w:val="0"/>
                              <w:marBottom w:val="0"/>
                              <w:divBdr>
                                <w:top w:val="none" w:sz="0" w:space="0" w:color="auto"/>
                                <w:left w:val="none" w:sz="0" w:space="0" w:color="auto"/>
                                <w:bottom w:val="none" w:sz="0" w:space="0" w:color="auto"/>
                                <w:right w:val="none" w:sz="0" w:space="0" w:color="auto"/>
                              </w:divBdr>
                              <w:divsChild>
                                <w:div w:id="843784284">
                                  <w:marLeft w:val="0"/>
                                  <w:marRight w:val="0"/>
                                  <w:marTop w:val="0"/>
                                  <w:marBottom w:val="0"/>
                                  <w:divBdr>
                                    <w:top w:val="none" w:sz="0" w:space="0" w:color="auto"/>
                                    <w:left w:val="none" w:sz="0" w:space="0" w:color="auto"/>
                                    <w:bottom w:val="none" w:sz="0" w:space="0" w:color="auto"/>
                                    <w:right w:val="none" w:sz="0" w:space="0" w:color="auto"/>
                                  </w:divBdr>
                                  <w:divsChild>
                                    <w:div w:id="1823306845">
                                      <w:marLeft w:val="0"/>
                                      <w:marRight w:val="0"/>
                                      <w:marTop w:val="0"/>
                                      <w:marBottom w:val="0"/>
                                      <w:divBdr>
                                        <w:top w:val="none" w:sz="0" w:space="0" w:color="auto"/>
                                        <w:left w:val="none" w:sz="0" w:space="0" w:color="auto"/>
                                        <w:bottom w:val="none" w:sz="0" w:space="0" w:color="auto"/>
                                        <w:right w:val="none" w:sz="0" w:space="0" w:color="auto"/>
                                      </w:divBdr>
                                      <w:divsChild>
                                        <w:div w:id="14917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2760845">
      <w:bodyDiv w:val="1"/>
      <w:marLeft w:val="0"/>
      <w:marRight w:val="0"/>
      <w:marTop w:val="0"/>
      <w:marBottom w:val="0"/>
      <w:divBdr>
        <w:top w:val="none" w:sz="0" w:space="0" w:color="auto"/>
        <w:left w:val="none" w:sz="0" w:space="0" w:color="auto"/>
        <w:bottom w:val="none" w:sz="0" w:space="0" w:color="auto"/>
        <w:right w:val="none" w:sz="0" w:space="0" w:color="auto"/>
      </w:divBdr>
      <w:divsChild>
        <w:div w:id="1560751752">
          <w:marLeft w:val="0"/>
          <w:marRight w:val="0"/>
          <w:marTop w:val="0"/>
          <w:marBottom w:val="0"/>
          <w:divBdr>
            <w:top w:val="none" w:sz="0" w:space="0" w:color="auto"/>
            <w:left w:val="none" w:sz="0" w:space="0" w:color="auto"/>
            <w:bottom w:val="dotted" w:sz="6" w:space="4" w:color="DDDDDD"/>
            <w:right w:val="none" w:sz="0" w:space="0" w:color="auto"/>
          </w:divBdr>
          <w:divsChild>
            <w:div w:id="8557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1501">
      <w:bodyDiv w:val="1"/>
      <w:marLeft w:val="0"/>
      <w:marRight w:val="0"/>
      <w:marTop w:val="0"/>
      <w:marBottom w:val="0"/>
      <w:divBdr>
        <w:top w:val="none" w:sz="0" w:space="0" w:color="auto"/>
        <w:left w:val="none" w:sz="0" w:space="0" w:color="auto"/>
        <w:bottom w:val="none" w:sz="0" w:space="0" w:color="auto"/>
        <w:right w:val="none" w:sz="0" w:space="0" w:color="auto"/>
      </w:divBdr>
    </w:div>
    <w:div w:id="994333444">
      <w:bodyDiv w:val="1"/>
      <w:marLeft w:val="0"/>
      <w:marRight w:val="0"/>
      <w:marTop w:val="0"/>
      <w:marBottom w:val="0"/>
      <w:divBdr>
        <w:top w:val="none" w:sz="0" w:space="0" w:color="auto"/>
        <w:left w:val="none" w:sz="0" w:space="0" w:color="auto"/>
        <w:bottom w:val="none" w:sz="0" w:space="0" w:color="auto"/>
        <w:right w:val="none" w:sz="0" w:space="0" w:color="auto"/>
      </w:divBdr>
    </w:div>
    <w:div w:id="994339619">
      <w:bodyDiv w:val="1"/>
      <w:marLeft w:val="0"/>
      <w:marRight w:val="0"/>
      <w:marTop w:val="0"/>
      <w:marBottom w:val="0"/>
      <w:divBdr>
        <w:top w:val="none" w:sz="0" w:space="0" w:color="auto"/>
        <w:left w:val="none" w:sz="0" w:space="0" w:color="auto"/>
        <w:bottom w:val="none" w:sz="0" w:space="0" w:color="auto"/>
        <w:right w:val="none" w:sz="0" w:space="0" w:color="auto"/>
      </w:divBdr>
      <w:divsChild>
        <w:div w:id="1235582870">
          <w:marLeft w:val="0"/>
          <w:marRight w:val="0"/>
          <w:marTop w:val="0"/>
          <w:marBottom w:val="0"/>
          <w:divBdr>
            <w:top w:val="none" w:sz="0" w:space="0" w:color="auto"/>
            <w:left w:val="none" w:sz="0" w:space="0" w:color="auto"/>
            <w:bottom w:val="none" w:sz="0" w:space="0" w:color="auto"/>
            <w:right w:val="none" w:sz="0" w:space="0" w:color="auto"/>
          </w:divBdr>
        </w:div>
      </w:divsChild>
    </w:div>
    <w:div w:id="994651120">
      <w:bodyDiv w:val="1"/>
      <w:marLeft w:val="0"/>
      <w:marRight w:val="0"/>
      <w:marTop w:val="0"/>
      <w:marBottom w:val="0"/>
      <w:divBdr>
        <w:top w:val="none" w:sz="0" w:space="0" w:color="auto"/>
        <w:left w:val="none" w:sz="0" w:space="0" w:color="auto"/>
        <w:bottom w:val="none" w:sz="0" w:space="0" w:color="auto"/>
        <w:right w:val="none" w:sz="0" w:space="0" w:color="auto"/>
      </w:divBdr>
      <w:divsChild>
        <w:div w:id="142240285">
          <w:marLeft w:val="0"/>
          <w:marRight w:val="0"/>
          <w:marTop w:val="0"/>
          <w:marBottom w:val="150"/>
          <w:divBdr>
            <w:top w:val="none" w:sz="0" w:space="0" w:color="auto"/>
            <w:left w:val="none" w:sz="0" w:space="0" w:color="auto"/>
            <w:bottom w:val="none" w:sz="0" w:space="0" w:color="auto"/>
            <w:right w:val="none" w:sz="0" w:space="0" w:color="auto"/>
          </w:divBdr>
          <w:divsChild>
            <w:div w:id="77144744">
              <w:marLeft w:val="0"/>
              <w:marRight w:val="0"/>
              <w:marTop w:val="0"/>
              <w:marBottom w:val="0"/>
              <w:divBdr>
                <w:top w:val="none" w:sz="0" w:space="0" w:color="auto"/>
                <w:left w:val="none" w:sz="0" w:space="0" w:color="auto"/>
                <w:bottom w:val="none" w:sz="0" w:space="0" w:color="auto"/>
                <w:right w:val="none" w:sz="0" w:space="0" w:color="auto"/>
              </w:divBdr>
            </w:div>
          </w:divsChild>
        </w:div>
        <w:div w:id="1651789851">
          <w:marLeft w:val="0"/>
          <w:marRight w:val="0"/>
          <w:marTop w:val="0"/>
          <w:marBottom w:val="0"/>
          <w:divBdr>
            <w:top w:val="none" w:sz="0" w:space="0" w:color="auto"/>
            <w:left w:val="none" w:sz="0" w:space="0" w:color="auto"/>
            <w:bottom w:val="none" w:sz="0" w:space="0" w:color="auto"/>
            <w:right w:val="none" w:sz="0" w:space="0" w:color="auto"/>
          </w:divBdr>
          <w:divsChild>
            <w:div w:id="640498144">
              <w:marLeft w:val="0"/>
              <w:marRight w:val="0"/>
              <w:marTop w:val="0"/>
              <w:marBottom w:val="0"/>
              <w:divBdr>
                <w:top w:val="none" w:sz="0" w:space="0" w:color="auto"/>
                <w:left w:val="none" w:sz="0" w:space="0" w:color="auto"/>
                <w:bottom w:val="none" w:sz="0" w:space="0" w:color="auto"/>
                <w:right w:val="none" w:sz="0" w:space="0" w:color="auto"/>
              </w:divBdr>
            </w:div>
            <w:div w:id="2055734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4843865">
      <w:bodyDiv w:val="1"/>
      <w:marLeft w:val="0"/>
      <w:marRight w:val="0"/>
      <w:marTop w:val="0"/>
      <w:marBottom w:val="0"/>
      <w:divBdr>
        <w:top w:val="none" w:sz="0" w:space="0" w:color="auto"/>
        <w:left w:val="none" w:sz="0" w:space="0" w:color="auto"/>
        <w:bottom w:val="none" w:sz="0" w:space="0" w:color="auto"/>
        <w:right w:val="none" w:sz="0" w:space="0" w:color="auto"/>
      </w:divBdr>
    </w:div>
    <w:div w:id="994993952">
      <w:bodyDiv w:val="1"/>
      <w:marLeft w:val="0"/>
      <w:marRight w:val="0"/>
      <w:marTop w:val="0"/>
      <w:marBottom w:val="0"/>
      <w:divBdr>
        <w:top w:val="none" w:sz="0" w:space="0" w:color="auto"/>
        <w:left w:val="none" w:sz="0" w:space="0" w:color="auto"/>
        <w:bottom w:val="none" w:sz="0" w:space="0" w:color="auto"/>
        <w:right w:val="none" w:sz="0" w:space="0" w:color="auto"/>
      </w:divBdr>
      <w:divsChild>
        <w:div w:id="364791157">
          <w:marLeft w:val="0"/>
          <w:marRight w:val="0"/>
          <w:marTop w:val="0"/>
          <w:marBottom w:val="150"/>
          <w:divBdr>
            <w:top w:val="none" w:sz="0" w:space="0" w:color="auto"/>
            <w:left w:val="none" w:sz="0" w:space="0" w:color="auto"/>
            <w:bottom w:val="none" w:sz="0" w:space="0" w:color="auto"/>
            <w:right w:val="none" w:sz="0" w:space="0" w:color="auto"/>
          </w:divBdr>
          <w:divsChild>
            <w:div w:id="2085569521">
              <w:marLeft w:val="0"/>
              <w:marRight w:val="0"/>
              <w:marTop w:val="0"/>
              <w:marBottom w:val="0"/>
              <w:divBdr>
                <w:top w:val="none" w:sz="0" w:space="0" w:color="auto"/>
                <w:left w:val="none" w:sz="0" w:space="0" w:color="auto"/>
                <w:bottom w:val="none" w:sz="0" w:space="0" w:color="auto"/>
                <w:right w:val="none" w:sz="0" w:space="0" w:color="auto"/>
              </w:divBdr>
            </w:div>
          </w:divsChild>
        </w:div>
        <w:div w:id="372579268">
          <w:marLeft w:val="0"/>
          <w:marRight w:val="0"/>
          <w:marTop w:val="0"/>
          <w:marBottom w:val="0"/>
          <w:divBdr>
            <w:top w:val="none" w:sz="0" w:space="0" w:color="auto"/>
            <w:left w:val="none" w:sz="0" w:space="0" w:color="auto"/>
            <w:bottom w:val="none" w:sz="0" w:space="0" w:color="auto"/>
            <w:right w:val="none" w:sz="0" w:space="0" w:color="auto"/>
          </w:divBdr>
          <w:divsChild>
            <w:div w:id="1030884894">
              <w:marLeft w:val="0"/>
              <w:marRight w:val="0"/>
              <w:marTop w:val="0"/>
              <w:marBottom w:val="0"/>
              <w:divBdr>
                <w:top w:val="none" w:sz="0" w:space="0" w:color="auto"/>
                <w:left w:val="none" w:sz="0" w:space="0" w:color="auto"/>
                <w:bottom w:val="none" w:sz="0" w:space="0" w:color="auto"/>
                <w:right w:val="none" w:sz="0" w:space="0" w:color="auto"/>
              </w:divBdr>
            </w:div>
          </w:divsChild>
        </w:div>
        <w:div w:id="631448287">
          <w:marLeft w:val="0"/>
          <w:marRight w:val="0"/>
          <w:marTop w:val="0"/>
          <w:marBottom w:val="150"/>
          <w:divBdr>
            <w:top w:val="none" w:sz="0" w:space="0" w:color="auto"/>
            <w:left w:val="none" w:sz="0" w:space="0" w:color="auto"/>
            <w:bottom w:val="none" w:sz="0" w:space="0" w:color="auto"/>
            <w:right w:val="none" w:sz="0" w:space="0" w:color="auto"/>
          </w:divBdr>
        </w:div>
      </w:divsChild>
    </w:div>
    <w:div w:id="994995845">
      <w:bodyDiv w:val="1"/>
      <w:marLeft w:val="0"/>
      <w:marRight w:val="0"/>
      <w:marTop w:val="0"/>
      <w:marBottom w:val="0"/>
      <w:divBdr>
        <w:top w:val="none" w:sz="0" w:space="0" w:color="auto"/>
        <w:left w:val="none" w:sz="0" w:space="0" w:color="auto"/>
        <w:bottom w:val="none" w:sz="0" w:space="0" w:color="auto"/>
        <w:right w:val="none" w:sz="0" w:space="0" w:color="auto"/>
      </w:divBdr>
      <w:divsChild>
        <w:div w:id="86078984">
          <w:marLeft w:val="0"/>
          <w:marRight w:val="0"/>
          <w:marTop w:val="0"/>
          <w:marBottom w:val="0"/>
          <w:divBdr>
            <w:top w:val="none" w:sz="0" w:space="0" w:color="auto"/>
            <w:left w:val="none" w:sz="0" w:space="0" w:color="auto"/>
            <w:bottom w:val="dotted" w:sz="6" w:space="4" w:color="DDDDDD"/>
            <w:right w:val="none" w:sz="0" w:space="0" w:color="auto"/>
          </w:divBdr>
          <w:divsChild>
            <w:div w:id="3498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6700">
      <w:bodyDiv w:val="1"/>
      <w:marLeft w:val="0"/>
      <w:marRight w:val="0"/>
      <w:marTop w:val="0"/>
      <w:marBottom w:val="0"/>
      <w:divBdr>
        <w:top w:val="none" w:sz="0" w:space="0" w:color="auto"/>
        <w:left w:val="none" w:sz="0" w:space="0" w:color="auto"/>
        <w:bottom w:val="none" w:sz="0" w:space="0" w:color="auto"/>
        <w:right w:val="none" w:sz="0" w:space="0" w:color="auto"/>
      </w:divBdr>
      <w:divsChild>
        <w:div w:id="938948326">
          <w:marLeft w:val="0"/>
          <w:marRight w:val="0"/>
          <w:marTop w:val="0"/>
          <w:marBottom w:val="150"/>
          <w:divBdr>
            <w:top w:val="none" w:sz="0" w:space="0" w:color="auto"/>
            <w:left w:val="none" w:sz="0" w:space="0" w:color="auto"/>
            <w:bottom w:val="none" w:sz="0" w:space="0" w:color="auto"/>
            <w:right w:val="none" w:sz="0" w:space="0" w:color="auto"/>
          </w:divBdr>
        </w:div>
        <w:div w:id="1169979398">
          <w:marLeft w:val="0"/>
          <w:marRight w:val="0"/>
          <w:marTop w:val="0"/>
          <w:marBottom w:val="150"/>
          <w:divBdr>
            <w:top w:val="none" w:sz="0" w:space="0" w:color="auto"/>
            <w:left w:val="none" w:sz="0" w:space="0" w:color="auto"/>
            <w:bottom w:val="none" w:sz="0" w:space="0" w:color="auto"/>
            <w:right w:val="none" w:sz="0" w:space="0" w:color="auto"/>
          </w:divBdr>
          <w:divsChild>
            <w:div w:id="1880316272">
              <w:marLeft w:val="0"/>
              <w:marRight w:val="0"/>
              <w:marTop w:val="0"/>
              <w:marBottom w:val="0"/>
              <w:divBdr>
                <w:top w:val="none" w:sz="0" w:space="0" w:color="auto"/>
                <w:left w:val="none" w:sz="0" w:space="0" w:color="auto"/>
                <w:bottom w:val="none" w:sz="0" w:space="0" w:color="auto"/>
                <w:right w:val="none" w:sz="0" w:space="0" w:color="auto"/>
              </w:divBdr>
              <w:divsChild>
                <w:div w:id="5817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36822">
          <w:marLeft w:val="0"/>
          <w:marRight w:val="0"/>
          <w:marTop w:val="0"/>
          <w:marBottom w:val="0"/>
          <w:divBdr>
            <w:top w:val="none" w:sz="0" w:space="0" w:color="auto"/>
            <w:left w:val="none" w:sz="0" w:space="0" w:color="auto"/>
            <w:bottom w:val="none" w:sz="0" w:space="0" w:color="auto"/>
            <w:right w:val="none" w:sz="0" w:space="0" w:color="auto"/>
          </w:divBdr>
          <w:divsChild>
            <w:div w:id="508875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95570850">
      <w:bodyDiv w:val="1"/>
      <w:marLeft w:val="0"/>
      <w:marRight w:val="0"/>
      <w:marTop w:val="0"/>
      <w:marBottom w:val="0"/>
      <w:divBdr>
        <w:top w:val="none" w:sz="0" w:space="0" w:color="auto"/>
        <w:left w:val="none" w:sz="0" w:space="0" w:color="auto"/>
        <w:bottom w:val="none" w:sz="0" w:space="0" w:color="auto"/>
        <w:right w:val="none" w:sz="0" w:space="0" w:color="auto"/>
      </w:divBdr>
      <w:divsChild>
        <w:div w:id="323313752">
          <w:marLeft w:val="0"/>
          <w:marRight w:val="0"/>
          <w:marTop w:val="0"/>
          <w:marBottom w:val="300"/>
          <w:divBdr>
            <w:top w:val="none" w:sz="0" w:space="0" w:color="auto"/>
            <w:left w:val="none" w:sz="0" w:space="0" w:color="auto"/>
            <w:bottom w:val="none" w:sz="0" w:space="0" w:color="auto"/>
            <w:right w:val="none" w:sz="0" w:space="0" w:color="auto"/>
          </w:divBdr>
          <w:divsChild>
            <w:div w:id="196626437">
              <w:marLeft w:val="0"/>
              <w:marRight w:val="0"/>
              <w:marTop w:val="0"/>
              <w:marBottom w:val="0"/>
              <w:divBdr>
                <w:top w:val="none" w:sz="0" w:space="0" w:color="auto"/>
                <w:left w:val="none" w:sz="0" w:space="0" w:color="auto"/>
                <w:bottom w:val="none" w:sz="0" w:space="0" w:color="auto"/>
                <w:right w:val="none" w:sz="0" w:space="0" w:color="auto"/>
              </w:divBdr>
            </w:div>
          </w:divsChild>
        </w:div>
        <w:div w:id="577398059">
          <w:marLeft w:val="0"/>
          <w:marRight w:val="0"/>
          <w:marTop w:val="0"/>
          <w:marBottom w:val="0"/>
          <w:divBdr>
            <w:top w:val="none" w:sz="0" w:space="0" w:color="auto"/>
            <w:left w:val="none" w:sz="0" w:space="0" w:color="auto"/>
            <w:bottom w:val="none" w:sz="0" w:space="0" w:color="auto"/>
            <w:right w:val="none" w:sz="0" w:space="0" w:color="auto"/>
          </w:divBdr>
          <w:divsChild>
            <w:div w:id="2098861832">
              <w:marLeft w:val="0"/>
              <w:marRight w:val="0"/>
              <w:marTop w:val="0"/>
              <w:marBottom w:val="0"/>
              <w:divBdr>
                <w:top w:val="none" w:sz="0" w:space="0" w:color="auto"/>
                <w:left w:val="none" w:sz="0" w:space="0" w:color="auto"/>
                <w:bottom w:val="none" w:sz="0" w:space="0" w:color="auto"/>
                <w:right w:val="none" w:sz="0" w:space="0" w:color="auto"/>
              </w:divBdr>
              <w:divsChild>
                <w:div w:id="12316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70144">
          <w:marLeft w:val="0"/>
          <w:marRight w:val="0"/>
          <w:marTop w:val="0"/>
          <w:marBottom w:val="0"/>
          <w:divBdr>
            <w:top w:val="none" w:sz="0" w:space="0" w:color="auto"/>
            <w:left w:val="none" w:sz="0" w:space="0" w:color="auto"/>
            <w:bottom w:val="none" w:sz="0" w:space="0" w:color="auto"/>
            <w:right w:val="none" w:sz="0" w:space="0" w:color="auto"/>
          </w:divBdr>
        </w:div>
        <w:div w:id="1383870744">
          <w:marLeft w:val="0"/>
          <w:marRight w:val="0"/>
          <w:marTop w:val="0"/>
          <w:marBottom w:val="75"/>
          <w:divBdr>
            <w:top w:val="none" w:sz="0" w:space="0" w:color="auto"/>
            <w:left w:val="none" w:sz="0" w:space="0" w:color="auto"/>
            <w:bottom w:val="none" w:sz="0" w:space="0" w:color="auto"/>
            <w:right w:val="none" w:sz="0" w:space="0" w:color="auto"/>
          </w:divBdr>
        </w:div>
      </w:divsChild>
    </w:div>
    <w:div w:id="995914134">
      <w:bodyDiv w:val="1"/>
      <w:marLeft w:val="0"/>
      <w:marRight w:val="0"/>
      <w:marTop w:val="0"/>
      <w:marBottom w:val="0"/>
      <w:divBdr>
        <w:top w:val="none" w:sz="0" w:space="0" w:color="auto"/>
        <w:left w:val="none" w:sz="0" w:space="0" w:color="auto"/>
        <w:bottom w:val="none" w:sz="0" w:space="0" w:color="auto"/>
        <w:right w:val="none" w:sz="0" w:space="0" w:color="auto"/>
      </w:divBdr>
      <w:divsChild>
        <w:div w:id="102502032">
          <w:marLeft w:val="0"/>
          <w:marRight w:val="0"/>
          <w:marTop w:val="0"/>
          <w:marBottom w:val="0"/>
          <w:divBdr>
            <w:top w:val="none" w:sz="0" w:space="0" w:color="auto"/>
            <w:left w:val="none" w:sz="0" w:space="0" w:color="auto"/>
            <w:bottom w:val="none" w:sz="0" w:space="0" w:color="auto"/>
            <w:right w:val="none" w:sz="0" w:space="0" w:color="auto"/>
          </w:divBdr>
          <w:divsChild>
            <w:div w:id="30957425">
              <w:marLeft w:val="0"/>
              <w:marRight w:val="0"/>
              <w:marTop w:val="0"/>
              <w:marBottom w:val="0"/>
              <w:divBdr>
                <w:top w:val="none" w:sz="0" w:space="0" w:color="auto"/>
                <w:left w:val="none" w:sz="0" w:space="0" w:color="auto"/>
                <w:bottom w:val="none" w:sz="0" w:space="0" w:color="auto"/>
                <w:right w:val="none" w:sz="0" w:space="0" w:color="auto"/>
              </w:divBdr>
              <w:divsChild>
                <w:div w:id="118841324">
                  <w:marLeft w:val="0"/>
                  <w:marRight w:val="0"/>
                  <w:marTop w:val="0"/>
                  <w:marBottom w:val="0"/>
                  <w:divBdr>
                    <w:top w:val="none" w:sz="0" w:space="0" w:color="auto"/>
                    <w:left w:val="none" w:sz="0" w:space="0" w:color="auto"/>
                    <w:bottom w:val="none" w:sz="0" w:space="0" w:color="auto"/>
                    <w:right w:val="none" w:sz="0" w:space="0" w:color="auto"/>
                  </w:divBdr>
                  <w:divsChild>
                    <w:div w:id="714353087">
                      <w:marLeft w:val="0"/>
                      <w:marRight w:val="0"/>
                      <w:marTop w:val="0"/>
                      <w:marBottom w:val="0"/>
                      <w:divBdr>
                        <w:top w:val="none" w:sz="0" w:space="0" w:color="auto"/>
                        <w:left w:val="none" w:sz="0" w:space="0" w:color="auto"/>
                        <w:bottom w:val="none" w:sz="0" w:space="0" w:color="auto"/>
                        <w:right w:val="none" w:sz="0" w:space="0" w:color="auto"/>
                      </w:divBdr>
                      <w:divsChild>
                        <w:div w:id="842890707">
                          <w:marLeft w:val="0"/>
                          <w:marRight w:val="0"/>
                          <w:marTop w:val="0"/>
                          <w:marBottom w:val="0"/>
                          <w:divBdr>
                            <w:top w:val="none" w:sz="0" w:space="0" w:color="auto"/>
                            <w:left w:val="none" w:sz="0" w:space="0" w:color="auto"/>
                            <w:bottom w:val="none" w:sz="0" w:space="0" w:color="auto"/>
                            <w:right w:val="none" w:sz="0" w:space="0" w:color="auto"/>
                          </w:divBdr>
                          <w:divsChild>
                            <w:div w:id="68893404">
                              <w:marLeft w:val="0"/>
                              <w:marRight w:val="0"/>
                              <w:marTop w:val="0"/>
                              <w:marBottom w:val="0"/>
                              <w:divBdr>
                                <w:top w:val="none" w:sz="0" w:space="0" w:color="auto"/>
                                <w:left w:val="none" w:sz="0" w:space="0" w:color="auto"/>
                                <w:bottom w:val="none" w:sz="0" w:space="0" w:color="auto"/>
                                <w:right w:val="none" w:sz="0" w:space="0" w:color="auto"/>
                              </w:divBdr>
                              <w:divsChild>
                                <w:div w:id="1027750849">
                                  <w:marLeft w:val="0"/>
                                  <w:marRight w:val="0"/>
                                  <w:marTop w:val="0"/>
                                  <w:marBottom w:val="0"/>
                                  <w:divBdr>
                                    <w:top w:val="none" w:sz="0" w:space="0" w:color="auto"/>
                                    <w:left w:val="none" w:sz="0" w:space="0" w:color="auto"/>
                                    <w:bottom w:val="none" w:sz="0" w:space="0" w:color="auto"/>
                                    <w:right w:val="none" w:sz="0" w:space="0" w:color="auto"/>
                                  </w:divBdr>
                                  <w:divsChild>
                                    <w:div w:id="649018570">
                                      <w:marLeft w:val="0"/>
                                      <w:marRight w:val="0"/>
                                      <w:marTop w:val="0"/>
                                      <w:marBottom w:val="0"/>
                                      <w:divBdr>
                                        <w:top w:val="none" w:sz="0" w:space="0" w:color="auto"/>
                                        <w:left w:val="none" w:sz="0" w:space="0" w:color="auto"/>
                                        <w:bottom w:val="none" w:sz="0" w:space="0" w:color="auto"/>
                                        <w:right w:val="none" w:sz="0" w:space="0" w:color="auto"/>
                                      </w:divBdr>
                                      <w:divsChild>
                                        <w:div w:id="208837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5956804">
      <w:bodyDiv w:val="1"/>
      <w:marLeft w:val="0"/>
      <w:marRight w:val="0"/>
      <w:marTop w:val="0"/>
      <w:marBottom w:val="0"/>
      <w:divBdr>
        <w:top w:val="none" w:sz="0" w:space="0" w:color="auto"/>
        <w:left w:val="none" w:sz="0" w:space="0" w:color="auto"/>
        <w:bottom w:val="none" w:sz="0" w:space="0" w:color="auto"/>
        <w:right w:val="none" w:sz="0" w:space="0" w:color="auto"/>
      </w:divBdr>
      <w:divsChild>
        <w:div w:id="1455322051">
          <w:marLeft w:val="0"/>
          <w:marRight w:val="0"/>
          <w:marTop w:val="0"/>
          <w:marBottom w:val="150"/>
          <w:divBdr>
            <w:top w:val="none" w:sz="0" w:space="0" w:color="auto"/>
            <w:left w:val="none" w:sz="0" w:space="0" w:color="auto"/>
            <w:bottom w:val="none" w:sz="0" w:space="0" w:color="auto"/>
            <w:right w:val="none" w:sz="0" w:space="0" w:color="auto"/>
          </w:divBdr>
        </w:div>
      </w:divsChild>
    </w:div>
    <w:div w:id="996299827">
      <w:bodyDiv w:val="1"/>
      <w:marLeft w:val="0"/>
      <w:marRight w:val="0"/>
      <w:marTop w:val="0"/>
      <w:marBottom w:val="0"/>
      <w:divBdr>
        <w:top w:val="none" w:sz="0" w:space="0" w:color="auto"/>
        <w:left w:val="none" w:sz="0" w:space="0" w:color="auto"/>
        <w:bottom w:val="none" w:sz="0" w:space="0" w:color="auto"/>
        <w:right w:val="none" w:sz="0" w:space="0" w:color="auto"/>
      </w:divBdr>
      <w:divsChild>
        <w:div w:id="381292306">
          <w:marLeft w:val="0"/>
          <w:marRight w:val="0"/>
          <w:marTop w:val="0"/>
          <w:marBottom w:val="150"/>
          <w:divBdr>
            <w:top w:val="none" w:sz="0" w:space="0" w:color="auto"/>
            <w:left w:val="none" w:sz="0" w:space="0" w:color="auto"/>
            <w:bottom w:val="none" w:sz="0" w:space="0" w:color="auto"/>
            <w:right w:val="none" w:sz="0" w:space="0" w:color="auto"/>
          </w:divBdr>
        </w:div>
        <w:div w:id="1010331864">
          <w:marLeft w:val="0"/>
          <w:marRight w:val="0"/>
          <w:marTop w:val="0"/>
          <w:marBottom w:val="0"/>
          <w:divBdr>
            <w:top w:val="none" w:sz="0" w:space="0" w:color="auto"/>
            <w:left w:val="none" w:sz="0" w:space="0" w:color="auto"/>
            <w:bottom w:val="none" w:sz="0" w:space="0" w:color="auto"/>
            <w:right w:val="none" w:sz="0" w:space="0" w:color="auto"/>
          </w:divBdr>
          <w:divsChild>
            <w:div w:id="1352336536">
              <w:marLeft w:val="0"/>
              <w:marRight w:val="0"/>
              <w:marTop w:val="225"/>
              <w:marBottom w:val="225"/>
              <w:divBdr>
                <w:top w:val="none" w:sz="0" w:space="0" w:color="auto"/>
                <w:left w:val="none" w:sz="0" w:space="0" w:color="auto"/>
                <w:bottom w:val="none" w:sz="0" w:space="0" w:color="auto"/>
                <w:right w:val="none" w:sz="0" w:space="0" w:color="auto"/>
              </w:divBdr>
            </w:div>
          </w:divsChild>
        </w:div>
        <w:div w:id="2049839589">
          <w:marLeft w:val="0"/>
          <w:marRight w:val="0"/>
          <w:marTop w:val="0"/>
          <w:marBottom w:val="150"/>
          <w:divBdr>
            <w:top w:val="none" w:sz="0" w:space="0" w:color="auto"/>
            <w:left w:val="none" w:sz="0" w:space="0" w:color="auto"/>
            <w:bottom w:val="none" w:sz="0" w:space="0" w:color="auto"/>
            <w:right w:val="none" w:sz="0" w:space="0" w:color="auto"/>
          </w:divBdr>
          <w:divsChild>
            <w:div w:id="136261515">
              <w:marLeft w:val="0"/>
              <w:marRight w:val="0"/>
              <w:marTop w:val="0"/>
              <w:marBottom w:val="0"/>
              <w:divBdr>
                <w:top w:val="none" w:sz="0" w:space="0" w:color="auto"/>
                <w:left w:val="none" w:sz="0" w:space="0" w:color="auto"/>
                <w:bottom w:val="none" w:sz="0" w:space="0" w:color="auto"/>
                <w:right w:val="none" w:sz="0" w:space="0" w:color="auto"/>
              </w:divBdr>
              <w:divsChild>
                <w:div w:id="14498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96044">
      <w:bodyDiv w:val="1"/>
      <w:marLeft w:val="0"/>
      <w:marRight w:val="0"/>
      <w:marTop w:val="0"/>
      <w:marBottom w:val="0"/>
      <w:divBdr>
        <w:top w:val="none" w:sz="0" w:space="0" w:color="auto"/>
        <w:left w:val="none" w:sz="0" w:space="0" w:color="auto"/>
        <w:bottom w:val="none" w:sz="0" w:space="0" w:color="auto"/>
        <w:right w:val="none" w:sz="0" w:space="0" w:color="auto"/>
      </w:divBdr>
      <w:divsChild>
        <w:div w:id="645234381">
          <w:marLeft w:val="0"/>
          <w:marRight w:val="0"/>
          <w:marTop w:val="0"/>
          <w:marBottom w:val="0"/>
          <w:divBdr>
            <w:top w:val="none" w:sz="0" w:space="0" w:color="auto"/>
            <w:left w:val="none" w:sz="0" w:space="0" w:color="auto"/>
            <w:bottom w:val="dotted" w:sz="6" w:space="4" w:color="DDDDDD"/>
            <w:right w:val="none" w:sz="0" w:space="0" w:color="auto"/>
          </w:divBdr>
        </w:div>
      </w:divsChild>
    </w:div>
    <w:div w:id="996766857">
      <w:bodyDiv w:val="1"/>
      <w:marLeft w:val="0"/>
      <w:marRight w:val="0"/>
      <w:marTop w:val="0"/>
      <w:marBottom w:val="0"/>
      <w:divBdr>
        <w:top w:val="none" w:sz="0" w:space="0" w:color="auto"/>
        <w:left w:val="none" w:sz="0" w:space="0" w:color="auto"/>
        <w:bottom w:val="none" w:sz="0" w:space="0" w:color="auto"/>
        <w:right w:val="none" w:sz="0" w:space="0" w:color="auto"/>
      </w:divBdr>
      <w:divsChild>
        <w:div w:id="63142205">
          <w:marLeft w:val="0"/>
          <w:marRight w:val="0"/>
          <w:marTop w:val="0"/>
          <w:marBottom w:val="0"/>
          <w:divBdr>
            <w:top w:val="none" w:sz="0" w:space="0" w:color="auto"/>
            <w:left w:val="none" w:sz="0" w:space="0" w:color="auto"/>
            <w:bottom w:val="dotted" w:sz="6" w:space="4" w:color="DDDDDD"/>
            <w:right w:val="none" w:sz="0" w:space="0" w:color="auto"/>
          </w:divBdr>
          <w:divsChild>
            <w:div w:id="143112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84812">
      <w:bodyDiv w:val="1"/>
      <w:marLeft w:val="0"/>
      <w:marRight w:val="0"/>
      <w:marTop w:val="0"/>
      <w:marBottom w:val="0"/>
      <w:divBdr>
        <w:top w:val="none" w:sz="0" w:space="0" w:color="auto"/>
        <w:left w:val="none" w:sz="0" w:space="0" w:color="auto"/>
        <w:bottom w:val="none" w:sz="0" w:space="0" w:color="auto"/>
        <w:right w:val="none" w:sz="0" w:space="0" w:color="auto"/>
      </w:divBdr>
      <w:divsChild>
        <w:div w:id="563025336">
          <w:marLeft w:val="0"/>
          <w:marRight w:val="0"/>
          <w:marTop w:val="0"/>
          <w:marBottom w:val="0"/>
          <w:divBdr>
            <w:top w:val="none" w:sz="0" w:space="0" w:color="auto"/>
            <w:left w:val="none" w:sz="0" w:space="0" w:color="auto"/>
            <w:bottom w:val="none" w:sz="0" w:space="0" w:color="auto"/>
            <w:right w:val="none" w:sz="0" w:space="0" w:color="auto"/>
          </w:divBdr>
          <w:divsChild>
            <w:div w:id="1457800157">
              <w:marLeft w:val="0"/>
              <w:marRight w:val="0"/>
              <w:marTop w:val="0"/>
              <w:marBottom w:val="0"/>
              <w:divBdr>
                <w:top w:val="none" w:sz="0" w:space="0" w:color="auto"/>
                <w:left w:val="none" w:sz="0" w:space="0" w:color="auto"/>
                <w:bottom w:val="none" w:sz="0" w:space="0" w:color="auto"/>
                <w:right w:val="none" w:sz="0" w:space="0" w:color="auto"/>
              </w:divBdr>
              <w:divsChild>
                <w:div w:id="1031149105">
                  <w:marLeft w:val="0"/>
                  <w:marRight w:val="0"/>
                  <w:marTop w:val="0"/>
                  <w:marBottom w:val="0"/>
                  <w:divBdr>
                    <w:top w:val="none" w:sz="0" w:space="0" w:color="auto"/>
                    <w:left w:val="none" w:sz="0" w:space="0" w:color="auto"/>
                    <w:bottom w:val="none" w:sz="0" w:space="0" w:color="auto"/>
                    <w:right w:val="none" w:sz="0" w:space="0" w:color="auto"/>
                  </w:divBdr>
                  <w:divsChild>
                    <w:div w:id="1438721922">
                      <w:marLeft w:val="0"/>
                      <w:marRight w:val="0"/>
                      <w:marTop w:val="0"/>
                      <w:marBottom w:val="0"/>
                      <w:divBdr>
                        <w:top w:val="none" w:sz="0" w:space="0" w:color="auto"/>
                        <w:left w:val="none" w:sz="0" w:space="0" w:color="auto"/>
                        <w:bottom w:val="none" w:sz="0" w:space="0" w:color="auto"/>
                        <w:right w:val="none" w:sz="0" w:space="0" w:color="auto"/>
                      </w:divBdr>
                      <w:divsChild>
                        <w:div w:id="246039208">
                          <w:marLeft w:val="0"/>
                          <w:marRight w:val="0"/>
                          <w:marTop w:val="0"/>
                          <w:marBottom w:val="0"/>
                          <w:divBdr>
                            <w:top w:val="none" w:sz="0" w:space="0" w:color="auto"/>
                            <w:left w:val="none" w:sz="0" w:space="0" w:color="auto"/>
                            <w:bottom w:val="none" w:sz="0" w:space="0" w:color="auto"/>
                            <w:right w:val="none" w:sz="0" w:space="0" w:color="auto"/>
                          </w:divBdr>
                          <w:divsChild>
                            <w:div w:id="9527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267492">
      <w:bodyDiv w:val="1"/>
      <w:marLeft w:val="0"/>
      <w:marRight w:val="0"/>
      <w:marTop w:val="0"/>
      <w:marBottom w:val="0"/>
      <w:divBdr>
        <w:top w:val="none" w:sz="0" w:space="0" w:color="auto"/>
        <w:left w:val="none" w:sz="0" w:space="0" w:color="auto"/>
        <w:bottom w:val="none" w:sz="0" w:space="0" w:color="auto"/>
        <w:right w:val="none" w:sz="0" w:space="0" w:color="auto"/>
      </w:divBdr>
      <w:divsChild>
        <w:div w:id="80758230">
          <w:marLeft w:val="0"/>
          <w:marRight w:val="0"/>
          <w:marTop w:val="0"/>
          <w:marBottom w:val="0"/>
          <w:divBdr>
            <w:top w:val="none" w:sz="0" w:space="0" w:color="auto"/>
            <w:left w:val="none" w:sz="0" w:space="0" w:color="auto"/>
            <w:bottom w:val="none" w:sz="0" w:space="0" w:color="auto"/>
            <w:right w:val="none" w:sz="0" w:space="0" w:color="auto"/>
          </w:divBdr>
          <w:divsChild>
            <w:div w:id="1056978190">
              <w:marLeft w:val="0"/>
              <w:marRight w:val="0"/>
              <w:marTop w:val="0"/>
              <w:marBottom w:val="0"/>
              <w:divBdr>
                <w:top w:val="none" w:sz="0" w:space="0" w:color="auto"/>
                <w:left w:val="none" w:sz="0" w:space="0" w:color="auto"/>
                <w:bottom w:val="none" w:sz="0" w:space="0" w:color="auto"/>
                <w:right w:val="none" w:sz="0" w:space="0" w:color="auto"/>
              </w:divBdr>
            </w:div>
          </w:divsChild>
        </w:div>
        <w:div w:id="198981005">
          <w:marLeft w:val="0"/>
          <w:marRight w:val="0"/>
          <w:marTop w:val="0"/>
          <w:marBottom w:val="150"/>
          <w:divBdr>
            <w:top w:val="none" w:sz="0" w:space="0" w:color="auto"/>
            <w:left w:val="none" w:sz="0" w:space="0" w:color="auto"/>
            <w:bottom w:val="none" w:sz="0" w:space="0" w:color="auto"/>
            <w:right w:val="none" w:sz="0" w:space="0" w:color="auto"/>
          </w:divBdr>
        </w:div>
        <w:div w:id="627861885">
          <w:marLeft w:val="0"/>
          <w:marRight w:val="0"/>
          <w:marTop w:val="0"/>
          <w:marBottom w:val="150"/>
          <w:divBdr>
            <w:top w:val="none" w:sz="0" w:space="0" w:color="auto"/>
            <w:left w:val="none" w:sz="0" w:space="0" w:color="auto"/>
            <w:bottom w:val="none" w:sz="0" w:space="0" w:color="auto"/>
            <w:right w:val="none" w:sz="0" w:space="0" w:color="auto"/>
          </w:divBdr>
          <w:divsChild>
            <w:div w:id="90348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0582">
      <w:bodyDiv w:val="1"/>
      <w:marLeft w:val="0"/>
      <w:marRight w:val="0"/>
      <w:marTop w:val="0"/>
      <w:marBottom w:val="0"/>
      <w:divBdr>
        <w:top w:val="none" w:sz="0" w:space="0" w:color="auto"/>
        <w:left w:val="none" w:sz="0" w:space="0" w:color="auto"/>
        <w:bottom w:val="none" w:sz="0" w:space="0" w:color="auto"/>
        <w:right w:val="none" w:sz="0" w:space="0" w:color="auto"/>
      </w:divBdr>
    </w:div>
    <w:div w:id="997879233">
      <w:bodyDiv w:val="1"/>
      <w:marLeft w:val="0"/>
      <w:marRight w:val="0"/>
      <w:marTop w:val="0"/>
      <w:marBottom w:val="0"/>
      <w:divBdr>
        <w:top w:val="none" w:sz="0" w:space="0" w:color="auto"/>
        <w:left w:val="none" w:sz="0" w:space="0" w:color="auto"/>
        <w:bottom w:val="none" w:sz="0" w:space="0" w:color="auto"/>
        <w:right w:val="none" w:sz="0" w:space="0" w:color="auto"/>
      </w:divBdr>
    </w:div>
    <w:div w:id="998113788">
      <w:bodyDiv w:val="1"/>
      <w:marLeft w:val="0"/>
      <w:marRight w:val="0"/>
      <w:marTop w:val="0"/>
      <w:marBottom w:val="0"/>
      <w:divBdr>
        <w:top w:val="none" w:sz="0" w:space="0" w:color="auto"/>
        <w:left w:val="none" w:sz="0" w:space="0" w:color="auto"/>
        <w:bottom w:val="none" w:sz="0" w:space="0" w:color="auto"/>
        <w:right w:val="none" w:sz="0" w:space="0" w:color="auto"/>
      </w:divBdr>
      <w:divsChild>
        <w:div w:id="857162615">
          <w:marLeft w:val="0"/>
          <w:marRight w:val="0"/>
          <w:marTop w:val="0"/>
          <w:marBottom w:val="0"/>
          <w:divBdr>
            <w:top w:val="none" w:sz="0" w:space="0" w:color="auto"/>
            <w:left w:val="none" w:sz="0" w:space="0" w:color="auto"/>
            <w:bottom w:val="none" w:sz="0" w:space="0" w:color="auto"/>
            <w:right w:val="none" w:sz="0" w:space="0" w:color="auto"/>
          </w:divBdr>
          <w:divsChild>
            <w:div w:id="1395667112">
              <w:marLeft w:val="0"/>
              <w:marRight w:val="0"/>
              <w:marTop w:val="0"/>
              <w:marBottom w:val="0"/>
              <w:divBdr>
                <w:top w:val="none" w:sz="0" w:space="0" w:color="auto"/>
                <w:left w:val="none" w:sz="0" w:space="0" w:color="auto"/>
                <w:bottom w:val="none" w:sz="0" w:space="0" w:color="auto"/>
                <w:right w:val="none" w:sz="0" w:space="0" w:color="auto"/>
              </w:divBdr>
              <w:divsChild>
                <w:div w:id="1206795701">
                  <w:marLeft w:val="0"/>
                  <w:marRight w:val="0"/>
                  <w:marTop w:val="0"/>
                  <w:marBottom w:val="0"/>
                  <w:divBdr>
                    <w:top w:val="none" w:sz="0" w:space="0" w:color="auto"/>
                    <w:left w:val="none" w:sz="0" w:space="0" w:color="auto"/>
                    <w:bottom w:val="none" w:sz="0" w:space="0" w:color="auto"/>
                    <w:right w:val="none" w:sz="0" w:space="0" w:color="auto"/>
                  </w:divBdr>
                  <w:divsChild>
                    <w:div w:id="961032711">
                      <w:marLeft w:val="0"/>
                      <w:marRight w:val="0"/>
                      <w:marTop w:val="0"/>
                      <w:marBottom w:val="0"/>
                      <w:divBdr>
                        <w:top w:val="none" w:sz="0" w:space="0" w:color="auto"/>
                        <w:left w:val="none" w:sz="0" w:space="0" w:color="auto"/>
                        <w:bottom w:val="none" w:sz="0" w:space="0" w:color="auto"/>
                        <w:right w:val="none" w:sz="0" w:space="0" w:color="auto"/>
                      </w:divBdr>
                      <w:divsChild>
                        <w:div w:id="552737712">
                          <w:marLeft w:val="0"/>
                          <w:marRight w:val="0"/>
                          <w:marTop w:val="0"/>
                          <w:marBottom w:val="0"/>
                          <w:divBdr>
                            <w:top w:val="none" w:sz="0" w:space="0" w:color="auto"/>
                            <w:left w:val="none" w:sz="0" w:space="0" w:color="auto"/>
                            <w:bottom w:val="none" w:sz="0" w:space="0" w:color="auto"/>
                            <w:right w:val="none" w:sz="0" w:space="0" w:color="auto"/>
                          </w:divBdr>
                          <w:divsChild>
                            <w:div w:id="8817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263732">
      <w:bodyDiv w:val="1"/>
      <w:marLeft w:val="0"/>
      <w:marRight w:val="0"/>
      <w:marTop w:val="0"/>
      <w:marBottom w:val="0"/>
      <w:divBdr>
        <w:top w:val="none" w:sz="0" w:space="0" w:color="auto"/>
        <w:left w:val="none" w:sz="0" w:space="0" w:color="auto"/>
        <w:bottom w:val="none" w:sz="0" w:space="0" w:color="auto"/>
        <w:right w:val="none" w:sz="0" w:space="0" w:color="auto"/>
      </w:divBdr>
      <w:divsChild>
        <w:div w:id="463278322">
          <w:marLeft w:val="0"/>
          <w:marRight w:val="0"/>
          <w:marTop w:val="0"/>
          <w:marBottom w:val="0"/>
          <w:divBdr>
            <w:top w:val="single" w:sz="6" w:space="0" w:color="B3B3B3"/>
            <w:left w:val="none" w:sz="0" w:space="0" w:color="auto"/>
            <w:bottom w:val="single" w:sz="6" w:space="0" w:color="B3B3B3"/>
            <w:right w:val="none" w:sz="0" w:space="0" w:color="auto"/>
          </w:divBdr>
          <w:divsChild>
            <w:div w:id="380402342">
              <w:marLeft w:val="0"/>
              <w:marRight w:val="0"/>
              <w:marTop w:val="0"/>
              <w:marBottom w:val="0"/>
              <w:divBdr>
                <w:top w:val="none" w:sz="0" w:space="0" w:color="auto"/>
                <w:left w:val="none" w:sz="0" w:space="0" w:color="auto"/>
                <w:bottom w:val="none" w:sz="0" w:space="0" w:color="auto"/>
                <w:right w:val="none" w:sz="0" w:space="0" w:color="auto"/>
              </w:divBdr>
            </w:div>
            <w:div w:id="1869634310">
              <w:marLeft w:val="0"/>
              <w:marRight w:val="0"/>
              <w:marTop w:val="0"/>
              <w:marBottom w:val="0"/>
              <w:divBdr>
                <w:top w:val="none" w:sz="0" w:space="0" w:color="auto"/>
                <w:left w:val="none" w:sz="0" w:space="0" w:color="auto"/>
                <w:bottom w:val="none" w:sz="0" w:space="0" w:color="auto"/>
                <w:right w:val="none" w:sz="0" w:space="0" w:color="auto"/>
              </w:divBdr>
            </w:div>
          </w:divsChild>
        </w:div>
        <w:div w:id="871571780">
          <w:marLeft w:val="0"/>
          <w:marRight w:val="0"/>
          <w:marTop w:val="0"/>
          <w:marBottom w:val="0"/>
          <w:divBdr>
            <w:top w:val="none" w:sz="0" w:space="0" w:color="auto"/>
            <w:left w:val="none" w:sz="0" w:space="0" w:color="auto"/>
            <w:bottom w:val="none" w:sz="0" w:space="0" w:color="auto"/>
            <w:right w:val="none" w:sz="0" w:space="0" w:color="auto"/>
          </w:divBdr>
          <w:divsChild>
            <w:div w:id="72246023">
              <w:marLeft w:val="0"/>
              <w:marRight w:val="0"/>
              <w:marTop w:val="0"/>
              <w:marBottom w:val="0"/>
              <w:divBdr>
                <w:top w:val="single" w:sz="6" w:space="0" w:color="B3B3B3"/>
                <w:left w:val="none" w:sz="0" w:space="0" w:color="auto"/>
                <w:bottom w:val="single" w:sz="6" w:space="0" w:color="B3B3B3"/>
                <w:right w:val="none" w:sz="0" w:space="0" w:color="auto"/>
              </w:divBdr>
              <w:divsChild>
                <w:div w:id="74015000">
                  <w:marLeft w:val="0"/>
                  <w:marRight w:val="0"/>
                  <w:marTop w:val="0"/>
                  <w:marBottom w:val="0"/>
                  <w:divBdr>
                    <w:top w:val="none" w:sz="0" w:space="0" w:color="auto"/>
                    <w:left w:val="none" w:sz="0" w:space="0" w:color="auto"/>
                    <w:bottom w:val="none" w:sz="0" w:space="0" w:color="auto"/>
                    <w:right w:val="none" w:sz="0" w:space="0" w:color="auto"/>
                  </w:divBdr>
                </w:div>
                <w:div w:id="5492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9530">
      <w:bodyDiv w:val="1"/>
      <w:marLeft w:val="0"/>
      <w:marRight w:val="0"/>
      <w:marTop w:val="0"/>
      <w:marBottom w:val="0"/>
      <w:divBdr>
        <w:top w:val="none" w:sz="0" w:space="0" w:color="auto"/>
        <w:left w:val="none" w:sz="0" w:space="0" w:color="auto"/>
        <w:bottom w:val="none" w:sz="0" w:space="0" w:color="auto"/>
        <w:right w:val="none" w:sz="0" w:space="0" w:color="auto"/>
      </w:divBdr>
    </w:div>
    <w:div w:id="998538259">
      <w:bodyDiv w:val="1"/>
      <w:marLeft w:val="0"/>
      <w:marRight w:val="0"/>
      <w:marTop w:val="0"/>
      <w:marBottom w:val="0"/>
      <w:divBdr>
        <w:top w:val="none" w:sz="0" w:space="0" w:color="auto"/>
        <w:left w:val="none" w:sz="0" w:space="0" w:color="auto"/>
        <w:bottom w:val="none" w:sz="0" w:space="0" w:color="auto"/>
        <w:right w:val="none" w:sz="0" w:space="0" w:color="auto"/>
      </w:divBdr>
      <w:divsChild>
        <w:div w:id="799496006">
          <w:marLeft w:val="0"/>
          <w:marRight w:val="0"/>
          <w:marTop w:val="0"/>
          <w:marBottom w:val="0"/>
          <w:divBdr>
            <w:top w:val="none" w:sz="0" w:space="0" w:color="auto"/>
            <w:left w:val="none" w:sz="0" w:space="0" w:color="auto"/>
            <w:bottom w:val="none" w:sz="0" w:space="0" w:color="auto"/>
            <w:right w:val="none" w:sz="0" w:space="0" w:color="auto"/>
          </w:divBdr>
        </w:div>
      </w:divsChild>
    </w:div>
    <w:div w:id="998657866">
      <w:bodyDiv w:val="1"/>
      <w:marLeft w:val="0"/>
      <w:marRight w:val="0"/>
      <w:marTop w:val="0"/>
      <w:marBottom w:val="0"/>
      <w:divBdr>
        <w:top w:val="none" w:sz="0" w:space="0" w:color="auto"/>
        <w:left w:val="none" w:sz="0" w:space="0" w:color="auto"/>
        <w:bottom w:val="none" w:sz="0" w:space="0" w:color="auto"/>
        <w:right w:val="none" w:sz="0" w:space="0" w:color="auto"/>
      </w:divBdr>
      <w:divsChild>
        <w:div w:id="420761677">
          <w:marLeft w:val="0"/>
          <w:marRight w:val="0"/>
          <w:marTop w:val="0"/>
          <w:marBottom w:val="0"/>
          <w:divBdr>
            <w:top w:val="none" w:sz="0" w:space="0" w:color="auto"/>
            <w:left w:val="none" w:sz="0" w:space="0" w:color="auto"/>
            <w:bottom w:val="dotted" w:sz="6" w:space="4" w:color="DDDDDD"/>
            <w:right w:val="none" w:sz="0" w:space="0" w:color="auto"/>
          </w:divBdr>
          <w:divsChild>
            <w:div w:id="16370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4093">
      <w:bodyDiv w:val="1"/>
      <w:marLeft w:val="0"/>
      <w:marRight w:val="0"/>
      <w:marTop w:val="0"/>
      <w:marBottom w:val="0"/>
      <w:divBdr>
        <w:top w:val="none" w:sz="0" w:space="0" w:color="auto"/>
        <w:left w:val="none" w:sz="0" w:space="0" w:color="auto"/>
        <w:bottom w:val="none" w:sz="0" w:space="0" w:color="auto"/>
        <w:right w:val="none" w:sz="0" w:space="0" w:color="auto"/>
      </w:divBdr>
      <w:divsChild>
        <w:div w:id="935089016">
          <w:marLeft w:val="0"/>
          <w:marRight w:val="0"/>
          <w:marTop w:val="0"/>
          <w:marBottom w:val="150"/>
          <w:divBdr>
            <w:top w:val="none" w:sz="0" w:space="0" w:color="auto"/>
            <w:left w:val="none" w:sz="0" w:space="0" w:color="auto"/>
            <w:bottom w:val="none" w:sz="0" w:space="0" w:color="auto"/>
            <w:right w:val="none" w:sz="0" w:space="0" w:color="auto"/>
          </w:divBdr>
        </w:div>
        <w:div w:id="1286694844">
          <w:marLeft w:val="0"/>
          <w:marRight w:val="0"/>
          <w:marTop w:val="0"/>
          <w:marBottom w:val="150"/>
          <w:divBdr>
            <w:top w:val="none" w:sz="0" w:space="0" w:color="auto"/>
            <w:left w:val="none" w:sz="0" w:space="0" w:color="auto"/>
            <w:bottom w:val="none" w:sz="0" w:space="0" w:color="auto"/>
            <w:right w:val="none" w:sz="0" w:space="0" w:color="auto"/>
          </w:divBdr>
          <w:divsChild>
            <w:div w:id="332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38260">
      <w:bodyDiv w:val="1"/>
      <w:marLeft w:val="0"/>
      <w:marRight w:val="0"/>
      <w:marTop w:val="0"/>
      <w:marBottom w:val="0"/>
      <w:divBdr>
        <w:top w:val="none" w:sz="0" w:space="0" w:color="auto"/>
        <w:left w:val="none" w:sz="0" w:space="0" w:color="auto"/>
        <w:bottom w:val="none" w:sz="0" w:space="0" w:color="auto"/>
        <w:right w:val="none" w:sz="0" w:space="0" w:color="auto"/>
      </w:divBdr>
      <w:divsChild>
        <w:div w:id="968391679">
          <w:marLeft w:val="0"/>
          <w:marRight w:val="0"/>
          <w:marTop w:val="0"/>
          <w:marBottom w:val="150"/>
          <w:divBdr>
            <w:top w:val="none" w:sz="0" w:space="0" w:color="auto"/>
            <w:left w:val="none" w:sz="0" w:space="0" w:color="auto"/>
            <w:bottom w:val="none" w:sz="0" w:space="0" w:color="auto"/>
            <w:right w:val="none" w:sz="0" w:space="0" w:color="auto"/>
          </w:divBdr>
        </w:div>
        <w:div w:id="1328753388">
          <w:marLeft w:val="0"/>
          <w:marRight w:val="0"/>
          <w:marTop w:val="0"/>
          <w:marBottom w:val="150"/>
          <w:divBdr>
            <w:top w:val="none" w:sz="0" w:space="0" w:color="auto"/>
            <w:left w:val="none" w:sz="0" w:space="0" w:color="auto"/>
            <w:bottom w:val="none" w:sz="0" w:space="0" w:color="auto"/>
            <w:right w:val="none" w:sz="0" w:space="0" w:color="auto"/>
          </w:divBdr>
          <w:divsChild>
            <w:div w:id="217592043">
              <w:marLeft w:val="0"/>
              <w:marRight w:val="0"/>
              <w:marTop w:val="0"/>
              <w:marBottom w:val="0"/>
              <w:divBdr>
                <w:top w:val="none" w:sz="0" w:space="0" w:color="auto"/>
                <w:left w:val="none" w:sz="0" w:space="0" w:color="auto"/>
                <w:bottom w:val="none" w:sz="0" w:space="0" w:color="auto"/>
                <w:right w:val="none" w:sz="0" w:space="0" w:color="auto"/>
              </w:divBdr>
            </w:div>
          </w:divsChild>
        </w:div>
        <w:div w:id="1372880429">
          <w:marLeft w:val="0"/>
          <w:marRight w:val="0"/>
          <w:marTop w:val="0"/>
          <w:marBottom w:val="0"/>
          <w:divBdr>
            <w:top w:val="none" w:sz="0" w:space="0" w:color="auto"/>
            <w:left w:val="none" w:sz="0" w:space="0" w:color="auto"/>
            <w:bottom w:val="none" w:sz="0" w:space="0" w:color="auto"/>
            <w:right w:val="none" w:sz="0" w:space="0" w:color="auto"/>
          </w:divBdr>
          <w:divsChild>
            <w:div w:id="136709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387">
      <w:bodyDiv w:val="1"/>
      <w:marLeft w:val="0"/>
      <w:marRight w:val="0"/>
      <w:marTop w:val="0"/>
      <w:marBottom w:val="0"/>
      <w:divBdr>
        <w:top w:val="none" w:sz="0" w:space="0" w:color="auto"/>
        <w:left w:val="none" w:sz="0" w:space="0" w:color="auto"/>
        <w:bottom w:val="none" w:sz="0" w:space="0" w:color="auto"/>
        <w:right w:val="none" w:sz="0" w:space="0" w:color="auto"/>
      </w:divBdr>
      <w:divsChild>
        <w:div w:id="1656639839">
          <w:marLeft w:val="0"/>
          <w:marRight w:val="0"/>
          <w:marTop w:val="0"/>
          <w:marBottom w:val="0"/>
          <w:divBdr>
            <w:top w:val="none" w:sz="0" w:space="0" w:color="auto"/>
            <w:left w:val="none" w:sz="0" w:space="0" w:color="auto"/>
            <w:bottom w:val="none" w:sz="0" w:space="0" w:color="auto"/>
            <w:right w:val="none" w:sz="0" w:space="0" w:color="auto"/>
          </w:divBdr>
          <w:divsChild>
            <w:div w:id="1008868917">
              <w:marLeft w:val="0"/>
              <w:marRight w:val="0"/>
              <w:marTop w:val="0"/>
              <w:marBottom w:val="0"/>
              <w:divBdr>
                <w:top w:val="none" w:sz="0" w:space="0" w:color="auto"/>
                <w:left w:val="none" w:sz="0" w:space="0" w:color="auto"/>
                <w:bottom w:val="none" w:sz="0" w:space="0" w:color="auto"/>
                <w:right w:val="none" w:sz="0" w:space="0" w:color="auto"/>
              </w:divBdr>
              <w:divsChild>
                <w:div w:id="988020784">
                  <w:marLeft w:val="0"/>
                  <w:marRight w:val="0"/>
                  <w:marTop w:val="0"/>
                  <w:marBottom w:val="0"/>
                  <w:divBdr>
                    <w:top w:val="none" w:sz="0" w:space="0" w:color="auto"/>
                    <w:left w:val="none" w:sz="0" w:space="0" w:color="auto"/>
                    <w:bottom w:val="none" w:sz="0" w:space="0" w:color="auto"/>
                    <w:right w:val="none" w:sz="0" w:space="0" w:color="auto"/>
                  </w:divBdr>
                  <w:divsChild>
                    <w:div w:id="1987739175">
                      <w:marLeft w:val="0"/>
                      <w:marRight w:val="0"/>
                      <w:marTop w:val="0"/>
                      <w:marBottom w:val="0"/>
                      <w:divBdr>
                        <w:top w:val="none" w:sz="0" w:space="0" w:color="auto"/>
                        <w:left w:val="none" w:sz="0" w:space="0" w:color="auto"/>
                        <w:bottom w:val="none" w:sz="0" w:space="0" w:color="auto"/>
                        <w:right w:val="none" w:sz="0" w:space="0" w:color="auto"/>
                      </w:divBdr>
                      <w:divsChild>
                        <w:div w:id="360593778">
                          <w:marLeft w:val="0"/>
                          <w:marRight w:val="0"/>
                          <w:marTop w:val="0"/>
                          <w:marBottom w:val="0"/>
                          <w:divBdr>
                            <w:top w:val="none" w:sz="0" w:space="0" w:color="auto"/>
                            <w:left w:val="none" w:sz="0" w:space="0" w:color="auto"/>
                            <w:bottom w:val="none" w:sz="0" w:space="0" w:color="auto"/>
                            <w:right w:val="none" w:sz="0" w:space="0" w:color="auto"/>
                          </w:divBdr>
                          <w:divsChild>
                            <w:div w:id="929895392">
                              <w:marLeft w:val="0"/>
                              <w:marRight w:val="0"/>
                              <w:marTop w:val="0"/>
                              <w:marBottom w:val="0"/>
                              <w:divBdr>
                                <w:top w:val="none" w:sz="0" w:space="0" w:color="auto"/>
                                <w:left w:val="none" w:sz="0" w:space="0" w:color="auto"/>
                                <w:bottom w:val="none" w:sz="0" w:space="0" w:color="auto"/>
                                <w:right w:val="none" w:sz="0" w:space="0" w:color="auto"/>
                              </w:divBdr>
                              <w:divsChild>
                                <w:div w:id="996156276">
                                  <w:marLeft w:val="0"/>
                                  <w:marRight w:val="0"/>
                                  <w:marTop w:val="0"/>
                                  <w:marBottom w:val="0"/>
                                  <w:divBdr>
                                    <w:top w:val="none" w:sz="0" w:space="0" w:color="auto"/>
                                    <w:left w:val="none" w:sz="0" w:space="0" w:color="auto"/>
                                    <w:bottom w:val="none" w:sz="0" w:space="0" w:color="auto"/>
                                    <w:right w:val="none" w:sz="0" w:space="0" w:color="auto"/>
                                  </w:divBdr>
                                  <w:divsChild>
                                    <w:div w:id="17186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887675">
      <w:bodyDiv w:val="1"/>
      <w:marLeft w:val="0"/>
      <w:marRight w:val="0"/>
      <w:marTop w:val="0"/>
      <w:marBottom w:val="0"/>
      <w:divBdr>
        <w:top w:val="none" w:sz="0" w:space="0" w:color="auto"/>
        <w:left w:val="none" w:sz="0" w:space="0" w:color="auto"/>
        <w:bottom w:val="none" w:sz="0" w:space="0" w:color="auto"/>
        <w:right w:val="none" w:sz="0" w:space="0" w:color="auto"/>
      </w:divBdr>
      <w:divsChild>
        <w:div w:id="1914926537">
          <w:marLeft w:val="0"/>
          <w:marRight w:val="0"/>
          <w:marTop w:val="0"/>
          <w:marBottom w:val="0"/>
          <w:divBdr>
            <w:top w:val="none" w:sz="0" w:space="0" w:color="auto"/>
            <w:left w:val="none" w:sz="0" w:space="0" w:color="auto"/>
            <w:bottom w:val="none" w:sz="0" w:space="0" w:color="auto"/>
            <w:right w:val="none" w:sz="0" w:space="0" w:color="auto"/>
          </w:divBdr>
        </w:div>
      </w:divsChild>
    </w:div>
    <w:div w:id="999965507">
      <w:bodyDiv w:val="1"/>
      <w:marLeft w:val="0"/>
      <w:marRight w:val="0"/>
      <w:marTop w:val="0"/>
      <w:marBottom w:val="0"/>
      <w:divBdr>
        <w:top w:val="none" w:sz="0" w:space="0" w:color="auto"/>
        <w:left w:val="none" w:sz="0" w:space="0" w:color="auto"/>
        <w:bottom w:val="none" w:sz="0" w:space="0" w:color="auto"/>
        <w:right w:val="none" w:sz="0" w:space="0" w:color="auto"/>
      </w:divBdr>
      <w:divsChild>
        <w:div w:id="472063545">
          <w:marLeft w:val="0"/>
          <w:marRight w:val="0"/>
          <w:marTop w:val="0"/>
          <w:marBottom w:val="150"/>
          <w:divBdr>
            <w:top w:val="none" w:sz="0" w:space="0" w:color="auto"/>
            <w:left w:val="none" w:sz="0" w:space="0" w:color="auto"/>
            <w:bottom w:val="none" w:sz="0" w:space="0" w:color="auto"/>
            <w:right w:val="none" w:sz="0" w:space="0" w:color="auto"/>
          </w:divBdr>
        </w:div>
        <w:div w:id="1374042560">
          <w:marLeft w:val="0"/>
          <w:marRight w:val="0"/>
          <w:marTop w:val="0"/>
          <w:marBottom w:val="150"/>
          <w:divBdr>
            <w:top w:val="none" w:sz="0" w:space="0" w:color="auto"/>
            <w:left w:val="none" w:sz="0" w:space="0" w:color="auto"/>
            <w:bottom w:val="none" w:sz="0" w:space="0" w:color="auto"/>
            <w:right w:val="none" w:sz="0" w:space="0" w:color="auto"/>
          </w:divBdr>
          <w:divsChild>
            <w:div w:id="1439331088">
              <w:marLeft w:val="0"/>
              <w:marRight w:val="0"/>
              <w:marTop w:val="0"/>
              <w:marBottom w:val="0"/>
              <w:divBdr>
                <w:top w:val="none" w:sz="0" w:space="0" w:color="auto"/>
                <w:left w:val="none" w:sz="0" w:space="0" w:color="auto"/>
                <w:bottom w:val="none" w:sz="0" w:space="0" w:color="auto"/>
                <w:right w:val="none" w:sz="0" w:space="0" w:color="auto"/>
              </w:divBdr>
              <w:divsChild>
                <w:div w:id="21096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272">
          <w:marLeft w:val="0"/>
          <w:marRight w:val="0"/>
          <w:marTop w:val="0"/>
          <w:marBottom w:val="0"/>
          <w:divBdr>
            <w:top w:val="none" w:sz="0" w:space="0" w:color="auto"/>
            <w:left w:val="none" w:sz="0" w:space="0" w:color="auto"/>
            <w:bottom w:val="none" w:sz="0" w:space="0" w:color="auto"/>
            <w:right w:val="none" w:sz="0" w:space="0" w:color="auto"/>
          </w:divBdr>
          <w:divsChild>
            <w:div w:id="723989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00430746">
      <w:bodyDiv w:val="1"/>
      <w:marLeft w:val="0"/>
      <w:marRight w:val="0"/>
      <w:marTop w:val="0"/>
      <w:marBottom w:val="0"/>
      <w:divBdr>
        <w:top w:val="none" w:sz="0" w:space="0" w:color="auto"/>
        <w:left w:val="none" w:sz="0" w:space="0" w:color="auto"/>
        <w:bottom w:val="none" w:sz="0" w:space="0" w:color="auto"/>
        <w:right w:val="none" w:sz="0" w:space="0" w:color="auto"/>
      </w:divBdr>
    </w:div>
    <w:div w:id="1001930059">
      <w:bodyDiv w:val="1"/>
      <w:marLeft w:val="0"/>
      <w:marRight w:val="0"/>
      <w:marTop w:val="0"/>
      <w:marBottom w:val="0"/>
      <w:divBdr>
        <w:top w:val="none" w:sz="0" w:space="0" w:color="auto"/>
        <w:left w:val="none" w:sz="0" w:space="0" w:color="auto"/>
        <w:bottom w:val="none" w:sz="0" w:space="0" w:color="auto"/>
        <w:right w:val="none" w:sz="0" w:space="0" w:color="auto"/>
      </w:divBdr>
      <w:divsChild>
        <w:div w:id="88090694">
          <w:marLeft w:val="0"/>
          <w:marRight w:val="0"/>
          <w:marTop w:val="0"/>
          <w:marBottom w:val="0"/>
          <w:divBdr>
            <w:top w:val="none" w:sz="0" w:space="0" w:color="auto"/>
            <w:left w:val="none" w:sz="0" w:space="0" w:color="auto"/>
            <w:bottom w:val="none" w:sz="0" w:space="0" w:color="auto"/>
            <w:right w:val="none" w:sz="0" w:space="0" w:color="auto"/>
          </w:divBdr>
          <w:divsChild>
            <w:div w:id="732237999">
              <w:marLeft w:val="0"/>
              <w:marRight w:val="0"/>
              <w:marTop w:val="0"/>
              <w:marBottom w:val="0"/>
              <w:divBdr>
                <w:top w:val="none" w:sz="0" w:space="0" w:color="auto"/>
                <w:left w:val="none" w:sz="0" w:space="0" w:color="auto"/>
                <w:bottom w:val="none" w:sz="0" w:space="0" w:color="auto"/>
                <w:right w:val="none" w:sz="0" w:space="0" w:color="auto"/>
              </w:divBdr>
              <w:divsChild>
                <w:div w:id="18071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2526">
          <w:marLeft w:val="0"/>
          <w:marRight w:val="0"/>
          <w:marTop w:val="0"/>
          <w:marBottom w:val="75"/>
          <w:divBdr>
            <w:top w:val="none" w:sz="0" w:space="0" w:color="auto"/>
            <w:left w:val="none" w:sz="0" w:space="0" w:color="auto"/>
            <w:bottom w:val="none" w:sz="0" w:space="0" w:color="auto"/>
            <w:right w:val="none" w:sz="0" w:space="0" w:color="auto"/>
          </w:divBdr>
        </w:div>
        <w:div w:id="1191724110">
          <w:marLeft w:val="0"/>
          <w:marRight w:val="0"/>
          <w:marTop w:val="0"/>
          <w:marBottom w:val="300"/>
          <w:divBdr>
            <w:top w:val="none" w:sz="0" w:space="0" w:color="auto"/>
            <w:left w:val="none" w:sz="0" w:space="0" w:color="auto"/>
            <w:bottom w:val="none" w:sz="0" w:space="0" w:color="auto"/>
            <w:right w:val="none" w:sz="0" w:space="0" w:color="auto"/>
          </w:divBdr>
          <w:divsChild>
            <w:div w:id="1720981491">
              <w:marLeft w:val="0"/>
              <w:marRight w:val="0"/>
              <w:marTop w:val="0"/>
              <w:marBottom w:val="0"/>
              <w:divBdr>
                <w:top w:val="none" w:sz="0" w:space="0" w:color="auto"/>
                <w:left w:val="none" w:sz="0" w:space="0" w:color="auto"/>
                <w:bottom w:val="none" w:sz="0" w:space="0" w:color="auto"/>
                <w:right w:val="none" w:sz="0" w:space="0" w:color="auto"/>
              </w:divBdr>
            </w:div>
          </w:divsChild>
        </w:div>
        <w:div w:id="2110274953">
          <w:marLeft w:val="0"/>
          <w:marRight w:val="0"/>
          <w:marTop w:val="0"/>
          <w:marBottom w:val="0"/>
          <w:divBdr>
            <w:top w:val="none" w:sz="0" w:space="0" w:color="auto"/>
            <w:left w:val="none" w:sz="0" w:space="0" w:color="auto"/>
            <w:bottom w:val="none" w:sz="0" w:space="0" w:color="auto"/>
            <w:right w:val="none" w:sz="0" w:space="0" w:color="auto"/>
          </w:divBdr>
        </w:div>
      </w:divsChild>
    </w:div>
    <w:div w:id="1002122644">
      <w:bodyDiv w:val="1"/>
      <w:marLeft w:val="0"/>
      <w:marRight w:val="0"/>
      <w:marTop w:val="0"/>
      <w:marBottom w:val="0"/>
      <w:divBdr>
        <w:top w:val="none" w:sz="0" w:space="0" w:color="auto"/>
        <w:left w:val="none" w:sz="0" w:space="0" w:color="auto"/>
        <w:bottom w:val="none" w:sz="0" w:space="0" w:color="auto"/>
        <w:right w:val="none" w:sz="0" w:space="0" w:color="auto"/>
      </w:divBdr>
    </w:div>
    <w:div w:id="1002125719">
      <w:bodyDiv w:val="1"/>
      <w:marLeft w:val="0"/>
      <w:marRight w:val="0"/>
      <w:marTop w:val="0"/>
      <w:marBottom w:val="0"/>
      <w:divBdr>
        <w:top w:val="none" w:sz="0" w:space="0" w:color="auto"/>
        <w:left w:val="none" w:sz="0" w:space="0" w:color="auto"/>
        <w:bottom w:val="none" w:sz="0" w:space="0" w:color="auto"/>
        <w:right w:val="none" w:sz="0" w:space="0" w:color="auto"/>
      </w:divBdr>
      <w:divsChild>
        <w:div w:id="675304322">
          <w:marLeft w:val="0"/>
          <w:marRight w:val="0"/>
          <w:marTop w:val="0"/>
          <w:marBottom w:val="0"/>
          <w:divBdr>
            <w:top w:val="none" w:sz="0" w:space="0" w:color="auto"/>
            <w:left w:val="none" w:sz="0" w:space="0" w:color="auto"/>
            <w:bottom w:val="dotted" w:sz="6" w:space="4" w:color="DDDDDD"/>
            <w:right w:val="none" w:sz="0" w:space="0" w:color="auto"/>
          </w:divBdr>
          <w:divsChild>
            <w:div w:id="107139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97666">
      <w:bodyDiv w:val="1"/>
      <w:marLeft w:val="0"/>
      <w:marRight w:val="0"/>
      <w:marTop w:val="0"/>
      <w:marBottom w:val="0"/>
      <w:divBdr>
        <w:top w:val="none" w:sz="0" w:space="0" w:color="auto"/>
        <w:left w:val="none" w:sz="0" w:space="0" w:color="auto"/>
        <w:bottom w:val="none" w:sz="0" w:space="0" w:color="auto"/>
        <w:right w:val="none" w:sz="0" w:space="0" w:color="auto"/>
      </w:divBdr>
      <w:divsChild>
        <w:div w:id="54015952">
          <w:marLeft w:val="0"/>
          <w:marRight w:val="0"/>
          <w:marTop w:val="0"/>
          <w:marBottom w:val="0"/>
          <w:divBdr>
            <w:top w:val="none" w:sz="0" w:space="0" w:color="auto"/>
            <w:left w:val="none" w:sz="0" w:space="0" w:color="auto"/>
            <w:bottom w:val="none" w:sz="0" w:space="0" w:color="auto"/>
            <w:right w:val="none" w:sz="0" w:space="0" w:color="auto"/>
          </w:divBdr>
          <w:divsChild>
            <w:div w:id="1185289377">
              <w:marLeft w:val="0"/>
              <w:marRight w:val="0"/>
              <w:marTop w:val="0"/>
              <w:marBottom w:val="0"/>
              <w:divBdr>
                <w:top w:val="none" w:sz="0" w:space="0" w:color="auto"/>
                <w:left w:val="none" w:sz="0" w:space="0" w:color="auto"/>
                <w:bottom w:val="none" w:sz="0" w:space="0" w:color="auto"/>
                <w:right w:val="none" w:sz="0" w:space="0" w:color="auto"/>
              </w:divBdr>
              <w:divsChild>
                <w:div w:id="1125124856">
                  <w:marLeft w:val="0"/>
                  <w:marRight w:val="0"/>
                  <w:marTop w:val="0"/>
                  <w:marBottom w:val="0"/>
                  <w:divBdr>
                    <w:top w:val="none" w:sz="0" w:space="0" w:color="auto"/>
                    <w:left w:val="none" w:sz="0" w:space="0" w:color="auto"/>
                    <w:bottom w:val="none" w:sz="0" w:space="0" w:color="auto"/>
                    <w:right w:val="none" w:sz="0" w:space="0" w:color="auto"/>
                  </w:divBdr>
                  <w:divsChild>
                    <w:div w:id="1678658664">
                      <w:marLeft w:val="0"/>
                      <w:marRight w:val="0"/>
                      <w:marTop w:val="0"/>
                      <w:marBottom w:val="0"/>
                      <w:divBdr>
                        <w:top w:val="none" w:sz="0" w:space="0" w:color="auto"/>
                        <w:left w:val="none" w:sz="0" w:space="0" w:color="auto"/>
                        <w:bottom w:val="none" w:sz="0" w:space="0" w:color="auto"/>
                        <w:right w:val="none" w:sz="0" w:space="0" w:color="auto"/>
                      </w:divBdr>
                      <w:divsChild>
                        <w:div w:id="466434798">
                          <w:marLeft w:val="0"/>
                          <w:marRight w:val="0"/>
                          <w:marTop w:val="0"/>
                          <w:marBottom w:val="0"/>
                          <w:divBdr>
                            <w:top w:val="none" w:sz="0" w:space="0" w:color="auto"/>
                            <w:left w:val="none" w:sz="0" w:space="0" w:color="auto"/>
                            <w:bottom w:val="none" w:sz="0" w:space="0" w:color="auto"/>
                            <w:right w:val="none" w:sz="0" w:space="0" w:color="auto"/>
                          </w:divBdr>
                          <w:divsChild>
                            <w:div w:id="783966362">
                              <w:marLeft w:val="0"/>
                              <w:marRight w:val="0"/>
                              <w:marTop w:val="0"/>
                              <w:marBottom w:val="0"/>
                              <w:divBdr>
                                <w:top w:val="none" w:sz="0" w:space="0" w:color="auto"/>
                                <w:left w:val="none" w:sz="0" w:space="0" w:color="auto"/>
                                <w:bottom w:val="none" w:sz="0" w:space="0" w:color="auto"/>
                                <w:right w:val="none" w:sz="0" w:space="0" w:color="auto"/>
                              </w:divBdr>
                              <w:divsChild>
                                <w:div w:id="1369528991">
                                  <w:marLeft w:val="0"/>
                                  <w:marRight w:val="0"/>
                                  <w:marTop w:val="0"/>
                                  <w:marBottom w:val="0"/>
                                  <w:divBdr>
                                    <w:top w:val="none" w:sz="0" w:space="0" w:color="auto"/>
                                    <w:left w:val="none" w:sz="0" w:space="0" w:color="auto"/>
                                    <w:bottom w:val="none" w:sz="0" w:space="0" w:color="auto"/>
                                    <w:right w:val="none" w:sz="0" w:space="0" w:color="auto"/>
                                  </w:divBdr>
                                  <w:divsChild>
                                    <w:div w:id="199907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200680">
      <w:bodyDiv w:val="1"/>
      <w:marLeft w:val="0"/>
      <w:marRight w:val="0"/>
      <w:marTop w:val="0"/>
      <w:marBottom w:val="0"/>
      <w:divBdr>
        <w:top w:val="none" w:sz="0" w:space="0" w:color="auto"/>
        <w:left w:val="none" w:sz="0" w:space="0" w:color="auto"/>
        <w:bottom w:val="none" w:sz="0" w:space="0" w:color="auto"/>
        <w:right w:val="none" w:sz="0" w:space="0" w:color="auto"/>
      </w:divBdr>
      <w:divsChild>
        <w:div w:id="97408154">
          <w:marLeft w:val="0"/>
          <w:marRight w:val="0"/>
          <w:marTop w:val="0"/>
          <w:marBottom w:val="0"/>
          <w:divBdr>
            <w:top w:val="none" w:sz="0" w:space="0" w:color="auto"/>
            <w:left w:val="none" w:sz="0" w:space="0" w:color="auto"/>
            <w:bottom w:val="none" w:sz="0" w:space="0" w:color="auto"/>
            <w:right w:val="none" w:sz="0" w:space="0" w:color="auto"/>
          </w:divBdr>
          <w:divsChild>
            <w:div w:id="1758092354">
              <w:marLeft w:val="0"/>
              <w:marRight w:val="0"/>
              <w:marTop w:val="225"/>
              <w:marBottom w:val="225"/>
              <w:divBdr>
                <w:top w:val="none" w:sz="0" w:space="0" w:color="auto"/>
                <w:left w:val="none" w:sz="0" w:space="0" w:color="auto"/>
                <w:bottom w:val="none" w:sz="0" w:space="0" w:color="auto"/>
                <w:right w:val="none" w:sz="0" w:space="0" w:color="auto"/>
              </w:divBdr>
            </w:div>
          </w:divsChild>
        </w:div>
        <w:div w:id="1192568540">
          <w:marLeft w:val="0"/>
          <w:marRight w:val="0"/>
          <w:marTop w:val="0"/>
          <w:marBottom w:val="150"/>
          <w:divBdr>
            <w:top w:val="none" w:sz="0" w:space="0" w:color="auto"/>
            <w:left w:val="none" w:sz="0" w:space="0" w:color="auto"/>
            <w:bottom w:val="none" w:sz="0" w:space="0" w:color="auto"/>
            <w:right w:val="none" w:sz="0" w:space="0" w:color="auto"/>
          </w:divBdr>
          <w:divsChild>
            <w:div w:id="172959735">
              <w:marLeft w:val="0"/>
              <w:marRight w:val="0"/>
              <w:marTop w:val="0"/>
              <w:marBottom w:val="0"/>
              <w:divBdr>
                <w:top w:val="none" w:sz="0" w:space="0" w:color="auto"/>
                <w:left w:val="none" w:sz="0" w:space="0" w:color="auto"/>
                <w:bottom w:val="none" w:sz="0" w:space="0" w:color="auto"/>
                <w:right w:val="none" w:sz="0" w:space="0" w:color="auto"/>
              </w:divBdr>
              <w:divsChild>
                <w:div w:id="1699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23865">
          <w:marLeft w:val="0"/>
          <w:marRight w:val="0"/>
          <w:marTop w:val="0"/>
          <w:marBottom w:val="150"/>
          <w:divBdr>
            <w:top w:val="none" w:sz="0" w:space="0" w:color="auto"/>
            <w:left w:val="none" w:sz="0" w:space="0" w:color="auto"/>
            <w:bottom w:val="none" w:sz="0" w:space="0" w:color="auto"/>
            <w:right w:val="none" w:sz="0" w:space="0" w:color="auto"/>
          </w:divBdr>
        </w:div>
      </w:divsChild>
    </w:div>
    <w:div w:id="1002510491">
      <w:bodyDiv w:val="1"/>
      <w:marLeft w:val="0"/>
      <w:marRight w:val="0"/>
      <w:marTop w:val="0"/>
      <w:marBottom w:val="0"/>
      <w:divBdr>
        <w:top w:val="none" w:sz="0" w:space="0" w:color="auto"/>
        <w:left w:val="none" w:sz="0" w:space="0" w:color="auto"/>
        <w:bottom w:val="none" w:sz="0" w:space="0" w:color="auto"/>
        <w:right w:val="none" w:sz="0" w:space="0" w:color="auto"/>
      </w:divBdr>
      <w:divsChild>
        <w:div w:id="1465002749">
          <w:marLeft w:val="0"/>
          <w:marRight w:val="0"/>
          <w:marTop w:val="0"/>
          <w:marBottom w:val="0"/>
          <w:divBdr>
            <w:top w:val="none" w:sz="0" w:space="0" w:color="auto"/>
            <w:left w:val="none" w:sz="0" w:space="0" w:color="auto"/>
            <w:bottom w:val="dotted" w:sz="6" w:space="4" w:color="DDDDDD"/>
            <w:right w:val="none" w:sz="0" w:space="0" w:color="auto"/>
          </w:divBdr>
          <w:divsChild>
            <w:div w:id="732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2305">
      <w:bodyDiv w:val="1"/>
      <w:marLeft w:val="0"/>
      <w:marRight w:val="0"/>
      <w:marTop w:val="0"/>
      <w:marBottom w:val="0"/>
      <w:divBdr>
        <w:top w:val="none" w:sz="0" w:space="0" w:color="auto"/>
        <w:left w:val="none" w:sz="0" w:space="0" w:color="auto"/>
        <w:bottom w:val="none" w:sz="0" w:space="0" w:color="auto"/>
        <w:right w:val="none" w:sz="0" w:space="0" w:color="auto"/>
      </w:divBdr>
      <w:divsChild>
        <w:div w:id="22366013">
          <w:marLeft w:val="0"/>
          <w:marRight w:val="0"/>
          <w:marTop w:val="0"/>
          <w:marBottom w:val="150"/>
          <w:divBdr>
            <w:top w:val="none" w:sz="0" w:space="0" w:color="auto"/>
            <w:left w:val="none" w:sz="0" w:space="0" w:color="auto"/>
            <w:bottom w:val="none" w:sz="0" w:space="0" w:color="auto"/>
            <w:right w:val="none" w:sz="0" w:space="0" w:color="auto"/>
          </w:divBdr>
          <w:divsChild>
            <w:div w:id="341050538">
              <w:marLeft w:val="0"/>
              <w:marRight w:val="0"/>
              <w:marTop w:val="0"/>
              <w:marBottom w:val="0"/>
              <w:divBdr>
                <w:top w:val="none" w:sz="0" w:space="0" w:color="auto"/>
                <w:left w:val="none" w:sz="0" w:space="0" w:color="auto"/>
                <w:bottom w:val="none" w:sz="0" w:space="0" w:color="auto"/>
                <w:right w:val="none" w:sz="0" w:space="0" w:color="auto"/>
              </w:divBdr>
            </w:div>
          </w:divsChild>
        </w:div>
        <w:div w:id="473252945">
          <w:marLeft w:val="0"/>
          <w:marRight w:val="0"/>
          <w:marTop w:val="0"/>
          <w:marBottom w:val="150"/>
          <w:divBdr>
            <w:top w:val="none" w:sz="0" w:space="0" w:color="auto"/>
            <w:left w:val="none" w:sz="0" w:space="0" w:color="auto"/>
            <w:bottom w:val="none" w:sz="0" w:space="0" w:color="auto"/>
            <w:right w:val="none" w:sz="0" w:space="0" w:color="auto"/>
          </w:divBdr>
        </w:div>
        <w:div w:id="1037512942">
          <w:marLeft w:val="0"/>
          <w:marRight w:val="0"/>
          <w:marTop w:val="0"/>
          <w:marBottom w:val="0"/>
          <w:divBdr>
            <w:top w:val="none" w:sz="0" w:space="0" w:color="auto"/>
            <w:left w:val="none" w:sz="0" w:space="0" w:color="auto"/>
            <w:bottom w:val="none" w:sz="0" w:space="0" w:color="auto"/>
            <w:right w:val="none" w:sz="0" w:space="0" w:color="auto"/>
          </w:divBdr>
          <w:divsChild>
            <w:div w:id="10971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6208">
      <w:bodyDiv w:val="1"/>
      <w:marLeft w:val="0"/>
      <w:marRight w:val="0"/>
      <w:marTop w:val="0"/>
      <w:marBottom w:val="0"/>
      <w:divBdr>
        <w:top w:val="none" w:sz="0" w:space="0" w:color="auto"/>
        <w:left w:val="none" w:sz="0" w:space="0" w:color="auto"/>
        <w:bottom w:val="none" w:sz="0" w:space="0" w:color="auto"/>
        <w:right w:val="none" w:sz="0" w:space="0" w:color="auto"/>
      </w:divBdr>
    </w:div>
    <w:div w:id="1003121752">
      <w:bodyDiv w:val="1"/>
      <w:marLeft w:val="0"/>
      <w:marRight w:val="0"/>
      <w:marTop w:val="0"/>
      <w:marBottom w:val="0"/>
      <w:divBdr>
        <w:top w:val="none" w:sz="0" w:space="0" w:color="auto"/>
        <w:left w:val="none" w:sz="0" w:space="0" w:color="auto"/>
        <w:bottom w:val="none" w:sz="0" w:space="0" w:color="auto"/>
        <w:right w:val="none" w:sz="0" w:space="0" w:color="auto"/>
      </w:divBdr>
      <w:divsChild>
        <w:div w:id="223372703">
          <w:marLeft w:val="0"/>
          <w:marRight w:val="0"/>
          <w:marTop w:val="0"/>
          <w:marBottom w:val="0"/>
          <w:divBdr>
            <w:top w:val="none" w:sz="0" w:space="0" w:color="auto"/>
            <w:left w:val="none" w:sz="0" w:space="0" w:color="auto"/>
            <w:bottom w:val="none" w:sz="0" w:space="0" w:color="auto"/>
            <w:right w:val="none" w:sz="0" w:space="0" w:color="auto"/>
          </w:divBdr>
        </w:div>
      </w:divsChild>
    </w:div>
    <w:div w:id="1003243835">
      <w:bodyDiv w:val="1"/>
      <w:marLeft w:val="0"/>
      <w:marRight w:val="0"/>
      <w:marTop w:val="0"/>
      <w:marBottom w:val="0"/>
      <w:divBdr>
        <w:top w:val="none" w:sz="0" w:space="0" w:color="auto"/>
        <w:left w:val="none" w:sz="0" w:space="0" w:color="auto"/>
        <w:bottom w:val="none" w:sz="0" w:space="0" w:color="auto"/>
        <w:right w:val="none" w:sz="0" w:space="0" w:color="auto"/>
      </w:divBdr>
      <w:divsChild>
        <w:div w:id="871499112">
          <w:marLeft w:val="0"/>
          <w:marRight w:val="0"/>
          <w:marTop w:val="0"/>
          <w:marBottom w:val="150"/>
          <w:divBdr>
            <w:top w:val="none" w:sz="0" w:space="0" w:color="auto"/>
            <w:left w:val="none" w:sz="0" w:space="0" w:color="auto"/>
            <w:bottom w:val="none" w:sz="0" w:space="0" w:color="auto"/>
            <w:right w:val="none" w:sz="0" w:space="0" w:color="auto"/>
          </w:divBdr>
          <w:divsChild>
            <w:div w:id="599679384">
              <w:marLeft w:val="0"/>
              <w:marRight w:val="0"/>
              <w:marTop w:val="0"/>
              <w:marBottom w:val="0"/>
              <w:divBdr>
                <w:top w:val="none" w:sz="0" w:space="0" w:color="auto"/>
                <w:left w:val="none" w:sz="0" w:space="0" w:color="auto"/>
                <w:bottom w:val="none" w:sz="0" w:space="0" w:color="auto"/>
                <w:right w:val="none" w:sz="0" w:space="0" w:color="auto"/>
              </w:divBdr>
            </w:div>
          </w:divsChild>
        </w:div>
        <w:div w:id="1478760765">
          <w:marLeft w:val="0"/>
          <w:marRight w:val="0"/>
          <w:marTop w:val="0"/>
          <w:marBottom w:val="0"/>
          <w:divBdr>
            <w:top w:val="none" w:sz="0" w:space="0" w:color="auto"/>
            <w:left w:val="none" w:sz="0" w:space="0" w:color="auto"/>
            <w:bottom w:val="none" w:sz="0" w:space="0" w:color="auto"/>
            <w:right w:val="none" w:sz="0" w:space="0" w:color="auto"/>
          </w:divBdr>
          <w:divsChild>
            <w:div w:id="195852552">
              <w:marLeft w:val="0"/>
              <w:marRight w:val="0"/>
              <w:marTop w:val="0"/>
              <w:marBottom w:val="0"/>
              <w:divBdr>
                <w:top w:val="none" w:sz="0" w:space="0" w:color="auto"/>
                <w:left w:val="none" w:sz="0" w:space="0" w:color="auto"/>
                <w:bottom w:val="none" w:sz="0" w:space="0" w:color="auto"/>
                <w:right w:val="none" w:sz="0" w:space="0" w:color="auto"/>
              </w:divBdr>
            </w:div>
            <w:div w:id="19401345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3893189">
      <w:bodyDiv w:val="1"/>
      <w:marLeft w:val="0"/>
      <w:marRight w:val="0"/>
      <w:marTop w:val="0"/>
      <w:marBottom w:val="0"/>
      <w:divBdr>
        <w:top w:val="none" w:sz="0" w:space="0" w:color="auto"/>
        <w:left w:val="none" w:sz="0" w:space="0" w:color="auto"/>
        <w:bottom w:val="none" w:sz="0" w:space="0" w:color="auto"/>
        <w:right w:val="none" w:sz="0" w:space="0" w:color="auto"/>
      </w:divBdr>
      <w:divsChild>
        <w:div w:id="1573389120">
          <w:marLeft w:val="0"/>
          <w:marRight w:val="0"/>
          <w:marTop w:val="0"/>
          <w:marBottom w:val="150"/>
          <w:divBdr>
            <w:top w:val="none" w:sz="0" w:space="0" w:color="auto"/>
            <w:left w:val="none" w:sz="0" w:space="0" w:color="auto"/>
            <w:bottom w:val="none" w:sz="0" w:space="0" w:color="auto"/>
            <w:right w:val="none" w:sz="0" w:space="0" w:color="auto"/>
          </w:divBdr>
        </w:div>
      </w:divsChild>
    </w:div>
    <w:div w:id="1004472905">
      <w:bodyDiv w:val="1"/>
      <w:marLeft w:val="0"/>
      <w:marRight w:val="0"/>
      <w:marTop w:val="0"/>
      <w:marBottom w:val="0"/>
      <w:divBdr>
        <w:top w:val="none" w:sz="0" w:space="0" w:color="auto"/>
        <w:left w:val="none" w:sz="0" w:space="0" w:color="auto"/>
        <w:bottom w:val="none" w:sz="0" w:space="0" w:color="auto"/>
        <w:right w:val="none" w:sz="0" w:space="0" w:color="auto"/>
      </w:divBdr>
      <w:divsChild>
        <w:div w:id="1869829751">
          <w:marLeft w:val="0"/>
          <w:marRight w:val="0"/>
          <w:marTop w:val="0"/>
          <w:marBottom w:val="0"/>
          <w:divBdr>
            <w:top w:val="none" w:sz="0" w:space="0" w:color="auto"/>
            <w:left w:val="none" w:sz="0" w:space="0" w:color="auto"/>
            <w:bottom w:val="none" w:sz="0" w:space="0" w:color="auto"/>
            <w:right w:val="none" w:sz="0" w:space="0" w:color="auto"/>
          </w:divBdr>
          <w:divsChild>
            <w:div w:id="13068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6016">
      <w:bodyDiv w:val="1"/>
      <w:marLeft w:val="0"/>
      <w:marRight w:val="0"/>
      <w:marTop w:val="0"/>
      <w:marBottom w:val="0"/>
      <w:divBdr>
        <w:top w:val="none" w:sz="0" w:space="0" w:color="auto"/>
        <w:left w:val="none" w:sz="0" w:space="0" w:color="auto"/>
        <w:bottom w:val="none" w:sz="0" w:space="0" w:color="auto"/>
        <w:right w:val="none" w:sz="0" w:space="0" w:color="auto"/>
      </w:divBdr>
      <w:divsChild>
        <w:div w:id="296230448">
          <w:marLeft w:val="0"/>
          <w:marRight w:val="0"/>
          <w:marTop w:val="0"/>
          <w:marBottom w:val="0"/>
          <w:divBdr>
            <w:top w:val="none" w:sz="0" w:space="0" w:color="auto"/>
            <w:left w:val="none" w:sz="0" w:space="0" w:color="auto"/>
            <w:bottom w:val="none" w:sz="0" w:space="0" w:color="auto"/>
            <w:right w:val="none" w:sz="0" w:space="0" w:color="auto"/>
          </w:divBdr>
          <w:divsChild>
            <w:div w:id="2002855365">
              <w:marLeft w:val="0"/>
              <w:marRight w:val="0"/>
              <w:marTop w:val="0"/>
              <w:marBottom w:val="0"/>
              <w:divBdr>
                <w:top w:val="none" w:sz="0" w:space="0" w:color="auto"/>
                <w:left w:val="none" w:sz="0" w:space="0" w:color="auto"/>
                <w:bottom w:val="none" w:sz="0" w:space="0" w:color="auto"/>
                <w:right w:val="none" w:sz="0" w:space="0" w:color="auto"/>
              </w:divBdr>
            </w:div>
          </w:divsChild>
        </w:div>
        <w:div w:id="577404611">
          <w:marLeft w:val="0"/>
          <w:marRight w:val="0"/>
          <w:marTop w:val="0"/>
          <w:marBottom w:val="0"/>
          <w:divBdr>
            <w:top w:val="none" w:sz="0" w:space="0" w:color="auto"/>
            <w:left w:val="none" w:sz="0" w:space="0" w:color="auto"/>
            <w:bottom w:val="none" w:sz="0" w:space="0" w:color="auto"/>
            <w:right w:val="none" w:sz="0" w:space="0" w:color="auto"/>
          </w:divBdr>
          <w:divsChild>
            <w:div w:id="1258900122">
              <w:marLeft w:val="0"/>
              <w:marRight w:val="0"/>
              <w:marTop w:val="0"/>
              <w:marBottom w:val="0"/>
              <w:divBdr>
                <w:top w:val="none" w:sz="0" w:space="0" w:color="auto"/>
                <w:left w:val="none" w:sz="0" w:space="0" w:color="auto"/>
                <w:bottom w:val="none" w:sz="0" w:space="0" w:color="auto"/>
                <w:right w:val="none" w:sz="0" w:space="0" w:color="auto"/>
              </w:divBdr>
              <w:divsChild>
                <w:div w:id="368145596">
                  <w:marLeft w:val="0"/>
                  <w:marRight w:val="0"/>
                  <w:marTop w:val="0"/>
                  <w:marBottom w:val="0"/>
                  <w:divBdr>
                    <w:top w:val="none" w:sz="0" w:space="0" w:color="auto"/>
                    <w:left w:val="none" w:sz="0" w:space="0" w:color="auto"/>
                    <w:bottom w:val="none" w:sz="0" w:space="0" w:color="auto"/>
                    <w:right w:val="none" w:sz="0" w:space="0" w:color="auto"/>
                  </w:divBdr>
                  <w:divsChild>
                    <w:div w:id="1348797070">
                      <w:marLeft w:val="0"/>
                      <w:marRight w:val="0"/>
                      <w:marTop w:val="0"/>
                      <w:marBottom w:val="300"/>
                      <w:divBdr>
                        <w:top w:val="none" w:sz="0" w:space="0" w:color="auto"/>
                        <w:left w:val="none" w:sz="0" w:space="0" w:color="auto"/>
                        <w:bottom w:val="none" w:sz="0" w:space="0" w:color="auto"/>
                        <w:right w:val="none" w:sz="0" w:space="0" w:color="auto"/>
                      </w:divBdr>
                      <w:divsChild>
                        <w:div w:id="527565970">
                          <w:marLeft w:val="0"/>
                          <w:marRight w:val="0"/>
                          <w:marTop w:val="0"/>
                          <w:marBottom w:val="120"/>
                          <w:divBdr>
                            <w:top w:val="none" w:sz="0" w:space="0" w:color="auto"/>
                            <w:left w:val="none" w:sz="0" w:space="0" w:color="auto"/>
                            <w:bottom w:val="single" w:sz="12" w:space="6" w:color="BBDEFE"/>
                            <w:right w:val="none" w:sz="0" w:space="0" w:color="auto"/>
                          </w:divBdr>
                        </w:div>
                        <w:div w:id="1370034986">
                          <w:marLeft w:val="0"/>
                          <w:marRight w:val="0"/>
                          <w:marTop w:val="0"/>
                          <w:marBottom w:val="0"/>
                          <w:divBdr>
                            <w:top w:val="none" w:sz="0" w:space="0" w:color="auto"/>
                            <w:left w:val="none" w:sz="0" w:space="0" w:color="auto"/>
                            <w:bottom w:val="none" w:sz="0" w:space="0" w:color="auto"/>
                            <w:right w:val="none" w:sz="0" w:space="0" w:color="auto"/>
                          </w:divBdr>
                          <w:divsChild>
                            <w:div w:id="1485194340">
                              <w:marLeft w:val="0"/>
                              <w:marRight w:val="0"/>
                              <w:marTop w:val="0"/>
                              <w:marBottom w:val="0"/>
                              <w:divBdr>
                                <w:top w:val="none" w:sz="0" w:space="0" w:color="auto"/>
                                <w:left w:val="none" w:sz="0" w:space="0" w:color="auto"/>
                                <w:bottom w:val="none" w:sz="0" w:space="0" w:color="auto"/>
                                <w:right w:val="none" w:sz="0" w:space="0" w:color="auto"/>
                              </w:divBdr>
                              <w:divsChild>
                                <w:div w:id="1012342682">
                                  <w:marLeft w:val="0"/>
                                  <w:marRight w:val="600"/>
                                  <w:marTop w:val="0"/>
                                  <w:marBottom w:val="0"/>
                                  <w:divBdr>
                                    <w:top w:val="none" w:sz="0" w:space="0" w:color="auto"/>
                                    <w:left w:val="none" w:sz="0" w:space="0" w:color="auto"/>
                                    <w:bottom w:val="none" w:sz="0" w:space="0" w:color="auto"/>
                                    <w:right w:val="none" w:sz="0" w:space="0" w:color="auto"/>
                                  </w:divBdr>
                                  <w:divsChild>
                                    <w:div w:id="6828483">
                                      <w:marLeft w:val="0"/>
                                      <w:marRight w:val="0"/>
                                      <w:marTop w:val="0"/>
                                      <w:marBottom w:val="120"/>
                                      <w:divBdr>
                                        <w:top w:val="none" w:sz="0" w:space="0" w:color="auto"/>
                                        <w:left w:val="none" w:sz="0" w:space="0" w:color="auto"/>
                                        <w:bottom w:val="single" w:sz="6" w:space="6" w:color="EEEEEE"/>
                                        <w:right w:val="none" w:sz="0" w:space="0" w:color="auto"/>
                                      </w:divBdr>
                                      <w:divsChild>
                                        <w:div w:id="391544037">
                                          <w:marLeft w:val="0"/>
                                          <w:marRight w:val="0"/>
                                          <w:marTop w:val="0"/>
                                          <w:marBottom w:val="0"/>
                                          <w:divBdr>
                                            <w:top w:val="none" w:sz="0" w:space="0" w:color="auto"/>
                                            <w:left w:val="none" w:sz="0" w:space="0" w:color="auto"/>
                                            <w:bottom w:val="none" w:sz="0" w:space="0" w:color="auto"/>
                                            <w:right w:val="none" w:sz="0" w:space="0" w:color="auto"/>
                                          </w:divBdr>
                                        </w:div>
                                      </w:divsChild>
                                    </w:div>
                                    <w:div w:id="88502315">
                                      <w:marLeft w:val="0"/>
                                      <w:marRight w:val="0"/>
                                      <w:marTop w:val="0"/>
                                      <w:marBottom w:val="120"/>
                                      <w:divBdr>
                                        <w:top w:val="none" w:sz="0" w:space="0" w:color="auto"/>
                                        <w:left w:val="none" w:sz="0" w:space="0" w:color="auto"/>
                                        <w:bottom w:val="none" w:sz="0" w:space="0" w:color="auto"/>
                                        <w:right w:val="none" w:sz="0" w:space="0" w:color="auto"/>
                                      </w:divBdr>
                                      <w:divsChild>
                                        <w:div w:id="935140381">
                                          <w:marLeft w:val="0"/>
                                          <w:marRight w:val="0"/>
                                          <w:marTop w:val="0"/>
                                          <w:marBottom w:val="0"/>
                                          <w:divBdr>
                                            <w:top w:val="none" w:sz="0" w:space="0" w:color="auto"/>
                                            <w:left w:val="none" w:sz="0" w:space="0" w:color="auto"/>
                                            <w:bottom w:val="none" w:sz="0" w:space="0" w:color="auto"/>
                                            <w:right w:val="none" w:sz="0" w:space="0" w:color="auto"/>
                                          </w:divBdr>
                                        </w:div>
                                      </w:divsChild>
                                    </w:div>
                                    <w:div w:id="744305198">
                                      <w:marLeft w:val="0"/>
                                      <w:marRight w:val="0"/>
                                      <w:marTop w:val="0"/>
                                      <w:marBottom w:val="120"/>
                                      <w:divBdr>
                                        <w:top w:val="none" w:sz="0" w:space="0" w:color="auto"/>
                                        <w:left w:val="none" w:sz="0" w:space="0" w:color="auto"/>
                                        <w:bottom w:val="single" w:sz="6" w:space="6" w:color="EEEEEE"/>
                                        <w:right w:val="none" w:sz="0" w:space="0" w:color="auto"/>
                                      </w:divBdr>
                                      <w:divsChild>
                                        <w:div w:id="703822220">
                                          <w:marLeft w:val="0"/>
                                          <w:marRight w:val="0"/>
                                          <w:marTop w:val="0"/>
                                          <w:marBottom w:val="0"/>
                                          <w:divBdr>
                                            <w:top w:val="none" w:sz="0" w:space="0" w:color="auto"/>
                                            <w:left w:val="none" w:sz="0" w:space="0" w:color="auto"/>
                                            <w:bottom w:val="none" w:sz="0" w:space="0" w:color="auto"/>
                                            <w:right w:val="none" w:sz="0" w:space="0" w:color="auto"/>
                                          </w:divBdr>
                                        </w:div>
                                      </w:divsChild>
                                    </w:div>
                                    <w:div w:id="1556771956">
                                      <w:marLeft w:val="0"/>
                                      <w:marRight w:val="0"/>
                                      <w:marTop w:val="0"/>
                                      <w:marBottom w:val="120"/>
                                      <w:divBdr>
                                        <w:top w:val="none" w:sz="0" w:space="0" w:color="auto"/>
                                        <w:left w:val="none" w:sz="0" w:space="0" w:color="auto"/>
                                        <w:bottom w:val="single" w:sz="6" w:space="6" w:color="EEEEEE"/>
                                        <w:right w:val="none" w:sz="0" w:space="0" w:color="auto"/>
                                      </w:divBdr>
                                      <w:divsChild>
                                        <w:div w:id="372580683">
                                          <w:marLeft w:val="0"/>
                                          <w:marRight w:val="0"/>
                                          <w:marTop w:val="0"/>
                                          <w:marBottom w:val="0"/>
                                          <w:divBdr>
                                            <w:top w:val="none" w:sz="0" w:space="0" w:color="auto"/>
                                            <w:left w:val="none" w:sz="0" w:space="0" w:color="auto"/>
                                            <w:bottom w:val="none" w:sz="0" w:space="0" w:color="auto"/>
                                            <w:right w:val="none" w:sz="0" w:space="0" w:color="auto"/>
                                          </w:divBdr>
                                        </w:div>
                                      </w:divsChild>
                                    </w:div>
                                    <w:div w:id="1663771381">
                                      <w:marLeft w:val="0"/>
                                      <w:marRight w:val="0"/>
                                      <w:marTop w:val="0"/>
                                      <w:marBottom w:val="120"/>
                                      <w:divBdr>
                                        <w:top w:val="none" w:sz="0" w:space="0" w:color="auto"/>
                                        <w:left w:val="none" w:sz="0" w:space="0" w:color="auto"/>
                                        <w:bottom w:val="single" w:sz="6" w:space="6" w:color="EEEEEE"/>
                                        <w:right w:val="none" w:sz="0" w:space="0" w:color="auto"/>
                                      </w:divBdr>
                                      <w:divsChild>
                                        <w:div w:id="7875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66996">
                                  <w:marLeft w:val="0"/>
                                  <w:marRight w:val="600"/>
                                  <w:marTop w:val="0"/>
                                  <w:marBottom w:val="0"/>
                                  <w:divBdr>
                                    <w:top w:val="none" w:sz="0" w:space="0" w:color="auto"/>
                                    <w:left w:val="none" w:sz="0" w:space="0" w:color="auto"/>
                                    <w:bottom w:val="none" w:sz="0" w:space="0" w:color="auto"/>
                                    <w:right w:val="none" w:sz="0" w:space="0" w:color="auto"/>
                                  </w:divBdr>
                                  <w:divsChild>
                                    <w:div w:id="156649476">
                                      <w:marLeft w:val="0"/>
                                      <w:marRight w:val="0"/>
                                      <w:marTop w:val="0"/>
                                      <w:marBottom w:val="120"/>
                                      <w:divBdr>
                                        <w:top w:val="none" w:sz="0" w:space="0" w:color="auto"/>
                                        <w:left w:val="none" w:sz="0" w:space="0" w:color="auto"/>
                                        <w:bottom w:val="single" w:sz="6" w:space="6" w:color="EEEEEE"/>
                                        <w:right w:val="none" w:sz="0" w:space="0" w:color="auto"/>
                                      </w:divBdr>
                                      <w:divsChild>
                                        <w:div w:id="1764954430">
                                          <w:marLeft w:val="0"/>
                                          <w:marRight w:val="0"/>
                                          <w:marTop w:val="0"/>
                                          <w:marBottom w:val="0"/>
                                          <w:divBdr>
                                            <w:top w:val="none" w:sz="0" w:space="0" w:color="auto"/>
                                            <w:left w:val="none" w:sz="0" w:space="0" w:color="auto"/>
                                            <w:bottom w:val="none" w:sz="0" w:space="0" w:color="auto"/>
                                            <w:right w:val="none" w:sz="0" w:space="0" w:color="auto"/>
                                          </w:divBdr>
                                        </w:div>
                                      </w:divsChild>
                                    </w:div>
                                    <w:div w:id="492648462">
                                      <w:marLeft w:val="0"/>
                                      <w:marRight w:val="0"/>
                                      <w:marTop w:val="0"/>
                                      <w:marBottom w:val="120"/>
                                      <w:divBdr>
                                        <w:top w:val="none" w:sz="0" w:space="0" w:color="auto"/>
                                        <w:left w:val="none" w:sz="0" w:space="0" w:color="auto"/>
                                        <w:bottom w:val="single" w:sz="6" w:space="6" w:color="EEEEEE"/>
                                        <w:right w:val="none" w:sz="0" w:space="0" w:color="auto"/>
                                      </w:divBdr>
                                      <w:divsChild>
                                        <w:div w:id="289556389">
                                          <w:marLeft w:val="0"/>
                                          <w:marRight w:val="0"/>
                                          <w:marTop w:val="0"/>
                                          <w:marBottom w:val="0"/>
                                          <w:divBdr>
                                            <w:top w:val="none" w:sz="0" w:space="0" w:color="auto"/>
                                            <w:left w:val="none" w:sz="0" w:space="0" w:color="auto"/>
                                            <w:bottom w:val="none" w:sz="0" w:space="0" w:color="auto"/>
                                            <w:right w:val="none" w:sz="0" w:space="0" w:color="auto"/>
                                          </w:divBdr>
                                        </w:div>
                                      </w:divsChild>
                                    </w:div>
                                    <w:div w:id="610472697">
                                      <w:marLeft w:val="0"/>
                                      <w:marRight w:val="0"/>
                                      <w:marTop w:val="0"/>
                                      <w:marBottom w:val="120"/>
                                      <w:divBdr>
                                        <w:top w:val="none" w:sz="0" w:space="0" w:color="auto"/>
                                        <w:left w:val="none" w:sz="0" w:space="0" w:color="auto"/>
                                        <w:bottom w:val="single" w:sz="6" w:space="6" w:color="EEEEEE"/>
                                        <w:right w:val="none" w:sz="0" w:space="0" w:color="auto"/>
                                      </w:divBdr>
                                      <w:divsChild>
                                        <w:div w:id="334381799">
                                          <w:marLeft w:val="0"/>
                                          <w:marRight w:val="0"/>
                                          <w:marTop w:val="0"/>
                                          <w:marBottom w:val="0"/>
                                          <w:divBdr>
                                            <w:top w:val="none" w:sz="0" w:space="0" w:color="auto"/>
                                            <w:left w:val="none" w:sz="0" w:space="0" w:color="auto"/>
                                            <w:bottom w:val="none" w:sz="0" w:space="0" w:color="auto"/>
                                            <w:right w:val="none" w:sz="0" w:space="0" w:color="auto"/>
                                          </w:divBdr>
                                        </w:div>
                                      </w:divsChild>
                                    </w:div>
                                    <w:div w:id="1042293272">
                                      <w:marLeft w:val="0"/>
                                      <w:marRight w:val="0"/>
                                      <w:marTop w:val="0"/>
                                      <w:marBottom w:val="120"/>
                                      <w:divBdr>
                                        <w:top w:val="none" w:sz="0" w:space="0" w:color="auto"/>
                                        <w:left w:val="none" w:sz="0" w:space="0" w:color="auto"/>
                                        <w:bottom w:val="single" w:sz="6" w:space="6" w:color="EEEEEE"/>
                                        <w:right w:val="none" w:sz="0" w:space="0" w:color="auto"/>
                                      </w:divBdr>
                                      <w:divsChild>
                                        <w:div w:id="1313370338">
                                          <w:marLeft w:val="0"/>
                                          <w:marRight w:val="0"/>
                                          <w:marTop w:val="0"/>
                                          <w:marBottom w:val="0"/>
                                          <w:divBdr>
                                            <w:top w:val="none" w:sz="0" w:space="0" w:color="auto"/>
                                            <w:left w:val="none" w:sz="0" w:space="0" w:color="auto"/>
                                            <w:bottom w:val="none" w:sz="0" w:space="0" w:color="auto"/>
                                            <w:right w:val="none" w:sz="0" w:space="0" w:color="auto"/>
                                          </w:divBdr>
                                        </w:div>
                                      </w:divsChild>
                                    </w:div>
                                    <w:div w:id="1965966256">
                                      <w:marLeft w:val="0"/>
                                      <w:marRight w:val="0"/>
                                      <w:marTop w:val="0"/>
                                      <w:marBottom w:val="120"/>
                                      <w:divBdr>
                                        <w:top w:val="none" w:sz="0" w:space="0" w:color="auto"/>
                                        <w:left w:val="none" w:sz="0" w:space="0" w:color="auto"/>
                                        <w:bottom w:val="none" w:sz="0" w:space="0" w:color="auto"/>
                                        <w:right w:val="none" w:sz="0" w:space="0" w:color="auto"/>
                                      </w:divBdr>
                                      <w:divsChild>
                                        <w:div w:id="14890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371638">
                  <w:marLeft w:val="0"/>
                  <w:marRight w:val="0"/>
                  <w:marTop w:val="0"/>
                  <w:marBottom w:val="0"/>
                  <w:divBdr>
                    <w:top w:val="none" w:sz="0" w:space="0" w:color="auto"/>
                    <w:left w:val="none" w:sz="0" w:space="0" w:color="auto"/>
                    <w:bottom w:val="none" w:sz="0" w:space="0" w:color="auto"/>
                    <w:right w:val="none" w:sz="0" w:space="0" w:color="auto"/>
                  </w:divBdr>
                  <w:divsChild>
                    <w:div w:id="1625233669">
                      <w:marLeft w:val="0"/>
                      <w:marRight w:val="0"/>
                      <w:marTop w:val="0"/>
                      <w:marBottom w:val="0"/>
                      <w:divBdr>
                        <w:top w:val="none" w:sz="0" w:space="0" w:color="auto"/>
                        <w:left w:val="none" w:sz="0" w:space="0" w:color="auto"/>
                        <w:bottom w:val="none" w:sz="0" w:space="0" w:color="auto"/>
                        <w:right w:val="none" w:sz="0" w:space="0" w:color="auto"/>
                      </w:divBdr>
                      <w:divsChild>
                        <w:div w:id="1785424182">
                          <w:marLeft w:val="0"/>
                          <w:marRight w:val="0"/>
                          <w:marTop w:val="0"/>
                          <w:marBottom w:val="0"/>
                          <w:divBdr>
                            <w:top w:val="none" w:sz="0" w:space="0" w:color="auto"/>
                            <w:left w:val="none" w:sz="0" w:space="0" w:color="auto"/>
                            <w:bottom w:val="none" w:sz="0" w:space="0" w:color="auto"/>
                            <w:right w:val="none" w:sz="0" w:space="0" w:color="auto"/>
                          </w:divBdr>
                          <w:divsChild>
                            <w:div w:id="544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557033">
      <w:bodyDiv w:val="1"/>
      <w:marLeft w:val="0"/>
      <w:marRight w:val="0"/>
      <w:marTop w:val="0"/>
      <w:marBottom w:val="0"/>
      <w:divBdr>
        <w:top w:val="none" w:sz="0" w:space="0" w:color="auto"/>
        <w:left w:val="none" w:sz="0" w:space="0" w:color="auto"/>
        <w:bottom w:val="none" w:sz="0" w:space="0" w:color="auto"/>
        <w:right w:val="none" w:sz="0" w:space="0" w:color="auto"/>
      </w:divBdr>
    </w:div>
    <w:div w:id="1005013461">
      <w:bodyDiv w:val="1"/>
      <w:marLeft w:val="0"/>
      <w:marRight w:val="0"/>
      <w:marTop w:val="0"/>
      <w:marBottom w:val="0"/>
      <w:divBdr>
        <w:top w:val="none" w:sz="0" w:space="0" w:color="auto"/>
        <w:left w:val="none" w:sz="0" w:space="0" w:color="auto"/>
        <w:bottom w:val="none" w:sz="0" w:space="0" w:color="auto"/>
        <w:right w:val="none" w:sz="0" w:space="0" w:color="auto"/>
      </w:divBdr>
      <w:divsChild>
        <w:div w:id="598367697">
          <w:marLeft w:val="0"/>
          <w:marRight w:val="0"/>
          <w:marTop w:val="0"/>
          <w:marBottom w:val="0"/>
          <w:divBdr>
            <w:top w:val="none" w:sz="0" w:space="0" w:color="auto"/>
            <w:left w:val="none" w:sz="0" w:space="0" w:color="auto"/>
            <w:bottom w:val="dotted" w:sz="6" w:space="4" w:color="DDDDDD"/>
            <w:right w:val="none" w:sz="0" w:space="0" w:color="auto"/>
          </w:divBdr>
          <w:divsChild>
            <w:div w:id="2584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742">
      <w:bodyDiv w:val="1"/>
      <w:marLeft w:val="0"/>
      <w:marRight w:val="0"/>
      <w:marTop w:val="0"/>
      <w:marBottom w:val="0"/>
      <w:divBdr>
        <w:top w:val="none" w:sz="0" w:space="0" w:color="auto"/>
        <w:left w:val="none" w:sz="0" w:space="0" w:color="auto"/>
        <w:bottom w:val="none" w:sz="0" w:space="0" w:color="auto"/>
        <w:right w:val="none" w:sz="0" w:space="0" w:color="auto"/>
      </w:divBdr>
      <w:divsChild>
        <w:div w:id="1148014102">
          <w:marLeft w:val="0"/>
          <w:marRight w:val="0"/>
          <w:marTop w:val="0"/>
          <w:marBottom w:val="0"/>
          <w:divBdr>
            <w:top w:val="none" w:sz="0" w:space="0" w:color="auto"/>
            <w:left w:val="none" w:sz="0" w:space="0" w:color="auto"/>
            <w:bottom w:val="dotted" w:sz="6" w:space="4" w:color="DDDDDD"/>
            <w:right w:val="none" w:sz="0" w:space="0" w:color="auto"/>
          </w:divBdr>
          <w:divsChild>
            <w:div w:id="181537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804">
      <w:bodyDiv w:val="1"/>
      <w:marLeft w:val="0"/>
      <w:marRight w:val="0"/>
      <w:marTop w:val="0"/>
      <w:marBottom w:val="0"/>
      <w:divBdr>
        <w:top w:val="none" w:sz="0" w:space="0" w:color="auto"/>
        <w:left w:val="none" w:sz="0" w:space="0" w:color="auto"/>
        <w:bottom w:val="none" w:sz="0" w:space="0" w:color="auto"/>
        <w:right w:val="none" w:sz="0" w:space="0" w:color="auto"/>
      </w:divBdr>
      <w:divsChild>
        <w:div w:id="384183642">
          <w:marLeft w:val="0"/>
          <w:marRight w:val="0"/>
          <w:marTop w:val="0"/>
          <w:marBottom w:val="300"/>
          <w:divBdr>
            <w:top w:val="none" w:sz="0" w:space="0" w:color="auto"/>
            <w:left w:val="none" w:sz="0" w:space="0" w:color="auto"/>
            <w:bottom w:val="none" w:sz="0" w:space="0" w:color="auto"/>
            <w:right w:val="none" w:sz="0" w:space="0" w:color="auto"/>
          </w:divBdr>
          <w:divsChild>
            <w:div w:id="564952453">
              <w:marLeft w:val="0"/>
              <w:marRight w:val="0"/>
              <w:marTop w:val="0"/>
              <w:marBottom w:val="0"/>
              <w:divBdr>
                <w:top w:val="none" w:sz="0" w:space="0" w:color="auto"/>
                <w:left w:val="none" w:sz="0" w:space="0" w:color="auto"/>
                <w:bottom w:val="none" w:sz="0" w:space="0" w:color="auto"/>
                <w:right w:val="none" w:sz="0" w:space="0" w:color="auto"/>
              </w:divBdr>
            </w:div>
          </w:divsChild>
        </w:div>
        <w:div w:id="1117871325">
          <w:marLeft w:val="0"/>
          <w:marRight w:val="0"/>
          <w:marTop w:val="0"/>
          <w:marBottom w:val="75"/>
          <w:divBdr>
            <w:top w:val="none" w:sz="0" w:space="0" w:color="auto"/>
            <w:left w:val="none" w:sz="0" w:space="0" w:color="auto"/>
            <w:bottom w:val="none" w:sz="0" w:space="0" w:color="auto"/>
            <w:right w:val="none" w:sz="0" w:space="0" w:color="auto"/>
          </w:divBdr>
        </w:div>
        <w:div w:id="1857839933">
          <w:marLeft w:val="0"/>
          <w:marRight w:val="0"/>
          <w:marTop w:val="0"/>
          <w:marBottom w:val="0"/>
          <w:divBdr>
            <w:top w:val="none" w:sz="0" w:space="0" w:color="auto"/>
            <w:left w:val="none" w:sz="0" w:space="0" w:color="auto"/>
            <w:bottom w:val="none" w:sz="0" w:space="0" w:color="auto"/>
            <w:right w:val="none" w:sz="0" w:space="0" w:color="auto"/>
          </w:divBdr>
          <w:divsChild>
            <w:div w:id="1150556748">
              <w:marLeft w:val="0"/>
              <w:marRight w:val="0"/>
              <w:marTop w:val="0"/>
              <w:marBottom w:val="0"/>
              <w:divBdr>
                <w:top w:val="none" w:sz="0" w:space="0" w:color="auto"/>
                <w:left w:val="none" w:sz="0" w:space="0" w:color="auto"/>
                <w:bottom w:val="none" w:sz="0" w:space="0" w:color="auto"/>
                <w:right w:val="none" w:sz="0" w:space="0" w:color="auto"/>
              </w:divBdr>
              <w:divsChild>
                <w:div w:id="121963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3346">
          <w:marLeft w:val="0"/>
          <w:marRight w:val="0"/>
          <w:marTop w:val="0"/>
          <w:marBottom w:val="0"/>
          <w:divBdr>
            <w:top w:val="none" w:sz="0" w:space="0" w:color="auto"/>
            <w:left w:val="none" w:sz="0" w:space="0" w:color="auto"/>
            <w:bottom w:val="none" w:sz="0" w:space="0" w:color="auto"/>
            <w:right w:val="none" w:sz="0" w:space="0" w:color="auto"/>
          </w:divBdr>
        </w:div>
      </w:divsChild>
    </w:div>
    <w:div w:id="1005715685">
      <w:bodyDiv w:val="1"/>
      <w:marLeft w:val="0"/>
      <w:marRight w:val="0"/>
      <w:marTop w:val="0"/>
      <w:marBottom w:val="0"/>
      <w:divBdr>
        <w:top w:val="none" w:sz="0" w:space="0" w:color="auto"/>
        <w:left w:val="none" w:sz="0" w:space="0" w:color="auto"/>
        <w:bottom w:val="none" w:sz="0" w:space="0" w:color="auto"/>
        <w:right w:val="none" w:sz="0" w:space="0" w:color="auto"/>
      </w:divBdr>
    </w:div>
    <w:div w:id="1005785628">
      <w:bodyDiv w:val="1"/>
      <w:marLeft w:val="0"/>
      <w:marRight w:val="0"/>
      <w:marTop w:val="0"/>
      <w:marBottom w:val="0"/>
      <w:divBdr>
        <w:top w:val="none" w:sz="0" w:space="0" w:color="auto"/>
        <w:left w:val="none" w:sz="0" w:space="0" w:color="auto"/>
        <w:bottom w:val="none" w:sz="0" w:space="0" w:color="auto"/>
        <w:right w:val="none" w:sz="0" w:space="0" w:color="auto"/>
      </w:divBdr>
      <w:divsChild>
        <w:div w:id="341901527">
          <w:marLeft w:val="0"/>
          <w:marRight w:val="0"/>
          <w:marTop w:val="0"/>
          <w:marBottom w:val="0"/>
          <w:divBdr>
            <w:top w:val="none" w:sz="0" w:space="0" w:color="auto"/>
            <w:left w:val="none" w:sz="0" w:space="0" w:color="auto"/>
            <w:bottom w:val="none" w:sz="0" w:space="0" w:color="auto"/>
            <w:right w:val="none" w:sz="0" w:space="0" w:color="auto"/>
          </w:divBdr>
          <w:divsChild>
            <w:div w:id="5038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13077">
      <w:bodyDiv w:val="1"/>
      <w:marLeft w:val="0"/>
      <w:marRight w:val="0"/>
      <w:marTop w:val="0"/>
      <w:marBottom w:val="0"/>
      <w:divBdr>
        <w:top w:val="none" w:sz="0" w:space="0" w:color="auto"/>
        <w:left w:val="none" w:sz="0" w:space="0" w:color="auto"/>
        <w:bottom w:val="none" w:sz="0" w:space="0" w:color="auto"/>
        <w:right w:val="none" w:sz="0" w:space="0" w:color="auto"/>
      </w:divBdr>
      <w:divsChild>
        <w:div w:id="58066315">
          <w:marLeft w:val="0"/>
          <w:marRight w:val="0"/>
          <w:marTop w:val="0"/>
          <w:marBottom w:val="0"/>
          <w:divBdr>
            <w:top w:val="none" w:sz="0" w:space="0" w:color="auto"/>
            <w:left w:val="none" w:sz="0" w:space="0" w:color="auto"/>
            <w:bottom w:val="dotted" w:sz="6" w:space="4" w:color="DDDDDD"/>
            <w:right w:val="none" w:sz="0" w:space="0" w:color="auto"/>
          </w:divBdr>
        </w:div>
      </w:divsChild>
    </w:div>
    <w:div w:id="1006979341">
      <w:bodyDiv w:val="1"/>
      <w:marLeft w:val="0"/>
      <w:marRight w:val="0"/>
      <w:marTop w:val="0"/>
      <w:marBottom w:val="0"/>
      <w:divBdr>
        <w:top w:val="none" w:sz="0" w:space="0" w:color="auto"/>
        <w:left w:val="none" w:sz="0" w:space="0" w:color="auto"/>
        <w:bottom w:val="none" w:sz="0" w:space="0" w:color="auto"/>
        <w:right w:val="none" w:sz="0" w:space="0" w:color="auto"/>
      </w:divBdr>
    </w:div>
    <w:div w:id="1007288806">
      <w:bodyDiv w:val="1"/>
      <w:marLeft w:val="0"/>
      <w:marRight w:val="0"/>
      <w:marTop w:val="0"/>
      <w:marBottom w:val="0"/>
      <w:divBdr>
        <w:top w:val="none" w:sz="0" w:space="0" w:color="auto"/>
        <w:left w:val="none" w:sz="0" w:space="0" w:color="auto"/>
        <w:bottom w:val="none" w:sz="0" w:space="0" w:color="auto"/>
        <w:right w:val="none" w:sz="0" w:space="0" w:color="auto"/>
      </w:divBdr>
    </w:div>
    <w:div w:id="1007290413">
      <w:bodyDiv w:val="1"/>
      <w:marLeft w:val="0"/>
      <w:marRight w:val="0"/>
      <w:marTop w:val="0"/>
      <w:marBottom w:val="0"/>
      <w:divBdr>
        <w:top w:val="none" w:sz="0" w:space="0" w:color="auto"/>
        <w:left w:val="none" w:sz="0" w:space="0" w:color="auto"/>
        <w:bottom w:val="none" w:sz="0" w:space="0" w:color="auto"/>
        <w:right w:val="none" w:sz="0" w:space="0" w:color="auto"/>
      </w:divBdr>
      <w:divsChild>
        <w:div w:id="695035012">
          <w:marLeft w:val="0"/>
          <w:marRight w:val="0"/>
          <w:marTop w:val="0"/>
          <w:marBottom w:val="0"/>
          <w:divBdr>
            <w:top w:val="none" w:sz="0" w:space="0" w:color="auto"/>
            <w:left w:val="none" w:sz="0" w:space="0" w:color="auto"/>
            <w:bottom w:val="none" w:sz="0" w:space="0" w:color="auto"/>
            <w:right w:val="none" w:sz="0" w:space="0" w:color="auto"/>
          </w:divBdr>
          <w:divsChild>
            <w:div w:id="2089576790">
              <w:marLeft w:val="0"/>
              <w:marRight w:val="0"/>
              <w:marTop w:val="0"/>
              <w:marBottom w:val="0"/>
              <w:divBdr>
                <w:top w:val="none" w:sz="0" w:space="0" w:color="auto"/>
                <w:left w:val="none" w:sz="0" w:space="0" w:color="auto"/>
                <w:bottom w:val="none" w:sz="0" w:space="0" w:color="auto"/>
                <w:right w:val="none" w:sz="0" w:space="0" w:color="auto"/>
              </w:divBdr>
              <w:divsChild>
                <w:div w:id="968046315">
                  <w:marLeft w:val="0"/>
                  <w:marRight w:val="0"/>
                  <w:marTop w:val="0"/>
                  <w:marBottom w:val="0"/>
                  <w:divBdr>
                    <w:top w:val="none" w:sz="0" w:space="0" w:color="auto"/>
                    <w:left w:val="none" w:sz="0" w:space="0" w:color="auto"/>
                    <w:bottom w:val="none" w:sz="0" w:space="0" w:color="auto"/>
                    <w:right w:val="none" w:sz="0" w:space="0" w:color="auto"/>
                  </w:divBdr>
                  <w:divsChild>
                    <w:div w:id="668362817">
                      <w:marLeft w:val="0"/>
                      <w:marRight w:val="0"/>
                      <w:marTop w:val="0"/>
                      <w:marBottom w:val="0"/>
                      <w:divBdr>
                        <w:top w:val="none" w:sz="0" w:space="0" w:color="auto"/>
                        <w:left w:val="none" w:sz="0" w:space="0" w:color="auto"/>
                        <w:bottom w:val="none" w:sz="0" w:space="0" w:color="auto"/>
                        <w:right w:val="none" w:sz="0" w:space="0" w:color="auto"/>
                      </w:divBdr>
                      <w:divsChild>
                        <w:div w:id="825558231">
                          <w:marLeft w:val="0"/>
                          <w:marRight w:val="0"/>
                          <w:marTop w:val="0"/>
                          <w:marBottom w:val="0"/>
                          <w:divBdr>
                            <w:top w:val="none" w:sz="0" w:space="0" w:color="auto"/>
                            <w:left w:val="none" w:sz="0" w:space="0" w:color="auto"/>
                            <w:bottom w:val="none" w:sz="0" w:space="0" w:color="auto"/>
                            <w:right w:val="none" w:sz="0" w:space="0" w:color="auto"/>
                          </w:divBdr>
                          <w:divsChild>
                            <w:div w:id="9932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632215">
      <w:bodyDiv w:val="1"/>
      <w:marLeft w:val="0"/>
      <w:marRight w:val="0"/>
      <w:marTop w:val="0"/>
      <w:marBottom w:val="0"/>
      <w:divBdr>
        <w:top w:val="none" w:sz="0" w:space="0" w:color="auto"/>
        <w:left w:val="none" w:sz="0" w:space="0" w:color="auto"/>
        <w:bottom w:val="none" w:sz="0" w:space="0" w:color="auto"/>
        <w:right w:val="none" w:sz="0" w:space="0" w:color="auto"/>
      </w:divBdr>
      <w:divsChild>
        <w:div w:id="2104447730">
          <w:marLeft w:val="0"/>
          <w:marRight w:val="0"/>
          <w:marTop w:val="0"/>
          <w:marBottom w:val="150"/>
          <w:divBdr>
            <w:top w:val="none" w:sz="0" w:space="0" w:color="auto"/>
            <w:left w:val="none" w:sz="0" w:space="0" w:color="auto"/>
            <w:bottom w:val="none" w:sz="0" w:space="0" w:color="auto"/>
            <w:right w:val="none" w:sz="0" w:space="0" w:color="auto"/>
          </w:divBdr>
        </w:div>
      </w:divsChild>
    </w:div>
    <w:div w:id="1007755660">
      <w:bodyDiv w:val="1"/>
      <w:marLeft w:val="0"/>
      <w:marRight w:val="0"/>
      <w:marTop w:val="0"/>
      <w:marBottom w:val="0"/>
      <w:divBdr>
        <w:top w:val="none" w:sz="0" w:space="0" w:color="auto"/>
        <w:left w:val="none" w:sz="0" w:space="0" w:color="auto"/>
        <w:bottom w:val="none" w:sz="0" w:space="0" w:color="auto"/>
        <w:right w:val="none" w:sz="0" w:space="0" w:color="auto"/>
      </w:divBdr>
      <w:divsChild>
        <w:div w:id="2033143078">
          <w:marLeft w:val="0"/>
          <w:marRight w:val="0"/>
          <w:marTop w:val="0"/>
          <w:marBottom w:val="180"/>
          <w:divBdr>
            <w:top w:val="none" w:sz="0" w:space="0" w:color="auto"/>
            <w:left w:val="none" w:sz="0" w:space="0" w:color="auto"/>
            <w:bottom w:val="none" w:sz="0" w:space="0" w:color="auto"/>
            <w:right w:val="none" w:sz="0" w:space="0" w:color="auto"/>
          </w:divBdr>
        </w:div>
      </w:divsChild>
    </w:div>
    <w:div w:id="1010065104">
      <w:bodyDiv w:val="1"/>
      <w:marLeft w:val="0"/>
      <w:marRight w:val="0"/>
      <w:marTop w:val="0"/>
      <w:marBottom w:val="0"/>
      <w:divBdr>
        <w:top w:val="none" w:sz="0" w:space="0" w:color="auto"/>
        <w:left w:val="none" w:sz="0" w:space="0" w:color="auto"/>
        <w:bottom w:val="none" w:sz="0" w:space="0" w:color="auto"/>
        <w:right w:val="none" w:sz="0" w:space="0" w:color="auto"/>
      </w:divBdr>
    </w:div>
    <w:div w:id="1010137841">
      <w:bodyDiv w:val="1"/>
      <w:marLeft w:val="0"/>
      <w:marRight w:val="0"/>
      <w:marTop w:val="0"/>
      <w:marBottom w:val="0"/>
      <w:divBdr>
        <w:top w:val="none" w:sz="0" w:space="0" w:color="auto"/>
        <w:left w:val="none" w:sz="0" w:space="0" w:color="auto"/>
        <w:bottom w:val="none" w:sz="0" w:space="0" w:color="auto"/>
        <w:right w:val="none" w:sz="0" w:space="0" w:color="auto"/>
      </w:divBdr>
      <w:divsChild>
        <w:div w:id="1300257556">
          <w:marLeft w:val="0"/>
          <w:marRight w:val="0"/>
          <w:marTop w:val="0"/>
          <w:marBottom w:val="150"/>
          <w:divBdr>
            <w:top w:val="none" w:sz="0" w:space="0" w:color="auto"/>
            <w:left w:val="none" w:sz="0" w:space="0" w:color="auto"/>
            <w:bottom w:val="none" w:sz="0" w:space="0" w:color="auto"/>
            <w:right w:val="none" w:sz="0" w:space="0" w:color="auto"/>
          </w:divBdr>
          <w:divsChild>
            <w:div w:id="219175637">
              <w:marLeft w:val="0"/>
              <w:marRight w:val="0"/>
              <w:marTop w:val="0"/>
              <w:marBottom w:val="0"/>
              <w:divBdr>
                <w:top w:val="none" w:sz="0" w:space="0" w:color="auto"/>
                <w:left w:val="none" w:sz="0" w:space="0" w:color="auto"/>
                <w:bottom w:val="none" w:sz="0" w:space="0" w:color="auto"/>
                <w:right w:val="none" w:sz="0" w:space="0" w:color="auto"/>
              </w:divBdr>
              <w:divsChild>
                <w:div w:id="5647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04731">
          <w:marLeft w:val="0"/>
          <w:marRight w:val="0"/>
          <w:marTop w:val="0"/>
          <w:marBottom w:val="150"/>
          <w:divBdr>
            <w:top w:val="none" w:sz="0" w:space="0" w:color="auto"/>
            <w:left w:val="none" w:sz="0" w:space="0" w:color="auto"/>
            <w:bottom w:val="none" w:sz="0" w:space="0" w:color="auto"/>
            <w:right w:val="none" w:sz="0" w:space="0" w:color="auto"/>
          </w:divBdr>
        </w:div>
        <w:div w:id="986545532">
          <w:marLeft w:val="0"/>
          <w:marRight w:val="0"/>
          <w:marTop w:val="0"/>
          <w:marBottom w:val="0"/>
          <w:divBdr>
            <w:top w:val="none" w:sz="0" w:space="0" w:color="auto"/>
            <w:left w:val="none" w:sz="0" w:space="0" w:color="auto"/>
            <w:bottom w:val="none" w:sz="0" w:space="0" w:color="auto"/>
            <w:right w:val="none" w:sz="0" w:space="0" w:color="auto"/>
          </w:divBdr>
          <w:divsChild>
            <w:div w:id="8454390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0260868">
      <w:bodyDiv w:val="1"/>
      <w:marLeft w:val="0"/>
      <w:marRight w:val="0"/>
      <w:marTop w:val="0"/>
      <w:marBottom w:val="0"/>
      <w:divBdr>
        <w:top w:val="none" w:sz="0" w:space="0" w:color="auto"/>
        <w:left w:val="none" w:sz="0" w:space="0" w:color="auto"/>
        <w:bottom w:val="none" w:sz="0" w:space="0" w:color="auto"/>
        <w:right w:val="none" w:sz="0" w:space="0" w:color="auto"/>
      </w:divBdr>
      <w:divsChild>
        <w:div w:id="13851105">
          <w:marLeft w:val="0"/>
          <w:marRight w:val="0"/>
          <w:marTop w:val="150"/>
          <w:marBottom w:val="0"/>
          <w:divBdr>
            <w:top w:val="none" w:sz="0" w:space="0" w:color="auto"/>
            <w:left w:val="none" w:sz="0" w:space="0" w:color="auto"/>
            <w:bottom w:val="none" w:sz="0" w:space="0" w:color="auto"/>
            <w:right w:val="none" w:sz="0" w:space="0" w:color="auto"/>
          </w:divBdr>
          <w:divsChild>
            <w:div w:id="1420324091">
              <w:marLeft w:val="0"/>
              <w:marRight w:val="150"/>
              <w:marTop w:val="0"/>
              <w:marBottom w:val="0"/>
              <w:divBdr>
                <w:top w:val="none" w:sz="0" w:space="0" w:color="auto"/>
                <w:left w:val="none" w:sz="0" w:space="0" w:color="auto"/>
                <w:bottom w:val="none" w:sz="0" w:space="0" w:color="auto"/>
                <w:right w:val="none" w:sz="0" w:space="0" w:color="auto"/>
              </w:divBdr>
            </w:div>
          </w:divsChild>
        </w:div>
        <w:div w:id="928465530">
          <w:marLeft w:val="0"/>
          <w:marRight w:val="0"/>
          <w:marTop w:val="0"/>
          <w:marBottom w:val="0"/>
          <w:divBdr>
            <w:top w:val="none" w:sz="0" w:space="8" w:color="auto"/>
            <w:left w:val="none" w:sz="0" w:space="2" w:color="auto"/>
            <w:bottom w:val="single" w:sz="6" w:space="8" w:color="DDDDDD"/>
            <w:right w:val="none" w:sz="0" w:space="0" w:color="auto"/>
          </w:divBdr>
        </w:div>
      </w:divsChild>
    </w:div>
    <w:div w:id="1010639224">
      <w:bodyDiv w:val="1"/>
      <w:marLeft w:val="0"/>
      <w:marRight w:val="0"/>
      <w:marTop w:val="0"/>
      <w:marBottom w:val="0"/>
      <w:divBdr>
        <w:top w:val="none" w:sz="0" w:space="0" w:color="auto"/>
        <w:left w:val="none" w:sz="0" w:space="0" w:color="auto"/>
        <w:bottom w:val="none" w:sz="0" w:space="0" w:color="auto"/>
        <w:right w:val="none" w:sz="0" w:space="0" w:color="auto"/>
      </w:divBdr>
    </w:div>
    <w:div w:id="1010840356">
      <w:bodyDiv w:val="1"/>
      <w:marLeft w:val="0"/>
      <w:marRight w:val="0"/>
      <w:marTop w:val="0"/>
      <w:marBottom w:val="0"/>
      <w:divBdr>
        <w:top w:val="none" w:sz="0" w:space="0" w:color="auto"/>
        <w:left w:val="none" w:sz="0" w:space="0" w:color="auto"/>
        <w:bottom w:val="none" w:sz="0" w:space="0" w:color="auto"/>
        <w:right w:val="none" w:sz="0" w:space="0" w:color="auto"/>
      </w:divBdr>
      <w:divsChild>
        <w:div w:id="1109004694">
          <w:marLeft w:val="0"/>
          <w:marRight w:val="0"/>
          <w:marTop w:val="0"/>
          <w:marBottom w:val="150"/>
          <w:divBdr>
            <w:top w:val="none" w:sz="0" w:space="0" w:color="auto"/>
            <w:left w:val="none" w:sz="0" w:space="0" w:color="auto"/>
            <w:bottom w:val="none" w:sz="0" w:space="0" w:color="auto"/>
            <w:right w:val="none" w:sz="0" w:space="0" w:color="auto"/>
          </w:divBdr>
        </w:div>
        <w:div w:id="1378353794">
          <w:marLeft w:val="0"/>
          <w:marRight w:val="0"/>
          <w:marTop w:val="0"/>
          <w:marBottom w:val="150"/>
          <w:divBdr>
            <w:top w:val="none" w:sz="0" w:space="0" w:color="auto"/>
            <w:left w:val="none" w:sz="0" w:space="0" w:color="auto"/>
            <w:bottom w:val="none" w:sz="0" w:space="0" w:color="auto"/>
            <w:right w:val="none" w:sz="0" w:space="0" w:color="auto"/>
          </w:divBdr>
          <w:divsChild>
            <w:div w:id="13337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52387">
      <w:bodyDiv w:val="1"/>
      <w:marLeft w:val="0"/>
      <w:marRight w:val="0"/>
      <w:marTop w:val="0"/>
      <w:marBottom w:val="0"/>
      <w:divBdr>
        <w:top w:val="none" w:sz="0" w:space="0" w:color="auto"/>
        <w:left w:val="none" w:sz="0" w:space="0" w:color="auto"/>
        <w:bottom w:val="none" w:sz="0" w:space="0" w:color="auto"/>
        <w:right w:val="none" w:sz="0" w:space="0" w:color="auto"/>
      </w:divBdr>
      <w:divsChild>
        <w:div w:id="798259961">
          <w:marLeft w:val="0"/>
          <w:marRight w:val="0"/>
          <w:marTop w:val="0"/>
          <w:marBottom w:val="0"/>
          <w:divBdr>
            <w:top w:val="none" w:sz="0" w:space="0" w:color="auto"/>
            <w:left w:val="none" w:sz="0" w:space="0" w:color="auto"/>
            <w:bottom w:val="none" w:sz="0" w:space="0" w:color="auto"/>
            <w:right w:val="none" w:sz="0" w:space="0" w:color="auto"/>
          </w:divBdr>
          <w:divsChild>
            <w:div w:id="4934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4696">
      <w:bodyDiv w:val="1"/>
      <w:marLeft w:val="0"/>
      <w:marRight w:val="0"/>
      <w:marTop w:val="0"/>
      <w:marBottom w:val="0"/>
      <w:divBdr>
        <w:top w:val="none" w:sz="0" w:space="0" w:color="auto"/>
        <w:left w:val="none" w:sz="0" w:space="0" w:color="auto"/>
        <w:bottom w:val="none" w:sz="0" w:space="0" w:color="auto"/>
        <w:right w:val="none" w:sz="0" w:space="0" w:color="auto"/>
      </w:divBdr>
      <w:divsChild>
        <w:div w:id="17197711">
          <w:marLeft w:val="0"/>
          <w:marRight w:val="0"/>
          <w:marTop w:val="0"/>
          <w:marBottom w:val="150"/>
          <w:divBdr>
            <w:top w:val="none" w:sz="0" w:space="0" w:color="auto"/>
            <w:left w:val="none" w:sz="0" w:space="0" w:color="auto"/>
            <w:bottom w:val="none" w:sz="0" w:space="0" w:color="auto"/>
            <w:right w:val="none" w:sz="0" w:space="0" w:color="auto"/>
          </w:divBdr>
          <w:divsChild>
            <w:div w:id="1358502150">
              <w:marLeft w:val="0"/>
              <w:marRight w:val="0"/>
              <w:marTop w:val="0"/>
              <w:marBottom w:val="0"/>
              <w:divBdr>
                <w:top w:val="none" w:sz="0" w:space="0" w:color="auto"/>
                <w:left w:val="none" w:sz="0" w:space="0" w:color="auto"/>
                <w:bottom w:val="none" w:sz="0" w:space="0" w:color="auto"/>
                <w:right w:val="none" w:sz="0" w:space="0" w:color="auto"/>
              </w:divBdr>
              <w:divsChild>
                <w:div w:id="4416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2688">
          <w:marLeft w:val="0"/>
          <w:marRight w:val="0"/>
          <w:marTop w:val="0"/>
          <w:marBottom w:val="150"/>
          <w:divBdr>
            <w:top w:val="none" w:sz="0" w:space="0" w:color="auto"/>
            <w:left w:val="none" w:sz="0" w:space="0" w:color="auto"/>
            <w:bottom w:val="none" w:sz="0" w:space="0" w:color="auto"/>
            <w:right w:val="none" w:sz="0" w:space="0" w:color="auto"/>
          </w:divBdr>
        </w:div>
        <w:div w:id="1453205525">
          <w:marLeft w:val="0"/>
          <w:marRight w:val="0"/>
          <w:marTop w:val="0"/>
          <w:marBottom w:val="0"/>
          <w:divBdr>
            <w:top w:val="none" w:sz="0" w:space="0" w:color="auto"/>
            <w:left w:val="none" w:sz="0" w:space="0" w:color="auto"/>
            <w:bottom w:val="none" w:sz="0" w:space="0" w:color="auto"/>
            <w:right w:val="none" w:sz="0" w:space="0" w:color="auto"/>
          </w:divBdr>
          <w:divsChild>
            <w:div w:id="18701023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682678">
      <w:bodyDiv w:val="1"/>
      <w:marLeft w:val="0"/>
      <w:marRight w:val="0"/>
      <w:marTop w:val="0"/>
      <w:marBottom w:val="0"/>
      <w:divBdr>
        <w:top w:val="none" w:sz="0" w:space="0" w:color="auto"/>
        <w:left w:val="none" w:sz="0" w:space="0" w:color="auto"/>
        <w:bottom w:val="none" w:sz="0" w:space="0" w:color="auto"/>
        <w:right w:val="none" w:sz="0" w:space="0" w:color="auto"/>
      </w:divBdr>
      <w:divsChild>
        <w:div w:id="1062874537">
          <w:marLeft w:val="0"/>
          <w:marRight w:val="0"/>
          <w:marTop w:val="0"/>
          <w:marBottom w:val="0"/>
          <w:divBdr>
            <w:top w:val="none" w:sz="0" w:space="0" w:color="auto"/>
            <w:left w:val="none" w:sz="0" w:space="0" w:color="auto"/>
            <w:bottom w:val="dotted" w:sz="6" w:space="4" w:color="DDDDDD"/>
            <w:right w:val="none" w:sz="0" w:space="0" w:color="auto"/>
          </w:divBdr>
        </w:div>
      </w:divsChild>
    </w:div>
    <w:div w:id="1011838102">
      <w:bodyDiv w:val="1"/>
      <w:marLeft w:val="0"/>
      <w:marRight w:val="0"/>
      <w:marTop w:val="0"/>
      <w:marBottom w:val="0"/>
      <w:divBdr>
        <w:top w:val="none" w:sz="0" w:space="0" w:color="auto"/>
        <w:left w:val="none" w:sz="0" w:space="0" w:color="auto"/>
        <w:bottom w:val="none" w:sz="0" w:space="0" w:color="auto"/>
        <w:right w:val="none" w:sz="0" w:space="0" w:color="auto"/>
      </w:divBdr>
      <w:divsChild>
        <w:div w:id="164327635">
          <w:marLeft w:val="0"/>
          <w:marRight w:val="0"/>
          <w:marTop w:val="0"/>
          <w:marBottom w:val="150"/>
          <w:divBdr>
            <w:top w:val="none" w:sz="0" w:space="0" w:color="auto"/>
            <w:left w:val="none" w:sz="0" w:space="0" w:color="auto"/>
            <w:bottom w:val="none" w:sz="0" w:space="0" w:color="auto"/>
            <w:right w:val="none" w:sz="0" w:space="0" w:color="auto"/>
          </w:divBdr>
        </w:div>
      </w:divsChild>
    </w:div>
    <w:div w:id="1012414960">
      <w:bodyDiv w:val="1"/>
      <w:marLeft w:val="0"/>
      <w:marRight w:val="0"/>
      <w:marTop w:val="0"/>
      <w:marBottom w:val="0"/>
      <w:divBdr>
        <w:top w:val="none" w:sz="0" w:space="0" w:color="auto"/>
        <w:left w:val="none" w:sz="0" w:space="0" w:color="auto"/>
        <w:bottom w:val="none" w:sz="0" w:space="0" w:color="auto"/>
        <w:right w:val="none" w:sz="0" w:space="0" w:color="auto"/>
      </w:divBdr>
      <w:divsChild>
        <w:div w:id="960767761">
          <w:marLeft w:val="0"/>
          <w:marRight w:val="0"/>
          <w:marTop w:val="0"/>
          <w:marBottom w:val="150"/>
          <w:divBdr>
            <w:top w:val="none" w:sz="0" w:space="0" w:color="auto"/>
            <w:left w:val="none" w:sz="0" w:space="0" w:color="auto"/>
            <w:bottom w:val="none" w:sz="0" w:space="0" w:color="auto"/>
            <w:right w:val="none" w:sz="0" w:space="0" w:color="auto"/>
          </w:divBdr>
        </w:div>
      </w:divsChild>
    </w:div>
    <w:div w:id="1012729286">
      <w:bodyDiv w:val="1"/>
      <w:marLeft w:val="0"/>
      <w:marRight w:val="0"/>
      <w:marTop w:val="0"/>
      <w:marBottom w:val="0"/>
      <w:divBdr>
        <w:top w:val="none" w:sz="0" w:space="0" w:color="auto"/>
        <w:left w:val="none" w:sz="0" w:space="0" w:color="auto"/>
        <w:bottom w:val="none" w:sz="0" w:space="0" w:color="auto"/>
        <w:right w:val="none" w:sz="0" w:space="0" w:color="auto"/>
      </w:divBdr>
      <w:divsChild>
        <w:div w:id="685254457">
          <w:marLeft w:val="0"/>
          <w:marRight w:val="0"/>
          <w:marTop w:val="0"/>
          <w:marBottom w:val="0"/>
          <w:divBdr>
            <w:top w:val="none" w:sz="0" w:space="0" w:color="auto"/>
            <w:left w:val="none" w:sz="0" w:space="0" w:color="auto"/>
            <w:bottom w:val="none" w:sz="0" w:space="0" w:color="auto"/>
            <w:right w:val="none" w:sz="0" w:space="0" w:color="auto"/>
          </w:divBdr>
          <w:divsChild>
            <w:div w:id="1981184039">
              <w:marLeft w:val="0"/>
              <w:marRight w:val="0"/>
              <w:marTop w:val="0"/>
              <w:marBottom w:val="0"/>
              <w:divBdr>
                <w:top w:val="none" w:sz="0" w:space="0" w:color="auto"/>
                <w:left w:val="none" w:sz="0" w:space="0" w:color="auto"/>
                <w:bottom w:val="none" w:sz="0" w:space="0" w:color="auto"/>
                <w:right w:val="none" w:sz="0" w:space="0" w:color="auto"/>
              </w:divBdr>
              <w:divsChild>
                <w:div w:id="435488842">
                  <w:marLeft w:val="0"/>
                  <w:marRight w:val="0"/>
                  <w:marTop w:val="0"/>
                  <w:marBottom w:val="0"/>
                  <w:divBdr>
                    <w:top w:val="none" w:sz="0" w:space="0" w:color="auto"/>
                    <w:left w:val="none" w:sz="0" w:space="0" w:color="auto"/>
                    <w:bottom w:val="none" w:sz="0" w:space="0" w:color="auto"/>
                    <w:right w:val="none" w:sz="0" w:space="0" w:color="auto"/>
                  </w:divBdr>
                  <w:divsChild>
                    <w:div w:id="774329344">
                      <w:marLeft w:val="0"/>
                      <w:marRight w:val="0"/>
                      <w:marTop w:val="0"/>
                      <w:marBottom w:val="0"/>
                      <w:divBdr>
                        <w:top w:val="none" w:sz="0" w:space="0" w:color="auto"/>
                        <w:left w:val="none" w:sz="0" w:space="0" w:color="auto"/>
                        <w:bottom w:val="none" w:sz="0" w:space="0" w:color="auto"/>
                        <w:right w:val="none" w:sz="0" w:space="0" w:color="auto"/>
                      </w:divBdr>
                      <w:divsChild>
                        <w:div w:id="2140756696">
                          <w:marLeft w:val="0"/>
                          <w:marRight w:val="0"/>
                          <w:marTop w:val="0"/>
                          <w:marBottom w:val="0"/>
                          <w:divBdr>
                            <w:top w:val="none" w:sz="0" w:space="0" w:color="auto"/>
                            <w:left w:val="none" w:sz="0" w:space="0" w:color="auto"/>
                            <w:bottom w:val="none" w:sz="0" w:space="0" w:color="auto"/>
                            <w:right w:val="none" w:sz="0" w:space="0" w:color="auto"/>
                          </w:divBdr>
                          <w:divsChild>
                            <w:div w:id="286476236">
                              <w:marLeft w:val="0"/>
                              <w:marRight w:val="0"/>
                              <w:marTop w:val="0"/>
                              <w:marBottom w:val="0"/>
                              <w:divBdr>
                                <w:top w:val="none" w:sz="0" w:space="0" w:color="auto"/>
                                <w:left w:val="none" w:sz="0" w:space="0" w:color="auto"/>
                                <w:bottom w:val="none" w:sz="0" w:space="0" w:color="auto"/>
                                <w:right w:val="none" w:sz="0" w:space="0" w:color="auto"/>
                              </w:divBdr>
                              <w:divsChild>
                                <w:div w:id="184177160">
                                  <w:marLeft w:val="0"/>
                                  <w:marRight w:val="0"/>
                                  <w:marTop w:val="0"/>
                                  <w:marBottom w:val="0"/>
                                  <w:divBdr>
                                    <w:top w:val="none" w:sz="0" w:space="0" w:color="auto"/>
                                    <w:left w:val="none" w:sz="0" w:space="0" w:color="auto"/>
                                    <w:bottom w:val="none" w:sz="0" w:space="0" w:color="auto"/>
                                    <w:right w:val="none" w:sz="0" w:space="0" w:color="auto"/>
                                  </w:divBdr>
                                  <w:divsChild>
                                    <w:div w:id="12399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948682">
      <w:bodyDiv w:val="1"/>
      <w:marLeft w:val="0"/>
      <w:marRight w:val="0"/>
      <w:marTop w:val="0"/>
      <w:marBottom w:val="0"/>
      <w:divBdr>
        <w:top w:val="none" w:sz="0" w:space="0" w:color="auto"/>
        <w:left w:val="none" w:sz="0" w:space="0" w:color="auto"/>
        <w:bottom w:val="none" w:sz="0" w:space="0" w:color="auto"/>
        <w:right w:val="none" w:sz="0" w:space="0" w:color="auto"/>
      </w:divBdr>
    </w:div>
    <w:div w:id="1013915205">
      <w:bodyDiv w:val="1"/>
      <w:marLeft w:val="0"/>
      <w:marRight w:val="0"/>
      <w:marTop w:val="0"/>
      <w:marBottom w:val="0"/>
      <w:divBdr>
        <w:top w:val="none" w:sz="0" w:space="0" w:color="auto"/>
        <w:left w:val="none" w:sz="0" w:space="0" w:color="auto"/>
        <w:bottom w:val="none" w:sz="0" w:space="0" w:color="auto"/>
        <w:right w:val="none" w:sz="0" w:space="0" w:color="auto"/>
      </w:divBdr>
      <w:divsChild>
        <w:div w:id="758714744">
          <w:marLeft w:val="0"/>
          <w:marRight w:val="0"/>
          <w:marTop w:val="0"/>
          <w:marBottom w:val="0"/>
          <w:divBdr>
            <w:top w:val="none" w:sz="0" w:space="0" w:color="auto"/>
            <w:left w:val="none" w:sz="0" w:space="0" w:color="auto"/>
            <w:bottom w:val="none" w:sz="0" w:space="0" w:color="auto"/>
            <w:right w:val="none" w:sz="0" w:space="0" w:color="auto"/>
          </w:divBdr>
          <w:divsChild>
            <w:div w:id="1138647909">
              <w:marLeft w:val="0"/>
              <w:marRight w:val="0"/>
              <w:marTop w:val="0"/>
              <w:marBottom w:val="0"/>
              <w:divBdr>
                <w:top w:val="none" w:sz="0" w:space="0" w:color="auto"/>
                <w:left w:val="none" w:sz="0" w:space="0" w:color="auto"/>
                <w:bottom w:val="none" w:sz="0" w:space="0" w:color="auto"/>
                <w:right w:val="none" w:sz="0" w:space="0" w:color="auto"/>
              </w:divBdr>
              <w:divsChild>
                <w:div w:id="2050185811">
                  <w:marLeft w:val="0"/>
                  <w:marRight w:val="0"/>
                  <w:marTop w:val="0"/>
                  <w:marBottom w:val="0"/>
                  <w:divBdr>
                    <w:top w:val="none" w:sz="0" w:space="0" w:color="auto"/>
                    <w:left w:val="none" w:sz="0" w:space="0" w:color="auto"/>
                    <w:bottom w:val="none" w:sz="0" w:space="0" w:color="auto"/>
                    <w:right w:val="none" w:sz="0" w:space="0" w:color="auto"/>
                  </w:divBdr>
                  <w:divsChild>
                    <w:div w:id="400491960">
                      <w:marLeft w:val="0"/>
                      <w:marRight w:val="0"/>
                      <w:marTop w:val="0"/>
                      <w:marBottom w:val="0"/>
                      <w:divBdr>
                        <w:top w:val="none" w:sz="0" w:space="0" w:color="auto"/>
                        <w:left w:val="none" w:sz="0" w:space="0" w:color="auto"/>
                        <w:bottom w:val="none" w:sz="0" w:space="0" w:color="auto"/>
                        <w:right w:val="none" w:sz="0" w:space="0" w:color="auto"/>
                      </w:divBdr>
                      <w:divsChild>
                        <w:div w:id="641081467">
                          <w:marLeft w:val="0"/>
                          <w:marRight w:val="0"/>
                          <w:marTop w:val="0"/>
                          <w:marBottom w:val="0"/>
                          <w:divBdr>
                            <w:top w:val="none" w:sz="0" w:space="0" w:color="auto"/>
                            <w:left w:val="none" w:sz="0" w:space="0" w:color="auto"/>
                            <w:bottom w:val="none" w:sz="0" w:space="0" w:color="auto"/>
                            <w:right w:val="none" w:sz="0" w:space="0" w:color="auto"/>
                          </w:divBdr>
                          <w:divsChild>
                            <w:div w:id="1398210918">
                              <w:marLeft w:val="0"/>
                              <w:marRight w:val="0"/>
                              <w:marTop w:val="0"/>
                              <w:marBottom w:val="0"/>
                              <w:divBdr>
                                <w:top w:val="none" w:sz="0" w:space="0" w:color="auto"/>
                                <w:left w:val="none" w:sz="0" w:space="0" w:color="auto"/>
                                <w:bottom w:val="none" w:sz="0" w:space="0" w:color="auto"/>
                                <w:right w:val="none" w:sz="0" w:space="0" w:color="auto"/>
                              </w:divBdr>
                              <w:divsChild>
                                <w:div w:id="174658734">
                                  <w:marLeft w:val="0"/>
                                  <w:marRight w:val="0"/>
                                  <w:marTop w:val="0"/>
                                  <w:marBottom w:val="0"/>
                                  <w:divBdr>
                                    <w:top w:val="none" w:sz="0" w:space="0" w:color="auto"/>
                                    <w:left w:val="none" w:sz="0" w:space="0" w:color="auto"/>
                                    <w:bottom w:val="none" w:sz="0" w:space="0" w:color="auto"/>
                                    <w:right w:val="none" w:sz="0" w:space="0" w:color="auto"/>
                                  </w:divBdr>
                                  <w:divsChild>
                                    <w:div w:id="202209052">
                                      <w:marLeft w:val="0"/>
                                      <w:marRight w:val="0"/>
                                      <w:marTop w:val="0"/>
                                      <w:marBottom w:val="0"/>
                                      <w:divBdr>
                                        <w:top w:val="none" w:sz="0" w:space="0" w:color="auto"/>
                                        <w:left w:val="none" w:sz="0" w:space="0" w:color="auto"/>
                                        <w:bottom w:val="none" w:sz="0" w:space="0" w:color="auto"/>
                                        <w:right w:val="none" w:sz="0" w:space="0" w:color="auto"/>
                                      </w:divBdr>
                                      <w:divsChild>
                                        <w:div w:id="170000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302906">
      <w:bodyDiv w:val="1"/>
      <w:marLeft w:val="0"/>
      <w:marRight w:val="0"/>
      <w:marTop w:val="0"/>
      <w:marBottom w:val="0"/>
      <w:divBdr>
        <w:top w:val="none" w:sz="0" w:space="0" w:color="auto"/>
        <w:left w:val="none" w:sz="0" w:space="0" w:color="auto"/>
        <w:bottom w:val="none" w:sz="0" w:space="0" w:color="auto"/>
        <w:right w:val="none" w:sz="0" w:space="0" w:color="auto"/>
      </w:divBdr>
      <w:divsChild>
        <w:div w:id="798114555">
          <w:marLeft w:val="0"/>
          <w:marRight w:val="0"/>
          <w:marTop w:val="0"/>
          <w:marBottom w:val="0"/>
          <w:divBdr>
            <w:top w:val="none" w:sz="0" w:space="0" w:color="auto"/>
            <w:left w:val="none" w:sz="0" w:space="0" w:color="auto"/>
            <w:bottom w:val="dotted" w:sz="6" w:space="4" w:color="DDDDDD"/>
            <w:right w:val="none" w:sz="0" w:space="0" w:color="auto"/>
          </w:divBdr>
          <w:divsChild>
            <w:div w:id="18603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78651">
      <w:bodyDiv w:val="1"/>
      <w:marLeft w:val="0"/>
      <w:marRight w:val="0"/>
      <w:marTop w:val="0"/>
      <w:marBottom w:val="0"/>
      <w:divBdr>
        <w:top w:val="none" w:sz="0" w:space="0" w:color="auto"/>
        <w:left w:val="none" w:sz="0" w:space="0" w:color="auto"/>
        <w:bottom w:val="none" w:sz="0" w:space="0" w:color="auto"/>
        <w:right w:val="none" w:sz="0" w:space="0" w:color="auto"/>
      </w:divBdr>
      <w:divsChild>
        <w:div w:id="370764072">
          <w:marLeft w:val="0"/>
          <w:marRight w:val="0"/>
          <w:marTop w:val="0"/>
          <w:marBottom w:val="150"/>
          <w:divBdr>
            <w:top w:val="none" w:sz="0" w:space="0" w:color="auto"/>
            <w:left w:val="none" w:sz="0" w:space="0" w:color="auto"/>
            <w:bottom w:val="none" w:sz="0" w:space="0" w:color="auto"/>
            <w:right w:val="none" w:sz="0" w:space="0" w:color="auto"/>
          </w:divBdr>
        </w:div>
        <w:div w:id="2133089744">
          <w:marLeft w:val="0"/>
          <w:marRight w:val="0"/>
          <w:marTop w:val="0"/>
          <w:marBottom w:val="150"/>
          <w:divBdr>
            <w:top w:val="none" w:sz="0" w:space="0" w:color="auto"/>
            <w:left w:val="none" w:sz="0" w:space="0" w:color="auto"/>
            <w:bottom w:val="none" w:sz="0" w:space="0" w:color="auto"/>
            <w:right w:val="none" w:sz="0" w:space="0" w:color="auto"/>
          </w:divBdr>
          <w:divsChild>
            <w:div w:id="9006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798">
      <w:bodyDiv w:val="1"/>
      <w:marLeft w:val="0"/>
      <w:marRight w:val="0"/>
      <w:marTop w:val="0"/>
      <w:marBottom w:val="0"/>
      <w:divBdr>
        <w:top w:val="none" w:sz="0" w:space="0" w:color="auto"/>
        <w:left w:val="none" w:sz="0" w:space="0" w:color="auto"/>
        <w:bottom w:val="none" w:sz="0" w:space="0" w:color="auto"/>
        <w:right w:val="none" w:sz="0" w:space="0" w:color="auto"/>
      </w:divBdr>
      <w:divsChild>
        <w:div w:id="163984623">
          <w:marLeft w:val="0"/>
          <w:marRight w:val="0"/>
          <w:marTop w:val="0"/>
          <w:marBottom w:val="150"/>
          <w:divBdr>
            <w:top w:val="none" w:sz="0" w:space="0" w:color="auto"/>
            <w:left w:val="none" w:sz="0" w:space="0" w:color="auto"/>
            <w:bottom w:val="none" w:sz="0" w:space="0" w:color="auto"/>
            <w:right w:val="none" w:sz="0" w:space="0" w:color="auto"/>
          </w:divBdr>
        </w:div>
      </w:divsChild>
    </w:div>
    <w:div w:id="1015228167">
      <w:bodyDiv w:val="1"/>
      <w:marLeft w:val="0"/>
      <w:marRight w:val="0"/>
      <w:marTop w:val="0"/>
      <w:marBottom w:val="0"/>
      <w:divBdr>
        <w:top w:val="none" w:sz="0" w:space="0" w:color="auto"/>
        <w:left w:val="none" w:sz="0" w:space="0" w:color="auto"/>
        <w:bottom w:val="none" w:sz="0" w:space="0" w:color="auto"/>
        <w:right w:val="none" w:sz="0" w:space="0" w:color="auto"/>
      </w:divBdr>
      <w:divsChild>
        <w:div w:id="1667787178">
          <w:marLeft w:val="0"/>
          <w:marRight w:val="0"/>
          <w:marTop w:val="0"/>
          <w:marBottom w:val="0"/>
          <w:divBdr>
            <w:top w:val="none" w:sz="0" w:space="0" w:color="auto"/>
            <w:left w:val="none" w:sz="0" w:space="0" w:color="auto"/>
            <w:bottom w:val="none" w:sz="0" w:space="0" w:color="auto"/>
            <w:right w:val="none" w:sz="0" w:space="0" w:color="auto"/>
          </w:divBdr>
          <w:divsChild>
            <w:div w:id="9088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08949">
      <w:bodyDiv w:val="1"/>
      <w:marLeft w:val="0"/>
      <w:marRight w:val="0"/>
      <w:marTop w:val="0"/>
      <w:marBottom w:val="0"/>
      <w:divBdr>
        <w:top w:val="none" w:sz="0" w:space="0" w:color="auto"/>
        <w:left w:val="none" w:sz="0" w:space="0" w:color="auto"/>
        <w:bottom w:val="none" w:sz="0" w:space="0" w:color="auto"/>
        <w:right w:val="none" w:sz="0" w:space="0" w:color="auto"/>
      </w:divBdr>
      <w:divsChild>
        <w:div w:id="335815219">
          <w:marLeft w:val="0"/>
          <w:marRight w:val="0"/>
          <w:marTop w:val="0"/>
          <w:marBottom w:val="75"/>
          <w:divBdr>
            <w:top w:val="none" w:sz="0" w:space="0" w:color="auto"/>
            <w:left w:val="none" w:sz="0" w:space="0" w:color="auto"/>
            <w:bottom w:val="none" w:sz="0" w:space="0" w:color="auto"/>
            <w:right w:val="none" w:sz="0" w:space="0" w:color="auto"/>
          </w:divBdr>
        </w:div>
        <w:div w:id="1250693790">
          <w:marLeft w:val="0"/>
          <w:marRight w:val="0"/>
          <w:marTop w:val="0"/>
          <w:marBottom w:val="0"/>
          <w:divBdr>
            <w:top w:val="none" w:sz="0" w:space="0" w:color="auto"/>
            <w:left w:val="none" w:sz="0" w:space="0" w:color="auto"/>
            <w:bottom w:val="none" w:sz="0" w:space="0" w:color="auto"/>
            <w:right w:val="none" w:sz="0" w:space="0" w:color="auto"/>
          </w:divBdr>
        </w:div>
        <w:div w:id="1535535268">
          <w:marLeft w:val="0"/>
          <w:marRight w:val="0"/>
          <w:marTop w:val="0"/>
          <w:marBottom w:val="0"/>
          <w:divBdr>
            <w:top w:val="none" w:sz="0" w:space="0" w:color="auto"/>
            <w:left w:val="none" w:sz="0" w:space="0" w:color="auto"/>
            <w:bottom w:val="none" w:sz="0" w:space="0" w:color="auto"/>
            <w:right w:val="none" w:sz="0" w:space="0" w:color="auto"/>
          </w:divBdr>
          <w:divsChild>
            <w:div w:id="210189185">
              <w:marLeft w:val="0"/>
              <w:marRight w:val="0"/>
              <w:marTop w:val="0"/>
              <w:marBottom w:val="0"/>
              <w:divBdr>
                <w:top w:val="none" w:sz="0" w:space="0" w:color="auto"/>
                <w:left w:val="none" w:sz="0" w:space="0" w:color="auto"/>
                <w:bottom w:val="none" w:sz="0" w:space="0" w:color="auto"/>
                <w:right w:val="none" w:sz="0" w:space="0" w:color="auto"/>
              </w:divBdr>
              <w:divsChild>
                <w:div w:id="7374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39780">
          <w:marLeft w:val="0"/>
          <w:marRight w:val="0"/>
          <w:marTop w:val="0"/>
          <w:marBottom w:val="300"/>
          <w:divBdr>
            <w:top w:val="none" w:sz="0" w:space="0" w:color="auto"/>
            <w:left w:val="none" w:sz="0" w:space="0" w:color="auto"/>
            <w:bottom w:val="none" w:sz="0" w:space="0" w:color="auto"/>
            <w:right w:val="none" w:sz="0" w:space="0" w:color="auto"/>
          </w:divBdr>
          <w:divsChild>
            <w:div w:id="2355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6561">
      <w:bodyDiv w:val="1"/>
      <w:marLeft w:val="0"/>
      <w:marRight w:val="0"/>
      <w:marTop w:val="0"/>
      <w:marBottom w:val="0"/>
      <w:divBdr>
        <w:top w:val="none" w:sz="0" w:space="0" w:color="auto"/>
        <w:left w:val="none" w:sz="0" w:space="0" w:color="auto"/>
        <w:bottom w:val="none" w:sz="0" w:space="0" w:color="auto"/>
        <w:right w:val="none" w:sz="0" w:space="0" w:color="auto"/>
      </w:divBdr>
    </w:div>
    <w:div w:id="1015809905">
      <w:bodyDiv w:val="1"/>
      <w:marLeft w:val="0"/>
      <w:marRight w:val="0"/>
      <w:marTop w:val="0"/>
      <w:marBottom w:val="0"/>
      <w:divBdr>
        <w:top w:val="none" w:sz="0" w:space="0" w:color="auto"/>
        <w:left w:val="none" w:sz="0" w:space="0" w:color="auto"/>
        <w:bottom w:val="none" w:sz="0" w:space="0" w:color="auto"/>
        <w:right w:val="none" w:sz="0" w:space="0" w:color="auto"/>
      </w:divBdr>
      <w:divsChild>
        <w:div w:id="1299726326">
          <w:marLeft w:val="0"/>
          <w:marRight w:val="0"/>
          <w:marTop w:val="0"/>
          <w:marBottom w:val="0"/>
          <w:divBdr>
            <w:top w:val="none" w:sz="0" w:space="0" w:color="auto"/>
            <w:left w:val="none" w:sz="0" w:space="0" w:color="auto"/>
            <w:bottom w:val="none" w:sz="0" w:space="0" w:color="auto"/>
            <w:right w:val="none" w:sz="0" w:space="0" w:color="auto"/>
          </w:divBdr>
          <w:divsChild>
            <w:div w:id="897201955">
              <w:marLeft w:val="0"/>
              <w:marRight w:val="0"/>
              <w:marTop w:val="0"/>
              <w:marBottom w:val="0"/>
              <w:divBdr>
                <w:top w:val="none" w:sz="0" w:space="0" w:color="auto"/>
                <w:left w:val="none" w:sz="0" w:space="0" w:color="auto"/>
                <w:bottom w:val="none" w:sz="0" w:space="0" w:color="auto"/>
                <w:right w:val="none" w:sz="0" w:space="0" w:color="auto"/>
              </w:divBdr>
              <w:divsChild>
                <w:div w:id="14201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7221">
          <w:marLeft w:val="0"/>
          <w:marRight w:val="0"/>
          <w:marTop w:val="0"/>
          <w:marBottom w:val="75"/>
          <w:divBdr>
            <w:top w:val="none" w:sz="0" w:space="0" w:color="auto"/>
            <w:left w:val="none" w:sz="0" w:space="0" w:color="auto"/>
            <w:bottom w:val="none" w:sz="0" w:space="0" w:color="auto"/>
            <w:right w:val="none" w:sz="0" w:space="0" w:color="auto"/>
          </w:divBdr>
        </w:div>
        <w:div w:id="1487940286">
          <w:marLeft w:val="0"/>
          <w:marRight w:val="0"/>
          <w:marTop w:val="0"/>
          <w:marBottom w:val="300"/>
          <w:divBdr>
            <w:top w:val="none" w:sz="0" w:space="0" w:color="auto"/>
            <w:left w:val="none" w:sz="0" w:space="0" w:color="auto"/>
            <w:bottom w:val="none" w:sz="0" w:space="0" w:color="auto"/>
            <w:right w:val="none" w:sz="0" w:space="0" w:color="auto"/>
          </w:divBdr>
          <w:divsChild>
            <w:div w:id="38090985">
              <w:marLeft w:val="0"/>
              <w:marRight w:val="0"/>
              <w:marTop w:val="0"/>
              <w:marBottom w:val="0"/>
              <w:divBdr>
                <w:top w:val="none" w:sz="0" w:space="0" w:color="auto"/>
                <w:left w:val="none" w:sz="0" w:space="0" w:color="auto"/>
                <w:bottom w:val="none" w:sz="0" w:space="0" w:color="auto"/>
                <w:right w:val="none" w:sz="0" w:space="0" w:color="auto"/>
              </w:divBdr>
            </w:div>
          </w:divsChild>
        </w:div>
        <w:div w:id="1312296295">
          <w:marLeft w:val="0"/>
          <w:marRight w:val="0"/>
          <w:marTop w:val="0"/>
          <w:marBottom w:val="0"/>
          <w:divBdr>
            <w:top w:val="none" w:sz="0" w:space="0" w:color="auto"/>
            <w:left w:val="none" w:sz="0" w:space="0" w:color="auto"/>
            <w:bottom w:val="none" w:sz="0" w:space="0" w:color="auto"/>
            <w:right w:val="none" w:sz="0" w:space="0" w:color="auto"/>
          </w:divBdr>
        </w:div>
      </w:divsChild>
    </w:div>
    <w:div w:id="1015884508">
      <w:bodyDiv w:val="1"/>
      <w:marLeft w:val="0"/>
      <w:marRight w:val="0"/>
      <w:marTop w:val="0"/>
      <w:marBottom w:val="0"/>
      <w:divBdr>
        <w:top w:val="none" w:sz="0" w:space="0" w:color="auto"/>
        <w:left w:val="none" w:sz="0" w:space="0" w:color="auto"/>
        <w:bottom w:val="none" w:sz="0" w:space="0" w:color="auto"/>
        <w:right w:val="none" w:sz="0" w:space="0" w:color="auto"/>
      </w:divBdr>
      <w:divsChild>
        <w:div w:id="209457778">
          <w:marLeft w:val="0"/>
          <w:marRight w:val="0"/>
          <w:marTop w:val="0"/>
          <w:marBottom w:val="0"/>
          <w:divBdr>
            <w:top w:val="none" w:sz="0" w:space="0" w:color="auto"/>
            <w:left w:val="none" w:sz="0" w:space="0" w:color="auto"/>
            <w:bottom w:val="dotted" w:sz="6" w:space="4" w:color="DDDDDD"/>
            <w:right w:val="none" w:sz="0" w:space="0" w:color="auto"/>
          </w:divBdr>
          <w:divsChild>
            <w:div w:id="19814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6802">
      <w:bodyDiv w:val="1"/>
      <w:marLeft w:val="0"/>
      <w:marRight w:val="0"/>
      <w:marTop w:val="0"/>
      <w:marBottom w:val="0"/>
      <w:divBdr>
        <w:top w:val="none" w:sz="0" w:space="0" w:color="auto"/>
        <w:left w:val="none" w:sz="0" w:space="0" w:color="auto"/>
        <w:bottom w:val="none" w:sz="0" w:space="0" w:color="auto"/>
        <w:right w:val="none" w:sz="0" w:space="0" w:color="auto"/>
      </w:divBdr>
      <w:divsChild>
        <w:div w:id="408158787">
          <w:marLeft w:val="0"/>
          <w:marRight w:val="0"/>
          <w:marTop w:val="0"/>
          <w:marBottom w:val="0"/>
          <w:divBdr>
            <w:top w:val="none" w:sz="0" w:space="0" w:color="auto"/>
            <w:left w:val="none" w:sz="0" w:space="0" w:color="auto"/>
            <w:bottom w:val="none" w:sz="0" w:space="0" w:color="auto"/>
            <w:right w:val="none" w:sz="0" w:space="0" w:color="auto"/>
          </w:divBdr>
          <w:divsChild>
            <w:div w:id="1022244368">
              <w:marLeft w:val="0"/>
              <w:marRight w:val="0"/>
              <w:marTop w:val="0"/>
              <w:marBottom w:val="0"/>
              <w:divBdr>
                <w:top w:val="none" w:sz="0" w:space="0" w:color="auto"/>
                <w:left w:val="none" w:sz="0" w:space="0" w:color="auto"/>
                <w:bottom w:val="none" w:sz="0" w:space="0" w:color="auto"/>
                <w:right w:val="none" w:sz="0" w:space="0" w:color="auto"/>
              </w:divBdr>
              <w:divsChild>
                <w:div w:id="118825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6172">
          <w:marLeft w:val="0"/>
          <w:marRight w:val="0"/>
          <w:marTop w:val="0"/>
          <w:marBottom w:val="0"/>
          <w:divBdr>
            <w:top w:val="none" w:sz="0" w:space="0" w:color="auto"/>
            <w:left w:val="none" w:sz="0" w:space="0" w:color="auto"/>
            <w:bottom w:val="none" w:sz="0" w:space="0" w:color="auto"/>
            <w:right w:val="none" w:sz="0" w:space="0" w:color="auto"/>
          </w:divBdr>
          <w:divsChild>
            <w:div w:id="554387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6469110">
      <w:bodyDiv w:val="1"/>
      <w:marLeft w:val="0"/>
      <w:marRight w:val="0"/>
      <w:marTop w:val="0"/>
      <w:marBottom w:val="0"/>
      <w:divBdr>
        <w:top w:val="none" w:sz="0" w:space="0" w:color="auto"/>
        <w:left w:val="none" w:sz="0" w:space="0" w:color="auto"/>
        <w:bottom w:val="none" w:sz="0" w:space="0" w:color="auto"/>
        <w:right w:val="none" w:sz="0" w:space="0" w:color="auto"/>
      </w:divBdr>
    </w:div>
    <w:div w:id="1016687807">
      <w:bodyDiv w:val="1"/>
      <w:marLeft w:val="0"/>
      <w:marRight w:val="0"/>
      <w:marTop w:val="0"/>
      <w:marBottom w:val="0"/>
      <w:divBdr>
        <w:top w:val="none" w:sz="0" w:space="0" w:color="auto"/>
        <w:left w:val="none" w:sz="0" w:space="0" w:color="auto"/>
        <w:bottom w:val="none" w:sz="0" w:space="0" w:color="auto"/>
        <w:right w:val="none" w:sz="0" w:space="0" w:color="auto"/>
      </w:divBdr>
      <w:divsChild>
        <w:div w:id="1206677585">
          <w:marLeft w:val="0"/>
          <w:marRight w:val="0"/>
          <w:marTop w:val="0"/>
          <w:marBottom w:val="150"/>
          <w:divBdr>
            <w:top w:val="none" w:sz="0" w:space="0" w:color="auto"/>
            <w:left w:val="none" w:sz="0" w:space="0" w:color="auto"/>
            <w:bottom w:val="none" w:sz="0" w:space="0" w:color="auto"/>
            <w:right w:val="none" w:sz="0" w:space="0" w:color="auto"/>
          </w:divBdr>
          <w:divsChild>
            <w:div w:id="1263798551">
              <w:marLeft w:val="0"/>
              <w:marRight w:val="0"/>
              <w:marTop w:val="0"/>
              <w:marBottom w:val="0"/>
              <w:divBdr>
                <w:top w:val="none" w:sz="0" w:space="0" w:color="auto"/>
                <w:left w:val="none" w:sz="0" w:space="0" w:color="auto"/>
                <w:bottom w:val="none" w:sz="0" w:space="0" w:color="auto"/>
                <w:right w:val="none" w:sz="0" w:space="0" w:color="auto"/>
              </w:divBdr>
              <w:divsChild>
                <w:div w:id="1944923468">
                  <w:marLeft w:val="0"/>
                  <w:marRight w:val="0"/>
                  <w:marTop w:val="0"/>
                  <w:marBottom w:val="0"/>
                  <w:divBdr>
                    <w:top w:val="none" w:sz="0" w:space="0" w:color="auto"/>
                    <w:left w:val="none" w:sz="0" w:space="0" w:color="auto"/>
                    <w:bottom w:val="none" w:sz="0" w:space="0" w:color="auto"/>
                    <w:right w:val="none" w:sz="0" w:space="0" w:color="auto"/>
                  </w:divBdr>
                  <w:divsChild>
                    <w:div w:id="767888144">
                      <w:marLeft w:val="0"/>
                      <w:marRight w:val="150"/>
                      <w:marTop w:val="0"/>
                      <w:marBottom w:val="0"/>
                      <w:divBdr>
                        <w:top w:val="none" w:sz="0" w:space="0" w:color="auto"/>
                        <w:left w:val="none" w:sz="0" w:space="0" w:color="auto"/>
                        <w:bottom w:val="none" w:sz="0" w:space="0" w:color="auto"/>
                        <w:right w:val="none" w:sz="0" w:space="0" w:color="auto"/>
                      </w:divBdr>
                      <w:divsChild>
                        <w:div w:id="100200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778282">
          <w:marLeft w:val="0"/>
          <w:marRight w:val="0"/>
          <w:marTop w:val="0"/>
          <w:marBottom w:val="150"/>
          <w:divBdr>
            <w:top w:val="none" w:sz="0" w:space="0" w:color="auto"/>
            <w:left w:val="none" w:sz="0" w:space="0" w:color="auto"/>
            <w:bottom w:val="none" w:sz="0" w:space="0" w:color="auto"/>
            <w:right w:val="none" w:sz="0" w:space="0" w:color="auto"/>
          </w:divBdr>
        </w:div>
        <w:div w:id="1464275227">
          <w:marLeft w:val="0"/>
          <w:marRight w:val="0"/>
          <w:marTop w:val="0"/>
          <w:marBottom w:val="0"/>
          <w:divBdr>
            <w:top w:val="none" w:sz="0" w:space="0" w:color="auto"/>
            <w:left w:val="none" w:sz="0" w:space="0" w:color="auto"/>
            <w:bottom w:val="none" w:sz="0" w:space="0" w:color="auto"/>
            <w:right w:val="none" w:sz="0" w:space="0" w:color="auto"/>
          </w:divBdr>
          <w:divsChild>
            <w:div w:id="826481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6689503">
      <w:bodyDiv w:val="1"/>
      <w:marLeft w:val="0"/>
      <w:marRight w:val="0"/>
      <w:marTop w:val="0"/>
      <w:marBottom w:val="0"/>
      <w:divBdr>
        <w:top w:val="none" w:sz="0" w:space="0" w:color="auto"/>
        <w:left w:val="none" w:sz="0" w:space="0" w:color="auto"/>
        <w:bottom w:val="none" w:sz="0" w:space="0" w:color="auto"/>
        <w:right w:val="none" w:sz="0" w:space="0" w:color="auto"/>
      </w:divBdr>
      <w:divsChild>
        <w:div w:id="1734692824">
          <w:marLeft w:val="0"/>
          <w:marRight w:val="0"/>
          <w:marTop w:val="0"/>
          <w:marBottom w:val="0"/>
          <w:divBdr>
            <w:top w:val="none" w:sz="0" w:space="0" w:color="auto"/>
            <w:left w:val="none" w:sz="0" w:space="0" w:color="auto"/>
            <w:bottom w:val="none" w:sz="0" w:space="0" w:color="auto"/>
            <w:right w:val="none" w:sz="0" w:space="0" w:color="auto"/>
          </w:divBdr>
        </w:div>
      </w:divsChild>
    </w:div>
    <w:div w:id="1017077454">
      <w:bodyDiv w:val="1"/>
      <w:marLeft w:val="0"/>
      <w:marRight w:val="0"/>
      <w:marTop w:val="0"/>
      <w:marBottom w:val="0"/>
      <w:divBdr>
        <w:top w:val="none" w:sz="0" w:space="0" w:color="auto"/>
        <w:left w:val="none" w:sz="0" w:space="0" w:color="auto"/>
        <w:bottom w:val="none" w:sz="0" w:space="0" w:color="auto"/>
        <w:right w:val="none" w:sz="0" w:space="0" w:color="auto"/>
      </w:divBdr>
      <w:divsChild>
        <w:div w:id="147597757">
          <w:marLeft w:val="0"/>
          <w:marRight w:val="0"/>
          <w:marTop w:val="0"/>
          <w:marBottom w:val="0"/>
          <w:divBdr>
            <w:top w:val="none" w:sz="0" w:space="0" w:color="auto"/>
            <w:left w:val="none" w:sz="0" w:space="0" w:color="auto"/>
            <w:bottom w:val="none" w:sz="0" w:space="0" w:color="auto"/>
            <w:right w:val="none" w:sz="0" w:space="0" w:color="auto"/>
          </w:divBdr>
        </w:div>
      </w:divsChild>
    </w:div>
    <w:div w:id="1017121834">
      <w:bodyDiv w:val="1"/>
      <w:marLeft w:val="0"/>
      <w:marRight w:val="0"/>
      <w:marTop w:val="0"/>
      <w:marBottom w:val="0"/>
      <w:divBdr>
        <w:top w:val="none" w:sz="0" w:space="0" w:color="auto"/>
        <w:left w:val="none" w:sz="0" w:space="0" w:color="auto"/>
        <w:bottom w:val="none" w:sz="0" w:space="0" w:color="auto"/>
        <w:right w:val="none" w:sz="0" w:space="0" w:color="auto"/>
      </w:divBdr>
      <w:divsChild>
        <w:div w:id="538393517">
          <w:marLeft w:val="0"/>
          <w:marRight w:val="0"/>
          <w:marTop w:val="0"/>
          <w:marBottom w:val="450"/>
          <w:divBdr>
            <w:top w:val="none" w:sz="0" w:space="0" w:color="auto"/>
            <w:left w:val="none" w:sz="0" w:space="0" w:color="auto"/>
            <w:bottom w:val="single" w:sz="6" w:space="19" w:color="EEEEEE"/>
            <w:right w:val="none" w:sz="0" w:space="0" w:color="auto"/>
          </w:divBdr>
          <w:divsChild>
            <w:div w:id="1662350021">
              <w:marLeft w:val="0"/>
              <w:marRight w:val="0"/>
              <w:marTop w:val="0"/>
              <w:marBottom w:val="150"/>
              <w:divBdr>
                <w:top w:val="none" w:sz="0" w:space="0" w:color="auto"/>
                <w:left w:val="none" w:sz="0" w:space="0" w:color="auto"/>
                <w:bottom w:val="none" w:sz="0" w:space="0" w:color="auto"/>
                <w:right w:val="none" w:sz="0" w:space="0" w:color="auto"/>
              </w:divBdr>
              <w:divsChild>
                <w:div w:id="1819760692">
                  <w:marLeft w:val="0"/>
                  <w:marRight w:val="0"/>
                  <w:marTop w:val="0"/>
                  <w:marBottom w:val="0"/>
                  <w:divBdr>
                    <w:top w:val="none" w:sz="0" w:space="0" w:color="auto"/>
                    <w:left w:val="none" w:sz="0" w:space="0" w:color="auto"/>
                    <w:bottom w:val="none" w:sz="0" w:space="0" w:color="auto"/>
                    <w:right w:val="none" w:sz="0" w:space="0" w:color="auto"/>
                  </w:divBdr>
                </w:div>
              </w:divsChild>
            </w:div>
            <w:div w:id="367680109">
              <w:marLeft w:val="0"/>
              <w:marRight w:val="0"/>
              <w:marTop w:val="0"/>
              <w:marBottom w:val="0"/>
              <w:divBdr>
                <w:top w:val="none" w:sz="0" w:space="0" w:color="auto"/>
                <w:left w:val="none" w:sz="0" w:space="0" w:color="auto"/>
                <w:bottom w:val="none" w:sz="0" w:space="0" w:color="auto"/>
                <w:right w:val="none" w:sz="0" w:space="0" w:color="auto"/>
              </w:divBdr>
            </w:div>
          </w:divsChild>
        </w:div>
        <w:div w:id="249697263">
          <w:marLeft w:val="0"/>
          <w:marRight w:val="0"/>
          <w:marTop w:val="0"/>
          <w:marBottom w:val="0"/>
          <w:divBdr>
            <w:top w:val="none" w:sz="0" w:space="0" w:color="auto"/>
            <w:left w:val="none" w:sz="0" w:space="0" w:color="auto"/>
            <w:bottom w:val="none" w:sz="0" w:space="0" w:color="auto"/>
            <w:right w:val="none" w:sz="0" w:space="0" w:color="auto"/>
          </w:divBdr>
          <w:divsChild>
            <w:div w:id="1810171224">
              <w:marLeft w:val="0"/>
              <w:marRight w:val="0"/>
              <w:marTop w:val="0"/>
              <w:marBottom w:val="0"/>
              <w:divBdr>
                <w:top w:val="none" w:sz="0" w:space="0" w:color="auto"/>
                <w:left w:val="none" w:sz="0" w:space="0" w:color="auto"/>
                <w:bottom w:val="none" w:sz="0" w:space="0" w:color="auto"/>
                <w:right w:val="none" w:sz="0" w:space="0" w:color="auto"/>
              </w:divBdr>
              <w:divsChild>
                <w:div w:id="4398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93837">
      <w:bodyDiv w:val="1"/>
      <w:marLeft w:val="0"/>
      <w:marRight w:val="0"/>
      <w:marTop w:val="0"/>
      <w:marBottom w:val="0"/>
      <w:divBdr>
        <w:top w:val="none" w:sz="0" w:space="0" w:color="auto"/>
        <w:left w:val="none" w:sz="0" w:space="0" w:color="auto"/>
        <w:bottom w:val="none" w:sz="0" w:space="0" w:color="auto"/>
        <w:right w:val="none" w:sz="0" w:space="0" w:color="auto"/>
      </w:divBdr>
      <w:divsChild>
        <w:div w:id="1464426447">
          <w:marLeft w:val="0"/>
          <w:marRight w:val="0"/>
          <w:marTop w:val="0"/>
          <w:marBottom w:val="0"/>
          <w:divBdr>
            <w:top w:val="none" w:sz="0" w:space="0" w:color="auto"/>
            <w:left w:val="none" w:sz="0" w:space="0" w:color="auto"/>
            <w:bottom w:val="dotted" w:sz="6" w:space="4" w:color="DDDDDD"/>
            <w:right w:val="none" w:sz="0" w:space="0" w:color="auto"/>
          </w:divBdr>
        </w:div>
      </w:divsChild>
    </w:div>
    <w:div w:id="1017469245">
      <w:bodyDiv w:val="1"/>
      <w:marLeft w:val="0"/>
      <w:marRight w:val="0"/>
      <w:marTop w:val="0"/>
      <w:marBottom w:val="0"/>
      <w:divBdr>
        <w:top w:val="none" w:sz="0" w:space="0" w:color="auto"/>
        <w:left w:val="none" w:sz="0" w:space="0" w:color="auto"/>
        <w:bottom w:val="none" w:sz="0" w:space="0" w:color="auto"/>
        <w:right w:val="none" w:sz="0" w:space="0" w:color="auto"/>
      </w:divBdr>
      <w:divsChild>
        <w:div w:id="566451628">
          <w:marLeft w:val="0"/>
          <w:marRight w:val="0"/>
          <w:marTop w:val="0"/>
          <w:marBottom w:val="0"/>
          <w:divBdr>
            <w:top w:val="none" w:sz="0" w:space="0" w:color="auto"/>
            <w:left w:val="none" w:sz="0" w:space="0" w:color="auto"/>
            <w:bottom w:val="dotted" w:sz="6" w:space="4" w:color="DDDDDD"/>
            <w:right w:val="none" w:sz="0" w:space="0" w:color="auto"/>
          </w:divBdr>
          <w:divsChild>
            <w:div w:id="3563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0089">
      <w:bodyDiv w:val="1"/>
      <w:marLeft w:val="0"/>
      <w:marRight w:val="0"/>
      <w:marTop w:val="0"/>
      <w:marBottom w:val="0"/>
      <w:divBdr>
        <w:top w:val="none" w:sz="0" w:space="0" w:color="auto"/>
        <w:left w:val="none" w:sz="0" w:space="0" w:color="auto"/>
        <w:bottom w:val="none" w:sz="0" w:space="0" w:color="auto"/>
        <w:right w:val="none" w:sz="0" w:space="0" w:color="auto"/>
      </w:divBdr>
      <w:divsChild>
        <w:div w:id="350497005">
          <w:marLeft w:val="0"/>
          <w:marRight w:val="0"/>
          <w:marTop w:val="0"/>
          <w:marBottom w:val="150"/>
          <w:divBdr>
            <w:top w:val="none" w:sz="0" w:space="0" w:color="auto"/>
            <w:left w:val="none" w:sz="0" w:space="0" w:color="auto"/>
            <w:bottom w:val="none" w:sz="0" w:space="0" w:color="auto"/>
            <w:right w:val="none" w:sz="0" w:space="0" w:color="auto"/>
          </w:divBdr>
          <w:divsChild>
            <w:div w:id="458884404">
              <w:marLeft w:val="0"/>
              <w:marRight w:val="0"/>
              <w:marTop w:val="0"/>
              <w:marBottom w:val="0"/>
              <w:divBdr>
                <w:top w:val="none" w:sz="0" w:space="0" w:color="auto"/>
                <w:left w:val="none" w:sz="0" w:space="0" w:color="auto"/>
                <w:bottom w:val="none" w:sz="0" w:space="0" w:color="auto"/>
                <w:right w:val="none" w:sz="0" w:space="0" w:color="auto"/>
              </w:divBdr>
            </w:div>
          </w:divsChild>
        </w:div>
        <w:div w:id="394360150">
          <w:marLeft w:val="0"/>
          <w:marRight w:val="0"/>
          <w:marTop w:val="0"/>
          <w:marBottom w:val="150"/>
          <w:divBdr>
            <w:top w:val="none" w:sz="0" w:space="0" w:color="auto"/>
            <w:left w:val="none" w:sz="0" w:space="0" w:color="auto"/>
            <w:bottom w:val="none" w:sz="0" w:space="0" w:color="auto"/>
            <w:right w:val="none" w:sz="0" w:space="0" w:color="auto"/>
          </w:divBdr>
        </w:div>
        <w:div w:id="1144545792">
          <w:marLeft w:val="0"/>
          <w:marRight w:val="0"/>
          <w:marTop w:val="0"/>
          <w:marBottom w:val="0"/>
          <w:divBdr>
            <w:top w:val="none" w:sz="0" w:space="0" w:color="auto"/>
            <w:left w:val="none" w:sz="0" w:space="0" w:color="auto"/>
            <w:bottom w:val="none" w:sz="0" w:space="0" w:color="auto"/>
            <w:right w:val="none" w:sz="0" w:space="0" w:color="auto"/>
          </w:divBdr>
          <w:divsChild>
            <w:div w:id="15701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76956">
      <w:bodyDiv w:val="1"/>
      <w:marLeft w:val="0"/>
      <w:marRight w:val="0"/>
      <w:marTop w:val="0"/>
      <w:marBottom w:val="0"/>
      <w:divBdr>
        <w:top w:val="none" w:sz="0" w:space="0" w:color="auto"/>
        <w:left w:val="none" w:sz="0" w:space="0" w:color="auto"/>
        <w:bottom w:val="none" w:sz="0" w:space="0" w:color="auto"/>
        <w:right w:val="none" w:sz="0" w:space="0" w:color="auto"/>
      </w:divBdr>
    </w:div>
    <w:div w:id="1018627330">
      <w:bodyDiv w:val="1"/>
      <w:marLeft w:val="0"/>
      <w:marRight w:val="0"/>
      <w:marTop w:val="0"/>
      <w:marBottom w:val="0"/>
      <w:divBdr>
        <w:top w:val="none" w:sz="0" w:space="0" w:color="auto"/>
        <w:left w:val="none" w:sz="0" w:space="0" w:color="auto"/>
        <w:bottom w:val="none" w:sz="0" w:space="0" w:color="auto"/>
        <w:right w:val="none" w:sz="0" w:space="0" w:color="auto"/>
      </w:divBdr>
      <w:divsChild>
        <w:div w:id="2086802001">
          <w:marLeft w:val="0"/>
          <w:marRight w:val="0"/>
          <w:marTop w:val="0"/>
          <w:marBottom w:val="0"/>
          <w:divBdr>
            <w:top w:val="none" w:sz="0" w:space="0" w:color="auto"/>
            <w:left w:val="none" w:sz="0" w:space="0" w:color="auto"/>
            <w:bottom w:val="none" w:sz="0" w:space="0" w:color="auto"/>
            <w:right w:val="none" w:sz="0" w:space="0" w:color="auto"/>
          </w:divBdr>
        </w:div>
      </w:divsChild>
    </w:div>
    <w:div w:id="1018845804">
      <w:bodyDiv w:val="1"/>
      <w:marLeft w:val="0"/>
      <w:marRight w:val="0"/>
      <w:marTop w:val="0"/>
      <w:marBottom w:val="0"/>
      <w:divBdr>
        <w:top w:val="none" w:sz="0" w:space="0" w:color="auto"/>
        <w:left w:val="none" w:sz="0" w:space="0" w:color="auto"/>
        <w:bottom w:val="none" w:sz="0" w:space="0" w:color="auto"/>
        <w:right w:val="none" w:sz="0" w:space="0" w:color="auto"/>
      </w:divBdr>
      <w:divsChild>
        <w:div w:id="1660621600">
          <w:marLeft w:val="0"/>
          <w:marRight w:val="0"/>
          <w:marTop w:val="0"/>
          <w:marBottom w:val="150"/>
          <w:divBdr>
            <w:top w:val="none" w:sz="0" w:space="0" w:color="auto"/>
            <w:left w:val="none" w:sz="0" w:space="0" w:color="auto"/>
            <w:bottom w:val="none" w:sz="0" w:space="0" w:color="auto"/>
            <w:right w:val="none" w:sz="0" w:space="0" w:color="auto"/>
          </w:divBdr>
        </w:div>
      </w:divsChild>
    </w:div>
    <w:div w:id="1018892061">
      <w:bodyDiv w:val="1"/>
      <w:marLeft w:val="0"/>
      <w:marRight w:val="0"/>
      <w:marTop w:val="0"/>
      <w:marBottom w:val="0"/>
      <w:divBdr>
        <w:top w:val="none" w:sz="0" w:space="0" w:color="auto"/>
        <w:left w:val="none" w:sz="0" w:space="0" w:color="auto"/>
        <w:bottom w:val="none" w:sz="0" w:space="0" w:color="auto"/>
        <w:right w:val="none" w:sz="0" w:space="0" w:color="auto"/>
      </w:divBdr>
      <w:divsChild>
        <w:div w:id="1627853290">
          <w:marLeft w:val="0"/>
          <w:marRight w:val="0"/>
          <w:marTop w:val="0"/>
          <w:marBottom w:val="0"/>
          <w:divBdr>
            <w:top w:val="none" w:sz="0" w:space="0" w:color="auto"/>
            <w:left w:val="none" w:sz="0" w:space="0" w:color="auto"/>
            <w:bottom w:val="dotted" w:sz="6" w:space="4" w:color="DDDDDD"/>
            <w:right w:val="none" w:sz="0" w:space="0" w:color="auto"/>
          </w:divBdr>
        </w:div>
      </w:divsChild>
    </w:div>
    <w:div w:id="1019240532">
      <w:bodyDiv w:val="1"/>
      <w:marLeft w:val="0"/>
      <w:marRight w:val="0"/>
      <w:marTop w:val="0"/>
      <w:marBottom w:val="0"/>
      <w:divBdr>
        <w:top w:val="none" w:sz="0" w:space="0" w:color="auto"/>
        <w:left w:val="none" w:sz="0" w:space="0" w:color="auto"/>
        <w:bottom w:val="none" w:sz="0" w:space="0" w:color="auto"/>
        <w:right w:val="none" w:sz="0" w:space="0" w:color="auto"/>
      </w:divBdr>
      <w:divsChild>
        <w:div w:id="1333293666">
          <w:marLeft w:val="0"/>
          <w:marRight w:val="0"/>
          <w:marTop w:val="0"/>
          <w:marBottom w:val="0"/>
          <w:divBdr>
            <w:top w:val="none" w:sz="0" w:space="0" w:color="auto"/>
            <w:left w:val="none" w:sz="0" w:space="0" w:color="auto"/>
            <w:bottom w:val="dotted" w:sz="6" w:space="4" w:color="DDDDDD"/>
            <w:right w:val="none" w:sz="0" w:space="0" w:color="auto"/>
          </w:divBdr>
        </w:div>
      </w:divsChild>
    </w:div>
    <w:div w:id="1019357192">
      <w:bodyDiv w:val="1"/>
      <w:marLeft w:val="0"/>
      <w:marRight w:val="0"/>
      <w:marTop w:val="0"/>
      <w:marBottom w:val="0"/>
      <w:divBdr>
        <w:top w:val="none" w:sz="0" w:space="0" w:color="auto"/>
        <w:left w:val="none" w:sz="0" w:space="0" w:color="auto"/>
        <w:bottom w:val="none" w:sz="0" w:space="0" w:color="auto"/>
        <w:right w:val="none" w:sz="0" w:space="0" w:color="auto"/>
      </w:divBdr>
    </w:div>
    <w:div w:id="1019426345">
      <w:bodyDiv w:val="1"/>
      <w:marLeft w:val="0"/>
      <w:marRight w:val="0"/>
      <w:marTop w:val="0"/>
      <w:marBottom w:val="0"/>
      <w:divBdr>
        <w:top w:val="none" w:sz="0" w:space="0" w:color="auto"/>
        <w:left w:val="none" w:sz="0" w:space="0" w:color="auto"/>
        <w:bottom w:val="none" w:sz="0" w:space="0" w:color="auto"/>
        <w:right w:val="none" w:sz="0" w:space="0" w:color="auto"/>
      </w:divBdr>
      <w:divsChild>
        <w:div w:id="1331443847">
          <w:marLeft w:val="0"/>
          <w:marRight w:val="0"/>
          <w:marTop w:val="0"/>
          <w:marBottom w:val="0"/>
          <w:divBdr>
            <w:top w:val="none" w:sz="0" w:space="0" w:color="auto"/>
            <w:left w:val="none" w:sz="0" w:space="0" w:color="auto"/>
            <w:bottom w:val="dotted" w:sz="6" w:space="4" w:color="DDDDDD"/>
            <w:right w:val="none" w:sz="0" w:space="0" w:color="auto"/>
          </w:divBdr>
        </w:div>
      </w:divsChild>
    </w:div>
    <w:div w:id="1019505661">
      <w:bodyDiv w:val="1"/>
      <w:marLeft w:val="0"/>
      <w:marRight w:val="0"/>
      <w:marTop w:val="0"/>
      <w:marBottom w:val="0"/>
      <w:divBdr>
        <w:top w:val="none" w:sz="0" w:space="0" w:color="auto"/>
        <w:left w:val="none" w:sz="0" w:space="0" w:color="auto"/>
        <w:bottom w:val="none" w:sz="0" w:space="0" w:color="auto"/>
        <w:right w:val="none" w:sz="0" w:space="0" w:color="auto"/>
      </w:divBdr>
      <w:divsChild>
        <w:div w:id="1210994491">
          <w:marLeft w:val="0"/>
          <w:marRight w:val="0"/>
          <w:marTop w:val="0"/>
          <w:marBottom w:val="150"/>
          <w:divBdr>
            <w:top w:val="none" w:sz="0" w:space="0" w:color="auto"/>
            <w:left w:val="none" w:sz="0" w:space="0" w:color="auto"/>
            <w:bottom w:val="none" w:sz="0" w:space="0" w:color="auto"/>
            <w:right w:val="none" w:sz="0" w:space="0" w:color="auto"/>
          </w:divBdr>
        </w:div>
      </w:divsChild>
    </w:div>
    <w:div w:id="1020014702">
      <w:bodyDiv w:val="1"/>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dotted" w:sz="6" w:space="4" w:color="DDDDDD"/>
            <w:right w:val="none" w:sz="0" w:space="0" w:color="auto"/>
          </w:divBdr>
          <w:divsChild>
            <w:div w:id="206028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87271">
      <w:bodyDiv w:val="1"/>
      <w:marLeft w:val="0"/>
      <w:marRight w:val="0"/>
      <w:marTop w:val="0"/>
      <w:marBottom w:val="0"/>
      <w:divBdr>
        <w:top w:val="none" w:sz="0" w:space="0" w:color="auto"/>
        <w:left w:val="none" w:sz="0" w:space="0" w:color="auto"/>
        <w:bottom w:val="none" w:sz="0" w:space="0" w:color="auto"/>
        <w:right w:val="none" w:sz="0" w:space="0" w:color="auto"/>
      </w:divBdr>
    </w:div>
    <w:div w:id="1020355566">
      <w:bodyDiv w:val="1"/>
      <w:marLeft w:val="0"/>
      <w:marRight w:val="0"/>
      <w:marTop w:val="0"/>
      <w:marBottom w:val="0"/>
      <w:divBdr>
        <w:top w:val="none" w:sz="0" w:space="0" w:color="auto"/>
        <w:left w:val="none" w:sz="0" w:space="0" w:color="auto"/>
        <w:bottom w:val="none" w:sz="0" w:space="0" w:color="auto"/>
        <w:right w:val="none" w:sz="0" w:space="0" w:color="auto"/>
      </w:divBdr>
      <w:divsChild>
        <w:div w:id="622273784">
          <w:marLeft w:val="0"/>
          <w:marRight w:val="0"/>
          <w:marTop w:val="0"/>
          <w:marBottom w:val="300"/>
          <w:divBdr>
            <w:top w:val="none" w:sz="0" w:space="0" w:color="auto"/>
            <w:left w:val="none" w:sz="0" w:space="0" w:color="auto"/>
            <w:bottom w:val="single" w:sz="6" w:space="0" w:color="E4E4E4"/>
            <w:right w:val="none" w:sz="0" w:space="0" w:color="auto"/>
          </w:divBdr>
        </w:div>
        <w:div w:id="1266229709">
          <w:marLeft w:val="0"/>
          <w:marRight w:val="0"/>
          <w:marTop w:val="0"/>
          <w:marBottom w:val="0"/>
          <w:divBdr>
            <w:top w:val="none" w:sz="0" w:space="0" w:color="auto"/>
            <w:left w:val="none" w:sz="0" w:space="0" w:color="auto"/>
            <w:bottom w:val="none" w:sz="0" w:space="0" w:color="auto"/>
            <w:right w:val="none" w:sz="0" w:space="0" w:color="auto"/>
          </w:divBdr>
          <w:divsChild>
            <w:div w:id="1566640561">
              <w:marLeft w:val="0"/>
              <w:marRight w:val="0"/>
              <w:marTop w:val="0"/>
              <w:marBottom w:val="0"/>
              <w:divBdr>
                <w:top w:val="none" w:sz="0" w:space="0" w:color="auto"/>
                <w:left w:val="none" w:sz="0" w:space="0" w:color="auto"/>
                <w:bottom w:val="none" w:sz="0" w:space="0" w:color="auto"/>
                <w:right w:val="none" w:sz="0" w:space="0" w:color="auto"/>
              </w:divBdr>
              <w:divsChild>
                <w:div w:id="1295670731">
                  <w:marLeft w:val="0"/>
                  <w:marRight w:val="0"/>
                  <w:marTop w:val="0"/>
                  <w:marBottom w:val="450"/>
                  <w:divBdr>
                    <w:top w:val="none" w:sz="0" w:space="0" w:color="auto"/>
                    <w:left w:val="none" w:sz="0" w:space="0" w:color="auto"/>
                    <w:bottom w:val="none" w:sz="0" w:space="0" w:color="auto"/>
                    <w:right w:val="none" w:sz="0" w:space="0" w:color="auto"/>
                  </w:divBdr>
                  <w:divsChild>
                    <w:div w:id="462891218">
                      <w:marLeft w:val="0"/>
                      <w:marRight w:val="0"/>
                      <w:marTop w:val="0"/>
                      <w:marBottom w:val="150"/>
                      <w:divBdr>
                        <w:top w:val="none" w:sz="0" w:space="0" w:color="auto"/>
                        <w:left w:val="none" w:sz="0" w:space="0" w:color="auto"/>
                        <w:bottom w:val="none" w:sz="0" w:space="0" w:color="auto"/>
                        <w:right w:val="none" w:sz="0" w:space="0" w:color="auto"/>
                      </w:divBdr>
                      <w:divsChild>
                        <w:div w:id="1235553091">
                          <w:marLeft w:val="0"/>
                          <w:marRight w:val="0"/>
                          <w:marTop w:val="0"/>
                          <w:marBottom w:val="0"/>
                          <w:divBdr>
                            <w:top w:val="none" w:sz="0" w:space="0" w:color="auto"/>
                            <w:left w:val="none" w:sz="0" w:space="0" w:color="auto"/>
                            <w:bottom w:val="none" w:sz="0" w:space="0" w:color="auto"/>
                            <w:right w:val="none" w:sz="0" w:space="0" w:color="auto"/>
                          </w:divBdr>
                        </w:div>
                      </w:divsChild>
                    </w:div>
                    <w:div w:id="1800688654">
                      <w:marLeft w:val="0"/>
                      <w:marRight w:val="0"/>
                      <w:marTop w:val="0"/>
                      <w:marBottom w:val="0"/>
                      <w:divBdr>
                        <w:top w:val="none" w:sz="0" w:space="0" w:color="auto"/>
                        <w:left w:val="none" w:sz="0" w:space="0" w:color="auto"/>
                        <w:bottom w:val="none" w:sz="0" w:space="0" w:color="auto"/>
                        <w:right w:val="none" w:sz="0" w:space="0" w:color="auto"/>
                      </w:divBdr>
                      <w:divsChild>
                        <w:div w:id="551886603">
                          <w:marLeft w:val="0"/>
                          <w:marRight w:val="0"/>
                          <w:marTop w:val="0"/>
                          <w:marBottom w:val="0"/>
                          <w:divBdr>
                            <w:top w:val="none" w:sz="0" w:space="0" w:color="auto"/>
                            <w:left w:val="none" w:sz="0" w:space="0" w:color="auto"/>
                            <w:bottom w:val="none" w:sz="0" w:space="0" w:color="auto"/>
                            <w:right w:val="none" w:sz="0" w:space="0" w:color="auto"/>
                          </w:divBdr>
                          <w:divsChild>
                            <w:div w:id="1755929314">
                              <w:marLeft w:val="0"/>
                              <w:marRight w:val="0"/>
                              <w:marTop w:val="0"/>
                              <w:marBottom w:val="0"/>
                              <w:divBdr>
                                <w:top w:val="none" w:sz="0" w:space="0" w:color="auto"/>
                                <w:left w:val="none" w:sz="0" w:space="0" w:color="auto"/>
                                <w:bottom w:val="none" w:sz="0" w:space="0" w:color="auto"/>
                                <w:right w:val="none" w:sz="0" w:space="0" w:color="auto"/>
                              </w:divBdr>
                            </w:div>
                          </w:divsChild>
                        </w:div>
                        <w:div w:id="6578078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85127462">
          <w:marLeft w:val="0"/>
          <w:marRight w:val="0"/>
          <w:marTop w:val="0"/>
          <w:marBottom w:val="375"/>
          <w:divBdr>
            <w:top w:val="none" w:sz="0" w:space="0" w:color="auto"/>
            <w:left w:val="none" w:sz="0" w:space="0" w:color="auto"/>
            <w:bottom w:val="single" w:sz="6" w:space="0" w:color="005494"/>
            <w:right w:val="none" w:sz="0" w:space="0" w:color="auto"/>
          </w:divBdr>
        </w:div>
      </w:divsChild>
    </w:div>
    <w:div w:id="1020356320">
      <w:bodyDiv w:val="1"/>
      <w:marLeft w:val="0"/>
      <w:marRight w:val="0"/>
      <w:marTop w:val="0"/>
      <w:marBottom w:val="0"/>
      <w:divBdr>
        <w:top w:val="none" w:sz="0" w:space="0" w:color="auto"/>
        <w:left w:val="none" w:sz="0" w:space="0" w:color="auto"/>
        <w:bottom w:val="none" w:sz="0" w:space="0" w:color="auto"/>
        <w:right w:val="none" w:sz="0" w:space="0" w:color="auto"/>
      </w:divBdr>
      <w:divsChild>
        <w:div w:id="73600037">
          <w:marLeft w:val="0"/>
          <w:marRight w:val="0"/>
          <w:marTop w:val="0"/>
          <w:marBottom w:val="150"/>
          <w:divBdr>
            <w:top w:val="none" w:sz="0" w:space="0" w:color="auto"/>
            <w:left w:val="none" w:sz="0" w:space="0" w:color="auto"/>
            <w:bottom w:val="none" w:sz="0" w:space="0" w:color="auto"/>
            <w:right w:val="none" w:sz="0" w:space="0" w:color="auto"/>
          </w:divBdr>
          <w:divsChild>
            <w:div w:id="1320157187">
              <w:marLeft w:val="0"/>
              <w:marRight w:val="0"/>
              <w:marTop w:val="0"/>
              <w:marBottom w:val="0"/>
              <w:divBdr>
                <w:top w:val="none" w:sz="0" w:space="0" w:color="auto"/>
                <w:left w:val="none" w:sz="0" w:space="0" w:color="auto"/>
                <w:bottom w:val="none" w:sz="0" w:space="0" w:color="auto"/>
                <w:right w:val="none" w:sz="0" w:space="0" w:color="auto"/>
              </w:divBdr>
              <w:divsChild>
                <w:div w:id="9949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80010">
          <w:marLeft w:val="0"/>
          <w:marRight w:val="0"/>
          <w:marTop w:val="0"/>
          <w:marBottom w:val="150"/>
          <w:divBdr>
            <w:top w:val="none" w:sz="0" w:space="0" w:color="auto"/>
            <w:left w:val="none" w:sz="0" w:space="0" w:color="auto"/>
            <w:bottom w:val="none" w:sz="0" w:space="0" w:color="auto"/>
            <w:right w:val="none" w:sz="0" w:space="0" w:color="auto"/>
          </w:divBdr>
        </w:div>
        <w:div w:id="1898202605">
          <w:marLeft w:val="0"/>
          <w:marRight w:val="0"/>
          <w:marTop w:val="0"/>
          <w:marBottom w:val="0"/>
          <w:divBdr>
            <w:top w:val="none" w:sz="0" w:space="0" w:color="auto"/>
            <w:left w:val="none" w:sz="0" w:space="0" w:color="auto"/>
            <w:bottom w:val="none" w:sz="0" w:space="0" w:color="auto"/>
            <w:right w:val="none" w:sz="0" w:space="0" w:color="auto"/>
          </w:divBdr>
          <w:divsChild>
            <w:div w:id="1638337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0737573">
      <w:bodyDiv w:val="1"/>
      <w:marLeft w:val="0"/>
      <w:marRight w:val="0"/>
      <w:marTop w:val="0"/>
      <w:marBottom w:val="0"/>
      <w:divBdr>
        <w:top w:val="none" w:sz="0" w:space="0" w:color="auto"/>
        <w:left w:val="none" w:sz="0" w:space="0" w:color="auto"/>
        <w:bottom w:val="none" w:sz="0" w:space="0" w:color="auto"/>
        <w:right w:val="none" w:sz="0" w:space="0" w:color="auto"/>
      </w:divBdr>
      <w:divsChild>
        <w:div w:id="1338727322">
          <w:marLeft w:val="0"/>
          <w:marRight w:val="0"/>
          <w:marTop w:val="0"/>
          <w:marBottom w:val="0"/>
          <w:divBdr>
            <w:top w:val="none" w:sz="0" w:space="0" w:color="auto"/>
            <w:left w:val="none" w:sz="0" w:space="0" w:color="auto"/>
            <w:bottom w:val="dotted" w:sz="6" w:space="4" w:color="DDDDDD"/>
            <w:right w:val="none" w:sz="0" w:space="0" w:color="auto"/>
          </w:divBdr>
        </w:div>
      </w:divsChild>
    </w:div>
    <w:div w:id="1020862988">
      <w:bodyDiv w:val="1"/>
      <w:marLeft w:val="0"/>
      <w:marRight w:val="0"/>
      <w:marTop w:val="0"/>
      <w:marBottom w:val="0"/>
      <w:divBdr>
        <w:top w:val="none" w:sz="0" w:space="0" w:color="auto"/>
        <w:left w:val="none" w:sz="0" w:space="0" w:color="auto"/>
        <w:bottom w:val="none" w:sz="0" w:space="0" w:color="auto"/>
        <w:right w:val="none" w:sz="0" w:space="0" w:color="auto"/>
      </w:divBdr>
    </w:div>
    <w:div w:id="1020937921">
      <w:bodyDiv w:val="1"/>
      <w:marLeft w:val="0"/>
      <w:marRight w:val="0"/>
      <w:marTop w:val="0"/>
      <w:marBottom w:val="0"/>
      <w:divBdr>
        <w:top w:val="none" w:sz="0" w:space="0" w:color="auto"/>
        <w:left w:val="none" w:sz="0" w:space="0" w:color="auto"/>
        <w:bottom w:val="none" w:sz="0" w:space="0" w:color="auto"/>
        <w:right w:val="none" w:sz="0" w:space="0" w:color="auto"/>
      </w:divBdr>
      <w:divsChild>
        <w:div w:id="1763599949">
          <w:marLeft w:val="0"/>
          <w:marRight w:val="0"/>
          <w:marTop w:val="0"/>
          <w:marBottom w:val="0"/>
          <w:divBdr>
            <w:top w:val="none" w:sz="0" w:space="0" w:color="auto"/>
            <w:left w:val="none" w:sz="0" w:space="0" w:color="auto"/>
            <w:bottom w:val="dotted" w:sz="6" w:space="4" w:color="DDDDDD"/>
            <w:right w:val="none" w:sz="0" w:space="0" w:color="auto"/>
          </w:divBdr>
          <w:divsChild>
            <w:div w:id="43563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26490">
      <w:bodyDiv w:val="1"/>
      <w:marLeft w:val="0"/>
      <w:marRight w:val="0"/>
      <w:marTop w:val="0"/>
      <w:marBottom w:val="0"/>
      <w:divBdr>
        <w:top w:val="none" w:sz="0" w:space="0" w:color="auto"/>
        <w:left w:val="none" w:sz="0" w:space="0" w:color="auto"/>
        <w:bottom w:val="none" w:sz="0" w:space="0" w:color="auto"/>
        <w:right w:val="none" w:sz="0" w:space="0" w:color="auto"/>
      </w:divBdr>
      <w:divsChild>
        <w:div w:id="611933379">
          <w:marLeft w:val="0"/>
          <w:marRight w:val="0"/>
          <w:marTop w:val="0"/>
          <w:marBottom w:val="0"/>
          <w:divBdr>
            <w:top w:val="none" w:sz="0" w:space="0" w:color="auto"/>
            <w:left w:val="none" w:sz="0" w:space="0" w:color="auto"/>
            <w:bottom w:val="none" w:sz="0" w:space="0" w:color="auto"/>
            <w:right w:val="none" w:sz="0" w:space="0" w:color="auto"/>
          </w:divBdr>
          <w:divsChild>
            <w:div w:id="902830826">
              <w:marLeft w:val="0"/>
              <w:marRight w:val="0"/>
              <w:marTop w:val="0"/>
              <w:marBottom w:val="300"/>
              <w:divBdr>
                <w:top w:val="none" w:sz="0" w:space="0" w:color="auto"/>
                <w:left w:val="none" w:sz="0" w:space="0" w:color="auto"/>
                <w:bottom w:val="single" w:sz="6" w:space="0" w:color="F1F1F1"/>
                <w:right w:val="none" w:sz="0" w:space="0" w:color="auto"/>
              </w:divBdr>
              <w:divsChild>
                <w:div w:id="18169466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4048368">
          <w:marLeft w:val="0"/>
          <w:marRight w:val="0"/>
          <w:marTop w:val="0"/>
          <w:marBottom w:val="0"/>
          <w:divBdr>
            <w:top w:val="none" w:sz="0" w:space="0" w:color="auto"/>
            <w:left w:val="none" w:sz="0" w:space="0" w:color="auto"/>
            <w:bottom w:val="none" w:sz="0" w:space="0" w:color="auto"/>
            <w:right w:val="none" w:sz="0" w:space="0" w:color="auto"/>
          </w:divBdr>
          <w:divsChild>
            <w:div w:id="2094351334">
              <w:marLeft w:val="0"/>
              <w:marRight w:val="0"/>
              <w:marTop w:val="0"/>
              <w:marBottom w:val="0"/>
              <w:divBdr>
                <w:top w:val="none" w:sz="0" w:space="0" w:color="auto"/>
                <w:left w:val="none" w:sz="0" w:space="0" w:color="auto"/>
                <w:bottom w:val="none" w:sz="0" w:space="0" w:color="auto"/>
                <w:right w:val="none" w:sz="0" w:space="0" w:color="auto"/>
              </w:divBdr>
              <w:divsChild>
                <w:div w:id="657415872">
                  <w:marLeft w:val="0"/>
                  <w:marRight w:val="0"/>
                  <w:marTop w:val="0"/>
                  <w:marBottom w:val="0"/>
                  <w:divBdr>
                    <w:top w:val="none" w:sz="0" w:space="0" w:color="auto"/>
                    <w:left w:val="none" w:sz="0" w:space="0" w:color="auto"/>
                    <w:bottom w:val="none" w:sz="0" w:space="0" w:color="auto"/>
                    <w:right w:val="none" w:sz="0" w:space="0" w:color="auto"/>
                  </w:divBdr>
                  <w:divsChild>
                    <w:div w:id="600770350">
                      <w:marLeft w:val="0"/>
                      <w:marRight w:val="0"/>
                      <w:marTop w:val="0"/>
                      <w:marBottom w:val="0"/>
                      <w:divBdr>
                        <w:top w:val="none" w:sz="0" w:space="0" w:color="auto"/>
                        <w:left w:val="none" w:sz="0" w:space="0" w:color="auto"/>
                        <w:bottom w:val="none" w:sz="0" w:space="0" w:color="auto"/>
                        <w:right w:val="none" w:sz="0" w:space="0" w:color="auto"/>
                      </w:divBdr>
                      <w:divsChild>
                        <w:div w:id="1786803873">
                          <w:marLeft w:val="0"/>
                          <w:marRight w:val="0"/>
                          <w:marTop w:val="0"/>
                          <w:marBottom w:val="0"/>
                          <w:divBdr>
                            <w:top w:val="none" w:sz="0" w:space="0" w:color="auto"/>
                            <w:left w:val="none" w:sz="0" w:space="0" w:color="auto"/>
                            <w:bottom w:val="none" w:sz="0" w:space="0" w:color="auto"/>
                            <w:right w:val="none" w:sz="0" w:space="0" w:color="auto"/>
                          </w:divBdr>
                          <w:divsChild>
                            <w:div w:id="12325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7936">
                      <w:marLeft w:val="0"/>
                      <w:marRight w:val="0"/>
                      <w:marTop w:val="0"/>
                      <w:marBottom w:val="0"/>
                      <w:divBdr>
                        <w:top w:val="none" w:sz="0" w:space="0" w:color="auto"/>
                        <w:left w:val="none" w:sz="0" w:space="0" w:color="auto"/>
                        <w:bottom w:val="none" w:sz="0" w:space="0" w:color="auto"/>
                        <w:right w:val="none" w:sz="0" w:space="0" w:color="auto"/>
                      </w:divBdr>
                    </w:div>
                    <w:div w:id="871264685">
                      <w:marLeft w:val="0"/>
                      <w:marRight w:val="0"/>
                      <w:marTop w:val="0"/>
                      <w:marBottom w:val="300"/>
                      <w:divBdr>
                        <w:top w:val="none" w:sz="0" w:space="0" w:color="auto"/>
                        <w:left w:val="none" w:sz="0" w:space="0" w:color="auto"/>
                        <w:bottom w:val="none" w:sz="0" w:space="0" w:color="auto"/>
                        <w:right w:val="none" w:sz="0" w:space="0" w:color="auto"/>
                      </w:divBdr>
                      <w:divsChild>
                        <w:div w:id="1601568886">
                          <w:marLeft w:val="0"/>
                          <w:marRight w:val="0"/>
                          <w:marTop w:val="0"/>
                          <w:marBottom w:val="0"/>
                          <w:divBdr>
                            <w:top w:val="none" w:sz="0" w:space="0" w:color="auto"/>
                            <w:left w:val="none" w:sz="0" w:space="0" w:color="auto"/>
                            <w:bottom w:val="none" w:sz="0" w:space="0" w:color="auto"/>
                            <w:right w:val="none" w:sz="0" w:space="0" w:color="auto"/>
                          </w:divBdr>
                        </w:div>
                      </w:divsChild>
                    </w:div>
                    <w:div w:id="18871844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21592109">
      <w:bodyDiv w:val="1"/>
      <w:marLeft w:val="0"/>
      <w:marRight w:val="0"/>
      <w:marTop w:val="0"/>
      <w:marBottom w:val="0"/>
      <w:divBdr>
        <w:top w:val="none" w:sz="0" w:space="0" w:color="auto"/>
        <w:left w:val="none" w:sz="0" w:space="0" w:color="auto"/>
        <w:bottom w:val="none" w:sz="0" w:space="0" w:color="auto"/>
        <w:right w:val="none" w:sz="0" w:space="0" w:color="auto"/>
      </w:divBdr>
      <w:divsChild>
        <w:div w:id="1334335664">
          <w:marLeft w:val="0"/>
          <w:marRight w:val="0"/>
          <w:marTop w:val="0"/>
          <w:marBottom w:val="450"/>
          <w:divBdr>
            <w:top w:val="none" w:sz="0" w:space="0" w:color="auto"/>
            <w:left w:val="none" w:sz="0" w:space="0" w:color="auto"/>
            <w:bottom w:val="single" w:sz="6" w:space="19" w:color="EEEEEE"/>
            <w:right w:val="none" w:sz="0" w:space="0" w:color="auto"/>
          </w:divBdr>
          <w:divsChild>
            <w:div w:id="1678577873">
              <w:marLeft w:val="0"/>
              <w:marRight w:val="0"/>
              <w:marTop w:val="0"/>
              <w:marBottom w:val="150"/>
              <w:divBdr>
                <w:top w:val="none" w:sz="0" w:space="0" w:color="auto"/>
                <w:left w:val="none" w:sz="0" w:space="0" w:color="auto"/>
                <w:bottom w:val="none" w:sz="0" w:space="0" w:color="auto"/>
                <w:right w:val="none" w:sz="0" w:space="0" w:color="auto"/>
              </w:divBdr>
              <w:divsChild>
                <w:div w:id="1083600412">
                  <w:marLeft w:val="0"/>
                  <w:marRight w:val="0"/>
                  <w:marTop w:val="0"/>
                  <w:marBottom w:val="0"/>
                  <w:divBdr>
                    <w:top w:val="none" w:sz="0" w:space="0" w:color="auto"/>
                    <w:left w:val="none" w:sz="0" w:space="0" w:color="auto"/>
                    <w:bottom w:val="none" w:sz="0" w:space="0" w:color="auto"/>
                    <w:right w:val="none" w:sz="0" w:space="0" w:color="auto"/>
                  </w:divBdr>
                </w:div>
              </w:divsChild>
            </w:div>
            <w:div w:id="528832250">
              <w:marLeft w:val="0"/>
              <w:marRight w:val="0"/>
              <w:marTop w:val="0"/>
              <w:marBottom w:val="0"/>
              <w:divBdr>
                <w:top w:val="none" w:sz="0" w:space="0" w:color="auto"/>
                <w:left w:val="none" w:sz="0" w:space="0" w:color="auto"/>
                <w:bottom w:val="none" w:sz="0" w:space="0" w:color="auto"/>
                <w:right w:val="none" w:sz="0" w:space="0" w:color="auto"/>
              </w:divBdr>
            </w:div>
          </w:divsChild>
        </w:div>
        <w:div w:id="1765689998">
          <w:marLeft w:val="0"/>
          <w:marRight w:val="0"/>
          <w:marTop w:val="0"/>
          <w:marBottom w:val="0"/>
          <w:divBdr>
            <w:top w:val="none" w:sz="0" w:space="0" w:color="auto"/>
            <w:left w:val="none" w:sz="0" w:space="0" w:color="auto"/>
            <w:bottom w:val="none" w:sz="0" w:space="0" w:color="auto"/>
            <w:right w:val="none" w:sz="0" w:space="0" w:color="auto"/>
          </w:divBdr>
          <w:divsChild>
            <w:div w:id="280765518">
              <w:marLeft w:val="0"/>
              <w:marRight w:val="0"/>
              <w:marTop w:val="0"/>
              <w:marBottom w:val="0"/>
              <w:divBdr>
                <w:top w:val="none" w:sz="0" w:space="0" w:color="auto"/>
                <w:left w:val="none" w:sz="0" w:space="0" w:color="auto"/>
                <w:bottom w:val="none" w:sz="0" w:space="0" w:color="auto"/>
                <w:right w:val="none" w:sz="0" w:space="0" w:color="auto"/>
              </w:divBdr>
              <w:divsChild>
                <w:div w:id="16747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38944">
      <w:bodyDiv w:val="1"/>
      <w:marLeft w:val="0"/>
      <w:marRight w:val="0"/>
      <w:marTop w:val="0"/>
      <w:marBottom w:val="0"/>
      <w:divBdr>
        <w:top w:val="none" w:sz="0" w:space="0" w:color="auto"/>
        <w:left w:val="none" w:sz="0" w:space="0" w:color="auto"/>
        <w:bottom w:val="none" w:sz="0" w:space="0" w:color="auto"/>
        <w:right w:val="none" w:sz="0" w:space="0" w:color="auto"/>
      </w:divBdr>
    </w:div>
    <w:div w:id="1022123956">
      <w:bodyDiv w:val="1"/>
      <w:marLeft w:val="0"/>
      <w:marRight w:val="0"/>
      <w:marTop w:val="0"/>
      <w:marBottom w:val="0"/>
      <w:divBdr>
        <w:top w:val="none" w:sz="0" w:space="0" w:color="auto"/>
        <w:left w:val="none" w:sz="0" w:space="0" w:color="auto"/>
        <w:bottom w:val="none" w:sz="0" w:space="0" w:color="auto"/>
        <w:right w:val="none" w:sz="0" w:space="0" w:color="auto"/>
      </w:divBdr>
    </w:div>
    <w:div w:id="1022317081">
      <w:bodyDiv w:val="1"/>
      <w:marLeft w:val="0"/>
      <w:marRight w:val="0"/>
      <w:marTop w:val="0"/>
      <w:marBottom w:val="0"/>
      <w:divBdr>
        <w:top w:val="none" w:sz="0" w:space="0" w:color="auto"/>
        <w:left w:val="none" w:sz="0" w:space="0" w:color="auto"/>
        <w:bottom w:val="none" w:sz="0" w:space="0" w:color="auto"/>
        <w:right w:val="none" w:sz="0" w:space="0" w:color="auto"/>
      </w:divBdr>
      <w:divsChild>
        <w:div w:id="457189297">
          <w:marLeft w:val="0"/>
          <w:marRight w:val="0"/>
          <w:marTop w:val="0"/>
          <w:marBottom w:val="150"/>
          <w:divBdr>
            <w:top w:val="none" w:sz="0" w:space="0" w:color="auto"/>
            <w:left w:val="none" w:sz="0" w:space="0" w:color="auto"/>
            <w:bottom w:val="none" w:sz="0" w:space="0" w:color="auto"/>
            <w:right w:val="none" w:sz="0" w:space="0" w:color="auto"/>
          </w:divBdr>
          <w:divsChild>
            <w:div w:id="895434640">
              <w:marLeft w:val="0"/>
              <w:marRight w:val="0"/>
              <w:marTop w:val="0"/>
              <w:marBottom w:val="0"/>
              <w:divBdr>
                <w:top w:val="none" w:sz="0" w:space="0" w:color="auto"/>
                <w:left w:val="none" w:sz="0" w:space="0" w:color="auto"/>
                <w:bottom w:val="none" w:sz="0" w:space="0" w:color="auto"/>
                <w:right w:val="none" w:sz="0" w:space="0" w:color="auto"/>
              </w:divBdr>
              <w:divsChild>
                <w:div w:id="17211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3592">
          <w:marLeft w:val="0"/>
          <w:marRight w:val="0"/>
          <w:marTop w:val="0"/>
          <w:marBottom w:val="0"/>
          <w:divBdr>
            <w:top w:val="none" w:sz="0" w:space="0" w:color="auto"/>
            <w:left w:val="none" w:sz="0" w:space="0" w:color="auto"/>
            <w:bottom w:val="none" w:sz="0" w:space="0" w:color="auto"/>
            <w:right w:val="none" w:sz="0" w:space="0" w:color="auto"/>
          </w:divBdr>
          <w:divsChild>
            <w:div w:id="1000430372">
              <w:marLeft w:val="0"/>
              <w:marRight w:val="0"/>
              <w:marTop w:val="225"/>
              <w:marBottom w:val="225"/>
              <w:divBdr>
                <w:top w:val="none" w:sz="0" w:space="0" w:color="auto"/>
                <w:left w:val="none" w:sz="0" w:space="0" w:color="auto"/>
                <w:bottom w:val="none" w:sz="0" w:space="0" w:color="auto"/>
                <w:right w:val="none" w:sz="0" w:space="0" w:color="auto"/>
              </w:divBdr>
            </w:div>
          </w:divsChild>
        </w:div>
        <w:div w:id="956763523">
          <w:marLeft w:val="0"/>
          <w:marRight w:val="0"/>
          <w:marTop w:val="0"/>
          <w:marBottom w:val="150"/>
          <w:divBdr>
            <w:top w:val="none" w:sz="0" w:space="0" w:color="auto"/>
            <w:left w:val="none" w:sz="0" w:space="0" w:color="auto"/>
            <w:bottom w:val="none" w:sz="0" w:space="0" w:color="auto"/>
            <w:right w:val="none" w:sz="0" w:space="0" w:color="auto"/>
          </w:divBdr>
        </w:div>
      </w:divsChild>
    </w:div>
    <w:div w:id="1022321428">
      <w:bodyDiv w:val="1"/>
      <w:marLeft w:val="0"/>
      <w:marRight w:val="0"/>
      <w:marTop w:val="0"/>
      <w:marBottom w:val="0"/>
      <w:divBdr>
        <w:top w:val="none" w:sz="0" w:space="0" w:color="auto"/>
        <w:left w:val="none" w:sz="0" w:space="0" w:color="auto"/>
        <w:bottom w:val="none" w:sz="0" w:space="0" w:color="auto"/>
        <w:right w:val="none" w:sz="0" w:space="0" w:color="auto"/>
      </w:divBdr>
    </w:div>
    <w:div w:id="1023286805">
      <w:bodyDiv w:val="1"/>
      <w:marLeft w:val="0"/>
      <w:marRight w:val="0"/>
      <w:marTop w:val="0"/>
      <w:marBottom w:val="0"/>
      <w:divBdr>
        <w:top w:val="none" w:sz="0" w:space="0" w:color="auto"/>
        <w:left w:val="none" w:sz="0" w:space="0" w:color="auto"/>
        <w:bottom w:val="none" w:sz="0" w:space="0" w:color="auto"/>
        <w:right w:val="none" w:sz="0" w:space="0" w:color="auto"/>
      </w:divBdr>
    </w:div>
    <w:div w:id="1024286034">
      <w:bodyDiv w:val="1"/>
      <w:marLeft w:val="0"/>
      <w:marRight w:val="0"/>
      <w:marTop w:val="0"/>
      <w:marBottom w:val="0"/>
      <w:divBdr>
        <w:top w:val="none" w:sz="0" w:space="0" w:color="auto"/>
        <w:left w:val="none" w:sz="0" w:space="0" w:color="auto"/>
        <w:bottom w:val="none" w:sz="0" w:space="0" w:color="auto"/>
        <w:right w:val="none" w:sz="0" w:space="0" w:color="auto"/>
      </w:divBdr>
      <w:divsChild>
        <w:div w:id="2073431166">
          <w:marLeft w:val="0"/>
          <w:marRight w:val="0"/>
          <w:marTop w:val="0"/>
          <w:marBottom w:val="0"/>
          <w:divBdr>
            <w:top w:val="none" w:sz="0" w:space="0" w:color="auto"/>
            <w:left w:val="none" w:sz="0" w:space="0" w:color="auto"/>
            <w:bottom w:val="dotted" w:sz="6" w:space="4" w:color="DDDDDD"/>
            <w:right w:val="none" w:sz="0" w:space="0" w:color="auto"/>
          </w:divBdr>
          <w:divsChild>
            <w:div w:id="14220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32010">
      <w:bodyDiv w:val="1"/>
      <w:marLeft w:val="0"/>
      <w:marRight w:val="0"/>
      <w:marTop w:val="0"/>
      <w:marBottom w:val="0"/>
      <w:divBdr>
        <w:top w:val="none" w:sz="0" w:space="0" w:color="auto"/>
        <w:left w:val="none" w:sz="0" w:space="0" w:color="auto"/>
        <w:bottom w:val="none" w:sz="0" w:space="0" w:color="auto"/>
        <w:right w:val="none" w:sz="0" w:space="0" w:color="auto"/>
      </w:divBdr>
      <w:divsChild>
        <w:div w:id="358626837">
          <w:marLeft w:val="0"/>
          <w:marRight w:val="0"/>
          <w:marTop w:val="0"/>
          <w:marBottom w:val="150"/>
          <w:divBdr>
            <w:top w:val="none" w:sz="0" w:space="0" w:color="auto"/>
            <w:left w:val="none" w:sz="0" w:space="0" w:color="auto"/>
            <w:bottom w:val="none" w:sz="0" w:space="0" w:color="auto"/>
            <w:right w:val="none" w:sz="0" w:space="0" w:color="auto"/>
          </w:divBdr>
        </w:div>
        <w:div w:id="632058702">
          <w:marLeft w:val="0"/>
          <w:marRight w:val="0"/>
          <w:marTop w:val="0"/>
          <w:marBottom w:val="150"/>
          <w:divBdr>
            <w:top w:val="none" w:sz="0" w:space="0" w:color="auto"/>
            <w:left w:val="none" w:sz="0" w:space="0" w:color="auto"/>
            <w:bottom w:val="none" w:sz="0" w:space="0" w:color="auto"/>
            <w:right w:val="none" w:sz="0" w:space="0" w:color="auto"/>
          </w:divBdr>
          <w:divsChild>
            <w:div w:id="1486512749">
              <w:marLeft w:val="0"/>
              <w:marRight w:val="0"/>
              <w:marTop w:val="0"/>
              <w:marBottom w:val="0"/>
              <w:divBdr>
                <w:top w:val="none" w:sz="0" w:space="0" w:color="auto"/>
                <w:left w:val="none" w:sz="0" w:space="0" w:color="auto"/>
                <w:bottom w:val="none" w:sz="0" w:space="0" w:color="auto"/>
                <w:right w:val="none" w:sz="0" w:space="0" w:color="auto"/>
              </w:divBdr>
              <w:divsChild>
                <w:div w:id="14722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54777">
          <w:marLeft w:val="0"/>
          <w:marRight w:val="0"/>
          <w:marTop w:val="0"/>
          <w:marBottom w:val="0"/>
          <w:divBdr>
            <w:top w:val="none" w:sz="0" w:space="0" w:color="auto"/>
            <w:left w:val="none" w:sz="0" w:space="0" w:color="auto"/>
            <w:bottom w:val="none" w:sz="0" w:space="0" w:color="auto"/>
            <w:right w:val="none" w:sz="0" w:space="0" w:color="auto"/>
          </w:divBdr>
          <w:divsChild>
            <w:div w:id="2482694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4863213">
      <w:bodyDiv w:val="1"/>
      <w:marLeft w:val="0"/>
      <w:marRight w:val="0"/>
      <w:marTop w:val="0"/>
      <w:marBottom w:val="0"/>
      <w:divBdr>
        <w:top w:val="none" w:sz="0" w:space="0" w:color="auto"/>
        <w:left w:val="none" w:sz="0" w:space="0" w:color="auto"/>
        <w:bottom w:val="none" w:sz="0" w:space="0" w:color="auto"/>
        <w:right w:val="none" w:sz="0" w:space="0" w:color="auto"/>
      </w:divBdr>
    </w:div>
    <w:div w:id="1025063611">
      <w:bodyDiv w:val="1"/>
      <w:marLeft w:val="0"/>
      <w:marRight w:val="0"/>
      <w:marTop w:val="0"/>
      <w:marBottom w:val="0"/>
      <w:divBdr>
        <w:top w:val="none" w:sz="0" w:space="0" w:color="auto"/>
        <w:left w:val="none" w:sz="0" w:space="0" w:color="auto"/>
        <w:bottom w:val="none" w:sz="0" w:space="0" w:color="auto"/>
        <w:right w:val="none" w:sz="0" w:space="0" w:color="auto"/>
      </w:divBdr>
      <w:divsChild>
        <w:div w:id="59834680">
          <w:marLeft w:val="0"/>
          <w:marRight w:val="0"/>
          <w:marTop w:val="0"/>
          <w:marBottom w:val="0"/>
          <w:divBdr>
            <w:top w:val="none" w:sz="0" w:space="0" w:color="auto"/>
            <w:left w:val="none" w:sz="0" w:space="0" w:color="auto"/>
            <w:bottom w:val="none" w:sz="0" w:space="0" w:color="auto"/>
            <w:right w:val="none" w:sz="0" w:space="0" w:color="auto"/>
          </w:divBdr>
        </w:div>
      </w:divsChild>
    </w:div>
    <w:div w:id="1025251712">
      <w:bodyDiv w:val="1"/>
      <w:marLeft w:val="0"/>
      <w:marRight w:val="0"/>
      <w:marTop w:val="0"/>
      <w:marBottom w:val="0"/>
      <w:divBdr>
        <w:top w:val="none" w:sz="0" w:space="0" w:color="auto"/>
        <w:left w:val="none" w:sz="0" w:space="0" w:color="auto"/>
        <w:bottom w:val="none" w:sz="0" w:space="0" w:color="auto"/>
        <w:right w:val="none" w:sz="0" w:space="0" w:color="auto"/>
      </w:divBdr>
    </w:div>
    <w:div w:id="1025593194">
      <w:bodyDiv w:val="1"/>
      <w:marLeft w:val="0"/>
      <w:marRight w:val="0"/>
      <w:marTop w:val="0"/>
      <w:marBottom w:val="0"/>
      <w:divBdr>
        <w:top w:val="none" w:sz="0" w:space="0" w:color="auto"/>
        <w:left w:val="none" w:sz="0" w:space="0" w:color="auto"/>
        <w:bottom w:val="none" w:sz="0" w:space="0" w:color="auto"/>
        <w:right w:val="none" w:sz="0" w:space="0" w:color="auto"/>
      </w:divBdr>
      <w:divsChild>
        <w:div w:id="298927104">
          <w:marLeft w:val="0"/>
          <w:marRight w:val="0"/>
          <w:marTop w:val="0"/>
          <w:marBottom w:val="0"/>
          <w:divBdr>
            <w:top w:val="none" w:sz="0" w:space="0" w:color="auto"/>
            <w:left w:val="none" w:sz="0" w:space="0" w:color="auto"/>
            <w:bottom w:val="none" w:sz="0" w:space="0" w:color="auto"/>
            <w:right w:val="none" w:sz="0" w:space="0" w:color="auto"/>
          </w:divBdr>
        </w:div>
      </w:divsChild>
    </w:div>
    <w:div w:id="1025785908">
      <w:bodyDiv w:val="1"/>
      <w:marLeft w:val="0"/>
      <w:marRight w:val="0"/>
      <w:marTop w:val="0"/>
      <w:marBottom w:val="0"/>
      <w:divBdr>
        <w:top w:val="none" w:sz="0" w:space="0" w:color="auto"/>
        <w:left w:val="none" w:sz="0" w:space="0" w:color="auto"/>
        <w:bottom w:val="none" w:sz="0" w:space="0" w:color="auto"/>
        <w:right w:val="none" w:sz="0" w:space="0" w:color="auto"/>
      </w:divBdr>
      <w:divsChild>
        <w:div w:id="367875149">
          <w:marLeft w:val="0"/>
          <w:marRight w:val="0"/>
          <w:marTop w:val="0"/>
          <w:marBottom w:val="150"/>
          <w:divBdr>
            <w:top w:val="none" w:sz="0" w:space="0" w:color="auto"/>
            <w:left w:val="none" w:sz="0" w:space="0" w:color="auto"/>
            <w:bottom w:val="none" w:sz="0" w:space="0" w:color="auto"/>
            <w:right w:val="none" w:sz="0" w:space="0" w:color="auto"/>
          </w:divBdr>
        </w:div>
      </w:divsChild>
    </w:div>
    <w:div w:id="1025862646">
      <w:bodyDiv w:val="1"/>
      <w:marLeft w:val="0"/>
      <w:marRight w:val="0"/>
      <w:marTop w:val="0"/>
      <w:marBottom w:val="0"/>
      <w:divBdr>
        <w:top w:val="none" w:sz="0" w:space="0" w:color="auto"/>
        <w:left w:val="none" w:sz="0" w:space="0" w:color="auto"/>
        <w:bottom w:val="none" w:sz="0" w:space="0" w:color="auto"/>
        <w:right w:val="none" w:sz="0" w:space="0" w:color="auto"/>
      </w:divBdr>
      <w:divsChild>
        <w:div w:id="674765424">
          <w:marLeft w:val="0"/>
          <w:marRight w:val="0"/>
          <w:marTop w:val="0"/>
          <w:marBottom w:val="0"/>
          <w:divBdr>
            <w:top w:val="none" w:sz="0" w:space="0" w:color="auto"/>
            <w:left w:val="none" w:sz="0" w:space="0" w:color="auto"/>
            <w:bottom w:val="none" w:sz="0" w:space="0" w:color="auto"/>
            <w:right w:val="none" w:sz="0" w:space="0" w:color="auto"/>
          </w:divBdr>
          <w:divsChild>
            <w:div w:id="782767774">
              <w:marLeft w:val="0"/>
              <w:marRight w:val="0"/>
              <w:marTop w:val="0"/>
              <w:marBottom w:val="0"/>
              <w:divBdr>
                <w:top w:val="none" w:sz="0" w:space="0" w:color="auto"/>
                <w:left w:val="none" w:sz="0" w:space="0" w:color="auto"/>
                <w:bottom w:val="none" w:sz="0" w:space="0" w:color="auto"/>
                <w:right w:val="none" w:sz="0" w:space="0" w:color="auto"/>
              </w:divBdr>
              <w:divsChild>
                <w:div w:id="1740640458">
                  <w:marLeft w:val="0"/>
                  <w:marRight w:val="0"/>
                  <w:marTop w:val="0"/>
                  <w:marBottom w:val="0"/>
                  <w:divBdr>
                    <w:top w:val="none" w:sz="0" w:space="0" w:color="auto"/>
                    <w:left w:val="none" w:sz="0" w:space="0" w:color="auto"/>
                    <w:bottom w:val="none" w:sz="0" w:space="0" w:color="auto"/>
                    <w:right w:val="none" w:sz="0" w:space="0" w:color="auto"/>
                  </w:divBdr>
                  <w:divsChild>
                    <w:div w:id="219371252">
                      <w:marLeft w:val="0"/>
                      <w:marRight w:val="0"/>
                      <w:marTop w:val="0"/>
                      <w:marBottom w:val="0"/>
                      <w:divBdr>
                        <w:top w:val="none" w:sz="0" w:space="0" w:color="auto"/>
                        <w:left w:val="none" w:sz="0" w:space="0" w:color="auto"/>
                        <w:bottom w:val="none" w:sz="0" w:space="0" w:color="auto"/>
                        <w:right w:val="none" w:sz="0" w:space="0" w:color="auto"/>
                      </w:divBdr>
                      <w:divsChild>
                        <w:div w:id="2106683003">
                          <w:marLeft w:val="0"/>
                          <w:marRight w:val="0"/>
                          <w:marTop w:val="0"/>
                          <w:marBottom w:val="0"/>
                          <w:divBdr>
                            <w:top w:val="none" w:sz="0" w:space="0" w:color="auto"/>
                            <w:left w:val="none" w:sz="0" w:space="0" w:color="auto"/>
                            <w:bottom w:val="none" w:sz="0" w:space="0" w:color="auto"/>
                            <w:right w:val="none" w:sz="0" w:space="0" w:color="auto"/>
                          </w:divBdr>
                          <w:divsChild>
                            <w:div w:id="248780464">
                              <w:marLeft w:val="0"/>
                              <w:marRight w:val="0"/>
                              <w:marTop w:val="0"/>
                              <w:marBottom w:val="0"/>
                              <w:divBdr>
                                <w:top w:val="none" w:sz="0" w:space="0" w:color="auto"/>
                                <w:left w:val="none" w:sz="0" w:space="0" w:color="auto"/>
                                <w:bottom w:val="none" w:sz="0" w:space="0" w:color="auto"/>
                                <w:right w:val="none" w:sz="0" w:space="0" w:color="auto"/>
                              </w:divBdr>
                              <w:divsChild>
                                <w:div w:id="3255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912130">
      <w:bodyDiv w:val="1"/>
      <w:marLeft w:val="0"/>
      <w:marRight w:val="0"/>
      <w:marTop w:val="0"/>
      <w:marBottom w:val="0"/>
      <w:divBdr>
        <w:top w:val="none" w:sz="0" w:space="0" w:color="auto"/>
        <w:left w:val="none" w:sz="0" w:space="0" w:color="auto"/>
        <w:bottom w:val="none" w:sz="0" w:space="0" w:color="auto"/>
        <w:right w:val="none" w:sz="0" w:space="0" w:color="auto"/>
      </w:divBdr>
      <w:divsChild>
        <w:div w:id="2089839839">
          <w:marLeft w:val="0"/>
          <w:marRight w:val="0"/>
          <w:marTop w:val="0"/>
          <w:marBottom w:val="150"/>
          <w:divBdr>
            <w:top w:val="none" w:sz="0" w:space="0" w:color="auto"/>
            <w:left w:val="none" w:sz="0" w:space="0" w:color="auto"/>
            <w:bottom w:val="none" w:sz="0" w:space="0" w:color="auto"/>
            <w:right w:val="none" w:sz="0" w:space="0" w:color="auto"/>
          </w:divBdr>
        </w:div>
      </w:divsChild>
    </w:div>
    <w:div w:id="1026446363">
      <w:bodyDiv w:val="1"/>
      <w:marLeft w:val="0"/>
      <w:marRight w:val="0"/>
      <w:marTop w:val="0"/>
      <w:marBottom w:val="0"/>
      <w:divBdr>
        <w:top w:val="none" w:sz="0" w:space="0" w:color="auto"/>
        <w:left w:val="none" w:sz="0" w:space="0" w:color="auto"/>
        <w:bottom w:val="none" w:sz="0" w:space="0" w:color="auto"/>
        <w:right w:val="none" w:sz="0" w:space="0" w:color="auto"/>
      </w:divBdr>
    </w:div>
    <w:div w:id="1026447251">
      <w:bodyDiv w:val="1"/>
      <w:marLeft w:val="0"/>
      <w:marRight w:val="0"/>
      <w:marTop w:val="0"/>
      <w:marBottom w:val="0"/>
      <w:divBdr>
        <w:top w:val="none" w:sz="0" w:space="0" w:color="auto"/>
        <w:left w:val="none" w:sz="0" w:space="0" w:color="auto"/>
        <w:bottom w:val="none" w:sz="0" w:space="0" w:color="auto"/>
        <w:right w:val="none" w:sz="0" w:space="0" w:color="auto"/>
      </w:divBdr>
    </w:div>
    <w:div w:id="1026522083">
      <w:bodyDiv w:val="1"/>
      <w:marLeft w:val="0"/>
      <w:marRight w:val="0"/>
      <w:marTop w:val="0"/>
      <w:marBottom w:val="0"/>
      <w:divBdr>
        <w:top w:val="none" w:sz="0" w:space="0" w:color="auto"/>
        <w:left w:val="none" w:sz="0" w:space="0" w:color="auto"/>
        <w:bottom w:val="none" w:sz="0" w:space="0" w:color="auto"/>
        <w:right w:val="none" w:sz="0" w:space="0" w:color="auto"/>
      </w:divBdr>
      <w:divsChild>
        <w:div w:id="250159408">
          <w:marLeft w:val="0"/>
          <w:marRight w:val="0"/>
          <w:marTop w:val="0"/>
          <w:marBottom w:val="150"/>
          <w:divBdr>
            <w:top w:val="none" w:sz="0" w:space="0" w:color="auto"/>
            <w:left w:val="none" w:sz="0" w:space="0" w:color="auto"/>
            <w:bottom w:val="none" w:sz="0" w:space="0" w:color="auto"/>
            <w:right w:val="none" w:sz="0" w:space="0" w:color="auto"/>
          </w:divBdr>
        </w:div>
      </w:divsChild>
    </w:div>
    <w:div w:id="1027146216">
      <w:bodyDiv w:val="1"/>
      <w:marLeft w:val="0"/>
      <w:marRight w:val="0"/>
      <w:marTop w:val="0"/>
      <w:marBottom w:val="0"/>
      <w:divBdr>
        <w:top w:val="none" w:sz="0" w:space="0" w:color="auto"/>
        <w:left w:val="none" w:sz="0" w:space="0" w:color="auto"/>
        <w:bottom w:val="none" w:sz="0" w:space="0" w:color="auto"/>
        <w:right w:val="none" w:sz="0" w:space="0" w:color="auto"/>
      </w:divBdr>
      <w:divsChild>
        <w:div w:id="1017386064">
          <w:marLeft w:val="0"/>
          <w:marRight w:val="0"/>
          <w:marTop w:val="0"/>
          <w:marBottom w:val="150"/>
          <w:divBdr>
            <w:top w:val="none" w:sz="0" w:space="0" w:color="auto"/>
            <w:left w:val="none" w:sz="0" w:space="0" w:color="auto"/>
            <w:bottom w:val="none" w:sz="0" w:space="0" w:color="auto"/>
            <w:right w:val="none" w:sz="0" w:space="0" w:color="auto"/>
          </w:divBdr>
        </w:div>
      </w:divsChild>
    </w:div>
    <w:div w:id="1027220408">
      <w:bodyDiv w:val="1"/>
      <w:marLeft w:val="0"/>
      <w:marRight w:val="0"/>
      <w:marTop w:val="0"/>
      <w:marBottom w:val="0"/>
      <w:divBdr>
        <w:top w:val="none" w:sz="0" w:space="0" w:color="auto"/>
        <w:left w:val="none" w:sz="0" w:space="0" w:color="auto"/>
        <w:bottom w:val="none" w:sz="0" w:space="0" w:color="auto"/>
        <w:right w:val="none" w:sz="0" w:space="0" w:color="auto"/>
      </w:divBdr>
      <w:divsChild>
        <w:div w:id="1340349267">
          <w:marLeft w:val="0"/>
          <w:marRight w:val="0"/>
          <w:marTop w:val="0"/>
          <w:marBottom w:val="0"/>
          <w:divBdr>
            <w:top w:val="none" w:sz="0" w:space="0" w:color="auto"/>
            <w:left w:val="none" w:sz="0" w:space="0" w:color="auto"/>
            <w:bottom w:val="dotted" w:sz="6" w:space="4" w:color="DDDDDD"/>
            <w:right w:val="none" w:sz="0" w:space="0" w:color="auto"/>
          </w:divBdr>
          <w:divsChild>
            <w:div w:id="60288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96435">
      <w:bodyDiv w:val="1"/>
      <w:marLeft w:val="0"/>
      <w:marRight w:val="0"/>
      <w:marTop w:val="0"/>
      <w:marBottom w:val="0"/>
      <w:divBdr>
        <w:top w:val="none" w:sz="0" w:space="0" w:color="auto"/>
        <w:left w:val="none" w:sz="0" w:space="0" w:color="auto"/>
        <w:bottom w:val="none" w:sz="0" w:space="0" w:color="auto"/>
        <w:right w:val="none" w:sz="0" w:space="0" w:color="auto"/>
      </w:divBdr>
      <w:divsChild>
        <w:div w:id="1168136330">
          <w:marLeft w:val="0"/>
          <w:marRight w:val="0"/>
          <w:marTop w:val="0"/>
          <w:marBottom w:val="0"/>
          <w:divBdr>
            <w:top w:val="none" w:sz="0" w:space="0" w:color="auto"/>
            <w:left w:val="none" w:sz="0" w:space="0" w:color="auto"/>
            <w:bottom w:val="none" w:sz="0" w:space="0" w:color="auto"/>
            <w:right w:val="none" w:sz="0" w:space="0" w:color="auto"/>
          </w:divBdr>
        </w:div>
      </w:divsChild>
    </w:div>
    <w:div w:id="1027557651">
      <w:bodyDiv w:val="1"/>
      <w:marLeft w:val="0"/>
      <w:marRight w:val="0"/>
      <w:marTop w:val="0"/>
      <w:marBottom w:val="0"/>
      <w:divBdr>
        <w:top w:val="none" w:sz="0" w:space="0" w:color="auto"/>
        <w:left w:val="none" w:sz="0" w:space="0" w:color="auto"/>
        <w:bottom w:val="none" w:sz="0" w:space="0" w:color="auto"/>
        <w:right w:val="none" w:sz="0" w:space="0" w:color="auto"/>
      </w:divBdr>
      <w:divsChild>
        <w:div w:id="614942358">
          <w:marLeft w:val="0"/>
          <w:marRight w:val="0"/>
          <w:marTop w:val="0"/>
          <w:marBottom w:val="150"/>
          <w:divBdr>
            <w:top w:val="none" w:sz="0" w:space="0" w:color="auto"/>
            <w:left w:val="none" w:sz="0" w:space="0" w:color="auto"/>
            <w:bottom w:val="none" w:sz="0" w:space="0" w:color="auto"/>
            <w:right w:val="none" w:sz="0" w:space="0" w:color="auto"/>
          </w:divBdr>
        </w:div>
        <w:div w:id="2095475113">
          <w:marLeft w:val="0"/>
          <w:marRight w:val="0"/>
          <w:marTop w:val="0"/>
          <w:marBottom w:val="150"/>
          <w:divBdr>
            <w:top w:val="none" w:sz="0" w:space="0" w:color="auto"/>
            <w:left w:val="none" w:sz="0" w:space="0" w:color="auto"/>
            <w:bottom w:val="none" w:sz="0" w:space="0" w:color="auto"/>
            <w:right w:val="none" w:sz="0" w:space="0" w:color="auto"/>
          </w:divBdr>
          <w:divsChild>
            <w:div w:id="1555777761">
              <w:marLeft w:val="0"/>
              <w:marRight w:val="0"/>
              <w:marTop w:val="0"/>
              <w:marBottom w:val="0"/>
              <w:divBdr>
                <w:top w:val="none" w:sz="0" w:space="0" w:color="auto"/>
                <w:left w:val="none" w:sz="0" w:space="0" w:color="auto"/>
                <w:bottom w:val="none" w:sz="0" w:space="0" w:color="auto"/>
                <w:right w:val="none" w:sz="0" w:space="0" w:color="auto"/>
              </w:divBdr>
            </w:div>
          </w:divsChild>
        </w:div>
        <w:div w:id="2102141669">
          <w:marLeft w:val="0"/>
          <w:marRight w:val="0"/>
          <w:marTop w:val="0"/>
          <w:marBottom w:val="0"/>
          <w:divBdr>
            <w:top w:val="none" w:sz="0" w:space="0" w:color="auto"/>
            <w:left w:val="none" w:sz="0" w:space="0" w:color="auto"/>
            <w:bottom w:val="none" w:sz="0" w:space="0" w:color="auto"/>
            <w:right w:val="none" w:sz="0" w:space="0" w:color="auto"/>
          </w:divBdr>
          <w:divsChild>
            <w:div w:id="66574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33915">
      <w:bodyDiv w:val="1"/>
      <w:marLeft w:val="0"/>
      <w:marRight w:val="0"/>
      <w:marTop w:val="0"/>
      <w:marBottom w:val="0"/>
      <w:divBdr>
        <w:top w:val="none" w:sz="0" w:space="0" w:color="auto"/>
        <w:left w:val="none" w:sz="0" w:space="0" w:color="auto"/>
        <w:bottom w:val="none" w:sz="0" w:space="0" w:color="auto"/>
        <w:right w:val="none" w:sz="0" w:space="0" w:color="auto"/>
      </w:divBdr>
      <w:divsChild>
        <w:div w:id="2019917074">
          <w:marLeft w:val="0"/>
          <w:marRight w:val="0"/>
          <w:marTop w:val="0"/>
          <w:marBottom w:val="0"/>
          <w:divBdr>
            <w:top w:val="none" w:sz="0" w:space="0" w:color="auto"/>
            <w:left w:val="none" w:sz="0" w:space="0" w:color="auto"/>
            <w:bottom w:val="none" w:sz="0" w:space="0" w:color="auto"/>
            <w:right w:val="none" w:sz="0" w:space="0" w:color="auto"/>
          </w:divBdr>
        </w:div>
      </w:divsChild>
    </w:div>
    <w:div w:id="1028020026">
      <w:bodyDiv w:val="1"/>
      <w:marLeft w:val="0"/>
      <w:marRight w:val="0"/>
      <w:marTop w:val="0"/>
      <w:marBottom w:val="0"/>
      <w:divBdr>
        <w:top w:val="none" w:sz="0" w:space="0" w:color="auto"/>
        <w:left w:val="none" w:sz="0" w:space="0" w:color="auto"/>
        <w:bottom w:val="none" w:sz="0" w:space="0" w:color="auto"/>
        <w:right w:val="none" w:sz="0" w:space="0" w:color="auto"/>
      </w:divBdr>
      <w:divsChild>
        <w:div w:id="409473982">
          <w:marLeft w:val="0"/>
          <w:marRight w:val="0"/>
          <w:marTop w:val="0"/>
          <w:marBottom w:val="150"/>
          <w:divBdr>
            <w:top w:val="none" w:sz="0" w:space="0" w:color="auto"/>
            <w:left w:val="none" w:sz="0" w:space="0" w:color="auto"/>
            <w:bottom w:val="none" w:sz="0" w:space="0" w:color="auto"/>
            <w:right w:val="none" w:sz="0" w:space="0" w:color="auto"/>
          </w:divBdr>
        </w:div>
        <w:div w:id="846094761">
          <w:marLeft w:val="0"/>
          <w:marRight w:val="0"/>
          <w:marTop w:val="0"/>
          <w:marBottom w:val="0"/>
          <w:divBdr>
            <w:top w:val="none" w:sz="0" w:space="0" w:color="auto"/>
            <w:left w:val="none" w:sz="0" w:space="0" w:color="auto"/>
            <w:bottom w:val="none" w:sz="0" w:space="0" w:color="auto"/>
            <w:right w:val="none" w:sz="0" w:space="0" w:color="auto"/>
          </w:divBdr>
          <w:divsChild>
            <w:div w:id="1047875417">
              <w:marLeft w:val="0"/>
              <w:marRight w:val="0"/>
              <w:marTop w:val="0"/>
              <w:marBottom w:val="0"/>
              <w:divBdr>
                <w:top w:val="none" w:sz="0" w:space="0" w:color="auto"/>
                <w:left w:val="none" w:sz="0" w:space="0" w:color="auto"/>
                <w:bottom w:val="none" w:sz="0" w:space="0" w:color="auto"/>
                <w:right w:val="none" w:sz="0" w:space="0" w:color="auto"/>
              </w:divBdr>
            </w:div>
          </w:divsChild>
        </w:div>
        <w:div w:id="1701467609">
          <w:marLeft w:val="0"/>
          <w:marRight w:val="0"/>
          <w:marTop w:val="0"/>
          <w:marBottom w:val="150"/>
          <w:divBdr>
            <w:top w:val="none" w:sz="0" w:space="0" w:color="auto"/>
            <w:left w:val="none" w:sz="0" w:space="0" w:color="auto"/>
            <w:bottom w:val="none" w:sz="0" w:space="0" w:color="auto"/>
            <w:right w:val="none" w:sz="0" w:space="0" w:color="auto"/>
          </w:divBdr>
          <w:divsChild>
            <w:div w:id="7037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5326">
      <w:bodyDiv w:val="1"/>
      <w:marLeft w:val="0"/>
      <w:marRight w:val="0"/>
      <w:marTop w:val="0"/>
      <w:marBottom w:val="0"/>
      <w:divBdr>
        <w:top w:val="none" w:sz="0" w:space="0" w:color="auto"/>
        <w:left w:val="none" w:sz="0" w:space="0" w:color="auto"/>
        <w:bottom w:val="none" w:sz="0" w:space="0" w:color="auto"/>
        <w:right w:val="none" w:sz="0" w:space="0" w:color="auto"/>
      </w:divBdr>
      <w:divsChild>
        <w:div w:id="1711028019">
          <w:marLeft w:val="0"/>
          <w:marRight w:val="0"/>
          <w:marTop w:val="0"/>
          <w:marBottom w:val="0"/>
          <w:divBdr>
            <w:top w:val="none" w:sz="0" w:space="0" w:color="auto"/>
            <w:left w:val="none" w:sz="0" w:space="0" w:color="auto"/>
            <w:bottom w:val="dotted" w:sz="6" w:space="4" w:color="DDDDDD"/>
            <w:right w:val="none" w:sz="0" w:space="0" w:color="auto"/>
          </w:divBdr>
          <w:divsChild>
            <w:div w:id="19774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22131">
      <w:bodyDiv w:val="1"/>
      <w:marLeft w:val="0"/>
      <w:marRight w:val="0"/>
      <w:marTop w:val="0"/>
      <w:marBottom w:val="0"/>
      <w:divBdr>
        <w:top w:val="none" w:sz="0" w:space="0" w:color="auto"/>
        <w:left w:val="none" w:sz="0" w:space="0" w:color="auto"/>
        <w:bottom w:val="none" w:sz="0" w:space="0" w:color="auto"/>
        <w:right w:val="none" w:sz="0" w:space="0" w:color="auto"/>
      </w:divBdr>
      <w:divsChild>
        <w:div w:id="900596411">
          <w:marLeft w:val="0"/>
          <w:marRight w:val="0"/>
          <w:marTop w:val="0"/>
          <w:marBottom w:val="0"/>
          <w:divBdr>
            <w:top w:val="none" w:sz="0" w:space="0" w:color="auto"/>
            <w:left w:val="none" w:sz="0" w:space="0" w:color="auto"/>
            <w:bottom w:val="none" w:sz="0" w:space="0" w:color="auto"/>
            <w:right w:val="none" w:sz="0" w:space="0" w:color="auto"/>
          </w:divBdr>
          <w:divsChild>
            <w:div w:id="541596135">
              <w:marLeft w:val="0"/>
              <w:marRight w:val="0"/>
              <w:marTop w:val="0"/>
              <w:marBottom w:val="0"/>
              <w:divBdr>
                <w:top w:val="none" w:sz="0" w:space="0" w:color="auto"/>
                <w:left w:val="none" w:sz="0" w:space="0" w:color="auto"/>
                <w:bottom w:val="none" w:sz="0" w:space="0" w:color="auto"/>
                <w:right w:val="none" w:sz="0" w:space="0" w:color="auto"/>
              </w:divBdr>
              <w:divsChild>
                <w:div w:id="78396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261082">
          <w:marLeft w:val="0"/>
          <w:marRight w:val="0"/>
          <w:marTop w:val="0"/>
          <w:marBottom w:val="450"/>
          <w:divBdr>
            <w:top w:val="none" w:sz="0" w:space="0" w:color="auto"/>
            <w:left w:val="none" w:sz="0" w:space="0" w:color="auto"/>
            <w:bottom w:val="single" w:sz="6" w:space="19" w:color="EEEEEE"/>
            <w:right w:val="none" w:sz="0" w:space="0" w:color="auto"/>
          </w:divBdr>
          <w:divsChild>
            <w:div w:id="1012343957">
              <w:marLeft w:val="0"/>
              <w:marRight w:val="0"/>
              <w:marTop w:val="0"/>
              <w:marBottom w:val="150"/>
              <w:divBdr>
                <w:top w:val="none" w:sz="0" w:space="0" w:color="auto"/>
                <w:left w:val="none" w:sz="0" w:space="0" w:color="auto"/>
                <w:bottom w:val="none" w:sz="0" w:space="0" w:color="auto"/>
                <w:right w:val="none" w:sz="0" w:space="0" w:color="auto"/>
              </w:divBdr>
              <w:divsChild>
                <w:div w:id="859273786">
                  <w:marLeft w:val="0"/>
                  <w:marRight w:val="0"/>
                  <w:marTop w:val="0"/>
                  <w:marBottom w:val="0"/>
                  <w:divBdr>
                    <w:top w:val="none" w:sz="0" w:space="0" w:color="auto"/>
                    <w:left w:val="none" w:sz="0" w:space="0" w:color="auto"/>
                    <w:bottom w:val="none" w:sz="0" w:space="0" w:color="auto"/>
                    <w:right w:val="none" w:sz="0" w:space="0" w:color="auto"/>
                  </w:divBdr>
                </w:div>
              </w:divsChild>
            </w:div>
            <w:div w:id="202520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77398">
      <w:bodyDiv w:val="1"/>
      <w:marLeft w:val="0"/>
      <w:marRight w:val="0"/>
      <w:marTop w:val="0"/>
      <w:marBottom w:val="0"/>
      <w:divBdr>
        <w:top w:val="none" w:sz="0" w:space="0" w:color="auto"/>
        <w:left w:val="none" w:sz="0" w:space="0" w:color="auto"/>
        <w:bottom w:val="none" w:sz="0" w:space="0" w:color="auto"/>
        <w:right w:val="none" w:sz="0" w:space="0" w:color="auto"/>
      </w:divBdr>
    </w:div>
    <w:div w:id="1028944813">
      <w:bodyDiv w:val="1"/>
      <w:marLeft w:val="0"/>
      <w:marRight w:val="0"/>
      <w:marTop w:val="0"/>
      <w:marBottom w:val="0"/>
      <w:divBdr>
        <w:top w:val="none" w:sz="0" w:space="0" w:color="auto"/>
        <w:left w:val="none" w:sz="0" w:space="0" w:color="auto"/>
        <w:bottom w:val="none" w:sz="0" w:space="0" w:color="auto"/>
        <w:right w:val="none" w:sz="0" w:space="0" w:color="auto"/>
      </w:divBdr>
      <w:divsChild>
        <w:div w:id="425612208">
          <w:marLeft w:val="0"/>
          <w:marRight w:val="0"/>
          <w:marTop w:val="0"/>
          <w:marBottom w:val="0"/>
          <w:divBdr>
            <w:top w:val="none" w:sz="0" w:space="0" w:color="auto"/>
            <w:left w:val="none" w:sz="0" w:space="0" w:color="auto"/>
            <w:bottom w:val="none" w:sz="0" w:space="0" w:color="auto"/>
            <w:right w:val="none" w:sz="0" w:space="0" w:color="auto"/>
          </w:divBdr>
          <w:divsChild>
            <w:div w:id="1521122633">
              <w:marLeft w:val="0"/>
              <w:marRight w:val="0"/>
              <w:marTop w:val="0"/>
              <w:marBottom w:val="0"/>
              <w:divBdr>
                <w:top w:val="none" w:sz="0" w:space="0" w:color="auto"/>
                <w:left w:val="none" w:sz="0" w:space="0" w:color="auto"/>
                <w:bottom w:val="none" w:sz="0" w:space="0" w:color="auto"/>
                <w:right w:val="none" w:sz="0" w:space="0" w:color="auto"/>
              </w:divBdr>
              <w:divsChild>
                <w:div w:id="181313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8535">
          <w:marLeft w:val="0"/>
          <w:marRight w:val="0"/>
          <w:marTop w:val="0"/>
          <w:marBottom w:val="75"/>
          <w:divBdr>
            <w:top w:val="none" w:sz="0" w:space="0" w:color="auto"/>
            <w:left w:val="none" w:sz="0" w:space="0" w:color="auto"/>
            <w:bottom w:val="none" w:sz="0" w:space="0" w:color="auto"/>
            <w:right w:val="none" w:sz="0" w:space="0" w:color="auto"/>
          </w:divBdr>
        </w:div>
        <w:div w:id="1652559461">
          <w:marLeft w:val="0"/>
          <w:marRight w:val="0"/>
          <w:marTop w:val="0"/>
          <w:marBottom w:val="0"/>
          <w:divBdr>
            <w:top w:val="none" w:sz="0" w:space="0" w:color="auto"/>
            <w:left w:val="none" w:sz="0" w:space="0" w:color="auto"/>
            <w:bottom w:val="none" w:sz="0" w:space="0" w:color="auto"/>
            <w:right w:val="none" w:sz="0" w:space="0" w:color="auto"/>
          </w:divBdr>
        </w:div>
        <w:div w:id="1730687309">
          <w:marLeft w:val="0"/>
          <w:marRight w:val="0"/>
          <w:marTop w:val="0"/>
          <w:marBottom w:val="300"/>
          <w:divBdr>
            <w:top w:val="none" w:sz="0" w:space="0" w:color="auto"/>
            <w:left w:val="none" w:sz="0" w:space="0" w:color="auto"/>
            <w:bottom w:val="none" w:sz="0" w:space="0" w:color="auto"/>
            <w:right w:val="none" w:sz="0" w:space="0" w:color="auto"/>
          </w:divBdr>
          <w:divsChild>
            <w:div w:id="73219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39023">
      <w:bodyDiv w:val="1"/>
      <w:marLeft w:val="0"/>
      <w:marRight w:val="0"/>
      <w:marTop w:val="0"/>
      <w:marBottom w:val="0"/>
      <w:divBdr>
        <w:top w:val="none" w:sz="0" w:space="0" w:color="auto"/>
        <w:left w:val="none" w:sz="0" w:space="0" w:color="auto"/>
        <w:bottom w:val="none" w:sz="0" w:space="0" w:color="auto"/>
        <w:right w:val="none" w:sz="0" w:space="0" w:color="auto"/>
      </w:divBdr>
      <w:divsChild>
        <w:div w:id="1292782260">
          <w:marLeft w:val="0"/>
          <w:marRight w:val="0"/>
          <w:marTop w:val="0"/>
          <w:marBottom w:val="150"/>
          <w:divBdr>
            <w:top w:val="none" w:sz="0" w:space="0" w:color="auto"/>
            <w:left w:val="none" w:sz="0" w:space="0" w:color="auto"/>
            <w:bottom w:val="none" w:sz="0" w:space="0" w:color="auto"/>
            <w:right w:val="none" w:sz="0" w:space="0" w:color="auto"/>
          </w:divBdr>
          <w:divsChild>
            <w:div w:id="1445230659">
              <w:marLeft w:val="0"/>
              <w:marRight w:val="0"/>
              <w:marTop w:val="0"/>
              <w:marBottom w:val="0"/>
              <w:divBdr>
                <w:top w:val="none" w:sz="0" w:space="0" w:color="auto"/>
                <w:left w:val="none" w:sz="0" w:space="0" w:color="auto"/>
                <w:bottom w:val="none" w:sz="0" w:space="0" w:color="auto"/>
                <w:right w:val="none" w:sz="0" w:space="0" w:color="auto"/>
              </w:divBdr>
              <w:divsChild>
                <w:div w:id="1084646252">
                  <w:marLeft w:val="0"/>
                  <w:marRight w:val="0"/>
                  <w:marTop w:val="0"/>
                  <w:marBottom w:val="0"/>
                  <w:divBdr>
                    <w:top w:val="none" w:sz="0" w:space="0" w:color="auto"/>
                    <w:left w:val="none" w:sz="0" w:space="0" w:color="auto"/>
                    <w:bottom w:val="none" w:sz="0" w:space="0" w:color="auto"/>
                    <w:right w:val="none" w:sz="0" w:space="0" w:color="auto"/>
                  </w:divBdr>
                  <w:divsChild>
                    <w:div w:id="1006322541">
                      <w:marLeft w:val="0"/>
                      <w:marRight w:val="150"/>
                      <w:marTop w:val="0"/>
                      <w:marBottom w:val="0"/>
                      <w:divBdr>
                        <w:top w:val="none" w:sz="0" w:space="0" w:color="auto"/>
                        <w:left w:val="none" w:sz="0" w:space="0" w:color="auto"/>
                        <w:bottom w:val="none" w:sz="0" w:space="0" w:color="auto"/>
                        <w:right w:val="none" w:sz="0" w:space="0" w:color="auto"/>
                      </w:divBdr>
                      <w:divsChild>
                        <w:div w:id="15103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2659">
          <w:marLeft w:val="0"/>
          <w:marRight w:val="0"/>
          <w:marTop w:val="0"/>
          <w:marBottom w:val="150"/>
          <w:divBdr>
            <w:top w:val="none" w:sz="0" w:space="0" w:color="auto"/>
            <w:left w:val="none" w:sz="0" w:space="0" w:color="auto"/>
            <w:bottom w:val="none" w:sz="0" w:space="0" w:color="auto"/>
            <w:right w:val="none" w:sz="0" w:space="0" w:color="auto"/>
          </w:divBdr>
        </w:div>
        <w:div w:id="939987477">
          <w:marLeft w:val="0"/>
          <w:marRight w:val="0"/>
          <w:marTop w:val="0"/>
          <w:marBottom w:val="0"/>
          <w:divBdr>
            <w:top w:val="none" w:sz="0" w:space="0" w:color="auto"/>
            <w:left w:val="none" w:sz="0" w:space="0" w:color="auto"/>
            <w:bottom w:val="none" w:sz="0" w:space="0" w:color="auto"/>
            <w:right w:val="none" w:sz="0" w:space="0" w:color="auto"/>
          </w:divBdr>
          <w:divsChild>
            <w:div w:id="21241531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9258166">
      <w:bodyDiv w:val="1"/>
      <w:marLeft w:val="0"/>
      <w:marRight w:val="0"/>
      <w:marTop w:val="0"/>
      <w:marBottom w:val="0"/>
      <w:divBdr>
        <w:top w:val="none" w:sz="0" w:space="0" w:color="auto"/>
        <w:left w:val="none" w:sz="0" w:space="0" w:color="auto"/>
        <w:bottom w:val="none" w:sz="0" w:space="0" w:color="auto"/>
        <w:right w:val="none" w:sz="0" w:space="0" w:color="auto"/>
      </w:divBdr>
      <w:divsChild>
        <w:div w:id="1165704208">
          <w:marLeft w:val="0"/>
          <w:marRight w:val="0"/>
          <w:marTop w:val="0"/>
          <w:marBottom w:val="0"/>
          <w:divBdr>
            <w:top w:val="none" w:sz="0" w:space="0" w:color="auto"/>
            <w:left w:val="none" w:sz="0" w:space="0" w:color="auto"/>
            <w:bottom w:val="none" w:sz="0" w:space="0" w:color="auto"/>
            <w:right w:val="none" w:sz="0" w:space="0" w:color="auto"/>
          </w:divBdr>
          <w:divsChild>
            <w:div w:id="1952082873">
              <w:marLeft w:val="0"/>
              <w:marRight w:val="0"/>
              <w:marTop w:val="0"/>
              <w:marBottom w:val="0"/>
              <w:divBdr>
                <w:top w:val="none" w:sz="0" w:space="0" w:color="auto"/>
                <w:left w:val="none" w:sz="0" w:space="0" w:color="auto"/>
                <w:bottom w:val="none" w:sz="0" w:space="0" w:color="auto"/>
                <w:right w:val="none" w:sz="0" w:space="0" w:color="auto"/>
              </w:divBdr>
              <w:divsChild>
                <w:div w:id="484931302">
                  <w:marLeft w:val="0"/>
                  <w:marRight w:val="0"/>
                  <w:marTop w:val="0"/>
                  <w:marBottom w:val="0"/>
                  <w:divBdr>
                    <w:top w:val="none" w:sz="0" w:space="0" w:color="auto"/>
                    <w:left w:val="none" w:sz="0" w:space="0" w:color="auto"/>
                    <w:bottom w:val="none" w:sz="0" w:space="0" w:color="auto"/>
                    <w:right w:val="none" w:sz="0" w:space="0" w:color="auto"/>
                  </w:divBdr>
                  <w:divsChild>
                    <w:div w:id="822547641">
                      <w:marLeft w:val="0"/>
                      <w:marRight w:val="0"/>
                      <w:marTop w:val="0"/>
                      <w:marBottom w:val="0"/>
                      <w:divBdr>
                        <w:top w:val="none" w:sz="0" w:space="0" w:color="auto"/>
                        <w:left w:val="none" w:sz="0" w:space="0" w:color="auto"/>
                        <w:bottom w:val="none" w:sz="0" w:space="0" w:color="auto"/>
                        <w:right w:val="none" w:sz="0" w:space="0" w:color="auto"/>
                      </w:divBdr>
                      <w:divsChild>
                        <w:div w:id="1128817559">
                          <w:marLeft w:val="0"/>
                          <w:marRight w:val="0"/>
                          <w:marTop w:val="0"/>
                          <w:marBottom w:val="0"/>
                          <w:divBdr>
                            <w:top w:val="none" w:sz="0" w:space="0" w:color="auto"/>
                            <w:left w:val="none" w:sz="0" w:space="0" w:color="auto"/>
                            <w:bottom w:val="none" w:sz="0" w:space="0" w:color="auto"/>
                            <w:right w:val="none" w:sz="0" w:space="0" w:color="auto"/>
                          </w:divBdr>
                          <w:divsChild>
                            <w:div w:id="1815872607">
                              <w:marLeft w:val="0"/>
                              <w:marRight w:val="0"/>
                              <w:marTop w:val="0"/>
                              <w:marBottom w:val="0"/>
                              <w:divBdr>
                                <w:top w:val="none" w:sz="0" w:space="0" w:color="auto"/>
                                <w:left w:val="none" w:sz="0" w:space="0" w:color="auto"/>
                                <w:bottom w:val="none" w:sz="0" w:space="0" w:color="auto"/>
                                <w:right w:val="none" w:sz="0" w:space="0" w:color="auto"/>
                              </w:divBdr>
                              <w:divsChild>
                                <w:div w:id="11942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334444">
      <w:bodyDiv w:val="1"/>
      <w:marLeft w:val="0"/>
      <w:marRight w:val="0"/>
      <w:marTop w:val="0"/>
      <w:marBottom w:val="0"/>
      <w:divBdr>
        <w:top w:val="none" w:sz="0" w:space="0" w:color="auto"/>
        <w:left w:val="none" w:sz="0" w:space="0" w:color="auto"/>
        <w:bottom w:val="none" w:sz="0" w:space="0" w:color="auto"/>
        <w:right w:val="none" w:sz="0" w:space="0" w:color="auto"/>
      </w:divBdr>
      <w:divsChild>
        <w:div w:id="1114402648">
          <w:marLeft w:val="0"/>
          <w:marRight w:val="0"/>
          <w:marTop w:val="0"/>
          <w:marBottom w:val="0"/>
          <w:divBdr>
            <w:top w:val="none" w:sz="0" w:space="0" w:color="auto"/>
            <w:left w:val="none" w:sz="0" w:space="0" w:color="auto"/>
            <w:bottom w:val="none" w:sz="0" w:space="0" w:color="auto"/>
            <w:right w:val="none" w:sz="0" w:space="0" w:color="auto"/>
          </w:divBdr>
        </w:div>
        <w:div w:id="743992152">
          <w:marLeft w:val="0"/>
          <w:marRight w:val="0"/>
          <w:marTop w:val="0"/>
          <w:marBottom w:val="0"/>
          <w:divBdr>
            <w:top w:val="none" w:sz="0" w:space="0" w:color="auto"/>
            <w:left w:val="none" w:sz="0" w:space="0" w:color="auto"/>
            <w:bottom w:val="none" w:sz="0" w:space="0" w:color="auto"/>
            <w:right w:val="none" w:sz="0" w:space="0" w:color="auto"/>
          </w:divBdr>
        </w:div>
      </w:divsChild>
    </w:div>
    <w:div w:id="1029377087">
      <w:bodyDiv w:val="1"/>
      <w:marLeft w:val="0"/>
      <w:marRight w:val="0"/>
      <w:marTop w:val="0"/>
      <w:marBottom w:val="0"/>
      <w:divBdr>
        <w:top w:val="none" w:sz="0" w:space="0" w:color="auto"/>
        <w:left w:val="none" w:sz="0" w:space="0" w:color="auto"/>
        <w:bottom w:val="none" w:sz="0" w:space="0" w:color="auto"/>
        <w:right w:val="none" w:sz="0" w:space="0" w:color="auto"/>
      </w:divBdr>
      <w:divsChild>
        <w:div w:id="1351760304">
          <w:marLeft w:val="0"/>
          <w:marRight w:val="0"/>
          <w:marTop w:val="0"/>
          <w:marBottom w:val="0"/>
          <w:divBdr>
            <w:top w:val="none" w:sz="0" w:space="0" w:color="auto"/>
            <w:left w:val="none" w:sz="0" w:space="0" w:color="auto"/>
            <w:bottom w:val="none" w:sz="0" w:space="0" w:color="auto"/>
            <w:right w:val="none" w:sz="0" w:space="0" w:color="auto"/>
          </w:divBdr>
          <w:divsChild>
            <w:div w:id="1310747754">
              <w:marLeft w:val="0"/>
              <w:marRight w:val="0"/>
              <w:marTop w:val="0"/>
              <w:marBottom w:val="0"/>
              <w:divBdr>
                <w:top w:val="none" w:sz="0" w:space="0" w:color="auto"/>
                <w:left w:val="none" w:sz="0" w:space="0" w:color="auto"/>
                <w:bottom w:val="none" w:sz="0" w:space="0" w:color="auto"/>
                <w:right w:val="none" w:sz="0" w:space="0" w:color="auto"/>
              </w:divBdr>
              <w:divsChild>
                <w:div w:id="181944747">
                  <w:marLeft w:val="0"/>
                  <w:marRight w:val="0"/>
                  <w:marTop w:val="0"/>
                  <w:marBottom w:val="0"/>
                  <w:divBdr>
                    <w:top w:val="none" w:sz="0" w:space="0" w:color="auto"/>
                    <w:left w:val="none" w:sz="0" w:space="0" w:color="auto"/>
                    <w:bottom w:val="none" w:sz="0" w:space="0" w:color="auto"/>
                    <w:right w:val="none" w:sz="0" w:space="0" w:color="auto"/>
                  </w:divBdr>
                  <w:divsChild>
                    <w:div w:id="99690973">
                      <w:marLeft w:val="0"/>
                      <w:marRight w:val="0"/>
                      <w:marTop w:val="0"/>
                      <w:marBottom w:val="0"/>
                      <w:divBdr>
                        <w:top w:val="none" w:sz="0" w:space="0" w:color="auto"/>
                        <w:left w:val="none" w:sz="0" w:space="0" w:color="auto"/>
                        <w:bottom w:val="none" w:sz="0" w:space="0" w:color="auto"/>
                        <w:right w:val="none" w:sz="0" w:space="0" w:color="auto"/>
                      </w:divBdr>
                      <w:divsChild>
                        <w:div w:id="525826750">
                          <w:marLeft w:val="0"/>
                          <w:marRight w:val="0"/>
                          <w:marTop w:val="0"/>
                          <w:marBottom w:val="0"/>
                          <w:divBdr>
                            <w:top w:val="none" w:sz="0" w:space="0" w:color="auto"/>
                            <w:left w:val="none" w:sz="0" w:space="0" w:color="auto"/>
                            <w:bottom w:val="none" w:sz="0" w:space="0" w:color="auto"/>
                            <w:right w:val="none" w:sz="0" w:space="0" w:color="auto"/>
                          </w:divBdr>
                          <w:divsChild>
                            <w:div w:id="1872255066">
                              <w:marLeft w:val="0"/>
                              <w:marRight w:val="0"/>
                              <w:marTop w:val="0"/>
                              <w:marBottom w:val="0"/>
                              <w:divBdr>
                                <w:top w:val="none" w:sz="0" w:space="0" w:color="auto"/>
                                <w:left w:val="none" w:sz="0" w:space="0" w:color="auto"/>
                                <w:bottom w:val="none" w:sz="0" w:space="0" w:color="auto"/>
                                <w:right w:val="none" w:sz="0" w:space="0" w:color="auto"/>
                              </w:divBdr>
                              <w:divsChild>
                                <w:div w:id="395318149">
                                  <w:marLeft w:val="0"/>
                                  <w:marRight w:val="0"/>
                                  <w:marTop w:val="0"/>
                                  <w:marBottom w:val="0"/>
                                  <w:divBdr>
                                    <w:top w:val="none" w:sz="0" w:space="0" w:color="auto"/>
                                    <w:left w:val="none" w:sz="0" w:space="0" w:color="auto"/>
                                    <w:bottom w:val="none" w:sz="0" w:space="0" w:color="auto"/>
                                    <w:right w:val="none" w:sz="0" w:space="0" w:color="auto"/>
                                  </w:divBdr>
                                  <w:divsChild>
                                    <w:div w:id="16171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47780">
      <w:bodyDiv w:val="1"/>
      <w:marLeft w:val="0"/>
      <w:marRight w:val="0"/>
      <w:marTop w:val="0"/>
      <w:marBottom w:val="0"/>
      <w:divBdr>
        <w:top w:val="none" w:sz="0" w:space="0" w:color="auto"/>
        <w:left w:val="none" w:sz="0" w:space="0" w:color="auto"/>
        <w:bottom w:val="none" w:sz="0" w:space="0" w:color="auto"/>
        <w:right w:val="none" w:sz="0" w:space="0" w:color="auto"/>
      </w:divBdr>
      <w:divsChild>
        <w:div w:id="294719371">
          <w:marLeft w:val="0"/>
          <w:marRight w:val="0"/>
          <w:marTop w:val="0"/>
          <w:marBottom w:val="0"/>
          <w:divBdr>
            <w:top w:val="none" w:sz="0" w:space="0" w:color="auto"/>
            <w:left w:val="none" w:sz="0" w:space="0" w:color="auto"/>
            <w:bottom w:val="none" w:sz="0" w:space="0" w:color="auto"/>
            <w:right w:val="none" w:sz="0" w:space="0" w:color="auto"/>
          </w:divBdr>
        </w:div>
      </w:divsChild>
    </w:div>
    <w:div w:id="1029450363">
      <w:bodyDiv w:val="1"/>
      <w:marLeft w:val="0"/>
      <w:marRight w:val="0"/>
      <w:marTop w:val="0"/>
      <w:marBottom w:val="0"/>
      <w:divBdr>
        <w:top w:val="none" w:sz="0" w:space="0" w:color="auto"/>
        <w:left w:val="none" w:sz="0" w:space="0" w:color="auto"/>
        <w:bottom w:val="none" w:sz="0" w:space="0" w:color="auto"/>
        <w:right w:val="none" w:sz="0" w:space="0" w:color="auto"/>
      </w:divBdr>
      <w:divsChild>
        <w:div w:id="277421283">
          <w:marLeft w:val="0"/>
          <w:marRight w:val="0"/>
          <w:marTop w:val="0"/>
          <w:marBottom w:val="0"/>
          <w:divBdr>
            <w:top w:val="none" w:sz="0" w:space="0" w:color="auto"/>
            <w:left w:val="none" w:sz="0" w:space="0" w:color="auto"/>
            <w:bottom w:val="none" w:sz="0" w:space="0" w:color="auto"/>
            <w:right w:val="none" w:sz="0" w:space="0" w:color="auto"/>
          </w:divBdr>
          <w:divsChild>
            <w:div w:id="1147625229">
              <w:marLeft w:val="0"/>
              <w:marRight w:val="0"/>
              <w:marTop w:val="0"/>
              <w:marBottom w:val="0"/>
              <w:divBdr>
                <w:top w:val="none" w:sz="0" w:space="0" w:color="auto"/>
                <w:left w:val="none" w:sz="0" w:space="0" w:color="auto"/>
                <w:bottom w:val="none" w:sz="0" w:space="0" w:color="auto"/>
                <w:right w:val="none" w:sz="0" w:space="0" w:color="auto"/>
              </w:divBdr>
              <w:divsChild>
                <w:div w:id="19816256">
                  <w:marLeft w:val="0"/>
                  <w:marRight w:val="0"/>
                  <w:marTop w:val="0"/>
                  <w:marBottom w:val="0"/>
                  <w:divBdr>
                    <w:top w:val="none" w:sz="0" w:space="0" w:color="auto"/>
                    <w:left w:val="none" w:sz="0" w:space="0" w:color="auto"/>
                    <w:bottom w:val="none" w:sz="0" w:space="0" w:color="auto"/>
                    <w:right w:val="none" w:sz="0" w:space="0" w:color="auto"/>
                  </w:divBdr>
                  <w:divsChild>
                    <w:div w:id="414673277">
                      <w:marLeft w:val="0"/>
                      <w:marRight w:val="0"/>
                      <w:marTop w:val="0"/>
                      <w:marBottom w:val="0"/>
                      <w:divBdr>
                        <w:top w:val="none" w:sz="0" w:space="0" w:color="auto"/>
                        <w:left w:val="none" w:sz="0" w:space="0" w:color="auto"/>
                        <w:bottom w:val="none" w:sz="0" w:space="0" w:color="auto"/>
                        <w:right w:val="none" w:sz="0" w:space="0" w:color="auto"/>
                      </w:divBdr>
                      <w:divsChild>
                        <w:div w:id="2049907971">
                          <w:marLeft w:val="0"/>
                          <w:marRight w:val="0"/>
                          <w:marTop w:val="0"/>
                          <w:marBottom w:val="0"/>
                          <w:divBdr>
                            <w:top w:val="none" w:sz="0" w:space="0" w:color="auto"/>
                            <w:left w:val="none" w:sz="0" w:space="0" w:color="auto"/>
                            <w:bottom w:val="none" w:sz="0" w:space="0" w:color="auto"/>
                            <w:right w:val="none" w:sz="0" w:space="0" w:color="auto"/>
                          </w:divBdr>
                          <w:divsChild>
                            <w:div w:id="643506241">
                              <w:marLeft w:val="0"/>
                              <w:marRight w:val="0"/>
                              <w:marTop w:val="0"/>
                              <w:marBottom w:val="0"/>
                              <w:divBdr>
                                <w:top w:val="none" w:sz="0" w:space="0" w:color="auto"/>
                                <w:left w:val="none" w:sz="0" w:space="0" w:color="auto"/>
                                <w:bottom w:val="none" w:sz="0" w:space="0" w:color="auto"/>
                                <w:right w:val="none" w:sz="0" w:space="0" w:color="auto"/>
                              </w:divBdr>
                              <w:divsChild>
                                <w:div w:id="362481866">
                                  <w:marLeft w:val="0"/>
                                  <w:marRight w:val="0"/>
                                  <w:marTop w:val="0"/>
                                  <w:marBottom w:val="0"/>
                                  <w:divBdr>
                                    <w:top w:val="none" w:sz="0" w:space="0" w:color="auto"/>
                                    <w:left w:val="none" w:sz="0" w:space="0" w:color="auto"/>
                                    <w:bottom w:val="none" w:sz="0" w:space="0" w:color="auto"/>
                                    <w:right w:val="none" w:sz="0" w:space="0" w:color="auto"/>
                                  </w:divBdr>
                                  <w:divsChild>
                                    <w:div w:id="20704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53269">
      <w:bodyDiv w:val="1"/>
      <w:marLeft w:val="0"/>
      <w:marRight w:val="0"/>
      <w:marTop w:val="0"/>
      <w:marBottom w:val="0"/>
      <w:divBdr>
        <w:top w:val="none" w:sz="0" w:space="0" w:color="auto"/>
        <w:left w:val="none" w:sz="0" w:space="0" w:color="auto"/>
        <w:bottom w:val="none" w:sz="0" w:space="0" w:color="auto"/>
        <w:right w:val="none" w:sz="0" w:space="0" w:color="auto"/>
      </w:divBdr>
    </w:div>
    <w:div w:id="1029717116">
      <w:bodyDiv w:val="1"/>
      <w:marLeft w:val="0"/>
      <w:marRight w:val="0"/>
      <w:marTop w:val="0"/>
      <w:marBottom w:val="0"/>
      <w:divBdr>
        <w:top w:val="none" w:sz="0" w:space="0" w:color="auto"/>
        <w:left w:val="none" w:sz="0" w:space="0" w:color="auto"/>
        <w:bottom w:val="none" w:sz="0" w:space="0" w:color="auto"/>
        <w:right w:val="none" w:sz="0" w:space="0" w:color="auto"/>
      </w:divBdr>
      <w:divsChild>
        <w:div w:id="1523088346">
          <w:marLeft w:val="0"/>
          <w:marRight w:val="0"/>
          <w:marTop w:val="0"/>
          <w:marBottom w:val="450"/>
          <w:divBdr>
            <w:top w:val="none" w:sz="0" w:space="0" w:color="auto"/>
            <w:left w:val="none" w:sz="0" w:space="0" w:color="auto"/>
            <w:bottom w:val="single" w:sz="6" w:space="19" w:color="EEEEEE"/>
            <w:right w:val="none" w:sz="0" w:space="0" w:color="auto"/>
          </w:divBdr>
          <w:divsChild>
            <w:div w:id="1090658141">
              <w:marLeft w:val="0"/>
              <w:marRight w:val="0"/>
              <w:marTop w:val="0"/>
              <w:marBottom w:val="150"/>
              <w:divBdr>
                <w:top w:val="none" w:sz="0" w:space="0" w:color="auto"/>
                <w:left w:val="none" w:sz="0" w:space="0" w:color="auto"/>
                <w:bottom w:val="none" w:sz="0" w:space="0" w:color="auto"/>
                <w:right w:val="none" w:sz="0" w:space="0" w:color="auto"/>
              </w:divBdr>
              <w:divsChild>
                <w:div w:id="2095471747">
                  <w:marLeft w:val="0"/>
                  <w:marRight w:val="0"/>
                  <w:marTop w:val="0"/>
                  <w:marBottom w:val="0"/>
                  <w:divBdr>
                    <w:top w:val="none" w:sz="0" w:space="0" w:color="auto"/>
                    <w:left w:val="none" w:sz="0" w:space="0" w:color="auto"/>
                    <w:bottom w:val="none" w:sz="0" w:space="0" w:color="auto"/>
                    <w:right w:val="none" w:sz="0" w:space="0" w:color="auto"/>
                  </w:divBdr>
                </w:div>
              </w:divsChild>
            </w:div>
            <w:div w:id="1246577007">
              <w:marLeft w:val="0"/>
              <w:marRight w:val="0"/>
              <w:marTop w:val="0"/>
              <w:marBottom w:val="0"/>
              <w:divBdr>
                <w:top w:val="none" w:sz="0" w:space="0" w:color="auto"/>
                <w:left w:val="none" w:sz="0" w:space="0" w:color="auto"/>
                <w:bottom w:val="none" w:sz="0" w:space="0" w:color="auto"/>
                <w:right w:val="none" w:sz="0" w:space="0" w:color="auto"/>
              </w:divBdr>
            </w:div>
          </w:divsChild>
        </w:div>
        <w:div w:id="492641987">
          <w:marLeft w:val="0"/>
          <w:marRight w:val="0"/>
          <w:marTop w:val="0"/>
          <w:marBottom w:val="0"/>
          <w:divBdr>
            <w:top w:val="none" w:sz="0" w:space="0" w:color="auto"/>
            <w:left w:val="none" w:sz="0" w:space="0" w:color="auto"/>
            <w:bottom w:val="none" w:sz="0" w:space="0" w:color="auto"/>
            <w:right w:val="none" w:sz="0" w:space="0" w:color="auto"/>
          </w:divBdr>
          <w:divsChild>
            <w:div w:id="2081096471">
              <w:marLeft w:val="0"/>
              <w:marRight w:val="0"/>
              <w:marTop w:val="0"/>
              <w:marBottom w:val="0"/>
              <w:divBdr>
                <w:top w:val="none" w:sz="0" w:space="0" w:color="auto"/>
                <w:left w:val="none" w:sz="0" w:space="0" w:color="auto"/>
                <w:bottom w:val="none" w:sz="0" w:space="0" w:color="auto"/>
                <w:right w:val="none" w:sz="0" w:space="0" w:color="auto"/>
              </w:divBdr>
              <w:divsChild>
                <w:div w:id="14777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25626">
      <w:bodyDiv w:val="1"/>
      <w:marLeft w:val="0"/>
      <w:marRight w:val="0"/>
      <w:marTop w:val="0"/>
      <w:marBottom w:val="0"/>
      <w:divBdr>
        <w:top w:val="none" w:sz="0" w:space="0" w:color="auto"/>
        <w:left w:val="none" w:sz="0" w:space="0" w:color="auto"/>
        <w:bottom w:val="none" w:sz="0" w:space="0" w:color="auto"/>
        <w:right w:val="none" w:sz="0" w:space="0" w:color="auto"/>
      </w:divBdr>
    </w:div>
    <w:div w:id="1030029632">
      <w:bodyDiv w:val="1"/>
      <w:marLeft w:val="0"/>
      <w:marRight w:val="0"/>
      <w:marTop w:val="0"/>
      <w:marBottom w:val="0"/>
      <w:divBdr>
        <w:top w:val="none" w:sz="0" w:space="0" w:color="auto"/>
        <w:left w:val="none" w:sz="0" w:space="0" w:color="auto"/>
        <w:bottom w:val="none" w:sz="0" w:space="0" w:color="auto"/>
        <w:right w:val="none" w:sz="0" w:space="0" w:color="auto"/>
      </w:divBdr>
      <w:divsChild>
        <w:div w:id="743647890">
          <w:marLeft w:val="0"/>
          <w:marRight w:val="0"/>
          <w:marTop w:val="0"/>
          <w:marBottom w:val="150"/>
          <w:divBdr>
            <w:top w:val="none" w:sz="0" w:space="0" w:color="auto"/>
            <w:left w:val="none" w:sz="0" w:space="0" w:color="auto"/>
            <w:bottom w:val="none" w:sz="0" w:space="0" w:color="auto"/>
            <w:right w:val="none" w:sz="0" w:space="0" w:color="auto"/>
          </w:divBdr>
          <w:divsChild>
            <w:div w:id="580720723">
              <w:marLeft w:val="0"/>
              <w:marRight w:val="0"/>
              <w:marTop w:val="0"/>
              <w:marBottom w:val="0"/>
              <w:divBdr>
                <w:top w:val="none" w:sz="0" w:space="0" w:color="auto"/>
                <w:left w:val="none" w:sz="0" w:space="0" w:color="auto"/>
                <w:bottom w:val="none" w:sz="0" w:space="0" w:color="auto"/>
                <w:right w:val="none" w:sz="0" w:space="0" w:color="auto"/>
              </w:divBdr>
            </w:div>
          </w:divsChild>
        </w:div>
        <w:div w:id="1034581422">
          <w:marLeft w:val="0"/>
          <w:marRight w:val="0"/>
          <w:marTop w:val="0"/>
          <w:marBottom w:val="0"/>
          <w:divBdr>
            <w:top w:val="none" w:sz="0" w:space="0" w:color="auto"/>
            <w:left w:val="none" w:sz="0" w:space="0" w:color="auto"/>
            <w:bottom w:val="none" w:sz="0" w:space="0" w:color="auto"/>
            <w:right w:val="none" w:sz="0" w:space="0" w:color="auto"/>
          </w:divBdr>
          <w:divsChild>
            <w:div w:id="1617054403">
              <w:marLeft w:val="0"/>
              <w:marRight w:val="0"/>
              <w:marTop w:val="0"/>
              <w:marBottom w:val="0"/>
              <w:divBdr>
                <w:top w:val="none" w:sz="0" w:space="0" w:color="auto"/>
                <w:left w:val="none" w:sz="0" w:space="0" w:color="auto"/>
                <w:bottom w:val="none" w:sz="0" w:space="0" w:color="auto"/>
                <w:right w:val="none" w:sz="0" w:space="0" w:color="auto"/>
              </w:divBdr>
            </w:div>
          </w:divsChild>
        </w:div>
        <w:div w:id="1235509491">
          <w:marLeft w:val="0"/>
          <w:marRight w:val="0"/>
          <w:marTop w:val="0"/>
          <w:marBottom w:val="150"/>
          <w:divBdr>
            <w:top w:val="none" w:sz="0" w:space="0" w:color="auto"/>
            <w:left w:val="none" w:sz="0" w:space="0" w:color="auto"/>
            <w:bottom w:val="none" w:sz="0" w:space="0" w:color="auto"/>
            <w:right w:val="none" w:sz="0" w:space="0" w:color="auto"/>
          </w:divBdr>
        </w:div>
      </w:divsChild>
    </w:div>
    <w:div w:id="1030492606">
      <w:bodyDiv w:val="1"/>
      <w:marLeft w:val="0"/>
      <w:marRight w:val="0"/>
      <w:marTop w:val="0"/>
      <w:marBottom w:val="0"/>
      <w:divBdr>
        <w:top w:val="none" w:sz="0" w:space="0" w:color="auto"/>
        <w:left w:val="none" w:sz="0" w:space="0" w:color="auto"/>
        <w:bottom w:val="none" w:sz="0" w:space="0" w:color="auto"/>
        <w:right w:val="none" w:sz="0" w:space="0" w:color="auto"/>
      </w:divBdr>
    </w:div>
    <w:div w:id="1030641062">
      <w:bodyDiv w:val="1"/>
      <w:marLeft w:val="0"/>
      <w:marRight w:val="0"/>
      <w:marTop w:val="0"/>
      <w:marBottom w:val="0"/>
      <w:divBdr>
        <w:top w:val="none" w:sz="0" w:space="0" w:color="auto"/>
        <w:left w:val="none" w:sz="0" w:space="0" w:color="auto"/>
        <w:bottom w:val="none" w:sz="0" w:space="0" w:color="auto"/>
        <w:right w:val="none" w:sz="0" w:space="0" w:color="auto"/>
      </w:divBdr>
      <w:divsChild>
        <w:div w:id="1909730612">
          <w:marLeft w:val="0"/>
          <w:marRight w:val="0"/>
          <w:marTop w:val="0"/>
          <w:marBottom w:val="150"/>
          <w:divBdr>
            <w:top w:val="none" w:sz="0" w:space="0" w:color="auto"/>
            <w:left w:val="none" w:sz="0" w:space="0" w:color="auto"/>
            <w:bottom w:val="none" w:sz="0" w:space="0" w:color="auto"/>
            <w:right w:val="none" w:sz="0" w:space="0" w:color="auto"/>
          </w:divBdr>
        </w:div>
      </w:divsChild>
    </w:div>
    <w:div w:id="1031035851">
      <w:bodyDiv w:val="1"/>
      <w:marLeft w:val="0"/>
      <w:marRight w:val="0"/>
      <w:marTop w:val="0"/>
      <w:marBottom w:val="0"/>
      <w:divBdr>
        <w:top w:val="none" w:sz="0" w:space="0" w:color="auto"/>
        <w:left w:val="none" w:sz="0" w:space="0" w:color="auto"/>
        <w:bottom w:val="none" w:sz="0" w:space="0" w:color="auto"/>
        <w:right w:val="none" w:sz="0" w:space="0" w:color="auto"/>
      </w:divBdr>
      <w:divsChild>
        <w:div w:id="743063579">
          <w:marLeft w:val="0"/>
          <w:marRight w:val="0"/>
          <w:marTop w:val="0"/>
          <w:marBottom w:val="180"/>
          <w:divBdr>
            <w:top w:val="none" w:sz="0" w:space="0" w:color="auto"/>
            <w:left w:val="none" w:sz="0" w:space="0" w:color="auto"/>
            <w:bottom w:val="none" w:sz="0" w:space="0" w:color="auto"/>
            <w:right w:val="none" w:sz="0" w:space="0" w:color="auto"/>
          </w:divBdr>
        </w:div>
        <w:div w:id="1425880944">
          <w:marLeft w:val="0"/>
          <w:marRight w:val="0"/>
          <w:marTop w:val="0"/>
          <w:marBottom w:val="180"/>
          <w:divBdr>
            <w:top w:val="none" w:sz="0" w:space="0" w:color="auto"/>
            <w:left w:val="none" w:sz="0" w:space="0" w:color="auto"/>
            <w:bottom w:val="none" w:sz="0" w:space="0" w:color="auto"/>
            <w:right w:val="none" w:sz="0" w:space="0" w:color="auto"/>
          </w:divBdr>
        </w:div>
        <w:div w:id="1718356027">
          <w:marLeft w:val="0"/>
          <w:marRight w:val="0"/>
          <w:marTop w:val="0"/>
          <w:marBottom w:val="180"/>
          <w:divBdr>
            <w:top w:val="none" w:sz="0" w:space="0" w:color="auto"/>
            <w:left w:val="none" w:sz="0" w:space="0" w:color="auto"/>
            <w:bottom w:val="none" w:sz="0" w:space="0" w:color="auto"/>
            <w:right w:val="none" w:sz="0" w:space="0" w:color="auto"/>
          </w:divBdr>
        </w:div>
        <w:div w:id="1146706388">
          <w:marLeft w:val="0"/>
          <w:marRight w:val="0"/>
          <w:marTop w:val="0"/>
          <w:marBottom w:val="180"/>
          <w:divBdr>
            <w:top w:val="none" w:sz="0" w:space="0" w:color="auto"/>
            <w:left w:val="none" w:sz="0" w:space="0" w:color="auto"/>
            <w:bottom w:val="none" w:sz="0" w:space="0" w:color="auto"/>
            <w:right w:val="none" w:sz="0" w:space="0" w:color="auto"/>
          </w:divBdr>
        </w:div>
      </w:divsChild>
    </w:div>
    <w:div w:id="1031229531">
      <w:bodyDiv w:val="1"/>
      <w:marLeft w:val="0"/>
      <w:marRight w:val="0"/>
      <w:marTop w:val="0"/>
      <w:marBottom w:val="0"/>
      <w:divBdr>
        <w:top w:val="none" w:sz="0" w:space="0" w:color="auto"/>
        <w:left w:val="none" w:sz="0" w:space="0" w:color="auto"/>
        <w:bottom w:val="none" w:sz="0" w:space="0" w:color="auto"/>
        <w:right w:val="none" w:sz="0" w:space="0" w:color="auto"/>
      </w:divBdr>
      <w:divsChild>
        <w:div w:id="250431261">
          <w:marLeft w:val="0"/>
          <w:marRight w:val="0"/>
          <w:marTop w:val="0"/>
          <w:marBottom w:val="0"/>
          <w:divBdr>
            <w:top w:val="none" w:sz="0" w:space="0" w:color="auto"/>
            <w:left w:val="none" w:sz="0" w:space="0" w:color="auto"/>
            <w:bottom w:val="none" w:sz="0" w:space="0" w:color="auto"/>
            <w:right w:val="none" w:sz="0" w:space="0" w:color="auto"/>
          </w:divBdr>
          <w:divsChild>
            <w:div w:id="6761922">
              <w:marLeft w:val="0"/>
              <w:marRight w:val="0"/>
              <w:marTop w:val="0"/>
              <w:marBottom w:val="0"/>
              <w:divBdr>
                <w:top w:val="none" w:sz="0" w:space="0" w:color="auto"/>
                <w:left w:val="none" w:sz="0" w:space="0" w:color="auto"/>
                <w:bottom w:val="none" w:sz="0" w:space="0" w:color="auto"/>
                <w:right w:val="none" w:sz="0" w:space="0" w:color="auto"/>
              </w:divBdr>
              <w:divsChild>
                <w:div w:id="503790443">
                  <w:marLeft w:val="0"/>
                  <w:marRight w:val="0"/>
                  <w:marTop w:val="0"/>
                  <w:marBottom w:val="0"/>
                  <w:divBdr>
                    <w:top w:val="none" w:sz="0" w:space="0" w:color="auto"/>
                    <w:left w:val="none" w:sz="0" w:space="0" w:color="auto"/>
                    <w:bottom w:val="none" w:sz="0" w:space="0" w:color="auto"/>
                    <w:right w:val="none" w:sz="0" w:space="0" w:color="auto"/>
                  </w:divBdr>
                  <w:divsChild>
                    <w:div w:id="870458878">
                      <w:marLeft w:val="0"/>
                      <w:marRight w:val="0"/>
                      <w:marTop w:val="0"/>
                      <w:marBottom w:val="0"/>
                      <w:divBdr>
                        <w:top w:val="none" w:sz="0" w:space="0" w:color="auto"/>
                        <w:left w:val="none" w:sz="0" w:space="0" w:color="auto"/>
                        <w:bottom w:val="none" w:sz="0" w:space="0" w:color="auto"/>
                        <w:right w:val="none" w:sz="0" w:space="0" w:color="auto"/>
                      </w:divBdr>
                      <w:divsChild>
                        <w:div w:id="2097356436">
                          <w:marLeft w:val="0"/>
                          <w:marRight w:val="0"/>
                          <w:marTop w:val="0"/>
                          <w:marBottom w:val="0"/>
                          <w:divBdr>
                            <w:top w:val="none" w:sz="0" w:space="0" w:color="auto"/>
                            <w:left w:val="none" w:sz="0" w:space="0" w:color="auto"/>
                            <w:bottom w:val="none" w:sz="0" w:space="0" w:color="auto"/>
                            <w:right w:val="none" w:sz="0" w:space="0" w:color="auto"/>
                          </w:divBdr>
                          <w:divsChild>
                            <w:div w:id="508059184">
                              <w:marLeft w:val="0"/>
                              <w:marRight w:val="0"/>
                              <w:marTop w:val="0"/>
                              <w:marBottom w:val="0"/>
                              <w:divBdr>
                                <w:top w:val="none" w:sz="0" w:space="0" w:color="auto"/>
                                <w:left w:val="none" w:sz="0" w:space="0" w:color="auto"/>
                                <w:bottom w:val="none" w:sz="0" w:space="0" w:color="auto"/>
                                <w:right w:val="none" w:sz="0" w:space="0" w:color="auto"/>
                              </w:divBdr>
                              <w:divsChild>
                                <w:div w:id="1111634515">
                                  <w:marLeft w:val="0"/>
                                  <w:marRight w:val="0"/>
                                  <w:marTop w:val="0"/>
                                  <w:marBottom w:val="0"/>
                                  <w:divBdr>
                                    <w:top w:val="none" w:sz="0" w:space="0" w:color="auto"/>
                                    <w:left w:val="none" w:sz="0" w:space="0" w:color="auto"/>
                                    <w:bottom w:val="none" w:sz="0" w:space="0" w:color="auto"/>
                                    <w:right w:val="none" w:sz="0" w:space="0" w:color="auto"/>
                                  </w:divBdr>
                                  <w:divsChild>
                                    <w:div w:id="17758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495979">
      <w:bodyDiv w:val="1"/>
      <w:marLeft w:val="0"/>
      <w:marRight w:val="0"/>
      <w:marTop w:val="0"/>
      <w:marBottom w:val="0"/>
      <w:divBdr>
        <w:top w:val="none" w:sz="0" w:space="0" w:color="auto"/>
        <w:left w:val="none" w:sz="0" w:space="0" w:color="auto"/>
        <w:bottom w:val="none" w:sz="0" w:space="0" w:color="auto"/>
        <w:right w:val="none" w:sz="0" w:space="0" w:color="auto"/>
      </w:divBdr>
      <w:divsChild>
        <w:div w:id="1340350067">
          <w:marLeft w:val="0"/>
          <w:marRight w:val="0"/>
          <w:marTop w:val="0"/>
          <w:marBottom w:val="0"/>
          <w:divBdr>
            <w:top w:val="none" w:sz="0" w:space="0" w:color="auto"/>
            <w:left w:val="none" w:sz="0" w:space="0" w:color="auto"/>
            <w:bottom w:val="none" w:sz="0" w:space="0" w:color="auto"/>
            <w:right w:val="none" w:sz="0" w:space="0" w:color="auto"/>
          </w:divBdr>
          <w:divsChild>
            <w:div w:id="212933472">
              <w:marLeft w:val="0"/>
              <w:marRight w:val="0"/>
              <w:marTop w:val="0"/>
              <w:marBottom w:val="0"/>
              <w:divBdr>
                <w:top w:val="none" w:sz="0" w:space="0" w:color="auto"/>
                <w:left w:val="none" w:sz="0" w:space="0" w:color="auto"/>
                <w:bottom w:val="none" w:sz="0" w:space="0" w:color="auto"/>
                <w:right w:val="none" w:sz="0" w:space="0" w:color="auto"/>
              </w:divBdr>
              <w:divsChild>
                <w:div w:id="344013381">
                  <w:marLeft w:val="0"/>
                  <w:marRight w:val="0"/>
                  <w:marTop w:val="0"/>
                  <w:marBottom w:val="0"/>
                  <w:divBdr>
                    <w:top w:val="none" w:sz="0" w:space="0" w:color="auto"/>
                    <w:left w:val="none" w:sz="0" w:space="0" w:color="auto"/>
                    <w:bottom w:val="none" w:sz="0" w:space="0" w:color="auto"/>
                    <w:right w:val="none" w:sz="0" w:space="0" w:color="auto"/>
                  </w:divBdr>
                  <w:divsChild>
                    <w:div w:id="751046581">
                      <w:marLeft w:val="0"/>
                      <w:marRight w:val="0"/>
                      <w:marTop w:val="0"/>
                      <w:marBottom w:val="0"/>
                      <w:divBdr>
                        <w:top w:val="none" w:sz="0" w:space="0" w:color="auto"/>
                        <w:left w:val="none" w:sz="0" w:space="0" w:color="auto"/>
                        <w:bottom w:val="none" w:sz="0" w:space="0" w:color="auto"/>
                        <w:right w:val="none" w:sz="0" w:space="0" w:color="auto"/>
                      </w:divBdr>
                      <w:divsChild>
                        <w:div w:id="1135292127">
                          <w:marLeft w:val="0"/>
                          <w:marRight w:val="0"/>
                          <w:marTop w:val="0"/>
                          <w:marBottom w:val="0"/>
                          <w:divBdr>
                            <w:top w:val="none" w:sz="0" w:space="0" w:color="auto"/>
                            <w:left w:val="none" w:sz="0" w:space="0" w:color="auto"/>
                            <w:bottom w:val="none" w:sz="0" w:space="0" w:color="auto"/>
                            <w:right w:val="none" w:sz="0" w:space="0" w:color="auto"/>
                          </w:divBdr>
                          <w:divsChild>
                            <w:div w:id="1472862625">
                              <w:marLeft w:val="0"/>
                              <w:marRight w:val="0"/>
                              <w:marTop w:val="0"/>
                              <w:marBottom w:val="0"/>
                              <w:divBdr>
                                <w:top w:val="none" w:sz="0" w:space="0" w:color="auto"/>
                                <w:left w:val="none" w:sz="0" w:space="0" w:color="auto"/>
                                <w:bottom w:val="none" w:sz="0" w:space="0" w:color="auto"/>
                                <w:right w:val="none" w:sz="0" w:space="0" w:color="auto"/>
                              </w:divBdr>
                              <w:divsChild>
                                <w:div w:id="384640038">
                                  <w:marLeft w:val="0"/>
                                  <w:marRight w:val="0"/>
                                  <w:marTop w:val="0"/>
                                  <w:marBottom w:val="75"/>
                                  <w:divBdr>
                                    <w:top w:val="none" w:sz="0" w:space="0" w:color="auto"/>
                                    <w:left w:val="none" w:sz="0" w:space="0" w:color="auto"/>
                                    <w:bottom w:val="none" w:sz="0" w:space="0" w:color="auto"/>
                                    <w:right w:val="none" w:sz="0" w:space="0" w:color="auto"/>
                                  </w:divBdr>
                                  <w:divsChild>
                                    <w:div w:id="405686915">
                                      <w:marLeft w:val="0"/>
                                      <w:marRight w:val="0"/>
                                      <w:marTop w:val="0"/>
                                      <w:marBottom w:val="0"/>
                                      <w:divBdr>
                                        <w:top w:val="none" w:sz="0" w:space="0" w:color="auto"/>
                                        <w:left w:val="none" w:sz="0" w:space="0" w:color="auto"/>
                                        <w:bottom w:val="none" w:sz="0" w:space="0" w:color="auto"/>
                                        <w:right w:val="none" w:sz="0" w:space="0" w:color="auto"/>
                                      </w:divBdr>
                                      <w:divsChild>
                                        <w:div w:id="1519194624">
                                          <w:marLeft w:val="0"/>
                                          <w:marRight w:val="0"/>
                                          <w:marTop w:val="0"/>
                                          <w:marBottom w:val="0"/>
                                          <w:divBdr>
                                            <w:top w:val="none" w:sz="0" w:space="0" w:color="auto"/>
                                            <w:left w:val="none" w:sz="0" w:space="0" w:color="auto"/>
                                            <w:bottom w:val="none" w:sz="0" w:space="0" w:color="auto"/>
                                            <w:right w:val="none" w:sz="0" w:space="0" w:color="auto"/>
                                          </w:divBdr>
                                          <w:divsChild>
                                            <w:div w:id="16248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763484">
      <w:bodyDiv w:val="1"/>
      <w:marLeft w:val="0"/>
      <w:marRight w:val="0"/>
      <w:marTop w:val="0"/>
      <w:marBottom w:val="0"/>
      <w:divBdr>
        <w:top w:val="none" w:sz="0" w:space="0" w:color="auto"/>
        <w:left w:val="none" w:sz="0" w:space="0" w:color="auto"/>
        <w:bottom w:val="none" w:sz="0" w:space="0" w:color="auto"/>
        <w:right w:val="none" w:sz="0" w:space="0" w:color="auto"/>
      </w:divBdr>
      <w:divsChild>
        <w:div w:id="2109084621">
          <w:marLeft w:val="0"/>
          <w:marRight w:val="0"/>
          <w:marTop w:val="0"/>
          <w:marBottom w:val="0"/>
          <w:divBdr>
            <w:top w:val="none" w:sz="0" w:space="0" w:color="auto"/>
            <w:left w:val="none" w:sz="0" w:space="0" w:color="auto"/>
            <w:bottom w:val="none" w:sz="0" w:space="0" w:color="auto"/>
            <w:right w:val="none" w:sz="0" w:space="0" w:color="auto"/>
          </w:divBdr>
          <w:divsChild>
            <w:div w:id="433283352">
              <w:marLeft w:val="0"/>
              <w:marRight w:val="0"/>
              <w:marTop w:val="0"/>
              <w:marBottom w:val="0"/>
              <w:divBdr>
                <w:top w:val="none" w:sz="0" w:space="0" w:color="auto"/>
                <w:left w:val="none" w:sz="0" w:space="0" w:color="auto"/>
                <w:bottom w:val="none" w:sz="0" w:space="0" w:color="auto"/>
                <w:right w:val="none" w:sz="0" w:space="0" w:color="auto"/>
              </w:divBdr>
              <w:divsChild>
                <w:div w:id="1718699354">
                  <w:marLeft w:val="0"/>
                  <w:marRight w:val="0"/>
                  <w:marTop w:val="0"/>
                  <w:marBottom w:val="0"/>
                  <w:divBdr>
                    <w:top w:val="none" w:sz="0" w:space="0" w:color="auto"/>
                    <w:left w:val="none" w:sz="0" w:space="0" w:color="auto"/>
                    <w:bottom w:val="none" w:sz="0" w:space="0" w:color="auto"/>
                    <w:right w:val="none" w:sz="0" w:space="0" w:color="auto"/>
                  </w:divBdr>
                  <w:divsChild>
                    <w:div w:id="1851678356">
                      <w:marLeft w:val="0"/>
                      <w:marRight w:val="0"/>
                      <w:marTop w:val="0"/>
                      <w:marBottom w:val="0"/>
                      <w:divBdr>
                        <w:top w:val="none" w:sz="0" w:space="0" w:color="auto"/>
                        <w:left w:val="none" w:sz="0" w:space="0" w:color="auto"/>
                        <w:bottom w:val="none" w:sz="0" w:space="0" w:color="auto"/>
                        <w:right w:val="none" w:sz="0" w:space="0" w:color="auto"/>
                      </w:divBdr>
                      <w:divsChild>
                        <w:div w:id="1503080981">
                          <w:marLeft w:val="0"/>
                          <w:marRight w:val="0"/>
                          <w:marTop w:val="0"/>
                          <w:marBottom w:val="0"/>
                          <w:divBdr>
                            <w:top w:val="none" w:sz="0" w:space="0" w:color="auto"/>
                            <w:left w:val="none" w:sz="0" w:space="0" w:color="auto"/>
                            <w:bottom w:val="none" w:sz="0" w:space="0" w:color="auto"/>
                            <w:right w:val="none" w:sz="0" w:space="0" w:color="auto"/>
                          </w:divBdr>
                          <w:divsChild>
                            <w:div w:id="1983461539">
                              <w:marLeft w:val="0"/>
                              <w:marRight w:val="0"/>
                              <w:marTop w:val="0"/>
                              <w:marBottom w:val="0"/>
                              <w:divBdr>
                                <w:top w:val="none" w:sz="0" w:space="0" w:color="auto"/>
                                <w:left w:val="none" w:sz="0" w:space="0" w:color="auto"/>
                                <w:bottom w:val="none" w:sz="0" w:space="0" w:color="auto"/>
                                <w:right w:val="none" w:sz="0" w:space="0" w:color="auto"/>
                              </w:divBdr>
                              <w:divsChild>
                                <w:div w:id="1047143196">
                                  <w:marLeft w:val="0"/>
                                  <w:marRight w:val="0"/>
                                  <w:marTop w:val="0"/>
                                  <w:marBottom w:val="0"/>
                                  <w:divBdr>
                                    <w:top w:val="none" w:sz="0" w:space="0" w:color="auto"/>
                                    <w:left w:val="none" w:sz="0" w:space="0" w:color="auto"/>
                                    <w:bottom w:val="none" w:sz="0" w:space="0" w:color="auto"/>
                                    <w:right w:val="none" w:sz="0" w:space="0" w:color="auto"/>
                                  </w:divBdr>
                                  <w:divsChild>
                                    <w:div w:id="1057243205">
                                      <w:marLeft w:val="0"/>
                                      <w:marRight w:val="0"/>
                                      <w:marTop w:val="0"/>
                                      <w:marBottom w:val="0"/>
                                      <w:divBdr>
                                        <w:top w:val="none" w:sz="0" w:space="0" w:color="auto"/>
                                        <w:left w:val="none" w:sz="0" w:space="0" w:color="auto"/>
                                        <w:bottom w:val="none" w:sz="0" w:space="0" w:color="auto"/>
                                        <w:right w:val="none" w:sz="0" w:space="0" w:color="auto"/>
                                      </w:divBdr>
                                      <w:divsChild>
                                        <w:div w:id="134481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195751">
      <w:bodyDiv w:val="1"/>
      <w:marLeft w:val="0"/>
      <w:marRight w:val="0"/>
      <w:marTop w:val="0"/>
      <w:marBottom w:val="0"/>
      <w:divBdr>
        <w:top w:val="none" w:sz="0" w:space="0" w:color="auto"/>
        <w:left w:val="none" w:sz="0" w:space="0" w:color="auto"/>
        <w:bottom w:val="none" w:sz="0" w:space="0" w:color="auto"/>
        <w:right w:val="none" w:sz="0" w:space="0" w:color="auto"/>
      </w:divBdr>
      <w:divsChild>
        <w:div w:id="278030962">
          <w:marLeft w:val="0"/>
          <w:marRight w:val="0"/>
          <w:marTop w:val="0"/>
          <w:marBottom w:val="0"/>
          <w:divBdr>
            <w:top w:val="none" w:sz="0" w:space="0" w:color="auto"/>
            <w:left w:val="none" w:sz="0" w:space="0" w:color="auto"/>
            <w:bottom w:val="dotted" w:sz="6" w:space="4" w:color="DDDDDD"/>
            <w:right w:val="none" w:sz="0" w:space="0" w:color="auto"/>
          </w:divBdr>
          <w:divsChild>
            <w:div w:id="88035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8349">
      <w:bodyDiv w:val="1"/>
      <w:marLeft w:val="0"/>
      <w:marRight w:val="0"/>
      <w:marTop w:val="0"/>
      <w:marBottom w:val="0"/>
      <w:divBdr>
        <w:top w:val="none" w:sz="0" w:space="0" w:color="auto"/>
        <w:left w:val="none" w:sz="0" w:space="0" w:color="auto"/>
        <w:bottom w:val="none" w:sz="0" w:space="0" w:color="auto"/>
        <w:right w:val="none" w:sz="0" w:space="0" w:color="auto"/>
      </w:divBdr>
      <w:divsChild>
        <w:div w:id="1264607040">
          <w:marLeft w:val="0"/>
          <w:marRight w:val="0"/>
          <w:marTop w:val="0"/>
          <w:marBottom w:val="150"/>
          <w:divBdr>
            <w:top w:val="none" w:sz="0" w:space="0" w:color="auto"/>
            <w:left w:val="none" w:sz="0" w:space="0" w:color="auto"/>
            <w:bottom w:val="none" w:sz="0" w:space="0" w:color="auto"/>
            <w:right w:val="none" w:sz="0" w:space="0" w:color="auto"/>
          </w:divBdr>
        </w:div>
        <w:div w:id="1410611373">
          <w:marLeft w:val="0"/>
          <w:marRight w:val="0"/>
          <w:marTop w:val="0"/>
          <w:marBottom w:val="150"/>
          <w:divBdr>
            <w:top w:val="none" w:sz="0" w:space="0" w:color="auto"/>
            <w:left w:val="none" w:sz="0" w:space="0" w:color="auto"/>
            <w:bottom w:val="none" w:sz="0" w:space="0" w:color="auto"/>
            <w:right w:val="none" w:sz="0" w:space="0" w:color="auto"/>
          </w:divBdr>
          <w:divsChild>
            <w:div w:id="1243375949">
              <w:marLeft w:val="0"/>
              <w:marRight w:val="0"/>
              <w:marTop w:val="0"/>
              <w:marBottom w:val="0"/>
              <w:divBdr>
                <w:top w:val="none" w:sz="0" w:space="0" w:color="auto"/>
                <w:left w:val="none" w:sz="0" w:space="0" w:color="auto"/>
                <w:bottom w:val="none" w:sz="0" w:space="0" w:color="auto"/>
                <w:right w:val="none" w:sz="0" w:space="0" w:color="auto"/>
              </w:divBdr>
              <w:divsChild>
                <w:div w:id="6317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00359">
          <w:marLeft w:val="0"/>
          <w:marRight w:val="0"/>
          <w:marTop w:val="0"/>
          <w:marBottom w:val="0"/>
          <w:divBdr>
            <w:top w:val="none" w:sz="0" w:space="0" w:color="auto"/>
            <w:left w:val="none" w:sz="0" w:space="0" w:color="auto"/>
            <w:bottom w:val="none" w:sz="0" w:space="0" w:color="auto"/>
            <w:right w:val="none" w:sz="0" w:space="0" w:color="auto"/>
          </w:divBdr>
          <w:divsChild>
            <w:div w:id="268196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2849529">
      <w:bodyDiv w:val="1"/>
      <w:marLeft w:val="0"/>
      <w:marRight w:val="0"/>
      <w:marTop w:val="0"/>
      <w:marBottom w:val="0"/>
      <w:divBdr>
        <w:top w:val="none" w:sz="0" w:space="0" w:color="auto"/>
        <w:left w:val="none" w:sz="0" w:space="0" w:color="auto"/>
        <w:bottom w:val="none" w:sz="0" w:space="0" w:color="auto"/>
        <w:right w:val="none" w:sz="0" w:space="0" w:color="auto"/>
      </w:divBdr>
      <w:divsChild>
        <w:div w:id="469711187">
          <w:marLeft w:val="0"/>
          <w:marRight w:val="0"/>
          <w:marTop w:val="0"/>
          <w:marBottom w:val="0"/>
          <w:divBdr>
            <w:top w:val="single" w:sz="6" w:space="0" w:color="999999"/>
            <w:left w:val="single" w:sz="6" w:space="0" w:color="999999"/>
            <w:bottom w:val="single" w:sz="6" w:space="0" w:color="999999"/>
            <w:right w:val="single" w:sz="6" w:space="0" w:color="999999"/>
          </w:divBdr>
          <w:divsChild>
            <w:div w:id="1310205738">
              <w:marLeft w:val="0"/>
              <w:marRight w:val="0"/>
              <w:marTop w:val="225"/>
              <w:marBottom w:val="0"/>
              <w:divBdr>
                <w:top w:val="single" w:sz="6" w:space="0" w:color="FFFFFF"/>
                <w:left w:val="none" w:sz="0" w:space="0" w:color="auto"/>
                <w:bottom w:val="none" w:sz="0" w:space="0" w:color="auto"/>
                <w:right w:val="none" w:sz="0" w:space="0" w:color="auto"/>
              </w:divBdr>
              <w:divsChild>
                <w:div w:id="248933035">
                  <w:marLeft w:val="0"/>
                  <w:marRight w:val="0"/>
                  <w:marTop w:val="0"/>
                  <w:marBottom w:val="0"/>
                  <w:divBdr>
                    <w:top w:val="none" w:sz="0" w:space="0" w:color="auto"/>
                    <w:left w:val="none" w:sz="0" w:space="0" w:color="auto"/>
                    <w:bottom w:val="none" w:sz="0" w:space="0" w:color="auto"/>
                    <w:right w:val="none" w:sz="0" w:space="0" w:color="auto"/>
                  </w:divBdr>
                  <w:divsChild>
                    <w:div w:id="957296166">
                      <w:marLeft w:val="0"/>
                      <w:marRight w:val="15"/>
                      <w:marTop w:val="0"/>
                      <w:marBottom w:val="0"/>
                      <w:divBdr>
                        <w:top w:val="none" w:sz="0" w:space="0" w:color="auto"/>
                        <w:left w:val="none" w:sz="0" w:space="0" w:color="auto"/>
                        <w:bottom w:val="none" w:sz="0" w:space="0" w:color="auto"/>
                        <w:right w:val="none" w:sz="0" w:space="0" w:color="auto"/>
                      </w:divBdr>
                      <w:divsChild>
                        <w:div w:id="2015566558">
                          <w:marLeft w:val="0"/>
                          <w:marRight w:val="0"/>
                          <w:marTop w:val="0"/>
                          <w:marBottom w:val="0"/>
                          <w:divBdr>
                            <w:top w:val="none" w:sz="0" w:space="0" w:color="auto"/>
                            <w:left w:val="none" w:sz="0" w:space="0" w:color="auto"/>
                            <w:bottom w:val="none" w:sz="0" w:space="0" w:color="auto"/>
                            <w:right w:val="none" w:sz="0" w:space="0" w:color="auto"/>
                          </w:divBdr>
                          <w:divsChild>
                            <w:div w:id="728770069">
                              <w:marLeft w:val="150"/>
                              <w:marRight w:val="105"/>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878673">
      <w:bodyDiv w:val="1"/>
      <w:marLeft w:val="0"/>
      <w:marRight w:val="0"/>
      <w:marTop w:val="0"/>
      <w:marBottom w:val="0"/>
      <w:divBdr>
        <w:top w:val="none" w:sz="0" w:space="0" w:color="auto"/>
        <w:left w:val="none" w:sz="0" w:space="0" w:color="auto"/>
        <w:bottom w:val="none" w:sz="0" w:space="0" w:color="auto"/>
        <w:right w:val="none" w:sz="0" w:space="0" w:color="auto"/>
      </w:divBdr>
    </w:div>
    <w:div w:id="1033458758">
      <w:bodyDiv w:val="1"/>
      <w:marLeft w:val="0"/>
      <w:marRight w:val="0"/>
      <w:marTop w:val="0"/>
      <w:marBottom w:val="0"/>
      <w:divBdr>
        <w:top w:val="none" w:sz="0" w:space="0" w:color="auto"/>
        <w:left w:val="none" w:sz="0" w:space="0" w:color="auto"/>
        <w:bottom w:val="none" w:sz="0" w:space="0" w:color="auto"/>
        <w:right w:val="none" w:sz="0" w:space="0" w:color="auto"/>
      </w:divBdr>
      <w:divsChild>
        <w:div w:id="839925003">
          <w:marLeft w:val="0"/>
          <w:marRight w:val="0"/>
          <w:marTop w:val="0"/>
          <w:marBottom w:val="150"/>
          <w:divBdr>
            <w:top w:val="none" w:sz="0" w:space="0" w:color="auto"/>
            <w:left w:val="none" w:sz="0" w:space="0" w:color="auto"/>
            <w:bottom w:val="none" w:sz="0" w:space="0" w:color="auto"/>
            <w:right w:val="none" w:sz="0" w:space="0" w:color="auto"/>
          </w:divBdr>
          <w:divsChild>
            <w:div w:id="88548302">
              <w:marLeft w:val="0"/>
              <w:marRight w:val="0"/>
              <w:marTop w:val="0"/>
              <w:marBottom w:val="0"/>
              <w:divBdr>
                <w:top w:val="none" w:sz="0" w:space="0" w:color="auto"/>
                <w:left w:val="none" w:sz="0" w:space="0" w:color="auto"/>
                <w:bottom w:val="none" w:sz="0" w:space="0" w:color="auto"/>
                <w:right w:val="none" w:sz="0" w:space="0" w:color="auto"/>
              </w:divBdr>
              <w:divsChild>
                <w:div w:id="30154504">
                  <w:marLeft w:val="0"/>
                  <w:marRight w:val="0"/>
                  <w:marTop w:val="0"/>
                  <w:marBottom w:val="0"/>
                  <w:divBdr>
                    <w:top w:val="none" w:sz="0" w:space="0" w:color="auto"/>
                    <w:left w:val="none" w:sz="0" w:space="0" w:color="auto"/>
                    <w:bottom w:val="none" w:sz="0" w:space="0" w:color="auto"/>
                    <w:right w:val="none" w:sz="0" w:space="0" w:color="auto"/>
                  </w:divBdr>
                  <w:divsChild>
                    <w:div w:id="1200316906">
                      <w:marLeft w:val="0"/>
                      <w:marRight w:val="150"/>
                      <w:marTop w:val="0"/>
                      <w:marBottom w:val="0"/>
                      <w:divBdr>
                        <w:top w:val="none" w:sz="0" w:space="0" w:color="auto"/>
                        <w:left w:val="none" w:sz="0" w:space="0" w:color="auto"/>
                        <w:bottom w:val="none" w:sz="0" w:space="0" w:color="auto"/>
                        <w:right w:val="none" w:sz="0" w:space="0" w:color="auto"/>
                      </w:divBdr>
                      <w:divsChild>
                        <w:div w:id="7769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916164">
          <w:marLeft w:val="0"/>
          <w:marRight w:val="0"/>
          <w:marTop w:val="0"/>
          <w:marBottom w:val="150"/>
          <w:divBdr>
            <w:top w:val="none" w:sz="0" w:space="0" w:color="auto"/>
            <w:left w:val="none" w:sz="0" w:space="0" w:color="auto"/>
            <w:bottom w:val="none" w:sz="0" w:space="0" w:color="auto"/>
            <w:right w:val="none" w:sz="0" w:space="0" w:color="auto"/>
          </w:divBdr>
        </w:div>
        <w:div w:id="1470443248">
          <w:marLeft w:val="0"/>
          <w:marRight w:val="0"/>
          <w:marTop w:val="0"/>
          <w:marBottom w:val="0"/>
          <w:divBdr>
            <w:top w:val="none" w:sz="0" w:space="0" w:color="auto"/>
            <w:left w:val="none" w:sz="0" w:space="0" w:color="auto"/>
            <w:bottom w:val="none" w:sz="0" w:space="0" w:color="auto"/>
            <w:right w:val="none" w:sz="0" w:space="0" w:color="auto"/>
          </w:divBdr>
          <w:divsChild>
            <w:div w:id="5030104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4231195">
      <w:bodyDiv w:val="1"/>
      <w:marLeft w:val="0"/>
      <w:marRight w:val="0"/>
      <w:marTop w:val="0"/>
      <w:marBottom w:val="0"/>
      <w:divBdr>
        <w:top w:val="none" w:sz="0" w:space="0" w:color="auto"/>
        <w:left w:val="none" w:sz="0" w:space="0" w:color="auto"/>
        <w:bottom w:val="none" w:sz="0" w:space="0" w:color="auto"/>
        <w:right w:val="none" w:sz="0" w:space="0" w:color="auto"/>
      </w:divBdr>
      <w:divsChild>
        <w:div w:id="906846109">
          <w:marLeft w:val="0"/>
          <w:marRight w:val="0"/>
          <w:marTop w:val="0"/>
          <w:marBottom w:val="0"/>
          <w:divBdr>
            <w:top w:val="none" w:sz="0" w:space="0" w:color="auto"/>
            <w:left w:val="none" w:sz="0" w:space="0" w:color="auto"/>
            <w:bottom w:val="dotted" w:sz="6" w:space="4" w:color="DDDDDD"/>
            <w:right w:val="none" w:sz="0" w:space="0" w:color="auto"/>
          </w:divBdr>
          <w:divsChild>
            <w:div w:id="15027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29688">
      <w:bodyDiv w:val="1"/>
      <w:marLeft w:val="0"/>
      <w:marRight w:val="0"/>
      <w:marTop w:val="0"/>
      <w:marBottom w:val="0"/>
      <w:divBdr>
        <w:top w:val="none" w:sz="0" w:space="0" w:color="auto"/>
        <w:left w:val="none" w:sz="0" w:space="0" w:color="auto"/>
        <w:bottom w:val="none" w:sz="0" w:space="0" w:color="auto"/>
        <w:right w:val="none" w:sz="0" w:space="0" w:color="auto"/>
      </w:divBdr>
      <w:divsChild>
        <w:div w:id="111367673">
          <w:marLeft w:val="0"/>
          <w:marRight w:val="0"/>
          <w:marTop w:val="0"/>
          <w:marBottom w:val="0"/>
          <w:divBdr>
            <w:top w:val="none" w:sz="0" w:space="8" w:color="auto"/>
            <w:left w:val="none" w:sz="0" w:space="2" w:color="auto"/>
            <w:bottom w:val="single" w:sz="6" w:space="8" w:color="DDDDDD"/>
            <w:right w:val="none" w:sz="0" w:space="0" w:color="auto"/>
          </w:divBdr>
        </w:div>
        <w:div w:id="942304892">
          <w:marLeft w:val="0"/>
          <w:marRight w:val="0"/>
          <w:marTop w:val="150"/>
          <w:marBottom w:val="0"/>
          <w:divBdr>
            <w:top w:val="none" w:sz="0" w:space="0" w:color="auto"/>
            <w:left w:val="none" w:sz="0" w:space="0" w:color="auto"/>
            <w:bottom w:val="none" w:sz="0" w:space="0" w:color="auto"/>
            <w:right w:val="none" w:sz="0" w:space="0" w:color="auto"/>
          </w:divBdr>
          <w:divsChild>
            <w:div w:id="470099785">
              <w:marLeft w:val="0"/>
              <w:marRight w:val="150"/>
              <w:marTop w:val="0"/>
              <w:marBottom w:val="0"/>
              <w:divBdr>
                <w:top w:val="none" w:sz="0" w:space="0" w:color="auto"/>
                <w:left w:val="none" w:sz="0" w:space="0" w:color="auto"/>
                <w:bottom w:val="none" w:sz="0" w:space="0" w:color="auto"/>
                <w:right w:val="none" w:sz="0" w:space="0" w:color="auto"/>
              </w:divBdr>
              <w:divsChild>
                <w:div w:id="506409109">
                  <w:marLeft w:val="0"/>
                  <w:marRight w:val="0"/>
                  <w:marTop w:val="0"/>
                  <w:marBottom w:val="0"/>
                  <w:divBdr>
                    <w:top w:val="none" w:sz="0" w:space="0" w:color="auto"/>
                    <w:left w:val="none" w:sz="0" w:space="0" w:color="auto"/>
                    <w:bottom w:val="none" w:sz="0" w:space="0" w:color="auto"/>
                    <w:right w:val="none" w:sz="0" w:space="0" w:color="auto"/>
                  </w:divBdr>
                </w:div>
                <w:div w:id="15270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04447">
      <w:bodyDiv w:val="1"/>
      <w:marLeft w:val="0"/>
      <w:marRight w:val="0"/>
      <w:marTop w:val="0"/>
      <w:marBottom w:val="0"/>
      <w:divBdr>
        <w:top w:val="none" w:sz="0" w:space="0" w:color="auto"/>
        <w:left w:val="none" w:sz="0" w:space="0" w:color="auto"/>
        <w:bottom w:val="none" w:sz="0" w:space="0" w:color="auto"/>
        <w:right w:val="none" w:sz="0" w:space="0" w:color="auto"/>
      </w:divBdr>
      <w:divsChild>
        <w:div w:id="1135366395">
          <w:marLeft w:val="0"/>
          <w:marRight w:val="0"/>
          <w:marTop w:val="0"/>
          <w:marBottom w:val="0"/>
          <w:divBdr>
            <w:top w:val="none" w:sz="0" w:space="0" w:color="auto"/>
            <w:left w:val="none" w:sz="0" w:space="0" w:color="auto"/>
            <w:bottom w:val="dotted" w:sz="6" w:space="4" w:color="DDDDDD"/>
            <w:right w:val="none" w:sz="0" w:space="0" w:color="auto"/>
          </w:divBdr>
          <w:divsChild>
            <w:div w:id="12476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5339">
      <w:bodyDiv w:val="1"/>
      <w:marLeft w:val="0"/>
      <w:marRight w:val="0"/>
      <w:marTop w:val="0"/>
      <w:marBottom w:val="0"/>
      <w:divBdr>
        <w:top w:val="none" w:sz="0" w:space="0" w:color="auto"/>
        <w:left w:val="none" w:sz="0" w:space="0" w:color="auto"/>
        <w:bottom w:val="none" w:sz="0" w:space="0" w:color="auto"/>
        <w:right w:val="none" w:sz="0" w:space="0" w:color="auto"/>
      </w:divBdr>
      <w:divsChild>
        <w:div w:id="325943043">
          <w:marLeft w:val="0"/>
          <w:marRight w:val="0"/>
          <w:marTop w:val="0"/>
          <w:marBottom w:val="0"/>
          <w:divBdr>
            <w:top w:val="none" w:sz="0" w:space="0" w:color="auto"/>
            <w:left w:val="none" w:sz="0" w:space="0" w:color="auto"/>
            <w:bottom w:val="none" w:sz="0" w:space="0" w:color="auto"/>
            <w:right w:val="none" w:sz="0" w:space="0" w:color="auto"/>
          </w:divBdr>
          <w:divsChild>
            <w:div w:id="1183978508">
              <w:marLeft w:val="0"/>
              <w:marRight w:val="0"/>
              <w:marTop w:val="0"/>
              <w:marBottom w:val="0"/>
              <w:divBdr>
                <w:top w:val="none" w:sz="0" w:space="0" w:color="auto"/>
                <w:left w:val="none" w:sz="0" w:space="0" w:color="auto"/>
                <w:bottom w:val="none" w:sz="0" w:space="0" w:color="auto"/>
                <w:right w:val="none" w:sz="0" w:space="0" w:color="auto"/>
              </w:divBdr>
            </w:div>
          </w:divsChild>
        </w:div>
        <w:div w:id="1513034038">
          <w:marLeft w:val="0"/>
          <w:marRight w:val="0"/>
          <w:marTop w:val="0"/>
          <w:marBottom w:val="150"/>
          <w:divBdr>
            <w:top w:val="none" w:sz="0" w:space="0" w:color="auto"/>
            <w:left w:val="none" w:sz="0" w:space="0" w:color="auto"/>
            <w:bottom w:val="none" w:sz="0" w:space="0" w:color="auto"/>
            <w:right w:val="none" w:sz="0" w:space="0" w:color="auto"/>
          </w:divBdr>
          <w:divsChild>
            <w:div w:id="401607523">
              <w:marLeft w:val="0"/>
              <w:marRight w:val="0"/>
              <w:marTop w:val="0"/>
              <w:marBottom w:val="0"/>
              <w:divBdr>
                <w:top w:val="none" w:sz="0" w:space="0" w:color="auto"/>
                <w:left w:val="none" w:sz="0" w:space="0" w:color="auto"/>
                <w:bottom w:val="none" w:sz="0" w:space="0" w:color="auto"/>
                <w:right w:val="none" w:sz="0" w:space="0" w:color="auto"/>
              </w:divBdr>
            </w:div>
          </w:divsChild>
        </w:div>
        <w:div w:id="1529292903">
          <w:marLeft w:val="0"/>
          <w:marRight w:val="0"/>
          <w:marTop w:val="0"/>
          <w:marBottom w:val="150"/>
          <w:divBdr>
            <w:top w:val="none" w:sz="0" w:space="0" w:color="auto"/>
            <w:left w:val="none" w:sz="0" w:space="0" w:color="auto"/>
            <w:bottom w:val="none" w:sz="0" w:space="0" w:color="auto"/>
            <w:right w:val="none" w:sz="0" w:space="0" w:color="auto"/>
          </w:divBdr>
        </w:div>
      </w:divsChild>
    </w:div>
    <w:div w:id="1035809063">
      <w:bodyDiv w:val="1"/>
      <w:marLeft w:val="0"/>
      <w:marRight w:val="0"/>
      <w:marTop w:val="0"/>
      <w:marBottom w:val="0"/>
      <w:divBdr>
        <w:top w:val="none" w:sz="0" w:space="0" w:color="auto"/>
        <w:left w:val="none" w:sz="0" w:space="0" w:color="auto"/>
        <w:bottom w:val="none" w:sz="0" w:space="0" w:color="auto"/>
        <w:right w:val="none" w:sz="0" w:space="0" w:color="auto"/>
      </w:divBdr>
      <w:divsChild>
        <w:div w:id="977607106">
          <w:marLeft w:val="0"/>
          <w:marRight w:val="0"/>
          <w:marTop w:val="0"/>
          <w:marBottom w:val="0"/>
          <w:divBdr>
            <w:top w:val="none" w:sz="0" w:space="0" w:color="auto"/>
            <w:left w:val="none" w:sz="0" w:space="0" w:color="auto"/>
            <w:bottom w:val="dotted" w:sz="6" w:space="4" w:color="DDDDDD"/>
            <w:right w:val="none" w:sz="0" w:space="0" w:color="auto"/>
          </w:divBdr>
          <w:divsChild>
            <w:div w:id="109289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94132">
      <w:bodyDiv w:val="1"/>
      <w:marLeft w:val="0"/>
      <w:marRight w:val="0"/>
      <w:marTop w:val="0"/>
      <w:marBottom w:val="0"/>
      <w:divBdr>
        <w:top w:val="none" w:sz="0" w:space="0" w:color="auto"/>
        <w:left w:val="none" w:sz="0" w:space="0" w:color="auto"/>
        <w:bottom w:val="none" w:sz="0" w:space="0" w:color="auto"/>
        <w:right w:val="none" w:sz="0" w:space="0" w:color="auto"/>
      </w:divBdr>
      <w:divsChild>
        <w:div w:id="117650200">
          <w:marLeft w:val="0"/>
          <w:marRight w:val="0"/>
          <w:marTop w:val="0"/>
          <w:marBottom w:val="0"/>
          <w:divBdr>
            <w:top w:val="none" w:sz="0" w:space="0" w:color="auto"/>
            <w:left w:val="none" w:sz="0" w:space="0" w:color="auto"/>
            <w:bottom w:val="none" w:sz="0" w:space="0" w:color="auto"/>
            <w:right w:val="none" w:sz="0" w:space="0" w:color="auto"/>
          </w:divBdr>
          <w:divsChild>
            <w:div w:id="489520157">
              <w:marLeft w:val="0"/>
              <w:marRight w:val="0"/>
              <w:marTop w:val="0"/>
              <w:marBottom w:val="0"/>
              <w:divBdr>
                <w:top w:val="none" w:sz="0" w:space="0" w:color="auto"/>
                <w:left w:val="none" w:sz="0" w:space="0" w:color="auto"/>
                <w:bottom w:val="none" w:sz="0" w:space="0" w:color="auto"/>
                <w:right w:val="none" w:sz="0" w:space="0" w:color="auto"/>
              </w:divBdr>
            </w:div>
          </w:divsChild>
        </w:div>
        <w:div w:id="353389865">
          <w:marLeft w:val="0"/>
          <w:marRight w:val="0"/>
          <w:marTop w:val="0"/>
          <w:marBottom w:val="150"/>
          <w:divBdr>
            <w:top w:val="none" w:sz="0" w:space="0" w:color="auto"/>
            <w:left w:val="none" w:sz="0" w:space="0" w:color="auto"/>
            <w:bottom w:val="none" w:sz="0" w:space="0" w:color="auto"/>
            <w:right w:val="none" w:sz="0" w:space="0" w:color="auto"/>
          </w:divBdr>
          <w:divsChild>
            <w:div w:id="2084138639">
              <w:marLeft w:val="0"/>
              <w:marRight w:val="0"/>
              <w:marTop w:val="0"/>
              <w:marBottom w:val="0"/>
              <w:divBdr>
                <w:top w:val="none" w:sz="0" w:space="0" w:color="auto"/>
                <w:left w:val="none" w:sz="0" w:space="0" w:color="auto"/>
                <w:bottom w:val="none" w:sz="0" w:space="0" w:color="auto"/>
                <w:right w:val="none" w:sz="0" w:space="0" w:color="auto"/>
              </w:divBdr>
            </w:div>
          </w:divsChild>
        </w:div>
        <w:div w:id="790367056">
          <w:marLeft w:val="0"/>
          <w:marRight w:val="0"/>
          <w:marTop w:val="0"/>
          <w:marBottom w:val="150"/>
          <w:divBdr>
            <w:top w:val="none" w:sz="0" w:space="0" w:color="auto"/>
            <w:left w:val="none" w:sz="0" w:space="0" w:color="auto"/>
            <w:bottom w:val="none" w:sz="0" w:space="0" w:color="auto"/>
            <w:right w:val="none" w:sz="0" w:space="0" w:color="auto"/>
          </w:divBdr>
        </w:div>
      </w:divsChild>
    </w:div>
    <w:div w:id="1036462695">
      <w:bodyDiv w:val="1"/>
      <w:marLeft w:val="0"/>
      <w:marRight w:val="0"/>
      <w:marTop w:val="0"/>
      <w:marBottom w:val="0"/>
      <w:divBdr>
        <w:top w:val="none" w:sz="0" w:space="0" w:color="auto"/>
        <w:left w:val="none" w:sz="0" w:space="0" w:color="auto"/>
        <w:bottom w:val="none" w:sz="0" w:space="0" w:color="auto"/>
        <w:right w:val="none" w:sz="0" w:space="0" w:color="auto"/>
      </w:divBdr>
      <w:divsChild>
        <w:div w:id="778179010">
          <w:marLeft w:val="0"/>
          <w:marRight w:val="0"/>
          <w:marTop w:val="0"/>
          <w:marBottom w:val="0"/>
          <w:divBdr>
            <w:top w:val="none" w:sz="0" w:space="0" w:color="auto"/>
            <w:left w:val="none" w:sz="0" w:space="0" w:color="auto"/>
            <w:bottom w:val="dotted" w:sz="6" w:space="4" w:color="DDDDDD"/>
            <w:right w:val="none" w:sz="0" w:space="0" w:color="auto"/>
          </w:divBdr>
          <w:divsChild>
            <w:div w:id="16768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32669">
      <w:bodyDiv w:val="1"/>
      <w:marLeft w:val="0"/>
      <w:marRight w:val="0"/>
      <w:marTop w:val="0"/>
      <w:marBottom w:val="0"/>
      <w:divBdr>
        <w:top w:val="none" w:sz="0" w:space="0" w:color="auto"/>
        <w:left w:val="none" w:sz="0" w:space="0" w:color="auto"/>
        <w:bottom w:val="none" w:sz="0" w:space="0" w:color="auto"/>
        <w:right w:val="none" w:sz="0" w:space="0" w:color="auto"/>
      </w:divBdr>
    </w:div>
    <w:div w:id="1036858581">
      <w:bodyDiv w:val="1"/>
      <w:marLeft w:val="0"/>
      <w:marRight w:val="0"/>
      <w:marTop w:val="0"/>
      <w:marBottom w:val="0"/>
      <w:divBdr>
        <w:top w:val="none" w:sz="0" w:space="0" w:color="auto"/>
        <w:left w:val="none" w:sz="0" w:space="0" w:color="auto"/>
        <w:bottom w:val="none" w:sz="0" w:space="0" w:color="auto"/>
        <w:right w:val="none" w:sz="0" w:space="0" w:color="auto"/>
      </w:divBdr>
      <w:divsChild>
        <w:div w:id="237906448">
          <w:marLeft w:val="0"/>
          <w:marRight w:val="0"/>
          <w:marTop w:val="0"/>
          <w:marBottom w:val="0"/>
          <w:divBdr>
            <w:top w:val="none" w:sz="0" w:space="0" w:color="auto"/>
            <w:left w:val="none" w:sz="0" w:space="0" w:color="auto"/>
            <w:bottom w:val="none" w:sz="0" w:space="0" w:color="auto"/>
            <w:right w:val="none" w:sz="0" w:space="0" w:color="auto"/>
          </w:divBdr>
          <w:divsChild>
            <w:div w:id="8384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4127">
      <w:bodyDiv w:val="1"/>
      <w:marLeft w:val="0"/>
      <w:marRight w:val="0"/>
      <w:marTop w:val="0"/>
      <w:marBottom w:val="0"/>
      <w:divBdr>
        <w:top w:val="none" w:sz="0" w:space="0" w:color="auto"/>
        <w:left w:val="none" w:sz="0" w:space="0" w:color="auto"/>
        <w:bottom w:val="none" w:sz="0" w:space="0" w:color="auto"/>
        <w:right w:val="none" w:sz="0" w:space="0" w:color="auto"/>
      </w:divBdr>
      <w:divsChild>
        <w:div w:id="1268808704">
          <w:marLeft w:val="0"/>
          <w:marRight w:val="0"/>
          <w:marTop w:val="0"/>
          <w:marBottom w:val="0"/>
          <w:divBdr>
            <w:top w:val="none" w:sz="0" w:space="0" w:color="auto"/>
            <w:left w:val="none" w:sz="0" w:space="0" w:color="auto"/>
            <w:bottom w:val="none" w:sz="0" w:space="0" w:color="auto"/>
            <w:right w:val="none" w:sz="0" w:space="0" w:color="auto"/>
          </w:divBdr>
          <w:divsChild>
            <w:div w:id="1046560224">
              <w:marLeft w:val="0"/>
              <w:marRight w:val="0"/>
              <w:marTop w:val="0"/>
              <w:marBottom w:val="0"/>
              <w:divBdr>
                <w:top w:val="none" w:sz="0" w:space="0" w:color="auto"/>
                <w:left w:val="none" w:sz="0" w:space="0" w:color="auto"/>
                <w:bottom w:val="none" w:sz="0" w:space="0" w:color="auto"/>
                <w:right w:val="none" w:sz="0" w:space="0" w:color="auto"/>
              </w:divBdr>
              <w:divsChild>
                <w:div w:id="1964923145">
                  <w:marLeft w:val="0"/>
                  <w:marRight w:val="0"/>
                  <w:marTop w:val="0"/>
                  <w:marBottom w:val="0"/>
                  <w:divBdr>
                    <w:top w:val="none" w:sz="0" w:space="0" w:color="auto"/>
                    <w:left w:val="none" w:sz="0" w:space="0" w:color="auto"/>
                    <w:bottom w:val="none" w:sz="0" w:space="0" w:color="auto"/>
                    <w:right w:val="none" w:sz="0" w:space="0" w:color="auto"/>
                  </w:divBdr>
                  <w:divsChild>
                    <w:div w:id="1497846786">
                      <w:marLeft w:val="0"/>
                      <w:marRight w:val="0"/>
                      <w:marTop w:val="0"/>
                      <w:marBottom w:val="0"/>
                      <w:divBdr>
                        <w:top w:val="none" w:sz="0" w:space="0" w:color="auto"/>
                        <w:left w:val="none" w:sz="0" w:space="0" w:color="auto"/>
                        <w:bottom w:val="none" w:sz="0" w:space="0" w:color="auto"/>
                        <w:right w:val="none" w:sz="0" w:space="0" w:color="auto"/>
                      </w:divBdr>
                      <w:divsChild>
                        <w:div w:id="2073772419">
                          <w:marLeft w:val="0"/>
                          <w:marRight w:val="0"/>
                          <w:marTop w:val="0"/>
                          <w:marBottom w:val="0"/>
                          <w:divBdr>
                            <w:top w:val="none" w:sz="0" w:space="0" w:color="auto"/>
                            <w:left w:val="none" w:sz="0" w:space="0" w:color="auto"/>
                            <w:bottom w:val="none" w:sz="0" w:space="0" w:color="auto"/>
                            <w:right w:val="none" w:sz="0" w:space="0" w:color="auto"/>
                          </w:divBdr>
                          <w:divsChild>
                            <w:div w:id="1414741420">
                              <w:marLeft w:val="0"/>
                              <w:marRight w:val="0"/>
                              <w:marTop w:val="0"/>
                              <w:marBottom w:val="0"/>
                              <w:divBdr>
                                <w:top w:val="none" w:sz="0" w:space="0" w:color="auto"/>
                                <w:left w:val="none" w:sz="0" w:space="0" w:color="auto"/>
                                <w:bottom w:val="none" w:sz="0" w:space="0" w:color="auto"/>
                                <w:right w:val="none" w:sz="0" w:space="0" w:color="auto"/>
                              </w:divBdr>
                              <w:divsChild>
                                <w:div w:id="1267344635">
                                  <w:marLeft w:val="0"/>
                                  <w:marRight w:val="0"/>
                                  <w:marTop w:val="0"/>
                                  <w:marBottom w:val="0"/>
                                  <w:divBdr>
                                    <w:top w:val="none" w:sz="0" w:space="0" w:color="auto"/>
                                    <w:left w:val="none" w:sz="0" w:space="0" w:color="auto"/>
                                    <w:bottom w:val="none" w:sz="0" w:space="0" w:color="auto"/>
                                    <w:right w:val="none" w:sz="0" w:space="0" w:color="auto"/>
                                  </w:divBdr>
                                  <w:divsChild>
                                    <w:div w:id="129856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008506">
      <w:bodyDiv w:val="1"/>
      <w:marLeft w:val="0"/>
      <w:marRight w:val="0"/>
      <w:marTop w:val="0"/>
      <w:marBottom w:val="0"/>
      <w:divBdr>
        <w:top w:val="none" w:sz="0" w:space="0" w:color="auto"/>
        <w:left w:val="none" w:sz="0" w:space="0" w:color="auto"/>
        <w:bottom w:val="none" w:sz="0" w:space="0" w:color="auto"/>
        <w:right w:val="none" w:sz="0" w:space="0" w:color="auto"/>
      </w:divBdr>
      <w:divsChild>
        <w:div w:id="91440616">
          <w:marLeft w:val="0"/>
          <w:marRight w:val="0"/>
          <w:marTop w:val="150"/>
          <w:marBottom w:val="0"/>
          <w:divBdr>
            <w:top w:val="none" w:sz="0" w:space="0" w:color="auto"/>
            <w:left w:val="none" w:sz="0" w:space="0" w:color="auto"/>
            <w:bottom w:val="none" w:sz="0" w:space="0" w:color="auto"/>
            <w:right w:val="none" w:sz="0" w:space="0" w:color="auto"/>
          </w:divBdr>
          <w:divsChild>
            <w:div w:id="745228433">
              <w:marLeft w:val="0"/>
              <w:marRight w:val="0"/>
              <w:marTop w:val="0"/>
              <w:marBottom w:val="0"/>
              <w:divBdr>
                <w:top w:val="none" w:sz="0" w:space="0" w:color="auto"/>
                <w:left w:val="none" w:sz="0" w:space="0" w:color="auto"/>
                <w:bottom w:val="none" w:sz="0" w:space="0" w:color="auto"/>
                <w:right w:val="none" w:sz="0" w:space="0" w:color="auto"/>
              </w:divBdr>
              <w:divsChild>
                <w:div w:id="1201743969">
                  <w:marLeft w:val="75"/>
                  <w:marRight w:val="0"/>
                  <w:marTop w:val="0"/>
                  <w:marBottom w:val="0"/>
                  <w:divBdr>
                    <w:top w:val="none" w:sz="0" w:space="0" w:color="auto"/>
                    <w:left w:val="none" w:sz="0" w:space="0" w:color="auto"/>
                    <w:bottom w:val="none" w:sz="0" w:space="0" w:color="auto"/>
                    <w:right w:val="none" w:sz="0" w:space="0" w:color="auto"/>
                  </w:divBdr>
                </w:div>
                <w:div w:id="169341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6999">
          <w:marLeft w:val="0"/>
          <w:marRight w:val="0"/>
          <w:marTop w:val="0"/>
          <w:marBottom w:val="0"/>
          <w:divBdr>
            <w:top w:val="none" w:sz="0" w:space="0" w:color="auto"/>
            <w:left w:val="none" w:sz="0" w:space="0" w:color="auto"/>
            <w:bottom w:val="none" w:sz="0" w:space="0" w:color="auto"/>
            <w:right w:val="none" w:sz="0" w:space="0" w:color="auto"/>
          </w:divBdr>
          <w:divsChild>
            <w:div w:id="19436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8846">
      <w:bodyDiv w:val="1"/>
      <w:marLeft w:val="0"/>
      <w:marRight w:val="0"/>
      <w:marTop w:val="0"/>
      <w:marBottom w:val="0"/>
      <w:divBdr>
        <w:top w:val="none" w:sz="0" w:space="0" w:color="auto"/>
        <w:left w:val="none" w:sz="0" w:space="0" w:color="auto"/>
        <w:bottom w:val="none" w:sz="0" w:space="0" w:color="auto"/>
        <w:right w:val="none" w:sz="0" w:space="0" w:color="auto"/>
      </w:divBdr>
      <w:divsChild>
        <w:div w:id="1801730567">
          <w:marLeft w:val="0"/>
          <w:marRight w:val="0"/>
          <w:marTop w:val="0"/>
          <w:marBottom w:val="0"/>
          <w:divBdr>
            <w:top w:val="none" w:sz="0" w:space="0" w:color="auto"/>
            <w:left w:val="none" w:sz="0" w:space="0" w:color="auto"/>
            <w:bottom w:val="none" w:sz="0" w:space="0" w:color="auto"/>
            <w:right w:val="none" w:sz="0" w:space="0" w:color="auto"/>
          </w:divBdr>
        </w:div>
      </w:divsChild>
    </w:div>
    <w:div w:id="1038093669">
      <w:bodyDiv w:val="1"/>
      <w:marLeft w:val="0"/>
      <w:marRight w:val="0"/>
      <w:marTop w:val="0"/>
      <w:marBottom w:val="0"/>
      <w:divBdr>
        <w:top w:val="none" w:sz="0" w:space="0" w:color="auto"/>
        <w:left w:val="none" w:sz="0" w:space="0" w:color="auto"/>
        <w:bottom w:val="none" w:sz="0" w:space="0" w:color="auto"/>
        <w:right w:val="none" w:sz="0" w:space="0" w:color="auto"/>
      </w:divBdr>
      <w:divsChild>
        <w:div w:id="1186333045">
          <w:marLeft w:val="0"/>
          <w:marRight w:val="0"/>
          <w:marTop w:val="0"/>
          <w:marBottom w:val="150"/>
          <w:divBdr>
            <w:top w:val="none" w:sz="0" w:space="0" w:color="auto"/>
            <w:left w:val="none" w:sz="0" w:space="0" w:color="auto"/>
            <w:bottom w:val="none" w:sz="0" w:space="0" w:color="auto"/>
            <w:right w:val="none" w:sz="0" w:space="0" w:color="auto"/>
          </w:divBdr>
        </w:div>
        <w:div w:id="1753769839">
          <w:marLeft w:val="0"/>
          <w:marRight w:val="0"/>
          <w:marTop w:val="0"/>
          <w:marBottom w:val="150"/>
          <w:divBdr>
            <w:top w:val="none" w:sz="0" w:space="0" w:color="auto"/>
            <w:left w:val="none" w:sz="0" w:space="0" w:color="auto"/>
            <w:bottom w:val="none" w:sz="0" w:space="0" w:color="auto"/>
            <w:right w:val="none" w:sz="0" w:space="0" w:color="auto"/>
          </w:divBdr>
          <w:divsChild>
            <w:div w:id="1880967703">
              <w:marLeft w:val="0"/>
              <w:marRight w:val="0"/>
              <w:marTop w:val="0"/>
              <w:marBottom w:val="0"/>
              <w:divBdr>
                <w:top w:val="none" w:sz="0" w:space="0" w:color="auto"/>
                <w:left w:val="none" w:sz="0" w:space="0" w:color="auto"/>
                <w:bottom w:val="none" w:sz="0" w:space="0" w:color="auto"/>
                <w:right w:val="none" w:sz="0" w:space="0" w:color="auto"/>
              </w:divBdr>
            </w:div>
          </w:divsChild>
        </w:div>
        <w:div w:id="1771704810">
          <w:marLeft w:val="0"/>
          <w:marRight w:val="0"/>
          <w:marTop w:val="0"/>
          <w:marBottom w:val="0"/>
          <w:divBdr>
            <w:top w:val="none" w:sz="0" w:space="0" w:color="auto"/>
            <w:left w:val="none" w:sz="0" w:space="0" w:color="auto"/>
            <w:bottom w:val="none" w:sz="0" w:space="0" w:color="auto"/>
            <w:right w:val="none" w:sz="0" w:space="0" w:color="auto"/>
          </w:divBdr>
          <w:divsChild>
            <w:div w:id="19946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5890">
      <w:bodyDiv w:val="1"/>
      <w:marLeft w:val="0"/>
      <w:marRight w:val="0"/>
      <w:marTop w:val="0"/>
      <w:marBottom w:val="0"/>
      <w:divBdr>
        <w:top w:val="none" w:sz="0" w:space="0" w:color="auto"/>
        <w:left w:val="none" w:sz="0" w:space="0" w:color="auto"/>
        <w:bottom w:val="none" w:sz="0" w:space="0" w:color="auto"/>
        <w:right w:val="none" w:sz="0" w:space="0" w:color="auto"/>
      </w:divBdr>
    </w:div>
    <w:div w:id="1039017454">
      <w:bodyDiv w:val="1"/>
      <w:marLeft w:val="0"/>
      <w:marRight w:val="0"/>
      <w:marTop w:val="0"/>
      <w:marBottom w:val="0"/>
      <w:divBdr>
        <w:top w:val="none" w:sz="0" w:space="0" w:color="auto"/>
        <w:left w:val="none" w:sz="0" w:space="0" w:color="auto"/>
        <w:bottom w:val="none" w:sz="0" w:space="0" w:color="auto"/>
        <w:right w:val="none" w:sz="0" w:space="0" w:color="auto"/>
      </w:divBdr>
      <w:divsChild>
        <w:div w:id="679045496">
          <w:marLeft w:val="0"/>
          <w:marRight w:val="0"/>
          <w:marTop w:val="0"/>
          <w:marBottom w:val="0"/>
          <w:divBdr>
            <w:top w:val="none" w:sz="0" w:space="0" w:color="auto"/>
            <w:left w:val="none" w:sz="0" w:space="0" w:color="auto"/>
            <w:bottom w:val="none" w:sz="0" w:space="0" w:color="auto"/>
            <w:right w:val="none" w:sz="0" w:space="0" w:color="auto"/>
          </w:divBdr>
        </w:div>
      </w:divsChild>
    </w:div>
    <w:div w:id="1039161200">
      <w:bodyDiv w:val="1"/>
      <w:marLeft w:val="0"/>
      <w:marRight w:val="0"/>
      <w:marTop w:val="0"/>
      <w:marBottom w:val="0"/>
      <w:divBdr>
        <w:top w:val="none" w:sz="0" w:space="0" w:color="auto"/>
        <w:left w:val="none" w:sz="0" w:space="0" w:color="auto"/>
        <w:bottom w:val="none" w:sz="0" w:space="0" w:color="auto"/>
        <w:right w:val="none" w:sz="0" w:space="0" w:color="auto"/>
      </w:divBdr>
      <w:divsChild>
        <w:div w:id="1600597891">
          <w:marLeft w:val="0"/>
          <w:marRight w:val="0"/>
          <w:marTop w:val="0"/>
          <w:marBottom w:val="150"/>
          <w:divBdr>
            <w:top w:val="none" w:sz="0" w:space="0" w:color="auto"/>
            <w:left w:val="none" w:sz="0" w:space="0" w:color="auto"/>
            <w:bottom w:val="none" w:sz="0" w:space="0" w:color="auto"/>
            <w:right w:val="none" w:sz="0" w:space="0" w:color="auto"/>
          </w:divBdr>
        </w:div>
      </w:divsChild>
    </w:div>
    <w:div w:id="1039163884">
      <w:bodyDiv w:val="1"/>
      <w:marLeft w:val="0"/>
      <w:marRight w:val="0"/>
      <w:marTop w:val="0"/>
      <w:marBottom w:val="0"/>
      <w:divBdr>
        <w:top w:val="none" w:sz="0" w:space="0" w:color="auto"/>
        <w:left w:val="none" w:sz="0" w:space="0" w:color="auto"/>
        <w:bottom w:val="none" w:sz="0" w:space="0" w:color="auto"/>
        <w:right w:val="none" w:sz="0" w:space="0" w:color="auto"/>
      </w:divBdr>
      <w:divsChild>
        <w:div w:id="757485281">
          <w:marLeft w:val="0"/>
          <w:marRight w:val="0"/>
          <w:marTop w:val="0"/>
          <w:marBottom w:val="0"/>
          <w:divBdr>
            <w:top w:val="none" w:sz="0" w:space="0" w:color="auto"/>
            <w:left w:val="none" w:sz="0" w:space="0" w:color="auto"/>
            <w:bottom w:val="none" w:sz="0" w:space="0" w:color="auto"/>
            <w:right w:val="none" w:sz="0" w:space="0" w:color="auto"/>
          </w:divBdr>
          <w:divsChild>
            <w:div w:id="317661197">
              <w:marLeft w:val="0"/>
              <w:marRight w:val="0"/>
              <w:marTop w:val="0"/>
              <w:marBottom w:val="0"/>
              <w:divBdr>
                <w:top w:val="none" w:sz="0" w:space="0" w:color="auto"/>
                <w:left w:val="none" w:sz="0" w:space="0" w:color="auto"/>
                <w:bottom w:val="none" w:sz="0" w:space="0" w:color="auto"/>
                <w:right w:val="none" w:sz="0" w:space="0" w:color="auto"/>
              </w:divBdr>
              <w:divsChild>
                <w:div w:id="623388962">
                  <w:marLeft w:val="0"/>
                  <w:marRight w:val="0"/>
                  <w:marTop w:val="0"/>
                  <w:marBottom w:val="150"/>
                  <w:divBdr>
                    <w:top w:val="none" w:sz="0" w:space="0" w:color="auto"/>
                    <w:left w:val="none" w:sz="0" w:space="0" w:color="auto"/>
                    <w:bottom w:val="none" w:sz="0" w:space="0" w:color="auto"/>
                    <w:right w:val="none" w:sz="0" w:space="0" w:color="auto"/>
                  </w:divBdr>
                  <w:divsChild>
                    <w:div w:id="1255747695">
                      <w:marLeft w:val="0"/>
                      <w:marRight w:val="0"/>
                      <w:marTop w:val="0"/>
                      <w:marBottom w:val="0"/>
                      <w:divBdr>
                        <w:top w:val="none" w:sz="0" w:space="0" w:color="auto"/>
                        <w:left w:val="none" w:sz="0" w:space="0" w:color="auto"/>
                        <w:bottom w:val="none" w:sz="0" w:space="0" w:color="auto"/>
                        <w:right w:val="none" w:sz="0" w:space="0" w:color="auto"/>
                      </w:divBdr>
                      <w:divsChild>
                        <w:div w:id="781655004">
                          <w:marLeft w:val="0"/>
                          <w:marRight w:val="0"/>
                          <w:marTop w:val="0"/>
                          <w:marBottom w:val="0"/>
                          <w:divBdr>
                            <w:top w:val="none" w:sz="0" w:space="0" w:color="auto"/>
                            <w:left w:val="none" w:sz="0" w:space="0" w:color="auto"/>
                            <w:bottom w:val="none" w:sz="0" w:space="0" w:color="auto"/>
                            <w:right w:val="none" w:sz="0" w:space="0" w:color="auto"/>
                          </w:divBdr>
                          <w:divsChild>
                            <w:div w:id="1744065753">
                              <w:marLeft w:val="0"/>
                              <w:marRight w:val="0"/>
                              <w:marTop w:val="0"/>
                              <w:marBottom w:val="0"/>
                              <w:divBdr>
                                <w:top w:val="none" w:sz="0" w:space="0" w:color="auto"/>
                                <w:left w:val="none" w:sz="0" w:space="0" w:color="auto"/>
                                <w:bottom w:val="none" w:sz="0" w:space="0" w:color="auto"/>
                                <w:right w:val="none" w:sz="0" w:space="0" w:color="auto"/>
                              </w:divBdr>
                              <w:divsChild>
                                <w:div w:id="766341861">
                                  <w:marLeft w:val="0"/>
                                  <w:marRight w:val="0"/>
                                  <w:marTop w:val="0"/>
                                  <w:marBottom w:val="0"/>
                                  <w:divBdr>
                                    <w:top w:val="none" w:sz="0" w:space="0" w:color="auto"/>
                                    <w:left w:val="none" w:sz="0" w:space="0" w:color="auto"/>
                                    <w:bottom w:val="none" w:sz="0" w:space="0" w:color="auto"/>
                                    <w:right w:val="none" w:sz="0" w:space="0" w:color="auto"/>
                                  </w:divBdr>
                                  <w:divsChild>
                                    <w:div w:id="354812352">
                                      <w:marLeft w:val="0"/>
                                      <w:marRight w:val="0"/>
                                      <w:marTop w:val="0"/>
                                      <w:marBottom w:val="0"/>
                                      <w:divBdr>
                                        <w:top w:val="none" w:sz="0" w:space="0" w:color="auto"/>
                                        <w:left w:val="none" w:sz="0" w:space="0" w:color="auto"/>
                                        <w:bottom w:val="none" w:sz="0" w:space="0" w:color="auto"/>
                                        <w:right w:val="none" w:sz="0" w:space="0" w:color="auto"/>
                                      </w:divBdr>
                                      <w:divsChild>
                                        <w:div w:id="2019770510">
                                          <w:marLeft w:val="0"/>
                                          <w:marRight w:val="0"/>
                                          <w:marTop w:val="0"/>
                                          <w:marBottom w:val="0"/>
                                          <w:divBdr>
                                            <w:top w:val="none" w:sz="0" w:space="0" w:color="auto"/>
                                            <w:left w:val="none" w:sz="0" w:space="0" w:color="auto"/>
                                            <w:bottom w:val="none" w:sz="0" w:space="0" w:color="auto"/>
                                            <w:right w:val="none" w:sz="0" w:space="0" w:color="auto"/>
                                          </w:divBdr>
                                          <w:divsChild>
                                            <w:div w:id="586305535">
                                              <w:marLeft w:val="0"/>
                                              <w:marRight w:val="0"/>
                                              <w:marTop w:val="0"/>
                                              <w:marBottom w:val="0"/>
                                              <w:divBdr>
                                                <w:top w:val="none" w:sz="0" w:space="0" w:color="auto"/>
                                                <w:left w:val="none" w:sz="0" w:space="0" w:color="auto"/>
                                                <w:bottom w:val="none" w:sz="0" w:space="0" w:color="auto"/>
                                                <w:right w:val="none" w:sz="0" w:space="0" w:color="auto"/>
                                              </w:divBdr>
                                              <w:divsChild>
                                                <w:div w:id="7732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9356556">
      <w:bodyDiv w:val="1"/>
      <w:marLeft w:val="0"/>
      <w:marRight w:val="0"/>
      <w:marTop w:val="0"/>
      <w:marBottom w:val="0"/>
      <w:divBdr>
        <w:top w:val="none" w:sz="0" w:space="0" w:color="auto"/>
        <w:left w:val="none" w:sz="0" w:space="0" w:color="auto"/>
        <w:bottom w:val="none" w:sz="0" w:space="0" w:color="auto"/>
        <w:right w:val="none" w:sz="0" w:space="0" w:color="auto"/>
      </w:divBdr>
      <w:divsChild>
        <w:div w:id="1157768079">
          <w:marLeft w:val="0"/>
          <w:marRight w:val="0"/>
          <w:marTop w:val="0"/>
          <w:marBottom w:val="0"/>
          <w:divBdr>
            <w:top w:val="none" w:sz="0" w:space="0" w:color="auto"/>
            <w:left w:val="none" w:sz="0" w:space="0" w:color="auto"/>
            <w:bottom w:val="none" w:sz="0" w:space="0" w:color="auto"/>
            <w:right w:val="none" w:sz="0" w:space="0" w:color="auto"/>
          </w:divBdr>
          <w:divsChild>
            <w:div w:id="631833302">
              <w:marLeft w:val="0"/>
              <w:marRight w:val="0"/>
              <w:marTop w:val="225"/>
              <w:marBottom w:val="225"/>
              <w:divBdr>
                <w:top w:val="none" w:sz="0" w:space="0" w:color="auto"/>
                <w:left w:val="none" w:sz="0" w:space="0" w:color="auto"/>
                <w:bottom w:val="none" w:sz="0" w:space="0" w:color="auto"/>
                <w:right w:val="none" w:sz="0" w:space="0" w:color="auto"/>
              </w:divBdr>
            </w:div>
          </w:divsChild>
        </w:div>
        <w:div w:id="1348173042">
          <w:marLeft w:val="0"/>
          <w:marRight w:val="0"/>
          <w:marTop w:val="0"/>
          <w:marBottom w:val="150"/>
          <w:divBdr>
            <w:top w:val="none" w:sz="0" w:space="0" w:color="auto"/>
            <w:left w:val="none" w:sz="0" w:space="0" w:color="auto"/>
            <w:bottom w:val="none" w:sz="0" w:space="0" w:color="auto"/>
            <w:right w:val="none" w:sz="0" w:space="0" w:color="auto"/>
          </w:divBdr>
          <w:divsChild>
            <w:div w:id="1597788047">
              <w:marLeft w:val="0"/>
              <w:marRight w:val="0"/>
              <w:marTop w:val="0"/>
              <w:marBottom w:val="0"/>
              <w:divBdr>
                <w:top w:val="none" w:sz="0" w:space="0" w:color="auto"/>
                <w:left w:val="none" w:sz="0" w:space="0" w:color="auto"/>
                <w:bottom w:val="none" w:sz="0" w:space="0" w:color="auto"/>
                <w:right w:val="none" w:sz="0" w:space="0" w:color="auto"/>
              </w:divBdr>
              <w:divsChild>
                <w:div w:id="50687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78102">
          <w:marLeft w:val="0"/>
          <w:marRight w:val="0"/>
          <w:marTop w:val="0"/>
          <w:marBottom w:val="150"/>
          <w:divBdr>
            <w:top w:val="none" w:sz="0" w:space="0" w:color="auto"/>
            <w:left w:val="none" w:sz="0" w:space="0" w:color="auto"/>
            <w:bottom w:val="none" w:sz="0" w:space="0" w:color="auto"/>
            <w:right w:val="none" w:sz="0" w:space="0" w:color="auto"/>
          </w:divBdr>
        </w:div>
      </w:divsChild>
    </w:div>
    <w:div w:id="1039552490">
      <w:bodyDiv w:val="1"/>
      <w:marLeft w:val="0"/>
      <w:marRight w:val="0"/>
      <w:marTop w:val="0"/>
      <w:marBottom w:val="0"/>
      <w:divBdr>
        <w:top w:val="none" w:sz="0" w:space="0" w:color="auto"/>
        <w:left w:val="none" w:sz="0" w:space="0" w:color="auto"/>
        <w:bottom w:val="none" w:sz="0" w:space="0" w:color="auto"/>
        <w:right w:val="none" w:sz="0" w:space="0" w:color="auto"/>
      </w:divBdr>
      <w:divsChild>
        <w:div w:id="1020086552">
          <w:marLeft w:val="0"/>
          <w:marRight w:val="0"/>
          <w:marTop w:val="0"/>
          <w:marBottom w:val="0"/>
          <w:divBdr>
            <w:top w:val="none" w:sz="0" w:space="0" w:color="auto"/>
            <w:left w:val="none" w:sz="0" w:space="0" w:color="auto"/>
            <w:bottom w:val="none" w:sz="0" w:space="0" w:color="auto"/>
            <w:right w:val="none" w:sz="0" w:space="0" w:color="auto"/>
          </w:divBdr>
        </w:div>
      </w:divsChild>
    </w:div>
    <w:div w:id="1039742958">
      <w:bodyDiv w:val="1"/>
      <w:marLeft w:val="0"/>
      <w:marRight w:val="0"/>
      <w:marTop w:val="0"/>
      <w:marBottom w:val="0"/>
      <w:divBdr>
        <w:top w:val="none" w:sz="0" w:space="0" w:color="auto"/>
        <w:left w:val="none" w:sz="0" w:space="0" w:color="auto"/>
        <w:bottom w:val="none" w:sz="0" w:space="0" w:color="auto"/>
        <w:right w:val="none" w:sz="0" w:space="0" w:color="auto"/>
      </w:divBdr>
    </w:div>
    <w:div w:id="1040014839">
      <w:bodyDiv w:val="1"/>
      <w:marLeft w:val="0"/>
      <w:marRight w:val="0"/>
      <w:marTop w:val="0"/>
      <w:marBottom w:val="0"/>
      <w:divBdr>
        <w:top w:val="none" w:sz="0" w:space="0" w:color="auto"/>
        <w:left w:val="none" w:sz="0" w:space="0" w:color="auto"/>
        <w:bottom w:val="none" w:sz="0" w:space="0" w:color="auto"/>
        <w:right w:val="none" w:sz="0" w:space="0" w:color="auto"/>
      </w:divBdr>
      <w:divsChild>
        <w:div w:id="479931587">
          <w:marLeft w:val="0"/>
          <w:marRight w:val="0"/>
          <w:marTop w:val="0"/>
          <w:marBottom w:val="150"/>
          <w:divBdr>
            <w:top w:val="none" w:sz="0" w:space="0" w:color="auto"/>
            <w:left w:val="none" w:sz="0" w:space="0" w:color="auto"/>
            <w:bottom w:val="none" w:sz="0" w:space="0" w:color="auto"/>
            <w:right w:val="none" w:sz="0" w:space="0" w:color="auto"/>
          </w:divBdr>
        </w:div>
        <w:div w:id="1244290767">
          <w:marLeft w:val="0"/>
          <w:marRight w:val="0"/>
          <w:marTop w:val="0"/>
          <w:marBottom w:val="0"/>
          <w:divBdr>
            <w:top w:val="none" w:sz="0" w:space="0" w:color="auto"/>
            <w:left w:val="none" w:sz="0" w:space="0" w:color="auto"/>
            <w:bottom w:val="none" w:sz="0" w:space="0" w:color="auto"/>
            <w:right w:val="none" w:sz="0" w:space="0" w:color="auto"/>
          </w:divBdr>
        </w:div>
      </w:divsChild>
    </w:div>
    <w:div w:id="1040015419">
      <w:bodyDiv w:val="1"/>
      <w:marLeft w:val="0"/>
      <w:marRight w:val="0"/>
      <w:marTop w:val="0"/>
      <w:marBottom w:val="0"/>
      <w:divBdr>
        <w:top w:val="none" w:sz="0" w:space="0" w:color="auto"/>
        <w:left w:val="none" w:sz="0" w:space="0" w:color="auto"/>
        <w:bottom w:val="none" w:sz="0" w:space="0" w:color="auto"/>
        <w:right w:val="none" w:sz="0" w:space="0" w:color="auto"/>
      </w:divBdr>
      <w:divsChild>
        <w:div w:id="464738772">
          <w:marLeft w:val="0"/>
          <w:marRight w:val="0"/>
          <w:marTop w:val="0"/>
          <w:marBottom w:val="150"/>
          <w:divBdr>
            <w:top w:val="none" w:sz="0" w:space="0" w:color="auto"/>
            <w:left w:val="none" w:sz="0" w:space="0" w:color="auto"/>
            <w:bottom w:val="none" w:sz="0" w:space="0" w:color="auto"/>
            <w:right w:val="none" w:sz="0" w:space="0" w:color="auto"/>
          </w:divBdr>
          <w:divsChild>
            <w:div w:id="1433627156">
              <w:marLeft w:val="0"/>
              <w:marRight w:val="0"/>
              <w:marTop w:val="0"/>
              <w:marBottom w:val="0"/>
              <w:divBdr>
                <w:top w:val="none" w:sz="0" w:space="0" w:color="auto"/>
                <w:left w:val="none" w:sz="0" w:space="0" w:color="auto"/>
                <w:bottom w:val="none" w:sz="0" w:space="0" w:color="auto"/>
                <w:right w:val="none" w:sz="0" w:space="0" w:color="auto"/>
              </w:divBdr>
              <w:divsChild>
                <w:div w:id="233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29690">
          <w:marLeft w:val="0"/>
          <w:marRight w:val="0"/>
          <w:marTop w:val="0"/>
          <w:marBottom w:val="150"/>
          <w:divBdr>
            <w:top w:val="none" w:sz="0" w:space="0" w:color="auto"/>
            <w:left w:val="none" w:sz="0" w:space="0" w:color="auto"/>
            <w:bottom w:val="none" w:sz="0" w:space="0" w:color="auto"/>
            <w:right w:val="none" w:sz="0" w:space="0" w:color="auto"/>
          </w:divBdr>
        </w:div>
        <w:div w:id="1203518033">
          <w:marLeft w:val="0"/>
          <w:marRight w:val="0"/>
          <w:marTop w:val="0"/>
          <w:marBottom w:val="0"/>
          <w:divBdr>
            <w:top w:val="none" w:sz="0" w:space="0" w:color="auto"/>
            <w:left w:val="none" w:sz="0" w:space="0" w:color="auto"/>
            <w:bottom w:val="none" w:sz="0" w:space="0" w:color="auto"/>
            <w:right w:val="none" w:sz="0" w:space="0" w:color="auto"/>
          </w:divBdr>
          <w:divsChild>
            <w:div w:id="583875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0087432">
      <w:bodyDiv w:val="1"/>
      <w:marLeft w:val="0"/>
      <w:marRight w:val="0"/>
      <w:marTop w:val="0"/>
      <w:marBottom w:val="0"/>
      <w:divBdr>
        <w:top w:val="none" w:sz="0" w:space="0" w:color="auto"/>
        <w:left w:val="none" w:sz="0" w:space="0" w:color="auto"/>
        <w:bottom w:val="none" w:sz="0" w:space="0" w:color="auto"/>
        <w:right w:val="none" w:sz="0" w:space="0" w:color="auto"/>
      </w:divBdr>
      <w:divsChild>
        <w:div w:id="317734377">
          <w:marLeft w:val="0"/>
          <w:marRight w:val="0"/>
          <w:marTop w:val="0"/>
          <w:marBottom w:val="0"/>
          <w:divBdr>
            <w:top w:val="none" w:sz="0" w:space="0" w:color="auto"/>
            <w:left w:val="none" w:sz="0" w:space="0" w:color="auto"/>
            <w:bottom w:val="none" w:sz="0" w:space="0" w:color="auto"/>
            <w:right w:val="none" w:sz="0" w:space="0" w:color="auto"/>
          </w:divBdr>
          <w:divsChild>
            <w:div w:id="2100364158">
              <w:marLeft w:val="0"/>
              <w:marRight w:val="0"/>
              <w:marTop w:val="0"/>
              <w:marBottom w:val="0"/>
              <w:divBdr>
                <w:top w:val="none" w:sz="0" w:space="0" w:color="auto"/>
                <w:left w:val="none" w:sz="0" w:space="0" w:color="auto"/>
                <w:bottom w:val="none" w:sz="0" w:space="0" w:color="auto"/>
                <w:right w:val="none" w:sz="0" w:space="0" w:color="auto"/>
              </w:divBdr>
              <w:divsChild>
                <w:div w:id="1728381792">
                  <w:marLeft w:val="0"/>
                  <w:marRight w:val="0"/>
                  <w:marTop w:val="0"/>
                  <w:marBottom w:val="0"/>
                  <w:divBdr>
                    <w:top w:val="none" w:sz="0" w:space="0" w:color="auto"/>
                    <w:left w:val="none" w:sz="0" w:space="0" w:color="auto"/>
                    <w:bottom w:val="none" w:sz="0" w:space="0" w:color="auto"/>
                    <w:right w:val="none" w:sz="0" w:space="0" w:color="auto"/>
                  </w:divBdr>
                  <w:divsChild>
                    <w:div w:id="704866144">
                      <w:marLeft w:val="0"/>
                      <w:marRight w:val="0"/>
                      <w:marTop w:val="0"/>
                      <w:marBottom w:val="0"/>
                      <w:divBdr>
                        <w:top w:val="none" w:sz="0" w:space="0" w:color="auto"/>
                        <w:left w:val="none" w:sz="0" w:space="0" w:color="auto"/>
                        <w:bottom w:val="none" w:sz="0" w:space="0" w:color="auto"/>
                        <w:right w:val="none" w:sz="0" w:space="0" w:color="auto"/>
                      </w:divBdr>
                      <w:divsChild>
                        <w:div w:id="844324681">
                          <w:marLeft w:val="0"/>
                          <w:marRight w:val="0"/>
                          <w:marTop w:val="0"/>
                          <w:marBottom w:val="0"/>
                          <w:divBdr>
                            <w:top w:val="none" w:sz="0" w:space="0" w:color="auto"/>
                            <w:left w:val="none" w:sz="0" w:space="0" w:color="auto"/>
                            <w:bottom w:val="none" w:sz="0" w:space="0" w:color="auto"/>
                            <w:right w:val="none" w:sz="0" w:space="0" w:color="auto"/>
                          </w:divBdr>
                          <w:divsChild>
                            <w:div w:id="1611736655">
                              <w:marLeft w:val="0"/>
                              <w:marRight w:val="0"/>
                              <w:marTop w:val="0"/>
                              <w:marBottom w:val="0"/>
                              <w:divBdr>
                                <w:top w:val="none" w:sz="0" w:space="0" w:color="auto"/>
                                <w:left w:val="none" w:sz="0" w:space="0" w:color="auto"/>
                                <w:bottom w:val="none" w:sz="0" w:space="0" w:color="auto"/>
                                <w:right w:val="none" w:sz="0" w:space="0" w:color="auto"/>
                              </w:divBdr>
                              <w:divsChild>
                                <w:div w:id="1781802853">
                                  <w:marLeft w:val="0"/>
                                  <w:marRight w:val="0"/>
                                  <w:marTop w:val="0"/>
                                  <w:marBottom w:val="0"/>
                                  <w:divBdr>
                                    <w:top w:val="none" w:sz="0" w:space="0" w:color="auto"/>
                                    <w:left w:val="none" w:sz="0" w:space="0" w:color="auto"/>
                                    <w:bottom w:val="none" w:sz="0" w:space="0" w:color="auto"/>
                                    <w:right w:val="none" w:sz="0" w:space="0" w:color="auto"/>
                                  </w:divBdr>
                                  <w:divsChild>
                                    <w:div w:id="1720978899">
                                      <w:marLeft w:val="0"/>
                                      <w:marRight w:val="0"/>
                                      <w:marTop w:val="0"/>
                                      <w:marBottom w:val="0"/>
                                      <w:divBdr>
                                        <w:top w:val="none" w:sz="0" w:space="0" w:color="auto"/>
                                        <w:left w:val="none" w:sz="0" w:space="0" w:color="auto"/>
                                        <w:bottom w:val="none" w:sz="0" w:space="0" w:color="auto"/>
                                        <w:right w:val="none" w:sz="0" w:space="0" w:color="auto"/>
                                      </w:divBdr>
                                      <w:divsChild>
                                        <w:div w:id="11108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087933">
      <w:bodyDiv w:val="1"/>
      <w:marLeft w:val="0"/>
      <w:marRight w:val="0"/>
      <w:marTop w:val="0"/>
      <w:marBottom w:val="0"/>
      <w:divBdr>
        <w:top w:val="none" w:sz="0" w:space="0" w:color="auto"/>
        <w:left w:val="none" w:sz="0" w:space="0" w:color="auto"/>
        <w:bottom w:val="none" w:sz="0" w:space="0" w:color="auto"/>
        <w:right w:val="none" w:sz="0" w:space="0" w:color="auto"/>
      </w:divBdr>
      <w:divsChild>
        <w:div w:id="494224737">
          <w:marLeft w:val="0"/>
          <w:marRight w:val="0"/>
          <w:marTop w:val="0"/>
          <w:marBottom w:val="0"/>
          <w:divBdr>
            <w:top w:val="none" w:sz="0" w:space="0" w:color="auto"/>
            <w:left w:val="none" w:sz="0" w:space="0" w:color="auto"/>
            <w:bottom w:val="none" w:sz="0" w:space="0" w:color="auto"/>
            <w:right w:val="none" w:sz="0" w:space="0" w:color="auto"/>
          </w:divBdr>
          <w:divsChild>
            <w:div w:id="1448546719">
              <w:marLeft w:val="0"/>
              <w:marRight w:val="0"/>
              <w:marTop w:val="0"/>
              <w:marBottom w:val="0"/>
              <w:divBdr>
                <w:top w:val="none" w:sz="0" w:space="0" w:color="auto"/>
                <w:left w:val="none" w:sz="0" w:space="0" w:color="auto"/>
                <w:bottom w:val="none" w:sz="0" w:space="0" w:color="auto"/>
                <w:right w:val="none" w:sz="0" w:space="0" w:color="auto"/>
              </w:divBdr>
            </w:div>
          </w:divsChild>
        </w:div>
        <w:div w:id="997995696">
          <w:marLeft w:val="0"/>
          <w:marRight w:val="0"/>
          <w:marTop w:val="0"/>
          <w:marBottom w:val="150"/>
          <w:divBdr>
            <w:top w:val="none" w:sz="0" w:space="0" w:color="auto"/>
            <w:left w:val="none" w:sz="0" w:space="0" w:color="auto"/>
            <w:bottom w:val="none" w:sz="0" w:space="0" w:color="auto"/>
            <w:right w:val="none" w:sz="0" w:space="0" w:color="auto"/>
          </w:divBdr>
          <w:divsChild>
            <w:div w:id="830483541">
              <w:marLeft w:val="0"/>
              <w:marRight w:val="0"/>
              <w:marTop w:val="0"/>
              <w:marBottom w:val="0"/>
              <w:divBdr>
                <w:top w:val="none" w:sz="0" w:space="0" w:color="auto"/>
                <w:left w:val="none" w:sz="0" w:space="0" w:color="auto"/>
                <w:bottom w:val="none" w:sz="0" w:space="0" w:color="auto"/>
                <w:right w:val="none" w:sz="0" w:space="0" w:color="auto"/>
              </w:divBdr>
            </w:div>
          </w:divsChild>
        </w:div>
        <w:div w:id="1300921977">
          <w:marLeft w:val="0"/>
          <w:marRight w:val="0"/>
          <w:marTop w:val="0"/>
          <w:marBottom w:val="150"/>
          <w:divBdr>
            <w:top w:val="none" w:sz="0" w:space="0" w:color="auto"/>
            <w:left w:val="none" w:sz="0" w:space="0" w:color="auto"/>
            <w:bottom w:val="none" w:sz="0" w:space="0" w:color="auto"/>
            <w:right w:val="none" w:sz="0" w:space="0" w:color="auto"/>
          </w:divBdr>
        </w:div>
      </w:divsChild>
    </w:div>
    <w:div w:id="1040327259">
      <w:bodyDiv w:val="1"/>
      <w:marLeft w:val="0"/>
      <w:marRight w:val="0"/>
      <w:marTop w:val="0"/>
      <w:marBottom w:val="0"/>
      <w:divBdr>
        <w:top w:val="none" w:sz="0" w:space="0" w:color="auto"/>
        <w:left w:val="none" w:sz="0" w:space="0" w:color="auto"/>
        <w:bottom w:val="none" w:sz="0" w:space="0" w:color="auto"/>
        <w:right w:val="none" w:sz="0" w:space="0" w:color="auto"/>
      </w:divBdr>
      <w:divsChild>
        <w:div w:id="612134861">
          <w:marLeft w:val="0"/>
          <w:marRight w:val="0"/>
          <w:marTop w:val="0"/>
          <w:marBottom w:val="150"/>
          <w:divBdr>
            <w:top w:val="none" w:sz="0" w:space="0" w:color="auto"/>
            <w:left w:val="none" w:sz="0" w:space="0" w:color="auto"/>
            <w:bottom w:val="none" w:sz="0" w:space="0" w:color="auto"/>
            <w:right w:val="none" w:sz="0" w:space="0" w:color="auto"/>
          </w:divBdr>
        </w:div>
      </w:divsChild>
    </w:div>
    <w:div w:id="1040856715">
      <w:bodyDiv w:val="1"/>
      <w:marLeft w:val="0"/>
      <w:marRight w:val="0"/>
      <w:marTop w:val="0"/>
      <w:marBottom w:val="0"/>
      <w:divBdr>
        <w:top w:val="none" w:sz="0" w:space="0" w:color="auto"/>
        <w:left w:val="none" w:sz="0" w:space="0" w:color="auto"/>
        <w:bottom w:val="none" w:sz="0" w:space="0" w:color="auto"/>
        <w:right w:val="none" w:sz="0" w:space="0" w:color="auto"/>
      </w:divBdr>
    </w:div>
    <w:div w:id="1040864377">
      <w:bodyDiv w:val="1"/>
      <w:marLeft w:val="0"/>
      <w:marRight w:val="0"/>
      <w:marTop w:val="0"/>
      <w:marBottom w:val="0"/>
      <w:divBdr>
        <w:top w:val="none" w:sz="0" w:space="0" w:color="auto"/>
        <w:left w:val="none" w:sz="0" w:space="0" w:color="auto"/>
        <w:bottom w:val="none" w:sz="0" w:space="0" w:color="auto"/>
        <w:right w:val="none" w:sz="0" w:space="0" w:color="auto"/>
      </w:divBdr>
      <w:divsChild>
        <w:div w:id="1670718187">
          <w:marLeft w:val="0"/>
          <w:marRight w:val="0"/>
          <w:marTop w:val="0"/>
          <w:marBottom w:val="150"/>
          <w:divBdr>
            <w:top w:val="none" w:sz="0" w:space="0" w:color="auto"/>
            <w:left w:val="none" w:sz="0" w:space="0" w:color="auto"/>
            <w:bottom w:val="none" w:sz="0" w:space="0" w:color="auto"/>
            <w:right w:val="none" w:sz="0" w:space="0" w:color="auto"/>
          </w:divBdr>
          <w:divsChild>
            <w:div w:id="1627807216">
              <w:marLeft w:val="0"/>
              <w:marRight w:val="0"/>
              <w:marTop w:val="0"/>
              <w:marBottom w:val="0"/>
              <w:divBdr>
                <w:top w:val="none" w:sz="0" w:space="0" w:color="auto"/>
                <w:left w:val="none" w:sz="0" w:space="0" w:color="auto"/>
                <w:bottom w:val="none" w:sz="0" w:space="0" w:color="auto"/>
                <w:right w:val="none" w:sz="0" w:space="0" w:color="auto"/>
              </w:divBdr>
              <w:divsChild>
                <w:div w:id="1512333725">
                  <w:marLeft w:val="0"/>
                  <w:marRight w:val="0"/>
                  <w:marTop w:val="0"/>
                  <w:marBottom w:val="0"/>
                  <w:divBdr>
                    <w:top w:val="none" w:sz="0" w:space="0" w:color="auto"/>
                    <w:left w:val="none" w:sz="0" w:space="0" w:color="auto"/>
                    <w:bottom w:val="none" w:sz="0" w:space="0" w:color="auto"/>
                    <w:right w:val="none" w:sz="0" w:space="0" w:color="auto"/>
                  </w:divBdr>
                  <w:divsChild>
                    <w:div w:id="1431660083">
                      <w:marLeft w:val="0"/>
                      <w:marRight w:val="150"/>
                      <w:marTop w:val="0"/>
                      <w:marBottom w:val="0"/>
                      <w:divBdr>
                        <w:top w:val="none" w:sz="0" w:space="0" w:color="auto"/>
                        <w:left w:val="none" w:sz="0" w:space="0" w:color="auto"/>
                        <w:bottom w:val="none" w:sz="0" w:space="0" w:color="auto"/>
                        <w:right w:val="none" w:sz="0" w:space="0" w:color="auto"/>
                      </w:divBdr>
                      <w:divsChild>
                        <w:div w:id="17655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037862">
          <w:marLeft w:val="0"/>
          <w:marRight w:val="0"/>
          <w:marTop w:val="0"/>
          <w:marBottom w:val="150"/>
          <w:divBdr>
            <w:top w:val="none" w:sz="0" w:space="0" w:color="auto"/>
            <w:left w:val="none" w:sz="0" w:space="0" w:color="auto"/>
            <w:bottom w:val="none" w:sz="0" w:space="0" w:color="auto"/>
            <w:right w:val="none" w:sz="0" w:space="0" w:color="auto"/>
          </w:divBdr>
        </w:div>
        <w:div w:id="605045312">
          <w:marLeft w:val="0"/>
          <w:marRight w:val="0"/>
          <w:marTop w:val="0"/>
          <w:marBottom w:val="0"/>
          <w:divBdr>
            <w:top w:val="none" w:sz="0" w:space="0" w:color="auto"/>
            <w:left w:val="none" w:sz="0" w:space="0" w:color="auto"/>
            <w:bottom w:val="none" w:sz="0" w:space="0" w:color="auto"/>
            <w:right w:val="none" w:sz="0" w:space="0" w:color="auto"/>
          </w:divBdr>
          <w:divsChild>
            <w:div w:id="17855397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1126567">
      <w:bodyDiv w:val="1"/>
      <w:marLeft w:val="0"/>
      <w:marRight w:val="0"/>
      <w:marTop w:val="0"/>
      <w:marBottom w:val="0"/>
      <w:divBdr>
        <w:top w:val="none" w:sz="0" w:space="0" w:color="auto"/>
        <w:left w:val="none" w:sz="0" w:space="0" w:color="auto"/>
        <w:bottom w:val="none" w:sz="0" w:space="0" w:color="auto"/>
        <w:right w:val="none" w:sz="0" w:space="0" w:color="auto"/>
      </w:divBdr>
    </w:div>
    <w:div w:id="1041130737">
      <w:bodyDiv w:val="1"/>
      <w:marLeft w:val="0"/>
      <w:marRight w:val="0"/>
      <w:marTop w:val="0"/>
      <w:marBottom w:val="0"/>
      <w:divBdr>
        <w:top w:val="none" w:sz="0" w:space="0" w:color="auto"/>
        <w:left w:val="none" w:sz="0" w:space="0" w:color="auto"/>
        <w:bottom w:val="none" w:sz="0" w:space="0" w:color="auto"/>
        <w:right w:val="none" w:sz="0" w:space="0" w:color="auto"/>
      </w:divBdr>
    </w:div>
    <w:div w:id="1041515749">
      <w:bodyDiv w:val="1"/>
      <w:marLeft w:val="0"/>
      <w:marRight w:val="0"/>
      <w:marTop w:val="0"/>
      <w:marBottom w:val="0"/>
      <w:divBdr>
        <w:top w:val="none" w:sz="0" w:space="0" w:color="auto"/>
        <w:left w:val="none" w:sz="0" w:space="0" w:color="auto"/>
        <w:bottom w:val="none" w:sz="0" w:space="0" w:color="auto"/>
        <w:right w:val="none" w:sz="0" w:space="0" w:color="auto"/>
      </w:divBdr>
    </w:div>
    <w:div w:id="1041636072">
      <w:bodyDiv w:val="1"/>
      <w:marLeft w:val="0"/>
      <w:marRight w:val="0"/>
      <w:marTop w:val="0"/>
      <w:marBottom w:val="0"/>
      <w:divBdr>
        <w:top w:val="none" w:sz="0" w:space="0" w:color="auto"/>
        <w:left w:val="none" w:sz="0" w:space="0" w:color="auto"/>
        <w:bottom w:val="none" w:sz="0" w:space="0" w:color="auto"/>
        <w:right w:val="none" w:sz="0" w:space="0" w:color="auto"/>
      </w:divBdr>
    </w:div>
    <w:div w:id="1042746793">
      <w:bodyDiv w:val="1"/>
      <w:marLeft w:val="0"/>
      <w:marRight w:val="0"/>
      <w:marTop w:val="0"/>
      <w:marBottom w:val="0"/>
      <w:divBdr>
        <w:top w:val="none" w:sz="0" w:space="0" w:color="auto"/>
        <w:left w:val="none" w:sz="0" w:space="0" w:color="auto"/>
        <w:bottom w:val="none" w:sz="0" w:space="0" w:color="auto"/>
        <w:right w:val="none" w:sz="0" w:space="0" w:color="auto"/>
      </w:divBdr>
    </w:div>
    <w:div w:id="1043167768">
      <w:bodyDiv w:val="1"/>
      <w:marLeft w:val="0"/>
      <w:marRight w:val="0"/>
      <w:marTop w:val="0"/>
      <w:marBottom w:val="0"/>
      <w:divBdr>
        <w:top w:val="none" w:sz="0" w:space="0" w:color="auto"/>
        <w:left w:val="none" w:sz="0" w:space="0" w:color="auto"/>
        <w:bottom w:val="none" w:sz="0" w:space="0" w:color="auto"/>
        <w:right w:val="none" w:sz="0" w:space="0" w:color="auto"/>
      </w:divBdr>
      <w:divsChild>
        <w:div w:id="71512763">
          <w:marLeft w:val="0"/>
          <w:marRight w:val="0"/>
          <w:marTop w:val="0"/>
          <w:marBottom w:val="240"/>
          <w:divBdr>
            <w:top w:val="none" w:sz="0" w:space="0" w:color="auto"/>
            <w:left w:val="none" w:sz="0" w:space="0" w:color="auto"/>
            <w:bottom w:val="none" w:sz="0" w:space="0" w:color="auto"/>
            <w:right w:val="none" w:sz="0" w:space="0" w:color="auto"/>
          </w:divBdr>
        </w:div>
        <w:div w:id="1203399456">
          <w:marLeft w:val="0"/>
          <w:marRight w:val="0"/>
          <w:marTop w:val="0"/>
          <w:marBottom w:val="240"/>
          <w:divBdr>
            <w:top w:val="none" w:sz="0" w:space="0" w:color="auto"/>
            <w:left w:val="none" w:sz="0" w:space="0" w:color="auto"/>
            <w:bottom w:val="none" w:sz="0" w:space="0" w:color="auto"/>
            <w:right w:val="none" w:sz="0" w:space="0" w:color="auto"/>
          </w:divBdr>
        </w:div>
        <w:div w:id="1671254539">
          <w:marLeft w:val="0"/>
          <w:marRight w:val="0"/>
          <w:marTop w:val="0"/>
          <w:marBottom w:val="240"/>
          <w:divBdr>
            <w:top w:val="none" w:sz="0" w:space="0" w:color="auto"/>
            <w:left w:val="none" w:sz="0" w:space="0" w:color="auto"/>
            <w:bottom w:val="none" w:sz="0" w:space="0" w:color="auto"/>
            <w:right w:val="none" w:sz="0" w:space="0" w:color="auto"/>
          </w:divBdr>
        </w:div>
        <w:div w:id="774903070">
          <w:marLeft w:val="0"/>
          <w:marRight w:val="0"/>
          <w:marTop w:val="0"/>
          <w:marBottom w:val="240"/>
          <w:divBdr>
            <w:top w:val="none" w:sz="0" w:space="0" w:color="auto"/>
            <w:left w:val="none" w:sz="0" w:space="0" w:color="auto"/>
            <w:bottom w:val="none" w:sz="0" w:space="0" w:color="auto"/>
            <w:right w:val="none" w:sz="0" w:space="0" w:color="auto"/>
          </w:divBdr>
        </w:div>
      </w:divsChild>
    </w:div>
    <w:div w:id="1043213709">
      <w:bodyDiv w:val="1"/>
      <w:marLeft w:val="0"/>
      <w:marRight w:val="0"/>
      <w:marTop w:val="0"/>
      <w:marBottom w:val="0"/>
      <w:divBdr>
        <w:top w:val="none" w:sz="0" w:space="0" w:color="auto"/>
        <w:left w:val="none" w:sz="0" w:space="0" w:color="auto"/>
        <w:bottom w:val="none" w:sz="0" w:space="0" w:color="auto"/>
        <w:right w:val="none" w:sz="0" w:space="0" w:color="auto"/>
      </w:divBdr>
      <w:divsChild>
        <w:div w:id="645013138">
          <w:marLeft w:val="0"/>
          <w:marRight w:val="0"/>
          <w:marTop w:val="0"/>
          <w:marBottom w:val="150"/>
          <w:divBdr>
            <w:top w:val="none" w:sz="0" w:space="0" w:color="auto"/>
            <w:left w:val="none" w:sz="0" w:space="0" w:color="auto"/>
            <w:bottom w:val="none" w:sz="0" w:space="0" w:color="auto"/>
            <w:right w:val="none" w:sz="0" w:space="0" w:color="auto"/>
          </w:divBdr>
          <w:divsChild>
            <w:div w:id="312950556">
              <w:marLeft w:val="0"/>
              <w:marRight w:val="0"/>
              <w:marTop w:val="0"/>
              <w:marBottom w:val="0"/>
              <w:divBdr>
                <w:top w:val="none" w:sz="0" w:space="0" w:color="auto"/>
                <w:left w:val="none" w:sz="0" w:space="0" w:color="auto"/>
                <w:bottom w:val="none" w:sz="0" w:space="0" w:color="auto"/>
                <w:right w:val="none" w:sz="0" w:space="0" w:color="auto"/>
              </w:divBdr>
            </w:div>
          </w:divsChild>
        </w:div>
        <w:div w:id="1295213750">
          <w:marLeft w:val="0"/>
          <w:marRight w:val="0"/>
          <w:marTop w:val="0"/>
          <w:marBottom w:val="0"/>
          <w:divBdr>
            <w:top w:val="none" w:sz="0" w:space="0" w:color="auto"/>
            <w:left w:val="none" w:sz="0" w:space="0" w:color="auto"/>
            <w:bottom w:val="none" w:sz="0" w:space="0" w:color="auto"/>
            <w:right w:val="none" w:sz="0" w:space="0" w:color="auto"/>
          </w:divBdr>
          <w:divsChild>
            <w:div w:id="2122071253">
              <w:marLeft w:val="0"/>
              <w:marRight w:val="0"/>
              <w:marTop w:val="0"/>
              <w:marBottom w:val="0"/>
              <w:divBdr>
                <w:top w:val="none" w:sz="0" w:space="0" w:color="auto"/>
                <w:left w:val="none" w:sz="0" w:space="0" w:color="auto"/>
                <w:bottom w:val="none" w:sz="0" w:space="0" w:color="auto"/>
                <w:right w:val="none" w:sz="0" w:space="0" w:color="auto"/>
              </w:divBdr>
            </w:div>
          </w:divsChild>
        </w:div>
        <w:div w:id="1700155722">
          <w:marLeft w:val="0"/>
          <w:marRight w:val="0"/>
          <w:marTop w:val="0"/>
          <w:marBottom w:val="150"/>
          <w:divBdr>
            <w:top w:val="none" w:sz="0" w:space="0" w:color="auto"/>
            <w:left w:val="none" w:sz="0" w:space="0" w:color="auto"/>
            <w:bottom w:val="none" w:sz="0" w:space="0" w:color="auto"/>
            <w:right w:val="none" w:sz="0" w:space="0" w:color="auto"/>
          </w:divBdr>
        </w:div>
      </w:divsChild>
    </w:div>
    <w:div w:id="1043288796">
      <w:bodyDiv w:val="1"/>
      <w:marLeft w:val="0"/>
      <w:marRight w:val="0"/>
      <w:marTop w:val="0"/>
      <w:marBottom w:val="0"/>
      <w:divBdr>
        <w:top w:val="none" w:sz="0" w:space="0" w:color="auto"/>
        <w:left w:val="none" w:sz="0" w:space="0" w:color="auto"/>
        <w:bottom w:val="none" w:sz="0" w:space="0" w:color="auto"/>
        <w:right w:val="none" w:sz="0" w:space="0" w:color="auto"/>
      </w:divBdr>
    </w:div>
    <w:div w:id="1043290178">
      <w:bodyDiv w:val="1"/>
      <w:marLeft w:val="0"/>
      <w:marRight w:val="0"/>
      <w:marTop w:val="0"/>
      <w:marBottom w:val="0"/>
      <w:divBdr>
        <w:top w:val="none" w:sz="0" w:space="0" w:color="auto"/>
        <w:left w:val="none" w:sz="0" w:space="0" w:color="auto"/>
        <w:bottom w:val="none" w:sz="0" w:space="0" w:color="auto"/>
        <w:right w:val="none" w:sz="0" w:space="0" w:color="auto"/>
      </w:divBdr>
      <w:divsChild>
        <w:div w:id="200939891">
          <w:marLeft w:val="0"/>
          <w:marRight w:val="0"/>
          <w:marTop w:val="0"/>
          <w:marBottom w:val="150"/>
          <w:divBdr>
            <w:top w:val="none" w:sz="0" w:space="0" w:color="auto"/>
            <w:left w:val="none" w:sz="0" w:space="0" w:color="auto"/>
            <w:bottom w:val="none" w:sz="0" w:space="0" w:color="auto"/>
            <w:right w:val="none" w:sz="0" w:space="0" w:color="auto"/>
          </w:divBdr>
          <w:divsChild>
            <w:div w:id="814026183">
              <w:marLeft w:val="0"/>
              <w:marRight w:val="0"/>
              <w:marTop w:val="0"/>
              <w:marBottom w:val="0"/>
              <w:divBdr>
                <w:top w:val="none" w:sz="0" w:space="0" w:color="auto"/>
                <w:left w:val="none" w:sz="0" w:space="0" w:color="auto"/>
                <w:bottom w:val="none" w:sz="0" w:space="0" w:color="auto"/>
                <w:right w:val="none" w:sz="0" w:space="0" w:color="auto"/>
              </w:divBdr>
            </w:div>
          </w:divsChild>
        </w:div>
        <w:div w:id="635069886">
          <w:marLeft w:val="0"/>
          <w:marRight w:val="0"/>
          <w:marTop w:val="0"/>
          <w:marBottom w:val="0"/>
          <w:divBdr>
            <w:top w:val="none" w:sz="0" w:space="0" w:color="auto"/>
            <w:left w:val="none" w:sz="0" w:space="0" w:color="auto"/>
            <w:bottom w:val="none" w:sz="0" w:space="0" w:color="auto"/>
            <w:right w:val="none" w:sz="0" w:space="0" w:color="auto"/>
          </w:divBdr>
          <w:divsChild>
            <w:div w:id="1523089034">
              <w:marLeft w:val="0"/>
              <w:marRight w:val="0"/>
              <w:marTop w:val="0"/>
              <w:marBottom w:val="0"/>
              <w:divBdr>
                <w:top w:val="none" w:sz="0" w:space="0" w:color="auto"/>
                <w:left w:val="none" w:sz="0" w:space="0" w:color="auto"/>
                <w:bottom w:val="none" w:sz="0" w:space="0" w:color="auto"/>
                <w:right w:val="none" w:sz="0" w:space="0" w:color="auto"/>
              </w:divBdr>
            </w:div>
          </w:divsChild>
        </w:div>
        <w:div w:id="1854226639">
          <w:marLeft w:val="0"/>
          <w:marRight w:val="0"/>
          <w:marTop w:val="0"/>
          <w:marBottom w:val="150"/>
          <w:divBdr>
            <w:top w:val="none" w:sz="0" w:space="0" w:color="auto"/>
            <w:left w:val="none" w:sz="0" w:space="0" w:color="auto"/>
            <w:bottom w:val="none" w:sz="0" w:space="0" w:color="auto"/>
            <w:right w:val="none" w:sz="0" w:space="0" w:color="auto"/>
          </w:divBdr>
        </w:div>
      </w:divsChild>
    </w:div>
    <w:div w:id="1043555032">
      <w:bodyDiv w:val="1"/>
      <w:marLeft w:val="0"/>
      <w:marRight w:val="0"/>
      <w:marTop w:val="0"/>
      <w:marBottom w:val="0"/>
      <w:divBdr>
        <w:top w:val="none" w:sz="0" w:space="0" w:color="auto"/>
        <w:left w:val="none" w:sz="0" w:space="0" w:color="auto"/>
        <w:bottom w:val="none" w:sz="0" w:space="0" w:color="auto"/>
        <w:right w:val="none" w:sz="0" w:space="0" w:color="auto"/>
      </w:divBdr>
      <w:divsChild>
        <w:div w:id="328485925">
          <w:marLeft w:val="0"/>
          <w:marRight w:val="0"/>
          <w:marTop w:val="0"/>
          <w:marBottom w:val="0"/>
          <w:divBdr>
            <w:top w:val="none" w:sz="0" w:space="0" w:color="auto"/>
            <w:left w:val="none" w:sz="0" w:space="0" w:color="auto"/>
            <w:bottom w:val="none" w:sz="0" w:space="0" w:color="auto"/>
            <w:right w:val="none" w:sz="0" w:space="0" w:color="auto"/>
          </w:divBdr>
          <w:divsChild>
            <w:div w:id="560290272">
              <w:marLeft w:val="0"/>
              <w:marRight w:val="0"/>
              <w:marTop w:val="225"/>
              <w:marBottom w:val="225"/>
              <w:divBdr>
                <w:top w:val="none" w:sz="0" w:space="0" w:color="auto"/>
                <w:left w:val="none" w:sz="0" w:space="0" w:color="auto"/>
                <w:bottom w:val="none" w:sz="0" w:space="0" w:color="auto"/>
                <w:right w:val="none" w:sz="0" w:space="0" w:color="auto"/>
              </w:divBdr>
            </w:div>
          </w:divsChild>
        </w:div>
        <w:div w:id="794564331">
          <w:marLeft w:val="0"/>
          <w:marRight w:val="0"/>
          <w:marTop w:val="0"/>
          <w:marBottom w:val="150"/>
          <w:divBdr>
            <w:top w:val="none" w:sz="0" w:space="0" w:color="auto"/>
            <w:left w:val="none" w:sz="0" w:space="0" w:color="auto"/>
            <w:bottom w:val="none" w:sz="0" w:space="0" w:color="auto"/>
            <w:right w:val="none" w:sz="0" w:space="0" w:color="auto"/>
          </w:divBdr>
          <w:divsChild>
            <w:div w:id="748119085">
              <w:marLeft w:val="0"/>
              <w:marRight w:val="0"/>
              <w:marTop w:val="0"/>
              <w:marBottom w:val="0"/>
              <w:divBdr>
                <w:top w:val="none" w:sz="0" w:space="0" w:color="auto"/>
                <w:left w:val="none" w:sz="0" w:space="0" w:color="auto"/>
                <w:bottom w:val="none" w:sz="0" w:space="0" w:color="auto"/>
                <w:right w:val="none" w:sz="0" w:space="0" w:color="auto"/>
              </w:divBdr>
              <w:divsChild>
                <w:div w:id="3557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2458">
          <w:marLeft w:val="0"/>
          <w:marRight w:val="0"/>
          <w:marTop w:val="0"/>
          <w:marBottom w:val="150"/>
          <w:divBdr>
            <w:top w:val="none" w:sz="0" w:space="0" w:color="auto"/>
            <w:left w:val="none" w:sz="0" w:space="0" w:color="auto"/>
            <w:bottom w:val="none" w:sz="0" w:space="0" w:color="auto"/>
            <w:right w:val="none" w:sz="0" w:space="0" w:color="auto"/>
          </w:divBdr>
        </w:div>
      </w:divsChild>
    </w:div>
    <w:div w:id="1043597614">
      <w:bodyDiv w:val="1"/>
      <w:marLeft w:val="0"/>
      <w:marRight w:val="0"/>
      <w:marTop w:val="0"/>
      <w:marBottom w:val="0"/>
      <w:divBdr>
        <w:top w:val="none" w:sz="0" w:space="0" w:color="auto"/>
        <w:left w:val="none" w:sz="0" w:space="0" w:color="auto"/>
        <w:bottom w:val="none" w:sz="0" w:space="0" w:color="auto"/>
        <w:right w:val="none" w:sz="0" w:space="0" w:color="auto"/>
      </w:divBdr>
      <w:divsChild>
        <w:div w:id="976452325">
          <w:marLeft w:val="0"/>
          <w:marRight w:val="0"/>
          <w:marTop w:val="0"/>
          <w:marBottom w:val="0"/>
          <w:divBdr>
            <w:top w:val="none" w:sz="0" w:space="0" w:color="auto"/>
            <w:left w:val="none" w:sz="0" w:space="0" w:color="auto"/>
            <w:bottom w:val="none" w:sz="0" w:space="0" w:color="auto"/>
            <w:right w:val="none" w:sz="0" w:space="0" w:color="auto"/>
          </w:divBdr>
        </w:div>
      </w:divsChild>
    </w:div>
    <w:div w:id="1043603847">
      <w:bodyDiv w:val="1"/>
      <w:marLeft w:val="0"/>
      <w:marRight w:val="0"/>
      <w:marTop w:val="0"/>
      <w:marBottom w:val="0"/>
      <w:divBdr>
        <w:top w:val="none" w:sz="0" w:space="0" w:color="auto"/>
        <w:left w:val="none" w:sz="0" w:space="0" w:color="auto"/>
        <w:bottom w:val="none" w:sz="0" w:space="0" w:color="auto"/>
        <w:right w:val="none" w:sz="0" w:space="0" w:color="auto"/>
      </w:divBdr>
      <w:divsChild>
        <w:div w:id="1241675119">
          <w:marLeft w:val="0"/>
          <w:marRight w:val="0"/>
          <w:marTop w:val="0"/>
          <w:marBottom w:val="0"/>
          <w:divBdr>
            <w:top w:val="none" w:sz="0" w:space="0" w:color="auto"/>
            <w:left w:val="none" w:sz="0" w:space="0" w:color="auto"/>
            <w:bottom w:val="none" w:sz="0" w:space="0" w:color="auto"/>
            <w:right w:val="none" w:sz="0" w:space="0" w:color="auto"/>
          </w:divBdr>
          <w:divsChild>
            <w:div w:id="583563621">
              <w:marLeft w:val="0"/>
              <w:marRight w:val="0"/>
              <w:marTop w:val="0"/>
              <w:marBottom w:val="0"/>
              <w:divBdr>
                <w:top w:val="none" w:sz="0" w:space="0" w:color="auto"/>
                <w:left w:val="none" w:sz="0" w:space="0" w:color="auto"/>
                <w:bottom w:val="none" w:sz="0" w:space="0" w:color="auto"/>
                <w:right w:val="none" w:sz="0" w:space="0" w:color="auto"/>
              </w:divBdr>
              <w:divsChild>
                <w:div w:id="1544055639">
                  <w:marLeft w:val="0"/>
                  <w:marRight w:val="0"/>
                  <w:marTop w:val="0"/>
                  <w:marBottom w:val="0"/>
                  <w:divBdr>
                    <w:top w:val="none" w:sz="0" w:space="0" w:color="auto"/>
                    <w:left w:val="none" w:sz="0" w:space="0" w:color="auto"/>
                    <w:bottom w:val="none" w:sz="0" w:space="0" w:color="auto"/>
                    <w:right w:val="none" w:sz="0" w:space="0" w:color="auto"/>
                  </w:divBdr>
                  <w:divsChild>
                    <w:div w:id="1958759168">
                      <w:marLeft w:val="0"/>
                      <w:marRight w:val="0"/>
                      <w:marTop w:val="0"/>
                      <w:marBottom w:val="0"/>
                      <w:divBdr>
                        <w:top w:val="none" w:sz="0" w:space="0" w:color="auto"/>
                        <w:left w:val="none" w:sz="0" w:space="0" w:color="auto"/>
                        <w:bottom w:val="none" w:sz="0" w:space="0" w:color="auto"/>
                        <w:right w:val="none" w:sz="0" w:space="0" w:color="auto"/>
                      </w:divBdr>
                      <w:divsChild>
                        <w:div w:id="1915436156">
                          <w:marLeft w:val="0"/>
                          <w:marRight w:val="0"/>
                          <w:marTop w:val="0"/>
                          <w:marBottom w:val="0"/>
                          <w:divBdr>
                            <w:top w:val="none" w:sz="0" w:space="0" w:color="auto"/>
                            <w:left w:val="none" w:sz="0" w:space="0" w:color="auto"/>
                            <w:bottom w:val="none" w:sz="0" w:space="0" w:color="auto"/>
                            <w:right w:val="none" w:sz="0" w:space="0" w:color="auto"/>
                          </w:divBdr>
                          <w:divsChild>
                            <w:div w:id="462577026">
                              <w:marLeft w:val="0"/>
                              <w:marRight w:val="0"/>
                              <w:marTop w:val="0"/>
                              <w:marBottom w:val="0"/>
                              <w:divBdr>
                                <w:top w:val="none" w:sz="0" w:space="0" w:color="auto"/>
                                <w:left w:val="none" w:sz="0" w:space="0" w:color="auto"/>
                                <w:bottom w:val="none" w:sz="0" w:space="0" w:color="auto"/>
                                <w:right w:val="none" w:sz="0" w:space="0" w:color="auto"/>
                              </w:divBdr>
                              <w:divsChild>
                                <w:div w:id="1077359410">
                                  <w:marLeft w:val="0"/>
                                  <w:marRight w:val="0"/>
                                  <w:marTop w:val="0"/>
                                  <w:marBottom w:val="0"/>
                                  <w:divBdr>
                                    <w:top w:val="none" w:sz="0" w:space="0" w:color="auto"/>
                                    <w:left w:val="none" w:sz="0" w:space="0" w:color="auto"/>
                                    <w:bottom w:val="none" w:sz="0" w:space="0" w:color="auto"/>
                                    <w:right w:val="none" w:sz="0" w:space="0" w:color="auto"/>
                                  </w:divBdr>
                                  <w:divsChild>
                                    <w:div w:id="278878703">
                                      <w:marLeft w:val="0"/>
                                      <w:marRight w:val="0"/>
                                      <w:marTop w:val="0"/>
                                      <w:marBottom w:val="0"/>
                                      <w:divBdr>
                                        <w:top w:val="none" w:sz="0" w:space="0" w:color="auto"/>
                                        <w:left w:val="none" w:sz="0" w:space="0" w:color="auto"/>
                                        <w:bottom w:val="none" w:sz="0" w:space="0" w:color="auto"/>
                                        <w:right w:val="none" w:sz="0" w:space="0" w:color="auto"/>
                                      </w:divBdr>
                                      <w:divsChild>
                                        <w:div w:id="1479298174">
                                          <w:marLeft w:val="0"/>
                                          <w:marRight w:val="0"/>
                                          <w:marTop w:val="0"/>
                                          <w:marBottom w:val="0"/>
                                          <w:divBdr>
                                            <w:top w:val="none" w:sz="0" w:space="0" w:color="auto"/>
                                            <w:left w:val="none" w:sz="0" w:space="0" w:color="auto"/>
                                            <w:bottom w:val="none" w:sz="0" w:space="0" w:color="auto"/>
                                            <w:right w:val="none" w:sz="0" w:space="0" w:color="auto"/>
                                          </w:divBdr>
                                          <w:divsChild>
                                            <w:div w:id="46747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864645">
      <w:bodyDiv w:val="1"/>
      <w:marLeft w:val="0"/>
      <w:marRight w:val="0"/>
      <w:marTop w:val="0"/>
      <w:marBottom w:val="0"/>
      <w:divBdr>
        <w:top w:val="none" w:sz="0" w:space="0" w:color="auto"/>
        <w:left w:val="none" w:sz="0" w:space="0" w:color="auto"/>
        <w:bottom w:val="none" w:sz="0" w:space="0" w:color="auto"/>
        <w:right w:val="none" w:sz="0" w:space="0" w:color="auto"/>
      </w:divBdr>
    </w:div>
    <w:div w:id="1043989238">
      <w:bodyDiv w:val="1"/>
      <w:marLeft w:val="0"/>
      <w:marRight w:val="0"/>
      <w:marTop w:val="0"/>
      <w:marBottom w:val="0"/>
      <w:divBdr>
        <w:top w:val="none" w:sz="0" w:space="0" w:color="auto"/>
        <w:left w:val="none" w:sz="0" w:space="0" w:color="auto"/>
        <w:bottom w:val="none" w:sz="0" w:space="0" w:color="auto"/>
        <w:right w:val="none" w:sz="0" w:space="0" w:color="auto"/>
      </w:divBdr>
      <w:divsChild>
        <w:div w:id="95365485">
          <w:marLeft w:val="0"/>
          <w:marRight w:val="0"/>
          <w:marTop w:val="0"/>
          <w:marBottom w:val="0"/>
          <w:divBdr>
            <w:top w:val="none" w:sz="0" w:space="0" w:color="auto"/>
            <w:left w:val="none" w:sz="0" w:space="0" w:color="auto"/>
            <w:bottom w:val="dotted" w:sz="6" w:space="4" w:color="DDDDDD"/>
            <w:right w:val="none" w:sz="0" w:space="0" w:color="auto"/>
          </w:divBdr>
        </w:div>
      </w:divsChild>
    </w:div>
    <w:div w:id="1044863809">
      <w:bodyDiv w:val="1"/>
      <w:marLeft w:val="0"/>
      <w:marRight w:val="0"/>
      <w:marTop w:val="0"/>
      <w:marBottom w:val="0"/>
      <w:divBdr>
        <w:top w:val="none" w:sz="0" w:space="0" w:color="auto"/>
        <w:left w:val="none" w:sz="0" w:space="0" w:color="auto"/>
        <w:bottom w:val="none" w:sz="0" w:space="0" w:color="auto"/>
        <w:right w:val="none" w:sz="0" w:space="0" w:color="auto"/>
      </w:divBdr>
      <w:divsChild>
        <w:div w:id="1434059604">
          <w:marLeft w:val="0"/>
          <w:marRight w:val="0"/>
          <w:marTop w:val="0"/>
          <w:marBottom w:val="0"/>
          <w:divBdr>
            <w:top w:val="none" w:sz="0" w:space="0" w:color="auto"/>
            <w:left w:val="none" w:sz="0" w:space="0" w:color="auto"/>
            <w:bottom w:val="none" w:sz="0" w:space="0" w:color="auto"/>
            <w:right w:val="none" w:sz="0" w:space="0" w:color="auto"/>
          </w:divBdr>
          <w:divsChild>
            <w:div w:id="1047024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5059398">
      <w:bodyDiv w:val="1"/>
      <w:marLeft w:val="0"/>
      <w:marRight w:val="0"/>
      <w:marTop w:val="0"/>
      <w:marBottom w:val="0"/>
      <w:divBdr>
        <w:top w:val="none" w:sz="0" w:space="0" w:color="auto"/>
        <w:left w:val="none" w:sz="0" w:space="0" w:color="auto"/>
        <w:bottom w:val="none" w:sz="0" w:space="0" w:color="auto"/>
        <w:right w:val="none" w:sz="0" w:space="0" w:color="auto"/>
      </w:divBdr>
      <w:divsChild>
        <w:div w:id="1441754373">
          <w:marLeft w:val="0"/>
          <w:marRight w:val="0"/>
          <w:marTop w:val="0"/>
          <w:marBottom w:val="0"/>
          <w:divBdr>
            <w:top w:val="none" w:sz="0" w:space="8" w:color="auto"/>
            <w:left w:val="none" w:sz="0" w:space="2" w:color="auto"/>
            <w:bottom w:val="single" w:sz="6" w:space="8" w:color="DDDDDD"/>
            <w:right w:val="none" w:sz="0" w:space="0" w:color="auto"/>
          </w:divBdr>
        </w:div>
        <w:div w:id="1600332464">
          <w:marLeft w:val="0"/>
          <w:marRight w:val="0"/>
          <w:marTop w:val="150"/>
          <w:marBottom w:val="0"/>
          <w:divBdr>
            <w:top w:val="none" w:sz="0" w:space="0" w:color="auto"/>
            <w:left w:val="none" w:sz="0" w:space="0" w:color="auto"/>
            <w:bottom w:val="none" w:sz="0" w:space="0" w:color="auto"/>
            <w:right w:val="none" w:sz="0" w:space="0" w:color="auto"/>
          </w:divBdr>
          <w:divsChild>
            <w:div w:id="21296614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45106606">
      <w:bodyDiv w:val="1"/>
      <w:marLeft w:val="0"/>
      <w:marRight w:val="0"/>
      <w:marTop w:val="0"/>
      <w:marBottom w:val="0"/>
      <w:divBdr>
        <w:top w:val="none" w:sz="0" w:space="0" w:color="auto"/>
        <w:left w:val="none" w:sz="0" w:space="0" w:color="auto"/>
        <w:bottom w:val="none" w:sz="0" w:space="0" w:color="auto"/>
        <w:right w:val="none" w:sz="0" w:space="0" w:color="auto"/>
      </w:divBdr>
    </w:div>
    <w:div w:id="1045369109">
      <w:bodyDiv w:val="1"/>
      <w:marLeft w:val="0"/>
      <w:marRight w:val="0"/>
      <w:marTop w:val="0"/>
      <w:marBottom w:val="0"/>
      <w:divBdr>
        <w:top w:val="none" w:sz="0" w:space="0" w:color="auto"/>
        <w:left w:val="none" w:sz="0" w:space="0" w:color="auto"/>
        <w:bottom w:val="none" w:sz="0" w:space="0" w:color="auto"/>
        <w:right w:val="none" w:sz="0" w:space="0" w:color="auto"/>
      </w:divBdr>
      <w:divsChild>
        <w:div w:id="702898135">
          <w:marLeft w:val="0"/>
          <w:marRight w:val="0"/>
          <w:marTop w:val="0"/>
          <w:marBottom w:val="150"/>
          <w:divBdr>
            <w:top w:val="none" w:sz="0" w:space="0" w:color="auto"/>
            <w:left w:val="none" w:sz="0" w:space="0" w:color="auto"/>
            <w:bottom w:val="none" w:sz="0" w:space="0" w:color="auto"/>
            <w:right w:val="none" w:sz="0" w:space="0" w:color="auto"/>
          </w:divBdr>
          <w:divsChild>
            <w:div w:id="482086434">
              <w:marLeft w:val="0"/>
              <w:marRight w:val="0"/>
              <w:marTop w:val="0"/>
              <w:marBottom w:val="0"/>
              <w:divBdr>
                <w:top w:val="none" w:sz="0" w:space="0" w:color="auto"/>
                <w:left w:val="none" w:sz="0" w:space="0" w:color="auto"/>
                <w:bottom w:val="none" w:sz="0" w:space="0" w:color="auto"/>
                <w:right w:val="none" w:sz="0" w:space="0" w:color="auto"/>
              </w:divBdr>
            </w:div>
          </w:divsChild>
        </w:div>
        <w:div w:id="1265379272">
          <w:marLeft w:val="0"/>
          <w:marRight w:val="0"/>
          <w:marTop w:val="0"/>
          <w:marBottom w:val="0"/>
          <w:divBdr>
            <w:top w:val="none" w:sz="0" w:space="0" w:color="auto"/>
            <w:left w:val="none" w:sz="0" w:space="0" w:color="auto"/>
            <w:bottom w:val="none" w:sz="0" w:space="0" w:color="auto"/>
            <w:right w:val="none" w:sz="0" w:space="0" w:color="auto"/>
          </w:divBdr>
          <w:divsChild>
            <w:div w:id="530076149">
              <w:marLeft w:val="0"/>
              <w:marRight w:val="0"/>
              <w:marTop w:val="0"/>
              <w:marBottom w:val="0"/>
              <w:divBdr>
                <w:top w:val="none" w:sz="0" w:space="0" w:color="auto"/>
                <w:left w:val="none" w:sz="0" w:space="0" w:color="auto"/>
                <w:bottom w:val="none" w:sz="0" w:space="0" w:color="auto"/>
                <w:right w:val="none" w:sz="0" w:space="0" w:color="auto"/>
              </w:divBdr>
            </w:div>
          </w:divsChild>
        </w:div>
        <w:div w:id="1419249756">
          <w:marLeft w:val="0"/>
          <w:marRight w:val="0"/>
          <w:marTop w:val="0"/>
          <w:marBottom w:val="150"/>
          <w:divBdr>
            <w:top w:val="none" w:sz="0" w:space="0" w:color="auto"/>
            <w:left w:val="none" w:sz="0" w:space="0" w:color="auto"/>
            <w:bottom w:val="none" w:sz="0" w:space="0" w:color="auto"/>
            <w:right w:val="none" w:sz="0" w:space="0" w:color="auto"/>
          </w:divBdr>
        </w:div>
      </w:divsChild>
    </w:div>
    <w:div w:id="1045525116">
      <w:bodyDiv w:val="1"/>
      <w:marLeft w:val="0"/>
      <w:marRight w:val="0"/>
      <w:marTop w:val="0"/>
      <w:marBottom w:val="0"/>
      <w:divBdr>
        <w:top w:val="none" w:sz="0" w:space="0" w:color="auto"/>
        <w:left w:val="none" w:sz="0" w:space="0" w:color="auto"/>
        <w:bottom w:val="none" w:sz="0" w:space="0" w:color="auto"/>
        <w:right w:val="none" w:sz="0" w:space="0" w:color="auto"/>
      </w:divBdr>
      <w:divsChild>
        <w:div w:id="1502887459">
          <w:marLeft w:val="0"/>
          <w:marRight w:val="0"/>
          <w:marTop w:val="0"/>
          <w:marBottom w:val="450"/>
          <w:divBdr>
            <w:top w:val="none" w:sz="0" w:space="0" w:color="auto"/>
            <w:left w:val="none" w:sz="0" w:space="0" w:color="auto"/>
            <w:bottom w:val="single" w:sz="6" w:space="19" w:color="EEEEEE"/>
            <w:right w:val="none" w:sz="0" w:space="0" w:color="auto"/>
          </w:divBdr>
          <w:divsChild>
            <w:div w:id="176769917">
              <w:marLeft w:val="0"/>
              <w:marRight w:val="0"/>
              <w:marTop w:val="0"/>
              <w:marBottom w:val="150"/>
              <w:divBdr>
                <w:top w:val="none" w:sz="0" w:space="0" w:color="auto"/>
                <w:left w:val="none" w:sz="0" w:space="0" w:color="auto"/>
                <w:bottom w:val="none" w:sz="0" w:space="0" w:color="auto"/>
                <w:right w:val="none" w:sz="0" w:space="0" w:color="auto"/>
              </w:divBdr>
              <w:divsChild>
                <w:div w:id="1940748557">
                  <w:marLeft w:val="0"/>
                  <w:marRight w:val="0"/>
                  <w:marTop w:val="0"/>
                  <w:marBottom w:val="0"/>
                  <w:divBdr>
                    <w:top w:val="none" w:sz="0" w:space="0" w:color="auto"/>
                    <w:left w:val="none" w:sz="0" w:space="0" w:color="auto"/>
                    <w:bottom w:val="none" w:sz="0" w:space="0" w:color="auto"/>
                    <w:right w:val="none" w:sz="0" w:space="0" w:color="auto"/>
                  </w:divBdr>
                </w:div>
              </w:divsChild>
            </w:div>
            <w:div w:id="205946407">
              <w:marLeft w:val="0"/>
              <w:marRight w:val="0"/>
              <w:marTop w:val="0"/>
              <w:marBottom w:val="0"/>
              <w:divBdr>
                <w:top w:val="none" w:sz="0" w:space="0" w:color="auto"/>
                <w:left w:val="none" w:sz="0" w:space="0" w:color="auto"/>
                <w:bottom w:val="none" w:sz="0" w:space="0" w:color="auto"/>
                <w:right w:val="none" w:sz="0" w:space="0" w:color="auto"/>
              </w:divBdr>
            </w:div>
          </w:divsChild>
        </w:div>
        <w:div w:id="1206484812">
          <w:marLeft w:val="0"/>
          <w:marRight w:val="0"/>
          <w:marTop w:val="0"/>
          <w:marBottom w:val="0"/>
          <w:divBdr>
            <w:top w:val="none" w:sz="0" w:space="0" w:color="auto"/>
            <w:left w:val="none" w:sz="0" w:space="0" w:color="auto"/>
            <w:bottom w:val="none" w:sz="0" w:space="0" w:color="auto"/>
            <w:right w:val="none" w:sz="0" w:space="0" w:color="auto"/>
          </w:divBdr>
          <w:divsChild>
            <w:div w:id="1620647676">
              <w:marLeft w:val="0"/>
              <w:marRight w:val="0"/>
              <w:marTop w:val="0"/>
              <w:marBottom w:val="0"/>
              <w:divBdr>
                <w:top w:val="none" w:sz="0" w:space="0" w:color="auto"/>
                <w:left w:val="none" w:sz="0" w:space="0" w:color="auto"/>
                <w:bottom w:val="none" w:sz="0" w:space="0" w:color="auto"/>
                <w:right w:val="none" w:sz="0" w:space="0" w:color="auto"/>
              </w:divBdr>
              <w:divsChild>
                <w:div w:id="16171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719726">
      <w:bodyDiv w:val="1"/>
      <w:marLeft w:val="0"/>
      <w:marRight w:val="0"/>
      <w:marTop w:val="0"/>
      <w:marBottom w:val="0"/>
      <w:divBdr>
        <w:top w:val="none" w:sz="0" w:space="0" w:color="auto"/>
        <w:left w:val="none" w:sz="0" w:space="0" w:color="auto"/>
        <w:bottom w:val="none" w:sz="0" w:space="0" w:color="auto"/>
        <w:right w:val="none" w:sz="0" w:space="0" w:color="auto"/>
      </w:divBdr>
      <w:divsChild>
        <w:div w:id="323630275">
          <w:marLeft w:val="0"/>
          <w:marRight w:val="0"/>
          <w:marTop w:val="0"/>
          <w:marBottom w:val="0"/>
          <w:divBdr>
            <w:top w:val="none" w:sz="0" w:space="0" w:color="auto"/>
            <w:left w:val="none" w:sz="0" w:space="0" w:color="auto"/>
            <w:bottom w:val="dotted" w:sz="6" w:space="4" w:color="DDDDDD"/>
            <w:right w:val="none" w:sz="0" w:space="0" w:color="auto"/>
          </w:divBdr>
        </w:div>
      </w:divsChild>
    </w:div>
    <w:div w:id="1045830875">
      <w:bodyDiv w:val="1"/>
      <w:marLeft w:val="0"/>
      <w:marRight w:val="0"/>
      <w:marTop w:val="0"/>
      <w:marBottom w:val="0"/>
      <w:divBdr>
        <w:top w:val="none" w:sz="0" w:space="0" w:color="auto"/>
        <w:left w:val="none" w:sz="0" w:space="0" w:color="auto"/>
        <w:bottom w:val="none" w:sz="0" w:space="0" w:color="auto"/>
        <w:right w:val="none" w:sz="0" w:space="0" w:color="auto"/>
      </w:divBdr>
    </w:div>
    <w:div w:id="1046178824">
      <w:bodyDiv w:val="1"/>
      <w:marLeft w:val="0"/>
      <w:marRight w:val="0"/>
      <w:marTop w:val="0"/>
      <w:marBottom w:val="0"/>
      <w:divBdr>
        <w:top w:val="none" w:sz="0" w:space="0" w:color="auto"/>
        <w:left w:val="none" w:sz="0" w:space="0" w:color="auto"/>
        <w:bottom w:val="none" w:sz="0" w:space="0" w:color="auto"/>
        <w:right w:val="none" w:sz="0" w:space="0" w:color="auto"/>
      </w:divBdr>
      <w:divsChild>
        <w:div w:id="1358702928">
          <w:marLeft w:val="0"/>
          <w:marRight w:val="0"/>
          <w:marTop w:val="0"/>
          <w:marBottom w:val="150"/>
          <w:divBdr>
            <w:top w:val="none" w:sz="0" w:space="0" w:color="auto"/>
            <w:left w:val="none" w:sz="0" w:space="0" w:color="auto"/>
            <w:bottom w:val="none" w:sz="0" w:space="0" w:color="auto"/>
            <w:right w:val="none" w:sz="0" w:space="0" w:color="auto"/>
          </w:divBdr>
        </w:div>
        <w:div w:id="1666929898">
          <w:marLeft w:val="0"/>
          <w:marRight w:val="0"/>
          <w:marTop w:val="0"/>
          <w:marBottom w:val="0"/>
          <w:divBdr>
            <w:top w:val="none" w:sz="0" w:space="0" w:color="auto"/>
            <w:left w:val="none" w:sz="0" w:space="0" w:color="auto"/>
            <w:bottom w:val="none" w:sz="0" w:space="0" w:color="auto"/>
            <w:right w:val="none" w:sz="0" w:space="0" w:color="auto"/>
          </w:divBdr>
          <w:divsChild>
            <w:div w:id="1879853454">
              <w:marLeft w:val="0"/>
              <w:marRight w:val="0"/>
              <w:marTop w:val="225"/>
              <w:marBottom w:val="225"/>
              <w:divBdr>
                <w:top w:val="none" w:sz="0" w:space="0" w:color="auto"/>
                <w:left w:val="none" w:sz="0" w:space="0" w:color="auto"/>
                <w:bottom w:val="none" w:sz="0" w:space="0" w:color="auto"/>
                <w:right w:val="none" w:sz="0" w:space="0" w:color="auto"/>
              </w:divBdr>
            </w:div>
          </w:divsChild>
        </w:div>
        <w:div w:id="2022899727">
          <w:marLeft w:val="0"/>
          <w:marRight w:val="0"/>
          <w:marTop w:val="0"/>
          <w:marBottom w:val="150"/>
          <w:divBdr>
            <w:top w:val="none" w:sz="0" w:space="0" w:color="auto"/>
            <w:left w:val="none" w:sz="0" w:space="0" w:color="auto"/>
            <w:bottom w:val="none" w:sz="0" w:space="0" w:color="auto"/>
            <w:right w:val="none" w:sz="0" w:space="0" w:color="auto"/>
          </w:divBdr>
          <w:divsChild>
            <w:div w:id="1304844701">
              <w:marLeft w:val="0"/>
              <w:marRight w:val="0"/>
              <w:marTop w:val="0"/>
              <w:marBottom w:val="0"/>
              <w:divBdr>
                <w:top w:val="none" w:sz="0" w:space="0" w:color="auto"/>
                <w:left w:val="none" w:sz="0" w:space="0" w:color="auto"/>
                <w:bottom w:val="none" w:sz="0" w:space="0" w:color="auto"/>
                <w:right w:val="none" w:sz="0" w:space="0" w:color="auto"/>
              </w:divBdr>
              <w:divsChild>
                <w:div w:id="12515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81454">
      <w:bodyDiv w:val="1"/>
      <w:marLeft w:val="0"/>
      <w:marRight w:val="0"/>
      <w:marTop w:val="0"/>
      <w:marBottom w:val="0"/>
      <w:divBdr>
        <w:top w:val="none" w:sz="0" w:space="0" w:color="auto"/>
        <w:left w:val="none" w:sz="0" w:space="0" w:color="auto"/>
        <w:bottom w:val="none" w:sz="0" w:space="0" w:color="auto"/>
        <w:right w:val="none" w:sz="0" w:space="0" w:color="auto"/>
      </w:divBdr>
      <w:divsChild>
        <w:div w:id="2054233737">
          <w:marLeft w:val="0"/>
          <w:marRight w:val="0"/>
          <w:marTop w:val="0"/>
          <w:marBottom w:val="225"/>
          <w:divBdr>
            <w:top w:val="none" w:sz="0" w:space="0" w:color="auto"/>
            <w:left w:val="none" w:sz="0" w:space="0" w:color="auto"/>
            <w:bottom w:val="none" w:sz="0" w:space="0" w:color="auto"/>
            <w:right w:val="none" w:sz="0" w:space="0" w:color="auto"/>
          </w:divBdr>
        </w:div>
        <w:div w:id="539896216">
          <w:marLeft w:val="0"/>
          <w:marRight w:val="0"/>
          <w:marTop w:val="0"/>
          <w:marBottom w:val="225"/>
          <w:divBdr>
            <w:top w:val="none" w:sz="0" w:space="0" w:color="auto"/>
            <w:left w:val="none" w:sz="0" w:space="0" w:color="auto"/>
            <w:bottom w:val="none" w:sz="0" w:space="0" w:color="auto"/>
            <w:right w:val="none" w:sz="0" w:space="0" w:color="auto"/>
          </w:divBdr>
          <w:divsChild>
            <w:div w:id="21473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9177">
      <w:bodyDiv w:val="1"/>
      <w:marLeft w:val="0"/>
      <w:marRight w:val="0"/>
      <w:marTop w:val="0"/>
      <w:marBottom w:val="0"/>
      <w:divBdr>
        <w:top w:val="none" w:sz="0" w:space="0" w:color="auto"/>
        <w:left w:val="none" w:sz="0" w:space="0" w:color="auto"/>
        <w:bottom w:val="none" w:sz="0" w:space="0" w:color="auto"/>
        <w:right w:val="none" w:sz="0" w:space="0" w:color="auto"/>
      </w:divBdr>
      <w:divsChild>
        <w:div w:id="802502983">
          <w:marLeft w:val="0"/>
          <w:marRight w:val="0"/>
          <w:marTop w:val="0"/>
          <w:marBottom w:val="0"/>
          <w:divBdr>
            <w:top w:val="none" w:sz="0" w:space="0" w:color="auto"/>
            <w:left w:val="none" w:sz="0" w:space="0" w:color="auto"/>
            <w:bottom w:val="none" w:sz="0" w:space="0" w:color="auto"/>
            <w:right w:val="none" w:sz="0" w:space="0" w:color="auto"/>
          </w:divBdr>
        </w:div>
        <w:div w:id="1620602849">
          <w:marLeft w:val="0"/>
          <w:marRight w:val="0"/>
          <w:marTop w:val="0"/>
          <w:marBottom w:val="0"/>
          <w:divBdr>
            <w:top w:val="none" w:sz="0" w:space="0" w:color="auto"/>
            <w:left w:val="none" w:sz="0" w:space="0" w:color="auto"/>
            <w:bottom w:val="none" w:sz="0" w:space="0" w:color="auto"/>
            <w:right w:val="none" w:sz="0" w:space="0" w:color="auto"/>
          </w:divBdr>
        </w:div>
      </w:divsChild>
    </w:div>
    <w:div w:id="1046876281">
      <w:bodyDiv w:val="1"/>
      <w:marLeft w:val="0"/>
      <w:marRight w:val="0"/>
      <w:marTop w:val="0"/>
      <w:marBottom w:val="0"/>
      <w:divBdr>
        <w:top w:val="none" w:sz="0" w:space="0" w:color="auto"/>
        <w:left w:val="none" w:sz="0" w:space="0" w:color="auto"/>
        <w:bottom w:val="none" w:sz="0" w:space="0" w:color="auto"/>
        <w:right w:val="none" w:sz="0" w:space="0" w:color="auto"/>
      </w:divBdr>
    </w:div>
    <w:div w:id="1047141743">
      <w:bodyDiv w:val="1"/>
      <w:marLeft w:val="0"/>
      <w:marRight w:val="0"/>
      <w:marTop w:val="0"/>
      <w:marBottom w:val="0"/>
      <w:divBdr>
        <w:top w:val="none" w:sz="0" w:space="0" w:color="auto"/>
        <w:left w:val="none" w:sz="0" w:space="0" w:color="auto"/>
        <w:bottom w:val="none" w:sz="0" w:space="0" w:color="auto"/>
        <w:right w:val="none" w:sz="0" w:space="0" w:color="auto"/>
      </w:divBdr>
    </w:div>
    <w:div w:id="1047416415">
      <w:bodyDiv w:val="1"/>
      <w:marLeft w:val="0"/>
      <w:marRight w:val="0"/>
      <w:marTop w:val="0"/>
      <w:marBottom w:val="0"/>
      <w:divBdr>
        <w:top w:val="none" w:sz="0" w:space="0" w:color="auto"/>
        <w:left w:val="none" w:sz="0" w:space="0" w:color="auto"/>
        <w:bottom w:val="none" w:sz="0" w:space="0" w:color="auto"/>
        <w:right w:val="none" w:sz="0" w:space="0" w:color="auto"/>
      </w:divBdr>
      <w:divsChild>
        <w:div w:id="1582374849">
          <w:marLeft w:val="0"/>
          <w:marRight w:val="0"/>
          <w:marTop w:val="0"/>
          <w:marBottom w:val="0"/>
          <w:divBdr>
            <w:top w:val="none" w:sz="0" w:space="0" w:color="auto"/>
            <w:left w:val="none" w:sz="0" w:space="0" w:color="auto"/>
            <w:bottom w:val="dotted" w:sz="6" w:space="4" w:color="DDDDDD"/>
            <w:right w:val="none" w:sz="0" w:space="0" w:color="auto"/>
          </w:divBdr>
          <w:divsChild>
            <w:div w:id="18278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92505">
      <w:bodyDiv w:val="1"/>
      <w:marLeft w:val="0"/>
      <w:marRight w:val="0"/>
      <w:marTop w:val="0"/>
      <w:marBottom w:val="0"/>
      <w:divBdr>
        <w:top w:val="none" w:sz="0" w:space="0" w:color="auto"/>
        <w:left w:val="none" w:sz="0" w:space="0" w:color="auto"/>
        <w:bottom w:val="none" w:sz="0" w:space="0" w:color="auto"/>
        <w:right w:val="none" w:sz="0" w:space="0" w:color="auto"/>
      </w:divBdr>
    </w:div>
    <w:div w:id="1047874708">
      <w:bodyDiv w:val="1"/>
      <w:marLeft w:val="0"/>
      <w:marRight w:val="0"/>
      <w:marTop w:val="0"/>
      <w:marBottom w:val="0"/>
      <w:divBdr>
        <w:top w:val="none" w:sz="0" w:space="0" w:color="auto"/>
        <w:left w:val="none" w:sz="0" w:space="0" w:color="auto"/>
        <w:bottom w:val="none" w:sz="0" w:space="0" w:color="auto"/>
        <w:right w:val="none" w:sz="0" w:space="0" w:color="auto"/>
      </w:divBdr>
      <w:divsChild>
        <w:div w:id="24333986">
          <w:marLeft w:val="0"/>
          <w:marRight w:val="0"/>
          <w:marTop w:val="150"/>
          <w:marBottom w:val="0"/>
          <w:divBdr>
            <w:top w:val="none" w:sz="0" w:space="0" w:color="auto"/>
            <w:left w:val="none" w:sz="0" w:space="0" w:color="auto"/>
            <w:bottom w:val="none" w:sz="0" w:space="0" w:color="auto"/>
            <w:right w:val="none" w:sz="0" w:space="0" w:color="auto"/>
          </w:divBdr>
          <w:divsChild>
            <w:div w:id="580142815">
              <w:marLeft w:val="0"/>
              <w:marRight w:val="150"/>
              <w:marTop w:val="0"/>
              <w:marBottom w:val="0"/>
              <w:divBdr>
                <w:top w:val="none" w:sz="0" w:space="0" w:color="auto"/>
                <w:left w:val="none" w:sz="0" w:space="0" w:color="auto"/>
                <w:bottom w:val="none" w:sz="0" w:space="0" w:color="auto"/>
                <w:right w:val="none" w:sz="0" w:space="0" w:color="auto"/>
              </w:divBdr>
            </w:div>
          </w:divsChild>
        </w:div>
        <w:div w:id="1529878370">
          <w:marLeft w:val="0"/>
          <w:marRight w:val="0"/>
          <w:marTop w:val="0"/>
          <w:marBottom w:val="0"/>
          <w:divBdr>
            <w:top w:val="none" w:sz="0" w:space="8" w:color="auto"/>
            <w:left w:val="none" w:sz="0" w:space="2" w:color="auto"/>
            <w:bottom w:val="single" w:sz="6" w:space="8" w:color="DDDDDD"/>
            <w:right w:val="none" w:sz="0" w:space="0" w:color="auto"/>
          </w:divBdr>
        </w:div>
      </w:divsChild>
    </w:div>
    <w:div w:id="1047949357">
      <w:bodyDiv w:val="1"/>
      <w:marLeft w:val="0"/>
      <w:marRight w:val="0"/>
      <w:marTop w:val="0"/>
      <w:marBottom w:val="0"/>
      <w:divBdr>
        <w:top w:val="none" w:sz="0" w:space="0" w:color="auto"/>
        <w:left w:val="none" w:sz="0" w:space="0" w:color="auto"/>
        <w:bottom w:val="none" w:sz="0" w:space="0" w:color="auto"/>
        <w:right w:val="none" w:sz="0" w:space="0" w:color="auto"/>
      </w:divBdr>
      <w:divsChild>
        <w:div w:id="366951003">
          <w:marLeft w:val="0"/>
          <w:marRight w:val="0"/>
          <w:marTop w:val="0"/>
          <w:marBottom w:val="0"/>
          <w:divBdr>
            <w:top w:val="none" w:sz="0" w:space="0" w:color="auto"/>
            <w:left w:val="none" w:sz="0" w:space="0" w:color="auto"/>
            <w:bottom w:val="none" w:sz="0" w:space="0" w:color="auto"/>
            <w:right w:val="none" w:sz="0" w:space="0" w:color="auto"/>
          </w:divBdr>
        </w:div>
      </w:divsChild>
    </w:div>
    <w:div w:id="1048144441">
      <w:bodyDiv w:val="1"/>
      <w:marLeft w:val="0"/>
      <w:marRight w:val="0"/>
      <w:marTop w:val="0"/>
      <w:marBottom w:val="0"/>
      <w:divBdr>
        <w:top w:val="none" w:sz="0" w:space="0" w:color="auto"/>
        <w:left w:val="none" w:sz="0" w:space="0" w:color="auto"/>
        <w:bottom w:val="none" w:sz="0" w:space="0" w:color="auto"/>
        <w:right w:val="none" w:sz="0" w:space="0" w:color="auto"/>
      </w:divBdr>
      <w:divsChild>
        <w:div w:id="488255543">
          <w:marLeft w:val="0"/>
          <w:marRight w:val="0"/>
          <w:marTop w:val="0"/>
          <w:marBottom w:val="180"/>
          <w:divBdr>
            <w:top w:val="none" w:sz="0" w:space="0" w:color="auto"/>
            <w:left w:val="none" w:sz="0" w:space="0" w:color="auto"/>
            <w:bottom w:val="none" w:sz="0" w:space="0" w:color="auto"/>
            <w:right w:val="none" w:sz="0" w:space="0" w:color="auto"/>
          </w:divBdr>
        </w:div>
      </w:divsChild>
    </w:div>
    <w:div w:id="1048380005">
      <w:bodyDiv w:val="1"/>
      <w:marLeft w:val="0"/>
      <w:marRight w:val="0"/>
      <w:marTop w:val="0"/>
      <w:marBottom w:val="0"/>
      <w:divBdr>
        <w:top w:val="none" w:sz="0" w:space="0" w:color="auto"/>
        <w:left w:val="none" w:sz="0" w:space="0" w:color="auto"/>
        <w:bottom w:val="none" w:sz="0" w:space="0" w:color="auto"/>
        <w:right w:val="none" w:sz="0" w:space="0" w:color="auto"/>
      </w:divBdr>
      <w:divsChild>
        <w:div w:id="1652560685">
          <w:marLeft w:val="0"/>
          <w:marRight w:val="0"/>
          <w:marTop w:val="0"/>
          <w:marBottom w:val="0"/>
          <w:divBdr>
            <w:top w:val="none" w:sz="0" w:space="0" w:color="auto"/>
            <w:left w:val="none" w:sz="0" w:space="0" w:color="auto"/>
            <w:bottom w:val="none" w:sz="0" w:space="0" w:color="auto"/>
            <w:right w:val="none" w:sz="0" w:space="0" w:color="auto"/>
          </w:divBdr>
          <w:divsChild>
            <w:div w:id="1385106979">
              <w:marLeft w:val="0"/>
              <w:marRight w:val="0"/>
              <w:marTop w:val="0"/>
              <w:marBottom w:val="0"/>
              <w:divBdr>
                <w:top w:val="none" w:sz="0" w:space="0" w:color="auto"/>
                <w:left w:val="none" w:sz="0" w:space="0" w:color="auto"/>
                <w:bottom w:val="none" w:sz="0" w:space="0" w:color="auto"/>
                <w:right w:val="none" w:sz="0" w:space="0" w:color="auto"/>
              </w:divBdr>
            </w:div>
            <w:div w:id="1955483268">
              <w:marLeft w:val="0"/>
              <w:marRight w:val="0"/>
              <w:marTop w:val="0"/>
              <w:marBottom w:val="150"/>
              <w:divBdr>
                <w:top w:val="none" w:sz="0" w:space="0" w:color="auto"/>
                <w:left w:val="none" w:sz="0" w:space="0" w:color="auto"/>
                <w:bottom w:val="none" w:sz="0" w:space="0" w:color="auto"/>
                <w:right w:val="none" w:sz="0" w:space="0" w:color="auto"/>
              </w:divBdr>
            </w:div>
          </w:divsChild>
        </w:div>
        <w:div w:id="1655837190">
          <w:marLeft w:val="0"/>
          <w:marRight w:val="0"/>
          <w:marTop w:val="0"/>
          <w:marBottom w:val="150"/>
          <w:divBdr>
            <w:top w:val="none" w:sz="0" w:space="0" w:color="auto"/>
            <w:left w:val="none" w:sz="0" w:space="0" w:color="auto"/>
            <w:bottom w:val="none" w:sz="0" w:space="0" w:color="auto"/>
            <w:right w:val="none" w:sz="0" w:space="0" w:color="auto"/>
          </w:divBdr>
          <w:divsChild>
            <w:div w:id="1820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50145">
      <w:bodyDiv w:val="1"/>
      <w:marLeft w:val="0"/>
      <w:marRight w:val="0"/>
      <w:marTop w:val="0"/>
      <w:marBottom w:val="0"/>
      <w:divBdr>
        <w:top w:val="none" w:sz="0" w:space="0" w:color="auto"/>
        <w:left w:val="none" w:sz="0" w:space="0" w:color="auto"/>
        <w:bottom w:val="none" w:sz="0" w:space="0" w:color="auto"/>
        <w:right w:val="none" w:sz="0" w:space="0" w:color="auto"/>
      </w:divBdr>
      <w:divsChild>
        <w:div w:id="1237664412">
          <w:marLeft w:val="0"/>
          <w:marRight w:val="0"/>
          <w:marTop w:val="0"/>
          <w:marBottom w:val="150"/>
          <w:divBdr>
            <w:top w:val="none" w:sz="0" w:space="0" w:color="auto"/>
            <w:left w:val="none" w:sz="0" w:space="0" w:color="auto"/>
            <w:bottom w:val="none" w:sz="0" w:space="0" w:color="auto"/>
            <w:right w:val="none" w:sz="0" w:space="0" w:color="auto"/>
          </w:divBdr>
        </w:div>
        <w:div w:id="1573078556">
          <w:marLeft w:val="0"/>
          <w:marRight w:val="0"/>
          <w:marTop w:val="0"/>
          <w:marBottom w:val="150"/>
          <w:divBdr>
            <w:top w:val="none" w:sz="0" w:space="0" w:color="auto"/>
            <w:left w:val="none" w:sz="0" w:space="0" w:color="auto"/>
            <w:bottom w:val="none" w:sz="0" w:space="0" w:color="auto"/>
            <w:right w:val="none" w:sz="0" w:space="0" w:color="auto"/>
          </w:divBdr>
          <w:divsChild>
            <w:div w:id="342124670">
              <w:marLeft w:val="0"/>
              <w:marRight w:val="0"/>
              <w:marTop w:val="0"/>
              <w:marBottom w:val="0"/>
              <w:divBdr>
                <w:top w:val="none" w:sz="0" w:space="0" w:color="auto"/>
                <w:left w:val="none" w:sz="0" w:space="0" w:color="auto"/>
                <w:bottom w:val="none" w:sz="0" w:space="0" w:color="auto"/>
                <w:right w:val="none" w:sz="0" w:space="0" w:color="auto"/>
              </w:divBdr>
            </w:div>
          </w:divsChild>
        </w:div>
        <w:div w:id="2125802948">
          <w:marLeft w:val="0"/>
          <w:marRight w:val="0"/>
          <w:marTop w:val="0"/>
          <w:marBottom w:val="0"/>
          <w:divBdr>
            <w:top w:val="none" w:sz="0" w:space="0" w:color="auto"/>
            <w:left w:val="none" w:sz="0" w:space="0" w:color="auto"/>
            <w:bottom w:val="none" w:sz="0" w:space="0" w:color="auto"/>
            <w:right w:val="none" w:sz="0" w:space="0" w:color="auto"/>
          </w:divBdr>
          <w:divsChild>
            <w:div w:id="9040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5216">
      <w:bodyDiv w:val="1"/>
      <w:marLeft w:val="0"/>
      <w:marRight w:val="0"/>
      <w:marTop w:val="0"/>
      <w:marBottom w:val="0"/>
      <w:divBdr>
        <w:top w:val="none" w:sz="0" w:space="0" w:color="auto"/>
        <w:left w:val="none" w:sz="0" w:space="0" w:color="auto"/>
        <w:bottom w:val="none" w:sz="0" w:space="0" w:color="auto"/>
        <w:right w:val="none" w:sz="0" w:space="0" w:color="auto"/>
      </w:divBdr>
    </w:div>
    <w:div w:id="105088525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0">
          <w:marLeft w:val="0"/>
          <w:marRight w:val="0"/>
          <w:marTop w:val="0"/>
          <w:marBottom w:val="0"/>
          <w:divBdr>
            <w:top w:val="none" w:sz="0" w:space="0" w:color="auto"/>
            <w:left w:val="none" w:sz="0" w:space="0" w:color="auto"/>
            <w:bottom w:val="none" w:sz="0" w:space="0" w:color="auto"/>
            <w:right w:val="none" w:sz="0" w:space="0" w:color="auto"/>
          </w:divBdr>
          <w:divsChild>
            <w:div w:id="1762868372">
              <w:marLeft w:val="0"/>
              <w:marRight w:val="0"/>
              <w:marTop w:val="0"/>
              <w:marBottom w:val="0"/>
              <w:divBdr>
                <w:top w:val="none" w:sz="0" w:space="0" w:color="auto"/>
                <w:left w:val="none" w:sz="0" w:space="0" w:color="auto"/>
                <w:bottom w:val="none" w:sz="0" w:space="0" w:color="auto"/>
                <w:right w:val="none" w:sz="0" w:space="0" w:color="auto"/>
              </w:divBdr>
              <w:divsChild>
                <w:div w:id="1880697902">
                  <w:marLeft w:val="0"/>
                  <w:marRight w:val="0"/>
                  <w:marTop w:val="0"/>
                  <w:marBottom w:val="0"/>
                  <w:divBdr>
                    <w:top w:val="none" w:sz="0" w:space="0" w:color="auto"/>
                    <w:left w:val="none" w:sz="0" w:space="0" w:color="auto"/>
                    <w:bottom w:val="none" w:sz="0" w:space="0" w:color="auto"/>
                    <w:right w:val="none" w:sz="0" w:space="0" w:color="auto"/>
                  </w:divBdr>
                  <w:divsChild>
                    <w:div w:id="1271626433">
                      <w:marLeft w:val="0"/>
                      <w:marRight w:val="0"/>
                      <w:marTop w:val="0"/>
                      <w:marBottom w:val="0"/>
                      <w:divBdr>
                        <w:top w:val="none" w:sz="0" w:space="0" w:color="auto"/>
                        <w:left w:val="none" w:sz="0" w:space="0" w:color="auto"/>
                        <w:bottom w:val="none" w:sz="0" w:space="0" w:color="auto"/>
                        <w:right w:val="none" w:sz="0" w:space="0" w:color="auto"/>
                      </w:divBdr>
                      <w:divsChild>
                        <w:div w:id="1856456671">
                          <w:marLeft w:val="0"/>
                          <w:marRight w:val="0"/>
                          <w:marTop w:val="0"/>
                          <w:marBottom w:val="0"/>
                          <w:divBdr>
                            <w:top w:val="none" w:sz="0" w:space="0" w:color="auto"/>
                            <w:left w:val="none" w:sz="0" w:space="0" w:color="auto"/>
                            <w:bottom w:val="none" w:sz="0" w:space="0" w:color="auto"/>
                            <w:right w:val="none" w:sz="0" w:space="0" w:color="auto"/>
                          </w:divBdr>
                          <w:divsChild>
                            <w:div w:id="115294666">
                              <w:marLeft w:val="0"/>
                              <w:marRight w:val="0"/>
                              <w:marTop w:val="0"/>
                              <w:marBottom w:val="0"/>
                              <w:divBdr>
                                <w:top w:val="none" w:sz="0" w:space="0" w:color="auto"/>
                                <w:left w:val="none" w:sz="0" w:space="0" w:color="auto"/>
                                <w:bottom w:val="none" w:sz="0" w:space="0" w:color="auto"/>
                                <w:right w:val="none" w:sz="0" w:space="0" w:color="auto"/>
                              </w:divBdr>
                              <w:divsChild>
                                <w:div w:id="919489835">
                                  <w:marLeft w:val="0"/>
                                  <w:marRight w:val="0"/>
                                  <w:marTop w:val="0"/>
                                  <w:marBottom w:val="0"/>
                                  <w:divBdr>
                                    <w:top w:val="none" w:sz="0" w:space="0" w:color="auto"/>
                                    <w:left w:val="none" w:sz="0" w:space="0" w:color="auto"/>
                                    <w:bottom w:val="none" w:sz="0" w:space="0" w:color="auto"/>
                                    <w:right w:val="none" w:sz="0" w:space="0" w:color="auto"/>
                                  </w:divBdr>
                                  <w:divsChild>
                                    <w:div w:id="1887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150164">
      <w:bodyDiv w:val="1"/>
      <w:marLeft w:val="0"/>
      <w:marRight w:val="0"/>
      <w:marTop w:val="0"/>
      <w:marBottom w:val="0"/>
      <w:divBdr>
        <w:top w:val="none" w:sz="0" w:space="0" w:color="auto"/>
        <w:left w:val="none" w:sz="0" w:space="0" w:color="auto"/>
        <w:bottom w:val="none" w:sz="0" w:space="0" w:color="auto"/>
        <w:right w:val="none" w:sz="0" w:space="0" w:color="auto"/>
      </w:divBdr>
      <w:divsChild>
        <w:div w:id="1616643371">
          <w:marLeft w:val="0"/>
          <w:marRight w:val="0"/>
          <w:marTop w:val="0"/>
          <w:marBottom w:val="0"/>
          <w:divBdr>
            <w:top w:val="none" w:sz="0" w:space="0" w:color="auto"/>
            <w:left w:val="none" w:sz="0" w:space="0" w:color="auto"/>
            <w:bottom w:val="none" w:sz="0" w:space="0" w:color="auto"/>
            <w:right w:val="none" w:sz="0" w:space="0" w:color="auto"/>
          </w:divBdr>
          <w:divsChild>
            <w:div w:id="1554001859">
              <w:marLeft w:val="0"/>
              <w:marRight w:val="0"/>
              <w:marTop w:val="0"/>
              <w:marBottom w:val="0"/>
              <w:divBdr>
                <w:top w:val="none" w:sz="0" w:space="0" w:color="auto"/>
                <w:left w:val="none" w:sz="0" w:space="0" w:color="auto"/>
                <w:bottom w:val="none" w:sz="0" w:space="0" w:color="auto"/>
                <w:right w:val="none" w:sz="0" w:space="0" w:color="auto"/>
              </w:divBdr>
              <w:divsChild>
                <w:div w:id="1509248188">
                  <w:marLeft w:val="0"/>
                  <w:marRight w:val="0"/>
                  <w:marTop w:val="0"/>
                  <w:marBottom w:val="0"/>
                  <w:divBdr>
                    <w:top w:val="none" w:sz="0" w:space="0" w:color="auto"/>
                    <w:left w:val="none" w:sz="0" w:space="0" w:color="auto"/>
                    <w:bottom w:val="none" w:sz="0" w:space="0" w:color="auto"/>
                    <w:right w:val="none" w:sz="0" w:space="0" w:color="auto"/>
                  </w:divBdr>
                  <w:divsChild>
                    <w:div w:id="1294866446">
                      <w:marLeft w:val="0"/>
                      <w:marRight w:val="0"/>
                      <w:marTop w:val="0"/>
                      <w:marBottom w:val="0"/>
                      <w:divBdr>
                        <w:top w:val="none" w:sz="0" w:space="0" w:color="auto"/>
                        <w:left w:val="none" w:sz="0" w:space="0" w:color="auto"/>
                        <w:bottom w:val="none" w:sz="0" w:space="0" w:color="auto"/>
                        <w:right w:val="none" w:sz="0" w:space="0" w:color="auto"/>
                      </w:divBdr>
                      <w:divsChild>
                        <w:div w:id="880701583">
                          <w:marLeft w:val="0"/>
                          <w:marRight w:val="0"/>
                          <w:marTop w:val="0"/>
                          <w:marBottom w:val="0"/>
                          <w:divBdr>
                            <w:top w:val="none" w:sz="0" w:space="0" w:color="auto"/>
                            <w:left w:val="none" w:sz="0" w:space="0" w:color="auto"/>
                            <w:bottom w:val="none" w:sz="0" w:space="0" w:color="auto"/>
                            <w:right w:val="none" w:sz="0" w:space="0" w:color="auto"/>
                          </w:divBdr>
                          <w:divsChild>
                            <w:div w:id="231014705">
                              <w:marLeft w:val="0"/>
                              <w:marRight w:val="0"/>
                              <w:marTop w:val="0"/>
                              <w:marBottom w:val="0"/>
                              <w:divBdr>
                                <w:top w:val="none" w:sz="0" w:space="0" w:color="auto"/>
                                <w:left w:val="none" w:sz="0" w:space="0" w:color="auto"/>
                                <w:bottom w:val="none" w:sz="0" w:space="0" w:color="auto"/>
                                <w:right w:val="none" w:sz="0" w:space="0" w:color="auto"/>
                              </w:divBdr>
                              <w:divsChild>
                                <w:div w:id="2047946489">
                                  <w:marLeft w:val="0"/>
                                  <w:marRight w:val="0"/>
                                  <w:marTop w:val="0"/>
                                  <w:marBottom w:val="0"/>
                                  <w:divBdr>
                                    <w:top w:val="none" w:sz="0" w:space="0" w:color="auto"/>
                                    <w:left w:val="none" w:sz="0" w:space="0" w:color="auto"/>
                                    <w:bottom w:val="none" w:sz="0" w:space="0" w:color="auto"/>
                                    <w:right w:val="none" w:sz="0" w:space="0" w:color="auto"/>
                                  </w:divBdr>
                                  <w:divsChild>
                                    <w:div w:id="1886481842">
                                      <w:marLeft w:val="0"/>
                                      <w:marRight w:val="0"/>
                                      <w:marTop w:val="0"/>
                                      <w:marBottom w:val="0"/>
                                      <w:divBdr>
                                        <w:top w:val="none" w:sz="0" w:space="0" w:color="auto"/>
                                        <w:left w:val="none" w:sz="0" w:space="0" w:color="auto"/>
                                        <w:bottom w:val="none" w:sz="0" w:space="0" w:color="auto"/>
                                        <w:right w:val="none" w:sz="0" w:space="0" w:color="auto"/>
                                      </w:divBdr>
                                      <w:divsChild>
                                        <w:div w:id="2063670557">
                                          <w:marLeft w:val="0"/>
                                          <w:marRight w:val="0"/>
                                          <w:marTop w:val="0"/>
                                          <w:marBottom w:val="0"/>
                                          <w:divBdr>
                                            <w:top w:val="none" w:sz="0" w:space="0" w:color="auto"/>
                                            <w:left w:val="none" w:sz="0" w:space="0" w:color="auto"/>
                                            <w:bottom w:val="none" w:sz="0" w:space="0" w:color="auto"/>
                                            <w:right w:val="none" w:sz="0" w:space="0" w:color="auto"/>
                                          </w:divBdr>
                                          <w:divsChild>
                                            <w:div w:id="235363853">
                                              <w:marLeft w:val="0"/>
                                              <w:marRight w:val="0"/>
                                              <w:marTop w:val="0"/>
                                              <w:marBottom w:val="0"/>
                                              <w:divBdr>
                                                <w:top w:val="none" w:sz="0" w:space="0" w:color="auto"/>
                                                <w:left w:val="none" w:sz="0" w:space="0" w:color="auto"/>
                                                <w:bottom w:val="none" w:sz="0" w:space="0" w:color="auto"/>
                                                <w:right w:val="none" w:sz="0" w:space="0" w:color="auto"/>
                                              </w:divBdr>
                                            </w:div>
                                            <w:div w:id="623317272">
                                              <w:marLeft w:val="0"/>
                                              <w:marRight w:val="0"/>
                                              <w:marTop w:val="0"/>
                                              <w:marBottom w:val="0"/>
                                              <w:divBdr>
                                                <w:top w:val="none" w:sz="0" w:space="0" w:color="auto"/>
                                                <w:left w:val="none" w:sz="0" w:space="0" w:color="auto"/>
                                                <w:bottom w:val="none" w:sz="0" w:space="0" w:color="auto"/>
                                                <w:right w:val="none" w:sz="0" w:space="0" w:color="auto"/>
                                              </w:divBdr>
                                            </w:div>
                                            <w:div w:id="628784338">
                                              <w:marLeft w:val="0"/>
                                              <w:marRight w:val="0"/>
                                              <w:marTop w:val="0"/>
                                              <w:marBottom w:val="0"/>
                                              <w:divBdr>
                                                <w:top w:val="none" w:sz="0" w:space="0" w:color="auto"/>
                                                <w:left w:val="none" w:sz="0" w:space="0" w:color="auto"/>
                                                <w:bottom w:val="none" w:sz="0" w:space="0" w:color="auto"/>
                                                <w:right w:val="none" w:sz="0" w:space="0" w:color="auto"/>
                                              </w:divBdr>
                                            </w:div>
                                            <w:div w:id="924529691">
                                              <w:marLeft w:val="0"/>
                                              <w:marRight w:val="0"/>
                                              <w:marTop w:val="0"/>
                                              <w:marBottom w:val="0"/>
                                              <w:divBdr>
                                                <w:top w:val="none" w:sz="0" w:space="0" w:color="auto"/>
                                                <w:left w:val="none" w:sz="0" w:space="0" w:color="auto"/>
                                                <w:bottom w:val="none" w:sz="0" w:space="0" w:color="auto"/>
                                                <w:right w:val="none" w:sz="0" w:space="0" w:color="auto"/>
                                              </w:divBdr>
                                            </w:div>
                                            <w:div w:id="929391985">
                                              <w:marLeft w:val="0"/>
                                              <w:marRight w:val="0"/>
                                              <w:marTop w:val="0"/>
                                              <w:marBottom w:val="0"/>
                                              <w:divBdr>
                                                <w:top w:val="none" w:sz="0" w:space="0" w:color="auto"/>
                                                <w:left w:val="none" w:sz="0" w:space="0" w:color="auto"/>
                                                <w:bottom w:val="none" w:sz="0" w:space="0" w:color="auto"/>
                                                <w:right w:val="none" w:sz="0" w:space="0" w:color="auto"/>
                                              </w:divBdr>
                                            </w:div>
                                            <w:div w:id="1006862318">
                                              <w:marLeft w:val="0"/>
                                              <w:marRight w:val="0"/>
                                              <w:marTop w:val="0"/>
                                              <w:marBottom w:val="0"/>
                                              <w:divBdr>
                                                <w:top w:val="none" w:sz="0" w:space="0" w:color="auto"/>
                                                <w:left w:val="none" w:sz="0" w:space="0" w:color="auto"/>
                                                <w:bottom w:val="none" w:sz="0" w:space="0" w:color="auto"/>
                                                <w:right w:val="none" w:sz="0" w:space="0" w:color="auto"/>
                                              </w:divBdr>
                                            </w:div>
                                            <w:div w:id="1032220258">
                                              <w:marLeft w:val="0"/>
                                              <w:marRight w:val="0"/>
                                              <w:marTop w:val="0"/>
                                              <w:marBottom w:val="0"/>
                                              <w:divBdr>
                                                <w:top w:val="none" w:sz="0" w:space="0" w:color="auto"/>
                                                <w:left w:val="none" w:sz="0" w:space="0" w:color="auto"/>
                                                <w:bottom w:val="none" w:sz="0" w:space="0" w:color="auto"/>
                                                <w:right w:val="none" w:sz="0" w:space="0" w:color="auto"/>
                                              </w:divBdr>
                                            </w:div>
                                            <w:div w:id="1110468785">
                                              <w:marLeft w:val="0"/>
                                              <w:marRight w:val="0"/>
                                              <w:marTop w:val="0"/>
                                              <w:marBottom w:val="0"/>
                                              <w:divBdr>
                                                <w:top w:val="none" w:sz="0" w:space="0" w:color="auto"/>
                                                <w:left w:val="none" w:sz="0" w:space="0" w:color="auto"/>
                                                <w:bottom w:val="none" w:sz="0" w:space="0" w:color="auto"/>
                                                <w:right w:val="none" w:sz="0" w:space="0" w:color="auto"/>
                                              </w:divBdr>
                                            </w:div>
                                            <w:div w:id="1187401812">
                                              <w:marLeft w:val="0"/>
                                              <w:marRight w:val="0"/>
                                              <w:marTop w:val="0"/>
                                              <w:marBottom w:val="0"/>
                                              <w:divBdr>
                                                <w:top w:val="none" w:sz="0" w:space="0" w:color="auto"/>
                                                <w:left w:val="none" w:sz="0" w:space="0" w:color="auto"/>
                                                <w:bottom w:val="none" w:sz="0" w:space="0" w:color="auto"/>
                                                <w:right w:val="none" w:sz="0" w:space="0" w:color="auto"/>
                                              </w:divBdr>
                                            </w:div>
                                            <w:div w:id="1259411748">
                                              <w:marLeft w:val="0"/>
                                              <w:marRight w:val="0"/>
                                              <w:marTop w:val="0"/>
                                              <w:marBottom w:val="0"/>
                                              <w:divBdr>
                                                <w:top w:val="none" w:sz="0" w:space="0" w:color="auto"/>
                                                <w:left w:val="none" w:sz="0" w:space="0" w:color="auto"/>
                                                <w:bottom w:val="none" w:sz="0" w:space="0" w:color="auto"/>
                                                <w:right w:val="none" w:sz="0" w:space="0" w:color="auto"/>
                                              </w:divBdr>
                                            </w:div>
                                            <w:div w:id="1262108371">
                                              <w:marLeft w:val="0"/>
                                              <w:marRight w:val="0"/>
                                              <w:marTop w:val="0"/>
                                              <w:marBottom w:val="0"/>
                                              <w:divBdr>
                                                <w:top w:val="none" w:sz="0" w:space="0" w:color="auto"/>
                                                <w:left w:val="none" w:sz="0" w:space="0" w:color="auto"/>
                                                <w:bottom w:val="none" w:sz="0" w:space="0" w:color="auto"/>
                                                <w:right w:val="none" w:sz="0" w:space="0" w:color="auto"/>
                                              </w:divBdr>
                                            </w:div>
                                            <w:div w:id="1851483850">
                                              <w:marLeft w:val="0"/>
                                              <w:marRight w:val="0"/>
                                              <w:marTop w:val="0"/>
                                              <w:marBottom w:val="0"/>
                                              <w:divBdr>
                                                <w:top w:val="none" w:sz="0" w:space="0" w:color="auto"/>
                                                <w:left w:val="none" w:sz="0" w:space="0" w:color="auto"/>
                                                <w:bottom w:val="none" w:sz="0" w:space="0" w:color="auto"/>
                                                <w:right w:val="none" w:sz="0" w:space="0" w:color="auto"/>
                                              </w:divBdr>
                                            </w:div>
                                            <w:div w:id="1929149490">
                                              <w:marLeft w:val="0"/>
                                              <w:marRight w:val="0"/>
                                              <w:marTop w:val="0"/>
                                              <w:marBottom w:val="0"/>
                                              <w:divBdr>
                                                <w:top w:val="none" w:sz="0" w:space="0" w:color="auto"/>
                                                <w:left w:val="none" w:sz="0" w:space="0" w:color="auto"/>
                                                <w:bottom w:val="none" w:sz="0" w:space="0" w:color="auto"/>
                                                <w:right w:val="none" w:sz="0" w:space="0" w:color="auto"/>
                                              </w:divBdr>
                                            </w:div>
                                            <w:div w:id="19385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346950">
      <w:bodyDiv w:val="1"/>
      <w:marLeft w:val="0"/>
      <w:marRight w:val="0"/>
      <w:marTop w:val="0"/>
      <w:marBottom w:val="0"/>
      <w:divBdr>
        <w:top w:val="none" w:sz="0" w:space="0" w:color="auto"/>
        <w:left w:val="none" w:sz="0" w:space="0" w:color="auto"/>
        <w:bottom w:val="none" w:sz="0" w:space="0" w:color="auto"/>
        <w:right w:val="none" w:sz="0" w:space="0" w:color="auto"/>
      </w:divBdr>
      <w:divsChild>
        <w:div w:id="1389380684">
          <w:marLeft w:val="0"/>
          <w:marRight w:val="0"/>
          <w:marTop w:val="0"/>
          <w:marBottom w:val="0"/>
          <w:divBdr>
            <w:top w:val="none" w:sz="0" w:space="0" w:color="auto"/>
            <w:left w:val="none" w:sz="0" w:space="0" w:color="auto"/>
            <w:bottom w:val="none" w:sz="0" w:space="0" w:color="auto"/>
            <w:right w:val="none" w:sz="0" w:space="0" w:color="auto"/>
          </w:divBdr>
        </w:div>
      </w:divsChild>
    </w:div>
    <w:div w:id="1051422205">
      <w:bodyDiv w:val="1"/>
      <w:marLeft w:val="0"/>
      <w:marRight w:val="0"/>
      <w:marTop w:val="0"/>
      <w:marBottom w:val="0"/>
      <w:divBdr>
        <w:top w:val="none" w:sz="0" w:space="0" w:color="auto"/>
        <w:left w:val="none" w:sz="0" w:space="0" w:color="auto"/>
        <w:bottom w:val="none" w:sz="0" w:space="0" w:color="auto"/>
        <w:right w:val="none" w:sz="0" w:space="0" w:color="auto"/>
      </w:divBdr>
      <w:divsChild>
        <w:div w:id="446125198">
          <w:marLeft w:val="0"/>
          <w:marRight w:val="0"/>
          <w:marTop w:val="0"/>
          <w:marBottom w:val="150"/>
          <w:divBdr>
            <w:top w:val="none" w:sz="0" w:space="0" w:color="auto"/>
            <w:left w:val="none" w:sz="0" w:space="0" w:color="auto"/>
            <w:bottom w:val="none" w:sz="0" w:space="0" w:color="auto"/>
            <w:right w:val="none" w:sz="0" w:space="0" w:color="auto"/>
          </w:divBdr>
        </w:div>
        <w:div w:id="757940209">
          <w:marLeft w:val="0"/>
          <w:marRight w:val="0"/>
          <w:marTop w:val="0"/>
          <w:marBottom w:val="150"/>
          <w:divBdr>
            <w:top w:val="none" w:sz="0" w:space="0" w:color="auto"/>
            <w:left w:val="none" w:sz="0" w:space="0" w:color="auto"/>
            <w:bottom w:val="none" w:sz="0" w:space="0" w:color="auto"/>
            <w:right w:val="none" w:sz="0" w:space="0" w:color="auto"/>
          </w:divBdr>
          <w:divsChild>
            <w:div w:id="948314736">
              <w:marLeft w:val="0"/>
              <w:marRight w:val="0"/>
              <w:marTop w:val="0"/>
              <w:marBottom w:val="0"/>
              <w:divBdr>
                <w:top w:val="none" w:sz="0" w:space="0" w:color="auto"/>
                <w:left w:val="none" w:sz="0" w:space="0" w:color="auto"/>
                <w:bottom w:val="none" w:sz="0" w:space="0" w:color="auto"/>
                <w:right w:val="none" w:sz="0" w:space="0" w:color="auto"/>
              </w:divBdr>
            </w:div>
          </w:divsChild>
        </w:div>
        <w:div w:id="1954512836">
          <w:marLeft w:val="0"/>
          <w:marRight w:val="0"/>
          <w:marTop w:val="0"/>
          <w:marBottom w:val="0"/>
          <w:divBdr>
            <w:top w:val="none" w:sz="0" w:space="0" w:color="auto"/>
            <w:left w:val="none" w:sz="0" w:space="0" w:color="auto"/>
            <w:bottom w:val="none" w:sz="0" w:space="0" w:color="auto"/>
            <w:right w:val="none" w:sz="0" w:space="0" w:color="auto"/>
          </w:divBdr>
          <w:divsChild>
            <w:div w:id="37619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17470">
      <w:bodyDiv w:val="1"/>
      <w:marLeft w:val="0"/>
      <w:marRight w:val="0"/>
      <w:marTop w:val="0"/>
      <w:marBottom w:val="0"/>
      <w:divBdr>
        <w:top w:val="none" w:sz="0" w:space="0" w:color="auto"/>
        <w:left w:val="none" w:sz="0" w:space="0" w:color="auto"/>
        <w:bottom w:val="none" w:sz="0" w:space="0" w:color="auto"/>
        <w:right w:val="none" w:sz="0" w:space="0" w:color="auto"/>
      </w:divBdr>
      <w:divsChild>
        <w:div w:id="1984849395">
          <w:marLeft w:val="0"/>
          <w:marRight w:val="0"/>
          <w:marTop w:val="0"/>
          <w:marBottom w:val="150"/>
          <w:divBdr>
            <w:top w:val="none" w:sz="0" w:space="0" w:color="auto"/>
            <w:left w:val="none" w:sz="0" w:space="0" w:color="auto"/>
            <w:bottom w:val="none" w:sz="0" w:space="0" w:color="auto"/>
            <w:right w:val="none" w:sz="0" w:space="0" w:color="auto"/>
          </w:divBdr>
        </w:div>
      </w:divsChild>
    </w:div>
    <w:div w:id="1052191300">
      <w:bodyDiv w:val="1"/>
      <w:marLeft w:val="0"/>
      <w:marRight w:val="0"/>
      <w:marTop w:val="0"/>
      <w:marBottom w:val="0"/>
      <w:divBdr>
        <w:top w:val="none" w:sz="0" w:space="0" w:color="auto"/>
        <w:left w:val="none" w:sz="0" w:space="0" w:color="auto"/>
        <w:bottom w:val="none" w:sz="0" w:space="0" w:color="auto"/>
        <w:right w:val="none" w:sz="0" w:space="0" w:color="auto"/>
      </w:divBdr>
      <w:divsChild>
        <w:div w:id="114836762">
          <w:marLeft w:val="0"/>
          <w:marRight w:val="0"/>
          <w:marTop w:val="0"/>
          <w:marBottom w:val="150"/>
          <w:divBdr>
            <w:top w:val="none" w:sz="0" w:space="0" w:color="auto"/>
            <w:left w:val="none" w:sz="0" w:space="0" w:color="auto"/>
            <w:bottom w:val="none" w:sz="0" w:space="0" w:color="auto"/>
            <w:right w:val="none" w:sz="0" w:space="0" w:color="auto"/>
          </w:divBdr>
          <w:divsChild>
            <w:div w:id="2092778064">
              <w:marLeft w:val="0"/>
              <w:marRight w:val="0"/>
              <w:marTop w:val="0"/>
              <w:marBottom w:val="0"/>
              <w:divBdr>
                <w:top w:val="none" w:sz="0" w:space="0" w:color="auto"/>
                <w:left w:val="none" w:sz="0" w:space="0" w:color="auto"/>
                <w:bottom w:val="none" w:sz="0" w:space="0" w:color="auto"/>
                <w:right w:val="none" w:sz="0" w:space="0" w:color="auto"/>
              </w:divBdr>
            </w:div>
          </w:divsChild>
        </w:div>
        <w:div w:id="174348269">
          <w:marLeft w:val="0"/>
          <w:marRight w:val="0"/>
          <w:marTop w:val="0"/>
          <w:marBottom w:val="0"/>
          <w:divBdr>
            <w:top w:val="none" w:sz="0" w:space="0" w:color="auto"/>
            <w:left w:val="none" w:sz="0" w:space="0" w:color="auto"/>
            <w:bottom w:val="none" w:sz="0" w:space="0" w:color="auto"/>
            <w:right w:val="none" w:sz="0" w:space="0" w:color="auto"/>
          </w:divBdr>
          <w:divsChild>
            <w:div w:id="1944604801">
              <w:marLeft w:val="0"/>
              <w:marRight w:val="0"/>
              <w:marTop w:val="0"/>
              <w:marBottom w:val="0"/>
              <w:divBdr>
                <w:top w:val="none" w:sz="0" w:space="0" w:color="auto"/>
                <w:left w:val="none" w:sz="0" w:space="0" w:color="auto"/>
                <w:bottom w:val="none" w:sz="0" w:space="0" w:color="auto"/>
                <w:right w:val="none" w:sz="0" w:space="0" w:color="auto"/>
              </w:divBdr>
            </w:div>
          </w:divsChild>
        </w:div>
        <w:div w:id="472715446">
          <w:marLeft w:val="0"/>
          <w:marRight w:val="0"/>
          <w:marTop w:val="0"/>
          <w:marBottom w:val="150"/>
          <w:divBdr>
            <w:top w:val="none" w:sz="0" w:space="0" w:color="auto"/>
            <w:left w:val="none" w:sz="0" w:space="0" w:color="auto"/>
            <w:bottom w:val="none" w:sz="0" w:space="0" w:color="auto"/>
            <w:right w:val="none" w:sz="0" w:space="0" w:color="auto"/>
          </w:divBdr>
        </w:div>
      </w:divsChild>
    </w:div>
    <w:div w:id="1052269424">
      <w:bodyDiv w:val="1"/>
      <w:marLeft w:val="0"/>
      <w:marRight w:val="0"/>
      <w:marTop w:val="0"/>
      <w:marBottom w:val="0"/>
      <w:divBdr>
        <w:top w:val="none" w:sz="0" w:space="0" w:color="auto"/>
        <w:left w:val="none" w:sz="0" w:space="0" w:color="auto"/>
        <w:bottom w:val="none" w:sz="0" w:space="0" w:color="auto"/>
        <w:right w:val="none" w:sz="0" w:space="0" w:color="auto"/>
      </w:divBdr>
      <w:divsChild>
        <w:div w:id="1372341174">
          <w:marLeft w:val="0"/>
          <w:marRight w:val="0"/>
          <w:marTop w:val="0"/>
          <w:marBottom w:val="0"/>
          <w:divBdr>
            <w:top w:val="none" w:sz="0" w:space="0" w:color="auto"/>
            <w:left w:val="none" w:sz="0" w:space="0" w:color="auto"/>
            <w:bottom w:val="none" w:sz="0" w:space="0" w:color="auto"/>
            <w:right w:val="none" w:sz="0" w:space="0" w:color="auto"/>
          </w:divBdr>
          <w:divsChild>
            <w:div w:id="9642707">
              <w:marLeft w:val="0"/>
              <w:marRight w:val="0"/>
              <w:marTop w:val="0"/>
              <w:marBottom w:val="0"/>
              <w:divBdr>
                <w:top w:val="none" w:sz="0" w:space="0" w:color="auto"/>
                <w:left w:val="none" w:sz="0" w:space="0" w:color="auto"/>
                <w:bottom w:val="none" w:sz="0" w:space="0" w:color="auto"/>
                <w:right w:val="none" w:sz="0" w:space="0" w:color="auto"/>
              </w:divBdr>
            </w:div>
            <w:div w:id="40567991">
              <w:marLeft w:val="0"/>
              <w:marRight w:val="0"/>
              <w:marTop w:val="0"/>
              <w:marBottom w:val="0"/>
              <w:divBdr>
                <w:top w:val="none" w:sz="0" w:space="0" w:color="auto"/>
                <w:left w:val="none" w:sz="0" w:space="0" w:color="auto"/>
                <w:bottom w:val="none" w:sz="0" w:space="0" w:color="auto"/>
                <w:right w:val="none" w:sz="0" w:space="0" w:color="auto"/>
              </w:divBdr>
            </w:div>
            <w:div w:id="79761814">
              <w:marLeft w:val="0"/>
              <w:marRight w:val="0"/>
              <w:marTop w:val="0"/>
              <w:marBottom w:val="0"/>
              <w:divBdr>
                <w:top w:val="none" w:sz="0" w:space="0" w:color="auto"/>
                <w:left w:val="none" w:sz="0" w:space="0" w:color="auto"/>
                <w:bottom w:val="none" w:sz="0" w:space="0" w:color="auto"/>
                <w:right w:val="none" w:sz="0" w:space="0" w:color="auto"/>
              </w:divBdr>
            </w:div>
            <w:div w:id="120928003">
              <w:marLeft w:val="0"/>
              <w:marRight w:val="0"/>
              <w:marTop w:val="0"/>
              <w:marBottom w:val="0"/>
              <w:divBdr>
                <w:top w:val="none" w:sz="0" w:space="0" w:color="auto"/>
                <w:left w:val="none" w:sz="0" w:space="0" w:color="auto"/>
                <w:bottom w:val="none" w:sz="0" w:space="0" w:color="auto"/>
                <w:right w:val="none" w:sz="0" w:space="0" w:color="auto"/>
              </w:divBdr>
            </w:div>
            <w:div w:id="166600265">
              <w:marLeft w:val="0"/>
              <w:marRight w:val="0"/>
              <w:marTop w:val="0"/>
              <w:marBottom w:val="0"/>
              <w:divBdr>
                <w:top w:val="none" w:sz="0" w:space="0" w:color="auto"/>
                <w:left w:val="none" w:sz="0" w:space="0" w:color="auto"/>
                <w:bottom w:val="none" w:sz="0" w:space="0" w:color="auto"/>
                <w:right w:val="none" w:sz="0" w:space="0" w:color="auto"/>
              </w:divBdr>
            </w:div>
            <w:div w:id="317618838">
              <w:marLeft w:val="0"/>
              <w:marRight w:val="0"/>
              <w:marTop w:val="0"/>
              <w:marBottom w:val="0"/>
              <w:divBdr>
                <w:top w:val="none" w:sz="0" w:space="0" w:color="auto"/>
                <w:left w:val="none" w:sz="0" w:space="0" w:color="auto"/>
                <w:bottom w:val="none" w:sz="0" w:space="0" w:color="auto"/>
                <w:right w:val="none" w:sz="0" w:space="0" w:color="auto"/>
              </w:divBdr>
            </w:div>
            <w:div w:id="340397136">
              <w:marLeft w:val="0"/>
              <w:marRight w:val="0"/>
              <w:marTop w:val="0"/>
              <w:marBottom w:val="0"/>
              <w:divBdr>
                <w:top w:val="none" w:sz="0" w:space="0" w:color="auto"/>
                <w:left w:val="none" w:sz="0" w:space="0" w:color="auto"/>
                <w:bottom w:val="none" w:sz="0" w:space="0" w:color="auto"/>
                <w:right w:val="none" w:sz="0" w:space="0" w:color="auto"/>
              </w:divBdr>
            </w:div>
            <w:div w:id="406847969">
              <w:marLeft w:val="0"/>
              <w:marRight w:val="0"/>
              <w:marTop w:val="0"/>
              <w:marBottom w:val="0"/>
              <w:divBdr>
                <w:top w:val="none" w:sz="0" w:space="0" w:color="auto"/>
                <w:left w:val="none" w:sz="0" w:space="0" w:color="auto"/>
                <w:bottom w:val="none" w:sz="0" w:space="0" w:color="auto"/>
                <w:right w:val="none" w:sz="0" w:space="0" w:color="auto"/>
              </w:divBdr>
            </w:div>
            <w:div w:id="425468301">
              <w:marLeft w:val="0"/>
              <w:marRight w:val="0"/>
              <w:marTop w:val="0"/>
              <w:marBottom w:val="0"/>
              <w:divBdr>
                <w:top w:val="none" w:sz="0" w:space="0" w:color="auto"/>
                <w:left w:val="none" w:sz="0" w:space="0" w:color="auto"/>
                <w:bottom w:val="none" w:sz="0" w:space="0" w:color="auto"/>
                <w:right w:val="none" w:sz="0" w:space="0" w:color="auto"/>
              </w:divBdr>
            </w:div>
            <w:div w:id="465900228">
              <w:marLeft w:val="0"/>
              <w:marRight w:val="0"/>
              <w:marTop w:val="0"/>
              <w:marBottom w:val="0"/>
              <w:divBdr>
                <w:top w:val="none" w:sz="0" w:space="0" w:color="auto"/>
                <w:left w:val="none" w:sz="0" w:space="0" w:color="auto"/>
                <w:bottom w:val="none" w:sz="0" w:space="0" w:color="auto"/>
                <w:right w:val="none" w:sz="0" w:space="0" w:color="auto"/>
              </w:divBdr>
            </w:div>
            <w:div w:id="466122504">
              <w:marLeft w:val="0"/>
              <w:marRight w:val="0"/>
              <w:marTop w:val="0"/>
              <w:marBottom w:val="0"/>
              <w:divBdr>
                <w:top w:val="none" w:sz="0" w:space="0" w:color="auto"/>
                <w:left w:val="none" w:sz="0" w:space="0" w:color="auto"/>
                <w:bottom w:val="none" w:sz="0" w:space="0" w:color="auto"/>
                <w:right w:val="none" w:sz="0" w:space="0" w:color="auto"/>
              </w:divBdr>
            </w:div>
            <w:div w:id="606546402">
              <w:marLeft w:val="0"/>
              <w:marRight w:val="0"/>
              <w:marTop w:val="0"/>
              <w:marBottom w:val="0"/>
              <w:divBdr>
                <w:top w:val="none" w:sz="0" w:space="0" w:color="auto"/>
                <w:left w:val="none" w:sz="0" w:space="0" w:color="auto"/>
                <w:bottom w:val="none" w:sz="0" w:space="0" w:color="auto"/>
                <w:right w:val="none" w:sz="0" w:space="0" w:color="auto"/>
              </w:divBdr>
            </w:div>
            <w:div w:id="766802955">
              <w:marLeft w:val="0"/>
              <w:marRight w:val="0"/>
              <w:marTop w:val="0"/>
              <w:marBottom w:val="0"/>
              <w:divBdr>
                <w:top w:val="none" w:sz="0" w:space="0" w:color="auto"/>
                <w:left w:val="none" w:sz="0" w:space="0" w:color="auto"/>
                <w:bottom w:val="none" w:sz="0" w:space="0" w:color="auto"/>
                <w:right w:val="none" w:sz="0" w:space="0" w:color="auto"/>
              </w:divBdr>
            </w:div>
            <w:div w:id="870872656">
              <w:marLeft w:val="0"/>
              <w:marRight w:val="0"/>
              <w:marTop w:val="0"/>
              <w:marBottom w:val="0"/>
              <w:divBdr>
                <w:top w:val="none" w:sz="0" w:space="0" w:color="auto"/>
                <w:left w:val="none" w:sz="0" w:space="0" w:color="auto"/>
                <w:bottom w:val="none" w:sz="0" w:space="0" w:color="auto"/>
                <w:right w:val="none" w:sz="0" w:space="0" w:color="auto"/>
              </w:divBdr>
            </w:div>
            <w:div w:id="876311598">
              <w:marLeft w:val="0"/>
              <w:marRight w:val="0"/>
              <w:marTop w:val="0"/>
              <w:marBottom w:val="0"/>
              <w:divBdr>
                <w:top w:val="none" w:sz="0" w:space="0" w:color="auto"/>
                <w:left w:val="none" w:sz="0" w:space="0" w:color="auto"/>
                <w:bottom w:val="none" w:sz="0" w:space="0" w:color="auto"/>
                <w:right w:val="none" w:sz="0" w:space="0" w:color="auto"/>
              </w:divBdr>
            </w:div>
            <w:div w:id="914895533">
              <w:marLeft w:val="0"/>
              <w:marRight w:val="0"/>
              <w:marTop w:val="0"/>
              <w:marBottom w:val="0"/>
              <w:divBdr>
                <w:top w:val="none" w:sz="0" w:space="0" w:color="auto"/>
                <w:left w:val="none" w:sz="0" w:space="0" w:color="auto"/>
                <w:bottom w:val="none" w:sz="0" w:space="0" w:color="auto"/>
                <w:right w:val="none" w:sz="0" w:space="0" w:color="auto"/>
              </w:divBdr>
            </w:div>
            <w:div w:id="967659398">
              <w:marLeft w:val="0"/>
              <w:marRight w:val="0"/>
              <w:marTop w:val="0"/>
              <w:marBottom w:val="0"/>
              <w:divBdr>
                <w:top w:val="none" w:sz="0" w:space="0" w:color="auto"/>
                <w:left w:val="none" w:sz="0" w:space="0" w:color="auto"/>
                <w:bottom w:val="none" w:sz="0" w:space="0" w:color="auto"/>
                <w:right w:val="none" w:sz="0" w:space="0" w:color="auto"/>
              </w:divBdr>
            </w:div>
            <w:div w:id="988750830">
              <w:marLeft w:val="0"/>
              <w:marRight w:val="0"/>
              <w:marTop w:val="0"/>
              <w:marBottom w:val="0"/>
              <w:divBdr>
                <w:top w:val="none" w:sz="0" w:space="0" w:color="auto"/>
                <w:left w:val="none" w:sz="0" w:space="0" w:color="auto"/>
                <w:bottom w:val="none" w:sz="0" w:space="0" w:color="auto"/>
                <w:right w:val="none" w:sz="0" w:space="0" w:color="auto"/>
              </w:divBdr>
            </w:div>
            <w:div w:id="1010058715">
              <w:marLeft w:val="0"/>
              <w:marRight w:val="0"/>
              <w:marTop w:val="0"/>
              <w:marBottom w:val="0"/>
              <w:divBdr>
                <w:top w:val="none" w:sz="0" w:space="0" w:color="auto"/>
                <w:left w:val="none" w:sz="0" w:space="0" w:color="auto"/>
                <w:bottom w:val="none" w:sz="0" w:space="0" w:color="auto"/>
                <w:right w:val="none" w:sz="0" w:space="0" w:color="auto"/>
              </w:divBdr>
            </w:div>
            <w:div w:id="1324701759">
              <w:marLeft w:val="0"/>
              <w:marRight w:val="0"/>
              <w:marTop w:val="0"/>
              <w:marBottom w:val="0"/>
              <w:divBdr>
                <w:top w:val="none" w:sz="0" w:space="0" w:color="auto"/>
                <w:left w:val="none" w:sz="0" w:space="0" w:color="auto"/>
                <w:bottom w:val="none" w:sz="0" w:space="0" w:color="auto"/>
                <w:right w:val="none" w:sz="0" w:space="0" w:color="auto"/>
              </w:divBdr>
            </w:div>
            <w:div w:id="1385638973">
              <w:marLeft w:val="0"/>
              <w:marRight w:val="0"/>
              <w:marTop w:val="0"/>
              <w:marBottom w:val="0"/>
              <w:divBdr>
                <w:top w:val="none" w:sz="0" w:space="0" w:color="auto"/>
                <w:left w:val="none" w:sz="0" w:space="0" w:color="auto"/>
                <w:bottom w:val="none" w:sz="0" w:space="0" w:color="auto"/>
                <w:right w:val="none" w:sz="0" w:space="0" w:color="auto"/>
              </w:divBdr>
            </w:div>
            <w:div w:id="1425221919">
              <w:marLeft w:val="0"/>
              <w:marRight w:val="0"/>
              <w:marTop w:val="0"/>
              <w:marBottom w:val="0"/>
              <w:divBdr>
                <w:top w:val="none" w:sz="0" w:space="0" w:color="auto"/>
                <w:left w:val="none" w:sz="0" w:space="0" w:color="auto"/>
                <w:bottom w:val="none" w:sz="0" w:space="0" w:color="auto"/>
                <w:right w:val="none" w:sz="0" w:space="0" w:color="auto"/>
              </w:divBdr>
            </w:div>
            <w:div w:id="1446580702">
              <w:marLeft w:val="0"/>
              <w:marRight w:val="0"/>
              <w:marTop w:val="0"/>
              <w:marBottom w:val="0"/>
              <w:divBdr>
                <w:top w:val="none" w:sz="0" w:space="0" w:color="auto"/>
                <w:left w:val="none" w:sz="0" w:space="0" w:color="auto"/>
                <w:bottom w:val="none" w:sz="0" w:space="0" w:color="auto"/>
                <w:right w:val="none" w:sz="0" w:space="0" w:color="auto"/>
              </w:divBdr>
            </w:div>
            <w:div w:id="1527017268">
              <w:marLeft w:val="0"/>
              <w:marRight w:val="0"/>
              <w:marTop w:val="0"/>
              <w:marBottom w:val="0"/>
              <w:divBdr>
                <w:top w:val="none" w:sz="0" w:space="0" w:color="auto"/>
                <w:left w:val="none" w:sz="0" w:space="0" w:color="auto"/>
                <w:bottom w:val="none" w:sz="0" w:space="0" w:color="auto"/>
                <w:right w:val="none" w:sz="0" w:space="0" w:color="auto"/>
              </w:divBdr>
            </w:div>
            <w:div w:id="1618684347">
              <w:marLeft w:val="0"/>
              <w:marRight w:val="0"/>
              <w:marTop w:val="0"/>
              <w:marBottom w:val="0"/>
              <w:divBdr>
                <w:top w:val="none" w:sz="0" w:space="0" w:color="auto"/>
                <w:left w:val="none" w:sz="0" w:space="0" w:color="auto"/>
                <w:bottom w:val="none" w:sz="0" w:space="0" w:color="auto"/>
                <w:right w:val="none" w:sz="0" w:space="0" w:color="auto"/>
              </w:divBdr>
            </w:div>
            <w:div w:id="1814449088">
              <w:marLeft w:val="0"/>
              <w:marRight w:val="0"/>
              <w:marTop w:val="0"/>
              <w:marBottom w:val="0"/>
              <w:divBdr>
                <w:top w:val="none" w:sz="0" w:space="0" w:color="auto"/>
                <w:left w:val="none" w:sz="0" w:space="0" w:color="auto"/>
                <w:bottom w:val="none" w:sz="0" w:space="0" w:color="auto"/>
                <w:right w:val="none" w:sz="0" w:space="0" w:color="auto"/>
              </w:divBdr>
            </w:div>
            <w:div w:id="1846943170">
              <w:marLeft w:val="0"/>
              <w:marRight w:val="0"/>
              <w:marTop w:val="0"/>
              <w:marBottom w:val="0"/>
              <w:divBdr>
                <w:top w:val="none" w:sz="0" w:space="0" w:color="auto"/>
                <w:left w:val="none" w:sz="0" w:space="0" w:color="auto"/>
                <w:bottom w:val="none" w:sz="0" w:space="0" w:color="auto"/>
                <w:right w:val="none" w:sz="0" w:space="0" w:color="auto"/>
              </w:divBdr>
            </w:div>
            <w:div w:id="2027710784">
              <w:marLeft w:val="0"/>
              <w:marRight w:val="0"/>
              <w:marTop w:val="0"/>
              <w:marBottom w:val="0"/>
              <w:divBdr>
                <w:top w:val="none" w:sz="0" w:space="0" w:color="auto"/>
                <w:left w:val="none" w:sz="0" w:space="0" w:color="auto"/>
                <w:bottom w:val="none" w:sz="0" w:space="0" w:color="auto"/>
                <w:right w:val="none" w:sz="0" w:space="0" w:color="auto"/>
              </w:divBdr>
            </w:div>
            <w:div w:id="20982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7356">
      <w:bodyDiv w:val="1"/>
      <w:marLeft w:val="0"/>
      <w:marRight w:val="0"/>
      <w:marTop w:val="0"/>
      <w:marBottom w:val="0"/>
      <w:divBdr>
        <w:top w:val="none" w:sz="0" w:space="0" w:color="auto"/>
        <w:left w:val="none" w:sz="0" w:space="0" w:color="auto"/>
        <w:bottom w:val="none" w:sz="0" w:space="0" w:color="auto"/>
        <w:right w:val="none" w:sz="0" w:space="0" w:color="auto"/>
      </w:divBdr>
      <w:divsChild>
        <w:div w:id="226307424">
          <w:marLeft w:val="0"/>
          <w:marRight w:val="0"/>
          <w:marTop w:val="0"/>
          <w:marBottom w:val="0"/>
          <w:divBdr>
            <w:top w:val="none" w:sz="0" w:space="0" w:color="auto"/>
            <w:left w:val="none" w:sz="0" w:space="0" w:color="auto"/>
            <w:bottom w:val="none" w:sz="0" w:space="0" w:color="auto"/>
            <w:right w:val="none" w:sz="0" w:space="0" w:color="auto"/>
          </w:divBdr>
          <w:divsChild>
            <w:div w:id="642344997">
              <w:marLeft w:val="0"/>
              <w:marRight w:val="0"/>
              <w:marTop w:val="0"/>
              <w:marBottom w:val="0"/>
              <w:divBdr>
                <w:top w:val="none" w:sz="0" w:space="0" w:color="auto"/>
                <w:left w:val="none" w:sz="0" w:space="0" w:color="auto"/>
                <w:bottom w:val="none" w:sz="0" w:space="0" w:color="auto"/>
                <w:right w:val="none" w:sz="0" w:space="0" w:color="auto"/>
              </w:divBdr>
              <w:divsChild>
                <w:div w:id="1539467873">
                  <w:marLeft w:val="0"/>
                  <w:marRight w:val="0"/>
                  <w:marTop w:val="0"/>
                  <w:marBottom w:val="0"/>
                  <w:divBdr>
                    <w:top w:val="none" w:sz="0" w:space="0" w:color="auto"/>
                    <w:left w:val="none" w:sz="0" w:space="0" w:color="auto"/>
                    <w:bottom w:val="none" w:sz="0" w:space="0" w:color="auto"/>
                    <w:right w:val="none" w:sz="0" w:space="0" w:color="auto"/>
                  </w:divBdr>
                  <w:divsChild>
                    <w:div w:id="572814850">
                      <w:marLeft w:val="0"/>
                      <w:marRight w:val="0"/>
                      <w:marTop w:val="0"/>
                      <w:marBottom w:val="0"/>
                      <w:divBdr>
                        <w:top w:val="none" w:sz="0" w:space="0" w:color="auto"/>
                        <w:left w:val="none" w:sz="0" w:space="0" w:color="auto"/>
                        <w:bottom w:val="none" w:sz="0" w:space="0" w:color="auto"/>
                        <w:right w:val="none" w:sz="0" w:space="0" w:color="auto"/>
                      </w:divBdr>
                      <w:divsChild>
                        <w:div w:id="537594561">
                          <w:marLeft w:val="0"/>
                          <w:marRight w:val="0"/>
                          <w:marTop w:val="0"/>
                          <w:marBottom w:val="0"/>
                          <w:divBdr>
                            <w:top w:val="none" w:sz="0" w:space="0" w:color="auto"/>
                            <w:left w:val="none" w:sz="0" w:space="0" w:color="auto"/>
                            <w:bottom w:val="none" w:sz="0" w:space="0" w:color="auto"/>
                            <w:right w:val="none" w:sz="0" w:space="0" w:color="auto"/>
                          </w:divBdr>
                          <w:divsChild>
                            <w:div w:id="1294408573">
                              <w:marLeft w:val="0"/>
                              <w:marRight w:val="0"/>
                              <w:marTop w:val="0"/>
                              <w:marBottom w:val="0"/>
                              <w:divBdr>
                                <w:top w:val="none" w:sz="0" w:space="0" w:color="auto"/>
                                <w:left w:val="none" w:sz="0" w:space="0" w:color="auto"/>
                                <w:bottom w:val="none" w:sz="0" w:space="0" w:color="auto"/>
                                <w:right w:val="none" w:sz="0" w:space="0" w:color="auto"/>
                              </w:divBdr>
                              <w:divsChild>
                                <w:div w:id="1071585661">
                                  <w:marLeft w:val="0"/>
                                  <w:marRight w:val="0"/>
                                  <w:marTop w:val="0"/>
                                  <w:marBottom w:val="0"/>
                                  <w:divBdr>
                                    <w:top w:val="none" w:sz="0" w:space="0" w:color="auto"/>
                                    <w:left w:val="none" w:sz="0" w:space="0" w:color="auto"/>
                                    <w:bottom w:val="none" w:sz="0" w:space="0" w:color="auto"/>
                                    <w:right w:val="none" w:sz="0" w:space="0" w:color="auto"/>
                                  </w:divBdr>
                                  <w:divsChild>
                                    <w:div w:id="14060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91864">
      <w:bodyDiv w:val="1"/>
      <w:marLeft w:val="0"/>
      <w:marRight w:val="0"/>
      <w:marTop w:val="0"/>
      <w:marBottom w:val="0"/>
      <w:divBdr>
        <w:top w:val="none" w:sz="0" w:space="0" w:color="auto"/>
        <w:left w:val="none" w:sz="0" w:space="0" w:color="auto"/>
        <w:bottom w:val="none" w:sz="0" w:space="0" w:color="auto"/>
        <w:right w:val="none" w:sz="0" w:space="0" w:color="auto"/>
      </w:divBdr>
      <w:divsChild>
        <w:div w:id="1357854324">
          <w:marLeft w:val="0"/>
          <w:marRight w:val="0"/>
          <w:marTop w:val="0"/>
          <w:marBottom w:val="0"/>
          <w:divBdr>
            <w:top w:val="none" w:sz="0" w:space="0" w:color="auto"/>
            <w:left w:val="none" w:sz="0" w:space="0" w:color="auto"/>
            <w:bottom w:val="none" w:sz="0" w:space="0" w:color="auto"/>
            <w:right w:val="none" w:sz="0" w:space="0" w:color="auto"/>
          </w:divBdr>
          <w:divsChild>
            <w:div w:id="237591610">
              <w:marLeft w:val="0"/>
              <w:marRight w:val="0"/>
              <w:marTop w:val="0"/>
              <w:marBottom w:val="150"/>
              <w:divBdr>
                <w:top w:val="none" w:sz="0" w:space="0" w:color="auto"/>
                <w:left w:val="none" w:sz="0" w:space="0" w:color="auto"/>
                <w:bottom w:val="none" w:sz="0" w:space="0" w:color="auto"/>
                <w:right w:val="none" w:sz="0" w:space="0" w:color="auto"/>
              </w:divBdr>
              <w:divsChild>
                <w:div w:id="180381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42439">
          <w:marLeft w:val="0"/>
          <w:marRight w:val="225"/>
          <w:marTop w:val="0"/>
          <w:marBottom w:val="0"/>
          <w:divBdr>
            <w:top w:val="none" w:sz="0" w:space="0" w:color="auto"/>
            <w:left w:val="none" w:sz="0" w:space="0" w:color="auto"/>
            <w:bottom w:val="none" w:sz="0" w:space="0" w:color="auto"/>
            <w:right w:val="none" w:sz="0" w:space="0" w:color="auto"/>
          </w:divBdr>
          <w:divsChild>
            <w:div w:id="1165392023">
              <w:marLeft w:val="0"/>
              <w:marRight w:val="0"/>
              <w:marTop w:val="225"/>
              <w:marBottom w:val="0"/>
              <w:divBdr>
                <w:top w:val="none" w:sz="0" w:space="0" w:color="auto"/>
                <w:left w:val="none" w:sz="0" w:space="0" w:color="auto"/>
                <w:bottom w:val="none" w:sz="0" w:space="0" w:color="auto"/>
                <w:right w:val="none" w:sz="0" w:space="0" w:color="auto"/>
              </w:divBdr>
              <w:divsChild>
                <w:div w:id="6083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844915">
      <w:bodyDiv w:val="1"/>
      <w:marLeft w:val="0"/>
      <w:marRight w:val="0"/>
      <w:marTop w:val="0"/>
      <w:marBottom w:val="0"/>
      <w:divBdr>
        <w:top w:val="none" w:sz="0" w:space="0" w:color="auto"/>
        <w:left w:val="none" w:sz="0" w:space="0" w:color="auto"/>
        <w:bottom w:val="none" w:sz="0" w:space="0" w:color="auto"/>
        <w:right w:val="none" w:sz="0" w:space="0" w:color="auto"/>
      </w:divBdr>
      <w:divsChild>
        <w:div w:id="1084109842">
          <w:marLeft w:val="0"/>
          <w:marRight w:val="0"/>
          <w:marTop w:val="0"/>
          <w:marBottom w:val="0"/>
          <w:divBdr>
            <w:top w:val="none" w:sz="0" w:space="0" w:color="auto"/>
            <w:left w:val="none" w:sz="0" w:space="0" w:color="auto"/>
            <w:bottom w:val="none" w:sz="0" w:space="0" w:color="auto"/>
            <w:right w:val="none" w:sz="0" w:space="0" w:color="auto"/>
          </w:divBdr>
          <w:divsChild>
            <w:div w:id="7134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69308">
      <w:bodyDiv w:val="1"/>
      <w:marLeft w:val="0"/>
      <w:marRight w:val="0"/>
      <w:marTop w:val="0"/>
      <w:marBottom w:val="0"/>
      <w:divBdr>
        <w:top w:val="none" w:sz="0" w:space="0" w:color="auto"/>
        <w:left w:val="none" w:sz="0" w:space="0" w:color="auto"/>
        <w:bottom w:val="none" w:sz="0" w:space="0" w:color="auto"/>
        <w:right w:val="none" w:sz="0" w:space="0" w:color="auto"/>
      </w:divBdr>
      <w:divsChild>
        <w:div w:id="1585264348">
          <w:marLeft w:val="0"/>
          <w:marRight w:val="0"/>
          <w:marTop w:val="0"/>
          <w:marBottom w:val="0"/>
          <w:divBdr>
            <w:top w:val="none" w:sz="0" w:space="0" w:color="auto"/>
            <w:left w:val="none" w:sz="0" w:space="0" w:color="auto"/>
            <w:bottom w:val="dotted" w:sz="6" w:space="4" w:color="DDDDDD"/>
            <w:right w:val="none" w:sz="0" w:space="0" w:color="auto"/>
          </w:divBdr>
          <w:divsChild>
            <w:div w:id="19810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33250">
      <w:bodyDiv w:val="1"/>
      <w:marLeft w:val="0"/>
      <w:marRight w:val="0"/>
      <w:marTop w:val="0"/>
      <w:marBottom w:val="0"/>
      <w:divBdr>
        <w:top w:val="none" w:sz="0" w:space="0" w:color="auto"/>
        <w:left w:val="none" w:sz="0" w:space="0" w:color="auto"/>
        <w:bottom w:val="none" w:sz="0" w:space="0" w:color="auto"/>
        <w:right w:val="none" w:sz="0" w:space="0" w:color="auto"/>
      </w:divBdr>
      <w:divsChild>
        <w:div w:id="85881829">
          <w:marLeft w:val="0"/>
          <w:marRight w:val="0"/>
          <w:marTop w:val="150"/>
          <w:marBottom w:val="0"/>
          <w:divBdr>
            <w:top w:val="none" w:sz="0" w:space="0" w:color="auto"/>
            <w:left w:val="none" w:sz="0" w:space="0" w:color="auto"/>
            <w:bottom w:val="none" w:sz="0" w:space="0" w:color="auto"/>
            <w:right w:val="none" w:sz="0" w:space="0" w:color="auto"/>
          </w:divBdr>
          <w:divsChild>
            <w:div w:id="1764758009">
              <w:marLeft w:val="0"/>
              <w:marRight w:val="150"/>
              <w:marTop w:val="0"/>
              <w:marBottom w:val="0"/>
              <w:divBdr>
                <w:top w:val="none" w:sz="0" w:space="0" w:color="auto"/>
                <w:left w:val="none" w:sz="0" w:space="0" w:color="auto"/>
                <w:bottom w:val="none" w:sz="0" w:space="0" w:color="auto"/>
                <w:right w:val="none" w:sz="0" w:space="0" w:color="auto"/>
              </w:divBdr>
              <w:divsChild>
                <w:div w:id="14143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93728">
          <w:marLeft w:val="0"/>
          <w:marRight w:val="0"/>
          <w:marTop w:val="0"/>
          <w:marBottom w:val="0"/>
          <w:divBdr>
            <w:top w:val="none" w:sz="0" w:space="8" w:color="auto"/>
            <w:left w:val="none" w:sz="0" w:space="2" w:color="auto"/>
            <w:bottom w:val="single" w:sz="6" w:space="8" w:color="DDDDDD"/>
            <w:right w:val="none" w:sz="0" w:space="0" w:color="auto"/>
          </w:divBdr>
        </w:div>
      </w:divsChild>
    </w:div>
    <w:div w:id="1053508151">
      <w:bodyDiv w:val="1"/>
      <w:marLeft w:val="0"/>
      <w:marRight w:val="0"/>
      <w:marTop w:val="0"/>
      <w:marBottom w:val="0"/>
      <w:divBdr>
        <w:top w:val="none" w:sz="0" w:space="0" w:color="auto"/>
        <w:left w:val="none" w:sz="0" w:space="0" w:color="auto"/>
        <w:bottom w:val="none" w:sz="0" w:space="0" w:color="auto"/>
        <w:right w:val="none" w:sz="0" w:space="0" w:color="auto"/>
      </w:divBdr>
      <w:divsChild>
        <w:div w:id="577254883">
          <w:marLeft w:val="0"/>
          <w:marRight w:val="0"/>
          <w:marTop w:val="150"/>
          <w:marBottom w:val="0"/>
          <w:divBdr>
            <w:top w:val="none" w:sz="0" w:space="0" w:color="auto"/>
            <w:left w:val="none" w:sz="0" w:space="0" w:color="auto"/>
            <w:bottom w:val="none" w:sz="0" w:space="0" w:color="auto"/>
            <w:right w:val="none" w:sz="0" w:space="0" w:color="auto"/>
          </w:divBdr>
          <w:divsChild>
            <w:div w:id="16778071">
              <w:marLeft w:val="0"/>
              <w:marRight w:val="0"/>
              <w:marTop w:val="0"/>
              <w:marBottom w:val="0"/>
              <w:divBdr>
                <w:top w:val="none" w:sz="0" w:space="0" w:color="auto"/>
                <w:left w:val="none" w:sz="0" w:space="0" w:color="auto"/>
                <w:bottom w:val="none" w:sz="0" w:space="0" w:color="auto"/>
                <w:right w:val="none" w:sz="0" w:space="0" w:color="auto"/>
              </w:divBdr>
              <w:divsChild>
                <w:div w:id="15358027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29516369">
          <w:marLeft w:val="0"/>
          <w:marRight w:val="0"/>
          <w:marTop w:val="0"/>
          <w:marBottom w:val="0"/>
          <w:divBdr>
            <w:top w:val="none" w:sz="0" w:space="0" w:color="auto"/>
            <w:left w:val="none" w:sz="0" w:space="0" w:color="auto"/>
            <w:bottom w:val="none" w:sz="0" w:space="0" w:color="auto"/>
            <w:right w:val="none" w:sz="0" w:space="0" w:color="auto"/>
          </w:divBdr>
          <w:divsChild>
            <w:div w:id="14128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50652">
      <w:bodyDiv w:val="1"/>
      <w:marLeft w:val="0"/>
      <w:marRight w:val="0"/>
      <w:marTop w:val="0"/>
      <w:marBottom w:val="0"/>
      <w:divBdr>
        <w:top w:val="none" w:sz="0" w:space="0" w:color="auto"/>
        <w:left w:val="none" w:sz="0" w:space="0" w:color="auto"/>
        <w:bottom w:val="none" w:sz="0" w:space="0" w:color="auto"/>
        <w:right w:val="none" w:sz="0" w:space="0" w:color="auto"/>
      </w:divBdr>
    </w:div>
    <w:div w:id="1054622753">
      <w:bodyDiv w:val="1"/>
      <w:marLeft w:val="0"/>
      <w:marRight w:val="0"/>
      <w:marTop w:val="0"/>
      <w:marBottom w:val="0"/>
      <w:divBdr>
        <w:top w:val="none" w:sz="0" w:space="0" w:color="auto"/>
        <w:left w:val="none" w:sz="0" w:space="0" w:color="auto"/>
        <w:bottom w:val="none" w:sz="0" w:space="0" w:color="auto"/>
        <w:right w:val="none" w:sz="0" w:space="0" w:color="auto"/>
      </w:divBdr>
      <w:divsChild>
        <w:div w:id="174268603">
          <w:marLeft w:val="0"/>
          <w:marRight w:val="0"/>
          <w:marTop w:val="0"/>
          <w:marBottom w:val="0"/>
          <w:divBdr>
            <w:top w:val="none" w:sz="0" w:space="0" w:color="auto"/>
            <w:left w:val="none" w:sz="0" w:space="0" w:color="auto"/>
            <w:bottom w:val="none" w:sz="0" w:space="0" w:color="auto"/>
            <w:right w:val="none" w:sz="0" w:space="0" w:color="auto"/>
          </w:divBdr>
          <w:divsChild>
            <w:div w:id="992485225">
              <w:marLeft w:val="0"/>
              <w:marRight w:val="0"/>
              <w:marTop w:val="0"/>
              <w:marBottom w:val="0"/>
              <w:divBdr>
                <w:top w:val="none" w:sz="0" w:space="0" w:color="auto"/>
                <w:left w:val="none" w:sz="0" w:space="0" w:color="auto"/>
                <w:bottom w:val="none" w:sz="0" w:space="0" w:color="auto"/>
                <w:right w:val="none" w:sz="0" w:space="0" w:color="auto"/>
              </w:divBdr>
              <w:divsChild>
                <w:div w:id="12882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6154">
          <w:marLeft w:val="0"/>
          <w:marRight w:val="0"/>
          <w:marTop w:val="0"/>
          <w:marBottom w:val="0"/>
          <w:divBdr>
            <w:top w:val="none" w:sz="0" w:space="0" w:color="auto"/>
            <w:left w:val="none" w:sz="0" w:space="0" w:color="auto"/>
            <w:bottom w:val="none" w:sz="0" w:space="0" w:color="auto"/>
            <w:right w:val="none" w:sz="0" w:space="0" w:color="auto"/>
          </w:divBdr>
        </w:div>
        <w:div w:id="751663066">
          <w:marLeft w:val="0"/>
          <w:marRight w:val="0"/>
          <w:marTop w:val="0"/>
          <w:marBottom w:val="75"/>
          <w:divBdr>
            <w:top w:val="none" w:sz="0" w:space="0" w:color="auto"/>
            <w:left w:val="none" w:sz="0" w:space="0" w:color="auto"/>
            <w:bottom w:val="none" w:sz="0" w:space="0" w:color="auto"/>
            <w:right w:val="none" w:sz="0" w:space="0" w:color="auto"/>
          </w:divBdr>
        </w:div>
        <w:div w:id="828793647">
          <w:marLeft w:val="0"/>
          <w:marRight w:val="0"/>
          <w:marTop w:val="0"/>
          <w:marBottom w:val="300"/>
          <w:divBdr>
            <w:top w:val="none" w:sz="0" w:space="0" w:color="auto"/>
            <w:left w:val="none" w:sz="0" w:space="0" w:color="auto"/>
            <w:bottom w:val="none" w:sz="0" w:space="0" w:color="auto"/>
            <w:right w:val="none" w:sz="0" w:space="0" w:color="auto"/>
          </w:divBdr>
          <w:divsChild>
            <w:div w:id="11182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9131">
      <w:bodyDiv w:val="1"/>
      <w:marLeft w:val="0"/>
      <w:marRight w:val="0"/>
      <w:marTop w:val="0"/>
      <w:marBottom w:val="0"/>
      <w:divBdr>
        <w:top w:val="none" w:sz="0" w:space="0" w:color="auto"/>
        <w:left w:val="none" w:sz="0" w:space="0" w:color="auto"/>
        <w:bottom w:val="none" w:sz="0" w:space="0" w:color="auto"/>
        <w:right w:val="none" w:sz="0" w:space="0" w:color="auto"/>
      </w:divBdr>
      <w:divsChild>
        <w:div w:id="1930430736">
          <w:marLeft w:val="0"/>
          <w:marRight w:val="0"/>
          <w:marTop w:val="0"/>
          <w:marBottom w:val="0"/>
          <w:divBdr>
            <w:top w:val="none" w:sz="0" w:space="0" w:color="auto"/>
            <w:left w:val="none" w:sz="0" w:space="0" w:color="auto"/>
            <w:bottom w:val="none" w:sz="0" w:space="0" w:color="auto"/>
            <w:right w:val="none" w:sz="0" w:space="0" w:color="auto"/>
          </w:divBdr>
          <w:divsChild>
            <w:div w:id="2114980704">
              <w:marLeft w:val="0"/>
              <w:marRight w:val="0"/>
              <w:marTop w:val="0"/>
              <w:marBottom w:val="0"/>
              <w:divBdr>
                <w:top w:val="none" w:sz="0" w:space="0" w:color="auto"/>
                <w:left w:val="none" w:sz="0" w:space="0" w:color="auto"/>
                <w:bottom w:val="none" w:sz="0" w:space="0" w:color="auto"/>
                <w:right w:val="none" w:sz="0" w:space="0" w:color="auto"/>
              </w:divBdr>
              <w:divsChild>
                <w:div w:id="991907592">
                  <w:marLeft w:val="0"/>
                  <w:marRight w:val="0"/>
                  <w:marTop w:val="0"/>
                  <w:marBottom w:val="0"/>
                  <w:divBdr>
                    <w:top w:val="none" w:sz="0" w:space="0" w:color="auto"/>
                    <w:left w:val="none" w:sz="0" w:space="0" w:color="auto"/>
                    <w:bottom w:val="none" w:sz="0" w:space="0" w:color="auto"/>
                    <w:right w:val="none" w:sz="0" w:space="0" w:color="auto"/>
                  </w:divBdr>
                  <w:divsChild>
                    <w:div w:id="2105876180">
                      <w:marLeft w:val="0"/>
                      <w:marRight w:val="0"/>
                      <w:marTop w:val="0"/>
                      <w:marBottom w:val="0"/>
                      <w:divBdr>
                        <w:top w:val="none" w:sz="0" w:space="0" w:color="auto"/>
                        <w:left w:val="none" w:sz="0" w:space="0" w:color="auto"/>
                        <w:bottom w:val="none" w:sz="0" w:space="0" w:color="auto"/>
                        <w:right w:val="none" w:sz="0" w:space="0" w:color="auto"/>
                      </w:divBdr>
                      <w:divsChild>
                        <w:div w:id="2347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010937">
      <w:bodyDiv w:val="1"/>
      <w:marLeft w:val="0"/>
      <w:marRight w:val="0"/>
      <w:marTop w:val="0"/>
      <w:marBottom w:val="0"/>
      <w:divBdr>
        <w:top w:val="none" w:sz="0" w:space="0" w:color="auto"/>
        <w:left w:val="none" w:sz="0" w:space="0" w:color="auto"/>
        <w:bottom w:val="none" w:sz="0" w:space="0" w:color="auto"/>
        <w:right w:val="none" w:sz="0" w:space="0" w:color="auto"/>
      </w:divBdr>
    </w:div>
    <w:div w:id="1055393115">
      <w:bodyDiv w:val="1"/>
      <w:marLeft w:val="0"/>
      <w:marRight w:val="0"/>
      <w:marTop w:val="0"/>
      <w:marBottom w:val="0"/>
      <w:divBdr>
        <w:top w:val="none" w:sz="0" w:space="0" w:color="auto"/>
        <w:left w:val="none" w:sz="0" w:space="0" w:color="auto"/>
        <w:bottom w:val="none" w:sz="0" w:space="0" w:color="auto"/>
        <w:right w:val="none" w:sz="0" w:space="0" w:color="auto"/>
      </w:divBdr>
      <w:divsChild>
        <w:div w:id="1398742279">
          <w:marLeft w:val="0"/>
          <w:marRight w:val="0"/>
          <w:marTop w:val="0"/>
          <w:marBottom w:val="150"/>
          <w:divBdr>
            <w:top w:val="none" w:sz="0" w:space="0" w:color="auto"/>
            <w:left w:val="none" w:sz="0" w:space="0" w:color="auto"/>
            <w:bottom w:val="none" w:sz="0" w:space="0" w:color="auto"/>
            <w:right w:val="none" w:sz="0" w:space="0" w:color="auto"/>
          </w:divBdr>
          <w:divsChild>
            <w:div w:id="1421562271">
              <w:marLeft w:val="0"/>
              <w:marRight w:val="0"/>
              <w:marTop w:val="0"/>
              <w:marBottom w:val="0"/>
              <w:divBdr>
                <w:top w:val="none" w:sz="0" w:space="0" w:color="auto"/>
                <w:left w:val="none" w:sz="0" w:space="0" w:color="auto"/>
                <w:bottom w:val="none" w:sz="0" w:space="0" w:color="auto"/>
                <w:right w:val="none" w:sz="0" w:space="0" w:color="auto"/>
              </w:divBdr>
              <w:divsChild>
                <w:div w:id="5695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60942">
          <w:marLeft w:val="0"/>
          <w:marRight w:val="0"/>
          <w:marTop w:val="0"/>
          <w:marBottom w:val="150"/>
          <w:divBdr>
            <w:top w:val="none" w:sz="0" w:space="0" w:color="auto"/>
            <w:left w:val="none" w:sz="0" w:space="0" w:color="auto"/>
            <w:bottom w:val="none" w:sz="0" w:space="0" w:color="auto"/>
            <w:right w:val="none" w:sz="0" w:space="0" w:color="auto"/>
          </w:divBdr>
        </w:div>
        <w:div w:id="1757290917">
          <w:marLeft w:val="0"/>
          <w:marRight w:val="0"/>
          <w:marTop w:val="0"/>
          <w:marBottom w:val="0"/>
          <w:divBdr>
            <w:top w:val="none" w:sz="0" w:space="0" w:color="auto"/>
            <w:left w:val="none" w:sz="0" w:space="0" w:color="auto"/>
            <w:bottom w:val="none" w:sz="0" w:space="0" w:color="auto"/>
            <w:right w:val="none" w:sz="0" w:space="0" w:color="auto"/>
          </w:divBdr>
          <w:divsChild>
            <w:div w:id="1154220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5396517">
      <w:bodyDiv w:val="1"/>
      <w:marLeft w:val="0"/>
      <w:marRight w:val="0"/>
      <w:marTop w:val="0"/>
      <w:marBottom w:val="0"/>
      <w:divBdr>
        <w:top w:val="none" w:sz="0" w:space="0" w:color="auto"/>
        <w:left w:val="none" w:sz="0" w:space="0" w:color="auto"/>
        <w:bottom w:val="none" w:sz="0" w:space="0" w:color="auto"/>
        <w:right w:val="none" w:sz="0" w:space="0" w:color="auto"/>
      </w:divBdr>
      <w:divsChild>
        <w:div w:id="103963292">
          <w:marLeft w:val="0"/>
          <w:marRight w:val="0"/>
          <w:marTop w:val="0"/>
          <w:marBottom w:val="150"/>
          <w:divBdr>
            <w:top w:val="none" w:sz="0" w:space="0" w:color="auto"/>
            <w:left w:val="none" w:sz="0" w:space="0" w:color="auto"/>
            <w:bottom w:val="none" w:sz="0" w:space="0" w:color="auto"/>
            <w:right w:val="none" w:sz="0" w:space="0" w:color="auto"/>
          </w:divBdr>
        </w:div>
        <w:div w:id="743141505">
          <w:marLeft w:val="0"/>
          <w:marRight w:val="0"/>
          <w:marTop w:val="225"/>
          <w:marBottom w:val="225"/>
          <w:divBdr>
            <w:top w:val="none" w:sz="0" w:space="0" w:color="auto"/>
            <w:left w:val="none" w:sz="0" w:space="0" w:color="auto"/>
            <w:bottom w:val="none" w:sz="0" w:space="0" w:color="auto"/>
            <w:right w:val="none" w:sz="0" w:space="0" w:color="auto"/>
          </w:divBdr>
        </w:div>
      </w:divsChild>
    </w:div>
    <w:div w:id="1055935673">
      <w:bodyDiv w:val="1"/>
      <w:marLeft w:val="0"/>
      <w:marRight w:val="0"/>
      <w:marTop w:val="0"/>
      <w:marBottom w:val="0"/>
      <w:divBdr>
        <w:top w:val="none" w:sz="0" w:space="0" w:color="auto"/>
        <w:left w:val="none" w:sz="0" w:space="0" w:color="auto"/>
        <w:bottom w:val="none" w:sz="0" w:space="0" w:color="auto"/>
        <w:right w:val="none" w:sz="0" w:space="0" w:color="auto"/>
      </w:divBdr>
    </w:div>
    <w:div w:id="1056122599">
      <w:bodyDiv w:val="1"/>
      <w:marLeft w:val="0"/>
      <w:marRight w:val="0"/>
      <w:marTop w:val="0"/>
      <w:marBottom w:val="0"/>
      <w:divBdr>
        <w:top w:val="none" w:sz="0" w:space="0" w:color="auto"/>
        <w:left w:val="none" w:sz="0" w:space="0" w:color="auto"/>
        <w:bottom w:val="none" w:sz="0" w:space="0" w:color="auto"/>
        <w:right w:val="none" w:sz="0" w:space="0" w:color="auto"/>
      </w:divBdr>
      <w:divsChild>
        <w:div w:id="666326397">
          <w:marLeft w:val="0"/>
          <w:marRight w:val="0"/>
          <w:marTop w:val="0"/>
          <w:marBottom w:val="0"/>
          <w:divBdr>
            <w:top w:val="none" w:sz="0" w:space="0" w:color="auto"/>
            <w:left w:val="none" w:sz="0" w:space="0" w:color="auto"/>
            <w:bottom w:val="dotted" w:sz="6" w:space="4" w:color="DDDDDD"/>
            <w:right w:val="none" w:sz="0" w:space="0" w:color="auto"/>
          </w:divBdr>
        </w:div>
      </w:divsChild>
    </w:div>
    <w:div w:id="1056123887">
      <w:bodyDiv w:val="1"/>
      <w:marLeft w:val="0"/>
      <w:marRight w:val="0"/>
      <w:marTop w:val="0"/>
      <w:marBottom w:val="0"/>
      <w:divBdr>
        <w:top w:val="none" w:sz="0" w:space="0" w:color="auto"/>
        <w:left w:val="none" w:sz="0" w:space="0" w:color="auto"/>
        <w:bottom w:val="none" w:sz="0" w:space="0" w:color="auto"/>
        <w:right w:val="none" w:sz="0" w:space="0" w:color="auto"/>
      </w:divBdr>
      <w:divsChild>
        <w:div w:id="515969808">
          <w:marLeft w:val="0"/>
          <w:marRight w:val="0"/>
          <w:marTop w:val="150"/>
          <w:marBottom w:val="0"/>
          <w:divBdr>
            <w:top w:val="none" w:sz="0" w:space="0" w:color="auto"/>
            <w:left w:val="none" w:sz="0" w:space="0" w:color="auto"/>
            <w:bottom w:val="none" w:sz="0" w:space="0" w:color="auto"/>
            <w:right w:val="none" w:sz="0" w:space="0" w:color="auto"/>
          </w:divBdr>
          <w:divsChild>
            <w:div w:id="125973695">
              <w:marLeft w:val="0"/>
              <w:marRight w:val="0"/>
              <w:marTop w:val="0"/>
              <w:marBottom w:val="0"/>
              <w:divBdr>
                <w:top w:val="none" w:sz="0" w:space="0" w:color="auto"/>
                <w:left w:val="none" w:sz="0" w:space="0" w:color="auto"/>
                <w:bottom w:val="single" w:sz="6" w:space="0" w:color="EFEFEF"/>
                <w:right w:val="none" w:sz="0" w:space="0" w:color="auto"/>
              </w:divBdr>
              <w:divsChild>
                <w:div w:id="1693652663">
                  <w:marLeft w:val="0"/>
                  <w:marRight w:val="0"/>
                  <w:marTop w:val="0"/>
                  <w:marBottom w:val="0"/>
                  <w:divBdr>
                    <w:top w:val="none" w:sz="0" w:space="0" w:color="auto"/>
                    <w:left w:val="none" w:sz="0" w:space="0" w:color="auto"/>
                    <w:bottom w:val="none" w:sz="0" w:space="0" w:color="auto"/>
                    <w:right w:val="none" w:sz="0" w:space="0" w:color="auto"/>
                  </w:divBdr>
                </w:div>
                <w:div w:id="200280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8927">
          <w:marLeft w:val="0"/>
          <w:marRight w:val="0"/>
          <w:marTop w:val="300"/>
          <w:marBottom w:val="0"/>
          <w:divBdr>
            <w:top w:val="none" w:sz="0" w:space="0" w:color="auto"/>
            <w:left w:val="none" w:sz="0" w:space="0" w:color="auto"/>
            <w:bottom w:val="none" w:sz="0" w:space="0" w:color="auto"/>
            <w:right w:val="none" w:sz="0" w:space="0" w:color="auto"/>
          </w:divBdr>
          <w:divsChild>
            <w:div w:id="358628488">
              <w:marLeft w:val="-1350"/>
              <w:marRight w:val="0"/>
              <w:marTop w:val="0"/>
              <w:marBottom w:val="0"/>
              <w:divBdr>
                <w:top w:val="none" w:sz="0" w:space="0" w:color="auto"/>
                <w:left w:val="none" w:sz="0" w:space="0" w:color="auto"/>
                <w:bottom w:val="none" w:sz="0" w:space="0" w:color="auto"/>
                <w:right w:val="none" w:sz="0" w:space="0" w:color="auto"/>
              </w:divBdr>
              <w:divsChild>
                <w:div w:id="1683780426">
                  <w:marLeft w:val="0"/>
                  <w:marRight w:val="0"/>
                  <w:marTop w:val="0"/>
                  <w:marBottom w:val="0"/>
                  <w:divBdr>
                    <w:top w:val="none" w:sz="0" w:space="0" w:color="auto"/>
                    <w:left w:val="none" w:sz="0" w:space="0" w:color="auto"/>
                    <w:bottom w:val="none" w:sz="0" w:space="0" w:color="auto"/>
                    <w:right w:val="none" w:sz="0" w:space="0" w:color="auto"/>
                  </w:divBdr>
                  <w:divsChild>
                    <w:div w:id="1123187616">
                      <w:marLeft w:val="0"/>
                      <w:marRight w:val="0"/>
                      <w:marTop w:val="0"/>
                      <w:marBottom w:val="0"/>
                      <w:divBdr>
                        <w:top w:val="none" w:sz="0" w:space="0" w:color="auto"/>
                        <w:left w:val="none" w:sz="0" w:space="0" w:color="auto"/>
                        <w:bottom w:val="none" w:sz="0" w:space="0" w:color="auto"/>
                        <w:right w:val="none" w:sz="0" w:space="0" w:color="auto"/>
                      </w:divBdr>
                      <w:divsChild>
                        <w:div w:id="2141267639">
                          <w:marLeft w:val="0"/>
                          <w:marRight w:val="0"/>
                          <w:marTop w:val="0"/>
                          <w:marBottom w:val="0"/>
                          <w:divBdr>
                            <w:top w:val="single" w:sz="6" w:space="0" w:color="C7C7C7"/>
                            <w:left w:val="single" w:sz="6" w:space="0" w:color="C7C7C7"/>
                            <w:bottom w:val="single" w:sz="6" w:space="0" w:color="C7C7C7"/>
                            <w:right w:val="single" w:sz="6" w:space="0" w:color="C7C7C7"/>
                          </w:divBdr>
                          <w:divsChild>
                            <w:div w:id="1107501474">
                              <w:marLeft w:val="0"/>
                              <w:marRight w:val="0"/>
                              <w:marTop w:val="100"/>
                              <w:marBottom w:val="100"/>
                              <w:divBdr>
                                <w:top w:val="none" w:sz="0" w:space="11" w:color="auto"/>
                                <w:left w:val="none" w:sz="0" w:space="0" w:color="auto"/>
                                <w:bottom w:val="single" w:sz="6" w:space="11" w:color="C7C7C7"/>
                                <w:right w:val="none" w:sz="0" w:space="0" w:color="auto"/>
                              </w:divBdr>
                            </w:div>
                            <w:div w:id="1406031596">
                              <w:marLeft w:val="0"/>
                              <w:marRight w:val="0"/>
                              <w:marTop w:val="100"/>
                              <w:marBottom w:val="100"/>
                              <w:divBdr>
                                <w:top w:val="none" w:sz="0" w:space="11" w:color="auto"/>
                                <w:left w:val="none" w:sz="0" w:space="0" w:color="auto"/>
                                <w:bottom w:val="single" w:sz="6" w:space="11" w:color="C7C7C7"/>
                                <w:right w:val="none" w:sz="0" w:space="0" w:color="auto"/>
                              </w:divBdr>
                            </w:div>
                            <w:div w:id="1483038313">
                              <w:marLeft w:val="0"/>
                              <w:marRight w:val="0"/>
                              <w:marTop w:val="100"/>
                              <w:marBottom w:val="100"/>
                              <w:divBdr>
                                <w:top w:val="none" w:sz="0" w:space="11" w:color="auto"/>
                                <w:left w:val="none" w:sz="0" w:space="0" w:color="auto"/>
                                <w:bottom w:val="single" w:sz="6" w:space="11" w:color="C7C7C7"/>
                                <w:right w:val="none" w:sz="0" w:space="0" w:color="auto"/>
                              </w:divBdr>
                            </w:div>
                            <w:div w:id="204655833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17072601">
              <w:marLeft w:val="0"/>
              <w:marRight w:val="0"/>
              <w:marTop w:val="0"/>
              <w:marBottom w:val="0"/>
              <w:divBdr>
                <w:top w:val="none" w:sz="0" w:space="0" w:color="auto"/>
                <w:left w:val="none" w:sz="0" w:space="0" w:color="auto"/>
                <w:bottom w:val="none" w:sz="0" w:space="0" w:color="auto"/>
                <w:right w:val="none" w:sz="0" w:space="0" w:color="auto"/>
              </w:divBdr>
              <w:divsChild>
                <w:div w:id="249971830">
                  <w:marLeft w:val="0"/>
                  <w:marRight w:val="0"/>
                  <w:marTop w:val="0"/>
                  <w:marBottom w:val="0"/>
                  <w:divBdr>
                    <w:top w:val="none" w:sz="0" w:space="0" w:color="auto"/>
                    <w:left w:val="none" w:sz="0" w:space="0" w:color="auto"/>
                    <w:bottom w:val="none" w:sz="0" w:space="0" w:color="auto"/>
                    <w:right w:val="none" w:sz="0" w:space="0" w:color="auto"/>
                  </w:divBdr>
                  <w:divsChild>
                    <w:div w:id="1978534108">
                      <w:marLeft w:val="0"/>
                      <w:marRight w:val="0"/>
                      <w:marTop w:val="0"/>
                      <w:marBottom w:val="0"/>
                      <w:divBdr>
                        <w:top w:val="none" w:sz="0" w:space="0" w:color="auto"/>
                        <w:left w:val="none" w:sz="0" w:space="0" w:color="auto"/>
                        <w:bottom w:val="none" w:sz="0" w:space="0" w:color="auto"/>
                        <w:right w:val="none" w:sz="0" w:space="0" w:color="auto"/>
                      </w:divBdr>
                    </w:div>
                  </w:divsChild>
                </w:div>
                <w:div w:id="260455708">
                  <w:marLeft w:val="0"/>
                  <w:marRight w:val="0"/>
                  <w:marTop w:val="150"/>
                  <w:marBottom w:val="0"/>
                  <w:divBdr>
                    <w:top w:val="none" w:sz="0" w:space="0" w:color="auto"/>
                    <w:left w:val="none" w:sz="0" w:space="0" w:color="auto"/>
                    <w:bottom w:val="none" w:sz="0" w:space="0" w:color="auto"/>
                    <w:right w:val="none" w:sz="0" w:space="0" w:color="auto"/>
                  </w:divBdr>
                  <w:divsChild>
                    <w:div w:id="586234978">
                      <w:marLeft w:val="0"/>
                      <w:marRight w:val="0"/>
                      <w:marTop w:val="0"/>
                      <w:marBottom w:val="0"/>
                      <w:divBdr>
                        <w:top w:val="none" w:sz="0" w:space="0" w:color="auto"/>
                        <w:left w:val="none" w:sz="0" w:space="0" w:color="auto"/>
                        <w:bottom w:val="none" w:sz="0" w:space="0" w:color="auto"/>
                        <w:right w:val="none" w:sz="0" w:space="0" w:color="auto"/>
                      </w:divBdr>
                      <w:divsChild>
                        <w:div w:id="10122258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198442">
      <w:bodyDiv w:val="1"/>
      <w:marLeft w:val="0"/>
      <w:marRight w:val="0"/>
      <w:marTop w:val="0"/>
      <w:marBottom w:val="0"/>
      <w:divBdr>
        <w:top w:val="none" w:sz="0" w:space="0" w:color="auto"/>
        <w:left w:val="none" w:sz="0" w:space="0" w:color="auto"/>
        <w:bottom w:val="none" w:sz="0" w:space="0" w:color="auto"/>
        <w:right w:val="none" w:sz="0" w:space="0" w:color="auto"/>
      </w:divBdr>
      <w:divsChild>
        <w:div w:id="3560445">
          <w:marLeft w:val="0"/>
          <w:marRight w:val="0"/>
          <w:marTop w:val="0"/>
          <w:marBottom w:val="0"/>
          <w:divBdr>
            <w:top w:val="none" w:sz="0" w:space="0" w:color="auto"/>
            <w:left w:val="none" w:sz="0" w:space="0" w:color="auto"/>
            <w:bottom w:val="none" w:sz="0" w:space="0" w:color="auto"/>
            <w:right w:val="none" w:sz="0" w:space="0" w:color="auto"/>
          </w:divBdr>
          <w:divsChild>
            <w:div w:id="538786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6272584">
      <w:bodyDiv w:val="1"/>
      <w:marLeft w:val="0"/>
      <w:marRight w:val="0"/>
      <w:marTop w:val="0"/>
      <w:marBottom w:val="0"/>
      <w:divBdr>
        <w:top w:val="none" w:sz="0" w:space="0" w:color="auto"/>
        <w:left w:val="none" w:sz="0" w:space="0" w:color="auto"/>
        <w:bottom w:val="none" w:sz="0" w:space="0" w:color="auto"/>
        <w:right w:val="none" w:sz="0" w:space="0" w:color="auto"/>
      </w:divBdr>
    </w:div>
    <w:div w:id="1056397460">
      <w:bodyDiv w:val="1"/>
      <w:marLeft w:val="0"/>
      <w:marRight w:val="0"/>
      <w:marTop w:val="0"/>
      <w:marBottom w:val="0"/>
      <w:divBdr>
        <w:top w:val="none" w:sz="0" w:space="0" w:color="auto"/>
        <w:left w:val="none" w:sz="0" w:space="0" w:color="auto"/>
        <w:bottom w:val="none" w:sz="0" w:space="0" w:color="auto"/>
        <w:right w:val="none" w:sz="0" w:space="0" w:color="auto"/>
      </w:divBdr>
      <w:divsChild>
        <w:div w:id="413087639">
          <w:marLeft w:val="0"/>
          <w:marRight w:val="0"/>
          <w:marTop w:val="0"/>
          <w:marBottom w:val="0"/>
          <w:divBdr>
            <w:top w:val="none" w:sz="0" w:space="0" w:color="auto"/>
            <w:left w:val="none" w:sz="0" w:space="0" w:color="auto"/>
            <w:bottom w:val="none" w:sz="0" w:space="0" w:color="auto"/>
            <w:right w:val="none" w:sz="0" w:space="0" w:color="auto"/>
          </w:divBdr>
          <w:divsChild>
            <w:div w:id="1672445484">
              <w:marLeft w:val="0"/>
              <w:marRight w:val="0"/>
              <w:marTop w:val="0"/>
              <w:marBottom w:val="0"/>
              <w:divBdr>
                <w:top w:val="none" w:sz="0" w:space="0" w:color="auto"/>
                <w:left w:val="none" w:sz="0" w:space="0" w:color="auto"/>
                <w:bottom w:val="none" w:sz="0" w:space="0" w:color="auto"/>
                <w:right w:val="none" w:sz="0" w:space="0" w:color="auto"/>
              </w:divBdr>
            </w:div>
          </w:divsChild>
        </w:div>
        <w:div w:id="847864071">
          <w:marLeft w:val="0"/>
          <w:marRight w:val="0"/>
          <w:marTop w:val="0"/>
          <w:marBottom w:val="150"/>
          <w:divBdr>
            <w:top w:val="none" w:sz="0" w:space="0" w:color="auto"/>
            <w:left w:val="none" w:sz="0" w:space="0" w:color="auto"/>
            <w:bottom w:val="none" w:sz="0" w:space="0" w:color="auto"/>
            <w:right w:val="none" w:sz="0" w:space="0" w:color="auto"/>
          </w:divBdr>
        </w:div>
        <w:div w:id="1254586538">
          <w:marLeft w:val="0"/>
          <w:marRight w:val="0"/>
          <w:marTop w:val="0"/>
          <w:marBottom w:val="150"/>
          <w:divBdr>
            <w:top w:val="none" w:sz="0" w:space="0" w:color="auto"/>
            <w:left w:val="none" w:sz="0" w:space="0" w:color="auto"/>
            <w:bottom w:val="none" w:sz="0" w:space="0" w:color="auto"/>
            <w:right w:val="none" w:sz="0" w:space="0" w:color="auto"/>
          </w:divBdr>
          <w:divsChild>
            <w:div w:id="11069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63162">
      <w:bodyDiv w:val="1"/>
      <w:marLeft w:val="0"/>
      <w:marRight w:val="0"/>
      <w:marTop w:val="0"/>
      <w:marBottom w:val="0"/>
      <w:divBdr>
        <w:top w:val="none" w:sz="0" w:space="0" w:color="auto"/>
        <w:left w:val="none" w:sz="0" w:space="0" w:color="auto"/>
        <w:bottom w:val="none" w:sz="0" w:space="0" w:color="auto"/>
        <w:right w:val="none" w:sz="0" w:space="0" w:color="auto"/>
      </w:divBdr>
    </w:div>
    <w:div w:id="1056780005">
      <w:bodyDiv w:val="1"/>
      <w:marLeft w:val="0"/>
      <w:marRight w:val="0"/>
      <w:marTop w:val="0"/>
      <w:marBottom w:val="0"/>
      <w:divBdr>
        <w:top w:val="none" w:sz="0" w:space="0" w:color="auto"/>
        <w:left w:val="none" w:sz="0" w:space="0" w:color="auto"/>
        <w:bottom w:val="none" w:sz="0" w:space="0" w:color="auto"/>
        <w:right w:val="none" w:sz="0" w:space="0" w:color="auto"/>
      </w:divBdr>
    </w:div>
    <w:div w:id="1057243970">
      <w:bodyDiv w:val="1"/>
      <w:marLeft w:val="0"/>
      <w:marRight w:val="0"/>
      <w:marTop w:val="0"/>
      <w:marBottom w:val="0"/>
      <w:divBdr>
        <w:top w:val="none" w:sz="0" w:space="0" w:color="auto"/>
        <w:left w:val="none" w:sz="0" w:space="0" w:color="auto"/>
        <w:bottom w:val="none" w:sz="0" w:space="0" w:color="auto"/>
        <w:right w:val="none" w:sz="0" w:space="0" w:color="auto"/>
      </w:divBdr>
      <w:divsChild>
        <w:div w:id="61951253">
          <w:marLeft w:val="0"/>
          <w:marRight w:val="0"/>
          <w:marTop w:val="0"/>
          <w:marBottom w:val="0"/>
          <w:divBdr>
            <w:top w:val="none" w:sz="0" w:space="0" w:color="auto"/>
            <w:left w:val="none" w:sz="0" w:space="0" w:color="auto"/>
            <w:bottom w:val="dotted" w:sz="6" w:space="4" w:color="DDDDDD"/>
            <w:right w:val="none" w:sz="0" w:space="0" w:color="auto"/>
          </w:divBdr>
        </w:div>
      </w:divsChild>
    </w:div>
    <w:div w:id="1057316756">
      <w:bodyDiv w:val="1"/>
      <w:marLeft w:val="0"/>
      <w:marRight w:val="0"/>
      <w:marTop w:val="0"/>
      <w:marBottom w:val="0"/>
      <w:divBdr>
        <w:top w:val="none" w:sz="0" w:space="0" w:color="auto"/>
        <w:left w:val="none" w:sz="0" w:space="0" w:color="auto"/>
        <w:bottom w:val="none" w:sz="0" w:space="0" w:color="auto"/>
        <w:right w:val="none" w:sz="0" w:space="0" w:color="auto"/>
      </w:divBdr>
      <w:divsChild>
        <w:div w:id="61030314">
          <w:marLeft w:val="0"/>
          <w:marRight w:val="0"/>
          <w:marTop w:val="0"/>
          <w:marBottom w:val="150"/>
          <w:divBdr>
            <w:top w:val="none" w:sz="0" w:space="0" w:color="auto"/>
            <w:left w:val="none" w:sz="0" w:space="0" w:color="auto"/>
            <w:bottom w:val="none" w:sz="0" w:space="0" w:color="auto"/>
            <w:right w:val="none" w:sz="0" w:space="0" w:color="auto"/>
          </w:divBdr>
        </w:div>
        <w:div w:id="100876367">
          <w:marLeft w:val="0"/>
          <w:marRight w:val="0"/>
          <w:marTop w:val="0"/>
          <w:marBottom w:val="0"/>
          <w:divBdr>
            <w:top w:val="none" w:sz="0" w:space="0" w:color="auto"/>
            <w:left w:val="none" w:sz="0" w:space="0" w:color="auto"/>
            <w:bottom w:val="none" w:sz="0" w:space="0" w:color="auto"/>
            <w:right w:val="none" w:sz="0" w:space="0" w:color="auto"/>
          </w:divBdr>
          <w:divsChild>
            <w:div w:id="409497941">
              <w:marLeft w:val="0"/>
              <w:marRight w:val="0"/>
              <w:marTop w:val="225"/>
              <w:marBottom w:val="225"/>
              <w:divBdr>
                <w:top w:val="none" w:sz="0" w:space="0" w:color="auto"/>
                <w:left w:val="none" w:sz="0" w:space="0" w:color="auto"/>
                <w:bottom w:val="none" w:sz="0" w:space="0" w:color="auto"/>
                <w:right w:val="none" w:sz="0" w:space="0" w:color="auto"/>
              </w:divBdr>
            </w:div>
          </w:divsChild>
        </w:div>
        <w:div w:id="1340429485">
          <w:marLeft w:val="0"/>
          <w:marRight w:val="0"/>
          <w:marTop w:val="0"/>
          <w:marBottom w:val="150"/>
          <w:divBdr>
            <w:top w:val="none" w:sz="0" w:space="0" w:color="auto"/>
            <w:left w:val="none" w:sz="0" w:space="0" w:color="auto"/>
            <w:bottom w:val="none" w:sz="0" w:space="0" w:color="auto"/>
            <w:right w:val="none" w:sz="0" w:space="0" w:color="auto"/>
          </w:divBdr>
          <w:divsChild>
            <w:div w:id="470252284">
              <w:marLeft w:val="0"/>
              <w:marRight w:val="0"/>
              <w:marTop w:val="0"/>
              <w:marBottom w:val="0"/>
              <w:divBdr>
                <w:top w:val="none" w:sz="0" w:space="0" w:color="auto"/>
                <w:left w:val="none" w:sz="0" w:space="0" w:color="auto"/>
                <w:bottom w:val="none" w:sz="0" w:space="0" w:color="auto"/>
                <w:right w:val="none" w:sz="0" w:space="0" w:color="auto"/>
              </w:divBdr>
              <w:divsChild>
                <w:div w:id="1893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10136">
      <w:bodyDiv w:val="1"/>
      <w:marLeft w:val="0"/>
      <w:marRight w:val="0"/>
      <w:marTop w:val="0"/>
      <w:marBottom w:val="0"/>
      <w:divBdr>
        <w:top w:val="none" w:sz="0" w:space="0" w:color="auto"/>
        <w:left w:val="none" w:sz="0" w:space="0" w:color="auto"/>
        <w:bottom w:val="none" w:sz="0" w:space="0" w:color="auto"/>
        <w:right w:val="none" w:sz="0" w:space="0" w:color="auto"/>
      </w:divBdr>
      <w:divsChild>
        <w:div w:id="886794035">
          <w:marLeft w:val="0"/>
          <w:marRight w:val="0"/>
          <w:marTop w:val="0"/>
          <w:marBottom w:val="0"/>
          <w:divBdr>
            <w:top w:val="none" w:sz="0" w:space="0" w:color="auto"/>
            <w:left w:val="none" w:sz="0" w:space="0" w:color="auto"/>
            <w:bottom w:val="dotted" w:sz="6" w:space="4" w:color="DDDDDD"/>
            <w:right w:val="none" w:sz="0" w:space="0" w:color="auto"/>
          </w:divBdr>
        </w:div>
      </w:divsChild>
    </w:div>
    <w:div w:id="1057554702">
      <w:bodyDiv w:val="1"/>
      <w:marLeft w:val="0"/>
      <w:marRight w:val="0"/>
      <w:marTop w:val="0"/>
      <w:marBottom w:val="0"/>
      <w:divBdr>
        <w:top w:val="none" w:sz="0" w:space="0" w:color="auto"/>
        <w:left w:val="none" w:sz="0" w:space="0" w:color="auto"/>
        <w:bottom w:val="none" w:sz="0" w:space="0" w:color="auto"/>
        <w:right w:val="none" w:sz="0" w:space="0" w:color="auto"/>
      </w:divBdr>
      <w:divsChild>
        <w:div w:id="1013730013">
          <w:marLeft w:val="0"/>
          <w:marRight w:val="0"/>
          <w:marTop w:val="0"/>
          <w:marBottom w:val="150"/>
          <w:divBdr>
            <w:top w:val="none" w:sz="0" w:space="0" w:color="auto"/>
            <w:left w:val="none" w:sz="0" w:space="0" w:color="auto"/>
            <w:bottom w:val="none" w:sz="0" w:space="0" w:color="auto"/>
            <w:right w:val="none" w:sz="0" w:space="0" w:color="auto"/>
          </w:divBdr>
          <w:divsChild>
            <w:div w:id="386609063">
              <w:marLeft w:val="0"/>
              <w:marRight w:val="0"/>
              <w:marTop w:val="0"/>
              <w:marBottom w:val="0"/>
              <w:divBdr>
                <w:top w:val="none" w:sz="0" w:space="0" w:color="auto"/>
                <w:left w:val="none" w:sz="0" w:space="0" w:color="auto"/>
                <w:bottom w:val="none" w:sz="0" w:space="0" w:color="auto"/>
                <w:right w:val="none" w:sz="0" w:space="0" w:color="auto"/>
              </w:divBdr>
              <w:divsChild>
                <w:div w:id="384571878">
                  <w:marLeft w:val="0"/>
                  <w:marRight w:val="0"/>
                  <w:marTop w:val="0"/>
                  <w:marBottom w:val="0"/>
                  <w:divBdr>
                    <w:top w:val="none" w:sz="0" w:space="0" w:color="auto"/>
                    <w:left w:val="none" w:sz="0" w:space="0" w:color="auto"/>
                    <w:bottom w:val="none" w:sz="0" w:space="0" w:color="auto"/>
                    <w:right w:val="none" w:sz="0" w:space="0" w:color="auto"/>
                  </w:divBdr>
                  <w:divsChild>
                    <w:div w:id="1102267067">
                      <w:marLeft w:val="0"/>
                      <w:marRight w:val="150"/>
                      <w:marTop w:val="0"/>
                      <w:marBottom w:val="0"/>
                      <w:divBdr>
                        <w:top w:val="none" w:sz="0" w:space="0" w:color="auto"/>
                        <w:left w:val="none" w:sz="0" w:space="0" w:color="auto"/>
                        <w:bottom w:val="none" w:sz="0" w:space="0" w:color="auto"/>
                        <w:right w:val="none" w:sz="0" w:space="0" w:color="auto"/>
                      </w:divBdr>
                      <w:divsChild>
                        <w:div w:id="179116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733893">
          <w:marLeft w:val="0"/>
          <w:marRight w:val="0"/>
          <w:marTop w:val="0"/>
          <w:marBottom w:val="150"/>
          <w:divBdr>
            <w:top w:val="none" w:sz="0" w:space="0" w:color="auto"/>
            <w:left w:val="none" w:sz="0" w:space="0" w:color="auto"/>
            <w:bottom w:val="none" w:sz="0" w:space="0" w:color="auto"/>
            <w:right w:val="none" w:sz="0" w:space="0" w:color="auto"/>
          </w:divBdr>
        </w:div>
        <w:div w:id="617836950">
          <w:marLeft w:val="0"/>
          <w:marRight w:val="0"/>
          <w:marTop w:val="0"/>
          <w:marBottom w:val="0"/>
          <w:divBdr>
            <w:top w:val="none" w:sz="0" w:space="0" w:color="auto"/>
            <w:left w:val="none" w:sz="0" w:space="0" w:color="auto"/>
            <w:bottom w:val="none" w:sz="0" w:space="0" w:color="auto"/>
            <w:right w:val="none" w:sz="0" w:space="0" w:color="auto"/>
          </w:divBdr>
          <w:divsChild>
            <w:div w:id="14442324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7701883">
      <w:bodyDiv w:val="1"/>
      <w:marLeft w:val="0"/>
      <w:marRight w:val="0"/>
      <w:marTop w:val="0"/>
      <w:marBottom w:val="0"/>
      <w:divBdr>
        <w:top w:val="none" w:sz="0" w:space="0" w:color="auto"/>
        <w:left w:val="none" w:sz="0" w:space="0" w:color="auto"/>
        <w:bottom w:val="none" w:sz="0" w:space="0" w:color="auto"/>
        <w:right w:val="none" w:sz="0" w:space="0" w:color="auto"/>
      </w:divBdr>
      <w:divsChild>
        <w:div w:id="926768510">
          <w:marLeft w:val="0"/>
          <w:marRight w:val="0"/>
          <w:marTop w:val="0"/>
          <w:marBottom w:val="0"/>
          <w:divBdr>
            <w:top w:val="none" w:sz="0" w:space="0" w:color="auto"/>
            <w:left w:val="none" w:sz="0" w:space="0" w:color="auto"/>
            <w:bottom w:val="none" w:sz="0" w:space="0" w:color="auto"/>
            <w:right w:val="none" w:sz="0" w:space="0" w:color="auto"/>
          </w:divBdr>
          <w:divsChild>
            <w:div w:id="171453504">
              <w:marLeft w:val="0"/>
              <w:marRight w:val="0"/>
              <w:marTop w:val="0"/>
              <w:marBottom w:val="0"/>
              <w:divBdr>
                <w:top w:val="none" w:sz="0" w:space="0" w:color="auto"/>
                <w:left w:val="none" w:sz="0" w:space="0" w:color="auto"/>
                <w:bottom w:val="none" w:sz="0" w:space="0" w:color="auto"/>
                <w:right w:val="none" w:sz="0" w:space="0" w:color="auto"/>
              </w:divBdr>
              <w:divsChild>
                <w:div w:id="1344672963">
                  <w:marLeft w:val="0"/>
                  <w:marRight w:val="0"/>
                  <w:marTop w:val="0"/>
                  <w:marBottom w:val="0"/>
                  <w:divBdr>
                    <w:top w:val="none" w:sz="0" w:space="0" w:color="auto"/>
                    <w:left w:val="none" w:sz="0" w:space="0" w:color="auto"/>
                    <w:bottom w:val="none" w:sz="0" w:space="0" w:color="auto"/>
                    <w:right w:val="none" w:sz="0" w:space="0" w:color="auto"/>
                  </w:divBdr>
                  <w:divsChild>
                    <w:div w:id="1599369039">
                      <w:marLeft w:val="0"/>
                      <w:marRight w:val="0"/>
                      <w:marTop w:val="0"/>
                      <w:marBottom w:val="0"/>
                      <w:divBdr>
                        <w:top w:val="none" w:sz="0" w:space="0" w:color="auto"/>
                        <w:left w:val="none" w:sz="0" w:space="0" w:color="auto"/>
                        <w:bottom w:val="none" w:sz="0" w:space="0" w:color="auto"/>
                        <w:right w:val="none" w:sz="0" w:space="0" w:color="auto"/>
                      </w:divBdr>
                      <w:divsChild>
                        <w:div w:id="1964654399">
                          <w:marLeft w:val="0"/>
                          <w:marRight w:val="0"/>
                          <w:marTop w:val="0"/>
                          <w:marBottom w:val="0"/>
                          <w:divBdr>
                            <w:top w:val="none" w:sz="0" w:space="0" w:color="auto"/>
                            <w:left w:val="none" w:sz="0" w:space="0" w:color="auto"/>
                            <w:bottom w:val="none" w:sz="0" w:space="0" w:color="auto"/>
                            <w:right w:val="none" w:sz="0" w:space="0" w:color="auto"/>
                          </w:divBdr>
                          <w:divsChild>
                            <w:div w:id="17275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896505">
      <w:bodyDiv w:val="1"/>
      <w:marLeft w:val="0"/>
      <w:marRight w:val="0"/>
      <w:marTop w:val="0"/>
      <w:marBottom w:val="0"/>
      <w:divBdr>
        <w:top w:val="none" w:sz="0" w:space="0" w:color="auto"/>
        <w:left w:val="none" w:sz="0" w:space="0" w:color="auto"/>
        <w:bottom w:val="none" w:sz="0" w:space="0" w:color="auto"/>
        <w:right w:val="none" w:sz="0" w:space="0" w:color="auto"/>
      </w:divBdr>
      <w:divsChild>
        <w:div w:id="1349715790">
          <w:marLeft w:val="0"/>
          <w:marRight w:val="0"/>
          <w:marTop w:val="0"/>
          <w:marBottom w:val="0"/>
          <w:divBdr>
            <w:top w:val="none" w:sz="0" w:space="0" w:color="auto"/>
            <w:left w:val="none" w:sz="0" w:space="0" w:color="auto"/>
            <w:bottom w:val="none" w:sz="0" w:space="0" w:color="auto"/>
            <w:right w:val="none" w:sz="0" w:space="0" w:color="auto"/>
          </w:divBdr>
          <w:divsChild>
            <w:div w:id="1806772626">
              <w:marLeft w:val="0"/>
              <w:marRight w:val="0"/>
              <w:marTop w:val="0"/>
              <w:marBottom w:val="0"/>
              <w:divBdr>
                <w:top w:val="none" w:sz="0" w:space="0" w:color="auto"/>
                <w:left w:val="none" w:sz="0" w:space="0" w:color="auto"/>
                <w:bottom w:val="none" w:sz="0" w:space="0" w:color="auto"/>
                <w:right w:val="none" w:sz="0" w:space="0" w:color="auto"/>
              </w:divBdr>
              <w:divsChild>
                <w:div w:id="108012012">
                  <w:marLeft w:val="0"/>
                  <w:marRight w:val="0"/>
                  <w:marTop w:val="0"/>
                  <w:marBottom w:val="0"/>
                  <w:divBdr>
                    <w:top w:val="none" w:sz="0" w:space="0" w:color="auto"/>
                    <w:left w:val="none" w:sz="0" w:space="0" w:color="auto"/>
                    <w:bottom w:val="none" w:sz="0" w:space="0" w:color="auto"/>
                    <w:right w:val="none" w:sz="0" w:space="0" w:color="auto"/>
                  </w:divBdr>
                  <w:divsChild>
                    <w:div w:id="438304871">
                      <w:marLeft w:val="0"/>
                      <w:marRight w:val="0"/>
                      <w:marTop w:val="0"/>
                      <w:marBottom w:val="0"/>
                      <w:divBdr>
                        <w:top w:val="none" w:sz="0" w:space="0" w:color="auto"/>
                        <w:left w:val="none" w:sz="0" w:space="0" w:color="auto"/>
                        <w:bottom w:val="none" w:sz="0" w:space="0" w:color="auto"/>
                        <w:right w:val="none" w:sz="0" w:space="0" w:color="auto"/>
                      </w:divBdr>
                      <w:divsChild>
                        <w:div w:id="554705589">
                          <w:marLeft w:val="0"/>
                          <w:marRight w:val="0"/>
                          <w:marTop w:val="0"/>
                          <w:marBottom w:val="0"/>
                          <w:divBdr>
                            <w:top w:val="none" w:sz="0" w:space="0" w:color="auto"/>
                            <w:left w:val="none" w:sz="0" w:space="0" w:color="auto"/>
                            <w:bottom w:val="none" w:sz="0" w:space="0" w:color="auto"/>
                            <w:right w:val="none" w:sz="0" w:space="0" w:color="auto"/>
                          </w:divBdr>
                          <w:divsChild>
                            <w:div w:id="1164515581">
                              <w:marLeft w:val="0"/>
                              <w:marRight w:val="0"/>
                              <w:marTop w:val="0"/>
                              <w:marBottom w:val="0"/>
                              <w:divBdr>
                                <w:top w:val="none" w:sz="0" w:space="0" w:color="auto"/>
                                <w:left w:val="none" w:sz="0" w:space="0" w:color="auto"/>
                                <w:bottom w:val="none" w:sz="0" w:space="0" w:color="auto"/>
                                <w:right w:val="none" w:sz="0" w:space="0" w:color="auto"/>
                              </w:divBdr>
                              <w:divsChild>
                                <w:div w:id="1098520920">
                                  <w:marLeft w:val="0"/>
                                  <w:marRight w:val="0"/>
                                  <w:marTop w:val="0"/>
                                  <w:marBottom w:val="0"/>
                                  <w:divBdr>
                                    <w:top w:val="none" w:sz="0" w:space="0" w:color="auto"/>
                                    <w:left w:val="none" w:sz="0" w:space="0" w:color="auto"/>
                                    <w:bottom w:val="none" w:sz="0" w:space="0" w:color="auto"/>
                                    <w:right w:val="none" w:sz="0" w:space="0" w:color="auto"/>
                                  </w:divBdr>
                                  <w:divsChild>
                                    <w:div w:id="9732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362905">
      <w:bodyDiv w:val="1"/>
      <w:marLeft w:val="0"/>
      <w:marRight w:val="0"/>
      <w:marTop w:val="0"/>
      <w:marBottom w:val="0"/>
      <w:divBdr>
        <w:top w:val="none" w:sz="0" w:space="0" w:color="auto"/>
        <w:left w:val="none" w:sz="0" w:space="0" w:color="auto"/>
        <w:bottom w:val="none" w:sz="0" w:space="0" w:color="auto"/>
        <w:right w:val="none" w:sz="0" w:space="0" w:color="auto"/>
      </w:divBdr>
      <w:divsChild>
        <w:div w:id="1192111774">
          <w:marLeft w:val="0"/>
          <w:marRight w:val="0"/>
          <w:marTop w:val="0"/>
          <w:marBottom w:val="150"/>
          <w:divBdr>
            <w:top w:val="none" w:sz="0" w:space="0" w:color="auto"/>
            <w:left w:val="none" w:sz="0" w:space="0" w:color="auto"/>
            <w:bottom w:val="none" w:sz="0" w:space="0" w:color="auto"/>
            <w:right w:val="none" w:sz="0" w:space="0" w:color="auto"/>
          </w:divBdr>
          <w:divsChild>
            <w:div w:id="252399623">
              <w:marLeft w:val="0"/>
              <w:marRight w:val="0"/>
              <w:marTop w:val="0"/>
              <w:marBottom w:val="0"/>
              <w:divBdr>
                <w:top w:val="none" w:sz="0" w:space="0" w:color="auto"/>
                <w:left w:val="none" w:sz="0" w:space="0" w:color="auto"/>
                <w:bottom w:val="none" w:sz="0" w:space="0" w:color="auto"/>
                <w:right w:val="none" w:sz="0" w:space="0" w:color="auto"/>
              </w:divBdr>
            </w:div>
          </w:divsChild>
        </w:div>
        <w:div w:id="1271814245">
          <w:marLeft w:val="0"/>
          <w:marRight w:val="0"/>
          <w:marTop w:val="0"/>
          <w:marBottom w:val="0"/>
          <w:divBdr>
            <w:top w:val="none" w:sz="0" w:space="0" w:color="auto"/>
            <w:left w:val="none" w:sz="0" w:space="0" w:color="auto"/>
            <w:bottom w:val="none" w:sz="0" w:space="0" w:color="auto"/>
            <w:right w:val="none" w:sz="0" w:space="0" w:color="auto"/>
          </w:divBdr>
          <w:divsChild>
            <w:div w:id="1419058243">
              <w:marLeft w:val="0"/>
              <w:marRight w:val="0"/>
              <w:marTop w:val="0"/>
              <w:marBottom w:val="0"/>
              <w:divBdr>
                <w:top w:val="none" w:sz="0" w:space="0" w:color="auto"/>
                <w:left w:val="none" w:sz="0" w:space="0" w:color="auto"/>
                <w:bottom w:val="none" w:sz="0" w:space="0" w:color="auto"/>
                <w:right w:val="none" w:sz="0" w:space="0" w:color="auto"/>
              </w:divBdr>
            </w:div>
          </w:divsChild>
        </w:div>
        <w:div w:id="1952348760">
          <w:marLeft w:val="0"/>
          <w:marRight w:val="0"/>
          <w:marTop w:val="0"/>
          <w:marBottom w:val="150"/>
          <w:divBdr>
            <w:top w:val="none" w:sz="0" w:space="0" w:color="auto"/>
            <w:left w:val="none" w:sz="0" w:space="0" w:color="auto"/>
            <w:bottom w:val="none" w:sz="0" w:space="0" w:color="auto"/>
            <w:right w:val="none" w:sz="0" w:space="0" w:color="auto"/>
          </w:divBdr>
        </w:div>
      </w:divsChild>
    </w:div>
    <w:div w:id="1058894198">
      <w:bodyDiv w:val="1"/>
      <w:marLeft w:val="0"/>
      <w:marRight w:val="0"/>
      <w:marTop w:val="0"/>
      <w:marBottom w:val="0"/>
      <w:divBdr>
        <w:top w:val="none" w:sz="0" w:space="0" w:color="auto"/>
        <w:left w:val="none" w:sz="0" w:space="0" w:color="auto"/>
        <w:bottom w:val="none" w:sz="0" w:space="0" w:color="auto"/>
        <w:right w:val="none" w:sz="0" w:space="0" w:color="auto"/>
      </w:divBdr>
    </w:div>
    <w:div w:id="1059675124">
      <w:bodyDiv w:val="1"/>
      <w:marLeft w:val="0"/>
      <w:marRight w:val="0"/>
      <w:marTop w:val="0"/>
      <w:marBottom w:val="0"/>
      <w:divBdr>
        <w:top w:val="none" w:sz="0" w:space="0" w:color="auto"/>
        <w:left w:val="none" w:sz="0" w:space="0" w:color="auto"/>
        <w:bottom w:val="none" w:sz="0" w:space="0" w:color="auto"/>
        <w:right w:val="none" w:sz="0" w:space="0" w:color="auto"/>
      </w:divBdr>
    </w:div>
    <w:div w:id="1060903117">
      <w:bodyDiv w:val="1"/>
      <w:marLeft w:val="0"/>
      <w:marRight w:val="0"/>
      <w:marTop w:val="0"/>
      <w:marBottom w:val="0"/>
      <w:divBdr>
        <w:top w:val="none" w:sz="0" w:space="0" w:color="auto"/>
        <w:left w:val="none" w:sz="0" w:space="0" w:color="auto"/>
        <w:bottom w:val="none" w:sz="0" w:space="0" w:color="auto"/>
        <w:right w:val="none" w:sz="0" w:space="0" w:color="auto"/>
      </w:divBdr>
      <w:divsChild>
        <w:div w:id="294602428">
          <w:marLeft w:val="0"/>
          <w:marRight w:val="0"/>
          <w:marTop w:val="0"/>
          <w:marBottom w:val="450"/>
          <w:divBdr>
            <w:top w:val="none" w:sz="0" w:space="0" w:color="auto"/>
            <w:left w:val="none" w:sz="0" w:space="0" w:color="auto"/>
            <w:bottom w:val="single" w:sz="6" w:space="19" w:color="EEEEEE"/>
            <w:right w:val="none" w:sz="0" w:space="0" w:color="auto"/>
          </w:divBdr>
          <w:divsChild>
            <w:div w:id="1646545015">
              <w:marLeft w:val="0"/>
              <w:marRight w:val="0"/>
              <w:marTop w:val="0"/>
              <w:marBottom w:val="150"/>
              <w:divBdr>
                <w:top w:val="none" w:sz="0" w:space="0" w:color="auto"/>
                <w:left w:val="none" w:sz="0" w:space="0" w:color="auto"/>
                <w:bottom w:val="none" w:sz="0" w:space="0" w:color="auto"/>
                <w:right w:val="none" w:sz="0" w:space="0" w:color="auto"/>
              </w:divBdr>
              <w:divsChild>
                <w:div w:id="1758793208">
                  <w:marLeft w:val="0"/>
                  <w:marRight w:val="0"/>
                  <w:marTop w:val="0"/>
                  <w:marBottom w:val="0"/>
                  <w:divBdr>
                    <w:top w:val="none" w:sz="0" w:space="0" w:color="auto"/>
                    <w:left w:val="none" w:sz="0" w:space="0" w:color="auto"/>
                    <w:bottom w:val="none" w:sz="0" w:space="0" w:color="auto"/>
                    <w:right w:val="none" w:sz="0" w:space="0" w:color="auto"/>
                  </w:divBdr>
                </w:div>
              </w:divsChild>
            </w:div>
            <w:div w:id="206990898">
              <w:marLeft w:val="0"/>
              <w:marRight w:val="0"/>
              <w:marTop w:val="0"/>
              <w:marBottom w:val="0"/>
              <w:divBdr>
                <w:top w:val="none" w:sz="0" w:space="0" w:color="auto"/>
                <w:left w:val="none" w:sz="0" w:space="0" w:color="auto"/>
                <w:bottom w:val="none" w:sz="0" w:space="0" w:color="auto"/>
                <w:right w:val="none" w:sz="0" w:space="0" w:color="auto"/>
              </w:divBdr>
            </w:div>
          </w:divsChild>
        </w:div>
        <w:div w:id="1096173998">
          <w:marLeft w:val="0"/>
          <w:marRight w:val="0"/>
          <w:marTop w:val="0"/>
          <w:marBottom w:val="0"/>
          <w:divBdr>
            <w:top w:val="none" w:sz="0" w:space="0" w:color="auto"/>
            <w:left w:val="none" w:sz="0" w:space="0" w:color="auto"/>
            <w:bottom w:val="none" w:sz="0" w:space="0" w:color="auto"/>
            <w:right w:val="none" w:sz="0" w:space="0" w:color="auto"/>
          </w:divBdr>
          <w:divsChild>
            <w:div w:id="1612010130">
              <w:marLeft w:val="0"/>
              <w:marRight w:val="0"/>
              <w:marTop w:val="0"/>
              <w:marBottom w:val="0"/>
              <w:divBdr>
                <w:top w:val="none" w:sz="0" w:space="0" w:color="auto"/>
                <w:left w:val="none" w:sz="0" w:space="0" w:color="auto"/>
                <w:bottom w:val="none" w:sz="0" w:space="0" w:color="auto"/>
                <w:right w:val="none" w:sz="0" w:space="0" w:color="auto"/>
              </w:divBdr>
              <w:divsChild>
                <w:div w:id="110257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441516">
      <w:bodyDiv w:val="1"/>
      <w:marLeft w:val="0"/>
      <w:marRight w:val="0"/>
      <w:marTop w:val="0"/>
      <w:marBottom w:val="0"/>
      <w:divBdr>
        <w:top w:val="none" w:sz="0" w:space="0" w:color="auto"/>
        <w:left w:val="none" w:sz="0" w:space="0" w:color="auto"/>
        <w:bottom w:val="none" w:sz="0" w:space="0" w:color="auto"/>
        <w:right w:val="none" w:sz="0" w:space="0" w:color="auto"/>
      </w:divBdr>
      <w:divsChild>
        <w:div w:id="583495583">
          <w:marLeft w:val="0"/>
          <w:marRight w:val="0"/>
          <w:marTop w:val="0"/>
          <w:marBottom w:val="0"/>
          <w:divBdr>
            <w:top w:val="none" w:sz="0" w:space="0" w:color="auto"/>
            <w:left w:val="none" w:sz="0" w:space="0" w:color="auto"/>
            <w:bottom w:val="none" w:sz="0" w:space="0" w:color="auto"/>
            <w:right w:val="none" w:sz="0" w:space="0" w:color="auto"/>
          </w:divBdr>
        </w:div>
      </w:divsChild>
    </w:div>
    <w:div w:id="1061715060">
      <w:bodyDiv w:val="1"/>
      <w:marLeft w:val="0"/>
      <w:marRight w:val="0"/>
      <w:marTop w:val="0"/>
      <w:marBottom w:val="0"/>
      <w:divBdr>
        <w:top w:val="none" w:sz="0" w:space="0" w:color="auto"/>
        <w:left w:val="none" w:sz="0" w:space="0" w:color="auto"/>
        <w:bottom w:val="none" w:sz="0" w:space="0" w:color="auto"/>
        <w:right w:val="none" w:sz="0" w:space="0" w:color="auto"/>
      </w:divBdr>
      <w:divsChild>
        <w:div w:id="481430337">
          <w:marLeft w:val="0"/>
          <w:marRight w:val="0"/>
          <w:marTop w:val="0"/>
          <w:marBottom w:val="225"/>
          <w:divBdr>
            <w:top w:val="none" w:sz="0" w:space="0" w:color="auto"/>
            <w:left w:val="none" w:sz="0" w:space="0" w:color="auto"/>
            <w:bottom w:val="none" w:sz="0" w:space="0" w:color="auto"/>
            <w:right w:val="none" w:sz="0" w:space="0" w:color="auto"/>
          </w:divBdr>
        </w:div>
      </w:divsChild>
    </w:div>
    <w:div w:id="1061903653">
      <w:bodyDiv w:val="1"/>
      <w:marLeft w:val="0"/>
      <w:marRight w:val="0"/>
      <w:marTop w:val="0"/>
      <w:marBottom w:val="0"/>
      <w:divBdr>
        <w:top w:val="none" w:sz="0" w:space="0" w:color="auto"/>
        <w:left w:val="none" w:sz="0" w:space="0" w:color="auto"/>
        <w:bottom w:val="none" w:sz="0" w:space="0" w:color="auto"/>
        <w:right w:val="none" w:sz="0" w:space="0" w:color="auto"/>
      </w:divBdr>
      <w:divsChild>
        <w:div w:id="489948575">
          <w:marLeft w:val="0"/>
          <w:marRight w:val="0"/>
          <w:marTop w:val="0"/>
          <w:marBottom w:val="0"/>
          <w:divBdr>
            <w:top w:val="none" w:sz="0" w:space="0" w:color="auto"/>
            <w:left w:val="none" w:sz="0" w:space="0" w:color="auto"/>
            <w:bottom w:val="dotted" w:sz="6" w:space="4" w:color="DDDDDD"/>
            <w:right w:val="none" w:sz="0" w:space="0" w:color="auto"/>
          </w:divBdr>
        </w:div>
      </w:divsChild>
    </w:div>
    <w:div w:id="1061977128">
      <w:bodyDiv w:val="1"/>
      <w:marLeft w:val="0"/>
      <w:marRight w:val="0"/>
      <w:marTop w:val="0"/>
      <w:marBottom w:val="0"/>
      <w:divBdr>
        <w:top w:val="none" w:sz="0" w:space="0" w:color="auto"/>
        <w:left w:val="none" w:sz="0" w:space="0" w:color="auto"/>
        <w:bottom w:val="none" w:sz="0" w:space="0" w:color="auto"/>
        <w:right w:val="none" w:sz="0" w:space="0" w:color="auto"/>
      </w:divBdr>
      <w:divsChild>
        <w:div w:id="1264922357">
          <w:marLeft w:val="0"/>
          <w:marRight w:val="0"/>
          <w:marTop w:val="0"/>
          <w:marBottom w:val="150"/>
          <w:divBdr>
            <w:top w:val="none" w:sz="0" w:space="0" w:color="auto"/>
            <w:left w:val="none" w:sz="0" w:space="0" w:color="auto"/>
            <w:bottom w:val="none" w:sz="0" w:space="0" w:color="auto"/>
            <w:right w:val="none" w:sz="0" w:space="0" w:color="auto"/>
          </w:divBdr>
          <w:divsChild>
            <w:div w:id="10839609">
              <w:marLeft w:val="0"/>
              <w:marRight w:val="0"/>
              <w:marTop w:val="0"/>
              <w:marBottom w:val="0"/>
              <w:divBdr>
                <w:top w:val="none" w:sz="0" w:space="0" w:color="auto"/>
                <w:left w:val="none" w:sz="0" w:space="0" w:color="auto"/>
                <w:bottom w:val="none" w:sz="0" w:space="0" w:color="auto"/>
                <w:right w:val="none" w:sz="0" w:space="0" w:color="auto"/>
              </w:divBdr>
              <w:divsChild>
                <w:div w:id="1819686512">
                  <w:marLeft w:val="0"/>
                  <w:marRight w:val="0"/>
                  <w:marTop w:val="0"/>
                  <w:marBottom w:val="0"/>
                  <w:divBdr>
                    <w:top w:val="none" w:sz="0" w:space="0" w:color="auto"/>
                    <w:left w:val="none" w:sz="0" w:space="0" w:color="auto"/>
                    <w:bottom w:val="none" w:sz="0" w:space="0" w:color="auto"/>
                    <w:right w:val="none" w:sz="0" w:space="0" w:color="auto"/>
                  </w:divBdr>
                  <w:divsChild>
                    <w:div w:id="1580406098">
                      <w:marLeft w:val="0"/>
                      <w:marRight w:val="150"/>
                      <w:marTop w:val="0"/>
                      <w:marBottom w:val="0"/>
                      <w:divBdr>
                        <w:top w:val="none" w:sz="0" w:space="0" w:color="auto"/>
                        <w:left w:val="none" w:sz="0" w:space="0" w:color="auto"/>
                        <w:bottom w:val="none" w:sz="0" w:space="0" w:color="auto"/>
                        <w:right w:val="none" w:sz="0" w:space="0" w:color="auto"/>
                      </w:divBdr>
                      <w:divsChild>
                        <w:div w:id="34494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849802">
          <w:marLeft w:val="0"/>
          <w:marRight w:val="0"/>
          <w:marTop w:val="0"/>
          <w:marBottom w:val="150"/>
          <w:divBdr>
            <w:top w:val="none" w:sz="0" w:space="0" w:color="auto"/>
            <w:left w:val="none" w:sz="0" w:space="0" w:color="auto"/>
            <w:bottom w:val="none" w:sz="0" w:space="0" w:color="auto"/>
            <w:right w:val="none" w:sz="0" w:space="0" w:color="auto"/>
          </w:divBdr>
        </w:div>
        <w:div w:id="2005818890">
          <w:marLeft w:val="0"/>
          <w:marRight w:val="0"/>
          <w:marTop w:val="0"/>
          <w:marBottom w:val="0"/>
          <w:divBdr>
            <w:top w:val="none" w:sz="0" w:space="0" w:color="auto"/>
            <w:left w:val="none" w:sz="0" w:space="0" w:color="auto"/>
            <w:bottom w:val="none" w:sz="0" w:space="0" w:color="auto"/>
            <w:right w:val="none" w:sz="0" w:space="0" w:color="auto"/>
          </w:divBdr>
          <w:divsChild>
            <w:div w:id="4974217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62094272">
      <w:bodyDiv w:val="1"/>
      <w:marLeft w:val="0"/>
      <w:marRight w:val="0"/>
      <w:marTop w:val="0"/>
      <w:marBottom w:val="0"/>
      <w:divBdr>
        <w:top w:val="none" w:sz="0" w:space="0" w:color="auto"/>
        <w:left w:val="none" w:sz="0" w:space="0" w:color="auto"/>
        <w:bottom w:val="none" w:sz="0" w:space="0" w:color="auto"/>
        <w:right w:val="none" w:sz="0" w:space="0" w:color="auto"/>
      </w:divBdr>
      <w:divsChild>
        <w:div w:id="2057390997">
          <w:marLeft w:val="0"/>
          <w:marRight w:val="0"/>
          <w:marTop w:val="0"/>
          <w:marBottom w:val="0"/>
          <w:divBdr>
            <w:top w:val="none" w:sz="0" w:space="0" w:color="auto"/>
            <w:left w:val="none" w:sz="0" w:space="0" w:color="auto"/>
            <w:bottom w:val="none" w:sz="0" w:space="0" w:color="auto"/>
            <w:right w:val="none" w:sz="0" w:space="0" w:color="auto"/>
          </w:divBdr>
          <w:divsChild>
            <w:div w:id="1698118820">
              <w:marLeft w:val="0"/>
              <w:marRight w:val="0"/>
              <w:marTop w:val="0"/>
              <w:marBottom w:val="0"/>
              <w:divBdr>
                <w:top w:val="none" w:sz="0" w:space="0" w:color="auto"/>
                <w:left w:val="none" w:sz="0" w:space="0" w:color="auto"/>
                <w:bottom w:val="none" w:sz="0" w:space="0" w:color="auto"/>
                <w:right w:val="none" w:sz="0" w:space="0" w:color="auto"/>
              </w:divBdr>
              <w:divsChild>
                <w:div w:id="821042838">
                  <w:marLeft w:val="0"/>
                  <w:marRight w:val="0"/>
                  <w:marTop w:val="0"/>
                  <w:marBottom w:val="0"/>
                  <w:divBdr>
                    <w:top w:val="none" w:sz="0" w:space="0" w:color="auto"/>
                    <w:left w:val="none" w:sz="0" w:space="0" w:color="auto"/>
                    <w:bottom w:val="none" w:sz="0" w:space="0" w:color="auto"/>
                    <w:right w:val="none" w:sz="0" w:space="0" w:color="auto"/>
                  </w:divBdr>
                  <w:divsChild>
                    <w:div w:id="1283999120">
                      <w:marLeft w:val="0"/>
                      <w:marRight w:val="0"/>
                      <w:marTop w:val="0"/>
                      <w:marBottom w:val="0"/>
                      <w:divBdr>
                        <w:top w:val="none" w:sz="0" w:space="0" w:color="auto"/>
                        <w:left w:val="none" w:sz="0" w:space="0" w:color="auto"/>
                        <w:bottom w:val="none" w:sz="0" w:space="0" w:color="auto"/>
                        <w:right w:val="none" w:sz="0" w:space="0" w:color="auto"/>
                      </w:divBdr>
                      <w:divsChild>
                        <w:div w:id="143208059">
                          <w:marLeft w:val="0"/>
                          <w:marRight w:val="0"/>
                          <w:marTop w:val="0"/>
                          <w:marBottom w:val="0"/>
                          <w:divBdr>
                            <w:top w:val="none" w:sz="0" w:space="0" w:color="auto"/>
                            <w:left w:val="none" w:sz="0" w:space="0" w:color="auto"/>
                            <w:bottom w:val="none" w:sz="0" w:space="0" w:color="auto"/>
                            <w:right w:val="none" w:sz="0" w:space="0" w:color="auto"/>
                          </w:divBdr>
                          <w:divsChild>
                            <w:div w:id="1260990841">
                              <w:marLeft w:val="0"/>
                              <w:marRight w:val="0"/>
                              <w:marTop w:val="0"/>
                              <w:marBottom w:val="0"/>
                              <w:divBdr>
                                <w:top w:val="none" w:sz="0" w:space="0" w:color="auto"/>
                                <w:left w:val="none" w:sz="0" w:space="0" w:color="auto"/>
                                <w:bottom w:val="none" w:sz="0" w:space="0" w:color="auto"/>
                                <w:right w:val="none" w:sz="0" w:space="0" w:color="auto"/>
                              </w:divBdr>
                              <w:divsChild>
                                <w:div w:id="131219686">
                                  <w:marLeft w:val="0"/>
                                  <w:marRight w:val="0"/>
                                  <w:marTop w:val="0"/>
                                  <w:marBottom w:val="0"/>
                                  <w:divBdr>
                                    <w:top w:val="none" w:sz="0" w:space="0" w:color="auto"/>
                                    <w:left w:val="none" w:sz="0" w:space="0" w:color="auto"/>
                                    <w:bottom w:val="none" w:sz="0" w:space="0" w:color="auto"/>
                                    <w:right w:val="none" w:sz="0" w:space="0" w:color="auto"/>
                                  </w:divBdr>
                                  <w:divsChild>
                                    <w:div w:id="2624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170768">
      <w:bodyDiv w:val="1"/>
      <w:marLeft w:val="0"/>
      <w:marRight w:val="0"/>
      <w:marTop w:val="0"/>
      <w:marBottom w:val="0"/>
      <w:divBdr>
        <w:top w:val="none" w:sz="0" w:space="0" w:color="auto"/>
        <w:left w:val="none" w:sz="0" w:space="0" w:color="auto"/>
        <w:bottom w:val="none" w:sz="0" w:space="0" w:color="auto"/>
        <w:right w:val="none" w:sz="0" w:space="0" w:color="auto"/>
      </w:divBdr>
      <w:divsChild>
        <w:div w:id="1076167081">
          <w:marLeft w:val="0"/>
          <w:marRight w:val="0"/>
          <w:marTop w:val="0"/>
          <w:marBottom w:val="450"/>
          <w:divBdr>
            <w:top w:val="none" w:sz="0" w:space="0" w:color="auto"/>
            <w:left w:val="none" w:sz="0" w:space="0" w:color="auto"/>
            <w:bottom w:val="single" w:sz="6" w:space="19" w:color="EEEEEE"/>
            <w:right w:val="none" w:sz="0" w:space="0" w:color="auto"/>
          </w:divBdr>
          <w:divsChild>
            <w:div w:id="1648238039">
              <w:marLeft w:val="0"/>
              <w:marRight w:val="0"/>
              <w:marTop w:val="0"/>
              <w:marBottom w:val="150"/>
              <w:divBdr>
                <w:top w:val="none" w:sz="0" w:space="0" w:color="auto"/>
                <w:left w:val="none" w:sz="0" w:space="0" w:color="auto"/>
                <w:bottom w:val="none" w:sz="0" w:space="0" w:color="auto"/>
                <w:right w:val="none" w:sz="0" w:space="0" w:color="auto"/>
              </w:divBdr>
              <w:divsChild>
                <w:div w:id="1020156216">
                  <w:marLeft w:val="0"/>
                  <w:marRight w:val="0"/>
                  <w:marTop w:val="0"/>
                  <w:marBottom w:val="0"/>
                  <w:divBdr>
                    <w:top w:val="none" w:sz="0" w:space="0" w:color="auto"/>
                    <w:left w:val="none" w:sz="0" w:space="0" w:color="auto"/>
                    <w:bottom w:val="none" w:sz="0" w:space="0" w:color="auto"/>
                    <w:right w:val="none" w:sz="0" w:space="0" w:color="auto"/>
                  </w:divBdr>
                </w:div>
              </w:divsChild>
            </w:div>
            <w:div w:id="1528563781">
              <w:marLeft w:val="0"/>
              <w:marRight w:val="0"/>
              <w:marTop w:val="0"/>
              <w:marBottom w:val="0"/>
              <w:divBdr>
                <w:top w:val="none" w:sz="0" w:space="0" w:color="auto"/>
                <w:left w:val="none" w:sz="0" w:space="0" w:color="auto"/>
                <w:bottom w:val="none" w:sz="0" w:space="0" w:color="auto"/>
                <w:right w:val="none" w:sz="0" w:space="0" w:color="auto"/>
              </w:divBdr>
            </w:div>
          </w:divsChild>
        </w:div>
        <w:div w:id="410127696">
          <w:marLeft w:val="0"/>
          <w:marRight w:val="0"/>
          <w:marTop w:val="0"/>
          <w:marBottom w:val="0"/>
          <w:divBdr>
            <w:top w:val="none" w:sz="0" w:space="0" w:color="auto"/>
            <w:left w:val="none" w:sz="0" w:space="0" w:color="auto"/>
            <w:bottom w:val="none" w:sz="0" w:space="0" w:color="auto"/>
            <w:right w:val="none" w:sz="0" w:space="0" w:color="auto"/>
          </w:divBdr>
          <w:divsChild>
            <w:div w:id="656693528">
              <w:marLeft w:val="0"/>
              <w:marRight w:val="0"/>
              <w:marTop w:val="0"/>
              <w:marBottom w:val="0"/>
              <w:divBdr>
                <w:top w:val="none" w:sz="0" w:space="0" w:color="auto"/>
                <w:left w:val="none" w:sz="0" w:space="0" w:color="auto"/>
                <w:bottom w:val="none" w:sz="0" w:space="0" w:color="auto"/>
                <w:right w:val="none" w:sz="0" w:space="0" w:color="auto"/>
              </w:divBdr>
              <w:divsChild>
                <w:div w:id="103769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2277">
      <w:bodyDiv w:val="1"/>
      <w:marLeft w:val="0"/>
      <w:marRight w:val="0"/>
      <w:marTop w:val="0"/>
      <w:marBottom w:val="0"/>
      <w:divBdr>
        <w:top w:val="none" w:sz="0" w:space="0" w:color="auto"/>
        <w:left w:val="none" w:sz="0" w:space="0" w:color="auto"/>
        <w:bottom w:val="none" w:sz="0" w:space="0" w:color="auto"/>
        <w:right w:val="none" w:sz="0" w:space="0" w:color="auto"/>
      </w:divBdr>
      <w:divsChild>
        <w:div w:id="975255928">
          <w:marLeft w:val="0"/>
          <w:marRight w:val="0"/>
          <w:marTop w:val="0"/>
          <w:marBottom w:val="0"/>
          <w:divBdr>
            <w:top w:val="none" w:sz="0" w:space="0" w:color="auto"/>
            <w:left w:val="none" w:sz="0" w:space="0" w:color="auto"/>
            <w:bottom w:val="dotted" w:sz="6" w:space="4" w:color="DDDDDD"/>
            <w:right w:val="none" w:sz="0" w:space="0" w:color="auto"/>
          </w:divBdr>
          <w:divsChild>
            <w:div w:id="34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23781">
      <w:bodyDiv w:val="1"/>
      <w:marLeft w:val="0"/>
      <w:marRight w:val="0"/>
      <w:marTop w:val="0"/>
      <w:marBottom w:val="0"/>
      <w:divBdr>
        <w:top w:val="none" w:sz="0" w:space="0" w:color="auto"/>
        <w:left w:val="none" w:sz="0" w:space="0" w:color="auto"/>
        <w:bottom w:val="none" w:sz="0" w:space="0" w:color="auto"/>
        <w:right w:val="none" w:sz="0" w:space="0" w:color="auto"/>
      </w:divBdr>
      <w:divsChild>
        <w:div w:id="1893540611">
          <w:marLeft w:val="0"/>
          <w:marRight w:val="0"/>
          <w:marTop w:val="0"/>
          <w:marBottom w:val="0"/>
          <w:divBdr>
            <w:top w:val="none" w:sz="0" w:space="0" w:color="auto"/>
            <w:left w:val="none" w:sz="0" w:space="0" w:color="auto"/>
            <w:bottom w:val="dotted" w:sz="6" w:space="4" w:color="DDDDDD"/>
            <w:right w:val="none" w:sz="0" w:space="0" w:color="auto"/>
          </w:divBdr>
        </w:div>
      </w:divsChild>
    </w:div>
    <w:div w:id="1063141619">
      <w:bodyDiv w:val="1"/>
      <w:marLeft w:val="0"/>
      <w:marRight w:val="0"/>
      <w:marTop w:val="0"/>
      <w:marBottom w:val="0"/>
      <w:divBdr>
        <w:top w:val="none" w:sz="0" w:space="0" w:color="auto"/>
        <w:left w:val="none" w:sz="0" w:space="0" w:color="auto"/>
        <w:bottom w:val="none" w:sz="0" w:space="0" w:color="auto"/>
        <w:right w:val="none" w:sz="0" w:space="0" w:color="auto"/>
      </w:divBdr>
      <w:divsChild>
        <w:div w:id="1704548566">
          <w:marLeft w:val="0"/>
          <w:marRight w:val="0"/>
          <w:marTop w:val="0"/>
          <w:marBottom w:val="150"/>
          <w:divBdr>
            <w:top w:val="none" w:sz="0" w:space="0" w:color="auto"/>
            <w:left w:val="none" w:sz="0" w:space="0" w:color="auto"/>
            <w:bottom w:val="none" w:sz="0" w:space="0" w:color="auto"/>
            <w:right w:val="none" w:sz="0" w:space="0" w:color="auto"/>
          </w:divBdr>
        </w:div>
      </w:divsChild>
    </w:div>
    <w:div w:id="1063214572">
      <w:bodyDiv w:val="1"/>
      <w:marLeft w:val="0"/>
      <w:marRight w:val="0"/>
      <w:marTop w:val="0"/>
      <w:marBottom w:val="0"/>
      <w:divBdr>
        <w:top w:val="none" w:sz="0" w:space="0" w:color="auto"/>
        <w:left w:val="none" w:sz="0" w:space="0" w:color="auto"/>
        <w:bottom w:val="none" w:sz="0" w:space="0" w:color="auto"/>
        <w:right w:val="none" w:sz="0" w:space="0" w:color="auto"/>
      </w:divBdr>
      <w:divsChild>
        <w:div w:id="1804734009">
          <w:marLeft w:val="0"/>
          <w:marRight w:val="0"/>
          <w:marTop w:val="0"/>
          <w:marBottom w:val="0"/>
          <w:divBdr>
            <w:top w:val="none" w:sz="0" w:space="0" w:color="auto"/>
            <w:left w:val="none" w:sz="0" w:space="0" w:color="auto"/>
            <w:bottom w:val="none" w:sz="0" w:space="0" w:color="auto"/>
            <w:right w:val="none" w:sz="0" w:space="0" w:color="auto"/>
          </w:divBdr>
          <w:divsChild>
            <w:div w:id="5391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55208">
      <w:bodyDiv w:val="1"/>
      <w:marLeft w:val="0"/>
      <w:marRight w:val="0"/>
      <w:marTop w:val="0"/>
      <w:marBottom w:val="0"/>
      <w:divBdr>
        <w:top w:val="none" w:sz="0" w:space="0" w:color="auto"/>
        <w:left w:val="none" w:sz="0" w:space="0" w:color="auto"/>
        <w:bottom w:val="none" w:sz="0" w:space="0" w:color="auto"/>
        <w:right w:val="none" w:sz="0" w:space="0" w:color="auto"/>
      </w:divBdr>
      <w:divsChild>
        <w:div w:id="717897404">
          <w:marLeft w:val="0"/>
          <w:marRight w:val="0"/>
          <w:marTop w:val="0"/>
          <w:marBottom w:val="0"/>
          <w:divBdr>
            <w:top w:val="none" w:sz="0" w:space="0" w:color="auto"/>
            <w:left w:val="none" w:sz="0" w:space="0" w:color="auto"/>
            <w:bottom w:val="none" w:sz="0" w:space="0" w:color="auto"/>
            <w:right w:val="none" w:sz="0" w:space="0" w:color="auto"/>
          </w:divBdr>
        </w:div>
      </w:divsChild>
    </w:div>
    <w:div w:id="1063482715">
      <w:bodyDiv w:val="1"/>
      <w:marLeft w:val="0"/>
      <w:marRight w:val="0"/>
      <w:marTop w:val="0"/>
      <w:marBottom w:val="0"/>
      <w:divBdr>
        <w:top w:val="none" w:sz="0" w:space="0" w:color="auto"/>
        <w:left w:val="none" w:sz="0" w:space="0" w:color="auto"/>
        <w:bottom w:val="none" w:sz="0" w:space="0" w:color="auto"/>
        <w:right w:val="none" w:sz="0" w:space="0" w:color="auto"/>
      </w:divBdr>
    </w:div>
    <w:div w:id="1063599172">
      <w:bodyDiv w:val="1"/>
      <w:marLeft w:val="0"/>
      <w:marRight w:val="0"/>
      <w:marTop w:val="0"/>
      <w:marBottom w:val="0"/>
      <w:divBdr>
        <w:top w:val="none" w:sz="0" w:space="0" w:color="auto"/>
        <w:left w:val="none" w:sz="0" w:space="0" w:color="auto"/>
        <w:bottom w:val="none" w:sz="0" w:space="0" w:color="auto"/>
        <w:right w:val="none" w:sz="0" w:space="0" w:color="auto"/>
      </w:divBdr>
      <w:divsChild>
        <w:div w:id="413357420">
          <w:marLeft w:val="0"/>
          <w:marRight w:val="0"/>
          <w:marTop w:val="0"/>
          <w:marBottom w:val="225"/>
          <w:divBdr>
            <w:top w:val="none" w:sz="0" w:space="0" w:color="auto"/>
            <w:left w:val="none" w:sz="0" w:space="0" w:color="auto"/>
            <w:bottom w:val="none" w:sz="0" w:space="0" w:color="auto"/>
            <w:right w:val="none" w:sz="0" w:space="0" w:color="auto"/>
          </w:divBdr>
        </w:div>
      </w:divsChild>
    </w:div>
    <w:div w:id="1063605566">
      <w:bodyDiv w:val="1"/>
      <w:marLeft w:val="0"/>
      <w:marRight w:val="0"/>
      <w:marTop w:val="0"/>
      <w:marBottom w:val="0"/>
      <w:divBdr>
        <w:top w:val="none" w:sz="0" w:space="0" w:color="auto"/>
        <w:left w:val="none" w:sz="0" w:space="0" w:color="auto"/>
        <w:bottom w:val="none" w:sz="0" w:space="0" w:color="auto"/>
        <w:right w:val="none" w:sz="0" w:space="0" w:color="auto"/>
      </w:divBdr>
      <w:divsChild>
        <w:div w:id="1331715133">
          <w:marLeft w:val="0"/>
          <w:marRight w:val="0"/>
          <w:marTop w:val="0"/>
          <w:marBottom w:val="0"/>
          <w:divBdr>
            <w:top w:val="none" w:sz="0" w:space="0" w:color="auto"/>
            <w:left w:val="none" w:sz="0" w:space="0" w:color="auto"/>
            <w:bottom w:val="dotted" w:sz="6" w:space="4" w:color="DDDDDD"/>
            <w:right w:val="none" w:sz="0" w:space="0" w:color="auto"/>
          </w:divBdr>
        </w:div>
      </w:divsChild>
    </w:div>
    <w:div w:id="1063724066">
      <w:bodyDiv w:val="1"/>
      <w:marLeft w:val="0"/>
      <w:marRight w:val="0"/>
      <w:marTop w:val="0"/>
      <w:marBottom w:val="0"/>
      <w:divBdr>
        <w:top w:val="none" w:sz="0" w:space="0" w:color="auto"/>
        <w:left w:val="none" w:sz="0" w:space="0" w:color="auto"/>
        <w:bottom w:val="none" w:sz="0" w:space="0" w:color="auto"/>
        <w:right w:val="none" w:sz="0" w:space="0" w:color="auto"/>
      </w:divBdr>
      <w:divsChild>
        <w:div w:id="1037898064">
          <w:marLeft w:val="0"/>
          <w:marRight w:val="0"/>
          <w:marTop w:val="0"/>
          <w:marBottom w:val="0"/>
          <w:divBdr>
            <w:top w:val="none" w:sz="0" w:space="0" w:color="auto"/>
            <w:left w:val="none" w:sz="0" w:space="0" w:color="auto"/>
            <w:bottom w:val="none" w:sz="0" w:space="0" w:color="auto"/>
            <w:right w:val="none" w:sz="0" w:space="0" w:color="auto"/>
          </w:divBdr>
          <w:divsChild>
            <w:div w:id="18867905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3944092">
      <w:bodyDiv w:val="1"/>
      <w:marLeft w:val="0"/>
      <w:marRight w:val="0"/>
      <w:marTop w:val="0"/>
      <w:marBottom w:val="0"/>
      <w:divBdr>
        <w:top w:val="none" w:sz="0" w:space="0" w:color="auto"/>
        <w:left w:val="none" w:sz="0" w:space="0" w:color="auto"/>
        <w:bottom w:val="none" w:sz="0" w:space="0" w:color="auto"/>
        <w:right w:val="none" w:sz="0" w:space="0" w:color="auto"/>
      </w:divBdr>
      <w:divsChild>
        <w:div w:id="840898586">
          <w:marLeft w:val="0"/>
          <w:marRight w:val="0"/>
          <w:marTop w:val="0"/>
          <w:marBottom w:val="0"/>
          <w:divBdr>
            <w:top w:val="none" w:sz="0" w:space="0" w:color="auto"/>
            <w:left w:val="none" w:sz="0" w:space="0" w:color="auto"/>
            <w:bottom w:val="none" w:sz="0" w:space="0" w:color="auto"/>
            <w:right w:val="none" w:sz="0" w:space="0" w:color="auto"/>
          </w:divBdr>
          <w:divsChild>
            <w:div w:id="779227739">
              <w:marLeft w:val="0"/>
              <w:marRight w:val="0"/>
              <w:marTop w:val="0"/>
              <w:marBottom w:val="0"/>
              <w:divBdr>
                <w:top w:val="none" w:sz="0" w:space="0" w:color="auto"/>
                <w:left w:val="none" w:sz="0" w:space="0" w:color="auto"/>
                <w:bottom w:val="none" w:sz="0" w:space="0" w:color="auto"/>
                <w:right w:val="none" w:sz="0" w:space="0" w:color="auto"/>
              </w:divBdr>
              <w:divsChild>
                <w:div w:id="1077008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64063089">
      <w:bodyDiv w:val="1"/>
      <w:marLeft w:val="0"/>
      <w:marRight w:val="0"/>
      <w:marTop w:val="0"/>
      <w:marBottom w:val="0"/>
      <w:divBdr>
        <w:top w:val="none" w:sz="0" w:space="0" w:color="auto"/>
        <w:left w:val="none" w:sz="0" w:space="0" w:color="auto"/>
        <w:bottom w:val="none" w:sz="0" w:space="0" w:color="auto"/>
        <w:right w:val="none" w:sz="0" w:space="0" w:color="auto"/>
      </w:divBdr>
      <w:divsChild>
        <w:div w:id="186990151">
          <w:marLeft w:val="0"/>
          <w:marRight w:val="0"/>
          <w:marTop w:val="0"/>
          <w:marBottom w:val="0"/>
          <w:divBdr>
            <w:top w:val="none" w:sz="0" w:space="0" w:color="auto"/>
            <w:left w:val="none" w:sz="0" w:space="0" w:color="auto"/>
            <w:bottom w:val="none" w:sz="0" w:space="0" w:color="auto"/>
            <w:right w:val="none" w:sz="0" w:space="0" w:color="auto"/>
          </w:divBdr>
          <w:divsChild>
            <w:div w:id="519122804">
              <w:marLeft w:val="0"/>
              <w:marRight w:val="0"/>
              <w:marTop w:val="225"/>
              <w:marBottom w:val="225"/>
              <w:divBdr>
                <w:top w:val="none" w:sz="0" w:space="0" w:color="auto"/>
                <w:left w:val="none" w:sz="0" w:space="0" w:color="auto"/>
                <w:bottom w:val="none" w:sz="0" w:space="0" w:color="auto"/>
                <w:right w:val="none" w:sz="0" w:space="0" w:color="auto"/>
              </w:divBdr>
            </w:div>
          </w:divsChild>
        </w:div>
        <w:div w:id="856895167">
          <w:marLeft w:val="0"/>
          <w:marRight w:val="0"/>
          <w:marTop w:val="0"/>
          <w:marBottom w:val="150"/>
          <w:divBdr>
            <w:top w:val="none" w:sz="0" w:space="0" w:color="auto"/>
            <w:left w:val="none" w:sz="0" w:space="0" w:color="auto"/>
            <w:bottom w:val="none" w:sz="0" w:space="0" w:color="auto"/>
            <w:right w:val="none" w:sz="0" w:space="0" w:color="auto"/>
          </w:divBdr>
          <w:divsChild>
            <w:div w:id="154226848">
              <w:marLeft w:val="0"/>
              <w:marRight w:val="0"/>
              <w:marTop w:val="0"/>
              <w:marBottom w:val="0"/>
              <w:divBdr>
                <w:top w:val="none" w:sz="0" w:space="0" w:color="auto"/>
                <w:left w:val="none" w:sz="0" w:space="0" w:color="auto"/>
                <w:bottom w:val="none" w:sz="0" w:space="0" w:color="auto"/>
                <w:right w:val="none" w:sz="0" w:space="0" w:color="auto"/>
              </w:divBdr>
              <w:divsChild>
                <w:div w:id="18714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2124">
          <w:marLeft w:val="0"/>
          <w:marRight w:val="0"/>
          <w:marTop w:val="0"/>
          <w:marBottom w:val="150"/>
          <w:divBdr>
            <w:top w:val="none" w:sz="0" w:space="0" w:color="auto"/>
            <w:left w:val="none" w:sz="0" w:space="0" w:color="auto"/>
            <w:bottom w:val="none" w:sz="0" w:space="0" w:color="auto"/>
            <w:right w:val="none" w:sz="0" w:space="0" w:color="auto"/>
          </w:divBdr>
        </w:div>
      </w:divsChild>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sChild>
        <w:div w:id="855769742">
          <w:marLeft w:val="0"/>
          <w:marRight w:val="0"/>
          <w:marTop w:val="0"/>
          <w:marBottom w:val="150"/>
          <w:divBdr>
            <w:top w:val="none" w:sz="0" w:space="0" w:color="auto"/>
            <w:left w:val="none" w:sz="0" w:space="0" w:color="auto"/>
            <w:bottom w:val="none" w:sz="0" w:space="0" w:color="auto"/>
            <w:right w:val="none" w:sz="0" w:space="0" w:color="auto"/>
          </w:divBdr>
        </w:div>
        <w:div w:id="1445687906">
          <w:marLeft w:val="0"/>
          <w:marRight w:val="0"/>
          <w:marTop w:val="0"/>
          <w:marBottom w:val="0"/>
          <w:divBdr>
            <w:top w:val="none" w:sz="0" w:space="0" w:color="auto"/>
            <w:left w:val="none" w:sz="0" w:space="0" w:color="auto"/>
            <w:bottom w:val="none" w:sz="0" w:space="0" w:color="auto"/>
            <w:right w:val="none" w:sz="0" w:space="0" w:color="auto"/>
          </w:divBdr>
          <w:divsChild>
            <w:div w:id="1147698490">
              <w:marLeft w:val="0"/>
              <w:marRight w:val="0"/>
              <w:marTop w:val="225"/>
              <w:marBottom w:val="225"/>
              <w:divBdr>
                <w:top w:val="none" w:sz="0" w:space="0" w:color="auto"/>
                <w:left w:val="none" w:sz="0" w:space="0" w:color="auto"/>
                <w:bottom w:val="none" w:sz="0" w:space="0" w:color="auto"/>
                <w:right w:val="none" w:sz="0" w:space="0" w:color="auto"/>
              </w:divBdr>
            </w:div>
          </w:divsChild>
        </w:div>
        <w:div w:id="1709648940">
          <w:marLeft w:val="0"/>
          <w:marRight w:val="0"/>
          <w:marTop w:val="0"/>
          <w:marBottom w:val="150"/>
          <w:divBdr>
            <w:top w:val="none" w:sz="0" w:space="0" w:color="auto"/>
            <w:left w:val="none" w:sz="0" w:space="0" w:color="auto"/>
            <w:bottom w:val="none" w:sz="0" w:space="0" w:color="auto"/>
            <w:right w:val="none" w:sz="0" w:space="0" w:color="auto"/>
          </w:divBdr>
          <w:divsChild>
            <w:div w:id="294340362">
              <w:marLeft w:val="0"/>
              <w:marRight w:val="0"/>
              <w:marTop w:val="0"/>
              <w:marBottom w:val="0"/>
              <w:divBdr>
                <w:top w:val="none" w:sz="0" w:space="0" w:color="auto"/>
                <w:left w:val="none" w:sz="0" w:space="0" w:color="auto"/>
                <w:bottom w:val="none" w:sz="0" w:space="0" w:color="auto"/>
                <w:right w:val="none" w:sz="0" w:space="0" w:color="auto"/>
              </w:divBdr>
              <w:divsChild>
                <w:div w:id="77012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28389">
      <w:bodyDiv w:val="1"/>
      <w:marLeft w:val="0"/>
      <w:marRight w:val="0"/>
      <w:marTop w:val="0"/>
      <w:marBottom w:val="0"/>
      <w:divBdr>
        <w:top w:val="none" w:sz="0" w:space="0" w:color="auto"/>
        <w:left w:val="none" w:sz="0" w:space="0" w:color="auto"/>
        <w:bottom w:val="none" w:sz="0" w:space="0" w:color="auto"/>
        <w:right w:val="none" w:sz="0" w:space="0" w:color="auto"/>
      </w:divBdr>
      <w:divsChild>
        <w:div w:id="1939407040">
          <w:marLeft w:val="0"/>
          <w:marRight w:val="0"/>
          <w:marTop w:val="0"/>
          <w:marBottom w:val="0"/>
          <w:divBdr>
            <w:top w:val="none" w:sz="0" w:space="0" w:color="auto"/>
            <w:left w:val="none" w:sz="0" w:space="0" w:color="auto"/>
            <w:bottom w:val="none" w:sz="0" w:space="0" w:color="auto"/>
            <w:right w:val="none" w:sz="0" w:space="0" w:color="auto"/>
          </w:divBdr>
          <w:divsChild>
            <w:div w:id="2123842000">
              <w:marLeft w:val="0"/>
              <w:marRight w:val="0"/>
              <w:marTop w:val="0"/>
              <w:marBottom w:val="0"/>
              <w:divBdr>
                <w:top w:val="none" w:sz="0" w:space="0" w:color="auto"/>
                <w:left w:val="none" w:sz="0" w:space="0" w:color="auto"/>
                <w:bottom w:val="none" w:sz="0" w:space="0" w:color="auto"/>
                <w:right w:val="none" w:sz="0" w:space="0" w:color="auto"/>
              </w:divBdr>
              <w:divsChild>
                <w:div w:id="2052849784">
                  <w:marLeft w:val="0"/>
                  <w:marRight w:val="0"/>
                  <w:marTop w:val="0"/>
                  <w:marBottom w:val="0"/>
                  <w:divBdr>
                    <w:top w:val="none" w:sz="0" w:space="0" w:color="auto"/>
                    <w:left w:val="none" w:sz="0" w:space="0" w:color="auto"/>
                    <w:bottom w:val="none" w:sz="0" w:space="0" w:color="auto"/>
                    <w:right w:val="none" w:sz="0" w:space="0" w:color="auto"/>
                  </w:divBdr>
                  <w:divsChild>
                    <w:div w:id="1739473778">
                      <w:marLeft w:val="0"/>
                      <w:marRight w:val="0"/>
                      <w:marTop w:val="0"/>
                      <w:marBottom w:val="0"/>
                      <w:divBdr>
                        <w:top w:val="none" w:sz="0" w:space="0" w:color="auto"/>
                        <w:left w:val="none" w:sz="0" w:space="0" w:color="auto"/>
                        <w:bottom w:val="none" w:sz="0" w:space="0" w:color="auto"/>
                        <w:right w:val="none" w:sz="0" w:space="0" w:color="auto"/>
                      </w:divBdr>
                      <w:divsChild>
                        <w:div w:id="1345551158">
                          <w:marLeft w:val="0"/>
                          <w:marRight w:val="0"/>
                          <w:marTop w:val="0"/>
                          <w:marBottom w:val="0"/>
                          <w:divBdr>
                            <w:top w:val="none" w:sz="0" w:space="0" w:color="auto"/>
                            <w:left w:val="none" w:sz="0" w:space="0" w:color="auto"/>
                            <w:bottom w:val="none" w:sz="0" w:space="0" w:color="auto"/>
                            <w:right w:val="none" w:sz="0" w:space="0" w:color="auto"/>
                          </w:divBdr>
                          <w:divsChild>
                            <w:div w:id="1877346303">
                              <w:marLeft w:val="0"/>
                              <w:marRight w:val="0"/>
                              <w:marTop w:val="0"/>
                              <w:marBottom w:val="0"/>
                              <w:divBdr>
                                <w:top w:val="none" w:sz="0" w:space="0" w:color="auto"/>
                                <w:left w:val="none" w:sz="0" w:space="0" w:color="auto"/>
                                <w:bottom w:val="none" w:sz="0" w:space="0" w:color="auto"/>
                                <w:right w:val="none" w:sz="0" w:space="0" w:color="auto"/>
                              </w:divBdr>
                              <w:divsChild>
                                <w:div w:id="1808736671">
                                  <w:marLeft w:val="0"/>
                                  <w:marRight w:val="0"/>
                                  <w:marTop w:val="0"/>
                                  <w:marBottom w:val="0"/>
                                  <w:divBdr>
                                    <w:top w:val="none" w:sz="0" w:space="0" w:color="auto"/>
                                    <w:left w:val="none" w:sz="0" w:space="0" w:color="auto"/>
                                    <w:bottom w:val="none" w:sz="0" w:space="0" w:color="auto"/>
                                    <w:right w:val="none" w:sz="0" w:space="0" w:color="auto"/>
                                  </w:divBdr>
                                  <w:divsChild>
                                    <w:div w:id="1988196226">
                                      <w:marLeft w:val="0"/>
                                      <w:marRight w:val="0"/>
                                      <w:marTop w:val="0"/>
                                      <w:marBottom w:val="0"/>
                                      <w:divBdr>
                                        <w:top w:val="none" w:sz="0" w:space="0" w:color="auto"/>
                                        <w:left w:val="none" w:sz="0" w:space="0" w:color="auto"/>
                                        <w:bottom w:val="none" w:sz="0" w:space="0" w:color="auto"/>
                                        <w:right w:val="none" w:sz="0" w:space="0" w:color="auto"/>
                                      </w:divBdr>
                                      <w:divsChild>
                                        <w:div w:id="529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4377140">
      <w:bodyDiv w:val="1"/>
      <w:marLeft w:val="0"/>
      <w:marRight w:val="0"/>
      <w:marTop w:val="0"/>
      <w:marBottom w:val="0"/>
      <w:divBdr>
        <w:top w:val="none" w:sz="0" w:space="0" w:color="auto"/>
        <w:left w:val="none" w:sz="0" w:space="0" w:color="auto"/>
        <w:bottom w:val="none" w:sz="0" w:space="0" w:color="auto"/>
        <w:right w:val="none" w:sz="0" w:space="0" w:color="auto"/>
      </w:divBdr>
      <w:divsChild>
        <w:div w:id="1979411503">
          <w:marLeft w:val="0"/>
          <w:marRight w:val="0"/>
          <w:marTop w:val="0"/>
          <w:marBottom w:val="0"/>
          <w:divBdr>
            <w:top w:val="none" w:sz="0" w:space="0" w:color="auto"/>
            <w:left w:val="none" w:sz="0" w:space="0" w:color="auto"/>
            <w:bottom w:val="none" w:sz="0" w:space="0" w:color="auto"/>
            <w:right w:val="none" w:sz="0" w:space="0" w:color="auto"/>
          </w:divBdr>
          <w:divsChild>
            <w:div w:id="1556358443">
              <w:marLeft w:val="0"/>
              <w:marRight w:val="0"/>
              <w:marTop w:val="0"/>
              <w:marBottom w:val="0"/>
              <w:divBdr>
                <w:top w:val="none" w:sz="0" w:space="0" w:color="auto"/>
                <w:left w:val="none" w:sz="0" w:space="0" w:color="auto"/>
                <w:bottom w:val="none" w:sz="0" w:space="0" w:color="auto"/>
                <w:right w:val="none" w:sz="0" w:space="0" w:color="auto"/>
              </w:divBdr>
            </w:div>
          </w:divsChild>
        </w:div>
        <w:div w:id="2084060308">
          <w:marLeft w:val="0"/>
          <w:marRight w:val="0"/>
          <w:marTop w:val="0"/>
          <w:marBottom w:val="0"/>
          <w:divBdr>
            <w:top w:val="none" w:sz="0" w:space="0" w:color="auto"/>
            <w:left w:val="none" w:sz="0" w:space="0" w:color="auto"/>
            <w:bottom w:val="none" w:sz="0" w:space="0" w:color="auto"/>
            <w:right w:val="none" w:sz="0" w:space="0" w:color="auto"/>
          </w:divBdr>
        </w:div>
        <w:div w:id="1166244137">
          <w:marLeft w:val="0"/>
          <w:marRight w:val="0"/>
          <w:marTop w:val="0"/>
          <w:marBottom w:val="0"/>
          <w:divBdr>
            <w:top w:val="none" w:sz="0" w:space="0" w:color="auto"/>
            <w:left w:val="none" w:sz="0" w:space="0" w:color="auto"/>
            <w:bottom w:val="none" w:sz="0" w:space="0" w:color="auto"/>
            <w:right w:val="none" w:sz="0" w:space="0" w:color="auto"/>
          </w:divBdr>
          <w:divsChild>
            <w:div w:id="1856964667">
              <w:marLeft w:val="-225"/>
              <w:marRight w:val="-225"/>
              <w:marTop w:val="0"/>
              <w:marBottom w:val="0"/>
              <w:divBdr>
                <w:top w:val="none" w:sz="0" w:space="0" w:color="auto"/>
                <w:left w:val="none" w:sz="0" w:space="0" w:color="auto"/>
                <w:bottom w:val="none" w:sz="0" w:space="0" w:color="auto"/>
                <w:right w:val="none" w:sz="0" w:space="0" w:color="auto"/>
              </w:divBdr>
              <w:divsChild>
                <w:div w:id="1816752435">
                  <w:marLeft w:val="0"/>
                  <w:marRight w:val="0"/>
                  <w:marTop w:val="0"/>
                  <w:marBottom w:val="0"/>
                  <w:divBdr>
                    <w:top w:val="none" w:sz="0" w:space="0" w:color="auto"/>
                    <w:left w:val="none" w:sz="0" w:space="0" w:color="auto"/>
                    <w:bottom w:val="none" w:sz="0" w:space="0" w:color="auto"/>
                    <w:right w:val="single" w:sz="6" w:space="0" w:color="000000"/>
                  </w:divBdr>
                  <w:divsChild>
                    <w:div w:id="833451242">
                      <w:marLeft w:val="0"/>
                      <w:marRight w:val="0"/>
                      <w:marTop w:val="0"/>
                      <w:marBottom w:val="0"/>
                      <w:divBdr>
                        <w:top w:val="none" w:sz="0" w:space="0" w:color="auto"/>
                        <w:left w:val="none" w:sz="0" w:space="0" w:color="auto"/>
                        <w:bottom w:val="none" w:sz="0" w:space="0" w:color="auto"/>
                        <w:right w:val="none" w:sz="0" w:space="0" w:color="auto"/>
                      </w:divBdr>
                      <w:divsChild>
                        <w:div w:id="511116093">
                          <w:marLeft w:val="0"/>
                          <w:marRight w:val="0"/>
                          <w:marTop w:val="0"/>
                          <w:marBottom w:val="0"/>
                          <w:divBdr>
                            <w:top w:val="none" w:sz="0" w:space="0" w:color="auto"/>
                            <w:left w:val="none" w:sz="0" w:space="0" w:color="auto"/>
                            <w:bottom w:val="none" w:sz="0" w:space="0" w:color="auto"/>
                            <w:right w:val="none" w:sz="0" w:space="0" w:color="auto"/>
                          </w:divBdr>
                        </w:div>
                        <w:div w:id="1370228381">
                          <w:marLeft w:val="0"/>
                          <w:marRight w:val="0"/>
                          <w:marTop w:val="0"/>
                          <w:marBottom w:val="0"/>
                          <w:divBdr>
                            <w:top w:val="none" w:sz="0" w:space="0" w:color="auto"/>
                            <w:left w:val="none" w:sz="0" w:space="0" w:color="auto"/>
                            <w:bottom w:val="none" w:sz="0" w:space="0" w:color="auto"/>
                            <w:right w:val="none" w:sz="0" w:space="0" w:color="auto"/>
                          </w:divBdr>
                        </w:div>
                        <w:div w:id="1309093569">
                          <w:marLeft w:val="0"/>
                          <w:marRight w:val="0"/>
                          <w:marTop w:val="0"/>
                          <w:marBottom w:val="0"/>
                          <w:divBdr>
                            <w:top w:val="none" w:sz="0" w:space="0" w:color="auto"/>
                            <w:left w:val="none" w:sz="0" w:space="0" w:color="auto"/>
                            <w:bottom w:val="none" w:sz="0" w:space="0" w:color="auto"/>
                            <w:right w:val="none" w:sz="0" w:space="0" w:color="auto"/>
                          </w:divBdr>
                        </w:div>
                        <w:div w:id="785202589">
                          <w:marLeft w:val="0"/>
                          <w:marRight w:val="0"/>
                          <w:marTop w:val="0"/>
                          <w:marBottom w:val="0"/>
                          <w:divBdr>
                            <w:top w:val="none" w:sz="0" w:space="0" w:color="auto"/>
                            <w:left w:val="none" w:sz="0" w:space="0" w:color="auto"/>
                            <w:bottom w:val="none" w:sz="0" w:space="0" w:color="auto"/>
                            <w:right w:val="none" w:sz="0" w:space="0" w:color="auto"/>
                          </w:divBdr>
                        </w:div>
                        <w:div w:id="134277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9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0946">
      <w:bodyDiv w:val="1"/>
      <w:marLeft w:val="0"/>
      <w:marRight w:val="0"/>
      <w:marTop w:val="0"/>
      <w:marBottom w:val="0"/>
      <w:divBdr>
        <w:top w:val="none" w:sz="0" w:space="0" w:color="auto"/>
        <w:left w:val="none" w:sz="0" w:space="0" w:color="auto"/>
        <w:bottom w:val="none" w:sz="0" w:space="0" w:color="auto"/>
        <w:right w:val="none" w:sz="0" w:space="0" w:color="auto"/>
      </w:divBdr>
      <w:divsChild>
        <w:div w:id="87972832">
          <w:marLeft w:val="0"/>
          <w:marRight w:val="0"/>
          <w:marTop w:val="0"/>
          <w:marBottom w:val="150"/>
          <w:divBdr>
            <w:top w:val="none" w:sz="0" w:space="0" w:color="auto"/>
            <w:left w:val="none" w:sz="0" w:space="0" w:color="auto"/>
            <w:bottom w:val="none" w:sz="0" w:space="0" w:color="auto"/>
            <w:right w:val="none" w:sz="0" w:space="0" w:color="auto"/>
          </w:divBdr>
        </w:div>
        <w:div w:id="638343002">
          <w:marLeft w:val="0"/>
          <w:marRight w:val="0"/>
          <w:marTop w:val="0"/>
          <w:marBottom w:val="0"/>
          <w:divBdr>
            <w:top w:val="none" w:sz="0" w:space="0" w:color="auto"/>
            <w:left w:val="none" w:sz="0" w:space="0" w:color="auto"/>
            <w:bottom w:val="none" w:sz="0" w:space="0" w:color="auto"/>
            <w:right w:val="none" w:sz="0" w:space="0" w:color="auto"/>
          </w:divBdr>
          <w:divsChild>
            <w:div w:id="988021588">
              <w:marLeft w:val="0"/>
              <w:marRight w:val="0"/>
              <w:marTop w:val="225"/>
              <w:marBottom w:val="225"/>
              <w:divBdr>
                <w:top w:val="none" w:sz="0" w:space="0" w:color="auto"/>
                <w:left w:val="none" w:sz="0" w:space="0" w:color="auto"/>
                <w:bottom w:val="none" w:sz="0" w:space="0" w:color="auto"/>
                <w:right w:val="none" w:sz="0" w:space="0" w:color="auto"/>
              </w:divBdr>
            </w:div>
          </w:divsChild>
        </w:div>
        <w:div w:id="694574300">
          <w:marLeft w:val="0"/>
          <w:marRight w:val="0"/>
          <w:marTop w:val="0"/>
          <w:marBottom w:val="150"/>
          <w:divBdr>
            <w:top w:val="none" w:sz="0" w:space="0" w:color="auto"/>
            <w:left w:val="none" w:sz="0" w:space="0" w:color="auto"/>
            <w:bottom w:val="none" w:sz="0" w:space="0" w:color="auto"/>
            <w:right w:val="none" w:sz="0" w:space="0" w:color="auto"/>
          </w:divBdr>
          <w:divsChild>
            <w:div w:id="2009361767">
              <w:marLeft w:val="0"/>
              <w:marRight w:val="0"/>
              <w:marTop w:val="0"/>
              <w:marBottom w:val="0"/>
              <w:divBdr>
                <w:top w:val="none" w:sz="0" w:space="0" w:color="auto"/>
                <w:left w:val="none" w:sz="0" w:space="0" w:color="auto"/>
                <w:bottom w:val="none" w:sz="0" w:space="0" w:color="auto"/>
                <w:right w:val="none" w:sz="0" w:space="0" w:color="auto"/>
              </w:divBdr>
              <w:divsChild>
                <w:div w:id="18767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1306">
      <w:bodyDiv w:val="1"/>
      <w:marLeft w:val="0"/>
      <w:marRight w:val="0"/>
      <w:marTop w:val="0"/>
      <w:marBottom w:val="0"/>
      <w:divBdr>
        <w:top w:val="none" w:sz="0" w:space="0" w:color="auto"/>
        <w:left w:val="none" w:sz="0" w:space="0" w:color="auto"/>
        <w:bottom w:val="none" w:sz="0" w:space="0" w:color="auto"/>
        <w:right w:val="none" w:sz="0" w:space="0" w:color="auto"/>
      </w:divBdr>
      <w:divsChild>
        <w:div w:id="2081631934">
          <w:marLeft w:val="0"/>
          <w:marRight w:val="0"/>
          <w:marTop w:val="0"/>
          <w:marBottom w:val="150"/>
          <w:divBdr>
            <w:top w:val="none" w:sz="0" w:space="0" w:color="auto"/>
            <w:left w:val="none" w:sz="0" w:space="0" w:color="auto"/>
            <w:bottom w:val="none" w:sz="0" w:space="0" w:color="auto"/>
            <w:right w:val="none" w:sz="0" w:space="0" w:color="auto"/>
          </w:divBdr>
        </w:div>
      </w:divsChild>
    </w:div>
    <w:div w:id="1064982984">
      <w:bodyDiv w:val="1"/>
      <w:marLeft w:val="0"/>
      <w:marRight w:val="0"/>
      <w:marTop w:val="0"/>
      <w:marBottom w:val="0"/>
      <w:divBdr>
        <w:top w:val="none" w:sz="0" w:space="0" w:color="auto"/>
        <w:left w:val="none" w:sz="0" w:space="0" w:color="auto"/>
        <w:bottom w:val="none" w:sz="0" w:space="0" w:color="auto"/>
        <w:right w:val="none" w:sz="0" w:space="0" w:color="auto"/>
      </w:divBdr>
    </w:div>
    <w:div w:id="1065104783">
      <w:bodyDiv w:val="1"/>
      <w:marLeft w:val="0"/>
      <w:marRight w:val="0"/>
      <w:marTop w:val="0"/>
      <w:marBottom w:val="0"/>
      <w:divBdr>
        <w:top w:val="none" w:sz="0" w:space="0" w:color="auto"/>
        <w:left w:val="none" w:sz="0" w:space="0" w:color="auto"/>
        <w:bottom w:val="none" w:sz="0" w:space="0" w:color="auto"/>
        <w:right w:val="none" w:sz="0" w:space="0" w:color="auto"/>
      </w:divBdr>
      <w:divsChild>
        <w:div w:id="597835385">
          <w:marLeft w:val="0"/>
          <w:marRight w:val="0"/>
          <w:marTop w:val="0"/>
          <w:marBottom w:val="0"/>
          <w:divBdr>
            <w:top w:val="none" w:sz="0" w:space="0" w:color="auto"/>
            <w:left w:val="none" w:sz="0" w:space="0" w:color="auto"/>
            <w:bottom w:val="dotted" w:sz="6" w:space="4" w:color="DDDDDD"/>
            <w:right w:val="none" w:sz="0" w:space="0" w:color="auto"/>
          </w:divBdr>
          <w:divsChild>
            <w:div w:id="14903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6549">
      <w:bodyDiv w:val="1"/>
      <w:marLeft w:val="0"/>
      <w:marRight w:val="0"/>
      <w:marTop w:val="0"/>
      <w:marBottom w:val="0"/>
      <w:divBdr>
        <w:top w:val="none" w:sz="0" w:space="0" w:color="auto"/>
        <w:left w:val="none" w:sz="0" w:space="0" w:color="auto"/>
        <w:bottom w:val="none" w:sz="0" w:space="0" w:color="auto"/>
        <w:right w:val="none" w:sz="0" w:space="0" w:color="auto"/>
      </w:divBdr>
      <w:divsChild>
        <w:div w:id="1108429464">
          <w:marLeft w:val="0"/>
          <w:marRight w:val="0"/>
          <w:marTop w:val="0"/>
          <w:marBottom w:val="0"/>
          <w:divBdr>
            <w:top w:val="none" w:sz="0" w:space="0" w:color="auto"/>
            <w:left w:val="none" w:sz="0" w:space="0" w:color="auto"/>
            <w:bottom w:val="none" w:sz="0" w:space="0" w:color="auto"/>
            <w:right w:val="none" w:sz="0" w:space="0" w:color="auto"/>
          </w:divBdr>
          <w:divsChild>
            <w:div w:id="1347634109">
              <w:marLeft w:val="0"/>
              <w:marRight w:val="0"/>
              <w:marTop w:val="0"/>
              <w:marBottom w:val="0"/>
              <w:divBdr>
                <w:top w:val="none" w:sz="0" w:space="0" w:color="auto"/>
                <w:left w:val="none" w:sz="0" w:space="0" w:color="auto"/>
                <w:bottom w:val="none" w:sz="0" w:space="0" w:color="auto"/>
                <w:right w:val="none" w:sz="0" w:space="0" w:color="auto"/>
              </w:divBdr>
              <w:divsChild>
                <w:div w:id="1198004518">
                  <w:marLeft w:val="0"/>
                  <w:marRight w:val="0"/>
                  <w:marTop w:val="0"/>
                  <w:marBottom w:val="0"/>
                  <w:divBdr>
                    <w:top w:val="none" w:sz="0" w:space="0" w:color="auto"/>
                    <w:left w:val="none" w:sz="0" w:space="0" w:color="auto"/>
                    <w:bottom w:val="none" w:sz="0" w:space="0" w:color="auto"/>
                    <w:right w:val="none" w:sz="0" w:space="0" w:color="auto"/>
                  </w:divBdr>
                  <w:divsChild>
                    <w:div w:id="1336108675">
                      <w:marLeft w:val="0"/>
                      <w:marRight w:val="0"/>
                      <w:marTop w:val="0"/>
                      <w:marBottom w:val="0"/>
                      <w:divBdr>
                        <w:top w:val="none" w:sz="0" w:space="0" w:color="auto"/>
                        <w:left w:val="none" w:sz="0" w:space="0" w:color="auto"/>
                        <w:bottom w:val="none" w:sz="0" w:space="0" w:color="auto"/>
                        <w:right w:val="none" w:sz="0" w:space="0" w:color="auto"/>
                      </w:divBdr>
                      <w:divsChild>
                        <w:div w:id="448159476">
                          <w:marLeft w:val="0"/>
                          <w:marRight w:val="0"/>
                          <w:marTop w:val="0"/>
                          <w:marBottom w:val="0"/>
                          <w:divBdr>
                            <w:top w:val="none" w:sz="0" w:space="0" w:color="auto"/>
                            <w:left w:val="none" w:sz="0" w:space="0" w:color="auto"/>
                            <w:bottom w:val="none" w:sz="0" w:space="0" w:color="auto"/>
                            <w:right w:val="none" w:sz="0" w:space="0" w:color="auto"/>
                          </w:divBdr>
                          <w:divsChild>
                            <w:div w:id="519244698">
                              <w:marLeft w:val="0"/>
                              <w:marRight w:val="0"/>
                              <w:marTop w:val="0"/>
                              <w:marBottom w:val="0"/>
                              <w:divBdr>
                                <w:top w:val="none" w:sz="0" w:space="0" w:color="auto"/>
                                <w:left w:val="none" w:sz="0" w:space="0" w:color="auto"/>
                                <w:bottom w:val="none" w:sz="0" w:space="0" w:color="auto"/>
                                <w:right w:val="none" w:sz="0" w:space="0" w:color="auto"/>
                              </w:divBdr>
                              <w:divsChild>
                                <w:div w:id="447360271">
                                  <w:marLeft w:val="0"/>
                                  <w:marRight w:val="0"/>
                                  <w:marTop w:val="0"/>
                                  <w:marBottom w:val="0"/>
                                  <w:divBdr>
                                    <w:top w:val="none" w:sz="0" w:space="0" w:color="auto"/>
                                    <w:left w:val="none" w:sz="0" w:space="0" w:color="auto"/>
                                    <w:bottom w:val="none" w:sz="0" w:space="0" w:color="auto"/>
                                    <w:right w:val="none" w:sz="0" w:space="0" w:color="auto"/>
                                  </w:divBdr>
                                  <w:divsChild>
                                    <w:div w:id="15595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228106">
      <w:bodyDiv w:val="1"/>
      <w:marLeft w:val="0"/>
      <w:marRight w:val="0"/>
      <w:marTop w:val="0"/>
      <w:marBottom w:val="0"/>
      <w:divBdr>
        <w:top w:val="none" w:sz="0" w:space="0" w:color="auto"/>
        <w:left w:val="none" w:sz="0" w:space="0" w:color="auto"/>
        <w:bottom w:val="none" w:sz="0" w:space="0" w:color="auto"/>
        <w:right w:val="none" w:sz="0" w:space="0" w:color="auto"/>
      </w:divBdr>
      <w:divsChild>
        <w:div w:id="1800026274">
          <w:marLeft w:val="0"/>
          <w:marRight w:val="0"/>
          <w:marTop w:val="0"/>
          <w:marBottom w:val="0"/>
          <w:divBdr>
            <w:top w:val="none" w:sz="0" w:space="0" w:color="auto"/>
            <w:left w:val="none" w:sz="0" w:space="0" w:color="auto"/>
            <w:bottom w:val="none" w:sz="0" w:space="0" w:color="auto"/>
            <w:right w:val="none" w:sz="0" w:space="0" w:color="auto"/>
          </w:divBdr>
          <w:divsChild>
            <w:div w:id="1724593942">
              <w:marLeft w:val="0"/>
              <w:marRight w:val="0"/>
              <w:marTop w:val="0"/>
              <w:marBottom w:val="0"/>
              <w:divBdr>
                <w:top w:val="none" w:sz="0" w:space="0" w:color="auto"/>
                <w:left w:val="none" w:sz="0" w:space="0" w:color="auto"/>
                <w:bottom w:val="none" w:sz="0" w:space="0" w:color="auto"/>
                <w:right w:val="none" w:sz="0" w:space="0" w:color="auto"/>
              </w:divBdr>
              <w:divsChild>
                <w:div w:id="1565798242">
                  <w:marLeft w:val="0"/>
                  <w:marRight w:val="0"/>
                  <w:marTop w:val="0"/>
                  <w:marBottom w:val="0"/>
                  <w:divBdr>
                    <w:top w:val="none" w:sz="0" w:space="0" w:color="auto"/>
                    <w:left w:val="none" w:sz="0" w:space="0" w:color="auto"/>
                    <w:bottom w:val="none" w:sz="0" w:space="0" w:color="auto"/>
                    <w:right w:val="none" w:sz="0" w:space="0" w:color="auto"/>
                  </w:divBdr>
                  <w:divsChild>
                    <w:div w:id="532500151">
                      <w:marLeft w:val="0"/>
                      <w:marRight w:val="0"/>
                      <w:marTop w:val="0"/>
                      <w:marBottom w:val="0"/>
                      <w:divBdr>
                        <w:top w:val="none" w:sz="0" w:space="0" w:color="auto"/>
                        <w:left w:val="none" w:sz="0" w:space="0" w:color="auto"/>
                        <w:bottom w:val="none" w:sz="0" w:space="0" w:color="auto"/>
                        <w:right w:val="none" w:sz="0" w:space="0" w:color="auto"/>
                      </w:divBdr>
                      <w:divsChild>
                        <w:div w:id="1280382158">
                          <w:marLeft w:val="0"/>
                          <w:marRight w:val="0"/>
                          <w:marTop w:val="0"/>
                          <w:marBottom w:val="0"/>
                          <w:divBdr>
                            <w:top w:val="none" w:sz="0" w:space="0" w:color="auto"/>
                            <w:left w:val="none" w:sz="0" w:space="0" w:color="auto"/>
                            <w:bottom w:val="none" w:sz="0" w:space="0" w:color="auto"/>
                            <w:right w:val="none" w:sz="0" w:space="0" w:color="auto"/>
                          </w:divBdr>
                          <w:divsChild>
                            <w:div w:id="892692115">
                              <w:marLeft w:val="0"/>
                              <w:marRight w:val="0"/>
                              <w:marTop w:val="0"/>
                              <w:marBottom w:val="0"/>
                              <w:divBdr>
                                <w:top w:val="none" w:sz="0" w:space="0" w:color="auto"/>
                                <w:left w:val="none" w:sz="0" w:space="0" w:color="auto"/>
                                <w:bottom w:val="none" w:sz="0" w:space="0" w:color="auto"/>
                                <w:right w:val="none" w:sz="0" w:space="0" w:color="auto"/>
                              </w:divBdr>
                              <w:divsChild>
                                <w:div w:id="947856518">
                                  <w:marLeft w:val="0"/>
                                  <w:marRight w:val="0"/>
                                  <w:marTop w:val="0"/>
                                  <w:marBottom w:val="75"/>
                                  <w:divBdr>
                                    <w:top w:val="none" w:sz="0" w:space="0" w:color="auto"/>
                                    <w:left w:val="none" w:sz="0" w:space="0" w:color="auto"/>
                                    <w:bottom w:val="none" w:sz="0" w:space="0" w:color="auto"/>
                                    <w:right w:val="none" w:sz="0" w:space="0" w:color="auto"/>
                                  </w:divBdr>
                                  <w:divsChild>
                                    <w:div w:id="60254660">
                                      <w:marLeft w:val="0"/>
                                      <w:marRight w:val="0"/>
                                      <w:marTop w:val="0"/>
                                      <w:marBottom w:val="0"/>
                                      <w:divBdr>
                                        <w:top w:val="none" w:sz="0" w:space="0" w:color="auto"/>
                                        <w:left w:val="none" w:sz="0" w:space="0" w:color="auto"/>
                                        <w:bottom w:val="none" w:sz="0" w:space="0" w:color="auto"/>
                                        <w:right w:val="none" w:sz="0" w:space="0" w:color="auto"/>
                                      </w:divBdr>
                                      <w:divsChild>
                                        <w:div w:id="673917431">
                                          <w:marLeft w:val="0"/>
                                          <w:marRight w:val="0"/>
                                          <w:marTop w:val="0"/>
                                          <w:marBottom w:val="0"/>
                                          <w:divBdr>
                                            <w:top w:val="none" w:sz="0" w:space="0" w:color="auto"/>
                                            <w:left w:val="none" w:sz="0" w:space="0" w:color="auto"/>
                                            <w:bottom w:val="none" w:sz="0" w:space="0" w:color="auto"/>
                                            <w:right w:val="none" w:sz="0" w:space="0" w:color="auto"/>
                                          </w:divBdr>
                                          <w:divsChild>
                                            <w:div w:id="18471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295641">
      <w:bodyDiv w:val="1"/>
      <w:marLeft w:val="0"/>
      <w:marRight w:val="0"/>
      <w:marTop w:val="0"/>
      <w:marBottom w:val="0"/>
      <w:divBdr>
        <w:top w:val="none" w:sz="0" w:space="0" w:color="auto"/>
        <w:left w:val="none" w:sz="0" w:space="0" w:color="auto"/>
        <w:bottom w:val="none" w:sz="0" w:space="0" w:color="auto"/>
        <w:right w:val="none" w:sz="0" w:space="0" w:color="auto"/>
      </w:divBdr>
      <w:divsChild>
        <w:div w:id="260915480">
          <w:marLeft w:val="0"/>
          <w:marRight w:val="0"/>
          <w:marTop w:val="0"/>
          <w:marBottom w:val="0"/>
          <w:divBdr>
            <w:top w:val="none" w:sz="0" w:space="0" w:color="auto"/>
            <w:left w:val="none" w:sz="0" w:space="0" w:color="auto"/>
            <w:bottom w:val="none" w:sz="0" w:space="0" w:color="auto"/>
            <w:right w:val="none" w:sz="0" w:space="0" w:color="auto"/>
          </w:divBdr>
          <w:divsChild>
            <w:div w:id="663817434">
              <w:marLeft w:val="0"/>
              <w:marRight w:val="0"/>
              <w:marTop w:val="0"/>
              <w:marBottom w:val="0"/>
              <w:divBdr>
                <w:top w:val="none" w:sz="0" w:space="0" w:color="auto"/>
                <w:left w:val="none" w:sz="0" w:space="0" w:color="auto"/>
                <w:bottom w:val="none" w:sz="0" w:space="0" w:color="auto"/>
                <w:right w:val="none" w:sz="0" w:space="0" w:color="auto"/>
              </w:divBdr>
              <w:divsChild>
                <w:div w:id="227960230">
                  <w:marLeft w:val="0"/>
                  <w:marRight w:val="0"/>
                  <w:marTop w:val="0"/>
                  <w:marBottom w:val="0"/>
                  <w:divBdr>
                    <w:top w:val="none" w:sz="0" w:space="0" w:color="auto"/>
                    <w:left w:val="none" w:sz="0" w:space="0" w:color="auto"/>
                    <w:bottom w:val="none" w:sz="0" w:space="0" w:color="auto"/>
                    <w:right w:val="none" w:sz="0" w:space="0" w:color="auto"/>
                  </w:divBdr>
                  <w:divsChild>
                    <w:div w:id="1706711313">
                      <w:marLeft w:val="0"/>
                      <w:marRight w:val="0"/>
                      <w:marTop w:val="0"/>
                      <w:marBottom w:val="0"/>
                      <w:divBdr>
                        <w:top w:val="none" w:sz="0" w:space="0" w:color="auto"/>
                        <w:left w:val="none" w:sz="0" w:space="0" w:color="auto"/>
                        <w:bottom w:val="none" w:sz="0" w:space="0" w:color="auto"/>
                        <w:right w:val="none" w:sz="0" w:space="0" w:color="auto"/>
                      </w:divBdr>
                      <w:divsChild>
                        <w:div w:id="2102949585">
                          <w:marLeft w:val="0"/>
                          <w:marRight w:val="0"/>
                          <w:marTop w:val="0"/>
                          <w:marBottom w:val="0"/>
                          <w:divBdr>
                            <w:top w:val="none" w:sz="0" w:space="0" w:color="auto"/>
                            <w:left w:val="none" w:sz="0" w:space="0" w:color="auto"/>
                            <w:bottom w:val="none" w:sz="0" w:space="0" w:color="auto"/>
                            <w:right w:val="none" w:sz="0" w:space="0" w:color="auto"/>
                          </w:divBdr>
                          <w:divsChild>
                            <w:div w:id="132645284">
                              <w:marLeft w:val="0"/>
                              <w:marRight w:val="0"/>
                              <w:marTop w:val="0"/>
                              <w:marBottom w:val="0"/>
                              <w:divBdr>
                                <w:top w:val="none" w:sz="0" w:space="0" w:color="auto"/>
                                <w:left w:val="none" w:sz="0" w:space="0" w:color="auto"/>
                                <w:bottom w:val="none" w:sz="0" w:space="0" w:color="auto"/>
                                <w:right w:val="none" w:sz="0" w:space="0" w:color="auto"/>
                              </w:divBdr>
                              <w:divsChild>
                                <w:div w:id="385757721">
                                  <w:marLeft w:val="0"/>
                                  <w:marRight w:val="0"/>
                                  <w:marTop w:val="0"/>
                                  <w:marBottom w:val="0"/>
                                  <w:divBdr>
                                    <w:top w:val="none" w:sz="0" w:space="0" w:color="auto"/>
                                    <w:left w:val="none" w:sz="0" w:space="0" w:color="auto"/>
                                    <w:bottom w:val="none" w:sz="0" w:space="0" w:color="auto"/>
                                    <w:right w:val="none" w:sz="0" w:space="0" w:color="auto"/>
                                  </w:divBdr>
                                  <w:divsChild>
                                    <w:div w:id="1786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301312">
      <w:bodyDiv w:val="1"/>
      <w:marLeft w:val="0"/>
      <w:marRight w:val="0"/>
      <w:marTop w:val="0"/>
      <w:marBottom w:val="0"/>
      <w:divBdr>
        <w:top w:val="none" w:sz="0" w:space="0" w:color="auto"/>
        <w:left w:val="none" w:sz="0" w:space="0" w:color="auto"/>
        <w:bottom w:val="none" w:sz="0" w:space="0" w:color="auto"/>
        <w:right w:val="none" w:sz="0" w:space="0" w:color="auto"/>
      </w:divBdr>
      <w:divsChild>
        <w:div w:id="678695815">
          <w:marLeft w:val="0"/>
          <w:marRight w:val="0"/>
          <w:marTop w:val="0"/>
          <w:marBottom w:val="150"/>
          <w:divBdr>
            <w:top w:val="none" w:sz="0" w:space="0" w:color="auto"/>
            <w:left w:val="none" w:sz="0" w:space="0" w:color="auto"/>
            <w:bottom w:val="none" w:sz="0" w:space="0" w:color="auto"/>
            <w:right w:val="none" w:sz="0" w:space="0" w:color="auto"/>
          </w:divBdr>
        </w:div>
      </w:divsChild>
    </w:div>
    <w:div w:id="1065953470">
      <w:bodyDiv w:val="1"/>
      <w:marLeft w:val="0"/>
      <w:marRight w:val="0"/>
      <w:marTop w:val="0"/>
      <w:marBottom w:val="0"/>
      <w:divBdr>
        <w:top w:val="none" w:sz="0" w:space="0" w:color="auto"/>
        <w:left w:val="none" w:sz="0" w:space="0" w:color="auto"/>
        <w:bottom w:val="none" w:sz="0" w:space="0" w:color="auto"/>
        <w:right w:val="none" w:sz="0" w:space="0" w:color="auto"/>
      </w:divBdr>
      <w:divsChild>
        <w:div w:id="2108770097">
          <w:marLeft w:val="0"/>
          <w:marRight w:val="0"/>
          <w:marTop w:val="0"/>
          <w:marBottom w:val="0"/>
          <w:divBdr>
            <w:top w:val="none" w:sz="0" w:space="0" w:color="auto"/>
            <w:left w:val="none" w:sz="0" w:space="0" w:color="auto"/>
            <w:bottom w:val="dotted" w:sz="6" w:space="4" w:color="DDDDDD"/>
            <w:right w:val="none" w:sz="0" w:space="0" w:color="auto"/>
          </w:divBdr>
        </w:div>
      </w:divsChild>
    </w:div>
    <w:div w:id="1066342517">
      <w:bodyDiv w:val="1"/>
      <w:marLeft w:val="0"/>
      <w:marRight w:val="0"/>
      <w:marTop w:val="0"/>
      <w:marBottom w:val="0"/>
      <w:divBdr>
        <w:top w:val="none" w:sz="0" w:space="0" w:color="auto"/>
        <w:left w:val="none" w:sz="0" w:space="0" w:color="auto"/>
        <w:bottom w:val="none" w:sz="0" w:space="0" w:color="auto"/>
        <w:right w:val="none" w:sz="0" w:space="0" w:color="auto"/>
      </w:divBdr>
      <w:divsChild>
        <w:div w:id="645814857">
          <w:marLeft w:val="0"/>
          <w:marRight w:val="0"/>
          <w:marTop w:val="0"/>
          <w:marBottom w:val="0"/>
          <w:divBdr>
            <w:top w:val="none" w:sz="0" w:space="0" w:color="auto"/>
            <w:left w:val="none" w:sz="0" w:space="0" w:color="auto"/>
            <w:bottom w:val="dotted" w:sz="6" w:space="4" w:color="DDDDDD"/>
            <w:right w:val="none" w:sz="0" w:space="0" w:color="auto"/>
          </w:divBdr>
        </w:div>
      </w:divsChild>
    </w:div>
    <w:div w:id="1066418684">
      <w:bodyDiv w:val="1"/>
      <w:marLeft w:val="0"/>
      <w:marRight w:val="0"/>
      <w:marTop w:val="0"/>
      <w:marBottom w:val="0"/>
      <w:divBdr>
        <w:top w:val="none" w:sz="0" w:space="0" w:color="auto"/>
        <w:left w:val="none" w:sz="0" w:space="0" w:color="auto"/>
        <w:bottom w:val="none" w:sz="0" w:space="0" w:color="auto"/>
        <w:right w:val="none" w:sz="0" w:space="0" w:color="auto"/>
      </w:divBdr>
      <w:divsChild>
        <w:div w:id="298851335">
          <w:marLeft w:val="0"/>
          <w:marRight w:val="0"/>
          <w:marTop w:val="0"/>
          <w:marBottom w:val="0"/>
          <w:divBdr>
            <w:top w:val="none" w:sz="0" w:space="0" w:color="auto"/>
            <w:left w:val="none" w:sz="0" w:space="0" w:color="auto"/>
            <w:bottom w:val="dotted" w:sz="6" w:space="4" w:color="DDDDDD"/>
            <w:right w:val="none" w:sz="0" w:space="0" w:color="auto"/>
          </w:divBdr>
          <w:divsChild>
            <w:div w:id="185225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6279">
      <w:bodyDiv w:val="1"/>
      <w:marLeft w:val="0"/>
      <w:marRight w:val="0"/>
      <w:marTop w:val="0"/>
      <w:marBottom w:val="0"/>
      <w:divBdr>
        <w:top w:val="none" w:sz="0" w:space="0" w:color="auto"/>
        <w:left w:val="none" w:sz="0" w:space="0" w:color="auto"/>
        <w:bottom w:val="none" w:sz="0" w:space="0" w:color="auto"/>
        <w:right w:val="none" w:sz="0" w:space="0" w:color="auto"/>
      </w:divBdr>
      <w:divsChild>
        <w:div w:id="911236988">
          <w:marLeft w:val="0"/>
          <w:marRight w:val="0"/>
          <w:marTop w:val="0"/>
          <w:marBottom w:val="0"/>
          <w:divBdr>
            <w:top w:val="none" w:sz="0" w:space="0" w:color="auto"/>
            <w:left w:val="none" w:sz="0" w:space="0" w:color="auto"/>
            <w:bottom w:val="dotted" w:sz="6" w:space="4" w:color="DDDDDD"/>
            <w:right w:val="none" w:sz="0" w:space="0" w:color="auto"/>
          </w:divBdr>
          <w:divsChild>
            <w:div w:id="18435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80074">
      <w:bodyDiv w:val="1"/>
      <w:marLeft w:val="0"/>
      <w:marRight w:val="0"/>
      <w:marTop w:val="0"/>
      <w:marBottom w:val="0"/>
      <w:divBdr>
        <w:top w:val="none" w:sz="0" w:space="0" w:color="auto"/>
        <w:left w:val="none" w:sz="0" w:space="0" w:color="auto"/>
        <w:bottom w:val="none" w:sz="0" w:space="0" w:color="auto"/>
        <w:right w:val="none" w:sz="0" w:space="0" w:color="auto"/>
      </w:divBdr>
      <w:divsChild>
        <w:div w:id="1717116518">
          <w:marLeft w:val="0"/>
          <w:marRight w:val="0"/>
          <w:marTop w:val="0"/>
          <w:marBottom w:val="0"/>
          <w:divBdr>
            <w:top w:val="none" w:sz="0" w:space="0" w:color="auto"/>
            <w:left w:val="none" w:sz="0" w:space="0" w:color="auto"/>
            <w:bottom w:val="none" w:sz="0" w:space="0" w:color="auto"/>
            <w:right w:val="none" w:sz="0" w:space="0" w:color="auto"/>
          </w:divBdr>
        </w:div>
      </w:divsChild>
    </w:div>
    <w:div w:id="1067189029">
      <w:bodyDiv w:val="1"/>
      <w:marLeft w:val="0"/>
      <w:marRight w:val="0"/>
      <w:marTop w:val="0"/>
      <w:marBottom w:val="0"/>
      <w:divBdr>
        <w:top w:val="none" w:sz="0" w:space="0" w:color="auto"/>
        <w:left w:val="none" w:sz="0" w:space="0" w:color="auto"/>
        <w:bottom w:val="none" w:sz="0" w:space="0" w:color="auto"/>
        <w:right w:val="none" w:sz="0" w:space="0" w:color="auto"/>
      </w:divBdr>
      <w:divsChild>
        <w:div w:id="1378555003">
          <w:marLeft w:val="0"/>
          <w:marRight w:val="0"/>
          <w:marTop w:val="300"/>
          <w:marBottom w:val="0"/>
          <w:divBdr>
            <w:top w:val="none" w:sz="0" w:space="0" w:color="auto"/>
            <w:left w:val="none" w:sz="0" w:space="0" w:color="auto"/>
            <w:bottom w:val="none" w:sz="0" w:space="0" w:color="auto"/>
            <w:right w:val="none" w:sz="0" w:space="0" w:color="auto"/>
          </w:divBdr>
          <w:divsChild>
            <w:div w:id="1908302780">
              <w:marLeft w:val="0"/>
              <w:marRight w:val="0"/>
              <w:marTop w:val="0"/>
              <w:marBottom w:val="0"/>
              <w:divBdr>
                <w:top w:val="none" w:sz="0" w:space="0" w:color="auto"/>
                <w:left w:val="none" w:sz="0" w:space="0" w:color="auto"/>
                <w:bottom w:val="none" w:sz="0" w:space="0" w:color="auto"/>
                <w:right w:val="none" w:sz="0" w:space="0" w:color="auto"/>
              </w:divBdr>
              <w:divsChild>
                <w:div w:id="1024553107">
                  <w:marLeft w:val="0"/>
                  <w:marRight w:val="0"/>
                  <w:marTop w:val="0"/>
                  <w:marBottom w:val="0"/>
                  <w:divBdr>
                    <w:top w:val="none" w:sz="0" w:space="0" w:color="auto"/>
                    <w:left w:val="none" w:sz="0" w:space="0" w:color="auto"/>
                    <w:bottom w:val="none" w:sz="0" w:space="0" w:color="auto"/>
                    <w:right w:val="none" w:sz="0" w:space="0" w:color="auto"/>
                  </w:divBdr>
                  <w:divsChild>
                    <w:div w:id="313874183">
                      <w:marLeft w:val="0"/>
                      <w:marRight w:val="0"/>
                      <w:marTop w:val="0"/>
                      <w:marBottom w:val="0"/>
                      <w:divBdr>
                        <w:top w:val="none" w:sz="0" w:space="0" w:color="auto"/>
                        <w:left w:val="none" w:sz="0" w:space="0" w:color="auto"/>
                        <w:bottom w:val="none" w:sz="0" w:space="0" w:color="auto"/>
                        <w:right w:val="none" w:sz="0" w:space="0" w:color="auto"/>
                      </w:divBdr>
                    </w:div>
                  </w:divsChild>
                </w:div>
                <w:div w:id="1604267989">
                  <w:marLeft w:val="0"/>
                  <w:marRight w:val="0"/>
                  <w:marTop w:val="150"/>
                  <w:marBottom w:val="0"/>
                  <w:divBdr>
                    <w:top w:val="none" w:sz="0" w:space="0" w:color="auto"/>
                    <w:left w:val="none" w:sz="0" w:space="0" w:color="auto"/>
                    <w:bottom w:val="none" w:sz="0" w:space="0" w:color="auto"/>
                    <w:right w:val="none" w:sz="0" w:space="0" w:color="auto"/>
                  </w:divBdr>
                  <w:divsChild>
                    <w:div w:id="568074435">
                      <w:marLeft w:val="0"/>
                      <w:marRight w:val="0"/>
                      <w:marTop w:val="0"/>
                      <w:marBottom w:val="0"/>
                      <w:divBdr>
                        <w:top w:val="none" w:sz="0" w:space="0" w:color="auto"/>
                        <w:left w:val="none" w:sz="0" w:space="0" w:color="auto"/>
                        <w:bottom w:val="none" w:sz="0" w:space="0" w:color="auto"/>
                        <w:right w:val="none" w:sz="0" w:space="0" w:color="auto"/>
                      </w:divBdr>
                      <w:divsChild>
                        <w:div w:id="338388881">
                          <w:marLeft w:val="0"/>
                          <w:marRight w:val="0"/>
                          <w:marTop w:val="0"/>
                          <w:marBottom w:val="0"/>
                          <w:divBdr>
                            <w:top w:val="none" w:sz="0" w:space="0" w:color="auto"/>
                            <w:left w:val="none" w:sz="0" w:space="0" w:color="auto"/>
                            <w:bottom w:val="none" w:sz="0" w:space="0" w:color="auto"/>
                            <w:right w:val="none" w:sz="0" w:space="0" w:color="auto"/>
                          </w:divBdr>
                        </w:div>
                        <w:div w:id="9858582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789889">
              <w:marLeft w:val="-1350"/>
              <w:marRight w:val="0"/>
              <w:marTop w:val="0"/>
              <w:marBottom w:val="0"/>
              <w:divBdr>
                <w:top w:val="none" w:sz="0" w:space="0" w:color="auto"/>
                <w:left w:val="none" w:sz="0" w:space="0" w:color="auto"/>
                <w:bottom w:val="none" w:sz="0" w:space="0" w:color="auto"/>
                <w:right w:val="none" w:sz="0" w:space="0" w:color="auto"/>
              </w:divBdr>
              <w:divsChild>
                <w:div w:id="1140876298">
                  <w:marLeft w:val="0"/>
                  <w:marRight w:val="0"/>
                  <w:marTop w:val="0"/>
                  <w:marBottom w:val="0"/>
                  <w:divBdr>
                    <w:top w:val="none" w:sz="0" w:space="0" w:color="auto"/>
                    <w:left w:val="none" w:sz="0" w:space="0" w:color="auto"/>
                    <w:bottom w:val="none" w:sz="0" w:space="0" w:color="auto"/>
                    <w:right w:val="none" w:sz="0" w:space="0" w:color="auto"/>
                  </w:divBdr>
                  <w:divsChild>
                    <w:div w:id="513961243">
                      <w:marLeft w:val="0"/>
                      <w:marRight w:val="0"/>
                      <w:marTop w:val="0"/>
                      <w:marBottom w:val="0"/>
                      <w:divBdr>
                        <w:top w:val="none" w:sz="0" w:space="0" w:color="auto"/>
                        <w:left w:val="none" w:sz="0" w:space="0" w:color="auto"/>
                        <w:bottom w:val="none" w:sz="0" w:space="0" w:color="auto"/>
                        <w:right w:val="none" w:sz="0" w:space="0" w:color="auto"/>
                      </w:divBdr>
                      <w:divsChild>
                        <w:div w:id="1496871301">
                          <w:marLeft w:val="0"/>
                          <w:marRight w:val="0"/>
                          <w:marTop w:val="0"/>
                          <w:marBottom w:val="0"/>
                          <w:divBdr>
                            <w:top w:val="single" w:sz="6" w:space="0" w:color="C7C7C7"/>
                            <w:left w:val="single" w:sz="6" w:space="0" w:color="C7C7C7"/>
                            <w:bottom w:val="single" w:sz="6" w:space="0" w:color="C7C7C7"/>
                            <w:right w:val="single" w:sz="6" w:space="0" w:color="C7C7C7"/>
                          </w:divBdr>
                          <w:divsChild>
                            <w:div w:id="152527664">
                              <w:marLeft w:val="0"/>
                              <w:marRight w:val="0"/>
                              <w:marTop w:val="100"/>
                              <w:marBottom w:val="100"/>
                              <w:divBdr>
                                <w:top w:val="none" w:sz="0" w:space="0" w:color="auto"/>
                                <w:left w:val="none" w:sz="0" w:space="0" w:color="auto"/>
                                <w:bottom w:val="none" w:sz="0" w:space="0" w:color="auto"/>
                                <w:right w:val="none" w:sz="0" w:space="0" w:color="auto"/>
                              </w:divBdr>
                            </w:div>
                            <w:div w:id="349650877">
                              <w:marLeft w:val="0"/>
                              <w:marRight w:val="0"/>
                              <w:marTop w:val="100"/>
                              <w:marBottom w:val="100"/>
                              <w:divBdr>
                                <w:top w:val="none" w:sz="0" w:space="11" w:color="auto"/>
                                <w:left w:val="none" w:sz="0" w:space="0" w:color="auto"/>
                                <w:bottom w:val="single" w:sz="6" w:space="11" w:color="C7C7C7"/>
                                <w:right w:val="none" w:sz="0" w:space="0" w:color="auto"/>
                              </w:divBdr>
                            </w:div>
                            <w:div w:id="1054499170">
                              <w:marLeft w:val="0"/>
                              <w:marRight w:val="0"/>
                              <w:marTop w:val="100"/>
                              <w:marBottom w:val="100"/>
                              <w:divBdr>
                                <w:top w:val="none" w:sz="0" w:space="11" w:color="auto"/>
                                <w:left w:val="none" w:sz="0" w:space="0" w:color="auto"/>
                                <w:bottom w:val="single" w:sz="6" w:space="11" w:color="C7C7C7"/>
                                <w:right w:val="none" w:sz="0" w:space="0" w:color="auto"/>
                              </w:divBdr>
                            </w:div>
                            <w:div w:id="199474772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390884434">
          <w:marLeft w:val="0"/>
          <w:marRight w:val="0"/>
          <w:marTop w:val="150"/>
          <w:marBottom w:val="0"/>
          <w:divBdr>
            <w:top w:val="none" w:sz="0" w:space="0" w:color="auto"/>
            <w:left w:val="none" w:sz="0" w:space="0" w:color="auto"/>
            <w:bottom w:val="none" w:sz="0" w:space="0" w:color="auto"/>
            <w:right w:val="none" w:sz="0" w:space="0" w:color="auto"/>
          </w:divBdr>
          <w:divsChild>
            <w:div w:id="882595915">
              <w:marLeft w:val="0"/>
              <w:marRight w:val="0"/>
              <w:marTop w:val="0"/>
              <w:marBottom w:val="0"/>
              <w:divBdr>
                <w:top w:val="none" w:sz="0" w:space="0" w:color="auto"/>
                <w:left w:val="none" w:sz="0" w:space="0" w:color="auto"/>
                <w:bottom w:val="single" w:sz="6" w:space="0" w:color="EFEFEF"/>
                <w:right w:val="none" w:sz="0" w:space="0" w:color="auto"/>
              </w:divBdr>
              <w:divsChild>
                <w:div w:id="1114401757">
                  <w:marLeft w:val="0"/>
                  <w:marRight w:val="0"/>
                  <w:marTop w:val="0"/>
                  <w:marBottom w:val="0"/>
                  <w:divBdr>
                    <w:top w:val="none" w:sz="0" w:space="0" w:color="auto"/>
                    <w:left w:val="none" w:sz="0" w:space="0" w:color="auto"/>
                    <w:bottom w:val="none" w:sz="0" w:space="0" w:color="auto"/>
                    <w:right w:val="none" w:sz="0" w:space="0" w:color="auto"/>
                  </w:divBdr>
                </w:div>
                <w:div w:id="16420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42790">
      <w:bodyDiv w:val="1"/>
      <w:marLeft w:val="0"/>
      <w:marRight w:val="0"/>
      <w:marTop w:val="0"/>
      <w:marBottom w:val="0"/>
      <w:divBdr>
        <w:top w:val="none" w:sz="0" w:space="0" w:color="auto"/>
        <w:left w:val="none" w:sz="0" w:space="0" w:color="auto"/>
        <w:bottom w:val="none" w:sz="0" w:space="0" w:color="auto"/>
        <w:right w:val="none" w:sz="0" w:space="0" w:color="auto"/>
      </w:divBdr>
    </w:div>
    <w:div w:id="1067727449">
      <w:bodyDiv w:val="1"/>
      <w:marLeft w:val="0"/>
      <w:marRight w:val="0"/>
      <w:marTop w:val="0"/>
      <w:marBottom w:val="0"/>
      <w:divBdr>
        <w:top w:val="none" w:sz="0" w:space="0" w:color="auto"/>
        <w:left w:val="none" w:sz="0" w:space="0" w:color="auto"/>
        <w:bottom w:val="none" w:sz="0" w:space="0" w:color="auto"/>
        <w:right w:val="none" w:sz="0" w:space="0" w:color="auto"/>
      </w:divBdr>
      <w:divsChild>
        <w:div w:id="198400425">
          <w:marLeft w:val="0"/>
          <w:marRight w:val="0"/>
          <w:marTop w:val="0"/>
          <w:marBottom w:val="0"/>
          <w:divBdr>
            <w:top w:val="none" w:sz="0" w:space="0" w:color="auto"/>
            <w:left w:val="none" w:sz="0" w:space="0" w:color="auto"/>
            <w:bottom w:val="none" w:sz="0" w:space="0" w:color="auto"/>
            <w:right w:val="none" w:sz="0" w:space="0" w:color="auto"/>
          </w:divBdr>
          <w:divsChild>
            <w:div w:id="1215963569">
              <w:marLeft w:val="0"/>
              <w:marRight w:val="0"/>
              <w:marTop w:val="225"/>
              <w:marBottom w:val="225"/>
              <w:divBdr>
                <w:top w:val="none" w:sz="0" w:space="0" w:color="auto"/>
                <w:left w:val="none" w:sz="0" w:space="0" w:color="auto"/>
                <w:bottom w:val="none" w:sz="0" w:space="0" w:color="auto"/>
                <w:right w:val="none" w:sz="0" w:space="0" w:color="auto"/>
              </w:divBdr>
            </w:div>
          </w:divsChild>
        </w:div>
        <w:div w:id="340621922">
          <w:marLeft w:val="0"/>
          <w:marRight w:val="0"/>
          <w:marTop w:val="0"/>
          <w:marBottom w:val="150"/>
          <w:divBdr>
            <w:top w:val="none" w:sz="0" w:space="0" w:color="auto"/>
            <w:left w:val="none" w:sz="0" w:space="0" w:color="auto"/>
            <w:bottom w:val="none" w:sz="0" w:space="0" w:color="auto"/>
            <w:right w:val="none" w:sz="0" w:space="0" w:color="auto"/>
          </w:divBdr>
        </w:div>
        <w:div w:id="1527140421">
          <w:marLeft w:val="0"/>
          <w:marRight w:val="0"/>
          <w:marTop w:val="0"/>
          <w:marBottom w:val="150"/>
          <w:divBdr>
            <w:top w:val="none" w:sz="0" w:space="0" w:color="auto"/>
            <w:left w:val="none" w:sz="0" w:space="0" w:color="auto"/>
            <w:bottom w:val="none" w:sz="0" w:space="0" w:color="auto"/>
            <w:right w:val="none" w:sz="0" w:space="0" w:color="auto"/>
          </w:divBdr>
          <w:divsChild>
            <w:div w:id="599873858">
              <w:marLeft w:val="0"/>
              <w:marRight w:val="0"/>
              <w:marTop w:val="0"/>
              <w:marBottom w:val="0"/>
              <w:divBdr>
                <w:top w:val="none" w:sz="0" w:space="0" w:color="auto"/>
                <w:left w:val="none" w:sz="0" w:space="0" w:color="auto"/>
                <w:bottom w:val="none" w:sz="0" w:space="0" w:color="auto"/>
                <w:right w:val="none" w:sz="0" w:space="0" w:color="auto"/>
              </w:divBdr>
              <w:divsChild>
                <w:div w:id="16208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8636">
      <w:bodyDiv w:val="1"/>
      <w:marLeft w:val="0"/>
      <w:marRight w:val="0"/>
      <w:marTop w:val="0"/>
      <w:marBottom w:val="0"/>
      <w:divBdr>
        <w:top w:val="none" w:sz="0" w:space="0" w:color="auto"/>
        <w:left w:val="none" w:sz="0" w:space="0" w:color="auto"/>
        <w:bottom w:val="none" w:sz="0" w:space="0" w:color="auto"/>
        <w:right w:val="none" w:sz="0" w:space="0" w:color="auto"/>
      </w:divBdr>
      <w:divsChild>
        <w:div w:id="145366183">
          <w:marLeft w:val="0"/>
          <w:marRight w:val="0"/>
          <w:marTop w:val="0"/>
          <w:marBottom w:val="0"/>
          <w:divBdr>
            <w:top w:val="none" w:sz="0" w:space="0" w:color="auto"/>
            <w:left w:val="none" w:sz="0" w:space="0" w:color="auto"/>
            <w:bottom w:val="none" w:sz="0" w:space="0" w:color="auto"/>
            <w:right w:val="none" w:sz="0" w:space="0" w:color="auto"/>
          </w:divBdr>
        </w:div>
        <w:div w:id="1684477353">
          <w:marLeft w:val="0"/>
          <w:marRight w:val="0"/>
          <w:marTop w:val="0"/>
          <w:marBottom w:val="150"/>
          <w:divBdr>
            <w:top w:val="none" w:sz="0" w:space="0" w:color="auto"/>
            <w:left w:val="none" w:sz="0" w:space="0" w:color="auto"/>
            <w:bottom w:val="none" w:sz="0" w:space="0" w:color="auto"/>
            <w:right w:val="none" w:sz="0" w:space="0" w:color="auto"/>
          </w:divBdr>
        </w:div>
      </w:divsChild>
    </w:div>
    <w:div w:id="1067730928">
      <w:bodyDiv w:val="1"/>
      <w:marLeft w:val="0"/>
      <w:marRight w:val="0"/>
      <w:marTop w:val="0"/>
      <w:marBottom w:val="0"/>
      <w:divBdr>
        <w:top w:val="none" w:sz="0" w:space="0" w:color="auto"/>
        <w:left w:val="none" w:sz="0" w:space="0" w:color="auto"/>
        <w:bottom w:val="none" w:sz="0" w:space="0" w:color="auto"/>
        <w:right w:val="none" w:sz="0" w:space="0" w:color="auto"/>
      </w:divBdr>
      <w:divsChild>
        <w:div w:id="2078741670">
          <w:marLeft w:val="0"/>
          <w:marRight w:val="0"/>
          <w:marTop w:val="0"/>
          <w:marBottom w:val="0"/>
          <w:divBdr>
            <w:top w:val="none" w:sz="0" w:space="0" w:color="auto"/>
            <w:left w:val="none" w:sz="0" w:space="0" w:color="auto"/>
            <w:bottom w:val="dotted" w:sz="6" w:space="4" w:color="DDDDDD"/>
            <w:right w:val="none" w:sz="0" w:space="0" w:color="auto"/>
          </w:divBdr>
          <w:divsChild>
            <w:div w:id="21394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19256">
      <w:bodyDiv w:val="1"/>
      <w:marLeft w:val="0"/>
      <w:marRight w:val="0"/>
      <w:marTop w:val="0"/>
      <w:marBottom w:val="0"/>
      <w:divBdr>
        <w:top w:val="none" w:sz="0" w:space="0" w:color="auto"/>
        <w:left w:val="none" w:sz="0" w:space="0" w:color="auto"/>
        <w:bottom w:val="none" w:sz="0" w:space="0" w:color="auto"/>
        <w:right w:val="none" w:sz="0" w:space="0" w:color="auto"/>
      </w:divBdr>
      <w:divsChild>
        <w:div w:id="1476223034">
          <w:marLeft w:val="0"/>
          <w:marRight w:val="0"/>
          <w:marTop w:val="0"/>
          <w:marBottom w:val="0"/>
          <w:divBdr>
            <w:top w:val="none" w:sz="0" w:space="0" w:color="auto"/>
            <w:left w:val="none" w:sz="0" w:space="0" w:color="auto"/>
            <w:bottom w:val="none" w:sz="0" w:space="0" w:color="auto"/>
            <w:right w:val="none" w:sz="0" w:space="0" w:color="auto"/>
          </w:divBdr>
          <w:divsChild>
            <w:div w:id="199126963">
              <w:marLeft w:val="0"/>
              <w:marRight w:val="0"/>
              <w:marTop w:val="0"/>
              <w:marBottom w:val="0"/>
              <w:divBdr>
                <w:top w:val="none" w:sz="0" w:space="0" w:color="auto"/>
                <w:left w:val="none" w:sz="0" w:space="0" w:color="auto"/>
                <w:bottom w:val="none" w:sz="0" w:space="0" w:color="auto"/>
                <w:right w:val="none" w:sz="0" w:space="0" w:color="auto"/>
              </w:divBdr>
              <w:divsChild>
                <w:div w:id="1470241057">
                  <w:marLeft w:val="0"/>
                  <w:marRight w:val="0"/>
                  <w:marTop w:val="0"/>
                  <w:marBottom w:val="0"/>
                  <w:divBdr>
                    <w:top w:val="none" w:sz="0" w:space="0" w:color="auto"/>
                    <w:left w:val="none" w:sz="0" w:space="0" w:color="auto"/>
                    <w:bottom w:val="none" w:sz="0" w:space="0" w:color="auto"/>
                    <w:right w:val="none" w:sz="0" w:space="0" w:color="auto"/>
                  </w:divBdr>
                  <w:divsChild>
                    <w:div w:id="1963002593">
                      <w:marLeft w:val="0"/>
                      <w:marRight w:val="0"/>
                      <w:marTop w:val="0"/>
                      <w:marBottom w:val="0"/>
                      <w:divBdr>
                        <w:top w:val="none" w:sz="0" w:space="0" w:color="auto"/>
                        <w:left w:val="none" w:sz="0" w:space="0" w:color="auto"/>
                        <w:bottom w:val="none" w:sz="0" w:space="0" w:color="auto"/>
                        <w:right w:val="none" w:sz="0" w:space="0" w:color="auto"/>
                      </w:divBdr>
                      <w:divsChild>
                        <w:div w:id="1387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924758">
      <w:bodyDiv w:val="1"/>
      <w:marLeft w:val="0"/>
      <w:marRight w:val="0"/>
      <w:marTop w:val="0"/>
      <w:marBottom w:val="0"/>
      <w:divBdr>
        <w:top w:val="none" w:sz="0" w:space="0" w:color="auto"/>
        <w:left w:val="none" w:sz="0" w:space="0" w:color="auto"/>
        <w:bottom w:val="none" w:sz="0" w:space="0" w:color="auto"/>
        <w:right w:val="none" w:sz="0" w:space="0" w:color="auto"/>
      </w:divBdr>
      <w:divsChild>
        <w:div w:id="1049299727">
          <w:marLeft w:val="0"/>
          <w:marRight w:val="0"/>
          <w:marTop w:val="0"/>
          <w:marBottom w:val="0"/>
          <w:divBdr>
            <w:top w:val="none" w:sz="0" w:space="0" w:color="auto"/>
            <w:left w:val="none" w:sz="0" w:space="0" w:color="auto"/>
            <w:bottom w:val="none" w:sz="0" w:space="0" w:color="auto"/>
            <w:right w:val="none" w:sz="0" w:space="0" w:color="auto"/>
          </w:divBdr>
          <w:divsChild>
            <w:div w:id="1207062305">
              <w:marLeft w:val="0"/>
              <w:marRight w:val="0"/>
              <w:marTop w:val="0"/>
              <w:marBottom w:val="0"/>
              <w:divBdr>
                <w:top w:val="none" w:sz="0" w:space="0" w:color="auto"/>
                <w:left w:val="none" w:sz="0" w:space="0" w:color="auto"/>
                <w:bottom w:val="none" w:sz="0" w:space="0" w:color="auto"/>
                <w:right w:val="none" w:sz="0" w:space="0" w:color="auto"/>
              </w:divBdr>
              <w:divsChild>
                <w:div w:id="1040938027">
                  <w:marLeft w:val="0"/>
                  <w:marRight w:val="0"/>
                  <w:marTop w:val="0"/>
                  <w:marBottom w:val="0"/>
                  <w:divBdr>
                    <w:top w:val="none" w:sz="0" w:space="0" w:color="auto"/>
                    <w:left w:val="none" w:sz="0" w:space="0" w:color="auto"/>
                    <w:bottom w:val="none" w:sz="0" w:space="0" w:color="auto"/>
                    <w:right w:val="none" w:sz="0" w:space="0" w:color="auto"/>
                  </w:divBdr>
                  <w:divsChild>
                    <w:div w:id="1246692998">
                      <w:marLeft w:val="0"/>
                      <w:marRight w:val="0"/>
                      <w:marTop w:val="0"/>
                      <w:marBottom w:val="0"/>
                      <w:divBdr>
                        <w:top w:val="none" w:sz="0" w:space="0" w:color="auto"/>
                        <w:left w:val="none" w:sz="0" w:space="0" w:color="auto"/>
                        <w:bottom w:val="none" w:sz="0" w:space="0" w:color="auto"/>
                        <w:right w:val="none" w:sz="0" w:space="0" w:color="auto"/>
                      </w:divBdr>
                      <w:divsChild>
                        <w:div w:id="1869416117">
                          <w:marLeft w:val="0"/>
                          <w:marRight w:val="0"/>
                          <w:marTop w:val="0"/>
                          <w:marBottom w:val="0"/>
                          <w:divBdr>
                            <w:top w:val="none" w:sz="0" w:space="0" w:color="auto"/>
                            <w:left w:val="none" w:sz="0" w:space="0" w:color="auto"/>
                            <w:bottom w:val="none" w:sz="0" w:space="0" w:color="auto"/>
                            <w:right w:val="none" w:sz="0" w:space="0" w:color="auto"/>
                          </w:divBdr>
                          <w:divsChild>
                            <w:div w:id="210209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187164">
      <w:bodyDiv w:val="1"/>
      <w:marLeft w:val="0"/>
      <w:marRight w:val="0"/>
      <w:marTop w:val="0"/>
      <w:marBottom w:val="0"/>
      <w:divBdr>
        <w:top w:val="none" w:sz="0" w:space="0" w:color="auto"/>
        <w:left w:val="none" w:sz="0" w:space="0" w:color="auto"/>
        <w:bottom w:val="none" w:sz="0" w:space="0" w:color="auto"/>
        <w:right w:val="none" w:sz="0" w:space="0" w:color="auto"/>
      </w:divBdr>
    </w:div>
    <w:div w:id="1068763881">
      <w:bodyDiv w:val="1"/>
      <w:marLeft w:val="0"/>
      <w:marRight w:val="0"/>
      <w:marTop w:val="0"/>
      <w:marBottom w:val="0"/>
      <w:divBdr>
        <w:top w:val="none" w:sz="0" w:space="0" w:color="auto"/>
        <w:left w:val="none" w:sz="0" w:space="0" w:color="auto"/>
        <w:bottom w:val="none" w:sz="0" w:space="0" w:color="auto"/>
        <w:right w:val="none" w:sz="0" w:space="0" w:color="auto"/>
      </w:divBdr>
      <w:divsChild>
        <w:div w:id="1232428022">
          <w:marLeft w:val="0"/>
          <w:marRight w:val="0"/>
          <w:marTop w:val="0"/>
          <w:marBottom w:val="150"/>
          <w:divBdr>
            <w:top w:val="none" w:sz="0" w:space="0" w:color="auto"/>
            <w:left w:val="none" w:sz="0" w:space="0" w:color="auto"/>
            <w:bottom w:val="none" w:sz="0" w:space="0" w:color="auto"/>
            <w:right w:val="none" w:sz="0" w:space="0" w:color="auto"/>
          </w:divBdr>
          <w:divsChild>
            <w:div w:id="2103380104">
              <w:marLeft w:val="0"/>
              <w:marRight w:val="0"/>
              <w:marTop w:val="0"/>
              <w:marBottom w:val="0"/>
              <w:divBdr>
                <w:top w:val="none" w:sz="0" w:space="0" w:color="auto"/>
                <w:left w:val="none" w:sz="0" w:space="0" w:color="auto"/>
                <w:bottom w:val="none" w:sz="0" w:space="0" w:color="auto"/>
                <w:right w:val="none" w:sz="0" w:space="0" w:color="auto"/>
              </w:divBdr>
              <w:divsChild>
                <w:div w:id="113905868">
                  <w:marLeft w:val="0"/>
                  <w:marRight w:val="0"/>
                  <w:marTop w:val="0"/>
                  <w:marBottom w:val="0"/>
                  <w:divBdr>
                    <w:top w:val="none" w:sz="0" w:space="0" w:color="auto"/>
                    <w:left w:val="none" w:sz="0" w:space="0" w:color="auto"/>
                    <w:bottom w:val="none" w:sz="0" w:space="0" w:color="auto"/>
                    <w:right w:val="none" w:sz="0" w:space="0" w:color="auto"/>
                  </w:divBdr>
                  <w:divsChild>
                    <w:div w:id="1601453968">
                      <w:marLeft w:val="0"/>
                      <w:marRight w:val="150"/>
                      <w:marTop w:val="0"/>
                      <w:marBottom w:val="0"/>
                      <w:divBdr>
                        <w:top w:val="none" w:sz="0" w:space="0" w:color="auto"/>
                        <w:left w:val="none" w:sz="0" w:space="0" w:color="auto"/>
                        <w:bottom w:val="none" w:sz="0" w:space="0" w:color="auto"/>
                        <w:right w:val="none" w:sz="0" w:space="0" w:color="auto"/>
                      </w:divBdr>
                      <w:divsChild>
                        <w:div w:id="120699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83499">
          <w:marLeft w:val="0"/>
          <w:marRight w:val="0"/>
          <w:marTop w:val="0"/>
          <w:marBottom w:val="150"/>
          <w:divBdr>
            <w:top w:val="none" w:sz="0" w:space="0" w:color="auto"/>
            <w:left w:val="none" w:sz="0" w:space="0" w:color="auto"/>
            <w:bottom w:val="none" w:sz="0" w:space="0" w:color="auto"/>
            <w:right w:val="none" w:sz="0" w:space="0" w:color="auto"/>
          </w:divBdr>
        </w:div>
        <w:div w:id="1941599388">
          <w:marLeft w:val="0"/>
          <w:marRight w:val="0"/>
          <w:marTop w:val="0"/>
          <w:marBottom w:val="0"/>
          <w:divBdr>
            <w:top w:val="none" w:sz="0" w:space="0" w:color="auto"/>
            <w:left w:val="none" w:sz="0" w:space="0" w:color="auto"/>
            <w:bottom w:val="none" w:sz="0" w:space="0" w:color="auto"/>
            <w:right w:val="none" w:sz="0" w:space="0" w:color="auto"/>
          </w:divBdr>
          <w:divsChild>
            <w:div w:id="111066145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69111868">
      <w:bodyDiv w:val="1"/>
      <w:marLeft w:val="0"/>
      <w:marRight w:val="0"/>
      <w:marTop w:val="0"/>
      <w:marBottom w:val="0"/>
      <w:divBdr>
        <w:top w:val="none" w:sz="0" w:space="0" w:color="auto"/>
        <w:left w:val="none" w:sz="0" w:space="0" w:color="auto"/>
        <w:bottom w:val="none" w:sz="0" w:space="0" w:color="auto"/>
        <w:right w:val="none" w:sz="0" w:space="0" w:color="auto"/>
      </w:divBdr>
      <w:divsChild>
        <w:div w:id="1846433096">
          <w:marLeft w:val="0"/>
          <w:marRight w:val="0"/>
          <w:marTop w:val="0"/>
          <w:marBottom w:val="0"/>
          <w:divBdr>
            <w:top w:val="none" w:sz="0" w:space="0" w:color="auto"/>
            <w:left w:val="none" w:sz="0" w:space="0" w:color="auto"/>
            <w:bottom w:val="none" w:sz="0" w:space="0" w:color="auto"/>
            <w:right w:val="none" w:sz="0" w:space="0" w:color="auto"/>
          </w:divBdr>
          <w:divsChild>
            <w:div w:id="640110190">
              <w:marLeft w:val="0"/>
              <w:marRight w:val="0"/>
              <w:marTop w:val="0"/>
              <w:marBottom w:val="0"/>
              <w:divBdr>
                <w:top w:val="none" w:sz="0" w:space="0" w:color="auto"/>
                <w:left w:val="none" w:sz="0" w:space="0" w:color="auto"/>
                <w:bottom w:val="none" w:sz="0" w:space="0" w:color="auto"/>
                <w:right w:val="none" w:sz="0" w:space="0" w:color="auto"/>
              </w:divBdr>
              <w:divsChild>
                <w:div w:id="2087871202">
                  <w:marLeft w:val="0"/>
                  <w:marRight w:val="0"/>
                  <w:marTop w:val="0"/>
                  <w:marBottom w:val="0"/>
                  <w:divBdr>
                    <w:top w:val="none" w:sz="0" w:space="0" w:color="auto"/>
                    <w:left w:val="none" w:sz="0" w:space="0" w:color="auto"/>
                    <w:bottom w:val="none" w:sz="0" w:space="0" w:color="auto"/>
                    <w:right w:val="none" w:sz="0" w:space="0" w:color="auto"/>
                  </w:divBdr>
                  <w:divsChild>
                    <w:div w:id="1503743692">
                      <w:marLeft w:val="0"/>
                      <w:marRight w:val="0"/>
                      <w:marTop w:val="0"/>
                      <w:marBottom w:val="0"/>
                      <w:divBdr>
                        <w:top w:val="none" w:sz="0" w:space="0" w:color="auto"/>
                        <w:left w:val="none" w:sz="0" w:space="0" w:color="auto"/>
                        <w:bottom w:val="none" w:sz="0" w:space="0" w:color="auto"/>
                        <w:right w:val="none" w:sz="0" w:space="0" w:color="auto"/>
                      </w:divBdr>
                      <w:divsChild>
                        <w:div w:id="1438255130">
                          <w:marLeft w:val="0"/>
                          <w:marRight w:val="0"/>
                          <w:marTop w:val="0"/>
                          <w:marBottom w:val="0"/>
                          <w:divBdr>
                            <w:top w:val="none" w:sz="0" w:space="0" w:color="auto"/>
                            <w:left w:val="none" w:sz="0" w:space="0" w:color="auto"/>
                            <w:bottom w:val="none" w:sz="0" w:space="0" w:color="auto"/>
                            <w:right w:val="none" w:sz="0" w:space="0" w:color="auto"/>
                          </w:divBdr>
                          <w:divsChild>
                            <w:div w:id="725027699">
                              <w:marLeft w:val="0"/>
                              <w:marRight w:val="0"/>
                              <w:marTop w:val="0"/>
                              <w:marBottom w:val="0"/>
                              <w:divBdr>
                                <w:top w:val="none" w:sz="0" w:space="0" w:color="auto"/>
                                <w:left w:val="none" w:sz="0" w:space="0" w:color="auto"/>
                                <w:bottom w:val="none" w:sz="0" w:space="0" w:color="auto"/>
                                <w:right w:val="none" w:sz="0" w:space="0" w:color="auto"/>
                              </w:divBdr>
                              <w:divsChild>
                                <w:div w:id="2140340759">
                                  <w:marLeft w:val="0"/>
                                  <w:marRight w:val="0"/>
                                  <w:marTop w:val="0"/>
                                  <w:marBottom w:val="0"/>
                                  <w:divBdr>
                                    <w:top w:val="none" w:sz="0" w:space="0" w:color="auto"/>
                                    <w:left w:val="none" w:sz="0" w:space="0" w:color="auto"/>
                                    <w:bottom w:val="none" w:sz="0" w:space="0" w:color="auto"/>
                                    <w:right w:val="none" w:sz="0" w:space="0" w:color="auto"/>
                                  </w:divBdr>
                                  <w:divsChild>
                                    <w:div w:id="170418646">
                                      <w:marLeft w:val="0"/>
                                      <w:marRight w:val="0"/>
                                      <w:marTop w:val="0"/>
                                      <w:marBottom w:val="0"/>
                                      <w:divBdr>
                                        <w:top w:val="none" w:sz="0" w:space="0" w:color="auto"/>
                                        <w:left w:val="none" w:sz="0" w:space="0" w:color="auto"/>
                                        <w:bottom w:val="none" w:sz="0" w:space="0" w:color="auto"/>
                                        <w:right w:val="none" w:sz="0" w:space="0" w:color="auto"/>
                                      </w:divBdr>
                                      <w:divsChild>
                                        <w:div w:id="366026175">
                                          <w:marLeft w:val="0"/>
                                          <w:marRight w:val="0"/>
                                          <w:marTop w:val="0"/>
                                          <w:marBottom w:val="0"/>
                                          <w:divBdr>
                                            <w:top w:val="none" w:sz="0" w:space="0" w:color="auto"/>
                                            <w:left w:val="none" w:sz="0" w:space="0" w:color="auto"/>
                                            <w:bottom w:val="none" w:sz="0" w:space="0" w:color="auto"/>
                                            <w:right w:val="none" w:sz="0" w:space="0" w:color="auto"/>
                                          </w:divBdr>
                                        </w:div>
                                        <w:div w:id="911543631">
                                          <w:marLeft w:val="0"/>
                                          <w:marRight w:val="0"/>
                                          <w:marTop w:val="0"/>
                                          <w:marBottom w:val="0"/>
                                          <w:divBdr>
                                            <w:top w:val="none" w:sz="0" w:space="0" w:color="auto"/>
                                            <w:left w:val="none" w:sz="0" w:space="0" w:color="auto"/>
                                            <w:bottom w:val="none" w:sz="0" w:space="0" w:color="auto"/>
                                            <w:right w:val="none" w:sz="0" w:space="0" w:color="auto"/>
                                          </w:divBdr>
                                        </w:div>
                                      </w:divsChild>
                                    </w:div>
                                    <w:div w:id="744231640">
                                      <w:marLeft w:val="0"/>
                                      <w:marRight w:val="0"/>
                                      <w:marTop w:val="0"/>
                                      <w:marBottom w:val="0"/>
                                      <w:divBdr>
                                        <w:top w:val="none" w:sz="0" w:space="0" w:color="auto"/>
                                        <w:left w:val="none" w:sz="0" w:space="0" w:color="auto"/>
                                        <w:bottom w:val="none" w:sz="0" w:space="0" w:color="auto"/>
                                        <w:right w:val="none" w:sz="0" w:space="0" w:color="auto"/>
                                      </w:divBdr>
                                      <w:divsChild>
                                        <w:div w:id="19175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9688930">
      <w:bodyDiv w:val="1"/>
      <w:marLeft w:val="0"/>
      <w:marRight w:val="0"/>
      <w:marTop w:val="0"/>
      <w:marBottom w:val="0"/>
      <w:divBdr>
        <w:top w:val="none" w:sz="0" w:space="0" w:color="auto"/>
        <w:left w:val="none" w:sz="0" w:space="0" w:color="auto"/>
        <w:bottom w:val="none" w:sz="0" w:space="0" w:color="auto"/>
        <w:right w:val="none" w:sz="0" w:space="0" w:color="auto"/>
      </w:divBdr>
    </w:div>
    <w:div w:id="1069964853">
      <w:bodyDiv w:val="1"/>
      <w:marLeft w:val="0"/>
      <w:marRight w:val="0"/>
      <w:marTop w:val="0"/>
      <w:marBottom w:val="0"/>
      <w:divBdr>
        <w:top w:val="none" w:sz="0" w:space="0" w:color="auto"/>
        <w:left w:val="none" w:sz="0" w:space="0" w:color="auto"/>
        <w:bottom w:val="none" w:sz="0" w:space="0" w:color="auto"/>
        <w:right w:val="none" w:sz="0" w:space="0" w:color="auto"/>
      </w:divBdr>
      <w:divsChild>
        <w:div w:id="757799034">
          <w:marLeft w:val="0"/>
          <w:marRight w:val="0"/>
          <w:marTop w:val="0"/>
          <w:marBottom w:val="150"/>
          <w:divBdr>
            <w:top w:val="none" w:sz="0" w:space="0" w:color="auto"/>
            <w:left w:val="none" w:sz="0" w:space="0" w:color="auto"/>
            <w:bottom w:val="none" w:sz="0" w:space="0" w:color="auto"/>
            <w:right w:val="none" w:sz="0" w:space="0" w:color="auto"/>
          </w:divBdr>
        </w:div>
        <w:div w:id="1029528393">
          <w:marLeft w:val="0"/>
          <w:marRight w:val="0"/>
          <w:marTop w:val="0"/>
          <w:marBottom w:val="150"/>
          <w:divBdr>
            <w:top w:val="none" w:sz="0" w:space="0" w:color="auto"/>
            <w:left w:val="none" w:sz="0" w:space="0" w:color="auto"/>
            <w:bottom w:val="none" w:sz="0" w:space="0" w:color="auto"/>
            <w:right w:val="none" w:sz="0" w:space="0" w:color="auto"/>
          </w:divBdr>
          <w:divsChild>
            <w:div w:id="1332221958">
              <w:marLeft w:val="0"/>
              <w:marRight w:val="0"/>
              <w:marTop w:val="0"/>
              <w:marBottom w:val="0"/>
              <w:divBdr>
                <w:top w:val="none" w:sz="0" w:space="0" w:color="auto"/>
                <w:left w:val="none" w:sz="0" w:space="0" w:color="auto"/>
                <w:bottom w:val="none" w:sz="0" w:space="0" w:color="auto"/>
                <w:right w:val="none" w:sz="0" w:space="0" w:color="auto"/>
              </w:divBdr>
              <w:divsChild>
                <w:div w:id="19542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1642">
          <w:marLeft w:val="0"/>
          <w:marRight w:val="0"/>
          <w:marTop w:val="0"/>
          <w:marBottom w:val="0"/>
          <w:divBdr>
            <w:top w:val="none" w:sz="0" w:space="0" w:color="auto"/>
            <w:left w:val="none" w:sz="0" w:space="0" w:color="auto"/>
            <w:bottom w:val="none" w:sz="0" w:space="0" w:color="auto"/>
            <w:right w:val="none" w:sz="0" w:space="0" w:color="auto"/>
          </w:divBdr>
          <w:divsChild>
            <w:div w:id="16238088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70158162">
      <w:bodyDiv w:val="1"/>
      <w:marLeft w:val="0"/>
      <w:marRight w:val="0"/>
      <w:marTop w:val="0"/>
      <w:marBottom w:val="0"/>
      <w:divBdr>
        <w:top w:val="none" w:sz="0" w:space="0" w:color="auto"/>
        <w:left w:val="none" w:sz="0" w:space="0" w:color="auto"/>
        <w:bottom w:val="none" w:sz="0" w:space="0" w:color="auto"/>
        <w:right w:val="none" w:sz="0" w:space="0" w:color="auto"/>
      </w:divBdr>
      <w:divsChild>
        <w:div w:id="1546798463">
          <w:marLeft w:val="0"/>
          <w:marRight w:val="0"/>
          <w:marTop w:val="0"/>
          <w:marBottom w:val="0"/>
          <w:divBdr>
            <w:top w:val="none" w:sz="0" w:space="0" w:color="auto"/>
            <w:left w:val="none" w:sz="0" w:space="0" w:color="auto"/>
            <w:bottom w:val="dotted" w:sz="6" w:space="4" w:color="DDDDDD"/>
            <w:right w:val="none" w:sz="0" w:space="0" w:color="auto"/>
          </w:divBdr>
        </w:div>
      </w:divsChild>
    </w:div>
    <w:div w:id="1070270440">
      <w:marLeft w:val="0"/>
      <w:marRight w:val="0"/>
      <w:marTop w:val="0"/>
      <w:marBottom w:val="0"/>
      <w:divBdr>
        <w:top w:val="none" w:sz="0" w:space="0" w:color="auto"/>
        <w:left w:val="none" w:sz="0" w:space="0" w:color="auto"/>
        <w:bottom w:val="none" w:sz="0" w:space="0" w:color="auto"/>
        <w:right w:val="none" w:sz="0" w:space="0" w:color="auto"/>
      </w:divBdr>
      <w:divsChild>
        <w:div w:id="178005900">
          <w:marLeft w:val="0"/>
          <w:marRight w:val="0"/>
          <w:marTop w:val="45"/>
          <w:marBottom w:val="300"/>
          <w:divBdr>
            <w:top w:val="none" w:sz="0" w:space="0" w:color="auto"/>
            <w:left w:val="none" w:sz="0" w:space="0" w:color="auto"/>
            <w:bottom w:val="none" w:sz="0" w:space="0" w:color="auto"/>
            <w:right w:val="none" w:sz="0" w:space="0" w:color="auto"/>
          </w:divBdr>
        </w:div>
        <w:div w:id="496264478">
          <w:marLeft w:val="0"/>
          <w:marRight w:val="75"/>
          <w:marTop w:val="0"/>
          <w:marBottom w:val="0"/>
          <w:divBdr>
            <w:top w:val="none" w:sz="0" w:space="0" w:color="auto"/>
            <w:left w:val="none" w:sz="0" w:space="0" w:color="auto"/>
            <w:bottom w:val="none" w:sz="0" w:space="0" w:color="auto"/>
            <w:right w:val="none" w:sz="0" w:space="0" w:color="auto"/>
          </w:divBdr>
        </w:div>
        <w:div w:id="1521163676">
          <w:marLeft w:val="0"/>
          <w:marRight w:val="0"/>
          <w:marTop w:val="45"/>
          <w:marBottom w:val="300"/>
          <w:divBdr>
            <w:top w:val="none" w:sz="0" w:space="0" w:color="auto"/>
            <w:left w:val="none" w:sz="0" w:space="0" w:color="auto"/>
            <w:bottom w:val="none" w:sz="0" w:space="0" w:color="auto"/>
            <w:right w:val="none" w:sz="0" w:space="0" w:color="auto"/>
          </w:divBdr>
        </w:div>
      </w:divsChild>
    </w:div>
    <w:div w:id="1070351899">
      <w:bodyDiv w:val="1"/>
      <w:marLeft w:val="0"/>
      <w:marRight w:val="0"/>
      <w:marTop w:val="0"/>
      <w:marBottom w:val="0"/>
      <w:divBdr>
        <w:top w:val="none" w:sz="0" w:space="0" w:color="auto"/>
        <w:left w:val="none" w:sz="0" w:space="0" w:color="auto"/>
        <w:bottom w:val="none" w:sz="0" w:space="0" w:color="auto"/>
        <w:right w:val="none" w:sz="0" w:space="0" w:color="auto"/>
      </w:divBdr>
      <w:divsChild>
        <w:div w:id="1229264856">
          <w:marLeft w:val="0"/>
          <w:marRight w:val="0"/>
          <w:marTop w:val="0"/>
          <w:marBottom w:val="0"/>
          <w:divBdr>
            <w:top w:val="none" w:sz="0" w:space="0" w:color="auto"/>
            <w:left w:val="none" w:sz="0" w:space="0" w:color="auto"/>
            <w:bottom w:val="none" w:sz="0" w:space="0" w:color="auto"/>
            <w:right w:val="none" w:sz="0" w:space="0" w:color="auto"/>
          </w:divBdr>
          <w:divsChild>
            <w:div w:id="466892719">
              <w:marLeft w:val="0"/>
              <w:marRight w:val="0"/>
              <w:marTop w:val="0"/>
              <w:marBottom w:val="0"/>
              <w:divBdr>
                <w:top w:val="none" w:sz="0" w:space="0" w:color="auto"/>
                <w:left w:val="none" w:sz="0" w:space="0" w:color="auto"/>
                <w:bottom w:val="none" w:sz="0" w:space="0" w:color="auto"/>
                <w:right w:val="none" w:sz="0" w:space="0" w:color="auto"/>
              </w:divBdr>
              <w:divsChild>
                <w:div w:id="1400976605">
                  <w:marLeft w:val="0"/>
                  <w:marRight w:val="0"/>
                  <w:marTop w:val="0"/>
                  <w:marBottom w:val="0"/>
                  <w:divBdr>
                    <w:top w:val="none" w:sz="0" w:space="0" w:color="auto"/>
                    <w:left w:val="none" w:sz="0" w:space="0" w:color="auto"/>
                    <w:bottom w:val="none" w:sz="0" w:space="0" w:color="auto"/>
                    <w:right w:val="none" w:sz="0" w:space="0" w:color="auto"/>
                  </w:divBdr>
                  <w:divsChild>
                    <w:div w:id="1705909445">
                      <w:marLeft w:val="0"/>
                      <w:marRight w:val="0"/>
                      <w:marTop w:val="0"/>
                      <w:marBottom w:val="0"/>
                      <w:divBdr>
                        <w:top w:val="none" w:sz="0" w:space="0" w:color="auto"/>
                        <w:left w:val="none" w:sz="0" w:space="0" w:color="auto"/>
                        <w:bottom w:val="none" w:sz="0" w:space="0" w:color="auto"/>
                        <w:right w:val="none" w:sz="0" w:space="0" w:color="auto"/>
                      </w:divBdr>
                      <w:divsChild>
                        <w:div w:id="542906339">
                          <w:marLeft w:val="0"/>
                          <w:marRight w:val="0"/>
                          <w:marTop w:val="0"/>
                          <w:marBottom w:val="0"/>
                          <w:divBdr>
                            <w:top w:val="none" w:sz="0" w:space="0" w:color="auto"/>
                            <w:left w:val="none" w:sz="0" w:space="0" w:color="auto"/>
                            <w:bottom w:val="none" w:sz="0" w:space="0" w:color="auto"/>
                            <w:right w:val="none" w:sz="0" w:space="0" w:color="auto"/>
                          </w:divBdr>
                          <w:divsChild>
                            <w:div w:id="915481663">
                              <w:marLeft w:val="0"/>
                              <w:marRight w:val="0"/>
                              <w:marTop w:val="0"/>
                              <w:marBottom w:val="0"/>
                              <w:divBdr>
                                <w:top w:val="none" w:sz="0" w:space="0" w:color="auto"/>
                                <w:left w:val="none" w:sz="0" w:space="0" w:color="auto"/>
                                <w:bottom w:val="none" w:sz="0" w:space="0" w:color="auto"/>
                                <w:right w:val="none" w:sz="0" w:space="0" w:color="auto"/>
                              </w:divBdr>
                              <w:divsChild>
                                <w:div w:id="62851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198039">
      <w:bodyDiv w:val="1"/>
      <w:marLeft w:val="0"/>
      <w:marRight w:val="0"/>
      <w:marTop w:val="0"/>
      <w:marBottom w:val="0"/>
      <w:divBdr>
        <w:top w:val="none" w:sz="0" w:space="0" w:color="auto"/>
        <w:left w:val="none" w:sz="0" w:space="0" w:color="auto"/>
        <w:bottom w:val="none" w:sz="0" w:space="0" w:color="auto"/>
        <w:right w:val="none" w:sz="0" w:space="0" w:color="auto"/>
      </w:divBdr>
      <w:divsChild>
        <w:div w:id="48693440">
          <w:marLeft w:val="0"/>
          <w:marRight w:val="0"/>
          <w:marTop w:val="0"/>
          <w:marBottom w:val="150"/>
          <w:divBdr>
            <w:top w:val="none" w:sz="0" w:space="0" w:color="auto"/>
            <w:left w:val="none" w:sz="0" w:space="0" w:color="auto"/>
            <w:bottom w:val="none" w:sz="0" w:space="0" w:color="auto"/>
            <w:right w:val="none" w:sz="0" w:space="0" w:color="auto"/>
          </w:divBdr>
        </w:div>
        <w:div w:id="307519022">
          <w:marLeft w:val="0"/>
          <w:marRight w:val="0"/>
          <w:marTop w:val="0"/>
          <w:marBottom w:val="150"/>
          <w:divBdr>
            <w:top w:val="none" w:sz="0" w:space="0" w:color="auto"/>
            <w:left w:val="none" w:sz="0" w:space="0" w:color="auto"/>
            <w:bottom w:val="none" w:sz="0" w:space="0" w:color="auto"/>
            <w:right w:val="none" w:sz="0" w:space="0" w:color="auto"/>
          </w:divBdr>
        </w:div>
        <w:div w:id="342635387">
          <w:marLeft w:val="0"/>
          <w:marRight w:val="0"/>
          <w:marTop w:val="0"/>
          <w:marBottom w:val="150"/>
          <w:divBdr>
            <w:top w:val="none" w:sz="0" w:space="0" w:color="auto"/>
            <w:left w:val="none" w:sz="0" w:space="0" w:color="auto"/>
            <w:bottom w:val="none" w:sz="0" w:space="0" w:color="auto"/>
            <w:right w:val="none" w:sz="0" w:space="0" w:color="auto"/>
          </w:divBdr>
        </w:div>
        <w:div w:id="432017132">
          <w:marLeft w:val="0"/>
          <w:marRight w:val="0"/>
          <w:marTop w:val="0"/>
          <w:marBottom w:val="150"/>
          <w:divBdr>
            <w:top w:val="none" w:sz="0" w:space="0" w:color="auto"/>
            <w:left w:val="none" w:sz="0" w:space="0" w:color="auto"/>
            <w:bottom w:val="none" w:sz="0" w:space="0" w:color="auto"/>
            <w:right w:val="none" w:sz="0" w:space="0" w:color="auto"/>
          </w:divBdr>
        </w:div>
        <w:div w:id="491067514">
          <w:marLeft w:val="0"/>
          <w:marRight w:val="0"/>
          <w:marTop w:val="0"/>
          <w:marBottom w:val="150"/>
          <w:divBdr>
            <w:top w:val="none" w:sz="0" w:space="0" w:color="auto"/>
            <w:left w:val="none" w:sz="0" w:space="0" w:color="auto"/>
            <w:bottom w:val="none" w:sz="0" w:space="0" w:color="auto"/>
            <w:right w:val="none" w:sz="0" w:space="0" w:color="auto"/>
          </w:divBdr>
        </w:div>
        <w:div w:id="612711253">
          <w:marLeft w:val="0"/>
          <w:marRight w:val="0"/>
          <w:marTop w:val="0"/>
          <w:marBottom w:val="150"/>
          <w:divBdr>
            <w:top w:val="none" w:sz="0" w:space="0" w:color="auto"/>
            <w:left w:val="none" w:sz="0" w:space="0" w:color="auto"/>
            <w:bottom w:val="none" w:sz="0" w:space="0" w:color="auto"/>
            <w:right w:val="none" w:sz="0" w:space="0" w:color="auto"/>
          </w:divBdr>
        </w:div>
        <w:div w:id="868294907">
          <w:marLeft w:val="0"/>
          <w:marRight w:val="0"/>
          <w:marTop w:val="0"/>
          <w:marBottom w:val="150"/>
          <w:divBdr>
            <w:top w:val="none" w:sz="0" w:space="0" w:color="auto"/>
            <w:left w:val="none" w:sz="0" w:space="0" w:color="auto"/>
            <w:bottom w:val="none" w:sz="0" w:space="0" w:color="auto"/>
            <w:right w:val="none" w:sz="0" w:space="0" w:color="auto"/>
          </w:divBdr>
        </w:div>
        <w:div w:id="979187057">
          <w:marLeft w:val="0"/>
          <w:marRight w:val="0"/>
          <w:marTop w:val="0"/>
          <w:marBottom w:val="150"/>
          <w:divBdr>
            <w:top w:val="none" w:sz="0" w:space="0" w:color="auto"/>
            <w:left w:val="none" w:sz="0" w:space="0" w:color="auto"/>
            <w:bottom w:val="none" w:sz="0" w:space="0" w:color="auto"/>
            <w:right w:val="none" w:sz="0" w:space="0" w:color="auto"/>
          </w:divBdr>
        </w:div>
        <w:div w:id="1035622775">
          <w:marLeft w:val="0"/>
          <w:marRight w:val="0"/>
          <w:marTop w:val="0"/>
          <w:marBottom w:val="150"/>
          <w:divBdr>
            <w:top w:val="none" w:sz="0" w:space="0" w:color="auto"/>
            <w:left w:val="none" w:sz="0" w:space="0" w:color="auto"/>
            <w:bottom w:val="none" w:sz="0" w:space="0" w:color="auto"/>
            <w:right w:val="none" w:sz="0" w:space="0" w:color="auto"/>
          </w:divBdr>
        </w:div>
        <w:div w:id="1274555860">
          <w:marLeft w:val="0"/>
          <w:marRight w:val="0"/>
          <w:marTop w:val="0"/>
          <w:marBottom w:val="150"/>
          <w:divBdr>
            <w:top w:val="none" w:sz="0" w:space="0" w:color="auto"/>
            <w:left w:val="none" w:sz="0" w:space="0" w:color="auto"/>
            <w:bottom w:val="none" w:sz="0" w:space="0" w:color="auto"/>
            <w:right w:val="none" w:sz="0" w:space="0" w:color="auto"/>
          </w:divBdr>
        </w:div>
        <w:div w:id="1408959100">
          <w:marLeft w:val="0"/>
          <w:marRight w:val="0"/>
          <w:marTop w:val="0"/>
          <w:marBottom w:val="150"/>
          <w:divBdr>
            <w:top w:val="none" w:sz="0" w:space="0" w:color="auto"/>
            <w:left w:val="none" w:sz="0" w:space="0" w:color="auto"/>
            <w:bottom w:val="none" w:sz="0" w:space="0" w:color="auto"/>
            <w:right w:val="none" w:sz="0" w:space="0" w:color="auto"/>
          </w:divBdr>
        </w:div>
        <w:div w:id="1433478249">
          <w:marLeft w:val="0"/>
          <w:marRight w:val="0"/>
          <w:marTop w:val="0"/>
          <w:marBottom w:val="150"/>
          <w:divBdr>
            <w:top w:val="none" w:sz="0" w:space="0" w:color="auto"/>
            <w:left w:val="none" w:sz="0" w:space="0" w:color="auto"/>
            <w:bottom w:val="none" w:sz="0" w:space="0" w:color="auto"/>
            <w:right w:val="none" w:sz="0" w:space="0" w:color="auto"/>
          </w:divBdr>
        </w:div>
        <w:div w:id="1586961067">
          <w:marLeft w:val="0"/>
          <w:marRight w:val="0"/>
          <w:marTop w:val="0"/>
          <w:marBottom w:val="150"/>
          <w:divBdr>
            <w:top w:val="none" w:sz="0" w:space="0" w:color="auto"/>
            <w:left w:val="none" w:sz="0" w:space="0" w:color="auto"/>
            <w:bottom w:val="none" w:sz="0" w:space="0" w:color="auto"/>
            <w:right w:val="none" w:sz="0" w:space="0" w:color="auto"/>
          </w:divBdr>
        </w:div>
        <w:div w:id="1876380328">
          <w:marLeft w:val="0"/>
          <w:marRight w:val="0"/>
          <w:marTop w:val="0"/>
          <w:marBottom w:val="150"/>
          <w:divBdr>
            <w:top w:val="none" w:sz="0" w:space="0" w:color="auto"/>
            <w:left w:val="none" w:sz="0" w:space="0" w:color="auto"/>
            <w:bottom w:val="none" w:sz="0" w:space="0" w:color="auto"/>
            <w:right w:val="none" w:sz="0" w:space="0" w:color="auto"/>
          </w:divBdr>
        </w:div>
        <w:div w:id="1999966479">
          <w:marLeft w:val="0"/>
          <w:marRight w:val="0"/>
          <w:marTop w:val="0"/>
          <w:marBottom w:val="150"/>
          <w:divBdr>
            <w:top w:val="none" w:sz="0" w:space="0" w:color="auto"/>
            <w:left w:val="none" w:sz="0" w:space="0" w:color="auto"/>
            <w:bottom w:val="none" w:sz="0" w:space="0" w:color="auto"/>
            <w:right w:val="none" w:sz="0" w:space="0" w:color="auto"/>
          </w:divBdr>
        </w:div>
        <w:div w:id="2049527343">
          <w:marLeft w:val="0"/>
          <w:marRight w:val="0"/>
          <w:marTop w:val="0"/>
          <w:marBottom w:val="150"/>
          <w:divBdr>
            <w:top w:val="none" w:sz="0" w:space="0" w:color="auto"/>
            <w:left w:val="none" w:sz="0" w:space="0" w:color="auto"/>
            <w:bottom w:val="none" w:sz="0" w:space="0" w:color="auto"/>
            <w:right w:val="none" w:sz="0" w:space="0" w:color="auto"/>
          </w:divBdr>
        </w:div>
      </w:divsChild>
    </w:div>
    <w:div w:id="1071584896">
      <w:bodyDiv w:val="1"/>
      <w:marLeft w:val="0"/>
      <w:marRight w:val="0"/>
      <w:marTop w:val="0"/>
      <w:marBottom w:val="0"/>
      <w:divBdr>
        <w:top w:val="none" w:sz="0" w:space="0" w:color="auto"/>
        <w:left w:val="none" w:sz="0" w:space="0" w:color="auto"/>
        <w:bottom w:val="none" w:sz="0" w:space="0" w:color="auto"/>
        <w:right w:val="none" w:sz="0" w:space="0" w:color="auto"/>
      </w:divBdr>
    </w:div>
    <w:div w:id="1071657127">
      <w:bodyDiv w:val="1"/>
      <w:marLeft w:val="0"/>
      <w:marRight w:val="0"/>
      <w:marTop w:val="0"/>
      <w:marBottom w:val="0"/>
      <w:divBdr>
        <w:top w:val="none" w:sz="0" w:space="0" w:color="auto"/>
        <w:left w:val="none" w:sz="0" w:space="0" w:color="auto"/>
        <w:bottom w:val="none" w:sz="0" w:space="0" w:color="auto"/>
        <w:right w:val="none" w:sz="0" w:space="0" w:color="auto"/>
      </w:divBdr>
      <w:divsChild>
        <w:div w:id="468940012">
          <w:marLeft w:val="0"/>
          <w:marRight w:val="0"/>
          <w:marTop w:val="0"/>
          <w:marBottom w:val="180"/>
          <w:divBdr>
            <w:top w:val="none" w:sz="0" w:space="0" w:color="auto"/>
            <w:left w:val="none" w:sz="0" w:space="0" w:color="auto"/>
            <w:bottom w:val="none" w:sz="0" w:space="0" w:color="auto"/>
            <w:right w:val="none" w:sz="0" w:space="0" w:color="auto"/>
          </w:divBdr>
        </w:div>
        <w:div w:id="722758101">
          <w:marLeft w:val="0"/>
          <w:marRight w:val="0"/>
          <w:marTop w:val="0"/>
          <w:marBottom w:val="180"/>
          <w:divBdr>
            <w:top w:val="none" w:sz="0" w:space="0" w:color="auto"/>
            <w:left w:val="none" w:sz="0" w:space="0" w:color="auto"/>
            <w:bottom w:val="none" w:sz="0" w:space="0" w:color="auto"/>
            <w:right w:val="none" w:sz="0" w:space="0" w:color="auto"/>
          </w:divBdr>
        </w:div>
        <w:div w:id="1951618576">
          <w:marLeft w:val="0"/>
          <w:marRight w:val="0"/>
          <w:marTop w:val="300"/>
          <w:marBottom w:val="0"/>
          <w:divBdr>
            <w:top w:val="none" w:sz="0" w:space="0" w:color="auto"/>
            <w:left w:val="none" w:sz="0" w:space="0" w:color="auto"/>
            <w:bottom w:val="none" w:sz="0" w:space="0" w:color="auto"/>
            <w:right w:val="none" w:sz="0" w:space="0" w:color="auto"/>
          </w:divBdr>
          <w:divsChild>
            <w:div w:id="1747919233">
              <w:marLeft w:val="0"/>
              <w:marRight w:val="0"/>
              <w:marTop w:val="0"/>
              <w:marBottom w:val="0"/>
              <w:divBdr>
                <w:top w:val="none" w:sz="0" w:space="0" w:color="auto"/>
                <w:left w:val="none" w:sz="0" w:space="0" w:color="auto"/>
                <w:bottom w:val="none" w:sz="0" w:space="0" w:color="auto"/>
                <w:right w:val="none" w:sz="0" w:space="0" w:color="auto"/>
              </w:divBdr>
              <w:divsChild>
                <w:div w:id="1450393310">
                  <w:marLeft w:val="0"/>
                  <w:marRight w:val="0"/>
                  <w:marTop w:val="0"/>
                  <w:marBottom w:val="300"/>
                  <w:divBdr>
                    <w:top w:val="none" w:sz="0" w:space="0" w:color="auto"/>
                    <w:left w:val="none" w:sz="0" w:space="0" w:color="auto"/>
                    <w:bottom w:val="none" w:sz="0" w:space="0" w:color="auto"/>
                    <w:right w:val="none" w:sz="0" w:space="0" w:color="auto"/>
                  </w:divBdr>
                  <w:divsChild>
                    <w:div w:id="1139689619">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072194752">
      <w:bodyDiv w:val="1"/>
      <w:marLeft w:val="0"/>
      <w:marRight w:val="0"/>
      <w:marTop w:val="0"/>
      <w:marBottom w:val="0"/>
      <w:divBdr>
        <w:top w:val="none" w:sz="0" w:space="0" w:color="auto"/>
        <w:left w:val="none" w:sz="0" w:space="0" w:color="auto"/>
        <w:bottom w:val="none" w:sz="0" w:space="0" w:color="auto"/>
        <w:right w:val="none" w:sz="0" w:space="0" w:color="auto"/>
      </w:divBdr>
      <w:divsChild>
        <w:div w:id="343820865">
          <w:marLeft w:val="0"/>
          <w:marRight w:val="0"/>
          <w:marTop w:val="0"/>
          <w:marBottom w:val="150"/>
          <w:divBdr>
            <w:top w:val="none" w:sz="0" w:space="0" w:color="auto"/>
            <w:left w:val="none" w:sz="0" w:space="0" w:color="auto"/>
            <w:bottom w:val="none" w:sz="0" w:space="0" w:color="auto"/>
            <w:right w:val="none" w:sz="0" w:space="0" w:color="auto"/>
          </w:divBdr>
          <w:divsChild>
            <w:div w:id="1920670372">
              <w:marLeft w:val="0"/>
              <w:marRight w:val="0"/>
              <w:marTop w:val="0"/>
              <w:marBottom w:val="0"/>
              <w:divBdr>
                <w:top w:val="none" w:sz="0" w:space="0" w:color="auto"/>
                <w:left w:val="none" w:sz="0" w:space="0" w:color="auto"/>
                <w:bottom w:val="none" w:sz="0" w:space="0" w:color="auto"/>
                <w:right w:val="none" w:sz="0" w:space="0" w:color="auto"/>
              </w:divBdr>
            </w:div>
          </w:divsChild>
        </w:div>
        <w:div w:id="1213342396">
          <w:marLeft w:val="0"/>
          <w:marRight w:val="0"/>
          <w:marTop w:val="0"/>
          <w:marBottom w:val="150"/>
          <w:divBdr>
            <w:top w:val="none" w:sz="0" w:space="0" w:color="auto"/>
            <w:left w:val="none" w:sz="0" w:space="0" w:color="auto"/>
            <w:bottom w:val="none" w:sz="0" w:space="0" w:color="auto"/>
            <w:right w:val="none" w:sz="0" w:space="0" w:color="auto"/>
          </w:divBdr>
        </w:div>
        <w:div w:id="1577327720">
          <w:marLeft w:val="0"/>
          <w:marRight w:val="0"/>
          <w:marTop w:val="0"/>
          <w:marBottom w:val="0"/>
          <w:divBdr>
            <w:top w:val="none" w:sz="0" w:space="0" w:color="auto"/>
            <w:left w:val="none" w:sz="0" w:space="0" w:color="auto"/>
            <w:bottom w:val="none" w:sz="0" w:space="0" w:color="auto"/>
            <w:right w:val="none" w:sz="0" w:space="0" w:color="auto"/>
          </w:divBdr>
          <w:divsChild>
            <w:div w:id="32690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890">
      <w:bodyDiv w:val="1"/>
      <w:marLeft w:val="0"/>
      <w:marRight w:val="0"/>
      <w:marTop w:val="0"/>
      <w:marBottom w:val="0"/>
      <w:divBdr>
        <w:top w:val="none" w:sz="0" w:space="0" w:color="auto"/>
        <w:left w:val="none" w:sz="0" w:space="0" w:color="auto"/>
        <w:bottom w:val="none" w:sz="0" w:space="0" w:color="auto"/>
        <w:right w:val="none" w:sz="0" w:space="0" w:color="auto"/>
      </w:divBdr>
    </w:div>
    <w:div w:id="1072503923">
      <w:bodyDiv w:val="1"/>
      <w:marLeft w:val="0"/>
      <w:marRight w:val="0"/>
      <w:marTop w:val="0"/>
      <w:marBottom w:val="0"/>
      <w:divBdr>
        <w:top w:val="none" w:sz="0" w:space="0" w:color="auto"/>
        <w:left w:val="none" w:sz="0" w:space="0" w:color="auto"/>
        <w:bottom w:val="none" w:sz="0" w:space="0" w:color="auto"/>
        <w:right w:val="none" w:sz="0" w:space="0" w:color="auto"/>
      </w:divBdr>
      <w:divsChild>
        <w:div w:id="1541504427">
          <w:marLeft w:val="0"/>
          <w:marRight w:val="0"/>
          <w:marTop w:val="0"/>
          <w:marBottom w:val="0"/>
          <w:divBdr>
            <w:top w:val="none" w:sz="0" w:space="0" w:color="auto"/>
            <w:left w:val="none" w:sz="0" w:space="0" w:color="auto"/>
            <w:bottom w:val="none" w:sz="0" w:space="0" w:color="auto"/>
            <w:right w:val="none" w:sz="0" w:space="0" w:color="auto"/>
          </w:divBdr>
        </w:div>
      </w:divsChild>
    </w:div>
    <w:div w:id="1073503302">
      <w:bodyDiv w:val="1"/>
      <w:marLeft w:val="0"/>
      <w:marRight w:val="0"/>
      <w:marTop w:val="0"/>
      <w:marBottom w:val="0"/>
      <w:divBdr>
        <w:top w:val="none" w:sz="0" w:space="0" w:color="auto"/>
        <w:left w:val="none" w:sz="0" w:space="0" w:color="auto"/>
        <w:bottom w:val="none" w:sz="0" w:space="0" w:color="auto"/>
        <w:right w:val="none" w:sz="0" w:space="0" w:color="auto"/>
      </w:divBdr>
      <w:divsChild>
        <w:div w:id="827399792">
          <w:marLeft w:val="0"/>
          <w:marRight w:val="0"/>
          <w:marTop w:val="0"/>
          <w:marBottom w:val="0"/>
          <w:divBdr>
            <w:top w:val="none" w:sz="0" w:space="0" w:color="auto"/>
            <w:left w:val="none" w:sz="0" w:space="0" w:color="auto"/>
            <w:bottom w:val="none" w:sz="0" w:space="0" w:color="auto"/>
            <w:right w:val="none" w:sz="0" w:space="0" w:color="auto"/>
          </w:divBdr>
          <w:divsChild>
            <w:div w:id="67312973">
              <w:marLeft w:val="0"/>
              <w:marRight w:val="0"/>
              <w:marTop w:val="0"/>
              <w:marBottom w:val="0"/>
              <w:divBdr>
                <w:top w:val="none" w:sz="0" w:space="0" w:color="auto"/>
                <w:left w:val="none" w:sz="0" w:space="0" w:color="auto"/>
                <w:bottom w:val="none" w:sz="0" w:space="0" w:color="auto"/>
                <w:right w:val="none" w:sz="0" w:space="0" w:color="auto"/>
              </w:divBdr>
              <w:divsChild>
                <w:div w:id="1854564446">
                  <w:marLeft w:val="0"/>
                  <w:marRight w:val="0"/>
                  <w:marTop w:val="0"/>
                  <w:marBottom w:val="0"/>
                  <w:divBdr>
                    <w:top w:val="none" w:sz="0" w:space="0" w:color="auto"/>
                    <w:left w:val="none" w:sz="0" w:space="0" w:color="auto"/>
                    <w:bottom w:val="none" w:sz="0" w:space="0" w:color="auto"/>
                    <w:right w:val="none" w:sz="0" w:space="0" w:color="auto"/>
                  </w:divBdr>
                  <w:divsChild>
                    <w:div w:id="1331519411">
                      <w:marLeft w:val="0"/>
                      <w:marRight w:val="0"/>
                      <w:marTop w:val="0"/>
                      <w:marBottom w:val="0"/>
                      <w:divBdr>
                        <w:top w:val="none" w:sz="0" w:space="0" w:color="auto"/>
                        <w:left w:val="none" w:sz="0" w:space="0" w:color="auto"/>
                        <w:bottom w:val="none" w:sz="0" w:space="0" w:color="auto"/>
                        <w:right w:val="none" w:sz="0" w:space="0" w:color="auto"/>
                      </w:divBdr>
                      <w:divsChild>
                        <w:div w:id="990409561">
                          <w:marLeft w:val="0"/>
                          <w:marRight w:val="0"/>
                          <w:marTop w:val="0"/>
                          <w:marBottom w:val="0"/>
                          <w:divBdr>
                            <w:top w:val="none" w:sz="0" w:space="0" w:color="auto"/>
                            <w:left w:val="none" w:sz="0" w:space="0" w:color="auto"/>
                            <w:bottom w:val="none" w:sz="0" w:space="0" w:color="auto"/>
                            <w:right w:val="none" w:sz="0" w:space="0" w:color="auto"/>
                          </w:divBdr>
                          <w:divsChild>
                            <w:div w:id="106628321">
                              <w:marLeft w:val="0"/>
                              <w:marRight w:val="0"/>
                              <w:marTop w:val="0"/>
                              <w:marBottom w:val="0"/>
                              <w:divBdr>
                                <w:top w:val="none" w:sz="0" w:space="0" w:color="auto"/>
                                <w:left w:val="none" w:sz="0" w:space="0" w:color="auto"/>
                                <w:bottom w:val="none" w:sz="0" w:space="0" w:color="auto"/>
                                <w:right w:val="none" w:sz="0" w:space="0" w:color="auto"/>
                              </w:divBdr>
                              <w:divsChild>
                                <w:div w:id="333842743">
                                  <w:marLeft w:val="0"/>
                                  <w:marRight w:val="0"/>
                                  <w:marTop w:val="0"/>
                                  <w:marBottom w:val="0"/>
                                  <w:divBdr>
                                    <w:top w:val="none" w:sz="0" w:space="0" w:color="auto"/>
                                    <w:left w:val="none" w:sz="0" w:space="0" w:color="auto"/>
                                    <w:bottom w:val="none" w:sz="0" w:space="0" w:color="auto"/>
                                    <w:right w:val="none" w:sz="0" w:space="0" w:color="auto"/>
                                  </w:divBdr>
                                  <w:divsChild>
                                    <w:div w:id="1783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548022">
      <w:bodyDiv w:val="1"/>
      <w:marLeft w:val="0"/>
      <w:marRight w:val="0"/>
      <w:marTop w:val="0"/>
      <w:marBottom w:val="0"/>
      <w:divBdr>
        <w:top w:val="none" w:sz="0" w:space="0" w:color="auto"/>
        <w:left w:val="none" w:sz="0" w:space="0" w:color="auto"/>
        <w:bottom w:val="none" w:sz="0" w:space="0" w:color="auto"/>
        <w:right w:val="none" w:sz="0" w:space="0" w:color="auto"/>
      </w:divBdr>
      <w:divsChild>
        <w:div w:id="673722473">
          <w:marLeft w:val="0"/>
          <w:marRight w:val="0"/>
          <w:marTop w:val="0"/>
          <w:marBottom w:val="150"/>
          <w:divBdr>
            <w:top w:val="none" w:sz="0" w:space="0" w:color="auto"/>
            <w:left w:val="none" w:sz="0" w:space="0" w:color="auto"/>
            <w:bottom w:val="none" w:sz="0" w:space="0" w:color="auto"/>
            <w:right w:val="none" w:sz="0" w:space="0" w:color="auto"/>
          </w:divBdr>
          <w:divsChild>
            <w:div w:id="659238866">
              <w:marLeft w:val="0"/>
              <w:marRight w:val="0"/>
              <w:marTop w:val="0"/>
              <w:marBottom w:val="0"/>
              <w:divBdr>
                <w:top w:val="none" w:sz="0" w:space="0" w:color="auto"/>
                <w:left w:val="none" w:sz="0" w:space="0" w:color="auto"/>
                <w:bottom w:val="none" w:sz="0" w:space="0" w:color="auto"/>
                <w:right w:val="none" w:sz="0" w:space="0" w:color="auto"/>
              </w:divBdr>
            </w:div>
          </w:divsChild>
        </w:div>
        <w:div w:id="1022585858">
          <w:marLeft w:val="0"/>
          <w:marRight w:val="0"/>
          <w:marTop w:val="0"/>
          <w:marBottom w:val="150"/>
          <w:divBdr>
            <w:top w:val="none" w:sz="0" w:space="0" w:color="auto"/>
            <w:left w:val="none" w:sz="0" w:space="0" w:color="auto"/>
            <w:bottom w:val="none" w:sz="0" w:space="0" w:color="auto"/>
            <w:right w:val="none" w:sz="0" w:space="0" w:color="auto"/>
          </w:divBdr>
        </w:div>
        <w:div w:id="1980376585">
          <w:marLeft w:val="0"/>
          <w:marRight w:val="0"/>
          <w:marTop w:val="0"/>
          <w:marBottom w:val="0"/>
          <w:divBdr>
            <w:top w:val="none" w:sz="0" w:space="0" w:color="auto"/>
            <w:left w:val="none" w:sz="0" w:space="0" w:color="auto"/>
            <w:bottom w:val="none" w:sz="0" w:space="0" w:color="auto"/>
            <w:right w:val="none" w:sz="0" w:space="0" w:color="auto"/>
          </w:divBdr>
          <w:divsChild>
            <w:div w:id="7367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2992">
      <w:bodyDiv w:val="1"/>
      <w:marLeft w:val="0"/>
      <w:marRight w:val="0"/>
      <w:marTop w:val="0"/>
      <w:marBottom w:val="0"/>
      <w:divBdr>
        <w:top w:val="none" w:sz="0" w:space="0" w:color="auto"/>
        <w:left w:val="none" w:sz="0" w:space="0" w:color="auto"/>
        <w:bottom w:val="none" w:sz="0" w:space="0" w:color="auto"/>
        <w:right w:val="none" w:sz="0" w:space="0" w:color="auto"/>
      </w:divBdr>
      <w:divsChild>
        <w:div w:id="347952775">
          <w:marLeft w:val="0"/>
          <w:marRight w:val="0"/>
          <w:marTop w:val="0"/>
          <w:marBottom w:val="150"/>
          <w:divBdr>
            <w:top w:val="none" w:sz="0" w:space="0" w:color="auto"/>
            <w:left w:val="none" w:sz="0" w:space="0" w:color="auto"/>
            <w:bottom w:val="none" w:sz="0" w:space="0" w:color="auto"/>
            <w:right w:val="none" w:sz="0" w:space="0" w:color="auto"/>
          </w:divBdr>
        </w:div>
        <w:div w:id="951547450">
          <w:marLeft w:val="0"/>
          <w:marRight w:val="0"/>
          <w:marTop w:val="0"/>
          <w:marBottom w:val="0"/>
          <w:divBdr>
            <w:top w:val="none" w:sz="0" w:space="0" w:color="auto"/>
            <w:left w:val="none" w:sz="0" w:space="0" w:color="auto"/>
            <w:bottom w:val="none" w:sz="0" w:space="0" w:color="auto"/>
            <w:right w:val="none" w:sz="0" w:space="0" w:color="auto"/>
          </w:divBdr>
          <w:divsChild>
            <w:div w:id="1558666228">
              <w:marLeft w:val="0"/>
              <w:marRight w:val="0"/>
              <w:marTop w:val="225"/>
              <w:marBottom w:val="225"/>
              <w:divBdr>
                <w:top w:val="none" w:sz="0" w:space="0" w:color="auto"/>
                <w:left w:val="none" w:sz="0" w:space="0" w:color="auto"/>
                <w:bottom w:val="none" w:sz="0" w:space="0" w:color="auto"/>
                <w:right w:val="none" w:sz="0" w:space="0" w:color="auto"/>
              </w:divBdr>
            </w:div>
          </w:divsChild>
        </w:div>
        <w:div w:id="2019313329">
          <w:marLeft w:val="0"/>
          <w:marRight w:val="0"/>
          <w:marTop w:val="0"/>
          <w:marBottom w:val="150"/>
          <w:divBdr>
            <w:top w:val="none" w:sz="0" w:space="0" w:color="auto"/>
            <w:left w:val="none" w:sz="0" w:space="0" w:color="auto"/>
            <w:bottom w:val="none" w:sz="0" w:space="0" w:color="auto"/>
            <w:right w:val="none" w:sz="0" w:space="0" w:color="auto"/>
          </w:divBdr>
          <w:divsChild>
            <w:div w:id="94179522">
              <w:marLeft w:val="0"/>
              <w:marRight w:val="0"/>
              <w:marTop w:val="0"/>
              <w:marBottom w:val="0"/>
              <w:divBdr>
                <w:top w:val="none" w:sz="0" w:space="0" w:color="auto"/>
                <w:left w:val="none" w:sz="0" w:space="0" w:color="auto"/>
                <w:bottom w:val="none" w:sz="0" w:space="0" w:color="auto"/>
                <w:right w:val="none" w:sz="0" w:space="0" w:color="auto"/>
              </w:divBdr>
              <w:divsChild>
                <w:div w:id="68906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22391">
      <w:bodyDiv w:val="1"/>
      <w:marLeft w:val="0"/>
      <w:marRight w:val="0"/>
      <w:marTop w:val="0"/>
      <w:marBottom w:val="0"/>
      <w:divBdr>
        <w:top w:val="none" w:sz="0" w:space="0" w:color="auto"/>
        <w:left w:val="none" w:sz="0" w:space="0" w:color="auto"/>
        <w:bottom w:val="none" w:sz="0" w:space="0" w:color="auto"/>
        <w:right w:val="none" w:sz="0" w:space="0" w:color="auto"/>
      </w:divBdr>
      <w:divsChild>
        <w:div w:id="1232229814">
          <w:marLeft w:val="0"/>
          <w:marRight w:val="0"/>
          <w:marTop w:val="0"/>
          <w:marBottom w:val="0"/>
          <w:divBdr>
            <w:top w:val="none" w:sz="0" w:space="0" w:color="auto"/>
            <w:left w:val="none" w:sz="0" w:space="0" w:color="auto"/>
            <w:bottom w:val="none" w:sz="0" w:space="0" w:color="auto"/>
            <w:right w:val="none" w:sz="0" w:space="0" w:color="auto"/>
          </w:divBdr>
          <w:divsChild>
            <w:div w:id="425157177">
              <w:marLeft w:val="0"/>
              <w:marRight w:val="0"/>
              <w:marTop w:val="0"/>
              <w:marBottom w:val="0"/>
              <w:divBdr>
                <w:top w:val="none" w:sz="0" w:space="0" w:color="auto"/>
                <w:left w:val="none" w:sz="0" w:space="0" w:color="auto"/>
                <w:bottom w:val="none" w:sz="0" w:space="0" w:color="auto"/>
                <w:right w:val="none" w:sz="0" w:space="0" w:color="auto"/>
              </w:divBdr>
              <w:divsChild>
                <w:div w:id="1867328742">
                  <w:marLeft w:val="0"/>
                  <w:marRight w:val="0"/>
                  <w:marTop w:val="0"/>
                  <w:marBottom w:val="0"/>
                  <w:divBdr>
                    <w:top w:val="none" w:sz="0" w:space="0" w:color="auto"/>
                    <w:left w:val="none" w:sz="0" w:space="0" w:color="auto"/>
                    <w:bottom w:val="none" w:sz="0" w:space="0" w:color="auto"/>
                    <w:right w:val="none" w:sz="0" w:space="0" w:color="auto"/>
                  </w:divBdr>
                  <w:divsChild>
                    <w:div w:id="590968713">
                      <w:marLeft w:val="0"/>
                      <w:marRight w:val="0"/>
                      <w:marTop w:val="0"/>
                      <w:marBottom w:val="0"/>
                      <w:divBdr>
                        <w:top w:val="none" w:sz="0" w:space="0" w:color="auto"/>
                        <w:left w:val="none" w:sz="0" w:space="0" w:color="auto"/>
                        <w:bottom w:val="none" w:sz="0" w:space="0" w:color="auto"/>
                        <w:right w:val="none" w:sz="0" w:space="0" w:color="auto"/>
                      </w:divBdr>
                      <w:divsChild>
                        <w:div w:id="1596398478">
                          <w:marLeft w:val="0"/>
                          <w:marRight w:val="0"/>
                          <w:marTop w:val="0"/>
                          <w:marBottom w:val="0"/>
                          <w:divBdr>
                            <w:top w:val="none" w:sz="0" w:space="0" w:color="auto"/>
                            <w:left w:val="none" w:sz="0" w:space="0" w:color="auto"/>
                            <w:bottom w:val="none" w:sz="0" w:space="0" w:color="auto"/>
                            <w:right w:val="none" w:sz="0" w:space="0" w:color="auto"/>
                          </w:divBdr>
                          <w:divsChild>
                            <w:div w:id="913011782">
                              <w:marLeft w:val="0"/>
                              <w:marRight w:val="0"/>
                              <w:marTop w:val="0"/>
                              <w:marBottom w:val="0"/>
                              <w:divBdr>
                                <w:top w:val="none" w:sz="0" w:space="0" w:color="auto"/>
                                <w:left w:val="none" w:sz="0" w:space="0" w:color="auto"/>
                                <w:bottom w:val="none" w:sz="0" w:space="0" w:color="auto"/>
                                <w:right w:val="none" w:sz="0" w:space="0" w:color="auto"/>
                              </w:divBdr>
                              <w:divsChild>
                                <w:div w:id="1763183531">
                                  <w:marLeft w:val="0"/>
                                  <w:marRight w:val="0"/>
                                  <w:marTop w:val="0"/>
                                  <w:marBottom w:val="0"/>
                                  <w:divBdr>
                                    <w:top w:val="none" w:sz="0" w:space="0" w:color="auto"/>
                                    <w:left w:val="none" w:sz="0" w:space="0" w:color="auto"/>
                                    <w:bottom w:val="none" w:sz="0" w:space="0" w:color="auto"/>
                                    <w:right w:val="none" w:sz="0" w:space="0" w:color="auto"/>
                                  </w:divBdr>
                                  <w:divsChild>
                                    <w:div w:id="13332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965849">
      <w:bodyDiv w:val="1"/>
      <w:marLeft w:val="0"/>
      <w:marRight w:val="0"/>
      <w:marTop w:val="0"/>
      <w:marBottom w:val="0"/>
      <w:divBdr>
        <w:top w:val="none" w:sz="0" w:space="0" w:color="auto"/>
        <w:left w:val="none" w:sz="0" w:space="0" w:color="auto"/>
        <w:bottom w:val="none" w:sz="0" w:space="0" w:color="auto"/>
        <w:right w:val="none" w:sz="0" w:space="0" w:color="auto"/>
      </w:divBdr>
      <w:divsChild>
        <w:div w:id="706685254">
          <w:marLeft w:val="0"/>
          <w:marRight w:val="0"/>
          <w:marTop w:val="0"/>
          <w:marBottom w:val="225"/>
          <w:divBdr>
            <w:top w:val="none" w:sz="0" w:space="0" w:color="auto"/>
            <w:left w:val="none" w:sz="0" w:space="0" w:color="auto"/>
            <w:bottom w:val="none" w:sz="0" w:space="0" w:color="auto"/>
            <w:right w:val="none" w:sz="0" w:space="0" w:color="auto"/>
          </w:divBdr>
        </w:div>
        <w:div w:id="1031806099">
          <w:marLeft w:val="0"/>
          <w:marRight w:val="0"/>
          <w:marTop w:val="0"/>
          <w:marBottom w:val="225"/>
          <w:divBdr>
            <w:top w:val="none" w:sz="0" w:space="0" w:color="auto"/>
            <w:left w:val="none" w:sz="0" w:space="0" w:color="auto"/>
            <w:bottom w:val="none" w:sz="0" w:space="0" w:color="auto"/>
            <w:right w:val="none" w:sz="0" w:space="0" w:color="auto"/>
          </w:divBdr>
          <w:divsChild>
            <w:div w:id="1480612101">
              <w:marLeft w:val="0"/>
              <w:marRight w:val="0"/>
              <w:marTop w:val="0"/>
              <w:marBottom w:val="0"/>
              <w:divBdr>
                <w:top w:val="none" w:sz="0" w:space="0" w:color="auto"/>
                <w:left w:val="none" w:sz="0" w:space="0" w:color="auto"/>
                <w:bottom w:val="none" w:sz="0" w:space="0" w:color="auto"/>
                <w:right w:val="none" w:sz="0" w:space="0" w:color="auto"/>
              </w:divBdr>
              <w:divsChild>
                <w:div w:id="5395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86211">
      <w:bodyDiv w:val="1"/>
      <w:marLeft w:val="0"/>
      <w:marRight w:val="0"/>
      <w:marTop w:val="0"/>
      <w:marBottom w:val="0"/>
      <w:divBdr>
        <w:top w:val="none" w:sz="0" w:space="0" w:color="auto"/>
        <w:left w:val="none" w:sz="0" w:space="0" w:color="auto"/>
        <w:bottom w:val="none" w:sz="0" w:space="0" w:color="auto"/>
        <w:right w:val="none" w:sz="0" w:space="0" w:color="auto"/>
      </w:divBdr>
      <w:divsChild>
        <w:div w:id="813715220">
          <w:marLeft w:val="0"/>
          <w:marRight w:val="0"/>
          <w:marTop w:val="150"/>
          <w:marBottom w:val="0"/>
          <w:divBdr>
            <w:top w:val="none" w:sz="0" w:space="0" w:color="auto"/>
            <w:left w:val="none" w:sz="0" w:space="0" w:color="auto"/>
            <w:bottom w:val="none" w:sz="0" w:space="0" w:color="auto"/>
            <w:right w:val="none" w:sz="0" w:space="0" w:color="auto"/>
          </w:divBdr>
          <w:divsChild>
            <w:div w:id="1569026698">
              <w:marLeft w:val="0"/>
              <w:marRight w:val="150"/>
              <w:marTop w:val="0"/>
              <w:marBottom w:val="0"/>
              <w:divBdr>
                <w:top w:val="none" w:sz="0" w:space="0" w:color="auto"/>
                <w:left w:val="none" w:sz="0" w:space="0" w:color="auto"/>
                <w:bottom w:val="none" w:sz="0" w:space="0" w:color="auto"/>
                <w:right w:val="none" w:sz="0" w:space="0" w:color="auto"/>
              </w:divBdr>
              <w:divsChild>
                <w:div w:id="934827617">
                  <w:marLeft w:val="0"/>
                  <w:marRight w:val="0"/>
                  <w:marTop w:val="0"/>
                  <w:marBottom w:val="0"/>
                  <w:divBdr>
                    <w:top w:val="none" w:sz="0" w:space="0" w:color="auto"/>
                    <w:left w:val="none" w:sz="0" w:space="0" w:color="auto"/>
                    <w:bottom w:val="none" w:sz="0" w:space="0" w:color="auto"/>
                    <w:right w:val="none" w:sz="0" w:space="0" w:color="auto"/>
                  </w:divBdr>
                </w:div>
                <w:div w:id="19754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9944">
          <w:marLeft w:val="0"/>
          <w:marRight w:val="0"/>
          <w:marTop w:val="0"/>
          <w:marBottom w:val="0"/>
          <w:divBdr>
            <w:top w:val="none" w:sz="0" w:space="8" w:color="auto"/>
            <w:left w:val="none" w:sz="0" w:space="2" w:color="auto"/>
            <w:bottom w:val="single" w:sz="6" w:space="8" w:color="DDDDDD"/>
            <w:right w:val="none" w:sz="0" w:space="0" w:color="auto"/>
          </w:divBdr>
        </w:div>
      </w:divsChild>
    </w:div>
    <w:div w:id="1074549592">
      <w:bodyDiv w:val="1"/>
      <w:marLeft w:val="0"/>
      <w:marRight w:val="0"/>
      <w:marTop w:val="0"/>
      <w:marBottom w:val="0"/>
      <w:divBdr>
        <w:top w:val="none" w:sz="0" w:space="0" w:color="auto"/>
        <w:left w:val="none" w:sz="0" w:space="0" w:color="auto"/>
        <w:bottom w:val="none" w:sz="0" w:space="0" w:color="auto"/>
        <w:right w:val="none" w:sz="0" w:space="0" w:color="auto"/>
      </w:divBdr>
      <w:divsChild>
        <w:div w:id="1518420985">
          <w:marLeft w:val="0"/>
          <w:marRight w:val="0"/>
          <w:marTop w:val="0"/>
          <w:marBottom w:val="0"/>
          <w:divBdr>
            <w:top w:val="none" w:sz="0" w:space="0" w:color="auto"/>
            <w:left w:val="none" w:sz="0" w:space="0" w:color="auto"/>
            <w:bottom w:val="none" w:sz="0" w:space="0" w:color="auto"/>
            <w:right w:val="none" w:sz="0" w:space="0" w:color="auto"/>
          </w:divBdr>
          <w:divsChild>
            <w:div w:id="994190457">
              <w:marLeft w:val="0"/>
              <w:marRight w:val="0"/>
              <w:marTop w:val="0"/>
              <w:marBottom w:val="0"/>
              <w:divBdr>
                <w:top w:val="none" w:sz="0" w:space="0" w:color="auto"/>
                <w:left w:val="none" w:sz="0" w:space="0" w:color="auto"/>
                <w:bottom w:val="none" w:sz="0" w:space="0" w:color="auto"/>
                <w:right w:val="none" w:sz="0" w:space="0" w:color="auto"/>
              </w:divBdr>
              <w:divsChild>
                <w:div w:id="1672678566">
                  <w:marLeft w:val="0"/>
                  <w:marRight w:val="0"/>
                  <w:marTop w:val="0"/>
                  <w:marBottom w:val="0"/>
                  <w:divBdr>
                    <w:top w:val="none" w:sz="0" w:space="0" w:color="auto"/>
                    <w:left w:val="none" w:sz="0" w:space="0" w:color="auto"/>
                    <w:bottom w:val="none" w:sz="0" w:space="0" w:color="auto"/>
                    <w:right w:val="none" w:sz="0" w:space="0" w:color="auto"/>
                  </w:divBdr>
                  <w:divsChild>
                    <w:div w:id="1755781448">
                      <w:marLeft w:val="0"/>
                      <w:marRight w:val="0"/>
                      <w:marTop w:val="0"/>
                      <w:marBottom w:val="0"/>
                      <w:divBdr>
                        <w:top w:val="none" w:sz="0" w:space="0" w:color="auto"/>
                        <w:left w:val="none" w:sz="0" w:space="0" w:color="auto"/>
                        <w:bottom w:val="none" w:sz="0" w:space="0" w:color="auto"/>
                        <w:right w:val="none" w:sz="0" w:space="0" w:color="auto"/>
                      </w:divBdr>
                      <w:divsChild>
                        <w:div w:id="2070763499">
                          <w:marLeft w:val="0"/>
                          <w:marRight w:val="0"/>
                          <w:marTop w:val="0"/>
                          <w:marBottom w:val="0"/>
                          <w:divBdr>
                            <w:top w:val="none" w:sz="0" w:space="0" w:color="auto"/>
                            <w:left w:val="none" w:sz="0" w:space="0" w:color="auto"/>
                            <w:bottom w:val="none" w:sz="0" w:space="0" w:color="auto"/>
                            <w:right w:val="none" w:sz="0" w:space="0" w:color="auto"/>
                          </w:divBdr>
                          <w:divsChild>
                            <w:div w:id="1961565739">
                              <w:marLeft w:val="0"/>
                              <w:marRight w:val="0"/>
                              <w:marTop w:val="0"/>
                              <w:marBottom w:val="0"/>
                              <w:divBdr>
                                <w:top w:val="none" w:sz="0" w:space="0" w:color="auto"/>
                                <w:left w:val="none" w:sz="0" w:space="0" w:color="auto"/>
                                <w:bottom w:val="none" w:sz="0" w:space="0" w:color="auto"/>
                                <w:right w:val="none" w:sz="0" w:space="0" w:color="auto"/>
                              </w:divBdr>
                              <w:divsChild>
                                <w:div w:id="757217624">
                                  <w:marLeft w:val="0"/>
                                  <w:marRight w:val="0"/>
                                  <w:marTop w:val="0"/>
                                  <w:marBottom w:val="0"/>
                                  <w:divBdr>
                                    <w:top w:val="none" w:sz="0" w:space="0" w:color="auto"/>
                                    <w:left w:val="none" w:sz="0" w:space="0" w:color="auto"/>
                                    <w:bottom w:val="none" w:sz="0" w:space="0" w:color="auto"/>
                                    <w:right w:val="none" w:sz="0" w:space="0" w:color="auto"/>
                                  </w:divBdr>
                                  <w:divsChild>
                                    <w:div w:id="725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394201">
      <w:bodyDiv w:val="1"/>
      <w:marLeft w:val="0"/>
      <w:marRight w:val="0"/>
      <w:marTop w:val="0"/>
      <w:marBottom w:val="0"/>
      <w:divBdr>
        <w:top w:val="none" w:sz="0" w:space="0" w:color="auto"/>
        <w:left w:val="none" w:sz="0" w:space="0" w:color="auto"/>
        <w:bottom w:val="none" w:sz="0" w:space="0" w:color="auto"/>
        <w:right w:val="none" w:sz="0" w:space="0" w:color="auto"/>
      </w:divBdr>
      <w:divsChild>
        <w:div w:id="497381999">
          <w:marLeft w:val="0"/>
          <w:marRight w:val="0"/>
          <w:marTop w:val="0"/>
          <w:marBottom w:val="0"/>
          <w:divBdr>
            <w:top w:val="none" w:sz="0" w:space="0" w:color="auto"/>
            <w:left w:val="none" w:sz="0" w:space="0" w:color="auto"/>
            <w:bottom w:val="dotted" w:sz="6" w:space="4" w:color="DDDDDD"/>
            <w:right w:val="none" w:sz="0" w:space="0" w:color="auto"/>
          </w:divBdr>
          <w:divsChild>
            <w:div w:id="113509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0125">
      <w:bodyDiv w:val="1"/>
      <w:marLeft w:val="0"/>
      <w:marRight w:val="0"/>
      <w:marTop w:val="0"/>
      <w:marBottom w:val="0"/>
      <w:divBdr>
        <w:top w:val="none" w:sz="0" w:space="0" w:color="auto"/>
        <w:left w:val="none" w:sz="0" w:space="0" w:color="auto"/>
        <w:bottom w:val="none" w:sz="0" w:space="0" w:color="auto"/>
        <w:right w:val="none" w:sz="0" w:space="0" w:color="auto"/>
      </w:divBdr>
      <w:divsChild>
        <w:div w:id="1379863157">
          <w:marLeft w:val="0"/>
          <w:marRight w:val="0"/>
          <w:marTop w:val="0"/>
          <w:marBottom w:val="0"/>
          <w:divBdr>
            <w:top w:val="none" w:sz="0" w:space="0" w:color="auto"/>
            <w:left w:val="none" w:sz="0" w:space="0" w:color="auto"/>
            <w:bottom w:val="none" w:sz="0" w:space="0" w:color="auto"/>
            <w:right w:val="none" w:sz="0" w:space="0" w:color="auto"/>
          </w:divBdr>
        </w:div>
      </w:divsChild>
    </w:div>
    <w:div w:id="1076124148">
      <w:bodyDiv w:val="1"/>
      <w:marLeft w:val="0"/>
      <w:marRight w:val="0"/>
      <w:marTop w:val="0"/>
      <w:marBottom w:val="0"/>
      <w:divBdr>
        <w:top w:val="none" w:sz="0" w:space="0" w:color="auto"/>
        <w:left w:val="none" w:sz="0" w:space="0" w:color="auto"/>
        <w:bottom w:val="none" w:sz="0" w:space="0" w:color="auto"/>
        <w:right w:val="none" w:sz="0" w:space="0" w:color="auto"/>
      </w:divBdr>
    </w:div>
    <w:div w:id="1076125371">
      <w:bodyDiv w:val="1"/>
      <w:marLeft w:val="0"/>
      <w:marRight w:val="0"/>
      <w:marTop w:val="0"/>
      <w:marBottom w:val="0"/>
      <w:divBdr>
        <w:top w:val="none" w:sz="0" w:space="0" w:color="auto"/>
        <w:left w:val="none" w:sz="0" w:space="0" w:color="auto"/>
        <w:bottom w:val="none" w:sz="0" w:space="0" w:color="auto"/>
        <w:right w:val="none" w:sz="0" w:space="0" w:color="auto"/>
      </w:divBdr>
      <w:divsChild>
        <w:div w:id="552468688">
          <w:marLeft w:val="0"/>
          <w:marRight w:val="0"/>
          <w:marTop w:val="0"/>
          <w:marBottom w:val="0"/>
          <w:divBdr>
            <w:top w:val="none" w:sz="0" w:space="0" w:color="auto"/>
            <w:left w:val="none" w:sz="0" w:space="0" w:color="auto"/>
            <w:bottom w:val="none" w:sz="0" w:space="0" w:color="auto"/>
            <w:right w:val="none" w:sz="0" w:space="0" w:color="auto"/>
          </w:divBdr>
          <w:divsChild>
            <w:div w:id="83514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439329">
      <w:bodyDiv w:val="1"/>
      <w:marLeft w:val="0"/>
      <w:marRight w:val="0"/>
      <w:marTop w:val="0"/>
      <w:marBottom w:val="0"/>
      <w:divBdr>
        <w:top w:val="none" w:sz="0" w:space="0" w:color="auto"/>
        <w:left w:val="none" w:sz="0" w:space="0" w:color="auto"/>
        <w:bottom w:val="none" w:sz="0" w:space="0" w:color="auto"/>
        <w:right w:val="none" w:sz="0" w:space="0" w:color="auto"/>
      </w:divBdr>
    </w:div>
    <w:div w:id="1076781936">
      <w:bodyDiv w:val="1"/>
      <w:marLeft w:val="0"/>
      <w:marRight w:val="0"/>
      <w:marTop w:val="0"/>
      <w:marBottom w:val="0"/>
      <w:divBdr>
        <w:top w:val="none" w:sz="0" w:space="0" w:color="auto"/>
        <w:left w:val="none" w:sz="0" w:space="0" w:color="auto"/>
        <w:bottom w:val="none" w:sz="0" w:space="0" w:color="auto"/>
        <w:right w:val="none" w:sz="0" w:space="0" w:color="auto"/>
      </w:divBdr>
      <w:divsChild>
        <w:div w:id="1020618511">
          <w:marLeft w:val="0"/>
          <w:marRight w:val="0"/>
          <w:marTop w:val="0"/>
          <w:marBottom w:val="150"/>
          <w:divBdr>
            <w:top w:val="none" w:sz="0" w:space="0" w:color="auto"/>
            <w:left w:val="none" w:sz="0" w:space="0" w:color="auto"/>
            <w:bottom w:val="none" w:sz="0" w:space="0" w:color="auto"/>
            <w:right w:val="none" w:sz="0" w:space="0" w:color="auto"/>
          </w:divBdr>
          <w:divsChild>
            <w:div w:id="1713074372">
              <w:marLeft w:val="0"/>
              <w:marRight w:val="0"/>
              <w:marTop w:val="0"/>
              <w:marBottom w:val="0"/>
              <w:divBdr>
                <w:top w:val="none" w:sz="0" w:space="0" w:color="auto"/>
                <w:left w:val="none" w:sz="0" w:space="0" w:color="auto"/>
                <w:bottom w:val="none" w:sz="0" w:space="0" w:color="auto"/>
                <w:right w:val="none" w:sz="0" w:space="0" w:color="auto"/>
              </w:divBdr>
            </w:div>
          </w:divsChild>
        </w:div>
        <w:div w:id="1297562680">
          <w:marLeft w:val="0"/>
          <w:marRight w:val="0"/>
          <w:marTop w:val="0"/>
          <w:marBottom w:val="0"/>
          <w:divBdr>
            <w:top w:val="none" w:sz="0" w:space="0" w:color="auto"/>
            <w:left w:val="none" w:sz="0" w:space="0" w:color="auto"/>
            <w:bottom w:val="none" w:sz="0" w:space="0" w:color="auto"/>
            <w:right w:val="none" w:sz="0" w:space="0" w:color="auto"/>
          </w:divBdr>
          <w:divsChild>
            <w:div w:id="1475563985">
              <w:marLeft w:val="0"/>
              <w:marRight w:val="0"/>
              <w:marTop w:val="0"/>
              <w:marBottom w:val="0"/>
              <w:divBdr>
                <w:top w:val="none" w:sz="0" w:space="0" w:color="auto"/>
                <w:left w:val="none" w:sz="0" w:space="0" w:color="auto"/>
                <w:bottom w:val="none" w:sz="0" w:space="0" w:color="auto"/>
                <w:right w:val="none" w:sz="0" w:space="0" w:color="auto"/>
              </w:divBdr>
            </w:div>
          </w:divsChild>
        </w:div>
        <w:div w:id="1552956349">
          <w:marLeft w:val="0"/>
          <w:marRight w:val="0"/>
          <w:marTop w:val="0"/>
          <w:marBottom w:val="150"/>
          <w:divBdr>
            <w:top w:val="none" w:sz="0" w:space="0" w:color="auto"/>
            <w:left w:val="none" w:sz="0" w:space="0" w:color="auto"/>
            <w:bottom w:val="none" w:sz="0" w:space="0" w:color="auto"/>
            <w:right w:val="none" w:sz="0" w:space="0" w:color="auto"/>
          </w:divBdr>
        </w:div>
      </w:divsChild>
    </w:div>
    <w:div w:id="1076825325">
      <w:bodyDiv w:val="1"/>
      <w:marLeft w:val="0"/>
      <w:marRight w:val="0"/>
      <w:marTop w:val="0"/>
      <w:marBottom w:val="0"/>
      <w:divBdr>
        <w:top w:val="none" w:sz="0" w:space="0" w:color="auto"/>
        <w:left w:val="none" w:sz="0" w:space="0" w:color="auto"/>
        <w:bottom w:val="none" w:sz="0" w:space="0" w:color="auto"/>
        <w:right w:val="none" w:sz="0" w:space="0" w:color="auto"/>
      </w:divBdr>
      <w:divsChild>
        <w:div w:id="1973098099">
          <w:marLeft w:val="0"/>
          <w:marRight w:val="0"/>
          <w:marTop w:val="0"/>
          <w:marBottom w:val="0"/>
          <w:divBdr>
            <w:top w:val="none" w:sz="0" w:space="0" w:color="auto"/>
            <w:left w:val="none" w:sz="0" w:space="0" w:color="auto"/>
            <w:bottom w:val="none" w:sz="0" w:space="0" w:color="auto"/>
            <w:right w:val="none" w:sz="0" w:space="0" w:color="auto"/>
          </w:divBdr>
        </w:div>
      </w:divsChild>
    </w:div>
    <w:div w:id="1076826018">
      <w:bodyDiv w:val="1"/>
      <w:marLeft w:val="0"/>
      <w:marRight w:val="0"/>
      <w:marTop w:val="0"/>
      <w:marBottom w:val="0"/>
      <w:divBdr>
        <w:top w:val="none" w:sz="0" w:space="0" w:color="auto"/>
        <w:left w:val="none" w:sz="0" w:space="0" w:color="auto"/>
        <w:bottom w:val="none" w:sz="0" w:space="0" w:color="auto"/>
        <w:right w:val="none" w:sz="0" w:space="0" w:color="auto"/>
      </w:divBdr>
      <w:divsChild>
        <w:div w:id="618806334">
          <w:marLeft w:val="0"/>
          <w:marRight w:val="0"/>
          <w:marTop w:val="0"/>
          <w:marBottom w:val="0"/>
          <w:divBdr>
            <w:top w:val="none" w:sz="0" w:space="0" w:color="auto"/>
            <w:left w:val="none" w:sz="0" w:space="0" w:color="auto"/>
            <w:bottom w:val="none" w:sz="0" w:space="0" w:color="auto"/>
            <w:right w:val="none" w:sz="0" w:space="0" w:color="auto"/>
          </w:divBdr>
          <w:divsChild>
            <w:div w:id="114060240">
              <w:marLeft w:val="0"/>
              <w:marRight w:val="0"/>
              <w:marTop w:val="0"/>
              <w:marBottom w:val="0"/>
              <w:divBdr>
                <w:top w:val="none" w:sz="0" w:space="0" w:color="auto"/>
                <w:left w:val="none" w:sz="0" w:space="0" w:color="auto"/>
                <w:bottom w:val="none" w:sz="0" w:space="0" w:color="auto"/>
                <w:right w:val="none" w:sz="0" w:space="0" w:color="auto"/>
              </w:divBdr>
              <w:divsChild>
                <w:div w:id="377703716">
                  <w:marLeft w:val="0"/>
                  <w:marRight w:val="0"/>
                  <w:marTop w:val="0"/>
                  <w:marBottom w:val="0"/>
                  <w:divBdr>
                    <w:top w:val="none" w:sz="0" w:space="0" w:color="auto"/>
                    <w:left w:val="none" w:sz="0" w:space="0" w:color="auto"/>
                    <w:bottom w:val="none" w:sz="0" w:space="0" w:color="auto"/>
                    <w:right w:val="none" w:sz="0" w:space="0" w:color="auto"/>
                  </w:divBdr>
                  <w:divsChild>
                    <w:div w:id="410468434">
                      <w:marLeft w:val="0"/>
                      <w:marRight w:val="0"/>
                      <w:marTop w:val="0"/>
                      <w:marBottom w:val="0"/>
                      <w:divBdr>
                        <w:top w:val="none" w:sz="0" w:space="0" w:color="auto"/>
                        <w:left w:val="none" w:sz="0" w:space="0" w:color="auto"/>
                        <w:bottom w:val="none" w:sz="0" w:space="0" w:color="auto"/>
                        <w:right w:val="none" w:sz="0" w:space="0" w:color="auto"/>
                      </w:divBdr>
                      <w:divsChild>
                        <w:div w:id="608664218">
                          <w:marLeft w:val="0"/>
                          <w:marRight w:val="0"/>
                          <w:marTop w:val="0"/>
                          <w:marBottom w:val="0"/>
                          <w:divBdr>
                            <w:top w:val="none" w:sz="0" w:space="0" w:color="auto"/>
                            <w:left w:val="none" w:sz="0" w:space="0" w:color="auto"/>
                            <w:bottom w:val="none" w:sz="0" w:space="0" w:color="auto"/>
                            <w:right w:val="none" w:sz="0" w:space="0" w:color="auto"/>
                          </w:divBdr>
                          <w:divsChild>
                            <w:div w:id="789206603">
                              <w:marLeft w:val="0"/>
                              <w:marRight w:val="0"/>
                              <w:marTop w:val="0"/>
                              <w:marBottom w:val="0"/>
                              <w:divBdr>
                                <w:top w:val="none" w:sz="0" w:space="0" w:color="auto"/>
                                <w:left w:val="none" w:sz="0" w:space="0" w:color="auto"/>
                                <w:bottom w:val="none" w:sz="0" w:space="0" w:color="auto"/>
                                <w:right w:val="none" w:sz="0" w:space="0" w:color="auto"/>
                              </w:divBdr>
                              <w:divsChild>
                                <w:div w:id="1003244317">
                                  <w:marLeft w:val="0"/>
                                  <w:marRight w:val="0"/>
                                  <w:marTop w:val="0"/>
                                  <w:marBottom w:val="0"/>
                                  <w:divBdr>
                                    <w:top w:val="none" w:sz="0" w:space="0" w:color="auto"/>
                                    <w:left w:val="none" w:sz="0" w:space="0" w:color="auto"/>
                                    <w:bottom w:val="none" w:sz="0" w:space="0" w:color="auto"/>
                                    <w:right w:val="none" w:sz="0" w:space="0" w:color="auto"/>
                                  </w:divBdr>
                                  <w:divsChild>
                                    <w:div w:id="1493567463">
                                      <w:marLeft w:val="0"/>
                                      <w:marRight w:val="0"/>
                                      <w:marTop w:val="0"/>
                                      <w:marBottom w:val="0"/>
                                      <w:divBdr>
                                        <w:top w:val="none" w:sz="0" w:space="0" w:color="auto"/>
                                        <w:left w:val="none" w:sz="0" w:space="0" w:color="auto"/>
                                        <w:bottom w:val="none" w:sz="0" w:space="0" w:color="auto"/>
                                        <w:right w:val="none" w:sz="0" w:space="0" w:color="auto"/>
                                      </w:divBdr>
                                      <w:divsChild>
                                        <w:div w:id="13005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6980838">
      <w:bodyDiv w:val="1"/>
      <w:marLeft w:val="0"/>
      <w:marRight w:val="0"/>
      <w:marTop w:val="0"/>
      <w:marBottom w:val="0"/>
      <w:divBdr>
        <w:top w:val="none" w:sz="0" w:space="0" w:color="auto"/>
        <w:left w:val="none" w:sz="0" w:space="0" w:color="auto"/>
        <w:bottom w:val="none" w:sz="0" w:space="0" w:color="auto"/>
        <w:right w:val="none" w:sz="0" w:space="0" w:color="auto"/>
      </w:divBdr>
      <w:divsChild>
        <w:div w:id="1603368469">
          <w:marLeft w:val="0"/>
          <w:marRight w:val="0"/>
          <w:marTop w:val="0"/>
          <w:marBottom w:val="0"/>
          <w:divBdr>
            <w:top w:val="none" w:sz="0" w:space="0" w:color="auto"/>
            <w:left w:val="none" w:sz="0" w:space="0" w:color="auto"/>
            <w:bottom w:val="none" w:sz="0" w:space="0" w:color="auto"/>
            <w:right w:val="none" w:sz="0" w:space="0" w:color="auto"/>
          </w:divBdr>
          <w:divsChild>
            <w:div w:id="356276489">
              <w:marLeft w:val="0"/>
              <w:marRight w:val="0"/>
              <w:marTop w:val="0"/>
              <w:marBottom w:val="0"/>
              <w:divBdr>
                <w:top w:val="none" w:sz="0" w:space="0" w:color="auto"/>
                <w:left w:val="none" w:sz="0" w:space="0" w:color="auto"/>
                <w:bottom w:val="none" w:sz="0" w:space="0" w:color="auto"/>
                <w:right w:val="none" w:sz="0" w:space="0" w:color="auto"/>
              </w:divBdr>
              <w:divsChild>
                <w:div w:id="1009065286">
                  <w:marLeft w:val="0"/>
                  <w:marRight w:val="0"/>
                  <w:marTop w:val="0"/>
                  <w:marBottom w:val="150"/>
                  <w:divBdr>
                    <w:top w:val="none" w:sz="0" w:space="0" w:color="auto"/>
                    <w:left w:val="none" w:sz="0" w:space="0" w:color="auto"/>
                    <w:bottom w:val="none" w:sz="0" w:space="0" w:color="auto"/>
                    <w:right w:val="none" w:sz="0" w:space="0" w:color="auto"/>
                  </w:divBdr>
                  <w:divsChild>
                    <w:div w:id="941229458">
                      <w:marLeft w:val="0"/>
                      <w:marRight w:val="0"/>
                      <w:marTop w:val="0"/>
                      <w:marBottom w:val="0"/>
                      <w:divBdr>
                        <w:top w:val="none" w:sz="0" w:space="0" w:color="auto"/>
                        <w:left w:val="none" w:sz="0" w:space="0" w:color="auto"/>
                        <w:bottom w:val="none" w:sz="0" w:space="0" w:color="auto"/>
                        <w:right w:val="none" w:sz="0" w:space="0" w:color="auto"/>
                      </w:divBdr>
                      <w:divsChild>
                        <w:div w:id="517813006">
                          <w:marLeft w:val="0"/>
                          <w:marRight w:val="0"/>
                          <w:marTop w:val="0"/>
                          <w:marBottom w:val="0"/>
                          <w:divBdr>
                            <w:top w:val="none" w:sz="0" w:space="0" w:color="auto"/>
                            <w:left w:val="none" w:sz="0" w:space="0" w:color="auto"/>
                            <w:bottom w:val="none" w:sz="0" w:space="0" w:color="auto"/>
                            <w:right w:val="none" w:sz="0" w:space="0" w:color="auto"/>
                          </w:divBdr>
                          <w:divsChild>
                            <w:div w:id="667169523">
                              <w:marLeft w:val="0"/>
                              <w:marRight w:val="0"/>
                              <w:marTop w:val="0"/>
                              <w:marBottom w:val="0"/>
                              <w:divBdr>
                                <w:top w:val="none" w:sz="0" w:space="0" w:color="auto"/>
                                <w:left w:val="none" w:sz="0" w:space="0" w:color="auto"/>
                                <w:bottom w:val="none" w:sz="0" w:space="0" w:color="auto"/>
                                <w:right w:val="none" w:sz="0" w:space="0" w:color="auto"/>
                              </w:divBdr>
                              <w:divsChild>
                                <w:div w:id="394817975">
                                  <w:marLeft w:val="0"/>
                                  <w:marRight w:val="0"/>
                                  <w:marTop w:val="0"/>
                                  <w:marBottom w:val="0"/>
                                  <w:divBdr>
                                    <w:top w:val="none" w:sz="0" w:space="0" w:color="auto"/>
                                    <w:left w:val="none" w:sz="0" w:space="0" w:color="auto"/>
                                    <w:bottom w:val="none" w:sz="0" w:space="0" w:color="auto"/>
                                    <w:right w:val="none" w:sz="0" w:space="0" w:color="auto"/>
                                  </w:divBdr>
                                  <w:divsChild>
                                    <w:div w:id="70591711">
                                      <w:marLeft w:val="0"/>
                                      <w:marRight w:val="0"/>
                                      <w:marTop w:val="0"/>
                                      <w:marBottom w:val="0"/>
                                      <w:divBdr>
                                        <w:top w:val="none" w:sz="0" w:space="0" w:color="auto"/>
                                        <w:left w:val="none" w:sz="0" w:space="0" w:color="auto"/>
                                        <w:bottom w:val="none" w:sz="0" w:space="0" w:color="auto"/>
                                        <w:right w:val="none" w:sz="0" w:space="0" w:color="auto"/>
                                      </w:divBdr>
                                      <w:divsChild>
                                        <w:div w:id="1211723357">
                                          <w:marLeft w:val="0"/>
                                          <w:marRight w:val="0"/>
                                          <w:marTop w:val="0"/>
                                          <w:marBottom w:val="0"/>
                                          <w:divBdr>
                                            <w:top w:val="none" w:sz="0" w:space="0" w:color="auto"/>
                                            <w:left w:val="none" w:sz="0" w:space="0" w:color="auto"/>
                                            <w:bottom w:val="none" w:sz="0" w:space="0" w:color="auto"/>
                                            <w:right w:val="none" w:sz="0" w:space="0" w:color="auto"/>
                                          </w:divBdr>
                                          <w:divsChild>
                                            <w:div w:id="1820608372">
                                              <w:marLeft w:val="0"/>
                                              <w:marRight w:val="0"/>
                                              <w:marTop w:val="0"/>
                                              <w:marBottom w:val="0"/>
                                              <w:divBdr>
                                                <w:top w:val="none" w:sz="0" w:space="0" w:color="auto"/>
                                                <w:left w:val="none" w:sz="0" w:space="0" w:color="auto"/>
                                                <w:bottom w:val="none" w:sz="0" w:space="0" w:color="auto"/>
                                                <w:right w:val="none" w:sz="0" w:space="0" w:color="auto"/>
                                              </w:divBdr>
                                              <w:divsChild>
                                                <w:div w:id="2207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746105">
      <w:bodyDiv w:val="1"/>
      <w:marLeft w:val="0"/>
      <w:marRight w:val="0"/>
      <w:marTop w:val="0"/>
      <w:marBottom w:val="0"/>
      <w:divBdr>
        <w:top w:val="none" w:sz="0" w:space="0" w:color="auto"/>
        <w:left w:val="none" w:sz="0" w:space="0" w:color="auto"/>
        <w:bottom w:val="none" w:sz="0" w:space="0" w:color="auto"/>
        <w:right w:val="none" w:sz="0" w:space="0" w:color="auto"/>
      </w:divBdr>
      <w:divsChild>
        <w:div w:id="1550148383">
          <w:marLeft w:val="0"/>
          <w:marRight w:val="0"/>
          <w:marTop w:val="0"/>
          <w:marBottom w:val="0"/>
          <w:divBdr>
            <w:top w:val="none" w:sz="0" w:space="0" w:color="auto"/>
            <w:left w:val="none" w:sz="0" w:space="0" w:color="auto"/>
            <w:bottom w:val="dotted" w:sz="6" w:space="4" w:color="DDDDDD"/>
            <w:right w:val="none" w:sz="0" w:space="0" w:color="auto"/>
          </w:divBdr>
        </w:div>
      </w:divsChild>
    </w:div>
    <w:div w:id="1078164627">
      <w:bodyDiv w:val="1"/>
      <w:marLeft w:val="0"/>
      <w:marRight w:val="0"/>
      <w:marTop w:val="0"/>
      <w:marBottom w:val="0"/>
      <w:divBdr>
        <w:top w:val="none" w:sz="0" w:space="0" w:color="auto"/>
        <w:left w:val="none" w:sz="0" w:space="0" w:color="auto"/>
        <w:bottom w:val="none" w:sz="0" w:space="0" w:color="auto"/>
        <w:right w:val="none" w:sz="0" w:space="0" w:color="auto"/>
      </w:divBdr>
      <w:divsChild>
        <w:div w:id="117725728">
          <w:marLeft w:val="0"/>
          <w:marRight w:val="0"/>
          <w:marTop w:val="0"/>
          <w:marBottom w:val="150"/>
          <w:divBdr>
            <w:top w:val="none" w:sz="0" w:space="0" w:color="auto"/>
            <w:left w:val="none" w:sz="0" w:space="0" w:color="auto"/>
            <w:bottom w:val="none" w:sz="0" w:space="0" w:color="auto"/>
            <w:right w:val="none" w:sz="0" w:space="0" w:color="auto"/>
          </w:divBdr>
        </w:div>
        <w:div w:id="1496990062">
          <w:marLeft w:val="0"/>
          <w:marRight w:val="0"/>
          <w:marTop w:val="0"/>
          <w:marBottom w:val="0"/>
          <w:divBdr>
            <w:top w:val="none" w:sz="0" w:space="0" w:color="auto"/>
            <w:left w:val="none" w:sz="0" w:space="0" w:color="auto"/>
            <w:bottom w:val="none" w:sz="0" w:space="0" w:color="auto"/>
            <w:right w:val="none" w:sz="0" w:space="0" w:color="auto"/>
          </w:divBdr>
          <w:divsChild>
            <w:div w:id="606812647">
              <w:marLeft w:val="0"/>
              <w:marRight w:val="0"/>
              <w:marTop w:val="0"/>
              <w:marBottom w:val="0"/>
              <w:divBdr>
                <w:top w:val="none" w:sz="0" w:space="0" w:color="auto"/>
                <w:left w:val="none" w:sz="0" w:space="0" w:color="auto"/>
                <w:bottom w:val="none" w:sz="0" w:space="0" w:color="auto"/>
                <w:right w:val="none" w:sz="0" w:space="0" w:color="auto"/>
              </w:divBdr>
            </w:div>
          </w:divsChild>
        </w:div>
        <w:div w:id="1529371608">
          <w:marLeft w:val="0"/>
          <w:marRight w:val="0"/>
          <w:marTop w:val="0"/>
          <w:marBottom w:val="150"/>
          <w:divBdr>
            <w:top w:val="none" w:sz="0" w:space="0" w:color="auto"/>
            <w:left w:val="none" w:sz="0" w:space="0" w:color="auto"/>
            <w:bottom w:val="none" w:sz="0" w:space="0" w:color="auto"/>
            <w:right w:val="none" w:sz="0" w:space="0" w:color="auto"/>
          </w:divBdr>
          <w:divsChild>
            <w:div w:id="84273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7142">
      <w:bodyDiv w:val="1"/>
      <w:marLeft w:val="0"/>
      <w:marRight w:val="0"/>
      <w:marTop w:val="0"/>
      <w:marBottom w:val="0"/>
      <w:divBdr>
        <w:top w:val="none" w:sz="0" w:space="0" w:color="auto"/>
        <w:left w:val="none" w:sz="0" w:space="0" w:color="auto"/>
        <w:bottom w:val="none" w:sz="0" w:space="0" w:color="auto"/>
        <w:right w:val="none" w:sz="0" w:space="0" w:color="auto"/>
      </w:divBdr>
    </w:div>
    <w:div w:id="1079785435">
      <w:bodyDiv w:val="1"/>
      <w:marLeft w:val="0"/>
      <w:marRight w:val="0"/>
      <w:marTop w:val="0"/>
      <w:marBottom w:val="0"/>
      <w:divBdr>
        <w:top w:val="none" w:sz="0" w:space="0" w:color="auto"/>
        <w:left w:val="none" w:sz="0" w:space="0" w:color="auto"/>
        <w:bottom w:val="none" w:sz="0" w:space="0" w:color="auto"/>
        <w:right w:val="none" w:sz="0" w:space="0" w:color="auto"/>
      </w:divBdr>
      <w:divsChild>
        <w:div w:id="1943612224">
          <w:marLeft w:val="0"/>
          <w:marRight w:val="0"/>
          <w:marTop w:val="0"/>
          <w:marBottom w:val="0"/>
          <w:divBdr>
            <w:top w:val="none" w:sz="0" w:space="0" w:color="auto"/>
            <w:left w:val="none" w:sz="0" w:space="0" w:color="auto"/>
            <w:bottom w:val="none" w:sz="0" w:space="0" w:color="auto"/>
            <w:right w:val="none" w:sz="0" w:space="0" w:color="auto"/>
          </w:divBdr>
          <w:divsChild>
            <w:div w:id="1043746888">
              <w:marLeft w:val="0"/>
              <w:marRight w:val="0"/>
              <w:marTop w:val="0"/>
              <w:marBottom w:val="0"/>
              <w:divBdr>
                <w:top w:val="none" w:sz="0" w:space="0" w:color="auto"/>
                <w:left w:val="none" w:sz="0" w:space="0" w:color="auto"/>
                <w:bottom w:val="none" w:sz="0" w:space="0" w:color="auto"/>
                <w:right w:val="none" w:sz="0" w:space="0" w:color="auto"/>
              </w:divBdr>
              <w:divsChild>
                <w:div w:id="189727716">
                  <w:marLeft w:val="0"/>
                  <w:marRight w:val="0"/>
                  <w:marTop w:val="0"/>
                  <w:marBottom w:val="150"/>
                  <w:divBdr>
                    <w:top w:val="none" w:sz="0" w:space="0" w:color="auto"/>
                    <w:left w:val="none" w:sz="0" w:space="0" w:color="auto"/>
                    <w:bottom w:val="none" w:sz="0" w:space="0" w:color="auto"/>
                    <w:right w:val="none" w:sz="0" w:space="0" w:color="auto"/>
                  </w:divBdr>
                  <w:divsChild>
                    <w:div w:id="370767297">
                      <w:marLeft w:val="0"/>
                      <w:marRight w:val="0"/>
                      <w:marTop w:val="0"/>
                      <w:marBottom w:val="0"/>
                      <w:divBdr>
                        <w:top w:val="none" w:sz="0" w:space="0" w:color="auto"/>
                        <w:left w:val="none" w:sz="0" w:space="0" w:color="auto"/>
                        <w:bottom w:val="none" w:sz="0" w:space="0" w:color="auto"/>
                        <w:right w:val="none" w:sz="0" w:space="0" w:color="auto"/>
                      </w:divBdr>
                      <w:divsChild>
                        <w:div w:id="6909346">
                          <w:marLeft w:val="0"/>
                          <w:marRight w:val="0"/>
                          <w:marTop w:val="0"/>
                          <w:marBottom w:val="0"/>
                          <w:divBdr>
                            <w:top w:val="none" w:sz="0" w:space="0" w:color="auto"/>
                            <w:left w:val="none" w:sz="0" w:space="0" w:color="auto"/>
                            <w:bottom w:val="none" w:sz="0" w:space="0" w:color="auto"/>
                            <w:right w:val="none" w:sz="0" w:space="0" w:color="auto"/>
                          </w:divBdr>
                          <w:divsChild>
                            <w:div w:id="907568989">
                              <w:marLeft w:val="0"/>
                              <w:marRight w:val="0"/>
                              <w:marTop w:val="0"/>
                              <w:marBottom w:val="0"/>
                              <w:divBdr>
                                <w:top w:val="none" w:sz="0" w:space="0" w:color="auto"/>
                                <w:left w:val="none" w:sz="0" w:space="0" w:color="auto"/>
                                <w:bottom w:val="none" w:sz="0" w:space="0" w:color="auto"/>
                                <w:right w:val="none" w:sz="0" w:space="0" w:color="auto"/>
                              </w:divBdr>
                              <w:divsChild>
                                <w:div w:id="809975860">
                                  <w:marLeft w:val="0"/>
                                  <w:marRight w:val="0"/>
                                  <w:marTop w:val="0"/>
                                  <w:marBottom w:val="0"/>
                                  <w:divBdr>
                                    <w:top w:val="none" w:sz="0" w:space="0" w:color="auto"/>
                                    <w:left w:val="none" w:sz="0" w:space="0" w:color="auto"/>
                                    <w:bottom w:val="none" w:sz="0" w:space="0" w:color="auto"/>
                                    <w:right w:val="none" w:sz="0" w:space="0" w:color="auto"/>
                                  </w:divBdr>
                                  <w:divsChild>
                                    <w:div w:id="566916095">
                                      <w:marLeft w:val="0"/>
                                      <w:marRight w:val="0"/>
                                      <w:marTop w:val="0"/>
                                      <w:marBottom w:val="0"/>
                                      <w:divBdr>
                                        <w:top w:val="none" w:sz="0" w:space="0" w:color="auto"/>
                                        <w:left w:val="none" w:sz="0" w:space="0" w:color="auto"/>
                                        <w:bottom w:val="none" w:sz="0" w:space="0" w:color="auto"/>
                                        <w:right w:val="none" w:sz="0" w:space="0" w:color="auto"/>
                                      </w:divBdr>
                                      <w:divsChild>
                                        <w:div w:id="403795052">
                                          <w:marLeft w:val="0"/>
                                          <w:marRight w:val="0"/>
                                          <w:marTop w:val="0"/>
                                          <w:marBottom w:val="0"/>
                                          <w:divBdr>
                                            <w:top w:val="none" w:sz="0" w:space="0" w:color="auto"/>
                                            <w:left w:val="none" w:sz="0" w:space="0" w:color="auto"/>
                                            <w:bottom w:val="none" w:sz="0" w:space="0" w:color="auto"/>
                                            <w:right w:val="none" w:sz="0" w:space="0" w:color="auto"/>
                                          </w:divBdr>
                                          <w:divsChild>
                                            <w:div w:id="822239970">
                                              <w:marLeft w:val="0"/>
                                              <w:marRight w:val="0"/>
                                              <w:marTop w:val="0"/>
                                              <w:marBottom w:val="0"/>
                                              <w:divBdr>
                                                <w:top w:val="none" w:sz="0" w:space="0" w:color="auto"/>
                                                <w:left w:val="none" w:sz="0" w:space="0" w:color="auto"/>
                                                <w:bottom w:val="none" w:sz="0" w:space="0" w:color="auto"/>
                                                <w:right w:val="none" w:sz="0" w:space="0" w:color="auto"/>
                                              </w:divBdr>
                                              <w:divsChild>
                                                <w:div w:id="199329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0172917">
      <w:bodyDiv w:val="1"/>
      <w:marLeft w:val="0"/>
      <w:marRight w:val="0"/>
      <w:marTop w:val="0"/>
      <w:marBottom w:val="0"/>
      <w:divBdr>
        <w:top w:val="none" w:sz="0" w:space="0" w:color="auto"/>
        <w:left w:val="none" w:sz="0" w:space="0" w:color="auto"/>
        <w:bottom w:val="none" w:sz="0" w:space="0" w:color="auto"/>
        <w:right w:val="none" w:sz="0" w:space="0" w:color="auto"/>
      </w:divBdr>
      <w:divsChild>
        <w:div w:id="64500042">
          <w:marLeft w:val="0"/>
          <w:marRight w:val="0"/>
          <w:marTop w:val="0"/>
          <w:marBottom w:val="150"/>
          <w:divBdr>
            <w:top w:val="none" w:sz="0" w:space="0" w:color="auto"/>
            <w:left w:val="none" w:sz="0" w:space="0" w:color="auto"/>
            <w:bottom w:val="none" w:sz="0" w:space="0" w:color="auto"/>
            <w:right w:val="none" w:sz="0" w:space="0" w:color="auto"/>
          </w:divBdr>
        </w:div>
        <w:div w:id="1586840112">
          <w:marLeft w:val="0"/>
          <w:marRight w:val="0"/>
          <w:marTop w:val="0"/>
          <w:marBottom w:val="0"/>
          <w:divBdr>
            <w:top w:val="none" w:sz="0" w:space="0" w:color="auto"/>
            <w:left w:val="none" w:sz="0" w:space="0" w:color="auto"/>
            <w:bottom w:val="none" w:sz="0" w:space="0" w:color="auto"/>
            <w:right w:val="none" w:sz="0" w:space="0" w:color="auto"/>
          </w:divBdr>
          <w:divsChild>
            <w:div w:id="1898590501">
              <w:marLeft w:val="0"/>
              <w:marRight w:val="0"/>
              <w:marTop w:val="225"/>
              <w:marBottom w:val="225"/>
              <w:divBdr>
                <w:top w:val="none" w:sz="0" w:space="0" w:color="auto"/>
                <w:left w:val="none" w:sz="0" w:space="0" w:color="auto"/>
                <w:bottom w:val="none" w:sz="0" w:space="0" w:color="auto"/>
                <w:right w:val="none" w:sz="0" w:space="0" w:color="auto"/>
              </w:divBdr>
            </w:div>
          </w:divsChild>
        </w:div>
        <w:div w:id="1848788540">
          <w:marLeft w:val="0"/>
          <w:marRight w:val="0"/>
          <w:marTop w:val="0"/>
          <w:marBottom w:val="150"/>
          <w:divBdr>
            <w:top w:val="none" w:sz="0" w:space="0" w:color="auto"/>
            <w:left w:val="none" w:sz="0" w:space="0" w:color="auto"/>
            <w:bottom w:val="none" w:sz="0" w:space="0" w:color="auto"/>
            <w:right w:val="none" w:sz="0" w:space="0" w:color="auto"/>
          </w:divBdr>
          <w:divsChild>
            <w:div w:id="470558278">
              <w:marLeft w:val="0"/>
              <w:marRight w:val="0"/>
              <w:marTop w:val="0"/>
              <w:marBottom w:val="0"/>
              <w:divBdr>
                <w:top w:val="none" w:sz="0" w:space="0" w:color="auto"/>
                <w:left w:val="none" w:sz="0" w:space="0" w:color="auto"/>
                <w:bottom w:val="none" w:sz="0" w:space="0" w:color="auto"/>
                <w:right w:val="none" w:sz="0" w:space="0" w:color="auto"/>
              </w:divBdr>
              <w:divsChild>
                <w:div w:id="7976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19513">
      <w:bodyDiv w:val="1"/>
      <w:marLeft w:val="0"/>
      <w:marRight w:val="0"/>
      <w:marTop w:val="0"/>
      <w:marBottom w:val="0"/>
      <w:divBdr>
        <w:top w:val="none" w:sz="0" w:space="0" w:color="auto"/>
        <w:left w:val="none" w:sz="0" w:space="0" w:color="auto"/>
        <w:bottom w:val="none" w:sz="0" w:space="0" w:color="auto"/>
        <w:right w:val="none" w:sz="0" w:space="0" w:color="auto"/>
      </w:divBdr>
    </w:div>
    <w:div w:id="1080562706">
      <w:bodyDiv w:val="1"/>
      <w:marLeft w:val="0"/>
      <w:marRight w:val="0"/>
      <w:marTop w:val="0"/>
      <w:marBottom w:val="0"/>
      <w:divBdr>
        <w:top w:val="none" w:sz="0" w:space="0" w:color="auto"/>
        <w:left w:val="none" w:sz="0" w:space="0" w:color="auto"/>
        <w:bottom w:val="none" w:sz="0" w:space="0" w:color="auto"/>
        <w:right w:val="none" w:sz="0" w:space="0" w:color="auto"/>
      </w:divBdr>
      <w:divsChild>
        <w:div w:id="488054561">
          <w:marLeft w:val="0"/>
          <w:marRight w:val="0"/>
          <w:marTop w:val="0"/>
          <w:marBottom w:val="0"/>
          <w:divBdr>
            <w:top w:val="none" w:sz="0" w:space="0" w:color="auto"/>
            <w:left w:val="none" w:sz="0" w:space="0" w:color="auto"/>
            <w:bottom w:val="dotted" w:sz="6" w:space="4" w:color="DDDDDD"/>
            <w:right w:val="none" w:sz="0" w:space="0" w:color="auto"/>
          </w:divBdr>
          <w:divsChild>
            <w:div w:id="16124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3976">
      <w:bodyDiv w:val="1"/>
      <w:marLeft w:val="0"/>
      <w:marRight w:val="0"/>
      <w:marTop w:val="0"/>
      <w:marBottom w:val="0"/>
      <w:divBdr>
        <w:top w:val="none" w:sz="0" w:space="0" w:color="auto"/>
        <w:left w:val="none" w:sz="0" w:space="0" w:color="auto"/>
        <w:bottom w:val="none" w:sz="0" w:space="0" w:color="auto"/>
        <w:right w:val="none" w:sz="0" w:space="0" w:color="auto"/>
      </w:divBdr>
      <w:divsChild>
        <w:div w:id="636839077">
          <w:marLeft w:val="0"/>
          <w:marRight w:val="225"/>
          <w:marTop w:val="0"/>
          <w:marBottom w:val="75"/>
          <w:divBdr>
            <w:top w:val="none" w:sz="0" w:space="0" w:color="auto"/>
            <w:left w:val="none" w:sz="0" w:space="0" w:color="auto"/>
            <w:bottom w:val="none" w:sz="0" w:space="0" w:color="auto"/>
            <w:right w:val="none" w:sz="0" w:space="0" w:color="auto"/>
          </w:divBdr>
          <w:divsChild>
            <w:div w:id="1625235729">
              <w:marLeft w:val="0"/>
              <w:marRight w:val="0"/>
              <w:marTop w:val="0"/>
              <w:marBottom w:val="0"/>
              <w:divBdr>
                <w:top w:val="none" w:sz="0" w:space="0" w:color="auto"/>
                <w:left w:val="none" w:sz="0" w:space="0" w:color="auto"/>
                <w:bottom w:val="none" w:sz="0" w:space="0" w:color="auto"/>
                <w:right w:val="none" w:sz="0" w:space="0" w:color="auto"/>
              </w:divBdr>
            </w:div>
          </w:divsChild>
        </w:div>
        <w:div w:id="718406518">
          <w:marLeft w:val="0"/>
          <w:marRight w:val="0"/>
          <w:marTop w:val="0"/>
          <w:marBottom w:val="0"/>
          <w:divBdr>
            <w:top w:val="none" w:sz="0" w:space="0" w:color="auto"/>
            <w:left w:val="none" w:sz="0" w:space="0" w:color="auto"/>
            <w:bottom w:val="dotted" w:sz="6" w:space="4" w:color="DDDDDD"/>
            <w:right w:val="none" w:sz="0" w:space="0" w:color="auto"/>
          </w:divBdr>
        </w:div>
      </w:divsChild>
    </w:div>
    <w:div w:id="1080718266">
      <w:bodyDiv w:val="1"/>
      <w:marLeft w:val="0"/>
      <w:marRight w:val="0"/>
      <w:marTop w:val="0"/>
      <w:marBottom w:val="0"/>
      <w:divBdr>
        <w:top w:val="none" w:sz="0" w:space="0" w:color="auto"/>
        <w:left w:val="none" w:sz="0" w:space="0" w:color="auto"/>
        <w:bottom w:val="none" w:sz="0" w:space="0" w:color="auto"/>
        <w:right w:val="none" w:sz="0" w:space="0" w:color="auto"/>
      </w:divBdr>
    </w:div>
    <w:div w:id="1081223580">
      <w:bodyDiv w:val="1"/>
      <w:marLeft w:val="0"/>
      <w:marRight w:val="0"/>
      <w:marTop w:val="0"/>
      <w:marBottom w:val="0"/>
      <w:divBdr>
        <w:top w:val="none" w:sz="0" w:space="0" w:color="auto"/>
        <w:left w:val="none" w:sz="0" w:space="0" w:color="auto"/>
        <w:bottom w:val="none" w:sz="0" w:space="0" w:color="auto"/>
        <w:right w:val="none" w:sz="0" w:space="0" w:color="auto"/>
      </w:divBdr>
      <w:divsChild>
        <w:div w:id="591280150">
          <w:marLeft w:val="0"/>
          <w:marRight w:val="0"/>
          <w:marTop w:val="0"/>
          <w:marBottom w:val="0"/>
          <w:divBdr>
            <w:top w:val="none" w:sz="0" w:space="0" w:color="auto"/>
            <w:left w:val="none" w:sz="0" w:space="0" w:color="auto"/>
            <w:bottom w:val="none" w:sz="0" w:space="0" w:color="auto"/>
            <w:right w:val="none" w:sz="0" w:space="0" w:color="auto"/>
          </w:divBdr>
          <w:divsChild>
            <w:div w:id="1622221530">
              <w:marLeft w:val="0"/>
              <w:marRight w:val="0"/>
              <w:marTop w:val="0"/>
              <w:marBottom w:val="0"/>
              <w:divBdr>
                <w:top w:val="none" w:sz="0" w:space="0" w:color="auto"/>
                <w:left w:val="none" w:sz="0" w:space="0" w:color="auto"/>
                <w:bottom w:val="none" w:sz="0" w:space="0" w:color="auto"/>
                <w:right w:val="none" w:sz="0" w:space="0" w:color="auto"/>
              </w:divBdr>
              <w:divsChild>
                <w:div w:id="966548399">
                  <w:marLeft w:val="0"/>
                  <w:marRight w:val="0"/>
                  <w:marTop w:val="0"/>
                  <w:marBottom w:val="0"/>
                  <w:divBdr>
                    <w:top w:val="none" w:sz="0" w:space="0" w:color="auto"/>
                    <w:left w:val="none" w:sz="0" w:space="0" w:color="auto"/>
                    <w:bottom w:val="none" w:sz="0" w:space="0" w:color="auto"/>
                    <w:right w:val="none" w:sz="0" w:space="0" w:color="auto"/>
                  </w:divBdr>
                  <w:divsChild>
                    <w:div w:id="289213149">
                      <w:marLeft w:val="0"/>
                      <w:marRight w:val="0"/>
                      <w:marTop w:val="0"/>
                      <w:marBottom w:val="0"/>
                      <w:divBdr>
                        <w:top w:val="none" w:sz="0" w:space="0" w:color="auto"/>
                        <w:left w:val="none" w:sz="0" w:space="0" w:color="auto"/>
                        <w:bottom w:val="none" w:sz="0" w:space="0" w:color="auto"/>
                        <w:right w:val="none" w:sz="0" w:space="0" w:color="auto"/>
                      </w:divBdr>
                      <w:divsChild>
                        <w:div w:id="1656184766">
                          <w:marLeft w:val="0"/>
                          <w:marRight w:val="0"/>
                          <w:marTop w:val="0"/>
                          <w:marBottom w:val="0"/>
                          <w:divBdr>
                            <w:top w:val="none" w:sz="0" w:space="0" w:color="auto"/>
                            <w:left w:val="none" w:sz="0" w:space="0" w:color="auto"/>
                            <w:bottom w:val="none" w:sz="0" w:space="0" w:color="auto"/>
                            <w:right w:val="none" w:sz="0" w:space="0" w:color="auto"/>
                          </w:divBdr>
                          <w:divsChild>
                            <w:div w:id="1742822646">
                              <w:marLeft w:val="0"/>
                              <w:marRight w:val="0"/>
                              <w:marTop w:val="0"/>
                              <w:marBottom w:val="0"/>
                              <w:divBdr>
                                <w:top w:val="none" w:sz="0" w:space="0" w:color="auto"/>
                                <w:left w:val="none" w:sz="0" w:space="0" w:color="auto"/>
                                <w:bottom w:val="none" w:sz="0" w:space="0" w:color="auto"/>
                                <w:right w:val="none" w:sz="0" w:space="0" w:color="auto"/>
                              </w:divBdr>
                              <w:divsChild>
                                <w:div w:id="1078133963">
                                  <w:marLeft w:val="0"/>
                                  <w:marRight w:val="0"/>
                                  <w:marTop w:val="0"/>
                                  <w:marBottom w:val="0"/>
                                  <w:divBdr>
                                    <w:top w:val="none" w:sz="0" w:space="0" w:color="auto"/>
                                    <w:left w:val="none" w:sz="0" w:space="0" w:color="auto"/>
                                    <w:bottom w:val="none" w:sz="0" w:space="0" w:color="auto"/>
                                    <w:right w:val="none" w:sz="0" w:space="0" w:color="auto"/>
                                  </w:divBdr>
                                  <w:divsChild>
                                    <w:div w:id="18247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145449">
      <w:bodyDiv w:val="1"/>
      <w:marLeft w:val="0"/>
      <w:marRight w:val="0"/>
      <w:marTop w:val="0"/>
      <w:marBottom w:val="0"/>
      <w:divBdr>
        <w:top w:val="none" w:sz="0" w:space="0" w:color="auto"/>
        <w:left w:val="none" w:sz="0" w:space="0" w:color="auto"/>
        <w:bottom w:val="none" w:sz="0" w:space="0" w:color="auto"/>
        <w:right w:val="none" w:sz="0" w:space="0" w:color="auto"/>
      </w:divBdr>
    </w:div>
    <w:div w:id="1082528605">
      <w:bodyDiv w:val="1"/>
      <w:marLeft w:val="0"/>
      <w:marRight w:val="0"/>
      <w:marTop w:val="0"/>
      <w:marBottom w:val="0"/>
      <w:divBdr>
        <w:top w:val="none" w:sz="0" w:space="0" w:color="auto"/>
        <w:left w:val="none" w:sz="0" w:space="0" w:color="auto"/>
        <w:bottom w:val="none" w:sz="0" w:space="0" w:color="auto"/>
        <w:right w:val="none" w:sz="0" w:space="0" w:color="auto"/>
      </w:divBdr>
      <w:divsChild>
        <w:div w:id="1736512932">
          <w:marLeft w:val="0"/>
          <w:marRight w:val="0"/>
          <w:marTop w:val="0"/>
          <w:marBottom w:val="0"/>
          <w:divBdr>
            <w:top w:val="none" w:sz="0" w:space="0" w:color="auto"/>
            <w:left w:val="none" w:sz="0" w:space="0" w:color="auto"/>
            <w:bottom w:val="dotted" w:sz="6" w:space="4" w:color="DDDDDD"/>
            <w:right w:val="none" w:sz="0" w:space="0" w:color="auto"/>
          </w:divBdr>
          <w:divsChild>
            <w:div w:id="2853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6496">
      <w:bodyDiv w:val="1"/>
      <w:marLeft w:val="0"/>
      <w:marRight w:val="0"/>
      <w:marTop w:val="0"/>
      <w:marBottom w:val="0"/>
      <w:divBdr>
        <w:top w:val="none" w:sz="0" w:space="0" w:color="auto"/>
        <w:left w:val="none" w:sz="0" w:space="0" w:color="auto"/>
        <w:bottom w:val="none" w:sz="0" w:space="0" w:color="auto"/>
        <w:right w:val="none" w:sz="0" w:space="0" w:color="auto"/>
      </w:divBdr>
      <w:divsChild>
        <w:div w:id="690960653">
          <w:marLeft w:val="0"/>
          <w:marRight w:val="0"/>
          <w:marTop w:val="0"/>
          <w:marBottom w:val="0"/>
          <w:divBdr>
            <w:top w:val="none" w:sz="0" w:space="0" w:color="auto"/>
            <w:left w:val="none" w:sz="0" w:space="0" w:color="auto"/>
            <w:bottom w:val="none" w:sz="0" w:space="0" w:color="auto"/>
            <w:right w:val="none" w:sz="0" w:space="0" w:color="auto"/>
          </w:divBdr>
          <w:divsChild>
            <w:div w:id="1443183935">
              <w:marLeft w:val="0"/>
              <w:marRight w:val="0"/>
              <w:marTop w:val="0"/>
              <w:marBottom w:val="0"/>
              <w:divBdr>
                <w:top w:val="none" w:sz="0" w:space="0" w:color="auto"/>
                <w:left w:val="none" w:sz="0" w:space="0" w:color="auto"/>
                <w:bottom w:val="none" w:sz="0" w:space="0" w:color="auto"/>
                <w:right w:val="none" w:sz="0" w:space="0" w:color="auto"/>
              </w:divBdr>
            </w:div>
            <w:div w:id="19868866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3451720">
      <w:bodyDiv w:val="1"/>
      <w:marLeft w:val="0"/>
      <w:marRight w:val="0"/>
      <w:marTop w:val="0"/>
      <w:marBottom w:val="0"/>
      <w:divBdr>
        <w:top w:val="none" w:sz="0" w:space="0" w:color="auto"/>
        <w:left w:val="none" w:sz="0" w:space="0" w:color="auto"/>
        <w:bottom w:val="none" w:sz="0" w:space="0" w:color="auto"/>
        <w:right w:val="none" w:sz="0" w:space="0" w:color="auto"/>
      </w:divBdr>
      <w:divsChild>
        <w:div w:id="2129663783">
          <w:marLeft w:val="0"/>
          <w:marRight w:val="0"/>
          <w:marTop w:val="0"/>
          <w:marBottom w:val="150"/>
          <w:divBdr>
            <w:top w:val="none" w:sz="0" w:space="0" w:color="auto"/>
            <w:left w:val="none" w:sz="0" w:space="0" w:color="auto"/>
            <w:bottom w:val="none" w:sz="0" w:space="0" w:color="auto"/>
            <w:right w:val="none" w:sz="0" w:space="0" w:color="auto"/>
          </w:divBdr>
        </w:div>
      </w:divsChild>
    </w:div>
    <w:div w:id="1083457384">
      <w:bodyDiv w:val="1"/>
      <w:marLeft w:val="0"/>
      <w:marRight w:val="0"/>
      <w:marTop w:val="0"/>
      <w:marBottom w:val="0"/>
      <w:divBdr>
        <w:top w:val="none" w:sz="0" w:space="0" w:color="auto"/>
        <w:left w:val="none" w:sz="0" w:space="0" w:color="auto"/>
        <w:bottom w:val="none" w:sz="0" w:space="0" w:color="auto"/>
        <w:right w:val="none" w:sz="0" w:space="0" w:color="auto"/>
      </w:divBdr>
      <w:divsChild>
        <w:div w:id="709258092">
          <w:marLeft w:val="0"/>
          <w:marRight w:val="0"/>
          <w:marTop w:val="0"/>
          <w:marBottom w:val="0"/>
          <w:divBdr>
            <w:top w:val="none" w:sz="0" w:space="0" w:color="auto"/>
            <w:left w:val="none" w:sz="0" w:space="0" w:color="auto"/>
            <w:bottom w:val="none" w:sz="0" w:space="0" w:color="auto"/>
            <w:right w:val="none" w:sz="0" w:space="0" w:color="auto"/>
          </w:divBdr>
          <w:divsChild>
            <w:div w:id="1651517177">
              <w:marLeft w:val="0"/>
              <w:marRight w:val="0"/>
              <w:marTop w:val="0"/>
              <w:marBottom w:val="0"/>
              <w:divBdr>
                <w:top w:val="none" w:sz="0" w:space="0" w:color="auto"/>
                <w:left w:val="none" w:sz="0" w:space="0" w:color="auto"/>
                <w:bottom w:val="none" w:sz="0" w:space="0" w:color="auto"/>
                <w:right w:val="none" w:sz="0" w:space="0" w:color="auto"/>
              </w:divBdr>
              <w:divsChild>
                <w:div w:id="289479044">
                  <w:marLeft w:val="0"/>
                  <w:marRight w:val="0"/>
                  <w:marTop w:val="0"/>
                  <w:marBottom w:val="0"/>
                  <w:divBdr>
                    <w:top w:val="none" w:sz="0" w:space="0" w:color="auto"/>
                    <w:left w:val="none" w:sz="0" w:space="0" w:color="auto"/>
                    <w:bottom w:val="none" w:sz="0" w:space="0" w:color="auto"/>
                    <w:right w:val="none" w:sz="0" w:space="0" w:color="auto"/>
                  </w:divBdr>
                  <w:divsChild>
                    <w:div w:id="216891335">
                      <w:marLeft w:val="0"/>
                      <w:marRight w:val="0"/>
                      <w:marTop w:val="0"/>
                      <w:marBottom w:val="0"/>
                      <w:divBdr>
                        <w:top w:val="none" w:sz="0" w:space="0" w:color="auto"/>
                        <w:left w:val="none" w:sz="0" w:space="0" w:color="auto"/>
                        <w:bottom w:val="none" w:sz="0" w:space="0" w:color="auto"/>
                        <w:right w:val="none" w:sz="0" w:space="0" w:color="auto"/>
                      </w:divBdr>
                      <w:divsChild>
                        <w:div w:id="1144733053">
                          <w:marLeft w:val="0"/>
                          <w:marRight w:val="0"/>
                          <w:marTop w:val="0"/>
                          <w:marBottom w:val="0"/>
                          <w:divBdr>
                            <w:top w:val="none" w:sz="0" w:space="0" w:color="auto"/>
                            <w:left w:val="none" w:sz="0" w:space="0" w:color="auto"/>
                            <w:bottom w:val="none" w:sz="0" w:space="0" w:color="auto"/>
                            <w:right w:val="none" w:sz="0" w:space="0" w:color="auto"/>
                          </w:divBdr>
                          <w:divsChild>
                            <w:div w:id="1855025569">
                              <w:marLeft w:val="0"/>
                              <w:marRight w:val="0"/>
                              <w:marTop w:val="0"/>
                              <w:marBottom w:val="0"/>
                              <w:divBdr>
                                <w:top w:val="none" w:sz="0" w:space="0" w:color="auto"/>
                                <w:left w:val="none" w:sz="0" w:space="0" w:color="auto"/>
                                <w:bottom w:val="none" w:sz="0" w:space="0" w:color="auto"/>
                                <w:right w:val="none" w:sz="0" w:space="0" w:color="auto"/>
                              </w:divBdr>
                              <w:divsChild>
                                <w:div w:id="2007438674">
                                  <w:marLeft w:val="0"/>
                                  <w:marRight w:val="0"/>
                                  <w:marTop w:val="0"/>
                                  <w:marBottom w:val="0"/>
                                  <w:divBdr>
                                    <w:top w:val="none" w:sz="0" w:space="0" w:color="auto"/>
                                    <w:left w:val="none" w:sz="0" w:space="0" w:color="auto"/>
                                    <w:bottom w:val="none" w:sz="0" w:space="0" w:color="auto"/>
                                    <w:right w:val="none" w:sz="0" w:space="0" w:color="auto"/>
                                  </w:divBdr>
                                  <w:divsChild>
                                    <w:div w:id="11423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837398">
      <w:bodyDiv w:val="1"/>
      <w:marLeft w:val="0"/>
      <w:marRight w:val="0"/>
      <w:marTop w:val="0"/>
      <w:marBottom w:val="0"/>
      <w:divBdr>
        <w:top w:val="none" w:sz="0" w:space="0" w:color="auto"/>
        <w:left w:val="none" w:sz="0" w:space="0" w:color="auto"/>
        <w:bottom w:val="none" w:sz="0" w:space="0" w:color="auto"/>
        <w:right w:val="none" w:sz="0" w:space="0" w:color="auto"/>
      </w:divBdr>
      <w:divsChild>
        <w:div w:id="992608428">
          <w:marLeft w:val="-9765"/>
          <w:marRight w:val="0"/>
          <w:marTop w:val="0"/>
          <w:marBottom w:val="0"/>
          <w:divBdr>
            <w:top w:val="none" w:sz="0" w:space="0" w:color="auto"/>
            <w:left w:val="none" w:sz="0" w:space="0" w:color="auto"/>
            <w:bottom w:val="none" w:sz="0" w:space="0" w:color="auto"/>
            <w:right w:val="none" w:sz="0" w:space="0" w:color="auto"/>
          </w:divBdr>
        </w:div>
      </w:divsChild>
    </w:div>
    <w:div w:id="1083837760">
      <w:bodyDiv w:val="1"/>
      <w:marLeft w:val="0"/>
      <w:marRight w:val="0"/>
      <w:marTop w:val="0"/>
      <w:marBottom w:val="0"/>
      <w:divBdr>
        <w:top w:val="none" w:sz="0" w:space="0" w:color="auto"/>
        <w:left w:val="none" w:sz="0" w:space="0" w:color="auto"/>
        <w:bottom w:val="none" w:sz="0" w:space="0" w:color="auto"/>
        <w:right w:val="none" w:sz="0" w:space="0" w:color="auto"/>
      </w:divBdr>
    </w:div>
    <w:div w:id="1084256771">
      <w:bodyDiv w:val="1"/>
      <w:marLeft w:val="0"/>
      <w:marRight w:val="0"/>
      <w:marTop w:val="0"/>
      <w:marBottom w:val="0"/>
      <w:divBdr>
        <w:top w:val="none" w:sz="0" w:space="0" w:color="auto"/>
        <w:left w:val="none" w:sz="0" w:space="0" w:color="auto"/>
        <w:bottom w:val="none" w:sz="0" w:space="0" w:color="auto"/>
        <w:right w:val="none" w:sz="0" w:space="0" w:color="auto"/>
      </w:divBdr>
    </w:div>
    <w:div w:id="1084451804">
      <w:bodyDiv w:val="1"/>
      <w:marLeft w:val="0"/>
      <w:marRight w:val="0"/>
      <w:marTop w:val="0"/>
      <w:marBottom w:val="0"/>
      <w:divBdr>
        <w:top w:val="none" w:sz="0" w:space="0" w:color="auto"/>
        <w:left w:val="none" w:sz="0" w:space="0" w:color="auto"/>
        <w:bottom w:val="none" w:sz="0" w:space="0" w:color="auto"/>
        <w:right w:val="none" w:sz="0" w:space="0" w:color="auto"/>
      </w:divBdr>
      <w:divsChild>
        <w:div w:id="1242373264">
          <w:marLeft w:val="0"/>
          <w:marRight w:val="0"/>
          <w:marTop w:val="0"/>
          <w:marBottom w:val="0"/>
          <w:divBdr>
            <w:top w:val="none" w:sz="0" w:space="0" w:color="auto"/>
            <w:left w:val="none" w:sz="0" w:space="0" w:color="auto"/>
            <w:bottom w:val="dotted" w:sz="6" w:space="4" w:color="DDDDDD"/>
            <w:right w:val="none" w:sz="0" w:space="0" w:color="auto"/>
          </w:divBdr>
          <w:divsChild>
            <w:div w:id="17002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7835">
      <w:bodyDiv w:val="1"/>
      <w:marLeft w:val="0"/>
      <w:marRight w:val="0"/>
      <w:marTop w:val="0"/>
      <w:marBottom w:val="0"/>
      <w:divBdr>
        <w:top w:val="none" w:sz="0" w:space="0" w:color="auto"/>
        <w:left w:val="none" w:sz="0" w:space="0" w:color="auto"/>
        <w:bottom w:val="none" w:sz="0" w:space="0" w:color="auto"/>
        <w:right w:val="none" w:sz="0" w:space="0" w:color="auto"/>
      </w:divBdr>
      <w:divsChild>
        <w:div w:id="1195967386">
          <w:marLeft w:val="0"/>
          <w:marRight w:val="0"/>
          <w:marTop w:val="0"/>
          <w:marBottom w:val="0"/>
          <w:divBdr>
            <w:top w:val="none" w:sz="0" w:space="0" w:color="auto"/>
            <w:left w:val="none" w:sz="0" w:space="0" w:color="auto"/>
            <w:bottom w:val="none" w:sz="0" w:space="0" w:color="auto"/>
            <w:right w:val="none" w:sz="0" w:space="0" w:color="auto"/>
          </w:divBdr>
          <w:divsChild>
            <w:div w:id="2144762653">
              <w:marLeft w:val="0"/>
              <w:marRight w:val="0"/>
              <w:marTop w:val="0"/>
              <w:marBottom w:val="0"/>
              <w:divBdr>
                <w:top w:val="none" w:sz="0" w:space="0" w:color="auto"/>
                <w:left w:val="none" w:sz="0" w:space="0" w:color="auto"/>
                <w:bottom w:val="none" w:sz="0" w:space="0" w:color="auto"/>
                <w:right w:val="none" w:sz="0" w:space="0" w:color="auto"/>
              </w:divBdr>
              <w:divsChild>
                <w:div w:id="704987317">
                  <w:marLeft w:val="0"/>
                  <w:marRight w:val="0"/>
                  <w:marTop w:val="0"/>
                  <w:marBottom w:val="0"/>
                  <w:divBdr>
                    <w:top w:val="none" w:sz="0" w:space="0" w:color="auto"/>
                    <w:left w:val="none" w:sz="0" w:space="0" w:color="auto"/>
                    <w:bottom w:val="none" w:sz="0" w:space="0" w:color="auto"/>
                    <w:right w:val="none" w:sz="0" w:space="0" w:color="auto"/>
                  </w:divBdr>
                  <w:divsChild>
                    <w:div w:id="1187672370">
                      <w:marLeft w:val="0"/>
                      <w:marRight w:val="0"/>
                      <w:marTop w:val="0"/>
                      <w:marBottom w:val="0"/>
                      <w:divBdr>
                        <w:top w:val="none" w:sz="0" w:space="0" w:color="auto"/>
                        <w:left w:val="none" w:sz="0" w:space="0" w:color="auto"/>
                        <w:bottom w:val="none" w:sz="0" w:space="0" w:color="auto"/>
                        <w:right w:val="none" w:sz="0" w:space="0" w:color="auto"/>
                      </w:divBdr>
                      <w:divsChild>
                        <w:div w:id="1800103895">
                          <w:marLeft w:val="0"/>
                          <w:marRight w:val="0"/>
                          <w:marTop w:val="0"/>
                          <w:marBottom w:val="0"/>
                          <w:divBdr>
                            <w:top w:val="none" w:sz="0" w:space="0" w:color="auto"/>
                            <w:left w:val="none" w:sz="0" w:space="0" w:color="auto"/>
                            <w:bottom w:val="none" w:sz="0" w:space="0" w:color="auto"/>
                            <w:right w:val="none" w:sz="0" w:space="0" w:color="auto"/>
                          </w:divBdr>
                          <w:divsChild>
                            <w:div w:id="1800218269">
                              <w:marLeft w:val="0"/>
                              <w:marRight w:val="0"/>
                              <w:marTop w:val="0"/>
                              <w:marBottom w:val="0"/>
                              <w:divBdr>
                                <w:top w:val="none" w:sz="0" w:space="0" w:color="auto"/>
                                <w:left w:val="none" w:sz="0" w:space="0" w:color="auto"/>
                                <w:bottom w:val="none" w:sz="0" w:space="0" w:color="auto"/>
                                <w:right w:val="none" w:sz="0" w:space="0" w:color="auto"/>
                              </w:divBdr>
                              <w:divsChild>
                                <w:div w:id="19081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608321">
      <w:bodyDiv w:val="1"/>
      <w:marLeft w:val="0"/>
      <w:marRight w:val="0"/>
      <w:marTop w:val="0"/>
      <w:marBottom w:val="0"/>
      <w:divBdr>
        <w:top w:val="none" w:sz="0" w:space="0" w:color="auto"/>
        <w:left w:val="none" w:sz="0" w:space="0" w:color="auto"/>
        <w:bottom w:val="none" w:sz="0" w:space="0" w:color="auto"/>
        <w:right w:val="none" w:sz="0" w:space="0" w:color="auto"/>
      </w:divBdr>
      <w:divsChild>
        <w:div w:id="1154953444">
          <w:marLeft w:val="0"/>
          <w:marRight w:val="0"/>
          <w:marTop w:val="0"/>
          <w:marBottom w:val="0"/>
          <w:divBdr>
            <w:top w:val="none" w:sz="0" w:space="0" w:color="auto"/>
            <w:left w:val="none" w:sz="0" w:space="0" w:color="auto"/>
            <w:bottom w:val="dotted" w:sz="6" w:space="4" w:color="DDDDDD"/>
            <w:right w:val="none" w:sz="0" w:space="0" w:color="auto"/>
          </w:divBdr>
          <w:divsChild>
            <w:div w:id="81005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6666">
      <w:bodyDiv w:val="1"/>
      <w:marLeft w:val="0"/>
      <w:marRight w:val="0"/>
      <w:marTop w:val="0"/>
      <w:marBottom w:val="0"/>
      <w:divBdr>
        <w:top w:val="none" w:sz="0" w:space="0" w:color="auto"/>
        <w:left w:val="none" w:sz="0" w:space="0" w:color="auto"/>
        <w:bottom w:val="none" w:sz="0" w:space="0" w:color="auto"/>
        <w:right w:val="none" w:sz="0" w:space="0" w:color="auto"/>
      </w:divBdr>
      <w:divsChild>
        <w:div w:id="854687067">
          <w:marLeft w:val="0"/>
          <w:marRight w:val="0"/>
          <w:marTop w:val="0"/>
          <w:marBottom w:val="150"/>
          <w:divBdr>
            <w:top w:val="none" w:sz="0" w:space="0" w:color="auto"/>
            <w:left w:val="none" w:sz="0" w:space="0" w:color="auto"/>
            <w:bottom w:val="none" w:sz="0" w:space="0" w:color="auto"/>
            <w:right w:val="none" w:sz="0" w:space="0" w:color="auto"/>
          </w:divBdr>
        </w:div>
      </w:divsChild>
    </w:div>
    <w:div w:id="1085885379">
      <w:bodyDiv w:val="1"/>
      <w:marLeft w:val="0"/>
      <w:marRight w:val="0"/>
      <w:marTop w:val="0"/>
      <w:marBottom w:val="0"/>
      <w:divBdr>
        <w:top w:val="none" w:sz="0" w:space="0" w:color="auto"/>
        <w:left w:val="none" w:sz="0" w:space="0" w:color="auto"/>
        <w:bottom w:val="none" w:sz="0" w:space="0" w:color="auto"/>
        <w:right w:val="none" w:sz="0" w:space="0" w:color="auto"/>
      </w:divBdr>
      <w:divsChild>
        <w:div w:id="1599829209">
          <w:marLeft w:val="0"/>
          <w:marRight w:val="0"/>
          <w:marTop w:val="0"/>
          <w:marBottom w:val="0"/>
          <w:divBdr>
            <w:top w:val="none" w:sz="0" w:space="0" w:color="auto"/>
            <w:left w:val="none" w:sz="0" w:space="0" w:color="auto"/>
            <w:bottom w:val="dotted" w:sz="6" w:space="4" w:color="DDDDDD"/>
            <w:right w:val="none" w:sz="0" w:space="0" w:color="auto"/>
          </w:divBdr>
        </w:div>
      </w:divsChild>
    </w:div>
    <w:div w:id="1085958117">
      <w:bodyDiv w:val="1"/>
      <w:marLeft w:val="0"/>
      <w:marRight w:val="0"/>
      <w:marTop w:val="0"/>
      <w:marBottom w:val="0"/>
      <w:divBdr>
        <w:top w:val="none" w:sz="0" w:space="0" w:color="auto"/>
        <w:left w:val="none" w:sz="0" w:space="0" w:color="auto"/>
        <w:bottom w:val="none" w:sz="0" w:space="0" w:color="auto"/>
        <w:right w:val="none" w:sz="0" w:space="0" w:color="auto"/>
      </w:divBdr>
      <w:divsChild>
        <w:div w:id="2124224162">
          <w:marLeft w:val="0"/>
          <w:marRight w:val="0"/>
          <w:marTop w:val="0"/>
          <w:marBottom w:val="0"/>
          <w:divBdr>
            <w:top w:val="none" w:sz="0" w:space="0" w:color="auto"/>
            <w:left w:val="none" w:sz="0" w:space="0" w:color="auto"/>
            <w:bottom w:val="none" w:sz="0" w:space="0" w:color="auto"/>
            <w:right w:val="none" w:sz="0" w:space="0" w:color="auto"/>
          </w:divBdr>
        </w:div>
      </w:divsChild>
    </w:div>
    <w:div w:id="1086417765">
      <w:bodyDiv w:val="1"/>
      <w:marLeft w:val="0"/>
      <w:marRight w:val="0"/>
      <w:marTop w:val="0"/>
      <w:marBottom w:val="0"/>
      <w:divBdr>
        <w:top w:val="none" w:sz="0" w:space="0" w:color="auto"/>
        <w:left w:val="none" w:sz="0" w:space="0" w:color="auto"/>
        <w:bottom w:val="none" w:sz="0" w:space="0" w:color="auto"/>
        <w:right w:val="none" w:sz="0" w:space="0" w:color="auto"/>
      </w:divBdr>
      <w:divsChild>
        <w:div w:id="496968223">
          <w:marLeft w:val="0"/>
          <w:marRight w:val="0"/>
          <w:marTop w:val="0"/>
          <w:marBottom w:val="150"/>
          <w:divBdr>
            <w:top w:val="none" w:sz="0" w:space="0" w:color="auto"/>
            <w:left w:val="none" w:sz="0" w:space="0" w:color="auto"/>
            <w:bottom w:val="none" w:sz="0" w:space="0" w:color="auto"/>
            <w:right w:val="none" w:sz="0" w:space="0" w:color="auto"/>
          </w:divBdr>
        </w:div>
        <w:div w:id="1819493626">
          <w:marLeft w:val="0"/>
          <w:marRight w:val="0"/>
          <w:marTop w:val="0"/>
          <w:marBottom w:val="0"/>
          <w:divBdr>
            <w:top w:val="none" w:sz="0" w:space="0" w:color="auto"/>
            <w:left w:val="none" w:sz="0" w:space="0" w:color="auto"/>
            <w:bottom w:val="none" w:sz="0" w:space="0" w:color="auto"/>
            <w:right w:val="none" w:sz="0" w:space="0" w:color="auto"/>
          </w:divBdr>
          <w:divsChild>
            <w:div w:id="744960056">
              <w:marLeft w:val="0"/>
              <w:marRight w:val="0"/>
              <w:marTop w:val="150"/>
              <w:marBottom w:val="150"/>
              <w:divBdr>
                <w:top w:val="none" w:sz="0" w:space="0" w:color="auto"/>
                <w:left w:val="none" w:sz="0" w:space="0" w:color="auto"/>
                <w:bottom w:val="none" w:sz="0" w:space="0" w:color="auto"/>
                <w:right w:val="none" w:sz="0" w:space="0" w:color="auto"/>
              </w:divBdr>
              <w:divsChild>
                <w:div w:id="15060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94723">
          <w:marLeft w:val="0"/>
          <w:marRight w:val="0"/>
          <w:marTop w:val="0"/>
          <w:marBottom w:val="300"/>
          <w:divBdr>
            <w:top w:val="none" w:sz="0" w:space="0" w:color="auto"/>
            <w:left w:val="none" w:sz="0" w:space="0" w:color="auto"/>
            <w:bottom w:val="none" w:sz="0" w:space="0" w:color="auto"/>
            <w:right w:val="none" w:sz="0" w:space="0" w:color="auto"/>
          </w:divBdr>
        </w:div>
        <w:div w:id="82266966">
          <w:marLeft w:val="0"/>
          <w:marRight w:val="0"/>
          <w:marTop w:val="0"/>
          <w:marBottom w:val="150"/>
          <w:divBdr>
            <w:top w:val="none" w:sz="0" w:space="0" w:color="auto"/>
            <w:left w:val="none" w:sz="0" w:space="0" w:color="auto"/>
            <w:bottom w:val="none" w:sz="0" w:space="0" w:color="auto"/>
            <w:right w:val="none" w:sz="0" w:space="0" w:color="auto"/>
          </w:divBdr>
          <w:divsChild>
            <w:div w:id="25790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34356">
      <w:bodyDiv w:val="1"/>
      <w:marLeft w:val="0"/>
      <w:marRight w:val="0"/>
      <w:marTop w:val="0"/>
      <w:marBottom w:val="0"/>
      <w:divBdr>
        <w:top w:val="none" w:sz="0" w:space="0" w:color="auto"/>
        <w:left w:val="none" w:sz="0" w:space="0" w:color="auto"/>
        <w:bottom w:val="none" w:sz="0" w:space="0" w:color="auto"/>
        <w:right w:val="none" w:sz="0" w:space="0" w:color="auto"/>
      </w:divBdr>
      <w:divsChild>
        <w:div w:id="421298136">
          <w:marLeft w:val="0"/>
          <w:marRight w:val="0"/>
          <w:marTop w:val="0"/>
          <w:marBottom w:val="150"/>
          <w:divBdr>
            <w:top w:val="none" w:sz="0" w:space="0" w:color="auto"/>
            <w:left w:val="none" w:sz="0" w:space="0" w:color="auto"/>
            <w:bottom w:val="none" w:sz="0" w:space="0" w:color="auto"/>
            <w:right w:val="none" w:sz="0" w:space="0" w:color="auto"/>
          </w:divBdr>
          <w:divsChild>
            <w:div w:id="1438865672">
              <w:marLeft w:val="0"/>
              <w:marRight w:val="0"/>
              <w:marTop w:val="0"/>
              <w:marBottom w:val="0"/>
              <w:divBdr>
                <w:top w:val="none" w:sz="0" w:space="0" w:color="auto"/>
                <w:left w:val="none" w:sz="0" w:space="0" w:color="auto"/>
                <w:bottom w:val="none" w:sz="0" w:space="0" w:color="auto"/>
                <w:right w:val="none" w:sz="0" w:space="0" w:color="auto"/>
              </w:divBdr>
              <w:divsChild>
                <w:div w:id="700974559">
                  <w:marLeft w:val="0"/>
                  <w:marRight w:val="0"/>
                  <w:marTop w:val="0"/>
                  <w:marBottom w:val="0"/>
                  <w:divBdr>
                    <w:top w:val="none" w:sz="0" w:space="0" w:color="auto"/>
                    <w:left w:val="none" w:sz="0" w:space="0" w:color="auto"/>
                    <w:bottom w:val="none" w:sz="0" w:space="0" w:color="auto"/>
                    <w:right w:val="none" w:sz="0" w:space="0" w:color="auto"/>
                  </w:divBdr>
                  <w:divsChild>
                    <w:div w:id="1775899073">
                      <w:marLeft w:val="0"/>
                      <w:marRight w:val="150"/>
                      <w:marTop w:val="0"/>
                      <w:marBottom w:val="0"/>
                      <w:divBdr>
                        <w:top w:val="none" w:sz="0" w:space="0" w:color="auto"/>
                        <w:left w:val="none" w:sz="0" w:space="0" w:color="auto"/>
                        <w:bottom w:val="none" w:sz="0" w:space="0" w:color="auto"/>
                        <w:right w:val="none" w:sz="0" w:space="0" w:color="auto"/>
                      </w:divBdr>
                      <w:divsChild>
                        <w:div w:id="21562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628302">
          <w:marLeft w:val="0"/>
          <w:marRight w:val="0"/>
          <w:marTop w:val="0"/>
          <w:marBottom w:val="150"/>
          <w:divBdr>
            <w:top w:val="none" w:sz="0" w:space="0" w:color="auto"/>
            <w:left w:val="none" w:sz="0" w:space="0" w:color="auto"/>
            <w:bottom w:val="none" w:sz="0" w:space="0" w:color="auto"/>
            <w:right w:val="none" w:sz="0" w:space="0" w:color="auto"/>
          </w:divBdr>
        </w:div>
        <w:div w:id="1705053970">
          <w:marLeft w:val="0"/>
          <w:marRight w:val="0"/>
          <w:marTop w:val="0"/>
          <w:marBottom w:val="0"/>
          <w:divBdr>
            <w:top w:val="none" w:sz="0" w:space="0" w:color="auto"/>
            <w:left w:val="none" w:sz="0" w:space="0" w:color="auto"/>
            <w:bottom w:val="none" w:sz="0" w:space="0" w:color="auto"/>
            <w:right w:val="none" w:sz="0" w:space="0" w:color="auto"/>
          </w:divBdr>
          <w:divsChild>
            <w:div w:id="15728894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86653926">
      <w:bodyDiv w:val="1"/>
      <w:marLeft w:val="0"/>
      <w:marRight w:val="0"/>
      <w:marTop w:val="0"/>
      <w:marBottom w:val="0"/>
      <w:divBdr>
        <w:top w:val="none" w:sz="0" w:space="0" w:color="auto"/>
        <w:left w:val="none" w:sz="0" w:space="0" w:color="auto"/>
        <w:bottom w:val="none" w:sz="0" w:space="0" w:color="auto"/>
        <w:right w:val="none" w:sz="0" w:space="0" w:color="auto"/>
      </w:divBdr>
      <w:divsChild>
        <w:div w:id="1927111432">
          <w:marLeft w:val="0"/>
          <w:marRight w:val="0"/>
          <w:marTop w:val="0"/>
          <w:marBottom w:val="0"/>
          <w:divBdr>
            <w:top w:val="none" w:sz="0" w:space="0" w:color="auto"/>
            <w:left w:val="none" w:sz="0" w:space="0" w:color="auto"/>
            <w:bottom w:val="none" w:sz="0" w:space="0" w:color="auto"/>
            <w:right w:val="none" w:sz="0" w:space="0" w:color="auto"/>
          </w:divBdr>
          <w:divsChild>
            <w:div w:id="629095831">
              <w:marLeft w:val="0"/>
              <w:marRight w:val="0"/>
              <w:marTop w:val="0"/>
              <w:marBottom w:val="0"/>
              <w:divBdr>
                <w:top w:val="none" w:sz="0" w:space="0" w:color="auto"/>
                <w:left w:val="none" w:sz="0" w:space="0" w:color="auto"/>
                <w:bottom w:val="none" w:sz="0" w:space="0" w:color="auto"/>
                <w:right w:val="none" w:sz="0" w:space="0" w:color="auto"/>
              </w:divBdr>
              <w:divsChild>
                <w:div w:id="636569379">
                  <w:marLeft w:val="0"/>
                  <w:marRight w:val="0"/>
                  <w:marTop w:val="0"/>
                  <w:marBottom w:val="0"/>
                  <w:divBdr>
                    <w:top w:val="none" w:sz="0" w:space="0" w:color="auto"/>
                    <w:left w:val="none" w:sz="0" w:space="0" w:color="auto"/>
                    <w:bottom w:val="none" w:sz="0" w:space="0" w:color="auto"/>
                    <w:right w:val="none" w:sz="0" w:space="0" w:color="auto"/>
                  </w:divBdr>
                  <w:divsChild>
                    <w:div w:id="110712092">
                      <w:marLeft w:val="0"/>
                      <w:marRight w:val="0"/>
                      <w:marTop w:val="0"/>
                      <w:marBottom w:val="0"/>
                      <w:divBdr>
                        <w:top w:val="none" w:sz="0" w:space="0" w:color="auto"/>
                        <w:left w:val="none" w:sz="0" w:space="0" w:color="auto"/>
                        <w:bottom w:val="none" w:sz="0" w:space="0" w:color="auto"/>
                        <w:right w:val="none" w:sz="0" w:space="0" w:color="auto"/>
                      </w:divBdr>
                      <w:divsChild>
                        <w:div w:id="934174787">
                          <w:marLeft w:val="0"/>
                          <w:marRight w:val="0"/>
                          <w:marTop w:val="0"/>
                          <w:marBottom w:val="0"/>
                          <w:divBdr>
                            <w:top w:val="none" w:sz="0" w:space="0" w:color="auto"/>
                            <w:left w:val="none" w:sz="0" w:space="0" w:color="auto"/>
                            <w:bottom w:val="none" w:sz="0" w:space="0" w:color="auto"/>
                            <w:right w:val="none" w:sz="0" w:space="0" w:color="auto"/>
                          </w:divBdr>
                          <w:divsChild>
                            <w:div w:id="17161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384461">
      <w:bodyDiv w:val="1"/>
      <w:marLeft w:val="0"/>
      <w:marRight w:val="0"/>
      <w:marTop w:val="0"/>
      <w:marBottom w:val="0"/>
      <w:divBdr>
        <w:top w:val="none" w:sz="0" w:space="0" w:color="auto"/>
        <w:left w:val="none" w:sz="0" w:space="0" w:color="auto"/>
        <w:bottom w:val="none" w:sz="0" w:space="0" w:color="auto"/>
        <w:right w:val="none" w:sz="0" w:space="0" w:color="auto"/>
      </w:divBdr>
      <w:divsChild>
        <w:div w:id="1931312402">
          <w:marLeft w:val="0"/>
          <w:marRight w:val="0"/>
          <w:marTop w:val="0"/>
          <w:marBottom w:val="0"/>
          <w:divBdr>
            <w:top w:val="none" w:sz="0" w:space="0" w:color="auto"/>
            <w:left w:val="none" w:sz="0" w:space="0" w:color="auto"/>
            <w:bottom w:val="none" w:sz="0" w:space="0" w:color="auto"/>
            <w:right w:val="none" w:sz="0" w:space="0" w:color="auto"/>
          </w:divBdr>
          <w:divsChild>
            <w:div w:id="1176991695">
              <w:marLeft w:val="0"/>
              <w:marRight w:val="0"/>
              <w:marTop w:val="0"/>
              <w:marBottom w:val="0"/>
              <w:divBdr>
                <w:top w:val="none" w:sz="0" w:space="0" w:color="auto"/>
                <w:left w:val="none" w:sz="0" w:space="0" w:color="auto"/>
                <w:bottom w:val="none" w:sz="0" w:space="0" w:color="auto"/>
                <w:right w:val="none" w:sz="0" w:space="0" w:color="auto"/>
              </w:divBdr>
              <w:divsChild>
                <w:div w:id="1921328873">
                  <w:marLeft w:val="0"/>
                  <w:marRight w:val="0"/>
                  <w:marTop w:val="0"/>
                  <w:marBottom w:val="0"/>
                  <w:divBdr>
                    <w:top w:val="none" w:sz="0" w:space="0" w:color="auto"/>
                    <w:left w:val="none" w:sz="0" w:space="0" w:color="auto"/>
                    <w:bottom w:val="none" w:sz="0" w:space="0" w:color="auto"/>
                    <w:right w:val="none" w:sz="0" w:space="0" w:color="auto"/>
                  </w:divBdr>
                  <w:divsChild>
                    <w:div w:id="237904371">
                      <w:marLeft w:val="0"/>
                      <w:marRight w:val="0"/>
                      <w:marTop w:val="0"/>
                      <w:marBottom w:val="0"/>
                      <w:divBdr>
                        <w:top w:val="none" w:sz="0" w:space="0" w:color="auto"/>
                        <w:left w:val="none" w:sz="0" w:space="0" w:color="auto"/>
                        <w:bottom w:val="none" w:sz="0" w:space="0" w:color="auto"/>
                        <w:right w:val="none" w:sz="0" w:space="0" w:color="auto"/>
                      </w:divBdr>
                      <w:divsChild>
                        <w:div w:id="1075399188">
                          <w:marLeft w:val="0"/>
                          <w:marRight w:val="0"/>
                          <w:marTop w:val="0"/>
                          <w:marBottom w:val="0"/>
                          <w:divBdr>
                            <w:top w:val="none" w:sz="0" w:space="0" w:color="auto"/>
                            <w:left w:val="none" w:sz="0" w:space="0" w:color="auto"/>
                            <w:bottom w:val="none" w:sz="0" w:space="0" w:color="auto"/>
                            <w:right w:val="none" w:sz="0" w:space="0" w:color="auto"/>
                          </w:divBdr>
                          <w:divsChild>
                            <w:div w:id="217131156">
                              <w:marLeft w:val="0"/>
                              <w:marRight w:val="0"/>
                              <w:marTop w:val="0"/>
                              <w:marBottom w:val="0"/>
                              <w:divBdr>
                                <w:top w:val="none" w:sz="0" w:space="0" w:color="auto"/>
                                <w:left w:val="none" w:sz="0" w:space="0" w:color="auto"/>
                                <w:bottom w:val="none" w:sz="0" w:space="0" w:color="auto"/>
                                <w:right w:val="none" w:sz="0" w:space="0" w:color="auto"/>
                              </w:divBdr>
                              <w:divsChild>
                                <w:div w:id="529732811">
                                  <w:marLeft w:val="0"/>
                                  <w:marRight w:val="0"/>
                                  <w:marTop w:val="0"/>
                                  <w:marBottom w:val="0"/>
                                  <w:divBdr>
                                    <w:top w:val="none" w:sz="0" w:space="0" w:color="auto"/>
                                    <w:left w:val="none" w:sz="0" w:space="0" w:color="auto"/>
                                    <w:bottom w:val="none" w:sz="0" w:space="0" w:color="auto"/>
                                    <w:right w:val="none" w:sz="0" w:space="0" w:color="auto"/>
                                  </w:divBdr>
                                </w:div>
                                <w:div w:id="11986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044738">
      <w:bodyDiv w:val="1"/>
      <w:marLeft w:val="0"/>
      <w:marRight w:val="0"/>
      <w:marTop w:val="0"/>
      <w:marBottom w:val="0"/>
      <w:divBdr>
        <w:top w:val="none" w:sz="0" w:space="0" w:color="auto"/>
        <w:left w:val="none" w:sz="0" w:space="0" w:color="auto"/>
        <w:bottom w:val="none" w:sz="0" w:space="0" w:color="auto"/>
        <w:right w:val="none" w:sz="0" w:space="0" w:color="auto"/>
      </w:divBdr>
    </w:div>
    <w:div w:id="1088385080">
      <w:bodyDiv w:val="1"/>
      <w:marLeft w:val="0"/>
      <w:marRight w:val="0"/>
      <w:marTop w:val="0"/>
      <w:marBottom w:val="0"/>
      <w:divBdr>
        <w:top w:val="none" w:sz="0" w:space="0" w:color="auto"/>
        <w:left w:val="none" w:sz="0" w:space="0" w:color="auto"/>
        <w:bottom w:val="none" w:sz="0" w:space="0" w:color="auto"/>
        <w:right w:val="none" w:sz="0" w:space="0" w:color="auto"/>
      </w:divBdr>
    </w:div>
    <w:div w:id="1088423188">
      <w:bodyDiv w:val="1"/>
      <w:marLeft w:val="0"/>
      <w:marRight w:val="0"/>
      <w:marTop w:val="0"/>
      <w:marBottom w:val="0"/>
      <w:divBdr>
        <w:top w:val="none" w:sz="0" w:space="0" w:color="auto"/>
        <w:left w:val="none" w:sz="0" w:space="0" w:color="auto"/>
        <w:bottom w:val="none" w:sz="0" w:space="0" w:color="auto"/>
        <w:right w:val="none" w:sz="0" w:space="0" w:color="auto"/>
      </w:divBdr>
    </w:div>
    <w:div w:id="1088816012">
      <w:bodyDiv w:val="1"/>
      <w:marLeft w:val="0"/>
      <w:marRight w:val="0"/>
      <w:marTop w:val="0"/>
      <w:marBottom w:val="0"/>
      <w:divBdr>
        <w:top w:val="none" w:sz="0" w:space="0" w:color="auto"/>
        <w:left w:val="none" w:sz="0" w:space="0" w:color="auto"/>
        <w:bottom w:val="none" w:sz="0" w:space="0" w:color="auto"/>
        <w:right w:val="none" w:sz="0" w:space="0" w:color="auto"/>
      </w:divBdr>
    </w:div>
    <w:div w:id="1089235931">
      <w:bodyDiv w:val="1"/>
      <w:marLeft w:val="0"/>
      <w:marRight w:val="0"/>
      <w:marTop w:val="0"/>
      <w:marBottom w:val="0"/>
      <w:divBdr>
        <w:top w:val="none" w:sz="0" w:space="0" w:color="auto"/>
        <w:left w:val="none" w:sz="0" w:space="0" w:color="auto"/>
        <w:bottom w:val="none" w:sz="0" w:space="0" w:color="auto"/>
        <w:right w:val="none" w:sz="0" w:space="0" w:color="auto"/>
      </w:divBdr>
      <w:divsChild>
        <w:div w:id="774058910">
          <w:marLeft w:val="0"/>
          <w:marRight w:val="0"/>
          <w:marTop w:val="0"/>
          <w:marBottom w:val="150"/>
          <w:divBdr>
            <w:top w:val="none" w:sz="0" w:space="0" w:color="auto"/>
            <w:left w:val="none" w:sz="0" w:space="0" w:color="auto"/>
            <w:bottom w:val="none" w:sz="0" w:space="0" w:color="auto"/>
            <w:right w:val="none" w:sz="0" w:space="0" w:color="auto"/>
          </w:divBdr>
        </w:div>
      </w:divsChild>
    </w:div>
    <w:div w:id="1089237175">
      <w:bodyDiv w:val="1"/>
      <w:marLeft w:val="0"/>
      <w:marRight w:val="0"/>
      <w:marTop w:val="0"/>
      <w:marBottom w:val="0"/>
      <w:divBdr>
        <w:top w:val="none" w:sz="0" w:space="0" w:color="auto"/>
        <w:left w:val="none" w:sz="0" w:space="0" w:color="auto"/>
        <w:bottom w:val="none" w:sz="0" w:space="0" w:color="auto"/>
        <w:right w:val="none" w:sz="0" w:space="0" w:color="auto"/>
      </w:divBdr>
    </w:div>
    <w:div w:id="1089346098">
      <w:bodyDiv w:val="1"/>
      <w:marLeft w:val="0"/>
      <w:marRight w:val="0"/>
      <w:marTop w:val="0"/>
      <w:marBottom w:val="0"/>
      <w:divBdr>
        <w:top w:val="none" w:sz="0" w:space="0" w:color="auto"/>
        <w:left w:val="none" w:sz="0" w:space="0" w:color="auto"/>
        <w:bottom w:val="none" w:sz="0" w:space="0" w:color="auto"/>
        <w:right w:val="none" w:sz="0" w:space="0" w:color="auto"/>
      </w:divBdr>
    </w:div>
    <w:div w:id="1089355393">
      <w:bodyDiv w:val="1"/>
      <w:marLeft w:val="0"/>
      <w:marRight w:val="0"/>
      <w:marTop w:val="0"/>
      <w:marBottom w:val="0"/>
      <w:divBdr>
        <w:top w:val="none" w:sz="0" w:space="0" w:color="auto"/>
        <w:left w:val="none" w:sz="0" w:space="0" w:color="auto"/>
        <w:bottom w:val="none" w:sz="0" w:space="0" w:color="auto"/>
        <w:right w:val="none" w:sz="0" w:space="0" w:color="auto"/>
      </w:divBdr>
      <w:divsChild>
        <w:div w:id="1048263486">
          <w:marLeft w:val="0"/>
          <w:marRight w:val="0"/>
          <w:marTop w:val="0"/>
          <w:marBottom w:val="0"/>
          <w:divBdr>
            <w:top w:val="none" w:sz="0" w:space="0" w:color="auto"/>
            <w:left w:val="none" w:sz="0" w:space="0" w:color="auto"/>
            <w:bottom w:val="none" w:sz="0" w:space="0" w:color="auto"/>
            <w:right w:val="none" w:sz="0" w:space="0" w:color="auto"/>
          </w:divBdr>
          <w:divsChild>
            <w:div w:id="693456016">
              <w:marLeft w:val="0"/>
              <w:marRight w:val="0"/>
              <w:marTop w:val="0"/>
              <w:marBottom w:val="0"/>
              <w:divBdr>
                <w:top w:val="none" w:sz="0" w:space="0" w:color="auto"/>
                <w:left w:val="none" w:sz="0" w:space="0" w:color="auto"/>
                <w:bottom w:val="none" w:sz="0" w:space="0" w:color="auto"/>
                <w:right w:val="none" w:sz="0" w:space="0" w:color="auto"/>
              </w:divBdr>
              <w:divsChild>
                <w:div w:id="1855992333">
                  <w:marLeft w:val="0"/>
                  <w:marRight w:val="0"/>
                  <w:marTop w:val="0"/>
                  <w:marBottom w:val="0"/>
                  <w:divBdr>
                    <w:top w:val="none" w:sz="0" w:space="0" w:color="auto"/>
                    <w:left w:val="none" w:sz="0" w:space="0" w:color="auto"/>
                    <w:bottom w:val="none" w:sz="0" w:space="0" w:color="auto"/>
                    <w:right w:val="none" w:sz="0" w:space="0" w:color="auto"/>
                  </w:divBdr>
                  <w:divsChild>
                    <w:div w:id="232933811">
                      <w:marLeft w:val="0"/>
                      <w:marRight w:val="0"/>
                      <w:marTop w:val="0"/>
                      <w:marBottom w:val="0"/>
                      <w:divBdr>
                        <w:top w:val="none" w:sz="0" w:space="0" w:color="auto"/>
                        <w:left w:val="none" w:sz="0" w:space="0" w:color="auto"/>
                        <w:bottom w:val="none" w:sz="0" w:space="0" w:color="auto"/>
                        <w:right w:val="none" w:sz="0" w:space="0" w:color="auto"/>
                      </w:divBdr>
                      <w:divsChild>
                        <w:div w:id="226575502">
                          <w:marLeft w:val="0"/>
                          <w:marRight w:val="0"/>
                          <w:marTop w:val="0"/>
                          <w:marBottom w:val="0"/>
                          <w:divBdr>
                            <w:top w:val="none" w:sz="0" w:space="0" w:color="auto"/>
                            <w:left w:val="none" w:sz="0" w:space="0" w:color="auto"/>
                            <w:bottom w:val="none" w:sz="0" w:space="0" w:color="auto"/>
                            <w:right w:val="none" w:sz="0" w:space="0" w:color="auto"/>
                          </w:divBdr>
                          <w:divsChild>
                            <w:div w:id="19400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542183">
      <w:bodyDiv w:val="1"/>
      <w:marLeft w:val="0"/>
      <w:marRight w:val="0"/>
      <w:marTop w:val="0"/>
      <w:marBottom w:val="0"/>
      <w:divBdr>
        <w:top w:val="none" w:sz="0" w:space="0" w:color="auto"/>
        <w:left w:val="none" w:sz="0" w:space="0" w:color="auto"/>
        <w:bottom w:val="none" w:sz="0" w:space="0" w:color="auto"/>
        <w:right w:val="none" w:sz="0" w:space="0" w:color="auto"/>
      </w:divBdr>
      <w:divsChild>
        <w:div w:id="772284157">
          <w:marLeft w:val="0"/>
          <w:marRight w:val="0"/>
          <w:marTop w:val="0"/>
          <w:marBottom w:val="0"/>
          <w:divBdr>
            <w:top w:val="none" w:sz="0" w:space="0" w:color="auto"/>
            <w:left w:val="none" w:sz="0" w:space="0" w:color="auto"/>
            <w:bottom w:val="none" w:sz="0" w:space="0" w:color="auto"/>
            <w:right w:val="none" w:sz="0" w:space="0" w:color="auto"/>
          </w:divBdr>
        </w:div>
        <w:div w:id="1728917125">
          <w:marLeft w:val="0"/>
          <w:marRight w:val="0"/>
          <w:marTop w:val="0"/>
          <w:marBottom w:val="0"/>
          <w:divBdr>
            <w:top w:val="none" w:sz="0" w:space="0" w:color="auto"/>
            <w:left w:val="none" w:sz="0" w:space="0" w:color="auto"/>
            <w:bottom w:val="none" w:sz="0" w:space="0" w:color="auto"/>
            <w:right w:val="none" w:sz="0" w:space="0" w:color="auto"/>
          </w:divBdr>
        </w:div>
      </w:divsChild>
    </w:div>
    <w:div w:id="1090156367">
      <w:bodyDiv w:val="1"/>
      <w:marLeft w:val="0"/>
      <w:marRight w:val="0"/>
      <w:marTop w:val="0"/>
      <w:marBottom w:val="0"/>
      <w:divBdr>
        <w:top w:val="none" w:sz="0" w:space="0" w:color="auto"/>
        <w:left w:val="none" w:sz="0" w:space="0" w:color="auto"/>
        <w:bottom w:val="none" w:sz="0" w:space="0" w:color="auto"/>
        <w:right w:val="none" w:sz="0" w:space="0" w:color="auto"/>
      </w:divBdr>
      <w:divsChild>
        <w:div w:id="2041977069">
          <w:marLeft w:val="0"/>
          <w:marRight w:val="0"/>
          <w:marTop w:val="0"/>
          <w:marBottom w:val="0"/>
          <w:divBdr>
            <w:top w:val="none" w:sz="0" w:space="0" w:color="auto"/>
            <w:left w:val="none" w:sz="0" w:space="0" w:color="auto"/>
            <w:bottom w:val="none" w:sz="0" w:space="0" w:color="auto"/>
            <w:right w:val="none" w:sz="0" w:space="0" w:color="auto"/>
          </w:divBdr>
          <w:divsChild>
            <w:div w:id="1805464903">
              <w:marLeft w:val="0"/>
              <w:marRight w:val="0"/>
              <w:marTop w:val="0"/>
              <w:marBottom w:val="0"/>
              <w:divBdr>
                <w:top w:val="none" w:sz="0" w:space="0" w:color="auto"/>
                <w:left w:val="none" w:sz="0" w:space="0" w:color="auto"/>
                <w:bottom w:val="none" w:sz="0" w:space="0" w:color="auto"/>
                <w:right w:val="none" w:sz="0" w:space="0" w:color="auto"/>
              </w:divBdr>
              <w:divsChild>
                <w:div w:id="893663409">
                  <w:marLeft w:val="0"/>
                  <w:marRight w:val="0"/>
                  <w:marTop w:val="0"/>
                  <w:marBottom w:val="0"/>
                  <w:divBdr>
                    <w:top w:val="none" w:sz="0" w:space="0" w:color="auto"/>
                    <w:left w:val="none" w:sz="0" w:space="0" w:color="auto"/>
                    <w:bottom w:val="none" w:sz="0" w:space="0" w:color="auto"/>
                    <w:right w:val="none" w:sz="0" w:space="0" w:color="auto"/>
                  </w:divBdr>
                  <w:divsChild>
                    <w:div w:id="1293171367">
                      <w:marLeft w:val="0"/>
                      <w:marRight w:val="0"/>
                      <w:marTop w:val="0"/>
                      <w:marBottom w:val="0"/>
                      <w:divBdr>
                        <w:top w:val="none" w:sz="0" w:space="0" w:color="auto"/>
                        <w:left w:val="none" w:sz="0" w:space="0" w:color="auto"/>
                        <w:bottom w:val="none" w:sz="0" w:space="0" w:color="auto"/>
                        <w:right w:val="none" w:sz="0" w:space="0" w:color="auto"/>
                      </w:divBdr>
                      <w:divsChild>
                        <w:div w:id="1608078234">
                          <w:marLeft w:val="0"/>
                          <w:marRight w:val="0"/>
                          <w:marTop w:val="0"/>
                          <w:marBottom w:val="0"/>
                          <w:divBdr>
                            <w:top w:val="none" w:sz="0" w:space="0" w:color="auto"/>
                            <w:left w:val="none" w:sz="0" w:space="0" w:color="auto"/>
                            <w:bottom w:val="none" w:sz="0" w:space="0" w:color="auto"/>
                            <w:right w:val="none" w:sz="0" w:space="0" w:color="auto"/>
                          </w:divBdr>
                          <w:divsChild>
                            <w:div w:id="497423671">
                              <w:marLeft w:val="0"/>
                              <w:marRight w:val="0"/>
                              <w:marTop w:val="0"/>
                              <w:marBottom w:val="0"/>
                              <w:divBdr>
                                <w:top w:val="none" w:sz="0" w:space="0" w:color="auto"/>
                                <w:left w:val="none" w:sz="0" w:space="0" w:color="auto"/>
                                <w:bottom w:val="none" w:sz="0" w:space="0" w:color="auto"/>
                                <w:right w:val="none" w:sz="0" w:space="0" w:color="auto"/>
                              </w:divBdr>
                              <w:divsChild>
                                <w:div w:id="870147116">
                                  <w:marLeft w:val="0"/>
                                  <w:marRight w:val="0"/>
                                  <w:marTop w:val="0"/>
                                  <w:marBottom w:val="0"/>
                                  <w:divBdr>
                                    <w:top w:val="none" w:sz="0" w:space="0" w:color="auto"/>
                                    <w:left w:val="none" w:sz="0" w:space="0" w:color="auto"/>
                                    <w:bottom w:val="none" w:sz="0" w:space="0" w:color="auto"/>
                                    <w:right w:val="none" w:sz="0" w:space="0" w:color="auto"/>
                                  </w:divBdr>
                                  <w:divsChild>
                                    <w:div w:id="13163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810101">
      <w:bodyDiv w:val="1"/>
      <w:marLeft w:val="0"/>
      <w:marRight w:val="0"/>
      <w:marTop w:val="0"/>
      <w:marBottom w:val="0"/>
      <w:divBdr>
        <w:top w:val="none" w:sz="0" w:space="0" w:color="auto"/>
        <w:left w:val="none" w:sz="0" w:space="0" w:color="auto"/>
        <w:bottom w:val="none" w:sz="0" w:space="0" w:color="auto"/>
        <w:right w:val="none" w:sz="0" w:space="0" w:color="auto"/>
      </w:divBdr>
      <w:divsChild>
        <w:div w:id="178201798">
          <w:marLeft w:val="0"/>
          <w:marRight w:val="0"/>
          <w:marTop w:val="0"/>
          <w:marBottom w:val="0"/>
          <w:divBdr>
            <w:top w:val="none" w:sz="0" w:space="0" w:color="auto"/>
            <w:left w:val="none" w:sz="0" w:space="0" w:color="auto"/>
            <w:bottom w:val="dotted" w:sz="6" w:space="4" w:color="DDDDDD"/>
            <w:right w:val="none" w:sz="0" w:space="0" w:color="auto"/>
          </w:divBdr>
        </w:div>
      </w:divsChild>
    </w:div>
    <w:div w:id="1091196267">
      <w:bodyDiv w:val="1"/>
      <w:marLeft w:val="0"/>
      <w:marRight w:val="0"/>
      <w:marTop w:val="0"/>
      <w:marBottom w:val="0"/>
      <w:divBdr>
        <w:top w:val="none" w:sz="0" w:space="0" w:color="auto"/>
        <w:left w:val="none" w:sz="0" w:space="0" w:color="auto"/>
        <w:bottom w:val="none" w:sz="0" w:space="0" w:color="auto"/>
        <w:right w:val="none" w:sz="0" w:space="0" w:color="auto"/>
      </w:divBdr>
      <w:divsChild>
        <w:div w:id="538934366">
          <w:marLeft w:val="0"/>
          <w:marRight w:val="0"/>
          <w:marTop w:val="0"/>
          <w:marBottom w:val="150"/>
          <w:divBdr>
            <w:top w:val="none" w:sz="0" w:space="0" w:color="auto"/>
            <w:left w:val="none" w:sz="0" w:space="0" w:color="auto"/>
            <w:bottom w:val="none" w:sz="0" w:space="0" w:color="auto"/>
            <w:right w:val="none" w:sz="0" w:space="0" w:color="auto"/>
          </w:divBdr>
        </w:div>
        <w:div w:id="785777272">
          <w:marLeft w:val="0"/>
          <w:marRight w:val="0"/>
          <w:marTop w:val="0"/>
          <w:marBottom w:val="0"/>
          <w:divBdr>
            <w:top w:val="none" w:sz="0" w:space="0" w:color="auto"/>
            <w:left w:val="none" w:sz="0" w:space="0" w:color="auto"/>
            <w:bottom w:val="none" w:sz="0" w:space="0" w:color="auto"/>
            <w:right w:val="none" w:sz="0" w:space="0" w:color="auto"/>
          </w:divBdr>
          <w:divsChild>
            <w:div w:id="785121328">
              <w:marLeft w:val="0"/>
              <w:marRight w:val="0"/>
              <w:marTop w:val="225"/>
              <w:marBottom w:val="225"/>
              <w:divBdr>
                <w:top w:val="none" w:sz="0" w:space="0" w:color="auto"/>
                <w:left w:val="none" w:sz="0" w:space="0" w:color="auto"/>
                <w:bottom w:val="none" w:sz="0" w:space="0" w:color="auto"/>
                <w:right w:val="none" w:sz="0" w:space="0" w:color="auto"/>
              </w:divBdr>
            </w:div>
          </w:divsChild>
        </w:div>
        <w:div w:id="869948717">
          <w:marLeft w:val="0"/>
          <w:marRight w:val="0"/>
          <w:marTop w:val="0"/>
          <w:marBottom w:val="150"/>
          <w:divBdr>
            <w:top w:val="none" w:sz="0" w:space="0" w:color="auto"/>
            <w:left w:val="none" w:sz="0" w:space="0" w:color="auto"/>
            <w:bottom w:val="none" w:sz="0" w:space="0" w:color="auto"/>
            <w:right w:val="none" w:sz="0" w:space="0" w:color="auto"/>
          </w:divBdr>
          <w:divsChild>
            <w:div w:id="1449661976">
              <w:marLeft w:val="0"/>
              <w:marRight w:val="0"/>
              <w:marTop w:val="0"/>
              <w:marBottom w:val="0"/>
              <w:divBdr>
                <w:top w:val="none" w:sz="0" w:space="0" w:color="auto"/>
                <w:left w:val="none" w:sz="0" w:space="0" w:color="auto"/>
                <w:bottom w:val="none" w:sz="0" w:space="0" w:color="auto"/>
                <w:right w:val="none" w:sz="0" w:space="0" w:color="auto"/>
              </w:divBdr>
              <w:divsChild>
                <w:div w:id="13230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17613">
      <w:bodyDiv w:val="1"/>
      <w:marLeft w:val="0"/>
      <w:marRight w:val="0"/>
      <w:marTop w:val="0"/>
      <w:marBottom w:val="0"/>
      <w:divBdr>
        <w:top w:val="none" w:sz="0" w:space="0" w:color="auto"/>
        <w:left w:val="none" w:sz="0" w:space="0" w:color="auto"/>
        <w:bottom w:val="none" w:sz="0" w:space="0" w:color="auto"/>
        <w:right w:val="none" w:sz="0" w:space="0" w:color="auto"/>
      </w:divBdr>
      <w:divsChild>
        <w:div w:id="121657248">
          <w:marLeft w:val="0"/>
          <w:marRight w:val="0"/>
          <w:marTop w:val="0"/>
          <w:marBottom w:val="0"/>
          <w:divBdr>
            <w:top w:val="none" w:sz="0" w:space="0" w:color="auto"/>
            <w:left w:val="none" w:sz="0" w:space="0" w:color="auto"/>
            <w:bottom w:val="none" w:sz="0" w:space="0" w:color="auto"/>
            <w:right w:val="none" w:sz="0" w:space="0" w:color="auto"/>
          </w:divBdr>
        </w:div>
        <w:div w:id="894664648">
          <w:marLeft w:val="0"/>
          <w:marRight w:val="0"/>
          <w:marTop w:val="0"/>
          <w:marBottom w:val="150"/>
          <w:divBdr>
            <w:top w:val="none" w:sz="0" w:space="0" w:color="auto"/>
            <w:left w:val="none" w:sz="0" w:space="0" w:color="auto"/>
            <w:bottom w:val="none" w:sz="0" w:space="0" w:color="auto"/>
            <w:right w:val="none" w:sz="0" w:space="0" w:color="auto"/>
          </w:divBdr>
        </w:div>
      </w:divsChild>
    </w:div>
    <w:div w:id="1091468232">
      <w:bodyDiv w:val="1"/>
      <w:marLeft w:val="0"/>
      <w:marRight w:val="0"/>
      <w:marTop w:val="0"/>
      <w:marBottom w:val="0"/>
      <w:divBdr>
        <w:top w:val="none" w:sz="0" w:space="0" w:color="auto"/>
        <w:left w:val="none" w:sz="0" w:space="0" w:color="auto"/>
        <w:bottom w:val="none" w:sz="0" w:space="0" w:color="auto"/>
        <w:right w:val="none" w:sz="0" w:space="0" w:color="auto"/>
      </w:divBdr>
    </w:div>
    <w:div w:id="1091664881">
      <w:bodyDiv w:val="1"/>
      <w:marLeft w:val="0"/>
      <w:marRight w:val="0"/>
      <w:marTop w:val="0"/>
      <w:marBottom w:val="0"/>
      <w:divBdr>
        <w:top w:val="none" w:sz="0" w:space="0" w:color="auto"/>
        <w:left w:val="none" w:sz="0" w:space="0" w:color="auto"/>
        <w:bottom w:val="none" w:sz="0" w:space="0" w:color="auto"/>
        <w:right w:val="none" w:sz="0" w:space="0" w:color="auto"/>
      </w:divBdr>
      <w:divsChild>
        <w:div w:id="365717454">
          <w:marLeft w:val="0"/>
          <w:marRight w:val="0"/>
          <w:marTop w:val="0"/>
          <w:marBottom w:val="150"/>
          <w:divBdr>
            <w:top w:val="none" w:sz="0" w:space="0" w:color="auto"/>
            <w:left w:val="none" w:sz="0" w:space="0" w:color="auto"/>
            <w:bottom w:val="none" w:sz="0" w:space="0" w:color="auto"/>
            <w:right w:val="none" w:sz="0" w:space="0" w:color="auto"/>
          </w:divBdr>
        </w:div>
        <w:div w:id="383525654">
          <w:marLeft w:val="0"/>
          <w:marRight w:val="0"/>
          <w:marTop w:val="0"/>
          <w:marBottom w:val="150"/>
          <w:divBdr>
            <w:top w:val="none" w:sz="0" w:space="0" w:color="auto"/>
            <w:left w:val="none" w:sz="0" w:space="0" w:color="auto"/>
            <w:bottom w:val="none" w:sz="0" w:space="0" w:color="auto"/>
            <w:right w:val="none" w:sz="0" w:space="0" w:color="auto"/>
          </w:divBdr>
          <w:divsChild>
            <w:div w:id="2048404086">
              <w:marLeft w:val="0"/>
              <w:marRight w:val="0"/>
              <w:marTop w:val="0"/>
              <w:marBottom w:val="0"/>
              <w:divBdr>
                <w:top w:val="none" w:sz="0" w:space="0" w:color="auto"/>
                <w:left w:val="none" w:sz="0" w:space="0" w:color="auto"/>
                <w:bottom w:val="none" w:sz="0" w:space="0" w:color="auto"/>
                <w:right w:val="none" w:sz="0" w:space="0" w:color="auto"/>
              </w:divBdr>
            </w:div>
          </w:divsChild>
        </w:div>
        <w:div w:id="2050256225">
          <w:marLeft w:val="0"/>
          <w:marRight w:val="0"/>
          <w:marTop w:val="0"/>
          <w:marBottom w:val="0"/>
          <w:divBdr>
            <w:top w:val="none" w:sz="0" w:space="0" w:color="auto"/>
            <w:left w:val="none" w:sz="0" w:space="0" w:color="auto"/>
            <w:bottom w:val="none" w:sz="0" w:space="0" w:color="auto"/>
            <w:right w:val="none" w:sz="0" w:space="0" w:color="auto"/>
          </w:divBdr>
          <w:divsChild>
            <w:div w:id="17968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3372">
      <w:bodyDiv w:val="1"/>
      <w:marLeft w:val="0"/>
      <w:marRight w:val="0"/>
      <w:marTop w:val="0"/>
      <w:marBottom w:val="0"/>
      <w:divBdr>
        <w:top w:val="none" w:sz="0" w:space="0" w:color="auto"/>
        <w:left w:val="none" w:sz="0" w:space="0" w:color="auto"/>
        <w:bottom w:val="none" w:sz="0" w:space="0" w:color="auto"/>
        <w:right w:val="none" w:sz="0" w:space="0" w:color="auto"/>
      </w:divBdr>
      <w:divsChild>
        <w:div w:id="203058399">
          <w:marLeft w:val="0"/>
          <w:marRight w:val="0"/>
          <w:marTop w:val="0"/>
          <w:marBottom w:val="0"/>
          <w:divBdr>
            <w:top w:val="none" w:sz="0" w:space="0" w:color="auto"/>
            <w:left w:val="none" w:sz="0" w:space="0" w:color="auto"/>
            <w:bottom w:val="none" w:sz="0" w:space="0" w:color="auto"/>
            <w:right w:val="none" w:sz="0" w:space="0" w:color="auto"/>
          </w:divBdr>
          <w:divsChild>
            <w:div w:id="167327404">
              <w:marLeft w:val="0"/>
              <w:marRight w:val="0"/>
              <w:marTop w:val="0"/>
              <w:marBottom w:val="0"/>
              <w:divBdr>
                <w:top w:val="none" w:sz="0" w:space="0" w:color="auto"/>
                <w:left w:val="none" w:sz="0" w:space="0" w:color="auto"/>
                <w:bottom w:val="none" w:sz="0" w:space="0" w:color="auto"/>
                <w:right w:val="none" w:sz="0" w:space="0" w:color="auto"/>
              </w:divBdr>
              <w:divsChild>
                <w:div w:id="1567372288">
                  <w:marLeft w:val="0"/>
                  <w:marRight w:val="0"/>
                  <w:marTop w:val="0"/>
                  <w:marBottom w:val="0"/>
                  <w:divBdr>
                    <w:top w:val="none" w:sz="0" w:space="0" w:color="auto"/>
                    <w:left w:val="none" w:sz="0" w:space="0" w:color="auto"/>
                    <w:bottom w:val="none" w:sz="0" w:space="0" w:color="auto"/>
                    <w:right w:val="none" w:sz="0" w:space="0" w:color="auto"/>
                  </w:divBdr>
                  <w:divsChild>
                    <w:div w:id="749425255">
                      <w:marLeft w:val="0"/>
                      <w:marRight w:val="0"/>
                      <w:marTop w:val="0"/>
                      <w:marBottom w:val="0"/>
                      <w:divBdr>
                        <w:top w:val="none" w:sz="0" w:space="0" w:color="auto"/>
                        <w:left w:val="none" w:sz="0" w:space="0" w:color="auto"/>
                        <w:bottom w:val="none" w:sz="0" w:space="0" w:color="auto"/>
                        <w:right w:val="none" w:sz="0" w:space="0" w:color="auto"/>
                      </w:divBdr>
                      <w:divsChild>
                        <w:div w:id="548077636">
                          <w:marLeft w:val="0"/>
                          <w:marRight w:val="0"/>
                          <w:marTop w:val="0"/>
                          <w:marBottom w:val="0"/>
                          <w:divBdr>
                            <w:top w:val="none" w:sz="0" w:space="0" w:color="auto"/>
                            <w:left w:val="none" w:sz="0" w:space="0" w:color="auto"/>
                            <w:bottom w:val="none" w:sz="0" w:space="0" w:color="auto"/>
                            <w:right w:val="none" w:sz="0" w:space="0" w:color="auto"/>
                          </w:divBdr>
                          <w:divsChild>
                            <w:div w:id="1436440613">
                              <w:marLeft w:val="0"/>
                              <w:marRight w:val="0"/>
                              <w:marTop w:val="0"/>
                              <w:marBottom w:val="0"/>
                              <w:divBdr>
                                <w:top w:val="none" w:sz="0" w:space="0" w:color="auto"/>
                                <w:left w:val="none" w:sz="0" w:space="0" w:color="auto"/>
                                <w:bottom w:val="none" w:sz="0" w:space="0" w:color="auto"/>
                                <w:right w:val="none" w:sz="0" w:space="0" w:color="auto"/>
                              </w:divBdr>
                              <w:divsChild>
                                <w:div w:id="108314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856782">
      <w:bodyDiv w:val="1"/>
      <w:marLeft w:val="0"/>
      <w:marRight w:val="0"/>
      <w:marTop w:val="0"/>
      <w:marBottom w:val="0"/>
      <w:divBdr>
        <w:top w:val="none" w:sz="0" w:space="0" w:color="auto"/>
        <w:left w:val="none" w:sz="0" w:space="0" w:color="auto"/>
        <w:bottom w:val="none" w:sz="0" w:space="0" w:color="auto"/>
        <w:right w:val="none" w:sz="0" w:space="0" w:color="auto"/>
      </w:divBdr>
      <w:divsChild>
        <w:div w:id="162554848">
          <w:marLeft w:val="0"/>
          <w:marRight w:val="0"/>
          <w:marTop w:val="0"/>
          <w:marBottom w:val="0"/>
          <w:divBdr>
            <w:top w:val="none" w:sz="0" w:space="0" w:color="auto"/>
            <w:left w:val="none" w:sz="0" w:space="0" w:color="auto"/>
            <w:bottom w:val="none" w:sz="0" w:space="0" w:color="auto"/>
            <w:right w:val="none" w:sz="0" w:space="0" w:color="auto"/>
          </w:divBdr>
          <w:divsChild>
            <w:div w:id="39243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18729">
      <w:bodyDiv w:val="1"/>
      <w:marLeft w:val="0"/>
      <w:marRight w:val="0"/>
      <w:marTop w:val="0"/>
      <w:marBottom w:val="0"/>
      <w:divBdr>
        <w:top w:val="none" w:sz="0" w:space="0" w:color="auto"/>
        <w:left w:val="none" w:sz="0" w:space="0" w:color="auto"/>
        <w:bottom w:val="none" w:sz="0" w:space="0" w:color="auto"/>
        <w:right w:val="none" w:sz="0" w:space="0" w:color="auto"/>
      </w:divBdr>
      <w:divsChild>
        <w:div w:id="334115255">
          <w:marLeft w:val="0"/>
          <w:marRight w:val="0"/>
          <w:marTop w:val="0"/>
          <w:marBottom w:val="0"/>
          <w:divBdr>
            <w:top w:val="none" w:sz="0" w:space="0" w:color="auto"/>
            <w:left w:val="none" w:sz="0" w:space="0" w:color="auto"/>
            <w:bottom w:val="dotted" w:sz="6" w:space="4" w:color="DDDDDD"/>
            <w:right w:val="none" w:sz="0" w:space="0" w:color="auto"/>
          </w:divBdr>
          <w:divsChild>
            <w:div w:id="150879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1495">
      <w:bodyDiv w:val="1"/>
      <w:marLeft w:val="0"/>
      <w:marRight w:val="0"/>
      <w:marTop w:val="0"/>
      <w:marBottom w:val="0"/>
      <w:divBdr>
        <w:top w:val="none" w:sz="0" w:space="0" w:color="auto"/>
        <w:left w:val="none" w:sz="0" w:space="0" w:color="auto"/>
        <w:bottom w:val="none" w:sz="0" w:space="0" w:color="auto"/>
        <w:right w:val="none" w:sz="0" w:space="0" w:color="auto"/>
      </w:divBdr>
      <w:divsChild>
        <w:div w:id="20056149">
          <w:marLeft w:val="0"/>
          <w:marRight w:val="0"/>
          <w:marTop w:val="0"/>
          <w:marBottom w:val="150"/>
          <w:divBdr>
            <w:top w:val="none" w:sz="0" w:space="0" w:color="auto"/>
            <w:left w:val="none" w:sz="0" w:space="0" w:color="auto"/>
            <w:bottom w:val="none" w:sz="0" w:space="0" w:color="auto"/>
            <w:right w:val="none" w:sz="0" w:space="0" w:color="auto"/>
          </w:divBdr>
        </w:div>
      </w:divsChild>
    </w:div>
    <w:div w:id="1092513897">
      <w:bodyDiv w:val="1"/>
      <w:marLeft w:val="0"/>
      <w:marRight w:val="0"/>
      <w:marTop w:val="0"/>
      <w:marBottom w:val="0"/>
      <w:divBdr>
        <w:top w:val="none" w:sz="0" w:space="0" w:color="auto"/>
        <w:left w:val="none" w:sz="0" w:space="0" w:color="auto"/>
        <w:bottom w:val="none" w:sz="0" w:space="0" w:color="auto"/>
        <w:right w:val="none" w:sz="0" w:space="0" w:color="auto"/>
      </w:divBdr>
      <w:divsChild>
        <w:div w:id="1834296305">
          <w:marLeft w:val="0"/>
          <w:marRight w:val="0"/>
          <w:marTop w:val="0"/>
          <w:marBottom w:val="285"/>
          <w:divBdr>
            <w:top w:val="none" w:sz="0" w:space="0" w:color="auto"/>
            <w:left w:val="none" w:sz="0" w:space="0" w:color="auto"/>
            <w:bottom w:val="none" w:sz="0" w:space="0" w:color="auto"/>
            <w:right w:val="none" w:sz="0" w:space="0" w:color="auto"/>
          </w:divBdr>
          <w:divsChild>
            <w:div w:id="350107428">
              <w:marLeft w:val="0"/>
              <w:marRight w:val="0"/>
              <w:marTop w:val="0"/>
              <w:marBottom w:val="0"/>
              <w:divBdr>
                <w:top w:val="none" w:sz="0" w:space="0" w:color="auto"/>
                <w:left w:val="none" w:sz="0" w:space="0" w:color="auto"/>
                <w:bottom w:val="none" w:sz="0" w:space="0" w:color="auto"/>
                <w:right w:val="none" w:sz="0" w:space="0" w:color="auto"/>
              </w:divBdr>
            </w:div>
          </w:divsChild>
        </w:div>
        <w:div w:id="1306280649">
          <w:marLeft w:val="0"/>
          <w:marRight w:val="0"/>
          <w:marTop w:val="0"/>
          <w:marBottom w:val="0"/>
          <w:divBdr>
            <w:top w:val="none" w:sz="0" w:space="0" w:color="auto"/>
            <w:left w:val="none" w:sz="0" w:space="0" w:color="auto"/>
            <w:bottom w:val="none" w:sz="0" w:space="0" w:color="auto"/>
            <w:right w:val="none" w:sz="0" w:space="0" w:color="auto"/>
          </w:divBdr>
          <w:divsChild>
            <w:div w:id="1811315559">
              <w:marLeft w:val="0"/>
              <w:marRight w:val="0"/>
              <w:marTop w:val="0"/>
              <w:marBottom w:val="0"/>
              <w:divBdr>
                <w:top w:val="none" w:sz="0" w:space="0" w:color="auto"/>
                <w:left w:val="none" w:sz="0" w:space="0" w:color="auto"/>
                <w:bottom w:val="none" w:sz="0" w:space="0" w:color="auto"/>
                <w:right w:val="none" w:sz="0" w:space="0" w:color="auto"/>
              </w:divBdr>
              <w:divsChild>
                <w:div w:id="829753217">
                  <w:marLeft w:val="0"/>
                  <w:marRight w:val="0"/>
                  <w:marTop w:val="0"/>
                  <w:marBottom w:val="0"/>
                  <w:divBdr>
                    <w:top w:val="none" w:sz="0" w:space="0" w:color="auto"/>
                    <w:left w:val="none" w:sz="0" w:space="0" w:color="auto"/>
                    <w:bottom w:val="none" w:sz="0" w:space="0" w:color="auto"/>
                    <w:right w:val="none" w:sz="0" w:space="0" w:color="auto"/>
                  </w:divBdr>
                  <w:divsChild>
                    <w:div w:id="1554735923">
                      <w:marLeft w:val="0"/>
                      <w:marRight w:val="0"/>
                      <w:marTop w:val="0"/>
                      <w:marBottom w:val="0"/>
                      <w:divBdr>
                        <w:top w:val="none" w:sz="0" w:space="0" w:color="auto"/>
                        <w:left w:val="none" w:sz="0" w:space="0" w:color="auto"/>
                        <w:bottom w:val="none" w:sz="0" w:space="0" w:color="auto"/>
                        <w:right w:val="none" w:sz="0" w:space="0" w:color="auto"/>
                      </w:divBdr>
                      <w:divsChild>
                        <w:div w:id="2096780633">
                          <w:marLeft w:val="0"/>
                          <w:marRight w:val="0"/>
                          <w:marTop w:val="0"/>
                          <w:marBottom w:val="240"/>
                          <w:divBdr>
                            <w:top w:val="none" w:sz="0" w:space="0" w:color="auto"/>
                            <w:left w:val="none" w:sz="0" w:space="0" w:color="auto"/>
                            <w:bottom w:val="none" w:sz="0" w:space="0" w:color="auto"/>
                            <w:right w:val="none" w:sz="0" w:space="0" w:color="auto"/>
                          </w:divBdr>
                          <w:divsChild>
                            <w:div w:id="18937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66043">
              <w:marLeft w:val="0"/>
              <w:marRight w:val="0"/>
              <w:marTop w:val="0"/>
              <w:marBottom w:val="0"/>
              <w:divBdr>
                <w:top w:val="none" w:sz="0" w:space="0" w:color="auto"/>
                <w:left w:val="none" w:sz="0" w:space="0" w:color="auto"/>
                <w:bottom w:val="none" w:sz="0" w:space="0" w:color="auto"/>
                <w:right w:val="none" w:sz="0" w:space="0" w:color="auto"/>
              </w:divBdr>
              <w:divsChild>
                <w:div w:id="1155877049">
                  <w:marLeft w:val="0"/>
                  <w:marRight w:val="0"/>
                  <w:marTop w:val="0"/>
                  <w:marBottom w:val="0"/>
                  <w:divBdr>
                    <w:top w:val="none" w:sz="0" w:space="0" w:color="auto"/>
                    <w:left w:val="none" w:sz="0" w:space="0" w:color="auto"/>
                    <w:bottom w:val="none" w:sz="0" w:space="0" w:color="auto"/>
                    <w:right w:val="none" w:sz="0" w:space="0" w:color="auto"/>
                  </w:divBdr>
                  <w:divsChild>
                    <w:div w:id="2897595">
                      <w:marLeft w:val="0"/>
                      <w:marRight w:val="0"/>
                      <w:marTop w:val="0"/>
                      <w:marBottom w:val="0"/>
                      <w:divBdr>
                        <w:top w:val="none" w:sz="0" w:space="0" w:color="auto"/>
                        <w:left w:val="none" w:sz="0" w:space="0" w:color="auto"/>
                        <w:bottom w:val="none" w:sz="0" w:space="0" w:color="auto"/>
                        <w:right w:val="none" w:sz="0" w:space="0" w:color="auto"/>
                      </w:divBdr>
                      <w:divsChild>
                        <w:div w:id="632517220">
                          <w:marLeft w:val="0"/>
                          <w:marRight w:val="0"/>
                          <w:marTop w:val="0"/>
                          <w:marBottom w:val="345"/>
                          <w:divBdr>
                            <w:top w:val="none" w:sz="0" w:space="0" w:color="auto"/>
                            <w:left w:val="none" w:sz="0" w:space="0" w:color="auto"/>
                            <w:bottom w:val="none" w:sz="0" w:space="0" w:color="auto"/>
                            <w:right w:val="none" w:sz="0" w:space="0" w:color="auto"/>
                          </w:divBdr>
                          <w:divsChild>
                            <w:div w:id="129178703">
                              <w:marLeft w:val="-45"/>
                              <w:marRight w:val="-45"/>
                              <w:marTop w:val="0"/>
                              <w:marBottom w:val="0"/>
                              <w:divBdr>
                                <w:top w:val="none" w:sz="0" w:space="0" w:color="auto"/>
                                <w:left w:val="none" w:sz="0" w:space="0" w:color="auto"/>
                                <w:bottom w:val="none" w:sz="0" w:space="0" w:color="auto"/>
                                <w:right w:val="none" w:sz="0" w:space="0" w:color="auto"/>
                              </w:divBdr>
                              <w:divsChild>
                                <w:div w:id="1607619927">
                                  <w:marLeft w:val="0"/>
                                  <w:marRight w:val="0"/>
                                  <w:marTop w:val="0"/>
                                  <w:marBottom w:val="0"/>
                                  <w:divBdr>
                                    <w:top w:val="none" w:sz="0" w:space="0" w:color="auto"/>
                                    <w:left w:val="none" w:sz="0" w:space="0" w:color="auto"/>
                                    <w:bottom w:val="none" w:sz="0" w:space="0" w:color="auto"/>
                                    <w:right w:val="none" w:sz="0" w:space="0" w:color="auto"/>
                                  </w:divBdr>
                                  <w:divsChild>
                                    <w:div w:id="1539124307">
                                      <w:marLeft w:val="45"/>
                                      <w:marRight w:val="270"/>
                                      <w:marTop w:val="0"/>
                                      <w:marBottom w:val="105"/>
                                      <w:divBdr>
                                        <w:top w:val="single" w:sz="6" w:space="0" w:color="E9E9E9"/>
                                        <w:left w:val="single" w:sz="6" w:space="0" w:color="E9E9E9"/>
                                        <w:bottom w:val="single" w:sz="6" w:space="0" w:color="E9E9E9"/>
                                        <w:right w:val="single" w:sz="6" w:space="0" w:color="E9E9E9"/>
                                      </w:divBdr>
                                      <w:divsChild>
                                        <w:div w:id="103103381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087936">
          <w:marLeft w:val="0"/>
          <w:marRight w:val="0"/>
          <w:marTop w:val="0"/>
          <w:marBottom w:val="390"/>
          <w:divBdr>
            <w:top w:val="none" w:sz="0" w:space="0" w:color="auto"/>
            <w:left w:val="none" w:sz="0" w:space="0" w:color="auto"/>
            <w:bottom w:val="none" w:sz="0" w:space="0" w:color="auto"/>
            <w:right w:val="none" w:sz="0" w:space="0" w:color="auto"/>
          </w:divBdr>
          <w:divsChild>
            <w:div w:id="1021005250">
              <w:marLeft w:val="0"/>
              <w:marRight w:val="0"/>
              <w:marTop w:val="0"/>
              <w:marBottom w:val="0"/>
              <w:divBdr>
                <w:top w:val="none" w:sz="0" w:space="0" w:color="auto"/>
                <w:left w:val="none" w:sz="0" w:space="0" w:color="auto"/>
                <w:bottom w:val="none" w:sz="0" w:space="0" w:color="auto"/>
                <w:right w:val="none" w:sz="0" w:space="0" w:color="auto"/>
              </w:divBdr>
            </w:div>
          </w:divsChild>
        </w:div>
        <w:div w:id="1118181733">
          <w:marLeft w:val="-225"/>
          <w:marRight w:val="-225"/>
          <w:marTop w:val="0"/>
          <w:marBottom w:val="0"/>
          <w:divBdr>
            <w:top w:val="none" w:sz="0" w:space="0" w:color="auto"/>
            <w:left w:val="none" w:sz="0" w:space="0" w:color="auto"/>
            <w:bottom w:val="none" w:sz="0" w:space="0" w:color="auto"/>
            <w:right w:val="none" w:sz="0" w:space="0" w:color="auto"/>
          </w:divBdr>
          <w:divsChild>
            <w:div w:id="254167445">
              <w:marLeft w:val="0"/>
              <w:marRight w:val="0"/>
              <w:marTop w:val="0"/>
              <w:marBottom w:val="0"/>
              <w:divBdr>
                <w:top w:val="none" w:sz="0" w:space="0" w:color="auto"/>
                <w:left w:val="none" w:sz="0" w:space="0" w:color="auto"/>
                <w:bottom w:val="none" w:sz="0" w:space="0" w:color="auto"/>
                <w:right w:val="none" w:sz="0" w:space="0" w:color="auto"/>
              </w:divBdr>
              <w:divsChild>
                <w:div w:id="357050952">
                  <w:marLeft w:val="0"/>
                  <w:marRight w:val="0"/>
                  <w:marTop w:val="0"/>
                  <w:marBottom w:val="0"/>
                  <w:divBdr>
                    <w:top w:val="none" w:sz="0" w:space="0" w:color="auto"/>
                    <w:left w:val="none" w:sz="0" w:space="0" w:color="auto"/>
                    <w:bottom w:val="none" w:sz="0" w:space="0" w:color="auto"/>
                    <w:right w:val="none" w:sz="0" w:space="0" w:color="auto"/>
                  </w:divBdr>
                  <w:divsChild>
                    <w:div w:id="1150102021">
                      <w:marLeft w:val="0"/>
                      <w:marRight w:val="0"/>
                      <w:marTop w:val="0"/>
                      <w:marBottom w:val="0"/>
                      <w:divBdr>
                        <w:top w:val="none" w:sz="0" w:space="0" w:color="auto"/>
                        <w:left w:val="none" w:sz="0" w:space="0" w:color="auto"/>
                        <w:bottom w:val="none" w:sz="0" w:space="0" w:color="auto"/>
                        <w:right w:val="none" w:sz="0" w:space="0" w:color="auto"/>
                      </w:divBdr>
                      <w:divsChild>
                        <w:div w:id="128281847">
                          <w:marLeft w:val="0"/>
                          <w:marRight w:val="0"/>
                          <w:marTop w:val="0"/>
                          <w:marBottom w:val="0"/>
                          <w:divBdr>
                            <w:top w:val="none" w:sz="0" w:space="0" w:color="auto"/>
                            <w:left w:val="none" w:sz="0" w:space="0" w:color="auto"/>
                            <w:bottom w:val="none" w:sz="0" w:space="0" w:color="auto"/>
                            <w:right w:val="none" w:sz="0" w:space="0" w:color="auto"/>
                          </w:divBdr>
                        </w:div>
                        <w:div w:id="1474566754">
                          <w:marLeft w:val="-300"/>
                          <w:marRight w:val="-300"/>
                          <w:marTop w:val="0"/>
                          <w:marBottom w:val="0"/>
                          <w:divBdr>
                            <w:top w:val="none" w:sz="0" w:space="0" w:color="auto"/>
                            <w:left w:val="none" w:sz="0" w:space="0" w:color="auto"/>
                            <w:bottom w:val="none" w:sz="0" w:space="0" w:color="auto"/>
                            <w:right w:val="none" w:sz="0" w:space="0" w:color="auto"/>
                          </w:divBdr>
                          <w:divsChild>
                            <w:div w:id="1780023492">
                              <w:marLeft w:val="0"/>
                              <w:marRight w:val="0"/>
                              <w:marTop w:val="0"/>
                              <w:marBottom w:val="225"/>
                              <w:divBdr>
                                <w:top w:val="none" w:sz="0" w:space="0" w:color="auto"/>
                                <w:left w:val="none" w:sz="0" w:space="0" w:color="auto"/>
                                <w:bottom w:val="none" w:sz="0" w:space="0" w:color="auto"/>
                                <w:right w:val="none" w:sz="0" w:space="0" w:color="auto"/>
                              </w:divBdr>
                              <w:divsChild>
                                <w:div w:id="1457093243">
                                  <w:marLeft w:val="0"/>
                                  <w:marRight w:val="0"/>
                                  <w:marTop w:val="0"/>
                                  <w:marBottom w:val="0"/>
                                  <w:divBdr>
                                    <w:top w:val="none" w:sz="0" w:space="0" w:color="auto"/>
                                    <w:left w:val="none" w:sz="0" w:space="0" w:color="auto"/>
                                    <w:bottom w:val="none" w:sz="0" w:space="0" w:color="auto"/>
                                    <w:right w:val="none" w:sz="0" w:space="0" w:color="auto"/>
                                  </w:divBdr>
                                  <w:divsChild>
                                    <w:div w:id="322123755">
                                      <w:marLeft w:val="0"/>
                                      <w:marRight w:val="0"/>
                                      <w:marTop w:val="0"/>
                                      <w:marBottom w:val="0"/>
                                      <w:divBdr>
                                        <w:top w:val="single" w:sz="2" w:space="3" w:color="EAEAEA"/>
                                        <w:left w:val="single" w:sz="2" w:space="0" w:color="EAEAEA"/>
                                        <w:bottom w:val="single" w:sz="2" w:space="0" w:color="EAEAEA"/>
                                        <w:right w:val="single" w:sz="2" w:space="8" w:color="EAEAEA"/>
                                      </w:divBdr>
                                      <w:divsChild>
                                        <w:div w:id="17314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835313">
                              <w:marLeft w:val="0"/>
                              <w:marRight w:val="0"/>
                              <w:marTop w:val="0"/>
                              <w:marBottom w:val="225"/>
                              <w:divBdr>
                                <w:top w:val="none" w:sz="0" w:space="0" w:color="auto"/>
                                <w:left w:val="none" w:sz="0" w:space="0" w:color="auto"/>
                                <w:bottom w:val="none" w:sz="0" w:space="0" w:color="auto"/>
                                <w:right w:val="none" w:sz="0" w:space="0" w:color="auto"/>
                              </w:divBdr>
                              <w:divsChild>
                                <w:div w:id="286670318">
                                  <w:marLeft w:val="0"/>
                                  <w:marRight w:val="0"/>
                                  <w:marTop w:val="0"/>
                                  <w:marBottom w:val="0"/>
                                  <w:divBdr>
                                    <w:top w:val="none" w:sz="0" w:space="0" w:color="auto"/>
                                    <w:left w:val="none" w:sz="0" w:space="0" w:color="auto"/>
                                    <w:bottom w:val="none" w:sz="0" w:space="0" w:color="auto"/>
                                    <w:right w:val="none" w:sz="0" w:space="0" w:color="auto"/>
                                  </w:divBdr>
                                  <w:divsChild>
                                    <w:div w:id="1702169297">
                                      <w:marLeft w:val="0"/>
                                      <w:marRight w:val="0"/>
                                      <w:marTop w:val="0"/>
                                      <w:marBottom w:val="0"/>
                                      <w:divBdr>
                                        <w:top w:val="single" w:sz="2" w:space="3" w:color="EAEAEA"/>
                                        <w:left w:val="single" w:sz="2" w:space="0" w:color="EAEAEA"/>
                                        <w:bottom w:val="single" w:sz="2" w:space="0" w:color="EAEAEA"/>
                                        <w:right w:val="single" w:sz="2" w:space="8" w:color="EAEAEA"/>
                                      </w:divBdr>
                                      <w:divsChild>
                                        <w:div w:id="14754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4324">
                              <w:marLeft w:val="0"/>
                              <w:marRight w:val="0"/>
                              <w:marTop w:val="0"/>
                              <w:marBottom w:val="225"/>
                              <w:divBdr>
                                <w:top w:val="none" w:sz="0" w:space="0" w:color="auto"/>
                                <w:left w:val="none" w:sz="0" w:space="0" w:color="auto"/>
                                <w:bottom w:val="none" w:sz="0" w:space="0" w:color="auto"/>
                                <w:right w:val="none" w:sz="0" w:space="0" w:color="auto"/>
                              </w:divBdr>
                              <w:divsChild>
                                <w:div w:id="260651023">
                                  <w:marLeft w:val="0"/>
                                  <w:marRight w:val="0"/>
                                  <w:marTop w:val="0"/>
                                  <w:marBottom w:val="0"/>
                                  <w:divBdr>
                                    <w:top w:val="none" w:sz="0" w:space="0" w:color="auto"/>
                                    <w:left w:val="none" w:sz="0" w:space="0" w:color="auto"/>
                                    <w:bottom w:val="none" w:sz="0" w:space="0" w:color="auto"/>
                                    <w:right w:val="none" w:sz="0" w:space="0" w:color="auto"/>
                                  </w:divBdr>
                                  <w:divsChild>
                                    <w:div w:id="1659655234">
                                      <w:marLeft w:val="0"/>
                                      <w:marRight w:val="0"/>
                                      <w:marTop w:val="0"/>
                                      <w:marBottom w:val="0"/>
                                      <w:divBdr>
                                        <w:top w:val="single" w:sz="2" w:space="3" w:color="EAEAEA"/>
                                        <w:left w:val="single" w:sz="2" w:space="0" w:color="EAEAEA"/>
                                        <w:bottom w:val="single" w:sz="2" w:space="0" w:color="EAEAEA"/>
                                        <w:right w:val="single" w:sz="2" w:space="8" w:color="EAEAEA"/>
                                      </w:divBdr>
                                      <w:divsChild>
                                        <w:div w:id="128866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4252">
                              <w:marLeft w:val="0"/>
                              <w:marRight w:val="0"/>
                              <w:marTop w:val="0"/>
                              <w:marBottom w:val="225"/>
                              <w:divBdr>
                                <w:top w:val="none" w:sz="0" w:space="0" w:color="auto"/>
                                <w:left w:val="none" w:sz="0" w:space="0" w:color="auto"/>
                                <w:bottom w:val="none" w:sz="0" w:space="0" w:color="auto"/>
                                <w:right w:val="none" w:sz="0" w:space="0" w:color="auto"/>
                              </w:divBdr>
                              <w:divsChild>
                                <w:div w:id="933439362">
                                  <w:marLeft w:val="0"/>
                                  <w:marRight w:val="0"/>
                                  <w:marTop w:val="0"/>
                                  <w:marBottom w:val="0"/>
                                  <w:divBdr>
                                    <w:top w:val="none" w:sz="0" w:space="0" w:color="auto"/>
                                    <w:left w:val="none" w:sz="0" w:space="0" w:color="auto"/>
                                    <w:bottom w:val="none" w:sz="0" w:space="0" w:color="auto"/>
                                    <w:right w:val="none" w:sz="0" w:space="0" w:color="auto"/>
                                  </w:divBdr>
                                  <w:divsChild>
                                    <w:div w:id="352417078">
                                      <w:marLeft w:val="0"/>
                                      <w:marRight w:val="0"/>
                                      <w:marTop w:val="0"/>
                                      <w:marBottom w:val="0"/>
                                      <w:divBdr>
                                        <w:top w:val="single" w:sz="2" w:space="3" w:color="EAEAEA"/>
                                        <w:left w:val="single" w:sz="2" w:space="0" w:color="EAEAEA"/>
                                        <w:bottom w:val="single" w:sz="2" w:space="0" w:color="EAEAEA"/>
                                        <w:right w:val="single" w:sz="2" w:space="8" w:color="EAEAEA"/>
                                      </w:divBdr>
                                      <w:divsChild>
                                        <w:div w:id="12399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67528">
                              <w:marLeft w:val="0"/>
                              <w:marRight w:val="0"/>
                              <w:marTop w:val="0"/>
                              <w:marBottom w:val="225"/>
                              <w:divBdr>
                                <w:top w:val="none" w:sz="0" w:space="0" w:color="auto"/>
                                <w:left w:val="none" w:sz="0" w:space="0" w:color="auto"/>
                                <w:bottom w:val="none" w:sz="0" w:space="0" w:color="auto"/>
                                <w:right w:val="none" w:sz="0" w:space="0" w:color="auto"/>
                              </w:divBdr>
                              <w:divsChild>
                                <w:div w:id="1295869630">
                                  <w:marLeft w:val="0"/>
                                  <w:marRight w:val="0"/>
                                  <w:marTop w:val="0"/>
                                  <w:marBottom w:val="0"/>
                                  <w:divBdr>
                                    <w:top w:val="none" w:sz="0" w:space="0" w:color="auto"/>
                                    <w:left w:val="none" w:sz="0" w:space="0" w:color="auto"/>
                                    <w:bottom w:val="none" w:sz="0" w:space="0" w:color="auto"/>
                                    <w:right w:val="none" w:sz="0" w:space="0" w:color="auto"/>
                                  </w:divBdr>
                                  <w:divsChild>
                                    <w:div w:id="1014503534">
                                      <w:marLeft w:val="0"/>
                                      <w:marRight w:val="0"/>
                                      <w:marTop w:val="0"/>
                                      <w:marBottom w:val="0"/>
                                      <w:divBdr>
                                        <w:top w:val="single" w:sz="2" w:space="3" w:color="EAEAEA"/>
                                        <w:left w:val="single" w:sz="2" w:space="0" w:color="EAEAEA"/>
                                        <w:bottom w:val="single" w:sz="2" w:space="0" w:color="EAEAEA"/>
                                        <w:right w:val="single" w:sz="2" w:space="8" w:color="EAEAEA"/>
                                      </w:divBdr>
                                      <w:divsChild>
                                        <w:div w:id="11425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10392">
                              <w:marLeft w:val="0"/>
                              <w:marRight w:val="0"/>
                              <w:marTop w:val="0"/>
                              <w:marBottom w:val="225"/>
                              <w:divBdr>
                                <w:top w:val="none" w:sz="0" w:space="0" w:color="auto"/>
                                <w:left w:val="none" w:sz="0" w:space="0" w:color="auto"/>
                                <w:bottom w:val="none" w:sz="0" w:space="0" w:color="auto"/>
                                <w:right w:val="none" w:sz="0" w:space="0" w:color="auto"/>
                              </w:divBdr>
                              <w:divsChild>
                                <w:div w:id="1269705129">
                                  <w:marLeft w:val="0"/>
                                  <w:marRight w:val="0"/>
                                  <w:marTop w:val="0"/>
                                  <w:marBottom w:val="0"/>
                                  <w:divBdr>
                                    <w:top w:val="none" w:sz="0" w:space="0" w:color="auto"/>
                                    <w:left w:val="none" w:sz="0" w:space="0" w:color="auto"/>
                                    <w:bottom w:val="none" w:sz="0" w:space="0" w:color="auto"/>
                                    <w:right w:val="none" w:sz="0" w:space="0" w:color="auto"/>
                                  </w:divBdr>
                                  <w:divsChild>
                                    <w:div w:id="1249147167">
                                      <w:marLeft w:val="0"/>
                                      <w:marRight w:val="0"/>
                                      <w:marTop w:val="0"/>
                                      <w:marBottom w:val="0"/>
                                      <w:divBdr>
                                        <w:top w:val="single" w:sz="2" w:space="3" w:color="EAEAEA"/>
                                        <w:left w:val="single" w:sz="2" w:space="0" w:color="EAEAEA"/>
                                        <w:bottom w:val="single" w:sz="2" w:space="0" w:color="EAEAEA"/>
                                        <w:right w:val="single" w:sz="2" w:space="8" w:color="EAEAEA"/>
                                      </w:divBdr>
                                      <w:divsChild>
                                        <w:div w:id="190652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20435">
                              <w:marLeft w:val="0"/>
                              <w:marRight w:val="0"/>
                              <w:marTop w:val="0"/>
                              <w:marBottom w:val="0"/>
                              <w:divBdr>
                                <w:top w:val="none" w:sz="0" w:space="0" w:color="auto"/>
                                <w:left w:val="none" w:sz="0" w:space="0" w:color="auto"/>
                                <w:bottom w:val="none" w:sz="0" w:space="0" w:color="auto"/>
                                <w:right w:val="none" w:sz="0" w:space="0" w:color="auto"/>
                              </w:divBdr>
                              <w:divsChild>
                                <w:div w:id="1242837865">
                                  <w:marLeft w:val="0"/>
                                  <w:marRight w:val="0"/>
                                  <w:marTop w:val="0"/>
                                  <w:marBottom w:val="0"/>
                                  <w:divBdr>
                                    <w:top w:val="none" w:sz="0" w:space="0" w:color="auto"/>
                                    <w:left w:val="none" w:sz="0" w:space="0" w:color="auto"/>
                                    <w:bottom w:val="none" w:sz="0" w:space="0" w:color="auto"/>
                                    <w:right w:val="none" w:sz="0" w:space="0" w:color="auto"/>
                                  </w:divBdr>
                                  <w:divsChild>
                                    <w:div w:id="230433292">
                                      <w:marLeft w:val="0"/>
                                      <w:marRight w:val="0"/>
                                      <w:marTop w:val="0"/>
                                      <w:marBottom w:val="0"/>
                                      <w:divBdr>
                                        <w:top w:val="single" w:sz="2" w:space="3" w:color="EAEAEA"/>
                                        <w:left w:val="single" w:sz="2" w:space="0" w:color="EAEAEA"/>
                                        <w:bottom w:val="single" w:sz="2" w:space="0" w:color="EAEAEA"/>
                                        <w:right w:val="single" w:sz="2" w:space="8" w:color="EAEAEA"/>
                                      </w:divBdr>
                                      <w:divsChild>
                                        <w:div w:id="204224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95307">
              <w:marLeft w:val="0"/>
              <w:marRight w:val="0"/>
              <w:marTop w:val="0"/>
              <w:marBottom w:val="0"/>
              <w:divBdr>
                <w:top w:val="none" w:sz="0" w:space="0" w:color="auto"/>
                <w:left w:val="none" w:sz="0" w:space="0" w:color="auto"/>
                <w:bottom w:val="none" w:sz="0" w:space="0" w:color="auto"/>
                <w:right w:val="none" w:sz="0" w:space="0" w:color="auto"/>
              </w:divBdr>
              <w:divsChild>
                <w:div w:id="422535492">
                  <w:marLeft w:val="0"/>
                  <w:marRight w:val="0"/>
                  <w:marTop w:val="0"/>
                  <w:marBottom w:val="0"/>
                  <w:divBdr>
                    <w:top w:val="none" w:sz="0" w:space="0" w:color="auto"/>
                    <w:left w:val="none" w:sz="0" w:space="0" w:color="auto"/>
                    <w:bottom w:val="none" w:sz="0" w:space="0" w:color="auto"/>
                    <w:right w:val="none" w:sz="0" w:space="0" w:color="auto"/>
                  </w:divBdr>
                  <w:divsChild>
                    <w:div w:id="2018380247">
                      <w:marLeft w:val="0"/>
                      <w:marRight w:val="0"/>
                      <w:marTop w:val="0"/>
                      <w:marBottom w:val="0"/>
                      <w:divBdr>
                        <w:top w:val="none" w:sz="0" w:space="0" w:color="auto"/>
                        <w:left w:val="none" w:sz="0" w:space="0" w:color="auto"/>
                        <w:bottom w:val="none" w:sz="0" w:space="0" w:color="auto"/>
                        <w:right w:val="none" w:sz="0" w:space="0" w:color="auto"/>
                      </w:divBdr>
                      <w:divsChild>
                        <w:div w:id="18399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49584">
      <w:bodyDiv w:val="1"/>
      <w:marLeft w:val="0"/>
      <w:marRight w:val="0"/>
      <w:marTop w:val="0"/>
      <w:marBottom w:val="0"/>
      <w:divBdr>
        <w:top w:val="none" w:sz="0" w:space="0" w:color="auto"/>
        <w:left w:val="none" w:sz="0" w:space="0" w:color="auto"/>
        <w:bottom w:val="none" w:sz="0" w:space="0" w:color="auto"/>
        <w:right w:val="none" w:sz="0" w:space="0" w:color="auto"/>
      </w:divBdr>
      <w:divsChild>
        <w:div w:id="306907359">
          <w:marLeft w:val="0"/>
          <w:marRight w:val="0"/>
          <w:marTop w:val="0"/>
          <w:marBottom w:val="150"/>
          <w:divBdr>
            <w:top w:val="none" w:sz="0" w:space="0" w:color="auto"/>
            <w:left w:val="none" w:sz="0" w:space="0" w:color="auto"/>
            <w:bottom w:val="none" w:sz="0" w:space="0" w:color="auto"/>
            <w:right w:val="none" w:sz="0" w:space="0" w:color="auto"/>
          </w:divBdr>
          <w:divsChild>
            <w:div w:id="1793858736">
              <w:marLeft w:val="0"/>
              <w:marRight w:val="0"/>
              <w:marTop w:val="0"/>
              <w:marBottom w:val="0"/>
              <w:divBdr>
                <w:top w:val="none" w:sz="0" w:space="0" w:color="auto"/>
                <w:left w:val="none" w:sz="0" w:space="0" w:color="auto"/>
                <w:bottom w:val="none" w:sz="0" w:space="0" w:color="auto"/>
                <w:right w:val="none" w:sz="0" w:space="0" w:color="auto"/>
              </w:divBdr>
              <w:divsChild>
                <w:div w:id="18388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759116">
          <w:marLeft w:val="0"/>
          <w:marRight w:val="0"/>
          <w:marTop w:val="0"/>
          <w:marBottom w:val="0"/>
          <w:divBdr>
            <w:top w:val="none" w:sz="0" w:space="0" w:color="auto"/>
            <w:left w:val="none" w:sz="0" w:space="0" w:color="auto"/>
            <w:bottom w:val="none" w:sz="0" w:space="0" w:color="auto"/>
            <w:right w:val="none" w:sz="0" w:space="0" w:color="auto"/>
          </w:divBdr>
          <w:divsChild>
            <w:div w:id="1448545313">
              <w:marLeft w:val="0"/>
              <w:marRight w:val="0"/>
              <w:marTop w:val="225"/>
              <w:marBottom w:val="225"/>
              <w:divBdr>
                <w:top w:val="none" w:sz="0" w:space="0" w:color="auto"/>
                <w:left w:val="none" w:sz="0" w:space="0" w:color="auto"/>
                <w:bottom w:val="none" w:sz="0" w:space="0" w:color="auto"/>
                <w:right w:val="none" w:sz="0" w:space="0" w:color="auto"/>
              </w:divBdr>
            </w:div>
          </w:divsChild>
        </w:div>
        <w:div w:id="1653826756">
          <w:marLeft w:val="0"/>
          <w:marRight w:val="0"/>
          <w:marTop w:val="0"/>
          <w:marBottom w:val="150"/>
          <w:divBdr>
            <w:top w:val="none" w:sz="0" w:space="0" w:color="auto"/>
            <w:left w:val="none" w:sz="0" w:space="0" w:color="auto"/>
            <w:bottom w:val="none" w:sz="0" w:space="0" w:color="auto"/>
            <w:right w:val="none" w:sz="0" w:space="0" w:color="auto"/>
          </w:divBdr>
        </w:div>
      </w:divsChild>
    </w:div>
    <w:div w:id="1093207191">
      <w:bodyDiv w:val="1"/>
      <w:marLeft w:val="0"/>
      <w:marRight w:val="0"/>
      <w:marTop w:val="0"/>
      <w:marBottom w:val="0"/>
      <w:divBdr>
        <w:top w:val="none" w:sz="0" w:space="0" w:color="auto"/>
        <w:left w:val="none" w:sz="0" w:space="0" w:color="auto"/>
        <w:bottom w:val="none" w:sz="0" w:space="0" w:color="auto"/>
        <w:right w:val="none" w:sz="0" w:space="0" w:color="auto"/>
      </w:divBdr>
      <w:divsChild>
        <w:div w:id="182864678">
          <w:marLeft w:val="0"/>
          <w:marRight w:val="0"/>
          <w:marTop w:val="0"/>
          <w:marBottom w:val="150"/>
          <w:divBdr>
            <w:top w:val="none" w:sz="0" w:space="0" w:color="auto"/>
            <w:left w:val="none" w:sz="0" w:space="0" w:color="auto"/>
            <w:bottom w:val="none" w:sz="0" w:space="0" w:color="auto"/>
            <w:right w:val="none" w:sz="0" w:space="0" w:color="auto"/>
          </w:divBdr>
          <w:divsChild>
            <w:div w:id="1561139379">
              <w:marLeft w:val="0"/>
              <w:marRight w:val="0"/>
              <w:marTop w:val="0"/>
              <w:marBottom w:val="0"/>
              <w:divBdr>
                <w:top w:val="none" w:sz="0" w:space="0" w:color="auto"/>
                <w:left w:val="none" w:sz="0" w:space="0" w:color="auto"/>
                <w:bottom w:val="none" w:sz="0" w:space="0" w:color="auto"/>
                <w:right w:val="none" w:sz="0" w:space="0" w:color="auto"/>
              </w:divBdr>
            </w:div>
          </w:divsChild>
        </w:div>
        <w:div w:id="568273539">
          <w:marLeft w:val="0"/>
          <w:marRight w:val="0"/>
          <w:marTop w:val="0"/>
          <w:marBottom w:val="150"/>
          <w:divBdr>
            <w:top w:val="none" w:sz="0" w:space="0" w:color="auto"/>
            <w:left w:val="none" w:sz="0" w:space="0" w:color="auto"/>
            <w:bottom w:val="none" w:sz="0" w:space="0" w:color="auto"/>
            <w:right w:val="none" w:sz="0" w:space="0" w:color="auto"/>
          </w:divBdr>
        </w:div>
        <w:div w:id="1696224901">
          <w:marLeft w:val="0"/>
          <w:marRight w:val="0"/>
          <w:marTop w:val="0"/>
          <w:marBottom w:val="0"/>
          <w:divBdr>
            <w:top w:val="none" w:sz="0" w:space="0" w:color="auto"/>
            <w:left w:val="none" w:sz="0" w:space="0" w:color="auto"/>
            <w:bottom w:val="none" w:sz="0" w:space="0" w:color="auto"/>
            <w:right w:val="none" w:sz="0" w:space="0" w:color="auto"/>
          </w:divBdr>
          <w:divsChild>
            <w:div w:id="74272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9040">
      <w:bodyDiv w:val="1"/>
      <w:marLeft w:val="0"/>
      <w:marRight w:val="0"/>
      <w:marTop w:val="0"/>
      <w:marBottom w:val="0"/>
      <w:divBdr>
        <w:top w:val="none" w:sz="0" w:space="0" w:color="auto"/>
        <w:left w:val="none" w:sz="0" w:space="0" w:color="auto"/>
        <w:bottom w:val="none" w:sz="0" w:space="0" w:color="auto"/>
        <w:right w:val="none" w:sz="0" w:space="0" w:color="auto"/>
      </w:divBdr>
    </w:div>
    <w:div w:id="1093478029">
      <w:bodyDiv w:val="1"/>
      <w:marLeft w:val="0"/>
      <w:marRight w:val="0"/>
      <w:marTop w:val="0"/>
      <w:marBottom w:val="0"/>
      <w:divBdr>
        <w:top w:val="none" w:sz="0" w:space="0" w:color="auto"/>
        <w:left w:val="none" w:sz="0" w:space="0" w:color="auto"/>
        <w:bottom w:val="none" w:sz="0" w:space="0" w:color="auto"/>
        <w:right w:val="none" w:sz="0" w:space="0" w:color="auto"/>
      </w:divBdr>
      <w:divsChild>
        <w:div w:id="822818781">
          <w:marLeft w:val="0"/>
          <w:marRight w:val="0"/>
          <w:marTop w:val="0"/>
          <w:marBottom w:val="0"/>
          <w:divBdr>
            <w:top w:val="none" w:sz="0" w:space="0" w:color="auto"/>
            <w:left w:val="none" w:sz="0" w:space="0" w:color="auto"/>
            <w:bottom w:val="none" w:sz="0" w:space="0" w:color="auto"/>
            <w:right w:val="none" w:sz="0" w:space="0" w:color="auto"/>
          </w:divBdr>
          <w:divsChild>
            <w:div w:id="233973698">
              <w:marLeft w:val="0"/>
              <w:marRight w:val="0"/>
              <w:marTop w:val="0"/>
              <w:marBottom w:val="150"/>
              <w:divBdr>
                <w:top w:val="none" w:sz="0" w:space="0" w:color="auto"/>
                <w:left w:val="none" w:sz="0" w:space="0" w:color="auto"/>
                <w:bottom w:val="none" w:sz="0" w:space="0" w:color="auto"/>
                <w:right w:val="none" w:sz="0" w:space="0" w:color="auto"/>
              </w:divBdr>
            </w:div>
            <w:div w:id="120837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19586">
      <w:bodyDiv w:val="1"/>
      <w:marLeft w:val="0"/>
      <w:marRight w:val="0"/>
      <w:marTop w:val="0"/>
      <w:marBottom w:val="0"/>
      <w:divBdr>
        <w:top w:val="none" w:sz="0" w:space="0" w:color="auto"/>
        <w:left w:val="none" w:sz="0" w:space="0" w:color="auto"/>
        <w:bottom w:val="none" w:sz="0" w:space="0" w:color="auto"/>
        <w:right w:val="none" w:sz="0" w:space="0" w:color="auto"/>
      </w:divBdr>
      <w:divsChild>
        <w:div w:id="1634091024">
          <w:marLeft w:val="0"/>
          <w:marRight w:val="0"/>
          <w:marTop w:val="0"/>
          <w:marBottom w:val="0"/>
          <w:divBdr>
            <w:top w:val="none" w:sz="0" w:space="0" w:color="auto"/>
            <w:left w:val="none" w:sz="0" w:space="0" w:color="auto"/>
            <w:bottom w:val="none" w:sz="0" w:space="0" w:color="auto"/>
            <w:right w:val="none" w:sz="0" w:space="0" w:color="auto"/>
          </w:divBdr>
          <w:divsChild>
            <w:div w:id="337510773">
              <w:marLeft w:val="0"/>
              <w:marRight w:val="0"/>
              <w:marTop w:val="0"/>
              <w:marBottom w:val="0"/>
              <w:divBdr>
                <w:top w:val="none" w:sz="0" w:space="0" w:color="auto"/>
                <w:left w:val="none" w:sz="0" w:space="0" w:color="auto"/>
                <w:bottom w:val="none" w:sz="0" w:space="0" w:color="auto"/>
                <w:right w:val="none" w:sz="0" w:space="0" w:color="auto"/>
              </w:divBdr>
              <w:divsChild>
                <w:div w:id="1432748663">
                  <w:marLeft w:val="0"/>
                  <w:marRight w:val="0"/>
                  <w:marTop w:val="0"/>
                  <w:marBottom w:val="0"/>
                  <w:divBdr>
                    <w:top w:val="none" w:sz="0" w:space="0" w:color="auto"/>
                    <w:left w:val="none" w:sz="0" w:space="0" w:color="auto"/>
                    <w:bottom w:val="none" w:sz="0" w:space="0" w:color="auto"/>
                    <w:right w:val="none" w:sz="0" w:space="0" w:color="auto"/>
                  </w:divBdr>
                  <w:divsChild>
                    <w:div w:id="529953645">
                      <w:marLeft w:val="0"/>
                      <w:marRight w:val="0"/>
                      <w:marTop w:val="0"/>
                      <w:marBottom w:val="0"/>
                      <w:divBdr>
                        <w:top w:val="none" w:sz="0" w:space="0" w:color="auto"/>
                        <w:left w:val="none" w:sz="0" w:space="0" w:color="auto"/>
                        <w:bottom w:val="none" w:sz="0" w:space="0" w:color="auto"/>
                        <w:right w:val="none" w:sz="0" w:space="0" w:color="auto"/>
                      </w:divBdr>
                      <w:divsChild>
                        <w:div w:id="1699618011">
                          <w:marLeft w:val="0"/>
                          <w:marRight w:val="0"/>
                          <w:marTop w:val="150"/>
                          <w:marBottom w:val="150"/>
                          <w:divBdr>
                            <w:top w:val="none" w:sz="0" w:space="0" w:color="auto"/>
                            <w:left w:val="none" w:sz="0" w:space="0" w:color="auto"/>
                            <w:bottom w:val="none" w:sz="0" w:space="0" w:color="auto"/>
                            <w:right w:val="none" w:sz="0" w:space="0" w:color="auto"/>
                          </w:divBdr>
                          <w:divsChild>
                            <w:div w:id="1697273568">
                              <w:marLeft w:val="150"/>
                              <w:marRight w:val="0"/>
                              <w:marTop w:val="0"/>
                              <w:marBottom w:val="0"/>
                              <w:divBdr>
                                <w:top w:val="none" w:sz="0" w:space="0" w:color="auto"/>
                                <w:left w:val="none" w:sz="0" w:space="0" w:color="auto"/>
                                <w:bottom w:val="none" w:sz="0" w:space="0" w:color="auto"/>
                                <w:right w:val="none" w:sz="0" w:space="0" w:color="auto"/>
                              </w:divBdr>
                              <w:divsChild>
                                <w:div w:id="1517963235">
                                  <w:marLeft w:val="0"/>
                                  <w:marRight w:val="0"/>
                                  <w:marTop w:val="0"/>
                                  <w:marBottom w:val="0"/>
                                  <w:divBdr>
                                    <w:top w:val="none" w:sz="0" w:space="0" w:color="auto"/>
                                    <w:left w:val="none" w:sz="0" w:space="0" w:color="auto"/>
                                    <w:bottom w:val="none" w:sz="0" w:space="0" w:color="auto"/>
                                    <w:right w:val="none" w:sz="0" w:space="0" w:color="auto"/>
                                  </w:divBdr>
                                  <w:divsChild>
                                    <w:div w:id="1841890717">
                                      <w:marLeft w:val="0"/>
                                      <w:marRight w:val="0"/>
                                      <w:marTop w:val="0"/>
                                      <w:marBottom w:val="0"/>
                                      <w:divBdr>
                                        <w:top w:val="none" w:sz="0" w:space="0" w:color="auto"/>
                                        <w:left w:val="none" w:sz="0" w:space="0" w:color="auto"/>
                                        <w:bottom w:val="none" w:sz="0" w:space="0" w:color="auto"/>
                                        <w:right w:val="none" w:sz="0" w:space="0" w:color="auto"/>
                                      </w:divBdr>
                                      <w:divsChild>
                                        <w:div w:id="381825911">
                                          <w:marLeft w:val="0"/>
                                          <w:marRight w:val="0"/>
                                          <w:marTop w:val="0"/>
                                          <w:marBottom w:val="0"/>
                                          <w:divBdr>
                                            <w:top w:val="none" w:sz="0" w:space="0" w:color="auto"/>
                                            <w:left w:val="none" w:sz="0" w:space="0" w:color="auto"/>
                                            <w:bottom w:val="none" w:sz="0" w:space="0" w:color="auto"/>
                                            <w:right w:val="none" w:sz="0" w:space="0" w:color="auto"/>
                                          </w:divBdr>
                                          <w:divsChild>
                                            <w:div w:id="1513766463">
                                              <w:marLeft w:val="0"/>
                                              <w:marRight w:val="0"/>
                                              <w:marTop w:val="0"/>
                                              <w:marBottom w:val="150"/>
                                              <w:divBdr>
                                                <w:top w:val="none" w:sz="0" w:space="0" w:color="auto"/>
                                                <w:left w:val="none" w:sz="0" w:space="0" w:color="auto"/>
                                                <w:bottom w:val="none" w:sz="0" w:space="0" w:color="auto"/>
                                                <w:right w:val="none" w:sz="0" w:space="0" w:color="auto"/>
                                              </w:divBdr>
                                              <w:divsChild>
                                                <w:div w:id="572814176">
                                                  <w:marLeft w:val="0"/>
                                                  <w:marRight w:val="0"/>
                                                  <w:marTop w:val="0"/>
                                                  <w:marBottom w:val="0"/>
                                                  <w:divBdr>
                                                    <w:top w:val="none" w:sz="0" w:space="0" w:color="auto"/>
                                                    <w:left w:val="none" w:sz="0" w:space="0" w:color="auto"/>
                                                    <w:bottom w:val="none" w:sz="0" w:space="0" w:color="auto"/>
                                                    <w:right w:val="none" w:sz="0" w:space="0" w:color="auto"/>
                                                  </w:divBdr>
                                                  <w:divsChild>
                                                    <w:div w:id="1650402818">
                                                      <w:marLeft w:val="0"/>
                                                      <w:marRight w:val="0"/>
                                                      <w:marTop w:val="0"/>
                                                      <w:marBottom w:val="0"/>
                                                      <w:divBdr>
                                                        <w:top w:val="none" w:sz="0" w:space="0" w:color="auto"/>
                                                        <w:left w:val="none" w:sz="0" w:space="0" w:color="auto"/>
                                                        <w:bottom w:val="none" w:sz="0" w:space="0" w:color="auto"/>
                                                        <w:right w:val="none" w:sz="0" w:space="0" w:color="auto"/>
                                                      </w:divBdr>
                                                      <w:divsChild>
                                                        <w:div w:id="1419712780">
                                                          <w:marLeft w:val="0"/>
                                                          <w:marRight w:val="0"/>
                                                          <w:marTop w:val="0"/>
                                                          <w:marBottom w:val="0"/>
                                                          <w:divBdr>
                                                            <w:top w:val="none" w:sz="0" w:space="0" w:color="auto"/>
                                                            <w:left w:val="none" w:sz="0" w:space="0" w:color="auto"/>
                                                            <w:bottom w:val="none" w:sz="0" w:space="0" w:color="auto"/>
                                                            <w:right w:val="none" w:sz="0" w:space="0" w:color="auto"/>
                                                          </w:divBdr>
                                                          <w:divsChild>
                                                            <w:div w:id="355666046">
                                                              <w:marLeft w:val="0"/>
                                                              <w:marRight w:val="0"/>
                                                              <w:marTop w:val="0"/>
                                                              <w:marBottom w:val="0"/>
                                                              <w:divBdr>
                                                                <w:top w:val="none" w:sz="0" w:space="0" w:color="auto"/>
                                                                <w:left w:val="none" w:sz="0" w:space="0" w:color="auto"/>
                                                                <w:bottom w:val="none" w:sz="0" w:space="0" w:color="auto"/>
                                                                <w:right w:val="none" w:sz="0" w:space="0" w:color="auto"/>
                                                              </w:divBdr>
                                                              <w:divsChild>
                                                                <w:div w:id="1647663194">
                                                                  <w:marLeft w:val="0"/>
                                                                  <w:marRight w:val="0"/>
                                                                  <w:marTop w:val="0"/>
                                                                  <w:marBottom w:val="0"/>
                                                                  <w:divBdr>
                                                                    <w:top w:val="none" w:sz="0" w:space="0" w:color="auto"/>
                                                                    <w:left w:val="none" w:sz="0" w:space="0" w:color="auto"/>
                                                                    <w:bottom w:val="none" w:sz="0" w:space="0" w:color="auto"/>
                                                                    <w:right w:val="none" w:sz="0" w:space="0" w:color="auto"/>
                                                                  </w:divBdr>
                                                                  <w:divsChild>
                                                                    <w:div w:id="711003777">
                                                                      <w:marLeft w:val="0"/>
                                                                      <w:marRight w:val="0"/>
                                                                      <w:marTop w:val="0"/>
                                                                      <w:marBottom w:val="0"/>
                                                                      <w:divBdr>
                                                                        <w:top w:val="none" w:sz="0" w:space="0" w:color="auto"/>
                                                                        <w:left w:val="none" w:sz="0" w:space="0" w:color="auto"/>
                                                                        <w:bottom w:val="none" w:sz="0" w:space="0" w:color="auto"/>
                                                                        <w:right w:val="none" w:sz="0" w:space="0" w:color="auto"/>
                                                                      </w:divBdr>
                                                                    </w:div>
                                                                    <w:div w:id="187118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94979963">
      <w:bodyDiv w:val="1"/>
      <w:marLeft w:val="0"/>
      <w:marRight w:val="0"/>
      <w:marTop w:val="0"/>
      <w:marBottom w:val="0"/>
      <w:divBdr>
        <w:top w:val="none" w:sz="0" w:space="0" w:color="auto"/>
        <w:left w:val="none" w:sz="0" w:space="0" w:color="auto"/>
        <w:bottom w:val="none" w:sz="0" w:space="0" w:color="auto"/>
        <w:right w:val="none" w:sz="0" w:space="0" w:color="auto"/>
      </w:divBdr>
      <w:divsChild>
        <w:div w:id="214514200">
          <w:marLeft w:val="0"/>
          <w:marRight w:val="0"/>
          <w:marTop w:val="0"/>
          <w:marBottom w:val="0"/>
          <w:divBdr>
            <w:top w:val="none" w:sz="0" w:space="0" w:color="auto"/>
            <w:left w:val="none" w:sz="0" w:space="0" w:color="auto"/>
            <w:bottom w:val="none" w:sz="0" w:space="0" w:color="auto"/>
            <w:right w:val="none" w:sz="0" w:space="0" w:color="auto"/>
          </w:divBdr>
        </w:div>
      </w:divsChild>
    </w:div>
    <w:div w:id="1095631591">
      <w:bodyDiv w:val="1"/>
      <w:marLeft w:val="0"/>
      <w:marRight w:val="0"/>
      <w:marTop w:val="0"/>
      <w:marBottom w:val="0"/>
      <w:divBdr>
        <w:top w:val="none" w:sz="0" w:space="0" w:color="auto"/>
        <w:left w:val="none" w:sz="0" w:space="0" w:color="auto"/>
        <w:bottom w:val="none" w:sz="0" w:space="0" w:color="auto"/>
        <w:right w:val="none" w:sz="0" w:space="0" w:color="auto"/>
      </w:divBdr>
      <w:divsChild>
        <w:div w:id="288627465">
          <w:marLeft w:val="0"/>
          <w:marRight w:val="0"/>
          <w:marTop w:val="0"/>
          <w:marBottom w:val="0"/>
          <w:divBdr>
            <w:top w:val="none" w:sz="0" w:space="0" w:color="auto"/>
            <w:left w:val="none" w:sz="0" w:space="0" w:color="auto"/>
            <w:bottom w:val="none" w:sz="0" w:space="0" w:color="auto"/>
            <w:right w:val="none" w:sz="0" w:space="0" w:color="auto"/>
          </w:divBdr>
          <w:divsChild>
            <w:div w:id="5138883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5829959">
      <w:bodyDiv w:val="1"/>
      <w:marLeft w:val="0"/>
      <w:marRight w:val="0"/>
      <w:marTop w:val="0"/>
      <w:marBottom w:val="0"/>
      <w:divBdr>
        <w:top w:val="none" w:sz="0" w:space="0" w:color="auto"/>
        <w:left w:val="none" w:sz="0" w:space="0" w:color="auto"/>
        <w:bottom w:val="none" w:sz="0" w:space="0" w:color="auto"/>
        <w:right w:val="none" w:sz="0" w:space="0" w:color="auto"/>
      </w:divBdr>
      <w:divsChild>
        <w:div w:id="975796269">
          <w:marLeft w:val="0"/>
          <w:marRight w:val="0"/>
          <w:marTop w:val="0"/>
          <w:marBottom w:val="150"/>
          <w:divBdr>
            <w:top w:val="none" w:sz="0" w:space="0" w:color="auto"/>
            <w:left w:val="none" w:sz="0" w:space="0" w:color="auto"/>
            <w:bottom w:val="none" w:sz="0" w:space="0" w:color="auto"/>
            <w:right w:val="none" w:sz="0" w:space="0" w:color="auto"/>
          </w:divBdr>
          <w:divsChild>
            <w:div w:id="1187906822">
              <w:marLeft w:val="0"/>
              <w:marRight w:val="0"/>
              <w:marTop w:val="0"/>
              <w:marBottom w:val="0"/>
              <w:divBdr>
                <w:top w:val="none" w:sz="0" w:space="0" w:color="auto"/>
                <w:left w:val="none" w:sz="0" w:space="0" w:color="auto"/>
                <w:bottom w:val="none" w:sz="0" w:space="0" w:color="auto"/>
                <w:right w:val="none" w:sz="0" w:space="0" w:color="auto"/>
              </w:divBdr>
              <w:divsChild>
                <w:div w:id="1057167153">
                  <w:marLeft w:val="0"/>
                  <w:marRight w:val="0"/>
                  <w:marTop w:val="0"/>
                  <w:marBottom w:val="0"/>
                  <w:divBdr>
                    <w:top w:val="none" w:sz="0" w:space="0" w:color="auto"/>
                    <w:left w:val="none" w:sz="0" w:space="0" w:color="auto"/>
                    <w:bottom w:val="none" w:sz="0" w:space="0" w:color="auto"/>
                    <w:right w:val="none" w:sz="0" w:space="0" w:color="auto"/>
                  </w:divBdr>
                  <w:divsChild>
                    <w:div w:id="1512334334">
                      <w:marLeft w:val="0"/>
                      <w:marRight w:val="150"/>
                      <w:marTop w:val="0"/>
                      <w:marBottom w:val="0"/>
                      <w:divBdr>
                        <w:top w:val="none" w:sz="0" w:space="0" w:color="auto"/>
                        <w:left w:val="none" w:sz="0" w:space="0" w:color="auto"/>
                        <w:bottom w:val="none" w:sz="0" w:space="0" w:color="auto"/>
                        <w:right w:val="none" w:sz="0" w:space="0" w:color="auto"/>
                      </w:divBdr>
                      <w:divsChild>
                        <w:div w:id="14262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75456">
          <w:marLeft w:val="0"/>
          <w:marRight w:val="0"/>
          <w:marTop w:val="0"/>
          <w:marBottom w:val="150"/>
          <w:divBdr>
            <w:top w:val="none" w:sz="0" w:space="0" w:color="auto"/>
            <w:left w:val="none" w:sz="0" w:space="0" w:color="auto"/>
            <w:bottom w:val="none" w:sz="0" w:space="0" w:color="auto"/>
            <w:right w:val="none" w:sz="0" w:space="0" w:color="auto"/>
          </w:divBdr>
        </w:div>
        <w:div w:id="1711418403">
          <w:marLeft w:val="0"/>
          <w:marRight w:val="0"/>
          <w:marTop w:val="0"/>
          <w:marBottom w:val="0"/>
          <w:divBdr>
            <w:top w:val="none" w:sz="0" w:space="0" w:color="auto"/>
            <w:left w:val="none" w:sz="0" w:space="0" w:color="auto"/>
            <w:bottom w:val="none" w:sz="0" w:space="0" w:color="auto"/>
            <w:right w:val="none" w:sz="0" w:space="0" w:color="auto"/>
          </w:divBdr>
          <w:divsChild>
            <w:div w:id="20499862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96250907">
      <w:bodyDiv w:val="1"/>
      <w:marLeft w:val="0"/>
      <w:marRight w:val="0"/>
      <w:marTop w:val="0"/>
      <w:marBottom w:val="0"/>
      <w:divBdr>
        <w:top w:val="none" w:sz="0" w:space="0" w:color="auto"/>
        <w:left w:val="none" w:sz="0" w:space="0" w:color="auto"/>
        <w:bottom w:val="none" w:sz="0" w:space="0" w:color="auto"/>
        <w:right w:val="none" w:sz="0" w:space="0" w:color="auto"/>
      </w:divBdr>
      <w:divsChild>
        <w:div w:id="1453934602">
          <w:marLeft w:val="0"/>
          <w:marRight w:val="0"/>
          <w:marTop w:val="0"/>
          <w:marBottom w:val="0"/>
          <w:divBdr>
            <w:top w:val="none" w:sz="0" w:space="0" w:color="auto"/>
            <w:left w:val="none" w:sz="0" w:space="0" w:color="auto"/>
            <w:bottom w:val="none" w:sz="0" w:space="0" w:color="auto"/>
            <w:right w:val="none" w:sz="0" w:space="0" w:color="auto"/>
          </w:divBdr>
          <w:divsChild>
            <w:div w:id="1888250352">
              <w:marLeft w:val="0"/>
              <w:marRight w:val="0"/>
              <w:marTop w:val="0"/>
              <w:marBottom w:val="0"/>
              <w:divBdr>
                <w:top w:val="none" w:sz="0" w:space="0" w:color="auto"/>
                <w:left w:val="none" w:sz="0" w:space="0" w:color="auto"/>
                <w:bottom w:val="none" w:sz="0" w:space="0" w:color="auto"/>
                <w:right w:val="none" w:sz="0" w:space="0" w:color="auto"/>
              </w:divBdr>
              <w:divsChild>
                <w:div w:id="1636717727">
                  <w:marLeft w:val="0"/>
                  <w:marRight w:val="0"/>
                  <w:marTop w:val="0"/>
                  <w:marBottom w:val="0"/>
                  <w:divBdr>
                    <w:top w:val="none" w:sz="0" w:space="0" w:color="auto"/>
                    <w:left w:val="none" w:sz="0" w:space="0" w:color="auto"/>
                    <w:bottom w:val="none" w:sz="0" w:space="0" w:color="auto"/>
                    <w:right w:val="none" w:sz="0" w:space="0" w:color="auto"/>
                  </w:divBdr>
                  <w:divsChild>
                    <w:div w:id="2084915474">
                      <w:marLeft w:val="0"/>
                      <w:marRight w:val="0"/>
                      <w:marTop w:val="0"/>
                      <w:marBottom w:val="0"/>
                      <w:divBdr>
                        <w:top w:val="none" w:sz="0" w:space="0" w:color="auto"/>
                        <w:left w:val="none" w:sz="0" w:space="0" w:color="auto"/>
                        <w:bottom w:val="none" w:sz="0" w:space="0" w:color="auto"/>
                        <w:right w:val="none" w:sz="0" w:space="0" w:color="auto"/>
                      </w:divBdr>
                      <w:divsChild>
                        <w:div w:id="1048576670">
                          <w:marLeft w:val="0"/>
                          <w:marRight w:val="0"/>
                          <w:marTop w:val="0"/>
                          <w:marBottom w:val="0"/>
                          <w:divBdr>
                            <w:top w:val="none" w:sz="0" w:space="0" w:color="auto"/>
                            <w:left w:val="none" w:sz="0" w:space="0" w:color="auto"/>
                            <w:bottom w:val="none" w:sz="0" w:space="0" w:color="auto"/>
                            <w:right w:val="none" w:sz="0" w:space="0" w:color="auto"/>
                          </w:divBdr>
                          <w:divsChild>
                            <w:div w:id="1428428573">
                              <w:marLeft w:val="0"/>
                              <w:marRight w:val="0"/>
                              <w:marTop w:val="0"/>
                              <w:marBottom w:val="0"/>
                              <w:divBdr>
                                <w:top w:val="none" w:sz="0" w:space="0" w:color="auto"/>
                                <w:left w:val="none" w:sz="0" w:space="0" w:color="auto"/>
                                <w:bottom w:val="none" w:sz="0" w:space="0" w:color="auto"/>
                                <w:right w:val="none" w:sz="0" w:space="0" w:color="auto"/>
                              </w:divBdr>
                              <w:divsChild>
                                <w:div w:id="1172601336">
                                  <w:marLeft w:val="0"/>
                                  <w:marRight w:val="0"/>
                                  <w:marTop w:val="0"/>
                                  <w:marBottom w:val="0"/>
                                  <w:divBdr>
                                    <w:top w:val="none" w:sz="0" w:space="0" w:color="auto"/>
                                    <w:left w:val="none" w:sz="0" w:space="0" w:color="auto"/>
                                    <w:bottom w:val="none" w:sz="0" w:space="0" w:color="auto"/>
                                    <w:right w:val="none" w:sz="0" w:space="0" w:color="auto"/>
                                  </w:divBdr>
                                  <w:divsChild>
                                    <w:div w:id="1869834029">
                                      <w:marLeft w:val="0"/>
                                      <w:marRight w:val="0"/>
                                      <w:marTop w:val="0"/>
                                      <w:marBottom w:val="0"/>
                                      <w:divBdr>
                                        <w:top w:val="none" w:sz="0" w:space="0" w:color="auto"/>
                                        <w:left w:val="none" w:sz="0" w:space="0" w:color="auto"/>
                                        <w:bottom w:val="none" w:sz="0" w:space="0" w:color="auto"/>
                                        <w:right w:val="none" w:sz="0" w:space="0" w:color="auto"/>
                                      </w:divBdr>
                                      <w:divsChild>
                                        <w:div w:id="103168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443666">
      <w:bodyDiv w:val="1"/>
      <w:marLeft w:val="0"/>
      <w:marRight w:val="0"/>
      <w:marTop w:val="0"/>
      <w:marBottom w:val="0"/>
      <w:divBdr>
        <w:top w:val="none" w:sz="0" w:space="0" w:color="auto"/>
        <w:left w:val="none" w:sz="0" w:space="0" w:color="auto"/>
        <w:bottom w:val="none" w:sz="0" w:space="0" w:color="auto"/>
        <w:right w:val="none" w:sz="0" w:space="0" w:color="auto"/>
      </w:divBdr>
      <w:divsChild>
        <w:div w:id="1273974194">
          <w:marLeft w:val="0"/>
          <w:marRight w:val="0"/>
          <w:marTop w:val="0"/>
          <w:marBottom w:val="0"/>
          <w:divBdr>
            <w:top w:val="none" w:sz="0" w:space="0" w:color="auto"/>
            <w:left w:val="none" w:sz="0" w:space="0" w:color="auto"/>
            <w:bottom w:val="none" w:sz="0" w:space="0" w:color="auto"/>
            <w:right w:val="none" w:sz="0" w:space="0" w:color="auto"/>
          </w:divBdr>
          <w:divsChild>
            <w:div w:id="1342507087">
              <w:marLeft w:val="0"/>
              <w:marRight w:val="0"/>
              <w:marTop w:val="0"/>
              <w:marBottom w:val="0"/>
              <w:divBdr>
                <w:top w:val="none" w:sz="0" w:space="0" w:color="auto"/>
                <w:left w:val="none" w:sz="0" w:space="0" w:color="auto"/>
                <w:bottom w:val="none" w:sz="0" w:space="0" w:color="auto"/>
                <w:right w:val="none" w:sz="0" w:space="0" w:color="auto"/>
              </w:divBdr>
              <w:divsChild>
                <w:div w:id="1377857446">
                  <w:marLeft w:val="0"/>
                  <w:marRight w:val="0"/>
                  <w:marTop w:val="0"/>
                  <w:marBottom w:val="0"/>
                  <w:divBdr>
                    <w:top w:val="none" w:sz="0" w:space="0" w:color="auto"/>
                    <w:left w:val="none" w:sz="0" w:space="0" w:color="auto"/>
                    <w:bottom w:val="none" w:sz="0" w:space="0" w:color="auto"/>
                    <w:right w:val="none" w:sz="0" w:space="0" w:color="auto"/>
                  </w:divBdr>
                  <w:divsChild>
                    <w:div w:id="1152866619">
                      <w:marLeft w:val="0"/>
                      <w:marRight w:val="0"/>
                      <w:marTop w:val="0"/>
                      <w:marBottom w:val="0"/>
                      <w:divBdr>
                        <w:top w:val="none" w:sz="0" w:space="0" w:color="auto"/>
                        <w:left w:val="none" w:sz="0" w:space="0" w:color="auto"/>
                        <w:bottom w:val="none" w:sz="0" w:space="0" w:color="auto"/>
                        <w:right w:val="none" w:sz="0" w:space="0" w:color="auto"/>
                      </w:divBdr>
                      <w:divsChild>
                        <w:div w:id="206115009">
                          <w:marLeft w:val="0"/>
                          <w:marRight w:val="0"/>
                          <w:marTop w:val="0"/>
                          <w:marBottom w:val="0"/>
                          <w:divBdr>
                            <w:top w:val="none" w:sz="0" w:space="0" w:color="auto"/>
                            <w:left w:val="none" w:sz="0" w:space="0" w:color="auto"/>
                            <w:bottom w:val="none" w:sz="0" w:space="0" w:color="auto"/>
                            <w:right w:val="none" w:sz="0" w:space="0" w:color="auto"/>
                          </w:divBdr>
                          <w:divsChild>
                            <w:div w:id="758793611">
                              <w:marLeft w:val="0"/>
                              <w:marRight w:val="0"/>
                              <w:marTop w:val="0"/>
                              <w:marBottom w:val="0"/>
                              <w:divBdr>
                                <w:top w:val="none" w:sz="0" w:space="0" w:color="auto"/>
                                <w:left w:val="none" w:sz="0" w:space="0" w:color="auto"/>
                                <w:bottom w:val="none" w:sz="0" w:space="0" w:color="auto"/>
                                <w:right w:val="none" w:sz="0" w:space="0" w:color="auto"/>
                              </w:divBdr>
                              <w:divsChild>
                                <w:div w:id="1761874746">
                                  <w:marLeft w:val="0"/>
                                  <w:marRight w:val="0"/>
                                  <w:marTop w:val="0"/>
                                  <w:marBottom w:val="0"/>
                                  <w:divBdr>
                                    <w:top w:val="none" w:sz="0" w:space="0" w:color="auto"/>
                                    <w:left w:val="none" w:sz="0" w:space="0" w:color="auto"/>
                                    <w:bottom w:val="none" w:sz="0" w:space="0" w:color="auto"/>
                                    <w:right w:val="none" w:sz="0" w:space="0" w:color="auto"/>
                                  </w:divBdr>
                                  <w:divsChild>
                                    <w:div w:id="6522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487852">
      <w:bodyDiv w:val="1"/>
      <w:marLeft w:val="0"/>
      <w:marRight w:val="0"/>
      <w:marTop w:val="0"/>
      <w:marBottom w:val="0"/>
      <w:divBdr>
        <w:top w:val="none" w:sz="0" w:space="0" w:color="auto"/>
        <w:left w:val="none" w:sz="0" w:space="0" w:color="auto"/>
        <w:bottom w:val="none" w:sz="0" w:space="0" w:color="auto"/>
        <w:right w:val="none" w:sz="0" w:space="0" w:color="auto"/>
      </w:divBdr>
      <w:divsChild>
        <w:div w:id="1004087297">
          <w:marLeft w:val="0"/>
          <w:marRight w:val="0"/>
          <w:marTop w:val="0"/>
          <w:marBottom w:val="0"/>
          <w:divBdr>
            <w:top w:val="none" w:sz="0" w:space="0" w:color="auto"/>
            <w:left w:val="none" w:sz="0" w:space="0" w:color="auto"/>
            <w:bottom w:val="none" w:sz="0" w:space="0" w:color="auto"/>
            <w:right w:val="none" w:sz="0" w:space="0" w:color="auto"/>
          </w:divBdr>
          <w:divsChild>
            <w:div w:id="1739210451">
              <w:marLeft w:val="0"/>
              <w:marRight w:val="0"/>
              <w:marTop w:val="0"/>
              <w:marBottom w:val="0"/>
              <w:divBdr>
                <w:top w:val="none" w:sz="0" w:space="0" w:color="auto"/>
                <w:left w:val="none" w:sz="0" w:space="0" w:color="auto"/>
                <w:bottom w:val="none" w:sz="0" w:space="0" w:color="auto"/>
                <w:right w:val="none" w:sz="0" w:space="0" w:color="auto"/>
              </w:divBdr>
              <w:divsChild>
                <w:div w:id="1186553348">
                  <w:marLeft w:val="0"/>
                  <w:marRight w:val="0"/>
                  <w:marTop w:val="0"/>
                  <w:marBottom w:val="0"/>
                  <w:divBdr>
                    <w:top w:val="none" w:sz="0" w:space="0" w:color="auto"/>
                    <w:left w:val="none" w:sz="0" w:space="0" w:color="auto"/>
                    <w:bottom w:val="none" w:sz="0" w:space="0" w:color="auto"/>
                    <w:right w:val="none" w:sz="0" w:space="0" w:color="auto"/>
                  </w:divBdr>
                  <w:divsChild>
                    <w:div w:id="289669482">
                      <w:marLeft w:val="0"/>
                      <w:marRight w:val="0"/>
                      <w:marTop w:val="0"/>
                      <w:marBottom w:val="0"/>
                      <w:divBdr>
                        <w:top w:val="none" w:sz="0" w:space="0" w:color="auto"/>
                        <w:left w:val="none" w:sz="0" w:space="0" w:color="auto"/>
                        <w:bottom w:val="none" w:sz="0" w:space="0" w:color="auto"/>
                        <w:right w:val="none" w:sz="0" w:space="0" w:color="auto"/>
                      </w:divBdr>
                      <w:divsChild>
                        <w:div w:id="697510812">
                          <w:marLeft w:val="0"/>
                          <w:marRight w:val="0"/>
                          <w:marTop w:val="0"/>
                          <w:marBottom w:val="0"/>
                          <w:divBdr>
                            <w:top w:val="none" w:sz="0" w:space="0" w:color="auto"/>
                            <w:left w:val="none" w:sz="0" w:space="0" w:color="auto"/>
                            <w:bottom w:val="none" w:sz="0" w:space="0" w:color="auto"/>
                            <w:right w:val="none" w:sz="0" w:space="0" w:color="auto"/>
                          </w:divBdr>
                          <w:divsChild>
                            <w:div w:id="13270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840">
      <w:bodyDiv w:val="1"/>
      <w:marLeft w:val="0"/>
      <w:marRight w:val="0"/>
      <w:marTop w:val="0"/>
      <w:marBottom w:val="0"/>
      <w:divBdr>
        <w:top w:val="none" w:sz="0" w:space="0" w:color="auto"/>
        <w:left w:val="none" w:sz="0" w:space="0" w:color="auto"/>
        <w:bottom w:val="none" w:sz="0" w:space="0" w:color="auto"/>
        <w:right w:val="none" w:sz="0" w:space="0" w:color="auto"/>
      </w:divBdr>
    </w:div>
    <w:div w:id="1096946714">
      <w:bodyDiv w:val="1"/>
      <w:marLeft w:val="0"/>
      <w:marRight w:val="0"/>
      <w:marTop w:val="0"/>
      <w:marBottom w:val="0"/>
      <w:divBdr>
        <w:top w:val="none" w:sz="0" w:space="0" w:color="auto"/>
        <w:left w:val="none" w:sz="0" w:space="0" w:color="auto"/>
        <w:bottom w:val="none" w:sz="0" w:space="0" w:color="auto"/>
        <w:right w:val="none" w:sz="0" w:space="0" w:color="auto"/>
      </w:divBdr>
      <w:divsChild>
        <w:div w:id="313487893">
          <w:marLeft w:val="0"/>
          <w:marRight w:val="0"/>
          <w:marTop w:val="0"/>
          <w:marBottom w:val="150"/>
          <w:divBdr>
            <w:top w:val="none" w:sz="0" w:space="0" w:color="auto"/>
            <w:left w:val="none" w:sz="0" w:space="0" w:color="auto"/>
            <w:bottom w:val="none" w:sz="0" w:space="0" w:color="auto"/>
            <w:right w:val="none" w:sz="0" w:space="0" w:color="auto"/>
          </w:divBdr>
        </w:div>
      </w:divsChild>
    </w:div>
    <w:div w:id="1097093537">
      <w:bodyDiv w:val="1"/>
      <w:marLeft w:val="0"/>
      <w:marRight w:val="0"/>
      <w:marTop w:val="0"/>
      <w:marBottom w:val="0"/>
      <w:divBdr>
        <w:top w:val="none" w:sz="0" w:space="0" w:color="auto"/>
        <w:left w:val="none" w:sz="0" w:space="0" w:color="auto"/>
        <w:bottom w:val="none" w:sz="0" w:space="0" w:color="auto"/>
        <w:right w:val="none" w:sz="0" w:space="0" w:color="auto"/>
      </w:divBdr>
      <w:divsChild>
        <w:div w:id="1473519249">
          <w:marLeft w:val="0"/>
          <w:marRight w:val="0"/>
          <w:marTop w:val="0"/>
          <w:marBottom w:val="0"/>
          <w:divBdr>
            <w:top w:val="none" w:sz="0" w:space="0" w:color="auto"/>
            <w:left w:val="none" w:sz="0" w:space="0" w:color="auto"/>
            <w:bottom w:val="dotted" w:sz="6" w:space="4" w:color="DDDDDD"/>
            <w:right w:val="none" w:sz="0" w:space="0" w:color="auto"/>
          </w:divBdr>
          <w:divsChild>
            <w:div w:id="1401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5886">
      <w:bodyDiv w:val="1"/>
      <w:marLeft w:val="0"/>
      <w:marRight w:val="0"/>
      <w:marTop w:val="0"/>
      <w:marBottom w:val="0"/>
      <w:divBdr>
        <w:top w:val="none" w:sz="0" w:space="0" w:color="auto"/>
        <w:left w:val="none" w:sz="0" w:space="0" w:color="auto"/>
        <w:bottom w:val="none" w:sz="0" w:space="0" w:color="auto"/>
        <w:right w:val="none" w:sz="0" w:space="0" w:color="auto"/>
      </w:divBdr>
      <w:divsChild>
        <w:div w:id="588084067">
          <w:marLeft w:val="0"/>
          <w:marRight w:val="0"/>
          <w:marTop w:val="0"/>
          <w:marBottom w:val="0"/>
          <w:divBdr>
            <w:top w:val="none" w:sz="0" w:space="0" w:color="auto"/>
            <w:left w:val="none" w:sz="0" w:space="0" w:color="auto"/>
            <w:bottom w:val="none" w:sz="0" w:space="0" w:color="auto"/>
            <w:right w:val="none" w:sz="0" w:space="0" w:color="auto"/>
          </w:divBdr>
          <w:divsChild>
            <w:div w:id="726344854">
              <w:marLeft w:val="0"/>
              <w:marRight w:val="0"/>
              <w:marTop w:val="0"/>
              <w:marBottom w:val="0"/>
              <w:divBdr>
                <w:top w:val="none" w:sz="0" w:space="0" w:color="auto"/>
                <w:left w:val="none" w:sz="0" w:space="0" w:color="auto"/>
                <w:bottom w:val="none" w:sz="0" w:space="0" w:color="auto"/>
                <w:right w:val="none" w:sz="0" w:space="0" w:color="auto"/>
              </w:divBdr>
              <w:divsChild>
                <w:div w:id="975838401">
                  <w:marLeft w:val="0"/>
                  <w:marRight w:val="0"/>
                  <w:marTop w:val="0"/>
                  <w:marBottom w:val="0"/>
                  <w:divBdr>
                    <w:top w:val="none" w:sz="0" w:space="0" w:color="auto"/>
                    <w:left w:val="none" w:sz="0" w:space="0" w:color="auto"/>
                    <w:bottom w:val="none" w:sz="0" w:space="0" w:color="auto"/>
                    <w:right w:val="none" w:sz="0" w:space="0" w:color="auto"/>
                  </w:divBdr>
                  <w:divsChild>
                    <w:div w:id="281157082">
                      <w:marLeft w:val="0"/>
                      <w:marRight w:val="0"/>
                      <w:marTop w:val="0"/>
                      <w:marBottom w:val="0"/>
                      <w:divBdr>
                        <w:top w:val="none" w:sz="0" w:space="0" w:color="auto"/>
                        <w:left w:val="none" w:sz="0" w:space="0" w:color="auto"/>
                        <w:bottom w:val="none" w:sz="0" w:space="0" w:color="auto"/>
                        <w:right w:val="none" w:sz="0" w:space="0" w:color="auto"/>
                      </w:divBdr>
                      <w:divsChild>
                        <w:div w:id="1122072425">
                          <w:marLeft w:val="0"/>
                          <w:marRight w:val="0"/>
                          <w:marTop w:val="0"/>
                          <w:marBottom w:val="0"/>
                          <w:divBdr>
                            <w:top w:val="none" w:sz="0" w:space="0" w:color="auto"/>
                            <w:left w:val="none" w:sz="0" w:space="0" w:color="auto"/>
                            <w:bottom w:val="none" w:sz="0" w:space="0" w:color="auto"/>
                            <w:right w:val="none" w:sz="0" w:space="0" w:color="auto"/>
                          </w:divBdr>
                          <w:divsChild>
                            <w:div w:id="321007981">
                              <w:marLeft w:val="0"/>
                              <w:marRight w:val="0"/>
                              <w:marTop w:val="0"/>
                              <w:marBottom w:val="0"/>
                              <w:divBdr>
                                <w:top w:val="none" w:sz="0" w:space="0" w:color="auto"/>
                                <w:left w:val="none" w:sz="0" w:space="0" w:color="auto"/>
                                <w:bottom w:val="none" w:sz="0" w:space="0" w:color="auto"/>
                                <w:right w:val="none" w:sz="0" w:space="0" w:color="auto"/>
                              </w:divBdr>
                              <w:divsChild>
                                <w:div w:id="849105799">
                                  <w:marLeft w:val="0"/>
                                  <w:marRight w:val="0"/>
                                  <w:marTop w:val="0"/>
                                  <w:marBottom w:val="0"/>
                                  <w:divBdr>
                                    <w:top w:val="none" w:sz="0" w:space="0" w:color="auto"/>
                                    <w:left w:val="none" w:sz="0" w:space="0" w:color="auto"/>
                                    <w:bottom w:val="none" w:sz="0" w:space="0" w:color="auto"/>
                                    <w:right w:val="none" w:sz="0" w:space="0" w:color="auto"/>
                                  </w:divBdr>
                                  <w:divsChild>
                                    <w:div w:id="13984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674988">
      <w:bodyDiv w:val="1"/>
      <w:marLeft w:val="0"/>
      <w:marRight w:val="0"/>
      <w:marTop w:val="0"/>
      <w:marBottom w:val="0"/>
      <w:divBdr>
        <w:top w:val="none" w:sz="0" w:space="0" w:color="auto"/>
        <w:left w:val="none" w:sz="0" w:space="0" w:color="auto"/>
        <w:bottom w:val="none" w:sz="0" w:space="0" w:color="auto"/>
        <w:right w:val="none" w:sz="0" w:space="0" w:color="auto"/>
      </w:divBdr>
      <w:divsChild>
        <w:div w:id="571812578">
          <w:marLeft w:val="0"/>
          <w:marRight w:val="0"/>
          <w:marTop w:val="0"/>
          <w:marBottom w:val="150"/>
          <w:divBdr>
            <w:top w:val="none" w:sz="0" w:space="0" w:color="auto"/>
            <w:left w:val="none" w:sz="0" w:space="0" w:color="auto"/>
            <w:bottom w:val="none" w:sz="0" w:space="0" w:color="auto"/>
            <w:right w:val="none" w:sz="0" w:space="0" w:color="auto"/>
          </w:divBdr>
          <w:divsChild>
            <w:div w:id="1891838523">
              <w:marLeft w:val="0"/>
              <w:marRight w:val="0"/>
              <w:marTop w:val="0"/>
              <w:marBottom w:val="0"/>
              <w:divBdr>
                <w:top w:val="none" w:sz="0" w:space="0" w:color="auto"/>
                <w:left w:val="none" w:sz="0" w:space="0" w:color="auto"/>
                <w:bottom w:val="none" w:sz="0" w:space="0" w:color="auto"/>
                <w:right w:val="none" w:sz="0" w:space="0" w:color="auto"/>
              </w:divBdr>
            </w:div>
          </w:divsChild>
        </w:div>
        <w:div w:id="701368497">
          <w:marLeft w:val="0"/>
          <w:marRight w:val="0"/>
          <w:marTop w:val="0"/>
          <w:marBottom w:val="150"/>
          <w:divBdr>
            <w:top w:val="none" w:sz="0" w:space="0" w:color="auto"/>
            <w:left w:val="none" w:sz="0" w:space="0" w:color="auto"/>
            <w:bottom w:val="none" w:sz="0" w:space="0" w:color="auto"/>
            <w:right w:val="none" w:sz="0" w:space="0" w:color="auto"/>
          </w:divBdr>
        </w:div>
        <w:div w:id="2095780637">
          <w:marLeft w:val="0"/>
          <w:marRight w:val="0"/>
          <w:marTop w:val="0"/>
          <w:marBottom w:val="0"/>
          <w:divBdr>
            <w:top w:val="none" w:sz="0" w:space="0" w:color="auto"/>
            <w:left w:val="none" w:sz="0" w:space="0" w:color="auto"/>
            <w:bottom w:val="none" w:sz="0" w:space="0" w:color="auto"/>
            <w:right w:val="none" w:sz="0" w:space="0" w:color="auto"/>
          </w:divBdr>
          <w:divsChild>
            <w:div w:id="15057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5115">
      <w:bodyDiv w:val="1"/>
      <w:marLeft w:val="0"/>
      <w:marRight w:val="0"/>
      <w:marTop w:val="0"/>
      <w:marBottom w:val="0"/>
      <w:divBdr>
        <w:top w:val="none" w:sz="0" w:space="0" w:color="auto"/>
        <w:left w:val="none" w:sz="0" w:space="0" w:color="auto"/>
        <w:bottom w:val="none" w:sz="0" w:space="0" w:color="auto"/>
        <w:right w:val="none" w:sz="0" w:space="0" w:color="auto"/>
      </w:divBdr>
      <w:divsChild>
        <w:div w:id="1379621072">
          <w:marLeft w:val="0"/>
          <w:marRight w:val="0"/>
          <w:marTop w:val="0"/>
          <w:marBottom w:val="0"/>
          <w:divBdr>
            <w:top w:val="none" w:sz="0" w:space="0" w:color="auto"/>
            <w:left w:val="none" w:sz="0" w:space="0" w:color="auto"/>
            <w:bottom w:val="none" w:sz="0" w:space="0" w:color="auto"/>
            <w:right w:val="none" w:sz="0" w:space="0" w:color="auto"/>
          </w:divBdr>
        </w:div>
      </w:divsChild>
    </w:div>
    <w:div w:id="1098256712">
      <w:bodyDiv w:val="1"/>
      <w:marLeft w:val="0"/>
      <w:marRight w:val="0"/>
      <w:marTop w:val="0"/>
      <w:marBottom w:val="0"/>
      <w:divBdr>
        <w:top w:val="none" w:sz="0" w:space="0" w:color="auto"/>
        <w:left w:val="none" w:sz="0" w:space="0" w:color="auto"/>
        <w:bottom w:val="none" w:sz="0" w:space="0" w:color="auto"/>
        <w:right w:val="none" w:sz="0" w:space="0" w:color="auto"/>
      </w:divBdr>
      <w:divsChild>
        <w:div w:id="1673070017">
          <w:marLeft w:val="0"/>
          <w:marRight w:val="0"/>
          <w:marTop w:val="0"/>
          <w:marBottom w:val="0"/>
          <w:divBdr>
            <w:top w:val="none" w:sz="0" w:space="0" w:color="auto"/>
            <w:left w:val="none" w:sz="0" w:space="0" w:color="auto"/>
            <w:bottom w:val="none" w:sz="0" w:space="0" w:color="auto"/>
            <w:right w:val="none" w:sz="0" w:space="0" w:color="auto"/>
          </w:divBdr>
          <w:divsChild>
            <w:div w:id="307326686">
              <w:marLeft w:val="0"/>
              <w:marRight w:val="0"/>
              <w:marTop w:val="0"/>
              <w:marBottom w:val="0"/>
              <w:divBdr>
                <w:top w:val="none" w:sz="0" w:space="0" w:color="auto"/>
                <w:left w:val="none" w:sz="0" w:space="0" w:color="auto"/>
                <w:bottom w:val="none" w:sz="0" w:space="0" w:color="auto"/>
                <w:right w:val="none" w:sz="0" w:space="0" w:color="auto"/>
              </w:divBdr>
              <w:divsChild>
                <w:div w:id="459232362">
                  <w:marLeft w:val="0"/>
                  <w:marRight w:val="0"/>
                  <w:marTop w:val="0"/>
                  <w:marBottom w:val="0"/>
                  <w:divBdr>
                    <w:top w:val="none" w:sz="0" w:space="0" w:color="auto"/>
                    <w:left w:val="none" w:sz="0" w:space="0" w:color="auto"/>
                    <w:bottom w:val="none" w:sz="0" w:space="0" w:color="auto"/>
                    <w:right w:val="none" w:sz="0" w:space="0" w:color="auto"/>
                  </w:divBdr>
                  <w:divsChild>
                    <w:div w:id="686443462">
                      <w:marLeft w:val="0"/>
                      <w:marRight w:val="0"/>
                      <w:marTop w:val="0"/>
                      <w:marBottom w:val="0"/>
                      <w:divBdr>
                        <w:top w:val="none" w:sz="0" w:space="0" w:color="auto"/>
                        <w:left w:val="none" w:sz="0" w:space="0" w:color="auto"/>
                        <w:bottom w:val="none" w:sz="0" w:space="0" w:color="auto"/>
                        <w:right w:val="none" w:sz="0" w:space="0" w:color="auto"/>
                      </w:divBdr>
                      <w:divsChild>
                        <w:div w:id="315496467">
                          <w:marLeft w:val="0"/>
                          <w:marRight w:val="0"/>
                          <w:marTop w:val="0"/>
                          <w:marBottom w:val="0"/>
                          <w:divBdr>
                            <w:top w:val="none" w:sz="0" w:space="0" w:color="auto"/>
                            <w:left w:val="none" w:sz="0" w:space="0" w:color="auto"/>
                            <w:bottom w:val="none" w:sz="0" w:space="0" w:color="auto"/>
                            <w:right w:val="none" w:sz="0" w:space="0" w:color="auto"/>
                          </w:divBdr>
                          <w:divsChild>
                            <w:div w:id="22874220">
                              <w:marLeft w:val="0"/>
                              <w:marRight w:val="0"/>
                              <w:marTop w:val="0"/>
                              <w:marBottom w:val="0"/>
                              <w:divBdr>
                                <w:top w:val="none" w:sz="0" w:space="0" w:color="auto"/>
                                <w:left w:val="none" w:sz="0" w:space="0" w:color="auto"/>
                                <w:bottom w:val="none" w:sz="0" w:space="0" w:color="auto"/>
                                <w:right w:val="none" w:sz="0" w:space="0" w:color="auto"/>
                              </w:divBdr>
                              <w:divsChild>
                                <w:div w:id="327102110">
                                  <w:marLeft w:val="0"/>
                                  <w:marRight w:val="0"/>
                                  <w:marTop w:val="0"/>
                                  <w:marBottom w:val="0"/>
                                  <w:divBdr>
                                    <w:top w:val="none" w:sz="0" w:space="0" w:color="auto"/>
                                    <w:left w:val="none" w:sz="0" w:space="0" w:color="auto"/>
                                    <w:bottom w:val="none" w:sz="0" w:space="0" w:color="auto"/>
                                    <w:right w:val="none" w:sz="0" w:space="0" w:color="auto"/>
                                  </w:divBdr>
                                  <w:divsChild>
                                    <w:div w:id="68552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331350">
      <w:bodyDiv w:val="1"/>
      <w:marLeft w:val="0"/>
      <w:marRight w:val="0"/>
      <w:marTop w:val="0"/>
      <w:marBottom w:val="0"/>
      <w:divBdr>
        <w:top w:val="none" w:sz="0" w:space="0" w:color="auto"/>
        <w:left w:val="none" w:sz="0" w:space="0" w:color="auto"/>
        <w:bottom w:val="none" w:sz="0" w:space="0" w:color="auto"/>
        <w:right w:val="none" w:sz="0" w:space="0" w:color="auto"/>
      </w:divBdr>
    </w:div>
    <w:div w:id="1098409888">
      <w:bodyDiv w:val="1"/>
      <w:marLeft w:val="0"/>
      <w:marRight w:val="0"/>
      <w:marTop w:val="0"/>
      <w:marBottom w:val="0"/>
      <w:divBdr>
        <w:top w:val="none" w:sz="0" w:space="0" w:color="auto"/>
        <w:left w:val="none" w:sz="0" w:space="0" w:color="auto"/>
        <w:bottom w:val="none" w:sz="0" w:space="0" w:color="auto"/>
        <w:right w:val="none" w:sz="0" w:space="0" w:color="auto"/>
      </w:divBdr>
      <w:divsChild>
        <w:div w:id="974873425">
          <w:marLeft w:val="0"/>
          <w:marRight w:val="0"/>
          <w:marTop w:val="0"/>
          <w:marBottom w:val="0"/>
          <w:divBdr>
            <w:top w:val="none" w:sz="0" w:space="0" w:color="auto"/>
            <w:left w:val="none" w:sz="0" w:space="0" w:color="auto"/>
            <w:bottom w:val="dotted" w:sz="6" w:space="4" w:color="DDDDDD"/>
            <w:right w:val="none" w:sz="0" w:space="0" w:color="auto"/>
          </w:divBdr>
          <w:divsChild>
            <w:div w:id="658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28044">
      <w:bodyDiv w:val="1"/>
      <w:marLeft w:val="0"/>
      <w:marRight w:val="0"/>
      <w:marTop w:val="0"/>
      <w:marBottom w:val="0"/>
      <w:divBdr>
        <w:top w:val="none" w:sz="0" w:space="0" w:color="auto"/>
        <w:left w:val="none" w:sz="0" w:space="0" w:color="auto"/>
        <w:bottom w:val="none" w:sz="0" w:space="0" w:color="auto"/>
        <w:right w:val="none" w:sz="0" w:space="0" w:color="auto"/>
      </w:divBdr>
      <w:divsChild>
        <w:div w:id="1677658538">
          <w:marLeft w:val="0"/>
          <w:marRight w:val="0"/>
          <w:marTop w:val="0"/>
          <w:marBottom w:val="150"/>
          <w:divBdr>
            <w:top w:val="none" w:sz="0" w:space="0" w:color="auto"/>
            <w:left w:val="none" w:sz="0" w:space="0" w:color="auto"/>
            <w:bottom w:val="none" w:sz="0" w:space="0" w:color="auto"/>
            <w:right w:val="none" w:sz="0" w:space="0" w:color="auto"/>
          </w:divBdr>
        </w:div>
      </w:divsChild>
    </w:div>
    <w:div w:id="1098981918">
      <w:bodyDiv w:val="1"/>
      <w:marLeft w:val="0"/>
      <w:marRight w:val="0"/>
      <w:marTop w:val="0"/>
      <w:marBottom w:val="0"/>
      <w:divBdr>
        <w:top w:val="none" w:sz="0" w:space="0" w:color="auto"/>
        <w:left w:val="none" w:sz="0" w:space="0" w:color="auto"/>
        <w:bottom w:val="none" w:sz="0" w:space="0" w:color="auto"/>
        <w:right w:val="none" w:sz="0" w:space="0" w:color="auto"/>
      </w:divBdr>
      <w:divsChild>
        <w:div w:id="743064726">
          <w:marLeft w:val="0"/>
          <w:marRight w:val="0"/>
          <w:marTop w:val="0"/>
          <w:marBottom w:val="0"/>
          <w:divBdr>
            <w:top w:val="none" w:sz="0" w:space="0" w:color="auto"/>
            <w:left w:val="none" w:sz="0" w:space="0" w:color="auto"/>
            <w:bottom w:val="none" w:sz="0" w:space="0" w:color="auto"/>
            <w:right w:val="none" w:sz="0" w:space="0" w:color="auto"/>
          </w:divBdr>
          <w:divsChild>
            <w:div w:id="910039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9136782">
      <w:bodyDiv w:val="1"/>
      <w:marLeft w:val="0"/>
      <w:marRight w:val="0"/>
      <w:marTop w:val="0"/>
      <w:marBottom w:val="0"/>
      <w:divBdr>
        <w:top w:val="none" w:sz="0" w:space="0" w:color="auto"/>
        <w:left w:val="none" w:sz="0" w:space="0" w:color="auto"/>
        <w:bottom w:val="none" w:sz="0" w:space="0" w:color="auto"/>
        <w:right w:val="none" w:sz="0" w:space="0" w:color="auto"/>
      </w:divBdr>
      <w:divsChild>
        <w:div w:id="872115936">
          <w:marLeft w:val="0"/>
          <w:marRight w:val="0"/>
          <w:marTop w:val="0"/>
          <w:marBottom w:val="0"/>
          <w:divBdr>
            <w:top w:val="none" w:sz="0" w:space="0" w:color="auto"/>
            <w:left w:val="none" w:sz="0" w:space="0" w:color="auto"/>
            <w:bottom w:val="none" w:sz="0" w:space="0" w:color="auto"/>
            <w:right w:val="none" w:sz="0" w:space="0" w:color="auto"/>
          </w:divBdr>
        </w:div>
      </w:divsChild>
    </w:div>
    <w:div w:id="1099255069">
      <w:bodyDiv w:val="1"/>
      <w:marLeft w:val="0"/>
      <w:marRight w:val="0"/>
      <w:marTop w:val="0"/>
      <w:marBottom w:val="0"/>
      <w:divBdr>
        <w:top w:val="none" w:sz="0" w:space="0" w:color="auto"/>
        <w:left w:val="none" w:sz="0" w:space="0" w:color="auto"/>
        <w:bottom w:val="none" w:sz="0" w:space="0" w:color="auto"/>
        <w:right w:val="none" w:sz="0" w:space="0" w:color="auto"/>
      </w:divBdr>
      <w:divsChild>
        <w:div w:id="1802964918">
          <w:marLeft w:val="0"/>
          <w:marRight w:val="0"/>
          <w:marTop w:val="0"/>
          <w:marBottom w:val="0"/>
          <w:divBdr>
            <w:top w:val="none" w:sz="0" w:space="0" w:color="auto"/>
            <w:left w:val="none" w:sz="0" w:space="0" w:color="auto"/>
            <w:bottom w:val="none" w:sz="0" w:space="0" w:color="auto"/>
            <w:right w:val="none" w:sz="0" w:space="0" w:color="auto"/>
          </w:divBdr>
        </w:div>
      </w:divsChild>
    </w:div>
    <w:div w:id="1099256740">
      <w:bodyDiv w:val="1"/>
      <w:marLeft w:val="0"/>
      <w:marRight w:val="0"/>
      <w:marTop w:val="0"/>
      <w:marBottom w:val="0"/>
      <w:divBdr>
        <w:top w:val="none" w:sz="0" w:space="0" w:color="auto"/>
        <w:left w:val="none" w:sz="0" w:space="0" w:color="auto"/>
        <w:bottom w:val="none" w:sz="0" w:space="0" w:color="auto"/>
        <w:right w:val="none" w:sz="0" w:space="0" w:color="auto"/>
      </w:divBdr>
      <w:divsChild>
        <w:div w:id="752508686">
          <w:marLeft w:val="0"/>
          <w:marRight w:val="0"/>
          <w:marTop w:val="0"/>
          <w:marBottom w:val="0"/>
          <w:divBdr>
            <w:top w:val="none" w:sz="0" w:space="0" w:color="auto"/>
            <w:left w:val="none" w:sz="0" w:space="0" w:color="auto"/>
            <w:bottom w:val="none" w:sz="0" w:space="0" w:color="auto"/>
            <w:right w:val="none" w:sz="0" w:space="0" w:color="auto"/>
          </w:divBdr>
          <w:divsChild>
            <w:div w:id="77702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7339">
      <w:bodyDiv w:val="1"/>
      <w:marLeft w:val="0"/>
      <w:marRight w:val="0"/>
      <w:marTop w:val="0"/>
      <w:marBottom w:val="0"/>
      <w:divBdr>
        <w:top w:val="none" w:sz="0" w:space="0" w:color="auto"/>
        <w:left w:val="none" w:sz="0" w:space="0" w:color="auto"/>
        <w:bottom w:val="none" w:sz="0" w:space="0" w:color="auto"/>
        <w:right w:val="none" w:sz="0" w:space="0" w:color="auto"/>
      </w:divBdr>
      <w:divsChild>
        <w:div w:id="656685893">
          <w:marLeft w:val="0"/>
          <w:marRight w:val="0"/>
          <w:marTop w:val="0"/>
          <w:marBottom w:val="150"/>
          <w:divBdr>
            <w:top w:val="none" w:sz="0" w:space="0" w:color="auto"/>
            <w:left w:val="none" w:sz="0" w:space="0" w:color="auto"/>
            <w:bottom w:val="none" w:sz="0" w:space="0" w:color="auto"/>
            <w:right w:val="none" w:sz="0" w:space="0" w:color="auto"/>
          </w:divBdr>
          <w:divsChild>
            <w:div w:id="1552376183">
              <w:marLeft w:val="0"/>
              <w:marRight w:val="0"/>
              <w:marTop w:val="0"/>
              <w:marBottom w:val="0"/>
              <w:divBdr>
                <w:top w:val="none" w:sz="0" w:space="0" w:color="auto"/>
                <w:left w:val="none" w:sz="0" w:space="0" w:color="auto"/>
                <w:bottom w:val="none" w:sz="0" w:space="0" w:color="auto"/>
                <w:right w:val="none" w:sz="0" w:space="0" w:color="auto"/>
              </w:divBdr>
              <w:divsChild>
                <w:div w:id="15823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1521">
          <w:marLeft w:val="0"/>
          <w:marRight w:val="0"/>
          <w:marTop w:val="0"/>
          <w:marBottom w:val="0"/>
          <w:divBdr>
            <w:top w:val="none" w:sz="0" w:space="0" w:color="auto"/>
            <w:left w:val="none" w:sz="0" w:space="0" w:color="auto"/>
            <w:bottom w:val="none" w:sz="0" w:space="0" w:color="auto"/>
            <w:right w:val="none" w:sz="0" w:space="0" w:color="auto"/>
          </w:divBdr>
          <w:divsChild>
            <w:div w:id="1264918325">
              <w:marLeft w:val="0"/>
              <w:marRight w:val="0"/>
              <w:marTop w:val="225"/>
              <w:marBottom w:val="225"/>
              <w:divBdr>
                <w:top w:val="none" w:sz="0" w:space="0" w:color="auto"/>
                <w:left w:val="none" w:sz="0" w:space="0" w:color="auto"/>
                <w:bottom w:val="none" w:sz="0" w:space="0" w:color="auto"/>
                <w:right w:val="none" w:sz="0" w:space="0" w:color="auto"/>
              </w:divBdr>
            </w:div>
          </w:divsChild>
        </w:div>
        <w:div w:id="1485389500">
          <w:marLeft w:val="0"/>
          <w:marRight w:val="0"/>
          <w:marTop w:val="0"/>
          <w:marBottom w:val="150"/>
          <w:divBdr>
            <w:top w:val="none" w:sz="0" w:space="0" w:color="auto"/>
            <w:left w:val="none" w:sz="0" w:space="0" w:color="auto"/>
            <w:bottom w:val="none" w:sz="0" w:space="0" w:color="auto"/>
            <w:right w:val="none" w:sz="0" w:space="0" w:color="auto"/>
          </w:divBdr>
        </w:div>
      </w:divsChild>
    </w:div>
    <w:div w:id="1099373969">
      <w:bodyDiv w:val="1"/>
      <w:marLeft w:val="0"/>
      <w:marRight w:val="0"/>
      <w:marTop w:val="0"/>
      <w:marBottom w:val="0"/>
      <w:divBdr>
        <w:top w:val="none" w:sz="0" w:space="0" w:color="auto"/>
        <w:left w:val="none" w:sz="0" w:space="0" w:color="auto"/>
        <w:bottom w:val="none" w:sz="0" w:space="0" w:color="auto"/>
        <w:right w:val="none" w:sz="0" w:space="0" w:color="auto"/>
      </w:divBdr>
      <w:divsChild>
        <w:div w:id="2037652830">
          <w:marLeft w:val="0"/>
          <w:marRight w:val="0"/>
          <w:marTop w:val="0"/>
          <w:marBottom w:val="0"/>
          <w:divBdr>
            <w:top w:val="none" w:sz="0" w:space="0" w:color="auto"/>
            <w:left w:val="none" w:sz="0" w:space="0" w:color="auto"/>
            <w:bottom w:val="none" w:sz="0" w:space="0" w:color="auto"/>
            <w:right w:val="none" w:sz="0" w:space="0" w:color="auto"/>
          </w:divBdr>
          <w:divsChild>
            <w:div w:id="10211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371023">
      <w:bodyDiv w:val="1"/>
      <w:marLeft w:val="0"/>
      <w:marRight w:val="0"/>
      <w:marTop w:val="0"/>
      <w:marBottom w:val="0"/>
      <w:divBdr>
        <w:top w:val="none" w:sz="0" w:space="0" w:color="auto"/>
        <w:left w:val="none" w:sz="0" w:space="0" w:color="auto"/>
        <w:bottom w:val="none" w:sz="0" w:space="0" w:color="auto"/>
        <w:right w:val="none" w:sz="0" w:space="0" w:color="auto"/>
      </w:divBdr>
      <w:divsChild>
        <w:div w:id="1448739208">
          <w:marLeft w:val="0"/>
          <w:marRight w:val="0"/>
          <w:marTop w:val="0"/>
          <w:marBottom w:val="150"/>
          <w:divBdr>
            <w:top w:val="none" w:sz="0" w:space="0" w:color="auto"/>
            <w:left w:val="none" w:sz="0" w:space="0" w:color="auto"/>
            <w:bottom w:val="none" w:sz="0" w:space="0" w:color="auto"/>
            <w:right w:val="none" w:sz="0" w:space="0" w:color="auto"/>
          </w:divBdr>
        </w:div>
      </w:divsChild>
    </w:div>
    <w:div w:id="1100562038">
      <w:bodyDiv w:val="1"/>
      <w:marLeft w:val="0"/>
      <w:marRight w:val="0"/>
      <w:marTop w:val="0"/>
      <w:marBottom w:val="0"/>
      <w:divBdr>
        <w:top w:val="none" w:sz="0" w:space="0" w:color="auto"/>
        <w:left w:val="none" w:sz="0" w:space="0" w:color="auto"/>
        <w:bottom w:val="none" w:sz="0" w:space="0" w:color="auto"/>
        <w:right w:val="none" w:sz="0" w:space="0" w:color="auto"/>
      </w:divBdr>
    </w:div>
    <w:div w:id="1100680770">
      <w:bodyDiv w:val="1"/>
      <w:marLeft w:val="0"/>
      <w:marRight w:val="0"/>
      <w:marTop w:val="0"/>
      <w:marBottom w:val="0"/>
      <w:divBdr>
        <w:top w:val="none" w:sz="0" w:space="0" w:color="auto"/>
        <w:left w:val="none" w:sz="0" w:space="0" w:color="auto"/>
        <w:bottom w:val="none" w:sz="0" w:space="0" w:color="auto"/>
        <w:right w:val="none" w:sz="0" w:space="0" w:color="auto"/>
      </w:divBdr>
      <w:divsChild>
        <w:div w:id="2003969959">
          <w:marLeft w:val="0"/>
          <w:marRight w:val="0"/>
          <w:marTop w:val="0"/>
          <w:marBottom w:val="0"/>
          <w:divBdr>
            <w:top w:val="none" w:sz="0" w:space="0" w:color="auto"/>
            <w:left w:val="none" w:sz="0" w:space="0" w:color="auto"/>
            <w:bottom w:val="none" w:sz="0" w:space="0" w:color="auto"/>
            <w:right w:val="none" w:sz="0" w:space="0" w:color="auto"/>
          </w:divBdr>
          <w:divsChild>
            <w:div w:id="1054621733">
              <w:marLeft w:val="0"/>
              <w:marRight w:val="0"/>
              <w:marTop w:val="0"/>
              <w:marBottom w:val="0"/>
              <w:divBdr>
                <w:top w:val="none" w:sz="0" w:space="0" w:color="auto"/>
                <w:left w:val="none" w:sz="0" w:space="0" w:color="auto"/>
                <w:bottom w:val="none" w:sz="0" w:space="0" w:color="auto"/>
                <w:right w:val="none" w:sz="0" w:space="0" w:color="auto"/>
              </w:divBdr>
              <w:divsChild>
                <w:div w:id="963345912">
                  <w:marLeft w:val="0"/>
                  <w:marRight w:val="0"/>
                  <w:marTop w:val="0"/>
                  <w:marBottom w:val="0"/>
                  <w:divBdr>
                    <w:top w:val="none" w:sz="0" w:space="0" w:color="auto"/>
                    <w:left w:val="none" w:sz="0" w:space="0" w:color="auto"/>
                    <w:bottom w:val="none" w:sz="0" w:space="0" w:color="auto"/>
                    <w:right w:val="none" w:sz="0" w:space="0" w:color="auto"/>
                  </w:divBdr>
                  <w:divsChild>
                    <w:div w:id="675115611">
                      <w:marLeft w:val="0"/>
                      <w:marRight w:val="0"/>
                      <w:marTop w:val="0"/>
                      <w:marBottom w:val="0"/>
                      <w:divBdr>
                        <w:top w:val="none" w:sz="0" w:space="0" w:color="auto"/>
                        <w:left w:val="none" w:sz="0" w:space="0" w:color="auto"/>
                        <w:bottom w:val="none" w:sz="0" w:space="0" w:color="auto"/>
                        <w:right w:val="none" w:sz="0" w:space="0" w:color="auto"/>
                      </w:divBdr>
                      <w:divsChild>
                        <w:div w:id="1107459432">
                          <w:marLeft w:val="0"/>
                          <w:marRight w:val="0"/>
                          <w:marTop w:val="0"/>
                          <w:marBottom w:val="0"/>
                          <w:divBdr>
                            <w:top w:val="none" w:sz="0" w:space="0" w:color="auto"/>
                            <w:left w:val="none" w:sz="0" w:space="0" w:color="auto"/>
                            <w:bottom w:val="none" w:sz="0" w:space="0" w:color="auto"/>
                            <w:right w:val="none" w:sz="0" w:space="0" w:color="auto"/>
                          </w:divBdr>
                          <w:divsChild>
                            <w:div w:id="135556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880052">
      <w:bodyDiv w:val="1"/>
      <w:marLeft w:val="0"/>
      <w:marRight w:val="0"/>
      <w:marTop w:val="0"/>
      <w:marBottom w:val="0"/>
      <w:divBdr>
        <w:top w:val="none" w:sz="0" w:space="0" w:color="auto"/>
        <w:left w:val="none" w:sz="0" w:space="0" w:color="auto"/>
        <w:bottom w:val="none" w:sz="0" w:space="0" w:color="auto"/>
        <w:right w:val="none" w:sz="0" w:space="0" w:color="auto"/>
      </w:divBdr>
      <w:divsChild>
        <w:div w:id="1717658596">
          <w:marLeft w:val="0"/>
          <w:marRight w:val="0"/>
          <w:marTop w:val="0"/>
          <w:marBottom w:val="0"/>
          <w:divBdr>
            <w:top w:val="none" w:sz="0" w:space="0" w:color="auto"/>
            <w:left w:val="none" w:sz="0" w:space="0" w:color="auto"/>
            <w:bottom w:val="none" w:sz="0" w:space="0" w:color="auto"/>
            <w:right w:val="none" w:sz="0" w:space="0" w:color="auto"/>
          </w:divBdr>
          <w:divsChild>
            <w:div w:id="489559107">
              <w:marLeft w:val="0"/>
              <w:marRight w:val="0"/>
              <w:marTop w:val="0"/>
              <w:marBottom w:val="0"/>
              <w:divBdr>
                <w:top w:val="none" w:sz="0" w:space="0" w:color="auto"/>
                <w:left w:val="none" w:sz="0" w:space="0" w:color="auto"/>
                <w:bottom w:val="none" w:sz="0" w:space="0" w:color="auto"/>
                <w:right w:val="none" w:sz="0" w:space="0" w:color="auto"/>
              </w:divBdr>
              <w:divsChild>
                <w:div w:id="1722247603">
                  <w:marLeft w:val="0"/>
                  <w:marRight w:val="0"/>
                  <w:marTop w:val="0"/>
                  <w:marBottom w:val="0"/>
                  <w:divBdr>
                    <w:top w:val="none" w:sz="0" w:space="0" w:color="auto"/>
                    <w:left w:val="none" w:sz="0" w:space="0" w:color="auto"/>
                    <w:bottom w:val="none" w:sz="0" w:space="0" w:color="auto"/>
                    <w:right w:val="none" w:sz="0" w:space="0" w:color="auto"/>
                  </w:divBdr>
                  <w:divsChild>
                    <w:div w:id="1089733461">
                      <w:marLeft w:val="0"/>
                      <w:marRight w:val="0"/>
                      <w:marTop w:val="0"/>
                      <w:marBottom w:val="0"/>
                      <w:divBdr>
                        <w:top w:val="none" w:sz="0" w:space="0" w:color="auto"/>
                        <w:left w:val="none" w:sz="0" w:space="0" w:color="auto"/>
                        <w:bottom w:val="none" w:sz="0" w:space="0" w:color="auto"/>
                        <w:right w:val="none" w:sz="0" w:space="0" w:color="auto"/>
                      </w:divBdr>
                      <w:divsChild>
                        <w:div w:id="1140072198">
                          <w:marLeft w:val="0"/>
                          <w:marRight w:val="0"/>
                          <w:marTop w:val="0"/>
                          <w:marBottom w:val="0"/>
                          <w:divBdr>
                            <w:top w:val="none" w:sz="0" w:space="0" w:color="auto"/>
                            <w:left w:val="none" w:sz="0" w:space="0" w:color="auto"/>
                            <w:bottom w:val="none" w:sz="0" w:space="0" w:color="auto"/>
                            <w:right w:val="none" w:sz="0" w:space="0" w:color="auto"/>
                          </w:divBdr>
                          <w:divsChild>
                            <w:div w:id="17747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024693">
      <w:bodyDiv w:val="1"/>
      <w:marLeft w:val="0"/>
      <w:marRight w:val="0"/>
      <w:marTop w:val="0"/>
      <w:marBottom w:val="0"/>
      <w:divBdr>
        <w:top w:val="none" w:sz="0" w:space="0" w:color="auto"/>
        <w:left w:val="none" w:sz="0" w:space="0" w:color="auto"/>
        <w:bottom w:val="none" w:sz="0" w:space="0" w:color="auto"/>
        <w:right w:val="none" w:sz="0" w:space="0" w:color="auto"/>
      </w:divBdr>
      <w:divsChild>
        <w:div w:id="549919276">
          <w:marLeft w:val="0"/>
          <w:marRight w:val="0"/>
          <w:marTop w:val="0"/>
          <w:marBottom w:val="150"/>
          <w:divBdr>
            <w:top w:val="none" w:sz="0" w:space="0" w:color="auto"/>
            <w:left w:val="none" w:sz="0" w:space="0" w:color="auto"/>
            <w:bottom w:val="none" w:sz="0" w:space="0" w:color="auto"/>
            <w:right w:val="none" w:sz="0" w:space="0" w:color="auto"/>
          </w:divBdr>
          <w:divsChild>
            <w:div w:id="624965557">
              <w:marLeft w:val="0"/>
              <w:marRight w:val="0"/>
              <w:marTop w:val="0"/>
              <w:marBottom w:val="0"/>
              <w:divBdr>
                <w:top w:val="none" w:sz="0" w:space="0" w:color="auto"/>
                <w:left w:val="none" w:sz="0" w:space="0" w:color="auto"/>
                <w:bottom w:val="none" w:sz="0" w:space="0" w:color="auto"/>
                <w:right w:val="none" w:sz="0" w:space="0" w:color="auto"/>
              </w:divBdr>
              <w:divsChild>
                <w:div w:id="1987930424">
                  <w:marLeft w:val="0"/>
                  <w:marRight w:val="0"/>
                  <w:marTop w:val="0"/>
                  <w:marBottom w:val="0"/>
                  <w:divBdr>
                    <w:top w:val="none" w:sz="0" w:space="0" w:color="auto"/>
                    <w:left w:val="none" w:sz="0" w:space="0" w:color="auto"/>
                    <w:bottom w:val="none" w:sz="0" w:space="0" w:color="auto"/>
                    <w:right w:val="none" w:sz="0" w:space="0" w:color="auto"/>
                  </w:divBdr>
                  <w:divsChild>
                    <w:div w:id="2609914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343670820">
          <w:marLeft w:val="0"/>
          <w:marRight w:val="0"/>
          <w:marTop w:val="0"/>
          <w:marBottom w:val="150"/>
          <w:divBdr>
            <w:top w:val="none" w:sz="0" w:space="0" w:color="auto"/>
            <w:left w:val="none" w:sz="0" w:space="0" w:color="auto"/>
            <w:bottom w:val="none" w:sz="0" w:space="0" w:color="auto"/>
            <w:right w:val="none" w:sz="0" w:space="0" w:color="auto"/>
          </w:divBdr>
        </w:div>
        <w:div w:id="1258758521">
          <w:marLeft w:val="0"/>
          <w:marRight w:val="0"/>
          <w:marTop w:val="0"/>
          <w:marBottom w:val="0"/>
          <w:divBdr>
            <w:top w:val="none" w:sz="0" w:space="0" w:color="auto"/>
            <w:left w:val="none" w:sz="0" w:space="0" w:color="auto"/>
            <w:bottom w:val="none" w:sz="0" w:space="0" w:color="auto"/>
            <w:right w:val="none" w:sz="0" w:space="0" w:color="auto"/>
          </w:divBdr>
          <w:divsChild>
            <w:div w:id="17397874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01798863">
      <w:bodyDiv w:val="1"/>
      <w:marLeft w:val="0"/>
      <w:marRight w:val="0"/>
      <w:marTop w:val="0"/>
      <w:marBottom w:val="0"/>
      <w:divBdr>
        <w:top w:val="none" w:sz="0" w:space="0" w:color="auto"/>
        <w:left w:val="none" w:sz="0" w:space="0" w:color="auto"/>
        <w:bottom w:val="none" w:sz="0" w:space="0" w:color="auto"/>
        <w:right w:val="none" w:sz="0" w:space="0" w:color="auto"/>
      </w:divBdr>
      <w:divsChild>
        <w:div w:id="2009942513">
          <w:marLeft w:val="0"/>
          <w:marRight w:val="0"/>
          <w:marTop w:val="0"/>
          <w:marBottom w:val="0"/>
          <w:divBdr>
            <w:top w:val="none" w:sz="0" w:space="0" w:color="auto"/>
            <w:left w:val="none" w:sz="0" w:space="0" w:color="auto"/>
            <w:bottom w:val="none" w:sz="0" w:space="0" w:color="auto"/>
            <w:right w:val="none" w:sz="0" w:space="0" w:color="auto"/>
          </w:divBdr>
        </w:div>
      </w:divsChild>
    </w:div>
    <w:div w:id="1101872566">
      <w:bodyDiv w:val="1"/>
      <w:marLeft w:val="0"/>
      <w:marRight w:val="0"/>
      <w:marTop w:val="0"/>
      <w:marBottom w:val="0"/>
      <w:divBdr>
        <w:top w:val="none" w:sz="0" w:space="0" w:color="auto"/>
        <w:left w:val="none" w:sz="0" w:space="0" w:color="auto"/>
        <w:bottom w:val="none" w:sz="0" w:space="0" w:color="auto"/>
        <w:right w:val="none" w:sz="0" w:space="0" w:color="auto"/>
      </w:divBdr>
      <w:divsChild>
        <w:div w:id="2047900696">
          <w:marLeft w:val="0"/>
          <w:marRight w:val="0"/>
          <w:marTop w:val="0"/>
          <w:marBottom w:val="0"/>
          <w:divBdr>
            <w:top w:val="none" w:sz="0" w:space="0" w:color="auto"/>
            <w:left w:val="none" w:sz="0" w:space="0" w:color="auto"/>
            <w:bottom w:val="none" w:sz="0" w:space="0" w:color="auto"/>
            <w:right w:val="none" w:sz="0" w:space="0" w:color="auto"/>
          </w:divBdr>
          <w:divsChild>
            <w:div w:id="753285631">
              <w:marLeft w:val="0"/>
              <w:marRight w:val="0"/>
              <w:marTop w:val="0"/>
              <w:marBottom w:val="0"/>
              <w:divBdr>
                <w:top w:val="none" w:sz="0" w:space="0" w:color="auto"/>
                <w:left w:val="none" w:sz="0" w:space="0" w:color="auto"/>
                <w:bottom w:val="none" w:sz="0" w:space="0" w:color="auto"/>
                <w:right w:val="none" w:sz="0" w:space="0" w:color="auto"/>
              </w:divBdr>
              <w:divsChild>
                <w:div w:id="634335960">
                  <w:marLeft w:val="0"/>
                  <w:marRight w:val="0"/>
                  <w:marTop w:val="0"/>
                  <w:marBottom w:val="0"/>
                  <w:divBdr>
                    <w:top w:val="none" w:sz="0" w:space="0" w:color="auto"/>
                    <w:left w:val="none" w:sz="0" w:space="0" w:color="auto"/>
                    <w:bottom w:val="none" w:sz="0" w:space="0" w:color="auto"/>
                    <w:right w:val="none" w:sz="0" w:space="0" w:color="auto"/>
                  </w:divBdr>
                  <w:divsChild>
                    <w:div w:id="557396880">
                      <w:marLeft w:val="0"/>
                      <w:marRight w:val="0"/>
                      <w:marTop w:val="0"/>
                      <w:marBottom w:val="0"/>
                      <w:divBdr>
                        <w:top w:val="none" w:sz="0" w:space="0" w:color="auto"/>
                        <w:left w:val="none" w:sz="0" w:space="0" w:color="auto"/>
                        <w:bottom w:val="none" w:sz="0" w:space="0" w:color="auto"/>
                        <w:right w:val="none" w:sz="0" w:space="0" w:color="auto"/>
                      </w:divBdr>
                      <w:divsChild>
                        <w:div w:id="617957842">
                          <w:marLeft w:val="0"/>
                          <w:marRight w:val="0"/>
                          <w:marTop w:val="0"/>
                          <w:marBottom w:val="0"/>
                          <w:divBdr>
                            <w:top w:val="none" w:sz="0" w:space="0" w:color="auto"/>
                            <w:left w:val="none" w:sz="0" w:space="0" w:color="auto"/>
                            <w:bottom w:val="none" w:sz="0" w:space="0" w:color="auto"/>
                            <w:right w:val="none" w:sz="0" w:space="0" w:color="auto"/>
                          </w:divBdr>
                          <w:divsChild>
                            <w:div w:id="1344892389">
                              <w:marLeft w:val="0"/>
                              <w:marRight w:val="0"/>
                              <w:marTop w:val="0"/>
                              <w:marBottom w:val="0"/>
                              <w:divBdr>
                                <w:top w:val="none" w:sz="0" w:space="0" w:color="auto"/>
                                <w:left w:val="none" w:sz="0" w:space="0" w:color="auto"/>
                                <w:bottom w:val="none" w:sz="0" w:space="0" w:color="auto"/>
                                <w:right w:val="none" w:sz="0" w:space="0" w:color="auto"/>
                              </w:divBdr>
                              <w:divsChild>
                                <w:div w:id="192962695">
                                  <w:marLeft w:val="0"/>
                                  <w:marRight w:val="0"/>
                                  <w:marTop w:val="0"/>
                                  <w:marBottom w:val="0"/>
                                  <w:divBdr>
                                    <w:top w:val="none" w:sz="0" w:space="0" w:color="auto"/>
                                    <w:left w:val="none" w:sz="0" w:space="0" w:color="auto"/>
                                    <w:bottom w:val="none" w:sz="0" w:space="0" w:color="auto"/>
                                    <w:right w:val="none" w:sz="0" w:space="0" w:color="auto"/>
                                  </w:divBdr>
                                  <w:divsChild>
                                    <w:div w:id="4756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2260918">
      <w:bodyDiv w:val="1"/>
      <w:marLeft w:val="0"/>
      <w:marRight w:val="0"/>
      <w:marTop w:val="0"/>
      <w:marBottom w:val="0"/>
      <w:divBdr>
        <w:top w:val="none" w:sz="0" w:space="0" w:color="auto"/>
        <w:left w:val="none" w:sz="0" w:space="0" w:color="auto"/>
        <w:bottom w:val="none" w:sz="0" w:space="0" w:color="auto"/>
        <w:right w:val="none" w:sz="0" w:space="0" w:color="auto"/>
      </w:divBdr>
      <w:divsChild>
        <w:div w:id="140847732">
          <w:marLeft w:val="0"/>
          <w:marRight w:val="0"/>
          <w:marTop w:val="0"/>
          <w:marBottom w:val="150"/>
          <w:divBdr>
            <w:top w:val="none" w:sz="0" w:space="0" w:color="auto"/>
            <w:left w:val="none" w:sz="0" w:space="0" w:color="auto"/>
            <w:bottom w:val="none" w:sz="0" w:space="0" w:color="auto"/>
            <w:right w:val="none" w:sz="0" w:space="0" w:color="auto"/>
          </w:divBdr>
        </w:div>
      </w:divsChild>
    </w:div>
    <w:div w:id="1102797525">
      <w:bodyDiv w:val="1"/>
      <w:marLeft w:val="0"/>
      <w:marRight w:val="0"/>
      <w:marTop w:val="0"/>
      <w:marBottom w:val="0"/>
      <w:divBdr>
        <w:top w:val="none" w:sz="0" w:space="0" w:color="auto"/>
        <w:left w:val="none" w:sz="0" w:space="0" w:color="auto"/>
        <w:bottom w:val="none" w:sz="0" w:space="0" w:color="auto"/>
        <w:right w:val="none" w:sz="0" w:space="0" w:color="auto"/>
      </w:divBdr>
      <w:divsChild>
        <w:div w:id="18556049">
          <w:marLeft w:val="0"/>
          <w:marRight w:val="0"/>
          <w:marTop w:val="0"/>
          <w:marBottom w:val="0"/>
          <w:divBdr>
            <w:top w:val="none" w:sz="0" w:space="0" w:color="auto"/>
            <w:left w:val="none" w:sz="0" w:space="0" w:color="auto"/>
            <w:bottom w:val="none" w:sz="0" w:space="0" w:color="auto"/>
            <w:right w:val="none" w:sz="0" w:space="0" w:color="auto"/>
          </w:divBdr>
          <w:divsChild>
            <w:div w:id="1796950128">
              <w:marLeft w:val="0"/>
              <w:marRight w:val="0"/>
              <w:marTop w:val="0"/>
              <w:marBottom w:val="0"/>
              <w:divBdr>
                <w:top w:val="none" w:sz="0" w:space="0" w:color="auto"/>
                <w:left w:val="none" w:sz="0" w:space="0" w:color="auto"/>
                <w:bottom w:val="none" w:sz="0" w:space="0" w:color="auto"/>
                <w:right w:val="none" w:sz="0" w:space="0" w:color="auto"/>
              </w:divBdr>
              <w:divsChild>
                <w:div w:id="181667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8919">
          <w:marLeft w:val="0"/>
          <w:marRight w:val="0"/>
          <w:marTop w:val="0"/>
          <w:marBottom w:val="75"/>
          <w:divBdr>
            <w:top w:val="none" w:sz="0" w:space="0" w:color="auto"/>
            <w:left w:val="none" w:sz="0" w:space="0" w:color="auto"/>
            <w:bottom w:val="none" w:sz="0" w:space="0" w:color="auto"/>
            <w:right w:val="none" w:sz="0" w:space="0" w:color="auto"/>
          </w:divBdr>
        </w:div>
      </w:divsChild>
    </w:div>
    <w:div w:id="1103722462">
      <w:bodyDiv w:val="1"/>
      <w:marLeft w:val="0"/>
      <w:marRight w:val="0"/>
      <w:marTop w:val="0"/>
      <w:marBottom w:val="0"/>
      <w:divBdr>
        <w:top w:val="none" w:sz="0" w:space="0" w:color="auto"/>
        <w:left w:val="none" w:sz="0" w:space="0" w:color="auto"/>
        <w:bottom w:val="none" w:sz="0" w:space="0" w:color="auto"/>
        <w:right w:val="none" w:sz="0" w:space="0" w:color="auto"/>
      </w:divBdr>
      <w:divsChild>
        <w:div w:id="138304046">
          <w:marLeft w:val="0"/>
          <w:marRight w:val="0"/>
          <w:marTop w:val="0"/>
          <w:marBottom w:val="0"/>
          <w:divBdr>
            <w:top w:val="none" w:sz="0" w:space="0" w:color="auto"/>
            <w:left w:val="none" w:sz="0" w:space="0" w:color="auto"/>
            <w:bottom w:val="dotted" w:sz="6" w:space="4" w:color="DDDDDD"/>
            <w:right w:val="none" w:sz="0" w:space="0" w:color="auto"/>
          </w:divBdr>
          <w:divsChild>
            <w:div w:id="15490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888696">
      <w:bodyDiv w:val="1"/>
      <w:marLeft w:val="0"/>
      <w:marRight w:val="0"/>
      <w:marTop w:val="0"/>
      <w:marBottom w:val="0"/>
      <w:divBdr>
        <w:top w:val="none" w:sz="0" w:space="0" w:color="auto"/>
        <w:left w:val="none" w:sz="0" w:space="0" w:color="auto"/>
        <w:bottom w:val="none" w:sz="0" w:space="0" w:color="auto"/>
        <w:right w:val="none" w:sz="0" w:space="0" w:color="auto"/>
      </w:divBdr>
      <w:divsChild>
        <w:div w:id="1671369898">
          <w:marLeft w:val="0"/>
          <w:marRight w:val="0"/>
          <w:marTop w:val="0"/>
          <w:marBottom w:val="0"/>
          <w:divBdr>
            <w:top w:val="none" w:sz="0" w:space="0" w:color="auto"/>
            <w:left w:val="none" w:sz="0" w:space="0" w:color="auto"/>
            <w:bottom w:val="dotted" w:sz="6" w:space="4" w:color="DDDDDD"/>
            <w:right w:val="none" w:sz="0" w:space="0" w:color="auto"/>
          </w:divBdr>
          <w:divsChild>
            <w:div w:id="62222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7604">
      <w:bodyDiv w:val="1"/>
      <w:marLeft w:val="0"/>
      <w:marRight w:val="0"/>
      <w:marTop w:val="0"/>
      <w:marBottom w:val="0"/>
      <w:divBdr>
        <w:top w:val="none" w:sz="0" w:space="0" w:color="auto"/>
        <w:left w:val="none" w:sz="0" w:space="0" w:color="auto"/>
        <w:bottom w:val="none" w:sz="0" w:space="0" w:color="auto"/>
        <w:right w:val="none" w:sz="0" w:space="0" w:color="auto"/>
      </w:divBdr>
      <w:divsChild>
        <w:div w:id="647636022">
          <w:marLeft w:val="0"/>
          <w:marRight w:val="0"/>
          <w:marTop w:val="0"/>
          <w:marBottom w:val="225"/>
          <w:divBdr>
            <w:top w:val="none" w:sz="0" w:space="0" w:color="auto"/>
            <w:left w:val="none" w:sz="0" w:space="0" w:color="auto"/>
            <w:bottom w:val="none" w:sz="0" w:space="0" w:color="auto"/>
            <w:right w:val="none" w:sz="0" w:space="0" w:color="auto"/>
          </w:divBdr>
        </w:div>
        <w:div w:id="75438350">
          <w:marLeft w:val="0"/>
          <w:marRight w:val="0"/>
          <w:marTop w:val="0"/>
          <w:marBottom w:val="225"/>
          <w:divBdr>
            <w:top w:val="none" w:sz="0" w:space="0" w:color="auto"/>
            <w:left w:val="none" w:sz="0" w:space="0" w:color="auto"/>
            <w:bottom w:val="none" w:sz="0" w:space="0" w:color="auto"/>
            <w:right w:val="none" w:sz="0" w:space="0" w:color="auto"/>
          </w:divBdr>
          <w:divsChild>
            <w:div w:id="122966335">
              <w:marLeft w:val="0"/>
              <w:marRight w:val="0"/>
              <w:marTop w:val="0"/>
              <w:marBottom w:val="0"/>
              <w:divBdr>
                <w:top w:val="none" w:sz="0" w:space="0" w:color="auto"/>
                <w:left w:val="none" w:sz="0" w:space="0" w:color="auto"/>
                <w:bottom w:val="none" w:sz="0" w:space="0" w:color="auto"/>
                <w:right w:val="none" w:sz="0" w:space="0" w:color="auto"/>
              </w:divBdr>
              <w:divsChild>
                <w:div w:id="4412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62986">
      <w:bodyDiv w:val="1"/>
      <w:marLeft w:val="0"/>
      <w:marRight w:val="0"/>
      <w:marTop w:val="0"/>
      <w:marBottom w:val="0"/>
      <w:divBdr>
        <w:top w:val="none" w:sz="0" w:space="0" w:color="auto"/>
        <w:left w:val="none" w:sz="0" w:space="0" w:color="auto"/>
        <w:bottom w:val="none" w:sz="0" w:space="0" w:color="auto"/>
        <w:right w:val="none" w:sz="0" w:space="0" w:color="auto"/>
      </w:divBdr>
      <w:divsChild>
        <w:div w:id="1028916082">
          <w:marLeft w:val="0"/>
          <w:marRight w:val="0"/>
          <w:marTop w:val="0"/>
          <w:marBottom w:val="0"/>
          <w:divBdr>
            <w:top w:val="none" w:sz="0" w:space="0" w:color="auto"/>
            <w:left w:val="none" w:sz="0" w:space="0" w:color="auto"/>
            <w:bottom w:val="dotted" w:sz="6" w:space="4" w:color="DDDDDD"/>
            <w:right w:val="none" w:sz="0" w:space="0" w:color="auto"/>
          </w:divBdr>
          <w:divsChild>
            <w:div w:id="3980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25836">
      <w:bodyDiv w:val="1"/>
      <w:marLeft w:val="0"/>
      <w:marRight w:val="0"/>
      <w:marTop w:val="0"/>
      <w:marBottom w:val="0"/>
      <w:divBdr>
        <w:top w:val="none" w:sz="0" w:space="0" w:color="auto"/>
        <w:left w:val="none" w:sz="0" w:space="0" w:color="auto"/>
        <w:bottom w:val="none" w:sz="0" w:space="0" w:color="auto"/>
        <w:right w:val="none" w:sz="0" w:space="0" w:color="auto"/>
      </w:divBdr>
    </w:div>
    <w:div w:id="1105341348">
      <w:bodyDiv w:val="1"/>
      <w:marLeft w:val="0"/>
      <w:marRight w:val="0"/>
      <w:marTop w:val="0"/>
      <w:marBottom w:val="0"/>
      <w:divBdr>
        <w:top w:val="none" w:sz="0" w:space="0" w:color="auto"/>
        <w:left w:val="none" w:sz="0" w:space="0" w:color="auto"/>
        <w:bottom w:val="none" w:sz="0" w:space="0" w:color="auto"/>
        <w:right w:val="none" w:sz="0" w:space="0" w:color="auto"/>
      </w:divBdr>
    </w:div>
    <w:div w:id="1105344255">
      <w:bodyDiv w:val="1"/>
      <w:marLeft w:val="0"/>
      <w:marRight w:val="0"/>
      <w:marTop w:val="0"/>
      <w:marBottom w:val="0"/>
      <w:divBdr>
        <w:top w:val="none" w:sz="0" w:space="0" w:color="auto"/>
        <w:left w:val="none" w:sz="0" w:space="0" w:color="auto"/>
        <w:bottom w:val="none" w:sz="0" w:space="0" w:color="auto"/>
        <w:right w:val="none" w:sz="0" w:space="0" w:color="auto"/>
      </w:divBdr>
    </w:div>
    <w:div w:id="1105535266">
      <w:bodyDiv w:val="1"/>
      <w:marLeft w:val="0"/>
      <w:marRight w:val="0"/>
      <w:marTop w:val="0"/>
      <w:marBottom w:val="0"/>
      <w:divBdr>
        <w:top w:val="none" w:sz="0" w:space="0" w:color="auto"/>
        <w:left w:val="none" w:sz="0" w:space="0" w:color="auto"/>
        <w:bottom w:val="none" w:sz="0" w:space="0" w:color="auto"/>
        <w:right w:val="none" w:sz="0" w:space="0" w:color="auto"/>
      </w:divBdr>
      <w:divsChild>
        <w:div w:id="1622684210">
          <w:marLeft w:val="0"/>
          <w:marRight w:val="0"/>
          <w:marTop w:val="0"/>
          <w:marBottom w:val="0"/>
          <w:divBdr>
            <w:top w:val="none" w:sz="0" w:space="0" w:color="auto"/>
            <w:left w:val="none" w:sz="0" w:space="0" w:color="auto"/>
            <w:bottom w:val="none" w:sz="0" w:space="0" w:color="auto"/>
            <w:right w:val="none" w:sz="0" w:space="0" w:color="auto"/>
          </w:divBdr>
          <w:divsChild>
            <w:div w:id="1695423879">
              <w:marLeft w:val="0"/>
              <w:marRight w:val="0"/>
              <w:marTop w:val="0"/>
              <w:marBottom w:val="0"/>
              <w:divBdr>
                <w:top w:val="none" w:sz="0" w:space="0" w:color="auto"/>
                <w:left w:val="none" w:sz="0" w:space="0" w:color="auto"/>
                <w:bottom w:val="none" w:sz="0" w:space="0" w:color="auto"/>
                <w:right w:val="none" w:sz="0" w:space="0" w:color="auto"/>
              </w:divBdr>
              <w:divsChild>
                <w:div w:id="1866019789">
                  <w:marLeft w:val="0"/>
                  <w:marRight w:val="0"/>
                  <w:marTop w:val="0"/>
                  <w:marBottom w:val="0"/>
                  <w:divBdr>
                    <w:top w:val="none" w:sz="0" w:space="0" w:color="auto"/>
                    <w:left w:val="none" w:sz="0" w:space="0" w:color="auto"/>
                    <w:bottom w:val="none" w:sz="0" w:space="0" w:color="auto"/>
                    <w:right w:val="none" w:sz="0" w:space="0" w:color="auto"/>
                  </w:divBdr>
                  <w:divsChild>
                    <w:div w:id="312418699">
                      <w:marLeft w:val="0"/>
                      <w:marRight w:val="0"/>
                      <w:marTop w:val="0"/>
                      <w:marBottom w:val="0"/>
                      <w:divBdr>
                        <w:top w:val="none" w:sz="0" w:space="0" w:color="auto"/>
                        <w:left w:val="none" w:sz="0" w:space="0" w:color="auto"/>
                        <w:bottom w:val="none" w:sz="0" w:space="0" w:color="auto"/>
                        <w:right w:val="none" w:sz="0" w:space="0" w:color="auto"/>
                      </w:divBdr>
                      <w:divsChild>
                        <w:div w:id="630210832">
                          <w:marLeft w:val="0"/>
                          <w:marRight w:val="0"/>
                          <w:marTop w:val="0"/>
                          <w:marBottom w:val="0"/>
                          <w:divBdr>
                            <w:top w:val="none" w:sz="0" w:space="0" w:color="auto"/>
                            <w:left w:val="none" w:sz="0" w:space="0" w:color="auto"/>
                            <w:bottom w:val="none" w:sz="0" w:space="0" w:color="auto"/>
                            <w:right w:val="none" w:sz="0" w:space="0" w:color="auto"/>
                          </w:divBdr>
                          <w:divsChild>
                            <w:div w:id="1394157188">
                              <w:marLeft w:val="0"/>
                              <w:marRight w:val="0"/>
                              <w:marTop w:val="0"/>
                              <w:marBottom w:val="0"/>
                              <w:divBdr>
                                <w:top w:val="none" w:sz="0" w:space="0" w:color="auto"/>
                                <w:left w:val="none" w:sz="0" w:space="0" w:color="auto"/>
                                <w:bottom w:val="none" w:sz="0" w:space="0" w:color="auto"/>
                                <w:right w:val="none" w:sz="0" w:space="0" w:color="auto"/>
                              </w:divBdr>
                              <w:divsChild>
                                <w:div w:id="1657958510">
                                  <w:marLeft w:val="0"/>
                                  <w:marRight w:val="0"/>
                                  <w:marTop w:val="0"/>
                                  <w:marBottom w:val="0"/>
                                  <w:divBdr>
                                    <w:top w:val="none" w:sz="0" w:space="0" w:color="auto"/>
                                    <w:left w:val="none" w:sz="0" w:space="0" w:color="auto"/>
                                    <w:bottom w:val="none" w:sz="0" w:space="0" w:color="auto"/>
                                    <w:right w:val="none" w:sz="0" w:space="0" w:color="auto"/>
                                  </w:divBdr>
                                  <w:divsChild>
                                    <w:div w:id="53239403">
                                      <w:marLeft w:val="0"/>
                                      <w:marRight w:val="0"/>
                                      <w:marTop w:val="0"/>
                                      <w:marBottom w:val="0"/>
                                      <w:divBdr>
                                        <w:top w:val="none" w:sz="0" w:space="0" w:color="auto"/>
                                        <w:left w:val="none" w:sz="0" w:space="0" w:color="auto"/>
                                        <w:bottom w:val="none" w:sz="0" w:space="0" w:color="auto"/>
                                        <w:right w:val="none" w:sz="0" w:space="0" w:color="auto"/>
                                      </w:divBdr>
                                      <w:divsChild>
                                        <w:div w:id="81752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660156">
      <w:bodyDiv w:val="1"/>
      <w:marLeft w:val="0"/>
      <w:marRight w:val="0"/>
      <w:marTop w:val="0"/>
      <w:marBottom w:val="0"/>
      <w:divBdr>
        <w:top w:val="none" w:sz="0" w:space="0" w:color="auto"/>
        <w:left w:val="none" w:sz="0" w:space="0" w:color="auto"/>
        <w:bottom w:val="none" w:sz="0" w:space="0" w:color="auto"/>
        <w:right w:val="none" w:sz="0" w:space="0" w:color="auto"/>
      </w:divBdr>
      <w:divsChild>
        <w:div w:id="1787700155">
          <w:marLeft w:val="0"/>
          <w:marRight w:val="0"/>
          <w:marTop w:val="0"/>
          <w:marBottom w:val="0"/>
          <w:divBdr>
            <w:top w:val="none" w:sz="0" w:space="0" w:color="auto"/>
            <w:left w:val="none" w:sz="0" w:space="0" w:color="auto"/>
            <w:bottom w:val="none" w:sz="0" w:space="0" w:color="auto"/>
            <w:right w:val="none" w:sz="0" w:space="0" w:color="auto"/>
          </w:divBdr>
          <w:divsChild>
            <w:div w:id="640353877">
              <w:marLeft w:val="0"/>
              <w:marRight w:val="0"/>
              <w:marTop w:val="0"/>
              <w:marBottom w:val="0"/>
              <w:divBdr>
                <w:top w:val="none" w:sz="0" w:space="0" w:color="auto"/>
                <w:left w:val="none" w:sz="0" w:space="0" w:color="auto"/>
                <w:bottom w:val="none" w:sz="0" w:space="0" w:color="auto"/>
                <w:right w:val="none" w:sz="0" w:space="0" w:color="auto"/>
              </w:divBdr>
              <w:divsChild>
                <w:div w:id="817109628">
                  <w:marLeft w:val="0"/>
                  <w:marRight w:val="0"/>
                  <w:marTop w:val="0"/>
                  <w:marBottom w:val="0"/>
                  <w:divBdr>
                    <w:top w:val="none" w:sz="0" w:space="0" w:color="auto"/>
                    <w:left w:val="none" w:sz="0" w:space="0" w:color="auto"/>
                    <w:bottom w:val="none" w:sz="0" w:space="0" w:color="auto"/>
                    <w:right w:val="none" w:sz="0" w:space="0" w:color="auto"/>
                  </w:divBdr>
                  <w:divsChild>
                    <w:div w:id="729116574">
                      <w:marLeft w:val="0"/>
                      <w:marRight w:val="0"/>
                      <w:marTop w:val="0"/>
                      <w:marBottom w:val="0"/>
                      <w:divBdr>
                        <w:top w:val="none" w:sz="0" w:space="0" w:color="auto"/>
                        <w:left w:val="none" w:sz="0" w:space="0" w:color="auto"/>
                        <w:bottom w:val="none" w:sz="0" w:space="0" w:color="auto"/>
                        <w:right w:val="none" w:sz="0" w:space="0" w:color="auto"/>
                      </w:divBdr>
                      <w:divsChild>
                        <w:div w:id="567805496">
                          <w:marLeft w:val="0"/>
                          <w:marRight w:val="0"/>
                          <w:marTop w:val="0"/>
                          <w:marBottom w:val="0"/>
                          <w:divBdr>
                            <w:top w:val="none" w:sz="0" w:space="0" w:color="auto"/>
                            <w:left w:val="none" w:sz="0" w:space="0" w:color="auto"/>
                            <w:bottom w:val="none" w:sz="0" w:space="0" w:color="auto"/>
                            <w:right w:val="none" w:sz="0" w:space="0" w:color="auto"/>
                          </w:divBdr>
                          <w:divsChild>
                            <w:div w:id="430054626">
                              <w:marLeft w:val="0"/>
                              <w:marRight w:val="0"/>
                              <w:marTop w:val="0"/>
                              <w:marBottom w:val="0"/>
                              <w:divBdr>
                                <w:top w:val="none" w:sz="0" w:space="0" w:color="auto"/>
                                <w:left w:val="none" w:sz="0" w:space="0" w:color="auto"/>
                                <w:bottom w:val="none" w:sz="0" w:space="0" w:color="auto"/>
                                <w:right w:val="none" w:sz="0" w:space="0" w:color="auto"/>
                              </w:divBdr>
                              <w:divsChild>
                                <w:div w:id="154808878">
                                  <w:marLeft w:val="0"/>
                                  <w:marRight w:val="0"/>
                                  <w:marTop w:val="0"/>
                                  <w:marBottom w:val="0"/>
                                  <w:divBdr>
                                    <w:top w:val="none" w:sz="0" w:space="0" w:color="auto"/>
                                    <w:left w:val="none" w:sz="0" w:space="0" w:color="auto"/>
                                    <w:bottom w:val="none" w:sz="0" w:space="0" w:color="auto"/>
                                    <w:right w:val="none" w:sz="0" w:space="0" w:color="auto"/>
                                  </w:divBdr>
                                  <w:divsChild>
                                    <w:div w:id="14750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927777">
      <w:bodyDiv w:val="1"/>
      <w:marLeft w:val="0"/>
      <w:marRight w:val="0"/>
      <w:marTop w:val="0"/>
      <w:marBottom w:val="0"/>
      <w:divBdr>
        <w:top w:val="none" w:sz="0" w:space="0" w:color="auto"/>
        <w:left w:val="none" w:sz="0" w:space="0" w:color="auto"/>
        <w:bottom w:val="none" w:sz="0" w:space="0" w:color="auto"/>
        <w:right w:val="none" w:sz="0" w:space="0" w:color="auto"/>
      </w:divBdr>
      <w:divsChild>
        <w:div w:id="1908420952">
          <w:marLeft w:val="0"/>
          <w:marRight w:val="0"/>
          <w:marTop w:val="0"/>
          <w:marBottom w:val="150"/>
          <w:divBdr>
            <w:top w:val="none" w:sz="0" w:space="0" w:color="auto"/>
            <w:left w:val="none" w:sz="0" w:space="0" w:color="auto"/>
            <w:bottom w:val="none" w:sz="0" w:space="0" w:color="auto"/>
            <w:right w:val="none" w:sz="0" w:space="0" w:color="auto"/>
          </w:divBdr>
          <w:divsChild>
            <w:div w:id="356351785">
              <w:marLeft w:val="0"/>
              <w:marRight w:val="0"/>
              <w:marTop w:val="0"/>
              <w:marBottom w:val="0"/>
              <w:divBdr>
                <w:top w:val="none" w:sz="0" w:space="0" w:color="auto"/>
                <w:left w:val="none" w:sz="0" w:space="0" w:color="auto"/>
                <w:bottom w:val="none" w:sz="0" w:space="0" w:color="auto"/>
                <w:right w:val="none" w:sz="0" w:space="0" w:color="auto"/>
              </w:divBdr>
              <w:divsChild>
                <w:div w:id="12096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7849">
          <w:marLeft w:val="0"/>
          <w:marRight w:val="0"/>
          <w:marTop w:val="0"/>
          <w:marBottom w:val="150"/>
          <w:divBdr>
            <w:top w:val="none" w:sz="0" w:space="0" w:color="auto"/>
            <w:left w:val="none" w:sz="0" w:space="0" w:color="auto"/>
            <w:bottom w:val="none" w:sz="0" w:space="0" w:color="auto"/>
            <w:right w:val="none" w:sz="0" w:space="0" w:color="auto"/>
          </w:divBdr>
        </w:div>
        <w:div w:id="1796946476">
          <w:marLeft w:val="0"/>
          <w:marRight w:val="0"/>
          <w:marTop w:val="0"/>
          <w:marBottom w:val="0"/>
          <w:divBdr>
            <w:top w:val="none" w:sz="0" w:space="0" w:color="auto"/>
            <w:left w:val="none" w:sz="0" w:space="0" w:color="auto"/>
            <w:bottom w:val="none" w:sz="0" w:space="0" w:color="auto"/>
            <w:right w:val="none" w:sz="0" w:space="0" w:color="auto"/>
          </w:divBdr>
          <w:divsChild>
            <w:div w:id="3352277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06118534">
      <w:bodyDiv w:val="1"/>
      <w:marLeft w:val="0"/>
      <w:marRight w:val="0"/>
      <w:marTop w:val="0"/>
      <w:marBottom w:val="0"/>
      <w:divBdr>
        <w:top w:val="none" w:sz="0" w:space="0" w:color="auto"/>
        <w:left w:val="none" w:sz="0" w:space="0" w:color="auto"/>
        <w:bottom w:val="none" w:sz="0" w:space="0" w:color="auto"/>
        <w:right w:val="none" w:sz="0" w:space="0" w:color="auto"/>
      </w:divBdr>
      <w:divsChild>
        <w:div w:id="856388795">
          <w:marLeft w:val="0"/>
          <w:marRight w:val="0"/>
          <w:marTop w:val="0"/>
          <w:marBottom w:val="0"/>
          <w:divBdr>
            <w:top w:val="none" w:sz="0" w:space="0" w:color="auto"/>
            <w:left w:val="none" w:sz="0" w:space="0" w:color="auto"/>
            <w:bottom w:val="none" w:sz="0" w:space="0" w:color="auto"/>
            <w:right w:val="none" w:sz="0" w:space="0" w:color="auto"/>
          </w:divBdr>
          <w:divsChild>
            <w:div w:id="1534417181">
              <w:marLeft w:val="0"/>
              <w:marRight w:val="0"/>
              <w:marTop w:val="0"/>
              <w:marBottom w:val="150"/>
              <w:divBdr>
                <w:top w:val="none" w:sz="0" w:space="0" w:color="auto"/>
                <w:left w:val="none" w:sz="0" w:space="0" w:color="auto"/>
                <w:bottom w:val="none" w:sz="0" w:space="0" w:color="auto"/>
                <w:right w:val="none" w:sz="0" w:space="0" w:color="auto"/>
              </w:divBdr>
            </w:div>
            <w:div w:id="20113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22157">
      <w:bodyDiv w:val="1"/>
      <w:marLeft w:val="0"/>
      <w:marRight w:val="0"/>
      <w:marTop w:val="0"/>
      <w:marBottom w:val="0"/>
      <w:divBdr>
        <w:top w:val="none" w:sz="0" w:space="0" w:color="auto"/>
        <w:left w:val="none" w:sz="0" w:space="0" w:color="auto"/>
        <w:bottom w:val="none" w:sz="0" w:space="0" w:color="auto"/>
        <w:right w:val="none" w:sz="0" w:space="0" w:color="auto"/>
      </w:divBdr>
    </w:div>
    <w:div w:id="1106390414">
      <w:bodyDiv w:val="1"/>
      <w:marLeft w:val="0"/>
      <w:marRight w:val="0"/>
      <w:marTop w:val="0"/>
      <w:marBottom w:val="0"/>
      <w:divBdr>
        <w:top w:val="none" w:sz="0" w:space="0" w:color="auto"/>
        <w:left w:val="none" w:sz="0" w:space="0" w:color="auto"/>
        <w:bottom w:val="none" w:sz="0" w:space="0" w:color="auto"/>
        <w:right w:val="none" w:sz="0" w:space="0" w:color="auto"/>
      </w:divBdr>
      <w:divsChild>
        <w:div w:id="406611810">
          <w:marLeft w:val="0"/>
          <w:marRight w:val="0"/>
          <w:marTop w:val="0"/>
          <w:marBottom w:val="0"/>
          <w:divBdr>
            <w:top w:val="none" w:sz="0" w:space="0" w:color="auto"/>
            <w:left w:val="none" w:sz="0" w:space="0" w:color="auto"/>
            <w:bottom w:val="dotted" w:sz="6" w:space="4" w:color="DDDDDD"/>
            <w:right w:val="none" w:sz="0" w:space="0" w:color="auto"/>
          </w:divBdr>
          <w:divsChild>
            <w:div w:id="16164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76894">
      <w:bodyDiv w:val="1"/>
      <w:marLeft w:val="0"/>
      <w:marRight w:val="0"/>
      <w:marTop w:val="0"/>
      <w:marBottom w:val="0"/>
      <w:divBdr>
        <w:top w:val="none" w:sz="0" w:space="0" w:color="auto"/>
        <w:left w:val="none" w:sz="0" w:space="0" w:color="auto"/>
        <w:bottom w:val="none" w:sz="0" w:space="0" w:color="auto"/>
        <w:right w:val="none" w:sz="0" w:space="0" w:color="auto"/>
      </w:divBdr>
      <w:divsChild>
        <w:div w:id="14889942">
          <w:marLeft w:val="0"/>
          <w:marRight w:val="0"/>
          <w:marTop w:val="0"/>
          <w:marBottom w:val="0"/>
          <w:divBdr>
            <w:top w:val="none" w:sz="0" w:space="0" w:color="auto"/>
            <w:left w:val="none" w:sz="0" w:space="0" w:color="auto"/>
            <w:bottom w:val="none" w:sz="0" w:space="0" w:color="auto"/>
            <w:right w:val="none" w:sz="0" w:space="0" w:color="auto"/>
          </w:divBdr>
          <w:divsChild>
            <w:div w:id="1517960496">
              <w:marLeft w:val="0"/>
              <w:marRight w:val="0"/>
              <w:marTop w:val="0"/>
              <w:marBottom w:val="0"/>
              <w:divBdr>
                <w:top w:val="none" w:sz="0" w:space="0" w:color="auto"/>
                <w:left w:val="none" w:sz="0" w:space="0" w:color="auto"/>
                <w:bottom w:val="none" w:sz="0" w:space="0" w:color="auto"/>
                <w:right w:val="none" w:sz="0" w:space="0" w:color="auto"/>
              </w:divBdr>
              <w:divsChild>
                <w:div w:id="1487671870">
                  <w:marLeft w:val="0"/>
                  <w:marRight w:val="0"/>
                  <w:marTop w:val="0"/>
                  <w:marBottom w:val="0"/>
                  <w:divBdr>
                    <w:top w:val="none" w:sz="0" w:space="0" w:color="auto"/>
                    <w:left w:val="none" w:sz="0" w:space="0" w:color="auto"/>
                    <w:bottom w:val="none" w:sz="0" w:space="0" w:color="auto"/>
                    <w:right w:val="none" w:sz="0" w:space="0" w:color="auto"/>
                  </w:divBdr>
                  <w:divsChild>
                    <w:div w:id="1221792581">
                      <w:marLeft w:val="0"/>
                      <w:marRight w:val="0"/>
                      <w:marTop w:val="0"/>
                      <w:marBottom w:val="0"/>
                      <w:divBdr>
                        <w:top w:val="none" w:sz="0" w:space="0" w:color="auto"/>
                        <w:left w:val="none" w:sz="0" w:space="0" w:color="auto"/>
                        <w:bottom w:val="none" w:sz="0" w:space="0" w:color="auto"/>
                        <w:right w:val="none" w:sz="0" w:space="0" w:color="auto"/>
                      </w:divBdr>
                      <w:divsChild>
                        <w:div w:id="1830320081">
                          <w:marLeft w:val="0"/>
                          <w:marRight w:val="0"/>
                          <w:marTop w:val="0"/>
                          <w:marBottom w:val="0"/>
                          <w:divBdr>
                            <w:top w:val="none" w:sz="0" w:space="0" w:color="auto"/>
                            <w:left w:val="none" w:sz="0" w:space="0" w:color="auto"/>
                            <w:bottom w:val="none" w:sz="0" w:space="0" w:color="auto"/>
                            <w:right w:val="none" w:sz="0" w:space="0" w:color="auto"/>
                          </w:divBdr>
                          <w:divsChild>
                            <w:div w:id="1009332517">
                              <w:marLeft w:val="0"/>
                              <w:marRight w:val="0"/>
                              <w:marTop w:val="0"/>
                              <w:marBottom w:val="0"/>
                              <w:divBdr>
                                <w:top w:val="none" w:sz="0" w:space="0" w:color="auto"/>
                                <w:left w:val="none" w:sz="0" w:space="0" w:color="auto"/>
                                <w:bottom w:val="none" w:sz="0" w:space="0" w:color="auto"/>
                                <w:right w:val="none" w:sz="0" w:space="0" w:color="auto"/>
                              </w:divBdr>
                              <w:divsChild>
                                <w:div w:id="1551305787">
                                  <w:marLeft w:val="0"/>
                                  <w:marRight w:val="0"/>
                                  <w:marTop w:val="0"/>
                                  <w:marBottom w:val="0"/>
                                  <w:divBdr>
                                    <w:top w:val="none" w:sz="0" w:space="0" w:color="auto"/>
                                    <w:left w:val="none" w:sz="0" w:space="0" w:color="auto"/>
                                    <w:bottom w:val="none" w:sz="0" w:space="0" w:color="auto"/>
                                    <w:right w:val="none" w:sz="0" w:space="0" w:color="auto"/>
                                  </w:divBdr>
                                  <w:divsChild>
                                    <w:div w:id="4162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582566">
      <w:bodyDiv w:val="1"/>
      <w:marLeft w:val="0"/>
      <w:marRight w:val="0"/>
      <w:marTop w:val="0"/>
      <w:marBottom w:val="0"/>
      <w:divBdr>
        <w:top w:val="none" w:sz="0" w:space="0" w:color="auto"/>
        <w:left w:val="none" w:sz="0" w:space="0" w:color="auto"/>
        <w:bottom w:val="none" w:sz="0" w:space="0" w:color="auto"/>
        <w:right w:val="none" w:sz="0" w:space="0" w:color="auto"/>
      </w:divBdr>
      <w:divsChild>
        <w:div w:id="669988279">
          <w:marLeft w:val="0"/>
          <w:marRight w:val="0"/>
          <w:marTop w:val="0"/>
          <w:marBottom w:val="0"/>
          <w:divBdr>
            <w:top w:val="none" w:sz="0" w:space="0" w:color="auto"/>
            <w:left w:val="none" w:sz="0" w:space="0" w:color="auto"/>
            <w:bottom w:val="none" w:sz="0" w:space="0" w:color="auto"/>
            <w:right w:val="none" w:sz="0" w:space="0" w:color="auto"/>
          </w:divBdr>
          <w:divsChild>
            <w:div w:id="1742557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6659317">
      <w:bodyDiv w:val="1"/>
      <w:marLeft w:val="0"/>
      <w:marRight w:val="0"/>
      <w:marTop w:val="0"/>
      <w:marBottom w:val="0"/>
      <w:divBdr>
        <w:top w:val="none" w:sz="0" w:space="0" w:color="auto"/>
        <w:left w:val="none" w:sz="0" w:space="0" w:color="auto"/>
        <w:bottom w:val="none" w:sz="0" w:space="0" w:color="auto"/>
        <w:right w:val="none" w:sz="0" w:space="0" w:color="auto"/>
      </w:divBdr>
      <w:divsChild>
        <w:div w:id="2136825337">
          <w:marLeft w:val="0"/>
          <w:marRight w:val="0"/>
          <w:marTop w:val="0"/>
          <w:marBottom w:val="0"/>
          <w:divBdr>
            <w:top w:val="none" w:sz="0" w:space="0" w:color="auto"/>
            <w:left w:val="none" w:sz="0" w:space="0" w:color="auto"/>
            <w:bottom w:val="none" w:sz="0" w:space="0" w:color="auto"/>
            <w:right w:val="none" w:sz="0" w:space="0" w:color="auto"/>
          </w:divBdr>
          <w:divsChild>
            <w:div w:id="3146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2967">
      <w:bodyDiv w:val="1"/>
      <w:marLeft w:val="0"/>
      <w:marRight w:val="0"/>
      <w:marTop w:val="0"/>
      <w:marBottom w:val="0"/>
      <w:divBdr>
        <w:top w:val="none" w:sz="0" w:space="0" w:color="auto"/>
        <w:left w:val="none" w:sz="0" w:space="0" w:color="auto"/>
        <w:bottom w:val="none" w:sz="0" w:space="0" w:color="auto"/>
        <w:right w:val="none" w:sz="0" w:space="0" w:color="auto"/>
      </w:divBdr>
      <w:divsChild>
        <w:div w:id="2084182676">
          <w:marLeft w:val="0"/>
          <w:marRight w:val="0"/>
          <w:marTop w:val="0"/>
          <w:marBottom w:val="0"/>
          <w:divBdr>
            <w:top w:val="none" w:sz="0" w:space="0" w:color="auto"/>
            <w:left w:val="none" w:sz="0" w:space="0" w:color="auto"/>
            <w:bottom w:val="dotted" w:sz="6" w:space="4" w:color="DDDDDD"/>
            <w:right w:val="none" w:sz="0" w:space="0" w:color="auto"/>
          </w:divBdr>
          <w:divsChild>
            <w:div w:id="19242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7930">
      <w:bodyDiv w:val="1"/>
      <w:marLeft w:val="0"/>
      <w:marRight w:val="0"/>
      <w:marTop w:val="0"/>
      <w:marBottom w:val="0"/>
      <w:divBdr>
        <w:top w:val="none" w:sz="0" w:space="0" w:color="auto"/>
        <w:left w:val="none" w:sz="0" w:space="0" w:color="auto"/>
        <w:bottom w:val="none" w:sz="0" w:space="0" w:color="auto"/>
        <w:right w:val="none" w:sz="0" w:space="0" w:color="auto"/>
      </w:divBdr>
      <w:divsChild>
        <w:div w:id="2017881374">
          <w:marLeft w:val="0"/>
          <w:marRight w:val="0"/>
          <w:marTop w:val="0"/>
          <w:marBottom w:val="0"/>
          <w:divBdr>
            <w:top w:val="none" w:sz="0" w:space="0" w:color="auto"/>
            <w:left w:val="none" w:sz="0" w:space="0" w:color="auto"/>
            <w:bottom w:val="none" w:sz="0" w:space="0" w:color="auto"/>
            <w:right w:val="none" w:sz="0" w:space="0" w:color="auto"/>
          </w:divBdr>
          <w:divsChild>
            <w:div w:id="2069763347">
              <w:marLeft w:val="0"/>
              <w:marRight w:val="0"/>
              <w:marTop w:val="0"/>
              <w:marBottom w:val="0"/>
              <w:divBdr>
                <w:top w:val="none" w:sz="0" w:space="0" w:color="auto"/>
                <w:left w:val="none" w:sz="0" w:space="0" w:color="auto"/>
                <w:bottom w:val="none" w:sz="0" w:space="0" w:color="auto"/>
                <w:right w:val="none" w:sz="0" w:space="0" w:color="auto"/>
              </w:divBdr>
              <w:divsChild>
                <w:div w:id="508301249">
                  <w:marLeft w:val="0"/>
                  <w:marRight w:val="0"/>
                  <w:marTop w:val="0"/>
                  <w:marBottom w:val="0"/>
                  <w:divBdr>
                    <w:top w:val="none" w:sz="0" w:space="0" w:color="auto"/>
                    <w:left w:val="none" w:sz="0" w:space="0" w:color="auto"/>
                    <w:bottom w:val="none" w:sz="0" w:space="0" w:color="auto"/>
                    <w:right w:val="none" w:sz="0" w:space="0" w:color="auto"/>
                  </w:divBdr>
                  <w:divsChild>
                    <w:div w:id="1702242868">
                      <w:marLeft w:val="0"/>
                      <w:marRight w:val="0"/>
                      <w:marTop w:val="0"/>
                      <w:marBottom w:val="0"/>
                      <w:divBdr>
                        <w:top w:val="none" w:sz="0" w:space="0" w:color="auto"/>
                        <w:left w:val="none" w:sz="0" w:space="0" w:color="auto"/>
                        <w:bottom w:val="none" w:sz="0" w:space="0" w:color="auto"/>
                        <w:right w:val="none" w:sz="0" w:space="0" w:color="auto"/>
                      </w:divBdr>
                      <w:divsChild>
                        <w:div w:id="896864109">
                          <w:marLeft w:val="0"/>
                          <w:marRight w:val="0"/>
                          <w:marTop w:val="0"/>
                          <w:marBottom w:val="0"/>
                          <w:divBdr>
                            <w:top w:val="none" w:sz="0" w:space="0" w:color="auto"/>
                            <w:left w:val="none" w:sz="0" w:space="0" w:color="auto"/>
                            <w:bottom w:val="none" w:sz="0" w:space="0" w:color="auto"/>
                            <w:right w:val="none" w:sz="0" w:space="0" w:color="auto"/>
                          </w:divBdr>
                          <w:divsChild>
                            <w:div w:id="76289163">
                              <w:marLeft w:val="0"/>
                              <w:marRight w:val="0"/>
                              <w:marTop w:val="0"/>
                              <w:marBottom w:val="0"/>
                              <w:divBdr>
                                <w:top w:val="none" w:sz="0" w:space="0" w:color="auto"/>
                                <w:left w:val="none" w:sz="0" w:space="0" w:color="auto"/>
                                <w:bottom w:val="none" w:sz="0" w:space="0" w:color="auto"/>
                                <w:right w:val="none" w:sz="0" w:space="0" w:color="auto"/>
                              </w:divBdr>
                              <w:divsChild>
                                <w:div w:id="706682585">
                                  <w:marLeft w:val="0"/>
                                  <w:marRight w:val="0"/>
                                  <w:marTop w:val="0"/>
                                  <w:marBottom w:val="0"/>
                                  <w:divBdr>
                                    <w:top w:val="none" w:sz="0" w:space="0" w:color="auto"/>
                                    <w:left w:val="none" w:sz="0" w:space="0" w:color="auto"/>
                                    <w:bottom w:val="none" w:sz="0" w:space="0" w:color="auto"/>
                                    <w:right w:val="none" w:sz="0" w:space="0" w:color="auto"/>
                                  </w:divBdr>
                                  <w:divsChild>
                                    <w:div w:id="12963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962678">
      <w:bodyDiv w:val="1"/>
      <w:marLeft w:val="0"/>
      <w:marRight w:val="0"/>
      <w:marTop w:val="0"/>
      <w:marBottom w:val="0"/>
      <w:divBdr>
        <w:top w:val="none" w:sz="0" w:space="0" w:color="auto"/>
        <w:left w:val="none" w:sz="0" w:space="0" w:color="auto"/>
        <w:bottom w:val="none" w:sz="0" w:space="0" w:color="auto"/>
        <w:right w:val="none" w:sz="0" w:space="0" w:color="auto"/>
      </w:divBdr>
      <w:divsChild>
        <w:div w:id="4598989">
          <w:marLeft w:val="0"/>
          <w:marRight w:val="0"/>
          <w:marTop w:val="0"/>
          <w:marBottom w:val="150"/>
          <w:divBdr>
            <w:top w:val="none" w:sz="0" w:space="0" w:color="auto"/>
            <w:left w:val="none" w:sz="0" w:space="0" w:color="auto"/>
            <w:bottom w:val="none" w:sz="0" w:space="0" w:color="auto"/>
            <w:right w:val="none" w:sz="0" w:space="0" w:color="auto"/>
          </w:divBdr>
          <w:divsChild>
            <w:div w:id="809177072">
              <w:marLeft w:val="0"/>
              <w:marRight w:val="0"/>
              <w:marTop w:val="0"/>
              <w:marBottom w:val="0"/>
              <w:divBdr>
                <w:top w:val="none" w:sz="0" w:space="0" w:color="auto"/>
                <w:left w:val="none" w:sz="0" w:space="0" w:color="auto"/>
                <w:bottom w:val="none" w:sz="0" w:space="0" w:color="auto"/>
                <w:right w:val="none" w:sz="0" w:space="0" w:color="auto"/>
              </w:divBdr>
              <w:divsChild>
                <w:div w:id="389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4140">
          <w:marLeft w:val="0"/>
          <w:marRight w:val="0"/>
          <w:marTop w:val="0"/>
          <w:marBottom w:val="0"/>
          <w:divBdr>
            <w:top w:val="none" w:sz="0" w:space="0" w:color="auto"/>
            <w:left w:val="none" w:sz="0" w:space="0" w:color="auto"/>
            <w:bottom w:val="none" w:sz="0" w:space="0" w:color="auto"/>
            <w:right w:val="none" w:sz="0" w:space="0" w:color="auto"/>
          </w:divBdr>
          <w:divsChild>
            <w:div w:id="59254497">
              <w:marLeft w:val="0"/>
              <w:marRight w:val="0"/>
              <w:marTop w:val="225"/>
              <w:marBottom w:val="225"/>
              <w:divBdr>
                <w:top w:val="none" w:sz="0" w:space="0" w:color="auto"/>
                <w:left w:val="none" w:sz="0" w:space="0" w:color="auto"/>
                <w:bottom w:val="none" w:sz="0" w:space="0" w:color="auto"/>
                <w:right w:val="none" w:sz="0" w:space="0" w:color="auto"/>
              </w:divBdr>
            </w:div>
          </w:divsChild>
        </w:div>
        <w:div w:id="1294677075">
          <w:marLeft w:val="0"/>
          <w:marRight w:val="0"/>
          <w:marTop w:val="0"/>
          <w:marBottom w:val="150"/>
          <w:divBdr>
            <w:top w:val="none" w:sz="0" w:space="0" w:color="auto"/>
            <w:left w:val="none" w:sz="0" w:space="0" w:color="auto"/>
            <w:bottom w:val="none" w:sz="0" w:space="0" w:color="auto"/>
            <w:right w:val="none" w:sz="0" w:space="0" w:color="auto"/>
          </w:divBdr>
        </w:div>
      </w:divsChild>
    </w:div>
    <w:div w:id="1107966156">
      <w:bodyDiv w:val="1"/>
      <w:marLeft w:val="0"/>
      <w:marRight w:val="0"/>
      <w:marTop w:val="0"/>
      <w:marBottom w:val="0"/>
      <w:divBdr>
        <w:top w:val="none" w:sz="0" w:space="0" w:color="auto"/>
        <w:left w:val="none" w:sz="0" w:space="0" w:color="auto"/>
        <w:bottom w:val="none" w:sz="0" w:space="0" w:color="auto"/>
        <w:right w:val="none" w:sz="0" w:space="0" w:color="auto"/>
      </w:divBdr>
      <w:divsChild>
        <w:div w:id="449016695">
          <w:marLeft w:val="0"/>
          <w:marRight w:val="0"/>
          <w:marTop w:val="0"/>
          <w:marBottom w:val="0"/>
          <w:divBdr>
            <w:top w:val="none" w:sz="0" w:space="0" w:color="auto"/>
            <w:left w:val="none" w:sz="0" w:space="0" w:color="auto"/>
            <w:bottom w:val="none" w:sz="0" w:space="0" w:color="auto"/>
            <w:right w:val="none" w:sz="0" w:space="0" w:color="auto"/>
          </w:divBdr>
          <w:divsChild>
            <w:div w:id="500975632">
              <w:marLeft w:val="0"/>
              <w:marRight w:val="0"/>
              <w:marTop w:val="0"/>
              <w:marBottom w:val="0"/>
              <w:divBdr>
                <w:top w:val="none" w:sz="0" w:space="0" w:color="auto"/>
                <w:left w:val="none" w:sz="0" w:space="0" w:color="auto"/>
                <w:bottom w:val="none" w:sz="0" w:space="0" w:color="auto"/>
                <w:right w:val="none" w:sz="0" w:space="0" w:color="auto"/>
              </w:divBdr>
              <w:divsChild>
                <w:div w:id="557206037">
                  <w:marLeft w:val="0"/>
                  <w:marRight w:val="0"/>
                  <w:marTop w:val="0"/>
                  <w:marBottom w:val="0"/>
                  <w:divBdr>
                    <w:top w:val="none" w:sz="0" w:space="0" w:color="auto"/>
                    <w:left w:val="none" w:sz="0" w:space="0" w:color="auto"/>
                    <w:bottom w:val="none" w:sz="0" w:space="0" w:color="auto"/>
                    <w:right w:val="none" w:sz="0" w:space="0" w:color="auto"/>
                  </w:divBdr>
                  <w:divsChild>
                    <w:div w:id="1207985020">
                      <w:marLeft w:val="0"/>
                      <w:marRight w:val="0"/>
                      <w:marTop w:val="0"/>
                      <w:marBottom w:val="0"/>
                      <w:divBdr>
                        <w:top w:val="none" w:sz="0" w:space="0" w:color="auto"/>
                        <w:left w:val="none" w:sz="0" w:space="0" w:color="auto"/>
                        <w:bottom w:val="none" w:sz="0" w:space="0" w:color="auto"/>
                        <w:right w:val="none" w:sz="0" w:space="0" w:color="auto"/>
                      </w:divBdr>
                      <w:divsChild>
                        <w:div w:id="135227081">
                          <w:marLeft w:val="0"/>
                          <w:marRight w:val="0"/>
                          <w:marTop w:val="0"/>
                          <w:marBottom w:val="0"/>
                          <w:divBdr>
                            <w:top w:val="none" w:sz="0" w:space="0" w:color="auto"/>
                            <w:left w:val="none" w:sz="0" w:space="0" w:color="auto"/>
                            <w:bottom w:val="none" w:sz="0" w:space="0" w:color="auto"/>
                            <w:right w:val="none" w:sz="0" w:space="0" w:color="auto"/>
                          </w:divBdr>
                          <w:divsChild>
                            <w:div w:id="1374845193">
                              <w:marLeft w:val="0"/>
                              <w:marRight w:val="0"/>
                              <w:marTop w:val="0"/>
                              <w:marBottom w:val="0"/>
                              <w:divBdr>
                                <w:top w:val="none" w:sz="0" w:space="0" w:color="auto"/>
                                <w:left w:val="none" w:sz="0" w:space="0" w:color="auto"/>
                                <w:bottom w:val="none" w:sz="0" w:space="0" w:color="auto"/>
                                <w:right w:val="none" w:sz="0" w:space="0" w:color="auto"/>
                              </w:divBdr>
                              <w:divsChild>
                                <w:div w:id="146434241">
                                  <w:marLeft w:val="0"/>
                                  <w:marRight w:val="0"/>
                                  <w:marTop w:val="0"/>
                                  <w:marBottom w:val="0"/>
                                  <w:divBdr>
                                    <w:top w:val="none" w:sz="0" w:space="0" w:color="auto"/>
                                    <w:left w:val="none" w:sz="0" w:space="0" w:color="auto"/>
                                    <w:bottom w:val="none" w:sz="0" w:space="0" w:color="auto"/>
                                    <w:right w:val="none" w:sz="0" w:space="0" w:color="auto"/>
                                  </w:divBdr>
                                  <w:divsChild>
                                    <w:div w:id="576482255">
                                      <w:marLeft w:val="0"/>
                                      <w:marRight w:val="0"/>
                                      <w:marTop w:val="0"/>
                                      <w:marBottom w:val="0"/>
                                      <w:divBdr>
                                        <w:top w:val="none" w:sz="0" w:space="0" w:color="auto"/>
                                        <w:left w:val="none" w:sz="0" w:space="0" w:color="auto"/>
                                        <w:bottom w:val="none" w:sz="0" w:space="0" w:color="auto"/>
                                        <w:right w:val="none" w:sz="0" w:space="0" w:color="auto"/>
                                      </w:divBdr>
                                      <w:divsChild>
                                        <w:div w:id="19226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156768">
      <w:bodyDiv w:val="1"/>
      <w:marLeft w:val="0"/>
      <w:marRight w:val="0"/>
      <w:marTop w:val="0"/>
      <w:marBottom w:val="0"/>
      <w:divBdr>
        <w:top w:val="none" w:sz="0" w:space="0" w:color="auto"/>
        <w:left w:val="none" w:sz="0" w:space="0" w:color="auto"/>
        <w:bottom w:val="none" w:sz="0" w:space="0" w:color="auto"/>
        <w:right w:val="none" w:sz="0" w:space="0" w:color="auto"/>
      </w:divBdr>
      <w:divsChild>
        <w:div w:id="712391285">
          <w:marLeft w:val="0"/>
          <w:marRight w:val="0"/>
          <w:marTop w:val="0"/>
          <w:marBottom w:val="0"/>
          <w:divBdr>
            <w:top w:val="none" w:sz="0" w:space="0" w:color="auto"/>
            <w:left w:val="none" w:sz="0" w:space="0" w:color="auto"/>
            <w:bottom w:val="none" w:sz="0" w:space="0" w:color="auto"/>
            <w:right w:val="none" w:sz="0" w:space="0" w:color="auto"/>
          </w:divBdr>
        </w:div>
        <w:div w:id="1598563865">
          <w:marLeft w:val="0"/>
          <w:marRight w:val="0"/>
          <w:marTop w:val="0"/>
          <w:marBottom w:val="150"/>
          <w:divBdr>
            <w:top w:val="none" w:sz="0" w:space="0" w:color="auto"/>
            <w:left w:val="none" w:sz="0" w:space="0" w:color="auto"/>
            <w:bottom w:val="none" w:sz="0" w:space="0" w:color="auto"/>
            <w:right w:val="none" w:sz="0" w:space="0" w:color="auto"/>
          </w:divBdr>
        </w:div>
      </w:divsChild>
    </w:div>
    <w:div w:id="1108426058">
      <w:bodyDiv w:val="1"/>
      <w:marLeft w:val="0"/>
      <w:marRight w:val="0"/>
      <w:marTop w:val="0"/>
      <w:marBottom w:val="0"/>
      <w:divBdr>
        <w:top w:val="none" w:sz="0" w:space="0" w:color="auto"/>
        <w:left w:val="none" w:sz="0" w:space="0" w:color="auto"/>
        <w:bottom w:val="none" w:sz="0" w:space="0" w:color="auto"/>
        <w:right w:val="none" w:sz="0" w:space="0" w:color="auto"/>
      </w:divBdr>
      <w:divsChild>
        <w:div w:id="1369378268">
          <w:marLeft w:val="0"/>
          <w:marRight w:val="0"/>
          <w:marTop w:val="0"/>
          <w:marBottom w:val="0"/>
          <w:divBdr>
            <w:top w:val="none" w:sz="0" w:space="0" w:color="auto"/>
            <w:left w:val="none" w:sz="0" w:space="0" w:color="auto"/>
            <w:bottom w:val="none" w:sz="0" w:space="0" w:color="auto"/>
            <w:right w:val="none" w:sz="0" w:space="0" w:color="auto"/>
          </w:divBdr>
          <w:divsChild>
            <w:div w:id="1078867589">
              <w:marLeft w:val="0"/>
              <w:marRight w:val="0"/>
              <w:marTop w:val="0"/>
              <w:marBottom w:val="150"/>
              <w:divBdr>
                <w:top w:val="none" w:sz="0" w:space="0" w:color="auto"/>
                <w:left w:val="none" w:sz="0" w:space="0" w:color="auto"/>
                <w:bottom w:val="none" w:sz="0" w:space="0" w:color="auto"/>
                <w:right w:val="none" w:sz="0" w:space="0" w:color="auto"/>
              </w:divBdr>
            </w:div>
            <w:div w:id="112369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50872">
      <w:bodyDiv w:val="1"/>
      <w:marLeft w:val="0"/>
      <w:marRight w:val="0"/>
      <w:marTop w:val="0"/>
      <w:marBottom w:val="0"/>
      <w:divBdr>
        <w:top w:val="none" w:sz="0" w:space="0" w:color="auto"/>
        <w:left w:val="none" w:sz="0" w:space="0" w:color="auto"/>
        <w:bottom w:val="none" w:sz="0" w:space="0" w:color="auto"/>
        <w:right w:val="none" w:sz="0" w:space="0" w:color="auto"/>
      </w:divBdr>
      <w:divsChild>
        <w:div w:id="580407258">
          <w:marLeft w:val="0"/>
          <w:marRight w:val="0"/>
          <w:marTop w:val="0"/>
          <w:marBottom w:val="0"/>
          <w:divBdr>
            <w:top w:val="none" w:sz="0" w:space="0" w:color="auto"/>
            <w:left w:val="none" w:sz="0" w:space="0" w:color="auto"/>
            <w:bottom w:val="none" w:sz="0" w:space="0" w:color="auto"/>
            <w:right w:val="none" w:sz="0" w:space="0" w:color="auto"/>
          </w:divBdr>
          <w:divsChild>
            <w:div w:id="1373115508">
              <w:marLeft w:val="0"/>
              <w:marRight w:val="0"/>
              <w:marTop w:val="0"/>
              <w:marBottom w:val="0"/>
              <w:divBdr>
                <w:top w:val="none" w:sz="0" w:space="0" w:color="auto"/>
                <w:left w:val="none" w:sz="0" w:space="0" w:color="auto"/>
                <w:bottom w:val="none" w:sz="0" w:space="0" w:color="auto"/>
                <w:right w:val="none" w:sz="0" w:space="0" w:color="auto"/>
              </w:divBdr>
              <w:divsChild>
                <w:div w:id="152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56242">
          <w:marLeft w:val="0"/>
          <w:marRight w:val="0"/>
          <w:marTop w:val="0"/>
          <w:marBottom w:val="75"/>
          <w:divBdr>
            <w:top w:val="none" w:sz="0" w:space="0" w:color="auto"/>
            <w:left w:val="none" w:sz="0" w:space="0" w:color="auto"/>
            <w:bottom w:val="none" w:sz="0" w:space="0" w:color="auto"/>
            <w:right w:val="none" w:sz="0" w:space="0" w:color="auto"/>
          </w:divBdr>
        </w:div>
        <w:div w:id="1720207370">
          <w:marLeft w:val="0"/>
          <w:marRight w:val="0"/>
          <w:marTop w:val="0"/>
          <w:marBottom w:val="0"/>
          <w:divBdr>
            <w:top w:val="none" w:sz="0" w:space="0" w:color="auto"/>
            <w:left w:val="none" w:sz="0" w:space="0" w:color="auto"/>
            <w:bottom w:val="none" w:sz="0" w:space="0" w:color="auto"/>
            <w:right w:val="none" w:sz="0" w:space="0" w:color="auto"/>
          </w:divBdr>
          <w:divsChild>
            <w:div w:id="661273942">
              <w:marLeft w:val="0"/>
              <w:marRight w:val="0"/>
              <w:marTop w:val="0"/>
              <w:marBottom w:val="0"/>
              <w:divBdr>
                <w:top w:val="none" w:sz="0" w:space="0" w:color="auto"/>
                <w:left w:val="none" w:sz="0" w:space="0" w:color="auto"/>
                <w:bottom w:val="none" w:sz="0" w:space="0" w:color="auto"/>
                <w:right w:val="none" w:sz="0" w:space="0" w:color="auto"/>
              </w:divBdr>
              <w:divsChild>
                <w:div w:id="195390839">
                  <w:marLeft w:val="0"/>
                  <w:marRight w:val="0"/>
                  <w:marTop w:val="0"/>
                  <w:marBottom w:val="300"/>
                  <w:divBdr>
                    <w:top w:val="none" w:sz="0" w:space="0" w:color="auto"/>
                    <w:left w:val="none" w:sz="0" w:space="0" w:color="auto"/>
                    <w:bottom w:val="none" w:sz="0" w:space="0" w:color="auto"/>
                    <w:right w:val="none" w:sz="0" w:space="0" w:color="auto"/>
                  </w:divBdr>
                  <w:divsChild>
                    <w:div w:id="15282577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09354921">
      <w:bodyDiv w:val="1"/>
      <w:marLeft w:val="0"/>
      <w:marRight w:val="0"/>
      <w:marTop w:val="0"/>
      <w:marBottom w:val="0"/>
      <w:divBdr>
        <w:top w:val="none" w:sz="0" w:space="0" w:color="auto"/>
        <w:left w:val="none" w:sz="0" w:space="0" w:color="auto"/>
        <w:bottom w:val="none" w:sz="0" w:space="0" w:color="auto"/>
        <w:right w:val="none" w:sz="0" w:space="0" w:color="auto"/>
      </w:divBdr>
      <w:divsChild>
        <w:div w:id="1237744924">
          <w:marLeft w:val="0"/>
          <w:marRight w:val="0"/>
          <w:marTop w:val="0"/>
          <w:marBottom w:val="0"/>
          <w:divBdr>
            <w:top w:val="none" w:sz="0" w:space="0" w:color="auto"/>
            <w:left w:val="none" w:sz="0" w:space="0" w:color="auto"/>
            <w:bottom w:val="none" w:sz="0" w:space="0" w:color="auto"/>
            <w:right w:val="none" w:sz="0" w:space="0" w:color="auto"/>
          </w:divBdr>
          <w:divsChild>
            <w:div w:id="17221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2966">
      <w:bodyDiv w:val="1"/>
      <w:marLeft w:val="0"/>
      <w:marRight w:val="0"/>
      <w:marTop w:val="0"/>
      <w:marBottom w:val="0"/>
      <w:divBdr>
        <w:top w:val="none" w:sz="0" w:space="0" w:color="auto"/>
        <w:left w:val="none" w:sz="0" w:space="0" w:color="auto"/>
        <w:bottom w:val="none" w:sz="0" w:space="0" w:color="auto"/>
        <w:right w:val="none" w:sz="0" w:space="0" w:color="auto"/>
      </w:divBdr>
    </w:div>
    <w:div w:id="1109547044">
      <w:bodyDiv w:val="1"/>
      <w:marLeft w:val="0"/>
      <w:marRight w:val="0"/>
      <w:marTop w:val="0"/>
      <w:marBottom w:val="0"/>
      <w:divBdr>
        <w:top w:val="none" w:sz="0" w:space="0" w:color="auto"/>
        <w:left w:val="none" w:sz="0" w:space="0" w:color="auto"/>
        <w:bottom w:val="none" w:sz="0" w:space="0" w:color="auto"/>
        <w:right w:val="none" w:sz="0" w:space="0" w:color="auto"/>
      </w:divBdr>
      <w:divsChild>
        <w:div w:id="302928548">
          <w:marLeft w:val="0"/>
          <w:marRight w:val="0"/>
          <w:marTop w:val="0"/>
          <w:marBottom w:val="150"/>
          <w:divBdr>
            <w:top w:val="none" w:sz="0" w:space="0" w:color="auto"/>
            <w:left w:val="none" w:sz="0" w:space="0" w:color="auto"/>
            <w:bottom w:val="none" w:sz="0" w:space="0" w:color="auto"/>
            <w:right w:val="none" w:sz="0" w:space="0" w:color="auto"/>
          </w:divBdr>
          <w:divsChild>
            <w:div w:id="401564666">
              <w:marLeft w:val="0"/>
              <w:marRight w:val="0"/>
              <w:marTop w:val="0"/>
              <w:marBottom w:val="0"/>
              <w:divBdr>
                <w:top w:val="none" w:sz="0" w:space="0" w:color="auto"/>
                <w:left w:val="none" w:sz="0" w:space="0" w:color="auto"/>
                <w:bottom w:val="none" w:sz="0" w:space="0" w:color="auto"/>
                <w:right w:val="none" w:sz="0" w:space="0" w:color="auto"/>
              </w:divBdr>
            </w:div>
          </w:divsChild>
        </w:div>
        <w:div w:id="689188675">
          <w:marLeft w:val="0"/>
          <w:marRight w:val="0"/>
          <w:marTop w:val="0"/>
          <w:marBottom w:val="0"/>
          <w:divBdr>
            <w:top w:val="none" w:sz="0" w:space="0" w:color="auto"/>
            <w:left w:val="none" w:sz="0" w:space="0" w:color="auto"/>
            <w:bottom w:val="none" w:sz="0" w:space="0" w:color="auto"/>
            <w:right w:val="none" w:sz="0" w:space="0" w:color="auto"/>
          </w:divBdr>
          <w:divsChild>
            <w:div w:id="198323996">
              <w:marLeft w:val="0"/>
              <w:marRight w:val="0"/>
              <w:marTop w:val="0"/>
              <w:marBottom w:val="150"/>
              <w:divBdr>
                <w:top w:val="none" w:sz="0" w:space="0" w:color="auto"/>
                <w:left w:val="none" w:sz="0" w:space="0" w:color="auto"/>
                <w:bottom w:val="none" w:sz="0" w:space="0" w:color="auto"/>
                <w:right w:val="none" w:sz="0" w:space="0" w:color="auto"/>
              </w:divBdr>
            </w:div>
            <w:div w:id="77876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1822">
      <w:bodyDiv w:val="1"/>
      <w:marLeft w:val="0"/>
      <w:marRight w:val="0"/>
      <w:marTop w:val="0"/>
      <w:marBottom w:val="0"/>
      <w:divBdr>
        <w:top w:val="none" w:sz="0" w:space="0" w:color="auto"/>
        <w:left w:val="none" w:sz="0" w:space="0" w:color="auto"/>
        <w:bottom w:val="none" w:sz="0" w:space="0" w:color="auto"/>
        <w:right w:val="none" w:sz="0" w:space="0" w:color="auto"/>
      </w:divBdr>
      <w:divsChild>
        <w:div w:id="2124881542">
          <w:marLeft w:val="0"/>
          <w:marRight w:val="0"/>
          <w:marTop w:val="0"/>
          <w:marBottom w:val="0"/>
          <w:divBdr>
            <w:top w:val="none" w:sz="0" w:space="0" w:color="auto"/>
            <w:left w:val="none" w:sz="0" w:space="0" w:color="auto"/>
            <w:bottom w:val="none" w:sz="0" w:space="0" w:color="auto"/>
            <w:right w:val="none" w:sz="0" w:space="0" w:color="auto"/>
          </w:divBdr>
        </w:div>
        <w:div w:id="357975687">
          <w:marLeft w:val="0"/>
          <w:marRight w:val="0"/>
          <w:marTop w:val="0"/>
          <w:marBottom w:val="0"/>
          <w:divBdr>
            <w:top w:val="none" w:sz="0" w:space="0" w:color="auto"/>
            <w:left w:val="none" w:sz="0" w:space="0" w:color="auto"/>
            <w:bottom w:val="none" w:sz="0" w:space="0" w:color="auto"/>
            <w:right w:val="none" w:sz="0" w:space="0" w:color="auto"/>
          </w:divBdr>
          <w:divsChild>
            <w:div w:id="1706952295">
              <w:marLeft w:val="0"/>
              <w:marRight w:val="0"/>
              <w:marTop w:val="0"/>
              <w:marBottom w:val="0"/>
              <w:divBdr>
                <w:top w:val="none" w:sz="0" w:space="0" w:color="auto"/>
                <w:left w:val="none" w:sz="0" w:space="0" w:color="auto"/>
                <w:bottom w:val="none" w:sz="0" w:space="0" w:color="auto"/>
                <w:right w:val="none" w:sz="0" w:space="0" w:color="auto"/>
              </w:divBdr>
              <w:divsChild>
                <w:div w:id="108915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121189">
      <w:bodyDiv w:val="1"/>
      <w:marLeft w:val="0"/>
      <w:marRight w:val="0"/>
      <w:marTop w:val="0"/>
      <w:marBottom w:val="0"/>
      <w:divBdr>
        <w:top w:val="none" w:sz="0" w:space="0" w:color="auto"/>
        <w:left w:val="none" w:sz="0" w:space="0" w:color="auto"/>
        <w:bottom w:val="none" w:sz="0" w:space="0" w:color="auto"/>
        <w:right w:val="none" w:sz="0" w:space="0" w:color="auto"/>
      </w:divBdr>
      <w:divsChild>
        <w:div w:id="1838037674">
          <w:marLeft w:val="0"/>
          <w:marRight w:val="0"/>
          <w:marTop w:val="0"/>
          <w:marBottom w:val="450"/>
          <w:divBdr>
            <w:top w:val="none" w:sz="0" w:space="0" w:color="auto"/>
            <w:left w:val="none" w:sz="0" w:space="0" w:color="auto"/>
            <w:bottom w:val="single" w:sz="6" w:space="19" w:color="EEEEEE"/>
            <w:right w:val="none" w:sz="0" w:space="0" w:color="auto"/>
          </w:divBdr>
          <w:divsChild>
            <w:div w:id="1132476221">
              <w:marLeft w:val="0"/>
              <w:marRight w:val="0"/>
              <w:marTop w:val="0"/>
              <w:marBottom w:val="150"/>
              <w:divBdr>
                <w:top w:val="none" w:sz="0" w:space="0" w:color="auto"/>
                <w:left w:val="none" w:sz="0" w:space="0" w:color="auto"/>
                <w:bottom w:val="none" w:sz="0" w:space="0" w:color="auto"/>
                <w:right w:val="none" w:sz="0" w:space="0" w:color="auto"/>
              </w:divBdr>
              <w:divsChild>
                <w:div w:id="1661955969">
                  <w:marLeft w:val="0"/>
                  <w:marRight w:val="0"/>
                  <w:marTop w:val="0"/>
                  <w:marBottom w:val="0"/>
                  <w:divBdr>
                    <w:top w:val="none" w:sz="0" w:space="0" w:color="auto"/>
                    <w:left w:val="none" w:sz="0" w:space="0" w:color="auto"/>
                    <w:bottom w:val="none" w:sz="0" w:space="0" w:color="auto"/>
                    <w:right w:val="none" w:sz="0" w:space="0" w:color="auto"/>
                  </w:divBdr>
                </w:div>
              </w:divsChild>
            </w:div>
            <w:div w:id="1100873794">
              <w:marLeft w:val="0"/>
              <w:marRight w:val="0"/>
              <w:marTop w:val="0"/>
              <w:marBottom w:val="0"/>
              <w:divBdr>
                <w:top w:val="none" w:sz="0" w:space="0" w:color="auto"/>
                <w:left w:val="none" w:sz="0" w:space="0" w:color="auto"/>
                <w:bottom w:val="none" w:sz="0" w:space="0" w:color="auto"/>
                <w:right w:val="none" w:sz="0" w:space="0" w:color="auto"/>
              </w:divBdr>
            </w:div>
          </w:divsChild>
        </w:div>
        <w:div w:id="1469669748">
          <w:marLeft w:val="0"/>
          <w:marRight w:val="0"/>
          <w:marTop w:val="0"/>
          <w:marBottom w:val="0"/>
          <w:divBdr>
            <w:top w:val="none" w:sz="0" w:space="0" w:color="auto"/>
            <w:left w:val="none" w:sz="0" w:space="0" w:color="auto"/>
            <w:bottom w:val="none" w:sz="0" w:space="0" w:color="auto"/>
            <w:right w:val="none" w:sz="0" w:space="0" w:color="auto"/>
          </w:divBdr>
          <w:divsChild>
            <w:div w:id="221596599">
              <w:marLeft w:val="0"/>
              <w:marRight w:val="0"/>
              <w:marTop w:val="0"/>
              <w:marBottom w:val="0"/>
              <w:divBdr>
                <w:top w:val="none" w:sz="0" w:space="0" w:color="auto"/>
                <w:left w:val="none" w:sz="0" w:space="0" w:color="auto"/>
                <w:bottom w:val="none" w:sz="0" w:space="0" w:color="auto"/>
                <w:right w:val="none" w:sz="0" w:space="0" w:color="auto"/>
              </w:divBdr>
              <w:divsChild>
                <w:div w:id="8220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04800">
      <w:bodyDiv w:val="1"/>
      <w:marLeft w:val="0"/>
      <w:marRight w:val="0"/>
      <w:marTop w:val="0"/>
      <w:marBottom w:val="0"/>
      <w:divBdr>
        <w:top w:val="none" w:sz="0" w:space="0" w:color="auto"/>
        <w:left w:val="none" w:sz="0" w:space="0" w:color="auto"/>
        <w:bottom w:val="none" w:sz="0" w:space="0" w:color="auto"/>
        <w:right w:val="none" w:sz="0" w:space="0" w:color="auto"/>
      </w:divBdr>
      <w:divsChild>
        <w:div w:id="584728338">
          <w:marLeft w:val="0"/>
          <w:marRight w:val="0"/>
          <w:marTop w:val="0"/>
          <w:marBottom w:val="0"/>
          <w:divBdr>
            <w:top w:val="none" w:sz="0" w:space="0" w:color="auto"/>
            <w:left w:val="none" w:sz="0" w:space="0" w:color="auto"/>
            <w:bottom w:val="none" w:sz="0" w:space="0" w:color="auto"/>
            <w:right w:val="none" w:sz="0" w:space="0" w:color="auto"/>
          </w:divBdr>
          <w:divsChild>
            <w:div w:id="207789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8527">
      <w:bodyDiv w:val="1"/>
      <w:marLeft w:val="0"/>
      <w:marRight w:val="0"/>
      <w:marTop w:val="0"/>
      <w:marBottom w:val="0"/>
      <w:divBdr>
        <w:top w:val="none" w:sz="0" w:space="0" w:color="auto"/>
        <w:left w:val="none" w:sz="0" w:space="0" w:color="auto"/>
        <w:bottom w:val="none" w:sz="0" w:space="0" w:color="auto"/>
        <w:right w:val="none" w:sz="0" w:space="0" w:color="auto"/>
      </w:divBdr>
      <w:divsChild>
        <w:div w:id="279602">
          <w:marLeft w:val="0"/>
          <w:marRight w:val="0"/>
          <w:marTop w:val="0"/>
          <w:marBottom w:val="0"/>
          <w:divBdr>
            <w:top w:val="none" w:sz="0" w:space="0" w:color="auto"/>
            <w:left w:val="none" w:sz="0" w:space="0" w:color="auto"/>
            <w:bottom w:val="dotted" w:sz="6" w:space="4" w:color="DDDDDD"/>
            <w:right w:val="none" w:sz="0" w:space="0" w:color="auto"/>
          </w:divBdr>
        </w:div>
      </w:divsChild>
    </w:div>
    <w:div w:id="1110735409">
      <w:bodyDiv w:val="1"/>
      <w:marLeft w:val="0"/>
      <w:marRight w:val="0"/>
      <w:marTop w:val="0"/>
      <w:marBottom w:val="0"/>
      <w:divBdr>
        <w:top w:val="none" w:sz="0" w:space="0" w:color="auto"/>
        <w:left w:val="none" w:sz="0" w:space="0" w:color="auto"/>
        <w:bottom w:val="none" w:sz="0" w:space="0" w:color="auto"/>
        <w:right w:val="none" w:sz="0" w:space="0" w:color="auto"/>
      </w:divBdr>
      <w:divsChild>
        <w:div w:id="1646668194">
          <w:marLeft w:val="0"/>
          <w:marRight w:val="0"/>
          <w:marTop w:val="0"/>
          <w:marBottom w:val="0"/>
          <w:divBdr>
            <w:top w:val="none" w:sz="0" w:space="0" w:color="auto"/>
            <w:left w:val="none" w:sz="0" w:space="0" w:color="auto"/>
            <w:bottom w:val="dotted" w:sz="6" w:space="4" w:color="DDDDDD"/>
            <w:right w:val="none" w:sz="0" w:space="0" w:color="auto"/>
          </w:divBdr>
        </w:div>
      </w:divsChild>
    </w:div>
    <w:div w:id="1110782444">
      <w:bodyDiv w:val="1"/>
      <w:marLeft w:val="0"/>
      <w:marRight w:val="0"/>
      <w:marTop w:val="0"/>
      <w:marBottom w:val="0"/>
      <w:divBdr>
        <w:top w:val="none" w:sz="0" w:space="0" w:color="auto"/>
        <w:left w:val="none" w:sz="0" w:space="0" w:color="auto"/>
        <w:bottom w:val="none" w:sz="0" w:space="0" w:color="auto"/>
        <w:right w:val="none" w:sz="0" w:space="0" w:color="auto"/>
      </w:divBdr>
      <w:divsChild>
        <w:div w:id="322705892">
          <w:marLeft w:val="0"/>
          <w:marRight w:val="0"/>
          <w:marTop w:val="0"/>
          <w:marBottom w:val="150"/>
          <w:divBdr>
            <w:top w:val="none" w:sz="0" w:space="0" w:color="auto"/>
            <w:left w:val="none" w:sz="0" w:space="0" w:color="auto"/>
            <w:bottom w:val="none" w:sz="0" w:space="0" w:color="auto"/>
            <w:right w:val="none" w:sz="0" w:space="0" w:color="auto"/>
          </w:divBdr>
        </w:div>
      </w:divsChild>
    </w:div>
    <w:div w:id="1110856645">
      <w:bodyDiv w:val="1"/>
      <w:marLeft w:val="0"/>
      <w:marRight w:val="0"/>
      <w:marTop w:val="0"/>
      <w:marBottom w:val="0"/>
      <w:divBdr>
        <w:top w:val="none" w:sz="0" w:space="0" w:color="auto"/>
        <w:left w:val="none" w:sz="0" w:space="0" w:color="auto"/>
        <w:bottom w:val="none" w:sz="0" w:space="0" w:color="auto"/>
        <w:right w:val="none" w:sz="0" w:space="0" w:color="auto"/>
      </w:divBdr>
      <w:divsChild>
        <w:div w:id="275333354">
          <w:marLeft w:val="0"/>
          <w:marRight w:val="0"/>
          <w:marTop w:val="0"/>
          <w:marBottom w:val="150"/>
          <w:divBdr>
            <w:top w:val="none" w:sz="0" w:space="0" w:color="auto"/>
            <w:left w:val="none" w:sz="0" w:space="0" w:color="auto"/>
            <w:bottom w:val="none" w:sz="0" w:space="0" w:color="auto"/>
            <w:right w:val="none" w:sz="0" w:space="0" w:color="auto"/>
          </w:divBdr>
          <w:divsChild>
            <w:div w:id="1078164819">
              <w:marLeft w:val="0"/>
              <w:marRight w:val="0"/>
              <w:marTop w:val="0"/>
              <w:marBottom w:val="0"/>
              <w:divBdr>
                <w:top w:val="none" w:sz="0" w:space="0" w:color="auto"/>
                <w:left w:val="none" w:sz="0" w:space="0" w:color="auto"/>
                <w:bottom w:val="none" w:sz="0" w:space="0" w:color="auto"/>
                <w:right w:val="none" w:sz="0" w:space="0" w:color="auto"/>
              </w:divBdr>
              <w:divsChild>
                <w:div w:id="607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1477">
          <w:marLeft w:val="0"/>
          <w:marRight w:val="0"/>
          <w:marTop w:val="0"/>
          <w:marBottom w:val="0"/>
          <w:divBdr>
            <w:top w:val="none" w:sz="0" w:space="0" w:color="auto"/>
            <w:left w:val="none" w:sz="0" w:space="0" w:color="auto"/>
            <w:bottom w:val="none" w:sz="0" w:space="0" w:color="auto"/>
            <w:right w:val="none" w:sz="0" w:space="0" w:color="auto"/>
          </w:divBdr>
          <w:divsChild>
            <w:div w:id="971716264">
              <w:marLeft w:val="0"/>
              <w:marRight w:val="0"/>
              <w:marTop w:val="225"/>
              <w:marBottom w:val="225"/>
              <w:divBdr>
                <w:top w:val="none" w:sz="0" w:space="0" w:color="auto"/>
                <w:left w:val="none" w:sz="0" w:space="0" w:color="auto"/>
                <w:bottom w:val="none" w:sz="0" w:space="0" w:color="auto"/>
                <w:right w:val="none" w:sz="0" w:space="0" w:color="auto"/>
              </w:divBdr>
            </w:div>
          </w:divsChild>
        </w:div>
        <w:div w:id="1921715717">
          <w:marLeft w:val="0"/>
          <w:marRight w:val="0"/>
          <w:marTop w:val="0"/>
          <w:marBottom w:val="150"/>
          <w:divBdr>
            <w:top w:val="none" w:sz="0" w:space="0" w:color="auto"/>
            <w:left w:val="none" w:sz="0" w:space="0" w:color="auto"/>
            <w:bottom w:val="none" w:sz="0" w:space="0" w:color="auto"/>
            <w:right w:val="none" w:sz="0" w:space="0" w:color="auto"/>
          </w:divBdr>
        </w:div>
      </w:divsChild>
    </w:div>
    <w:div w:id="1110860562">
      <w:bodyDiv w:val="1"/>
      <w:marLeft w:val="0"/>
      <w:marRight w:val="0"/>
      <w:marTop w:val="0"/>
      <w:marBottom w:val="0"/>
      <w:divBdr>
        <w:top w:val="none" w:sz="0" w:space="0" w:color="auto"/>
        <w:left w:val="none" w:sz="0" w:space="0" w:color="auto"/>
        <w:bottom w:val="none" w:sz="0" w:space="0" w:color="auto"/>
        <w:right w:val="none" w:sz="0" w:space="0" w:color="auto"/>
      </w:divBdr>
      <w:divsChild>
        <w:div w:id="496382281">
          <w:marLeft w:val="0"/>
          <w:marRight w:val="0"/>
          <w:marTop w:val="0"/>
          <w:marBottom w:val="0"/>
          <w:divBdr>
            <w:top w:val="none" w:sz="0" w:space="0" w:color="auto"/>
            <w:left w:val="none" w:sz="0" w:space="0" w:color="auto"/>
            <w:bottom w:val="none" w:sz="0" w:space="0" w:color="auto"/>
            <w:right w:val="none" w:sz="0" w:space="0" w:color="auto"/>
          </w:divBdr>
          <w:divsChild>
            <w:div w:id="15356507">
              <w:marLeft w:val="0"/>
              <w:marRight w:val="0"/>
              <w:marTop w:val="0"/>
              <w:marBottom w:val="0"/>
              <w:divBdr>
                <w:top w:val="none" w:sz="0" w:space="0" w:color="auto"/>
                <w:left w:val="none" w:sz="0" w:space="0" w:color="auto"/>
                <w:bottom w:val="none" w:sz="0" w:space="0" w:color="auto"/>
                <w:right w:val="none" w:sz="0" w:space="0" w:color="auto"/>
              </w:divBdr>
              <w:divsChild>
                <w:div w:id="945500036">
                  <w:marLeft w:val="0"/>
                  <w:marRight w:val="0"/>
                  <w:marTop w:val="0"/>
                  <w:marBottom w:val="0"/>
                  <w:divBdr>
                    <w:top w:val="none" w:sz="0" w:space="0" w:color="auto"/>
                    <w:left w:val="none" w:sz="0" w:space="0" w:color="auto"/>
                    <w:bottom w:val="none" w:sz="0" w:space="0" w:color="auto"/>
                    <w:right w:val="none" w:sz="0" w:space="0" w:color="auto"/>
                  </w:divBdr>
                  <w:divsChild>
                    <w:div w:id="1083574981">
                      <w:marLeft w:val="0"/>
                      <w:marRight w:val="0"/>
                      <w:marTop w:val="0"/>
                      <w:marBottom w:val="0"/>
                      <w:divBdr>
                        <w:top w:val="none" w:sz="0" w:space="0" w:color="auto"/>
                        <w:left w:val="none" w:sz="0" w:space="0" w:color="auto"/>
                        <w:bottom w:val="none" w:sz="0" w:space="0" w:color="auto"/>
                        <w:right w:val="none" w:sz="0" w:space="0" w:color="auto"/>
                      </w:divBdr>
                      <w:divsChild>
                        <w:div w:id="1559586451">
                          <w:marLeft w:val="0"/>
                          <w:marRight w:val="0"/>
                          <w:marTop w:val="0"/>
                          <w:marBottom w:val="0"/>
                          <w:divBdr>
                            <w:top w:val="none" w:sz="0" w:space="0" w:color="auto"/>
                            <w:left w:val="none" w:sz="0" w:space="0" w:color="auto"/>
                            <w:bottom w:val="none" w:sz="0" w:space="0" w:color="auto"/>
                            <w:right w:val="none" w:sz="0" w:space="0" w:color="auto"/>
                          </w:divBdr>
                          <w:divsChild>
                            <w:div w:id="1466199043">
                              <w:marLeft w:val="0"/>
                              <w:marRight w:val="0"/>
                              <w:marTop w:val="0"/>
                              <w:marBottom w:val="0"/>
                              <w:divBdr>
                                <w:top w:val="none" w:sz="0" w:space="0" w:color="auto"/>
                                <w:left w:val="none" w:sz="0" w:space="0" w:color="auto"/>
                                <w:bottom w:val="none" w:sz="0" w:space="0" w:color="auto"/>
                                <w:right w:val="none" w:sz="0" w:space="0" w:color="auto"/>
                              </w:divBdr>
                              <w:divsChild>
                                <w:div w:id="1883244447">
                                  <w:marLeft w:val="0"/>
                                  <w:marRight w:val="0"/>
                                  <w:marTop w:val="0"/>
                                  <w:marBottom w:val="0"/>
                                  <w:divBdr>
                                    <w:top w:val="none" w:sz="0" w:space="0" w:color="auto"/>
                                    <w:left w:val="none" w:sz="0" w:space="0" w:color="auto"/>
                                    <w:bottom w:val="none" w:sz="0" w:space="0" w:color="auto"/>
                                    <w:right w:val="none" w:sz="0" w:space="0" w:color="auto"/>
                                  </w:divBdr>
                                  <w:divsChild>
                                    <w:div w:id="13528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129055">
      <w:bodyDiv w:val="1"/>
      <w:marLeft w:val="0"/>
      <w:marRight w:val="0"/>
      <w:marTop w:val="0"/>
      <w:marBottom w:val="0"/>
      <w:divBdr>
        <w:top w:val="none" w:sz="0" w:space="0" w:color="auto"/>
        <w:left w:val="none" w:sz="0" w:space="0" w:color="auto"/>
        <w:bottom w:val="none" w:sz="0" w:space="0" w:color="auto"/>
        <w:right w:val="none" w:sz="0" w:space="0" w:color="auto"/>
      </w:divBdr>
      <w:divsChild>
        <w:div w:id="592905248">
          <w:marLeft w:val="0"/>
          <w:marRight w:val="0"/>
          <w:marTop w:val="0"/>
          <w:marBottom w:val="0"/>
          <w:divBdr>
            <w:top w:val="none" w:sz="0" w:space="0" w:color="auto"/>
            <w:left w:val="none" w:sz="0" w:space="0" w:color="auto"/>
            <w:bottom w:val="dotted" w:sz="6" w:space="4" w:color="DDDDDD"/>
            <w:right w:val="none" w:sz="0" w:space="0" w:color="auto"/>
          </w:divBdr>
          <w:divsChild>
            <w:div w:id="11798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22086">
      <w:bodyDiv w:val="1"/>
      <w:marLeft w:val="0"/>
      <w:marRight w:val="0"/>
      <w:marTop w:val="0"/>
      <w:marBottom w:val="0"/>
      <w:divBdr>
        <w:top w:val="none" w:sz="0" w:space="0" w:color="auto"/>
        <w:left w:val="none" w:sz="0" w:space="0" w:color="auto"/>
        <w:bottom w:val="none" w:sz="0" w:space="0" w:color="auto"/>
        <w:right w:val="none" w:sz="0" w:space="0" w:color="auto"/>
      </w:divBdr>
    </w:div>
    <w:div w:id="1111777472">
      <w:bodyDiv w:val="1"/>
      <w:marLeft w:val="0"/>
      <w:marRight w:val="0"/>
      <w:marTop w:val="0"/>
      <w:marBottom w:val="0"/>
      <w:divBdr>
        <w:top w:val="none" w:sz="0" w:space="0" w:color="auto"/>
        <w:left w:val="none" w:sz="0" w:space="0" w:color="auto"/>
        <w:bottom w:val="none" w:sz="0" w:space="0" w:color="auto"/>
        <w:right w:val="none" w:sz="0" w:space="0" w:color="auto"/>
      </w:divBdr>
      <w:divsChild>
        <w:div w:id="487672058">
          <w:marLeft w:val="0"/>
          <w:marRight w:val="0"/>
          <w:marTop w:val="0"/>
          <w:marBottom w:val="0"/>
          <w:divBdr>
            <w:top w:val="none" w:sz="0" w:space="0" w:color="auto"/>
            <w:left w:val="none" w:sz="0" w:space="0" w:color="auto"/>
            <w:bottom w:val="none" w:sz="0" w:space="0" w:color="auto"/>
            <w:right w:val="none" w:sz="0" w:space="0" w:color="auto"/>
          </w:divBdr>
          <w:divsChild>
            <w:div w:id="1748459811">
              <w:marLeft w:val="0"/>
              <w:marRight w:val="0"/>
              <w:marTop w:val="0"/>
              <w:marBottom w:val="0"/>
              <w:divBdr>
                <w:top w:val="none" w:sz="0" w:space="0" w:color="auto"/>
                <w:left w:val="none" w:sz="0" w:space="0" w:color="auto"/>
                <w:bottom w:val="none" w:sz="0" w:space="0" w:color="auto"/>
                <w:right w:val="none" w:sz="0" w:space="0" w:color="auto"/>
              </w:divBdr>
            </w:div>
          </w:divsChild>
        </w:div>
        <w:div w:id="1538275295">
          <w:marLeft w:val="0"/>
          <w:marRight w:val="0"/>
          <w:marTop w:val="0"/>
          <w:marBottom w:val="150"/>
          <w:divBdr>
            <w:top w:val="none" w:sz="0" w:space="0" w:color="auto"/>
            <w:left w:val="none" w:sz="0" w:space="0" w:color="auto"/>
            <w:bottom w:val="none" w:sz="0" w:space="0" w:color="auto"/>
            <w:right w:val="none" w:sz="0" w:space="0" w:color="auto"/>
          </w:divBdr>
          <w:divsChild>
            <w:div w:id="963658922">
              <w:marLeft w:val="0"/>
              <w:marRight w:val="0"/>
              <w:marTop w:val="0"/>
              <w:marBottom w:val="0"/>
              <w:divBdr>
                <w:top w:val="none" w:sz="0" w:space="0" w:color="auto"/>
                <w:left w:val="none" w:sz="0" w:space="0" w:color="auto"/>
                <w:bottom w:val="none" w:sz="0" w:space="0" w:color="auto"/>
                <w:right w:val="none" w:sz="0" w:space="0" w:color="auto"/>
              </w:divBdr>
            </w:div>
          </w:divsChild>
        </w:div>
        <w:div w:id="1964579045">
          <w:marLeft w:val="0"/>
          <w:marRight w:val="0"/>
          <w:marTop w:val="0"/>
          <w:marBottom w:val="150"/>
          <w:divBdr>
            <w:top w:val="none" w:sz="0" w:space="0" w:color="auto"/>
            <w:left w:val="none" w:sz="0" w:space="0" w:color="auto"/>
            <w:bottom w:val="none" w:sz="0" w:space="0" w:color="auto"/>
            <w:right w:val="none" w:sz="0" w:space="0" w:color="auto"/>
          </w:divBdr>
        </w:div>
      </w:divsChild>
    </w:div>
    <w:div w:id="1111782983">
      <w:bodyDiv w:val="1"/>
      <w:marLeft w:val="0"/>
      <w:marRight w:val="0"/>
      <w:marTop w:val="0"/>
      <w:marBottom w:val="0"/>
      <w:divBdr>
        <w:top w:val="none" w:sz="0" w:space="0" w:color="auto"/>
        <w:left w:val="none" w:sz="0" w:space="0" w:color="auto"/>
        <w:bottom w:val="none" w:sz="0" w:space="0" w:color="auto"/>
        <w:right w:val="none" w:sz="0" w:space="0" w:color="auto"/>
      </w:divBdr>
    </w:div>
    <w:div w:id="1112361066">
      <w:bodyDiv w:val="1"/>
      <w:marLeft w:val="0"/>
      <w:marRight w:val="0"/>
      <w:marTop w:val="0"/>
      <w:marBottom w:val="0"/>
      <w:divBdr>
        <w:top w:val="none" w:sz="0" w:space="0" w:color="auto"/>
        <w:left w:val="none" w:sz="0" w:space="0" w:color="auto"/>
        <w:bottom w:val="none" w:sz="0" w:space="0" w:color="auto"/>
        <w:right w:val="none" w:sz="0" w:space="0" w:color="auto"/>
      </w:divBdr>
      <w:divsChild>
        <w:div w:id="817112245">
          <w:marLeft w:val="0"/>
          <w:marRight w:val="0"/>
          <w:marTop w:val="0"/>
          <w:marBottom w:val="0"/>
          <w:divBdr>
            <w:top w:val="none" w:sz="0" w:space="0" w:color="auto"/>
            <w:left w:val="none" w:sz="0" w:space="0" w:color="auto"/>
            <w:bottom w:val="none" w:sz="0" w:space="0" w:color="auto"/>
            <w:right w:val="none" w:sz="0" w:space="0" w:color="auto"/>
          </w:divBdr>
          <w:divsChild>
            <w:div w:id="2089888832">
              <w:marLeft w:val="0"/>
              <w:marRight w:val="0"/>
              <w:marTop w:val="0"/>
              <w:marBottom w:val="0"/>
              <w:divBdr>
                <w:top w:val="none" w:sz="0" w:space="0" w:color="auto"/>
                <w:left w:val="none" w:sz="0" w:space="0" w:color="auto"/>
                <w:bottom w:val="none" w:sz="0" w:space="0" w:color="auto"/>
                <w:right w:val="none" w:sz="0" w:space="0" w:color="auto"/>
              </w:divBdr>
              <w:divsChild>
                <w:div w:id="1091778680">
                  <w:marLeft w:val="0"/>
                  <w:marRight w:val="0"/>
                  <w:marTop w:val="0"/>
                  <w:marBottom w:val="0"/>
                  <w:divBdr>
                    <w:top w:val="none" w:sz="0" w:space="0" w:color="auto"/>
                    <w:left w:val="none" w:sz="0" w:space="0" w:color="auto"/>
                    <w:bottom w:val="none" w:sz="0" w:space="0" w:color="auto"/>
                    <w:right w:val="none" w:sz="0" w:space="0" w:color="auto"/>
                  </w:divBdr>
                  <w:divsChild>
                    <w:div w:id="560869574">
                      <w:marLeft w:val="0"/>
                      <w:marRight w:val="0"/>
                      <w:marTop w:val="0"/>
                      <w:marBottom w:val="0"/>
                      <w:divBdr>
                        <w:top w:val="none" w:sz="0" w:space="0" w:color="auto"/>
                        <w:left w:val="none" w:sz="0" w:space="0" w:color="auto"/>
                        <w:bottom w:val="none" w:sz="0" w:space="0" w:color="auto"/>
                        <w:right w:val="none" w:sz="0" w:space="0" w:color="auto"/>
                      </w:divBdr>
                      <w:divsChild>
                        <w:div w:id="1318262720">
                          <w:marLeft w:val="0"/>
                          <w:marRight w:val="0"/>
                          <w:marTop w:val="0"/>
                          <w:marBottom w:val="0"/>
                          <w:divBdr>
                            <w:top w:val="none" w:sz="0" w:space="0" w:color="auto"/>
                            <w:left w:val="none" w:sz="0" w:space="0" w:color="auto"/>
                            <w:bottom w:val="none" w:sz="0" w:space="0" w:color="auto"/>
                            <w:right w:val="none" w:sz="0" w:space="0" w:color="auto"/>
                          </w:divBdr>
                          <w:divsChild>
                            <w:div w:id="1885290799">
                              <w:marLeft w:val="0"/>
                              <w:marRight w:val="0"/>
                              <w:marTop w:val="0"/>
                              <w:marBottom w:val="0"/>
                              <w:divBdr>
                                <w:top w:val="none" w:sz="0" w:space="0" w:color="auto"/>
                                <w:left w:val="none" w:sz="0" w:space="0" w:color="auto"/>
                                <w:bottom w:val="none" w:sz="0" w:space="0" w:color="auto"/>
                                <w:right w:val="none" w:sz="0" w:space="0" w:color="auto"/>
                              </w:divBdr>
                              <w:divsChild>
                                <w:div w:id="1156847123">
                                  <w:marLeft w:val="0"/>
                                  <w:marRight w:val="0"/>
                                  <w:marTop w:val="0"/>
                                  <w:marBottom w:val="0"/>
                                  <w:divBdr>
                                    <w:top w:val="none" w:sz="0" w:space="0" w:color="auto"/>
                                    <w:left w:val="none" w:sz="0" w:space="0" w:color="auto"/>
                                    <w:bottom w:val="none" w:sz="0" w:space="0" w:color="auto"/>
                                    <w:right w:val="none" w:sz="0" w:space="0" w:color="auto"/>
                                  </w:divBdr>
                                  <w:divsChild>
                                    <w:div w:id="6549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556029">
      <w:bodyDiv w:val="1"/>
      <w:marLeft w:val="0"/>
      <w:marRight w:val="0"/>
      <w:marTop w:val="0"/>
      <w:marBottom w:val="0"/>
      <w:divBdr>
        <w:top w:val="none" w:sz="0" w:space="0" w:color="auto"/>
        <w:left w:val="none" w:sz="0" w:space="0" w:color="auto"/>
        <w:bottom w:val="none" w:sz="0" w:space="0" w:color="auto"/>
        <w:right w:val="none" w:sz="0" w:space="0" w:color="auto"/>
      </w:divBdr>
    </w:div>
    <w:div w:id="1112894328">
      <w:bodyDiv w:val="1"/>
      <w:marLeft w:val="0"/>
      <w:marRight w:val="0"/>
      <w:marTop w:val="0"/>
      <w:marBottom w:val="0"/>
      <w:divBdr>
        <w:top w:val="none" w:sz="0" w:space="0" w:color="auto"/>
        <w:left w:val="none" w:sz="0" w:space="0" w:color="auto"/>
        <w:bottom w:val="none" w:sz="0" w:space="0" w:color="auto"/>
        <w:right w:val="none" w:sz="0" w:space="0" w:color="auto"/>
      </w:divBdr>
      <w:divsChild>
        <w:div w:id="1289245343">
          <w:marLeft w:val="0"/>
          <w:marRight w:val="0"/>
          <w:marTop w:val="0"/>
          <w:marBottom w:val="150"/>
          <w:divBdr>
            <w:top w:val="none" w:sz="0" w:space="0" w:color="auto"/>
            <w:left w:val="none" w:sz="0" w:space="0" w:color="auto"/>
            <w:bottom w:val="none" w:sz="0" w:space="0" w:color="auto"/>
            <w:right w:val="none" w:sz="0" w:space="0" w:color="auto"/>
          </w:divBdr>
        </w:div>
      </w:divsChild>
    </w:div>
    <w:div w:id="1112938449">
      <w:bodyDiv w:val="1"/>
      <w:marLeft w:val="0"/>
      <w:marRight w:val="0"/>
      <w:marTop w:val="0"/>
      <w:marBottom w:val="0"/>
      <w:divBdr>
        <w:top w:val="none" w:sz="0" w:space="0" w:color="auto"/>
        <w:left w:val="none" w:sz="0" w:space="0" w:color="auto"/>
        <w:bottom w:val="none" w:sz="0" w:space="0" w:color="auto"/>
        <w:right w:val="none" w:sz="0" w:space="0" w:color="auto"/>
      </w:divBdr>
      <w:divsChild>
        <w:div w:id="190388554">
          <w:marLeft w:val="0"/>
          <w:marRight w:val="0"/>
          <w:marTop w:val="0"/>
          <w:marBottom w:val="0"/>
          <w:divBdr>
            <w:top w:val="none" w:sz="0" w:space="0" w:color="auto"/>
            <w:left w:val="none" w:sz="0" w:space="0" w:color="auto"/>
            <w:bottom w:val="dotted" w:sz="6" w:space="4" w:color="DDDDDD"/>
            <w:right w:val="none" w:sz="0" w:space="0" w:color="auto"/>
          </w:divBdr>
        </w:div>
      </w:divsChild>
    </w:div>
    <w:div w:id="1113014767">
      <w:bodyDiv w:val="1"/>
      <w:marLeft w:val="0"/>
      <w:marRight w:val="0"/>
      <w:marTop w:val="0"/>
      <w:marBottom w:val="0"/>
      <w:divBdr>
        <w:top w:val="none" w:sz="0" w:space="0" w:color="auto"/>
        <w:left w:val="none" w:sz="0" w:space="0" w:color="auto"/>
        <w:bottom w:val="none" w:sz="0" w:space="0" w:color="auto"/>
        <w:right w:val="none" w:sz="0" w:space="0" w:color="auto"/>
      </w:divBdr>
      <w:divsChild>
        <w:div w:id="1902130348">
          <w:marLeft w:val="0"/>
          <w:marRight w:val="0"/>
          <w:marTop w:val="0"/>
          <w:marBottom w:val="0"/>
          <w:divBdr>
            <w:top w:val="none" w:sz="0" w:space="0" w:color="auto"/>
            <w:left w:val="none" w:sz="0" w:space="0" w:color="auto"/>
            <w:bottom w:val="dotted" w:sz="6" w:space="4" w:color="DDDDDD"/>
            <w:right w:val="none" w:sz="0" w:space="0" w:color="auto"/>
          </w:divBdr>
          <w:divsChild>
            <w:div w:id="2234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91630">
      <w:bodyDiv w:val="1"/>
      <w:marLeft w:val="0"/>
      <w:marRight w:val="0"/>
      <w:marTop w:val="0"/>
      <w:marBottom w:val="0"/>
      <w:divBdr>
        <w:top w:val="none" w:sz="0" w:space="0" w:color="auto"/>
        <w:left w:val="none" w:sz="0" w:space="0" w:color="auto"/>
        <w:bottom w:val="none" w:sz="0" w:space="0" w:color="auto"/>
        <w:right w:val="none" w:sz="0" w:space="0" w:color="auto"/>
      </w:divBdr>
      <w:divsChild>
        <w:div w:id="968979094">
          <w:marLeft w:val="0"/>
          <w:marRight w:val="0"/>
          <w:marTop w:val="0"/>
          <w:marBottom w:val="450"/>
          <w:divBdr>
            <w:top w:val="none" w:sz="0" w:space="0" w:color="auto"/>
            <w:left w:val="none" w:sz="0" w:space="0" w:color="auto"/>
            <w:bottom w:val="single" w:sz="6" w:space="19" w:color="EEEEEE"/>
            <w:right w:val="none" w:sz="0" w:space="0" w:color="auto"/>
          </w:divBdr>
          <w:divsChild>
            <w:div w:id="418134601">
              <w:marLeft w:val="0"/>
              <w:marRight w:val="0"/>
              <w:marTop w:val="0"/>
              <w:marBottom w:val="150"/>
              <w:divBdr>
                <w:top w:val="none" w:sz="0" w:space="0" w:color="auto"/>
                <w:left w:val="none" w:sz="0" w:space="0" w:color="auto"/>
                <w:bottom w:val="none" w:sz="0" w:space="0" w:color="auto"/>
                <w:right w:val="none" w:sz="0" w:space="0" w:color="auto"/>
              </w:divBdr>
              <w:divsChild>
                <w:div w:id="1011183911">
                  <w:marLeft w:val="0"/>
                  <w:marRight w:val="0"/>
                  <w:marTop w:val="0"/>
                  <w:marBottom w:val="0"/>
                  <w:divBdr>
                    <w:top w:val="none" w:sz="0" w:space="0" w:color="auto"/>
                    <w:left w:val="none" w:sz="0" w:space="0" w:color="auto"/>
                    <w:bottom w:val="none" w:sz="0" w:space="0" w:color="auto"/>
                    <w:right w:val="none" w:sz="0" w:space="0" w:color="auto"/>
                  </w:divBdr>
                </w:div>
              </w:divsChild>
            </w:div>
            <w:div w:id="490560426">
              <w:marLeft w:val="0"/>
              <w:marRight w:val="0"/>
              <w:marTop w:val="0"/>
              <w:marBottom w:val="0"/>
              <w:divBdr>
                <w:top w:val="none" w:sz="0" w:space="0" w:color="auto"/>
                <w:left w:val="none" w:sz="0" w:space="0" w:color="auto"/>
                <w:bottom w:val="none" w:sz="0" w:space="0" w:color="auto"/>
                <w:right w:val="none" w:sz="0" w:space="0" w:color="auto"/>
              </w:divBdr>
            </w:div>
          </w:divsChild>
        </w:div>
        <w:div w:id="27727078">
          <w:marLeft w:val="0"/>
          <w:marRight w:val="0"/>
          <w:marTop w:val="0"/>
          <w:marBottom w:val="0"/>
          <w:divBdr>
            <w:top w:val="none" w:sz="0" w:space="0" w:color="auto"/>
            <w:left w:val="none" w:sz="0" w:space="0" w:color="auto"/>
            <w:bottom w:val="none" w:sz="0" w:space="0" w:color="auto"/>
            <w:right w:val="none" w:sz="0" w:space="0" w:color="auto"/>
          </w:divBdr>
          <w:divsChild>
            <w:div w:id="247155647">
              <w:marLeft w:val="0"/>
              <w:marRight w:val="0"/>
              <w:marTop w:val="0"/>
              <w:marBottom w:val="0"/>
              <w:divBdr>
                <w:top w:val="none" w:sz="0" w:space="0" w:color="auto"/>
                <w:left w:val="none" w:sz="0" w:space="0" w:color="auto"/>
                <w:bottom w:val="none" w:sz="0" w:space="0" w:color="auto"/>
                <w:right w:val="none" w:sz="0" w:space="0" w:color="auto"/>
              </w:divBdr>
              <w:divsChild>
                <w:div w:id="5310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327892">
      <w:bodyDiv w:val="1"/>
      <w:marLeft w:val="0"/>
      <w:marRight w:val="0"/>
      <w:marTop w:val="0"/>
      <w:marBottom w:val="0"/>
      <w:divBdr>
        <w:top w:val="none" w:sz="0" w:space="0" w:color="auto"/>
        <w:left w:val="none" w:sz="0" w:space="0" w:color="auto"/>
        <w:bottom w:val="none" w:sz="0" w:space="0" w:color="auto"/>
        <w:right w:val="none" w:sz="0" w:space="0" w:color="auto"/>
      </w:divBdr>
    </w:div>
    <w:div w:id="1113596250">
      <w:bodyDiv w:val="1"/>
      <w:marLeft w:val="0"/>
      <w:marRight w:val="0"/>
      <w:marTop w:val="0"/>
      <w:marBottom w:val="0"/>
      <w:divBdr>
        <w:top w:val="none" w:sz="0" w:space="0" w:color="auto"/>
        <w:left w:val="none" w:sz="0" w:space="0" w:color="auto"/>
        <w:bottom w:val="none" w:sz="0" w:space="0" w:color="auto"/>
        <w:right w:val="none" w:sz="0" w:space="0" w:color="auto"/>
      </w:divBdr>
      <w:divsChild>
        <w:div w:id="206190110">
          <w:marLeft w:val="0"/>
          <w:marRight w:val="0"/>
          <w:marTop w:val="0"/>
          <w:marBottom w:val="0"/>
          <w:divBdr>
            <w:top w:val="none" w:sz="0" w:space="0" w:color="auto"/>
            <w:left w:val="none" w:sz="0" w:space="0" w:color="auto"/>
            <w:bottom w:val="none" w:sz="0" w:space="0" w:color="auto"/>
            <w:right w:val="none" w:sz="0" w:space="0" w:color="auto"/>
          </w:divBdr>
          <w:divsChild>
            <w:div w:id="241180337">
              <w:marLeft w:val="0"/>
              <w:marRight w:val="0"/>
              <w:marTop w:val="0"/>
              <w:marBottom w:val="0"/>
              <w:divBdr>
                <w:top w:val="none" w:sz="0" w:space="0" w:color="auto"/>
                <w:left w:val="none" w:sz="0" w:space="0" w:color="auto"/>
                <w:bottom w:val="none" w:sz="0" w:space="0" w:color="auto"/>
                <w:right w:val="none" w:sz="0" w:space="0" w:color="auto"/>
              </w:divBdr>
              <w:divsChild>
                <w:div w:id="488013336">
                  <w:marLeft w:val="0"/>
                  <w:marRight w:val="0"/>
                  <w:marTop w:val="0"/>
                  <w:marBottom w:val="0"/>
                  <w:divBdr>
                    <w:top w:val="none" w:sz="0" w:space="0" w:color="auto"/>
                    <w:left w:val="none" w:sz="0" w:space="0" w:color="auto"/>
                    <w:bottom w:val="none" w:sz="0" w:space="0" w:color="auto"/>
                    <w:right w:val="none" w:sz="0" w:space="0" w:color="auto"/>
                  </w:divBdr>
                  <w:divsChild>
                    <w:div w:id="543981321">
                      <w:marLeft w:val="0"/>
                      <w:marRight w:val="0"/>
                      <w:marTop w:val="0"/>
                      <w:marBottom w:val="0"/>
                      <w:divBdr>
                        <w:top w:val="none" w:sz="0" w:space="0" w:color="auto"/>
                        <w:left w:val="none" w:sz="0" w:space="0" w:color="auto"/>
                        <w:bottom w:val="none" w:sz="0" w:space="0" w:color="auto"/>
                        <w:right w:val="none" w:sz="0" w:space="0" w:color="auto"/>
                      </w:divBdr>
                      <w:divsChild>
                        <w:div w:id="1636527182">
                          <w:marLeft w:val="0"/>
                          <w:marRight w:val="0"/>
                          <w:marTop w:val="0"/>
                          <w:marBottom w:val="0"/>
                          <w:divBdr>
                            <w:top w:val="none" w:sz="0" w:space="0" w:color="auto"/>
                            <w:left w:val="none" w:sz="0" w:space="0" w:color="auto"/>
                            <w:bottom w:val="none" w:sz="0" w:space="0" w:color="auto"/>
                            <w:right w:val="none" w:sz="0" w:space="0" w:color="auto"/>
                          </w:divBdr>
                          <w:divsChild>
                            <w:div w:id="596868945">
                              <w:marLeft w:val="0"/>
                              <w:marRight w:val="0"/>
                              <w:marTop w:val="0"/>
                              <w:marBottom w:val="0"/>
                              <w:divBdr>
                                <w:top w:val="none" w:sz="0" w:space="0" w:color="auto"/>
                                <w:left w:val="none" w:sz="0" w:space="0" w:color="auto"/>
                                <w:bottom w:val="none" w:sz="0" w:space="0" w:color="auto"/>
                                <w:right w:val="none" w:sz="0" w:space="0" w:color="auto"/>
                              </w:divBdr>
                              <w:divsChild>
                                <w:div w:id="839589024">
                                  <w:marLeft w:val="0"/>
                                  <w:marRight w:val="0"/>
                                  <w:marTop w:val="0"/>
                                  <w:marBottom w:val="0"/>
                                  <w:divBdr>
                                    <w:top w:val="none" w:sz="0" w:space="0" w:color="auto"/>
                                    <w:left w:val="none" w:sz="0" w:space="0" w:color="auto"/>
                                    <w:bottom w:val="none" w:sz="0" w:space="0" w:color="auto"/>
                                    <w:right w:val="none" w:sz="0" w:space="0" w:color="auto"/>
                                  </w:divBdr>
                                  <w:divsChild>
                                    <w:div w:id="10629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253467">
      <w:bodyDiv w:val="1"/>
      <w:marLeft w:val="0"/>
      <w:marRight w:val="0"/>
      <w:marTop w:val="0"/>
      <w:marBottom w:val="0"/>
      <w:divBdr>
        <w:top w:val="none" w:sz="0" w:space="0" w:color="auto"/>
        <w:left w:val="none" w:sz="0" w:space="0" w:color="auto"/>
        <w:bottom w:val="none" w:sz="0" w:space="0" w:color="auto"/>
        <w:right w:val="none" w:sz="0" w:space="0" w:color="auto"/>
      </w:divBdr>
      <w:divsChild>
        <w:div w:id="1099059622">
          <w:marLeft w:val="0"/>
          <w:marRight w:val="0"/>
          <w:marTop w:val="0"/>
          <w:marBottom w:val="150"/>
          <w:divBdr>
            <w:top w:val="none" w:sz="0" w:space="0" w:color="auto"/>
            <w:left w:val="none" w:sz="0" w:space="0" w:color="auto"/>
            <w:bottom w:val="none" w:sz="0" w:space="0" w:color="auto"/>
            <w:right w:val="none" w:sz="0" w:space="0" w:color="auto"/>
          </w:divBdr>
          <w:divsChild>
            <w:div w:id="2105030651">
              <w:marLeft w:val="0"/>
              <w:marRight w:val="0"/>
              <w:marTop w:val="0"/>
              <w:marBottom w:val="0"/>
              <w:divBdr>
                <w:top w:val="none" w:sz="0" w:space="0" w:color="auto"/>
                <w:left w:val="none" w:sz="0" w:space="0" w:color="auto"/>
                <w:bottom w:val="none" w:sz="0" w:space="0" w:color="auto"/>
                <w:right w:val="none" w:sz="0" w:space="0" w:color="auto"/>
              </w:divBdr>
              <w:divsChild>
                <w:div w:id="17994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446879">
          <w:marLeft w:val="0"/>
          <w:marRight w:val="0"/>
          <w:marTop w:val="0"/>
          <w:marBottom w:val="150"/>
          <w:divBdr>
            <w:top w:val="none" w:sz="0" w:space="0" w:color="auto"/>
            <w:left w:val="none" w:sz="0" w:space="0" w:color="auto"/>
            <w:bottom w:val="none" w:sz="0" w:space="0" w:color="auto"/>
            <w:right w:val="none" w:sz="0" w:space="0" w:color="auto"/>
          </w:divBdr>
        </w:div>
      </w:divsChild>
    </w:div>
    <w:div w:id="1114328589">
      <w:bodyDiv w:val="1"/>
      <w:marLeft w:val="0"/>
      <w:marRight w:val="0"/>
      <w:marTop w:val="0"/>
      <w:marBottom w:val="0"/>
      <w:divBdr>
        <w:top w:val="none" w:sz="0" w:space="0" w:color="auto"/>
        <w:left w:val="none" w:sz="0" w:space="0" w:color="auto"/>
        <w:bottom w:val="none" w:sz="0" w:space="0" w:color="auto"/>
        <w:right w:val="none" w:sz="0" w:space="0" w:color="auto"/>
      </w:divBdr>
      <w:divsChild>
        <w:div w:id="1512139916">
          <w:marLeft w:val="0"/>
          <w:marRight w:val="0"/>
          <w:marTop w:val="0"/>
          <w:marBottom w:val="450"/>
          <w:divBdr>
            <w:top w:val="none" w:sz="0" w:space="0" w:color="auto"/>
            <w:left w:val="none" w:sz="0" w:space="0" w:color="auto"/>
            <w:bottom w:val="single" w:sz="6" w:space="19" w:color="EEEEEE"/>
            <w:right w:val="none" w:sz="0" w:space="0" w:color="auto"/>
          </w:divBdr>
          <w:divsChild>
            <w:div w:id="1486513839">
              <w:marLeft w:val="0"/>
              <w:marRight w:val="0"/>
              <w:marTop w:val="0"/>
              <w:marBottom w:val="150"/>
              <w:divBdr>
                <w:top w:val="none" w:sz="0" w:space="0" w:color="auto"/>
                <w:left w:val="none" w:sz="0" w:space="0" w:color="auto"/>
                <w:bottom w:val="none" w:sz="0" w:space="0" w:color="auto"/>
                <w:right w:val="none" w:sz="0" w:space="0" w:color="auto"/>
              </w:divBdr>
              <w:divsChild>
                <w:div w:id="1337464913">
                  <w:marLeft w:val="0"/>
                  <w:marRight w:val="0"/>
                  <w:marTop w:val="0"/>
                  <w:marBottom w:val="0"/>
                  <w:divBdr>
                    <w:top w:val="none" w:sz="0" w:space="0" w:color="auto"/>
                    <w:left w:val="none" w:sz="0" w:space="0" w:color="auto"/>
                    <w:bottom w:val="none" w:sz="0" w:space="0" w:color="auto"/>
                    <w:right w:val="none" w:sz="0" w:space="0" w:color="auto"/>
                  </w:divBdr>
                </w:div>
              </w:divsChild>
            </w:div>
            <w:div w:id="1918243977">
              <w:marLeft w:val="0"/>
              <w:marRight w:val="0"/>
              <w:marTop w:val="0"/>
              <w:marBottom w:val="0"/>
              <w:divBdr>
                <w:top w:val="none" w:sz="0" w:space="0" w:color="auto"/>
                <w:left w:val="none" w:sz="0" w:space="0" w:color="auto"/>
                <w:bottom w:val="none" w:sz="0" w:space="0" w:color="auto"/>
                <w:right w:val="none" w:sz="0" w:space="0" w:color="auto"/>
              </w:divBdr>
            </w:div>
          </w:divsChild>
        </w:div>
        <w:div w:id="1868104171">
          <w:marLeft w:val="0"/>
          <w:marRight w:val="0"/>
          <w:marTop w:val="0"/>
          <w:marBottom w:val="0"/>
          <w:divBdr>
            <w:top w:val="none" w:sz="0" w:space="0" w:color="auto"/>
            <w:left w:val="none" w:sz="0" w:space="0" w:color="auto"/>
            <w:bottom w:val="none" w:sz="0" w:space="0" w:color="auto"/>
            <w:right w:val="none" w:sz="0" w:space="0" w:color="auto"/>
          </w:divBdr>
          <w:divsChild>
            <w:div w:id="1373768160">
              <w:marLeft w:val="0"/>
              <w:marRight w:val="0"/>
              <w:marTop w:val="0"/>
              <w:marBottom w:val="0"/>
              <w:divBdr>
                <w:top w:val="none" w:sz="0" w:space="0" w:color="auto"/>
                <w:left w:val="none" w:sz="0" w:space="0" w:color="auto"/>
                <w:bottom w:val="none" w:sz="0" w:space="0" w:color="auto"/>
                <w:right w:val="none" w:sz="0" w:space="0" w:color="auto"/>
              </w:divBdr>
              <w:divsChild>
                <w:div w:id="249781092">
                  <w:marLeft w:val="0"/>
                  <w:marRight w:val="0"/>
                  <w:marTop w:val="0"/>
                  <w:marBottom w:val="0"/>
                  <w:divBdr>
                    <w:top w:val="none" w:sz="0" w:space="0" w:color="auto"/>
                    <w:left w:val="none" w:sz="0" w:space="0" w:color="auto"/>
                    <w:bottom w:val="none" w:sz="0" w:space="0" w:color="auto"/>
                    <w:right w:val="none" w:sz="0" w:space="0" w:color="auto"/>
                  </w:divBdr>
                </w:div>
                <w:div w:id="10960943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114901920">
      <w:bodyDiv w:val="1"/>
      <w:marLeft w:val="0"/>
      <w:marRight w:val="0"/>
      <w:marTop w:val="0"/>
      <w:marBottom w:val="0"/>
      <w:divBdr>
        <w:top w:val="none" w:sz="0" w:space="0" w:color="auto"/>
        <w:left w:val="none" w:sz="0" w:space="0" w:color="auto"/>
        <w:bottom w:val="none" w:sz="0" w:space="0" w:color="auto"/>
        <w:right w:val="none" w:sz="0" w:space="0" w:color="auto"/>
      </w:divBdr>
    </w:div>
    <w:div w:id="1115176509">
      <w:bodyDiv w:val="1"/>
      <w:marLeft w:val="0"/>
      <w:marRight w:val="0"/>
      <w:marTop w:val="0"/>
      <w:marBottom w:val="0"/>
      <w:divBdr>
        <w:top w:val="none" w:sz="0" w:space="0" w:color="auto"/>
        <w:left w:val="none" w:sz="0" w:space="0" w:color="auto"/>
        <w:bottom w:val="none" w:sz="0" w:space="0" w:color="auto"/>
        <w:right w:val="none" w:sz="0" w:space="0" w:color="auto"/>
      </w:divBdr>
      <w:divsChild>
        <w:div w:id="217866168">
          <w:marLeft w:val="0"/>
          <w:marRight w:val="0"/>
          <w:marTop w:val="0"/>
          <w:marBottom w:val="0"/>
          <w:divBdr>
            <w:top w:val="none" w:sz="0" w:space="0" w:color="auto"/>
            <w:left w:val="none" w:sz="0" w:space="0" w:color="auto"/>
            <w:bottom w:val="dotted" w:sz="6" w:space="4" w:color="DDDDDD"/>
            <w:right w:val="none" w:sz="0" w:space="0" w:color="auto"/>
          </w:divBdr>
        </w:div>
      </w:divsChild>
    </w:div>
    <w:div w:id="1115364533">
      <w:bodyDiv w:val="1"/>
      <w:marLeft w:val="0"/>
      <w:marRight w:val="0"/>
      <w:marTop w:val="0"/>
      <w:marBottom w:val="0"/>
      <w:divBdr>
        <w:top w:val="none" w:sz="0" w:space="0" w:color="auto"/>
        <w:left w:val="none" w:sz="0" w:space="0" w:color="auto"/>
        <w:bottom w:val="none" w:sz="0" w:space="0" w:color="auto"/>
        <w:right w:val="none" w:sz="0" w:space="0" w:color="auto"/>
      </w:divBdr>
      <w:divsChild>
        <w:div w:id="51656549">
          <w:marLeft w:val="0"/>
          <w:marRight w:val="0"/>
          <w:marTop w:val="0"/>
          <w:marBottom w:val="0"/>
          <w:divBdr>
            <w:top w:val="none" w:sz="0" w:space="0" w:color="auto"/>
            <w:left w:val="none" w:sz="0" w:space="0" w:color="auto"/>
            <w:bottom w:val="none" w:sz="0" w:space="0" w:color="auto"/>
            <w:right w:val="none" w:sz="0" w:space="0" w:color="auto"/>
          </w:divBdr>
          <w:divsChild>
            <w:div w:id="1947155220">
              <w:marLeft w:val="0"/>
              <w:marRight w:val="0"/>
              <w:marTop w:val="225"/>
              <w:marBottom w:val="225"/>
              <w:divBdr>
                <w:top w:val="none" w:sz="0" w:space="0" w:color="auto"/>
                <w:left w:val="none" w:sz="0" w:space="0" w:color="auto"/>
                <w:bottom w:val="none" w:sz="0" w:space="0" w:color="auto"/>
                <w:right w:val="none" w:sz="0" w:space="0" w:color="auto"/>
              </w:divBdr>
            </w:div>
          </w:divsChild>
        </w:div>
        <w:div w:id="621763633">
          <w:marLeft w:val="0"/>
          <w:marRight w:val="0"/>
          <w:marTop w:val="0"/>
          <w:marBottom w:val="150"/>
          <w:divBdr>
            <w:top w:val="none" w:sz="0" w:space="0" w:color="auto"/>
            <w:left w:val="none" w:sz="0" w:space="0" w:color="auto"/>
            <w:bottom w:val="none" w:sz="0" w:space="0" w:color="auto"/>
            <w:right w:val="none" w:sz="0" w:space="0" w:color="auto"/>
          </w:divBdr>
        </w:div>
        <w:div w:id="868839056">
          <w:marLeft w:val="0"/>
          <w:marRight w:val="0"/>
          <w:marTop w:val="0"/>
          <w:marBottom w:val="150"/>
          <w:divBdr>
            <w:top w:val="none" w:sz="0" w:space="0" w:color="auto"/>
            <w:left w:val="none" w:sz="0" w:space="0" w:color="auto"/>
            <w:bottom w:val="none" w:sz="0" w:space="0" w:color="auto"/>
            <w:right w:val="none" w:sz="0" w:space="0" w:color="auto"/>
          </w:divBdr>
          <w:divsChild>
            <w:div w:id="756630170">
              <w:marLeft w:val="0"/>
              <w:marRight w:val="0"/>
              <w:marTop w:val="0"/>
              <w:marBottom w:val="0"/>
              <w:divBdr>
                <w:top w:val="none" w:sz="0" w:space="0" w:color="auto"/>
                <w:left w:val="none" w:sz="0" w:space="0" w:color="auto"/>
                <w:bottom w:val="none" w:sz="0" w:space="0" w:color="auto"/>
                <w:right w:val="none" w:sz="0" w:space="0" w:color="auto"/>
              </w:divBdr>
              <w:divsChild>
                <w:div w:id="17553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09833">
      <w:bodyDiv w:val="1"/>
      <w:marLeft w:val="0"/>
      <w:marRight w:val="0"/>
      <w:marTop w:val="0"/>
      <w:marBottom w:val="0"/>
      <w:divBdr>
        <w:top w:val="none" w:sz="0" w:space="0" w:color="auto"/>
        <w:left w:val="none" w:sz="0" w:space="0" w:color="auto"/>
        <w:bottom w:val="none" w:sz="0" w:space="0" w:color="auto"/>
        <w:right w:val="none" w:sz="0" w:space="0" w:color="auto"/>
      </w:divBdr>
      <w:divsChild>
        <w:div w:id="471142666">
          <w:marLeft w:val="0"/>
          <w:marRight w:val="0"/>
          <w:marTop w:val="0"/>
          <w:marBottom w:val="150"/>
          <w:divBdr>
            <w:top w:val="none" w:sz="0" w:space="0" w:color="auto"/>
            <w:left w:val="none" w:sz="0" w:space="0" w:color="auto"/>
            <w:bottom w:val="none" w:sz="0" w:space="0" w:color="auto"/>
            <w:right w:val="none" w:sz="0" w:space="0" w:color="auto"/>
          </w:divBdr>
        </w:div>
      </w:divsChild>
    </w:div>
    <w:div w:id="1115834347">
      <w:bodyDiv w:val="1"/>
      <w:marLeft w:val="0"/>
      <w:marRight w:val="0"/>
      <w:marTop w:val="0"/>
      <w:marBottom w:val="0"/>
      <w:divBdr>
        <w:top w:val="none" w:sz="0" w:space="0" w:color="auto"/>
        <w:left w:val="none" w:sz="0" w:space="0" w:color="auto"/>
        <w:bottom w:val="none" w:sz="0" w:space="0" w:color="auto"/>
        <w:right w:val="none" w:sz="0" w:space="0" w:color="auto"/>
      </w:divBdr>
    </w:div>
    <w:div w:id="1115978994">
      <w:bodyDiv w:val="1"/>
      <w:marLeft w:val="0"/>
      <w:marRight w:val="0"/>
      <w:marTop w:val="0"/>
      <w:marBottom w:val="0"/>
      <w:divBdr>
        <w:top w:val="none" w:sz="0" w:space="0" w:color="auto"/>
        <w:left w:val="none" w:sz="0" w:space="0" w:color="auto"/>
        <w:bottom w:val="none" w:sz="0" w:space="0" w:color="auto"/>
        <w:right w:val="none" w:sz="0" w:space="0" w:color="auto"/>
      </w:divBdr>
    </w:div>
    <w:div w:id="1116025072">
      <w:bodyDiv w:val="1"/>
      <w:marLeft w:val="0"/>
      <w:marRight w:val="0"/>
      <w:marTop w:val="0"/>
      <w:marBottom w:val="0"/>
      <w:divBdr>
        <w:top w:val="none" w:sz="0" w:space="0" w:color="auto"/>
        <w:left w:val="none" w:sz="0" w:space="0" w:color="auto"/>
        <w:bottom w:val="none" w:sz="0" w:space="0" w:color="auto"/>
        <w:right w:val="none" w:sz="0" w:space="0" w:color="auto"/>
      </w:divBdr>
      <w:divsChild>
        <w:div w:id="1240753348">
          <w:marLeft w:val="0"/>
          <w:marRight w:val="0"/>
          <w:marTop w:val="0"/>
          <w:marBottom w:val="0"/>
          <w:divBdr>
            <w:top w:val="none" w:sz="0" w:space="0" w:color="auto"/>
            <w:left w:val="none" w:sz="0" w:space="0" w:color="auto"/>
            <w:bottom w:val="none" w:sz="0" w:space="0" w:color="auto"/>
            <w:right w:val="none" w:sz="0" w:space="0" w:color="auto"/>
          </w:divBdr>
          <w:divsChild>
            <w:div w:id="1711031346">
              <w:marLeft w:val="0"/>
              <w:marRight w:val="0"/>
              <w:marTop w:val="0"/>
              <w:marBottom w:val="0"/>
              <w:divBdr>
                <w:top w:val="none" w:sz="0" w:space="0" w:color="auto"/>
                <w:left w:val="none" w:sz="0" w:space="0" w:color="auto"/>
                <w:bottom w:val="none" w:sz="0" w:space="0" w:color="auto"/>
                <w:right w:val="none" w:sz="0" w:space="0" w:color="auto"/>
              </w:divBdr>
            </w:div>
          </w:divsChild>
        </w:div>
        <w:div w:id="1780099206">
          <w:marLeft w:val="0"/>
          <w:marRight w:val="0"/>
          <w:marTop w:val="120"/>
          <w:marBottom w:val="0"/>
          <w:divBdr>
            <w:top w:val="none" w:sz="0" w:space="0" w:color="auto"/>
            <w:left w:val="none" w:sz="0" w:space="0" w:color="auto"/>
            <w:bottom w:val="none" w:sz="0" w:space="0" w:color="auto"/>
            <w:right w:val="none" w:sz="0" w:space="0" w:color="auto"/>
          </w:divBdr>
        </w:div>
      </w:divsChild>
    </w:div>
    <w:div w:id="1116094850">
      <w:bodyDiv w:val="1"/>
      <w:marLeft w:val="0"/>
      <w:marRight w:val="0"/>
      <w:marTop w:val="0"/>
      <w:marBottom w:val="0"/>
      <w:divBdr>
        <w:top w:val="none" w:sz="0" w:space="0" w:color="auto"/>
        <w:left w:val="none" w:sz="0" w:space="0" w:color="auto"/>
        <w:bottom w:val="none" w:sz="0" w:space="0" w:color="auto"/>
        <w:right w:val="none" w:sz="0" w:space="0" w:color="auto"/>
      </w:divBdr>
    </w:div>
    <w:div w:id="1116216812">
      <w:bodyDiv w:val="1"/>
      <w:marLeft w:val="0"/>
      <w:marRight w:val="0"/>
      <w:marTop w:val="0"/>
      <w:marBottom w:val="0"/>
      <w:divBdr>
        <w:top w:val="none" w:sz="0" w:space="0" w:color="auto"/>
        <w:left w:val="none" w:sz="0" w:space="0" w:color="auto"/>
        <w:bottom w:val="none" w:sz="0" w:space="0" w:color="auto"/>
        <w:right w:val="none" w:sz="0" w:space="0" w:color="auto"/>
      </w:divBdr>
      <w:divsChild>
        <w:div w:id="678503405">
          <w:marLeft w:val="0"/>
          <w:marRight w:val="0"/>
          <w:marTop w:val="0"/>
          <w:marBottom w:val="0"/>
          <w:divBdr>
            <w:top w:val="none" w:sz="0" w:space="0" w:color="auto"/>
            <w:left w:val="none" w:sz="0" w:space="0" w:color="auto"/>
            <w:bottom w:val="dotted" w:sz="6" w:space="4" w:color="DDDDDD"/>
            <w:right w:val="none" w:sz="0" w:space="0" w:color="auto"/>
          </w:divBdr>
        </w:div>
      </w:divsChild>
    </w:div>
    <w:div w:id="1116217543">
      <w:bodyDiv w:val="1"/>
      <w:marLeft w:val="0"/>
      <w:marRight w:val="0"/>
      <w:marTop w:val="0"/>
      <w:marBottom w:val="0"/>
      <w:divBdr>
        <w:top w:val="none" w:sz="0" w:space="0" w:color="auto"/>
        <w:left w:val="none" w:sz="0" w:space="0" w:color="auto"/>
        <w:bottom w:val="none" w:sz="0" w:space="0" w:color="auto"/>
        <w:right w:val="none" w:sz="0" w:space="0" w:color="auto"/>
      </w:divBdr>
    </w:div>
    <w:div w:id="1116217681">
      <w:bodyDiv w:val="1"/>
      <w:marLeft w:val="0"/>
      <w:marRight w:val="0"/>
      <w:marTop w:val="0"/>
      <w:marBottom w:val="0"/>
      <w:divBdr>
        <w:top w:val="none" w:sz="0" w:space="0" w:color="auto"/>
        <w:left w:val="none" w:sz="0" w:space="0" w:color="auto"/>
        <w:bottom w:val="none" w:sz="0" w:space="0" w:color="auto"/>
        <w:right w:val="none" w:sz="0" w:space="0" w:color="auto"/>
      </w:divBdr>
      <w:divsChild>
        <w:div w:id="1454903749">
          <w:marLeft w:val="0"/>
          <w:marRight w:val="0"/>
          <w:marTop w:val="0"/>
          <w:marBottom w:val="0"/>
          <w:divBdr>
            <w:top w:val="none" w:sz="0" w:space="0" w:color="auto"/>
            <w:left w:val="none" w:sz="0" w:space="0" w:color="auto"/>
            <w:bottom w:val="none" w:sz="0" w:space="0" w:color="auto"/>
            <w:right w:val="none" w:sz="0" w:space="0" w:color="auto"/>
          </w:divBdr>
        </w:div>
        <w:div w:id="1697463403">
          <w:marLeft w:val="0"/>
          <w:marRight w:val="0"/>
          <w:marTop w:val="0"/>
          <w:marBottom w:val="150"/>
          <w:divBdr>
            <w:top w:val="none" w:sz="0" w:space="0" w:color="auto"/>
            <w:left w:val="none" w:sz="0" w:space="0" w:color="auto"/>
            <w:bottom w:val="none" w:sz="0" w:space="0" w:color="auto"/>
            <w:right w:val="none" w:sz="0" w:space="0" w:color="auto"/>
          </w:divBdr>
        </w:div>
      </w:divsChild>
    </w:div>
    <w:div w:id="1116291408">
      <w:bodyDiv w:val="1"/>
      <w:marLeft w:val="0"/>
      <w:marRight w:val="0"/>
      <w:marTop w:val="0"/>
      <w:marBottom w:val="0"/>
      <w:divBdr>
        <w:top w:val="none" w:sz="0" w:space="0" w:color="auto"/>
        <w:left w:val="none" w:sz="0" w:space="0" w:color="auto"/>
        <w:bottom w:val="none" w:sz="0" w:space="0" w:color="auto"/>
        <w:right w:val="none" w:sz="0" w:space="0" w:color="auto"/>
      </w:divBdr>
      <w:divsChild>
        <w:div w:id="127163734">
          <w:marLeft w:val="0"/>
          <w:marRight w:val="0"/>
          <w:marTop w:val="0"/>
          <w:marBottom w:val="150"/>
          <w:divBdr>
            <w:top w:val="none" w:sz="0" w:space="0" w:color="auto"/>
            <w:left w:val="none" w:sz="0" w:space="0" w:color="auto"/>
            <w:bottom w:val="none" w:sz="0" w:space="0" w:color="auto"/>
            <w:right w:val="none" w:sz="0" w:space="0" w:color="auto"/>
          </w:divBdr>
        </w:div>
      </w:divsChild>
    </w:div>
    <w:div w:id="1116368055">
      <w:bodyDiv w:val="1"/>
      <w:marLeft w:val="0"/>
      <w:marRight w:val="0"/>
      <w:marTop w:val="0"/>
      <w:marBottom w:val="0"/>
      <w:divBdr>
        <w:top w:val="none" w:sz="0" w:space="0" w:color="auto"/>
        <w:left w:val="none" w:sz="0" w:space="0" w:color="auto"/>
        <w:bottom w:val="none" w:sz="0" w:space="0" w:color="auto"/>
        <w:right w:val="none" w:sz="0" w:space="0" w:color="auto"/>
      </w:divBdr>
      <w:divsChild>
        <w:div w:id="400367583">
          <w:marLeft w:val="0"/>
          <w:marRight w:val="0"/>
          <w:marTop w:val="0"/>
          <w:marBottom w:val="150"/>
          <w:divBdr>
            <w:top w:val="none" w:sz="0" w:space="0" w:color="auto"/>
            <w:left w:val="none" w:sz="0" w:space="0" w:color="auto"/>
            <w:bottom w:val="none" w:sz="0" w:space="0" w:color="auto"/>
            <w:right w:val="none" w:sz="0" w:space="0" w:color="auto"/>
          </w:divBdr>
          <w:divsChild>
            <w:div w:id="1461995329">
              <w:marLeft w:val="0"/>
              <w:marRight w:val="0"/>
              <w:marTop w:val="0"/>
              <w:marBottom w:val="0"/>
              <w:divBdr>
                <w:top w:val="none" w:sz="0" w:space="0" w:color="auto"/>
                <w:left w:val="none" w:sz="0" w:space="0" w:color="auto"/>
                <w:bottom w:val="none" w:sz="0" w:space="0" w:color="auto"/>
                <w:right w:val="none" w:sz="0" w:space="0" w:color="auto"/>
              </w:divBdr>
            </w:div>
          </w:divsChild>
        </w:div>
        <w:div w:id="1194071150">
          <w:marLeft w:val="0"/>
          <w:marRight w:val="0"/>
          <w:marTop w:val="0"/>
          <w:marBottom w:val="150"/>
          <w:divBdr>
            <w:top w:val="none" w:sz="0" w:space="0" w:color="auto"/>
            <w:left w:val="none" w:sz="0" w:space="0" w:color="auto"/>
            <w:bottom w:val="none" w:sz="0" w:space="0" w:color="auto"/>
            <w:right w:val="none" w:sz="0" w:space="0" w:color="auto"/>
          </w:divBdr>
        </w:div>
      </w:divsChild>
    </w:div>
    <w:div w:id="1116488518">
      <w:bodyDiv w:val="1"/>
      <w:marLeft w:val="0"/>
      <w:marRight w:val="0"/>
      <w:marTop w:val="0"/>
      <w:marBottom w:val="0"/>
      <w:divBdr>
        <w:top w:val="none" w:sz="0" w:space="0" w:color="auto"/>
        <w:left w:val="none" w:sz="0" w:space="0" w:color="auto"/>
        <w:bottom w:val="none" w:sz="0" w:space="0" w:color="auto"/>
        <w:right w:val="none" w:sz="0" w:space="0" w:color="auto"/>
      </w:divBdr>
      <w:divsChild>
        <w:div w:id="54204593">
          <w:marLeft w:val="0"/>
          <w:marRight w:val="0"/>
          <w:marTop w:val="0"/>
          <w:marBottom w:val="0"/>
          <w:divBdr>
            <w:top w:val="none" w:sz="0" w:space="0" w:color="auto"/>
            <w:left w:val="none" w:sz="0" w:space="0" w:color="auto"/>
            <w:bottom w:val="dotted" w:sz="6" w:space="4" w:color="DDDDDD"/>
            <w:right w:val="none" w:sz="0" w:space="0" w:color="auto"/>
          </w:divBdr>
          <w:divsChild>
            <w:div w:id="5629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52192">
      <w:bodyDiv w:val="1"/>
      <w:marLeft w:val="0"/>
      <w:marRight w:val="0"/>
      <w:marTop w:val="0"/>
      <w:marBottom w:val="0"/>
      <w:divBdr>
        <w:top w:val="none" w:sz="0" w:space="0" w:color="auto"/>
        <w:left w:val="none" w:sz="0" w:space="0" w:color="auto"/>
        <w:bottom w:val="none" w:sz="0" w:space="0" w:color="auto"/>
        <w:right w:val="none" w:sz="0" w:space="0" w:color="auto"/>
      </w:divBdr>
    </w:div>
    <w:div w:id="1116829642">
      <w:bodyDiv w:val="1"/>
      <w:marLeft w:val="0"/>
      <w:marRight w:val="0"/>
      <w:marTop w:val="0"/>
      <w:marBottom w:val="0"/>
      <w:divBdr>
        <w:top w:val="none" w:sz="0" w:space="0" w:color="auto"/>
        <w:left w:val="none" w:sz="0" w:space="0" w:color="auto"/>
        <w:bottom w:val="none" w:sz="0" w:space="0" w:color="auto"/>
        <w:right w:val="none" w:sz="0" w:space="0" w:color="auto"/>
      </w:divBdr>
      <w:divsChild>
        <w:div w:id="699011595">
          <w:marLeft w:val="0"/>
          <w:marRight w:val="0"/>
          <w:marTop w:val="0"/>
          <w:marBottom w:val="0"/>
          <w:divBdr>
            <w:top w:val="none" w:sz="0" w:space="0" w:color="auto"/>
            <w:left w:val="none" w:sz="0" w:space="0" w:color="auto"/>
            <w:bottom w:val="dotted" w:sz="6" w:space="4" w:color="DDDDDD"/>
            <w:right w:val="none" w:sz="0" w:space="0" w:color="auto"/>
          </w:divBdr>
        </w:div>
      </w:divsChild>
    </w:div>
    <w:div w:id="1117024697">
      <w:bodyDiv w:val="1"/>
      <w:marLeft w:val="0"/>
      <w:marRight w:val="0"/>
      <w:marTop w:val="0"/>
      <w:marBottom w:val="0"/>
      <w:divBdr>
        <w:top w:val="none" w:sz="0" w:space="0" w:color="auto"/>
        <w:left w:val="none" w:sz="0" w:space="0" w:color="auto"/>
        <w:bottom w:val="none" w:sz="0" w:space="0" w:color="auto"/>
        <w:right w:val="none" w:sz="0" w:space="0" w:color="auto"/>
      </w:divBdr>
      <w:divsChild>
        <w:div w:id="1281911837">
          <w:marLeft w:val="0"/>
          <w:marRight w:val="0"/>
          <w:marTop w:val="0"/>
          <w:marBottom w:val="150"/>
          <w:divBdr>
            <w:top w:val="none" w:sz="0" w:space="0" w:color="auto"/>
            <w:left w:val="none" w:sz="0" w:space="0" w:color="auto"/>
            <w:bottom w:val="none" w:sz="0" w:space="0" w:color="auto"/>
            <w:right w:val="none" w:sz="0" w:space="0" w:color="auto"/>
          </w:divBdr>
        </w:div>
      </w:divsChild>
    </w:div>
    <w:div w:id="1117025973">
      <w:bodyDiv w:val="1"/>
      <w:marLeft w:val="0"/>
      <w:marRight w:val="0"/>
      <w:marTop w:val="0"/>
      <w:marBottom w:val="0"/>
      <w:divBdr>
        <w:top w:val="none" w:sz="0" w:space="0" w:color="auto"/>
        <w:left w:val="none" w:sz="0" w:space="0" w:color="auto"/>
        <w:bottom w:val="none" w:sz="0" w:space="0" w:color="auto"/>
        <w:right w:val="none" w:sz="0" w:space="0" w:color="auto"/>
      </w:divBdr>
      <w:divsChild>
        <w:div w:id="1455978356">
          <w:marLeft w:val="0"/>
          <w:marRight w:val="0"/>
          <w:marTop w:val="0"/>
          <w:marBottom w:val="0"/>
          <w:divBdr>
            <w:top w:val="none" w:sz="0" w:space="0" w:color="auto"/>
            <w:left w:val="none" w:sz="0" w:space="0" w:color="auto"/>
            <w:bottom w:val="none" w:sz="0" w:space="0" w:color="auto"/>
            <w:right w:val="none" w:sz="0" w:space="0" w:color="auto"/>
          </w:divBdr>
          <w:divsChild>
            <w:div w:id="1408334138">
              <w:marLeft w:val="0"/>
              <w:marRight w:val="0"/>
              <w:marTop w:val="0"/>
              <w:marBottom w:val="0"/>
              <w:divBdr>
                <w:top w:val="none" w:sz="0" w:space="0" w:color="auto"/>
                <w:left w:val="none" w:sz="0" w:space="0" w:color="auto"/>
                <w:bottom w:val="none" w:sz="0" w:space="0" w:color="auto"/>
                <w:right w:val="none" w:sz="0" w:space="0" w:color="auto"/>
              </w:divBdr>
              <w:divsChild>
                <w:div w:id="1868446516">
                  <w:marLeft w:val="0"/>
                  <w:marRight w:val="0"/>
                  <w:marTop w:val="0"/>
                  <w:marBottom w:val="0"/>
                  <w:divBdr>
                    <w:top w:val="none" w:sz="0" w:space="0" w:color="auto"/>
                    <w:left w:val="none" w:sz="0" w:space="0" w:color="auto"/>
                    <w:bottom w:val="none" w:sz="0" w:space="0" w:color="auto"/>
                    <w:right w:val="none" w:sz="0" w:space="0" w:color="auto"/>
                  </w:divBdr>
                  <w:divsChild>
                    <w:div w:id="608660594">
                      <w:marLeft w:val="0"/>
                      <w:marRight w:val="0"/>
                      <w:marTop w:val="0"/>
                      <w:marBottom w:val="0"/>
                      <w:divBdr>
                        <w:top w:val="none" w:sz="0" w:space="0" w:color="auto"/>
                        <w:left w:val="none" w:sz="0" w:space="0" w:color="auto"/>
                        <w:bottom w:val="none" w:sz="0" w:space="0" w:color="auto"/>
                        <w:right w:val="none" w:sz="0" w:space="0" w:color="auto"/>
                      </w:divBdr>
                      <w:divsChild>
                        <w:div w:id="1869684055">
                          <w:marLeft w:val="0"/>
                          <w:marRight w:val="0"/>
                          <w:marTop w:val="0"/>
                          <w:marBottom w:val="0"/>
                          <w:divBdr>
                            <w:top w:val="none" w:sz="0" w:space="0" w:color="auto"/>
                            <w:left w:val="none" w:sz="0" w:space="0" w:color="auto"/>
                            <w:bottom w:val="none" w:sz="0" w:space="0" w:color="auto"/>
                            <w:right w:val="none" w:sz="0" w:space="0" w:color="auto"/>
                          </w:divBdr>
                          <w:divsChild>
                            <w:div w:id="1683317706">
                              <w:marLeft w:val="0"/>
                              <w:marRight w:val="0"/>
                              <w:marTop w:val="0"/>
                              <w:marBottom w:val="0"/>
                              <w:divBdr>
                                <w:top w:val="none" w:sz="0" w:space="0" w:color="auto"/>
                                <w:left w:val="none" w:sz="0" w:space="0" w:color="auto"/>
                                <w:bottom w:val="none" w:sz="0" w:space="0" w:color="auto"/>
                                <w:right w:val="none" w:sz="0" w:space="0" w:color="auto"/>
                              </w:divBdr>
                              <w:divsChild>
                                <w:div w:id="2084789837">
                                  <w:marLeft w:val="0"/>
                                  <w:marRight w:val="0"/>
                                  <w:marTop w:val="0"/>
                                  <w:marBottom w:val="0"/>
                                  <w:divBdr>
                                    <w:top w:val="none" w:sz="0" w:space="0" w:color="auto"/>
                                    <w:left w:val="none" w:sz="0" w:space="0" w:color="auto"/>
                                    <w:bottom w:val="none" w:sz="0" w:space="0" w:color="auto"/>
                                    <w:right w:val="none" w:sz="0" w:space="0" w:color="auto"/>
                                  </w:divBdr>
                                  <w:divsChild>
                                    <w:div w:id="13230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409323">
      <w:bodyDiv w:val="1"/>
      <w:marLeft w:val="0"/>
      <w:marRight w:val="0"/>
      <w:marTop w:val="0"/>
      <w:marBottom w:val="0"/>
      <w:divBdr>
        <w:top w:val="none" w:sz="0" w:space="0" w:color="auto"/>
        <w:left w:val="none" w:sz="0" w:space="0" w:color="auto"/>
        <w:bottom w:val="none" w:sz="0" w:space="0" w:color="auto"/>
        <w:right w:val="none" w:sz="0" w:space="0" w:color="auto"/>
      </w:divBdr>
      <w:divsChild>
        <w:div w:id="328599417">
          <w:marLeft w:val="0"/>
          <w:marRight w:val="0"/>
          <w:marTop w:val="0"/>
          <w:marBottom w:val="0"/>
          <w:divBdr>
            <w:top w:val="none" w:sz="0" w:space="0" w:color="auto"/>
            <w:left w:val="none" w:sz="0" w:space="0" w:color="auto"/>
            <w:bottom w:val="none" w:sz="0" w:space="0" w:color="auto"/>
            <w:right w:val="none" w:sz="0" w:space="0" w:color="auto"/>
          </w:divBdr>
        </w:div>
      </w:divsChild>
    </w:div>
    <w:div w:id="1117528562">
      <w:bodyDiv w:val="1"/>
      <w:marLeft w:val="0"/>
      <w:marRight w:val="0"/>
      <w:marTop w:val="0"/>
      <w:marBottom w:val="0"/>
      <w:divBdr>
        <w:top w:val="none" w:sz="0" w:space="0" w:color="auto"/>
        <w:left w:val="none" w:sz="0" w:space="0" w:color="auto"/>
        <w:bottom w:val="none" w:sz="0" w:space="0" w:color="auto"/>
        <w:right w:val="none" w:sz="0" w:space="0" w:color="auto"/>
      </w:divBdr>
      <w:divsChild>
        <w:div w:id="1689017829">
          <w:marLeft w:val="0"/>
          <w:marRight w:val="0"/>
          <w:marTop w:val="0"/>
          <w:marBottom w:val="0"/>
          <w:divBdr>
            <w:top w:val="none" w:sz="0" w:space="0" w:color="auto"/>
            <w:left w:val="none" w:sz="0" w:space="0" w:color="auto"/>
            <w:bottom w:val="none" w:sz="0" w:space="0" w:color="auto"/>
            <w:right w:val="none" w:sz="0" w:space="0" w:color="auto"/>
          </w:divBdr>
          <w:divsChild>
            <w:div w:id="2001422637">
              <w:marLeft w:val="0"/>
              <w:marRight w:val="0"/>
              <w:marTop w:val="0"/>
              <w:marBottom w:val="0"/>
              <w:divBdr>
                <w:top w:val="none" w:sz="0" w:space="0" w:color="auto"/>
                <w:left w:val="none" w:sz="0" w:space="0" w:color="auto"/>
                <w:bottom w:val="none" w:sz="0" w:space="0" w:color="auto"/>
                <w:right w:val="none" w:sz="0" w:space="0" w:color="auto"/>
              </w:divBdr>
              <w:divsChild>
                <w:div w:id="1137795435">
                  <w:marLeft w:val="0"/>
                  <w:marRight w:val="0"/>
                  <w:marTop w:val="0"/>
                  <w:marBottom w:val="0"/>
                  <w:divBdr>
                    <w:top w:val="none" w:sz="0" w:space="0" w:color="auto"/>
                    <w:left w:val="none" w:sz="0" w:space="0" w:color="auto"/>
                    <w:bottom w:val="none" w:sz="0" w:space="0" w:color="auto"/>
                    <w:right w:val="none" w:sz="0" w:space="0" w:color="auto"/>
                  </w:divBdr>
                  <w:divsChild>
                    <w:div w:id="1538152766">
                      <w:marLeft w:val="0"/>
                      <w:marRight w:val="0"/>
                      <w:marTop w:val="0"/>
                      <w:marBottom w:val="0"/>
                      <w:divBdr>
                        <w:top w:val="none" w:sz="0" w:space="0" w:color="auto"/>
                        <w:left w:val="none" w:sz="0" w:space="0" w:color="auto"/>
                        <w:bottom w:val="none" w:sz="0" w:space="0" w:color="auto"/>
                        <w:right w:val="none" w:sz="0" w:space="0" w:color="auto"/>
                      </w:divBdr>
                      <w:divsChild>
                        <w:div w:id="1503932532">
                          <w:marLeft w:val="0"/>
                          <w:marRight w:val="0"/>
                          <w:marTop w:val="0"/>
                          <w:marBottom w:val="0"/>
                          <w:divBdr>
                            <w:top w:val="none" w:sz="0" w:space="0" w:color="auto"/>
                            <w:left w:val="none" w:sz="0" w:space="0" w:color="auto"/>
                            <w:bottom w:val="none" w:sz="0" w:space="0" w:color="auto"/>
                            <w:right w:val="none" w:sz="0" w:space="0" w:color="auto"/>
                          </w:divBdr>
                          <w:divsChild>
                            <w:div w:id="2036878030">
                              <w:marLeft w:val="0"/>
                              <w:marRight w:val="0"/>
                              <w:marTop w:val="0"/>
                              <w:marBottom w:val="0"/>
                              <w:divBdr>
                                <w:top w:val="none" w:sz="0" w:space="0" w:color="auto"/>
                                <w:left w:val="none" w:sz="0" w:space="0" w:color="auto"/>
                                <w:bottom w:val="none" w:sz="0" w:space="0" w:color="auto"/>
                                <w:right w:val="none" w:sz="0" w:space="0" w:color="auto"/>
                              </w:divBdr>
                              <w:divsChild>
                                <w:div w:id="1443525780">
                                  <w:marLeft w:val="0"/>
                                  <w:marRight w:val="0"/>
                                  <w:marTop w:val="0"/>
                                  <w:marBottom w:val="0"/>
                                  <w:divBdr>
                                    <w:top w:val="none" w:sz="0" w:space="0" w:color="auto"/>
                                    <w:left w:val="none" w:sz="0" w:space="0" w:color="auto"/>
                                    <w:bottom w:val="none" w:sz="0" w:space="0" w:color="auto"/>
                                    <w:right w:val="none" w:sz="0" w:space="0" w:color="auto"/>
                                  </w:divBdr>
                                  <w:divsChild>
                                    <w:div w:id="16888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722409">
      <w:bodyDiv w:val="1"/>
      <w:marLeft w:val="0"/>
      <w:marRight w:val="0"/>
      <w:marTop w:val="0"/>
      <w:marBottom w:val="0"/>
      <w:divBdr>
        <w:top w:val="none" w:sz="0" w:space="0" w:color="auto"/>
        <w:left w:val="none" w:sz="0" w:space="0" w:color="auto"/>
        <w:bottom w:val="none" w:sz="0" w:space="0" w:color="auto"/>
        <w:right w:val="none" w:sz="0" w:space="0" w:color="auto"/>
      </w:divBdr>
      <w:divsChild>
        <w:div w:id="223761112">
          <w:marLeft w:val="0"/>
          <w:marRight w:val="0"/>
          <w:marTop w:val="0"/>
          <w:marBottom w:val="0"/>
          <w:divBdr>
            <w:top w:val="none" w:sz="0" w:space="0" w:color="auto"/>
            <w:left w:val="none" w:sz="0" w:space="0" w:color="auto"/>
            <w:bottom w:val="none" w:sz="0" w:space="0" w:color="auto"/>
            <w:right w:val="none" w:sz="0" w:space="0" w:color="auto"/>
          </w:divBdr>
        </w:div>
      </w:divsChild>
    </w:div>
    <w:div w:id="1118254924">
      <w:bodyDiv w:val="1"/>
      <w:marLeft w:val="0"/>
      <w:marRight w:val="0"/>
      <w:marTop w:val="0"/>
      <w:marBottom w:val="0"/>
      <w:divBdr>
        <w:top w:val="none" w:sz="0" w:space="0" w:color="auto"/>
        <w:left w:val="none" w:sz="0" w:space="0" w:color="auto"/>
        <w:bottom w:val="none" w:sz="0" w:space="0" w:color="auto"/>
        <w:right w:val="none" w:sz="0" w:space="0" w:color="auto"/>
      </w:divBdr>
      <w:divsChild>
        <w:div w:id="1490289969">
          <w:marLeft w:val="0"/>
          <w:marRight w:val="0"/>
          <w:marTop w:val="0"/>
          <w:marBottom w:val="0"/>
          <w:divBdr>
            <w:top w:val="none" w:sz="0" w:space="0" w:color="auto"/>
            <w:left w:val="none" w:sz="0" w:space="0" w:color="auto"/>
            <w:bottom w:val="none" w:sz="0" w:space="0" w:color="auto"/>
            <w:right w:val="none" w:sz="0" w:space="0" w:color="auto"/>
          </w:divBdr>
          <w:divsChild>
            <w:div w:id="408622988">
              <w:marLeft w:val="0"/>
              <w:marRight w:val="0"/>
              <w:marTop w:val="0"/>
              <w:marBottom w:val="0"/>
              <w:divBdr>
                <w:top w:val="none" w:sz="0" w:space="0" w:color="auto"/>
                <w:left w:val="none" w:sz="0" w:space="0" w:color="auto"/>
                <w:bottom w:val="none" w:sz="0" w:space="0" w:color="auto"/>
                <w:right w:val="none" w:sz="0" w:space="0" w:color="auto"/>
              </w:divBdr>
              <w:divsChild>
                <w:div w:id="352607566">
                  <w:marLeft w:val="0"/>
                  <w:marRight w:val="0"/>
                  <w:marTop w:val="0"/>
                  <w:marBottom w:val="0"/>
                  <w:divBdr>
                    <w:top w:val="none" w:sz="0" w:space="0" w:color="auto"/>
                    <w:left w:val="none" w:sz="0" w:space="0" w:color="auto"/>
                    <w:bottom w:val="none" w:sz="0" w:space="0" w:color="auto"/>
                    <w:right w:val="none" w:sz="0" w:space="0" w:color="auto"/>
                  </w:divBdr>
                  <w:divsChild>
                    <w:div w:id="995836052">
                      <w:marLeft w:val="0"/>
                      <w:marRight w:val="0"/>
                      <w:marTop w:val="0"/>
                      <w:marBottom w:val="0"/>
                      <w:divBdr>
                        <w:top w:val="none" w:sz="0" w:space="0" w:color="auto"/>
                        <w:left w:val="none" w:sz="0" w:space="0" w:color="auto"/>
                        <w:bottom w:val="none" w:sz="0" w:space="0" w:color="auto"/>
                        <w:right w:val="none" w:sz="0" w:space="0" w:color="auto"/>
                      </w:divBdr>
                      <w:divsChild>
                        <w:div w:id="1039359418">
                          <w:marLeft w:val="0"/>
                          <w:marRight w:val="0"/>
                          <w:marTop w:val="0"/>
                          <w:marBottom w:val="0"/>
                          <w:divBdr>
                            <w:top w:val="none" w:sz="0" w:space="0" w:color="auto"/>
                            <w:left w:val="none" w:sz="0" w:space="0" w:color="auto"/>
                            <w:bottom w:val="none" w:sz="0" w:space="0" w:color="auto"/>
                            <w:right w:val="none" w:sz="0" w:space="0" w:color="auto"/>
                          </w:divBdr>
                          <w:divsChild>
                            <w:div w:id="1454977256">
                              <w:marLeft w:val="0"/>
                              <w:marRight w:val="0"/>
                              <w:marTop w:val="0"/>
                              <w:marBottom w:val="0"/>
                              <w:divBdr>
                                <w:top w:val="none" w:sz="0" w:space="0" w:color="auto"/>
                                <w:left w:val="none" w:sz="0" w:space="0" w:color="auto"/>
                                <w:bottom w:val="none" w:sz="0" w:space="0" w:color="auto"/>
                                <w:right w:val="none" w:sz="0" w:space="0" w:color="auto"/>
                              </w:divBdr>
                              <w:divsChild>
                                <w:div w:id="2083482617">
                                  <w:marLeft w:val="0"/>
                                  <w:marRight w:val="0"/>
                                  <w:marTop w:val="0"/>
                                  <w:marBottom w:val="0"/>
                                  <w:divBdr>
                                    <w:top w:val="none" w:sz="0" w:space="0" w:color="auto"/>
                                    <w:left w:val="none" w:sz="0" w:space="0" w:color="auto"/>
                                    <w:bottom w:val="none" w:sz="0" w:space="0" w:color="auto"/>
                                    <w:right w:val="none" w:sz="0" w:space="0" w:color="auto"/>
                                  </w:divBdr>
                                  <w:divsChild>
                                    <w:div w:id="822505346">
                                      <w:marLeft w:val="0"/>
                                      <w:marRight w:val="0"/>
                                      <w:marTop w:val="0"/>
                                      <w:marBottom w:val="0"/>
                                      <w:divBdr>
                                        <w:top w:val="none" w:sz="0" w:space="0" w:color="auto"/>
                                        <w:left w:val="none" w:sz="0" w:space="0" w:color="auto"/>
                                        <w:bottom w:val="none" w:sz="0" w:space="0" w:color="auto"/>
                                        <w:right w:val="none" w:sz="0" w:space="0" w:color="auto"/>
                                      </w:divBdr>
                                      <w:divsChild>
                                        <w:div w:id="121681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527209">
      <w:bodyDiv w:val="1"/>
      <w:marLeft w:val="0"/>
      <w:marRight w:val="0"/>
      <w:marTop w:val="0"/>
      <w:marBottom w:val="0"/>
      <w:divBdr>
        <w:top w:val="none" w:sz="0" w:space="0" w:color="auto"/>
        <w:left w:val="none" w:sz="0" w:space="0" w:color="auto"/>
        <w:bottom w:val="none" w:sz="0" w:space="0" w:color="auto"/>
        <w:right w:val="none" w:sz="0" w:space="0" w:color="auto"/>
      </w:divBdr>
    </w:div>
    <w:div w:id="1118598296">
      <w:bodyDiv w:val="1"/>
      <w:marLeft w:val="0"/>
      <w:marRight w:val="0"/>
      <w:marTop w:val="0"/>
      <w:marBottom w:val="0"/>
      <w:divBdr>
        <w:top w:val="none" w:sz="0" w:space="0" w:color="auto"/>
        <w:left w:val="none" w:sz="0" w:space="0" w:color="auto"/>
        <w:bottom w:val="none" w:sz="0" w:space="0" w:color="auto"/>
        <w:right w:val="none" w:sz="0" w:space="0" w:color="auto"/>
      </w:divBdr>
      <w:divsChild>
        <w:div w:id="1352798201">
          <w:marLeft w:val="0"/>
          <w:marRight w:val="0"/>
          <w:marTop w:val="0"/>
          <w:marBottom w:val="0"/>
          <w:divBdr>
            <w:top w:val="none" w:sz="0" w:space="0" w:color="auto"/>
            <w:left w:val="none" w:sz="0" w:space="0" w:color="auto"/>
            <w:bottom w:val="none" w:sz="0" w:space="0" w:color="auto"/>
            <w:right w:val="none" w:sz="0" w:space="0" w:color="auto"/>
          </w:divBdr>
          <w:divsChild>
            <w:div w:id="1175727894">
              <w:marLeft w:val="0"/>
              <w:marRight w:val="0"/>
              <w:marTop w:val="0"/>
              <w:marBottom w:val="0"/>
              <w:divBdr>
                <w:top w:val="none" w:sz="0" w:space="0" w:color="auto"/>
                <w:left w:val="none" w:sz="0" w:space="0" w:color="auto"/>
                <w:bottom w:val="none" w:sz="0" w:space="0" w:color="auto"/>
                <w:right w:val="none" w:sz="0" w:space="0" w:color="auto"/>
              </w:divBdr>
            </w:div>
          </w:divsChild>
        </w:div>
        <w:div w:id="1956709401">
          <w:marLeft w:val="0"/>
          <w:marRight w:val="0"/>
          <w:marTop w:val="150"/>
          <w:marBottom w:val="0"/>
          <w:divBdr>
            <w:top w:val="none" w:sz="0" w:space="0" w:color="auto"/>
            <w:left w:val="none" w:sz="0" w:space="0" w:color="auto"/>
            <w:bottom w:val="none" w:sz="0" w:space="0" w:color="auto"/>
            <w:right w:val="none" w:sz="0" w:space="0" w:color="auto"/>
          </w:divBdr>
          <w:divsChild>
            <w:div w:id="992099792">
              <w:marLeft w:val="0"/>
              <w:marRight w:val="0"/>
              <w:marTop w:val="0"/>
              <w:marBottom w:val="0"/>
              <w:divBdr>
                <w:top w:val="none" w:sz="0" w:space="0" w:color="auto"/>
                <w:left w:val="none" w:sz="0" w:space="0" w:color="auto"/>
                <w:bottom w:val="none" w:sz="0" w:space="0" w:color="auto"/>
                <w:right w:val="none" w:sz="0" w:space="0" w:color="auto"/>
              </w:divBdr>
              <w:divsChild>
                <w:div w:id="40148716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11382">
      <w:bodyDiv w:val="1"/>
      <w:marLeft w:val="0"/>
      <w:marRight w:val="0"/>
      <w:marTop w:val="0"/>
      <w:marBottom w:val="0"/>
      <w:divBdr>
        <w:top w:val="none" w:sz="0" w:space="0" w:color="auto"/>
        <w:left w:val="none" w:sz="0" w:space="0" w:color="auto"/>
        <w:bottom w:val="none" w:sz="0" w:space="0" w:color="auto"/>
        <w:right w:val="none" w:sz="0" w:space="0" w:color="auto"/>
      </w:divBdr>
      <w:divsChild>
        <w:div w:id="240871266">
          <w:marLeft w:val="0"/>
          <w:marRight w:val="0"/>
          <w:marTop w:val="0"/>
          <w:marBottom w:val="0"/>
          <w:divBdr>
            <w:top w:val="none" w:sz="0" w:space="0" w:color="auto"/>
            <w:left w:val="none" w:sz="0" w:space="0" w:color="auto"/>
            <w:bottom w:val="none" w:sz="0" w:space="0" w:color="auto"/>
            <w:right w:val="none" w:sz="0" w:space="0" w:color="auto"/>
          </w:divBdr>
        </w:div>
        <w:div w:id="820854750">
          <w:marLeft w:val="0"/>
          <w:marRight w:val="0"/>
          <w:marTop w:val="0"/>
          <w:marBottom w:val="0"/>
          <w:divBdr>
            <w:top w:val="none" w:sz="0" w:space="0" w:color="auto"/>
            <w:left w:val="none" w:sz="0" w:space="0" w:color="auto"/>
            <w:bottom w:val="none" w:sz="0" w:space="0" w:color="auto"/>
            <w:right w:val="none" w:sz="0" w:space="0" w:color="auto"/>
          </w:divBdr>
          <w:divsChild>
            <w:div w:id="1491755490">
              <w:marLeft w:val="0"/>
              <w:marRight w:val="0"/>
              <w:marTop w:val="0"/>
              <w:marBottom w:val="0"/>
              <w:divBdr>
                <w:top w:val="none" w:sz="0" w:space="0" w:color="auto"/>
                <w:left w:val="none" w:sz="0" w:space="0" w:color="auto"/>
                <w:bottom w:val="none" w:sz="0" w:space="0" w:color="auto"/>
                <w:right w:val="none" w:sz="0" w:space="0" w:color="auto"/>
              </w:divBdr>
              <w:divsChild>
                <w:div w:id="147575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50500">
          <w:marLeft w:val="0"/>
          <w:marRight w:val="0"/>
          <w:marTop w:val="0"/>
          <w:marBottom w:val="75"/>
          <w:divBdr>
            <w:top w:val="none" w:sz="0" w:space="0" w:color="auto"/>
            <w:left w:val="none" w:sz="0" w:space="0" w:color="auto"/>
            <w:bottom w:val="none" w:sz="0" w:space="0" w:color="auto"/>
            <w:right w:val="none" w:sz="0" w:space="0" w:color="auto"/>
          </w:divBdr>
        </w:div>
        <w:div w:id="1312103550">
          <w:marLeft w:val="0"/>
          <w:marRight w:val="0"/>
          <w:marTop w:val="0"/>
          <w:marBottom w:val="300"/>
          <w:divBdr>
            <w:top w:val="none" w:sz="0" w:space="0" w:color="auto"/>
            <w:left w:val="none" w:sz="0" w:space="0" w:color="auto"/>
            <w:bottom w:val="none" w:sz="0" w:space="0" w:color="auto"/>
            <w:right w:val="none" w:sz="0" w:space="0" w:color="auto"/>
          </w:divBdr>
          <w:divsChild>
            <w:div w:id="213458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37674">
      <w:bodyDiv w:val="1"/>
      <w:marLeft w:val="0"/>
      <w:marRight w:val="0"/>
      <w:marTop w:val="0"/>
      <w:marBottom w:val="0"/>
      <w:divBdr>
        <w:top w:val="none" w:sz="0" w:space="0" w:color="auto"/>
        <w:left w:val="none" w:sz="0" w:space="0" w:color="auto"/>
        <w:bottom w:val="none" w:sz="0" w:space="0" w:color="auto"/>
        <w:right w:val="none" w:sz="0" w:space="0" w:color="auto"/>
      </w:divBdr>
      <w:divsChild>
        <w:div w:id="776410157">
          <w:marLeft w:val="0"/>
          <w:marRight w:val="0"/>
          <w:marTop w:val="0"/>
          <w:marBottom w:val="0"/>
          <w:divBdr>
            <w:top w:val="none" w:sz="0" w:space="0" w:color="auto"/>
            <w:left w:val="none" w:sz="0" w:space="0" w:color="auto"/>
            <w:bottom w:val="none" w:sz="0" w:space="0" w:color="auto"/>
            <w:right w:val="none" w:sz="0" w:space="0" w:color="auto"/>
          </w:divBdr>
          <w:divsChild>
            <w:div w:id="274562528">
              <w:marLeft w:val="0"/>
              <w:marRight w:val="0"/>
              <w:marTop w:val="0"/>
              <w:marBottom w:val="0"/>
              <w:divBdr>
                <w:top w:val="none" w:sz="0" w:space="0" w:color="auto"/>
                <w:left w:val="none" w:sz="0" w:space="0" w:color="auto"/>
                <w:bottom w:val="none" w:sz="0" w:space="0" w:color="auto"/>
                <w:right w:val="none" w:sz="0" w:space="0" w:color="auto"/>
              </w:divBdr>
            </w:div>
          </w:divsChild>
        </w:div>
        <w:div w:id="201476850">
          <w:marLeft w:val="0"/>
          <w:marRight w:val="0"/>
          <w:marTop w:val="240"/>
          <w:marBottom w:val="0"/>
          <w:divBdr>
            <w:top w:val="none" w:sz="0" w:space="0" w:color="auto"/>
            <w:left w:val="none" w:sz="0" w:space="0" w:color="auto"/>
            <w:bottom w:val="none" w:sz="0" w:space="0" w:color="auto"/>
            <w:right w:val="none" w:sz="0" w:space="0" w:color="auto"/>
          </w:divBdr>
        </w:div>
      </w:divsChild>
    </w:div>
    <w:div w:id="1119952350">
      <w:bodyDiv w:val="1"/>
      <w:marLeft w:val="0"/>
      <w:marRight w:val="0"/>
      <w:marTop w:val="0"/>
      <w:marBottom w:val="0"/>
      <w:divBdr>
        <w:top w:val="none" w:sz="0" w:space="0" w:color="auto"/>
        <w:left w:val="none" w:sz="0" w:space="0" w:color="auto"/>
        <w:bottom w:val="none" w:sz="0" w:space="0" w:color="auto"/>
        <w:right w:val="none" w:sz="0" w:space="0" w:color="auto"/>
      </w:divBdr>
    </w:div>
    <w:div w:id="1120994662">
      <w:bodyDiv w:val="1"/>
      <w:marLeft w:val="0"/>
      <w:marRight w:val="0"/>
      <w:marTop w:val="0"/>
      <w:marBottom w:val="0"/>
      <w:divBdr>
        <w:top w:val="none" w:sz="0" w:space="0" w:color="auto"/>
        <w:left w:val="none" w:sz="0" w:space="0" w:color="auto"/>
        <w:bottom w:val="none" w:sz="0" w:space="0" w:color="auto"/>
        <w:right w:val="none" w:sz="0" w:space="0" w:color="auto"/>
      </w:divBdr>
      <w:divsChild>
        <w:div w:id="1460149505">
          <w:marLeft w:val="0"/>
          <w:marRight w:val="0"/>
          <w:marTop w:val="0"/>
          <w:marBottom w:val="0"/>
          <w:divBdr>
            <w:top w:val="none" w:sz="0" w:space="0" w:color="auto"/>
            <w:left w:val="none" w:sz="0" w:space="0" w:color="auto"/>
            <w:bottom w:val="dotted" w:sz="6" w:space="4" w:color="DDDDDD"/>
            <w:right w:val="none" w:sz="0" w:space="0" w:color="auto"/>
          </w:divBdr>
          <w:divsChild>
            <w:div w:id="12811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00372">
      <w:bodyDiv w:val="1"/>
      <w:marLeft w:val="0"/>
      <w:marRight w:val="0"/>
      <w:marTop w:val="0"/>
      <w:marBottom w:val="0"/>
      <w:divBdr>
        <w:top w:val="none" w:sz="0" w:space="0" w:color="auto"/>
        <w:left w:val="none" w:sz="0" w:space="0" w:color="auto"/>
        <w:bottom w:val="none" w:sz="0" w:space="0" w:color="auto"/>
        <w:right w:val="none" w:sz="0" w:space="0" w:color="auto"/>
      </w:divBdr>
      <w:divsChild>
        <w:div w:id="1293487263">
          <w:marLeft w:val="0"/>
          <w:marRight w:val="0"/>
          <w:marTop w:val="0"/>
          <w:marBottom w:val="0"/>
          <w:divBdr>
            <w:top w:val="none" w:sz="0" w:space="0" w:color="auto"/>
            <w:left w:val="none" w:sz="0" w:space="0" w:color="auto"/>
            <w:bottom w:val="dotted" w:sz="6" w:space="4" w:color="DDDDDD"/>
            <w:right w:val="none" w:sz="0" w:space="0" w:color="auto"/>
          </w:divBdr>
        </w:div>
      </w:divsChild>
    </w:div>
    <w:div w:id="1121069857">
      <w:bodyDiv w:val="1"/>
      <w:marLeft w:val="0"/>
      <w:marRight w:val="0"/>
      <w:marTop w:val="0"/>
      <w:marBottom w:val="0"/>
      <w:divBdr>
        <w:top w:val="none" w:sz="0" w:space="0" w:color="auto"/>
        <w:left w:val="none" w:sz="0" w:space="0" w:color="auto"/>
        <w:bottom w:val="none" w:sz="0" w:space="0" w:color="auto"/>
        <w:right w:val="none" w:sz="0" w:space="0" w:color="auto"/>
      </w:divBdr>
    </w:div>
    <w:div w:id="1121460929">
      <w:bodyDiv w:val="1"/>
      <w:marLeft w:val="0"/>
      <w:marRight w:val="0"/>
      <w:marTop w:val="0"/>
      <w:marBottom w:val="0"/>
      <w:divBdr>
        <w:top w:val="none" w:sz="0" w:space="0" w:color="auto"/>
        <w:left w:val="none" w:sz="0" w:space="0" w:color="auto"/>
        <w:bottom w:val="none" w:sz="0" w:space="0" w:color="auto"/>
        <w:right w:val="none" w:sz="0" w:space="0" w:color="auto"/>
      </w:divBdr>
      <w:divsChild>
        <w:div w:id="570041281">
          <w:marLeft w:val="0"/>
          <w:marRight w:val="0"/>
          <w:marTop w:val="0"/>
          <w:marBottom w:val="0"/>
          <w:divBdr>
            <w:top w:val="none" w:sz="0" w:space="0" w:color="auto"/>
            <w:left w:val="none" w:sz="0" w:space="0" w:color="auto"/>
            <w:bottom w:val="dotted" w:sz="6" w:space="4" w:color="DDDDDD"/>
            <w:right w:val="none" w:sz="0" w:space="0" w:color="auto"/>
          </w:divBdr>
          <w:divsChild>
            <w:div w:id="9038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51203">
      <w:bodyDiv w:val="1"/>
      <w:marLeft w:val="0"/>
      <w:marRight w:val="0"/>
      <w:marTop w:val="0"/>
      <w:marBottom w:val="0"/>
      <w:divBdr>
        <w:top w:val="none" w:sz="0" w:space="0" w:color="auto"/>
        <w:left w:val="none" w:sz="0" w:space="0" w:color="auto"/>
        <w:bottom w:val="none" w:sz="0" w:space="0" w:color="auto"/>
        <w:right w:val="none" w:sz="0" w:space="0" w:color="auto"/>
      </w:divBdr>
      <w:divsChild>
        <w:div w:id="1724595286">
          <w:marLeft w:val="0"/>
          <w:marRight w:val="0"/>
          <w:marTop w:val="0"/>
          <w:marBottom w:val="0"/>
          <w:divBdr>
            <w:top w:val="none" w:sz="0" w:space="0" w:color="auto"/>
            <w:left w:val="none" w:sz="0" w:space="0" w:color="auto"/>
            <w:bottom w:val="none" w:sz="0" w:space="0" w:color="auto"/>
            <w:right w:val="none" w:sz="0" w:space="0" w:color="auto"/>
          </w:divBdr>
        </w:div>
      </w:divsChild>
    </w:div>
    <w:div w:id="1121723228">
      <w:bodyDiv w:val="1"/>
      <w:marLeft w:val="0"/>
      <w:marRight w:val="0"/>
      <w:marTop w:val="0"/>
      <w:marBottom w:val="0"/>
      <w:divBdr>
        <w:top w:val="none" w:sz="0" w:space="0" w:color="auto"/>
        <w:left w:val="none" w:sz="0" w:space="0" w:color="auto"/>
        <w:bottom w:val="none" w:sz="0" w:space="0" w:color="auto"/>
        <w:right w:val="none" w:sz="0" w:space="0" w:color="auto"/>
      </w:divBdr>
    </w:div>
    <w:div w:id="1121728042">
      <w:bodyDiv w:val="1"/>
      <w:marLeft w:val="0"/>
      <w:marRight w:val="0"/>
      <w:marTop w:val="0"/>
      <w:marBottom w:val="0"/>
      <w:divBdr>
        <w:top w:val="none" w:sz="0" w:space="0" w:color="auto"/>
        <w:left w:val="none" w:sz="0" w:space="0" w:color="auto"/>
        <w:bottom w:val="none" w:sz="0" w:space="0" w:color="auto"/>
        <w:right w:val="none" w:sz="0" w:space="0" w:color="auto"/>
      </w:divBdr>
      <w:divsChild>
        <w:div w:id="2123962982">
          <w:marLeft w:val="0"/>
          <w:marRight w:val="0"/>
          <w:marTop w:val="0"/>
          <w:marBottom w:val="0"/>
          <w:divBdr>
            <w:top w:val="none" w:sz="0" w:space="0" w:color="auto"/>
            <w:left w:val="none" w:sz="0" w:space="0" w:color="auto"/>
            <w:bottom w:val="dotted" w:sz="6" w:space="4" w:color="DDDDDD"/>
            <w:right w:val="none" w:sz="0" w:space="0" w:color="auto"/>
          </w:divBdr>
          <w:divsChild>
            <w:div w:id="10084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92393">
      <w:bodyDiv w:val="1"/>
      <w:marLeft w:val="0"/>
      <w:marRight w:val="0"/>
      <w:marTop w:val="0"/>
      <w:marBottom w:val="0"/>
      <w:divBdr>
        <w:top w:val="none" w:sz="0" w:space="0" w:color="auto"/>
        <w:left w:val="none" w:sz="0" w:space="0" w:color="auto"/>
        <w:bottom w:val="none" w:sz="0" w:space="0" w:color="auto"/>
        <w:right w:val="none" w:sz="0" w:space="0" w:color="auto"/>
      </w:divBdr>
      <w:divsChild>
        <w:div w:id="2024699520">
          <w:marLeft w:val="0"/>
          <w:marRight w:val="0"/>
          <w:marTop w:val="0"/>
          <w:marBottom w:val="0"/>
          <w:divBdr>
            <w:top w:val="none" w:sz="0" w:space="0" w:color="auto"/>
            <w:left w:val="none" w:sz="0" w:space="0" w:color="auto"/>
            <w:bottom w:val="dotted" w:sz="6" w:space="4" w:color="DDDDDD"/>
            <w:right w:val="none" w:sz="0" w:space="0" w:color="auto"/>
          </w:divBdr>
          <w:divsChild>
            <w:div w:id="11985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3825">
      <w:bodyDiv w:val="1"/>
      <w:marLeft w:val="0"/>
      <w:marRight w:val="0"/>
      <w:marTop w:val="0"/>
      <w:marBottom w:val="0"/>
      <w:divBdr>
        <w:top w:val="none" w:sz="0" w:space="0" w:color="auto"/>
        <w:left w:val="none" w:sz="0" w:space="0" w:color="auto"/>
        <w:bottom w:val="none" w:sz="0" w:space="0" w:color="auto"/>
        <w:right w:val="none" w:sz="0" w:space="0" w:color="auto"/>
      </w:divBdr>
      <w:divsChild>
        <w:div w:id="350643676">
          <w:marLeft w:val="0"/>
          <w:marRight w:val="0"/>
          <w:marTop w:val="0"/>
          <w:marBottom w:val="0"/>
          <w:divBdr>
            <w:top w:val="none" w:sz="0" w:space="0" w:color="auto"/>
            <w:left w:val="none" w:sz="0" w:space="0" w:color="auto"/>
            <w:bottom w:val="dotted" w:sz="6" w:space="4" w:color="DDDDDD"/>
            <w:right w:val="none" w:sz="0" w:space="0" w:color="auto"/>
          </w:divBdr>
          <w:divsChild>
            <w:div w:id="3046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4022">
      <w:bodyDiv w:val="1"/>
      <w:marLeft w:val="0"/>
      <w:marRight w:val="0"/>
      <w:marTop w:val="0"/>
      <w:marBottom w:val="0"/>
      <w:divBdr>
        <w:top w:val="none" w:sz="0" w:space="0" w:color="auto"/>
        <w:left w:val="none" w:sz="0" w:space="0" w:color="auto"/>
        <w:bottom w:val="none" w:sz="0" w:space="0" w:color="auto"/>
        <w:right w:val="none" w:sz="0" w:space="0" w:color="auto"/>
      </w:divBdr>
      <w:divsChild>
        <w:div w:id="1404139874">
          <w:marLeft w:val="0"/>
          <w:marRight w:val="0"/>
          <w:marTop w:val="0"/>
          <w:marBottom w:val="0"/>
          <w:divBdr>
            <w:top w:val="none" w:sz="0" w:space="0" w:color="auto"/>
            <w:left w:val="none" w:sz="0" w:space="0" w:color="auto"/>
            <w:bottom w:val="dotted" w:sz="6" w:space="4" w:color="DDDDDD"/>
            <w:right w:val="none" w:sz="0" w:space="0" w:color="auto"/>
          </w:divBdr>
        </w:div>
      </w:divsChild>
    </w:div>
    <w:div w:id="1123957780">
      <w:bodyDiv w:val="1"/>
      <w:marLeft w:val="0"/>
      <w:marRight w:val="0"/>
      <w:marTop w:val="0"/>
      <w:marBottom w:val="0"/>
      <w:divBdr>
        <w:top w:val="none" w:sz="0" w:space="0" w:color="auto"/>
        <w:left w:val="none" w:sz="0" w:space="0" w:color="auto"/>
        <w:bottom w:val="none" w:sz="0" w:space="0" w:color="auto"/>
        <w:right w:val="none" w:sz="0" w:space="0" w:color="auto"/>
      </w:divBdr>
      <w:divsChild>
        <w:div w:id="953252304">
          <w:marLeft w:val="0"/>
          <w:marRight w:val="0"/>
          <w:marTop w:val="0"/>
          <w:marBottom w:val="150"/>
          <w:divBdr>
            <w:top w:val="none" w:sz="0" w:space="0" w:color="auto"/>
            <w:left w:val="none" w:sz="0" w:space="0" w:color="auto"/>
            <w:bottom w:val="none" w:sz="0" w:space="0" w:color="auto"/>
            <w:right w:val="none" w:sz="0" w:space="0" w:color="auto"/>
          </w:divBdr>
        </w:div>
      </w:divsChild>
    </w:div>
    <w:div w:id="1124154028">
      <w:bodyDiv w:val="1"/>
      <w:marLeft w:val="0"/>
      <w:marRight w:val="0"/>
      <w:marTop w:val="0"/>
      <w:marBottom w:val="0"/>
      <w:divBdr>
        <w:top w:val="none" w:sz="0" w:space="0" w:color="auto"/>
        <w:left w:val="none" w:sz="0" w:space="0" w:color="auto"/>
        <w:bottom w:val="none" w:sz="0" w:space="0" w:color="auto"/>
        <w:right w:val="none" w:sz="0" w:space="0" w:color="auto"/>
      </w:divBdr>
      <w:divsChild>
        <w:div w:id="395476075">
          <w:marLeft w:val="0"/>
          <w:marRight w:val="0"/>
          <w:marTop w:val="0"/>
          <w:marBottom w:val="0"/>
          <w:divBdr>
            <w:top w:val="none" w:sz="0" w:space="0" w:color="auto"/>
            <w:left w:val="none" w:sz="0" w:space="0" w:color="auto"/>
            <w:bottom w:val="none" w:sz="0" w:space="0" w:color="auto"/>
            <w:right w:val="none" w:sz="0" w:space="0" w:color="auto"/>
          </w:divBdr>
          <w:divsChild>
            <w:div w:id="1095516992">
              <w:marLeft w:val="0"/>
              <w:marRight w:val="0"/>
              <w:marTop w:val="0"/>
              <w:marBottom w:val="0"/>
              <w:divBdr>
                <w:top w:val="none" w:sz="0" w:space="0" w:color="auto"/>
                <w:left w:val="none" w:sz="0" w:space="0" w:color="auto"/>
                <w:bottom w:val="none" w:sz="0" w:space="0" w:color="auto"/>
                <w:right w:val="none" w:sz="0" w:space="0" w:color="auto"/>
              </w:divBdr>
            </w:div>
          </w:divsChild>
        </w:div>
        <w:div w:id="1372219600">
          <w:marLeft w:val="0"/>
          <w:marRight w:val="0"/>
          <w:marTop w:val="0"/>
          <w:marBottom w:val="150"/>
          <w:divBdr>
            <w:top w:val="none" w:sz="0" w:space="0" w:color="auto"/>
            <w:left w:val="none" w:sz="0" w:space="0" w:color="auto"/>
            <w:bottom w:val="none" w:sz="0" w:space="0" w:color="auto"/>
            <w:right w:val="none" w:sz="0" w:space="0" w:color="auto"/>
          </w:divBdr>
        </w:div>
        <w:div w:id="1714428692">
          <w:marLeft w:val="0"/>
          <w:marRight w:val="0"/>
          <w:marTop w:val="0"/>
          <w:marBottom w:val="150"/>
          <w:divBdr>
            <w:top w:val="none" w:sz="0" w:space="0" w:color="auto"/>
            <w:left w:val="none" w:sz="0" w:space="0" w:color="auto"/>
            <w:bottom w:val="none" w:sz="0" w:space="0" w:color="auto"/>
            <w:right w:val="none" w:sz="0" w:space="0" w:color="auto"/>
          </w:divBdr>
          <w:divsChild>
            <w:div w:id="9405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4648">
      <w:bodyDiv w:val="1"/>
      <w:marLeft w:val="0"/>
      <w:marRight w:val="0"/>
      <w:marTop w:val="0"/>
      <w:marBottom w:val="0"/>
      <w:divBdr>
        <w:top w:val="none" w:sz="0" w:space="0" w:color="auto"/>
        <w:left w:val="none" w:sz="0" w:space="0" w:color="auto"/>
        <w:bottom w:val="none" w:sz="0" w:space="0" w:color="auto"/>
        <w:right w:val="none" w:sz="0" w:space="0" w:color="auto"/>
      </w:divBdr>
      <w:divsChild>
        <w:div w:id="1837114589">
          <w:marLeft w:val="0"/>
          <w:marRight w:val="0"/>
          <w:marTop w:val="0"/>
          <w:marBottom w:val="180"/>
          <w:divBdr>
            <w:top w:val="none" w:sz="0" w:space="0" w:color="auto"/>
            <w:left w:val="none" w:sz="0" w:space="0" w:color="auto"/>
            <w:bottom w:val="none" w:sz="0" w:space="0" w:color="auto"/>
            <w:right w:val="none" w:sz="0" w:space="0" w:color="auto"/>
          </w:divBdr>
        </w:div>
      </w:divsChild>
    </w:div>
    <w:div w:id="1124230626">
      <w:bodyDiv w:val="1"/>
      <w:marLeft w:val="0"/>
      <w:marRight w:val="0"/>
      <w:marTop w:val="0"/>
      <w:marBottom w:val="0"/>
      <w:divBdr>
        <w:top w:val="none" w:sz="0" w:space="0" w:color="auto"/>
        <w:left w:val="none" w:sz="0" w:space="0" w:color="auto"/>
        <w:bottom w:val="none" w:sz="0" w:space="0" w:color="auto"/>
        <w:right w:val="none" w:sz="0" w:space="0" w:color="auto"/>
      </w:divBdr>
    </w:div>
    <w:div w:id="1124276297">
      <w:bodyDiv w:val="1"/>
      <w:marLeft w:val="0"/>
      <w:marRight w:val="0"/>
      <w:marTop w:val="0"/>
      <w:marBottom w:val="0"/>
      <w:divBdr>
        <w:top w:val="none" w:sz="0" w:space="0" w:color="auto"/>
        <w:left w:val="none" w:sz="0" w:space="0" w:color="auto"/>
        <w:bottom w:val="none" w:sz="0" w:space="0" w:color="auto"/>
        <w:right w:val="none" w:sz="0" w:space="0" w:color="auto"/>
      </w:divBdr>
      <w:divsChild>
        <w:div w:id="397632181">
          <w:marLeft w:val="0"/>
          <w:marRight w:val="0"/>
          <w:marTop w:val="0"/>
          <w:marBottom w:val="150"/>
          <w:divBdr>
            <w:top w:val="none" w:sz="0" w:space="0" w:color="auto"/>
            <w:left w:val="none" w:sz="0" w:space="0" w:color="auto"/>
            <w:bottom w:val="none" w:sz="0" w:space="0" w:color="auto"/>
            <w:right w:val="none" w:sz="0" w:space="0" w:color="auto"/>
          </w:divBdr>
        </w:div>
        <w:div w:id="699627072">
          <w:marLeft w:val="0"/>
          <w:marRight w:val="0"/>
          <w:marTop w:val="0"/>
          <w:marBottom w:val="150"/>
          <w:divBdr>
            <w:top w:val="none" w:sz="0" w:space="0" w:color="auto"/>
            <w:left w:val="none" w:sz="0" w:space="0" w:color="auto"/>
            <w:bottom w:val="none" w:sz="0" w:space="0" w:color="auto"/>
            <w:right w:val="none" w:sz="0" w:space="0" w:color="auto"/>
          </w:divBdr>
          <w:divsChild>
            <w:div w:id="1429349646">
              <w:marLeft w:val="0"/>
              <w:marRight w:val="0"/>
              <w:marTop w:val="0"/>
              <w:marBottom w:val="0"/>
              <w:divBdr>
                <w:top w:val="none" w:sz="0" w:space="0" w:color="auto"/>
                <w:left w:val="none" w:sz="0" w:space="0" w:color="auto"/>
                <w:bottom w:val="none" w:sz="0" w:space="0" w:color="auto"/>
                <w:right w:val="none" w:sz="0" w:space="0" w:color="auto"/>
              </w:divBdr>
            </w:div>
          </w:divsChild>
        </w:div>
        <w:div w:id="1976138999">
          <w:marLeft w:val="0"/>
          <w:marRight w:val="0"/>
          <w:marTop w:val="0"/>
          <w:marBottom w:val="0"/>
          <w:divBdr>
            <w:top w:val="none" w:sz="0" w:space="0" w:color="auto"/>
            <w:left w:val="none" w:sz="0" w:space="0" w:color="auto"/>
            <w:bottom w:val="none" w:sz="0" w:space="0" w:color="auto"/>
            <w:right w:val="none" w:sz="0" w:space="0" w:color="auto"/>
          </w:divBdr>
          <w:divsChild>
            <w:div w:id="207160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97221">
      <w:bodyDiv w:val="1"/>
      <w:marLeft w:val="0"/>
      <w:marRight w:val="0"/>
      <w:marTop w:val="0"/>
      <w:marBottom w:val="0"/>
      <w:divBdr>
        <w:top w:val="none" w:sz="0" w:space="0" w:color="auto"/>
        <w:left w:val="none" w:sz="0" w:space="0" w:color="auto"/>
        <w:bottom w:val="none" w:sz="0" w:space="0" w:color="auto"/>
        <w:right w:val="none" w:sz="0" w:space="0" w:color="auto"/>
      </w:divBdr>
      <w:divsChild>
        <w:div w:id="1483157963">
          <w:marLeft w:val="0"/>
          <w:marRight w:val="0"/>
          <w:marTop w:val="0"/>
          <w:marBottom w:val="60"/>
          <w:divBdr>
            <w:top w:val="none" w:sz="0" w:space="0" w:color="auto"/>
            <w:left w:val="none" w:sz="0" w:space="0" w:color="auto"/>
            <w:bottom w:val="none" w:sz="0" w:space="0" w:color="auto"/>
            <w:right w:val="none" w:sz="0" w:space="0" w:color="auto"/>
          </w:divBdr>
          <w:divsChild>
            <w:div w:id="751854474">
              <w:marLeft w:val="0"/>
              <w:marRight w:val="0"/>
              <w:marTop w:val="0"/>
              <w:marBottom w:val="0"/>
              <w:divBdr>
                <w:top w:val="none" w:sz="0" w:space="0" w:color="auto"/>
                <w:left w:val="none" w:sz="0" w:space="0" w:color="auto"/>
                <w:bottom w:val="none" w:sz="0" w:space="0" w:color="auto"/>
                <w:right w:val="none" w:sz="0" w:space="0" w:color="auto"/>
              </w:divBdr>
            </w:div>
          </w:divsChild>
        </w:div>
        <w:div w:id="1770195126">
          <w:marLeft w:val="0"/>
          <w:marRight w:val="0"/>
          <w:marTop w:val="0"/>
          <w:marBottom w:val="0"/>
          <w:divBdr>
            <w:top w:val="none" w:sz="0" w:space="0" w:color="auto"/>
            <w:left w:val="none" w:sz="0" w:space="0" w:color="auto"/>
            <w:bottom w:val="single" w:sz="12" w:space="0" w:color="2B3A41"/>
            <w:right w:val="none" w:sz="0" w:space="0" w:color="auto"/>
          </w:divBdr>
          <w:divsChild>
            <w:div w:id="845217894">
              <w:marLeft w:val="0"/>
              <w:marRight w:val="0"/>
              <w:marTop w:val="0"/>
              <w:marBottom w:val="0"/>
              <w:divBdr>
                <w:top w:val="none" w:sz="0" w:space="0" w:color="auto"/>
                <w:left w:val="none" w:sz="0" w:space="0" w:color="auto"/>
                <w:bottom w:val="none" w:sz="0" w:space="0" w:color="auto"/>
                <w:right w:val="none" w:sz="0" w:space="0" w:color="auto"/>
              </w:divBdr>
            </w:div>
            <w:div w:id="13053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92673">
      <w:bodyDiv w:val="1"/>
      <w:marLeft w:val="0"/>
      <w:marRight w:val="0"/>
      <w:marTop w:val="0"/>
      <w:marBottom w:val="0"/>
      <w:divBdr>
        <w:top w:val="none" w:sz="0" w:space="0" w:color="auto"/>
        <w:left w:val="none" w:sz="0" w:space="0" w:color="auto"/>
        <w:bottom w:val="none" w:sz="0" w:space="0" w:color="auto"/>
        <w:right w:val="none" w:sz="0" w:space="0" w:color="auto"/>
      </w:divBdr>
      <w:divsChild>
        <w:div w:id="644772359">
          <w:marLeft w:val="0"/>
          <w:marRight w:val="0"/>
          <w:marTop w:val="0"/>
          <w:marBottom w:val="150"/>
          <w:divBdr>
            <w:top w:val="none" w:sz="0" w:space="0" w:color="auto"/>
            <w:left w:val="none" w:sz="0" w:space="0" w:color="auto"/>
            <w:bottom w:val="none" w:sz="0" w:space="0" w:color="auto"/>
            <w:right w:val="none" w:sz="0" w:space="0" w:color="auto"/>
          </w:divBdr>
          <w:divsChild>
            <w:div w:id="916399918">
              <w:marLeft w:val="0"/>
              <w:marRight w:val="0"/>
              <w:marTop w:val="0"/>
              <w:marBottom w:val="0"/>
              <w:divBdr>
                <w:top w:val="none" w:sz="0" w:space="0" w:color="auto"/>
                <w:left w:val="none" w:sz="0" w:space="0" w:color="auto"/>
                <w:bottom w:val="none" w:sz="0" w:space="0" w:color="auto"/>
                <w:right w:val="none" w:sz="0" w:space="0" w:color="auto"/>
              </w:divBdr>
              <w:divsChild>
                <w:div w:id="15396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828">
          <w:marLeft w:val="0"/>
          <w:marRight w:val="0"/>
          <w:marTop w:val="0"/>
          <w:marBottom w:val="150"/>
          <w:divBdr>
            <w:top w:val="none" w:sz="0" w:space="0" w:color="auto"/>
            <w:left w:val="none" w:sz="0" w:space="0" w:color="auto"/>
            <w:bottom w:val="none" w:sz="0" w:space="0" w:color="auto"/>
            <w:right w:val="none" w:sz="0" w:space="0" w:color="auto"/>
          </w:divBdr>
        </w:div>
        <w:div w:id="972827342">
          <w:marLeft w:val="0"/>
          <w:marRight w:val="0"/>
          <w:marTop w:val="0"/>
          <w:marBottom w:val="0"/>
          <w:divBdr>
            <w:top w:val="none" w:sz="0" w:space="0" w:color="auto"/>
            <w:left w:val="none" w:sz="0" w:space="0" w:color="auto"/>
            <w:bottom w:val="none" w:sz="0" w:space="0" w:color="auto"/>
            <w:right w:val="none" w:sz="0" w:space="0" w:color="auto"/>
          </w:divBdr>
          <w:divsChild>
            <w:div w:id="20953992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24693412">
      <w:bodyDiv w:val="1"/>
      <w:marLeft w:val="0"/>
      <w:marRight w:val="0"/>
      <w:marTop w:val="0"/>
      <w:marBottom w:val="0"/>
      <w:divBdr>
        <w:top w:val="none" w:sz="0" w:space="0" w:color="auto"/>
        <w:left w:val="none" w:sz="0" w:space="0" w:color="auto"/>
        <w:bottom w:val="none" w:sz="0" w:space="0" w:color="auto"/>
        <w:right w:val="none" w:sz="0" w:space="0" w:color="auto"/>
      </w:divBdr>
      <w:divsChild>
        <w:div w:id="236212558">
          <w:marLeft w:val="0"/>
          <w:marRight w:val="0"/>
          <w:marTop w:val="0"/>
          <w:marBottom w:val="0"/>
          <w:divBdr>
            <w:top w:val="none" w:sz="0" w:space="0" w:color="auto"/>
            <w:left w:val="none" w:sz="0" w:space="0" w:color="auto"/>
            <w:bottom w:val="none" w:sz="0" w:space="0" w:color="auto"/>
            <w:right w:val="none" w:sz="0" w:space="0" w:color="auto"/>
          </w:divBdr>
        </w:div>
      </w:divsChild>
    </w:div>
    <w:div w:id="1125126242">
      <w:bodyDiv w:val="1"/>
      <w:marLeft w:val="0"/>
      <w:marRight w:val="0"/>
      <w:marTop w:val="0"/>
      <w:marBottom w:val="0"/>
      <w:divBdr>
        <w:top w:val="none" w:sz="0" w:space="0" w:color="auto"/>
        <w:left w:val="none" w:sz="0" w:space="0" w:color="auto"/>
        <w:bottom w:val="none" w:sz="0" w:space="0" w:color="auto"/>
        <w:right w:val="none" w:sz="0" w:space="0" w:color="auto"/>
      </w:divBdr>
    </w:div>
    <w:div w:id="1125268275">
      <w:bodyDiv w:val="1"/>
      <w:marLeft w:val="0"/>
      <w:marRight w:val="0"/>
      <w:marTop w:val="0"/>
      <w:marBottom w:val="0"/>
      <w:divBdr>
        <w:top w:val="none" w:sz="0" w:space="0" w:color="auto"/>
        <w:left w:val="none" w:sz="0" w:space="0" w:color="auto"/>
        <w:bottom w:val="none" w:sz="0" w:space="0" w:color="auto"/>
        <w:right w:val="none" w:sz="0" w:space="0" w:color="auto"/>
      </w:divBdr>
      <w:divsChild>
        <w:div w:id="845099717">
          <w:marLeft w:val="0"/>
          <w:marRight w:val="0"/>
          <w:marTop w:val="0"/>
          <w:marBottom w:val="0"/>
          <w:divBdr>
            <w:top w:val="none" w:sz="0" w:space="0" w:color="auto"/>
            <w:left w:val="none" w:sz="0" w:space="0" w:color="auto"/>
            <w:bottom w:val="dotted" w:sz="6" w:space="4" w:color="DDDDDD"/>
            <w:right w:val="none" w:sz="0" w:space="0" w:color="auto"/>
          </w:divBdr>
        </w:div>
      </w:divsChild>
    </w:div>
    <w:div w:id="1125656053">
      <w:bodyDiv w:val="1"/>
      <w:marLeft w:val="0"/>
      <w:marRight w:val="0"/>
      <w:marTop w:val="0"/>
      <w:marBottom w:val="0"/>
      <w:divBdr>
        <w:top w:val="none" w:sz="0" w:space="0" w:color="auto"/>
        <w:left w:val="none" w:sz="0" w:space="0" w:color="auto"/>
        <w:bottom w:val="none" w:sz="0" w:space="0" w:color="auto"/>
        <w:right w:val="none" w:sz="0" w:space="0" w:color="auto"/>
      </w:divBdr>
      <w:divsChild>
        <w:div w:id="515313907">
          <w:marLeft w:val="0"/>
          <w:marRight w:val="0"/>
          <w:marTop w:val="0"/>
          <w:marBottom w:val="0"/>
          <w:divBdr>
            <w:top w:val="none" w:sz="0" w:space="0" w:color="auto"/>
            <w:left w:val="none" w:sz="0" w:space="0" w:color="auto"/>
            <w:bottom w:val="none" w:sz="0" w:space="0" w:color="auto"/>
            <w:right w:val="none" w:sz="0" w:space="0" w:color="auto"/>
          </w:divBdr>
          <w:divsChild>
            <w:div w:id="479226154">
              <w:marLeft w:val="0"/>
              <w:marRight w:val="0"/>
              <w:marTop w:val="0"/>
              <w:marBottom w:val="0"/>
              <w:divBdr>
                <w:top w:val="none" w:sz="0" w:space="0" w:color="auto"/>
                <w:left w:val="none" w:sz="0" w:space="0" w:color="auto"/>
                <w:bottom w:val="none" w:sz="0" w:space="0" w:color="auto"/>
                <w:right w:val="none" w:sz="0" w:space="0" w:color="auto"/>
              </w:divBdr>
              <w:divsChild>
                <w:div w:id="2087142048">
                  <w:marLeft w:val="0"/>
                  <w:marRight w:val="0"/>
                  <w:marTop w:val="0"/>
                  <w:marBottom w:val="0"/>
                  <w:divBdr>
                    <w:top w:val="none" w:sz="0" w:space="0" w:color="auto"/>
                    <w:left w:val="none" w:sz="0" w:space="0" w:color="auto"/>
                    <w:bottom w:val="none" w:sz="0" w:space="0" w:color="auto"/>
                    <w:right w:val="none" w:sz="0" w:space="0" w:color="auto"/>
                  </w:divBdr>
                  <w:divsChild>
                    <w:div w:id="396826342">
                      <w:marLeft w:val="0"/>
                      <w:marRight w:val="0"/>
                      <w:marTop w:val="0"/>
                      <w:marBottom w:val="0"/>
                      <w:divBdr>
                        <w:top w:val="none" w:sz="0" w:space="0" w:color="auto"/>
                        <w:left w:val="none" w:sz="0" w:space="0" w:color="auto"/>
                        <w:bottom w:val="none" w:sz="0" w:space="0" w:color="auto"/>
                        <w:right w:val="none" w:sz="0" w:space="0" w:color="auto"/>
                      </w:divBdr>
                      <w:divsChild>
                        <w:div w:id="200899580">
                          <w:marLeft w:val="0"/>
                          <w:marRight w:val="0"/>
                          <w:marTop w:val="0"/>
                          <w:marBottom w:val="0"/>
                          <w:divBdr>
                            <w:top w:val="none" w:sz="0" w:space="0" w:color="auto"/>
                            <w:left w:val="none" w:sz="0" w:space="0" w:color="auto"/>
                            <w:bottom w:val="none" w:sz="0" w:space="0" w:color="auto"/>
                            <w:right w:val="none" w:sz="0" w:space="0" w:color="auto"/>
                          </w:divBdr>
                          <w:divsChild>
                            <w:div w:id="1922254823">
                              <w:marLeft w:val="0"/>
                              <w:marRight w:val="0"/>
                              <w:marTop w:val="0"/>
                              <w:marBottom w:val="0"/>
                              <w:divBdr>
                                <w:top w:val="none" w:sz="0" w:space="0" w:color="auto"/>
                                <w:left w:val="none" w:sz="0" w:space="0" w:color="auto"/>
                                <w:bottom w:val="none" w:sz="0" w:space="0" w:color="auto"/>
                                <w:right w:val="none" w:sz="0" w:space="0" w:color="auto"/>
                              </w:divBdr>
                              <w:divsChild>
                                <w:div w:id="2089500876">
                                  <w:marLeft w:val="0"/>
                                  <w:marRight w:val="0"/>
                                  <w:marTop w:val="0"/>
                                  <w:marBottom w:val="0"/>
                                  <w:divBdr>
                                    <w:top w:val="none" w:sz="0" w:space="0" w:color="auto"/>
                                    <w:left w:val="none" w:sz="0" w:space="0" w:color="auto"/>
                                    <w:bottom w:val="none" w:sz="0" w:space="0" w:color="auto"/>
                                    <w:right w:val="none" w:sz="0" w:space="0" w:color="auto"/>
                                  </w:divBdr>
                                  <w:divsChild>
                                    <w:div w:id="13585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657219">
      <w:bodyDiv w:val="1"/>
      <w:marLeft w:val="0"/>
      <w:marRight w:val="0"/>
      <w:marTop w:val="0"/>
      <w:marBottom w:val="0"/>
      <w:divBdr>
        <w:top w:val="none" w:sz="0" w:space="0" w:color="auto"/>
        <w:left w:val="none" w:sz="0" w:space="0" w:color="auto"/>
        <w:bottom w:val="none" w:sz="0" w:space="0" w:color="auto"/>
        <w:right w:val="none" w:sz="0" w:space="0" w:color="auto"/>
      </w:divBdr>
      <w:divsChild>
        <w:div w:id="1075010900">
          <w:marLeft w:val="0"/>
          <w:marRight w:val="0"/>
          <w:marTop w:val="0"/>
          <w:marBottom w:val="0"/>
          <w:divBdr>
            <w:top w:val="none" w:sz="0" w:space="0" w:color="auto"/>
            <w:left w:val="none" w:sz="0" w:space="0" w:color="auto"/>
            <w:bottom w:val="none" w:sz="0" w:space="0" w:color="auto"/>
            <w:right w:val="none" w:sz="0" w:space="0" w:color="auto"/>
          </w:divBdr>
        </w:div>
        <w:div w:id="1809468943">
          <w:marLeft w:val="0"/>
          <w:marRight w:val="0"/>
          <w:marTop w:val="0"/>
          <w:marBottom w:val="0"/>
          <w:divBdr>
            <w:top w:val="none" w:sz="0" w:space="0" w:color="auto"/>
            <w:left w:val="none" w:sz="0" w:space="0" w:color="auto"/>
            <w:bottom w:val="none" w:sz="0" w:space="0" w:color="auto"/>
            <w:right w:val="none" w:sz="0" w:space="0" w:color="auto"/>
          </w:divBdr>
          <w:divsChild>
            <w:div w:id="94714127">
              <w:marLeft w:val="0"/>
              <w:marRight w:val="0"/>
              <w:marTop w:val="0"/>
              <w:marBottom w:val="0"/>
              <w:divBdr>
                <w:top w:val="none" w:sz="0" w:space="0" w:color="auto"/>
                <w:left w:val="none" w:sz="0" w:space="0" w:color="auto"/>
                <w:bottom w:val="none" w:sz="0" w:space="0" w:color="auto"/>
                <w:right w:val="none" w:sz="0" w:space="0" w:color="auto"/>
              </w:divBdr>
            </w:div>
            <w:div w:id="3130284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25850024">
      <w:bodyDiv w:val="1"/>
      <w:marLeft w:val="0"/>
      <w:marRight w:val="0"/>
      <w:marTop w:val="0"/>
      <w:marBottom w:val="0"/>
      <w:divBdr>
        <w:top w:val="none" w:sz="0" w:space="0" w:color="auto"/>
        <w:left w:val="none" w:sz="0" w:space="0" w:color="auto"/>
        <w:bottom w:val="none" w:sz="0" w:space="0" w:color="auto"/>
        <w:right w:val="none" w:sz="0" w:space="0" w:color="auto"/>
      </w:divBdr>
    </w:div>
    <w:div w:id="1125998343">
      <w:bodyDiv w:val="1"/>
      <w:marLeft w:val="0"/>
      <w:marRight w:val="0"/>
      <w:marTop w:val="0"/>
      <w:marBottom w:val="0"/>
      <w:divBdr>
        <w:top w:val="none" w:sz="0" w:space="0" w:color="auto"/>
        <w:left w:val="none" w:sz="0" w:space="0" w:color="auto"/>
        <w:bottom w:val="none" w:sz="0" w:space="0" w:color="auto"/>
        <w:right w:val="none" w:sz="0" w:space="0" w:color="auto"/>
      </w:divBdr>
      <w:divsChild>
        <w:div w:id="1670012970">
          <w:marLeft w:val="0"/>
          <w:marRight w:val="0"/>
          <w:marTop w:val="0"/>
          <w:marBottom w:val="0"/>
          <w:divBdr>
            <w:top w:val="none" w:sz="0" w:space="0" w:color="auto"/>
            <w:left w:val="none" w:sz="0" w:space="0" w:color="auto"/>
            <w:bottom w:val="none" w:sz="0" w:space="0" w:color="auto"/>
            <w:right w:val="none" w:sz="0" w:space="0" w:color="auto"/>
          </w:divBdr>
        </w:div>
      </w:divsChild>
    </w:div>
    <w:div w:id="1126508412">
      <w:bodyDiv w:val="1"/>
      <w:marLeft w:val="0"/>
      <w:marRight w:val="0"/>
      <w:marTop w:val="0"/>
      <w:marBottom w:val="0"/>
      <w:divBdr>
        <w:top w:val="none" w:sz="0" w:space="0" w:color="auto"/>
        <w:left w:val="none" w:sz="0" w:space="0" w:color="auto"/>
        <w:bottom w:val="none" w:sz="0" w:space="0" w:color="auto"/>
        <w:right w:val="none" w:sz="0" w:space="0" w:color="auto"/>
      </w:divBdr>
      <w:divsChild>
        <w:div w:id="1726295535">
          <w:marLeft w:val="0"/>
          <w:marRight w:val="0"/>
          <w:marTop w:val="0"/>
          <w:marBottom w:val="0"/>
          <w:divBdr>
            <w:top w:val="none" w:sz="0" w:space="0" w:color="auto"/>
            <w:left w:val="none" w:sz="0" w:space="0" w:color="auto"/>
            <w:bottom w:val="dotted" w:sz="6" w:space="4" w:color="DDDDDD"/>
            <w:right w:val="none" w:sz="0" w:space="0" w:color="auto"/>
          </w:divBdr>
          <w:divsChild>
            <w:div w:id="6875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sChild>
        <w:div w:id="478692996">
          <w:marLeft w:val="0"/>
          <w:marRight w:val="0"/>
          <w:marTop w:val="0"/>
          <w:marBottom w:val="0"/>
          <w:divBdr>
            <w:top w:val="none" w:sz="0" w:space="0" w:color="auto"/>
            <w:left w:val="none" w:sz="0" w:space="0" w:color="auto"/>
            <w:bottom w:val="none" w:sz="0" w:space="0" w:color="auto"/>
            <w:right w:val="none" w:sz="0" w:space="0" w:color="auto"/>
          </w:divBdr>
          <w:divsChild>
            <w:div w:id="101193447">
              <w:marLeft w:val="0"/>
              <w:marRight w:val="0"/>
              <w:marTop w:val="0"/>
              <w:marBottom w:val="0"/>
              <w:divBdr>
                <w:top w:val="none" w:sz="0" w:space="0" w:color="auto"/>
                <w:left w:val="none" w:sz="0" w:space="0" w:color="auto"/>
                <w:bottom w:val="none" w:sz="0" w:space="0" w:color="auto"/>
                <w:right w:val="none" w:sz="0" w:space="0" w:color="auto"/>
              </w:divBdr>
            </w:div>
            <w:div w:id="121047388">
              <w:marLeft w:val="0"/>
              <w:marRight w:val="0"/>
              <w:marTop w:val="0"/>
              <w:marBottom w:val="0"/>
              <w:divBdr>
                <w:top w:val="none" w:sz="0" w:space="0" w:color="auto"/>
                <w:left w:val="none" w:sz="0" w:space="0" w:color="auto"/>
                <w:bottom w:val="none" w:sz="0" w:space="0" w:color="auto"/>
                <w:right w:val="none" w:sz="0" w:space="0" w:color="auto"/>
              </w:divBdr>
            </w:div>
            <w:div w:id="121195444">
              <w:marLeft w:val="0"/>
              <w:marRight w:val="0"/>
              <w:marTop w:val="0"/>
              <w:marBottom w:val="0"/>
              <w:divBdr>
                <w:top w:val="none" w:sz="0" w:space="0" w:color="auto"/>
                <w:left w:val="none" w:sz="0" w:space="0" w:color="auto"/>
                <w:bottom w:val="none" w:sz="0" w:space="0" w:color="auto"/>
                <w:right w:val="none" w:sz="0" w:space="0" w:color="auto"/>
              </w:divBdr>
            </w:div>
            <w:div w:id="365452772">
              <w:marLeft w:val="0"/>
              <w:marRight w:val="0"/>
              <w:marTop w:val="0"/>
              <w:marBottom w:val="0"/>
              <w:divBdr>
                <w:top w:val="none" w:sz="0" w:space="0" w:color="auto"/>
                <w:left w:val="none" w:sz="0" w:space="0" w:color="auto"/>
                <w:bottom w:val="none" w:sz="0" w:space="0" w:color="auto"/>
                <w:right w:val="none" w:sz="0" w:space="0" w:color="auto"/>
              </w:divBdr>
            </w:div>
            <w:div w:id="406418827">
              <w:marLeft w:val="0"/>
              <w:marRight w:val="0"/>
              <w:marTop w:val="0"/>
              <w:marBottom w:val="0"/>
              <w:divBdr>
                <w:top w:val="none" w:sz="0" w:space="0" w:color="auto"/>
                <w:left w:val="none" w:sz="0" w:space="0" w:color="auto"/>
                <w:bottom w:val="none" w:sz="0" w:space="0" w:color="auto"/>
                <w:right w:val="none" w:sz="0" w:space="0" w:color="auto"/>
              </w:divBdr>
            </w:div>
            <w:div w:id="435178381">
              <w:marLeft w:val="0"/>
              <w:marRight w:val="0"/>
              <w:marTop w:val="0"/>
              <w:marBottom w:val="0"/>
              <w:divBdr>
                <w:top w:val="none" w:sz="0" w:space="0" w:color="auto"/>
                <w:left w:val="none" w:sz="0" w:space="0" w:color="auto"/>
                <w:bottom w:val="none" w:sz="0" w:space="0" w:color="auto"/>
                <w:right w:val="none" w:sz="0" w:space="0" w:color="auto"/>
              </w:divBdr>
            </w:div>
            <w:div w:id="462308581">
              <w:marLeft w:val="0"/>
              <w:marRight w:val="0"/>
              <w:marTop w:val="0"/>
              <w:marBottom w:val="0"/>
              <w:divBdr>
                <w:top w:val="none" w:sz="0" w:space="0" w:color="auto"/>
                <w:left w:val="none" w:sz="0" w:space="0" w:color="auto"/>
                <w:bottom w:val="none" w:sz="0" w:space="0" w:color="auto"/>
                <w:right w:val="none" w:sz="0" w:space="0" w:color="auto"/>
              </w:divBdr>
            </w:div>
            <w:div w:id="473528739">
              <w:marLeft w:val="0"/>
              <w:marRight w:val="0"/>
              <w:marTop w:val="0"/>
              <w:marBottom w:val="0"/>
              <w:divBdr>
                <w:top w:val="none" w:sz="0" w:space="0" w:color="auto"/>
                <w:left w:val="none" w:sz="0" w:space="0" w:color="auto"/>
                <w:bottom w:val="none" w:sz="0" w:space="0" w:color="auto"/>
                <w:right w:val="none" w:sz="0" w:space="0" w:color="auto"/>
              </w:divBdr>
            </w:div>
            <w:div w:id="496968820">
              <w:marLeft w:val="0"/>
              <w:marRight w:val="0"/>
              <w:marTop w:val="0"/>
              <w:marBottom w:val="0"/>
              <w:divBdr>
                <w:top w:val="none" w:sz="0" w:space="0" w:color="auto"/>
                <w:left w:val="none" w:sz="0" w:space="0" w:color="auto"/>
                <w:bottom w:val="none" w:sz="0" w:space="0" w:color="auto"/>
                <w:right w:val="none" w:sz="0" w:space="0" w:color="auto"/>
              </w:divBdr>
            </w:div>
            <w:div w:id="550196385">
              <w:marLeft w:val="0"/>
              <w:marRight w:val="0"/>
              <w:marTop w:val="0"/>
              <w:marBottom w:val="0"/>
              <w:divBdr>
                <w:top w:val="none" w:sz="0" w:space="0" w:color="auto"/>
                <w:left w:val="none" w:sz="0" w:space="0" w:color="auto"/>
                <w:bottom w:val="none" w:sz="0" w:space="0" w:color="auto"/>
                <w:right w:val="none" w:sz="0" w:space="0" w:color="auto"/>
              </w:divBdr>
            </w:div>
            <w:div w:id="639266202">
              <w:marLeft w:val="0"/>
              <w:marRight w:val="0"/>
              <w:marTop w:val="0"/>
              <w:marBottom w:val="0"/>
              <w:divBdr>
                <w:top w:val="none" w:sz="0" w:space="0" w:color="auto"/>
                <w:left w:val="none" w:sz="0" w:space="0" w:color="auto"/>
                <w:bottom w:val="none" w:sz="0" w:space="0" w:color="auto"/>
                <w:right w:val="none" w:sz="0" w:space="0" w:color="auto"/>
              </w:divBdr>
            </w:div>
            <w:div w:id="657654207">
              <w:marLeft w:val="0"/>
              <w:marRight w:val="0"/>
              <w:marTop w:val="0"/>
              <w:marBottom w:val="0"/>
              <w:divBdr>
                <w:top w:val="none" w:sz="0" w:space="0" w:color="auto"/>
                <w:left w:val="none" w:sz="0" w:space="0" w:color="auto"/>
                <w:bottom w:val="none" w:sz="0" w:space="0" w:color="auto"/>
                <w:right w:val="none" w:sz="0" w:space="0" w:color="auto"/>
              </w:divBdr>
            </w:div>
            <w:div w:id="753361279">
              <w:marLeft w:val="0"/>
              <w:marRight w:val="0"/>
              <w:marTop w:val="0"/>
              <w:marBottom w:val="0"/>
              <w:divBdr>
                <w:top w:val="none" w:sz="0" w:space="0" w:color="auto"/>
                <w:left w:val="none" w:sz="0" w:space="0" w:color="auto"/>
                <w:bottom w:val="none" w:sz="0" w:space="0" w:color="auto"/>
                <w:right w:val="none" w:sz="0" w:space="0" w:color="auto"/>
              </w:divBdr>
            </w:div>
            <w:div w:id="913244881">
              <w:marLeft w:val="0"/>
              <w:marRight w:val="0"/>
              <w:marTop w:val="0"/>
              <w:marBottom w:val="0"/>
              <w:divBdr>
                <w:top w:val="none" w:sz="0" w:space="0" w:color="auto"/>
                <w:left w:val="none" w:sz="0" w:space="0" w:color="auto"/>
                <w:bottom w:val="none" w:sz="0" w:space="0" w:color="auto"/>
                <w:right w:val="none" w:sz="0" w:space="0" w:color="auto"/>
              </w:divBdr>
            </w:div>
            <w:div w:id="1082600055">
              <w:marLeft w:val="0"/>
              <w:marRight w:val="0"/>
              <w:marTop w:val="0"/>
              <w:marBottom w:val="0"/>
              <w:divBdr>
                <w:top w:val="none" w:sz="0" w:space="0" w:color="auto"/>
                <w:left w:val="none" w:sz="0" w:space="0" w:color="auto"/>
                <w:bottom w:val="none" w:sz="0" w:space="0" w:color="auto"/>
                <w:right w:val="none" w:sz="0" w:space="0" w:color="auto"/>
              </w:divBdr>
            </w:div>
            <w:div w:id="1131900786">
              <w:marLeft w:val="0"/>
              <w:marRight w:val="0"/>
              <w:marTop w:val="0"/>
              <w:marBottom w:val="0"/>
              <w:divBdr>
                <w:top w:val="none" w:sz="0" w:space="0" w:color="auto"/>
                <w:left w:val="none" w:sz="0" w:space="0" w:color="auto"/>
                <w:bottom w:val="none" w:sz="0" w:space="0" w:color="auto"/>
                <w:right w:val="none" w:sz="0" w:space="0" w:color="auto"/>
              </w:divBdr>
            </w:div>
            <w:div w:id="1140730200">
              <w:marLeft w:val="0"/>
              <w:marRight w:val="0"/>
              <w:marTop w:val="0"/>
              <w:marBottom w:val="0"/>
              <w:divBdr>
                <w:top w:val="none" w:sz="0" w:space="0" w:color="auto"/>
                <w:left w:val="none" w:sz="0" w:space="0" w:color="auto"/>
                <w:bottom w:val="none" w:sz="0" w:space="0" w:color="auto"/>
                <w:right w:val="none" w:sz="0" w:space="0" w:color="auto"/>
              </w:divBdr>
            </w:div>
            <w:div w:id="1157571406">
              <w:marLeft w:val="0"/>
              <w:marRight w:val="0"/>
              <w:marTop w:val="0"/>
              <w:marBottom w:val="0"/>
              <w:divBdr>
                <w:top w:val="none" w:sz="0" w:space="0" w:color="auto"/>
                <w:left w:val="none" w:sz="0" w:space="0" w:color="auto"/>
                <w:bottom w:val="none" w:sz="0" w:space="0" w:color="auto"/>
                <w:right w:val="none" w:sz="0" w:space="0" w:color="auto"/>
              </w:divBdr>
            </w:div>
            <w:div w:id="1163282634">
              <w:marLeft w:val="0"/>
              <w:marRight w:val="0"/>
              <w:marTop w:val="0"/>
              <w:marBottom w:val="0"/>
              <w:divBdr>
                <w:top w:val="none" w:sz="0" w:space="0" w:color="auto"/>
                <w:left w:val="none" w:sz="0" w:space="0" w:color="auto"/>
                <w:bottom w:val="none" w:sz="0" w:space="0" w:color="auto"/>
                <w:right w:val="none" w:sz="0" w:space="0" w:color="auto"/>
              </w:divBdr>
            </w:div>
            <w:div w:id="1228416188">
              <w:marLeft w:val="0"/>
              <w:marRight w:val="0"/>
              <w:marTop w:val="0"/>
              <w:marBottom w:val="0"/>
              <w:divBdr>
                <w:top w:val="none" w:sz="0" w:space="0" w:color="auto"/>
                <w:left w:val="none" w:sz="0" w:space="0" w:color="auto"/>
                <w:bottom w:val="none" w:sz="0" w:space="0" w:color="auto"/>
                <w:right w:val="none" w:sz="0" w:space="0" w:color="auto"/>
              </w:divBdr>
            </w:div>
            <w:div w:id="1333296775">
              <w:marLeft w:val="0"/>
              <w:marRight w:val="0"/>
              <w:marTop w:val="0"/>
              <w:marBottom w:val="0"/>
              <w:divBdr>
                <w:top w:val="none" w:sz="0" w:space="0" w:color="auto"/>
                <w:left w:val="none" w:sz="0" w:space="0" w:color="auto"/>
                <w:bottom w:val="none" w:sz="0" w:space="0" w:color="auto"/>
                <w:right w:val="none" w:sz="0" w:space="0" w:color="auto"/>
              </w:divBdr>
            </w:div>
            <w:div w:id="1861049174">
              <w:marLeft w:val="0"/>
              <w:marRight w:val="0"/>
              <w:marTop w:val="0"/>
              <w:marBottom w:val="0"/>
              <w:divBdr>
                <w:top w:val="none" w:sz="0" w:space="0" w:color="auto"/>
                <w:left w:val="none" w:sz="0" w:space="0" w:color="auto"/>
                <w:bottom w:val="none" w:sz="0" w:space="0" w:color="auto"/>
                <w:right w:val="none" w:sz="0" w:space="0" w:color="auto"/>
              </w:divBdr>
            </w:div>
            <w:div w:id="1905753110">
              <w:marLeft w:val="0"/>
              <w:marRight w:val="0"/>
              <w:marTop w:val="0"/>
              <w:marBottom w:val="0"/>
              <w:divBdr>
                <w:top w:val="none" w:sz="0" w:space="0" w:color="auto"/>
                <w:left w:val="none" w:sz="0" w:space="0" w:color="auto"/>
                <w:bottom w:val="none" w:sz="0" w:space="0" w:color="auto"/>
                <w:right w:val="none" w:sz="0" w:space="0" w:color="auto"/>
              </w:divBdr>
            </w:div>
            <w:div w:id="1996375453">
              <w:marLeft w:val="0"/>
              <w:marRight w:val="0"/>
              <w:marTop w:val="0"/>
              <w:marBottom w:val="0"/>
              <w:divBdr>
                <w:top w:val="none" w:sz="0" w:space="0" w:color="auto"/>
                <w:left w:val="none" w:sz="0" w:space="0" w:color="auto"/>
                <w:bottom w:val="none" w:sz="0" w:space="0" w:color="auto"/>
                <w:right w:val="none" w:sz="0" w:space="0" w:color="auto"/>
              </w:divBdr>
            </w:div>
            <w:div w:id="2041779664">
              <w:marLeft w:val="0"/>
              <w:marRight w:val="0"/>
              <w:marTop w:val="0"/>
              <w:marBottom w:val="0"/>
              <w:divBdr>
                <w:top w:val="none" w:sz="0" w:space="0" w:color="auto"/>
                <w:left w:val="none" w:sz="0" w:space="0" w:color="auto"/>
                <w:bottom w:val="none" w:sz="0" w:space="0" w:color="auto"/>
                <w:right w:val="none" w:sz="0" w:space="0" w:color="auto"/>
              </w:divBdr>
            </w:div>
            <w:div w:id="2091652698">
              <w:marLeft w:val="0"/>
              <w:marRight w:val="0"/>
              <w:marTop w:val="0"/>
              <w:marBottom w:val="0"/>
              <w:divBdr>
                <w:top w:val="none" w:sz="0" w:space="0" w:color="auto"/>
                <w:left w:val="none" w:sz="0" w:space="0" w:color="auto"/>
                <w:bottom w:val="none" w:sz="0" w:space="0" w:color="auto"/>
                <w:right w:val="none" w:sz="0" w:space="0" w:color="auto"/>
              </w:divBdr>
            </w:div>
            <w:div w:id="2112386466">
              <w:marLeft w:val="0"/>
              <w:marRight w:val="0"/>
              <w:marTop w:val="0"/>
              <w:marBottom w:val="0"/>
              <w:divBdr>
                <w:top w:val="none" w:sz="0" w:space="0" w:color="auto"/>
                <w:left w:val="none" w:sz="0" w:space="0" w:color="auto"/>
                <w:bottom w:val="none" w:sz="0" w:space="0" w:color="auto"/>
                <w:right w:val="none" w:sz="0" w:space="0" w:color="auto"/>
              </w:divBdr>
            </w:div>
            <w:div w:id="21159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6063">
      <w:bodyDiv w:val="1"/>
      <w:marLeft w:val="0"/>
      <w:marRight w:val="0"/>
      <w:marTop w:val="0"/>
      <w:marBottom w:val="0"/>
      <w:divBdr>
        <w:top w:val="none" w:sz="0" w:space="0" w:color="auto"/>
        <w:left w:val="none" w:sz="0" w:space="0" w:color="auto"/>
        <w:bottom w:val="none" w:sz="0" w:space="0" w:color="auto"/>
        <w:right w:val="none" w:sz="0" w:space="0" w:color="auto"/>
      </w:divBdr>
      <w:divsChild>
        <w:div w:id="805779862">
          <w:marLeft w:val="0"/>
          <w:marRight w:val="0"/>
          <w:marTop w:val="0"/>
          <w:marBottom w:val="0"/>
          <w:divBdr>
            <w:top w:val="none" w:sz="0" w:space="0" w:color="auto"/>
            <w:left w:val="none" w:sz="0" w:space="0" w:color="auto"/>
            <w:bottom w:val="none" w:sz="0" w:space="0" w:color="auto"/>
            <w:right w:val="none" w:sz="0" w:space="0" w:color="auto"/>
          </w:divBdr>
          <w:divsChild>
            <w:div w:id="585306982">
              <w:marLeft w:val="0"/>
              <w:marRight w:val="0"/>
              <w:marTop w:val="0"/>
              <w:marBottom w:val="0"/>
              <w:divBdr>
                <w:top w:val="none" w:sz="0" w:space="0" w:color="auto"/>
                <w:left w:val="none" w:sz="0" w:space="0" w:color="auto"/>
                <w:bottom w:val="none" w:sz="0" w:space="0" w:color="auto"/>
                <w:right w:val="none" w:sz="0" w:space="0" w:color="auto"/>
              </w:divBdr>
              <w:divsChild>
                <w:div w:id="890389556">
                  <w:marLeft w:val="0"/>
                  <w:marRight w:val="0"/>
                  <w:marTop w:val="0"/>
                  <w:marBottom w:val="0"/>
                  <w:divBdr>
                    <w:top w:val="none" w:sz="0" w:space="0" w:color="auto"/>
                    <w:left w:val="none" w:sz="0" w:space="0" w:color="auto"/>
                    <w:bottom w:val="none" w:sz="0" w:space="0" w:color="auto"/>
                    <w:right w:val="none" w:sz="0" w:space="0" w:color="auto"/>
                  </w:divBdr>
                  <w:divsChild>
                    <w:div w:id="1408570060">
                      <w:marLeft w:val="0"/>
                      <w:marRight w:val="0"/>
                      <w:marTop w:val="0"/>
                      <w:marBottom w:val="0"/>
                      <w:divBdr>
                        <w:top w:val="none" w:sz="0" w:space="0" w:color="auto"/>
                        <w:left w:val="none" w:sz="0" w:space="0" w:color="auto"/>
                        <w:bottom w:val="none" w:sz="0" w:space="0" w:color="auto"/>
                        <w:right w:val="none" w:sz="0" w:space="0" w:color="auto"/>
                      </w:divBdr>
                      <w:divsChild>
                        <w:div w:id="689450506">
                          <w:marLeft w:val="0"/>
                          <w:marRight w:val="0"/>
                          <w:marTop w:val="0"/>
                          <w:marBottom w:val="0"/>
                          <w:divBdr>
                            <w:top w:val="none" w:sz="0" w:space="0" w:color="auto"/>
                            <w:left w:val="none" w:sz="0" w:space="0" w:color="auto"/>
                            <w:bottom w:val="none" w:sz="0" w:space="0" w:color="auto"/>
                            <w:right w:val="none" w:sz="0" w:space="0" w:color="auto"/>
                          </w:divBdr>
                          <w:divsChild>
                            <w:div w:id="1769348452">
                              <w:marLeft w:val="0"/>
                              <w:marRight w:val="0"/>
                              <w:marTop w:val="0"/>
                              <w:marBottom w:val="0"/>
                              <w:divBdr>
                                <w:top w:val="none" w:sz="0" w:space="0" w:color="auto"/>
                                <w:left w:val="none" w:sz="0" w:space="0" w:color="auto"/>
                                <w:bottom w:val="none" w:sz="0" w:space="0" w:color="auto"/>
                                <w:right w:val="none" w:sz="0" w:space="0" w:color="auto"/>
                              </w:divBdr>
                              <w:divsChild>
                                <w:div w:id="135492095">
                                  <w:marLeft w:val="0"/>
                                  <w:marRight w:val="0"/>
                                  <w:marTop w:val="0"/>
                                  <w:marBottom w:val="0"/>
                                  <w:divBdr>
                                    <w:top w:val="none" w:sz="0" w:space="0" w:color="auto"/>
                                    <w:left w:val="none" w:sz="0" w:space="0" w:color="auto"/>
                                    <w:bottom w:val="none" w:sz="0" w:space="0" w:color="auto"/>
                                    <w:right w:val="none" w:sz="0" w:space="0" w:color="auto"/>
                                  </w:divBdr>
                                  <w:divsChild>
                                    <w:div w:id="47476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167488">
      <w:bodyDiv w:val="1"/>
      <w:marLeft w:val="0"/>
      <w:marRight w:val="0"/>
      <w:marTop w:val="0"/>
      <w:marBottom w:val="0"/>
      <w:divBdr>
        <w:top w:val="none" w:sz="0" w:space="0" w:color="auto"/>
        <w:left w:val="none" w:sz="0" w:space="0" w:color="auto"/>
        <w:bottom w:val="none" w:sz="0" w:space="0" w:color="auto"/>
        <w:right w:val="none" w:sz="0" w:space="0" w:color="auto"/>
      </w:divBdr>
      <w:divsChild>
        <w:div w:id="1111630395">
          <w:marLeft w:val="0"/>
          <w:marRight w:val="0"/>
          <w:marTop w:val="0"/>
          <w:marBottom w:val="0"/>
          <w:divBdr>
            <w:top w:val="none" w:sz="0" w:space="0" w:color="auto"/>
            <w:left w:val="none" w:sz="0" w:space="0" w:color="auto"/>
            <w:bottom w:val="dotted" w:sz="6" w:space="4" w:color="DDDDDD"/>
            <w:right w:val="none" w:sz="0" w:space="0" w:color="auto"/>
          </w:divBdr>
          <w:divsChild>
            <w:div w:id="15442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5115">
      <w:bodyDiv w:val="1"/>
      <w:marLeft w:val="0"/>
      <w:marRight w:val="0"/>
      <w:marTop w:val="0"/>
      <w:marBottom w:val="0"/>
      <w:divBdr>
        <w:top w:val="none" w:sz="0" w:space="0" w:color="auto"/>
        <w:left w:val="none" w:sz="0" w:space="0" w:color="auto"/>
        <w:bottom w:val="none" w:sz="0" w:space="0" w:color="auto"/>
        <w:right w:val="none" w:sz="0" w:space="0" w:color="auto"/>
      </w:divBdr>
      <w:divsChild>
        <w:div w:id="120609831">
          <w:marLeft w:val="0"/>
          <w:marRight w:val="0"/>
          <w:marTop w:val="0"/>
          <w:marBottom w:val="150"/>
          <w:divBdr>
            <w:top w:val="none" w:sz="0" w:space="0" w:color="auto"/>
            <w:left w:val="none" w:sz="0" w:space="0" w:color="auto"/>
            <w:bottom w:val="none" w:sz="0" w:space="0" w:color="auto"/>
            <w:right w:val="none" w:sz="0" w:space="0" w:color="auto"/>
          </w:divBdr>
        </w:div>
        <w:div w:id="521406733">
          <w:marLeft w:val="0"/>
          <w:marRight w:val="0"/>
          <w:marTop w:val="0"/>
          <w:marBottom w:val="0"/>
          <w:divBdr>
            <w:top w:val="none" w:sz="0" w:space="0" w:color="auto"/>
            <w:left w:val="none" w:sz="0" w:space="0" w:color="auto"/>
            <w:bottom w:val="none" w:sz="0" w:space="0" w:color="auto"/>
            <w:right w:val="none" w:sz="0" w:space="0" w:color="auto"/>
          </w:divBdr>
          <w:divsChild>
            <w:div w:id="253711537">
              <w:marLeft w:val="0"/>
              <w:marRight w:val="0"/>
              <w:marTop w:val="225"/>
              <w:marBottom w:val="225"/>
              <w:divBdr>
                <w:top w:val="none" w:sz="0" w:space="0" w:color="auto"/>
                <w:left w:val="none" w:sz="0" w:space="0" w:color="auto"/>
                <w:bottom w:val="none" w:sz="0" w:space="0" w:color="auto"/>
                <w:right w:val="none" w:sz="0" w:space="0" w:color="auto"/>
              </w:divBdr>
            </w:div>
          </w:divsChild>
        </w:div>
        <w:div w:id="792752056">
          <w:marLeft w:val="0"/>
          <w:marRight w:val="0"/>
          <w:marTop w:val="0"/>
          <w:marBottom w:val="150"/>
          <w:divBdr>
            <w:top w:val="none" w:sz="0" w:space="0" w:color="auto"/>
            <w:left w:val="none" w:sz="0" w:space="0" w:color="auto"/>
            <w:bottom w:val="none" w:sz="0" w:space="0" w:color="auto"/>
            <w:right w:val="none" w:sz="0" w:space="0" w:color="auto"/>
          </w:divBdr>
          <w:divsChild>
            <w:div w:id="2135907346">
              <w:marLeft w:val="0"/>
              <w:marRight w:val="0"/>
              <w:marTop w:val="0"/>
              <w:marBottom w:val="0"/>
              <w:divBdr>
                <w:top w:val="none" w:sz="0" w:space="0" w:color="auto"/>
                <w:left w:val="none" w:sz="0" w:space="0" w:color="auto"/>
                <w:bottom w:val="none" w:sz="0" w:space="0" w:color="auto"/>
                <w:right w:val="none" w:sz="0" w:space="0" w:color="auto"/>
              </w:divBdr>
              <w:divsChild>
                <w:div w:id="182330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13015">
      <w:bodyDiv w:val="1"/>
      <w:marLeft w:val="0"/>
      <w:marRight w:val="0"/>
      <w:marTop w:val="0"/>
      <w:marBottom w:val="0"/>
      <w:divBdr>
        <w:top w:val="none" w:sz="0" w:space="0" w:color="auto"/>
        <w:left w:val="none" w:sz="0" w:space="0" w:color="auto"/>
        <w:bottom w:val="none" w:sz="0" w:space="0" w:color="auto"/>
        <w:right w:val="none" w:sz="0" w:space="0" w:color="auto"/>
      </w:divBdr>
    </w:div>
    <w:div w:id="1127622177">
      <w:bodyDiv w:val="1"/>
      <w:marLeft w:val="0"/>
      <w:marRight w:val="0"/>
      <w:marTop w:val="0"/>
      <w:marBottom w:val="0"/>
      <w:divBdr>
        <w:top w:val="none" w:sz="0" w:space="0" w:color="auto"/>
        <w:left w:val="none" w:sz="0" w:space="0" w:color="auto"/>
        <w:bottom w:val="none" w:sz="0" w:space="0" w:color="auto"/>
        <w:right w:val="none" w:sz="0" w:space="0" w:color="auto"/>
      </w:divBdr>
      <w:divsChild>
        <w:div w:id="18237639">
          <w:marLeft w:val="0"/>
          <w:marRight w:val="0"/>
          <w:marTop w:val="0"/>
          <w:marBottom w:val="150"/>
          <w:divBdr>
            <w:top w:val="none" w:sz="0" w:space="0" w:color="auto"/>
            <w:left w:val="none" w:sz="0" w:space="0" w:color="auto"/>
            <w:bottom w:val="none" w:sz="0" w:space="0" w:color="auto"/>
            <w:right w:val="none" w:sz="0" w:space="0" w:color="auto"/>
          </w:divBdr>
          <w:divsChild>
            <w:div w:id="1506944493">
              <w:marLeft w:val="0"/>
              <w:marRight w:val="0"/>
              <w:marTop w:val="0"/>
              <w:marBottom w:val="0"/>
              <w:divBdr>
                <w:top w:val="none" w:sz="0" w:space="0" w:color="auto"/>
                <w:left w:val="none" w:sz="0" w:space="0" w:color="auto"/>
                <w:bottom w:val="none" w:sz="0" w:space="0" w:color="auto"/>
                <w:right w:val="none" w:sz="0" w:space="0" w:color="auto"/>
              </w:divBdr>
            </w:div>
          </w:divsChild>
        </w:div>
        <w:div w:id="253708997">
          <w:marLeft w:val="0"/>
          <w:marRight w:val="0"/>
          <w:marTop w:val="0"/>
          <w:marBottom w:val="150"/>
          <w:divBdr>
            <w:top w:val="none" w:sz="0" w:space="0" w:color="auto"/>
            <w:left w:val="none" w:sz="0" w:space="0" w:color="auto"/>
            <w:bottom w:val="none" w:sz="0" w:space="0" w:color="auto"/>
            <w:right w:val="none" w:sz="0" w:space="0" w:color="auto"/>
          </w:divBdr>
        </w:div>
        <w:div w:id="1992754722">
          <w:marLeft w:val="0"/>
          <w:marRight w:val="0"/>
          <w:marTop w:val="0"/>
          <w:marBottom w:val="0"/>
          <w:divBdr>
            <w:top w:val="none" w:sz="0" w:space="0" w:color="auto"/>
            <w:left w:val="none" w:sz="0" w:space="0" w:color="auto"/>
            <w:bottom w:val="none" w:sz="0" w:space="0" w:color="auto"/>
            <w:right w:val="none" w:sz="0" w:space="0" w:color="auto"/>
          </w:divBdr>
          <w:divsChild>
            <w:div w:id="108719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6463">
      <w:bodyDiv w:val="1"/>
      <w:marLeft w:val="0"/>
      <w:marRight w:val="0"/>
      <w:marTop w:val="0"/>
      <w:marBottom w:val="0"/>
      <w:divBdr>
        <w:top w:val="none" w:sz="0" w:space="0" w:color="auto"/>
        <w:left w:val="none" w:sz="0" w:space="0" w:color="auto"/>
        <w:bottom w:val="none" w:sz="0" w:space="0" w:color="auto"/>
        <w:right w:val="none" w:sz="0" w:space="0" w:color="auto"/>
      </w:divBdr>
    </w:div>
    <w:div w:id="1127774629">
      <w:bodyDiv w:val="1"/>
      <w:marLeft w:val="0"/>
      <w:marRight w:val="0"/>
      <w:marTop w:val="0"/>
      <w:marBottom w:val="0"/>
      <w:divBdr>
        <w:top w:val="none" w:sz="0" w:space="0" w:color="auto"/>
        <w:left w:val="none" w:sz="0" w:space="0" w:color="auto"/>
        <w:bottom w:val="none" w:sz="0" w:space="0" w:color="auto"/>
        <w:right w:val="none" w:sz="0" w:space="0" w:color="auto"/>
      </w:divBdr>
      <w:divsChild>
        <w:div w:id="207568592">
          <w:marLeft w:val="0"/>
          <w:marRight w:val="0"/>
          <w:marTop w:val="0"/>
          <w:marBottom w:val="0"/>
          <w:divBdr>
            <w:top w:val="none" w:sz="0" w:space="0" w:color="auto"/>
            <w:left w:val="none" w:sz="0" w:space="0" w:color="auto"/>
            <w:bottom w:val="dotted" w:sz="6" w:space="4" w:color="DDDDDD"/>
            <w:right w:val="none" w:sz="0" w:space="0" w:color="auto"/>
          </w:divBdr>
          <w:divsChild>
            <w:div w:id="15796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5945">
      <w:bodyDiv w:val="1"/>
      <w:marLeft w:val="0"/>
      <w:marRight w:val="0"/>
      <w:marTop w:val="0"/>
      <w:marBottom w:val="0"/>
      <w:divBdr>
        <w:top w:val="none" w:sz="0" w:space="0" w:color="auto"/>
        <w:left w:val="none" w:sz="0" w:space="0" w:color="auto"/>
        <w:bottom w:val="none" w:sz="0" w:space="0" w:color="auto"/>
        <w:right w:val="none" w:sz="0" w:space="0" w:color="auto"/>
      </w:divBdr>
      <w:divsChild>
        <w:div w:id="784888612">
          <w:marLeft w:val="0"/>
          <w:marRight w:val="0"/>
          <w:marTop w:val="0"/>
          <w:marBottom w:val="150"/>
          <w:divBdr>
            <w:top w:val="none" w:sz="0" w:space="0" w:color="auto"/>
            <w:left w:val="none" w:sz="0" w:space="0" w:color="auto"/>
            <w:bottom w:val="none" w:sz="0" w:space="0" w:color="auto"/>
            <w:right w:val="none" w:sz="0" w:space="0" w:color="auto"/>
          </w:divBdr>
          <w:divsChild>
            <w:div w:id="401028371">
              <w:marLeft w:val="0"/>
              <w:marRight w:val="0"/>
              <w:marTop w:val="0"/>
              <w:marBottom w:val="0"/>
              <w:divBdr>
                <w:top w:val="none" w:sz="0" w:space="0" w:color="auto"/>
                <w:left w:val="none" w:sz="0" w:space="0" w:color="auto"/>
                <w:bottom w:val="none" w:sz="0" w:space="0" w:color="auto"/>
                <w:right w:val="none" w:sz="0" w:space="0" w:color="auto"/>
              </w:divBdr>
              <w:divsChild>
                <w:div w:id="875848912">
                  <w:marLeft w:val="0"/>
                  <w:marRight w:val="0"/>
                  <w:marTop w:val="0"/>
                  <w:marBottom w:val="0"/>
                  <w:divBdr>
                    <w:top w:val="none" w:sz="0" w:space="0" w:color="auto"/>
                    <w:left w:val="none" w:sz="0" w:space="0" w:color="auto"/>
                    <w:bottom w:val="none" w:sz="0" w:space="0" w:color="auto"/>
                    <w:right w:val="none" w:sz="0" w:space="0" w:color="auto"/>
                  </w:divBdr>
                  <w:divsChild>
                    <w:div w:id="1572812325">
                      <w:marLeft w:val="0"/>
                      <w:marRight w:val="150"/>
                      <w:marTop w:val="0"/>
                      <w:marBottom w:val="0"/>
                      <w:divBdr>
                        <w:top w:val="none" w:sz="0" w:space="0" w:color="auto"/>
                        <w:left w:val="none" w:sz="0" w:space="0" w:color="auto"/>
                        <w:bottom w:val="none" w:sz="0" w:space="0" w:color="auto"/>
                        <w:right w:val="none" w:sz="0" w:space="0" w:color="auto"/>
                      </w:divBdr>
                      <w:divsChild>
                        <w:div w:id="8876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13842">
          <w:marLeft w:val="0"/>
          <w:marRight w:val="0"/>
          <w:marTop w:val="0"/>
          <w:marBottom w:val="0"/>
          <w:divBdr>
            <w:top w:val="none" w:sz="0" w:space="0" w:color="auto"/>
            <w:left w:val="none" w:sz="0" w:space="0" w:color="auto"/>
            <w:bottom w:val="none" w:sz="0" w:space="0" w:color="auto"/>
            <w:right w:val="none" w:sz="0" w:space="0" w:color="auto"/>
          </w:divBdr>
          <w:divsChild>
            <w:div w:id="1480534215">
              <w:marLeft w:val="0"/>
              <w:marRight w:val="0"/>
              <w:marTop w:val="0"/>
              <w:marBottom w:val="150"/>
              <w:divBdr>
                <w:top w:val="none" w:sz="0" w:space="0" w:color="auto"/>
                <w:left w:val="none" w:sz="0" w:space="0" w:color="auto"/>
                <w:bottom w:val="none" w:sz="0" w:space="0" w:color="auto"/>
                <w:right w:val="none" w:sz="0" w:space="0" w:color="auto"/>
              </w:divBdr>
            </w:div>
            <w:div w:id="843590815">
              <w:marLeft w:val="0"/>
              <w:marRight w:val="0"/>
              <w:marTop w:val="0"/>
              <w:marBottom w:val="0"/>
              <w:divBdr>
                <w:top w:val="none" w:sz="0" w:space="0" w:color="auto"/>
                <w:left w:val="none" w:sz="0" w:space="0" w:color="auto"/>
                <w:bottom w:val="none" w:sz="0" w:space="0" w:color="auto"/>
                <w:right w:val="none" w:sz="0" w:space="0" w:color="auto"/>
              </w:divBdr>
              <w:divsChild>
                <w:div w:id="19808389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127941086">
      <w:bodyDiv w:val="1"/>
      <w:marLeft w:val="0"/>
      <w:marRight w:val="0"/>
      <w:marTop w:val="0"/>
      <w:marBottom w:val="0"/>
      <w:divBdr>
        <w:top w:val="none" w:sz="0" w:space="0" w:color="auto"/>
        <w:left w:val="none" w:sz="0" w:space="0" w:color="auto"/>
        <w:bottom w:val="none" w:sz="0" w:space="0" w:color="auto"/>
        <w:right w:val="none" w:sz="0" w:space="0" w:color="auto"/>
      </w:divBdr>
      <w:divsChild>
        <w:div w:id="1064715771">
          <w:marLeft w:val="0"/>
          <w:marRight w:val="0"/>
          <w:marTop w:val="0"/>
          <w:marBottom w:val="0"/>
          <w:divBdr>
            <w:top w:val="none" w:sz="0" w:space="0" w:color="auto"/>
            <w:left w:val="none" w:sz="0" w:space="0" w:color="auto"/>
            <w:bottom w:val="dotted" w:sz="6" w:space="4" w:color="DDDDDD"/>
            <w:right w:val="none" w:sz="0" w:space="0" w:color="auto"/>
          </w:divBdr>
        </w:div>
      </w:divsChild>
    </w:div>
    <w:div w:id="1128013323">
      <w:bodyDiv w:val="1"/>
      <w:marLeft w:val="0"/>
      <w:marRight w:val="0"/>
      <w:marTop w:val="0"/>
      <w:marBottom w:val="0"/>
      <w:divBdr>
        <w:top w:val="none" w:sz="0" w:space="0" w:color="auto"/>
        <w:left w:val="none" w:sz="0" w:space="0" w:color="auto"/>
        <w:bottom w:val="none" w:sz="0" w:space="0" w:color="auto"/>
        <w:right w:val="none" w:sz="0" w:space="0" w:color="auto"/>
      </w:divBdr>
      <w:divsChild>
        <w:div w:id="1281716617">
          <w:marLeft w:val="0"/>
          <w:marRight w:val="0"/>
          <w:marTop w:val="0"/>
          <w:marBottom w:val="0"/>
          <w:divBdr>
            <w:top w:val="none" w:sz="0" w:space="0" w:color="auto"/>
            <w:left w:val="none" w:sz="0" w:space="0" w:color="auto"/>
            <w:bottom w:val="none" w:sz="0" w:space="0" w:color="auto"/>
            <w:right w:val="none" w:sz="0" w:space="0" w:color="auto"/>
          </w:divBdr>
          <w:divsChild>
            <w:div w:id="1869757860">
              <w:marLeft w:val="0"/>
              <w:marRight w:val="0"/>
              <w:marTop w:val="0"/>
              <w:marBottom w:val="0"/>
              <w:divBdr>
                <w:top w:val="none" w:sz="0" w:space="0" w:color="auto"/>
                <w:left w:val="none" w:sz="0" w:space="0" w:color="auto"/>
                <w:bottom w:val="none" w:sz="0" w:space="0" w:color="auto"/>
                <w:right w:val="none" w:sz="0" w:space="0" w:color="auto"/>
              </w:divBdr>
            </w:div>
          </w:divsChild>
        </w:div>
        <w:div w:id="1288048386">
          <w:marLeft w:val="0"/>
          <w:marRight w:val="0"/>
          <w:marTop w:val="240"/>
          <w:marBottom w:val="0"/>
          <w:divBdr>
            <w:top w:val="none" w:sz="0" w:space="0" w:color="auto"/>
            <w:left w:val="none" w:sz="0" w:space="0" w:color="auto"/>
            <w:bottom w:val="none" w:sz="0" w:space="0" w:color="auto"/>
            <w:right w:val="none" w:sz="0" w:space="0" w:color="auto"/>
          </w:divBdr>
        </w:div>
        <w:div w:id="1259869984">
          <w:marLeft w:val="0"/>
          <w:marRight w:val="0"/>
          <w:marTop w:val="0"/>
          <w:marBottom w:val="0"/>
          <w:divBdr>
            <w:top w:val="none" w:sz="0" w:space="0" w:color="auto"/>
            <w:left w:val="none" w:sz="0" w:space="0" w:color="auto"/>
            <w:bottom w:val="none" w:sz="0" w:space="0" w:color="auto"/>
            <w:right w:val="none" w:sz="0" w:space="0" w:color="auto"/>
          </w:divBdr>
          <w:divsChild>
            <w:div w:id="1616869023">
              <w:marLeft w:val="-225"/>
              <w:marRight w:val="-225"/>
              <w:marTop w:val="0"/>
              <w:marBottom w:val="0"/>
              <w:divBdr>
                <w:top w:val="none" w:sz="0" w:space="0" w:color="auto"/>
                <w:left w:val="none" w:sz="0" w:space="0" w:color="auto"/>
                <w:bottom w:val="none" w:sz="0" w:space="0" w:color="auto"/>
                <w:right w:val="none" w:sz="0" w:space="0" w:color="auto"/>
              </w:divBdr>
              <w:divsChild>
                <w:div w:id="34815896">
                  <w:marLeft w:val="0"/>
                  <w:marRight w:val="0"/>
                  <w:marTop w:val="0"/>
                  <w:marBottom w:val="0"/>
                  <w:divBdr>
                    <w:top w:val="none" w:sz="0" w:space="0" w:color="auto"/>
                    <w:left w:val="none" w:sz="0" w:space="0" w:color="auto"/>
                    <w:bottom w:val="none" w:sz="0" w:space="0" w:color="auto"/>
                    <w:right w:val="single" w:sz="6" w:space="0" w:color="000000"/>
                  </w:divBdr>
                  <w:divsChild>
                    <w:div w:id="191648834">
                      <w:marLeft w:val="0"/>
                      <w:marRight w:val="0"/>
                      <w:marTop w:val="0"/>
                      <w:marBottom w:val="0"/>
                      <w:divBdr>
                        <w:top w:val="none" w:sz="0" w:space="0" w:color="auto"/>
                        <w:left w:val="none" w:sz="0" w:space="0" w:color="auto"/>
                        <w:bottom w:val="none" w:sz="0" w:space="0" w:color="auto"/>
                        <w:right w:val="none" w:sz="0" w:space="0" w:color="auto"/>
                      </w:divBdr>
                      <w:divsChild>
                        <w:div w:id="1236626780">
                          <w:marLeft w:val="0"/>
                          <w:marRight w:val="0"/>
                          <w:marTop w:val="0"/>
                          <w:marBottom w:val="0"/>
                          <w:divBdr>
                            <w:top w:val="none" w:sz="0" w:space="0" w:color="auto"/>
                            <w:left w:val="none" w:sz="0" w:space="0" w:color="auto"/>
                            <w:bottom w:val="none" w:sz="0" w:space="0" w:color="auto"/>
                            <w:right w:val="none" w:sz="0" w:space="0" w:color="auto"/>
                          </w:divBdr>
                        </w:div>
                        <w:div w:id="142820266">
                          <w:marLeft w:val="0"/>
                          <w:marRight w:val="0"/>
                          <w:marTop w:val="0"/>
                          <w:marBottom w:val="0"/>
                          <w:divBdr>
                            <w:top w:val="none" w:sz="0" w:space="0" w:color="auto"/>
                            <w:left w:val="none" w:sz="0" w:space="0" w:color="auto"/>
                            <w:bottom w:val="none" w:sz="0" w:space="0" w:color="auto"/>
                            <w:right w:val="none" w:sz="0" w:space="0" w:color="auto"/>
                          </w:divBdr>
                        </w:div>
                        <w:div w:id="2084981632">
                          <w:marLeft w:val="0"/>
                          <w:marRight w:val="0"/>
                          <w:marTop w:val="0"/>
                          <w:marBottom w:val="0"/>
                          <w:divBdr>
                            <w:top w:val="none" w:sz="0" w:space="0" w:color="auto"/>
                            <w:left w:val="none" w:sz="0" w:space="0" w:color="auto"/>
                            <w:bottom w:val="none" w:sz="0" w:space="0" w:color="auto"/>
                            <w:right w:val="none" w:sz="0" w:space="0" w:color="auto"/>
                          </w:divBdr>
                        </w:div>
                        <w:div w:id="408621154">
                          <w:marLeft w:val="0"/>
                          <w:marRight w:val="0"/>
                          <w:marTop w:val="0"/>
                          <w:marBottom w:val="0"/>
                          <w:divBdr>
                            <w:top w:val="none" w:sz="0" w:space="0" w:color="auto"/>
                            <w:left w:val="none" w:sz="0" w:space="0" w:color="auto"/>
                            <w:bottom w:val="none" w:sz="0" w:space="0" w:color="auto"/>
                            <w:right w:val="none" w:sz="0" w:space="0" w:color="auto"/>
                          </w:divBdr>
                        </w:div>
                        <w:div w:id="214650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5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88318">
      <w:bodyDiv w:val="1"/>
      <w:marLeft w:val="0"/>
      <w:marRight w:val="0"/>
      <w:marTop w:val="0"/>
      <w:marBottom w:val="0"/>
      <w:divBdr>
        <w:top w:val="none" w:sz="0" w:space="0" w:color="auto"/>
        <w:left w:val="none" w:sz="0" w:space="0" w:color="auto"/>
        <w:bottom w:val="none" w:sz="0" w:space="0" w:color="auto"/>
        <w:right w:val="none" w:sz="0" w:space="0" w:color="auto"/>
      </w:divBdr>
      <w:divsChild>
        <w:div w:id="411699395">
          <w:marLeft w:val="0"/>
          <w:marRight w:val="0"/>
          <w:marTop w:val="0"/>
          <w:marBottom w:val="0"/>
          <w:divBdr>
            <w:top w:val="none" w:sz="0" w:space="0" w:color="auto"/>
            <w:left w:val="none" w:sz="0" w:space="0" w:color="auto"/>
            <w:bottom w:val="none" w:sz="0" w:space="0" w:color="auto"/>
            <w:right w:val="none" w:sz="0" w:space="0" w:color="auto"/>
          </w:divBdr>
          <w:divsChild>
            <w:div w:id="941691826">
              <w:marLeft w:val="0"/>
              <w:marRight w:val="0"/>
              <w:marTop w:val="0"/>
              <w:marBottom w:val="0"/>
              <w:divBdr>
                <w:top w:val="none" w:sz="0" w:space="0" w:color="auto"/>
                <w:left w:val="none" w:sz="0" w:space="0" w:color="auto"/>
                <w:bottom w:val="none" w:sz="0" w:space="0" w:color="auto"/>
                <w:right w:val="none" w:sz="0" w:space="0" w:color="auto"/>
              </w:divBdr>
              <w:divsChild>
                <w:div w:id="7281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167014">
          <w:marLeft w:val="0"/>
          <w:marRight w:val="0"/>
          <w:marTop w:val="0"/>
          <w:marBottom w:val="75"/>
          <w:divBdr>
            <w:top w:val="none" w:sz="0" w:space="0" w:color="auto"/>
            <w:left w:val="none" w:sz="0" w:space="0" w:color="auto"/>
            <w:bottom w:val="none" w:sz="0" w:space="0" w:color="auto"/>
            <w:right w:val="none" w:sz="0" w:space="0" w:color="auto"/>
          </w:divBdr>
        </w:div>
        <w:div w:id="920259847">
          <w:marLeft w:val="0"/>
          <w:marRight w:val="0"/>
          <w:marTop w:val="0"/>
          <w:marBottom w:val="0"/>
          <w:divBdr>
            <w:top w:val="none" w:sz="0" w:space="0" w:color="auto"/>
            <w:left w:val="none" w:sz="0" w:space="0" w:color="auto"/>
            <w:bottom w:val="none" w:sz="0" w:space="0" w:color="auto"/>
            <w:right w:val="none" w:sz="0" w:space="0" w:color="auto"/>
          </w:divBdr>
          <w:divsChild>
            <w:div w:id="1361005112">
              <w:marLeft w:val="0"/>
              <w:marRight w:val="0"/>
              <w:marTop w:val="0"/>
              <w:marBottom w:val="0"/>
              <w:divBdr>
                <w:top w:val="none" w:sz="0" w:space="0" w:color="auto"/>
                <w:left w:val="none" w:sz="0" w:space="0" w:color="auto"/>
                <w:bottom w:val="none" w:sz="0" w:space="0" w:color="auto"/>
                <w:right w:val="none" w:sz="0" w:space="0" w:color="auto"/>
              </w:divBdr>
              <w:divsChild>
                <w:div w:id="464397410">
                  <w:marLeft w:val="0"/>
                  <w:marRight w:val="0"/>
                  <w:marTop w:val="0"/>
                  <w:marBottom w:val="150"/>
                  <w:divBdr>
                    <w:top w:val="none" w:sz="0" w:space="0" w:color="auto"/>
                    <w:left w:val="none" w:sz="0" w:space="0" w:color="auto"/>
                    <w:bottom w:val="none" w:sz="0" w:space="0" w:color="auto"/>
                    <w:right w:val="none" w:sz="0" w:space="0" w:color="auto"/>
                  </w:divBdr>
                  <w:divsChild>
                    <w:div w:id="3180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8662551">
      <w:bodyDiv w:val="1"/>
      <w:marLeft w:val="0"/>
      <w:marRight w:val="0"/>
      <w:marTop w:val="0"/>
      <w:marBottom w:val="0"/>
      <w:divBdr>
        <w:top w:val="none" w:sz="0" w:space="0" w:color="auto"/>
        <w:left w:val="none" w:sz="0" w:space="0" w:color="auto"/>
        <w:bottom w:val="none" w:sz="0" w:space="0" w:color="auto"/>
        <w:right w:val="none" w:sz="0" w:space="0" w:color="auto"/>
      </w:divBdr>
      <w:divsChild>
        <w:div w:id="610623543">
          <w:marLeft w:val="0"/>
          <w:marRight w:val="0"/>
          <w:marTop w:val="0"/>
          <w:marBottom w:val="150"/>
          <w:divBdr>
            <w:top w:val="none" w:sz="0" w:space="0" w:color="auto"/>
            <w:left w:val="none" w:sz="0" w:space="0" w:color="auto"/>
            <w:bottom w:val="none" w:sz="0" w:space="0" w:color="auto"/>
            <w:right w:val="none" w:sz="0" w:space="0" w:color="auto"/>
          </w:divBdr>
        </w:div>
      </w:divsChild>
    </w:div>
    <w:div w:id="1128816547">
      <w:bodyDiv w:val="1"/>
      <w:marLeft w:val="0"/>
      <w:marRight w:val="0"/>
      <w:marTop w:val="0"/>
      <w:marBottom w:val="0"/>
      <w:divBdr>
        <w:top w:val="none" w:sz="0" w:space="0" w:color="auto"/>
        <w:left w:val="none" w:sz="0" w:space="0" w:color="auto"/>
        <w:bottom w:val="none" w:sz="0" w:space="0" w:color="auto"/>
        <w:right w:val="none" w:sz="0" w:space="0" w:color="auto"/>
      </w:divBdr>
      <w:divsChild>
        <w:div w:id="1291741246">
          <w:marLeft w:val="0"/>
          <w:marRight w:val="0"/>
          <w:marTop w:val="0"/>
          <w:marBottom w:val="0"/>
          <w:divBdr>
            <w:top w:val="none" w:sz="0" w:space="0" w:color="auto"/>
            <w:left w:val="none" w:sz="0" w:space="0" w:color="auto"/>
            <w:bottom w:val="none" w:sz="0" w:space="0" w:color="auto"/>
            <w:right w:val="none" w:sz="0" w:space="0" w:color="auto"/>
          </w:divBdr>
          <w:divsChild>
            <w:div w:id="921842577">
              <w:marLeft w:val="0"/>
              <w:marRight w:val="0"/>
              <w:marTop w:val="0"/>
              <w:marBottom w:val="0"/>
              <w:divBdr>
                <w:top w:val="none" w:sz="0" w:space="0" w:color="auto"/>
                <w:left w:val="none" w:sz="0" w:space="0" w:color="auto"/>
                <w:bottom w:val="none" w:sz="0" w:space="0" w:color="auto"/>
                <w:right w:val="none" w:sz="0" w:space="0" w:color="auto"/>
              </w:divBdr>
              <w:divsChild>
                <w:div w:id="819228324">
                  <w:marLeft w:val="0"/>
                  <w:marRight w:val="0"/>
                  <w:marTop w:val="0"/>
                  <w:marBottom w:val="0"/>
                  <w:divBdr>
                    <w:top w:val="none" w:sz="0" w:space="0" w:color="auto"/>
                    <w:left w:val="none" w:sz="0" w:space="0" w:color="auto"/>
                    <w:bottom w:val="none" w:sz="0" w:space="0" w:color="auto"/>
                    <w:right w:val="none" w:sz="0" w:space="0" w:color="auto"/>
                  </w:divBdr>
                  <w:divsChild>
                    <w:div w:id="1865972849">
                      <w:marLeft w:val="0"/>
                      <w:marRight w:val="0"/>
                      <w:marTop w:val="0"/>
                      <w:marBottom w:val="0"/>
                      <w:divBdr>
                        <w:top w:val="none" w:sz="0" w:space="0" w:color="auto"/>
                        <w:left w:val="none" w:sz="0" w:space="0" w:color="auto"/>
                        <w:bottom w:val="none" w:sz="0" w:space="0" w:color="auto"/>
                        <w:right w:val="none" w:sz="0" w:space="0" w:color="auto"/>
                      </w:divBdr>
                      <w:divsChild>
                        <w:div w:id="1037315915">
                          <w:marLeft w:val="0"/>
                          <w:marRight w:val="0"/>
                          <w:marTop w:val="0"/>
                          <w:marBottom w:val="0"/>
                          <w:divBdr>
                            <w:top w:val="none" w:sz="0" w:space="0" w:color="auto"/>
                            <w:left w:val="none" w:sz="0" w:space="0" w:color="auto"/>
                            <w:bottom w:val="none" w:sz="0" w:space="0" w:color="auto"/>
                            <w:right w:val="none" w:sz="0" w:space="0" w:color="auto"/>
                          </w:divBdr>
                          <w:divsChild>
                            <w:div w:id="1603493849">
                              <w:marLeft w:val="0"/>
                              <w:marRight w:val="0"/>
                              <w:marTop w:val="0"/>
                              <w:marBottom w:val="0"/>
                              <w:divBdr>
                                <w:top w:val="none" w:sz="0" w:space="0" w:color="auto"/>
                                <w:left w:val="none" w:sz="0" w:space="0" w:color="auto"/>
                                <w:bottom w:val="none" w:sz="0" w:space="0" w:color="auto"/>
                                <w:right w:val="none" w:sz="0" w:space="0" w:color="auto"/>
                              </w:divBdr>
                              <w:divsChild>
                                <w:div w:id="60643470">
                                  <w:marLeft w:val="0"/>
                                  <w:marRight w:val="0"/>
                                  <w:marTop w:val="0"/>
                                  <w:marBottom w:val="0"/>
                                  <w:divBdr>
                                    <w:top w:val="none" w:sz="0" w:space="0" w:color="auto"/>
                                    <w:left w:val="none" w:sz="0" w:space="0" w:color="auto"/>
                                    <w:bottom w:val="none" w:sz="0" w:space="0" w:color="auto"/>
                                    <w:right w:val="none" w:sz="0" w:space="0" w:color="auto"/>
                                  </w:divBdr>
                                  <w:divsChild>
                                    <w:div w:id="9831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818292">
      <w:bodyDiv w:val="1"/>
      <w:marLeft w:val="0"/>
      <w:marRight w:val="0"/>
      <w:marTop w:val="0"/>
      <w:marBottom w:val="0"/>
      <w:divBdr>
        <w:top w:val="none" w:sz="0" w:space="0" w:color="auto"/>
        <w:left w:val="none" w:sz="0" w:space="0" w:color="auto"/>
        <w:bottom w:val="none" w:sz="0" w:space="0" w:color="auto"/>
        <w:right w:val="none" w:sz="0" w:space="0" w:color="auto"/>
      </w:divBdr>
      <w:divsChild>
        <w:div w:id="991786724">
          <w:marLeft w:val="0"/>
          <w:marRight w:val="0"/>
          <w:marTop w:val="0"/>
          <w:marBottom w:val="0"/>
          <w:divBdr>
            <w:top w:val="none" w:sz="0" w:space="0" w:color="auto"/>
            <w:left w:val="none" w:sz="0" w:space="0" w:color="auto"/>
            <w:bottom w:val="none" w:sz="0" w:space="0" w:color="auto"/>
            <w:right w:val="none" w:sz="0" w:space="0" w:color="auto"/>
          </w:divBdr>
        </w:div>
      </w:divsChild>
    </w:div>
    <w:div w:id="1128858753">
      <w:bodyDiv w:val="1"/>
      <w:marLeft w:val="0"/>
      <w:marRight w:val="0"/>
      <w:marTop w:val="0"/>
      <w:marBottom w:val="0"/>
      <w:divBdr>
        <w:top w:val="none" w:sz="0" w:space="0" w:color="auto"/>
        <w:left w:val="none" w:sz="0" w:space="0" w:color="auto"/>
        <w:bottom w:val="none" w:sz="0" w:space="0" w:color="auto"/>
        <w:right w:val="none" w:sz="0" w:space="0" w:color="auto"/>
      </w:divBdr>
      <w:divsChild>
        <w:div w:id="202312138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4239009">
              <w:marLeft w:val="0"/>
              <w:marRight w:val="0"/>
              <w:marTop w:val="300"/>
              <w:marBottom w:val="300"/>
              <w:divBdr>
                <w:top w:val="none" w:sz="0" w:space="0" w:color="auto"/>
                <w:left w:val="none" w:sz="0" w:space="0" w:color="auto"/>
                <w:bottom w:val="none" w:sz="0" w:space="0" w:color="auto"/>
                <w:right w:val="none" w:sz="0" w:space="0" w:color="auto"/>
              </w:divBdr>
              <w:divsChild>
                <w:div w:id="537667763">
                  <w:marLeft w:val="0"/>
                  <w:marRight w:val="0"/>
                  <w:marTop w:val="0"/>
                  <w:marBottom w:val="0"/>
                  <w:divBdr>
                    <w:top w:val="none" w:sz="0" w:space="0" w:color="auto"/>
                    <w:left w:val="none" w:sz="0" w:space="0" w:color="auto"/>
                    <w:bottom w:val="none" w:sz="0" w:space="0" w:color="auto"/>
                    <w:right w:val="none" w:sz="0" w:space="0" w:color="auto"/>
                  </w:divBdr>
                  <w:divsChild>
                    <w:div w:id="1403258638">
                      <w:marLeft w:val="0"/>
                      <w:marRight w:val="0"/>
                      <w:marTop w:val="0"/>
                      <w:marBottom w:val="0"/>
                      <w:divBdr>
                        <w:top w:val="none" w:sz="0" w:space="0" w:color="auto"/>
                        <w:left w:val="none" w:sz="0" w:space="0" w:color="auto"/>
                        <w:bottom w:val="none" w:sz="0" w:space="0" w:color="auto"/>
                        <w:right w:val="none" w:sz="0" w:space="0" w:color="auto"/>
                      </w:divBdr>
                      <w:divsChild>
                        <w:div w:id="809053906">
                          <w:marLeft w:val="0"/>
                          <w:marRight w:val="0"/>
                          <w:marTop w:val="0"/>
                          <w:marBottom w:val="0"/>
                          <w:divBdr>
                            <w:top w:val="none" w:sz="0" w:space="0" w:color="auto"/>
                            <w:left w:val="none" w:sz="0" w:space="0" w:color="auto"/>
                            <w:bottom w:val="none" w:sz="0" w:space="0" w:color="auto"/>
                            <w:right w:val="none" w:sz="0" w:space="0" w:color="auto"/>
                          </w:divBdr>
                          <w:divsChild>
                            <w:div w:id="994645071">
                              <w:marLeft w:val="0"/>
                              <w:marRight w:val="0"/>
                              <w:marTop w:val="0"/>
                              <w:marBottom w:val="0"/>
                              <w:divBdr>
                                <w:top w:val="none" w:sz="0" w:space="0" w:color="auto"/>
                                <w:left w:val="none" w:sz="0" w:space="0" w:color="auto"/>
                                <w:bottom w:val="none" w:sz="0" w:space="0" w:color="auto"/>
                                <w:right w:val="none" w:sz="0" w:space="0" w:color="auto"/>
                              </w:divBdr>
                              <w:divsChild>
                                <w:div w:id="1073820283">
                                  <w:marLeft w:val="0"/>
                                  <w:marRight w:val="0"/>
                                  <w:marTop w:val="0"/>
                                  <w:marBottom w:val="0"/>
                                  <w:divBdr>
                                    <w:top w:val="none" w:sz="0" w:space="0" w:color="auto"/>
                                    <w:left w:val="none" w:sz="0" w:space="0" w:color="auto"/>
                                    <w:bottom w:val="none" w:sz="0" w:space="0" w:color="auto"/>
                                    <w:right w:val="none" w:sz="0" w:space="0" w:color="auto"/>
                                  </w:divBdr>
                                  <w:divsChild>
                                    <w:div w:id="14037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009869">
      <w:bodyDiv w:val="1"/>
      <w:marLeft w:val="0"/>
      <w:marRight w:val="0"/>
      <w:marTop w:val="0"/>
      <w:marBottom w:val="0"/>
      <w:divBdr>
        <w:top w:val="none" w:sz="0" w:space="0" w:color="auto"/>
        <w:left w:val="none" w:sz="0" w:space="0" w:color="auto"/>
        <w:bottom w:val="none" w:sz="0" w:space="0" w:color="auto"/>
        <w:right w:val="none" w:sz="0" w:space="0" w:color="auto"/>
      </w:divBdr>
      <w:divsChild>
        <w:div w:id="438990508">
          <w:marLeft w:val="0"/>
          <w:marRight w:val="0"/>
          <w:marTop w:val="0"/>
          <w:marBottom w:val="150"/>
          <w:divBdr>
            <w:top w:val="none" w:sz="0" w:space="0" w:color="auto"/>
            <w:left w:val="none" w:sz="0" w:space="0" w:color="auto"/>
            <w:bottom w:val="none" w:sz="0" w:space="0" w:color="auto"/>
            <w:right w:val="none" w:sz="0" w:space="0" w:color="auto"/>
          </w:divBdr>
          <w:divsChild>
            <w:div w:id="1469932598">
              <w:marLeft w:val="0"/>
              <w:marRight w:val="0"/>
              <w:marTop w:val="0"/>
              <w:marBottom w:val="0"/>
              <w:divBdr>
                <w:top w:val="none" w:sz="0" w:space="0" w:color="auto"/>
                <w:left w:val="none" w:sz="0" w:space="0" w:color="auto"/>
                <w:bottom w:val="none" w:sz="0" w:space="0" w:color="auto"/>
                <w:right w:val="none" w:sz="0" w:space="0" w:color="auto"/>
              </w:divBdr>
            </w:div>
          </w:divsChild>
        </w:div>
        <w:div w:id="1422525903">
          <w:marLeft w:val="0"/>
          <w:marRight w:val="0"/>
          <w:marTop w:val="0"/>
          <w:marBottom w:val="150"/>
          <w:divBdr>
            <w:top w:val="none" w:sz="0" w:space="0" w:color="auto"/>
            <w:left w:val="none" w:sz="0" w:space="0" w:color="auto"/>
            <w:bottom w:val="none" w:sz="0" w:space="0" w:color="auto"/>
            <w:right w:val="none" w:sz="0" w:space="0" w:color="auto"/>
          </w:divBdr>
        </w:div>
        <w:div w:id="2087724670">
          <w:marLeft w:val="0"/>
          <w:marRight w:val="0"/>
          <w:marTop w:val="0"/>
          <w:marBottom w:val="0"/>
          <w:divBdr>
            <w:top w:val="none" w:sz="0" w:space="0" w:color="auto"/>
            <w:left w:val="none" w:sz="0" w:space="0" w:color="auto"/>
            <w:bottom w:val="none" w:sz="0" w:space="0" w:color="auto"/>
            <w:right w:val="none" w:sz="0" w:space="0" w:color="auto"/>
          </w:divBdr>
          <w:divsChild>
            <w:div w:id="14623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5929">
      <w:bodyDiv w:val="1"/>
      <w:marLeft w:val="0"/>
      <w:marRight w:val="0"/>
      <w:marTop w:val="0"/>
      <w:marBottom w:val="0"/>
      <w:divBdr>
        <w:top w:val="none" w:sz="0" w:space="0" w:color="auto"/>
        <w:left w:val="none" w:sz="0" w:space="0" w:color="auto"/>
        <w:bottom w:val="none" w:sz="0" w:space="0" w:color="auto"/>
        <w:right w:val="none" w:sz="0" w:space="0" w:color="auto"/>
      </w:divBdr>
      <w:divsChild>
        <w:div w:id="1519153448">
          <w:marLeft w:val="0"/>
          <w:marRight w:val="0"/>
          <w:marTop w:val="0"/>
          <w:marBottom w:val="150"/>
          <w:divBdr>
            <w:top w:val="none" w:sz="0" w:space="0" w:color="auto"/>
            <w:left w:val="none" w:sz="0" w:space="0" w:color="auto"/>
            <w:bottom w:val="none" w:sz="0" w:space="0" w:color="auto"/>
            <w:right w:val="none" w:sz="0" w:space="0" w:color="auto"/>
          </w:divBdr>
        </w:div>
      </w:divsChild>
    </w:div>
    <w:div w:id="1129324791">
      <w:bodyDiv w:val="1"/>
      <w:marLeft w:val="0"/>
      <w:marRight w:val="0"/>
      <w:marTop w:val="0"/>
      <w:marBottom w:val="0"/>
      <w:divBdr>
        <w:top w:val="none" w:sz="0" w:space="0" w:color="auto"/>
        <w:left w:val="none" w:sz="0" w:space="0" w:color="auto"/>
        <w:bottom w:val="none" w:sz="0" w:space="0" w:color="auto"/>
        <w:right w:val="none" w:sz="0" w:space="0" w:color="auto"/>
      </w:divBdr>
      <w:divsChild>
        <w:div w:id="415249320">
          <w:marLeft w:val="0"/>
          <w:marRight w:val="0"/>
          <w:marTop w:val="0"/>
          <w:marBottom w:val="0"/>
          <w:divBdr>
            <w:top w:val="none" w:sz="0" w:space="0" w:color="auto"/>
            <w:left w:val="none" w:sz="0" w:space="0" w:color="auto"/>
            <w:bottom w:val="none" w:sz="0" w:space="0" w:color="auto"/>
            <w:right w:val="none" w:sz="0" w:space="0" w:color="auto"/>
          </w:divBdr>
          <w:divsChild>
            <w:div w:id="2089307642">
              <w:marLeft w:val="0"/>
              <w:marRight w:val="0"/>
              <w:marTop w:val="0"/>
              <w:marBottom w:val="0"/>
              <w:divBdr>
                <w:top w:val="none" w:sz="0" w:space="0" w:color="auto"/>
                <w:left w:val="none" w:sz="0" w:space="0" w:color="auto"/>
                <w:bottom w:val="none" w:sz="0" w:space="0" w:color="auto"/>
                <w:right w:val="none" w:sz="0" w:space="0" w:color="auto"/>
              </w:divBdr>
              <w:divsChild>
                <w:div w:id="346370271">
                  <w:marLeft w:val="0"/>
                  <w:marRight w:val="0"/>
                  <w:marTop w:val="0"/>
                  <w:marBottom w:val="450"/>
                  <w:divBdr>
                    <w:top w:val="none" w:sz="0" w:space="0" w:color="auto"/>
                    <w:left w:val="none" w:sz="0" w:space="0" w:color="auto"/>
                    <w:bottom w:val="none" w:sz="0" w:space="0" w:color="auto"/>
                    <w:right w:val="none" w:sz="0" w:space="0" w:color="auto"/>
                  </w:divBdr>
                  <w:divsChild>
                    <w:div w:id="864251916">
                      <w:marLeft w:val="0"/>
                      <w:marRight w:val="0"/>
                      <w:marTop w:val="0"/>
                      <w:marBottom w:val="0"/>
                      <w:divBdr>
                        <w:top w:val="none" w:sz="0" w:space="0" w:color="auto"/>
                        <w:left w:val="none" w:sz="0" w:space="0" w:color="auto"/>
                        <w:bottom w:val="none" w:sz="0" w:space="0" w:color="auto"/>
                        <w:right w:val="none" w:sz="0" w:space="0" w:color="auto"/>
                      </w:divBdr>
                      <w:divsChild>
                        <w:div w:id="24868310">
                          <w:marLeft w:val="0"/>
                          <w:marRight w:val="0"/>
                          <w:marTop w:val="0"/>
                          <w:marBottom w:val="0"/>
                          <w:divBdr>
                            <w:top w:val="none" w:sz="0" w:space="0" w:color="auto"/>
                            <w:left w:val="none" w:sz="0" w:space="0" w:color="auto"/>
                            <w:bottom w:val="none" w:sz="0" w:space="0" w:color="auto"/>
                            <w:right w:val="none" w:sz="0" w:space="0" w:color="auto"/>
                          </w:divBdr>
                          <w:divsChild>
                            <w:div w:id="422453954">
                              <w:marLeft w:val="0"/>
                              <w:marRight w:val="0"/>
                              <w:marTop w:val="0"/>
                              <w:marBottom w:val="0"/>
                              <w:divBdr>
                                <w:top w:val="none" w:sz="0" w:space="0" w:color="auto"/>
                                <w:left w:val="none" w:sz="0" w:space="0" w:color="auto"/>
                                <w:bottom w:val="none" w:sz="0" w:space="0" w:color="auto"/>
                                <w:right w:val="none" w:sz="0" w:space="0" w:color="auto"/>
                              </w:divBdr>
                            </w:div>
                          </w:divsChild>
                        </w:div>
                        <w:div w:id="1419325022">
                          <w:marLeft w:val="0"/>
                          <w:marRight w:val="0"/>
                          <w:marTop w:val="0"/>
                          <w:marBottom w:val="150"/>
                          <w:divBdr>
                            <w:top w:val="none" w:sz="0" w:space="0" w:color="auto"/>
                            <w:left w:val="none" w:sz="0" w:space="0" w:color="auto"/>
                            <w:bottom w:val="none" w:sz="0" w:space="0" w:color="auto"/>
                            <w:right w:val="none" w:sz="0" w:space="0" w:color="auto"/>
                          </w:divBdr>
                        </w:div>
                      </w:divsChild>
                    </w:div>
                    <w:div w:id="2145848630">
                      <w:marLeft w:val="0"/>
                      <w:marRight w:val="0"/>
                      <w:marTop w:val="0"/>
                      <w:marBottom w:val="150"/>
                      <w:divBdr>
                        <w:top w:val="none" w:sz="0" w:space="0" w:color="auto"/>
                        <w:left w:val="none" w:sz="0" w:space="0" w:color="auto"/>
                        <w:bottom w:val="none" w:sz="0" w:space="0" w:color="auto"/>
                        <w:right w:val="none" w:sz="0" w:space="0" w:color="auto"/>
                      </w:divBdr>
                      <w:divsChild>
                        <w:div w:id="19540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17660">
          <w:marLeft w:val="0"/>
          <w:marRight w:val="0"/>
          <w:marTop w:val="0"/>
          <w:marBottom w:val="375"/>
          <w:divBdr>
            <w:top w:val="none" w:sz="0" w:space="0" w:color="auto"/>
            <w:left w:val="none" w:sz="0" w:space="0" w:color="auto"/>
            <w:bottom w:val="single" w:sz="6" w:space="0" w:color="005494"/>
            <w:right w:val="none" w:sz="0" w:space="0" w:color="auto"/>
          </w:divBdr>
        </w:div>
        <w:div w:id="1193181082">
          <w:marLeft w:val="0"/>
          <w:marRight w:val="0"/>
          <w:marTop w:val="0"/>
          <w:marBottom w:val="300"/>
          <w:divBdr>
            <w:top w:val="none" w:sz="0" w:space="0" w:color="auto"/>
            <w:left w:val="none" w:sz="0" w:space="0" w:color="auto"/>
            <w:bottom w:val="single" w:sz="6" w:space="0" w:color="E4E4E4"/>
            <w:right w:val="none" w:sz="0" w:space="0" w:color="auto"/>
          </w:divBdr>
        </w:div>
      </w:divsChild>
    </w:div>
    <w:div w:id="1132360988">
      <w:bodyDiv w:val="1"/>
      <w:marLeft w:val="0"/>
      <w:marRight w:val="0"/>
      <w:marTop w:val="0"/>
      <w:marBottom w:val="0"/>
      <w:divBdr>
        <w:top w:val="none" w:sz="0" w:space="0" w:color="auto"/>
        <w:left w:val="none" w:sz="0" w:space="0" w:color="auto"/>
        <w:bottom w:val="none" w:sz="0" w:space="0" w:color="auto"/>
        <w:right w:val="none" w:sz="0" w:space="0" w:color="auto"/>
      </w:divBdr>
    </w:div>
    <w:div w:id="1132478295">
      <w:bodyDiv w:val="1"/>
      <w:marLeft w:val="0"/>
      <w:marRight w:val="0"/>
      <w:marTop w:val="0"/>
      <w:marBottom w:val="0"/>
      <w:divBdr>
        <w:top w:val="none" w:sz="0" w:space="0" w:color="auto"/>
        <w:left w:val="none" w:sz="0" w:space="0" w:color="auto"/>
        <w:bottom w:val="none" w:sz="0" w:space="0" w:color="auto"/>
        <w:right w:val="none" w:sz="0" w:space="0" w:color="auto"/>
      </w:divBdr>
      <w:divsChild>
        <w:div w:id="588276498">
          <w:marLeft w:val="0"/>
          <w:marRight w:val="0"/>
          <w:marTop w:val="0"/>
          <w:marBottom w:val="0"/>
          <w:divBdr>
            <w:top w:val="none" w:sz="0" w:space="0" w:color="auto"/>
            <w:left w:val="none" w:sz="0" w:space="0" w:color="auto"/>
            <w:bottom w:val="dotted" w:sz="6" w:space="4" w:color="DDDDDD"/>
            <w:right w:val="none" w:sz="0" w:space="0" w:color="auto"/>
          </w:divBdr>
          <w:divsChild>
            <w:div w:id="291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8222">
      <w:bodyDiv w:val="1"/>
      <w:marLeft w:val="0"/>
      <w:marRight w:val="0"/>
      <w:marTop w:val="0"/>
      <w:marBottom w:val="0"/>
      <w:divBdr>
        <w:top w:val="none" w:sz="0" w:space="0" w:color="auto"/>
        <w:left w:val="none" w:sz="0" w:space="0" w:color="auto"/>
        <w:bottom w:val="none" w:sz="0" w:space="0" w:color="auto"/>
        <w:right w:val="none" w:sz="0" w:space="0" w:color="auto"/>
      </w:divBdr>
      <w:divsChild>
        <w:div w:id="1947302662">
          <w:marLeft w:val="0"/>
          <w:marRight w:val="0"/>
          <w:marTop w:val="0"/>
          <w:marBottom w:val="0"/>
          <w:divBdr>
            <w:top w:val="none" w:sz="0" w:space="0" w:color="auto"/>
            <w:left w:val="none" w:sz="0" w:space="0" w:color="auto"/>
            <w:bottom w:val="dotted" w:sz="6" w:space="4" w:color="DDDDDD"/>
            <w:right w:val="none" w:sz="0" w:space="0" w:color="auto"/>
          </w:divBdr>
        </w:div>
      </w:divsChild>
    </w:div>
    <w:div w:id="1132753058">
      <w:bodyDiv w:val="1"/>
      <w:marLeft w:val="0"/>
      <w:marRight w:val="0"/>
      <w:marTop w:val="0"/>
      <w:marBottom w:val="0"/>
      <w:divBdr>
        <w:top w:val="none" w:sz="0" w:space="0" w:color="auto"/>
        <w:left w:val="none" w:sz="0" w:space="0" w:color="auto"/>
        <w:bottom w:val="none" w:sz="0" w:space="0" w:color="auto"/>
        <w:right w:val="none" w:sz="0" w:space="0" w:color="auto"/>
      </w:divBdr>
      <w:divsChild>
        <w:div w:id="446242273">
          <w:marLeft w:val="0"/>
          <w:marRight w:val="0"/>
          <w:marTop w:val="0"/>
          <w:marBottom w:val="0"/>
          <w:divBdr>
            <w:top w:val="none" w:sz="0" w:space="0" w:color="auto"/>
            <w:left w:val="none" w:sz="0" w:space="0" w:color="auto"/>
            <w:bottom w:val="none" w:sz="0" w:space="0" w:color="auto"/>
            <w:right w:val="none" w:sz="0" w:space="0" w:color="auto"/>
          </w:divBdr>
          <w:divsChild>
            <w:div w:id="1882016463">
              <w:marLeft w:val="0"/>
              <w:marRight w:val="0"/>
              <w:marTop w:val="0"/>
              <w:marBottom w:val="0"/>
              <w:divBdr>
                <w:top w:val="none" w:sz="0" w:space="0" w:color="auto"/>
                <w:left w:val="none" w:sz="0" w:space="0" w:color="auto"/>
                <w:bottom w:val="none" w:sz="0" w:space="0" w:color="auto"/>
                <w:right w:val="none" w:sz="0" w:space="0" w:color="auto"/>
              </w:divBdr>
            </w:div>
            <w:div w:id="1966934364">
              <w:marLeft w:val="0"/>
              <w:marRight w:val="150"/>
              <w:marTop w:val="0"/>
              <w:marBottom w:val="0"/>
              <w:divBdr>
                <w:top w:val="none" w:sz="0" w:space="0" w:color="auto"/>
                <w:left w:val="none" w:sz="0" w:space="0" w:color="auto"/>
                <w:bottom w:val="none" w:sz="0" w:space="0" w:color="auto"/>
                <w:right w:val="none" w:sz="0" w:space="0" w:color="auto"/>
              </w:divBdr>
            </w:div>
          </w:divsChild>
        </w:div>
        <w:div w:id="657880816">
          <w:marLeft w:val="0"/>
          <w:marRight w:val="0"/>
          <w:marTop w:val="0"/>
          <w:marBottom w:val="0"/>
          <w:divBdr>
            <w:top w:val="none" w:sz="0" w:space="0" w:color="auto"/>
            <w:left w:val="none" w:sz="0" w:space="0" w:color="auto"/>
            <w:bottom w:val="none" w:sz="0" w:space="0" w:color="auto"/>
            <w:right w:val="none" w:sz="0" w:space="0" w:color="auto"/>
          </w:divBdr>
        </w:div>
      </w:divsChild>
    </w:div>
    <w:div w:id="1132792993">
      <w:bodyDiv w:val="1"/>
      <w:marLeft w:val="0"/>
      <w:marRight w:val="0"/>
      <w:marTop w:val="0"/>
      <w:marBottom w:val="0"/>
      <w:divBdr>
        <w:top w:val="none" w:sz="0" w:space="0" w:color="auto"/>
        <w:left w:val="none" w:sz="0" w:space="0" w:color="auto"/>
        <w:bottom w:val="none" w:sz="0" w:space="0" w:color="auto"/>
        <w:right w:val="none" w:sz="0" w:space="0" w:color="auto"/>
      </w:divBdr>
      <w:divsChild>
        <w:div w:id="1850631237">
          <w:marLeft w:val="0"/>
          <w:marRight w:val="0"/>
          <w:marTop w:val="0"/>
          <w:marBottom w:val="150"/>
          <w:divBdr>
            <w:top w:val="none" w:sz="0" w:space="0" w:color="auto"/>
            <w:left w:val="none" w:sz="0" w:space="0" w:color="auto"/>
            <w:bottom w:val="none" w:sz="0" w:space="0" w:color="auto"/>
            <w:right w:val="none" w:sz="0" w:space="0" w:color="auto"/>
          </w:divBdr>
        </w:div>
      </w:divsChild>
    </w:div>
    <w:div w:id="1132943143">
      <w:bodyDiv w:val="1"/>
      <w:marLeft w:val="0"/>
      <w:marRight w:val="0"/>
      <w:marTop w:val="0"/>
      <w:marBottom w:val="0"/>
      <w:divBdr>
        <w:top w:val="none" w:sz="0" w:space="0" w:color="auto"/>
        <w:left w:val="none" w:sz="0" w:space="0" w:color="auto"/>
        <w:bottom w:val="none" w:sz="0" w:space="0" w:color="auto"/>
        <w:right w:val="none" w:sz="0" w:space="0" w:color="auto"/>
      </w:divBdr>
    </w:div>
    <w:div w:id="1133136339">
      <w:bodyDiv w:val="1"/>
      <w:marLeft w:val="0"/>
      <w:marRight w:val="0"/>
      <w:marTop w:val="0"/>
      <w:marBottom w:val="0"/>
      <w:divBdr>
        <w:top w:val="none" w:sz="0" w:space="0" w:color="auto"/>
        <w:left w:val="none" w:sz="0" w:space="0" w:color="auto"/>
        <w:bottom w:val="none" w:sz="0" w:space="0" w:color="auto"/>
        <w:right w:val="none" w:sz="0" w:space="0" w:color="auto"/>
      </w:divBdr>
      <w:divsChild>
        <w:div w:id="84156547">
          <w:marLeft w:val="0"/>
          <w:marRight w:val="0"/>
          <w:marTop w:val="0"/>
          <w:marBottom w:val="0"/>
          <w:divBdr>
            <w:top w:val="none" w:sz="0" w:space="0" w:color="auto"/>
            <w:left w:val="none" w:sz="0" w:space="0" w:color="auto"/>
            <w:bottom w:val="dotted" w:sz="6" w:space="4" w:color="DDDDDD"/>
            <w:right w:val="none" w:sz="0" w:space="0" w:color="auto"/>
          </w:divBdr>
          <w:divsChild>
            <w:div w:id="92230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8185">
      <w:bodyDiv w:val="1"/>
      <w:marLeft w:val="0"/>
      <w:marRight w:val="0"/>
      <w:marTop w:val="0"/>
      <w:marBottom w:val="0"/>
      <w:divBdr>
        <w:top w:val="none" w:sz="0" w:space="0" w:color="auto"/>
        <w:left w:val="none" w:sz="0" w:space="0" w:color="auto"/>
        <w:bottom w:val="none" w:sz="0" w:space="0" w:color="auto"/>
        <w:right w:val="none" w:sz="0" w:space="0" w:color="auto"/>
      </w:divBdr>
      <w:divsChild>
        <w:div w:id="938296493">
          <w:marLeft w:val="0"/>
          <w:marRight w:val="0"/>
          <w:marTop w:val="0"/>
          <w:marBottom w:val="150"/>
          <w:divBdr>
            <w:top w:val="none" w:sz="0" w:space="0" w:color="auto"/>
            <w:left w:val="none" w:sz="0" w:space="0" w:color="auto"/>
            <w:bottom w:val="none" w:sz="0" w:space="0" w:color="auto"/>
            <w:right w:val="none" w:sz="0" w:space="0" w:color="auto"/>
          </w:divBdr>
        </w:div>
      </w:divsChild>
    </w:div>
    <w:div w:id="1134517327">
      <w:bodyDiv w:val="1"/>
      <w:marLeft w:val="0"/>
      <w:marRight w:val="0"/>
      <w:marTop w:val="0"/>
      <w:marBottom w:val="0"/>
      <w:divBdr>
        <w:top w:val="none" w:sz="0" w:space="0" w:color="auto"/>
        <w:left w:val="none" w:sz="0" w:space="0" w:color="auto"/>
        <w:bottom w:val="none" w:sz="0" w:space="0" w:color="auto"/>
        <w:right w:val="none" w:sz="0" w:space="0" w:color="auto"/>
      </w:divBdr>
      <w:divsChild>
        <w:div w:id="420494517">
          <w:marLeft w:val="0"/>
          <w:marRight w:val="0"/>
          <w:marTop w:val="0"/>
          <w:marBottom w:val="150"/>
          <w:divBdr>
            <w:top w:val="none" w:sz="0" w:space="0" w:color="auto"/>
            <w:left w:val="none" w:sz="0" w:space="0" w:color="auto"/>
            <w:bottom w:val="none" w:sz="0" w:space="0" w:color="auto"/>
            <w:right w:val="none" w:sz="0" w:space="0" w:color="auto"/>
          </w:divBdr>
          <w:divsChild>
            <w:div w:id="328482444">
              <w:marLeft w:val="0"/>
              <w:marRight w:val="0"/>
              <w:marTop w:val="0"/>
              <w:marBottom w:val="0"/>
              <w:divBdr>
                <w:top w:val="none" w:sz="0" w:space="0" w:color="auto"/>
                <w:left w:val="none" w:sz="0" w:space="0" w:color="auto"/>
                <w:bottom w:val="none" w:sz="0" w:space="0" w:color="auto"/>
                <w:right w:val="none" w:sz="0" w:space="0" w:color="auto"/>
              </w:divBdr>
              <w:divsChild>
                <w:div w:id="7529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1186">
          <w:marLeft w:val="0"/>
          <w:marRight w:val="0"/>
          <w:marTop w:val="0"/>
          <w:marBottom w:val="0"/>
          <w:divBdr>
            <w:top w:val="none" w:sz="0" w:space="0" w:color="auto"/>
            <w:left w:val="none" w:sz="0" w:space="0" w:color="auto"/>
            <w:bottom w:val="none" w:sz="0" w:space="0" w:color="auto"/>
            <w:right w:val="none" w:sz="0" w:space="0" w:color="auto"/>
          </w:divBdr>
          <w:divsChild>
            <w:div w:id="26218862">
              <w:marLeft w:val="0"/>
              <w:marRight w:val="0"/>
              <w:marTop w:val="0"/>
              <w:marBottom w:val="0"/>
              <w:divBdr>
                <w:top w:val="none" w:sz="0" w:space="0" w:color="auto"/>
                <w:left w:val="none" w:sz="0" w:space="0" w:color="auto"/>
                <w:bottom w:val="none" w:sz="0" w:space="0" w:color="auto"/>
                <w:right w:val="none" w:sz="0" w:space="0" w:color="auto"/>
              </w:divBdr>
              <w:divsChild>
                <w:div w:id="1889609550">
                  <w:marLeft w:val="0"/>
                  <w:marRight w:val="0"/>
                  <w:marTop w:val="225"/>
                  <w:marBottom w:val="225"/>
                  <w:divBdr>
                    <w:top w:val="none" w:sz="0" w:space="0" w:color="auto"/>
                    <w:left w:val="none" w:sz="0" w:space="0" w:color="auto"/>
                    <w:bottom w:val="none" w:sz="0" w:space="0" w:color="auto"/>
                    <w:right w:val="none" w:sz="0" w:space="0" w:color="auto"/>
                  </w:divBdr>
                </w:div>
              </w:divsChild>
            </w:div>
            <w:div w:id="20948154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521685">
      <w:bodyDiv w:val="1"/>
      <w:marLeft w:val="0"/>
      <w:marRight w:val="0"/>
      <w:marTop w:val="0"/>
      <w:marBottom w:val="0"/>
      <w:divBdr>
        <w:top w:val="none" w:sz="0" w:space="0" w:color="auto"/>
        <w:left w:val="none" w:sz="0" w:space="0" w:color="auto"/>
        <w:bottom w:val="none" w:sz="0" w:space="0" w:color="auto"/>
        <w:right w:val="none" w:sz="0" w:space="0" w:color="auto"/>
      </w:divBdr>
      <w:divsChild>
        <w:div w:id="806321254">
          <w:marLeft w:val="0"/>
          <w:marRight w:val="0"/>
          <w:marTop w:val="0"/>
          <w:marBottom w:val="150"/>
          <w:divBdr>
            <w:top w:val="none" w:sz="0" w:space="0" w:color="auto"/>
            <w:left w:val="none" w:sz="0" w:space="0" w:color="auto"/>
            <w:bottom w:val="none" w:sz="0" w:space="0" w:color="auto"/>
            <w:right w:val="none" w:sz="0" w:space="0" w:color="auto"/>
          </w:divBdr>
          <w:divsChild>
            <w:div w:id="894702074">
              <w:marLeft w:val="0"/>
              <w:marRight w:val="0"/>
              <w:marTop w:val="0"/>
              <w:marBottom w:val="0"/>
              <w:divBdr>
                <w:top w:val="none" w:sz="0" w:space="0" w:color="auto"/>
                <w:left w:val="none" w:sz="0" w:space="0" w:color="auto"/>
                <w:bottom w:val="none" w:sz="0" w:space="0" w:color="auto"/>
                <w:right w:val="none" w:sz="0" w:space="0" w:color="auto"/>
              </w:divBdr>
              <w:divsChild>
                <w:div w:id="1753043798">
                  <w:marLeft w:val="0"/>
                  <w:marRight w:val="0"/>
                  <w:marTop w:val="0"/>
                  <w:marBottom w:val="0"/>
                  <w:divBdr>
                    <w:top w:val="none" w:sz="0" w:space="0" w:color="auto"/>
                    <w:left w:val="none" w:sz="0" w:space="0" w:color="auto"/>
                    <w:bottom w:val="none" w:sz="0" w:space="0" w:color="auto"/>
                    <w:right w:val="none" w:sz="0" w:space="0" w:color="auto"/>
                  </w:divBdr>
                  <w:divsChild>
                    <w:div w:id="5781728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4781571">
          <w:marLeft w:val="0"/>
          <w:marRight w:val="0"/>
          <w:marTop w:val="0"/>
          <w:marBottom w:val="150"/>
          <w:divBdr>
            <w:top w:val="none" w:sz="0" w:space="0" w:color="auto"/>
            <w:left w:val="none" w:sz="0" w:space="0" w:color="auto"/>
            <w:bottom w:val="none" w:sz="0" w:space="0" w:color="auto"/>
            <w:right w:val="none" w:sz="0" w:space="0" w:color="auto"/>
          </w:divBdr>
        </w:div>
      </w:divsChild>
    </w:div>
    <w:div w:id="1134568673">
      <w:bodyDiv w:val="1"/>
      <w:marLeft w:val="0"/>
      <w:marRight w:val="0"/>
      <w:marTop w:val="0"/>
      <w:marBottom w:val="0"/>
      <w:divBdr>
        <w:top w:val="none" w:sz="0" w:space="0" w:color="auto"/>
        <w:left w:val="none" w:sz="0" w:space="0" w:color="auto"/>
        <w:bottom w:val="none" w:sz="0" w:space="0" w:color="auto"/>
        <w:right w:val="none" w:sz="0" w:space="0" w:color="auto"/>
      </w:divBdr>
      <w:divsChild>
        <w:div w:id="1172917442">
          <w:marLeft w:val="0"/>
          <w:marRight w:val="0"/>
          <w:marTop w:val="0"/>
          <w:marBottom w:val="0"/>
          <w:divBdr>
            <w:top w:val="none" w:sz="0" w:space="0" w:color="auto"/>
            <w:left w:val="none" w:sz="0" w:space="0" w:color="auto"/>
            <w:bottom w:val="none" w:sz="0" w:space="0" w:color="auto"/>
            <w:right w:val="none" w:sz="0" w:space="0" w:color="auto"/>
          </w:divBdr>
          <w:divsChild>
            <w:div w:id="2041851719">
              <w:marLeft w:val="0"/>
              <w:marRight w:val="0"/>
              <w:marTop w:val="0"/>
              <w:marBottom w:val="0"/>
              <w:divBdr>
                <w:top w:val="none" w:sz="0" w:space="0" w:color="auto"/>
                <w:left w:val="none" w:sz="0" w:space="0" w:color="auto"/>
                <w:bottom w:val="none" w:sz="0" w:space="0" w:color="auto"/>
                <w:right w:val="none" w:sz="0" w:space="0" w:color="auto"/>
              </w:divBdr>
              <w:divsChild>
                <w:div w:id="126557913">
                  <w:marLeft w:val="0"/>
                  <w:marRight w:val="0"/>
                  <w:marTop w:val="0"/>
                  <w:marBottom w:val="0"/>
                  <w:divBdr>
                    <w:top w:val="none" w:sz="0" w:space="0" w:color="auto"/>
                    <w:left w:val="none" w:sz="0" w:space="0" w:color="auto"/>
                    <w:bottom w:val="none" w:sz="0" w:space="0" w:color="auto"/>
                    <w:right w:val="none" w:sz="0" w:space="0" w:color="auto"/>
                  </w:divBdr>
                  <w:divsChild>
                    <w:div w:id="582883593">
                      <w:marLeft w:val="0"/>
                      <w:marRight w:val="0"/>
                      <w:marTop w:val="0"/>
                      <w:marBottom w:val="0"/>
                      <w:divBdr>
                        <w:top w:val="none" w:sz="0" w:space="0" w:color="auto"/>
                        <w:left w:val="none" w:sz="0" w:space="0" w:color="auto"/>
                        <w:bottom w:val="none" w:sz="0" w:space="0" w:color="auto"/>
                        <w:right w:val="none" w:sz="0" w:space="0" w:color="auto"/>
                      </w:divBdr>
                      <w:divsChild>
                        <w:div w:id="1784424518">
                          <w:marLeft w:val="0"/>
                          <w:marRight w:val="0"/>
                          <w:marTop w:val="0"/>
                          <w:marBottom w:val="0"/>
                          <w:divBdr>
                            <w:top w:val="none" w:sz="0" w:space="0" w:color="auto"/>
                            <w:left w:val="none" w:sz="0" w:space="0" w:color="auto"/>
                            <w:bottom w:val="none" w:sz="0" w:space="0" w:color="auto"/>
                            <w:right w:val="none" w:sz="0" w:space="0" w:color="auto"/>
                          </w:divBdr>
                          <w:divsChild>
                            <w:div w:id="992443507">
                              <w:marLeft w:val="0"/>
                              <w:marRight w:val="0"/>
                              <w:marTop w:val="0"/>
                              <w:marBottom w:val="0"/>
                              <w:divBdr>
                                <w:top w:val="none" w:sz="0" w:space="0" w:color="auto"/>
                                <w:left w:val="none" w:sz="0" w:space="0" w:color="auto"/>
                                <w:bottom w:val="none" w:sz="0" w:space="0" w:color="auto"/>
                                <w:right w:val="none" w:sz="0" w:space="0" w:color="auto"/>
                              </w:divBdr>
                              <w:divsChild>
                                <w:div w:id="885214235">
                                  <w:marLeft w:val="0"/>
                                  <w:marRight w:val="0"/>
                                  <w:marTop w:val="0"/>
                                  <w:marBottom w:val="0"/>
                                  <w:divBdr>
                                    <w:top w:val="none" w:sz="0" w:space="0" w:color="auto"/>
                                    <w:left w:val="none" w:sz="0" w:space="0" w:color="auto"/>
                                    <w:bottom w:val="none" w:sz="0" w:space="0" w:color="auto"/>
                                    <w:right w:val="none" w:sz="0" w:space="0" w:color="auto"/>
                                  </w:divBdr>
                                  <w:divsChild>
                                    <w:div w:id="17559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836506">
      <w:bodyDiv w:val="1"/>
      <w:marLeft w:val="0"/>
      <w:marRight w:val="0"/>
      <w:marTop w:val="0"/>
      <w:marBottom w:val="0"/>
      <w:divBdr>
        <w:top w:val="none" w:sz="0" w:space="0" w:color="auto"/>
        <w:left w:val="none" w:sz="0" w:space="0" w:color="auto"/>
        <w:bottom w:val="none" w:sz="0" w:space="0" w:color="auto"/>
        <w:right w:val="none" w:sz="0" w:space="0" w:color="auto"/>
      </w:divBdr>
      <w:divsChild>
        <w:div w:id="930968931">
          <w:marLeft w:val="0"/>
          <w:marRight w:val="0"/>
          <w:marTop w:val="0"/>
          <w:marBottom w:val="150"/>
          <w:divBdr>
            <w:top w:val="none" w:sz="0" w:space="0" w:color="auto"/>
            <w:left w:val="none" w:sz="0" w:space="0" w:color="auto"/>
            <w:bottom w:val="none" w:sz="0" w:space="0" w:color="auto"/>
            <w:right w:val="none" w:sz="0" w:space="0" w:color="auto"/>
          </w:divBdr>
          <w:divsChild>
            <w:div w:id="913583676">
              <w:marLeft w:val="0"/>
              <w:marRight w:val="0"/>
              <w:marTop w:val="0"/>
              <w:marBottom w:val="0"/>
              <w:divBdr>
                <w:top w:val="none" w:sz="0" w:space="0" w:color="auto"/>
                <w:left w:val="none" w:sz="0" w:space="0" w:color="auto"/>
                <w:bottom w:val="none" w:sz="0" w:space="0" w:color="auto"/>
                <w:right w:val="none" w:sz="0" w:space="0" w:color="auto"/>
              </w:divBdr>
              <w:divsChild>
                <w:div w:id="2017229540">
                  <w:marLeft w:val="0"/>
                  <w:marRight w:val="0"/>
                  <w:marTop w:val="0"/>
                  <w:marBottom w:val="0"/>
                  <w:divBdr>
                    <w:top w:val="none" w:sz="0" w:space="0" w:color="auto"/>
                    <w:left w:val="none" w:sz="0" w:space="0" w:color="auto"/>
                    <w:bottom w:val="none" w:sz="0" w:space="0" w:color="auto"/>
                    <w:right w:val="none" w:sz="0" w:space="0" w:color="auto"/>
                  </w:divBdr>
                  <w:divsChild>
                    <w:div w:id="1376152790">
                      <w:marLeft w:val="0"/>
                      <w:marRight w:val="150"/>
                      <w:marTop w:val="0"/>
                      <w:marBottom w:val="0"/>
                      <w:divBdr>
                        <w:top w:val="none" w:sz="0" w:space="0" w:color="auto"/>
                        <w:left w:val="none" w:sz="0" w:space="0" w:color="auto"/>
                        <w:bottom w:val="none" w:sz="0" w:space="0" w:color="auto"/>
                        <w:right w:val="none" w:sz="0" w:space="0" w:color="auto"/>
                      </w:divBdr>
                      <w:divsChild>
                        <w:div w:id="79194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20594">
          <w:marLeft w:val="0"/>
          <w:marRight w:val="0"/>
          <w:marTop w:val="0"/>
          <w:marBottom w:val="150"/>
          <w:divBdr>
            <w:top w:val="none" w:sz="0" w:space="0" w:color="auto"/>
            <w:left w:val="none" w:sz="0" w:space="0" w:color="auto"/>
            <w:bottom w:val="none" w:sz="0" w:space="0" w:color="auto"/>
            <w:right w:val="none" w:sz="0" w:space="0" w:color="auto"/>
          </w:divBdr>
        </w:div>
        <w:div w:id="977876430">
          <w:marLeft w:val="0"/>
          <w:marRight w:val="0"/>
          <w:marTop w:val="0"/>
          <w:marBottom w:val="0"/>
          <w:divBdr>
            <w:top w:val="none" w:sz="0" w:space="0" w:color="auto"/>
            <w:left w:val="none" w:sz="0" w:space="0" w:color="auto"/>
            <w:bottom w:val="none" w:sz="0" w:space="0" w:color="auto"/>
            <w:right w:val="none" w:sz="0" w:space="0" w:color="auto"/>
          </w:divBdr>
          <w:divsChild>
            <w:div w:id="17443740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34910664">
      <w:bodyDiv w:val="1"/>
      <w:marLeft w:val="0"/>
      <w:marRight w:val="0"/>
      <w:marTop w:val="0"/>
      <w:marBottom w:val="0"/>
      <w:divBdr>
        <w:top w:val="none" w:sz="0" w:space="0" w:color="auto"/>
        <w:left w:val="none" w:sz="0" w:space="0" w:color="auto"/>
        <w:bottom w:val="none" w:sz="0" w:space="0" w:color="auto"/>
        <w:right w:val="none" w:sz="0" w:space="0" w:color="auto"/>
      </w:divBdr>
      <w:divsChild>
        <w:div w:id="992684800">
          <w:marLeft w:val="0"/>
          <w:marRight w:val="0"/>
          <w:marTop w:val="0"/>
          <w:marBottom w:val="150"/>
          <w:divBdr>
            <w:top w:val="none" w:sz="0" w:space="0" w:color="auto"/>
            <w:left w:val="none" w:sz="0" w:space="0" w:color="auto"/>
            <w:bottom w:val="none" w:sz="0" w:space="0" w:color="auto"/>
            <w:right w:val="none" w:sz="0" w:space="0" w:color="auto"/>
          </w:divBdr>
        </w:div>
      </w:divsChild>
    </w:div>
    <w:div w:id="1135222510">
      <w:bodyDiv w:val="1"/>
      <w:marLeft w:val="0"/>
      <w:marRight w:val="0"/>
      <w:marTop w:val="0"/>
      <w:marBottom w:val="0"/>
      <w:divBdr>
        <w:top w:val="none" w:sz="0" w:space="0" w:color="auto"/>
        <w:left w:val="none" w:sz="0" w:space="0" w:color="auto"/>
        <w:bottom w:val="none" w:sz="0" w:space="0" w:color="auto"/>
        <w:right w:val="none" w:sz="0" w:space="0" w:color="auto"/>
      </w:divBdr>
      <w:divsChild>
        <w:div w:id="196620927">
          <w:marLeft w:val="0"/>
          <w:marRight w:val="0"/>
          <w:marTop w:val="0"/>
          <w:marBottom w:val="150"/>
          <w:divBdr>
            <w:top w:val="none" w:sz="0" w:space="0" w:color="auto"/>
            <w:left w:val="none" w:sz="0" w:space="0" w:color="auto"/>
            <w:bottom w:val="none" w:sz="0" w:space="0" w:color="auto"/>
            <w:right w:val="none" w:sz="0" w:space="0" w:color="auto"/>
          </w:divBdr>
        </w:div>
      </w:divsChild>
    </w:div>
    <w:div w:id="1135222933">
      <w:bodyDiv w:val="1"/>
      <w:marLeft w:val="0"/>
      <w:marRight w:val="0"/>
      <w:marTop w:val="0"/>
      <w:marBottom w:val="0"/>
      <w:divBdr>
        <w:top w:val="none" w:sz="0" w:space="0" w:color="auto"/>
        <w:left w:val="none" w:sz="0" w:space="0" w:color="auto"/>
        <w:bottom w:val="none" w:sz="0" w:space="0" w:color="auto"/>
        <w:right w:val="none" w:sz="0" w:space="0" w:color="auto"/>
      </w:divBdr>
      <w:divsChild>
        <w:div w:id="526988517">
          <w:marLeft w:val="0"/>
          <w:marRight w:val="0"/>
          <w:marTop w:val="0"/>
          <w:marBottom w:val="0"/>
          <w:divBdr>
            <w:top w:val="none" w:sz="0" w:space="0" w:color="auto"/>
            <w:left w:val="none" w:sz="0" w:space="0" w:color="auto"/>
            <w:bottom w:val="none" w:sz="0" w:space="0" w:color="auto"/>
            <w:right w:val="none" w:sz="0" w:space="0" w:color="auto"/>
          </w:divBdr>
          <w:divsChild>
            <w:div w:id="372579522">
              <w:marLeft w:val="0"/>
              <w:marRight w:val="0"/>
              <w:marTop w:val="0"/>
              <w:marBottom w:val="150"/>
              <w:divBdr>
                <w:top w:val="none" w:sz="0" w:space="0" w:color="auto"/>
                <w:left w:val="none" w:sz="0" w:space="0" w:color="auto"/>
                <w:bottom w:val="none" w:sz="0" w:space="0" w:color="auto"/>
                <w:right w:val="none" w:sz="0" w:space="0" w:color="auto"/>
              </w:divBdr>
            </w:div>
            <w:div w:id="1544368359">
              <w:marLeft w:val="0"/>
              <w:marRight w:val="0"/>
              <w:marTop w:val="0"/>
              <w:marBottom w:val="0"/>
              <w:divBdr>
                <w:top w:val="none" w:sz="0" w:space="0" w:color="auto"/>
                <w:left w:val="none" w:sz="0" w:space="0" w:color="auto"/>
                <w:bottom w:val="none" w:sz="0" w:space="0" w:color="auto"/>
                <w:right w:val="none" w:sz="0" w:space="0" w:color="auto"/>
              </w:divBdr>
            </w:div>
          </w:divsChild>
        </w:div>
        <w:div w:id="1777167685">
          <w:marLeft w:val="0"/>
          <w:marRight w:val="0"/>
          <w:marTop w:val="0"/>
          <w:marBottom w:val="150"/>
          <w:divBdr>
            <w:top w:val="none" w:sz="0" w:space="0" w:color="auto"/>
            <w:left w:val="none" w:sz="0" w:space="0" w:color="auto"/>
            <w:bottom w:val="none" w:sz="0" w:space="0" w:color="auto"/>
            <w:right w:val="none" w:sz="0" w:space="0" w:color="auto"/>
          </w:divBdr>
          <w:divsChild>
            <w:div w:id="12836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22998">
      <w:bodyDiv w:val="1"/>
      <w:marLeft w:val="0"/>
      <w:marRight w:val="0"/>
      <w:marTop w:val="0"/>
      <w:marBottom w:val="0"/>
      <w:divBdr>
        <w:top w:val="none" w:sz="0" w:space="0" w:color="auto"/>
        <w:left w:val="none" w:sz="0" w:space="0" w:color="auto"/>
        <w:bottom w:val="none" w:sz="0" w:space="0" w:color="auto"/>
        <w:right w:val="none" w:sz="0" w:space="0" w:color="auto"/>
      </w:divBdr>
      <w:divsChild>
        <w:div w:id="1845053990">
          <w:marLeft w:val="0"/>
          <w:marRight w:val="0"/>
          <w:marTop w:val="0"/>
          <w:marBottom w:val="0"/>
          <w:divBdr>
            <w:top w:val="none" w:sz="0" w:space="0" w:color="auto"/>
            <w:left w:val="none" w:sz="0" w:space="0" w:color="auto"/>
            <w:bottom w:val="none" w:sz="0" w:space="0" w:color="auto"/>
            <w:right w:val="none" w:sz="0" w:space="0" w:color="auto"/>
          </w:divBdr>
          <w:divsChild>
            <w:div w:id="317614190">
              <w:marLeft w:val="0"/>
              <w:marRight w:val="0"/>
              <w:marTop w:val="0"/>
              <w:marBottom w:val="0"/>
              <w:divBdr>
                <w:top w:val="none" w:sz="0" w:space="0" w:color="auto"/>
                <w:left w:val="none" w:sz="0" w:space="0" w:color="auto"/>
                <w:bottom w:val="none" w:sz="0" w:space="0" w:color="auto"/>
                <w:right w:val="none" w:sz="0" w:space="0" w:color="auto"/>
              </w:divBdr>
              <w:divsChild>
                <w:div w:id="1072199285">
                  <w:marLeft w:val="0"/>
                  <w:marRight w:val="0"/>
                  <w:marTop w:val="0"/>
                  <w:marBottom w:val="0"/>
                  <w:divBdr>
                    <w:top w:val="none" w:sz="0" w:space="0" w:color="auto"/>
                    <w:left w:val="none" w:sz="0" w:space="0" w:color="auto"/>
                    <w:bottom w:val="none" w:sz="0" w:space="0" w:color="auto"/>
                    <w:right w:val="none" w:sz="0" w:space="0" w:color="auto"/>
                  </w:divBdr>
                  <w:divsChild>
                    <w:div w:id="1884318843">
                      <w:marLeft w:val="0"/>
                      <w:marRight w:val="0"/>
                      <w:marTop w:val="0"/>
                      <w:marBottom w:val="0"/>
                      <w:divBdr>
                        <w:top w:val="none" w:sz="0" w:space="0" w:color="auto"/>
                        <w:left w:val="none" w:sz="0" w:space="0" w:color="auto"/>
                        <w:bottom w:val="none" w:sz="0" w:space="0" w:color="auto"/>
                        <w:right w:val="none" w:sz="0" w:space="0" w:color="auto"/>
                      </w:divBdr>
                      <w:divsChild>
                        <w:div w:id="1777629362">
                          <w:marLeft w:val="0"/>
                          <w:marRight w:val="0"/>
                          <w:marTop w:val="0"/>
                          <w:marBottom w:val="0"/>
                          <w:divBdr>
                            <w:top w:val="none" w:sz="0" w:space="0" w:color="auto"/>
                            <w:left w:val="none" w:sz="0" w:space="0" w:color="auto"/>
                            <w:bottom w:val="none" w:sz="0" w:space="0" w:color="auto"/>
                            <w:right w:val="none" w:sz="0" w:space="0" w:color="auto"/>
                          </w:divBdr>
                          <w:divsChild>
                            <w:div w:id="1666281876">
                              <w:marLeft w:val="0"/>
                              <w:marRight w:val="0"/>
                              <w:marTop w:val="0"/>
                              <w:marBottom w:val="0"/>
                              <w:divBdr>
                                <w:top w:val="none" w:sz="0" w:space="0" w:color="auto"/>
                                <w:left w:val="none" w:sz="0" w:space="0" w:color="auto"/>
                                <w:bottom w:val="none" w:sz="0" w:space="0" w:color="auto"/>
                                <w:right w:val="none" w:sz="0" w:space="0" w:color="auto"/>
                              </w:divBdr>
                              <w:divsChild>
                                <w:div w:id="390691811">
                                  <w:marLeft w:val="0"/>
                                  <w:marRight w:val="0"/>
                                  <w:marTop w:val="0"/>
                                  <w:marBottom w:val="0"/>
                                  <w:divBdr>
                                    <w:top w:val="none" w:sz="0" w:space="0" w:color="auto"/>
                                    <w:left w:val="none" w:sz="0" w:space="0" w:color="auto"/>
                                    <w:bottom w:val="none" w:sz="0" w:space="0" w:color="auto"/>
                                    <w:right w:val="none" w:sz="0" w:space="0" w:color="auto"/>
                                  </w:divBdr>
                                </w:div>
                                <w:div w:id="15228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683727">
      <w:bodyDiv w:val="1"/>
      <w:marLeft w:val="0"/>
      <w:marRight w:val="0"/>
      <w:marTop w:val="0"/>
      <w:marBottom w:val="0"/>
      <w:divBdr>
        <w:top w:val="none" w:sz="0" w:space="0" w:color="auto"/>
        <w:left w:val="none" w:sz="0" w:space="0" w:color="auto"/>
        <w:bottom w:val="none" w:sz="0" w:space="0" w:color="auto"/>
        <w:right w:val="none" w:sz="0" w:space="0" w:color="auto"/>
      </w:divBdr>
      <w:divsChild>
        <w:div w:id="63183889">
          <w:marLeft w:val="0"/>
          <w:marRight w:val="0"/>
          <w:marTop w:val="0"/>
          <w:marBottom w:val="0"/>
          <w:divBdr>
            <w:top w:val="none" w:sz="0" w:space="0" w:color="auto"/>
            <w:left w:val="none" w:sz="0" w:space="0" w:color="auto"/>
            <w:bottom w:val="none" w:sz="0" w:space="0" w:color="auto"/>
            <w:right w:val="none" w:sz="0" w:space="0" w:color="auto"/>
          </w:divBdr>
          <w:divsChild>
            <w:div w:id="610629700">
              <w:marLeft w:val="0"/>
              <w:marRight w:val="0"/>
              <w:marTop w:val="0"/>
              <w:marBottom w:val="0"/>
              <w:divBdr>
                <w:top w:val="none" w:sz="0" w:space="0" w:color="auto"/>
                <w:left w:val="none" w:sz="0" w:space="0" w:color="auto"/>
                <w:bottom w:val="none" w:sz="0" w:space="0" w:color="auto"/>
                <w:right w:val="none" w:sz="0" w:space="0" w:color="auto"/>
              </w:divBdr>
              <w:divsChild>
                <w:div w:id="190387576">
                  <w:marLeft w:val="0"/>
                  <w:marRight w:val="0"/>
                  <w:marTop w:val="0"/>
                  <w:marBottom w:val="0"/>
                  <w:divBdr>
                    <w:top w:val="none" w:sz="0" w:space="0" w:color="auto"/>
                    <w:left w:val="none" w:sz="0" w:space="0" w:color="auto"/>
                    <w:bottom w:val="none" w:sz="0" w:space="0" w:color="auto"/>
                    <w:right w:val="none" w:sz="0" w:space="0" w:color="auto"/>
                  </w:divBdr>
                  <w:divsChild>
                    <w:div w:id="2002737889">
                      <w:marLeft w:val="0"/>
                      <w:marRight w:val="0"/>
                      <w:marTop w:val="0"/>
                      <w:marBottom w:val="0"/>
                      <w:divBdr>
                        <w:top w:val="none" w:sz="0" w:space="0" w:color="auto"/>
                        <w:left w:val="none" w:sz="0" w:space="0" w:color="auto"/>
                        <w:bottom w:val="none" w:sz="0" w:space="0" w:color="auto"/>
                        <w:right w:val="none" w:sz="0" w:space="0" w:color="auto"/>
                      </w:divBdr>
                      <w:divsChild>
                        <w:div w:id="1752892473">
                          <w:marLeft w:val="0"/>
                          <w:marRight w:val="0"/>
                          <w:marTop w:val="0"/>
                          <w:marBottom w:val="0"/>
                          <w:divBdr>
                            <w:top w:val="none" w:sz="0" w:space="0" w:color="auto"/>
                            <w:left w:val="none" w:sz="0" w:space="0" w:color="auto"/>
                            <w:bottom w:val="none" w:sz="0" w:space="0" w:color="auto"/>
                            <w:right w:val="none" w:sz="0" w:space="0" w:color="auto"/>
                          </w:divBdr>
                          <w:divsChild>
                            <w:div w:id="1231421870">
                              <w:marLeft w:val="0"/>
                              <w:marRight w:val="0"/>
                              <w:marTop w:val="0"/>
                              <w:marBottom w:val="0"/>
                              <w:divBdr>
                                <w:top w:val="none" w:sz="0" w:space="0" w:color="auto"/>
                                <w:left w:val="none" w:sz="0" w:space="0" w:color="auto"/>
                                <w:bottom w:val="none" w:sz="0" w:space="0" w:color="auto"/>
                                <w:right w:val="none" w:sz="0" w:space="0" w:color="auto"/>
                              </w:divBdr>
                              <w:divsChild>
                                <w:div w:id="1764035783">
                                  <w:marLeft w:val="0"/>
                                  <w:marRight w:val="0"/>
                                  <w:marTop w:val="0"/>
                                  <w:marBottom w:val="0"/>
                                  <w:divBdr>
                                    <w:top w:val="none" w:sz="0" w:space="0" w:color="auto"/>
                                    <w:left w:val="none" w:sz="0" w:space="0" w:color="auto"/>
                                    <w:bottom w:val="none" w:sz="0" w:space="0" w:color="auto"/>
                                    <w:right w:val="none" w:sz="0" w:space="0" w:color="auto"/>
                                  </w:divBdr>
                                  <w:divsChild>
                                    <w:div w:id="1680540375">
                                      <w:marLeft w:val="0"/>
                                      <w:marRight w:val="0"/>
                                      <w:marTop w:val="0"/>
                                      <w:marBottom w:val="0"/>
                                      <w:divBdr>
                                        <w:top w:val="none" w:sz="0" w:space="0" w:color="auto"/>
                                        <w:left w:val="none" w:sz="0" w:space="0" w:color="auto"/>
                                        <w:bottom w:val="none" w:sz="0" w:space="0" w:color="auto"/>
                                        <w:right w:val="none" w:sz="0" w:space="0" w:color="auto"/>
                                      </w:divBdr>
                                      <w:divsChild>
                                        <w:div w:id="11507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069084">
      <w:bodyDiv w:val="1"/>
      <w:marLeft w:val="0"/>
      <w:marRight w:val="0"/>
      <w:marTop w:val="0"/>
      <w:marBottom w:val="0"/>
      <w:divBdr>
        <w:top w:val="none" w:sz="0" w:space="0" w:color="auto"/>
        <w:left w:val="none" w:sz="0" w:space="0" w:color="auto"/>
        <w:bottom w:val="none" w:sz="0" w:space="0" w:color="auto"/>
        <w:right w:val="none" w:sz="0" w:space="0" w:color="auto"/>
      </w:divBdr>
    </w:div>
    <w:div w:id="1136336109">
      <w:bodyDiv w:val="1"/>
      <w:marLeft w:val="0"/>
      <w:marRight w:val="0"/>
      <w:marTop w:val="0"/>
      <w:marBottom w:val="0"/>
      <w:divBdr>
        <w:top w:val="none" w:sz="0" w:space="0" w:color="auto"/>
        <w:left w:val="none" w:sz="0" w:space="0" w:color="auto"/>
        <w:bottom w:val="none" w:sz="0" w:space="0" w:color="auto"/>
        <w:right w:val="none" w:sz="0" w:space="0" w:color="auto"/>
      </w:divBdr>
    </w:div>
    <w:div w:id="1136945718">
      <w:bodyDiv w:val="1"/>
      <w:marLeft w:val="0"/>
      <w:marRight w:val="0"/>
      <w:marTop w:val="0"/>
      <w:marBottom w:val="0"/>
      <w:divBdr>
        <w:top w:val="none" w:sz="0" w:space="0" w:color="auto"/>
        <w:left w:val="none" w:sz="0" w:space="0" w:color="auto"/>
        <w:bottom w:val="none" w:sz="0" w:space="0" w:color="auto"/>
        <w:right w:val="none" w:sz="0" w:space="0" w:color="auto"/>
      </w:divBdr>
      <w:divsChild>
        <w:div w:id="510221416">
          <w:marLeft w:val="0"/>
          <w:marRight w:val="0"/>
          <w:marTop w:val="0"/>
          <w:marBottom w:val="0"/>
          <w:divBdr>
            <w:top w:val="none" w:sz="0" w:space="0" w:color="auto"/>
            <w:left w:val="none" w:sz="0" w:space="0" w:color="auto"/>
            <w:bottom w:val="none" w:sz="0" w:space="0" w:color="auto"/>
            <w:right w:val="none" w:sz="0" w:space="0" w:color="auto"/>
          </w:divBdr>
        </w:div>
        <w:div w:id="2043241064">
          <w:marLeft w:val="0"/>
          <w:marRight w:val="0"/>
          <w:marTop w:val="0"/>
          <w:marBottom w:val="0"/>
          <w:divBdr>
            <w:top w:val="none" w:sz="0" w:space="0" w:color="auto"/>
            <w:left w:val="none" w:sz="0" w:space="0" w:color="auto"/>
            <w:bottom w:val="none" w:sz="0" w:space="0" w:color="auto"/>
            <w:right w:val="none" w:sz="0" w:space="0" w:color="auto"/>
          </w:divBdr>
          <w:divsChild>
            <w:div w:id="385881254">
              <w:marLeft w:val="0"/>
              <w:marRight w:val="0"/>
              <w:marTop w:val="0"/>
              <w:marBottom w:val="0"/>
              <w:divBdr>
                <w:top w:val="none" w:sz="0" w:space="0" w:color="auto"/>
                <w:left w:val="none" w:sz="0" w:space="0" w:color="auto"/>
                <w:bottom w:val="none" w:sz="0" w:space="0" w:color="auto"/>
                <w:right w:val="none" w:sz="0" w:space="0" w:color="auto"/>
              </w:divBdr>
            </w:div>
            <w:div w:id="9967691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37064784">
      <w:bodyDiv w:val="1"/>
      <w:marLeft w:val="0"/>
      <w:marRight w:val="0"/>
      <w:marTop w:val="0"/>
      <w:marBottom w:val="0"/>
      <w:divBdr>
        <w:top w:val="none" w:sz="0" w:space="0" w:color="auto"/>
        <w:left w:val="none" w:sz="0" w:space="0" w:color="auto"/>
        <w:bottom w:val="none" w:sz="0" w:space="0" w:color="auto"/>
        <w:right w:val="none" w:sz="0" w:space="0" w:color="auto"/>
      </w:divBdr>
      <w:divsChild>
        <w:div w:id="176964664">
          <w:marLeft w:val="0"/>
          <w:marRight w:val="0"/>
          <w:marTop w:val="0"/>
          <w:marBottom w:val="150"/>
          <w:divBdr>
            <w:top w:val="none" w:sz="0" w:space="0" w:color="auto"/>
            <w:left w:val="none" w:sz="0" w:space="0" w:color="auto"/>
            <w:bottom w:val="none" w:sz="0" w:space="0" w:color="auto"/>
            <w:right w:val="none" w:sz="0" w:space="0" w:color="auto"/>
          </w:divBdr>
        </w:div>
      </w:divsChild>
    </w:div>
    <w:div w:id="1137458808">
      <w:bodyDiv w:val="1"/>
      <w:marLeft w:val="0"/>
      <w:marRight w:val="0"/>
      <w:marTop w:val="0"/>
      <w:marBottom w:val="0"/>
      <w:divBdr>
        <w:top w:val="none" w:sz="0" w:space="0" w:color="auto"/>
        <w:left w:val="none" w:sz="0" w:space="0" w:color="auto"/>
        <w:bottom w:val="none" w:sz="0" w:space="0" w:color="auto"/>
        <w:right w:val="none" w:sz="0" w:space="0" w:color="auto"/>
      </w:divBdr>
    </w:div>
    <w:div w:id="1137528858">
      <w:bodyDiv w:val="1"/>
      <w:marLeft w:val="0"/>
      <w:marRight w:val="0"/>
      <w:marTop w:val="0"/>
      <w:marBottom w:val="0"/>
      <w:divBdr>
        <w:top w:val="none" w:sz="0" w:space="0" w:color="auto"/>
        <w:left w:val="none" w:sz="0" w:space="0" w:color="auto"/>
        <w:bottom w:val="none" w:sz="0" w:space="0" w:color="auto"/>
        <w:right w:val="none" w:sz="0" w:space="0" w:color="auto"/>
      </w:divBdr>
      <w:divsChild>
        <w:div w:id="1054739802">
          <w:marLeft w:val="0"/>
          <w:marRight w:val="0"/>
          <w:marTop w:val="0"/>
          <w:marBottom w:val="450"/>
          <w:divBdr>
            <w:top w:val="none" w:sz="0" w:space="0" w:color="auto"/>
            <w:left w:val="none" w:sz="0" w:space="0" w:color="auto"/>
            <w:bottom w:val="single" w:sz="6" w:space="19" w:color="EEEEEE"/>
            <w:right w:val="none" w:sz="0" w:space="0" w:color="auto"/>
          </w:divBdr>
          <w:divsChild>
            <w:div w:id="478544769">
              <w:marLeft w:val="0"/>
              <w:marRight w:val="0"/>
              <w:marTop w:val="0"/>
              <w:marBottom w:val="150"/>
              <w:divBdr>
                <w:top w:val="none" w:sz="0" w:space="0" w:color="auto"/>
                <w:left w:val="none" w:sz="0" w:space="0" w:color="auto"/>
                <w:bottom w:val="none" w:sz="0" w:space="0" w:color="auto"/>
                <w:right w:val="none" w:sz="0" w:space="0" w:color="auto"/>
              </w:divBdr>
              <w:divsChild>
                <w:div w:id="2123188263">
                  <w:marLeft w:val="0"/>
                  <w:marRight w:val="0"/>
                  <w:marTop w:val="0"/>
                  <w:marBottom w:val="0"/>
                  <w:divBdr>
                    <w:top w:val="none" w:sz="0" w:space="0" w:color="auto"/>
                    <w:left w:val="none" w:sz="0" w:space="0" w:color="auto"/>
                    <w:bottom w:val="none" w:sz="0" w:space="0" w:color="auto"/>
                    <w:right w:val="none" w:sz="0" w:space="0" w:color="auto"/>
                  </w:divBdr>
                </w:div>
              </w:divsChild>
            </w:div>
            <w:div w:id="13658678">
              <w:marLeft w:val="0"/>
              <w:marRight w:val="0"/>
              <w:marTop w:val="0"/>
              <w:marBottom w:val="0"/>
              <w:divBdr>
                <w:top w:val="none" w:sz="0" w:space="0" w:color="auto"/>
                <w:left w:val="none" w:sz="0" w:space="0" w:color="auto"/>
                <w:bottom w:val="none" w:sz="0" w:space="0" w:color="auto"/>
                <w:right w:val="none" w:sz="0" w:space="0" w:color="auto"/>
              </w:divBdr>
            </w:div>
          </w:divsChild>
        </w:div>
        <w:div w:id="1155027572">
          <w:marLeft w:val="0"/>
          <w:marRight w:val="0"/>
          <w:marTop w:val="0"/>
          <w:marBottom w:val="0"/>
          <w:divBdr>
            <w:top w:val="none" w:sz="0" w:space="0" w:color="auto"/>
            <w:left w:val="none" w:sz="0" w:space="0" w:color="auto"/>
            <w:bottom w:val="none" w:sz="0" w:space="0" w:color="auto"/>
            <w:right w:val="none" w:sz="0" w:space="0" w:color="auto"/>
          </w:divBdr>
          <w:divsChild>
            <w:div w:id="267277453">
              <w:marLeft w:val="0"/>
              <w:marRight w:val="0"/>
              <w:marTop w:val="0"/>
              <w:marBottom w:val="0"/>
              <w:divBdr>
                <w:top w:val="none" w:sz="0" w:space="0" w:color="auto"/>
                <w:left w:val="none" w:sz="0" w:space="0" w:color="auto"/>
                <w:bottom w:val="none" w:sz="0" w:space="0" w:color="auto"/>
                <w:right w:val="none" w:sz="0" w:space="0" w:color="auto"/>
              </w:divBdr>
              <w:divsChild>
                <w:div w:id="153834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601266">
      <w:bodyDiv w:val="1"/>
      <w:marLeft w:val="0"/>
      <w:marRight w:val="0"/>
      <w:marTop w:val="0"/>
      <w:marBottom w:val="0"/>
      <w:divBdr>
        <w:top w:val="none" w:sz="0" w:space="0" w:color="auto"/>
        <w:left w:val="none" w:sz="0" w:space="0" w:color="auto"/>
        <w:bottom w:val="none" w:sz="0" w:space="0" w:color="auto"/>
        <w:right w:val="none" w:sz="0" w:space="0" w:color="auto"/>
      </w:divBdr>
      <w:divsChild>
        <w:div w:id="1294290095">
          <w:marLeft w:val="0"/>
          <w:marRight w:val="0"/>
          <w:marTop w:val="300"/>
          <w:marBottom w:val="0"/>
          <w:divBdr>
            <w:top w:val="none" w:sz="0" w:space="0" w:color="auto"/>
            <w:left w:val="none" w:sz="0" w:space="0" w:color="auto"/>
            <w:bottom w:val="none" w:sz="0" w:space="0" w:color="auto"/>
            <w:right w:val="none" w:sz="0" w:space="0" w:color="auto"/>
          </w:divBdr>
        </w:div>
      </w:divsChild>
    </w:div>
    <w:div w:id="1137650510">
      <w:bodyDiv w:val="1"/>
      <w:marLeft w:val="0"/>
      <w:marRight w:val="0"/>
      <w:marTop w:val="0"/>
      <w:marBottom w:val="0"/>
      <w:divBdr>
        <w:top w:val="none" w:sz="0" w:space="0" w:color="auto"/>
        <w:left w:val="none" w:sz="0" w:space="0" w:color="auto"/>
        <w:bottom w:val="none" w:sz="0" w:space="0" w:color="auto"/>
        <w:right w:val="none" w:sz="0" w:space="0" w:color="auto"/>
      </w:divBdr>
    </w:div>
    <w:div w:id="1137911970">
      <w:bodyDiv w:val="1"/>
      <w:marLeft w:val="0"/>
      <w:marRight w:val="0"/>
      <w:marTop w:val="0"/>
      <w:marBottom w:val="0"/>
      <w:divBdr>
        <w:top w:val="none" w:sz="0" w:space="0" w:color="auto"/>
        <w:left w:val="none" w:sz="0" w:space="0" w:color="auto"/>
        <w:bottom w:val="none" w:sz="0" w:space="0" w:color="auto"/>
        <w:right w:val="none" w:sz="0" w:space="0" w:color="auto"/>
      </w:divBdr>
    </w:div>
    <w:div w:id="1138034818">
      <w:bodyDiv w:val="1"/>
      <w:marLeft w:val="0"/>
      <w:marRight w:val="0"/>
      <w:marTop w:val="0"/>
      <w:marBottom w:val="0"/>
      <w:divBdr>
        <w:top w:val="none" w:sz="0" w:space="0" w:color="auto"/>
        <w:left w:val="none" w:sz="0" w:space="0" w:color="auto"/>
        <w:bottom w:val="none" w:sz="0" w:space="0" w:color="auto"/>
        <w:right w:val="none" w:sz="0" w:space="0" w:color="auto"/>
      </w:divBdr>
    </w:div>
    <w:div w:id="1138643776">
      <w:bodyDiv w:val="1"/>
      <w:marLeft w:val="0"/>
      <w:marRight w:val="0"/>
      <w:marTop w:val="0"/>
      <w:marBottom w:val="0"/>
      <w:divBdr>
        <w:top w:val="none" w:sz="0" w:space="0" w:color="auto"/>
        <w:left w:val="none" w:sz="0" w:space="0" w:color="auto"/>
        <w:bottom w:val="none" w:sz="0" w:space="0" w:color="auto"/>
        <w:right w:val="none" w:sz="0" w:space="0" w:color="auto"/>
      </w:divBdr>
    </w:div>
    <w:div w:id="1138651296">
      <w:bodyDiv w:val="1"/>
      <w:marLeft w:val="0"/>
      <w:marRight w:val="0"/>
      <w:marTop w:val="0"/>
      <w:marBottom w:val="0"/>
      <w:divBdr>
        <w:top w:val="none" w:sz="0" w:space="0" w:color="auto"/>
        <w:left w:val="none" w:sz="0" w:space="0" w:color="auto"/>
        <w:bottom w:val="none" w:sz="0" w:space="0" w:color="auto"/>
        <w:right w:val="none" w:sz="0" w:space="0" w:color="auto"/>
      </w:divBdr>
      <w:divsChild>
        <w:div w:id="523131092">
          <w:marLeft w:val="0"/>
          <w:marRight w:val="0"/>
          <w:marTop w:val="0"/>
          <w:marBottom w:val="150"/>
          <w:divBdr>
            <w:top w:val="none" w:sz="0" w:space="0" w:color="auto"/>
            <w:left w:val="none" w:sz="0" w:space="0" w:color="auto"/>
            <w:bottom w:val="none" w:sz="0" w:space="0" w:color="auto"/>
            <w:right w:val="none" w:sz="0" w:space="0" w:color="auto"/>
          </w:divBdr>
        </w:div>
        <w:div w:id="628975318">
          <w:marLeft w:val="0"/>
          <w:marRight w:val="0"/>
          <w:marTop w:val="0"/>
          <w:marBottom w:val="0"/>
          <w:divBdr>
            <w:top w:val="none" w:sz="0" w:space="0" w:color="auto"/>
            <w:left w:val="none" w:sz="0" w:space="0" w:color="auto"/>
            <w:bottom w:val="none" w:sz="0" w:space="0" w:color="auto"/>
            <w:right w:val="none" w:sz="0" w:space="0" w:color="auto"/>
          </w:divBdr>
        </w:div>
      </w:divsChild>
    </w:div>
    <w:div w:id="1138955896">
      <w:bodyDiv w:val="1"/>
      <w:marLeft w:val="0"/>
      <w:marRight w:val="0"/>
      <w:marTop w:val="0"/>
      <w:marBottom w:val="0"/>
      <w:divBdr>
        <w:top w:val="none" w:sz="0" w:space="0" w:color="auto"/>
        <w:left w:val="none" w:sz="0" w:space="0" w:color="auto"/>
        <w:bottom w:val="none" w:sz="0" w:space="0" w:color="auto"/>
        <w:right w:val="none" w:sz="0" w:space="0" w:color="auto"/>
      </w:divBdr>
    </w:div>
    <w:div w:id="1139113419">
      <w:bodyDiv w:val="1"/>
      <w:marLeft w:val="0"/>
      <w:marRight w:val="0"/>
      <w:marTop w:val="0"/>
      <w:marBottom w:val="0"/>
      <w:divBdr>
        <w:top w:val="none" w:sz="0" w:space="0" w:color="auto"/>
        <w:left w:val="none" w:sz="0" w:space="0" w:color="auto"/>
        <w:bottom w:val="none" w:sz="0" w:space="0" w:color="auto"/>
        <w:right w:val="none" w:sz="0" w:space="0" w:color="auto"/>
      </w:divBdr>
      <w:divsChild>
        <w:div w:id="19866884">
          <w:marLeft w:val="0"/>
          <w:marRight w:val="0"/>
          <w:marTop w:val="150"/>
          <w:marBottom w:val="0"/>
          <w:divBdr>
            <w:top w:val="none" w:sz="0" w:space="0" w:color="auto"/>
            <w:left w:val="none" w:sz="0" w:space="0" w:color="auto"/>
            <w:bottom w:val="none" w:sz="0" w:space="0" w:color="auto"/>
            <w:right w:val="none" w:sz="0" w:space="0" w:color="auto"/>
          </w:divBdr>
          <w:divsChild>
            <w:div w:id="767778119">
              <w:marLeft w:val="0"/>
              <w:marRight w:val="0"/>
              <w:marTop w:val="0"/>
              <w:marBottom w:val="0"/>
              <w:divBdr>
                <w:top w:val="none" w:sz="0" w:space="0" w:color="auto"/>
                <w:left w:val="none" w:sz="0" w:space="0" w:color="auto"/>
                <w:bottom w:val="none" w:sz="0" w:space="0" w:color="auto"/>
                <w:right w:val="none" w:sz="0" w:space="0" w:color="auto"/>
              </w:divBdr>
              <w:divsChild>
                <w:div w:id="5565502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13404705">
          <w:marLeft w:val="0"/>
          <w:marRight w:val="0"/>
          <w:marTop w:val="0"/>
          <w:marBottom w:val="0"/>
          <w:divBdr>
            <w:top w:val="none" w:sz="0" w:space="0" w:color="auto"/>
            <w:left w:val="none" w:sz="0" w:space="0" w:color="auto"/>
            <w:bottom w:val="none" w:sz="0" w:space="0" w:color="auto"/>
            <w:right w:val="none" w:sz="0" w:space="0" w:color="auto"/>
          </w:divBdr>
          <w:divsChild>
            <w:div w:id="5713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56046">
      <w:bodyDiv w:val="1"/>
      <w:marLeft w:val="0"/>
      <w:marRight w:val="0"/>
      <w:marTop w:val="0"/>
      <w:marBottom w:val="0"/>
      <w:divBdr>
        <w:top w:val="none" w:sz="0" w:space="0" w:color="auto"/>
        <w:left w:val="none" w:sz="0" w:space="0" w:color="auto"/>
        <w:bottom w:val="none" w:sz="0" w:space="0" w:color="auto"/>
        <w:right w:val="none" w:sz="0" w:space="0" w:color="auto"/>
      </w:divBdr>
    </w:div>
    <w:div w:id="1139374399">
      <w:bodyDiv w:val="1"/>
      <w:marLeft w:val="0"/>
      <w:marRight w:val="0"/>
      <w:marTop w:val="0"/>
      <w:marBottom w:val="0"/>
      <w:divBdr>
        <w:top w:val="none" w:sz="0" w:space="0" w:color="auto"/>
        <w:left w:val="none" w:sz="0" w:space="0" w:color="auto"/>
        <w:bottom w:val="none" w:sz="0" w:space="0" w:color="auto"/>
        <w:right w:val="none" w:sz="0" w:space="0" w:color="auto"/>
      </w:divBdr>
      <w:divsChild>
        <w:div w:id="794175179">
          <w:marLeft w:val="0"/>
          <w:marRight w:val="0"/>
          <w:marTop w:val="0"/>
          <w:marBottom w:val="0"/>
          <w:divBdr>
            <w:top w:val="none" w:sz="0" w:space="0" w:color="auto"/>
            <w:left w:val="none" w:sz="0" w:space="0" w:color="auto"/>
            <w:bottom w:val="none" w:sz="0" w:space="0" w:color="auto"/>
            <w:right w:val="none" w:sz="0" w:space="0" w:color="auto"/>
          </w:divBdr>
          <w:divsChild>
            <w:div w:id="1077555164">
              <w:marLeft w:val="0"/>
              <w:marRight w:val="0"/>
              <w:marTop w:val="0"/>
              <w:marBottom w:val="0"/>
              <w:divBdr>
                <w:top w:val="none" w:sz="0" w:space="0" w:color="auto"/>
                <w:left w:val="none" w:sz="0" w:space="0" w:color="auto"/>
                <w:bottom w:val="none" w:sz="0" w:space="0" w:color="auto"/>
                <w:right w:val="none" w:sz="0" w:space="0" w:color="auto"/>
              </w:divBdr>
              <w:divsChild>
                <w:div w:id="1590655850">
                  <w:marLeft w:val="0"/>
                  <w:marRight w:val="0"/>
                  <w:marTop w:val="0"/>
                  <w:marBottom w:val="0"/>
                  <w:divBdr>
                    <w:top w:val="none" w:sz="0" w:space="0" w:color="auto"/>
                    <w:left w:val="none" w:sz="0" w:space="0" w:color="auto"/>
                    <w:bottom w:val="none" w:sz="0" w:space="0" w:color="auto"/>
                    <w:right w:val="none" w:sz="0" w:space="0" w:color="auto"/>
                  </w:divBdr>
                  <w:divsChild>
                    <w:div w:id="877158613">
                      <w:marLeft w:val="0"/>
                      <w:marRight w:val="0"/>
                      <w:marTop w:val="0"/>
                      <w:marBottom w:val="0"/>
                      <w:divBdr>
                        <w:top w:val="none" w:sz="0" w:space="0" w:color="auto"/>
                        <w:left w:val="none" w:sz="0" w:space="0" w:color="auto"/>
                        <w:bottom w:val="none" w:sz="0" w:space="0" w:color="auto"/>
                        <w:right w:val="none" w:sz="0" w:space="0" w:color="auto"/>
                      </w:divBdr>
                      <w:divsChild>
                        <w:div w:id="2585990">
                          <w:marLeft w:val="0"/>
                          <w:marRight w:val="0"/>
                          <w:marTop w:val="0"/>
                          <w:marBottom w:val="0"/>
                          <w:divBdr>
                            <w:top w:val="none" w:sz="0" w:space="0" w:color="auto"/>
                            <w:left w:val="none" w:sz="0" w:space="0" w:color="auto"/>
                            <w:bottom w:val="none" w:sz="0" w:space="0" w:color="auto"/>
                            <w:right w:val="none" w:sz="0" w:space="0" w:color="auto"/>
                          </w:divBdr>
                          <w:divsChild>
                            <w:div w:id="1381399287">
                              <w:marLeft w:val="0"/>
                              <w:marRight w:val="0"/>
                              <w:marTop w:val="0"/>
                              <w:marBottom w:val="0"/>
                              <w:divBdr>
                                <w:top w:val="none" w:sz="0" w:space="0" w:color="auto"/>
                                <w:left w:val="none" w:sz="0" w:space="0" w:color="auto"/>
                                <w:bottom w:val="none" w:sz="0" w:space="0" w:color="auto"/>
                                <w:right w:val="none" w:sz="0" w:space="0" w:color="auto"/>
                              </w:divBdr>
                              <w:divsChild>
                                <w:div w:id="653333107">
                                  <w:marLeft w:val="0"/>
                                  <w:marRight w:val="0"/>
                                  <w:marTop w:val="0"/>
                                  <w:marBottom w:val="0"/>
                                  <w:divBdr>
                                    <w:top w:val="none" w:sz="0" w:space="0" w:color="auto"/>
                                    <w:left w:val="none" w:sz="0" w:space="0" w:color="auto"/>
                                    <w:bottom w:val="none" w:sz="0" w:space="0" w:color="auto"/>
                                    <w:right w:val="none" w:sz="0" w:space="0" w:color="auto"/>
                                  </w:divBdr>
                                  <w:divsChild>
                                    <w:div w:id="911431580">
                                      <w:marLeft w:val="0"/>
                                      <w:marRight w:val="0"/>
                                      <w:marTop w:val="0"/>
                                      <w:marBottom w:val="0"/>
                                      <w:divBdr>
                                        <w:top w:val="none" w:sz="0" w:space="0" w:color="auto"/>
                                        <w:left w:val="none" w:sz="0" w:space="0" w:color="auto"/>
                                        <w:bottom w:val="none" w:sz="0" w:space="0" w:color="auto"/>
                                        <w:right w:val="none" w:sz="0" w:space="0" w:color="auto"/>
                                      </w:divBdr>
                                      <w:divsChild>
                                        <w:div w:id="13678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691274">
      <w:bodyDiv w:val="1"/>
      <w:marLeft w:val="0"/>
      <w:marRight w:val="0"/>
      <w:marTop w:val="0"/>
      <w:marBottom w:val="0"/>
      <w:divBdr>
        <w:top w:val="none" w:sz="0" w:space="0" w:color="auto"/>
        <w:left w:val="none" w:sz="0" w:space="0" w:color="auto"/>
        <w:bottom w:val="none" w:sz="0" w:space="0" w:color="auto"/>
        <w:right w:val="none" w:sz="0" w:space="0" w:color="auto"/>
      </w:divBdr>
      <w:divsChild>
        <w:div w:id="1481650201">
          <w:marLeft w:val="0"/>
          <w:marRight w:val="0"/>
          <w:marTop w:val="0"/>
          <w:marBottom w:val="0"/>
          <w:divBdr>
            <w:top w:val="none" w:sz="0" w:space="0" w:color="auto"/>
            <w:left w:val="none" w:sz="0" w:space="0" w:color="auto"/>
            <w:bottom w:val="dotted" w:sz="6" w:space="4" w:color="DDDDDD"/>
            <w:right w:val="none" w:sz="0" w:space="0" w:color="auto"/>
          </w:divBdr>
        </w:div>
      </w:divsChild>
    </w:div>
    <w:div w:id="1140272066">
      <w:bodyDiv w:val="1"/>
      <w:marLeft w:val="0"/>
      <w:marRight w:val="0"/>
      <w:marTop w:val="0"/>
      <w:marBottom w:val="0"/>
      <w:divBdr>
        <w:top w:val="none" w:sz="0" w:space="0" w:color="auto"/>
        <w:left w:val="none" w:sz="0" w:space="0" w:color="auto"/>
        <w:bottom w:val="none" w:sz="0" w:space="0" w:color="auto"/>
        <w:right w:val="none" w:sz="0" w:space="0" w:color="auto"/>
      </w:divBdr>
      <w:divsChild>
        <w:div w:id="1281306596">
          <w:marLeft w:val="0"/>
          <w:marRight w:val="0"/>
          <w:marTop w:val="0"/>
          <w:marBottom w:val="0"/>
          <w:divBdr>
            <w:top w:val="none" w:sz="0" w:space="0" w:color="auto"/>
            <w:left w:val="none" w:sz="0" w:space="0" w:color="auto"/>
            <w:bottom w:val="none" w:sz="0" w:space="0" w:color="auto"/>
            <w:right w:val="none" w:sz="0" w:space="0" w:color="auto"/>
          </w:divBdr>
          <w:divsChild>
            <w:div w:id="444927749">
              <w:marLeft w:val="0"/>
              <w:marRight w:val="0"/>
              <w:marTop w:val="0"/>
              <w:marBottom w:val="0"/>
              <w:divBdr>
                <w:top w:val="none" w:sz="0" w:space="0" w:color="auto"/>
                <w:left w:val="none" w:sz="0" w:space="0" w:color="auto"/>
                <w:bottom w:val="none" w:sz="0" w:space="0" w:color="auto"/>
                <w:right w:val="none" w:sz="0" w:space="0" w:color="auto"/>
              </w:divBdr>
              <w:divsChild>
                <w:div w:id="2038583923">
                  <w:marLeft w:val="0"/>
                  <w:marRight w:val="0"/>
                  <w:marTop w:val="0"/>
                  <w:marBottom w:val="0"/>
                  <w:divBdr>
                    <w:top w:val="none" w:sz="0" w:space="0" w:color="auto"/>
                    <w:left w:val="none" w:sz="0" w:space="0" w:color="auto"/>
                    <w:bottom w:val="none" w:sz="0" w:space="0" w:color="auto"/>
                    <w:right w:val="none" w:sz="0" w:space="0" w:color="auto"/>
                  </w:divBdr>
                  <w:divsChild>
                    <w:div w:id="37442239">
                      <w:marLeft w:val="0"/>
                      <w:marRight w:val="0"/>
                      <w:marTop w:val="0"/>
                      <w:marBottom w:val="0"/>
                      <w:divBdr>
                        <w:top w:val="none" w:sz="0" w:space="0" w:color="auto"/>
                        <w:left w:val="none" w:sz="0" w:space="0" w:color="auto"/>
                        <w:bottom w:val="none" w:sz="0" w:space="0" w:color="auto"/>
                        <w:right w:val="none" w:sz="0" w:space="0" w:color="auto"/>
                      </w:divBdr>
                      <w:divsChild>
                        <w:div w:id="599871367">
                          <w:marLeft w:val="0"/>
                          <w:marRight w:val="0"/>
                          <w:marTop w:val="0"/>
                          <w:marBottom w:val="0"/>
                          <w:divBdr>
                            <w:top w:val="none" w:sz="0" w:space="0" w:color="auto"/>
                            <w:left w:val="none" w:sz="0" w:space="0" w:color="auto"/>
                            <w:bottom w:val="none" w:sz="0" w:space="0" w:color="auto"/>
                            <w:right w:val="none" w:sz="0" w:space="0" w:color="auto"/>
                          </w:divBdr>
                          <w:divsChild>
                            <w:div w:id="1779175096">
                              <w:marLeft w:val="0"/>
                              <w:marRight w:val="0"/>
                              <w:marTop w:val="0"/>
                              <w:marBottom w:val="0"/>
                              <w:divBdr>
                                <w:top w:val="none" w:sz="0" w:space="0" w:color="auto"/>
                                <w:left w:val="none" w:sz="0" w:space="0" w:color="auto"/>
                                <w:bottom w:val="none" w:sz="0" w:space="0" w:color="auto"/>
                                <w:right w:val="none" w:sz="0" w:space="0" w:color="auto"/>
                              </w:divBdr>
                              <w:divsChild>
                                <w:div w:id="1191338714">
                                  <w:marLeft w:val="0"/>
                                  <w:marRight w:val="0"/>
                                  <w:marTop w:val="0"/>
                                  <w:marBottom w:val="0"/>
                                  <w:divBdr>
                                    <w:top w:val="none" w:sz="0" w:space="0" w:color="auto"/>
                                    <w:left w:val="none" w:sz="0" w:space="0" w:color="auto"/>
                                    <w:bottom w:val="none" w:sz="0" w:space="0" w:color="auto"/>
                                    <w:right w:val="none" w:sz="0" w:space="0" w:color="auto"/>
                                  </w:divBdr>
                                  <w:divsChild>
                                    <w:div w:id="2010330811">
                                      <w:marLeft w:val="0"/>
                                      <w:marRight w:val="0"/>
                                      <w:marTop w:val="0"/>
                                      <w:marBottom w:val="0"/>
                                      <w:divBdr>
                                        <w:top w:val="none" w:sz="0" w:space="0" w:color="auto"/>
                                        <w:left w:val="none" w:sz="0" w:space="0" w:color="auto"/>
                                        <w:bottom w:val="none" w:sz="0" w:space="0" w:color="auto"/>
                                        <w:right w:val="none" w:sz="0" w:space="0" w:color="auto"/>
                                      </w:divBdr>
                                      <w:divsChild>
                                        <w:div w:id="70059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0417820">
      <w:bodyDiv w:val="1"/>
      <w:marLeft w:val="0"/>
      <w:marRight w:val="0"/>
      <w:marTop w:val="0"/>
      <w:marBottom w:val="0"/>
      <w:divBdr>
        <w:top w:val="none" w:sz="0" w:space="0" w:color="auto"/>
        <w:left w:val="none" w:sz="0" w:space="0" w:color="auto"/>
        <w:bottom w:val="none" w:sz="0" w:space="0" w:color="auto"/>
        <w:right w:val="none" w:sz="0" w:space="0" w:color="auto"/>
      </w:divBdr>
      <w:divsChild>
        <w:div w:id="240649530">
          <w:marLeft w:val="0"/>
          <w:marRight w:val="0"/>
          <w:marTop w:val="0"/>
          <w:marBottom w:val="150"/>
          <w:divBdr>
            <w:top w:val="none" w:sz="0" w:space="0" w:color="auto"/>
            <w:left w:val="none" w:sz="0" w:space="0" w:color="auto"/>
            <w:bottom w:val="none" w:sz="0" w:space="0" w:color="auto"/>
            <w:right w:val="none" w:sz="0" w:space="0" w:color="auto"/>
          </w:divBdr>
        </w:div>
        <w:div w:id="649139959">
          <w:marLeft w:val="0"/>
          <w:marRight w:val="0"/>
          <w:marTop w:val="0"/>
          <w:marBottom w:val="150"/>
          <w:divBdr>
            <w:top w:val="none" w:sz="0" w:space="0" w:color="auto"/>
            <w:left w:val="none" w:sz="0" w:space="0" w:color="auto"/>
            <w:bottom w:val="none" w:sz="0" w:space="0" w:color="auto"/>
            <w:right w:val="none" w:sz="0" w:space="0" w:color="auto"/>
          </w:divBdr>
          <w:divsChild>
            <w:div w:id="314727912">
              <w:marLeft w:val="0"/>
              <w:marRight w:val="0"/>
              <w:marTop w:val="0"/>
              <w:marBottom w:val="0"/>
              <w:divBdr>
                <w:top w:val="none" w:sz="0" w:space="0" w:color="auto"/>
                <w:left w:val="none" w:sz="0" w:space="0" w:color="auto"/>
                <w:bottom w:val="none" w:sz="0" w:space="0" w:color="auto"/>
                <w:right w:val="none" w:sz="0" w:space="0" w:color="auto"/>
              </w:divBdr>
              <w:divsChild>
                <w:div w:id="3407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373011">
          <w:marLeft w:val="0"/>
          <w:marRight w:val="0"/>
          <w:marTop w:val="0"/>
          <w:marBottom w:val="0"/>
          <w:divBdr>
            <w:top w:val="none" w:sz="0" w:space="0" w:color="auto"/>
            <w:left w:val="none" w:sz="0" w:space="0" w:color="auto"/>
            <w:bottom w:val="none" w:sz="0" w:space="0" w:color="auto"/>
            <w:right w:val="none" w:sz="0" w:space="0" w:color="auto"/>
          </w:divBdr>
          <w:divsChild>
            <w:div w:id="607391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0465196">
      <w:bodyDiv w:val="1"/>
      <w:marLeft w:val="0"/>
      <w:marRight w:val="0"/>
      <w:marTop w:val="0"/>
      <w:marBottom w:val="0"/>
      <w:divBdr>
        <w:top w:val="none" w:sz="0" w:space="0" w:color="auto"/>
        <w:left w:val="none" w:sz="0" w:space="0" w:color="auto"/>
        <w:bottom w:val="none" w:sz="0" w:space="0" w:color="auto"/>
        <w:right w:val="none" w:sz="0" w:space="0" w:color="auto"/>
      </w:divBdr>
      <w:divsChild>
        <w:div w:id="108552401">
          <w:marLeft w:val="0"/>
          <w:marRight w:val="0"/>
          <w:marTop w:val="0"/>
          <w:marBottom w:val="0"/>
          <w:divBdr>
            <w:top w:val="none" w:sz="0" w:space="0" w:color="auto"/>
            <w:left w:val="none" w:sz="0" w:space="0" w:color="auto"/>
            <w:bottom w:val="none" w:sz="0" w:space="0" w:color="auto"/>
            <w:right w:val="none" w:sz="0" w:space="0" w:color="auto"/>
          </w:divBdr>
          <w:divsChild>
            <w:div w:id="1112437568">
              <w:marLeft w:val="0"/>
              <w:marRight w:val="0"/>
              <w:marTop w:val="0"/>
              <w:marBottom w:val="0"/>
              <w:divBdr>
                <w:top w:val="none" w:sz="0" w:space="0" w:color="auto"/>
                <w:left w:val="none" w:sz="0" w:space="0" w:color="auto"/>
                <w:bottom w:val="none" w:sz="0" w:space="0" w:color="auto"/>
                <w:right w:val="none" w:sz="0" w:space="0" w:color="auto"/>
              </w:divBdr>
              <w:divsChild>
                <w:div w:id="2048018632">
                  <w:marLeft w:val="0"/>
                  <w:marRight w:val="0"/>
                  <w:marTop w:val="0"/>
                  <w:marBottom w:val="0"/>
                  <w:divBdr>
                    <w:top w:val="none" w:sz="0" w:space="0" w:color="auto"/>
                    <w:left w:val="none" w:sz="0" w:space="0" w:color="auto"/>
                    <w:bottom w:val="none" w:sz="0" w:space="0" w:color="auto"/>
                    <w:right w:val="none" w:sz="0" w:space="0" w:color="auto"/>
                  </w:divBdr>
                  <w:divsChild>
                    <w:div w:id="1644388579">
                      <w:marLeft w:val="0"/>
                      <w:marRight w:val="0"/>
                      <w:marTop w:val="0"/>
                      <w:marBottom w:val="0"/>
                      <w:divBdr>
                        <w:top w:val="none" w:sz="0" w:space="0" w:color="auto"/>
                        <w:left w:val="none" w:sz="0" w:space="0" w:color="auto"/>
                        <w:bottom w:val="none" w:sz="0" w:space="0" w:color="auto"/>
                        <w:right w:val="none" w:sz="0" w:space="0" w:color="auto"/>
                      </w:divBdr>
                      <w:divsChild>
                        <w:div w:id="319386945">
                          <w:marLeft w:val="0"/>
                          <w:marRight w:val="0"/>
                          <w:marTop w:val="0"/>
                          <w:marBottom w:val="0"/>
                          <w:divBdr>
                            <w:top w:val="none" w:sz="0" w:space="0" w:color="auto"/>
                            <w:left w:val="none" w:sz="0" w:space="0" w:color="auto"/>
                            <w:bottom w:val="none" w:sz="0" w:space="0" w:color="auto"/>
                            <w:right w:val="none" w:sz="0" w:space="0" w:color="auto"/>
                          </w:divBdr>
                          <w:divsChild>
                            <w:div w:id="1246769473">
                              <w:marLeft w:val="0"/>
                              <w:marRight w:val="0"/>
                              <w:marTop w:val="0"/>
                              <w:marBottom w:val="0"/>
                              <w:divBdr>
                                <w:top w:val="none" w:sz="0" w:space="0" w:color="auto"/>
                                <w:left w:val="none" w:sz="0" w:space="0" w:color="auto"/>
                                <w:bottom w:val="none" w:sz="0" w:space="0" w:color="auto"/>
                                <w:right w:val="none" w:sz="0" w:space="0" w:color="auto"/>
                              </w:divBdr>
                              <w:divsChild>
                                <w:div w:id="484006466">
                                  <w:marLeft w:val="0"/>
                                  <w:marRight w:val="0"/>
                                  <w:marTop w:val="0"/>
                                  <w:marBottom w:val="0"/>
                                  <w:divBdr>
                                    <w:top w:val="none" w:sz="0" w:space="0" w:color="auto"/>
                                    <w:left w:val="none" w:sz="0" w:space="0" w:color="auto"/>
                                    <w:bottom w:val="none" w:sz="0" w:space="0" w:color="auto"/>
                                    <w:right w:val="none" w:sz="0" w:space="0" w:color="auto"/>
                                  </w:divBdr>
                                  <w:divsChild>
                                    <w:div w:id="17376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462340">
      <w:bodyDiv w:val="1"/>
      <w:marLeft w:val="0"/>
      <w:marRight w:val="0"/>
      <w:marTop w:val="0"/>
      <w:marBottom w:val="0"/>
      <w:divBdr>
        <w:top w:val="none" w:sz="0" w:space="0" w:color="auto"/>
        <w:left w:val="none" w:sz="0" w:space="0" w:color="auto"/>
        <w:bottom w:val="none" w:sz="0" w:space="0" w:color="auto"/>
        <w:right w:val="none" w:sz="0" w:space="0" w:color="auto"/>
      </w:divBdr>
      <w:divsChild>
        <w:div w:id="183518178">
          <w:marLeft w:val="0"/>
          <w:marRight w:val="0"/>
          <w:marTop w:val="0"/>
          <w:marBottom w:val="0"/>
          <w:divBdr>
            <w:top w:val="none" w:sz="0" w:space="0" w:color="auto"/>
            <w:left w:val="none" w:sz="0" w:space="0" w:color="auto"/>
            <w:bottom w:val="dotted" w:sz="6" w:space="4" w:color="DDDDDD"/>
            <w:right w:val="none" w:sz="0" w:space="0" w:color="auto"/>
          </w:divBdr>
          <w:divsChild>
            <w:div w:id="8897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8381">
      <w:bodyDiv w:val="1"/>
      <w:marLeft w:val="0"/>
      <w:marRight w:val="0"/>
      <w:marTop w:val="0"/>
      <w:marBottom w:val="0"/>
      <w:divBdr>
        <w:top w:val="none" w:sz="0" w:space="0" w:color="auto"/>
        <w:left w:val="none" w:sz="0" w:space="0" w:color="auto"/>
        <w:bottom w:val="none" w:sz="0" w:space="0" w:color="auto"/>
        <w:right w:val="none" w:sz="0" w:space="0" w:color="auto"/>
      </w:divBdr>
      <w:divsChild>
        <w:div w:id="392585825">
          <w:marLeft w:val="0"/>
          <w:marRight w:val="0"/>
          <w:marTop w:val="0"/>
          <w:marBottom w:val="0"/>
          <w:divBdr>
            <w:top w:val="none" w:sz="0" w:space="0" w:color="auto"/>
            <w:left w:val="none" w:sz="0" w:space="0" w:color="auto"/>
            <w:bottom w:val="none" w:sz="0" w:space="0" w:color="auto"/>
            <w:right w:val="none" w:sz="0" w:space="0" w:color="auto"/>
          </w:divBdr>
        </w:div>
        <w:div w:id="2134397148">
          <w:marLeft w:val="0"/>
          <w:marRight w:val="0"/>
          <w:marTop w:val="0"/>
          <w:marBottom w:val="0"/>
          <w:divBdr>
            <w:top w:val="none" w:sz="0" w:space="0" w:color="auto"/>
            <w:left w:val="none" w:sz="0" w:space="0" w:color="auto"/>
            <w:bottom w:val="none" w:sz="0" w:space="0" w:color="auto"/>
            <w:right w:val="none" w:sz="0" w:space="0" w:color="auto"/>
          </w:divBdr>
          <w:divsChild>
            <w:div w:id="55798024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141918136">
      <w:bodyDiv w:val="1"/>
      <w:marLeft w:val="0"/>
      <w:marRight w:val="0"/>
      <w:marTop w:val="0"/>
      <w:marBottom w:val="0"/>
      <w:divBdr>
        <w:top w:val="none" w:sz="0" w:space="0" w:color="auto"/>
        <w:left w:val="none" w:sz="0" w:space="0" w:color="auto"/>
        <w:bottom w:val="none" w:sz="0" w:space="0" w:color="auto"/>
        <w:right w:val="none" w:sz="0" w:space="0" w:color="auto"/>
      </w:divBdr>
    </w:div>
    <w:div w:id="1142766898">
      <w:bodyDiv w:val="1"/>
      <w:marLeft w:val="0"/>
      <w:marRight w:val="0"/>
      <w:marTop w:val="0"/>
      <w:marBottom w:val="0"/>
      <w:divBdr>
        <w:top w:val="none" w:sz="0" w:space="0" w:color="auto"/>
        <w:left w:val="none" w:sz="0" w:space="0" w:color="auto"/>
        <w:bottom w:val="none" w:sz="0" w:space="0" w:color="auto"/>
        <w:right w:val="none" w:sz="0" w:space="0" w:color="auto"/>
      </w:divBdr>
      <w:divsChild>
        <w:div w:id="1799445352">
          <w:marLeft w:val="0"/>
          <w:marRight w:val="0"/>
          <w:marTop w:val="0"/>
          <w:marBottom w:val="0"/>
          <w:divBdr>
            <w:top w:val="none" w:sz="0" w:space="0" w:color="auto"/>
            <w:left w:val="none" w:sz="0" w:space="0" w:color="auto"/>
            <w:bottom w:val="dotted" w:sz="6" w:space="4" w:color="DDDDDD"/>
            <w:right w:val="none" w:sz="0" w:space="0" w:color="auto"/>
          </w:divBdr>
          <w:divsChild>
            <w:div w:id="9819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69805">
      <w:bodyDiv w:val="1"/>
      <w:marLeft w:val="0"/>
      <w:marRight w:val="0"/>
      <w:marTop w:val="0"/>
      <w:marBottom w:val="0"/>
      <w:divBdr>
        <w:top w:val="none" w:sz="0" w:space="0" w:color="auto"/>
        <w:left w:val="none" w:sz="0" w:space="0" w:color="auto"/>
        <w:bottom w:val="none" w:sz="0" w:space="0" w:color="auto"/>
        <w:right w:val="none" w:sz="0" w:space="0" w:color="auto"/>
      </w:divBdr>
    </w:div>
    <w:div w:id="1143430645">
      <w:bodyDiv w:val="1"/>
      <w:marLeft w:val="0"/>
      <w:marRight w:val="0"/>
      <w:marTop w:val="0"/>
      <w:marBottom w:val="0"/>
      <w:divBdr>
        <w:top w:val="none" w:sz="0" w:space="0" w:color="auto"/>
        <w:left w:val="none" w:sz="0" w:space="0" w:color="auto"/>
        <w:bottom w:val="none" w:sz="0" w:space="0" w:color="auto"/>
        <w:right w:val="none" w:sz="0" w:space="0" w:color="auto"/>
      </w:divBdr>
      <w:divsChild>
        <w:div w:id="162866534">
          <w:marLeft w:val="0"/>
          <w:marRight w:val="0"/>
          <w:marTop w:val="0"/>
          <w:marBottom w:val="150"/>
          <w:divBdr>
            <w:top w:val="none" w:sz="0" w:space="0" w:color="auto"/>
            <w:left w:val="none" w:sz="0" w:space="0" w:color="auto"/>
            <w:bottom w:val="none" w:sz="0" w:space="0" w:color="auto"/>
            <w:right w:val="none" w:sz="0" w:space="0" w:color="auto"/>
          </w:divBdr>
          <w:divsChild>
            <w:div w:id="1611935447">
              <w:marLeft w:val="0"/>
              <w:marRight w:val="0"/>
              <w:marTop w:val="0"/>
              <w:marBottom w:val="0"/>
              <w:divBdr>
                <w:top w:val="none" w:sz="0" w:space="0" w:color="auto"/>
                <w:left w:val="none" w:sz="0" w:space="0" w:color="auto"/>
                <w:bottom w:val="none" w:sz="0" w:space="0" w:color="auto"/>
                <w:right w:val="none" w:sz="0" w:space="0" w:color="auto"/>
              </w:divBdr>
            </w:div>
          </w:divsChild>
        </w:div>
        <w:div w:id="992372585">
          <w:marLeft w:val="0"/>
          <w:marRight w:val="0"/>
          <w:marTop w:val="0"/>
          <w:marBottom w:val="0"/>
          <w:divBdr>
            <w:top w:val="none" w:sz="0" w:space="0" w:color="auto"/>
            <w:left w:val="none" w:sz="0" w:space="0" w:color="auto"/>
            <w:bottom w:val="none" w:sz="0" w:space="0" w:color="auto"/>
            <w:right w:val="none" w:sz="0" w:space="0" w:color="auto"/>
          </w:divBdr>
          <w:divsChild>
            <w:div w:id="1569419580">
              <w:marLeft w:val="0"/>
              <w:marRight w:val="0"/>
              <w:marTop w:val="0"/>
              <w:marBottom w:val="0"/>
              <w:divBdr>
                <w:top w:val="none" w:sz="0" w:space="0" w:color="auto"/>
                <w:left w:val="none" w:sz="0" w:space="0" w:color="auto"/>
                <w:bottom w:val="none" w:sz="0" w:space="0" w:color="auto"/>
                <w:right w:val="none" w:sz="0" w:space="0" w:color="auto"/>
              </w:divBdr>
            </w:div>
          </w:divsChild>
        </w:div>
        <w:div w:id="1303073927">
          <w:marLeft w:val="0"/>
          <w:marRight w:val="0"/>
          <w:marTop w:val="0"/>
          <w:marBottom w:val="150"/>
          <w:divBdr>
            <w:top w:val="none" w:sz="0" w:space="0" w:color="auto"/>
            <w:left w:val="none" w:sz="0" w:space="0" w:color="auto"/>
            <w:bottom w:val="none" w:sz="0" w:space="0" w:color="auto"/>
            <w:right w:val="none" w:sz="0" w:space="0" w:color="auto"/>
          </w:divBdr>
        </w:div>
      </w:divsChild>
    </w:div>
    <w:div w:id="1143814455">
      <w:bodyDiv w:val="1"/>
      <w:marLeft w:val="0"/>
      <w:marRight w:val="0"/>
      <w:marTop w:val="0"/>
      <w:marBottom w:val="0"/>
      <w:divBdr>
        <w:top w:val="none" w:sz="0" w:space="0" w:color="auto"/>
        <w:left w:val="none" w:sz="0" w:space="0" w:color="auto"/>
        <w:bottom w:val="none" w:sz="0" w:space="0" w:color="auto"/>
        <w:right w:val="none" w:sz="0" w:space="0" w:color="auto"/>
      </w:divBdr>
      <w:divsChild>
        <w:div w:id="880481877">
          <w:marLeft w:val="0"/>
          <w:marRight w:val="0"/>
          <w:marTop w:val="0"/>
          <w:marBottom w:val="0"/>
          <w:divBdr>
            <w:top w:val="none" w:sz="0" w:space="0" w:color="auto"/>
            <w:left w:val="none" w:sz="0" w:space="0" w:color="auto"/>
            <w:bottom w:val="none" w:sz="0" w:space="0" w:color="auto"/>
            <w:right w:val="none" w:sz="0" w:space="0" w:color="auto"/>
          </w:divBdr>
        </w:div>
      </w:divsChild>
    </w:div>
    <w:div w:id="1143931240">
      <w:bodyDiv w:val="1"/>
      <w:marLeft w:val="0"/>
      <w:marRight w:val="0"/>
      <w:marTop w:val="0"/>
      <w:marBottom w:val="0"/>
      <w:divBdr>
        <w:top w:val="none" w:sz="0" w:space="0" w:color="auto"/>
        <w:left w:val="none" w:sz="0" w:space="0" w:color="auto"/>
        <w:bottom w:val="none" w:sz="0" w:space="0" w:color="auto"/>
        <w:right w:val="none" w:sz="0" w:space="0" w:color="auto"/>
      </w:divBdr>
      <w:divsChild>
        <w:div w:id="2127381844">
          <w:marLeft w:val="0"/>
          <w:marRight w:val="0"/>
          <w:marTop w:val="0"/>
          <w:marBottom w:val="0"/>
          <w:divBdr>
            <w:top w:val="none" w:sz="0" w:space="0" w:color="auto"/>
            <w:left w:val="none" w:sz="0" w:space="0" w:color="auto"/>
            <w:bottom w:val="none" w:sz="0" w:space="0" w:color="auto"/>
            <w:right w:val="none" w:sz="0" w:space="0" w:color="auto"/>
          </w:divBdr>
        </w:div>
      </w:divsChild>
    </w:div>
    <w:div w:id="1144271328">
      <w:bodyDiv w:val="1"/>
      <w:marLeft w:val="0"/>
      <w:marRight w:val="0"/>
      <w:marTop w:val="0"/>
      <w:marBottom w:val="0"/>
      <w:divBdr>
        <w:top w:val="none" w:sz="0" w:space="0" w:color="auto"/>
        <w:left w:val="none" w:sz="0" w:space="0" w:color="auto"/>
        <w:bottom w:val="none" w:sz="0" w:space="0" w:color="auto"/>
        <w:right w:val="none" w:sz="0" w:space="0" w:color="auto"/>
      </w:divBdr>
      <w:divsChild>
        <w:div w:id="325279218">
          <w:marLeft w:val="0"/>
          <w:marRight w:val="0"/>
          <w:marTop w:val="0"/>
          <w:marBottom w:val="450"/>
          <w:divBdr>
            <w:top w:val="none" w:sz="0" w:space="0" w:color="auto"/>
            <w:left w:val="none" w:sz="0" w:space="0" w:color="auto"/>
            <w:bottom w:val="single" w:sz="6" w:space="19" w:color="EEEEEE"/>
            <w:right w:val="none" w:sz="0" w:space="0" w:color="auto"/>
          </w:divBdr>
          <w:divsChild>
            <w:div w:id="647900329">
              <w:marLeft w:val="0"/>
              <w:marRight w:val="0"/>
              <w:marTop w:val="0"/>
              <w:marBottom w:val="150"/>
              <w:divBdr>
                <w:top w:val="none" w:sz="0" w:space="0" w:color="auto"/>
                <w:left w:val="none" w:sz="0" w:space="0" w:color="auto"/>
                <w:bottom w:val="none" w:sz="0" w:space="0" w:color="auto"/>
                <w:right w:val="none" w:sz="0" w:space="0" w:color="auto"/>
              </w:divBdr>
              <w:divsChild>
                <w:div w:id="1451894751">
                  <w:marLeft w:val="0"/>
                  <w:marRight w:val="0"/>
                  <w:marTop w:val="0"/>
                  <w:marBottom w:val="0"/>
                  <w:divBdr>
                    <w:top w:val="none" w:sz="0" w:space="0" w:color="auto"/>
                    <w:left w:val="none" w:sz="0" w:space="0" w:color="auto"/>
                    <w:bottom w:val="none" w:sz="0" w:space="0" w:color="auto"/>
                    <w:right w:val="none" w:sz="0" w:space="0" w:color="auto"/>
                  </w:divBdr>
                </w:div>
              </w:divsChild>
            </w:div>
            <w:div w:id="1576670700">
              <w:marLeft w:val="0"/>
              <w:marRight w:val="0"/>
              <w:marTop w:val="0"/>
              <w:marBottom w:val="0"/>
              <w:divBdr>
                <w:top w:val="none" w:sz="0" w:space="0" w:color="auto"/>
                <w:left w:val="none" w:sz="0" w:space="0" w:color="auto"/>
                <w:bottom w:val="none" w:sz="0" w:space="0" w:color="auto"/>
                <w:right w:val="none" w:sz="0" w:space="0" w:color="auto"/>
              </w:divBdr>
            </w:div>
          </w:divsChild>
        </w:div>
        <w:div w:id="1264537864">
          <w:marLeft w:val="0"/>
          <w:marRight w:val="0"/>
          <w:marTop w:val="0"/>
          <w:marBottom w:val="0"/>
          <w:divBdr>
            <w:top w:val="none" w:sz="0" w:space="0" w:color="auto"/>
            <w:left w:val="none" w:sz="0" w:space="0" w:color="auto"/>
            <w:bottom w:val="none" w:sz="0" w:space="0" w:color="auto"/>
            <w:right w:val="none" w:sz="0" w:space="0" w:color="auto"/>
          </w:divBdr>
          <w:divsChild>
            <w:div w:id="2144225480">
              <w:marLeft w:val="0"/>
              <w:marRight w:val="0"/>
              <w:marTop w:val="0"/>
              <w:marBottom w:val="0"/>
              <w:divBdr>
                <w:top w:val="none" w:sz="0" w:space="0" w:color="auto"/>
                <w:left w:val="none" w:sz="0" w:space="0" w:color="auto"/>
                <w:bottom w:val="none" w:sz="0" w:space="0" w:color="auto"/>
                <w:right w:val="none" w:sz="0" w:space="0" w:color="auto"/>
              </w:divBdr>
              <w:divsChild>
                <w:div w:id="210167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6161">
      <w:bodyDiv w:val="1"/>
      <w:marLeft w:val="0"/>
      <w:marRight w:val="0"/>
      <w:marTop w:val="0"/>
      <w:marBottom w:val="0"/>
      <w:divBdr>
        <w:top w:val="none" w:sz="0" w:space="0" w:color="auto"/>
        <w:left w:val="none" w:sz="0" w:space="0" w:color="auto"/>
        <w:bottom w:val="none" w:sz="0" w:space="0" w:color="auto"/>
        <w:right w:val="none" w:sz="0" w:space="0" w:color="auto"/>
      </w:divBdr>
      <w:divsChild>
        <w:div w:id="1640187568">
          <w:marLeft w:val="0"/>
          <w:marRight w:val="0"/>
          <w:marTop w:val="0"/>
          <w:marBottom w:val="0"/>
          <w:divBdr>
            <w:top w:val="none" w:sz="0" w:space="0" w:color="auto"/>
            <w:left w:val="none" w:sz="0" w:space="0" w:color="auto"/>
            <w:bottom w:val="none" w:sz="0" w:space="0" w:color="auto"/>
            <w:right w:val="none" w:sz="0" w:space="0" w:color="auto"/>
          </w:divBdr>
          <w:divsChild>
            <w:div w:id="580454763">
              <w:marLeft w:val="0"/>
              <w:marRight w:val="0"/>
              <w:marTop w:val="0"/>
              <w:marBottom w:val="0"/>
              <w:divBdr>
                <w:top w:val="none" w:sz="0" w:space="0" w:color="auto"/>
                <w:left w:val="none" w:sz="0" w:space="0" w:color="auto"/>
                <w:bottom w:val="none" w:sz="0" w:space="0" w:color="auto"/>
                <w:right w:val="none" w:sz="0" w:space="0" w:color="auto"/>
              </w:divBdr>
            </w:div>
          </w:divsChild>
        </w:div>
        <w:div w:id="1724014394">
          <w:marLeft w:val="0"/>
          <w:marRight w:val="0"/>
          <w:marTop w:val="0"/>
          <w:marBottom w:val="0"/>
          <w:divBdr>
            <w:top w:val="none" w:sz="0" w:space="0" w:color="auto"/>
            <w:left w:val="none" w:sz="0" w:space="0" w:color="auto"/>
            <w:bottom w:val="none" w:sz="0" w:space="0" w:color="auto"/>
            <w:right w:val="none" w:sz="0" w:space="0" w:color="auto"/>
          </w:divBdr>
        </w:div>
        <w:div w:id="39718918">
          <w:marLeft w:val="0"/>
          <w:marRight w:val="0"/>
          <w:marTop w:val="0"/>
          <w:marBottom w:val="0"/>
          <w:divBdr>
            <w:top w:val="none" w:sz="0" w:space="0" w:color="auto"/>
            <w:left w:val="none" w:sz="0" w:space="0" w:color="auto"/>
            <w:bottom w:val="none" w:sz="0" w:space="0" w:color="auto"/>
            <w:right w:val="none" w:sz="0" w:space="0" w:color="auto"/>
          </w:divBdr>
          <w:divsChild>
            <w:div w:id="78257454">
              <w:marLeft w:val="-225"/>
              <w:marRight w:val="-225"/>
              <w:marTop w:val="0"/>
              <w:marBottom w:val="0"/>
              <w:divBdr>
                <w:top w:val="none" w:sz="0" w:space="0" w:color="auto"/>
                <w:left w:val="none" w:sz="0" w:space="0" w:color="auto"/>
                <w:bottom w:val="none" w:sz="0" w:space="0" w:color="auto"/>
                <w:right w:val="none" w:sz="0" w:space="0" w:color="auto"/>
              </w:divBdr>
              <w:divsChild>
                <w:div w:id="360981941">
                  <w:marLeft w:val="0"/>
                  <w:marRight w:val="0"/>
                  <w:marTop w:val="0"/>
                  <w:marBottom w:val="0"/>
                  <w:divBdr>
                    <w:top w:val="none" w:sz="0" w:space="0" w:color="auto"/>
                    <w:left w:val="none" w:sz="0" w:space="0" w:color="auto"/>
                    <w:bottom w:val="none" w:sz="0" w:space="0" w:color="auto"/>
                    <w:right w:val="single" w:sz="6" w:space="0" w:color="000000"/>
                  </w:divBdr>
                  <w:divsChild>
                    <w:div w:id="1637880800">
                      <w:marLeft w:val="0"/>
                      <w:marRight w:val="0"/>
                      <w:marTop w:val="0"/>
                      <w:marBottom w:val="0"/>
                      <w:divBdr>
                        <w:top w:val="none" w:sz="0" w:space="0" w:color="auto"/>
                        <w:left w:val="none" w:sz="0" w:space="0" w:color="auto"/>
                        <w:bottom w:val="none" w:sz="0" w:space="0" w:color="auto"/>
                        <w:right w:val="none" w:sz="0" w:space="0" w:color="auto"/>
                      </w:divBdr>
                      <w:divsChild>
                        <w:div w:id="1520436356">
                          <w:marLeft w:val="0"/>
                          <w:marRight w:val="0"/>
                          <w:marTop w:val="0"/>
                          <w:marBottom w:val="0"/>
                          <w:divBdr>
                            <w:top w:val="none" w:sz="0" w:space="0" w:color="auto"/>
                            <w:left w:val="none" w:sz="0" w:space="0" w:color="auto"/>
                            <w:bottom w:val="none" w:sz="0" w:space="0" w:color="auto"/>
                            <w:right w:val="none" w:sz="0" w:space="0" w:color="auto"/>
                          </w:divBdr>
                        </w:div>
                        <w:div w:id="1007245601">
                          <w:marLeft w:val="0"/>
                          <w:marRight w:val="0"/>
                          <w:marTop w:val="0"/>
                          <w:marBottom w:val="0"/>
                          <w:divBdr>
                            <w:top w:val="none" w:sz="0" w:space="0" w:color="auto"/>
                            <w:left w:val="none" w:sz="0" w:space="0" w:color="auto"/>
                            <w:bottom w:val="none" w:sz="0" w:space="0" w:color="auto"/>
                            <w:right w:val="none" w:sz="0" w:space="0" w:color="auto"/>
                          </w:divBdr>
                        </w:div>
                        <w:div w:id="1656571748">
                          <w:marLeft w:val="0"/>
                          <w:marRight w:val="0"/>
                          <w:marTop w:val="0"/>
                          <w:marBottom w:val="0"/>
                          <w:divBdr>
                            <w:top w:val="none" w:sz="0" w:space="0" w:color="auto"/>
                            <w:left w:val="none" w:sz="0" w:space="0" w:color="auto"/>
                            <w:bottom w:val="none" w:sz="0" w:space="0" w:color="auto"/>
                            <w:right w:val="none" w:sz="0" w:space="0" w:color="auto"/>
                          </w:divBdr>
                        </w:div>
                        <w:div w:id="1518350820">
                          <w:marLeft w:val="0"/>
                          <w:marRight w:val="0"/>
                          <w:marTop w:val="0"/>
                          <w:marBottom w:val="0"/>
                          <w:divBdr>
                            <w:top w:val="none" w:sz="0" w:space="0" w:color="auto"/>
                            <w:left w:val="none" w:sz="0" w:space="0" w:color="auto"/>
                            <w:bottom w:val="none" w:sz="0" w:space="0" w:color="auto"/>
                            <w:right w:val="none" w:sz="0" w:space="0" w:color="auto"/>
                          </w:divBdr>
                        </w:div>
                        <w:div w:id="47803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7496">
      <w:bodyDiv w:val="1"/>
      <w:marLeft w:val="0"/>
      <w:marRight w:val="0"/>
      <w:marTop w:val="0"/>
      <w:marBottom w:val="0"/>
      <w:divBdr>
        <w:top w:val="none" w:sz="0" w:space="0" w:color="auto"/>
        <w:left w:val="none" w:sz="0" w:space="0" w:color="auto"/>
        <w:bottom w:val="none" w:sz="0" w:space="0" w:color="auto"/>
        <w:right w:val="none" w:sz="0" w:space="0" w:color="auto"/>
      </w:divBdr>
      <w:divsChild>
        <w:div w:id="95369745">
          <w:marLeft w:val="0"/>
          <w:marRight w:val="0"/>
          <w:marTop w:val="0"/>
          <w:marBottom w:val="150"/>
          <w:divBdr>
            <w:top w:val="none" w:sz="0" w:space="0" w:color="auto"/>
            <w:left w:val="none" w:sz="0" w:space="0" w:color="auto"/>
            <w:bottom w:val="none" w:sz="0" w:space="0" w:color="auto"/>
            <w:right w:val="none" w:sz="0" w:space="0" w:color="auto"/>
          </w:divBdr>
        </w:div>
        <w:div w:id="416754808">
          <w:marLeft w:val="0"/>
          <w:marRight w:val="0"/>
          <w:marTop w:val="0"/>
          <w:marBottom w:val="150"/>
          <w:divBdr>
            <w:top w:val="none" w:sz="0" w:space="0" w:color="auto"/>
            <w:left w:val="none" w:sz="0" w:space="0" w:color="auto"/>
            <w:bottom w:val="none" w:sz="0" w:space="0" w:color="auto"/>
            <w:right w:val="none" w:sz="0" w:space="0" w:color="auto"/>
          </w:divBdr>
          <w:divsChild>
            <w:div w:id="12928799">
              <w:marLeft w:val="0"/>
              <w:marRight w:val="0"/>
              <w:marTop w:val="0"/>
              <w:marBottom w:val="0"/>
              <w:divBdr>
                <w:top w:val="none" w:sz="0" w:space="0" w:color="auto"/>
                <w:left w:val="none" w:sz="0" w:space="0" w:color="auto"/>
                <w:bottom w:val="none" w:sz="0" w:space="0" w:color="auto"/>
                <w:right w:val="none" w:sz="0" w:space="0" w:color="auto"/>
              </w:divBdr>
              <w:divsChild>
                <w:div w:id="17689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81106">
          <w:marLeft w:val="0"/>
          <w:marRight w:val="0"/>
          <w:marTop w:val="0"/>
          <w:marBottom w:val="0"/>
          <w:divBdr>
            <w:top w:val="none" w:sz="0" w:space="0" w:color="auto"/>
            <w:left w:val="none" w:sz="0" w:space="0" w:color="auto"/>
            <w:bottom w:val="none" w:sz="0" w:space="0" w:color="auto"/>
            <w:right w:val="none" w:sz="0" w:space="0" w:color="auto"/>
          </w:divBdr>
          <w:divsChild>
            <w:div w:id="11033040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4851217">
      <w:bodyDiv w:val="1"/>
      <w:marLeft w:val="0"/>
      <w:marRight w:val="0"/>
      <w:marTop w:val="0"/>
      <w:marBottom w:val="0"/>
      <w:divBdr>
        <w:top w:val="none" w:sz="0" w:space="0" w:color="auto"/>
        <w:left w:val="none" w:sz="0" w:space="0" w:color="auto"/>
        <w:bottom w:val="none" w:sz="0" w:space="0" w:color="auto"/>
        <w:right w:val="none" w:sz="0" w:space="0" w:color="auto"/>
      </w:divBdr>
      <w:divsChild>
        <w:div w:id="1733850242">
          <w:marLeft w:val="0"/>
          <w:marRight w:val="0"/>
          <w:marTop w:val="0"/>
          <w:marBottom w:val="150"/>
          <w:divBdr>
            <w:top w:val="none" w:sz="0" w:space="0" w:color="auto"/>
            <w:left w:val="none" w:sz="0" w:space="0" w:color="auto"/>
            <w:bottom w:val="none" w:sz="0" w:space="0" w:color="auto"/>
            <w:right w:val="none" w:sz="0" w:space="0" w:color="auto"/>
          </w:divBdr>
          <w:divsChild>
            <w:div w:id="241333132">
              <w:marLeft w:val="0"/>
              <w:marRight w:val="0"/>
              <w:marTop w:val="0"/>
              <w:marBottom w:val="0"/>
              <w:divBdr>
                <w:top w:val="none" w:sz="0" w:space="0" w:color="auto"/>
                <w:left w:val="none" w:sz="0" w:space="0" w:color="auto"/>
                <w:bottom w:val="none" w:sz="0" w:space="0" w:color="auto"/>
                <w:right w:val="none" w:sz="0" w:space="0" w:color="auto"/>
              </w:divBdr>
              <w:divsChild>
                <w:div w:id="226116203">
                  <w:marLeft w:val="0"/>
                  <w:marRight w:val="0"/>
                  <w:marTop w:val="0"/>
                  <w:marBottom w:val="0"/>
                  <w:divBdr>
                    <w:top w:val="none" w:sz="0" w:space="0" w:color="auto"/>
                    <w:left w:val="none" w:sz="0" w:space="0" w:color="auto"/>
                    <w:bottom w:val="none" w:sz="0" w:space="0" w:color="auto"/>
                    <w:right w:val="none" w:sz="0" w:space="0" w:color="auto"/>
                  </w:divBdr>
                  <w:divsChild>
                    <w:div w:id="1919943734">
                      <w:marLeft w:val="0"/>
                      <w:marRight w:val="150"/>
                      <w:marTop w:val="0"/>
                      <w:marBottom w:val="0"/>
                      <w:divBdr>
                        <w:top w:val="none" w:sz="0" w:space="0" w:color="auto"/>
                        <w:left w:val="none" w:sz="0" w:space="0" w:color="auto"/>
                        <w:bottom w:val="none" w:sz="0" w:space="0" w:color="auto"/>
                        <w:right w:val="none" w:sz="0" w:space="0" w:color="auto"/>
                      </w:divBdr>
                      <w:divsChild>
                        <w:div w:id="19446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112362">
          <w:marLeft w:val="0"/>
          <w:marRight w:val="0"/>
          <w:marTop w:val="0"/>
          <w:marBottom w:val="150"/>
          <w:divBdr>
            <w:top w:val="none" w:sz="0" w:space="0" w:color="auto"/>
            <w:left w:val="none" w:sz="0" w:space="0" w:color="auto"/>
            <w:bottom w:val="none" w:sz="0" w:space="0" w:color="auto"/>
            <w:right w:val="none" w:sz="0" w:space="0" w:color="auto"/>
          </w:divBdr>
        </w:div>
        <w:div w:id="1143499969">
          <w:marLeft w:val="0"/>
          <w:marRight w:val="0"/>
          <w:marTop w:val="0"/>
          <w:marBottom w:val="0"/>
          <w:divBdr>
            <w:top w:val="none" w:sz="0" w:space="0" w:color="auto"/>
            <w:left w:val="none" w:sz="0" w:space="0" w:color="auto"/>
            <w:bottom w:val="none" w:sz="0" w:space="0" w:color="auto"/>
            <w:right w:val="none" w:sz="0" w:space="0" w:color="auto"/>
          </w:divBdr>
          <w:divsChild>
            <w:div w:id="15077901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5121472">
      <w:bodyDiv w:val="1"/>
      <w:marLeft w:val="0"/>
      <w:marRight w:val="0"/>
      <w:marTop w:val="0"/>
      <w:marBottom w:val="0"/>
      <w:divBdr>
        <w:top w:val="none" w:sz="0" w:space="0" w:color="auto"/>
        <w:left w:val="none" w:sz="0" w:space="0" w:color="auto"/>
        <w:bottom w:val="none" w:sz="0" w:space="0" w:color="auto"/>
        <w:right w:val="none" w:sz="0" w:space="0" w:color="auto"/>
      </w:divBdr>
    </w:div>
    <w:div w:id="1146387491">
      <w:bodyDiv w:val="1"/>
      <w:marLeft w:val="0"/>
      <w:marRight w:val="0"/>
      <w:marTop w:val="0"/>
      <w:marBottom w:val="0"/>
      <w:divBdr>
        <w:top w:val="none" w:sz="0" w:space="0" w:color="auto"/>
        <w:left w:val="none" w:sz="0" w:space="0" w:color="auto"/>
        <w:bottom w:val="none" w:sz="0" w:space="0" w:color="auto"/>
        <w:right w:val="none" w:sz="0" w:space="0" w:color="auto"/>
      </w:divBdr>
      <w:divsChild>
        <w:div w:id="411203737">
          <w:marLeft w:val="0"/>
          <w:marRight w:val="0"/>
          <w:marTop w:val="0"/>
          <w:marBottom w:val="0"/>
          <w:divBdr>
            <w:top w:val="none" w:sz="0" w:space="0" w:color="auto"/>
            <w:left w:val="none" w:sz="0" w:space="0" w:color="auto"/>
            <w:bottom w:val="none" w:sz="0" w:space="0" w:color="auto"/>
            <w:right w:val="none" w:sz="0" w:space="0" w:color="auto"/>
          </w:divBdr>
          <w:divsChild>
            <w:div w:id="5867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3809">
      <w:bodyDiv w:val="1"/>
      <w:marLeft w:val="0"/>
      <w:marRight w:val="0"/>
      <w:marTop w:val="0"/>
      <w:marBottom w:val="0"/>
      <w:divBdr>
        <w:top w:val="none" w:sz="0" w:space="0" w:color="auto"/>
        <w:left w:val="none" w:sz="0" w:space="0" w:color="auto"/>
        <w:bottom w:val="none" w:sz="0" w:space="0" w:color="auto"/>
        <w:right w:val="none" w:sz="0" w:space="0" w:color="auto"/>
      </w:divBdr>
      <w:divsChild>
        <w:div w:id="1863745356">
          <w:marLeft w:val="0"/>
          <w:marRight w:val="0"/>
          <w:marTop w:val="0"/>
          <w:marBottom w:val="0"/>
          <w:divBdr>
            <w:top w:val="none" w:sz="0" w:space="0" w:color="auto"/>
            <w:left w:val="none" w:sz="0" w:space="0" w:color="auto"/>
            <w:bottom w:val="none" w:sz="0" w:space="0" w:color="auto"/>
            <w:right w:val="none" w:sz="0" w:space="0" w:color="auto"/>
          </w:divBdr>
        </w:div>
      </w:divsChild>
    </w:div>
    <w:div w:id="1147088483">
      <w:bodyDiv w:val="1"/>
      <w:marLeft w:val="0"/>
      <w:marRight w:val="0"/>
      <w:marTop w:val="0"/>
      <w:marBottom w:val="0"/>
      <w:divBdr>
        <w:top w:val="none" w:sz="0" w:space="0" w:color="auto"/>
        <w:left w:val="none" w:sz="0" w:space="0" w:color="auto"/>
        <w:bottom w:val="none" w:sz="0" w:space="0" w:color="auto"/>
        <w:right w:val="none" w:sz="0" w:space="0" w:color="auto"/>
      </w:divBdr>
    </w:div>
    <w:div w:id="1148135169">
      <w:bodyDiv w:val="1"/>
      <w:marLeft w:val="0"/>
      <w:marRight w:val="0"/>
      <w:marTop w:val="0"/>
      <w:marBottom w:val="0"/>
      <w:divBdr>
        <w:top w:val="none" w:sz="0" w:space="0" w:color="auto"/>
        <w:left w:val="none" w:sz="0" w:space="0" w:color="auto"/>
        <w:bottom w:val="none" w:sz="0" w:space="0" w:color="auto"/>
        <w:right w:val="none" w:sz="0" w:space="0" w:color="auto"/>
      </w:divBdr>
      <w:divsChild>
        <w:div w:id="1303384161">
          <w:marLeft w:val="0"/>
          <w:marRight w:val="0"/>
          <w:marTop w:val="150"/>
          <w:marBottom w:val="0"/>
          <w:divBdr>
            <w:top w:val="none" w:sz="0" w:space="0" w:color="auto"/>
            <w:left w:val="none" w:sz="0" w:space="0" w:color="auto"/>
            <w:bottom w:val="none" w:sz="0" w:space="0" w:color="auto"/>
            <w:right w:val="none" w:sz="0" w:space="0" w:color="auto"/>
          </w:divBdr>
          <w:divsChild>
            <w:div w:id="1179081249">
              <w:marLeft w:val="0"/>
              <w:marRight w:val="0"/>
              <w:marTop w:val="0"/>
              <w:marBottom w:val="0"/>
              <w:divBdr>
                <w:top w:val="none" w:sz="0" w:space="0" w:color="auto"/>
                <w:left w:val="none" w:sz="0" w:space="0" w:color="auto"/>
                <w:bottom w:val="single" w:sz="6" w:space="0" w:color="EFEFEF"/>
                <w:right w:val="none" w:sz="0" w:space="0" w:color="auto"/>
              </w:divBdr>
              <w:divsChild>
                <w:div w:id="649873051">
                  <w:marLeft w:val="0"/>
                  <w:marRight w:val="0"/>
                  <w:marTop w:val="0"/>
                  <w:marBottom w:val="0"/>
                  <w:divBdr>
                    <w:top w:val="none" w:sz="0" w:space="0" w:color="auto"/>
                    <w:left w:val="none" w:sz="0" w:space="0" w:color="auto"/>
                    <w:bottom w:val="none" w:sz="0" w:space="0" w:color="auto"/>
                    <w:right w:val="none" w:sz="0" w:space="0" w:color="auto"/>
                  </w:divBdr>
                </w:div>
                <w:div w:id="18495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17648">
          <w:marLeft w:val="0"/>
          <w:marRight w:val="0"/>
          <w:marTop w:val="300"/>
          <w:marBottom w:val="0"/>
          <w:divBdr>
            <w:top w:val="none" w:sz="0" w:space="0" w:color="auto"/>
            <w:left w:val="none" w:sz="0" w:space="0" w:color="auto"/>
            <w:bottom w:val="none" w:sz="0" w:space="0" w:color="auto"/>
            <w:right w:val="none" w:sz="0" w:space="0" w:color="auto"/>
          </w:divBdr>
          <w:divsChild>
            <w:div w:id="974409340">
              <w:marLeft w:val="0"/>
              <w:marRight w:val="0"/>
              <w:marTop w:val="0"/>
              <w:marBottom w:val="0"/>
              <w:divBdr>
                <w:top w:val="none" w:sz="0" w:space="0" w:color="auto"/>
                <w:left w:val="none" w:sz="0" w:space="0" w:color="auto"/>
                <w:bottom w:val="none" w:sz="0" w:space="0" w:color="auto"/>
                <w:right w:val="none" w:sz="0" w:space="0" w:color="auto"/>
              </w:divBdr>
              <w:divsChild>
                <w:div w:id="435759056">
                  <w:marLeft w:val="0"/>
                  <w:marRight w:val="0"/>
                  <w:marTop w:val="150"/>
                  <w:marBottom w:val="0"/>
                  <w:divBdr>
                    <w:top w:val="none" w:sz="0" w:space="0" w:color="auto"/>
                    <w:left w:val="none" w:sz="0" w:space="0" w:color="auto"/>
                    <w:bottom w:val="none" w:sz="0" w:space="0" w:color="auto"/>
                    <w:right w:val="none" w:sz="0" w:space="0" w:color="auto"/>
                  </w:divBdr>
                  <w:divsChild>
                    <w:div w:id="2057657952">
                      <w:marLeft w:val="0"/>
                      <w:marRight w:val="0"/>
                      <w:marTop w:val="0"/>
                      <w:marBottom w:val="0"/>
                      <w:divBdr>
                        <w:top w:val="none" w:sz="0" w:space="0" w:color="auto"/>
                        <w:left w:val="none" w:sz="0" w:space="0" w:color="auto"/>
                        <w:bottom w:val="none" w:sz="0" w:space="0" w:color="auto"/>
                        <w:right w:val="none" w:sz="0" w:space="0" w:color="auto"/>
                      </w:divBdr>
                      <w:divsChild>
                        <w:div w:id="185861574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90927246">
                  <w:marLeft w:val="0"/>
                  <w:marRight w:val="0"/>
                  <w:marTop w:val="0"/>
                  <w:marBottom w:val="0"/>
                  <w:divBdr>
                    <w:top w:val="none" w:sz="0" w:space="0" w:color="auto"/>
                    <w:left w:val="none" w:sz="0" w:space="0" w:color="auto"/>
                    <w:bottom w:val="none" w:sz="0" w:space="0" w:color="auto"/>
                    <w:right w:val="none" w:sz="0" w:space="0" w:color="auto"/>
                  </w:divBdr>
                  <w:divsChild>
                    <w:div w:id="170054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27268">
              <w:marLeft w:val="-1350"/>
              <w:marRight w:val="0"/>
              <w:marTop w:val="0"/>
              <w:marBottom w:val="0"/>
              <w:divBdr>
                <w:top w:val="none" w:sz="0" w:space="0" w:color="auto"/>
                <w:left w:val="none" w:sz="0" w:space="0" w:color="auto"/>
                <w:bottom w:val="none" w:sz="0" w:space="0" w:color="auto"/>
                <w:right w:val="none" w:sz="0" w:space="0" w:color="auto"/>
              </w:divBdr>
              <w:divsChild>
                <w:div w:id="1577084441">
                  <w:marLeft w:val="0"/>
                  <w:marRight w:val="0"/>
                  <w:marTop w:val="0"/>
                  <w:marBottom w:val="0"/>
                  <w:divBdr>
                    <w:top w:val="none" w:sz="0" w:space="0" w:color="auto"/>
                    <w:left w:val="none" w:sz="0" w:space="0" w:color="auto"/>
                    <w:bottom w:val="none" w:sz="0" w:space="0" w:color="auto"/>
                    <w:right w:val="none" w:sz="0" w:space="0" w:color="auto"/>
                  </w:divBdr>
                  <w:divsChild>
                    <w:div w:id="1038239501">
                      <w:marLeft w:val="0"/>
                      <w:marRight w:val="0"/>
                      <w:marTop w:val="0"/>
                      <w:marBottom w:val="0"/>
                      <w:divBdr>
                        <w:top w:val="none" w:sz="0" w:space="0" w:color="auto"/>
                        <w:left w:val="none" w:sz="0" w:space="0" w:color="auto"/>
                        <w:bottom w:val="none" w:sz="0" w:space="0" w:color="auto"/>
                        <w:right w:val="none" w:sz="0" w:space="0" w:color="auto"/>
                      </w:divBdr>
                      <w:divsChild>
                        <w:div w:id="576062232">
                          <w:marLeft w:val="0"/>
                          <w:marRight w:val="0"/>
                          <w:marTop w:val="0"/>
                          <w:marBottom w:val="0"/>
                          <w:divBdr>
                            <w:top w:val="single" w:sz="6" w:space="0" w:color="C7C7C7"/>
                            <w:left w:val="single" w:sz="6" w:space="0" w:color="C7C7C7"/>
                            <w:bottom w:val="single" w:sz="6" w:space="0" w:color="C7C7C7"/>
                            <w:right w:val="single" w:sz="6" w:space="0" w:color="C7C7C7"/>
                          </w:divBdr>
                          <w:divsChild>
                            <w:div w:id="142896018">
                              <w:marLeft w:val="0"/>
                              <w:marRight w:val="0"/>
                              <w:marTop w:val="100"/>
                              <w:marBottom w:val="100"/>
                              <w:divBdr>
                                <w:top w:val="none" w:sz="0" w:space="11" w:color="auto"/>
                                <w:left w:val="none" w:sz="0" w:space="0" w:color="auto"/>
                                <w:bottom w:val="single" w:sz="6" w:space="11" w:color="C7C7C7"/>
                                <w:right w:val="none" w:sz="0" w:space="0" w:color="auto"/>
                              </w:divBdr>
                            </w:div>
                            <w:div w:id="1045056224">
                              <w:marLeft w:val="0"/>
                              <w:marRight w:val="0"/>
                              <w:marTop w:val="100"/>
                              <w:marBottom w:val="100"/>
                              <w:divBdr>
                                <w:top w:val="none" w:sz="0" w:space="0" w:color="auto"/>
                                <w:left w:val="none" w:sz="0" w:space="0" w:color="auto"/>
                                <w:bottom w:val="none" w:sz="0" w:space="0" w:color="auto"/>
                                <w:right w:val="none" w:sz="0" w:space="0" w:color="auto"/>
                              </w:divBdr>
                            </w:div>
                            <w:div w:id="1775979776">
                              <w:marLeft w:val="0"/>
                              <w:marRight w:val="0"/>
                              <w:marTop w:val="100"/>
                              <w:marBottom w:val="100"/>
                              <w:divBdr>
                                <w:top w:val="none" w:sz="0" w:space="11" w:color="auto"/>
                                <w:left w:val="none" w:sz="0" w:space="0" w:color="auto"/>
                                <w:bottom w:val="single" w:sz="6" w:space="11" w:color="C7C7C7"/>
                                <w:right w:val="none" w:sz="0" w:space="0" w:color="auto"/>
                              </w:divBdr>
                            </w:div>
                            <w:div w:id="177709969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148787407">
      <w:bodyDiv w:val="1"/>
      <w:marLeft w:val="0"/>
      <w:marRight w:val="0"/>
      <w:marTop w:val="0"/>
      <w:marBottom w:val="0"/>
      <w:divBdr>
        <w:top w:val="none" w:sz="0" w:space="0" w:color="auto"/>
        <w:left w:val="none" w:sz="0" w:space="0" w:color="auto"/>
        <w:bottom w:val="none" w:sz="0" w:space="0" w:color="auto"/>
        <w:right w:val="none" w:sz="0" w:space="0" w:color="auto"/>
      </w:divBdr>
      <w:divsChild>
        <w:div w:id="2093967851">
          <w:marLeft w:val="0"/>
          <w:marRight w:val="0"/>
          <w:marTop w:val="0"/>
          <w:marBottom w:val="0"/>
          <w:divBdr>
            <w:top w:val="none" w:sz="0" w:space="0" w:color="auto"/>
            <w:left w:val="none" w:sz="0" w:space="0" w:color="auto"/>
            <w:bottom w:val="none" w:sz="0" w:space="0" w:color="auto"/>
            <w:right w:val="none" w:sz="0" w:space="0" w:color="auto"/>
          </w:divBdr>
          <w:divsChild>
            <w:div w:id="2033412226">
              <w:marLeft w:val="0"/>
              <w:marRight w:val="0"/>
              <w:marTop w:val="0"/>
              <w:marBottom w:val="0"/>
              <w:divBdr>
                <w:top w:val="none" w:sz="0" w:space="0" w:color="auto"/>
                <w:left w:val="none" w:sz="0" w:space="0" w:color="auto"/>
                <w:bottom w:val="none" w:sz="0" w:space="0" w:color="auto"/>
                <w:right w:val="none" w:sz="0" w:space="0" w:color="auto"/>
              </w:divBdr>
            </w:div>
          </w:divsChild>
        </w:div>
        <w:div w:id="312299914">
          <w:marLeft w:val="0"/>
          <w:marRight w:val="0"/>
          <w:marTop w:val="0"/>
          <w:marBottom w:val="0"/>
          <w:divBdr>
            <w:top w:val="none" w:sz="0" w:space="0" w:color="auto"/>
            <w:left w:val="none" w:sz="0" w:space="0" w:color="auto"/>
            <w:bottom w:val="none" w:sz="0" w:space="0" w:color="auto"/>
            <w:right w:val="none" w:sz="0" w:space="0" w:color="auto"/>
          </w:divBdr>
        </w:div>
        <w:div w:id="247538242">
          <w:marLeft w:val="0"/>
          <w:marRight w:val="0"/>
          <w:marTop w:val="0"/>
          <w:marBottom w:val="0"/>
          <w:divBdr>
            <w:top w:val="none" w:sz="0" w:space="0" w:color="auto"/>
            <w:left w:val="none" w:sz="0" w:space="0" w:color="auto"/>
            <w:bottom w:val="none" w:sz="0" w:space="0" w:color="auto"/>
            <w:right w:val="none" w:sz="0" w:space="0" w:color="auto"/>
          </w:divBdr>
          <w:divsChild>
            <w:div w:id="101851786">
              <w:marLeft w:val="-225"/>
              <w:marRight w:val="-225"/>
              <w:marTop w:val="0"/>
              <w:marBottom w:val="0"/>
              <w:divBdr>
                <w:top w:val="none" w:sz="0" w:space="0" w:color="auto"/>
                <w:left w:val="none" w:sz="0" w:space="0" w:color="auto"/>
                <w:bottom w:val="none" w:sz="0" w:space="0" w:color="auto"/>
                <w:right w:val="none" w:sz="0" w:space="0" w:color="auto"/>
              </w:divBdr>
              <w:divsChild>
                <w:div w:id="441850261">
                  <w:marLeft w:val="0"/>
                  <w:marRight w:val="0"/>
                  <w:marTop w:val="0"/>
                  <w:marBottom w:val="0"/>
                  <w:divBdr>
                    <w:top w:val="none" w:sz="0" w:space="0" w:color="auto"/>
                    <w:left w:val="none" w:sz="0" w:space="0" w:color="auto"/>
                    <w:bottom w:val="none" w:sz="0" w:space="0" w:color="auto"/>
                    <w:right w:val="single" w:sz="6" w:space="0" w:color="000000"/>
                  </w:divBdr>
                  <w:divsChild>
                    <w:div w:id="965893020">
                      <w:marLeft w:val="0"/>
                      <w:marRight w:val="0"/>
                      <w:marTop w:val="0"/>
                      <w:marBottom w:val="0"/>
                      <w:divBdr>
                        <w:top w:val="none" w:sz="0" w:space="0" w:color="auto"/>
                        <w:left w:val="none" w:sz="0" w:space="0" w:color="auto"/>
                        <w:bottom w:val="none" w:sz="0" w:space="0" w:color="auto"/>
                        <w:right w:val="none" w:sz="0" w:space="0" w:color="auto"/>
                      </w:divBdr>
                      <w:divsChild>
                        <w:div w:id="1085611557">
                          <w:marLeft w:val="0"/>
                          <w:marRight w:val="0"/>
                          <w:marTop w:val="0"/>
                          <w:marBottom w:val="0"/>
                          <w:divBdr>
                            <w:top w:val="none" w:sz="0" w:space="0" w:color="auto"/>
                            <w:left w:val="none" w:sz="0" w:space="0" w:color="auto"/>
                            <w:bottom w:val="none" w:sz="0" w:space="0" w:color="auto"/>
                            <w:right w:val="none" w:sz="0" w:space="0" w:color="auto"/>
                          </w:divBdr>
                        </w:div>
                        <w:div w:id="171922599">
                          <w:marLeft w:val="0"/>
                          <w:marRight w:val="0"/>
                          <w:marTop w:val="0"/>
                          <w:marBottom w:val="0"/>
                          <w:divBdr>
                            <w:top w:val="none" w:sz="0" w:space="0" w:color="auto"/>
                            <w:left w:val="none" w:sz="0" w:space="0" w:color="auto"/>
                            <w:bottom w:val="none" w:sz="0" w:space="0" w:color="auto"/>
                            <w:right w:val="none" w:sz="0" w:space="0" w:color="auto"/>
                          </w:divBdr>
                        </w:div>
                        <w:div w:id="5159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9583">
      <w:bodyDiv w:val="1"/>
      <w:marLeft w:val="0"/>
      <w:marRight w:val="0"/>
      <w:marTop w:val="0"/>
      <w:marBottom w:val="0"/>
      <w:divBdr>
        <w:top w:val="none" w:sz="0" w:space="0" w:color="auto"/>
        <w:left w:val="none" w:sz="0" w:space="0" w:color="auto"/>
        <w:bottom w:val="none" w:sz="0" w:space="0" w:color="auto"/>
        <w:right w:val="none" w:sz="0" w:space="0" w:color="auto"/>
      </w:divBdr>
      <w:divsChild>
        <w:div w:id="15546977">
          <w:marLeft w:val="0"/>
          <w:marRight w:val="0"/>
          <w:marTop w:val="0"/>
          <w:marBottom w:val="0"/>
          <w:divBdr>
            <w:top w:val="none" w:sz="0" w:space="0" w:color="auto"/>
            <w:left w:val="none" w:sz="0" w:space="0" w:color="auto"/>
            <w:bottom w:val="dotted" w:sz="6" w:space="4" w:color="DDDDDD"/>
            <w:right w:val="none" w:sz="0" w:space="0" w:color="auto"/>
          </w:divBdr>
        </w:div>
      </w:divsChild>
    </w:div>
    <w:div w:id="1148865624">
      <w:bodyDiv w:val="1"/>
      <w:marLeft w:val="0"/>
      <w:marRight w:val="0"/>
      <w:marTop w:val="0"/>
      <w:marBottom w:val="0"/>
      <w:divBdr>
        <w:top w:val="none" w:sz="0" w:space="0" w:color="auto"/>
        <w:left w:val="none" w:sz="0" w:space="0" w:color="auto"/>
        <w:bottom w:val="none" w:sz="0" w:space="0" w:color="auto"/>
        <w:right w:val="none" w:sz="0" w:space="0" w:color="auto"/>
      </w:divBdr>
      <w:divsChild>
        <w:div w:id="739407141">
          <w:marLeft w:val="0"/>
          <w:marRight w:val="0"/>
          <w:marTop w:val="0"/>
          <w:marBottom w:val="420"/>
          <w:divBdr>
            <w:top w:val="none" w:sz="0" w:space="0" w:color="auto"/>
            <w:left w:val="none" w:sz="0" w:space="0" w:color="auto"/>
            <w:bottom w:val="none" w:sz="0" w:space="0" w:color="auto"/>
            <w:right w:val="none" w:sz="0" w:space="0" w:color="auto"/>
          </w:divBdr>
        </w:div>
      </w:divsChild>
    </w:div>
    <w:div w:id="1148979040">
      <w:bodyDiv w:val="1"/>
      <w:marLeft w:val="0"/>
      <w:marRight w:val="0"/>
      <w:marTop w:val="0"/>
      <w:marBottom w:val="0"/>
      <w:divBdr>
        <w:top w:val="none" w:sz="0" w:space="0" w:color="auto"/>
        <w:left w:val="none" w:sz="0" w:space="0" w:color="auto"/>
        <w:bottom w:val="none" w:sz="0" w:space="0" w:color="auto"/>
        <w:right w:val="none" w:sz="0" w:space="0" w:color="auto"/>
      </w:divBdr>
      <w:divsChild>
        <w:div w:id="1474174169">
          <w:marLeft w:val="0"/>
          <w:marRight w:val="0"/>
          <w:marTop w:val="0"/>
          <w:marBottom w:val="0"/>
          <w:divBdr>
            <w:top w:val="none" w:sz="0" w:space="0" w:color="auto"/>
            <w:left w:val="none" w:sz="0" w:space="0" w:color="auto"/>
            <w:bottom w:val="none" w:sz="0" w:space="0" w:color="auto"/>
            <w:right w:val="none" w:sz="0" w:space="0" w:color="auto"/>
          </w:divBdr>
          <w:divsChild>
            <w:div w:id="1004430255">
              <w:marLeft w:val="0"/>
              <w:marRight w:val="0"/>
              <w:marTop w:val="0"/>
              <w:marBottom w:val="0"/>
              <w:divBdr>
                <w:top w:val="none" w:sz="0" w:space="0" w:color="auto"/>
                <w:left w:val="none" w:sz="0" w:space="0" w:color="auto"/>
                <w:bottom w:val="none" w:sz="0" w:space="0" w:color="auto"/>
                <w:right w:val="none" w:sz="0" w:space="0" w:color="auto"/>
              </w:divBdr>
              <w:divsChild>
                <w:div w:id="823744760">
                  <w:marLeft w:val="0"/>
                  <w:marRight w:val="0"/>
                  <w:marTop w:val="0"/>
                  <w:marBottom w:val="0"/>
                  <w:divBdr>
                    <w:top w:val="none" w:sz="0" w:space="0" w:color="auto"/>
                    <w:left w:val="none" w:sz="0" w:space="0" w:color="auto"/>
                    <w:bottom w:val="none" w:sz="0" w:space="0" w:color="auto"/>
                    <w:right w:val="none" w:sz="0" w:space="0" w:color="auto"/>
                  </w:divBdr>
                  <w:divsChild>
                    <w:div w:id="1140804498">
                      <w:marLeft w:val="0"/>
                      <w:marRight w:val="0"/>
                      <w:marTop w:val="0"/>
                      <w:marBottom w:val="0"/>
                      <w:divBdr>
                        <w:top w:val="none" w:sz="0" w:space="0" w:color="auto"/>
                        <w:left w:val="none" w:sz="0" w:space="0" w:color="auto"/>
                        <w:bottom w:val="none" w:sz="0" w:space="0" w:color="auto"/>
                        <w:right w:val="none" w:sz="0" w:space="0" w:color="auto"/>
                      </w:divBdr>
                      <w:divsChild>
                        <w:div w:id="296617356">
                          <w:marLeft w:val="0"/>
                          <w:marRight w:val="0"/>
                          <w:marTop w:val="0"/>
                          <w:marBottom w:val="0"/>
                          <w:divBdr>
                            <w:top w:val="none" w:sz="0" w:space="0" w:color="auto"/>
                            <w:left w:val="none" w:sz="0" w:space="0" w:color="auto"/>
                            <w:bottom w:val="none" w:sz="0" w:space="0" w:color="auto"/>
                            <w:right w:val="none" w:sz="0" w:space="0" w:color="auto"/>
                          </w:divBdr>
                          <w:divsChild>
                            <w:div w:id="1955940000">
                              <w:marLeft w:val="0"/>
                              <w:marRight w:val="0"/>
                              <w:marTop w:val="0"/>
                              <w:marBottom w:val="0"/>
                              <w:divBdr>
                                <w:top w:val="none" w:sz="0" w:space="0" w:color="auto"/>
                                <w:left w:val="none" w:sz="0" w:space="0" w:color="auto"/>
                                <w:bottom w:val="none" w:sz="0" w:space="0" w:color="auto"/>
                                <w:right w:val="none" w:sz="0" w:space="0" w:color="auto"/>
                              </w:divBdr>
                              <w:divsChild>
                                <w:div w:id="1530072001">
                                  <w:marLeft w:val="0"/>
                                  <w:marRight w:val="0"/>
                                  <w:marTop w:val="0"/>
                                  <w:marBottom w:val="0"/>
                                  <w:divBdr>
                                    <w:top w:val="none" w:sz="0" w:space="0" w:color="auto"/>
                                    <w:left w:val="none" w:sz="0" w:space="0" w:color="auto"/>
                                    <w:bottom w:val="none" w:sz="0" w:space="0" w:color="auto"/>
                                    <w:right w:val="none" w:sz="0" w:space="0" w:color="auto"/>
                                  </w:divBdr>
                                  <w:divsChild>
                                    <w:div w:id="17822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059712">
      <w:bodyDiv w:val="1"/>
      <w:marLeft w:val="0"/>
      <w:marRight w:val="0"/>
      <w:marTop w:val="0"/>
      <w:marBottom w:val="0"/>
      <w:divBdr>
        <w:top w:val="none" w:sz="0" w:space="0" w:color="auto"/>
        <w:left w:val="none" w:sz="0" w:space="0" w:color="auto"/>
        <w:bottom w:val="none" w:sz="0" w:space="0" w:color="auto"/>
        <w:right w:val="none" w:sz="0" w:space="0" w:color="auto"/>
      </w:divBdr>
      <w:divsChild>
        <w:div w:id="1039087084">
          <w:marLeft w:val="0"/>
          <w:marRight w:val="0"/>
          <w:marTop w:val="0"/>
          <w:marBottom w:val="0"/>
          <w:divBdr>
            <w:top w:val="none" w:sz="0" w:space="0" w:color="auto"/>
            <w:left w:val="none" w:sz="0" w:space="0" w:color="auto"/>
            <w:bottom w:val="dotted" w:sz="6" w:space="4" w:color="DDDDDD"/>
            <w:right w:val="none" w:sz="0" w:space="0" w:color="auto"/>
          </w:divBdr>
          <w:divsChild>
            <w:div w:id="12900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2586">
      <w:bodyDiv w:val="1"/>
      <w:marLeft w:val="0"/>
      <w:marRight w:val="0"/>
      <w:marTop w:val="0"/>
      <w:marBottom w:val="0"/>
      <w:divBdr>
        <w:top w:val="none" w:sz="0" w:space="0" w:color="auto"/>
        <w:left w:val="none" w:sz="0" w:space="0" w:color="auto"/>
        <w:bottom w:val="none" w:sz="0" w:space="0" w:color="auto"/>
        <w:right w:val="none" w:sz="0" w:space="0" w:color="auto"/>
      </w:divBdr>
      <w:divsChild>
        <w:div w:id="1712806174">
          <w:marLeft w:val="0"/>
          <w:marRight w:val="0"/>
          <w:marTop w:val="0"/>
          <w:marBottom w:val="450"/>
          <w:divBdr>
            <w:top w:val="none" w:sz="0" w:space="0" w:color="auto"/>
            <w:left w:val="none" w:sz="0" w:space="0" w:color="auto"/>
            <w:bottom w:val="single" w:sz="6" w:space="19" w:color="EEEEEE"/>
            <w:right w:val="none" w:sz="0" w:space="0" w:color="auto"/>
          </w:divBdr>
          <w:divsChild>
            <w:div w:id="1975524515">
              <w:marLeft w:val="0"/>
              <w:marRight w:val="0"/>
              <w:marTop w:val="0"/>
              <w:marBottom w:val="150"/>
              <w:divBdr>
                <w:top w:val="none" w:sz="0" w:space="0" w:color="auto"/>
                <w:left w:val="none" w:sz="0" w:space="0" w:color="auto"/>
                <w:bottom w:val="none" w:sz="0" w:space="0" w:color="auto"/>
                <w:right w:val="none" w:sz="0" w:space="0" w:color="auto"/>
              </w:divBdr>
              <w:divsChild>
                <w:div w:id="853499867">
                  <w:marLeft w:val="0"/>
                  <w:marRight w:val="0"/>
                  <w:marTop w:val="0"/>
                  <w:marBottom w:val="0"/>
                  <w:divBdr>
                    <w:top w:val="none" w:sz="0" w:space="0" w:color="auto"/>
                    <w:left w:val="none" w:sz="0" w:space="0" w:color="auto"/>
                    <w:bottom w:val="none" w:sz="0" w:space="0" w:color="auto"/>
                    <w:right w:val="none" w:sz="0" w:space="0" w:color="auto"/>
                  </w:divBdr>
                </w:div>
              </w:divsChild>
            </w:div>
            <w:div w:id="925845768">
              <w:marLeft w:val="0"/>
              <w:marRight w:val="0"/>
              <w:marTop w:val="0"/>
              <w:marBottom w:val="0"/>
              <w:divBdr>
                <w:top w:val="none" w:sz="0" w:space="0" w:color="auto"/>
                <w:left w:val="none" w:sz="0" w:space="0" w:color="auto"/>
                <w:bottom w:val="none" w:sz="0" w:space="0" w:color="auto"/>
                <w:right w:val="none" w:sz="0" w:space="0" w:color="auto"/>
              </w:divBdr>
            </w:div>
          </w:divsChild>
        </w:div>
        <w:div w:id="1817720137">
          <w:marLeft w:val="0"/>
          <w:marRight w:val="0"/>
          <w:marTop w:val="0"/>
          <w:marBottom w:val="0"/>
          <w:divBdr>
            <w:top w:val="none" w:sz="0" w:space="0" w:color="auto"/>
            <w:left w:val="none" w:sz="0" w:space="0" w:color="auto"/>
            <w:bottom w:val="none" w:sz="0" w:space="0" w:color="auto"/>
            <w:right w:val="none" w:sz="0" w:space="0" w:color="auto"/>
          </w:divBdr>
          <w:divsChild>
            <w:div w:id="369306807">
              <w:marLeft w:val="0"/>
              <w:marRight w:val="0"/>
              <w:marTop w:val="0"/>
              <w:marBottom w:val="0"/>
              <w:divBdr>
                <w:top w:val="none" w:sz="0" w:space="0" w:color="auto"/>
                <w:left w:val="none" w:sz="0" w:space="0" w:color="auto"/>
                <w:bottom w:val="none" w:sz="0" w:space="0" w:color="auto"/>
                <w:right w:val="none" w:sz="0" w:space="0" w:color="auto"/>
              </w:divBdr>
              <w:divsChild>
                <w:div w:id="11298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7298">
      <w:bodyDiv w:val="1"/>
      <w:marLeft w:val="0"/>
      <w:marRight w:val="0"/>
      <w:marTop w:val="0"/>
      <w:marBottom w:val="0"/>
      <w:divBdr>
        <w:top w:val="none" w:sz="0" w:space="0" w:color="auto"/>
        <w:left w:val="none" w:sz="0" w:space="0" w:color="auto"/>
        <w:bottom w:val="none" w:sz="0" w:space="0" w:color="auto"/>
        <w:right w:val="none" w:sz="0" w:space="0" w:color="auto"/>
      </w:divBdr>
      <w:divsChild>
        <w:div w:id="104964983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2103138071">
              <w:marLeft w:val="0"/>
              <w:marRight w:val="0"/>
              <w:marTop w:val="300"/>
              <w:marBottom w:val="300"/>
              <w:divBdr>
                <w:top w:val="none" w:sz="0" w:space="0" w:color="auto"/>
                <w:left w:val="none" w:sz="0" w:space="0" w:color="auto"/>
                <w:bottom w:val="none" w:sz="0" w:space="0" w:color="auto"/>
                <w:right w:val="none" w:sz="0" w:space="0" w:color="auto"/>
              </w:divBdr>
              <w:divsChild>
                <w:div w:id="1135215406">
                  <w:marLeft w:val="0"/>
                  <w:marRight w:val="0"/>
                  <w:marTop w:val="0"/>
                  <w:marBottom w:val="0"/>
                  <w:divBdr>
                    <w:top w:val="none" w:sz="0" w:space="0" w:color="auto"/>
                    <w:left w:val="none" w:sz="0" w:space="0" w:color="auto"/>
                    <w:bottom w:val="none" w:sz="0" w:space="0" w:color="auto"/>
                    <w:right w:val="none" w:sz="0" w:space="0" w:color="auto"/>
                  </w:divBdr>
                  <w:divsChild>
                    <w:div w:id="1051465594">
                      <w:marLeft w:val="0"/>
                      <w:marRight w:val="0"/>
                      <w:marTop w:val="0"/>
                      <w:marBottom w:val="0"/>
                      <w:divBdr>
                        <w:top w:val="none" w:sz="0" w:space="0" w:color="auto"/>
                        <w:left w:val="none" w:sz="0" w:space="0" w:color="auto"/>
                        <w:bottom w:val="none" w:sz="0" w:space="0" w:color="auto"/>
                        <w:right w:val="none" w:sz="0" w:space="0" w:color="auto"/>
                      </w:divBdr>
                      <w:divsChild>
                        <w:div w:id="1081680670">
                          <w:marLeft w:val="0"/>
                          <w:marRight w:val="0"/>
                          <w:marTop w:val="0"/>
                          <w:marBottom w:val="0"/>
                          <w:divBdr>
                            <w:top w:val="none" w:sz="0" w:space="0" w:color="auto"/>
                            <w:left w:val="none" w:sz="0" w:space="0" w:color="auto"/>
                            <w:bottom w:val="none" w:sz="0" w:space="0" w:color="auto"/>
                            <w:right w:val="none" w:sz="0" w:space="0" w:color="auto"/>
                          </w:divBdr>
                          <w:divsChild>
                            <w:div w:id="1845971801">
                              <w:marLeft w:val="0"/>
                              <w:marRight w:val="0"/>
                              <w:marTop w:val="0"/>
                              <w:marBottom w:val="0"/>
                              <w:divBdr>
                                <w:top w:val="none" w:sz="0" w:space="0" w:color="auto"/>
                                <w:left w:val="none" w:sz="0" w:space="0" w:color="auto"/>
                                <w:bottom w:val="none" w:sz="0" w:space="0" w:color="auto"/>
                                <w:right w:val="none" w:sz="0" w:space="0" w:color="auto"/>
                              </w:divBdr>
                              <w:divsChild>
                                <w:div w:id="379793911">
                                  <w:marLeft w:val="0"/>
                                  <w:marRight w:val="0"/>
                                  <w:marTop w:val="0"/>
                                  <w:marBottom w:val="0"/>
                                  <w:divBdr>
                                    <w:top w:val="none" w:sz="0" w:space="0" w:color="auto"/>
                                    <w:left w:val="none" w:sz="0" w:space="0" w:color="auto"/>
                                    <w:bottom w:val="none" w:sz="0" w:space="0" w:color="auto"/>
                                    <w:right w:val="none" w:sz="0" w:space="0" w:color="auto"/>
                                  </w:divBdr>
                                  <w:divsChild>
                                    <w:div w:id="3820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484960">
      <w:bodyDiv w:val="1"/>
      <w:marLeft w:val="0"/>
      <w:marRight w:val="0"/>
      <w:marTop w:val="0"/>
      <w:marBottom w:val="0"/>
      <w:divBdr>
        <w:top w:val="none" w:sz="0" w:space="0" w:color="auto"/>
        <w:left w:val="none" w:sz="0" w:space="0" w:color="auto"/>
        <w:bottom w:val="none" w:sz="0" w:space="0" w:color="auto"/>
        <w:right w:val="none" w:sz="0" w:space="0" w:color="auto"/>
      </w:divBdr>
    </w:div>
    <w:div w:id="1150559796">
      <w:bodyDiv w:val="1"/>
      <w:marLeft w:val="0"/>
      <w:marRight w:val="0"/>
      <w:marTop w:val="0"/>
      <w:marBottom w:val="0"/>
      <w:divBdr>
        <w:top w:val="none" w:sz="0" w:space="0" w:color="auto"/>
        <w:left w:val="none" w:sz="0" w:space="0" w:color="auto"/>
        <w:bottom w:val="none" w:sz="0" w:space="0" w:color="auto"/>
        <w:right w:val="none" w:sz="0" w:space="0" w:color="auto"/>
      </w:divBdr>
      <w:divsChild>
        <w:div w:id="684093293">
          <w:marLeft w:val="0"/>
          <w:marRight w:val="0"/>
          <w:marTop w:val="0"/>
          <w:marBottom w:val="0"/>
          <w:divBdr>
            <w:top w:val="none" w:sz="0" w:space="0" w:color="auto"/>
            <w:left w:val="none" w:sz="0" w:space="0" w:color="auto"/>
            <w:bottom w:val="none" w:sz="0" w:space="0" w:color="auto"/>
            <w:right w:val="none" w:sz="0" w:space="0" w:color="auto"/>
          </w:divBdr>
          <w:divsChild>
            <w:div w:id="598753282">
              <w:marLeft w:val="0"/>
              <w:marRight w:val="0"/>
              <w:marTop w:val="225"/>
              <w:marBottom w:val="225"/>
              <w:divBdr>
                <w:top w:val="none" w:sz="0" w:space="0" w:color="auto"/>
                <w:left w:val="none" w:sz="0" w:space="0" w:color="auto"/>
                <w:bottom w:val="none" w:sz="0" w:space="0" w:color="auto"/>
                <w:right w:val="none" w:sz="0" w:space="0" w:color="auto"/>
              </w:divBdr>
            </w:div>
          </w:divsChild>
        </w:div>
        <w:div w:id="1148011791">
          <w:marLeft w:val="0"/>
          <w:marRight w:val="0"/>
          <w:marTop w:val="0"/>
          <w:marBottom w:val="150"/>
          <w:divBdr>
            <w:top w:val="none" w:sz="0" w:space="0" w:color="auto"/>
            <w:left w:val="none" w:sz="0" w:space="0" w:color="auto"/>
            <w:bottom w:val="none" w:sz="0" w:space="0" w:color="auto"/>
            <w:right w:val="none" w:sz="0" w:space="0" w:color="auto"/>
          </w:divBdr>
          <w:divsChild>
            <w:div w:id="1890798325">
              <w:marLeft w:val="0"/>
              <w:marRight w:val="0"/>
              <w:marTop w:val="0"/>
              <w:marBottom w:val="0"/>
              <w:divBdr>
                <w:top w:val="none" w:sz="0" w:space="0" w:color="auto"/>
                <w:left w:val="none" w:sz="0" w:space="0" w:color="auto"/>
                <w:bottom w:val="none" w:sz="0" w:space="0" w:color="auto"/>
                <w:right w:val="none" w:sz="0" w:space="0" w:color="auto"/>
              </w:divBdr>
              <w:divsChild>
                <w:div w:id="11588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9060">
          <w:marLeft w:val="0"/>
          <w:marRight w:val="0"/>
          <w:marTop w:val="0"/>
          <w:marBottom w:val="150"/>
          <w:divBdr>
            <w:top w:val="none" w:sz="0" w:space="0" w:color="auto"/>
            <w:left w:val="none" w:sz="0" w:space="0" w:color="auto"/>
            <w:bottom w:val="none" w:sz="0" w:space="0" w:color="auto"/>
            <w:right w:val="none" w:sz="0" w:space="0" w:color="auto"/>
          </w:divBdr>
        </w:div>
      </w:divsChild>
    </w:div>
    <w:div w:id="1151017803">
      <w:bodyDiv w:val="1"/>
      <w:marLeft w:val="0"/>
      <w:marRight w:val="0"/>
      <w:marTop w:val="0"/>
      <w:marBottom w:val="0"/>
      <w:divBdr>
        <w:top w:val="none" w:sz="0" w:space="0" w:color="auto"/>
        <w:left w:val="none" w:sz="0" w:space="0" w:color="auto"/>
        <w:bottom w:val="none" w:sz="0" w:space="0" w:color="auto"/>
        <w:right w:val="none" w:sz="0" w:space="0" w:color="auto"/>
      </w:divBdr>
      <w:divsChild>
        <w:div w:id="286355796">
          <w:marLeft w:val="0"/>
          <w:marRight w:val="0"/>
          <w:marTop w:val="0"/>
          <w:marBottom w:val="0"/>
          <w:divBdr>
            <w:top w:val="none" w:sz="0" w:space="0" w:color="auto"/>
            <w:left w:val="none" w:sz="0" w:space="0" w:color="auto"/>
            <w:bottom w:val="none" w:sz="0" w:space="0" w:color="auto"/>
            <w:right w:val="none" w:sz="0" w:space="0" w:color="auto"/>
          </w:divBdr>
          <w:divsChild>
            <w:div w:id="430710236">
              <w:marLeft w:val="0"/>
              <w:marRight w:val="0"/>
              <w:marTop w:val="0"/>
              <w:marBottom w:val="0"/>
              <w:divBdr>
                <w:top w:val="none" w:sz="0" w:space="0" w:color="auto"/>
                <w:left w:val="none" w:sz="0" w:space="0" w:color="auto"/>
                <w:bottom w:val="none" w:sz="0" w:space="0" w:color="auto"/>
                <w:right w:val="none" w:sz="0" w:space="0" w:color="auto"/>
              </w:divBdr>
              <w:divsChild>
                <w:div w:id="175118105">
                  <w:marLeft w:val="0"/>
                  <w:marRight w:val="0"/>
                  <w:marTop w:val="0"/>
                  <w:marBottom w:val="0"/>
                  <w:divBdr>
                    <w:top w:val="none" w:sz="0" w:space="0" w:color="auto"/>
                    <w:left w:val="none" w:sz="0" w:space="0" w:color="auto"/>
                    <w:bottom w:val="none" w:sz="0" w:space="0" w:color="auto"/>
                    <w:right w:val="none" w:sz="0" w:space="0" w:color="auto"/>
                  </w:divBdr>
                  <w:divsChild>
                    <w:div w:id="1818263231">
                      <w:marLeft w:val="0"/>
                      <w:marRight w:val="0"/>
                      <w:marTop w:val="0"/>
                      <w:marBottom w:val="0"/>
                      <w:divBdr>
                        <w:top w:val="none" w:sz="0" w:space="0" w:color="auto"/>
                        <w:left w:val="none" w:sz="0" w:space="0" w:color="auto"/>
                        <w:bottom w:val="none" w:sz="0" w:space="0" w:color="auto"/>
                        <w:right w:val="none" w:sz="0" w:space="0" w:color="auto"/>
                      </w:divBdr>
                      <w:divsChild>
                        <w:div w:id="1360859043">
                          <w:marLeft w:val="0"/>
                          <w:marRight w:val="0"/>
                          <w:marTop w:val="0"/>
                          <w:marBottom w:val="0"/>
                          <w:divBdr>
                            <w:top w:val="none" w:sz="0" w:space="0" w:color="auto"/>
                            <w:left w:val="none" w:sz="0" w:space="0" w:color="auto"/>
                            <w:bottom w:val="none" w:sz="0" w:space="0" w:color="auto"/>
                            <w:right w:val="none" w:sz="0" w:space="0" w:color="auto"/>
                          </w:divBdr>
                          <w:divsChild>
                            <w:div w:id="1199513271">
                              <w:marLeft w:val="0"/>
                              <w:marRight w:val="0"/>
                              <w:marTop w:val="0"/>
                              <w:marBottom w:val="0"/>
                              <w:divBdr>
                                <w:top w:val="none" w:sz="0" w:space="0" w:color="auto"/>
                                <w:left w:val="none" w:sz="0" w:space="0" w:color="auto"/>
                                <w:bottom w:val="none" w:sz="0" w:space="0" w:color="auto"/>
                                <w:right w:val="none" w:sz="0" w:space="0" w:color="auto"/>
                              </w:divBdr>
                              <w:divsChild>
                                <w:div w:id="1619221195">
                                  <w:marLeft w:val="0"/>
                                  <w:marRight w:val="0"/>
                                  <w:marTop w:val="0"/>
                                  <w:marBottom w:val="0"/>
                                  <w:divBdr>
                                    <w:top w:val="none" w:sz="0" w:space="0" w:color="auto"/>
                                    <w:left w:val="none" w:sz="0" w:space="0" w:color="auto"/>
                                    <w:bottom w:val="none" w:sz="0" w:space="0" w:color="auto"/>
                                    <w:right w:val="none" w:sz="0" w:space="0" w:color="auto"/>
                                  </w:divBdr>
                                  <w:divsChild>
                                    <w:div w:id="19571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291957">
      <w:bodyDiv w:val="1"/>
      <w:marLeft w:val="0"/>
      <w:marRight w:val="0"/>
      <w:marTop w:val="0"/>
      <w:marBottom w:val="0"/>
      <w:divBdr>
        <w:top w:val="none" w:sz="0" w:space="0" w:color="auto"/>
        <w:left w:val="none" w:sz="0" w:space="0" w:color="auto"/>
        <w:bottom w:val="none" w:sz="0" w:space="0" w:color="auto"/>
        <w:right w:val="none" w:sz="0" w:space="0" w:color="auto"/>
      </w:divBdr>
      <w:divsChild>
        <w:div w:id="297077692">
          <w:marLeft w:val="0"/>
          <w:marRight w:val="0"/>
          <w:marTop w:val="0"/>
          <w:marBottom w:val="150"/>
          <w:divBdr>
            <w:top w:val="none" w:sz="0" w:space="0" w:color="auto"/>
            <w:left w:val="none" w:sz="0" w:space="0" w:color="auto"/>
            <w:bottom w:val="none" w:sz="0" w:space="0" w:color="auto"/>
            <w:right w:val="none" w:sz="0" w:space="0" w:color="auto"/>
          </w:divBdr>
        </w:div>
      </w:divsChild>
    </w:div>
    <w:div w:id="1151364981">
      <w:bodyDiv w:val="1"/>
      <w:marLeft w:val="0"/>
      <w:marRight w:val="0"/>
      <w:marTop w:val="0"/>
      <w:marBottom w:val="0"/>
      <w:divBdr>
        <w:top w:val="none" w:sz="0" w:space="0" w:color="auto"/>
        <w:left w:val="none" w:sz="0" w:space="0" w:color="auto"/>
        <w:bottom w:val="none" w:sz="0" w:space="0" w:color="auto"/>
        <w:right w:val="none" w:sz="0" w:space="0" w:color="auto"/>
      </w:divBdr>
      <w:divsChild>
        <w:div w:id="470708984">
          <w:marLeft w:val="0"/>
          <w:marRight w:val="0"/>
          <w:marTop w:val="0"/>
          <w:marBottom w:val="0"/>
          <w:divBdr>
            <w:top w:val="none" w:sz="0" w:space="0" w:color="auto"/>
            <w:left w:val="none" w:sz="0" w:space="0" w:color="auto"/>
            <w:bottom w:val="none" w:sz="0" w:space="0" w:color="auto"/>
            <w:right w:val="none" w:sz="0" w:space="0" w:color="auto"/>
          </w:divBdr>
          <w:divsChild>
            <w:div w:id="1477452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1407479">
      <w:bodyDiv w:val="1"/>
      <w:marLeft w:val="0"/>
      <w:marRight w:val="0"/>
      <w:marTop w:val="0"/>
      <w:marBottom w:val="0"/>
      <w:divBdr>
        <w:top w:val="none" w:sz="0" w:space="0" w:color="auto"/>
        <w:left w:val="none" w:sz="0" w:space="0" w:color="auto"/>
        <w:bottom w:val="none" w:sz="0" w:space="0" w:color="auto"/>
        <w:right w:val="none" w:sz="0" w:space="0" w:color="auto"/>
      </w:divBdr>
    </w:div>
    <w:div w:id="1151410955">
      <w:bodyDiv w:val="1"/>
      <w:marLeft w:val="0"/>
      <w:marRight w:val="0"/>
      <w:marTop w:val="0"/>
      <w:marBottom w:val="0"/>
      <w:divBdr>
        <w:top w:val="none" w:sz="0" w:space="0" w:color="auto"/>
        <w:left w:val="none" w:sz="0" w:space="0" w:color="auto"/>
        <w:bottom w:val="none" w:sz="0" w:space="0" w:color="auto"/>
        <w:right w:val="none" w:sz="0" w:space="0" w:color="auto"/>
      </w:divBdr>
      <w:divsChild>
        <w:div w:id="753623082">
          <w:marLeft w:val="0"/>
          <w:marRight w:val="0"/>
          <w:marTop w:val="0"/>
          <w:marBottom w:val="150"/>
          <w:divBdr>
            <w:top w:val="none" w:sz="0" w:space="0" w:color="auto"/>
            <w:left w:val="none" w:sz="0" w:space="0" w:color="auto"/>
            <w:bottom w:val="none" w:sz="0" w:space="0" w:color="auto"/>
            <w:right w:val="none" w:sz="0" w:space="0" w:color="auto"/>
          </w:divBdr>
        </w:div>
      </w:divsChild>
    </w:div>
    <w:div w:id="1151673181">
      <w:bodyDiv w:val="1"/>
      <w:marLeft w:val="0"/>
      <w:marRight w:val="0"/>
      <w:marTop w:val="0"/>
      <w:marBottom w:val="0"/>
      <w:divBdr>
        <w:top w:val="none" w:sz="0" w:space="0" w:color="auto"/>
        <w:left w:val="none" w:sz="0" w:space="0" w:color="auto"/>
        <w:bottom w:val="none" w:sz="0" w:space="0" w:color="auto"/>
        <w:right w:val="none" w:sz="0" w:space="0" w:color="auto"/>
      </w:divBdr>
      <w:divsChild>
        <w:div w:id="2145194651">
          <w:marLeft w:val="0"/>
          <w:marRight w:val="0"/>
          <w:marTop w:val="0"/>
          <w:marBottom w:val="0"/>
          <w:divBdr>
            <w:top w:val="none" w:sz="0" w:space="0" w:color="auto"/>
            <w:left w:val="none" w:sz="0" w:space="0" w:color="auto"/>
            <w:bottom w:val="dotted" w:sz="6" w:space="4" w:color="DDDDDD"/>
            <w:right w:val="none" w:sz="0" w:space="0" w:color="auto"/>
          </w:divBdr>
        </w:div>
      </w:divsChild>
    </w:div>
    <w:div w:id="1151752376">
      <w:bodyDiv w:val="1"/>
      <w:marLeft w:val="0"/>
      <w:marRight w:val="0"/>
      <w:marTop w:val="0"/>
      <w:marBottom w:val="0"/>
      <w:divBdr>
        <w:top w:val="none" w:sz="0" w:space="0" w:color="auto"/>
        <w:left w:val="none" w:sz="0" w:space="0" w:color="auto"/>
        <w:bottom w:val="none" w:sz="0" w:space="0" w:color="auto"/>
        <w:right w:val="none" w:sz="0" w:space="0" w:color="auto"/>
      </w:divBdr>
      <w:divsChild>
        <w:div w:id="675159502">
          <w:marLeft w:val="0"/>
          <w:marRight w:val="0"/>
          <w:marTop w:val="0"/>
          <w:marBottom w:val="150"/>
          <w:divBdr>
            <w:top w:val="none" w:sz="0" w:space="0" w:color="auto"/>
            <w:left w:val="none" w:sz="0" w:space="0" w:color="auto"/>
            <w:bottom w:val="none" w:sz="0" w:space="0" w:color="auto"/>
            <w:right w:val="none" w:sz="0" w:space="0" w:color="auto"/>
          </w:divBdr>
        </w:div>
        <w:div w:id="1781799956">
          <w:marLeft w:val="0"/>
          <w:marRight w:val="0"/>
          <w:marTop w:val="0"/>
          <w:marBottom w:val="0"/>
          <w:divBdr>
            <w:top w:val="none" w:sz="0" w:space="0" w:color="auto"/>
            <w:left w:val="none" w:sz="0" w:space="0" w:color="auto"/>
            <w:bottom w:val="none" w:sz="0" w:space="0" w:color="auto"/>
            <w:right w:val="none" w:sz="0" w:space="0" w:color="auto"/>
          </w:divBdr>
        </w:div>
      </w:divsChild>
    </w:div>
    <w:div w:id="1151946689">
      <w:bodyDiv w:val="1"/>
      <w:marLeft w:val="0"/>
      <w:marRight w:val="0"/>
      <w:marTop w:val="0"/>
      <w:marBottom w:val="0"/>
      <w:divBdr>
        <w:top w:val="none" w:sz="0" w:space="0" w:color="auto"/>
        <w:left w:val="none" w:sz="0" w:space="0" w:color="auto"/>
        <w:bottom w:val="none" w:sz="0" w:space="0" w:color="auto"/>
        <w:right w:val="none" w:sz="0" w:space="0" w:color="auto"/>
      </w:divBdr>
      <w:divsChild>
        <w:div w:id="39724240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88412699">
              <w:marLeft w:val="0"/>
              <w:marRight w:val="0"/>
              <w:marTop w:val="300"/>
              <w:marBottom w:val="300"/>
              <w:divBdr>
                <w:top w:val="none" w:sz="0" w:space="0" w:color="auto"/>
                <w:left w:val="none" w:sz="0" w:space="0" w:color="auto"/>
                <w:bottom w:val="none" w:sz="0" w:space="0" w:color="auto"/>
                <w:right w:val="none" w:sz="0" w:space="0" w:color="auto"/>
              </w:divBdr>
              <w:divsChild>
                <w:div w:id="1111897700">
                  <w:marLeft w:val="0"/>
                  <w:marRight w:val="0"/>
                  <w:marTop w:val="0"/>
                  <w:marBottom w:val="0"/>
                  <w:divBdr>
                    <w:top w:val="none" w:sz="0" w:space="0" w:color="auto"/>
                    <w:left w:val="none" w:sz="0" w:space="0" w:color="auto"/>
                    <w:bottom w:val="none" w:sz="0" w:space="0" w:color="auto"/>
                    <w:right w:val="none" w:sz="0" w:space="0" w:color="auto"/>
                  </w:divBdr>
                  <w:divsChild>
                    <w:div w:id="997995135">
                      <w:marLeft w:val="0"/>
                      <w:marRight w:val="0"/>
                      <w:marTop w:val="0"/>
                      <w:marBottom w:val="0"/>
                      <w:divBdr>
                        <w:top w:val="none" w:sz="0" w:space="0" w:color="auto"/>
                        <w:left w:val="none" w:sz="0" w:space="0" w:color="auto"/>
                        <w:bottom w:val="none" w:sz="0" w:space="0" w:color="auto"/>
                        <w:right w:val="none" w:sz="0" w:space="0" w:color="auto"/>
                      </w:divBdr>
                      <w:divsChild>
                        <w:div w:id="18680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020369">
      <w:bodyDiv w:val="1"/>
      <w:marLeft w:val="0"/>
      <w:marRight w:val="0"/>
      <w:marTop w:val="0"/>
      <w:marBottom w:val="0"/>
      <w:divBdr>
        <w:top w:val="none" w:sz="0" w:space="0" w:color="auto"/>
        <w:left w:val="none" w:sz="0" w:space="0" w:color="auto"/>
        <w:bottom w:val="none" w:sz="0" w:space="0" w:color="auto"/>
        <w:right w:val="none" w:sz="0" w:space="0" w:color="auto"/>
      </w:divBdr>
    </w:div>
    <w:div w:id="1152213797">
      <w:bodyDiv w:val="1"/>
      <w:marLeft w:val="0"/>
      <w:marRight w:val="0"/>
      <w:marTop w:val="0"/>
      <w:marBottom w:val="0"/>
      <w:divBdr>
        <w:top w:val="none" w:sz="0" w:space="0" w:color="auto"/>
        <w:left w:val="none" w:sz="0" w:space="0" w:color="auto"/>
        <w:bottom w:val="none" w:sz="0" w:space="0" w:color="auto"/>
        <w:right w:val="none" w:sz="0" w:space="0" w:color="auto"/>
      </w:divBdr>
      <w:divsChild>
        <w:div w:id="785195776">
          <w:marLeft w:val="0"/>
          <w:marRight w:val="0"/>
          <w:marTop w:val="0"/>
          <w:marBottom w:val="0"/>
          <w:divBdr>
            <w:top w:val="none" w:sz="0" w:space="0" w:color="auto"/>
            <w:left w:val="none" w:sz="0" w:space="0" w:color="auto"/>
            <w:bottom w:val="none" w:sz="0" w:space="0" w:color="auto"/>
            <w:right w:val="none" w:sz="0" w:space="0" w:color="auto"/>
          </w:divBdr>
          <w:divsChild>
            <w:div w:id="367684381">
              <w:marLeft w:val="0"/>
              <w:marRight w:val="0"/>
              <w:marTop w:val="0"/>
              <w:marBottom w:val="150"/>
              <w:divBdr>
                <w:top w:val="none" w:sz="0" w:space="0" w:color="auto"/>
                <w:left w:val="none" w:sz="0" w:space="0" w:color="auto"/>
                <w:bottom w:val="none" w:sz="0" w:space="0" w:color="auto"/>
                <w:right w:val="none" w:sz="0" w:space="0" w:color="auto"/>
              </w:divBdr>
            </w:div>
            <w:div w:id="2069331424">
              <w:marLeft w:val="0"/>
              <w:marRight w:val="0"/>
              <w:marTop w:val="0"/>
              <w:marBottom w:val="0"/>
              <w:divBdr>
                <w:top w:val="none" w:sz="0" w:space="0" w:color="auto"/>
                <w:left w:val="none" w:sz="0" w:space="0" w:color="auto"/>
                <w:bottom w:val="none" w:sz="0" w:space="0" w:color="auto"/>
                <w:right w:val="none" w:sz="0" w:space="0" w:color="auto"/>
              </w:divBdr>
              <w:divsChild>
                <w:div w:id="17740071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9297802">
          <w:marLeft w:val="0"/>
          <w:marRight w:val="0"/>
          <w:marTop w:val="0"/>
          <w:marBottom w:val="150"/>
          <w:divBdr>
            <w:top w:val="none" w:sz="0" w:space="0" w:color="auto"/>
            <w:left w:val="none" w:sz="0" w:space="0" w:color="auto"/>
            <w:bottom w:val="none" w:sz="0" w:space="0" w:color="auto"/>
            <w:right w:val="none" w:sz="0" w:space="0" w:color="auto"/>
          </w:divBdr>
          <w:divsChild>
            <w:div w:id="1852252809">
              <w:marLeft w:val="0"/>
              <w:marRight w:val="0"/>
              <w:marTop w:val="0"/>
              <w:marBottom w:val="0"/>
              <w:divBdr>
                <w:top w:val="none" w:sz="0" w:space="0" w:color="auto"/>
                <w:left w:val="none" w:sz="0" w:space="0" w:color="auto"/>
                <w:bottom w:val="none" w:sz="0" w:space="0" w:color="auto"/>
                <w:right w:val="none" w:sz="0" w:space="0" w:color="auto"/>
              </w:divBdr>
              <w:divsChild>
                <w:div w:id="15139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5056">
      <w:bodyDiv w:val="1"/>
      <w:marLeft w:val="0"/>
      <w:marRight w:val="0"/>
      <w:marTop w:val="0"/>
      <w:marBottom w:val="0"/>
      <w:divBdr>
        <w:top w:val="none" w:sz="0" w:space="0" w:color="auto"/>
        <w:left w:val="none" w:sz="0" w:space="0" w:color="auto"/>
        <w:bottom w:val="none" w:sz="0" w:space="0" w:color="auto"/>
        <w:right w:val="none" w:sz="0" w:space="0" w:color="auto"/>
      </w:divBdr>
      <w:divsChild>
        <w:div w:id="2090884852">
          <w:marLeft w:val="0"/>
          <w:marRight w:val="0"/>
          <w:marTop w:val="0"/>
          <w:marBottom w:val="0"/>
          <w:divBdr>
            <w:top w:val="none" w:sz="0" w:space="0" w:color="auto"/>
            <w:left w:val="none" w:sz="0" w:space="0" w:color="auto"/>
            <w:bottom w:val="none" w:sz="0" w:space="0" w:color="auto"/>
            <w:right w:val="none" w:sz="0" w:space="0" w:color="auto"/>
          </w:divBdr>
          <w:divsChild>
            <w:div w:id="1564219170">
              <w:marLeft w:val="0"/>
              <w:marRight w:val="0"/>
              <w:marTop w:val="0"/>
              <w:marBottom w:val="0"/>
              <w:divBdr>
                <w:top w:val="none" w:sz="0" w:space="0" w:color="auto"/>
                <w:left w:val="none" w:sz="0" w:space="0" w:color="auto"/>
                <w:bottom w:val="none" w:sz="0" w:space="0" w:color="auto"/>
                <w:right w:val="none" w:sz="0" w:space="0" w:color="auto"/>
              </w:divBdr>
            </w:div>
          </w:divsChild>
        </w:div>
        <w:div w:id="1346788036">
          <w:marLeft w:val="0"/>
          <w:marRight w:val="0"/>
          <w:marTop w:val="240"/>
          <w:marBottom w:val="0"/>
          <w:divBdr>
            <w:top w:val="none" w:sz="0" w:space="0" w:color="auto"/>
            <w:left w:val="none" w:sz="0" w:space="0" w:color="auto"/>
            <w:bottom w:val="none" w:sz="0" w:space="0" w:color="auto"/>
            <w:right w:val="none" w:sz="0" w:space="0" w:color="auto"/>
          </w:divBdr>
        </w:div>
      </w:divsChild>
    </w:div>
    <w:div w:id="1152452156">
      <w:bodyDiv w:val="1"/>
      <w:marLeft w:val="0"/>
      <w:marRight w:val="0"/>
      <w:marTop w:val="0"/>
      <w:marBottom w:val="0"/>
      <w:divBdr>
        <w:top w:val="none" w:sz="0" w:space="0" w:color="auto"/>
        <w:left w:val="none" w:sz="0" w:space="0" w:color="auto"/>
        <w:bottom w:val="none" w:sz="0" w:space="0" w:color="auto"/>
        <w:right w:val="none" w:sz="0" w:space="0" w:color="auto"/>
      </w:divBdr>
    </w:div>
    <w:div w:id="1152529307">
      <w:bodyDiv w:val="1"/>
      <w:marLeft w:val="0"/>
      <w:marRight w:val="0"/>
      <w:marTop w:val="0"/>
      <w:marBottom w:val="0"/>
      <w:divBdr>
        <w:top w:val="none" w:sz="0" w:space="0" w:color="auto"/>
        <w:left w:val="none" w:sz="0" w:space="0" w:color="auto"/>
        <w:bottom w:val="none" w:sz="0" w:space="0" w:color="auto"/>
        <w:right w:val="none" w:sz="0" w:space="0" w:color="auto"/>
      </w:divBdr>
    </w:div>
    <w:div w:id="1153524535">
      <w:bodyDiv w:val="1"/>
      <w:marLeft w:val="0"/>
      <w:marRight w:val="0"/>
      <w:marTop w:val="0"/>
      <w:marBottom w:val="0"/>
      <w:divBdr>
        <w:top w:val="none" w:sz="0" w:space="0" w:color="auto"/>
        <w:left w:val="none" w:sz="0" w:space="0" w:color="auto"/>
        <w:bottom w:val="none" w:sz="0" w:space="0" w:color="auto"/>
        <w:right w:val="none" w:sz="0" w:space="0" w:color="auto"/>
      </w:divBdr>
      <w:divsChild>
        <w:div w:id="1405642237">
          <w:marLeft w:val="0"/>
          <w:marRight w:val="0"/>
          <w:marTop w:val="0"/>
          <w:marBottom w:val="150"/>
          <w:divBdr>
            <w:top w:val="none" w:sz="0" w:space="0" w:color="auto"/>
            <w:left w:val="none" w:sz="0" w:space="0" w:color="auto"/>
            <w:bottom w:val="none" w:sz="0" w:space="0" w:color="auto"/>
            <w:right w:val="none" w:sz="0" w:space="0" w:color="auto"/>
          </w:divBdr>
        </w:div>
      </w:divsChild>
    </w:div>
    <w:div w:id="1153831306">
      <w:bodyDiv w:val="1"/>
      <w:marLeft w:val="0"/>
      <w:marRight w:val="0"/>
      <w:marTop w:val="0"/>
      <w:marBottom w:val="0"/>
      <w:divBdr>
        <w:top w:val="none" w:sz="0" w:space="0" w:color="auto"/>
        <w:left w:val="none" w:sz="0" w:space="0" w:color="auto"/>
        <w:bottom w:val="none" w:sz="0" w:space="0" w:color="auto"/>
        <w:right w:val="none" w:sz="0" w:space="0" w:color="auto"/>
      </w:divBdr>
    </w:div>
    <w:div w:id="1156796261">
      <w:bodyDiv w:val="1"/>
      <w:marLeft w:val="0"/>
      <w:marRight w:val="0"/>
      <w:marTop w:val="0"/>
      <w:marBottom w:val="0"/>
      <w:divBdr>
        <w:top w:val="none" w:sz="0" w:space="0" w:color="auto"/>
        <w:left w:val="none" w:sz="0" w:space="0" w:color="auto"/>
        <w:bottom w:val="none" w:sz="0" w:space="0" w:color="auto"/>
        <w:right w:val="none" w:sz="0" w:space="0" w:color="auto"/>
      </w:divBdr>
    </w:div>
    <w:div w:id="1157376194">
      <w:bodyDiv w:val="1"/>
      <w:marLeft w:val="0"/>
      <w:marRight w:val="0"/>
      <w:marTop w:val="0"/>
      <w:marBottom w:val="0"/>
      <w:divBdr>
        <w:top w:val="none" w:sz="0" w:space="0" w:color="auto"/>
        <w:left w:val="none" w:sz="0" w:space="0" w:color="auto"/>
        <w:bottom w:val="none" w:sz="0" w:space="0" w:color="auto"/>
        <w:right w:val="none" w:sz="0" w:space="0" w:color="auto"/>
      </w:divBdr>
      <w:divsChild>
        <w:div w:id="52627732">
          <w:marLeft w:val="0"/>
          <w:marRight w:val="0"/>
          <w:marTop w:val="0"/>
          <w:marBottom w:val="0"/>
          <w:divBdr>
            <w:top w:val="none" w:sz="0" w:space="0" w:color="auto"/>
            <w:left w:val="none" w:sz="0" w:space="0" w:color="auto"/>
            <w:bottom w:val="none" w:sz="0" w:space="0" w:color="auto"/>
            <w:right w:val="none" w:sz="0" w:space="0" w:color="auto"/>
          </w:divBdr>
          <w:divsChild>
            <w:div w:id="76100508">
              <w:marLeft w:val="0"/>
              <w:marRight w:val="0"/>
              <w:marTop w:val="0"/>
              <w:marBottom w:val="0"/>
              <w:divBdr>
                <w:top w:val="none" w:sz="0" w:space="0" w:color="auto"/>
                <w:left w:val="none" w:sz="0" w:space="0" w:color="auto"/>
                <w:bottom w:val="none" w:sz="0" w:space="0" w:color="auto"/>
                <w:right w:val="none" w:sz="0" w:space="0" w:color="auto"/>
              </w:divBdr>
              <w:divsChild>
                <w:div w:id="1602448021">
                  <w:marLeft w:val="0"/>
                  <w:marRight w:val="0"/>
                  <w:marTop w:val="0"/>
                  <w:marBottom w:val="0"/>
                  <w:divBdr>
                    <w:top w:val="none" w:sz="0" w:space="0" w:color="auto"/>
                    <w:left w:val="none" w:sz="0" w:space="0" w:color="auto"/>
                    <w:bottom w:val="none" w:sz="0" w:space="0" w:color="auto"/>
                    <w:right w:val="none" w:sz="0" w:space="0" w:color="auto"/>
                  </w:divBdr>
                  <w:divsChild>
                    <w:div w:id="1828545635">
                      <w:marLeft w:val="0"/>
                      <w:marRight w:val="0"/>
                      <w:marTop w:val="0"/>
                      <w:marBottom w:val="0"/>
                      <w:divBdr>
                        <w:top w:val="none" w:sz="0" w:space="0" w:color="auto"/>
                        <w:left w:val="none" w:sz="0" w:space="0" w:color="auto"/>
                        <w:bottom w:val="none" w:sz="0" w:space="0" w:color="auto"/>
                        <w:right w:val="none" w:sz="0" w:space="0" w:color="auto"/>
                      </w:divBdr>
                      <w:divsChild>
                        <w:div w:id="706875222">
                          <w:marLeft w:val="0"/>
                          <w:marRight w:val="0"/>
                          <w:marTop w:val="0"/>
                          <w:marBottom w:val="0"/>
                          <w:divBdr>
                            <w:top w:val="none" w:sz="0" w:space="0" w:color="auto"/>
                            <w:left w:val="none" w:sz="0" w:space="0" w:color="auto"/>
                            <w:bottom w:val="none" w:sz="0" w:space="0" w:color="auto"/>
                            <w:right w:val="none" w:sz="0" w:space="0" w:color="auto"/>
                          </w:divBdr>
                          <w:divsChild>
                            <w:div w:id="1658655626">
                              <w:marLeft w:val="0"/>
                              <w:marRight w:val="0"/>
                              <w:marTop w:val="0"/>
                              <w:marBottom w:val="0"/>
                              <w:divBdr>
                                <w:top w:val="none" w:sz="0" w:space="0" w:color="auto"/>
                                <w:left w:val="none" w:sz="0" w:space="0" w:color="auto"/>
                                <w:bottom w:val="none" w:sz="0" w:space="0" w:color="auto"/>
                                <w:right w:val="none" w:sz="0" w:space="0" w:color="auto"/>
                              </w:divBdr>
                              <w:divsChild>
                                <w:div w:id="797144779">
                                  <w:marLeft w:val="0"/>
                                  <w:marRight w:val="0"/>
                                  <w:marTop w:val="0"/>
                                  <w:marBottom w:val="0"/>
                                  <w:divBdr>
                                    <w:top w:val="none" w:sz="0" w:space="0" w:color="auto"/>
                                    <w:left w:val="none" w:sz="0" w:space="0" w:color="auto"/>
                                    <w:bottom w:val="none" w:sz="0" w:space="0" w:color="auto"/>
                                    <w:right w:val="none" w:sz="0" w:space="0" w:color="auto"/>
                                  </w:divBdr>
                                  <w:divsChild>
                                    <w:div w:id="16751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158051">
      <w:bodyDiv w:val="1"/>
      <w:marLeft w:val="0"/>
      <w:marRight w:val="0"/>
      <w:marTop w:val="0"/>
      <w:marBottom w:val="0"/>
      <w:divBdr>
        <w:top w:val="none" w:sz="0" w:space="0" w:color="auto"/>
        <w:left w:val="none" w:sz="0" w:space="0" w:color="auto"/>
        <w:bottom w:val="none" w:sz="0" w:space="0" w:color="auto"/>
        <w:right w:val="none" w:sz="0" w:space="0" w:color="auto"/>
      </w:divBdr>
      <w:divsChild>
        <w:div w:id="3867173">
          <w:marLeft w:val="0"/>
          <w:marRight w:val="0"/>
          <w:marTop w:val="0"/>
          <w:marBottom w:val="0"/>
          <w:divBdr>
            <w:top w:val="none" w:sz="0" w:space="0" w:color="auto"/>
            <w:left w:val="none" w:sz="0" w:space="0" w:color="auto"/>
            <w:bottom w:val="none" w:sz="0" w:space="0" w:color="auto"/>
            <w:right w:val="none" w:sz="0" w:space="0" w:color="auto"/>
          </w:divBdr>
        </w:div>
      </w:divsChild>
    </w:div>
    <w:div w:id="1158615426">
      <w:bodyDiv w:val="1"/>
      <w:marLeft w:val="0"/>
      <w:marRight w:val="0"/>
      <w:marTop w:val="0"/>
      <w:marBottom w:val="0"/>
      <w:divBdr>
        <w:top w:val="none" w:sz="0" w:space="0" w:color="auto"/>
        <w:left w:val="none" w:sz="0" w:space="0" w:color="auto"/>
        <w:bottom w:val="none" w:sz="0" w:space="0" w:color="auto"/>
        <w:right w:val="none" w:sz="0" w:space="0" w:color="auto"/>
      </w:divBdr>
      <w:divsChild>
        <w:div w:id="604269841">
          <w:marLeft w:val="0"/>
          <w:marRight w:val="0"/>
          <w:marTop w:val="0"/>
          <w:marBottom w:val="300"/>
          <w:divBdr>
            <w:top w:val="none" w:sz="0" w:space="0" w:color="auto"/>
            <w:left w:val="none" w:sz="0" w:space="0" w:color="auto"/>
            <w:bottom w:val="none" w:sz="0" w:space="0" w:color="auto"/>
            <w:right w:val="none" w:sz="0" w:space="0" w:color="auto"/>
          </w:divBdr>
          <w:divsChild>
            <w:div w:id="434786037">
              <w:marLeft w:val="0"/>
              <w:marRight w:val="0"/>
              <w:marTop w:val="0"/>
              <w:marBottom w:val="0"/>
              <w:divBdr>
                <w:top w:val="none" w:sz="0" w:space="0" w:color="auto"/>
                <w:left w:val="none" w:sz="0" w:space="0" w:color="auto"/>
                <w:bottom w:val="none" w:sz="0" w:space="0" w:color="auto"/>
                <w:right w:val="none" w:sz="0" w:space="0" w:color="auto"/>
              </w:divBdr>
            </w:div>
          </w:divsChild>
        </w:div>
        <w:div w:id="1393892465">
          <w:marLeft w:val="0"/>
          <w:marRight w:val="0"/>
          <w:marTop w:val="0"/>
          <w:marBottom w:val="75"/>
          <w:divBdr>
            <w:top w:val="none" w:sz="0" w:space="0" w:color="auto"/>
            <w:left w:val="none" w:sz="0" w:space="0" w:color="auto"/>
            <w:bottom w:val="none" w:sz="0" w:space="0" w:color="auto"/>
            <w:right w:val="none" w:sz="0" w:space="0" w:color="auto"/>
          </w:divBdr>
        </w:div>
        <w:div w:id="1413432700">
          <w:marLeft w:val="0"/>
          <w:marRight w:val="0"/>
          <w:marTop w:val="0"/>
          <w:marBottom w:val="0"/>
          <w:divBdr>
            <w:top w:val="none" w:sz="0" w:space="0" w:color="auto"/>
            <w:left w:val="none" w:sz="0" w:space="0" w:color="auto"/>
            <w:bottom w:val="none" w:sz="0" w:space="0" w:color="auto"/>
            <w:right w:val="none" w:sz="0" w:space="0" w:color="auto"/>
          </w:divBdr>
        </w:div>
        <w:div w:id="1432582888">
          <w:marLeft w:val="0"/>
          <w:marRight w:val="0"/>
          <w:marTop w:val="0"/>
          <w:marBottom w:val="0"/>
          <w:divBdr>
            <w:top w:val="none" w:sz="0" w:space="0" w:color="auto"/>
            <w:left w:val="none" w:sz="0" w:space="0" w:color="auto"/>
            <w:bottom w:val="none" w:sz="0" w:space="0" w:color="auto"/>
            <w:right w:val="none" w:sz="0" w:space="0" w:color="auto"/>
          </w:divBdr>
          <w:divsChild>
            <w:div w:id="835026808">
              <w:marLeft w:val="0"/>
              <w:marRight w:val="0"/>
              <w:marTop w:val="0"/>
              <w:marBottom w:val="0"/>
              <w:divBdr>
                <w:top w:val="none" w:sz="0" w:space="0" w:color="auto"/>
                <w:left w:val="none" w:sz="0" w:space="0" w:color="auto"/>
                <w:bottom w:val="none" w:sz="0" w:space="0" w:color="auto"/>
                <w:right w:val="none" w:sz="0" w:space="0" w:color="auto"/>
              </w:divBdr>
              <w:divsChild>
                <w:div w:id="79603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2975">
      <w:bodyDiv w:val="1"/>
      <w:marLeft w:val="0"/>
      <w:marRight w:val="0"/>
      <w:marTop w:val="0"/>
      <w:marBottom w:val="0"/>
      <w:divBdr>
        <w:top w:val="none" w:sz="0" w:space="0" w:color="auto"/>
        <w:left w:val="none" w:sz="0" w:space="0" w:color="auto"/>
        <w:bottom w:val="none" w:sz="0" w:space="0" w:color="auto"/>
        <w:right w:val="none" w:sz="0" w:space="0" w:color="auto"/>
      </w:divBdr>
    </w:div>
    <w:div w:id="1159883569">
      <w:bodyDiv w:val="1"/>
      <w:marLeft w:val="0"/>
      <w:marRight w:val="0"/>
      <w:marTop w:val="0"/>
      <w:marBottom w:val="0"/>
      <w:divBdr>
        <w:top w:val="none" w:sz="0" w:space="0" w:color="auto"/>
        <w:left w:val="none" w:sz="0" w:space="0" w:color="auto"/>
        <w:bottom w:val="none" w:sz="0" w:space="0" w:color="auto"/>
        <w:right w:val="none" w:sz="0" w:space="0" w:color="auto"/>
      </w:divBdr>
      <w:divsChild>
        <w:div w:id="1164274197">
          <w:marLeft w:val="0"/>
          <w:marRight w:val="0"/>
          <w:marTop w:val="0"/>
          <w:marBottom w:val="0"/>
          <w:divBdr>
            <w:top w:val="none" w:sz="0" w:space="0" w:color="auto"/>
            <w:left w:val="none" w:sz="0" w:space="0" w:color="auto"/>
            <w:bottom w:val="dotted" w:sz="6" w:space="4" w:color="DDDDDD"/>
            <w:right w:val="none" w:sz="0" w:space="0" w:color="auto"/>
          </w:divBdr>
          <w:divsChild>
            <w:div w:id="1572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6113">
      <w:bodyDiv w:val="1"/>
      <w:marLeft w:val="0"/>
      <w:marRight w:val="0"/>
      <w:marTop w:val="0"/>
      <w:marBottom w:val="0"/>
      <w:divBdr>
        <w:top w:val="none" w:sz="0" w:space="0" w:color="auto"/>
        <w:left w:val="none" w:sz="0" w:space="0" w:color="auto"/>
        <w:bottom w:val="none" w:sz="0" w:space="0" w:color="auto"/>
        <w:right w:val="none" w:sz="0" w:space="0" w:color="auto"/>
      </w:divBdr>
    </w:div>
    <w:div w:id="1160148314">
      <w:bodyDiv w:val="1"/>
      <w:marLeft w:val="0"/>
      <w:marRight w:val="0"/>
      <w:marTop w:val="0"/>
      <w:marBottom w:val="0"/>
      <w:divBdr>
        <w:top w:val="none" w:sz="0" w:space="0" w:color="auto"/>
        <w:left w:val="none" w:sz="0" w:space="0" w:color="auto"/>
        <w:bottom w:val="none" w:sz="0" w:space="0" w:color="auto"/>
        <w:right w:val="none" w:sz="0" w:space="0" w:color="auto"/>
      </w:divBdr>
      <w:divsChild>
        <w:div w:id="1896235888">
          <w:marLeft w:val="0"/>
          <w:marRight w:val="0"/>
          <w:marTop w:val="0"/>
          <w:marBottom w:val="0"/>
          <w:divBdr>
            <w:top w:val="none" w:sz="0" w:space="0" w:color="auto"/>
            <w:left w:val="none" w:sz="0" w:space="0" w:color="auto"/>
            <w:bottom w:val="none" w:sz="0" w:space="0" w:color="auto"/>
            <w:right w:val="none" w:sz="0" w:space="0" w:color="auto"/>
          </w:divBdr>
          <w:divsChild>
            <w:div w:id="17888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6360">
      <w:bodyDiv w:val="1"/>
      <w:marLeft w:val="0"/>
      <w:marRight w:val="0"/>
      <w:marTop w:val="0"/>
      <w:marBottom w:val="0"/>
      <w:divBdr>
        <w:top w:val="none" w:sz="0" w:space="0" w:color="auto"/>
        <w:left w:val="none" w:sz="0" w:space="0" w:color="auto"/>
        <w:bottom w:val="none" w:sz="0" w:space="0" w:color="auto"/>
        <w:right w:val="none" w:sz="0" w:space="0" w:color="auto"/>
      </w:divBdr>
      <w:divsChild>
        <w:div w:id="104472693">
          <w:marLeft w:val="0"/>
          <w:marRight w:val="0"/>
          <w:marTop w:val="0"/>
          <w:marBottom w:val="0"/>
          <w:divBdr>
            <w:top w:val="none" w:sz="0" w:space="0" w:color="auto"/>
            <w:left w:val="none" w:sz="0" w:space="0" w:color="auto"/>
            <w:bottom w:val="dotted" w:sz="6" w:space="4" w:color="DDDDDD"/>
            <w:right w:val="none" w:sz="0" w:space="0" w:color="auto"/>
          </w:divBdr>
        </w:div>
      </w:divsChild>
    </w:div>
    <w:div w:id="1160538692">
      <w:bodyDiv w:val="1"/>
      <w:marLeft w:val="0"/>
      <w:marRight w:val="0"/>
      <w:marTop w:val="0"/>
      <w:marBottom w:val="0"/>
      <w:divBdr>
        <w:top w:val="none" w:sz="0" w:space="0" w:color="auto"/>
        <w:left w:val="none" w:sz="0" w:space="0" w:color="auto"/>
        <w:bottom w:val="none" w:sz="0" w:space="0" w:color="auto"/>
        <w:right w:val="none" w:sz="0" w:space="0" w:color="auto"/>
      </w:divBdr>
    </w:div>
    <w:div w:id="1160998956">
      <w:bodyDiv w:val="1"/>
      <w:marLeft w:val="0"/>
      <w:marRight w:val="0"/>
      <w:marTop w:val="0"/>
      <w:marBottom w:val="0"/>
      <w:divBdr>
        <w:top w:val="none" w:sz="0" w:space="0" w:color="auto"/>
        <w:left w:val="none" w:sz="0" w:space="0" w:color="auto"/>
        <w:bottom w:val="none" w:sz="0" w:space="0" w:color="auto"/>
        <w:right w:val="none" w:sz="0" w:space="0" w:color="auto"/>
      </w:divBdr>
      <w:divsChild>
        <w:div w:id="724331529">
          <w:marLeft w:val="0"/>
          <w:marRight w:val="0"/>
          <w:marTop w:val="0"/>
          <w:marBottom w:val="0"/>
          <w:divBdr>
            <w:top w:val="none" w:sz="0" w:space="0" w:color="auto"/>
            <w:left w:val="none" w:sz="0" w:space="0" w:color="auto"/>
            <w:bottom w:val="dotted" w:sz="6" w:space="4" w:color="DDDDDD"/>
            <w:right w:val="none" w:sz="0" w:space="0" w:color="auto"/>
          </w:divBdr>
          <w:divsChild>
            <w:div w:id="86595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9706">
      <w:bodyDiv w:val="1"/>
      <w:marLeft w:val="0"/>
      <w:marRight w:val="0"/>
      <w:marTop w:val="0"/>
      <w:marBottom w:val="0"/>
      <w:divBdr>
        <w:top w:val="none" w:sz="0" w:space="0" w:color="auto"/>
        <w:left w:val="none" w:sz="0" w:space="0" w:color="auto"/>
        <w:bottom w:val="none" w:sz="0" w:space="0" w:color="auto"/>
        <w:right w:val="none" w:sz="0" w:space="0" w:color="auto"/>
      </w:divBdr>
      <w:divsChild>
        <w:div w:id="1193768620">
          <w:marLeft w:val="0"/>
          <w:marRight w:val="0"/>
          <w:marTop w:val="0"/>
          <w:marBottom w:val="0"/>
          <w:divBdr>
            <w:top w:val="none" w:sz="0" w:space="0" w:color="auto"/>
            <w:left w:val="none" w:sz="0" w:space="0" w:color="auto"/>
            <w:bottom w:val="none" w:sz="0" w:space="0" w:color="auto"/>
            <w:right w:val="none" w:sz="0" w:space="0" w:color="auto"/>
          </w:divBdr>
          <w:divsChild>
            <w:div w:id="94910619">
              <w:marLeft w:val="0"/>
              <w:marRight w:val="0"/>
              <w:marTop w:val="0"/>
              <w:marBottom w:val="150"/>
              <w:divBdr>
                <w:top w:val="none" w:sz="0" w:space="0" w:color="auto"/>
                <w:left w:val="none" w:sz="0" w:space="0" w:color="auto"/>
                <w:bottom w:val="none" w:sz="0" w:space="0" w:color="auto"/>
                <w:right w:val="none" w:sz="0" w:space="0" w:color="auto"/>
              </w:divBdr>
            </w:div>
            <w:div w:id="15259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47847">
      <w:bodyDiv w:val="1"/>
      <w:marLeft w:val="0"/>
      <w:marRight w:val="0"/>
      <w:marTop w:val="0"/>
      <w:marBottom w:val="0"/>
      <w:divBdr>
        <w:top w:val="none" w:sz="0" w:space="0" w:color="auto"/>
        <w:left w:val="none" w:sz="0" w:space="0" w:color="auto"/>
        <w:bottom w:val="none" w:sz="0" w:space="0" w:color="auto"/>
        <w:right w:val="none" w:sz="0" w:space="0" w:color="auto"/>
      </w:divBdr>
    </w:div>
    <w:div w:id="1162044872">
      <w:bodyDiv w:val="1"/>
      <w:marLeft w:val="0"/>
      <w:marRight w:val="0"/>
      <w:marTop w:val="0"/>
      <w:marBottom w:val="0"/>
      <w:divBdr>
        <w:top w:val="none" w:sz="0" w:space="0" w:color="auto"/>
        <w:left w:val="none" w:sz="0" w:space="0" w:color="auto"/>
        <w:bottom w:val="none" w:sz="0" w:space="0" w:color="auto"/>
        <w:right w:val="none" w:sz="0" w:space="0" w:color="auto"/>
      </w:divBdr>
      <w:divsChild>
        <w:div w:id="1522931048">
          <w:marLeft w:val="0"/>
          <w:marRight w:val="0"/>
          <w:marTop w:val="0"/>
          <w:marBottom w:val="0"/>
          <w:divBdr>
            <w:top w:val="none" w:sz="0" w:space="0" w:color="auto"/>
            <w:left w:val="none" w:sz="0" w:space="0" w:color="auto"/>
            <w:bottom w:val="dotted" w:sz="6" w:space="4" w:color="DDDDDD"/>
            <w:right w:val="none" w:sz="0" w:space="0" w:color="auto"/>
          </w:divBdr>
        </w:div>
      </w:divsChild>
    </w:div>
    <w:div w:id="1162239219">
      <w:bodyDiv w:val="1"/>
      <w:marLeft w:val="0"/>
      <w:marRight w:val="0"/>
      <w:marTop w:val="0"/>
      <w:marBottom w:val="0"/>
      <w:divBdr>
        <w:top w:val="none" w:sz="0" w:space="0" w:color="auto"/>
        <w:left w:val="none" w:sz="0" w:space="0" w:color="auto"/>
        <w:bottom w:val="none" w:sz="0" w:space="0" w:color="auto"/>
        <w:right w:val="none" w:sz="0" w:space="0" w:color="auto"/>
      </w:divBdr>
    </w:div>
    <w:div w:id="1162626382">
      <w:bodyDiv w:val="1"/>
      <w:marLeft w:val="0"/>
      <w:marRight w:val="0"/>
      <w:marTop w:val="0"/>
      <w:marBottom w:val="0"/>
      <w:divBdr>
        <w:top w:val="none" w:sz="0" w:space="0" w:color="auto"/>
        <w:left w:val="none" w:sz="0" w:space="0" w:color="auto"/>
        <w:bottom w:val="none" w:sz="0" w:space="0" w:color="auto"/>
        <w:right w:val="none" w:sz="0" w:space="0" w:color="auto"/>
      </w:divBdr>
      <w:divsChild>
        <w:div w:id="1407266290">
          <w:marLeft w:val="0"/>
          <w:marRight w:val="0"/>
          <w:marTop w:val="0"/>
          <w:marBottom w:val="0"/>
          <w:divBdr>
            <w:top w:val="none" w:sz="0" w:space="0" w:color="auto"/>
            <w:left w:val="none" w:sz="0" w:space="0" w:color="auto"/>
            <w:bottom w:val="none" w:sz="0" w:space="0" w:color="auto"/>
            <w:right w:val="none" w:sz="0" w:space="0" w:color="auto"/>
          </w:divBdr>
          <w:divsChild>
            <w:div w:id="150563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00139">
      <w:bodyDiv w:val="1"/>
      <w:marLeft w:val="0"/>
      <w:marRight w:val="0"/>
      <w:marTop w:val="0"/>
      <w:marBottom w:val="0"/>
      <w:divBdr>
        <w:top w:val="none" w:sz="0" w:space="0" w:color="auto"/>
        <w:left w:val="none" w:sz="0" w:space="0" w:color="auto"/>
        <w:bottom w:val="none" w:sz="0" w:space="0" w:color="auto"/>
        <w:right w:val="none" w:sz="0" w:space="0" w:color="auto"/>
      </w:divBdr>
      <w:divsChild>
        <w:div w:id="1228490979">
          <w:marLeft w:val="0"/>
          <w:marRight w:val="0"/>
          <w:marTop w:val="0"/>
          <w:marBottom w:val="0"/>
          <w:divBdr>
            <w:top w:val="none" w:sz="0" w:space="0" w:color="auto"/>
            <w:left w:val="none" w:sz="0" w:space="0" w:color="auto"/>
            <w:bottom w:val="none" w:sz="0" w:space="0" w:color="auto"/>
            <w:right w:val="none" w:sz="0" w:space="0" w:color="auto"/>
          </w:divBdr>
        </w:div>
      </w:divsChild>
    </w:div>
    <w:div w:id="1162700805">
      <w:bodyDiv w:val="1"/>
      <w:marLeft w:val="0"/>
      <w:marRight w:val="0"/>
      <w:marTop w:val="0"/>
      <w:marBottom w:val="0"/>
      <w:divBdr>
        <w:top w:val="none" w:sz="0" w:space="0" w:color="auto"/>
        <w:left w:val="none" w:sz="0" w:space="0" w:color="auto"/>
        <w:bottom w:val="none" w:sz="0" w:space="0" w:color="auto"/>
        <w:right w:val="none" w:sz="0" w:space="0" w:color="auto"/>
      </w:divBdr>
      <w:divsChild>
        <w:div w:id="1808082068">
          <w:marLeft w:val="0"/>
          <w:marRight w:val="0"/>
          <w:marTop w:val="0"/>
          <w:marBottom w:val="0"/>
          <w:divBdr>
            <w:top w:val="none" w:sz="0" w:space="0" w:color="auto"/>
            <w:left w:val="none" w:sz="0" w:space="0" w:color="auto"/>
            <w:bottom w:val="dotted" w:sz="6" w:space="4" w:color="DDDDDD"/>
            <w:right w:val="none" w:sz="0" w:space="0" w:color="auto"/>
          </w:divBdr>
          <w:divsChild>
            <w:div w:id="3537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91082">
      <w:bodyDiv w:val="1"/>
      <w:marLeft w:val="0"/>
      <w:marRight w:val="0"/>
      <w:marTop w:val="0"/>
      <w:marBottom w:val="0"/>
      <w:divBdr>
        <w:top w:val="none" w:sz="0" w:space="0" w:color="auto"/>
        <w:left w:val="none" w:sz="0" w:space="0" w:color="auto"/>
        <w:bottom w:val="none" w:sz="0" w:space="0" w:color="auto"/>
        <w:right w:val="none" w:sz="0" w:space="0" w:color="auto"/>
      </w:divBdr>
      <w:divsChild>
        <w:div w:id="1290548336">
          <w:marLeft w:val="0"/>
          <w:marRight w:val="0"/>
          <w:marTop w:val="0"/>
          <w:marBottom w:val="150"/>
          <w:divBdr>
            <w:top w:val="none" w:sz="0" w:space="0" w:color="auto"/>
            <w:left w:val="none" w:sz="0" w:space="0" w:color="auto"/>
            <w:bottom w:val="none" w:sz="0" w:space="0" w:color="auto"/>
            <w:right w:val="none" w:sz="0" w:space="0" w:color="auto"/>
          </w:divBdr>
        </w:div>
      </w:divsChild>
    </w:div>
    <w:div w:id="1163012063">
      <w:bodyDiv w:val="1"/>
      <w:marLeft w:val="0"/>
      <w:marRight w:val="0"/>
      <w:marTop w:val="0"/>
      <w:marBottom w:val="0"/>
      <w:divBdr>
        <w:top w:val="none" w:sz="0" w:space="0" w:color="auto"/>
        <w:left w:val="none" w:sz="0" w:space="0" w:color="auto"/>
        <w:bottom w:val="none" w:sz="0" w:space="0" w:color="auto"/>
        <w:right w:val="none" w:sz="0" w:space="0" w:color="auto"/>
      </w:divBdr>
      <w:divsChild>
        <w:div w:id="297682684">
          <w:marLeft w:val="0"/>
          <w:marRight w:val="0"/>
          <w:marTop w:val="0"/>
          <w:marBottom w:val="0"/>
          <w:divBdr>
            <w:top w:val="none" w:sz="0" w:space="0" w:color="auto"/>
            <w:left w:val="none" w:sz="0" w:space="0" w:color="auto"/>
            <w:bottom w:val="none" w:sz="0" w:space="0" w:color="auto"/>
            <w:right w:val="none" w:sz="0" w:space="0" w:color="auto"/>
          </w:divBdr>
          <w:divsChild>
            <w:div w:id="132480974">
              <w:marLeft w:val="0"/>
              <w:marRight w:val="0"/>
              <w:marTop w:val="0"/>
              <w:marBottom w:val="150"/>
              <w:divBdr>
                <w:top w:val="none" w:sz="0" w:space="0" w:color="auto"/>
                <w:left w:val="none" w:sz="0" w:space="0" w:color="auto"/>
                <w:bottom w:val="none" w:sz="0" w:space="0" w:color="auto"/>
                <w:right w:val="none" w:sz="0" w:space="0" w:color="auto"/>
              </w:divBdr>
            </w:div>
            <w:div w:id="216596804">
              <w:marLeft w:val="0"/>
              <w:marRight w:val="0"/>
              <w:marTop w:val="0"/>
              <w:marBottom w:val="0"/>
              <w:divBdr>
                <w:top w:val="none" w:sz="0" w:space="0" w:color="auto"/>
                <w:left w:val="none" w:sz="0" w:space="0" w:color="auto"/>
                <w:bottom w:val="none" w:sz="0" w:space="0" w:color="auto"/>
                <w:right w:val="none" w:sz="0" w:space="0" w:color="auto"/>
              </w:divBdr>
            </w:div>
          </w:divsChild>
        </w:div>
        <w:div w:id="490370804">
          <w:marLeft w:val="0"/>
          <w:marRight w:val="0"/>
          <w:marTop w:val="0"/>
          <w:marBottom w:val="150"/>
          <w:divBdr>
            <w:top w:val="none" w:sz="0" w:space="0" w:color="auto"/>
            <w:left w:val="none" w:sz="0" w:space="0" w:color="auto"/>
            <w:bottom w:val="none" w:sz="0" w:space="0" w:color="auto"/>
            <w:right w:val="none" w:sz="0" w:space="0" w:color="auto"/>
          </w:divBdr>
          <w:divsChild>
            <w:div w:id="57975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64829">
      <w:bodyDiv w:val="1"/>
      <w:marLeft w:val="0"/>
      <w:marRight w:val="0"/>
      <w:marTop w:val="0"/>
      <w:marBottom w:val="0"/>
      <w:divBdr>
        <w:top w:val="none" w:sz="0" w:space="0" w:color="auto"/>
        <w:left w:val="none" w:sz="0" w:space="0" w:color="auto"/>
        <w:bottom w:val="none" w:sz="0" w:space="0" w:color="auto"/>
        <w:right w:val="none" w:sz="0" w:space="0" w:color="auto"/>
      </w:divBdr>
      <w:divsChild>
        <w:div w:id="1055855412">
          <w:marLeft w:val="0"/>
          <w:marRight w:val="0"/>
          <w:marTop w:val="0"/>
          <w:marBottom w:val="150"/>
          <w:divBdr>
            <w:top w:val="none" w:sz="0" w:space="0" w:color="auto"/>
            <w:left w:val="none" w:sz="0" w:space="0" w:color="auto"/>
            <w:bottom w:val="none" w:sz="0" w:space="0" w:color="auto"/>
            <w:right w:val="none" w:sz="0" w:space="0" w:color="auto"/>
          </w:divBdr>
        </w:div>
      </w:divsChild>
    </w:div>
    <w:div w:id="1163817930">
      <w:bodyDiv w:val="1"/>
      <w:marLeft w:val="0"/>
      <w:marRight w:val="0"/>
      <w:marTop w:val="0"/>
      <w:marBottom w:val="0"/>
      <w:divBdr>
        <w:top w:val="none" w:sz="0" w:space="0" w:color="auto"/>
        <w:left w:val="none" w:sz="0" w:space="0" w:color="auto"/>
        <w:bottom w:val="none" w:sz="0" w:space="0" w:color="auto"/>
        <w:right w:val="none" w:sz="0" w:space="0" w:color="auto"/>
      </w:divBdr>
      <w:divsChild>
        <w:div w:id="451368217">
          <w:marLeft w:val="0"/>
          <w:marRight w:val="0"/>
          <w:marTop w:val="0"/>
          <w:marBottom w:val="0"/>
          <w:divBdr>
            <w:top w:val="none" w:sz="0" w:space="0" w:color="auto"/>
            <w:left w:val="none" w:sz="0" w:space="0" w:color="auto"/>
            <w:bottom w:val="none" w:sz="0" w:space="0" w:color="auto"/>
            <w:right w:val="none" w:sz="0" w:space="0" w:color="auto"/>
          </w:divBdr>
          <w:divsChild>
            <w:div w:id="561217475">
              <w:marLeft w:val="0"/>
              <w:marRight w:val="0"/>
              <w:marTop w:val="0"/>
              <w:marBottom w:val="0"/>
              <w:divBdr>
                <w:top w:val="none" w:sz="0" w:space="0" w:color="auto"/>
                <w:left w:val="none" w:sz="0" w:space="0" w:color="auto"/>
                <w:bottom w:val="none" w:sz="0" w:space="0" w:color="auto"/>
                <w:right w:val="none" w:sz="0" w:space="0" w:color="auto"/>
              </w:divBdr>
            </w:div>
            <w:div w:id="1570578115">
              <w:marLeft w:val="0"/>
              <w:marRight w:val="0"/>
              <w:marTop w:val="0"/>
              <w:marBottom w:val="0"/>
              <w:divBdr>
                <w:top w:val="none" w:sz="0" w:space="0" w:color="auto"/>
                <w:left w:val="none" w:sz="0" w:space="0" w:color="auto"/>
                <w:bottom w:val="none" w:sz="0" w:space="0" w:color="auto"/>
                <w:right w:val="none" w:sz="0" w:space="0" w:color="auto"/>
              </w:divBdr>
              <w:divsChild>
                <w:div w:id="1921400435">
                  <w:marLeft w:val="0"/>
                  <w:marRight w:val="0"/>
                  <w:marTop w:val="0"/>
                  <w:marBottom w:val="0"/>
                  <w:divBdr>
                    <w:top w:val="none" w:sz="0" w:space="0" w:color="auto"/>
                    <w:left w:val="none" w:sz="0" w:space="0" w:color="auto"/>
                    <w:bottom w:val="none" w:sz="0" w:space="0" w:color="auto"/>
                    <w:right w:val="none" w:sz="0" w:space="0" w:color="auto"/>
                  </w:divBdr>
                  <w:divsChild>
                    <w:div w:id="8847599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001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49567">
      <w:bodyDiv w:val="1"/>
      <w:marLeft w:val="0"/>
      <w:marRight w:val="0"/>
      <w:marTop w:val="0"/>
      <w:marBottom w:val="0"/>
      <w:divBdr>
        <w:top w:val="none" w:sz="0" w:space="0" w:color="auto"/>
        <w:left w:val="none" w:sz="0" w:space="0" w:color="auto"/>
        <w:bottom w:val="none" w:sz="0" w:space="0" w:color="auto"/>
        <w:right w:val="none" w:sz="0" w:space="0" w:color="auto"/>
      </w:divBdr>
      <w:divsChild>
        <w:div w:id="1311131828">
          <w:marLeft w:val="0"/>
          <w:marRight w:val="0"/>
          <w:marTop w:val="0"/>
          <w:marBottom w:val="0"/>
          <w:divBdr>
            <w:top w:val="none" w:sz="0" w:space="0" w:color="auto"/>
            <w:left w:val="none" w:sz="0" w:space="0" w:color="auto"/>
            <w:bottom w:val="dotted" w:sz="6" w:space="4" w:color="DDDDDD"/>
            <w:right w:val="none" w:sz="0" w:space="0" w:color="auto"/>
          </w:divBdr>
          <w:divsChild>
            <w:div w:id="2341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4223">
      <w:bodyDiv w:val="1"/>
      <w:marLeft w:val="0"/>
      <w:marRight w:val="0"/>
      <w:marTop w:val="0"/>
      <w:marBottom w:val="0"/>
      <w:divBdr>
        <w:top w:val="none" w:sz="0" w:space="0" w:color="auto"/>
        <w:left w:val="none" w:sz="0" w:space="0" w:color="auto"/>
        <w:bottom w:val="none" w:sz="0" w:space="0" w:color="auto"/>
        <w:right w:val="none" w:sz="0" w:space="0" w:color="auto"/>
      </w:divBdr>
      <w:divsChild>
        <w:div w:id="2085452523">
          <w:marLeft w:val="0"/>
          <w:marRight w:val="0"/>
          <w:marTop w:val="0"/>
          <w:marBottom w:val="0"/>
          <w:divBdr>
            <w:top w:val="none" w:sz="0" w:space="0" w:color="auto"/>
            <w:left w:val="none" w:sz="0" w:space="0" w:color="auto"/>
            <w:bottom w:val="dotted" w:sz="6" w:space="4" w:color="DDDDDD"/>
            <w:right w:val="none" w:sz="0" w:space="0" w:color="auto"/>
          </w:divBdr>
          <w:divsChild>
            <w:div w:id="9079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74833">
      <w:bodyDiv w:val="1"/>
      <w:marLeft w:val="0"/>
      <w:marRight w:val="0"/>
      <w:marTop w:val="0"/>
      <w:marBottom w:val="0"/>
      <w:divBdr>
        <w:top w:val="none" w:sz="0" w:space="0" w:color="auto"/>
        <w:left w:val="none" w:sz="0" w:space="0" w:color="auto"/>
        <w:bottom w:val="none" w:sz="0" w:space="0" w:color="auto"/>
        <w:right w:val="none" w:sz="0" w:space="0" w:color="auto"/>
      </w:divBdr>
      <w:divsChild>
        <w:div w:id="1295405887">
          <w:marLeft w:val="0"/>
          <w:marRight w:val="0"/>
          <w:marTop w:val="0"/>
          <w:marBottom w:val="0"/>
          <w:divBdr>
            <w:top w:val="none" w:sz="0" w:space="0" w:color="auto"/>
            <w:left w:val="none" w:sz="0" w:space="0" w:color="auto"/>
            <w:bottom w:val="none" w:sz="0" w:space="0" w:color="auto"/>
            <w:right w:val="none" w:sz="0" w:space="0" w:color="auto"/>
          </w:divBdr>
          <w:divsChild>
            <w:div w:id="1654408966">
              <w:marLeft w:val="0"/>
              <w:marRight w:val="0"/>
              <w:marTop w:val="0"/>
              <w:marBottom w:val="0"/>
              <w:divBdr>
                <w:top w:val="none" w:sz="0" w:space="0" w:color="auto"/>
                <w:left w:val="none" w:sz="0" w:space="0" w:color="auto"/>
                <w:bottom w:val="none" w:sz="0" w:space="0" w:color="auto"/>
                <w:right w:val="none" w:sz="0" w:space="0" w:color="auto"/>
              </w:divBdr>
              <w:divsChild>
                <w:div w:id="498816279">
                  <w:marLeft w:val="0"/>
                  <w:marRight w:val="0"/>
                  <w:marTop w:val="0"/>
                  <w:marBottom w:val="0"/>
                  <w:divBdr>
                    <w:top w:val="none" w:sz="0" w:space="0" w:color="auto"/>
                    <w:left w:val="none" w:sz="0" w:space="0" w:color="auto"/>
                    <w:bottom w:val="none" w:sz="0" w:space="0" w:color="auto"/>
                    <w:right w:val="none" w:sz="0" w:space="0" w:color="auto"/>
                  </w:divBdr>
                  <w:divsChild>
                    <w:div w:id="614092800">
                      <w:marLeft w:val="0"/>
                      <w:marRight w:val="0"/>
                      <w:marTop w:val="0"/>
                      <w:marBottom w:val="0"/>
                      <w:divBdr>
                        <w:top w:val="none" w:sz="0" w:space="0" w:color="auto"/>
                        <w:left w:val="none" w:sz="0" w:space="0" w:color="auto"/>
                        <w:bottom w:val="none" w:sz="0" w:space="0" w:color="auto"/>
                        <w:right w:val="none" w:sz="0" w:space="0" w:color="auto"/>
                      </w:divBdr>
                      <w:divsChild>
                        <w:div w:id="609120622">
                          <w:marLeft w:val="0"/>
                          <w:marRight w:val="0"/>
                          <w:marTop w:val="0"/>
                          <w:marBottom w:val="0"/>
                          <w:divBdr>
                            <w:top w:val="none" w:sz="0" w:space="0" w:color="auto"/>
                            <w:left w:val="none" w:sz="0" w:space="0" w:color="auto"/>
                            <w:bottom w:val="none" w:sz="0" w:space="0" w:color="auto"/>
                            <w:right w:val="none" w:sz="0" w:space="0" w:color="auto"/>
                          </w:divBdr>
                          <w:divsChild>
                            <w:div w:id="1937055734">
                              <w:marLeft w:val="0"/>
                              <w:marRight w:val="0"/>
                              <w:marTop w:val="0"/>
                              <w:marBottom w:val="0"/>
                              <w:divBdr>
                                <w:top w:val="none" w:sz="0" w:space="0" w:color="auto"/>
                                <w:left w:val="none" w:sz="0" w:space="0" w:color="auto"/>
                                <w:bottom w:val="none" w:sz="0" w:space="0" w:color="auto"/>
                                <w:right w:val="none" w:sz="0" w:space="0" w:color="auto"/>
                              </w:divBdr>
                              <w:divsChild>
                                <w:div w:id="2118593278">
                                  <w:marLeft w:val="0"/>
                                  <w:marRight w:val="0"/>
                                  <w:marTop w:val="0"/>
                                  <w:marBottom w:val="0"/>
                                  <w:divBdr>
                                    <w:top w:val="none" w:sz="0" w:space="0" w:color="auto"/>
                                    <w:left w:val="none" w:sz="0" w:space="0" w:color="auto"/>
                                    <w:bottom w:val="none" w:sz="0" w:space="0" w:color="auto"/>
                                    <w:right w:val="none" w:sz="0" w:space="0" w:color="auto"/>
                                  </w:divBdr>
                                  <w:divsChild>
                                    <w:div w:id="18027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5607">
      <w:bodyDiv w:val="1"/>
      <w:marLeft w:val="0"/>
      <w:marRight w:val="0"/>
      <w:marTop w:val="0"/>
      <w:marBottom w:val="0"/>
      <w:divBdr>
        <w:top w:val="none" w:sz="0" w:space="0" w:color="auto"/>
        <w:left w:val="none" w:sz="0" w:space="0" w:color="auto"/>
        <w:bottom w:val="none" w:sz="0" w:space="0" w:color="auto"/>
        <w:right w:val="none" w:sz="0" w:space="0" w:color="auto"/>
      </w:divBdr>
    </w:div>
    <w:div w:id="1165784818">
      <w:bodyDiv w:val="1"/>
      <w:marLeft w:val="0"/>
      <w:marRight w:val="0"/>
      <w:marTop w:val="0"/>
      <w:marBottom w:val="0"/>
      <w:divBdr>
        <w:top w:val="none" w:sz="0" w:space="0" w:color="auto"/>
        <w:left w:val="none" w:sz="0" w:space="0" w:color="auto"/>
        <w:bottom w:val="none" w:sz="0" w:space="0" w:color="auto"/>
        <w:right w:val="none" w:sz="0" w:space="0" w:color="auto"/>
      </w:divBdr>
    </w:div>
    <w:div w:id="1165828573">
      <w:bodyDiv w:val="1"/>
      <w:marLeft w:val="0"/>
      <w:marRight w:val="0"/>
      <w:marTop w:val="0"/>
      <w:marBottom w:val="0"/>
      <w:divBdr>
        <w:top w:val="none" w:sz="0" w:space="0" w:color="auto"/>
        <w:left w:val="none" w:sz="0" w:space="0" w:color="auto"/>
        <w:bottom w:val="none" w:sz="0" w:space="0" w:color="auto"/>
        <w:right w:val="none" w:sz="0" w:space="0" w:color="auto"/>
      </w:divBdr>
      <w:divsChild>
        <w:div w:id="817921217">
          <w:marLeft w:val="0"/>
          <w:marRight w:val="0"/>
          <w:marTop w:val="150"/>
          <w:marBottom w:val="0"/>
          <w:divBdr>
            <w:top w:val="none" w:sz="0" w:space="0" w:color="auto"/>
            <w:left w:val="none" w:sz="0" w:space="0" w:color="auto"/>
            <w:bottom w:val="none" w:sz="0" w:space="0" w:color="auto"/>
            <w:right w:val="none" w:sz="0" w:space="0" w:color="auto"/>
          </w:divBdr>
          <w:divsChild>
            <w:div w:id="1232352187">
              <w:marLeft w:val="0"/>
              <w:marRight w:val="0"/>
              <w:marTop w:val="0"/>
              <w:marBottom w:val="0"/>
              <w:divBdr>
                <w:top w:val="none" w:sz="0" w:space="0" w:color="auto"/>
                <w:left w:val="none" w:sz="0" w:space="0" w:color="auto"/>
                <w:bottom w:val="none" w:sz="0" w:space="0" w:color="auto"/>
                <w:right w:val="none" w:sz="0" w:space="0" w:color="auto"/>
              </w:divBdr>
              <w:divsChild>
                <w:div w:id="778453552">
                  <w:marLeft w:val="75"/>
                  <w:marRight w:val="0"/>
                  <w:marTop w:val="0"/>
                  <w:marBottom w:val="0"/>
                  <w:divBdr>
                    <w:top w:val="none" w:sz="0" w:space="0" w:color="auto"/>
                    <w:left w:val="none" w:sz="0" w:space="0" w:color="auto"/>
                    <w:bottom w:val="none" w:sz="0" w:space="0" w:color="auto"/>
                    <w:right w:val="none" w:sz="0" w:space="0" w:color="auto"/>
                  </w:divBdr>
                </w:div>
                <w:div w:id="125235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743906">
          <w:marLeft w:val="0"/>
          <w:marRight w:val="0"/>
          <w:marTop w:val="0"/>
          <w:marBottom w:val="0"/>
          <w:divBdr>
            <w:top w:val="none" w:sz="0" w:space="0" w:color="auto"/>
            <w:left w:val="none" w:sz="0" w:space="0" w:color="auto"/>
            <w:bottom w:val="none" w:sz="0" w:space="0" w:color="auto"/>
            <w:right w:val="none" w:sz="0" w:space="0" w:color="auto"/>
          </w:divBdr>
          <w:divsChild>
            <w:div w:id="403181399">
              <w:marLeft w:val="0"/>
              <w:marRight w:val="0"/>
              <w:marTop w:val="0"/>
              <w:marBottom w:val="0"/>
              <w:divBdr>
                <w:top w:val="none" w:sz="0" w:space="0" w:color="auto"/>
                <w:left w:val="none" w:sz="0" w:space="0" w:color="auto"/>
                <w:bottom w:val="none" w:sz="0" w:space="0" w:color="auto"/>
                <w:right w:val="none" w:sz="0" w:space="0" w:color="auto"/>
              </w:divBdr>
            </w:div>
            <w:div w:id="1731461405">
              <w:marLeft w:val="0"/>
              <w:marRight w:val="0"/>
              <w:marTop w:val="0"/>
              <w:marBottom w:val="0"/>
              <w:divBdr>
                <w:top w:val="none" w:sz="0" w:space="0" w:color="auto"/>
                <w:left w:val="none" w:sz="0" w:space="0" w:color="auto"/>
                <w:bottom w:val="none" w:sz="0" w:space="0" w:color="auto"/>
                <w:right w:val="none" w:sz="0" w:space="0" w:color="auto"/>
              </w:divBdr>
              <w:divsChild>
                <w:div w:id="986133083">
                  <w:marLeft w:val="0"/>
                  <w:marRight w:val="0"/>
                  <w:marTop w:val="0"/>
                  <w:marBottom w:val="0"/>
                  <w:divBdr>
                    <w:top w:val="none" w:sz="0" w:space="0" w:color="auto"/>
                    <w:left w:val="none" w:sz="0" w:space="0" w:color="auto"/>
                    <w:bottom w:val="none" w:sz="0" w:space="0" w:color="auto"/>
                    <w:right w:val="none" w:sz="0" w:space="0" w:color="auto"/>
                  </w:divBdr>
                  <w:divsChild>
                    <w:div w:id="1443567989">
                      <w:marLeft w:val="0"/>
                      <w:marRight w:val="0"/>
                      <w:marTop w:val="0"/>
                      <w:marBottom w:val="0"/>
                      <w:divBdr>
                        <w:top w:val="none" w:sz="0" w:space="0" w:color="auto"/>
                        <w:left w:val="none" w:sz="0" w:space="0" w:color="auto"/>
                        <w:bottom w:val="none" w:sz="0" w:space="0" w:color="auto"/>
                        <w:right w:val="none" w:sz="0" w:space="0" w:color="auto"/>
                      </w:divBdr>
                      <w:divsChild>
                        <w:div w:id="84345194">
                          <w:marLeft w:val="0"/>
                          <w:marRight w:val="0"/>
                          <w:marTop w:val="225"/>
                          <w:marBottom w:val="150"/>
                          <w:divBdr>
                            <w:top w:val="none" w:sz="0" w:space="4" w:color="auto"/>
                            <w:left w:val="none" w:sz="0" w:space="0" w:color="auto"/>
                            <w:bottom w:val="single" w:sz="6" w:space="4" w:color="CECECE"/>
                            <w:right w:val="none" w:sz="0" w:space="0" w:color="auto"/>
                          </w:divBdr>
                          <w:divsChild>
                            <w:div w:id="285044607">
                              <w:marLeft w:val="0"/>
                              <w:marRight w:val="0"/>
                              <w:marTop w:val="0"/>
                              <w:marBottom w:val="0"/>
                              <w:divBdr>
                                <w:top w:val="none" w:sz="0" w:space="0" w:color="auto"/>
                                <w:left w:val="none" w:sz="0" w:space="0" w:color="auto"/>
                                <w:bottom w:val="none" w:sz="0" w:space="0" w:color="auto"/>
                                <w:right w:val="none" w:sz="0" w:space="0" w:color="auto"/>
                              </w:divBdr>
                            </w:div>
                            <w:div w:id="2038235273">
                              <w:marLeft w:val="0"/>
                              <w:marRight w:val="0"/>
                              <w:marTop w:val="75"/>
                              <w:marBottom w:val="75"/>
                              <w:divBdr>
                                <w:top w:val="none" w:sz="0" w:space="0" w:color="auto"/>
                                <w:left w:val="none" w:sz="0" w:space="0" w:color="auto"/>
                                <w:bottom w:val="none" w:sz="0" w:space="0" w:color="auto"/>
                                <w:right w:val="none" w:sz="0" w:space="0" w:color="auto"/>
                              </w:divBdr>
                              <w:divsChild>
                                <w:div w:id="549659233">
                                  <w:marLeft w:val="0"/>
                                  <w:marRight w:val="0"/>
                                  <w:marTop w:val="45"/>
                                  <w:marBottom w:val="0"/>
                                  <w:divBdr>
                                    <w:top w:val="none" w:sz="0" w:space="0" w:color="auto"/>
                                    <w:left w:val="none" w:sz="0" w:space="0" w:color="auto"/>
                                    <w:bottom w:val="none" w:sz="0" w:space="0" w:color="auto"/>
                                    <w:right w:val="none" w:sz="0" w:space="0" w:color="auto"/>
                                  </w:divBdr>
                                </w:div>
                                <w:div w:id="1933926834">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164641">
      <w:bodyDiv w:val="1"/>
      <w:marLeft w:val="0"/>
      <w:marRight w:val="0"/>
      <w:marTop w:val="0"/>
      <w:marBottom w:val="0"/>
      <w:divBdr>
        <w:top w:val="none" w:sz="0" w:space="0" w:color="auto"/>
        <w:left w:val="none" w:sz="0" w:space="0" w:color="auto"/>
        <w:bottom w:val="none" w:sz="0" w:space="0" w:color="auto"/>
        <w:right w:val="none" w:sz="0" w:space="0" w:color="auto"/>
      </w:divBdr>
      <w:divsChild>
        <w:div w:id="966667028">
          <w:marLeft w:val="0"/>
          <w:marRight w:val="0"/>
          <w:marTop w:val="0"/>
          <w:marBottom w:val="0"/>
          <w:divBdr>
            <w:top w:val="none" w:sz="0" w:space="0" w:color="auto"/>
            <w:left w:val="none" w:sz="0" w:space="0" w:color="auto"/>
            <w:bottom w:val="none" w:sz="0" w:space="0" w:color="auto"/>
            <w:right w:val="none" w:sz="0" w:space="0" w:color="auto"/>
          </w:divBdr>
          <w:divsChild>
            <w:div w:id="42850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8694">
      <w:bodyDiv w:val="1"/>
      <w:marLeft w:val="0"/>
      <w:marRight w:val="0"/>
      <w:marTop w:val="0"/>
      <w:marBottom w:val="0"/>
      <w:divBdr>
        <w:top w:val="none" w:sz="0" w:space="0" w:color="auto"/>
        <w:left w:val="none" w:sz="0" w:space="0" w:color="auto"/>
        <w:bottom w:val="none" w:sz="0" w:space="0" w:color="auto"/>
        <w:right w:val="none" w:sz="0" w:space="0" w:color="auto"/>
      </w:divBdr>
      <w:divsChild>
        <w:div w:id="54210168">
          <w:marLeft w:val="0"/>
          <w:marRight w:val="0"/>
          <w:marTop w:val="0"/>
          <w:marBottom w:val="0"/>
          <w:divBdr>
            <w:top w:val="none" w:sz="0" w:space="0" w:color="auto"/>
            <w:left w:val="none" w:sz="0" w:space="0" w:color="auto"/>
            <w:bottom w:val="none" w:sz="0" w:space="0" w:color="auto"/>
            <w:right w:val="none" w:sz="0" w:space="0" w:color="auto"/>
          </w:divBdr>
          <w:divsChild>
            <w:div w:id="261762952">
              <w:marLeft w:val="0"/>
              <w:marRight w:val="0"/>
              <w:marTop w:val="0"/>
              <w:marBottom w:val="0"/>
              <w:divBdr>
                <w:top w:val="none" w:sz="0" w:space="0" w:color="auto"/>
                <w:left w:val="none" w:sz="0" w:space="0" w:color="auto"/>
                <w:bottom w:val="none" w:sz="0" w:space="0" w:color="auto"/>
                <w:right w:val="none" w:sz="0" w:space="0" w:color="auto"/>
              </w:divBdr>
              <w:divsChild>
                <w:div w:id="1899045534">
                  <w:marLeft w:val="0"/>
                  <w:marRight w:val="0"/>
                  <w:marTop w:val="0"/>
                  <w:marBottom w:val="0"/>
                  <w:divBdr>
                    <w:top w:val="none" w:sz="0" w:space="0" w:color="auto"/>
                    <w:left w:val="none" w:sz="0" w:space="0" w:color="auto"/>
                    <w:bottom w:val="none" w:sz="0" w:space="0" w:color="auto"/>
                    <w:right w:val="none" w:sz="0" w:space="0" w:color="auto"/>
                  </w:divBdr>
                  <w:divsChild>
                    <w:div w:id="1609854580">
                      <w:marLeft w:val="0"/>
                      <w:marRight w:val="0"/>
                      <w:marTop w:val="0"/>
                      <w:marBottom w:val="0"/>
                      <w:divBdr>
                        <w:top w:val="none" w:sz="0" w:space="0" w:color="auto"/>
                        <w:left w:val="none" w:sz="0" w:space="0" w:color="auto"/>
                        <w:bottom w:val="none" w:sz="0" w:space="0" w:color="auto"/>
                        <w:right w:val="none" w:sz="0" w:space="0" w:color="auto"/>
                      </w:divBdr>
                      <w:divsChild>
                        <w:div w:id="1744329286">
                          <w:marLeft w:val="0"/>
                          <w:marRight w:val="0"/>
                          <w:marTop w:val="0"/>
                          <w:marBottom w:val="0"/>
                          <w:divBdr>
                            <w:top w:val="none" w:sz="0" w:space="0" w:color="auto"/>
                            <w:left w:val="none" w:sz="0" w:space="0" w:color="auto"/>
                            <w:bottom w:val="none" w:sz="0" w:space="0" w:color="auto"/>
                            <w:right w:val="none" w:sz="0" w:space="0" w:color="auto"/>
                          </w:divBdr>
                          <w:divsChild>
                            <w:div w:id="8076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356298">
      <w:bodyDiv w:val="1"/>
      <w:marLeft w:val="0"/>
      <w:marRight w:val="0"/>
      <w:marTop w:val="0"/>
      <w:marBottom w:val="0"/>
      <w:divBdr>
        <w:top w:val="none" w:sz="0" w:space="0" w:color="auto"/>
        <w:left w:val="none" w:sz="0" w:space="0" w:color="auto"/>
        <w:bottom w:val="none" w:sz="0" w:space="0" w:color="auto"/>
        <w:right w:val="none" w:sz="0" w:space="0" w:color="auto"/>
      </w:divBdr>
    </w:div>
    <w:div w:id="1166627795">
      <w:bodyDiv w:val="1"/>
      <w:marLeft w:val="0"/>
      <w:marRight w:val="0"/>
      <w:marTop w:val="0"/>
      <w:marBottom w:val="0"/>
      <w:divBdr>
        <w:top w:val="none" w:sz="0" w:space="0" w:color="auto"/>
        <w:left w:val="none" w:sz="0" w:space="0" w:color="auto"/>
        <w:bottom w:val="none" w:sz="0" w:space="0" w:color="auto"/>
        <w:right w:val="none" w:sz="0" w:space="0" w:color="auto"/>
      </w:divBdr>
      <w:divsChild>
        <w:div w:id="1707410080">
          <w:marLeft w:val="0"/>
          <w:marRight w:val="0"/>
          <w:marTop w:val="0"/>
          <w:marBottom w:val="0"/>
          <w:divBdr>
            <w:top w:val="none" w:sz="0" w:space="0" w:color="auto"/>
            <w:left w:val="none" w:sz="0" w:space="0" w:color="auto"/>
            <w:bottom w:val="none" w:sz="0" w:space="0" w:color="auto"/>
            <w:right w:val="none" w:sz="0" w:space="0" w:color="auto"/>
          </w:divBdr>
          <w:divsChild>
            <w:div w:id="1832211214">
              <w:marLeft w:val="0"/>
              <w:marRight w:val="0"/>
              <w:marTop w:val="0"/>
              <w:marBottom w:val="0"/>
              <w:divBdr>
                <w:top w:val="none" w:sz="0" w:space="0" w:color="auto"/>
                <w:left w:val="none" w:sz="0" w:space="0" w:color="auto"/>
                <w:bottom w:val="none" w:sz="0" w:space="0" w:color="auto"/>
                <w:right w:val="none" w:sz="0" w:space="0" w:color="auto"/>
              </w:divBdr>
              <w:divsChild>
                <w:div w:id="1573613815">
                  <w:marLeft w:val="0"/>
                  <w:marRight w:val="0"/>
                  <w:marTop w:val="0"/>
                  <w:marBottom w:val="0"/>
                  <w:divBdr>
                    <w:top w:val="none" w:sz="0" w:space="0" w:color="auto"/>
                    <w:left w:val="none" w:sz="0" w:space="0" w:color="auto"/>
                    <w:bottom w:val="none" w:sz="0" w:space="0" w:color="auto"/>
                    <w:right w:val="none" w:sz="0" w:space="0" w:color="auto"/>
                  </w:divBdr>
                  <w:divsChild>
                    <w:div w:id="1655643397">
                      <w:marLeft w:val="0"/>
                      <w:marRight w:val="0"/>
                      <w:marTop w:val="0"/>
                      <w:marBottom w:val="0"/>
                      <w:divBdr>
                        <w:top w:val="none" w:sz="0" w:space="0" w:color="auto"/>
                        <w:left w:val="none" w:sz="0" w:space="0" w:color="auto"/>
                        <w:bottom w:val="none" w:sz="0" w:space="0" w:color="auto"/>
                        <w:right w:val="none" w:sz="0" w:space="0" w:color="auto"/>
                      </w:divBdr>
                      <w:divsChild>
                        <w:div w:id="1884514287">
                          <w:marLeft w:val="0"/>
                          <w:marRight w:val="0"/>
                          <w:marTop w:val="0"/>
                          <w:marBottom w:val="0"/>
                          <w:divBdr>
                            <w:top w:val="none" w:sz="0" w:space="0" w:color="auto"/>
                            <w:left w:val="none" w:sz="0" w:space="0" w:color="auto"/>
                            <w:bottom w:val="none" w:sz="0" w:space="0" w:color="auto"/>
                            <w:right w:val="none" w:sz="0" w:space="0" w:color="auto"/>
                          </w:divBdr>
                          <w:divsChild>
                            <w:div w:id="1897427185">
                              <w:marLeft w:val="0"/>
                              <w:marRight w:val="0"/>
                              <w:marTop w:val="0"/>
                              <w:marBottom w:val="0"/>
                              <w:divBdr>
                                <w:top w:val="none" w:sz="0" w:space="0" w:color="auto"/>
                                <w:left w:val="none" w:sz="0" w:space="0" w:color="auto"/>
                                <w:bottom w:val="none" w:sz="0" w:space="0" w:color="auto"/>
                                <w:right w:val="none" w:sz="0" w:space="0" w:color="auto"/>
                              </w:divBdr>
                              <w:divsChild>
                                <w:div w:id="258412861">
                                  <w:marLeft w:val="0"/>
                                  <w:marRight w:val="0"/>
                                  <w:marTop w:val="0"/>
                                  <w:marBottom w:val="0"/>
                                  <w:divBdr>
                                    <w:top w:val="none" w:sz="0" w:space="0" w:color="auto"/>
                                    <w:left w:val="none" w:sz="0" w:space="0" w:color="auto"/>
                                    <w:bottom w:val="none" w:sz="0" w:space="0" w:color="auto"/>
                                    <w:right w:val="none" w:sz="0" w:space="0" w:color="auto"/>
                                  </w:divBdr>
                                  <w:divsChild>
                                    <w:div w:id="1831947343">
                                      <w:marLeft w:val="0"/>
                                      <w:marRight w:val="0"/>
                                      <w:marTop w:val="0"/>
                                      <w:marBottom w:val="0"/>
                                      <w:divBdr>
                                        <w:top w:val="none" w:sz="0" w:space="0" w:color="auto"/>
                                        <w:left w:val="none" w:sz="0" w:space="0" w:color="auto"/>
                                        <w:bottom w:val="none" w:sz="0" w:space="0" w:color="auto"/>
                                        <w:right w:val="none" w:sz="0" w:space="0" w:color="auto"/>
                                      </w:divBdr>
                                      <w:divsChild>
                                        <w:div w:id="9034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6676151">
      <w:bodyDiv w:val="1"/>
      <w:marLeft w:val="0"/>
      <w:marRight w:val="0"/>
      <w:marTop w:val="0"/>
      <w:marBottom w:val="0"/>
      <w:divBdr>
        <w:top w:val="none" w:sz="0" w:space="0" w:color="auto"/>
        <w:left w:val="none" w:sz="0" w:space="0" w:color="auto"/>
        <w:bottom w:val="none" w:sz="0" w:space="0" w:color="auto"/>
        <w:right w:val="none" w:sz="0" w:space="0" w:color="auto"/>
      </w:divBdr>
      <w:divsChild>
        <w:div w:id="1727097685">
          <w:marLeft w:val="0"/>
          <w:marRight w:val="0"/>
          <w:marTop w:val="0"/>
          <w:marBottom w:val="0"/>
          <w:divBdr>
            <w:top w:val="none" w:sz="0" w:space="0" w:color="auto"/>
            <w:left w:val="none" w:sz="0" w:space="0" w:color="auto"/>
            <w:bottom w:val="none" w:sz="0" w:space="0" w:color="auto"/>
            <w:right w:val="none" w:sz="0" w:space="0" w:color="auto"/>
          </w:divBdr>
          <w:divsChild>
            <w:div w:id="671296284">
              <w:marLeft w:val="0"/>
              <w:marRight w:val="0"/>
              <w:marTop w:val="0"/>
              <w:marBottom w:val="0"/>
              <w:divBdr>
                <w:top w:val="none" w:sz="0" w:space="0" w:color="auto"/>
                <w:left w:val="none" w:sz="0" w:space="0" w:color="auto"/>
                <w:bottom w:val="none" w:sz="0" w:space="0" w:color="auto"/>
                <w:right w:val="none" w:sz="0" w:space="0" w:color="auto"/>
              </w:divBdr>
              <w:divsChild>
                <w:div w:id="29691496">
                  <w:marLeft w:val="0"/>
                  <w:marRight w:val="0"/>
                  <w:marTop w:val="0"/>
                  <w:marBottom w:val="0"/>
                  <w:divBdr>
                    <w:top w:val="none" w:sz="0" w:space="0" w:color="auto"/>
                    <w:left w:val="none" w:sz="0" w:space="0" w:color="auto"/>
                    <w:bottom w:val="none" w:sz="0" w:space="0" w:color="auto"/>
                    <w:right w:val="none" w:sz="0" w:space="0" w:color="auto"/>
                  </w:divBdr>
                  <w:divsChild>
                    <w:div w:id="1314410915">
                      <w:marLeft w:val="0"/>
                      <w:marRight w:val="0"/>
                      <w:marTop w:val="0"/>
                      <w:marBottom w:val="0"/>
                      <w:divBdr>
                        <w:top w:val="none" w:sz="0" w:space="0" w:color="auto"/>
                        <w:left w:val="none" w:sz="0" w:space="0" w:color="auto"/>
                        <w:bottom w:val="none" w:sz="0" w:space="0" w:color="auto"/>
                        <w:right w:val="none" w:sz="0" w:space="0" w:color="auto"/>
                      </w:divBdr>
                      <w:divsChild>
                        <w:div w:id="2056467141">
                          <w:marLeft w:val="0"/>
                          <w:marRight w:val="0"/>
                          <w:marTop w:val="0"/>
                          <w:marBottom w:val="0"/>
                          <w:divBdr>
                            <w:top w:val="none" w:sz="0" w:space="0" w:color="auto"/>
                            <w:left w:val="none" w:sz="0" w:space="0" w:color="auto"/>
                            <w:bottom w:val="none" w:sz="0" w:space="0" w:color="auto"/>
                            <w:right w:val="none" w:sz="0" w:space="0" w:color="auto"/>
                          </w:divBdr>
                          <w:divsChild>
                            <w:div w:id="190265171">
                              <w:marLeft w:val="0"/>
                              <w:marRight w:val="0"/>
                              <w:marTop w:val="0"/>
                              <w:marBottom w:val="0"/>
                              <w:divBdr>
                                <w:top w:val="none" w:sz="0" w:space="0" w:color="auto"/>
                                <w:left w:val="none" w:sz="0" w:space="0" w:color="auto"/>
                                <w:bottom w:val="none" w:sz="0" w:space="0" w:color="auto"/>
                                <w:right w:val="none" w:sz="0" w:space="0" w:color="auto"/>
                              </w:divBdr>
                              <w:divsChild>
                                <w:div w:id="19400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671666">
      <w:bodyDiv w:val="1"/>
      <w:marLeft w:val="0"/>
      <w:marRight w:val="0"/>
      <w:marTop w:val="0"/>
      <w:marBottom w:val="0"/>
      <w:divBdr>
        <w:top w:val="none" w:sz="0" w:space="0" w:color="auto"/>
        <w:left w:val="none" w:sz="0" w:space="0" w:color="auto"/>
        <w:bottom w:val="none" w:sz="0" w:space="0" w:color="auto"/>
        <w:right w:val="none" w:sz="0" w:space="0" w:color="auto"/>
      </w:divBdr>
      <w:divsChild>
        <w:div w:id="1011100540">
          <w:marLeft w:val="0"/>
          <w:marRight w:val="0"/>
          <w:marTop w:val="0"/>
          <w:marBottom w:val="0"/>
          <w:divBdr>
            <w:top w:val="none" w:sz="0" w:space="0" w:color="auto"/>
            <w:left w:val="none" w:sz="0" w:space="0" w:color="auto"/>
            <w:bottom w:val="none" w:sz="0" w:space="0" w:color="auto"/>
            <w:right w:val="none" w:sz="0" w:space="0" w:color="auto"/>
          </w:divBdr>
          <w:divsChild>
            <w:div w:id="185560390">
              <w:marLeft w:val="0"/>
              <w:marRight w:val="0"/>
              <w:marTop w:val="0"/>
              <w:marBottom w:val="0"/>
              <w:divBdr>
                <w:top w:val="none" w:sz="0" w:space="0" w:color="auto"/>
                <w:left w:val="none" w:sz="0" w:space="0" w:color="auto"/>
                <w:bottom w:val="none" w:sz="0" w:space="0" w:color="auto"/>
                <w:right w:val="none" w:sz="0" w:space="0" w:color="auto"/>
              </w:divBdr>
              <w:divsChild>
                <w:div w:id="1874338795">
                  <w:marLeft w:val="0"/>
                  <w:marRight w:val="0"/>
                  <w:marTop w:val="0"/>
                  <w:marBottom w:val="0"/>
                  <w:divBdr>
                    <w:top w:val="none" w:sz="0" w:space="0" w:color="auto"/>
                    <w:left w:val="none" w:sz="0" w:space="0" w:color="auto"/>
                    <w:bottom w:val="none" w:sz="0" w:space="0" w:color="auto"/>
                    <w:right w:val="none" w:sz="0" w:space="0" w:color="auto"/>
                  </w:divBdr>
                  <w:divsChild>
                    <w:div w:id="827945748">
                      <w:marLeft w:val="0"/>
                      <w:marRight w:val="0"/>
                      <w:marTop w:val="0"/>
                      <w:marBottom w:val="0"/>
                      <w:divBdr>
                        <w:top w:val="none" w:sz="0" w:space="0" w:color="auto"/>
                        <w:left w:val="none" w:sz="0" w:space="0" w:color="auto"/>
                        <w:bottom w:val="none" w:sz="0" w:space="0" w:color="auto"/>
                        <w:right w:val="none" w:sz="0" w:space="0" w:color="auto"/>
                      </w:divBdr>
                      <w:divsChild>
                        <w:div w:id="1849170690">
                          <w:marLeft w:val="0"/>
                          <w:marRight w:val="0"/>
                          <w:marTop w:val="0"/>
                          <w:marBottom w:val="0"/>
                          <w:divBdr>
                            <w:top w:val="none" w:sz="0" w:space="0" w:color="auto"/>
                            <w:left w:val="none" w:sz="0" w:space="0" w:color="auto"/>
                            <w:bottom w:val="none" w:sz="0" w:space="0" w:color="auto"/>
                            <w:right w:val="none" w:sz="0" w:space="0" w:color="auto"/>
                          </w:divBdr>
                          <w:divsChild>
                            <w:div w:id="785124682">
                              <w:marLeft w:val="0"/>
                              <w:marRight w:val="0"/>
                              <w:marTop w:val="0"/>
                              <w:marBottom w:val="0"/>
                              <w:divBdr>
                                <w:top w:val="none" w:sz="0" w:space="0" w:color="auto"/>
                                <w:left w:val="none" w:sz="0" w:space="0" w:color="auto"/>
                                <w:bottom w:val="none" w:sz="0" w:space="0" w:color="auto"/>
                                <w:right w:val="none" w:sz="0" w:space="0" w:color="auto"/>
                              </w:divBdr>
                              <w:divsChild>
                                <w:div w:id="1146967981">
                                  <w:marLeft w:val="0"/>
                                  <w:marRight w:val="0"/>
                                  <w:marTop w:val="0"/>
                                  <w:marBottom w:val="0"/>
                                  <w:divBdr>
                                    <w:top w:val="none" w:sz="0" w:space="0" w:color="auto"/>
                                    <w:left w:val="none" w:sz="0" w:space="0" w:color="auto"/>
                                    <w:bottom w:val="none" w:sz="0" w:space="0" w:color="auto"/>
                                    <w:right w:val="none" w:sz="0" w:space="0" w:color="auto"/>
                                  </w:divBdr>
                                  <w:divsChild>
                                    <w:div w:id="85939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791385">
      <w:bodyDiv w:val="1"/>
      <w:marLeft w:val="0"/>
      <w:marRight w:val="0"/>
      <w:marTop w:val="0"/>
      <w:marBottom w:val="0"/>
      <w:divBdr>
        <w:top w:val="none" w:sz="0" w:space="0" w:color="auto"/>
        <w:left w:val="none" w:sz="0" w:space="0" w:color="auto"/>
        <w:bottom w:val="none" w:sz="0" w:space="0" w:color="auto"/>
        <w:right w:val="none" w:sz="0" w:space="0" w:color="auto"/>
      </w:divBdr>
      <w:divsChild>
        <w:div w:id="26956380">
          <w:marLeft w:val="0"/>
          <w:marRight w:val="0"/>
          <w:marTop w:val="0"/>
          <w:marBottom w:val="0"/>
          <w:divBdr>
            <w:top w:val="none" w:sz="0" w:space="0" w:color="auto"/>
            <w:left w:val="none" w:sz="0" w:space="0" w:color="auto"/>
            <w:bottom w:val="dotted" w:sz="6" w:space="4" w:color="DDDDDD"/>
            <w:right w:val="none" w:sz="0" w:space="0" w:color="auto"/>
          </w:divBdr>
        </w:div>
      </w:divsChild>
    </w:div>
    <w:div w:id="1167791974">
      <w:bodyDiv w:val="1"/>
      <w:marLeft w:val="0"/>
      <w:marRight w:val="0"/>
      <w:marTop w:val="0"/>
      <w:marBottom w:val="0"/>
      <w:divBdr>
        <w:top w:val="none" w:sz="0" w:space="0" w:color="auto"/>
        <w:left w:val="none" w:sz="0" w:space="0" w:color="auto"/>
        <w:bottom w:val="none" w:sz="0" w:space="0" w:color="auto"/>
        <w:right w:val="none" w:sz="0" w:space="0" w:color="auto"/>
      </w:divBdr>
      <w:divsChild>
        <w:div w:id="973562045">
          <w:marLeft w:val="0"/>
          <w:marRight w:val="0"/>
          <w:marTop w:val="0"/>
          <w:marBottom w:val="0"/>
          <w:divBdr>
            <w:top w:val="none" w:sz="0" w:space="0" w:color="auto"/>
            <w:left w:val="none" w:sz="0" w:space="0" w:color="auto"/>
            <w:bottom w:val="none" w:sz="0" w:space="0" w:color="auto"/>
            <w:right w:val="none" w:sz="0" w:space="0" w:color="auto"/>
          </w:divBdr>
          <w:divsChild>
            <w:div w:id="757603215">
              <w:marLeft w:val="0"/>
              <w:marRight w:val="0"/>
              <w:marTop w:val="0"/>
              <w:marBottom w:val="0"/>
              <w:divBdr>
                <w:top w:val="none" w:sz="0" w:space="0" w:color="auto"/>
                <w:left w:val="none" w:sz="0" w:space="0" w:color="auto"/>
                <w:bottom w:val="none" w:sz="0" w:space="0" w:color="auto"/>
                <w:right w:val="none" w:sz="0" w:space="0" w:color="auto"/>
              </w:divBdr>
              <w:divsChild>
                <w:div w:id="968779024">
                  <w:marLeft w:val="0"/>
                  <w:marRight w:val="0"/>
                  <w:marTop w:val="0"/>
                  <w:marBottom w:val="150"/>
                  <w:divBdr>
                    <w:top w:val="none" w:sz="0" w:space="0" w:color="auto"/>
                    <w:left w:val="none" w:sz="0" w:space="0" w:color="auto"/>
                    <w:bottom w:val="none" w:sz="0" w:space="0" w:color="auto"/>
                    <w:right w:val="none" w:sz="0" w:space="0" w:color="auto"/>
                  </w:divBdr>
                  <w:divsChild>
                    <w:div w:id="896237248">
                      <w:marLeft w:val="0"/>
                      <w:marRight w:val="0"/>
                      <w:marTop w:val="0"/>
                      <w:marBottom w:val="0"/>
                      <w:divBdr>
                        <w:top w:val="none" w:sz="0" w:space="0" w:color="auto"/>
                        <w:left w:val="none" w:sz="0" w:space="0" w:color="auto"/>
                        <w:bottom w:val="none" w:sz="0" w:space="0" w:color="auto"/>
                        <w:right w:val="none" w:sz="0" w:space="0" w:color="auto"/>
                      </w:divBdr>
                      <w:divsChild>
                        <w:div w:id="1479616846">
                          <w:marLeft w:val="0"/>
                          <w:marRight w:val="0"/>
                          <w:marTop w:val="0"/>
                          <w:marBottom w:val="0"/>
                          <w:divBdr>
                            <w:top w:val="none" w:sz="0" w:space="0" w:color="auto"/>
                            <w:left w:val="none" w:sz="0" w:space="0" w:color="auto"/>
                            <w:bottom w:val="none" w:sz="0" w:space="0" w:color="auto"/>
                            <w:right w:val="none" w:sz="0" w:space="0" w:color="auto"/>
                          </w:divBdr>
                          <w:divsChild>
                            <w:div w:id="2143190948">
                              <w:marLeft w:val="0"/>
                              <w:marRight w:val="0"/>
                              <w:marTop w:val="0"/>
                              <w:marBottom w:val="0"/>
                              <w:divBdr>
                                <w:top w:val="none" w:sz="0" w:space="0" w:color="auto"/>
                                <w:left w:val="none" w:sz="0" w:space="0" w:color="auto"/>
                                <w:bottom w:val="none" w:sz="0" w:space="0" w:color="auto"/>
                                <w:right w:val="none" w:sz="0" w:space="0" w:color="auto"/>
                              </w:divBdr>
                              <w:divsChild>
                                <w:div w:id="1114984260">
                                  <w:marLeft w:val="0"/>
                                  <w:marRight w:val="0"/>
                                  <w:marTop w:val="0"/>
                                  <w:marBottom w:val="0"/>
                                  <w:divBdr>
                                    <w:top w:val="none" w:sz="0" w:space="0" w:color="auto"/>
                                    <w:left w:val="none" w:sz="0" w:space="0" w:color="auto"/>
                                    <w:bottom w:val="none" w:sz="0" w:space="0" w:color="auto"/>
                                    <w:right w:val="none" w:sz="0" w:space="0" w:color="auto"/>
                                  </w:divBdr>
                                  <w:divsChild>
                                    <w:div w:id="716243643">
                                      <w:marLeft w:val="0"/>
                                      <w:marRight w:val="0"/>
                                      <w:marTop w:val="0"/>
                                      <w:marBottom w:val="0"/>
                                      <w:divBdr>
                                        <w:top w:val="none" w:sz="0" w:space="0" w:color="auto"/>
                                        <w:left w:val="none" w:sz="0" w:space="0" w:color="auto"/>
                                        <w:bottom w:val="none" w:sz="0" w:space="0" w:color="auto"/>
                                        <w:right w:val="none" w:sz="0" w:space="0" w:color="auto"/>
                                      </w:divBdr>
                                      <w:divsChild>
                                        <w:div w:id="937635991">
                                          <w:marLeft w:val="0"/>
                                          <w:marRight w:val="0"/>
                                          <w:marTop w:val="0"/>
                                          <w:marBottom w:val="0"/>
                                          <w:divBdr>
                                            <w:top w:val="none" w:sz="0" w:space="0" w:color="auto"/>
                                            <w:left w:val="none" w:sz="0" w:space="0" w:color="auto"/>
                                            <w:bottom w:val="none" w:sz="0" w:space="0" w:color="auto"/>
                                            <w:right w:val="none" w:sz="0" w:space="0" w:color="auto"/>
                                          </w:divBdr>
                                          <w:divsChild>
                                            <w:div w:id="863593420">
                                              <w:marLeft w:val="0"/>
                                              <w:marRight w:val="0"/>
                                              <w:marTop w:val="0"/>
                                              <w:marBottom w:val="0"/>
                                              <w:divBdr>
                                                <w:top w:val="none" w:sz="0" w:space="0" w:color="auto"/>
                                                <w:left w:val="none" w:sz="0" w:space="0" w:color="auto"/>
                                                <w:bottom w:val="none" w:sz="0" w:space="0" w:color="auto"/>
                                                <w:right w:val="none" w:sz="0" w:space="0" w:color="auto"/>
                                              </w:divBdr>
                                              <w:divsChild>
                                                <w:div w:id="13083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8058830">
      <w:bodyDiv w:val="1"/>
      <w:marLeft w:val="0"/>
      <w:marRight w:val="0"/>
      <w:marTop w:val="0"/>
      <w:marBottom w:val="0"/>
      <w:divBdr>
        <w:top w:val="none" w:sz="0" w:space="0" w:color="auto"/>
        <w:left w:val="none" w:sz="0" w:space="0" w:color="auto"/>
        <w:bottom w:val="none" w:sz="0" w:space="0" w:color="auto"/>
        <w:right w:val="none" w:sz="0" w:space="0" w:color="auto"/>
      </w:divBdr>
      <w:divsChild>
        <w:div w:id="1371806897">
          <w:marLeft w:val="0"/>
          <w:marRight w:val="0"/>
          <w:marTop w:val="0"/>
          <w:marBottom w:val="150"/>
          <w:divBdr>
            <w:top w:val="none" w:sz="0" w:space="0" w:color="auto"/>
            <w:left w:val="none" w:sz="0" w:space="0" w:color="auto"/>
            <w:bottom w:val="none" w:sz="0" w:space="0" w:color="auto"/>
            <w:right w:val="none" w:sz="0" w:space="0" w:color="auto"/>
          </w:divBdr>
        </w:div>
      </w:divsChild>
    </w:div>
    <w:div w:id="1168515967">
      <w:bodyDiv w:val="1"/>
      <w:marLeft w:val="0"/>
      <w:marRight w:val="0"/>
      <w:marTop w:val="0"/>
      <w:marBottom w:val="0"/>
      <w:divBdr>
        <w:top w:val="none" w:sz="0" w:space="0" w:color="auto"/>
        <w:left w:val="none" w:sz="0" w:space="0" w:color="auto"/>
        <w:bottom w:val="none" w:sz="0" w:space="0" w:color="auto"/>
        <w:right w:val="none" w:sz="0" w:space="0" w:color="auto"/>
      </w:divBdr>
    </w:div>
    <w:div w:id="1168517037">
      <w:bodyDiv w:val="1"/>
      <w:marLeft w:val="0"/>
      <w:marRight w:val="0"/>
      <w:marTop w:val="0"/>
      <w:marBottom w:val="0"/>
      <w:divBdr>
        <w:top w:val="none" w:sz="0" w:space="0" w:color="auto"/>
        <w:left w:val="none" w:sz="0" w:space="0" w:color="auto"/>
        <w:bottom w:val="none" w:sz="0" w:space="0" w:color="auto"/>
        <w:right w:val="none" w:sz="0" w:space="0" w:color="auto"/>
      </w:divBdr>
      <w:divsChild>
        <w:div w:id="2065568341">
          <w:marLeft w:val="0"/>
          <w:marRight w:val="0"/>
          <w:marTop w:val="0"/>
          <w:marBottom w:val="150"/>
          <w:divBdr>
            <w:top w:val="none" w:sz="0" w:space="0" w:color="auto"/>
            <w:left w:val="none" w:sz="0" w:space="0" w:color="auto"/>
            <w:bottom w:val="none" w:sz="0" w:space="0" w:color="auto"/>
            <w:right w:val="none" w:sz="0" w:space="0" w:color="auto"/>
          </w:divBdr>
        </w:div>
      </w:divsChild>
    </w:div>
    <w:div w:id="1168714437">
      <w:bodyDiv w:val="1"/>
      <w:marLeft w:val="0"/>
      <w:marRight w:val="0"/>
      <w:marTop w:val="0"/>
      <w:marBottom w:val="0"/>
      <w:divBdr>
        <w:top w:val="none" w:sz="0" w:space="0" w:color="auto"/>
        <w:left w:val="none" w:sz="0" w:space="0" w:color="auto"/>
        <w:bottom w:val="none" w:sz="0" w:space="0" w:color="auto"/>
        <w:right w:val="none" w:sz="0" w:space="0" w:color="auto"/>
      </w:divBdr>
    </w:div>
    <w:div w:id="1168979142">
      <w:bodyDiv w:val="1"/>
      <w:marLeft w:val="0"/>
      <w:marRight w:val="0"/>
      <w:marTop w:val="0"/>
      <w:marBottom w:val="0"/>
      <w:divBdr>
        <w:top w:val="none" w:sz="0" w:space="0" w:color="auto"/>
        <w:left w:val="none" w:sz="0" w:space="0" w:color="auto"/>
        <w:bottom w:val="none" w:sz="0" w:space="0" w:color="auto"/>
        <w:right w:val="none" w:sz="0" w:space="0" w:color="auto"/>
      </w:divBdr>
      <w:divsChild>
        <w:div w:id="1817842501">
          <w:marLeft w:val="0"/>
          <w:marRight w:val="0"/>
          <w:marTop w:val="0"/>
          <w:marBottom w:val="150"/>
          <w:divBdr>
            <w:top w:val="none" w:sz="0" w:space="0" w:color="auto"/>
            <w:left w:val="none" w:sz="0" w:space="0" w:color="auto"/>
            <w:bottom w:val="none" w:sz="0" w:space="0" w:color="auto"/>
            <w:right w:val="none" w:sz="0" w:space="0" w:color="auto"/>
          </w:divBdr>
        </w:div>
      </w:divsChild>
    </w:div>
    <w:div w:id="1168980463">
      <w:bodyDiv w:val="1"/>
      <w:marLeft w:val="0"/>
      <w:marRight w:val="0"/>
      <w:marTop w:val="0"/>
      <w:marBottom w:val="0"/>
      <w:divBdr>
        <w:top w:val="none" w:sz="0" w:space="0" w:color="auto"/>
        <w:left w:val="none" w:sz="0" w:space="0" w:color="auto"/>
        <w:bottom w:val="none" w:sz="0" w:space="0" w:color="auto"/>
        <w:right w:val="none" w:sz="0" w:space="0" w:color="auto"/>
      </w:divBdr>
      <w:divsChild>
        <w:div w:id="1610314341">
          <w:marLeft w:val="0"/>
          <w:marRight w:val="0"/>
          <w:marTop w:val="0"/>
          <w:marBottom w:val="0"/>
          <w:divBdr>
            <w:top w:val="none" w:sz="0" w:space="0" w:color="auto"/>
            <w:left w:val="none" w:sz="0" w:space="0" w:color="auto"/>
            <w:bottom w:val="none" w:sz="0" w:space="0" w:color="auto"/>
            <w:right w:val="none" w:sz="0" w:space="0" w:color="auto"/>
          </w:divBdr>
          <w:divsChild>
            <w:div w:id="14840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7993">
      <w:bodyDiv w:val="1"/>
      <w:marLeft w:val="0"/>
      <w:marRight w:val="0"/>
      <w:marTop w:val="0"/>
      <w:marBottom w:val="0"/>
      <w:divBdr>
        <w:top w:val="none" w:sz="0" w:space="0" w:color="auto"/>
        <w:left w:val="none" w:sz="0" w:space="0" w:color="auto"/>
        <w:bottom w:val="none" w:sz="0" w:space="0" w:color="auto"/>
        <w:right w:val="none" w:sz="0" w:space="0" w:color="auto"/>
      </w:divBdr>
      <w:divsChild>
        <w:div w:id="58016599">
          <w:marLeft w:val="0"/>
          <w:marRight w:val="0"/>
          <w:marTop w:val="150"/>
          <w:marBottom w:val="0"/>
          <w:divBdr>
            <w:top w:val="none" w:sz="0" w:space="0" w:color="auto"/>
            <w:left w:val="none" w:sz="0" w:space="0" w:color="auto"/>
            <w:bottom w:val="none" w:sz="0" w:space="0" w:color="auto"/>
            <w:right w:val="none" w:sz="0" w:space="0" w:color="auto"/>
          </w:divBdr>
          <w:divsChild>
            <w:div w:id="2135782752">
              <w:marLeft w:val="0"/>
              <w:marRight w:val="0"/>
              <w:marTop w:val="0"/>
              <w:marBottom w:val="0"/>
              <w:divBdr>
                <w:top w:val="none" w:sz="0" w:space="0" w:color="auto"/>
                <w:left w:val="none" w:sz="0" w:space="0" w:color="auto"/>
                <w:bottom w:val="none" w:sz="0" w:space="0" w:color="auto"/>
                <w:right w:val="none" w:sz="0" w:space="0" w:color="auto"/>
              </w:divBdr>
              <w:divsChild>
                <w:div w:id="188968715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76890710">
          <w:marLeft w:val="0"/>
          <w:marRight w:val="0"/>
          <w:marTop w:val="0"/>
          <w:marBottom w:val="0"/>
          <w:divBdr>
            <w:top w:val="none" w:sz="0" w:space="0" w:color="auto"/>
            <w:left w:val="none" w:sz="0" w:space="0" w:color="auto"/>
            <w:bottom w:val="none" w:sz="0" w:space="0" w:color="auto"/>
            <w:right w:val="none" w:sz="0" w:space="0" w:color="auto"/>
          </w:divBdr>
          <w:divsChild>
            <w:div w:id="17935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11338">
      <w:bodyDiv w:val="1"/>
      <w:marLeft w:val="0"/>
      <w:marRight w:val="0"/>
      <w:marTop w:val="0"/>
      <w:marBottom w:val="0"/>
      <w:divBdr>
        <w:top w:val="none" w:sz="0" w:space="0" w:color="auto"/>
        <w:left w:val="none" w:sz="0" w:space="0" w:color="auto"/>
        <w:bottom w:val="none" w:sz="0" w:space="0" w:color="auto"/>
        <w:right w:val="none" w:sz="0" w:space="0" w:color="auto"/>
      </w:divBdr>
      <w:divsChild>
        <w:div w:id="274293733">
          <w:marLeft w:val="0"/>
          <w:marRight w:val="0"/>
          <w:marTop w:val="0"/>
          <w:marBottom w:val="150"/>
          <w:divBdr>
            <w:top w:val="none" w:sz="0" w:space="0" w:color="auto"/>
            <w:left w:val="none" w:sz="0" w:space="0" w:color="auto"/>
            <w:bottom w:val="none" w:sz="0" w:space="0" w:color="auto"/>
            <w:right w:val="none" w:sz="0" w:space="0" w:color="auto"/>
          </w:divBdr>
          <w:divsChild>
            <w:div w:id="1797412874">
              <w:marLeft w:val="0"/>
              <w:marRight w:val="0"/>
              <w:marTop w:val="0"/>
              <w:marBottom w:val="0"/>
              <w:divBdr>
                <w:top w:val="none" w:sz="0" w:space="0" w:color="auto"/>
                <w:left w:val="none" w:sz="0" w:space="0" w:color="auto"/>
                <w:bottom w:val="none" w:sz="0" w:space="0" w:color="auto"/>
                <w:right w:val="none" w:sz="0" w:space="0" w:color="auto"/>
              </w:divBdr>
              <w:divsChild>
                <w:div w:id="21223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96824">
          <w:marLeft w:val="0"/>
          <w:marRight w:val="0"/>
          <w:marTop w:val="0"/>
          <w:marBottom w:val="0"/>
          <w:divBdr>
            <w:top w:val="none" w:sz="0" w:space="0" w:color="auto"/>
            <w:left w:val="none" w:sz="0" w:space="0" w:color="auto"/>
            <w:bottom w:val="none" w:sz="0" w:space="0" w:color="auto"/>
            <w:right w:val="none" w:sz="0" w:space="0" w:color="auto"/>
          </w:divBdr>
          <w:divsChild>
            <w:div w:id="556741617">
              <w:marLeft w:val="0"/>
              <w:marRight w:val="0"/>
              <w:marTop w:val="225"/>
              <w:marBottom w:val="225"/>
              <w:divBdr>
                <w:top w:val="none" w:sz="0" w:space="0" w:color="auto"/>
                <w:left w:val="none" w:sz="0" w:space="0" w:color="auto"/>
                <w:bottom w:val="none" w:sz="0" w:space="0" w:color="auto"/>
                <w:right w:val="none" w:sz="0" w:space="0" w:color="auto"/>
              </w:divBdr>
            </w:div>
          </w:divsChild>
        </w:div>
        <w:div w:id="1797067872">
          <w:marLeft w:val="0"/>
          <w:marRight w:val="0"/>
          <w:marTop w:val="0"/>
          <w:marBottom w:val="150"/>
          <w:divBdr>
            <w:top w:val="none" w:sz="0" w:space="0" w:color="auto"/>
            <w:left w:val="none" w:sz="0" w:space="0" w:color="auto"/>
            <w:bottom w:val="none" w:sz="0" w:space="0" w:color="auto"/>
            <w:right w:val="none" w:sz="0" w:space="0" w:color="auto"/>
          </w:divBdr>
        </w:div>
      </w:divsChild>
    </w:div>
    <w:div w:id="1170292043">
      <w:bodyDiv w:val="1"/>
      <w:marLeft w:val="0"/>
      <w:marRight w:val="0"/>
      <w:marTop w:val="0"/>
      <w:marBottom w:val="0"/>
      <w:divBdr>
        <w:top w:val="none" w:sz="0" w:space="0" w:color="auto"/>
        <w:left w:val="none" w:sz="0" w:space="0" w:color="auto"/>
        <w:bottom w:val="none" w:sz="0" w:space="0" w:color="auto"/>
        <w:right w:val="none" w:sz="0" w:space="0" w:color="auto"/>
      </w:divBdr>
      <w:divsChild>
        <w:div w:id="2129347512">
          <w:marLeft w:val="0"/>
          <w:marRight w:val="0"/>
          <w:marTop w:val="0"/>
          <w:marBottom w:val="180"/>
          <w:divBdr>
            <w:top w:val="none" w:sz="0" w:space="0" w:color="auto"/>
            <w:left w:val="none" w:sz="0" w:space="0" w:color="auto"/>
            <w:bottom w:val="none" w:sz="0" w:space="0" w:color="auto"/>
            <w:right w:val="none" w:sz="0" w:space="0" w:color="auto"/>
          </w:divBdr>
        </w:div>
        <w:div w:id="361713081">
          <w:marLeft w:val="0"/>
          <w:marRight w:val="0"/>
          <w:marTop w:val="0"/>
          <w:marBottom w:val="180"/>
          <w:divBdr>
            <w:top w:val="none" w:sz="0" w:space="0" w:color="auto"/>
            <w:left w:val="none" w:sz="0" w:space="0" w:color="auto"/>
            <w:bottom w:val="none" w:sz="0" w:space="0" w:color="auto"/>
            <w:right w:val="none" w:sz="0" w:space="0" w:color="auto"/>
          </w:divBdr>
        </w:div>
        <w:div w:id="764955335">
          <w:marLeft w:val="0"/>
          <w:marRight w:val="0"/>
          <w:marTop w:val="300"/>
          <w:marBottom w:val="0"/>
          <w:divBdr>
            <w:top w:val="none" w:sz="0" w:space="0" w:color="auto"/>
            <w:left w:val="none" w:sz="0" w:space="0" w:color="auto"/>
            <w:bottom w:val="none" w:sz="0" w:space="0" w:color="auto"/>
            <w:right w:val="none" w:sz="0" w:space="0" w:color="auto"/>
          </w:divBdr>
          <w:divsChild>
            <w:div w:id="1728990001">
              <w:marLeft w:val="0"/>
              <w:marRight w:val="0"/>
              <w:marTop w:val="0"/>
              <w:marBottom w:val="0"/>
              <w:divBdr>
                <w:top w:val="none" w:sz="0" w:space="0" w:color="auto"/>
                <w:left w:val="none" w:sz="0" w:space="0" w:color="auto"/>
                <w:bottom w:val="none" w:sz="0" w:space="0" w:color="auto"/>
                <w:right w:val="none" w:sz="0" w:space="0" w:color="auto"/>
              </w:divBdr>
              <w:divsChild>
                <w:div w:id="1491677123">
                  <w:marLeft w:val="0"/>
                  <w:marRight w:val="0"/>
                  <w:marTop w:val="0"/>
                  <w:marBottom w:val="300"/>
                  <w:divBdr>
                    <w:top w:val="none" w:sz="0" w:space="0" w:color="auto"/>
                    <w:left w:val="none" w:sz="0" w:space="0" w:color="auto"/>
                    <w:bottom w:val="none" w:sz="0" w:space="0" w:color="auto"/>
                    <w:right w:val="none" w:sz="0" w:space="0" w:color="auto"/>
                  </w:divBdr>
                  <w:divsChild>
                    <w:div w:id="1559777274">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170481277">
      <w:bodyDiv w:val="1"/>
      <w:marLeft w:val="0"/>
      <w:marRight w:val="0"/>
      <w:marTop w:val="0"/>
      <w:marBottom w:val="0"/>
      <w:divBdr>
        <w:top w:val="none" w:sz="0" w:space="0" w:color="auto"/>
        <w:left w:val="none" w:sz="0" w:space="0" w:color="auto"/>
        <w:bottom w:val="none" w:sz="0" w:space="0" w:color="auto"/>
        <w:right w:val="none" w:sz="0" w:space="0" w:color="auto"/>
      </w:divBdr>
      <w:divsChild>
        <w:div w:id="766195718">
          <w:marLeft w:val="0"/>
          <w:marRight w:val="0"/>
          <w:marTop w:val="0"/>
          <w:marBottom w:val="0"/>
          <w:divBdr>
            <w:top w:val="none" w:sz="0" w:space="0" w:color="auto"/>
            <w:left w:val="none" w:sz="0" w:space="0" w:color="auto"/>
            <w:bottom w:val="none" w:sz="0" w:space="0" w:color="auto"/>
            <w:right w:val="none" w:sz="0" w:space="0" w:color="auto"/>
          </w:divBdr>
          <w:divsChild>
            <w:div w:id="1109005832">
              <w:marLeft w:val="0"/>
              <w:marRight w:val="0"/>
              <w:marTop w:val="0"/>
              <w:marBottom w:val="0"/>
              <w:divBdr>
                <w:top w:val="none" w:sz="0" w:space="0" w:color="auto"/>
                <w:left w:val="none" w:sz="0" w:space="0" w:color="auto"/>
                <w:bottom w:val="none" w:sz="0" w:space="0" w:color="auto"/>
                <w:right w:val="none" w:sz="0" w:space="0" w:color="auto"/>
              </w:divBdr>
              <w:divsChild>
                <w:div w:id="1490824824">
                  <w:marLeft w:val="0"/>
                  <w:marRight w:val="0"/>
                  <w:marTop w:val="0"/>
                  <w:marBottom w:val="0"/>
                  <w:divBdr>
                    <w:top w:val="none" w:sz="0" w:space="0" w:color="auto"/>
                    <w:left w:val="none" w:sz="0" w:space="0" w:color="auto"/>
                    <w:bottom w:val="none" w:sz="0" w:space="0" w:color="auto"/>
                    <w:right w:val="none" w:sz="0" w:space="0" w:color="auto"/>
                  </w:divBdr>
                  <w:divsChild>
                    <w:div w:id="1664161232">
                      <w:marLeft w:val="0"/>
                      <w:marRight w:val="0"/>
                      <w:marTop w:val="0"/>
                      <w:marBottom w:val="0"/>
                      <w:divBdr>
                        <w:top w:val="none" w:sz="0" w:space="0" w:color="auto"/>
                        <w:left w:val="none" w:sz="0" w:space="0" w:color="auto"/>
                        <w:bottom w:val="none" w:sz="0" w:space="0" w:color="auto"/>
                        <w:right w:val="none" w:sz="0" w:space="0" w:color="auto"/>
                      </w:divBdr>
                      <w:divsChild>
                        <w:div w:id="2012905206">
                          <w:marLeft w:val="0"/>
                          <w:marRight w:val="0"/>
                          <w:marTop w:val="0"/>
                          <w:marBottom w:val="0"/>
                          <w:divBdr>
                            <w:top w:val="none" w:sz="0" w:space="0" w:color="auto"/>
                            <w:left w:val="none" w:sz="0" w:space="0" w:color="auto"/>
                            <w:bottom w:val="none" w:sz="0" w:space="0" w:color="auto"/>
                            <w:right w:val="none" w:sz="0" w:space="0" w:color="auto"/>
                          </w:divBdr>
                          <w:divsChild>
                            <w:div w:id="1337613545">
                              <w:marLeft w:val="0"/>
                              <w:marRight w:val="0"/>
                              <w:marTop w:val="0"/>
                              <w:marBottom w:val="0"/>
                              <w:divBdr>
                                <w:top w:val="none" w:sz="0" w:space="0" w:color="auto"/>
                                <w:left w:val="none" w:sz="0" w:space="0" w:color="auto"/>
                                <w:bottom w:val="none" w:sz="0" w:space="0" w:color="auto"/>
                                <w:right w:val="none" w:sz="0" w:space="0" w:color="auto"/>
                              </w:divBdr>
                              <w:divsChild>
                                <w:div w:id="1070733219">
                                  <w:marLeft w:val="0"/>
                                  <w:marRight w:val="0"/>
                                  <w:marTop w:val="0"/>
                                  <w:marBottom w:val="0"/>
                                  <w:divBdr>
                                    <w:top w:val="none" w:sz="0" w:space="0" w:color="auto"/>
                                    <w:left w:val="none" w:sz="0" w:space="0" w:color="auto"/>
                                    <w:bottom w:val="none" w:sz="0" w:space="0" w:color="auto"/>
                                    <w:right w:val="none" w:sz="0" w:space="0" w:color="auto"/>
                                  </w:divBdr>
                                  <w:divsChild>
                                    <w:div w:id="5138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487314">
      <w:bodyDiv w:val="1"/>
      <w:marLeft w:val="0"/>
      <w:marRight w:val="0"/>
      <w:marTop w:val="0"/>
      <w:marBottom w:val="0"/>
      <w:divBdr>
        <w:top w:val="none" w:sz="0" w:space="0" w:color="auto"/>
        <w:left w:val="none" w:sz="0" w:space="0" w:color="auto"/>
        <w:bottom w:val="none" w:sz="0" w:space="0" w:color="auto"/>
        <w:right w:val="none" w:sz="0" w:space="0" w:color="auto"/>
      </w:divBdr>
      <w:divsChild>
        <w:div w:id="1648168416">
          <w:marLeft w:val="0"/>
          <w:marRight w:val="0"/>
          <w:marTop w:val="0"/>
          <w:marBottom w:val="0"/>
          <w:divBdr>
            <w:top w:val="none" w:sz="0" w:space="0" w:color="auto"/>
            <w:left w:val="none" w:sz="0" w:space="0" w:color="auto"/>
            <w:bottom w:val="none" w:sz="0" w:space="0" w:color="auto"/>
            <w:right w:val="none" w:sz="0" w:space="0" w:color="auto"/>
          </w:divBdr>
          <w:divsChild>
            <w:div w:id="938760738">
              <w:marLeft w:val="0"/>
              <w:marRight w:val="0"/>
              <w:marTop w:val="0"/>
              <w:marBottom w:val="0"/>
              <w:divBdr>
                <w:top w:val="none" w:sz="0" w:space="0" w:color="auto"/>
                <w:left w:val="none" w:sz="0" w:space="0" w:color="auto"/>
                <w:bottom w:val="none" w:sz="0" w:space="0" w:color="auto"/>
                <w:right w:val="none" w:sz="0" w:space="0" w:color="auto"/>
              </w:divBdr>
            </w:div>
            <w:div w:id="1984045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558829">
      <w:bodyDiv w:val="1"/>
      <w:marLeft w:val="0"/>
      <w:marRight w:val="0"/>
      <w:marTop w:val="0"/>
      <w:marBottom w:val="0"/>
      <w:divBdr>
        <w:top w:val="none" w:sz="0" w:space="0" w:color="auto"/>
        <w:left w:val="none" w:sz="0" w:space="0" w:color="auto"/>
        <w:bottom w:val="none" w:sz="0" w:space="0" w:color="auto"/>
        <w:right w:val="none" w:sz="0" w:space="0" w:color="auto"/>
      </w:divBdr>
    </w:div>
    <w:div w:id="1170561322">
      <w:bodyDiv w:val="1"/>
      <w:marLeft w:val="0"/>
      <w:marRight w:val="0"/>
      <w:marTop w:val="0"/>
      <w:marBottom w:val="0"/>
      <w:divBdr>
        <w:top w:val="none" w:sz="0" w:space="0" w:color="auto"/>
        <w:left w:val="none" w:sz="0" w:space="0" w:color="auto"/>
        <w:bottom w:val="none" w:sz="0" w:space="0" w:color="auto"/>
        <w:right w:val="none" w:sz="0" w:space="0" w:color="auto"/>
      </w:divBdr>
      <w:divsChild>
        <w:div w:id="609239416">
          <w:marLeft w:val="0"/>
          <w:marRight w:val="0"/>
          <w:marTop w:val="0"/>
          <w:marBottom w:val="150"/>
          <w:divBdr>
            <w:top w:val="none" w:sz="0" w:space="0" w:color="auto"/>
            <w:left w:val="none" w:sz="0" w:space="0" w:color="auto"/>
            <w:bottom w:val="none" w:sz="0" w:space="0" w:color="auto"/>
            <w:right w:val="none" w:sz="0" w:space="0" w:color="auto"/>
          </w:divBdr>
        </w:div>
      </w:divsChild>
    </w:div>
    <w:div w:id="1170605165">
      <w:bodyDiv w:val="1"/>
      <w:marLeft w:val="0"/>
      <w:marRight w:val="0"/>
      <w:marTop w:val="0"/>
      <w:marBottom w:val="0"/>
      <w:divBdr>
        <w:top w:val="none" w:sz="0" w:space="0" w:color="auto"/>
        <w:left w:val="none" w:sz="0" w:space="0" w:color="auto"/>
        <w:bottom w:val="none" w:sz="0" w:space="0" w:color="auto"/>
        <w:right w:val="none" w:sz="0" w:space="0" w:color="auto"/>
      </w:divBdr>
      <w:divsChild>
        <w:div w:id="1297219946">
          <w:marLeft w:val="0"/>
          <w:marRight w:val="0"/>
          <w:marTop w:val="0"/>
          <w:marBottom w:val="0"/>
          <w:divBdr>
            <w:top w:val="none" w:sz="0" w:space="0" w:color="auto"/>
            <w:left w:val="none" w:sz="0" w:space="0" w:color="auto"/>
            <w:bottom w:val="none" w:sz="0" w:space="0" w:color="auto"/>
            <w:right w:val="none" w:sz="0" w:space="0" w:color="auto"/>
          </w:divBdr>
          <w:divsChild>
            <w:div w:id="283420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675937">
      <w:bodyDiv w:val="1"/>
      <w:marLeft w:val="0"/>
      <w:marRight w:val="0"/>
      <w:marTop w:val="0"/>
      <w:marBottom w:val="0"/>
      <w:divBdr>
        <w:top w:val="none" w:sz="0" w:space="0" w:color="auto"/>
        <w:left w:val="none" w:sz="0" w:space="0" w:color="auto"/>
        <w:bottom w:val="none" w:sz="0" w:space="0" w:color="auto"/>
        <w:right w:val="none" w:sz="0" w:space="0" w:color="auto"/>
      </w:divBdr>
    </w:div>
    <w:div w:id="1170751058">
      <w:bodyDiv w:val="1"/>
      <w:marLeft w:val="0"/>
      <w:marRight w:val="0"/>
      <w:marTop w:val="0"/>
      <w:marBottom w:val="0"/>
      <w:divBdr>
        <w:top w:val="none" w:sz="0" w:space="0" w:color="auto"/>
        <w:left w:val="none" w:sz="0" w:space="0" w:color="auto"/>
        <w:bottom w:val="none" w:sz="0" w:space="0" w:color="auto"/>
        <w:right w:val="none" w:sz="0" w:space="0" w:color="auto"/>
      </w:divBdr>
    </w:div>
    <w:div w:id="1171027580">
      <w:bodyDiv w:val="1"/>
      <w:marLeft w:val="0"/>
      <w:marRight w:val="0"/>
      <w:marTop w:val="0"/>
      <w:marBottom w:val="0"/>
      <w:divBdr>
        <w:top w:val="none" w:sz="0" w:space="0" w:color="auto"/>
        <w:left w:val="none" w:sz="0" w:space="0" w:color="auto"/>
        <w:bottom w:val="none" w:sz="0" w:space="0" w:color="auto"/>
        <w:right w:val="none" w:sz="0" w:space="0" w:color="auto"/>
      </w:divBdr>
      <w:divsChild>
        <w:div w:id="1284069177">
          <w:marLeft w:val="0"/>
          <w:marRight w:val="0"/>
          <w:marTop w:val="0"/>
          <w:marBottom w:val="0"/>
          <w:divBdr>
            <w:top w:val="none" w:sz="0" w:space="0" w:color="auto"/>
            <w:left w:val="none" w:sz="0" w:space="0" w:color="auto"/>
            <w:bottom w:val="none" w:sz="0" w:space="0" w:color="auto"/>
            <w:right w:val="none" w:sz="0" w:space="0" w:color="auto"/>
          </w:divBdr>
          <w:divsChild>
            <w:div w:id="1527133253">
              <w:marLeft w:val="0"/>
              <w:marRight w:val="0"/>
              <w:marTop w:val="0"/>
              <w:marBottom w:val="0"/>
              <w:divBdr>
                <w:top w:val="none" w:sz="0" w:space="0" w:color="auto"/>
                <w:left w:val="none" w:sz="0" w:space="0" w:color="auto"/>
                <w:bottom w:val="none" w:sz="0" w:space="0" w:color="auto"/>
                <w:right w:val="none" w:sz="0" w:space="0" w:color="auto"/>
              </w:divBdr>
              <w:divsChild>
                <w:div w:id="1124620376">
                  <w:marLeft w:val="0"/>
                  <w:marRight w:val="0"/>
                  <w:marTop w:val="0"/>
                  <w:marBottom w:val="0"/>
                  <w:divBdr>
                    <w:top w:val="none" w:sz="0" w:space="0" w:color="auto"/>
                    <w:left w:val="none" w:sz="0" w:space="0" w:color="auto"/>
                    <w:bottom w:val="none" w:sz="0" w:space="0" w:color="auto"/>
                    <w:right w:val="none" w:sz="0" w:space="0" w:color="auto"/>
                  </w:divBdr>
                  <w:divsChild>
                    <w:div w:id="2010061864">
                      <w:marLeft w:val="0"/>
                      <w:marRight w:val="0"/>
                      <w:marTop w:val="0"/>
                      <w:marBottom w:val="0"/>
                      <w:divBdr>
                        <w:top w:val="none" w:sz="0" w:space="0" w:color="auto"/>
                        <w:left w:val="none" w:sz="0" w:space="0" w:color="auto"/>
                        <w:bottom w:val="none" w:sz="0" w:space="0" w:color="auto"/>
                        <w:right w:val="none" w:sz="0" w:space="0" w:color="auto"/>
                      </w:divBdr>
                      <w:divsChild>
                        <w:div w:id="1383752130">
                          <w:marLeft w:val="0"/>
                          <w:marRight w:val="0"/>
                          <w:marTop w:val="0"/>
                          <w:marBottom w:val="0"/>
                          <w:divBdr>
                            <w:top w:val="none" w:sz="0" w:space="0" w:color="auto"/>
                            <w:left w:val="none" w:sz="0" w:space="0" w:color="auto"/>
                            <w:bottom w:val="none" w:sz="0" w:space="0" w:color="auto"/>
                            <w:right w:val="none" w:sz="0" w:space="0" w:color="auto"/>
                          </w:divBdr>
                          <w:divsChild>
                            <w:div w:id="40268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069128">
      <w:bodyDiv w:val="1"/>
      <w:marLeft w:val="0"/>
      <w:marRight w:val="0"/>
      <w:marTop w:val="0"/>
      <w:marBottom w:val="0"/>
      <w:divBdr>
        <w:top w:val="none" w:sz="0" w:space="0" w:color="auto"/>
        <w:left w:val="none" w:sz="0" w:space="0" w:color="auto"/>
        <w:bottom w:val="none" w:sz="0" w:space="0" w:color="auto"/>
        <w:right w:val="none" w:sz="0" w:space="0" w:color="auto"/>
      </w:divBdr>
      <w:divsChild>
        <w:div w:id="1788498184">
          <w:marLeft w:val="0"/>
          <w:marRight w:val="0"/>
          <w:marTop w:val="0"/>
          <w:marBottom w:val="0"/>
          <w:divBdr>
            <w:top w:val="none" w:sz="0" w:space="0" w:color="auto"/>
            <w:left w:val="none" w:sz="0" w:space="0" w:color="auto"/>
            <w:bottom w:val="none" w:sz="0" w:space="0" w:color="auto"/>
            <w:right w:val="none" w:sz="0" w:space="0" w:color="auto"/>
          </w:divBdr>
          <w:divsChild>
            <w:div w:id="893588164">
              <w:marLeft w:val="0"/>
              <w:marRight w:val="0"/>
              <w:marTop w:val="0"/>
              <w:marBottom w:val="0"/>
              <w:divBdr>
                <w:top w:val="none" w:sz="0" w:space="0" w:color="auto"/>
                <w:left w:val="none" w:sz="0" w:space="0" w:color="auto"/>
                <w:bottom w:val="none" w:sz="0" w:space="0" w:color="auto"/>
                <w:right w:val="none" w:sz="0" w:space="0" w:color="auto"/>
              </w:divBdr>
            </w:div>
            <w:div w:id="2023703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1262986">
      <w:bodyDiv w:val="1"/>
      <w:marLeft w:val="0"/>
      <w:marRight w:val="0"/>
      <w:marTop w:val="0"/>
      <w:marBottom w:val="0"/>
      <w:divBdr>
        <w:top w:val="none" w:sz="0" w:space="0" w:color="auto"/>
        <w:left w:val="none" w:sz="0" w:space="0" w:color="auto"/>
        <w:bottom w:val="none" w:sz="0" w:space="0" w:color="auto"/>
        <w:right w:val="none" w:sz="0" w:space="0" w:color="auto"/>
      </w:divBdr>
    </w:div>
    <w:div w:id="1171338202">
      <w:bodyDiv w:val="1"/>
      <w:marLeft w:val="0"/>
      <w:marRight w:val="0"/>
      <w:marTop w:val="0"/>
      <w:marBottom w:val="0"/>
      <w:divBdr>
        <w:top w:val="none" w:sz="0" w:space="0" w:color="auto"/>
        <w:left w:val="none" w:sz="0" w:space="0" w:color="auto"/>
        <w:bottom w:val="none" w:sz="0" w:space="0" w:color="auto"/>
        <w:right w:val="none" w:sz="0" w:space="0" w:color="auto"/>
      </w:divBdr>
      <w:divsChild>
        <w:div w:id="1693070608">
          <w:marLeft w:val="0"/>
          <w:marRight w:val="0"/>
          <w:marTop w:val="0"/>
          <w:marBottom w:val="0"/>
          <w:divBdr>
            <w:top w:val="none" w:sz="0" w:space="0" w:color="auto"/>
            <w:left w:val="none" w:sz="0" w:space="0" w:color="auto"/>
            <w:bottom w:val="dotted" w:sz="6" w:space="4" w:color="DDDDDD"/>
            <w:right w:val="none" w:sz="0" w:space="0" w:color="auto"/>
          </w:divBdr>
        </w:div>
      </w:divsChild>
    </w:div>
    <w:div w:id="1172332455">
      <w:bodyDiv w:val="1"/>
      <w:marLeft w:val="0"/>
      <w:marRight w:val="0"/>
      <w:marTop w:val="0"/>
      <w:marBottom w:val="0"/>
      <w:divBdr>
        <w:top w:val="none" w:sz="0" w:space="0" w:color="auto"/>
        <w:left w:val="none" w:sz="0" w:space="0" w:color="auto"/>
        <w:bottom w:val="none" w:sz="0" w:space="0" w:color="auto"/>
        <w:right w:val="none" w:sz="0" w:space="0" w:color="auto"/>
      </w:divBdr>
    </w:div>
    <w:div w:id="1172448278">
      <w:bodyDiv w:val="1"/>
      <w:marLeft w:val="0"/>
      <w:marRight w:val="0"/>
      <w:marTop w:val="0"/>
      <w:marBottom w:val="0"/>
      <w:divBdr>
        <w:top w:val="none" w:sz="0" w:space="0" w:color="auto"/>
        <w:left w:val="none" w:sz="0" w:space="0" w:color="auto"/>
        <w:bottom w:val="none" w:sz="0" w:space="0" w:color="auto"/>
        <w:right w:val="none" w:sz="0" w:space="0" w:color="auto"/>
      </w:divBdr>
      <w:divsChild>
        <w:div w:id="1783256252">
          <w:marLeft w:val="0"/>
          <w:marRight w:val="0"/>
          <w:marTop w:val="0"/>
          <w:marBottom w:val="0"/>
          <w:divBdr>
            <w:top w:val="none" w:sz="0" w:space="0" w:color="auto"/>
            <w:left w:val="none" w:sz="0" w:space="0" w:color="auto"/>
            <w:bottom w:val="dotted" w:sz="6" w:space="4" w:color="DDDDDD"/>
            <w:right w:val="none" w:sz="0" w:space="0" w:color="auto"/>
          </w:divBdr>
          <w:divsChild>
            <w:div w:id="7993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3329">
      <w:bodyDiv w:val="1"/>
      <w:marLeft w:val="0"/>
      <w:marRight w:val="0"/>
      <w:marTop w:val="0"/>
      <w:marBottom w:val="0"/>
      <w:divBdr>
        <w:top w:val="none" w:sz="0" w:space="0" w:color="auto"/>
        <w:left w:val="none" w:sz="0" w:space="0" w:color="auto"/>
        <w:bottom w:val="none" w:sz="0" w:space="0" w:color="auto"/>
        <w:right w:val="none" w:sz="0" w:space="0" w:color="auto"/>
      </w:divBdr>
      <w:divsChild>
        <w:div w:id="312032412">
          <w:marLeft w:val="0"/>
          <w:marRight w:val="0"/>
          <w:marTop w:val="0"/>
          <w:marBottom w:val="150"/>
          <w:divBdr>
            <w:top w:val="none" w:sz="0" w:space="0" w:color="auto"/>
            <w:left w:val="none" w:sz="0" w:space="0" w:color="auto"/>
            <w:bottom w:val="none" w:sz="0" w:space="0" w:color="auto"/>
            <w:right w:val="none" w:sz="0" w:space="0" w:color="auto"/>
          </w:divBdr>
        </w:div>
      </w:divsChild>
    </w:div>
    <w:div w:id="1172986117">
      <w:bodyDiv w:val="1"/>
      <w:marLeft w:val="0"/>
      <w:marRight w:val="0"/>
      <w:marTop w:val="0"/>
      <w:marBottom w:val="0"/>
      <w:divBdr>
        <w:top w:val="none" w:sz="0" w:space="0" w:color="auto"/>
        <w:left w:val="none" w:sz="0" w:space="0" w:color="auto"/>
        <w:bottom w:val="none" w:sz="0" w:space="0" w:color="auto"/>
        <w:right w:val="none" w:sz="0" w:space="0" w:color="auto"/>
      </w:divBdr>
      <w:divsChild>
        <w:div w:id="1769542665">
          <w:marLeft w:val="0"/>
          <w:marRight w:val="0"/>
          <w:marTop w:val="0"/>
          <w:marBottom w:val="450"/>
          <w:divBdr>
            <w:top w:val="none" w:sz="0" w:space="0" w:color="auto"/>
            <w:left w:val="none" w:sz="0" w:space="0" w:color="auto"/>
            <w:bottom w:val="single" w:sz="6" w:space="19" w:color="EEEEEE"/>
            <w:right w:val="none" w:sz="0" w:space="0" w:color="auto"/>
          </w:divBdr>
          <w:divsChild>
            <w:div w:id="611713768">
              <w:marLeft w:val="0"/>
              <w:marRight w:val="0"/>
              <w:marTop w:val="0"/>
              <w:marBottom w:val="150"/>
              <w:divBdr>
                <w:top w:val="none" w:sz="0" w:space="0" w:color="auto"/>
                <w:left w:val="none" w:sz="0" w:space="0" w:color="auto"/>
                <w:bottom w:val="none" w:sz="0" w:space="0" w:color="auto"/>
                <w:right w:val="none" w:sz="0" w:space="0" w:color="auto"/>
              </w:divBdr>
              <w:divsChild>
                <w:div w:id="1673029003">
                  <w:marLeft w:val="0"/>
                  <w:marRight w:val="0"/>
                  <w:marTop w:val="0"/>
                  <w:marBottom w:val="0"/>
                  <w:divBdr>
                    <w:top w:val="none" w:sz="0" w:space="0" w:color="auto"/>
                    <w:left w:val="none" w:sz="0" w:space="0" w:color="auto"/>
                    <w:bottom w:val="none" w:sz="0" w:space="0" w:color="auto"/>
                    <w:right w:val="none" w:sz="0" w:space="0" w:color="auto"/>
                  </w:divBdr>
                </w:div>
              </w:divsChild>
            </w:div>
            <w:div w:id="345448840">
              <w:marLeft w:val="0"/>
              <w:marRight w:val="0"/>
              <w:marTop w:val="0"/>
              <w:marBottom w:val="0"/>
              <w:divBdr>
                <w:top w:val="none" w:sz="0" w:space="0" w:color="auto"/>
                <w:left w:val="none" w:sz="0" w:space="0" w:color="auto"/>
                <w:bottom w:val="none" w:sz="0" w:space="0" w:color="auto"/>
                <w:right w:val="none" w:sz="0" w:space="0" w:color="auto"/>
              </w:divBdr>
            </w:div>
          </w:divsChild>
        </w:div>
        <w:div w:id="331494299">
          <w:marLeft w:val="0"/>
          <w:marRight w:val="0"/>
          <w:marTop w:val="0"/>
          <w:marBottom w:val="0"/>
          <w:divBdr>
            <w:top w:val="none" w:sz="0" w:space="0" w:color="auto"/>
            <w:left w:val="none" w:sz="0" w:space="0" w:color="auto"/>
            <w:bottom w:val="none" w:sz="0" w:space="0" w:color="auto"/>
            <w:right w:val="none" w:sz="0" w:space="0" w:color="auto"/>
          </w:divBdr>
          <w:divsChild>
            <w:div w:id="2077050218">
              <w:marLeft w:val="0"/>
              <w:marRight w:val="0"/>
              <w:marTop w:val="0"/>
              <w:marBottom w:val="0"/>
              <w:divBdr>
                <w:top w:val="none" w:sz="0" w:space="0" w:color="auto"/>
                <w:left w:val="none" w:sz="0" w:space="0" w:color="auto"/>
                <w:bottom w:val="none" w:sz="0" w:space="0" w:color="auto"/>
                <w:right w:val="none" w:sz="0" w:space="0" w:color="auto"/>
              </w:divBdr>
              <w:divsChild>
                <w:div w:id="90781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4036">
      <w:bodyDiv w:val="1"/>
      <w:marLeft w:val="0"/>
      <w:marRight w:val="0"/>
      <w:marTop w:val="0"/>
      <w:marBottom w:val="0"/>
      <w:divBdr>
        <w:top w:val="none" w:sz="0" w:space="0" w:color="auto"/>
        <w:left w:val="none" w:sz="0" w:space="0" w:color="auto"/>
        <w:bottom w:val="none" w:sz="0" w:space="0" w:color="auto"/>
        <w:right w:val="none" w:sz="0" w:space="0" w:color="auto"/>
      </w:divBdr>
    </w:div>
    <w:div w:id="1173377462">
      <w:bodyDiv w:val="1"/>
      <w:marLeft w:val="0"/>
      <w:marRight w:val="0"/>
      <w:marTop w:val="0"/>
      <w:marBottom w:val="0"/>
      <w:divBdr>
        <w:top w:val="none" w:sz="0" w:space="0" w:color="auto"/>
        <w:left w:val="none" w:sz="0" w:space="0" w:color="auto"/>
        <w:bottom w:val="none" w:sz="0" w:space="0" w:color="auto"/>
        <w:right w:val="none" w:sz="0" w:space="0" w:color="auto"/>
      </w:divBdr>
      <w:divsChild>
        <w:div w:id="1874997290">
          <w:marLeft w:val="0"/>
          <w:marRight w:val="0"/>
          <w:marTop w:val="0"/>
          <w:marBottom w:val="0"/>
          <w:divBdr>
            <w:top w:val="none" w:sz="0" w:space="0" w:color="auto"/>
            <w:left w:val="none" w:sz="0" w:space="0" w:color="auto"/>
            <w:bottom w:val="dotted" w:sz="6" w:space="4" w:color="DDDDDD"/>
            <w:right w:val="none" w:sz="0" w:space="0" w:color="auto"/>
          </w:divBdr>
        </w:div>
      </w:divsChild>
    </w:div>
    <w:div w:id="1173758098">
      <w:bodyDiv w:val="1"/>
      <w:marLeft w:val="0"/>
      <w:marRight w:val="0"/>
      <w:marTop w:val="0"/>
      <w:marBottom w:val="0"/>
      <w:divBdr>
        <w:top w:val="none" w:sz="0" w:space="0" w:color="auto"/>
        <w:left w:val="none" w:sz="0" w:space="0" w:color="auto"/>
        <w:bottom w:val="none" w:sz="0" w:space="0" w:color="auto"/>
        <w:right w:val="none" w:sz="0" w:space="0" w:color="auto"/>
      </w:divBdr>
      <w:divsChild>
        <w:div w:id="1379940644">
          <w:marLeft w:val="0"/>
          <w:marRight w:val="0"/>
          <w:marTop w:val="0"/>
          <w:marBottom w:val="0"/>
          <w:divBdr>
            <w:top w:val="none" w:sz="0" w:space="0" w:color="auto"/>
            <w:left w:val="none" w:sz="0" w:space="0" w:color="auto"/>
            <w:bottom w:val="none" w:sz="0" w:space="0" w:color="auto"/>
            <w:right w:val="none" w:sz="0" w:space="0" w:color="auto"/>
          </w:divBdr>
        </w:div>
      </w:divsChild>
    </w:div>
    <w:div w:id="1174416738">
      <w:bodyDiv w:val="1"/>
      <w:marLeft w:val="0"/>
      <w:marRight w:val="0"/>
      <w:marTop w:val="0"/>
      <w:marBottom w:val="0"/>
      <w:divBdr>
        <w:top w:val="none" w:sz="0" w:space="0" w:color="auto"/>
        <w:left w:val="none" w:sz="0" w:space="0" w:color="auto"/>
        <w:bottom w:val="none" w:sz="0" w:space="0" w:color="auto"/>
        <w:right w:val="none" w:sz="0" w:space="0" w:color="auto"/>
      </w:divBdr>
      <w:divsChild>
        <w:div w:id="395856996">
          <w:marLeft w:val="0"/>
          <w:marRight w:val="0"/>
          <w:marTop w:val="0"/>
          <w:marBottom w:val="0"/>
          <w:divBdr>
            <w:top w:val="none" w:sz="0" w:space="0" w:color="auto"/>
            <w:left w:val="none" w:sz="0" w:space="0" w:color="auto"/>
            <w:bottom w:val="none" w:sz="0" w:space="0" w:color="auto"/>
            <w:right w:val="none" w:sz="0" w:space="0" w:color="auto"/>
          </w:divBdr>
        </w:div>
      </w:divsChild>
    </w:div>
    <w:div w:id="1175194037">
      <w:bodyDiv w:val="1"/>
      <w:marLeft w:val="0"/>
      <w:marRight w:val="0"/>
      <w:marTop w:val="0"/>
      <w:marBottom w:val="0"/>
      <w:divBdr>
        <w:top w:val="none" w:sz="0" w:space="0" w:color="auto"/>
        <w:left w:val="none" w:sz="0" w:space="0" w:color="auto"/>
        <w:bottom w:val="none" w:sz="0" w:space="0" w:color="auto"/>
        <w:right w:val="none" w:sz="0" w:space="0" w:color="auto"/>
      </w:divBdr>
      <w:divsChild>
        <w:div w:id="1757707204">
          <w:marLeft w:val="0"/>
          <w:marRight w:val="0"/>
          <w:marTop w:val="0"/>
          <w:marBottom w:val="0"/>
          <w:divBdr>
            <w:top w:val="none" w:sz="0" w:space="0" w:color="auto"/>
            <w:left w:val="none" w:sz="0" w:space="0" w:color="auto"/>
            <w:bottom w:val="none" w:sz="0" w:space="0" w:color="auto"/>
            <w:right w:val="none" w:sz="0" w:space="0" w:color="auto"/>
          </w:divBdr>
          <w:divsChild>
            <w:div w:id="1818643407">
              <w:marLeft w:val="0"/>
              <w:marRight w:val="0"/>
              <w:marTop w:val="0"/>
              <w:marBottom w:val="0"/>
              <w:divBdr>
                <w:top w:val="none" w:sz="0" w:space="0" w:color="auto"/>
                <w:left w:val="none" w:sz="0" w:space="0" w:color="auto"/>
                <w:bottom w:val="none" w:sz="0" w:space="0" w:color="auto"/>
                <w:right w:val="none" w:sz="0" w:space="0" w:color="auto"/>
              </w:divBdr>
              <w:divsChild>
                <w:div w:id="993678198">
                  <w:marLeft w:val="0"/>
                  <w:marRight w:val="0"/>
                  <w:marTop w:val="0"/>
                  <w:marBottom w:val="0"/>
                  <w:divBdr>
                    <w:top w:val="none" w:sz="0" w:space="0" w:color="auto"/>
                    <w:left w:val="none" w:sz="0" w:space="0" w:color="auto"/>
                    <w:bottom w:val="none" w:sz="0" w:space="0" w:color="auto"/>
                    <w:right w:val="none" w:sz="0" w:space="0" w:color="auto"/>
                  </w:divBdr>
                  <w:divsChild>
                    <w:div w:id="1264726571">
                      <w:marLeft w:val="0"/>
                      <w:marRight w:val="0"/>
                      <w:marTop w:val="0"/>
                      <w:marBottom w:val="0"/>
                      <w:divBdr>
                        <w:top w:val="none" w:sz="0" w:space="0" w:color="auto"/>
                        <w:left w:val="none" w:sz="0" w:space="0" w:color="auto"/>
                        <w:bottom w:val="none" w:sz="0" w:space="0" w:color="auto"/>
                        <w:right w:val="none" w:sz="0" w:space="0" w:color="auto"/>
                      </w:divBdr>
                      <w:divsChild>
                        <w:div w:id="1536384452">
                          <w:marLeft w:val="0"/>
                          <w:marRight w:val="0"/>
                          <w:marTop w:val="0"/>
                          <w:marBottom w:val="0"/>
                          <w:divBdr>
                            <w:top w:val="none" w:sz="0" w:space="0" w:color="auto"/>
                            <w:left w:val="none" w:sz="0" w:space="0" w:color="auto"/>
                            <w:bottom w:val="none" w:sz="0" w:space="0" w:color="auto"/>
                            <w:right w:val="none" w:sz="0" w:space="0" w:color="auto"/>
                          </w:divBdr>
                          <w:divsChild>
                            <w:div w:id="1727683930">
                              <w:marLeft w:val="0"/>
                              <w:marRight w:val="0"/>
                              <w:marTop w:val="0"/>
                              <w:marBottom w:val="0"/>
                              <w:divBdr>
                                <w:top w:val="none" w:sz="0" w:space="0" w:color="auto"/>
                                <w:left w:val="none" w:sz="0" w:space="0" w:color="auto"/>
                                <w:bottom w:val="none" w:sz="0" w:space="0" w:color="auto"/>
                                <w:right w:val="none" w:sz="0" w:space="0" w:color="auto"/>
                              </w:divBdr>
                              <w:divsChild>
                                <w:div w:id="121461105">
                                  <w:marLeft w:val="0"/>
                                  <w:marRight w:val="0"/>
                                  <w:marTop w:val="0"/>
                                  <w:marBottom w:val="0"/>
                                  <w:divBdr>
                                    <w:top w:val="none" w:sz="0" w:space="0" w:color="auto"/>
                                    <w:left w:val="none" w:sz="0" w:space="0" w:color="auto"/>
                                    <w:bottom w:val="none" w:sz="0" w:space="0" w:color="auto"/>
                                    <w:right w:val="none" w:sz="0" w:space="0" w:color="auto"/>
                                  </w:divBdr>
                                  <w:divsChild>
                                    <w:div w:id="15044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195346">
      <w:bodyDiv w:val="1"/>
      <w:marLeft w:val="0"/>
      <w:marRight w:val="0"/>
      <w:marTop w:val="0"/>
      <w:marBottom w:val="0"/>
      <w:divBdr>
        <w:top w:val="none" w:sz="0" w:space="0" w:color="auto"/>
        <w:left w:val="none" w:sz="0" w:space="0" w:color="auto"/>
        <w:bottom w:val="none" w:sz="0" w:space="0" w:color="auto"/>
        <w:right w:val="none" w:sz="0" w:space="0" w:color="auto"/>
      </w:divBdr>
      <w:divsChild>
        <w:div w:id="617029306">
          <w:marLeft w:val="0"/>
          <w:marRight w:val="0"/>
          <w:marTop w:val="0"/>
          <w:marBottom w:val="0"/>
          <w:divBdr>
            <w:top w:val="none" w:sz="0" w:space="0" w:color="auto"/>
            <w:left w:val="none" w:sz="0" w:space="0" w:color="auto"/>
            <w:bottom w:val="dotted" w:sz="6" w:space="4" w:color="DDDDDD"/>
            <w:right w:val="none" w:sz="0" w:space="0" w:color="auto"/>
          </w:divBdr>
        </w:div>
      </w:divsChild>
    </w:div>
    <w:div w:id="1175918076">
      <w:bodyDiv w:val="1"/>
      <w:marLeft w:val="0"/>
      <w:marRight w:val="0"/>
      <w:marTop w:val="0"/>
      <w:marBottom w:val="0"/>
      <w:divBdr>
        <w:top w:val="none" w:sz="0" w:space="0" w:color="auto"/>
        <w:left w:val="none" w:sz="0" w:space="0" w:color="auto"/>
        <w:bottom w:val="none" w:sz="0" w:space="0" w:color="auto"/>
        <w:right w:val="none" w:sz="0" w:space="0" w:color="auto"/>
      </w:divBdr>
      <w:divsChild>
        <w:div w:id="2031101321">
          <w:marLeft w:val="0"/>
          <w:marRight w:val="0"/>
          <w:marTop w:val="0"/>
          <w:marBottom w:val="225"/>
          <w:divBdr>
            <w:top w:val="none" w:sz="0" w:space="0" w:color="auto"/>
            <w:left w:val="none" w:sz="0" w:space="0" w:color="auto"/>
            <w:bottom w:val="none" w:sz="0" w:space="0" w:color="auto"/>
            <w:right w:val="none" w:sz="0" w:space="0" w:color="auto"/>
          </w:divBdr>
        </w:div>
        <w:div w:id="1347902979">
          <w:marLeft w:val="0"/>
          <w:marRight w:val="0"/>
          <w:marTop w:val="0"/>
          <w:marBottom w:val="225"/>
          <w:divBdr>
            <w:top w:val="none" w:sz="0" w:space="0" w:color="auto"/>
            <w:left w:val="none" w:sz="0" w:space="0" w:color="auto"/>
            <w:bottom w:val="none" w:sz="0" w:space="0" w:color="auto"/>
            <w:right w:val="none" w:sz="0" w:space="0" w:color="auto"/>
          </w:divBdr>
          <w:divsChild>
            <w:div w:id="1753313547">
              <w:marLeft w:val="0"/>
              <w:marRight w:val="0"/>
              <w:marTop w:val="0"/>
              <w:marBottom w:val="0"/>
              <w:divBdr>
                <w:top w:val="none" w:sz="0" w:space="0" w:color="auto"/>
                <w:left w:val="none" w:sz="0" w:space="0" w:color="auto"/>
                <w:bottom w:val="none" w:sz="0" w:space="0" w:color="auto"/>
                <w:right w:val="none" w:sz="0" w:space="0" w:color="auto"/>
              </w:divBdr>
              <w:divsChild>
                <w:div w:id="3882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23162">
      <w:bodyDiv w:val="1"/>
      <w:marLeft w:val="0"/>
      <w:marRight w:val="0"/>
      <w:marTop w:val="0"/>
      <w:marBottom w:val="0"/>
      <w:divBdr>
        <w:top w:val="none" w:sz="0" w:space="0" w:color="auto"/>
        <w:left w:val="none" w:sz="0" w:space="0" w:color="auto"/>
        <w:bottom w:val="none" w:sz="0" w:space="0" w:color="auto"/>
        <w:right w:val="none" w:sz="0" w:space="0" w:color="auto"/>
      </w:divBdr>
      <w:divsChild>
        <w:div w:id="1905337008">
          <w:marLeft w:val="0"/>
          <w:marRight w:val="0"/>
          <w:marTop w:val="0"/>
          <w:marBottom w:val="300"/>
          <w:divBdr>
            <w:top w:val="none" w:sz="0" w:space="0" w:color="auto"/>
            <w:left w:val="none" w:sz="0" w:space="0" w:color="auto"/>
            <w:bottom w:val="none" w:sz="0" w:space="0" w:color="auto"/>
            <w:right w:val="none" w:sz="0" w:space="0" w:color="auto"/>
          </w:divBdr>
          <w:divsChild>
            <w:div w:id="1497187232">
              <w:marLeft w:val="0"/>
              <w:marRight w:val="0"/>
              <w:marTop w:val="0"/>
              <w:marBottom w:val="0"/>
              <w:divBdr>
                <w:top w:val="none" w:sz="0" w:space="0" w:color="auto"/>
                <w:left w:val="none" w:sz="0" w:space="0" w:color="auto"/>
                <w:bottom w:val="none" w:sz="0" w:space="0" w:color="auto"/>
                <w:right w:val="none" w:sz="0" w:space="0" w:color="auto"/>
              </w:divBdr>
              <w:divsChild>
                <w:div w:id="1482424332">
                  <w:marLeft w:val="0"/>
                  <w:marRight w:val="0"/>
                  <w:marTop w:val="0"/>
                  <w:marBottom w:val="0"/>
                  <w:divBdr>
                    <w:top w:val="none" w:sz="0" w:space="0" w:color="auto"/>
                    <w:left w:val="none" w:sz="0" w:space="0" w:color="auto"/>
                    <w:bottom w:val="none" w:sz="0" w:space="0" w:color="auto"/>
                    <w:right w:val="none" w:sz="0" w:space="0" w:color="auto"/>
                  </w:divBdr>
                  <w:divsChild>
                    <w:div w:id="1306082407">
                      <w:marLeft w:val="0"/>
                      <w:marRight w:val="0"/>
                      <w:marTop w:val="0"/>
                      <w:marBottom w:val="225"/>
                      <w:divBdr>
                        <w:top w:val="none" w:sz="0" w:space="0" w:color="2D2D2D"/>
                        <w:left w:val="none" w:sz="0" w:space="0" w:color="2D2D2D"/>
                        <w:bottom w:val="none" w:sz="0" w:space="0" w:color="2D2D2D"/>
                        <w:right w:val="none" w:sz="0" w:space="0" w:color="2D2D2D"/>
                      </w:divBdr>
                      <w:divsChild>
                        <w:div w:id="1698651615">
                          <w:marLeft w:val="0"/>
                          <w:marRight w:val="0"/>
                          <w:marTop w:val="120"/>
                          <w:marBottom w:val="150"/>
                          <w:divBdr>
                            <w:top w:val="none" w:sz="0" w:space="0" w:color="auto"/>
                            <w:left w:val="none" w:sz="0" w:space="0" w:color="auto"/>
                            <w:bottom w:val="none" w:sz="0" w:space="0" w:color="auto"/>
                            <w:right w:val="none" w:sz="0" w:space="0" w:color="auto"/>
                          </w:divBdr>
                          <w:divsChild>
                            <w:div w:id="4424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996431">
      <w:bodyDiv w:val="1"/>
      <w:marLeft w:val="0"/>
      <w:marRight w:val="0"/>
      <w:marTop w:val="0"/>
      <w:marBottom w:val="0"/>
      <w:divBdr>
        <w:top w:val="none" w:sz="0" w:space="0" w:color="auto"/>
        <w:left w:val="none" w:sz="0" w:space="0" w:color="auto"/>
        <w:bottom w:val="none" w:sz="0" w:space="0" w:color="auto"/>
        <w:right w:val="none" w:sz="0" w:space="0" w:color="auto"/>
      </w:divBdr>
    </w:div>
    <w:div w:id="1176115722">
      <w:bodyDiv w:val="1"/>
      <w:marLeft w:val="0"/>
      <w:marRight w:val="0"/>
      <w:marTop w:val="0"/>
      <w:marBottom w:val="0"/>
      <w:divBdr>
        <w:top w:val="none" w:sz="0" w:space="0" w:color="auto"/>
        <w:left w:val="none" w:sz="0" w:space="0" w:color="auto"/>
        <w:bottom w:val="none" w:sz="0" w:space="0" w:color="auto"/>
        <w:right w:val="none" w:sz="0" w:space="0" w:color="auto"/>
      </w:divBdr>
      <w:divsChild>
        <w:div w:id="323314667">
          <w:marLeft w:val="0"/>
          <w:marRight w:val="0"/>
          <w:marTop w:val="0"/>
          <w:marBottom w:val="0"/>
          <w:divBdr>
            <w:top w:val="none" w:sz="0" w:space="0" w:color="auto"/>
            <w:left w:val="none" w:sz="0" w:space="0" w:color="auto"/>
            <w:bottom w:val="none" w:sz="0" w:space="0" w:color="auto"/>
            <w:right w:val="none" w:sz="0" w:space="0" w:color="auto"/>
          </w:divBdr>
        </w:div>
        <w:div w:id="394932029">
          <w:marLeft w:val="0"/>
          <w:marRight w:val="0"/>
          <w:marTop w:val="0"/>
          <w:marBottom w:val="0"/>
          <w:divBdr>
            <w:top w:val="none" w:sz="0" w:space="0" w:color="auto"/>
            <w:left w:val="none" w:sz="0" w:space="0" w:color="auto"/>
            <w:bottom w:val="none" w:sz="0" w:space="0" w:color="auto"/>
            <w:right w:val="none" w:sz="0" w:space="0" w:color="auto"/>
          </w:divBdr>
          <w:divsChild>
            <w:div w:id="1616517292">
              <w:marLeft w:val="0"/>
              <w:marRight w:val="0"/>
              <w:marTop w:val="0"/>
              <w:marBottom w:val="0"/>
              <w:divBdr>
                <w:top w:val="none" w:sz="0" w:space="0" w:color="auto"/>
                <w:left w:val="none" w:sz="0" w:space="0" w:color="auto"/>
                <w:bottom w:val="none" w:sz="0" w:space="0" w:color="auto"/>
                <w:right w:val="none" w:sz="0" w:space="0" w:color="auto"/>
              </w:divBdr>
              <w:divsChild>
                <w:div w:id="149202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3051">
          <w:marLeft w:val="0"/>
          <w:marRight w:val="0"/>
          <w:marTop w:val="0"/>
          <w:marBottom w:val="300"/>
          <w:divBdr>
            <w:top w:val="none" w:sz="0" w:space="0" w:color="auto"/>
            <w:left w:val="none" w:sz="0" w:space="0" w:color="auto"/>
            <w:bottom w:val="none" w:sz="0" w:space="0" w:color="auto"/>
            <w:right w:val="none" w:sz="0" w:space="0" w:color="auto"/>
          </w:divBdr>
          <w:divsChild>
            <w:div w:id="292181326">
              <w:marLeft w:val="0"/>
              <w:marRight w:val="0"/>
              <w:marTop w:val="0"/>
              <w:marBottom w:val="0"/>
              <w:divBdr>
                <w:top w:val="none" w:sz="0" w:space="0" w:color="auto"/>
                <w:left w:val="none" w:sz="0" w:space="0" w:color="auto"/>
                <w:bottom w:val="none" w:sz="0" w:space="0" w:color="auto"/>
                <w:right w:val="none" w:sz="0" w:space="0" w:color="auto"/>
              </w:divBdr>
            </w:div>
          </w:divsChild>
        </w:div>
        <w:div w:id="1201672444">
          <w:marLeft w:val="0"/>
          <w:marRight w:val="0"/>
          <w:marTop w:val="0"/>
          <w:marBottom w:val="75"/>
          <w:divBdr>
            <w:top w:val="none" w:sz="0" w:space="0" w:color="auto"/>
            <w:left w:val="none" w:sz="0" w:space="0" w:color="auto"/>
            <w:bottom w:val="none" w:sz="0" w:space="0" w:color="auto"/>
            <w:right w:val="none" w:sz="0" w:space="0" w:color="auto"/>
          </w:divBdr>
        </w:div>
      </w:divsChild>
    </w:div>
    <w:div w:id="1176187270">
      <w:bodyDiv w:val="1"/>
      <w:marLeft w:val="0"/>
      <w:marRight w:val="0"/>
      <w:marTop w:val="0"/>
      <w:marBottom w:val="0"/>
      <w:divBdr>
        <w:top w:val="none" w:sz="0" w:space="0" w:color="auto"/>
        <w:left w:val="none" w:sz="0" w:space="0" w:color="auto"/>
        <w:bottom w:val="none" w:sz="0" w:space="0" w:color="auto"/>
        <w:right w:val="none" w:sz="0" w:space="0" w:color="auto"/>
      </w:divBdr>
    </w:div>
    <w:div w:id="1176191950">
      <w:bodyDiv w:val="1"/>
      <w:marLeft w:val="0"/>
      <w:marRight w:val="0"/>
      <w:marTop w:val="0"/>
      <w:marBottom w:val="0"/>
      <w:divBdr>
        <w:top w:val="none" w:sz="0" w:space="0" w:color="auto"/>
        <w:left w:val="none" w:sz="0" w:space="0" w:color="auto"/>
        <w:bottom w:val="none" w:sz="0" w:space="0" w:color="auto"/>
        <w:right w:val="none" w:sz="0" w:space="0" w:color="auto"/>
      </w:divBdr>
      <w:divsChild>
        <w:div w:id="1848253233">
          <w:marLeft w:val="0"/>
          <w:marRight w:val="0"/>
          <w:marTop w:val="0"/>
          <w:marBottom w:val="0"/>
          <w:divBdr>
            <w:top w:val="none" w:sz="0" w:space="0" w:color="auto"/>
            <w:left w:val="none" w:sz="0" w:space="0" w:color="auto"/>
            <w:bottom w:val="dotted" w:sz="6" w:space="4" w:color="DDDDDD"/>
            <w:right w:val="none" w:sz="0" w:space="0" w:color="auto"/>
          </w:divBdr>
          <w:divsChild>
            <w:div w:id="13508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87770">
      <w:bodyDiv w:val="1"/>
      <w:marLeft w:val="0"/>
      <w:marRight w:val="0"/>
      <w:marTop w:val="0"/>
      <w:marBottom w:val="0"/>
      <w:divBdr>
        <w:top w:val="none" w:sz="0" w:space="0" w:color="auto"/>
        <w:left w:val="none" w:sz="0" w:space="0" w:color="auto"/>
        <w:bottom w:val="none" w:sz="0" w:space="0" w:color="auto"/>
        <w:right w:val="none" w:sz="0" w:space="0" w:color="auto"/>
      </w:divBdr>
    </w:div>
    <w:div w:id="1176725367">
      <w:bodyDiv w:val="1"/>
      <w:marLeft w:val="0"/>
      <w:marRight w:val="0"/>
      <w:marTop w:val="0"/>
      <w:marBottom w:val="0"/>
      <w:divBdr>
        <w:top w:val="none" w:sz="0" w:space="0" w:color="auto"/>
        <w:left w:val="none" w:sz="0" w:space="0" w:color="auto"/>
        <w:bottom w:val="none" w:sz="0" w:space="0" w:color="auto"/>
        <w:right w:val="none" w:sz="0" w:space="0" w:color="auto"/>
      </w:divBdr>
      <w:divsChild>
        <w:div w:id="1934822980">
          <w:marLeft w:val="0"/>
          <w:marRight w:val="0"/>
          <w:marTop w:val="0"/>
          <w:marBottom w:val="0"/>
          <w:divBdr>
            <w:top w:val="none" w:sz="0" w:space="0" w:color="auto"/>
            <w:left w:val="none" w:sz="0" w:space="0" w:color="auto"/>
            <w:bottom w:val="none" w:sz="0" w:space="0" w:color="auto"/>
            <w:right w:val="none" w:sz="0" w:space="0" w:color="auto"/>
          </w:divBdr>
          <w:divsChild>
            <w:div w:id="12775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78278">
      <w:bodyDiv w:val="1"/>
      <w:marLeft w:val="0"/>
      <w:marRight w:val="0"/>
      <w:marTop w:val="0"/>
      <w:marBottom w:val="0"/>
      <w:divBdr>
        <w:top w:val="none" w:sz="0" w:space="0" w:color="auto"/>
        <w:left w:val="none" w:sz="0" w:space="0" w:color="auto"/>
        <w:bottom w:val="none" w:sz="0" w:space="0" w:color="auto"/>
        <w:right w:val="none" w:sz="0" w:space="0" w:color="auto"/>
      </w:divBdr>
      <w:divsChild>
        <w:div w:id="1796368303">
          <w:marLeft w:val="0"/>
          <w:marRight w:val="0"/>
          <w:marTop w:val="0"/>
          <w:marBottom w:val="0"/>
          <w:divBdr>
            <w:top w:val="none" w:sz="0" w:space="0" w:color="auto"/>
            <w:left w:val="none" w:sz="0" w:space="0" w:color="auto"/>
            <w:bottom w:val="none" w:sz="0" w:space="0" w:color="auto"/>
            <w:right w:val="none" w:sz="0" w:space="0" w:color="auto"/>
          </w:divBdr>
          <w:divsChild>
            <w:div w:id="448084078">
              <w:marLeft w:val="0"/>
              <w:marRight w:val="0"/>
              <w:marTop w:val="0"/>
              <w:marBottom w:val="0"/>
              <w:divBdr>
                <w:top w:val="none" w:sz="0" w:space="0" w:color="auto"/>
                <w:left w:val="none" w:sz="0" w:space="0" w:color="auto"/>
                <w:bottom w:val="none" w:sz="0" w:space="0" w:color="auto"/>
                <w:right w:val="none" w:sz="0" w:space="0" w:color="auto"/>
              </w:divBdr>
              <w:divsChild>
                <w:div w:id="69544310">
                  <w:marLeft w:val="0"/>
                  <w:marRight w:val="0"/>
                  <w:marTop w:val="0"/>
                  <w:marBottom w:val="0"/>
                  <w:divBdr>
                    <w:top w:val="none" w:sz="0" w:space="0" w:color="auto"/>
                    <w:left w:val="none" w:sz="0" w:space="0" w:color="auto"/>
                    <w:bottom w:val="none" w:sz="0" w:space="0" w:color="auto"/>
                    <w:right w:val="none" w:sz="0" w:space="0" w:color="auto"/>
                  </w:divBdr>
                  <w:divsChild>
                    <w:div w:id="732889485">
                      <w:marLeft w:val="0"/>
                      <w:marRight w:val="0"/>
                      <w:marTop w:val="0"/>
                      <w:marBottom w:val="0"/>
                      <w:divBdr>
                        <w:top w:val="none" w:sz="0" w:space="0" w:color="auto"/>
                        <w:left w:val="none" w:sz="0" w:space="0" w:color="auto"/>
                        <w:bottom w:val="none" w:sz="0" w:space="0" w:color="auto"/>
                        <w:right w:val="none" w:sz="0" w:space="0" w:color="auto"/>
                      </w:divBdr>
                      <w:divsChild>
                        <w:div w:id="418409347">
                          <w:marLeft w:val="0"/>
                          <w:marRight w:val="0"/>
                          <w:marTop w:val="0"/>
                          <w:marBottom w:val="0"/>
                          <w:divBdr>
                            <w:top w:val="none" w:sz="0" w:space="0" w:color="auto"/>
                            <w:left w:val="none" w:sz="0" w:space="0" w:color="auto"/>
                            <w:bottom w:val="none" w:sz="0" w:space="0" w:color="auto"/>
                            <w:right w:val="none" w:sz="0" w:space="0" w:color="auto"/>
                          </w:divBdr>
                          <w:divsChild>
                            <w:div w:id="1244415178">
                              <w:marLeft w:val="0"/>
                              <w:marRight w:val="0"/>
                              <w:marTop w:val="0"/>
                              <w:marBottom w:val="0"/>
                              <w:divBdr>
                                <w:top w:val="none" w:sz="0" w:space="0" w:color="auto"/>
                                <w:left w:val="none" w:sz="0" w:space="0" w:color="auto"/>
                                <w:bottom w:val="none" w:sz="0" w:space="0" w:color="auto"/>
                                <w:right w:val="none" w:sz="0" w:space="0" w:color="auto"/>
                              </w:divBdr>
                              <w:divsChild>
                                <w:div w:id="772480024">
                                  <w:marLeft w:val="0"/>
                                  <w:marRight w:val="0"/>
                                  <w:marTop w:val="0"/>
                                  <w:marBottom w:val="0"/>
                                  <w:divBdr>
                                    <w:top w:val="none" w:sz="0" w:space="0" w:color="auto"/>
                                    <w:left w:val="none" w:sz="0" w:space="0" w:color="auto"/>
                                    <w:bottom w:val="none" w:sz="0" w:space="0" w:color="auto"/>
                                    <w:right w:val="none" w:sz="0" w:space="0" w:color="auto"/>
                                  </w:divBdr>
                                  <w:divsChild>
                                    <w:div w:id="9565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378858">
      <w:bodyDiv w:val="1"/>
      <w:marLeft w:val="0"/>
      <w:marRight w:val="0"/>
      <w:marTop w:val="0"/>
      <w:marBottom w:val="0"/>
      <w:divBdr>
        <w:top w:val="none" w:sz="0" w:space="0" w:color="auto"/>
        <w:left w:val="none" w:sz="0" w:space="0" w:color="auto"/>
        <w:bottom w:val="none" w:sz="0" w:space="0" w:color="auto"/>
        <w:right w:val="none" w:sz="0" w:space="0" w:color="auto"/>
      </w:divBdr>
    </w:div>
    <w:div w:id="1177428151">
      <w:bodyDiv w:val="1"/>
      <w:marLeft w:val="0"/>
      <w:marRight w:val="0"/>
      <w:marTop w:val="0"/>
      <w:marBottom w:val="0"/>
      <w:divBdr>
        <w:top w:val="none" w:sz="0" w:space="0" w:color="auto"/>
        <w:left w:val="none" w:sz="0" w:space="0" w:color="auto"/>
        <w:bottom w:val="none" w:sz="0" w:space="0" w:color="auto"/>
        <w:right w:val="none" w:sz="0" w:space="0" w:color="auto"/>
      </w:divBdr>
      <w:divsChild>
        <w:div w:id="1768581049">
          <w:marLeft w:val="0"/>
          <w:marRight w:val="0"/>
          <w:marTop w:val="0"/>
          <w:marBottom w:val="225"/>
          <w:divBdr>
            <w:top w:val="none" w:sz="0" w:space="0" w:color="auto"/>
            <w:left w:val="none" w:sz="0" w:space="0" w:color="auto"/>
            <w:bottom w:val="none" w:sz="0" w:space="0" w:color="auto"/>
            <w:right w:val="none" w:sz="0" w:space="0" w:color="auto"/>
          </w:divBdr>
        </w:div>
      </w:divsChild>
    </w:div>
    <w:div w:id="1177693701">
      <w:bodyDiv w:val="1"/>
      <w:marLeft w:val="0"/>
      <w:marRight w:val="0"/>
      <w:marTop w:val="0"/>
      <w:marBottom w:val="0"/>
      <w:divBdr>
        <w:top w:val="none" w:sz="0" w:space="0" w:color="auto"/>
        <w:left w:val="none" w:sz="0" w:space="0" w:color="auto"/>
        <w:bottom w:val="none" w:sz="0" w:space="0" w:color="auto"/>
        <w:right w:val="none" w:sz="0" w:space="0" w:color="auto"/>
      </w:divBdr>
      <w:divsChild>
        <w:div w:id="2133552161">
          <w:marLeft w:val="0"/>
          <w:marRight w:val="0"/>
          <w:marTop w:val="0"/>
          <w:marBottom w:val="0"/>
          <w:divBdr>
            <w:top w:val="none" w:sz="0" w:space="0" w:color="auto"/>
            <w:left w:val="none" w:sz="0" w:space="0" w:color="auto"/>
            <w:bottom w:val="none" w:sz="0" w:space="0" w:color="auto"/>
            <w:right w:val="none" w:sz="0" w:space="0" w:color="auto"/>
          </w:divBdr>
          <w:divsChild>
            <w:div w:id="1539782313">
              <w:marLeft w:val="0"/>
              <w:marRight w:val="0"/>
              <w:marTop w:val="0"/>
              <w:marBottom w:val="0"/>
              <w:divBdr>
                <w:top w:val="none" w:sz="0" w:space="0" w:color="auto"/>
                <w:left w:val="none" w:sz="0" w:space="0" w:color="auto"/>
                <w:bottom w:val="none" w:sz="0" w:space="0" w:color="auto"/>
                <w:right w:val="none" w:sz="0" w:space="0" w:color="auto"/>
              </w:divBdr>
              <w:divsChild>
                <w:div w:id="1645507404">
                  <w:marLeft w:val="0"/>
                  <w:marRight w:val="0"/>
                  <w:marTop w:val="0"/>
                  <w:marBottom w:val="0"/>
                  <w:divBdr>
                    <w:top w:val="none" w:sz="0" w:space="0" w:color="auto"/>
                    <w:left w:val="none" w:sz="0" w:space="0" w:color="auto"/>
                    <w:bottom w:val="none" w:sz="0" w:space="0" w:color="auto"/>
                    <w:right w:val="none" w:sz="0" w:space="0" w:color="auto"/>
                  </w:divBdr>
                  <w:divsChild>
                    <w:div w:id="1288050872">
                      <w:marLeft w:val="0"/>
                      <w:marRight w:val="0"/>
                      <w:marTop w:val="0"/>
                      <w:marBottom w:val="0"/>
                      <w:divBdr>
                        <w:top w:val="none" w:sz="0" w:space="0" w:color="auto"/>
                        <w:left w:val="none" w:sz="0" w:space="0" w:color="auto"/>
                        <w:bottom w:val="none" w:sz="0" w:space="0" w:color="auto"/>
                        <w:right w:val="none" w:sz="0" w:space="0" w:color="auto"/>
                      </w:divBdr>
                      <w:divsChild>
                        <w:div w:id="2003971310">
                          <w:marLeft w:val="0"/>
                          <w:marRight w:val="0"/>
                          <w:marTop w:val="0"/>
                          <w:marBottom w:val="0"/>
                          <w:divBdr>
                            <w:top w:val="none" w:sz="0" w:space="0" w:color="auto"/>
                            <w:left w:val="none" w:sz="0" w:space="0" w:color="auto"/>
                            <w:bottom w:val="none" w:sz="0" w:space="0" w:color="auto"/>
                            <w:right w:val="none" w:sz="0" w:space="0" w:color="auto"/>
                          </w:divBdr>
                          <w:divsChild>
                            <w:div w:id="338434463">
                              <w:marLeft w:val="0"/>
                              <w:marRight w:val="0"/>
                              <w:marTop w:val="0"/>
                              <w:marBottom w:val="0"/>
                              <w:divBdr>
                                <w:top w:val="none" w:sz="0" w:space="0" w:color="auto"/>
                                <w:left w:val="none" w:sz="0" w:space="0" w:color="auto"/>
                                <w:bottom w:val="none" w:sz="0" w:space="0" w:color="auto"/>
                                <w:right w:val="none" w:sz="0" w:space="0" w:color="auto"/>
                              </w:divBdr>
                              <w:divsChild>
                                <w:div w:id="406734576">
                                  <w:marLeft w:val="0"/>
                                  <w:marRight w:val="0"/>
                                  <w:marTop w:val="0"/>
                                  <w:marBottom w:val="0"/>
                                  <w:divBdr>
                                    <w:top w:val="none" w:sz="0" w:space="0" w:color="auto"/>
                                    <w:left w:val="none" w:sz="0" w:space="0" w:color="auto"/>
                                    <w:bottom w:val="none" w:sz="0" w:space="0" w:color="auto"/>
                                    <w:right w:val="none" w:sz="0" w:space="0" w:color="auto"/>
                                  </w:divBdr>
                                  <w:divsChild>
                                    <w:div w:id="374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737707">
      <w:bodyDiv w:val="1"/>
      <w:marLeft w:val="0"/>
      <w:marRight w:val="0"/>
      <w:marTop w:val="0"/>
      <w:marBottom w:val="0"/>
      <w:divBdr>
        <w:top w:val="none" w:sz="0" w:space="0" w:color="auto"/>
        <w:left w:val="none" w:sz="0" w:space="0" w:color="auto"/>
        <w:bottom w:val="none" w:sz="0" w:space="0" w:color="auto"/>
        <w:right w:val="none" w:sz="0" w:space="0" w:color="auto"/>
      </w:divBdr>
    </w:div>
    <w:div w:id="1178739016">
      <w:bodyDiv w:val="1"/>
      <w:marLeft w:val="0"/>
      <w:marRight w:val="0"/>
      <w:marTop w:val="0"/>
      <w:marBottom w:val="0"/>
      <w:divBdr>
        <w:top w:val="none" w:sz="0" w:space="0" w:color="auto"/>
        <w:left w:val="none" w:sz="0" w:space="0" w:color="auto"/>
        <w:bottom w:val="none" w:sz="0" w:space="0" w:color="auto"/>
        <w:right w:val="none" w:sz="0" w:space="0" w:color="auto"/>
      </w:divBdr>
      <w:divsChild>
        <w:div w:id="1027291054">
          <w:marLeft w:val="0"/>
          <w:marRight w:val="0"/>
          <w:marTop w:val="0"/>
          <w:marBottom w:val="150"/>
          <w:divBdr>
            <w:top w:val="none" w:sz="0" w:space="0" w:color="auto"/>
            <w:left w:val="none" w:sz="0" w:space="0" w:color="auto"/>
            <w:bottom w:val="none" w:sz="0" w:space="0" w:color="auto"/>
            <w:right w:val="none" w:sz="0" w:space="0" w:color="auto"/>
          </w:divBdr>
        </w:div>
      </w:divsChild>
    </w:div>
    <w:div w:id="1178815969">
      <w:bodyDiv w:val="1"/>
      <w:marLeft w:val="0"/>
      <w:marRight w:val="0"/>
      <w:marTop w:val="0"/>
      <w:marBottom w:val="0"/>
      <w:divBdr>
        <w:top w:val="none" w:sz="0" w:space="0" w:color="auto"/>
        <w:left w:val="none" w:sz="0" w:space="0" w:color="auto"/>
        <w:bottom w:val="none" w:sz="0" w:space="0" w:color="auto"/>
        <w:right w:val="none" w:sz="0" w:space="0" w:color="auto"/>
      </w:divBdr>
      <w:divsChild>
        <w:div w:id="693310060">
          <w:marLeft w:val="0"/>
          <w:marRight w:val="0"/>
          <w:marTop w:val="0"/>
          <w:marBottom w:val="0"/>
          <w:divBdr>
            <w:top w:val="none" w:sz="0" w:space="0" w:color="auto"/>
            <w:left w:val="none" w:sz="0" w:space="0" w:color="auto"/>
            <w:bottom w:val="none" w:sz="0" w:space="0" w:color="auto"/>
            <w:right w:val="none" w:sz="0" w:space="0" w:color="auto"/>
          </w:divBdr>
          <w:divsChild>
            <w:div w:id="629437749">
              <w:marLeft w:val="0"/>
              <w:marRight w:val="0"/>
              <w:marTop w:val="0"/>
              <w:marBottom w:val="0"/>
              <w:divBdr>
                <w:top w:val="none" w:sz="0" w:space="0" w:color="auto"/>
                <w:left w:val="none" w:sz="0" w:space="0" w:color="auto"/>
                <w:bottom w:val="none" w:sz="0" w:space="0" w:color="auto"/>
                <w:right w:val="none" w:sz="0" w:space="0" w:color="auto"/>
              </w:divBdr>
              <w:divsChild>
                <w:div w:id="1602106803">
                  <w:marLeft w:val="0"/>
                  <w:marRight w:val="0"/>
                  <w:marTop w:val="0"/>
                  <w:marBottom w:val="0"/>
                  <w:divBdr>
                    <w:top w:val="none" w:sz="0" w:space="0" w:color="auto"/>
                    <w:left w:val="none" w:sz="0" w:space="0" w:color="auto"/>
                    <w:bottom w:val="none" w:sz="0" w:space="0" w:color="auto"/>
                    <w:right w:val="none" w:sz="0" w:space="0" w:color="auto"/>
                  </w:divBdr>
                  <w:divsChild>
                    <w:div w:id="309098046">
                      <w:marLeft w:val="0"/>
                      <w:marRight w:val="0"/>
                      <w:marTop w:val="0"/>
                      <w:marBottom w:val="0"/>
                      <w:divBdr>
                        <w:top w:val="none" w:sz="0" w:space="0" w:color="auto"/>
                        <w:left w:val="none" w:sz="0" w:space="0" w:color="auto"/>
                        <w:bottom w:val="none" w:sz="0" w:space="0" w:color="auto"/>
                        <w:right w:val="none" w:sz="0" w:space="0" w:color="auto"/>
                      </w:divBdr>
                      <w:divsChild>
                        <w:div w:id="686055201">
                          <w:marLeft w:val="0"/>
                          <w:marRight w:val="0"/>
                          <w:marTop w:val="0"/>
                          <w:marBottom w:val="0"/>
                          <w:divBdr>
                            <w:top w:val="none" w:sz="0" w:space="0" w:color="auto"/>
                            <w:left w:val="none" w:sz="0" w:space="0" w:color="auto"/>
                            <w:bottom w:val="none" w:sz="0" w:space="0" w:color="auto"/>
                            <w:right w:val="none" w:sz="0" w:space="0" w:color="auto"/>
                          </w:divBdr>
                          <w:divsChild>
                            <w:div w:id="6926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084827">
      <w:bodyDiv w:val="1"/>
      <w:marLeft w:val="0"/>
      <w:marRight w:val="0"/>
      <w:marTop w:val="0"/>
      <w:marBottom w:val="0"/>
      <w:divBdr>
        <w:top w:val="none" w:sz="0" w:space="0" w:color="auto"/>
        <w:left w:val="none" w:sz="0" w:space="0" w:color="auto"/>
        <w:bottom w:val="none" w:sz="0" w:space="0" w:color="auto"/>
        <w:right w:val="none" w:sz="0" w:space="0" w:color="auto"/>
      </w:divBdr>
      <w:divsChild>
        <w:div w:id="1275600676">
          <w:marLeft w:val="0"/>
          <w:marRight w:val="0"/>
          <w:marTop w:val="0"/>
          <w:marBottom w:val="0"/>
          <w:divBdr>
            <w:top w:val="none" w:sz="0" w:space="0" w:color="auto"/>
            <w:left w:val="none" w:sz="0" w:space="0" w:color="auto"/>
            <w:bottom w:val="none" w:sz="0" w:space="0" w:color="auto"/>
            <w:right w:val="none" w:sz="0" w:space="0" w:color="auto"/>
          </w:divBdr>
        </w:div>
        <w:div w:id="2077387769">
          <w:marLeft w:val="0"/>
          <w:marRight w:val="0"/>
          <w:marTop w:val="0"/>
          <w:marBottom w:val="150"/>
          <w:divBdr>
            <w:top w:val="none" w:sz="0" w:space="0" w:color="auto"/>
            <w:left w:val="none" w:sz="0" w:space="0" w:color="auto"/>
            <w:bottom w:val="none" w:sz="0" w:space="0" w:color="auto"/>
            <w:right w:val="none" w:sz="0" w:space="0" w:color="auto"/>
          </w:divBdr>
        </w:div>
      </w:divsChild>
    </w:div>
    <w:div w:id="1179200679">
      <w:bodyDiv w:val="1"/>
      <w:marLeft w:val="0"/>
      <w:marRight w:val="0"/>
      <w:marTop w:val="0"/>
      <w:marBottom w:val="0"/>
      <w:divBdr>
        <w:top w:val="none" w:sz="0" w:space="0" w:color="auto"/>
        <w:left w:val="none" w:sz="0" w:space="0" w:color="auto"/>
        <w:bottom w:val="none" w:sz="0" w:space="0" w:color="auto"/>
        <w:right w:val="none" w:sz="0" w:space="0" w:color="auto"/>
      </w:divBdr>
      <w:divsChild>
        <w:div w:id="1160119430">
          <w:marLeft w:val="0"/>
          <w:marRight w:val="0"/>
          <w:marTop w:val="0"/>
          <w:marBottom w:val="150"/>
          <w:divBdr>
            <w:top w:val="none" w:sz="0" w:space="0" w:color="auto"/>
            <w:left w:val="none" w:sz="0" w:space="0" w:color="auto"/>
            <w:bottom w:val="none" w:sz="0" w:space="0" w:color="auto"/>
            <w:right w:val="none" w:sz="0" w:space="0" w:color="auto"/>
          </w:divBdr>
        </w:div>
      </w:divsChild>
    </w:div>
    <w:div w:id="1179389334">
      <w:bodyDiv w:val="1"/>
      <w:marLeft w:val="0"/>
      <w:marRight w:val="0"/>
      <w:marTop w:val="0"/>
      <w:marBottom w:val="0"/>
      <w:divBdr>
        <w:top w:val="none" w:sz="0" w:space="0" w:color="auto"/>
        <w:left w:val="none" w:sz="0" w:space="0" w:color="auto"/>
        <w:bottom w:val="none" w:sz="0" w:space="0" w:color="auto"/>
        <w:right w:val="none" w:sz="0" w:space="0" w:color="auto"/>
      </w:divBdr>
      <w:divsChild>
        <w:div w:id="41949985">
          <w:marLeft w:val="0"/>
          <w:marRight w:val="0"/>
          <w:marTop w:val="0"/>
          <w:marBottom w:val="0"/>
          <w:divBdr>
            <w:top w:val="none" w:sz="0" w:space="0" w:color="auto"/>
            <w:left w:val="none" w:sz="0" w:space="0" w:color="auto"/>
            <w:bottom w:val="none" w:sz="0" w:space="0" w:color="auto"/>
            <w:right w:val="none" w:sz="0" w:space="0" w:color="auto"/>
          </w:divBdr>
        </w:div>
        <w:div w:id="1532303462">
          <w:marLeft w:val="0"/>
          <w:marRight w:val="0"/>
          <w:marTop w:val="0"/>
          <w:marBottom w:val="150"/>
          <w:divBdr>
            <w:top w:val="none" w:sz="0" w:space="0" w:color="auto"/>
            <w:left w:val="none" w:sz="0" w:space="0" w:color="auto"/>
            <w:bottom w:val="none" w:sz="0" w:space="0" w:color="auto"/>
            <w:right w:val="none" w:sz="0" w:space="0" w:color="auto"/>
          </w:divBdr>
        </w:div>
      </w:divsChild>
    </w:div>
    <w:div w:id="1179468352">
      <w:bodyDiv w:val="1"/>
      <w:marLeft w:val="0"/>
      <w:marRight w:val="0"/>
      <w:marTop w:val="0"/>
      <w:marBottom w:val="0"/>
      <w:divBdr>
        <w:top w:val="none" w:sz="0" w:space="0" w:color="auto"/>
        <w:left w:val="none" w:sz="0" w:space="0" w:color="auto"/>
        <w:bottom w:val="none" w:sz="0" w:space="0" w:color="auto"/>
        <w:right w:val="none" w:sz="0" w:space="0" w:color="auto"/>
      </w:divBdr>
      <w:divsChild>
        <w:div w:id="484861404">
          <w:marLeft w:val="0"/>
          <w:marRight w:val="0"/>
          <w:marTop w:val="0"/>
          <w:marBottom w:val="0"/>
          <w:divBdr>
            <w:top w:val="none" w:sz="0" w:space="0" w:color="auto"/>
            <w:left w:val="none" w:sz="0" w:space="0" w:color="auto"/>
            <w:bottom w:val="dotted" w:sz="6" w:space="4" w:color="DDDDDD"/>
            <w:right w:val="none" w:sz="0" w:space="0" w:color="auto"/>
          </w:divBdr>
          <w:divsChild>
            <w:div w:id="1740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89420">
      <w:bodyDiv w:val="1"/>
      <w:marLeft w:val="0"/>
      <w:marRight w:val="0"/>
      <w:marTop w:val="0"/>
      <w:marBottom w:val="0"/>
      <w:divBdr>
        <w:top w:val="none" w:sz="0" w:space="0" w:color="auto"/>
        <w:left w:val="none" w:sz="0" w:space="0" w:color="auto"/>
        <w:bottom w:val="none" w:sz="0" w:space="0" w:color="auto"/>
        <w:right w:val="none" w:sz="0" w:space="0" w:color="auto"/>
      </w:divBdr>
      <w:divsChild>
        <w:div w:id="677120786">
          <w:marLeft w:val="0"/>
          <w:marRight w:val="0"/>
          <w:marTop w:val="0"/>
          <w:marBottom w:val="0"/>
          <w:divBdr>
            <w:top w:val="none" w:sz="0" w:space="0" w:color="auto"/>
            <w:left w:val="none" w:sz="0" w:space="0" w:color="auto"/>
            <w:bottom w:val="none" w:sz="0" w:space="0" w:color="auto"/>
            <w:right w:val="none" w:sz="0" w:space="0" w:color="auto"/>
          </w:divBdr>
          <w:divsChild>
            <w:div w:id="1375884128">
              <w:marLeft w:val="0"/>
              <w:marRight w:val="0"/>
              <w:marTop w:val="0"/>
              <w:marBottom w:val="0"/>
              <w:divBdr>
                <w:top w:val="none" w:sz="0" w:space="0" w:color="auto"/>
                <w:left w:val="none" w:sz="0" w:space="0" w:color="auto"/>
                <w:bottom w:val="none" w:sz="0" w:space="0" w:color="auto"/>
                <w:right w:val="none" w:sz="0" w:space="0" w:color="auto"/>
              </w:divBdr>
              <w:divsChild>
                <w:div w:id="335811931">
                  <w:marLeft w:val="0"/>
                  <w:marRight w:val="0"/>
                  <w:marTop w:val="0"/>
                  <w:marBottom w:val="0"/>
                  <w:divBdr>
                    <w:top w:val="none" w:sz="0" w:space="0" w:color="auto"/>
                    <w:left w:val="none" w:sz="0" w:space="0" w:color="auto"/>
                    <w:bottom w:val="none" w:sz="0" w:space="0" w:color="auto"/>
                    <w:right w:val="none" w:sz="0" w:space="0" w:color="auto"/>
                  </w:divBdr>
                  <w:divsChild>
                    <w:div w:id="1523475230">
                      <w:marLeft w:val="0"/>
                      <w:marRight w:val="0"/>
                      <w:marTop w:val="0"/>
                      <w:marBottom w:val="0"/>
                      <w:divBdr>
                        <w:top w:val="none" w:sz="0" w:space="0" w:color="auto"/>
                        <w:left w:val="none" w:sz="0" w:space="0" w:color="auto"/>
                        <w:bottom w:val="none" w:sz="0" w:space="0" w:color="auto"/>
                        <w:right w:val="none" w:sz="0" w:space="0" w:color="auto"/>
                      </w:divBdr>
                      <w:divsChild>
                        <w:div w:id="242759082">
                          <w:marLeft w:val="0"/>
                          <w:marRight w:val="0"/>
                          <w:marTop w:val="0"/>
                          <w:marBottom w:val="0"/>
                          <w:divBdr>
                            <w:top w:val="none" w:sz="0" w:space="0" w:color="auto"/>
                            <w:left w:val="none" w:sz="0" w:space="0" w:color="auto"/>
                            <w:bottom w:val="none" w:sz="0" w:space="0" w:color="auto"/>
                            <w:right w:val="none" w:sz="0" w:space="0" w:color="auto"/>
                          </w:divBdr>
                          <w:divsChild>
                            <w:div w:id="637224648">
                              <w:marLeft w:val="0"/>
                              <w:marRight w:val="0"/>
                              <w:marTop w:val="0"/>
                              <w:marBottom w:val="0"/>
                              <w:divBdr>
                                <w:top w:val="none" w:sz="0" w:space="0" w:color="auto"/>
                                <w:left w:val="none" w:sz="0" w:space="0" w:color="auto"/>
                                <w:bottom w:val="none" w:sz="0" w:space="0" w:color="auto"/>
                                <w:right w:val="none" w:sz="0" w:space="0" w:color="auto"/>
                              </w:divBdr>
                              <w:divsChild>
                                <w:div w:id="1305348718">
                                  <w:marLeft w:val="0"/>
                                  <w:marRight w:val="0"/>
                                  <w:marTop w:val="0"/>
                                  <w:marBottom w:val="0"/>
                                  <w:divBdr>
                                    <w:top w:val="none" w:sz="0" w:space="0" w:color="auto"/>
                                    <w:left w:val="none" w:sz="0" w:space="0" w:color="auto"/>
                                    <w:bottom w:val="none" w:sz="0" w:space="0" w:color="auto"/>
                                    <w:right w:val="none" w:sz="0" w:space="0" w:color="auto"/>
                                  </w:divBdr>
                                  <w:divsChild>
                                    <w:div w:id="578750450">
                                      <w:marLeft w:val="0"/>
                                      <w:marRight w:val="0"/>
                                      <w:marTop w:val="0"/>
                                      <w:marBottom w:val="0"/>
                                      <w:divBdr>
                                        <w:top w:val="none" w:sz="0" w:space="0" w:color="auto"/>
                                        <w:left w:val="none" w:sz="0" w:space="0" w:color="auto"/>
                                        <w:bottom w:val="none" w:sz="0" w:space="0" w:color="auto"/>
                                        <w:right w:val="none" w:sz="0" w:space="0" w:color="auto"/>
                                      </w:divBdr>
                                      <w:divsChild>
                                        <w:div w:id="18411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927555">
      <w:bodyDiv w:val="1"/>
      <w:marLeft w:val="0"/>
      <w:marRight w:val="0"/>
      <w:marTop w:val="0"/>
      <w:marBottom w:val="0"/>
      <w:divBdr>
        <w:top w:val="none" w:sz="0" w:space="0" w:color="auto"/>
        <w:left w:val="none" w:sz="0" w:space="0" w:color="auto"/>
        <w:bottom w:val="none" w:sz="0" w:space="0" w:color="auto"/>
        <w:right w:val="none" w:sz="0" w:space="0" w:color="auto"/>
      </w:divBdr>
    </w:div>
    <w:div w:id="1180044354">
      <w:bodyDiv w:val="1"/>
      <w:marLeft w:val="0"/>
      <w:marRight w:val="0"/>
      <w:marTop w:val="0"/>
      <w:marBottom w:val="0"/>
      <w:divBdr>
        <w:top w:val="none" w:sz="0" w:space="0" w:color="auto"/>
        <w:left w:val="none" w:sz="0" w:space="0" w:color="auto"/>
        <w:bottom w:val="none" w:sz="0" w:space="0" w:color="auto"/>
        <w:right w:val="none" w:sz="0" w:space="0" w:color="auto"/>
      </w:divBdr>
      <w:divsChild>
        <w:div w:id="114250506">
          <w:marLeft w:val="0"/>
          <w:marRight w:val="0"/>
          <w:marTop w:val="0"/>
          <w:marBottom w:val="0"/>
          <w:divBdr>
            <w:top w:val="none" w:sz="0" w:space="0" w:color="auto"/>
            <w:left w:val="none" w:sz="0" w:space="0" w:color="auto"/>
            <w:bottom w:val="none" w:sz="0" w:space="0" w:color="auto"/>
            <w:right w:val="none" w:sz="0" w:space="0" w:color="auto"/>
          </w:divBdr>
        </w:div>
      </w:divsChild>
    </w:div>
    <w:div w:id="1180123921">
      <w:bodyDiv w:val="1"/>
      <w:marLeft w:val="0"/>
      <w:marRight w:val="0"/>
      <w:marTop w:val="0"/>
      <w:marBottom w:val="0"/>
      <w:divBdr>
        <w:top w:val="none" w:sz="0" w:space="0" w:color="auto"/>
        <w:left w:val="none" w:sz="0" w:space="0" w:color="auto"/>
        <w:bottom w:val="none" w:sz="0" w:space="0" w:color="auto"/>
        <w:right w:val="none" w:sz="0" w:space="0" w:color="auto"/>
      </w:divBdr>
      <w:divsChild>
        <w:div w:id="863707951">
          <w:marLeft w:val="0"/>
          <w:marRight w:val="0"/>
          <w:marTop w:val="0"/>
          <w:marBottom w:val="0"/>
          <w:divBdr>
            <w:top w:val="none" w:sz="0" w:space="0" w:color="auto"/>
            <w:left w:val="none" w:sz="0" w:space="0" w:color="auto"/>
            <w:bottom w:val="dotted" w:sz="6" w:space="4" w:color="DDDDDD"/>
            <w:right w:val="none" w:sz="0" w:space="0" w:color="auto"/>
          </w:divBdr>
          <w:divsChild>
            <w:div w:id="8558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89671">
      <w:bodyDiv w:val="1"/>
      <w:marLeft w:val="0"/>
      <w:marRight w:val="0"/>
      <w:marTop w:val="0"/>
      <w:marBottom w:val="0"/>
      <w:divBdr>
        <w:top w:val="none" w:sz="0" w:space="0" w:color="auto"/>
        <w:left w:val="none" w:sz="0" w:space="0" w:color="auto"/>
        <w:bottom w:val="none" w:sz="0" w:space="0" w:color="auto"/>
        <w:right w:val="none" w:sz="0" w:space="0" w:color="auto"/>
      </w:divBdr>
      <w:divsChild>
        <w:div w:id="963074366">
          <w:marLeft w:val="0"/>
          <w:marRight w:val="0"/>
          <w:marTop w:val="0"/>
          <w:marBottom w:val="0"/>
          <w:divBdr>
            <w:top w:val="none" w:sz="0" w:space="0" w:color="auto"/>
            <w:left w:val="none" w:sz="0" w:space="0" w:color="auto"/>
            <w:bottom w:val="none" w:sz="0" w:space="0" w:color="auto"/>
            <w:right w:val="none" w:sz="0" w:space="0" w:color="auto"/>
          </w:divBdr>
          <w:divsChild>
            <w:div w:id="681932846">
              <w:marLeft w:val="0"/>
              <w:marRight w:val="0"/>
              <w:marTop w:val="0"/>
              <w:marBottom w:val="0"/>
              <w:divBdr>
                <w:top w:val="none" w:sz="0" w:space="0" w:color="auto"/>
                <w:left w:val="none" w:sz="0" w:space="0" w:color="auto"/>
                <w:bottom w:val="none" w:sz="0" w:space="0" w:color="auto"/>
                <w:right w:val="none" w:sz="0" w:space="0" w:color="auto"/>
              </w:divBdr>
              <w:divsChild>
                <w:div w:id="835464056">
                  <w:marLeft w:val="0"/>
                  <w:marRight w:val="0"/>
                  <w:marTop w:val="0"/>
                  <w:marBottom w:val="0"/>
                  <w:divBdr>
                    <w:top w:val="none" w:sz="0" w:space="0" w:color="auto"/>
                    <w:left w:val="none" w:sz="0" w:space="0" w:color="auto"/>
                    <w:bottom w:val="none" w:sz="0" w:space="0" w:color="auto"/>
                    <w:right w:val="none" w:sz="0" w:space="0" w:color="auto"/>
                  </w:divBdr>
                  <w:divsChild>
                    <w:div w:id="678894982">
                      <w:marLeft w:val="0"/>
                      <w:marRight w:val="0"/>
                      <w:marTop w:val="0"/>
                      <w:marBottom w:val="0"/>
                      <w:divBdr>
                        <w:top w:val="none" w:sz="0" w:space="0" w:color="auto"/>
                        <w:left w:val="none" w:sz="0" w:space="0" w:color="auto"/>
                        <w:bottom w:val="none" w:sz="0" w:space="0" w:color="auto"/>
                        <w:right w:val="none" w:sz="0" w:space="0" w:color="auto"/>
                      </w:divBdr>
                      <w:divsChild>
                        <w:div w:id="1641499477">
                          <w:marLeft w:val="0"/>
                          <w:marRight w:val="0"/>
                          <w:marTop w:val="0"/>
                          <w:marBottom w:val="0"/>
                          <w:divBdr>
                            <w:top w:val="none" w:sz="0" w:space="0" w:color="auto"/>
                            <w:left w:val="none" w:sz="0" w:space="0" w:color="auto"/>
                            <w:bottom w:val="none" w:sz="0" w:space="0" w:color="auto"/>
                            <w:right w:val="none" w:sz="0" w:space="0" w:color="auto"/>
                          </w:divBdr>
                          <w:divsChild>
                            <w:div w:id="1808887621">
                              <w:marLeft w:val="0"/>
                              <w:marRight w:val="0"/>
                              <w:marTop w:val="0"/>
                              <w:marBottom w:val="0"/>
                              <w:divBdr>
                                <w:top w:val="none" w:sz="0" w:space="0" w:color="auto"/>
                                <w:left w:val="none" w:sz="0" w:space="0" w:color="auto"/>
                                <w:bottom w:val="none" w:sz="0" w:space="0" w:color="auto"/>
                                <w:right w:val="none" w:sz="0" w:space="0" w:color="auto"/>
                              </w:divBdr>
                              <w:divsChild>
                                <w:div w:id="332071735">
                                  <w:marLeft w:val="0"/>
                                  <w:marRight w:val="0"/>
                                  <w:marTop w:val="0"/>
                                  <w:marBottom w:val="0"/>
                                  <w:divBdr>
                                    <w:top w:val="none" w:sz="0" w:space="0" w:color="auto"/>
                                    <w:left w:val="none" w:sz="0" w:space="0" w:color="auto"/>
                                    <w:bottom w:val="none" w:sz="0" w:space="0" w:color="auto"/>
                                    <w:right w:val="none" w:sz="0" w:space="0" w:color="auto"/>
                                  </w:divBdr>
                                  <w:divsChild>
                                    <w:div w:id="82228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391485">
      <w:bodyDiv w:val="1"/>
      <w:marLeft w:val="0"/>
      <w:marRight w:val="0"/>
      <w:marTop w:val="0"/>
      <w:marBottom w:val="0"/>
      <w:divBdr>
        <w:top w:val="none" w:sz="0" w:space="0" w:color="auto"/>
        <w:left w:val="none" w:sz="0" w:space="0" w:color="auto"/>
        <w:bottom w:val="none" w:sz="0" w:space="0" w:color="auto"/>
        <w:right w:val="none" w:sz="0" w:space="0" w:color="auto"/>
      </w:divBdr>
      <w:divsChild>
        <w:div w:id="1451047319">
          <w:marLeft w:val="0"/>
          <w:marRight w:val="0"/>
          <w:marTop w:val="0"/>
          <w:marBottom w:val="150"/>
          <w:divBdr>
            <w:top w:val="none" w:sz="0" w:space="0" w:color="auto"/>
            <w:left w:val="none" w:sz="0" w:space="0" w:color="auto"/>
            <w:bottom w:val="none" w:sz="0" w:space="0" w:color="auto"/>
            <w:right w:val="none" w:sz="0" w:space="0" w:color="auto"/>
          </w:divBdr>
          <w:divsChild>
            <w:div w:id="1888032575">
              <w:marLeft w:val="0"/>
              <w:marRight w:val="0"/>
              <w:marTop w:val="0"/>
              <w:marBottom w:val="0"/>
              <w:divBdr>
                <w:top w:val="none" w:sz="0" w:space="0" w:color="auto"/>
                <w:left w:val="none" w:sz="0" w:space="0" w:color="auto"/>
                <w:bottom w:val="none" w:sz="0" w:space="0" w:color="auto"/>
                <w:right w:val="none" w:sz="0" w:space="0" w:color="auto"/>
              </w:divBdr>
              <w:divsChild>
                <w:div w:id="2698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5657">
          <w:marLeft w:val="0"/>
          <w:marRight w:val="0"/>
          <w:marTop w:val="0"/>
          <w:marBottom w:val="150"/>
          <w:divBdr>
            <w:top w:val="none" w:sz="0" w:space="0" w:color="auto"/>
            <w:left w:val="none" w:sz="0" w:space="0" w:color="auto"/>
            <w:bottom w:val="none" w:sz="0" w:space="0" w:color="auto"/>
            <w:right w:val="none" w:sz="0" w:space="0" w:color="auto"/>
          </w:divBdr>
        </w:div>
        <w:div w:id="581253479">
          <w:marLeft w:val="0"/>
          <w:marRight w:val="0"/>
          <w:marTop w:val="0"/>
          <w:marBottom w:val="0"/>
          <w:divBdr>
            <w:top w:val="none" w:sz="0" w:space="0" w:color="auto"/>
            <w:left w:val="none" w:sz="0" w:space="0" w:color="auto"/>
            <w:bottom w:val="none" w:sz="0" w:space="0" w:color="auto"/>
            <w:right w:val="none" w:sz="0" w:space="0" w:color="auto"/>
          </w:divBdr>
          <w:divsChild>
            <w:div w:id="16091247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80505467">
      <w:bodyDiv w:val="1"/>
      <w:marLeft w:val="0"/>
      <w:marRight w:val="0"/>
      <w:marTop w:val="0"/>
      <w:marBottom w:val="0"/>
      <w:divBdr>
        <w:top w:val="none" w:sz="0" w:space="0" w:color="auto"/>
        <w:left w:val="none" w:sz="0" w:space="0" w:color="auto"/>
        <w:bottom w:val="none" w:sz="0" w:space="0" w:color="auto"/>
        <w:right w:val="none" w:sz="0" w:space="0" w:color="auto"/>
      </w:divBdr>
      <w:divsChild>
        <w:div w:id="1036201288">
          <w:marLeft w:val="0"/>
          <w:marRight w:val="0"/>
          <w:marTop w:val="0"/>
          <w:marBottom w:val="150"/>
          <w:divBdr>
            <w:top w:val="none" w:sz="0" w:space="0" w:color="auto"/>
            <w:left w:val="none" w:sz="0" w:space="0" w:color="auto"/>
            <w:bottom w:val="none" w:sz="0" w:space="0" w:color="auto"/>
            <w:right w:val="none" w:sz="0" w:space="0" w:color="auto"/>
          </w:divBdr>
        </w:div>
        <w:div w:id="1298140750">
          <w:marLeft w:val="0"/>
          <w:marRight w:val="0"/>
          <w:marTop w:val="0"/>
          <w:marBottom w:val="0"/>
          <w:divBdr>
            <w:top w:val="none" w:sz="0" w:space="0" w:color="auto"/>
            <w:left w:val="none" w:sz="0" w:space="0" w:color="auto"/>
            <w:bottom w:val="none" w:sz="0" w:space="0" w:color="auto"/>
            <w:right w:val="none" w:sz="0" w:space="0" w:color="auto"/>
          </w:divBdr>
          <w:divsChild>
            <w:div w:id="1592085384">
              <w:marLeft w:val="0"/>
              <w:marRight w:val="0"/>
              <w:marTop w:val="0"/>
              <w:marBottom w:val="0"/>
              <w:divBdr>
                <w:top w:val="none" w:sz="0" w:space="0" w:color="auto"/>
                <w:left w:val="none" w:sz="0" w:space="0" w:color="auto"/>
                <w:bottom w:val="none" w:sz="0" w:space="0" w:color="auto"/>
                <w:right w:val="none" w:sz="0" w:space="0" w:color="auto"/>
              </w:divBdr>
            </w:div>
          </w:divsChild>
        </w:div>
        <w:div w:id="1434739877">
          <w:marLeft w:val="0"/>
          <w:marRight w:val="0"/>
          <w:marTop w:val="0"/>
          <w:marBottom w:val="150"/>
          <w:divBdr>
            <w:top w:val="none" w:sz="0" w:space="0" w:color="auto"/>
            <w:left w:val="none" w:sz="0" w:space="0" w:color="auto"/>
            <w:bottom w:val="none" w:sz="0" w:space="0" w:color="auto"/>
            <w:right w:val="none" w:sz="0" w:space="0" w:color="auto"/>
          </w:divBdr>
          <w:divsChild>
            <w:div w:id="41178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17692">
      <w:bodyDiv w:val="1"/>
      <w:marLeft w:val="0"/>
      <w:marRight w:val="0"/>
      <w:marTop w:val="0"/>
      <w:marBottom w:val="0"/>
      <w:divBdr>
        <w:top w:val="none" w:sz="0" w:space="0" w:color="auto"/>
        <w:left w:val="none" w:sz="0" w:space="0" w:color="auto"/>
        <w:bottom w:val="none" w:sz="0" w:space="0" w:color="auto"/>
        <w:right w:val="none" w:sz="0" w:space="0" w:color="auto"/>
      </w:divBdr>
    </w:div>
    <w:div w:id="1181704334">
      <w:bodyDiv w:val="1"/>
      <w:marLeft w:val="0"/>
      <w:marRight w:val="0"/>
      <w:marTop w:val="0"/>
      <w:marBottom w:val="0"/>
      <w:divBdr>
        <w:top w:val="none" w:sz="0" w:space="0" w:color="auto"/>
        <w:left w:val="none" w:sz="0" w:space="0" w:color="auto"/>
        <w:bottom w:val="none" w:sz="0" w:space="0" w:color="auto"/>
        <w:right w:val="none" w:sz="0" w:space="0" w:color="auto"/>
      </w:divBdr>
      <w:divsChild>
        <w:div w:id="1460219812">
          <w:marLeft w:val="0"/>
          <w:marRight w:val="0"/>
          <w:marTop w:val="0"/>
          <w:marBottom w:val="0"/>
          <w:divBdr>
            <w:top w:val="none" w:sz="0" w:space="0" w:color="auto"/>
            <w:left w:val="none" w:sz="0" w:space="0" w:color="auto"/>
            <w:bottom w:val="dotted" w:sz="6" w:space="4" w:color="DDDDDD"/>
            <w:right w:val="none" w:sz="0" w:space="0" w:color="auto"/>
          </w:divBdr>
          <w:divsChild>
            <w:div w:id="11940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33230">
      <w:bodyDiv w:val="1"/>
      <w:marLeft w:val="0"/>
      <w:marRight w:val="0"/>
      <w:marTop w:val="0"/>
      <w:marBottom w:val="0"/>
      <w:divBdr>
        <w:top w:val="none" w:sz="0" w:space="0" w:color="auto"/>
        <w:left w:val="none" w:sz="0" w:space="0" w:color="auto"/>
        <w:bottom w:val="none" w:sz="0" w:space="0" w:color="auto"/>
        <w:right w:val="none" w:sz="0" w:space="0" w:color="auto"/>
      </w:divBdr>
      <w:divsChild>
        <w:div w:id="1605914461">
          <w:marLeft w:val="0"/>
          <w:marRight w:val="0"/>
          <w:marTop w:val="0"/>
          <w:marBottom w:val="0"/>
          <w:divBdr>
            <w:top w:val="none" w:sz="0" w:space="0" w:color="auto"/>
            <w:left w:val="none" w:sz="0" w:space="0" w:color="auto"/>
            <w:bottom w:val="dotted" w:sz="6" w:space="4" w:color="DDDDDD"/>
            <w:right w:val="none" w:sz="0" w:space="0" w:color="auto"/>
          </w:divBdr>
        </w:div>
      </w:divsChild>
    </w:div>
    <w:div w:id="1182747100">
      <w:bodyDiv w:val="1"/>
      <w:marLeft w:val="0"/>
      <w:marRight w:val="0"/>
      <w:marTop w:val="0"/>
      <w:marBottom w:val="0"/>
      <w:divBdr>
        <w:top w:val="none" w:sz="0" w:space="0" w:color="auto"/>
        <w:left w:val="none" w:sz="0" w:space="0" w:color="auto"/>
        <w:bottom w:val="none" w:sz="0" w:space="0" w:color="auto"/>
        <w:right w:val="none" w:sz="0" w:space="0" w:color="auto"/>
      </w:divBdr>
      <w:divsChild>
        <w:div w:id="1628393276">
          <w:marLeft w:val="0"/>
          <w:marRight w:val="0"/>
          <w:marTop w:val="0"/>
          <w:marBottom w:val="0"/>
          <w:divBdr>
            <w:top w:val="none" w:sz="0" w:space="0" w:color="auto"/>
            <w:left w:val="none" w:sz="0" w:space="0" w:color="auto"/>
            <w:bottom w:val="none" w:sz="0" w:space="0" w:color="auto"/>
            <w:right w:val="none" w:sz="0" w:space="0" w:color="auto"/>
          </w:divBdr>
        </w:div>
      </w:divsChild>
    </w:div>
    <w:div w:id="1183015931">
      <w:bodyDiv w:val="1"/>
      <w:marLeft w:val="0"/>
      <w:marRight w:val="0"/>
      <w:marTop w:val="0"/>
      <w:marBottom w:val="0"/>
      <w:divBdr>
        <w:top w:val="none" w:sz="0" w:space="0" w:color="auto"/>
        <w:left w:val="none" w:sz="0" w:space="0" w:color="auto"/>
        <w:bottom w:val="none" w:sz="0" w:space="0" w:color="auto"/>
        <w:right w:val="none" w:sz="0" w:space="0" w:color="auto"/>
      </w:divBdr>
    </w:div>
    <w:div w:id="1183083889">
      <w:bodyDiv w:val="1"/>
      <w:marLeft w:val="0"/>
      <w:marRight w:val="0"/>
      <w:marTop w:val="0"/>
      <w:marBottom w:val="0"/>
      <w:divBdr>
        <w:top w:val="none" w:sz="0" w:space="0" w:color="auto"/>
        <w:left w:val="none" w:sz="0" w:space="0" w:color="auto"/>
        <w:bottom w:val="none" w:sz="0" w:space="0" w:color="auto"/>
        <w:right w:val="none" w:sz="0" w:space="0" w:color="auto"/>
      </w:divBdr>
    </w:div>
    <w:div w:id="1183206787">
      <w:bodyDiv w:val="1"/>
      <w:marLeft w:val="0"/>
      <w:marRight w:val="0"/>
      <w:marTop w:val="0"/>
      <w:marBottom w:val="0"/>
      <w:divBdr>
        <w:top w:val="none" w:sz="0" w:space="0" w:color="auto"/>
        <w:left w:val="none" w:sz="0" w:space="0" w:color="auto"/>
        <w:bottom w:val="none" w:sz="0" w:space="0" w:color="auto"/>
        <w:right w:val="none" w:sz="0" w:space="0" w:color="auto"/>
      </w:divBdr>
      <w:divsChild>
        <w:div w:id="612055286">
          <w:marLeft w:val="0"/>
          <w:marRight w:val="0"/>
          <w:marTop w:val="0"/>
          <w:marBottom w:val="0"/>
          <w:divBdr>
            <w:top w:val="none" w:sz="0" w:space="0" w:color="auto"/>
            <w:left w:val="none" w:sz="0" w:space="0" w:color="auto"/>
            <w:bottom w:val="dotted" w:sz="6" w:space="4" w:color="DDDDDD"/>
            <w:right w:val="none" w:sz="0" w:space="0" w:color="auto"/>
          </w:divBdr>
        </w:div>
      </w:divsChild>
    </w:div>
    <w:div w:id="1183400074">
      <w:bodyDiv w:val="1"/>
      <w:marLeft w:val="0"/>
      <w:marRight w:val="0"/>
      <w:marTop w:val="0"/>
      <w:marBottom w:val="0"/>
      <w:divBdr>
        <w:top w:val="none" w:sz="0" w:space="0" w:color="auto"/>
        <w:left w:val="none" w:sz="0" w:space="0" w:color="auto"/>
        <w:bottom w:val="none" w:sz="0" w:space="0" w:color="auto"/>
        <w:right w:val="none" w:sz="0" w:space="0" w:color="auto"/>
      </w:divBdr>
      <w:divsChild>
        <w:div w:id="2082828401">
          <w:marLeft w:val="0"/>
          <w:marRight w:val="0"/>
          <w:marTop w:val="0"/>
          <w:marBottom w:val="150"/>
          <w:divBdr>
            <w:top w:val="none" w:sz="0" w:space="0" w:color="auto"/>
            <w:left w:val="none" w:sz="0" w:space="0" w:color="auto"/>
            <w:bottom w:val="none" w:sz="0" w:space="0" w:color="auto"/>
            <w:right w:val="none" w:sz="0" w:space="0" w:color="auto"/>
          </w:divBdr>
        </w:div>
      </w:divsChild>
    </w:div>
    <w:div w:id="1183740869">
      <w:bodyDiv w:val="1"/>
      <w:marLeft w:val="0"/>
      <w:marRight w:val="0"/>
      <w:marTop w:val="0"/>
      <w:marBottom w:val="0"/>
      <w:divBdr>
        <w:top w:val="none" w:sz="0" w:space="0" w:color="auto"/>
        <w:left w:val="none" w:sz="0" w:space="0" w:color="auto"/>
        <w:bottom w:val="none" w:sz="0" w:space="0" w:color="auto"/>
        <w:right w:val="none" w:sz="0" w:space="0" w:color="auto"/>
      </w:divBdr>
      <w:divsChild>
        <w:div w:id="246426795">
          <w:marLeft w:val="0"/>
          <w:marRight w:val="0"/>
          <w:marTop w:val="150"/>
          <w:marBottom w:val="0"/>
          <w:divBdr>
            <w:top w:val="none" w:sz="0" w:space="0" w:color="auto"/>
            <w:left w:val="none" w:sz="0" w:space="0" w:color="auto"/>
            <w:bottom w:val="none" w:sz="0" w:space="0" w:color="auto"/>
            <w:right w:val="none" w:sz="0" w:space="0" w:color="auto"/>
          </w:divBdr>
          <w:divsChild>
            <w:div w:id="939144199">
              <w:marLeft w:val="0"/>
              <w:marRight w:val="0"/>
              <w:marTop w:val="0"/>
              <w:marBottom w:val="0"/>
              <w:divBdr>
                <w:top w:val="none" w:sz="0" w:space="0" w:color="auto"/>
                <w:left w:val="none" w:sz="0" w:space="0" w:color="auto"/>
                <w:bottom w:val="none" w:sz="0" w:space="0" w:color="auto"/>
                <w:right w:val="none" w:sz="0" w:space="0" w:color="auto"/>
              </w:divBdr>
              <w:divsChild>
                <w:div w:id="1885555645">
                  <w:marLeft w:val="75"/>
                  <w:marRight w:val="0"/>
                  <w:marTop w:val="0"/>
                  <w:marBottom w:val="0"/>
                  <w:divBdr>
                    <w:top w:val="none" w:sz="0" w:space="0" w:color="auto"/>
                    <w:left w:val="none" w:sz="0" w:space="0" w:color="auto"/>
                    <w:bottom w:val="none" w:sz="0" w:space="0" w:color="auto"/>
                    <w:right w:val="none" w:sz="0" w:space="0" w:color="auto"/>
                  </w:divBdr>
                </w:div>
                <w:div w:id="206321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80283">
          <w:marLeft w:val="0"/>
          <w:marRight w:val="0"/>
          <w:marTop w:val="0"/>
          <w:marBottom w:val="0"/>
          <w:divBdr>
            <w:top w:val="none" w:sz="0" w:space="0" w:color="auto"/>
            <w:left w:val="none" w:sz="0" w:space="0" w:color="auto"/>
            <w:bottom w:val="none" w:sz="0" w:space="0" w:color="auto"/>
            <w:right w:val="none" w:sz="0" w:space="0" w:color="auto"/>
          </w:divBdr>
          <w:divsChild>
            <w:div w:id="100875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3560">
      <w:bodyDiv w:val="1"/>
      <w:marLeft w:val="0"/>
      <w:marRight w:val="0"/>
      <w:marTop w:val="0"/>
      <w:marBottom w:val="0"/>
      <w:divBdr>
        <w:top w:val="none" w:sz="0" w:space="0" w:color="auto"/>
        <w:left w:val="none" w:sz="0" w:space="0" w:color="auto"/>
        <w:bottom w:val="none" w:sz="0" w:space="0" w:color="auto"/>
        <w:right w:val="none" w:sz="0" w:space="0" w:color="auto"/>
      </w:divBdr>
    </w:div>
    <w:div w:id="1184979185">
      <w:bodyDiv w:val="1"/>
      <w:marLeft w:val="0"/>
      <w:marRight w:val="0"/>
      <w:marTop w:val="0"/>
      <w:marBottom w:val="0"/>
      <w:divBdr>
        <w:top w:val="none" w:sz="0" w:space="0" w:color="auto"/>
        <w:left w:val="none" w:sz="0" w:space="0" w:color="auto"/>
        <w:bottom w:val="none" w:sz="0" w:space="0" w:color="auto"/>
        <w:right w:val="none" w:sz="0" w:space="0" w:color="auto"/>
      </w:divBdr>
      <w:divsChild>
        <w:div w:id="1077555742">
          <w:marLeft w:val="0"/>
          <w:marRight w:val="0"/>
          <w:marTop w:val="0"/>
          <w:marBottom w:val="0"/>
          <w:divBdr>
            <w:top w:val="none" w:sz="0" w:space="0" w:color="auto"/>
            <w:left w:val="none" w:sz="0" w:space="0" w:color="auto"/>
            <w:bottom w:val="dotted" w:sz="6" w:space="4" w:color="DDDDDD"/>
            <w:right w:val="none" w:sz="0" w:space="0" w:color="auto"/>
          </w:divBdr>
          <w:divsChild>
            <w:div w:id="9584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22362">
      <w:bodyDiv w:val="1"/>
      <w:marLeft w:val="0"/>
      <w:marRight w:val="0"/>
      <w:marTop w:val="0"/>
      <w:marBottom w:val="0"/>
      <w:divBdr>
        <w:top w:val="none" w:sz="0" w:space="0" w:color="auto"/>
        <w:left w:val="none" w:sz="0" w:space="0" w:color="auto"/>
        <w:bottom w:val="none" w:sz="0" w:space="0" w:color="auto"/>
        <w:right w:val="none" w:sz="0" w:space="0" w:color="auto"/>
      </w:divBdr>
    </w:div>
    <w:div w:id="1185166095">
      <w:bodyDiv w:val="1"/>
      <w:marLeft w:val="0"/>
      <w:marRight w:val="0"/>
      <w:marTop w:val="0"/>
      <w:marBottom w:val="0"/>
      <w:divBdr>
        <w:top w:val="none" w:sz="0" w:space="0" w:color="auto"/>
        <w:left w:val="none" w:sz="0" w:space="0" w:color="auto"/>
        <w:bottom w:val="none" w:sz="0" w:space="0" w:color="auto"/>
        <w:right w:val="none" w:sz="0" w:space="0" w:color="auto"/>
      </w:divBdr>
      <w:divsChild>
        <w:div w:id="275605930">
          <w:marLeft w:val="0"/>
          <w:marRight w:val="0"/>
          <w:marTop w:val="0"/>
          <w:marBottom w:val="0"/>
          <w:divBdr>
            <w:top w:val="none" w:sz="0" w:space="0" w:color="auto"/>
            <w:left w:val="none" w:sz="0" w:space="0" w:color="auto"/>
            <w:bottom w:val="none" w:sz="0" w:space="0" w:color="auto"/>
            <w:right w:val="none" w:sz="0" w:space="0" w:color="auto"/>
          </w:divBdr>
          <w:divsChild>
            <w:div w:id="1237282807">
              <w:marLeft w:val="0"/>
              <w:marRight w:val="0"/>
              <w:marTop w:val="0"/>
              <w:marBottom w:val="0"/>
              <w:divBdr>
                <w:top w:val="none" w:sz="0" w:space="0" w:color="auto"/>
                <w:left w:val="none" w:sz="0" w:space="0" w:color="auto"/>
                <w:bottom w:val="none" w:sz="0" w:space="0" w:color="auto"/>
                <w:right w:val="none" w:sz="0" w:space="0" w:color="auto"/>
              </w:divBdr>
              <w:divsChild>
                <w:div w:id="1796752334">
                  <w:marLeft w:val="0"/>
                  <w:marRight w:val="0"/>
                  <w:marTop w:val="0"/>
                  <w:marBottom w:val="0"/>
                  <w:divBdr>
                    <w:top w:val="none" w:sz="0" w:space="0" w:color="auto"/>
                    <w:left w:val="none" w:sz="0" w:space="0" w:color="auto"/>
                    <w:bottom w:val="none" w:sz="0" w:space="0" w:color="auto"/>
                    <w:right w:val="none" w:sz="0" w:space="0" w:color="auto"/>
                  </w:divBdr>
                  <w:divsChild>
                    <w:div w:id="1270236735">
                      <w:marLeft w:val="0"/>
                      <w:marRight w:val="0"/>
                      <w:marTop w:val="0"/>
                      <w:marBottom w:val="0"/>
                      <w:divBdr>
                        <w:top w:val="none" w:sz="0" w:space="0" w:color="auto"/>
                        <w:left w:val="none" w:sz="0" w:space="0" w:color="auto"/>
                        <w:bottom w:val="none" w:sz="0" w:space="0" w:color="auto"/>
                        <w:right w:val="none" w:sz="0" w:space="0" w:color="auto"/>
                      </w:divBdr>
                      <w:divsChild>
                        <w:div w:id="893538515">
                          <w:marLeft w:val="0"/>
                          <w:marRight w:val="0"/>
                          <w:marTop w:val="0"/>
                          <w:marBottom w:val="0"/>
                          <w:divBdr>
                            <w:top w:val="none" w:sz="0" w:space="0" w:color="auto"/>
                            <w:left w:val="none" w:sz="0" w:space="0" w:color="auto"/>
                            <w:bottom w:val="none" w:sz="0" w:space="0" w:color="auto"/>
                            <w:right w:val="none" w:sz="0" w:space="0" w:color="auto"/>
                          </w:divBdr>
                          <w:divsChild>
                            <w:div w:id="1790195400">
                              <w:marLeft w:val="0"/>
                              <w:marRight w:val="0"/>
                              <w:marTop w:val="0"/>
                              <w:marBottom w:val="0"/>
                              <w:divBdr>
                                <w:top w:val="none" w:sz="0" w:space="0" w:color="auto"/>
                                <w:left w:val="none" w:sz="0" w:space="0" w:color="auto"/>
                                <w:bottom w:val="none" w:sz="0" w:space="0" w:color="auto"/>
                                <w:right w:val="none" w:sz="0" w:space="0" w:color="auto"/>
                              </w:divBdr>
                              <w:divsChild>
                                <w:div w:id="1440446565">
                                  <w:marLeft w:val="0"/>
                                  <w:marRight w:val="0"/>
                                  <w:marTop w:val="0"/>
                                  <w:marBottom w:val="0"/>
                                  <w:divBdr>
                                    <w:top w:val="none" w:sz="0" w:space="0" w:color="auto"/>
                                    <w:left w:val="none" w:sz="0" w:space="0" w:color="auto"/>
                                    <w:bottom w:val="none" w:sz="0" w:space="0" w:color="auto"/>
                                    <w:right w:val="none" w:sz="0" w:space="0" w:color="auto"/>
                                  </w:divBdr>
                                  <w:divsChild>
                                    <w:div w:id="1708410116">
                                      <w:marLeft w:val="0"/>
                                      <w:marRight w:val="0"/>
                                      <w:marTop w:val="0"/>
                                      <w:marBottom w:val="0"/>
                                      <w:divBdr>
                                        <w:top w:val="none" w:sz="0" w:space="0" w:color="auto"/>
                                        <w:left w:val="none" w:sz="0" w:space="0" w:color="auto"/>
                                        <w:bottom w:val="none" w:sz="0" w:space="0" w:color="auto"/>
                                        <w:right w:val="none" w:sz="0" w:space="0" w:color="auto"/>
                                      </w:divBdr>
                                      <w:divsChild>
                                        <w:div w:id="6762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5174147">
      <w:bodyDiv w:val="1"/>
      <w:marLeft w:val="0"/>
      <w:marRight w:val="0"/>
      <w:marTop w:val="0"/>
      <w:marBottom w:val="0"/>
      <w:divBdr>
        <w:top w:val="none" w:sz="0" w:space="0" w:color="auto"/>
        <w:left w:val="none" w:sz="0" w:space="0" w:color="auto"/>
        <w:bottom w:val="none" w:sz="0" w:space="0" w:color="auto"/>
        <w:right w:val="none" w:sz="0" w:space="0" w:color="auto"/>
      </w:divBdr>
      <w:divsChild>
        <w:div w:id="1001078033">
          <w:marLeft w:val="0"/>
          <w:marRight w:val="0"/>
          <w:marTop w:val="0"/>
          <w:marBottom w:val="0"/>
          <w:divBdr>
            <w:top w:val="none" w:sz="0" w:space="0" w:color="auto"/>
            <w:left w:val="none" w:sz="0" w:space="0" w:color="auto"/>
            <w:bottom w:val="none" w:sz="0" w:space="0" w:color="auto"/>
            <w:right w:val="none" w:sz="0" w:space="0" w:color="auto"/>
          </w:divBdr>
        </w:div>
      </w:divsChild>
    </w:div>
    <w:div w:id="1185284504">
      <w:bodyDiv w:val="1"/>
      <w:marLeft w:val="0"/>
      <w:marRight w:val="0"/>
      <w:marTop w:val="0"/>
      <w:marBottom w:val="0"/>
      <w:divBdr>
        <w:top w:val="none" w:sz="0" w:space="0" w:color="auto"/>
        <w:left w:val="none" w:sz="0" w:space="0" w:color="auto"/>
        <w:bottom w:val="none" w:sz="0" w:space="0" w:color="auto"/>
        <w:right w:val="none" w:sz="0" w:space="0" w:color="auto"/>
      </w:divBdr>
      <w:divsChild>
        <w:div w:id="257831601">
          <w:marLeft w:val="0"/>
          <w:marRight w:val="0"/>
          <w:marTop w:val="0"/>
          <w:marBottom w:val="0"/>
          <w:divBdr>
            <w:top w:val="none" w:sz="0" w:space="0" w:color="auto"/>
            <w:left w:val="none" w:sz="0" w:space="0" w:color="auto"/>
            <w:bottom w:val="dotted" w:sz="6" w:space="4" w:color="DDDDDD"/>
            <w:right w:val="none" w:sz="0" w:space="0" w:color="auto"/>
          </w:divBdr>
        </w:div>
      </w:divsChild>
    </w:div>
    <w:div w:id="1185290947">
      <w:bodyDiv w:val="1"/>
      <w:marLeft w:val="0"/>
      <w:marRight w:val="0"/>
      <w:marTop w:val="0"/>
      <w:marBottom w:val="0"/>
      <w:divBdr>
        <w:top w:val="none" w:sz="0" w:space="0" w:color="auto"/>
        <w:left w:val="none" w:sz="0" w:space="0" w:color="auto"/>
        <w:bottom w:val="none" w:sz="0" w:space="0" w:color="auto"/>
        <w:right w:val="none" w:sz="0" w:space="0" w:color="auto"/>
      </w:divBdr>
    </w:div>
    <w:div w:id="1185292838">
      <w:bodyDiv w:val="1"/>
      <w:marLeft w:val="0"/>
      <w:marRight w:val="0"/>
      <w:marTop w:val="0"/>
      <w:marBottom w:val="0"/>
      <w:divBdr>
        <w:top w:val="none" w:sz="0" w:space="0" w:color="auto"/>
        <w:left w:val="none" w:sz="0" w:space="0" w:color="auto"/>
        <w:bottom w:val="none" w:sz="0" w:space="0" w:color="auto"/>
        <w:right w:val="none" w:sz="0" w:space="0" w:color="auto"/>
      </w:divBdr>
      <w:divsChild>
        <w:div w:id="1487428830">
          <w:marLeft w:val="0"/>
          <w:marRight w:val="0"/>
          <w:marTop w:val="0"/>
          <w:marBottom w:val="0"/>
          <w:divBdr>
            <w:top w:val="none" w:sz="0" w:space="0" w:color="auto"/>
            <w:left w:val="none" w:sz="0" w:space="0" w:color="auto"/>
            <w:bottom w:val="none" w:sz="0" w:space="0" w:color="auto"/>
            <w:right w:val="none" w:sz="0" w:space="0" w:color="auto"/>
          </w:divBdr>
          <w:divsChild>
            <w:div w:id="229190764">
              <w:marLeft w:val="0"/>
              <w:marRight w:val="0"/>
              <w:marTop w:val="0"/>
              <w:marBottom w:val="150"/>
              <w:divBdr>
                <w:top w:val="none" w:sz="0" w:space="0" w:color="auto"/>
                <w:left w:val="none" w:sz="0" w:space="0" w:color="auto"/>
                <w:bottom w:val="none" w:sz="0" w:space="0" w:color="auto"/>
                <w:right w:val="none" w:sz="0" w:space="0" w:color="auto"/>
              </w:divBdr>
            </w:div>
            <w:div w:id="1207791526">
              <w:marLeft w:val="0"/>
              <w:marRight w:val="0"/>
              <w:marTop w:val="0"/>
              <w:marBottom w:val="0"/>
              <w:divBdr>
                <w:top w:val="none" w:sz="0" w:space="0" w:color="auto"/>
                <w:left w:val="none" w:sz="0" w:space="0" w:color="auto"/>
                <w:bottom w:val="none" w:sz="0" w:space="0" w:color="auto"/>
                <w:right w:val="none" w:sz="0" w:space="0" w:color="auto"/>
              </w:divBdr>
            </w:div>
          </w:divsChild>
        </w:div>
        <w:div w:id="1577930898">
          <w:marLeft w:val="0"/>
          <w:marRight w:val="0"/>
          <w:marTop w:val="0"/>
          <w:marBottom w:val="150"/>
          <w:divBdr>
            <w:top w:val="none" w:sz="0" w:space="0" w:color="auto"/>
            <w:left w:val="none" w:sz="0" w:space="0" w:color="auto"/>
            <w:bottom w:val="none" w:sz="0" w:space="0" w:color="auto"/>
            <w:right w:val="none" w:sz="0" w:space="0" w:color="auto"/>
          </w:divBdr>
          <w:divsChild>
            <w:div w:id="6737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92934">
      <w:bodyDiv w:val="1"/>
      <w:marLeft w:val="0"/>
      <w:marRight w:val="0"/>
      <w:marTop w:val="0"/>
      <w:marBottom w:val="0"/>
      <w:divBdr>
        <w:top w:val="none" w:sz="0" w:space="0" w:color="auto"/>
        <w:left w:val="none" w:sz="0" w:space="0" w:color="auto"/>
        <w:bottom w:val="none" w:sz="0" w:space="0" w:color="auto"/>
        <w:right w:val="none" w:sz="0" w:space="0" w:color="auto"/>
      </w:divBdr>
      <w:divsChild>
        <w:div w:id="2086997735">
          <w:marLeft w:val="0"/>
          <w:marRight w:val="0"/>
          <w:marTop w:val="0"/>
          <w:marBottom w:val="0"/>
          <w:divBdr>
            <w:top w:val="none" w:sz="0" w:space="0" w:color="auto"/>
            <w:left w:val="none" w:sz="0" w:space="0" w:color="auto"/>
            <w:bottom w:val="dotted" w:sz="6" w:space="4" w:color="DDDDDD"/>
            <w:right w:val="none" w:sz="0" w:space="0" w:color="auto"/>
          </w:divBdr>
        </w:div>
      </w:divsChild>
    </w:div>
    <w:div w:id="1185706656">
      <w:bodyDiv w:val="1"/>
      <w:marLeft w:val="0"/>
      <w:marRight w:val="0"/>
      <w:marTop w:val="0"/>
      <w:marBottom w:val="0"/>
      <w:divBdr>
        <w:top w:val="none" w:sz="0" w:space="0" w:color="auto"/>
        <w:left w:val="none" w:sz="0" w:space="0" w:color="auto"/>
        <w:bottom w:val="none" w:sz="0" w:space="0" w:color="auto"/>
        <w:right w:val="none" w:sz="0" w:space="0" w:color="auto"/>
      </w:divBdr>
    </w:div>
    <w:div w:id="1186401117">
      <w:bodyDiv w:val="1"/>
      <w:marLeft w:val="0"/>
      <w:marRight w:val="0"/>
      <w:marTop w:val="0"/>
      <w:marBottom w:val="0"/>
      <w:divBdr>
        <w:top w:val="none" w:sz="0" w:space="0" w:color="auto"/>
        <w:left w:val="none" w:sz="0" w:space="0" w:color="auto"/>
        <w:bottom w:val="none" w:sz="0" w:space="0" w:color="auto"/>
        <w:right w:val="none" w:sz="0" w:space="0" w:color="auto"/>
      </w:divBdr>
      <w:divsChild>
        <w:div w:id="1657495567">
          <w:marLeft w:val="0"/>
          <w:marRight w:val="0"/>
          <w:marTop w:val="0"/>
          <w:marBottom w:val="0"/>
          <w:divBdr>
            <w:top w:val="none" w:sz="0" w:space="0" w:color="auto"/>
            <w:left w:val="none" w:sz="0" w:space="0" w:color="auto"/>
            <w:bottom w:val="none" w:sz="0" w:space="0" w:color="auto"/>
            <w:right w:val="none" w:sz="0" w:space="0" w:color="auto"/>
          </w:divBdr>
          <w:divsChild>
            <w:div w:id="103230299">
              <w:marLeft w:val="0"/>
              <w:marRight w:val="0"/>
              <w:marTop w:val="0"/>
              <w:marBottom w:val="0"/>
              <w:divBdr>
                <w:top w:val="none" w:sz="0" w:space="0" w:color="auto"/>
                <w:left w:val="none" w:sz="0" w:space="0" w:color="auto"/>
                <w:bottom w:val="none" w:sz="0" w:space="0" w:color="auto"/>
                <w:right w:val="none" w:sz="0" w:space="0" w:color="auto"/>
              </w:divBdr>
              <w:divsChild>
                <w:div w:id="1377047030">
                  <w:marLeft w:val="0"/>
                  <w:marRight w:val="0"/>
                  <w:marTop w:val="0"/>
                  <w:marBottom w:val="0"/>
                  <w:divBdr>
                    <w:top w:val="none" w:sz="0" w:space="0" w:color="auto"/>
                    <w:left w:val="none" w:sz="0" w:space="0" w:color="auto"/>
                    <w:bottom w:val="none" w:sz="0" w:space="0" w:color="auto"/>
                    <w:right w:val="none" w:sz="0" w:space="0" w:color="auto"/>
                  </w:divBdr>
                  <w:divsChild>
                    <w:div w:id="1260679141">
                      <w:marLeft w:val="0"/>
                      <w:marRight w:val="0"/>
                      <w:marTop w:val="0"/>
                      <w:marBottom w:val="0"/>
                      <w:divBdr>
                        <w:top w:val="none" w:sz="0" w:space="0" w:color="auto"/>
                        <w:left w:val="none" w:sz="0" w:space="0" w:color="auto"/>
                        <w:bottom w:val="none" w:sz="0" w:space="0" w:color="auto"/>
                        <w:right w:val="none" w:sz="0" w:space="0" w:color="auto"/>
                      </w:divBdr>
                      <w:divsChild>
                        <w:div w:id="1352105674">
                          <w:marLeft w:val="0"/>
                          <w:marRight w:val="0"/>
                          <w:marTop w:val="0"/>
                          <w:marBottom w:val="0"/>
                          <w:divBdr>
                            <w:top w:val="none" w:sz="0" w:space="0" w:color="auto"/>
                            <w:left w:val="none" w:sz="0" w:space="0" w:color="auto"/>
                            <w:bottom w:val="none" w:sz="0" w:space="0" w:color="auto"/>
                            <w:right w:val="none" w:sz="0" w:space="0" w:color="auto"/>
                          </w:divBdr>
                          <w:divsChild>
                            <w:div w:id="20477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133493">
      <w:bodyDiv w:val="1"/>
      <w:marLeft w:val="0"/>
      <w:marRight w:val="0"/>
      <w:marTop w:val="0"/>
      <w:marBottom w:val="0"/>
      <w:divBdr>
        <w:top w:val="none" w:sz="0" w:space="0" w:color="auto"/>
        <w:left w:val="none" w:sz="0" w:space="0" w:color="auto"/>
        <w:bottom w:val="none" w:sz="0" w:space="0" w:color="auto"/>
        <w:right w:val="none" w:sz="0" w:space="0" w:color="auto"/>
      </w:divBdr>
    </w:div>
    <w:div w:id="1187251921">
      <w:bodyDiv w:val="1"/>
      <w:marLeft w:val="0"/>
      <w:marRight w:val="0"/>
      <w:marTop w:val="0"/>
      <w:marBottom w:val="0"/>
      <w:divBdr>
        <w:top w:val="none" w:sz="0" w:space="0" w:color="auto"/>
        <w:left w:val="none" w:sz="0" w:space="0" w:color="auto"/>
        <w:bottom w:val="none" w:sz="0" w:space="0" w:color="auto"/>
        <w:right w:val="none" w:sz="0" w:space="0" w:color="auto"/>
      </w:divBdr>
      <w:divsChild>
        <w:div w:id="2097900957">
          <w:marLeft w:val="0"/>
          <w:marRight w:val="0"/>
          <w:marTop w:val="0"/>
          <w:marBottom w:val="0"/>
          <w:divBdr>
            <w:top w:val="none" w:sz="0" w:space="0" w:color="auto"/>
            <w:left w:val="none" w:sz="0" w:space="0" w:color="auto"/>
            <w:bottom w:val="none" w:sz="0" w:space="0" w:color="auto"/>
            <w:right w:val="none" w:sz="0" w:space="0" w:color="auto"/>
          </w:divBdr>
        </w:div>
      </w:divsChild>
    </w:div>
    <w:div w:id="1187400265">
      <w:bodyDiv w:val="1"/>
      <w:marLeft w:val="0"/>
      <w:marRight w:val="0"/>
      <w:marTop w:val="0"/>
      <w:marBottom w:val="0"/>
      <w:divBdr>
        <w:top w:val="none" w:sz="0" w:space="0" w:color="auto"/>
        <w:left w:val="none" w:sz="0" w:space="0" w:color="auto"/>
        <w:bottom w:val="none" w:sz="0" w:space="0" w:color="auto"/>
        <w:right w:val="none" w:sz="0" w:space="0" w:color="auto"/>
      </w:divBdr>
      <w:divsChild>
        <w:div w:id="455879745">
          <w:marLeft w:val="0"/>
          <w:marRight w:val="0"/>
          <w:marTop w:val="0"/>
          <w:marBottom w:val="0"/>
          <w:divBdr>
            <w:top w:val="none" w:sz="0" w:space="0" w:color="auto"/>
            <w:left w:val="none" w:sz="0" w:space="0" w:color="auto"/>
            <w:bottom w:val="none" w:sz="0" w:space="0" w:color="auto"/>
            <w:right w:val="none" w:sz="0" w:space="0" w:color="auto"/>
          </w:divBdr>
          <w:divsChild>
            <w:div w:id="696464175">
              <w:marLeft w:val="0"/>
              <w:marRight w:val="0"/>
              <w:marTop w:val="0"/>
              <w:marBottom w:val="0"/>
              <w:divBdr>
                <w:top w:val="none" w:sz="0" w:space="0" w:color="auto"/>
                <w:left w:val="none" w:sz="0" w:space="0" w:color="auto"/>
                <w:bottom w:val="none" w:sz="0" w:space="0" w:color="auto"/>
                <w:right w:val="none" w:sz="0" w:space="0" w:color="auto"/>
              </w:divBdr>
              <w:divsChild>
                <w:div w:id="1907764762">
                  <w:marLeft w:val="0"/>
                  <w:marRight w:val="0"/>
                  <w:marTop w:val="0"/>
                  <w:marBottom w:val="0"/>
                  <w:divBdr>
                    <w:top w:val="none" w:sz="0" w:space="0" w:color="auto"/>
                    <w:left w:val="none" w:sz="0" w:space="0" w:color="auto"/>
                    <w:bottom w:val="none" w:sz="0" w:space="0" w:color="auto"/>
                    <w:right w:val="none" w:sz="0" w:space="0" w:color="auto"/>
                  </w:divBdr>
                  <w:divsChild>
                    <w:div w:id="1145315243">
                      <w:marLeft w:val="0"/>
                      <w:marRight w:val="0"/>
                      <w:marTop w:val="225"/>
                      <w:marBottom w:val="150"/>
                      <w:divBdr>
                        <w:top w:val="none" w:sz="0" w:space="4" w:color="auto"/>
                        <w:left w:val="none" w:sz="0" w:space="0" w:color="auto"/>
                        <w:bottom w:val="single" w:sz="6" w:space="4" w:color="CECECE"/>
                        <w:right w:val="none" w:sz="0" w:space="0" w:color="auto"/>
                      </w:divBdr>
                      <w:divsChild>
                        <w:div w:id="116530131">
                          <w:marLeft w:val="0"/>
                          <w:marRight w:val="0"/>
                          <w:marTop w:val="0"/>
                          <w:marBottom w:val="0"/>
                          <w:divBdr>
                            <w:top w:val="none" w:sz="0" w:space="0" w:color="auto"/>
                            <w:left w:val="none" w:sz="0" w:space="0" w:color="auto"/>
                            <w:bottom w:val="none" w:sz="0" w:space="0" w:color="auto"/>
                            <w:right w:val="none" w:sz="0" w:space="0" w:color="auto"/>
                          </w:divBdr>
                        </w:div>
                        <w:div w:id="868369965">
                          <w:marLeft w:val="0"/>
                          <w:marRight w:val="0"/>
                          <w:marTop w:val="75"/>
                          <w:marBottom w:val="75"/>
                          <w:divBdr>
                            <w:top w:val="none" w:sz="0" w:space="0" w:color="auto"/>
                            <w:left w:val="none" w:sz="0" w:space="0" w:color="auto"/>
                            <w:bottom w:val="none" w:sz="0" w:space="0" w:color="auto"/>
                            <w:right w:val="none" w:sz="0" w:space="0" w:color="auto"/>
                          </w:divBdr>
                          <w:divsChild>
                            <w:div w:id="2135362577">
                              <w:marLeft w:val="0"/>
                              <w:marRight w:val="135"/>
                              <w:marTop w:val="0"/>
                              <w:marBottom w:val="0"/>
                              <w:divBdr>
                                <w:top w:val="none" w:sz="0" w:space="0" w:color="auto"/>
                                <w:left w:val="none" w:sz="0" w:space="0" w:color="auto"/>
                                <w:bottom w:val="none" w:sz="0" w:space="0" w:color="auto"/>
                                <w:right w:val="none" w:sz="0" w:space="0" w:color="auto"/>
                              </w:divBdr>
                            </w:div>
                            <w:div w:id="214677936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401765">
      <w:bodyDiv w:val="1"/>
      <w:marLeft w:val="0"/>
      <w:marRight w:val="0"/>
      <w:marTop w:val="0"/>
      <w:marBottom w:val="0"/>
      <w:divBdr>
        <w:top w:val="none" w:sz="0" w:space="0" w:color="auto"/>
        <w:left w:val="none" w:sz="0" w:space="0" w:color="auto"/>
        <w:bottom w:val="none" w:sz="0" w:space="0" w:color="auto"/>
        <w:right w:val="none" w:sz="0" w:space="0" w:color="auto"/>
      </w:divBdr>
      <w:divsChild>
        <w:div w:id="1535725235">
          <w:marLeft w:val="0"/>
          <w:marRight w:val="0"/>
          <w:marTop w:val="0"/>
          <w:marBottom w:val="0"/>
          <w:divBdr>
            <w:top w:val="none" w:sz="0" w:space="0" w:color="auto"/>
            <w:left w:val="none" w:sz="0" w:space="0" w:color="auto"/>
            <w:bottom w:val="none" w:sz="0" w:space="0" w:color="auto"/>
            <w:right w:val="none" w:sz="0" w:space="0" w:color="auto"/>
          </w:divBdr>
          <w:divsChild>
            <w:div w:id="1144421410">
              <w:marLeft w:val="0"/>
              <w:marRight w:val="0"/>
              <w:marTop w:val="0"/>
              <w:marBottom w:val="0"/>
              <w:divBdr>
                <w:top w:val="none" w:sz="0" w:space="0" w:color="auto"/>
                <w:left w:val="none" w:sz="0" w:space="0" w:color="auto"/>
                <w:bottom w:val="none" w:sz="0" w:space="0" w:color="auto"/>
                <w:right w:val="none" w:sz="0" w:space="0" w:color="auto"/>
              </w:divBdr>
              <w:divsChild>
                <w:div w:id="119762480">
                  <w:marLeft w:val="0"/>
                  <w:marRight w:val="0"/>
                  <w:marTop w:val="0"/>
                  <w:marBottom w:val="197"/>
                  <w:divBdr>
                    <w:top w:val="none" w:sz="0" w:space="0" w:color="auto"/>
                    <w:left w:val="none" w:sz="0" w:space="0" w:color="auto"/>
                    <w:bottom w:val="none" w:sz="0" w:space="0" w:color="auto"/>
                    <w:right w:val="none" w:sz="0" w:space="0" w:color="auto"/>
                  </w:divBdr>
                  <w:divsChild>
                    <w:div w:id="2145660398">
                      <w:marLeft w:val="0"/>
                      <w:marRight w:val="0"/>
                      <w:marTop w:val="0"/>
                      <w:marBottom w:val="0"/>
                      <w:divBdr>
                        <w:top w:val="none" w:sz="0" w:space="0" w:color="auto"/>
                        <w:left w:val="none" w:sz="0" w:space="0" w:color="auto"/>
                        <w:bottom w:val="none" w:sz="0" w:space="0" w:color="auto"/>
                        <w:right w:val="none" w:sz="0" w:space="0" w:color="auto"/>
                      </w:divBdr>
                      <w:divsChild>
                        <w:div w:id="1004434714">
                          <w:marLeft w:val="0"/>
                          <w:marRight w:val="0"/>
                          <w:marTop w:val="0"/>
                          <w:marBottom w:val="0"/>
                          <w:divBdr>
                            <w:top w:val="none" w:sz="0" w:space="0" w:color="auto"/>
                            <w:left w:val="none" w:sz="0" w:space="0" w:color="auto"/>
                            <w:bottom w:val="none" w:sz="0" w:space="0" w:color="auto"/>
                            <w:right w:val="none" w:sz="0" w:space="0" w:color="auto"/>
                          </w:divBdr>
                          <w:divsChild>
                            <w:div w:id="531696279">
                              <w:marLeft w:val="0"/>
                              <w:marRight w:val="0"/>
                              <w:marTop w:val="0"/>
                              <w:marBottom w:val="0"/>
                              <w:divBdr>
                                <w:top w:val="none" w:sz="0" w:space="0" w:color="auto"/>
                                <w:left w:val="none" w:sz="0" w:space="0" w:color="auto"/>
                                <w:bottom w:val="none" w:sz="0" w:space="0" w:color="auto"/>
                                <w:right w:val="none" w:sz="0" w:space="0" w:color="auto"/>
                              </w:divBdr>
                              <w:divsChild>
                                <w:div w:id="2112312760">
                                  <w:marLeft w:val="0"/>
                                  <w:marRight w:val="0"/>
                                  <w:marTop w:val="0"/>
                                  <w:marBottom w:val="0"/>
                                  <w:divBdr>
                                    <w:top w:val="none" w:sz="0" w:space="0" w:color="auto"/>
                                    <w:left w:val="none" w:sz="0" w:space="0" w:color="auto"/>
                                    <w:bottom w:val="none" w:sz="0" w:space="0" w:color="auto"/>
                                    <w:right w:val="none" w:sz="0" w:space="0" w:color="auto"/>
                                  </w:divBdr>
                                  <w:divsChild>
                                    <w:div w:id="69546041">
                                      <w:marLeft w:val="0"/>
                                      <w:marRight w:val="0"/>
                                      <w:marTop w:val="0"/>
                                      <w:marBottom w:val="0"/>
                                      <w:divBdr>
                                        <w:top w:val="none" w:sz="0" w:space="0" w:color="auto"/>
                                        <w:left w:val="none" w:sz="0" w:space="0" w:color="auto"/>
                                        <w:bottom w:val="none" w:sz="0" w:space="0" w:color="auto"/>
                                        <w:right w:val="none" w:sz="0" w:space="0" w:color="auto"/>
                                      </w:divBdr>
                                      <w:divsChild>
                                        <w:div w:id="1450509723">
                                          <w:marLeft w:val="0"/>
                                          <w:marRight w:val="0"/>
                                          <w:marTop w:val="0"/>
                                          <w:marBottom w:val="0"/>
                                          <w:divBdr>
                                            <w:top w:val="none" w:sz="0" w:space="0" w:color="auto"/>
                                            <w:left w:val="none" w:sz="0" w:space="0" w:color="auto"/>
                                            <w:bottom w:val="none" w:sz="0" w:space="0" w:color="auto"/>
                                            <w:right w:val="none" w:sz="0" w:space="0" w:color="auto"/>
                                          </w:divBdr>
                                          <w:divsChild>
                                            <w:div w:id="1800100969">
                                              <w:marLeft w:val="0"/>
                                              <w:marRight w:val="0"/>
                                              <w:marTop w:val="0"/>
                                              <w:marBottom w:val="0"/>
                                              <w:divBdr>
                                                <w:top w:val="none" w:sz="0" w:space="0" w:color="auto"/>
                                                <w:left w:val="none" w:sz="0" w:space="0" w:color="auto"/>
                                                <w:bottom w:val="none" w:sz="0" w:space="0" w:color="auto"/>
                                                <w:right w:val="none" w:sz="0" w:space="0" w:color="auto"/>
                                              </w:divBdr>
                                              <w:divsChild>
                                                <w:div w:id="11771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717420">
      <w:bodyDiv w:val="1"/>
      <w:marLeft w:val="0"/>
      <w:marRight w:val="0"/>
      <w:marTop w:val="0"/>
      <w:marBottom w:val="0"/>
      <w:divBdr>
        <w:top w:val="none" w:sz="0" w:space="0" w:color="auto"/>
        <w:left w:val="none" w:sz="0" w:space="0" w:color="auto"/>
        <w:bottom w:val="none" w:sz="0" w:space="0" w:color="auto"/>
        <w:right w:val="none" w:sz="0" w:space="0" w:color="auto"/>
      </w:divBdr>
      <w:divsChild>
        <w:div w:id="1599679569">
          <w:marLeft w:val="0"/>
          <w:marRight w:val="0"/>
          <w:marTop w:val="0"/>
          <w:marBottom w:val="150"/>
          <w:divBdr>
            <w:top w:val="none" w:sz="0" w:space="0" w:color="auto"/>
            <w:left w:val="none" w:sz="0" w:space="0" w:color="auto"/>
            <w:bottom w:val="none" w:sz="0" w:space="0" w:color="auto"/>
            <w:right w:val="none" w:sz="0" w:space="0" w:color="auto"/>
          </w:divBdr>
        </w:div>
      </w:divsChild>
    </w:div>
    <w:div w:id="1187870279">
      <w:bodyDiv w:val="1"/>
      <w:marLeft w:val="0"/>
      <w:marRight w:val="0"/>
      <w:marTop w:val="0"/>
      <w:marBottom w:val="0"/>
      <w:divBdr>
        <w:top w:val="none" w:sz="0" w:space="0" w:color="auto"/>
        <w:left w:val="none" w:sz="0" w:space="0" w:color="auto"/>
        <w:bottom w:val="none" w:sz="0" w:space="0" w:color="auto"/>
        <w:right w:val="none" w:sz="0" w:space="0" w:color="auto"/>
      </w:divBdr>
    </w:div>
    <w:div w:id="1187907409">
      <w:bodyDiv w:val="1"/>
      <w:marLeft w:val="0"/>
      <w:marRight w:val="0"/>
      <w:marTop w:val="0"/>
      <w:marBottom w:val="0"/>
      <w:divBdr>
        <w:top w:val="none" w:sz="0" w:space="0" w:color="auto"/>
        <w:left w:val="none" w:sz="0" w:space="0" w:color="auto"/>
        <w:bottom w:val="none" w:sz="0" w:space="0" w:color="auto"/>
        <w:right w:val="none" w:sz="0" w:space="0" w:color="auto"/>
      </w:divBdr>
      <w:divsChild>
        <w:div w:id="1349793971">
          <w:marLeft w:val="0"/>
          <w:marRight w:val="0"/>
          <w:marTop w:val="0"/>
          <w:marBottom w:val="150"/>
          <w:divBdr>
            <w:top w:val="none" w:sz="0" w:space="0" w:color="auto"/>
            <w:left w:val="none" w:sz="0" w:space="0" w:color="auto"/>
            <w:bottom w:val="none" w:sz="0" w:space="0" w:color="auto"/>
            <w:right w:val="none" w:sz="0" w:space="0" w:color="auto"/>
          </w:divBdr>
        </w:div>
      </w:divsChild>
    </w:div>
    <w:div w:id="1188326074">
      <w:bodyDiv w:val="1"/>
      <w:marLeft w:val="0"/>
      <w:marRight w:val="0"/>
      <w:marTop w:val="0"/>
      <w:marBottom w:val="0"/>
      <w:divBdr>
        <w:top w:val="none" w:sz="0" w:space="0" w:color="auto"/>
        <w:left w:val="none" w:sz="0" w:space="0" w:color="auto"/>
        <w:bottom w:val="none" w:sz="0" w:space="0" w:color="auto"/>
        <w:right w:val="none" w:sz="0" w:space="0" w:color="auto"/>
      </w:divBdr>
      <w:divsChild>
        <w:div w:id="302931333">
          <w:marLeft w:val="0"/>
          <w:marRight w:val="0"/>
          <w:marTop w:val="0"/>
          <w:marBottom w:val="0"/>
          <w:divBdr>
            <w:top w:val="none" w:sz="0" w:space="0" w:color="auto"/>
            <w:left w:val="none" w:sz="0" w:space="0" w:color="auto"/>
            <w:bottom w:val="none" w:sz="0" w:space="0" w:color="auto"/>
            <w:right w:val="none" w:sz="0" w:space="0" w:color="auto"/>
          </w:divBdr>
          <w:divsChild>
            <w:div w:id="1401751293">
              <w:marLeft w:val="0"/>
              <w:marRight w:val="0"/>
              <w:marTop w:val="0"/>
              <w:marBottom w:val="300"/>
              <w:divBdr>
                <w:top w:val="none" w:sz="0" w:space="0" w:color="auto"/>
                <w:left w:val="none" w:sz="0" w:space="0" w:color="auto"/>
                <w:bottom w:val="single" w:sz="6" w:space="0" w:color="F1F1F1"/>
                <w:right w:val="none" w:sz="0" w:space="0" w:color="auto"/>
              </w:divBdr>
              <w:divsChild>
                <w:div w:id="437913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8232985">
          <w:marLeft w:val="0"/>
          <w:marRight w:val="0"/>
          <w:marTop w:val="0"/>
          <w:marBottom w:val="0"/>
          <w:divBdr>
            <w:top w:val="none" w:sz="0" w:space="0" w:color="auto"/>
            <w:left w:val="none" w:sz="0" w:space="0" w:color="auto"/>
            <w:bottom w:val="none" w:sz="0" w:space="0" w:color="auto"/>
            <w:right w:val="none" w:sz="0" w:space="0" w:color="auto"/>
          </w:divBdr>
          <w:divsChild>
            <w:div w:id="598561454">
              <w:marLeft w:val="0"/>
              <w:marRight w:val="0"/>
              <w:marTop w:val="0"/>
              <w:marBottom w:val="0"/>
              <w:divBdr>
                <w:top w:val="none" w:sz="0" w:space="0" w:color="auto"/>
                <w:left w:val="none" w:sz="0" w:space="0" w:color="auto"/>
                <w:bottom w:val="none" w:sz="0" w:space="0" w:color="auto"/>
                <w:right w:val="none" w:sz="0" w:space="0" w:color="auto"/>
              </w:divBdr>
              <w:divsChild>
                <w:div w:id="602736285">
                  <w:marLeft w:val="300"/>
                  <w:marRight w:val="0"/>
                  <w:marTop w:val="0"/>
                  <w:marBottom w:val="0"/>
                  <w:divBdr>
                    <w:top w:val="none" w:sz="0" w:space="0" w:color="auto"/>
                    <w:left w:val="none" w:sz="0" w:space="0" w:color="auto"/>
                    <w:bottom w:val="none" w:sz="0" w:space="0" w:color="auto"/>
                    <w:right w:val="none" w:sz="0" w:space="0" w:color="auto"/>
                  </w:divBdr>
                  <w:divsChild>
                    <w:div w:id="1897012937">
                      <w:marLeft w:val="0"/>
                      <w:marRight w:val="0"/>
                      <w:marTop w:val="0"/>
                      <w:marBottom w:val="300"/>
                      <w:divBdr>
                        <w:top w:val="none" w:sz="0" w:space="0" w:color="auto"/>
                        <w:left w:val="none" w:sz="0" w:space="0" w:color="auto"/>
                        <w:bottom w:val="none" w:sz="0" w:space="0" w:color="auto"/>
                        <w:right w:val="none" w:sz="0" w:space="0" w:color="auto"/>
                      </w:divBdr>
                      <w:divsChild>
                        <w:div w:id="510532940">
                          <w:marLeft w:val="0"/>
                          <w:marRight w:val="0"/>
                          <w:marTop w:val="0"/>
                          <w:marBottom w:val="0"/>
                          <w:divBdr>
                            <w:top w:val="none" w:sz="0" w:space="0" w:color="auto"/>
                            <w:left w:val="none" w:sz="0" w:space="0" w:color="auto"/>
                            <w:bottom w:val="none" w:sz="0" w:space="0" w:color="auto"/>
                            <w:right w:val="none" w:sz="0" w:space="0" w:color="auto"/>
                          </w:divBdr>
                          <w:divsChild>
                            <w:div w:id="1064789987">
                              <w:marLeft w:val="0"/>
                              <w:marRight w:val="0"/>
                              <w:marTop w:val="0"/>
                              <w:marBottom w:val="0"/>
                              <w:divBdr>
                                <w:top w:val="none" w:sz="0" w:space="0" w:color="auto"/>
                                <w:left w:val="none" w:sz="0" w:space="0" w:color="auto"/>
                                <w:bottom w:val="none" w:sz="0" w:space="0" w:color="auto"/>
                                <w:right w:val="none" w:sz="0" w:space="0" w:color="auto"/>
                              </w:divBdr>
                              <w:divsChild>
                                <w:div w:id="1681007240">
                                  <w:marLeft w:val="0"/>
                                  <w:marRight w:val="0"/>
                                  <w:marTop w:val="0"/>
                                  <w:marBottom w:val="0"/>
                                  <w:divBdr>
                                    <w:top w:val="single" w:sz="2" w:space="0" w:color="DFDFDF"/>
                                    <w:left w:val="single" w:sz="2" w:space="0" w:color="DFDFDF"/>
                                    <w:bottom w:val="single" w:sz="2" w:space="0" w:color="DFDFDF"/>
                                    <w:right w:val="single" w:sz="2" w:space="0" w:color="DFDFDF"/>
                                  </w:divBdr>
                                  <w:divsChild>
                                    <w:div w:id="1735741281">
                                      <w:marLeft w:val="-90"/>
                                      <w:marRight w:val="0"/>
                                      <w:marTop w:val="0"/>
                                      <w:marBottom w:val="0"/>
                                      <w:divBdr>
                                        <w:top w:val="none" w:sz="0" w:space="0" w:color="auto"/>
                                        <w:left w:val="none" w:sz="0" w:space="0" w:color="auto"/>
                                        <w:bottom w:val="none" w:sz="0" w:space="0" w:color="auto"/>
                                        <w:right w:val="none" w:sz="0" w:space="0" w:color="auto"/>
                                      </w:divBdr>
                                      <w:divsChild>
                                        <w:div w:id="1507742822">
                                          <w:marLeft w:val="0"/>
                                          <w:marRight w:val="0"/>
                                          <w:marTop w:val="0"/>
                                          <w:marBottom w:val="45"/>
                                          <w:divBdr>
                                            <w:top w:val="single" w:sz="2" w:space="0" w:color="A9A9A9"/>
                                            <w:left w:val="single" w:sz="2" w:space="0" w:color="A9A9A9"/>
                                            <w:bottom w:val="single" w:sz="2" w:space="0" w:color="A9A9A9"/>
                                            <w:right w:val="single" w:sz="2" w:space="0" w:color="A9A9A9"/>
                                          </w:divBdr>
                                          <w:divsChild>
                                            <w:div w:id="1334601634">
                                              <w:marLeft w:val="0"/>
                                              <w:marRight w:val="0"/>
                                              <w:marTop w:val="0"/>
                                              <w:marBottom w:val="0"/>
                                              <w:divBdr>
                                                <w:top w:val="none" w:sz="0" w:space="0" w:color="auto"/>
                                                <w:left w:val="none" w:sz="0" w:space="0" w:color="auto"/>
                                                <w:bottom w:val="none" w:sz="0" w:space="0" w:color="auto"/>
                                                <w:right w:val="none" w:sz="0" w:space="0" w:color="auto"/>
                                              </w:divBdr>
                                              <w:divsChild>
                                                <w:div w:id="88350311">
                                                  <w:marLeft w:val="92"/>
                                                  <w:marRight w:val="0"/>
                                                  <w:marTop w:val="0"/>
                                                  <w:marBottom w:val="150"/>
                                                  <w:divBdr>
                                                    <w:top w:val="single" w:sz="2" w:space="0" w:color="E4E4E4"/>
                                                    <w:left w:val="single" w:sz="2" w:space="0" w:color="E4E4E4"/>
                                                    <w:bottom w:val="single" w:sz="2" w:space="0" w:color="E4E4E4"/>
                                                    <w:right w:val="single" w:sz="2" w:space="0" w:color="E4E4E4"/>
                                                  </w:divBdr>
                                                </w:div>
                                                <w:div w:id="104983861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347830215">
                          <w:marLeft w:val="0"/>
                          <w:marRight w:val="0"/>
                          <w:marTop w:val="0"/>
                          <w:marBottom w:val="0"/>
                          <w:divBdr>
                            <w:top w:val="none" w:sz="0" w:space="0" w:color="auto"/>
                            <w:left w:val="none" w:sz="0" w:space="0" w:color="auto"/>
                            <w:bottom w:val="none" w:sz="0" w:space="0" w:color="auto"/>
                            <w:right w:val="none" w:sz="0" w:space="0" w:color="auto"/>
                          </w:divBdr>
                          <w:divsChild>
                            <w:div w:id="855584226">
                              <w:marLeft w:val="0"/>
                              <w:marRight w:val="0"/>
                              <w:marTop w:val="0"/>
                              <w:marBottom w:val="0"/>
                              <w:divBdr>
                                <w:top w:val="none" w:sz="0" w:space="0" w:color="auto"/>
                                <w:left w:val="none" w:sz="0" w:space="0" w:color="auto"/>
                                <w:bottom w:val="none" w:sz="0" w:space="0" w:color="auto"/>
                                <w:right w:val="none" w:sz="0" w:space="0" w:color="auto"/>
                              </w:divBdr>
                              <w:divsChild>
                                <w:div w:id="232665706">
                                  <w:marLeft w:val="0"/>
                                  <w:marRight w:val="0"/>
                                  <w:marTop w:val="0"/>
                                  <w:marBottom w:val="0"/>
                                  <w:divBdr>
                                    <w:top w:val="single" w:sz="2" w:space="0" w:color="DFDFDF"/>
                                    <w:left w:val="single" w:sz="2" w:space="0" w:color="DFDFDF"/>
                                    <w:bottom w:val="single" w:sz="2" w:space="0" w:color="DFDFDF"/>
                                    <w:right w:val="single" w:sz="2" w:space="0" w:color="DFDFDF"/>
                                  </w:divBdr>
                                  <w:divsChild>
                                    <w:div w:id="9112063">
                                      <w:marLeft w:val="-90"/>
                                      <w:marRight w:val="0"/>
                                      <w:marTop w:val="0"/>
                                      <w:marBottom w:val="0"/>
                                      <w:divBdr>
                                        <w:top w:val="none" w:sz="0" w:space="0" w:color="auto"/>
                                        <w:left w:val="none" w:sz="0" w:space="0" w:color="auto"/>
                                        <w:bottom w:val="none" w:sz="0" w:space="0" w:color="auto"/>
                                        <w:right w:val="none" w:sz="0" w:space="0" w:color="auto"/>
                                      </w:divBdr>
                                      <w:divsChild>
                                        <w:div w:id="911425330">
                                          <w:marLeft w:val="0"/>
                                          <w:marRight w:val="0"/>
                                          <w:marTop w:val="0"/>
                                          <w:marBottom w:val="45"/>
                                          <w:divBdr>
                                            <w:top w:val="single" w:sz="2" w:space="0" w:color="A9A9A9"/>
                                            <w:left w:val="single" w:sz="2" w:space="0" w:color="A9A9A9"/>
                                            <w:bottom w:val="single" w:sz="2" w:space="0" w:color="A9A9A9"/>
                                            <w:right w:val="single" w:sz="2" w:space="0" w:color="A9A9A9"/>
                                          </w:divBdr>
                                          <w:divsChild>
                                            <w:div w:id="1358239256">
                                              <w:marLeft w:val="0"/>
                                              <w:marRight w:val="0"/>
                                              <w:marTop w:val="0"/>
                                              <w:marBottom w:val="0"/>
                                              <w:divBdr>
                                                <w:top w:val="none" w:sz="0" w:space="0" w:color="auto"/>
                                                <w:left w:val="none" w:sz="0" w:space="0" w:color="auto"/>
                                                <w:bottom w:val="none" w:sz="0" w:space="0" w:color="auto"/>
                                                <w:right w:val="none" w:sz="0" w:space="0" w:color="auto"/>
                                              </w:divBdr>
                                              <w:divsChild>
                                                <w:div w:id="8311078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370833200">
                                      <w:marLeft w:val="0"/>
                                      <w:marRight w:val="0"/>
                                      <w:marTop w:val="0"/>
                                      <w:marBottom w:val="270"/>
                                      <w:divBdr>
                                        <w:top w:val="none" w:sz="0" w:space="0" w:color="auto"/>
                                        <w:left w:val="none" w:sz="0" w:space="0" w:color="auto"/>
                                        <w:bottom w:val="single" w:sz="12" w:space="5" w:color="DADADA"/>
                                        <w:right w:val="none" w:sz="0" w:space="0" w:color="auto"/>
                                      </w:divBdr>
                                      <w:divsChild>
                                        <w:div w:id="145293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777593">
                  <w:marLeft w:val="0"/>
                  <w:marRight w:val="0"/>
                  <w:marTop w:val="0"/>
                  <w:marBottom w:val="0"/>
                  <w:divBdr>
                    <w:top w:val="none" w:sz="0" w:space="0" w:color="auto"/>
                    <w:left w:val="none" w:sz="0" w:space="0" w:color="auto"/>
                    <w:bottom w:val="none" w:sz="0" w:space="0" w:color="auto"/>
                    <w:right w:val="none" w:sz="0" w:space="0" w:color="auto"/>
                  </w:divBdr>
                  <w:divsChild>
                    <w:div w:id="202254751">
                      <w:marLeft w:val="0"/>
                      <w:marRight w:val="0"/>
                      <w:marTop w:val="0"/>
                      <w:marBottom w:val="75"/>
                      <w:divBdr>
                        <w:top w:val="none" w:sz="0" w:space="0" w:color="auto"/>
                        <w:left w:val="none" w:sz="0" w:space="0" w:color="auto"/>
                        <w:bottom w:val="none" w:sz="0" w:space="0" w:color="auto"/>
                        <w:right w:val="none" w:sz="0" w:space="0" w:color="auto"/>
                      </w:divBdr>
                    </w:div>
                    <w:div w:id="1471511648">
                      <w:marLeft w:val="0"/>
                      <w:marRight w:val="0"/>
                      <w:marTop w:val="0"/>
                      <w:marBottom w:val="0"/>
                      <w:divBdr>
                        <w:top w:val="none" w:sz="0" w:space="0" w:color="auto"/>
                        <w:left w:val="none" w:sz="0" w:space="0" w:color="auto"/>
                        <w:bottom w:val="none" w:sz="0" w:space="0" w:color="auto"/>
                        <w:right w:val="none" w:sz="0" w:space="0" w:color="auto"/>
                      </w:divBdr>
                      <w:divsChild>
                        <w:div w:id="2029015051">
                          <w:marLeft w:val="0"/>
                          <w:marRight w:val="0"/>
                          <w:marTop w:val="0"/>
                          <w:marBottom w:val="0"/>
                          <w:divBdr>
                            <w:top w:val="none" w:sz="0" w:space="0" w:color="auto"/>
                            <w:left w:val="none" w:sz="0" w:space="0" w:color="auto"/>
                            <w:bottom w:val="none" w:sz="0" w:space="0" w:color="auto"/>
                            <w:right w:val="none" w:sz="0" w:space="0" w:color="auto"/>
                          </w:divBdr>
                          <w:divsChild>
                            <w:div w:id="11022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34509">
                      <w:marLeft w:val="0"/>
                      <w:marRight w:val="0"/>
                      <w:marTop w:val="0"/>
                      <w:marBottom w:val="300"/>
                      <w:divBdr>
                        <w:top w:val="none" w:sz="0" w:space="0" w:color="auto"/>
                        <w:left w:val="none" w:sz="0" w:space="0" w:color="auto"/>
                        <w:bottom w:val="none" w:sz="0" w:space="0" w:color="auto"/>
                        <w:right w:val="none" w:sz="0" w:space="0" w:color="auto"/>
                      </w:divBdr>
                      <w:divsChild>
                        <w:div w:id="1115950300">
                          <w:marLeft w:val="0"/>
                          <w:marRight w:val="0"/>
                          <w:marTop w:val="0"/>
                          <w:marBottom w:val="0"/>
                          <w:divBdr>
                            <w:top w:val="none" w:sz="0" w:space="0" w:color="auto"/>
                            <w:left w:val="none" w:sz="0" w:space="0" w:color="auto"/>
                            <w:bottom w:val="none" w:sz="0" w:space="0" w:color="auto"/>
                            <w:right w:val="none" w:sz="0" w:space="0" w:color="auto"/>
                          </w:divBdr>
                        </w:div>
                      </w:divsChild>
                    </w:div>
                    <w:div w:id="19013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74592">
      <w:bodyDiv w:val="1"/>
      <w:marLeft w:val="0"/>
      <w:marRight w:val="0"/>
      <w:marTop w:val="0"/>
      <w:marBottom w:val="0"/>
      <w:divBdr>
        <w:top w:val="none" w:sz="0" w:space="0" w:color="auto"/>
        <w:left w:val="none" w:sz="0" w:space="0" w:color="auto"/>
        <w:bottom w:val="none" w:sz="0" w:space="0" w:color="auto"/>
        <w:right w:val="none" w:sz="0" w:space="0" w:color="auto"/>
      </w:divBdr>
      <w:divsChild>
        <w:div w:id="850878215">
          <w:marLeft w:val="0"/>
          <w:marRight w:val="0"/>
          <w:marTop w:val="0"/>
          <w:marBottom w:val="450"/>
          <w:divBdr>
            <w:top w:val="none" w:sz="0" w:space="0" w:color="auto"/>
            <w:left w:val="none" w:sz="0" w:space="0" w:color="auto"/>
            <w:bottom w:val="single" w:sz="6" w:space="19" w:color="EEEEEE"/>
            <w:right w:val="none" w:sz="0" w:space="0" w:color="auto"/>
          </w:divBdr>
          <w:divsChild>
            <w:div w:id="43910408">
              <w:marLeft w:val="0"/>
              <w:marRight w:val="0"/>
              <w:marTop w:val="0"/>
              <w:marBottom w:val="150"/>
              <w:divBdr>
                <w:top w:val="none" w:sz="0" w:space="0" w:color="auto"/>
                <w:left w:val="none" w:sz="0" w:space="0" w:color="auto"/>
                <w:bottom w:val="none" w:sz="0" w:space="0" w:color="auto"/>
                <w:right w:val="none" w:sz="0" w:space="0" w:color="auto"/>
              </w:divBdr>
              <w:divsChild>
                <w:div w:id="612322653">
                  <w:marLeft w:val="0"/>
                  <w:marRight w:val="0"/>
                  <w:marTop w:val="0"/>
                  <w:marBottom w:val="0"/>
                  <w:divBdr>
                    <w:top w:val="none" w:sz="0" w:space="0" w:color="auto"/>
                    <w:left w:val="none" w:sz="0" w:space="0" w:color="auto"/>
                    <w:bottom w:val="none" w:sz="0" w:space="0" w:color="auto"/>
                    <w:right w:val="none" w:sz="0" w:space="0" w:color="auto"/>
                  </w:divBdr>
                </w:div>
              </w:divsChild>
            </w:div>
            <w:div w:id="524052732">
              <w:marLeft w:val="0"/>
              <w:marRight w:val="0"/>
              <w:marTop w:val="0"/>
              <w:marBottom w:val="0"/>
              <w:divBdr>
                <w:top w:val="none" w:sz="0" w:space="0" w:color="auto"/>
                <w:left w:val="none" w:sz="0" w:space="0" w:color="auto"/>
                <w:bottom w:val="none" w:sz="0" w:space="0" w:color="auto"/>
                <w:right w:val="none" w:sz="0" w:space="0" w:color="auto"/>
              </w:divBdr>
            </w:div>
          </w:divsChild>
        </w:div>
        <w:div w:id="632249399">
          <w:marLeft w:val="0"/>
          <w:marRight w:val="0"/>
          <w:marTop w:val="0"/>
          <w:marBottom w:val="0"/>
          <w:divBdr>
            <w:top w:val="none" w:sz="0" w:space="0" w:color="auto"/>
            <w:left w:val="none" w:sz="0" w:space="0" w:color="auto"/>
            <w:bottom w:val="none" w:sz="0" w:space="0" w:color="auto"/>
            <w:right w:val="none" w:sz="0" w:space="0" w:color="auto"/>
          </w:divBdr>
          <w:divsChild>
            <w:div w:id="759525368">
              <w:marLeft w:val="0"/>
              <w:marRight w:val="0"/>
              <w:marTop w:val="0"/>
              <w:marBottom w:val="0"/>
              <w:divBdr>
                <w:top w:val="none" w:sz="0" w:space="0" w:color="auto"/>
                <w:left w:val="none" w:sz="0" w:space="0" w:color="auto"/>
                <w:bottom w:val="none" w:sz="0" w:space="0" w:color="auto"/>
                <w:right w:val="none" w:sz="0" w:space="0" w:color="auto"/>
              </w:divBdr>
              <w:divsChild>
                <w:div w:id="4751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366707">
      <w:bodyDiv w:val="1"/>
      <w:marLeft w:val="0"/>
      <w:marRight w:val="0"/>
      <w:marTop w:val="0"/>
      <w:marBottom w:val="0"/>
      <w:divBdr>
        <w:top w:val="none" w:sz="0" w:space="0" w:color="auto"/>
        <w:left w:val="none" w:sz="0" w:space="0" w:color="auto"/>
        <w:bottom w:val="none" w:sz="0" w:space="0" w:color="auto"/>
        <w:right w:val="none" w:sz="0" w:space="0" w:color="auto"/>
      </w:divBdr>
      <w:divsChild>
        <w:div w:id="1190100256">
          <w:marLeft w:val="0"/>
          <w:marRight w:val="0"/>
          <w:marTop w:val="0"/>
          <w:marBottom w:val="150"/>
          <w:divBdr>
            <w:top w:val="none" w:sz="0" w:space="0" w:color="auto"/>
            <w:left w:val="none" w:sz="0" w:space="0" w:color="auto"/>
            <w:bottom w:val="none" w:sz="0" w:space="0" w:color="auto"/>
            <w:right w:val="none" w:sz="0" w:space="0" w:color="auto"/>
          </w:divBdr>
        </w:div>
        <w:div w:id="1944223131">
          <w:marLeft w:val="0"/>
          <w:marRight w:val="0"/>
          <w:marTop w:val="0"/>
          <w:marBottom w:val="0"/>
          <w:divBdr>
            <w:top w:val="none" w:sz="0" w:space="0" w:color="auto"/>
            <w:left w:val="none" w:sz="0" w:space="0" w:color="auto"/>
            <w:bottom w:val="none" w:sz="0" w:space="0" w:color="auto"/>
            <w:right w:val="none" w:sz="0" w:space="0" w:color="auto"/>
          </w:divBdr>
        </w:div>
      </w:divsChild>
    </w:div>
    <w:div w:id="1189369026">
      <w:bodyDiv w:val="1"/>
      <w:marLeft w:val="0"/>
      <w:marRight w:val="0"/>
      <w:marTop w:val="0"/>
      <w:marBottom w:val="0"/>
      <w:divBdr>
        <w:top w:val="none" w:sz="0" w:space="0" w:color="auto"/>
        <w:left w:val="none" w:sz="0" w:space="0" w:color="auto"/>
        <w:bottom w:val="none" w:sz="0" w:space="0" w:color="auto"/>
        <w:right w:val="none" w:sz="0" w:space="0" w:color="auto"/>
      </w:divBdr>
      <w:divsChild>
        <w:div w:id="1625959242">
          <w:marLeft w:val="0"/>
          <w:marRight w:val="0"/>
          <w:marTop w:val="0"/>
          <w:marBottom w:val="0"/>
          <w:divBdr>
            <w:top w:val="none" w:sz="0" w:space="0" w:color="auto"/>
            <w:left w:val="none" w:sz="0" w:space="0" w:color="auto"/>
            <w:bottom w:val="dotted" w:sz="6" w:space="4" w:color="DDDDDD"/>
            <w:right w:val="none" w:sz="0" w:space="0" w:color="auto"/>
          </w:divBdr>
          <w:divsChild>
            <w:div w:id="17808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73818">
      <w:bodyDiv w:val="1"/>
      <w:marLeft w:val="0"/>
      <w:marRight w:val="0"/>
      <w:marTop w:val="0"/>
      <w:marBottom w:val="0"/>
      <w:divBdr>
        <w:top w:val="none" w:sz="0" w:space="0" w:color="auto"/>
        <w:left w:val="none" w:sz="0" w:space="0" w:color="auto"/>
        <w:bottom w:val="none" w:sz="0" w:space="0" w:color="auto"/>
        <w:right w:val="none" w:sz="0" w:space="0" w:color="auto"/>
      </w:divBdr>
    </w:div>
    <w:div w:id="1189682000">
      <w:bodyDiv w:val="1"/>
      <w:marLeft w:val="0"/>
      <w:marRight w:val="0"/>
      <w:marTop w:val="0"/>
      <w:marBottom w:val="0"/>
      <w:divBdr>
        <w:top w:val="none" w:sz="0" w:space="0" w:color="auto"/>
        <w:left w:val="none" w:sz="0" w:space="0" w:color="auto"/>
        <w:bottom w:val="none" w:sz="0" w:space="0" w:color="auto"/>
        <w:right w:val="none" w:sz="0" w:space="0" w:color="auto"/>
      </w:divBdr>
    </w:div>
    <w:div w:id="1189948440">
      <w:bodyDiv w:val="1"/>
      <w:marLeft w:val="0"/>
      <w:marRight w:val="0"/>
      <w:marTop w:val="0"/>
      <w:marBottom w:val="0"/>
      <w:divBdr>
        <w:top w:val="none" w:sz="0" w:space="0" w:color="auto"/>
        <w:left w:val="none" w:sz="0" w:space="0" w:color="auto"/>
        <w:bottom w:val="none" w:sz="0" w:space="0" w:color="auto"/>
        <w:right w:val="none" w:sz="0" w:space="0" w:color="auto"/>
      </w:divBdr>
    </w:div>
    <w:div w:id="1189948978">
      <w:bodyDiv w:val="1"/>
      <w:marLeft w:val="0"/>
      <w:marRight w:val="0"/>
      <w:marTop w:val="0"/>
      <w:marBottom w:val="0"/>
      <w:divBdr>
        <w:top w:val="none" w:sz="0" w:space="0" w:color="auto"/>
        <w:left w:val="none" w:sz="0" w:space="0" w:color="auto"/>
        <w:bottom w:val="none" w:sz="0" w:space="0" w:color="auto"/>
        <w:right w:val="none" w:sz="0" w:space="0" w:color="auto"/>
      </w:divBdr>
      <w:divsChild>
        <w:div w:id="1689259374">
          <w:marLeft w:val="0"/>
          <w:marRight w:val="0"/>
          <w:marTop w:val="0"/>
          <w:marBottom w:val="150"/>
          <w:divBdr>
            <w:top w:val="none" w:sz="0" w:space="0" w:color="auto"/>
            <w:left w:val="none" w:sz="0" w:space="0" w:color="auto"/>
            <w:bottom w:val="none" w:sz="0" w:space="0" w:color="auto"/>
            <w:right w:val="none" w:sz="0" w:space="0" w:color="auto"/>
          </w:divBdr>
        </w:div>
      </w:divsChild>
    </w:div>
    <w:div w:id="1190294997">
      <w:bodyDiv w:val="1"/>
      <w:marLeft w:val="0"/>
      <w:marRight w:val="0"/>
      <w:marTop w:val="0"/>
      <w:marBottom w:val="0"/>
      <w:divBdr>
        <w:top w:val="none" w:sz="0" w:space="0" w:color="auto"/>
        <w:left w:val="none" w:sz="0" w:space="0" w:color="auto"/>
        <w:bottom w:val="none" w:sz="0" w:space="0" w:color="auto"/>
        <w:right w:val="none" w:sz="0" w:space="0" w:color="auto"/>
      </w:divBdr>
      <w:divsChild>
        <w:div w:id="900679136">
          <w:marLeft w:val="0"/>
          <w:marRight w:val="0"/>
          <w:marTop w:val="0"/>
          <w:marBottom w:val="150"/>
          <w:divBdr>
            <w:top w:val="none" w:sz="0" w:space="0" w:color="auto"/>
            <w:left w:val="none" w:sz="0" w:space="0" w:color="auto"/>
            <w:bottom w:val="none" w:sz="0" w:space="0" w:color="auto"/>
            <w:right w:val="none" w:sz="0" w:space="0" w:color="auto"/>
          </w:divBdr>
        </w:div>
      </w:divsChild>
    </w:div>
    <w:div w:id="1190489887">
      <w:bodyDiv w:val="1"/>
      <w:marLeft w:val="0"/>
      <w:marRight w:val="0"/>
      <w:marTop w:val="0"/>
      <w:marBottom w:val="0"/>
      <w:divBdr>
        <w:top w:val="none" w:sz="0" w:space="0" w:color="auto"/>
        <w:left w:val="none" w:sz="0" w:space="0" w:color="auto"/>
        <w:bottom w:val="none" w:sz="0" w:space="0" w:color="auto"/>
        <w:right w:val="none" w:sz="0" w:space="0" w:color="auto"/>
      </w:divBdr>
    </w:div>
    <w:div w:id="1190796585">
      <w:bodyDiv w:val="1"/>
      <w:marLeft w:val="0"/>
      <w:marRight w:val="0"/>
      <w:marTop w:val="0"/>
      <w:marBottom w:val="0"/>
      <w:divBdr>
        <w:top w:val="none" w:sz="0" w:space="0" w:color="auto"/>
        <w:left w:val="none" w:sz="0" w:space="0" w:color="auto"/>
        <w:bottom w:val="none" w:sz="0" w:space="0" w:color="auto"/>
        <w:right w:val="none" w:sz="0" w:space="0" w:color="auto"/>
      </w:divBdr>
      <w:divsChild>
        <w:div w:id="1799178246">
          <w:marLeft w:val="0"/>
          <w:marRight w:val="0"/>
          <w:marTop w:val="0"/>
          <w:marBottom w:val="0"/>
          <w:divBdr>
            <w:top w:val="none" w:sz="0" w:space="0" w:color="auto"/>
            <w:left w:val="none" w:sz="0" w:space="0" w:color="auto"/>
            <w:bottom w:val="none" w:sz="0" w:space="0" w:color="auto"/>
            <w:right w:val="none" w:sz="0" w:space="0" w:color="auto"/>
          </w:divBdr>
          <w:divsChild>
            <w:div w:id="726682305">
              <w:marLeft w:val="0"/>
              <w:marRight w:val="0"/>
              <w:marTop w:val="0"/>
              <w:marBottom w:val="0"/>
              <w:divBdr>
                <w:top w:val="none" w:sz="0" w:space="0" w:color="auto"/>
                <w:left w:val="none" w:sz="0" w:space="0" w:color="auto"/>
                <w:bottom w:val="none" w:sz="0" w:space="0" w:color="auto"/>
                <w:right w:val="none" w:sz="0" w:space="0" w:color="auto"/>
              </w:divBdr>
            </w:div>
          </w:divsChild>
        </w:div>
        <w:div w:id="838542227">
          <w:marLeft w:val="0"/>
          <w:marRight w:val="0"/>
          <w:marTop w:val="120"/>
          <w:marBottom w:val="0"/>
          <w:divBdr>
            <w:top w:val="none" w:sz="0" w:space="0" w:color="auto"/>
            <w:left w:val="none" w:sz="0" w:space="0" w:color="auto"/>
            <w:bottom w:val="none" w:sz="0" w:space="0" w:color="auto"/>
            <w:right w:val="none" w:sz="0" w:space="0" w:color="auto"/>
          </w:divBdr>
        </w:div>
      </w:divsChild>
    </w:div>
    <w:div w:id="1190800308">
      <w:bodyDiv w:val="1"/>
      <w:marLeft w:val="0"/>
      <w:marRight w:val="0"/>
      <w:marTop w:val="0"/>
      <w:marBottom w:val="0"/>
      <w:divBdr>
        <w:top w:val="none" w:sz="0" w:space="0" w:color="auto"/>
        <w:left w:val="none" w:sz="0" w:space="0" w:color="auto"/>
        <w:bottom w:val="none" w:sz="0" w:space="0" w:color="auto"/>
        <w:right w:val="none" w:sz="0" w:space="0" w:color="auto"/>
      </w:divBdr>
    </w:div>
    <w:div w:id="1190989573">
      <w:bodyDiv w:val="1"/>
      <w:marLeft w:val="0"/>
      <w:marRight w:val="0"/>
      <w:marTop w:val="0"/>
      <w:marBottom w:val="0"/>
      <w:divBdr>
        <w:top w:val="none" w:sz="0" w:space="0" w:color="auto"/>
        <w:left w:val="none" w:sz="0" w:space="0" w:color="auto"/>
        <w:bottom w:val="none" w:sz="0" w:space="0" w:color="auto"/>
        <w:right w:val="none" w:sz="0" w:space="0" w:color="auto"/>
      </w:divBdr>
      <w:divsChild>
        <w:div w:id="1672831675">
          <w:marLeft w:val="0"/>
          <w:marRight w:val="0"/>
          <w:marTop w:val="0"/>
          <w:marBottom w:val="0"/>
          <w:divBdr>
            <w:top w:val="none" w:sz="0" w:space="0" w:color="auto"/>
            <w:left w:val="none" w:sz="0" w:space="0" w:color="auto"/>
            <w:bottom w:val="dotted" w:sz="6" w:space="4" w:color="DDDDDD"/>
            <w:right w:val="none" w:sz="0" w:space="0" w:color="auto"/>
          </w:divBdr>
        </w:div>
      </w:divsChild>
    </w:div>
    <w:div w:id="1191185640">
      <w:bodyDiv w:val="1"/>
      <w:marLeft w:val="0"/>
      <w:marRight w:val="0"/>
      <w:marTop w:val="0"/>
      <w:marBottom w:val="0"/>
      <w:divBdr>
        <w:top w:val="none" w:sz="0" w:space="0" w:color="auto"/>
        <w:left w:val="none" w:sz="0" w:space="0" w:color="auto"/>
        <w:bottom w:val="none" w:sz="0" w:space="0" w:color="auto"/>
        <w:right w:val="none" w:sz="0" w:space="0" w:color="auto"/>
      </w:divBdr>
      <w:divsChild>
        <w:div w:id="1076901321">
          <w:marLeft w:val="0"/>
          <w:marRight w:val="0"/>
          <w:marTop w:val="0"/>
          <w:marBottom w:val="0"/>
          <w:divBdr>
            <w:top w:val="none" w:sz="0" w:space="0" w:color="auto"/>
            <w:left w:val="none" w:sz="0" w:space="0" w:color="auto"/>
            <w:bottom w:val="none" w:sz="0" w:space="0" w:color="auto"/>
            <w:right w:val="none" w:sz="0" w:space="0" w:color="auto"/>
          </w:divBdr>
          <w:divsChild>
            <w:div w:id="2137553493">
              <w:marLeft w:val="0"/>
              <w:marRight w:val="0"/>
              <w:marTop w:val="0"/>
              <w:marBottom w:val="0"/>
              <w:divBdr>
                <w:top w:val="none" w:sz="0" w:space="0" w:color="auto"/>
                <w:left w:val="none" w:sz="0" w:space="0" w:color="auto"/>
                <w:bottom w:val="none" w:sz="0" w:space="0" w:color="auto"/>
                <w:right w:val="none" w:sz="0" w:space="0" w:color="auto"/>
              </w:divBdr>
            </w:div>
          </w:divsChild>
        </w:div>
        <w:div w:id="2086493469">
          <w:marLeft w:val="0"/>
          <w:marRight w:val="0"/>
          <w:marTop w:val="120"/>
          <w:marBottom w:val="0"/>
          <w:divBdr>
            <w:top w:val="none" w:sz="0" w:space="0" w:color="auto"/>
            <w:left w:val="none" w:sz="0" w:space="0" w:color="auto"/>
            <w:bottom w:val="none" w:sz="0" w:space="0" w:color="auto"/>
            <w:right w:val="none" w:sz="0" w:space="0" w:color="auto"/>
          </w:divBdr>
        </w:div>
      </w:divsChild>
    </w:div>
    <w:div w:id="1191333644">
      <w:bodyDiv w:val="1"/>
      <w:marLeft w:val="0"/>
      <w:marRight w:val="0"/>
      <w:marTop w:val="0"/>
      <w:marBottom w:val="0"/>
      <w:divBdr>
        <w:top w:val="none" w:sz="0" w:space="0" w:color="auto"/>
        <w:left w:val="none" w:sz="0" w:space="0" w:color="auto"/>
        <w:bottom w:val="none" w:sz="0" w:space="0" w:color="auto"/>
        <w:right w:val="none" w:sz="0" w:space="0" w:color="auto"/>
      </w:divBdr>
      <w:divsChild>
        <w:div w:id="235629514">
          <w:marLeft w:val="0"/>
          <w:marRight w:val="0"/>
          <w:marTop w:val="0"/>
          <w:marBottom w:val="150"/>
          <w:divBdr>
            <w:top w:val="none" w:sz="0" w:space="0" w:color="auto"/>
            <w:left w:val="none" w:sz="0" w:space="0" w:color="auto"/>
            <w:bottom w:val="none" w:sz="0" w:space="0" w:color="auto"/>
            <w:right w:val="none" w:sz="0" w:space="0" w:color="auto"/>
          </w:divBdr>
        </w:div>
      </w:divsChild>
    </w:div>
    <w:div w:id="1192647834">
      <w:bodyDiv w:val="1"/>
      <w:marLeft w:val="0"/>
      <w:marRight w:val="0"/>
      <w:marTop w:val="0"/>
      <w:marBottom w:val="0"/>
      <w:divBdr>
        <w:top w:val="none" w:sz="0" w:space="0" w:color="auto"/>
        <w:left w:val="none" w:sz="0" w:space="0" w:color="auto"/>
        <w:bottom w:val="none" w:sz="0" w:space="0" w:color="auto"/>
        <w:right w:val="none" w:sz="0" w:space="0" w:color="auto"/>
      </w:divBdr>
    </w:div>
    <w:div w:id="1192917337">
      <w:bodyDiv w:val="1"/>
      <w:marLeft w:val="0"/>
      <w:marRight w:val="0"/>
      <w:marTop w:val="0"/>
      <w:marBottom w:val="0"/>
      <w:divBdr>
        <w:top w:val="none" w:sz="0" w:space="0" w:color="auto"/>
        <w:left w:val="none" w:sz="0" w:space="0" w:color="auto"/>
        <w:bottom w:val="none" w:sz="0" w:space="0" w:color="auto"/>
        <w:right w:val="none" w:sz="0" w:space="0" w:color="auto"/>
      </w:divBdr>
    </w:div>
    <w:div w:id="1192917877">
      <w:bodyDiv w:val="1"/>
      <w:marLeft w:val="0"/>
      <w:marRight w:val="0"/>
      <w:marTop w:val="0"/>
      <w:marBottom w:val="0"/>
      <w:divBdr>
        <w:top w:val="none" w:sz="0" w:space="0" w:color="auto"/>
        <w:left w:val="none" w:sz="0" w:space="0" w:color="auto"/>
        <w:bottom w:val="none" w:sz="0" w:space="0" w:color="auto"/>
        <w:right w:val="none" w:sz="0" w:space="0" w:color="auto"/>
      </w:divBdr>
    </w:div>
    <w:div w:id="1192958774">
      <w:bodyDiv w:val="1"/>
      <w:marLeft w:val="0"/>
      <w:marRight w:val="0"/>
      <w:marTop w:val="0"/>
      <w:marBottom w:val="0"/>
      <w:divBdr>
        <w:top w:val="none" w:sz="0" w:space="0" w:color="auto"/>
        <w:left w:val="none" w:sz="0" w:space="0" w:color="auto"/>
        <w:bottom w:val="none" w:sz="0" w:space="0" w:color="auto"/>
        <w:right w:val="none" w:sz="0" w:space="0" w:color="auto"/>
      </w:divBdr>
      <w:divsChild>
        <w:div w:id="1074670486">
          <w:marLeft w:val="0"/>
          <w:marRight w:val="0"/>
          <w:marTop w:val="0"/>
          <w:marBottom w:val="150"/>
          <w:divBdr>
            <w:top w:val="none" w:sz="0" w:space="0" w:color="auto"/>
            <w:left w:val="none" w:sz="0" w:space="0" w:color="auto"/>
            <w:bottom w:val="none" w:sz="0" w:space="0" w:color="auto"/>
            <w:right w:val="none" w:sz="0" w:space="0" w:color="auto"/>
          </w:divBdr>
          <w:divsChild>
            <w:div w:id="1689988297">
              <w:marLeft w:val="0"/>
              <w:marRight w:val="0"/>
              <w:marTop w:val="0"/>
              <w:marBottom w:val="0"/>
              <w:divBdr>
                <w:top w:val="none" w:sz="0" w:space="0" w:color="auto"/>
                <w:left w:val="none" w:sz="0" w:space="0" w:color="auto"/>
                <w:bottom w:val="none" w:sz="0" w:space="0" w:color="auto"/>
                <w:right w:val="none" w:sz="0" w:space="0" w:color="auto"/>
              </w:divBdr>
            </w:div>
          </w:divsChild>
        </w:div>
        <w:div w:id="1769040795">
          <w:marLeft w:val="0"/>
          <w:marRight w:val="0"/>
          <w:marTop w:val="0"/>
          <w:marBottom w:val="0"/>
          <w:divBdr>
            <w:top w:val="none" w:sz="0" w:space="0" w:color="auto"/>
            <w:left w:val="none" w:sz="0" w:space="0" w:color="auto"/>
            <w:bottom w:val="none" w:sz="0" w:space="0" w:color="auto"/>
            <w:right w:val="none" w:sz="0" w:space="0" w:color="auto"/>
          </w:divBdr>
          <w:divsChild>
            <w:div w:id="704016148">
              <w:marLeft w:val="0"/>
              <w:marRight w:val="0"/>
              <w:marTop w:val="0"/>
              <w:marBottom w:val="150"/>
              <w:divBdr>
                <w:top w:val="none" w:sz="0" w:space="0" w:color="auto"/>
                <w:left w:val="none" w:sz="0" w:space="0" w:color="auto"/>
                <w:bottom w:val="none" w:sz="0" w:space="0" w:color="auto"/>
                <w:right w:val="none" w:sz="0" w:space="0" w:color="auto"/>
              </w:divBdr>
            </w:div>
            <w:div w:id="11116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79354">
      <w:bodyDiv w:val="1"/>
      <w:marLeft w:val="0"/>
      <w:marRight w:val="0"/>
      <w:marTop w:val="0"/>
      <w:marBottom w:val="0"/>
      <w:divBdr>
        <w:top w:val="none" w:sz="0" w:space="0" w:color="auto"/>
        <w:left w:val="none" w:sz="0" w:space="0" w:color="auto"/>
        <w:bottom w:val="none" w:sz="0" w:space="0" w:color="auto"/>
        <w:right w:val="none" w:sz="0" w:space="0" w:color="auto"/>
      </w:divBdr>
    </w:div>
    <w:div w:id="1193886874">
      <w:bodyDiv w:val="1"/>
      <w:marLeft w:val="0"/>
      <w:marRight w:val="0"/>
      <w:marTop w:val="0"/>
      <w:marBottom w:val="0"/>
      <w:divBdr>
        <w:top w:val="none" w:sz="0" w:space="0" w:color="auto"/>
        <w:left w:val="none" w:sz="0" w:space="0" w:color="auto"/>
        <w:bottom w:val="none" w:sz="0" w:space="0" w:color="auto"/>
        <w:right w:val="none" w:sz="0" w:space="0" w:color="auto"/>
      </w:divBdr>
    </w:div>
    <w:div w:id="1194147835">
      <w:bodyDiv w:val="1"/>
      <w:marLeft w:val="0"/>
      <w:marRight w:val="0"/>
      <w:marTop w:val="0"/>
      <w:marBottom w:val="0"/>
      <w:divBdr>
        <w:top w:val="none" w:sz="0" w:space="0" w:color="auto"/>
        <w:left w:val="none" w:sz="0" w:space="0" w:color="auto"/>
        <w:bottom w:val="none" w:sz="0" w:space="0" w:color="auto"/>
        <w:right w:val="none" w:sz="0" w:space="0" w:color="auto"/>
      </w:divBdr>
      <w:divsChild>
        <w:div w:id="1828085919">
          <w:marLeft w:val="0"/>
          <w:marRight w:val="0"/>
          <w:marTop w:val="0"/>
          <w:marBottom w:val="0"/>
          <w:divBdr>
            <w:top w:val="none" w:sz="0" w:space="0" w:color="auto"/>
            <w:left w:val="none" w:sz="0" w:space="0" w:color="auto"/>
            <w:bottom w:val="none" w:sz="0" w:space="0" w:color="auto"/>
            <w:right w:val="none" w:sz="0" w:space="0" w:color="auto"/>
          </w:divBdr>
          <w:divsChild>
            <w:div w:id="1887646216">
              <w:marLeft w:val="0"/>
              <w:marRight w:val="0"/>
              <w:marTop w:val="0"/>
              <w:marBottom w:val="0"/>
              <w:divBdr>
                <w:top w:val="none" w:sz="0" w:space="0" w:color="auto"/>
                <w:left w:val="none" w:sz="0" w:space="0" w:color="auto"/>
                <w:bottom w:val="none" w:sz="0" w:space="0" w:color="auto"/>
                <w:right w:val="none" w:sz="0" w:space="0" w:color="auto"/>
              </w:divBdr>
              <w:divsChild>
                <w:div w:id="880554854">
                  <w:marLeft w:val="0"/>
                  <w:marRight w:val="0"/>
                  <w:marTop w:val="0"/>
                  <w:marBottom w:val="0"/>
                  <w:divBdr>
                    <w:top w:val="none" w:sz="0" w:space="0" w:color="auto"/>
                    <w:left w:val="none" w:sz="0" w:space="0" w:color="auto"/>
                    <w:bottom w:val="none" w:sz="0" w:space="0" w:color="auto"/>
                    <w:right w:val="none" w:sz="0" w:space="0" w:color="auto"/>
                  </w:divBdr>
                  <w:divsChild>
                    <w:div w:id="215089827">
                      <w:marLeft w:val="0"/>
                      <w:marRight w:val="0"/>
                      <w:marTop w:val="0"/>
                      <w:marBottom w:val="0"/>
                      <w:divBdr>
                        <w:top w:val="none" w:sz="0" w:space="0" w:color="auto"/>
                        <w:left w:val="none" w:sz="0" w:space="0" w:color="auto"/>
                        <w:bottom w:val="none" w:sz="0" w:space="0" w:color="auto"/>
                        <w:right w:val="none" w:sz="0" w:space="0" w:color="auto"/>
                      </w:divBdr>
                      <w:divsChild>
                        <w:div w:id="862524301">
                          <w:marLeft w:val="0"/>
                          <w:marRight w:val="0"/>
                          <w:marTop w:val="0"/>
                          <w:marBottom w:val="0"/>
                          <w:divBdr>
                            <w:top w:val="none" w:sz="0" w:space="0" w:color="auto"/>
                            <w:left w:val="none" w:sz="0" w:space="0" w:color="auto"/>
                            <w:bottom w:val="none" w:sz="0" w:space="0" w:color="auto"/>
                            <w:right w:val="none" w:sz="0" w:space="0" w:color="auto"/>
                          </w:divBdr>
                          <w:divsChild>
                            <w:div w:id="360788323">
                              <w:marLeft w:val="0"/>
                              <w:marRight w:val="0"/>
                              <w:marTop w:val="0"/>
                              <w:marBottom w:val="0"/>
                              <w:divBdr>
                                <w:top w:val="none" w:sz="0" w:space="0" w:color="auto"/>
                                <w:left w:val="none" w:sz="0" w:space="0" w:color="auto"/>
                                <w:bottom w:val="none" w:sz="0" w:space="0" w:color="auto"/>
                                <w:right w:val="none" w:sz="0" w:space="0" w:color="auto"/>
                              </w:divBdr>
                              <w:divsChild>
                                <w:div w:id="14815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265773">
      <w:bodyDiv w:val="1"/>
      <w:marLeft w:val="0"/>
      <w:marRight w:val="0"/>
      <w:marTop w:val="0"/>
      <w:marBottom w:val="0"/>
      <w:divBdr>
        <w:top w:val="none" w:sz="0" w:space="0" w:color="auto"/>
        <w:left w:val="none" w:sz="0" w:space="0" w:color="auto"/>
        <w:bottom w:val="none" w:sz="0" w:space="0" w:color="auto"/>
        <w:right w:val="none" w:sz="0" w:space="0" w:color="auto"/>
      </w:divBdr>
    </w:div>
    <w:div w:id="1194422507">
      <w:bodyDiv w:val="1"/>
      <w:marLeft w:val="0"/>
      <w:marRight w:val="0"/>
      <w:marTop w:val="0"/>
      <w:marBottom w:val="0"/>
      <w:divBdr>
        <w:top w:val="none" w:sz="0" w:space="0" w:color="auto"/>
        <w:left w:val="none" w:sz="0" w:space="0" w:color="auto"/>
        <w:bottom w:val="none" w:sz="0" w:space="0" w:color="auto"/>
        <w:right w:val="none" w:sz="0" w:space="0" w:color="auto"/>
      </w:divBdr>
    </w:div>
    <w:div w:id="1195576600">
      <w:bodyDiv w:val="1"/>
      <w:marLeft w:val="0"/>
      <w:marRight w:val="0"/>
      <w:marTop w:val="0"/>
      <w:marBottom w:val="0"/>
      <w:divBdr>
        <w:top w:val="none" w:sz="0" w:space="0" w:color="auto"/>
        <w:left w:val="none" w:sz="0" w:space="0" w:color="auto"/>
        <w:bottom w:val="none" w:sz="0" w:space="0" w:color="auto"/>
        <w:right w:val="none" w:sz="0" w:space="0" w:color="auto"/>
      </w:divBdr>
      <w:divsChild>
        <w:div w:id="882982858">
          <w:marLeft w:val="0"/>
          <w:marRight w:val="0"/>
          <w:marTop w:val="0"/>
          <w:marBottom w:val="0"/>
          <w:divBdr>
            <w:top w:val="none" w:sz="0" w:space="0" w:color="auto"/>
            <w:left w:val="none" w:sz="0" w:space="0" w:color="auto"/>
            <w:bottom w:val="dotted" w:sz="6" w:space="4" w:color="DDDDDD"/>
            <w:right w:val="none" w:sz="0" w:space="0" w:color="auto"/>
          </w:divBdr>
          <w:divsChild>
            <w:div w:id="172163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2251">
      <w:bodyDiv w:val="1"/>
      <w:marLeft w:val="0"/>
      <w:marRight w:val="0"/>
      <w:marTop w:val="0"/>
      <w:marBottom w:val="0"/>
      <w:divBdr>
        <w:top w:val="none" w:sz="0" w:space="0" w:color="auto"/>
        <w:left w:val="none" w:sz="0" w:space="0" w:color="auto"/>
        <w:bottom w:val="none" w:sz="0" w:space="0" w:color="auto"/>
        <w:right w:val="none" w:sz="0" w:space="0" w:color="auto"/>
      </w:divBdr>
    </w:div>
    <w:div w:id="1196113823">
      <w:bodyDiv w:val="1"/>
      <w:marLeft w:val="0"/>
      <w:marRight w:val="0"/>
      <w:marTop w:val="0"/>
      <w:marBottom w:val="0"/>
      <w:divBdr>
        <w:top w:val="none" w:sz="0" w:space="0" w:color="auto"/>
        <w:left w:val="none" w:sz="0" w:space="0" w:color="auto"/>
        <w:bottom w:val="none" w:sz="0" w:space="0" w:color="auto"/>
        <w:right w:val="none" w:sz="0" w:space="0" w:color="auto"/>
      </w:divBdr>
      <w:divsChild>
        <w:div w:id="1755931128">
          <w:marLeft w:val="0"/>
          <w:marRight w:val="0"/>
          <w:marTop w:val="0"/>
          <w:marBottom w:val="150"/>
          <w:divBdr>
            <w:top w:val="none" w:sz="0" w:space="0" w:color="auto"/>
            <w:left w:val="none" w:sz="0" w:space="0" w:color="auto"/>
            <w:bottom w:val="none" w:sz="0" w:space="0" w:color="auto"/>
            <w:right w:val="none" w:sz="0" w:space="0" w:color="auto"/>
          </w:divBdr>
          <w:divsChild>
            <w:div w:id="637800031">
              <w:marLeft w:val="0"/>
              <w:marRight w:val="0"/>
              <w:marTop w:val="0"/>
              <w:marBottom w:val="0"/>
              <w:divBdr>
                <w:top w:val="none" w:sz="0" w:space="0" w:color="auto"/>
                <w:left w:val="none" w:sz="0" w:space="0" w:color="auto"/>
                <w:bottom w:val="none" w:sz="0" w:space="0" w:color="auto"/>
                <w:right w:val="none" w:sz="0" w:space="0" w:color="auto"/>
              </w:divBdr>
              <w:divsChild>
                <w:div w:id="563685750">
                  <w:marLeft w:val="0"/>
                  <w:marRight w:val="0"/>
                  <w:marTop w:val="0"/>
                  <w:marBottom w:val="0"/>
                  <w:divBdr>
                    <w:top w:val="none" w:sz="0" w:space="0" w:color="auto"/>
                    <w:left w:val="none" w:sz="0" w:space="0" w:color="auto"/>
                    <w:bottom w:val="none" w:sz="0" w:space="0" w:color="auto"/>
                    <w:right w:val="none" w:sz="0" w:space="0" w:color="auto"/>
                  </w:divBdr>
                  <w:divsChild>
                    <w:div w:id="395011430">
                      <w:marLeft w:val="0"/>
                      <w:marRight w:val="150"/>
                      <w:marTop w:val="0"/>
                      <w:marBottom w:val="0"/>
                      <w:divBdr>
                        <w:top w:val="none" w:sz="0" w:space="0" w:color="auto"/>
                        <w:left w:val="none" w:sz="0" w:space="0" w:color="auto"/>
                        <w:bottom w:val="none" w:sz="0" w:space="0" w:color="auto"/>
                        <w:right w:val="none" w:sz="0" w:space="0" w:color="auto"/>
                      </w:divBdr>
                      <w:divsChild>
                        <w:div w:id="1546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084335">
          <w:marLeft w:val="0"/>
          <w:marRight w:val="0"/>
          <w:marTop w:val="0"/>
          <w:marBottom w:val="150"/>
          <w:divBdr>
            <w:top w:val="none" w:sz="0" w:space="0" w:color="auto"/>
            <w:left w:val="none" w:sz="0" w:space="0" w:color="auto"/>
            <w:bottom w:val="none" w:sz="0" w:space="0" w:color="auto"/>
            <w:right w:val="none" w:sz="0" w:space="0" w:color="auto"/>
          </w:divBdr>
        </w:div>
        <w:div w:id="1838644428">
          <w:marLeft w:val="0"/>
          <w:marRight w:val="0"/>
          <w:marTop w:val="0"/>
          <w:marBottom w:val="0"/>
          <w:divBdr>
            <w:top w:val="none" w:sz="0" w:space="0" w:color="auto"/>
            <w:left w:val="none" w:sz="0" w:space="0" w:color="auto"/>
            <w:bottom w:val="none" w:sz="0" w:space="0" w:color="auto"/>
            <w:right w:val="none" w:sz="0" w:space="0" w:color="auto"/>
          </w:divBdr>
          <w:divsChild>
            <w:div w:id="3513421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96844059">
      <w:bodyDiv w:val="1"/>
      <w:marLeft w:val="0"/>
      <w:marRight w:val="0"/>
      <w:marTop w:val="0"/>
      <w:marBottom w:val="0"/>
      <w:divBdr>
        <w:top w:val="none" w:sz="0" w:space="0" w:color="auto"/>
        <w:left w:val="none" w:sz="0" w:space="0" w:color="auto"/>
        <w:bottom w:val="none" w:sz="0" w:space="0" w:color="auto"/>
        <w:right w:val="none" w:sz="0" w:space="0" w:color="auto"/>
      </w:divBdr>
      <w:divsChild>
        <w:div w:id="701825026">
          <w:marLeft w:val="0"/>
          <w:marRight w:val="0"/>
          <w:marTop w:val="0"/>
          <w:marBottom w:val="0"/>
          <w:divBdr>
            <w:top w:val="none" w:sz="0" w:space="0" w:color="auto"/>
            <w:left w:val="none" w:sz="0" w:space="0" w:color="auto"/>
            <w:bottom w:val="none" w:sz="0" w:space="0" w:color="auto"/>
            <w:right w:val="none" w:sz="0" w:space="0" w:color="auto"/>
          </w:divBdr>
        </w:div>
        <w:div w:id="897281378">
          <w:marLeft w:val="0"/>
          <w:marRight w:val="0"/>
          <w:marTop w:val="0"/>
          <w:marBottom w:val="150"/>
          <w:divBdr>
            <w:top w:val="none" w:sz="0" w:space="0" w:color="auto"/>
            <w:left w:val="none" w:sz="0" w:space="0" w:color="auto"/>
            <w:bottom w:val="none" w:sz="0" w:space="0" w:color="auto"/>
            <w:right w:val="none" w:sz="0" w:space="0" w:color="auto"/>
          </w:divBdr>
        </w:div>
      </w:divsChild>
    </w:div>
    <w:div w:id="1198473342">
      <w:bodyDiv w:val="1"/>
      <w:marLeft w:val="0"/>
      <w:marRight w:val="0"/>
      <w:marTop w:val="0"/>
      <w:marBottom w:val="0"/>
      <w:divBdr>
        <w:top w:val="none" w:sz="0" w:space="0" w:color="auto"/>
        <w:left w:val="none" w:sz="0" w:space="0" w:color="auto"/>
        <w:bottom w:val="none" w:sz="0" w:space="0" w:color="auto"/>
        <w:right w:val="none" w:sz="0" w:space="0" w:color="auto"/>
      </w:divBdr>
      <w:divsChild>
        <w:div w:id="618297468">
          <w:marLeft w:val="0"/>
          <w:marRight w:val="0"/>
          <w:marTop w:val="0"/>
          <w:marBottom w:val="0"/>
          <w:divBdr>
            <w:top w:val="none" w:sz="0" w:space="0" w:color="auto"/>
            <w:left w:val="none" w:sz="0" w:space="0" w:color="auto"/>
            <w:bottom w:val="dotted" w:sz="6" w:space="4" w:color="DDDDDD"/>
            <w:right w:val="none" w:sz="0" w:space="0" w:color="auto"/>
          </w:divBdr>
          <w:divsChild>
            <w:div w:id="13652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53013">
      <w:bodyDiv w:val="1"/>
      <w:marLeft w:val="0"/>
      <w:marRight w:val="0"/>
      <w:marTop w:val="0"/>
      <w:marBottom w:val="0"/>
      <w:divBdr>
        <w:top w:val="none" w:sz="0" w:space="0" w:color="auto"/>
        <w:left w:val="none" w:sz="0" w:space="0" w:color="auto"/>
        <w:bottom w:val="none" w:sz="0" w:space="0" w:color="auto"/>
        <w:right w:val="none" w:sz="0" w:space="0" w:color="auto"/>
      </w:divBdr>
      <w:divsChild>
        <w:div w:id="495918804">
          <w:marLeft w:val="0"/>
          <w:marRight w:val="0"/>
          <w:marTop w:val="0"/>
          <w:marBottom w:val="0"/>
          <w:divBdr>
            <w:top w:val="none" w:sz="0" w:space="0" w:color="auto"/>
            <w:left w:val="none" w:sz="0" w:space="0" w:color="auto"/>
            <w:bottom w:val="none" w:sz="0" w:space="0" w:color="auto"/>
            <w:right w:val="none" w:sz="0" w:space="0" w:color="auto"/>
          </w:divBdr>
          <w:divsChild>
            <w:div w:id="1026902762">
              <w:marLeft w:val="0"/>
              <w:marRight w:val="0"/>
              <w:marTop w:val="0"/>
              <w:marBottom w:val="0"/>
              <w:divBdr>
                <w:top w:val="none" w:sz="0" w:space="0" w:color="auto"/>
                <w:left w:val="none" w:sz="0" w:space="0" w:color="auto"/>
                <w:bottom w:val="none" w:sz="0" w:space="0" w:color="auto"/>
                <w:right w:val="none" w:sz="0" w:space="0" w:color="auto"/>
              </w:divBdr>
              <w:divsChild>
                <w:div w:id="1793984978">
                  <w:marLeft w:val="0"/>
                  <w:marRight w:val="0"/>
                  <w:marTop w:val="0"/>
                  <w:marBottom w:val="0"/>
                  <w:divBdr>
                    <w:top w:val="none" w:sz="0" w:space="0" w:color="auto"/>
                    <w:left w:val="none" w:sz="0" w:space="0" w:color="auto"/>
                    <w:bottom w:val="none" w:sz="0" w:space="0" w:color="auto"/>
                    <w:right w:val="none" w:sz="0" w:space="0" w:color="auto"/>
                  </w:divBdr>
                  <w:divsChild>
                    <w:div w:id="1572812583">
                      <w:marLeft w:val="0"/>
                      <w:marRight w:val="0"/>
                      <w:marTop w:val="0"/>
                      <w:marBottom w:val="0"/>
                      <w:divBdr>
                        <w:top w:val="none" w:sz="0" w:space="0" w:color="auto"/>
                        <w:left w:val="none" w:sz="0" w:space="0" w:color="auto"/>
                        <w:bottom w:val="none" w:sz="0" w:space="0" w:color="auto"/>
                        <w:right w:val="none" w:sz="0" w:space="0" w:color="auto"/>
                      </w:divBdr>
                      <w:divsChild>
                        <w:div w:id="334692648">
                          <w:marLeft w:val="0"/>
                          <w:marRight w:val="0"/>
                          <w:marTop w:val="0"/>
                          <w:marBottom w:val="0"/>
                          <w:divBdr>
                            <w:top w:val="none" w:sz="0" w:space="0" w:color="auto"/>
                            <w:left w:val="none" w:sz="0" w:space="0" w:color="auto"/>
                            <w:bottom w:val="none" w:sz="0" w:space="0" w:color="auto"/>
                            <w:right w:val="none" w:sz="0" w:space="0" w:color="auto"/>
                          </w:divBdr>
                          <w:divsChild>
                            <w:div w:id="34278855">
                              <w:marLeft w:val="0"/>
                              <w:marRight w:val="0"/>
                              <w:marTop w:val="0"/>
                              <w:marBottom w:val="0"/>
                              <w:divBdr>
                                <w:top w:val="none" w:sz="0" w:space="0" w:color="auto"/>
                                <w:left w:val="none" w:sz="0" w:space="0" w:color="auto"/>
                                <w:bottom w:val="none" w:sz="0" w:space="0" w:color="auto"/>
                                <w:right w:val="none" w:sz="0" w:space="0" w:color="auto"/>
                              </w:divBdr>
                              <w:divsChild>
                                <w:div w:id="184486642">
                                  <w:marLeft w:val="0"/>
                                  <w:marRight w:val="0"/>
                                  <w:marTop w:val="0"/>
                                  <w:marBottom w:val="0"/>
                                  <w:divBdr>
                                    <w:top w:val="none" w:sz="0" w:space="0" w:color="auto"/>
                                    <w:left w:val="none" w:sz="0" w:space="0" w:color="auto"/>
                                    <w:bottom w:val="none" w:sz="0" w:space="0" w:color="auto"/>
                                    <w:right w:val="none" w:sz="0" w:space="0" w:color="auto"/>
                                  </w:divBdr>
                                  <w:divsChild>
                                    <w:div w:id="4777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9471535">
      <w:bodyDiv w:val="1"/>
      <w:marLeft w:val="0"/>
      <w:marRight w:val="0"/>
      <w:marTop w:val="0"/>
      <w:marBottom w:val="0"/>
      <w:divBdr>
        <w:top w:val="none" w:sz="0" w:space="0" w:color="auto"/>
        <w:left w:val="none" w:sz="0" w:space="0" w:color="auto"/>
        <w:bottom w:val="none" w:sz="0" w:space="0" w:color="auto"/>
        <w:right w:val="none" w:sz="0" w:space="0" w:color="auto"/>
      </w:divBdr>
      <w:divsChild>
        <w:div w:id="681469611">
          <w:marLeft w:val="0"/>
          <w:marRight w:val="0"/>
          <w:marTop w:val="0"/>
          <w:marBottom w:val="0"/>
          <w:divBdr>
            <w:top w:val="none" w:sz="0" w:space="0" w:color="auto"/>
            <w:left w:val="none" w:sz="0" w:space="0" w:color="auto"/>
            <w:bottom w:val="none" w:sz="0" w:space="0" w:color="auto"/>
            <w:right w:val="none" w:sz="0" w:space="0" w:color="auto"/>
          </w:divBdr>
          <w:divsChild>
            <w:div w:id="1332946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0514521">
      <w:bodyDiv w:val="1"/>
      <w:marLeft w:val="0"/>
      <w:marRight w:val="0"/>
      <w:marTop w:val="0"/>
      <w:marBottom w:val="0"/>
      <w:divBdr>
        <w:top w:val="none" w:sz="0" w:space="0" w:color="auto"/>
        <w:left w:val="none" w:sz="0" w:space="0" w:color="auto"/>
        <w:bottom w:val="none" w:sz="0" w:space="0" w:color="auto"/>
        <w:right w:val="none" w:sz="0" w:space="0" w:color="auto"/>
      </w:divBdr>
    </w:div>
    <w:div w:id="1200894619">
      <w:bodyDiv w:val="1"/>
      <w:marLeft w:val="0"/>
      <w:marRight w:val="0"/>
      <w:marTop w:val="0"/>
      <w:marBottom w:val="0"/>
      <w:divBdr>
        <w:top w:val="none" w:sz="0" w:space="0" w:color="auto"/>
        <w:left w:val="none" w:sz="0" w:space="0" w:color="auto"/>
        <w:bottom w:val="none" w:sz="0" w:space="0" w:color="auto"/>
        <w:right w:val="none" w:sz="0" w:space="0" w:color="auto"/>
      </w:divBdr>
      <w:divsChild>
        <w:div w:id="6635860">
          <w:marLeft w:val="0"/>
          <w:marRight w:val="0"/>
          <w:marTop w:val="0"/>
          <w:marBottom w:val="300"/>
          <w:divBdr>
            <w:top w:val="none" w:sz="0" w:space="0" w:color="auto"/>
            <w:left w:val="none" w:sz="0" w:space="0" w:color="auto"/>
            <w:bottom w:val="none" w:sz="0" w:space="0" w:color="auto"/>
            <w:right w:val="none" w:sz="0" w:space="0" w:color="auto"/>
          </w:divBdr>
          <w:divsChild>
            <w:div w:id="561646529">
              <w:marLeft w:val="0"/>
              <w:marRight w:val="0"/>
              <w:marTop w:val="0"/>
              <w:marBottom w:val="0"/>
              <w:divBdr>
                <w:top w:val="none" w:sz="0" w:space="0" w:color="auto"/>
                <w:left w:val="none" w:sz="0" w:space="0" w:color="auto"/>
                <w:bottom w:val="none" w:sz="0" w:space="0" w:color="auto"/>
                <w:right w:val="none" w:sz="0" w:space="0" w:color="auto"/>
              </w:divBdr>
            </w:div>
          </w:divsChild>
        </w:div>
        <w:div w:id="1035808386">
          <w:marLeft w:val="0"/>
          <w:marRight w:val="0"/>
          <w:marTop w:val="0"/>
          <w:marBottom w:val="0"/>
          <w:divBdr>
            <w:top w:val="none" w:sz="0" w:space="0" w:color="auto"/>
            <w:left w:val="none" w:sz="0" w:space="0" w:color="auto"/>
            <w:bottom w:val="none" w:sz="0" w:space="0" w:color="auto"/>
            <w:right w:val="none" w:sz="0" w:space="0" w:color="auto"/>
          </w:divBdr>
          <w:divsChild>
            <w:div w:id="2022050711">
              <w:marLeft w:val="0"/>
              <w:marRight w:val="0"/>
              <w:marTop w:val="0"/>
              <w:marBottom w:val="0"/>
              <w:divBdr>
                <w:top w:val="none" w:sz="0" w:space="0" w:color="auto"/>
                <w:left w:val="none" w:sz="0" w:space="0" w:color="auto"/>
                <w:bottom w:val="none" w:sz="0" w:space="0" w:color="auto"/>
                <w:right w:val="none" w:sz="0" w:space="0" w:color="auto"/>
              </w:divBdr>
              <w:divsChild>
                <w:div w:id="18036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2420">
          <w:marLeft w:val="0"/>
          <w:marRight w:val="0"/>
          <w:marTop w:val="0"/>
          <w:marBottom w:val="0"/>
          <w:divBdr>
            <w:top w:val="none" w:sz="0" w:space="0" w:color="auto"/>
            <w:left w:val="none" w:sz="0" w:space="0" w:color="auto"/>
            <w:bottom w:val="none" w:sz="0" w:space="0" w:color="auto"/>
            <w:right w:val="none" w:sz="0" w:space="0" w:color="auto"/>
          </w:divBdr>
        </w:div>
        <w:div w:id="1405566964">
          <w:marLeft w:val="0"/>
          <w:marRight w:val="0"/>
          <w:marTop w:val="0"/>
          <w:marBottom w:val="75"/>
          <w:divBdr>
            <w:top w:val="none" w:sz="0" w:space="0" w:color="auto"/>
            <w:left w:val="none" w:sz="0" w:space="0" w:color="auto"/>
            <w:bottom w:val="none" w:sz="0" w:space="0" w:color="auto"/>
            <w:right w:val="none" w:sz="0" w:space="0" w:color="auto"/>
          </w:divBdr>
        </w:div>
      </w:divsChild>
    </w:div>
    <w:div w:id="1200971294">
      <w:bodyDiv w:val="1"/>
      <w:marLeft w:val="0"/>
      <w:marRight w:val="0"/>
      <w:marTop w:val="0"/>
      <w:marBottom w:val="0"/>
      <w:divBdr>
        <w:top w:val="none" w:sz="0" w:space="0" w:color="auto"/>
        <w:left w:val="none" w:sz="0" w:space="0" w:color="auto"/>
        <w:bottom w:val="none" w:sz="0" w:space="0" w:color="auto"/>
        <w:right w:val="none" w:sz="0" w:space="0" w:color="auto"/>
      </w:divBdr>
      <w:divsChild>
        <w:div w:id="312568584">
          <w:marLeft w:val="0"/>
          <w:marRight w:val="0"/>
          <w:marTop w:val="0"/>
          <w:marBottom w:val="0"/>
          <w:divBdr>
            <w:top w:val="none" w:sz="0" w:space="0" w:color="auto"/>
            <w:left w:val="none" w:sz="0" w:space="0" w:color="auto"/>
            <w:bottom w:val="dotted" w:sz="6" w:space="4" w:color="DDDDDD"/>
            <w:right w:val="none" w:sz="0" w:space="0" w:color="auto"/>
          </w:divBdr>
          <w:divsChild>
            <w:div w:id="11196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45331">
      <w:bodyDiv w:val="1"/>
      <w:marLeft w:val="0"/>
      <w:marRight w:val="0"/>
      <w:marTop w:val="0"/>
      <w:marBottom w:val="0"/>
      <w:divBdr>
        <w:top w:val="none" w:sz="0" w:space="0" w:color="auto"/>
        <w:left w:val="none" w:sz="0" w:space="0" w:color="auto"/>
        <w:bottom w:val="none" w:sz="0" w:space="0" w:color="auto"/>
        <w:right w:val="none" w:sz="0" w:space="0" w:color="auto"/>
      </w:divBdr>
      <w:divsChild>
        <w:div w:id="1027828248">
          <w:marLeft w:val="0"/>
          <w:marRight w:val="0"/>
          <w:marTop w:val="0"/>
          <w:marBottom w:val="0"/>
          <w:divBdr>
            <w:top w:val="none" w:sz="0" w:space="0" w:color="auto"/>
            <w:left w:val="none" w:sz="0" w:space="0" w:color="auto"/>
            <w:bottom w:val="none" w:sz="0" w:space="0" w:color="auto"/>
            <w:right w:val="none" w:sz="0" w:space="0" w:color="auto"/>
          </w:divBdr>
          <w:divsChild>
            <w:div w:id="14882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1007">
      <w:bodyDiv w:val="1"/>
      <w:marLeft w:val="0"/>
      <w:marRight w:val="0"/>
      <w:marTop w:val="0"/>
      <w:marBottom w:val="0"/>
      <w:divBdr>
        <w:top w:val="none" w:sz="0" w:space="0" w:color="auto"/>
        <w:left w:val="none" w:sz="0" w:space="0" w:color="auto"/>
        <w:bottom w:val="none" w:sz="0" w:space="0" w:color="auto"/>
        <w:right w:val="none" w:sz="0" w:space="0" w:color="auto"/>
      </w:divBdr>
    </w:div>
    <w:div w:id="1201480015">
      <w:bodyDiv w:val="1"/>
      <w:marLeft w:val="0"/>
      <w:marRight w:val="0"/>
      <w:marTop w:val="0"/>
      <w:marBottom w:val="0"/>
      <w:divBdr>
        <w:top w:val="none" w:sz="0" w:space="0" w:color="auto"/>
        <w:left w:val="none" w:sz="0" w:space="0" w:color="auto"/>
        <w:bottom w:val="none" w:sz="0" w:space="0" w:color="auto"/>
        <w:right w:val="none" w:sz="0" w:space="0" w:color="auto"/>
      </w:divBdr>
      <w:divsChild>
        <w:div w:id="763888715">
          <w:marLeft w:val="0"/>
          <w:marRight w:val="0"/>
          <w:marTop w:val="0"/>
          <w:marBottom w:val="150"/>
          <w:divBdr>
            <w:top w:val="none" w:sz="0" w:space="0" w:color="auto"/>
            <w:left w:val="none" w:sz="0" w:space="0" w:color="auto"/>
            <w:bottom w:val="none" w:sz="0" w:space="0" w:color="auto"/>
            <w:right w:val="none" w:sz="0" w:space="0" w:color="auto"/>
          </w:divBdr>
          <w:divsChild>
            <w:div w:id="841508379">
              <w:marLeft w:val="0"/>
              <w:marRight w:val="0"/>
              <w:marTop w:val="0"/>
              <w:marBottom w:val="0"/>
              <w:divBdr>
                <w:top w:val="none" w:sz="0" w:space="0" w:color="auto"/>
                <w:left w:val="none" w:sz="0" w:space="0" w:color="auto"/>
                <w:bottom w:val="none" w:sz="0" w:space="0" w:color="auto"/>
                <w:right w:val="none" w:sz="0" w:space="0" w:color="auto"/>
              </w:divBdr>
              <w:divsChild>
                <w:div w:id="16205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53461">
          <w:marLeft w:val="0"/>
          <w:marRight w:val="0"/>
          <w:marTop w:val="0"/>
          <w:marBottom w:val="150"/>
          <w:divBdr>
            <w:top w:val="none" w:sz="0" w:space="0" w:color="auto"/>
            <w:left w:val="none" w:sz="0" w:space="0" w:color="auto"/>
            <w:bottom w:val="none" w:sz="0" w:space="0" w:color="auto"/>
            <w:right w:val="none" w:sz="0" w:space="0" w:color="auto"/>
          </w:divBdr>
        </w:div>
        <w:div w:id="861360339">
          <w:marLeft w:val="0"/>
          <w:marRight w:val="0"/>
          <w:marTop w:val="0"/>
          <w:marBottom w:val="0"/>
          <w:divBdr>
            <w:top w:val="none" w:sz="0" w:space="0" w:color="auto"/>
            <w:left w:val="none" w:sz="0" w:space="0" w:color="auto"/>
            <w:bottom w:val="none" w:sz="0" w:space="0" w:color="auto"/>
            <w:right w:val="none" w:sz="0" w:space="0" w:color="auto"/>
          </w:divBdr>
          <w:divsChild>
            <w:div w:id="19764019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1630754">
      <w:bodyDiv w:val="1"/>
      <w:marLeft w:val="0"/>
      <w:marRight w:val="0"/>
      <w:marTop w:val="0"/>
      <w:marBottom w:val="0"/>
      <w:divBdr>
        <w:top w:val="none" w:sz="0" w:space="0" w:color="auto"/>
        <w:left w:val="none" w:sz="0" w:space="0" w:color="auto"/>
        <w:bottom w:val="none" w:sz="0" w:space="0" w:color="auto"/>
        <w:right w:val="none" w:sz="0" w:space="0" w:color="auto"/>
      </w:divBdr>
      <w:divsChild>
        <w:div w:id="2022007687">
          <w:marLeft w:val="0"/>
          <w:marRight w:val="0"/>
          <w:marTop w:val="0"/>
          <w:marBottom w:val="150"/>
          <w:divBdr>
            <w:top w:val="none" w:sz="0" w:space="0" w:color="auto"/>
            <w:left w:val="none" w:sz="0" w:space="0" w:color="auto"/>
            <w:bottom w:val="none" w:sz="0" w:space="0" w:color="auto"/>
            <w:right w:val="none" w:sz="0" w:space="0" w:color="auto"/>
          </w:divBdr>
        </w:div>
      </w:divsChild>
    </w:div>
    <w:div w:id="1201896520">
      <w:bodyDiv w:val="1"/>
      <w:marLeft w:val="0"/>
      <w:marRight w:val="0"/>
      <w:marTop w:val="0"/>
      <w:marBottom w:val="0"/>
      <w:divBdr>
        <w:top w:val="none" w:sz="0" w:space="0" w:color="auto"/>
        <w:left w:val="none" w:sz="0" w:space="0" w:color="auto"/>
        <w:bottom w:val="none" w:sz="0" w:space="0" w:color="auto"/>
        <w:right w:val="none" w:sz="0" w:space="0" w:color="auto"/>
      </w:divBdr>
      <w:divsChild>
        <w:div w:id="176119239">
          <w:marLeft w:val="0"/>
          <w:marRight w:val="0"/>
          <w:marTop w:val="0"/>
          <w:marBottom w:val="0"/>
          <w:divBdr>
            <w:top w:val="none" w:sz="0" w:space="0" w:color="auto"/>
            <w:left w:val="none" w:sz="0" w:space="0" w:color="auto"/>
            <w:bottom w:val="dotted" w:sz="6" w:space="4" w:color="DDDDDD"/>
            <w:right w:val="none" w:sz="0" w:space="0" w:color="auto"/>
          </w:divBdr>
        </w:div>
      </w:divsChild>
    </w:div>
    <w:div w:id="1202132954">
      <w:bodyDiv w:val="1"/>
      <w:marLeft w:val="0"/>
      <w:marRight w:val="0"/>
      <w:marTop w:val="0"/>
      <w:marBottom w:val="0"/>
      <w:divBdr>
        <w:top w:val="none" w:sz="0" w:space="0" w:color="auto"/>
        <w:left w:val="none" w:sz="0" w:space="0" w:color="auto"/>
        <w:bottom w:val="none" w:sz="0" w:space="0" w:color="auto"/>
        <w:right w:val="none" w:sz="0" w:space="0" w:color="auto"/>
      </w:divBdr>
      <w:divsChild>
        <w:div w:id="2033526835">
          <w:marLeft w:val="0"/>
          <w:marRight w:val="0"/>
          <w:marTop w:val="150"/>
          <w:marBottom w:val="0"/>
          <w:divBdr>
            <w:top w:val="none" w:sz="0" w:space="0" w:color="auto"/>
            <w:left w:val="none" w:sz="0" w:space="0" w:color="auto"/>
            <w:bottom w:val="none" w:sz="0" w:space="0" w:color="auto"/>
            <w:right w:val="none" w:sz="0" w:space="0" w:color="auto"/>
          </w:divBdr>
          <w:divsChild>
            <w:div w:id="340862435">
              <w:marLeft w:val="0"/>
              <w:marRight w:val="150"/>
              <w:marTop w:val="0"/>
              <w:marBottom w:val="0"/>
              <w:divBdr>
                <w:top w:val="none" w:sz="0" w:space="0" w:color="auto"/>
                <w:left w:val="none" w:sz="0" w:space="0" w:color="auto"/>
                <w:bottom w:val="none" w:sz="0" w:space="0" w:color="auto"/>
                <w:right w:val="none" w:sz="0" w:space="0" w:color="auto"/>
              </w:divBdr>
              <w:divsChild>
                <w:div w:id="560021255">
                  <w:marLeft w:val="0"/>
                  <w:marRight w:val="0"/>
                  <w:marTop w:val="0"/>
                  <w:marBottom w:val="0"/>
                  <w:divBdr>
                    <w:top w:val="none" w:sz="0" w:space="0" w:color="auto"/>
                    <w:left w:val="none" w:sz="0" w:space="0" w:color="auto"/>
                    <w:bottom w:val="none" w:sz="0" w:space="0" w:color="auto"/>
                    <w:right w:val="none" w:sz="0" w:space="0" w:color="auto"/>
                  </w:divBdr>
                </w:div>
                <w:div w:id="9249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2557">
          <w:marLeft w:val="0"/>
          <w:marRight w:val="0"/>
          <w:marTop w:val="0"/>
          <w:marBottom w:val="0"/>
          <w:divBdr>
            <w:top w:val="none" w:sz="0" w:space="8" w:color="auto"/>
            <w:left w:val="none" w:sz="0" w:space="2" w:color="auto"/>
            <w:bottom w:val="single" w:sz="6" w:space="8" w:color="DDDDDD"/>
            <w:right w:val="none" w:sz="0" w:space="0" w:color="auto"/>
          </w:divBdr>
        </w:div>
      </w:divsChild>
    </w:div>
    <w:div w:id="1202208189">
      <w:bodyDiv w:val="1"/>
      <w:marLeft w:val="0"/>
      <w:marRight w:val="0"/>
      <w:marTop w:val="0"/>
      <w:marBottom w:val="0"/>
      <w:divBdr>
        <w:top w:val="none" w:sz="0" w:space="0" w:color="auto"/>
        <w:left w:val="none" w:sz="0" w:space="0" w:color="auto"/>
        <w:bottom w:val="none" w:sz="0" w:space="0" w:color="auto"/>
        <w:right w:val="none" w:sz="0" w:space="0" w:color="auto"/>
      </w:divBdr>
      <w:divsChild>
        <w:div w:id="1465003600">
          <w:marLeft w:val="0"/>
          <w:marRight w:val="0"/>
          <w:marTop w:val="0"/>
          <w:marBottom w:val="0"/>
          <w:divBdr>
            <w:top w:val="none" w:sz="0" w:space="0" w:color="auto"/>
            <w:left w:val="none" w:sz="0" w:space="0" w:color="auto"/>
            <w:bottom w:val="dotted" w:sz="6" w:space="4" w:color="DDDDDD"/>
            <w:right w:val="none" w:sz="0" w:space="0" w:color="auto"/>
          </w:divBdr>
          <w:divsChild>
            <w:div w:id="67233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6440">
      <w:bodyDiv w:val="1"/>
      <w:marLeft w:val="0"/>
      <w:marRight w:val="0"/>
      <w:marTop w:val="0"/>
      <w:marBottom w:val="0"/>
      <w:divBdr>
        <w:top w:val="none" w:sz="0" w:space="0" w:color="auto"/>
        <w:left w:val="none" w:sz="0" w:space="0" w:color="auto"/>
        <w:bottom w:val="none" w:sz="0" w:space="0" w:color="auto"/>
        <w:right w:val="none" w:sz="0" w:space="0" w:color="auto"/>
      </w:divBdr>
      <w:divsChild>
        <w:div w:id="353002682">
          <w:marLeft w:val="0"/>
          <w:marRight w:val="0"/>
          <w:marTop w:val="0"/>
          <w:marBottom w:val="0"/>
          <w:divBdr>
            <w:top w:val="none" w:sz="0" w:space="0" w:color="auto"/>
            <w:left w:val="none" w:sz="0" w:space="0" w:color="auto"/>
            <w:bottom w:val="none" w:sz="0" w:space="0" w:color="auto"/>
            <w:right w:val="none" w:sz="0" w:space="0" w:color="auto"/>
          </w:divBdr>
          <w:divsChild>
            <w:div w:id="1669861871">
              <w:marLeft w:val="0"/>
              <w:marRight w:val="0"/>
              <w:marTop w:val="0"/>
              <w:marBottom w:val="0"/>
              <w:divBdr>
                <w:top w:val="none" w:sz="0" w:space="0" w:color="auto"/>
                <w:left w:val="none" w:sz="0" w:space="0" w:color="auto"/>
                <w:bottom w:val="none" w:sz="0" w:space="0" w:color="auto"/>
                <w:right w:val="none" w:sz="0" w:space="0" w:color="auto"/>
              </w:divBdr>
            </w:div>
          </w:divsChild>
        </w:div>
        <w:div w:id="772824230">
          <w:marLeft w:val="0"/>
          <w:marRight w:val="0"/>
          <w:marTop w:val="0"/>
          <w:marBottom w:val="150"/>
          <w:divBdr>
            <w:top w:val="none" w:sz="0" w:space="0" w:color="auto"/>
            <w:left w:val="none" w:sz="0" w:space="0" w:color="auto"/>
            <w:bottom w:val="none" w:sz="0" w:space="0" w:color="auto"/>
            <w:right w:val="none" w:sz="0" w:space="0" w:color="auto"/>
          </w:divBdr>
          <w:divsChild>
            <w:div w:id="956988045">
              <w:marLeft w:val="0"/>
              <w:marRight w:val="0"/>
              <w:marTop w:val="0"/>
              <w:marBottom w:val="0"/>
              <w:divBdr>
                <w:top w:val="none" w:sz="0" w:space="0" w:color="auto"/>
                <w:left w:val="none" w:sz="0" w:space="0" w:color="auto"/>
                <w:bottom w:val="none" w:sz="0" w:space="0" w:color="auto"/>
                <w:right w:val="none" w:sz="0" w:space="0" w:color="auto"/>
              </w:divBdr>
            </w:div>
          </w:divsChild>
        </w:div>
        <w:div w:id="1581671332">
          <w:marLeft w:val="0"/>
          <w:marRight w:val="0"/>
          <w:marTop w:val="0"/>
          <w:marBottom w:val="150"/>
          <w:divBdr>
            <w:top w:val="none" w:sz="0" w:space="0" w:color="auto"/>
            <w:left w:val="none" w:sz="0" w:space="0" w:color="auto"/>
            <w:bottom w:val="none" w:sz="0" w:space="0" w:color="auto"/>
            <w:right w:val="none" w:sz="0" w:space="0" w:color="auto"/>
          </w:divBdr>
        </w:div>
      </w:divsChild>
    </w:div>
    <w:div w:id="1202330311">
      <w:bodyDiv w:val="1"/>
      <w:marLeft w:val="0"/>
      <w:marRight w:val="0"/>
      <w:marTop w:val="0"/>
      <w:marBottom w:val="0"/>
      <w:divBdr>
        <w:top w:val="none" w:sz="0" w:space="0" w:color="auto"/>
        <w:left w:val="none" w:sz="0" w:space="0" w:color="auto"/>
        <w:bottom w:val="none" w:sz="0" w:space="0" w:color="auto"/>
        <w:right w:val="none" w:sz="0" w:space="0" w:color="auto"/>
      </w:divBdr>
      <w:divsChild>
        <w:div w:id="1613198576">
          <w:marLeft w:val="0"/>
          <w:marRight w:val="0"/>
          <w:marTop w:val="0"/>
          <w:marBottom w:val="150"/>
          <w:divBdr>
            <w:top w:val="none" w:sz="0" w:space="0" w:color="auto"/>
            <w:left w:val="none" w:sz="0" w:space="0" w:color="auto"/>
            <w:bottom w:val="none" w:sz="0" w:space="0" w:color="auto"/>
            <w:right w:val="none" w:sz="0" w:space="0" w:color="auto"/>
          </w:divBdr>
        </w:div>
      </w:divsChild>
    </w:div>
    <w:div w:id="1202355152">
      <w:bodyDiv w:val="1"/>
      <w:marLeft w:val="0"/>
      <w:marRight w:val="0"/>
      <w:marTop w:val="0"/>
      <w:marBottom w:val="0"/>
      <w:divBdr>
        <w:top w:val="none" w:sz="0" w:space="0" w:color="auto"/>
        <w:left w:val="none" w:sz="0" w:space="0" w:color="auto"/>
        <w:bottom w:val="none" w:sz="0" w:space="0" w:color="auto"/>
        <w:right w:val="none" w:sz="0" w:space="0" w:color="auto"/>
      </w:divBdr>
      <w:divsChild>
        <w:div w:id="1492981997">
          <w:marLeft w:val="0"/>
          <w:marRight w:val="0"/>
          <w:marTop w:val="0"/>
          <w:marBottom w:val="150"/>
          <w:divBdr>
            <w:top w:val="none" w:sz="0" w:space="0" w:color="auto"/>
            <w:left w:val="none" w:sz="0" w:space="0" w:color="auto"/>
            <w:bottom w:val="none" w:sz="0" w:space="0" w:color="auto"/>
            <w:right w:val="none" w:sz="0" w:space="0" w:color="auto"/>
          </w:divBdr>
          <w:divsChild>
            <w:div w:id="983005081">
              <w:marLeft w:val="0"/>
              <w:marRight w:val="0"/>
              <w:marTop w:val="0"/>
              <w:marBottom w:val="0"/>
              <w:divBdr>
                <w:top w:val="none" w:sz="0" w:space="0" w:color="auto"/>
                <w:left w:val="none" w:sz="0" w:space="0" w:color="auto"/>
                <w:bottom w:val="none" w:sz="0" w:space="0" w:color="auto"/>
                <w:right w:val="none" w:sz="0" w:space="0" w:color="auto"/>
              </w:divBdr>
              <w:divsChild>
                <w:div w:id="18672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0392">
          <w:marLeft w:val="0"/>
          <w:marRight w:val="0"/>
          <w:marTop w:val="0"/>
          <w:marBottom w:val="150"/>
          <w:divBdr>
            <w:top w:val="none" w:sz="0" w:space="0" w:color="auto"/>
            <w:left w:val="none" w:sz="0" w:space="0" w:color="auto"/>
            <w:bottom w:val="none" w:sz="0" w:space="0" w:color="auto"/>
            <w:right w:val="none" w:sz="0" w:space="0" w:color="auto"/>
          </w:divBdr>
        </w:div>
      </w:divsChild>
    </w:div>
    <w:div w:id="1202672250">
      <w:bodyDiv w:val="1"/>
      <w:marLeft w:val="0"/>
      <w:marRight w:val="0"/>
      <w:marTop w:val="0"/>
      <w:marBottom w:val="0"/>
      <w:divBdr>
        <w:top w:val="none" w:sz="0" w:space="0" w:color="auto"/>
        <w:left w:val="none" w:sz="0" w:space="0" w:color="auto"/>
        <w:bottom w:val="none" w:sz="0" w:space="0" w:color="auto"/>
        <w:right w:val="none" w:sz="0" w:space="0" w:color="auto"/>
      </w:divBdr>
    </w:div>
    <w:div w:id="1202740903">
      <w:bodyDiv w:val="1"/>
      <w:marLeft w:val="0"/>
      <w:marRight w:val="0"/>
      <w:marTop w:val="0"/>
      <w:marBottom w:val="0"/>
      <w:divBdr>
        <w:top w:val="none" w:sz="0" w:space="0" w:color="auto"/>
        <w:left w:val="none" w:sz="0" w:space="0" w:color="auto"/>
        <w:bottom w:val="none" w:sz="0" w:space="0" w:color="auto"/>
        <w:right w:val="none" w:sz="0" w:space="0" w:color="auto"/>
      </w:divBdr>
      <w:divsChild>
        <w:div w:id="1253201500">
          <w:marLeft w:val="0"/>
          <w:marRight w:val="0"/>
          <w:marTop w:val="0"/>
          <w:marBottom w:val="0"/>
          <w:divBdr>
            <w:top w:val="none" w:sz="0" w:space="0" w:color="auto"/>
            <w:left w:val="none" w:sz="0" w:space="0" w:color="auto"/>
            <w:bottom w:val="none" w:sz="0" w:space="0" w:color="auto"/>
            <w:right w:val="none" w:sz="0" w:space="0" w:color="auto"/>
          </w:divBdr>
        </w:div>
        <w:div w:id="399408595">
          <w:marLeft w:val="0"/>
          <w:marRight w:val="0"/>
          <w:marTop w:val="0"/>
          <w:marBottom w:val="0"/>
          <w:divBdr>
            <w:top w:val="none" w:sz="0" w:space="0" w:color="auto"/>
            <w:left w:val="none" w:sz="0" w:space="0" w:color="auto"/>
            <w:bottom w:val="none" w:sz="0" w:space="0" w:color="auto"/>
            <w:right w:val="none" w:sz="0" w:space="0" w:color="auto"/>
          </w:divBdr>
        </w:div>
      </w:divsChild>
    </w:div>
    <w:div w:id="1202749395">
      <w:bodyDiv w:val="1"/>
      <w:marLeft w:val="0"/>
      <w:marRight w:val="0"/>
      <w:marTop w:val="0"/>
      <w:marBottom w:val="0"/>
      <w:divBdr>
        <w:top w:val="none" w:sz="0" w:space="0" w:color="auto"/>
        <w:left w:val="none" w:sz="0" w:space="0" w:color="auto"/>
        <w:bottom w:val="none" w:sz="0" w:space="0" w:color="auto"/>
        <w:right w:val="none" w:sz="0" w:space="0" w:color="auto"/>
      </w:divBdr>
      <w:divsChild>
        <w:div w:id="570653763">
          <w:marLeft w:val="0"/>
          <w:marRight w:val="0"/>
          <w:marTop w:val="0"/>
          <w:marBottom w:val="0"/>
          <w:divBdr>
            <w:top w:val="none" w:sz="0" w:space="0" w:color="auto"/>
            <w:left w:val="none" w:sz="0" w:space="0" w:color="auto"/>
            <w:bottom w:val="none" w:sz="0" w:space="0" w:color="auto"/>
            <w:right w:val="none" w:sz="0" w:space="0" w:color="auto"/>
          </w:divBdr>
          <w:divsChild>
            <w:div w:id="100390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86238">
      <w:bodyDiv w:val="1"/>
      <w:marLeft w:val="0"/>
      <w:marRight w:val="0"/>
      <w:marTop w:val="0"/>
      <w:marBottom w:val="0"/>
      <w:divBdr>
        <w:top w:val="none" w:sz="0" w:space="0" w:color="auto"/>
        <w:left w:val="none" w:sz="0" w:space="0" w:color="auto"/>
        <w:bottom w:val="none" w:sz="0" w:space="0" w:color="auto"/>
        <w:right w:val="none" w:sz="0" w:space="0" w:color="auto"/>
      </w:divBdr>
    </w:div>
    <w:div w:id="1204512719">
      <w:bodyDiv w:val="1"/>
      <w:marLeft w:val="0"/>
      <w:marRight w:val="0"/>
      <w:marTop w:val="0"/>
      <w:marBottom w:val="0"/>
      <w:divBdr>
        <w:top w:val="none" w:sz="0" w:space="0" w:color="auto"/>
        <w:left w:val="none" w:sz="0" w:space="0" w:color="auto"/>
        <w:bottom w:val="none" w:sz="0" w:space="0" w:color="auto"/>
        <w:right w:val="none" w:sz="0" w:space="0" w:color="auto"/>
      </w:divBdr>
      <w:divsChild>
        <w:div w:id="1329671539">
          <w:marLeft w:val="0"/>
          <w:marRight w:val="0"/>
          <w:marTop w:val="0"/>
          <w:marBottom w:val="150"/>
          <w:divBdr>
            <w:top w:val="none" w:sz="0" w:space="0" w:color="auto"/>
            <w:left w:val="none" w:sz="0" w:space="0" w:color="auto"/>
            <w:bottom w:val="none" w:sz="0" w:space="0" w:color="auto"/>
            <w:right w:val="none" w:sz="0" w:space="0" w:color="auto"/>
          </w:divBdr>
        </w:div>
      </w:divsChild>
    </w:div>
    <w:div w:id="1204749030">
      <w:bodyDiv w:val="1"/>
      <w:marLeft w:val="0"/>
      <w:marRight w:val="0"/>
      <w:marTop w:val="0"/>
      <w:marBottom w:val="0"/>
      <w:divBdr>
        <w:top w:val="none" w:sz="0" w:space="0" w:color="auto"/>
        <w:left w:val="none" w:sz="0" w:space="0" w:color="auto"/>
        <w:bottom w:val="none" w:sz="0" w:space="0" w:color="auto"/>
        <w:right w:val="none" w:sz="0" w:space="0" w:color="auto"/>
      </w:divBdr>
    </w:div>
    <w:div w:id="1205018812">
      <w:bodyDiv w:val="1"/>
      <w:marLeft w:val="0"/>
      <w:marRight w:val="0"/>
      <w:marTop w:val="0"/>
      <w:marBottom w:val="0"/>
      <w:divBdr>
        <w:top w:val="none" w:sz="0" w:space="0" w:color="auto"/>
        <w:left w:val="none" w:sz="0" w:space="0" w:color="auto"/>
        <w:bottom w:val="none" w:sz="0" w:space="0" w:color="auto"/>
        <w:right w:val="none" w:sz="0" w:space="0" w:color="auto"/>
      </w:divBdr>
      <w:divsChild>
        <w:div w:id="407846719">
          <w:marLeft w:val="0"/>
          <w:marRight w:val="0"/>
          <w:marTop w:val="0"/>
          <w:marBottom w:val="0"/>
          <w:divBdr>
            <w:top w:val="none" w:sz="0" w:space="0" w:color="auto"/>
            <w:left w:val="none" w:sz="0" w:space="0" w:color="auto"/>
            <w:bottom w:val="none" w:sz="0" w:space="0" w:color="auto"/>
            <w:right w:val="none" w:sz="0" w:space="0" w:color="auto"/>
          </w:divBdr>
          <w:divsChild>
            <w:div w:id="945774836">
              <w:marLeft w:val="0"/>
              <w:marRight w:val="0"/>
              <w:marTop w:val="0"/>
              <w:marBottom w:val="0"/>
              <w:divBdr>
                <w:top w:val="none" w:sz="0" w:space="0" w:color="auto"/>
                <w:left w:val="none" w:sz="0" w:space="0" w:color="auto"/>
                <w:bottom w:val="none" w:sz="0" w:space="0" w:color="auto"/>
                <w:right w:val="none" w:sz="0" w:space="0" w:color="auto"/>
              </w:divBdr>
              <w:divsChild>
                <w:div w:id="2102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4608">
          <w:marLeft w:val="0"/>
          <w:marRight w:val="0"/>
          <w:marTop w:val="0"/>
          <w:marBottom w:val="300"/>
          <w:divBdr>
            <w:top w:val="none" w:sz="0" w:space="0" w:color="auto"/>
            <w:left w:val="none" w:sz="0" w:space="0" w:color="auto"/>
            <w:bottom w:val="none" w:sz="0" w:space="0" w:color="auto"/>
            <w:right w:val="none" w:sz="0" w:space="0" w:color="auto"/>
          </w:divBdr>
          <w:divsChild>
            <w:div w:id="1318610515">
              <w:marLeft w:val="0"/>
              <w:marRight w:val="0"/>
              <w:marTop w:val="0"/>
              <w:marBottom w:val="0"/>
              <w:divBdr>
                <w:top w:val="none" w:sz="0" w:space="0" w:color="auto"/>
                <w:left w:val="none" w:sz="0" w:space="0" w:color="auto"/>
                <w:bottom w:val="none" w:sz="0" w:space="0" w:color="auto"/>
                <w:right w:val="none" w:sz="0" w:space="0" w:color="auto"/>
              </w:divBdr>
            </w:div>
          </w:divsChild>
        </w:div>
        <w:div w:id="1071539733">
          <w:marLeft w:val="0"/>
          <w:marRight w:val="0"/>
          <w:marTop w:val="0"/>
          <w:marBottom w:val="0"/>
          <w:divBdr>
            <w:top w:val="none" w:sz="0" w:space="0" w:color="auto"/>
            <w:left w:val="none" w:sz="0" w:space="0" w:color="auto"/>
            <w:bottom w:val="none" w:sz="0" w:space="0" w:color="auto"/>
            <w:right w:val="none" w:sz="0" w:space="0" w:color="auto"/>
          </w:divBdr>
        </w:div>
        <w:div w:id="2057971550">
          <w:marLeft w:val="0"/>
          <w:marRight w:val="0"/>
          <w:marTop w:val="0"/>
          <w:marBottom w:val="75"/>
          <w:divBdr>
            <w:top w:val="none" w:sz="0" w:space="0" w:color="auto"/>
            <w:left w:val="none" w:sz="0" w:space="0" w:color="auto"/>
            <w:bottom w:val="none" w:sz="0" w:space="0" w:color="auto"/>
            <w:right w:val="none" w:sz="0" w:space="0" w:color="auto"/>
          </w:divBdr>
        </w:div>
      </w:divsChild>
    </w:div>
    <w:div w:id="1205946331">
      <w:bodyDiv w:val="1"/>
      <w:marLeft w:val="0"/>
      <w:marRight w:val="0"/>
      <w:marTop w:val="0"/>
      <w:marBottom w:val="0"/>
      <w:divBdr>
        <w:top w:val="none" w:sz="0" w:space="0" w:color="auto"/>
        <w:left w:val="none" w:sz="0" w:space="0" w:color="auto"/>
        <w:bottom w:val="none" w:sz="0" w:space="0" w:color="auto"/>
        <w:right w:val="none" w:sz="0" w:space="0" w:color="auto"/>
      </w:divBdr>
      <w:divsChild>
        <w:div w:id="29494248">
          <w:marLeft w:val="0"/>
          <w:marRight w:val="0"/>
          <w:marTop w:val="0"/>
          <w:marBottom w:val="0"/>
          <w:divBdr>
            <w:top w:val="none" w:sz="0" w:space="0" w:color="auto"/>
            <w:left w:val="none" w:sz="0" w:space="0" w:color="auto"/>
            <w:bottom w:val="none" w:sz="0" w:space="0" w:color="auto"/>
            <w:right w:val="none" w:sz="0" w:space="0" w:color="auto"/>
          </w:divBdr>
          <w:divsChild>
            <w:div w:id="1020013835">
              <w:marLeft w:val="0"/>
              <w:marRight w:val="0"/>
              <w:marTop w:val="0"/>
              <w:marBottom w:val="0"/>
              <w:divBdr>
                <w:top w:val="none" w:sz="0" w:space="0" w:color="auto"/>
                <w:left w:val="none" w:sz="0" w:space="0" w:color="auto"/>
                <w:bottom w:val="none" w:sz="0" w:space="0" w:color="auto"/>
                <w:right w:val="none" w:sz="0" w:space="0" w:color="auto"/>
              </w:divBdr>
            </w:div>
            <w:div w:id="1677489091">
              <w:marLeft w:val="0"/>
              <w:marRight w:val="0"/>
              <w:marTop w:val="0"/>
              <w:marBottom w:val="150"/>
              <w:divBdr>
                <w:top w:val="none" w:sz="0" w:space="0" w:color="auto"/>
                <w:left w:val="none" w:sz="0" w:space="0" w:color="auto"/>
                <w:bottom w:val="none" w:sz="0" w:space="0" w:color="auto"/>
                <w:right w:val="none" w:sz="0" w:space="0" w:color="auto"/>
              </w:divBdr>
            </w:div>
          </w:divsChild>
        </w:div>
        <w:div w:id="1383672197">
          <w:marLeft w:val="0"/>
          <w:marRight w:val="0"/>
          <w:marTop w:val="0"/>
          <w:marBottom w:val="150"/>
          <w:divBdr>
            <w:top w:val="none" w:sz="0" w:space="0" w:color="auto"/>
            <w:left w:val="none" w:sz="0" w:space="0" w:color="auto"/>
            <w:bottom w:val="none" w:sz="0" w:space="0" w:color="auto"/>
            <w:right w:val="none" w:sz="0" w:space="0" w:color="auto"/>
          </w:divBdr>
          <w:divsChild>
            <w:div w:id="172991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99938">
      <w:bodyDiv w:val="1"/>
      <w:marLeft w:val="0"/>
      <w:marRight w:val="0"/>
      <w:marTop w:val="0"/>
      <w:marBottom w:val="0"/>
      <w:divBdr>
        <w:top w:val="none" w:sz="0" w:space="0" w:color="auto"/>
        <w:left w:val="none" w:sz="0" w:space="0" w:color="auto"/>
        <w:bottom w:val="none" w:sz="0" w:space="0" w:color="auto"/>
        <w:right w:val="none" w:sz="0" w:space="0" w:color="auto"/>
      </w:divBdr>
      <w:divsChild>
        <w:div w:id="1418015155">
          <w:marLeft w:val="0"/>
          <w:marRight w:val="0"/>
          <w:marTop w:val="0"/>
          <w:marBottom w:val="0"/>
          <w:divBdr>
            <w:top w:val="none" w:sz="0" w:space="0" w:color="auto"/>
            <w:left w:val="none" w:sz="0" w:space="0" w:color="auto"/>
            <w:bottom w:val="none" w:sz="0" w:space="0" w:color="auto"/>
            <w:right w:val="none" w:sz="0" w:space="0" w:color="auto"/>
          </w:divBdr>
          <w:divsChild>
            <w:div w:id="1015155802">
              <w:marLeft w:val="0"/>
              <w:marRight w:val="0"/>
              <w:marTop w:val="0"/>
              <w:marBottom w:val="0"/>
              <w:divBdr>
                <w:top w:val="none" w:sz="0" w:space="0" w:color="auto"/>
                <w:left w:val="none" w:sz="0" w:space="0" w:color="auto"/>
                <w:bottom w:val="none" w:sz="0" w:space="0" w:color="auto"/>
                <w:right w:val="none" w:sz="0" w:space="0" w:color="auto"/>
              </w:divBdr>
              <w:divsChild>
                <w:div w:id="1127428811">
                  <w:marLeft w:val="0"/>
                  <w:marRight w:val="0"/>
                  <w:marTop w:val="0"/>
                  <w:marBottom w:val="0"/>
                  <w:divBdr>
                    <w:top w:val="none" w:sz="0" w:space="0" w:color="auto"/>
                    <w:left w:val="none" w:sz="0" w:space="0" w:color="auto"/>
                    <w:bottom w:val="none" w:sz="0" w:space="0" w:color="auto"/>
                    <w:right w:val="none" w:sz="0" w:space="0" w:color="auto"/>
                  </w:divBdr>
                  <w:divsChild>
                    <w:div w:id="525945039">
                      <w:marLeft w:val="0"/>
                      <w:marRight w:val="0"/>
                      <w:marTop w:val="0"/>
                      <w:marBottom w:val="0"/>
                      <w:divBdr>
                        <w:top w:val="none" w:sz="0" w:space="0" w:color="auto"/>
                        <w:left w:val="none" w:sz="0" w:space="0" w:color="auto"/>
                        <w:bottom w:val="none" w:sz="0" w:space="0" w:color="auto"/>
                        <w:right w:val="none" w:sz="0" w:space="0" w:color="auto"/>
                      </w:divBdr>
                      <w:divsChild>
                        <w:div w:id="1745374728">
                          <w:marLeft w:val="0"/>
                          <w:marRight w:val="0"/>
                          <w:marTop w:val="0"/>
                          <w:marBottom w:val="0"/>
                          <w:divBdr>
                            <w:top w:val="none" w:sz="0" w:space="0" w:color="auto"/>
                            <w:left w:val="none" w:sz="0" w:space="0" w:color="auto"/>
                            <w:bottom w:val="none" w:sz="0" w:space="0" w:color="auto"/>
                            <w:right w:val="none" w:sz="0" w:space="0" w:color="auto"/>
                          </w:divBdr>
                          <w:divsChild>
                            <w:div w:id="1457605703">
                              <w:marLeft w:val="0"/>
                              <w:marRight w:val="0"/>
                              <w:marTop w:val="0"/>
                              <w:marBottom w:val="0"/>
                              <w:divBdr>
                                <w:top w:val="none" w:sz="0" w:space="0" w:color="auto"/>
                                <w:left w:val="none" w:sz="0" w:space="0" w:color="auto"/>
                                <w:bottom w:val="none" w:sz="0" w:space="0" w:color="auto"/>
                                <w:right w:val="none" w:sz="0" w:space="0" w:color="auto"/>
                              </w:divBdr>
                              <w:divsChild>
                                <w:div w:id="231279269">
                                  <w:marLeft w:val="0"/>
                                  <w:marRight w:val="0"/>
                                  <w:marTop w:val="0"/>
                                  <w:marBottom w:val="0"/>
                                  <w:divBdr>
                                    <w:top w:val="none" w:sz="0" w:space="0" w:color="auto"/>
                                    <w:left w:val="none" w:sz="0" w:space="0" w:color="auto"/>
                                    <w:bottom w:val="none" w:sz="0" w:space="0" w:color="auto"/>
                                    <w:right w:val="none" w:sz="0" w:space="0" w:color="auto"/>
                                  </w:divBdr>
                                  <w:divsChild>
                                    <w:div w:id="1145395540">
                                      <w:marLeft w:val="0"/>
                                      <w:marRight w:val="0"/>
                                      <w:marTop w:val="0"/>
                                      <w:marBottom w:val="0"/>
                                      <w:divBdr>
                                        <w:top w:val="none" w:sz="0" w:space="0" w:color="auto"/>
                                        <w:left w:val="none" w:sz="0" w:space="0" w:color="auto"/>
                                        <w:bottom w:val="none" w:sz="0" w:space="0" w:color="auto"/>
                                        <w:right w:val="none" w:sz="0" w:space="0" w:color="auto"/>
                                      </w:divBdr>
                                      <w:divsChild>
                                        <w:div w:id="7167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601161">
      <w:bodyDiv w:val="1"/>
      <w:marLeft w:val="0"/>
      <w:marRight w:val="0"/>
      <w:marTop w:val="0"/>
      <w:marBottom w:val="0"/>
      <w:divBdr>
        <w:top w:val="none" w:sz="0" w:space="0" w:color="auto"/>
        <w:left w:val="none" w:sz="0" w:space="0" w:color="auto"/>
        <w:bottom w:val="none" w:sz="0" w:space="0" w:color="auto"/>
        <w:right w:val="none" w:sz="0" w:space="0" w:color="auto"/>
      </w:divBdr>
    </w:div>
    <w:div w:id="1206719955">
      <w:bodyDiv w:val="1"/>
      <w:marLeft w:val="0"/>
      <w:marRight w:val="0"/>
      <w:marTop w:val="0"/>
      <w:marBottom w:val="0"/>
      <w:divBdr>
        <w:top w:val="none" w:sz="0" w:space="0" w:color="auto"/>
        <w:left w:val="none" w:sz="0" w:space="0" w:color="auto"/>
        <w:bottom w:val="none" w:sz="0" w:space="0" w:color="auto"/>
        <w:right w:val="none" w:sz="0" w:space="0" w:color="auto"/>
      </w:divBdr>
      <w:divsChild>
        <w:div w:id="224879081">
          <w:marLeft w:val="0"/>
          <w:marRight w:val="0"/>
          <w:marTop w:val="0"/>
          <w:marBottom w:val="150"/>
          <w:divBdr>
            <w:top w:val="none" w:sz="0" w:space="0" w:color="auto"/>
            <w:left w:val="none" w:sz="0" w:space="0" w:color="auto"/>
            <w:bottom w:val="none" w:sz="0" w:space="0" w:color="auto"/>
            <w:right w:val="none" w:sz="0" w:space="0" w:color="auto"/>
          </w:divBdr>
          <w:divsChild>
            <w:div w:id="326371529">
              <w:marLeft w:val="0"/>
              <w:marRight w:val="0"/>
              <w:marTop w:val="0"/>
              <w:marBottom w:val="0"/>
              <w:divBdr>
                <w:top w:val="none" w:sz="0" w:space="0" w:color="auto"/>
                <w:left w:val="none" w:sz="0" w:space="0" w:color="auto"/>
                <w:bottom w:val="none" w:sz="0" w:space="0" w:color="auto"/>
                <w:right w:val="none" w:sz="0" w:space="0" w:color="auto"/>
              </w:divBdr>
            </w:div>
          </w:divsChild>
        </w:div>
        <w:div w:id="262961426">
          <w:marLeft w:val="0"/>
          <w:marRight w:val="0"/>
          <w:marTop w:val="0"/>
          <w:marBottom w:val="0"/>
          <w:divBdr>
            <w:top w:val="none" w:sz="0" w:space="0" w:color="auto"/>
            <w:left w:val="none" w:sz="0" w:space="0" w:color="auto"/>
            <w:bottom w:val="none" w:sz="0" w:space="0" w:color="auto"/>
            <w:right w:val="none" w:sz="0" w:space="0" w:color="auto"/>
          </w:divBdr>
          <w:divsChild>
            <w:div w:id="1262953018">
              <w:marLeft w:val="0"/>
              <w:marRight w:val="0"/>
              <w:marTop w:val="0"/>
              <w:marBottom w:val="0"/>
              <w:divBdr>
                <w:top w:val="none" w:sz="0" w:space="0" w:color="auto"/>
                <w:left w:val="none" w:sz="0" w:space="0" w:color="auto"/>
                <w:bottom w:val="none" w:sz="0" w:space="0" w:color="auto"/>
                <w:right w:val="none" w:sz="0" w:space="0" w:color="auto"/>
              </w:divBdr>
            </w:div>
          </w:divsChild>
        </w:div>
        <w:div w:id="1108966831">
          <w:marLeft w:val="0"/>
          <w:marRight w:val="0"/>
          <w:marTop w:val="0"/>
          <w:marBottom w:val="150"/>
          <w:divBdr>
            <w:top w:val="none" w:sz="0" w:space="0" w:color="auto"/>
            <w:left w:val="none" w:sz="0" w:space="0" w:color="auto"/>
            <w:bottom w:val="none" w:sz="0" w:space="0" w:color="auto"/>
            <w:right w:val="none" w:sz="0" w:space="0" w:color="auto"/>
          </w:divBdr>
        </w:div>
      </w:divsChild>
    </w:div>
    <w:div w:id="1206874785">
      <w:bodyDiv w:val="1"/>
      <w:marLeft w:val="0"/>
      <w:marRight w:val="0"/>
      <w:marTop w:val="0"/>
      <w:marBottom w:val="0"/>
      <w:divBdr>
        <w:top w:val="none" w:sz="0" w:space="0" w:color="auto"/>
        <w:left w:val="none" w:sz="0" w:space="0" w:color="auto"/>
        <w:bottom w:val="none" w:sz="0" w:space="0" w:color="auto"/>
        <w:right w:val="none" w:sz="0" w:space="0" w:color="auto"/>
      </w:divBdr>
      <w:divsChild>
        <w:div w:id="1423137960">
          <w:marLeft w:val="0"/>
          <w:marRight w:val="0"/>
          <w:marTop w:val="0"/>
          <w:marBottom w:val="0"/>
          <w:divBdr>
            <w:top w:val="none" w:sz="0" w:space="0" w:color="auto"/>
            <w:left w:val="none" w:sz="0" w:space="0" w:color="auto"/>
            <w:bottom w:val="none" w:sz="0" w:space="0" w:color="auto"/>
            <w:right w:val="none" w:sz="0" w:space="0" w:color="auto"/>
          </w:divBdr>
          <w:divsChild>
            <w:div w:id="1835341020">
              <w:marLeft w:val="0"/>
              <w:marRight w:val="0"/>
              <w:marTop w:val="0"/>
              <w:marBottom w:val="0"/>
              <w:divBdr>
                <w:top w:val="none" w:sz="0" w:space="0" w:color="auto"/>
                <w:left w:val="none" w:sz="0" w:space="0" w:color="auto"/>
                <w:bottom w:val="none" w:sz="0" w:space="0" w:color="auto"/>
                <w:right w:val="none" w:sz="0" w:space="0" w:color="auto"/>
              </w:divBdr>
              <w:divsChild>
                <w:div w:id="1015231815">
                  <w:marLeft w:val="0"/>
                  <w:marRight w:val="0"/>
                  <w:marTop w:val="0"/>
                  <w:marBottom w:val="0"/>
                  <w:divBdr>
                    <w:top w:val="none" w:sz="0" w:space="0" w:color="auto"/>
                    <w:left w:val="none" w:sz="0" w:space="0" w:color="auto"/>
                    <w:bottom w:val="none" w:sz="0" w:space="0" w:color="auto"/>
                    <w:right w:val="none" w:sz="0" w:space="0" w:color="auto"/>
                  </w:divBdr>
                  <w:divsChild>
                    <w:div w:id="754785170">
                      <w:marLeft w:val="0"/>
                      <w:marRight w:val="0"/>
                      <w:marTop w:val="0"/>
                      <w:marBottom w:val="0"/>
                      <w:divBdr>
                        <w:top w:val="none" w:sz="0" w:space="0" w:color="auto"/>
                        <w:left w:val="none" w:sz="0" w:space="0" w:color="auto"/>
                        <w:bottom w:val="none" w:sz="0" w:space="0" w:color="auto"/>
                        <w:right w:val="none" w:sz="0" w:space="0" w:color="auto"/>
                      </w:divBdr>
                      <w:divsChild>
                        <w:div w:id="1393038358">
                          <w:marLeft w:val="0"/>
                          <w:marRight w:val="0"/>
                          <w:marTop w:val="0"/>
                          <w:marBottom w:val="0"/>
                          <w:divBdr>
                            <w:top w:val="none" w:sz="0" w:space="0" w:color="auto"/>
                            <w:left w:val="none" w:sz="0" w:space="0" w:color="auto"/>
                            <w:bottom w:val="none" w:sz="0" w:space="0" w:color="auto"/>
                            <w:right w:val="none" w:sz="0" w:space="0" w:color="auto"/>
                          </w:divBdr>
                          <w:divsChild>
                            <w:div w:id="1357317643">
                              <w:marLeft w:val="0"/>
                              <w:marRight w:val="0"/>
                              <w:marTop w:val="0"/>
                              <w:marBottom w:val="0"/>
                              <w:divBdr>
                                <w:top w:val="none" w:sz="0" w:space="0" w:color="auto"/>
                                <w:left w:val="none" w:sz="0" w:space="0" w:color="auto"/>
                                <w:bottom w:val="none" w:sz="0" w:space="0" w:color="auto"/>
                                <w:right w:val="none" w:sz="0" w:space="0" w:color="auto"/>
                              </w:divBdr>
                              <w:divsChild>
                                <w:div w:id="581839840">
                                  <w:marLeft w:val="0"/>
                                  <w:marRight w:val="0"/>
                                  <w:marTop w:val="0"/>
                                  <w:marBottom w:val="0"/>
                                  <w:divBdr>
                                    <w:top w:val="none" w:sz="0" w:space="0" w:color="auto"/>
                                    <w:left w:val="none" w:sz="0" w:space="0" w:color="auto"/>
                                    <w:bottom w:val="none" w:sz="0" w:space="0" w:color="auto"/>
                                    <w:right w:val="none" w:sz="0" w:space="0" w:color="auto"/>
                                  </w:divBdr>
                                  <w:divsChild>
                                    <w:div w:id="89797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327563">
      <w:bodyDiv w:val="1"/>
      <w:marLeft w:val="0"/>
      <w:marRight w:val="0"/>
      <w:marTop w:val="0"/>
      <w:marBottom w:val="0"/>
      <w:divBdr>
        <w:top w:val="none" w:sz="0" w:space="0" w:color="auto"/>
        <w:left w:val="none" w:sz="0" w:space="0" w:color="auto"/>
        <w:bottom w:val="none" w:sz="0" w:space="0" w:color="auto"/>
        <w:right w:val="none" w:sz="0" w:space="0" w:color="auto"/>
      </w:divBdr>
      <w:divsChild>
        <w:div w:id="360522182">
          <w:marLeft w:val="0"/>
          <w:marRight w:val="0"/>
          <w:marTop w:val="0"/>
          <w:marBottom w:val="0"/>
          <w:divBdr>
            <w:top w:val="none" w:sz="0" w:space="0" w:color="auto"/>
            <w:left w:val="none" w:sz="0" w:space="0" w:color="auto"/>
            <w:bottom w:val="dotted" w:sz="6" w:space="4" w:color="DDDDDD"/>
            <w:right w:val="none" w:sz="0" w:space="0" w:color="auto"/>
          </w:divBdr>
        </w:div>
      </w:divsChild>
    </w:div>
    <w:div w:id="1207445079">
      <w:bodyDiv w:val="1"/>
      <w:marLeft w:val="0"/>
      <w:marRight w:val="0"/>
      <w:marTop w:val="0"/>
      <w:marBottom w:val="0"/>
      <w:divBdr>
        <w:top w:val="none" w:sz="0" w:space="0" w:color="auto"/>
        <w:left w:val="none" w:sz="0" w:space="0" w:color="auto"/>
        <w:bottom w:val="none" w:sz="0" w:space="0" w:color="auto"/>
        <w:right w:val="none" w:sz="0" w:space="0" w:color="auto"/>
      </w:divBdr>
    </w:div>
    <w:div w:id="1207985105">
      <w:bodyDiv w:val="1"/>
      <w:marLeft w:val="0"/>
      <w:marRight w:val="0"/>
      <w:marTop w:val="0"/>
      <w:marBottom w:val="0"/>
      <w:divBdr>
        <w:top w:val="none" w:sz="0" w:space="0" w:color="auto"/>
        <w:left w:val="none" w:sz="0" w:space="0" w:color="auto"/>
        <w:bottom w:val="none" w:sz="0" w:space="0" w:color="auto"/>
        <w:right w:val="none" w:sz="0" w:space="0" w:color="auto"/>
      </w:divBdr>
      <w:divsChild>
        <w:div w:id="607935526">
          <w:marLeft w:val="0"/>
          <w:marRight w:val="0"/>
          <w:marTop w:val="0"/>
          <w:marBottom w:val="0"/>
          <w:divBdr>
            <w:top w:val="none" w:sz="0" w:space="0" w:color="auto"/>
            <w:left w:val="none" w:sz="0" w:space="0" w:color="auto"/>
            <w:bottom w:val="dotted" w:sz="6" w:space="4" w:color="DDDDDD"/>
            <w:right w:val="none" w:sz="0" w:space="0" w:color="auto"/>
          </w:divBdr>
        </w:div>
      </w:divsChild>
    </w:div>
    <w:div w:id="1208025998">
      <w:bodyDiv w:val="1"/>
      <w:marLeft w:val="0"/>
      <w:marRight w:val="0"/>
      <w:marTop w:val="0"/>
      <w:marBottom w:val="0"/>
      <w:divBdr>
        <w:top w:val="none" w:sz="0" w:space="0" w:color="auto"/>
        <w:left w:val="none" w:sz="0" w:space="0" w:color="auto"/>
        <w:bottom w:val="none" w:sz="0" w:space="0" w:color="auto"/>
        <w:right w:val="none" w:sz="0" w:space="0" w:color="auto"/>
      </w:divBdr>
      <w:divsChild>
        <w:div w:id="463160339">
          <w:marLeft w:val="0"/>
          <w:marRight w:val="0"/>
          <w:marTop w:val="0"/>
          <w:marBottom w:val="225"/>
          <w:divBdr>
            <w:top w:val="none" w:sz="0" w:space="0" w:color="auto"/>
            <w:left w:val="none" w:sz="0" w:space="0" w:color="auto"/>
            <w:bottom w:val="none" w:sz="0" w:space="0" w:color="auto"/>
            <w:right w:val="none" w:sz="0" w:space="0" w:color="auto"/>
          </w:divBdr>
        </w:div>
        <w:div w:id="630212177">
          <w:marLeft w:val="0"/>
          <w:marRight w:val="0"/>
          <w:marTop w:val="0"/>
          <w:marBottom w:val="0"/>
          <w:divBdr>
            <w:top w:val="none" w:sz="0" w:space="0" w:color="auto"/>
            <w:left w:val="none" w:sz="0" w:space="0" w:color="auto"/>
            <w:bottom w:val="none" w:sz="0" w:space="0" w:color="auto"/>
            <w:right w:val="none" w:sz="0" w:space="0" w:color="auto"/>
          </w:divBdr>
        </w:div>
        <w:div w:id="723262791">
          <w:marLeft w:val="0"/>
          <w:marRight w:val="0"/>
          <w:marTop w:val="0"/>
          <w:marBottom w:val="0"/>
          <w:divBdr>
            <w:top w:val="none" w:sz="0" w:space="0" w:color="auto"/>
            <w:left w:val="none" w:sz="0" w:space="0" w:color="auto"/>
            <w:bottom w:val="none" w:sz="0" w:space="0" w:color="auto"/>
            <w:right w:val="none" w:sz="0" w:space="0" w:color="auto"/>
          </w:divBdr>
        </w:div>
      </w:divsChild>
    </w:div>
    <w:div w:id="1208108496">
      <w:bodyDiv w:val="1"/>
      <w:marLeft w:val="0"/>
      <w:marRight w:val="0"/>
      <w:marTop w:val="0"/>
      <w:marBottom w:val="0"/>
      <w:divBdr>
        <w:top w:val="none" w:sz="0" w:space="0" w:color="auto"/>
        <w:left w:val="none" w:sz="0" w:space="0" w:color="auto"/>
        <w:bottom w:val="none" w:sz="0" w:space="0" w:color="auto"/>
        <w:right w:val="none" w:sz="0" w:space="0" w:color="auto"/>
      </w:divBdr>
    </w:div>
    <w:div w:id="1208183052">
      <w:bodyDiv w:val="1"/>
      <w:marLeft w:val="0"/>
      <w:marRight w:val="0"/>
      <w:marTop w:val="0"/>
      <w:marBottom w:val="0"/>
      <w:divBdr>
        <w:top w:val="none" w:sz="0" w:space="0" w:color="auto"/>
        <w:left w:val="none" w:sz="0" w:space="0" w:color="auto"/>
        <w:bottom w:val="none" w:sz="0" w:space="0" w:color="auto"/>
        <w:right w:val="none" w:sz="0" w:space="0" w:color="auto"/>
      </w:divBdr>
      <w:divsChild>
        <w:div w:id="573009082">
          <w:marLeft w:val="0"/>
          <w:marRight w:val="0"/>
          <w:marTop w:val="0"/>
          <w:marBottom w:val="0"/>
          <w:divBdr>
            <w:top w:val="none" w:sz="0" w:space="0" w:color="auto"/>
            <w:left w:val="none" w:sz="0" w:space="0" w:color="auto"/>
            <w:bottom w:val="dotted" w:sz="6" w:space="4" w:color="DDDDDD"/>
            <w:right w:val="none" w:sz="0" w:space="0" w:color="auto"/>
          </w:divBdr>
          <w:divsChild>
            <w:div w:id="21386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2948">
      <w:bodyDiv w:val="1"/>
      <w:marLeft w:val="0"/>
      <w:marRight w:val="0"/>
      <w:marTop w:val="0"/>
      <w:marBottom w:val="0"/>
      <w:divBdr>
        <w:top w:val="none" w:sz="0" w:space="0" w:color="auto"/>
        <w:left w:val="none" w:sz="0" w:space="0" w:color="auto"/>
        <w:bottom w:val="none" w:sz="0" w:space="0" w:color="auto"/>
        <w:right w:val="none" w:sz="0" w:space="0" w:color="auto"/>
      </w:divBdr>
      <w:divsChild>
        <w:div w:id="720712158">
          <w:marLeft w:val="0"/>
          <w:marRight w:val="0"/>
          <w:marTop w:val="0"/>
          <w:marBottom w:val="150"/>
          <w:divBdr>
            <w:top w:val="none" w:sz="0" w:space="0" w:color="auto"/>
            <w:left w:val="none" w:sz="0" w:space="0" w:color="auto"/>
            <w:bottom w:val="none" w:sz="0" w:space="0" w:color="auto"/>
            <w:right w:val="none" w:sz="0" w:space="0" w:color="auto"/>
          </w:divBdr>
        </w:div>
        <w:div w:id="1304237098">
          <w:marLeft w:val="0"/>
          <w:marRight w:val="0"/>
          <w:marTop w:val="0"/>
          <w:marBottom w:val="150"/>
          <w:divBdr>
            <w:top w:val="none" w:sz="0" w:space="0" w:color="auto"/>
            <w:left w:val="none" w:sz="0" w:space="0" w:color="auto"/>
            <w:bottom w:val="none" w:sz="0" w:space="0" w:color="auto"/>
            <w:right w:val="none" w:sz="0" w:space="0" w:color="auto"/>
          </w:divBdr>
          <w:divsChild>
            <w:div w:id="68774538">
              <w:marLeft w:val="0"/>
              <w:marRight w:val="0"/>
              <w:marTop w:val="0"/>
              <w:marBottom w:val="0"/>
              <w:divBdr>
                <w:top w:val="none" w:sz="0" w:space="0" w:color="auto"/>
                <w:left w:val="none" w:sz="0" w:space="0" w:color="auto"/>
                <w:bottom w:val="none" w:sz="0" w:space="0" w:color="auto"/>
                <w:right w:val="none" w:sz="0" w:space="0" w:color="auto"/>
              </w:divBdr>
              <w:divsChild>
                <w:div w:id="198365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66704">
          <w:marLeft w:val="0"/>
          <w:marRight w:val="0"/>
          <w:marTop w:val="0"/>
          <w:marBottom w:val="0"/>
          <w:divBdr>
            <w:top w:val="none" w:sz="0" w:space="0" w:color="auto"/>
            <w:left w:val="none" w:sz="0" w:space="0" w:color="auto"/>
            <w:bottom w:val="none" w:sz="0" w:space="0" w:color="auto"/>
            <w:right w:val="none" w:sz="0" w:space="0" w:color="auto"/>
          </w:divBdr>
          <w:divsChild>
            <w:div w:id="1190265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8377349">
      <w:bodyDiv w:val="1"/>
      <w:marLeft w:val="0"/>
      <w:marRight w:val="0"/>
      <w:marTop w:val="0"/>
      <w:marBottom w:val="0"/>
      <w:divBdr>
        <w:top w:val="none" w:sz="0" w:space="0" w:color="auto"/>
        <w:left w:val="none" w:sz="0" w:space="0" w:color="auto"/>
        <w:bottom w:val="none" w:sz="0" w:space="0" w:color="auto"/>
        <w:right w:val="none" w:sz="0" w:space="0" w:color="auto"/>
      </w:divBdr>
    </w:div>
    <w:div w:id="1208831770">
      <w:bodyDiv w:val="1"/>
      <w:marLeft w:val="0"/>
      <w:marRight w:val="0"/>
      <w:marTop w:val="0"/>
      <w:marBottom w:val="0"/>
      <w:divBdr>
        <w:top w:val="none" w:sz="0" w:space="0" w:color="auto"/>
        <w:left w:val="none" w:sz="0" w:space="0" w:color="auto"/>
        <w:bottom w:val="none" w:sz="0" w:space="0" w:color="auto"/>
        <w:right w:val="none" w:sz="0" w:space="0" w:color="auto"/>
      </w:divBdr>
      <w:divsChild>
        <w:div w:id="276259431">
          <w:marLeft w:val="0"/>
          <w:marRight w:val="0"/>
          <w:marTop w:val="0"/>
          <w:marBottom w:val="150"/>
          <w:divBdr>
            <w:top w:val="none" w:sz="0" w:space="0" w:color="auto"/>
            <w:left w:val="none" w:sz="0" w:space="0" w:color="auto"/>
            <w:bottom w:val="none" w:sz="0" w:space="0" w:color="auto"/>
            <w:right w:val="none" w:sz="0" w:space="0" w:color="auto"/>
          </w:divBdr>
          <w:divsChild>
            <w:div w:id="1290666762">
              <w:marLeft w:val="0"/>
              <w:marRight w:val="0"/>
              <w:marTop w:val="0"/>
              <w:marBottom w:val="0"/>
              <w:divBdr>
                <w:top w:val="none" w:sz="0" w:space="0" w:color="auto"/>
                <w:left w:val="none" w:sz="0" w:space="0" w:color="auto"/>
                <w:bottom w:val="none" w:sz="0" w:space="0" w:color="auto"/>
                <w:right w:val="none" w:sz="0" w:space="0" w:color="auto"/>
              </w:divBdr>
            </w:div>
          </w:divsChild>
        </w:div>
        <w:div w:id="976643942">
          <w:marLeft w:val="0"/>
          <w:marRight w:val="0"/>
          <w:marTop w:val="0"/>
          <w:marBottom w:val="150"/>
          <w:divBdr>
            <w:top w:val="none" w:sz="0" w:space="0" w:color="auto"/>
            <w:left w:val="none" w:sz="0" w:space="0" w:color="auto"/>
            <w:bottom w:val="none" w:sz="0" w:space="0" w:color="auto"/>
            <w:right w:val="none" w:sz="0" w:space="0" w:color="auto"/>
          </w:divBdr>
        </w:div>
        <w:div w:id="1453356602">
          <w:marLeft w:val="0"/>
          <w:marRight w:val="0"/>
          <w:marTop w:val="0"/>
          <w:marBottom w:val="0"/>
          <w:divBdr>
            <w:top w:val="none" w:sz="0" w:space="0" w:color="auto"/>
            <w:left w:val="none" w:sz="0" w:space="0" w:color="auto"/>
            <w:bottom w:val="none" w:sz="0" w:space="0" w:color="auto"/>
            <w:right w:val="none" w:sz="0" w:space="0" w:color="auto"/>
          </w:divBdr>
          <w:divsChild>
            <w:div w:id="102959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8515">
      <w:bodyDiv w:val="1"/>
      <w:marLeft w:val="0"/>
      <w:marRight w:val="0"/>
      <w:marTop w:val="0"/>
      <w:marBottom w:val="0"/>
      <w:divBdr>
        <w:top w:val="none" w:sz="0" w:space="0" w:color="auto"/>
        <w:left w:val="none" w:sz="0" w:space="0" w:color="auto"/>
        <w:bottom w:val="none" w:sz="0" w:space="0" w:color="auto"/>
        <w:right w:val="none" w:sz="0" w:space="0" w:color="auto"/>
      </w:divBdr>
      <w:divsChild>
        <w:div w:id="1409420357">
          <w:marLeft w:val="0"/>
          <w:marRight w:val="0"/>
          <w:marTop w:val="0"/>
          <w:marBottom w:val="0"/>
          <w:divBdr>
            <w:top w:val="none" w:sz="0" w:space="0" w:color="auto"/>
            <w:left w:val="none" w:sz="0" w:space="0" w:color="auto"/>
            <w:bottom w:val="none" w:sz="0" w:space="0" w:color="auto"/>
            <w:right w:val="none" w:sz="0" w:space="0" w:color="auto"/>
          </w:divBdr>
        </w:div>
      </w:divsChild>
    </w:div>
    <w:div w:id="1209335893">
      <w:bodyDiv w:val="1"/>
      <w:marLeft w:val="0"/>
      <w:marRight w:val="0"/>
      <w:marTop w:val="0"/>
      <w:marBottom w:val="0"/>
      <w:divBdr>
        <w:top w:val="none" w:sz="0" w:space="0" w:color="auto"/>
        <w:left w:val="none" w:sz="0" w:space="0" w:color="auto"/>
        <w:bottom w:val="none" w:sz="0" w:space="0" w:color="auto"/>
        <w:right w:val="none" w:sz="0" w:space="0" w:color="auto"/>
      </w:divBdr>
      <w:divsChild>
        <w:div w:id="52507315">
          <w:marLeft w:val="0"/>
          <w:marRight w:val="0"/>
          <w:marTop w:val="0"/>
          <w:marBottom w:val="150"/>
          <w:divBdr>
            <w:top w:val="none" w:sz="0" w:space="0" w:color="auto"/>
            <w:left w:val="none" w:sz="0" w:space="0" w:color="auto"/>
            <w:bottom w:val="none" w:sz="0" w:space="0" w:color="auto"/>
            <w:right w:val="none" w:sz="0" w:space="0" w:color="auto"/>
          </w:divBdr>
        </w:div>
        <w:div w:id="142890804">
          <w:marLeft w:val="0"/>
          <w:marRight w:val="0"/>
          <w:marTop w:val="0"/>
          <w:marBottom w:val="150"/>
          <w:divBdr>
            <w:top w:val="none" w:sz="0" w:space="0" w:color="auto"/>
            <w:left w:val="none" w:sz="0" w:space="0" w:color="auto"/>
            <w:bottom w:val="none" w:sz="0" w:space="0" w:color="auto"/>
            <w:right w:val="none" w:sz="0" w:space="0" w:color="auto"/>
          </w:divBdr>
        </w:div>
        <w:div w:id="376780777">
          <w:marLeft w:val="0"/>
          <w:marRight w:val="0"/>
          <w:marTop w:val="0"/>
          <w:marBottom w:val="150"/>
          <w:divBdr>
            <w:top w:val="none" w:sz="0" w:space="0" w:color="auto"/>
            <w:left w:val="none" w:sz="0" w:space="0" w:color="auto"/>
            <w:bottom w:val="none" w:sz="0" w:space="0" w:color="auto"/>
            <w:right w:val="none" w:sz="0" w:space="0" w:color="auto"/>
          </w:divBdr>
        </w:div>
        <w:div w:id="425343976">
          <w:marLeft w:val="0"/>
          <w:marRight w:val="0"/>
          <w:marTop w:val="0"/>
          <w:marBottom w:val="150"/>
          <w:divBdr>
            <w:top w:val="none" w:sz="0" w:space="0" w:color="auto"/>
            <w:left w:val="none" w:sz="0" w:space="0" w:color="auto"/>
            <w:bottom w:val="none" w:sz="0" w:space="0" w:color="auto"/>
            <w:right w:val="none" w:sz="0" w:space="0" w:color="auto"/>
          </w:divBdr>
        </w:div>
        <w:div w:id="716972742">
          <w:marLeft w:val="0"/>
          <w:marRight w:val="0"/>
          <w:marTop w:val="0"/>
          <w:marBottom w:val="150"/>
          <w:divBdr>
            <w:top w:val="none" w:sz="0" w:space="0" w:color="auto"/>
            <w:left w:val="none" w:sz="0" w:space="0" w:color="auto"/>
            <w:bottom w:val="none" w:sz="0" w:space="0" w:color="auto"/>
            <w:right w:val="none" w:sz="0" w:space="0" w:color="auto"/>
          </w:divBdr>
        </w:div>
        <w:div w:id="852962789">
          <w:marLeft w:val="0"/>
          <w:marRight w:val="0"/>
          <w:marTop w:val="0"/>
          <w:marBottom w:val="150"/>
          <w:divBdr>
            <w:top w:val="none" w:sz="0" w:space="0" w:color="auto"/>
            <w:left w:val="none" w:sz="0" w:space="0" w:color="auto"/>
            <w:bottom w:val="none" w:sz="0" w:space="0" w:color="auto"/>
            <w:right w:val="none" w:sz="0" w:space="0" w:color="auto"/>
          </w:divBdr>
        </w:div>
        <w:div w:id="973871254">
          <w:marLeft w:val="0"/>
          <w:marRight w:val="0"/>
          <w:marTop w:val="0"/>
          <w:marBottom w:val="150"/>
          <w:divBdr>
            <w:top w:val="none" w:sz="0" w:space="0" w:color="auto"/>
            <w:left w:val="none" w:sz="0" w:space="0" w:color="auto"/>
            <w:bottom w:val="none" w:sz="0" w:space="0" w:color="auto"/>
            <w:right w:val="none" w:sz="0" w:space="0" w:color="auto"/>
          </w:divBdr>
        </w:div>
        <w:div w:id="986473862">
          <w:marLeft w:val="0"/>
          <w:marRight w:val="0"/>
          <w:marTop w:val="0"/>
          <w:marBottom w:val="150"/>
          <w:divBdr>
            <w:top w:val="none" w:sz="0" w:space="0" w:color="auto"/>
            <w:left w:val="none" w:sz="0" w:space="0" w:color="auto"/>
            <w:bottom w:val="none" w:sz="0" w:space="0" w:color="auto"/>
            <w:right w:val="none" w:sz="0" w:space="0" w:color="auto"/>
          </w:divBdr>
        </w:div>
        <w:div w:id="1497499289">
          <w:marLeft w:val="0"/>
          <w:marRight w:val="0"/>
          <w:marTop w:val="0"/>
          <w:marBottom w:val="150"/>
          <w:divBdr>
            <w:top w:val="none" w:sz="0" w:space="0" w:color="auto"/>
            <w:left w:val="none" w:sz="0" w:space="0" w:color="auto"/>
            <w:bottom w:val="none" w:sz="0" w:space="0" w:color="auto"/>
            <w:right w:val="none" w:sz="0" w:space="0" w:color="auto"/>
          </w:divBdr>
        </w:div>
        <w:div w:id="1731806059">
          <w:marLeft w:val="0"/>
          <w:marRight w:val="0"/>
          <w:marTop w:val="0"/>
          <w:marBottom w:val="150"/>
          <w:divBdr>
            <w:top w:val="none" w:sz="0" w:space="0" w:color="auto"/>
            <w:left w:val="none" w:sz="0" w:space="0" w:color="auto"/>
            <w:bottom w:val="none" w:sz="0" w:space="0" w:color="auto"/>
            <w:right w:val="none" w:sz="0" w:space="0" w:color="auto"/>
          </w:divBdr>
        </w:div>
        <w:div w:id="2147315655">
          <w:marLeft w:val="0"/>
          <w:marRight w:val="0"/>
          <w:marTop w:val="0"/>
          <w:marBottom w:val="150"/>
          <w:divBdr>
            <w:top w:val="none" w:sz="0" w:space="0" w:color="auto"/>
            <w:left w:val="none" w:sz="0" w:space="0" w:color="auto"/>
            <w:bottom w:val="none" w:sz="0" w:space="0" w:color="auto"/>
            <w:right w:val="none" w:sz="0" w:space="0" w:color="auto"/>
          </w:divBdr>
        </w:div>
      </w:divsChild>
    </w:div>
    <w:div w:id="1209411270">
      <w:bodyDiv w:val="1"/>
      <w:marLeft w:val="0"/>
      <w:marRight w:val="0"/>
      <w:marTop w:val="0"/>
      <w:marBottom w:val="0"/>
      <w:divBdr>
        <w:top w:val="none" w:sz="0" w:space="0" w:color="auto"/>
        <w:left w:val="none" w:sz="0" w:space="0" w:color="auto"/>
        <w:bottom w:val="none" w:sz="0" w:space="0" w:color="auto"/>
        <w:right w:val="none" w:sz="0" w:space="0" w:color="auto"/>
      </w:divBdr>
    </w:div>
    <w:div w:id="1209534026">
      <w:bodyDiv w:val="1"/>
      <w:marLeft w:val="0"/>
      <w:marRight w:val="0"/>
      <w:marTop w:val="0"/>
      <w:marBottom w:val="0"/>
      <w:divBdr>
        <w:top w:val="none" w:sz="0" w:space="0" w:color="auto"/>
        <w:left w:val="none" w:sz="0" w:space="0" w:color="auto"/>
        <w:bottom w:val="none" w:sz="0" w:space="0" w:color="auto"/>
        <w:right w:val="none" w:sz="0" w:space="0" w:color="auto"/>
      </w:divBdr>
      <w:divsChild>
        <w:div w:id="67075935">
          <w:marLeft w:val="0"/>
          <w:marRight w:val="0"/>
          <w:marTop w:val="0"/>
          <w:marBottom w:val="450"/>
          <w:divBdr>
            <w:top w:val="none" w:sz="0" w:space="0" w:color="auto"/>
            <w:left w:val="none" w:sz="0" w:space="0" w:color="auto"/>
            <w:bottom w:val="single" w:sz="6" w:space="19" w:color="EEEEEE"/>
            <w:right w:val="none" w:sz="0" w:space="0" w:color="auto"/>
          </w:divBdr>
          <w:divsChild>
            <w:div w:id="784276188">
              <w:marLeft w:val="0"/>
              <w:marRight w:val="0"/>
              <w:marTop w:val="0"/>
              <w:marBottom w:val="150"/>
              <w:divBdr>
                <w:top w:val="none" w:sz="0" w:space="0" w:color="auto"/>
                <w:left w:val="none" w:sz="0" w:space="0" w:color="auto"/>
                <w:bottom w:val="none" w:sz="0" w:space="0" w:color="auto"/>
                <w:right w:val="none" w:sz="0" w:space="0" w:color="auto"/>
              </w:divBdr>
              <w:divsChild>
                <w:div w:id="337123404">
                  <w:marLeft w:val="0"/>
                  <w:marRight w:val="0"/>
                  <w:marTop w:val="0"/>
                  <w:marBottom w:val="0"/>
                  <w:divBdr>
                    <w:top w:val="none" w:sz="0" w:space="0" w:color="auto"/>
                    <w:left w:val="none" w:sz="0" w:space="0" w:color="auto"/>
                    <w:bottom w:val="none" w:sz="0" w:space="0" w:color="auto"/>
                    <w:right w:val="none" w:sz="0" w:space="0" w:color="auto"/>
                  </w:divBdr>
                </w:div>
              </w:divsChild>
            </w:div>
            <w:div w:id="2035106664">
              <w:marLeft w:val="0"/>
              <w:marRight w:val="0"/>
              <w:marTop w:val="0"/>
              <w:marBottom w:val="0"/>
              <w:divBdr>
                <w:top w:val="none" w:sz="0" w:space="0" w:color="auto"/>
                <w:left w:val="none" w:sz="0" w:space="0" w:color="auto"/>
                <w:bottom w:val="none" w:sz="0" w:space="0" w:color="auto"/>
                <w:right w:val="none" w:sz="0" w:space="0" w:color="auto"/>
              </w:divBdr>
            </w:div>
          </w:divsChild>
        </w:div>
        <w:div w:id="475413914">
          <w:marLeft w:val="0"/>
          <w:marRight w:val="0"/>
          <w:marTop w:val="0"/>
          <w:marBottom w:val="0"/>
          <w:divBdr>
            <w:top w:val="none" w:sz="0" w:space="0" w:color="auto"/>
            <w:left w:val="none" w:sz="0" w:space="0" w:color="auto"/>
            <w:bottom w:val="none" w:sz="0" w:space="0" w:color="auto"/>
            <w:right w:val="none" w:sz="0" w:space="0" w:color="auto"/>
          </w:divBdr>
          <w:divsChild>
            <w:div w:id="961304626">
              <w:marLeft w:val="0"/>
              <w:marRight w:val="0"/>
              <w:marTop w:val="0"/>
              <w:marBottom w:val="0"/>
              <w:divBdr>
                <w:top w:val="none" w:sz="0" w:space="0" w:color="auto"/>
                <w:left w:val="none" w:sz="0" w:space="0" w:color="auto"/>
                <w:bottom w:val="none" w:sz="0" w:space="0" w:color="auto"/>
                <w:right w:val="none" w:sz="0" w:space="0" w:color="auto"/>
              </w:divBdr>
              <w:divsChild>
                <w:div w:id="1371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79958">
      <w:bodyDiv w:val="1"/>
      <w:marLeft w:val="0"/>
      <w:marRight w:val="0"/>
      <w:marTop w:val="0"/>
      <w:marBottom w:val="0"/>
      <w:divBdr>
        <w:top w:val="none" w:sz="0" w:space="0" w:color="auto"/>
        <w:left w:val="none" w:sz="0" w:space="0" w:color="auto"/>
        <w:bottom w:val="none" w:sz="0" w:space="0" w:color="auto"/>
        <w:right w:val="none" w:sz="0" w:space="0" w:color="auto"/>
      </w:divBdr>
      <w:divsChild>
        <w:div w:id="724376871">
          <w:marLeft w:val="0"/>
          <w:marRight w:val="0"/>
          <w:marTop w:val="0"/>
          <w:marBottom w:val="0"/>
          <w:divBdr>
            <w:top w:val="none" w:sz="0" w:space="0" w:color="auto"/>
            <w:left w:val="none" w:sz="0" w:space="0" w:color="auto"/>
            <w:bottom w:val="none" w:sz="0" w:space="0" w:color="auto"/>
            <w:right w:val="none" w:sz="0" w:space="0" w:color="auto"/>
          </w:divBdr>
          <w:divsChild>
            <w:div w:id="164632128">
              <w:marLeft w:val="0"/>
              <w:marRight w:val="0"/>
              <w:marTop w:val="0"/>
              <w:marBottom w:val="300"/>
              <w:divBdr>
                <w:top w:val="none" w:sz="0" w:space="0" w:color="auto"/>
                <w:left w:val="none" w:sz="0" w:space="0" w:color="auto"/>
                <w:bottom w:val="single" w:sz="6" w:space="0" w:color="F1F1F1"/>
                <w:right w:val="none" w:sz="0" w:space="0" w:color="auto"/>
              </w:divBdr>
              <w:divsChild>
                <w:div w:id="198669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9637124">
          <w:marLeft w:val="0"/>
          <w:marRight w:val="0"/>
          <w:marTop w:val="0"/>
          <w:marBottom w:val="0"/>
          <w:divBdr>
            <w:top w:val="none" w:sz="0" w:space="0" w:color="auto"/>
            <w:left w:val="none" w:sz="0" w:space="0" w:color="auto"/>
            <w:bottom w:val="none" w:sz="0" w:space="0" w:color="auto"/>
            <w:right w:val="none" w:sz="0" w:space="0" w:color="auto"/>
          </w:divBdr>
          <w:divsChild>
            <w:div w:id="836770543">
              <w:marLeft w:val="0"/>
              <w:marRight w:val="0"/>
              <w:marTop w:val="0"/>
              <w:marBottom w:val="0"/>
              <w:divBdr>
                <w:top w:val="none" w:sz="0" w:space="0" w:color="auto"/>
                <w:left w:val="none" w:sz="0" w:space="0" w:color="auto"/>
                <w:bottom w:val="none" w:sz="0" w:space="0" w:color="auto"/>
                <w:right w:val="none" w:sz="0" w:space="0" w:color="auto"/>
              </w:divBdr>
              <w:divsChild>
                <w:div w:id="1808819905">
                  <w:marLeft w:val="0"/>
                  <w:marRight w:val="0"/>
                  <w:marTop w:val="0"/>
                  <w:marBottom w:val="0"/>
                  <w:divBdr>
                    <w:top w:val="none" w:sz="0" w:space="0" w:color="auto"/>
                    <w:left w:val="none" w:sz="0" w:space="0" w:color="auto"/>
                    <w:bottom w:val="none" w:sz="0" w:space="0" w:color="auto"/>
                    <w:right w:val="none" w:sz="0" w:space="0" w:color="auto"/>
                  </w:divBdr>
                  <w:divsChild>
                    <w:div w:id="333457627">
                      <w:marLeft w:val="0"/>
                      <w:marRight w:val="0"/>
                      <w:marTop w:val="0"/>
                      <w:marBottom w:val="0"/>
                      <w:divBdr>
                        <w:top w:val="none" w:sz="0" w:space="0" w:color="auto"/>
                        <w:left w:val="none" w:sz="0" w:space="0" w:color="auto"/>
                        <w:bottom w:val="none" w:sz="0" w:space="0" w:color="auto"/>
                        <w:right w:val="none" w:sz="0" w:space="0" w:color="auto"/>
                      </w:divBdr>
                      <w:divsChild>
                        <w:div w:id="314725173">
                          <w:marLeft w:val="0"/>
                          <w:marRight w:val="0"/>
                          <w:marTop w:val="0"/>
                          <w:marBottom w:val="0"/>
                          <w:divBdr>
                            <w:top w:val="none" w:sz="0" w:space="0" w:color="auto"/>
                            <w:left w:val="none" w:sz="0" w:space="0" w:color="auto"/>
                            <w:bottom w:val="none" w:sz="0" w:space="0" w:color="auto"/>
                            <w:right w:val="none" w:sz="0" w:space="0" w:color="auto"/>
                          </w:divBdr>
                          <w:divsChild>
                            <w:div w:id="1243101589">
                              <w:marLeft w:val="0"/>
                              <w:marRight w:val="0"/>
                              <w:marTop w:val="0"/>
                              <w:marBottom w:val="0"/>
                              <w:divBdr>
                                <w:top w:val="none" w:sz="0" w:space="0" w:color="auto"/>
                                <w:left w:val="none" w:sz="0" w:space="0" w:color="auto"/>
                                <w:bottom w:val="none" w:sz="0" w:space="0" w:color="auto"/>
                                <w:right w:val="none" w:sz="0" w:space="0" w:color="auto"/>
                              </w:divBdr>
                              <w:divsChild>
                                <w:div w:id="2351686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92221300">
                          <w:marLeft w:val="0"/>
                          <w:marRight w:val="0"/>
                          <w:marTop w:val="0"/>
                          <w:marBottom w:val="0"/>
                          <w:divBdr>
                            <w:top w:val="none" w:sz="0" w:space="0" w:color="auto"/>
                            <w:left w:val="none" w:sz="0" w:space="0" w:color="auto"/>
                            <w:bottom w:val="none" w:sz="0" w:space="0" w:color="auto"/>
                            <w:right w:val="none" w:sz="0" w:space="0" w:color="auto"/>
                          </w:divBdr>
                        </w:div>
                        <w:div w:id="977610371">
                          <w:marLeft w:val="0"/>
                          <w:marRight w:val="0"/>
                          <w:marTop w:val="0"/>
                          <w:marBottom w:val="0"/>
                          <w:divBdr>
                            <w:top w:val="none" w:sz="0" w:space="0" w:color="auto"/>
                            <w:left w:val="none" w:sz="0" w:space="0" w:color="auto"/>
                            <w:bottom w:val="none" w:sz="0" w:space="0" w:color="auto"/>
                            <w:right w:val="none" w:sz="0" w:space="0" w:color="auto"/>
                          </w:divBdr>
                        </w:div>
                      </w:divsChild>
                    </w:div>
                    <w:div w:id="783303784">
                      <w:marLeft w:val="0"/>
                      <w:marRight w:val="0"/>
                      <w:marTop w:val="0"/>
                      <w:marBottom w:val="75"/>
                      <w:divBdr>
                        <w:top w:val="none" w:sz="0" w:space="0" w:color="auto"/>
                        <w:left w:val="none" w:sz="0" w:space="0" w:color="auto"/>
                        <w:bottom w:val="none" w:sz="0" w:space="0" w:color="auto"/>
                        <w:right w:val="none" w:sz="0" w:space="0" w:color="auto"/>
                      </w:divBdr>
                    </w:div>
                    <w:div w:id="1542127920">
                      <w:marLeft w:val="0"/>
                      <w:marRight w:val="0"/>
                      <w:marTop w:val="0"/>
                      <w:marBottom w:val="300"/>
                      <w:divBdr>
                        <w:top w:val="none" w:sz="0" w:space="0" w:color="auto"/>
                        <w:left w:val="none" w:sz="0" w:space="0" w:color="auto"/>
                        <w:bottom w:val="none" w:sz="0" w:space="0" w:color="auto"/>
                        <w:right w:val="none" w:sz="0" w:space="0" w:color="auto"/>
                      </w:divBdr>
                      <w:divsChild>
                        <w:div w:id="1854225885">
                          <w:marLeft w:val="0"/>
                          <w:marRight w:val="0"/>
                          <w:marTop w:val="0"/>
                          <w:marBottom w:val="0"/>
                          <w:divBdr>
                            <w:top w:val="none" w:sz="0" w:space="0" w:color="auto"/>
                            <w:left w:val="none" w:sz="0" w:space="0" w:color="auto"/>
                            <w:bottom w:val="none" w:sz="0" w:space="0" w:color="auto"/>
                            <w:right w:val="none" w:sz="0" w:space="0" w:color="auto"/>
                          </w:divBdr>
                        </w:div>
                      </w:divsChild>
                    </w:div>
                    <w:div w:id="1711804608">
                      <w:marLeft w:val="0"/>
                      <w:marRight w:val="0"/>
                      <w:marTop w:val="0"/>
                      <w:marBottom w:val="0"/>
                      <w:divBdr>
                        <w:top w:val="none" w:sz="0" w:space="0" w:color="auto"/>
                        <w:left w:val="none" w:sz="0" w:space="0" w:color="auto"/>
                        <w:bottom w:val="none" w:sz="0" w:space="0" w:color="auto"/>
                        <w:right w:val="none" w:sz="0" w:space="0" w:color="auto"/>
                      </w:divBdr>
                      <w:divsChild>
                        <w:div w:id="1826163265">
                          <w:marLeft w:val="0"/>
                          <w:marRight w:val="0"/>
                          <w:marTop w:val="0"/>
                          <w:marBottom w:val="0"/>
                          <w:divBdr>
                            <w:top w:val="none" w:sz="0" w:space="0" w:color="auto"/>
                            <w:left w:val="none" w:sz="0" w:space="0" w:color="auto"/>
                            <w:bottom w:val="none" w:sz="0" w:space="0" w:color="auto"/>
                            <w:right w:val="none" w:sz="0" w:space="0" w:color="auto"/>
                          </w:divBdr>
                          <w:divsChild>
                            <w:div w:id="20502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42187">
                  <w:marLeft w:val="0"/>
                  <w:marRight w:val="0"/>
                  <w:marTop w:val="0"/>
                  <w:marBottom w:val="0"/>
                  <w:divBdr>
                    <w:top w:val="none" w:sz="0" w:space="0" w:color="auto"/>
                    <w:left w:val="none" w:sz="0" w:space="0" w:color="auto"/>
                    <w:bottom w:val="none" w:sz="0" w:space="0" w:color="auto"/>
                    <w:right w:val="none" w:sz="0" w:space="0" w:color="auto"/>
                  </w:divBdr>
                  <w:divsChild>
                    <w:div w:id="274605182">
                      <w:marLeft w:val="0"/>
                      <w:marRight w:val="0"/>
                      <w:marTop w:val="0"/>
                      <w:marBottom w:val="300"/>
                      <w:divBdr>
                        <w:top w:val="none" w:sz="0" w:space="0" w:color="auto"/>
                        <w:left w:val="none" w:sz="0" w:space="0" w:color="auto"/>
                        <w:bottom w:val="none" w:sz="0" w:space="0" w:color="auto"/>
                        <w:right w:val="none" w:sz="0" w:space="0" w:color="auto"/>
                      </w:divBdr>
                      <w:divsChild>
                        <w:div w:id="1245069674">
                          <w:marLeft w:val="0"/>
                          <w:marRight w:val="0"/>
                          <w:marTop w:val="0"/>
                          <w:marBottom w:val="0"/>
                          <w:divBdr>
                            <w:top w:val="none" w:sz="0" w:space="0" w:color="auto"/>
                            <w:left w:val="none" w:sz="0" w:space="0" w:color="auto"/>
                            <w:bottom w:val="none" w:sz="0" w:space="0" w:color="auto"/>
                            <w:right w:val="none" w:sz="0" w:space="0" w:color="auto"/>
                          </w:divBdr>
                          <w:divsChild>
                            <w:div w:id="1999839319">
                              <w:marLeft w:val="0"/>
                              <w:marRight w:val="0"/>
                              <w:marTop w:val="0"/>
                              <w:marBottom w:val="0"/>
                              <w:divBdr>
                                <w:top w:val="none" w:sz="0" w:space="0" w:color="auto"/>
                                <w:left w:val="none" w:sz="0" w:space="0" w:color="auto"/>
                                <w:bottom w:val="none" w:sz="0" w:space="0" w:color="auto"/>
                                <w:right w:val="none" w:sz="0" w:space="0" w:color="auto"/>
                              </w:divBdr>
                              <w:divsChild>
                                <w:div w:id="2136830750">
                                  <w:marLeft w:val="0"/>
                                  <w:marRight w:val="0"/>
                                  <w:marTop w:val="0"/>
                                  <w:marBottom w:val="0"/>
                                  <w:divBdr>
                                    <w:top w:val="single" w:sz="2" w:space="0" w:color="DFDFDF"/>
                                    <w:left w:val="single" w:sz="2" w:space="0" w:color="DFDFDF"/>
                                    <w:bottom w:val="single" w:sz="2" w:space="0" w:color="DFDFDF"/>
                                    <w:right w:val="single" w:sz="2" w:space="0" w:color="DFDFDF"/>
                                  </w:divBdr>
                                  <w:divsChild>
                                    <w:div w:id="173500440">
                                      <w:marLeft w:val="-90"/>
                                      <w:marRight w:val="0"/>
                                      <w:marTop w:val="0"/>
                                      <w:marBottom w:val="0"/>
                                      <w:divBdr>
                                        <w:top w:val="none" w:sz="0" w:space="0" w:color="auto"/>
                                        <w:left w:val="none" w:sz="0" w:space="0" w:color="auto"/>
                                        <w:bottom w:val="none" w:sz="0" w:space="0" w:color="auto"/>
                                        <w:right w:val="none" w:sz="0" w:space="0" w:color="auto"/>
                                      </w:divBdr>
                                      <w:divsChild>
                                        <w:div w:id="464852563">
                                          <w:marLeft w:val="0"/>
                                          <w:marRight w:val="0"/>
                                          <w:marTop w:val="0"/>
                                          <w:marBottom w:val="45"/>
                                          <w:divBdr>
                                            <w:top w:val="single" w:sz="2" w:space="0" w:color="A9A9A9"/>
                                            <w:left w:val="single" w:sz="2" w:space="0" w:color="A9A9A9"/>
                                            <w:bottom w:val="single" w:sz="2" w:space="0" w:color="A9A9A9"/>
                                            <w:right w:val="single" w:sz="2" w:space="0" w:color="A9A9A9"/>
                                          </w:divBdr>
                                          <w:divsChild>
                                            <w:div w:id="167184715">
                                              <w:marLeft w:val="0"/>
                                              <w:marRight w:val="0"/>
                                              <w:marTop w:val="0"/>
                                              <w:marBottom w:val="0"/>
                                              <w:divBdr>
                                                <w:top w:val="none" w:sz="0" w:space="0" w:color="auto"/>
                                                <w:left w:val="none" w:sz="0" w:space="0" w:color="auto"/>
                                                <w:bottom w:val="none" w:sz="0" w:space="0" w:color="auto"/>
                                                <w:right w:val="none" w:sz="0" w:space="0" w:color="auto"/>
                                              </w:divBdr>
                                              <w:divsChild>
                                                <w:div w:id="1493638793">
                                                  <w:marLeft w:val="92"/>
                                                  <w:marRight w:val="0"/>
                                                  <w:marTop w:val="0"/>
                                                  <w:marBottom w:val="150"/>
                                                  <w:divBdr>
                                                    <w:top w:val="single" w:sz="2" w:space="0" w:color="E4E4E4"/>
                                                    <w:left w:val="single" w:sz="2" w:space="0" w:color="E4E4E4"/>
                                                    <w:bottom w:val="single" w:sz="2" w:space="0" w:color="E4E4E4"/>
                                                    <w:right w:val="single" w:sz="2" w:space="0" w:color="E4E4E4"/>
                                                  </w:divBdr>
                                                </w:div>
                                                <w:div w:id="190980154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08770090">
                          <w:marLeft w:val="0"/>
                          <w:marRight w:val="0"/>
                          <w:marTop w:val="0"/>
                          <w:marBottom w:val="0"/>
                          <w:divBdr>
                            <w:top w:val="none" w:sz="0" w:space="0" w:color="auto"/>
                            <w:left w:val="none" w:sz="0" w:space="0" w:color="auto"/>
                            <w:bottom w:val="none" w:sz="0" w:space="0" w:color="auto"/>
                            <w:right w:val="none" w:sz="0" w:space="0" w:color="auto"/>
                          </w:divBdr>
                          <w:divsChild>
                            <w:div w:id="2057464746">
                              <w:marLeft w:val="0"/>
                              <w:marRight w:val="0"/>
                              <w:marTop w:val="0"/>
                              <w:marBottom w:val="0"/>
                              <w:divBdr>
                                <w:top w:val="none" w:sz="0" w:space="0" w:color="auto"/>
                                <w:left w:val="none" w:sz="0" w:space="0" w:color="auto"/>
                                <w:bottom w:val="none" w:sz="0" w:space="0" w:color="auto"/>
                                <w:right w:val="none" w:sz="0" w:space="0" w:color="auto"/>
                              </w:divBdr>
                              <w:divsChild>
                                <w:div w:id="1688822817">
                                  <w:marLeft w:val="0"/>
                                  <w:marRight w:val="0"/>
                                  <w:marTop w:val="0"/>
                                  <w:marBottom w:val="0"/>
                                  <w:divBdr>
                                    <w:top w:val="single" w:sz="2" w:space="0" w:color="DFDFDF"/>
                                    <w:left w:val="single" w:sz="2" w:space="0" w:color="DFDFDF"/>
                                    <w:bottom w:val="single" w:sz="2" w:space="0" w:color="DFDFDF"/>
                                    <w:right w:val="single" w:sz="2" w:space="0" w:color="DFDFDF"/>
                                  </w:divBdr>
                                  <w:divsChild>
                                    <w:div w:id="1317949712">
                                      <w:marLeft w:val="-90"/>
                                      <w:marRight w:val="0"/>
                                      <w:marTop w:val="0"/>
                                      <w:marBottom w:val="0"/>
                                      <w:divBdr>
                                        <w:top w:val="none" w:sz="0" w:space="0" w:color="auto"/>
                                        <w:left w:val="none" w:sz="0" w:space="0" w:color="auto"/>
                                        <w:bottom w:val="none" w:sz="0" w:space="0" w:color="auto"/>
                                        <w:right w:val="none" w:sz="0" w:space="0" w:color="auto"/>
                                      </w:divBdr>
                                      <w:divsChild>
                                        <w:div w:id="165904311">
                                          <w:marLeft w:val="0"/>
                                          <w:marRight w:val="0"/>
                                          <w:marTop w:val="0"/>
                                          <w:marBottom w:val="45"/>
                                          <w:divBdr>
                                            <w:top w:val="single" w:sz="2" w:space="0" w:color="A9A9A9"/>
                                            <w:left w:val="single" w:sz="2" w:space="0" w:color="A9A9A9"/>
                                            <w:bottom w:val="single" w:sz="2" w:space="0" w:color="A9A9A9"/>
                                            <w:right w:val="single" w:sz="2" w:space="0" w:color="A9A9A9"/>
                                          </w:divBdr>
                                          <w:divsChild>
                                            <w:div w:id="76172754">
                                              <w:marLeft w:val="0"/>
                                              <w:marRight w:val="0"/>
                                              <w:marTop w:val="0"/>
                                              <w:marBottom w:val="0"/>
                                              <w:divBdr>
                                                <w:top w:val="none" w:sz="0" w:space="0" w:color="auto"/>
                                                <w:left w:val="none" w:sz="0" w:space="0" w:color="auto"/>
                                                <w:bottom w:val="none" w:sz="0" w:space="0" w:color="auto"/>
                                                <w:right w:val="none" w:sz="0" w:space="0" w:color="auto"/>
                                              </w:divBdr>
                                              <w:divsChild>
                                                <w:div w:id="252206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19106942">
                                      <w:marLeft w:val="0"/>
                                      <w:marRight w:val="0"/>
                                      <w:marTop w:val="0"/>
                                      <w:marBottom w:val="270"/>
                                      <w:divBdr>
                                        <w:top w:val="none" w:sz="0" w:space="0" w:color="auto"/>
                                        <w:left w:val="none" w:sz="0" w:space="0" w:color="auto"/>
                                        <w:bottom w:val="single" w:sz="12" w:space="5" w:color="DADADA"/>
                                        <w:right w:val="none" w:sz="0" w:space="0" w:color="auto"/>
                                      </w:divBdr>
                                      <w:divsChild>
                                        <w:div w:id="21419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9760773">
      <w:bodyDiv w:val="1"/>
      <w:marLeft w:val="0"/>
      <w:marRight w:val="0"/>
      <w:marTop w:val="0"/>
      <w:marBottom w:val="0"/>
      <w:divBdr>
        <w:top w:val="none" w:sz="0" w:space="0" w:color="auto"/>
        <w:left w:val="none" w:sz="0" w:space="0" w:color="auto"/>
        <w:bottom w:val="none" w:sz="0" w:space="0" w:color="auto"/>
        <w:right w:val="none" w:sz="0" w:space="0" w:color="auto"/>
      </w:divBdr>
      <w:divsChild>
        <w:div w:id="1822622337">
          <w:marLeft w:val="0"/>
          <w:marRight w:val="0"/>
          <w:marTop w:val="0"/>
          <w:marBottom w:val="150"/>
          <w:divBdr>
            <w:top w:val="none" w:sz="0" w:space="0" w:color="auto"/>
            <w:left w:val="none" w:sz="0" w:space="0" w:color="auto"/>
            <w:bottom w:val="none" w:sz="0" w:space="0" w:color="auto"/>
            <w:right w:val="none" w:sz="0" w:space="0" w:color="auto"/>
          </w:divBdr>
          <w:divsChild>
            <w:div w:id="556018046">
              <w:marLeft w:val="0"/>
              <w:marRight w:val="0"/>
              <w:marTop w:val="0"/>
              <w:marBottom w:val="0"/>
              <w:divBdr>
                <w:top w:val="none" w:sz="0" w:space="0" w:color="auto"/>
                <w:left w:val="none" w:sz="0" w:space="0" w:color="auto"/>
                <w:bottom w:val="none" w:sz="0" w:space="0" w:color="auto"/>
                <w:right w:val="none" w:sz="0" w:space="0" w:color="auto"/>
              </w:divBdr>
              <w:divsChild>
                <w:div w:id="1803575057">
                  <w:marLeft w:val="0"/>
                  <w:marRight w:val="0"/>
                  <w:marTop w:val="0"/>
                  <w:marBottom w:val="0"/>
                  <w:divBdr>
                    <w:top w:val="none" w:sz="0" w:space="0" w:color="auto"/>
                    <w:left w:val="none" w:sz="0" w:space="0" w:color="auto"/>
                    <w:bottom w:val="none" w:sz="0" w:space="0" w:color="auto"/>
                    <w:right w:val="none" w:sz="0" w:space="0" w:color="auto"/>
                  </w:divBdr>
                  <w:divsChild>
                    <w:div w:id="2110805601">
                      <w:marLeft w:val="0"/>
                      <w:marRight w:val="150"/>
                      <w:marTop w:val="0"/>
                      <w:marBottom w:val="0"/>
                      <w:divBdr>
                        <w:top w:val="none" w:sz="0" w:space="0" w:color="auto"/>
                        <w:left w:val="none" w:sz="0" w:space="0" w:color="auto"/>
                        <w:bottom w:val="none" w:sz="0" w:space="0" w:color="auto"/>
                        <w:right w:val="none" w:sz="0" w:space="0" w:color="auto"/>
                      </w:divBdr>
                      <w:divsChild>
                        <w:div w:id="12916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43314">
          <w:marLeft w:val="0"/>
          <w:marRight w:val="0"/>
          <w:marTop w:val="0"/>
          <w:marBottom w:val="150"/>
          <w:divBdr>
            <w:top w:val="none" w:sz="0" w:space="0" w:color="auto"/>
            <w:left w:val="none" w:sz="0" w:space="0" w:color="auto"/>
            <w:bottom w:val="none" w:sz="0" w:space="0" w:color="auto"/>
            <w:right w:val="none" w:sz="0" w:space="0" w:color="auto"/>
          </w:divBdr>
        </w:div>
        <w:div w:id="1437598485">
          <w:marLeft w:val="0"/>
          <w:marRight w:val="0"/>
          <w:marTop w:val="0"/>
          <w:marBottom w:val="0"/>
          <w:divBdr>
            <w:top w:val="none" w:sz="0" w:space="0" w:color="auto"/>
            <w:left w:val="none" w:sz="0" w:space="0" w:color="auto"/>
            <w:bottom w:val="none" w:sz="0" w:space="0" w:color="auto"/>
            <w:right w:val="none" w:sz="0" w:space="0" w:color="auto"/>
          </w:divBdr>
          <w:divsChild>
            <w:div w:id="19248713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9797444">
      <w:bodyDiv w:val="1"/>
      <w:marLeft w:val="0"/>
      <w:marRight w:val="0"/>
      <w:marTop w:val="0"/>
      <w:marBottom w:val="0"/>
      <w:divBdr>
        <w:top w:val="none" w:sz="0" w:space="0" w:color="auto"/>
        <w:left w:val="none" w:sz="0" w:space="0" w:color="auto"/>
        <w:bottom w:val="none" w:sz="0" w:space="0" w:color="auto"/>
        <w:right w:val="none" w:sz="0" w:space="0" w:color="auto"/>
      </w:divBdr>
      <w:divsChild>
        <w:div w:id="1289361922">
          <w:marLeft w:val="0"/>
          <w:marRight w:val="0"/>
          <w:marTop w:val="0"/>
          <w:marBottom w:val="225"/>
          <w:divBdr>
            <w:top w:val="none" w:sz="0" w:space="0" w:color="auto"/>
            <w:left w:val="none" w:sz="0" w:space="0" w:color="auto"/>
            <w:bottom w:val="none" w:sz="0" w:space="0" w:color="auto"/>
            <w:right w:val="none" w:sz="0" w:space="0" w:color="auto"/>
          </w:divBdr>
          <w:divsChild>
            <w:div w:id="3829492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09802318">
      <w:bodyDiv w:val="1"/>
      <w:marLeft w:val="0"/>
      <w:marRight w:val="0"/>
      <w:marTop w:val="0"/>
      <w:marBottom w:val="0"/>
      <w:divBdr>
        <w:top w:val="none" w:sz="0" w:space="0" w:color="auto"/>
        <w:left w:val="none" w:sz="0" w:space="0" w:color="auto"/>
        <w:bottom w:val="none" w:sz="0" w:space="0" w:color="auto"/>
        <w:right w:val="none" w:sz="0" w:space="0" w:color="auto"/>
      </w:divBdr>
      <w:divsChild>
        <w:div w:id="1710184209">
          <w:marLeft w:val="0"/>
          <w:marRight w:val="0"/>
          <w:marTop w:val="0"/>
          <w:marBottom w:val="0"/>
          <w:divBdr>
            <w:top w:val="none" w:sz="0" w:space="0" w:color="auto"/>
            <w:left w:val="none" w:sz="0" w:space="0" w:color="auto"/>
            <w:bottom w:val="dotted" w:sz="6" w:space="4" w:color="DDDDDD"/>
            <w:right w:val="none" w:sz="0" w:space="0" w:color="auto"/>
          </w:divBdr>
        </w:div>
      </w:divsChild>
    </w:div>
    <w:div w:id="1209994542">
      <w:bodyDiv w:val="1"/>
      <w:marLeft w:val="0"/>
      <w:marRight w:val="0"/>
      <w:marTop w:val="0"/>
      <w:marBottom w:val="0"/>
      <w:divBdr>
        <w:top w:val="none" w:sz="0" w:space="0" w:color="auto"/>
        <w:left w:val="none" w:sz="0" w:space="0" w:color="auto"/>
        <w:bottom w:val="none" w:sz="0" w:space="0" w:color="auto"/>
        <w:right w:val="none" w:sz="0" w:space="0" w:color="auto"/>
      </w:divBdr>
      <w:divsChild>
        <w:div w:id="672992068">
          <w:marLeft w:val="0"/>
          <w:marRight w:val="0"/>
          <w:marTop w:val="0"/>
          <w:marBottom w:val="0"/>
          <w:divBdr>
            <w:top w:val="none" w:sz="0" w:space="0" w:color="auto"/>
            <w:left w:val="none" w:sz="0" w:space="0" w:color="auto"/>
            <w:bottom w:val="none" w:sz="0" w:space="0" w:color="auto"/>
            <w:right w:val="none" w:sz="0" w:space="0" w:color="auto"/>
          </w:divBdr>
          <w:divsChild>
            <w:div w:id="1223830018">
              <w:marLeft w:val="0"/>
              <w:marRight w:val="0"/>
              <w:marTop w:val="225"/>
              <w:marBottom w:val="225"/>
              <w:divBdr>
                <w:top w:val="none" w:sz="0" w:space="0" w:color="auto"/>
                <w:left w:val="none" w:sz="0" w:space="0" w:color="auto"/>
                <w:bottom w:val="none" w:sz="0" w:space="0" w:color="auto"/>
                <w:right w:val="none" w:sz="0" w:space="0" w:color="auto"/>
              </w:divBdr>
            </w:div>
          </w:divsChild>
        </w:div>
        <w:div w:id="1457337941">
          <w:marLeft w:val="0"/>
          <w:marRight w:val="0"/>
          <w:marTop w:val="0"/>
          <w:marBottom w:val="150"/>
          <w:divBdr>
            <w:top w:val="none" w:sz="0" w:space="0" w:color="auto"/>
            <w:left w:val="none" w:sz="0" w:space="0" w:color="auto"/>
            <w:bottom w:val="none" w:sz="0" w:space="0" w:color="auto"/>
            <w:right w:val="none" w:sz="0" w:space="0" w:color="auto"/>
          </w:divBdr>
        </w:div>
        <w:div w:id="1616643251">
          <w:marLeft w:val="0"/>
          <w:marRight w:val="0"/>
          <w:marTop w:val="0"/>
          <w:marBottom w:val="150"/>
          <w:divBdr>
            <w:top w:val="none" w:sz="0" w:space="0" w:color="auto"/>
            <w:left w:val="none" w:sz="0" w:space="0" w:color="auto"/>
            <w:bottom w:val="none" w:sz="0" w:space="0" w:color="auto"/>
            <w:right w:val="none" w:sz="0" w:space="0" w:color="auto"/>
          </w:divBdr>
          <w:divsChild>
            <w:div w:id="1577517749">
              <w:marLeft w:val="0"/>
              <w:marRight w:val="0"/>
              <w:marTop w:val="0"/>
              <w:marBottom w:val="0"/>
              <w:divBdr>
                <w:top w:val="none" w:sz="0" w:space="0" w:color="auto"/>
                <w:left w:val="none" w:sz="0" w:space="0" w:color="auto"/>
                <w:bottom w:val="none" w:sz="0" w:space="0" w:color="auto"/>
                <w:right w:val="none" w:sz="0" w:space="0" w:color="auto"/>
              </w:divBdr>
              <w:divsChild>
                <w:div w:id="8104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665">
      <w:bodyDiv w:val="1"/>
      <w:marLeft w:val="0"/>
      <w:marRight w:val="0"/>
      <w:marTop w:val="0"/>
      <w:marBottom w:val="0"/>
      <w:divBdr>
        <w:top w:val="none" w:sz="0" w:space="0" w:color="auto"/>
        <w:left w:val="none" w:sz="0" w:space="0" w:color="auto"/>
        <w:bottom w:val="none" w:sz="0" w:space="0" w:color="auto"/>
        <w:right w:val="none" w:sz="0" w:space="0" w:color="auto"/>
      </w:divBdr>
    </w:div>
    <w:div w:id="1210727700">
      <w:bodyDiv w:val="1"/>
      <w:marLeft w:val="0"/>
      <w:marRight w:val="0"/>
      <w:marTop w:val="0"/>
      <w:marBottom w:val="0"/>
      <w:divBdr>
        <w:top w:val="none" w:sz="0" w:space="0" w:color="auto"/>
        <w:left w:val="none" w:sz="0" w:space="0" w:color="auto"/>
        <w:bottom w:val="none" w:sz="0" w:space="0" w:color="auto"/>
        <w:right w:val="none" w:sz="0" w:space="0" w:color="auto"/>
      </w:divBdr>
    </w:div>
    <w:div w:id="1211068298">
      <w:bodyDiv w:val="1"/>
      <w:marLeft w:val="0"/>
      <w:marRight w:val="0"/>
      <w:marTop w:val="0"/>
      <w:marBottom w:val="0"/>
      <w:divBdr>
        <w:top w:val="none" w:sz="0" w:space="0" w:color="auto"/>
        <w:left w:val="none" w:sz="0" w:space="0" w:color="auto"/>
        <w:bottom w:val="none" w:sz="0" w:space="0" w:color="auto"/>
        <w:right w:val="none" w:sz="0" w:space="0" w:color="auto"/>
      </w:divBdr>
      <w:divsChild>
        <w:div w:id="347756649">
          <w:marLeft w:val="0"/>
          <w:marRight w:val="0"/>
          <w:marTop w:val="0"/>
          <w:marBottom w:val="150"/>
          <w:divBdr>
            <w:top w:val="none" w:sz="0" w:space="0" w:color="auto"/>
            <w:left w:val="none" w:sz="0" w:space="0" w:color="auto"/>
            <w:bottom w:val="none" w:sz="0" w:space="0" w:color="auto"/>
            <w:right w:val="none" w:sz="0" w:space="0" w:color="auto"/>
          </w:divBdr>
          <w:divsChild>
            <w:div w:id="1724987743">
              <w:marLeft w:val="0"/>
              <w:marRight w:val="0"/>
              <w:marTop w:val="0"/>
              <w:marBottom w:val="0"/>
              <w:divBdr>
                <w:top w:val="none" w:sz="0" w:space="0" w:color="auto"/>
                <w:left w:val="none" w:sz="0" w:space="0" w:color="auto"/>
                <w:bottom w:val="none" w:sz="0" w:space="0" w:color="auto"/>
                <w:right w:val="none" w:sz="0" w:space="0" w:color="auto"/>
              </w:divBdr>
              <w:divsChild>
                <w:div w:id="13861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4368">
          <w:marLeft w:val="0"/>
          <w:marRight w:val="0"/>
          <w:marTop w:val="0"/>
          <w:marBottom w:val="150"/>
          <w:divBdr>
            <w:top w:val="none" w:sz="0" w:space="0" w:color="auto"/>
            <w:left w:val="none" w:sz="0" w:space="0" w:color="auto"/>
            <w:bottom w:val="none" w:sz="0" w:space="0" w:color="auto"/>
            <w:right w:val="none" w:sz="0" w:space="0" w:color="auto"/>
          </w:divBdr>
        </w:div>
        <w:div w:id="620113695">
          <w:marLeft w:val="0"/>
          <w:marRight w:val="0"/>
          <w:marTop w:val="0"/>
          <w:marBottom w:val="0"/>
          <w:divBdr>
            <w:top w:val="none" w:sz="0" w:space="0" w:color="auto"/>
            <w:left w:val="none" w:sz="0" w:space="0" w:color="auto"/>
            <w:bottom w:val="none" w:sz="0" w:space="0" w:color="auto"/>
            <w:right w:val="none" w:sz="0" w:space="0" w:color="auto"/>
          </w:divBdr>
          <w:divsChild>
            <w:div w:id="4973088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11069463">
      <w:bodyDiv w:val="1"/>
      <w:marLeft w:val="0"/>
      <w:marRight w:val="0"/>
      <w:marTop w:val="0"/>
      <w:marBottom w:val="0"/>
      <w:divBdr>
        <w:top w:val="none" w:sz="0" w:space="0" w:color="auto"/>
        <w:left w:val="none" w:sz="0" w:space="0" w:color="auto"/>
        <w:bottom w:val="none" w:sz="0" w:space="0" w:color="auto"/>
        <w:right w:val="none" w:sz="0" w:space="0" w:color="auto"/>
      </w:divBdr>
      <w:divsChild>
        <w:div w:id="1044134688">
          <w:marLeft w:val="0"/>
          <w:marRight w:val="0"/>
          <w:marTop w:val="0"/>
          <w:marBottom w:val="0"/>
          <w:divBdr>
            <w:top w:val="none" w:sz="0" w:space="0" w:color="auto"/>
            <w:left w:val="none" w:sz="0" w:space="0" w:color="auto"/>
            <w:bottom w:val="none" w:sz="0" w:space="0" w:color="auto"/>
            <w:right w:val="none" w:sz="0" w:space="0" w:color="auto"/>
          </w:divBdr>
        </w:div>
      </w:divsChild>
    </w:div>
    <w:div w:id="1211504056">
      <w:bodyDiv w:val="1"/>
      <w:marLeft w:val="0"/>
      <w:marRight w:val="0"/>
      <w:marTop w:val="0"/>
      <w:marBottom w:val="0"/>
      <w:divBdr>
        <w:top w:val="none" w:sz="0" w:space="0" w:color="auto"/>
        <w:left w:val="none" w:sz="0" w:space="0" w:color="auto"/>
        <w:bottom w:val="none" w:sz="0" w:space="0" w:color="auto"/>
        <w:right w:val="none" w:sz="0" w:space="0" w:color="auto"/>
      </w:divBdr>
      <w:divsChild>
        <w:div w:id="1011184922">
          <w:marLeft w:val="0"/>
          <w:marRight w:val="0"/>
          <w:marTop w:val="0"/>
          <w:marBottom w:val="225"/>
          <w:divBdr>
            <w:top w:val="none" w:sz="0" w:space="0" w:color="auto"/>
            <w:left w:val="none" w:sz="0" w:space="0" w:color="auto"/>
            <w:bottom w:val="none" w:sz="0" w:space="0" w:color="auto"/>
            <w:right w:val="none" w:sz="0" w:space="0" w:color="auto"/>
          </w:divBdr>
          <w:divsChild>
            <w:div w:id="170606591">
              <w:marLeft w:val="0"/>
              <w:marRight w:val="0"/>
              <w:marTop w:val="0"/>
              <w:marBottom w:val="150"/>
              <w:divBdr>
                <w:top w:val="none" w:sz="0" w:space="0" w:color="auto"/>
                <w:left w:val="none" w:sz="0" w:space="0" w:color="auto"/>
                <w:bottom w:val="none" w:sz="0" w:space="0" w:color="auto"/>
                <w:right w:val="none" w:sz="0" w:space="0" w:color="auto"/>
              </w:divBdr>
            </w:div>
            <w:div w:id="363793489">
              <w:marLeft w:val="0"/>
              <w:marRight w:val="0"/>
              <w:marTop w:val="0"/>
              <w:marBottom w:val="150"/>
              <w:divBdr>
                <w:top w:val="none" w:sz="0" w:space="0" w:color="auto"/>
                <w:left w:val="none" w:sz="0" w:space="0" w:color="auto"/>
                <w:bottom w:val="none" w:sz="0" w:space="0" w:color="auto"/>
                <w:right w:val="none" w:sz="0" w:space="0" w:color="auto"/>
              </w:divBdr>
            </w:div>
            <w:div w:id="443814642">
              <w:marLeft w:val="0"/>
              <w:marRight w:val="0"/>
              <w:marTop w:val="0"/>
              <w:marBottom w:val="150"/>
              <w:divBdr>
                <w:top w:val="none" w:sz="0" w:space="0" w:color="auto"/>
                <w:left w:val="none" w:sz="0" w:space="0" w:color="auto"/>
                <w:bottom w:val="none" w:sz="0" w:space="0" w:color="auto"/>
                <w:right w:val="none" w:sz="0" w:space="0" w:color="auto"/>
              </w:divBdr>
            </w:div>
            <w:div w:id="484663857">
              <w:marLeft w:val="0"/>
              <w:marRight w:val="0"/>
              <w:marTop w:val="0"/>
              <w:marBottom w:val="150"/>
              <w:divBdr>
                <w:top w:val="none" w:sz="0" w:space="0" w:color="auto"/>
                <w:left w:val="none" w:sz="0" w:space="0" w:color="auto"/>
                <w:bottom w:val="none" w:sz="0" w:space="0" w:color="auto"/>
                <w:right w:val="none" w:sz="0" w:space="0" w:color="auto"/>
              </w:divBdr>
            </w:div>
            <w:div w:id="654260469">
              <w:marLeft w:val="0"/>
              <w:marRight w:val="0"/>
              <w:marTop w:val="0"/>
              <w:marBottom w:val="150"/>
              <w:divBdr>
                <w:top w:val="none" w:sz="0" w:space="0" w:color="auto"/>
                <w:left w:val="none" w:sz="0" w:space="0" w:color="auto"/>
                <w:bottom w:val="none" w:sz="0" w:space="0" w:color="auto"/>
                <w:right w:val="none" w:sz="0" w:space="0" w:color="auto"/>
              </w:divBdr>
            </w:div>
            <w:div w:id="791368598">
              <w:marLeft w:val="0"/>
              <w:marRight w:val="0"/>
              <w:marTop w:val="0"/>
              <w:marBottom w:val="150"/>
              <w:divBdr>
                <w:top w:val="none" w:sz="0" w:space="0" w:color="auto"/>
                <w:left w:val="none" w:sz="0" w:space="0" w:color="auto"/>
                <w:bottom w:val="none" w:sz="0" w:space="0" w:color="auto"/>
                <w:right w:val="none" w:sz="0" w:space="0" w:color="auto"/>
              </w:divBdr>
            </w:div>
            <w:div w:id="795148798">
              <w:marLeft w:val="0"/>
              <w:marRight w:val="0"/>
              <w:marTop w:val="0"/>
              <w:marBottom w:val="150"/>
              <w:divBdr>
                <w:top w:val="none" w:sz="0" w:space="0" w:color="auto"/>
                <w:left w:val="none" w:sz="0" w:space="0" w:color="auto"/>
                <w:bottom w:val="none" w:sz="0" w:space="0" w:color="auto"/>
                <w:right w:val="none" w:sz="0" w:space="0" w:color="auto"/>
              </w:divBdr>
            </w:div>
            <w:div w:id="1158768308">
              <w:marLeft w:val="0"/>
              <w:marRight w:val="0"/>
              <w:marTop w:val="0"/>
              <w:marBottom w:val="150"/>
              <w:divBdr>
                <w:top w:val="none" w:sz="0" w:space="0" w:color="auto"/>
                <w:left w:val="none" w:sz="0" w:space="0" w:color="auto"/>
                <w:bottom w:val="none" w:sz="0" w:space="0" w:color="auto"/>
                <w:right w:val="none" w:sz="0" w:space="0" w:color="auto"/>
              </w:divBdr>
            </w:div>
            <w:div w:id="1185022465">
              <w:marLeft w:val="0"/>
              <w:marRight w:val="0"/>
              <w:marTop w:val="0"/>
              <w:marBottom w:val="150"/>
              <w:divBdr>
                <w:top w:val="none" w:sz="0" w:space="0" w:color="auto"/>
                <w:left w:val="none" w:sz="0" w:space="0" w:color="auto"/>
                <w:bottom w:val="none" w:sz="0" w:space="0" w:color="auto"/>
                <w:right w:val="none" w:sz="0" w:space="0" w:color="auto"/>
              </w:divBdr>
            </w:div>
            <w:div w:id="1220438474">
              <w:marLeft w:val="0"/>
              <w:marRight w:val="0"/>
              <w:marTop w:val="0"/>
              <w:marBottom w:val="150"/>
              <w:divBdr>
                <w:top w:val="none" w:sz="0" w:space="0" w:color="auto"/>
                <w:left w:val="none" w:sz="0" w:space="0" w:color="auto"/>
                <w:bottom w:val="none" w:sz="0" w:space="0" w:color="auto"/>
                <w:right w:val="none" w:sz="0" w:space="0" w:color="auto"/>
              </w:divBdr>
            </w:div>
            <w:div w:id="1831872794">
              <w:marLeft w:val="0"/>
              <w:marRight w:val="0"/>
              <w:marTop w:val="0"/>
              <w:marBottom w:val="150"/>
              <w:divBdr>
                <w:top w:val="none" w:sz="0" w:space="0" w:color="auto"/>
                <w:left w:val="none" w:sz="0" w:space="0" w:color="auto"/>
                <w:bottom w:val="none" w:sz="0" w:space="0" w:color="auto"/>
                <w:right w:val="none" w:sz="0" w:space="0" w:color="auto"/>
              </w:divBdr>
            </w:div>
            <w:div w:id="1876498939">
              <w:marLeft w:val="0"/>
              <w:marRight w:val="0"/>
              <w:marTop w:val="0"/>
              <w:marBottom w:val="150"/>
              <w:divBdr>
                <w:top w:val="none" w:sz="0" w:space="0" w:color="auto"/>
                <w:left w:val="none" w:sz="0" w:space="0" w:color="auto"/>
                <w:bottom w:val="none" w:sz="0" w:space="0" w:color="auto"/>
                <w:right w:val="none" w:sz="0" w:space="0" w:color="auto"/>
              </w:divBdr>
            </w:div>
            <w:div w:id="1940524642">
              <w:marLeft w:val="0"/>
              <w:marRight w:val="0"/>
              <w:marTop w:val="0"/>
              <w:marBottom w:val="150"/>
              <w:divBdr>
                <w:top w:val="none" w:sz="0" w:space="0" w:color="auto"/>
                <w:left w:val="none" w:sz="0" w:space="0" w:color="auto"/>
                <w:bottom w:val="none" w:sz="0" w:space="0" w:color="auto"/>
                <w:right w:val="none" w:sz="0" w:space="0" w:color="auto"/>
              </w:divBdr>
            </w:div>
            <w:div w:id="1982228625">
              <w:marLeft w:val="0"/>
              <w:marRight w:val="0"/>
              <w:marTop w:val="0"/>
              <w:marBottom w:val="150"/>
              <w:divBdr>
                <w:top w:val="none" w:sz="0" w:space="0" w:color="auto"/>
                <w:left w:val="none" w:sz="0" w:space="0" w:color="auto"/>
                <w:bottom w:val="none" w:sz="0" w:space="0" w:color="auto"/>
                <w:right w:val="none" w:sz="0" w:space="0" w:color="auto"/>
              </w:divBdr>
            </w:div>
          </w:divsChild>
        </w:div>
        <w:div w:id="1961958067">
          <w:marLeft w:val="0"/>
          <w:marRight w:val="0"/>
          <w:marTop w:val="0"/>
          <w:marBottom w:val="225"/>
          <w:divBdr>
            <w:top w:val="none" w:sz="0" w:space="0" w:color="auto"/>
            <w:left w:val="none" w:sz="0" w:space="0" w:color="auto"/>
            <w:bottom w:val="none" w:sz="0" w:space="0" w:color="auto"/>
            <w:right w:val="none" w:sz="0" w:space="0" w:color="auto"/>
          </w:divBdr>
          <w:divsChild>
            <w:div w:id="577250216">
              <w:marLeft w:val="750"/>
              <w:marRight w:val="0"/>
              <w:marTop w:val="0"/>
              <w:marBottom w:val="225"/>
              <w:divBdr>
                <w:top w:val="none" w:sz="0" w:space="0" w:color="auto"/>
                <w:left w:val="none" w:sz="0" w:space="0" w:color="auto"/>
                <w:bottom w:val="none" w:sz="0" w:space="0" w:color="auto"/>
                <w:right w:val="none" w:sz="0" w:space="0" w:color="auto"/>
              </w:divBdr>
            </w:div>
          </w:divsChild>
        </w:div>
      </w:divsChild>
    </w:div>
    <w:div w:id="1213612983">
      <w:bodyDiv w:val="1"/>
      <w:marLeft w:val="0"/>
      <w:marRight w:val="0"/>
      <w:marTop w:val="0"/>
      <w:marBottom w:val="0"/>
      <w:divBdr>
        <w:top w:val="none" w:sz="0" w:space="0" w:color="auto"/>
        <w:left w:val="none" w:sz="0" w:space="0" w:color="auto"/>
        <w:bottom w:val="none" w:sz="0" w:space="0" w:color="auto"/>
        <w:right w:val="none" w:sz="0" w:space="0" w:color="auto"/>
      </w:divBdr>
      <w:divsChild>
        <w:div w:id="1693149670">
          <w:marLeft w:val="0"/>
          <w:marRight w:val="0"/>
          <w:marTop w:val="0"/>
          <w:marBottom w:val="0"/>
          <w:divBdr>
            <w:top w:val="none" w:sz="0" w:space="0" w:color="auto"/>
            <w:left w:val="none" w:sz="0" w:space="0" w:color="auto"/>
            <w:bottom w:val="none" w:sz="0" w:space="0" w:color="auto"/>
            <w:right w:val="none" w:sz="0" w:space="0" w:color="auto"/>
          </w:divBdr>
          <w:divsChild>
            <w:div w:id="1837726601">
              <w:marLeft w:val="0"/>
              <w:marRight w:val="0"/>
              <w:marTop w:val="0"/>
              <w:marBottom w:val="0"/>
              <w:divBdr>
                <w:top w:val="none" w:sz="0" w:space="0" w:color="auto"/>
                <w:left w:val="none" w:sz="0" w:space="0" w:color="auto"/>
                <w:bottom w:val="none" w:sz="0" w:space="0" w:color="auto"/>
                <w:right w:val="none" w:sz="0" w:space="0" w:color="auto"/>
              </w:divBdr>
              <w:divsChild>
                <w:div w:id="2083520958">
                  <w:marLeft w:val="0"/>
                  <w:marRight w:val="0"/>
                  <w:marTop w:val="0"/>
                  <w:marBottom w:val="0"/>
                  <w:divBdr>
                    <w:top w:val="none" w:sz="0" w:space="0" w:color="auto"/>
                    <w:left w:val="none" w:sz="0" w:space="0" w:color="auto"/>
                    <w:bottom w:val="none" w:sz="0" w:space="0" w:color="auto"/>
                    <w:right w:val="none" w:sz="0" w:space="0" w:color="auto"/>
                  </w:divBdr>
                  <w:divsChild>
                    <w:div w:id="1808932539">
                      <w:marLeft w:val="0"/>
                      <w:marRight w:val="0"/>
                      <w:marTop w:val="0"/>
                      <w:marBottom w:val="0"/>
                      <w:divBdr>
                        <w:top w:val="none" w:sz="0" w:space="0" w:color="auto"/>
                        <w:left w:val="none" w:sz="0" w:space="0" w:color="auto"/>
                        <w:bottom w:val="none" w:sz="0" w:space="0" w:color="auto"/>
                        <w:right w:val="none" w:sz="0" w:space="0" w:color="auto"/>
                      </w:divBdr>
                      <w:divsChild>
                        <w:div w:id="45030328">
                          <w:marLeft w:val="0"/>
                          <w:marRight w:val="0"/>
                          <w:marTop w:val="0"/>
                          <w:marBottom w:val="0"/>
                          <w:divBdr>
                            <w:top w:val="none" w:sz="0" w:space="0" w:color="auto"/>
                            <w:left w:val="none" w:sz="0" w:space="0" w:color="auto"/>
                            <w:bottom w:val="none" w:sz="0" w:space="0" w:color="auto"/>
                            <w:right w:val="none" w:sz="0" w:space="0" w:color="auto"/>
                          </w:divBdr>
                          <w:divsChild>
                            <w:div w:id="26878985">
                              <w:marLeft w:val="0"/>
                              <w:marRight w:val="0"/>
                              <w:marTop w:val="0"/>
                              <w:marBottom w:val="0"/>
                              <w:divBdr>
                                <w:top w:val="none" w:sz="0" w:space="0" w:color="auto"/>
                                <w:left w:val="none" w:sz="0" w:space="0" w:color="auto"/>
                                <w:bottom w:val="none" w:sz="0" w:space="0" w:color="auto"/>
                                <w:right w:val="none" w:sz="0" w:space="0" w:color="auto"/>
                              </w:divBdr>
                              <w:divsChild>
                                <w:div w:id="663831">
                                  <w:marLeft w:val="0"/>
                                  <w:marRight w:val="0"/>
                                  <w:marTop w:val="0"/>
                                  <w:marBottom w:val="0"/>
                                  <w:divBdr>
                                    <w:top w:val="none" w:sz="0" w:space="0" w:color="auto"/>
                                    <w:left w:val="none" w:sz="0" w:space="0" w:color="auto"/>
                                    <w:bottom w:val="none" w:sz="0" w:space="0" w:color="auto"/>
                                    <w:right w:val="none" w:sz="0" w:space="0" w:color="auto"/>
                                  </w:divBdr>
                                  <w:divsChild>
                                    <w:div w:id="1256786431">
                                      <w:marLeft w:val="0"/>
                                      <w:marRight w:val="0"/>
                                      <w:marTop w:val="0"/>
                                      <w:marBottom w:val="0"/>
                                      <w:divBdr>
                                        <w:top w:val="none" w:sz="0" w:space="0" w:color="auto"/>
                                        <w:left w:val="none" w:sz="0" w:space="0" w:color="auto"/>
                                        <w:bottom w:val="none" w:sz="0" w:space="0" w:color="auto"/>
                                        <w:right w:val="none" w:sz="0" w:space="0" w:color="auto"/>
                                      </w:divBdr>
                                      <w:divsChild>
                                        <w:div w:id="19654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813212">
      <w:bodyDiv w:val="1"/>
      <w:marLeft w:val="0"/>
      <w:marRight w:val="0"/>
      <w:marTop w:val="0"/>
      <w:marBottom w:val="0"/>
      <w:divBdr>
        <w:top w:val="none" w:sz="0" w:space="0" w:color="auto"/>
        <w:left w:val="none" w:sz="0" w:space="0" w:color="auto"/>
        <w:bottom w:val="none" w:sz="0" w:space="0" w:color="auto"/>
        <w:right w:val="none" w:sz="0" w:space="0" w:color="auto"/>
      </w:divBdr>
      <w:divsChild>
        <w:div w:id="1074282876">
          <w:marLeft w:val="0"/>
          <w:marRight w:val="0"/>
          <w:marTop w:val="0"/>
          <w:marBottom w:val="0"/>
          <w:divBdr>
            <w:top w:val="none" w:sz="0" w:space="0" w:color="auto"/>
            <w:left w:val="none" w:sz="0" w:space="0" w:color="auto"/>
            <w:bottom w:val="none" w:sz="0" w:space="0" w:color="auto"/>
            <w:right w:val="none" w:sz="0" w:space="0" w:color="auto"/>
          </w:divBdr>
          <w:divsChild>
            <w:div w:id="456216490">
              <w:marLeft w:val="0"/>
              <w:marRight w:val="0"/>
              <w:marTop w:val="0"/>
              <w:marBottom w:val="0"/>
              <w:divBdr>
                <w:top w:val="none" w:sz="0" w:space="0" w:color="auto"/>
                <w:left w:val="none" w:sz="0" w:space="0" w:color="auto"/>
                <w:bottom w:val="none" w:sz="0" w:space="0" w:color="auto"/>
                <w:right w:val="none" w:sz="0" w:space="0" w:color="auto"/>
              </w:divBdr>
            </w:div>
          </w:divsChild>
        </w:div>
        <w:div w:id="1531382041">
          <w:marLeft w:val="0"/>
          <w:marRight w:val="0"/>
          <w:marTop w:val="0"/>
          <w:marBottom w:val="150"/>
          <w:divBdr>
            <w:top w:val="none" w:sz="0" w:space="0" w:color="auto"/>
            <w:left w:val="none" w:sz="0" w:space="0" w:color="auto"/>
            <w:bottom w:val="none" w:sz="0" w:space="0" w:color="auto"/>
            <w:right w:val="none" w:sz="0" w:space="0" w:color="auto"/>
          </w:divBdr>
        </w:div>
        <w:div w:id="1920556384">
          <w:marLeft w:val="0"/>
          <w:marRight w:val="0"/>
          <w:marTop w:val="0"/>
          <w:marBottom w:val="150"/>
          <w:divBdr>
            <w:top w:val="none" w:sz="0" w:space="0" w:color="auto"/>
            <w:left w:val="none" w:sz="0" w:space="0" w:color="auto"/>
            <w:bottom w:val="none" w:sz="0" w:space="0" w:color="auto"/>
            <w:right w:val="none" w:sz="0" w:space="0" w:color="auto"/>
          </w:divBdr>
          <w:divsChild>
            <w:div w:id="16773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0410">
      <w:bodyDiv w:val="1"/>
      <w:marLeft w:val="0"/>
      <w:marRight w:val="0"/>
      <w:marTop w:val="0"/>
      <w:marBottom w:val="0"/>
      <w:divBdr>
        <w:top w:val="none" w:sz="0" w:space="0" w:color="auto"/>
        <w:left w:val="none" w:sz="0" w:space="0" w:color="auto"/>
        <w:bottom w:val="none" w:sz="0" w:space="0" w:color="auto"/>
        <w:right w:val="none" w:sz="0" w:space="0" w:color="auto"/>
      </w:divBdr>
      <w:divsChild>
        <w:div w:id="533226475">
          <w:marLeft w:val="0"/>
          <w:marRight w:val="0"/>
          <w:marTop w:val="0"/>
          <w:marBottom w:val="0"/>
          <w:divBdr>
            <w:top w:val="none" w:sz="0" w:space="0" w:color="auto"/>
            <w:left w:val="none" w:sz="0" w:space="0" w:color="auto"/>
            <w:bottom w:val="none" w:sz="0" w:space="0" w:color="auto"/>
            <w:right w:val="none" w:sz="0" w:space="0" w:color="auto"/>
          </w:divBdr>
          <w:divsChild>
            <w:div w:id="1322925568">
              <w:marLeft w:val="0"/>
              <w:marRight w:val="0"/>
              <w:marTop w:val="0"/>
              <w:marBottom w:val="0"/>
              <w:divBdr>
                <w:top w:val="none" w:sz="0" w:space="0" w:color="auto"/>
                <w:left w:val="none" w:sz="0" w:space="0" w:color="auto"/>
                <w:bottom w:val="none" w:sz="0" w:space="0" w:color="auto"/>
                <w:right w:val="none" w:sz="0" w:space="0" w:color="auto"/>
              </w:divBdr>
              <w:divsChild>
                <w:div w:id="6156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7081">
          <w:marLeft w:val="0"/>
          <w:marRight w:val="0"/>
          <w:marTop w:val="0"/>
          <w:marBottom w:val="0"/>
          <w:divBdr>
            <w:top w:val="none" w:sz="0" w:space="0" w:color="auto"/>
            <w:left w:val="none" w:sz="0" w:space="0" w:color="auto"/>
            <w:bottom w:val="none" w:sz="0" w:space="0" w:color="auto"/>
            <w:right w:val="none" w:sz="0" w:space="0" w:color="auto"/>
          </w:divBdr>
        </w:div>
        <w:div w:id="1612738048">
          <w:marLeft w:val="0"/>
          <w:marRight w:val="0"/>
          <w:marTop w:val="0"/>
          <w:marBottom w:val="75"/>
          <w:divBdr>
            <w:top w:val="none" w:sz="0" w:space="0" w:color="auto"/>
            <w:left w:val="none" w:sz="0" w:space="0" w:color="auto"/>
            <w:bottom w:val="none" w:sz="0" w:space="0" w:color="auto"/>
            <w:right w:val="none" w:sz="0" w:space="0" w:color="auto"/>
          </w:divBdr>
        </w:div>
      </w:divsChild>
    </w:div>
    <w:div w:id="1213880972">
      <w:bodyDiv w:val="1"/>
      <w:marLeft w:val="0"/>
      <w:marRight w:val="0"/>
      <w:marTop w:val="0"/>
      <w:marBottom w:val="0"/>
      <w:divBdr>
        <w:top w:val="none" w:sz="0" w:space="0" w:color="auto"/>
        <w:left w:val="none" w:sz="0" w:space="0" w:color="auto"/>
        <w:bottom w:val="none" w:sz="0" w:space="0" w:color="auto"/>
        <w:right w:val="none" w:sz="0" w:space="0" w:color="auto"/>
      </w:divBdr>
      <w:divsChild>
        <w:div w:id="1080714479">
          <w:marLeft w:val="0"/>
          <w:marRight w:val="0"/>
          <w:marTop w:val="0"/>
          <w:marBottom w:val="0"/>
          <w:divBdr>
            <w:top w:val="none" w:sz="0" w:space="0" w:color="auto"/>
            <w:left w:val="none" w:sz="0" w:space="0" w:color="auto"/>
            <w:bottom w:val="none" w:sz="0" w:space="0" w:color="auto"/>
            <w:right w:val="none" w:sz="0" w:space="0" w:color="auto"/>
          </w:divBdr>
          <w:divsChild>
            <w:div w:id="1775317631">
              <w:marLeft w:val="0"/>
              <w:marRight w:val="0"/>
              <w:marTop w:val="0"/>
              <w:marBottom w:val="0"/>
              <w:divBdr>
                <w:top w:val="none" w:sz="0" w:space="0" w:color="auto"/>
                <w:left w:val="none" w:sz="0" w:space="0" w:color="auto"/>
                <w:bottom w:val="none" w:sz="0" w:space="0" w:color="auto"/>
                <w:right w:val="none" w:sz="0" w:space="0" w:color="auto"/>
              </w:divBdr>
              <w:divsChild>
                <w:div w:id="795610843">
                  <w:marLeft w:val="0"/>
                  <w:marRight w:val="0"/>
                  <w:marTop w:val="0"/>
                  <w:marBottom w:val="0"/>
                  <w:divBdr>
                    <w:top w:val="none" w:sz="0" w:space="0" w:color="auto"/>
                    <w:left w:val="none" w:sz="0" w:space="0" w:color="auto"/>
                    <w:bottom w:val="none" w:sz="0" w:space="0" w:color="auto"/>
                    <w:right w:val="none" w:sz="0" w:space="0" w:color="auto"/>
                  </w:divBdr>
                  <w:divsChild>
                    <w:div w:id="997346527">
                      <w:marLeft w:val="0"/>
                      <w:marRight w:val="0"/>
                      <w:marTop w:val="0"/>
                      <w:marBottom w:val="0"/>
                      <w:divBdr>
                        <w:top w:val="none" w:sz="0" w:space="0" w:color="auto"/>
                        <w:left w:val="none" w:sz="0" w:space="0" w:color="auto"/>
                        <w:bottom w:val="none" w:sz="0" w:space="0" w:color="auto"/>
                        <w:right w:val="none" w:sz="0" w:space="0" w:color="auto"/>
                      </w:divBdr>
                      <w:divsChild>
                        <w:div w:id="182743573">
                          <w:marLeft w:val="0"/>
                          <w:marRight w:val="0"/>
                          <w:marTop w:val="0"/>
                          <w:marBottom w:val="0"/>
                          <w:divBdr>
                            <w:top w:val="none" w:sz="0" w:space="0" w:color="auto"/>
                            <w:left w:val="none" w:sz="0" w:space="0" w:color="auto"/>
                            <w:bottom w:val="none" w:sz="0" w:space="0" w:color="auto"/>
                            <w:right w:val="none" w:sz="0" w:space="0" w:color="auto"/>
                          </w:divBdr>
                          <w:divsChild>
                            <w:div w:id="1040279619">
                              <w:marLeft w:val="0"/>
                              <w:marRight w:val="0"/>
                              <w:marTop w:val="0"/>
                              <w:marBottom w:val="0"/>
                              <w:divBdr>
                                <w:top w:val="none" w:sz="0" w:space="0" w:color="auto"/>
                                <w:left w:val="none" w:sz="0" w:space="0" w:color="auto"/>
                                <w:bottom w:val="none" w:sz="0" w:space="0" w:color="auto"/>
                                <w:right w:val="none" w:sz="0" w:space="0" w:color="auto"/>
                              </w:divBdr>
                              <w:divsChild>
                                <w:div w:id="263149976">
                                  <w:marLeft w:val="0"/>
                                  <w:marRight w:val="0"/>
                                  <w:marTop w:val="0"/>
                                  <w:marBottom w:val="0"/>
                                  <w:divBdr>
                                    <w:top w:val="none" w:sz="0" w:space="0" w:color="auto"/>
                                    <w:left w:val="none" w:sz="0" w:space="0" w:color="auto"/>
                                    <w:bottom w:val="none" w:sz="0" w:space="0" w:color="auto"/>
                                    <w:right w:val="none" w:sz="0" w:space="0" w:color="auto"/>
                                  </w:divBdr>
                                  <w:divsChild>
                                    <w:div w:id="526524215">
                                      <w:marLeft w:val="0"/>
                                      <w:marRight w:val="0"/>
                                      <w:marTop w:val="0"/>
                                      <w:marBottom w:val="0"/>
                                      <w:divBdr>
                                        <w:top w:val="none" w:sz="0" w:space="0" w:color="auto"/>
                                        <w:left w:val="none" w:sz="0" w:space="0" w:color="auto"/>
                                        <w:bottom w:val="none" w:sz="0" w:space="0" w:color="auto"/>
                                        <w:right w:val="none" w:sz="0" w:space="0" w:color="auto"/>
                                      </w:divBdr>
                                      <w:divsChild>
                                        <w:div w:id="1289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999656">
      <w:bodyDiv w:val="1"/>
      <w:marLeft w:val="0"/>
      <w:marRight w:val="0"/>
      <w:marTop w:val="0"/>
      <w:marBottom w:val="0"/>
      <w:divBdr>
        <w:top w:val="none" w:sz="0" w:space="0" w:color="auto"/>
        <w:left w:val="none" w:sz="0" w:space="0" w:color="auto"/>
        <w:bottom w:val="none" w:sz="0" w:space="0" w:color="auto"/>
        <w:right w:val="none" w:sz="0" w:space="0" w:color="auto"/>
      </w:divBdr>
    </w:div>
    <w:div w:id="1214730668">
      <w:bodyDiv w:val="1"/>
      <w:marLeft w:val="0"/>
      <w:marRight w:val="0"/>
      <w:marTop w:val="0"/>
      <w:marBottom w:val="0"/>
      <w:divBdr>
        <w:top w:val="none" w:sz="0" w:space="0" w:color="auto"/>
        <w:left w:val="none" w:sz="0" w:space="0" w:color="auto"/>
        <w:bottom w:val="none" w:sz="0" w:space="0" w:color="auto"/>
        <w:right w:val="none" w:sz="0" w:space="0" w:color="auto"/>
      </w:divBdr>
      <w:divsChild>
        <w:div w:id="597298105">
          <w:marLeft w:val="0"/>
          <w:marRight w:val="0"/>
          <w:marTop w:val="0"/>
          <w:marBottom w:val="0"/>
          <w:divBdr>
            <w:top w:val="none" w:sz="0" w:space="0" w:color="auto"/>
            <w:left w:val="none" w:sz="0" w:space="0" w:color="auto"/>
            <w:bottom w:val="none" w:sz="0" w:space="0" w:color="auto"/>
            <w:right w:val="none" w:sz="0" w:space="0" w:color="auto"/>
          </w:divBdr>
          <w:divsChild>
            <w:div w:id="1970932134">
              <w:marLeft w:val="0"/>
              <w:marRight w:val="0"/>
              <w:marTop w:val="0"/>
              <w:marBottom w:val="0"/>
              <w:divBdr>
                <w:top w:val="none" w:sz="0" w:space="0" w:color="auto"/>
                <w:left w:val="none" w:sz="0" w:space="0" w:color="auto"/>
                <w:bottom w:val="none" w:sz="0" w:space="0" w:color="auto"/>
                <w:right w:val="none" w:sz="0" w:space="0" w:color="auto"/>
              </w:divBdr>
              <w:divsChild>
                <w:div w:id="1581406097">
                  <w:marLeft w:val="0"/>
                  <w:marRight w:val="0"/>
                  <w:marTop w:val="0"/>
                  <w:marBottom w:val="0"/>
                  <w:divBdr>
                    <w:top w:val="none" w:sz="0" w:space="0" w:color="auto"/>
                    <w:left w:val="none" w:sz="0" w:space="0" w:color="auto"/>
                    <w:bottom w:val="none" w:sz="0" w:space="0" w:color="auto"/>
                    <w:right w:val="none" w:sz="0" w:space="0" w:color="auto"/>
                  </w:divBdr>
                  <w:divsChild>
                    <w:div w:id="457646815">
                      <w:marLeft w:val="0"/>
                      <w:marRight w:val="0"/>
                      <w:marTop w:val="0"/>
                      <w:marBottom w:val="0"/>
                      <w:divBdr>
                        <w:top w:val="none" w:sz="0" w:space="0" w:color="auto"/>
                        <w:left w:val="none" w:sz="0" w:space="0" w:color="auto"/>
                        <w:bottom w:val="none" w:sz="0" w:space="0" w:color="auto"/>
                        <w:right w:val="none" w:sz="0" w:space="0" w:color="auto"/>
                      </w:divBdr>
                      <w:divsChild>
                        <w:div w:id="56170198">
                          <w:marLeft w:val="0"/>
                          <w:marRight w:val="0"/>
                          <w:marTop w:val="0"/>
                          <w:marBottom w:val="0"/>
                          <w:divBdr>
                            <w:top w:val="none" w:sz="0" w:space="0" w:color="auto"/>
                            <w:left w:val="none" w:sz="0" w:space="0" w:color="auto"/>
                            <w:bottom w:val="none" w:sz="0" w:space="0" w:color="auto"/>
                            <w:right w:val="none" w:sz="0" w:space="0" w:color="auto"/>
                          </w:divBdr>
                          <w:divsChild>
                            <w:div w:id="296222917">
                              <w:marLeft w:val="0"/>
                              <w:marRight w:val="0"/>
                              <w:marTop w:val="0"/>
                              <w:marBottom w:val="0"/>
                              <w:divBdr>
                                <w:top w:val="none" w:sz="0" w:space="0" w:color="auto"/>
                                <w:left w:val="none" w:sz="0" w:space="0" w:color="auto"/>
                                <w:bottom w:val="none" w:sz="0" w:space="0" w:color="auto"/>
                                <w:right w:val="none" w:sz="0" w:space="0" w:color="auto"/>
                              </w:divBdr>
                              <w:divsChild>
                                <w:div w:id="415127375">
                                  <w:marLeft w:val="0"/>
                                  <w:marRight w:val="0"/>
                                  <w:marTop w:val="0"/>
                                  <w:marBottom w:val="0"/>
                                  <w:divBdr>
                                    <w:top w:val="none" w:sz="0" w:space="0" w:color="auto"/>
                                    <w:left w:val="none" w:sz="0" w:space="0" w:color="auto"/>
                                    <w:bottom w:val="none" w:sz="0" w:space="0" w:color="auto"/>
                                    <w:right w:val="none" w:sz="0" w:space="0" w:color="auto"/>
                                  </w:divBdr>
                                  <w:divsChild>
                                    <w:div w:id="2089379571">
                                      <w:marLeft w:val="0"/>
                                      <w:marRight w:val="0"/>
                                      <w:marTop w:val="0"/>
                                      <w:marBottom w:val="0"/>
                                      <w:divBdr>
                                        <w:top w:val="none" w:sz="0" w:space="0" w:color="auto"/>
                                        <w:left w:val="none" w:sz="0" w:space="0" w:color="auto"/>
                                        <w:bottom w:val="none" w:sz="0" w:space="0" w:color="auto"/>
                                        <w:right w:val="none" w:sz="0" w:space="0" w:color="auto"/>
                                      </w:divBdr>
                                      <w:divsChild>
                                        <w:div w:id="146823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732257">
      <w:bodyDiv w:val="1"/>
      <w:marLeft w:val="0"/>
      <w:marRight w:val="0"/>
      <w:marTop w:val="0"/>
      <w:marBottom w:val="0"/>
      <w:divBdr>
        <w:top w:val="none" w:sz="0" w:space="0" w:color="auto"/>
        <w:left w:val="none" w:sz="0" w:space="0" w:color="auto"/>
        <w:bottom w:val="none" w:sz="0" w:space="0" w:color="auto"/>
        <w:right w:val="none" w:sz="0" w:space="0" w:color="auto"/>
      </w:divBdr>
      <w:divsChild>
        <w:div w:id="2009357427">
          <w:marLeft w:val="0"/>
          <w:marRight w:val="0"/>
          <w:marTop w:val="0"/>
          <w:marBottom w:val="0"/>
          <w:divBdr>
            <w:top w:val="none" w:sz="0" w:space="0" w:color="auto"/>
            <w:left w:val="none" w:sz="0" w:space="0" w:color="auto"/>
            <w:bottom w:val="none" w:sz="0" w:space="0" w:color="auto"/>
            <w:right w:val="none" w:sz="0" w:space="0" w:color="auto"/>
          </w:divBdr>
        </w:div>
      </w:divsChild>
    </w:div>
    <w:div w:id="1214733009">
      <w:bodyDiv w:val="1"/>
      <w:marLeft w:val="0"/>
      <w:marRight w:val="0"/>
      <w:marTop w:val="0"/>
      <w:marBottom w:val="0"/>
      <w:divBdr>
        <w:top w:val="none" w:sz="0" w:space="0" w:color="auto"/>
        <w:left w:val="none" w:sz="0" w:space="0" w:color="auto"/>
        <w:bottom w:val="none" w:sz="0" w:space="0" w:color="auto"/>
        <w:right w:val="none" w:sz="0" w:space="0" w:color="auto"/>
      </w:divBdr>
      <w:divsChild>
        <w:div w:id="2110543263">
          <w:marLeft w:val="0"/>
          <w:marRight w:val="0"/>
          <w:marTop w:val="0"/>
          <w:marBottom w:val="0"/>
          <w:divBdr>
            <w:top w:val="none" w:sz="0" w:space="0" w:color="auto"/>
            <w:left w:val="none" w:sz="0" w:space="0" w:color="auto"/>
            <w:bottom w:val="dotted" w:sz="6" w:space="4" w:color="DDDDDD"/>
            <w:right w:val="none" w:sz="0" w:space="0" w:color="auto"/>
          </w:divBdr>
          <w:divsChild>
            <w:div w:id="1101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30700">
      <w:bodyDiv w:val="1"/>
      <w:marLeft w:val="0"/>
      <w:marRight w:val="0"/>
      <w:marTop w:val="0"/>
      <w:marBottom w:val="0"/>
      <w:divBdr>
        <w:top w:val="none" w:sz="0" w:space="0" w:color="auto"/>
        <w:left w:val="none" w:sz="0" w:space="0" w:color="auto"/>
        <w:bottom w:val="none" w:sz="0" w:space="0" w:color="auto"/>
        <w:right w:val="none" w:sz="0" w:space="0" w:color="auto"/>
      </w:divBdr>
    </w:div>
    <w:div w:id="1215192955">
      <w:bodyDiv w:val="1"/>
      <w:marLeft w:val="0"/>
      <w:marRight w:val="0"/>
      <w:marTop w:val="0"/>
      <w:marBottom w:val="0"/>
      <w:divBdr>
        <w:top w:val="none" w:sz="0" w:space="0" w:color="auto"/>
        <w:left w:val="none" w:sz="0" w:space="0" w:color="auto"/>
        <w:bottom w:val="none" w:sz="0" w:space="0" w:color="auto"/>
        <w:right w:val="none" w:sz="0" w:space="0" w:color="auto"/>
      </w:divBdr>
    </w:div>
    <w:div w:id="1215652329">
      <w:bodyDiv w:val="1"/>
      <w:marLeft w:val="0"/>
      <w:marRight w:val="0"/>
      <w:marTop w:val="0"/>
      <w:marBottom w:val="0"/>
      <w:divBdr>
        <w:top w:val="none" w:sz="0" w:space="0" w:color="auto"/>
        <w:left w:val="none" w:sz="0" w:space="0" w:color="auto"/>
        <w:bottom w:val="none" w:sz="0" w:space="0" w:color="auto"/>
        <w:right w:val="none" w:sz="0" w:space="0" w:color="auto"/>
      </w:divBdr>
      <w:divsChild>
        <w:div w:id="1857453164">
          <w:marLeft w:val="0"/>
          <w:marRight w:val="0"/>
          <w:marTop w:val="0"/>
          <w:marBottom w:val="0"/>
          <w:divBdr>
            <w:top w:val="none" w:sz="0" w:space="0" w:color="auto"/>
            <w:left w:val="none" w:sz="0" w:space="0" w:color="auto"/>
            <w:bottom w:val="none" w:sz="0" w:space="0" w:color="auto"/>
            <w:right w:val="none" w:sz="0" w:space="0" w:color="auto"/>
          </w:divBdr>
          <w:divsChild>
            <w:div w:id="1243753688">
              <w:marLeft w:val="0"/>
              <w:marRight w:val="0"/>
              <w:marTop w:val="0"/>
              <w:marBottom w:val="0"/>
              <w:divBdr>
                <w:top w:val="none" w:sz="0" w:space="0" w:color="auto"/>
                <w:left w:val="none" w:sz="0" w:space="0" w:color="auto"/>
                <w:bottom w:val="none" w:sz="0" w:space="0" w:color="auto"/>
                <w:right w:val="none" w:sz="0" w:space="0" w:color="auto"/>
              </w:divBdr>
              <w:divsChild>
                <w:div w:id="61972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8968">
          <w:marLeft w:val="0"/>
          <w:marRight w:val="0"/>
          <w:marTop w:val="0"/>
          <w:marBottom w:val="75"/>
          <w:divBdr>
            <w:top w:val="none" w:sz="0" w:space="0" w:color="auto"/>
            <w:left w:val="none" w:sz="0" w:space="0" w:color="auto"/>
            <w:bottom w:val="none" w:sz="0" w:space="0" w:color="auto"/>
            <w:right w:val="none" w:sz="0" w:space="0" w:color="auto"/>
          </w:divBdr>
        </w:div>
        <w:div w:id="1572156852">
          <w:marLeft w:val="0"/>
          <w:marRight w:val="0"/>
          <w:marTop w:val="0"/>
          <w:marBottom w:val="0"/>
          <w:divBdr>
            <w:top w:val="none" w:sz="0" w:space="0" w:color="auto"/>
            <w:left w:val="none" w:sz="0" w:space="0" w:color="auto"/>
            <w:bottom w:val="none" w:sz="0" w:space="0" w:color="auto"/>
            <w:right w:val="none" w:sz="0" w:space="0" w:color="auto"/>
          </w:divBdr>
          <w:divsChild>
            <w:div w:id="1919516119">
              <w:marLeft w:val="0"/>
              <w:marRight w:val="0"/>
              <w:marTop w:val="0"/>
              <w:marBottom w:val="0"/>
              <w:divBdr>
                <w:top w:val="none" w:sz="0" w:space="0" w:color="auto"/>
                <w:left w:val="none" w:sz="0" w:space="0" w:color="auto"/>
                <w:bottom w:val="none" w:sz="0" w:space="0" w:color="auto"/>
                <w:right w:val="none" w:sz="0" w:space="0" w:color="auto"/>
              </w:divBdr>
              <w:divsChild>
                <w:div w:id="727069796">
                  <w:marLeft w:val="0"/>
                  <w:marRight w:val="0"/>
                  <w:marTop w:val="0"/>
                  <w:marBottom w:val="300"/>
                  <w:divBdr>
                    <w:top w:val="none" w:sz="0" w:space="0" w:color="auto"/>
                    <w:left w:val="none" w:sz="0" w:space="0" w:color="auto"/>
                    <w:bottom w:val="none" w:sz="0" w:space="0" w:color="auto"/>
                    <w:right w:val="none" w:sz="0" w:space="0" w:color="auto"/>
                  </w:divBdr>
                  <w:divsChild>
                    <w:div w:id="1949302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15774827">
      <w:bodyDiv w:val="1"/>
      <w:marLeft w:val="0"/>
      <w:marRight w:val="0"/>
      <w:marTop w:val="0"/>
      <w:marBottom w:val="0"/>
      <w:divBdr>
        <w:top w:val="none" w:sz="0" w:space="0" w:color="auto"/>
        <w:left w:val="none" w:sz="0" w:space="0" w:color="auto"/>
        <w:bottom w:val="none" w:sz="0" w:space="0" w:color="auto"/>
        <w:right w:val="none" w:sz="0" w:space="0" w:color="auto"/>
      </w:divBdr>
    </w:div>
    <w:div w:id="1216118002">
      <w:bodyDiv w:val="1"/>
      <w:marLeft w:val="0"/>
      <w:marRight w:val="0"/>
      <w:marTop w:val="0"/>
      <w:marBottom w:val="0"/>
      <w:divBdr>
        <w:top w:val="none" w:sz="0" w:space="0" w:color="auto"/>
        <w:left w:val="none" w:sz="0" w:space="0" w:color="auto"/>
        <w:bottom w:val="none" w:sz="0" w:space="0" w:color="auto"/>
        <w:right w:val="none" w:sz="0" w:space="0" w:color="auto"/>
      </w:divBdr>
      <w:divsChild>
        <w:div w:id="615988467">
          <w:marLeft w:val="0"/>
          <w:marRight w:val="0"/>
          <w:marTop w:val="0"/>
          <w:marBottom w:val="0"/>
          <w:divBdr>
            <w:top w:val="none" w:sz="0" w:space="0" w:color="auto"/>
            <w:left w:val="none" w:sz="0" w:space="0" w:color="auto"/>
            <w:bottom w:val="none" w:sz="0" w:space="0" w:color="auto"/>
            <w:right w:val="none" w:sz="0" w:space="0" w:color="auto"/>
          </w:divBdr>
          <w:divsChild>
            <w:div w:id="151257836">
              <w:marLeft w:val="0"/>
              <w:marRight w:val="0"/>
              <w:marTop w:val="0"/>
              <w:marBottom w:val="0"/>
              <w:divBdr>
                <w:top w:val="none" w:sz="0" w:space="0" w:color="auto"/>
                <w:left w:val="none" w:sz="0" w:space="0" w:color="auto"/>
                <w:bottom w:val="none" w:sz="0" w:space="0" w:color="auto"/>
                <w:right w:val="none" w:sz="0" w:space="0" w:color="auto"/>
              </w:divBdr>
              <w:divsChild>
                <w:div w:id="1175614916">
                  <w:marLeft w:val="0"/>
                  <w:marRight w:val="0"/>
                  <w:marTop w:val="0"/>
                  <w:marBottom w:val="0"/>
                  <w:divBdr>
                    <w:top w:val="none" w:sz="0" w:space="0" w:color="auto"/>
                    <w:left w:val="none" w:sz="0" w:space="0" w:color="auto"/>
                    <w:bottom w:val="none" w:sz="0" w:space="0" w:color="auto"/>
                    <w:right w:val="none" w:sz="0" w:space="0" w:color="auto"/>
                  </w:divBdr>
                  <w:divsChild>
                    <w:div w:id="1563785386">
                      <w:marLeft w:val="0"/>
                      <w:marRight w:val="0"/>
                      <w:marTop w:val="0"/>
                      <w:marBottom w:val="0"/>
                      <w:divBdr>
                        <w:top w:val="none" w:sz="0" w:space="0" w:color="auto"/>
                        <w:left w:val="none" w:sz="0" w:space="0" w:color="auto"/>
                        <w:bottom w:val="none" w:sz="0" w:space="0" w:color="auto"/>
                        <w:right w:val="none" w:sz="0" w:space="0" w:color="auto"/>
                      </w:divBdr>
                      <w:divsChild>
                        <w:div w:id="1454013444">
                          <w:marLeft w:val="0"/>
                          <w:marRight w:val="0"/>
                          <w:marTop w:val="0"/>
                          <w:marBottom w:val="0"/>
                          <w:divBdr>
                            <w:top w:val="none" w:sz="0" w:space="0" w:color="auto"/>
                            <w:left w:val="none" w:sz="0" w:space="0" w:color="auto"/>
                            <w:bottom w:val="none" w:sz="0" w:space="0" w:color="auto"/>
                            <w:right w:val="none" w:sz="0" w:space="0" w:color="auto"/>
                          </w:divBdr>
                          <w:divsChild>
                            <w:div w:id="1307857121">
                              <w:marLeft w:val="0"/>
                              <w:marRight w:val="0"/>
                              <w:marTop w:val="0"/>
                              <w:marBottom w:val="0"/>
                              <w:divBdr>
                                <w:top w:val="none" w:sz="0" w:space="0" w:color="auto"/>
                                <w:left w:val="none" w:sz="0" w:space="0" w:color="auto"/>
                                <w:bottom w:val="none" w:sz="0" w:space="0" w:color="auto"/>
                                <w:right w:val="none" w:sz="0" w:space="0" w:color="auto"/>
                              </w:divBdr>
                              <w:divsChild>
                                <w:div w:id="2108109990">
                                  <w:marLeft w:val="0"/>
                                  <w:marRight w:val="0"/>
                                  <w:marTop w:val="0"/>
                                  <w:marBottom w:val="0"/>
                                  <w:divBdr>
                                    <w:top w:val="none" w:sz="0" w:space="0" w:color="auto"/>
                                    <w:left w:val="none" w:sz="0" w:space="0" w:color="auto"/>
                                    <w:bottom w:val="none" w:sz="0" w:space="0" w:color="auto"/>
                                    <w:right w:val="none" w:sz="0" w:space="0" w:color="auto"/>
                                  </w:divBdr>
                                  <w:divsChild>
                                    <w:div w:id="41713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503212">
      <w:bodyDiv w:val="1"/>
      <w:marLeft w:val="0"/>
      <w:marRight w:val="0"/>
      <w:marTop w:val="0"/>
      <w:marBottom w:val="0"/>
      <w:divBdr>
        <w:top w:val="none" w:sz="0" w:space="0" w:color="auto"/>
        <w:left w:val="none" w:sz="0" w:space="0" w:color="auto"/>
        <w:bottom w:val="none" w:sz="0" w:space="0" w:color="auto"/>
        <w:right w:val="none" w:sz="0" w:space="0" w:color="auto"/>
      </w:divBdr>
      <w:divsChild>
        <w:div w:id="1266230900">
          <w:marLeft w:val="0"/>
          <w:marRight w:val="0"/>
          <w:marTop w:val="0"/>
          <w:marBottom w:val="0"/>
          <w:divBdr>
            <w:top w:val="none" w:sz="0" w:space="0" w:color="auto"/>
            <w:left w:val="none" w:sz="0" w:space="0" w:color="auto"/>
            <w:bottom w:val="dotted" w:sz="6" w:space="4" w:color="DDDDDD"/>
            <w:right w:val="none" w:sz="0" w:space="0" w:color="auto"/>
          </w:divBdr>
        </w:div>
      </w:divsChild>
    </w:div>
    <w:div w:id="1217084986">
      <w:bodyDiv w:val="1"/>
      <w:marLeft w:val="0"/>
      <w:marRight w:val="0"/>
      <w:marTop w:val="0"/>
      <w:marBottom w:val="0"/>
      <w:divBdr>
        <w:top w:val="none" w:sz="0" w:space="0" w:color="auto"/>
        <w:left w:val="none" w:sz="0" w:space="0" w:color="auto"/>
        <w:bottom w:val="none" w:sz="0" w:space="0" w:color="auto"/>
        <w:right w:val="none" w:sz="0" w:space="0" w:color="auto"/>
      </w:divBdr>
      <w:divsChild>
        <w:div w:id="1858235104">
          <w:marLeft w:val="0"/>
          <w:marRight w:val="0"/>
          <w:marTop w:val="0"/>
          <w:marBottom w:val="0"/>
          <w:divBdr>
            <w:top w:val="none" w:sz="0" w:space="0" w:color="auto"/>
            <w:left w:val="none" w:sz="0" w:space="0" w:color="auto"/>
            <w:bottom w:val="none" w:sz="0" w:space="0" w:color="auto"/>
            <w:right w:val="none" w:sz="0" w:space="0" w:color="auto"/>
          </w:divBdr>
          <w:divsChild>
            <w:div w:id="615064374">
              <w:marLeft w:val="0"/>
              <w:marRight w:val="0"/>
              <w:marTop w:val="0"/>
              <w:marBottom w:val="0"/>
              <w:divBdr>
                <w:top w:val="none" w:sz="0" w:space="0" w:color="auto"/>
                <w:left w:val="none" w:sz="0" w:space="0" w:color="auto"/>
                <w:bottom w:val="none" w:sz="0" w:space="0" w:color="auto"/>
                <w:right w:val="none" w:sz="0" w:space="0" w:color="auto"/>
              </w:divBdr>
              <w:divsChild>
                <w:div w:id="2055228299">
                  <w:marLeft w:val="0"/>
                  <w:marRight w:val="0"/>
                  <w:marTop w:val="0"/>
                  <w:marBottom w:val="150"/>
                  <w:divBdr>
                    <w:top w:val="none" w:sz="0" w:space="0" w:color="auto"/>
                    <w:left w:val="none" w:sz="0" w:space="0" w:color="auto"/>
                    <w:bottom w:val="none" w:sz="0" w:space="0" w:color="auto"/>
                    <w:right w:val="none" w:sz="0" w:space="0" w:color="auto"/>
                  </w:divBdr>
                  <w:divsChild>
                    <w:div w:id="2132746315">
                      <w:marLeft w:val="0"/>
                      <w:marRight w:val="0"/>
                      <w:marTop w:val="0"/>
                      <w:marBottom w:val="0"/>
                      <w:divBdr>
                        <w:top w:val="none" w:sz="0" w:space="0" w:color="auto"/>
                        <w:left w:val="none" w:sz="0" w:space="0" w:color="auto"/>
                        <w:bottom w:val="none" w:sz="0" w:space="0" w:color="auto"/>
                        <w:right w:val="none" w:sz="0" w:space="0" w:color="auto"/>
                      </w:divBdr>
                      <w:divsChild>
                        <w:div w:id="443891046">
                          <w:marLeft w:val="0"/>
                          <w:marRight w:val="0"/>
                          <w:marTop w:val="0"/>
                          <w:marBottom w:val="0"/>
                          <w:divBdr>
                            <w:top w:val="none" w:sz="0" w:space="0" w:color="auto"/>
                            <w:left w:val="none" w:sz="0" w:space="0" w:color="auto"/>
                            <w:bottom w:val="none" w:sz="0" w:space="0" w:color="auto"/>
                            <w:right w:val="none" w:sz="0" w:space="0" w:color="auto"/>
                          </w:divBdr>
                          <w:divsChild>
                            <w:div w:id="534192234">
                              <w:marLeft w:val="0"/>
                              <w:marRight w:val="0"/>
                              <w:marTop w:val="0"/>
                              <w:marBottom w:val="0"/>
                              <w:divBdr>
                                <w:top w:val="none" w:sz="0" w:space="0" w:color="auto"/>
                                <w:left w:val="none" w:sz="0" w:space="0" w:color="auto"/>
                                <w:bottom w:val="none" w:sz="0" w:space="0" w:color="auto"/>
                                <w:right w:val="none" w:sz="0" w:space="0" w:color="auto"/>
                              </w:divBdr>
                              <w:divsChild>
                                <w:div w:id="163013490">
                                  <w:marLeft w:val="0"/>
                                  <w:marRight w:val="0"/>
                                  <w:marTop w:val="0"/>
                                  <w:marBottom w:val="0"/>
                                  <w:divBdr>
                                    <w:top w:val="none" w:sz="0" w:space="0" w:color="auto"/>
                                    <w:left w:val="none" w:sz="0" w:space="0" w:color="auto"/>
                                    <w:bottom w:val="none" w:sz="0" w:space="0" w:color="auto"/>
                                    <w:right w:val="none" w:sz="0" w:space="0" w:color="auto"/>
                                  </w:divBdr>
                                  <w:divsChild>
                                    <w:div w:id="466894462">
                                      <w:marLeft w:val="0"/>
                                      <w:marRight w:val="0"/>
                                      <w:marTop w:val="0"/>
                                      <w:marBottom w:val="0"/>
                                      <w:divBdr>
                                        <w:top w:val="none" w:sz="0" w:space="0" w:color="auto"/>
                                        <w:left w:val="none" w:sz="0" w:space="0" w:color="auto"/>
                                        <w:bottom w:val="none" w:sz="0" w:space="0" w:color="auto"/>
                                        <w:right w:val="none" w:sz="0" w:space="0" w:color="auto"/>
                                      </w:divBdr>
                                      <w:divsChild>
                                        <w:div w:id="918249803">
                                          <w:marLeft w:val="0"/>
                                          <w:marRight w:val="0"/>
                                          <w:marTop w:val="0"/>
                                          <w:marBottom w:val="0"/>
                                          <w:divBdr>
                                            <w:top w:val="none" w:sz="0" w:space="0" w:color="auto"/>
                                            <w:left w:val="none" w:sz="0" w:space="0" w:color="auto"/>
                                            <w:bottom w:val="none" w:sz="0" w:space="0" w:color="auto"/>
                                            <w:right w:val="none" w:sz="0" w:space="0" w:color="auto"/>
                                          </w:divBdr>
                                          <w:divsChild>
                                            <w:div w:id="980844291">
                                              <w:marLeft w:val="0"/>
                                              <w:marRight w:val="0"/>
                                              <w:marTop w:val="0"/>
                                              <w:marBottom w:val="0"/>
                                              <w:divBdr>
                                                <w:top w:val="none" w:sz="0" w:space="0" w:color="auto"/>
                                                <w:left w:val="none" w:sz="0" w:space="0" w:color="auto"/>
                                                <w:bottom w:val="none" w:sz="0" w:space="0" w:color="auto"/>
                                                <w:right w:val="none" w:sz="0" w:space="0" w:color="auto"/>
                                              </w:divBdr>
                                              <w:divsChild>
                                                <w:div w:id="4379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275859">
      <w:bodyDiv w:val="1"/>
      <w:marLeft w:val="0"/>
      <w:marRight w:val="0"/>
      <w:marTop w:val="0"/>
      <w:marBottom w:val="0"/>
      <w:divBdr>
        <w:top w:val="none" w:sz="0" w:space="0" w:color="auto"/>
        <w:left w:val="none" w:sz="0" w:space="0" w:color="auto"/>
        <w:bottom w:val="none" w:sz="0" w:space="0" w:color="auto"/>
        <w:right w:val="none" w:sz="0" w:space="0" w:color="auto"/>
      </w:divBdr>
      <w:divsChild>
        <w:div w:id="1333796022">
          <w:marLeft w:val="0"/>
          <w:marRight w:val="0"/>
          <w:marTop w:val="150"/>
          <w:marBottom w:val="0"/>
          <w:divBdr>
            <w:top w:val="none" w:sz="0" w:space="0" w:color="auto"/>
            <w:left w:val="none" w:sz="0" w:space="0" w:color="auto"/>
            <w:bottom w:val="none" w:sz="0" w:space="0" w:color="auto"/>
            <w:right w:val="none" w:sz="0" w:space="0" w:color="auto"/>
          </w:divBdr>
          <w:divsChild>
            <w:div w:id="1697660511">
              <w:marLeft w:val="0"/>
              <w:marRight w:val="0"/>
              <w:marTop w:val="0"/>
              <w:marBottom w:val="0"/>
              <w:divBdr>
                <w:top w:val="none" w:sz="0" w:space="0" w:color="auto"/>
                <w:left w:val="none" w:sz="0" w:space="0" w:color="auto"/>
                <w:bottom w:val="none" w:sz="0" w:space="0" w:color="auto"/>
                <w:right w:val="none" w:sz="0" w:space="0" w:color="auto"/>
              </w:divBdr>
              <w:divsChild>
                <w:div w:id="118686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3182113">
          <w:marLeft w:val="0"/>
          <w:marRight w:val="0"/>
          <w:marTop w:val="0"/>
          <w:marBottom w:val="0"/>
          <w:divBdr>
            <w:top w:val="none" w:sz="0" w:space="0" w:color="auto"/>
            <w:left w:val="none" w:sz="0" w:space="0" w:color="auto"/>
            <w:bottom w:val="none" w:sz="0" w:space="0" w:color="auto"/>
            <w:right w:val="none" w:sz="0" w:space="0" w:color="auto"/>
          </w:divBdr>
          <w:divsChild>
            <w:div w:id="402915984">
              <w:marLeft w:val="0"/>
              <w:marRight w:val="0"/>
              <w:marTop w:val="0"/>
              <w:marBottom w:val="0"/>
              <w:divBdr>
                <w:top w:val="none" w:sz="0" w:space="0" w:color="auto"/>
                <w:left w:val="none" w:sz="0" w:space="0" w:color="auto"/>
                <w:bottom w:val="none" w:sz="0" w:space="0" w:color="auto"/>
                <w:right w:val="none" w:sz="0" w:space="0" w:color="auto"/>
              </w:divBdr>
              <w:divsChild>
                <w:div w:id="661280381">
                  <w:marLeft w:val="0"/>
                  <w:marRight w:val="0"/>
                  <w:marTop w:val="0"/>
                  <w:marBottom w:val="0"/>
                  <w:divBdr>
                    <w:top w:val="none" w:sz="0" w:space="0" w:color="auto"/>
                    <w:left w:val="none" w:sz="0" w:space="0" w:color="auto"/>
                    <w:bottom w:val="none" w:sz="0" w:space="0" w:color="auto"/>
                    <w:right w:val="none" w:sz="0" w:space="0" w:color="auto"/>
                  </w:divBdr>
                  <w:divsChild>
                    <w:div w:id="1915893264">
                      <w:marLeft w:val="0"/>
                      <w:marRight w:val="0"/>
                      <w:marTop w:val="0"/>
                      <w:marBottom w:val="0"/>
                      <w:divBdr>
                        <w:top w:val="none" w:sz="0" w:space="0" w:color="auto"/>
                        <w:left w:val="none" w:sz="0" w:space="0" w:color="auto"/>
                        <w:bottom w:val="none" w:sz="0" w:space="0" w:color="auto"/>
                        <w:right w:val="none" w:sz="0" w:space="0" w:color="auto"/>
                      </w:divBdr>
                      <w:divsChild>
                        <w:div w:id="110631250">
                          <w:marLeft w:val="0"/>
                          <w:marRight w:val="0"/>
                          <w:marTop w:val="225"/>
                          <w:marBottom w:val="150"/>
                          <w:divBdr>
                            <w:top w:val="none" w:sz="0" w:space="4" w:color="auto"/>
                            <w:left w:val="none" w:sz="0" w:space="0" w:color="auto"/>
                            <w:bottom w:val="single" w:sz="6" w:space="4" w:color="CECECE"/>
                            <w:right w:val="none" w:sz="0" w:space="0" w:color="auto"/>
                          </w:divBdr>
                          <w:divsChild>
                            <w:div w:id="324170607">
                              <w:marLeft w:val="0"/>
                              <w:marRight w:val="0"/>
                              <w:marTop w:val="75"/>
                              <w:marBottom w:val="75"/>
                              <w:divBdr>
                                <w:top w:val="none" w:sz="0" w:space="0" w:color="auto"/>
                                <w:left w:val="none" w:sz="0" w:space="0" w:color="auto"/>
                                <w:bottom w:val="none" w:sz="0" w:space="0" w:color="auto"/>
                                <w:right w:val="none" w:sz="0" w:space="0" w:color="auto"/>
                              </w:divBdr>
                              <w:divsChild>
                                <w:div w:id="838540167">
                                  <w:marLeft w:val="0"/>
                                  <w:marRight w:val="0"/>
                                  <w:marTop w:val="45"/>
                                  <w:marBottom w:val="0"/>
                                  <w:divBdr>
                                    <w:top w:val="none" w:sz="0" w:space="0" w:color="auto"/>
                                    <w:left w:val="none" w:sz="0" w:space="0" w:color="auto"/>
                                    <w:bottom w:val="none" w:sz="0" w:space="0" w:color="auto"/>
                                    <w:right w:val="none" w:sz="0" w:space="0" w:color="auto"/>
                                  </w:divBdr>
                                </w:div>
                                <w:div w:id="1461531189">
                                  <w:marLeft w:val="0"/>
                                  <w:marRight w:val="135"/>
                                  <w:marTop w:val="0"/>
                                  <w:marBottom w:val="0"/>
                                  <w:divBdr>
                                    <w:top w:val="none" w:sz="0" w:space="0" w:color="auto"/>
                                    <w:left w:val="none" w:sz="0" w:space="0" w:color="auto"/>
                                    <w:bottom w:val="none" w:sz="0" w:space="0" w:color="auto"/>
                                    <w:right w:val="none" w:sz="0" w:space="0" w:color="auto"/>
                                  </w:divBdr>
                                </w:div>
                              </w:divsChild>
                            </w:div>
                            <w:div w:id="531771588">
                              <w:marLeft w:val="0"/>
                              <w:marRight w:val="0"/>
                              <w:marTop w:val="0"/>
                              <w:marBottom w:val="0"/>
                              <w:divBdr>
                                <w:top w:val="none" w:sz="0" w:space="0" w:color="auto"/>
                                <w:left w:val="none" w:sz="0" w:space="0" w:color="auto"/>
                                <w:bottom w:val="none" w:sz="0" w:space="0" w:color="auto"/>
                                <w:right w:val="none" w:sz="0" w:space="0" w:color="auto"/>
                              </w:divBdr>
                            </w:div>
                            <w:div w:id="610934776">
                              <w:marLeft w:val="0"/>
                              <w:marRight w:val="0"/>
                              <w:marTop w:val="75"/>
                              <w:marBottom w:val="75"/>
                              <w:divBdr>
                                <w:top w:val="none" w:sz="0" w:space="0" w:color="auto"/>
                                <w:left w:val="none" w:sz="0" w:space="0" w:color="auto"/>
                                <w:bottom w:val="none" w:sz="0" w:space="0" w:color="auto"/>
                                <w:right w:val="none" w:sz="0" w:space="0" w:color="auto"/>
                              </w:divBdr>
                              <w:divsChild>
                                <w:div w:id="144319686">
                                  <w:marLeft w:val="0"/>
                                  <w:marRight w:val="135"/>
                                  <w:marTop w:val="0"/>
                                  <w:marBottom w:val="0"/>
                                  <w:divBdr>
                                    <w:top w:val="none" w:sz="0" w:space="0" w:color="auto"/>
                                    <w:left w:val="none" w:sz="0" w:space="0" w:color="auto"/>
                                    <w:bottom w:val="none" w:sz="0" w:space="0" w:color="auto"/>
                                    <w:right w:val="none" w:sz="0" w:space="0" w:color="auto"/>
                                  </w:divBdr>
                                </w:div>
                                <w:div w:id="166562010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1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7983">
      <w:bodyDiv w:val="1"/>
      <w:marLeft w:val="0"/>
      <w:marRight w:val="0"/>
      <w:marTop w:val="0"/>
      <w:marBottom w:val="0"/>
      <w:divBdr>
        <w:top w:val="none" w:sz="0" w:space="0" w:color="auto"/>
        <w:left w:val="none" w:sz="0" w:space="0" w:color="auto"/>
        <w:bottom w:val="none" w:sz="0" w:space="0" w:color="auto"/>
        <w:right w:val="none" w:sz="0" w:space="0" w:color="auto"/>
      </w:divBdr>
      <w:divsChild>
        <w:div w:id="214045321">
          <w:marLeft w:val="0"/>
          <w:marRight w:val="0"/>
          <w:marTop w:val="0"/>
          <w:marBottom w:val="0"/>
          <w:divBdr>
            <w:top w:val="none" w:sz="0" w:space="0" w:color="auto"/>
            <w:left w:val="none" w:sz="0" w:space="0" w:color="auto"/>
            <w:bottom w:val="none" w:sz="0" w:space="0" w:color="auto"/>
            <w:right w:val="none" w:sz="0" w:space="0" w:color="auto"/>
          </w:divBdr>
        </w:div>
        <w:div w:id="402721004">
          <w:marLeft w:val="0"/>
          <w:marRight w:val="0"/>
          <w:marTop w:val="0"/>
          <w:marBottom w:val="225"/>
          <w:divBdr>
            <w:top w:val="single" w:sz="6" w:space="11" w:color="E2E2E3"/>
            <w:left w:val="none" w:sz="0" w:space="0" w:color="auto"/>
            <w:bottom w:val="none" w:sz="0" w:space="0" w:color="auto"/>
            <w:right w:val="none" w:sz="0" w:space="0" w:color="auto"/>
          </w:divBdr>
        </w:div>
      </w:divsChild>
    </w:div>
    <w:div w:id="1217820739">
      <w:bodyDiv w:val="1"/>
      <w:marLeft w:val="0"/>
      <w:marRight w:val="0"/>
      <w:marTop w:val="0"/>
      <w:marBottom w:val="0"/>
      <w:divBdr>
        <w:top w:val="none" w:sz="0" w:space="0" w:color="auto"/>
        <w:left w:val="none" w:sz="0" w:space="0" w:color="auto"/>
        <w:bottom w:val="none" w:sz="0" w:space="0" w:color="auto"/>
        <w:right w:val="none" w:sz="0" w:space="0" w:color="auto"/>
      </w:divBdr>
      <w:divsChild>
        <w:div w:id="508519646">
          <w:marLeft w:val="0"/>
          <w:marRight w:val="0"/>
          <w:marTop w:val="0"/>
          <w:marBottom w:val="0"/>
          <w:divBdr>
            <w:top w:val="none" w:sz="0" w:space="0" w:color="auto"/>
            <w:left w:val="none" w:sz="0" w:space="0" w:color="auto"/>
            <w:bottom w:val="none" w:sz="0" w:space="0" w:color="auto"/>
            <w:right w:val="none" w:sz="0" w:space="0" w:color="auto"/>
          </w:divBdr>
          <w:divsChild>
            <w:div w:id="52318314">
              <w:marLeft w:val="0"/>
              <w:marRight w:val="0"/>
              <w:marTop w:val="0"/>
              <w:marBottom w:val="0"/>
              <w:divBdr>
                <w:top w:val="none" w:sz="0" w:space="0" w:color="auto"/>
                <w:left w:val="none" w:sz="0" w:space="0" w:color="auto"/>
                <w:bottom w:val="none" w:sz="0" w:space="0" w:color="auto"/>
                <w:right w:val="none" w:sz="0" w:space="0" w:color="auto"/>
              </w:divBdr>
              <w:divsChild>
                <w:div w:id="2008508834">
                  <w:marLeft w:val="0"/>
                  <w:marRight w:val="0"/>
                  <w:marTop w:val="0"/>
                  <w:marBottom w:val="0"/>
                  <w:divBdr>
                    <w:top w:val="none" w:sz="0" w:space="0" w:color="auto"/>
                    <w:left w:val="none" w:sz="0" w:space="0" w:color="auto"/>
                    <w:bottom w:val="none" w:sz="0" w:space="0" w:color="auto"/>
                    <w:right w:val="none" w:sz="0" w:space="0" w:color="auto"/>
                  </w:divBdr>
                  <w:divsChild>
                    <w:div w:id="729840021">
                      <w:marLeft w:val="0"/>
                      <w:marRight w:val="0"/>
                      <w:marTop w:val="0"/>
                      <w:marBottom w:val="0"/>
                      <w:divBdr>
                        <w:top w:val="none" w:sz="0" w:space="0" w:color="auto"/>
                        <w:left w:val="none" w:sz="0" w:space="0" w:color="auto"/>
                        <w:bottom w:val="none" w:sz="0" w:space="0" w:color="auto"/>
                        <w:right w:val="none" w:sz="0" w:space="0" w:color="auto"/>
                      </w:divBdr>
                      <w:divsChild>
                        <w:div w:id="1934970339">
                          <w:marLeft w:val="0"/>
                          <w:marRight w:val="0"/>
                          <w:marTop w:val="0"/>
                          <w:marBottom w:val="0"/>
                          <w:divBdr>
                            <w:top w:val="none" w:sz="0" w:space="0" w:color="auto"/>
                            <w:left w:val="none" w:sz="0" w:space="0" w:color="auto"/>
                            <w:bottom w:val="none" w:sz="0" w:space="0" w:color="auto"/>
                            <w:right w:val="none" w:sz="0" w:space="0" w:color="auto"/>
                          </w:divBdr>
                          <w:divsChild>
                            <w:div w:id="162093178">
                              <w:marLeft w:val="0"/>
                              <w:marRight w:val="0"/>
                              <w:marTop w:val="0"/>
                              <w:marBottom w:val="0"/>
                              <w:divBdr>
                                <w:top w:val="none" w:sz="0" w:space="0" w:color="auto"/>
                                <w:left w:val="none" w:sz="0" w:space="0" w:color="auto"/>
                                <w:bottom w:val="none" w:sz="0" w:space="0" w:color="auto"/>
                                <w:right w:val="none" w:sz="0" w:space="0" w:color="auto"/>
                              </w:divBdr>
                              <w:divsChild>
                                <w:div w:id="1039742830">
                                  <w:marLeft w:val="0"/>
                                  <w:marRight w:val="0"/>
                                  <w:marTop w:val="0"/>
                                  <w:marBottom w:val="0"/>
                                  <w:divBdr>
                                    <w:top w:val="none" w:sz="0" w:space="0" w:color="auto"/>
                                    <w:left w:val="none" w:sz="0" w:space="0" w:color="auto"/>
                                    <w:bottom w:val="none" w:sz="0" w:space="0" w:color="auto"/>
                                    <w:right w:val="none" w:sz="0" w:space="0" w:color="auto"/>
                                  </w:divBdr>
                                  <w:divsChild>
                                    <w:div w:id="21209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280408">
      <w:bodyDiv w:val="1"/>
      <w:marLeft w:val="0"/>
      <w:marRight w:val="0"/>
      <w:marTop w:val="0"/>
      <w:marBottom w:val="0"/>
      <w:divBdr>
        <w:top w:val="none" w:sz="0" w:space="0" w:color="auto"/>
        <w:left w:val="none" w:sz="0" w:space="0" w:color="auto"/>
        <w:bottom w:val="none" w:sz="0" w:space="0" w:color="auto"/>
        <w:right w:val="none" w:sz="0" w:space="0" w:color="auto"/>
      </w:divBdr>
      <w:divsChild>
        <w:div w:id="1953659225">
          <w:marLeft w:val="0"/>
          <w:marRight w:val="0"/>
          <w:marTop w:val="0"/>
          <w:marBottom w:val="180"/>
          <w:divBdr>
            <w:top w:val="none" w:sz="0" w:space="0" w:color="auto"/>
            <w:left w:val="none" w:sz="0" w:space="0" w:color="auto"/>
            <w:bottom w:val="none" w:sz="0" w:space="0" w:color="auto"/>
            <w:right w:val="none" w:sz="0" w:space="0" w:color="auto"/>
          </w:divBdr>
        </w:div>
        <w:div w:id="1693023846">
          <w:marLeft w:val="0"/>
          <w:marRight w:val="0"/>
          <w:marTop w:val="0"/>
          <w:marBottom w:val="180"/>
          <w:divBdr>
            <w:top w:val="none" w:sz="0" w:space="0" w:color="auto"/>
            <w:left w:val="none" w:sz="0" w:space="0" w:color="auto"/>
            <w:bottom w:val="none" w:sz="0" w:space="0" w:color="auto"/>
            <w:right w:val="none" w:sz="0" w:space="0" w:color="auto"/>
          </w:divBdr>
        </w:div>
        <w:div w:id="1132409967">
          <w:marLeft w:val="0"/>
          <w:marRight w:val="0"/>
          <w:marTop w:val="0"/>
          <w:marBottom w:val="180"/>
          <w:divBdr>
            <w:top w:val="none" w:sz="0" w:space="0" w:color="auto"/>
            <w:left w:val="none" w:sz="0" w:space="0" w:color="auto"/>
            <w:bottom w:val="none" w:sz="0" w:space="0" w:color="auto"/>
            <w:right w:val="none" w:sz="0" w:space="0" w:color="auto"/>
          </w:divBdr>
        </w:div>
        <w:div w:id="655381449">
          <w:marLeft w:val="0"/>
          <w:marRight w:val="0"/>
          <w:marTop w:val="0"/>
          <w:marBottom w:val="180"/>
          <w:divBdr>
            <w:top w:val="none" w:sz="0" w:space="0" w:color="auto"/>
            <w:left w:val="none" w:sz="0" w:space="0" w:color="auto"/>
            <w:bottom w:val="none" w:sz="0" w:space="0" w:color="auto"/>
            <w:right w:val="none" w:sz="0" w:space="0" w:color="auto"/>
          </w:divBdr>
        </w:div>
        <w:div w:id="1881161100">
          <w:marLeft w:val="0"/>
          <w:marRight w:val="0"/>
          <w:marTop w:val="0"/>
          <w:marBottom w:val="180"/>
          <w:divBdr>
            <w:top w:val="none" w:sz="0" w:space="0" w:color="auto"/>
            <w:left w:val="none" w:sz="0" w:space="0" w:color="auto"/>
            <w:bottom w:val="none" w:sz="0" w:space="0" w:color="auto"/>
            <w:right w:val="none" w:sz="0" w:space="0" w:color="auto"/>
          </w:divBdr>
        </w:div>
      </w:divsChild>
    </w:div>
    <w:div w:id="1218930494">
      <w:bodyDiv w:val="1"/>
      <w:marLeft w:val="0"/>
      <w:marRight w:val="0"/>
      <w:marTop w:val="0"/>
      <w:marBottom w:val="0"/>
      <w:divBdr>
        <w:top w:val="none" w:sz="0" w:space="0" w:color="auto"/>
        <w:left w:val="none" w:sz="0" w:space="0" w:color="auto"/>
        <w:bottom w:val="none" w:sz="0" w:space="0" w:color="auto"/>
        <w:right w:val="none" w:sz="0" w:space="0" w:color="auto"/>
      </w:divBdr>
      <w:divsChild>
        <w:div w:id="1442915572">
          <w:marLeft w:val="0"/>
          <w:marRight w:val="0"/>
          <w:marTop w:val="0"/>
          <w:marBottom w:val="0"/>
          <w:divBdr>
            <w:top w:val="none" w:sz="0" w:space="0" w:color="auto"/>
            <w:left w:val="none" w:sz="0" w:space="0" w:color="auto"/>
            <w:bottom w:val="none" w:sz="0" w:space="0" w:color="auto"/>
            <w:right w:val="none" w:sz="0" w:space="0" w:color="auto"/>
          </w:divBdr>
          <w:divsChild>
            <w:div w:id="788280916">
              <w:marLeft w:val="0"/>
              <w:marRight w:val="0"/>
              <w:marTop w:val="0"/>
              <w:marBottom w:val="0"/>
              <w:divBdr>
                <w:top w:val="none" w:sz="0" w:space="0" w:color="auto"/>
                <w:left w:val="none" w:sz="0" w:space="0" w:color="auto"/>
                <w:bottom w:val="none" w:sz="0" w:space="0" w:color="auto"/>
                <w:right w:val="none" w:sz="0" w:space="0" w:color="auto"/>
              </w:divBdr>
              <w:divsChild>
                <w:div w:id="1542477304">
                  <w:marLeft w:val="0"/>
                  <w:marRight w:val="0"/>
                  <w:marTop w:val="0"/>
                  <w:marBottom w:val="0"/>
                  <w:divBdr>
                    <w:top w:val="none" w:sz="0" w:space="0" w:color="auto"/>
                    <w:left w:val="none" w:sz="0" w:space="0" w:color="auto"/>
                    <w:bottom w:val="none" w:sz="0" w:space="0" w:color="auto"/>
                    <w:right w:val="none" w:sz="0" w:space="0" w:color="auto"/>
                  </w:divBdr>
                  <w:divsChild>
                    <w:div w:id="1325621020">
                      <w:marLeft w:val="0"/>
                      <w:marRight w:val="0"/>
                      <w:marTop w:val="0"/>
                      <w:marBottom w:val="0"/>
                      <w:divBdr>
                        <w:top w:val="none" w:sz="0" w:space="0" w:color="auto"/>
                        <w:left w:val="none" w:sz="0" w:space="0" w:color="auto"/>
                        <w:bottom w:val="none" w:sz="0" w:space="0" w:color="auto"/>
                        <w:right w:val="none" w:sz="0" w:space="0" w:color="auto"/>
                      </w:divBdr>
                      <w:divsChild>
                        <w:div w:id="167209603">
                          <w:marLeft w:val="0"/>
                          <w:marRight w:val="0"/>
                          <w:marTop w:val="0"/>
                          <w:marBottom w:val="0"/>
                          <w:divBdr>
                            <w:top w:val="none" w:sz="0" w:space="0" w:color="auto"/>
                            <w:left w:val="none" w:sz="0" w:space="0" w:color="auto"/>
                            <w:bottom w:val="none" w:sz="0" w:space="0" w:color="auto"/>
                            <w:right w:val="none" w:sz="0" w:space="0" w:color="auto"/>
                          </w:divBdr>
                          <w:divsChild>
                            <w:div w:id="1154875762">
                              <w:marLeft w:val="0"/>
                              <w:marRight w:val="0"/>
                              <w:marTop w:val="0"/>
                              <w:marBottom w:val="0"/>
                              <w:divBdr>
                                <w:top w:val="none" w:sz="0" w:space="0" w:color="auto"/>
                                <w:left w:val="none" w:sz="0" w:space="0" w:color="auto"/>
                                <w:bottom w:val="none" w:sz="0" w:space="0" w:color="auto"/>
                                <w:right w:val="none" w:sz="0" w:space="0" w:color="auto"/>
                              </w:divBdr>
                              <w:divsChild>
                                <w:div w:id="1468666986">
                                  <w:marLeft w:val="0"/>
                                  <w:marRight w:val="0"/>
                                  <w:marTop w:val="0"/>
                                  <w:marBottom w:val="0"/>
                                  <w:divBdr>
                                    <w:top w:val="none" w:sz="0" w:space="0" w:color="auto"/>
                                    <w:left w:val="none" w:sz="0" w:space="0" w:color="auto"/>
                                    <w:bottom w:val="none" w:sz="0" w:space="0" w:color="auto"/>
                                    <w:right w:val="none" w:sz="0" w:space="0" w:color="auto"/>
                                  </w:divBdr>
                                  <w:divsChild>
                                    <w:div w:id="12559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049192">
      <w:bodyDiv w:val="1"/>
      <w:marLeft w:val="0"/>
      <w:marRight w:val="0"/>
      <w:marTop w:val="0"/>
      <w:marBottom w:val="0"/>
      <w:divBdr>
        <w:top w:val="none" w:sz="0" w:space="0" w:color="auto"/>
        <w:left w:val="none" w:sz="0" w:space="0" w:color="auto"/>
        <w:bottom w:val="none" w:sz="0" w:space="0" w:color="auto"/>
        <w:right w:val="none" w:sz="0" w:space="0" w:color="auto"/>
      </w:divBdr>
      <w:divsChild>
        <w:div w:id="1381783146">
          <w:marLeft w:val="0"/>
          <w:marRight w:val="0"/>
          <w:marTop w:val="0"/>
          <w:marBottom w:val="0"/>
          <w:divBdr>
            <w:top w:val="none" w:sz="0" w:space="0" w:color="auto"/>
            <w:left w:val="none" w:sz="0" w:space="0" w:color="auto"/>
            <w:bottom w:val="dotted" w:sz="6" w:space="4" w:color="DDDDDD"/>
            <w:right w:val="none" w:sz="0" w:space="0" w:color="auto"/>
          </w:divBdr>
          <w:divsChild>
            <w:div w:id="83796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2111">
      <w:bodyDiv w:val="1"/>
      <w:marLeft w:val="0"/>
      <w:marRight w:val="0"/>
      <w:marTop w:val="0"/>
      <w:marBottom w:val="0"/>
      <w:divBdr>
        <w:top w:val="none" w:sz="0" w:space="0" w:color="auto"/>
        <w:left w:val="none" w:sz="0" w:space="0" w:color="auto"/>
        <w:bottom w:val="none" w:sz="0" w:space="0" w:color="auto"/>
        <w:right w:val="none" w:sz="0" w:space="0" w:color="auto"/>
      </w:divBdr>
      <w:divsChild>
        <w:div w:id="1823962963">
          <w:marLeft w:val="0"/>
          <w:marRight w:val="0"/>
          <w:marTop w:val="0"/>
          <w:marBottom w:val="150"/>
          <w:divBdr>
            <w:top w:val="none" w:sz="0" w:space="0" w:color="auto"/>
            <w:left w:val="none" w:sz="0" w:space="0" w:color="auto"/>
            <w:bottom w:val="none" w:sz="0" w:space="0" w:color="auto"/>
            <w:right w:val="none" w:sz="0" w:space="0" w:color="auto"/>
          </w:divBdr>
        </w:div>
      </w:divsChild>
    </w:div>
    <w:div w:id="1219515674">
      <w:bodyDiv w:val="1"/>
      <w:marLeft w:val="0"/>
      <w:marRight w:val="0"/>
      <w:marTop w:val="0"/>
      <w:marBottom w:val="0"/>
      <w:divBdr>
        <w:top w:val="none" w:sz="0" w:space="0" w:color="auto"/>
        <w:left w:val="none" w:sz="0" w:space="0" w:color="auto"/>
        <w:bottom w:val="none" w:sz="0" w:space="0" w:color="auto"/>
        <w:right w:val="none" w:sz="0" w:space="0" w:color="auto"/>
      </w:divBdr>
      <w:divsChild>
        <w:div w:id="1938370345">
          <w:marLeft w:val="0"/>
          <w:marRight w:val="0"/>
          <w:marTop w:val="0"/>
          <w:marBottom w:val="0"/>
          <w:divBdr>
            <w:top w:val="none" w:sz="0" w:space="0" w:color="auto"/>
            <w:left w:val="none" w:sz="0" w:space="0" w:color="auto"/>
            <w:bottom w:val="none" w:sz="0" w:space="0" w:color="auto"/>
            <w:right w:val="none" w:sz="0" w:space="0" w:color="auto"/>
          </w:divBdr>
          <w:divsChild>
            <w:div w:id="652831274">
              <w:marLeft w:val="0"/>
              <w:marRight w:val="0"/>
              <w:marTop w:val="0"/>
              <w:marBottom w:val="0"/>
              <w:divBdr>
                <w:top w:val="none" w:sz="0" w:space="0" w:color="auto"/>
                <w:left w:val="none" w:sz="0" w:space="0" w:color="auto"/>
                <w:bottom w:val="none" w:sz="0" w:space="0" w:color="auto"/>
                <w:right w:val="none" w:sz="0" w:space="0" w:color="auto"/>
              </w:divBdr>
              <w:divsChild>
                <w:div w:id="1825200622">
                  <w:marLeft w:val="0"/>
                  <w:marRight w:val="0"/>
                  <w:marTop w:val="0"/>
                  <w:marBottom w:val="0"/>
                  <w:divBdr>
                    <w:top w:val="none" w:sz="0" w:space="0" w:color="auto"/>
                    <w:left w:val="none" w:sz="0" w:space="0" w:color="auto"/>
                    <w:bottom w:val="none" w:sz="0" w:space="0" w:color="auto"/>
                    <w:right w:val="none" w:sz="0" w:space="0" w:color="auto"/>
                  </w:divBdr>
                  <w:divsChild>
                    <w:div w:id="294262231">
                      <w:marLeft w:val="0"/>
                      <w:marRight w:val="0"/>
                      <w:marTop w:val="0"/>
                      <w:marBottom w:val="0"/>
                      <w:divBdr>
                        <w:top w:val="none" w:sz="0" w:space="0" w:color="auto"/>
                        <w:left w:val="none" w:sz="0" w:space="0" w:color="auto"/>
                        <w:bottom w:val="none" w:sz="0" w:space="0" w:color="auto"/>
                        <w:right w:val="none" w:sz="0" w:space="0" w:color="auto"/>
                      </w:divBdr>
                      <w:divsChild>
                        <w:div w:id="1909075188">
                          <w:marLeft w:val="0"/>
                          <w:marRight w:val="0"/>
                          <w:marTop w:val="0"/>
                          <w:marBottom w:val="0"/>
                          <w:divBdr>
                            <w:top w:val="none" w:sz="0" w:space="0" w:color="auto"/>
                            <w:left w:val="none" w:sz="0" w:space="0" w:color="auto"/>
                            <w:bottom w:val="none" w:sz="0" w:space="0" w:color="auto"/>
                            <w:right w:val="none" w:sz="0" w:space="0" w:color="auto"/>
                          </w:divBdr>
                          <w:divsChild>
                            <w:div w:id="1553468289">
                              <w:marLeft w:val="0"/>
                              <w:marRight w:val="0"/>
                              <w:marTop w:val="0"/>
                              <w:marBottom w:val="0"/>
                              <w:divBdr>
                                <w:top w:val="none" w:sz="0" w:space="0" w:color="auto"/>
                                <w:left w:val="none" w:sz="0" w:space="0" w:color="auto"/>
                                <w:bottom w:val="none" w:sz="0" w:space="0" w:color="auto"/>
                                <w:right w:val="none" w:sz="0" w:space="0" w:color="auto"/>
                              </w:divBdr>
                              <w:divsChild>
                                <w:div w:id="1299603919">
                                  <w:marLeft w:val="0"/>
                                  <w:marRight w:val="0"/>
                                  <w:marTop w:val="0"/>
                                  <w:marBottom w:val="0"/>
                                  <w:divBdr>
                                    <w:top w:val="none" w:sz="0" w:space="0" w:color="auto"/>
                                    <w:left w:val="none" w:sz="0" w:space="0" w:color="auto"/>
                                    <w:bottom w:val="none" w:sz="0" w:space="0" w:color="auto"/>
                                    <w:right w:val="none" w:sz="0" w:space="0" w:color="auto"/>
                                  </w:divBdr>
                                  <w:divsChild>
                                    <w:div w:id="1174148256">
                                      <w:marLeft w:val="0"/>
                                      <w:marRight w:val="0"/>
                                      <w:marTop w:val="0"/>
                                      <w:marBottom w:val="0"/>
                                      <w:divBdr>
                                        <w:top w:val="none" w:sz="0" w:space="0" w:color="auto"/>
                                        <w:left w:val="none" w:sz="0" w:space="0" w:color="auto"/>
                                        <w:bottom w:val="none" w:sz="0" w:space="0" w:color="auto"/>
                                        <w:right w:val="none" w:sz="0" w:space="0" w:color="auto"/>
                                      </w:divBdr>
                                      <w:divsChild>
                                        <w:div w:id="284384141">
                                          <w:marLeft w:val="0"/>
                                          <w:marRight w:val="0"/>
                                          <w:marTop w:val="0"/>
                                          <w:marBottom w:val="0"/>
                                          <w:divBdr>
                                            <w:top w:val="none" w:sz="0" w:space="0" w:color="auto"/>
                                            <w:left w:val="none" w:sz="0" w:space="0" w:color="auto"/>
                                            <w:bottom w:val="none" w:sz="0" w:space="0" w:color="auto"/>
                                            <w:right w:val="none" w:sz="0" w:space="0" w:color="auto"/>
                                          </w:divBdr>
                                          <w:divsChild>
                                            <w:div w:id="4168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979295">
      <w:bodyDiv w:val="1"/>
      <w:marLeft w:val="0"/>
      <w:marRight w:val="0"/>
      <w:marTop w:val="0"/>
      <w:marBottom w:val="0"/>
      <w:divBdr>
        <w:top w:val="none" w:sz="0" w:space="0" w:color="auto"/>
        <w:left w:val="none" w:sz="0" w:space="0" w:color="auto"/>
        <w:bottom w:val="none" w:sz="0" w:space="0" w:color="auto"/>
        <w:right w:val="none" w:sz="0" w:space="0" w:color="auto"/>
      </w:divBdr>
    </w:div>
    <w:div w:id="1220434011">
      <w:bodyDiv w:val="1"/>
      <w:marLeft w:val="0"/>
      <w:marRight w:val="0"/>
      <w:marTop w:val="0"/>
      <w:marBottom w:val="0"/>
      <w:divBdr>
        <w:top w:val="none" w:sz="0" w:space="0" w:color="auto"/>
        <w:left w:val="none" w:sz="0" w:space="0" w:color="auto"/>
        <w:bottom w:val="none" w:sz="0" w:space="0" w:color="auto"/>
        <w:right w:val="none" w:sz="0" w:space="0" w:color="auto"/>
      </w:divBdr>
      <w:divsChild>
        <w:div w:id="772822115">
          <w:marLeft w:val="0"/>
          <w:marRight w:val="0"/>
          <w:marTop w:val="0"/>
          <w:marBottom w:val="150"/>
          <w:divBdr>
            <w:top w:val="none" w:sz="0" w:space="0" w:color="auto"/>
            <w:left w:val="none" w:sz="0" w:space="0" w:color="auto"/>
            <w:bottom w:val="none" w:sz="0" w:space="0" w:color="auto"/>
            <w:right w:val="none" w:sz="0" w:space="0" w:color="auto"/>
          </w:divBdr>
          <w:divsChild>
            <w:div w:id="1373651997">
              <w:marLeft w:val="0"/>
              <w:marRight w:val="0"/>
              <w:marTop w:val="0"/>
              <w:marBottom w:val="0"/>
              <w:divBdr>
                <w:top w:val="none" w:sz="0" w:space="0" w:color="auto"/>
                <w:left w:val="none" w:sz="0" w:space="0" w:color="auto"/>
                <w:bottom w:val="none" w:sz="0" w:space="0" w:color="auto"/>
                <w:right w:val="none" w:sz="0" w:space="0" w:color="auto"/>
              </w:divBdr>
            </w:div>
          </w:divsChild>
        </w:div>
        <w:div w:id="1649363178">
          <w:marLeft w:val="0"/>
          <w:marRight w:val="0"/>
          <w:marTop w:val="0"/>
          <w:marBottom w:val="0"/>
          <w:divBdr>
            <w:top w:val="none" w:sz="0" w:space="0" w:color="auto"/>
            <w:left w:val="none" w:sz="0" w:space="0" w:color="auto"/>
            <w:bottom w:val="none" w:sz="0" w:space="0" w:color="auto"/>
            <w:right w:val="none" w:sz="0" w:space="0" w:color="auto"/>
          </w:divBdr>
          <w:divsChild>
            <w:div w:id="1440368978">
              <w:marLeft w:val="0"/>
              <w:marRight w:val="0"/>
              <w:marTop w:val="0"/>
              <w:marBottom w:val="0"/>
              <w:divBdr>
                <w:top w:val="none" w:sz="0" w:space="0" w:color="auto"/>
                <w:left w:val="none" w:sz="0" w:space="0" w:color="auto"/>
                <w:bottom w:val="none" w:sz="0" w:space="0" w:color="auto"/>
                <w:right w:val="none" w:sz="0" w:space="0" w:color="auto"/>
              </w:divBdr>
            </w:div>
          </w:divsChild>
        </w:div>
        <w:div w:id="1856536407">
          <w:marLeft w:val="0"/>
          <w:marRight w:val="0"/>
          <w:marTop w:val="0"/>
          <w:marBottom w:val="150"/>
          <w:divBdr>
            <w:top w:val="none" w:sz="0" w:space="0" w:color="auto"/>
            <w:left w:val="none" w:sz="0" w:space="0" w:color="auto"/>
            <w:bottom w:val="none" w:sz="0" w:space="0" w:color="auto"/>
            <w:right w:val="none" w:sz="0" w:space="0" w:color="auto"/>
          </w:divBdr>
        </w:div>
      </w:divsChild>
    </w:div>
    <w:div w:id="1220438760">
      <w:bodyDiv w:val="1"/>
      <w:marLeft w:val="0"/>
      <w:marRight w:val="0"/>
      <w:marTop w:val="0"/>
      <w:marBottom w:val="0"/>
      <w:divBdr>
        <w:top w:val="none" w:sz="0" w:space="0" w:color="auto"/>
        <w:left w:val="none" w:sz="0" w:space="0" w:color="auto"/>
        <w:bottom w:val="none" w:sz="0" w:space="0" w:color="auto"/>
        <w:right w:val="none" w:sz="0" w:space="0" w:color="auto"/>
      </w:divBdr>
      <w:divsChild>
        <w:div w:id="676078323">
          <w:marLeft w:val="0"/>
          <w:marRight w:val="0"/>
          <w:marTop w:val="0"/>
          <w:marBottom w:val="150"/>
          <w:divBdr>
            <w:top w:val="none" w:sz="0" w:space="0" w:color="auto"/>
            <w:left w:val="none" w:sz="0" w:space="0" w:color="auto"/>
            <w:bottom w:val="none" w:sz="0" w:space="0" w:color="auto"/>
            <w:right w:val="none" w:sz="0" w:space="0" w:color="auto"/>
          </w:divBdr>
        </w:div>
      </w:divsChild>
    </w:div>
    <w:div w:id="1220508706">
      <w:bodyDiv w:val="1"/>
      <w:marLeft w:val="0"/>
      <w:marRight w:val="0"/>
      <w:marTop w:val="0"/>
      <w:marBottom w:val="0"/>
      <w:divBdr>
        <w:top w:val="none" w:sz="0" w:space="0" w:color="auto"/>
        <w:left w:val="none" w:sz="0" w:space="0" w:color="auto"/>
        <w:bottom w:val="none" w:sz="0" w:space="0" w:color="auto"/>
        <w:right w:val="none" w:sz="0" w:space="0" w:color="auto"/>
      </w:divBdr>
      <w:divsChild>
        <w:div w:id="442505470">
          <w:marLeft w:val="0"/>
          <w:marRight w:val="0"/>
          <w:marTop w:val="0"/>
          <w:marBottom w:val="0"/>
          <w:divBdr>
            <w:top w:val="none" w:sz="0" w:space="0" w:color="auto"/>
            <w:left w:val="none" w:sz="0" w:space="0" w:color="auto"/>
            <w:bottom w:val="dotted" w:sz="6" w:space="4" w:color="DDDDDD"/>
            <w:right w:val="none" w:sz="0" w:space="0" w:color="auto"/>
          </w:divBdr>
          <w:divsChild>
            <w:div w:id="7618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14518">
      <w:bodyDiv w:val="1"/>
      <w:marLeft w:val="0"/>
      <w:marRight w:val="0"/>
      <w:marTop w:val="0"/>
      <w:marBottom w:val="0"/>
      <w:divBdr>
        <w:top w:val="none" w:sz="0" w:space="0" w:color="auto"/>
        <w:left w:val="none" w:sz="0" w:space="0" w:color="auto"/>
        <w:bottom w:val="none" w:sz="0" w:space="0" w:color="auto"/>
        <w:right w:val="none" w:sz="0" w:space="0" w:color="auto"/>
      </w:divBdr>
      <w:divsChild>
        <w:div w:id="1512717928">
          <w:marLeft w:val="0"/>
          <w:marRight w:val="0"/>
          <w:marTop w:val="0"/>
          <w:marBottom w:val="0"/>
          <w:divBdr>
            <w:top w:val="none" w:sz="0" w:space="0" w:color="auto"/>
            <w:left w:val="none" w:sz="0" w:space="0" w:color="auto"/>
            <w:bottom w:val="none" w:sz="0" w:space="0" w:color="auto"/>
            <w:right w:val="none" w:sz="0" w:space="0" w:color="auto"/>
          </w:divBdr>
          <w:divsChild>
            <w:div w:id="617373692">
              <w:marLeft w:val="0"/>
              <w:marRight w:val="0"/>
              <w:marTop w:val="0"/>
              <w:marBottom w:val="0"/>
              <w:divBdr>
                <w:top w:val="none" w:sz="0" w:space="0" w:color="auto"/>
                <w:left w:val="none" w:sz="0" w:space="0" w:color="auto"/>
                <w:bottom w:val="none" w:sz="0" w:space="0" w:color="auto"/>
                <w:right w:val="none" w:sz="0" w:space="0" w:color="auto"/>
              </w:divBdr>
              <w:divsChild>
                <w:div w:id="1610309439">
                  <w:marLeft w:val="0"/>
                  <w:marRight w:val="0"/>
                  <w:marTop w:val="0"/>
                  <w:marBottom w:val="0"/>
                  <w:divBdr>
                    <w:top w:val="none" w:sz="0" w:space="0" w:color="auto"/>
                    <w:left w:val="none" w:sz="0" w:space="0" w:color="auto"/>
                    <w:bottom w:val="none" w:sz="0" w:space="0" w:color="auto"/>
                    <w:right w:val="none" w:sz="0" w:space="0" w:color="auto"/>
                  </w:divBdr>
                  <w:divsChild>
                    <w:div w:id="1129128021">
                      <w:marLeft w:val="0"/>
                      <w:marRight w:val="0"/>
                      <w:marTop w:val="0"/>
                      <w:marBottom w:val="0"/>
                      <w:divBdr>
                        <w:top w:val="none" w:sz="0" w:space="0" w:color="auto"/>
                        <w:left w:val="none" w:sz="0" w:space="0" w:color="auto"/>
                        <w:bottom w:val="none" w:sz="0" w:space="0" w:color="auto"/>
                        <w:right w:val="none" w:sz="0" w:space="0" w:color="auto"/>
                      </w:divBdr>
                      <w:divsChild>
                        <w:div w:id="1528324728">
                          <w:marLeft w:val="0"/>
                          <w:marRight w:val="0"/>
                          <w:marTop w:val="0"/>
                          <w:marBottom w:val="0"/>
                          <w:divBdr>
                            <w:top w:val="none" w:sz="0" w:space="0" w:color="auto"/>
                            <w:left w:val="none" w:sz="0" w:space="0" w:color="auto"/>
                            <w:bottom w:val="none" w:sz="0" w:space="0" w:color="auto"/>
                            <w:right w:val="none" w:sz="0" w:space="0" w:color="auto"/>
                          </w:divBdr>
                          <w:divsChild>
                            <w:div w:id="544294085">
                              <w:marLeft w:val="0"/>
                              <w:marRight w:val="0"/>
                              <w:marTop w:val="0"/>
                              <w:marBottom w:val="0"/>
                              <w:divBdr>
                                <w:top w:val="none" w:sz="0" w:space="0" w:color="auto"/>
                                <w:left w:val="none" w:sz="0" w:space="0" w:color="auto"/>
                                <w:bottom w:val="none" w:sz="0" w:space="0" w:color="auto"/>
                                <w:right w:val="none" w:sz="0" w:space="0" w:color="auto"/>
                              </w:divBdr>
                              <w:divsChild>
                                <w:div w:id="1737703820">
                                  <w:marLeft w:val="0"/>
                                  <w:marRight w:val="0"/>
                                  <w:marTop w:val="0"/>
                                  <w:marBottom w:val="0"/>
                                  <w:divBdr>
                                    <w:top w:val="none" w:sz="0" w:space="0" w:color="auto"/>
                                    <w:left w:val="none" w:sz="0" w:space="0" w:color="auto"/>
                                    <w:bottom w:val="none" w:sz="0" w:space="0" w:color="auto"/>
                                    <w:right w:val="none" w:sz="0" w:space="0" w:color="auto"/>
                                  </w:divBdr>
                                  <w:divsChild>
                                    <w:div w:id="20335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214812">
      <w:bodyDiv w:val="1"/>
      <w:marLeft w:val="0"/>
      <w:marRight w:val="0"/>
      <w:marTop w:val="0"/>
      <w:marBottom w:val="0"/>
      <w:divBdr>
        <w:top w:val="none" w:sz="0" w:space="0" w:color="auto"/>
        <w:left w:val="none" w:sz="0" w:space="0" w:color="auto"/>
        <w:bottom w:val="none" w:sz="0" w:space="0" w:color="auto"/>
        <w:right w:val="none" w:sz="0" w:space="0" w:color="auto"/>
      </w:divBdr>
    </w:div>
    <w:div w:id="1221401161">
      <w:bodyDiv w:val="1"/>
      <w:marLeft w:val="0"/>
      <w:marRight w:val="0"/>
      <w:marTop w:val="0"/>
      <w:marBottom w:val="0"/>
      <w:divBdr>
        <w:top w:val="none" w:sz="0" w:space="0" w:color="auto"/>
        <w:left w:val="none" w:sz="0" w:space="0" w:color="auto"/>
        <w:bottom w:val="none" w:sz="0" w:space="0" w:color="auto"/>
        <w:right w:val="none" w:sz="0" w:space="0" w:color="auto"/>
      </w:divBdr>
      <w:divsChild>
        <w:div w:id="2030985958">
          <w:marLeft w:val="0"/>
          <w:marRight w:val="0"/>
          <w:marTop w:val="0"/>
          <w:marBottom w:val="150"/>
          <w:divBdr>
            <w:top w:val="none" w:sz="0" w:space="0" w:color="auto"/>
            <w:left w:val="none" w:sz="0" w:space="0" w:color="auto"/>
            <w:bottom w:val="none" w:sz="0" w:space="0" w:color="auto"/>
            <w:right w:val="none" w:sz="0" w:space="0" w:color="auto"/>
          </w:divBdr>
        </w:div>
      </w:divsChild>
    </w:div>
    <w:div w:id="1221555587">
      <w:bodyDiv w:val="1"/>
      <w:marLeft w:val="0"/>
      <w:marRight w:val="0"/>
      <w:marTop w:val="0"/>
      <w:marBottom w:val="0"/>
      <w:divBdr>
        <w:top w:val="none" w:sz="0" w:space="0" w:color="auto"/>
        <w:left w:val="none" w:sz="0" w:space="0" w:color="auto"/>
        <w:bottom w:val="none" w:sz="0" w:space="0" w:color="auto"/>
        <w:right w:val="none" w:sz="0" w:space="0" w:color="auto"/>
      </w:divBdr>
      <w:divsChild>
        <w:div w:id="1233588968">
          <w:marLeft w:val="0"/>
          <w:marRight w:val="0"/>
          <w:marTop w:val="0"/>
          <w:marBottom w:val="150"/>
          <w:divBdr>
            <w:top w:val="none" w:sz="0" w:space="0" w:color="auto"/>
            <w:left w:val="none" w:sz="0" w:space="0" w:color="auto"/>
            <w:bottom w:val="none" w:sz="0" w:space="0" w:color="auto"/>
            <w:right w:val="none" w:sz="0" w:space="0" w:color="auto"/>
          </w:divBdr>
        </w:div>
      </w:divsChild>
    </w:div>
    <w:div w:id="1221937377">
      <w:bodyDiv w:val="1"/>
      <w:marLeft w:val="0"/>
      <w:marRight w:val="0"/>
      <w:marTop w:val="0"/>
      <w:marBottom w:val="0"/>
      <w:divBdr>
        <w:top w:val="none" w:sz="0" w:space="0" w:color="auto"/>
        <w:left w:val="none" w:sz="0" w:space="0" w:color="auto"/>
        <w:bottom w:val="none" w:sz="0" w:space="0" w:color="auto"/>
        <w:right w:val="none" w:sz="0" w:space="0" w:color="auto"/>
      </w:divBdr>
      <w:divsChild>
        <w:div w:id="1696225798">
          <w:marLeft w:val="0"/>
          <w:marRight w:val="0"/>
          <w:marTop w:val="0"/>
          <w:marBottom w:val="0"/>
          <w:divBdr>
            <w:top w:val="none" w:sz="0" w:space="0" w:color="auto"/>
            <w:left w:val="none" w:sz="0" w:space="0" w:color="auto"/>
            <w:bottom w:val="dotted" w:sz="6" w:space="4" w:color="DDDDDD"/>
            <w:right w:val="none" w:sz="0" w:space="0" w:color="auto"/>
          </w:divBdr>
        </w:div>
      </w:divsChild>
    </w:div>
    <w:div w:id="1222055256">
      <w:bodyDiv w:val="1"/>
      <w:marLeft w:val="0"/>
      <w:marRight w:val="0"/>
      <w:marTop w:val="0"/>
      <w:marBottom w:val="0"/>
      <w:divBdr>
        <w:top w:val="none" w:sz="0" w:space="0" w:color="auto"/>
        <w:left w:val="none" w:sz="0" w:space="0" w:color="auto"/>
        <w:bottom w:val="none" w:sz="0" w:space="0" w:color="auto"/>
        <w:right w:val="none" w:sz="0" w:space="0" w:color="auto"/>
      </w:divBdr>
    </w:div>
    <w:div w:id="1222518476">
      <w:bodyDiv w:val="1"/>
      <w:marLeft w:val="0"/>
      <w:marRight w:val="0"/>
      <w:marTop w:val="0"/>
      <w:marBottom w:val="0"/>
      <w:divBdr>
        <w:top w:val="none" w:sz="0" w:space="0" w:color="auto"/>
        <w:left w:val="none" w:sz="0" w:space="0" w:color="auto"/>
        <w:bottom w:val="none" w:sz="0" w:space="0" w:color="auto"/>
        <w:right w:val="none" w:sz="0" w:space="0" w:color="auto"/>
      </w:divBdr>
      <w:divsChild>
        <w:div w:id="908460905">
          <w:marLeft w:val="0"/>
          <w:marRight w:val="0"/>
          <w:marTop w:val="0"/>
          <w:marBottom w:val="0"/>
          <w:divBdr>
            <w:top w:val="none" w:sz="0" w:space="0" w:color="auto"/>
            <w:left w:val="none" w:sz="0" w:space="0" w:color="auto"/>
            <w:bottom w:val="none" w:sz="0" w:space="0" w:color="auto"/>
            <w:right w:val="none" w:sz="0" w:space="0" w:color="auto"/>
          </w:divBdr>
          <w:divsChild>
            <w:div w:id="1606038166">
              <w:marLeft w:val="0"/>
              <w:marRight w:val="0"/>
              <w:marTop w:val="0"/>
              <w:marBottom w:val="0"/>
              <w:divBdr>
                <w:top w:val="none" w:sz="0" w:space="0" w:color="auto"/>
                <w:left w:val="none" w:sz="0" w:space="0" w:color="auto"/>
                <w:bottom w:val="none" w:sz="0" w:space="0" w:color="auto"/>
                <w:right w:val="none" w:sz="0" w:space="0" w:color="auto"/>
              </w:divBdr>
              <w:divsChild>
                <w:div w:id="1614629989">
                  <w:marLeft w:val="0"/>
                  <w:marRight w:val="0"/>
                  <w:marTop w:val="0"/>
                  <w:marBottom w:val="0"/>
                  <w:divBdr>
                    <w:top w:val="none" w:sz="0" w:space="0" w:color="auto"/>
                    <w:left w:val="none" w:sz="0" w:space="0" w:color="auto"/>
                    <w:bottom w:val="none" w:sz="0" w:space="0" w:color="auto"/>
                    <w:right w:val="none" w:sz="0" w:space="0" w:color="auto"/>
                  </w:divBdr>
                  <w:divsChild>
                    <w:div w:id="1332755493">
                      <w:marLeft w:val="0"/>
                      <w:marRight w:val="0"/>
                      <w:marTop w:val="0"/>
                      <w:marBottom w:val="0"/>
                      <w:divBdr>
                        <w:top w:val="none" w:sz="0" w:space="0" w:color="auto"/>
                        <w:left w:val="none" w:sz="0" w:space="0" w:color="auto"/>
                        <w:bottom w:val="none" w:sz="0" w:space="0" w:color="auto"/>
                        <w:right w:val="none" w:sz="0" w:space="0" w:color="auto"/>
                      </w:divBdr>
                      <w:divsChild>
                        <w:div w:id="608511995">
                          <w:marLeft w:val="0"/>
                          <w:marRight w:val="0"/>
                          <w:marTop w:val="0"/>
                          <w:marBottom w:val="0"/>
                          <w:divBdr>
                            <w:top w:val="none" w:sz="0" w:space="0" w:color="auto"/>
                            <w:left w:val="none" w:sz="0" w:space="0" w:color="auto"/>
                            <w:bottom w:val="none" w:sz="0" w:space="0" w:color="auto"/>
                            <w:right w:val="none" w:sz="0" w:space="0" w:color="auto"/>
                          </w:divBdr>
                          <w:divsChild>
                            <w:div w:id="1620139666">
                              <w:marLeft w:val="0"/>
                              <w:marRight w:val="0"/>
                              <w:marTop w:val="0"/>
                              <w:marBottom w:val="0"/>
                              <w:divBdr>
                                <w:top w:val="none" w:sz="0" w:space="0" w:color="auto"/>
                                <w:left w:val="none" w:sz="0" w:space="0" w:color="auto"/>
                                <w:bottom w:val="none" w:sz="0" w:space="0" w:color="auto"/>
                                <w:right w:val="none" w:sz="0" w:space="0" w:color="auto"/>
                              </w:divBdr>
                              <w:divsChild>
                                <w:div w:id="1043291175">
                                  <w:marLeft w:val="0"/>
                                  <w:marRight w:val="0"/>
                                  <w:marTop w:val="0"/>
                                  <w:marBottom w:val="0"/>
                                  <w:divBdr>
                                    <w:top w:val="none" w:sz="0" w:space="0" w:color="auto"/>
                                    <w:left w:val="none" w:sz="0" w:space="0" w:color="auto"/>
                                    <w:bottom w:val="none" w:sz="0" w:space="0" w:color="auto"/>
                                    <w:right w:val="none" w:sz="0" w:space="0" w:color="auto"/>
                                  </w:divBdr>
                                  <w:divsChild>
                                    <w:div w:id="2022120822">
                                      <w:marLeft w:val="0"/>
                                      <w:marRight w:val="0"/>
                                      <w:marTop w:val="0"/>
                                      <w:marBottom w:val="0"/>
                                      <w:divBdr>
                                        <w:top w:val="none" w:sz="0" w:space="0" w:color="auto"/>
                                        <w:left w:val="none" w:sz="0" w:space="0" w:color="auto"/>
                                        <w:bottom w:val="none" w:sz="0" w:space="0" w:color="auto"/>
                                        <w:right w:val="none" w:sz="0" w:space="0" w:color="auto"/>
                                      </w:divBdr>
                                      <w:divsChild>
                                        <w:div w:id="19379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907492">
      <w:bodyDiv w:val="1"/>
      <w:marLeft w:val="0"/>
      <w:marRight w:val="0"/>
      <w:marTop w:val="0"/>
      <w:marBottom w:val="0"/>
      <w:divBdr>
        <w:top w:val="none" w:sz="0" w:space="0" w:color="auto"/>
        <w:left w:val="none" w:sz="0" w:space="0" w:color="auto"/>
        <w:bottom w:val="none" w:sz="0" w:space="0" w:color="auto"/>
        <w:right w:val="none" w:sz="0" w:space="0" w:color="auto"/>
      </w:divBdr>
    </w:div>
    <w:div w:id="1222979254">
      <w:bodyDiv w:val="1"/>
      <w:marLeft w:val="0"/>
      <w:marRight w:val="0"/>
      <w:marTop w:val="0"/>
      <w:marBottom w:val="0"/>
      <w:divBdr>
        <w:top w:val="none" w:sz="0" w:space="0" w:color="auto"/>
        <w:left w:val="none" w:sz="0" w:space="0" w:color="auto"/>
        <w:bottom w:val="none" w:sz="0" w:space="0" w:color="auto"/>
        <w:right w:val="none" w:sz="0" w:space="0" w:color="auto"/>
      </w:divBdr>
      <w:divsChild>
        <w:div w:id="1384139686">
          <w:marLeft w:val="0"/>
          <w:marRight w:val="0"/>
          <w:marTop w:val="0"/>
          <w:marBottom w:val="0"/>
          <w:divBdr>
            <w:top w:val="none" w:sz="0" w:space="0" w:color="auto"/>
            <w:left w:val="none" w:sz="0" w:space="0" w:color="auto"/>
            <w:bottom w:val="none" w:sz="0" w:space="0" w:color="auto"/>
            <w:right w:val="none" w:sz="0" w:space="0" w:color="auto"/>
          </w:divBdr>
          <w:divsChild>
            <w:div w:id="1017075206">
              <w:marLeft w:val="0"/>
              <w:marRight w:val="0"/>
              <w:marTop w:val="0"/>
              <w:marBottom w:val="0"/>
              <w:divBdr>
                <w:top w:val="none" w:sz="0" w:space="0" w:color="auto"/>
                <w:left w:val="none" w:sz="0" w:space="0" w:color="auto"/>
                <w:bottom w:val="none" w:sz="0" w:space="0" w:color="auto"/>
                <w:right w:val="none" w:sz="0" w:space="0" w:color="auto"/>
              </w:divBdr>
              <w:divsChild>
                <w:div w:id="758064279">
                  <w:marLeft w:val="0"/>
                  <w:marRight w:val="0"/>
                  <w:marTop w:val="0"/>
                  <w:marBottom w:val="0"/>
                  <w:divBdr>
                    <w:top w:val="none" w:sz="0" w:space="0" w:color="auto"/>
                    <w:left w:val="none" w:sz="0" w:space="0" w:color="auto"/>
                    <w:bottom w:val="none" w:sz="0" w:space="0" w:color="auto"/>
                    <w:right w:val="none" w:sz="0" w:space="0" w:color="auto"/>
                  </w:divBdr>
                  <w:divsChild>
                    <w:div w:id="894967541">
                      <w:marLeft w:val="0"/>
                      <w:marRight w:val="0"/>
                      <w:marTop w:val="0"/>
                      <w:marBottom w:val="0"/>
                      <w:divBdr>
                        <w:top w:val="none" w:sz="0" w:space="0" w:color="auto"/>
                        <w:left w:val="none" w:sz="0" w:space="0" w:color="auto"/>
                        <w:bottom w:val="none" w:sz="0" w:space="0" w:color="auto"/>
                        <w:right w:val="none" w:sz="0" w:space="0" w:color="auto"/>
                      </w:divBdr>
                      <w:divsChild>
                        <w:div w:id="1416784908">
                          <w:marLeft w:val="0"/>
                          <w:marRight w:val="0"/>
                          <w:marTop w:val="0"/>
                          <w:marBottom w:val="0"/>
                          <w:divBdr>
                            <w:top w:val="none" w:sz="0" w:space="0" w:color="auto"/>
                            <w:left w:val="none" w:sz="0" w:space="0" w:color="auto"/>
                            <w:bottom w:val="none" w:sz="0" w:space="0" w:color="auto"/>
                            <w:right w:val="none" w:sz="0" w:space="0" w:color="auto"/>
                          </w:divBdr>
                          <w:divsChild>
                            <w:div w:id="1558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059134">
      <w:bodyDiv w:val="1"/>
      <w:marLeft w:val="0"/>
      <w:marRight w:val="0"/>
      <w:marTop w:val="0"/>
      <w:marBottom w:val="0"/>
      <w:divBdr>
        <w:top w:val="none" w:sz="0" w:space="0" w:color="auto"/>
        <w:left w:val="none" w:sz="0" w:space="0" w:color="auto"/>
        <w:bottom w:val="none" w:sz="0" w:space="0" w:color="auto"/>
        <w:right w:val="none" w:sz="0" w:space="0" w:color="auto"/>
      </w:divBdr>
      <w:divsChild>
        <w:div w:id="409280570">
          <w:marLeft w:val="0"/>
          <w:marRight w:val="0"/>
          <w:marTop w:val="0"/>
          <w:marBottom w:val="0"/>
          <w:divBdr>
            <w:top w:val="none" w:sz="0" w:space="0" w:color="auto"/>
            <w:left w:val="none" w:sz="0" w:space="0" w:color="auto"/>
            <w:bottom w:val="none" w:sz="0" w:space="0" w:color="auto"/>
            <w:right w:val="none" w:sz="0" w:space="0" w:color="auto"/>
          </w:divBdr>
          <w:divsChild>
            <w:div w:id="645355260">
              <w:marLeft w:val="0"/>
              <w:marRight w:val="0"/>
              <w:marTop w:val="0"/>
              <w:marBottom w:val="0"/>
              <w:divBdr>
                <w:top w:val="none" w:sz="0" w:space="0" w:color="auto"/>
                <w:left w:val="none" w:sz="0" w:space="0" w:color="auto"/>
                <w:bottom w:val="none" w:sz="0" w:space="0" w:color="auto"/>
                <w:right w:val="none" w:sz="0" w:space="0" w:color="auto"/>
              </w:divBdr>
            </w:div>
          </w:divsChild>
        </w:div>
        <w:div w:id="1812282116">
          <w:marLeft w:val="0"/>
          <w:marRight w:val="0"/>
          <w:marTop w:val="240"/>
          <w:marBottom w:val="0"/>
          <w:divBdr>
            <w:top w:val="none" w:sz="0" w:space="0" w:color="auto"/>
            <w:left w:val="none" w:sz="0" w:space="0" w:color="auto"/>
            <w:bottom w:val="none" w:sz="0" w:space="0" w:color="auto"/>
            <w:right w:val="none" w:sz="0" w:space="0" w:color="auto"/>
          </w:divBdr>
        </w:div>
        <w:div w:id="50006802">
          <w:marLeft w:val="0"/>
          <w:marRight w:val="0"/>
          <w:marTop w:val="0"/>
          <w:marBottom w:val="0"/>
          <w:divBdr>
            <w:top w:val="none" w:sz="0" w:space="0" w:color="auto"/>
            <w:left w:val="none" w:sz="0" w:space="0" w:color="auto"/>
            <w:bottom w:val="none" w:sz="0" w:space="0" w:color="auto"/>
            <w:right w:val="none" w:sz="0" w:space="0" w:color="auto"/>
          </w:divBdr>
          <w:divsChild>
            <w:div w:id="794374471">
              <w:marLeft w:val="-225"/>
              <w:marRight w:val="-225"/>
              <w:marTop w:val="0"/>
              <w:marBottom w:val="0"/>
              <w:divBdr>
                <w:top w:val="none" w:sz="0" w:space="0" w:color="auto"/>
                <w:left w:val="none" w:sz="0" w:space="0" w:color="auto"/>
                <w:bottom w:val="none" w:sz="0" w:space="0" w:color="auto"/>
                <w:right w:val="none" w:sz="0" w:space="0" w:color="auto"/>
              </w:divBdr>
              <w:divsChild>
                <w:div w:id="1448037854">
                  <w:marLeft w:val="0"/>
                  <w:marRight w:val="0"/>
                  <w:marTop w:val="0"/>
                  <w:marBottom w:val="0"/>
                  <w:divBdr>
                    <w:top w:val="none" w:sz="0" w:space="0" w:color="auto"/>
                    <w:left w:val="none" w:sz="0" w:space="0" w:color="auto"/>
                    <w:bottom w:val="none" w:sz="0" w:space="0" w:color="auto"/>
                    <w:right w:val="single" w:sz="6" w:space="0" w:color="000000"/>
                  </w:divBdr>
                  <w:divsChild>
                    <w:div w:id="861238726">
                      <w:marLeft w:val="0"/>
                      <w:marRight w:val="0"/>
                      <w:marTop w:val="0"/>
                      <w:marBottom w:val="0"/>
                      <w:divBdr>
                        <w:top w:val="none" w:sz="0" w:space="0" w:color="auto"/>
                        <w:left w:val="none" w:sz="0" w:space="0" w:color="auto"/>
                        <w:bottom w:val="none" w:sz="0" w:space="0" w:color="auto"/>
                        <w:right w:val="none" w:sz="0" w:space="0" w:color="auto"/>
                      </w:divBdr>
                      <w:divsChild>
                        <w:div w:id="426657557">
                          <w:marLeft w:val="0"/>
                          <w:marRight w:val="0"/>
                          <w:marTop w:val="0"/>
                          <w:marBottom w:val="0"/>
                          <w:divBdr>
                            <w:top w:val="none" w:sz="0" w:space="0" w:color="auto"/>
                            <w:left w:val="none" w:sz="0" w:space="0" w:color="auto"/>
                            <w:bottom w:val="none" w:sz="0" w:space="0" w:color="auto"/>
                            <w:right w:val="none" w:sz="0" w:space="0" w:color="auto"/>
                          </w:divBdr>
                        </w:div>
                        <w:div w:id="348407096">
                          <w:marLeft w:val="0"/>
                          <w:marRight w:val="0"/>
                          <w:marTop w:val="0"/>
                          <w:marBottom w:val="0"/>
                          <w:divBdr>
                            <w:top w:val="none" w:sz="0" w:space="0" w:color="auto"/>
                            <w:left w:val="none" w:sz="0" w:space="0" w:color="auto"/>
                            <w:bottom w:val="none" w:sz="0" w:space="0" w:color="auto"/>
                            <w:right w:val="none" w:sz="0" w:space="0" w:color="auto"/>
                          </w:divBdr>
                        </w:div>
                        <w:div w:id="200671370">
                          <w:marLeft w:val="0"/>
                          <w:marRight w:val="0"/>
                          <w:marTop w:val="0"/>
                          <w:marBottom w:val="0"/>
                          <w:divBdr>
                            <w:top w:val="none" w:sz="0" w:space="0" w:color="auto"/>
                            <w:left w:val="none" w:sz="0" w:space="0" w:color="auto"/>
                            <w:bottom w:val="none" w:sz="0" w:space="0" w:color="auto"/>
                            <w:right w:val="none" w:sz="0" w:space="0" w:color="auto"/>
                          </w:divBdr>
                        </w:div>
                        <w:div w:id="717625496">
                          <w:marLeft w:val="0"/>
                          <w:marRight w:val="0"/>
                          <w:marTop w:val="0"/>
                          <w:marBottom w:val="0"/>
                          <w:divBdr>
                            <w:top w:val="none" w:sz="0" w:space="0" w:color="auto"/>
                            <w:left w:val="none" w:sz="0" w:space="0" w:color="auto"/>
                            <w:bottom w:val="none" w:sz="0" w:space="0" w:color="auto"/>
                            <w:right w:val="none" w:sz="0" w:space="0" w:color="auto"/>
                          </w:divBdr>
                        </w:div>
                        <w:div w:id="14078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00180">
      <w:bodyDiv w:val="1"/>
      <w:marLeft w:val="0"/>
      <w:marRight w:val="0"/>
      <w:marTop w:val="0"/>
      <w:marBottom w:val="0"/>
      <w:divBdr>
        <w:top w:val="none" w:sz="0" w:space="0" w:color="auto"/>
        <w:left w:val="none" w:sz="0" w:space="0" w:color="auto"/>
        <w:bottom w:val="none" w:sz="0" w:space="0" w:color="auto"/>
        <w:right w:val="none" w:sz="0" w:space="0" w:color="auto"/>
      </w:divBdr>
      <w:divsChild>
        <w:div w:id="141511282">
          <w:marLeft w:val="0"/>
          <w:marRight w:val="0"/>
          <w:marTop w:val="0"/>
          <w:marBottom w:val="150"/>
          <w:divBdr>
            <w:top w:val="none" w:sz="0" w:space="0" w:color="auto"/>
            <w:left w:val="none" w:sz="0" w:space="0" w:color="auto"/>
            <w:bottom w:val="none" w:sz="0" w:space="0" w:color="auto"/>
            <w:right w:val="none" w:sz="0" w:space="0" w:color="auto"/>
          </w:divBdr>
          <w:divsChild>
            <w:div w:id="815758812">
              <w:marLeft w:val="0"/>
              <w:marRight w:val="0"/>
              <w:marTop w:val="0"/>
              <w:marBottom w:val="0"/>
              <w:divBdr>
                <w:top w:val="none" w:sz="0" w:space="0" w:color="auto"/>
                <w:left w:val="none" w:sz="0" w:space="0" w:color="auto"/>
                <w:bottom w:val="none" w:sz="0" w:space="0" w:color="auto"/>
                <w:right w:val="none" w:sz="0" w:space="0" w:color="auto"/>
              </w:divBdr>
              <w:divsChild>
                <w:div w:id="1827622205">
                  <w:marLeft w:val="0"/>
                  <w:marRight w:val="0"/>
                  <w:marTop w:val="0"/>
                  <w:marBottom w:val="0"/>
                  <w:divBdr>
                    <w:top w:val="none" w:sz="0" w:space="0" w:color="auto"/>
                    <w:left w:val="none" w:sz="0" w:space="0" w:color="auto"/>
                    <w:bottom w:val="none" w:sz="0" w:space="0" w:color="auto"/>
                    <w:right w:val="none" w:sz="0" w:space="0" w:color="auto"/>
                  </w:divBdr>
                  <w:divsChild>
                    <w:div w:id="730736856">
                      <w:marLeft w:val="0"/>
                      <w:marRight w:val="150"/>
                      <w:marTop w:val="0"/>
                      <w:marBottom w:val="0"/>
                      <w:divBdr>
                        <w:top w:val="none" w:sz="0" w:space="0" w:color="auto"/>
                        <w:left w:val="none" w:sz="0" w:space="0" w:color="auto"/>
                        <w:bottom w:val="none" w:sz="0" w:space="0" w:color="auto"/>
                        <w:right w:val="none" w:sz="0" w:space="0" w:color="auto"/>
                      </w:divBdr>
                      <w:divsChild>
                        <w:div w:id="140760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670563">
          <w:marLeft w:val="0"/>
          <w:marRight w:val="0"/>
          <w:marTop w:val="0"/>
          <w:marBottom w:val="150"/>
          <w:divBdr>
            <w:top w:val="none" w:sz="0" w:space="0" w:color="auto"/>
            <w:left w:val="none" w:sz="0" w:space="0" w:color="auto"/>
            <w:bottom w:val="none" w:sz="0" w:space="0" w:color="auto"/>
            <w:right w:val="none" w:sz="0" w:space="0" w:color="auto"/>
          </w:divBdr>
        </w:div>
        <w:div w:id="1949123350">
          <w:marLeft w:val="0"/>
          <w:marRight w:val="0"/>
          <w:marTop w:val="0"/>
          <w:marBottom w:val="0"/>
          <w:divBdr>
            <w:top w:val="none" w:sz="0" w:space="0" w:color="auto"/>
            <w:left w:val="none" w:sz="0" w:space="0" w:color="auto"/>
            <w:bottom w:val="none" w:sz="0" w:space="0" w:color="auto"/>
            <w:right w:val="none" w:sz="0" w:space="0" w:color="auto"/>
          </w:divBdr>
          <w:divsChild>
            <w:div w:id="202231680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23641995">
      <w:bodyDiv w:val="1"/>
      <w:marLeft w:val="0"/>
      <w:marRight w:val="0"/>
      <w:marTop w:val="0"/>
      <w:marBottom w:val="0"/>
      <w:divBdr>
        <w:top w:val="none" w:sz="0" w:space="0" w:color="auto"/>
        <w:left w:val="none" w:sz="0" w:space="0" w:color="auto"/>
        <w:bottom w:val="none" w:sz="0" w:space="0" w:color="auto"/>
        <w:right w:val="none" w:sz="0" w:space="0" w:color="auto"/>
      </w:divBdr>
      <w:divsChild>
        <w:div w:id="243802452">
          <w:marLeft w:val="0"/>
          <w:marRight w:val="0"/>
          <w:marTop w:val="0"/>
          <w:marBottom w:val="150"/>
          <w:divBdr>
            <w:top w:val="none" w:sz="0" w:space="0" w:color="auto"/>
            <w:left w:val="none" w:sz="0" w:space="0" w:color="auto"/>
            <w:bottom w:val="none" w:sz="0" w:space="0" w:color="auto"/>
            <w:right w:val="none" w:sz="0" w:space="0" w:color="auto"/>
          </w:divBdr>
        </w:div>
        <w:div w:id="415788149">
          <w:marLeft w:val="0"/>
          <w:marRight w:val="0"/>
          <w:marTop w:val="0"/>
          <w:marBottom w:val="150"/>
          <w:divBdr>
            <w:top w:val="none" w:sz="0" w:space="0" w:color="auto"/>
            <w:left w:val="none" w:sz="0" w:space="0" w:color="auto"/>
            <w:bottom w:val="none" w:sz="0" w:space="0" w:color="auto"/>
            <w:right w:val="none" w:sz="0" w:space="0" w:color="auto"/>
          </w:divBdr>
        </w:div>
        <w:div w:id="437530521">
          <w:marLeft w:val="0"/>
          <w:marRight w:val="0"/>
          <w:marTop w:val="0"/>
          <w:marBottom w:val="150"/>
          <w:divBdr>
            <w:top w:val="none" w:sz="0" w:space="0" w:color="auto"/>
            <w:left w:val="none" w:sz="0" w:space="0" w:color="auto"/>
            <w:bottom w:val="none" w:sz="0" w:space="0" w:color="auto"/>
            <w:right w:val="none" w:sz="0" w:space="0" w:color="auto"/>
          </w:divBdr>
        </w:div>
        <w:div w:id="598828091">
          <w:marLeft w:val="0"/>
          <w:marRight w:val="0"/>
          <w:marTop w:val="0"/>
          <w:marBottom w:val="150"/>
          <w:divBdr>
            <w:top w:val="none" w:sz="0" w:space="0" w:color="auto"/>
            <w:left w:val="none" w:sz="0" w:space="0" w:color="auto"/>
            <w:bottom w:val="none" w:sz="0" w:space="0" w:color="auto"/>
            <w:right w:val="none" w:sz="0" w:space="0" w:color="auto"/>
          </w:divBdr>
        </w:div>
        <w:div w:id="658580302">
          <w:marLeft w:val="0"/>
          <w:marRight w:val="0"/>
          <w:marTop w:val="0"/>
          <w:marBottom w:val="150"/>
          <w:divBdr>
            <w:top w:val="none" w:sz="0" w:space="0" w:color="auto"/>
            <w:left w:val="none" w:sz="0" w:space="0" w:color="auto"/>
            <w:bottom w:val="none" w:sz="0" w:space="0" w:color="auto"/>
            <w:right w:val="none" w:sz="0" w:space="0" w:color="auto"/>
          </w:divBdr>
        </w:div>
        <w:div w:id="1107043770">
          <w:marLeft w:val="0"/>
          <w:marRight w:val="0"/>
          <w:marTop w:val="0"/>
          <w:marBottom w:val="150"/>
          <w:divBdr>
            <w:top w:val="none" w:sz="0" w:space="0" w:color="auto"/>
            <w:left w:val="none" w:sz="0" w:space="0" w:color="auto"/>
            <w:bottom w:val="none" w:sz="0" w:space="0" w:color="auto"/>
            <w:right w:val="none" w:sz="0" w:space="0" w:color="auto"/>
          </w:divBdr>
        </w:div>
        <w:div w:id="1372147462">
          <w:marLeft w:val="0"/>
          <w:marRight w:val="0"/>
          <w:marTop w:val="0"/>
          <w:marBottom w:val="150"/>
          <w:divBdr>
            <w:top w:val="none" w:sz="0" w:space="0" w:color="auto"/>
            <w:left w:val="none" w:sz="0" w:space="0" w:color="auto"/>
            <w:bottom w:val="none" w:sz="0" w:space="0" w:color="auto"/>
            <w:right w:val="none" w:sz="0" w:space="0" w:color="auto"/>
          </w:divBdr>
        </w:div>
        <w:div w:id="1390807495">
          <w:marLeft w:val="0"/>
          <w:marRight w:val="0"/>
          <w:marTop w:val="0"/>
          <w:marBottom w:val="150"/>
          <w:divBdr>
            <w:top w:val="none" w:sz="0" w:space="0" w:color="auto"/>
            <w:left w:val="none" w:sz="0" w:space="0" w:color="auto"/>
            <w:bottom w:val="none" w:sz="0" w:space="0" w:color="auto"/>
            <w:right w:val="none" w:sz="0" w:space="0" w:color="auto"/>
          </w:divBdr>
        </w:div>
        <w:div w:id="1773818094">
          <w:marLeft w:val="0"/>
          <w:marRight w:val="0"/>
          <w:marTop w:val="0"/>
          <w:marBottom w:val="150"/>
          <w:divBdr>
            <w:top w:val="none" w:sz="0" w:space="0" w:color="auto"/>
            <w:left w:val="none" w:sz="0" w:space="0" w:color="auto"/>
            <w:bottom w:val="none" w:sz="0" w:space="0" w:color="auto"/>
            <w:right w:val="none" w:sz="0" w:space="0" w:color="auto"/>
          </w:divBdr>
        </w:div>
        <w:div w:id="1845626097">
          <w:marLeft w:val="0"/>
          <w:marRight w:val="0"/>
          <w:marTop w:val="0"/>
          <w:marBottom w:val="150"/>
          <w:divBdr>
            <w:top w:val="none" w:sz="0" w:space="0" w:color="auto"/>
            <w:left w:val="none" w:sz="0" w:space="0" w:color="auto"/>
            <w:bottom w:val="none" w:sz="0" w:space="0" w:color="auto"/>
            <w:right w:val="none" w:sz="0" w:space="0" w:color="auto"/>
          </w:divBdr>
        </w:div>
        <w:div w:id="1995450242">
          <w:marLeft w:val="0"/>
          <w:marRight w:val="0"/>
          <w:marTop w:val="0"/>
          <w:marBottom w:val="150"/>
          <w:divBdr>
            <w:top w:val="none" w:sz="0" w:space="0" w:color="auto"/>
            <w:left w:val="none" w:sz="0" w:space="0" w:color="auto"/>
            <w:bottom w:val="none" w:sz="0" w:space="0" w:color="auto"/>
            <w:right w:val="none" w:sz="0" w:space="0" w:color="auto"/>
          </w:divBdr>
        </w:div>
      </w:divsChild>
    </w:div>
    <w:div w:id="1224024326">
      <w:bodyDiv w:val="1"/>
      <w:marLeft w:val="0"/>
      <w:marRight w:val="0"/>
      <w:marTop w:val="0"/>
      <w:marBottom w:val="0"/>
      <w:divBdr>
        <w:top w:val="none" w:sz="0" w:space="0" w:color="auto"/>
        <w:left w:val="none" w:sz="0" w:space="0" w:color="auto"/>
        <w:bottom w:val="none" w:sz="0" w:space="0" w:color="auto"/>
        <w:right w:val="none" w:sz="0" w:space="0" w:color="auto"/>
      </w:divBdr>
    </w:div>
    <w:div w:id="1224563161">
      <w:bodyDiv w:val="1"/>
      <w:marLeft w:val="0"/>
      <w:marRight w:val="0"/>
      <w:marTop w:val="0"/>
      <w:marBottom w:val="0"/>
      <w:divBdr>
        <w:top w:val="none" w:sz="0" w:space="0" w:color="auto"/>
        <w:left w:val="none" w:sz="0" w:space="0" w:color="auto"/>
        <w:bottom w:val="none" w:sz="0" w:space="0" w:color="auto"/>
        <w:right w:val="none" w:sz="0" w:space="0" w:color="auto"/>
      </w:divBdr>
      <w:divsChild>
        <w:div w:id="1002898815">
          <w:marLeft w:val="0"/>
          <w:marRight w:val="0"/>
          <w:marTop w:val="0"/>
          <w:marBottom w:val="150"/>
          <w:divBdr>
            <w:top w:val="none" w:sz="0" w:space="0" w:color="auto"/>
            <w:left w:val="none" w:sz="0" w:space="0" w:color="auto"/>
            <w:bottom w:val="none" w:sz="0" w:space="0" w:color="auto"/>
            <w:right w:val="none" w:sz="0" w:space="0" w:color="auto"/>
          </w:divBdr>
          <w:divsChild>
            <w:div w:id="1088506937">
              <w:marLeft w:val="0"/>
              <w:marRight w:val="0"/>
              <w:marTop w:val="0"/>
              <w:marBottom w:val="0"/>
              <w:divBdr>
                <w:top w:val="none" w:sz="0" w:space="0" w:color="auto"/>
                <w:left w:val="none" w:sz="0" w:space="0" w:color="auto"/>
                <w:bottom w:val="none" w:sz="0" w:space="0" w:color="auto"/>
                <w:right w:val="none" w:sz="0" w:space="0" w:color="auto"/>
              </w:divBdr>
            </w:div>
          </w:divsChild>
        </w:div>
        <w:div w:id="1026634050">
          <w:marLeft w:val="0"/>
          <w:marRight w:val="0"/>
          <w:marTop w:val="0"/>
          <w:marBottom w:val="0"/>
          <w:divBdr>
            <w:top w:val="none" w:sz="0" w:space="0" w:color="auto"/>
            <w:left w:val="none" w:sz="0" w:space="0" w:color="auto"/>
            <w:bottom w:val="none" w:sz="0" w:space="0" w:color="auto"/>
            <w:right w:val="none" w:sz="0" w:space="0" w:color="auto"/>
          </w:divBdr>
          <w:divsChild>
            <w:div w:id="1225800323">
              <w:marLeft w:val="0"/>
              <w:marRight w:val="0"/>
              <w:marTop w:val="0"/>
              <w:marBottom w:val="0"/>
              <w:divBdr>
                <w:top w:val="none" w:sz="0" w:space="0" w:color="auto"/>
                <w:left w:val="none" w:sz="0" w:space="0" w:color="auto"/>
                <w:bottom w:val="none" w:sz="0" w:space="0" w:color="auto"/>
                <w:right w:val="none" w:sz="0" w:space="0" w:color="auto"/>
              </w:divBdr>
            </w:div>
          </w:divsChild>
        </w:div>
        <w:div w:id="1553618678">
          <w:marLeft w:val="0"/>
          <w:marRight w:val="0"/>
          <w:marTop w:val="0"/>
          <w:marBottom w:val="150"/>
          <w:divBdr>
            <w:top w:val="none" w:sz="0" w:space="0" w:color="auto"/>
            <w:left w:val="none" w:sz="0" w:space="0" w:color="auto"/>
            <w:bottom w:val="none" w:sz="0" w:space="0" w:color="auto"/>
            <w:right w:val="none" w:sz="0" w:space="0" w:color="auto"/>
          </w:divBdr>
        </w:div>
      </w:divsChild>
    </w:div>
    <w:div w:id="1224678998">
      <w:bodyDiv w:val="1"/>
      <w:marLeft w:val="0"/>
      <w:marRight w:val="0"/>
      <w:marTop w:val="0"/>
      <w:marBottom w:val="0"/>
      <w:divBdr>
        <w:top w:val="none" w:sz="0" w:space="0" w:color="auto"/>
        <w:left w:val="none" w:sz="0" w:space="0" w:color="auto"/>
        <w:bottom w:val="none" w:sz="0" w:space="0" w:color="auto"/>
        <w:right w:val="none" w:sz="0" w:space="0" w:color="auto"/>
      </w:divBdr>
      <w:divsChild>
        <w:div w:id="1339890915">
          <w:marLeft w:val="0"/>
          <w:marRight w:val="0"/>
          <w:marTop w:val="0"/>
          <w:marBottom w:val="0"/>
          <w:divBdr>
            <w:top w:val="none" w:sz="0" w:space="0" w:color="auto"/>
            <w:left w:val="none" w:sz="0" w:space="0" w:color="auto"/>
            <w:bottom w:val="dotted" w:sz="6" w:space="4" w:color="DDDDDD"/>
            <w:right w:val="none" w:sz="0" w:space="0" w:color="auto"/>
          </w:divBdr>
        </w:div>
      </w:divsChild>
    </w:div>
    <w:div w:id="1225067651">
      <w:bodyDiv w:val="1"/>
      <w:marLeft w:val="0"/>
      <w:marRight w:val="0"/>
      <w:marTop w:val="0"/>
      <w:marBottom w:val="0"/>
      <w:divBdr>
        <w:top w:val="none" w:sz="0" w:space="0" w:color="auto"/>
        <w:left w:val="none" w:sz="0" w:space="0" w:color="auto"/>
        <w:bottom w:val="none" w:sz="0" w:space="0" w:color="auto"/>
        <w:right w:val="none" w:sz="0" w:space="0" w:color="auto"/>
      </w:divBdr>
      <w:divsChild>
        <w:div w:id="1734499573">
          <w:marLeft w:val="0"/>
          <w:marRight w:val="0"/>
          <w:marTop w:val="0"/>
          <w:marBottom w:val="150"/>
          <w:divBdr>
            <w:top w:val="none" w:sz="0" w:space="0" w:color="auto"/>
            <w:left w:val="none" w:sz="0" w:space="0" w:color="auto"/>
            <w:bottom w:val="none" w:sz="0" w:space="0" w:color="auto"/>
            <w:right w:val="none" w:sz="0" w:space="0" w:color="auto"/>
          </w:divBdr>
          <w:divsChild>
            <w:div w:id="967005012">
              <w:marLeft w:val="0"/>
              <w:marRight w:val="0"/>
              <w:marTop w:val="0"/>
              <w:marBottom w:val="0"/>
              <w:divBdr>
                <w:top w:val="none" w:sz="0" w:space="0" w:color="auto"/>
                <w:left w:val="none" w:sz="0" w:space="0" w:color="auto"/>
                <w:bottom w:val="none" w:sz="0" w:space="0" w:color="auto"/>
                <w:right w:val="none" w:sz="0" w:space="0" w:color="auto"/>
              </w:divBdr>
              <w:divsChild>
                <w:div w:id="277612856">
                  <w:marLeft w:val="0"/>
                  <w:marRight w:val="0"/>
                  <w:marTop w:val="0"/>
                  <w:marBottom w:val="0"/>
                  <w:divBdr>
                    <w:top w:val="none" w:sz="0" w:space="0" w:color="auto"/>
                    <w:left w:val="none" w:sz="0" w:space="0" w:color="auto"/>
                    <w:bottom w:val="none" w:sz="0" w:space="0" w:color="auto"/>
                    <w:right w:val="none" w:sz="0" w:space="0" w:color="auto"/>
                  </w:divBdr>
                  <w:divsChild>
                    <w:div w:id="1261914644">
                      <w:marLeft w:val="0"/>
                      <w:marRight w:val="150"/>
                      <w:marTop w:val="0"/>
                      <w:marBottom w:val="0"/>
                      <w:divBdr>
                        <w:top w:val="none" w:sz="0" w:space="0" w:color="auto"/>
                        <w:left w:val="none" w:sz="0" w:space="0" w:color="auto"/>
                        <w:bottom w:val="none" w:sz="0" w:space="0" w:color="auto"/>
                        <w:right w:val="none" w:sz="0" w:space="0" w:color="auto"/>
                      </w:divBdr>
                      <w:divsChild>
                        <w:div w:id="26122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317383">
          <w:marLeft w:val="0"/>
          <w:marRight w:val="0"/>
          <w:marTop w:val="0"/>
          <w:marBottom w:val="150"/>
          <w:divBdr>
            <w:top w:val="none" w:sz="0" w:space="0" w:color="auto"/>
            <w:left w:val="none" w:sz="0" w:space="0" w:color="auto"/>
            <w:bottom w:val="none" w:sz="0" w:space="0" w:color="auto"/>
            <w:right w:val="none" w:sz="0" w:space="0" w:color="auto"/>
          </w:divBdr>
        </w:div>
        <w:div w:id="27222962">
          <w:marLeft w:val="0"/>
          <w:marRight w:val="0"/>
          <w:marTop w:val="0"/>
          <w:marBottom w:val="0"/>
          <w:divBdr>
            <w:top w:val="none" w:sz="0" w:space="0" w:color="auto"/>
            <w:left w:val="none" w:sz="0" w:space="0" w:color="auto"/>
            <w:bottom w:val="none" w:sz="0" w:space="0" w:color="auto"/>
            <w:right w:val="none" w:sz="0" w:space="0" w:color="auto"/>
          </w:divBdr>
          <w:divsChild>
            <w:div w:id="16752981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25524714">
      <w:bodyDiv w:val="1"/>
      <w:marLeft w:val="0"/>
      <w:marRight w:val="0"/>
      <w:marTop w:val="0"/>
      <w:marBottom w:val="0"/>
      <w:divBdr>
        <w:top w:val="none" w:sz="0" w:space="0" w:color="auto"/>
        <w:left w:val="none" w:sz="0" w:space="0" w:color="auto"/>
        <w:bottom w:val="none" w:sz="0" w:space="0" w:color="auto"/>
        <w:right w:val="none" w:sz="0" w:space="0" w:color="auto"/>
      </w:divBdr>
      <w:divsChild>
        <w:div w:id="152987784">
          <w:marLeft w:val="0"/>
          <w:marRight w:val="0"/>
          <w:marTop w:val="0"/>
          <w:marBottom w:val="150"/>
          <w:divBdr>
            <w:top w:val="none" w:sz="0" w:space="0" w:color="auto"/>
            <w:left w:val="none" w:sz="0" w:space="0" w:color="auto"/>
            <w:bottom w:val="none" w:sz="0" w:space="0" w:color="auto"/>
            <w:right w:val="none" w:sz="0" w:space="0" w:color="auto"/>
          </w:divBdr>
        </w:div>
      </w:divsChild>
    </w:div>
    <w:div w:id="1225681604">
      <w:bodyDiv w:val="1"/>
      <w:marLeft w:val="0"/>
      <w:marRight w:val="0"/>
      <w:marTop w:val="0"/>
      <w:marBottom w:val="0"/>
      <w:divBdr>
        <w:top w:val="none" w:sz="0" w:space="0" w:color="auto"/>
        <w:left w:val="none" w:sz="0" w:space="0" w:color="auto"/>
        <w:bottom w:val="none" w:sz="0" w:space="0" w:color="auto"/>
        <w:right w:val="none" w:sz="0" w:space="0" w:color="auto"/>
      </w:divBdr>
      <w:divsChild>
        <w:div w:id="74712825">
          <w:marLeft w:val="0"/>
          <w:marRight w:val="0"/>
          <w:marTop w:val="0"/>
          <w:marBottom w:val="150"/>
          <w:divBdr>
            <w:top w:val="none" w:sz="0" w:space="0" w:color="auto"/>
            <w:left w:val="none" w:sz="0" w:space="0" w:color="auto"/>
            <w:bottom w:val="none" w:sz="0" w:space="0" w:color="auto"/>
            <w:right w:val="none" w:sz="0" w:space="0" w:color="auto"/>
          </w:divBdr>
        </w:div>
        <w:div w:id="1058826192">
          <w:marLeft w:val="0"/>
          <w:marRight w:val="0"/>
          <w:marTop w:val="0"/>
          <w:marBottom w:val="0"/>
          <w:divBdr>
            <w:top w:val="none" w:sz="0" w:space="0" w:color="auto"/>
            <w:left w:val="none" w:sz="0" w:space="0" w:color="auto"/>
            <w:bottom w:val="none" w:sz="0" w:space="0" w:color="auto"/>
            <w:right w:val="none" w:sz="0" w:space="0" w:color="auto"/>
          </w:divBdr>
          <w:divsChild>
            <w:div w:id="529880345">
              <w:marLeft w:val="0"/>
              <w:marRight w:val="0"/>
              <w:marTop w:val="0"/>
              <w:marBottom w:val="0"/>
              <w:divBdr>
                <w:top w:val="none" w:sz="0" w:space="0" w:color="auto"/>
                <w:left w:val="none" w:sz="0" w:space="0" w:color="auto"/>
                <w:bottom w:val="none" w:sz="0" w:space="0" w:color="auto"/>
                <w:right w:val="none" w:sz="0" w:space="0" w:color="auto"/>
              </w:divBdr>
            </w:div>
          </w:divsChild>
        </w:div>
        <w:div w:id="1617179064">
          <w:marLeft w:val="0"/>
          <w:marRight w:val="0"/>
          <w:marTop w:val="0"/>
          <w:marBottom w:val="150"/>
          <w:divBdr>
            <w:top w:val="none" w:sz="0" w:space="0" w:color="auto"/>
            <w:left w:val="none" w:sz="0" w:space="0" w:color="auto"/>
            <w:bottom w:val="none" w:sz="0" w:space="0" w:color="auto"/>
            <w:right w:val="none" w:sz="0" w:space="0" w:color="auto"/>
          </w:divBdr>
          <w:divsChild>
            <w:div w:id="3900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82237">
      <w:bodyDiv w:val="1"/>
      <w:marLeft w:val="0"/>
      <w:marRight w:val="0"/>
      <w:marTop w:val="0"/>
      <w:marBottom w:val="0"/>
      <w:divBdr>
        <w:top w:val="none" w:sz="0" w:space="0" w:color="auto"/>
        <w:left w:val="none" w:sz="0" w:space="0" w:color="auto"/>
        <w:bottom w:val="none" w:sz="0" w:space="0" w:color="auto"/>
        <w:right w:val="none" w:sz="0" w:space="0" w:color="auto"/>
      </w:divBdr>
      <w:divsChild>
        <w:div w:id="380179785">
          <w:marLeft w:val="0"/>
          <w:marRight w:val="0"/>
          <w:marTop w:val="0"/>
          <w:marBottom w:val="150"/>
          <w:divBdr>
            <w:top w:val="none" w:sz="0" w:space="0" w:color="auto"/>
            <w:left w:val="none" w:sz="0" w:space="0" w:color="auto"/>
            <w:bottom w:val="none" w:sz="0" w:space="0" w:color="auto"/>
            <w:right w:val="none" w:sz="0" w:space="0" w:color="auto"/>
          </w:divBdr>
        </w:div>
        <w:div w:id="421222828">
          <w:marLeft w:val="0"/>
          <w:marRight w:val="0"/>
          <w:marTop w:val="0"/>
          <w:marBottom w:val="0"/>
          <w:divBdr>
            <w:top w:val="none" w:sz="0" w:space="0" w:color="auto"/>
            <w:left w:val="none" w:sz="0" w:space="0" w:color="auto"/>
            <w:bottom w:val="none" w:sz="0" w:space="0" w:color="auto"/>
            <w:right w:val="none" w:sz="0" w:space="0" w:color="auto"/>
          </w:divBdr>
          <w:divsChild>
            <w:div w:id="1524906282">
              <w:marLeft w:val="0"/>
              <w:marRight w:val="0"/>
              <w:marTop w:val="0"/>
              <w:marBottom w:val="0"/>
              <w:divBdr>
                <w:top w:val="none" w:sz="0" w:space="0" w:color="auto"/>
                <w:left w:val="none" w:sz="0" w:space="0" w:color="auto"/>
                <w:bottom w:val="none" w:sz="0" w:space="0" w:color="auto"/>
                <w:right w:val="none" w:sz="0" w:space="0" w:color="auto"/>
              </w:divBdr>
            </w:div>
          </w:divsChild>
        </w:div>
        <w:div w:id="491604034">
          <w:marLeft w:val="0"/>
          <w:marRight w:val="0"/>
          <w:marTop w:val="0"/>
          <w:marBottom w:val="150"/>
          <w:divBdr>
            <w:top w:val="none" w:sz="0" w:space="0" w:color="auto"/>
            <w:left w:val="none" w:sz="0" w:space="0" w:color="auto"/>
            <w:bottom w:val="none" w:sz="0" w:space="0" w:color="auto"/>
            <w:right w:val="none" w:sz="0" w:space="0" w:color="auto"/>
          </w:divBdr>
          <w:divsChild>
            <w:div w:id="143605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6083">
      <w:bodyDiv w:val="1"/>
      <w:marLeft w:val="0"/>
      <w:marRight w:val="0"/>
      <w:marTop w:val="0"/>
      <w:marBottom w:val="0"/>
      <w:divBdr>
        <w:top w:val="none" w:sz="0" w:space="0" w:color="auto"/>
        <w:left w:val="none" w:sz="0" w:space="0" w:color="auto"/>
        <w:bottom w:val="none" w:sz="0" w:space="0" w:color="auto"/>
        <w:right w:val="none" w:sz="0" w:space="0" w:color="auto"/>
      </w:divBdr>
      <w:divsChild>
        <w:div w:id="243341772">
          <w:marLeft w:val="0"/>
          <w:marRight w:val="0"/>
          <w:marTop w:val="0"/>
          <w:marBottom w:val="0"/>
          <w:divBdr>
            <w:top w:val="none" w:sz="0" w:space="0" w:color="auto"/>
            <w:left w:val="none" w:sz="0" w:space="0" w:color="auto"/>
            <w:bottom w:val="dotted" w:sz="6" w:space="4" w:color="DDDDDD"/>
            <w:right w:val="none" w:sz="0" w:space="0" w:color="auto"/>
          </w:divBdr>
        </w:div>
      </w:divsChild>
    </w:div>
    <w:div w:id="1225875409">
      <w:bodyDiv w:val="1"/>
      <w:marLeft w:val="0"/>
      <w:marRight w:val="0"/>
      <w:marTop w:val="0"/>
      <w:marBottom w:val="0"/>
      <w:divBdr>
        <w:top w:val="none" w:sz="0" w:space="0" w:color="auto"/>
        <w:left w:val="none" w:sz="0" w:space="0" w:color="auto"/>
        <w:bottom w:val="none" w:sz="0" w:space="0" w:color="auto"/>
        <w:right w:val="none" w:sz="0" w:space="0" w:color="auto"/>
      </w:divBdr>
    </w:div>
    <w:div w:id="1226138724">
      <w:bodyDiv w:val="1"/>
      <w:marLeft w:val="0"/>
      <w:marRight w:val="0"/>
      <w:marTop w:val="0"/>
      <w:marBottom w:val="0"/>
      <w:divBdr>
        <w:top w:val="none" w:sz="0" w:space="0" w:color="auto"/>
        <w:left w:val="none" w:sz="0" w:space="0" w:color="auto"/>
        <w:bottom w:val="none" w:sz="0" w:space="0" w:color="auto"/>
        <w:right w:val="none" w:sz="0" w:space="0" w:color="auto"/>
      </w:divBdr>
      <w:divsChild>
        <w:div w:id="438645135">
          <w:marLeft w:val="0"/>
          <w:marRight w:val="0"/>
          <w:marTop w:val="0"/>
          <w:marBottom w:val="150"/>
          <w:divBdr>
            <w:top w:val="none" w:sz="0" w:space="0" w:color="auto"/>
            <w:left w:val="none" w:sz="0" w:space="0" w:color="auto"/>
            <w:bottom w:val="none" w:sz="0" w:space="0" w:color="auto"/>
            <w:right w:val="none" w:sz="0" w:space="0" w:color="auto"/>
          </w:divBdr>
        </w:div>
        <w:div w:id="700663580">
          <w:marLeft w:val="0"/>
          <w:marRight w:val="0"/>
          <w:marTop w:val="0"/>
          <w:marBottom w:val="150"/>
          <w:divBdr>
            <w:top w:val="none" w:sz="0" w:space="0" w:color="auto"/>
            <w:left w:val="none" w:sz="0" w:space="0" w:color="auto"/>
            <w:bottom w:val="none" w:sz="0" w:space="0" w:color="auto"/>
            <w:right w:val="none" w:sz="0" w:space="0" w:color="auto"/>
          </w:divBdr>
          <w:divsChild>
            <w:div w:id="526719646">
              <w:marLeft w:val="0"/>
              <w:marRight w:val="0"/>
              <w:marTop w:val="0"/>
              <w:marBottom w:val="0"/>
              <w:divBdr>
                <w:top w:val="none" w:sz="0" w:space="0" w:color="auto"/>
                <w:left w:val="none" w:sz="0" w:space="0" w:color="auto"/>
                <w:bottom w:val="none" w:sz="0" w:space="0" w:color="auto"/>
                <w:right w:val="none" w:sz="0" w:space="0" w:color="auto"/>
              </w:divBdr>
            </w:div>
          </w:divsChild>
        </w:div>
        <w:div w:id="1720325320">
          <w:marLeft w:val="0"/>
          <w:marRight w:val="0"/>
          <w:marTop w:val="0"/>
          <w:marBottom w:val="0"/>
          <w:divBdr>
            <w:top w:val="none" w:sz="0" w:space="0" w:color="auto"/>
            <w:left w:val="none" w:sz="0" w:space="0" w:color="auto"/>
            <w:bottom w:val="none" w:sz="0" w:space="0" w:color="auto"/>
            <w:right w:val="none" w:sz="0" w:space="0" w:color="auto"/>
          </w:divBdr>
          <w:divsChild>
            <w:div w:id="104032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3029">
      <w:bodyDiv w:val="1"/>
      <w:marLeft w:val="0"/>
      <w:marRight w:val="0"/>
      <w:marTop w:val="0"/>
      <w:marBottom w:val="0"/>
      <w:divBdr>
        <w:top w:val="none" w:sz="0" w:space="0" w:color="auto"/>
        <w:left w:val="none" w:sz="0" w:space="0" w:color="auto"/>
        <w:bottom w:val="none" w:sz="0" w:space="0" w:color="auto"/>
        <w:right w:val="none" w:sz="0" w:space="0" w:color="auto"/>
      </w:divBdr>
    </w:div>
    <w:div w:id="1226180167">
      <w:bodyDiv w:val="1"/>
      <w:marLeft w:val="0"/>
      <w:marRight w:val="0"/>
      <w:marTop w:val="0"/>
      <w:marBottom w:val="0"/>
      <w:divBdr>
        <w:top w:val="none" w:sz="0" w:space="0" w:color="auto"/>
        <w:left w:val="none" w:sz="0" w:space="0" w:color="auto"/>
        <w:bottom w:val="none" w:sz="0" w:space="0" w:color="auto"/>
        <w:right w:val="none" w:sz="0" w:space="0" w:color="auto"/>
      </w:divBdr>
    </w:div>
    <w:div w:id="1227767572">
      <w:bodyDiv w:val="1"/>
      <w:marLeft w:val="0"/>
      <w:marRight w:val="0"/>
      <w:marTop w:val="0"/>
      <w:marBottom w:val="0"/>
      <w:divBdr>
        <w:top w:val="none" w:sz="0" w:space="0" w:color="auto"/>
        <w:left w:val="none" w:sz="0" w:space="0" w:color="auto"/>
        <w:bottom w:val="none" w:sz="0" w:space="0" w:color="auto"/>
        <w:right w:val="none" w:sz="0" w:space="0" w:color="auto"/>
      </w:divBdr>
      <w:divsChild>
        <w:div w:id="1043212820">
          <w:marLeft w:val="0"/>
          <w:marRight w:val="0"/>
          <w:marTop w:val="0"/>
          <w:marBottom w:val="0"/>
          <w:divBdr>
            <w:top w:val="none" w:sz="0" w:space="0" w:color="auto"/>
            <w:left w:val="none" w:sz="0" w:space="0" w:color="auto"/>
            <w:bottom w:val="dotted" w:sz="6" w:space="4" w:color="DDDDDD"/>
            <w:right w:val="none" w:sz="0" w:space="0" w:color="auto"/>
          </w:divBdr>
        </w:div>
      </w:divsChild>
    </w:div>
    <w:div w:id="1227838470">
      <w:bodyDiv w:val="1"/>
      <w:marLeft w:val="0"/>
      <w:marRight w:val="0"/>
      <w:marTop w:val="0"/>
      <w:marBottom w:val="0"/>
      <w:divBdr>
        <w:top w:val="none" w:sz="0" w:space="0" w:color="auto"/>
        <w:left w:val="none" w:sz="0" w:space="0" w:color="auto"/>
        <w:bottom w:val="none" w:sz="0" w:space="0" w:color="auto"/>
        <w:right w:val="none" w:sz="0" w:space="0" w:color="auto"/>
      </w:divBdr>
      <w:divsChild>
        <w:div w:id="1099175209">
          <w:marLeft w:val="0"/>
          <w:marRight w:val="0"/>
          <w:marTop w:val="0"/>
          <w:marBottom w:val="0"/>
          <w:divBdr>
            <w:top w:val="none" w:sz="0" w:space="0" w:color="auto"/>
            <w:left w:val="none" w:sz="0" w:space="0" w:color="auto"/>
            <w:bottom w:val="dotted" w:sz="6" w:space="4" w:color="DDDDDD"/>
            <w:right w:val="none" w:sz="0" w:space="0" w:color="auto"/>
          </w:divBdr>
        </w:div>
      </w:divsChild>
    </w:div>
    <w:div w:id="1228299196">
      <w:bodyDiv w:val="1"/>
      <w:marLeft w:val="0"/>
      <w:marRight w:val="0"/>
      <w:marTop w:val="0"/>
      <w:marBottom w:val="0"/>
      <w:divBdr>
        <w:top w:val="none" w:sz="0" w:space="0" w:color="auto"/>
        <w:left w:val="none" w:sz="0" w:space="0" w:color="auto"/>
        <w:bottom w:val="none" w:sz="0" w:space="0" w:color="auto"/>
        <w:right w:val="none" w:sz="0" w:space="0" w:color="auto"/>
      </w:divBdr>
      <w:divsChild>
        <w:div w:id="1283344498">
          <w:marLeft w:val="0"/>
          <w:marRight w:val="0"/>
          <w:marTop w:val="0"/>
          <w:marBottom w:val="150"/>
          <w:divBdr>
            <w:top w:val="none" w:sz="0" w:space="0" w:color="auto"/>
            <w:left w:val="none" w:sz="0" w:space="0" w:color="auto"/>
            <w:bottom w:val="none" w:sz="0" w:space="0" w:color="auto"/>
            <w:right w:val="none" w:sz="0" w:space="0" w:color="auto"/>
          </w:divBdr>
        </w:div>
      </w:divsChild>
    </w:div>
    <w:div w:id="1228372153">
      <w:bodyDiv w:val="1"/>
      <w:marLeft w:val="0"/>
      <w:marRight w:val="0"/>
      <w:marTop w:val="0"/>
      <w:marBottom w:val="0"/>
      <w:divBdr>
        <w:top w:val="none" w:sz="0" w:space="0" w:color="auto"/>
        <w:left w:val="none" w:sz="0" w:space="0" w:color="auto"/>
        <w:bottom w:val="none" w:sz="0" w:space="0" w:color="auto"/>
        <w:right w:val="none" w:sz="0" w:space="0" w:color="auto"/>
      </w:divBdr>
    </w:div>
    <w:div w:id="1229345282">
      <w:bodyDiv w:val="1"/>
      <w:marLeft w:val="0"/>
      <w:marRight w:val="0"/>
      <w:marTop w:val="0"/>
      <w:marBottom w:val="0"/>
      <w:divBdr>
        <w:top w:val="none" w:sz="0" w:space="0" w:color="auto"/>
        <w:left w:val="none" w:sz="0" w:space="0" w:color="auto"/>
        <w:bottom w:val="none" w:sz="0" w:space="0" w:color="auto"/>
        <w:right w:val="none" w:sz="0" w:space="0" w:color="auto"/>
      </w:divBdr>
      <w:divsChild>
        <w:div w:id="870530277">
          <w:marLeft w:val="0"/>
          <w:marRight w:val="0"/>
          <w:marTop w:val="0"/>
          <w:marBottom w:val="150"/>
          <w:divBdr>
            <w:top w:val="none" w:sz="0" w:space="0" w:color="auto"/>
            <w:left w:val="none" w:sz="0" w:space="0" w:color="auto"/>
            <w:bottom w:val="none" w:sz="0" w:space="0" w:color="auto"/>
            <w:right w:val="none" w:sz="0" w:space="0" w:color="auto"/>
          </w:divBdr>
        </w:div>
      </w:divsChild>
    </w:div>
    <w:div w:id="1230143478">
      <w:bodyDiv w:val="1"/>
      <w:marLeft w:val="0"/>
      <w:marRight w:val="0"/>
      <w:marTop w:val="0"/>
      <w:marBottom w:val="0"/>
      <w:divBdr>
        <w:top w:val="none" w:sz="0" w:space="0" w:color="auto"/>
        <w:left w:val="none" w:sz="0" w:space="0" w:color="auto"/>
        <w:bottom w:val="none" w:sz="0" w:space="0" w:color="auto"/>
        <w:right w:val="none" w:sz="0" w:space="0" w:color="auto"/>
      </w:divBdr>
      <w:divsChild>
        <w:div w:id="1148086775">
          <w:marLeft w:val="0"/>
          <w:marRight w:val="0"/>
          <w:marTop w:val="0"/>
          <w:marBottom w:val="0"/>
          <w:divBdr>
            <w:top w:val="none" w:sz="0" w:space="0" w:color="auto"/>
            <w:left w:val="none" w:sz="0" w:space="0" w:color="auto"/>
            <w:bottom w:val="dotted" w:sz="6" w:space="4" w:color="DDDDDD"/>
            <w:right w:val="none" w:sz="0" w:space="0" w:color="auto"/>
          </w:divBdr>
        </w:div>
      </w:divsChild>
    </w:div>
    <w:div w:id="1230187369">
      <w:bodyDiv w:val="1"/>
      <w:marLeft w:val="0"/>
      <w:marRight w:val="0"/>
      <w:marTop w:val="0"/>
      <w:marBottom w:val="0"/>
      <w:divBdr>
        <w:top w:val="none" w:sz="0" w:space="0" w:color="auto"/>
        <w:left w:val="none" w:sz="0" w:space="0" w:color="auto"/>
        <w:bottom w:val="none" w:sz="0" w:space="0" w:color="auto"/>
        <w:right w:val="none" w:sz="0" w:space="0" w:color="auto"/>
      </w:divBdr>
      <w:divsChild>
        <w:div w:id="5637789">
          <w:marLeft w:val="0"/>
          <w:marRight w:val="0"/>
          <w:marTop w:val="0"/>
          <w:marBottom w:val="150"/>
          <w:divBdr>
            <w:top w:val="none" w:sz="0" w:space="0" w:color="auto"/>
            <w:left w:val="none" w:sz="0" w:space="0" w:color="auto"/>
            <w:bottom w:val="none" w:sz="0" w:space="0" w:color="auto"/>
            <w:right w:val="none" w:sz="0" w:space="0" w:color="auto"/>
          </w:divBdr>
          <w:divsChild>
            <w:div w:id="1277561506">
              <w:marLeft w:val="0"/>
              <w:marRight w:val="0"/>
              <w:marTop w:val="0"/>
              <w:marBottom w:val="0"/>
              <w:divBdr>
                <w:top w:val="none" w:sz="0" w:space="0" w:color="auto"/>
                <w:left w:val="none" w:sz="0" w:space="0" w:color="auto"/>
                <w:bottom w:val="none" w:sz="0" w:space="0" w:color="auto"/>
                <w:right w:val="none" w:sz="0" w:space="0" w:color="auto"/>
              </w:divBdr>
              <w:divsChild>
                <w:div w:id="1776365610">
                  <w:marLeft w:val="0"/>
                  <w:marRight w:val="0"/>
                  <w:marTop w:val="0"/>
                  <w:marBottom w:val="0"/>
                  <w:divBdr>
                    <w:top w:val="none" w:sz="0" w:space="0" w:color="auto"/>
                    <w:left w:val="none" w:sz="0" w:space="0" w:color="auto"/>
                    <w:bottom w:val="none" w:sz="0" w:space="0" w:color="auto"/>
                    <w:right w:val="none" w:sz="0" w:space="0" w:color="auto"/>
                  </w:divBdr>
                  <w:divsChild>
                    <w:div w:id="16676356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07425391">
          <w:marLeft w:val="0"/>
          <w:marRight w:val="0"/>
          <w:marTop w:val="0"/>
          <w:marBottom w:val="150"/>
          <w:divBdr>
            <w:top w:val="none" w:sz="0" w:space="0" w:color="auto"/>
            <w:left w:val="none" w:sz="0" w:space="0" w:color="auto"/>
            <w:bottom w:val="none" w:sz="0" w:space="0" w:color="auto"/>
            <w:right w:val="none" w:sz="0" w:space="0" w:color="auto"/>
          </w:divBdr>
        </w:div>
        <w:div w:id="839002867">
          <w:marLeft w:val="0"/>
          <w:marRight w:val="0"/>
          <w:marTop w:val="0"/>
          <w:marBottom w:val="0"/>
          <w:divBdr>
            <w:top w:val="none" w:sz="0" w:space="0" w:color="auto"/>
            <w:left w:val="none" w:sz="0" w:space="0" w:color="auto"/>
            <w:bottom w:val="none" w:sz="0" w:space="0" w:color="auto"/>
            <w:right w:val="none" w:sz="0" w:space="0" w:color="auto"/>
          </w:divBdr>
          <w:divsChild>
            <w:div w:id="123254105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30265900">
      <w:bodyDiv w:val="1"/>
      <w:marLeft w:val="0"/>
      <w:marRight w:val="0"/>
      <w:marTop w:val="0"/>
      <w:marBottom w:val="0"/>
      <w:divBdr>
        <w:top w:val="none" w:sz="0" w:space="0" w:color="auto"/>
        <w:left w:val="none" w:sz="0" w:space="0" w:color="auto"/>
        <w:bottom w:val="none" w:sz="0" w:space="0" w:color="auto"/>
        <w:right w:val="none" w:sz="0" w:space="0" w:color="auto"/>
      </w:divBdr>
      <w:divsChild>
        <w:div w:id="1819607989">
          <w:marLeft w:val="0"/>
          <w:marRight w:val="0"/>
          <w:marTop w:val="0"/>
          <w:marBottom w:val="0"/>
          <w:divBdr>
            <w:top w:val="none" w:sz="0" w:space="0" w:color="auto"/>
            <w:left w:val="none" w:sz="0" w:space="0" w:color="auto"/>
            <w:bottom w:val="dotted" w:sz="6" w:space="4" w:color="DDDDDD"/>
            <w:right w:val="none" w:sz="0" w:space="0" w:color="auto"/>
          </w:divBdr>
          <w:divsChild>
            <w:div w:id="4923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8216">
      <w:bodyDiv w:val="1"/>
      <w:marLeft w:val="0"/>
      <w:marRight w:val="0"/>
      <w:marTop w:val="0"/>
      <w:marBottom w:val="0"/>
      <w:divBdr>
        <w:top w:val="none" w:sz="0" w:space="0" w:color="auto"/>
        <w:left w:val="none" w:sz="0" w:space="0" w:color="auto"/>
        <w:bottom w:val="none" w:sz="0" w:space="0" w:color="auto"/>
        <w:right w:val="none" w:sz="0" w:space="0" w:color="auto"/>
      </w:divBdr>
      <w:divsChild>
        <w:div w:id="396825416">
          <w:marLeft w:val="0"/>
          <w:marRight w:val="0"/>
          <w:marTop w:val="0"/>
          <w:marBottom w:val="0"/>
          <w:divBdr>
            <w:top w:val="none" w:sz="0" w:space="0" w:color="auto"/>
            <w:left w:val="none" w:sz="0" w:space="0" w:color="auto"/>
            <w:bottom w:val="none" w:sz="0" w:space="0" w:color="auto"/>
            <w:right w:val="none" w:sz="0" w:space="0" w:color="auto"/>
          </w:divBdr>
          <w:divsChild>
            <w:div w:id="357852144">
              <w:marLeft w:val="0"/>
              <w:marRight w:val="0"/>
              <w:marTop w:val="0"/>
              <w:marBottom w:val="0"/>
              <w:divBdr>
                <w:top w:val="none" w:sz="0" w:space="0" w:color="auto"/>
                <w:left w:val="none" w:sz="0" w:space="0" w:color="auto"/>
                <w:bottom w:val="none" w:sz="0" w:space="0" w:color="auto"/>
                <w:right w:val="none" w:sz="0" w:space="0" w:color="auto"/>
              </w:divBdr>
              <w:divsChild>
                <w:div w:id="2071725397">
                  <w:marLeft w:val="0"/>
                  <w:marRight w:val="0"/>
                  <w:marTop w:val="0"/>
                  <w:marBottom w:val="0"/>
                  <w:divBdr>
                    <w:top w:val="none" w:sz="0" w:space="0" w:color="auto"/>
                    <w:left w:val="none" w:sz="0" w:space="0" w:color="auto"/>
                    <w:bottom w:val="none" w:sz="0" w:space="0" w:color="auto"/>
                    <w:right w:val="none" w:sz="0" w:space="0" w:color="auto"/>
                  </w:divBdr>
                  <w:divsChild>
                    <w:div w:id="364212619">
                      <w:marLeft w:val="0"/>
                      <w:marRight w:val="0"/>
                      <w:marTop w:val="0"/>
                      <w:marBottom w:val="300"/>
                      <w:divBdr>
                        <w:top w:val="none" w:sz="0" w:space="0" w:color="auto"/>
                        <w:left w:val="none" w:sz="0" w:space="0" w:color="auto"/>
                        <w:bottom w:val="none" w:sz="0" w:space="0" w:color="auto"/>
                        <w:right w:val="none" w:sz="0" w:space="0" w:color="auto"/>
                      </w:divBdr>
                      <w:divsChild>
                        <w:div w:id="11095934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29001164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29200065">
          <w:marLeft w:val="0"/>
          <w:marRight w:val="0"/>
          <w:marTop w:val="0"/>
          <w:marBottom w:val="0"/>
          <w:divBdr>
            <w:top w:val="single" w:sz="6" w:space="0" w:color="E5E5E5"/>
            <w:left w:val="none" w:sz="0" w:space="0" w:color="auto"/>
            <w:bottom w:val="single" w:sz="18" w:space="0" w:color="000000"/>
            <w:right w:val="none" w:sz="0" w:space="0" w:color="auto"/>
          </w:divBdr>
          <w:divsChild>
            <w:div w:id="598611107">
              <w:marLeft w:val="0"/>
              <w:marRight w:val="0"/>
              <w:marTop w:val="0"/>
              <w:marBottom w:val="0"/>
              <w:divBdr>
                <w:top w:val="none" w:sz="0" w:space="0" w:color="auto"/>
                <w:left w:val="none" w:sz="0" w:space="0" w:color="auto"/>
                <w:bottom w:val="none" w:sz="0" w:space="0" w:color="auto"/>
                <w:right w:val="none" w:sz="0" w:space="0" w:color="auto"/>
              </w:divBdr>
              <w:divsChild>
                <w:div w:id="133237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77558">
      <w:bodyDiv w:val="1"/>
      <w:marLeft w:val="0"/>
      <w:marRight w:val="0"/>
      <w:marTop w:val="0"/>
      <w:marBottom w:val="0"/>
      <w:divBdr>
        <w:top w:val="none" w:sz="0" w:space="0" w:color="auto"/>
        <w:left w:val="none" w:sz="0" w:space="0" w:color="auto"/>
        <w:bottom w:val="none" w:sz="0" w:space="0" w:color="auto"/>
        <w:right w:val="none" w:sz="0" w:space="0" w:color="auto"/>
      </w:divBdr>
      <w:divsChild>
        <w:div w:id="305011576">
          <w:marLeft w:val="0"/>
          <w:marRight w:val="0"/>
          <w:marTop w:val="0"/>
          <w:marBottom w:val="0"/>
          <w:divBdr>
            <w:top w:val="none" w:sz="0" w:space="0" w:color="auto"/>
            <w:left w:val="none" w:sz="0" w:space="0" w:color="auto"/>
            <w:bottom w:val="none" w:sz="0" w:space="0" w:color="auto"/>
            <w:right w:val="none" w:sz="0" w:space="0" w:color="auto"/>
          </w:divBdr>
        </w:div>
      </w:divsChild>
    </w:div>
    <w:div w:id="1230842151">
      <w:bodyDiv w:val="1"/>
      <w:marLeft w:val="0"/>
      <w:marRight w:val="0"/>
      <w:marTop w:val="0"/>
      <w:marBottom w:val="0"/>
      <w:divBdr>
        <w:top w:val="none" w:sz="0" w:space="0" w:color="auto"/>
        <w:left w:val="none" w:sz="0" w:space="0" w:color="auto"/>
        <w:bottom w:val="none" w:sz="0" w:space="0" w:color="auto"/>
        <w:right w:val="none" w:sz="0" w:space="0" w:color="auto"/>
      </w:divBdr>
      <w:divsChild>
        <w:div w:id="441193270">
          <w:marLeft w:val="0"/>
          <w:marRight w:val="0"/>
          <w:marTop w:val="0"/>
          <w:marBottom w:val="450"/>
          <w:divBdr>
            <w:top w:val="none" w:sz="0" w:space="0" w:color="auto"/>
            <w:left w:val="none" w:sz="0" w:space="0" w:color="auto"/>
            <w:bottom w:val="single" w:sz="6" w:space="19" w:color="EEEEEE"/>
            <w:right w:val="none" w:sz="0" w:space="0" w:color="auto"/>
          </w:divBdr>
          <w:divsChild>
            <w:div w:id="707536177">
              <w:marLeft w:val="0"/>
              <w:marRight w:val="0"/>
              <w:marTop w:val="0"/>
              <w:marBottom w:val="150"/>
              <w:divBdr>
                <w:top w:val="none" w:sz="0" w:space="0" w:color="auto"/>
                <w:left w:val="none" w:sz="0" w:space="0" w:color="auto"/>
                <w:bottom w:val="none" w:sz="0" w:space="0" w:color="auto"/>
                <w:right w:val="none" w:sz="0" w:space="0" w:color="auto"/>
              </w:divBdr>
              <w:divsChild>
                <w:div w:id="667711220">
                  <w:marLeft w:val="0"/>
                  <w:marRight w:val="0"/>
                  <w:marTop w:val="0"/>
                  <w:marBottom w:val="0"/>
                  <w:divBdr>
                    <w:top w:val="none" w:sz="0" w:space="0" w:color="auto"/>
                    <w:left w:val="none" w:sz="0" w:space="0" w:color="auto"/>
                    <w:bottom w:val="none" w:sz="0" w:space="0" w:color="auto"/>
                    <w:right w:val="none" w:sz="0" w:space="0" w:color="auto"/>
                  </w:divBdr>
                </w:div>
              </w:divsChild>
            </w:div>
            <w:div w:id="1704477144">
              <w:marLeft w:val="0"/>
              <w:marRight w:val="0"/>
              <w:marTop w:val="0"/>
              <w:marBottom w:val="0"/>
              <w:divBdr>
                <w:top w:val="none" w:sz="0" w:space="0" w:color="auto"/>
                <w:left w:val="none" w:sz="0" w:space="0" w:color="auto"/>
                <w:bottom w:val="none" w:sz="0" w:space="0" w:color="auto"/>
                <w:right w:val="none" w:sz="0" w:space="0" w:color="auto"/>
              </w:divBdr>
            </w:div>
          </w:divsChild>
        </w:div>
        <w:div w:id="744180196">
          <w:marLeft w:val="0"/>
          <w:marRight w:val="0"/>
          <w:marTop w:val="0"/>
          <w:marBottom w:val="0"/>
          <w:divBdr>
            <w:top w:val="none" w:sz="0" w:space="0" w:color="auto"/>
            <w:left w:val="none" w:sz="0" w:space="0" w:color="auto"/>
            <w:bottom w:val="none" w:sz="0" w:space="0" w:color="auto"/>
            <w:right w:val="none" w:sz="0" w:space="0" w:color="auto"/>
          </w:divBdr>
          <w:divsChild>
            <w:div w:id="548957136">
              <w:marLeft w:val="0"/>
              <w:marRight w:val="0"/>
              <w:marTop w:val="0"/>
              <w:marBottom w:val="0"/>
              <w:divBdr>
                <w:top w:val="none" w:sz="0" w:space="0" w:color="auto"/>
                <w:left w:val="none" w:sz="0" w:space="0" w:color="auto"/>
                <w:bottom w:val="none" w:sz="0" w:space="0" w:color="auto"/>
                <w:right w:val="none" w:sz="0" w:space="0" w:color="auto"/>
              </w:divBdr>
              <w:divsChild>
                <w:div w:id="5590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29010">
      <w:bodyDiv w:val="1"/>
      <w:marLeft w:val="0"/>
      <w:marRight w:val="0"/>
      <w:marTop w:val="0"/>
      <w:marBottom w:val="0"/>
      <w:divBdr>
        <w:top w:val="none" w:sz="0" w:space="0" w:color="auto"/>
        <w:left w:val="none" w:sz="0" w:space="0" w:color="auto"/>
        <w:bottom w:val="none" w:sz="0" w:space="0" w:color="auto"/>
        <w:right w:val="none" w:sz="0" w:space="0" w:color="auto"/>
      </w:divBdr>
      <w:divsChild>
        <w:div w:id="553850390">
          <w:marLeft w:val="0"/>
          <w:marRight w:val="0"/>
          <w:marTop w:val="0"/>
          <w:marBottom w:val="150"/>
          <w:divBdr>
            <w:top w:val="none" w:sz="0" w:space="0" w:color="auto"/>
            <w:left w:val="none" w:sz="0" w:space="0" w:color="auto"/>
            <w:bottom w:val="none" w:sz="0" w:space="0" w:color="auto"/>
            <w:right w:val="none" w:sz="0" w:space="0" w:color="auto"/>
          </w:divBdr>
        </w:div>
      </w:divsChild>
    </w:div>
    <w:div w:id="1231649083">
      <w:bodyDiv w:val="1"/>
      <w:marLeft w:val="0"/>
      <w:marRight w:val="0"/>
      <w:marTop w:val="0"/>
      <w:marBottom w:val="0"/>
      <w:divBdr>
        <w:top w:val="none" w:sz="0" w:space="0" w:color="auto"/>
        <w:left w:val="none" w:sz="0" w:space="0" w:color="auto"/>
        <w:bottom w:val="none" w:sz="0" w:space="0" w:color="auto"/>
        <w:right w:val="none" w:sz="0" w:space="0" w:color="auto"/>
      </w:divBdr>
    </w:div>
    <w:div w:id="1231768164">
      <w:bodyDiv w:val="1"/>
      <w:marLeft w:val="0"/>
      <w:marRight w:val="0"/>
      <w:marTop w:val="0"/>
      <w:marBottom w:val="0"/>
      <w:divBdr>
        <w:top w:val="none" w:sz="0" w:space="0" w:color="auto"/>
        <w:left w:val="none" w:sz="0" w:space="0" w:color="auto"/>
        <w:bottom w:val="none" w:sz="0" w:space="0" w:color="auto"/>
        <w:right w:val="none" w:sz="0" w:space="0" w:color="auto"/>
      </w:divBdr>
      <w:divsChild>
        <w:div w:id="2140998542">
          <w:marLeft w:val="0"/>
          <w:marRight w:val="0"/>
          <w:marTop w:val="0"/>
          <w:marBottom w:val="0"/>
          <w:divBdr>
            <w:top w:val="none" w:sz="0" w:space="0" w:color="auto"/>
            <w:left w:val="none" w:sz="0" w:space="0" w:color="auto"/>
            <w:bottom w:val="none" w:sz="0" w:space="0" w:color="auto"/>
            <w:right w:val="none" w:sz="0" w:space="0" w:color="auto"/>
          </w:divBdr>
          <w:divsChild>
            <w:div w:id="20623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3996">
      <w:bodyDiv w:val="1"/>
      <w:marLeft w:val="0"/>
      <w:marRight w:val="0"/>
      <w:marTop w:val="0"/>
      <w:marBottom w:val="0"/>
      <w:divBdr>
        <w:top w:val="none" w:sz="0" w:space="0" w:color="auto"/>
        <w:left w:val="none" w:sz="0" w:space="0" w:color="auto"/>
        <w:bottom w:val="none" w:sz="0" w:space="0" w:color="auto"/>
        <w:right w:val="none" w:sz="0" w:space="0" w:color="auto"/>
      </w:divBdr>
    </w:div>
    <w:div w:id="1233466269">
      <w:bodyDiv w:val="1"/>
      <w:marLeft w:val="0"/>
      <w:marRight w:val="0"/>
      <w:marTop w:val="0"/>
      <w:marBottom w:val="0"/>
      <w:divBdr>
        <w:top w:val="none" w:sz="0" w:space="0" w:color="auto"/>
        <w:left w:val="none" w:sz="0" w:space="0" w:color="auto"/>
        <w:bottom w:val="none" w:sz="0" w:space="0" w:color="auto"/>
        <w:right w:val="none" w:sz="0" w:space="0" w:color="auto"/>
      </w:divBdr>
      <w:divsChild>
        <w:div w:id="1835491647">
          <w:marLeft w:val="0"/>
          <w:marRight w:val="0"/>
          <w:marTop w:val="0"/>
          <w:marBottom w:val="0"/>
          <w:divBdr>
            <w:top w:val="none" w:sz="0" w:space="0" w:color="auto"/>
            <w:left w:val="none" w:sz="0" w:space="0" w:color="auto"/>
            <w:bottom w:val="dotted" w:sz="6" w:space="4" w:color="DDDDDD"/>
            <w:right w:val="none" w:sz="0" w:space="0" w:color="auto"/>
          </w:divBdr>
          <w:divsChild>
            <w:div w:id="1712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6999">
      <w:bodyDiv w:val="1"/>
      <w:marLeft w:val="0"/>
      <w:marRight w:val="0"/>
      <w:marTop w:val="0"/>
      <w:marBottom w:val="0"/>
      <w:divBdr>
        <w:top w:val="none" w:sz="0" w:space="0" w:color="auto"/>
        <w:left w:val="none" w:sz="0" w:space="0" w:color="auto"/>
        <w:bottom w:val="none" w:sz="0" w:space="0" w:color="auto"/>
        <w:right w:val="none" w:sz="0" w:space="0" w:color="auto"/>
      </w:divBdr>
      <w:divsChild>
        <w:div w:id="464280471">
          <w:marLeft w:val="0"/>
          <w:marRight w:val="0"/>
          <w:marTop w:val="0"/>
          <w:marBottom w:val="0"/>
          <w:divBdr>
            <w:top w:val="none" w:sz="0" w:space="0" w:color="auto"/>
            <w:left w:val="none" w:sz="0" w:space="0" w:color="auto"/>
            <w:bottom w:val="dotted" w:sz="6" w:space="4" w:color="DDDDDD"/>
            <w:right w:val="none" w:sz="0" w:space="0" w:color="auto"/>
          </w:divBdr>
          <w:divsChild>
            <w:div w:id="120818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59676">
      <w:bodyDiv w:val="1"/>
      <w:marLeft w:val="0"/>
      <w:marRight w:val="0"/>
      <w:marTop w:val="0"/>
      <w:marBottom w:val="0"/>
      <w:divBdr>
        <w:top w:val="none" w:sz="0" w:space="0" w:color="auto"/>
        <w:left w:val="none" w:sz="0" w:space="0" w:color="auto"/>
        <w:bottom w:val="none" w:sz="0" w:space="0" w:color="auto"/>
        <w:right w:val="none" w:sz="0" w:space="0" w:color="auto"/>
      </w:divBdr>
    </w:div>
    <w:div w:id="1234075080">
      <w:bodyDiv w:val="1"/>
      <w:marLeft w:val="0"/>
      <w:marRight w:val="0"/>
      <w:marTop w:val="0"/>
      <w:marBottom w:val="0"/>
      <w:divBdr>
        <w:top w:val="none" w:sz="0" w:space="0" w:color="auto"/>
        <w:left w:val="none" w:sz="0" w:space="0" w:color="auto"/>
        <w:bottom w:val="none" w:sz="0" w:space="0" w:color="auto"/>
        <w:right w:val="none" w:sz="0" w:space="0" w:color="auto"/>
      </w:divBdr>
      <w:divsChild>
        <w:div w:id="1860776719">
          <w:marLeft w:val="0"/>
          <w:marRight w:val="0"/>
          <w:marTop w:val="0"/>
          <w:marBottom w:val="0"/>
          <w:divBdr>
            <w:top w:val="none" w:sz="0" w:space="0" w:color="auto"/>
            <w:left w:val="none" w:sz="0" w:space="0" w:color="auto"/>
            <w:bottom w:val="none" w:sz="0" w:space="0" w:color="auto"/>
            <w:right w:val="none" w:sz="0" w:space="0" w:color="auto"/>
          </w:divBdr>
        </w:div>
        <w:div w:id="1887403919">
          <w:marLeft w:val="0"/>
          <w:marRight w:val="0"/>
          <w:marTop w:val="0"/>
          <w:marBottom w:val="0"/>
          <w:divBdr>
            <w:top w:val="none" w:sz="0" w:space="0" w:color="auto"/>
            <w:left w:val="none" w:sz="0" w:space="0" w:color="auto"/>
            <w:bottom w:val="none" w:sz="0" w:space="0" w:color="auto"/>
            <w:right w:val="none" w:sz="0" w:space="0" w:color="auto"/>
          </w:divBdr>
        </w:div>
      </w:divsChild>
    </w:div>
    <w:div w:id="1234124060">
      <w:bodyDiv w:val="1"/>
      <w:marLeft w:val="0"/>
      <w:marRight w:val="0"/>
      <w:marTop w:val="0"/>
      <w:marBottom w:val="0"/>
      <w:divBdr>
        <w:top w:val="none" w:sz="0" w:space="0" w:color="auto"/>
        <w:left w:val="none" w:sz="0" w:space="0" w:color="auto"/>
        <w:bottom w:val="none" w:sz="0" w:space="0" w:color="auto"/>
        <w:right w:val="none" w:sz="0" w:space="0" w:color="auto"/>
      </w:divBdr>
    </w:div>
    <w:div w:id="1234437417">
      <w:bodyDiv w:val="1"/>
      <w:marLeft w:val="0"/>
      <w:marRight w:val="0"/>
      <w:marTop w:val="0"/>
      <w:marBottom w:val="0"/>
      <w:divBdr>
        <w:top w:val="none" w:sz="0" w:space="0" w:color="auto"/>
        <w:left w:val="none" w:sz="0" w:space="0" w:color="auto"/>
        <w:bottom w:val="none" w:sz="0" w:space="0" w:color="auto"/>
        <w:right w:val="none" w:sz="0" w:space="0" w:color="auto"/>
      </w:divBdr>
      <w:divsChild>
        <w:div w:id="156969438">
          <w:marLeft w:val="0"/>
          <w:marRight w:val="0"/>
          <w:marTop w:val="0"/>
          <w:marBottom w:val="0"/>
          <w:divBdr>
            <w:top w:val="none" w:sz="0" w:space="0" w:color="auto"/>
            <w:left w:val="none" w:sz="0" w:space="0" w:color="auto"/>
            <w:bottom w:val="dotted" w:sz="6" w:space="4" w:color="DDDDDD"/>
            <w:right w:val="none" w:sz="0" w:space="0" w:color="auto"/>
          </w:divBdr>
          <w:divsChild>
            <w:div w:id="6439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14071">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0">
          <w:marLeft w:val="0"/>
          <w:marRight w:val="0"/>
          <w:marTop w:val="0"/>
          <w:marBottom w:val="0"/>
          <w:divBdr>
            <w:top w:val="none" w:sz="0" w:space="0" w:color="auto"/>
            <w:left w:val="none" w:sz="0" w:space="0" w:color="auto"/>
            <w:bottom w:val="none" w:sz="0" w:space="0" w:color="auto"/>
            <w:right w:val="none" w:sz="0" w:space="0" w:color="auto"/>
          </w:divBdr>
          <w:divsChild>
            <w:div w:id="1274822797">
              <w:marLeft w:val="0"/>
              <w:marRight w:val="0"/>
              <w:marTop w:val="0"/>
              <w:marBottom w:val="0"/>
              <w:divBdr>
                <w:top w:val="none" w:sz="0" w:space="0" w:color="auto"/>
                <w:left w:val="none" w:sz="0" w:space="0" w:color="auto"/>
                <w:bottom w:val="none" w:sz="0" w:space="0" w:color="auto"/>
                <w:right w:val="none" w:sz="0" w:space="0" w:color="auto"/>
              </w:divBdr>
              <w:divsChild>
                <w:div w:id="1684210600">
                  <w:marLeft w:val="0"/>
                  <w:marRight w:val="0"/>
                  <w:marTop w:val="0"/>
                  <w:marBottom w:val="0"/>
                  <w:divBdr>
                    <w:top w:val="none" w:sz="0" w:space="0" w:color="auto"/>
                    <w:left w:val="none" w:sz="0" w:space="0" w:color="auto"/>
                    <w:bottom w:val="none" w:sz="0" w:space="0" w:color="auto"/>
                    <w:right w:val="none" w:sz="0" w:space="0" w:color="auto"/>
                  </w:divBdr>
                  <w:divsChild>
                    <w:div w:id="609513039">
                      <w:marLeft w:val="0"/>
                      <w:marRight w:val="0"/>
                      <w:marTop w:val="0"/>
                      <w:marBottom w:val="0"/>
                      <w:divBdr>
                        <w:top w:val="none" w:sz="0" w:space="0" w:color="auto"/>
                        <w:left w:val="none" w:sz="0" w:space="0" w:color="auto"/>
                        <w:bottom w:val="none" w:sz="0" w:space="0" w:color="auto"/>
                        <w:right w:val="none" w:sz="0" w:space="0" w:color="auto"/>
                      </w:divBdr>
                      <w:divsChild>
                        <w:div w:id="551844717">
                          <w:marLeft w:val="0"/>
                          <w:marRight w:val="0"/>
                          <w:marTop w:val="0"/>
                          <w:marBottom w:val="0"/>
                          <w:divBdr>
                            <w:top w:val="none" w:sz="0" w:space="0" w:color="auto"/>
                            <w:left w:val="none" w:sz="0" w:space="0" w:color="auto"/>
                            <w:bottom w:val="none" w:sz="0" w:space="0" w:color="auto"/>
                            <w:right w:val="none" w:sz="0" w:space="0" w:color="auto"/>
                          </w:divBdr>
                          <w:divsChild>
                            <w:div w:id="1190486644">
                              <w:marLeft w:val="0"/>
                              <w:marRight w:val="0"/>
                              <w:marTop w:val="0"/>
                              <w:marBottom w:val="0"/>
                              <w:divBdr>
                                <w:top w:val="none" w:sz="0" w:space="0" w:color="auto"/>
                                <w:left w:val="none" w:sz="0" w:space="0" w:color="auto"/>
                                <w:bottom w:val="none" w:sz="0" w:space="0" w:color="auto"/>
                                <w:right w:val="none" w:sz="0" w:space="0" w:color="auto"/>
                              </w:divBdr>
                              <w:divsChild>
                                <w:div w:id="553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124157">
      <w:bodyDiv w:val="1"/>
      <w:marLeft w:val="0"/>
      <w:marRight w:val="0"/>
      <w:marTop w:val="0"/>
      <w:marBottom w:val="0"/>
      <w:divBdr>
        <w:top w:val="none" w:sz="0" w:space="0" w:color="auto"/>
        <w:left w:val="none" w:sz="0" w:space="0" w:color="auto"/>
        <w:bottom w:val="none" w:sz="0" w:space="0" w:color="auto"/>
        <w:right w:val="none" w:sz="0" w:space="0" w:color="auto"/>
      </w:divBdr>
    </w:div>
    <w:div w:id="1235236636">
      <w:bodyDiv w:val="1"/>
      <w:marLeft w:val="0"/>
      <w:marRight w:val="0"/>
      <w:marTop w:val="0"/>
      <w:marBottom w:val="0"/>
      <w:divBdr>
        <w:top w:val="none" w:sz="0" w:space="0" w:color="auto"/>
        <w:left w:val="none" w:sz="0" w:space="0" w:color="auto"/>
        <w:bottom w:val="none" w:sz="0" w:space="0" w:color="auto"/>
        <w:right w:val="none" w:sz="0" w:space="0" w:color="auto"/>
      </w:divBdr>
      <w:divsChild>
        <w:div w:id="405687066">
          <w:marLeft w:val="0"/>
          <w:marRight w:val="0"/>
          <w:marTop w:val="0"/>
          <w:marBottom w:val="0"/>
          <w:divBdr>
            <w:top w:val="none" w:sz="0" w:space="0" w:color="auto"/>
            <w:left w:val="none" w:sz="0" w:space="0" w:color="auto"/>
            <w:bottom w:val="none" w:sz="0" w:space="0" w:color="auto"/>
            <w:right w:val="none" w:sz="0" w:space="0" w:color="auto"/>
          </w:divBdr>
          <w:divsChild>
            <w:div w:id="889071799">
              <w:marLeft w:val="0"/>
              <w:marRight w:val="0"/>
              <w:marTop w:val="0"/>
              <w:marBottom w:val="0"/>
              <w:divBdr>
                <w:top w:val="none" w:sz="0" w:space="0" w:color="auto"/>
                <w:left w:val="none" w:sz="0" w:space="0" w:color="auto"/>
                <w:bottom w:val="none" w:sz="0" w:space="0" w:color="auto"/>
                <w:right w:val="none" w:sz="0" w:space="0" w:color="auto"/>
              </w:divBdr>
              <w:divsChild>
                <w:div w:id="1018045884">
                  <w:marLeft w:val="0"/>
                  <w:marRight w:val="0"/>
                  <w:marTop w:val="0"/>
                  <w:marBottom w:val="0"/>
                  <w:divBdr>
                    <w:top w:val="none" w:sz="0" w:space="0" w:color="auto"/>
                    <w:left w:val="none" w:sz="0" w:space="0" w:color="auto"/>
                    <w:bottom w:val="none" w:sz="0" w:space="0" w:color="auto"/>
                    <w:right w:val="none" w:sz="0" w:space="0" w:color="auto"/>
                  </w:divBdr>
                  <w:divsChild>
                    <w:div w:id="163127613">
                      <w:marLeft w:val="0"/>
                      <w:marRight w:val="0"/>
                      <w:marTop w:val="0"/>
                      <w:marBottom w:val="0"/>
                      <w:divBdr>
                        <w:top w:val="none" w:sz="0" w:space="0" w:color="auto"/>
                        <w:left w:val="none" w:sz="0" w:space="0" w:color="auto"/>
                        <w:bottom w:val="none" w:sz="0" w:space="0" w:color="auto"/>
                        <w:right w:val="none" w:sz="0" w:space="0" w:color="auto"/>
                      </w:divBdr>
                      <w:divsChild>
                        <w:div w:id="1695887430">
                          <w:marLeft w:val="0"/>
                          <w:marRight w:val="0"/>
                          <w:marTop w:val="0"/>
                          <w:marBottom w:val="0"/>
                          <w:divBdr>
                            <w:top w:val="none" w:sz="0" w:space="0" w:color="auto"/>
                            <w:left w:val="none" w:sz="0" w:space="0" w:color="auto"/>
                            <w:bottom w:val="none" w:sz="0" w:space="0" w:color="auto"/>
                            <w:right w:val="none" w:sz="0" w:space="0" w:color="auto"/>
                          </w:divBdr>
                          <w:divsChild>
                            <w:div w:id="1508522167">
                              <w:marLeft w:val="0"/>
                              <w:marRight w:val="0"/>
                              <w:marTop w:val="0"/>
                              <w:marBottom w:val="0"/>
                              <w:divBdr>
                                <w:top w:val="none" w:sz="0" w:space="0" w:color="auto"/>
                                <w:left w:val="none" w:sz="0" w:space="0" w:color="auto"/>
                                <w:bottom w:val="none" w:sz="0" w:space="0" w:color="auto"/>
                                <w:right w:val="none" w:sz="0" w:space="0" w:color="auto"/>
                              </w:divBdr>
                              <w:divsChild>
                                <w:div w:id="644818322">
                                  <w:marLeft w:val="0"/>
                                  <w:marRight w:val="0"/>
                                  <w:marTop w:val="0"/>
                                  <w:marBottom w:val="75"/>
                                  <w:divBdr>
                                    <w:top w:val="none" w:sz="0" w:space="0" w:color="auto"/>
                                    <w:left w:val="none" w:sz="0" w:space="0" w:color="auto"/>
                                    <w:bottom w:val="none" w:sz="0" w:space="0" w:color="auto"/>
                                    <w:right w:val="none" w:sz="0" w:space="0" w:color="auto"/>
                                  </w:divBdr>
                                  <w:divsChild>
                                    <w:div w:id="105541180">
                                      <w:marLeft w:val="0"/>
                                      <w:marRight w:val="0"/>
                                      <w:marTop w:val="0"/>
                                      <w:marBottom w:val="0"/>
                                      <w:divBdr>
                                        <w:top w:val="none" w:sz="0" w:space="0" w:color="auto"/>
                                        <w:left w:val="none" w:sz="0" w:space="0" w:color="auto"/>
                                        <w:bottom w:val="none" w:sz="0" w:space="0" w:color="auto"/>
                                        <w:right w:val="none" w:sz="0" w:space="0" w:color="auto"/>
                                      </w:divBdr>
                                      <w:divsChild>
                                        <w:div w:id="182911917">
                                          <w:marLeft w:val="0"/>
                                          <w:marRight w:val="0"/>
                                          <w:marTop w:val="0"/>
                                          <w:marBottom w:val="0"/>
                                          <w:divBdr>
                                            <w:top w:val="none" w:sz="0" w:space="0" w:color="auto"/>
                                            <w:left w:val="none" w:sz="0" w:space="0" w:color="auto"/>
                                            <w:bottom w:val="none" w:sz="0" w:space="0" w:color="auto"/>
                                            <w:right w:val="none" w:sz="0" w:space="0" w:color="auto"/>
                                          </w:divBdr>
                                          <w:divsChild>
                                            <w:div w:id="1520657225">
                                              <w:marLeft w:val="0"/>
                                              <w:marRight w:val="0"/>
                                              <w:marTop w:val="0"/>
                                              <w:marBottom w:val="0"/>
                                              <w:divBdr>
                                                <w:top w:val="none" w:sz="0" w:space="0" w:color="auto"/>
                                                <w:left w:val="none" w:sz="0" w:space="0" w:color="auto"/>
                                                <w:bottom w:val="none" w:sz="0" w:space="0" w:color="auto"/>
                                                <w:right w:val="none" w:sz="0" w:space="0" w:color="auto"/>
                                              </w:divBdr>
                                              <w:divsChild>
                                                <w:div w:id="3649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5356754">
      <w:bodyDiv w:val="1"/>
      <w:marLeft w:val="0"/>
      <w:marRight w:val="0"/>
      <w:marTop w:val="0"/>
      <w:marBottom w:val="0"/>
      <w:divBdr>
        <w:top w:val="none" w:sz="0" w:space="0" w:color="auto"/>
        <w:left w:val="none" w:sz="0" w:space="0" w:color="auto"/>
        <w:bottom w:val="none" w:sz="0" w:space="0" w:color="auto"/>
        <w:right w:val="none" w:sz="0" w:space="0" w:color="auto"/>
      </w:divBdr>
      <w:divsChild>
        <w:div w:id="1052077993">
          <w:marLeft w:val="0"/>
          <w:marRight w:val="0"/>
          <w:marTop w:val="0"/>
          <w:marBottom w:val="0"/>
          <w:divBdr>
            <w:top w:val="none" w:sz="0" w:space="0" w:color="auto"/>
            <w:left w:val="none" w:sz="0" w:space="0" w:color="auto"/>
            <w:bottom w:val="none" w:sz="0" w:space="0" w:color="auto"/>
            <w:right w:val="none" w:sz="0" w:space="0" w:color="auto"/>
          </w:divBdr>
          <w:divsChild>
            <w:div w:id="731119958">
              <w:marLeft w:val="0"/>
              <w:marRight w:val="210"/>
              <w:marTop w:val="0"/>
              <w:marBottom w:val="210"/>
              <w:divBdr>
                <w:top w:val="none" w:sz="0" w:space="0" w:color="auto"/>
                <w:left w:val="none" w:sz="0" w:space="0" w:color="auto"/>
                <w:bottom w:val="none" w:sz="0" w:space="0" w:color="auto"/>
                <w:right w:val="none" w:sz="0" w:space="0" w:color="auto"/>
              </w:divBdr>
            </w:div>
          </w:divsChild>
        </w:div>
      </w:divsChild>
    </w:div>
    <w:div w:id="1235433694">
      <w:bodyDiv w:val="1"/>
      <w:marLeft w:val="0"/>
      <w:marRight w:val="0"/>
      <w:marTop w:val="0"/>
      <w:marBottom w:val="0"/>
      <w:divBdr>
        <w:top w:val="none" w:sz="0" w:space="0" w:color="auto"/>
        <w:left w:val="none" w:sz="0" w:space="0" w:color="auto"/>
        <w:bottom w:val="none" w:sz="0" w:space="0" w:color="auto"/>
        <w:right w:val="none" w:sz="0" w:space="0" w:color="auto"/>
      </w:divBdr>
      <w:divsChild>
        <w:div w:id="1418674616">
          <w:marLeft w:val="0"/>
          <w:marRight w:val="0"/>
          <w:marTop w:val="0"/>
          <w:marBottom w:val="0"/>
          <w:divBdr>
            <w:top w:val="none" w:sz="0" w:space="0" w:color="auto"/>
            <w:left w:val="none" w:sz="0" w:space="0" w:color="auto"/>
            <w:bottom w:val="dotted" w:sz="6" w:space="4" w:color="DDDDDD"/>
            <w:right w:val="none" w:sz="0" w:space="0" w:color="auto"/>
          </w:divBdr>
          <w:divsChild>
            <w:div w:id="104976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7718">
      <w:bodyDiv w:val="1"/>
      <w:marLeft w:val="0"/>
      <w:marRight w:val="0"/>
      <w:marTop w:val="0"/>
      <w:marBottom w:val="0"/>
      <w:divBdr>
        <w:top w:val="none" w:sz="0" w:space="0" w:color="auto"/>
        <w:left w:val="none" w:sz="0" w:space="0" w:color="auto"/>
        <w:bottom w:val="none" w:sz="0" w:space="0" w:color="auto"/>
        <w:right w:val="none" w:sz="0" w:space="0" w:color="auto"/>
      </w:divBdr>
      <w:divsChild>
        <w:div w:id="276253883">
          <w:marLeft w:val="0"/>
          <w:marRight w:val="0"/>
          <w:marTop w:val="0"/>
          <w:marBottom w:val="0"/>
          <w:divBdr>
            <w:top w:val="none" w:sz="0" w:space="0" w:color="auto"/>
            <w:left w:val="none" w:sz="0" w:space="0" w:color="auto"/>
            <w:bottom w:val="none" w:sz="0" w:space="0" w:color="auto"/>
            <w:right w:val="none" w:sz="0" w:space="0" w:color="auto"/>
          </w:divBdr>
          <w:divsChild>
            <w:div w:id="1561674370">
              <w:marLeft w:val="0"/>
              <w:marRight w:val="0"/>
              <w:marTop w:val="225"/>
              <w:marBottom w:val="225"/>
              <w:divBdr>
                <w:top w:val="none" w:sz="0" w:space="0" w:color="auto"/>
                <w:left w:val="none" w:sz="0" w:space="0" w:color="auto"/>
                <w:bottom w:val="none" w:sz="0" w:space="0" w:color="auto"/>
                <w:right w:val="none" w:sz="0" w:space="0" w:color="auto"/>
              </w:divBdr>
            </w:div>
          </w:divsChild>
        </w:div>
        <w:div w:id="456416453">
          <w:marLeft w:val="0"/>
          <w:marRight w:val="0"/>
          <w:marTop w:val="0"/>
          <w:marBottom w:val="150"/>
          <w:divBdr>
            <w:top w:val="none" w:sz="0" w:space="0" w:color="auto"/>
            <w:left w:val="none" w:sz="0" w:space="0" w:color="auto"/>
            <w:bottom w:val="none" w:sz="0" w:space="0" w:color="auto"/>
            <w:right w:val="none" w:sz="0" w:space="0" w:color="auto"/>
          </w:divBdr>
        </w:div>
        <w:div w:id="1465469958">
          <w:marLeft w:val="0"/>
          <w:marRight w:val="0"/>
          <w:marTop w:val="0"/>
          <w:marBottom w:val="150"/>
          <w:divBdr>
            <w:top w:val="none" w:sz="0" w:space="0" w:color="auto"/>
            <w:left w:val="none" w:sz="0" w:space="0" w:color="auto"/>
            <w:bottom w:val="none" w:sz="0" w:space="0" w:color="auto"/>
            <w:right w:val="none" w:sz="0" w:space="0" w:color="auto"/>
          </w:divBdr>
          <w:divsChild>
            <w:div w:id="1442721607">
              <w:marLeft w:val="0"/>
              <w:marRight w:val="0"/>
              <w:marTop w:val="0"/>
              <w:marBottom w:val="0"/>
              <w:divBdr>
                <w:top w:val="none" w:sz="0" w:space="0" w:color="auto"/>
                <w:left w:val="none" w:sz="0" w:space="0" w:color="auto"/>
                <w:bottom w:val="none" w:sz="0" w:space="0" w:color="auto"/>
                <w:right w:val="none" w:sz="0" w:space="0" w:color="auto"/>
              </w:divBdr>
              <w:divsChild>
                <w:div w:id="3258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95806">
      <w:bodyDiv w:val="1"/>
      <w:marLeft w:val="0"/>
      <w:marRight w:val="0"/>
      <w:marTop w:val="0"/>
      <w:marBottom w:val="0"/>
      <w:divBdr>
        <w:top w:val="none" w:sz="0" w:space="0" w:color="auto"/>
        <w:left w:val="none" w:sz="0" w:space="0" w:color="auto"/>
        <w:bottom w:val="none" w:sz="0" w:space="0" w:color="auto"/>
        <w:right w:val="none" w:sz="0" w:space="0" w:color="auto"/>
      </w:divBdr>
    </w:div>
    <w:div w:id="1236547891">
      <w:bodyDiv w:val="1"/>
      <w:marLeft w:val="0"/>
      <w:marRight w:val="0"/>
      <w:marTop w:val="0"/>
      <w:marBottom w:val="0"/>
      <w:divBdr>
        <w:top w:val="none" w:sz="0" w:space="0" w:color="auto"/>
        <w:left w:val="none" w:sz="0" w:space="0" w:color="auto"/>
        <w:bottom w:val="none" w:sz="0" w:space="0" w:color="auto"/>
        <w:right w:val="none" w:sz="0" w:space="0" w:color="auto"/>
      </w:divBdr>
    </w:div>
    <w:div w:id="1236549088">
      <w:bodyDiv w:val="1"/>
      <w:marLeft w:val="0"/>
      <w:marRight w:val="0"/>
      <w:marTop w:val="0"/>
      <w:marBottom w:val="0"/>
      <w:divBdr>
        <w:top w:val="none" w:sz="0" w:space="0" w:color="auto"/>
        <w:left w:val="none" w:sz="0" w:space="0" w:color="auto"/>
        <w:bottom w:val="none" w:sz="0" w:space="0" w:color="auto"/>
        <w:right w:val="none" w:sz="0" w:space="0" w:color="auto"/>
      </w:divBdr>
      <w:divsChild>
        <w:div w:id="56707015">
          <w:marLeft w:val="0"/>
          <w:marRight w:val="0"/>
          <w:marTop w:val="0"/>
          <w:marBottom w:val="0"/>
          <w:divBdr>
            <w:top w:val="none" w:sz="0" w:space="0" w:color="auto"/>
            <w:left w:val="none" w:sz="0" w:space="0" w:color="auto"/>
            <w:bottom w:val="none" w:sz="0" w:space="0" w:color="auto"/>
            <w:right w:val="none" w:sz="0" w:space="0" w:color="auto"/>
          </w:divBdr>
          <w:divsChild>
            <w:div w:id="1191332762">
              <w:marLeft w:val="0"/>
              <w:marRight w:val="0"/>
              <w:marTop w:val="225"/>
              <w:marBottom w:val="225"/>
              <w:divBdr>
                <w:top w:val="none" w:sz="0" w:space="0" w:color="auto"/>
                <w:left w:val="none" w:sz="0" w:space="0" w:color="auto"/>
                <w:bottom w:val="none" w:sz="0" w:space="0" w:color="auto"/>
                <w:right w:val="none" w:sz="0" w:space="0" w:color="auto"/>
              </w:divBdr>
            </w:div>
          </w:divsChild>
        </w:div>
        <w:div w:id="572156415">
          <w:marLeft w:val="0"/>
          <w:marRight w:val="0"/>
          <w:marTop w:val="0"/>
          <w:marBottom w:val="150"/>
          <w:divBdr>
            <w:top w:val="none" w:sz="0" w:space="0" w:color="auto"/>
            <w:left w:val="none" w:sz="0" w:space="0" w:color="auto"/>
            <w:bottom w:val="none" w:sz="0" w:space="0" w:color="auto"/>
            <w:right w:val="none" w:sz="0" w:space="0" w:color="auto"/>
          </w:divBdr>
        </w:div>
        <w:div w:id="1543514436">
          <w:marLeft w:val="0"/>
          <w:marRight w:val="0"/>
          <w:marTop w:val="0"/>
          <w:marBottom w:val="150"/>
          <w:divBdr>
            <w:top w:val="none" w:sz="0" w:space="0" w:color="auto"/>
            <w:left w:val="none" w:sz="0" w:space="0" w:color="auto"/>
            <w:bottom w:val="none" w:sz="0" w:space="0" w:color="auto"/>
            <w:right w:val="none" w:sz="0" w:space="0" w:color="auto"/>
          </w:divBdr>
          <w:divsChild>
            <w:div w:id="1736312861">
              <w:marLeft w:val="0"/>
              <w:marRight w:val="0"/>
              <w:marTop w:val="0"/>
              <w:marBottom w:val="0"/>
              <w:divBdr>
                <w:top w:val="none" w:sz="0" w:space="0" w:color="auto"/>
                <w:left w:val="none" w:sz="0" w:space="0" w:color="auto"/>
                <w:bottom w:val="none" w:sz="0" w:space="0" w:color="auto"/>
                <w:right w:val="none" w:sz="0" w:space="0" w:color="auto"/>
              </w:divBdr>
              <w:divsChild>
                <w:div w:id="75905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82366">
      <w:bodyDiv w:val="1"/>
      <w:marLeft w:val="0"/>
      <w:marRight w:val="0"/>
      <w:marTop w:val="0"/>
      <w:marBottom w:val="0"/>
      <w:divBdr>
        <w:top w:val="none" w:sz="0" w:space="0" w:color="auto"/>
        <w:left w:val="none" w:sz="0" w:space="0" w:color="auto"/>
        <w:bottom w:val="none" w:sz="0" w:space="0" w:color="auto"/>
        <w:right w:val="none" w:sz="0" w:space="0" w:color="auto"/>
      </w:divBdr>
      <w:divsChild>
        <w:div w:id="1918633222">
          <w:marLeft w:val="0"/>
          <w:marRight w:val="0"/>
          <w:marTop w:val="0"/>
          <w:marBottom w:val="0"/>
          <w:divBdr>
            <w:top w:val="none" w:sz="0" w:space="0" w:color="auto"/>
            <w:left w:val="none" w:sz="0" w:space="0" w:color="auto"/>
            <w:bottom w:val="dotted" w:sz="6" w:space="4" w:color="DDDDDD"/>
            <w:right w:val="none" w:sz="0" w:space="0" w:color="auto"/>
          </w:divBdr>
          <w:divsChild>
            <w:div w:id="109971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21393">
      <w:bodyDiv w:val="1"/>
      <w:marLeft w:val="0"/>
      <w:marRight w:val="0"/>
      <w:marTop w:val="0"/>
      <w:marBottom w:val="0"/>
      <w:divBdr>
        <w:top w:val="none" w:sz="0" w:space="0" w:color="auto"/>
        <w:left w:val="none" w:sz="0" w:space="0" w:color="auto"/>
        <w:bottom w:val="none" w:sz="0" w:space="0" w:color="auto"/>
        <w:right w:val="none" w:sz="0" w:space="0" w:color="auto"/>
      </w:divBdr>
      <w:divsChild>
        <w:div w:id="2071150054">
          <w:marLeft w:val="0"/>
          <w:marRight w:val="0"/>
          <w:marTop w:val="0"/>
          <w:marBottom w:val="0"/>
          <w:divBdr>
            <w:top w:val="none" w:sz="0" w:space="0" w:color="auto"/>
            <w:left w:val="none" w:sz="0" w:space="0" w:color="auto"/>
            <w:bottom w:val="none" w:sz="0" w:space="0" w:color="auto"/>
            <w:right w:val="none" w:sz="0" w:space="0" w:color="auto"/>
          </w:divBdr>
          <w:divsChild>
            <w:div w:id="1776095179">
              <w:marLeft w:val="0"/>
              <w:marRight w:val="0"/>
              <w:marTop w:val="0"/>
              <w:marBottom w:val="0"/>
              <w:divBdr>
                <w:top w:val="none" w:sz="0" w:space="0" w:color="auto"/>
                <w:left w:val="none" w:sz="0" w:space="0" w:color="auto"/>
                <w:bottom w:val="none" w:sz="0" w:space="0" w:color="auto"/>
                <w:right w:val="none" w:sz="0" w:space="0" w:color="auto"/>
              </w:divBdr>
              <w:divsChild>
                <w:div w:id="139468581">
                  <w:marLeft w:val="0"/>
                  <w:marRight w:val="0"/>
                  <w:marTop w:val="0"/>
                  <w:marBottom w:val="0"/>
                  <w:divBdr>
                    <w:top w:val="none" w:sz="0" w:space="0" w:color="auto"/>
                    <w:left w:val="none" w:sz="0" w:space="0" w:color="auto"/>
                    <w:bottom w:val="none" w:sz="0" w:space="0" w:color="auto"/>
                    <w:right w:val="none" w:sz="0" w:space="0" w:color="auto"/>
                  </w:divBdr>
                  <w:divsChild>
                    <w:div w:id="562721343">
                      <w:marLeft w:val="0"/>
                      <w:marRight w:val="0"/>
                      <w:marTop w:val="0"/>
                      <w:marBottom w:val="0"/>
                      <w:divBdr>
                        <w:top w:val="none" w:sz="0" w:space="0" w:color="auto"/>
                        <w:left w:val="none" w:sz="0" w:space="0" w:color="auto"/>
                        <w:bottom w:val="none" w:sz="0" w:space="0" w:color="auto"/>
                        <w:right w:val="none" w:sz="0" w:space="0" w:color="auto"/>
                      </w:divBdr>
                      <w:divsChild>
                        <w:div w:id="1454518576">
                          <w:marLeft w:val="0"/>
                          <w:marRight w:val="0"/>
                          <w:marTop w:val="0"/>
                          <w:marBottom w:val="0"/>
                          <w:divBdr>
                            <w:top w:val="none" w:sz="0" w:space="0" w:color="auto"/>
                            <w:left w:val="none" w:sz="0" w:space="0" w:color="auto"/>
                            <w:bottom w:val="none" w:sz="0" w:space="0" w:color="auto"/>
                            <w:right w:val="none" w:sz="0" w:space="0" w:color="auto"/>
                          </w:divBdr>
                          <w:divsChild>
                            <w:div w:id="1354107270">
                              <w:marLeft w:val="0"/>
                              <w:marRight w:val="0"/>
                              <w:marTop w:val="0"/>
                              <w:marBottom w:val="0"/>
                              <w:divBdr>
                                <w:top w:val="none" w:sz="0" w:space="0" w:color="auto"/>
                                <w:left w:val="none" w:sz="0" w:space="0" w:color="auto"/>
                                <w:bottom w:val="none" w:sz="0" w:space="0" w:color="auto"/>
                                <w:right w:val="none" w:sz="0" w:space="0" w:color="auto"/>
                              </w:divBdr>
                              <w:divsChild>
                                <w:div w:id="41562945">
                                  <w:marLeft w:val="0"/>
                                  <w:marRight w:val="0"/>
                                  <w:marTop w:val="0"/>
                                  <w:marBottom w:val="0"/>
                                  <w:divBdr>
                                    <w:top w:val="none" w:sz="0" w:space="0" w:color="auto"/>
                                    <w:left w:val="none" w:sz="0" w:space="0" w:color="auto"/>
                                    <w:bottom w:val="none" w:sz="0" w:space="0" w:color="auto"/>
                                    <w:right w:val="none" w:sz="0" w:space="0" w:color="auto"/>
                                  </w:divBdr>
                                  <w:divsChild>
                                    <w:div w:id="11701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594451">
      <w:bodyDiv w:val="1"/>
      <w:marLeft w:val="0"/>
      <w:marRight w:val="0"/>
      <w:marTop w:val="0"/>
      <w:marBottom w:val="0"/>
      <w:divBdr>
        <w:top w:val="none" w:sz="0" w:space="0" w:color="auto"/>
        <w:left w:val="none" w:sz="0" w:space="0" w:color="auto"/>
        <w:bottom w:val="none" w:sz="0" w:space="0" w:color="auto"/>
        <w:right w:val="none" w:sz="0" w:space="0" w:color="auto"/>
      </w:divBdr>
      <w:divsChild>
        <w:div w:id="1132598545">
          <w:marLeft w:val="0"/>
          <w:marRight w:val="0"/>
          <w:marTop w:val="0"/>
          <w:marBottom w:val="0"/>
          <w:divBdr>
            <w:top w:val="none" w:sz="0" w:space="0" w:color="auto"/>
            <w:left w:val="none" w:sz="0" w:space="0" w:color="auto"/>
            <w:bottom w:val="none" w:sz="0" w:space="0" w:color="auto"/>
            <w:right w:val="none" w:sz="0" w:space="0" w:color="auto"/>
          </w:divBdr>
          <w:divsChild>
            <w:div w:id="1134711509">
              <w:marLeft w:val="0"/>
              <w:marRight w:val="0"/>
              <w:marTop w:val="0"/>
              <w:marBottom w:val="0"/>
              <w:divBdr>
                <w:top w:val="none" w:sz="0" w:space="0" w:color="auto"/>
                <w:left w:val="none" w:sz="0" w:space="0" w:color="auto"/>
                <w:bottom w:val="none" w:sz="0" w:space="0" w:color="auto"/>
                <w:right w:val="none" w:sz="0" w:space="0" w:color="auto"/>
              </w:divBdr>
              <w:divsChild>
                <w:div w:id="1431127440">
                  <w:marLeft w:val="0"/>
                  <w:marRight w:val="0"/>
                  <w:marTop w:val="0"/>
                  <w:marBottom w:val="0"/>
                  <w:divBdr>
                    <w:top w:val="none" w:sz="0" w:space="0" w:color="auto"/>
                    <w:left w:val="none" w:sz="0" w:space="0" w:color="auto"/>
                    <w:bottom w:val="none" w:sz="0" w:space="0" w:color="auto"/>
                    <w:right w:val="none" w:sz="0" w:space="0" w:color="auto"/>
                  </w:divBdr>
                  <w:divsChild>
                    <w:div w:id="1428117899">
                      <w:marLeft w:val="0"/>
                      <w:marRight w:val="0"/>
                      <w:marTop w:val="0"/>
                      <w:marBottom w:val="0"/>
                      <w:divBdr>
                        <w:top w:val="none" w:sz="0" w:space="0" w:color="auto"/>
                        <w:left w:val="none" w:sz="0" w:space="0" w:color="auto"/>
                        <w:bottom w:val="none" w:sz="0" w:space="0" w:color="auto"/>
                        <w:right w:val="none" w:sz="0" w:space="0" w:color="auto"/>
                      </w:divBdr>
                      <w:divsChild>
                        <w:div w:id="1079013653">
                          <w:marLeft w:val="0"/>
                          <w:marRight w:val="0"/>
                          <w:marTop w:val="0"/>
                          <w:marBottom w:val="0"/>
                          <w:divBdr>
                            <w:top w:val="none" w:sz="0" w:space="0" w:color="auto"/>
                            <w:left w:val="none" w:sz="0" w:space="0" w:color="auto"/>
                            <w:bottom w:val="none" w:sz="0" w:space="0" w:color="auto"/>
                            <w:right w:val="none" w:sz="0" w:space="0" w:color="auto"/>
                          </w:divBdr>
                          <w:divsChild>
                            <w:div w:id="1607805593">
                              <w:marLeft w:val="0"/>
                              <w:marRight w:val="0"/>
                              <w:marTop w:val="0"/>
                              <w:marBottom w:val="0"/>
                              <w:divBdr>
                                <w:top w:val="none" w:sz="0" w:space="0" w:color="auto"/>
                                <w:left w:val="none" w:sz="0" w:space="0" w:color="auto"/>
                                <w:bottom w:val="none" w:sz="0" w:space="0" w:color="auto"/>
                                <w:right w:val="none" w:sz="0" w:space="0" w:color="auto"/>
                              </w:divBdr>
                              <w:divsChild>
                                <w:div w:id="14458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738681">
      <w:bodyDiv w:val="1"/>
      <w:marLeft w:val="0"/>
      <w:marRight w:val="0"/>
      <w:marTop w:val="0"/>
      <w:marBottom w:val="0"/>
      <w:divBdr>
        <w:top w:val="none" w:sz="0" w:space="0" w:color="auto"/>
        <w:left w:val="none" w:sz="0" w:space="0" w:color="auto"/>
        <w:bottom w:val="none" w:sz="0" w:space="0" w:color="auto"/>
        <w:right w:val="none" w:sz="0" w:space="0" w:color="auto"/>
      </w:divBdr>
      <w:divsChild>
        <w:div w:id="1013261313">
          <w:marLeft w:val="0"/>
          <w:marRight w:val="0"/>
          <w:marTop w:val="0"/>
          <w:marBottom w:val="0"/>
          <w:divBdr>
            <w:top w:val="none" w:sz="0" w:space="0" w:color="auto"/>
            <w:left w:val="none" w:sz="0" w:space="0" w:color="auto"/>
            <w:bottom w:val="none" w:sz="0" w:space="0" w:color="auto"/>
            <w:right w:val="none" w:sz="0" w:space="0" w:color="auto"/>
          </w:divBdr>
          <w:divsChild>
            <w:div w:id="940331943">
              <w:marLeft w:val="0"/>
              <w:marRight w:val="0"/>
              <w:marTop w:val="0"/>
              <w:marBottom w:val="0"/>
              <w:divBdr>
                <w:top w:val="none" w:sz="0" w:space="0" w:color="auto"/>
                <w:left w:val="none" w:sz="0" w:space="0" w:color="auto"/>
                <w:bottom w:val="none" w:sz="0" w:space="0" w:color="auto"/>
                <w:right w:val="none" w:sz="0" w:space="0" w:color="auto"/>
              </w:divBdr>
              <w:divsChild>
                <w:div w:id="1804690927">
                  <w:marLeft w:val="0"/>
                  <w:marRight w:val="0"/>
                  <w:marTop w:val="0"/>
                  <w:marBottom w:val="0"/>
                  <w:divBdr>
                    <w:top w:val="none" w:sz="0" w:space="0" w:color="auto"/>
                    <w:left w:val="none" w:sz="0" w:space="0" w:color="auto"/>
                    <w:bottom w:val="none" w:sz="0" w:space="0" w:color="auto"/>
                    <w:right w:val="none" w:sz="0" w:space="0" w:color="auto"/>
                  </w:divBdr>
                  <w:divsChild>
                    <w:div w:id="1759015810">
                      <w:marLeft w:val="0"/>
                      <w:marRight w:val="0"/>
                      <w:marTop w:val="0"/>
                      <w:marBottom w:val="0"/>
                      <w:divBdr>
                        <w:top w:val="none" w:sz="0" w:space="0" w:color="auto"/>
                        <w:left w:val="none" w:sz="0" w:space="0" w:color="auto"/>
                        <w:bottom w:val="none" w:sz="0" w:space="0" w:color="auto"/>
                        <w:right w:val="none" w:sz="0" w:space="0" w:color="auto"/>
                      </w:divBdr>
                      <w:divsChild>
                        <w:div w:id="49039748">
                          <w:marLeft w:val="0"/>
                          <w:marRight w:val="0"/>
                          <w:marTop w:val="0"/>
                          <w:marBottom w:val="0"/>
                          <w:divBdr>
                            <w:top w:val="none" w:sz="0" w:space="0" w:color="auto"/>
                            <w:left w:val="none" w:sz="0" w:space="0" w:color="auto"/>
                            <w:bottom w:val="none" w:sz="0" w:space="0" w:color="auto"/>
                            <w:right w:val="none" w:sz="0" w:space="0" w:color="auto"/>
                          </w:divBdr>
                          <w:divsChild>
                            <w:div w:id="1227686018">
                              <w:marLeft w:val="0"/>
                              <w:marRight w:val="0"/>
                              <w:marTop w:val="0"/>
                              <w:marBottom w:val="0"/>
                              <w:divBdr>
                                <w:top w:val="none" w:sz="0" w:space="0" w:color="auto"/>
                                <w:left w:val="none" w:sz="0" w:space="0" w:color="auto"/>
                                <w:bottom w:val="none" w:sz="0" w:space="0" w:color="auto"/>
                                <w:right w:val="none" w:sz="0" w:space="0" w:color="auto"/>
                              </w:divBdr>
                              <w:divsChild>
                                <w:div w:id="833371726">
                                  <w:marLeft w:val="0"/>
                                  <w:marRight w:val="0"/>
                                  <w:marTop w:val="0"/>
                                  <w:marBottom w:val="0"/>
                                  <w:divBdr>
                                    <w:top w:val="none" w:sz="0" w:space="0" w:color="auto"/>
                                    <w:left w:val="none" w:sz="0" w:space="0" w:color="auto"/>
                                    <w:bottom w:val="none" w:sz="0" w:space="0" w:color="auto"/>
                                    <w:right w:val="none" w:sz="0" w:space="0" w:color="auto"/>
                                  </w:divBdr>
                                  <w:divsChild>
                                    <w:div w:id="9231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785702">
      <w:bodyDiv w:val="1"/>
      <w:marLeft w:val="0"/>
      <w:marRight w:val="0"/>
      <w:marTop w:val="0"/>
      <w:marBottom w:val="0"/>
      <w:divBdr>
        <w:top w:val="none" w:sz="0" w:space="0" w:color="auto"/>
        <w:left w:val="none" w:sz="0" w:space="0" w:color="auto"/>
        <w:bottom w:val="none" w:sz="0" w:space="0" w:color="auto"/>
        <w:right w:val="none" w:sz="0" w:space="0" w:color="auto"/>
      </w:divBdr>
    </w:div>
    <w:div w:id="1237786766">
      <w:bodyDiv w:val="1"/>
      <w:marLeft w:val="0"/>
      <w:marRight w:val="0"/>
      <w:marTop w:val="0"/>
      <w:marBottom w:val="0"/>
      <w:divBdr>
        <w:top w:val="none" w:sz="0" w:space="0" w:color="auto"/>
        <w:left w:val="none" w:sz="0" w:space="0" w:color="auto"/>
        <w:bottom w:val="none" w:sz="0" w:space="0" w:color="auto"/>
        <w:right w:val="none" w:sz="0" w:space="0" w:color="auto"/>
      </w:divBdr>
    </w:div>
    <w:div w:id="1237857574">
      <w:bodyDiv w:val="1"/>
      <w:marLeft w:val="0"/>
      <w:marRight w:val="0"/>
      <w:marTop w:val="0"/>
      <w:marBottom w:val="0"/>
      <w:divBdr>
        <w:top w:val="none" w:sz="0" w:space="0" w:color="auto"/>
        <w:left w:val="none" w:sz="0" w:space="0" w:color="auto"/>
        <w:bottom w:val="none" w:sz="0" w:space="0" w:color="auto"/>
        <w:right w:val="none" w:sz="0" w:space="0" w:color="auto"/>
      </w:divBdr>
      <w:divsChild>
        <w:div w:id="510877024">
          <w:marLeft w:val="0"/>
          <w:marRight w:val="0"/>
          <w:marTop w:val="0"/>
          <w:marBottom w:val="0"/>
          <w:divBdr>
            <w:top w:val="none" w:sz="0" w:space="0" w:color="auto"/>
            <w:left w:val="none" w:sz="0" w:space="0" w:color="auto"/>
            <w:bottom w:val="none" w:sz="0" w:space="0" w:color="auto"/>
            <w:right w:val="none" w:sz="0" w:space="0" w:color="auto"/>
          </w:divBdr>
          <w:divsChild>
            <w:div w:id="1632594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7939388">
      <w:bodyDiv w:val="1"/>
      <w:marLeft w:val="0"/>
      <w:marRight w:val="0"/>
      <w:marTop w:val="0"/>
      <w:marBottom w:val="0"/>
      <w:divBdr>
        <w:top w:val="none" w:sz="0" w:space="0" w:color="auto"/>
        <w:left w:val="none" w:sz="0" w:space="0" w:color="auto"/>
        <w:bottom w:val="none" w:sz="0" w:space="0" w:color="auto"/>
        <w:right w:val="none" w:sz="0" w:space="0" w:color="auto"/>
      </w:divBdr>
      <w:divsChild>
        <w:div w:id="1976139426">
          <w:marLeft w:val="0"/>
          <w:marRight w:val="0"/>
          <w:marTop w:val="0"/>
          <w:marBottom w:val="0"/>
          <w:divBdr>
            <w:top w:val="none" w:sz="0" w:space="0" w:color="auto"/>
            <w:left w:val="none" w:sz="0" w:space="0" w:color="auto"/>
            <w:bottom w:val="none" w:sz="0" w:space="0" w:color="auto"/>
            <w:right w:val="none" w:sz="0" w:space="0" w:color="auto"/>
          </w:divBdr>
          <w:divsChild>
            <w:div w:id="1836801274">
              <w:marLeft w:val="0"/>
              <w:marRight w:val="0"/>
              <w:marTop w:val="0"/>
              <w:marBottom w:val="0"/>
              <w:divBdr>
                <w:top w:val="none" w:sz="0" w:space="0" w:color="auto"/>
                <w:left w:val="none" w:sz="0" w:space="0" w:color="auto"/>
                <w:bottom w:val="none" w:sz="0" w:space="0" w:color="auto"/>
                <w:right w:val="none" w:sz="0" w:space="0" w:color="auto"/>
              </w:divBdr>
              <w:divsChild>
                <w:div w:id="1748843834">
                  <w:marLeft w:val="0"/>
                  <w:marRight w:val="0"/>
                  <w:marTop w:val="0"/>
                  <w:marBottom w:val="0"/>
                  <w:divBdr>
                    <w:top w:val="none" w:sz="0" w:space="0" w:color="auto"/>
                    <w:left w:val="none" w:sz="0" w:space="0" w:color="auto"/>
                    <w:bottom w:val="none" w:sz="0" w:space="0" w:color="auto"/>
                    <w:right w:val="none" w:sz="0" w:space="0" w:color="auto"/>
                  </w:divBdr>
                  <w:divsChild>
                    <w:div w:id="313995597">
                      <w:marLeft w:val="0"/>
                      <w:marRight w:val="0"/>
                      <w:marTop w:val="0"/>
                      <w:marBottom w:val="0"/>
                      <w:divBdr>
                        <w:top w:val="none" w:sz="0" w:space="0" w:color="auto"/>
                        <w:left w:val="none" w:sz="0" w:space="0" w:color="auto"/>
                        <w:bottom w:val="none" w:sz="0" w:space="0" w:color="auto"/>
                        <w:right w:val="none" w:sz="0" w:space="0" w:color="auto"/>
                      </w:divBdr>
                      <w:divsChild>
                        <w:div w:id="555893118">
                          <w:marLeft w:val="0"/>
                          <w:marRight w:val="0"/>
                          <w:marTop w:val="0"/>
                          <w:marBottom w:val="0"/>
                          <w:divBdr>
                            <w:top w:val="none" w:sz="0" w:space="0" w:color="auto"/>
                            <w:left w:val="none" w:sz="0" w:space="0" w:color="auto"/>
                            <w:bottom w:val="none" w:sz="0" w:space="0" w:color="auto"/>
                            <w:right w:val="none" w:sz="0" w:space="0" w:color="auto"/>
                          </w:divBdr>
                          <w:divsChild>
                            <w:div w:id="1135298409">
                              <w:marLeft w:val="0"/>
                              <w:marRight w:val="0"/>
                              <w:marTop w:val="0"/>
                              <w:marBottom w:val="0"/>
                              <w:divBdr>
                                <w:top w:val="none" w:sz="0" w:space="0" w:color="auto"/>
                                <w:left w:val="none" w:sz="0" w:space="0" w:color="auto"/>
                                <w:bottom w:val="none" w:sz="0" w:space="0" w:color="auto"/>
                                <w:right w:val="none" w:sz="0" w:space="0" w:color="auto"/>
                              </w:divBdr>
                              <w:divsChild>
                                <w:div w:id="912156451">
                                  <w:marLeft w:val="0"/>
                                  <w:marRight w:val="0"/>
                                  <w:marTop w:val="0"/>
                                  <w:marBottom w:val="85"/>
                                  <w:divBdr>
                                    <w:top w:val="none" w:sz="0" w:space="0" w:color="auto"/>
                                    <w:left w:val="none" w:sz="0" w:space="0" w:color="auto"/>
                                    <w:bottom w:val="none" w:sz="0" w:space="0" w:color="auto"/>
                                    <w:right w:val="none" w:sz="0" w:space="0" w:color="auto"/>
                                  </w:divBdr>
                                  <w:divsChild>
                                    <w:div w:id="473177155">
                                      <w:marLeft w:val="0"/>
                                      <w:marRight w:val="0"/>
                                      <w:marTop w:val="0"/>
                                      <w:marBottom w:val="0"/>
                                      <w:divBdr>
                                        <w:top w:val="none" w:sz="0" w:space="0" w:color="auto"/>
                                        <w:left w:val="none" w:sz="0" w:space="0" w:color="auto"/>
                                        <w:bottom w:val="none" w:sz="0" w:space="0" w:color="auto"/>
                                        <w:right w:val="none" w:sz="0" w:space="0" w:color="auto"/>
                                      </w:divBdr>
                                      <w:divsChild>
                                        <w:div w:id="56055141">
                                          <w:marLeft w:val="0"/>
                                          <w:marRight w:val="0"/>
                                          <w:marTop w:val="0"/>
                                          <w:marBottom w:val="0"/>
                                          <w:divBdr>
                                            <w:top w:val="none" w:sz="0" w:space="0" w:color="auto"/>
                                            <w:left w:val="none" w:sz="0" w:space="0" w:color="auto"/>
                                            <w:bottom w:val="none" w:sz="0" w:space="0" w:color="auto"/>
                                            <w:right w:val="none" w:sz="0" w:space="0" w:color="auto"/>
                                          </w:divBdr>
                                          <w:divsChild>
                                            <w:div w:id="2360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8175789">
      <w:bodyDiv w:val="1"/>
      <w:marLeft w:val="0"/>
      <w:marRight w:val="0"/>
      <w:marTop w:val="0"/>
      <w:marBottom w:val="0"/>
      <w:divBdr>
        <w:top w:val="none" w:sz="0" w:space="0" w:color="auto"/>
        <w:left w:val="none" w:sz="0" w:space="0" w:color="auto"/>
        <w:bottom w:val="none" w:sz="0" w:space="0" w:color="auto"/>
        <w:right w:val="none" w:sz="0" w:space="0" w:color="auto"/>
      </w:divBdr>
      <w:divsChild>
        <w:div w:id="265576156">
          <w:marLeft w:val="0"/>
          <w:marRight w:val="0"/>
          <w:marTop w:val="0"/>
          <w:marBottom w:val="0"/>
          <w:divBdr>
            <w:top w:val="none" w:sz="0" w:space="0" w:color="auto"/>
            <w:left w:val="none" w:sz="0" w:space="0" w:color="auto"/>
            <w:bottom w:val="none" w:sz="0" w:space="0" w:color="auto"/>
            <w:right w:val="none" w:sz="0" w:space="0" w:color="auto"/>
          </w:divBdr>
        </w:div>
      </w:divsChild>
    </w:div>
    <w:div w:id="1239245269">
      <w:bodyDiv w:val="1"/>
      <w:marLeft w:val="0"/>
      <w:marRight w:val="0"/>
      <w:marTop w:val="0"/>
      <w:marBottom w:val="0"/>
      <w:divBdr>
        <w:top w:val="none" w:sz="0" w:space="0" w:color="auto"/>
        <w:left w:val="none" w:sz="0" w:space="0" w:color="auto"/>
        <w:bottom w:val="none" w:sz="0" w:space="0" w:color="auto"/>
        <w:right w:val="none" w:sz="0" w:space="0" w:color="auto"/>
      </w:divBdr>
      <w:divsChild>
        <w:div w:id="518154689">
          <w:marLeft w:val="0"/>
          <w:marRight w:val="0"/>
          <w:marTop w:val="0"/>
          <w:marBottom w:val="0"/>
          <w:divBdr>
            <w:top w:val="none" w:sz="0" w:space="0" w:color="auto"/>
            <w:left w:val="none" w:sz="0" w:space="0" w:color="auto"/>
            <w:bottom w:val="dotted" w:sz="6" w:space="4" w:color="DDDDDD"/>
            <w:right w:val="none" w:sz="0" w:space="0" w:color="auto"/>
          </w:divBdr>
          <w:divsChild>
            <w:div w:id="83985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557">
      <w:bodyDiv w:val="1"/>
      <w:marLeft w:val="0"/>
      <w:marRight w:val="0"/>
      <w:marTop w:val="0"/>
      <w:marBottom w:val="0"/>
      <w:divBdr>
        <w:top w:val="none" w:sz="0" w:space="0" w:color="auto"/>
        <w:left w:val="none" w:sz="0" w:space="0" w:color="auto"/>
        <w:bottom w:val="none" w:sz="0" w:space="0" w:color="auto"/>
        <w:right w:val="none" w:sz="0" w:space="0" w:color="auto"/>
      </w:divBdr>
      <w:divsChild>
        <w:div w:id="209532880">
          <w:marLeft w:val="0"/>
          <w:marRight w:val="0"/>
          <w:marTop w:val="0"/>
          <w:marBottom w:val="0"/>
          <w:divBdr>
            <w:top w:val="none" w:sz="0" w:space="0" w:color="auto"/>
            <w:left w:val="none" w:sz="0" w:space="0" w:color="auto"/>
            <w:bottom w:val="none" w:sz="0" w:space="0" w:color="auto"/>
            <w:right w:val="none" w:sz="0" w:space="0" w:color="auto"/>
          </w:divBdr>
          <w:divsChild>
            <w:div w:id="23335235">
              <w:marLeft w:val="0"/>
              <w:marRight w:val="0"/>
              <w:marTop w:val="0"/>
              <w:marBottom w:val="0"/>
              <w:divBdr>
                <w:top w:val="none" w:sz="0" w:space="0" w:color="auto"/>
                <w:left w:val="none" w:sz="0" w:space="0" w:color="auto"/>
                <w:bottom w:val="none" w:sz="0" w:space="0" w:color="auto"/>
                <w:right w:val="none" w:sz="0" w:space="0" w:color="auto"/>
              </w:divBdr>
            </w:div>
            <w:div w:id="217590432">
              <w:marLeft w:val="0"/>
              <w:marRight w:val="0"/>
              <w:marTop w:val="0"/>
              <w:marBottom w:val="0"/>
              <w:divBdr>
                <w:top w:val="none" w:sz="0" w:space="0" w:color="auto"/>
                <w:left w:val="none" w:sz="0" w:space="0" w:color="auto"/>
                <w:bottom w:val="none" w:sz="0" w:space="0" w:color="auto"/>
                <w:right w:val="none" w:sz="0" w:space="0" w:color="auto"/>
              </w:divBdr>
            </w:div>
            <w:div w:id="430971392">
              <w:marLeft w:val="0"/>
              <w:marRight w:val="0"/>
              <w:marTop w:val="0"/>
              <w:marBottom w:val="0"/>
              <w:divBdr>
                <w:top w:val="none" w:sz="0" w:space="0" w:color="auto"/>
                <w:left w:val="none" w:sz="0" w:space="0" w:color="auto"/>
                <w:bottom w:val="none" w:sz="0" w:space="0" w:color="auto"/>
                <w:right w:val="none" w:sz="0" w:space="0" w:color="auto"/>
              </w:divBdr>
            </w:div>
            <w:div w:id="446050060">
              <w:marLeft w:val="0"/>
              <w:marRight w:val="0"/>
              <w:marTop w:val="0"/>
              <w:marBottom w:val="0"/>
              <w:divBdr>
                <w:top w:val="none" w:sz="0" w:space="0" w:color="auto"/>
                <w:left w:val="none" w:sz="0" w:space="0" w:color="auto"/>
                <w:bottom w:val="none" w:sz="0" w:space="0" w:color="auto"/>
                <w:right w:val="none" w:sz="0" w:space="0" w:color="auto"/>
              </w:divBdr>
            </w:div>
            <w:div w:id="591358861">
              <w:marLeft w:val="0"/>
              <w:marRight w:val="0"/>
              <w:marTop w:val="0"/>
              <w:marBottom w:val="0"/>
              <w:divBdr>
                <w:top w:val="none" w:sz="0" w:space="0" w:color="auto"/>
                <w:left w:val="none" w:sz="0" w:space="0" w:color="auto"/>
                <w:bottom w:val="none" w:sz="0" w:space="0" w:color="auto"/>
                <w:right w:val="none" w:sz="0" w:space="0" w:color="auto"/>
              </w:divBdr>
            </w:div>
            <w:div w:id="599871190">
              <w:marLeft w:val="0"/>
              <w:marRight w:val="0"/>
              <w:marTop w:val="0"/>
              <w:marBottom w:val="0"/>
              <w:divBdr>
                <w:top w:val="none" w:sz="0" w:space="0" w:color="auto"/>
                <w:left w:val="none" w:sz="0" w:space="0" w:color="auto"/>
                <w:bottom w:val="none" w:sz="0" w:space="0" w:color="auto"/>
                <w:right w:val="none" w:sz="0" w:space="0" w:color="auto"/>
              </w:divBdr>
            </w:div>
            <w:div w:id="683048767">
              <w:marLeft w:val="0"/>
              <w:marRight w:val="0"/>
              <w:marTop w:val="0"/>
              <w:marBottom w:val="0"/>
              <w:divBdr>
                <w:top w:val="none" w:sz="0" w:space="0" w:color="auto"/>
                <w:left w:val="none" w:sz="0" w:space="0" w:color="auto"/>
                <w:bottom w:val="none" w:sz="0" w:space="0" w:color="auto"/>
                <w:right w:val="none" w:sz="0" w:space="0" w:color="auto"/>
              </w:divBdr>
            </w:div>
            <w:div w:id="914510796">
              <w:marLeft w:val="0"/>
              <w:marRight w:val="0"/>
              <w:marTop w:val="0"/>
              <w:marBottom w:val="0"/>
              <w:divBdr>
                <w:top w:val="none" w:sz="0" w:space="0" w:color="auto"/>
                <w:left w:val="none" w:sz="0" w:space="0" w:color="auto"/>
                <w:bottom w:val="none" w:sz="0" w:space="0" w:color="auto"/>
                <w:right w:val="none" w:sz="0" w:space="0" w:color="auto"/>
              </w:divBdr>
            </w:div>
            <w:div w:id="1126630166">
              <w:marLeft w:val="0"/>
              <w:marRight w:val="0"/>
              <w:marTop w:val="0"/>
              <w:marBottom w:val="0"/>
              <w:divBdr>
                <w:top w:val="none" w:sz="0" w:space="0" w:color="auto"/>
                <w:left w:val="none" w:sz="0" w:space="0" w:color="auto"/>
                <w:bottom w:val="none" w:sz="0" w:space="0" w:color="auto"/>
                <w:right w:val="none" w:sz="0" w:space="0" w:color="auto"/>
              </w:divBdr>
            </w:div>
            <w:div w:id="1186410295">
              <w:marLeft w:val="0"/>
              <w:marRight w:val="0"/>
              <w:marTop w:val="0"/>
              <w:marBottom w:val="0"/>
              <w:divBdr>
                <w:top w:val="none" w:sz="0" w:space="0" w:color="auto"/>
                <w:left w:val="none" w:sz="0" w:space="0" w:color="auto"/>
                <w:bottom w:val="none" w:sz="0" w:space="0" w:color="auto"/>
                <w:right w:val="none" w:sz="0" w:space="0" w:color="auto"/>
              </w:divBdr>
            </w:div>
            <w:div w:id="1378240029">
              <w:marLeft w:val="0"/>
              <w:marRight w:val="0"/>
              <w:marTop w:val="0"/>
              <w:marBottom w:val="0"/>
              <w:divBdr>
                <w:top w:val="none" w:sz="0" w:space="0" w:color="auto"/>
                <w:left w:val="none" w:sz="0" w:space="0" w:color="auto"/>
                <w:bottom w:val="none" w:sz="0" w:space="0" w:color="auto"/>
                <w:right w:val="none" w:sz="0" w:space="0" w:color="auto"/>
              </w:divBdr>
            </w:div>
            <w:div w:id="1494226337">
              <w:marLeft w:val="0"/>
              <w:marRight w:val="0"/>
              <w:marTop w:val="0"/>
              <w:marBottom w:val="0"/>
              <w:divBdr>
                <w:top w:val="none" w:sz="0" w:space="0" w:color="auto"/>
                <w:left w:val="none" w:sz="0" w:space="0" w:color="auto"/>
                <w:bottom w:val="none" w:sz="0" w:space="0" w:color="auto"/>
                <w:right w:val="none" w:sz="0" w:space="0" w:color="auto"/>
              </w:divBdr>
            </w:div>
            <w:div w:id="1530947814">
              <w:marLeft w:val="0"/>
              <w:marRight w:val="0"/>
              <w:marTop w:val="0"/>
              <w:marBottom w:val="0"/>
              <w:divBdr>
                <w:top w:val="none" w:sz="0" w:space="0" w:color="auto"/>
                <w:left w:val="none" w:sz="0" w:space="0" w:color="auto"/>
                <w:bottom w:val="none" w:sz="0" w:space="0" w:color="auto"/>
                <w:right w:val="none" w:sz="0" w:space="0" w:color="auto"/>
              </w:divBdr>
            </w:div>
            <w:div w:id="1550998798">
              <w:marLeft w:val="0"/>
              <w:marRight w:val="0"/>
              <w:marTop w:val="0"/>
              <w:marBottom w:val="0"/>
              <w:divBdr>
                <w:top w:val="none" w:sz="0" w:space="0" w:color="auto"/>
                <w:left w:val="none" w:sz="0" w:space="0" w:color="auto"/>
                <w:bottom w:val="none" w:sz="0" w:space="0" w:color="auto"/>
                <w:right w:val="none" w:sz="0" w:space="0" w:color="auto"/>
              </w:divBdr>
            </w:div>
            <w:div w:id="1662810700">
              <w:marLeft w:val="0"/>
              <w:marRight w:val="0"/>
              <w:marTop w:val="0"/>
              <w:marBottom w:val="0"/>
              <w:divBdr>
                <w:top w:val="none" w:sz="0" w:space="0" w:color="auto"/>
                <w:left w:val="none" w:sz="0" w:space="0" w:color="auto"/>
                <w:bottom w:val="none" w:sz="0" w:space="0" w:color="auto"/>
                <w:right w:val="none" w:sz="0" w:space="0" w:color="auto"/>
              </w:divBdr>
            </w:div>
            <w:div w:id="1782913387">
              <w:marLeft w:val="0"/>
              <w:marRight w:val="0"/>
              <w:marTop w:val="0"/>
              <w:marBottom w:val="0"/>
              <w:divBdr>
                <w:top w:val="none" w:sz="0" w:space="0" w:color="auto"/>
                <w:left w:val="none" w:sz="0" w:space="0" w:color="auto"/>
                <w:bottom w:val="none" w:sz="0" w:space="0" w:color="auto"/>
                <w:right w:val="none" w:sz="0" w:space="0" w:color="auto"/>
              </w:divBdr>
            </w:div>
            <w:div w:id="1806462537">
              <w:marLeft w:val="0"/>
              <w:marRight w:val="0"/>
              <w:marTop w:val="0"/>
              <w:marBottom w:val="0"/>
              <w:divBdr>
                <w:top w:val="none" w:sz="0" w:space="0" w:color="auto"/>
                <w:left w:val="none" w:sz="0" w:space="0" w:color="auto"/>
                <w:bottom w:val="none" w:sz="0" w:space="0" w:color="auto"/>
                <w:right w:val="none" w:sz="0" w:space="0" w:color="auto"/>
              </w:divBdr>
            </w:div>
            <w:div w:id="1894730154">
              <w:marLeft w:val="0"/>
              <w:marRight w:val="0"/>
              <w:marTop w:val="0"/>
              <w:marBottom w:val="0"/>
              <w:divBdr>
                <w:top w:val="none" w:sz="0" w:space="0" w:color="auto"/>
                <w:left w:val="none" w:sz="0" w:space="0" w:color="auto"/>
                <w:bottom w:val="none" w:sz="0" w:space="0" w:color="auto"/>
                <w:right w:val="none" w:sz="0" w:space="0" w:color="auto"/>
              </w:divBdr>
            </w:div>
            <w:div w:id="1910460622">
              <w:marLeft w:val="0"/>
              <w:marRight w:val="0"/>
              <w:marTop w:val="0"/>
              <w:marBottom w:val="0"/>
              <w:divBdr>
                <w:top w:val="none" w:sz="0" w:space="0" w:color="auto"/>
                <w:left w:val="none" w:sz="0" w:space="0" w:color="auto"/>
                <w:bottom w:val="none" w:sz="0" w:space="0" w:color="auto"/>
                <w:right w:val="none" w:sz="0" w:space="0" w:color="auto"/>
              </w:divBdr>
            </w:div>
            <w:div w:id="2025084323">
              <w:marLeft w:val="0"/>
              <w:marRight w:val="0"/>
              <w:marTop w:val="0"/>
              <w:marBottom w:val="0"/>
              <w:divBdr>
                <w:top w:val="none" w:sz="0" w:space="0" w:color="auto"/>
                <w:left w:val="none" w:sz="0" w:space="0" w:color="auto"/>
                <w:bottom w:val="none" w:sz="0" w:space="0" w:color="auto"/>
                <w:right w:val="none" w:sz="0" w:space="0" w:color="auto"/>
              </w:divBdr>
            </w:div>
            <w:div w:id="2096706173">
              <w:marLeft w:val="0"/>
              <w:marRight w:val="0"/>
              <w:marTop w:val="0"/>
              <w:marBottom w:val="0"/>
              <w:divBdr>
                <w:top w:val="none" w:sz="0" w:space="0" w:color="auto"/>
                <w:left w:val="none" w:sz="0" w:space="0" w:color="auto"/>
                <w:bottom w:val="none" w:sz="0" w:space="0" w:color="auto"/>
                <w:right w:val="none" w:sz="0" w:space="0" w:color="auto"/>
              </w:divBdr>
            </w:div>
            <w:div w:id="21002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13197">
      <w:bodyDiv w:val="1"/>
      <w:marLeft w:val="0"/>
      <w:marRight w:val="0"/>
      <w:marTop w:val="0"/>
      <w:marBottom w:val="0"/>
      <w:divBdr>
        <w:top w:val="none" w:sz="0" w:space="0" w:color="auto"/>
        <w:left w:val="none" w:sz="0" w:space="0" w:color="auto"/>
        <w:bottom w:val="none" w:sz="0" w:space="0" w:color="auto"/>
        <w:right w:val="none" w:sz="0" w:space="0" w:color="auto"/>
      </w:divBdr>
      <w:divsChild>
        <w:div w:id="758723049">
          <w:marLeft w:val="0"/>
          <w:marRight w:val="0"/>
          <w:marTop w:val="0"/>
          <w:marBottom w:val="0"/>
          <w:divBdr>
            <w:top w:val="none" w:sz="0" w:space="0" w:color="auto"/>
            <w:left w:val="none" w:sz="0" w:space="0" w:color="auto"/>
            <w:bottom w:val="none" w:sz="0" w:space="0" w:color="auto"/>
            <w:right w:val="none" w:sz="0" w:space="0" w:color="auto"/>
          </w:divBdr>
          <w:divsChild>
            <w:div w:id="958991652">
              <w:marLeft w:val="0"/>
              <w:marRight w:val="0"/>
              <w:marTop w:val="0"/>
              <w:marBottom w:val="0"/>
              <w:divBdr>
                <w:top w:val="none" w:sz="0" w:space="0" w:color="auto"/>
                <w:left w:val="none" w:sz="0" w:space="0" w:color="auto"/>
                <w:bottom w:val="none" w:sz="0" w:space="0" w:color="auto"/>
                <w:right w:val="none" w:sz="0" w:space="0" w:color="auto"/>
              </w:divBdr>
            </w:div>
          </w:divsChild>
        </w:div>
        <w:div w:id="913776654">
          <w:marLeft w:val="0"/>
          <w:marRight w:val="0"/>
          <w:marTop w:val="0"/>
          <w:marBottom w:val="150"/>
          <w:divBdr>
            <w:top w:val="none" w:sz="0" w:space="0" w:color="auto"/>
            <w:left w:val="none" w:sz="0" w:space="0" w:color="auto"/>
            <w:bottom w:val="none" w:sz="0" w:space="0" w:color="auto"/>
            <w:right w:val="none" w:sz="0" w:space="0" w:color="auto"/>
          </w:divBdr>
          <w:divsChild>
            <w:div w:id="1081482954">
              <w:marLeft w:val="0"/>
              <w:marRight w:val="0"/>
              <w:marTop w:val="0"/>
              <w:marBottom w:val="0"/>
              <w:divBdr>
                <w:top w:val="none" w:sz="0" w:space="0" w:color="auto"/>
                <w:left w:val="none" w:sz="0" w:space="0" w:color="auto"/>
                <w:bottom w:val="none" w:sz="0" w:space="0" w:color="auto"/>
                <w:right w:val="none" w:sz="0" w:space="0" w:color="auto"/>
              </w:divBdr>
            </w:div>
          </w:divsChild>
        </w:div>
        <w:div w:id="1367832058">
          <w:marLeft w:val="0"/>
          <w:marRight w:val="0"/>
          <w:marTop w:val="0"/>
          <w:marBottom w:val="150"/>
          <w:divBdr>
            <w:top w:val="none" w:sz="0" w:space="0" w:color="auto"/>
            <w:left w:val="none" w:sz="0" w:space="0" w:color="auto"/>
            <w:bottom w:val="none" w:sz="0" w:space="0" w:color="auto"/>
            <w:right w:val="none" w:sz="0" w:space="0" w:color="auto"/>
          </w:divBdr>
        </w:div>
      </w:divsChild>
    </w:div>
    <w:div w:id="1239633854">
      <w:bodyDiv w:val="1"/>
      <w:marLeft w:val="0"/>
      <w:marRight w:val="0"/>
      <w:marTop w:val="0"/>
      <w:marBottom w:val="0"/>
      <w:divBdr>
        <w:top w:val="none" w:sz="0" w:space="0" w:color="auto"/>
        <w:left w:val="none" w:sz="0" w:space="0" w:color="auto"/>
        <w:bottom w:val="none" w:sz="0" w:space="0" w:color="auto"/>
        <w:right w:val="none" w:sz="0" w:space="0" w:color="auto"/>
      </w:divBdr>
      <w:divsChild>
        <w:div w:id="599338706">
          <w:marLeft w:val="0"/>
          <w:marRight w:val="0"/>
          <w:marTop w:val="0"/>
          <w:marBottom w:val="0"/>
          <w:divBdr>
            <w:top w:val="none" w:sz="0" w:space="0" w:color="auto"/>
            <w:left w:val="none" w:sz="0" w:space="0" w:color="auto"/>
            <w:bottom w:val="none" w:sz="0" w:space="0" w:color="auto"/>
            <w:right w:val="none" w:sz="0" w:space="0" w:color="auto"/>
          </w:divBdr>
        </w:div>
      </w:divsChild>
    </w:div>
    <w:div w:id="1239636931">
      <w:bodyDiv w:val="1"/>
      <w:marLeft w:val="0"/>
      <w:marRight w:val="0"/>
      <w:marTop w:val="0"/>
      <w:marBottom w:val="0"/>
      <w:divBdr>
        <w:top w:val="none" w:sz="0" w:space="0" w:color="auto"/>
        <w:left w:val="none" w:sz="0" w:space="0" w:color="auto"/>
        <w:bottom w:val="none" w:sz="0" w:space="0" w:color="auto"/>
        <w:right w:val="none" w:sz="0" w:space="0" w:color="auto"/>
      </w:divBdr>
      <w:divsChild>
        <w:div w:id="26151972">
          <w:marLeft w:val="0"/>
          <w:marRight w:val="0"/>
          <w:marTop w:val="0"/>
          <w:marBottom w:val="0"/>
          <w:divBdr>
            <w:top w:val="none" w:sz="0" w:space="0" w:color="auto"/>
            <w:left w:val="none" w:sz="0" w:space="0" w:color="auto"/>
            <w:bottom w:val="none" w:sz="0" w:space="0" w:color="auto"/>
            <w:right w:val="none" w:sz="0" w:space="0" w:color="auto"/>
          </w:divBdr>
        </w:div>
      </w:divsChild>
    </w:div>
    <w:div w:id="1240291909">
      <w:bodyDiv w:val="1"/>
      <w:marLeft w:val="0"/>
      <w:marRight w:val="0"/>
      <w:marTop w:val="0"/>
      <w:marBottom w:val="0"/>
      <w:divBdr>
        <w:top w:val="none" w:sz="0" w:space="0" w:color="auto"/>
        <w:left w:val="none" w:sz="0" w:space="0" w:color="auto"/>
        <w:bottom w:val="none" w:sz="0" w:space="0" w:color="auto"/>
        <w:right w:val="none" w:sz="0" w:space="0" w:color="auto"/>
      </w:divBdr>
    </w:div>
    <w:div w:id="1240363381">
      <w:bodyDiv w:val="1"/>
      <w:marLeft w:val="0"/>
      <w:marRight w:val="0"/>
      <w:marTop w:val="0"/>
      <w:marBottom w:val="0"/>
      <w:divBdr>
        <w:top w:val="none" w:sz="0" w:space="0" w:color="auto"/>
        <w:left w:val="none" w:sz="0" w:space="0" w:color="auto"/>
        <w:bottom w:val="none" w:sz="0" w:space="0" w:color="auto"/>
        <w:right w:val="none" w:sz="0" w:space="0" w:color="auto"/>
      </w:divBdr>
    </w:div>
    <w:div w:id="1240822596">
      <w:bodyDiv w:val="1"/>
      <w:marLeft w:val="0"/>
      <w:marRight w:val="0"/>
      <w:marTop w:val="0"/>
      <w:marBottom w:val="0"/>
      <w:divBdr>
        <w:top w:val="none" w:sz="0" w:space="0" w:color="auto"/>
        <w:left w:val="none" w:sz="0" w:space="0" w:color="auto"/>
        <w:bottom w:val="none" w:sz="0" w:space="0" w:color="auto"/>
        <w:right w:val="none" w:sz="0" w:space="0" w:color="auto"/>
      </w:divBdr>
      <w:divsChild>
        <w:div w:id="2081169479">
          <w:marLeft w:val="0"/>
          <w:marRight w:val="0"/>
          <w:marTop w:val="0"/>
          <w:marBottom w:val="150"/>
          <w:divBdr>
            <w:top w:val="none" w:sz="0" w:space="0" w:color="auto"/>
            <w:left w:val="none" w:sz="0" w:space="0" w:color="auto"/>
            <w:bottom w:val="none" w:sz="0" w:space="0" w:color="auto"/>
            <w:right w:val="none" w:sz="0" w:space="0" w:color="auto"/>
          </w:divBdr>
        </w:div>
      </w:divsChild>
    </w:div>
    <w:div w:id="1241018330">
      <w:bodyDiv w:val="1"/>
      <w:marLeft w:val="0"/>
      <w:marRight w:val="0"/>
      <w:marTop w:val="0"/>
      <w:marBottom w:val="0"/>
      <w:divBdr>
        <w:top w:val="none" w:sz="0" w:space="0" w:color="auto"/>
        <w:left w:val="none" w:sz="0" w:space="0" w:color="auto"/>
        <w:bottom w:val="none" w:sz="0" w:space="0" w:color="auto"/>
        <w:right w:val="none" w:sz="0" w:space="0" w:color="auto"/>
      </w:divBdr>
      <w:divsChild>
        <w:div w:id="1731807579">
          <w:marLeft w:val="0"/>
          <w:marRight w:val="0"/>
          <w:marTop w:val="0"/>
          <w:marBottom w:val="0"/>
          <w:divBdr>
            <w:top w:val="none" w:sz="0" w:space="0" w:color="auto"/>
            <w:left w:val="none" w:sz="0" w:space="0" w:color="auto"/>
            <w:bottom w:val="none" w:sz="0" w:space="0" w:color="auto"/>
            <w:right w:val="none" w:sz="0" w:space="0" w:color="auto"/>
          </w:divBdr>
          <w:divsChild>
            <w:div w:id="1943294748">
              <w:marLeft w:val="0"/>
              <w:marRight w:val="0"/>
              <w:marTop w:val="0"/>
              <w:marBottom w:val="0"/>
              <w:divBdr>
                <w:top w:val="none" w:sz="0" w:space="0" w:color="auto"/>
                <w:left w:val="none" w:sz="0" w:space="0" w:color="auto"/>
                <w:bottom w:val="none" w:sz="0" w:space="0" w:color="auto"/>
                <w:right w:val="none" w:sz="0" w:space="0" w:color="auto"/>
              </w:divBdr>
              <w:divsChild>
                <w:div w:id="1240796290">
                  <w:marLeft w:val="0"/>
                  <w:marRight w:val="0"/>
                  <w:marTop w:val="0"/>
                  <w:marBottom w:val="0"/>
                  <w:divBdr>
                    <w:top w:val="none" w:sz="0" w:space="0" w:color="auto"/>
                    <w:left w:val="none" w:sz="0" w:space="0" w:color="auto"/>
                    <w:bottom w:val="none" w:sz="0" w:space="0" w:color="auto"/>
                    <w:right w:val="none" w:sz="0" w:space="0" w:color="auto"/>
                  </w:divBdr>
                  <w:divsChild>
                    <w:div w:id="1695304808">
                      <w:marLeft w:val="0"/>
                      <w:marRight w:val="0"/>
                      <w:marTop w:val="0"/>
                      <w:marBottom w:val="0"/>
                      <w:divBdr>
                        <w:top w:val="none" w:sz="0" w:space="0" w:color="auto"/>
                        <w:left w:val="none" w:sz="0" w:space="0" w:color="auto"/>
                        <w:bottom w:val="none" w:sz="0" w:space="0" w:color="auto"/>
                        <w:right w:val="none" w:sz="0" w:space="0" w:color="auto"/>
                      </w:divBdr>
                      <w:divsChild>
                        <w:div w:id="1066998505">
                          <w:marLeft w:val="0"/>
                          <w:marRight w:val="0"/>
                          <w:marTop w:val="0"/>
                          <w:marBottom w:val="0"/>
                          <w:divBdr>
                            <w:top w:val="none" w:sz="0" w:space="0" w:color="auto"/>
                            <w:left w:val="none" w:sz="0" w:space="0" w:color="auto"/>
                            <w:bottom w:val="none" w:sz="0" w:space="0" w:color="auto"/>
                            <w:right w:val="none" w:sz="0" w:space="0" w:color="auto"/>
                          </w:divBdr>
                          <w:divsChild>
                            <w:div w:id="1821920783">
                              <w:marLeft w:val="0"/>
                              <w:marRight w:val="0"/>
                              <w:marTop w:val="0"/>
                              <w:marBottom w:val="0"/>
                              <w:divBdr>
                                <w:top w:val="none" w:sz="0" w:space="0" w:color="auto"/>
                                <w:left w:val="none" w:sz="0" w:space="0" w:color="auto"/>
                                <w:bottom w:val="none" w:sz="0" w:space="0" w:color="auto"/>
                                <w:right w:val="none" w:sz="0" w:space="0" w:color="auto"/>
                              </w:divBdr>
                              <w:divsChild>
                                <w:div w:id="1606883533">
                                  <w:marLeft w:val="0"/>
                                  <w:marRight w:val="0"/>
                                  <w:marTop w:val="0"/>
                                  <w:marBottom w:val="0"/>
                                  <w:divBdr>
                                    <w:top w:val="none" w:sz="0" w:space="0" w:color="auto"/>
                                    <w:left w:val="none" w:sz="0" w:space="0" w:color="auto"/>
                                    <w:bottom w:val="none" w:sz="0" w:space="0" w:color="auto"/>
                                    <w:right w:val="none" w:sz="0" w:space="0" w:color="auto"/>
                                  </w:divBdr>
                                  <w:divsChild>
                                    <w:div w:id="2042168950">
                                      <w:marLeft w:val="0"/>
                                      <w:marRight w:val="0"/>
                                      <w:marTop w:val="0"/>
                                      <w:marBottom w:val="0"/>
                                      <w:divBdr>
                                        <w:top w:val="none" w:sz="0" w:space="0" w:color="auto"/>
                                        <w:left w:val="none" w:sz="0" w:space="0" w:color="auto"/>
                                        <w:bottom w:val="none" w:sz="0" w:space="0" w:color="auto"/>
                                        <w:right w:val="none" w:sz="0" w:space="0" w:color="auto"/>
                                      </w:divBdr>
                                      <w:divsChild>
                                        <w:div w:id="122869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670834">
      <w:bodyDiv w:val="1"/>
      <w:marLeft w:val="0"/>
      <w:marRight w:val="0"/>
      <w:marTop w:val="0"/>
      <w:marBottom w:val="0"/>
      <w:divBdr>
        <w:top w:val="none" w:sz="0" w:space="0" w:color="auto"/>
        <w:left w:val="none" w:sz="0" w:space="0" w:color="auto"/>
        <w:bottom w:val="none" w:sz="0" w:space="0" w:color="auto"/>
        <w:right w:val="none" w:sz="0" w:space="0" w:color="auto"/>
      </w:divBdr>
      <w:divsChild>
        <w:div w:id="1574313648">
          <w:marLeft w:val="0"/>
          <w:marRight w:val="0"/>
          <w:marTop w:val="0"/>
          <w:marBottom w:val="0"/>
          <w:divBdr>
            <w:top w:val="none" w:sz="0" w:space="0" w:color="auto"/>
            <w:left w:val="none" w:sz="0" w:space="0" w:color="auto"/>
            <w:bottom w:val="dotted" w:sz="6" w:space="4" w:color="DDDDDD"/>
            <w:right w:val="none" w:sz="0" w:space="0" w:color="auto"/>
          </w:divBdr>
        </w:div>
      </w:divsChild>
    </w:div>
    <w:div w:id="1242301867">
      <w:bodyDiv w:val="1"/>
      <w:marLeft w:val="0"/>
      <w:marRight w:val="0"/>
      <w:marTop w:val="0"/>
      <w:marBottom w:val="0"/>
      <w:divBdr>
        <w:top w:val="none" w:sz="0" w:space="0" w:color="auto"/>
        <w:left w:val="none" w:sz="0" w:space="0" w:color="auto"/>
        <w:bottom w:val="none" w:sz="0" w:space="0" w:color="auto"/>
        <w:right w:val="none" w:sz="0" w:space="0" w:color="auto"/>
      </w:divBdr>
    </w:div>
    <w:div w:id="1242443336">
      <w:bodyDiv w:val="1"/>
      <w:marLeft w:val="0"/>
      <w:marRight w:val="0"/>
      <w:marTop w:val="0"/>
      <w:marBottom w:val="0"/>
      <w:divBdr>
        <w:top w:val="none" w:sz="0" w:space="0" w:color="auto"/>
        <w:left w:val="none" w:sz="0" w:space="0" w:color="auto"/>
        <w:bottom w:val="none" w:sz="0" w:space="0" w:color="auto"/>
        <w:right w:val="none" w:sz="0" w:space="0" w:color="auto"/>
      </w:divBdr>
      <w:divsChild>
        <w:div w:id="1384132269">
          <w:marLeft w:val="0"/>
          <w:marRight w:val="0"/>
          <w:marTop w:val="0"/>
          <w:marBottom w:val="0"/>
          <w:divBdr>
            <w:top w:val="none" w:sz="0" w:space="0" w:color="auto"/>
            <w:left w:val="none" w:sz="0" w:space="0" w:color="auto"/>
            <w:bottom w:val="dotted" w:sz="6" w:space="4" w:color="DDDDDD"/>
            <w:right w:val="none" w:sz="0" w:space="0" w:color="auto"/>
          </w:divBdr>
        </w:div>
      </w:divsChild>
    </w:div>
    <w:div w:id="1242444488">
      <w:bodyDiv w:val="1"/>
      <w:marLeft w:val="0"/>
      <w:marRight w:val="0"/>
      <w:marTop w:val="0"/>
      <w:marBottom w:val="0"/>
      <w:divBdr>
        <w:top w:val="none" w:sz="0" w:space="0" w:color="auto"/>
        <w:left w:val="none" w:sz="0" w:space="0" w:color="auto"/>
        <w:bottom w:val="none" w:sz="0" w:space="0" w:color="auto"/>
        <w:right w:val="none" w:sz="0" w:space="0" w:color="auto"/>
      </w:divBdr>
      <w:divsChild>
        <w:div w:id="1263151437">
          <w:marLeft w:val="0"/>
          <w:marRight w:val="0"/>
          <w:marTop w:val="0"/>
          <w:marBottom w:val="375"/>
          <w:divBdr>
            <w:top w:val="none" w:sz="0" w:space="0" w:color="auto"/>
            <w:left w:val="none" w:sz="0" w:space="0" w:color="auto"/>
            <w:bottom w:val="dotted" w:sz="6" w:space="14" w:color="C2C2C2"/>
            <w:right w:val="none" w:sz="0" w:space="0" w:color="auto"/>
          </w:divBdr>
          <w:divsChild>
            <w:div w:id="1051927993">
              <w:marLeft w:val="0"/>
              <w:marRight w:val="0"/>
              <w:marTop w:val="0"/>
              <w:marBottom w:val="180"/>
              <w:divBdr>
                <w:top w:val="none" w:sz="0" w:space="0" w:color="auto"/>
                <w:left w:val="none" w:sz="0" w:space="0" w:color="auto"/>
                <w:bottom w:val="none" w:sz="0" w:space="0" w:color="auto"/>
                <w:right w:val="none" w:sz="0" w:space="0" w:color="auto"/>
              </w:divBdr>
            </w:div>
            <w:div w:id="1192106091">
              <w:marLeft w:val="0"/>
              <w:marRight w:val="0"/>
              <w:marTop w:val="0"/>
              <w:marBottom w:val="0"/>
              <w:divBdr>
                <w:top w:val="none" w:sz="0" w:space="0" w:color="auto"/>
                <w:left w:val="none" w:sz="0" w:space="0" w:color="auto"/>
                <w:bottom w:val="none" w:sz="0" w:space="0" w:color="auto"/>
                <w:right w:val="none" w:sz="0" w:space="0" w:color="auto"/>
              </w:divBdr>
              <w:divsChild>
                <w:div w:id="686760247">
                  <w:marLeft w:val="0"/>
                  <w:marRight w:val="0"/>
                  <w:marTop w:val="0"/>
                  <w:marBottom w:val="0"/>
                  <w:divBdr>
                    <w:top w:val="none" w:sz="0" w:space="0" w:color="auto"/>
                    <w:left w:val="none" w:sz="0" w:space="0" w:color="auto"/>
                    <w:bottom w:val="none" w:sz="0" w:space="0" w:color="auto"/>
                    <w:right w:val="none" w:sz="0" w:space="0" w:color="auto"/>
                  </w:divBdr>
                  <w:divsChild>
                    <w:div w:id="1058014116">
                      <w:marLeft w:val="0"/>
                      <w:marRight w:val="0"/>
                      <w:marTop w:val="0"/>
                      <w:marBottom w:val="0"/>
                      <w:divBdr>
                        <w:top w:val="none" w:sz="0" w:space="0" w:color="auto"/>
                        <w:left w:val="none" w:sz="0" w:space="0" w:color="auto"/>
                        <w:bottom w:val="none" w:sz="0" w:space="0" w:color="auto"/>
                        <w:right w:val="none" w:sz="0" w:space="0" w:color="auto"/>
                      </w:divBdr>
                      <w:divsChild>
                        <w:div w:id="763841086">
                          <w:marLeft w:val="0"/>
                          <w:marRight w:val="0"/>
                          <w:marTop w:val="0"/>
                          <w:marBottom w:val="0"/>
                          <w:divBdr>
                            <w:top w:val="none" w:sz="0" w:space="0" w:color="auto"/>
                            <w:left w:val="none" w:sz="0" w:space="0" w:color="auto"/>
                            <w:bottom w:val="none" w:sz="0" w:space="0" w:color="auto"/>
                            <w:right w:val="none" w:sz="0" w:space="0" w:color="auto"/>
                          </w:divBdr>
                          <w:divsChild>
                            <w:div w:id="1046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313241">
          <w:marLeft w:val="0"/>
          <w:marRight w:val="0"/>
          <w:marTop w:val="0"/>
          <w:marBottom w:val="450"/>
          <w:divBdr>
            <w:top w:val="none" w:sz="0" w:space="0" w:color="auto"/>
            <w:left w:val="none" w:sz="0" w:space="0" w:color="auto"/>
            <w:bottom w:val="none" w:sz="0" w:space="0" w:color="auto"/>
            <w:right w:val="none" w:sz="0" w:space="0" w:color="auto"/>
          </w:divBdr>
          <w:divsChild>
            <w:div w:id="1625035823">
              <w:marLeft w:val="0"/>
              <w:marRight w:val="0"/>
              <w:marTop w:val="0"/>
              <w:marBottom w:val="0"/>
              <w:divBdr>
                <w:top w:val="none" w:sz="0" w:space="0" w:color="auto"/>
                <w:left w:val="none" w:sz="0" w:space="0" w:color="auto"/>
                <w:bottom w:val="none" w:sz="0" w:space="0" w:color="auto"/>
                <w:right w:val="none" w:sz="0" w:space="0" w:color="auto"/>
              </w:divBdr>
              <w:divsChild>
                <w:div w:id="1005671472">
                  <w:marLeft w:val="0"/>
                  <w:marRight w:val="0"/>
                  <w:marTop w:val="0"/>
                  <w:marBottom w:val="0"/>
                  <w:divBdr>
                    <w:top w:val="none" w:sz="0" w:space="0" w:color="auto"/>
                    <w:left w:val="none" w:sz="0" w:space="0" w:color="auto"/>
                    <w:bottom w:val="none" w:sz="0" w:space="0" w:color="auto"/>
                    <w:right w:val="none" w:sz="0" w:space="0" w:color="auto"/>
                  </w:divBdr>
                  <w:divsChild>
                    <w:div w:id="127167989">
                      <w:marLeft w:val="0"/>
                      <w:marRight w:val="0"/>
                      <w:marTop w:val="0"/>
                      <w:marBottom w:val="0"/>
                      <w:divBdr>
                        <w:top w:val="none" w:sz="0" w:space="0" w:color="auto"/>
                        <w:left w:val="none" w:sz="0" w:space="0" w:color="auto"/>
                        <w:bottom w:val="none" w:sz="0" w:space="0" w:color="auto"/>
                        <w:right w:val="none" w:sz="0" w:space="0" w:color="auto"/>
                      </w:divBdr>
                      <w:divsChild>
                        <w:div w:id="667681999">
                          <w:marLeft w:val="0"/>
                          <w:marRight w:val="0"/>
                          <w:marTop w:val="0"/>
                          <w:marBottom w:val="0"/>
                          <w:divBdr>
                            <w:top w:val="none" w:sz="0" w:space="0" w:color="auto"/>
                            <w:left w:val="none" w:sz="0" w:space="0" w:color="auto"/>
                            <w:bottom w:val="none" w:sz="0" w:space="0" w:color="auto"/>
                            <w:right w:val="none" w:sz="0" w:space="0" w:color="auto"/>
                          </w:divBdr>
                          <w:divsChild>
                            <w:div w:id="817317">
                              <w:marLeft w:val="0"/>
                              <w:marRight w:val="0"/>
                              <w:marTop w:val="0"/>
                              <w:marBottom w:val="0"/>
                              <w:divBdr>
                                <w:top w:val="none" w:sz="0" w:space="0" w:color="auto"/>
                                <w:left w:val="none" w:sz="0" w:space="0" w:color="auto"/>
                                <w:bottom w:val="none" w:sz="0" w:space="0" w:color="auto"/>
                                <w:right w:val="none" w:sz="0" w:space="0" w:color="auto"/>
                              </w:divBdr>
                            </w:div>
                            <w:div w:id="541940250">
                              <w:marLeft w:val="0"/>
                              <w:marRight w:val="0"/>
                              <w:marTop w:val="0"/>
                              <w:marBottom w:val="0"/>
                              <w:divBdr>
                                <w:top w:val="none" w:sz="0" w:space="0" w:color="auto"/>
                                <w:left w:val="none" w:sz="0" w:space="0" w:color="auto"/>
                                <w:bottom w:val="none" w:sz="0" w:space="0" w:color="auto"/>
                                <w:right w:val="none" w:sz="0" w:space="0" w:color="auto"/>
                              </w:divBdr>
                            </w:div>
                            <w:div w:id="677270765">
                              <w:marLeft w:val="0"/>
                              <w:marRight w:val="0"/>
                              <w:marTop w:val="0"/>
                              <w:marBottom w:val="0"/>
                              <w:divBdr>
                                <w:top w:val="none" w:sz="0" w:space="0" w:color="auto"/>
                                <w:left w:val="none" w:sz="0" w:space="0" w:color="auto"/>
                                <w:bottom w:val="none" w:sz="0" w:space="0" w:color="auto"/>
                                <w:right w:val="none" w:sz="0" w:space="0" w:color="auto"/>
                              </w:divBdr>
                            </w:div>
                            <w:div w:id="19279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1754">
                      <w:marLeft w:val="0"/>
                      <w:marRight w:val="0"/>
                      <w:marTop w:val="0"/>
                      <w:marBottom w:val="0"/>
                      <w:divBdr>
                        <w:top w:val="none" w:sz="0" w:space="0" w:color="auto"/>
                        <w:left w:val="none" w:sz="0" w:space="0" w:color="auto"/>
                        <w:bottom w:val="none" w:sz="0" w:space="0" w:color="auto"/>
                        <w:right w:val="none" w:sz="0" w:space="0" w:color="auto"/>
                      </w:divBdr>
                      <w:divsChild>
                        <w:div w:id="1037656423">
                          <w:marLeft w:val="0"/>
                          <w:marRight w:val="0"/>
                          <w:marTop w:val="0"/>
                          <w:marBottom w:val="225"/>
                          <w:divBdr>
                            <w:top w:val="none" w:sz="0" w:space="0" w:color="auto"/>
                            <w:left w:val="none" w:sz="0" w:space="0" w:color="auto"/>
                            <w:bottom w:val="none" w:sz="0" w:space="0" w:color="auto"/>
                            <w:right w:val="none" w:sz="0" w:space="0" w:color="auto"/>
                          </w:divBdr>
                          <w:divsChild>
                            <w:div w:id="19991424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791592">
      <w:bodyDiv w:val="1"/>
      <w:marLeft w:val="0"/>
      <w:marRight w:val="0"/>
      <w:marTop w:val="0"/>
      <w:marBottom w:val="0"/>
      <w:divBdr>
        <w:top w:val="none" w:sz="0" w:space="0" w:color="auto"/>
        <w:left w:val="none" w:sz="0" w:space="0" w:color="auto"/>
        <w:bottom w:val="none" w:sz="0" w:space="0" w:color="auto"/>
        <w:right w:val="none" w:sz="0" w:space="0" w:color="auto"/>
      </w:divBdr>
      <w:divsChild>
        <w:div w:id="395784968">
          <w:marLeft w:val="0"/>
          <w:marRight w:val="0"/>
          <w:marTop w:val="0"/>
          <w:marBottom w:val="0"/>
          <w:divBdr>
            <w:top w:val="none" w:sz="0" w:space="0" w:color="auto"/>
            <w:left w:val="none" w:sz="0" w:space="0" w:color="auto"/>
            <w:bottom w:val="none" w:sz="0" w:space="0" w:color="auto"/>
            <w:right w:val="none" w:sz="0" w:space="0" w:color="auto"/>
          </w:divBdr>
          <w:divsChild>
            <w:div w:id="1917130390">
              <w:marLeft w:val="0"/>
              <w:marRight w:val="0"/>
              <w:marTop w:val="225"/>
              <w:marBottom w:val="225"/>
              <w:divBdr>
                <w:top w:val="none" w:sz="0" w:space="0" w:color="auto"/>
                <w:left w:val="none" w:sz="0" w:space="0" w:color="auto"/>
                <w:bottom w:val="none" w:sz="0" w:space="0" w:color="auto"/>
                <w:right w:val="none" w:sz="0" w:space="0" w:color="auto"/>
              </w:divBdr>
            </w:div>
          </w:divsChild>
        </w:div>
        <w:div w:id="1208449563">
          <w:marLeft w:val="0"/>
          <w:marRight w:val="0"/>
          <w:marTop w:val="0"/>
          <w:marBottom w:val="150"/>
          <w:divBdr>
            <w:top w:val="none" w:sz="0" w:space="0" w:color="auto"/>
            <w:left w:val="none" w:sz="0" w:space="0" w:color="auto"/>
            <w:bottom w:val="none" w:sz="0" w:space="0" w:color="auto"/>
            <w:right w:val="none" w:sz="0" w:space="0" w:color="auto"/>
          </w:divBdr>
          <w:divsChild>
            <w:div w:id="499197506">
              <w:marLeft w:val="0"/>
              <w:marRight w:val="0"/>
              <w:marTop w:val="0"/>
              <w:marBottom w:val="0"/>
              <w:divBdr>
                <w:top w:val="none" w:sz="0" w:space="0" w:color="auto"/>
                <w:left w:val="none" w:sz="0" w:space="0" w:color="auto"/>
                <w:bottom w:val="none" w:sz="0" w:space="0" w:color="auto"/>
                <w:right w:val="none" w:sz="0" w:space="0" w:color="auto"/>
              </w:divBdr>
              <w:divsChild>
                <w:div w:id="8181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5490">
          <w:marLeft w:val="0"/>
          <w:marRight w:val="0"/>
          <w:marTop w:val="0"/>
          <w:marBottom w:val="150"/>
          <w:divBdr>
            <w:top w:val="none" w:sz="0" w:space="0" w:color="auto"/>
            <w:left w:val="none" w:sz="0" w:space="0" w:color="auto"/>
            <w:bottom w:val="none" w:sz="0" w:space="0" w:color="auto"/>
            <w:right w:val="none" w:sz="0" w:space="0" w:color="auto"/>
          </w:divBdr>
        </w:div>
      </w:divsChild>
    </w:div>
    <w:div w:id="1242982339">
      <w:bodyDiv w:val="1"/>
      <w:marLeft w:val="0"/>
      <w:marRight w:val="0"/>
      <w:marTop w:val="0"/>
      <w:marBottom w:val="0"/>
      <w:divBdr>
        <w:top w:val="none" w:sz="0" w:space="0" w:color="auto"/>
        <w:left w:val="none" w:sz="0" w:space="0" w:color="auto"/>
        <w:bottom w:val="none" w:sz="0" w:space="0" w:color="auto"/>
        <w:right w:val="none" w:sz="0" w:space="0" w:color="auto"/>
      </w:divBdr>
    </w:div>
    <w:div w:id="1243028864">
      <w:bodyDiv w:val="1"/>
      <w:marLeft w:val="0"/>
      <w:marRight w:val="0"/>
      <w:marTop w:val="0"/>
      <w:marBottom w:val="0"/>
      <w:divBdr>
        <w:top w:val="none" w:sz="0" w:space="0" w:color="auto"/>
        <w:left w:val="none" w:sz="0" w:space="0" w:color="auto"/>
        <w:bottom w:val="none" w:sz="0" w:space="0" w:color="auto"/>
        <w:right w:val="none" w:sz="0" w:space="0" w:color="auto"/>
      </w:divBdr>
      <w:divsChild>
        <w:div w:id="124740450">
          <w:marLeft w:val="0"/>
          <w:marRight w:val="0"/>
          <w:marTop w:val="0"/>
          <w:marBottom w:val="0"/>
          <w:divBdr>
            <w:top w:val="none" w:sz="0" w:space="0" w:color="auto"/>
            <w:left w:val="none" w:sz="0" w:space="0" w:color="auto"/>
            <w:bottom w:val="none" w:sz="0" w:space="0" w:color="auto"/>
            <w:right w:val="none" w:sz="0" w:space="0" w:color="auto"/>
          </w:divBdr>
          <w:divsChild>
            <w:div w:id="287322255">
              <w:marLeft w:val="0"/>
              <w:marRight w:val="0"/>
              <w:marTop w:val="0"/>
              <w:marBottom w:val="0"/>
              <w:divBdr>
                <w:top w:val="none" w:sz="0" w:space="0" w:color="auto"/>
                <w:left w:val="none" w:sz="0" w:space="0" w:color="auto"/>
                <w:bottom w:val="none" w:sz="0" w:space="0" w:color="auto"/>
                <w:right w:val="none" w:sz="0" w:space="0" w:color="auto"/>
              </w:divBdr>
              <w:divsChild>
                <w:div w:id="1673528748">
                  <w:marLeft w:val="0"/>
                  <w:marRight w:val="0"/>
                  <w:marTop w:val="0"/>
                  <w:marBottom w:val="0"/>
                  <w:divBdr>
                    <w:top w:val="none" w:sz="0" w:space="0" w:color="auto"/>
                    <w:left w:val="none" w:sz="0" w:space="0" w:color="auto"/>
                    <w:bottom w:val="none" w:sz="0" w:space="0" w:color="auto"/>
                    <w:right w:val="none" w:sz="0" w:space="0" w:color="auto"/>
                  </w:divBdr>
                </w:div>
              </w:divsChild>
            </w:div>
            <w:div w:id="372920581">
              <w:marLeft w:val="0"/>
              <w:marRight w:val="0"/>
              <w:marTop w:val="0"/>
              <w:marBottom w:val="0"/>
              <w:divBdr>
                <w:top w:val="none" w:sz="0" w:space="0" w:color="auto"/>
                <w:left w:val="none" w:sz="0" w:space="0" w:color="auto"/>
                <w:bottom w:val="none" w:sz="0" w:space="0" w:color="auto"/>
                <w:right w:val="none" w:sz="0" w:space="0" w:color="auto"/>
              </w:divBdr>
            </w:div>
          </w:divsChild>
        </w:div>
        <w:div w:id="196091593">
          <w:marLeft w:val="0"/>
          <w:marRight w:val="0"/>
          <w:marTop w:val="150"/>
          <w:marBottom w:val="0"/>
          <w:divBdr>
            <w:top w:val="none" w:sz="0" w:space="0" w:color="auto"/>
            <w:left w:val="none" w:sz="0" w:space="0" w:color="auto"/>
            <w:bottom w:val="none" w:sz="0" w:space="0" w:color="auto"/>
            <w:right w:val="none" w:sz="0" w:space="0" w:color="auto"/>
          </w:divBdr>
          <w:divsChild>
            <w:div w:id="102113229">
              <w:marLeft w:val="0"/>
              <w:marRight w:val="0"/>
              <w:marTop w:val="0"/>
              <w:marBottom w:val="0"/>
              <w:divBdr>
                <w:top w:val="none" w:sz="0" w:space="0" w:color="auto"/>
                <w:left w:val="none" w:sz="0" w:space="0" w:color="auto"/>
                <w:bottom w:val="none" w:sz="0" w:space="0" w:color="auto"/>
                <w:right w:val="none" w:sz="0" w:space="0" w:color="auto"/>
              </w:divBdr>
              <w:divsChild>
                <w:div w:id="146488625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6418">
      <w:bodyDiv w:val="1"/>
      <w:marLeft w:val="0"/>
      <w:marRight w:val="0"/>
      <w:marTop w:val="0"/>
      <w:marBottom w:val="0"/>
      <w:divBdr>
        <w:top w:val="none" w:sz="0" w:space="0" w:color="auto"/>
        <w:left w:val="none" w:sz="0" w:space="0" w:color="auto"/>
        <w:bottom w:val="none" w:sz="0" w:space="0" w:color="auto"/>
        <w:right w:val="none" w:sz="0" w:space="0" w:color="auto"/>
      </w:divBdr>
      <w:divsChild>
        <w:div w:id="188375476">
          <w:marLeft w:val="0"/>
          <w:marRight w:val="0"/>
          <w:marTop w:val="0"/>
          <w:marBottom w:val="150"/>
          <w:divBdr>
            <w:top w:val="none" w:sz="0" w:space="0" w:color="auto"/>
            <w:left w:val="none" w:sz="0" w:space="0" w:color="auto"/>
            <w:bottom w:val="none" w:sz="0" w:space="0" w:color="auto"/>
            <w:right w:val="none" w:sz="0" w:space="0" w:color="auto"/>
          </w:divBdr>
        </w:div>
        <w:div w:id="1654480469">
          <w:marLeft w:val="0"/>
          <w:marRight w:val="0"/>
          <w:marTop w:val="0"/>
          <w:marBottom w:val="150"/>
          <w:divBdr>
            <w:top w:val="none" w:sz="0" w:space="0" w:color="auto"/>
            <w:left w:val="none" w:sz="0" w:space="0" w:color="auto"/>
            <w:bottom w:val="none" w:sz="0" w:space="0" w:color="auto"/>
            <w:right w:val="none" w:sz="0" w:space="0" w:color="auto"/>
          </w:divBdr>
          <w:divsChild>
            <w:div w:id="16239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366981">
      <w:bodyDiv w:val="1"/>
      <w:marLeft w:val="0"/>
      <w:marRight w:val="0"/>
      <w:marTop w:val="0"/>
      <w:marBottom w:val="0"/>
      <w:divBdr>
        <w:top w:val="none" w:sz="0" w:space="0" w:color="auto"/>
        <w:left w:val="none" w:sz="0" w:space="0" w:color="auto"/>
        <w:bottom w:val="none" w:sz="0" w:space="0" w:color="auto"/>
        <w:right w:val="none" w:sz="0" w:space="0" w:color="auto"/>
      </w:divBdr>
      <w:divsChild>
        <w:div w:id="53085129">
          <w:marLeft w:val="0"/>
          <w:marRight w:val="0"/>
          <w:marTop w:val="0"/>
          <w:marBottom w:val="0"/>
          <w:divBdr>
            <w:top w:val="none" w:sz="0" w:space="0" w:color="auto"/>
            <w:left w:val="none" w:sz="0" w:space="0" w:color="auto"/>
            <w:bottom w:val="dotted" w:sz="6" w:space="4" w:color="DDDDDD"/>
            <w:right w:val="none" w:sz="0" w:space="0" w:color="auto"/>
          </w:divBdr>
        </w:div>
      </w:divsChild>
    </w:div>
    <w:div w:id="1243415416">
      <w:bodyDiv w:val="1"/>
      <w:marLeft w:val="0"/>
      <w:marRight w:val="0"/>
      <w:marTop w:val="0"/>
      <w:marBottom w:val="0"/>
      <w:divBdr>
        <w:top w:val="none" w:sz="0" w:space="0" w:color="auto"/>
        <w:left w:val="none" w:sz="0" w:space="0" w:color="auto"/>
        <w:bottom w:val="none" w:sz="0" w:space="0" w:color="auto"/>
        <w:right w:val="none" w:sz="0" w:space="0" w:color="auto"/>
      </w:divBdr>
    </w:div>
    <w:div w:id="1244336290">
      <w:bodyDiv w:val="1"/>
      <w:marLeft w:val="0"/>
      <w:marRight w:val="0"/>
      <w:marTop w:val="0"/>
      <w:marBottom w:val="0"/>
      <w:divBdr>
        <w:top w:val="none" w:sz="0" w:space="0" w:color="auto"/>
        <w:left w:val="none" w:sz="0" w:space="0" w:color="auto"/>
        <w:bottom w:val="none" w:sz="0" w:space="0" w:color="auto"/>
        <w:right w:val="none" w:sz="0" w:space="0" w:color="auto"/>
      </w:divBdr>
      <w:divsChild>
        <w:div w:id="2080663101">
          <w:marLeft w:val="0"/>
          <w:marRight w:val="0"/>
          <w:marTop w:val="0"/>
          <w:marBottom w:val="0"/>
          <w:divBdr>
            <w:top w:val="none" w:sz="0" w:space="0" w:color="auto"/>
            <w:left w:val="none" w:sz="0" w:space="0" w:color="auto"/>
            <w:bottom w:val="dotted" w:sz="6" w:space="4" w:color="DDDDDD"/>
            <w:right w:val="none" w:sz="0" w:space="0" w:color="auto"/>
          </w:divBdr>
        </w:div>
      </w:divsChild>
    </w:div>
    <w:div w:id="1244491096">
      <w:bodyDiv w:val="1"/>
      <w:marLeft w:val="0"/>
      <w:marRight w:val="0"/>
      <w:marTop w:val="0"/>
      <w:marBottom w:val="0"/>
      <w:divBdr>
        <w:top w:val="none" w:sz="0" w:space="0" w:color="auto"/>
        <w:left w:val="none" w:sz="0" w:space="0" w:color="auto"/>
        <w:bottom w:val="none" w:sz="0" w:space="0" w:color="auto"/>
        <w:right w:val="none" w:sz="0" w:space="0" w:color="auto"/>
      </w:divBdr>
    </w:div>
    <w:div w:id="1245067629">
      <w:bodyDiv w:val="1"/>
      <w:marLeft w:val="0"/>
      <w:marRight w:val="0"/>
      <w:marTop w:val="0"/>
      <w:marBottom w:val="0"/>
      <w:divBdr>
        <w:top w:val="none" w:sz="0" w:space="0" w:color="auto"/>
        <w:left w:val="none" w:sz="0" w:space="0" w:color="auto"/>
        <w:bottom w:val="none" w:sz="0" w:space="0" w:color="auto"/>
        <w:right w:val="none" w:sz="0" w:space="0" w:color="auto"/>
      </w:divBdr>
    </w:div>
    <w:div w:id="1245188059">
      <w:bodyDiv w:val="1"/>
      <w:marLeft w:val="0"/>
      <w:marRight w:val="0"/>
      <w:marTop w:val="0"/>
      <w:marBottom w:val="0"/>
      <w:divBdr>
        <w:top w:val="none" w:sz="0" w:space="0" w:color="auto"/>
        <w:left w:val="none" w:sz="0" w:space="0" w:color="auto"/>
        <w:bottom w:val="none" w:sz="0" w:space="0" w:color="auto"/>
        <w:right w:val="none" w:sz="0" w:space="0" w:color="auto"/>
      </w:divBdr>
      <w:divsChild>
        <w:div w:id="510488946">
          <w:marLeft w:val="0"/>
          <w:marRight w:val="0"/>
          <w:marTop w:val="0"/>
          <w:marBottom w:val="0"/>
          <w:divBdr>
            <w:top w:val="none" w:sz="0" w:space="0" w:color="auto"/>
            <w:left w:val="none" w:sz="0" w:space="0" w:color="auto"/>
            <w:bottom w:val="none" w:sz="0" w:space="0" w:color="auto"/>
            <w:right w:val="none" w:sz="0" w:space="0" w:color="auto"/>
          </w:divBdr>
          <w:divsChild>
            <w:div w:id="17817979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5337514">
      <w:bodyDiv w:val="1"/>
      <w:marLeft w:val="0"/>
      <w:marRight w:val="0"/>
      <w:marTop w:val="0"/>
      <w:marBottom w:val="0"/>
      <w:divBdr>
        <w:top w:val="none" w:sz="0" w:space="0" w:color="auto"/>
        <w:left w:val="none" w:sz="0" w:space="0" w:color="auto"/>
        <w:bottom w:val="none" w:sz="0" w:space="0" w:color="auto"/>
        <w:right w:val="none" w:sz="0" w:space="0" w:color="auto"/>
      </w:divBdr>
      <w:divsChild>
        <w:div w:id="908465362">
          <w:marLeft w:val="0"/>
          <w:marRight w:val="0"/>
          <w:marTop w:val="0"/>
          <w:marBottom w:val="0"/>
          <w:divBdr>
            <w:top w:val="none" w:sz="0" w:space="0" w:color="auto"/>
            <w:left w:val="none" w:sz="0" w:space="0" w:color="auto"/>
            <w:bottom w:val="dotted" w:sz="6" w:space="4" w:color="DDDDDD"/>
            <w:right w:val="none" w:sz="0" w:space="0" w:color="auto"/>
          </w:divBdr>
        </w:div>
      </w:divsChild>
    </w:div>
    <w:div w:id="1245338162">
      <w:bodyDiv w:val="1"/>
      <w:marLeft w:val="0"/>
      <w:marRight w:val="0"/>
      <w:marTop w:val="0"/>
      <w:marBottom w:val="0"/>
      <w:divBdr>
        <w:top w:val="none" w:sz="0" w:space="0" w:color="auto"/>
        <w:left w:val="none" w:sz="0" w:space="0" w:color="auto"/>
        <w:bottom w:val="none" w:sz="0" w:space="0" w:color="auto"/>
        <w:right w:val="none" w:sz="0" w:space="0" w:color="auto"/>
      </w:divBdr>
      <w:divsChild>
        <w:div w:id="1904018958">
          <w:marLeft w:val="0"/>
          <w:marRight w:val="0"/>
          <w:marTop w:val="0"/>
          <w:marBottom w:val="0"/>
          <w:divBdr>
            <w:top w:val="none" w:sz="0" w:space="0" w:color="auto"/>
            <w:left w:val="none" w:sz="0" w:space="0" w:color="auto"/>
            <w:bottom w:val="dotted" w:sz="6" w:space="4" w:color="DDDDDD"/>
            <w:right w:val="none" w:sz="0" w:space="0" w:color="auto"/>
          </w:divBdr>
          <w:divsChild>
            <w:div w:id="17609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9649">
      <w:bodyDiv w:val="1"/>
      <w:marLeft w:val="0"/>
      <w:marRight w:val="0"/>
      <w:marTop w:val="0"/>
      <w:marBottom w:val="0"/>
      <w:divBdr>
        <w:top w:val="none" w:sz="0" w:space="0" w:color="auto"/>
        <w:left w:val="none" w:sz="0" w:space="0" w:color="auto"/>
        <w:bottom w:val="none" w:sz="0" w:space="0" w:color="auto"/>
        <w:right w:val="none" w:sz="0" w:space="0" w:color="auto"/>
      </w:divBdr>
      <w:divsChild>
        <w:div w:id="1175918996">
          <w:marLeft w:val="0"/>
          <w:marRight w:val="0"/>
          <w:marTop w:val="0"/>
          <w:marBottom w:val="150"/>
          <w:divBdr>
            <w:top w:val="none" w:sz="0" w:space="0" w:color="auto"/>
            <w:left w:val="none" w:sz="0" w:space="0" w:color="auto"/>
            <w:bottom w:val="none" w:sz="0" w:space="0" w:color="auto"/>
            <w:right w:val="none" w:sz="0" w:space="0" w:color="auto"/>
          </w:divBdr>
        </w:div>
        <w:div w:id="1611668320">
          <w:marLeft w:val="0"/>
          <w:marRight w:val="0"/>
          <w:marTop w:val="0"/>
          <w:marBottom w:val="0"/>
          <w:divBdr>
            <w:top w:val="none" w:sz="0" w:space="0" w:color="auto"/>
            <w:left w:val="none" w:sz="0" w:space="0" w:color="auto"/>
            <w:bottom w:val="none" w:sz="0" w:space="0" w:color="auto"/>
            <w:right w:val="none" w:sz="0" w:space="0" w:color="auto"/>
          </w:divBdr>
        </w:div>
      </w:divsChild>
    </w:div>
    <w:div w:id="1245458295">
      <w:bodyDiv w:val="1"/>
      <w:marLeft w:val="0"/>
      <w:marRight w:val="0"/>
      <w:marTop w:val="0"/>
      <w:marBottom w:val="0"/>
      <w:divBdr>
        <w:top w:val="none" w:sz="0" w:space="0" w:color="auto"/>
        <w:left w:val="none" w:sz="0" w:space="0" w:color="auto"/>
        <w:bottom w:val="none" w:sz="0" w:space="0" w:color="auto"/>
        <w:right w:val="none" w:sz="0" w:space="0" w:color="auto"/>
      </w:divBdr>
    </w:div>
    <w:div w:id="1246456885">
      <w:bodyDiv w:val="1"/>
      <w:marLeft w:val="0"/>
      <w:marRight w:val="0"/>
      <w:marTop w:val="0"/>
      <w:marBottom w:val="0"/>
      <w:divBdr>
        <w:top w:val="none" w:sz="0" w:space="0" w:color="auto"/>
        <w:left w:val="none" w:sz="0" w:space="0" w:color="auto"/>
        <w:bottom w:val="none" w:sz="0" w:space="0" w:color="auto"/>
        <w:right w:val="none" w:sz="0" w:space="0" w:color="auto"/>
      </w:divBdr>
      <w:divsChild>
        <w:div w:id="358550406">
          <w:marLeft w:val="0"/>
          <w:marRight w:val="0"/>
          <w:marTop w:val="0"/>
          <w:marBottom w:val="0"/>
          <w:divBdr>
            <w:top w:val="none" w:sz="0" w:space="0" w:color="auto"/>
            <w:left w:val="none" w:sz="0" w:space="0" w:color="auto"/>
            <w:bottom w:val="none" w:sz="0" w:space="0" w:color="auto"/>
            <w:right w:val="none" w:sz="0" w:space="0" w:color="auto"/>
          </w:divBdr>
          <w:divsChild>
            <w:div w:id="1550144365">
              <w:marLeft w:val="0"/>
              <w:marRight w:val="0"/>
              <w:marTop w:val="0"/>
              <w:marBottom w:val="0"/>
              <w:divBdr>
                <w:top w:val="none" w:sz="0" w:space="0" w:color="auto"/>
                <w:left w:val="none" w:sz="0" w:space="0" w:color="auto"/>
                <w:bottom w:val="none" w:sz="0" w:space="0" w:color="auto"/>
                <w:right w:val="none" w:sz="0" w:space="0" w:color="auto"/>
              </w:divBdr>
              <w:divsChild>
                <w:div w:id="18965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58969">
          <w:marLeft w:val="0"/>
          <w:marRight w:val="0"/>
          <w:marTop w:val="0"/>
          <w:marBottom w:val="0"/>
          <w:divBdr>
            <w:top w:val="none" w:sz="0" w:space="0" w:color="auto"/>
            <w:left w:val="none" w:sz="0" w:space="0" w:color="auto"/>
            <w:bottom w:val="none" w:sz="0" w:space="0" w:color="auto"/>
            <w:right w:val="none" w:sz="0" w:space="0" w:color="auto"/>
          </w:divBdr>
        </w:div>
        <w:div w:id="790780541">
          <w:marLeft w:val="0"/>
          <w:marRight w:val="0"/>
          <w:marTop w:val="0"/>
          <w:marBottom w:val="300"/>
          <w:divBdr>
            <w:top w:val="none" w:sz="0" w:space="0" w:color="auto"/>
            <w:left w:val="none" w:sz="0" w:space="0" w:color="auto"/>
            <w:bottom w:val="none" w:sz="0" w:space="0" w:color="auto"/>
            <w:right w:val="none" w:sz="0" w:space="0" w:color="auto"/>
          </w:divBdr>
          <w:divsChild>
            <w:div w:id="790629018">
              <w:marLeft w:val="0"/>
              <w:marRight w:val="0"/>
              <w:marTop w:val="0"/>
              <w:marBottom w:val="0"/>
              <w:divBdr>
                <w:top w:val="none" w:sz="0" w:space="0" w:color="auto"/>
                <w:left w:val="none" w:sz="0" w:space="0" w:color="auto"/>
                <w:bottom w:val="none" w:sz="0" w:space="0" w:color="auto"/>
                <w:right w:val="none" w:sz="0" w:space="0" w:color="auto"/>
              </w:divBdr>
            </w:div>
          </w:divsChild>
        </w:div>
        <w:div w:id="793644441">
          <w:marLeft w:val="0"/>
          <w:marRight w:val="0"/>
          <w:marTop w:val="0"/>
          <w:marBottom w:val="75"/>
          <w:divBdr>
            <w:top w:val="none" w:sz="0" w:space="0" w:color="auto"/>
            <w:left w:val="none" w:sz="0" w:space="0" w:color="auto"/>
            <w:bottom w:val="none" w:sz="0" w:space="0" w:color="auto"/>
            <w:right w:val="none" w:sz="0" w:space="0" w:color="auto"/>
          </w:divBdr>
        </w:div>
      </w:divsChild>
    </w:div>
    <w:div w:id="1246499915">
      <w:bodyDiv w:val="1"/>
      <w:marLeft w:val="0"/>
      <w:marRight w:val="0"/>
      <w:marTop w:val="0"/>
      <w:marBottom w:val="0"/>
      <w:divBdr>
        <w:top w:val="none" w:sz="0" w:space="0" w:color="auto"/>
        <w:left w:val="none" w:sz="0" w:space="0" w:color="auto"/>
        <w:bottom w:val="none" w:sz="0" w:space="0" w:color="auto"/>
        <w:right w:val="none" w:sz="0" w:space="0" w:color="auto"/>
      </w:divBdr>
      <w:divsChild>
        <w:div w:id="268392860">
          <w:marLeft w:val="0"/>
          <w:marRight w:val="0"/>
          <w:marTop w:val="300"/>
          <w:marBottom w:val="0"/>
          <w:divBdr>
            <w:top w:val="none" w:sz="0" w:space="0" w:color="auto"/>
            <w:left w:val="none" w:sz="0" w:space="0" w:color="auto"/>
            <w:bottom w:val="none" w:sz="0" w:space="0" w:color="auto"/>
            <w:right w:val="none" w:sz="0" w:space="0" w:color="auto"/>
          </w:divBdr>
          <w:divsChild>
            <w:div w:id="120656272">
              <w:marLeft w:val="-1350"/>
              <w:marRight w:val="0"/>
              <w:marTop w:val="0"/>
              <w:marBottom w:val="0"/>
              <w:divBdr>
                <w:top w:val="none" w:sz="0" w:space="0" w:color="auto"/>
                <w:left w:val="none" w:sz="0" w:space="0" w:color="auto"/>
                <w:bottom w:val="none" w:sz="0" w:space="0" w:color="auto"/>
                <w:right w:val="none" w:sz="0" w:space="0" w:color="auto"/>
              </w:divBdr>
              <w:divsChild>
                <w:div w:id="113905839">
                  <w:marLeft w:val="0"/>
                  <w:marRight w:val="0"/>
                  <w:marTop w:val="0"/>
                  <w:marBottom w:val="0"/>
                  <w:divBdr>
                    <w:top w:val="none" w:sz="0" w:space="0" w:color="auto"/>
                    <w:left w:val="none" w:sz="0" w:space="0" w:color="auto"/>
                    <w:bottom w:val="none" w:sz="0" w:space="0" w:color="auto"/>
                    <w:right w:val="none" w:sz="0" w:space="0" w:color="auto"/>
                  </w:divBdr>
                  <w:divsChild>
                    <w:div w:id="1779718190">
                      <w:marLeft w:val="0"/>
                      <w:marRight w:val="0"/>
                      <w:marTop w:val="0"/>
                      <w:marBottom w:val="0"/>
                      <w:divBdr>
                        <w:top w:val="none" w:sz="0" w:space="0" w:color="auto"/>
                        <w:left w:val="none" w:sz="0" w:space="0" w:color="auto"/>
                        <w:bottom w:val="none" w:sz="0" w:space="0" w:color="auto"/>
                        <w:right w:val="none" w:sz="0" w:space="0" w:color="auto"/>
                      </w:divBdr>
                      <w:divsChild>
                        <w:div w:id="1504783172">
                          <w:marLeft w:val="0"/>
                          <w:marRight w:val="0"/>
                          <w:marTop w:val="0"/>
                          <w:marBottom w:val="0"/>
                          <w:divBdr>
                            <w:top w:val="single" w:sz="6" w:space="0" w:color="C7C7C7"/>
                            <w:left w:val="single" w:sz="6" w:space="0" w:color="C7C7C7"/>
                            <w:bottom w:val="single" w:sz="6" w:space="0" w:color="C7C7C7"/>
                            <w:right w:val="single" w:sz="6" w:space="0" w:color="C7C7C7"/>
                          </w:divBdr>
                          <w:divsChild>
                            <w:div w:id="774400140">
                              <w:marLeft w:val="0"/>
                              <w:marRight w:val="0"/>
                              <w:marTop w:val="100"/>
                              <w:marBottom w:val="100"/>
                              <w:divBdr>
                                <w:top w:val="none" w:sz="0" w:space="11" w:color="auto"/>
                                <w:left w:val="none" w:sz="0" w:space="0" w:color="auto"/>
                                <w:bottom w:val="single" w:sz="6" w:space="11" w:color="C7C7C7"/>
                                <w:right w:val="none" w:sz="0" w:space="0" w:color="auto"/>
                              </w:divBdr>
                              <w:divsChild>
                                <w:div w:id="1779328081">
                                  <w:marLeft w:val="0"/>
                                  <w:marRight w:val="0"/>
                                  <w:marTop w:val="0"/>
                                  <w:marBottom w:val="0"/>
                                  <w:divBdr>
                                    <w:top w:val="none" w:sz="0" w:space="0" w:color="auto"/>
                                    <w:left w:val="none" w:sz="0" w:space="0" w:color="auto"/>
                                    <w:bottom w:val="none" w:sz="0" w:space="0" w:color="auto"/>
                                    <w:right w:val="none" w:sz="0" w:space="0" w:color="auto"/>
                                  </w:divBdr>
                                </w:div>
                              </w:divsChild>
                            </w:div>
                            <w:div w:id="794913568">
                              <w:marLeft w:val="0"/>
                              <w:marRight w:val="0"/>
                              <w:marTop w:val="100"/>
                              <w:marBottom w:val="100"/>
                              <w:divBdr>
                                <w:top w:val="none" w:sz="0" w:space="0" w:color="auto"/>
                                <w:left w:val="none" w:sz="0" w:space="0" w:color="auto"/>
                                <w:bottom w:val="none" w:sz="0" w:space="0" w:color="auto"/>
                                <w:right w:val="none" w:sz="0" w:space="0" w:color="auto"/>
                              </w:divBdr>
                            </w:div>
                            <w:div w:id="960651790">
                              <w:marLeft w:val="0"/>
                              <w:marRight w:val="0"/>
                              <w:marTop w:val="100"/>
                              <w:marBottom w:val="100"/>
                              <w:divBdr>
                                <w:top w:val="none" w:sz="0" w:space="11" w:color="auto"/>
                                <w:left w:val="none" w:sz="0" w:space="0" w:color="auto"/>
                                <w:bottom w:val="single" w:sz="6" w:space="11" w:color="C7C7C7"/>
                                <w:right w:val="none" w:sz="0" w:space="0" w:color="auto"/>
                              </w:divBdr>
                            </w:div>
                            <w:div w:id="1212502543">
                              <w:marLeft w:val="0"/>
                              <w:marRight w:val="0"/>
                              <w:marTop w:val="100"/>
                              <w:marBottom w:val="100"/>
                              <w:divBdr>
                                <w:top w:val="none" w:sz="0" w:space="11" w:color="auto"/>
                                <w:left w:val="none" w:sz="0" w:space="0" w:color="auto"/>
                                <w:bottom w:val="single" w:sz="6" w:space="11" w:color="C7C7C7"/>
                                <w:right w:val="none" w:sz="0" w:space="0" w:color="auto"/>
                              </w:divBdr>
                            </w:div>
                            <w:div w:id="20336049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68776752">
              <w:marLeft w:val="0"/>
              <w:marRight w:val="0"/>
              <w:marTop w:val="0"/>
              <w:marBottom w:val="0"/>
              <w:divBdr>
                <w:top w:val="none" w:sz="0" w:space="0" w:color="auto"/>
                <w:left w:val="none" w:sz="0" w:space="0" w:color="auto"/>
                <w:bottom w:val="none" w:sz="0" w:space="0" w:color="auto"/>
                <w:right w:val="none" w:sz="0" w:space="0" w:color="auto"/>
              </w:divBdr>
              <w:divsChild>
                <w:div w:id="1725644698">
                  <w:marLeft w:val="0"/>
                  <w:marRight w:val="0"/>
                  <w:marTop w:val="150"/>
                  <w:marBottom w:val="0"/>
                  <w:divBdr>
                    <w:top w:val="none" w:sz="0" w:space="0" w:color="auto"/>
                    <w:left w:val="none" w:sz="0" w:space="0" w:color="auto"/>
                    <w:bottom w:val="none" w:sz="0" w:space="0" w:color="auto"/>
                    <w:right w:val="none" w:sz="0" w:space="0" w:color="auto"/>
                  </w:divBdr>
                  <w:divsChild>
                    <w:div w:id="1817991367">
                      <w:marLeft w:val="0"/>
                      <w:marRight w:val="0"/>
                      <w:marTop w:val="0"/>
                      <w:marBottom w:val="0"/>
                      <w:divBdr>
                        <w:top w:val="none" w:sz="0" w:space="0" w:color="auto"/>
                        <w:left w:val="none" w:sz="0" w:space="0" w:color="auto"/>
                        <w:bottom w:val="none" w:sz="0" w:space="0" w:color="auto"/>
                        <w:right w:val="none" w:sz="0" w:space="0" w:color="auto"/>
                      </w:divBdr>
                      <w:divsChild>
                        <w:div w:id="342365782">
                          <w:marLeft w:val="75"/>
                          <w:marRight w:val="0"/>
                          <w:marTop w:val="0"/>
                          <w:marBottom w:val="0"/>
                          <w:divBdr>
                            <w:top w:val="none" w:sz="0" w:space="0" w:color="auto"/>
                            <w:left w:val="none" w:sz="0" w:space="0" w:color="auto"/>
                            <w:bottom w:val="none" w:sz="0" w:space="0" w:color="auto"/>
                            <w:right w:val="none" w:sz="0" w:space="0" w:color="auto"/>
                          </w:divBdr>
                        </w:div>
                        <w:div w:id="12122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35211">
                  <w:marLeft w:val="0"/>
                  <w:marRight w:val="0"/>
                  <w:marTop w:val="0"/>
                  <w:marBottom w:val="0"/>
                  <w:divBdr>
                    <w:top w:val="none" w:sz="0" w:space="0" w:color="auto"/>
                    <w:left w:val="none" w:sz="0" w:space="0" w:color="auto"/>
                    <w:bottom w:val="none" w:sz="0" w:space="0" w:color="auto"/>
                    <w:right w:val="none" w:sz="0" w:space="0" w:color="auto"/>
                  </w:divBdr>
                  <w:divsChild>
                    <w:div w:id="1723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74766">
          <w:marLeft w:val="0"/>
          <w:marRight w:val="0"/>
          <w:marTop w:val="150"/>
          <w:marBottom w:val="0"/>
          <w:divBdr>
            <w:top w:val="none" w:sz="0" w:space="0" w:color="auto"/>
            <w:left w:val="none" w:sz="0" w:space="0" w:color="auto"/>
            <w:bottom w:val="none" w:sz="0" w:space="0" w:color="auto"/>
            <w:right w:val="none" w:sz="0" w:space="0" w:color="auto"/>
          </w:divBdr>
          <w:divsChild>
            <w:div w:id="1974796773">
              <w:marLeft w:val="0"/>
              <w:marRight w:val="0"/>
              <w:marTop w:val="0"/>
              <w:marBottom w:val="0"/>
              <w:divBdr>
                <w:top w:val="none" w:sz="0" w:space="0" w:color="auto"/>
                <w:left w:val="none" w:sz="0" w:space="0" w:color="auto"/>
                <w:bottom w:val="single" w:sz="6" w:space="0" w:color="EFEFEF"/>
                <w:right w:val="none" w:sz="0" w:space="0" w:color="auto"/>
              </w:divBdr>
              <w:divsChild>
                <w:div w:id="77948218">
                  <w:marLeft w:val="0"/>
                  <w:marRight w:val="0"/>
                  <w:marTop w:val="0"/>
                  <w:marBottom w:val="0"/>
                  <w:divBdr>
                    <w:top w:val="none" w:sz="0" w:space="0" w:color="auto"/>
                    <w:left w:val="none" w:sz="0" w:space="0" w:color="auto"/>
                    <w:bottom w:val="none" w:sz="0" w:space="0" w:color="auto"/>
                    <w:right w:val="none" w:sz="0" w:space="0" w:color="auto"/>
                  </w:divBdr>
                </w:div>
                <w:div w:id="16636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836757">
      <w:bodyDiv w:val="1"/>
      <w:marLeft w:val="0"/>
      <w:marRight w:val="0"/>
      <w:marTop w:val="0"/>
      <w:marBottom w:val="0"/>
      <w:divBdr>
        <w:top w:val="none" w:sz="0" w:space="0" w:color="auto"/>
        <w:left w:val="none" w:sz="0" w:space="0" w:color="auto"/>
        <w:bottom w:val="none" w:sz="0" w:space="0" w:color="auto"/>
        <w:right w:val="none" w:sz="0" w:space="0" w:color="auto"/>
      </w:divBdr>
      <w:divsChild>
        <w:div w:id="244918290">
          <w:marLeft w:val="0"/>
          <w:marRight w:val="0"/>
          <w:marTop w:val="0"/>
          <w:marBottom w:val="0"/>
          <w:divBdr>
            <w:top w:val="none" w:sz="0" w:space="0" w:color="auto"/>
            <w:left w:val="none" w:sz="0" w:space="0" w:color="auto"/>
            <w:bottom w:val="none" w:sz="0" w:space="0" w:color="auto"/>
            <w:right w:val="none" w:sz="0" w:space="0" w:color="auto"/>
          </w:divBdr>
          <w:divsChild>
            <w:div w:id="709650493">
              <w:marLeft w:val="0"/>
              <w:marRight w:val="0"/>
              <w:marTop w:val="0"/>
              <w:marBottom w:val="0"/>
              <w:divBdr>
                <w:top w:val="none" w:sz="0" w:space="0" w:color="auto"/>
                <w:left w:val="none" w:sz="0" w:space="0" w:color="auto"/>
                <w:bottom w:val="none" w:sz="0" w:space="0" w:color="auto"/>
                <w:right w:val="none" w:sz="0" w:space="0" w:color="auto"/>
              </w:divBdr>
              <w:divsChild>
                <w:div w:id="888611958">
                  <w:marLeft w:val="0"/>
                  <w:marRight w:val="0"/>
                  <w:marTop w:val="0"/>
                  <w:marBottom w:val="0"/>
                  <w:divBdr>
                    <w:top w:val="none" w:sz="0" w:space="0" w:color="auto"/>
                    <w:left w:val="none" w:sz="0" w:space="0" w:color="auto"/>
                    <w:bottom w:val="none" w:sz="0" w:space="0" w:color="auto"/>
                    <w:right w:val="none" w:sz="0" w:space="0" w:color="auto"/>
                  </w:divBdr>
                  <w:divsChild>
                    <w:div w:id="1999336294">
                      <w:marLeft w:val="0"/>
                      <w:marRight w:val="0"/>
                      <w:marTop w:val="0"/>
                      <w:marBottom w:val="0"/>
                      <w:divBdr>
                        <w:top w:val="none" w:sz="0" w:space="0" w:color="auto"/>
                        <w:left w:val="none" w:sz="0" w:space="0" w:color="auto"/>
                        <w:bottom w:val="none" w:sz="0" w:space="0" w:color="auto"/>
                        <w:right w:val="none" w:sz="0" w:space="0" w:color="auto"/>
                      </w:divBdr>
                      <w:divsChild>
                        <w:div w:id="1308437627">
                          <w:marLeft w:val="0"/>
                          <w:marRight w:val="0"/>
                          <w:marTop w:val="0"/>
                          <w:marBottom w:val="0"/>
                          <w:divBdr>
                            <w:top w:val="none" w:sz="0" w:space="0" w:color="auto"/>
                            <w:left w:val="none" w:sz="0" w:space="0" w:color="auto"/>
                            <w:bottom w:val="none" w:sz="0" w:space="0" w:color="auto"/>
                            <w:right w:val="none" w:sz="0" w:space="0" w:color="auto"/>
                          </w:divBdr>
                          <w:divsChild>
                            <w:div w:id="162867381">
                              <w:marLeft w:val="0"/>
                              <w:marRight w:val="0"/>
                              <w:marTop w:val="0"/>
                              <w:marBottom w:val="0"/>
                              <w:divBdr>
                                <w:top w:val="none" w:sz="0" w:space="0" w:color="auto"/>
                                <w:left w:val="none" w:sz="0" w:space="0" w:color="auto"/>
                                <w:bottom w:val="none" w:sz="0" w:space="0" w:color="auto"/>
                                <w:right w:val="none" w:sz="0" w:space="0" w:color="auto"/>
                              </w:divBdr>
                            </w:div>
                            <w:div w:id="9672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78742">
                  <w:marLeft w:val="0"/>
                  <w:marRight w:val="0"/>
                  <w:marTop w:val="0"/>
                  <w:marBottom w:val="0"/>
                  <w:divBdr>
                    <w:top w:val="none" w:sz="0" w:space="0" w:color="auto"/>
                    <w:left w:val="none" w:sz="0" w:space="0" w:color="auto"/>
                    <w:bottom w:val="none" w:sz="0" w:space="0" w:color="auto"/>
                    <w:right w:val="none" w:sz="0" w:space="0" w:color="auto"/>
                  </w:divBdr>
                  <w:divsChild>
                    <w:div w:id="379088088">
                      <w:marLeft w:val="0"/>
                      <w:marRight w:val="0"/>
                      <w:marTop w:val="0"/>
                      <w:marBottom w:val="0"/>
                      <w:divBdr>
                        <w:top w:val="none" w:sz="0" w:space="0" w:color="auto"/>
                        <w:left w:val="none" w:sz="0" w:space="0" w:color="auto"/>
                        <w:bottom w:val="none" w:sz="0" w:space="0" w:color="auto"/>
                        <w:right w:val="none" w:sz="0" w:space="0" w:color="auto"/>
                      </w:divBdr>
                      <w:divsChild>
                        <w:div w:id="12634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4194">
                  <w:marLeft w:val="0"/>
                  <w:marRight w:val="0"/>
                  <w:marTop w:val="0"/>
                  <w:marBottom w:val="0"/>
                  <w:divBdr>
                    <w:top w:val="none" w:sz="0" w:space="0" w:color="auto"/>
                    <w:left w:val="none" w:sz="0" w:space="0" w:color="auto"/>
                    <w:bottom w:val="none" w:sz="0" w:space="0" w:color="auto"/>
                    <w:right w:val="none" w:sz="0" w:space="0" w:color="auto"/>
                  </w:divBdr>
                  <w:divsChild>
                    <w:div w:id="456487549">
                      <w:marLeft w:val="0"/>
                      <w:marRight w:val="0"/>
                      <w:marTop w:val="0"/>
                      <w:marBottom w:val="0"/>
                      <w:divBdr>
                        <w:top w:val="none" w:sz="0" w:space="0" w:color="auto"/>
                        <w:left w:val="none" w:sz="0" w:space="0" w:color="auto"/>
                        <w:bottom w:val="none" w:sz="0" w:space="0" w:color="auto"/>
                        <w:right w:val="none" w:sz="0" w:space="0" w:color="auto"/>
                      </w:divBdr>
                      <w:divsChild>
                        <w:div w:id="1596666497">
                          <w:marLeft w:val="0"/>
                          <w:marRight w:val="0"/>
                          <w:marTop w:val="0"/>
                          <w:marBottom w:val="0"/>
                          <w:divBdr>
                            <w:top w:val="none" w:sz="0" w:space="0" w:color="auto"/>
                            <w:left w:val="none" w:sz="0" w:space="0" w:color="auto"/>
                            <w:bottom w:val="none" w:sz="0" w:space="0" w:color="auto"/>
                            <w:right w:val="none" w:sz="0" w:space="0" w:color="auto"/>
                          </w:divBdr>
                          <w:divsChild>
                            <w:div w:id="1072505220">
                              <w:marLeft w:val="0"/>
                              <w:marRight w:val="0"/>
                              <w:marTop w:val="0"/>
                              <w:marBottom w:val="0"/>
                              <w:divBdr>
                                <w:top w:val="none" w:sz="0" w:space="0" w:color="auto"/>
                                <w:left w:val="none" w:sz="0" w:space="0" w:color="auto"/>
                                <w:bottom w:val="none" w:sz="0" w:space="0" w:color="auto"/>
                                <w:right w:val="none" w:sz="0" w:space="0" w:color="auto"/>
                              </w:divBdr>
                              <w:divsChild>
                                <w:div w:id="1661038358">
                                  <w:marLeft w:val="0"/>
                                  <w:marRight w:val="0"/>
                                  <w:marTop w:val="0"/>
                                  <w:marBottom w:val="0"/>
                                  <w:divBdr>
                                    <w:top w:val="none" w:sz="0" w:space="0" w:color="auto"/>
                                    <w:left w:val="none" w:sz="0" w:space="0" w:color="auto"/>
                                    <w:bottom w:val="none" w:sz="0" w:space="0" w:color="auto"/>
                                    <w:right w:val="none" w:sz="0" w:space="0" w:color="auto"/>
                                  </w:divBdr>
                                  <w:divsChild>
                                    <w:div w:id="16248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226722">
      <w:bodyDiv w:val="1"/>
      <w:marLeft w:val="0"/>
      <w:marRight w:val="0"/>
      <w:marTop w:val="0"/>
      <w:marBottom w:val="0"/>
      <w:divBdr>
        <w:top w:val="none" w:sz="0" w:space="0" w:color="auto"/>
        <w:left w:val="none" w:sz="0" w:space="0" w:color="auto"/>
        <w:bottom w:val="none" w:sz="0" w:space="0" w:color="auto"/>
        <w:right w:val="none" w:sz="0" w:space="0" w:color="auto"/>
      </w:divBdr>
      <w:divsChild>
        <w:div w:id="66001576">
          <w:marLeft w:val="0"/>
          <w:marRight w:val="0"/>
          <w:marTop w:val="0"/>
          <w:marBottom w:val="150"/>
          <w:divBdr>
            <w:top w:val="none" w:sz="0" w:space="0" w:color="auto"/>
            <w:left w:val="none" w:sz="0" w:space="0" w:color="auto"/>
            <w:bottom w:val="none" w:sz="0" w:space="0" w:color="auto"/>
            <w:right w:val="none" w:sz="0" w:space="0" w:color="auto"/>
          </w:divBdr>
          <w:divsChild>
            <w:div w:id="1810780819">
              <w:marLeft w:val="0"/>
              <w:marRight w:val="0"/>
              <w:marTop w:val="0"/>
              <w:marBottom w:val="0"/>
              <w:divBdr>
                <w:top w:val="none" w:sz="0" w:space="0" w:color="auto"/>
                <w:left w:val="none" w:sz="0" w:space="0" w:color="auto"/>
                <w:bottom w:val="none" w:sz="0" w:space="0" w:color="auto"/>
                <w:right w:val="none" w:sz="0" w:space="0" w:color="auto"/>
              </w:divBdr>
              <w:divsChild>
                <w:div w:id="3951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3154">
          <w:marLeft w:val="0"/>
          <w:marRight w:val="0"/>
          <w:marTop w:val="0"/>
          <w:marBottom w:val="0"/>
          <w:divBdr>
            <w:top w:val="none" w:sz="0" w:space="0" w:color="auto"/>
            <w:left w:val="none" w:sz="0" w:space="0" w:color="auto"/>
            <w:bottom w:val="none" w:sz="0" w:space="0" w:color="auto"/>
            <w:right w:val="none" w:sz="0" w:space="0" w:color="auto"/>
          </w:divBdr>
          <w:divsChild>
            <w:div w:id="1029181462">
              <w:marLeft w:val="0"/>
              <w:marRight w:val="0"/>
              <w:marTop w:val="0"/>
              <w:marBottom w:val="150"/>
              <w:divBdr>
                <w:top w:val="none" w:sz="0" w:space="0" w:color="auto"/>
                <w:left w:val="none" w:sz="0" w:space="0" w:color="auto"/>
                <w:bottom w:val="none" w:sz="0" w:space="0" w:color="auto"/>
                <w:right w:val="none" w:sz="0" w:space="0" w:color="auto"/>
              </w:divBdr>
            </w:div>
            <w:div w:id="1474835486">
              <w:marLeft w:val="0"/>
              <w:marRight w:val="0"/>
              <w:marTop w:val="0"/>
              <w:marBottom w:val="0"/>
              <w:divBdr>
                <w:top w:val="none" w:sz="0" w:space="0" w:color="auto"/>
                <w:left w:val="none" w:sz="0" w:space="0" w:color="auto"/>
                <w:bottom w:val="none" w:sz="0" w:space="0" w:color="auto"/>
                <w:right w:val="none" w:sz="0" w:space="0" w:color="auto"/>
              </w:divBdr>
              <w:divsChild>
                <w:div w:id="14081169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247499825">
      <w:bodyDiv w:val="1"/>
      <w:marLeft w:val="0"/>
      <w:marRight w:val="0"/>
      <w:marTop w:val="0"/>
      <w:marBottom w:val="0"/>
      <w:divBdr>
        <w:top w:val="none" w:sz="0" w:space="0" w:color="auto"/>
        <w:left w:val="none" w:sz="0" w:space="0" w:color="auto"/>
        <w:bottom w:val="none" w:sz="0" w:space="0" w:color="auto"/>
        <w:right w:val="none" w:sz="0" w:space="0" w:color="auto"/>
      </w:divBdr>
      <w:divsChild>
        <w:div w:id="111368153">
          <w:marLeft w:val="0"/>
          <w:marRight w:val="0"/>
          <w:marTop w:val="0"/>
          <w:marBottom w:val="0"/>
          <w:divBdr>
            <w:top w:val="none" w:sz="0" w:space="0" w:color="auto"/>
            <w:left w:val="none" w:sz="0" w:space="0" w:color="auto"/>
            <w:bottom w:val="none" w:sz="0" w:space="0" w:color="auto"/>
            <w:right w:val="none" w:sz="0" w:space="0" w:color="auto"/>
          </w:divBdr>
          <w:divsChild>
            <w:div w:id="244845345">
              <w:marLeft w:val="0"/>
              <w:marRight w:val="0"/>
              <w:marTop w:val="0"/>
              <w:marBottom w:val="0"/>
              <w:divBdr>
                <w:top w:val="none" w:sz="0" w:space="0" w:color="auto"/>
                <w:left w:val="none" w:sz="0" w:space="0" w:color="auto"/>
                <w:bottom w:val="none" w:sz="0" w:space="0" w:color="auto"/>
                <w:right w:val="none" w:sz="0" w:space="0" w:color="auto"/>
              </w:divBdr>
              <w:divsChild>
                <w:div w:id="1904942910">
                  <w:marLeft w:val="0"/>
                  <w:marRight w:val="0"/>
                  <w:marTop w:val="0"/>
                  <w:marBottom w:val="0"/>
                  <w:divBdr>
                    <w:top w:val="none" w:sz="0" w:space="0" w:color="auto"/>
                    <w:left w:val="none" w:sz="0" w:space="0" w:color="auto"/>
                    <w:bottom w:val="none" w:sz="0" w:space="0" w:color="auto"/>
                    <w:right w:val="none" w:sz="0" w:space="0" w:color="auto"/>
                  </w:divBdr>
                  <w:divsChild>
                    <w:div w:id="972518444">
                      <w:marLeft w:val="0"/>
                      <w:marRight w:val="0"/>
                      <w:marTop w:val="0"/>
                      <w:marBottom w:val="0"/>
                      <w:divBdr>
                        <w:top w:val="none" w:sz="0" w:space="0" w:color="auto"/>
                        <w:left w:val="none" w:sz="0" w:space="0" w:color="auto"/>
                        <w:bottom w:val="none" w:sz="0" w:space="0" w:color="auto"/>
                        <w:right w:val="none" w:sz="0" w:space="0" w:color="auto"/>
                      </w:divBdr>
                      <w:divsChild>
                        <w:div w:id="722874903">
                          <w:marLeft w:val="0"/>
                          <w:marRight w:val="0"/>
                          <w:marTop w:val="0"/>
                          <w:marBottom w:val="0"/>
                          <w:divBdr>
                            <w:top w:val="none" w:sz="0" w:space="0" w:color="auto"/>
                            <w:left w:val="none" w:sz="0" w:space="0" w:color="auto"/>
                            <w:bottom w:val="none" w:sz="0" w:space="0" w:color="auto"/>
                            <w:right w:val="none" w:sz="0" w:space="0" w:color="auto"/>
                          </w:divBdr>
                          <w:divsChild>
                            <w:div w:id="998965606">
                              <w:marLeft w:val="0"/>
                              <w:marRight w:val="0"/>
                              <w:marTop w:val="0"/>
                              <w:marBottom w:val="0"/>
                              <w:divBdr>
                                <w:top w:val="none" w:sz="0" w:space="0" w:color="auto"/>
                                <w:left w:val="none" w:sz="0" w:space="0" w:color="auto"/>
                                <w:bottom w:val="none" w:sz="0" w:space="0" w:color="auto"/>
                                <w:right w:val="none" w:sz="0" w:space="0" w:color="auto"/>
                              </w:divBdr>
                              <w:divsChild>
                                <w:div w:id="2047099143">
                                  <w:marLeft w:val="0"/>
                                  <w:marRight w:val="0"/>
                                  <w:marTop w:val="0"/>
                                  <w:marBottom w:val="0"/>
                                  <w:divBdr>
                                    <w:top w:val="none" w:sz="0" w:space="0" w:color="auto"/>
                                    <w:left w:val="none" w:sz="0" w:space="0" w:color="auto"/>
                                    <w:bottom w:val="none" w:sz="0" w:space="0" w:color="auto"/>
                                    <w:right w:val="none" w:sz="0" w:space="0" w:color="auto"/>
                                  </w:divBdr>
                                  <w:divsChild>
                                    <w:div w:id="6277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762474">
      <w:bodyDiv w:val="1"/>
      <w:marLeft w:val="0"/>
      <w:marRight w:val="0"/>
      <w:marTop w:val="0"/>
      <w:marBottom w:val="0"/>
      <w:divBdr>
        <w:top w:val="none" w:sz="0" w:space="0" w:color="auto"/>
        <w:left w:val="none" w:sz="0" w:space="0" w:color="auto"/>
        <w:bottom w:val="none" w:sz="0" w:space="0" w:color="auto"/>
        <w:right w:val="none" w:sz="0" w:space="0" w:color="auto"/>
      </w:divBdr>
      <w:divsChild>
        <w:div w:id="337388442">
          <w:marLeft w:val="0"/>
          <w:marRight w:val="0"/>
          <w:marTop w:val="0"/>
          <w:marBottom w:val="0"/>
          <w:divBdr>
            <w:top w:val="none" w:sz="0" w:space="0" w:color="auto"/>
            <w:left w:val="none" w:sz="0" w:space="0" w:color="auto"/>
            <w:bottom w:val="none" w:sz="0" w:space="0" w:color="auto"/>
            <w:right w:val="none" w:sz="0" w:space="0" w:color="auto"/>
          </w:divBdr>
          <w:divsChild>
            <w:div w:id="797801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149159">
      <w:bodyDiv w:val="1"/>
      <w:marLeft w:val="0"/>
      <w:marRight w:val="0"/>
      <w:marTop w:val="0"/>
      <w:marBottom w:val="0"/>
      <w:divBdr>
        <w:top w:val="none" w:sz="0" w:space="0" w:color="auto"/>
        <w:left w:val="none" w:sz="0" w:space="0" w:color="auto"/>
        <w:bottom w:val="none" w:sz="0" w:space="0" w:color="auto"/>
        <w:right w:val="none" w:sz="0" w:space="0" w:color="auto"/>
      </w:divBdr>
      <w:divsChild>
        <w:div w:id="594483671">
          <w:marLeft w:val="0"/>
          <w:marRight w:val="0"/>
          <w:marTop w:val="0"/>
          <w:marBottom w:val="0"/>
          <w:divBdr>
            <w:top w:val="none" w:sz="0" w:space="0" w:color="auto"/>
            <w:left w:val="none" w:sz="0" w:space="0" w:color="auto"/>
            <w:bottom w:val="dotted" w:sz="6" w:space="4" w:color="DDDDDD"/>
            <w:right w:val="none" w:sz="0" w:space="0" w:color="auto"/>
          </w:divBdr>
        </w:div>
      </w:divsChild>
    </w:div>
    <w:div w:id="1248688547">
      <w:bodyDiv w:val="1"/>
      <w:marLeft w:val="0"/>
      <w:marRight w:val="0"/>
      <w:marTop w:val="0"/>
      <w:marBottom w:val="0"/>
      <w:divBdr>
        <w:top w:val="none" w:sz="0" w:space="0" w:color="auto"/>
        <w:left w:val="none" w:sz="0" w:space="0" w:color="auto"/>
        <w:bottom w:val="none" w:sz="0" w:space="0" w:color="auto"/>
        <w:right w:val="none" w:sz="0" w:space="0" w:color="auto"/>
      </w:divBdr>
      <w:divsChild>
        <w:div w:id="1688362784">
          <w:marLeft w:val="0"/>
          <w:marRight w:val="0"/>
          <w:marTop w:val="0"/>
          <w:marBottom w:val="150"/>
          <w:divBdr>
            <w:top w:val="none" w:sz="0" w:space="0" w:color="auto"/>
            <w:left w:val="none" w:sz="0" w:space="0" w:color="auto"/>
            <w:bottom w:val="none" w:sz="0" w:space="0" w:color="auto"/>
            <w:right w:val="none" w:sz="0" w:space="0" w:color="auto"/>
          </w:divBdr>
          <w:divsChild>
            <w:div w:id="832724334">
              <w:marLeft w:val="0"/>
              <w:marRight w:val="0"/>
              <w:marTop w:val="0"/>
              <w:marBottom w:val="0"/>
              <w:divBdr>
                <w:top w:val="none" w:sz="0" w:space="0" w:color="auto"/>
                <w:left w:val="none" w:sz="0" w:space="0" w:color="auto"/>
                <w:bottom w:val="none" w:sz="0" w:space="0" w:color="auto"/>
                <w:right w:val="none" w:sz="0" w:space="0" w:color="auto"/>
              </w:divBdr>
              <w:divsChild>
                <w:div w:id="1424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90477">
          <w:marLeft w:val="0"/>
          <w:marRight w:val="0"/>
          <w:marTop w:val="0"/>
          <w:marBottom w:val="0"/>
          <w:divBdr>
            <w:top w:val="none" w:sz="0" w:space="0" w:color="auto"/>
            <w:left w:val="none" w:sz="0" w:space="0" w:color="auto"/>
            <w:bottom w:val="none" w:sz="0" w:space="0" w:color="auto"/>
            <w:right w:val="none" w:sz="0" w:space="0" w:color="auto"/>
          </w:divBdr>
          <w:divsChild>
            <w:div w:id="325672309">
              <w:marLeft w:val="0"/>
              <w:marRight w:val="0"/>
              <w:marTop w:val="225"/>
              <w:marBottom w:val="225"/>
              <w:divBdr>
                <w:top w:val="none" w:sz="0" w:space="0" w:color="auto"/>
                <w:left w:val="none" w:sz="0" w:space="0" w:color="auto"/>
                <w:bottom w:val="none" w:sz="0" w:space="0" w:color="auto"/>
                <w:right w:val="none" w:sz="0" w:space="0" w:color="auto"/>
              </w:divBdr>
            </w:div>
          </w:divsChild>
        </w:div>
        <w:div w:id="2114468614">
          <w:marLeft w:val="0"/>
          <w:marRight w:val="0"/>
          <w:marTop w:val="0"/>
          <w:marBottom w:val="150"/>
          <w:divBdr>
            <w:top w:val="none" w:sz="0" w:space="0" w:color="auto"/>
            <w:left w:val="none" w:sz="0" w:space="0" w:color="auto"/>
            <w:bottom w:val="none" w:sz="0" w:space="0" w:color="auto"/>
            <w:right w:val="none" w:sz="0" w:space="0" w:color="auto"/>
          </w:divBdr>
        </w:div>
      </w:divsChild>
    </w:div>
    <w:div w:id="1248806056">
      <w:bodyDiv w:val="1"/>
      <w:marLeft w:val="0"/>
      <w:marRight w:val="0"/>
      <w:marTop w:val="0"/>
      <w:marBottom w:val="0"/>
      <w:divBdr>
        <w:top w:val="none" w:sz="0" w:space="0" w:color="auto"/>
        <w:left w:val="none" w:sz="0" w:space="0" w:color="auto"/>
        <w:bottom w:val="none" w:sz="0" w:space="0" w:color="auto"/>
        <w:right w:val="none" w:sz="0" w:space="0" w:color="auto"/>
      </w:divBdr>
      <w:divsChild>
        <w:div w:id="554631270">
          <w:marLeft w:val="0"/>
          <w:marRight w:val="0"/>
          <w:marTop w:val="0"/>
          <w:marBottom w:val="0"/>
          <w:divBdr>
            <w:top w:val="none" w:sz="0" w:space="0" w:color="auto"/>
            <w:left w:val="none" w:sz="0" w:space="0" w:color="auto"/>
            <w:bottom w:val="none" w:sz="0" w:space="0" w:color="auto"/>
            <w:right w:val="none" w:sz="0" w:space="0" w:color="auto"/>
          </w:divBdr>
          <w:divsChild>
            <w:div w:id="102455520">
              <w:marLeft w:val="0"/>
              <w:marRight w:val="0"/>
              <w:marTop w:val="0"/>
              <w:marBottom w:val="0"/>
              <w:divBdr>
                <w:top w:val="none" w:sz="0" w:space="0" w:color="auto"/>
                <w:left w:val="none" w:sz="0" w:space="0" w:color="auto"/>
                <w:bottom w:val="none" w:sz="0" w:space="0" w:color="auto"/>
                <w:right w:val="none" w:sz="0" w:space="0" w:color="auto"/>
              </w:divBdr>
              <w:divsChild>
                <w:div w:id="55664897">
                  <w:marLeft w:val="0"/>
                  <w:marRight w:val="0"/>
                  <w:marTop w:val="0"/>
                  <w:marBottom w:val="0"/>
                  <w:divBdr>
                    <w:top w:val="none" w:sz="0" w:space="0" w:color="auto"/>
                    <w:left w:val="none" w:sz="0" w:space="0" w:color="auto"/>
                    <w:bottom w:val="none" w:sz="0" w:space="0" w:color="auto"/>
                    <w:right w:val="none" w:sz="0" w:space="0" w:color="auto"/>
                  </w:divBdr>
                  <w:divsChild>
                    <w:div w:id="1534810508">
                      <w:marLeft w:val="0"/>
                      <w:marRight w:val="0"/>
                      <w:marTop w:val="0"/>
                      <w:marBottom w:val="0"/>
                      <w:divBdr>
                        <w:top w:val="none" w:sz="0" w:space="0" w:color="auto"/>
                        <w:left w:val="none" w:sz="0" w:space="0" w:color="auto"/>
                        <w:bottom w:val="none" w:sz="0" w:space="0" w:color="auto"/>
                        <w:right w:val="none" w:sz="0" w:space="0" w:color="auto"/>
                      </w:divBdr>
                      <w:divsChild>
                        <w:div w:id="10910778">
                          <w:marLeft w:val="0"/>
                          <w:marRight w:val="0"/>
                          <w:marTop w:val="0"/>
                          <w:marBottom w:val="0"/>
                          <w:divBdr>
                            <w:top w:val="none" w:sz="0" w:space="0" w:color="auto"/>
                            <w:left w:val="none" w:sz="0" w:space="0" w:color="auto"/>
                            <w:bottom w:val="none" w:sz="0" w:space="0" w:color="auto"/>
                            <w:right w:val="none" w:sz="0" w:space="0" w:color="auto"/>
                          </w:divBdr>
                          <w:divsChild>
                            <w:div w:id="1772241237">
                              <w:marLeft w:val="0"/>
                              <w:marRight w:val="0"/>
                              <w:marTop w:val="0"/>
                              <w:marBottom w:val="0"/>
                              <w:divBdr>
                                <w:top w:val="none" w:sz="0" w:space="0" w:color="auto"/>
                                <w:left w:val="none" w:sz="0" w:space="0" w:color="auto"/>
                                <w:bottom w:val="none" w:sz="0" w:space="0" w:color="auto"/>
                                <w:right w:val="none" w:sz="0" w:space="0" w:color="auto"/>
                              </w:divBdr>
                              <w:divsChild>
                                <w:div w:id="14591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883158">
      <w:bodyDiv w:val="1"/>
      <w:marLeft w:val="0"/>
      <w:marRight w:val="0"/>
      <w:marTop w:val="0"/>
      <w:marBottom w:val="0"/>
      <w:divBdr>
        <w:top w:val="none" w:sz="0" w:space="0" w:color="auto"/>
        <w:left w:val="none" w:sz="0" w:space="0" w:color="auto"/>
        <w:bottom w:val="none" w:sz="0" w:space="0" w:color="auto"/>
        <w:right w:val="none" w:sz="0" w:space="0" w:color="auto"/>
      </w:divBdr>
      <w:divsChild>
        <w:div w:id="1946962381">
          <w:marLeft w:val="0"/>
          <w:marRight w:val="0"/>
          <w:marTop w:val="0"/>
          <w:marBottom w:val="0"/>
          <w:divBdr>
            <w:top w:val="none" w:sz="0" w:space="0" w:color="auto"/>
            <w:left w:val="none" w:sz="0" w:space="0" w:color="auto"/>
            <w:bottom w:val="none" w:sz="0" w:space="0" w:color="auto"/>
            <w:right w:val="none" w:sz="0" w:space="0" w:color="auto"/>
          </w:divBdr>
          <w:divsChild>
            <w:div w:id="469135654">
              <w:marLeft w:val="0"/>
              <w:marRight w:val="0"/>
              <w:marTop w:val="0"/>
              <w:marBottom w:val="0"/>
              <w:divBdr>
                <w:top w:val="none" w:sz="0" w:space="0" w:color="auto"/>
                <w:left w:val="none" w:sz="0" w:space="0" w:color="auto"/>
                <w:bottom w:val="none" w:sz="0" w:space="0" w:color="auto"/>
                <w:right w:val="none" w:sz="0" w:space="0" w:color="auto"/>
              </w:divBdr>
              <w:divsChild>
                <w:div w:id="1434663827">
                  <w:marLeft w:val="0"/>
                  <w:marRight w:val="0"/>
                  <w:marTop w:val="0"/>
                  <w:marBottom w:val="0"/>
                  <w:divBdr>
                    <w:top w:val="none" w:sz="0" w:space="0" w:color="auto"/>
                    <w:left w:val="none" w:sz="0" w:space="0" w:color="auto"/>
                    <w:bottom w:val="none" w:sz="0" w:space="0" w:color="auto"/>
                    <w:right w:val="none" w:sz="0" w:space="0" w:color="auto"/>
                  </w:divBdr>
                  <w:divsChild>
                    <w:div w:id="342712279">
                      <w:marLeft w:val="0"/>
                      <w:marRight w:val="0"/>
                      <w:marTop w:val="0"/>
                      <w:marBottom w:val="0"/>
                      <w:divBdr>
                        <w:top w:val="none" w:sz="0" w:space="0" w:color="auto"/>
                        <w:left w:val="none" w:sz="0" w:space="0" w:color="auto"/>
                        <w:bottom w:val="none" w:sz="0" w:space="0" w:color="auto"/>
                        <w:right w:val="none" w:sz="0" w:space="0" w:color="auto"/>
                      </w:divBdr>
                      <w:divsChild>
                        <w:div w:id="1247667">
                          <w:marLeft w:val="0"/>
                          <w:marRight w:val="0"/>
                          <w:marTop w:val="0"/>
                          <w:marBottom w:val="0"/>
                          <w:divBdr>
                            <w:top w:val="none" w:sz="0" w:space="0" w:color="auto"/>
                            <w:left w:val="none" w:sz="0" w:space="0" w:color="auto"/>
                            <w:bottom w:val="none" w:sz="0" w:space="0" w:color="auto"/>
                            <w:right w:val="none" w:sz="0" w:space="0" w:color="auto"/>
                          </w:divBdr>
                          <w:divsChild>
                            <w:div w:id="145784327">
                              <w:marLeft w:val="0"/>
                              <w:marRight w:val="0"/>
                              <w:marTop w:val="0"/>
                              <w:marBottom w:val="0"/>
                              <w:divBdr>
                                <w:top w:val="none" w:sz="0" w:space="0" w:color="auto"/>
                                <w:left w:val="none" w:sz="0" w:space="0" w:color="auto"/>
                                <w:bottom w:val="none" w:sz="0" w:space="0" w:color="auto"/>
                                <w:right w:val="none" w:sz="0" w:space="0" w:color="auto"/>
                              </w:divBdr>
                              <w:divsChild>
                                <w:div w:id="2002467397">
                                  <w:marLeft w:val="0"/>
                                  <w:marRight w:val="0"/>
                                  <w:marTop w:val="0"/>
                                  <w:marBottom w:val="0"/>
                                  <w:divBdr>
                                    <w:top w:val="none" w:sz="0" w:space="0" w:color="auto"/>
                                    <w:left w:val="none" w:sz="0" w:space="0" w:color="auto"/>
                                    <w:bottom w:val="none" w:sz="0" w:space="0" w:color="auto"/>
                                    <w:right w:val="none" w:sz="0" w:space="0" w:color="auto"/>
                                  </w:divBdr>
                                  <w:divsChild>
                                    <w:div w:id="14038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995944">
      <w:bodyDiv w:val="1"/>
      <w:marLeft w:val="0"/>
      <w:marRight w:val="0"/>
      <w:marTop w:val="0"/>
      <w:marBottom w:val="0"/>
      <w:divBdr>
        <w:top w:val="none" w:sz="0" w:space="0" w:color="auto"/>
        <w:left w:val="none" w:sz="0" w:space="0" w:color="auto"/>
        <w:bottom w:val="none" w:sz="0" w:space="0" w:color="auto"/>
        <w:right w:val="none" w:sz="0" w:space="0" w:color="auto"/>
      </w:divBdr>
      <w:divsChild>
        <w:div w:id="437794201">
          <w:marLeft w:val="0"/>
          <w:marRight w:val="0"/>
          <w:marTop w:val="0"/>
          <w:marBottom w:val="150"/>
          <w:divBdr>
            <w:top w:val="none" w:sz="0" w:space="0" w:color="auto"/>
            <w:left w:val="none" w:sz="0" w:space="0" w:color="auto"/>
            <w:bottom w:val="none" w:sz="0" w:space="0" w:color="auto"/>
            <w:right w:val="none" w:sz="0" w:space="0" w:color="auto"/>
          </w:divBdr>
          <w:divsChild>
            <w:div w:id="801121927">
              <w:marLeft w:val="0"/>
              <w:marRight w:val="0"/>
              <w:marTop w:val="0"/>
              <w:marBottom w:val="0"/>
              <w:divBdr>
                <w:top w:val="none" w:sz="0" w:space="0" w:color="auto"/>
                <w:left w:val="none" w:sz="0" w:space="0" w:color="auto"/>
                <w:bottom w:val="none" w:sz="0" w:space="0" w:color="auto"/>
                <w:right w:val="none" w:sz="0" w:space="0" w:color="auto"/>
              </w:divBdr>
              <w:divsChild>
                <w:div w:id="94531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89892">
          <w:marLeft w:val="0"/>
          <w:marRight w:val="0"/>
          <w:marTop w:val="0"/>
          <w:marBottom w:val="0"/>
          <w:divBdr>
            <w:top w:val="none" w:sz="0" w:space="0" w:color="auto"/>
            <w:left w:val="none" w:sz="0" w:space="0" w:color="auto"/>
            <w:bottom w:val="none" w:sz="0" w:space="0" w:color="auto"/>
            <w:right w:val="none" w:sz="0" w:space="0" w:color="auto"/>
          </w:divBdr>
          <w:divsChild>
            <w:div w:id="1435785363">
              <w:marLeft w:val="0"/>
              <w:marRight w:val="0"/>
              <w:marTop w:val="225"/>
              <w:marBottom w:val="225"/>
              <w:divBdr>
                <w:top w:val="none" w:sz="0" w:space="0" w:color="auto"/>
                <w:left w:val="none" w:sz="0" w:space="0" w:color="auto"/>
                <w:bottom w:val="none" w:sz="0" w:space="0" w:color="auto"/>
                <w:right w:val="none" w:sz="0" w:space="0" w:color="auto"/>
              </w:divBdr>
            </w:div>
          </w:divsChild>
        </w:div>
        <w:div w:id="1041443547">
          <w:marLeft w:val="0"/>
          <w:marRight w:val="0"/>
          <w:marTop w:val="0"/>
          <w:marBottom w:val="150"/>
          <w:divBdr>
            <w:top w:val="none" w:sz="0" w:space="0" w:color="auto"/>
            <w:left w:val="none" w:sz="0" w:space="0" w:color="auto"/>
            <w:bottom w:val="none" w:sz="0" w:space="0" w:color="auto"/>
            <w:right w:val="none" w:sz="0" w:space="0" w:color="auto"/>
          </w:divBdr>
        </w:div>
      </w:divsChild>
    </w:div>
    <w:div w:id="1249071373">
      <w:bodyDiv w:val="1"/>
      <w:marLeft w:val="0"/>
      <w:marRight w:val="0"/>
      <w:marTop w:val="0"/>
      <w:marBottom w:val="0"/>
      <w:divBdr>
        <w:top w:val="none" w:sz="0" w:space="0" w:color="auto"/>
        <w:left w:val="none" w:sz="0" w:space="0" w:color="auto"/>
        <w:bottom w:val="none" w:sz="0" w:space="0" w:color="auto"/>
        <w:right w:val="none" w:sz="0" w:space="0" w:color="auto"/>
      </w:divBdr>
      <w:divsChild>
        <w:div w:id="453062698">
          <w:marLeft w:val="0"/>
          <w:marRight w:val="0"/>
          <w:marTop w:val="0"/>
          <w:marBottom w:val="0"/>
          <w:divBdr>
            <w:top w:val="none" w:sz="0" w:space="0" w:color="auto"/>
            <w:left w:val="none" w:sz="0" w:space="0" w:color="auto"/>
            <w:bottom w:val="dotted" w:sz="6" w:space="4" w:color="DDDDDD"/>
            <w:right w:val="none" w:sz="0" w:space="0" w:color="auto"/>
          </w:divBdr>
          <w:divsChild>
            <w:div w:id="68748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5901">
      <w:bodyDiv w:val="1"/>
      <w:marLeft w:val="0"/>
      <w:marRight w:val="0"/>
      <w:marTop w:val="0"/>
      <w:marBottom w:val="0"/>
      <w:divBdr>
        <w:top w:val="none" w:sz="0" w:space="0" w:color="auto"/>
        <w:left w:val="none" w:sz="0" w:space="0" w:color="auto"/>
        <w:bottom w:val="none" w:sz="0" w:space="0" w:color="auto"/>
        <w:right w:val="none" w:sz="0" w:space="0" w:color="auto"/>
      </w:divBdr>
      <w:divsChild>
        <w:div w:id="194736044">
          <w:marLeft w:val="0"/>
          <w:marRight w:val="225"/>
          <w:marTop w:val="0"/>
          <w:marBottom w:val="75"/>
          <w:divBdr>
            <w:top w:val="none" w:sz="0" w:space="0" w:color="auto"/>
            <w:left w:val="none" w:sz="0" w:space="0" w:color="auto"/>
            <w:bottom w:val="none" w:sz="0" w:space="0" w:color="auto"/>
            <w:right w:val="none" w:sz="0" w:space="0" w:color="auto"/>
          </w:divBdr>
          <w:divsChild>
            <w:div w:id="644704470">
              <w:marLeft w:val="0"/>
              <w:marRight w:val="0"/>
              <w:marTop w:val="0"/>
              <w:marBottom w:val="0"/>
              <w:divBdr>
                <w:top w:val="none" w:sz="0" w:space="0" w:color="auto"/>
                <w:left w:val="none" w:sz="0" w:space="0" w:color="auto"/>
                <w:bottom w:val="none" w:sz="0" w:space="0" w:color="auto"/>
                <w:right w:val="none" w:sz="0" w:space="0" w:color="auto"/>
              </w:divBdr>
            </w:div>
          </w:divsChild>
        </w:div>
        <w:div w:id="1498033900">
          <w:marLeft w:val="0"/>
          <w:marRight w:val="0"/>
          <w:marTop w:val="0"/>
          <w:marBottom w:val="0"/>
          <w:divBdr>
            <w:top w:val="none" w:sz="0" w:space="0" w:color="auto"/>
            <w:left w:val="none" w:sz="0" w:space="0" w:color="auto"/>
            <w:bottom w:val="dotted" w:sz="6" w:space="4" w:color="DDDDDD"/>
            <w:right w:val="none" w:sz="0" w:space="0" w:color="auto"/>
          </w:divBdr>
        </w:div>
      </w:divsChild>
    </w:div>
    <w:div w:id="1249077380">
      <w:bodyDiv w:val="1"/>
      <w:marLeft w:val="0"/>
      <w:marRight w:val="0"/>
      <w:marTop w:val="0"/>
      <w:marBottom w:val="0"/>
      <w:divBdr>
        <w:top w:val="none" w:sz="0" w:space="0" w:color="auto"/>
        <w:left w:val="none" w:sz="0" w:space="0" w:color="auto"/>
        <w:bottom w:val="none" w:sz="0" w:space="0" w:color="auto"/>
        <w:right w:val="none" w:sz="0" w:space="0" w:color="auto"/>
      </w:divBdr>
      <w:divsChild>
        <w:div w:id="304706670">
          <w:marLeft w:val="0"/>
          <w:marRight w:val="0"/>
          <w:marTop w:val="0"/>
          <w:marBottom w:val="0"/>
          <w:divBdr>
            <w:top w:val="none" w:sz="0" w:space="0" w:color="auto"/>
            <w:left w:val="none" w:sz="0" w:space="0" w:color="auto"/>
            <w:bottom w:val="dotted" w:sz="6" w:space="4" w:color="DDDDDD"/>
            <w:right w:val="none" w:sz="0" w:space="0" w:color="auto"/>
          </w:divBdr>
          <w:divsChild>
            <w:div w:id="104537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73362">
      <w:bodyDiv w:val="1"/>
      <w:marLeft w:val="0"/>
      <w:marRight w:val="0"/>
      <w:marTop w:val="0"/>
      <w:marBottom w:val="0"/>
      <w:divBdr>
        <w:top w:val="none" w:sz="0" w:space="0" w:color="auto"/>
        <w:left w:val="none" w:sz="0" w:space="0" w:color="auto"/>
        <w:bottom w:val="none" w:sz="0" w:space="0" w:color="auto"/>
        <w:right w:val="none" w:sz="0" w:space="0" w:color="auto"/>
      </w:divBdr>
    </w:div>
    <w:div w:id="1249388234">
      <w:bodyDiv w:val="1"/>
      <w:marLeft w:val="0"/>
      <w:marRight w:val="0"/>
      <w:marTop w:val="0"/>
      <w:marBottom w:val="0"/>
      <w:divBdr>
        <w:top w:val="none" w:sz="0" w:space="0" w:color="auto"/>
        <w:left w:val="none" w:sz="0" w:space="0" w:color="auto"/>
        <w:bottom w:val="none" w:sz="0" w:space="0" w:color="auto"/>
        <w:right w:val="none" w:sz="0" w:space="0" w:color="auto"/>
      </w:divBdr>
      <w:divsChild>
        <w:div w:id="1726642223">
          <w:marLeft w:val="0"/>
          <w:marRight w:val="0"/>
          <w:marTop w:val="0"/>
          <w:marBottom w:val="0"/>
          <w:divBdr>
            <w:top w:val="none" w:sz="0" w:space="0" w:color="auto"/>
            <w:left w:val="none" w:sz="0" w:space="0" w:color="auto"/>
            <w:bottom w:val="none" w:sz="0" w:space="0" w:color="auto"/>
            <w:right w:val="none" w:sz="0" w:space="0" w:color="auto"/>
          </w:divBdr>
        </w:div>
      </w:divsChild>
    </w:div>
    <w:div w:id="1249851398">
      <w:bodyDiv w:val="1"/>
      <w:marLeft w:val="0"/>
      <w:marRight w:val="0"/>
      <w:marTop w:val="0"/>
      <w:marBottom w:val="0"/>
      <w:divBdr>
        <w:top w:val="none" w:sz="0" w:space="0" w:color="auto"/>
        <w:left w:val="none" w:sz="0" w:space="0" w:color="auto"/>
        <w:bottom w:val="none" w:sz="0" w:space="0" w:color="auto"/>
        <w:right w:val="none" w:sz="0" w:space="0" w:color="auto"/>
      </w:divBdr>
      <w:divsChild>
        <w:div w:id="865099883">
          <w:marLeft w:val="0"/>
          <w:marRight w:val="0"/>
          <w:marTop w:val="0"/>
          <w:marBottom w:val="0"/>
          <w:divBdr>
            <w:top w:val="none" w:sz="0" w:space="0" w:color="auto"/>
            <w:left w:val="none" w:sz="0" w:space="0" w:color="auto"/>
            <w:bottom w:val="none" w:sz="0" w:space="0" w:color="auto"/>
            <w:right w:val="none" w:sz="0" w:space="0" w:color="auto"/>
          </w:divBdr>
        </w:div>
        <w:div w:id="2058779038">
          <w:marLeft w:val="0"/>
          <w:marRight w:val="0"/>
          <w:marTop w:val="0"/>
          <w:marBottom w:val="150"/>
          <w:divBdr>
            <w:top w:val="none" w:sz="0" w:space="0" w:color="auto"/>
            <w:left w:val="none" w:sz="0" w:space="0" w:color="auto"/>
            <w:bottom w:val="none" w:sz="0" w:space="0" w:color="auto"/>
            <w:right w:val="none" w:sz="0" w:space="0" w:color="auto"/>
          </w:divBdr>
        </w:div>
      </w:divsChild>
    </w:div>
    <w:div w:id="1250886497">
      <w:bodyDiv w:val="1"/>
      <w:marLeft w:val="0"/>
      <w:marRight w:val="0"/>
      <w:marTop w:val="0"/>
      <w:marBottom w:val="0"/>
      <w:divBdr>
        <w:top w:val="none" w:sz="0" w:space="0" w:color="auto"/>
        <w:left w:val="none" w:sz="0" w:space="0" w:color="auto"/>
        <w:bottom w:val="none" w:sz="0" w:space="0" w:color="auto"/>
        <w:right w:val="none" w:sz="0" w:space="0" w:color="auto"/>
      </w:divBdr>
    </w:div>
    <w:div w:id="1250968908">
      <w:bodyDiv w:val="1"/>
      <w:marLeft w:val="0"/>
      <w:marRight w:val="0"/>
      <w:marTop w:val="0"/>
      <w:marBottom w:val="0"/>
      <w:divBdr>
        <w:top w:val="none" w:sz="0" w:space="0" w:color="auto"/>
        <w:left w:val="none" w:sz="0" w:space="0" w:color="auto"/>
        <w:bottom w:val="none" w:sz="0" w:space="0" w:color="auto"/>
        <w:right w:val="none" w:sz="0" w:space="0" w:color="auto"/>
      </w:divBdr>
      <w:divsChild>
        <w:div w:id="1645046013">
          <w:marLeft w:val="0"/>
          <w:marRight w:val="0"/>
          <w:marTop w:val="0"/>
          <w:marBottom w:val="0"/>
          <w:divBdr>
            <w:top w:val="none" w:sz="0" w:space="0" w:color="auto"/>
            <w:left w:val="none" w:sz="0" w:space="0" w:color="auto"/>
            <w:bottom w:val="dotted" w:sz="6" w:space="4" w:color="DDDDDD"/>
            <w:right w:val="none" w:sz="0" w:space="0" w:color="auto"/>
          </w:divBdr>
          <w:divsChild>
            <w:div w:id="8302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969447">
      <w:bodyDiv w:val="1"/>
      <w:marLeft w:val="0"/>
      <w:marRight w:val="0"/>
      <w:marTop w:val="0"/>
      <w:marBottom w:val="0"/>
      <w:divBdr>
        <w:top w:val="none" w:sz="0" w:space="0" w:color="auto"/>
        <w:left w:val="none" w:sz="0" w:space="0" w:color="auto"/>
        <w:bottom w:val="none" w:sz="0" w:space="0" w:color="auto"/>
        <w:right w:val="none" w:sz="0" w:space="0" w:color="auto"/>
      </w:divBdr>
      <w:divsChild>
        <w:div w:id="212812930">
          <w:marLeft w:val="0"/>
          <w:marRight w:val="0"/>
          <w:marTop w:val="0"/>
          <w:marBottom w:val="0"/>
          <w:divBdr>
            <w:top w:val="none" w:sz="0" w:space="0" w:color="auto"/>
            <w:left w:val="none" w:sz="0" w:space="0" w:color="auto"/>
            <w:bottom w:val="none" w:sz="0" w:space="0" w:color="auto"/>
            <w:right w:val="none" w:sz="0" w:space="0" w:color="auto"/>
          </w:divBdr>
        </w:div>
      </w:divsChild>
    </w:div>
    <w:div w:id="1251546308">
      <w:bodyDiv w:val="1"/>
      <w:marLeft w:val="0"/>
      <w:marRight w:val="0"/>
      <w:marTop w:val="0"/>
      <w:marBottom w:val="0"/>
      <w:divBdr>
        <w:top w:val="none" w:sz="0" w:space="0" w:color="auto"/>
        <w:left w:val="none" w:sz="0" w:space="0" w:color="auto"/>
        <w:bottom w:val="none" w:sz="0" w:space="0" w:color="auto"/>
        <w:right w:val="none" w:sz="0" w:space="0" w:color="auto"/>
      </w:divBdr>
      <w:divsChild>
        <w:div w:id="132720427">
          <w:marLeft w:val="0"/>
          <w:marRight w:val="0"/>
          <w:marTop w:val="0"/>
          <w:marBottom w:val="150"/>
          <w:divBdr>
            <w:top w:val="none" w:sz="0" w:space="0" w:color="auto"/>
            <w:left w:val="none" w:sz="0" w:space="0" w:color="auto"/>
            <w:bottom w:val="none" w:sz="0" w:space="0" w:color="auto"/>
            <w:right w:val="none" w:sz="0" w:space="0" w:color="auto"/>
          </w:divBdr>
          <w:divsChild>
            <w:div w:id="896430772">
              <w:marLeft w:val="0"/>
              <w:marRight w:val="0"/>
              <w:marTop w:val="0"/>
              <w:marBottom w:val="0"/>
              <w:divBdr>
                <w:top w:val="none" w:sz="0" w:space="0" w:color="auto"/>
                <w:left w:val="none" w:sz="0" w:space="0" w:color="auto"/>
                <w:bottom w:val="none" w:sz="0" w:space="0" w:color="auto"/>
                <w:right w:val="none" w:sz="0" w:space="0" w:color="auto"/>
              </w:divBdr>
              <w:divsChild>
                <w:div w:id="178815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2135">
          <w:marLeft w:val="0"/>
          <w:marRight w:val="0"/>
          <w:marTop w:val="0"/>
          <w:marBottom w:val="0"/>
          <w:divBdr>
            <w:top w:val="none" w:sz="0" w:space="0" w:color="auto"/>
            <w:left w:val="none" w:sz="0" w:space="0" w:color="auto"/>
            <w:bottom w:val="none" w:sz="0" w:space="0" w:color="auto"/>
            <w:right w:val="none" w:sz="0" w:space="0" w:color="auto"/>
          </w:divBdr>
          <w:divsChild>
            <w:div w:id="772553414">
              <w:marLeft w:val="0"/>
              <w:marRight w:val="0"/>
              <w:marTop w:val="0"/>
              <w:marBottom w:val="0"/>
              <w:divBdr>
                <w:top w:val="none" w:sz="0" w:space="0" w:color="auto"/>
                <w:left w:val="none" w:sz="0" w:space="0" w:color="auto"/>
                <w:bottom w:val="none" w:sz="0" w:space="0" w:color="auto"/>
                <w:right w:val="none" w:sz="0" w:space="0" w:color="auto"/>
              </w:divBdr>
              <w:divsChild>
                <w:div w:id="1508011711">
                  <w:marLeft w:val="0"/>
                  <w:marRight w:val="0"/>
                  <w:marTop w:val="225"/>
                  <w:marBottom w:val="225"/>
                  <w:divBdr>
                    <w:top w:val="none" w:sz="0" w:space="0" w:color="auto"/>
                    <w:left w:val="none" w:sz="0" w:space="0" w:color="auto"/>
                    <w:bottom w:val="none" w:sz="0" w:space="0" w:color="auto"/>
                    <w:right w:val="none" w:sz="0" w:space="0" w:color="auto"/>
                  </w:divBdr>
                </w:div>
              </w:divsChild>
            </w:div>
            <w:div w:id="9594111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1737889">
      <w:bodyDiv w:val="1"/>
      <w:marLeft w:val="0"/>
      <w:marRight w:val="0"/>
      <w:marTop w:val="0"/>
      <w:marBottom w:val="0"/>
      <w:divBdr>
        <w:top w:val="none" w:sz="0" w:space="0" w:color="auto"/>
        <w:left w:val="none" w:sz="0" w:space="0" w:color="auto"/>
        <w:bottom w:val="none" w:sz="0" w:space="0" w:color="auto"/>
        <w:right w:val="none" w:sz="0" w:space="0" w:color="auto"/>
      </w:divBdr>
      <w:divsChild>
        <w:div w:id="2097049490">
          <w:marLeft w:val="0"/>
          <w:marRight w:val="0"/>
          <w:marTop w:val="0"/>
          <w:marBottom w:val="0"/>
          <w:divBdr>
            <w:top w:val="none" w:sz="0" w:space="0" w:color="auto"/>
            <w:left w:val="none" w:sz="0" w:space="0" w:color="auto"/>
            <w:bottom w:val="dotted" w:sz="6" w:space="4" w:color="DDDDDD"/>
            <w:right w:val="none" w:sz="0" w:space="0" w:color="auto"/>
          </w:divBdr>
        </w:div>
      </w:divsChild>
    </w:div>
    <w:div w:id="1251742513">
      <w:bodyDiv w:val="1"/>
      <w:marLeft w:val="0"/>
      <w:marRight w:val="0"/>
      <w:marTop w:val="0"/>
      <w:marBottom w:val="0"/>
      <w:divBdr>
        <w:top w:val="none" w:sz="0" w:space="0" w:color="auto"/>
        <w:left w:val="none" w:sz="0" w:space="0" w:color="auto"/>
        <w:bottom w:val="none" w:sz="0" w:space="0" w:color="auto"/>
        <w:right w:val="none" w:sz="0" w:space="0" w:color="auto"/>
      </w:divBdr>
      <w:divsChild>
        <w:div w:id="169639626">
          <w:marLeft w:val="0"/>
          <w:marRight w:val="0"/>
          <w:marTop w:val="0"/>
          <w:marBottom w:val="0"/>
          <w:divBdr>
            <w:top w:val="none" w:sz="0" w:space="0" w:color="auto"/>
            <w:left w:val="none" w:sz="0" w:space="0" w:color="auto"/>
            <w:bottom w:val="none" w:sz="0" w:space="0" w:color="auto"/>
            <w:right w:val="none" w:sz="0" w:space="0" w:color="auto"/>
          </w:divBdr>
          <w:divsChild>
            <w:div w:id="336930959">
              <w:marLeft w:val="0"/>
              <w:marRight w:val="0"/>
              <w:marTop w:val="0"/>
              <w:marBottom w:val="0"/>
              <w:divBdr>
                <w:top w:val="none" w:sz="0" w:space="0" w:color="auto"/>
                <w:left w:val="none" w:sz="0" w:space="0" w:color="auto"/>
                <w:bottom w:val="none" w:sz="0" w:space="0" w:color="auto"/>
                <w:right w:val="none" w:sz="0" w:space="0" w:color="auto"/>
              </w:divBdr>
            </w:div>
          </w:divsChild>
        </w:div>
        <w:div w:id="658196311">
          <w:marLeft w:val="0"/>
          <w:marRight w:val="0"/>
          <w:marTop w:val="0"/>
          <w:marBottom w:val="150"/>
          <w:divBdr>
            <w:top w:val="none" w:sz="0" w:space="0" w:color="auto"/>
            <w:left w:val="none" w:sz="0" w:space="0" w:color="auto"/>
            <w:bottom w:val="none" w:sz="0" w:space="0" w:color="auto"/>
            <w:right w:val="none" w:sz="0" w:space="0" w:color="auto"/>
          </w:divBdr>
        </w:div>
        <w:div w:id="1675641945">
          <w:marLeft w:val="0"/>
          <w:marRight w:val="0"/>
          <w:marTop w:val="0"/>
          <w:marBottom w:val="150"/>
          <w:divBdr>
            <w:top w:val="none" w:sz="0" w:space="0" w:color="auto"/>
            <w:left w:val="none" w:sz="0" w:space="0" w:color="auto"/>
            <w:bottom w:val="none" w:sz="0" w:space="0" w:color="auto"/>
            <w:right w:val="none" w:sz="0" w:space="0" w:color="auto"/>
          </w:divBdr>
          <w:divsChild>
            <w:div w:id="162129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70116">
      <w:bodyDiv w:val="1"/>
      <w:marLeft w:val="0"/>
      <w:marRight w:val="0"/>
      <w:marTop w:val="0"/>
      <w:marBottom w:val="0"/>
      <w:divBdr>
        <w:top w:val="none" w:sz="0" w:space="0" w:color="auto"/>
        <w:left w:val="none" w:sz="0" w:space="0" w:color="auto"/>
        <w:bottom w:val="none" w:sz="0" w:space="0" w:color="auto"/>
        <w:right w:val="none" w:sz="0" w:space="0" w:color="auto"/>
      </w:divBdr>
    </w:div>
    <w:div w:id="1253124199">
      <w:bodyDiv w:val="1"/>
      <w:marLeft w:val="0"/>
      <w:marRight w:val="0"/>
      <w:marTop w:val="0"/>
      <w:marBottom w:val="0"/>
      <w:divBdr>
        <w:top w:val="none" w:sz="0" w:space="0" w:color="auto"/>
        <w:left w:val="none" w:sz="0" w:space="0" w:color="auto"/>
        <w:bottom w:val="none" w:sz="0" w:space="0" w:color="auto"/>
        <w:right w:val="none" w:sz="0" w:space="0" w:color="auto"/>
      </w:divBdr>
    </w:div>
    <w:div w:id="1253197712">
      <w:bodyDiv w:val="1"/>
      <w:marLeft w:val="0"/>
      <w:marRight w:val="0"/>
      <w:marTop w:val="0"/>
      <w:marBottom w:val="0"/>
      <w:divBdr>
        <w:top w:val="none" w:sz="0" w:space="0" w:color="auto"/>
        <w:left w:val="none" w:sz="0" w:space="0" w:color="auto"/>
        <w:bottom w:val="none" w:sz="0" w:space="0" w:color="auto"/>
        <w:right w:val="none" w:sz="0" w:space="0" w:color="auto"/>
      </w:divBdr>
      <w:divsChild>
        <w:div w:id="51077122">
          <w:marLeft w:val="0"/>
          <w:marRight w:val="0"/>
          <w:marTop w:val="0"/>
          <w:marBottom w:val="0"/>
          <w:divBdr>
            <w:top w:val="none" w:sz="0" w:space="0" w:color="auto"/>
            <w:left w:val="none" w:sz="0" w:space="0" w:color="auto"/>
            <w:bottom w:val="none" w:sz="0" w:space="0" w:color="auto"/>
            <w:right w:val="none" w:sz="0" w:space="0" w:color="auto"/>
          </w:divBdr>
        </w:div>
        <w:div w:id="147941977">
          <w:marLeft w:val="0"/>
          <w:marRight w:val="0"/>
          <w:marTop w:val="0"/>
          <w:marBottom w:val="150"/>
          <w:divBdr>
            <w:top w:val="none" w:sz="0" w:space="0" w:color="auto"/>
            <w:left w:val="none" w:sz="0" w:space="0" w:color="auto"/>
            <w:bottom w:val="none" w:sz="0" w:space="0" w:color="auto"/>
            <w:right w:val="none" w:sz="0" w:space="0" w:color="auto"/>
          </w:divBdr>
        </w:div>
      </w:divsChild>
    </w:div>
    <w:div w:id="1253733928">
      <w:bodyDiv w:val="1"/>
      <w:marLeft w:val="0"/>
      <w:marRight w:val="0"/>
      <w:marTop w:val="0"/>
      <w:marBottom w:val="0"/>
      <w:divBdr>
        <w:top w:val="none" w:sz="0" w:space="0" w:color="auto"/>
        <w:left w:val="none" w:sz="0" w:space="0" w:color="auto"/>
        <w:bottom w:val="none" w:sz="0" w:space="0" w:color="auto"/>
        <w:right w:val="none" w:sz="0" w:space="0" w:color="auto"/>
      </w:divBdr>
      <w:divsChild>
        <w:div w:id="758914499">
          <w:marLeft w:val="0"/>
          <w:marRight w:val="0"/>
          <w:marTop w:val="0"/>
          <w:marBottom w:val="0"/>
          <w:divBdr>
            <w:top w:val="none" w:sz="0" w:space="0" w:color="auto"/>
            <w:left w:val="none" w:sz="0" w:space="0" w:color="auto"/>
            <w:bottom w:val="none" w:sz="0" w:space="0" w:color="auto"/>
            <w:right w:val="none" w:sz="0" w:space="0" w:color="auto"/>
          </w:divBdr>
        </w:div>
      </w:divsChild>
    </w:div>
    <w:div w:id="1253782570">
      <w:bodyDiv w:val="1"/>
      <w:marLeft w:val="0"/>
      <w:marRight w:val="0"/>
      <w:marTop w:val="0"/>
      <w:marBottom w:val="0"/>
      <w:divBdr>
        <w:top w:val="none" w:sz="0" w:space="0" w:color="auto"/>
        <w:left w:val="none" w:sz="0" w:space="0" w:color="auto"/>
        <w:bottom w:val="none" w:sz="0" w:space="0" w:color="auto"/>
        <w:right w:val="none" w:sz="0" w:space="0" w:color="auto"/>
      </w:divBdr>
      <w:divsChild>
        <w:div w:id="1088622915">
          <w:marLeft w:val="0"/>
          <w:marRight w:val="0"/>
          <w:marTop w:val="0"/>
          <w:marBottom w:val="0"/>
          <w:divBdr>
            <w:top w:val="none" w:sz="0" w:space="0" w:color="auto"/>
            <w:left w:val="none" w:sz="0" w:space="0" w:color="auto"/>
            <w:bottom w:val="none" w:sz="0" w:space="0" w:color="auto"/>
            <w:right w:val="none" w:sz="0" w:space="0" w:color="auto"/>
          </w:divBdr>
          <w:divsChild>
            <w:div w:id="1725257866">
              <w:marLeft w:val="0"/>
              <w:marRight w:val="0"/>
              <w:marTop w:val="0"/>
              <w:marBottom w:val="0"/>
              <w:divBdr>
                <w:top w:val="none" w:sz="0" w:space="0" w:color="auto"/>
                <w:left w:val="none" w:sz="0" w:space="0" w:color="auto"/>
                <w:bottom w:val="none" w:sz="0" w:space="0" w:color="auto"/>
                <w:right w:val="none" w:sz="0" w:space="0" w:color="auto"/>
              </w:divBdr>
              <w:divsChild>
                <w:div w:id="170709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5553">
      <w:bodyDiv w:val="1"/>
      <w:marLeft w:val="0"/>
      <w:marRight w:val="0"/>
      <w:marTop w:val="0"/>
      <w:marBottom w:val="0"/>
      <w:divBdr>
        <w:top w:val="none" w:sz="0" w:space="0" w:color="auto"/>
        <w:left w:val="none" w:sz="0" w:space="0" w:color="auto"/>
        <w:bottom w:val="none" w:sz="0" w:space="0" w:color="auto"/>
        <w:right w:val="none" w:sz="0" w:space="0" w:color="auto"/>
      </w:divBdr>
    </w:div>
    <w:div w:id="1253970301">
      <w:bodyDiv w:val="1"/>
      <w:marLeft w:val="0"/>
      <w:marRight w:val="0"/>
      <w:marTop w:val="0"/>
      <w:marBottom w:val="0"/>
      <w:divBdr>
        <w:top w:val="none" w:sz="0" w:space="0" w:color="auto"/>
        <w:left w:val="none" w:sz="0" w:space="0" w:color="auto"/>
        <w:bottom w:val="none" w:sz="0" w:space="0" w:color="auto"/>
        <w:right w:val="none" w:sz="0" w:space="0" w:color="auto"/>
      </w:divBdr>
    </w:div>
    <w:div w:id="1254120139">
      <w:bodyDiv w:val="1"/>
      <w:marLeft w:val="0"/>
      <w:marRight w:val="0"/>
      <w:marTop w:val="0"/>
      <w:marBottom w:val="0"/>
      <w:divBdr>
        <w:top w:val="none" w:sz="0" w:space="0" w:color="auto"/>
        <w:left w:val="none" w:sz="0" w:space="0" w:color="auto"/>
        <w:bottom w:val="none" w:sz="0" w:space="0" w:color="auto"/>
        <w:right w:val="none" w:sz="0" w:space="0" w:color="auto"/>
      </w:divBdr>
    </w:div>
    <w:div w:id="1254244000">
      <w:bodyDiv w:val="1"/>
      <w:marLeft w:val="0"/>
      <w:marRight w:val="0"/>
      <w:marTop w:val="0"/>
      <w:marBottom w:val="0"/>
      <w:divBdr>
        <w:top w:val="none" w:sz="0" w:space="0" w:color="auto"/>
        <w:left w:val="none" w:sz="0" w:space="0" w:color="auto"/>
        <w:bottom w:val="none" w:sz="0" w:space="0" w:color="auto"/>
        <w:right w:val="none" w:sz="0" w:space="0" w:color="auto"/>
      </w:divBdr>
      <w:divsChild>
        <w:div w:id="466976102">
          <w:marLeft w:val="0"/>
          <w:marRight w:val="0"/>
          <w:marTop w:val="0"/>
          <w:marBottom w:val="0"/>
          <w:divBdr>
            <w:top w:val="none" w:sz="0" w:space="0" w:color="auto"/>
            <w:left w:val="none" w:sz="0" w:space="0" w:color="auto"/>
            <w:bottom w:val="none" w:sz="0" w:space="0" w:color="auto"/>
            <w:right w:val="none" w:sz="0" w:space="0" w:color="auto"/>
          </w:divBdr>
          <w:divsChild>
            <w:div w:id="1234656306">
              <w:marLeft w:val="0"/>
              <w:marRight w:val="0"/>
              <w:marTop w:val="0"/>
              <w:marBottom w:val="0"/>
              <w:divBdr>
                <w:top w:val="none" w:sz="0" w:space="0" w:color="auto"/>
                <w:left w:val="none" w:sz="0" w:space="0" w:color="auto"/>
                <w:bottom w:val="none" w:sz="0" w:space="0" w:color="auto"/>
                <w:right w:val="none" w:sz="0" w:space="0" w:color="auto"/>
              </w:divBdr>
            </w:div>
          </w:divsChild>
        </w:div>
        <w:div w:id="1407337367">
          <w:marLeft w:val="0"/>
          <w:marRight w:val="0"/>
          <w:marTop w:val="0"/>
          <w:marBottom w:val="0"/>
          <w:divBdr>
            <w:top w:val="none" w:sz="0" w:space="0" w:color="auto"/>
            <w:left w:val="none" w:sz="0" w:space="0" w:color="auto"/>
            <w:bottom w:val="none" w:sz="0" w:space="0" w:color="auto"/>
            <w:right w:val="none" w:sz="0" w:space="0" w:color="auto"/>
          </w:divBdr>
        </w:div>
        <w:div w:id="1238973616">
          <w:marLeft w:val="0"/>
          <w:marRight w:val="0"/>
          <w:marTop w:val="0"/>
          <w:marBottom w:val="0"/>
          <w:divBdr>
            <w:top w:val="none" w:sz="0" w:space="0" w:color="auto"/>
            <w:left w:val="none" w:sz="0" w:space="0" w:color="auto"/>
            <w:bottom w:val="none" w:sz="0" w:space="0" w:color="auto"/>
            <w:right w:val="none" w:sz="0" w:space="0" w:color="auto"/>
          </w:divBdr>
          <w:divsChild>
            <w:div w:id="539903606">
              <w:marLeft w:val="-225"/>
              <w:marRight w:val="-225"/>
              <w:marTop w:val="0"/>
              <w:marBottom w:val="0"/>
              <w:divBdr>
                <w:top w:val="none" w:sz="0" w:space="0" w:color="auto"/>
                <w:left w:val="none" w:sz="0" w:space="0" w:color="auto"/>
                <w:bottom w:val="none" w:sz="0" w:space="0" w:color="auto"/>
                <w:right w:val="none" w:sz="0" w:space="0" w:color="auto"/>
              </w:divBdr>
              <w:divsChild>
                <w:div w:id="1698000688">
                  <w:marLeft w:val="0"/>
                  <w:marRight w:val="0"/>
                  <w:marTop w:val="0"/>
                  <w:marBottom w:val="0"/>
                  <w:divBdr>
                    <w:top w:val="none" w:sz="0" w:space="0" w:color="auto"/>
                    <w:left w:val="none" w:sz="0" w:space="0" w:color="auto"/>
                    <w:bottom w:val="none" w:sz="0" w:space="0" w:color="auto"/>
                    <w:right w:val="single" w:sz="6" w:space="0" w:color="000000"/>
                  </w:divBdr>
                  <w:divsChild>
                    <w:div w:id="188419472">
                      <w:marLeft w:val="0"/>
                      <w:marRight w:val="0"/>
                      <w:marTop w:val="0"/>
                      <w:marBottom w:val="0"/>
                      <w:divBdr>
                        <w:top w:val="none" w:sz="0" w:space="0" w:color="auto"/>
                        <w:left w:val="none" w:sz="0" w:space="0" w:color="auto"/>
                        <w:bottom w:val="none" w:sz="0" w:space="0" w:color="auto"/>
                        <w:right w:val="none" w:sz="0" w:space="0" w:color="auto"/>
                      </w:divBdr>
                      <w:divsChild>
                        <w:div w:id="344330963">
                          <w:marLeft w:val="0"/>
                          <w:marRight w:val="0"/>
                          <w:marTop w:val="0"/>
                          <w:marBottom w:val="0"/>
                          <w:divBdr>
                            <w:top w:val="none" w:sz="0" w:space="0" w:color="auto"/>
                            <w:left w:val="none" w:sz="0" w:space="0" w:color="auto"/>
                            <w:bottom w:val="none" w:sz="0" w:space="0" w:color="auto"/>
                            <w:right w:val="none" w:sz="0" w:space="0" w:color="auto"/>
                          </w:divBdr>
                        </w:div>
                        <w:div w:id="992223736">
                          <w:marLeft w:val="0"/>
                          <w:marRight w:val="0"/>
                          <w:marTop w:val="0"/>
                          <w:marBottom w:val="0"/>
                          <w:divBdr>
                            <w:top w:val="none" w:sz="0" w:space="0" w:color="auto"/>
                            <w:left w:val="none" w:sz="0" w:space="0" w:color="auto"/>
                            <w:bottom w:val="none" w:sz="0" w:space="0" w:color="auto"/>
                            <w:right w:val="none" w:sz="0" w:space="0" w:color="auto"/>
                          </w:divBdr>
                        </w:div>
                        <w:div w:id="840924588">
                          <w:marLeft w:val="0"/>
                          <w:marRight w:val="0"/>
                          <w:marTop w:val="0"/>
                          <w:marBottom w:val="0"/>
                          <w:divBdr>
                            <w:top w:val="none" w:sz="0" w:space="0" w:color="auto"/>
                            <w:left w:val="none" w:sz="0" w:space="0" w:color="auto"/>
                            <w:bottom w:val="none" w:sz="0" w:space="0" w:color="auto"/>
                            <w:right w:val="none" w:sz="0" w:space="0" w:color="auto"/>
                          </w:divBdr>
                        </w:div>
                        <w:div w:id="1507600103">
                          <w:marLeft w:val="0"/>
                          <w:marRight w:val="0"/>
                          <w:marTop w:val="0"/>
                          <w:marBottom w:val="0"/>
                          <w:divBdr>
                            <w:top w:val="none" w:sz="0" w:space="0" w:color="auto"/>
                            <w:left w:val="none" w:sz="0" w:space="0" w:color="auto"/>
                            <w:bottom w:val="none" w:sz="0" w:space="0" w:color="auto"/>
                            <w:right w:val="none" w:sz="0" w:space="0" w:color="auto"/>
                          </w:divBdr>
                        </w:div>
                        <w:div w:id="16647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93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59859">
      <w:bodyDiv w:val="1"/>
      <w:marLeft w:val="0"/>
      <w:marRight w:val="0"/>
      <w:marTop w:val="0"/>
      <w:marBottom w:val="0"/>
      <w:divBdr>
        <w:top w:val="none" w:sz="0" w:space="0" w:color="auto"/>
        <w:left w:val="none" w:sz="0" w:space="0" w:color="auto"/>
        <w:bottom w:val="none" w:sz="0" w:space="0" w:color="auto"/>
        <w:right w:val="none" w:sz="0" w:space="0" w:color="auto"/>
      </w:divBdr>
      <w:divsChild>
        <w:div w:id="863639455">
          <w:marLeft w:val="0"/>
          <w:marRight w:val="0"/>
          <w:marTop w:val="0"/>
          <w:marBottom w:val="0"/>
          <w:divBdr>
            <w:top w:val="none" w:sz="0" w:space="0" w:color="auto"/>
            <w:left w:val="none" w:sz="0" w:space="0" w:color="auto"/>
            <w:bottom w:val="none" w:sz="0" w:space="0" w:color="auto"/>
            <w:right w:val="none" w:sz="0" w:space="0" w:color="auto"/>
          </w:divBdr>
          <w:divsChild>
            <w:div w:id="533927642">
              <w:marLeft w:val="0"/>
              <w:marRight w:val="0"/>
              <w:marTop w:val="225"/>
              <w:marBottom w:val="225"/>
              <w:divBdr>
                <w:top w:val="none" w:sz="0" w:space="0" w:color="auto"/>
                <w:left w:val="none" w:sz="0" w:space="0" w:color="auto"/>
                <w:bottom w:val="none" w:sz="0" w:space="0" w:color="auto"/>
                <w:right w:val="none" w:sz="0" w:space="0" w:color="auto"/>
              </w:divBdr>
            </w:div>
          </w:divsChild>
        </w:div>
        <w:div w:id="1330062080">
          <w:marLeft w:val="0"/>
          <w:marRight w:val="0"/>
          <w:marTop w:val="0"/>
          <w:marBottom w:val="150"/>
          <w:divBdr>
            <w:top w:val="none" w:sz="0" w:space="0" w:color="auto"/>
            <w:left w:val="none" w:sz="0" w:space="0" w:color="auto"/>
            <w:bottom w:val="none" w:sz="0" w:space="0" w:color="auto"/>
            <w:right w:val="none" w:sz="0" w:space="0" w:color="auto"/>
          </w:divBdr>
          <w:divsChild>
            <w:div w:id="596717076">
              <w:marLeft w:val="0"/>
              <w:marRight w:val="0"/>
              <w:marTop w:val="0"/>
              <w:marBottom w:val="0"/>
              <w:divBdr>
                <w:top w:val="none" w:sz="0" w:space="0" w:color="auto"/>
                <w:left w:val="none" w:sz="0" w:space="0" w:color="auto"/>
                <w:bottom w:val="none" w:sz="0" w:space="0" w:color="auto"/>
                <w:right w:val="none" w:sz="0" w:space="0" w:color="auto"/>
              </w:divBdr>
              <w:divsChild>
                <w:div w:id="20673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6261">
          <w:marLeft w:val="0"/>
          <w:marRight w:val="0"/>
          <w:marTop w:val="0"/>
          <w:marBottom w:val="150"/>
          <w:divBdr>
            <w:top w:val="none" w:sz="0" w:space="0" w:color="auto"/>
            <w:left w:val="none" w:sz="0" w:space="0" w:color="auto"/>
            <w:bottom w:val="none" w:sz="0" w:space="0" w:color="auto"/>
            <w:right w:val="none" w:sz="0" w:space="0" w:color="auto"/>
          </w:divBdr>
        </w:div>
      </w:divsChild>
    </w:div>
    <w:div w:id="1254706197">
      <w:bodyDiv w:val="1"/>
      <w:marLeft w:val="0"/>
      <w:marRight w:val="0"/>
      <w:marTop w:val="0"/>
      <w:marBottom w:val="0"/>
      <w:divBdr>
        <w:top w:val="none" w:sz="0" w:space="0" w:color="auto"/>
        <w:left w:val="none" w:sz="0" w:space="0" w:color="auto"/>
        <w:bottom w:val="none" w:sz="0" w:space="0" w:color="auto"/>
        <w:right w:val="none" w:sz="0" w:space="0" w:color="auto"/>
      </w:divBdr>
      <w:divsChild>
        <w:div w:id="1834643723">
          <w:marLeft w:val="0"/>
          <w:marRight w:val="0"/>
          <w:marTop w:val="0"/>
          <w:marBottom w:val="0"/>
          <w:divBdr>
            <w:top w:val="none" w:sz="0" w:space="0" w:color="auto"/>
            <w:left w:val="none" w:sz="0" w:space="0" w:color="auto"/>
            <w:bottom w:val="none" w:sz="0" w:space="0" w:color="auto"/>
            <w:right w:val="none" w:sz="0" w:space="0" w:color="auto"/>
          </w:divBdr>
          <w:divsChild>
            <w:div w:id="738481002">
              <w:marLeft w:val="0"/>
              <w:marRight w:val="0"/>
              <w:marTop w:val="0"/>
              <w:marBottom w:val="150"/>
              <w:divBdr>
                <w:top w:val="none" w:sz="0" w:space="0" w:color="auto"/>
                <w:left w:val="none" w:sz="0" w:space="0" w:color="auto"/>
                <w:bottom w:val="none" w:sz="0" w:space="0" w:color="auto"/>
                <w:right w:val="none" w:sz="0" w:space="0" w:color="auto"/>
              </w:divBdr>
            </w:div>
            <w:div w:id="184230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83509">
      <w:bodyDiv w:val="1"/>
      <w:marLeft w:val="0"/>
      <w:marRight w:val="0"/>
      <w:marTop w:val="0"/>
      <w:marBottom w:val="0"/>
      <w:divBdr>
        <w:top w:val="none" w:sz="0" w:space="0" w:color="auto"/>
        <w:left w:val="none" w:sz="0" w:space="0" w:color="auto"/>
        <w:bottom w:val="none" w:sz="0" w:space="0" w:color="auto"/>
        <w:right w:val="none" w:sz="0" w:space="0" w:color="auto"/>
      </w:divBdr>
      <w:divsChild>
        <w:div w:id="847214946">
          <w:marLeft w:val="0"/>
          <w:marRight w:val="0"/>
          <w:marTop w:val="0"/>
          <w:marBottom w:val="0"/>
          <w:divBdr>
            <w:top w:val="none" w:sz="0" w:space="0" w:color="auto"/>
            <w:left w:val="none" w:sz="0" w:space="0" w:color="auto"/>
            <w:bottom w:val="dotted" w:sz="6" w:space="4" w:color="DDDDDD"/>
            <w:right w:val="none" w:sz="0" w:space="0" w:color="auto"/>
          </w:divBdr>
          <w:divsChild>
            <w:div w:id="19805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188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97">
          <w:marLeft w:val="0"/>
          <w:marRight w:val="0"/>
          <w:marTop w:val="0"/>
          <w:marBottom w:val="0"/>
          <w:divBdr>
            <w:top w:val="none" w:sz="0" w:space="0" w:color="auto"/>
            <w:left w:val="none" w:sz="0" w:space="0" w:color="auto"/>
            <w:bottom w:val="dotted" w:sz="6" w:space="4" w:color="DDDDDD"/>
            <w:right w:val="none" w:sz="0" w:space="0" w:color="auto"/>
          </w:divBdr>
          <w:divsChild>
            <w:div w:id="166778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7305">
      <w:bodyDiv w:val="1"/>
      <w:marLeft w:val="0"/>
      <w:marRight w:val="0"/>
      <w:marTop w:val="0"/>
      <w:marBottom w:val="0"/>
      <w:divBdr>
        <w:top w:val="none" w:sz="0" w:space="0" w:color="auto"/>
        <w:left w:val="none" w:sz="0" w:space="0" w:color="auto"/>
        <w:bottom w:val="none" w:sz="0" w:space="0" w:color="auto"/>
        <w:right w:val="none" w:sz="0" w:space="0" w:color="auto"/>
      </w:divBdr>
      <w:divsChild>
        <w:div w:id="314995842">
          <w:marLeft w:val="0"/>
          <w:marRight w:val="0"/>
          <w:marTop w:val="0"/>
          <w:marBottom w:val="0"/>
          <w:divBdr>
            <w:top w:val="none" w:sz="0" w:space="0" w:color="auto"/>
            <w:left w:val="none" w:sz="0" w:space="0" w:color="auto"/>
            <w:bottom w:val="none" w:sz="0" w:space="0" w:color="auto"/>
            <w:right w:val="none" w:sz="0" w:space="0" w:color="auto"/>
          </w:divBdr>
          <w:divsChild>
            <w:div w:id="518395838">
              <w:marLeft w:val="0"/>
              <w:marRight w:val="0"/>
              <w:marTop w:val="0"/>
              <w:marBottom w:val="150"/>
              <w:divBdr>
                <w:top w:val="none" w:sz="0" w:space="0" w:color="auto"/>
                <w:left w:val="none" w:sz="0" w:space="0" w:color="auto"/>
                <w:bottom w:val="none" w:sz="0" w:space="0" w:color="auto"/>
                <w:right w:val="none" w:sz="0" w:space="0" w:color="auto"/>
              </w:divBdr>
            </w:div>
            <w:div w:id="184559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1989">
      <w:bodyDiv w:val="1"/>
      <w:marLeft w:val="0"/>
      <w:marRight w:val="0"/>
      <w:marTop w:val="0"/>
      <w:marBottom w:val="0"/>
      <w:divBdr>
        <w:top w:val="none" w:sz="0" w:space="0" w:color="auto"/>
        <w:left w:val="none" w:sz="0" w:space="0" w:color="auto"/>
        <w:bottom w:val="none" w:sz="0" w:space="0" w:color="auto"/>
        <w:right w:val="none" w:sz="0" w:space="0" w:color="auto"/>
      </w:divBdr>
      <w:divsChild>
        <w:div w:id="619457686">
          <w:marLeft w:val="0"/>
          <w:marRight w:val="0"/>
          <w:marTop w:val="0"/>
          <w:marBottom w:val="0"/>
          <w:divBdr>
            <w:top w:val="none" w:sz="0" w:space="0" w:color="auto"/>
            <w:left w:val="none" w:sz="0" w:space="0" w:color="auto"/>
            <w:bottom w:val="none" w:sz="0" w:space="0" w:color="auto"/>
            <w:right w:val="none" w:sz="0" w:space="0" w:color="auto"/>
          </w:divBdr>
        </w:div>
        <w:div w:id="1855146511">
          <w:marLeft w:val="0"/>
          <w:marRight w:val="0"/>
          <w:marTop w:val="0"/>
          <w:marBottom w:val="0"/>
          <w:divBdr>
            <w:top w:val="none" w:sz="0" w:space="0" w:color="auto"/>
            <w:left w:val="none" w:sz="0" w:space="0" w:color="auto"/>
            <w:bottom w:val="none" w:sz="0" w:space="0" w:color="auto"/>
            <w:right w:val="none" w:sz="0" w:space="0" w:color="auto"/>
          </w:divBdr>
          <w:divsChild>
            <w:div w:id="403382047">
              <w:marLeft w:val="0"/>
              <w:marRight w:val="0"/>
              <w:marTop w:val="0"/>
              <w:marBottom w:val="0"/>
              <w:divBdr>
                <w:top w:val="none" w:sz="0" w:space="0" w:color="auto"/>
                <w:left w:val="none" w:sz="0" w:space="0" w:color="auto"/>
                <w:bottom w:val="none" w:sz="0" w:space="0" w:color="auto"/>
                <w:right w:val="none" w:sz="0" w:space="0" w:color="auto"/>
              </w:divBdr>
            </w:div>
            <w:div w:id="18611164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55821537">
      <w:bodyDiv w:val="1"/>
      <w:marLeft w:val="0"/>
      <w:marRight w:val="0"/>
      <w:marTop w:val="0"/>
      <w:marBottom w:val="0"/>
      <w:divBdr>
        <w:top w:val="none" w:sz="0" w:space="0" w:color="auto"/>
        <w:left w:val="none" w:sz="0" w:space="0" w:color="auto"/>
        <w:bottom w:val="none" w:sz="0" w:space="0" w:color="auto"/>
        <w:right w:val="none" w:sz="0" w:space="0" w:color="auto"/>
      </w:divBdr>
    </w:div>
    <w:div w:id="1255897682">
      <w:bodyDiv w:val="1"/>
      <w:marLeft w:val="0"/>
      <w:marRight w:val="0"/>
      <w:marTop w:val="0"/>
      <w:marBottom w:val="0"/>
      <w:divBdr>
        <w:top w:val="none" w:sz="0" w:space="0" w:color="auto"/>
        <w:left w:val="none" w:sz="0" w:space="0" w:color="auto"/>
        <w:bottom w:val="none" w:sz="0" w:space="0" w:color="auto"/>
        <w:right w:val="none" w:sz="0" w:space="0" w:color="auto"/>
      </w:divBdr>
      <w:divsChild>
        <w:div w:id="81923648">
          <w:marLeft w:val="0"/>
          <w:marRight w:val="0"/>
          <w:marTop w:val="0"/>
          <w:marBottom w:val="0"/>
          <w:divBdr>
            <w:top w:val="none" w:sz="0" w:space="0" w:color="auto"/>
            <w:left w:val="none" w:sz="0" w:space="0" w:color="auto"/>
            <w:bottom w:val="none" w:sz="0" w:space="0" w:color="auto"/>
            <w:right w:val="none" w:sz="0" w:space="0" w:color="auto"/>
          </w:divBdr>
          <w:divsChild>
            <w:div w:id="667682780">
              <w:marLeft w:val="0"/>
              <w:marRight w:val="0"/>
              <w:marTop w:val="0"/>
              <w:marBottom w:val="0"/>
              <w:divBdr>
                <w:top w:val="none" w:sz="0" w:space="0" w:color="auto"/>
                <w:left w:val="none" w:sz="0" w:space="0" w:color="auto"/>
                <w:bottom w:val="none" w:sz="0" w:space="0" w:color="auto"/>
                <w:right w:val="none" w:sz="0" w:space="0" w:color="auto"/>
              </w:divBdr>
            </w:div>
          </w:divsChild>
        </w:div>
        <w:div w:id="412971447">
          <w:marLeft w:val="0"/>
          <w:marRight w:val="0"/>
          <w:marTop w:val="0"/>
          <w:marBottom w:val="150"/>
          <w:divBdr>
            <w:top w:val="none" w:sz="0" w:space="0" w:color="auto"/>
            <w:left w:val="none" w:sz="0" w:space="0" w:color="auto"/>
            <w:bottom w:val="none" w:sz="0" w:space="0" w:color="auto"/>
            <w:right w:val="none" w:sz="0" w:space="0" w:color="auto"/>
          </w:divBdr>
          <w:divsChild>
            <w:div w:id="1189102327">
              <w:marLeft w:val="0"/>
              <w:marRight w:val="0"/>
              <w:marTop w:val="0"/>
              <w:marBottom w:val="0"/>
              <w:divBdr>
                <w:top w:val="none" w:sz="0" w:space="0" w:color="auto"/>
                <w:left w:val="none" w:sz="0" w:space="0" w:color="auto"/>
                <w:bottom w:val="none" w:sz="0" w:space="0" w:color="auto"/>
                <w:right w:val="none" w:sz="0" w:space="0" w:color="auto"/>
              </w:divBdr>
            </w:div>
          </w:divsChild>
        </w:div>
        <w:div w:id="516622546">
          <w:marLeft w:val="0"/>
          <w:marRight w:val="0"/>
          <w:marTop w:val="0"/>
          <w:marBottom w:val="150"/>
          <w:divBdr>
            <w:top w:val="none" w:sz="0" w:space="0" w:color="auto"/>
            <w:left w:val="none" w:sz="0" w:space="0" w:color="auto"/>
            <w:bottom w:val="none" w:sz="0" w:space="0" w:color="auto"/>
            <w:right w:val="none" w:sz="0" w:space="0" w:color="auto"/>
          </w:divBdr>
        </w:div>
      </w:divsChild>
    </w:div>
    <w:div w:id="1256399911">
      <w:bodyDiv w:val="1"/>
      <w:marLeft w:val="0"/>
      <w:marRight w:val="0"/>
      <w:marTop w:val="0"/>
      <w:marBottom w:val="0"/>
      <w:divBdr>
        <w:top w:val="none" w:sz="0" w:space="0" w:color="auto"/>
        <w:left w:val="none" w:sz="0" w:space="0" w:color="auto"/>
        <w:bottom w:val="none" w:sz="0" w:space="0" w:color="auto"/>
        <w:right w:val="none" w:sz="0" w:space="0" w:color="auto"/>
      </w:divBdr>
      <w:divsChild>
        <w:div w:id="342633023">
          <w:marLeft w:val="0"/>
          <w:marRight w:val="0"/>
          <w:marTop w:val="0"/>
          <w:marBottom w:val="150"/>
          <w:divBdr>
            <w:top w:val="none" w:sz="0" w:space="0" w:color="auto"/>
            <w:left w:val="none" w:sz="0" w:space="0" w:color="auto"/>
            <w:bottom w:val="none" w:sz="0" w:space="0" w:color="auto"/>
            <w:right w:val="none" w:sz="0" w:space="0" w:color="auto"/>
          </w:divBdr>
        </w:div>
        <w:div w:id="398750693">
          <w:marLeft w:val="0"/>
          <w:marRight w:val="0"/>
          <w:marTop w:val="0"/>
          <w:marBottom w:val="150"/>
          <w:divBdr>
            <w:top w:val="none" w:sz="0" w:space="0" w:color="auto"/>
            <w:left w:val="none" w:sz="0" w:space="0" w:color="auto"/>
            <w:bottom w:val="none" w:sz="0" w:space="0" w:color="auto"/>
            <w:right w:val="none" w:sz="0" w:space="0" w:color="auto"/>
          </w:divBdr>
        </w:div>
        <w:div w:id="446196777">
          <w:marLeft w:val="0"/>
          <w:marRight w:val="0"/>
          <w:marTop w:val="0"/>
          <w:marBottom w:val="150"/>
          <w:divBdr>
            <w:top w:val="none" w:sz="0" w:space="0" w:color="auto"/>
            <w:left w:val="none" w:sz="0" w:space="0" w:color="auto"/>
            <w:bottom w:val="none" w:sz="0" w:space="0" w:color="auto"/>
            <w:right w:val="none" w:sz="0" w:space="0" w:color="auto"/>
          </w:divBdr>
        </w:div>
        <w:div w:id="706223111">
          <w:marLeft w:val="0"/>
          <w:marRight w:val="0"/>
          <w:marTop w:val="0"/>
          <w:marBottom w:val="150"/>
          <w:divBdr>
            <w:top w:val="none" w:sz="0" w:space="0" w:color="auto"/>
            <w:left w:val="none" w:sz="0" w:space="0" w:color="auto"/>
            <w:bottom w:val="none" w:sz="0" w:space="0" w:color="auto"/>
            <w:right w:val="none" w:sz="0" w:space="0" w:color="auto"/>
          </w:divBdr>
        </w:div>
        <w:div w:id="846015868">
          <w:marLeft w:val="0"/>
          <w:marRight w:val="0"/>
          <w:marTop w:val="0"/>
          <w:marBottom w:val="150"/>
          <w:divBdr>
            <w:top w:val="none" w:sz="0" w:space="0" w:color="auto"/>
            <w:left w:val="none" w:sz="0" w:space="0" w:color="auto"/>
            <w:bottom w:val="none" w:sz="0" w:space="0" w:color="auto"/>
            <w:right w:val="none" w:sz="0" w:space="0" w:color="auto"/>
          </w:divBdr>
        </w:div>
        <w:div w:id="1146631217">
          <w:marLeft w:val="0"/>
          <w:marRight w:val="0"/>
          <w:marTop w:val="0"/>
          <w:marBottom w:val="150"/>
          <w:divBdr>
            <w:top w:val="none" w:sz="0" w:space="0" w:color="auto"/>
            <w:left w:val="none" w:sz="0" w:space="0" w:color="auto"/>
            <w:bottom w:val="none" w:sz="0" w:space="0" w:color="auto"/>
            <w:right w:val="none" w:sz="0" w:space="0" w:color="auto"/>
          </w:divBdr>
        </w:div>
        <w:div w:id="1215890748">
          <w:marLeft w:val="0"/>
          <w:marRight w:val="0"/>
          <w:marTop w:val="0"/>
          <w:marBottom w:val="150"/>
          <w:divBdr>
            <w:top w:val="none" w:sz="0" w:space="0" w:color="auto"/>
            <w:left w:val="none" w:sz="0" w:space="0" w:color="auto"/>
            <w:bottom w:val="none" w:sz="0" w:space="0" w:color="auto"/>
            <w:right w:val="none" w:sz="0" w:space="0" w:color="auto"/>
          </w:divBdr>
        </w:div>
        <w:div w:id="1339234977">
          <w:marLeft w:val="0"/>
          <w:marRight w:val="0"/>
          <w:marTop w:val="0"/>
          <w:marBottom w:val="150"/>
          <w:divBdr>
            <w:top w:val="none" w:sz="0" w:space="0" w:color="auto"/>
            <w:left w:val="none" w:sz="0" w:space="0" w:color="auto"/>
            <w:bottom w:val="none" w:sz="0" w:space="0" w:color="auto"/>
            <w:right w:val="none" w:sz="0" w:space="0" w:color="auto"/>
          </w:divBdr>
        </w:div>
        <w:div w:id="1432697514">
          <w:marLeft w:val="0"/>
          <w:marRight w:val="0"/>
          <w:marTop w:val="0"/>
          <w:marBottom w:val="150"/>
          <w:divBdr>
            <w:top w:val="none" w:sz="0" w:space="0" w:color="auto"/>
            <w:left w:val="none" w:sz="0" w:space="0" w:color="auto"/>
            <w:bottom w:val="none" w:sz="0" w:space="0" w:color="auto"/>
            <w:right w:val="none" w:sz="0" w:space="0" w:color="auto"/>
          </w:divBdr>
        </w:div>
        <w:div w:id="1822690926">
          <w:marLeft w:val="0"/>
          <w:marRight w:val="0"/>
          <w:marTop w:val="0"/>
          <w:marBottom w:val="150"/>
          <w:divBdr>
            <w:top w:val="none" w:sz="0" w:space="0" w:color="auto"/>
            <w:left w:val="none" w:sz="0" w:space="0" w:color="auto"/>
            <w:bottom w:val="none" w:sz="0" w:space="0" w:color="auto"/>
            <w:right w:val="none" w:sz="0" w:space="0" w:color="auto"/>
          </w:divBdr>
        </w:div>
      </w:divsChild>
    </w:div>
    <w:div w:id="1256943184">
      <w:bodyDiv w:val="1"/>
      <w:marLeft w:val="0"/>
      <w:marRight w:val="0"/>
      <w:marTop w:val="0"/>
      <w:marBottom w:val="0"/>
      <w:divBdr>
        <w:top w:val="none" w:sz="0" w:space="0" w:color="auto"/>
        <w:left w:val="none" w:sz="0" w:space="0" w:color="auto"/>
        <w:bottom w:val="none" w:sz="0" w:space="0" w:color="auto"/>
        <w:right w:val="none" w:sz="0" w:space="0" w:color="auto"/>
      </w:divBdr>
      <w:divsChild>
        <w:div w:id="1934052526">
          <w:marLeft w:val="0"/>
          <w:marRight w:val="0"/>
          <w:marTop w:val="0"/>
          <w:marBottom w:val="0"/>
          <w:divBdr>
            <w:top w:val="none" w:sz="0" w:space="0" w:color="auto"/>
            <w:left w:val="none" w:sz="0" w:space="0" w:color="auto"/>
            <w:bottom w:val="dotted" w:sz="6" w:space="4" w:color="DDDDDD"/>
            <w:right w:val="none" w:sz="0" w:space="0" w:color="auto"/>
          </w:divBdr>
          <w:divsChild>
            <w:div w:id="15801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61220">
      <w:bodyDiv w:val="1"/>
      <w:marLeft w:val="0"/>
      <w:marRight w:val="0"/>
      <w:marTop w:val="0"/>
      <w:marBottom w:val="0"/>
      <w:divBdr>
        <w:top w:val="none" w:sz="0" w:space="0" w:color="auto"/>
        <w:left w:val="none" w:sz="0" w:space="0" w:color="auto"/>
        <w:bottom w:val="none" w:sz="0" w:space="0" w:color="auto"/>
        <w:right w:val="none" w:sz="0" w:space="0" w:color="auto"/>
      </w:divBdr>
      <w:divsChild>
        <w:div w:id="763259209">
          <w:marLeft w:val="0"/>
          <w:marRight w:val="0"/>
          <w:marTop w:val="0"/>
          <w:marBottom w:val="0"/>
          <w:divBdr>
            <w:top w:val="none" w:sz="0" w:space="0" w:color="auto"/>
            <w:left w:val="none" w:sz="0" w:space="0" w:color="auto"/>
            <w:bottom w:val="none" w:sz="0" w:space="0" w:color="auto"/>
            <w:right w:val="none" w:sz="0" w:space="0" w:color="auto"/>
          </w:divBdr>
        </w:div>
      </w:divsChild>
    </w:div>
    <w:div w:id="1257321776">
      <w:bodyDiv w:val="1"/>
      <w:marLeft w:val="0"/>
      <w:marRight w:val="0"/>
      <w:marTop w:val="0"/>
      <w:marBottom w:val="0"/>
      <w:divBdr>
        <w:top w:val="none" w:sz="0" w:space="0" w:color="auto"/>
        <w:left w:val="none" w:sz="0" w:space="0" w:color="auto"/>
        <w:bottom w:val="none" w:sz="0" w:space="0" w:color="auto"/>
        <w:right w:val="none" w:sz="0" w:space="0" w:color="auto"/>
      </w:divBdr>
      <w:divsChild>
        <w:div w:id="684474985">
          <w:marLeft w:val="0"/>
          <w:marRight w:val="0"/>
          <w:marTop w:val="0"/>
          <w:marBottom w:val="0"/>
          <w:divBdr>
            <w:top w:val="none" w:sz="0" w:space="0" w:color="auto"/>
            <w:left w:val="none" w:sz="0" w:space="0" w:color="auto"/>
            <w:bottom w:val="none" w:sz="0" w:space="0" w:color="auto"/>
            <w:right w:val="none" w:sz="0" w:space="0" w:color="auto"/>
          </w:divBdr>
          <w:divsChild>
            <w:div w:id="874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09608">
      <w:bodyDiv w:val="1"/>
      <w:marLeft w:val="0"/>
      <w:marRight w:val="0"/>
      <w:marTop w:val="0"/>
      <w:marBottom w:val="0"/>
      <w:divBdr>
        <w:top w:val="none" w:sz="0" w:space="0" w:color="auto"/>
        <w:left w:val="none" w:sz="0" w:space="0" w:color="auto"/>
        <w:bottom w:val="none" w:sz="0" w:space="0" w:color="auto"/>
        <w:right w:val="none" w:sz="0" w:space="0" w:color="auto"/>
      </w:divBdr>
      <w:divsChild>
        <w:div w:id="644165674">
          <w:marLeft w:val="0"/>
          <w:marRight w:val="0"/>
          <w:marTop w:val="0"/>
          <w:marBottom w:val="0"/>
          <w:divBdr>
            <w:top w:val="none" w:sz="0" w:space="0" w:color="auto"/>
            <w:left w:val="none" w:sz="0" w:space="0" w:color="auto"/>
            <w:bottom w:val="none" w:sz="0" w:space="0" w:color="auto"/>
            <w:right w:val="none" w:sz="0" w:space="0" w:color="auto"/>
          </w:divBdr>
          <w:divsChild>
            <w:div w:id="679433503">
              <w:marLeft w:val="0"/>
              <w:marRight w:val="0"/>
              <w:marTop w:val="0"/>
              <w:marBottom w:val="0"/>
              <w:divBdr>
                <w:top w:val="none" w:sz="0" w:space="0" w:color="auto"/>
                <w:left w:val="none" w:sz="0" w:space="0" w:color="auto"/>
                <w:bottom w:val="none" w:sz="0" w:space="0" w:color="auto"/>
                <w:right w:val="none" w:sz="0" w:space="0" w:color="auto"/>
              </w:divBdr>
              <w:divsChild>
                <w:div w:id="1011372973">
                  <w:marLeft w:val="0"/>
                  <w:marRight w:val="0"/>
                  <w:marTop w:val="0"/>
                  <w:marBottom w:val="0"/>
                  <w:divBdr>
                    <w:top w:val="none" w:sz="0" w:space="0" w:color="auto"/>
                    <w:left w:val="none" w:sz="0" w:space="0" w:color="auto"/>
                    <w:bottom w:val="none" w:sz="0" w:space="0" w:color="auto"/>
                    <w:right w:val="none" w:sz="0" w:space="0" w:color="auto"/>
                  </w:divBdr>
                  <w:divsChild>
                    <w:div w:id="282347320">
                      <w:marLeft w:val="0"/>
                      <w:marRight w:val="0"/>
                      <w:marTop w:val="0"/>
                      <w:marBottom w:val="0"/>
                      <w:divBdr>
                        <w:top w:val="none" w:sz="0" w:space="0" w:color="auto"/>
                        <w:left w:val="none" w:sz="0" w:space="0" w:color="auto"/>
                        <w:bottom w:val="none" w:sz="0" w:space="0" w:color="auto"/>
                        <w:right w:val="none" w:sz="0" w:space="0" w:color="auto"/>
                      </w:divBdr>
                      <w:divsChild>
                        <w:div w:id="1926760806">
                          <w:marLeft w:val="0"/>
                          <w:marRight w:val="0"/>
                          <w:marTop w:val="0"/>
                          <w:marBottom w:val="0"/>
                          <w:divBdr>
                            <w:top w:val="none" w:sz="0" w:space="0" w:color="auto"/>
                            <w:left w:val="none" w:sz="0" w:space="0" w:color="auto"/>
                            <w:bottom w:val="none" w:sz="0" w:space="0" w:color="auto"/>
                            <w:right w:val="none" w:sz="0" w:space="0" w:color="auto"/>
                          </w:divBdr>
                          <w:divsChild>
                            <w:div w:id="754476135">
                              <w:marLeft w:val="0"/>
                              <w:marRight w:val="0"/>
                              <w:marTop w:val="0"/>
                              <w:marBottom w:val="0"/>
                              <w:divBdr>
                                <w:top w:val="none" w:sz="0" w:space="0" w:color="auto"/>
                                <w:left w:val="none" w:sz="0" w:space="0" w:color="auto"/>
                                <w:bottom w:val="none" w:sz="0" w:space="0" w:color="auto"/>
                                <w:right w:val="none" w:sz="0" w:space="0" w:color="auto"/>
                              </w:divBdr>
                              <w:divsChild>
                                <w:div w:id="72364533">
                                  <w:marLeft w:val="0"/>
                                  <w:marRight w:val="0"/>
                                  <w:marTop w:val="0"/>
                                  <w:marBottom w:val="0"/>
                                  <w:divBdr>
                                    <w:top w:val="none" w:sz="0" w:space="0" w:color="auto"/>
                                    <w:left w:val="none" w:sz="0" w:space="0" w:color="auto"/>
                                    <w:bottom w:val="none" w:sz="0" w:space="0" w:color="auto"/>
                                    <w:right w:val="none" w:sz="0" w:space="0" w:color="auto"/>
                                  </w:divBdr>
                                  <w:divsChild>
                                    <w:div w:id="59848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364953">
      <w:bodyDiv w:val="1"/>
      <w:marLeft w:val="0"/>
      <w:marRight w:val="0"/>
      <w:marTop w:val="0"/>
      <w:marBottom w:val="0"/>
      <w:divBdr>
        <w:top w:val="none" w:sz="0" w:space="0" w:color="auto"/>
        <w:left w:val="none" w:sz="0" w:space="0" w:color="auto"/>
        <w:bottom w:val="none" w:sz="0" w:space="0" w:color="auto"/>
        <w:right w:val="none" w:sz="0" w:space="0" w:color="auto"/>
      </w:divBdr>
      <w:divsChild>
        <w:div w:id="43675678">
          <w:marLeft w:val="0"/>
          <w:marRight w:val="0"/>
          <w:marTop w:val="0"/>
          <w:marBottom w:val="0"/>
          <w:divBdr>
            <w:top w:val="none" w:sz="0" w:space="0" w:color="auto"/>
            <w:left w:val="none" w:sz="0" w:space="0" w:color="auto"/>
            <w:bottom w:val="none" w:sz="0" w:space="0" w:color="auto"/>
            <w:right w:val="none" w:sz="0" w:space="0" w:color="auto"/>
          </w:divBdr>
          <w:divsChild>
            <w:div w:id="994266117">
              <w:marLeft w:val="0"/>
              <w:marRight w:val="0"/>
              <w:marTop w:val="0"/>
              <w:marBottom w:val="0"/>
              <w:divBdr>
                <w:top w:val="none" w:sz="0" w:space="0" w:color="auto"/>
                <w:left w:val="none" w:sz="0" w:space="0" w:color="auto"/>
                <w:bottom w:val="none" w:sz="0" w:space="0" w:color="auto"/>
                <w:right w:val="none" w:sz="0" w:space="0" w:color="auto"/>
              </w:divBdr>
              <w:divsChild>
                <w:div w:id="1802533751">
                  <w:marLeft w:val="0"/>
                  <w:marRight w:val="0"/>
                  <w:marTop w:val="0"/>
                  <w:marBottom w:val="0"/>
                  <w:divBdr>
                    <w:top w:val="none" w:sz="0" w:space="0" w:color="auto"/>
                    <w:left w:val="none" w:sz="0" w:space="0" w:color="auto"/>
                    <w:bottom w:val="none" w:sz="0" w:space="0" w:color="auto"/>
                    <w:right w:val="none" w:sz="0" w:space="0" w:color="auto"/>
                  </w:divBdr>
                  <w:divsChild>
                    <w:div w:id="1047536055">
                      <w:marLeft w:val="0"/>
                      <w:marRight w:val="0"/>
                      <w:marTop w:val="0"/>
                      <w:marBottom w:val="0"/>
                      <w:divBdr>
                        <w:top w:val="none" w:sz="0" w:space="0" w:color="auto"/>
                        <w:left w:val="none" w:sz="0" w:space="0" w:color="auto"/>
                        <w:bottom w:val="none" w:sz="0" w:space="0" w:color="auto"/>
                        <w:right w:val="none" w:sz="0" w:space="0" w:color="auto"/>
                      </w:divBdr>
                      <w:divsChild>
                        <w:div w:id="1623538744">
                          <w:marLeft w:val="0"/>
                          <w:marRight w:val="0"/>
                          <w:marTop w:val="0"/>
                          <w:marBottom w:val="0"/>
                          <w:divBdr>
                            <w:top w:val="none" w:sz="0" w:space="0" w:color="auto"/>
                            <w:left w:val="none" w:sz="0" w:space="0" w:color="auto"/>
                            <w:bottom w:val="none" w:sz="0" w:space="0" w:color="auto"/>
                            <w:right w:val="none" w:sz="0" w:space="0" w:color="auto"/>
                          </w:divBdr>
                          <w:divsChild>
                            <w:div w:id="1255239120">
                              <w:marLeft w:val="0"/>
                              <w:marRight w:val="0"/>
                              <w:marTop w:val="0"/>
                              <w:marBottom w:val="0"/>
                              <w:divBdr>
                                <w:top w:val="none" w:sz="0" w:space="0" w:color="auto"/>
                                <w:left w:val="none" w:sz="0" w:space="0" w:color="auto"/>
                                <w:bottom w:val="none" w:sz="0" w:space="0" w:color="auto"/>
                                <w:right w:val="none" w:sz="0" w:space="0" w:color="auto"/>
                              </w:divBdr>
                              <w:divsChild>
                                <w:div w:id="2031907196">
                                  <w:marLeft w:val="0"/>
                                  <w:marRight w:val="0"/>
                                  <w:marTop w:val="0"/>
                                  <w:marBottom w:val="0"/>
                                  <w:divBdr>
                                    <w:top w:val="none" w:sz="0" w:space="0" w:color="auto"/>
                                    <w:left w:val="none" w:sz="0" w:space="0" w:color="auto"/>
                                    <w:bottom w:val="none" w:sz="0" w:space="0" w:color="auto"/>
                                    <w:right w:val="none" w:sz="0" w:space="0" w:color="auto"/>
                                  </w:divBdr>
                                  <w:divsChild>
                                    <w:div w:id="21115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639827">
      <w:bodyDiv w:val="1"/>
      <w:marLeft w:val="0"/>
      <w:marRight w:val="0"/>
      <w:marTop w:val="0"/>
      <w:marBottom w:val="0"/>
      <w:divBdr>
        <w:top w:val="none" w:sz="0" w:space="0" w:color="auto"/>
        <w:left w:val="none" w:sz="0" w:space="0" w:color="auto"/>
        <w:bottom w:val="none" w:sz="0" w:space="0" w:color="auto"/>
        <w:right w:val="none" w:sz="0" w:space="0" w:color="auto"/>
      </w:divBdr>
    </w:div>
    <w:div w:id="1258951909">
      <w:bodyDiv w:val="1"/>
      <w:marLeft w:val="0"/>
      <w:marRight w:val="0"/>
      <w:marTop w:val="0"/>
      <w:marBottom w:val="0"/>
      <w:divBdr>
        <w:top w:val="none" w:sz="0" w:space="0" w:color="auto"/>
        <w:left w:val="none" w:sz="0" w:space="0" w:color="auto"/>
        <w:bottom w:val="none" w:sz="0" w:space="0" w:color="auto"/>
        <w:right w:val="none" w:sz="0" w:space="0" w:color="auto"/>
      </w:divBdr>
      <w:divsChild>
        <w:div w:id="67310155">
          <w:marLeft w:val="0"/>
          <w:marRight w:val="0"/>
          <w:marTop w:val="0"/>
          <w:marBottom w:val="0"/>
          <w:divBdr>
            <w:top w:val="none" w:sz="0" w:space="0" w:color="auto"/>
            <w:left w:val="none" w:sz="0" w:space="0" w:color="auto"/>
            <w:bottom w:val="none" w:sz="0" w:space="0" w:color="auto"/>
            <w:right w:val="none" w:sz="0" w:space="0" w:color="auto"/>
          </w:divBdr>
        </w:div>
        <w:div w:id="1979266401">
          <w:marLeft w:val="0"/>
          <w:marRight w:val="0"/>
          <w:marTop w:val="0"/>
          <w:marBottom w:val="150"/>
          <w:divBdr>
            <w:top w:val="none" w:sz="0" w:space="0" w:color="auto"/>
            <w:left w:val="none" w:sz="0" w:space="0" w:color="auto"/>
            <w:bottom w:val="none" w:sz="0" w:space="0" w:color="auto"/>
            <w:right w:val="none" w:sz="0" w:space="0" w:color="auto"/>
          </w:divBdr>
        </w:div>
      </w:divsChild>
    </w:div>
    <w:div w:id="1258978653">
      <w:bodyDiv w:val="1"/>
      <w:marLeft w:val="0"/>
      <w:marRight w:val="0"/>
      <w:marTop w:val="0"/>
      <w:marBottom w:val="0"/>
      <w:divBdr>
        <w:top w:val="none" w:sz="0" w:space="0" w:color="auto"/>
        <w:left w:val="none" w:sz="0" w:space="0" w:color="auto"/>
        <w:bottom w:val="none" w:sz="0" w:space="0" w:color="auto"/>
        <w:right w:val="none" w:sz="0" w:space="0" w:color="auto"/>
      </w:divBdr>
      <w:divsChild>
        <w:div w:id="805896901">
          <w:marLeft w:val="0"/>
          <w:marRight w:val="0"/>
          <w:marTop w:val="0"/>
          <w:marBottom w:val="0"/>
          <w:divBdr>
            <w:top w:val="none" w:sz="0" w:space="0" w:color="auto"/>
            <w:left w:val="none" w:sz="0" w:space="0" w:color="auto"/>
            <w:bottom w:val="none" w:sz="0" w:space="0" w:color="auto"/>
            <w:right w:val="none" w:sz="0" w:space="0" w:color="auto"/>
          </w:divBdr>
        </w:div>
      </w:divsChild>
    </w:div>
    <w:div w:id="1259211722">
      <w:bodyDiv w:val="1"/>
      <w:marLeft w:val="0"/>
      <w:marRight w:val="0"/>
      <w:marTop w:val="0"/>
      <w:marBottom w:val="0"/>
      <w:divBdr>
        <w:top w:val="none" w:sz="0" w:space="0" w:color="auto"/>
        <w:left w:val="none" w:sz="0" w:space="0" w:color="auto"/>
        <w:bottom w:val="none" w:sz="0" w:space="0" w:color="auto"/>
        <w:right w:val="none" w:sz="0" w:space="0" w:color="auto"/>
      </w:divBdr>
      <w:divsChild>
        <w:div w:id="1982879605">
          <w:marLeft w:val="0"/>
          <w:marRight w:val="0"/>
          <w:marTop w:val="0"/>
          <w:marBottom w:val="0"/>
          <w:divBdr>
            <w:top w:val="none" w:sz="0" w:space="0" w:color="auto"/>
            <w:left w:val="none" w:sz="0" w:space="0" w:color="auto"/>
            <w:bottom w:val="dotted" w:sz="6" w:space="4" w:color="DDDDDD"/>
            <w:right w:val="none" w:sz="0" w:space="0" w:color="auto"/>
          </w:divBdr>
          <w:divsChild>
            <w:div w:id="7003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5704">
      <w:bodyDiv w:val="1"/>
      <w:marLeft w:val="0"/>
      <w:marRight w:val="0"/>
      <w:marTop w:val="0"/>
      <w:marBottom w:val="0"/>
      <w:divBdr>
        <w:top w:val="none" w:sz="0" w:space="0" w:color="auto"/>
        <w:left w:val="none" w:sz="0" w:space="0" w:color="auto"/>
        <w:bottom w:val="none" w:sz="0" w:space="0" w:color="auto"/>
        <w:right w:val="none" w:sz="0" w:space="0" w:color="auto"/>
      </w:divBdr>
      <w:divsChild>
        <w:div w:id="515997033">
          <w:marLeft w:val="0"/>
          <w:marRight w:val="0"/>
          <w:marTop w:val="0"/>
          <w:marBottom w:val="0"/>
          <w:divBdr>
            <w:top w:val="none" w:sz="0" w:space="0" w:color="auto"/>
            <w:left w:val="none" w:sz="0" w:space="0" w:color="auto"/>
            <w:bottom w:val="none" w:sz="0" w:space="0" w:color="auto"/>
            <w:right w:val="none" w:sz="0" w:space="0" w:color="auto"/>
          </w:divBdr>
        </w:div>
      </w:divsChild>
    </w:div>
    <w:div w:id="1260144835">
      <w:bodyDiv w:val="1"/>
      <w:marLeft w:val="0"/>
      <w:marRight w:val="0"/>
      <w:marTop w:val="0"/>
      <w:marBottom w:val="0"/>
      <w:divBdr>
        <w:top w:val="none" w:sz="0" w:space="0" w:color="auto"/>
        <w:left w:val="none" w:sz="0" w:space="0" w:color="auto"/>
        <w:bottom w:val="none" w:sz="0" w:space="0" w:color="auto"/>
        <w:right w:val="none" w:sz="0" w:space="0" w:color="auto"/>
      </w:divBdr>
      <w:divsChild>
        <w:div w:id="1954288640">
          <w:marLeft w:val="0"/>
          <w:marRight w:val="0"/>
          <w:marTop w:val="0"/>
          <w:marBottom w:val="0"/>
          <w:divBdr>
            <w:top w:val="none" w:sz="0" w:space="0" w:color="auto"/>
            <w:left w:val="none" w:sz="0" w:space="0" w:color="auto"/>
            <w:bottom w:val="none" w:sz="0" w:space="0" w:color="auto"/>
            <w:right w:val="none" w:sz="0" w:space="0" w:color="auto"/>
          </w:divBdr>
          <w:divsChild>
            <w:div w:id="636764598">
              <w:marLeft w:val="0"/>
              <w:marRight w:val="0"/>
              <w:marTop w:val="0"/>
              <w:marBottom w:val="0"/>
              <w:divBdr>
                <w:top w:val="none" w:sz="0" w:space="0" w:color="auto"/>
                <w:left w:val="none" w:sz="0" w:space="0" w:color="auto"/>
                <w:bottom w:val="none" w:sz="0" w:space="0" w:color="auto"/>
                <w:right w:val="none" w:sz="0" w:space="0" w:color="auto"/>
              </w:divBdr>
              <w:divsChild>
                <w:div w:id="1381635605">
                  <w:marLeft w:val="0"/>
                  <w:marRight w:val="0"/>
                  <w:marTop w:val="0"/>
                  <w:marBottom w:val="0"/>
                  <w:divBdr>
                    <w:top w:val="none" w:sz="0" w:space="0" w:color="auto"/>
                    <w:left w:val="none" w:sz="0" w:space="0" w:color="auto"/>
                    <w:bottom w:val="none" w:sz="0" w:space="0" w:color="auto"/>
                    <w:right w:val="none" w:sz="0" w:space="0" w:color="auto"/>
                  </w:divBdr>
                  <w:divsChild>
                    <w:div w:id="1895583231">
                      <w:marLeft w:val="0"/>
                      <w:marRight w:val="0"/>
                      <w:marTop w:val="0"/>
                      <w:marBottom w:val="0"/>
                      <w:divBdr>
                        <w:top w:val="none" w:sz="0" w:space="0" w:color="auto"/>
                        <w:left w:val="none" w:sz="0" w:space="0" w:color="auto"/>
                        <w:bottom w:val="none" w:sz="0" w:space="0" w:color="auto"/>
                        <w:right w:val="none" w:sz="0" w:space="0" w:color="auto"/>
                      </w:divBdr>
                      <w:divsChild>
                        <w:div w:id="807823914">
                          <w:marLeft w:val="0"/>
                          <w:marRight w:val="0"/>
                          <w:marTop w:val="0"/>
                          <w:marBottom w:val="0"/>
                          <w:divBdr>
                            <w:top w:val="none" w:sz="0" w:space="0" w:color="auto"/>
                            <w:left w:val="none" w:sz="0" w:space="0" w:color="auto"/>
                            <w:bottom w:val="none" w:sz="0" w:space="0" w:color="auto"/>
                            <w:right w:val="none" w:sz="0" w:space="0" w:color="auto"/>
                          </w:divBdr>
                          <w:divsChild>
                            <w:div w:id="440296303">
                              <w:marLeft w:val="0"/>
                              <w:marRight w:val="0"/>
                              <w:marTop w:val="0"/>
                              <w:marBottom w:val="0"/>
                              <w:divBdr>
                                <w:top w:val="none" w:sz="0" w:space="0" w:color="auto"/>
                                <w:left w:val="none" w:sz="0" w:space="0" w:color="auto"/>
                                <w:bottom w:val="none" w:sz="0" w:space="0" w:color="auto"/>
                                <w:right w:val="none" w:sz="0" w:space="0" w:color="auto"/>
                              </w:divBdr>
                              <w:divsChild>
                                <w:div w:id="7844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678050">
      <w:bodyDiv w:val="1"/>
      <w:marLeft w:val="0"/>
      <w:marRight w:val="0"/>
      <w:marTop w:val="0"/>
      <w:marBottom w:val="0"/>
      <w:divBdr>
        <w:top w:val="none" w:sz="0" w:space="0" w:color="auto"/>
        <w:left w:val="none" w:sz="0" w:space="0" w:color="auto"/>
        <w:bottom w:val="none" w:sz="0" w:space="0" w:color="auto"/>
        <w:right w:val="none" w:sz="0" w:space="0" w:color="auto"/>
      </w:divBdr>
      <w:divsChild>
        <w:div w:id="473914568">
          <w:marLeft w:val="0"/>
          <w:marRight w:val="0"/>
          <w:marTop w:val="0"/>
          <w:marBottom w:val="150"/>
          <w:divBdr>
            <w:top w:val="none" w:sz="0" w:space="0" w:color="auto"/>
            <w:left w:val="none" w:sz="0" w:space="0" w:color="auto"/>
            <w:bottom w:val="none" w:sz="0" w:space="0" w:color="auto"/>
            <w:right w:val="none" w:sz="0" w:space="0" w:color="auto"/>
          </w:divBdr>
        </w:div>
        <w:div w:id="961301031">
          <w:marLeft w:val="0"/>
          <w:marRight w:val="0"/>
          <w:marTop w:val="0"/>
          <w:marBottom w:val="0"/>
          <w:divBdr>
            <w:top w:val="none" w:sz="0" w:space="0" w:color="auto"/>
            <w:left w:val="none" w:sz="0" w:space="0" w:color="auto"/>
            <w:bottom w:val="none" w:sz="0" w:space="0" w:color="auto"/>
            <w:right w:val="none" w:sz="0" w:space="0" w:color="auto"/>
          </w:divBdr>
          <w:divsChild>
            <w:div w:id="1884294987">
              <w:marLeft w:val="0"/>
              <w:marRight w:val="0"/>
              <w:marTop w:val="225"/>
              <w:marBottom w:val="225"/>
              <w:divBdr>
                <w:top w:val="none" w:sz="0" w:space="0" w:color="auto"/>
                <w:left w:val="none" w:sz="0" w:space="0" w:color="auto"/>
                <w:bottom w:val="none" w:sz="0" w:space="0" w:color="auto"/>
                <w:right w:val="none" w:sz="0" w:space="0" w:color="auto"/>
              </w:divBdr>
            </w:div>
          </w:divsChild>
        </w:div>
        <w:div w:id="1487822885">
          <w:marLeft w:val="0"/>
          <w:marRight w:val="0"/>
          <w:marTop w:val="0"/>
          <w:marBottom w:val="150"/>
          <w:divBdr>
            <w:top w:val="none" w:sz="0" w:space="0" w:color="auto"/>
            <w:left w:val="none" w:sz="0" w:space="0" w:color="auto"/>
            <w:bottom w:val="none" w:sz="0" w:space="0" w:color="auto"/>
            <w:right w:val="none" w:sz="0" w:space="0" w:color="auto"/>
          </w:divBdr>
          <w:divsChild>
            <w:div w:id="1925989460">
              <w:marLeft w:val="0"/>
              <w:marRight w:val="0"/>
              <w:marTop w:val="0"/>
              <w:marBottom w:val="0"/>
              <w:divBdr>
                <w:top w:val="none" w:sz="0" w:space="0" w:color="auto"/>
                <w:left w:val="none" w:sz="0" w:space="0" w:color="auto"/>
                <w:bottom w:val="none" w:sz="0" w:space="0" w:color="auto"/>
                <w:right w:val="none" w:sz="0" w:space="0" w:color="auto"/>
              </w:divBdr>
              <w:divsChild>
                <w:div w:id="13577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3360">
      <w:bodyDiv w:val="1"/>
      <w:marLeft w:val="0"/>
      <w:marRight w:val="0"/>
      <w:marTop w:val="0"/>
      <w:marBottom w:val="0"/>
      <w:divBdr>
        <w:top w:val="none" w:sz="0" w:space="0" w:color="auto"/>
        <w:left w:val="none" w:sz="0" w:space="0" w:color="auto"/>
        <w:bottom w:val="none" w:sz="0" w:space="0" w:color="auto"/>
        <w:right w:val="none" w:sz="0" w:space="0" w:color="auto"/>
      </w:divBdr>
      <w:divsChild>
        <w:div w:id="323436547">
          <w:marLeft w:val="0"/>
          <w:marRight w:val="0"/>
          <w:marTop w:val="0"/>
          <w:marBottom w:val="150"/>
          <w:divBdr>
            <w:top w:val="none" w:sz="0" w:space="0" w:color="auto"/>
            <w:left w:val="none" w:sz="0" w:space="0" w:color="auto"/>
            <w:bottom w:val="none" w:sz="0" w:space="0" w:color="auto"/>
            <w:right w:val="none" w:sz="0" w:space="0" w:color="auto"/>
          </w:divBdr>
          <w:divsChild>
            <w:div w:id="712341346">
              <w:marLeft w:val="0"/>
              <w:marRight w:val="0"/>
              <w:marTop w:val="0"/>
              <w:marBottom w:val="0"/>
              <w:divBdr>
                <w:top w:val="none" w:sz="0" w:space="0" w:color="auto"/>
                <w:left w:val="none" w:sz="0" w:space="0" w:color="auto"/>
                <w:bottom w:val="none" w:sz="0" w:space="0" w:color="auto"/>
                <w:right w:val="none" w:sz="0" w:space="0" w:color="auto"/>
              </w:divBdr>
              <w:divsChild>
                <w:div w:id="1721510456">
                  <w:marLeft w:val="0"/>
                  <w:marRight w:val="0"/>
                  <w:marTop w:val="0"/>
                  <w:marBottom w:val="0"/>
                  <w:divBdr>
                    <w:top w:val="none" w:sz="0" w:space="0" w:color="auto"/>
                    <w:left w:val="none" w:sz="0" w:space="0" w:color="auto"/>
                    <w:bottom w:val="none" w:sz="0" w:space="0" w:color="auto"/>
                    <w:right w:val="none" w:sz="0" w:space="0" w:color="auto"/>
                  </w:divBdr>
                  <w:divsChild>
                    <w:div w:id="1883902539">
                      <w:marLeft w:val="0"/>
                      <w:marRight w:val="150"/>
                      <w:marTop w:val="0"/>
                      <w:marBottom w:val="0"/>
                      <w:divBdr>
                        <w:top w:val="none" w:sz="0" w:space="0" w:color="auto"/>
                        <w:left w:val="none" w:sz="0" w:space="0" w:color="auto"/>
                        <w:bottom w:val="none" w:sz="0" w:space="0" w:color="auto"/>
                        <w:right w:val="none" w:sz="0" w:space="0" w:color="auto"/>
                      </w:divBdr>
                      <w:divsChild>
                        <w:div w:id="179466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473402">
          <w:marLeft w:val="0"/>
          <w:marRight w:val="0"/>
          <w:marTop w:val="0"/>
          <w:marBottom w:val="150"/>
          <w:divBdr>
            <w:top w:val="none" w:sz="0" w:space="0" w:color="auto"/>
            <w:left w:val="none" w:sz="0" w:space="0" w:color="auto"/>
            <w:bottom w:val="none" w:sz="0" w:space="0" w:color="auto"/>
            <w:right w:val="none" w:sz="0" w:space="0" w:color="auto"/>
          </w:divBdr>
        </w:div>
        <w:div w:id="561067544">
          <w:marLeft w:val="0"/>
          <w:marRight w:val="0"/>
          <w:marTop w:val="0"/>
          <w:marBottom w:val="0"/>
          <w:divBdr>
            <w:top w:val="none" w:sz="0" w:space="0" w:color="auto"/>
            <w:left w:val="none" w:sz="0" w:space="0" w:color="auto"/>
            <w:bottom w:val="none" w:sz="0" w:space="0" w:color="auto"/>
            <w:right w:val="none" w:sz="0" w:space="0" w:color="auto"/>
          </w:divBdr>
          <w:divsChild>
            <w:div w:id="11317066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60791175">
      <w:bodyDiv w:val="1"/>
      <w:marLeft w:val="0"/>
      <w:marRight w:val="0"/>
      <w:marTop w:val="0"/>
      <w:marBottom w:val="0"/>
      <w:divBdr>
        <w:top w:val="none" w:sz="0" w:space="0" w:color="auto"/>
        <w:left w:val="none" w:sz="0" w:space="0" w:color="auto"/>
        <w:bottom w:val="none" w:sz="0" w:space="0" w:color="auto"/>
        <w:right w:val="none" w:sz="0" w:space="0" w:color="auto"/>
      </w:divBdr>
    </w:div>
    <w:div w:id="1261060834">
      <w:bodyDiv w:val="1"/>
      <w:marLeft w:val="0"/>
      <w:marRight w:val="0"/>
      <w:marTop w:val="0"/>
      <w:marBottom w:val="0"/>
      <w:divBdr>
        <w:top w:val="none" w:sz="0" w:space="0" w:color="auto"/>
        <w:left w:val="none" w:sz="0" w:space="0" w:color="auto"/>
        <w:bottom w:val="none" w:sz="0" w:space="0" w:color="auto"/>
        <w:right w:val="none" w:sz="0" w:space="0" w:color="auto"/>
      </w:divBdr>
      <w:divsChild>
        <w:div w:id="296692794">
          <w:marLeft w:val="0"/>
          <w:marRight w:val="0"/>
          <w:marTop w:val="0"/>
          <w:marBottom w:val="0"/>
          <w:divBdr>
            <w:top w:val="none" w:sz="0" w:space="0" w:color="auto"/>
            <w:left w:val="none" w:sz="0" w:space="0" w:color="auto"/>
            <w:bottom w:val="dotted" w:sz="6" w:space="4" w:color="DDDDDD"/>
            <w:right w:val="none" w:sz="0" w:space="0" w:color="auto"/>
          </w:divBdr>
          <w:divsChild>
            <w:div w:id="111517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3532">
      <w:bodyDiv w:val="1"/>
      <w:marLeft w:val="0"/>
      <w:marRight w:val="0"/>
      <w:marTop w:val="0"/>
      <w:marBottom w:val="0"/>
      <w:divBdr>
        <w:top w:val="none" w:sz="0" w:space="0" w:color="auto"/>
        <w:left w:val="none" w:sz="0" w:space="0" w:color="auto"/>
        <w:bottom w:val="none" w:sz="0" w:space="0" w:color="auto"/>
        <w:right w:val="none" w:sz="0" w:space="0" w:color="auto"/>
      </w:divBdr>
      <w:divsChild>
        <w:div w:id="415177949">
          <w:marLeft w:val="0"/>
          <w:marRight w:val="0"/>
          <w:marTop w:val="0"/>
          <w:marBottom w:val="0"/>
          <w:divBdr>
            <w:top w:val="none" w:sz="0" w:space="0" w:color="auto"/>
            <w:left w:val="none" w:sz="0" w:space="0" w:color="auto"/>
            <w:bottom w:val="none" w:sz="0" w:space="0" w:color="auto"/>
            <w:right w:val="none" w:sz="0" w:space="0" w:color="auto"/>
          </w:divBdr>
          <w:divsChild>
            <w:div w:id="953749659">
              <w:marLeft w:val="0"/>
              <w:marRight w:val="0"/>
              <w:marTop w:val="0"/>
              <w:marBottom w:val="0"/>
              <w:divBdr>
                <w:top w:val="none" w:sz="0" w:space="0" w:color="auto"/>
                <w:left w:val="none" w:sz="0" w:space="0" w:color="auto"/>
                <w:bottom w:val="none" w:sz="0" w:space="0" w:color="auto"/>
                <w:right w:val="none" w:sz="0" w:space="0" w:color="auto"/>
              </w:divBdr>
              <w:divsChild>
                <w:div w:id="902106571">
                  <w:marLeft w:val="0"/>
                  <w:marRight w:val="0"/>
                  <w:marTop w:val="0"/>
                  <w:marBottom w:val="0"/>
                  <w:divBdr>
                    <w:top w:val="none" w:sz="0" w:space="0" w:color="auto"/>
                    <w:left w:val="none" w:sz="0" w:space="0" w:color="auto"/>
                    <w:bottom w:val="none" w:sz="0" w:space="0" w:color="auto"/>
                    <w:right w:val="none" w:sz="0" w:space="0" w:color="auto"/>
                  </w:divBdr>
                  <w:divsChild>
                    <w:div w:id="1342464488">
                      <w:marLeft w:val="0"/>
                      <w:marRight w:val="0"/>
                      <w:marTop w:val="0"/>
                      <w:marBottom w:val="0"/>
                      <w:divBdr>
                        <w:top w:val="none" w:sz="0" w:space="0" w:color="auto"/>
                        <w:left w:val="none" w:sz="0" w:space="0" w:color="auto"/>
                        <w:bottom w:val="none" w:sz="0" w:space="0" w:color="auto"/>
                        <w:right w:val="none" w:sz="0" w:space="0" w:color="auto"/>
                      </w:divBdr>
                      <w:divsChild>
                        <w:div w:id="798035270">
                          <w:marLeft w:val="0"/>
                          <w:marRight w:val="0"/>
                          <w:marTop w:val="0"/>
                          <w:marBottom w:val="0"/>
                          <w:divBdr>
                            <w:top w:val="none" w:sz="0" w:space="0" w:color="auto"/>
                            <w:left w:val="none" w:sz="0" w:space="0" w:color="auto"/>
                            <w:bottom w:val="none" w:sz="0" w:space="0" w:color="auto"/>
                            <w:right w:val="none" w:sz="0" w:space="0" w:color="auto"/>
                          </w:divBdr>
                          <w:divsChild>
                            <w:div w:id="10879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258264">
      <w:bodyDiv w:val="1"/>
      <w:marLeft w:val="0"/>
      <w:marRight w:val="0"/>
      <w:marTop w:val="0"/>
      <w:marBottom w:val="0"/>
      <w:divBdr>
        <w:top w:val="none" w:sz="0" w:space="0" w:color="auto"/>
        <w:left w:val="none" w:sz="0" w:space="0" w:color="auto"/>
        <w:bottom w:val="none" w:sz="0" w:space="0" w:color="auto"/>
        <w:right w:val="none" w:sz="0" w:space="0" w:color="auto"/>
      </w:divBdr>
    </w:div>
    <w:div w:id="1262032878">
      <w:bodyDiv w:val="1"/>
      <w:marLeft w:val="0"/>
      <w:marRight w:val="0"/>
      <w:marTop w:val="0"/>
      <w:marBottom w:val="0"/>
      <w:divBdr>
        <w:top w:val="none" w:sz="0" w:space="0" w:color="auto"/>
        <w:left w:val="none" w:sz="0" w:space="0" w:color="auto"/>
        <w:bottom w:val="none" w:sz="0" w:space="0" w:color="auto"/>
        <w:right w:val="none" w:sz="0" w:space="0" w:color="auto"/>
      </w:divBdr>
      <w:divsChild>
        <w:div w:id="292372229">
          <w:marLeft w:val="0"/>
          <w:marRight w:val="0"/>
          <w:marTop w:val="0"/>
          <w:marBottom w:val="0"/>
          <w:divBdr>
            <w:top w:val="none" w:sz="0" w:space="0" w:color="auto"/>
            <w:left w:val="none" w:sz="0" w:space="0" w:color="auto"/>
            <w:bottom w:val="dotted" w:sz="6" w:space="4" w:color="DDDDDD"/>
            <w:right w:val="none" w:sz="0" w:space="0" w:color="auto"/>
          </w:divBdr>
          <w:divsChild>
            <w:div w:id="47429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98327">
      <w:bodyDiv w:val="1"/>
      <w:marLeft w:val="0"/>
      <w:marRight w:val="0"/>
      <w:marTop w:val="0"/>
      <w:marBottom w:val="0"/>
      <w:divBdr>
        <w:top w:val="none" w:sz="0" w:space="0" w:color="auto"/>
        <w:left w:val="none" w:sz="0" w:space="0" w:color="auto"/>
        <w:bottom w:val="none" w:sz="0" w:space="0" w:color="auto"/>
        <w:right w:val="none" w:sz="0" w:space="0" w:color="auto"/>
      </w:divBdr>
      <w:divsChild>
        <w:div w:id="1805467104">
          <w:marLeft w:val="0"/>
          <w:marRight w:val="0"/>
          <w:marTop w:val="0"/>
          <w:marBottom w:val="0"/>
          <w:divBdr>
            <w:top w:val="none" w:sz="0" w:space="0" w:color="auto"/>
            <w:left w:val="none" w:sz="0" w:space="0" w:color="auto"/>
            <w:bottom w:val="none" w:sz="0" w:space="0" w:color="auto"/>
            <w:right w:val="none" w:sz="0" w:space="0" w:color="auto"/>
          </w:divBdr>
        </w:div>
      </w:divsChild>
    </w:div>
    <w:div w:id="1262488522">
      <w:bodyDiv w:val="1"/>
      <w:marLeft w:val="0"/>
      <w:marRight w:val="0"/>
      <w:marTop w:val="0"/>
      <w:marBottom w:val="0"/>
      <w:divBdr>
        <w:top w:val="none" w:sz="0" w:space="0" w:color="auto"/>
        <w:left w:val="none" w:sz="0" w:space="0" w:color="auto"/>
        <w:bottom w:val="none" w:sz="0" w:space="0" w:color="auto"/>
        <w:right w:val="none" w:sz="0" w:space="0" w:color="auto"/>
      </w:divBdr>
      <w:divsChild>
        <w:div w:id="1459446713">
          <w:marLeft w:val="0"/>
          <w:marRight w:val="0"/>
          <w:marTop w:val="0"/>
          <w:marBottom w:val="0"/>
          <w:divBdr>
            <w:top w:val="none" w:sz="0" w:space="0" w:color="auto"/>
            <w:left w:val="none" w:sz="0" w:space="0" w:color="auto"/>
            <w:bottom w:val="none" w:sz="0" w:space="0" w:color="auto"/>
            <w:right w:val="none" w:sz="0" w:space="0" w:color="auto"/>
          </w:divBdr>
          <w:divsChild>
            <w:div w:id="974486632">
              <w:marLeft w:val="0"/>
              <w:marRight w:val="0"/>
              <w:marTop w:val="0"/>
              <w:marBottom w:val="0"/>
              <w:divBdr>
                <w:top w:val="none" w:sz="0" w:space="0" w:color="auto"/>
                <w:left w:val="none" w:sz="0" w:space="0" w:color="auto"/>
                <w:bottom w:val="none" w:sz="0" w:space="0" w:color="auto"/>
                <w:right w:val="none" w:sz="0" w:space="0" w:color="auto"/>
              </w:divBdr>
            </w:div>
            <w:div w:id="1411541483">
              <w:marLeft w:val="0"/>
              <w:marRight w:val="0"/>
              <w:marTop w:val="0"/>
              <w:marBottom w:val="150"/>
              <w:divBdr>
                <w:top w:val="none" w:sz="0" w:space="0" w:color="auto"/>
                <w:left w:val="none" w:sz="0" w:space="0" w:color="auto"/>
                <w:bottom w:val="none" w:sz="0" w:space="0" w:color="auto"/>
                <w:right w:val="none" w:sz="0" w:space="0" w:color="auto"/>
              </w:divBdr>
            </w:div>
          </w:divsChild>
        </w:div>
        <w:div w:id="1737702706">
          <w:marLeft w:val="0"/>
          <w:marRight w:val="0"/>
          <w:marTop w:val="0"/>
          <w:marBottom w:val="150"/>
          <w:divBdr>
            <w:top w:val="none" w:sz="0" w:space="0" w:color="auto"/>
            <w:left w:val="none" w:sz="0" w:space="0" w:color="auto"/>
            <w:bottom w:val="none" w:sz="0" w:space="0" w:color="auto"/>
            <w:right w:val="none" w:sz="0" w:space="0" w:color="auto"/>
          </w:divBdr>
          <w:divsChild>
            <w:div w:id="15844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7877">
      <w:bodyDiv w:val="1"/>
      <w:marLeft w:val="0"/>
      <w:marRight w:val="0"/>
      <w:marTop w:val="0"/>
      <w:marBottom w:val="0"/>
      <w:divBdr>
        <w:top w:val="none" w:sz="0" w:space="0" w:color="auto"/>
        <w:left w:val="none" w:sz="0" w:space="0" w:color="auto"/>
        <w:bottom w:val="none" w:sz="0" w:space="0" w:color="auto"/>
        <w:right w:val="none" w:sz="0" w:space="0" w:color="auto"/>
      </w:divBdr>
    </w:div>
    <w:div w:id="1263144982">
      <w:bodyDiv w:val="1"/>
      <w:marLeft w:val="0"/>
      <w:marRight w:val="0"/>
      <w:marTop w:val="0"/>
      <w:marBottom w:val="0"/>
      <w:divBdr>
        <w:top w:val="none" w:sz="0" w:space="0" w:color="auto"/>
        <w:left w:val="none" w:sz="0" w:space="0" w:color="auto"/>
        <w:bottom w:val="none" w:sz="0" w:space="0" w:color="auto"/>
        <w:right w:val="none" w:sz="0" w:space="0" w:color="auto"/>
      </w:divBdr>
      <w:divsChild>
        <w:div w:id="1403680475">
          <w:marLeft w:val="0"/>
          <w:marRight w:val="0"/>
          <w:marTop w:val="0"/>
          <w:marBottom w:val="0"/>
          <w:divBdr>
            <w:top w:val="none" w:sz="0" w:space="0" w:color="auto"/>
            <w:left w:val="none" w:sz="0" w:space="0" w:color="auto"/>
            <w:bottom w:val="dotted" w:sz="6" w:space="4" w:color="DDDDDD"/>
            <w:right w:val="none" w:sz="0" w:space="0" w:color="auto"/>
          </w:divBdr>
        </w:div>
      </w:divsChild>
    </w:div>
    <w:div w:id="1263950086">
      <w:bodyDiv w:val="1"/>
      <w:marLeft w:val="0"/>
      <w:marRight w:val="0"/>
      <w:marTop w:val="0"/>
      <w:marBottom w:val="0"/>
      <w:divBdr>
        <w:top w:val="none" w:sz="0" w:space="0" w:color="auto"/>
        <w:left w:val="none" w:sz="0" w:space="0" w:color="auto"/>
        <w:bottom w:val="none" w:sz="0" w:space="0" w:color="auto"/>
        <w:right w:val="none" w:sz="0" w:space="0" w:color="auto"/>
      </w:divBdr>
      <w:divsChild>
        <w:div w:id="618877853">
          <w:marLeft w:val="0"/>
          <w:marRight w:val="0"/>
          <w:marTop w:val="0"/>
          <w:marBottom w:val="0"/>
          <w:divBdr>
            <w:top w:val="none" w:sz="0" w:space="0" w:color="auto"/>
            <w:left w:val="none" w:sz="0" w:space="0" w:color="auto"/>
            <w:bottom w:val="none" w:sz="0" w:space="0" w:color="auto"/>
            <w:right w:val="none" w:sz="0" w:space="0" w:color="auto"/>
          </w:divBdr>
        </w:div>
        <w:div w:id="1595169321">
          <w:marLeft w:val="0"/>
          <w:marRight w:val="0"/>
          <w:marTop w:val="0"/>
          <w:marBottom w:val="0"/>
          <w:divBdr>
            <w:top w:val="none" w:sz="0" w:space="0" w:color="auto"/>
            <w:left w:val="none" w:sz="0" w:space="0" w:color="auto"/>
            <w:bottom w:val="none" w:sz="0" w:space="0" w:color="auto"/>
            <w:right w:val="none" w:sz="0" w:space="0" w:color="auto"/>
          </w:divBdr>
        </w:div>
        <w:div w:id="1796604469">
          <w:marLeft w:val="0"/>
          <w:marRight w:val="0"/>
          <w:marTop w:val="0"/>
          <w:marBottom w:val="0"/>
          <w:divBdr>
            <w:top w:val="none" w:sz="0" w:space="0" w:color="auto"/>
            <w:left w:val="none" w:sz="0" w:space="0" w:color="auto"/>
            <w:bottom w:val="none" w:sz="0" w:space="0" w:color="auto"/>
            <w:right w:val="none" w:sz="0" w:space="0" w:color="auto"/>
          </w:divBdr>
        </w:div>
      </w:divsChild>
    </w:div>
    <w:div w:id="1264024274">
      <w:bodyDiv w:val="1"/>
      <w:marLeft w:val="0"/>
      <w:marRight w:val="0"/>
      <w:marTop w:val="0"/>
      <w:marBottom w:val="0"/>
      <w:divBdr>
        <w:top w:val="none" w:sz="0" w:space="0" w:color="auto"/>
        <w:left w:val="none" w:sz="0" w:space="0" w:color="auto"/>
        <w:bottom w:val="none" w:sz="0" w:space="0" w:color="auto"/>
        <w:right w:val="none" w:sz="0" w:space="0" w:color="auto"/>
      </w:divBdr>
      <w:divsChild>
        <w:div w:id="839731097">
          <w:marLeft w:val="0"/>
          <w:marRight w:val="0"/>
          <w:marTop w:val="0"/>
          <w:marBottom w:val="0"/>
          <w:divBdr>
            <w:top w:val="none" w:sz="0" w:space="0" w:color="auto"/>
            <w:left w:val="none" w:sz="0" w:space="0" w:color="auto"/>
            <w:bottom w:val="none" w:sz="0" w:space="0" w:color="auto"/>
            <w:right w:val="none" w:sz="0" w:space="0" w:color="auto"/>
          </w:divBdr>
          <w:divsChild>
            <w:div w:id="1162309207">
              <w:marLeft w:val="0"/>
              <w:marRight w:val="0"/>
              <w:marTop w:val="0"/>
              <w:marBottom w:val="150"/>
              <w:divBdr>
                <w:top w:val="none" w:sz="0" w:space="0" w:color="auto"/>
                <w:left w:val="none" w:sz="0" w:space="0" w:color="auto"/>
                <w:bottom w:val="none" w:sz="0" w:space="0" w:color="auto"/>
                <w:right w:val="none" w:sz="0" w:space="0" w:color="auto"/>
              </w:divBdr>
            </w:div>
            <w:div w:id="1807889116">
              <w:marLeft w:val="0"/>
              <w:marRight w:val="0"/>
              <w:marTop w:val="0"/>
              <w:marBottom w:val="0"/>
              <w:divBdr>
                <w:top w:val="none" w:sz="0" w:space="0" w:color="auto"/>
                <w:left w:val="none" w:sz="0" w:space="0" w:color="auto"/>
                <w:bottom w:val="none" w:sz="0" w:space="0" w:color="auto"/>
                <w:right w:val="none" w:sz="0" w:space="0" w:color="auto"/>
              </w:divBdr>
            </w:div>
          </w:divsChild>
        </w:div>
        <w:div w:id="1579174749">
          <w:marLeft w:val="0"/>
          <w:marRight w:val="0"/>
          <w:marTop w:val="0"/>
          <w:marBottom w:val="150"/>
          <w:divBdr>
            <w:top w:val="none" w:sz="0" w:space="0" w:color="auto"/>
            <w:left w:val="none" w:sz="0" w:space="0" w:color="auto"/>
            <w:bottom w:val="none" w:sz="0" w:space="0" w:color="auto"/>
            <w:right w:val="none" w:sz="0" w:space="0" w:color="auto"/>
          </w:divBdr>
          <w:divsChild>
            <w:div w:id="178869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8674">
      <w:bodyDiv w:val="1"/>
      <w:marLeft w:val="0"/>
      <w:marRight w:val="0"/>
      <w:marTop w:val="0"/>
      <w:marBottom w:val="0"/>
      <w:divBdr>
        <w:top w:val="none" w:sz="0" w:space="0" w:color="auto"/>
        <w:left w:val="none" w:sz="0" w:space="0" w:color="auto"/>
        <w:bottom w:val="none" w:sz="0" w:space="0" w:color="auto"/>
        <w:right w:val="none" w:sz="0" w:space="0" w:color="auto"/>
      </w:divBdr>
      <w:divsChild>
        <w:div w:id="186063839">
          <w:marLeft w:val="0"/>
          <w:marRight w:val="0"/>
          <w:marTop w:val="0"/>
          <w:marBottom w:val="0"/>
          <w:divBdr>
            <w:top w:val="none" w:sz="0" w:space="0" w:color="auto"/>
            <w:left w:val="none" w:sz="0" w:space="0" w:color="auto"/>
            <w:bottom w:val="dotted" w:sz="6" w:space="4" w:color="DDDDDD"/>
            <w:right w:val="none" w:sz="0" w:space="0" w:color="auto"/>
          </w:divBdr>
          <w:divsChild>
            <w:div w:id="13226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5034">
      <w:bodyDiv w:val="1"/>
      <w:marLeft w:val="0"/>
      <w:marRight w:val="0"/>
      <w:marTop w:val="0"/>
      <w:marBottom w:val="0"/>
      <w:divBdr>
        <w:top w:val="none" w:sz="0" w:space="0" w:color="auto"/>
        <w:left w:val="none" w:sz="0" w:space="0" w:color="auto"/>
        <w:bottom w:val="none" w:sz="0" w:space="0" w:color="auto"/>
        <w:right w:val="none" w:sz="0" w:space="0" w:color="auto"/>
      </w:divBdr>
      <w:divsChild>
        <w:div w:id="505024385">
          <w:marLeft w:val="0"/>
          <w:marRight w:val="0"/>
          <w:marTop w:val="0"/>
          <w:marBottom w:val="0"/>
          <w:divBdr>
            <w:top w:val="none" w:sz="0" w:space="0" w:color="auto"/>
            <w:left w:val="none" w:sz="0" w:space="0" w:color="auto"/>
            <w:bottom w:val="none" w:sz="0" w:space="0" w:color="auto"/>
            <w:right w:val="none" w:sz="0" w:space="0" w:color="auto"/>
          </w:divBdr>
          <w:divsChild>
            <w:div w:id="1108621413">
              <w:marLeft w:val="0"/>
              <w:marRight w:val="0"/>
              <w:marTop w:val="0"/>
              <w:marBottom w:val="225"/>
              <w:divBdr>
                <w:top w:val="none" w:sz="0" w:space="0" w:color="auto"/>
                <w:left w:val="none" w:sz="0" w:space="0" w:color="auto"/>
                <w:bottom w:val="none" w:sz="0" w:space="0" w:color="auto"/>
                <w:right w:val="none" w:sz="0" w:space="0" w:color="auto"/>
              </w:divBdr>
              <w:divsChild>
                <w:div w:id="19007442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91253680">
          <w:marLeft w:val="0"/>
          <w:marRight w:val="0"/>
          <w:marTop w:val="0"/>
          <w:marBottom w:val="150"/>
          <w:divBdr>
            <w:top w:val="none" w:sz="0" w:space="0" w:color="auto"/>
            <w:left w:val="none" w:sz="0" w:space="0" w:color="auto"/>
            <w:bottom w:val="none" w:sz="0" w:space="0" w:color="auto"/>
            <w:right w:val="none" w:sz="0" w:space="0" w:color="auto"/>
          </w:divBdr>
        </w:div>
      </w:divsChild>
    </w:div>
    <w:div w:id="1265727080">
      <w:bodyDiv w:val="1"/>
      <w:marLeft w:val="0"/>
      <w:marRight w:val="0"/>
      <w:marTop w:val="0"/>
      <w:marBottom w:val="0"/>
      <w:divBdr>
        <w:top w:val="none" w:sz="0" w:space="0" w:color="auto"/>
        <w:left w:val="none" w:sz="0" w:space="0" w:color="auto"/>
        <w:bottom w:val="none" w:sz="0" w:space="0" w:color="auto"/>
        <w:right w:val="none" w:sz="0" w:space="0" w:color="auto"/>
      </w:divBdr>
    </w:div>
    <w:div w:id="1265773044">
      <w:bodyDiv w:val="1"/>
      <w:marLeft w:val="0"/>
      <w:marRight w:val="0"/>
      <w:marTop w:val="0"/>
      <w:marBottom w:val="0"/>
      <w:divBdr>
        <w:top w:val="none" w:sz="0" w:space="0" w:color="auto"/>
        <w:left w:val="none" w:sz="0" w:space="0" w:color="auto"/>
        <w:bottom w:val="none" w:sz="0" w:space="0" w:color="auto"/>
        <w:right w:val="none" w:sz="0" w:space="0" w:color="auto"/>
      </w:divBdr>
      <w:divsChild>
        <w:div w:id="1477869545">
          <w:marLeft w:val="0"/>
          <w:marRight w:val="0"/>
          <w:marTop w:val="0"/>
          <w:marBottom w:val="0"/>
          <w:divBdr>
            <w:top w:val="none" w:sz="0" w:space="0" w:color="auto"/>
            <w:left w:val="none" w:sz="0" w:space="0" w:color="auto"/>
            <w:bottom w:val="none" w:sz="0" w:space="0" w:color="auto"/>
            <w:right w:val="none" w:sz="0" w:space="0" w:color="auto"/>
          </w:divBdr>
        </w:div>
      </w:divsChild>
    </w:div>
    <w:div w:id="1266032755">
      <w:bodyDiv w:val="1"/>
      <w:marLeft w:val="0"/>
      <w:marRight w:val="0"/>
      <w:marTop w:val="0"/>
      <w:marBottom w:val="0"/>
      <w:divBdr>
        <w:top w:val="none" w:sz="0" w:space="0" w:color="auto"/>
        <w:left w:val="none" w:sz="0" w:space="0" w:color="auto"/>
        <w:bottom w:val="none" w:sz="0" w:space="0" w:color="auto"/>
        <w:right w:val="none" w:sz="0" w:space="0" w:color="auto"/>
      </w:divBdr>
      <w:divsChild>
        <w:div w:id="428817247">
          <w:marLeft w:val="0"/>
          <w:marRight w:val="0"/>
          <w:marTop w:val="0"/>
          <w:marBottom w:val="0"/>
          <w:divBdr>
            <w:top w:val="none" w:sz="0" w:space="0" w:color="auto"/>
            <w:left w:val="none" w:sz="0" w:space="0" w:color="auto"/>
            <w:bottom w:val="none" w:sz="0" w:space="0" w:color="auto"/>
            <w:right w:val="none" w:sz="0" w:space="0" w:color="auto"/>
          </w:divBdr>
        </w:div>
        <w:div w:id="1029258409">
          <w:marLeft w:val="0"/>
          <w:marRight w:val="0"/>
          <w:marTop w:val="0"/>
          <w:marBottom w:val="0"/>
          <w:divBdr>
            <w:top w:val="none" w:sz="0" w:space="0" w:color="auto"/>
            <w:left w:val="none" w:sz="0" w:space="0" w:color="auto"/>
            <w:bottom w:val="none" w:sz="0" w:space="0" w:color="auto"/>
            <w:right w:val="none" w:sz="0" w:space="0" w:color="auto"/>
          </w:divBdr>
        </w:div>
      </w:divsChild>
    </w:div>
    <w:div w:id="1266229120">
      <w:bodyDiv w:val="1"/>
      <w:marLeft w:val="0"/>
      <w:marRight w:val="0"/>
      <w:marTop w:val="0"/>
      <w:marBottom w:val="0"/>
      <w:divBdr>
        <w:top w:val="none" w:sz="0" w:space="0" w:color="auto"/>
        <w:left w:val="none" w:sz="0" w:space="0" w:color="auto"/>
        <w:bottom w:val="none" w:sz="0" w:space="0" w:color="auto"/>
        <w:right w:val="none" w:sz="0" w:space="0" w:color="auto"/>
      </w:divBdr>
      <w:divsChild>
        <w:div w:id="1276013968">
          <w:marLeft w:val="0"/>
          <w:marRight w:val="0"/>
          <w:marTop w:val="0"/>
          <w:marBottom w:val="0"/>
          <w:divBdr>
            <w:top w:val="none" w:sz="0" w:space="0" w:color="auto"/>
            <w:left w:val="none" w:sz="0" w:space="0" w:color="auto"/>
            <w:bottom w:val="none" w:sz="0" w:space="0" w:color="auto"/>
            <w:right w:val="none" w:sz="0" w:space="0" w:color="auto"/>
          </w:divBdr>
          <w:divsChild>
            <w:div w:id="248318605">
              <w:marLeft w:val="0"/>
              <w:marRight w:val="0"/>
              <w:marTop w:val="0"/>
              <w:marBottom w:val="0"/>
              <w:divBdr>
                <w:top w:val="none" w:sz="0" w:space="0" w:color="auto"/>
                <w:left w:val="none" w:sz="0" w:space="0" w:color="auto"/>
                <w:bottom w:val="none" w:sz="0" w:space="0" w:color="auto"/>
                <w:right w:val="none" w:sz="0" w:space="0" w:color="auto"/>
              </w:divBdr>
              <w:divsChild>
                <w:div w:id="1222794016">
                  <w:marLeft w:val="0"/>
                  <w:marRight w:val="0"/>
                  <w:marTop w:val="0"/>
                  <w:marBottom w:val="0"/>
                  <w:divBdr>
                    <w:top w:val="none" w:sz="0" w:space="0" w:color="auto"/>
                    <w:left w:val="none" w:sz="0" w:space="0" w:color="auto"/>
                    <w:bottom w:val="none" w:sz="0" w:space="0" w:color="auto"/>
                    <w:right w:val="none" w:sz="0" w:space="0" w:color="auto"/>
                  </w:divBdr>
                  <w:divsChild>
                    <w:div w:id="301345673">
                      <w:marLeft w:val="0"/>
                      <w:marRight w:val="0"/>
                      <w:marTop w:val="0"/>
                      <w:marBottom w:val="0"/>
                      <w:divBdr>
                        <w:top w:val="none" w:sz="0" w:space="0" w:color="auto"/>
                        <w:left w:val="none" w:sz="0" w:space="0" w:color="auto"/>
                        <w:bottom w:val="none" w:sz="0" w:space="0" w:color="auto"/>
                        <w:right w:val="none" w:sz="0" w:space="0" w:color="auto"/>
                      </w:divBdr>
                      <w:divsChild>
                        <w:div w:id="2072732129">
                          <w:marLeft w:val="0"/>
                          <w:marRight w:val="0"/>
                          <w:marTop w:val="0"/>
                          <w:marBottom w:val="0"/>
                          <w:divBdr>
                            <w:top w:val="none" w:sz="0" w:space="0" w:color="auto"/>
                            <w:left w:val="none" w:sz="0" w:space="0" w:color="auto"/>
                            <w:bottom w:val="none" w:sz="0" w:space="0" w:color="auto"/>
                            <w:right w:val="none" w:sz="0" w:space="0" w:color="auto"/>
                          </w:divBdr>
                          <w:divsChild>
                            <w:div w:id="2062560666">
                              <w:marLeft w:val="0"/>
                              <w:marRight w:val="0"/>
                              <w:marTop w:val="0"/>
                              <w:marBottom w:val="0"/>
                              <w:divBdr>
                                <w:top w:val="none" w:sz="0" w:space="0" w:color="auto"/>
                                <w:left w:val="none" w:sz="0" w:space="0" w:color="auto"/>
                                <w:bottom w:val="none" w:sz="0" w:space="0" w:color="auto"/>
                                <w:right w:val="none" w:sz="0" w:space="0" w:color="auto"/>
                              </w:divBdr>
                              <w:divsChild>
                                <w:div w:id="671837895">
                                  <w:marLeft w:val="0"/>
                                  <w:marRight w:val="0"/>
                                  <w:marTop w:val="0"/>
                                  <w:marBottom w:val="0"/>
                                  <w:divBdr>
                                    <w:top w:val="none" w:sz="0" w:space="0" w:color="auto"/>
                                    <w:left w:val="none" w:sz="0" w:space="0" w:color="auto"/>
                                    <w:bottom w:val="none" w:sz="0" w:space="0" w:color="auto"/>
                                    <w:right w:val="none" w:sz="0" w:space="0" w:color="auto"/>
                                  </w:divBdr>
                                  <w:divsChild>
                                    <w:div w:id="3948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353170">
      <w:bodyDiv w:val="1"/>
      <w:marLeft w:val="0"/>
      <w:marRight w:val="0"/>
      <w:marTop w:val="0"/>
      <w:marBottom w:val="0"/>
      <w:divBdr>
        <w:top w:val="none" w:sz="0" w:space="0" w:color="auto"/>
        <w:left w:val="none" w:sz="0" w:space="0" w:color="auto"/>
        <w:bottom w:val="none" w:sz="0" w:space="0" w:color="auto"/>
        <w:right w:val="none" w:sz="0" w:space="0" w:color="auto"/>
      </w:divBdr>
      <w:divsChild>
        <w:div w:id="996149084">
          <w:marLeft w:val="0"/>
          <w:marRight w:val="0"/>
          <w:marTop w:val="0"/>
          <w:marBottom w:val="0"/>
          <w:divBdr>
            <w:top w:val="none" w:sz="0" w:space="0" w:color="auto"/>
            <w:left w:val="none" w:sz="0" w:space="0" w:color="auto"/>
            <w:bottom w:val="dotted" w:sz="6" w:space="4" w:color="DDDDDD"/>
            <w:right w:val="none" w:sz="0" w:space="0" w:color="auto"/>
          </w:divBdr>
          <w:divsChild>
            <w:div w:id="16360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58082">
      <w:bodyDiv w:val="1"/>
      <w:marLeft w:val="0"/>
      <w:marRight w:val="0"/>
      <w:marTop w:val="0"/>
      <w:marBottom w:val="0"/>
      <w:divBdr>
        <w:top w:val="none" w:sz="0" w:space="0" w:color="auto"/>
        <w:left w:val="none" w:sz="0" w:space="0" w:color="auto"/>
        <w:bottom w:val="none" w:sz="0" w:space="0" w:color="auto"/>
        <w:right w:val="none" w:sz="0" w:space="0" w:color="auto"/>
      </w:divBdr>
      <w:divsChild>
        <w:div w:id="780414561">
          <w:marLeft w:val="0"/>
          <w:marRight w:val="0"/>
          <w:marTop w:val="0"/>
          <w:marBottom w:val="0"/>
          <w:divBdr>
            <w:top w:val="none" w:sz="0" w:space="0" w:color="auto"/>
            <w:left w:val="none" w:sz="0" w:space="0" w:color="auto"/>
            <w:bottom w:val="dotted" w:sz="6" w:space="4" w:color="DDDDDD"/>
            <w:right w:val="none" w:sz="0" w:space="0" w:color="auto"/>
          </w:divBdr>
        </w:div>
      </w:divsChild>
    </w:div>
    <w:div w:id="1267037115">
      <w:bodyDiv w:val="1"/>
      <w:marLeft w:val="0"/>
      <w:marRight w:val="0"/>
      <w:marTop w:val="0"/>
      <w:marBottom w:val="0"/>
      <w:divBdr>
        <w:top w:val="none" w:sz="0" w:space="0" w:color="auto"/>
        <w:left w:val="none" w:sz="0" w:space="0" w:color="auto"/>
        <w:bottom w:val="none" w:sz="0" w:space="0" w:color="auto"/>
        <w:right w:val="none" w:sz="0" w:space="0" w:color="auto"/>
      </w:divBdr>
      <w:divsChild>
        <w:div w:id="951788726">
          <w:marLeft w:val="0"/>
          <w:marRight w:val="0"/>
          <w:marTop w:val="0"/>
          <w:marBottom w:val="75"/>
          <w:divBdr>
            <w:top w:val="none" w:sz="0" w:space="0" w:color="auto"/>
            <w:left w:val="none" w:sz="0" w:space="0" w:color="auto"/>
            <w:bottom w:val="none" w:sz="0" w:space="0" w:color="auto"/>
            <w:right w:val="none" w:sz="0" w:space="0" w:color="auto"/>
          </w:divBdr>
        </w:div>
        <w:div w:id="986205044">
          <w:marLeft w:val="0"/>
          <w:marRight w:val="0"/>
          <w:marTop w:val="0"/>
          <w:marBottom w:val="0"/>
          <w:divBdr>
            <w:top w:val="none" w:sz="0" w:space="0" w:color="auto"/>
            <w:left w:val="none" w:sz="0" w:space="0" w:color="auto"/>
            <w:bottom w:val="none" w:sz="0" w:space="0" w:color="auto"/>
            <w:right w:val="none" w:sz="0" w:space="0" w:color="auto"/>
          </w:divBdr>
          <w:divsChild>
            <w:div w:id="1063025190">
              <w:marLeft w:val="0"/>
              <w:marRight w:val="0"/>
              <w:marTop w:val="0"/>
              <w:marBottom w:val="0"/>
              <w:divBdr>
                <w:top w:val="none" w:sz="0" w:space="0" w:color="auto"/>
                <w:left w:val="none" w:sz="0" w:space="0" w:color="auto"/>
                <w:bottom w:val="none" w:sz="0" w:space="0" w:color="auto"/>
                <w:right w:val="none" w:sz="0" w:space="0" w:color="auto"/>
              </w:divBdr>
              <w:divsChild>
                <w:div w:id="1112867628">
                  <w:marLeft w:val="0"/>
                  <w:marRight w:val="0"/>
                  <w:marTop w:val="0"/>
                  <w:marBottom w:val="150"/>
                  <w:divBdr>
                    <w:top w:val="none" w:sz="0" w:space="0" w:color="auto"/>
                    <w:left w:val="none" w:sz="0" w:space="0" w:color="auto"/>
                    <w:bottom w:val="none" w:sz="0" w:space="0" w:color="auto"/>
                    <w:right w:val="none" w:sz="0" w:space="0" w:color="auto"/>
                  </w:divBdr>
                  <w:divsChild>
                    <w:div w:id="1875382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34144679">
          <w:marLeft w:val="0"/>
          <w:marRight w:val="0"/>
          <w:marTop w:val="0"/>
          <w:marBottom w:val="0"/>
          <w:divBdr>
            <w:top w:val="none" w:sz="0" w:space="0" w:color="auto"/>
            <w:left w:val="none" w:sz="0" w:space="0" w:color="auto"/>
            <w:bottom w:val="none" w:sz="0" w:space="0" w:color="auto"/>
            <w:right w:val="none" w:sz="0" w:space="0" w:color="auto"/>
          </w:divBdr>
          <w:divsChild>
            <w:div w:id="974069140">
              <w:marLeft w:val="0"/>
              <w:marRight w:val="0"/>
              <w:marTop w:val="0"/>
              <w:marBottom w:val="0"/>
              <w:divBdr>
                <w:top w:val="none" w:sz="0" w:space="0" w:color="auto"/>
                <w:left w:val="none" w:sz="0" w:space="0" w:color="auto"/>
                <w:bottom w:val="none" w:sz="0" w:space="0" w:color="auto"/>
                <w:right w:val="none" w:sz="0" w:space="0" w:color="auto"/>
              </w:divBdr>
              <w:divsChild>
                <w:div w:id="16313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158811">
      <w:bodyDiv w:val="1"/>
      <w:marLeft w:val="0"/>
      <w:marRight w:val="0"/>
      <w:marTop w:val="0"/>
      <w:marBottom w:val="0"/>
      <w:divBdr>
        <w:top w:val="none" w:sz="0" w:space="0" w:color="auto"/>
        <w:left w:val="none" w:sz="0" w:space="0" w:color="auto"/>
        <w:bottom w:val="none" w:sz="0" w:space="0" w:color="auto"/>
        <w:right w:val="none" w:sz="0" w:space="0" w:color="auto"/>
      </w:divBdr>
      <w:divsChild>
        <w:div w:id="1840462253">
          <w:marLeft w:val="0"/>
          <w:marRight w:val="0"/>
          <w:marTop w:val="0"/>
          <w:marBottom w:val="0"/>
          <w:divBdr>
            <w:top w:val="none" w:sz="0" w:space="0" w:color="auto"/>
            <w:left w:val="none" w:sz="0" w:space="0" w:color="auto"/>
            <w:bottom w:val="none" w:sz="0" w:space="0" w:color="auto"/>
            <w:right w:val="none" w:sz="0" w:space="0" w:color="auto"/>
          </w:divBdr>
        </w:div>
      </w:divsChild>
    </w:div>
    <w:div w:id="1267271935">
      <w:bodyDiv w:val="1"/>
      <w:marLeft w:val="0"/>
      <w:marRight w:val="0"/>
      <w:marTop w:val="0"/>
      <w:marBottom w:val="0"/>
      <w:divBdr>
        <w:top w:val="none" w:sz="0" w:space="0" w:color="auto"/>
        <w:left w:val="none" w:sz="0" w:space="0" w:color="auto"/>
        <w:bottom w:val="none" w:sz="0" w:space="0" w:color="auto"/>
        <w:right w:val="none" w:sz="0" w:space="0" w:color="auto"/>
      </w:divBdr>
    </w:div>
    <w:div w:id="1267418883">
      <w:bodyDiv w:val="1"/>
      <w:marLeft w:val="0"/>
      <w:marRight w:val="0"/>
      <w:marTop w:val="0"/>
      <w:marBottom w:val="0"/>
      <w:divBdr>
        <w:top w:val="none" w:sz="0" w:space="0" w:color="auto"/>
        <w:left w:val="none" w:sz="0" w:space="0" w:color="auto"/>
        <w:bottom w:val="none" w:sz="0" w:space="0" w:color="auto"/>
        <w:right w:val="none" w:sz="0" w:space="0" w:color="auto"/>
      </w:divBdr>
      <w:divsChild>
        <w:div w:id="708379530">
          <w:marLeft w:val="0"/>
          <w:marRight w:val="0"/>
          <w:marTop w:val="0"/>
          <w:marBottom w:val="0"/>
          <w:divBdr>
            <w:top w:val="none" w:sz="0" w:space="0" w:color="auto"/>
            <w:left w:val="none" w:sz="0" w:space="0" w:color="auto"/>
            <w:bottom w:val="none" w:sz="0" w:space="0" w:color="auto"/>
            <w:right w:val="none" w:sz="0" w:space="0" w:color="auto"/>
          </w:divBdr>
          <w:divsChild>
            <w:div w:id="14239322">
              <w:marLeft w:val="0"/>
              <w:marRight w:val="0"/>
              <w:marTop w:val="0"/>
              <w:marBottom w:val="150"/>
              <w:divBdr>
                <w:top w:val="none" w:sz="0" w:space="0" w:color="auto"/>
                <w:left w:val="none" w:sz="0" w:space="0" w:color="auto"/>
                <w:bottom w:val="none" w:sz="0" w:space="0" w:color="auto"/>
                <w:right w:val="none" w:sz="0" w:space="0" w:color="auto"/>
              </w:divBdr>
            </w:div>
            <w:div w:id="411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0334">
      <w:bodyDiv w:val="1"/>
      <w:marLeft w:val="0"/>
      <w:marRight w:val="0"/>
      <w:marTop w:val="0"/>
      <w:marBottom w:val="0"/>
      <w:divBdr>
        <w:top w:val="none" w:sz="0" w:space="0" w:color="auto"/>
        <w:left w:val="none" w:sz="0" w:space="0" w:color="auto"/>
        <w:bottom w:val="none" w:sz="0" w:space="0" w:color="auto"/>
        <w:right w:val="none" w:sz="0" w:space="0" w:color="auto"/>
      </w:divBdr>
      <w:divsChild>
        <w:div w:id="655886125">
          <w:marLeft w:val="0"/>
          <w:marRight w:val="0"/>
          <w:marTop w:val="0"/>
          <w:marBottom w:val="0"/>
          <w:divBdr>
            <w:top w:val="none" w:sz="0" w:space="0" w:color="auto"/>
            <w:left w:val="none" w:sz="0" w:space="0" w:color="auto"/>
            <w:bottom w:val="dotted" w:sz="6" w:space="4" w:color="DDDDDD"/>
            <w:right w:val="none" w:sz="0" w:space="0" w:color="auto"/>
          </w:divBdr>
        </w:div>
      </w:divsChild>
    </w:div>
    <w:div w:id="1268582693">
      <w:bodyDiv w:val="1"/>
      <w:marLeft w:val="0"/>
      <w:marRight w:val="0"/>
      <w:marTop w:val="0"/>
      <w:marBottom w:val="0"/>
      <w:divBdr>
        <w:top w:val="none" w:sz="0" w:space="0" w:color="auto"/>
        <w:left w:val="none" w:sz="0" w:space="0" w:color="auto"/>
        <w:bottom w:val="none" w:sz="0" w:space="0" w:color="auto"/>
        <w:right w:val="none" w:sz="0" w:space="0" w:color="auto"/>
      </w:divBdr>
      <w:divsChild>
        <w:div w:id="1112869841">
          <w:marLeft w:val="0"/>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sChild>
        <w:div w:id="713887987">
          <w:marLeft w:val="0"/>
          <w:marRight w:val="0"/>
          <w:marTop w:val="0"/>
          <w:marBottom w:val="0"/>
          <w:divBdr>
            <w:top w:val="none" w:sz="0" w:space="0" w:color="auto"/>
            <w:left w:val="none" w:sz="0" w:space="0" w:color="auto"/>
            <w:bottom w:val="dotted" w:sz="6" w:space="4" w:color="DDDDDD"/>
            <w:right w:val="none" w:sz="0" w:space="0" w:color="auto"/>
          </w:divBdr>
        </w:div>
      </w:divsChild>
    </w:div>
    <w:div w:id="1269312186">
      <w:bodyDiv w:val="1"/>
      <w:marLeft w:val="0"/>
      <w:marRight w:val="0"/>
      <w:marTop w:val="0"/>
      <w:marBottom w:val="0"/>
      <w:divBdr>
        <w:top w:val="none" w:sz="0" w:space="0" w:color="auto"/>
        <w:left w:val="none" w:sz="0" w:space="0" w:color="auto"/>
        <w:bottom w:val="none" w:sz="0" w:space="0" w:color="auto"/>
        <w:right w:val="none" w:sz="0" w:space="0" w:color="auto"/>
      </w:divBdr>
      <w:divsChild>
        <w:div w:id="97275304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18544179">
              <w:marLeft w:val="0"/>
              <w:marRight w:val="0"/>
              <w:marTop w:val="300"/>
              <w:marBottom w:val="300"/>
              <w:divBdr>
                <w:top w:val="none" w:sz="0" w:space="0" w:color="auto"/>
                <w:left w:val="none" w:sz="0" w:space="0" w:color="auto"/>
                <w:bottom w:val="none" w:sz="0" w:space="0" w:color="auto"/>
                <w:right w:val="none" w:sz="0" w:space="0" w:color="auto"/>
              </w:divBdr>
              <w:divsChild>
                <w:div w:id="749280574">
                  <w:marLeft w:val="0"/>
                  <w:marRight w:val="0"/>
                  <w:marTop w:val="0"/>
                  <w:marBottom w:val="0"/>
                  <w:divBdr>
                    <w:top w:val="none" w:sz="0" w:space="0" w:color="auto"/>
                    <w:left w:val="none" w:sz="0" w:space="0" w:color="auto"/>
                    <w:bottom w:val="none" w:sz="0" w:space="0" w:color="auto"/>
                    <w:right w:val="none" w:sz="0" w:space="0" w:color="auto"/>
                  </w:divBdr>
                  <w:divsChild>
                    <w:div w:id="630939129">
                      <w:marLeft w:val="0"/>
                      <w:marRight w:val="0"/>
                      <w:marTop w:val="0"/>
                      <w:marBottom w:val="0"/>
                      <w:divBdr>
                        <w:top w:val="none" w:sz="0" w:space="0" w:color="auto"/>
                        <w:left w:val="none" w:sz="0" w:space="0" w:color="auto"/>
                        <w:bottom w:val="none" w:sz="0" w:space="0" w:color="auto"/>
                        <w:right w:val="none" w:sz="0" w:space="0" w:color="auto"/>
                      </w:divBdr>
                      <w:divsChild>
                        <w:div w:id="1149205894">
                          <w:marLeft w:val="0"/>
                          <w:marRight w:val="0"/>
                          <w:marTop w:val="0"/>
                          <w:marBottom w:val="0"/>
                          <w:divBdr>
                            <w:top w:val="none" w:sz="0" w:space="0" w:color="auto"/>
                            <w:left w:val="none" w:sz="0" w:space="0" w:color="auto"/>
                            <w:bottom w:val="none" w:sz="0" w:space="0" w:color="auto"/>
                            <w:right w:val="none" w:sz="0" w:space="0" w:color="auto"/>
                          </w:divBdr>
                          <w:divsChild>
                            <w:div w:id="1367441355">
                              <w:marLeft w:val="0"/>
                              <w:marRight w:val="0"/>
                              <w:marTop w:val="0"/>
                              <w:marBottom w:val="0"/>
                              <w:divBdr>
                                <w:top w:val="none" w:sz="0" w:space="0" w:color="auto"/>
                                <w:left w:val="none" w:sz="0" w:space="0" w:color="auto"/>
                                <w:bottom w:val="none" w:sz="0" w:space="0" w:color="auto"/>
                                <w:right w:val="none" w:sz="0" w:space="0" w:color="auto"/>
                              </w:divBdr>
                              <w:divsChild>
                                <w:div w:id="1768386360">
                                  <w:marLeft w:val="0"/>
                                  <w:marRight w:val="0"/>
                                  <w:marTop w:val="0"/>
                                  <w:marBottom w:val="0"/>
                                  <w:divBdr>
                                    <w:top w:val="none" w:sz="0" w:space="0" w:color="auto"/>
                                    <w:left w:val="none" w:sz="0" w:space="0" w:color="auto"/>
                                    <w:bottom w:val="none" w:sz="0" w:space="0" w:color="auto"/>
                                    <w:right w:val="none" w:sz="0" w:space="0" w:color="auto"/>
                                  </w:divBdr>
                                  <w:divsChild>
                                    <w:div w:id="133938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697539">
      <w:bodyDiv w:val="1"/>
      <w:marLeft w:val="0"/>
      <w:marRight w:val="0"/>
      <w:marTop w:val="0"/>
      <w:marBottom w:val="0"/>
      <w:divBdr>
        <w:top w:val="none" w:sz="0" w:space="0" w:color="auto"/>
        <w:left w:val="none" w:sz="0" w:space="0" w:color="auto"/>
        <w:bottom w:val="none" w:sz="0" w:space="0" w:color="auto"/>
        <w:right w:val="none" w:sz="0" w:space="0" w:color="auto"/>
      </w:divBdr>
      <w:divsChild>
        <w:div w:id="1933010943">
          <w:marLeft w:val="0"/>
          <w:marRight w:val="0"/>
          <w:marTop w:val="0"/>
          <w:marBottom w:val="0"/>
          <w:divBdr>
            <w:top w:val="none" w:sz="0" w:space="0" w:color="auto"/>
            <w:left w:val="none" w:sz="0" w:space="0" w:color="auto"/>
            <w:bottom w:val="none" w:sz="0" w:space="0" w:color="auto"/>
            <w:right w:val="none" w:sz="0" w:space="0" w:color="auto"/>
          </w:divBdr>
          <w:divsChild>
            <w:div w:id="2085760623">
              <w:marLeft w:val="0"/>
              <w:marRight w:val="0"/>
              <w:marTop w:val="0"/>
              <w:marBottom w:val="0"/>
              <w:divBdr>
                <w:top w:val="none" w:sz="0" w:space="0" w:color="auto"/>
                <w:left w:val="none" w:sz="0" w:space="0" w:color="auto"/>
                <w:bottom w:val="none" w:sz="0" w:space="0" w:color="auto"/>
                <w:right w:val="none" w:sz="0" w:space="0" w:color="auto"/>
              </w:divBdr>
              <w:divsChild>
                <w:div w:id="771901592">
                  <w:marLeft w:val="0"/>
                  <w:marRight w:val="0"/>
                  <w:marTop w:val="0"/>
                  <w:marBottom w:val="0"/>
                  <w:divBdr>
                    <w:top w:val="none" w:sz="0" w:space="0" w:color="auto"/>
                    <w:left w:val="none" w:sz="0" w:space="0" w:color="auto"/>
                    <w:bottom w:val="none" w:sz="0" w:space="0" w:color="auto"/>
                    <w:right w:val="none" w:sz="0" w:space="0" w:color="auto"/>
                  </w:divBdr>
                  <w:divsChild>
                    <w:div w:id="1349332486">
                      <w:marLeft w:val="0"/>
                      <w:marRight w:val="0"/>
                      <w:marTop w:val="0"/>
                      <w:marBottom w:val="0"/>
                      <w:divBdr>
                        <w:top w:val="none" w:sz="0" w:space="0" w:color="auto"/>
                        <w:left w:val="none" w:sz="0" w:space="0" w:color="auto"/>
                        <w:bottom w:val="none" w:sz="0" w:space="0" w:color="auto"/>
                        <w:right w:val="none" w:sz="0" w:space="0" w:color="auto"/>
                      </w:divBdr>
                      <w:divsChild>
                        <w:div w:id="1588801781">
                          <w:marLeft w:val="0"/>
                          <w:marRight w:val="0"/>
                          <w:marTop w:val="0"/>
                          <w:marBottom w:val="0"/>
                          <w:divBdr>
                            <w:top w:val="none" w:sz="0" w:space="0" w:color="auto"/>
                            <w:left w:val="none" w:sz="0" w:space="0" w:color="auto"/>
                            <w:bottom w:val="none" w:sz="0" w:space="0" w:color="auto"/>
                            <w:right w:val="none" w:sz="0" w:space="0" w:color="auto"/>
                          </w:divBdr>
                          <w:divsChild>
                            <w:div w:id="259989432">
                              <w:marLeft w:val="0"/>
                              <w:marRight w:val="0"/>
                              <w:marTop w:val="0"/>
                              <w:marBottom w:val="0"/>
                              <w:divBdr>
                                <w:top w:val="none" w:sz="0" w:space="0" w:color="auto"/>
                                <w:left w:val="none" w:sz="0" w:space="0" w:color="auto"/>
                                <w:bottom w:val="none" w:sz="0" w:space="0" w:color="auto"/>
                                <w:right w:val="none" w:sz="0" w:space="0" w:color="auto"/>
                              </w:divBdr>
                              <w:divsChild>
                                <w:div w:id="1319000417">
                                  <w:marLeft w:val="0"/>
                                  <w:marRight w:val="0"/>
                                  <w:marTop w:val="0"/>
                                  <w:marBottom w:val="0"/>
                                  <w:divBdr>
                                    <w:top w:val="none" w:sz="0" w:space="0" w:color="auto"/>
                                    <w:left w:val="none" w:sz="0" w:space="0" w:color="auto"/>
                                    <w:bottom w:val="none" w:sz="0" w:space="0" w:color="auto"/>
                                    <w:right w:val="none" w:sz="0" w:space="0" w:color="auto"/>
                                  </w:divBdr>
                                  <w:divsChild>
                                    <w:div w:id="17289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704864">
      <w:bodyDiv w:val="1"/>
      <w:marLeft w:val="0"/>
      <w:marRight w:val="0"/>
      <w:marTop w:val="0"/>
      <w:marBottom w:val="0"/>
      <w:divBdr>
        <w:top w:val="none" w:sz="0" w:space="0" w:color="auto"/>
        <w:left w:val="none" w:sz="0" w:space="0" w:color="auto"/>
        <w:bottom w:val="none" w:sz="0" w:space="0" w:color="auto"/>
        <w:right w:val="none" w:sz="0" w:space="0" w:color="auto"/>
      </w:divBdr>
    </w:div>
    <w:div w:id="1269846637">
      <w:bodyDiv w:val="1"/>
      <w:marLeft w:val="0"/>
      <w:marRight w:val="0"/>
      <w:marTop w:val="0"/>
      <w:marBottom w:val="0"/>
      <w:divBdr>
        <w:top w:val="none" w:sz="0" w:space="0" w:color="auto"/>
        <w:left w:val="none" w:sz="0" w:space="0" w:color="auto"/>
        <w:bottom w:val="none" w:sz="0" w:space="0" w:color="auto"/>
        <w:right w:val="none" w:sz="0" w:space="0" w:color="auto"/>
      </w:divBdr>
      <w:divsChild>
        <w:div w:id="955873563">
          <w:marLeft w:val="0"/>
          <w:marRight w:val="0"/>
          <w:marTop w:val="0"/>
          <w:marBottom w:val="150"/>
          <w:divBdr>
            <w:top w:val="none" w:sz="0" w:space="0" w:color="auto"/>
            <w:left w:val="none" w:sz="0" w:space="0" w:color="auto"/>
            <w:bottom w:val="none" w:sz="0" w:space="0" w:color="auto"/>
            <w:right w:val="none" w:sz="0" w:space="0" w:color="auto"/>
          </w:divBdr>
        </w:div>
        <w:div w:id="1382170263">
          <w:marLeft w:val="0"/>
          <w:marRight w:val="0"/>
          <w:marTop w:val="0"/>
          <w:marBottom w:val="0"/>
          <w:divBdr>
            <w:top w:val="none" w:sz="0" w:space="0" w:color="auto"/>
            <w:left w:val="none" w:sz="0" w:space="0" w:color="auto"/>
            <w:bottom w:val="none" w:sz="0" w:space="0" w:color="auto"/>
            <w:right w:val="none" w:sz="0" w:space="0" w:color="auto"/>
          </w:divBdr>
        </w:div>
      </w:divsChild>
    </w:div>
    <w:div w:id="1270503213">
      <w:bodyDiv w:val="1"/>
      <w:marLeft w:val="0"/>
      <w:marRight w:val="0"/>
      <w:marTop w:val="0"/>
      <w:marBottom w:val="0"/>
      <w:divBdr>
        <w:top w:val="none" w:sz="0" w:space="0" w:color="auto"/>
        <w:left w:val="none" w:sz="0" w:space="0" w:color="auto"/>
        <w:bottom w:val="none" w:sz="0" w:space="0" w:color="auto"/>
        <w:right w:val="none" w:sz="0" w:space="0" w:color="auto"/>
      </w:divBdr>
      <w:divsChild>
        <w:div w:id="1568685352">
          <w:marLeft w:val="0"/>
          <w:marRight w:val="0"/>
          <w:marTop w:val="0"/>
          <w:marBottom w:val="300"/>
          <w:divBdr>
            <w:top w:val="none" w:sz="0" w:space="0" w:color="auto"/>
            <w:left w:val="none" w:sz="0" w:space="0" w:color="auto"/>
            <w:bottom w:val="none" w:sz="0" w:space="0" w:color="auto"/>
            <w:right w:val="none" w:sz="0" w:space="0" w:color="auto"/>
          </w:divBdr>
          <w:divsChild>
            <w:div w:id="1558785533">
              <w:marLeft w:val="0"/>
              <w:marRight w:val="0"/>
              <w:marTop w:val="0"/>
              <w:marBottom w:val="0"/>
              <w:divBdr>
                <w:top w:val="none" w:sz="0" w:space="0" w:color="auto"/>
                <w:left w:val="none" w:sz="0" w:space="0" w:color="auto"/>
                <w:bottom w:val="none" w:sz="0" w:space="0" w:color="auto"/>
                <w:right w:val="none" w:sz="0" w:space="0" w:color="auto"/>
              </w:divBdr>
              <w:divsChild>
                <w:div w:id="843907518">
                  <w:marLeft w:val="0"/>
                  <w:marRight w:val="0"/>
                  <w:marTop w:val="0"/>
                  <w:marBottom w:val="0"/>
                  <w:divBdr>
                    <w:top w:val="none" w:sz="0" w:space="0" w:color="auto"/>
                    <w:left w:val="none" w:sz="0" w:space="0" w:color="auto"/>
                    <w:bottom w:val="none" w:sz="0" w:space="0" w:color="auto"/>
                    <w:right w:val="none" w:sz="0" w:space="0" w:color="auto"/>
                  </w:divBdr>
                  <w:divsChild>
                    <w:div w:id="937106545">
                      <w:marLeft w:val="0"/>
                      <w:marRight w:val="0"/>
                      <w:marTop w:val="0"/>
                      <w:marBottom w:val="225"/>
                      <w:divBdr>
                        <w:top w:val="none" w:sz="0" w:space="0" w:color="2D2D2D"/>
                        <w:left w:val="none" w:sz="0" w:space="0" w:color="2D2D2D"/>
                        <w:bottom w:val="none" w:sz="0" w:space="0" w:color="2D2D2D"/>
                        <w:right w:val="none" w:sz="0" w:space="0" w:color="2D2D2D"/>
                      </w:divBdr>
                      <w:divsChild>
                        <w:div w:id="1688823069">
                          <w:marLeft w:val="0"/>
                          <w:marRight w:val="0"/>
                          <w:marTop w:val="0"/>
                          <w:marBottom w:val="0"/>
                          <w:divBdr>
                            <w:top w:val="none" w:sz="0" w:space="0" w:color="auto"/>
                            <w:left w:val="none" w:sz="0" w:space="0" w:color="auto"/>
                            <w:bottom w:val="none" w:sz="0" w:space="0" w:color="auto"/>
                            <w:right w:val="none" w:sz="0" w:space="0" w:color="auto"/>
                          </w:divBdr>
                          <w:divsChild>
                            <w:div w:id="11732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505211">
      <w:bodyDiv w:val="1"/>
      <w:marLeft w:val="0"/>
      <w:marRight w:val="0"/>
      <w:marTop w:val="0"/>
      <w:marBottom w:val="0"/>
      <w:divBdr>
        <w:top w:val="none" w:sz="0" w:space="0" w:color="auto"/>
        <w:left w:val="none" w:sz="0" w:space="0" w:color="auto"/>
        <w:bottom w:val="none" w:sz="0" w:space="0" w:color="auto"/>
        <w:right w:val="none" w:sz="0" w:space="0" w:color="auto"/>
      </w:divBdr>
      <w:divsChild>
        <w:div w:id="327947321">
          <w:marLeft w:val="0"/>
          <w:marRight w:val="0"/>
          <w:marTop w:val="0"/>
          <w:marBottom w:val="0"/>
          <w:divBdr>
            <w:top w:val="none" w:sz="0" w:space="0" w:color="auto"/>
            <w:left w:val="none" w:sz="0" w:space="0" w:color="auto"/>
            <w:bottom w:val="dotted" w:sz="6" w:space="4" w:color="DDDDDD"/>
            <w:right w:val="none" w:sz="0" w:space="0" w:color="auto"/>
          </w:divBdr>
        </w:div>
      </w:divsChild>
    </w:div>
    <w:div w:id="1270970682">
      <w:bodyDiv w:val="1"/>
      <w:marLeft w:val="0"/>
      <w:marRight w:val="0"/>
      <w:marTop w:val="0"/>
      <w:marBottom w:val="0"/>
      <w:divBdr>
        <w:top w:val="none" w:sz="0" w:space="0" w:color="auto"/>
        <w:left w:val="none" w:sz="0" w:space="0" w:color="auto"/>
        <w:bottom w:val="none" w:sz="0" w:space="0" w:color="auto"/>
        <w:right w:val="none" w:sz="0" w:space="0" w:color="auto"/>
      </w:divBdr>
    </w:div>
    <w:div w:id="1271162928">
      <w:bodyDiv w:val="1"/>
      <w:marLeft w:val="0"/>
      <w:marRight w:val="0"/>
      <w:marTop w:val="0"/>
      <w:marBottom w:val="0"/>
      <w:divBdr>
        <w:top w:val="none" w:sz="0" w:space="0" w:color="auto"/>
        <w:left w:val="none" w:sz="0" w:space="0" w:color="auto"/>
        <w:bottom w:val="none" w:sz="0" w:space="0" w:color="auto"/>
        <w:right w:val="none" w:sz="0" w:space="0" w:color="auto"/>
      </w:divBdr>
      <w:divsChild>
        <w:div w:id="685642371">
          <w:marLeft w:val="0"/>
          <w:marRight w:val="0"/>
          <w:marTop w:val="0"/>
          <w:marBottom w:val="0"/>
          <w:divBdr>
            <w:top w:val="none" w:sz="0" w:space="0" w:color="auto"/>
            <w:left w:val="none" w:sz="0" w:space="0" w:color="auto"/>
            <w:bottom w:val="none" w:sz="0" w:space="0" w:color="auto"/>
            <w:right w:val="none" w:sz="0" w:space="0" w:color="auto"/>
          </w:divBdr>
          <w:divsChild>
            <w:div w:id="106050331">
              <w:marLeft w:val="0"/>
              <w:marRight w:val="0"/>
              <w:marTop w:val="0"/>
              <w:marBottom w:val="0"/>
              <w:divBdr>
                <w:top w:val="none" w:sz="0" w:space="0" w:color="auto"/>
                <w:left w:val="none" w:sz="0" w:space="0" w:color="auto"/>
                <w:bottom w:val="none" w:sz="0" w:space="0" w:color="auto"/>
                <w:right w:val="none" w:sz="0" w:space="0" w:color="auto"/>
              </w:divBdr>
              <w:divsChild>
                <w:div w:id="1483237136">
                  <w:marLeft w:val="0"/>
                  <w:marRight w:val="0"/>
                  <w:marTop w:val="0"/>
                  <w:marBottom w:val="0"/>
                  <w:divBdr>
                    <w:top w:val="none" w:sz="0" w:space="0" w:color="auto"/>
                    <w:left w:val="none" w:sz="0" w:space="0" w:color="auto"/>
                    <w:bottom w:val="none" w:sz="0" w:space="0" w:color="auto"/>
                    <w:right w:val="none" w:sz="0" w:space="0" w:color="auto"/>
                  </w:divBdr>
                  <w:divsChild>
                    <w:div w:id="774133578">
                      <w:marLeft w:val="0"/>
                      <w:marRight w:val="0"/>
                      <w:marTop w:val="0"/>
                      <w:marBottom w:val="0"/>
                      <w:divBdr>
                        <w:top w:val="none" w:sz="0" w:space="0" w:color="auto"/>
                        <w:left w:val="none" w:sz="0" w:space="0" w:color="auto"/>
                        <w:bottom w:val="none" w:sz="0" w:space="0" w:color="auto"/>
                        <w:right w:val="none" w:sz="0" w:space="0" w:color="auto"/>
                      </w:divBdr>
                      <w:divsChild>
                        <w:div w:id="522283053">
                          <w:marLeft w:val="0"/>
                          <w:marRight w:val="0"/>
                          <w:marTop w:val="0"/>
                          <w:marBottom w:val="0"/>
                          <w:divBdr>
                            <w:top w:val="none" w:sz="0" w:space="0" w:color="auto"/>
                            <w:left w:val="none" w:sz="0" w:space="0" w:color="auto"/>
                            <w:bottom w:val="none" w:sz="0" w:space="0" w:color="auto"/>
                            <w:right w:val="none" w:sz="0" w:space="0" w:color="auto"/>
                          </w:divBdr>
                          <w:divsChild>
                            <w:div w:id="472598544">
                              <w:marLeft w:val="0"/>
                              <w:marRight w:val="0"/>
                              <w:marTop w:val="0"/>
                              <w:marBottom w:val="0"/>
                              <w:divBdr>
                                <w:top w:val="none" w:sz="0" w:space="0" w:color="auto"/>
                                <w:left w:val="none" w:sz="0" w:space="0" w:color="auto"/>
                                <w:bottom w:val="none" w:sz="0" w:space="0" w:color="auto"/>
                                <w:right w:val="none" w:sz="0" w:space="0" w:color="auto"/>
                              </w:divBdr>
                              <w:divsChild>
                                <w:div w:id="24053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080723">
      <w:bodyDiv w:val="1"/>
      <w:marLeft w:val="0"/>
      <w:marRight w:val="0"/>
      <w:marTop w:val="0"/>
      <w:marBottom w:val="0"/>
      <w:divBdr>
        <w:top w:val="none" w:sz="0" w:space="0" w:color="auto"/>
        <w:left w:val="none" w:sz="0" w:space="0" w:color="auto"/>
        <w:bottom w:val="none" w:sz="0" w:space="0" w:color="auto"/>
        <w:right w:val="none" w:sz="0" w:space="0" w:color="auto"/>
      </w:divBdr>
      <w:divsChild>
        <w:div w:id="1981377043">
          <w:marLeft w:val="0"/>
          <w:marRight w:val="0"/>
          <w:marTop w:val="0"/>
          <w:marBottom w:val="150"/>
          <w:divBdr>
            <w:top w:val="none" w:sz="0" w:space="0" w:color="auto"/>
            <w:left w:val="none" w:sz="0" w:space="0" w:color="auto"/>
            <w:bottom w:val="none" w:sz="0" w:space="0" w:color="auto"/>
            <w:right w:val="none" w:sz="0" w:space="0" w:color="auto"/>
          </w:divBdr>
          <w:divsChild>
            <w:div w:id="1872960797">
              <w:marLeft w:val="0"/>
              <w:marRight w:val="0"/>
              <w:marTop w:val="0"/>
              <w:marBottom w:val="0"/>
              <w:divBdr>
                <w:top w:val="none" w:sz="0" w:space="0" w:color="auto"/>
                <w:left w:val="none" w:sz="0" w:space="0" w:color="auto"/>
                <w:bottom w:val="none" w:sz="0" w:space="0" w:color="auto"/>
                <w:right w:val="none" w:sz="0" w:space="0" w:color="auto"/>
              </w:divBdr>
              <w:divsChild>
                <w:div w:id="388115475">
                  <w:marLeft w:val="0"/>
                  <w:marRight w:val="0"/>
                  <w:marTop w:val="0"/>
                  <w:marBottom w:val="0"/>
                  <w:divBdr>
                    <w:top w:val="none" w:sz="0" w:space="0" w:color="auto"/>
                    <w:left w:val="none" w:sz="0" w:space="0" w:color="auto"/>
                    <w:bottom w:val="none" w:sz="0" w:space="0" w:color="auto"/>
                    <w:right w:val="none" w:sz="0" w:space="0" w:color="auto"/>
                  </w:divBdr>
                  <w:divsChild>
                    <w:div w:id="887959049">
                      <w:marLeft w:val="0"/>
                      <w:marRight w:val="150"/>
                      <w:marTop w:val="0"/>
                      <w:marBottom w:val="0"/>
                      <w:divBdr>
                        <w:top w:val="none" w:sz="0" w:space="0" w:color="auto"/>
                        <w:left w:val="none" w:sz="0" w:space="0" w:color="auto"/>
                        <w:bottom w:val="none" w:sz="0" w:space="0" w:color="auto"/>
                        <w:right w:val="none" w:sz="0" w:space="0" w:color="auto"/>
                      </w:divBdr>
                      <w:divsChild>
                        <w:div w:id="7962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950995">
          <w:marLeft w:val="0"/>
          <w:marRight w:val="0"/>
          <w:marTop w:val="0"/>
          <w:marBottom w:val="150"/>
          <w:divBdr>
            <w:top w:val="none" w:sz="0" w:space="0" w:color="auto"/>
            <w:left w:val="none" w:sz="0" w:space="0" w:color="auto"/>
            <w:bottom w:val="none" w:sz="0" w:space="0" w:color="auto"/>
            <w:right w:val="none" w:sz="0" w:space="0" w:color="auto"/>
          </w:divBdr>
        </w:div>
        <w:div w:id="234240179">
          <w:marLeft w:val="0"/>
          <w:marRight w:val="0"/>
          <w:marTop w:val="0"/>
          <w:marBottom w:val="0"/>
          <w:divBdr>
            <w:top w:val="none" w:sz="0" w:space="0" w:color="auto"/>
            <w:left w:val="none" w:sz="0" w:space="0" w:color="auto"/>
            <w:bottom w:val="none" w:sz="0" w:space="0" w:color="auto"/>
            <w:right w:val="none" w:sz="0" w:space="0" w:color="auto"/>
          </w:divBdr>
          <w:divsChild>
            <w:div w:id="1045440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2126731">
      <w:bodyDiv w:val="1"/>
      <w:marLeft w:val="0"/>
      <w:marRight w:val="0"/>
      <w:marTop w:val="0"/>
      <w:marBottom w:val="0"/>
      <w:divBdr>
        <w:top w:val="none" w:sz="0" w:space="0" w:color="auto"/>
        <w:left w:val="none" w:sz="0" w:space="0" w:color="auto"/>
        <w:bottom w:val="none" w:sz="0" w:space="0" w:color="auto"/>
        <w:right w:val="none" w:sz="0" w:space="0" w:color="auto"/>
      </w:divBdr>
      <w:divsChild>
        <w:div w:id="1448088372">
          <w:marLeft w:val="0"/>
          <w:marRight w:val="0"/>
          <w:marTop w:val="0"/>
          <w:marBottom w:val="0"/>
          <w:divBdr>
            <w:top w:val="none" w:sz="0" w:space="0" w:color="auto"/>
            <w:left w:val="none" w:sz="0" w:space="0" w:color="auto"/>
            <w:bottom w:val="dotted" w:sz="6" w:space="4" w:color="DDDDDD"/>
            <w:right w:val="none" w:sz="0" w:space="0" w:color="auto"/>
          </w:divBdr>
          <w:divsChild>
            <w:div w:id="8633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9689">
      <w:bodyDiv w:val="1"/>
      <w:marLeft w:val="0"/>
      <w:marRight w:val="0"/>
      <w:marTop w:val="0"/>
      <w:marBottom w:val="0"/>
      <w:divBdr>
        <w:top w:val="none" w:sz="0" w:space="0" w:color="auto"/>
        <w:left w:val="none" w:sz="0" w:space="0" w:color="auto"/>
        <w:bottom w:val="none" w:sz="0" w:space="0" w:color="auto"/>
        <w:right w:val="none" w:sz="0" w:space="0" w:color="auto"/>
      </w:divBdr>
      <w:divsChild>
        <w:div w:id="1196768245">
          <w:marLeft w:val="0"/>
          <w:marRight w:val="0"/>
          <w:marTop w:val="150"/>
          <w:marBottom w:val="0"/>
          <w:divBdr>
            <w:top w:val="none" w:sz="0" w:space="0" w:color="auto"/>
            <w:left w:val="none" w:sz="0" w:space="0" w:color="auto"/>
            <w:bottom w:val="none" w:sz="0" w:space="0" w:color="auto"/>
            <w:right w:val="none" w:sz="0" w:space="0" w:color="auto"/>
          </w:divBdr>
          <w:divsChild>
            <w:div w:id="172260940">
              <w:marLeft w:val="0"/>
              <w:marRight w:val="150"/>
              <w:marTop w:val="0"/>
              <w:marBottom w:val="0"/>
              <w:divBdr>
                <w:top w:val="none" w:sz="0" w:space="0" w:color="auto"/>
                <w:left w:val="none" w:sz="0" w:space="0" w:color="auto"/>
                <w:bottom w:val="none" w:sz="0" w:space="0" w:color="auto"/>
                <w:right w:val="none" w:sz="0" w:space="0" w:color="auto"/>
              </w:divBdr>
            </w:div>
          </w:divsChild>
        </w:div>
        <w:div w:id="1310550420">
          <w:marLeft w:val="0"/>
          <w:marRight w:val="0"/>
          <w:marTop w:val="0"/>
          <w:marBottom w:val="0"/>
          <w:divBdr>
            <w:top w:val="none" w:sz="0" w:space="8" w:color="auto"/>
            <w:left w:val="none" w:sz="0" w:space="2" w:color="auto"/>
            <w:bottom w:val="single" w:sz="6" w:space="8" w:color="DDDDDD"/>
            <w:right w:val="none" w:sz="0" w:space="0" w:color="auto"/>
          </w:divBdr>
        </w:div>
      </w:divsChild>
    </w:div>
    <w:div w:id="1272543786">
      <w:bodyDiv w:val="1"/>
      <w:marLeft w:val="0"/>
      <w:marRight w:val="0"/>
      <w:marTop w:val="0"/>
      <w:marBottom w:val="0"/>
      <w:divBdr>
        <w:top w:val="none" w:sz="0" w:space="0" w:color="auto"/>
        <w:left w:val="none" w:sz="0" w:space="0" w:color="auto"/>
        <w:bottom w:val="none" w:sz="0" w:space="0" w:color="auto"/>
        <w:right w:val="none" w:sz="0" w:space="0" w:color="auto"/>
      </w:divBdr>
      <w:divsChild>
        <w:div w:id="830173374">
          <w:marLeft w:val="0"/>
          <w:marRight w:val="0"/>
          <w:marTop w:val="0"/>
          <w:marBottom w:val="0"/>
          <w:divBdr>
            <w:top w:val="none" w:sz="0" w:space="0" w:color="auto"/>
            <w:left w:val="none" w:sz="0" w:space="0" w:color="auto"/>
            <w:bottom w:val="dotted" w:sz="6" w:space="4" w:color="DDDDDD"/>
            <w:right w:val="none" w:sz="0" w:space="0" w:color="auto"/>
          </w:divBdr>
          <w:divsChild>
            <w:div w:id="13142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10772">
      <w:bodyDiv w:val="1"/>
      <w:marLeft w:val="0"/>
      <w:marRight w:val="0"/>
      <w:marTop w:val="0"/>
      <w:marBottom w:val="0"/>
      <w:divBdr>
        <w:top w:val="none" w:sz="0" w:space="0" w:color="auto"/>
        <w:left w:val="none" w:sz="0" w:space="0" w:color="auto"/>
        <w:bottom w:val="none" w:sz="0" w:space="0" w:color="auto"/>
        <w:right w:val="none" w:sz="0" w:space="0" w:color="auto"/>
      </w:divBdr>
      <w:divsChild>
        <w:div w:id="856699339">
          <w:marLeft w:val="0"/>
          <w:marRight w:val="0"/>
          <w:marTop w:val="0"/>
          <w:marBottom w:val="0"/>
          <w:divBdr>
            <w:top w:val="none" w:sz="0" w:space="0" w:color="auto"/>
            <w:left w:val="none" w:sz="0" w:space="0" w:color="auto"/>
            <w:bottom w:val="none" w:sz="0" w:space="0" w:color="auto"/>
            <w:right w:val="none" w:sz="0" w:space="0" w:color="auto"/>
          </w:divBdr>
          <w:divsChild>
            <w:div w:id="1423842407">
              <w:marLeft w:val="0"/>
              <w:marRight w:val="0"/>
              <w:marTop w:val="0"/>
              <w:marBottom w:val="0"/>
              <w:divBdr>
                <w:top w:val="none" w:sz="0" w:space="0" w:color="auto"/>
                <w:left w:val="none" w:sz="0" w:space="0" w:color="auto"/>
                <w:bottom w:val="none" w:sz="0" w:space="0" w:color="auto"/>
                <w:right w:val="none" w:sz="0" w:space="0" w:color="auto"/>
              </w:divBdr>
            </w:div>
          </w:divsChild>
        </w:div>
        <w:div w:id="1708680853">
          <w:marLeft w:val="0"/>
          <w:marRight w:val="0"/>
          <w:marTop w:val="0"/>
          <w:marBottom w:val="150"/>
          <w:divBdr>
            <w:top w:val="none" w:sz="0" w:space="0" w:color="auto"/>
            <w:left w:val="none" w:sz="0" w:space="0" w:color="auto"/>
            <w:bottom w:val="none" w:sz="0" w:space="0" w:color="auto"/>
            <w:right w:val="none" w:sz="0" w:space="0" w:color="auto"/>
          </w:divBdr>
          <w:divsChild>
            <w:div w:id="281502062">
              <w:marLeft w:val="0"/>
              <w:marRight w:val="0"/>
              <w:marTop w:val="0"/>
              <w:marBottom w:val="0"/>
              <w:divBdr>
                <w:top w:val="none" w:sz="0" w:space="0" w:color="auto"/>
                <w:left w:val="none" w:sz="0" w:space="0" w:color="auto"/>
                <w:bottom w:val="none" w:sz="0" w:space="0" w:color="auto"/>
                <w:right w:val="none" w:sz="0" w:space="0" w:color="auto"/>
              </w:divBdr>
            </w:div>
          </w:divsChild>
        </w:div>
        <w:div w:id="2014525835">
          <w:marLeft w:val="0"/>
          <w:marRight w:val="0"/>
          <w:marTop w:val="0"/>
          <w:marBottom w:val="150"/>
          <w:divBdr>
            <w:top w:val="none" w:sz="0" w:space="0" w:color="auto"/>
            <w:left w:val="none" w:sz="0" w:space="0" w:color="auto"/>
            <w:bottom w:val="none" w:sz="0" w:space="0" w:color="auto"/>
            <w:right w:val="none" w:sz="0" w:space="0" w:color="auto"/>
          </w:divBdr>
        </w:div>
      </w:divsChild>
    </w:div>
    <w:div w:id="1273896450">
      <w:bodyDiv w:val="1"/>
      <w:marLeft w:val="0"/>
      <w:marRight w:val="0"/>
      <w:marTop w:val="0"/>
      <w:marBottom w:val="0"/>
      <w:divBdr>
        <w:top w:val="none" w:sz="0" w:space="0" w:color="auto"/>
        <w:left w:val="none" w:sz="0" w:space="0" w:color="auto"/>
        <w:bottom w:val="none" w:sz="0" w:space="0" w:color="auto"/>
        <w:right w:val="none" w:sz="0" w:space="0" w:color="auto"/>
      </w:divBdr>
      <w:divsChild>
        <w:div w:id="616255672">
          <w:marLeft w:val="0"/>
          <w:marRight w:val="0"/>
          <w:marTop w:val="0"/>
          <w:marBottom w:val="0"/>
          <w:divBdr>
            <w:top w:val="none" w:sz="0" w:space="0" w:color="auto"/>
            <w:left w:val="none" w:sz="0" w:space="0" w:color="auto"/>
            <w:bottom w:val="dotted" w:sz="6" w:space="4" w:color="DDDDDD"/>
            <w:right w:val="none" w:sz="0" w:space="0" w:color="auto"/>
          </w:divBdr>
        </w:div>
      </w:divsChild>
    </w:div>
    <w:div w:id="1274022326">
      <w:bodyDiv w:val="1"/>
      <w:marLeft w:val="0"/>
      <w:marRight w:val="0"/>
      <w:marTop w:val="0"/>
      <w:marBottom w:val="0"/>
      <w:divBdr>
        <w:top w:val="none" w:sz="0" w:space="0" w:color="auto"/>
        <w:left w:val="none" w:sz="0" w:space="0" w:color="auto"/>
        <w:bottom w:val="none" w:sz="0" w:space="0" w:color="auto"/>
        <w:right w:val="none" w:sz="0" w:space="0" w:color="auto"/>
      </w:divBdr>
      <w:divsChild>
        <w:div w:id="1410075260">
          <w:marLeft w:val="0"/>
          <w:marRight w:val="0"/>
          <w:marTop w:val="0"/>
          <w:marBottom w:val="0"/>
          <w:divBdr>
            <w:top w:val="none" w:sz="0" w:space="0" w:color="auto"/>
            <w:left w:val="none" w:sz="0" w:space="0" w:color="auto"/>
            <w:bottom w:val="none" w:sz="0" w:space="0" w:color="auto"/>
            <w:right w:val="none" w:sz="0" w:space="0" w:color="auto"/>
          </w:divBdr>
          <w:divsChild>
            <w:div w:id="1245651492">
              <w:marLeft w:val="0"/>
              <w:marRight w:val="0"/>
              <w:marTop w:val="0"/>
              <w:marBottom w:val="0"/>
              <w:divBdr>
                <w:top w:val="none" w:sz="0" w:space="0" w:color="auto"/>
                <w:left w:val="none" w:sz="0" w:space="0" w:color="auto"/>
                <w:bottom w:val="none" w:sz="0" w:space="0" w:color="auto"/>
                <w:right w:val="none" w:sz="0" w:space="0" w:color="auto"/>
              </w:divBdr>
              <w:divsChild>
                <w:div w:id="727915947">
                  <w:marLeft w:val="0"/>
                  <w:marRight w:val="0"/>
                  <w:marTop w:val="0"/>
                  <w:marBottom w:val="0"/>
                  <w:divBdr>
                    <w:top w:val="none" w:sz="0" w:space="0" w:color="auto"/>
                    <w:left w:val="none" w:sz="0" w:space="0" w:color="auto"/>
                    <w:bottom w:val="none" w:sz="0" w:space="0" w:color="auto"/>
                    <w:right w:val="none" w:sz="0" w:space="0" w:color="auto"/>
                  </w:divBdr>
                  <w:divsChild>
                    <w:div w:id="794829450">
                      <w:marLeft w:val="0"/>
                      <w:marRight w:val="0"/>
                      <w:marTop w:val="0"/>
                      <w:marBottom w:val="0"/>
                      <w:divBdr>
                        <w:top w:val="none" w:sz="0" w:space="0" w:color="auto"/>
                        <w:left w:val="none" w:sz="0" w:space="0" w:color="auto"/>
                        <w:bottom w:val="none" w:sz="0" w:space="0" w:color="auto"/>
                        <w:right w:val="none" w:sz="0" w:space="0" w:color="auto"/>
                      </w:divBdr>
                      <w:divsChild>
                        <w:div w:id="1805150390">
                          <w:marLeft w:val="0"/>
                          <w:marRight w:val="0"/>
                          <w:marTop w:val="0"/>
                          <w:marBottom w:val="0"/>
                          <w:divBdr>
                            <w:top w:val="none" w:sz="0" w:space="0" w:color="auto"/>
                            <w:left w:val="none" w:sz="0" w:space="0" w:color="auto"/>
                            <w:bottom w:val="none" w:sz="0" w:space="0" w:color="auto"/>
                            <w:right w:val="none" w:sz="0" w:space="0" w:color="auto"/>
                          </w:divBdr>
                          <w:divsChild>
                            <w:div w:id="1315138300">
                              <w:marLeft w:val="0"/>
                              <w:marRight w:val="0"/>
                              <w:marTop w:val="0"/>
                              <w:marBottom w:val="0"/>
                              <w:divBdr>
                                <w:top w:val="none" w:sz="0" w:space="0" w:color="auto"/>
                                <w:left w:val="none" w:sz="0" w:space="0" w:color="auto"/>
                                <w:bottom w:val="none" w:sz="0" w:space="0" w:color="auto"/>
                                <w:right w:val="none" w:sz="0" w:space="0" w:color="auto"/>
                              </w:divBdr>
                              <w:divsChild>
                                <w:div w:id="85966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046623">
      <w:bodyDiv w:val="1"/>
      <w:marLeft w:val="0"/>
      <w:marRight w:val="0"/>
      <w:marTop w:val="0"/>
      <w:marBottom w:val="0"/>
      <w:divBdr>
        <w:top w:val="none" w:sz="0" w:space="0" w:color="auto"/>
        <w:left w:val="none" w:sz="0" w:space="0" w:color="auto"/>
        <w:bottom w:val="none" w:sz="0" w:space="0" w:color="auto"/>
        <w:right w:val="none" w:sz="0" w:space="0" w:color="auto"/>
      </w:divBdr>
      <w:divsChild>
        <w:div w:id="1232042481">
          <w:marLeft w:val="0"/>
          <w:marRight w:val="0"/>
          <w:marTop w:val="0"/>
          <w:marBottom w:val="150"/>
          <w:divBdr>
            <w:top w:val="none" w:sz="0" w:space="0" w:color="auto"/>
            <w:left w:val="none" w:sz="0" w:space="0" w:color="auto"/>
            <w:bottom w:val="none" w:sz="0" w:space="0" w:color="auto"/>
            <w:right w:val="none" w:sz="0" w:space="0" w:color="auto"/>
          </w:divBdr>
          <w:divsChild>
            <w:div w:id="1172798821">
              <w:marLeft w:val="0"/>
              <w:marRight w:val="0"/>
              <w:marTop w:val="0"/>
              <w:marBottom w:val="0"/>
              <w:divBdr>
                <w:top w:val="none" w:sz="0" w:space="0" w:color="auto"/>
                <w:left w:val="none" w:sz="0" w:space="0" w:color="auto"/>
                <w:bottom w:val="none" w:sz="0" w:space="0" w:color="auto"/>
                <w:right w:val="none" w:sz="0" w:space="0" w:color="auto"/>
              </w:divBdr>
              <w:divsChild>
                <w:div w:id="855122444">
                  <w:marLeft w:val="0"/>
                  <w:marRight w:val="0"/>
                  <w:marTop w:val="0"/>
                  <w:marBottom w:val="0"/>
                  <w:divBdr>
                    <w:top w:val="none" w:sz="0" w:space="0" w:color="auto"/>
                    <w:left w:val="none" w:sz="0" w:space="0" w:color="auto"/>
                    <w:bottom w:val="none" w:sz="0" w:space="0" w:color="auto"/>
                    <w:right w:val="none" w:sz="0" w:space="0" w:color="auto"/>
                  </w:divBdr>
                  <w:divsChild>
                    <w:div w:id="814879516">
                      <w:marLeft w:val="0"/>
                      <w:marRight w:val="150"/>
                      <w:marTop w:val="0"/>
                      <w:marBottom w:val="0"/>
                      <w:divBdr>
                        <w:top w:val="none" w:sz="0" w:space="0" w:color="auto"/>
                        <w:left w:val="none" w:sz="0" w:space="0" w:color="auto"/>
                        <w:bottom w:val="none" w:sz="0" w:space="0" w:color="auto"/>
                        <w:right w:val="none" w:sz="0" w:space="0" w:color="auto"/>
                      </w:divBdr>
                      <w:divsChild>
                        <w:div w:id="19891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6346">
          <w:marLeft w:val="0"/>
          <w:marRight w:val="0"/>
          <w:marTop w:val="0"/>
          <w:marBottom w:val="150"/>
          <w:divBdr>
            <w:top w:val="none" w:sz="0" w:space="0" w:color="auto"/>
            <w:left w:val="none" w:sz="0" w:space="0" w:color="auto"/>
            <w:bottom w:val="none" w:sz="0" w:space="0" w:color="auto"/>
            <w:right w:val="none" w:sz="0" w:space="0" w:color="auto"/>
          </w:divBdr>
        </w:div>
        <w:div w:id="849948043">
          <w:marLeft w:val="0"/>
          <w:marRight w:val="0"/>
          <w:marTop w:val="0"/>
          <w:marBottom w:val="0"/>
          <w:divBdr>
            <w:top w:val="none" w:sz="0" w:space="0" w:color="auto"/>
            <w:left w:val="none" w:sz="0" w:space="0" w:color="auto"/>
            <w:bottom w:val="none" w:sz="0" w:space="0" w:color="auto"/>
            <w:right w:val="none" w:sz="0" w:space="0" w:color="auto"/>
          </w:divBdr>
          <w:divsChild>
            <w:div w:id="11234956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4095676">
      <w:bodyDiv w:val="1"/>
      <w:marLeft w:val="0"/>
      <w:marRight w:val="0"/>
      <w:marTop w:val="0"/>
      <w:marBottom w:val="0"/>
      <w:divBdr>
        <w:top w:val="none" w:sz="0" w:space="0" w:color="auto"/>
        <w:left w:val="none" w:sz="0" w:space="0" w:color="auto"/>
        <w:bottom w:val="none" w:sz="0" w:space="0" w:color="auto"/>
        <w:right w:val="none" w:sz="0" w:space="0" w:color="auto"/>
      </w:divBdr>
      <w:divsChild>
        <w:div w:id="250093489">
          <w:marLeft w:val="0"/>
          <w:marRight w:val="0"/>
          <w:marTop w:val="0"/>
          <w:marBottom w:val="0"/>
          <w:divBdr>
            <w:top w:val="none" w:sz="0" w:space="0" w:color="auto"/>
            <w:left w:val="none" w:sz="0" w:space="0" w:color="auto"/>
            <w:bottom w:val="none" w:sz="0" w:space="0" w:color="auto"/>
            <w:right w:val="none" w:sz="0" w:space="0" w:color="auto"/>
          </w:divBdr>
          <w:divsChild>
            <w:div w:id="1344169645">
              <w:marLeft w:val="0"/>
              <w:marRight w:val="0"/>
              <w:marTop w:val="0"/>
              <w:marBottom w:val="0"/>
              <w:divBdr>
                <w:top w:val="none" w:sz="0" w:space="0" w:color="auto"/>
                <w:left w:val="none" w:sz="0" w:space="0" w:color="auto"/>
                <w:bottom w:val="none" w:sz="0" w:space="0" w:color="auto"/>
                <w:right w:val="none" w:sz="0" w:space="0" w:color="auto"/>
              </w:divBdr>
              <w:divsChild>
                <w:div w:id="788818043">
                  <w:marLeft w:val="0"/>
                  <w:marRight w:val="0"/>
                  <w:marTop w:val="0"/>
                  <w:marBottom w:val="0"/>
                  <w:divBdr>
                    <w:top w:val="none" w:sz="0" w:space="0" w:color="auto"/>
                    <w:left w:val="none" w:sz="0" w:space="0" w:color="auto"/>
                    <w:bottom w:val="none" w:sz="0" w:space="0" w:color="auto"/>
                    <w:right w:val="none" w:sz="0" w:space="0" w:color="auto"/>
                  </w:divBdr>
                  <w:divsChild>
                    <w:div w:id="631792968">
                      <w:marLeft w:val="0"/>
                      <w:marRight w:val="0"/>
                      <w:marTop w:val="0"/>
                      <w:marBottom w:val="0"/>
                      <w:divBdr>
                        <w:top w:val="none" w:sz="0" w:space="0" w:color="auto"/>
                        <w:left w:val="none" w:sz="0" w:space="0" w:color="auto"/>
                        <w:bottom w:val="none" w:sz="0" w:space="0" w:color="auto"/>
                        <w:right w:val="none" w:sz="0" w:space="0" w:color="auto"/>
                      </w:divBdr>
                      <w:divsChild>
                        <w:div w:id="893547702">
                          <w:marLeft w:val="0"/>
                          <w:marRight w:val="0"/>
                          <w:marTop w:val="0"/>
                          <w:marBottom w:val="0"/>
                          <w:divBdr>
                            <w:top w:val="none" w:sz="0" w:space="0" w:color="auto"/>
                            <w:left w:val="none" w:sz="0" w:space="0" w:color="auto"/>
                            <w:bottom w:val="none" w:sz="0" w:space="0" w:color="auto"/>
                            <w:right w:val="none" w:sz="0" w:space="0" w:color="auto"/>
                          </w:divBdr>
                          <w:divsChild>
                            <w:div w:id="1378507173">
                              <w:marLeft w:val="0"/>
                              <w:marRight w:val="0"/>
                              <w:marTop w:val="0"/>
                              <w:marBottom w:val="0"/>
                              <w:divBdr>
                                <w:top w:val="none" w:sz="0" w:space="0" w:color="auto"/>
                                <w:left w:val="none" w:sz="0" w:space="0" w:color="auto"/>
                                <w:bottom w:val="none" w:sz="0" w:space="0" w:color="auto"/>
                                <w:right w:val="none" w:sz="0" w:space="0" w:color="auto"/>
                              </w:divBdr>
                              <w:divsChild>
                                <w:div w:id="514464959">
                                  <w:marLeft w:val="0"/>
                                  <w:marRight w:val="0"/>
                                  <w:marTop w:val="0"/>
                                  <w:marBottom w:val="0"/>
                                  <w:divBdr>
                                    <w:top w:val="none" w:sz="0" w:space="0" w:color="auto"/>
                                    <w:left w:val="none" w:sz="0" w:space="0" w:color="auto"/>
                                    <w:bottom w:val="none" w:sz="0" w:space="0" w:color="auto"/>
                                    <w:right w:val="none" w:sz="0" w:space="0" w:color="auto"/>
                                  </w:divBdr>
                                  <w:divsChild>
                                    <w:div w:id="2120445537">
                                      <w:marLeft w:val="0"/>
                                      <w:marRight w:val="0"/>
                                      <w:marTop w:val="0"/>
                                      <w:marBottom w:val="0"/>
                                      <w:divBdr>
                                        <w:top w:val="none" w:sz="0" w:space="0" w:color="auto"/>
                                        <w:left w:val="none" w:sz="0" w:space="0" w:color="auto"/>
                                        <w:bottom w:val="none" w:sz="0" w:space="0" w:color="auto"/>
                                        <w:right w:val="none" w:sz="0" w:space="0" w:color="auto"/>
                                      </w:divBdr>
                                      <w:divsChild>
                                        <w:div w:id="206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4171267">
      <w:bodyDiv w:val="1"/>
      <w:marLeft w:val="0"/>
      <w:marRight w:val="0"/>
      <w:marTop w:val="0"/>
      <w:marBottom w:val="0"/>
      <w:divBdr>
        <w:top w:val="none" w:sz="0" w:space="0" w:color="auto"/>
        <w:left w:val="none" w:sz="0" w:space="0" w:color="auto"/>
        <w:bottom w:val="none" w:sz="0" w:space="0" w:color="auto"/>
        <w:right w:val="none" w:sz="0" w:space="0" w:color="auto"/>
      </w:divBdr>
      <w:divsChild>
        <w:div w:id="259527337">
          <w:marLeft w:val="0"/>
          <w:marRight w:val="0"/>
          <w:marTop w:val="0"/>
          <w:marBottom w:val="150"/>
          <w:divBdr>
            <w:top w:val="none" w:sz="0" w:space="0" w:color="auto"/>
            <w:left w:val="none" w:sz="0" w:space="0" w:color="auto"/>
            <w:bottom w:val="none" w:sz="0" w:space="0" w:color="auto"/>
            <w:right w:val="none" w:sz="0" w:space="0" w:color="auto"/>
          </w:divBdr>
        </w:div>
        <w:div w:id="915213827">
          <w:marLeft w:val="0"/>
          <w:marRight w:val="0"/>
          <w:marTop w:val="0"/>
          <w:marBottom w:val="150"/>
          <w:divBdr>
            <w:top w:val="none" w:sz="0" w:space="0" w:color="auto"/>
            <w:left w:val="none" w:sz="0" w:space="0" w:color="auto"/>
            <w:bottom w:val="none" w:sz="0" w:space="0" w:color="auto"/>
            <w:right w:val="none" w:sz="0" w:space="0" w:color="auto"/>
          </w:divBdr>
          <w:divsChild>
            <w:div w:id="1726835224">
              <w:marLeft w:val="0"/>
              <w:marRight w:val="0"/>
              <w:marTop w:val="0"/>
              <w:marBottom w:val="0"/>
              <w:divBdr>
                <w:top w:val="none" w:sz="0" w:space="0" w:color="auto"/>
                <w:left w:val="none" w:sz="0" w:space="0" w:color="auto"/>
                <w:bottom w:val="none" w:sz="0" w:space="0" w:color="auto"/>
                <w:right w:val="none" w:sz="0" w:space="0" w:color="auto"/>
              </w:divBdr>
              <w:divsChild>
                <w:div w:id="19885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24937">
          <w:marLeft w:val="0"/>
          <w:marRight w:val="0"/>
          <w:marTop w:val="0"/>
          <w:marBottom w:val="0"/>
          <w:divBdr>
            <w:top w:val="none" w:sz="0" w:space="0" w:color="auto"/>
            <w:left w:val="none" w:sz="0" w:space="0" w:color="auto"/>
            <w:bottom w:val="none" w:sz="0" w:space="0" w:color="auto"/>
            <w:right w:val="none" w:sz="0" w:space="0" w:color="auto"/>
          </w:divBdr>
          <w:divsChild>
            <w:div w:id="13322195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5015631">
      <w:bodyDiv w:val="1"/>
      <w:marLeft w:val="0"/>
      <w:marRight w:val="0"/>
      <w:marTop w:val="0"/>
      <w:marBottom w:val="0"/>
      <w:divBdr>
        <w:top w:val="none" w:sz="0" w:space="0" w:color="auto"/>
        <w:left w:val="none" w:sz="0" w:space="0" w:color="auto"/>
        <w:bottom w:val="none" w:sz="0" w:space="0" w:color="auto"/>
        <w:right w:val="none" w:sz="0" w:space="0" w:color="auto"/>
      </w:divBdr>
      <w:divsChild>
        <w:div w:id="2103448329">
          <w:marLeft w:val="0"/>
          <w:marRight w:val="0"/>
          <w:marTop w:val="0"/>
          <w:marBottom w:val="150"/>
          <w:divBdr>
            <w:top w:val="none" w:sz="0" w:space="0" w:color="auto"/>
            <w:left w:val="none" w:sz="0" w:space="0" w:color="auto"/>
            <w:bottom w:val="none" w:sz="0" w:space="0" w:color="auto"/>
            <w:right w:val="none" w:sz="0" w:space="0" w:color="auto"/>
          </w:divBdr>
        </w:div>
      </w:divsChild>
    </w:div>
    <w:div w:id="1275400182">
      <w:bodyDiv w:val="1"/>
      <w:marLeft w:val="0"/>
      <w:marRight w:val="0"/>
      <w:marTop w:val="0"/>
      <w:marBottom w:val="0"/>
      <w:divBdr>
        <w:top w:val="none" w:sz="0" w:space="0" w:color="auto"/>
        <w:left w:val="none" w:sz="0" w:space="0" w:color="auto"/>
        <w:bottom w:val="none" w:sz="0" w:space="0" w:color="auto"/>
        <w:right w:val="none" w:sz="0" w:space="0" w:color="auto"/>
      </w:divBdr>
      <w:divsChild>
        <w:div w:id="1056316474">
          <w:marLeft w:val="0"/>
          <w:marRight w:val="0"/>
          <w:marTop w:val="0"/>
          <w:marBottom w:val="0"/>
          <w:divBdr>
            <w:top w:val="none" w:sz="0" w:space="0" w:color="auto"/>
            <w:left w:val="none" w:sz="0" w:space="0" w:color="auto"/>
            <w:bottom w:val="none" w:sz="0" w:space="0" w:color="auto"/>
            <w:right w:val="none" w:sz="0" w:space="0" w:color="auto"/>
          </w:divBdr>
          <w:divsChild>
            <w:div w:id="2063090104">
              <w:marLeft w:val="0"/>
              <w:marRight w:val="0"/>
              <w:marTop w:val="0"/>
              <w:marBottom w:val="150"/>
              <w:divBdr>
                <w:top w:val="none" w:sz="0" w:space="0" w:color="auto"/>
                <w:left w:val="none" w:sz="0" w:space="0" w:color="auto"/>
                <w:bottom w:val="none" w:sz="0" w:space="0" w:color="auto"/>
                <w:right w:val="none" w:sz="0" w:space="0" w:color="auto"/>
              </w:divBdr>
              <w:divsChild>
                <w:div w:id="11881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0419">
          <w:marLeft w:val="0"/>
          <w:marRight w:val="225"/>
          <w:marTop w:val="0"/>
          <w:marBottom w:val="0"/>
          <w:divBdr>
            <w:top w:val="none" w:sz="0" w:space="0" w:color="auto"/>
            <w:left w:val="none" w:sz="0" w:space="0" w:color="auto"/>
            <w:bottom w:val="none" w:sz="0" w:space="0" w:color="auto"/>
            <w:right w:val="none" w:sz="0" w:space="0" w:color="auto"/>
          </w:divBdr>
          <w:divsChild>
            <w:div w:id="1991135633">
              <w:marLeft w:val="0"/>
              <w:marRight w:val="0"/>
              <w:marTop w:val="225"/>
              <w:marBottom w:val="0"/>
              <w:divBdr>
                <w:top w:val="none" w:sz="0" w:space="0" w:color="auto"/>
                <w:left w:val="none" w:sz="0" w:space="0" w:color="auto"/>
                <w:bottom w:val="none" w:sz="0" w:space="0" w:color="auto"/>
                <w:right w:val="none" w:sz="0" w:space="0" w:color="auto"/>
              </w:divBdr>
              <w:divsChild>
                <w:div w:id="19750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98154">
      <w:bodyDiv w:val="1"/>
      <w:marLeft w:val="0"/>
      <w:marRight w:val="0"/>
      <w:marTop w:val="0"/>
      <w:marBottom w:val="0"/>
      <w:divBdr>
        <w:top w:val="none" w:sz="0" w:space="0" w:color="auto"/>
        <w:left w:val="none" w:sz="0" w:space="0" w:color="auto"/>
        <w:bottom w:val="none" w:sz="0" w:space="0" w:color="auto"/>
        <w:right w:val="none" w:sz="0" w:space="0" w:color="auto"/>
      </w:divBdr>
    </w:div>
    <w:div w:id="1275752076">
      <w:bodyDiv w:val="1"/>
      <w:marLeft w:val="0"/>
      <w:marRight w:val="0"/>
      <w:marTop w:val="0"/>
      <w:marBottom w:val="0"/>
      <w:divBdr>
        <w:top w:val="none" w:sz="0" w:space="0" w:color="auto"/>
        <w:left w:val="none" w:sz="0" w:space="0" w:color="auto"/>
        <w:bottom w:val="none" w:sz="0" w:space="0" w:color="auto"/>
        <w:right w:val="none" w:sz="0" w:space="0" w:color="auto"/>
      </w:divBdr>
      <w:divsChild>
        <w:div w:id="24983755">
          <w:marLeft w:val="0"/>
          <w:marRight w:val="0"/>
          <w:marTop w:val="0"/>
          <w:marBottom w:val="450"/>
          <w:divBdr>
            <w:top w:val="none" w:sz="0" w:space="0" w:color="auto"/>
            <w:left w:val="none" w:sz="0" w:space="0" w:color="auto"/>
            <w:bottom w:val="single" w:sz="6" w:space="19" w:color="EEEEEE"/>
            <w:right w:val="none" w:sz="0" w:space="0" w:color="auto"/>
          </w:divBdr>
          <w:divsChild>
            <w:div w:id="1110200843">
              <w:marLeft w:val="0"/>
              <w:marRight w:val="0"/>
              <w:marTop w:val="0"/>
              <w:marBottom w:val="150"/>
              <w:divBdr>
                <w:top w:val="none" w:sz="0" w:space="0" w:color="auto"/>
                <w:left w:val="none" w:sz="0" w:space="0" w:color="auto"/>
                <w:bottom w:val="none" w:sz="0" w:space="0" w:color="auto"/>
                <w:right w:val="none" w:sz="0" w:space="0" w:color="auto"/>
              </w:divBdr>
              <w:divsChild>
                <w:div w:id="977415296">
                  <w:marLeft w:val="0"/>
                  <w:marRight w:val="0"/>
                  <w:marTop w:val="0"/>
                  <w:marBottom w:val="0"/>
                  <w:divBdr>
                    <w:top w:val="none" w:sz="0" w:space="0" w:color="auto"/>
                    <w:left w:val="none" w:sz="0" w:space="0" w:color="auto"/>
                    <w:bottom w:val="none" w:sz="0" w:space="0" w:color="auto"/>
                    <w:right w:val="none" w:sz="0" w:space="0" w:color="auto"/>
                  </w:divBdr>
                </w:div>
              </w:divsChild>
            </w:div>
            <w:div w:id="303589280">
              <w:marLeft w:val="0"/>
              <w:marRight w:val="0"/>
              <w:marTop w:val="0"/>
              <w:marBottom w:val="0"/>
              <w:divBdr>
                <w:top w:val="none" w:sz="0" w:space="0" w:color="auto"/>
                <w:left w:val="none" w:sz="0" w:space="0" w:color="auto"/>
                <w:bottom w:val="none" w:sz="0" w:space="0" w:color="auto"/>
                <w:right w:val="none" w:sz="0" w:space="0" w:color="auto"/>
              </w:divBdr>
            </w:div>
          </w:divsChild>
        </w:div>
        <w:div w:id="1155804455">
          <w:marLeft w:val="0"/>
          <w:marRight w:val="0"/>
          <w:marTop w:val="0"/>
          <w:marBottom w:val="0"/>
          <w:divBdr>
            <w:top w:val="none" w:sz="0" w:space="0" w:color="auto"/>
            <w:left w:val="none" w:sz="0" w:space="0" w:color="auto"/>
            <w:bottom w:val="none" w:sz="0" w:space="0" w:color="auto"/>
            <w:right w:val="none" w:sz="0" w:space="0" w:color="auto"/>
          </w:divBdr>
          <w:divsChild>
            <w:div w:id="1006128412">
              <w:marLeft w:val="0"/>
              <w:marRight w:val="0"/>
              <w:marTop w:val="0"/>
              <w:marBottom w:val="0"/>
              <w:divBdr>
                <w:top w:val="none" w:sz="0" w:space="0" w:color="auto"/>
                <w:left w:val="none" w:sz="0" w:space="0" w:color="auto"/>
                <w:bottom w:val="none" w:sz="0" w:space="0" w:color="auto"/>
                <w:right w:val="none" w:sz="0" w:space="0" w:color="auto"/>
              </w:divBdr>
              <w:divsChild>
                <w:div w:id="110280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944418">
      <w:bodyDiv w:val="1"/>
      <w:marLeft w:val="0"/>
      <w:marRight w:val="0"/>
      <w:marTop w:val="0"/>
      <w:marBottom w:val="0"/>
      <w:divBdr>
        <w:top w:val="none" w:sz="0" w:space="0" w:color="auto"/>
        <w:left w:val="none" w:sz="0" w:space="0" w:color="auto"/>
        <w:bottom w:val="none" w:sz="0" w:space="0" w:color="auto"/>
        <w:right w:val="none" w:sz="0" w:space="0" w:color="auto"/>
      </w:divBdr>
      <w:divsChild>
        <w:div w:id="1975984889">
          <w:marLeft w:val="0"/>
          <w:marRight w:val="0"/>
          <w:marTop w:val="0"/>
          <w:marBottom w:val="0"/>
          <w:divBdr>
            <w:top w:val="none" w:sz="0" w:space="0" w:color="auto"/>
            <w:left w:val="none" w:sz="0" w:space="0" w:color="auto"/>
            <w:bottom w:val="none" w:sz="0" w:space="0" w:color="auto"/>
            <w:right w:val="none" w:sz="0" w:space="0" w:color="auto"/>
          </w:divBdr>
          <w:divsChild>
            <w:div w:id="1502500319">
              <w:marLeft w:val="0"/>
              <w:marRight w:val="0"/>
              <w:marTop w:val="0"/>
              <w:marBottom w:val="0"/>
              <w:divBdr>
                <w:top w:val="none" w:sz="0" w:space="0" w:color="auto"/>
                <w:left w:val="none" w:sz="0" w:space="0" w:color="auto"/>
                <w:bottom w:val="none" w:sz="0" w:space="0" w:color="auto"/>
                <w:right w:val="none" w:sz="0" w:space="0" w:color="auto"/>
              </w:divBdr>
              <w:divsChild>
                <w:div w:id="644548037">
                  <w:marLeft w:val="0"/>
                  <w:marRight w:val="0"/>
                  <w:marTop w:val="0"/>
                  <w:marBottom w:val="0"/>
                  <w:divBdr>
                    <w:top w:val="none" w:sz="0" w:space="0" w:color="auto"/>
                    <w:left w:val="none" w:sz="0" w:space="0" w:color="auto"/>
                    <w:bottom w:val="none" w:sz="0" w:space="0" w:color="auto"/>
                    <w:right w:val="none" w:sz="0" w:space="0" w:color="auto"/>
                  </w:divBdr>
                  <w:divsChild>
                    <w:div w:id="380053961">
                      <w:marLeft w:val="0"/>
                      <w:marRight w:val="0"/>
                      <w:marTop w:val="0"/>
                      <w:marBottom w:val="0"/>
                      <w:divBdr>
                        <w:top w:val="none" w:sz="0" w:space="0" w:color="auto"/>
                        <w:left w:val="none" w:sz="0" w:space="0" w:color="auto"/>
                        <w:bottom w:val="none" w:sz="0" w:space="0" w:color="auto"/>
                        <w:right w:val="none" w:sz="0" w:space="0" w:color="auto"/>
                      </w:divBdr>
                      <w:divsChild>
                        <w:div w:id="1150370858">
                          <w:marLeft w:val="0"/>
                          <w:marRight w:val="0"/>
                          <w:marTop w:val="0"/>
                          <w:marBottom w:val="0"/>
                          <w:divBdr>
                            <w:top w:val="none" w:sz="0" w:space="0" w:color="auto"/>
                            <w:left w:val="none" w:sz="0" w:space="0" w:color="auto"/>
                            <w:bottom w:val="none" w:sz="0" w:space="0" w:color="auto"/>
                            <w:right w:val="none" w:sz="0" w:space="0" w:color="auto"/>
                          </w:divBdr>
                          <w:divsChild>
                            <w:div w:id="851652443">
                              <w:marLeft w:val="0"/>
                              <w:marRight w:val="0"/>
                              <w:marTop w:val="0"/>
                              <w:marBottom w:val="0"/>
                              <w:divBdr>
                                <w:top w:val="none" w:sz="0" w:space="0" w:color="auto"/>
                                <w:left w:val="none" w:sz="0" w:space="0" w:color="auto"/>
                                <w:bottom w:val="none" w:sz="0" w:space="0" w:color="auto"/>
                                <w:right w:val="none" w:sz="0" w:space="0" w:color="auto"/>
                              </w:divBdr>
                              <w:divsChild>
                                <w:div w:id="187094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446254">
      <w:bodyDiv w:val="1"/>
      <w:marLeft w:val="0"/>
      <w:marRight w:val="0"/>
      <w:marTop w:val="0"/>
      <w:marBottom w:val="0"/>
      <w:divBdr>
        <w:top w:val="none" w:sz="0" w:space="0" w:color="auto"/>
        <w:left w:val="none" w:sz="0" w:space="0" w:color="auto"/>
        <w:bottom w:val="none" w:sz="0" w:space="0" w:color="auto"/>
        <w:right w:val="none" w:sz="0" w:space="0" w:color="auto"/>
      </w:divBdr>
      <w:divsChild>
        <w:div w:id="2033918450">
          <w:marLeft w:val="0"/>
          <w:marRight w:val="0"/>
          <w:marTop w:val="0"/>
          <w:marBottom w:val="0"/>
          <w:divBdr>
            <w:top w:val="none" w:sz="0" w:space="0" w:color="auto"/>
            <w:left w:val="none" w:sz="0" w:space="0" w:color="auto"/>
            <w:bottom w:val="none" w:sz="0" w:space="0" w:color="auto"/>
            <w:right w:val="none" w:sz="0" w:space="0" w:color="auto"/>
          </w:divBdr>
          <w:divsChild>
            <w:div w:id="32906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92518">
      <w:bodyDiv w:val="1"/>
      <w:marLeft w:val="0"/>
      <w:marRight w:val="0"/>
      <w:marTop w:val="0"/>
      <w:marBottom w:val="0"/>
      <w:divBdr>
        <w:top w:val="none" w:sz="0" w:space="0" w:color="auto"/>
        <w:left w:val="none" w:sz="0" w:space="0" w:color="auto"/>
        <w:bottom w:val="none" w:sz="0" w:space="0" w:color="auto"/>
        <w:right w:val="none" w:sz="0" w:space="0" w:color="auto"/>
      </w:divBdr>
      <w:divsChild>
        <w:div w:id="581988729">
          <w:marLeft w:val="0"/>
          <w:marRight w:val="0"/>
          <w:marTop w:val="0"/>
          <w:marBottom w:val="0"/>
          <w:divBdr>
            <w:top w:val="none" w:sz="0" w:space="0" w:color="auto"/>
            <w:left w:val="none" w:sz="0" w:space="0" w:color="auto"/>
            <w:bottom w:val="none" w:sz="0" w:space="0" w:color="auto"/>
            <w:right w:val="none" w:sz="0" w:space="0" w:color="auto"/>
          </w:divBdr>
        </w:div>
      </w:divsChild>
    </w:div>
    <w:div w:id="1276870393">
      <w:bodyDiv w:val="1"/>
      <w:marLeft w:val="0"/>
      <w:marRight w:val="0"/>
      <w:marTop w:val="0"/>
      <w:marBottom w:val="0"/>
      <w:divBdr>
        <w:top w:val="none" w:sz="0" w:space="0" w:color="auto"/>
        <w:left w:val="none" w:sz="0" w:space="0" w:color="auto"/>
        <w:bottom w:val="none" w:sz="0" w:space="0" w:color="auto"/>
        <w:right w:val="none" w:sz="0" w:space="0" w:color="auto"/>
      </w:divBdr>
      <w:divsChild>
        <w:div w:id="1070494340">
          <w:marLeft w:val="0"/>
          <w:marRight w:val="0"/>
          <w:marTop w:val="0"/>
          <w:marBottom w:val="150"/>
          <w:divBdr>
            <w:top w:val="none" w:sz="0" w:space="0" w:color="auto"/>
            <w:left w:val="none" w:sz="0" w:space="0" w:color="auto"/>
            <w:bottom w:val="none" w:sz="0" w:space="0" w:color="auto"/>
            <w:right w:val="none" w:sz="0" w:space="0" w:color="auto"/>
          </w:divBdr>
        </w:div>
      </w:divsChild>
    </w:div>
    <w:div w:id="1277060425">
      <w:bodyDiv w:val="1"/>
      <w:marLeft w:val="0"/>
      <w:marRight w:val="0"/>
      <w:marTop w:val="0"/>
      <w:marBottom w:val="0"/>
      <w:divBdr>
        <w:top w:val="none" w:sz="0" w:space="0" w:color="auto"/>
        <w:left w:val="none" w:sz="0" w:space="0" w:color="auto"/>
        <w:bottom w:val="none" w:sz="0" w:space="0" w:color="auto"/>
        <w:right w:val="none" w:sz="0" w:space="0" w:color="auto"/>
      </w:divBdr>
      <w:divsChild>
        <w:div w:id="1378433220">
          <w:marLeft w:val="0"/>
          <w:marRight w:val="0"/>
          <w:marTop w:val="0"/>
          <w:marBottom w:val="0"/>
          <w:divBdr>
            <w:top w:val="none" w:sz="0" w:space="0" w:color="auto"/>
            <w:left w:val="none" w:sz="0" w:space="0" w:color="auto"/>
            <w:bottom w:val="none" w:sz="0" w:space="0" w:color="auto"/>
            <w:right w:val="none" w:sz="0" w:space="0" w:color="auto"/>
          </w:divBdr>
        </w:div>
      </w:divsChild>
    </w:div>
    <w:div w:id="1277559794">
      <w:bodyDiv w:val="1"/>
      <w:marLeft w:val="0"/>
      <w:marRight w:val="0"/>
      <w:marTop w:val="0"/>
      <w:marBottom w:val="0"/>
      <w:divBdr>
        <w:top w:val="none" w:sz="0" w:space="0" w:color="auto"/>
        <w:left w:val="none" w:sz="0" w:space="0" w:color="auto"/>
        <w:bottom w:val="none" w:sz="0" w:space="0" w:color="auto"/>
        <w:right w:val="none" w:sz="0" w:space="0" w:color="auto"/>
      </w:divBdr>
      <w:divsChild>
        <w:div w:id="1359811500">
          <w:marLeft w:val="0"/>
          <w:marRight w:val="0"/>
          <w:marTop w:val="0"/>
          <w:marBottom w:val="0"/>
          <w:divBdr>
            <w:top w:val="none" w:sz="0" w:space="0" w:color="auto"/>
            <w:left w:val="none" w:sz="0" w:space="0" w:color="auto"/>
            <w:bottom w:val="none" w:sz="0" w:space="0" w:color="auto"/>
            <w:right w:val="none" w:sz="0" w:space="0" w:color="auto"/>
          </w:divBdr>
          <w:divsChild>
            <w:div w:id="352195858">
              <w:marLeft w:val="0"/>
              <w:marRight w:val="0"/>
              <w:marTop w:val="0"/>
              <w:marBottom w:val="0"/>
              <w:divBdr>
                <w:top w:val="none" w:sz="0" w:space="0" w:color="auto"/>
                <w:left w:val="none" w:sz="0" w:space="0" w:color="auto"/>
                <w:bottom w:val="none" w:sz="0" w:space="0" w:color="auto"/>
                <w:right w:val="none" w:sz="0" w:space="0" w:color="auto"/>
              </w:divBdr>
              <w:divsChild>
                <w:div w:id="1426149756">
                  <w:marLeft w:val="0"/>
                  <w:marRight w:val="0"/>
                  <w:marTop w:val="0"/>
                  <w:marBottom w:val="0"/>
                  <w:divBdr>
                    <w:top w:val="none" w:sz="0" w:space="0" w:color="auto"/>
                    <w:left w:val="none" w:sz="0" w:space="0" w:color="auto"/>
                    <w:bottom w:val="none" w:sz="0" w:space="0" w:color="auto"/>
                    <w:right w:val="none" w:sz="0" w:space="0" w:color="auto"/>
                  </w:divBdr>
                  <w:divsChild>
                    <w:div w:id="1005748085">
                      <w:marLeft w:val="0"/>
                      <w:marRight w:val="0"/>
                      <w:marTop w:val="0"/>
                      <w:marBottom w:val="0"/>
                      <w:divBdr>
                        <w:top w:val="none" w:sz="0" w:space="0" w:color="auto"/>
                        <w:left w:val="none" w:sz="0" w:space="0" w:color="auto"/>
                        <w:bottom w:val="none" w:sz="0" w:space="0" w:color="auto"/>
                        <w:right w:val="none" w:sz="0" w:space="0" w:color="auto"/>
                      </w:divBdr>
                      <w:divsChild>
                        <w:div w:id="1926302132">
                          <w:marLeft w:val="0"/>
                          <w:marRight w:val="0"/>
                          <w:marTop w:val="0"/>
                          <w:marBottom w:val="0"/>
                          <w:divBdr>
                            <w:top w:val="none" w:sz="0" w:space="0" w:color="auto"/>
                            <w:left w:val="none" w:sz="0" w:space="0" w:color="auto"/>
                            <w:bottom w:val="none" w:sz="0" w:space="0" w:color="auto"/>
                            <w:right w:val="none" w:sz="0" w:space="0" w:color="auto"/>
                          </w:divBdr>
                          <w:divsChild>
                            <w:div w:id="1844853784">
                              <w:marLeft w:val="0"/>
                              <w:marRight w:val="0"/>
                              <w:marTop w:val="0"/>
                              <w:marBottom w:val="0"/>
                              <w:divBdr>
                                <w:top w:val="none" w:sz="0" w:space="0" w:color="auto"/>
                                <w:left w:val="none" w:sz="0" w:space="0" w:color="auto"/>
                                <w:bottom w:val="none" w:sz="0" w:space="0" w:color="auto"/>
                                <w:right w:val="none" w:sz="0" w:space="0" w:color="auto"/>
                              </w:divBdr>
                              <w:divsChild>
                                <w:div w:id="1796368137">
                                  <w:marLeft w:val="0"/>
                                  <w:marRight w:val="0"/>
                                  <w:marTop w:val="0"/>
                                  <w:marBottom w:val="0"/>
                                  <w:divBdr>
                                    <w:top w:val="none" w:sz="0" w:space="0" w:color="auto"/>
                                    <w:left w:val="none" w:sz="0" w:space="0" w:color="auto"/>
                                    <w:bottom w:val="none" w:sz="0" w:space="0" w:color="auto"/>
                                    <w:right w:val="none" w:sz="0" w:space="0" w:color="auto"/>
                                  </w:divBdr>
                                  <w:divsChild>
                                    <w:div w:id="3490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78374094">
      <w:bodyDiv w:val="1"/>
      <w:marLeft w:val="0"/>
      <w:marRight w:val="0"/>
      <w:marTop w:val="0"/>
      <w:marBottom w:val="0"/>
      <w:divBdr>
        <w:top w:val="none" w:sz="0" w:space="0" w:color="auto"/>
        <w:left w:val="none" w:sz="0" w:space="0" w:color="auto"/>
        <w:bottom w:val="none" w:sz="0" w:space="0" w:color="auto"/>
        <w:right w:val="none" w:sz="0" w:space="0" w:color="auto"/>
      </w:divBdr>
    </w:div>
    <w:div w:id="1279754229">
      <w:bodyDiv w:val="1"/>
      <w:marLeft w:val="0"/>
      <w:marRight w:val="0"/>
      <w:marTop w:val="0"/>
      <w:marBottom w:val="0"/>
      <w:divBdr>
        <w:top w:val="none" w:sz="0" w:space="0" w:color="auto"/>
        <w:left w:val="none" w:sz="0" w:space="0" w:color="auto"/>
        <w:bottom w:val="none" w:sz="0" w:space="0" w:color="auto"/>
        <w:right w:val="none" w:sz="0" w:space="0" w:color="auto"/>
      </w:divBdr>
      <w:divsChild>
        <w:div w:id="1095515710">
          <w:marLeft w:val="0"/>
          <w:marRight w:val="0"/>
          <w:marTop w:val="0"/>
          <w:marBottom w:val="450"/>
          <w:divBdr>
            <w:top w:val="none" w:sz="0" w:space="0" w:color="auto"/>
            <w:left w:val="none" w:sz="0" w:space="0" w:color="auto"/>
            <w:bottom w:val="single" w:sz="6" w:space="19" w:color="EEEEEE"/>
            <w:right w:val="none" w:sz="0" w:space="0" w:color="auto"/>
          </w:divBdr>
          <w:divsChild>
            <w:div w:id="452208194">
              <w:marLeft w:val="0"/>
              <w:marRight w:val="0"/>
              <w:marTop w:val="0"/>
              <w:marBottom w:val="150"/>
              <w:divBdr>
                <w:top w:val="none" w:sz="0" w:space="0" w:color="auto"/>
                <w:left w:val="none" w:sz="0" w:space="0" w:color="auto"/>
                <w:bottom w:val="none" w:sz="0" w:space="0" w:color="auto"/>
                <w:right w:val="none" w:sz="0" w:space="0" w:color="auto"/>
              </w:divBdr>
              <w:divsChild>
                <w:div w:id="2010864383">
                  <w:marLeft w:val="0"/>
                  <w:marRight w:val="0"/>
                  <w:marTop w:val="0"/>
                  <w:marBottom w:val="0"/>
                  <w:divBdr>
                    <w:top w:val="none" w:sz="0" w:space="0" w:color="auto"/>
                    <w:left w:val="none" w:sz="0" w:space="0" w:color="auto"/>
                    <w:bottom w:val="none" w:sz="0" w:space="0" w:color="auto"/>
                    <w:right w:val="none" w:sz="0" w:space="0" w:color="auto"/>
                  </w:divBdr>
                </w:div>
              </w:divsChild>
            </w:div>
            <w:div w:id="1420559282">
              <w:marLeft w:val="0"/>
              <w:marRight w:val="0"/>
              <w:marTop w:val="0"/>
              <w:marBottom w:val="0"/>
              <w:divBdr>
                <w:top w:val="none" w:sz="0" w:space="0" w:color="auto"/>
                <w:left w:val="none" w:sz="0" w:space="0" w:color="auto"/>
                <w:bottom w:val="none" w:sz="0" w:space="0" w:color="auto"/>
                <w:right w:val="none" w:sz="0" w:space="0" w:color="auto"/>
              </w:divBdr>
            </w:div>
          </w:divsChild>
        </w:div>
        <w:div w:id="2135365869">
          <w:marLeft w:val="0"/>
          <w:marRight w:val="0"/>
          <w:marTop w:val="0"/>
          <w:marBottom w:val="0"/>
          <w:divBdr>
            <w:top w:val="none" w:sz="0" w:space="0" w:color="auto"/>
            <w:left w:val="none" w:sz="0" w:space="0" w:color="auto"/>
            <w:bottom w:val="none" w:sz="0" w:space="0" w:color="auto"/>
            <w:right w:val="none" w:sz="0" w:space="0" w:color="auto"/>
          </w:divBdr>
          <w:divsChild>
            <w:div w:id="1018966169">
              <w:marLeft w:val="0"/>
              <w:marRight w:val="0"/>
              <w:marTop w:val="0"/>
              <w:marBottom w:val="0"/>
              <w:divBdr>
                <w:top w:val="none" w:sz="0" w:space="0" w:color="auto"/>
                <w:left w:val="none" w:sz="0" w:space="0" w:color="auto"/>
                <w:bottom w:val="none" w:sz="0" w:space="0" w:color="auto"/>
                <w:right w:val="none" w:sz="0" w:space="0" w:color="auto"/>
              </w:divBdr>
              <w:divsChild>
                <w:div w:id="17250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20438">
      <w:bodyDiv w:val="1"/>
      <w:marLeft w:val="0"/>
      <w:marRight w:val="0"/>
      <w:marTop w:val="0"/>
      <w:marBottom w:val="0"/>
      <w:divBdr>
        <w:top w:val="none" w:sz="0" w:space="0" w:color="auto"/>
        <w:left w:val="none" w:sz="0" w:space="0" w:color="auto"/>
        <w:bottom w:val="none" w:sz="0" w:space="0" w:color="auto"/>
        <w:right w:val="none" w:sz="0" w:space="0" w:color="auto"/>
      </w:divBdr>
      <w:divsChild>
        <w:div w:id="2010402433">
          <w:marLeft w:val="0"/>
          <w:marRight w:val="0"/>
          <w:marTop w:val="0"/>
          <w:marBottom w:val="0"/>
          <w:divBdr>
            <w:top w:val="none" w:sz="0" w:space="0" w:color="auto"/>
            <w:left w:val="none" w:sz="0" w:space="0" w:color="auto"/>
            <w:bottom w:val="none" w:sz="0" w:space="0" w:color="auto"/>
            <w:right w:val="none" w:sz="0" w:space="0" w:color="auto"/>
          </w:divBdr>
          <w:divsChild>
            <w:div w:id="87819511">
              <w:marLeft w:val="0"/>
              <w:marRight w:val="0"/>
              <w:marTop w:val="0"/>
              <w:marBottom w:val="0"/>
              <w:divBdr>
                <w:top w:val="none" w:sz="0" w:space="0" w:color="auto"/>
                <w:left w:val="none" w:sz="0" w:space="0" w:color="auto"/>
                <w:bottom w:val="none" w:sz="0" w:space="0" w:color="auto"/>
                <w:right w:val="none" w:sz="0" w:space="0" w:color="auto"/>
              </w:divBdr>
              <w:divsChild>
                <w:div w:id="590939750">
                  <w:marLeft w:val="0"/>
                  <w:marRight w:val="0"/>
                  <w:marTop w:val="0"/>
                  <w:marBottom w:val="176"/>
                  <w:divBdr>
                    <w:top w:val="none" w:sz="0" w:space="0" w:color="auto"/>
                    <w:left w:val="none" w:sz="0" w:space="0" w:color="auto"/>
                    <w:bottom w:val="none" w:sz="0" w:space="0" w:color="auto"/>
                    <w:right w:val="none" w:sz="0" w:space="0" w:color="auto"/>
                  </w:divBdr>
                  <w:divsChild>
                    <w:div w:id="679819886">
                      <w:marLeft w:val="0"/>
                      <w:marRight w:val="0"/>
                      <w:marTop w:val="0"/>
                      <w:marBottom w:val="0"/>
                      <w:divBdr>
                        <w:top w:val="none" w:sz="0" w:space="0" w:color="auto"/>
                        <w:left w:val="none" w:sz="0" w:space="0" w:color="auto"/>
                        <w:bottom w:val="none" w:sz="0" w:space="0" w:color="auto"/>
                        <w:right w:val="none" w:sz="0" w:space="0" w:color="auto"/>
                      </w:divBdr>
                      <w:divsChild>
                        <w:div w:id="1615670897">
                          <w:marLeft w:val="0"/>
                          <w:marRight w:val="0"/>
                          <w:marTop w:val="0"/>
                          <w:marBottom w:val="0"/>
                          <w:divBdr>
                            <w:top w:val="none" w:sz="0" w:space="0" w:color="auto"/>
                            <w:left w:val="none" w:sz="0" w:space="0" w:color="auto"/>
                            <w:bottom w:val="none" w:sz="0" w:space="0" w:color="auto"/>
                            <w:right w:val="none" w:sz="0" w:space="0" w:color="auto"/>
                          </w:divBdr>
                          <w:divsChild>
                            <w:div w:id="1336957063">
                              <w:marLeft w:val="0"/>
                              <w:marRight w:val="0"/>
                              <w:marTop w:val="0"/>
                              <w:marBottom w:val="0"/>
                              <w:divBdr>
                                <w:top w:val="none" w:sz="0" w:space="0" w:color="auto"/>
                                <w:left w:val="none" w:sz="0" w:space="0" w:color="auto"/>
                                <w:bottom w:val="none" w:sz="0" w:space="0" w:color="auto"/>
                                <w:right w:val="none" w:sz="0" w:space="0" w:color="auto"/>
                              </w:divBdr>
                              <w:divsChild>
                                <w:div w:id="938683754">
                                  <w:marLeft w:val="0"/>
                                  <w:marRight w:val="0"/>
                                  <w:marTop w:val="0"/>
                                  <w:marBottom w:val="0"/>
                                  <w:divBdr>
                                    <w:top w:val="none" w:sz="0" w:space="0" w:color="auto"/>
                                    <w:left w:val="none" w:sz="0" w:space="0" w:color="auto"/>
                                    <w:bottom w:val="none" w:sz="0" w:space="0" w:color="auto"/>
                                    <w:right w:val="none" w:sz="0" w:space="0" w:color="auto"/>
                                  </w:divBdr>
                                  <w:divsChild>
                                    <w:div w:id="255788537">
                                      <w:marLeft w:val="0"/>
                                      <w:marRight w:val="0"/>
                                      <w:marTop w:val="0"/>
                                      <w:marBottom w:val="0"/>
                                      <w:divBdr>
                                        <w:top w:val="none" w:sz="0" w:space="0" w:color="auto"/>
                                        <w:left w:val="none" w:sz="0" w:space="0" w:color="auto"/>
                                        <w:bottom w:val="none" w:sz="0" w:space="0" w:color="auto"/>
                                        <w:right w:val="none" w:sz="0" w:space="0" w:color="auto"/>
                                      </w:divBdr>
                                      <w:divsChild>
                                        <w:div w:id="1222252426">
                                          <w:marLeft w:val="0"/>
                                          <w:marRight w:val="0"/>
                                          <w:marTop w:val="0"/>
                                          <w:marBottom w:val="0"/>
                                          <w:divBdr>
                                            <w:top w:val="none" w:sz="0" w:space="0" w:color="auto"/>
                                            <w:left w:val="none" w:sz="0" w:space="0" w:color="auto"/>
                                            <w:bottom w:val="none" w:sz="0" w:space="0" w:color="auto"/>
                                            <w:right w:val="none" w:sz="0" w:space="0" w:color="auto"/>
                                          </w:divBdr>
                                          <w:divsChild>
                                            <w:div w:id="1029723901">
                                              <w:marLeft w:val="0"/>
                                              <w:marRight w:val="0"/>
                                              <w:marTop w:val="0"/>
                                              <w:marBottom w:val="0"/>
                                              <w:divBdr>
                                                <w:top w:val="none" w:sz="0" w:space="0" w:color="auto"/>
                                                <w:left w:val="none" w:sz="0" w:space="0" w:color="auto"/>
                                                <w:bottom w:val="none" w:sz="0" w:space="0" w:color="auto"/>
                                                <w:right w:val="none" w:sz="0" w:space="0" w:color="auto"/>
                                              </w:divBdr>
                                              <w:divsChild>
                                                <w:div w:id="203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9989245">
      <w:bodyDiv w:val="1"/>
      <w:marLeft w:val="0"/>
      <w:marRight w:val="0"/>
      <w:marTop w:val="0"/>
      <w:marBottom w:val="0"/>
      <w:divBdr>
        <w:top w:val="none" w:sz="0" w:space="0" w:color="auto"/>
        <w:left w:val="none" w:sz="0" w:space="0" w:color="auto"/>
        <w:bottom w:val="none" w:sz="0" w:space="0" w:color="auto"/>
        <w:right w:val="none" w:sz="0" w:space="0" w:color="auto"/>
      </w:divBdr>
      <w:divsChild>
        <w:div w:id="600644805">
          <w:marLeft w:val="0"/>
          <w:marRight w:val="0"/>
          <w:marTop w:val="0"/>
          <w:marBottom w:val="0"/>
          <w:divBdr>
            <w:top w:val="none" w:sz="0" w:space="0" w:color="auto"/>
            <w:left w:val="none" w:sz="0" w:space="0" w:color="auto"/>
            <w:bottom w:val="none" w:sz="0" w:space="0" w:color="auto"/>
            <w:right w:val="none" w:sz="0" w:space="0" w:color="auto"/>
          </w:divBdr>
          <w:divsChild>
            <w:div w:id="577517369">
              <w:marLeft w:val="0"/>
              <w:marRight w:val="0"/>
              <w:marTop w:val="0"/>
              <w:marBottom w:val="0"/>
              <w:divBdr>
                <w:top w:val="none" w:sz="0" w:space="0" w:color="auto"/>
                <w:left w:val="none" w:sz="0" w:space="0" w:color="auto"/>
                <w:bottom w:val="none" w:sz="0" w:space="0" w:color="auto"/>
                <w:right w:val="none" w:sz="0" w:space="0" w:color="auto"/>
              </w:divBdr>
              <w:divsChild>
                <w:div w:id="1964730199">
                  <w:marLeft w:val="0"/>
                  <w:marRight w:val="0"/>
                  <w:marTop w:val="0"/>
                  <w:marBottom w:val="0"/>
                  <w:divBdr>
                    <w:top w:val="none" w:sz="0" w:space="0" w:color="auto"/>
                    <w:left w:val="none" w:sz="0" w:space="0" w:color="auto"/>
                    <w:bottom w:val="none" w:sz="0" w:space="0" w:color="auto"/>
                    <w:right w:val="none" w:sz="0" w:space="0" w:color="auto"/>
                  </w:divBdr>
                  <w:divsChild>
                    <w:div w:id="1284583047">
                      <w:marLeft w:val="0"/>
                      <w:marRight w:val="0"/>
                      <w:marTop w:val="0"/>
                      <w:marBottom w:val="0"/>
                      <w:divBdr>
                        <w:top w:val="none" w:sz="0" w:space="0" w:color="auto"/>
                        <w:left w:val="none" w:sz="0" w:space="0" w:color="auto"/>
                        <w:bottom w:val="none" w:sz="0" w:space="0" w:color="auto"/>
                        <w:right w:val="none" w:sz="0" w:space="0" w:color="auto"/>
                      </w:divBdr>
                      <w:divsChild>
                        <w:div w:id="1066685551">
                          <w:marLeft w:val="0"/>
                          <w:marRight w:val="0"/>
                          <w:marTop w:val="0"/>
                          <w:marBottom w:val="0"/>
                          <w:divBdr>
                            <w:top w:val="none" w:sz="0" w:space="0" w:color="auto"/>
                            <w:left w:val="none" w:sz="0" w:space="0" w:color="auto"/>
                            <w:bottom w:val="none" w:sz="0" w:space="0" w:color="auto"/>
                            <w:right w:val="none" w:sz="0" w:space="0" w:color="auto"/>
                          </w:divBdr>
                          <w:divsChild>
                            <w:div w:id="499663621">
                              <w:marLeft w:val="0"/>
                              <w:marRight w:val="0"/>
                              <w:marTop w:val="0"/>
                              <w:marBottom w:val="0"/>
                              <w:divBdr>
                                <w:top w:val="none" w:sz="0" w:space="0" w:color="auto"/>
                                <w:left w:val="none" w:sz="0" w:space="0" w:color="auto"/>
                                <w:bottom w:val="none" w:sz="0" w:space="0" w:color="auto"/>
                                <w:right w:val="none" w:sz="0" w:space="0" w:color="auto"/>
                              </w:divBdr>
                              <w:divsChild>
                                <w:div w:id="2144153781">
                                  <w:marLeft w:val="0"/>
                                  <w:marRight w:val="0"/>
                                  <w:marTop w:val="0"/>
                                  <w:marBottom w:val="0"/>
                                  <w:divBdr>
                                    <w:top w:val="none" w:sz="0" w:space="0" w:color="auto"/>
                                    <w:left w:val="none" w:sz="0" w:space="0" w:color="auto"/>
                                    <w:bottom w:val="none" w:sz="0" w:space="0" w:color="auto"/>
                                    <w:right w:val="none" w:sz="0" w:space="0" w:color="auto"/>
                                  </w:divBdr>
                                  <w:divsChild>
                                    <w:div w:id="1280450652">
                                      <w:marLeft w:val="0"/>
                                      <w:marRight w:val="0"/>
                                      <w:marTop w:val="0"/>
                                      <w:marBottom w:val="0"/>
                                      <w:divBdr>
                                        <w:top w:val="none" w:sz="0" w:space="0" w:color="auto"/>
                                        <w:left w:val="none" w:sz="0" w:space="0" w:color="auto"/>
                                        <w:bottom w:val="none" w:sz="0" w:space="0" w:color="auto"/>
                                        <w:right w:val="none" w:sz="0" w:space="0" w:color="auto"/>
                                      </w:divBdr>
                                      <w:divsChild>
                                        <w:div w:id="11955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184016">
      <w:bodyDiv w:val="1"/>
      <w:marLeft w:val="0"/>
      <w:marRight w:val="0"/>
      <w:marTop w:val="0"/>
      <w:marBottom w:val="0"/>
      <w:divBdr>
        <w:top w:val="none" w:sz="0" w:space="0" w:color="auto"/>
        <w:left w:val="none" w:sz="0" w:space="0" w:color="auto"/>
        <w:bottom w:val="none" w:sz="0" w:space="0" w:color="auto"/>
        <w:right w:val="none" w:sz="0" w:space="0" w:color="auto"/>
      </w:divBdr>
      <w:divsChild>
        <w:div w:id="712924118">
          <w:marLeft w:val="0"/>
          <w:marRight w:val="0"/>
          <w:marTop w:val="0"/>
          <w:marBottom w:val="0"/>
          <w:divBdr>
            <w:top w:val="none" w:sz="0" w:space="0" w:color="auto"/>
            <w:left w:val="none" w:sz="0" w:space="0" w:color="auto"/>
            <w:bottom w:val="dotted" w:sz="6" w:space="4" w:color="DDDDDD"/>
            <w:right w:val="none" w:sz="0" w:space="0" w:color="auto"/>
          </w:divBdr>
          <w:divsChild>
            <w:div w:id="17967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4885">
      <w:bodyDiv w:val="1"/>
      <w:marLeft w:val="0"/>
      <w:marRight w:val="0"/>
      <w:marTop w:val="0"/>
      <w:marBottom w:val="0"/>
      <w:divBdr>
        <w:top w:val="none" w:sz="0" w:space="0" w:color="auto"/>
        <w:left w:val="none" w:sz="0" w:space="0" w:color="auto"/>
        <w:bottom w:val="none" w:sz="0" w:space="0" w:color="auto"/>
        <w:right w:val="none" w:sz="0" w:space="0" w:color="auto"/>
      </w:divBdr>
      <w:divsChild>
        <w:div w:id="1288731862">
          <w:marLeft w:val="0"/>
          <w:marRight w:val="0"/>
          <w:marTop w:val="0"/>
          <w:marBottom w:val="0"/>
          <w:divBdr>
            <w:top w:val="none" w:sz="0" w:space="0" w:color="auto"/>
            <w:left w:val="none" w:sz="0" w:space="0" w:color="auto"/>
            <w:bottom w:val="none" w:sz="0" w:space="0" w:color="auto"/>
            <w:right w:val="none" w:sz="0" w:space="0" w:color="auto"/>
          </w:divBdr>
        </w:div>
      </w:divsChild>
    </w:div>
    <w:div w:id="1280603561">
      <w:bodyDiv w:val="1"/>
      <w:marLeft w:val="0"/>
      <w:marRight w:val="0"/>
      <w:marTop w:val="0"/>
      <w:marBottom w:val="0"/>
      <w:divBdr>
        <w:top w:val="none" w:sz="0" w:space="0" w:color="auto"/>
        <w:left w:val="none" w:sz="0" w:space="0" w:color="auto"/>
        <w:bottom w:val="none" w:sz="0" w:space="0" w:color="auto"/>
        <w:right w:val="none" w:sz="0" w:space="0" w:color="auto"/>
      </w:divBdr>
      <w:divsChild>
        <w:div w:id="75831923">
          <w:marLeft w:val="0"/>
          <w:marRight w:val="0"/>
          <w:marTop w:val="0"/>
          <w:marBottom w:val="150"/>
          <w:divBdr>
            <w:top w:val="none" w:sz="0" w:space="0" w:color="auto"/>
            <w:left w:val="none" w:sz="0" w:space="0" w:color="auto"/>
            <w:bottom w:val="none" w:sz="0" w:space="0" w:color="auto"/>
            <w:right w:val="none" w:sz="0" w:space="0" w:color="auto"/>
          </w:divBdr>
        </w:div>
      </w:divsChild>
    </w:div>
    <w:div w:id="1280645634">
      <w:bodyDiv w:val="1"/>
      <w:marLeft w:val="0"/>
      <w:marRight w:val="0"/>
      <w:marTop w:val="0"/>
      <w:marBottom w:val="0"/>
      <w:divBdr>
        <w:top w:val="none" w:sz="0" w:space="0" w:color="auto"/>
        <w:left w:val="none" w:sz="0" w:space="0" w:color="auto"/>
        <w:bottom w:val="none" w:sz="0" w:space="0" w:color="auto"/>
        <w:right w:val="none" w:sz="0" w:space="0" w:color="auto"/>
      </w:divBdr>
      <w:divsChild>
        <w:div w:id="820343768">
          <w:marLeft w:val="0"/>
          <w:marRight w:val="0"/>
          <w:marTop w:val="0"/>
          <w:marBottom w:val="0"/>
          <w:divBdr>
            <w:top w:val="none" w:sz="0" w:space="0" w:color="auto"/>
            <w:left w:val="none" w:sz="0" w:space="0" w:color="auto"/>
            <w:bottom w:val="dotted" w:sz="6" w:space="4" w:color="DDDDDD"/>
            <w:right w:val="none" w:sz="0" w:space="0" w:color="auto"/>
          </w:divBdr>
        </w:div>
      </w:divsChild>
    </w:div>
    <w:div w:id="1281257097">
      <w:bodyDiv w:val="1"/>
      <w:marLeft w:val="0"/>
      <w:marRight w:val="0"/>
      <w:marTop w:val="0"/>
      <w:marBottom w:val="0"/>
      <w:divBdr>
        <w:top w:val="none" w:sz="0" w:space="0" w:color="auto"/>
        <w:left w:val="none" w:sz="0" w:space="0" w:color="auto"/>
        <w:bottom w:val="none" w:sz="0" w:space="0" w:color="auto"/>
        <w:right w:val="none" w:sz="0" w:space="0" w:color="auto"/>
      </w:divBdr>
      <w:divsChild>
        <w:div w:id="1575048243">
          <w:marLeft w:val="0"/>
          <w:marRight w:val="0"/>
          <w:marTop w:val="0"/>
          <w:marBottom w:val="0"/>
          <w:divBdr>
            <w:top w:val="none" w:sz="0" w:space="0" w:color="auto"/>
            <w:left w:val="none" w:sz="0" w:space="0" w:color="auto"/>
            <w:bottom w:val="dotted" w:sz="6" w:space="4" w:color="DDDDDD"/>
            <w:right w:val="none" w:sz="0" w:space="0" w:color="auto"/>
          </w:divBdr>
          <w:divsChild>
            <w:div w:id="8343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5525">
      <w:bodyDiv w:val="1"/>
      <w:marLeft w:val="0"/>
      <w:marRight w:val="0"/>
      <w:marTop w:val="0"/>
      <w:marBottom w:val="0"/>
      <w:divBdr>
        <w:top w:val="none" w:sz="0" w:space="0" w:color="auto"/>
        <w:left w:val="none" w:sz="0" w:space="0" w:color="auto"/>
        <w:bottom w:val="none" w:sz="0" w:space="0" w:color="auto"/>
        <w:right w:val="none" w:sz="0" w:space="0" w:color="auto"/>
      </w:divBdr>
      <w:divsChild>
        <w:div w:id="245920021">
          <w:marLeft w:val="0"/>
          <w:marRight w:val="0"/>
          <w:marTop w:val="0"/>
          <w:marBottom w:val="150"/>
          <w:divBdr>
            <w:top w:val="none" w:sz="0" w:space="0" w:color="auto"/>
            <w:left w:val="none" w:sz="0" w:space="0" w:color="auto"/>
            <w:bottom w:val="none" w:sz="0" w:space="0" w:color="auto"/>
            <w:right w:val="none" w:sz="0" w:space="0" w:color="auto"/>
          </w:divBdr>
        </w:div>
      </w:divsChild>
    </w:div>
    <w:div w:id="1281834836">
      <w:bodyDiv w:val="1"/>
      <w:marLeft w:val="0"/>
      <w:marRight w:val="0"/>
      <w:marTop w:val="0"/>
      <w:marBottom w:val="0"/>
      <w:divBdr>
        <w:top w:val="none" w:sz="0" w:space="0" w:color="auto"/>
        <w:left w:val="none" w:sz="0" w:space="0" w:color="auto"/>
        <w:bottom w:val="none" w:sz="0" w:space="0" w:color="auto"/>
        <w:right w:val="none" w:sz="0" w:space="0" w:color="auto"/>
      </w:divBdr>
      <w:divsChild>
        <w:div w:id="78674803">
          <w:marLeft w:val="0"/>
          <w:marRight w:val="0"/>
          <w:marTop w:val="0"/>
          <w:marBottom w:val="0"/>
          <w:divBdr>
            <w:top w:val="none" w:sz="0" w:space="0" w:color="auto"/>
            <w:left w:val="none" w:sz="0" w:space="0" w:color="auto"/>
            <w:bottom w:val="none" w:sz="0" w:space="0" w:color="auto"/>
            <w:right w:val="none" w:sz="0" w:space="0" w:color="auto"/>
          </w:divBdr>
          <w:divsChild>
            <w:div w:id="191264539">
              <w:marLeft w:val="0"/>
              <w:marRight w:val="0"/>
              <w:marTop w:val="0"/>
              <w:marBottom w:val="0"/>
              <w:divBdr>
                <w:top w:val="none" w:sz="0" w:space="0" w:color="auto"/>
                <w:left w:val="none" w:sz="0" w:space="0" w:color="auto"/>
                <w:bottom w:val="none" w:sz="0" w:space="0" w:color="auto"/>
                <w:right w:val="none" w:sz="0" w:space="0" w:color="auto"/>
              </w:divBdr>
              <w:divsChild>
                <w:div w:id="90060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04958">
          <w:marLeft w:val="0"/>
          <w:marRight w:val="0"/>
          <w:marTop w:val="0"/>
          <w:marBottom w:val="75"/>
          <w:divBdr>
            <w:top w:val="none" w:sz="0" w:space="0" w:color="auto"/>
            <w:left w:val="none" w:sz="0" w:space="0" w:color="auto"/>
            <w:bottom w:val="none" w:sz="0" w:space="0" w:color="auto"/>
            <w:right w:val="none" w:sz="0" w:space="0" w:color="auto"/>
          </w:divBdr>
        </w:div>
        <w:div w:id="552620356">
          <w:marLeft w:val="0"/>
          <w:marRight w:val="0"/>
          <w:marTop w:val="0"/>
          <w:marBottom w:val="0"/>
          <w:divBdr>
            <w:top w:val="none" w:sz="0" w:space="0" w:color="auto"/>
            <w:left w:val="none" w:sz="0" w:space="0" w:color="auto"/>
            <w:bottom w:val="none" w:sz="0" w:space="0" w:color="auto"/>
            <w:right w:val="none" w:sz="0" w:space="0" w:color="auto"/>
          </w:divBdr>
          <w:divsChild>
            <w:div w:id="670377982">
              <w:marLeft w:val="0"/>
              <w:marRight w:val="0"/>
              <w:marTop w:val="0"/>
              <w:marBottom w:val="0"/>
              <w:divBdr>
                <w:top w:val="none" w:sz="0" w:space="0" w:color="auto"/>
                <w:left w:val="none" w:sz="0" w:space="0" w:color="auto"/>
                <w:bottom w:val="none" w:sz="0" w:space="0" w:color="auto"/>
                <w:right w:val="none" w:sz="0" w:space="0" w:color="auto"/>
              </w:divBdr>
              <w:divsChild>
                <w:div w:id="1795979257">
                  <w:marLeft w:val="0"/>
                  <w:marRight w:val="0"/>
                  <w:marTop w:val="0"/>
                  <w:marBottom w:val="450"/>
                  <w:divBdr>
                    <w:top w:val="none" w:sz="0" w:space="0" w:color="auto"/>
                    <w:left w:val="none" w:sz="0" w:space="0" w:color="auto"/>
                    <w:bottom w:val="none" w:sz="0" w:space="0" w:color="auto"/>
                    <w:right w:val="none" w:sz="0" w:space="0" w:color="auto"/>
                  </w:divBdr>
                  <w:divsChild>
                    <w:div w:id="3637525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1885057">
      <w:bodyDiv w:val="1"/>
      <w:marLeft w:val="0"/>
      <w:marRight w:val="0"/>
      <w:marTop w:val="0"/>
      <w:marBottom w:val="0"/>
      <w:divBdr>
        <w:top w:val="none" w:sz="0" w:space="0" w:color="auto"/>
        <w:left w:val="none" w:sz="0" w:space="0" w:color="auto"/>
        <w:bottom w:val="none" w:sz="0" w:space="0" w:color="auto"/>
        <w:right w:val="none" w:sz="0" w:space="0" w:color="auto"/>
      </w:divBdr>
      <w:divsChild>
        <w:div w:id="860171302">
          <w:marLeft w:val="0"/>
          <w:marRight w:val="0"/>
          <w:marTop w:val="0"/>
          <w:marBottom w:val="225"/>
          <w:divBdr>
            <w:top w:val="none" w:sz="0" w:space="0" w:color="auto"/>
            <w:left w:val="none" w:sz="0" w:space="0" w:color="auto"/>
            <w:bottom w:val="none" w:sz="0" w:space="0" w:color="auto"/>
            <w:right w:val="none" w:sz="0" w:space="0" w:color="auto"/>
          </w:divBdr>
          <w:divsChild>
            <w:div w:id="896546774">
              <w:marLeft w:val="0"/>
              <w:marRight w:val="0"/>
              <w:marTop w:val="0"/>
              <w:marBottom w:val="0"/>
              <w:divBdr>
                <w:top w:val="none" w:sz="0" w:space="0" w:color="auto"/>
                <w:left w:val="none" w:sz="0" w:space="0" w:color="auto"/>
                <w:bottom w:val="none" w:sz="0" w:space="0" w:color="auto"/>
                <w:right w:val="none" w:sz="0" w:space="0" w:color="auto"/>
              </w:divBdr>
              <w:divsChild>
                <w:div w:id="27459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92069">
          <w:marLeft w:val="0"/>
          <w:marRight w:val="0"/>
          <w:marTop w:val="0"/>
          <w:marBottom w:val="225"/>
          <w:divBdr>
            <w:top w:val="none" w:sz="0" w:space="0" w:color="auto"/>
            <w:left w:val="none" w:sz="0" w:space="0" w:color="auto"/>
            <w:bottom w:val="none" w:sz="0" w:space="0" w:color="auto"/>
            <w:right w:val="none" w:sz="0" w:space="0" w:color="auto"/>
          </w:divBdr>
        </w:div>
      </w:divsChild>
    </w:div>
    <w:div w:id="1282305279">
      <w:bodyDiv w:val="1"/>
      <w:marLeft w:val="0"/>
      <w:marRight w:val="0"/>
      <w:marTop w:val="0"/>
      <w:marBottom w:val="0"/>
      <w:divBdr>
        <w:top w:val="none" w:sz="0" w:space="0" w:color="auto"/>
        <w:left w:val="none" w:sz="0" w:space="0" w:color="auto"/>
        <w:bottom w:val="none" w:sz="0" w:space="0" w:color="auto"/>
        <w:right w:val="none" w:sz="0" w:space="0" w:color="auto"/>
      </w:divBdr>
      <w:divsChild>
        <w:div w:id="2128112609">
          <w:marLeft w:val="0"/>
          <w:marRight w:val="0"/>
          <w:marTop w:val="0"/>
          <w:marBottom w:val="0"/>
          <w:divBdr>
            <w:top w:val="none" w:sz="0" w:space="0" w:color="auto"/>
            <w:left w:val="none" w:sz="0" w:space="0" w:color="auto"/>
            <w:bottom w:val="none" w:sz="0" w:space="0" w:color="auto"/>
            <w:right w:val="none" w:sz="0" w:space="0" w:color="auto"/>
          </w:divBdr>
          <w:divsChild>
            <w:div w:id="929972869">
              <w:marLeft w:val="0"/>
              <w:marRight w:val="0"/>
              <w:marTop w:val="0"/>
              <w:marBottom w:val="0"/>
              <w:divBdr>
                <w:top w:val="none" w:sz="0" w:space="0" w:color="auto"/>
                <w:left w:val="none" w:sz="0" w:space="0" w:color="auto"/>
                <w:bottom w:val="none" w:sz="0" w:space="0" w:color="auto"/>
                <w:right w:val="none" w:sz="0" w:space="0" w:color="auto"/>
              </w:divBdr>
              <w:divsChild>
                <w:div w:id="1557207657">
                  <w:marLeft w:val="0"/>
                  <w:marRight w:val="0"/>
                  <w:marTop w:val="0"/>
                  <w:marBottom w:val="0"/>
                  <w:divBdr>
                    <w:top w:val="none" w:sz="0" w:space="0" w:color="auto"/>
                    <w:left w:val="none" w:sz="0" w:space="0" w:color="auto"/>
                    <w:bottom w:val="none" w:sz="0" w:space="0" w:color="auto"/>
                    <w:right w:val="none" w:sz="0" w:space="0" w:color="auto"/>
                  </w:divBdr>
                  <w:divsChild>
                    <w:div w:id="1336221951">
                      <w:marLeft w:val="0"/>
                      <w:marRight w:val="0"/>
                      <w:marTop w:val="0"/>
                      <w:marBottom w:val="0"/>
                      <w:divBdr>
                        <w:top w:val="none" w:sz="0" w:space="0" w:color="auto"/>
                        <w:left w:val="none" w:sz="0" w:space="0" w:color="auto"/>
                        <w:bottom w:val="none" w:sz="0" w:space="0" w:color="auto"/>
                        <w:right w:val="none" w:sz="0" w:space="0" w:color="auto"/>
                      </w:divBdr>
                      <w:divsChild>
                        <w:div w:id="1010570397">
                          <w:marLeft w:val="0"/>
                          <w:marRight w:val="0"/>
                          <w:marTop w:val="0"/>
                          <w:marBottom w:val="0"/>
                          <w:divBdr>
                            <w:top w:val="none" w:sz="0" w:space="0" w:color="auto"/>
                            <w:left w:val="none" w:sz="0" w:space="0" w:color="auto"/>
                            <w:bottom w:val="none" w:sz="0" w:space="0" w:color="auto"/>
                            <w:right w:val="none" w:sz="0" w:space="0" w:color="auto"/>
                          </w:divBdr>
                          <w:divsChild>
                            <w:div w:id="877353341">
                              <w:marLeft w:val="0"/>
                              <w:marRight w:val="0"/>
                              <w:marTop w:val="0"/>
                              <w:marBottom w:val="0"/>
                              <w:divBdr>
                                <w:top w:val="none" w:sz="0" w:space="0" w:color="auto"/>
                                <w:left w:val="none" w:sz="0" w:space="0" w:color="auto"/>
                                <w:bottom w:val="none" w:sz="0" w:space="0" w:color="auto"/>
                                <w:right w:val="none" w:sz="0" w:space="0" w:color="auto"/>
                              </w:divBdr>
                              <w:divsChild>
                                <w:div w:id="983311177">
                                  <w:marLeft w:val="0"/>
                                  <w:marRight w:val="0"/>
                                  <w:marTop w:val="0"/>
                                  <w:marBottom w:val="0"/>
                                  <w:divBdr>
                                    <w:top w:val="none" w:sz="0" w:space="0" w:color="auto"/>
                                    <w:left w:val="none" w:sz="0" w:space="0" w:color="auto"/>
                                    <w:bottom w:val="none" w:sz="0" w:space="0" w:color="auto"/>
                                    <w:right w:val="none" w:sz="0" w:space="0" w:color="auto"/>
                                  </w:divBdr>
                                  <w:divsChild>
                                    <w:div w:id="19687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076178">
      <w:bodyDiv w:val="1"/>
      <w:marLeft w:val="0"/>
      <w:marRight w:val="0"/>
      <w:marTop w:val="0"/>
      <w:marBottom w:val="0"/>
      <w:divBdr>
        <w:top w:val="none" w:sz="0" w:space="0" w:color="auto"/>
        <w:left w:val="none" w:sz="0" w:space="0" w:color="auto"/>
        <w:bottom w:val="none" w:sz="0" w:space="0" w:color="auto"/>
        <w:right w:val="none" w:sz="0" w:space="0" w:color="auto"/>
      </w:divBdr>
      <w:divsChild>
        <w:div w:id="877468893">
          <w:marLeft w:val="0"/>
          <w:marRight w:val="0"/>
          <w:marTop w:val="0"/>
          <w:marBottom w:val="0"/>
          <w:divBdr>
            <w:top w:val="none" w:sz="0" w:space="0" w:color="auto"/>
            <w:left w:val="none" w:sz="0" w:space="0" w:color="auto"/>
            <w:bottom w:val="dotted" w:sz="6" w:space="4" w:color="DDDDDD"/>
            <w:right w:val="none" w:sz="0" w:space="0" w:color="auto"/>
          </w:divBdr>
        </w:div>
      </w:divsChild>
    </w:div>
    <w:div w:id="1283154119">
      <w:bodyDiv w:val="1"/>
      <w:marLeft w:val="0"/>
      <w:marRight w:val="0"/>
      <w:marTop w:val="0"/>
      <w:marBottom w:val="0"/>
      <w:divBdr>
        <w:top w:val="none" w:sz="0" w:space="0" w:color="auto"/>
        <w:left w:val="none" w:sz="0" w:space="0" w:color="auto"/>
        <w:bottom w:val="none" w:sz="0" w:space="0" w:color="auto"/>
        <w:right w:val="none" w:sz="0" w:space="0" w:color="auto"/>
      </w:divBdr>
    </w:div>
    <w:div w:id="1283658852">
      <w:bodyDiv w:val="1"/>
      <w:marLeft w:val="0"/>
      <w:marRight w:val="0"/>
      <w:marTop w:val="0"/>
      <w:marBottom w:val="0"/>
      <w:divBdr>
        <w:top w:val="none" w:sz="0" w:space="0" w:color="auto"/>
        <w:left w:val="none" w:sz="0" w:space="0" w:color="auto"/>
        <w:bottom w:val="none" w:sz="0" w:space="0" w:color="auto"/>
        <w:right w:val="none" w:sz="0" w:space="0" w:color="auto"/>
      </w:divBdr>
      <w:divsChild>
        <w:div w:id="370762764">
          <w:marLeft w:val="0"/>
          <w:marRight w:val="0"/>
          <w:marTop w:val="0"/>
          <w:marBottom w:val="150"/>
          <w:divBdr>
            <w:top w:val="none" w:sz="0" w:space="0" w:color="auto"/>
            <w:left w:val="none" w:sz="0" w:space="0" w:color="auto"/>
            <w:bottom w:val="none" w:sz="0" w:space="0" w:color="auto"/>
            <w:right w:val="none" w:sz="0" w:space="0" w:color="auto"/>
          </w:divBdr>
        </w:div>
      </w:divsChild>
    </w:div>
    <w:div w:id="1283684611">
      <w:bodyDiv w:val="1"/>
      <w:marLeft w:val="0"/>
      <w:marRight w:val="0"/>
      <w:marTop w:val="0"/>
      <w:marBottom w:val="0"/>
      <w:divBdr>
        <w:top w:val="none" w:sz="0" w:space="0" w:color="auto"/>
        <w:left w:val="none" w:sz="0" w:space="0" w:color="auto"/>
        <w:bottom w:val="none" w:sz="0" w:space="0" w:color="auto"/>
        <w:right w:val="none" w:sz="0" w:space="0" w:color="auto"/>
      </w:divBdr>
      <w:divsChild>
        <w:div w:id="890380609">
          <w:marLeft w:val="0"/>
          <w:marRight w:val="0"/>
          <w:marTop w:val="0"/>
          <w:marBottom w:val="0"/>
          <w:divBdr>
            <w:top w:val="none" w:sz="0" w:space="0" w:color="auto"/>
            <w:left w:val="none" w:sz="0" w:space="0" w:color="auto"/>
            <w:bottom w:val="none" w:sz="0" w:space="0" w:color="auto"/>
            <w:right w:val="none" w:sz="0" w:space="0" w:color="auto"/>
          </w:divBdr>
          <w:divsChild>
            <w:div w:id="2003461569">
              <w:marLeft w:val="0"/>
              <w:marRight w:val="0"/>
              <w:marTop w:val="0"/>
              <w:marBottom w:val="0"/>
              <w:divBdr>
                <w:top w:val="none" w:sz="0" w:space="0" w:color="auto"/>
                <w:left w:val="none" w:sz="0" w:space="0" w:color="auto"/>
                <w:bottom w:val="none" w:sz="0" w:space="0" w:color="auto"/>
                <w:right w:val="none" w:sz="0" w:space="0" w:color="auto"/>
              </w:divBdr>
              <w:divsChild>
                <w:div w:id="1938517450">
                  <w:marLeft w:val="0"/>
                  <w:marRight w:val="0"/>
                  <w:marTop w:val="0"/>
                  <w:marBottom w:val="0"/>
                  <w:divBdr>
                    <w:top w:val="none" w:sz="0" w:space="0" w:color="auto"/>
                    <w:left w:val="none" w:sz="0" w:space="0" w:color="auto"/>
                    <w:bottom w:val="none" w:sz="0" w:space="0" w:color="auto"/>
                    <w:right w:val="none" w:sz="0" w:space="0" w:color="auto"/>
                  </w:divBdr>
                  <w:divsChild>
                    <w:div w:id="618297672">
                      <w:marLeft w:val="0"/>
                      <w:marRight w:val="0"/>
                      <w:marTop w:val="0"/>
                      <w:marBottom w:val="0"/>
                      <w:divBdr>
                        <w:top w:val="none" w:sz="0" w:space="0" w:color="auto"/>
                        <w:left w:val="none" w:sz="0" w:space="0" w:color="auto"/>
                        <w:bottom w:val="none" w:sz="0" w:space="0" w:color="auto"/>
                        <w:right w:val="none" w:sz="0" w:space="0" w:color="auto"/>
                      </w:divBdr>
                      <w:divsChild>
                        <w:div w:id="671684694">
                          <w:marLeft w:val="0"/>
                          <w:marRight w:val="0"/>
                          <w:marTop w:val="0"/>
                          <w:marBottom w:val="0"/>
                          <w:divBdr>
                            <w:top w:val="none" w:sz="0" w:space="0" w:color="auto"/>
                            <w:left w:val="none" w:sz="0" w:space="0" w:color="auto"/>
                            <w:bottom w:val="none" w:sz="0" w:space="0" w:color="auto"/>
                            <w:right w:val="none" w:sz="0" w:space="0" w:color="auto"/>
                          </w:divBdr>
                          <w:divsChild>
                            <w:div w:id="1715739127">
                              <w:marLeft w:val="0"/>
                              <w:marRight w:val="0"/>
                              <w:marTop w:val="0"/>
                              <w:marBottom w:val="0"/>
                              <w:divBdr>
                                <w:top w:val="none" w:sz="0" w:space="0" w:color="auto"/>
                                <w:left w:val="none" w:sz="0" w:space="0" w:color="auto"/>
                                <w:bottom w:val="none" w:sz="0" w:space="0" w:color="auto"/>
                                <w:right w:val="none" w:sz="0" w:space="0" w:color="auto"/>
                              </w:divBdr>
                              <w:divsChild>
                                <w:div w:id="60830960">
                                  <w:marLeft w:val="0"/>
                                  <w:marRight w:val="0"/>
                                  <w:marTop w:val="0"/>
                                  <w:marBottom w:val="0"/>
                                  <w:divBdr>
                                    <w:top w:val="none" w:sz="0" w:space="0" w:color="auto"/>
                                    <w:left w:val="none" w:sz="0" w:space="0" w:color="auto"/>
                                    <w:bottom w:val="none" w:sz="0" w:space="0" w:color="auto"/>
                                    <w:right w:val="none" w:sz="0" w:space="0" w:color="auto"/>
                                  </w:divBdr>
                                  <w:divsChild>
                                    <w:div w:id="306783128">
                                      <w:marLeft w:val="0"/>
                                      <w:marRight w:val="0"/>
                                      <w:marTop w:val="0"/>
                                      <w:marBottom w:val="0"/>
                                      <w:divBdr>
                                        <w:top w:val="none" w:sz="0" w:space="0" w:color="auto"/>
                                        <w:left w:val="none" w:sz="0" w:space="0" w:color="auto"/>
                                        <w:bottom w:val="none" w:sz="0" w:space="0" w:color="auto"/>
                                        <w:right w:val="none" w:sz="0" w:space="0" w:color="auto"/>
                                      </w:divBdr>
                                      <w:divsChild>
                                        <w:div w:id="11839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069252">
      <w:bodyDiv w:val="1"/>
      <w:marLeft w:val="0"/>
      <w:marRight w:val="0"/>
      <w:marTop w:val="0"/>
      <w:marBottom w:val="0"/>
      <w:divBdr>
        <w:top w:val="none" w:sz="0" w:space="0" w:color="auto"/>
        <w:left w:val="none" w:sz="0" w:space="0" w:color="auto"/>
        <w:bottom w:val="none" w:sz="0" w:space="0" w:color="auto"/>
        <w:right w:val="none" w:sz="0" w:space="0" w:color="auto"/>
      </w:divBdr>
      <w:divsChild>
        <w:div w:id="1065376222">
          <w:marLeft w:val="0"/>
          <w:marRight w:val="0"/>
          <w:marTop w:val="0"/>
          <w:marBottom w:val="0"/>
          <w:divBdr>
            <w:top w:val="none" w:sz="0" w:space="0" w:color="auto"/>
            <w:left w:val="none" w:sz="0" w:space="0" w:color="auto"/>
            <w:bottom w:val="none" w:sz="0" w:space="0" w:color="auto"/>
            <w:right w:val="none" w:sz="0" w:space="0" w:color="auto"/>
          </w:divBdr>
        </w:div>
      </w:divsChild>
    </w:div>
    <w:div w:id="1284072285">
      <w:bodyDiv w:val="1"/>
      <w:marLeft w:val="0"/>
      <w:marRight w:val="0"/>
      <w:marTop w:val="0"/>
      <w:marBottom w:val="0"/>
      <w:divBdr>
        <w:top w:val="none" w:sz="0" w:space="0" w:color="auto"/>
        <w:left w:val="none" w:sz="0" w:space="0" w:color="auto"/>
        <w:bottom w:val="none" w:sz="0" w:space="0" w:color="auto"/>
        <w:right w:val="none" w:sz="0" w:space="0" w:color="auto"/>
      </w:divBdr>
      <w:divsChild>
        <w:div w:id="94177850">
          <w:marLeft w:val="0"/>
          <w:marRight w:val="0"/>
          <w:marTop w:val="0"/>
          <w:marBottom w:val="0"/>
          <w:divBdr>
            <w:top w:val="none" w:sz="0" w:space="0" w:color="auto"/>
            <w:left w:val="none" w:sz="0" w:space="0" w:color="auto"/>
            <w:bottom w:val="none" w:sz="0" w:space="0" w:color="auto"/>
            <w:right w:val="none" w:sz="0" w:space="0" w:color="auto"/>
          </w:divBdr>
          <w:divsChild>
            <w:div w:id="1622880761">
              <w:marLeft w:val="0"/>
              <w:marRight w:val="0"/>
              <w:marTop w:val="0"/>
              <w:marBottom w:val="0"/>
              <w:divBdr>
                <w:top w:val="none" w:sz="0" w:space="0" w:color="auto"/>
                <w:left w:val="none" w:sz="0" w:space="0" w:color="auto"/>
                <w:bottom w:val="none" w:sz="0" w:space="0" w:color="auto"/>
                <w:right w:val="none" w:sz="0" w:space="0" w:color="auto"/>
              </w:divBdr>
            </w:div>
          </w:divsChild>
        </w:div>
        <w:div w:id="2142725596">
          <w:marLeft w:val="0"/>
          <w:marRight w:val="0"/>
          <w:marTop w:val="150"/>
          <w:marBottom w:val="0"/>
          <w:divBdr>
            <w:top w:val="none" w:sz="0" w:space="0" w:color="auto"/>
            <w:left w:val="none" w:sz="0" w:space="0" w:color="auto"/>
            <w:bottom w:val="none" w:sz="0" w:space="0" w:color="auto"/>
            <w:right w:val="none" w:sz="0" w:space="0" w:color="auto"/>
          </w:divBdr>
          <w:divsChild>
            <w:div w:id="1677461721">
              <w:marLeft w:val="0"/>
              <w:marRight w:val="0"/>
              <w:marTop w:val="0"/>
              <w:marBottom w:val="0"/>
              <w:divBdr>
                <w:top w:val="none" w:sz="0" w:space="0" w:color="auto"/>
                <w:left w:val="none" w:sz="0" w:space="0" w:color="auto"/>
                <w:bottom w:val="none" w:sz="0" w:space="0" w:color="auto"/>
                <w:right w:val="none" w:sz="0" w:space="0" w:color="auto"/>
              </w:divBdr>
              <w:divsChild>
                <w:div w:id="1305887494">
                  <w:marLeft w:val="75"/>
                  <w:marRight w:val="0"/>
                  <w:marTop w:val="0"/>
                  <w:marBottom w:val="0"/>
                  <w:divBdr>
                    <w:top w:val="none" w:sz="0" w:space="0" w:color="auto"/>
                    <w:left w:val="none" w:sz="0" w:space="0" w:color="auto"/>
                    <w:bottom w:val="none" w:sz="0" w:space="0" w:color="auto"/>
                    <w:right w:val="none" w:sz="0" w:space="0" w:color="auto"/>
                  </w:divBdr>
                </w:div>
                <w:div w:id="137338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8469">
      <w:bodyDiv w:val="1"/>
      <w:marLeft w:val="0"/>
      <w:marRight w:val="0"/>
      <w:marTop w:val="0"/>
      <w:marBottom w:val="0"/>
      <w:divBdr>
        <w:top w:val="none" w:sz="0" w:space="0" w:color="auto"/>
        <w:left w:val="none" w:sz="0" w:space="0" w:color="auto"/>
        <w:bottom w:val="none" w:sz="0" w:space="0" w:color="auto"/>
        <w:right w:val="none" w:sz="0" w:space="0" w:color="auto"/>
      </w:divBdr>
      <w:divsChild>
        <w:div w:id="737286074">
          <w:marLeft w:val="0"/>
          <w:marRight w:val="0"/>
          <w:marTop w:val="0"/>
          <w:marBottom w:val="0"/>
          <w:divBdr>
            <w:top w:val="none" w:sz="0" w:space="0" w:color="auto"/>
            <w:left w:val="none" w:sz="0" w:space="0" w:color="auto"/>
            <w:bottom w:val="none" w:sz="0" w:space="0" w:color="auto"/>
            <w:right w:val="none" w:sz="0" w:space="0" w:color="auto"/>
          </w:divBdr>
          <w:divsChild>
            <w:div w:id="479738074">
              <w:marLeft w:val="0"/>
              <w:marRight w:val="0"/>
              <w:marTop w:val="0"/>
              <w:marBottom w:val="0"/>
              <w:divBdr>
                <w:top w:val="none" w:sz="0" w:space="0" w:color="auto"/>
                <w:left w:val="none" w:sz="0" w:space="0" w:color="auto"/>
                <w:bottom w:val="none" w:sz="0" w:space="0" w:color="auto"/>
                <w:right w:val="none" w:sz="0" w:space="0" w:color="auto"/>
              </w:divBdr>
              <w:divsChild>
                <w:div w:id="611594728">
                  <w:marLeft w:val="0"/>
                  <w:marRight w:val="0"/>
                  <w:marTop w:val="0"/>
                  <w:marBottom w:val="0"/>
                  <w:divBdr>
                    <w:top w:val="none" w:sz="0" w:space="0" w:color="auto"/>
                    <w:left w:val="none" w:sz="0" w:space="0" w:color="auto"/>
                    <w:bottom w:val="none" w:sz="0" w:space="0" w:color="auto"/>
                    <w:right w:val="none" w:sz="0" w:space="0" w:color="auto"/>
                  </w:divBdr>
                  <w:divsChild>
                    <w:div w:id="1962834677">
                      <w:marLeft w:val="0"/>
                      <w:marRight w:val="0"/>
                      <w:marTop w:val="0"/>
                      <w:marBottom w:val="0"/>
                      <w:divBdr>
                        <w:top w:val="none" w:sz="0" w:space="0" w:color="auto"/>
                        <w:left w:val="none" w:sz="0" w:space="0" w:color="auto"/>
                        <w:bottom w:val="none" w:sz="0" w:space="0" w:color="auto"/>
                        <w:right w:val="none" w:sz="0" w:space="0" w:color="auto"/>
                      </w:divBdr>
                      <w:divsChild>
                        <w:div w:id="465391451">
                          <w:marLeft w:val="0"/>
                          <w:marRight w:val="0"/>
                          <w:marTop w:val="0"/>
                          <w:marBottom w:val="0"/>
                          <w:divBdr>
                            <w:top w:val="none" w:sz="0" w:space="0" w:color="auto"/>
                            <w:left w:val="none" w:sz="0" w:space="0" w:color="auto"/>
                            <w:bottom w:val="none" w:sz="0" w:space="0" w:color="auto"/>
                            <w:right w:val="none" w:sz="0" w:space="0" w:color="auto"/>
                          </w:divBdr>
                          <w:divsChild>
                            <w:div w:id="1706246109">
                              <w:marLeft w:val="0"/>
                              <w:marRight w:val="0"/>
                              <w:marTop w:val="0"/>
                              <w:marBottom w:val="0"/>
                              <w:divBdr>
                                <w:top w:val="none" w:sz="0" w:space="0" w:color="auto"/>
                                <w:left w:val="none" w:sz="0" w:space="0" w:color="auto"/>
                                <w:bottom w:val="none" w:sz="0" w:space="0" w:color="auto"/>
                                <w:right w:val="none" w:sz="0" w:space="0" w:color="auto"/>
                              </w:divBdr>
                              <w:divsChild>
                                <w:div w:id="2065172430">
                                  <w:marLeft w:val="0"/>
                                  <w:marRight w:val="0"/>
                                  <w:marTop w:val="0"/>
                                  <w:marBottom w:val="0"/>
                                  <w:divBdr>
                                    <w:top w:val="none" w:sz="0" w:space="0" w:color="auto"/>
                                    <w:left w:val="none" w:sz="0" w:space="0" w:color="auto"/>
                                    <w:bottom w:val="none" w:sz="0" w:space="0" w:color="auto"/>
                                    <w:right w:val="none" w:sz="0" w:space="0" w:color="auto"/>
                                  </w:divBdr>
                                  <w:divsChild>
                                    <w:div w:id="450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464914">
      <w:bodyDiv w:val="1"/>
      <w:marLeft w:val="0"/>
      <w:marRight w:val="0"/>
      <w:marTop w:val="0"/>
      <w:marBottom w:val="0"/>
      <w:divBdr>
        <w:top w:val="none" w:sz="0" w:space="0" w:color="auto"/>
        <w:left w:val="none" w:sz="0" w:space="0" w:color="auto"/>
        <w:bottom w:val="none" w:sz="0" w:space="0" w:color="auto"/>
        <w:right w:val="none" w:sz="0" w:space="0" w:color="auto"/>
      </w:divBdr>
      <w:divsChild>
        <w:div w:id="758134234">
          <w:marLeft w:val="0"/>
          <w:marRight w:val="0"/>
          <w:marTop w:val="0"/>
          <w:marBottom w:val="0"/>
          <w:divBdr>
            <w:top w:val="none" w:sz="0" w:space="0" w:color="auto"/>
            <w:left w:val="none" w:sz="0" w:space="0" w:color="auto"/>
            <w:bottom w:val="none" w:sz="0" w:space="0" w:color="auto"/>
            <w:right w:val="none" w:sz="0" w:space="0" w:color="auto"/>
          </w:divBdr>
          <w:divsChild>
            <w:div w:id="350374154">
              <w:marLeft w:val="0"/>
              <w:marRight w:val="0"/>
              <w:marTop w:val="0"/>
              <w:marBottom w:val="0"/>
              <w:divBdr>
                <w:top w:val="none" w:sz="0" w:space="0" w:color="auto"/>
                <w:left w:val="none" w:sz="0" w:space="0" w:color="auto"/>
                <w:bottom w:val="none" w:sz="0" w:space="0" w:color="auto"/>
                <w:right w:val="none" w:sz="0" w:space="0" w:color="auto"/>
              </w:divBdr>
            </w:div>
          </w:divsChild>
        </w:div>
        <w:div w:id="32072699">
          <w:marLeft w:val="0"/>
          <w:marRight w:val="0"/>
          <w:marTop w:val="240"/>
          <w:marBottom w:val="0"/>
          <w:divBdr>
            <w:top w:val="none" w:sz="0" w:space="0" w:color="auto"/>
            <w:left w:val="none" w:sz="0" w:space="0" w:color="auto"/>
            <w:bottom w:val="none" w:sz="0" w:space="0" w:color="auto"/>
            <w:right w:val="none" w:sz="0" w:space="0" w:color="auto"/>
          </w:divBdr>
        </w:div>
      </w:divsChild>
    </w:div>
    <w:div w:id="1284966110">
      <w:bodyDiv w:val="1"/>
      <w:marLeft w:val="0"/>
      <w:marRight w:val="0"/>
      <w:marTop w:val="0"/>
      <w:marBottom w:val="0"/>
      <w:divBdr>
        <w:top w:val="none" w:sz="0" w:space="0" w:color="auto"/>
        <w:left w:val="none" w:sz="0" w:space="0" w:color="auto"/>
        <w:bottom w:val="none" w:sz="0" w:space="0" w:color="auto"/>
        <w:right w:val="none" w:sz="0" w:space="0" w:color="auto"/>
      </w:divBdr>
      <w:divsChild>
        <w:div w:id="2115859982">
          <w:marLeft w:val="0"/>
          <w:marRight w:val="0"/>
          <w:marTop w:val="0"/>
          <w:marBottom w:val="0"/>
          <w:divBdr>
            <w:top w:val="none" w:sz="0" w:space="0" w:color="auto"/>
            <w:left w:val="none" w:sz="0" w:space="0" w:color="auto"/>
            <w:bottom w:val="none" w:sz="0" w:space="0" w:color="auto"/>
            <w:right w:val="none" w:sz="0" w:space="0" w:color="auto"/>
          </w:divBdr>
          <w:divsChild>
            <w:div w:id="566308313">
              <w:marLeft w:val="0"/>
              <w:marRight w:val="0"/>
              <w:marTop w:val="0"/>
              <w:marBottom w:val="0"/>
              <w:divBdr>
                <w:top w:val="none" w:sz="0" w:space="0" w:color="auto"/>
                <w:left w:val="none" w:sz="0" w:space="0" w:color="auto"/>
                <w:bottom w:val="none" w:sz="0" w:space="0" w:color="auto"/>
                <w:right w:val="none" w:sz="0" w:space="0" w:color="auto"/>
              </w:divBdr>
              <w:divsChild>
                <w:div w:id="175898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1453">
          <w:marLeft w:val="0"/>
          <w:marRight w:val="0"/>
          <w:marTop w:val="0"/>
          <w:marBottom w:val="75"/>
          <w:divBdr>
            <w:top w:val="none" w:sz="0" w:space="0" w:color="auto"/>
            <w:left w:val="none" w:sz="0" w:space="0" w:color="auto"/>
            <w:bottom w:val="none" w:sz="0" w:space="0" w:color="auto"/>
            <w:right w:val="none" w:sz="0" w:space="0" w:color="auto"/>
          </w:divBdr>
        </w:div>
        <w:div w:id="1210070402">
          <w:marLeft w:val="0"/>
          <w:marRight w:val="0"/>
          <w:marTop w:val="0"/>
          <w:marBottom w:val="0"/>
          <w:divBdr>
            <w:top w:val="none" w:sz="0" w:space="0" w:color="auto"/>
            <w:left w:val="none" w:sz="0" w:space="0" w:color="auto"/>
            <w:bottom w:val="none" w:sz="0" w:space="0" w:color="auto"/>
            <w:right w:val="none" w:sz="0" w:space="0" w:color="auto"/>
          </w:divBdr>
          <w:divsChild>
            <w:div w:id="773355417">
              <w:marLeft w:val="0"/>
              <w:marRight w:val="0"/>
              <w:marTop w:val="0"/>
              <w:marBottom w:val="0"/>
              <w:divBdr>
                <w:top w:val="none" w:sz="0" w:space="0" w:color="auto"/>
                <w:left w:val="none" w:sz="0" w:space="0" w:color="auto"/>
                <w:bottom w:val="none" w:sz="0" w:space="0" w:color="auto"/>
                <w:right w:val="none" w:sz="0" w:space="0" w:color="auto"/>
              </w:divBdr>
              <w:divsChild>
                <w:div w:id="953096815">
                  <w:marLeft w:val="0"/>
                  <w:marRight w:val="0"/>
                  <w:marTop w:val="0"/>
                  <w:marBottom w:val="300"/>
                  <w:divBdr>
                    <w:top w:val="none" w:sz="0" w:space="0" w:color="auto"/>
                    <w:left w:val="none" w:sz="0" w:space="0" w:color="auto"/>
                    <w:bottom w:val="none" w:sz="0" w:space="0" w:color="auto"/>
                    <w:right w:val="none" w:sz="0" w:space="0" w:color="auto"/>
                  </w:divBdr>
                  <w:divsChild>
                    <w:div w:id="18813563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5423228">
      <w:bodyDiv w:val="1"/>
      <w:marLeft w:val="0"/>
      <w:marRight w:val="0"/>
      <w:marTop w:val="0"/>
      <w:marBottom w:val="0"/>
      <w:divBdr>
        <w:top w:val="none" w:sz="0" w:space="0" w:color="auto"/>
        <w:left w:val="none" w:sz="0" w:space="0" w:color="auto"/>
        <w:bottom w:val="none" w:sz="0" w:space="0" w:color="auto"/>
        <w:right w:val="none" w:sz="0" w:space="0" w:color="auto"/>
      </w:divBdr>
      <w:divsChild>
        <w:div w:id="1661158173">
          <w:marLeft w:val="0"/>
          <w:marRight w:val="0"/>
          <w:marTop w:val="0"/>
          <w:marBottom w:val="0"/>
          <w:divBdr>
            <w:top w:val="none" w:sz="0" w:space="0" w:color="auto"/>
            <w:left w:val="none" w:sz="0" w:space="0" w:color="auto"/>
            <w:bottom w:val="none" w:sz="0" w:space="0" w:color="auto"/>
            <w:right w:val="none" w:sz="0" w:space="0" w:color="auto"/>
          </w:divBdr>
        </w:div>
      </w:divsChild>
    </w:div>
    <w:div w:id="1285576004">
      <w:bodyDiv w:val="1"/>
      <w:marLeft w:val="0"/>
      <w:marRight w:val="0"/>
      <w:marTop w:val="0"/>
      <w:marBottom w:val="0"/>
      <w:divBdr>
        <w:top w:val="none" w:sz="0" w:space="0" w:color="auto"/>
        <w:left w:val="none" w:sz="0" w:space="0" w:color="auto"/>
        <w:bottom w:val="none" w:sz="0" w:space="0" w:color="auto"/>
        <w:right w:val="none" w:sz="0" w:space="0" w:color="auto"/>
      </w:divBdr>
      <w:divsChild>
        <w:div w:id="885026322">
          <w:marLeft w:val="0"/>
          <w:marRight w:val="0"/>
          <w:marTop w:val="0"/>
          <w:marBottom w:val="0"/>
          <w:divBdr>
            <w:top w:val="none" w:sz="0" w:space="0" w:color="auto"/>
            <w:left w:val="none" w:sz="0" w:space="0" w:color="auto"/>
            <w:bottom w:val="dotted" w:sz="6" w:space="4" w:color="DDDDDD"/>
            <w:right w:val="none" w:sz="0" w:space="0" w:color="auto"/>
          </w:divBdr>
          <w:divsChild>
            <w:div w:id="52691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50">
      <w:bodyDiv w:val="1"/>
      <w:marLeft w:val="0"/>
      <w:marRight w:val="0"/>
      <w:marTop w:val="0"/>
      <w:marBottom w:val="0"/>
      <w:divBdr>
        <w:top w:val="none" w:sz="0" w:space="0" w:color="auto"/>
        <w:left w:val="none" w:sz="0" w:space="0" w:color="auto"/>
        <w:bottom w:val="none" w:sz="0" w:space="0" w:color="auto"/>
        <w:right w:val="none" w:sz="0" w:space="0" w:color="auto"/>
      </w:divBdr>
    </w:div>
    <w:div w:id="1286153101">
      <w:bodyDiv w:val="1"/>
      <w:marLeft w:val="0"/>
      <w:marRight w:val="0"/>
      <w:marTop w:val="0"/>
      <w:marBottom w:val="0"/>
      <w:divBdr>
        <w:top w:val="none" w:sz="0" w:space="0" w:color="auto"/>
        <w:left w:val="none" w:sz="0" w:space="0" w:color="auto"/>
        <w:bottom w:val="none" w:sz="0" w:space="0" w:color="auto"/>
        <w:right w:val="none" w:sz="0" w:space="0" w:color="auto"/>
      </w:divBdr>
    </w:div>
    <w:div w:id="1286350186">
      <w:bodyDiv w:val="1"/>
      <w:marLeft w:val="0"/>
      <w:marRight w:val="0"/>
      <w:marTop w:val="0"/>
      <w:marBottom w:val="0"/>
      <w:divBdr>
        <w:top w:val="none" w:sz="0" w:space="0" w:color="auto"/>
        <w:left w:val="none" w:sz="0" w:space="0" w:color="auto"/>
        <w:bottom w:val="none" w:sz="0" w:space="0" w:color="auto"/>
        <w:right w:val="none" w:sz="0" w:space="0" w:color="auto"/>
      </w:divBdr>
      <w:divsChild>
        <w:div w:id="1163661011">
          <w:marLeft w:val="0"/>
          <w:marRight w:val="0"/>
          <w:marTop w:val="0"/>
          <w:marBottom w:val="0"/>
          <w:divBdr>
            <w:top w:val="none" w:sz="0" w:space="0" w:color="auto"/>
            <w:left w:val="none" w:sz="0" w:space="0" w:color="auto"/>
            <w:bottom w:val="none" w:sz="0" w:space="0" w:color="auto"/>
            <w:right w:val="none" w:sz="0" w:space="0" w:color="auto"/>
          </w:divBdr>
          <w:divsChild>
            <w:div w:id="374086606">
              <w:marLeft w:val="0"/>
              <w:marRight w:val="0"/>
              <w:marTop w:val="0"/>
              <w:marBottom w:val="0"/>
              <w:divBdr>
                <w:top w:val="none" w:sz="0" w:space="0" w:color="auto"/>
                <w:left w:val="none" w:sz="0" w:space="0" w:color="auto"/>
                <w:bottom w:val="none" w:sz="0" w:space="0" w:color="auto"/>
                <w:right w:val="none" w:sz="0" w:space="0" w:color="auto"/>
              </w:divBdr>
              <w:divsChild>
                <w:div w:id="1494178372">
                  <w:marLeft w:val="0"/>
                  <w:marRight w:val="0"/>
                  <w:marTop w:val="0"/>
                  <w:marBottom w:val="0"/>
                  <w:divBdr>
                    <w:top w:val="none" w:sz="0" w:space="0" w:color="auto"/>
                    <w:left w:val="none" w:sz="0" w:space="0" w:color="auto"/>
                    <w:bottom w:val="none" w:sz="0" w:space="0" w:color="auto"/>
                    <w:right w:val="none" w:sz="0" w:space="0" w:color="auto"/>
                  </w:divBdr>
                  <w:divsChild>
                    <w:div w:id="1111821131">
                      <w:marLeft w:val="0"/>
                      <w:marRight w:val="0"/>
                      <w:marTop w:val="0"/>
                      <w:marBottom w:val="0"/>
                      <w:divBdr>
                        <w:top w:val="none" w:sz="0" w:space="0" w:color="auto"/>
                        <w:left w:val="none" w:sz="0" w:space="0" w:color="auto"/>
                        <w:bottom w:val="none" w:sz="0" w:space="0" w:color="auto"/>
                        <w:right w:val="none" w:sz="0" w:space="0" w:color="auto"/>
                      </w:divBdr>
                      <w:divsChild>
                        <w:div w:id="169411526">
                          <w:marLeft w:val="0"/>
                          <w:marRight w:val="0"/>
                          <w:marTop w:val="0"/>
                          <w:marBottom w:val="0"/>
                          <w:divBdr>
                            <w:top w:val="none" w:sz="0" w:space="0" w:color="auto"/>
                            <w:left w:val="none" w:sz="0" w:space="0" w:color="auto"/>
                            <w:bottom w:val="none" w:sz="0" w:space="0" w:color="auto"/>
                            <w:right w:val="none" w:sz="0" w:space="0" w:color="auto"/>
                          </w:divBdr>
                          <w:divsChild>
                            <w:div w:id="1257248940">
                              <w:marLeft w:val="0"/>
                              <w:marRight w:val="254"/>
                              <w:marTop w:val="0"/>
                              <w:marBottom w:val="0"/>
                              <w:divBdr>
                                <w:top w:val="none" w:sz="0" w:space="0" w:color="auto"/>
                                <w:left w:val="none" w:sz="0" w:space="0" w:color="auto"/>
                                <w:bottom w:val="none" w:sz="0" w:space="0" w:color="auto"/>
                                <w:right w:val="none" w:sz="0" w:space="0" w:color="auto"/>
                              </w:divBdr>
                              <w:divsChild>
                                <w:div w:id="1312757667">
                                  <w:marLeft w:val="0"/>
                                  <w:marRight w:val="0"/>
                                  <w:marTop w:val="0"/>
                                  <w:marBottom w:val="0"/>
                                  <w:divBdr>
                                    <w:top w:val="none" w:sz="0" w:space="0" w:color="auto"/>
                                    <w:left w:val="none" w:sz="0" w:space="0" w:color="auto"/>
                                    <w:bottom w:val="none" w:sz="0" w:space="0" w:color="auto"/>
                                    <w:right w:val="none" w:sz="0" w:space="0" w:color="auto"/>
                                  </w:divBdr>
                                  <w:divsChild>
                                    <w:div w:id="140830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858644">
      <w:bodyDiv w:val="1"/>
      <w:marLeft w:val="0"/>
      <w:marRight w:val="0"/>
      <w:marTop w:val="0"/>
      <w:marBottom w:val="0"/>
      <w:divBdr>
        <w:top w:val="none" w:sz="0" w:space="0" w:color="auto"/>
        <w:left w:val="none" w:sz="0" w:space="0" w:color="auto"/>
        <w:bottom w:val="none" w:sz="0" w:space="0" w:color="auto"/>
        <w:right w:val="none" w:sz="0" w:space="0" w:color="auto"/>
      </w:divBdr>
      <w:divsChild>
        <w:div w:id="875775617">
          <w:marLeft w:val="0"/>
          <w:marRight w:val="0"/>
          <w:marTop w:val="0"/>
          <w:marBottom w:val="0"/>
          <w:divBdr>
            <w:top w:val="none" w:sz="0" w:space="0" w:color="auto"/>
            <w:left w:val="none" w:sz="0" w:space="0" w:color="auto"/>
            <w:bottom w:val="none" w:sz="0" w:space="0" w:color="auto"/>
            <w:right w:val="none" w:sz="0" w:space="0" w:color="auto"/>
          </w:divBdr>
          <w:divsChild>
            <w:div w:id="3265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28131">
      <w:bodyDiv w:val="1"/>
      <w:marLeft w:val="0"/>
      <w:marRight w:val="0"/>
      <w:marTop w:val="0"/>
      <w:marBottom w:val="0"/>
      <w:divBdr>
        <w:top w:val="none" w:sz="0" w:space="0" w:color="auto"/>
        <w:left w:val="none" w:sz="0" w:space="0" w:color="auto"/>
        <w:bottom w:val="none" w:sz="0" w:space="0" w:color="auto"/>
        <w:right w:val="none" w:sz="0" w:space="0" w:color="auto"/>
      </w:divBdr>
      <w:divsChild>
        <w:div w:id="815923719">
          <w:marLeft w:val="0"/>
          <w:marRight w:val="0"/>
          <w:marTop w:val="0"/>
          <w:marBottom w:val="0"/>
          <w:divBdr>
            <w:top w:val="none" w:sz="0" w:space="0" w:color="auto"/>
            <w:left w:val="none" w:sz="0" w:space="0" w:color="auto"/>
            <w:bottom w:val="dotted" w:sz="6" w:space="4" w:color="DDDDDD"/>
            <w:right w:val="none" w:sz="0" w:space="0" w:color="auto"/>
          </w:divBdr>
          <w:divsChild>
            <w:div w:id="45522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4872">
      <w:bodyDiv w:val="1"/>
      <w:marLeft w:val="0"/>
      <w:marRight w:val="0"/>
      <w:marTop w:val="0"/>
      <w:marBottom w:val="0"/>
      <w:divBdr>
        <w:top w:val="none" w:sz="0" w:space="0" w:color="auto"/>
        <w:left w:val="none" w:sz="0" w:space="0" w:color="auto"/>
        <w:bottom w:val="none" w:sz="0" w:space="0" w:color="auto"/>
        <w:right w:val="none" w:sz="0" w:space="0" w:color="auto"/>
      </w:divBdr>
      <w:divsChild>
        <w:div w:id="2046562954">
          <w:marLeft w:val="0"/>
          <w:marRight w:val="0"/>
          <w:marTop w:val="0"/>
          <w:marBottom w:val="0"/>
          <w:divBdr>
            <w:top w:val="none" w:sz="0" w:space="0" w:color="auto"/>
            <w:left w:val="none" w:sz="0" w:space="0" w:color="auto"/>
            <w:bottom w:val="none" w:sz="0" w:space="0" w:color="auto"/>
            <w:right w:val="none" w:sz="0" w:space="0" w:color="auto"/>
          </w:divBdr>
          <w:divsChild>
            <w:div w:id="940844144">
              <w:marLeft w:val="0"/>
              <w:marRight w:val="0"/>
              <w:marTop w:val="0"/>
              <w:marBottom w:val="0"/>
              <w:divBdr>
                <w:top w:val="none" w:sz="0" w:space="0" w:color="auto"/>
                <w:left w:val="none" w:sz="0" w:space="0" w:color="auto"/>
                <w:bottom w:val="none" w:sz="0" w:space="0" w:color="auto"/>
                <w:right w:val="none" w:sz="0" w:space="0" w:color="auto"/>
              </w:divBdr>
              <w:divsChild>
                <w:div w:id="205076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7544">
      <w:bodyDiv w:val="1"/>
      <w:marLeft w:val="0"/>
      <w:marRight w:val="0"/>
      <w:marTop w:val="0"/>
      <w:marBottom w:val="0"/>
      <w:divBdr>
        <w:top w:val="none" w:sz="0" w:space="0" w:color="auto"/>
        <w:left w:val="none" w:sz="0" w:space="0" w:color="auto"/>
        <w:bottom w:val="none" w:sz="0" w:space="0" w:color="auto"/>
        <w:right w:val="none" w:sz="0" w:space="0" w:color="auto"/>
      </w:divBdr>
    </w:div>
    <w:div w:id="1289896801">
      <w:bodyDiv w:val="1"/>
      <w:marLeft w:val="0"/>
      <w:marRight w:val="0"/>
      <w:marTop w:val="0"/>
      <w:marBottom w:val="0"/>
      <w:divBdr>
        <w:top w:val="none" w:sz="0" w:space="0" w:color="auto"/>
        <w:left w:val="none" w:sz="0" w:space="0" w:color="auto"/>
        <w:bottom w:val="none" w:sz="0" w:space="0" w:color="auto"/>
        <w:right w:val="none" w:sz="0" w:space="0" w:color="auto"/>
      </w:divBdr>
    </w:div>
    <w:div w:id="1290042892">
      <w:bodyDiv w:val="1"/>
      <w:marLeft w:val="0"/>
      <w:marRight w:val="0"/>
      <w:marTop w:val="0"/>
      <w:marBottom w:val="0"/>
      <w:divBdr>
        <w:top w:val="none" w:sz="0" w:space="0" w:color="auto"/>
        <w:left w:val="none" w:sz="0" w:space="0" w:color="auto"/>
        <w:bottom w:val="none" w:sz="0" w:space="0" w:color="auto"/>
        <w:right w:val="none" w:sz="0" w:space="0" w:color="auto"/>
      </w:divBdr>
      <w:divsChild>
        <w:div w:id="582223494">
          <w:marLeft w:val="0"/>
          <w:marRight w:val="0"/>
          <w:marTop w:val="0"/>
          <w:marBottom w:val="0"/>
          <w:divBdr>
            <w:top w:val="none" w:sz="0" w:space="0" w:color="auto"/>
            <w:left w:val="none" w:sz="0" w:space="0" w:color="auto"/>
            <w:bottom w:val="dotted" w:sz="6" w:space="4" w:color="DDDDDD"/>
            <w:right w:val="none" w:sz="0" w:space="0" w:color="auto"/>
          </w:divBdr>
        </w:div>
      </w:divsChild>
    </w:div>
    <w:div w:id="1290281647">
      <w:bodyDiv w:val="1"/>
      <w:marLeft w:val="0"/>
      <w:marRight w:val="0"/>
      <w:marTop w:val="0"/>
      <w:marBottom w:val="0"/>
      <w:divBdr>
        <w:top w:val="none" w:sz="0" w:space="0" w:color="auto"/>
        <w:left w:val="none" w:sz="0" w:space="0" w:color="auto"/>
        <w:bottom w:val="none" w:sz="0" w:space="0" w:color="auto"/>
        <w:right w:val="none" w:sz="0" w:space="0" w:color="auto"/>
      </w:divBdr>
      <w:divsChild>
        <w:div w:id="1701976581">
          <w:marLeft w:val="0"/>
          <w:marRight w:val="0"/>
          <w:marTop w:val="0"/>
          <w:marBottom w:val="0"/>
          <w:divBdr>
            <w:top w:val="none" w:sz="0" w:space="0" w:color="auto"/>
            <w:left w:val="none" w:sz="0" w:space="0" w:color="auto"/>
            <w:bottom w:val="none" w:sz="0" w:space="0" w:color="auto"/>
            <w:right w:val="none" w:sz="0" w:space="0" w:color="auto"/>
          </w:divBdr>
          <w:divsChild>
            <w:div w:id="1435245029">
              <w:marLeft w:val="0"/>
              <w:marRight w:val="0"/>
              <w:marTop w:val="0"/>
              <w:marBottom w:val="0"/>
              <w:divBdr>
                <w:top w:val="none" w:sz="0" w:space="0" w:color="auto"/>
                <w:left w:val="none" w:sz="0" w:space="0" w:color="auto"/>
                <w:bottom w:val="none" w:sz="0" w:space="0" w:color="auto"/>
                <w:right w:val="none" w:sz="0" w:space="0" w:color="auto"/>
              </w:divBdr>
              <w:divsChild>
                <w:div w:id="1794902586">
                  <w:marLeft w:val="0"/>
                  <w:marRight w:val="0"/>
                  <w:marTop w:val="0"/>
                  <w:marBottom w:val="0"/>
                  <w:divBdr>
                    <w:top w:val="none" w:sz="0" w:space="0" w:color="auto"/>
                    <w:left w:val="none" w:sz="0" w:space="0" w:color="auto"/>
                    <w:bottom w:val="none" w:sz="0" w:space="0" w:color="auto"/>
                    <w:right w:val="none" w:sz="0" w:space="0" w:color="auto"/>
                  </w:divBdr>
                  <w:divsChild>
                    <w:div w:id="276640014">
                      <w:marLeft w:val="0"/>
                      <w:marRight w:val="0"/>
                      <w:marTop w:val="0"/>
                      <w:marBottom w:val="0"/>
                      <w:divBdr>
                        <w:top w:val="none" w:sz="0" w:space="0" w:color="auto"/>
                        <w:left w:val="none" w:sz="0" w:space="0" w:color="auto"/>
                        <w:bottom w:val="none" w:sz="0" w:space="0" w:color="auto"/>
                        <w:right w:val="none" w:sz="0" w:space="0" w:color="auto"/>
                      </w:divBdr>
                      <w:divsChild>
                        <w:div w:id="1531526629">
                          <w:marLeft w:val="0"/>
                          <w:marRight w:val="0"/>
                          <w:marTop w:val="0"/>
                          <w:marBottom w:val="0"/>
                          <w:divBdr>
                            <w:top w:val="none" w:sz="0" w:space="0" w:color="auto"/>
                            <w:left w:val="none" w:sz="0" w:space="0" w:color="auto"/>
                            <w:bottom w:val="none" w:sz="0" w:space="0" w:color="auto"/>
                            <w:right w:val="none" w:sz="0" w:space="0" w:color="auto"/>
                          </w:divBdr>
                          <w:divsChild>
                            <w:div w:id="1225726860">
                              <w:marLeft w:val="0"/>
                              <w:marRight w:val="0"/>
                              <w:marTop w:val="0"/>
                              <w:marBottom w:val="0"/>
                              <w:divBdr>
                                <w:top w:val="none" w:sz="0" w:space="0" w:color="auto"/>
                                <w:left w:val="none" w:sz="0" w:space="0" w:color="auto"/>
                                <w:bottom w:val="none" w:sz="0" w:space="0" w:color="auto"/>
                                <w:right w:val="none" w:sz="0" w:space="0" w:color="auto"/>
                              </w:divBdr>
                              <w:divsChild>
                                <w:div w:id="1386762267">
                                  <w:marLeft w:val="0"/>
                                  <w:marRight w:val="0"/>
                                  <w:marTop w:val="0"/>
                                  <w:marBottom w:val="0"/>
                                  <w:divBdr>
                                    <w:top w:val="none" w:sz="0" w:space="0" w:color="auto"/>
                                    <w:left w:val="none" w:sz="0" w:space="0" w:color="auto"/>
                                    <w:bottom w:val="none" w:sz="0" w:space="0" w:color="auto"/>
                                    <w:right w:val="none" w:sz="0" w:space="0" w:color="auto"/>
                                  </w:divBdr>
                                  <w:divsChild>
                                    <w:div w:id="5145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81663">
      <w:bodyDiv w:val="1"/>
      <w:marLeft w:val="0"/>
      <w:marRight w:val="0"/>
      <w:marTop w:val="0"/>
      <w:marBottom w:val="0"/>
      <w:divBdr>
        <w:top w:val="none" w:sz="0" w:space="0" w:color="auto"/>
        <w:left w:val="none" w:sz="0" w:space="0" w:color="auto"/>
        <w:bottom w:val="none" w:sz="0" w:space="0" w:color="auto"/>
        <w:right w:val="none" w:sz="0" w:space="0" w:color="auto"/>
      </w:divBdr>
      <w:divsChild>
        <w:div w:id="540241416">
          <w:marLeft w:val="0"/>
          <w:marRight w:val="0"/>
          <w:marTop w:val="0"/>
          <w:marBottom w:val="0"/>
          <w:divBdr>
            <w:top w:val="none" w:sz="0" w:space="0" w:color="auto"/>
            <w:left w:val="none" w:sz="0" w:space="0" w:color="auto"/>
            <w:bottom w:val="none" w:sz="0" w:space="0" w:color="auto"/>
            <w:right w:val="none" w:sz="0" w:space="0" w:color="auto"/>
          </w:divBdr>
          <w:divsChild>
            <w:div w:id="158692051">
              <w:marLeft w:val="0"/>
              <w:marRight w:val="0"/>
              <w:marTop w:val="0"/>
              <w:marBottom w:val="150"/>
              <w:divBdr>
                <w:top w:val="none" w:sz="0" w:space="0" w:color="auto"/>
                <w:left w:val="none" w:sz="0" w:space="0" w:color="auto"/>
                <w:bottom w:val="none" w:sz="0" w:space="0" w:color="auto"/>
                <w:right w:val="none" w:sz="0" w:space="0" w:color="auto"/>
              </w:divBdr>
            </w:div>
            <w:div w:id="1141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53303">
      <w:bodyDiv w:val="1"/>
      <w:marLeft w:val="0"/>
      <w:marRight w:val="0"/>
      <w:marTop w:val="0"/>
      <w:marBottom w:val="0"/>
      <w:divBdr>
        <w:top w:val="none" w:sz="0" w:space="0" w:color="auto"/>
        <w:left w:val="none" w:sz="0" w:space="0" w:color="auto"/>
        <w:bottom w:val="none" w:sz="0" w:space="0" w:color="auto"/>
        <w:right w:val="none" w:sz="0" w:space="0" w:color="auto"/>
      </w:divBdr>
      <w:divsChild>
        <w:div w:id="304283830">
          <w:marLeft w:val="0"/>
          <w:marRight w:val="0"/>
          <w:marTop w:val="0"/>
          <w:marBottom w:val="150"/>
          <w:divBdr>
            <w:top w:val="none" w:sz="0" w:space="0" w:color="auto"/>
            <w:left w:val="none" w:sz="0" w:space="0" w:color="auto"/>
            <w:bottom w:val="none" w:sz="0" w:space="0" w:color="auto"/>
            <w:right w:val="none" w:sz="0" w:space="0" w:color="auto"/>
          </w:divBdr>
        </w:div>
      </w:divsChild>
    </w:div>
    <w:div w:id="1290631108">
      <w:bodyDiv w:val="1"/>
      <w:marLeft w:val="0"/>
      <w:marRight w:val="0"/>
      <w:marTop w:val="0"/>
      <w:marBottom w:val="0"/>
      <w:divBdr>
        <w:top w:val="none" w:sz="0" w:space="0" w:color="auto"/>
        <w:left w:val="none" w:sz="0" w:space="0" w:color="auto"/>
        <w:bottom w:val="none" w:sz="0" w:space="0" w:color="auto"/>
        <w:right w:val="none" w:sz="0" w:space="0" w:color="auto"/>
      </w:divBdr>
      <w:divsChild>
        <w:div w:id="1709144555">
          <w:marLeft w:val="0"/>
          <w:marRight w:val="0"/>
          <w:marTop w:val="0"/>
          <w:marBottom w:val="0"/>
          <w:divBdr>
            <w:top w:val="none" w:sz="0" w:space="0" w:color="auto"/>
            <w:left w:val="none" w:sz="0" w:space="0" w:color="auto"/>
            <w:bottom w:val="dotted" w:sz="6" w:space="4" w:color="DDDDDD"/>
            <w:right w:val="none" w:sz="0" w:space="0" w:color="auto"/>
          </w:divBdr>
          <w:divsChild>
            <w:div w:id="19187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72044">
      <w:bodyDiv w:val="1"/>
      <w:marLeft w:val="0"/>
      <w:marRight w:val="0"/>
      <w:marTop w:val="0"/>
      <w:marBottom w:val="0"/>
      <w:divBdr>
        <w:top w:val="none" w:sz="0" w:space="0" w:color="auto"/>
        <w:left w:val="none" w:sz="0" w:space="0" w:color="auto"/>
        <w:bottom w:val="none" w:sz="0" w:space="0" w:color="auto"/>
        <w:right w:val="none" w:sz="0" w:space="0" w:color="auto"/>
      </w:divBdr>
      <w:divsChild>
        <w:div w:id="1613633661">
          <w:marLeft w:val="0"/>
          <w:marRight w:val="0"/>
          <w:marTop w:val="150"/>
          <w:marBottom w:val="0"/>
          <w:divBdr>
            <w:top w:val="none" w:sz="0" w:space="0" w:color="auto"/>
            <w:left w:val="none" w:sz="0" w:space="0" w:color="auto"/>
            <w:bottom w:val="none" w:sz="0" w:space="0" w:color="auto"/>
            <w:right w:val="none" w:sz="0" w:space="0" w:color="auto"/>
          </w:divBdr>
          <w:divsChild>
            <w:div w:id="362873378">
              <w:marLeft w:val="0"/>
              <w:marRight w:val="0"/>
              <w:marTop w:val="0"/>
              <w:marBottom w:val="0"/>
              <w:divBdr>
                <w:top w:val="none" w:sz="0" w:space="0" w:color="auto"/>
                <w:left w:val="none" w:sz="0" w:space="0" w:color="auto"/>
                <w:bottom w:val="none" w:sz="0" w:space="0" w:color="auto"/>
                <w:right w:val="none" w:sz="0" w:space="0" w:color="auto"/>
              </w:divBdr>
              <w:divsChild>
                <w:div w:id="17778245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15862110">
          <w:marLeft w:val="0"/>
          <w:marRight w:val="0"/>
          <w:marTop w:val="0"/>
          <w:marBottom w:val="0"/>
          <w:divBdr>
            <w:top w:val="none" w:sz="0" w:space="0" w:color="auto"/>
            <w:left w:val="none" w:sz="0" w:space="0" w:color="auto"/>
            <w:bottom w:val="none" w:sz="0" w:space="0" w:color="auto"/>
            <w:right w:val="none" w:sz="0" w:space="0" w:color="auto"/>
          </w:divBdr>
          <w:divsChild>
            <w:div w:id="20231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9134">
      <w:bodyDiv w:val="1"/>
      <w:marLeft w:val="0"/>
      <w:marRight w:val="0"/>
      <w:marTop w:val="0"/>
      <w:marBottom w:val="0"/>
      <w:divBdr>
        <w:top w:val="none" w:sz="0" w:space="0" w:color="auto"/>
        <w:left w:val="none" w:sz="0" w:space="0" w:color="auto"/>
        <w:bottom w:val="none" w:sz="0" w:space="0" w:color="auto"/>
        <w:right w:val="none" w:sz="0" w:space="0" w:color="auto"/>
      </w:divBdr>
    </w:div>
    <w:div w:id="1291208318">
      <w:bodyDiv w:val="1"/>
      <w:marLeft w:val="0"/>
      <w:marRight w:val="0"/>
      <w:marTop w:val="0"/>
      <w:marBottom w:val="0"/>
      <w:divBdr>
        <w:top w:val="none" w:sz="0" w:space="0" w:color="auto"/>
        <w:left w:val="none" w:sz="0" w:space="0" w:color="auto"/>
        <w:bottom w:val="none" w:sz="0" w:space="0" w:color="auto"/>
        <w:right w:val="none" w:sz="0" w:space="0" w:color="auto"/>
      </w:divBdr>
      <w:divsChild>
        <w:div w:id="412701541">
          <w:marLeft w:val="0"/>
          <w:marRight w:val="0"/>
          <w:marTop w:val="0"/>
          <w:marBottom w:val="150"/>
          <w:divBdr>
            <w:top w:val="none" w:sz="0" w:space="0" w:color="auto"/>
            <w:left w:val="none" w:sz="0" w:space="0" w:color="auto"/>
            <w:bottom w:val="none" w:sz="0" w:space="0" w:color="auto"/>
            <w:right w:val="none" w:sz="0" w:space="0" w:color="auto"/>
          </w:divBdr>
          <w:divsChild>
            <w:div w:id="1254581699">
              <w:marLeft w:val="0"/>
              <w:marRight w:val="0"/>
              <w:marTop w:val="0"/>
              <w:marBottom w:val="0"/>
              <w:divBdr>
                <w:top w:val="none" w:sz="0" w:space="0" w:color="auto"/>
                <w:left w:val="none" w:sz="0" w:space="0" w:color="auto"/>
                <w:bottom w:val="none" w:sz="0" w:space="0" w:color="auto"/>
                <w:right w:val="none" w:sz="0" w:space="0" w:color="auto"/>
              </w:divBdr>
              <w:divsChild>
                <w:div w:id="1703901218">
                  <w:marLeft w:val="0"/>
                  <w:marRight w:val="0"/>
                  <w:marTop w:val="0"/>
                  <w:marBottom w:val="0"/>
                  <w:divBdr>
                    <w:top w:val="none" w:sz="0" w:space="0" w:color="auto"/>
                    <w:left w:val="none" w:sz="0" w:space="0" w:color="auto"/>
                    <w:bottom w:val="none" w:sz="0" w:space="0" w:color="auto"/>
                    <w:right w:val="none" w:sz="0" w:space="0" w:color="auto"/>
                  </w:divBdr>
                  <w:divsChild>
                    <w:div w:id="66520952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88411141">
          <w:marLeft w:val="0"/>
          <w:marRight w:val="0"/>
          <w:marTop w:val="0"/>
          <w:marBottom w:val="150"/>
          <w:divBdr>
            <w:top w:val="none" w:sz="0" w:space="0" w:color="auto"/>
            <w:left w:val="none" w:sz="0" w:space="0" w:color="auto"/>
            <w:bottom w:val="none" w:sz="0" w:space="0" w:color="auto"/>
            <w:right w:val="none" w:sz="0" w:space="0" w:color="auto"/>
          </w:divBdr>
        </w:div>
        <w:div w:id="1114596661">
          <w:marLeft w:val="0"/>
          <w:marRight w:val="0"/>
          <w:marTop w:val="0"/>
          <w:marBottom w:val="0"/>
          <w:divBdr>
            <w:top w:val="none" w:sz="0" w:space="0" w:color="auto"/>
            <w:left w:val="none" w:sz="0" w:space="0" w:color="auto"/>
            <w:bottom w:val="none" w:sz="0" w:space="0" w:color="auto"/>
            <w:right w:val="none" w:sz="0" w:space="0" w:color="auto"/>
          </w:divBdr>
          <w:divsChild>
            <w:div w:id="436007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1396327">
      <w:bodyDiv w:val="1"/>
      <w:marLeft w:val="0"/>
      <w:marRight w:val="0"/>
      <w:marTop w:val="0"/>
      <w:marBottom w:val="0"/>
      <w:divBdr>
        <w:top w:val="none" w:sz="0" w:space="0" w:color="auto"/>
        <w:left w:val="none" w:sz="0" w:space="0" w:color="auto"/>
        <w:bottom w:val="none" w:sz="0" w:space="0" w:color="auto"/>
        <w:right w:val="none" w:sz="0" w:space="0" w:color="auto"/>
      </w:divBdr>
    </w:div>
    <w:div w:id="1291397357">
      <w:bodyDiv w:val="1"/>
      <w:marLeft w:val="0"/>
      <w:marRight w:val="0"/>
      <w:marTop w:val="0"/>
      <w:marBottom w:val="0"/>
      <w:divBdr>
        <w:top w:val="none" w:sz="0" w:space="0" w:color="auto"/>
        <w:left w:val="none" w:sz="0" w:space="0" w:color="auto"/>
        <w:bottom w:val="none" w:sz="0" w:space="0" w:color="auto"/>
        <w:right w:val="none" w:sz="0" w:space="0" w:color="auto"/>
      </w:divBdr>
      <w:divsChild>
        <w:div w:id="828057282">
          <w:marLeft w:val="0"/>
          <w:marRight w:val="0"/>
          <w:marTop w:val="0"/>
          <w:marBottom w:val="0"/>
          <w:divBdr>
            <w:top w:val="dotted" w:sz="6" w:space="8" w:color="CCCCCC"/>
            <w:left w:val="none" w:sz="0" w:space="0" w:color="auto"/>
            <w:bottom w:val="dotted" w:sz="6" w:space="0" w:color="CCCCCC"/>
            <w:right w:val="none" w:sz="0" w:space="0" w:color="auto"/>
          </w:divBdr>
        </w:div>
        <w:div w:id="1745368944">
          <w:marLeft w:val="0"/>
          <w:marRight w:val="0"/>
          <w:marTop w:val="0"/>
          <w:marBottom w:val="0"/>
          <w:divBdr>
            <w:top w:val="none" w:sz="0" w:space="0" w:color="auto"/>
            <w:left w:val="none" w:sz="0" w:space="0" w:color="auto"/>
            <w:bottom w:val="none" w:sz="0" w:space="0" w:color="auto"/>
            <w:right w:val="none" w:sz="0" w:space="0" w:color="auto"/>
          </w:divBdr>
          <w:divsChild>
            <w:div w:id="1132593989">
              <w:marLeft w:val="0"/>
              <w:marRight w:val="0"/>
              <w:marTop w:val="0"/>
              <w:marBottom w:val="0"/>
              <w:divBdr>
                <w:top w:val="none" w:sz="0" w:space="0" w:color="auto"/>
                <w:left w:val="none" w:sz="0" w:space="0" w:color="auto"/>
                <w:bottom w:val="none" w:sz="0" w:space="0" w:color="auto"/>
                <w:right w:val="none" w:sz="0" w:space="0" w:color="auto"/>
              </w:divBdr>
              <w:divsChild>
                <w:div w:id="188632913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03121">
      <w:bodyDiv w:val="1"/>
      <w:marLeft w:val="0"/>
      <w:marRight w:val="0"/>
      <w:marTop w:val="0"/>
      <w:marBottom w:val="0"/>
      <w:divBdr>
        <w:top w:val="none" w:sz="0" w:space="0" w:color="auto"/>
        <w:left w:val="none" w:sz="0" w:space="0" w:color="auto"/>
        <w:bottom w:val="none" w:sz="0" w:space="0" w:color="auto"/>
        <w:right w:val="none" w:sz="0" w:space="0" w:color="auto"/>
      </w:divBdr>
      <w:divsChild>
        <w:div w:id="1393041449">
          <w:marLeft w:val="0"/>
          <w:marRight w:val="0"/>
          <w:marTop w:val="0"/>
          <w:marBottom w:val="0"/>
          <w:divBdr>
            <w:top w:val="none" w:sz="0" w:space="0" w:color="auto"/>
            <w:left w:val="none" w:sz="0" w:space="0" w:color="auto"/>
            <w:bottom w:val="none" w:sz="0" w:space="0" w:color="auto"/>
            <w:right w:val="none" w:sz="0" w:space="0" w:color="auto"/>
          </w:divBdr>
          <w:divsChild>
            <w:div w:id="1500775620">
              <w:marLeft w:val="0"/>
              <w:marRight w:val="0"/>
              <w:marTop w:val="0"/>
              <w:marBottom w:val="0"/>
              <w:divBdr>
                <w:top w:val="none" w:sz="0" w:space="0" w:color="auto"/>
                <w:left w:val="none" w:sz="0" w:space="0" w:color="auto"/>
                <w:bottom w:val="none" w:sz="0" w:space="0" w:color="auto"/>
                <w:right w:val="none" w:sz="0" w:space="0" w:color="auto"/>
              </w:divBdr>
              <w:divsChild>
                <w:div w:id="1764182267">
                  <w:marLeft w:val="0"/>
                  <w:marRight w:val="0"/>
                  <w:marTop w:val="0"/>
                  <w:marBottom w:val="0"/>
                  <w:divBdr>
                    <w:top w:val="none" w:sz="0" w:space="0" w:color="auto"/>
                    <w:left w:val="none" w:sz="0" w:space="0" w:color="auto"/>
                    <w:bottom w:val="none" w:sz="0" w:space="0" w:color="auto"/>
                    <w:right w:val="none" w:sz="0" w:space="0" w:color="auto"/>
                  </w:divBdr>
                  <w:divsChild>
                    <w:div w:id="1405911035">
                      <w:marLeft w:val="0"/>
                      <w:marRight w:val="0"/>
                      <w:marTop w:val="0"/>
                      <w:marBottom w:val="0"/>
                      <w:divBdr>
                        <w:top w:val="none" w:sz="0" w:space="0" w:color="auto"/>
                        <w:left w:val="none" w:sz="0" w:space="0" w:color="auto"/>
                        <w:bottom w:val="none" w:sz="0" w:space="0" w:color="auto"/>
                        <w:right w:val="none" w:sz="0" w:space="0" w:color="auto"/>
                      </w:divBdr>
                      <w:divsChild>
                        <w:div w:id="1577397457">
                          <w:marLeft w:val="0"/>
                          <w:marRight w:val="0"/>
                          <w:marTop w:val="0"/>
                          <w:marBottom w:val="0"/>
                          <w:divBdr>
                            <w:top w:val="none" w:sz="0" w:space="0" w:color="auto"/>
                            <w:left w:val="none" w:sz="0" w:space="0" w:color="auto"/>
                            <w:bottom w:val="none" w:sz="0" w:space="0" w:color="auto"/>
                            <w:right w:val="none" w:sz="0" w:space="0" w:color="auto"/>
                          </w:divBdr>
                          <w:divsChild>
                            <w:div w:id="1417163782">
                              <w:marLeft w:val="0"/>
                              <w:marRight w:val="0"/>
                              <w:marTop w:val="0"/>
                              <w:marBottom w:val="0"/>
                              <w:divBdr>
                                <w:top w:val="none" w:sz="0" w:space="0" w:color="auto"/>
                                <w:left w:val="none" w:sz="0" w:space="0" w:color="auto"/>
                                <w:bottom w:val="none" w:sz="0" w:space="0" w:color="auto"/>
                                <w:right w:val="none" w:sz="0" w:space="0" w:color="auto"/>
                              </w:divBdr>
                              <w:divsChild>
                                <w:div w:id="239220448">
                                  <w:marLeft w:val="0"/>
                                  <w:marRight w:val="0"/>
                                  <w:marTop w:val="0"/>
                                  <w:marBottom w:val="0"/>
                                  <w:divBdr>
                                    <w:top w:val="none" w:sz="0" w:space="0" w:color="auto"/>
                                    <w:left w:val="none" w:sz="0" w:space="0" w:color="auto"/>
                                    <w:bottom w:val="none" w:sz="0" w:space="0" w:color="auto"/>
                                    <w:right w:val="none" w:sz="0" w:space="0" w:color="auto"/>
                                  </w:divBdr>
                                  <w:divsChild>
                                    <w:div w:id="16776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595887">
      <w:bodyDiv w:val="1"/>
      <w:marLeft w:val="0"/>
      <w:marRight w:val="0"/>
      <w:marTop w:val="0"/>
      <w:marBottom w:val="0"/>
      <w:divBdr>
        <w:top w:val="none" w:sz="0" w:space="0" w:color="auto"/>
        <w:left w:val="none" w:sz="0" w:space="0" w:color="auto"/>
        <w:bottom w:val="none" w:sz="0" w:space="0" w:color="auto"/>
        <w:right w:val="none" w:sz="0" w:space="0" w:color="auto"/>
      </w:divBdr>
    </w:div>
    <w:div w:id="1291597391">
      <w:bodyDiv w:val="1"/>
      <w:marLeft w:val="0"/>
      <w:marRight w:val="0"/>
      <w:marTop w:val="0"/>
      <w:marBottom w:val="0"/>
      <w:divBdr>
        <w:top w:val="none" w:sz="0" w:space="0" w:color="auto"/>
        <w:left w:val="none" w:sz="0" w:space="0" w:color="auto"/>
        <w:bottom w:val="none" w:sz="0" w:space="0" w:color="auto"/>
        <w:right w:val="none" w:sz="0" w:space="0" w:color="auto"/>
      </w:divBdr>
      <w:divsChild>
        <w:div w:id="1064255925">
          <w:marLeft w:val="0"/>
          <w:marRight w:val="0"/>
          <w:marTop w:val="0"/>
          <w:marBottom w:val="0"/>
          <w:divBdr>
            <w:top w:val="none" w:sz="0" w:space="0" w:color="auto"/>
            <w:left w:val="none" w:sz="0" w:space="0" w:color="auto"/>
            <w:bottom w:val="none" w:sz="0" w:space="0" w:color="auto"/>
            <w:right w:val="none" w:sz="0" w:space="0" w:color="auto"/>
          </w:divBdr>
          <w:divsChild>
            <w:div w:id="2087268020">
              <w:marLeft w:val="0"/>
              <w:marRight w:val="0"/>
              <w:marTop w:val="0"/>
              <w:marBottom w:val="0"/>
              <w:divBdr>
                <w:top w:val="none" w:sz="0" w:space="0" w:color="auto"/>
                <w:left w:val="none" w:sz="0" w:space="0" w:color="auto"/>
                <w:bottom w:val="none" w:sz="0" w:space="0" w:color="auto"/>
                <w:right w:val="none" w:sz="0" w:space="0" w:color="auto"/>
              </w:divBdr>
              <w:divsChild>
                <w:div w:id="884833555">
                  <w:marLeft w:val="0"/>
                  <w:marRight w:val="0"/>
                  <w:marTop w:val="0"/>
                  <w:marBottom w:val="0"/>
                  <w:divBdr>
                    <w:top w:val="none" w:sz="0" w:space="0" w:color="auto"/>
                    <w:left w:val="none" w:sz="0" w:space="0" w:color="auto"/>
                    <w:bottom w:val="none" w:sz="0" w:space="0" w:color="auto"/>
                    <w:right w:val="none" w:sz="0" w:space="0" w:color="auto"/>
                  </w:divBdr>
                  <w:divsChild>
                    <w:div w:id="549847448">
                      <w:marLeft w:val="0"/>
                      <w:marRight w:val="0"/>
                      <w:marTop w:val="0"/>
                      <w:marBottom w:val="0"/>
                      <w:divBdr>
                        <w:top w:val="none" w:sz="0" w:space="0" w:color="auto"/>
                        <w:left w:val="none" w:sz="0" w:space="0" w:color="auto"/>
                        <w:bottom w:val="none" w:sz="0" w:space="0" w:color="auto"/>
                        <w:right w:val="none" w:sz="0" w:space="0" w:color="auto"/>
                      </w:divBdr>
                      <w:divsChild>
                        <w:div w:id="768816703">
                          <w:marLeft w:val="0"/>
                          <w:marRight w:val="0"/>
                          <w:marTop w:val="0"/>
                          <w:marBottom w:val="0"/>
                          <w:divBdr>
                            <w:top w:val="none" w:sz="0" w:space="0" w:color="auto"/>
                            <w:left w:val="none" w:sz="0" w:space="0" w:color="auto"/>
                            <w:bottom w:val="none" w:sz="0" w:space="0" w:color="auto"/>
                            <w:right w:val="none" w:sz="0" w:space="0" w:color="auto"/>
                          </w:divBdr>
                          <w:divsChild>
                            <w:div w:id="1324774696">
                              <w:marLeft w:val="0"/>
                              <w:marRight w:val="0"/>
                              <w:marTop w:val="0"/>
                              <w:marBottom w:val="0"/>
                              <w:divBdr>
                                <w:top w:val="none" w:sz="0" w:space="0" w:color="auto"/>
                                <w:left w:val="none" w:sz="0" w:space="0" w:color="auto"/>
                                <w:bottom w:val="none" w:sz="0" w:space="0" w:color="auto"/>
                                <w:right w:val="none" w:sz="0" w:space="0" w:color="auto"/>
                              </w:divBdr>
                              <w:divsChild>
                                <w:div w:id="1322536764">
                                  <w:marLeft w:val="0"/>
                                  <w:marRight w:val="0"/>
                                  <w:marTop w:val="0"/>
                                  <w:marBottom w:val="0"/>
                                  <w:divBdr>
                                    <w:top w:val="none" w:sz="0" w:space="0" w:color="auto"/>
                                    <w:left w:val="none" w:sz="0" w:space="0" w:color="auto"/>
                                    <w:bottom w:val="none" w:sz="0" w:space="0" w:color="auto"/>
                                    <w:right w:val="none" w:sz="0" w:space="0" w:color="auto"/>
                                  </w:divBdr>
                                  <w:divsChild>
                                    <w:div w:id="2127582726">
                                      <w:marLeft w:val="0"/>
                                      <w:marRight w:val="0"/>
                                      <w:marTop w:val="0"/>
                                      <w:marBottom w:val="0"/>
                                      <w:divBdr>
                                        <w:top w:val="none" w:sz="0" w:space="0" w:color="auto"/>
                                        <w:left w:val="none" w:sz="0" w:space="0" w:color="auto"/>
                                        <w:bottom w:val="none" w:sz="0" w:space="0" w:color="auto"/>
                                        <w:right w:val="none" w:sz="0" w:space="0" w:color="auto"/>
                                      </w:divBdr>
                                      <w:divsChild>
                                        <w:div w:id="17433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638970">
      <w:bodyDiv w:val="1"/>
      <w:marLeft w:val="0"/>
      <w:marRight w:val="0"/>
      <w:marTop w:val="0"/>
      <w:marBottom w:val="0"/>
      <w:divBdr>
        <w:top w:val="none" w:sz="0" w:space="0" w:color="auto"/>
        <w:left w:val="none" w:sz="0" w:space="0" w:color="auto"/>
        <w:bottom w:val="none" w:sz="0" w:space="0" w:color="auto"/>
        <w:right w:val="none" w:sz="0" w:space="0" w:color="auto"/>
      </w:divBdr>
      <w:divsChild>
        <w:div w:id="754742105">
          <w:marLeft w:val="0"/>
          <w:marRight w:val="0"/>
          <w:marTop w:val="0"/>
          <w:marBottom w:val="0"/>
          <w:divBdr>
            <w:top w:val="none" w:sz="0" w:space="0" w:color="auto"/>
            <w:left w:val="none" w:sz="0" w:space="0" w:color="auto"/>
            <w:bottom w:val="none" w:sz="0" w:space="0" w:color="auto"/>
            <w:right w:val="none" w:sz="0" w:space="0" w:color="auto"/>
          </w:divBdr>
          <w:divsChild>
            <w:div w:id="861281820">
              <w:marLeft w:val="0"/>
              <w:marRight w:val="0"/>
              <w:marTop w:val="0"/>
              <w:marBottom w:val="0"/>
              <w:divBdr>
                <w:top w:val="none" w:sz="0" w:space="0" w:color="auto"/>
                <w:left w:val="none" w:sz="0" w:space="0" w:color="auto"/>
                <w:bottom w:val="none" w:sz="0" w:space="0" w:color="auto"/>
                <w:right w:val="none" w:sz="0" w:space="0" w:color="auto"/>
              </w:divBdr>
              <w:divsChild>
                <w:div w:id="1390762348">
                  <w:marLeft w:val="0"/>
                  <w:marRight w:val="0"/>
                  <w:marTop w:val="0"/>
                  <w:marBottom w:val="0"/>
                  <w:divBdr>
                    <w:top w:val="none" w:sz="0" w:space="0" w:color="auto"/>
                    <w:left w:val="none" w:sz="0" w:space="0" w:color="auto"/>
                    <w:bottom w:val="none" w:sz="0" w:space="0" w:color="auto"/>
                    <w:right w:val="none" w:sz="0" w:space="0" w:color="auto"/>
                  </w:divBdr>
                  <w:divsChild>
                    <w:div w:id="619149529">
                      <w:marLeft w:val="0"/>
                      <w:marRight w:val="0"/>
                      <w:marTop w:val="0"/>
                      <w:marBottom w:val="0"/>
                      <w:divBdr>
                        <w:top w:val="none" w:sz="0" w:space="0" w:color="auto"/>
                        <w:left w:val="none" w:sz="0" w:space="0" w:color="auto"/>
                        <w:bottom w:val="none" w:sz="0" w:space="0" w:color="auto"/>
                        <w:right w:val="none" w:sz="0" w:space="0" w:color="auto"/>
                      </w:divBdr>
                      <w:divsChild>
                        <w:div w:id="516506353">
                          <w:marLeft w:val="0"/>
                          <w:marRight w:val="0"/>
                          <w:marTop w:val="0"/>
                          <w:marBottom w:val="0"/>
                          <w:divBdr>
                            <w:top w:val="none" w:sz="0" w:space="0" w:color="auto"/>
                            <w:left w:val="none" w:sz="0" w:space="0" w:color="auto"/>
                            <w:bottom w:val="none" w:sz="0" w:space="0" w:color="auto"/>
                            <w:right w:val="none" w:sz="0" w:space="0" w:color="auto"/>
                          </w:divBdr>
                          <w:divsChild>
                            <w:div w:id="1087768964">
                              <w:marLeft w:val="0"/>
                              <w:marRight w:val="0"/>
                              <w:marTop w:val="0"/>
                              <w:marBottom w:val="0"/>
                              <w:divBdr>
                                <w:top w:val="none" w:sz="0" w:space="0" w:color="auto"/>
                                <w:left w:val="none" w:sz="0" w:space="0" w:color="auto"/>
                                <w:bottom w:val="none" w:sz="0" w:space="0" w:color="auto"/>
                                <w:right w:val="none" w:sz="0" w:space="0" w:color="auto"/>
                              </w:divBdr>
                              <w:divsChild>
                                <w:div w:id="863710459">
                                  <w:marLeft w:val="0"/>
                                  <w:marRight w:val="0"/>
                                  <w:marTop w:val="0"/>
                                  <w:marBottom w:val="0"/>
                                  <w:divBdr>
                                    <w:top w:val="none" w:sz="0" w:space="0" w:color="auto"/>
                                    <w:left w:val="none" w:sz="0" w:space="0" w:color="auto"/>
                                    <w:bottom w:val="none" w:sz="0" w:space="0" w:color="auto"/>
                                    <w:right w:val="none" w:sz="0" w:space="0" w:color="auto"/>
                                  </w:divBdr>
                                  <w:divsChild>
                                    <w:div w:id="35705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053036">
      <w:bodyDiv w:val="1"/>
      <w:marLeft w:val="0"/>
      <w:marRight w:val="0"/>
      <w:marTop w:val="0"/>
      <w:marBottom w:val="0"/>
      <w:divBdr>
        <w:top w:val="none" w:sz="0" w:space="0" w:color="auto"/>
        <w:left w:val="none" w:sz="0" w:space="0" w:color="auto"/>
        <w:bottom w:val="none" w:sz="0" w:space="0" w:color="auto"/>
        <w:right w:val="none" w:sz="0" w:space="0" w:color="auto"/>
      </w:divBdr>
      <w:divsChild>
        <w:div w:id="1514606615">
          <w:marLeft w:val="0"/>
          <w:marRight w:val="0"/>
          <w:marTop w:val="0"/>
          <w:marBottom w:val="0"/>
          <w:divBdr>
            <w:top w:val="none" w:sz="0" w:space="0" w:color="auto"/>
            <w:left w:val="none" w:sz="0" w:space="0" w:color="auto"/>
            <w:bottom w:val="none" w:sz="0" w:space="0" w:color="auto"/>
            <w:right w:val="none" w:sz="0" w:space="0" w:color="auto"/>
          </w:divBdr>
        </w:div>
      </w:divsChild>
    </w:div>
    <w:div w:id="1293053301">
      <w:bodyDiv w:val="1"/>
      <w:marLeft w:val="0"/>
      <w:marRight w:val="0"/>
      <w:marTop w:val="0"/>
      <w:marBottom w:val="0"/>
      <w:divBdr>
        <w:top w:val="none" w:sz="0" w:space="0" w:color="auto"/>
        <w:left w:val="none" w:sz="0" w:space="0" w:color="auto"/>
        <w:bottom w:val="none" w:sz="0" w:space="0" w:color="auto"/>
        <w:right w:val="none" w:sz="0" w:space="0" w:color="auto"/>
      </w:divBdr>
      <w:divsChild>
        <w:div w:id="598833593">
          <w:marLeft w:val="0"/>
          <w:marRight w:val="0"/>
          <w:marTop w:val="0"/>
          <w:marBottom w:val="0"/>
          <w:divBdr>
            <w:top w:val="none" w:sz="0" w:space="0" w:color="auto"/>
            <w:left w:val="none" w:sz="0" w:space="0" w:color="auto"/>
            <w:bottom w:val="none" w:sz="0" w:space="0" w:color="auto"/>
            <w:right w:val="none" w:sz="0" w:space="0" w:color="auto"/>
          </w:divBdr>
        </w:div>
      </w:divsChild>
    </w:div>
    <w:div w:id="1293630532">
      <w:bodyDiv w:val="1"/>
      <w:marLeft w:val="0"/>
      <w:marRight w:val="0"/>
      <w:marTop w:val="0"/>
      <w:marBottom w:val="0"/>
      <w:divBdr>
        <w:top w:val="none" w:sz="0" w:space="0" w:color="auto"/>
        <w:left w:val="none" w:sz="0" w:space="0" w:color="auto"/>
        <w:bottom w:val="none" w:sz="0" w:space="0" w:color="auto"/>
        <w:right w:val="none" w:sz="0" w:space="0" w:color="auto"/>
      </w:divBdr>
      <w:divsChild>
        <w:div w:id="1589653299">
          <w:marLeft w:val="0"/>
          <w:marRight w:val="0"/>
          <w:marTop w:val="0"/>
          <w:marBottom w:val="0"/>
          <w:divBdr>
            <w:top w:val="none" w:sz="0" w:space="0" w:color="auto"/>
            <w:left w:val="none" w:sz="0" w:space="0" w:color="auto"/>
            <w:bottom w:val="dotted" w:sz="6" w:space="4" w:color="DDDDDD"/>
            <w:right w:val="none" w:sz="0" w:space="0" w:color="auto"/>
          </w:divBdr>
        </w:div>
      </w:divsChild>
    </w:div>
    <w:div w:id="1294096608">
      <w:bodyDiv w:val="1"/>
      <w:marLeft w:val="0"/>
      <w:marRight w:val="0"/>
      <w:marTop w:val="0"/>
      <w:marBottom w:val="0"/>
      <w:divBdr>
        <w:top w:val="none" w:sz="0" w:space="0" w:color="auto"/>
        <w:left w:val="none" w:sz="0" w:space="0" w:color="auto"/>
        <w:bottom w:val="none" w:sz="0" w:space="0" w:color="auto"/>
        <w:right w:val="none" w:sz="0" w:space="0" w:color="auto"/>
      </w:divBdr>
      <w:divsChild>
        <w:div w:id="436829425">
          <w:marLeft w:val="0"/>
          <w:marRight w:val="0"/>
          <w:marTop w:val="0"/>
          <w:marBottom w:val="150"/>
          <w:divBdr>
            <w:top w:val="none" w:sz="0" w:space="0" w:color="auto"/>
            <w:left w:val="none" w:sz="0" w:space="0" w:color="auto"/>
            <w:bottom w:val="none" w:sz="0" w:space="0" w:color="auto"/>
            <w:right w:val="none" w:sz="0" w:space="0" w:color="auto"/>
          </w:divBdr>
        </w:div>
        <w:div w:id="651761584">
          <w:marLeft w:val="0"/>
          <w:marRight w:val="0"/>
          <w:marTop w:val="0"/>
          <w:marBottom w:val="0"/>
          <w:divBdr>
            <w:top w:val="none" w:sz="0" w:space="0" w:color="auto"/>
            <w:left w:val="none" w:sz="0" w:space="0" w:color="auto"/>
            <w:bottom w:val="none" w:sz="0" w:space="0" w:color="auto"/>
            <w:right w:val="none" w:sz="0" w:space="0" w:color="auto"/>
          </w:divBdr>
        </w:div>
      </w:divsChild>
    </w:div>
    <w:div w:id="1294485729">
      <w:bodyDiv w:val="1"/>
      <w:marLeft w:val="0"/>
      <w:marRight w:val="0"/>
      <w:marTop w:val="0"/>
      <w:marBottom w:val="0"/>
      <w:divBdr>
        <w:top w:val="none" w:sz="0" w:space="0" w:color="auto"/>
        <w:left w:val="none" w:sz="0" w:space="0" w:color="auto"/>
        <w:bottom w:val="none" w:sz="0" w:space="0" w:color="auto"/>
        <w:right w:val="none" w:sz="0" w:space="0" w:color="auto"/>
      </w:divBdr>
      <w:divsChild>
        <w:div w:id="254749209">
          <w:marLeft w:val="0"/>
          <w:marRight w:val="0"/>
          <w:marTop w:val="0"/>
          <w:marBottom w:val="150"/>
          <w:divBdr>
            <w:top w:val="none" w:sz="0" w:space="0" w:color="auto"/>
            <w:left w:val="none" w:sz="0" w:space="0" w:color="auto"/>
            <w:bottom w:val="none" w:sz="0" w:space="0" w:color="auto"/>
            <w:right w:val="none" w:sz="0" w:space="0" w:color="auto"/>
          </w:divBdr>
        </w:div>
        <w:div w:id="1167555231">
          <w:marLeft w:val="0"/>
          <w:marRight w:val="0"/>
          <w:marTop w:val="0"/>
          <w:marBottom w:val="0"/>
          <w:divBdr>
            <w:top w:val="none" w:sz="0" w:space="0" w:color="auto"/>
            <w:left w:val="none" w:sz="0" w:space="0" w:color="auto"/>
            <w:bottom w:val="none" w:sz="0" w:space="0" w:color="auto"/>
            <w:right w:val="none" w:sz="0" w:space="0" w:color="auto"/>
          </w:divBdr>
          <w:divsChild>
            <w:div w:id="2128347171">
              <w:marLeft w:val="0"/>
              <w:marRight w:val="0"/>
              <w:marTop w:val="0"/>
              <w:marBottom w:val="0"/>
              <w:divBdr>
                <w:top w:val="none" w:sz="0" w:space="0" w:color="auto"/>
                <w:left w:val="none" w:sz="0" w:space="0" w:color="auto"/>
                <w:bottom w:val="none" w:sz="0" w:space="0" w:color="auto"/>
                <w:right w:val="none" w:sz="0" w:space="0" w:color="auto"/>
              </w:divBdr>
            </w:div>
          </w:divsChild>
        </w:div>
        <w:div w:id="1275793660">
          <w:marLeft w:val="0"/>
          <w:marRight w:val="0"/>
          <w:marTop w:val="0"/>
          <w:marBottom w:val="150"/>
          <w:divBdr>
            <w:top w:val="none" w:sz="0" w:space="0" w:color="auto"/>
            <w:left w:val="none" w:sz="0" w:space="0" w:color="auto"/>
            <w:bottom w:val="none" w:sz="0" w:space="0" w:color="auto"/>
            <w:right w:val="none" w:sz="0" w:space="0" w:color="auto"/>
          </w:divBdr>
          <w:divsChild>
            <w:div w:id="16781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4806">
      <w:bodyDiv w:val="1"/>
      <w:marLeft w:val="0"/>
      <w:marRight w:val="0"/>
      <w:marTop w:val="0"/>
      <w:marBottom w:val="0"/>
      <w:divBdr>
        <w:top w:val="none" w:sz="0" w:space="0" w:color="auto"/>
        <w:left w:val="none" w:sz="0" w:space="0" w:color="auto"/>
        <w:bottom w:val="none" w:sz="0" w:space="0" w:color="auto"/>
        <w:right w:val="none" w:sz="0" w:space="0" w:color="auto"/>
      </w:divBdr>
      <w:divsChild>
        <w:div w:id="1625230846">
          <w:marLeft w:val="0"/>
          <w:marRight w:val="0"/>
          <w:marTop w:val="0"/>
          <w:marBottom w:val="0"/>
          <w:divBdr>
            <w:top w:val="none" w:sz="0" w:space="0" w:color="auto"/>
            <w:left w:val="none" w:sz="0" w:space="0" w:color="auto"/>
            <w:bottom w:val="none" w:sz="0" w:space="0" w:color="auto"/>
            <w:right w:val="none" w:sz="0" w:space="0" w:color="auto"/>
          </w:divBdr>
          <w:divsChild>
            <w:div w:id="808476284">
              <w:marLeft w:val="0"/>
              <w:marRight w:val="0"/>
              <w:marTop w:val="0"/>
              <w:marBottom w:val="0"/>
              <w:divBdr>
                <w:top w:val="none" w:sz="0" w:space="0" w:color="auto"/>
                <w:left w:val="none" w:sz="0" w:space="0" w:color="auto"/>
                <w:bottom w:val="none" w:sz="0" w:space="0" w:color="auto"/>
                <w:right w:val="none" w:sz="0" w:space="0" w:color="auto"/>
              </w:divBdr>
              <w:divsChild>
                <w:div w:id="1729646602">
                  <w:marLeft w:val="0"/>
                  <w:marRight w:val="0"/>
                  <w:marTop w:val="0"/>
                  <w:marBottom w:val="0"/>
                  <w:divBdr>
                    <w:top w:val="none" w:sz="0" w:space="0" w:color="auto"/>
                    <w:left w:val="none" w:sz="0" w:space="0" w:color="auto"/>
                    <w:bottom w:val="none" w:sz="0" w:space="0" w:color="auto"/>
                    <w:right w:val="none" w:sz="0" w:space="0" w:color="auto"/>
                  </w:divBdr>
                  <w:divsChild>
                    <w:div w:id="1534883477">
                      <w:marLeft w:val="0"/>
                      <w:marRight w:val="0"/>
                      <w:marTop w:val="0"/>
                      <w:marBottom w:val="0"/>
                      <w:divBdr>
                        <w:top w:val="none" w:sz="0" w:space="0" w:color="auto"/>
                        <w:left w:val="none" w:sz="0" w:space="0" w:color="auto"/>
                        <w:bottom w:val="none" w:sz="0" w:space="0" w:color="auto"/>
                        <w:right w:val="none" w:sz="0" w:space="0" w:color="auto"/>
                      </w:divBdr>
                      <w:divsChild>
                        <w:div w:id="1770853727">
                          <w:marLeft w:val="0"/>
                          <w:marRight w:val="0"/>
                          <w:marTop w:val="0"/>
                          <w:marBottom w:val="0"/>
                          <w:divBdr>
                            <w:top w:val="none" w:sz="0" w:space="0" w:color="auto"/>
                            <w:left w:val="none" w:sz="0" w:space="0" w:color="auto"/>
                            <w:bottom w:val="none" w:sz="0" w:space="0" w:color="auto"/>
                            <w:right w:val="none" w:sz="0" w:space="0" w:color="auto"/>
                          </w:divBdr>
                          <w:divsChild>
                            <w:div w:id="1638795407">
                              <w:marLeft w:val="0"/>
                              <w:marRight w:val="0"/>
                              <w:marTop w:val="0"/>
                              <w:marBottom w:val="0"/>
                              <w:divBdr>
                                <w:top w:val="none" w:sz="0" w:space="0" w:color="auto"/>
                                <w:left w:val="none" w:sz="0" w:space="0" w:color="auto"/>
                                <w:bottom w:val="none" w:sz="0" w:space="0" w:color="auto"/>
                                <w:right w:val="none" w:sz="0" w:space="0" w:color="auto"/>
                              </w:divBdr>
                              <w:divsChild>
                                <w:div w:id="1421759199">
                                  <w:marLeft w:val="0"/>
                                  <w:marRight w:val="0"/>
                                  <w:marTop w:val="0"/>
                                  <w:marBottom w:val="0"/>
                                  <w:divBdr>
                                    <w:top w:val="none" w:sz="0" w:space="0" w:color="auto"/>
                                    <w:left w:val="none" w:sz="0" w:space="0" w:color="auto"/>
                                    <w:bottom w:val="none" w:sz="0" w:space="0" w:color="auto"/>
                                    <w:right w:val="none" w:sz="0" w:space="0" w:color="auto"/>
                                  </w:divBdr>
                                  <w:divsChild>
                                    <w:div w:id="21404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52081">
      <w:bodyDiv w:val="1"/>
      <w:marLeft w:val="0"/>
      <w:marRight w:val="0"/>
      <w:marTop w:val="0"/>
      <w:marBottom w:val="0"/>
      <w:divBdr>
        <w:top w:val="none" w:sz="0" w:space="0" w:color="auto"/>
        <w:left w:val="none" w:sz="0" w:space="0" w:color="auto"/>
        <w:bottom w:val="none" w:sz="0" w:space="0" w:color="auto"/>
        <w:right w:val="none" w:sz="0" w:space="0" w:color="auto"/>
      </w:divBdr>
    </w:div>
    <w:div w:id="1294753390">
      <w:bodyDiv w:val="1"/>
      <w:marLeft w:val="0"/>
      <w:marRight w:val="0"/>
      <w:marTop w:val="0"/>
      <w:marBottom w:val="0"/>
      <w:divBdr>
        <w:top w:val="none" w:sz="0" w:space="0" w:color="auto"/>
        <w:left w:val="none" w:sz="0" w:space="0" w:color="auto"/>
        <w:bottom w:val="none" w:sz="0" w:space="0" w:color="auto"/>
        <w:right w:val="none" w:sz="0" w:space="0" w:color="auto"/>
      </w:divBdr>
    </w:div>
    <w:div w:id="1295020663">
      <w:bodyDiv w:val="1"/>
      <w:marLeft w:val="0"/>
      <w:marRight w:val="0"/>
      <w:marTop w:val="0"/>
      <w:marBottom w:val="0"/>
      <w:divBdr>
        <w:top w:val="none" w:sz="0" w:space="0" w:color="auto"/>
        <w:left w:val="none" w:sz="0" w:space="0" w:color="auto"/>
        <w:bottom w:val="none" w:sz="0" w:space="0" w:color="auto"/>
        <w:right w:val="none" w:sz="0" w:space="0" w:color="auto"/>
      </w:divBdr>
      <w:divsChild>
        <w:div w:id="1461999150">
          <w:marLeft w:val="0"/>
          <w:marRight w:val="0"/>
          <w:marTop w:val="0"/>
          <w:marBottom w:val="0"/>
          <w:divBdr>
            <w:top w:val="none" w:sz="0" w:space="0" w:color="auto"/>
            <w:left w:val="none" w:sz="0" w:space="0" w:color="auto"/>
            <w:bottom w:val="dotted" w:sz="6" w:space="4" w:color="DDDDDD"/>
            <w:right w:val="none" w:sz="0" w:space="0" w:color="auto"/>
          </w:divBdr>
          <w:divsChild>
            <w:div w:id="14671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41391">
      <w:bodyDiv w:val="1"/>
      <w:marLeft w:val="0"/>
      <w:marRight w:val="0"/>
      <w:marTop w:val="0"/>
      <w:marBottom w:val="0"/>
      <w:divBdr>
        <w:top w:val="none" w:sz="0" w:space="0" w:color="auto"/>
        <w:left w:val="none" w:sz="0" w:space="0" w:color="auto"/>
        <w:bottom w:val="none" w:sz="0" w:space="0" w:color="auto"/>
        <w:right w:val="none" w:sz="0" w:space="0" w:color="auto"/>
      </w:divBdr>
      <w:divsChild>
        <w:div w:id="1317221976">
          <w:marLeft w:val="0"/>
          <w:marRight w:val="0"/>
          <w:marTop w:val="0"/>
          <w:marBottom w:val="0"/>
          <w:divBdr>
            <w:top w:val="none" w:sz="0" w:space="0" w:color="auto"/>
            <w:left w:val="none" w:sz="0" w:space="0" w:color="auto"/>
            <w:bottom w:val="none" w:sz="0" w:space="0" w:color="auto"/>
            <w:right w:val="none" w:sz="0" w:space="0" w:color="auto"/>
          </w:divBdr>
        </w:div>
        <w:div w:id="282880196">
          <w:marLeft w:val="0"/>
          <w:marRight w:val="0"/>
          <w:marTop w:val="0"/>
          <w:marBottom w:val="0"/>
          <w:divBdr>
            <w:top w:val="none" w:sz="0" w:space="0" w:color="auto"/>
            <w:left w:val="none" w:sz="0" w:space="0" w:color="auto"/>
            <w:bottom w:val="none" w:sz="0" w:space="0" w:color="auto"/>
            <w:right w:val="none" w:sz="0" w:space="0" w:color="auto"/>
          </w:divBdr>
          <w:divsChild>
            <w:div w:id="1779585">
              <w:marLeft w:val="0"/>
              <w:marRight w:val="0"/>
              <w:marTop w:val="0"/>
              <w:marBottom w:val="0"/>
              <w:divBdr>
                <w:top w:val="none" w:sz="0" w:space="0" w:color="auto"/>
                <w:left w:val="none" w:sz="0" w:space="0" w:color="auto"/>
                <w:bottom w:val="single" w:sz="6" w:space="11" w:color="EBEBEB"/>
                <w:right w:val="none" w:sz="0" w:space="0" w:color="auto"/>
              </w:divBdr>
              <w:divsChild>
                <w:div w:id="1523857803">
                  <w:marLeft w:val="0"/>
                  <w:marRight w:val="225"/>
                  <w:marTop w:val="0"/>
                  <w:marBottom w:val="0"/>
                  <w:divBdr>
                    <w:top w:val="none" w:sz="0" w:space="0" w:color="auto"/>
                    <w:left w:val="none" w:sz="0" w:space="0" w:color="auto"/>
                    <w:bottom w:val="none" w:sz="0" w:space="0" w:color="auto"/>
                    <w:right w:val="none" w:sz="0" w:space="0" w:color="auto"/>
                  </w:divBdr>
                </w:div>
                <w:div w:id="1579363831">
                  <w:marLeft w:val="0"/>
                  <w:marRight w:val="0"/>
                  <w:marTop w:val="0"/>
                  <w:marBottom w:val="0"/>
                  <w:divBdr>
                    <w:top w:val="none" w:sz="0" w:space="0" w:color="auto"/>
                    <w:left w:val="none" w:sz="0" w:space="0" w:color="auto"/>
                    <w:bottom w:val="none" w:sz="0" w:space="0" w:color="auto"/>
                    <w:right w:val="none" w:sz="0" w:space="0" w:color="auto"/>
                  </w:divBdr>
                  <w:divsChild>
                    <w:div w:id="8044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19671">
          <w:marLeft w:val="0"/>
          <w:marRight w:val="0"/>
          <w:marTop w:val="450"/>
          <w:marBottom w:val="600"/>
          <w:divBdr>
            <w:top w:val="none" w:sz="0" w:space="0" w:color="auto"/>
            <w:left w:val="none" w:sz="0" w:space="0" w:color="auto"/>
            <w:bottom w:val="none" w:sz="0" w:space="0" w:color="auto"/>
            <w:right w:val="none" w:sz="0" w:space="0" w:color="auto"/>
          </w:divBdr>
        </w:div>
      </w:divsChild>
    </w:div>
    <w:div w:id="1295670743">
      <w:bodyDiv w:val="1"/>
      <w:marLeft w:val="0"/>
      <w:marRight w:val="0"/>
      <w:marTop w:val="0"/>
      <w:marBottom w:val="0"/>
      <w:divBdr>
        <w:top w:val="none" w:sz="0" w:space="0" w:color="auto"/>
        <w:left w:val="none" w:sz="0" w:space="0" w:color="auto"/>
        <w:bottom w:val="none" w:sz="0" w:space="0" w:color="auto"/>
        <w:right w:val="none" w:sz="0" w:space="0" w:color="auto"/>
      </w:divBdr>
      <w:divsChild>
        <w:div w:id="1310788584">
          <w:marLeft w:val="0"/>
          <w:marRight w:val="0"/>
          <w:marTop w:val="0"/>
          <w:marBottom w:val="150"/>
          <w:divBdr>
            <w:top w:val="none" w:sz="0" w:space="0" w:color="auto"/>
            <w:left w:val="none" w:sz="0" w:space="0" w:color="auto"/>
            <w:bottom w:val="none" w:sz="0" w:space="0" w:color="auto"/>
            <w:right w:val="none" w:sz="0" w:space="0" w:color="auto"/>
          </w:divBdr>
        </w:div>
      </w:divsChild>
    </w:div>
    <w:div w:id="1295864751">
      <w:bodyDiv w:val="1"/>
      <w:marLeft w:val="0"/>
      <w:marRight w:val="0"/>
      <w:marTop w:val="0"/>
      <w:marBottom w:val="0"/>
      <w:divBdr>
        <w:top w:val="none" w:sz="0" w:space="0" w:color="auto"/>
        <w:left w:val="none" w:sz="0" w:space="0" w:color="auto"/>
        <w:bottom w:val="none" w:sz="0" w:space="0" w:color="auto"/>
        <w:right w:val="none" w:sz="0" w:space="0" w:color="auto"/>
      </w:divBdr>
      <w:divsChild>
        <w:div w:id="573247991">
          <w:marLeft w:val="0"/>
          <w:marRight w:val="0"/>
          <w:marTop w:val="300"/>
          <w:marBottom w:val="0"/>
          <w:divBdr>
            <w:top w:val="none" w:sz="0" w:space="0" w:color="auto"/>
            <w:left w:val="none" w:sz="0" w:space="0" w:color="auto"/>
            <w:bottom w:val="none" w:sz="0" w:space="0" w:color="auto"/>
            <w:right w:val="none" w:sz="0" w:space="0" w:color="auto"/>
          </w:divBdr>
          <w:divsChild>
            <w:div w:id="1059012496">
              <w:marLeft w:val="0"/>
              <w:marRight w:val="0"/>
              <w:marTop w:val="0"/>
              <w:marBottom w:val="0"/>
              <w:divBdr>
                <w:top w:val="none" w:sz="0" w:space="0" w:color="auto"/>
                <w:left w:val="none" w:sz="0" w:space="0" w:color="auto"/>
                <w:bottom w:val="none" w:sz="0" w:space="0" w:color="auto"/>
                <w:right w:val="none" w:sz="0" w:space="0" w:color="auto"/>
              </w:divBdr>
              <w:divsChild>
                <w:div w:id="456871242">
                  <w:marLeft w:val="0"/>
                  <w:marRight w:val="0"/>
                  <w:marTop w:val="150"/>
                  <w:marBottom w:val="0"/>
                  <w:divBdr>
                    <w:top w:val="none" w:sz="0" w:space="0" w:color="auto"/>
                    <w:left w:val="none" w:sz="0" w:space="0" w:color="auto"/>
                    <w:bottom w:val="none" w:sz="0" w:space="0" w:color="auto"/>
                    <w:right w:val="none" w:sz="0" w:space="0" w:color="auto"/>
                  </w:divBdr>
                  <w:divsChild>
                    <w:div w:id="279459658">
                      <w:marLeft w:val="0"/>
                      <w:marRight w:val="0"/>
                      <w:marTop w:val="0"/>
                      <w:marBottom w:val="0"/>
                      <w:divBdr>
                        <w:top w:val="none" w:sz="0" w:space="0" w:color="auto"/>
                        <w:left w:val="none" w:sz="0" w:space="0" w:color="auto"/>
                        <w:bottom w:val="none" w:sz="0" w:space="0" w:color="auto"/>
                        <w:right w:val="none" w:sz="0" w:space="0" w:color="auto"/>
                      </w:divBdr>
                      <w:divsChild>
                        <w:div w:id="63348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69972519">
                  <w:marLeft w:val="0"/>
                  <w:marRight w:val="0"/>
                  <w:marTop w:val="0"/>
                  <w:marBottom w:val="0"/>
                  <w:divBdr>
                    <w:top w:val="none" w:sz="0" w:space="0" w:color="auto"/>
                    <w:left w:val="none" w:sz="0" w:space="0" w:color="auto"/>
                    <w:bottom w:val="none" w:sz="0" w:space="0" w:color="auto"/>
                    <w:right w:val="none" w:sz="0" w:space="0" w:color="auto"/>
                  </w:divBdr>
                  <w:divsChild>
                    <w:div w:id="9085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5613">
              <w:marLeft w:val="-1350"/>
              <w:marRight w:val="0"/>
              <w:marTop w:val="0"/>
              <w:marBottom w:val="0"/>
              <w:divBdr>
                <w:top w:val="none" w:sz="0" w:space="0" w:color="auto"/>
                <w:left w:val="none" w:sz="0" w:space="0" w:color="auto"/>
                <w:bottom w:val="none" w:sz="0" w:space="0" w:color="auto"/>
                <w:right w:val="none" w:sz="0" w:space="0" w:color="auto"/>
              </w:divBdr>
              <w:divsChild>
                <w:div w:id="265164354">
                  <w:marLeft w:val="0"/>
                  <w:marRight w:val="0"/>
                  <w:marTop w:val="0"/>
                  <w:marBottom w:val="0"/>
                  <w:divBdr>
                    <w:top w:val="none" w:sz="0" w:space="0" w:color="auto"/>
                    <w:left w:val="none" w:sz="0" w:space="0" w:color="auto"/>
                    <w:bottom w:val="none" w:sz="0" w:space="0" w:color="auto"/>
                    <w:right w:val="none" w:sz="0" w:space="0" w:color="auto"/>
                  </w:divBdr>
                  <w:divsChild>
                    <w:div w:id="967902452">
                      <w:marLeft w:val="0"/>
                      <w:marRight w:val="0"/>
                      <w:marTop w:val="0"/>
                      <w:marBottom w:val="0"/>
                      <w:divBdr>
                        <w:top w:val="none" w:sz="0" w:space="0" w:color="auto"/>
                        <w:left w:val="none" w:sz="0" w:space="0" w:color="auto"/>
                        <w:bottom w:val="none" w:sz="0" w:space="0" w:color="auto"/>
                        <w:right w:val="none" w:sz="0" w:space="0" w:color="auto"/>
                      </w:divBdr>
                      <w:divsChild>
                        <w:div w:id="1984578680">
                          <w:marLeft w:val="0"/>
                          <w:marRight w:val="0"/>
                          <w:marTop w:val="0"/>
                          <w:marBottom w:val="0"/>
                          <w:divBdr>
                            <w:top w:val="single" w:sz="6" w:space="0" w:color="C7C7C7"/>
                            <w:left w:val="single" w:sz="6" w:space="0" w:color="C7C7C7"/>
                            <w:bottom w:val="single" w:sz="6" w:space="0" w:color="C7C7C7"/>
                            <w:right w:val="single" w:sz="6" w:space="0" w:color="C7C7C7"/>
                          </w:divBdr>
                          <w:divsChild>
                            <w:div w:id="353193505">
                              <w:marLeft w:val="0"/>
                              <w:marRight w:val="0"/>
                              <w:marTop w:val="100"/>
                              <w:marBottom w:val="100"/>
                              <w:divBdr>
                                <w:top w:val="none" w:sz="0" w:space="11" w:color="auto"/>
                                <w:left w:val="none" w:sz="0" w:space="0" w:color="auto"/>
                                <w:bottom w:val="single" w:sz="6" w:space="11" w:color="C7C7C7"/>
                                <w:right w:val="none" w:sz="0" w:space="0" w:color="auto"/>
                              </w:divBdr>
                            </w:div>
                            <w:div w:id="375736421">
                              <w:marLeft w:val="0"/>
                              <w:marRight w:val="0"/>
                              <w:marTop w:val="100"/>
                              <w:marBottom w:val="100"/>
                              <w:divBdr>
                                <w:top w:val="none" w:sz="0" w:space="0" w:color="auto"/>
                                <w:left w:val="none" w:sz="0" w:space="0" w:color="auto"/>
                                <w:bottom w:val="none" w:sz="0" w:space="0" w:color="auto"/>
                                <w:right w:val="none" w:sz="0" w:space="0" w:color="auto"/>
                              </w:divBdr>
                            </w:div>
                            <w:div w:id="1100178593">
                              <w:marLeft w:val="0"/>
                              <w:marRight w:val="0"/>
                              <w:marTop w:val="100"/>
                              <w:marBottom w:val="100"/>
                              <w:divBdr>
                                <w:top w:val="none" w:sz="0" w:space="11" w:color="auto"/>
                                <w:left w:val="none" w:sz="0" w:space="0" w:color="auto"/>
                                <w:bottom w:val="single" w:sz="6" w:space="11" w:color="C7C7C7"/>
                                <w:right w:val="none" w:sz="0" w:space="0" w:color="auto"/>
                              </w:divBdr>
                            </w:div>
                            <w:div w:id="178881308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875503343">
          <w:marLeft w:val="0"/>
          <w:marRight w:val="0"/>
          <w:marTop w:val="150"/>
          <w:marBottom w:val="0"/>
          <w:divBdr>
            <w:top w:val="none" w:sz="0" w:space="0" w:color="auto"/>
            <w:left w:val="none" w:sz="0" w:space="0" w:color="auto"/>
            <w:bottom w:val="none" w:sz="0" w:space="0" w:color="auto"/>
            <w:right w:val="none" w:sz="0" w:space="0" w:color="auto"/>
          </w:divBdr>
          <w:divsChild>
            <w:div w:id="157187309">
              <w:marLeft w:val="0"/>
              <w:marRight w:val="0"/>
              <w:marTop w:val="0"/>
              <w:marBottom w:val="0"/>
              <w:divBdr>
                <w:top w:val="none" w:sz="0" w:space="0" w:color="auto"/>
                <w:left w:val="none" w:sz="0" w:space="0" w:color="auto"/>
                <w:bottom w:val="single" w:sz="6" w:space="0" w:color="EFEFEF"/>
                <w:right w:val="none" w:sz="0" w:space="0" w:color="auto"/>
              </w:divBdr>
              <w:divsChild>
                <w:div w:id="835341624">
                  <w:marLeft w:val="0"/>
                  <w:marRight w:val="0"/>
                  <w:marTop w:val="0"/>
                  <w:marBottom w:val="0"/>
                  <w:divBdr>
                    <w:top w:val="none" w:sz="0" w:space="0" w:color="auto"/>
                    <w:left w:val="none" w:sz="0" w:space="0" w:color="auto"/>
                    <w:bottom w:val="none" w:sz="0" w:space="0" w:color="auto"/>
                    <w:right w:val="none" w:sz="0" w:space="0" w:color="auto"/>
                  </w:divBdr>
                </w:div>
                <w:div w:id="13120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79643">
      <w:bodyDiv w:val="1"/>
      <w:marLeft w:val="0"/>
      <w:marRight w:val="0"/>
      <w:marTop w:val="0"/>
      <w:marBottom w:val="0"/>
      <w:divBdr>
        <w:top w:val="none" w:sz="0" w:space="0" w:color="auto"/>
        <w:left w:val="none" w:sz="0" w:space="0" w:color="auto"/>
        <w:bottom w:val="none" w:sz="0" w:space="0" w:color="auto"/>
        <w:right w:val="none" w:sz="0" w:space="0" w:color="auto"/>
      </w:divBdr>
    </w:div>
    <w:div w:id="1296326217">
      <w:bodyDiv w:val="1"/>
      <w:marLeft w:val="0"/>
      <w:marRight w:val="0"/>
      <w:marTop w:val="0"/>
      <w:marBottom w:val="0"/>
      <w:divBdr>
        <w:top w:val="none" w:sz="0" w:space="0" w:color="auto"/>
        <w:left w:val="none" w:sz="0" w:space="0" w:color="auto"/>
        <w:bottom w:val="none" w:sz="0" w:space="0" w:color="auto"/>
        <w:right w:val="none" w:sz="0" w:space="0" w:color="auto"/>
      </w:divBdr>
      <w:divsChild>
        <w:div w:id="202059542">
          <w:marLeft w:val="0"/>
          <w:marRight w:val="0"/>
          <w:marTop w:val="300"/>
          <w:marBottom w:val="0"/>
          <w:divBdr>
            <w:top w:val="none" w:sz="0" w:space="0" w:color="auto"/>
            <w:left w:val="none" w:sz="0" w:space="0" w:color="auto"/>
            <w:bottom w:val="none" w:sz="0" w:space="0" w:color="auto"/>
            <w:right w:val="none" w:sz="0" w:space="0" w:color="auto"/>
          </w:divBdr>
        </w:div>
      </w:divsChild>
    </w:div>
    <w:div w:id="1296570011">
      <w:bodyDiv w:val="1"/>
      <w:marLeft w:val="0"/>
      <w:marRight w:val="0"/>
      <w:marTop w:val="0"/>
      <w:marBottom w:val="0"/>
      <w:divBdr>
        <w:top w:val="none" w:sz="0" w:space="0" w:color="auto"/>
        <w:left w:val="none" w:sz="0" w:space="0" w:color="auto"/>
        <w:bottom w:val="none" w:sz="0" w:space="0" w:color="auto"/>
        <w:right w:val="none" w:sz="0" w:space="0" w:color="auto"/>
      </w:divBdr>
      <w:divsChild>
        <w:div w:id="463740518">
          <w:marLeft w:val="0"/>
          <w:marRight w:val="0"/>
          <w:marTop w:val="0"/>
          <w:marBottom w:val="0"/>
          <w:divBdr>
            <w:top w:val="none" w:sz="0" w:space="0" w:color="auto"/>
            <w:left w:val="none" w:sz="0" w:space="0" w:color="auto"/>
            <w:bottom w:val="none" w:sz="0" w:space="0" w:color="auto"/>
            <w:right w:val="none" w:sz="0" w:space="0" w:color="auto"/>
          </w:divBdr>
          <w:divsChild>
            <w:div w:id="1500460687">
              <w:marLeft w:val="0"/>
              <w:marRight w:val="0"/>
              <w:marTop w:val="0"/>
              <w:marBottom w:val="0"/>
              <w:divBdr>
                <w:top w:val="none" w:sz="0" w:space="0" w:color="auto"/>
                <w:left w:val="none" w:sz="0" w:space="0" w:color="auto"/>
                <w:bottom w:val="none" w:sz="0" w:space="0" w:color="auto"/>
                <w:right w:val="none" w:sz="0" w:space="0" w:color="auto"/>
              </w:divBdr>
              <w:divsChild>
                <w:div w:id="1972786351">
                  <w:marLeft w:val="0"/>
                  <w:marRight w:val="0"/>
                  <w:marTop w:val="0"/>
                  <w:marBottom w:val="0"/>
                  <w:divBdr>
                    <w:top w:val="none" w:sz="0" w:space="0" w:color="auto"/>
                    <w:left w:val="none" w:sz="0" w:space="0" w:color="auto"/>
                    <w:bottom w:val="none" w:sz="0" w:space="0" w:color="auto"/>
                    <w:right w:val="none" w:sz="0" w:space="0" w:color="auto"/>
                  </w:divBdr>
                  <w:divsChild>
                    <w:div w:id="1508791251">
                      <w:marLeft w:val="0"/>
                      <w:marRight w:val="0"/>
                      <w:marTop w:val="0"/>
                      <w:marBottom w:val="0"/>
                      <w:divBdr>
                        <w:top w:val="none" w:sz="0" w:space="0" w:color="auto"/>
                        <w:left w:val="none" w:sz="0" w:space="0" w:color="auto"/>
                        <w:bottom w:val="none" w:sz="0" w:space="0" w:color="auto"/>
                        <w:right w:val="none" w:sz="0" w:space="0" w:color="auto"/>
                      </w:divBdr>
                      <w:divsChild>
                        <w:div w:id="1509052244">
                          <w:marLeft w:val="0"/>
                          <w:marRight w:val="0"/>
                          <w:marTop w:val="0"/>
                          <w:marBottom w:val="0"/>
                          <w:divBdr>
                            <w:top w:val="none" w:sz="0" w:space="0" w:color="auto"/>
                            <w:left w:val="none" w:sz="0" w:space="0" w:color="auto"/>
                            <w:bottom w:val="none" w:sz="0" w:space="0" w:color="auto"/>
                            <w:right w:val="none" w:sz="0" w:space="0" w:color="auto"/>
                          </w:divBdr>
                          <w:divsChild>
                            <w:div w:id="714159600">
                              <w:marLeft w:val="0"/>
                              <w:marRight w:val="0"/>
                              <w:marTop w:val="0"/>
                              <w:marBottom w:val="0"/>
                              <w:divBdr>
                                <w:top w:val="none" w:sz="0" w:space="0" w:color="auto"/>
                                <w:left w:val="none" w:sz="0" w:space="0" w:color="auto"/>
                                <w:bottom w:val="none" w:sz="0" w:space="0" w:color="auto"/>
                                <w:right w:val="none" w:sz="0" w:space="0" w:color="auto"/>
                              </w:divBdr>
                              <w:divsChild>
                                <w:div w:id="1133795906">
                                  <w:marLeft w:val="0"/>
                                  <w:marRight w:val="0"/>
                                  <w:marTop w:val="0"/>
                                  <w:marBottom w:val="0"/>
                                  <w:divBdr>
                                    <w:top w:val="none" w:sz="0" w:space="0" w:color="auto"/>
                                    <w:left w:val="none" w:sz="0" w:space="0" w:color="auto"/>
                                    <w:bottom w:val="none" w:sz="0" w:space="0" w:color="auto"/>
                                    <w:right w:val="none" w:sz="0" w:space="0" w:color="auto"/>
                                  </w:divBdr>
                                  <w:divsChild>
                                    <w:div w:id="918640661">
                                      <w:marLeft w:val="0"/>
                                      <w:marRight w:val="0"/>
                                      <w:marTop w:val="0"/>
                                      <w:marBottom w:val="0"/>
                                      <w:divBdr>
                                        <w:top w:val="none" w:sz="0" w:space="0" w:color="auto"/>
                                        <w:left w:val="none" w:sz="0" w:space="0" w:color="auto"/>
                                        <w:bottom w:val="none" w:sz="0" w:space="0" w:color="auto"/>
                                        <w:right w:val="none" w:sz="0" w:space="0" w:color="auto"/>
                                      </w:divBdr>
                                      <w:divsChild>
                                        <w:div w:id="5204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6643647">
      <w:bodyDiv w:val="1"/>
      <w:marLeft w:val="0"/>
      <w:marRight w:val="0"/>
      <w:marTop w:val="0"/>
      <w:marBottom w:val="0"/>
      <w:divBdr>
        <w:top w:val="none" w:sz="0" w:space="0" w:color="auto"/>
        <w:left w:val="none" w:sz="0" w:space="0" w:color="auto"/>
        <w:bottom w:val="none" w:sz="0" w:space="0" w:color="auto"/>
        <w:right w:val="none" w:sz="0" w:space="0" w:color="auto"/>
      </w:divBdr>
      <w:divsChild>
        <w:div w:id="10400776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14294301">
              <w:marLeft w:val="0"/>
              <w:marRight w:val="0"/>
              <w:marTop w:val="300"/>
              <w:marBottom w:val="300"/>
              <w:divBdr>
                <w:top w:val="none" w:sz="0" w:space="0" w:color="auto"/>
                <w:left w:val="none" w:sz="0" w:space="0" w:color="auto"/>
                <w:bottom w:val="none" w:sz="0" w:space="0" w:color="auto"/>
                <w:right w:val="none" w:sz="0" w:space="0" w:color="auto"/>
              </w:divBdr>
              <w:divsChild>
                <w:div w:id="1145314187">
                  <w:marLeft w:val="0"/>
                  <w:marRight w:val="0"/>
                  <w:marTop w:val="0"/>
                  <w:marBottom w:val="0"/>
                  <w:divBdr>
                    <w:top w:val="none" w:sz="0" w:space="0" w:color="auto"/>
                    <w:left w:val="none" w:sz="0" w:space="0" w:color="auto"/>
                    <w:bottom w:val="none" w:sz="0" w:space="0" w:color="auto"/>
                    <w:right w:val="none" w:sz="0" w:space="0" w:color="auto"/>
                  </w:divBdr>
                  <w:divsChild>
                    <w:div w:id="1326664451">
                      <w:marLeft w:val="0"/>
                      <w:marRight w:val="0"/>
                      <w:marTop w:val="0"/>
                      <w:marBottom w:val="0"/>
                      <w:divBdr>
                        <w:top w:val="none" w:sz="0" w:space="0" w:color="auto"/>
                        <w:left w:val="none" w:sz="0" w:space="0" w:color="auto"/>
                        <w:bottom w:val="none" w:sz="0" w:space="0" w:color="auto"/>
                        <w:right w:val="none" w:sz="0" w:space="0" w:color="auto"/>
                      </w:divBdr>
                      <w:divsChild>
                        <w:div w:id="23020747">
                          <w:marLeft w:val="0"/>
                          <w:marRight w:val="0"/>
                          <w:marTop w:val="0"/>
                          <w:marBottom w:val="0"/>
                          <w:divBdr>
                            <w:top w:val="none" w:sz="0" w:space="0" w:color="auto"/>
                            <w:left w:val="none" w:sz="0" w:space="0" w:color="auto"/>
                            <w:bottom w:val="none" w:sz="0" w:space="0" w:color="auto"/>
                            <w:right w:val="none" w:sz="0" w:space="0" w:color="auto"/>
                          </w:divBdr>
                        </w:div>
                        <w:div w:id="747969094">
                          <w:marLeft w:val="0"/>
                          <w:marRight w:val="0"/>
                          <w:marTop w:val="0"/>
                          <w:marBottom w:val="300"/>
                          <w:divBdr>
                            <w:top w:val="none" w:sz="0" w:space="0" w:color="auto"/>
                            <w:left w:val="none" w:sz="0" w:space="0" w:color="auto"/>
                            <w:bottom w:val="dotted" w:sz="6" w:space="2" w:color="AAAAAA"/>
                            <w:right w:val="none" w:sz="0" w:space="0" w:color="auto"/>
                          </w:divBdr>
                        </w:div>
                      </w:divsChild>
                    </w:div>
                  </w:divsChild>
                </w:div>
              </w:divsChild>
            </w:div>
          </w:divsChild>
        </w:div>
      </w:divsChild>
    </w:div>
    <w:div w:id="1296720963">
      <w:bodyDiv w:val="1"/>
      <w:marLeft w:val="0"/>
      <w:marRight w:val="0"/>
      <w:marTop w:val="0"/>
      <w:marBottom w:val="0"/>
      <w:divBdr>
        <w:top w:val="none" w:sz="0" w:space="0" w:color="auto"/>
        <w:left w:val="none" w:sz="0" w:space="0" w:color="auto"/>
        <w:bottom w:val="none" w:sz="0" w:space="0" w:color="auto"/>
        <w:right w:val="none" w:sz="0" w:space="0" w:color="auto"/>
      </w:divBdr>
    </w:div>
    <w:div w:id="1296839696">
      <w:bodyDiv w:val="1"/>
      <w:marLeft w:val="0"/>
      <w:marRight w:val="0"/>
      <w:marTop w:val="0"/>
      <w:marBottom w:val="0"/>
      <w:divBdr>
        <w:top w:val="none" w:sz="0" w:space="0" w:color="auto"/>
        <w:left w:val="none" w:sz="0" w:space="0" w:color="auto"/>
        <w:bottom w:val="none" w:sz="0" w:space="0" w:color="auto"/>
        <w:right w:val="none" w:sz="0" w:space="0" w:color="auto"/>
      </w:divBdr>
      <w:divsChild>
        <w:div w:id="360278836">
          <w:marLeft w:val="0"/>
          <w:marRight w:val="225"/>
          <w:marTop w:val="0"/>
          <w:marBottom w:val="75"/>
          <w:divBdr>
            <w:top w:val="none" w:sz="0" w:space="0" w:color="auto"/>
            <w:left w:val="none" w:sz="0" w:space="0" w:color="auto"/>
            <w:bottom w:val="none" w:sz="0" w:space="0" w:color="auto"/>
            <w:right w:val="none" w:sz="0" w:space="0" w:color="auto"/>
          </w:divBdr>
          <w:divsChild>
            <w:div w:id="1747025172">
              <w:marLeft w:val="0"/>
              <w:marRight w:val="0"/>
              <w:marTop w:val="0"/>
              <w:marBottom w:val="0"/>
              <w:divBdr>
                <w:top w:val="none" w:sz="0" w:space="0" w:color="auto"/>
                <w:left w:val="none" w:sz="0" w:space="0" w:color="auto"/>
                <w:bottom w:val="none" w:sz="0" w:space="0" w:color="auto"/>
                <w:right w:val="none" w:sz="0" w:space="0" w:color="auto"/>
              </w:divBdr>
            </w:div>
          </w:divsChild>
        </w:div>
        <w:div w:id="1593970288">
          <w:marLeft w:val="0"/>
          <w:marRight w:val="0"/>
          <w:marTop w:val="0"/>
          <w:marBottom w:val="0"/>
          <w:divBdr>
            <w:top w:val="none" w:sz="0" w:space="0" w:color="auto"/>
            <w:left w:val="none" w:sz="0" w:space="0" w:color="auto"/>
            <w:bottom w:val="dotted" w:sz="6" w:space="4" w:color="DDDDDD"/>
            <w:right w:val="none" w:sz="0" w:space="0" w:color="auto"/>
          </w:divBdr>
        </w:div>
      </w:divsChild>
    </w:div>
    <w:div w:id="1297033234">
      <w:bodyDiv w:val="1"/>
      <w:marLeft w:val="0"/>
      <w:marRight w:val="0"/>
      <w:marTop w:val="0"/>
      <w:marBottom w:val="0"/>
      <w:divBdr>
        <w:top w:val="none" w:sz="0" w:space="0" w:color="auto"/>
        <w:left w:val="none" w:sz="0" w:space="0" w:color="auto"/>
        <w:bottom w:val="none" w:sz="0" w:space="0" w:color="auto"/>
        <w:right w:val="none" w:sz="0" w:space="0" w:color="auto"/>
      </w:divBdr>
    </w:div>
    <w:div w:id="1297107278">
      <w:bodyDiv w:val="1"/>
      <w:marLeft w:val="0"/>
      <w:marRight w:val="0"/>
      <w:marTop w:val="0"/>
      <w:marBottom w:val="0"/>
      <w:divBdr>
        <w:top w:val="none" w:sz="0" w:space="0" w:color="auto"/>
        <w:left w:val="none" w:sz="0" w:space="0" w:color="auto"/>
        <w:bottom w:val="none" w:sz="0" w:space="0" w:color="auto"/>
        <w:right w:val="none" w:sz="0" w:space="0" w:color="auto"/>
      </w:divBdr>
      <w:divsChild>
        <w:div w:id="1001422149">
          <w:marLeft w:val="0"/>
          <w:marRight w:val="0"/>
          <w:marTop w:val="0"/>
          <w:marBottom w:val="150"/>
          <w:divBdr>
            <w:top w:val="none" w:sz="0" w:space="0" w:color="auto"/>
            <w:left w:val="none" w:sz="0" w:space="0" w:color="auto"/>
            <w:bottom w:val="none" w:sz="0" w:space="0" w:color="auto"/>
            <w:right w:val="none" w:sz="0" w:space="0" w:color="auto"/>
          </w:divBdr>
          <w:divsChild>
            <w:div w:id="1757511160">
              <w:marLeft w:val="0"/>
              <w:marRight w:val="0"/>
              <w:marTop w:val="0"/>
              <w:marBottom w:val="0"/>
              <w:divBdr>
                <w:top w:val="none" w:sz="0" w:space="0" w:color="auto"/>
                <w:left w:val="none" w:sz="0" w:space="0" w:color="auto"/>
                <w:bottom w:val="none" w:sz="0" w:space="0" w:color="auto"/>
                <w:right w:val="none" w:sz="0" w:space="0" w:color="auto"/>
              </w:divBdr>
            </w:div>
          </w:divsChild>
        </w:div>
        <w:div w:id="1670139625">
          <w:marLeft w:val="0"/>
          <w:marRight w:val="0"/>
          <w:marTop w:val="0"/>
          <w:marBottom w:val="150"/>
          <w:divBdr>
            <w:top w:val="none" w:sz="0" w:space="0" w:color="auto"/>
            <w:left w:val="none" w:sz="0" w:space="0" w:color="auto"/>
            <w:bottom w:val="none" w:sz="0" w:space="0" w:color="auto"/>
            <w:right w:val="none" w:sz="0" w:space="0" w:color="auto"/>
          </w:divBdr>
        </w:div>
        <w:div w:id="1885363011">
          <w:marLeft w:val="0"/>
          <w:marRight w:val="0"/>
          <w:marTop w:val="0"/>
          <w:marBottom w:val="0"/>
          <w:divBdr>
            <w:top w:val="none" w:sz="0" w:space="0" w:color="auto"/>
            <w:left w:val="none" w:sz="0" w:space="0" w:color="auto"/>
            <w:bottom w:val="none" w:sz="0" w:space="0" w:color="auto"/>
            <w:right w:val="none" w:sz="0" w:space="0" w:color="auto"/>
          </w:divBdr>
          <w:divsChild>
            <w:div w:id="101923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7520">
      <w:bodyDiv w:val="1"/>
      <w:marLeft w:val="0"/>
      <w:marRight w:val="0"/>
      <w:marTop w:val="0"/>
      <w:marBottom w:val="0"/>
      <w:divBdr>
        <w:top w:val="none" w:sz="0" w:space="0" w:color="auto"/>
        <w:left w:val="none" w:sz="0" w:space="0" w:color="auto"/>
        <w:bottom w:val="none" w:sz="0" w:space="0" w:color="auto"/>
        <w:right w:val="none" w:sz="0" w:space="0" w:color="auto"/>
      </w:divBdr>
      <w:divsChild>
        <w:div w:id="975110779">
          <w:marLeft w:val="0"/>
          <w:marRight w:val="0"/>
          <w:marTop w:val="150"/>
          <w:marBottom w:val="0"/>
          <w:divBdr>
            <w:top w:val="none" w:sz="0" w:space="0" w:color="auto"/>
            <w:left w:val="none" w:sz="0" w:space="0" w:color="auto"/>
            <w:bottom w:val="none" w:sz="0" w:space="0" w:color="auto"/>
            <w:right w:val="none" w:sz="0" w:space="0" w:color="auto"/>
          </w:divBdr>
          <w:divsChild>
            <w:div w:id="556236493">
              <w:marLeft w:val="0"/>
              <w:marRight w:val="0"/>
              <w:marTop w:val="0"/>
              <w:marBottom w:val="0"/>
              <w:divBdr>
                <w:top w:val="none" w:sz="0" w:space="0" w:color="auto"/>
                <w:left w:val="none" w:sz="0" w:space="0" w:color="auto"/>
                <w:bottom w:val="single" w:sz="6" w:space="0" w:color="EFEFEF"/>
                <w:right w:val="none" w:sz="0" w:space="0" w:color="auto"/>
              </w:divBdr>
              <w:divsChild>
                <w:div w:id="796876220">
                  <w:marLeft w:val="0"/>
                  <w:marRight w:val="0"/>
                  <w:marTop w:val="0"/>
                  <w:marBottom w:val="0"/>
                  <w:divBdr>
                    <w:top w:val="none" w:sz="0" w:space="0" w:color="auto"/>
                    <w:left w:val="none" w:sz="0" w:space="0" w:color="auto"/>
                    <w:bottom w:val="none" w:sz="0" w:space="0" w:color="auto"/>
                    <w:right w:val="none" w:sz="0" w:space="0" w:color="auto"/>
                  </w:divBdr>
                </w:div>
                <w:div w:id="11276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16321">
          <w:marLeft w:val="0"/>
          <w:marRight w:val="0"/>
          <w:marTop w:val="300"/>
          <w:marBottom w:val="0"/>
          <w:divBdr>
            <w:top w:val="none" w:sz="0" w:space="0" w:color="auto"/>
            <w:left w:val="none" w:sz="0" w:space="0" w:color="auto"/>
            <w:bottom w:val="none" w:sz="0" w:space="0" w:color="auto"/>
            <w:right w:val="none" w:sz="0" w:space="0" w:color="auto"/>
          </w:divBdr>
          <w:divsChild>
            <w:div w:id="1080446614">
              <w:marLeft w:val="0"/>
              <w:marRight w:val="0"/>
              <w:marTop w:val="0"/>
              <w:marBottom w:val="0"/>
              <w:divBdr>
                <w:top w:val="none" w:sz="0" w:space="0" w:color="auto"/>
                <w:left w:val="none" w:sz="0" w:space="0" w:color="auto"/>
                <w:bottom w:val="none" w:sz="0" w:space="0" w:color="auto"/>
                <w:right w:val="none" w:sz="0" w:space="0" w:color="auto"/>
              </w:divBdr>
              <w:divsChild>
                <w:div w:id="426928673">
                  <w:marLeft w:val="0"/>
                  <w:marRight w:val="0"/>
                  <w:marTop w:val="150"/>
                  <w:marBottom w:val="0"/>
                  <w:divBdr>
                    <w:top w:val="none" w:sz="0" w:space="0" w:color="auto"/>
                    <w:left w:val="none" w:sz="0" w:space="0" w:color="auto"/>
                    <w:bottom w:val="none" w:sz="0" w:space="0" w:color="auto"/>
                    <w:right w:val="none" w:sz="0" w:space="0" w:color="auto"/>
                  </w:divBdr>
                  <w:divsChild>
                    <w:div w:id="1045520451">
                      <w:marLeft w:val="0"/>
                      <w:marRight w:val="0"/>
                      <w:marTop w:val="0"/>
                      <w:marBottom w:val="0"/>
                      <w:divBdr>
                        <w:top w:val="none" w:sz="0" w:space="0" w:color="auto"/>
                        <w:left w:val="none" w:sz="0" w:space="0" w:color="auto"/>
                        <w:bottom w:val="none" w:sz="0" w:space="0" w:color="auto"/>
                        <w:right w:val="none" w:sz="0" w:space="0" w:color="auto"/>
                      </w:divBdr>
                      <w:divsChild>
                        <w:div w:id="7258825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26127860">
                  <w:marLeft w:val="0"/>
                  <w:marRight w:val="0"/>
                  <w:marTop w:val="0"/>
                  <w:marBottom w:val="0"/>
                  <w:divBdr>
                    <w:top w:val="none" w:sz="0" w:space="0" w:color="auto"/>
                    <w:left w:val="none" w:sz="0" w:space="0" w:color="auto"/>
                    <w:bottom w:val="none" w:sz="0" w:space="0" w:color="auto"/>
                    <w:right w:val="none" w:sz="0" w:space="0" w:color="auto"/>
                  </w:divBdr>
                  <w:divsChild>
                    <w:div w:id="62450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91838">
              <w:marLeft w:val="-1350"/>
              <w:marRight w:val="0"/>
              <w:marTop w:val="0"/>
              <w:marBottom w:val="0"/>
              <w:divBdr>
                <w:top w:val="none" w:sz="0" w:space="0" w:color="auto"/>
                <w:left w:val="none" w:sz="0" w:space="0" w:color="auto"/>
                <w:bottom w:val="none" w:sz="0" w:space="0" w:color="auto"/>
                <w:right w:val="none" w:sz="0" w:space="0" w:color="auto"/>
              </w:divBdr>
              <w:divsChild>
                <w:div w:id="1077551535">
                  <w:marLeft w:val="0"/>
                  <w:marRight w:val="0"/>
                  <w:marTop w:val="0"/>
                  <w:marBottom w:val="0"/>
                  <w:divBdr>
                    <w:top w:val="none" w:sz="0" w:space="0" w:color="auto"/>
                    <w:left w:val="none" w:sz="0" w:space="0" w:color="auto"/>
                    <w:bottom w:val="none" w:sz="0" w:space="0" w:color="auto"/>
                    <w:right w:val="none" w:sz="0" w:space="0" w:color="auto"/>
                  </w:divBdr>
                  <w:divsChild>
                    <w:div w:id="1062631801">
                      <w:marLeft w:val="0"/>
                      <w:marRight w:val="0"/>
                      <w:marTop w:val="0"/>
                      <w:marBottom w:val="0"/>
                      <w:divBdr>
                        <w:top w:val="none" w:sz="0" w:space="0" w:color="auto"/>
                        <w:left w:val="none" w:sz="0" w:space="0" w:color="auto"/>
                        <w:bottom w:val="none" w:sz="0" w:space="0" w:color="auto"/>
                        <w:right w:val="none" w:sz="0" w:space="0" w:color="auto"/>
                      </w:divBdr>
                      <w:divsChild>
                        <w:div w:id="727069841">
                          <w:marLeft w:val="0"/>
                          <w:marRight w:val="0"/>
                          <w:marTop w:val="0"/>
                          <w:marBottom w:val="0"/>
                          <w:divBdr>
                            <w:top w:val="single" w:sz="6" w:space="0" w:color="C7C7C7"/>
                            <w:left w:val="single" w:sz="6" w:space="0" w:color="C7C7C7"/>
                            <w:bottom w:val="single" w:sz="6" w:space="0" w:color="C7C7C7"/>
                            <w:right w:val="single" w:sz="6" w:space="0" w:color="C7C7C7"/>
                          </w:divBdr>
                          <w:divsChild>
                            <w:div w:id="152645333">
                              <w:marLeft w:val="0"/>
                              <w:marRight w:val="0"/>
                              <w:marTop w:val="100"/>
                              <w:marBottom w:val="100"/>
                              <w:divBdr>
                                <w:top w:val="none" w:sz="0" w:space="0" w:color="auto"/>
                                <w:left w:val="none" w:sz="0" w:space="0" w:color="auto"/>
                                <w:bottom w:val="none" w:sz="0" w:space="0" w:color="auto"/>
                                <w:right w:val="none" w:sz="0" w:space="0" w:color="auto"/>
                              </w:divBdr>
                            </w:div>
                            <w:div w:id="396127311">
                              <w:marLeft w:val="0"/>
                              <w:marRight w:val="0"/>
                              <w:marTop w:val="100"/>
                              <w:marBottom w:val="100"/>
                              <w:divBdr>
                                <w:top w:val="none" w:sz="0" w:space="11" w:color="auto"/>
                                <w:left w:val="none" w:sz="0" w:space="0" w:color="auto"/>
                                <w:bottom w:val="single" w:sz="6" w:space="11" w:color="C7C7C7"/>
                                <w:right w:val="none" w:sz="0" w:space="0" w:color="auto"/>
                              </w:divBdr>
                            </w:div>
                            <w:div w:id="912202731">
                              <w:marLeft w:val="0"/>
                              <w:marRight w:val="0"/>
                              <w:marTop w:val="100"/>
                              <w:marBottom w:val="100"/>
                              <w:divBdr>
                                <w:top w:val="none" w:sz="0" w:space="11" w:color="auto"/>
                                <w:left w:val="none" w:sz="0" w:space="0" w:color="auto"/>
                                <w:bottom w:val="single" w:sz="6" w:space="11" w:color="C7C7C7"/>
                                <w:right w:val="none" w:sz="0" w:space="0" w:color="auto"/>
                              </w:divBdr>
                            </w:div>
                            <w:div w:id="10654880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297368037">
      <w:bodyDiv w:val="1"/>
      <w:marLeft w:val="0"/>
      <w:marRight w:val="0"/>
      <w:marTop w:val="0"/>
      <w:marBottom w:val="0"/>
      <w:divBdr>
        <w:top w:val="none" w:sz="0" w:space="0" w:color="auto"/>
        <w:left w:val="none" w:sz="0" w:space="0" w:color="auto"/>
        <w:bottom w:val="none" w:sz="0" w:space="0" w:color="auto"/>
        <w:right w:val="none" w:sz="0" w:space="0" w:color="auto"/>
      </w:divBdr>
      <w:divsChild>
        <w:div w:id="1277299747">
          <w:marLeft w:val="0"/>
          <w:marRight w:val="0"/>
          <w:marTop w:val="0"/>
          <w:marBottom w:val="0"/>
          <w:divBdr>
            <w:top w:val="single" w:sz="6" w:space="0" w:color="E5E5E5"/>
            <w:left w:val="none" w:sz="0" w:space="0" w:color="auto"/>
            <w:bottom w:val="single" w:sz="18" w:space="0" w:color="000000"/>
            <w:right w:val="none" w:sz="0" w:space="0" w:color="auto"/>
          </w:divBdr>
          <w:divsChild>
            <w:div w:id="1168059273">
              <w:marLeft w:val="0"/>
              <w:marRight w:val="0"/>
              <w:marTop w:val="0"/>
              <w:marBottom w:val="0"/>
              <w:divBdr>
                <w:top w:val="none" w:sz="0" w:space="0" w:color="auto"/>
                <w:left w:val="none" w:sz="0" w:space="0" w:color="auto"/>
                <w:bottom w:val="none" w:sz="0" w:space="0" w:color="auto"/>
                <w:right w:val="none" w:sz="0" w:space="0" w:color="auto"/>
              </w:divBdr>
              <w:divsChild>
                <w:div w:id="8383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111">
          <w:marLeft w:val="0"/>
          <w:marRight w:val="0"/>
          <w:marTop w:val="0"/>
          <w:marBottom w:val="0"/>
          <w:divBdr>
            <w:top w:val="none" w:sz="0" w:space="0" w:color="auto"/>
            <w:left w:val="none" w:sz="0" w:space="0" w:color="auto"/>
            <w:bottom w:val="none" w:sz="0" w:space="0" w:color="auto"/>
            <w:right w:val="none" w:sz="0" w:space="0" w:color="auto"/>
          </w:divBdr>
          <w:divsChild>
            <w:div w:id="1383675373">
              <w:marLeft w:val="0"/>
              <w:marRight w:val="0"/>
              <w:marTop w:val="0"/>
              <w:marBottom w:val="0"/>
              <w:divBdr>
                <w:top w:val="none" w:sz="0" w:space="0" w:color="auto"/>
                <w:left w:val="none" w:sz="0" w:space="0" w:color="auto"/>
                <w:bottom w:val="none" w:sz="0" w:space="0" w:color="auto"/>
                <w:right w:val="none" w:sz="0" w:space="0" w:color="auto"/>
              </w:divBdr>
              <w:divsChild>
                <w:div w:id="438791741">
                  <w:marLeft w:val="0"/>
                  <w:marRight w:val="0"/>
                  <w:marTop w:val="0"/>
                  <w:marBottom w:val="0"/>
                  <w:divBdr>
                    <w:top w:val="none" w:sz="0" w:space="0" w:color="auto"/>
                    <w:left w:val="none" w:sz="0" w:space="0" w:color="auto"/>
                    <w:bottom w:val="none" w:sz="0" w:space="0" w:color="auto"/>
                    <w:right w:val="none" w:sz="0" w:space="0" w:color="auto"/>
                  </w:divBdr>
                  <w:divsChild>
                    <w:div w:id="1611619662">
                      <w:marLeft w:val="0"/>
                      <w:marRight w:val="0"/>
                      <w:marTop w:val="0"/>
                      <w:marBottom w:val="300"/>
                      <w:divBdr>
                        <w:top w:val="none" w:sz="0" w:space="0" w:color="auto"/>
                        <w:left w:val="none" w:sz="0" w:space="0" w:color="auto"/>
                        <w:bottom w:val="none" w:sz="0" w:space="0" w:color="auto"/>
                        <w:right w:val="none" w:sz="0" w:space="0" w:color="auto"/>
                      </w:divBdr>
                      <w:divsChild>
                        <w:div w:id="1377003700">
                          <w:marLeft w:val="0"/>
                          <w:marRight w:val="0"/>
                          <w:marTop w:val="0"/>
                          <w:marBottom w:val="225"/>
                          <w:divBdr>
                            <w:top w:val="single" w:sz="6" w:space="11" w:color="E5E5E5"/>
                            <w:left w:val="single" w:sz="6" w:space="11" w:color="E5E5E5"/>
                            <w:bottom w:val="single" w:sz="6" w:space="1" w:color="E5E5E5"/>
                            <w:right w:val="single" w:sz="6" w:space="11" w:color="E5E5E5"/>
                          </w:divBdr>
                          <w:divsChild>
                            <w:div w:id="50155566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297684394">
      <w:bodyDiv w:val="1"/>
      <w:marLeft w:val="0"/>
      <w:marRight w:val="0"/>
      <w:marTop w:val="0"/>
      <w:marBottom w:val="0"/>
      <w:divBdr>
        <w:top w:val="none" w:sz="0" w:space="0" w:color="auto"/>
        <w:left w:val="none" w:sz="0" w:space="0" w:color="auto"/>
        <w:bottom w:val="none" w:sz="0" w:space="0" w:color="auto"/>
        <w:right w:val="none" w:sz="0" w:space="0" w:color="auto"/>
      </w:divBdr>
    </w:div>
    <w:div w:id="1298074545">
      <w:bodyDiv w:val="1"/>
      <w:marLeft w:val="0"/>
      <w:marRight w:val="0"/>
      <w:marTop w:val="0"/>
      <w:marBottom w:val="0"/>
      <w:divBdr>
        <w:top w:val="none" w:sz="0" w:space="0" w:color="auto"/>
        <w:left w:val="none" w:sz="0" w:space="0" w:color="auto"/>
        <w:bottom w:val="none" w:sz="0" w:space="0" w:color="auto"/>
        <w:right w:val="none" w:sz="0" w:space="0" w:color="auto"/>
      </w:divBdr>
      <w:divsChild>
        <w:div w:id="1524981112">
          <w:marLeft w:val="0"/>
          <w:marRight w:val="0"/>
          <w:marTop w:val="0"/>
          <w:marBottom w:val="150"/>
          <w:divBdr>
            <w:top w:val="none" w:sz="0" w:space="0" w:color="auto"/>
            <w:left w:val="none" w:sz="0" w:space="0" w:color="auto"/>
            <w:bottom w:val="none" w:sz="0" w:space="0" w:color="auto"/>
            <w:right w:val="none" w:sz="0" w:space="0" w:color="auto"/>
          </w:divBdr>
        </w:div>
        <w:div w:id="1741177229">
          <w:marLeft w:val="0"/>
          <w:marRight w:val="0"/>
          <w:marTop w:val="0"/>
          <w:marBottom w:val="0"/>
          <w:divBdr>
            <w:top w:val="none" w:sz="0" w:space="0" w:color="auto"/>
            <w:left w:val="none" w:sz="0" w:space="0" w:color="auto"/>
            <w:bottom w:val="none" w:sz="0" w:space="0" w:color="auto"/>
            <w:right w:val="none" w:sz="0" w:space="0" w:color="auto"/>
          </w:divBdr>
          <w:divsChild>
            <w:div w:id="2025740003">
              <w:marLeft w:val="0"/>
              <w:marRight w:val="0"/>
              <w:marTop w:val="0"/>
              <w:marBottom w:val="0"/>
              <w:divBdr>
                <w:top w:val="none" w:sz="0" w:space="0" w:color="auto"/>
                <w:left w:val="none" w:sz="0" w:space="0" w:color="auto"/>
                <w:bottom w:val="none" w:sz="0" w:space="0" w:color="auto"/>
                <w:right w:val="none" w:sz="0" w:space="0" w:color="auto"/>
              </w:divBdr>
            </w:div>
          </w:divsChild>
        </w:div>
        <w:div w:id="2018264605">
          <w:marLeft w:val="0"/>
          <w:marRight w:val="0"/>
          <w:marTop w:val="0"/>
          <w:marBottom w:val="150"/>
          <w:divBdr>
            <w:top w:val="none" w:sz="0" w:space="0" w:color="auto"/>
            <w:left w:val="none" w:sz="0" w:space="0" w:color="auto"/>
            <w:bottom w:val="none" w:sz="0" w:space="0" w:color="auto"/>
            <w:right w:val="none" w:sz="0" w:space="0" w:color="auto"/>
          </w:divBdr>
          <w:divsChild>
            <w:div w:id="131533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99697">
      <w:bodyDiv w:val="1"/>
      <w:marLeft w:val="0"/>
      <w:marRight w:val="0"/>
      <w:marTop w:val="0"/>
      <w:marBottom w:val="0"/>
      <w:divBdr>
        <w:top w:val="none" w:sz="0" w:space="0" w:color="auto"/>
        <w:left w:val="none" w:sz="0" w:space="0" w:color="auto"/>
        <w:bottom w:val="none" w:sz="0" w:space="0" w:color="auto"/>
        <w:right w:val="none" w:sz="0" w:space="0" w:color="auto"/>
      </w:divBdr>
    </w:div>
    <w:div w:id="1298141043">
      <w:bodyDiv w:val="1"/>
      <w:marLeft w:val="0"/>
      <w:marRight w:val="0"/>
      <w:marTop w:val="0"/>
      <w:marBottom w:val="0"/>
      <w:divBdr>
        <w:top w:val="none" w:sz="0" w:space="0" w:color="auto"/>
        <w:left w:val="none" w:sz="0" w:space="0" w:color="auto"/>
        <w:bottom w:val="none" w:sz="0" w:space="0" w:color="auto"/>
        <w:right w:val="none" w:sz="0" w:space="0" w:color="auto"/>
      </w:divBdr>
      <w:divsChild>
        <w:div w:id="706489155">
          <w:marLeft w:val="0"/>
          <w:marRight w:val="0"/>
          <w:marTop w:val="0"/>
          <w:marBottom w:val="0"/>
          <w:divBdr>
            <w:top w:val="none" w:sz="0" w:space="0" w:color="auto"/>
            <w:left w:val="none" w:sz="0" w:space="0" w:color="auto"/>
            <w:bottom w:val="none" w:sz="0" w:space="0" w:color="auto"/>
            <w:right w:val="none" w:sz="0" w:space="0" w:color="auto"/>
          </w:divBdr>
        </w:div>
      </w:divsChild>
    </w:div>
    <w:div w:id="1298223017">
      <w:bodyDiv w:val="1"/>
      <w:marLeft w:val="0"/>
      <w:marRight w:val="0"/>
      <w:marTop w:val="0"/>
      <w:marBottom w:val="0"/>
      <w:divBdr>
        <w:top w:val="none" w:sz="0" w:space="0" w:color="auto"/>
        <w:left w:val="none" w:sz="0" w:space="0" w:color="auto"/>
        <w:bottom w:val="none" w:sz="0" w:space="0" w:color="auto"/>
        <w:right w:val="none" w:sz="0" w:space="0" w:color="auto"/>
      </w:divBdr>
    </w:div>
    <w:div w:id="1298489621">
      <w:bodyDiv w:val="1"/>
      <w:marLeft w:val="0"/>
      <w:marRight w:val="0"/>
      <w:marTop w:val="0"/>
      <w:marBottom w:val="0"/>
      <w:divBdr>
        <w:top w:val="none" w:sz="0" w:space="0" w:color="auto"/>
        <w:left w:val="none" w:sz="0" w:space="0" w:color="auto"/>
        <w:bottom w:val="none" w:sz="0" w:space="0" w:color="auto"/>
        <w:right w:val="none" w:sz="0" w:space="0" w:color="auto"/>
      </w:divBdr>
      <w:divsChild>
        <w:div w:id="759251027">
          <w:marLeft w:val="0"/>
          <w:marRight w:val="0"/>
          <w:marTop w:val="0"/>
          <w:marBottom w:val="0"/>
          <w:divBdr>
            <w:top w:val="none" w:sz="0" w:space="0" w:color="auto"/>
            <w:left w:val="none" w:sz="0" w:space="0" w:color="auto"/>
            <w:bottom w:val="none" w:sz="0" w:space="0" w:color="auto"/>
            <w:right w:val="none" w:sz="0" w:space="0" w:color="auto"/>
          </w:divBdr>
          <w:divsChild>
            <w:div w:id="13332920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8728533">
      <w:bodyDiv w:val="1"/>
      <w:marLeft w:val="0"/>
      <w:marRight w:val="0"/>
      <w:marTop w:val="0"/>
      <w:marBottom w:val="0"/>
      <w:divBdr>
        <w:top w:val="none" w:sz="0" w:space="0" w:color="auto"/>
        <w:left w:val="none" w:sz="0" w:space="0" w:color="auto"/>
        <w:bottom w:val="none" w:sz="0" w:space="0" w:color="auto"/>
        <w:right w:val="none" w:sz="0" w:space="0" w:color="auto"/>
      </w:divBdr>
    </w:div>
    <w:div w:id="1298876119">
      <w:bodyDiv w:val="1"/>
      <w:marLeft w:val="0"/>
      <w:marRight w:val="0"/>
      <w:marTop w:val="0"/>
      <w:marBottom w:val="0"/>
      <w:divBdr>
        <w:top w:val="none" w:sz="0" w:space="0" w:color="auto"/>
        <w:left w:val="none" w:sz="0" w:space="0" w:color="auto"/>
        <w:bottom w:val="none" w:sz="0" w:space="0" w:color="auto"/>
        <w:right w:val="none" w:sz="0" w:space="0" w:color="auto"/>
      </w:divBdr>
      <w:divsChild>
        <w:div w:id="2125029">
          <w:marLeft w:val="0"/>
          <w:marRight w:val="0"/>
          <w:marTop w:val="0"/>
          <w:marBottom w:val="150"/>
          <w:divBdr>
            <w:top w:val="none" w:sz="0" w:space="0" w:color="auto"/>
            <w:left w:val="none" w:sz="0" w:space="0" w:color="auto"/>
            <w:bottom w:val="none" w:sz="0" w:space="0" w:color="auto"/>
            <w:right w:val="none" w:sz="0" w:space="0" w:color="auto"/>
          </w:divBdr>
        </w:div>
        <w:div w:id="231815818">
          <w:marLeft w:val="0"/>
          <w:marRight w:val="0"/>
          <w:marTop w:val="0"/>
          <w:marBottom w:val="0"/>
          <w:divBdr>
            <w:top w:val="none" w:sz="0" w:space="0" w:color="auto"/>
            <w:left w:val="none" w:sz="0" w:space="0" w:color="auto"/>
            <w:bottom w:val="none" w:sz="0" w:space="0" w:color="auto"/>
            <w:right w:val="none" w:sz="0" w:space="0" w:color="auto"/>
          </w:divBdr>
          <w:divsChild>
            <w:div w:id="793839106">
              <w:marLeft w:val="0"/>
              <w:marRight w:val="0"/>
              <w:marTop w:val="0"/>
              <w:marBottom w:val="0"/>
              <w:divBdr>
                <w:top w:val="none" w:sz="0" w:space="0" w:color="auto"/>
                <w:left w:val="none" w:sz="0" w:space="0" w:color="auto"/>
                <w:bottom w:val="none" w:sz="0" w:space="0" w:color="auto"/>
                <w:right w:val="none" w:sz="0" w:space="0" w:color="auto"/>
              </w:divBdr>
            </w:div>
          </w:divsChild>
        </w:div>
        <w:div w:id="1634015978">
          <w:marLeft w:val="0"/>
          <w:marRight w:val="0"/>
          <w:marTop w:val="0"/>
          <w:marBottom w:val="150"/>
          <w:divBdr>
            <w:top w:val="none" w:sz="0" w:space="0" w:color="auto"/>
            <w:left w:val="none" w:sz="0" w:space="0" w:color="auto"/>
            <w:bottom w:val="none" w:sz="0" w:space="0" w:color="auto"/>
            <w:right w:val="none" w:sz="0" w:space="0" w:color="auto"/>
          </w:divBdr>
          <w:divsChild>
            <w:div w:id="205399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1760">
      <w:bodyDiv w:val="1"/>
      <w:marLeft w:val="0"/>
      <w:marRight w:val="0"/>
      <w:marTop w:val="0"/>
      <w:marBottom w:val="0"/>
      <w:divBdr>
        <w:top w:val="none" w:sz="0" w:space="0" w:color="auto"/>
        <w:left w:val="none" w:sz="0" w:space="0" w:color="auto"/>
        <w:bottom w:val="none" w:sz="0" w:space="0" w:color="auto"/>
        <w:right w:val="none" w:sz="0" w:space="0" w:color="auto"/>
      </w:divBdr>
      <w:divsChild>
        <w:div w:id="2040430429">
          <w:marLeft w:val="0"/>
          <w:marRight w:val="0"/>
          <w:marTop w:val="0"/>
          <w:marBottom w:val="0"/>
          <w:divBdr>
            <w:top w:val="none" w:sz="0" w:space="0" w:color="auto"/>
            <w:left w:val="none" w:sz="0" w:space="0" w:color="auto"/>
            <w:bottom w:val="dotted" w:sz="6" w:space="4" w:color="DDDDDD"/>
            <w:right w:val="none" w:sz="0" w:space="0" w:color="auto"/>
          </w:divBdr>
        </w:div>
      </w:divsChild>
    </w:div>
    <w:div w:id="1299531348">
      <w:bodyDiv w:val="1"/>
      <w:marLeft w:val="0"/>
      <w:marRight w:val="0"/>
      <w:marTop w:val="0"/>
      <w:marBottom w:val="0"/>
      <w:divBdr>
        <w:top w:val="none" w:sz="0" w:space="0" w:color="auto"/>
        <w:left w:val="none" w:sz="0" w:space="0" w:color="auto"/>
        <w:bottom w:val="none" w:sz="0" w:space="0" w:color="auto"/>
        <w:right w:val="none" w:sz="0" w:space="0" w:color="auto"/>
      </w:divBdr>
    </w:div>
    <w:div w:id="1299872175">
      <w:bodyDiv w:val="1"/>
      <w:marLeft w:val="0"/>
      <w:marRight w:val="0"/>
      <w:marTop w:val="0"/>
      <w:marBottom w:val="0"/>
      <w:divBdr>
        <w:top w:val="none" w:sz="0" w:space="0" w:color="auto"/>
        <w:left w:val="none" w:sz="0" w:space="0" w:color="auto"/>
        <w:bottom w:val="none" w:sz="0" w:space="0" w:color="auto"/>
        <w:right w:val="none" w:sz="0" w:space="0" w:color="auto"/>
      </w:divBdr>
    </w:div>
    <w:div w:id="1300568687">
      <w:bodyDiv w:val="1"/>
      <w:marLeft w:val="0"/>
      <w:marRight w:val="0"/>
      <w:marTop w:val="0"/>
      <w:marBottom w:val="0"/>
      <w:divBdr>
        <w:top w:val="none" w:sz="0" w:space="0" w:color="auto"/>
        <w:left w:val="none" w:sz="0" w:space="0" w:color="auto"/>
        <w:bottom w:val="none" w:sz="0" w:space="0" w:color="auto"/>
        <w:right w:val="none" w:sz="0" w:space="0" w:color="auto"/>
      </w:divBdr>
      <w:divsChild>
        <w:div w:id="1675647378">
          <w:marLeft w:val="0"/>
          <w:marRight w:val="0"/>
          <w:marTop w:val="0"/>
          <w:marBottom w:val="0"/>
          <w:divBdr>
            <w:top w:val="none" w:sz="0" w:space="0" w:color="auto"/>
            <w:left w:val="none" w:sz="0" w:space="0" w:color="auto"/>
            <w:bottom w:val="none" w:sz="0" w:space="0" w:color="auto"/>
            <w:right w:val="none" w:sz="0" w:space="0" w:color="auto"/>
          </w:divBdr>
          <w:divsChild>
            <w:div w:id="682319975">
              <w:marLeft w:val="0"/>
              <w:marRight w:val="0"/>
              <w:marTop w:val="0"/>
              <w:marBottom w:val="0"/>
              <w:divBdr>
                <w:top w:val="none" w:sz="0" w:space="0" w:color="auto"/>
                <w:left w:val="none" w:sz="0" w:space="0" w:color="auto"/>
                <w:bottom w:val="none" w:sz="0" w:space="0" w:color="auto"/>
                <w:right w:val="none" w:sz="0" w:space="0" w:color="auto"/>
              </w:divBdr>
              <w:divsChild>
                <w:div w:id="1897663163">
                  <w:marLeft w:val="0"/>
                  <w:marRight w:val="0"/>
                  <w:marTop w:val="0"/>
                  <w:marBottom w:val="0"/>
                  <w:divBdr>
                    <w:top w:val="none" w:sz="0" w:space="0" w:color="auto"/>
                    <w:left w:val="none" w:sz="0" w:space="0" w:color="auto"/>
                    <w:bottom w:val="none" w:sz="0" w:space="0" w:color="auto"/>
                    <w:right w:val="none" w:sz="0" w:space="0" w:color="auto"/>
                  </w:divBdr>
                  <w:divsChild>
                    <w:div w:id="490759918">
                      <w:marLeft w:val="0"/>
                      <w:marRight w:val="0"/>
                      <w:marTop w:val="0"/>
                      <w:marBottom w:val="0"/>
                      <w:divBdr>
                        <w:top w:val="none" w:sz="0" w:space="0" w:color="auto"/>
                        <w:left w:val="none" w:sz="0" w:space="0" w:color="auto"/>
                        <w:bottom w:val="none" w:sz="0" w:space="0" w:color="auto"/>
                        <w:right w:val="none" w:sz="0" w:space="0" w:color="auto"/>
                      </w:divBdr>
                      <w:divsChild>
                        <w:div w:id="1033648853">
                          <w:marLeft w:val="0"/>
                          <w:marRight w:val="0"/>
                          <w:marTop w:val="0"/>
                          <w:marBottom w:val="0"/>
                          <w:divBdr>
                            <w:top w:val="none" w:sz="0" w:space="0" w:color="auto"/>
                            <w:left w:val="none" w:sz="0" w:space="0" w:color="auto"/>
                            <w:bottom w:val="none" w:sz="0" w:space="0" w:color="auto"/>
                            <w:right w:val="none" w:sz="0" w:space="0" w:color="auto"/>
                          </w:divBdr>
                          <w:divsChild>
                            <w:div w:id="582491566">
                              <w:marLeft w:val="0"/>
                              <w:marRight w:val="0"/>
                              <w:marTop w:val="0"/>
                              <w:marBottom w:val="0"/>
                              <w:divBdr>
                                <w:top w:val="none" w:sz="0" w:space="0" w:color="auto"/>
                                <w:left w:val="none" w:sz="0" w:space="0" w:color="auto"/>
                                <w:bottom w:val="none" w:sz="0" w:space="0" w:color="auto"/>
                                <w:right w:val="none" w:sz="0" w:space="0" w:color="auto"/>
                              </w:divBdr>
                              <w:divsChild>
                                <w:div w:id="2093699696">
                                  <w:marLeft w:val="0"/>
                                  <w:marRight w:val="0"/>
                                  <w:marTop w:val="0"/>
                                  <w:marBottom w:val="0"/>
                                  <w:divBdr>
                                    <w:top w:val="none" w:sz="0" w:space="0" w:color="auto"/>
                                    <w:left w:val="none" w:sz="0" w:space="0" w:color="auto"/>
                                    <w:bottom w:val="none" w:sz="0" w:space="0" w:color="auto"/>
                                    <w:right w:val="none" w:sz="0" w:space="0" w:color="auto"/>
                                  </w:divBdr>
                                  <w:divsChild>
                                    <w:div w:id="136540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957415">
      <w:bodyDiv w:val="1"/>
      <w:marLeft w:val="0"/>
      <w:marRight w:val="0"/>
      <w:marTop w:val="0"/>
      <w:marBottom w:val="0"/>
      <w:divBdr>
        <w:top w:val="none" w:sz="0" w:space="0" w:color="auto"/>
        <w:left w:val="none" w:sz="0" w:space="0" w:color="auto"/>
        <w:bottom w:val="none" w:sz="0" w:space="0" w:color="auto"/>
        <w:right w:val="none" w:sz="0" w:space="0" w:color="auto"/>
      </w:divBdr>
    </w:div>
    <w:div w:id="1300964893">
      <w:bodyDiv w:val="1"/>
      <w:marLeft w:val="0"/>
      <w:marRight w:val="0"/>
      <w:marTop w:val="0"/>
      <w:marBottom w:val="0"/>
      <w:divBdr>
        <w:top w:val="none" w:sz="0" w:space="0" w:color="auto"/>
        <w:left w:val="none" w:sz="0" w:space="0" w:color="auto"/>
        <w:bottom w:val="none" w:sz="0" w:space="0" w:color="auto"/>
        <w:right w:val="none" w:sz="0" w:space="0" w:color="auto"/>
      </w:divBdr>
    </w:div>
    <w:div w:id="1301305652">
      <w:bodyDiv w:val="1"/>
      <w:marLeft w:val="0"/>
      <w:marRight w:val="0"/>
      <w:marTop w:val="0"/>
      <w:marBottom w:val="0"/>
      <w:divBdr>
        <w:top w:val="none" w:sz="0" w:space="0" w:color="auto"/>
        <w:left w:val="none" w:sz="0" w:space="0" w:color="auto"/>
        <w:bottom w:val="none" w:sz="0" w:space="0" w:color="auto"/>
        <w:right w:val="none" w:sz="0" w:space="0" w:color="auto"/>
      </w:divBdr>
      <w:divsChild>
        <w:div w:id="1300111147">
          <w:marLeft w:val="0"/>
          <w:marRight w:val="0"/>
          <w:marTop w:val="0"/>
          <w:marBottom w:val="0"/>
          <w:divBdr>
            <w:top w:val="none" w:sz="0" w:space="0" w:color="auto"/>
            <w:left w:val="none" w:sz="0" w:space="0" w:color="auto"/>
            <w:bottom w:val="dotted" w:sz="6" w:space="4" w:color="DDDDDD"/>
            <w:right w:val="none" w:sz="0" w:space="0" w:color="auto"/>
          </w:divBdr>
          <w:divsChild>
            <w:div w:id="153361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1011">
      <w:bodyDiv w:val="1"/>
      <w:marLeft w:val="0"/>
      <w:marRight w:val="0"/>
      <w:marTop w:val="0"/>
      <w:marBottom w:val="0"/>
      <w:divBdr>
        <w:top w:val="none" w:sz="0" w:space="0" w:color="auto"/>
        <w:left w:val="none" w:sz="0" w:space="0" w:color="auto"/>
        <w:bottom w:val="none" w:sz="0" w:space="0" w:color="auto"/>
        <w:right w:val="none" w:sz="0" w:space="0" w:color="auto"/>
      </w:divBdr>
      <w:divsChild>
        <w:div w:id="308707299">
          <w:marLeft w:val="0"/>
          <w:marRight w:val="0"/>
          <w:marTop w:val="0"/>
          <w:marBottom w:val="0"/>
          <w:divBdr>
            <w:top w:val="none" w:sz="0" w:space="0" w:color="auto"/>
            <w:left w:val="none" w:sz="0" w:space="0" w:color="auto"/>
            <w:bottom w:val="none" w:sz="0" w:space="0" w:color="auto"/>
            <w:right w:val="none" w:sz="0" w:space="0" w:color="auto"/>
          </w:divBdr>
          <w:divsChild>
            <w:div w:id="1927424607">
              <w:marLeft w:val="0"/>
              <w:marRight w:val="0"/>
              <w:marTop w:val="0"/>
              <w:marBottom w:val="0"/>
              <w:divBdr>
                <w:top w:val="none" w:sz="0" w:space="0" w:color="auto"/>
                <w:left w:val="none" w:sz="0" w:space="0" w:color="auto"/>
                <w:bottom w:val="none" w:sz="0" w:space="0" w:color="auto"/>
                <w:right w:val="none" w:sz="0" w:space="0" w:color="auto"/>
              </w:divBdr>
            </w:div>
          </w:divsChild>
        </w:div>
        <w:div w:id="1903910368">
          <w:marLeft w:val="0"/>
          <w:marRight w:val="0"/>
          <w:marTop w:val="0"/>
          <w:marBottom w:val="150"/>
          <w:divBdr>
            <w:top w:val="none" w:sz="0" w:space="0" w:color="auto"/>
            <w:left w:val="none" w:sz="0" w:space="0" w:color="auto"/>
            <w:bottom w:val="none" w:sz="0" w:space="0" w:color="auto"/>
            <w:right w:val="none" w:sz="0" w:space="0" w:color="auto"/>
          </w:divBdr>
          <w:divsChild>
            <w:div w:id="998193225">
              <w:marLeft w:val="0"/>
              <w:marRight w:val="0"/>
              <w:marTop w:val="0"/>
              <w:marBottom w:val="0"/>
              <w:divBdr>
                <w:top w:val="none" w:sz="0" w:space="0" w:color="auto"/>
                <w:left w:val="none" w:sz="0" w:space="0" w:color="auto"/>
                <w:bottom w:val="none" w:sz="0" w:space="0" w:color="auto"/>
                <w:right w:val="none" w:sz="0" w:space="0" w:color="auto"/>
              </w:divBdr>
            </w:div>
          </w:divsChild>
        </w:div>
        <w:div w:id="2142381851">
          <w:marLeft w:val="0"/>
          <w:marRight w:val="0"/>
          <w:marTop w:val="0"/>
          <w:marBottom w:val="150"/>
          <w:divBdr>
            <w:top w:val="none" w:sz="0" w:space="0" w:color="auto"/>
            <w:left w:val="none" w:sz="0" w:space="0" w:color="auto"/>
            <w:bottom w:val="none" w:sz="0" w:space="0" w:color="auto"/>
            <w:right w:val="none" w:sz="0" w:space="0" w:color="auto"/>
          </w:divBdr>
        </w:div>
      </w:divsChild>
    </w:div>
    <w:div w:id="1301424156">
      <w:bodyDiv w:val="1"/>
      <w:marLeft w:val="0"/>
      <w:marRight w:val="0"/>
      <w:marTop w:val="0"/>
      <w:marBottom w:val="0"/>
      <w:divBdr>
        <w:top w:val="none" w:sz="0" w:space="0" w:color="auto"/>
        <w:left w:val="none" w:sz="0" w:space="0" w:color="auto"/>
        <w:bottom w:val="none" w:sz="0" w:space="0" w:color="auto"/>
        <w:right w:val="none" w:sz="0" w:space="0" w:color="auto"/>
      </w:divBdr>
    </w:div>
    <w:div w:id="1301494421">
      <w:bodyDiv w:val="1"/>
      <w:marLeft w:val="0"/>
      <w:marRight w:val="0"/>
      <w:marTop w:val="0"/>
      <w:marBottom w:val="0"/>
      <w:divBdr>
        <w:top w:val="none" w:sz="0" w:space="0" w:color="auto"/>
        <w:left w:val="none" w:sz="0" w:space="0" w:color="auto"/>
        <w:bottom w:val="none" w:sz="0" w:space="0" w:color="auto"/>
        <w:right w:val="none" w:sz="0" w:space="0" w:color="auto"/>
      </w:divBdr>
      <w:divsChild>
        <w:div w:id="594745554">
          <w:marLeft w:val="0"/>
          <w:marRight w:val="0"/>
          <w:marTop w:val="0"/>
          <w:marBottom w:val="0"/>
          <w:divBdr>
            <w:top w:val="none" w:sz="0" w:space="0" w:color="auto"/>
            <w:left w:val="none" w:sz="0" w:space="0" w:color="auto"/>
            <w:bottom w:val="none" w:sz="0" w:space="0" w:color="auto"/>
            <w:right w:val="none" w:sz="0" w:space="0" w:color="auto"/>
          </w:divBdr>
          <w:divsChild>
            <w:div w:id="523708079">
              <w:marLeft w:val="0"/>
              <w:marRight w:val="0"/>
              <w:marTop w:val="225"/>
              <w:marBottom w:val="225"/>
              <w:divBdr>
                <w:top w:val="none" w:sz="0" w:space="0" w:color="auto"/>
                <w:left w:val="none" w:sz="0" w:space="0" w:color="auto"/>
                <w:bottom w:val="none" w:sz="0" w:space="0" w:color="auto"/>
                <w:right w:val="none" w:sz="0" w:space="0" w:color="auto"/>
              </w:divBdr>
            </w:div>
          </w:divsChild>
        </w:div>
        <w:div w:id="2025668999">
          <w:marLeft w:val="0"/>
          <w:marRight w:val="0"/>
          <w:marTop w:val="0"/>
          <w:marBottom w:val="150"/>
          <w:divBdr>
            <w:top w:val="none" w:sz="0" w:space="0" w:color="auto"/>
            <w:left w:val="none" w:sz="0" w:space="0" w:color="auto"/>
            <w:bottom w:val="none" w:sz="0" w:space="0" w:color="auto"/>
            <w:right w:val="none" w:sz="0" w:space="0" w:color="auto"/>
          </w:divBdr>
          <w:divsChild>
            <w:div w:id="1987274342">
              <w:marLeft w:val="0"/>
              <w:marRight w:val="0"/>
              <w:marTop w:val="0"/>
              <w:marBottom w:val="0"/>
              <w:divBdr>
                <w:top w:val="none" w:sz="0" w:space="0" w:color="auto"/>
                <w:left w:val="none" w:sz="0" w:space="0" w:color="auto"/>
                <w:bottom w:val="none" w:sz="0" w:space="0" w:color="auto"/>
                <w:right w:val="none" w:sz="0" w:space="0" w:color="auto"/>
              </w:divBdr>
              <w:divsChild>
                <w:div w:id="17821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6699">
          <w:marLeft w:val="0"/>
          <w:marRight w:val="0"/>
          <w:marTop w:val="0"/>
          <w:marBottom w:val="150"/>
          <w:divBdr>
            <w:top w:val="none" w:sz="0" w:space="0" w:color="auto"/>
            <w:left w:val="none" w:sz="0" w:space="0" w:color="auto"/>
            <w:bottom w:val="none" w:sz="0" w:space="0" w:color="auto"/>
            <w:right w:val="none" w:sz="0" w:space="0" w:color="auto"/>
          </w:divBdr>
        </w:div>
      </w:divsChild>
    </w:div>
    <w:div w:id="1301577274">
      <w:bodyDiv w:val="1"/>
      <w:marLeft w:val="0"/>
      <w:marRight w:val="0"/>
      <w:marTop w:val="0"/>
      <w:marBottom w:val="0"/>
      <w:divBdr>
        <w:top w:val="none" w:sz="0" w:space="0" w:color="auto"/>
        <w:left w:val="none" w:sz="0" w:space="0" w:color="auto"/>
        <w:bottom w:val="none" w:sz="0" w:space="0" w:color="auto"/>
        <w:right w:val="none" w:sz="0" w:space="0" w:color="auto"/>
      </w:divBdr>
    </w:div>
    <w:div w:id="1302080328">
      <w:bodyDiv w:val="1"/>
      <w:marLeft w:val="0"/>
      <w:marRight w:val="0"/>
      <w:marTop w:val="0"/>
      <w:marBottom w:val="0"/>
      <w:divBdr>
        <w:top w:val="none" w:sz="0" w:space="0" w:color="auto"/>
        <w:left w:val="none" w:sz="0" w:space="0" w:color="auto"/>
        <w:bottom w:val="none" w:sz="0" w:space="0" w:color="auto"/>
        <w:right w:val="none" w:sz="0" w:space="0" w:color="auto"/>
      </w:divBdr>
      <w:divsChild>
        <w:div w:id="627395952">
          <w:marLeft w:val="0"/>
          <w:marRight w:val="0"/>
          <w:marTop w:val="0"/>
          <w:marBottom w:val="0"/>
          <w:divBdr>
            <w:top w:val="none" w:sz="0" w:space="0" w:color="auto"/>
            <w:left w:val="none" w:sz="0" w:space="0" w:color="auto"/>
            <w:bottom w:val="dotted" w:sz="6" w:space="4" w:color="DDDDDD"/>
            <w:right w:val="none" w:sz="0" w:space="0" w:color="auto"/>
          </w:divBdr>
          <w:divsChild>
            <w:div w:id="7204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4411">
      <w:bodyDiv w:val="1"/>
      <w:marLeft w:val="0"/>
      <w:marRight w:val="0"/>
      <w:marTop w:val="0"/>
      <w:marBottom w:val="0"/>
      <w:divBdr>
        <w:top w:val="none" w:sz="0" w:space="0" w:color="auto"/>
        <w:left w:val="none" w:sz="0" w:space="0" w:color="auto"/>
        <w:bottom w:val="none" w:sz="0" w:space="0" w:color="auto"/>
        <w:right w:val="none" w:sz="0" w:space="0" w:color="auto"/>
      </w:divBdr>
      <w:divsChild>
        <w:div w:id="416751422">
          <w:marLeft w:val="0"/>
          <w:marRight w:val="0"/>
          <w:marTop w:val="0"/>
          <w:marBottom w:val="150"/>
          <w:divBdr>
            <w:top w:val="none" w:sz="0" w:space="0" w:color="auto"/>
            <w:left w:val="none" w:sz="0" w:space="0" w:color="auto"/>
            <w:bottom w:val="none" w:sz="0" w:space="0" w:color="auto"/>
            <w:right w:val="none" w:sz="0" w:space="0" w:color="auto"/>
          </w:divBdr>
          <w:divsChild>
            <w:div w:id="1642886523">
              <w:marLeft w:val="0"/>
              <w:marRight w:val="0"/>
              <w:marTop w:val="0"/>
              <w:marBottom w:val="0"/>
              <w:divBdr>
                <w:top w:val="none" w:sz="0" w:space="0" w:color="auto"/>
                <w:left w:val="none" w:sz="0" w:space="0" w:color="auto"/>
                <w:bottom w:val="none" w:sz="0" w:space="0" w:color="auto"/>
                <w:right w:val="none" w:sz="0" w:space="0" w:color="auto"/>
              </w:divBdr>
            </w:div>
          </w:divsChild>
        </w:div>
        <w:div w:id="610167539">
          <w:marLeft w:val="0"/>
          <w:marRight w:val="0"/>
          <w:marTop w:val="0"/>
          <w:marBottom w:val="150"/>
          <w:divBdr>
            <w:top w:val="none" w:sz="0" w:space="0" w:color="auto"/>
            <w:left w:val="none" w:sz="0" w:space="0" w:color="auto"/>
            <w:bottom w:val="none" w:sz="0" w:space="0" w:color="auto"/>
            <w:right w:val="none" w:sz="0" w:space="0" w:color="auto"/>
          </w:divBdr>
        </w:div>
        <w:div w:id="929504173">
          <w:marLeft w:val="0"/>
          <w:marRight w:val="0"/>
          <w:marTop w:val="0"/>
          <w:marBottom w:val="0"/>
          <w:divBdr>
            <w:top w:val="none" w:sz="0" w:space="0" w:color="auto"/>
            <w:left w:val="none" w:sz="0" w:space="0" w:color="auto"/>
            <w:bottom w:val="none" w:sz="0" w:space="0" w:color="auto"/>
            <w:right w:val="none" w:sz="0" w:space="0" w:color="auto"/>
          </w:divBdr>
          <w:divsChild>
            <w:div w:id="38911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05222">
      <w:bodyDiv w:val="1"/>
      <w:marLeft w:val="0"/>
      <w:marRight w:val="0"/>
      <w:marTop w:val="0"/>
      <w:marBottom w:val="0"/>
      <w:divBdr>
        <w:top w:val="none" w:sz="0" w:space="0" w:color="auto"/>
        <w:left w:val="none" w:sz="0" w:space="0" w:color="auto"/>
        <w:bottom w:val="none" w:sz="0" w:space="0" w:color="auto"/>
        <w:right w:val="none" w:sz="0" w:space="0" w:color="auto"/>
      </w:divBdr>
      <w:divsChild>
        <w:div w:id="1556771633">
          <w:marLeft w:val="0"/>
          <w:marRight w:val="0"/>
          <w:marTop w:val="0"/>
          <w:marBottom w:val="150"/>
          <w:divBdr>
            <w:top w:val="none" w:sz="0" w:space="0" w:color="auto"/>
            <w:left w:val="none" w:sz="0" w:space="0" w:color="auto"/>
            <w:bottom w:val="none" w:sz="0" w:space="0" w:color="auto"/>
            <w:right w:val="none" w:sz="0" w:space="0" w:color="auto"/>
          </w:divBdr>
        </w:div>
      </w:divsChild>
    </w:div>
    <w:div w:id="1303656172">
      <w:bodyDiv w:val="1"/>
      <w:marLeft w:val="0"/>
      <w:marRight w:val="0"/>
      <w:marTop w:val="0"/>
      <w:marBottom w:val="0"/>
      <w:divBdr>
        <w:top w:val="none" w:sz="0" w:space="0" w:color="auto"/>
        <w:left w:val="none" w:sz="0" w:space="0" w:color="auto"/>
        <w:bottom w:val="none" w:sz="0" w:space="0" w:color="auto"/>
        <w:right w:val="none" w:sz="0" w:space="0" w:color="auto"/>
      </w:divBdr>
      <w:divsChild>
        <w:div w:id="2045861189">
          <w:marLeft w:val="0"/>
          <w:marRight w:val="0"/>
          <w:marTop w:val="0"/>
          <w:marBottom w:val="0"/>
          <w:divBdr>
            <w:top w:val="none" w:sz="0" w:space="0" w:color="auto"/>
            <w:left w:val="none" w:sz="0" w:space="0" w:color="auto"/>
            <w:bottom w:val="dotted" w:sz="6" w:space="4" w:color="DDDDDD"/>
            <w:right w:val="none" w:sz="0" w:space="0" w:color="auto"/>
          </w:divBdr>
        </w:div>
      </w:divsChild>
    </w:div>
    <w:div w:id="1303846410">
      <w:bodyDiv w:val="1"/>
      <w:marLeft w:val="0"/>
      <w:marRight w:val="0"/>
      <w:marTop w:val="0"/>
      <w:marBottom w:val="0"/>
      <w:divBdr>
        <w:top w:val="none" w:sz="0" w:space="0" w:color="auto"/>
        <w:left w:val="none" w:sz="0" w:space="0" w:color="auto"/>
        <w:bottom w:val="none" w:sz="0" w:space="0" w:color="auto"/>
        <w:right w:val="none" w:sz="0" w:space="0" w:color="auto"/>
      </w:divBdr>
      <w:divsChild>
        <w:div w:id="1278487730">
          <w:marLeft w:val="0"/>
          <w:marRight w:val="0"/>
          <w:marTop w:val="0"/>
          <w:marBottom w:val="0"/>
          <w:divBdr>
            <w:top w:val="none" w:sz="0" w:space="0" w:color="auto"/>
            <w:left w:val="none" w:sz="0" w:space="0" w:color="auto"/>
            <w:bottom w:val="none" w:sz="0" w:space="0" w:color="auto"/>
            <w:right w:val="none" w:sz="0" w:space="0" w:color="auto"/>
          </w:divBdr>
          <w:divsChild>
            <w:div w:id="27223485">
              <w:marLeft w:val="0"/>
              <w:marRight w:val="0"/>
              <w:marTop w:val="0"/>
              <w:marBottom w:val="150"/>
              <w:divBdr>
                <w:top w:val="none" w:sz="0" w:space="0" w:color="auto"/>
                <w:left w:val="none" w:sz="0" w:space="0" w:color="auto"/>
                <w:bottom w:val="none" w:sz="0" w:space="0" w:color="auto"/>
                <w:right w:val="none" w:sz="0" w:space="0" w:color="auto"/>
              </w:divBdr>
            </w:div>
            <w:div w:id="17644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2550">
      <w:bodyDiv w:val="1"/>
      <w:marLeft w:val="0"/>
      <w:marRight w:val="0"/>
      <w:marTop w:val="0"/>
      <w:marBottom w:val="0"/>
      <w:divBdr>
        <w:top w:val="none" w:sz="0" w:space="0" w:color="auto"/>
        <w:left w:val="none" w:sz="0" w:space="0" w:color="auto"/>
        <w:bottom w:val="none" w:sz="0" w:space="0" w:color="auto"/>
        <w:right w:val="none" w:sz="0" w:space="0" w:color="auto"/>
      </w:divBdr>
    </w:div>
    <w:div w:id="1304697809">
      <w:bodyDiv w:val="1"/>
      <w:marLeft w:val="0"/>
      <w:marRight w:val="0"/>
      <w:marTop w:val="0"/>
      <w:marBottom w:val="0"/>
      <w:divBdr>
        <w:top w:val="none" w:sz="0" w:space="0" w:color="auto"/>
        <w:left w:val="none" w:sz="0" w:space="0" w:color="auto"/>
        <w:bottom w:val="none" w:sz="0" w:space="0" w:color="auto"/>
        <w:right w:val="none" w:sz="0" w:space="0" w:color="auto"/>
      </w:divBdr>
      <w:divsChild>
        <w:div w:id="1101798711">
          <w:marLeft w:val="0"/>
          <w:marRight w:val="0"/>
          <w:marTop w:val="0"/>
          <w:marBottom w:val="0"/>
          <w:divBdr>
            <w:top w:val="none" w:sz="0" w:space="0" w:color="auto"/>
            <w:left w:val="none" w:sz="0" w:space="0" w:color="auto"/>
            <w:bottom w:val="none" w:sz="0" w:space="0" w:color="auto"/>
            <w:right w:val="none" w:sz="0" w:space="0" w:color="auto"/>
          </w:divBdr>
          <w:divsChild>
            <w:div w:id="1238782113">
              <w:marLeft w:val="0"/>
              <w:marRight w:val="0"/>
              <w:marTop w:val="0"/>
              <w:marBottom w:val="0"/>
              <w:divBdr>
                <w:top w:val="none" w:sz="0" w:space="0" w:color="auto"/>
                <w:left w:val="none" w:sz="0" w:space="0" w:color="auto"/>
                <w:bottom w:val="none" w:sz="0" w:space="0" w:color="auto"/>
                <w:right w:val="none" w:sz="0" w:space="0" w:color="auto"/>
              </w:divBdr>
              <w:divsChild>
                <w:div w:id="1458335587">
                  <w:marLeft w:val="0"/>
                  <w:marRight w:val="0"/>
                  <w:marTop w:val="0"/>
                  <w:marBottom w:val="0"/>
                  <w:divBdr>
                    <w:top w:val="none" w:sz="0" w:space="0" w:color="auto"/>
                    <w:left w:val="none" w:sz="0" w:space="0" w:color="auto"/>
                    <w:bottom w:val="none" w:sz="0" w:space="0" w:color="auto"/>
                    <w:right w:val="none" w:sz="0" w:space="0" w:color="auto"/>
                  </w:divBdr>
                  <w:divsChild>
                    <w:div w:id="1880118527">
                      <w:marLeft w:val="0"/>
                      <w:marRight w:val="0"/>
                      <w:marTop w:val="0"/>
                      <w:marBottom w:val="0"/>
                      <w:divBdr>
                        <w:top w:val="none" w:sz="0" w:space="0" w:color="auto"/>
                        <w:left w:val="none" w:sz="0" w:space="0" w:color="auto"/>
                        <w:bottom w:val="none" w:sz="0" w:space="0" w:color="auto"/>
                        <w:right w:val="none" w:sz="0" w:space="0" w:color="auto"/>
                      </w:divBdr>
                      <w:divsChild>
                        <w:div w:id="583805644">
                          <w:marLeft w:val="0"/>
                          <w:marRight w:val="0"/>
                          <w:marTop w:val="0"/>
                          <w:marBottom w:val="0"/>
                          <w:divBdr>
                            <w:top w:val="none" w:sz="0" w:space="0" w:color="auto"/>
                            <w:left w:val="none" w:sz="0" w:space="0" w:color="auto"/>
                            <w:bottom w:val="none" w:sz="0" w:space="0" w:color="auto"/>
                            <w:right w:val="none" w:sz="0" w:space="0" w:color="auto"/>
                          </w:divBdr>
                          <w:divsChild>
                            <w:div w:id="285628807">
                              <w:marLeft w:val="0"/>
                              <w:marRight w:val="0"/>
                              <w:marTop w:val="0"/>
                              <w:marBottom w:val="0"/>
                              <w:divBdr>
                                <w:top w:val="none" w:sz="0" w:space="0" w:color="auto"/>
                                <w:left w:val="none" w:sz="0" w:space="0" w:color="auto"/>
                                <w:bottom w:val="none" w:sz="0" w:space="0" w:color="auto"/>
                                <w:right w:val="none" w:sz="0" w:space="0" w:color="auto"/>
                              </w:divBdr>
                              <w:divsChild>
                                <w:div w:id="1199465369">
                                  <w:marLeft w:val="0"/>
                                  <w:marRight w:val="0"/>
                                  <w:marTop w:val="0"/>
                                  <w:marBottom w:val="0"/>
                                  <w:divBdr>
                                    <w:top w:val="none" w:sz="0" w:space="0" w:color="auto"/>
                                    <w:left w:val="none" w:sz="0" w:space="0" w:color="auto"/>
                                    <w:bottom w:val="none" w:sz="0" w:space="0" w:color="auto"/>
                                    <w:right w:val="none" w:sz="0" w:space="0" w:color="auto"/>
                                  </w:divBdr>
                                  <w:divsChild>
                                    <w:div w:id="17344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702330">
      <w:bodyDiv w:val="1"/>
      <w:marLeft w:val="0"/>
      <w:marRight w:val="0"/>
      <w:marTop w:val="0"/>
      <w:marBottom w:val="0"/>
      <w:divBdr>
        <w:top w:val="none" w:sz="0" w:space="0" w:color="auto"/>
        <w:left w:val="none" w:sz="0" w:space="0" w:color="auto"/>
        <w:bottom w:val="none" w:sz="0" w:space="0" w:color="auto"/>
        <w:right w:val="none" w:sz="0" w:space="0" w:color="auto"/>
      </w:divBdr>
      <w:divsChild>
        <w:div w:id="423300887">
          <w:marLeft w:val="0"/>
          <w:marRight w:val="0"/>
          <w:marTop w:val="150"/>
          <w:marBottom w:val="0"/>
          <w:divBdr>
            <w:top w:val="none" w:sz="0" w:space="0" w:color="auto"/>
            <w:left w:val="none" w:sz="0" w:space="0" w:color="auto"/>
            <w:bottom w:val="none" w:sz="0" w:space="0" w:color="auto"/>
            <w:right w:val="none" w:sz="0" w:space="0" w:color="auto"/>
          </w:divBdr>
          <w:divsChild>
            <w:div w:id="506679119">
              <w:marLeft w:val="0"/>
              <w:marRight w:val="0"/>
              <w:marTop w:val="0"/>
              <w:marBottom w:val="0"/>
              <w:divBdr>
                <w:top w:val="none" w:sz="0" w:space="0" w:color="auto"/>
                <w:left w:val="none" w:sz="0" w:space="0" w:color="auto"/>
                <w:bottom w:val="none" w:sz="0" w:space="0" w:color="auto"/>
                <w:right w:val="none" w:sz="0" w:space="0" w:color="auto"/>
              </w:divBdr>
              <w:divsChild>
                <w:div w:id="505095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3011468">
          <w:marLeft w:val="0"/>
          <w:marRight w:val="0"/>
          <w:marTop w:val="0"/>
          <w:marBottom w:val="0"/>
          <w:divBdr>
            <w:top w:val="none" w:sz="0" w:space="0" w:color="auto"/>
            <w:left w:val="none" w:sz="0" w:space="0" w:color="auto"/>
            <w:bottom w:val="none" w:sz="0" w:space="0" w:color="auto"/>
            <w:right w:val="none" w:sz="0" w:space="0" w:color="auto"/>
          </w:divBdr>
          <w:divsChild>
            <w:div w:id="165933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397">
      <w:bodyDiv w:val="1"/>
      <w:marLeft w:val="0"/>
      <w:marRight w:val="0"/>
      <w:marTop w:val="0"/>
      <w:marBottom w:val="0"/>
      <w:divBdr>
        <w:top w:val="none" w:sz="0" w:space="0" w:color="auto"/>
        <w:left w:val="none" w:sz="0" w:space="0" w:color="auto"/>
        <w:bottom w:val="none" w:sz="0" w:space="0" w:color="auto"/>
        <w:right w:val="none" w:sz="0" w:space="0" w:color="auto"/>
      </w:divBdr>
      <w:divsChild>
        <w:div w:id="80682707">
          <w:marLeft w:val="0"/>
          <w:marRight w:val="0"/>
          <w:marTop w:val="0"/>
          <w:marBottom w:val="150"/>
          <w:divBdr>
            <w:top w:val="none" w:sz="0" w:space="0" w:color="auto"/>
            <w:left w:val="none" w:sz="0" w:space="0" w:color="auto"/>
            <w:bottom w:val="none" w:sz="0" w:space="0" w:color="auto"/>
            <w:right w:val="none" w:sz="0" w:space="0" w:color="auto"/>
          </w:divBdr>
          <w:divsChild>
            <w:div w:id="623511733">
              <w:marLeft w:val="0"/>
              <w:marRight w:val="0"/>
              <w:marTop w:val="0"/>
              <w:marBottom w:val="0"/>
              <w:divBdr>
                <w:top w:val="none" w:sz="0" w:space="0" w:color="auto"/>
                <w:left w:val="none" w:sz="0" w:space="0" w:color="auto"/>
                <w:bottom w:val="none" w:sz="0" w:space="0" w:color="auto"/>
                <w:right w:val="none" w:sz="0" w:space="0" w:color="auto"/>
              </w:divBdr>
              <w:divsChild>
                <w:div w:id="1659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39657">
          <w:marLeft w:val="0"/>
          <w:marRight w:val="0"/>
          <w:marTop w:val="0"/>
          <w:marBottom w:val="150"/>
          <w:divBdr>
            <w:top w:val="none" w:sz="0" w:space="0" w:color="auto"/>
            <w:left w:val="none" w:sz="0" w:space="0" w:color="auto"/>
            <w:bottom w:val="none" w:sz="0" w:space="0" w:color="auto"/>
            <w:right w:val="none" w:sz="0" w:space="0" w:color="auto"/>
          </w:divBdr>
        </w:div>
        <w:div w:id="610161678">
          <w:marLeft w:val="0"/>
          <w:marRight w:val="0"/>
          <w:marTop w:val="0"/>
          <w:marBottom w:val="0"/>
          <w:divBdr>
            <w:top w:val="none" w:sz="0" w:space="0" w:color="auto"/>
            <w:left w:val="none" w:sz="0" w:space="0" w:color="auto"/>
            <w:bottom w:val="none" w:sz="0" w:space="0" w:color="auto"/>
            <w:right w:val="none" w:sz="0" w:space="0" w:color="auto"/>
          </w:divBdr>
          <w:divsChild>
            <w:div w:id="6982433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155427">
      <w:bodyDiv w:val="1"/>
      <w:marLeft w:val="0"/>
      <w:marRight w:val="0"/>
      <w:marTop w:val="0"/>
      <w:marBottom w:val="0"/>
      <w:divBdr>
        <w:top w:val="none" w:sz="0" w:space="0" w:color="auto"/>
        <w:left w:val="none" w:sz="0" w:space="0" w:color="auto"/>
        <w:bottom w:val="none" w:sz="0" w:space="0" w:color="auto"/>
        <w:right w:val="none" w:sz="0" w:space="0" w:color="auto"/>
      </w:divBdr>
      <w:divsChild>
        <w:div w:id="30886943">
          <w:marLeft w:val="0"/>
          <w:marRight w:val="0"/>
          <w:marTop w:val="0"/>
          <w:marBottom w:val="150"/>
          <w:divBdr>
            <w:top w:val="none" w:sz="0" w:space="0" w:color="auto"/>
            <w:left w:val="none" w:sz="0" w:space="0" w:color="auto"/>
            <w:bottom w:val="none" w:sz="0" w:space="0" w:color="auto"/>
            <w:right w:val="none" w:sz="0" w:space="0" w:color="auto"/>
          </w:divBdr>
        </w:div>
        <w:div w:id="175926607">
          <w:marLeft w:val="0"/>
          <w:marRight w:val="0"/>
          <w:marTop w:val="0"/>
          <w:marBottom w:val="150"/>
          <w:divBdr>
            <w:top w:val="none" w:sz="0" w:space="0" w:color="auto"/>
            <w:left w:val="none" w:sz="0" w:space="0" w:color="auto"/>
            <w:bottom w:val="none" w:sz="0" w:space="0" w:color="auto"/>
            <w:right w:val="none" w:sz="0" w:space="0" w:color="auto"/>
          </w:divBdr>
        </w:div>
        <w:div w:id="276527424">
          <w:marLeft w:val="0"/>
          <w:marRight w:val="0"/>
          <w:marTop w:val="0"/>
          <w:marBottom w:val="150"/>
          <w:divBdr>
            <w:top w:val="none" w:sz="0" w:space="0" w:color="auto"/>
            <w:left w:val="none" w:sz="0" w:space="0" w:color="auto"/>
            <w:bottom w:val="none" w:sz="0" w:space="0" w:color="auto"/>
            <w:right w:val="none" w:sz="0" w:space="0" w:color="auto"/>
          </w:divBdr>
        </w:div>
        <w:div w:id="575214428">
          <w:marLeft w:val="0"/>
          <w:marRight w:val="0"/>
          <w:marTop w:val="0"/>
          <w:marBottom w:val="150"/>
          <w:divBdr>
            <w:top w:val="none" w:sz="0" w:space="0" w:color="auto"/>
            <w:left w:val="none" w:sz="0" w:space="0" w:color="auto"/>
            <w:bottom w:val="none" w:sz="0" w:space="0" w:color="auto"/>
            <w:right w:val="none" w:sz="0" w:space="0" w:color="auto"/>
          </w:divBdr>
        </w:div>
        <w:div w:id="897740854">
          <w:marLeft w:val="0"/>
          <w:marRight w:val="0"/>
          <w:marTop w:val="0"/>
          <w:marBottom w:val="150"/>
          <w:divBdr>
            <w:top w:val="none" w:sz="0" w:space="0" w:color="auto"/>
            <w:left w:val="none" w:sz="0" w:space="0" w:color="auto"/>
            <w:bottom w:val="none" w:sz="0" w:space="0" w:color="auto"/>
            <w:right w:val="none" w:sz="0" w:space="0" w:color="auto"/>
          </w:divBdr>
        </w:div>
        <w:div w:id="1003509400">
          <w:marLeft w:val="0"/>
          <w:marRight w:val="0"/>
          <w:marTop w:val="0"/>
          <w:marBottom w:val="150"/>
          <w:divBdr>
            <w:top w:val="none" w:sz="0" w:space="0" w:color="auto"/>
            <w:left w:val="none" w:sz="0" w:space="0" w:color="auto"/>
            <w:bottom w:val="none" w:sz="0" w:space="0" w:color="auto"/>
            <w:right w:val="none" w:sz="0" w:space="0" w:color="auto"/>
          </w:divBdr>
        </w:div>
        <w:div w:id="1146625623">
          <w:marLeft w:val="0"/>
          <w:marRight w:val="0"/>
          <w:marTop w:val="0"/>
          <w:marBottom w:val="150"/>
          <w:divBdr>
            <w:top w:val="none" w:sz="0" w:space="0" w:color="auto"/>
            <w:left w:val="none" w:sz="0" w:space="0" w:color="auto"/>
            <w:bottom w:val="none" w:sz="0" w:space="0" w:color="auto"/>
            <w:right w:val="none" w:sz="0" w:space="0" w:color="auto"/>
          </w:divBdr>
        </w:div>
        <w:div w:id="1742482363">
          <w:marLeft w:val="0"/>
          <w:marRight w:val="0"/>
          <w:marTop w:val="0"/>
          <w:marBottom w:val="150"/>
          <w:divBdr>
            <w:top w:val="none" w:sz="0" w:space="0" w:color="auto"/>
            <w:left w:val="none" w:sz="0" w:space="0" w:color="auto"/>
            <w:bottom w:val="none" w:sz="0" w:space="0" w:color="auto"/>
            <w:right w:val="none" w:sz="0" w:space="0" w:color="auto"/>
          </w:divBdr>
        </w:div>
        <w:div w:id="2048212745">
          <w:marLeft w:val="0"/>
          <w:marRight w:val="0"/>
          <w:marTop w:val="0"/>
          <w:marBottom w:val="150"/>
          <w:divBdr>
            <w:top w:val="none" w:sz="0" w:space="0" w:color="auto"/>
            <w:left w:val="none" w:sz="0" w:space="0" w:color="auto"/>
            <w:bottom w:val="none" w:sz="0" w:space="0" w:color="auto"/>
            <w:right w:val="none" w:sz="0" w:space="0" w:color="auto"/>
          </w:divBdr>
        </w:div>
      </w:divsChild>
    </w:div>
    <w:div w:id="1305158827">
      <w:bodyDiv w:val="1"/>
      <w:marLeft w:val="0"/>
      <w:marRight w:val="0"/>
      <w:marTop w:val="0"/>
      <w:marBottom w:val="0"/>
      <w:divBdr>
        <w:top w:val="none" w:sz="0" w:space="0" w:color="auto"/>
        <w:left w:val="none" w:sz="0" w:space="0" w:color="auto"/>
        <w:bottom w:val="none" w:sz="0" w:space="0" w:color="auto"/>
        <w:right w:val="none" w:sz="0" w:space="0" w:color="auto"/>
      </w:divBdr>
      <w:divsChild>
        <w:div w:id="1174032258">
          <w:marLeft w:val="0"/>
          <w:marRight w:val="0"/>
          <w:marTop w:val="0"/>
          <w:marBottom w:val="0"/>
          <w:divBdr>
            <w:top w:val="none" w:sz="0" w:space="0" w:color="auto"/>
            <w:left w:val="none" w:sz="0" w:space="0" w:color="auto"/>
            <w:bottom w:val="none" w:sz="0" w:space="0" w:color="auto"/>
            <w:right w:val="none" w:sz="0" w:space="0" w:color="auto"/>
          </w:divBdr>
        </w:div>
      </w:divsChild>
    </w:div>
    <w:div w:id="1305543269">
      <w:bodyDiv w:val="1"/>
      <w:marLeft w:val="0"/>
      <w:marRight w:val="0"/>
      <w:marTop w:val="0"/>
      <w:marBottom w:val="0"/>
      <w:divBdr>
        <w:top w:val="none" w:sz="0" w:space="0" w:color="auto"/>
        <w:left w:val="none" w:sz="0" w:space="0" w:color="auto"/>
        <w:bottom w:val="none" w:sz="0" w:space="0" w:color="auto"/>
        <w:right w:val="none" w:sz="0" w:space="0" w:color="auto"/>
      </w:divBdr>
      <w:divsChild>
        <w:div w:id="408311562">
          <w:marLeft w:val="0"/>
          <w:marRight w:val="0"/>
          <w:marTop w:val="0"/>
          <w:marBottom w:val="150"/>
          <w:divBdr>
            <w:top w:val="none" w:sz="0" w:space="0" w:color="auto"/>
            <w:left w:val="none" w:sz="0" w:space="0" w:color="auto"/>
            <w:bottom w:val="none" w:sz="0" w:space="0" w:color="auto"/>
            <w:right w:val="none" w:sz="0" w:space="0" w:color="auto"/>
          </w:divBdr>
          <w:divsChild>
            <w:div w:id="1004087803">
              <w:marLeft w:val="0"/>
              <w:marRight w:val="0"/>
              <w:marTop w:val="0"/>
              <w:marBottom w:val="0"/>
              <w:divBdr>
                <w:top w:val="none" w:sz="0" w:space="0" w:color="auto"/>
                <w:left w:val="none" w:sz="0" w:space="0" w:color="auto"/>
                <w:bottom w:val="none" w:sz="0" w:space="0" w:color="auto"/>
                <w:right w:val="none" w:sz="0" w:space="0" w:color="auto"/>
              </w:divBdr>
              <w:divsChild>
                <w:div w:id="93293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657">
          <w:marLeft w:val="0"/>
          <w:marRight w:val="0"/>
          <w:marTop w:val="0"/>
          <w:marBottom w:val="150"/>
          <w:divBdr>
            <w:top w:val="none" w:sz="0" w:space="0" w:color="auto"/>
            <w:left w:val="none" w:sz="0" w:space="0" w:color="auto"/>
            <w:bottom w:val="none" w:sz="0" w:space="0" w:color="auto"/>
            <w:right w:val="none" w:sz="0" w:space="0" w:color="auto"/>
          </w:divBdr>
        </w:div>
        <w:div w:id="1494221379">
          <w:marLeft w:val="0"/>
          <w:marRight w:val="0"/>
          <w:marTop w:val="0"/>
          <w:marBottom w:val="0"/>
          <w:divBdr>
            <w:top w:val="none" w:sz="0" w:space="0" w:color="auto"/>
            <w:left w:val="none" w:sz="0" w:space="0" w:color="auto"/>
            <w:bottom w:val="none" w:sz="0" w:space="0" w:color="auto"/>
            <w:right w:val="none" w:sz="0" w:space="0" w:color="auto"/>
          </w:divBdr>
          <w:divsChild>
            <w:div w:id="1189217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546794">
      <w:bodyDiv w:val="1"/>
      <w:marLeft w:val="0"/>
      <w:marRight w:val="0"/>
      <w:marTop w:val="0"/>
      <w:marBottom w:val="0"/>
      <w:divBdr>
        <w:top w:val="none" w:sz="0" w:space="0" w:color="auto"/>
        <w:left w:val="none" w:sz="0" w:space="0" w:color="auto"/>
        <w:bottom w:val="none" w:sz="0" w:space="0" w:color="auto"/>
        <w:right w:val="none" w:sz="0" w:space="0" w:color="auto"/>
      </w:divBdr>
      <w:divsChild>
        <w:div w:id="713575445">
          <w:marLeft w:val="0"/>
          <w:marRight w:val="0"/>
          <w:marTop w:val="0"/>
          <w:marBottom w:val="0"/>
          <w:divBdr>
            <w:top w:val="none" w:sz="0" w:space="0" w:color="auto"/>
            <w:left w:val="none" w:sz="0" w:space="0" w:color="auto"/>
            <w:bottom w:val="none" w:sz="0" w:space="0" w:color="auto"/>
            <w:right w:val="none" w:sz="0" w:space="0" w:color="auto"/>
          </w:divBdr>
          <w:divsChild>
            <w:div w:id="111090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5619318">
      <w:bodyDiv w:val="1"/>
      <w:marLeft w:val="0"/>
      <w:marRight w:val="0"/>
      <w:marTop w:val="0"/>
      <w:marBottom w:val="0"/>
      <w:divBdr>
        <w:top w:val="none" w:sz="0" w:space="0" w:color="auto"/>
        <w:left w:val="none" w:sz="0" w:space="0" w:color="auto"/>
        <w:bottom w:val="none" w:sz="0" w:space="0" w:color="auto"/>
        <w:right w:val="none" w:sz="0" w:space="0" w:color="auto"/>
      </w:divBdr>
      <w:divsChild>
        <w:div w:id="1341421331">
          <w:marLeft w:val="0"/>
          <w:marRight w:val="0"/>
          <w:marTop w:val="0"/>
          <w:marBottom w:val="0"/>
          <w:divBdr>
            <w:top w:val="none" w:sz="0" w:space="0" w:color="auto"/>
            <w:left w:val="none" w:sz="0" w:space="0" w:color="auto"/>
            <w:bottom w:val="none" w:sz="0" w:space="0" w:color="auto"/>
            <w:right w:val="none" w:sz="0" w:space="0" w:color="auto"/>
          </w:divBdr>
          <w:divsChild>
            <w:div w:id="1070810556">
              <w:marLeft w:val="0"/>
              <w:marRight w:val="0"/>
              <w:marTop w:val="0"/>
              <w:marBottom w:val="0"/>
              <w:divBdr>
                <w:top w:val="none" w:sz="0" w:space="0" w:color="auto"/>
                <w:left w:val="none" w:sz="0" w:space="0" w:color="auto"/>
                <w:bottom w:val="none" w:sz="0" w:space="0" w:color="auto"/>
                <w:right w:val="none" w:sz="0" w:space="0" w:color="auto"/>
              </w:divBdr>
              <w:divsChild>
                <w:div w:id="885262091">
                  <w:marLeft w:val="0"/>
                  <w:marRight w:val="0"/>
                  <w:marTop w:val="0"/>
                  <w:marBottom w:val="0"/>
                  <w:divBdr>
                    <w:top w:val="none" w:sz="0" w:space="0" w:color="auto"/>
                    <w:left w:val="none" w:sz="0" w:space="0" w:color="auto"/>
                    <w:bottom w:val="none" w:sz="0" w:space="0" w:color="auto"/>
                    <w:right w:val="none" w:sz="0" w:space="0" w:color="auto"/>
                  </w:divBdr>
                  <w:divsChild>
                    <w:div w:id="1788155987">
                      <w:marLeft w:val="0"/>
                      <w:marRight w:val="0"/>
                      <w:marTop w:val="0"/>
                      <w:marBottom w:val="0"/>
                      <w:divBdr>
                        <w:top w:val="none" w:sz="0" w:space="0" w:color="auto"/>
                        <w:left w:val="none" w:sz="0" w:space="0" w:color="auto"/>
                        <w:bottom w:val="none" w:sz="0" w:space="0" w:color="auto"/>
                        <w:right w:val="none" w:sz="0" w:space="0" w:color="auto"/>
                      </w:divBdr>
                      <w:divsChild>
                        <w:div w:id="1290940686">
                          <w:marLeft w:val="0"/>
                          <w:marRight w:val="0"/>
                          <w:marTop w:val="0"/>
                          <w:marBottom w:val="0"/>
                          <w:divBdr>
                            <w:top w:val="none" w:sz="0" w:space="0" w:color="auto"/>
                            <w:left w:val="none" w:sz="0" w:space="0" w:color="auto"/>
                            <w:bottom w:val="none" w:sz="0" w:space="0" w:color="auto"/>
                            <w:right w:val="none" w:sz="0" w:space="0" w:color="auto"/>
                          </w:divBdr>
                          <w:divsChild>
                            <w:div w:id="1741557286">
                              <w:marLeft w:val="0"/>
                              <w:marRight w:val="0"/>
                              <w:marTop w:val="0"/>
                              <w:marBottom w:val="0"/>
                              <w:divBdr>
                                <w:top w:val="none" w:sz="0" w:space="0" w:color="auto"/>
                                <w:left w:val="none" w:sz="0" w:space="0" w:color="auto"/>
                                <w:bottom w:val="none" w:sz="0" w:space="0" w:color="auto"/>
                                <w:right w:val="none" w:sz="0" w:space="0" w:color="auto"/>
                              </w:divBdr>
                              <w:divsChild>
                                <w:div w:id="538205537">
                                  <w:marLeft w:val="0"/>
                                  <w:marRight w:val="0"/>
                                  <w:marTop w:val="0"/>
                                  <w:marBottom w:val="0"/>
                                  <w:divBdr>
                                    <w:top w:val="none" w:sz="0" w:space="0" w:color="auto"/>
                                    <w:left w:val="none" w:sz="0" w:space="0" w:color="auto"/>
                                    <w:bottom w:val="none" w:sz="0" w:space="0" w:color="auto"/>
                                    <w:right w:val="none" w:sz="0" w:space="0" w:color="auto"/>
                                  </w:divBdr>
                                  <w:divsChild>
                                    <w:div w:id="848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626402">
      <w:bodyDiv w:val="1"/>
      <w:marLeft w:val="0"/>
      <w:marRight w:val="0"/>
      <w:marTop w:val="0"/>
      <w:marBottom w:val="0"/>
      <w:divBdr>
        <w:top w:val="none" w:sz="0" w:space="0" w:color="auto"/>
        <w:left w:val="none" w:sz="0" w:space="0" w:color="auto"/>
        <w:bottom w:val="none" w:sz="0" w:space="0" w:color="auto"/>
        <w:right w:val="none" w:sz="0" w:space="0" w:color="auto"/>
      </w:divBdr>
      <w:divsChild>
        <w:div w:id="1781531887">
          <w:marLeft w:val="0"/>
          <w:marRight w:val="0"/>
          <w:marTop w:val="0"/>
          <w:marBottom w:val="150"/>
          <w:divBdr>
            <w:top w:val="none" w:sz="0" w:space="0" w:color="auto"/>
            <w:left w:val="none" w:sz="0" w:space="0" w:color="auto"/>
            <w:bottom w:val="none" w:sz="0" w:space="0" w:color="auto"/>
            <w:right w:val="none" w:sz="0" w:space="0" w:color="auto"/>
          </w:divBdr>
          <w:divsChild>
            <w:div w:id="813149">
              <w:marLeft w:val="0"/>
              <w:marRight w:val="0"/>
              <w:marTop w:val="0"/>
              <w:marBottom w:val="0"/>
              <w:divBdr>
                <w:top w:val="none" w:sz="0" w:space="0" w:color="auto"/>
                <w:left w:val="none" w:sz="0" w:space="0" w:color="auto"/>
                <w:bottom w:val="none" w:sz="0" w:space="0" w:color="auto"/>
                <w:right w:val="none" w:sz="0" w:space="0" w:color="auto"/>
              </w:divBdr>
              <w:divsChild>
                <w:div w:id="199736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1583">
          <w:marLeft w:val="0"/>
          <w:marRight w:val="0"/>
          <w:marTop w:val="0"/>
          <w:marBottom w:val="150"/>
          <w:divBdr>
            <w:top w:val="none" w:sz="0" w:space="0" w:color="auto"/>
            <w:left w:val="none" w:sz="0" w:space="0" w:color="auto"/>
            <w:bottom w:val="none" w:sz="0" w:space="0" w:color="auto"/>
            <w:right w:val="none" w:sz="0" w:space="0" w:color="auto"/>
          </w:divBdr>
        </w:div>
        <w:div w:id="340010973">
          <w:marLeft w:val="0"/>
          <w:marRight w:val="0"/>
          <w:marTop w:val="0"/>
          <w:marBottom w:val="0"/>
          <w:divBdr>
            <w:top w:val="none" w:sz="0" w:space="0" w:color="auto"/>
            <w:left w:val="none" w:sz="0" w:space="0" w:color="auto"/>
            <w:bottom w:val="none" w:sz="0" w:space="0" w:color="auto"/>
            <w:right w:val="none" w:sz="0" w:space="0" w:color="auto"/>
          </w:divBdr>
          <w:divsChild>
            <w:div w:id="6081231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739463">
      <w:bodyDiv w:val="1"/>
      <w:marLeft w:val="0"/>
      <w:marRight w:val="0"/>
      <w:marTop w:val="0"/>
      <w:marBottom w:val="0"/>
      <w:divBdr>
        <w:top w:val="none" w:sz="0" w:space="0" w:color="auto"/>
        <w:left w:val="none" w:sz="0" w:space="0" w:color="auto"/>
        <w:bottom w:val="none" w:sz="0" w:space="0" w:color="auto"/>
        <w:right w:val="none" w:sz="0" w:space="0" w:color="auto"/>
      </w:divBdr>
    </w:div>
    <w:div w:id="1305887732">
      <w:bodyDiv w:val="1"/>
      <w:marLeft w:val="0"/>
      <w:marRight w:val="0"/>
      <w:marTop w:val="0"/>
      <w:marBottom w:val="0"/>
      <w:divBdr>
        <w:top w:val="none" w:sz="0" w:space="0" w:color="auto"/>
        <w:left w:val="none" w:sz="0" w:space="0" w:color="auto"/>
        <w:bottom w:val="none" w:sz="0" w:space="0" w:color="auto"/>
        <w:right w:val="none" w:sz="0" w:space="0" w:color="auto"/>
      </w:divBdr>
      <w:divsChild>
        <w:div w:id="947077714">
          <w:marLeft w:val="0"/>
          <w:marRight w:val="0"/>
          <w:marTop w:val="0"/>
          <w:marBottom w:val="0"/>
          <w:divBdr>
            <w:top w:val="none" w:sz="0" w:space="0" w:color="auto"/>
            <w:left w:val="none" w:sz="0" w:space="0" w:color="auto"/>
            <w:bottom w:val="none" w:sz="0" w:space="0" w:color="auto"/>
            <w:right w:val="none" w:sz="0" w:space="0" w:color="auto"/>
          </w:divBdr>
        </w:div>
        <w:div w:id="1887134498">
          <w:marLeft w:val="0"/>
          <w:marRight w:val="0"/>
          <w:marTop w:val="0"/>
          <w:marBottom w:val="150"/>
          <w:divBdr>
            <w:top w:val="none" w:sz="0" w:space="0" w:color="auto"/>
            <w:left w:val="none" w:sz="0" w:space="0" w:color="auto"/>
            <w:bottom w:val="none" w:sz="0" w:space="0" w:color="auto"/>
            <w:right w:val="none" w:sz="0" w:space="0" w:color="auto"/>
          </w:divBdr>
        </w:div>
      </w:divsChild>
    </w:div>
    <w:div w:id="1305891941">
      <w:bodyDiv w:val="1"/>
      <w:marLeft w:val="0"/>
      <w:marRight w:val="0"/>
      <w:marTop w:val="0"/>
      <w:marBottom w:val="0"/>
      <w:divBdr>
        <w:top w:val="none" w:sz="0" w:space="0" w:color="auto"/>
        <w:left w:val="none" w:sz="0" w:space="0" w:color="auto"/>
        <w:bottom w:val="none" w:sz="0" w:space="0" w:color="auto"/>
        <w:right w:val="none" w:sz="0" w:space="0" w:color="auto"/>
      </w:divBdr>
      <w:divsChild>
        <w:div w:id="1317883145">
          <w:marLeft w:val="0"/>
          <w:marRight w:val="0"/>
          <w:marTop w:val="0"/>
          <w:marBottom w:val="0"/>
          <w:divBdr>
            <w:top w:val="none" w:sz="0" w:space="0" w:color="auto"/>
            <w:left w:val="none" w:sz="0" w:space="0" w:color="auto"/>
            <w:bottom w:val="none" w:sz="0" w:space="0" w:color="auto"/>
            <w:right w:val="none" w:sz="0" w:space="0" w:color="auto"/>
          </w:divBdr>
          <w:divsChild>
            <w:div w:id="1059667307">
              <w:marLeft w:val="0"/>
              <w:marRight w:val="0"/>
              <w:marTop w:val="0"/>
              <w:marBottom w:val="0"/>
              <w:divBdr>
                <w:top w:val="none" w:sz="0" w:space="0" w:color="auto"/>
                <w:left w:val="none" w:sz="0" w:space="0" w:color="auto"/>
                <w:bottom w:val="none" w:sz="0" w:space="0" w:color="auto"/>
                <w:right w:val="none" w:sz="0" w:space="0" w:color="auto"/>
              </w:divBdr>
              <w:divsChild>
                <w:div w:id="192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5059">
          <w:marLeft w:val="0"/>
          <w:marRight w:val="0"/>
          <w:marTop w:val="0"/>
          <w:marBottom w:val="75"/>
          <w:divBdr>
            <w:top w:val="none" w:sz="0" w:space="0" w:color="auto"/>
            <w:left w:val="none" w:sz="0" w:space="0" w:color="auto"/>
            <w:bottom w:val="none" w:sz="0" w:space="0" w:color="auto"/>
            <w:right w:val="none" w:sz="0" w:space="0" w:color="auto"/>
          </w:divBdr>
        </w:div>
        <w:div w:id="1551187901">
          <w:marLeft w:val="0"/>
          <w:marRight w:val="0"/>
          <w:marTop w:val="0"/>
          <w:marBottom w:val="0"/>
          <w:divBdr>
            <w:top w:val="none" w:sz="0" w:space="0" w:color="auto"/>
            <w:left w:val="none" w:sz="0" w:space="0" w:color="auto"/>
            <w:bottom w:val="none" w:sz="0" w:space="0" w:color="auto"/>
            <w:right w:val="none" w:sz="0" w:space="0" w:color="auto"/>
          </w:divBdr>
          <w:divsChild>
            <w:div w:id="1656497084">
              <w:marLeft w:val="0"/>
              <w:marRight w:val="0"/>
              <w:marTop w:val="0"/>
              <w:marBottom w:val="0"/>
              <w:divBdr>
                <w:top w:val="none" w:sz="0" w:space="0" w:color="auto"/>
                <w:left w:val="none" w:sz="0" w:space="0" w:color="auto"/>
                <w:bottom w:val="none" w:sz="0" w:space="0" w:color="auto"/>
                <w:right w:val="none" w:sz="0" w:space="0" w:color="auto"/>
              </w:divBdr>
              <w:divsChild>
                <w:div w:id="1729495306">
                  <w:marLeft w:val="0"/>
                  <w:marRight w:val="0"/>
                  <w:marTop w:val="0"/>
                  <w:marBottom w:val="300"/>
                  <w:divBdr>
                    <w:top w:val="none" w:sz="0" w:space="0" w:color="auto"/>
                    <w:left w:val="none" w:sz="0" w:space="0" w:color="auto"/>
                    <w:bottom w:val="none" w:sz="0" w:space="0" w:color="auto"/>
                    <w:right w:val="none" w:sz="0" w:space="0" w:color="auto"/>
                  </w:divBdr>
                  <w:divsChild>
                    <w:div w:id="1533692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5967033">
      <w:bodyDiv w:val="1"/>
      <w:marLeft w:val="0"/>
      <w:marRight w:val="0"/>
      <w:marTop w:val="0"/>
      <w:marBottom w:val="0"/>
      <w:divBdr>
        <w:top w:val="none" w:sz="0" w:space="0" w:color="auto"/>
        <w:left w:val="none" w:sz="0" w:space="0" w:color="auto"/>
        <w:bottom w:val="none" w:sz="0" w:space="0" w:color="auto"/>
        <w:right w:val="none" w:sz="0" w:space="0" w:color="auto"/>
      </w:divBdr>
      <w:divsChild>
        <w:div w:id="266623885">
          <w:marLeft w:val="0"/>
          <w:marRight w:val="0"/>
          <w:marTop w:val="0"/>
          <w:marBottom w:val="0"/>
          <w:divBdr>
            <w:top w:val="none" w:sz="0" w:space="0" w:color="auto"/>
            <w:left w:val="none" w:sz="0" w:space="0" w:color="auto"/>
            <w:bottom w:val="dotted" w:sz="6" w:space="4" w:color="DDDDDD"/>
            <w:right w:val="none" w:sz="0" w:space="0" w:color="auto"/>
          </w:divBdr>
        </w:div>
      </w:divsChild>
    </w:div>
    <w:div w:id="1306085512">
      <w:bodyDiv w:val="1"/>
      <w:marLeft w:val="0"/>
      <w:marRight w:val="0"/>
      <w:marTop w:val="0"/>
      <w:marBottom w:val="0"/>
      <w:divBdr>
        <w:top w:val="none" w:sz="0" w:space="0" w:color="auto"/>
        <w:left w:val="none" w:sz="0" w:space="0" w:color="auto"/>
        <w:bottom w:val="none" w:sz="0" w:space="0" w:color="auto"/>
        <w:right w:val="none" w:sz="0" w:space="0" w:color="auto"/>
      </w:divBdr>
      <w:divsChild>
        <w:div w:id="1458714550">
          <w:marLeft w:val="0"/>
          <w:marRight w:val="0"/>
          <w:marTop w:val="0"/>
          <w:marBottom w:val="0"/>
          <w:divBdr>
            <w:top w:val="none" w:sz="0" w:space="0" w:color="auto"/>
            <w:left w:val="none" w:sz="0" w:space="0" w:color="auto"/>
            <w:bottom w:val="none" w:sz="0" w:space="0" w:color="auto"/>
            <w:right w:val="none" w:sz="0" w:space="0" w:color="auto"/>
          </w:divBdr>
        </w:div>
      </w:divsChild>
    </w:div>
    <w:div w:id="1306550295">
      <w:bodyDiv w:val="1"/>
      <w:marLeft w:val="0"/>
      <w:marRight w:val="0"/>
      <w:marTop w:val="0"/>
      <w:marBottom w:val="0"/>
      <w:divBdr>
        <w:top w:val="none" w:sz="0" w:space="0" w:color="auto"/>
        <w:left w:val="none" w:sz="0" w:space="0" w:color="auto"/>
        <w:bottom w:val="none" w:sz="0" w:space="0" w:color="auto"/>
        <w:right w:val="none" w:sz="0" w:space="0" w:color="auto"/>
      </w:divBdr>
      <w:divsChild>
        <w:div w:id="515845659">
          <w:marLeft w:val="0"/>
          <w:marRight w:val="0"/>
          <w:marTop w:val="0"/>
          <w:marBottom w:val="450"/>
          <w:divBdr>
            <w:top w:val="none" w:sz="0" w:space="0" w:color="auto"/>
            <w:left w:val="none" w:sz="0" w:space="0" w:color="auto"/>
            <w:bottom w:val="none" w:sz="0" w:space="0" w:color="auto"/>
            <w:right w:val="none" w:sz="0" w:space="0" w:color="auto"/>
          </w:divBdr>
          <w:divsChild>
            <w:div w:id="1461456471">
              <w:marLeft w:val="0"/>
              <w:marRight w:val="0"/>
              <w:marTop w:val="0"/>
              <w:marBottom w:val="0"/>
              <w:divBdr>
                <w:top w:val="none" w:sz="0" w:space="0" w:color="auto"/>
                <w:left w:val="none" w:sz="0" w:space="0" w:color="auto"/>
                <w:bottom w:val="none" w:sz="0" w:space="0" w:color="auto"/>
                <w:right w:val="none" w:sz="0" w:space="0" w:color="auto"/>
              </w:divBdr>
              <w:divsChild>
                <w:div w:id="842163262">
                  <w:marLeft w:val="0"/>
                  <w:marRight w:val="0"/>
                  <w:marTop w:val="0"/>
                  <w:marBottom w:val="0"/>
                  <w:divBdr>
                    <w:top w:val="none" w:sz="0" w:space="0" w:color="auto"/>
                    <w:left w:val="none" w:sz="0" w:space="0" w:color="auto"/>
                    <w:bottom w:val="none" w:sz="0" w:space="0" w:color="auto"/>
                    <w:right w:val="none" w:sz="0" w:space="0" w:color="auto"/>
                  </w:divBdr>
                  <w:divsChild>
                    <w:div w:id="209459077">
                      <w:marLeft w:val="0"/>
                      <w:marRight w:val="0"/>
                      <w:marTop w:val="0"/>
                      <w:marBottom w:val="0"/>
                      <w:divBdr>
                        <w:top w:val="none" w:sz="0" w:space="0" w:color="auto"/>
                        <w:left w:val="none" w:sz="0" w:space="0" w:color="auto"/>
                        <w:bottom w:val="none" w:sz="0" w:space="0" w:color="auto"/>
                        <w:right w:val="none" w:sz="0" w:space="0" w:color="auto"/>
                      </w:divBdr>
                      <w:divsChild>
                        <w:div w:id="2141918136">
                          <w:marLeft w:val="0"/>
                          <w:marRight w:val="0"/>
                          <w:marTop w:val="0"/>
                          <w:marBottom w:val="0"/>
                          <w:divBdr>
                            <w:top w:val="none" w:sz="0" w:space="0" w:color="auto"/>
                            <w:left w:val="none" w:sz="0" w:space="0" w:color="auto"/>
                            <w:bottom w:val="none" w:sz="0" w:space="0" w:color="auto"/>
                            <w:right w:val="none" w:sz="0" w:space="0" w:color="auto"/>
                          </w:divBdr>
                          <w:divsChild>
                            <w:div w:id="864053715">
                              <w:marLeft w:val="0"/>
                              <w:marRight w:val="0"/>
                              <w:marTop w:val="0"/>
                              <w:marBottom w:val="0"/>
                              <w:divBdr>
                                <w:top w:val="none" w:sz="0" w:space="0" w:color="auto"/>
                                <w:left w:val="none" w:sz="0" w:space="0" w:color="auto"/>
                                <w:bottom w:val="none" w:sz="0" w:space="0" w:color="auto"/>
                                <w:right w:val="none" w:sz="0" w:space="0" w:color="auto"/>
                              </w:divBdr>
                            </w:div>
                            <w:div w:id="1441299468">
                              <w:marLeft w:val="0"/>
                              <w:marRight w:val="0"/>
                              <w:marTop w:val="0"/>
                              <w:marBottom w:val="0"/>
                              <w:divBdr>
                                <w:top w:val="none" w:sz="0" w:space="0" w:color="auto"/>
                                <w:left w:val="none" w:sz="0" w:space="0" w:color="auto"/>
                                <w:bottom w:val="none" w:sz="0" w:space="0" w:color="auto"/>
                                <w:right w:val="none" w:sz="0" w:space="0" w:color="auto"/>
                              </w:divBdr>
                            </w:div>
                            <w:div w:id="18941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59463">
                      <w:marLeft w:val="0"/>
                      <w:marRight w:val="0"/>
                      <w:marTop w:val="0"/>
                      <w:marBottom w:val="0"/>
                      <w:divBdr>
                        <w:top w:val="none" w:sz="0" w:space="0" w:color="auto"/>
                        <w:left w:val="none" w:sz="0" w:space="0" w:color="auto"/>
                        <w:bottom w:val="none" w:sz="0" w:space="0" w:color="auto"/>
                        <w:right w:val="none" w:sz="0" w:space="0" w:color="auto"/>
                      </w:divBdr>
                      <w:divsChild>
                        <w:div w:id="2010596813">
                          <w:marLeft w:val="0"/>
                          <w:marRight w:val="0"/>
                          <w:marTop w:val="0"/>
                          <w:marBottom w:val="225"/>
                          <w:divBdr>
                            <w:top w:val="none" w:sz="0" w:space="0" w:color="auto"/>
                            <w:left w:val="none" w:sz="0" w:space="0" w:color="auto"/>
                            <w:bottom w:val="none" w:sz="0" w:space="0" w:color="auto"/>
                            <w:right w:val="none" w:sz="0" w:space="0" w:color="auto"/>
                          </w:divBdr>
                          <w:divsChild>
                            <w:div w:id="16303577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24544782">
          <w:marLeft w:val="0"/>
          <w:marRight w:val="0"/>
          <w:marTop w:val="0"/>
          <w:marBottom w:val="375"/>
          <w:divBdr>
            <w:top w:val="none" w:sz="0" w:space="0" w:color="auto"/>
            <w:left w:val="none" w:sz="0" w:space="0" w:color="auto"/>
            <w:bottom w:val="dotted" w:sz="6" w:space="14" w:color="C2C2C2"/>
            <w:right w:val="none" w:sz="0" w:space="0" w:color="auto"/>
          </w:divBdr>
          <w:divsChild>
            <w:div w:id="256601772">
              <w:marLeft w:val="0"/>
              <w:marRight w:val="0"/>
              <w:marTop w:val="0"/>
              <w:marBottom w:val="0"/>
              <w:divBdr>
                <w:top w:val="none" w:sz="0" w:space="0" w:color="auto"/>
                <w:left w:val="none" w:sz="0" w:space="0" w:color="auto"/>
                <w:bottom w:val="none" w:sz="0" w:space="0" w:color="auto"/>
                <w:right w:val="none" w:sz="0" w:space="0" w:color="auto"/>
              </w:divBdr>
              <w:divsChild>
                <w:div w:id="165363250">
                  <w:marLeft w:val="0"/>
                  <w:marRight w:val="0"/>
                  <w:marTop w:val="0"/>
                  <w:marBottom w:val="0"/>
                  <w:divBdr>
                    <w:top w:val="none" w:sz="0" w:space="0" w:color="auto"/>
                    <w:left w:val="none" w:sz="0" w:space="0" w:color="auto"/>
                    <w:bottom w:val="none" w:sz="0" w:space="0" w:color="auto"/>
                    <w:right w:val="none" w:sz="0" w:space="0" w:color="auto"/>
                  </w:divBdr>
                  <w:divsChild>
                    <w:div w:id="1442721158">
                      <w:marLeft w:val="0"/>
                      <w:marRight w:val="0"/>
                      <w:marTop w:val="0"/>
                      <w:marBottom w:val="0"/>
                      <w:divBdr>
                        <w:top w:val="none" w:sz="0" w:space="0" w:color="auto"/>
                        <w:left w:val="none" w:sz="0" w:space="0" w:color="auto"/>
                        <w:bottom w:val="none" w:sz="0" w:space="0" w:color="auto"/>
                        <w:right w:val="none" w:sz="0" w:space="0" w:color="auto"/>
                      </w:divBdr>
                      <w:divsChild>
                        <w:div w:id="218175555">
                          <w:marLeft w:val="0"/>
                          <w:marRight w:val="0"/>
                          <w:marTop w:val="0"/>
                          <w:marBottom w:val="0"/>
                          <w:divBdr>
                            <w:top w:val="none" w:sz="0" w:space="0" w:color="auto"/>
                            <w:left w:val="none" w:sz="0" w:space="0" w:color="auto"/>
                            <w:bottom w:val="none" w:sz="0" w:space="0" w:color="auto"/>
                            <w:right w:val="none" w:sz="0" w:space="0" w:color="auto"/>
                          </w:divBdr>
                          <w:divsChild>
                            <w:div w:id="91713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128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06621032">
      <w:bodyDiv w:val="1"/>
      <w:marLeft w:val="0"/>
      <w:marRight w:val="0"/>
      <w:marTop w:val="0"/>
      <w:marBottom w:val="0"/>
      <w:divBdr>
        <w:top w:val="none" w:sz="0" w:space="0" w:color="auto"/>
        <w:left w:val="none" w:sz="0" w:space="0" w:color="auto"/>
        <w:bottom w:val="none" w:sz="0" w:space="0" w:color="auto"/>
        <w:right w:val="none" w:sz="0" w:space="0" w:color="auto"/>
      </w:divBdr>
      <w:divsChild>
        <w:div w:id="1210072724">
          <w:marLeft w:val="0"/>
          <w:marRight w:val="0"/>
          <w:marTop w:val="0"/>
          <w:marBottom w:val="150"/>
          <w:divBdr>
            <w:top w:val="none" w:sz="0" w:space="0" w:color="auto"/>
            <w:left w:val="none" w:sz="0" w:space="0" w:color="auto"/>
            <w:bottom w:val="none" w:sz="0" w:space="0" w:color="auto"/>
            <w:right w:val="none" w:sz="0" w:space="0" w:color="auto"/>
          </w:divBdr>
        </w:div>
        <w:div w:id="1573276619">
          <w:marLeft w:val="0"/>
          <w:marRight w:val="0"/>
          <w:marTop w:val="0"/>
          <w:marBottom w:val="0"/>
          <w:divBdr>
            <w:top w:val="none" w:sz="0" w:space="0" w:color="auto"/>
            <w:left w:val="none" w:sz="0" w:space="0" w:color="auto"/>
            <w:bottom w:val="none" w:sz="0" w:space="0" w:color="auto"/>
            <w:right w:val="none" w:sz="0" w:space="0" w:color="auto"/>
          </w:divBdr>
        </w:div>
      </w:divsChild>
    </w:div>
    <w:div w:id="1306623002">
      <w:bodyDiv w:val="1"/>
      <w:marLeft w:val="0"/>
      <w:marRight w:val="0"/>
      <w:marTop w:val="0"/>
      <w:marBottom w:val="0"/>
      <w:divBdr>
        <w:top w:val="none" w:sz="0" w:space="0" w:color="auto"/>
        <w:left w:val="none" w:sz="0" w:space="0" w:color="auto"/>
        <w:bottom w:val="none" w:sz="0" w:space="0" w:color="auto"/>
        <w:right w:val="none" w:sz="0" w:space="0" w:color="auto"/>
      </w:divBdr>
      <w:divsChild>
        <w:div w:id="449780817">
          <w:marLeft w:val="0"/>
          <w:marRight w:val="0"/>
          <w:marTop w:val="0"/>
          <w:marBottom w:val="150"/>
          <w:divBdr>
            <w:top w:val="none" w:sz="0" w:space="0" w:color="auto"/>
            <w:left w:val="none" w:sz="0" w:space="0" w:color="auto"/>
            <w:bottom w:val="none" w:sz="0" w:space="0" w:color="auto"/>
            <w:right w:val="none" w:sz="0" w:space="0" w:color="auto"/>
          </w:divBdr>
        </w:div>
      </w:divsChild>
    </w:div>
    <w:div w:id="1306623707">
      <w:bodyDiv w:val="1"/>
      <w:marLeft w:val="0"/>
      <w:marRight w:val="0"/>
      <w:marTop w:val="0"/>
      <w:marBottom w:val="0"/>
      <w:divBdr>
        <w:top w:val="none" w:sz="0" w:space="0" w:color="auto"/>
        <w:left w:val="none" w:sz="0" w:space="0" w:color="auto"/>
        <w:bottom w:val="none" w:sz="0" w:space="0" w:color="auto"/>
        <w:right w:val="none" w:sz="0" w:space="0" w:color="auto"/>
      </w:divBdr>
      <w:divsChild>
        <w:div w:id="764419837">
          <w:marLeft w:val="0"/>
          <w:marRight w:val="0"/>
          <w:marTop w:val="0"/>
          <w:marBottom w:val="0"/>
          <w:divBdr>
            <w:top w:val="none" w:sz="0" w:space="0" w:color="auto"/>
            <w:left w:val="none" w:sz="0" w:space="0" w:color="auto"/>
            <w:bottom w:val="none" w:sz="0" w:space="0" w:color="auto"/>
            <w:right w:val="none" w:sz="0" w:space="0" w:color="auto"/>
          </w:divBdr>
          <w:divsChild>
            <w:div w:id="1529758365">
              <w:marLeft w:val="0"/>
              <w:marRight w:val="0"/>
              <w:marTop w:val="0"/>
              <w:marBottom w:val="0"/>
              <w:divBdr>
                <w:top w:val="none" w:sz="0" w:space="0" w:color="auto"/>
                <w:left w:val="none" w:sz="0" w:space="0" w:color="auto"/>
                <w:bottom w:val="none" w:sz="0" w:space="0" w:color="auto"/>
                <w:right w:val="none" w:sz="0" w:space="0" w:color="auto"/>
              </w:divBdr>
            </w:div>
          </w:divsChild>
        </w:div>
        <w:div w:id="1172987351">
          <w:marLeft w:val="0"/>
          <w:marRight w:val="0"/>
          <w:marTop w:val="0"/>
          <w:marBottom w:val="150"/>
          <w:divBdr>
            <w:top w:val="none" w:sz="0" w:space="0" w:color="auto"/>
            <w:left w:val="none" w:sz="0" w:space="0" w:color="auto"/>
            <w:bottom w:val="none" w:sz="0" w:space="0" w:color="auto"/>
            <w:right w:val="none" w:sz="0" w:space="0" w:color="auto"/>
          </w:divBdr>
        </w:div>
        <w:div w:id="1249727722">
          <w:marLeft w:val="0"/>
          <w:marRight w:val="0"/>
          <w:marTop w:val="0"/>
          <w:marBottom w:val="150"/>
          <w:divBdr>
            <w:top w:val="none" w:sz="0" w:space="0" w:color="auto"/>
            <w:left w:val="none" w:sz="0" w:space="0" w:color="auto"/>
            <w:bottom w:val="none" w:sz="0" w:space="0" w:color="auto"/>
            <w:right w:val="none" w:sz="0" w:space="0" w:color="auto"/>
          </w:divBdr>
          <w:divsChild>
            <w:div w:id="20869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4817">
      <w:bodyDiv w:val="1"/>
      <w:marLeft w:val="0"/>
      <w:marRight w:val="0"/>
      <w:marTop w:val="0"/>
      <w:marBottom w:val="0"/>
      <w:divBdr>
        <w:top w:val="none" w:sz="0" w:space="0" w:color="auto"/>
        <w:left w:val="none" w:sz="0" w:space="0" w:color="auto"/>
        <w:bottom w:val="none" w:sz="0" w:space="0" w:color="auto"/>
        <w:right w:val="none" w:sz="0" w:space="0" w:color="auto"/>
      </w:divBdr>
      <w:divsChild>
        <w:div w:id="566571914">
          <w:marLeft w:val="0"/>
          <w:marRight w:val="0"/>
          <w:marTop w:val="0"/>
          <w:marBottom w:val="0"/>
          <w:divBdr>
            <w:top w:val="none" w:sz="0" w:space="0" w:color="auto"/>
            <w:left w:val="none" w:sz="0" w:space="0" w:color="auto"/>
            <w:bottom w:val="dotted" w:sz="6" w:space="4" w:color="DDDDDD"/>
            <w:right w:val="none" w:sz="0" w:space="0" w:color="auto"/>
          </w:divBdr>
        </w:div>
      </w:divsChild>
    </w:div>
    <w:div w:id="1306930325">
      <w:bodyDiv w:val="1"/>
      <w:marLeft w:val="0"/>
      <w:marRight w:val="0"/>
      <w:marTop w:val="0"/>
      <w:marBottom w:val="0"/>
      <w:divBdr>
        <w:top w:val="none" w:sz="0" w:space="0" w:color="auto"/>
        <w:left w:val="none" w:sz="0" w:space="0" w:color="auto"/>
        <w:bottom w:val="none" w:sz="0" w:space="0" w:color="auto"/>
        <w:right w:val="none" w:sz="0" w:space="0" w:color="auto"/>
      </w:divBdr>
    </w:div>
    <w:div w:id="1306936300">
      <w:bodyDiv w:val="1"/>
      <w:marLeft w:val="0"/>
      <w:marRight w:val="0"/>
      <w:marTop w:val="0"/>
      <w:marBottom w:val="0"/>
      <w:divBdr>
        <w:top w:val="none" w:sz="0" w:space="0" w:color="auto"/>
        <w:left w:val="none" w:sz="0" w:space="0" w:color="auto"/>
        <w:bottom w:val="none" w:sz="0" w:space="0" w:color="auto"/>
        <w:right w:val="none" w:sz="0" w:space="0" w:color="auto"/>
      </w:divBdr>
      <w:divsChild>
        <w:div w:id="1311524330">
          <w:marLeft w:val="0"/>
          <w:marRight w:val="0"/>
          <w:marTop w:val="0"/>
          <w:marBottom w:val="0"/>
          <w:divBdr>
            <w:top w:val="none" w:sz="0" w:space="0" w:color="auto"/>
            <w:left w:val="none" w:sz="0" w:space="0" w:color="auto"/>
            <w:bottom w:val="none" w:sz="0" w:space="0" w:color="auto"/>
            <w:right w:val="none" w:sz="0" w:space="0" w:color="auto"/>
          </w:divBdr>
          <w:divsChild>
            <w:div w:id="1039360486">
              <w:marLeft w:val="0"/>
              <w:marRight w:val="0"/>
              <w:marTop w:val="0"/>
              <w:marBottom w:val="0"/>
              <w:divBdr>
                <w:top w:val="none" w:sz="0" w:space="0" w:color="auto"/>
                <w:left w:val="none" w:sz="0" w:space="0" w:color="auto"/>
                <w:bottom w:val="none" w:sz="0" w:space="0" w:color="auto"/>
                <w:right w:val="none" w:sz="0" w:space="0" w:color="auto"/>
              </w:divBdr>
              <w:divsChild>
                <w:div w:id="1562906680">
                  <w:marLeft w:val="0"/>
                  <w:marRight w:val="0"/>
                  <w:marTop w:val="0"/>
                  <w:marBottom w:val="0"/>
                  <w:divBdr>
                    <w:top w:val="none" w:sz="0" w:space="0" w:color="auto"/>
                    <w:left w:val="none" w:sz="0" w:space="0" w:color="auto"/>
                    <w:bottom w:val="none" w:sz="0" w:space="0" w:color="auto"/>
                    <w:right w:val="none" w:sz="0" w:space="0" w:color="auto"/>
                  </w:divBdr>
                  <w:divsChild>
                    <w:div w:id="1159418431">
                      <w:marLeft w:val="0"/>
                      <w:marRight w:val="0"/>
                      <w:marTop w:val="0"/>
                      <w:marBottom w:val="0"/>
                      <w:divBdr>
                        <w:top w:val="none" w:sz="0" w:space="0" w:color="auto"/>
                        <w:left w:val="none" w:sz="0" w:space="0" w:color="auto"/>
                        <w:bottom w:val="none" w:sz="0" w:space="0" w:color="auto"/>
                        <w:right w:val="none" w:sz="0" w:space="0" w:color="auto"/>
                      </w:divBdr>
                      <w:divsChild>
                        <w:div w:id="1867938019">
                          <w:marLeft w:val="0"/>
                          <w:marRight w:val="0"/>
                          <w:marTop w:val="0"/>
                          <w:marBottom w:val="0"/>
                          <w:divBdr>
                            <w:top w:val="none" w:sz="0" w:space="0" w:color="auto"/>
                            <w:left w:val="none" w:sz="0" w:space="0" w:color="auto"/>
                            <w:bottom w:val="none" w:sz="0" w:space="0" w:color="auto"/>
                            <w:right w:val="none" w:sz="0" w:space="0" w:color="auto"/>
                          </w:divBdr>
                          <w:divsChild>
                            <w:div w:id="1412509182">
                              <w:marLeft w:val="0"/>
                              <w:marRight w:val="0"/>
                              <w:marTop w:val="0"/>
                              <w:marBottom w:val="0"/>
                              <w:divBdr>
                                <w:top w:val="none" w:sz="0" w:space="0" w:color="auto"/>
                                <w:left w:val="none" w:sz="0" w:space="0" w:color="auto"/>
                                <w:bottom w:val="none" w:sz="0" w:space="0" w:color="auto"/>
                                <w:right w:val="none" w:sz="0" w:space="0" w:color="auto"/>
                              </w:divBdr>
                              <w:divsChild>
                                <w:div w:id="1815294768">
                                  <w:marLeft w:val="0"/>
                                  <w:marRight w:val="0"/>
                                  <w:marTop w:val="0"/>
                                  <w:marBottom w:val="0"/>
                                  <w:divBdr>
                                    <w:top w:val="none" w:sz="0" w:space="0" w:color="auto"/>
                                    <w:left w:val="none" w:sz="0" w:space="0" w:color="auto"/>
                                    <w:bottom w:val="none" w:sz="0" w:space="0" w:color="auto"/>
                                    <w:right w:val="none" w:sz="0" w:space="0" w:color="auto"/>
                                  </w:divBdr>
                                  <w:divsChild>
                                    <w:div w:id="21367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204721">
      <w:bodyDiv w:val="1"/>
      <w:marLeft w:val="0"/>
      <w:marRight w:val="0"/>
      <w:marTop w:val="0"/>
      <w:marBottom w:val="0"/>
      <w:divBdr>
        <w:top w:val="none" w:sz="0" w:space="0" w:color="auto"/>
        <w:left w:val="none" w:sz="0" w:space="0" w:color="auto"/>
        <w:bottom w:val="none" w:sz="0" w:space="0" w:color="auto"/>
        <w:right w:val="none" w:sz="0" w:space="0" w:color="auto"/>
      </w:divBdr>
    </w:div>
    <w:div w:id="1307391073">
      <w:bodyDiv w:val="1"/>
      <w:marLeft w:val="0"/>
      <w:marRight w:val="0"/>
      <w:marTop w:val="0"/>
      <w:marBottom w:val="0"/>
      <w:divBdr>
        <w:top w:val="none" w:sz="0" w:space="0" w:color="auto"/>
        <w:left w:val="none" w:sz="0" w:space="0" w:color="auto"/>
        <w:bottom w:val="none" w:sz="0" w:space="0" w:color="auto"/>
        <w:right w:val="none" w:sz="0" w:space="0" w:color="auto"/>
      </w:divBdr>
      <w:divsChild>
        <w:div w:id="300699583">
          <w:marLeft w:val="0"/>
          <w:marRight w:val="0"/>
          <w:marTop w:val="0"/>
          <w:marBottom w:val="0"/>
          <w:divBdr>
            <w:top w:val="none" w:sz="0" w:space="0" w:color="auto"/>
            <w:left w:val="none" w:sz="0" w:space="0" w:color="auto"/>
            <w:bottom w:val="none" w:sz="0" w:space="0" w:color="auto"/>
            <w:right w:val="none" w:sz="0" w:space="0" w:color="auto"/>
          </w:divBdr>
          <w:divsChild>
            <w:div w:id="145047613">
              <w:marLeft w:val="0"/>
              <w:marRight w:val="0"/>
              <w:marTop w:val="0"/>
              <w:marBottom w:val="0"/>
              <w:divBdr>
                <w:top w:val="none" w:sz="0" w:space="0" w:color="auto"/>
                <w:left w:val="none" w:sz="0" w:space="0" w:color="auto"/>
                <w:bottom w:val="none" w:sz="0" w:space="0" w:color="auto"/>
                <w:right w:val="none" w:sz="0" w:space="0" w:color="auto"/>
              </w:divBdr>
            </w:div>
          </w:divsChild>
        </w:div>
        <w:div w:id="889927055">
          <w:marLeft w:val="0"/>
          <w:marRight w:val="0"/>
          <w:marTop w:val="0"/>
          <w:marBottom w:val="0"/>
          <w:divBdr>
            <w:top w:val="none" w:sz="0" w:space="0" w:color="auto"/>
            <w:left w:val="none" w:sz="0" w:space="0" w:color="auto"/>
            <w:bottom w:val="none" w:sz="0" w:space="0" w:color="auto"/>
            <w:right w:val="none" w:sz="0" w:space="0" w:color="auto"/>
          </w:divBdr>
          <w:divsChild>
            <w:div w:id="1198278676">
              <w:marLeft w:val="0"/>
              <w:marRight w:val="0"/>
              <w:marTop w:val="0"/>
              <w:marBottom w:val="0"/>
              <w:divBdr>
                <w:top w:val="none" w:sz="0" w:space="0" w:color="auto"/>
                <w:left w:val="none" w:sz="0" w:space="0" w:color="auto"/>
                <w:bottom w:val="none" w:sz="0" w:space="0" w:color="auto"/>
                <w:right w:val="none" w:sz="0" w:space="0" w:color="auto"/>
              </w:divBdr>
              <w:divsChild>
                <w:div w:id="708841702">
                  <w:marLeft w:val="0"/>
                  <w:marRight w:val="0"/>
                  <w:marTop w:val="0"/>
                  <w:marBottom w:val="0"/>
                  <w:divBdr>
                    <w:top w:val="none" w:sz="0" w:space="0" w:color="auto"/>
                    <w:left w:val="none" w:sz="0" w:space="0" w:color="auto"/>
                    <w:bottom w:val="none" w:sz="0" w:space="0" w:color="auto"/>
                    <w:right w:val="none" w:sz="0" w:space="0" w:color="auto"/>
                  </w:divBdr>
                  <w:divsChild>
                    <w:div w:id="386497684">
                      <w:marLeft w:val="0"/>
                      <w:marRight w:val="0"/>
                      <w:marTop w:val="0"/>
                      <w:marBottom w:val="0"/>
                      <w:divBdr>
                        <w:top w:val="none" w:sz="0" w:space="0" w:color="auto"/>
                        <w:left w:val="none" w:sz="0" w:space="0" w:color="auto"/>
                        <w:bottom w:val="none" w:sz="0" w:space="0" w:color="auto"/>
                        <w:right w:val="none" w:sz="0" w:space="0" w:color="auto"/>
                      </w:divBdr>
                      <w:divsChild>
                        <w:div w:id="1885360591">
                          <w:marLeft w:val="0"/>
                          <w:marRight w:val="0"/>
                          <w:marTop w:val="0"/>
                          <w:marBottom w:val="0"/>
                          <w:divBdr>
                            <w:top w:val="none" w:sz="0" w:space="0" w:color="auto"/>
                            <w:left w:val="none" w:sz="0" w:space="0" w:color="auto"/>
                            <w:bottom w:val="none" w:sz="0" w:space="0" w:color="auto"/>
                            <w:right w:val="none" w:sz="0" w:space="0" w:color="auto"/>
                          </w:divBdr>
                          <w:divsChild>
                            <w:div w:id="133984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73109">
                      <w:marLeft w:val="0"/>
                      <w:marRight w:val="0"/>
                      <w:marTop w:val="0"/>
                      <w:marBottom w:val="300"/>
                      <w:divBdr>
                        <w:top w:val="none" w:sz="0" w:space="0" w:color="auto"/>
                        <w:left w:val="none" w:sz="0" w:space="0" w:color="auto"/>
                        <w:bottom w:val="none" w:sz="0" w:space="0" w:color="auto"/>
                        <w:right w:val="none" w:sz="0" w:space="0" w:color="auto"/>
                      </w:divBdr>
                      <w:divsChild>
                        <w:div w:id="632979139">
                          <w:marLeft w:val="0"/>
                          <w:marRight w:val="0"/>
                          <w:marTop w:val="0"/>
                          <w:marBottom w:val="0"/>
                          <w:divBdr>
                            <w:top w:val="none" w:sz="0" w:space="0" w:color="auto"/>
                            <w:left w:val="none" w:sz="0" w:space="0" w:color="auto"/>
                            <w:bottom w:val="none" w:sz="0" w:space="0" w:color="auto"/>
                            <w:right w:val="none" w:sz="0" w:space="0" w:color="auto"/>
                          </w:divBdr>
                        </w:div>
                      </w:divsChild>
                    </w:div>
                    <w:div w:id="1128428540">
                      <w:marLeft w:val="0"/>
                      <w:marRight w:val="0"/>
                      <w:marTop w:val="0"/>
                      <w:marBottom w:val="0"/>
                      <w:divBdr>
                        <w:top w:val="none" w:sz="0" w:space="0" w:color="auto"/>
                        <w:left w:val="none" w:sz="0" w:space="0" w:color="auto"/>
                        <w:bottom w:val="none" w:sz="0" w:space="0" w:color="auto"/>
                        <w:right w:val="none" w:sz="0" w:space="0" w:color="auto"/>
                      </w:divBdr>
                      <w:divsChild>
                        <w:div w:id="1788356836">
                          <w:marLeft w:val="0"/>
                          <w:marRight w:val="0"/>
                          <w:marTop w:val="0"/>
                          <w:marBottom w:val="0"/>
                          <w:divBdr>
                            <w:top w:val="none" w:sz="0" w:space="0" w:color="auto"/>
                            <w:left w:val="none" w:sz="0" w:space="0" w:color="auto"/>
                            <w:bottom w:val="none" w:sz="0" w:space="0" w:color="auto"/>
                            <w:right w:val="none" w:sz="0" w:space="0" w:color="auto"/>
                          </w:divBdr>
                          <w:divsChild>
                            <w:div w:id="145799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7161">
                      <w:marLeft w:val="0"/>
                      <w:marRight w:val="0"/>
                      <w:marTop w:val="0"/>
                      <w:marBottom w:val="75"/>
                      <w:divBdr>
                        <w:top w:val="none" w:sz="0" w:space="0" w:color="auto"/>
                        <w:left w:val="none" w:sz="0" w:space="0" w:color="auto"/>
                        <w:bottom w:val="none" w:sz="0" w:space="0" w:color="auto"/>
                        <w:right w:val="none" w:sz="0" w:space="0" w:color="auto"/>
                      </w:divBdr>
                    </w:div>
                  </w:divsChild>
                </w:div>
                <w:div w:id="784080747">
                  <w:marLeft w:val="0"/>
                  <w:marRight w:val="0"/>
                  <w:marTop w:val="0"/>
                  <w:marBottom w:val="0"/>
                  <w:divBdr>
                    <w:top w:val="none" w:sz="0" w:space="0" w:color="auto"/>
                    <w:left w:val="none" w:sz="0" w:space="0" w:color="auto"/>
                    <w:bottom w:val="none" w:sz="0" w:space="0" w:color="auto"/>
                    <w:right w:val="none" w:sz="0" w:space="0" w:color="auto"/>
                  </w:divBdr>
                  <w:divsChild>
                    <w:div w:id="529338263">
                      <w:marLeft w:val="0"/>
                      <w:marRight w:val="0"/>
                      <w:marTop w:val="0"/>
                      <w:marBottom w:val="300"/>
                      <w:divBdr>
                        <w:top w:val="none" w:sz="0" w:space="0" w:color="auto"/>
                        <w:left w:val="none" w:sz="0" w:space="0" w:color="auto"/>
                        <w:bottom w:val="none" w:sz="0" w:space="0" w:color="auto"/>
                        <w:right w:val="none" w:sz="0" w:space="0" w:color="auto"/>
                      </w:divBdr>
                      <w:divsChild>
                        <w:div w:id="46298915">
                          <w:marLeft w:val="0"/>
                          <w:marRight w:val="0"/>
                          <w:marTop w:val="0"/>
                          <w:marBottom w:val="0"/>
                          <w:divBdr>
                            <w:top w:val="none" w:sz="0" w:space="0" w:color="auto"/>
                            <w:left w:val="none" w:sz="0" w:space="0" w:color="auto"/>
                            <w:bottom w:val="none" w:sz="0" w:space="0" w:color="auto"/>
                            <w:right w:val="none" w:sz="0" w:space="0" w:color="auto"/>
                          </w:divBdr>
                          <w:divsChild>
                            <w:div w:id="2129204008">
                              <w:marLeft w:val="0"/>
                              <w:marRight w:val="0"/>
                              <w:marTop w:val="0"/>
                              <w:marBottom w:val="0"/>
                              <w:divBdr>
                                <w:top w:val="none" w:sz="0" w:space="0" w:color="auto"/>
                                <w:left w:val="none" w:sz="0" w:space="0" w:color="auto"/>
                                <w:bottom w:val="none" w:sz="0" w:space="0" w:color="auto"/>
                                <w:right w:val="none" w:sz="0" w:space="0" w:color="auto"/>
                              </w:divBdr>
                              <w:divsChild>
                                <w:div w:id="1610115783">
                                  <w:marLeft w:val="0"/>
                                  <w:marRight w:val="0"/>
                                  <w:marTop w:val="0"/>
                                  <w:marBottom w:val="0"/>
                                  <w:divBdr>
                                    <w:top w:val="single" w:sz="2" w:space="0" w:color="DFDFDF"/>
                                    <w:left w:val="single" w:sz="2" w:space="0" w:color="DFDFDF"/>
                                    <w:bottom w:val="single" w:sz="2" w:space="0" w:color="DFDFDF"/>
                                    <w:right w:val="single" w:sz="2" w:space="0" w:color="DFDFDF"/>
                                  </w:divBdr>
                                  <w:divsChild>
                                    <w:div w:id="1925529283">
                                      <w:marLeft w:val="-90"/>
                                      <w:marRight w:val="0"/>
                                      <w:marTop w:val="0"/>
                                      <w:marBottom w:val="0"/>
                                      <w:divBdr>
                                        <w:top w:val="none" w:sz="0" w:space="0" w:color="auto"/>
                                        <w:left w:val="none" w:sz="0" w:space="0" w:color="auto"/>
                                        <w:bottom w:val="none" w:sz="0" w:space="0" w:color="auto"/>
                                        <w:right w:val="none" w:sz="0" w:space="0" w:color="auto"/>
                                      </w:divBdr>
                                      <w:divsChild>
                                        <w:div w:id="1931695893">
                                          <w:marLeft w:val="0"/>
                                          <w:marRight w:val="0"/>
                                          <w:marTop w:val="0"/>
                                          <w:marBottom w:val="45"/>
                                          <w:divBdr>
                                            <w:top w:val="single" w:sz="2" w:space="0" w:color="A9A9A9"/>
                                            <w:left w:val="single" w:sz="2" w:space="0" w:color="A9A9A9"/>
                                            <w:bottom w:val="single" w:sz="2" w:space="0" w:color="A9A9A9"/>
                                            <w:right w:val="single" w:sz="2" w:space="0" w:color="A9A9A9"/>
                                          </w:divBdr>
                                          <w:divsChild>
                                            <w:div w:id="852963221">
                                              <w:marLeft w:val="0"/>
                                              <w:marRight w:val="0"/>
                                              <w:marTop w:val="0"/>
                                              <w:marBottom w:val="0"/>
                                              <w:divBdr>
                                                <w:top w:val="none" w:sz="0" w:space="0" w:color="auto"/>
                                                <w:left w:val="none" w:sz="0" w:space="0" w:color="auto"/>
                                                <w:bottom w:val="none" w:sz="0" w:space="0" w:color="auto"/>
                                                <w:right w:val="none" w:sz="0" w:space="0" w:color="auto"/>
                                              </w:divBdr>
                                              <w:divsChild>
                                                <w:div w:id="1387414187">
                                                  <w:marLeft w:val="92"/>
                                                  <w:marRight w:val="0"/>
                                                  <w:marTop w:val="0"/>
                                                  <w:marBottom w:val="150"/>
                                                  <w:divBdr>
                                                    <w:top w:val="single" w:sz="2" w:space="0" w:color="E4E4E4"/>
                                                    <w:left w:val="single" w:sz="2" w:space="0" w:color="E4E4E4"/>
                                                    <w:bottom w:val="single" w:sz="2" w:space="0" w:color="E4E4E4"/>
                                                    <w:right w:val="single" w:sz="2" w:space="0" w:color="E4E4E4"/>
                                                  </w:divBdr>
                                                </w:div>
                                                <w:div w:id="178765233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480051">
                          <w:marLeft w:val="0"/>
                          <w:marRight w:val="0"/>
                          <w:marTop w:val="0"/>
                          <w:marBottom w:val="0"/>
                          <w:divBdr>
                            <w:top w:val="none" w:sz="0" w:space="0" w:color="auto"/>
                            <w:left w:val="none" w:sz="0" w:space="0" w:color="auto"/>
                            <w:bottom w:val="none" w:sz="0" w:space="0" w:color="auto"/>
                            <w:right w:val="none" w:sz="0" w:space="0" w:color="auto"/>
                          </w:divBdr>
                          <w:divsChild>
                            <w:div w:id="1922988818">
                              <w:marLeft w:val="0"/>
                              <w:marRight w:val="0"/>
                              <w:marTop w:val="0"/>
                              <w:marBottom w:val="0"/>
                              <w:divBdr>
                                <w:top w:val="none" w:sz="0" w:space="0" w:color="auto"/>
                                <w:left w:val="none" w:sz="0" w:space="0" w:color="auto"/>
                                <w:bottom w:val="none" w:sz="0" w:space="0" w:color="auto"/>
                                <w:right w:val="none" w:sz="0" w:space="0" w:color="auto"/>
                              </w:divBdr>
                              <w:divsChild>
                                <w:div w:id="1550264566">
                                  <w:marLeft w:val="0"/>
                                  <w:marRight w:val="0"/>
                                  <w:marTop w:val="0"/>
                                  <w:marBottom w:val="0"/>
                                  <w:divBdr>
                                    <w:top w:val="single" w:sz="2" w:space="0" w:color="DFDFDF"/>
                                    <w:left w:val="single" w:sz="2" w:space="0" w:color="DFDFDF"/>
                                    <w:bottom w:val="single" w:sz="2" w:space="0" w:color="DFDFDF"/>
                                    <w:right w:val="single" w:sz="2" w:space="0" w:color="DFDFDF"/>
                                  </w:divBdr>
                                  <w:divsChild>
                                    <w:div w:id="76904734">
                                      <w:marLeft w:val="0"/>
                                      <w:marRight w:val="0"/>
                                      <w:marTop w:val="0"/>
                                      <w:marBottom w:val="270"/>
                                      <w:divBdr>
                                        <w:top w:val="none" w:sz="0" w:space="0" w:color="auto"/>
                                        <w:left w:val="none" w:sz="0" w:space="0" w:color="auto"/>
                                        <w:bottom w:val="single" w:sz="12" w:space="5" w:color="DADADA"/>
                                        <w:right w:val="none" w:sz="0" w:space="0" w:color="auto"/>
                                      </w:divBdr>
                                      <w:divsChild>
                                        <w:div w:id="1721323776">
                                          <w:marLeft w:val="0"/>
                                          <w:marRight w:val="0"/>
                                          <w:marTop w:val="0"/>
                                          <w:marBottom w:val="0"/>
                                          <w:divBdr>
                                            <w:top w:val="none" w:sz="0" w:space="0" w:color="auto"/>
                                            <w:left w:val="none" w:sz="0" w:space="0" w:color="auto"/>
                                            <w:bottom w:val="none" w:sz="0" w:space="0" w:color="auto"/>
                                            <w:right w:val="none" w:sz="0" w:space="0" w:color="auto"/>
                                          </w:divBdr>
                                        </w:div>
                                      </w:divsChild>
                                    </w:div>
                                    <w:div w:id="1301106856">
                                      <w:marLeft w:val="-90"/>
                                      <w:marRight w:val="0"/>
                                      <w:marTop w:val="0"/>
                                      <w:marBottom w:val="0"/>
                                      <w:divBdr>
                                        <w:top w:val="none" w:sz="0" w:space="0" w:color="auto"/>
                                        <w:left w:val="none" w:sz="0" w:space="0" w:color="auto"/>
                                        <w:bottom w:val="none" w:sz="0" w:space="0" w:color="auto"/>
                                        <w:right w:val="none" w:sz="0" w:space="0" w:color="auto"/>
                                      </w:divBdr>
                                      <w:divsChild>
                                        <w:div w:id="1893080642">
                                          <w:marLeft w:val="0"/>
                                          <w:marRight w:val="0"/>
                                          <w:marTop w:val="0"/>
                                          <w:marBottom w:val="45"/>
                                          <w:divBdr>
                                            <w:top w:val="single" w:sz="2" w:space="0" w:color="A9A9A9"/>
                                            <w:left w:val="single" w:sz="2" w:space="0" w:color="A9A9A9"/>
                                            <w:bottom w:val="single" w:sz="2" w:space="0" w:color="A9A9A9"/>
                                            <w:right w:val="single" w:sz="2" w:space="0" w:color="A9A9A9"/>
                                          </w:divBdr>
                                          <w:divsChild>
                                            <w:div w:id="1631591789">
                                              <w:marLeft w:val="0"/>
                                              <w:marRight w:val="0"/>
                                              <w:marTop w:val="0"/>
                                              <w:marBottom w:val="0"/>
                                              <w:divBdr>
                                                <w:top w:val="none" w:sz="0" w:space="0" w:color="auto"/>
                                                <w:left w:val="none" w:sz="0" w:space="0" w:color="auto"/>
                                                <w:bottom w:val="none" w:sz="0" w:space="0" w:color="auto"/>
                                                <w:right w:val="none" w:sz="0" w:space="0" w:color="auto"/>
                                              </w:divBdr>
                                              <w:divsChild>
                                                <w:div w:id="1153712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2409537">
                      <w:marLeft w:val="0"/>
                      <w:marRight w:val="0"/>
                      <w:marTop w:val="0"/>
                      <w:marBottom w:val="300"/>
                      <w:divBdr>
                        <w:top w:val="none" w:sz="0" w:space="0" w:color="auto"/>
                        <w:left w:val="none" w:sz="0" w:space="0" w:color="auto"/>
                        <w:bottom w:val="none" w:sz="0" w:space="0" w:color="auto"/>
                        <w:right w:val="none" w:sz="0" w:space="0" w:color="auto"/>
                      </w:divBdr>
                      <w:divsChild>
                        <w:div w:id="1469275431">
                          <w:marLeft w:val="0"/>
                          <w:marRight w:val="0"/>
                          <w:marTop w:val="0"/>
                          <w:marBottom w:val="0"/>
                          <w:divBdr>
                            <w:top w:val="none" w:sz="0" w:space="0" w:color="auto"/>
                            <w:left w:val="none" w:sz="0" w:space="0" w:color="auto"/>
                            <w:bottom w:val="none" w:sz="0" w:space="0" w:color="auto"/>
                            <w:right w:val="none" w:sz="0" w:space="0" w:color="auto"/>
                          </w:divBdr>
                          <w:divsChild>
                            <w:div w:id="1575503435">
                              <w:marLeft w:val="0"/>
                              <w:marRight w:val="0"/>
                              <w:marTop w:val="0"/>
                              <w:marBottom w:val="0"/>
                              <w:divBdr>
                                <w:top w:val="none" w:sz="0" w:space="0" w:color="auto"/>
                                <w:left w:val="none" w:sz="0" w:space="0" w:color="auto"/>
                                <w:bottom w:val="none" w:sz="0" w:space="0" w:color="auto"/>
                                <w:right w:val="none" w:sz="0" w:space="0" w:color="auto"/>
                              </w:divBdr>
                              <w:divsChild>
                                <w:div w:id="687027897">
                                  <w:marLeft w:val="0"/>
                                  <w:marRight w:val="600"/>
                                  <w:marTop w:val="0"/>
                                  <w:marBottom w:val="0"/>
                                  <w:divBdr>
                                    <w:top w:val="none" w:sz="0" w:space="0" w:color="auto"/>
                                    <w:left w:val="none" w:sz="0" w:space="0" w:color="auto"/>
                                    <w:bottom w:val="none" w:sz="0" w:space="0" w:color="auto"/>
                                    <w:right w:val="none" w:sz="0" w:space="0" w:color="auto"/>
                                  </w:divBdr>
                                  <w:divsChild>
                                    <w:div w:id="326636629">
                                      <w:marLeft w:val="0"/>
                                      <w:marRight w:val="0"/>
                                      <w:marTop w:val="0"/>
                                      <w:marBottom w:val="120"/>
                                      <w:divBdr>
                                        <w:top w:val="none" w:sz="0" w:space="0" w:color="auto"/>
                                        <w:left w:val="none" w:sz="0" w:space="0" w:color="auto"/>
                                        <w:bottom w:val="single" w:sz="6" w:space="6" w:color="EEEEEE"/>
                                        <w:right w:val="none" w:sz="0" w:space="0" w:color="auto"/>
                                      </w:divBdr>
                                      <w:divsChild>
                                        <w:div w:id="1578979220">
                                          <w:marLeft w:val="0"/>
                                          <w:marRight w:val="0"/>
                                          <w:marTop w:val="0"/>
                                          <w:marBottom w:val="0"/>
                                          <w:divBdr>
                                            <w:top w:val="none" w:sz="0" w:space="0" w:color="auto"/>
                                            <w:left w:val="none" w:sz="0" w:space="0" w:color="auto"/>
                                            <w:bottom w:val="none" w:sz="0" w:space="0" w:color="auto"/>
                                            <w:right w:val="none" w:sz="0" w:space="0" w:color="auto"/>
                                          </w:divBdr>
                                        </w:div>
                                      </w:divsChild>
                                    </w:div>
                                    <w:div w:id="446580962">
                                      <w:marLeft w:val="0"/>
                                      <w:marRight w:val="0"/>
                                      <w:marTop w:val="0"/>
                                      <w:marBottom w:val="120"/>
                                      <w:divBdr>
                                        <w:top w:val="none" w:sz="0" w:space="0" w:color="auto"/>
                                        <w:left w:val="none" w:sz="0" w:space="0" w:color="auto"/>
                                        <w:bottom w:val="single" w:sz="6" w:space="6" w:color="EEEEEE"/>
                                        <w:right w:val="none" w:sz="0" w:space="0" w:color="auto"/>
                                      </w:divBdr>
                                      <w:divsChild>
                                        <w:div w:id="1531334836">
                                          <w:marLeft w:val="0"/>
                                          <w:marRight w:val="0"/>
                                          <w:marTop w:val="0"/>
                                          <w:marBottom w:val="0"/>
                                          <w:divBdr>
                                            <w:top w:val="none" w:sz="0" w:space="0" w:color="auto"/>
                                            <w:left w:val="none" w:sz="0" w:space="0" w:color="auto"/>
                                            <w:bottom w:val="none" w:sz="0" w:space="0" w:color="auto"/>
                                            <w:right w:val="none" w:sz="0" w:space="0" w:color="auto"/>
                                          </w:divBdr>
                                        </w:div>
                                      </w:divsChild>
                                    </w:div>
                                    <w:div w:id="1231574965">
                                      <w:marLeft w:val="0"/>
                                      <w:marRight w:val="0"/>
                                      <w:marTop w:val="0"/>
                                      <w:marBottom w:val="120"/>
                                      <w:divBdr>
                                        <w:top w:val="none" w:sz="0" w:space="0" w:color="auto"/>
                                        <w:left w:val="none" w:sz="0" w:space="0" w:color="auto"/>
                                        <w:bottom w:val="single" w:sz="6" w:space="6" w:color="EEEEEE"/>
                                        <w:right w:val="none" w:sz="0" w:space="0" w:color="auto"/>
                                      </w:divBdr>
                                      <w:divsChild>
                                        <w:div w:id="695622764">
                                          <w:marLeft w:val="0"/>
                                          <w:marRight w:val="0"/>
                                          <w:marTop w:val="0"/>
                                          <w:marBottom w:val="0"/>
                                          <w:divBdr>
                                            <w:top w:val="none" w:sz="0" w:space="0" w:color="auto"/>
                                            <w:left w:val="none" w:sz="0" w:space="0" w:color="auto"/>
                                            <w:bottom w:val="none" w:sz="0" w:space="0" w:color="auto"/>
                                            <w:right w:val="none" w:sz="0" w:space="0" w:color="auto"/>
                                          </w:divBdr>
                                        </w:div>
                                      </w:divsChild>
                                    </w:div>
                                    <w:div w:id="1628313939">
                                      <w:marLeft w:val="0"/>
                                      <w:marRight w:val="0"/>
                                      <w:marTop w:val="0"/>
                                      <w:marBottom w:val="120"/>
                                      <w:divBdr>
                                        <w:top w:val="none" w:sz="0" w:space="0" w:color="auto"/>
                                        <w:left w:val="none" w:sz="0" w:space="0" w:color="auto"/>
                                        <w:bottom w:val="single" w:sz="6" w:space="6" w:color="EEEEEE"/>
                                        <w:right w:val="none" w:sz="0" w:space="0" w:color="auto"/>
                                      </w:divBdr>
                                      <w:divsChild>
                                        <w:div w:id="510722094">
                                          <w:marLeft w:val="0"/>
                                          <w:marRight w:val="0"/>
                                          <w:marTop w:val="0"/>
                                          <w:marBottom w:val="0"/>
                                          <w:divBdr>
                                            <w:top w:val="none" w:sz="0" w:space="0" w:color="auto"/>
                                            <w:left w:val="none" w:sz="0" w:space="0" w:color="auto"/>
                                            <w:bottom w:val="none" w:sz="0" w:space="0" w:color="auto"/>
                                            <w:right w:val="none" w:sz="0" w:space="0" w:color="auto"/>
                                          </w:divBdr>
                                        </w:div>
                                      </w:divsChild>
                                    </w:div>
                                    <w:div w:id="1996448259">
                                      <w:marLeft w:val="0"/>
                                      <w:marRight w:val="0"/>
                                      <w:marTop w:val="0"/>
                                      <w:marBottom w:val="120"/>
                                      <w:divBdr>
                                        <w:top w:val="none" w:sz="0" w:space="0" w:color="auto"/>
                                        <w:left w:val="none" w:sz="0" w:space="0" w:color="auto"/>
                                        <w:bottom w:val="none" w:sz="0" w:space="0" w:color="auto"/>
                                        <w:right w:val="none" w:sz="0" w:space="0" w:color="auto"/>
                                      </w:divBdr>
                                      <w:divsChild>
                                        <w:div w:id="3658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1264">
                                  <w:marLeft w:val="0"/>
                                  <w:marRight w:val="600"/>
                                  <w:marTop w:val="0"/>
                                  <w:marBottom w:val="0"/>
                                  <w:divBdr>
                                    <w:top w:val="none" w:sz="0" w:space="0" w:color="auto"/>
                                    <w:left w:val="none" w:sz="0" w:space="0" w:color="auto"/>
                                    <w:bottom w:val="none" w:sz="0" w:space="0" w:color="auto"/>
                                    <w:right w:val="none" w:sz="0" w:space="0" w:color="auto"/>
                                  </w:divBdr>
                                  <w:divsChild>
                                    <w:div w:id="423428495">
                                      <w:marLeft w:val="0"/>
                                      <w:marRight w:val="0"/>
                                      <w:marTop w:val="0"/>
                                      <w:marBottom w:val="120"/>
                                      <w:divBdr>
                                        <w:top w:val="none" w:sz="0" w:space="0" w:color="auto"/>
                                        <w:left w:val="none" w:sz="0" w:space="0" w:color="auto"/>
                                        <w:bottom w:val="none" w:sz="0" w:space="0" w:color="auto"/>
                                        <w:right w:val="none" w:sz="0" w:space="0" w:color="auto"/>
                                      </w:divBdr>
                                      <w:divsChild>
                                        <w:div w:id="436413496">
                                          <w:marLeft w:val="0"/>
                                          <w:marRight w:val="0"/>
                                          <w:marTop w:val="0"/>
                                          <w:marBottom w:val="0"/>
                                          <w:divBdr>
                                            <w:top w:val="none" w:sz="0" w:space="0" w:color="auto"/>
                                            <w:left w:val="none" w:sz="0" w:space="0" w:color="auto"/>
                                            <w:bottom w:val="none" w:sz="0" w:space="0" w:color="auto"/>
                                            <w:right w:val="none" w:sz="0" w:space="0" w:color="auto"/>
                                          </w:divBdr>
                                        </w:div>
                                      </w:divsChild>
                                    </w:div>
                                    <w:div w:id="1477257230">
                                      <w:marLeft w:val="0"/>
                                      <w:marRight w:val="0"/>
                                      <w:marTop w:val="0"/>
                                      <w:marBottom w:val="120"/>
                                      <w:divBdr>
                                        <w:top w:val="none" w:sz="0" w:space="0" w:color="auto"/>
                                        <w:left w:val="none" w:sz="0" w:space="0" w:color="auto"/>
                                        <w:bottom w:val="single" w:sz="6" w:space="6" w:color="EEEEEE"/>
                                        <w:right w:val="none" w:sz="0" w:space="0" w:color="auto"/>
                                      </w:divBdr>
                                      <w:divsChild>
                                        <w:div w:id="460736079">
                                          <w:marLeft w:val="0"/>
                                          <w:marRight w:val="0"/>
                                          <w:marTop w:val="0"/>
                                          <w:marBottom w:val="0"/>
                                          <w:divBdr>
                                            <w:top w:val="none" w:sz="0" w:space="0" w:color="auto"/>
                                            <w:left w:val="none" w:sz="0" w:space="0" w:color="auto"/>
                                            <w:bottom w:val="none" w:sz="0" w:space="0" w:color="auto"/>
                                            <w:right w:val="none" w:sz="0" w:space="0" w:color="auto"/>
                                          </w:divBdr>
                                        </w:div>
                                      </w:divsChild>
                                    </w:div>
                                    <w:div w:id="1716732950">
                                      <w:marLeft w:val="0"/>
                                      <w:marRight w:val="0"/>
                                      <w:marTop w:val="0"/>
                                      <w:marBottom w:val="120"/>
                                      <w:divBdr>
                                        <w:top w:val="none" w:sz="0" w:space="0" w:color="auto"/>
                                        <w:left w:val="none" w:sz="0" w:space="0" w:color="auto"/>
                                        <w:bottom w:val="single" w:sz="6" w:space="6" w:color="EEEEEE"/>
                                        <w:right w:val="none" w:sz="0" w:space="0" w:color="auto"/>
                                      </w:divBdr>
                                      <w:divsChild>
                                        <w:div w:id="20055196">
                                          <w:marLeft w:val="0"/>
                                          <w:marRight w:val="0"/>
                                          <w:marTop w:val="0"/>
                                          <w:marBottom w:val="0"/>
                                          <w:divBdr>
                                            <w:top w:val="none" w:sz="0" w:space="0" w:color="auto"/>
                                            <w:left w:val="none" w:sz="0" w:space="0" w:color="auto"/>
                                            <w:bottom w:val="none" w:sz="0" w:space="0" w:color="auto"/>
                                            <w:right w:val="none" w:sz="0" w:space="0" w:color="auto"/>
                                          </w:divBdr>
                                        </w:div>
                                      </w:divsChild>
                                    </w:div>
                                    <w:div w:id="1886135162">
                                      <w:marLeft w:val="0"/>
                                      <w:marRight w:val="0"/>
                                      <w:marTop w:val="0"/>
                                      <w:marBottom w:val="120"/>
                                      <w:divBdr>
                                        <w:top w:val="none" w:sz="0" w:space="0" w:color="auto"/>
                                        <w:left w:val="none" w:sz="0" w:space="0" w:color="auto"/>
                                        <w:bottom w:val="single" w:sz="6" w:space="6" w:color="EEEEEE"/>
                                        <w:right w:val="none" w:sz="0" w:space="0" w:color="auto"/>
                                      </w:divBdr>
                                      <w:divsChild>
                                        <w:div w:id="772283744">
                                          <w:marLeft w:val="0"/>
                                          <w:marRight w:val="0"/>
                                          <w:marTop w:val="0"/>
                                          <w:marBottom w:val="0"/>
                                          <w:divBdr>
                                            <w:top w:val="none" w:sz="0" w:space="0" w:color="auto"/>
                                            <w:left w:val="none" w:sz="0" w:space="0" w:color="auto"/>
                                            <w:bottom w:val="none" w:sz="0" w:space="0" w:color="auto"/>
                                            <w:right w:val="none" w:sz="0" w:space="0" w:color="auto"/>
                                          </w:divBdr>
                                        </w:div>
                                      </w:divsChild>
                                    </w:div>
                                    <w:div w:id="1893299616">
                                      <w:marLeft w:val="0"/>
                                      <w:marRight w:val="0"/>
                                      <w:marTop w:val="0"/>
                                      <w:marBottom w:val="120"/>
                                      <w:divBdr>
                                        <w:top w:val="none" w:sz="0" w:space="0" w:color="auto"/>
                                        <w:left w:val="none" w:sz="0" w:space="0" w:color="auto"/>
                                        <w:bottom w:val="single" w:sz="6" w:space="6" w:color="EEEEEE"/>
                                        <w:right w:val="none" w:sz="0" w:space="0" w:color="auto"/>
                                      </w:divBdr>
                                      <w:divsChild>
                                        <w:div w:id="55397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23868">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sChild>
    </w:div>
    <w:div w:id="1307465719">
      <w:bodyDiv w:val="1"/>
      <w:marLeft w:val="0"/>
      <w:marRight w:val="0"/>
      <w:marTop w:val="0"/>
      <w:marBottom w:val="0"/>
      <w:divBdr>
        <w:top w:val="none" w:sz="0" w:space="0" w:color="auto"/>
        <w:left w:val="none" w:sz="0" w:space="0" w:color="auto"/>
        <w:bottom w:val="none" w:sz="0" w:space="0" w:color="auto"/>
        <w:right w:val="none" w:sz="0" w:space="0" w:color="auto"/>
      </w:divBdr>
      <w:divsChild>
        <w:div w:id="498349279">
          <w:marLeft w:val="0"/>
          <w:marRight w:val="0"/>
          <w:marTop w:val="150"/>
          <w:marBottom w:val="0"/>
          <w:divBdr>
            <w:top w:val="none" w:sz="0" w:space="0" w:color="auto"/>
            <w:left w:val="none" w:sz="0" w:space="0" w:color="auto"/>
            <w:bottom w:val="none" w:sz="0" w:space="0" w:color="auto"/>
            <w:right w:val="none" w:sz="0" w:space="0" w:color="auto"/>
          </w:divBdr>
          <w:divsChild>
            <w:div w:id="1055466596">
              <w:marLeft w:val="0"/>
              <w:marRight w:val="0"/>
              <w:marTop w:val="0"/>
              <w:marBottom w:val="0"/>
              <w:divBdr>
                <w:top w:val="none" w:sz="0" w:space="0" w:color="auto"/>
                <w:left w:val="none" w:sz="0" w:space="0" w:color="auto"/>
                <w:bottom w:val="single" w:sz="6" w:space="0" w:color="EFEFEF"/>
                <w:right w:val="none" w:sz="0" w:space="0" w:color="auto"/>
              </w:divBdr>
              <w:divsChild>
                <w:div w:id="1343430387">
                  <w:marLeft w:val="0"/>
                  <w:marRight w:val="0"/>
                  <w:marTop w:val="0"/>
                  <w:marBottom w:val="0"/>
                  <w:divBdr>
                    <w:top w:val="none" w:sz="0" w:space="0" w:color="auto"/>
                    <w:left w:val="none" w:sz="0" w:space="0" w:color="auto"/>
                    <w:bottom w:val="none" w:sz="0" w:space="0" w:color="auto"/>
                    <w:right w:val="none" w:sz="0" w:space="0" w:color="auto"/>
                  </w:divBdr>
                </w:div>
                <w:div w:id="137573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61359">
          <w:marLeft w:val="0"/>
          <w:marRight w:val="0"/>
          <w:marTop w:val="300"/>
          <w:marBottom w:val="0"/>
          <w:divBdr>
            <w:top w:val="none" w:sz="0" w:space="0" w:color="auto"/>
            <w:left w:val="none" w:sz="0" w:space="0" w:color="auto"/>
            <w:bottom w:val="none" w:sz="0" w:space="0" w:color="auto"/>
            <w:right w:val="none" w:sz="0" w:space="0" w:color="auto"/>
          </w:divBdr>
          <w:divsChild>
            <w:div w:id="226963895">
              <w:marLeft w:val="0"/>
              <w:marRight w:val="0"/>
              <w:marTop w:val="0"/>
              <w:marBottom w:val="0"/>
              <w:divBdr>
                <w:top w:val="none" w:sz="0" w:space="0" w:color="auto"/>
                <w:left w:val="none" w:sz="0" w:space="0" w:color="auto"/>
                <w:bottom w:val="none" w:sz="0" w:space="0" w:color="auto"/>
                <w:right w:val="none" w:sz="0" w:space="0" w:color="auto"/>
              </w:divBdr>
              <w:divsChild>
                <w:div w:id="1261137104">
                  <w:marLeft w:val="0"/>
                  <w:marRight w:val="0"/>
                  <w:marTop w:val="0"/>
                  <w:marBottom w:val="0"/>
                  <w:divBdr>
                    <w:top w:val="none" w:sz="0" w:space="0" w:color="auto"/>
                    <w:left w:val="none" w:sz="0" w:space="0" w:color="auto"/>
                    <w:bottom w:val="none" w:sz="0" w:space="0" w:color="auto"/>
                    <w:right w:val="none" w:sz="0" w:space="0" w:color="auto"/>
                  </w:divBdr>
                  <w:divsChild>
                    <w:div w:id="1293707452">
                      <w:marLeft w:val="0"/>
                      <w:marRight w:val="0"/>
                      <w:marTop w:val="0"/>
                      <w:marBottom w:val="0"/>
                      <w:divBdr>
                        <w:top w:val="none" w:sz="0" w:space="0" w:color="auto"/>
                        <w:left w:val="none" w:sz="0" w:space="0" w:color="auto"/>
                        <w:bottom w:val="none" w:sz="0" w:space="0" w:color="auto"/>
                        <w:right w:val="none" w:sz="0" w:space="0" w:color="auto"/>
                      </w:divBdr>
                    </w:div>
                  </w:divsChild>
                </w:div>
                <w:div w:id="2121096607">
                  <w:marLeft w:val="0"/>
                  <w:marRight w:val="0"/>
                  <w:marTop w:val="150"/>
                  <w:marBottom w:val="0"/>
                  <w:divBdr>
                    <w:top w:val="none" w:sz="0" w:space="0" w:color="auto"/>
                    <w:left w:val="none" w:sz="0" w:space="0" w:color="auto"/>
                    <w:bottom w:val="none" w:sz="0" w:space="0" w:color="auto"/>
                    <w:right w:val="none" w:sz="0" w:space="0" w:color="auto"/>
                  </w:divBdr>
                  <w:divsChild>
                    <w:div w:id="253981687">
                      <w:marLeft w:val="0"/>
                      <w:marRight w:val="0"/>
                      <w:marTop w:val="0"/>
                      <w:marBottom w:val="0"/>
                      <w:divBdr>
                        <w:top w:val="none" w:sz="0" w:space="0" w:color="auto"/>
                        <w:left w:val="none" w:sz="0" w:space="0" w:color="auto"/>
                        <w:bottom w:val="none" w:sz="0" w:space="0" w:color="auto"/>
                        <w:right w:val="none" w:sz="0" w:space="0" w:color="auto"/>
                      </w:divBdr>
                      <w:divsChild>
                        <w:div w:id="1095139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98985">
              <w:marLeft w:val="-1350"/>
              <w:marRight w:val="0"/>
              <w:marTop w:val="0"/>
              <w:marBottom w:val="0"/>
              <w:divBdr>
                <w:top w:val="none" w:sz="0" w:space="0" w:color="auto"/>
                <w:left w:val="none" w:sz="0" w:space="0" w:color="auto"/>
                <w:bottom w:val="none" w:sz="0" w:space="0" w:color="auto"/>
                <w:right w:val="none" w:sz="0" w:space="0" w:color="auto"/>
              </w:divBdr>
              <w:divsChild>
                <w:div w:id="1392000564">
                  <w:marLeft w:val="0"/>
                  <w:marRight w:val="0"/>
                  <w:marTop w:val="0"/>
                  <w:marBottom w:val="0"/>
                  <w:divBdr>
                    <w:top w:val="none" w:sz="0" w:space="0" w:color="auto"/>
                    <w:left w:val="none" w:sz="0" w:space="0" w:color="auto"/>
                    <w:bottom w:val="none" w:sz="0" w:space="0" w:color="auto"/>
                    <w:right w:val="none" w:sz="0" w:space="0" w:color="auto"/>
                  </w:divBdr>
                  <w:divsChild>
                    <w:div w:id="1065495040">
                      <w:marLeft w:val="0"/>
                      <w:marRight w:val="0"/>
                      <w:marTop w:val="0"/>
                      <w:marBottom w:val="0"/>
                      <w:divBdr>
                        <w:top w:val="none" w:sz="0" w:space="0" w:color="auto"/>
                        <w:left w:val="none" w:sz="0" w:space="0" w:color="auto"/>
                        <w:bottom w:val="none" w:sz="0" w:space="0" w:color="auto"/>
                        <w:right w:val="none" w:sz="0" w:space="0" w:color="auto"/>
                      </w:divBdr>
                      <w:divsChild>
                        <w:div w:id="1088428219">
                          <w:marLeft w:val="0"/>
                          <w:marRight w:val="0"/>
                          <w:marTop w:val="0"/>
                          <w:marBottom w:val="0"/>
                          <w:divBdr>
                            <w:top w:val="single" w:sz="6" w:space="0" w:color="C7C7C7"/>
                            <w:left w:val="single" w:sz="6" w:space="0" w:color="C7C7C7"/>
                            <w:bottom w:val="single" w:sz="6" w:space="0" w:color="C7C7C7"/>
                            <w:right w:val="single" w:sz="6" w:space="0" w:color="C7C7C7"/>
                          </w:divBdr>
                          <w:divsChild>
                            <w:div w:id="1092241342">
                              <w:marLeft w:val="0"/>
                              <w:marRight w:val="0"/>
                              <w:marTop w:val="100"/>
                              <w:marBottom w:val="100"/>
                              <w:divBdr>
                                <w:top w:val="none" w:sz="0" w:space="11" w:color="auto"/>
                                <w:left w:val="none" w:sz="0" w:space="0" w:color="auto"/>
                                <w:bottom w:val="single" w:sz="6" w:space="11" w:color="C7C7C7"/>
                                <w:right w:val="none" w:sz="0" w:space="0" w:color="auto"/>
                              </w:divBdr>
                            </w:div>
                            <w:div w:id="1469468467">
                              <w:marLeft w:val="0"/>
                              <w:marRight w:val="0"/>
                              <w:marTop w:val="100"/>
                              <w:marBottom w:val="100"/>
                              <w:divBdr>
                                <w:top w:val="none" w:sz="0" w:space="11" w:color="auto"/>
                                <w:left w:val="none" w:sz="0" w:space="0" w:color="auto"/>
                                <w:bottom w:val="single" w:sz="6" w:space="11" w:color="C7C7C7"/>
                                <w:right w:val="none" w:sz="0" w:space="0" w:color="auto"/>
                              </w:divBdr>
                            </w:div>
                            <w:div w:id="1807119887">
                              <w:marLeft w:val="0"/>
                              <w:marRight w:val="0"/>
                              <w:marTop w:val="100"/>
                              <w:marBottom w:val="100"/>
                              <w:divBdr>
                                <w:top w:val="none" w:sz="0" w:space="0" w:color="auto"/>
                                <w:left w:val="none" w:sz="0" w:space="0" w:color="auto"/>
                                <w:bottom w:val="none" w:sz="0" w:space="0" w:color="auto"/>
                                <w:right w:val="none" w:sz="0" w:space="0" w:color="auto"/>
                              </w:divBdr>
                            </w:div>
                            <w:div w:id="204547511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307903944">
      <w:bodyDiv w:val="1"/>
      <w:marLeft w:val="0"/>
      <w:marRight w:val="0"/>
      <w:marTop w:val="0"/>
      <w:marBottom w:val="0"/>
      <w:divBdr>
        <w:top w:val="none" w:sz="0" w:space="0" w:color="auto"/>
        <w:left w:val="none" w:sz="0" w:space="0" w:color="auto"/>
        <w:bottom w:val="none" w:sz="0" w:space="0" w:color="auto"/>
        <w:right w:val="none" w:sz="0" w:space="0" w:color="auto"/>
      </w:divBdr>
      <w:divsChild>
        <w:div w:id="59985943">
          <w:marLeft w:val="0"/>
          <w:marRight w:val="0"/>
          <w:marTop w:val="0"/>
          <w:marBottom w:val="150"/>
          <w:divBdr>
            <w:top w:val="none" w:sz="0" w:space="0" w:color="auto"/>
            <w:left w:val="none" w:sz="0" w:space="0" w:color="auto"/>
            <w:bottom w:val="none" w:sz="0" w:space="0" w:color="auto"/>
            <w:right w:val="none" w:sz="0" w:space="0" w:color="auto"/>
          </w:divBdr>
          <w:divsChild>
            <w:div w:id="1169950657">
              <w:marLeft w:val="0"/>
              <w:marRight w:val="0"/>
              <w:marTop w:val="0"/>
              <w:marBottom w:val="0"/>
              <w:divBdr>
                <w:top w:val="none" w:sz="0" w:space="0" w:color="auto"/>
                <w:left w:val="none" w:sz="0" w:space="0" w:color="auto"/>
                <w:bottom w:val="none" w:sz="0" w:space="0" w:color="auto"/>
                <w:right w:val="none" w:sz="0" w:space="0" w:color="auto"/>
              </w:divBdr>
              <w:divsChild>
                <w:div w:id="654141055">
                  <w:marLeft w:val="0"/>
                  <w:marRight w:val="0"/>
                  <w:marTop w:val="0"/>
                  <w:marBottom w:val="0"/>
                  <w:divBdr>
                    <w:top w:val="none" w:sz="0" w:space="0" w:color="auto"/>
                    <w:left w:val="none" w:sz="0" w:space="0" w:color="auto"/>
                    <w:bottom w:val="none" w:sz="0" w:space="0" w:color="auto"/>
                    <w:right w:val="none" w:sz="0" w:space="0" w:color="auto"/>
                  </w:divBdr>
                  <w:divsChild>
                    <w:div w:id="37442070">
                      <w:marLeft w:val="0"/>
                      <w:marRight w:val="150"/>
                      <w:marTop w:val="0"/>
                      <w:marBottom w:val="0"/>
                      <w:divBdr>
                        <w:top w:val="none" w:sz="0" w:space="0" w:color="auto"/>
                        <w:left w:val="none" w:sz="0" w:space="0" w:color="auto"/>
                        <w:bottom w:val="none" w:sz="0" w:space="0" w:color="auto"/>
                        <w:right w:val="none" w:sz="0" w:space="0" w:color="auto"/>
                      </w:divBdr>
                      <w:divsChild>
                        <w:div w:id="6376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311486">
          <w:marLeft w:val="0"/>
          <w:marRight w:val="0"/>
          <w:marTop w:val="0"/>
          <w:marBottom w:val="150"/>
          <w:divBdr>
            <w:top w:val="none" w:sz="0" w:space="0" w:color="auto"/>
            <w:left w:val="none" w:sz="0" w:space="0" w:color="auto"/>
            <w:bottom w:val="none" w:sz="0" w:space="0" w:color="auto"/>
            <w:right w:val="none" w:sz="0" w:space="0" w:color="auto"/>
          </w:divBdr>
        </w:div>
        <w:div w:id="1570308211">
          <w:marLeft w:val="0"/>
          <w:marRight w:val="0"/>
          <w:marTop w:val="0"/>
          <w:marBottom w:val="0"/>
          <w:divBdr>
            <w:top w:val="none" w:sz="0" w:space="0" w:color="auto"/>
            <w:left w:val="none" w:sz="0" w:space="0" w:color="auto"/>
            <w:bottom w:val="none" w:sz="0" w:space="0" w:color="auto"/>
            <w:right w:val="none" w:sz="0" w:space="0" w:color="auto"/>
          </w:divBdr>
          <w:divsChild>
            <w:div w:id="12123013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7971311">
      <w:bodyDiv w:val="1"/>
      <w:marLeft w:val="0"/>
      <w:marRight w:val="0"/>
      <w:marTop w:val="0"/>
      <w:marBottom w:val="0"/>
      <w:divBdr>
        <w:top w:val="none" w:sz="0" w:space="0" w:color="auto"/>
        <w:left w:val="none" w:sz="0" w:space="0" w:color="auto"/>
        <w:bottom w:val="none" w:sz="0" w:space="0" w:color="auto"/>
        <w:right w:val="none" w:sz="0" w:space="0" w:color="auto"/>
      </w:divBdr>
      <w:divsChild>
        <w:div w:id="111747436">
          <w:marLeft w:val="0"/>
          <w:marRight w:val="0"/>
          <w:marTop w:val="0"/>
          <w:marBottom w:val="0"/>
          <w:divBdr>
            <w:top w:val="none" w:sz="0" w:space="0" w:color="auto"/>
            <w:left w:val="none" w:sz="0" w:space="0" w:color="auto"/>
            <w:bottom w:val="none" w:sz="0" w:space="0" w:color="auto"/>
            <w:right w:val="none" w:sz="0" w:space="0" w:color="auto"/>
          </w:divBdr>
          <w:divsChild>
            <w:div w:id="916211033">
              <w:marLeft w:val="0"/>
              <w:marRight w:val="0"/>
              <w:marTop w:val="0"/>
              <w:marBottom w:val="0"/>
              <w:divBdr>
                <w:top w:val="none" w:sz="0" w:space="0" w:color="auto"/>
                <w:left w:val="none" w:sz="0" w:space="0" w:color="auto"/>
                <w:bottom w:val="none" w:sz="0" w:space="0" w:color="auto"/>
                <w:right w:val="none" w:sz="0" w:space="0" w:color="auto"/>
              </w:divBdr>
            </w:div>
          </w:divsChild>
        </w:div>
        <w:div w:id="437991506">
          <w:marLeft w:val="0"/>
          <w:marRight w:val="0"/>
          <w:marTop w:val="0"/>
          <w:marBottom w:val="150"/>
          <w:divBdr>
            <w:top w:val="none" w:sz="0" w:space="0" w:color="auto"/>
            <w:left w:val="none" w:sz="0" w:space="0" w:color="auto"/>
            <w:bottom w:val="none" w:sz="0" w:space="0" w:color="auto"/>
            <w:right w:val="none" w:sz="0" w:space="0" w:color="auto"/>
          </w:divBdr>
        </w:div>
        <w:div w:id="1975602302">
          <w:marLeft w:val="0"/>
          <w:marRight w:val="0"/>
          <w:marTop w:val="0"/>
          <w:marBottom w:val="150"/>
          <w:divBdr>
            <w:top w:val="none" w:sz="0" w:space="0" w:color="auto"/>
            <w:left w:val="none" w:sz="0" w:space="0" w:color="auto"/>
            <w:bottom w:val="none" w:sz="0" w:space="0" w:color="auto"/>
            <w:right w:val="none" w:sz="0" w:space="0" w:color="auto"/>
          </w:divBdr>
          <w:divsChild>
            <w:div w:id="7656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7270">
      <w:bodyDiv w:val="1"/>
      <w:marLeft w:val="0"/>
      <w:marRight w:val="0"/>
      <w:marTop w:val="0"/>
      <w:marBottom w:val="0"/>
      <w:divBdr>
        <w:top w:val="none" w:sz="0" w:space="0" w:color="auto"/>
        <w:left w:val="none" w:sz="0" w:space="0" w:color="auto"/>
        <w:bottom w:val="none" w:sz="0" w:space="0" w:color="auto"/>
        <w:right w:val="none" w:sz="0" w:space="0" w:color="auto"/>
      </w:divBdr>
      <w:divsChild>
        <w:div w:id="714739171">
          <w:marLeft w:val="0"/>
          <w:marRight w:val="0"/>
          <w:marTop w:val="0"/>
          <w:marBottom w:val="0"/>
          <w:divBdr>
            <w:top w:val="none" w:sz="0" w:space="0" w:color="auto"/>
            <w:left w:val="none" w:sz="0" w:space="0" w:color="auto"/>
            <w:bottom w:val="none" w:sz="0" w:space="0" w:color="auto"/>
            <w:right w:val="none" w:sz="0" w:space="0" w:color="auto"/>
          </w:divBdr>
        </w:div>
      </w:divsChild>
    </w:div>
    <w:div w:id="1308361460">
      <w:bodyDiv w:val="1"/>
      <w:marLeft w:val="0"/>
      <w:marRight w:val="0"/>
      <w:marTop w:val="0"/>
      <w:marBottom w:val="0"/>
      <w:divBdr>
        <w:top w:val="none" w:sz="0" w:space="0" w:color="auto"/>
        <w:left w:val="none" w:sz="0" w:space="0" w:color="auto"/>
        <w:bottom w:val="none" w:sz="0" w:space="0" w:color="auto"/>
        <w:right w:val="none" w:sz="0" w:space="0" w:color="auto"/>
      </w:divBdr>
    </w:div>
    <w:div w:id="1308558657">
      <w:bodyDiv w:val="1"/>
      <w:marLeft w:val="0"/>
      <w:marRight w:val="0"/>
      <w:marTop w:val="0"/>
      <w:marBottom w:val="0"/>
      <w:divBdr>
        <w:top w:val="none" w:sz="0" w:space="0" w:color="auto"/>
        <w:left w:val="none" w:sz="0" w:space="0" w:color="auto"/>
        <w:bottom w:val="none" w:sz="0" w:space="0" w:color="auto"/>
        <w:right w:val="none" w:sz="0" w:space="0" w:color="auto"/>
      </w:divBdr>
      <w:divsChild>
        <w:div w:id="815029053">
          <w:marLeft w:val="0"/>
          <w:marRight w:val="0"/>
          <w:marTop w:val="0"/>
          <w:marBottom w:val="150"/>
          <w:divBdr>
            <w:top w:val="none" w:sz="0" w:space="0" w:color="auto"/>
            <w:left w:val="none" w:sz="0" w:space="0" w:color="auto"/>
            <w:bottom w:val="none" w:sz="0" w:space="0" w:color="auto"/>
            <w:right w:val="none" w:sz="0" w:space="0" w:color="auto"/>
          </w:divBdr>
        </w:div>
      </w:divsChild>
    </w:div>
    <w:div w:id="1309093803">
      <w:bodyDiv w:val="1"/>
      <w:marLeft w:val="0"/>
      <w:marRight w:val="0"/>
      <w:marTop w:val="0"/>
      <w:marBottom w:val="0"/>
      <w:divBdr>
        <w:top w:val="none" w:sz="0" w:space="0" w:color="auto"/>
        <w:left w:val="none" w:sz="0" w:space="0" w:color="auto"/>
        <w:bottom w:val="none" w:sz="0" w:space="0" w:color="auto"/>
        <w:right w:val="none" w:sz="0" w:space="0" w:color="auto"/>
      </w:divBdr>
      <w:divsChild>
        <w:div w:id="1159616513">
          <w:marLeft w:val="0"/>
          <w:marRight w:val="0"/>
          <w:marTop w:val="0"/>
          <w:marBottom w:val="0"/>
          <w:divBdr>
            <w:top w:val="none" w:sz="0" w:space="0" w:color="auto"/>
            <w:left w:val="none" w:sz="0" w:space="0" w:color="auto"/>
            <w:bottom w:val="none" w:sz="0" w:space="0" w:color="auto"/>
            <w:right w:val="none" w:sz="0" w:space="0" w:color="auto"/>
          </w:divBdr>
          <w:divsChild>
            <w:div w:id="251162620">
              <w:marLeft w:val="0"/>
              <w:marRight w:val="0"/>
              <w:marTop w:val="0"/>
              <w:marBottom w:val="0"/>
              <w:divBdr>
                <w:top w:val="none" w:sz="0" w:space="0" w:color="auto"/>
                <w:left w:val="none" w:sz="0" w:space="0" w:color="auto"/>
                <w:bottom w:val="none" w:sz="0" w:space="0" w:color="auto"/>
                <w:right w:val="none" w:sz="0" w:space="0" w:color="auto"/>
              </w:divBdr>
              <w:divsChild>
                <w:div w:id="1423524936">
                  <w:marLeft w:val="0"/>
                  <w:marRight w:val="0"/>
                  <w:marTop w:val="0"/>
                  <w:marBottom w:val="0"/>
                  <w:divBdr>
                    <w:top w:val="none" w:sz="0" w:space="0" w:color="auto"/>
                    <w:left w:val="none" w:sz="0" w:space="0" w:color="auto"/>
                    <w:bottom w:val="none" w:sz="0" w:space="0" w:color="auto"/>
                    <w:right w:val="none" w:sz="0" w:space="0" w:color="auto"/>
                  </w:divBdr>
                  <w:divsChild>
                    <w:div w:id="1109858101">
                      <w:marLeft w:val="0"/>
                      <w:marRight w:val="0"/>
                      <w:marTop w:val="0"/>
                      <w:marBottom w:val="0"/>
                      <w:divBdr>
                        <w:top w:val="none" w:sz="0" w:space="0" w:color="auto"/>
                        <w:left w:val="none" w:sz="0" w:space="0" w:color="auto"/>
                        <w:bottom w:val="none" w:sz="0" w:space="0" w:color="auto"/>
                        <w:right w:val="none" w:sz="0" w:space="0" w:color="auto"/>
                      </w:divBdr>
                      <w:divsChild>
                        <w:div w:id="1986078337">
                          <w:marLeft w:val="0"/>
                          <w:marRight w:val="0"/>
                          <w:marTop w:val="0"/>
                          <w:marBottom w:val="0"/>
                          <w:divBdr>
                            <w:top w:val="none" w:sz="0" w:space="0" w:color="auto"/>
                            <w:left w:val="none" w:sz="0" w:space="0" w:color="auto"/>
                            <w:bottom w:val="none" w:sz="0" w:space="0" w:color="auto"/>
                            <w:right w:val="none" w:sz="0" w:space="0" w:color="auto"/>
                          </w:divBdr>
                          <w:divsChild>
                            <w:div w:id="81318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169341">
      <w:bodyDiv w:val="1"/>
      <w:marLeft w:val="0"/>
      <w:marRight w:val="0"/>
      <w:marTop w:val="0"/>
      <w:marBottom w:val="0"/>
      <w:divBdr>
        <w:top w:val="none" w:sz="0" w:space="0" w:color="auto"/>
        <w:left w:val="none" w:sz="0" w:space="0" w:color="auto"/>
        <w:bottom w:val="none" w:sz="0" w:space="0" w:color="auto"/>
        <w:right w:val="none" w:sz="0" w:space="0" w:color="auto"/>
      </w:divBdr>
      <w:divsChild>
        <w:div w:id="363018806">
          <w:marLeft w:val="0"/>
          <w:marRight w:val="0"/>
          <w:marTop w:val="0"/>
          <w:marBottom w:val="0"/>
          <w:divBdr>
            <w:top w:val="none" w:sz="0" w:space="0" w:color="auto"/>
            <w:left w:val="none" w:sz="0" w:space="0" w:color="auto"/>
            <w:bottom w:val="none" w:sz="0" w:space="0" w:color="auto"/>
            <w:right w:val="none" w:sz="0" w:space="0" w:color="auto"/>
          </w:divBdr>
          <w:divsChild>
            <w:div w:id="1879732559">
              <w:marLeft w:val="0"/>
              <w:marRight w:val="0"/>
              <w:marTop w:val="0"/>
              <w:marBottom w:val="0"/>
              <w:divBdr>
                <w:top w:val="none" w:sz="0" w:space="0" w:color="auto"/>
                <w:left w:val="none" w:sz="0" w:space="0" w:color="auto"/>
                <w:bottom w:val="none" w:sz="0" w:space="0" w:color="auto"/>
                <w:right w:val="none" w:sz="0" w:space="0" w:color="auto"/>
              </w:divBdr>
              <w:divsChild>
                <w:div w:id="1693259971">
                  <w:marLeft w:val="0"/>
                  <w:marRight w:val="0"/>
                  <w:marTop w:val="0"/>
                  <w:marBottom w:val="0"/>
                  <w:divBdr>
                    <w:top w:val="none" w:sz="0" w:space="0" w:color="auto"/>
                    <w:left w:val="none" w:sz="0" w:space="0" w:color="auto"/>
                    <w:bottom w:val="none" w:sz="0" w:space="0" w:color="auto"/>
                    <w:right w:val="none" w:sz="0" w:space="0" w:color="auto"/>
                  </w:divBdr>
                  <w:divsChild>
                    <w:div w:id="1707219799">
                      <w:marLeft w:val="0"/>
                      <w:marRight w:val="0"/>
                      <w:marTop w:val="0"/>
                      <w:marBottom w:val="0"/>
                      <w:divBdr>
                        <w:top w:val="none" w:sz="0" w:space="0" w:color="auto"/>
                        <w:left w:val="none" w:sz="0" w:space="0" w:color="auto"/>
                        <w:bottom w:val="none" w:sz="0" w:space="0" w:color="auto"/>
                        <w:right w:val="none" w:sz="0" w:space="0" w:color="auto"/>
                      </w:divBdr>
                      <w:divsChild>
                        <w:div w:id="1558281437">
                          <w:marLeft w:val="0"/>
                          <w:marRight w:val="0"/>
                          <w:marTop w:val="0"/>
                          <w:marBottom w:val="0"/>
                          <w:divBdr>
                            <w:top w:val="none" w:sz="0" w:space="0" w:color="auto"/>
                            <w:left w:val="none" w:sz="0" w:space="0" w:color="auto"/>
                            <w:bottom w:val="none" w:sz="0" w:space="0" w:color="auto"/>
                            <w:right w:val="none" w:sz="0" w:space="0" w:color="auto"/>
                          </w:divBdr>
                          <w:divsChild>
                            <w:div w:id="13500929">
                              <w:marLeft w:val="0"/>
                              <w:marRight w:val="0"/>
                              <w:marTop w:val="0"/>
                              <w:marBottom w:val="0"/>
                              <w:divBdr>
                                <w:top w:val="none" w:sz="0" w:space="0" w:color="auto"/>
                                <w:left w:val="none" w:sz="0" w:space="0" w:color="auto"/>
                                <w:bottom w:val="none" w:sz="0" w:space="0" w:color="auto"/>
                                <w:right w:val="none" w:sz="0" w:space="0" w:color="auto"/>
                              </w:divBdr>
                              <w:divsChild>
                                <w:div w:id="1588004684">
                                  <w:marLeft w:val="0"/>
                                  <w:marRight w:val="0"/>
                                  <w:marTop w:val="0"/>
                                  <w:marBottom w:val="0"/>
                                  <w:divBdr>
                                    <w:top w:val="none" w:sz="0" w:space="0" w:color="auto"/>
                                    <w:left w:val="none" w:sz="0" w:space="0" w:color="auto"/>
                                    <w:bottom w:val="none" w:sz="0" w:space="0" w:color="auto"/>
                                    <w:right w:val="none" w:sz="0" w:space="0" w:color="auto"/>
                                  </w:divBdr>
                                  <w:divsChild>
                                    <w:div w:id="1259218238">
                                      <w:marLeft w:val="0"/>
                                      <w:marRight w:val="0"/>
                                      <w:marTop w:val="0"/>
                                      <w:marBottom w:val="0"/>
                                      <w:divBdr>
                                        <w:top w:val="none" w:sz="0" w:space="0" w:color="auto"/>
                                        <w:left w:val="none" w:sz="0" w:space="0" w:color="auto"/>
                                        <w:bottom w:val="none" w:sz="0" w:space="0" w:color="auto"/>
                                        <w:right w:val="none" w:sz="0" w:space="0" w:color="auto"/>
                                      </w:divBdr>
                                      <w:divsChild>
                                        <w:div w:id="218059877">
                                          <w:marLeft w:val="0"/>
                                          <w:marRight w:val="0"/>
                                          <w:marTop w:val="0"/>
                                          <w:marBottom w:val="0"/>
                                          <w:divBdr>
                                            <w:top w:val="none" w:sz="0" w:space="0" w:color="auto"/>
                                            <w:left w:val="none" w:sz="0" w:space="0" w:color="auto"/>
                                            <w:bottom w:val="none" w:sz="0" w:space="0" w:color="auto"/>
                                            <w:right w:val="none" w:sz="0" w:space="0" w:color="auto"/>
                                          </w:divBdr>
                                          <w:divsChild>
                                            <w:div w:id="5325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627482">
      <w:bodyDiv w:val="1"/>
      <w:marLeft w:val="0"/>
      <w:marRight w:val="0"/>
      <w:marTop w:val="0"/>
      <w:marBottom w:val="0"/>
      <w:divBdr>
        <w:top w:val="none" w:sz="0" w:space="0" w:color="auto"/>
        <w:left w:val="none" w:sz="0" w:space="0" w:color="auto"/>
        <w:bottom w:val="none" w:sz="0" w:space="0" w:color="auto"/>
        <w:right w:val="none" w:sz="0" w:space="0" w:color="auto"/>
      </w:divBdr>
      <w:divsChild>
        <w:div w:id="1834296461">
          <w:marLeft w:val="0"/>
          <w:marRight w:val="0"/>
          <w:marTop w:val="0"/>
          <w:marBottom w:val="0"/>
          <w:divBdr>
            <w:top w:val="none" w:sz="0" w:space="0" w:color="auto"/>
            <w:left w:val="none" w:sz="0" w:space="0" w:color="auto"/>
            <w:bottom w:val="dotted" w:sz="6" w:space="4" w:color="DDDDDD"/>
            <w:right w:val="none" w:sz="0" w:space="0" w:color="auto"/>
          </w:divBdr>
          <w:divsChild>
            <w:div w:id="173862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4596">
      <w:bodyDiv w:val="1"/>
      <w:marLeft w:val="0"/>
      <w:marRight w:val="0"/>
      <w:marTop w:val="0"/>
      <w:marBottom w:val="0"/>
      <w:divBdr>
        <w:top w:val="none" w:sz="0" w:space="0" w:color="auto"/>
        <w:left w:val="none" w:sz="0" w:space="0" w:color="auto"/>
        <w:bottom w:val="none" w:sz="0" w:space="0" w:color="auto"/>
        <w:right w:val="none" w:sz="0" w:space="0" w:color="auto"/>
      </w:divBdr>
      <w:divsChild>
        <w:div w:id="1056589487">
          <w:marLeft w:val="0"/>
          <w:marRight w:val="0"/>
          <w:marTop w:val="0"/>
          <w:marBottom w:val="0"/>
          <w:divBdr>
            <w:top w:val="none" w:sz="0" w:space="0" w:color="auto"/>
            <w:left w:val="none" w:sz="0" w:space="0" w:color="auto"/>
            <w:bottom w:val="dotted" w:sz="6" w:space="4" w:color="DDDDDD"/>
            <w:right w:val="none" w:sz="0" w:space="0" w:color="auto"/>
          </w:divBdr>
          <w:divsChild>
            <w:div w:id="16431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5521">
      <w:bodyDiv w:val="1"/>
      <w:marLeft w:val="0"/>
      <w:marRight w:val="0"/>
      <w:marTop w:val="0"/>
      <w:marBottom w:val="0"/>
      <w:divBdr>
        <w:top w:val="none" w:sz="0" w:space="0" w:color="auto"/>
        <w:left w:val="none" w:sz="0" w:space="0" w:color="auto"/>
        <w:bottom w:val="none" w:sz="0" w:space="0" w:color="auto"/>
        <w:right w:val="none" w:sz="0" w:space="0" w:color="auto"/>
      </w:divBdr>
      <w:divsChild>
        <w:div w:id="97021625">
          <w:marLeft w:val="0"/>
          <w:marRight w:val="0"/>
          <w:marTop w:val="0"/>
          <w:marBottom w:val="0"/>
          <w:divBdr>
            <w:top w:val="none" w:sz="0" w:space="0" w:color="auto"/>
            <w:left w:val="none" w:sz="0" w:space="0" w:color="auto"/>
            <w:bottom w:val="dotted" w:sz="6" w:space="4" w:color="DDDDDD"/>
            <w:right w:val="none" w:sz="0" w:space="0" w:color="auto"/>
          </w:divBdr>
          <w:divsChild>
            <w:div w:id="101164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911">
      <w:bodyDiv w:val="1"/>
      <w:marLeft w:val="0"/>
      <w:marRight w:val="0"/>
      <w:marTop w:val="0"/>
      <w:marBottom w:val="0"/>
      <w:divBdr>
        <w:top w:val="none" w:sz="0" w:space="0" w:color="auto"/>
        <w:left w:val="none" w:sz="0" w:space="0" w:color="auto"/>
        <w:bottom w:val="none" w:sz="0" w:space="0" w:color="auto"/>
        <w:right w:val="none" w:sz="0" w:space="0" w:color="auto"/>
      </w:divBdr>
      <w:divsChild>
        <w:div w:id="2136947671">
          <w:marLeft w:val="0"/>
          <w:marRight w:val="0"/>
          <w:marTop w:val="0"/>
          <w:marBottom w:val="0"/>
          <w:divBdr>
            <w:top w:val="none" w:sz="0" w:space="0" w:color="auto"/>
            <w:left w:val="none" w:sz="0" w:space="0" w:color="auto"/>
            <w:bottom w:val="dotted" w:sz="6" w:space="4" w:color="DDDDDD"/>
            <w:right w:val="none" w:sz="0" w:space="0" w:color="auto"/>
          </w:divBdr>
          <w:divsChild>
            <w:div w:id="21313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08460">
      <w:bodyDiv w:val="1"/>
      <w:marLeft w:val="0"/>
      <w:marRight w:val="0"/>
      <w:marTop w:val="0"/>
      <w:marBottom w:val="0"/>
      <w:divBdr>
        <w:top w:val="none" w:sz="0" w:space="0" w:color="auto"/>
        <w:left w:val="none" w:sz="0" w:space="0" w:color="auto"/>
        <w:bottom w:val="none" w:sz="0" w:space="0" w:color="auto"/>
        <w:right w:val="none" w:sz="0" w:space="0" w:color="auto"/>
      </w:divBdr>
      <w:divsChild>
        <w:div w:id="711806152">
          <w:marLeft w:val="0"/>
          <w:marRight w:val="0"/>
          <w:marTop w:val="0"/>
          <w:marBottom w:val="0"/>
          <w:divBdr>
            <w:top w:val="none" w:sz="0" w:space="0" w:color="auto"/>
            <w:left w:val="none" w:sz="0" w:space="0" w:color="auto"/>
            <w:bottom w:val="none" w:sz="0" w:space="0" w:color="auto"/>
            <w:right w:val="none" w:sz="0" w:space="0" w:color="auto"/>
          </w:divBdr>
          <w:divsChild>
            <w:div w:id="1454052838">
              <w:marLeft w:val="0"/>
              <w:marRight w:val="0"/>
              <w:marTop w:val="0"/>
              <w:marBottom w:val="300"/>
              <w:divBdr>
                <w:top w:val="none" w:sz="0" w:space="0" w:color="auto"/>
                <w:left w:val="none" w:sz="0" w:space="0" w:color="auto"/>
                <w:bottom w:val="single" w:sz="6" w:space="0" w:color="F1F1F1"/>
                <w:right w:val="none" w:sz="0" w:space="0" w:color="auto"/>
              </w:divBdr>
              <w:divsChild>
                <w:div w:id="857618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629506">
          <w:marLeft w:val="0"/>
          <w:marRight w:val="0"/>
          <w:marTop w:val="0"/>
          <w:marBottom w:val="0"/>
          <w:divBdr>
            <w:top w:val="none" w:sz="0" w:space="0" w:color="auto"/>
            <w:left w:val="none" w:sz="0" w:space="0" w:color="auto"/>
            <w:bottom w:val="none" w:sz="0" w:space="0" w:color="auto"/>
            <w:right w:val="none" w:sz="0" w:space="0" w:color="auto"/>
          </w:divBdr>
          <w:divsChild>
            <w:div w:id="853761746">
              <w:marLeft w:val="0"/>
              <w:marRight w:val="0"/>
              <w:marTop w:val="0"/>
              <w:marBottom w:val="0"/>
              <w:divBdr>
                <w:top w:val="none" w:sz="0" w:space="0" w:color="auto"/>
                <w:left w:val="none" w:sz="0" w:space="0" w:color="auto"/>
                <w:bottom w:val="none" w:sz="0" w:space="0" w:color="auto"/>
                <w:right w:val="none" w:sz="0" w:space="0" w:color="auto"/>
              </w:divBdr>
              <w:divsChild>
                <w:div w:id="652367696">
                  <w:marLeft w:val="0"/>
                  <w:marRight w:val="0"/>
                  <w:marTop w:val="0"/>
                  <w:marBottom w:val="0"/>
                  <w:divBdr>
                    <w:top w:val="none" w:sz="0" w:space="0" w:color="auto"/>
                    <w:left w:val="none" w:sz="0" w:space="0" w:color="auto"/>
                    <w:bottom w:val="none" w:sz="0" w:space="0" w:color="auto"/>
                    <w:right w:val="none" w:sz="0" w:space="0" w:color="auto"/>
                  </w:divBdr>
                  <w:divsChild>
                    <w:div w:id="41365158">
                      <w:marLeft w:val="0"/>
                      <w:marRight w:val="0"/>
                      <w:marTop w:val="0"/>
                      <w:marBottom w:val="0"/>
                      <w:divBdr>
                        <w:top w:val="none" w:sz="0" w:space="0" w:color="auto"/>
                        <w:left w:val="none" w:sz="0" w:space="0" w:color="auto"/>
                        <w:bottom w:val="none" w:sz="0" w:space="0" w:color="auto"/>
                        <w:right w:val="none" w:sz="0" w:space="0" w:color="auto"/>
                      </w:divBdr>
                    </w:div>
                    <w:div w:id="896861488">
                      <w:marLeft w:val="0"/>
                      <w:marRight w:val="0"/>
                      <w:marTop w:val="0"/>
                      <w:marBottom w:val="300"/>
                      <w:divBdr>
                        <w:top w:val="none" w:sz="0" w:space="0" w:color="auto"/>
                        <w:left w:val="none" w:sz="0" w:space="0" w:color="auto"/>
                        <w:bottom w:val="none" w:sz="0" w:space="0" w:color="auto"/>
                        <w:right w:val="none" w:sz="0" w:space="0" w:color="auto"/>
                      </w:divBdr>
                      <w:divsChild>
                        <w:div w:id="21976969">
                          <w:marLeft w:val="0"/>
                          <w:marRight w:val="0"/>
                          <w:marTop w:val="0"/>
                          <w:marBottom w:val="0"/>
                          <w:divBdr>
                            <w:top w:val="none" w:sz="0" w:space="0" w:color="auto"/>
                            <w:left w:val="none" w:sz="0" w:space="0" w:color="auto"/>
                            <w:bottom w:val="none" w:sz="0" w:space="0" w:color="auto"/>
                            <w:right w:val="none" w:sz="0" w:space="0" w:color="auto"/>
                          </w:divBdr>
                        </w:div>
                      </w:divsChild>
                    </w:div>
                    <w:div w:id="1258826391">
                      <w:marLeft w:val="0"/>
                      <w:marRight w:val="0"/>
                      <w:marTop w:val="0"/>
                      <w:marBottom w:val="0"/>
                      <w:divBdr>
                        <w:top w:val="none" w:sz="0" w:space="0" w:color="auto"/>
                        <w:left w:val="none" w:sz="0" w:space="0" w:color="auto"/>
                        <w:bottom w:val="none" w:sz="0" w:space="0" w:color="auto"/>
                        <w:right w:val="none" w:sz="0" w:space="0" w:color="auto"/>
                      </w:divBdr>
                      <w:divsChild>
                        <w:div w:id="1914118505">
                          <w:marLeft w:val="0"/>
                          <w:marRight w:val="0"/>
                          <w:marTop w:val="0"/>
                          <w:marBottom w:val="0"/>
                          <w:divBdr>
                            <w:top w:val="none" w:sz="0" w:space="0" w:color="auto"/>
                            <w:left w:val="none" w:sz="0" w:space="0" w:color="auto"/>
                            <w:bottom w:val="none" w:sz="0" w:space="0" w:color="auto"/>
                            <w:right w:val="none" w:sz="0" w:space="0" w:color="auto"/>
                          </w:divBdr>
                          <w:divsChild>
                            <w:div w:id="8590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2238">
                      <w:marLeft w:val="0"/>
                      <w:marRight w:val="0"/>
                      <w:marTop w:val="0"/>
                      <w:marBottom w:val="75"/>
                      <w:divBdr>
                        <w:top w:val="none" w:sz="0" w:space="0" w:color="auto"/>
                        <w:left w:val="none" w:sz="0" w:space="0" w:color="auto"/>
                        <w:bottom w:val="none" w:sz="0" w:space="0" w:color="auto"/>
                        <w:right w:val="none" w:sz="0" w:space="0" w:color="auto"/>
                      </w:divBdr>
                    </w:div>
                  </w:divsChild>
                </w:div>
                <w:div w:id="1628773693">
                  <w:marLeft w:val="300"/>
                  <w:marRight w:val="0"/>
                  <w:marTop w:val="0"/>
                  <w:marBottom w:val="0"/>
                  <w:divBdr>
                    <w:top w:val="none" w:sz="0" w:space="0" w:color="auto"/>
                    <w:left w:val="none" w:sz="0" w:space="0" w:color="auto"/>
                    <w:bottom w:val="none" w:sz="0" w:space="0" w:color="auto"/>
                    <w:right w:val="none" w:sz="0" w:space="0" w:color="auto"/>
                  </w:divBdr>
                  <w:divsChild>
                    <w:div w:id="1281452329">
                      <w:marLeft w:val="0"/>
                      <w:marRight w:val="0"/>
                      <w:marTop w:val="0"/>
                      <w:marBottom w:val="300"/>
                      <w:divBdr>
                        <w:top w:val="none" w:sz="0" w:space="0" w:color="auto"/>
                        <w:left w:val="none" w:sz="0" w:space="0" w:color="auto"/>
                        <w:bottom w:val="none" w:sz="0" w:space="0" w:color="auto"/>
                        <w:right w:val="none" w:sz="0" w:space="0" w:color="auto"/>
                      </w:divBdr>
                      <w:divsChild>
                        <w:div w:id="133840896">
                          <w:marLeft w:val="0"/>
                          <w:marRight w:val="0"/>
                          <w:marTop w:val="0"/>
                          <w:marBottom w:val="0"/>
                          <w:divBdr>
                            <w:top w:val="none" w:sz="0" w:space="0" w:color="auto"/>
                            <w:left w:val="none" w:sz="0" w:space="0" w:color="auto"/>
                            <w:bottom w:val="none" w:sz="0" w:space="0" w:color="auto"/>
                            <w:right w:val="none" w:sz="0" w:space="0" w:color="auto"/>
                          </w:divBdr>
                          <w:divsChild>
                            <w:div w:id="58284449">
                              <w:marLeft w:val="0"/>
                              <w:marRight w:val="0"/>
                              <w:marTop w:val="0"/>
                              <w:marBottom w:val="0"/>
                              <w:divBdr>
                                <w:top w:val="none" w:sz="0" w:space="0" w:color="auto"/>
                                <w:left w:val="none" w:sz="0" w:space="0" w:color="auto"/>
                                <w:bottom w:val="none" w:sz="0" w:space="0" w:color="auto"/>
                                <w:right w:val="none" w:sz="0" w:space="0" w:color="auto"/>
                              </w:divBdr>
                              <w:divsChild>
                                <w:div w:id="1800952555">
                                  <w:marLeft w:val="0"/>
                                  <w:marRight w:val="0"/>
                                  <w:marTop w:val="0"/>
                                  <w:marBottom w:val="0"/>
                                  <w:divBdr>
                                    <w:top w:val="single" w:sz="2" w:space="0" w:color="DFDFDF"/>
                                    <w:left w:val="single" w:sz="2" w:space="0" w:color="DFDFDF"/>
                                    <w:bottom w:val="single" w:sz="2" w:space="0" w:color="DFDFDF"/>
                                    <w:right w:val="single" w:sz="2" w:space="0" w:color="DFDFDF"/>
                                  </w:divBdr>
                                  <w:divsChild>
                                    <w:div w:id="166098048">
                                      <w:marLeft w:val="-90"/>
                                      <w:marRight w:val="0"/>
                                      <w:marTop w:val="0"/>
                                      <w:marBottom w:val="0"/>
                                      <w:divBdr>
                                        <w:top w:val="none" w:sz="0" w:space="0" w:color="auto"/>
                                        <w:left w:val="none" w:sz="0" w:space="0" w:color="auto"/>
                                        <w:bottom w:val="none" w:sz="0" w:space="0" w:color="auto"/>
                                        <w:right w:val="none" w:sz="0" w:space="0" w:color="auto"/>
                                      </w:divBdr>
                                      <w:divsChild>
                                        <w:div w:id="1392731557">
                                          <w:marLeft w:val="0"/>
                                          <w:marRight w:val="0"/>
                                          <w:marTop w:val="0"/>
                                          <w:marBottom w:val="45"/>
                                          <w:divBdr>
                                            <w:top w:val="single" w:sz="2" w:space="0" w:color="A9A9A9"/>
                                            <w:left w:val="single" w:sz="2" w:space="0" w:color="A9A9A9"/>
                                            <w:bottom w:val="single" w:sz="2" w:space="0" w:color="A9A9A9"/>
                                            <w:right w:val="single" w:sz="2" w:space="0" w:color="A9A9A9"/>
                                          </w:divBdr>
                                          <w:divsChild>
                                            <w:div w:id="1165979194">
                                              <w:marLeft w:val="0"/>
                                              <w:marRight w:val="0"/>
                                              <w:marTop w:val="0"/>
                                              <w:marBottom w:val="0"/>
                                              <w:divBdr>
                                                <w:top w:val="none" w:sz="0" w:space="0" w:color="auto"/>
                                                <w:left w:val="none" w:sz="0" w:space="0" w:color="auto"/>
                                                <w:bottom w:val="none" w:sz="0" w:space="0" w:color="auto"/>
                                                <w:right w:val="none" w:sz="0" w:space="0" w:color="auto"/>
                                              </w:divBdr>
                                              <w:divsChild>
                                                <w:div w:id="12396363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987244573">
                                      <w:marLeft w:val="0"/>
                                      <w:marRight w:val="0"/>
                                      <w:marTop w:val="0"/>
                                      <w:marBottom w:val="270"/>
                                      <w:divBdr>
                                        <w:top w:val="none" w:sz="0" w:space="0" w:color="auto"/>
                                        <w:left w:val="none" w:sz="0" w:space="0" w:color="auto"/>
                                        <w:bottom w:val="single" w:sz="12" w:space="5" w:color="DADADA"/>
                                        <w:right w:val="none" w:sz="0" w:space="0" w:color="auto"/>
                                      </w:divBdr>
                                      <w:divsChild>
                                        <w:div w:id="97806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824395">
                          <w:marLeft w:val="0"/>
                          <w:marRight w:val="0"/>
                          <w:marTop w:val="0"/>
                          <w:marBottom w:val="0"/>
                          <w:divBdr>
                            <w:top w:val="none" w:sz="0" w:space="0" w:color="auto"/>
                            <w:left w:val="none" w:sz="0" w:space="0" w:color="auto"/>
                            <w:bottom w:val="none" w:sz="0" w:space="0" w:color="auto"/>
                            <w:right w:val="none" w:sz="0" w:space="0" w:color="auto"/>
                          </w:divBdr>
                          <w:divsChild>
                            <w:div w:id="2109812477">
                              <w:marLeft w:val="0"/>
                              <w:marRight w:val="0"/>
                              <w:marTop w:val="0"/>
                              <w:marBottom w:val="0"/>
                              <w:divBdr>
                                <w:top w:val="none" w:sz="0" w:space="0" w:color="auto"/>
                                <w:left w:val="none" w:sz="0" w:space="0" w:color="auto"/>
                                <w:bottom w:val="none" w:sz="0" w:space="0" w:color="auto"/>
                                <w:right w:val="none" w:sz="0" w:space="0" w:color="auto"/>
                              </w:divBdr>
                              <w:divsChild>
                                <w:div w:id="929267534">
                                  <w:marLeft w:val="0"/>
                                  <w:marRight w:val="0"/>
                                  <w:marTop w:val="0"/>
                                  <w:marBottom w:val="0"/>
                                  <w:divBdr>
                                    <w:top w:val="single" w:sz="2" w:space="0" w:color="DFDFDF"/>
                                    <w:left w:val="single" w:sz="2" w:space="0" w:color="DFDFDF"/>
                                    <w:bottom w:val="single" w:sz="2" w:space="0" w:color="DFDFDF"/>
                                    <w:right w:val="single" w:sz="2" w:space="0" w:color="DFDFDF"/>
                                  </w:divBdr>
                                  <w:divsChild>
                                    <w:div w:id="1447428137">
                                      <w:marLeft w:val="-90"/>
                                      <w:marRight w:val="0"/>
                                      <w:marTop w:val="0"/>
                                      <w:marBottom w:val="0"/>
                                      <w:divBdr>
                                        <w:top w:val="none" w:sz="0" w:space="0" w:color="auto"/>
                                        <w:left w:val="none" w:sz="0" w:space="0" w:color="auto"/>
                                        <w:bottom w:val="none" w:sz="0" w:space="0" w:color="auto"/>
                                        <w:right w:val="none" w:sz="0" w:space="0" w:color="auto"/>
                                      </w:divBdr>
                                      <w:divsChild>
                                        <w:div w:id="1365249354">
                                          <w:marLeft w:val="0"/>
                                          <w:marRight w:val="0"/>
                                          <w:marTop w:val="0"/>
                                          <w:marBottom w:val="45"/>
                                          <w:divBdr>
                                            <w:top w:val="single" w:sz="2" w:space="0" w:color="A9A9A9"/>
                                            <w:left w:val="single" w:sz="2" w:space="0" w:color="A9A9A9"/>
                                            <w:bottom w:val="single" w:sz="2" w:space="0" w:color="A9A9A9"/>
                                            <w:right w:val="single" w:sz="2" w:space="0" w:color="A9A9A9"/>
                                          </w:divBdr>
                                          <w:divsChild>
                                            <w:div w:id="1243950052">
                                              <w:marLeft w:val="0"/>
                                              <w:marRight w:val="0"/>
                                              <w:marTop w:val="0"/>
                                              <w:marBottom w:val="0"/>
                                              <w:divBdr>
                                                <w:top w:val="none" w:sz="0" w:space="0" w:color="auto"/>
                                                <w:left w:val="none" w:sz="0" w:space="0" w:color="auto"/>
                                                <w:bottom w:val="none" w:sz="0" w:space="0" w:color="auto"/>
                                                <w:right w:val="none" w:sz="0" w:space="0" w:color="auto"/>
                                              </w:divBdr>
                                              <w:divsChild>
                                                <w:div w:id="667907482">
                                                  <w:marLeft w:val="92"/>
                                                  <w:marRight w:val="0"/>
                                                  <w:marTop w:val="0"/>
                                                  <w:marBottom w:val="150"/>
                                                  <w:divBdr>
                                                    <w:top w:val="single" w:sz="2" w:space="0" w:color="E4E4E4"/>
                                                    <w:left w:val="single" w:sz="2" w:space="0" w:color="E4E4E4"/>
                                                    <w:bottom w:val="single" w:sz="2" w:space="0" w:color="E4E4E4"/>
                                                    <w:right w:val="single" w:sz="2" w:space="0" w:color="E4E4E4"/>
                                                  </w:divBdr>
                                                </w:div>
                                                <w:div w:id="12821079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1310474810">
      <w:bodyDiv w:val="1"/>
      <w:marLeft w:val="0"/>
      <w:marRight w:val="0"/>
      <w:marTop w:val="0"/>
      <w:marBottom w:val="0"/>
      <w:divBdr>
        <w:top w:val="none" w:sz="0" w:space="0" w:color="auto"/>
        <w:left w:val="none" w:sz="0" w:space="0" w:color="auto"/>
        <w:bottom w:val="none" w:sz="0" w:space="0" w:color="auto"/>
        <w:right w:val="none" w:sz="0" w:space="0" w:color="auto"/>
      </w:divBdr>
    </w:div>
    <w:div w:id="1310864314">
      <w:bodyDiv w:val="1"/>
      <w:marLeft w:val="0"/>
      <w:marRight w:val="0"/>
      <w:marTop w:val="0"/>
      <w:marBottom w:val="0"/>
      <w:divBdr>
        <w:top w:val="none" w:sz="0" w:space="0" w:color="auto"/>
        <w:left w:val="none" w:sz="0" w:space="0" w:color="auto"/>
        <w:bottom w:val="none" w:sz="0" w:space="0" w:color="auto"/>
        <w:right w:val="none" w:sz="0" w:space="0" w:color="auto"/>
      </w:divBdr>
    </w:div>
    <w:div w:id="1310935771">
      <w:bodyDiv w:val="1"/>
      <w:marLeft w:val="0"/>
      <w:marRight w:val="0"/>
      <w:marTop w:val="0"/>
      <w:marBottom w:val="0"/>
      <w:divBdr>
        <w:top w:val="none" w:sz="0" w:space="0" w:color="auto"/>
        <w:left w:val="none" w:sz="0" w:space="0" w:color="auto"/>
        <w:bottom w:val="none" w:sz="0" w:space="0" w:color="auto"/>
        <w:right w:val="none" w:sz="0" w:space="0" w:color="auto"/>
      </w:divBdr>
    </w:div>
    <w:div w:id="1311135764">
      <w:bodyDiv w:val="1"/>
      <w:marLeft w:val="0"/>
      <w:marRight w:val="0"/>
      <w:marTop w:val="0"/>
      <w:marBottom w:val="0"/>
      <w:divBdr>
        <w:top w:val="none" w:sz="0" w:space="0" w:color="auto"/>
        <w:left w:val="none" w:sz="0" w:space="0" w:color="auto"/>
        <w:bottom w:val="none" w:sz="0" w:space="0" w:color="auto"/>
        <w:right w:val="none" w:sz="0" w:space="0" w:color="auto"/>
      </w:divBdr>
      <w:divsChild>
        <w:div w:id="185758817">
          <w:marLeft w:val="0"/>
          <w:marRight w:val="0"/>
          <w:marTop w:val="0"/>
          <w:marBottom w:val="225"/>
          <w:divBdr>
            <w:top w:val="none" w:sz="0" w:space="0" w:color="auto"/>
            <w:left w:val="none" w:sz="0" w:space="0" w:color="auto"/>
            <w:bottom w:val="single" w:sz="6" w:space="0" w:color="CCCCCC"/>
            <w:right w:val="none" w:sz="0" w:space="0" w:color="auto"/>
          </w:divBdr>
        </w:div>
        <w:div w:id="1429502276">
          <w:marLeft w:val="0"/>
          <w:marRight w:val="0"/>
          <w:marTop w:val="0"/>
          <w:marBottom w:val="0"/>
          <w:divBdr>
            <w:top w:val="none" w:sz="0" w:space="0" w:color="auto"/>
            <w:left w:val="none" w:sz="0" w:space="0" w:color="auto"/>
            <w:bottom w:val="none" w:sz="0" w:space="0" w:color="auto"/>
            <w:right w:val="none" w:sz="0" w:space="0" w:color="auto"/>
          </w:divBdr>
          <w:divsChild>
            <w:div w:id="1154099545">
              <w:marLeft w:val="0"/>
              <w:marRight w:val="0"/>
              <w:marTop w:val="0"/>
              <w:marBottom w:val="225"/>
              <w:divBdr>
                <w:top w:val="none" w:sz="0" w:space="0" w:color="auto"/>
                <w:left w:val="none" w:sz="0" w:space="0" w:color="auto"/>
                <w:bottom w:val="none" w:sz="0" w:space="0" w:color="auto"/>
                <w:right w:val="none" w:sz="0" w:space="0" w:color="auto"/>
              </w:divBdr>
              <w:divsChild>
                <w:div w:id="2006977922">
                  <w:marLeft w:val="0"/>
                  <w:marRight w:val="0"/>
                  <w:marTop w:val="0"/>
                  <w:marBottom w:val="0"/>
                  <w:divBdr>
                    <w:top w:val="none" w:sz="0" w:space="0" w:color="auto"/>
                    <w:left w:val="none" w:sz="0" w:space="0" w:color="auto"/>
                    <w:bottom w:val="none" w:sz="0" w:space="0" w:color="auto"/>
                    <w:right w:val="none" w:sz="0" w:space="0" w:color="auto"/>
                  </w:divBdr>
                  <w:divsChild>
                    <w:div w:id="4628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643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11592497">
      <w:bodyDiv w:val="1"/>
      <w:marLeft w:val="0"/>
      <w:marRight w:val="0"/>
      <w:marTop w:val="0"/>
      <w:marBottom w:val="0"/>
      <w:divBdr>
        <w:top w:val="none" w:sz="0" w:space="0" w:color="auto"/>
        <w:left w:val="none" w:sz="0" w:space="0" w:color="auto"/>
        <w:bottom w:val="none" w:sz="0" w:space="0" w:color="auto"/>
        <w:right w:val="none" w:sz="0" w:space="0" w:color="auto"/>
      </w:divBdr>
      <w:divsChild>
        <w:div w:id="797182322">
          <w:marLeft w:val="0"/>
          <w:marRight w:val="0"/>
          <w:marTop w:val="0"/>
          <w:marBottom w:val="180"/>
          <w:divBdr>
            <w:top w:val="none" w:sz="0" w:space="0" w:color="auto"/>
            <w:left w:val="none" w:sz="0" w:space="0" w:color="auto"/>
            <w:bottom w:val="none" w:sz="0" w:space="0" w:color="auto"/>
            <w:right w:val="none" w:sz="0" w:space="0" w:color="auto"/>
          </w:divBdr>
        </w:div>
        <w:div w:id="1890149248">
          <w:marLeft w:val="0"/>
          <w:marRight w:val="0"/>
          <w:marTop w:val="0"/>
          <w:marBottom w:val="180"/>
          <w:divBdr>
            <w:top w:val="none" w:sz="0" w:space="0" w:color="auto"/>
            <w:left w:val="none" w:sz="0" w:space="0" w:color="auto"/>
            <w:bottom w:val="none" w:sz="0" w:space="0" w:color="auto"/>
            <w:right w:val="none" w:sz="0" w:space="0" w:color="auto"/>
          </w:divBdr>
        </w:div>
      </w:divsChild>
    </w:div>
    <w:div w:id="1312098806">
      <w:bodyDiv w:val="1"/>
      <w:marLeft w:val="0"/>
      <w:marRight w:val="0"/>
      <w:marTop w:val="0"/>
      <w:marBottom w:val="0"/>
      <w:divBdr>
        <w:top w:val="none" w:sz="0" w:space="0" w:color="auto"/>
        <w:left w:val="none" w:sz="0" w:space="0" w:color="auto"/>
        <w:bottom w:val="none" w:sz="0" w:space="0" w:color="auto"/>
        <w:right w:val="none" w:sz="0" w:space="0" w:color="auto"/>
      </w:divBdr>
      <w:divsChild>
        <w:div w:id="1801874255">
          <w:marLeft w:val="0"/>
          <w:marRight w:val="0"/>
          <w:marTop w:val="0"/>
          <w:marBottom w:val="0"/>
          <w:divBdr>
            <w:top w:val="none" w:sz="0" w:space="0" w:color="auto"/>
            <w:left w:val="none" w:sz="0" w:space="0" w:color="auto"/>
            <w:bottom w:val="dotted" w:sz="6" w:space="4" w:color="DDDDDD"/>
            <w:right w:val="none" w:sz="0" w:space="0" w:color="auto"/>
          </w:divBdr>
        </w:div>
      </w:divsChild>
    </w:div>
    <w:div w:id="1312368153">
      <w:bodyDiv w:val="1"/>
      <w:marLeft w:val="0"/>
      <w:marRight w:val="0"/>
      <w:marTop w:val="0"/>
      <w:marBottom w:val="0"/>
      <w:divBdr>
        <w:top w:val="none" w:sz="0" w:space="0" w:color="auto"/>
        <w:left w:val="none" w:sz="0" w:space="0" w:color="auto"/>
        <w:bottom w:val="none" w:sz="0" w:space="0" w:color="auto"/>
        <w:right w:val="none" w:sz="0" w:space="0" w:color="auto"/>
      </w:divBdr>
      <w:divsChild>
        <w:div w:id="1705136416">
          <w:marLeft w:val="0"/>
          <w:marRight w:val="0"/>
          <w:marTop w:val="0"/>
          <w:marBottom w:val="0"/>
          <w:divBdr>
            <w:top w:val="none" w:sz="0" w:space="0" w:color="auto"/>
            <w:left w:val="none" w:sz="0" w:space="0" w:color="auto"/>
            <w:bottom w:val="none" w:sz="0" w:space="0" w:color="auto"/>
            <w:right w:val="none" w:sz="0" w:space="0" w:color="auto"/>
          </w:divBdr>
        </w:div>
      </w:divsChild>
    </w:div>
    <w:div w:id="1312828170">
      <w:bodyDiv w:val="1"/>
      <w:marLeft w:val="0"/>
      <w:marRight w:val="0"/>
      <w:marTop w:val="0"/>
      <w:marBottom w:val="0"/>
      <w:divBdr>
        <w:top w:val="none" w:sz="0" w:space="0" w:color="auto"/>
        <w:left w:val="none" w:sz="0" w:space="0" w:color="auto"/>
        <w:bottom w:val="none" w:sz="0" w:space="0" w:color="auto"/>
        <w:right w:val="none" w:sz="0" w:space="0" w:color="auto"/>
      </w:divBdr>
      <w:divsChild>
        <w:div w:id="549877457">
          <w:marLeft w:val="0"/>
          <w:marRight w:val="0"/>
          <w:marTop w:val="0"/>
          <w:marBottom w:val="0"/>
          <w:divBdr>
            <w:top w:val="none" w:sz="0" w:space="0" w:color="auto"/>
            <w:left w:val="none" w:sz="0" w:space="0" w:color="auto"/>
            <w:bottom w:val="dotted" w:sz="6" w:space="4" w:color="DDDDDD"/>
            <w:right w:val="none" w:sz="0" w:space="0" w:color="auto"/>
          </w:divBdr>
          <w:divsChild>
            <w:div w:id="18746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19575">
      <w:bodyDiv w:val="1"/>
      <w:marLeft w:val="0"/>
      <w:marRight w:val="0"/>
      <w:marTop w:val="0"/>
      <w:marBottom w:val="0"/>
      <w:divBdr>
        <w:top w:val="none" w:sz="0" w:space="0" w:color="auto"/>
        <w:left w:val="none" w:sz="0" w:space="0" w:color="auto"/>
        <w:bottom w:val="none" w:sz="0" w:space="0" w:color="auto"/>
        <w:right w:val="none" w:sz="0" w:space="0" w:color="auto"/>
      </w:divBdr>
      <w:divsChild>
        <w:div w:id="1438595148">
          <w:marLeft w:val="0"/>
          <w:marRight w:val="0"/>
          <w:marTop w:val="0"/>
          <w:marBottom w:val="0"/>
          <w:divBdr>
            <w:top w:val="none" w:sz="0" w:space="0" w:color="auto"/>
            <w:left w:val="none" w:sz="0" w:space="0" w:color="auto"/>
            <w:bottom w:val="dotted" w:sz="6" w:space="4" w:color="DDDDDD"/>
            <w:right w:val="none" w:sz="0" w:space="0" w:color="auto"/>
          </w:divBdr>
          <w:divsChild>
            <w:div w:id="878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45872">
      <w:bodyDiv w:val="1"/>
      <w:marLeft w:val="0"/>
      <w:marRight w:val="0"/>
      <w:marTop w:val="0"/>
      <w:marBottom w:val="0"/>
      <w:divBdr>
        <w:top w:val="none" w:sz="0" w:space="0" w:color="auto"/>
        <w:left w:val="none" w:sz="0" w:space="0" w:color="auto"/>
        <w:bottom w:val="none" w:sz="0" w:space="0" w:color="auto"/>
        <w:right w:val="none" w:sz="0" w:space="0" w:color="auto"/>
      </w:divBdr>
      <w:divsChild>
        <w:div w:id="1552811013">
          <w:marLeft w:val="0"/>
          <w:marRight w:val="0"/>
          <w:marTop w:val="0"/>
          <w:marBottom w:val="0"/>
          <w:divBdr>
            <w:top w:val="none" w:sz="0" w:space="0" w:color="auto"/>
            <w:left w:val="none" w:sz="0" w:space="0" w:color="auto"/>
            <w:bottom w:val="none" w:sz="0" w:space="0" w:color="auto"/>
            <w:right w:val="none" w:sz="0" w:space="0" w:color="auto"/>
          </w:divBdr>
          <w:divsChild>
            <w:div w:id="19186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709">
      <w:bodyDiv w:val="1"/>
      <w:marLeft w:val="0"/>
      <w:marRight w:val="0"/>
      <w:marTop w:val="0"/>
      <w:marBottom w:val="0"/>
      <w:divBdr>
        <w:top w:val="none" w:sz="0" w:space="0" w:color="auto"/>
        <w:left w:val="none" w:sz="0" w:space="0" w:color="auto"/>
        <w:bottom w:val="none" w:sz="0" w:space="0" w:color="auto"/>
        <w:right w:val="none" w:sz="0" w:space="0" w:color="auto"/>
      </w:divBdr>
      <w:divsChild>
        <w:div w:id="1520005720">
          <w:marLeft w:val="0"/>
          <w:marRight w:val="0"/>
          <w:marTop w:val="0"/>
          <w:marBottom w:val="0"/>
          <w:divBdr>
            <w:top w:val="none" w:sz="0" w:space="0" w:color="auto"/>
            <w:left w:val="none" w:sz="0" w:space="0" w:color="auto"/>
            <w:bottom w:val="none" w:sz="0" w:space="0" w:color="auto"/>
            <w:right w:val="none" w:sz="0" w:space="0" w:color="auto"/>
          </w:divBdr>
          <w:divsChild>
            <w:div w:id="1377730177">
              <w:marLeft w:val="0"/>
              <w:marRight w:val="0"/>
              <w:marTop w:val="0"/>
              <w:marBottom w:val="0"/>
              <w:divBdr>
                <w:top w:val="none" w:sz="0" w:space="0" w:color="auto"/>
                <w:left w:val="none" w:sz="0" w:space="0" w:color="auto"/>
                <w:bottom w:val="none" w:sz="0" w:space="0" w:color="auto"/>
                <w:right w:val="none" w:sz="0" w:space="0" w:color="auto"/>
              </w:divBdr>
              <w:divsChild>
                <w:div w:id="1242759200">
                  <w:marLeft w:val="0"/>
                  <w:marRight w:val="0"/>
                  <w:marTop w:val="0"/>
                  <w:marBottom w:val="0"/>
                  <w:divBdr>
                    <w:top w:val="none" w:sz="0" w:space="0" w:color="auto"/>
                    <w:left w:val="none" w:sz="0" w:space="0" w:color="auto"/>
                    <w:bottom w:val="none" w:sz="0" w:space="0" w:color="auto"/>
                    <w:right w:val="none" w:sz="0" w:space="0" w:color="auto"/>
                  </w:divBdr>
                  <w:divsChild>
                    <w:div w:id="1109350391">
                      <w:marLeft w:val="0"/>
                      <w:marRight w:val="0"/>
                      <w:marTop w:val="0"/>
                      <w:marBottom w:val="0"/>
                      <w:divBdr>
                        <w:top w:val="none" w:sz="0" w:space="0" w:color="auto"/>
                        <w:left w:val="none" w:sz="0" w:space="0" w:color="auto"/>
                        <w:bottom w:val="none" w:sz="0" w:space="0" w:color="auto"/>
                        <w:right w:val="none" w:sz="0" w:space="0" w:color="auto"/>
                      </w:divBdr>
                      <w:divsChild>
                        <w:div w:id="779641528">
                          <w:marLeft w:val="0"/>
                          <w:marRight w:val="0"/>
                          <w:marTop w:val="0"/>
                          <w:marBottom w:val="0"/>
                          <w:divBdr>
                            <w:top w:val="none" w:sz="0" w:space="0" w:color="auto"/>
                            <w:left w:val="none" w:sz="0" w:space="0" w:color="auto"/>
                            <w:bottom w:val="none" w:sz="0" w:space="0" w:color="auto"/>
                            <w:right w:val="none" w:sz="0" w:space="0" w:color="auto"/>
                          </w:divBdr>
                          <w:divsChild>
                            <w:div w:id="1027372685">
                              <w:marLeft w:val="0"/>
                              <w:marRight w:val="0"/>
                              <w:marTop w:val="0"/>
                              <w:marBottom w:val="0"/>
                              <w:divBdr>
                                <w:top w:val="none" w:sz="0" w:space="0" w:color="auto"/>
                                <w:left w:val="none" w:sz="0" w:space="0" w:color="auto"/>
                                <w:bottom w:val="none" w:sz="0" w:space="0" w:color="auto"/>
                                <w:right w:val="none" w:sz="0" w:space="0" w:color="auto"/>
                              </w:divBdr>
                              <w:divsChild>
                                <w:div w:id="951280962">
                                  <w:marLeft w:val="0"/>
                                  <w:marRight w:val="0"/>
                                  <w:marTop w:val="0"/>
                                  <w:marBottom w:val="0"/>
                                  <w:divBdr>
                                    <w:top w:val="none" w:sz="0" w:space="0" w:color="auto"/>
                                    <w:left w:val="none" w:sz="0" w:space="0" w:color="auto"/>
                                    <w:bottom w:val="none" w:sz="0" w:space="0" w:color="auto"/>
                                    <w:right w:val="none" w:sz="0" w:space="0" w:color="auto"/>
                                  </w:divBdr>
                                  <w:divsChild>
                                    <w:div w:id="153494478">
                                      <w:marLeft w:val="0"/>
                                      <w:marRight w:val="0"/>
                                      <w:marTop w:val="0"/>
                                      <w:marBottom w:val="0"/>
                                      <w:divBdr>
                                        <w:top w:val="none" w:sz="0" w:space="0" w:color="auto"/>
                                        <w:left w:val="none" w:sz="0" w:space="0" w:color="auto"/>
                                        <w:bottom w:val="none" w:sz="0" w:space="0" w:color="auto"/>
                                        <w:right w:val="none" w:sz="0" w:space="0" w:color="auto"/>
                                      </w:divBdr>
                                      <w:divsChild>
                                        <w:div w:id="17241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287720">
      <w:bodyDiv w:val="1"/>
      <w:marLeft w:val="0"/>
      <w:marRight w:val="0"/>
      <w:marTop w:val="0"/>
      <w:marBottom w:val="0"/>
      <w:divBdr>
        <w:top w:val="none" w:sz="0" w:space="0" w:color="auto"/>
        <w:left w:val="none" w:sz="0" w:space="0" w:color="auto"/>
        <w:bottom w:val="none" w:sz="0" w:space="0" w:color="auto"/>
        <w:right w:val="none" w:sz="0" w:space="0" w:color="auto"/>
      </w:divBdr>
      <w:divsChild>
        <w:div w:id="756026391">
          <w:marLeft w:val="0"/>
          <w:marRight w:val="0"/>
          <w:marTop w:val="0"/>
          <w:marBottom w:val="0"/>
          <w:divBdr>
            <w:top w:val="none" w:sz="0" w:space="0" w:color="auto"/>
            <w:left w:val="none" w:sz="0" w:space="0" w:color="auto"/>
            <w:bottom w:val="none" w:sz="0" w:space="0" w:color="auto"/>
            <w:right w:val="none" w:sz="0" w:space="0" w:color="auto"/>
          </w:divBdr>
          <w:divsChild>
            <w:div w:id="1515069870">
              <w:marLeft w:val="0"/>
              <w:marRight w:val="0"/>
              <w:marTop w:val="0"/>
              <w:marBottom w:val="0"/>
              <w:divBdr>
                <w:top w:val="none" w:sz="0" w:space="0" w:color="auto"/>
                <w:left w:val="none" w:sz="0" w:space="0" w:color="auto"/>
                <w:bottom w:val="none" w:sz="0" w:space="0" w:color="auto"/>
                <w:right w:val="none" w:sz="0" w:space="0" w:color="auto"/>
              </w:divBdr>
              <w:divsChild>
                <w:div w:id="1817145854">
                  <w:marLeft w:val="0"/>
                  <w:marRight w:val="0"/>
                  <w:marTop w:val="0"/>
                  <w:marBottom w:val="150"/>
                  <w:divBdr>
                    <w:top w:val="none" w:sz="0" w:space="0" w:color="auto"/>
                    <w:left w:val="none" w:sz="0" w:space="0" w:color="auto"/>
                    <w:bottom w:val="none" w:sz="0" w:space="0" w:color="auto"/>
                    <w:right w:val="none" w:sz="0" w:space="0" w:color="auto"/>
                  </w:divBdr>
                  <w:divsChild>
                    <w:div w:id="624120373">
                      <w:marLeft w:val="0"/>
                      <w:marRight w:val="0"/>
                      <w:marTop w:val="0"/>
                      <w:marBottom w:val="0"/>
                      <w:divBdr>
                        <w:top w:val="none" w:sz="0" w:space="0" w:color="auto"/>
                        <w:left w:val="none" w:sz="0" w:space="0" w:color="auto"/>
                        <w:bottom w:val="none" w:sz="0" w:space="0" w:color="auto"/>
                        <w:right w:val="none" w:sz="0" w:space="0" w:color="auto"/>
                      </w:divBdr>
                      <w:divsChild>
                        <w:div w:id="170687257">
                          <w:marLeft w:val="0"/>
                          <w:marRight w:val="0"/>
                          <w:marTop w:val="0"/>
                          <w:marBottom w:val="0"/>
                          <w:divBdr>
                            <w:top w:val="none" w:sz="0" w:space="0" w:color="auto"/>
                            <w:left w:val="none" w:sz="0" w:space="0" w:color="auto"/>
                            <w:bottom w:val="none" w:sz="0" w:space="0" w:color="auto"/>
                            <w:right w:val="none" w:sz="0" w:space="0" w:color="auto"/>
                          </w:divBdr>
                          <w:divsChild>
                            <w:div w:id="378087891">
                              <w:marLeft w:val="0"/>
                              <w:marRight w:val="0"/>
                              <w:marTop w:val="0"/>
                              <w:marBottom w:val="0"/>
                              <w:divBdr>
                                <w:top w:val="none" w:sz="0" w:space="0" w:color="auto"/>
                                <w:left w:val="none" w:sz="0" w:space="0" w:color="auto"/>
                                <w:bottom w:val="none" w:sz="0" w:space="0" w:color="auto"/>
                                <w:right w:val="none" w:sz="0" w:space="0" w:color="auto"/>
                              </w:divBdr>
                              <w:divsChild>
                                <w:div w:id="189803664">
                                  <w:marLeft w:val="0"/>
                                  <w:marRight w:val="0"/>
                                  <w:marTop w:val="0"/>
                                  <w:marBottom w:val="0"/>
                                  <w:divBdr>
                                    <w:top w:val="none" w:sz="0" w:space="0" w:color="auto"/>
                                    <w:left w:val="none" w:sz="0" w:space="0" w:color="auto"/>
                                    <w:bottom w:val="none" w:sz="0" w:space="0" w:color="auto"/>
                                    <w:right w:val="none" w:sz="0" w:space="0" w:color="auto"/>
                                  </w:divBdr>
                                  <w:divsChild>
                                    <w:div w:id="1216701651">
                                      <w:marLeft w:val="0"/>
                                      <w:marRight w:val="0"/>
                                      <w:marTop w:val="0"/>
                                      <w:marBottom w:val="0"/>
                                      <w:divBdr>
                                        <w:top w:val="none" w:sz="0" w:space="0" w:color="auto"/>
                                        <w:left w:val="none" w:sz="0" w:space="0" w:color="auto"/>
                                        <w:bottom w:val="none" w:sz="0" w:space="0" w:color="auto"/>
                                        <w:right w:val="none" w:sz="0" w:space="0" w:color="auto"/>
                                      </w:divBdr>
                                      <w:divsChild>
                                        <w:div w:id="1751073832">
                                          <w:marLeft w:val="0"/>
                                          <w:marRight w:val="0"/>
                                          <w:marTop w:val="0"/>
                                          <w:marBottom w:val="0"/>
                                          <w:divBdr>
                                            <w:top w:val="none" w:sz="0" w:space="0" w:color="auto"/>
                                            <w:left w:val="none" w:sz="0" w:space="0" w:color="auto"/>
                                            <w:bottom w:val="none" w:sz="0" w:space="0" w:color="auto"/>
                                            <w:right w:val="none" w:sz="0" w:space="0" w:color="auto"/>
                                          </w:divBdr>
                                          <w:divsChild>
                                            <w:div w:id="1968855573">
                                              <w:marLeft w:val="0"/>
                                              <w:marRight w:val="0"/>
                                              <w:marTop w:val="0"/>
                                              <w:marBottom w:val="0"/>
                                              <w:divBdr>
                                                <w:top w:val="none" w:sz="0" w:space="0" w:color="auto"/>
                                                <w:left w:val="none" w:sz="0" w:space="0" w:color="auto"/>
                                                <w:bottom w:val="none" w:sz="0" w:space="0" w:color="auto"/>
                                                <w:right w:val="none" w:sz="0" w:space="0" w:color="auto"/>
                                              </w:divBdr>
                                              <w:divsChild>
                                                <w:div w:id="24596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291589">
      <w:bodyDiv w:val="1"/>
      <w:marLeft w:val="0"/>
      <w:marRight w:val="0"/>
      <w:marTop w:val="0"/>
      <w:marBottom w:val="0"/>
      <w:divBdr>
        <w:top w:val="none" w:sz="0" w:space="0" w:color="auto"/>
        <w:left w:val="none" w:sz="0" w:space="0" w:color="auto"/>
        <w:bottom w:val="none" w:sz="0" w:space="0" w:color="auto"/>
        <w:right w:val="none" w:sz="0" w:space="0" w:color="auto"/>
      </w:divBdr>
    </w:div>
    <w:div w:id="1314334642">
      <w:bodyDiv w:val="1"/>
      <w:marLeft w:val="0"/>
      <w:marRight w:val="0"/>
      <w:marTop w:val="0"/>
      <w:marBottom w:val="0"/>
      <w:divBdr>
        <w:top w:val="none" w:sz="0" w:space="0" w:color="auto"/>
        <w:left w:val="none" w:sz="0" w:space="0" w:color="auto"/>
        <w:bottom w:val="none" w:sz="0" w:space="0" w:color="auto"/>
        <w:right w:val="none" w:sz="0" w:space="0" w:color="auto"/>
      </w:divBdr>
      <w:divsChild>
        <w:div w:id="1790392659">
          <w:marLeft w:val="0"/>
          <w:marRight w:val="0"/>
          <w:marTop w:val="0"/>
          <w:marBottom w:val="150"/>
          <w:divBdr>
            <w:top w:val="none" w:sz="0" w:space="0" w:color="auto"/>
            <w:left w:val="none" w:sz="0" w:space="0" w:color="auto"/>
            <w:bottom w:val="none" w:sz="0" w:space="0" w:color="auto"/>
            <w:right w:val="none" w:sz="0" w:space="0" w:color="auto"/>
          </w:divBdr>
        </w:div>
      </w:divsChild>
    </w:div>
    <w:div w:id="1314336198">
      <w:bodyDiv w:val="1"/>
      <w:marLeft w:val="0"/>
      <w:marRight w:val="0"/>
      <w:marTop w:val="0"/>
      <w:marBottom w:val="0"/>
      <w:divBdr>
        <w:top w:val="none" w:sz="0" w:space="0" w:color="auto"/>
        <w:left w:val="none" w:sz="0" w:space="0" w:color="auto"/>
        <w:bottom w:val="none" w:sz="0" w:space="0" w:color="auto"/>
        <w:right w:val="none" w:sz="0" w:space="0" w:color="auto"/>
      </w:divBdr>
      <w:divsChild>
        <w:div w:id="1364281885">
          <w:marLeft w:val="0"/>
          <w:marRight w:val="0"/>
          <w:marTop w:val="0"/>
          <w:marBottom w:val="0"/>
          <w:divBdr>
            <w:top w:val="none" w:sz="0" w:space="0" w:color="auto"/>
            <w:left w:val="none" w:sz="0" w:space="0" w:color="auto"/>
            <w:bottom w:val="dotted" w:sz="6" w:space="4" w:color="DDDDDD"/>
            <w:right w:val="none" w:sz="0" w:space="0" w:color="auto"/>
          </w:divBdr>
        </w:div>
      </w:divsChild>
    </w:div>
    <w:div w:id="1314529466">
      <w:bodyDiv w:val="1"/>
      <w:marLeft w:val="0"/>
      <w:marRight w:val="0"/>
      <w:marTop w:val="0"/>
      <w:marBottom w:val="0"/>
      <w:divBdr>
        <w:top w:val="none" w:sz="0" w:space="0" w:color="auto"/>
        <w:left w:val="none" w:sz="0" w:space="0" w:color="auto"/>
        <w:bottom w:val="none" w:sz="0" w:space="0" w:color="auto"/>
        <w:right w:val="none" w:sz="0" w:space="0" w:color="auto"/>
      </w:divBdr>
    </w:div>
    <w:div w:id="1314719496">
      <w:bodyDiv w:val="1"/>
      <w:marLeft w:val="0"/>
      <w:marRight w:val="0"/>
      <w:marTop w:val="0"/>
      <w:marBottom w:val="0"/>
      <w:divBdr>
        <w:top w:val="none" w:sz="0" w:space="0" w:color="auto"/>
        <w:left w:val="none" w:sz="0" w:space="0" w:color="auto"/>
        <w:bottom w:val="none" w:sz="0" w:space="0" w:color="auto"/>
        <w:right w:val="none" w:sz="0" w:space="0" w:color="auto"/>
      </w:divBdr>
      <w:divsChild>
        <w:div w:id="1080912228">
          <w:marLeft w:val="0"/>
          <w:marRight w:val="0"/>
          <w:marTop w:val="0"/>
          <w:marBottom w:val="0"/>
          <w:divBdr>
            <w:top w:val="none" w:sz="0" w:space="0" w:color="auto"/>
            <w:left w:val="none" w:sz="0" w:space="0" w:color="auto"/>
            <w:bottom w:val="none" w:sz="0" w:space="0" w:color="auto"/>
            <w:right w:val="none" w:sz="0" w:space="0" w:color="auto"/>
          </w:divBdr>
          <w:divsChild>
            <w:div w:id="1313949175">
              <w:marLeft w:val="0"/>
              <w:marRight w:val="0"/>
              <w:marTop w:val="0"/>
              <w:marBottom w:val="0"/>
              <w:divBdr>
                <w:top w:val="none" w:sz="0" w:space="0" w:color="auto"/>
                <w:left w:val="none" w:sz="0" w:space="0" w:color="auto"/>
                <w:bottom w:val="none" w:sz="0" w:space="0" w:color="auto"/>
                <w:right w:val="none" w:sz="0" w:space="0" w:color="auto"/>
              </w:divBdr>
              <w:divsChild>
                <w:div w:id="528102122">
                  <w:marLeft w:val="0"/>
                  <w:marRight w:val="0"/>
                  <w:marTop w:val="0"/>
                  <w:marBottom w:val="0"/>
                  <w:divBdr>
                    <w:top w:val="none" w:sz="0" w:space="0" w:color="auto"/>
                    <w:left w:val="none" w:sz="0" w:space="0" w:color="auto"/>
                    <w:bottom w:val="none" w:sz="0" w:space="0" w:color="auto"/>
                    <w:right w:val="none" w:sz="0" w:space="0" w:color="auto"/>
                  </w:divBdr>
                  <w:divsChild>
                    <w:div w:id="376859086">
                      <w:marLeft w:val="0"/>
                      <w:marRight w:val="0"/>
                      <w:marTop w:val="0"/>
                      <w:marBottom w:val="0"/>
                      <w:divBdr>
                        <w:top w:val="none" w:sz="0" w:space="0" w:color="auto"/>
                        <w:left w:val="none" w:sz="0" w:space="0" w:color="auto"/>
                        <w:bottom w:val="none" w:sz="0" w:space="0" w:color="auto"/>
                        <w:right w:val="none" w:sz="0" w:space="0" w:color="auto"/>
                      </w:divBdr>
                      <w:divsChild>
                        <w:div w:id="1528986169">
                          <w:marLeft w:val="0"/>
                          <w:marRight w:val="0"/>
                          <w:marTop w:val="0"/>
                          <w:marBottom w:val="0"/>
                          <w:divBdr>
                            <w:top w:val="none" w:sz="0" w:space="0" w:color="auto"/>
                            <w:left w:val="none" w:sz="0" w:space="0" w:color="auto"/>
                            <w:bottom w:val="none" w:sz="0" w:space="0" w:color="auto"/>
                            <w:right w:val="none" w:sz="0" w:space="0" w:color="auto"/>
                          </w:divBdr>
                          <w:divsChild>
                            <w:div w:id="330721186">
                              <w:marLeft w:val="0"/>
                              <w:marRight w:val="0"/>
                              <w:marTop w:val="0"/>
                              <w:marBottom w:val="0"/>
                              <w:divBdr>
                                <w:top w:val="none" w:sz="0" w:space="0" w:color="auto"/>
                                <w:left w:val="none" w:sz="0" w:space="0" w:color="auto"/>
                                <w:bottom w:val="none" w:sz="0" w:space="0" w:color="auto"/>
                                <w:right w:val="none" w:sz="0" w:space="0" w:color="auto"/>
                              </w:divBdr>
                              <w:divsChild>
                                <w:div w:id="1000160871">
                                  <w:marLeft w:val="0"/>
                                  <w:marRight w:val="0"/>
                                  <w:marTop w:val="0"/>
                                  <w:marBottom w:val="0"/>
                                  <w:divBdr>
                                    <w:top w:val="none" w:sz="0" w:space="0" w:color="auto"/>
                                    <w:left w:val="none" w:sz="0" w:space="0" w:color="auto"/>
                                    <w:bottom w:val="none" w:sz="0" w:space="0" w:color="auto"/>
                                    <w:right w:val="none" w:sz="0" w:space="0" w:color="auto"/>
                                  </w:divBdr>
                                  <w:divsChild>
                                    <w:div w:id="1934438014">
                                      <w:marLeft w:val="0"/>
                                      <w:marRight w:val="0"/>
                                      <w:marTop w:val="0"/>
                                      <w:marBottom w:val="0"/>
                                      <w:divBdr>
                                        <w:top w:val="none" w:sz="0" w:space="0" w:color="auto"/>
                                        <w:left w:val="none" w:sz="0" w:space="0" w:color="auto"/>
                                        <w:bottom w:val="none" w:sz="0" w:space="0" w:color="auto"/>
                                        <w:right w:val="none" w:sz="0" w:space="0" w:color="auto"/>
                                      </w:divBdr>
                                      <w:divsChild>
                                        <w:div w:id="2861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869142">
      <w:bodyDiv w:val="1"/>
      <w:marLeft w:val="0"/>
      <w:marRight w:val="0"/>
      <w:marTop w:val="0"/>
      <w:marBottom w:val="0"/>
      <w:divBdr>
        <w:top w:val="none" w:sz="0" w:space="0" w:color="auto"/>
        <w:left w:val="none" w:sz="0" w:space="0" w:color="auto"/>
        <w:bottom w:val="none" w:sz="0" w:space="0" w:color="auto"/>
        <w:right w:val="none" w:sz="0" w:space="0" w:color="auto"/>
      </w:divBdr>
      <w:divsChild>
        <w:div w:id="256983577">
          <w:marLeft w:val="0"/>
          <w:marRight w:val="0"/>
          <w:marTop w:val="0"/>
          <w:marBottom w:val="0"/>
          <w:divBdr>
            <w:top w:val="none" w:sz="0" w:space="0" w:color="auto"/>
            <w:left w:val="none" w:sz="0" w:space="0" w:color="auto"/>
            <w:bottom w:val="none" w:sz="0" w:space="0" w:color="auto"/>
            <w:right w:val="none" w:sz="0" w:space="0" w:color="auto"/>
          </w:divBdr>
          <w:divsChild>
            <w:div w:id="179197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254505">
      <w:bodyDiv w:val="1"/>
      <w:marLeft w:val="0"/>
      <w:marRight w:val="0"/>
      <w:marTop w:val="0"/>
      <w:marBottom w:val="0"/>
      <w:divBdr>
        <w:top w:val="none" w:sz="0" w:space="0" w:color="auto"/>
        <w:left w:val="none" w:sz="0" w:space="0" w:color="auto"/>
        <w:bottom w:val="none" w:sz="0" w:space="0" w:color="auto"/>
        <w:right w:val="none" w:sz="0" w:space="0" w:color="auto"/>
      </w:divBdr>
      <w:divsChild>
        <w:div w:id="869343076">
          <w:marLeft w:val="0"/>
          <w:marRight w:val="0"/>
          <w:marTop w:val="0"/>
          <w:marBottom w:val="150"/>
          <w:divBdr>
            <w:top w:val="none" w:sz="0" w:space="0" w:color="auto"/>
            <w:left w:val="none" w:sz="0" w:space="0" w:color="auto"/>
            <w:bottom w:val="none" w:sz="0" w:space="0" w:color="auto"/>
            <w:right w:val="none" w:sz="0" w:space="0" w:color="auto"/>
          </w:divBdr>
          <w:divsChild>
            <w:div w:id="2067143229">
              <w:marLeft w:val="0"/>
              <w:marRight w:val="0"/>
              <w:marTop w:val="0"/>
              <w:marBottom w:val="0"/>
              <w:divBdr>
                <w:top w:val="none" w:sz="0" w:space="0" w:color="auto"/>
                <w:left w:val="none" w:sz="0" w:space="0" w:color="auto"/>
                <w:bottom w:val="none" w:sz="0" w:space="0" w:color="auto"/>
                <w:right w:val="none" w:sz="0" w:space="0" w:color="auto"/>
              </w:divBdr>
            </w:div>
          </w:divsChild>
        </w:div>
        <w:div w:id="1143474203">
          <w:marLeft w:val="0"/>
          <w:marRight w:val="0"/>
          <w:marTop w:val="0"/>
          <w:marBottom w:val="150"/>
          <w:divBdr>
            <w:top w:val="none" w:sz="0" w:space="0" w:color="auto"/>
            <w:left w:val="none" w:sz="0" w:space="0" w:color="auto"/>
            <w:bottom w:val="none" w:sz="0" w:space="0" w:color="auto"/>
            <w:right w:val="none" w:sz="0" w:space="0" w:color="auto"/>
          </w:divBdr>
        </w:div>
        <w:div w:id="1287002566">
          <w:marLeft w:val="0"/>
          <w:marRight w:val="0"/>
          <w:marTop w:val="0"/>
          <w:marBottom w:val="0"/>
          <w:divBdr>
            <w:top w:val="none" w:sz="0" w:space="0" w:color="auto"/>
            <w:left w:val="none" w:sz="0" w:space="0" w:color="auto"/>
            <w:bottom w:val="none" w:sz="0" w:space="0" w:color="auto"/>
            <w:right w:val="none" w:sz="0" w:space="0" w:color="auto"/>
          </w:divBdr>
          <w:divsChild>
            <w:div w:id="15760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3917">
      <w:bodyDiv w:val="1"/>
      <w:marLeft w:val="0"/>
      <w:marRight w:val="0"/>
      <w:marTop w:val="0"/>
      <w:marBottom w:val="0"/>
      <w:divBdr>
        <w:top w:val="none" w:sz="0" w:space="0" w:color="auto"/>
        <w:left w:val="none" w:sz="0" w:space="0" w:color="auto"/>
        <w:bottom w:val="none" w:sz="0" w:space="0" w:color="auto"/>
        <w:right w:val="none" w:sz="0" w:space="0" w:color="auto"/>
      </w:divBdr>
    </w:div>
    <w:div w:id="1316180295">
      <w:bodyDiv w:val="1"/>
      <w:marLeft w:val="0"/>
      <w:marRight w:val="0"/>
      <w:marTop w:val="0"/>
      <w:marBottom w:val="0"/>
      <w:divBdr>
        <w:top w:val="none" w:sz="0" w:space="0" w:color="auto"/>
        <w:left w:val="none" w:sz="0" w:space="0" w:color="auto"/>
        <w:bottom w:val="none" w:sz="0" w:space="0" w:color="auto"/>
        <w:right w:val="none" w:sz="0" w:space="0" w:color="auto"/>
      </w:divBdr>
      <w:divsChild>
        <w:div w:id="36467657">
          <w:marLeft w:val="0"/>
          <w:marRight w:val="0"/>
          <w:marTop w:val="0"/>
          <w:marBottom w:val="150"/>
          <w:divBdr>
            <w:top w:val="none" w:sz="0" w:space="0" w:color="auto"/>
            <w:left w:val="none" w:sz="0" w:space="0" w:color="auto"/>
            <w:bottom w:val="none" w:sz="0" w:space="0" w:color="auto"/>
            <w:right w:val="none" w:sz="0" w:space="0" w:color="auto"/>
          </w:divBdr>
        </w:div>
        <w:div w:id="1099519181">
          <w:marLeft w:val="0"/>
          <w:marRight w:val="0"/>
          <w:marTop w:val="0"/>
          <w:marBottom w:val="0"/>
          <w:divBdr>
            <w:top w:val="none" w:sz="0" w:space="0" w:color="auto"/>
            <w:left w:val="none" w:sz="0" w:space="0" w:color="auto"/>
            <w:bottom w:val="none" w:sz="0" w:space="0" w:color="auto"/>
            <w:right w:val="none" w:sz="0" w:space="0" w:color="auto"/>
          </w:divBdr>
          <w:divsChild>
            <w:div w:id="67176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3075">
      <w:bodyDiv w:val="1"/>
      <w:marLeft w:val="0"/>
      <w:marRight w:val="0"/>
      <w:marTop w:val="0"/>
      <w:marBottom w:val="0"/>
      <w:divBdr>
        <w:top w:val="none" w:sz="0" w:space="0" w:color="auto"/>
        <w:left w:val="none" w:sz="0" w:space="0" w:color="auto"/>
        <w:bottom w:val="none" w:sz="0" w:space="0" w:color="auto"/>
        <w:right w:val="none" w:sz="0" w:space="0" w:color="auto"/>
      </w:divBdr>
    </w:div>
    <w:div w:id="1316565716">
      <w:bodyDiv w:val="1"/>
      <w:marLeft w:val="0"/>
      <w:marRight w:val="0"/>
      <w:marTop w:val="0"/>
      <w:marBottom w:val="0"/>
      <w:divBdr>
        <w:top w:val="none" w:sz="0" w:space="0" w:color="auto"/>
        <w:left w:val="none" w:sz="0" w:space="0" w:color="auto"/>
        <w:bottom w:val="none" w:sz="0" w:space="0" w:color="auto"/>
        <w:right w:val="none" w:sz="0" w:space="0" w:color="auto"/>
      </w:divBdr>
    </w:div>
    <w:div w:id="1316760395">
      <w:bodyDiv w:val="1"/>
      <w:marLeft w:val="0"/>
      <w:marRight w:val="0"/>
      <w:marTop w:val="0"/>
      <w:marBottom w:val="0"/>
      <w:divBdr>
        <w:top w:val="none" w:sz="0" w:space="0" w:color="auto"/>
        <w:left w:val="none" w:sz="0" w:space="0" w:color="auto"/>
        <w:bottom w:val="none" w:sz="0" w:space="0" w:color="auto"/>
        <w:right w:val="none" w:sz="0" w:space="0" w:color="auto"/>
      </w:divBdr>
      <w:divsChild>
        <w:div w:id="203300271">
          <w:marLeft w:val="0"/>
          <w:marRight w:val="0"/>
          <w:marTop w:val="0"/>
          <w:marBottom w:val="0"/>
          <w:divBdr>
            <w:top w:val="none" w:sz="0" w:space="0" w:color="auto"/>
            <w:left w:val="none" w:sz="0" w:space="0" w:color="auto"/>
            <w:bottom w:val="none" w:sz="0" w:space="0" w:color="auto"/>
            <w:right w:val="none" w:sz="0" w:space="0" w:color="auto"/>
          </w:divBdr>
          <w:divsChild>
            <w:div w:id="1790392891">
              <w:marLeft w:val="0"/>
              <w:marRight w:val="0"/>
              <w:marTop w:val="0"/>
              <w:marBottom w:val="0"/>
              <w:divBdr>
                <w:top w:val="none" w:sz="0" w:space="0" w:color="auto"/>
                <w:left w:val="none" w:sz="0" w:space="0" w:color="auto"/>
                <w:bottom w:val="none" w:sz="0" w:space="0" w:color="auto"/>
                <w:right w:val="none" w:sz="0" w:space="0" w:color="auto"/>
              </w:divBdr>
              <w:divsChild>
                <w:div w:id="1519851881">
                  <w:marLeft w:val="0"/>
                  <w:marRight w:val="0"/>
                  <w:marTop w:val="0"/>
                  <w:marBottom w:val="0"/>
                  <w:divBdr>
                    <w:top w:val="none" w:sz="0" w:space="0" w:color="auto"/>
                    <w:left w:val="none" w:sz="0" w:space="0" w:color="auto"/>
                    <w:bottom w:val="none" w:sz="0" w:space="0" w:color="auto"/>
                    <w:right w:val="none" w:sz="0" w:space="0" w:color="auto"/>
                  </w:divBdr>
                  <w:divsChild>
                    <w:div w:id="1593394080">
                      <w:marLeft w:val="0"/>
                      <w:marRight w:val="0"/>
                      <w:marTop w:val="0"/>
                      <w:marBottom w:val="0"/>
                      <w:divBdr>
                        <w:top w:val="none" w:sz="0" w:space="0" w:color="auto"/>
                        <w:left w:val="none" w:sz="0" w:space="0" w:color="auto"/>
                        <w:bottom w:val="none" w:sz="0" w:space="0" w:color="auto"/>
                        <w:right w:val="none" w:sz="0" w:space="0" w:color="auto"/>
                      </w:divBdr>
                      <w:divsChild>
                        <w:div w:id="1410805776">
                          <w:marLeft w:val="0"/>
                          <w:marRight w:val="0"/>
                          <w:marTop w:val="0"/>
                          <w:marBottom w:val="0"/>
                          <w:divBdr>
                            <w:top w:val="none" w:sz="0" w:space="0" w:color="auto"/>
                            <w:left w:val="none" w:sz="0" w:space="0" w:color="auto"/>
                            <w:bottom w:val="none" w:sz="0" w:space="0" w:color="auto"/>
                            <w:right w:val="none" w:sz="0" w:space="0" w:color="auto"/>
                          </w:divBdr>
                          <w:divsChild>
                            <w:div w:id="1915121927">
                              <w:marLeft w:val="0"/>
                              <w:marRight w:val="0"/>
                              <w:marTop w:val="0"/>
                              <w:marBottom w:val="0"/>
                              <w:divBdr>
                                <w:top w:val="none" w:sz="0" w:space="0" w:color="auto"/>
                                <w:left w:val="none" w:sz="0" w:space="0" w:color="auto"/>
                                <w:bottom w:val="none" w:sz="0" w:space="0" w:color="auto"/>
                                <w:right w:val="none" w:sz="0" w:space="0" w:color="auto"/>
                              </w:divBdr>
                              <w:divsChild>
                                <w:div w:id="5417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958065">
      <w:bodyDiv w:val="1"/>
      <w:marLeft w:val="0"/>
      <w:marRight w:val="0"/>
      <w:marTop w:val="0"/>
      <w:marBottom w:val="0"/>
      <w:divBdr>
        <w:top w:val="none" w:sz="0" w:space="0" w:color="auto"/>
        <w:left w:val="none" w:sz="0" w:space="0" w:color="auto"/>
        <w:bottom w:val="none" w:sz="0" w:space="0" w:color="auto"/>
        <w:right w:val="none" w:sz="0" w:space="0" w:color="auto"/>
      </w:divBdr>
    </w:div>
    <w:div w:id="1317152206">
      <w:bodyDiv w:val="1"/>
      <w:marLeft w:val="0"/>
      <w:marRight w:val="0"/>
      <w:marTop w:val="0"/>
      <w:marBottom w:val="0"/>
      <w:divBdr>
        <w:top w:val="none" w:sz="0" w:space="0" w:color="auto"/>
        <w:left w:val="none" w:sz="0" w:space="0" w:color="auto"/>
        <w:bottom w:val="none" w:sz="0" w:space="0" w:color="auto"/>
        <w:right w:val="none" w:sz="0" w:space="0" w:color="auto"/>
      </w:divBdr>
      <w:divsChild>
        <w:div w:id="263147751">
          <w:marLeft w:val="0"/>
          <w:marRight w:val="0"/>
          <w:marTop w:val="0"/>
          <w:marBottom w:val="0"/>
          <w:divBdr>
            <w:top w:val="none" w:sz="0" w:space="0" w:color="auto"/>
            <w:left w:val="none" w:sz="0" w:space="0" w:color="auto"/>
            <w:bottom w:val="none" w:sz="0" w:space="0" w:color="auto"/>
            <w:right w:val="none" w:sz="0" w:space="0" w:color="auto"/>
          </w:divBdr>
        </w:div>
      </w:divsChild>
    </w:div>
    <w:div w:id="1317539683">
      <w:bodyDiv w:val="1"/>
      <w:marLeft w:val="0"/>
      <w:marRight w:val="0"/>
      <w:marTop w:val="0"/>
      <w:marBottom w:val="0"/>
      <w:divBdr>
        <w:top w:val="none" w:sz="0" w:space="0" w:color="auto"/>
        <w:left w:val="none" w:sz="0" w:space="0" w:color="auto"/>
        <w:bottom w:val="none" w:sz="0" w:space="0" w:color="auto"/>
        <w:right w:val="none" w:sz="0" w:space="0" w:color="auto"/>
      </w:divBdr>
      <w:divsChild>
        <w:div w:id="792748541">
          <w:marLeft w:val="0"/>
          <w:marRight w:val="0"/>
          <w:marTop w:val="0"/>
          <w:marBottom w:val="150"/>
          <w:divBdr>
            <w:top w:val="none" w:sz="0" w:space="0" w:color="auto"/>
            <w:left w:val="none" w:sz="0" w:space="0" w:color="auto"/>
            <w:bottom w:val="none" w:sz="0" w:space="0" w:color="auto"/>
            <w:right w:val="none" w:sz="0" w:space="0" w:color="auto"/>
          </w:divBdr>
        </w:div>
        <w:div w:id="1156998824">
          <w:marLeft w:val="0"/>
          <w:marRight w:val="0"/>
          <w:marTop w:val="0"/>
          <w:marBottom w:val="0"/>
          <w:divBdr>
            <w:top w:val="none" w:sz="0" w:space="0" w:color="auto"/>
            <w:left w:val="none" w:sz="0" w:space="0" w:color="auto"/>
            <w:bottom w:val="none" w:sz="0" w:space="0" w:color="auto"/>
            <w:right w:val="none" w:sz="0" w:space="0" w:color="auto"/>
          </w:divBdr>
        </w:div>
      </w:divsChild>
    </w:div>
    <w:div w:id="1317564469">
      <w:bodyDiv w:val="1"/>
      <w:marLeft w:val="0"/>
      <w:marRight w:val="0"/>
      <w:marTop w:val="0"/>
      <w:marBottom w:val="0"/>
      <w:divBdr>
        <w:top w:val="none" w:sz="0" w:space="0" w:color="auto"/>
        <w:left w:val="none" w:sz="0" w:space="0" w:color="auto"/>
        <w:bottom w:val="none" w:sz="0" w:space="0" w:color="auto"/>
        <w:right w:val="none" w:sz="0" w:space="0" w:color="auto"/>
      </w:divBdr>
      <w:divsChild>
        <w:div w:id="559900307">
          <w:marLeft w:val="0"/>
          <w:marRight w:val="0"/>
          <w:marTop w:val="0"/>
          <w:marBottom w:val="0"/>
          <w:divBdr>
            <w:top w:val="none" w:sz="0" w:space="0" w:color="auto"/>
            <w:left w:val="none" w:sz="0" w:space="0" w:color="auto"/>
            <w:bottom w:val="single" w:sz="12" w:space="0" w:color="C4C4C4"/>
            <w:right w:val="none" w:sz="0" w:space="0" w:color="auto"/>
          </w:divBdr>
          <w:divsChild>
            <w:div w:id="227544579">
              <w:marLeft w:val="0"/>
              <w:marRight w:val="0"/>
              <w:marTop w:val="0"/>
              <w:marBottom w:val="0"/>
              <w:divBdr>
                <w:top w:val="none" w:sz="0" w:space="0" w:color="auto"/>
                <w:left w:val="none" w:sz="0" w:space="0" w:color="auto"/>
                <w:bottom w:val="none" w:sz="0" w:space="0" w:color="auto"/>
                <w:right w:val="none" w:sz="0" w:space="0" w:color="auto"/>
              </w:divBdr>
              <w:divsChild>
                <w:div w:id="5560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1475">
          <w:marLeft w:val="0"/>
          <w:marRight w:val="150"/>
          <w:marTop w:val="0"/>
          <w:marBottom w:val="0"/>
          <w:divBdr>
            <w:top w:val="none" w:sz="0" w:space="0" w:color="auto"/>
            <w:left w:val="none" w:sz="0" w:space="0" w:color="auto"/>
            <w:bottom w:val="none" w:sz="0" w:space="0" w:color="auto"/>
            <w:right w:val="none" w:sz="0" w:space="0" w:color="auto"/>
          </w:divBdr>
          <w:divsChild>
            <w:div w:id="137843474">
              <w:marLeft w:val="0"/>
              <w:marRight w:val="0"/>
              <w:marTop w:val="0"/>
              <w:marBottom w:val="0"/>
              <w:divBdr>
                <w:top w:val="none" w:sz="0" w:space="0" w:color="auto"/>
                <w:left w:val="none" w:sz="0" w:space="0" w:color="auto"/>
                <w:bottom w:val="none" w:sz="0" w:space="0" w:color="auto"/>
                <w:right w:val="none" w:sz="0" w:space="0" w:color="auto"/>
              </w:divBdr>
              <w:divsChild>
                <w:div w:id="508982887">
                  <w:marLeft w:val="0"/>
                  <w:marRight w:val="0"/>
                  <w:marTop w:val="150"/>
                  <w:marBottom w:val="0"/>
                  <w:divBdr>
                    <w:top w:val="none" w:sz="0" w:space="0" w:color="auto"/>
                    <w:left w:val="none" w:sz="0" w:space="0" w:color="auto"/>
                    <w:bottom w:val="none" w:sz="0" w:space="0" w:color="auto"/>
                    <w:right w:val="none" w:sz="0" w:space="0" w:color="auto"/>
                  </w:divBdr>
                  <w:divsChild>
                    <w:div w:id="2031446991">
                      <w:marLeft w:val="0"/>
                      <w:marRight w:val="150"/>
                      <w:marTop w:val="0"/>
                      <w:marBottom w:val="0"/>
                      <w:divBdr>
                        <w:top w:val="none" w:sz="0" w:space="0" w:color="auto"/>
                        <w:left w:val="none" w:sz="0" w:space="0" w:color="auto"/>
                        <w:bottom w:val="none" w:sz="0" w:space="0" w:color="auto"/>
                        <w:right w:val="none" w:sz="0" w:space="0" w:color="auto"/>
                      </w:divBdr>
                      <w:divsChild>
                        <w:div w:id="409349063">
                          <w:marLeft w:val="0"/>
                          <w:marRight w:val="0"/>
                          <w:marTop w:val="0"/>
                          <w:marBottom w:val="0"/>
                          <w:divBdr>
                            <w:top w:val="none" w:sz="0" w:space="0" w:color="auto"/>
                            <w:left w:val="none" w:sz="0" w:space="0" w:color="auto"/>
                            <w:bottom w:val="none" w:sz="0" w:space="0" w:color="auto"/>
                            <w:right w:val="none" w:sz="0" w:space="0" w:color="auto"/>
                          </w:divBdr>
                        </w:div>
                        <w:div w:id="19320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2031">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1317688559">
      <w:bodyDiv w:val="1"/>
      <w:marLeft w:val="0"/>
      <w:marRight w:val="0"/>
      <w:marTop w:val="0"/>
      <w:marBottom w:val="0"/>
      <w:divBdr>
        <w:top w:val="none" w:sz="0" w:space="0" w:color="auto"/>
        <w:left w:val="none" w:sz="0" w:space="0" w:color="auto"/>
        <w:bottom w:val="none" w:sz="0" w:space="0" w:color="auto"/>
        <w:right w:val="none" w:sz="0" w:space="0" w:color="auto"/>
      </w:divBdr>
    </w:div>
    <w:div w:id="1318025539">
      <w:bodyDiv w:val="1"/>
      <w:marLeft w:val="0"/>
      <w:marRight w:val="0"/>
      <w:marTop w:val="0"/>
      <w:marBottom w:val="0"/>
      <w:divBdr>
        <w:top w:val="none" w:sz="0" w:space="0" w:color="auto"/>
        <w:left w:val="none" w:sz="0" w:space="0" w:color="auto"/>
        <w:bottom w:val="none" w:sz="0" w:space="0" w:color="auto"/>
        <w:right w:val="none" w:sz="0" w:space="0" w:color="auto"/>
      </w:divBdr>
    </w:div>
    <w:div w:id="1318267857">
      <w:bodyDiv w:val="1"/>
      <w:marLeft w:val="0"/>
      <w:marRight w:val="0"/>
      <w:marTop w:val="0"/>
      <w:marBottom w:val="0"/>
      <w:divBdr>
        <w:top w:val="none" w:sz="0" w:space="0" w:color="auto"/>
        <w:left w:val="none" w:sz="0" w:space="0" w:color="auto"/>
        <w:bottom w:val="none" w:sz="0" w:space="0" w:color="auto"/>
        <w:right w:val="none" w:sz="0" w:space="0" w:color="auto"/>
      </w:divBdr>
      <w:divsChild>
        <w:div w:id="1997562315">
          <w:marLeft w:val="0"/>
          <w:marRight w:val="0"/>
          <w:marTop w:val="0"/>
          <w:marBottom w:val="0"/>
          <w:divBdr>
            <w:top w:val="none" w:sz="0" w:space="0" w:color="auto"/>
            <w:left w:val="none" w:sz="0" w:space="0" w:color="auto"/>
            <w:bottom w:val="none" w:sz="0" w:space="0" w:color="auto"/>
            <w:right w:val="none" w:sz="0" w:space="0" w:color="auto"/>
          </w:divBdr>
          <w:divsChild>
            <w:div w:id="836962374">
              <w:marLeft w:val="0"/>
              <w:marRight w:val="0"/>
              <w:marTop w:val="0"/>
              <w:marBottom w:val="0"/>
              <w:divBdr>
                <w:top w:val="none" w:sz="0" w:space="0" w:color="auto"/>
                <w:left w:val="none" w:sz="0" w:space="0" w:color="auto"/>
                <w:bottom w:val="none" w:sz="0" w:space="0" w:color="auto"/>
                <w:right w:val="none" w:sz="0" w:space="0" w:color="auto"/>
              </w:divBdr>
              <w:divsChild>
                <w:div w:id="1511331876">
                  <w:marLeft w:val="0"/>
                  <w:marRight w:val="0"/>
                  <w:marTop w:val="0"/>
                  <w:marBottom w:val="0"/>
                  <w:divBdr>
                    <w:top w:val="none" w:sz="0" w:space="0" w:color="auto"/>
                    <w:left w:val="none" w:sz="0" w:space="0" w:color="auto"/>
                    <w:bottom w:val="none" w:sz="0" w:space="0" w:color="auto"/>
                    <w:right w:val="none" w:sz="0" w:space="0" w:color="auto"/>
                  </w:divBdr>
                  <w:divsChild>
                    <w:div w:id="2113431201">
                      <w:marLeft w:val="0"/>
                      <w:marRight w:val="0"/>
                      <w:marTop w:val="0"/>
                      <w:marBottom w:val="0"/>
                      <w:divBdr>
                        <w:top w:val="none" w:sz="0" w:space="0" w:color="auto"/>
                        <w:left w:val="none" w:sz="0" w:space="0" w:color="auto"/>
                        <w:bottom w:val="none" w:sz="0" w:space="0" w:color="auto"/>
                        <w:right w:val="none" w:sz="0" w:space="0" w:color="auto"/>
                      </w:divBdr>
                      <w:divsChild>
                        <w:div w:id="217595501">
                          <w:marLeft w:val="0"/>
                          <w:marRight w:val="0"/>
                          <w:marTop w:val="0"/>
                          <w:marBottom w:val="0"/>
                          <w:divBdr>
                            <w:top w:val="none" w:sz="0" w:space="0" w:color="auto"/>
                            <w:left w:val="none" w:sz="0" w:space="0" w:color="auto"/>
                            <w:bottom w:val="none" w:sz="0" w:space="0" w:color="auto"/>
                            <w:right w:val="none" w:sz="0" w:space="0" w:color="auto"/>
                          </w:divBdr>
                          <w:divsChild>
                            <w:div w:id="1471290931">
                              <w:marLeft w:val="0"/>
                              <w:marRight w:val="0"/>
                              <w:marTop w:val="0"/>
                              <w:marBottom w:val="0"/>
                              <w:divBdr>
                                <w:top w:val="none" w:sz="0" w:space="0" w:color="auto"/>
                                <w:left w:val="none" w:sz="0" w:space="0" w:color="auto"/>
                                <w:bottom w:val="none" w:sz="0" w:space="0" w:color="auto"/>
                                <w:right w:val="none" w:sz="0" w:space="0" w:color="auto"/>
                              </w:divBdr>
                              <w:divsChild>
                                <w:div w:id="1724910435">
                                  <w:marLeft w:val="0"/>
                                  <w:marRight w:val="0"/>
                                  <w:marTop w:val="0"/>
                                  <w:marBottom w:val="0"/>
                                  <w:divBdr>
                                    <w:top w:val="none" w:sz="0" w:space="0" w:color="auto"/>
                                    <w:left w:val="none" w:sz="0" w:space="0" w:color="auto"/>
                                    <w:bottom w:val="none" w:sz="0" w:space="0" w:color="auto"/>
                                    <w:right w:val="none" w:sz="0" w:space="0" w:color="auto"/>
                                  </w:divBdr>
                                  <w:divsChild>
                                    <w:div w:id="74418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530151">
      <w:bodyDiv w:val="1"/>
      <w:marLeft w:val="0"/>
      <w:marRight w:val="0"/>
      <w:marTop w:val="0"/>
      <w:marBottom w:val="0"/>
      <w:divBdr>
        <w:top w:val="none" w:sz="0" w:space="0" w:color="auto"/>
        <w:left w:val="none" w:sz="0" w:space="0" w:color="auto"/>
        <w:bottom w:val="none" w:sz="0" w:space="0" w:color="auto"/>
        <w:right w:val="none" w:sz="0" w:space="0" w:color="auto"/>
      </w:divBdr>
      <w:divsChild>
        <w:div w:id="1149249801">
          <w:marLeft w:val="0"/>
          <w:marRight w:val="0"/>
          <w:marTop w:val="0"/>
          <w:marBottom w:val="0"/>
          <w:divBdr>
            <w:top w:val="none" w:sz="0" w:space="0" w:color="auto"/>
            <w:left w:val="none" w:sz="0" w:space="0" w:color="auto"/>
            <w:bottom w:val="none" w:sz="0" w:space="0" w:color="auto"/>
            <w:right w:val="none" w:sz="0" w:space="0" w:color="auto"/>
          </w:divBdr>
        </w:div>
      </w:divsChild>
    </w:div>
    <w:div w:id="1319337483">
      <w:bodyDiv w:val="1"/>
      <w:marLeft w:val="0"/>
      <w:marRight w:val="0"/>
      <w:marTop w:val="0"/>
      <w:marBottom w:val="0"/>
      <w:divBdr>
        <w:top w:val="none" w:sz="0" w:space="0" w:color="auto"/>
        <w:left w:val="none" w:sz="0" w:space="0" w:color="auto"/>
        <w:bottom w:val="none" w:sz="0" w:space="0" w:color="auto"/>
        <w:right w:val="none" w:sz="0" w:space="0" w:color="auto"/>
      </w:divBdr>
      <w:divsChild>
        <w:div w:id="136993604">
          <w:marLeft w:val="0"/>
          <w:marRight w:val="0"/>
          <w:marTop w:val="0"/>
          <w:marBottom w:val="150"/>
          <w:divBdr>
            <w:top w:val="none" w:sz="0" w:space="0" w:color="auto"/>
            <w:left w:val="none" w:sz="0" w:space="0" w:color="auto"/>
            <w:bottom w:val="none" w:sz="0" w:space="0" w:color="auto"/>
            <w:right w:val="none" w:sz="0" w:space="0" w:color="auto"/>
          </w:divBdr>
          <w:divsChild>
            <w:div w:id="773139119">
              <w:marLeft w:val="0"/>
              <w:marRight w:val="0"/>
              <w:marTop w:val="0"/>
              <w:marBottom w:val="0"/>
              <w:divBdr>
                <w:top w:val="none" w:sz="0" w:space="0" w:color="auto"/>
                <w:left w:val="none" w:sz="0" w:space="0" w:color="auto"/>
                <w:bottom w:val="none" w:sz="0" w:space="0" w:color="auto"/>
                <w:right w:val="none" w:sz="0" w:space="0" w:color="auto"/>
              </w:divBdr>
              <w:divsChild>
                <w:div w:id="54260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8241">
          <w:marLeft w:val="0"/>
          <w:marRight w:val="0"/>
          <w:marTop w:val="0"/>
          <w:marBottom w:val="150"/>
          <w:divBdr>
            <w:top w:val="none" w:sz="0" w:space="0" w:color="auto"/>
            <w:left w:val="none" w:sz="0" w:space="0" w:color="auto"/>
            <w:bottom w:val="none" w:sz="0" w:space="0" w:color="auto"/>
            <w:right w:val="none" w:sz="0" w:space="0" w:color="auto"/>
          </w:divBdr>
        </w:div>
        <w:div w:id="622658976">
          <w:marLeft w:val="0"/>
          <w:marRight w:val="0"/>
          <w:marTop w:val="0"/>
          <w:marBottom w:val="0"/>
          <w:divBdr>
            <w:top w:val="none" w:sz="0" w:space="0" w:color="auto"/>
            <w:left w:val="none" w:sz="0" w:space="0" w:color="auto"/>
            <w:bottom w:val="none" w:sz="0" w:space="0" w:color="auto"/>
            <w:right w:val="none" w:sz="0" w:space="0" w:color="auto"/>
          </w:divBdr>
          <w:divsChild>
            <w:div w:id="185152904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19650367">
      <w:bodyDiv w:val="1"/>
      <w:marLeft w:val="0"/>
      <w:marRight w:val="0"/>
      <w:marTop w:val="0"/>
      <w:marBottom w:val="0"/>
      <w:divBdr>
        <w:top w:val="none" w:sz="0" w:space="0" w:color="auto"/>
        <w:left w:val="none" w:sz="0" w:space="0" w:color="auto"/>
        <w:bottom w:val="none" w:sz="0" w:space="0" w:color="auto"/>
        <w:right w:val="none" w:sz="0" w:space="0" w:color="auto"/>
      </w:divBdr>
      <w:divsChild>
        <w:div w:id="680744661">
          <w:marLeft w:val="0"/>
          <w:marRight w:val="0"/>
          <w:marTop w:val="0"/>
          <w:marBottom w:val="0"/>
          <w:divBdr>
            <w:top w:val="none" w:sz="0" w:space="0" w:color="auto"/>
            <w:left w:val="none" w:sz="0" w:space="0" w:color="auto"/>
            <w:bottom w:val="dotted" w:sz="6" w:space="4" w:color="DDDDDD"/>
            <w:right w:val="none" w:sz="0" w:space="0" w:color="auto"/>
          </w:divBdr>
        </w:div>
      </w:divsChild>
    </w:div>
    <w:div w:id="1319765979">
      <w:bodyDiv w:val="1"/>
      <w:marLeft w:val="0"/>
      <w:marRight w:val="0"/>
      <w:marTop w:val="0"/>
      <w:marBottom w:val="0"/>
      <w:divBdr>
        <w:top w:val="none" w:sz="0" w:space="0" w:color="auto"/>
        <w:left w:val="none" w:sz="0" w:space="0" w:color="auto"/>
        <w:bottom w:val="none" w:sz="0" w:space="0" w:color="auto"/>
        <w:right w:val="none" w:sz="0" w:space="0" w:color="auto"/>
      </w:divBdr>
      <w:divsChild>
        <w:div w:id="374308298">
          <w:marLeft w:val="0"/>
          <w:marRight w:val="0"/>
          <w:marTop w:val="0"/>
          <w:marBottom w:val="150"/>
          <w:divBdr>
            <w:top w:val="none" w:sz="0" w:space="0" w:color="auto"/>
            <w:left w:val="none" w:sz="0" w:space="0" w:color="auto"/>
            <w:bottom w:val="none" w:sz="0" w:space="0" w:color="auto"/>
            <w:right w:val="none" w:sz="0" w:space="0" w:color="auto"/>
          </w:divBdr>
        </w:div>
      </w:divsChild>
    </w:div>
    <w:div w:id="1319771092">
      <w:bodyDiv w:val="1"/>
      <w:marLeft w:val="0"/>
      <w:marRight w:val="0"/>
      <w:marTop w:val="0"/>
      <w:marBottom w:val="0"/>
      <w:divBdr>
        <w:top w:val="none" w:sz="0" w:space="0" w:color="auto"/>
        <w:left w:val="none" w:sz="0" w:space="0" w:color="auto"/>
        <w:bottom w:val="none" w:sz="0" w:space="0" w:color="auto"/>
        <w:right w:val="none" w:sz="0" w:space="0" w:color="auto"/>
      </w:divBdr>
    </w:div>
    <w:div w:id="1320114737">
      <w:bodyDiv w:val="1"/>
      <w:marLeft w:val="0"/>
      <w:marRight w:val="0"/>
      <w:marTop w:val="0"/>
      <w:marBottom w:val="0"/>
      <w:divBdr>
        <w:top w:val="none" w:sz="0" w:space="0" w:color="auto"/>
        <w:left w:val="none" w:sz="0" w:space="0" w:color="auto"/>
        <w:bottom w:val="none" w:sz="0" w:space="0" w:color="auto"/>
        <w:right w:val="none" w:sz="0" w:space="0" w:color="auto"/>
      </w:divBdr>
      <w:divsChild>
        <w:div w:id="1653950755">
          <w:marLeft w:val="0"/>
          <w:marRight w:val="0"/>
          <w:marTop w:val="0"/>
          <w:marBottom w:val="0"/>
          <w:divBdr>
            <w:top w:val="none" w:sz="0" w:space="0" w:color="auto"/>
            <w:left w:val="none" w:sz="0" w:space="0" w:color="auto"/>
            <w:bottom w:val="dotted" w:sz="6" w:space="4" w:color="DDDDDD"/>
            <w:right w:val="none" w:sz="0" w:space="0" w:color="auto"/>
          </w:divBdr>
        </w:div>
      </w:divsChild>
    </w:div>
    <w:div w:id="1320816206">
      <w:bodyDiv w:val="1"/>
      <w:marLeft w:val="0"/>
      <w:marRight w:val="0"/>
      <w:marTop w:val="0"/>
      <w:marBottom w:val="0"/>
      <w:divBdr>
        <w:top w:val="none" w:sz="0" w:space="0" w:color="auto"/>
        <w:left w:val="none" w:sz="0" w:space="0" w:color="auto"/>
        <w:bottom w:val="none" w:sz="0" w:space="0" w:color="auto"/>
        <w:right w:val="none" w:sz="0" w:space="0" w:color="auto"/>
      </w:divBdr>
    </w:div>
    <w:div w:id="1321157222">
      <w:bodyDiv w:val="1"/>
      <w:marLeft w:val="0"/>
      <w:marRight w:val="0"/>
      <w:marTop w:val="0"/>
      <w:marBottom w:val="0"/>
      <w:divBdr>
        <w:top w:val="none" w:sz="0" w:space="0" w:color="auto"/>
        <w:left w:val="none" w:sz="0" w:space="0" w:color="auto"/>
        <w:bottom w:val="none" w:sz="0" w:space="0" w:color="auto"/>
        <w:right w:val="none" w:sz="0" w:space="0" w:color="auto"/>
      </w:divBdr>
      <w:divsChild>
        <w:div w:id="1581718258">
          <w:marLeft w:val="0"/>
          <w:marRight w:val="0"/>
          <w:marTop w:val="0"/>
          <w:marBottom w:val="0"/>
          <w:divBdr>
            <w:top w:val="none" w:sz="0" w:space="0" w:color="auto"/>
            <w:left w:val="none" w:sz="0" w:space="0" w:color="auto"/>
            <w:bottom w:val="dotted" w:sz="6" w:space="4" w:color="DDDDDD"/>
            <w:right w:val="none" w:sz="0" w:space="0" w:color="auto"/>
          </w:divBdr>
          <w:divsChild>
            <w:div w:id="21345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03221">
      <w:bodyDiv w:val="1"/>
      <w:marLeft w:val="0"/>
      <w:marRight w:val="0"/>
      <w:marTop w:val="0"/>
      <w:marBottom w:val="0"/>
      <w:divBdr>
        <w:top w:val="none" w:sz="0" w:space="0" w:color="auto"/>
        <w:left w:val="none" w:sz="0" w:space="0" w:color="auto"/>
        <w:bottom w:val="none" w:sz="0" w:space="0" w:color="auto"/>
        <w:right w:val="none" w:sz="0" w:space="0" w:color="auto"/>
      </w:divBdr>
      <w:divsChild>
        <w:div w:id="577977280">
          <w:marLeft w:val="0"/>
          <w:marRight w:val="0"/>
          <w:marTop w:val="0"/>
          <w:marBottom w:val="0"/>
          <w:divBdr>
            <w:top w:val="none" w:sz="0" w:space="0" w:color="auto"/>
            <w:left w:val="none" w:sz="0" w:space="0" w:color="auto"/>
            <w:bottom w:val="none" w:sz="0" w:space="0" w:color="auto"/>
            <w:right w:val="none" w:sz="0" w:space="0" w:color="auto"/>
          </w:divBdr>
          <w:divsChild>
            <w:div w:id="54856362">
              <w:marLeft w:val="0"/>
              <w:marRight w:val="0"/>
              <w:marTop w:val="0"/>
              <w:marBottom w:val="0"/>
              <w:divBdr>
                <w:top w:val="none" w:sz="0" w:space="0" w:color="auto"/>
                <w:left w:val="none" w:sz="0" w:space="0" w:color="auto"/>
                <w:bottom w:val="none" w:sz="0" w:space="0" w:color="auto"/>
                <w:right w:val="none" w:sz="0" w:space="0" w:color="auto"/>
              </w:divBdr>
            </w:div>
            <w:div w:id="3879920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2612788">
      <w:bodyDiv w:val="1"/>
      <w:marLeft w:val="0"/>
      <w:marRight w:val="0"/>
      <w:marTop w:val="0"/>
      <w:marBottom w:val="0"/>
      <w:divBdr>
        <w:top w:val="none" w:sz="0" w:space="0" w:color="auto"/>
        <w:left w:val="none" w:sz="0" w:space="0" w:color="auto"/>
        <w:bottom w:val="none" w:sz="0" w:space="0" w:color="auto"/>
        <w:right w:val="none" w:sz="0" w:space="0" w:color="auto"/>
      </w:divBdr>
      <w:divsChild>
        <w:div w:id="642659483">
          <w:marLeft w:val="0"/>
          <w:marRight w:val="0"/>
          <w:marTop w:val="0"/>
          <w:marBottom w:val="150"/>
          <w:divBdr>
            <w:top w:val="none" w:sz="0" w:space="0" w:color="auto"/>
            <w:left w:val="none" w:sz="0" w:space="0" w:color="auto"/>
            <w:bottom w:val="none" w:sz="0" w:space="0" w:color="auto"/>
            <w:right w:val="none" w:sz="0" w:space="0" w:color="auto"/>
          </w:divBdr>
        </w:div>
        <w:div w:id="1151101214">
          <w:marLeft w:val="0"/>
          <w:marRight w:val="0"/>
          <w:marTop w:val="0"/>
          <w:marBottom w:val="0"/>
          <w:divBdr>
            <w:top w:val="none" w:sz="0" w:space="0" w:color="auto"/>
            <w:left w:val="none" w:sz="0" w:space="0" w:color="auto"/>
            <w:bottom w:val="none" w:sz="0" w:space="0" w:color="auto"/>
            <w:right w:val="none" w:sz="0" w:space="0" w:color="auto"/>
          </w:divBdr>
        </w:div>
      </w:divsChild>
    </w:div>
    <w:div w:id="1322779695">
      <w:bodyDiv w:val="1"/>
      <w:marLeft w:val="0"/>
      <w:marRight w:val="0"/>
      <w:marTop w:val="0"/>
      <w:marBottom w:val="0"/>
      <w:divBdr>
        <w:top w:val="none" w:sz="0" w:space="0" w:color="auto"/>
        <w:left w:val="none" w:sz="0" w:space="0" w:color="auto"/>
        <w:bottom w:val="none" w:sz="0" w:space="0" w:color="auto"/>
        <w:right w:val="none" w:sz="0" w:space="0" w:color="auto"/>
      </w:divBdr>
      <w:divsChild>
        <w:div w:id="1024793550">
          <w:marLeft w:val="0"/>
          <w:marRight w:val="0"/>
          <w:marTop w:val="0"/>
          <w:marBottom w:val="0"/>
          <w:divBdr>
            <w:top w:val="none" w:sz="0" w:space="0" w:color="auto"/>
            <w:left w:val="none" w:sz="0" w:space="0" w:color="auto"/>
            <w:bottom w:val="none" w:sz="0" w:space="0" w:color="auto"/>
            <w:right w:val="none" w:sz="0" w:space="0" w:color="auto"/>
          </w:divBdr>
          <w:divsChild>
            <w:div w:id="1610549730">
              <w:marLeft w:val="0"/>
              <w:marRight w:val="0"/>
              <w:marTop w:val="0"/>
              <w:marBottom w:val="0"/>
              <w:divBdr>
                <w:top w:val="none" w:sz="0" w:space="0" w:color="auto"/>
                <w:left w:val="none" w:sz="0" w:space="0" w:color="auto"/>
                <w:bottom w:val="none" w:sz="0" w:space="0" w:color="auto"/>
                <w:right w:val="none" w:sz="0" w:space="0" w:color="auto"/>
              </w:divBdr>
              <w:divsChild>
                <w:div w:id="182791477">
                  <w:marLeft w:val="0"/>
                  <w:marRight w:val="0"/>
                  <w:marTop w:val="0"/>
                  <w:marBottom w:val="0"/>
                  <w:divBdr>
                    <w:top w:val="none" w:sz="0" w:space="0" w:color="auto"/>
                    <w:left w:val="none" w:sz="0" w:space="0" w:color="auto"/>
                    <w:bottom w:val="none" w:sz="0" w:space="0" w:color="auto"/>
                    <w:right w:val="none" w:sz="0" w:space="0" w:color="auto"/>
                  </w:divBdr>
                  <w:divsChild>
                    <w:div w:id="376273208">
                      <w:marLeft w:val="0"/>
                      <w:marRight w:val="0"/>
                      <w:marTop w:val="0"/>
                      <w:marBottom w:val="0"/>
                      <w:divBdr>
                        <w:top w:val="none" w:sz="0" w:space="0" w:color="auto"/>
                        <w:left w:val="none" w:sz="0" w:space="0" w:color="auto"/>
                        <w:bottom w:val="none" w:sz="0" w:space="0" w:color="auto"/>
                        <w:right w:val="none" w:sz="0" w:space="0" w:color="auto"/>
                      </w:divBdr>
                      <w:divsChild>
                        <w:div w:id="1213008020">
                          <w:marLeft w:val="0"/>
                          <w:marRight w:val="0"/>
                          <w:marTop w:val="0"/>
                          <w:marBottom w:val="0"/>
                          <w:divBdr>
                            <w:top w:val="none" w:sz="0" w:space="0" w:color="auto"/>
                            <w:left w:val="none" w:sz="0" w:space="0" w:color="auto"/>
                            <w:bottom w:val="none" w:sz="0" w:space="0" w:color="auto"/>
                            <w:right w:val="none" w:sz="0" w:space="0" w:color="auto"/>
                          </w:divBdr>
                          <w:divsChild>
                            <w:div w:id="5542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856083">
      <w:bodyDiv w:val="1"/>
      <w:marLeft w:val="0"/>
      <w:marRight w:val="0"/>
      <w:marTop w:val="0"/>
      <w:marBottom w:val="0"/>
      <w:divBdr>
        <w:top w:val="none" w:sz="0" w:space="0" w:color="auto"/>
        <w:left w:val="none" w:sz="0" w:space="0" w:color="auto"/>
        <w:bottom w:val="none" w:sz="0" w:space="0" w:color="auto"/>
        <w:right w:val="none" w:sz="0" w:space="0" w:color="auto"/>
      </w:divBdr>
    </w:div>
    <w:div w:id="1322999643">
      <w:bodyDiv w:val="1"/>
      <w:marLeft w:val="0"/>
      <w:marRight w:val="0"/>
      <w:marTop w:val="0"/>
      <w:marBottom w:val="0"/>
      <w:divBdr>
        <w:top w:val="none" w:sz="0" w:space="0" w:color="auto"/>
        <w:left w:val="none" w:sz="0" w:space="0" w:color="auto"/>
        <w:bottom w:val="none" w:sz="0" w:space="0" w:color="auto"/>
        <w:right w:val="none" w:sz="0" w:space="0" w:color="auto"/>
      </w:divBdr>
    </w:div>
    <w:div w:id="1323007249">
      <w:bodyDiv w:val="1"/>
      <w:marLeft w:val="0"/>
      <w:marRight w:val="0"/>
      <w:marTop w:val="0"/>
      <w:marBottom w:val="0"/>
      <w:divBdr>
        <w:top w:val="none" w:sz="0" w:space="0" w:color="auto"/>
        <w:left w:val="none" w:sz="0" w:space="0" w:color="auto"/>
        <w:bottom w:val="none" w:sz="0" w:space="0" w:color="auto"/>
        <w:right w:val="none" w:sz="0" w:space="0" w:color="auto"/>
      </w:divBdr>
      <w:divsChild>
        <w:div w:id="265042663">
          <w:marLeft w:val="0"/>
          <w:marRight w:val="0"/>
          <w:marTop w:val="0"/>
          <w:marBottom w:val="150"/>
          <w:divBdr>
            <w:top w:val="none" w:sz="0" w:space="0" w:color="auto"/>
            <w:left w:val="none" w:sz="0" w:space="0" w:color="auto"/>
            <w:bottom w:val="none" w:sz="0" w:space="0" w:color="auto"/>
            <w:right w:val="none" w:sz="0" w:space="0" w:color="auto"/>
          </w:divBdr>
        </w:div>
      </w:divsChild>
    </w:div>
    <w:div w:id="1323584346">
      <w:bodyDiv w:val="1"/>
      <w:marLeft w:val="0"/>
      <w:marRight w:val="0"/>
      <w:marTop w:val="0"/>
      <w:marBottom w:val="0"/>
      <w:divBdr>
        <w:top w:val="none" w:sz="0" w:space="0" w:color="auto"/>
        <w:left w:val="none" w:sz="0" w:space="0" w:color="auto"/>
        <w:bottom w:val="none" w:sz="0" w:space="0" w:color="auto"/>
        <w:right w:val="none" w:sz="0" w:space="0" w:color="auto"/>
      </w:divBdr>
      <w:divsChild>
        <w:div w:id="618806628">
          <w:marLeft w:val="0"/>
          <w:marRight w:val="0"/>
          <w:marTop w:val="0"/>
          <w:marBottom w:val="300"/>
          <w:divBdr>
            <w:top w:val="none" w:sz="0" w:space="0" w:color="auto"/>
            <w:left w:val="none" w:sz="0" w:space="0" w:color="auto"/>
            <w:bottom w:val="none" w:sz="0" w:space="0" w:color="auto"/>
            <w:right w:val="none" w:sz="0" w:space="0" w:color="auto"/>
          </w:divBdr>
          <w:divsChild>
            <w:div w:id="920453755">
              <w:marLeft w:val="0"/>
              <w:marRight w:val="0"/>
              <w:marTop w:val="0"/>
              <w:marBottom w:val="0"/>
              <w:divBdr>
                <w:top w:val="none" w:sz="0" w:space="0" w:color="auto"/>
                <w:left w:val="none" w:sz="0" w:space="0" w:color="auto"/>
                <w:bottom w:val="none" w:sz="0" w:space="0" w:color="auto"/>
                <w:right w:val="none" w:sz="0" w:space="0" w:color="auto"/>
              </w:divBdr>
            </w:div>
          </w:divsChild>
        </w:div>
        <w:div w:id="673193477">
          <w:marLeft w:val="0"/>
          <w:marRight w:val="0"/>
          <w:marTop w:val="0"/>
          <w:marBottom w:val="75"/>
          <w:divBdr>
            <w:top w:val="none" w:sz="0" w:space="0" w:color="auto"/>
            <w:left w:val="none" w:sz="0" w:space="0" w:color="auto"/>
            <w:bottom w:val="none" w:sz="0" w:space="0" w:color="auto"/>
            <w:right w:val="none" w:sz="0" w:space="0" w:color="auto"/>
          </w:divBdr>
        </w:div>
        <w:div w:id="708262935">
          <w:marLeft w:val="0"/>
          <w:marRight w:val="0"/>
          <w:marTop w:val="0"/>
          <w:marBottom w:val="0"/>
          <w:divBdr>
            <w:top w:val="none" w:sz="0" w:space="0" w:color="auto"/>
            <w:left w:val="none" w:sz="0" w:space="0" w:color="auto"/>
            <w:bottom w:val="none" w:sz="0" w:space="0" w:color="auto"/>
            <w:right w:val="none" w:sz="0" w:space="0" w:color="auto"/>
          </w:divBdr>
          <w:divsChild>
            <w:div w:id="1307590912">
              <w:marLeft w:val="0"/>
              <w:marRight w:val="0"/>
              <w:marTop w:val="0"/>
              <w:marBottom w:val="0"/>
              <w:divBdr>
                <w:top w:val="none" w:sz="0" w:space="0" w:color="auto"/>
                <w:left w:val="none" w:sz="0" w:space="0" w:color="auto"/>
                <w:bottom w:val="none" w:sz="0" w:space="0" w:color="auto"/>
                <w:right w:val="none" w:sz="0" w:space="0" w:color="auto"/>
              </w:divBdr>
            </w:div>
          </w:divsChild>
        </w:div>
        <w:div w:id="1425029155">
          <w:marLeft w:val="0"/>
          <w:marRight w:val="0"/>
          <w:marTop w:val="0"/>
          <w:marBottom w:val="0"/>
          <w:divBdr>
            <w:top w:val="none" w:sz="0" w:space="0" w:color="auto"/>
            <w:left w:val="none" w:sz="0" w:space="0" w:color="auto"/>
            <w:bottom w:val="none" w:sz="0" w:space="0" w:color="auto"/>
            <w:right w:val="none" w:sz="0" w:space="0" w:color="auto"/>
          </w:divBdr>
          <w:divsChild>
            <w:div w:id="719979823">
              <w:marLeft w:val="0"/>
              <w:marRight w:val="0"/>
              <w:marTop w:val="0"/>
              <w:marBottom w:val="0"/>
              <w:divBdr>
                <w:top w:val="none" w:sz="0" w:space="0" w:color="auto"/>
                <w:left w:val="none" w:sz="0" w:space="0" w:color="auto"/>
                <w:bottom w:val="none" w:sz="0" w:space="0" w:color="auto"/>
                <w:right w:val="none" w:sz="0" w:space="0" w:color="auto"/>
              </w:divBdr>
              <w:divsChild>
                <w:div w:id="21007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68933">
      <w:bodyDiv w:val="1"/>
      <w:marLeft w:val="0"/>
      <w:marRight w:val="0"/>
      <w:marTop w:val="0"/>
      <w:marBottom w:val="0"/>
      <w:divBdr>
        <w:top w:val="none" w:sz="0" w:space="0" w:color="auto"/>
        <w:left w:val="none" w:sz="0" w:space="0" w:color="auto"/>
        <w:bottom w:val="none" w:sz="0" w:space="0" w:color="auto"/>
        <w:right w:val="none" w:sz="0" w:space="0" w:color="auto"/>
      </w:divBdr>
    </w:div>
    <w:div w:id="1324160125">
      <w:bodyDiv w:val="1"/>
      <w:marLeft w:val="0"/>
      <w:marRight w:val="0"/>
      <w:marTop w:val="0"/>
      <w:marBottom w:val="0"/>
      <w:divBdr>
        <w:top w:val="none" w:sz="0" w:space="0" w:color="auto"/>
        <w:left w:val="none" w:sz="0" w:space="0" w:color="auto"/>
        <w:bottom w:val="none" w:sz="0" w:space="0" w:color="auto"/>
        <w:right w:val="none" w:sz="0" w:space="0" w:color="auto"/>
      </w:divBdr>
      <w:divsChild>
        <w:div w:id="154687895">
          <w:marLeft w:val="0"/>
          <w:marRight w:val="0"/>
          <w:marTop w:val="0"/>
          <w:marBottom w:val="150"/>
          <w:divBdr>
            <w:top w:val="none" w:sz="0" w:space="0" w:color="auto"/>
            <w:left w:val="none" w:sz="0" w:space="0" w:color="auto"/>
            <w:bottom w:val="none" w:sz="0" w:space="0" w:color="auto"/>
            <w:right w:val="none" w:sz="0" w:space="0" w:color="auto"/>
          </w:divBdr>
        </w:div>
        <w:div w:id="335888972">
          <w:marLeft w:val="0"/>
          <w:marRight w:val="0"/>
          <w:marTop w:val="0"/>
          <w:marBottom w:val="150"/>
          <w:divBdr>
            <w:top w:val="none" w:sz="0" w:space="0" w:color="auto"/>
            <w:left w:val="none" w:sz="0" w:space="0" w:color="auto"/>
            <w:bottom w:val="none" w:sz="0" w:space="0" w:color="auto"/>
            <w:right w:val="none" w:sz="0" w:space="0" w:color="auto"/>
          </w:divBdr>
        </w:div>
        <w:div w:id="368801369">
          <w:marLeft w:val="0"/>
          <w:marRight w:val="0"/>
          <w:marTop w:val="0"/>
          <w:marBottom w:val="150"/>
          <w:divBdr>
            <w:top w:val="none" w:sz="0" w:space="0" w:color="auto"/>
            <w:left w:val="none" w:sz="0" w:space="0" w:color="auto"/>
            <w:bottom w:val="none" w:sz="0" w:space="0" w:color="auto"/>
            <w:right w:val="none" w:sz="0" w:space="0" w:color="auto"/>
          </w:divBdr>
        </w:div>
        <w:div w:id="568467004">
          <w:marLeft w:val="0"/>
          <w:marRight w:val="0"/>
          <w:marTop w:val="0"/>
          <w:marBottom w:val="150"/>
          <w:divBdr>
            <w:top w:val="none" w:sz="0" w:space="0" w:color="auto"/>
            <w:left w:val="none" w:sz="0" w:space="0" w:color="auto"/>
            <w:bottom w:val="none" w:sz="0" w:space="0" w:color="auto"/>
            <w:right w:val="none" w:sz="0" w:space="0" w:color="auto"/>
          </w:divBdr>
        </w:div>
        <w:div w:id="588776051">
          <w:marLeft w:val="0"/>
          <w:marRight w:val="0"/>
          <w:marTop w:val="0"/>
          <w:marBottom w:val="150"/>
          <w:divBdr>
            <w:top w:val="none" w:sz="0" w:space="0" w:color="auto"/>
            <w:left w:val="none" w:sz="0" w:space="0" w:color="auto"/>
            <w:bottom w:val="none" w:sz="0" w:space="0" w:color="auto"/>
            <w:right w:val="none" w:sz="0" w:space="0" w:color="auto"/>
          </w:divBdr>
        </w:div>
        <w:div w:id="639383105">
          <w:marLeft w:val="0"/>
          <w:marRight w:val="0"/>
          <w:marTop w:val="0"/>
          <w:marBottom w:val="150"/>
          <w:divBdr>
            <w:top w:val="none" w:sz="0" w:space="0" w:color="auto"/>
            <w:left w:val="none" w:sz="0" w:space="0" w:color="auto"/>
            <w:bottom w:val="none" w:sz="0" w:space="0" w:color="auto"/>
            <w:right w:val="none" w:sz="0" w:space="0" w:color="auto"/>
          </w:divBdr>
        </w:div>
        <w:div w:id="687414625">
          <w:marLeft w:val="0"/>
          <w:marRight w:val="0"/>
          <w:marTop w:val="0"/>
          <w:marBottom w:val="150"/>
          <w:divBdr>
            <w:top w:val="none" w:sz="0" w:space="0" w:color="auto"/>
            <w:left w:val="none" w:sz="0" w:space="0" w:color="auto"/>
            <w:bottom w:val="none" w:sz="0" w:space="0" w:color="auto"/>
            <w:right w:val="none" w:sz="0" w:space="0" w:color="auto"/>
          </w:divBdr>
        </w:div>
        <w:div w:id="742410921">
          <w:marLeft w:val="0"/>
          <w:marRight w:val="0"/>
          <w:marTop w:val="0"/>
          <w:marBottom w:val="150"/>
          <w:divBdr>
            <w:top w:val="none" w:sz="0" w:space="0" w:color="auto"/>
            <w:left w:val="none" w:sz="0" w:space="0" w:color="auto"/>
            <w:bottom w:val="none" w:sz="0" w:space="0" w:color="auto"/>
            <w:right w:val="none" w:sz="0" w:space="0" w:color="auto"/>
          </w:divBdr>
        </w:div>
        <w:div w:id="852955658">
          <w:marLeft w:val="0"/>
          <w:marRight w:val="0"/>
          <w:marTop w:val="0"/>
          <w:marBottom w:val="150"/>
          <w:divBdr>
            <w:top w:val="none" w:sz="0" w:space="0" w:color="auto"/>
            <w:left w:val="none" w:sz="0" w:space="0" w:color="auto"/>
            <w:bottom w:val="none" w:sz="0" w:space="0" w:color="auto"/>
            <w:right w:val="none" w:sz="0" w:space="0" w:color="auto"/>
          </w:divBdr>
        </w:div>
        <w:div w:id="1076394367">
          <w:marLeft w:val="0"/>
          <w:marRight w:val="0"/>
          <w:marTop w:val="0"/>
          <w:marBottom w:val="150"/>
          <w:divBdr>
            <w:top w:val="none" w:sz="0" w:space="0" w:color="auto"/>
            <w:left w:val="none" w:sz="0" w:space="0" w:color="auto"/>
            <w:bottom w:val="none" w:sz="0" w:space="0" w:color="auto"/>
            <w:right w:val="none" w:sz="0" w:space="0" w:color="auto"/>
          </w:divBdr>
        </w:div>
        <w:div w:id="1123184527">
          <w:marLeft w:val="0"/>
          <w:marRight w:val="0"/>
          <w:marTop w:val="0"/>
          <w:marBottom w:val="150"/>
          <w:divBdr>
            <w:top w:val="none" w:sz="0" w:space="0" w:color="auto"/>
            <w:left w:val="none" w:sz="0" w:space="0" w:color="auto"/>
            <w:bottom w:val="none" w:sz="0" w:space="0" w:color="auto"/>
            <w:right w:val="none" w:sz="0" w:space="0" w:color="auto"/>
          </w:divBdr>
        </w:div>
        <w:div w:id="1245528747">
          <w:marLeft w:val="0"/>
          <w:marRight w:val="0"/>
          <w:marTop w:val="0"/>
          <w:marBottom w:val="150"/>
          <w:divBdr>
            <w:top w:val="none" w:sz="0" w:space="0" w:color="auto"/>
            <w:left w:val="none" w:sz="0" w:space="0" w:color="auto"/>
            <w:bottom w:val="none" w:sz="0" w:space="0" w:color="auto"/>
            <w:right w:val="none" w:sz="0" w:space="0" w:color="auto"/>
          </w:divBdr>
        </w:div>
        <w:div w:id="1322197799">
          <w:marLeft w:val="0"/>
          <w:marRight w:val="0"/>
          <w:marTop w:val="0"/>
          <w:marBottom w:val="150"/>
          <w:divBdr>
            <w:top w:val="none" w:sz="0" w:space="0" w:color="auto"/>
            <w:left w:val="none" w:sz="0" w:space="0" w:color="auto"/>
            <w:bottom w:val="none" w:sz="0" w:space="0" w:color="auto"/>
            <w:right w:val="none" w:sz="0" w:space="0" w:color="auto"/>
          </w:divBdr>
        </w:div>
        <w:div w:id="1677926585">
          <w:marLeft w:val="0"/>
          <w:marRight w:val="0"/>
          <w:marTop w:val="0"/>
          <w:marBottom w:val="150"/>
          <w:divBdr>
            <w:top w:val="none" w:sz="0" w:space="0" w:color="auto"/>
            <w:left w:val="none" w:sz="0" w:space="0" w:color="auto"/>
            <w:bottom w:val="none" w:sz="0" w:space="0" w:color="auto"/>
            <w:right w:val="none" w:sz="0" w:space="0" w:color="auto"/>
          </w:divBdr>
        </w:div>
        <w:div w:id="1774595487">
          <w:marLeft w:val="0"/>
          <w:marRight w:val="0"/>
          <w:marTop w:val="0"/>
          <w:marBottom w:val="150"/>
          <w:divBdr>
            <w:top w:val="none" w:sz="0" w:space="0" w:color="auto"/>
            <w:left w:val="none" w:sz="0" w:space="0" w:color="auto"/>
            <w:bottom w:val="none" w:sz="0" w:space="0" w:color="auto"/>
            <w:right w:val="none" w:sz="0" w:space="0" w:color="auto"/>
          </w:divBdr>
        </w:div>
        <w:div w:id="1909026539">
          <w:marLeft w:val="0"/>
          <w:marRight w:val="0"/>
          <w:marTop w:val="0"/>
          <w:marBottom w:val="150"/>
          <w:divBdr>
            <w:top w:val="none" w:sz="0" w:space="0" w:color="auto"/>
            <w:left w:val="none" w:sz="0" w:space="0" w:color="auto"/>
            <w:bottom w:val="none" w:sz="0" w:space="0" w:color="auto"/>
            <w:right w:val="none" w:sz="0" w:space="0" w:color="auto"/>
          </w:divBdr>
        </w:div>
        <w:div w:id="1912622426">
          <w:marLeft w:val="0"/>
          <w:marRight w:val="0"/>
          <w:marTop w:val="0"/>
          <w:marBottom w:val="150"/>
          <w:divBdr>
            <w:top w:val="none" w:sz="0" w:space="0" w:color="auto"/>
            <w:left w:val="none" w:sz="0" w:space="0" w:color="auto"/>
            <w:bottom w:val="none" w:sz="0" w:space="0" w:color="auto"/>
            <w:right w:val="none" w:sz="0" w:space="0" w:color="auto"/>
          </w:divBdr>
        </w:div>
        <w:div w:id="1944651070">
          <w:marLeft w:val="0"/>
          <w:marRight w:val="0"/>
          <w:marTop w:val="0"/>
          <w:marBottom w:val="150"/>
          <w:divBdr>
            <w:top w:val="none" w:sz="0" w:space="0" w:color="auto"/>
            <w:left w:val="none" w:sz="0" w:space="0" w:color="auto"/>
            <w:bottom w:val="none" w:sz="0" w:space="0" w:color="auto"/>
            <w:right w:val="none" w:sz="0" w:space="0" w:color="auto"/>
          </w:divBdr>
        </w:div>
        <w:div w:id="1974022840">
          <w:marLeft w:val="0"/>
          <w:marRight w:val="0"/>
          <w:marTop w:val="0"/>
          <w:marBottom w:val="150"/>
          <w:divBdr>
            <w:top w:val="none" w:sz="0" w:space="0" w:color="auto"/>
            <w:left w:val="none" w:sz="0" w:space="0" w:color="auto"/>
            <w:bottom w:val="none" w:sz="0" w:space="0" w:color="auto"/>
            <w:right w:val="none" w:sz="0" w:space="0" w:color="auto"/>
          </w:divBdr>
        </w:div>
        <w:div w:id="1976330968">
          <w:marLeft w:val="0"/>
          <w:marRight w:val="0"/>
          <w:marTop w:val="0"/>
          <w:marBottom w:val="150"/>
          <w:divBdr>
            <w:top w:val="none" w:sz="0" w:space="0" w:color="auto"/>
            <w:left w:val="none" w:sz="0" w:space="0" w:color="auto"/>
            <w:bottom w:val="none" w:sz="0" w:space="0" w:color="auto"/>
            <w:right w:val="none" w:sz="0" w:space="0" w:color="auto"/>
          </w:divBdr>
        </w:div>
        <w:div w:id="2035883380">
          <w:marLeft w:val="0"/>
          <w:marRight w:val="0"/>
          <w:marTop w:val="0"/>
          <w:marBottom w:val="150"/>
          <w:divBdr>
            <w:top w:val="none" w:sz="0" w:space="0" w:color="auto"/>
            <w:left w:val="none" w:sz="0" w:space="0" w:color="auto"/>
            <w:bottom w:val="none" w:sz="0" w:space="0" w:color="auto"/>
            <w:right w:val="none" w:sz="0" w:space="0" w:color="auto"/>
          </w:divBdr>
        </w:div>
      </w:divsChild>
    </w:div>
    <w:div w:id="1324311683">
      <w:bodyDiv w:val="1"/>
      <w:marLeft w:val="0"/>
      <w:marRight w:val="0"/>
      <w:marTop w:val="0"/>
      <w:marBottom w:val="0"/>
      <w:divBdr>
        <w:top w:val="none" w:sz="0" w:space="0" w:color="auto"/>
        <w:left w:val="none" w:sz="0" w:space="0" w:color="auto"/>
        <w:bottom w:val="none" w:sz="0" w:space="0" w:color="auto"/>
        <w:right w:val="none" w:sz="0" w:space="0" w:color="auto"/>
      </w:divBdr>
      <w:divsChild>
        <w:div w:id="1124426791">
          <w:marLeft w:val="0"/>
          <w:marRight w:val="0"/>
          <w:marTop w:val="0"/>
          <w:marBottom w:val="0"/>
          <w:divBdr>
            <w:top w:val="none" w:sz="0" w:space="0" w:color="auto"/>
            <w:left w:val="none" w:sz="0" w:space="0" w:color="auto"/>
            <w:bottom w:val="none" w:sz="0" w:space="0" w:color="auto"/>
            <w:right w:val="none" w:sz="0" w:space="0" w:color="auto"/>
          </w:divBdr>
          <w:divsChild>
            <w:div w:id="761999095">
              <w:marLeft w:val="0"/>
              <w:marRight w:val="0"/>
              <w:marTop w:val="0"/>
              <w:marBottom w:val="0"/>
              <w:divBdr>
                <w:top w:val="none" w:sz="0" w:space="0" w:color="auto"/>
                <w:left w:val="none" w:sz="0" w:space="0" w:color="auto"/>
                <w:bottom w:val="none" w:sz="0" w:space="0" w:color="auto"/>
                <w:right w:val="none" w:sz="0" w:space="0" w:color="auto"/>
              </w:divBdr>
            </w:div>
          </w:divsChild>
        </w:div>
        <w:div w:id="1947495631">
          <w:marLeft w:val="0"/>
          <w:marRight w:val="0"/>
          <w:marTop w:val="0"/>
          <w:marBottom w:val="150"/>
          <w:divBdr>
            <w:top w:val="none" w:sz="0" w:space="0" w:color="auto"/>
            <w:left w:val="none" w:sz="0" w:space="0" w:color="auto"/>
            <w:bottom w:val="none" w:sz="0" w:space="0" w:color="auto"/>
            <w:right w:val="none" w:sz="0" w:space="0" w:color="auto"/>
          </w:divBdr>
        </w:div>
        <w:div w:id="2114595672">
          <w:marLeft w:val="0"/>
          <w:marRight w:val="0"/>
          <w:marTop w:val="0"/>
          <w:marBottom w:val="150"/>
          <w:divBdr>
            <w:top w:val="none" w:sz="0" w:space="0" w:color="auto"/>
            <w:left w:val="none" w:sz="0" w:space="0" w:color="auto"/>
            <w:bottom w:val="none" w:sz="0" w:space="0" w:color="auto"/>
            <w:right w:val="none" w:sz="0" w:space="0" w:color="auto"/>
          </w:divBdr>
          <w:divsChild>
            <w:div w:id="7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11428">
      <w:bodyDiv w:val="1"/>
      <w:marLeft w:val="0"/>
      <w:marRight w:val="0"/>
      <w:marTop w:val="0"/>
      <w:marBottom w:val="0"/>
      <w:divBdr>
        <w:top w:val="none" w:sz="0" w:space="0" w:color="auto"/>
        <w:left w:val="none" w:sz="0" w:space="0" w:color="auto"/>
        <w:bottom w:val="none" w:sz="0" w:space="0" w:color="auto"/>
        <w:right w:val="none" w:sz="0" w:space="0" w:color="auto"/>
      </w:divBdr>
    </w:div>
    <w:div w:id="1324973233">
      <w:bodyDiv w:val="1"/>
      <w:marLeft w:val="0"/>
      <w:marRight w:val="0"/>
      <w:marTop w:val="0"/>
      <w:marBottom w:val="0"/>
      <w:divBdr>
        <w:top w:val="none" w:sz="0" w:space="0" w:color="auto"/>
        <w:left w:val="none" w:sz="0" w:space="0" w:color="auto"/>
        <w:bottom w:val="none" w:sz="0" w:space="0" w:color="auto"/>
        <w:right w:val="none" w:sz="0" w:space="0" w:color="auto"/>
      </w:divBdr>
      <w:divsChild>
        <w:div w:id="217403415">
          <w:marLeft w:val="0"/>
          <w:marRight w:val="0"/>
          <w:marTop w:val="0"/>
          <w:marBottom w:val="150"/>
          <w:divBdr>
            <w:top w:val="none" w:sz="0" w:space="0" w:color="auto"/>
            <w:left w:val="none" w:sz="0" w:space="0" w:color="auto"/>
            <w:bottom w:val="none" w:sz="0" w:space="0" w:color="auto"/>
            <w:right w:val="none" w:sz="0" w:space="0" w:color="auto"/>
          </w:divBdr>
          <w:divsChild>
            <w:div w:id="1961762018">
              <w:marLeft w:val="0"/>
              <w:marRight w:val="0"/>
              <w:marTop w:val="0"/>
              <w:marBottom w:val="0"/>
              <w:divBdr>
                <w:top w:val="none" w:sz="0" w:space="0" w:color="auto"/>
                <w:left w:val="none" w:sz="0" w:space="0" w:color="auto"/>
                <w:bottom w:val="none" w:sz="0" w:space="0" w:color="auto"/>
                <w:right w:val="none" w:sz="0" w:space="0" w:color="auto"/>
              </w:divBdr>
              <w:divsChild>
                <w:div w:id="8128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91790">
          <w:marLeft w:val="0"/>
          <w:marRight w:val="0"/>
          <w:marTop w:val="0"/>
          <w:marBottom w:val="150"/>
          <w:divBdr>
            <w:top w:val="none" w:sz="0" w:space="0" w:color="auto"/>
            <w:left w:val="none" w:sz="0" w:space="0" w:color="auto"/>
            <w:bottom w:val="none" w:sz="0" w:space="0" w:color="auto"/>
            <w:right w:val="none" w:sz="0" w:space="0" w:color="auto"/>
          </w:divBdr>
        </w:div>
        <w:div w:id="1439835521">
          <w:marLeft w:val="0"/>
          <w:marRight w:val="0"/>
          <w:marTop w:val="0"/>
          <w:marBottom w:val="0"/>
          <w:divBdr>
            <w:top w:val="none" w:sz="0" w:space="0" w:color="auto"/>
            <w:left w:val="none" w:sz="0" w:space="0" w:color="auto"/>
            <w:bottom w:val="none" w:sz="0" w:space="0" w:color="auto"/>
            <w:right w:val="none" w:sz="0" w:space="0" w:color="auto"/>
          </w:divBdr>
          <w:divsChild>
            <w:div w:id="11389168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5086755">
      <w:bodyDiv w:val="1"/>
      <w:marLeft w:val="0"/>
      <w:marRight w:val="0"/>
      <w:marTop w:val="0"/>
      <w:marBottom w:val="0"/>
      <w:divBdr>
        <w:top w:val="none" w:sz="0" w:space="0" w:color="auto"/>
        <w:left w:val="none" w:sz="0" w:space="0" w:color="auto"/>
        <w:bottom w:val="none" w:sz="0" w:space="0" w:color="auto"/>
        <w:right w:val="none" w:sz="0" w:space="0" w:color="auto"/>
      </w:divBdr>
      <w:divsChild>
        <w:div w:id="152181190">
          <w:marLeft w:val="0"/>
          <w:marRight w:val="0"/>
          <w:marTop w:val="0"/>
          <w:marBottom w:val="0"/>
          <w:divBdr>
            <w:top w:val="none" w:sz="0" w:space="0" w:color="auto"/>
            <w:left w:val="none" w:sz="0" w:space="0" w:color="auto"/>
            <w:bottom w:val="none" w:sz="0" w:space="0" w:color="auto"/>
            <w:right w:val="none" w:sz="0" w:space="0" w:color="auto"/>
          </w:divBdr>
          <w:divsChild>
            <w:div w:id="494564817">
              <w:marLeft w:val="0"/>
              <w:marRight w:val="0"/>
              <w:marTop w:val="0"/>
              <w:marBottom w:val="0"/>
              <w:divBdr>
                <w:top w:val="none" w:sz="0" w:space="0" w:color="auto"/>
                <w:left w:val="none" w:sz="0" w:space="0" w:color="auto"/>
                <w:bottom w:val="none" w:sz="0" w:space="0" w:color="auto"/>
                <w:right w:val="none" w:sz="0" w:space="0" w:color="auto"/>
              </w:divBdr>
              <w:divsChild>
                <w:div w:id="547573723">
                  <w:marLeft w:val="0"/>
                  <w:marRight w:val="0"/>
                  <w:marTop w:val="0"/>
                  <w:marBottom w:val="0"/>
                  <w:divBdr>
                    <w:top w:val="none" w:sz="0" w:space="0" w:color="auto"/>
                    <w:left w:val="none" w:sz="0" w:space="0" w:color="auto"/>
                    <w:bottom w:val="none" w:sz="0" w:space="0" w:color="auto"/>
                    <w:right w:val="none" w:sz="0" w:space="0" w:color="auto"/>
                  </w:divBdr>
                  <w:divsChild>
                    <w:div w:id="878587264">
                      <w:marLeft w:val="0"/>
                      <w:marRight w:val="0"/>
                      <w:marTop w:val="0"/>
                      <w:marBottom w:val="0"/>
                      <w:divBdr>
                        <w:top w:val="none" w:sz="0" w:space="0" w:color="auto"/>
                        <w:left w:val="none" w:sz="0" w:space="0" w:color="auto"/>
                        <w:bottom w:val="none" w:sz="0" w:space="0" w:color="auto"/>
                        <w:right w:val="none" w:sz="0" w:space="0" w:color="auto"/>
                      </w:divBdr>
                      <w:divsChild>
                        <w:div w:id="1222209782">
                          <w:marLeft w:val="0"/>
                          <w:marRight w:val="0"/>
                          <w:marTop w:val="0"/>
                          <w:marBottom w:val="0"/>
                          <w:divBdr>
                            <w:top w:val="none" w:sz="0" w:space="0" w:color="auto"/>
                            <w:left w:val="none" w:sz="0" w:space="0" w:color="auto"/>
                            <w:bottom w:val="none" w:sz="0" w:space="0" w:color="auto"/>
                            <w:right w:val="none" w:sz="0" w:space="0" w:color="auto"/>
                          </w:divBdr>
                          <w:divsChild>
                            <w:div w:id="282349215">
                              <w:marLeft w:val="0"/>
                              <w:marRight w:val="0"/>
                              <w:marTop w:val="0"/>
                              <w:marBottom w:val="0"/>
                              <w:divBdr>
                                <w:top w:val="none" w:sz="0" w:space="0" w:color="auto"/>
                                <w:left w:val="none" w:sz="0" w:space="0" w:color="auto"/>
                                <w:bottom w:val="none" w:sz="0" w:space="0" w:color="auto"/>
                                <w:right w:val="none" w:sz="0" w:space="0" w:color="auto"/>
                              </w:divBdr>
                              <w:divsChild>
                                <w:div w:id="16262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5939802">
      <w:bodyDiv w:val="1"/>
      <w:marLeft w:val="0"/>
      <w:marRight w:val="0"/>
      <w:marTop w:val="0"/>
      <w:marBottom w:val="0"/>
      <w:divBdr>
        <w:top w:val="none" w:sz="0" w:space="0" w:color="auto"/>
        <w:left w:val="none" w:sz="0" w:space="0" w:color="auto"/>
        <w:bottom w:val="none" w:sz="0" w:space="0" w:color="auto"/>
        <w:right w:val="none" w:sz="0" w:space="0" w:color="auto"/>
      </w:divBdr>
      <w:divsChild>
        <w:div w:id="235945804">
          <w:marLeft w:val="0"/>
          <w:marRight w:val="0"/>
          <w:marTop w:val="0"/>
          <w:marBottom w:val="0"/>
          <w:divBdr>
            <w:top w:val="none" w:sz="0" w:space="0" w:color="auto"/>
            <w:left w:val="none" w:sz="0" w:space="0" w:color="auto"/>
            <w:bottom w:val="none" w:sz="0" w:space="0" w:color="auto"/>
            <w:right w:val="none" w:sz="0" w:space="0" w:color="auto"/>
          </w:divBdr>
        </w:div>
        <w:div w:id="798885969">
          <w:marLeft w:val="0"/>
          <w:marRight w:val="0"/>
          <w:marTop w:val="0"/>
          <w:marBottom w:val="0"/>
          <w:divBdr>
            <w:top w:val="none" w:sz="0" w:space="0" w:color="auto"/>
            <w:left w:val="none" w:sz="0" w:space="0" w:color="auto"/>
            <w:bottom w:val="none" w:sz="0" w:space="0" w:color="auto"/>
            <w:right w:val="none" w:sz="0" w:space="0" w:color="auto"/>
          </w:divBdr>
          <w:divsChild>
            <w:div w:id="2090157472">
              <w:marLeft w:val="0"/>
              <w:marRight w:val="0"/>
              <w:marTop w:val="0"/>
              <w:marBottom w:val="0"/>
              <w:divBdr>
                <w:top w:val="none" w:sz="0" w:space="0" w:color="auto"/>
                <w:left w:val="none" w:sz="0" w:space="0" w:color="auto"/>
                <w:bottom w:val="none" w:sz="0" w:space="0" w:color="auto"/>
                <w:right w:val="none" w:sz="0" w:space="0" w:color="auto"/>
              </w:divBdr>
            </w:div>
          </w:divsChild>
        </w:div>
        <w:div w:id="1107775747">
          <w:marLeft w:val="0"/>
          <w:marRight w:val="0"/>
          <w:marTop w:val="0"/>
          <w:marBottom w:val="0"/>
          <w:divBdr>
            <w:top w:val="none" w:sz="0" w:space="0" w:color="auto"/>
            <w:left w:val="none" w:sz="0" w:space="0" w:color="auto"/>
            <w:bottom w:val="none" w:sz="0" w:space="0" w:color="auto"/>
            <w:right w:val="none" w:sz="0" w:space="0" w:color="auto"/>
          </w:divBdr>
        </w:div>
      </w:divsChild>
    </w:div>
    <w:div w:id="1326393775">
      <w:bodyDiv w:val="1"/>
      <w:marLeft w:val="0"/>
      <w:marRight w:val="0"/>
      <w:marTop w:val="0"/>
      <w:marBottom w:val="0"/>
      <w:divBdr>
        <w:top w:val="none" w:sz="0" w:space="0" w:color="auto"/>
        <w:left w:val="none" w:sz="0" w:space="0" w:color="auto"/>
        <w:bottom w:val="none" w:sz="0" w:space="0" w:color="auto"/>
        <w:right w:val="none" w:sz="0" w:space="0" w:color="auto"/>
      </w:divBdr>
      <w:divsChild>
        <w:div w:id="201091260">
          <w:marLeft w:val="0"/>
          <w:marRight w:val="0"/>
          <w:marTop w:val="0"/>
          <w:marBottom w:val="150"/>
          <w:divBdr>
            <w:top w:val="none" w:sz="0" w:space="0" w:color="auto"/>
            <w:left w:val="none" w:sz="0" w:space="0" w:color="auto"/>
            <w:bottom w:val="none" w:sz="0" w:space="0" w:color="auto"/>
            <w:right w:val="none" w:sz="0" w:space="0" w:color="auto"/>
          </w:divBdr>
          <w:divsChild>
            <w:div w:id="378945344">
              <w:marLeft w:val="0"/>
              <w:marRight w:val="0"/>
              <w:marTop w:val="0"/>
              <w:marBottom w:val="0"/>
              <w:divBdr>
                <w:top w:val="none" w:sz="0" w:space="0" w:color="auto"/>
                <w:left w:val="none" w:sz="0" w:space="0" w:color="auto"/>
                <w:bottom w:val="none" w:sz="0" w:space="0" w:color="auto"/>
                <w:right w:val="none" w:sz="0" w:space="0" w:color="auto"/>
              </w:divBdr>
            </w:div>
          </w:divsChild>
        </w:div>
        <w:div w:id="227303046">
          <w:marLeft w:val="0"/>
          <w:marRight w:val="0"/>
          <w:marTop w:val="0"/>
          <w:marBottom w:val="0"/>
          <w:divBdr>
            <w:top w:val="none" w:sz="0" w:space="0" w:color="auto"/>
            <w:left w:val="none" w:sz="0" w:space="0" w:color="auto"/>
            <w:bottom w:val="none" w:sz="0" w:space="0" w:color="auto"/>
            <w:right w:val="none" w:sz="0" w:space="0" w:color="auto"/>
          </w:divBdr>
          <w:divsChild>
            <w:div w:id="1470434185">
              <w:marLeft w:val="0"/>
              <w:marRight w:val="0"/>
              <w:marTop w:val="0"/>
              <w:marBottom w:val="0"/>
              <w:divBdr>
                <w:top w:val="none" w:sz="0" w:space="0" w:color="auto"/>
                <w:left w:val="none" w:sz="0" w:space="0" w:color="auto"/>
                <w:bottom w:val="none" w:sz="0" w:space="0" w:color="auto"/>
                <w:right w:val="none" w:sz="0" w:space="0" w:color="auto"/>
              </w:divBdr>
            </w:div>
          </w:divsChild>
        </w:div>
        <w:div w:id="529878229">
          <w:marLeft w:val="0"/>
          <w:marRight w:val="0"/>
          <w:marTop w:val="0"/>
          <w:marBottom w:val="150"/>
          <w:divBdr>
            <w:top w:val="none" w:sz="0" w:space="0" w:color="auto"/>
            <w:left w:val="none" w:sz="0" w:space="0" w:color="auto"/>
            <w:bottom w:val="none" w:sz="0" w:space="0" w:color="auto"/>
            <w:right w:val="none" w:sz="0" w:space="0" w:color="auto"/>
          </w:divBdr>
        </w:div>
      </w:divsChild>
    </w:div>
    <w:div w:id="1326782844">
      <w:bodyDiv w:val="1"/>
      <w:marLeft w:val="0"/>
      <w:marRight w:val="0"/>
      <w:marTop w:val="0"/>
      <w:marBottom w:val="0"/>
      <w:divBdr>
        <w:top w:val="none" w:sz="0" w:space="0" w:color="auto"/>
        <w:left w:val="none" w:sz="0" w:space="0" w:color="auto"/>
        <w:bottom w:val="none" w:sz="0" w:space="0" w:color="auto"/>
        <w:right w:val="none" w:sz="0" w:space="0" w:color="auto"/>
      </w:divBdr>
      <w:divsChild>
        <w:div w:id="1706325849">
          <w:marLeft w:val="0"/>
          <w:marRight w:val="0"/>
          <w:marTop w:val="0"/>
          <w:marBottom w:val="0"/>
          <w:divBdr>
            <w:top w:val="none" w:sz="0" w:space="0" w:color="auto"/>
            <w:left w:val="none" w:sz="0" w:space="0" w:color="auto"/>
            <w:bottom w:val="dotted" w:sz="6" w:space="4" w:color="DDDDDD"/>
            <w:right w:val="none" w:sz="0" w:space="0" w:color="auto"/>
          </w:divBdr>
          <w:divsChild>
            <w:div w:id="91917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3723">
      <w:bodyDiv w:val="1"/>
      <w:marLeft w:val="0"/>
      <w:marRight w:val="0"/>
      <w:marTop w:val="0"/>
      <w:marBottom w:val="0"/>
      <w:divBdr>
        <w:top w:val="none" w:sz="0" w:space="0" w:color="auto"/>
        <w:left w:val="none" w:sz="0" w:space="0" w:color="auto"/>
        <w:bottom w:val="none" w:sz="0" w:space="0" w:color="auto"/>
        <w:right w:val="none" w:sz="0" w:space="0" w:color="auto"/>
      </w:divBdr>
      <w:divsChild>
        <w:div w:id="429277868">
          <w:marLeft w:val="0"/>
          <w:marRight w:val="0"/>
          <w:marTop w:val="0"/>
          <w:marBottom w:val="150"/>
          <w:divBdr>
            <w:top w:val="none" w:sz="0" w:space="0" w:color="auto"/>
            <w:left w:val="none" w:sz="0" w:space="0" w:color="auto"/>
            <w:bottom w:val="none" w:sz="0" w:space="0" w:color="auto"/>
            <w:right w:val="none" w:sz="0" w:space="0" w:color="auto"/>
          </w:divBdr>
        </w:div>
      </w:divsChild>
    </w:div>
    <w:div w:id="1326938579">
      <w:bodyDiv w:val="1"/>
      <w:marLeft w:val="0"/>
      <w:marRight w:val="0"/>
      <w:marTop w:val="0"/>
      <w:marBottom w:val="0"/>
      <w:divBdr>
        <w:top w:val="none" w:sz="0" w:space="0" w:color="auto"/>
        <w:left w:val="none" w:sz="0" w:space="0" w:color="auto"/>
        <w:bottom w:val="none" w:sz="0" w:space="0" w:color="auto"/>
        <w:right w:val="none" w:sz="0" w:space="0" w:color="auto"/>
      </w:divBdr>
    </w:div>
    <w:div w:id="1327439858">
      <w:bodyDiv w:val="1"/>
      <w:marLeft w:val="0"/>
      <w:marRight w:val="0"/>
      <w:marTop w:val="0"/>
      <w:marBottom w:val="0"/>
      <w:divBdr>
        <w:top w:val="none" w:sz="0" w:space="0" w:color="auto"/>
        <w:left w:val="none" w:sz="0" w:space="0" w:color="auto"/>
        <w:bottom w:val="none" w:sz="0" w:space="0" w:color="auto"/>
        <w:right w:val="none" w:sz="0" w:space="0" w:color="auto"/>
      </w:divBdr>
      <w:divsChild>
        <w:div w:id="190194880">
          <w:marLeft w:val="0"/>
          <w:marRight w:val="0"/>
          <w:marTop w:val="0"/>
          <w:marBottom w:val="150"/>
          <w:divBdr>
            <w:top w:val="none" w:sz="0" w:space="0" w:color="auto"/>
            <w:left w:val="none" w:sz="0" w:space="0" w:color="auto"/>
            <w:bottom w:val="none" w:sz="0" w:space="0" w:color="auto"/>
            <w:right w:val="none" w:sz="0" w:space="0" w:color="auto"/>
          </w:divBdr>
        </w:div>
        <w:div w:id="1432118548">
          <w:marLeft w:val="0"/>
          <w:marRight w:val="0"/>
          <w:marTop w:val="0"/>
          <w:marBottom w:val="0"/>
          <w:divBdr>
            <w:top w:val="none" w:sz="0" w:space="0" w:color="auto"/>
            <w:left w:val="none" w:sz="0" w:space="0" w:color="auto"/>
            <w:bottom w:val="none" w:sz="0" w:space="0" w:color="auto"/>
            <w:right w:val="none" w:sz="0" w:space="0" w:color="auto"/>
          </w:divBdr>
          <w:divsChild>
            <w:div w:id="821042727">
              <w:marLeft w:val="0"/>
              <w:marRight w:val="0"/>
              <w:marTop w:val="0"/>
              <w:marBottom w:val="225"/>
              <w:divBdr>
                <w:top w:val="none" w:sz="0" w:space="0" w:color="auto"/>
                <w:left w:val="none" w:sz="0" w:space="0" w:color="auto"/>
                <w:bottom w:val="none" w:sz="0" w:space="0" w:color="auto"/>
                <w:right w:val="none" w:sz="0" w:space="0" w:color="auto"/>
              </w:divBdr>
              <w:divsChild>
                <w:div w:id="119300251">
                  <w:marLeft w:val="0"/>
                  <w:marRight w:val="0"/>
                  <w:marTop w:val="0"/>
                  <w:marBottom w:val="150"/>
                  <w:divBdr>
                    <w:top w:val="none" w:sz="0" w:space="0" w:color="auto"/>
                    <w:left w:val="none" w:sz="0" w:space="0" w:color="auto"/>
                    <w:bottom w:val="none" w:sz="0" w:space="0" w:color="auto"/>
                    <w:right w:val="none" w:sz="0" w:space="0" w:color="auto"/>
                  </w:divBdr>
                </w:div>
                <w:div w:id="393162134">
                  <w:marLeft w:val="0"/>
                  <w:marRight w:val="0"/>
                  <w:marTop w:val="0"/>
                  <w:marBottom w:val="150"/>
                  <w:divBdr>
                    <w:top w:val="none" w:sz="0" w:space="0" w:color="auto"/>
                    <w:left w:val="none" w:sz="0" w:space="0" w:color="auto"/>
                    <w:bottom w:val="none" w:sz="0" w:space="0" w:color="auto"/>
                    <w:right w:val="none" w:sz="0" w:space="0" w:color="auto"/>
                  </w:divBdr>
                </w:div>
                <w:div w:id="611206372">
                  <w:marLeft w:val="0"/>
                  <w:marRight w:val="0"/>
                  <w:marTop w:val="0"/>
                  <w:marBottom w:val="150"/>
                  <w:divBdr>
                    <w:top w:val="none" w:sz="0" w:space="0" w:color="auto"/>
                    <w:left w:val="none" w:sz="0" w:space="0" w:color="auto"/>
                    <w:bottom w:val="none" w:sz="0" w:space="0" w:color="auto"/>
                    <w:right w:val="none" w:sz="0" w:space="0" w:color="auto"/>
                  </w:divBdr>
                </w:div>
                <w:div w:id="1267425603">
                  <w:marLeft w:val="0"/>
                  <w:marRight w:val="0"/>
                  <w:marTop w:val="0"/>
                  <w:marBottom w:val="150"/>
                  <w:divBdr>
                    <w:top w:val="none" w:sz="0" w:space="0" w:color="auto"/>
                    <w:left w:val="none" w:sz="0" w:space="0" w:color="auto"/>
                    <w:bottom w:val="none" w:sz="0" w:space="0" w:color="auto"/>
                    <w:right w:val="none" w:sz="0" w:space="0" w:color="auto"/>
                  </w:divBdr>
                </w:div>
                <w:div w:id="1282759397">
                  <w:marLeft w:val="0"/>
                  <w:marRight w:val="0"/>
                  <w:marTop w:val="0"/>
                  <w:marBottom w:val="150"/>
                  <w:divBdr>
                    <w:top w:val="none" w:sz="0" w:space="0" w:color="auto"/>
                    <w:left w:val="none" w:sz="0" w:space="0" w:color="auto"/>
                    <w:bottom w:val="none" w:sz="0" w:space="0" w:color="auto"/>
                    <w:right w:val="none" w:sz="0" w:space="0" w:color="auto"/>
                  </w:divBdr>
                </w:div>
                <w:div w:id="1578663861">
                  <w:marLeft w:val="0"/>
                  <w:marRight w:val="0"/>
                  <w:marTop w:val="0"/>
                  <w:marBottom w:val="150"/>
                  <w:divBdr>
                    <w:top w:val="none" w:sz="0" w:space="0" w:color="auto"/>
                    <w:left w:val="none" w:sz="0" w:space="0" w:color="auto"/>
                    <w:bottom w:val="none" w:sz="0" w:space="0" w:color="auto"/>
                    <w:right w:val="none" w:sz="0" w:space="0" w:color="auto"/>
                  </w:divBdr>
                </w:div>
                <w:div w:id="1698653362">
                  <w:marLeft w:val="0"/>
                  <w:marRight w:val="0"/>
                  <w:marTop w:val="0"/>
                  <w:marBottom w:val="150"/>
                  <w:divBdr>
                    <w:top w:val="none" w:sz="0" w:space="0" w:color="auto"/>
                    <w:left w:val="none" w:sz="0" w:space="0" w:color="auto"/>
                    <w:bottom w:val="none" w:sz="0" w:space="0" w:color="auto"/>
                    <w:right w:val="none" w:sz="0" w:space="0" w:color="auto"/>
                  </w:divBdr>
                </w:div>
                <w:div w:id="1898584151">
                  <w:marLeft w:val="0"/>
                  <w:marRight w:val="0"/>
                  <w:marTop w:val="0"/>
                  <w:marBottom w:val="150"/>
                  <w:divBdr>
                    <w:top w:val="none" w:sz="0" w:space="0" w:color="auto"/>
                    <w:left w:val="none" w:sz="0" w:space="0" w:color="auto"/>
                    <w:bottom w:val="none" w:sz="0" w:space="0" w:color="auto"/>
                    <w:right w:val="none" w:sz="0" w:space="0" w:color="auto"/>
                  </w:divBdr>
                </w:div>
                <w:div w:id="19187839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5534597">
          <w:marLeft w:val="-9765"/>
          <w:marRight w:val="0"/>
          <w:marTop w:val="0"/>
          <w:marBottom w:val="0"/>
          <w:divBdr>
            <w:top w:val="none" w:sz="0" w:space="0" w:color="auto"/>
            <w:left w:val="none" w:sz="0" w:space="0" w:color="auto"/>
            <w:bottom w:val="none" w:sz="0" w:space="0" w:color="auto"/>
            <w:right w:val="none" w:sz="0" w:space="0" w:color="auto"/>
          </w:divBdr>
        </w:div>
      </w:divsChild>
    </w:div>
    <w:div w:id="1327634629">
      <w:bodyDiv w:val="1"/>
      <w:marLeft w:val="0"/>
      <w:marRight w:val="0"/>
      <w:marTop w:val="0"/>
      <w:marBottom w:val="0"/>
      <w:divBdr>
        <w:top w:val="none" w:sz="0" w:space="0" w:color="auto"/>
        <w:left w:val="none" w:sz="0" w:space="0" w:color="auto"/>
        <w:bottom w:val="none" w:sz="0" w:space="0" w:color="auto"/>
        <w:right w:val="none" w:sz="0" w:space="0" w:color="auto"/>
      </w:divBdr>
      <w:divsChild>
        <w:div w:id="838230589">
          <w:marLeft w:val="0"/>
          <w:marRight w:val="0"/>
          <w:marTop w:val="0"/>
          <w:marBottom w:val="150"/>
          <w:divBdr>
            <w:top w:val="none" w:sz="0" w:space="0" w:color="auto"/>
            <w:left w:val="none" w:sz="0" w:space="0" w:color="auto"/>
            <w:bottom w:val="none" w:sz="0" w:space="0" w:color="auto"/>
            <w:right w:val="none" w:sz="0" w:space="0" w:color="auto"/>
          </w:divBdr>
          <w:divsChild>
            <w:div w:id="881408285">
              <w:marLeft w:val="0"/>
              <w:marRight w:val="0"/>
              <w:marTop w:val="0"/>
              <w:marBottom w:val="0"/>
              <w:divBdr>
                <w:top w:val="none" w:sz="0" w:space="0" w:color="auto"/>
                <w:left w:val="none" w:sz="0" w:space="0" w:color="auto"/>
                <w:bottom w:val="none" w:sz="0" w:space="0" w:color="auto"/>
                <w:right w:val="none" w:sz="0" w:space="0" w:color="auto"/>
              </w:divBdr>
              <w:divsChild>
                <w:div w:id="39532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6304">
          <w:marLeft w:val="0"/>
          <w:marRight w:val="0"/>
          <w:marTop w:val="0"/>
          <w:marBottom w:val="150"/>
          <w:divBdr>
            <w:top w:val="none" w:sz="0" w:space="0" w:color="auto"/>
            <w:left w:val="none" w:sz="0" w:space="0" w:color="auto"/>
            <w:bottom w:val="none" w:sz="0" w:space="0" w:color="auto"/>
            <w:right w:val="none" w:sz="0" w:space="0" w:color="auto"/>
          </w:divBdr>
        </w:div>
        <w:div w:id="1935354321">
          <w:marLeft w:val="0"/>
          <w:marRight w:val="0"/>
          <w:marTop w:val="0"/>
          <w:marBottom w:val="0"/>
          <w:divBdr>
            <w:top w:val="none" w:sz="0" w:space="0" w:color="auto"/>
            <w:left w:val="none" w:sz="0" w:space="0" w:color="auto"/>
            <w:bottom w:val="none" w:sz="0" w:space="0" w:color="auto"/>
            <w:right w:val="none" w:sz="0" w:space="0" w:color="auto"/>
          </w:divBdr>
          <w:divsChild>
            <w:div w:id="768622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7635353">
      <w:bodyDiv w:val="1"/>
      <w:marLeft w:val="0"/>
      <w:marRight w:val="0"/>
      <w:marTop w:val="0"/>
      <w:marBottom w:val="0"/>
      <w:divBdr>
        <w:top w:val="none" w:sz="0" w:space="0" w:color="auto"/>
        <w:left w:val="none" w:sz="0" w:space="0" w:color="auto"/>
        <w:bottom w:val="none" w:sz="0" w:space="0" w:color="auto"/>
        <w:right w:val="none" w:sz="0" w:space="0" w:color="auto"/>
      </w:divBdr>
      <w:divsChild>
        <w:div w:id="703141438">
          <w:marLeft w:val="0"/>
          <w:marRight w:val="0"/>
          <w:marTop w:val="0"/>
          <w:marBottom w:val="0"/>
          <w:divBdr>
            <w:top w:val="none" w:sz="0" w:space="0" w:color="auto"/>
            <w:left w:val="none" w:sz="0" w:space="0" w:color="auto"/>
            <w:bottom w:val="dotted" w:sz="6" w:space="4" w:color="DDDDDD"/>
            <w:right w:val="none" w:sz="0" w:space="0" w:color="auto"/>
          </w:divBdr>
          <w:divsChild>
            <w:div w:id="18614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5538">
      <w:bodyDiv w:val="1"/>
      <w:marLeft w:val="0"/>
      <w:marRight w:val="0"/>
      <w:marTop w:val="0"/>
      <w:marBottom w:val="0"/>
      <w:divBdr>
        <w:top w:val="none" w:sz="0" w:space="0" w:color="auto"/>
        <w:left w:val="none" w:sz="0" w:space="0" w:color="auto"/>
        <w:bottom w:val="none" w:sz="0" w:space="0" w:color="auto"/>
        <w:right w:val="none" w:sz="0" w:space="0" w:color="auto"/>
      </w:divBdr>
      <w:divsChild>
        <w:div w:id="624041140">
          <w:marLeft w:val="0"/>
          <w:marRight w:val="0"/>
          <w:marTop w:val="0"/>
          <w:marBottom w:val="150"/>
          <w:divBdr>
            <w:top w:val="none" w:sz="0" w:space="0" w:color="auto"/>
            <w:left w:val="none" w:sz="0" w:space="0" w:color="auto"/>
            <w:bottom w:val="none" w:sz="0" w:space="0" w:color="auto"/>
            <w:right w:val="none" w:sz="0" w:space="0" w:color="auto"/>
          </w:divBdr>
          <w:divsChild>
            <w:div w:id="242422576">
              <w:marLeft w:val="0"/>
              <w:marRight w:val="0"/>
              <w:marTop w:val="0"/>
              <w:marBottom w:val="0"/>
              <w:divBdr>
                <w:top w:val="none" w:sz="0" w:space="0" w:color="auto"/>
                <w:left w:val="none" w:sz="0" w:space="0" w:color="auto"/>
                <w:bottom w:val="none" w:sz="0" w:space="0" w:color="auto"/>
                <w:right w:val="none" w:sz="0" w:space="0" w:color="auto"/>
              </w:divBdr>
            </w:div>
          </w:divsChild>
        </w:div>
        <w:div w:id="796339545">
          <w:marLeft w:val="0"/>
          <w:marRight w:val="0"/>
          <w:marTop w:val="0"/>
          <w:marBottom w:val="0"/>
          <w:divBdr>
            <w:top w:val="none" w:sz="0" w:space="0" w:color="auto"/>
            <w:left w:val="none" w:sz="0" w:space="0" w:color="auto"/>
            <w:bottom w:val="none" w:sz="0" w:space="0" w:color="auto"/>
            <w:right w:val="none" w:sz="0" w:space="0" w:color="auto"/>
          </w:divBdr>
          <w:divsChild>
            <w:div w:id="242761400">
              <w:marLeft w:val="0"/>
              <w:marRight w:val="0"/>
              <w:marTop w:val="0"/>
              <w:marBottom w:val="0"/>
              <w:divBdr>
                <w:top w:val="none" w:sz="0" w:space="0" w:color="auto"/>
                <w:left w:val="none" w:sz="0" w:space="0" w:color="auto"/>
                <w:bottom w:val="none" w:sz="0" w:space="0" w:color="auto"/>
                <w:right w:val="none" w:sz="0" w:space="0" w:color="auto"/>
              </w:divBdr>
            </w:div>
            <w:div w:id="6454003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7709823">
      <w:bodyDiv w:val="1"/>
      <w:marLeft w:val="0"/>
      <w:marRight w:val="0"/>
      <w:marTop w:val="0"/>
      <w:marBottom w:val="0"/>
      <w:divBdr>
        <w:top w:val="none" w:sz="0" w:space="0" w:color="auto"/>
        <w:left w:val="none" w:sz="0" w:space="0" w:color="auto"/>
        <w:bottom w:val="none" w:sz="0" w:space="0" w:color="auto"/>
        <w:right w:val="none" w:sz="0" w:space="0" w:color="auto"/>
      </w:divBdr>
    </w:div>
    <w:div w:id="1328436851">
      <w:bodyDiv w:val="1"/>
      <w:marLeft w:val="0"/>
      <w:marRight w:val="0"/>
      <w:marTop w:val="0"/>
      <w:marBottom w:val="0"/>
      <w:divBdr>
        <w:top w:val="none" w:sz="0" w:space="0" w:color="auto"/>
        <w:left w:val="none" w:sz="0" w:space="0" w:color="auto"/>
        <w:bottom w:val="none" w:sz="0" w:space="0" w:color="auto"/>
        <w:right w:val="none" w:sz="0" w:space="0" w:color="auto"/>
      </w:divBdr>
      <w:divsChild>
        <w:div w:id="144207439">
          <w:marLeft w:val="0"/>
          <w:marRight w:val="0"/>
          <w:marTop w:val="0"/>
          <w:marBottom w:val="150"/>
          <w:divBdr>
            <w:top w:val="none" w:sz="0" w:space="0" w:color="auto"/>
            <w:left w:val="none" w:sz="0" w:space="0" w:color="auto"/>
            <w:bottom w:val="none" w:sz="0" w:space="0" w:color="auto"/>
            <w:right w:val="none" w:sz="0" w:space="0" w:color="auto"/>
          </w:divBdr>
        </w:div>
        <w:div w:id="621882778">
          <w:marLeft w:val="0"/>
          <w:marRight w:val="0"/>
          <w:marTop w:val="0"/>
          <w:marBottom w:val="150"/>
          <w:divBdr>
            <w:top w:val="none" w:sz="0" w:space="0" w:color="auto"/>
            <w:left w:val="none" w:sz="0" w:space="0" w:color="auto"/>
            <w:bottom w:val="none" w:sz="0" w:space="0" w:color="auto"/>
            <w:right w:val="none" w:sz="0" w:space="0" w:color="auto"/>
          </w:divBdr>
          <w:divsChild>
            <w:div w:id="710767812">
              <w:marLeft w:val="0"/>
              <w:marRight w:val="0"/>
              <w:marTop w:val="0"/>
              <w:marBottom w:val="0"/>
              <w:divBdr>
                <w:top w:val="none" w:sz="0" w:space="0" w:color="auto"/>
                <w:left w:val="none" w:sz="0" w:space="0" w:color="auto"/>
                <w:bottom w:val="none" w:sz="0" w:space="0" w:color="auto"/>
                <w:right w:val="none" w:sz="0" w:space="0" w:color="auto"/>
              </w:divBdr>
              <w:divsChild>
                <w:div w:id="152096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6702">
          <w:marLeft w:val="0"/>
          <w:marRight w:val="0"/>
          <w:marTop w:val="0"/>
          <w:marBottom w:val="0"/>
          <w:divBdr>
            <w:top w:val="none" w:sz="0" w:space="0" w:color="auto"/>
            <w:left w:val="none" w:sz="0" w:space="0" w:color="auto"/>
            <w:bottom w:val="none" w:sz="0" w:space="0" w:color="auto"/>
            <w:right w:val="none" w:sz="0" w:space="0" w:color="auto"/>
          </w:divBdr>
          <w:divsChild>
            <w:div w:id="635649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8440192">
      <w:bodyDiv w:val="1"/>
      <w:marLeft w:val="0"/>
      <w:marRight w:val="0"/>
      <w:marTop w:val="0"/>
      <w:marBottom w:val="0"/>
      <w:divBdr>
        <w:top w:val="none" w:sz="0" w:space="0" w:color="auto"/>
        <w:left w:val="none" w:sz="0" w:space="0" w:color="auto"/>
        <w:bottom w:val="none" w:sz="0" w:space="0" w:color="auto"/>
        <w:right w:val="none" w:sz="0" w:space="0" w:color="auto"/>
      </w:divBdr>
      <w:divsChild>
        <w:div w:id="114063300">
          <w:marLeft w:val="0"/>
          <w:marRight w:val="0"/>
          <w:marTop w:val="0"/>
          <w:marBottom w:val="450"/>
          <w:divBdr>
            <w:top w:val="none" w:sz="0" w:space="0" w:color="auto"/>
            <w:left w:val="none" w:sz="0" w:space="0" w:color="auto"/>
            <w:bottom w:val="single" w:sz="6" w:space="19" w:color="EEEEEE"/>
            <w:right w:val="none" w:sz="0" w:space="0" w:color="auto"/>
          </w:divBdr>
          <w:divsChild>
            <w:div w:id="1704206242">
              <w:marLeft w:val="0"/>
              <w:marRight w:val="0"/>
              <w:marTop w:val="0"/>
              <w:marBottom w:val="150"/>
              <w:divBdr>
                <w:top w:val="none" w:sz="0" w:space="0" w:color="auto"/>
                <w:left w:val="none" w:sz="0" w:space="0" w:color="auto"/>
                <w:bottom w:val="none" w:sz="0" w:space="0" w:color="auto"/>
                <w:right w:val="none" w:sz="0" w:space="0" w:color="auto"/>
              </w:divBdr>
              <w:divsChild>
                <w:div w:id="785660097">
                  <w:marLeft w:val="0"/>
                  <w:marRight w:val="0"/>
                  <w:marTop w:val="0"/>
                  <w:marBottom w:val="0"/>
                  <w:divBdr>
                    <w:top w:val="none" w:sz="0" w:space="0" w:color="auto"/>
                    <w:left w:val="none" w:sz="0" w:space="0" w:color="auto"/>
                    <w:bottom w:val="none" w:sz="0" w:space="0" w:color="auto"/>
                    <w:right w:val="none" w:sz="0" w:space="0" w:color="auto"/>
                  </w:divBdr>
                </w:div>
              </w:divsChild>
            </w:div>
            <w:div w:id="588346536">
              <w:marLeft w:val="0"/>
              <w:marRight w:val="0"/>
              <w:marTop w:val="0"/>
              <w:marBottom w:val="0"/>
              <w:divBdr>
                <w:top w:val="none" w:sz="0" w:space="0" w:color="auto"/>
                <w:left w:val="none" w:sz="0" w:space="0" w:color="auto"/>
                <w:bottom w:val="none" w:sz="0" w:space="0" w:color="auto"/>
                <w:right w:val="none" w:sz="0" w:space="0" w:color="auto"/>
              </w:divBdr>
            </w:div>
          </w:divsChild>
        </w:div>
        <w:div w:id="1308319913">
          <w:marLeft w:val="0"/>
          <w:marRight w:val="0"/>
          <w:marTop w:val="0"/>
          <w:marBottom w:val="0"/>
          <w:divBdr>
            <w:top w:val="none" w:sz="0" w:space="0" w:color="auto"/>
            <w:left w:val="none" w:sz="0" w:space="0" w:color="auto"/>
            <w:bottom w:val="none" w:sz="0" w:space="0" w:color="auto"/>
            <w:right w:val="none" w:sz="0" w:space="0" w:color="auto"/>
          </w:divBdr>
          <w:divsChild>
            <w:div w:id="650521645">
              <w:marLeft w:val="0"/>
              <w:marRight w:val="0"/>
              <w:marTop w:val="0"/>
              <w:marBottom w:val="0"/>
              <w:divBdr>
                <w:top w:val="none" w:sz="0" w:space="0" w:color="auto"/>
                <w:left w:val="none" w:sz="0" w:space="0" w:color="auto"/>
                <w:bottom w:val="none" w:sz="0" w:space="0" w:color="auto"/>
                <w:right w:val="none" w:sz="0" w:space="0" w:color="auto"/>
              </w:divBdr>
              <w:divsChild>
                <w:div w:id="8249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509879">
      <w:bodyDiv w:val="1"/>
      <w:marLeft w:val="0"/>
      <w:marRight w:val="0"/>
      <w:marTop w:val="0"/>
      <w:marBottom w:val="0"/>
      <w:divBdr>
        <w:top w:val="none" w:sz="0" w:space="0" w:color="auto"/>
        <w:left w:val="none" w:sz="0" w:space="0" w:color="auto"/>
        <w:bottom w:val="none" w:sz="0" w:space="0" w:color="auto"/>
        <w:right w:val="none" w:sz="0" w:space="0" w:color="auto"/>
      </w:divBdr>
      <w:divsChild>
        <w:div w:id="1034379800">
          <w:marLeft w:val="0"/>
          <w:marRight w:val="0"/>
          <w:marTop w:val="0"/>
          <w:marBottom w:val="0"/>
          <w:divBdr>
            <w:top w:val="none" w:sz="0" w:space="0" w:color="auto"/>
            <w:left w:val="none" w:sz="0" w:space="0" w:color="auto"/>
            <w:bottom w:val="none" w:sz="0" w:space="0" w:color="auto"/>
            <w:right w:val="none" w:sz="0" w:space="0" w:color="auto"/>
          </w:divBdr>
          <w:divsChild>
            <w:div w:id="340621949">
              <w:marLeft w:val="0"/>
              <w:marRight w:val="0"/>
              <w:marTop w:val="0"/>
              <w:marBottom w:val="0"/>
              <w:divBdr>
                <w:top w:val="none" w:sz="0" w:space="0" w:color="auto"/>
                <w:left w:val="none" w:sz="0" w:space="0" w:color="auto"/>
                <w:bottom w:val="none" w:sz="0" w:space="0" w:color="auto"/>
                <w:right w:val="none" w:sz="0" w:space="0" w:color="auto"/>
              </w:divBdr>
              <w:divsChild>
                <w:div w:id="1966545288">
                  <w:marLeft w:val="0"/>
                  <w:marRight w:val="0"/>
                  <w:marTop w:val="0"/>
                  <w:marBottom w:val="0"/>
                  <w:divBdr>
                    <w:top w:val="none" w:sz="0" w:space="0" w:color="auto"/>
                    <w:left w:val="none" w:sz="0" w:space="0" w:color="auto"/>
                    <w:bottom w:val="none" w:sz="0" w:space="0" w:color="auto"/>
                    <w:right w:val="none" w:sz="0" w:space="0" w:color="auto"/>
                  </w:divBdr>
                  <w:divsChild>
                    <w:div w:id="227618499">
                      <w:marLeft w:val="0"/>
                      <w:marRight w:val="0"/>
                      <w:marTop w:val="0"/>
                      <w:marBottom w:val="0"/>
                      <w:divBdr>
                        <w:top w:val="none" w:sz="0" w:space="0" w:color="auto"/>
                        <w:left w:val="none" w:sz="0" w:space="0" w:color="auto"/>
                        <w:bottom w:val="none" w:sz="0" w:space="0" w:color="auto"/>
                        <w:right w:val="none" w:sz="0" w:space="0" w:color="auto"/>
                      </w:divBdr>
                      <w:divsChild>
                        <w:div w:id="1403481329">
                          <w:marLeft w:val="0"/>
                          <w:marRight w:val="0"/>
                          <w:marTop w:val="0"/>
                          <w:marBottom w:val="0"/>
                          <w:divBdr>
                            <w:top w:val="none" w:sz="0" w:space="0" w:color="auto"/>
                            <w:left w:val="none" w:sz="0" w:space="0" w:color="auto"/>
                            <w:bottom w:val="none" w:sz="0" w:space="0" w:color="auto"/>
                            <w:right w:val="none" w:sz="0" w:space="0" w:color="auto"/>
                          </w:divBdr>
                          <w:divsChild>
                            <w:div w:id="631209671">
                              <w:marLeft w:val="0"/>
                              <w:marRight w:val="0"/>
                              <w:marTop w:val="0"/>
                              <w:marBottom w:val="0"/>
                              <w:divBdr>
                                <w:top w:val="none" w:sz="0" w:space="0" w:color="auto"/>
                                <w:left w:val="none" w:sz="0" w:space="0" w:color="auto"/>
                                <w:bottom w:val="none" w:sz="0" w:space="0" w:color="auto"/>
                                <w:right w:val="none" w:sz="0" w:space="0" w:color="auto"/>
                              </w:divBdr>
                              <w:divsChild>
                                <w:div w:id="1460880913">
                                  <w:marLeft w:val="0"/>
                                  <w:marRight w:val="0"/>
                                  <w:marTop w:val="0"/>
                                  <w:marBottom w:val="0"/>
                                  <w:divBdr>
                                    <w:top w:val="none" w:sz="0" w:space="0" w:color="auto"/>
                                    <w:left w:val="none" w:sz="0" w:space="0" w:color="auto"/>
                                    <w:bottom w:val="none" w:sz="0" w:space="0" w:color="auto"/>
                                    <w:right w:val="none" w:sz="0" w:space="0" w:color="auto"/>
                                  </w:divBdr>
                                  <w:divsChild>
                                    <w:div w:id="4284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940559">
      <w:bodyDiv w:val="1"/>
      <w:marLeft w:val="0"/>
      <w:marRight w:val="0"/>
      <w:marTop w:val="0"/>
      <w:marBottom w:val="0"/>
      <w:divBdr>
        <w:top w:val="none" w:sz="0" w:space="0" w:color="auto"/>
        <w:left w:val="none" w:sz="0" w:space="0" w:color="auto"/>
        <w:bottom w:val="none" w:sz="0" w:space="0" w:color="auto"/>
        <w:right w:val="none" w:sz="0" w:space="0" w:color="auto"/>
      </w:divBdr>
      <w:divsChild>
        <w:div w:id="408190280">
          <w:marLeft w:val="0"/>
          <w:marRight w:val="0"/>
          <w:marTop w:val="0"/>
          <w:marBottom w:val="0"/>
          <w:divBdr>
            <w:top w:val="none" w:sz="0" w:space="0" w:color="auto"/>
            <w:left w:val="none" w:sz="0" w:space="0" w:color="auto"/>
            <w:bottom w:val="none" w:sz="0" w:space="0" w:color="auto"/>
            <w:right w:val="none" w:sz="0" w:space="0" w:color="auto"/>
          </w:divBdr>
          <w:divsChild>
            <w:div w:id="137839871">
              <w:marLeft w:val="0"/>
              <w:marRight w:val="0"/>
              <w:marTop w:val="0"/>
              <w:marBottom w:val="0"/>
              <w:divBdr>
                <w:top w:val="none" w:sz="0" w:space="0" w:color="auto"/>
                <w:left w:val="none" w:sz="0" w:space="0" w:color="auto"/>
                <w:bottom w:val="none" w:sz="0" w:space="0" w:color="auto"/>
                <w:right w:val="none" w:sz="0" w:space="0" w:color="auto"/>
              </w:divBdr>
              <w:divsChild>
                <w:div w:id="140522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29507">
          <w:marLeft w:val="0"/>
          <w:marRight w:val="0"/>
          <w:marTop w:val="0"/>
          <w:marBottom w:val="450"/>
          <w:divBdr>
            <w:top w:val="none" w:sz="0" w:space="0" w:color="auto"/>
            <w:left w:val="none" w:sz="0" w:space="0" w:color="auto"/>
            <w:bottom w:val="single" w:sz="6" w:space="19" w:color="EEEEEE"/>
            <w:right w:val="none" w:sz="0" w:space="0" w:color="auto"/>
          </w:divBdr>
          <w:divsChild>
            <w:div w:id="1022171947">
              <w:marLeft w:val="0"/>
              <w:marRight w:val="0"/>
              <w:marTop w:val="0"/>
              <w:marBottom w:val="0"/>
              <w:divBdr>
                <w:top w:val="none" w:sz="0" w:space="0" w:color="auto"/>
                <w:left w:val="none" w:sz="0" w:space="0" w:color="auto"/>
                <w:bottom w:val="none" w:sz="0" w:space="0" w:color="auto"/>
                <w:right w:val="none" w:sz="0" w:space="0" w:color="auto"/>
              </w:divBdr>
            </w:div>
            <w:div w:id="1661469020">
              <w:marLeft w:val="0"/>
              <w:marRight w:val="0"/>
              <w:marTop w:val="0"/>
              <w:marBottom w:val="150"/>
              <w:divBdr>
                <w:top w:val="none" w:sz="0" w:space="0" w:color="auto"/>
                <w:left w:val="none" w:sz="0" w:space="0" w:color="auto"/>
                <w:bottom w:val="none" w:sz="0" w:space="0" w:color="auto"/>
                <w:right w:val="none" w:sz="0" w:space="0" w:color="auto"/>
              </w:divBdr>
              <w:divsChild>
                <w:div w:id="17338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599829">
      <w:bodyDiv w:val="1"/>
      <w:marLeft w:val="0"/>
      <w:marRight w:val="0"/>
      <w:marTop w:val="0"/>
      <w:marBottom w:val="0"/>
      <w:divBdr>
        <w:top w:val="none" w:sz="0" w:space="0" w:color="auto"/>
        <w:left w:val="none" w:sz="0" w:space="0" w:color="auto"/>
        <w:bottom w:val="none" w:sz="0" w:space="0" w:color="auto"/>
        <w:right w:val="none" w:sz="0" w:space="0" w:color="auto"/>
      </w:divBdr>
      <w:divsChild>
        <w:div w:id="697316365">
          <w:marLeft w:val="0"/>
          <w:marRight w:val="0"/>
          <w:marTop w:val="0"/>
          <w:marBottom w:val="150"/>
          <w:divBdr>
            <w:top w:val="none" w:sz="0" w:space="0" w:color="auto"/>
            <w:left w:val="none" w:sz="0" w:space="0" w:color="auto"/>
            <w:bottom w:val="none" w:sz="0" w:space="0" w:color="auto"/>
            <w:right w:val="none" w:sz="0" w:space="0" w:color="auto"/>
          </w:divBdr>
        </w:div>
        <w:div w:id="1536649986">
          <w:marLeft w:val="0"/>
          <w:marRight w:val="0"/>
          <w:marTop w:val="0"/>
          <w:marBottom w:val="0"/>
          <w:divBdr>
            <w:top w:val="none" w:sz="0" w:space="0" w:color="auto"/>
            <w:left w:val="none" w:sz="0" w:space="0" w:color="auto"/>
            <w:bottom w:val="none" w:sz="0" w:space="0" w:color="auto"/>
            <w:right w:val="none" w:sz="0" w:space="0" w:color="auto"/>
          </w:divBdr>
        </w:div>
      </w:divsChild>
    </w:div>
    <w:div w:id="1330594462">
      <w:bodyDiv w:val="1"/>
      <w:marLeft w:val="0"/>
      <w:marRight w:val="0"/>
      <w:marTop w:val="0"/>
      <w:marBottom w:val="0"/>
      <w:divBdr>
        <w:top w:val="none" w:sz="0" w:space="0" w:color="auto"/>
        <w:left w:val="none" w:sz="0" w:space="0" w:color="auto"/>
        <w:bottom w:val="none" w:sz="0" w:space="0" w:color="auto"/>
        <w:right w:val="none" w:sz="0" w:space="0" w:color="auto"/>
      </w:divBdr>
    </w:div>
    <w:div w:id="1330670150">
      <w:bodyDiv w:val="1"/>
      <w:marLeft w:val="0"/>
      <w:marRight w:val="0"/>
      <w:marTop w:val="0"/>
      <w:marBottom w:val="0"/>
      <w:divBdr>
        <w:top w:val="none" w:sz="0" w:space="0" w:color="auto"/>
        <w:left w:val="none" w:sz="0" w:space="0" w:color="auto"/>
        <w:bottom w:val="none" w:sz="0" w:space="0" w:color="auto"/>
        <w:right w:val="none" w:sz="0" w:space="0" w:color="auto"/>
      </w:divBdr>
      <w:divsChild>
        <w:div w:id="818378913">
          <w:marLeft w:val="0"/>
          <w:marRight w:val="0"/>
          <w:marTop w:val="150"/>
          <w:marBottom w:val="0"/>
          <w:divBdr>
            <w:top w:val="none" w:sz="0" w:space="0" w:color="auto"/>
            <w:left w:val="none" w:sz="0" w:space="0" w:color="auto"/>
            <w:bottom w:val="none" w:sz="0" w:space="0" w:color="auto"/>
            <w:right w:val="none" w:sz="0" w:space="0" w:color="auto"/>
          </w:divBdr>
          <w:divsChild>
            <w:div w:id="229732017">
              <w:marLeft w:val="0"/>
              <w:marRight w:val="0"/>
              <w:marTop w:val="0"/>
              <w:marBottom w:val="0"/>
              <w:divBdr>
                <w:top w:val="none" w:sz="0" w:space="0" w:color="auto"/>
                <w:left w:val="none" w:sz="0" w:space="0" w:color="auto"/>
                <w:bottom w:val="none" w:sz="0" w:space="0" w:color="auto"/>
                <w:right w:val="none" w:sz="0" w:space="0" w:color="auto"/>
              </w:divBdr>
              <w:divsChild>
                <w:div w:id="20528799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6229648">
          <w:marLeft w:val="0"/>
          <w:marRight w:val="0"/>
          <w:marTop w:val="0"/>
          <w:marBottom w:val="0"/>
          <w:divBdr>
            <w:top w:val="none" w:sz="0" w:space="0" w:color="auto"/>
            <w:left w:val="none" w:sz="0" w:space="0" w:color="auto"/>
            <w:bottom w:val="none" w:sz="0" w:space="0" w:color="auto"/>
            <w:right w:val="none" w:sz="0" w:space="0" w:color="auto"/>
          </w:divBdr>
          <w:divsChild>
            <w:div w:id="14062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72526">
      <w:bodyDiv w:val="1"/>
      <w:marLeft w:val="0"/>
      <w:marRight w:val="0"/>
      <w:marTop w:val="0"/>
      <w:marBottom w:val="0"/>
      <w:divBdr>
        <w:top w:val="none" w:sz="0" w:space="0" w:color="auto"/>
        <w:left w:val="none" w:sz="0" w:space="0" w:color="auto"/>
        <w:bottom w:val="none" w:sz="0" w:space="0" w:color="auto"/>
        <w:right w:val="none" w:sz="0" w:space="0" w:color="auto"/>
      </w:divBdr>
      <w:divsChild>
        <w:div w:id="1164855671">
          <w:marLeft w:val="0"/>
          <w:marRight w:val="0"/>
          <w:marTop w:val="0"/>
          <w:marBottom w:val="150"/>
          <w:divBdr>
            <w:top w:val="none" w:sz="0" w:space="0" w:color="auto"/>
            <w:left w:val="none" w:sz="0" w:space="0" w:color="auto"/>
            <w:bottom w:val="none" w:sz="0" w:space="0" w:color="auto"/>
            <w:right w:val="none" w:sz="0" w:space="0" w:color="auto"/>
          </w:divBdr>
          <w:divsChild>
            <w:div w:id="639073013">
              <w:marLeft w:val="0"/>
              <w:marRight w:val="0"/>
              <w:marTop w:val="0"/>
              <w:marBottom w:val="0"/>
              <w:divBdr>
                <w:top w:val="none" w:sz="0" w:space="0" w:color="auto"/>
                <w:left w:val="none" w:sz="0" w:space="0" w:color="auto"/>
                <w:bottom w:val="none" w:sz="0" w:space="0" w:color="auto"/>
                <w:right w:val="none" w:sz="0" w:space="0" w:color="auto"/>
              </w:divBdr>
            </w:div>
          </w:divsChild>
        </w:div>
        <w:div w:id="1938056255">
          <w:marLeft w:val="0"/>
          <w:marRight w:val="0"/>
          <w:marTop w:val="0"/>
          <w:marBottom w:val="150"/>
          <w:divBdr>
            <w:top w:val="none" w:sz="0" w:space="0" w:color="auto"/>
            <w:left w:val="none" w:sz="0" w:space="0" w:color="auto"/>
            <w:bottom w:val="none" w:sz="0" w:space="0" w:color="auto"/>
            <w:right w:val="none" w:sz="0" w:space="0" w:color="auto"/>
          </w:divBdr>
        </w:div>
        <w:div w:id="2121214961">
          <w:marLeft w:val="0"/>
          <w:marRight w:val="0"/>
          <w:marTop w:val="0"/>
          <w:marBottom w:val="0"/>
          <w:divBdr>
            <w:top w:val="none" w:sz="0" w:space="0" w:color="auto"/>
            <w:left w:val="none" w:sz="0" w:space="0" w:color="auto"/>
            <w:bottom w:val="none" w:sz="0" w:space="0" w:color="auto"/>
            <w:right w:val="none" w:sz="0" w:space="0" w:color="auto"/>
          </w:divBdr>
          <w:divsChild>
            <w:div w:id="143905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2997">
      <w:bodyDiv w:val="1"/>
      <w:marLeft w:val="0"/>
      <w:marRight w:val="0"/>
      <w:marTop w:val="0"/>
      <w:marBottom w:val="0"/>
      <w:divBdr>
        <w:top w:val="none" w:sz="0" w:space="0" w:color="auto"/>
        <w:left w:val="none" w:sz="0" w:space="0" w:color="auto"/>
        <w:bottom w:val="none" w:sz="0" w:space="0" w:color="auto"/>
        <w:right w:val="none" w:sz="0" w:space="0" w:color="auto"/>
      </w:divBdr>
      <w:divsChild>
        <w:div w:id="1001203059">
          <w:marLeft w:val="0"/>
          <w:marRight w:val="0"/>
          <w:marTop w:val="0"/>
          <w:marBottom w:val="0"/>
          <w:divBdr>
            <w:top w:val="none" w:sz="0" w:space="0" w:color="auto"/>
            <w:left w:val="none" w:sz="0" w:space="0" w:color="auto"/>
            <w:bottom w:val="none" w:sz="0" w:space="0" w:color="auto"/>
            <w:right w:val="none" w:sz="0" w:space="0" w:color="auto"/>
          </w:divBdr>
          <w:divsChild>
            <w:div w:id="374669677">
              <w:marLeft w:val="0"/>
              <w:marRight w:val="0"/>
              <w:marTop w:val="0"/>
              <w:marBottom w:val="0"/>
              <w:divBdr>
                <w:top w:val="none" w:sz="0" w:space="0" w:color="auto"/>
                <w:left w:val="none" w:sz="0" w:space="0" w:color="auto"/>
                <w:bottom w:val="none" w:sz="0" w:space="0" w:color="auto"/>
                <w:right w:val="none" w:sz="0" w:space="0" w:color="auto"/>
              </w:divBdr>
              <w:divsChild>
                <w:div w:id="1464998994">
                  <w:marLeft w:val="0"/>
                  <w:marRight w:val="0"/>
                  <w:marTop w:val="0"/>
                  <w:marBottom w:val="0"/>
                  <w:divBdr>
                    <w:top w:val="none" w:sz="0" w:space="0" w:color="auto"/>
                    <w:left w:val="none" w:sz="0" w:space="0" w:color="auto"/>
                    <w:bottom w:val="none" w:sz="0" w:space="0" w:color="auto"/>
                    <w:right w:val="none" w:sz="0" w:space="0" w:color="auto"/>
                  </w:divBdr>
                  <w:divsChild>
                    <w:div w:id="1987738525">
                      <w:marLeft w:val="0"/>
                      <w:marRight w:val="0"/>
                      <w:marTop w:val="0"/>
                      <w:marBottom w:val="0"/>
                      <w:divBdr>
                        <w:top w:val="none" w:sz="0" w:space="0" w:color="auto"/>
                        <w:left w:val="none" w:sz="0" w:space="0" w:color="auto"/>
                        <w:bottom w:val="none" w:sz="0" w:space="0" w:color="auto"/>
                        <w:right w:val="none" w:sz="0" w:space="0" w:color="auto"/>
                      </w:divBdr>
                      <w:divsChild>
                        <w:div w:id="2030598909">
                          <w:marLeft w:val="0"/>
                          <w:marRight w:val="0"/>
                          <w:marTop w:val="0"/>
                          <w:marBottom w:val="0"/>
                          <w:divBdr>
                            <w:top w:val="none" w:sz="0" w:space="0" w:color="auto"/>
                            <w:left w:val="none" w:sz="0" w:space="0" w:color="auto"/>
                            <w:bottom w:val="none" w:sz="0" w:space="0" w:color="auto"/>
                            <w:right w:val="none" w:sz="0" w:space="0" w:color="auto"/>
                          </w:divBdr>
                          <w:divsChild>
                            <w:div w:id="1129739736">
                              <w:marLeft w:val="0"/>
                              <w:marRight w:val="0"/>
                              <w:marTop w:val="0"/>
                              <w:marBottom w:val="0"/>
                              <w:divBdr>
                                <w:top w:val="none" w:sz="0" w:space="0" w:color="auto"/>
                                <w:left w:val="none" w:sz="0" w:space="0" w:color="auto"/>
                                <w:bottom w:val="none" w:sz="0" w:space="0" w:color="auto"/>
                                <w:right w:val="none" w:sz="0" w:space="0" w:color="auto"/>
                              </w:divBdr>
                              <w:divsChild>
                                <w:div w:id="1464468692">
                                  <w:marLeft w:val="0"/>
                                  <w:marRight w:val="0"/>
                                  <w:marTop w:val="0"/>
                                  <w:marBottom w:val="0"/>
                                  <w:divBdr>
                                    <w:top w:val="none" w:sz="0" w:space="0" w:color="auto"/>
                                    <w:left w:val="none" w:sz="0" w:space="0" w:color="auto"/>
                                    <w:bottom w:val="none" w:sz="0" w:space="0" w:color="auto"/>
                                    <w:right w:val="none" w:sz="0" w:space="0" w:color="auto"/>
                                  </w:divBdr>
                                  <w:divsChild>
                                    <w:div w:id="4692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486498">
      <w:bodyDiv w:val="1"/>
      <w:marLeft w:val="0"/>
      <w:marRight w:val="0"/>
      <w:marTop w:val="0"/>
      <w:marBottom w:val="0"/>
      <w:divBdr>
        <w:top w:val="none" w:sz="0" w:space="0" w:color="auto"/>
        <w:left w:val="none" w:sz="0" w:space="0" w:color="auto"/>
        <w:bottom w:val="none" w:sz="0" w:space="0" w:color="auto"/>
        <w:right w:val="none" w:sz="0" w:space="0" w:color="auto"/>
      </w:divBdr>
      <w:divsChild>
        <w:div w:id="518079648">
          <w:marLeft w:val="0"/>
          <w:marRight w:val="0"/>
          <w:marTop w:val="0"/>
          <w:marBottom w:val="0"/>
          <w:divBdr>
            <w:top w:val="none" w:sz="0" w:space="0" w:color="auto"/>
            <w:left w:val="none" w:sz="0" w:space="0" w:color="auto"/>
            <w:bottom w:val="none" w:sz="0" w:space="0" w:color="auto"/>
            <w:right w:val="none" w:sz="0" w:space="0" w:color="auto"/>
          </w:divBdr>
          <w:divsChild>
            <w:div w:id="453449373">
              <w:marLeft w:val="0"/>
              <w:marRight w:val="0"/>
              <w:marTop w:val="0"/>
              <w:marBottom w:val="0"/>
              <w:divBdr>
                <w:top w:val="none" w:sz="0" w:space="0" w:color="auto"/>
                <w:left w:val="none" w:sz="0" w:space="0" w:color="auto"/>
                <w:bottom w:val="none" w:sz="0" w:space="0" w:color="auto"/>
                <w:right w:val="none" w:sz="0" w:space="0" w:color="auto"/>
              </w:divBdr>
              <w:divsChild>
                <w:div w:id="1354455344">
                  <w:marLeft w:val="0"/>
                  <w:marRight w:val="0"/>
                  <w:marTop w:val="0"/>
                  <w:marBottom w:val="0"/>
                  <w:divBdr>
                    <w:top w:val="none" w:sz="0" w:space="0" w:color="auto"/>
                    <w:left w:val="none" w:sz="0" w:space="0" w:color="auto"/>
                    <w:bottom w:val="none" w:sz="0" w:space="0" w:color="auto"/>
                    <w:right w:val="none" w:sz="0" w:space="0" w:color="auto"/>
                  </w:divBdr>
                  <w:divsChild>
                    <w:div w:id="1176114480">
                      <w:marLeft w:val="0"/>
                      <w:marRight w:val="0"/>
                      <w:marTop w:val="0"/>
                      <w:marBottom w:val="0"/>
                      <w:divBdr>
                        <w:top w:val="none" w:sz="0" w:space="0" w:color="auto"/>
                        <w:left w:val="none" w:sz="0" w:space="0" w:color="auto"/>
                        <w:bottom w:val="none" w:sz="0" w:space="0" w:color="auto"/>
                        <w:right w:val="none" w:sz="0" w:space="0" w:color="auto"/>
                      </w:divBdr>
                      <w:divsChild>
                        <w:div w:id="1973821781">
                          <w:marLeft w:val="0"/>
                          <w:marRight w:val="0"/>
                          <w:marTop w:val="0"/>
                          <w:marBottom w:val="0"/>
                          <w:divBdr>
                            <w:top w:val="none" w:sz="0" w:space="0" w:color="auto"/>
                            <w:left w:val="none" w:sz="0" w:space="0" w:color="auto"/>
                            <w:bottom w:val="none" w:sz="0" w:space="0" w:color="auto"/>
                            <w:right w:val="none" w:sz="0" w:space="0" w:color="auto"/>
                          </w:divBdr>
                          <w:divsChild>
                            <w:div w:id="1131248575">
                              <w:marLeft w:val="0"/>
                              <w:marRight w:val="0"/>
                              <w:marTop w:val="0"/>
                              <w:marBottom w:val="0"/>
                              <w:divBdr>
                                <w:top w:val="none" w:sz="0" w:space="0" w:color="auto"/>
                                <w:left w:val="none" w:sz="0" w:space="0" w:color="auto"/>
                                <w:bottom w:val="none" w:sz="0" w:space="0" w:color="auto"/>
                                <w:right w:val="none" w:sz="0" w:space="0" w:color="auto"/>
                              </w:divBdr>
                              <w:divsChild>
                                <w:div w:id="712342872">
                                  <w:marLeft w:val="0"/>
                                  <w:marRight w:val="0"/>
                                  <w:marTop w:val="0"/>
                                  <w:marBottom w:val="0"/>
                                  <w:divBdr>
                                    <w:top w:val="none" w:sz="0" w:space="0" w:color="auto"/>
                                    <w:left w:val="none" w:sz="0" w:space="0" w:color="auto"/>
                                    <w:bottom w:val="none" w:sz="0" w:space="0" w:color="auto"/>
                                    <w:right w:val="none" w:sz="0" w:space="0" w:color="auto"/>
                                  </w:divBdr>
                                  <w:divsChild>
                                    <w:div w:id="1107389795">
                                      <w:marLeft w:val="0"/>
                                      <w:marRight w:val="0"/>
                                      <w:marTop w:val="0"/>
                                      <w:marBottom w:val="0"/>
                                      <w:divBdr>
                                        <w:top w:val="none" w:sz="0" w:space="0" w:color="auto"/>
                                        <w:left w:val="none" w:sz="0" w:space="0" w:color="auto"/>
                                        <w:bottom w:val="none" w:sz="0" w:space="0" w:color="auto"/>
                                        <w:right w:val="none" w:sz="0" w:space="0" w:color="auto"/>
                                      </w:divBdr>
                                      <w:divsChild>
                                        <w:div w:id="3990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070518">
      <w:bodyDiv w:val="1"/>
      <w:marLeft w:val="0"/>
      <w:marRight w:val="0"/>
      <w:marTop w:val="0"/>
      <w:marBottom w:val="0"/>
      <w:divBdr>
        <w:top w:val="none" w:sz="0" w:space="0" w:color="auto"/>
        <w:left w:val="none" w:sz="0" w:space="0" w:color="auto"/>
        <w:bottom w:val="none" w:sz="0" w:space="0" w:color="auto"/>
        <w:right w:val="none" w:sz="0" w:space="0" w:color="auto"/>
      </w:divBdr>
      <w:divsChild>
        <w:div w:id="1426028197">
          <w:marLeft w:val="0"/>
          <w:marRight w:val="0"/>
          <w:marTop w:val="0"/>
          <w:marBottom w:val="150"/>
          <w:divBdr>
            <w:top w:val="none" w:sz="0" w:space="0" w:color="auto"/>
            <w:left w:val="none" w:sz="0" w:space="0" w:color="auto"/>
            <w:bottom w:val="none" w:sz="0" w:space="0" w:color="auto"/>
            <w:right w:val="none" w:sz="0" w:space="0" w:color="auto"/>
          </w:divBdr>
        </w:div>
      </w:divsChild>
    </w:div>
    <w:div w:id="1333408710">
      <w:bodyDiv w:val="1"/>
      <w:marLeft w:val="0"/>
      <w:marRight w:val="0"/>
      <w:marTop w:val="0"/>
      <w:marBottom w:val="0"/>
      <w:divBdr>
        <w:top w:val="none" w:sz="0" w:space="0" w:color="auto"/>
        <w:left w:val="none" w:sz="0" w:space="0" w:color="auto"/>
        <w:bottom w:val="none" w:sz="0" w:space="0" w:color="auto"/>
        <w:right w:val="none" w:sz="0" w:space="0" w:color="auto"/>
      </w:divBdr>
    </w:div>
    <w:div w:id="1333604778">
      <w:bodyDiv w:val="1"/>
      <w:marLeft w:val="0"/>
      <w:marRight w:val="0"/>
      <w:marTop w:val="0"/>
      <w:marBottom w:val="0"/>
      <w:divBdr>
        <w:top w:val="none" w:sz="0" w:space="0" w:color="auto"/>
        <w:left w:val="none" w:sz="0" w:space="0" w:color="auto"/>
        <w:bottom w:val="none" w:sz="0" w:space="0" w:color="auto"/>
        <w:right w:val="none" w:sz="0" w:space="0" w:color="auto"/>
      </w:divBdr>
    </w:div>
    <w:div w:id="1333682675">
      <w:bodyDiv w:val="1"/>
      <w:marLeft w:val="0"/>
      <w:marRight w:val="0"/>
      <w:marTop w:val="0"/>
      <w:marBottom w:val="0"/>
      <w:divBdr>
        <w:top w:val="none" w:sz="0" w:space="0" w:color="auto"/>
        <w:left w:val="none" w:sz="0" w:space="0" w:color="auto"/>
        <w:bottom w:val="none" w:sz="0" w:space="0" w:color="auto"/>
        <w:right w:val="none" w:sz="0" w:space="0" w:color="auto"/>
      </w:divBdr>
      <w:divsChild>
        <w:div w:id="1154375148">
          <w:marLeft w:val="0"/>
          <w:marRight w:val="0"/>
          <w:marTop w:val="0"/>
          <w:marBottom w:val="0"/>
          <w:divBdr>
            <w:top w:val="none" w:sz="0" w:space="0" w:color="auto"/>
            <w:left w:val="none" w:sz="0" w:space="0" w:color="auto"/>
            <w:bottom w:val="dotted" w:sz="6" w:space="4" w:color="DDDDDD"/>
            <w:right w:val="none" w:sz="0" w:space="0" w:color="auto"/>
          </w:divBdr>
          <w:divsChild>
            <w:div w:id="13649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27457">
      <w:bodyDiv w:val="1"/>
      <w:marLeft w:val="0"/>
      <w:marRight w:val="0"/>
      <w:marTop w:val="0"/>
      <w:marBottom w:val="0"/>
      <w:divBdr>
        <w:top w:val="none" w:sz="0" w:space="0" w:color="auto"/>
        <w:left w:val="none" w:sz="0" w:space="0" w:color="auto"/>
        <w:bottom w:val="none" w:sz="0" w:space="0" w:color="auto"/>
        <w:right w:val="none" w:sz="0" w:space="0" w:color="auto"/>
      </w:divBdr>
      <w:divsChild>
        <w:div w:id="624770039">
          <w:marLeft w:val="0"/>
          <w:marRight w:val="0"/>
          <w:marTop w:val="0"/>
          <w:marBottom w:val="150"/>
          <w:divBdr>
            <w:top w:val="none" w:sz="0" w:space="0" w:color="auto"/>
            <w:left w:val="none" w:sz="0" w:space="0" w:color="auto"/>
            <w:bottom w:val="none" w:sz="0" w:space="0" w:color="auto"/>
            <w:right w:val="none" w:sz="0" w:space="0" w:color="auto"/>
          </w:divBdr>
          <w:divsChild>
            <w:div w:id="338890574">
              <w:marLeft w:val="0"/>
              <w:marRight w:val="0"/>
              <w:marTop w:val="0"/>
              <w:marBottom w:val="0"/>
              <w:divBdr>
                <w:top w:val="none" w:sz="0" w:space="0" w:color="auto"/>
                <w:left w:val="none" w:sz="0" w:space="0" w:color="auto"/>
                <w:bottom w:val="none" w:sz="0" w:space="0" w:color="auto"/>
                <w:right w:val="none" w:sz="0" w:space="0" w:color="auto"/>
              </w:divBdr>
              <w:divsChild>
                <w:div w:id="1569271288">
                  <w:marLeft w:val="0"/>
                  <w:marRight w:val="0"/>
                  <w:marTop w:val="0"/>
                  <w:marBottom w:val="0"/>
                  <w:divBdr>
                    <w:top w:val="none" w:sz="0" w:space="0" w:color="auto"/>
                    <w:left w:val="none" w:sz="0" w:space="0" w:color="auto"/>
                    <w:bottom w:val="none" w:sz="0" w:space="0" w:color="auto"/>
                    <w:right w:val="none" w:sz="0" w:space="0" w:color="auto"/>
                  </w:divBdr>
                  <w:divsChild>
                    <w:div w:id="1780492156">
                      <w:marLeft w:val="0"/>
                      <w:marRight w:val="150"/>
                      <w:marTop w:val="0"/>
                      <w:marBottom w:val="0"/>
                      <w:divBdr>
                        <w:top w:val="none" w:sz="0" w:space="0" w:color="auto"/>
                        <w:left w:val="none" w:sz="0" w:space="0" w:color="auto"/>
                        <w:bottom w:val="none" w:sz="0" w:space="0" w:color="auto"/>
                        <w:right w:val="none" w:sz="0" w:space="0" w:color="auto"/>
                      </w:divBdr>
                      <w:divsChild>
                        <w:div w:id="7390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4641">
          <w:marLeft w:val="0"/>
          <w:marRight w:val="0"/>
          <w:marTop w:val="0"/>
          <w:marBottom w:val="150"/>
          <w:divBdr>
            <w:top w:val="none" w:sz="0" w:space="0" w:color="auto"/>
            <w:left w:val="none" w:sz="0" w:space="0" w:color="auto"/>
            <w:bottom w:val="none" w:sz="0" w:space="0" w:color="auto"/>
            <w:right w:val="none" w:sz="0" w:space="0" w:color="auto"/>
          </w:divBdr>
        </w:div>
        <w:div w:id="946422467">
          <w:marLeft w:val="0"/>
          <w:marRight w:val="0"/>
          <w:marTop w:val="0"/>
          <w:marBottom w:val="0"/>
          <w:divBdr>
            <w:top w:val="none" w:sz="0" w:space="0" w:color="auto"/>
            <w:left w:val="none" w:sz="0" w:space="0" w:color="auto"/>
            <w:bottom w:val="none" w:sz="0" w:space="0" w:color="auto"/>
            <w:right w:val="none" w:sz="0" w:space="0" w:color="auto"/>
          </w:divBdr>
          <w:divsChild>
            <w:div w:id="1947694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3993755">
      <w:bodyDiv w:val="1"/>
      <w:marLeft w:val="0"/>
      <w:marRight w:val="0"/>
      <w:marTop w:val="0"/>
      <w:marBottom w:val="0"/>
      <w:divBdr>
        <w:top w:val="none" w:sz="0" w:space="0" w:color="auto"/>
        <w:left w:val="none" w:sz="0" w:space="0" w:color="auto"/>
        <w:bottom w:val="none" w:sz="0" w:space="0" w:color="auto"/>
        <w:right w:val="none" w:sz="0" w:space="0" w:color="auto"/>
      </w:divBdr>
    </w:div>
    <w:div w:id="1334187817">
      <w:bodyDiv w:val="1"/>
      <w:marLeft w:val="0"/>
      <w:marRight w:val="0"/>
      <w:marTop w:val="0"/>
      <w:marBottom w:val="0"/>
      <w:divBdr>
        <w:top w:val="none" w:sz="0" w:space="0" w:color="auto"/>
        <w:left w:val="none" w:sz="0" w:space="0" w:color="auto"/>
        <w:bottom w:val="none" w:sz="0" w:space="0" w:color="auto"/>
        <w:right w:val="none" w:sz="0" w:space="0" w:color="auto"/>
      </w:divBdr>
      <w:divsChild>
        <w:div w:id="467481759">
          <w:marLeft w:val="0"/>
          <w:marRight w:val="0"/>
          <w:marTop w:val="0"/>
          <w:marBottom w:val="0"/>
          <w:divBdr>
            <w:top w:val="none" w:sz="0" w:space="0" w:color="auto"/>
            <w:left w:val="none" w:sz="0" w:space="0" w:color="auto"/>
            <w:bottom w:val="none" w:sz="0" w:space="0" w:color="auto"/>
            <w:right w:val="none" w:sz="0" w:space="0" w:color="auto"/>
          </w:divBdr>
          <w:divsChild>
            <w:div w:id="705954390">
              <w:marLeft w:val="0"/>
              <w:marRight w:val="0"/>
              <w:marTop w:val="225"/>
              <w:marBottom w:val="225"/>
              <w:divBdr>
                <w:top w:val="none" w:sz="0" w:space="0" w:color="auto"/>
                <w:left w:val="none" w:sz="0" w:space="0" w:color="auto"/>
                <w:bottom w:val="none" w:sz="0" w:space="0" w:color="auto"/>
                <w:right w:val="none" w:sz="0" w:space="0" w:color="auto"/>
              </w:divBdr>
            </w:div>
          </w:divsChild>
        </w:div>
        <w:div w:id="1897161793">
          <w:marLeft w:val="0"/>
          <w:marRight w:val="0"/>
          <w:marTop w:val="0"/>
          <w:marBottom w:val="150"/>
          <w:divBdr>
            <w:top w:val="none" w:sz="0" w:space="0" w:color="auto"/>
            <w:left w:val="none" w:sz="0" w:space="0" w:color="auto"/>
            <w:bottom w:val="none" w:sz="0" w:space="0" w:color="auto"/>
            <w:right w:val="none" w:sz="0" w:space="0" w:color="auto"/>
          </w:divBdr>
        </w:div>
        <w:div w:id="1938904917">
          <w:marLeft w:val="0"/>
          <w:marRight w:val="0"/>
          <w:marTop w:val="0"/>
          <w:marBottom w:val="150"/>
          <w:divBdr>
            <w:top w:val="none" w:sz="0" w:space="0" w:color="auto"/>
            <w:left w:val="none" w:sz="0" w:space="0" w:color="auto"/>
            <w:bottom w:val="none" w:sz="0" w:space="0" w:color="auto"/>
            <w:right w:val="none" w:sz="0" w:space="0" w:color="auto"/>
          </w:divBdr>
          <w:divsChild>
            <w:div w:id="467940105">
              <w:marLeft w:val="0"/>
              <w:marRight w:val="0"/>
              <w:marTop w:val="0"/>
              <w:marBottom w:val="0"/>
              <w:divBdr>
                <w:top w:val="none" w:sz="0" w:space="0" w:color="auto"/>
                <w:left w:val="none" w:sz="0" w:space="0" w:color="auto"/>
                <w:bottom w:val="none" w:sz="0" w:space="0" w:color="auto"/>
                <w:right w:val="none" w:sz="0" w:space="0" w:color="auto"/>
              </w:divBdr>
              <w:divsChild>
                <w:div w:id="9757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79953">
      <w:bodyDiv w:val="1"/>
      <w:marLeft w:val="0"/>
      <w:marRight w:val="0"/>
      <w:marTop w:val="0"/>
      <w:marBottom w:val="0"/>
      <w:divBdr>
        <w:top w:val="none" w:sz="0" w:space="0" w:color="auto"/>
        <w:left w:val="none" w:sz="0" w:space="0" w:color="auto"/>
        <w:bottom w:val="none" w:sz="0" w:space="0" w:color="auto"/>
        <w:right w:val="none" w:sz="0" w:space="0" w:color="auto"/>
      </w:divBdr>
    </w:div>
    <w:div w:id="1334723289">
      <w:bodyDiv w:val="1"/>
      <w:marLeft w:val="0"/>
      <w:marRight w:val="0"/>
      <w:marTop w:val="0"/>
      <w:marBottom w:val="0"/>
      <w:divBdr>
        <w:top w:val="none" w:sz="0" w:space="0" w:color="auto"/>
        <w:left w:val="none" w:sz="0" w:space="0" w:color="auto"/>
        <w:bottom w:val="none" w:sz="0" w:space="0" w:color="auto"/>
        <w:right w:val="none" w:sz="0" w:space="0" w:color="auto"/>
      </w:divBdr>
      <w:divsChild>
        <w:div w:id="1472864563">
          <w:marLeft w:val="0"/>
          <w:marRight w:val="0"/>
          <w:marTop w:val="0"/>
          <w:marBottom w:val="0"/>
          <w:divBdr>
            <w:top w:val="none" w:sz="0" w:space="0" w:color="auto"/>
            <w:left w:val="none" w:sz="0" w:space="0" w:color="auto"/>
            <w:bottom w:val="none" w:sz="0" w:space="0" w:color="auto"/>
            <w:right w:val="none" w:sz="0" w:space="0" w:color="auto"/>
          </w:divBdr>
        </w:div>
        <w:div w:id="744760174">
          <w:marLeft w:val="0"/>
          <w:marRight w:val="0"/>
          <w:marTop w:val="0"/>
          <w:marBottom w:val="0"/>
          <w:divBdr>
            <w:top w:val="none" w:sz="0" w:space="0" w:color="auto"/>
            <w:left w:val="none" w:sz="0" w:space="0" w:color="auto"/>
            <w:bottom w:val="none" w:sz="0" w:space="0" w:color="auto"/>
            <w:right w:val="none" w:sz="0" w:space="0" w:color="auto"/>
          </w:divBdr>
        </w:div>
      </w:divsChild>
    </w:div>
    <w:div w:id="1336495715">
      <w:bodyDiv w:val="1"/>
      <w:marLeft w:val="0"/>
      <w:marRight w:val="0"/>
      <w:marTop w:val="0"/>
      <w:marBottom w:val="0"/>
      <w:divBdr>
        <w:top w:val="none" w:sz="0" w:space="0" w:color="auto"/>
        <w:left w:val="none" w:sz="0" w:space="0" w:color="auto"/>
        <w:bottom w:val="none" w:sz="0" w:space="0" w:color="auto"/>
        <w:right w:val="none" w:sz="0" w:space="0" w:color="auto"/>
      </w:divBdr>
      <w:divsChild>
        <w:div w:id="710571208">
          <w:marLeft w:val="0"/>
          <w:marRight w:val="0"/>
          <w:marTop w:val="0"/>
          <w:marBottom w:val="0"/>
          <w:divBdr>
            <w:top w:val="none" w:sz="0" w:space="0" w:color="auto"/>
            <w:left w:val="none" w:sz="0" w:space="0" w:color="auto"/>
            <w:bottom w:val="none" w:sz="0" w:space="0" w:color="auto"/>
            <w:right w:val="none" w:sz="0" w:space="0" w:color="auto"/>
          </w:divBdr>
          <w:divsChild>
            <w:div w:id="140957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767513">
      <w:bodyDiv w:val="1"/>
      <w:marLeft w:val="0"/>
      <w:marRight w:val="0"/>
      <w:marTop w:val="0"/>
      <w:marBottom w:val="0"/>
      <w:divBdr>
        <w:top w:val="none" w:sz="0" w:space="0" w:color="auto"/>
        <w:left w:val="none" w:sz="0" w:space="0" w:color="auto"/>
        <w:bottom w:val="none" w:sz="0" w:space="0" w:color="auto"/>
        <w:right w:val="none" w:sz="0" w:space="0" w:color="auto"/>
      </w:divBdr>
      <w:divsChild>
        <w:div w:id="2104573598">
          <w:marLeft w:val="0"/>
          <w:marRight w:val="0"/>
          <w:marTop w:val="0"/>
          <w:marBottom w:val="0"/>
          <w:divBdr>
            <w:top w:val="none" w:sz="0" w:space="0" w:color="auto"/>
            <w:left w:val="none" w:sz="0" w:space="0" w:color="auto"/>
            <w:bottom w:val="none" w:sz="0" w:space="0" w:color="auto"/>
            <w:right w:val="none" w:sz="0" w:space="0" w:color="auto"/>
          </w:divBdr>
          <w:divsChild>
            <w:div w:id="1148206685">
              <w:marLeft w:val="0"/>
              <w:marRight w:val="0"/>
              <w:marTop w:val="0"/>
              <w:marBottom w:val="0"/>
              <w:divBdr>
                <w:top w:val="none" w:sz="0" w:space="0" w:color="auto"/>
                <w:left w:val="none" w:sz="0" w:space="0" w:color="auto"/>
                <w:bottom w:val="none" w:sz="0" w:space="0" w:color="auto"/>
                <w:right w:val="none" w:sz="0" w:space="0" w:color="auto"/>
              </w:divBdr>
              <w:divsChild>
                <w:div w:id="2111390860">
                  <w:marLeft w:val="0"/>
                  <w:marRight w:val="0"/>
                  <w:marTop w:val="0"/>
                  <w:marBottom w:val="0"/>
                  <w:divBdr>
                    <w:top w:val="none" w:sz="0" w:space="0" w:color="auto"/>
                    <w:left w:val="none" w:sz="0" w:space="0" w:color="auto"/>
                    <w:bottom w:val="none" w:sz="0" w:space="0" w:color="auto"/>
                    <w:right w:val="none" w:sz="0" w:space="0" w:color="auto"/>
                  </w:divBdr>
                  <w:divsChild>
                    <w:div w:id="392700280">
                      <w:marLeft w:val="0"/>
                      <w:marRight w:val="0"/>
                      <w:marTop w:val="0"/>
                      <w:marBottom w:val="0"/>
                      <w:divBdr>
                        <w:top w:val="none" w:sz="0" w:space="0" w:color="auto"/>
                        <w:left w:val="none" w:sz="0" w:space="0" w:color="auto"/>
                        <w:bottom w:val="none" w:sz="0" w:space="0" w:color="auto"/>
                        <w:right w:val="none" w:sz="0" w:space="0" w:color="auto"/>
                      </w:divBdr>
                      <w:divsChild>
                        <w:div w:id="1159809730">
                          <w:marLeft w:val="0"/>
                          <w:marRight w:val="0"/>
                          <w:marTop w:val="0"/>
                          <w:marBottom w:val="0"/>
                          <w:divBdr>
                            <w:top w:val="none" w:sz="0" w:space="0" w:color="auto"/>
                            <w:left w:val="none" w:sz="0" w:space="0" w:color="auto"/>
                            <w:bottom w:val="none" w:sz="0" w:space="0" w:color="auto"/>
                            <w:right w:val="none" w:sz="0" w:space="0" w:color="auto"/>
                          </w:divBdr>
                          <w:divsChild>
                            <w:div w:id="341667703">
                              <w:marLeft w:val="0"/>
                              <w:marRight w:val="0"/>
                              <w:marTop w:val="0"/>
                              <w:marBottom w:val="0"/>
                              <w:divBdr>
                                <w:top w:val="none" w:sz="0" w:space="0" w:color="auto"/>
                                <w:left w:val="none" w:sz="0" w:space="0" w:color="auto"/>
                                <w:bottom w:val="none" w:sz="0" w:space="0" w:color="auto"/>
                                <w:right w:val="none" w:sz="0" w:space="0" w:color="auto"/>
                              </w:divBdr>
                              <w:divsChild>
                                <w:div w:id="1339844145">
                                  <w:marLeft w:val="0"/>
                                  <w:marRight w:val="0"/>
                                  <w:marTop w:val="0"/>
                                  <w:marBottom w:val="0"/>
                                  <w:divBdr>
                                    <w:top w:val="none" w:sz="0" w:space="0" w:color="auto"/>
                                    <w:left w:val="none" w:sz="0" w:space="0" w:color="auto"/>
                                    <w:bottom w:val="none" w:sz="0" w:space="0" w:color="auto"/>
                                    <w:right w:val="none" w:sz="0" w:space="0" w:color="auto"/>
                                  </w:divBdr>
                                  <w:divsChild>
                                    <w:div w:id="113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151566">
      <w:bodyDiv w:val="1"/>
      <w:marLeft w:val="0"/>
      <w:marRight w:val="0"/>
      <w:marTop w:val="0"/>
      <w:marBottom w:val="0"/>
      <w:divBdr>
        <w:top w:val="none" w:sz="0" w:space="0" w:color="auto"/>
        <w:left w:val="none" w:sz="0" w:space="0" w:color="auto"/>
        <w:bottom w:val="none" w:sz="0" w:space="0" w:color="auto"/>
        <w:right w:val="none" w:sz="0" w:space="0" w:color="auto"/>
      </w:divBdr>
      <w:divsChild>
        <w:div w:id="333806536">
          <w:marLeft w:val="0"/>
          <w:marRight w:val="0"/>
          <w:marTop w:val="0"/>
          <w:marBottom w:val="150"/>
          <w:divBdr>
            <w:top w:val="none" w:sz="0" w:space="0" w:color="auto"/>
            <w:left w:val="none" w:sz="0" w:space="0" w:color="auto"/>
            <w:bottom w:val="none" w:sz="0" w:space="0" w:color="auto"/>
            <w:right w:val="none" w:sz="0" w:space="0" w:color="auto"/>
          </w:divBdr>
          <w:divsChild>
            <w:div w:id="66608966">
              <w:marLeft w:val="0"/>
              <w:marRight w:val="0"/>
              <w:marTop w:val="0"/>
              <w:marBottom w:val="0"/>
              <w:divBdr>
                <w:top w:val="none" w:sz="0" w:space="0" w:color="auto"/>
                <w:left w:val="none" w:sz="0" w:space="0" w:color="auto"/>
                <w:bottom w:val="none" w:sz="0" w:space="0" w:color="auto"/>
                <w:right w:val="none" w:sz="0" w:space="0" w:color="auto"/>
              </w:divBdr>
              <w:divsChild>
                <w:div w:id="1536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11275">
          <w:marLeft w:val="0"/>
          <w:marRight w:val="0"/>
          <w:marTop w:val="0"/>
          <w:marBottom w:val="150"/>
          <w:divBdr>
            <w:top w:val="none" w:sz="0" w:space="0" w:color="auto"/>
            <w:left w:val="none" w:sz="0" w:space="0" w:color="auto"/>
            <w:bottom w:val="none" w:sz="0" w:space="0" w:color="auto"/>
            <w:right w:val="none" w:sz="0" w:space="0" w:color="auto"/>
          </w:divBdr>
        </w:div>
        <w:div w:id="2117214235">
          <w:marLeft w:val="0"/>
          <w:marRight w:val="0"/>
          <w:marTop w:val="0"/>
          <w:marBottom w:val="0"/>
          <w:divBdr>
            <w:top w:val="none" w:sz="0" w:space="0" w:color="auto"/>
            <w:left w:val="none" w:sz="0" w:space="0" w:color="auto"/>
            <w:bottom w:val="none" w:sz="0" w:space="0" w:color="auto"/>
            <w:right w:val="none" w:sz="0" w:space="0" w:color="auto"/>
          </w:divBdr>
          <w:divsChild>
            <w:div w:id="11273565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7225013">
      <w:bodyDiv w:val="1"/>
      <w:marLeft w:val="0"/>
      <w:marRight w:val="0"/>
      <w:marTop w:val="0"/>
      <w:marBottom w:val="0"/>
      <w:divBdr>
        <w:top w:val="none" w:sz="0" w:space="0" w:color="auto"/>
        <w:left w:val="none" w:sz="0" w:space="0" w:color="auto"/>
        <w:bottom w:val="none" w:sz="0" w:space="0" w:color="auto"/>
        <w:right w:val="none" w:sz="0" w:space="0" w:color="auto"/>
      </w:divBdr>
      <w:divsChild>
        <w:div w:id="1291596324">
          <w:marLeft w:val="0"/>
          <w:marRight w:val="0"/>
          <w:marTop w:val="0"/>
          <w:marBottom w:val="0"/>
          <w:divBdr>
            <w:top w:val="none" w:sz="0" w:space="0" w:color="auto"/>
            <w:left w:val="none" w:sz="0" w:space="0" w:color="auto"/>
            <w:bottom w:val="none" w:sz="0" w:space="0" w:color="auto"/>
            <w:right w:val="none" w:sz="0" w:space="0" w:color="auto"/>
          </w:divBdr>
        </w:div>
        <w:div w:id="501316822">
          <w:marLeft w:val="0"/>
          <w:marRight w:val="0"/>
          <w:marTop w:val="0"/>
          <w:marBottom w:val="0"/>
          <w:divBdr>
            <w:top w:val="none" w:sz="0" w:space="0" w:color="auto"/>
            <w:left w:val="none" w:sz="0" w:space="0" w:color="auto"/>
            <w:bottom w:val="none" w:sz="0" w:space="0" w:color="auto"/>
            <w:right w:val="none" w:sz="0" w:space="0" w:color="auto"/>
          </w:divBdr>
        </w:div>
      </w:divsChild>
    </w:div>
    <w:div w:id="1338574381">
      <w:bodyDiv w:val="1"/>
      <w:marLeft w:val="0"/>
      <w:marRight w:val="0"/>
      <w:marTop w:val="0"/>
      <w:marBottom w:val="0"/>
      <w:divBdr>
        <w:top w:val="none" w:sz="0" w:space="0" w:color="auto"/>
        <w:left w:val="none" w:sz="0" w:space="0" w:color="auto"/>
        <w:bottom w:val="none" w:sz="0" w:space="0" w:color="auto"/>
        <w:right w:val="none" w:sz="0" w:space="0" w:color="auto"/>
      </w:divBdr>
      <w:divsChild>
        <w:div w:id="651450479">
          <w:marLeft w:val="0"/>
          <w:marRight w:val="0"/>
          <w:marTop w:val="0"/>
          <w:marBottom w:val="0"/>
          <w:divBdr>
            <w:top w:val="none" w:sz="0" w:space="0" w:color="auto"/>
            <w:left w:val="none" w:sz="0" w:space="0" w:color="auto"/>
            <w:bottom w:val="none" w:sz="0" w:space="0" w:color="auto"/>
            <w:right w:val="none" w:sz="0" w:space="0" w:color="auto"/>
          </w:divBdr>
          <w:divsChild>
            <w:div w:id="1475103106">
              <w:marLeft w:val="0"/>
              <w:marRight w:val="0"/>
              <w:marTop w:val="0"/>
              <w:marBottom w:val="0"/>
              <w:divBdr>
                <w:top w:val="none" w:sz="0" w:space="0" w:color="auto"/>
                <w:left w:val="none" w:sz="0" w:space="0" w:color="auto"/>
                <w:bottom w:val="none" w:sz="0" w:space="0" w:color="auto"/>
                <w:right w:val="none" w:sz="0" w:space="0" w:color="auto"/>
              </w:divBdr>
              <w:divsChild>
                <w:div w:id="1227450748">
                  <w:marLeft w:val="0"/>
                  <w:marRight w:val="0"/>
                  <w:marTop w:val="0"/>
                  <w:marBottom w:val="0"/>
                  <w:divBdr>
                    <w:top w:val="none" w:sz="0" w:space="0" w:color="auto"/>
                    <w:left w:val="none" w:sz="0" w:space="0" w:color="auto"/>
                    <w:bottom w:val="none" w:sz="0" w:space="0" w:color="auto"/>
                    <w:right w:val="none" w:sz="0" w:space="0" w:color="auto"/>
                  </w:divBdr>
                  <w:divsChild>
                    <w:div w:id="1695229433">
                      <w:marLeft w:val="0"/>
                      <w:marRight w:val="0"/>
                      <w:marTop w:val="0"/>
                      <w:marBottom w:val="0"/>
                      <w:divBdr>
                        <w:top w:val="none" w:sz="0" w:space="0" w:color="auto"/>
                        <w:left w:val="none" w:sz="0" w:space="0" w:color="auto"/>
                        <w:bottom w:val="none" w:sz="0" w:space="0" w:color="auto"/>
                        <w:right w:val="none" w:sz="0" w:space="0" w:color="auto"/>
                      </w:divBdr>
                      <w:divsChild>
                        <w:div w:id="487870225">
                          <w:marLeft w:val="0"/>
                          <w:marRight w:val="0"/>
                          <w:marTop w:val="0"/>
                          <w:marBottom w:val="0"/>
                          <w:divBdr>
                            <w:top w:val="none" w:sz="0" w:space="0" w:color="auto"/>
                            <w:left w:val="none" w:sz="0" w:space="0" w:color="auto"/>
                            <w:bottom w:val="none" w:sz="0" w:space="0" w:color="auto"/>
                            <w:right w:val="none" w:sz="0" w:space="0" w:color="auto"/>
                          </w:divBdr>
                          <w:divsChild>
                            <w:div w:id="2130583798">
                              <w:marLeft w:val="0"/>
                              <w:marRight w:val="0"/>
                              <w:marTop w:val="0"/>
                              <w:marBottom w:val="0"/>
                              <w:divBdr>
                                <w:top w:val="none" w:sz="0" w:space="0" w:color="auto"/>
                                <w:left w:val="none" w:sz="0" w:space="0" w:color="auto"/>
                                <w:bottom w:val="none" w:sz="0" w:space="0" w:color="auto"/>
                                <w:right w:val="none" w:sz="0" w:space="0" w:color="auto"/>
                              </w:divBdr>
                              <w:divsChild>
                                <w:div w:id="798646489">
                                  <w:marLeft w:val="0"/>
                                  <w:marRight w:val="0"/>
                                  <w:marTop w:val="0"/>
                                  <w:marBottom w:val="0"/>
                                  <w:divBdr>
                                    <w:top w:val="none" w:sz="0" w:space="0" w:color="auto"/>
                                    <w:left w:val="none" w:sz="0" w:space="0" w:color="auto"/>
                                    <w:bottom w:val="none" w:sz="0" w:space="0" w:color="auto"/>
                                    <w:right w:val="none" w:sz="0" w:space="0" w:color="auto"/>
                                  </w:divBdr>
                                  <w:divsChild>
                                    <w:div w:id="8334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576526">
      <w:bodyDiv w:val="1"/>
      <w:marLeft w:val="0"/>
      <w:marRight w:val="0"/>
      <w:marTop w:val="0"/>
      <w:marBottom w:val="0"/>
      <w:divBdr>
        <w:top w:val="none" w:sz="0" w:space="0" w:color="auto"/>
        <w:left w:val="none" w:sz="0" w:space="0" w:color="auto"/>
        <w:bottom w:val="none" w:sz="0" w:space="0" w:color="auto"/>
        <w:right w:val="none" w:sz="0" w:space="0" w:color="auto"/>
      </w:divBdr>
      <w:divsChild>
        <w:div w:id="1275794950">
          <w:marLeft w:val="0"/>
          <w:marRight w:val="0"/>
          <w:marTop w:val="0"/>
          <w:marBottom w:val="150"/>
          <w:divBdr>
            <w:top w:val="none" w:sz="0" w:space="0" w:color="auto"/>
            <w:left w:val="none" w:sz="0" w:space="0" w:color="auto"/>
            <w:bottom w:val="none" w:sz="0" w:space="0" w:color="auto"/>
            <w:right w:val="none" w:sz="0" w:space="0" w:color="auto"/>
          </w:divBdr>
          <w:divsChild>
            <w:div w:id="1635334223">
              <w:marLeft w:val="0"/>
              <w:marRight w:val="0"/>
              <w:marTop w:val="0"/>
              <w:marBottom w:val="0"/>
              <w:divBdr>
                <w:top w:val="none" w:sz="0" w:space="0" w:color="auto"/>
                <w:left w:val="none" w:sz="0" w:space="0" w:color="auto"/>
                <w:bottom w:val="none" w:sz="0" w:space="0" w:color="auto"/>
                <w:right w:val="none" w:sz="0" w:space="0" w:color="auto"/>
              </w:divBdr>
            </w:div>
          </w:divsChild>
        </w:div>
        <w:div w:id="1506750770">
          <w:marLeft w:val="0"/>
          <w:marRight w:val="0"/>
          <w:marTop w:val="0"/>
          <w:marBottom w:val="0"/>
          <w:divBdr>
            <w:top w:val="none" w:sz="0" w:space="0" w:color="auto"/>
            <w:left w:val="none" w:sz="0" w:space="0" w:color="auto"/>
            <w:bottom w:val="none" w:sz="0" w:space="0" w:color="auto"/>
            <w:right w:val="none" w:sz="0" w:space="0" w:color="auto"/>
          </w:divBdr>
          <w:divsChild>
            <w:div w:id="827860867">
              <w:marLeft w:val="0"/>
              <w:marRight w:val="0"/>
              <w:marTop w:val="0"/>
              <w:marBottom w:val="0"/>
              <w:divBdr>
                <w:top w:val="none" w:sz="0" w:space="0" w:color="auto"/>
                <w:left w:val="none" w:sz="0" w:space="0" w:color="auto"/>
                <w:bottom w:val="none" w:sz="0" w:space="0" w:color="auto"/>
                <w:right w:val="none" w:sz="0" w:space="0" w:color="auto"/>
              </w:divBdr>
            </w:div>
          </w:divsChild>
        </w:div>
        <w:div w:id="2063862824">
          <w:marLeft w:val="0"/>
          <w:marRight w:val="0"/>
          <w:marTop w:val="0"/>
          <w:marBottom w:val="150"/>
          <w:divBdr>
            <w:top w:val="none" w:sz="0" w:space="0" w:color="auto"/>
            <w:left w:val="none" w:sz="0" w:space="0" w:color="auto"/>
            <w:bottom w:val="none" w:sz="0" w:space="0" w:color="auto"/>
            <w:right w:val="none" w:sz="0" w:space="0" w:color="auto"/>
          </w:divBdr>
        </w:div>
      </w:divsChild>
    </w:div>
    <w:div w:id="1338844110">
      <w:bodyDiv w:val="1"/>
      <w:marLeft w:val="0"/>
      <w:marRight w:val="0"/>
      <w:marTop w:val="0"/>
      <w:marBottom w:val="0"/>
      <w:divBdr>
        <w:top w:val="none" w:sz="0" w:space="0" w:color="auto"/>
        <w:left w:val="none" w:sz="0" w:space="0" w:color="auto"/>
        <w:bottom w:val="none" w:sz="0" w:space="0" w:color="auto"/>
        <w:right w:val="none" w:sz="0" w:space="0" w:color="auto"/>
      </w:divBdr>
      <w:divsChild>
        <w:div w:id="49306696">
          <w:marLeft w:val="0"/>
          <w:marRight w:val="0"/>
          <w:marTop w:val="0"/>
          <w:marBottom w:val="0"/>
          <w:divBdr>
            <w:top w:val="none" w:sz="0" w:space="0" w:color="auto"/>
            <w:left w:val="none" w:sz="0" w:space="0" w:color="auto"/>
            <w:bottom w:val="none" w:sz="0" w:space="0" w:color="auto"/>
            <w:right w:val="none" w:sz="0" w:space="0" w:color="auto"/>
          </w:divBdr>
          <w:divsChild>
            <w:div w:id="806976374">
              <w:marLeft w:val="0"/>
              <w:marRight w:val="0"/>
              <w:marTop w:val="0"/>
              <w:marBottom w:val="0"/>
              <w:divBdr>
                <w:top w:val="none" w:sz="0" w:space="0" w:color="auto"/>
                <w:left w:val="none" w:sz="0" w:space="0" w:color="auto"/>
                <w:bottom w:val="none" w:sz="0" w:space="0" w:color="auto"/>
                <w:right w:val="none" w:sz="0" w:space="0" w:color="auto"/>
              </w:divBdr>
              <w:divsChild>
                <w:div w:id="2081754067">
                  <w:marLeft w:val="0"/>
                  <w:marRight w:val="0"/>
                  <w:marTop w:val="0"/>
                  <w:marBottom w:val="450"/>
                  <w:divBdr>
                    <w:top w:val="none" w:sz="0" w:space="0" w:color="auto"/>
                    <w:left w:val="none" w:sz="0" w:space="0" w:color="auto"/>
                    <w:bottom w:val="none" w:sz="0" w:space="0" w:color="auto"/>
                    <w:right w:val="none" w:sz="0" w:space="0" w:color="auto"/>
                  </w:divBdr>
                  <w:divsChild>
                    <w:div w:id="19201694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9038513">
      <w:bodyDiv w:val="1"/>
      <w:marLeft w:val="0"/>
      <w:marRight w:val="0"/>
      <w:marTop w:val="0"/>
      <w:marBottom w:val="0"/>
      <w:divBdr>
        <w:top w:val="none" w:sz="0" w:space="0" w:color="auto"/>
        <w:left w:val="none" w:sz="0" w:space="0" w:color="auto"/>
        <w:bottom w:val="none" w:sz="0" w:space="0" w:color="auto"/>
        <w:right w:val="none" w:sz="0" w:space="0" w:color="auto"/>
      </w:divBdr>
    </w:div>
    <w:div w:id="1339624211">
      <w:bodyDiv w:val="1"/>
      <w:marLeft w:val="0"/>
      <w:marRight w:val="0"/>
      <w:marTop w:val="0"/>
      <w:marBottom w:val="0"/>
      <w:divBdr>
        <w:top w:val="none" w:sz="0" w:space="0" w:color="auto"/>
        <w:left w:val="none" w:sz="0" w:space="0" w:color="auto"/>
        <w:bottom w:val="none" w:sz="0" w:space="0" w:color="auto"/>
        <w:right w:val="none" w:sz="0" w:space="0" w:color="auto"/>
      </w:divBdr>
    </w:div>
    <w:div w:id="1340431244">
      <w:bodyDiv w:val="1"/>
      <w:marLeft w:val="0"/>
      <w:marRight w:val="0"/>
      <w:marTop w:val="0"/>
      <w:marBottom w:val="0"/>
      <w:divBdr>
        <w:top w:val="none" w:sz="0" w:space="0" w:color="auto"/>
        <w:left w:val="none" w:sz="0" w:space="0" w:color="auto"/>
        <w:bottom w:val="none" w:sz="0" w:space="0" w:color="auto"/>
        <w:right w:val="none" w:sz="0" w:space="0" w:color="auto"/>
      </w:divBdr>
      <w:divsChild>
        <w:div w:id="127013045">
          <w:marLeft w:val="0"/>
          <w:marRight w:val="0"/>
          <w:marTop w:val="0"/>
          <w:marBottom w:val="150"/>
          <w:divBdr>
            <w:top w:val="none" w:sz="0" w:space="0" w:color="auto"/>
            <w:left w:val="none" w:sz="0" w:space="0" w:color="auto"/>
            <w:bottom w:val="none" w:sz="0" w:space="0" w:color="auto"/>
            <w:right w:val="none" w:sz="0" w:space="0" w:color="auto"/>
          </w:divBdr>
        </w:div>
        <w:div w:id="143159086">
          <w:marLeft w:val="0"/>
          <w:marRight w:val="0"/>
          <w:marTop w:val="0"/>
          <w:marBottom w:val="0"/>
          <w:divBdr>
            <w:top w:val="none" w:sz="0" w:space="0" w:color="auto"/>
            <w:left w:val="none" w:sz="0" w:space="0" w:color="auto"/>
            <w:bottom w:val="none" w:sz="0" w:space="0" w:color="auto"/>
            <w:right w:val="none" w:sz="0" w:space="0" w:color="auto"/>
          </w:divBdr>
        </w:div>
      </w:divsChild>
    </w:div>
    <w:div w:id="1340890864">
      <w:bodyDiv w:val="1"/>
      <w:marLeft w:val="0"/>
      <w:marRight w:val="0"/>
      <w:marTop w:val="0"/>
      <w:marBottom w:val="0"/>
      <w:divBdr>
        <w:top w:val="none" w:sz="0" w:space="0" w:color="auto"/>
        <w:left w:val="none" w:sz="0" w:space="0" w:color="auto"/>
        <w:bottom w:val="none" w:sz="0" w:space="0" w:color="auto"/>
        <w:right w:val="none" w:sz="0" w:space="0" w:color="auto"/>
      </w:divBdr>
      <w:divsChild>
        <w:div w:id="1492679000">
          <w:marLeft w:val="0"/>
          <w:marRight w:val="0"/>
          <w:marTop w:val="0"/>
          <w:marBottom w:val="0"/>
          <w:divBdr>
            <w:top w:val="none" w:sz="0" w:space="0" w:color="auto"/>
            <w:left w:val="none" w:sz="0" w:space="0" w:color="auto"/>
            <w:bottom w:val="none" w:sz="0" w:space="0" w:color="auto"/>
            <w:right w:val="none" w:sz="0" w:space="0" w:color="auto"/>
          </w:divBdr>
          <w:divsChild>
            <w:div w:id="416558299">
              <w:marLeft w:val="0"/>
              <w:marRight w:val="0"/>
              <w:marTop w:val="0"/>
              <w:marBottom w:val="0"/>
              <w:divBdr>
                <w:top w:val="none" w:sz="0" w:space="0" w:color="auto"/>
                <w:left w:val="none" w:sz="0" w:space="0" w:color="auto"/>
                <w:bottom w:val="none" w:sz="0" w:space="0" w:color="auto"/>
                <w:right w:val="none" w:sz="0" w:space="0" w:color="auto"/>
              </w:divBdr>
              <w:divsChild>
                <w:div w:id="199368980">
                  <w:marLeft w:val="0"/>
                  <w:marRight w:val="0"/>
                  <w:marTop w:val="0"/>
                  <w:marBottom w:val="0"/>
                  <w:divBdr>
                    <w:top w:val="none" w:sz="0" w:space="0" w:color="auto"/>
                    <w:left w:val="none" w:sz="0" w:space="0" w:color="auto"/>
                    <w:bottom w:val="none" w:sz="0" w:space="0" w:color="auto"/>
                    <w:right w:val="none" w:sz="0" w:space="0" w:color="auto"/>
                  </w:divBdr>
                  <w:divsChild>
                    <w:div w:id="565336491">
                      <w:marLeft w:val="0"/>
                      <w:marRight w:val="0"/>
                      <w:marTop w:val="225"/>
                      <w:marBottom w:val="150"/>
                      <w:divBdr>
                        <w:top w:val="none" w:sz="0" w:space="4" w:color="auto"/>
                        <w:left w:val="none" w:sz="0" w:space="0" w:color="auto"/>
                        <w:bottom w:val="single" w:sz="6" w:space="4" w:color="CECECE"/>
                        <w:right w:val="none" w:sz="0" w:space="0" w:color="auto"/>
                      </w:divBdr>
                      <w:divsChild>
                        <w:div w:id="542131221">
                          <w:marLeft w:val="0"/>
                          <w:marRight w:val="0"/>
                          <w:marTop w:val="0"/>
                          <w:marBottom w:val="0"/>
                          <w:divBdr>
                            <w:top w:val="none" w:sz="0" w:space="0" w:color="auto"/>
                            <w:left w:val="none" w:sz="0" w:space="0" w:color="auto"/>
                            <w:bottom w:val="none" w:sz="0" w:space="0" w:color="auto"/>
                            <w:right w:val="none" w:sz="0" w:space="0" w:color="auto"/>
                          </w:divBdr>
                        </w:div>
                        <w:div w:id="1474980949">
                          <w:marLeft w:val="0"/>
                          <w:marRight w:val="0"/>
                          <w:marTop w:val="75"/>
                          <w:marBottom w:val="75"/>
                          <w:divBdr>
                            <w:top w:val="none" w:sz="0" w:space="0" w:color="auto"/>
                            <w:left w:val="none" w:sz="0" w:space="0" w:color="auto"/>
                            <w:bottom w:val="none" w:sz="0" w:space="0" w:color="auto"/>
                            <w:right w:val="none" w:sz="0" w:space="0" w:color="auto"/>
                          </w:divBdr>
                          <w:divsChild>
                            <w:div w:id="1286695989">
                              <w:marLeft w:val="0"/>
                              <w:marRight w:val="0"/>
                              <w:marTop w:val="45"/>
                              <w:marBottom w:val="0"/>
                              <w:divBdr>
                                <w:top w:val="none" w:sz="0" w:space="0" w:color="auto"/>
                                <w:left w:val="none" w:sz="0" w:space="0" w:color="auto"/>
                                <w:bottom w:val="none" w:sz="0" w:space="0" w:color="auto"/>
                                <w:right w:val="none" w:sz="0" w:space="0" w:color="auto"/>
                              </w:divBdr>
                            </w:div>
                            <w:div w:id="1838299852">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086145">
      <w:bodyDiv w:val="1"/>
      <w:marLeft w:val="0"/>
      <w:marRight w:val="0"/>
      <w:marTop w:val="0"/>
      <w:marBottom w:val="0"/>
      <w:divBdr>
        <w:top w:val="none" w:sz="0" w:space="0" w:color="auto"/>
        <w:left w:val="none" w:sz="0" w:space="0" w:color="auto"/>
        <w:bottom w:val="none" w:sz="0" w:space="0" w:color="auto"/>
        <w:right w:val="none" w:sz="0" w:space="0" w:color="auto"/>
      </w:divBdr>
      <w:divsChild>
        <w:div w:id="105589842">
          <w:marLeft w:val="0"/>
          <w:marRight w:val="0"/>
          <w:marTop w:val="0"/>
          <w:marBottom w:val="150"/>
          <w:divBdr>
            <w:top w:val="none" w:sz="0" w:space="0" w:color="auto"/>
            <w:left w:val="none" w:sz="0" w:space="0" w:color="auto"/>
            <w:bottom w:val="none" w:sz="0" w:space="0" w:color="auto"/>
            <w:right w:val="none" w:sz="0" w:space="0" w:color="auto"/>
          </w:divBdr>
        </w:div>
      </w:divsChild>
    </w:div>
    <w:div w:id="1341277036">
      <w:bodyDiv w:val="1"/>
      <w:marLeft w:val="0"/>
      <w:marRight w:val="0"/>
      <w:marTop w:val="0"/>
      <w:marBottom w:val="0"/>
      <w:divBdr>
        <w:top w:val="none" w:sz="0" w:space="0" w:color="auto"/>
        <w:left w:val="none" w:sz="0" w:space="0" w:color="auto"/>
        <w:bottom w:val="none" w:sz="0" w:space="0" w:color="auto"/>
        <w:right w:val="none" w:sz="0" w:space="0" w:color="auto"/>
      </w:divBdr>
      <w:divsChild>
        <w:div w:id="690684707">
          <w:marLeft w:val="0"/>
          <w:marRight w:val="0"/>
          <w:marTop w:val="0"/>
          <w:marBottom w:val="0"/>
          <w:divBdr>
            <w:top w:val="none" w:sz="0" w:space="0" w:color="auto"/>
            <w:left w:val="none" w:sz="0" w:space="0" w:color="auto"/>
            <w:bottom w:val="none" w:sz="0" w:space="0" w:color="auto"/>
            <w:right w:val="none" w:sz="0" w:space="0" w:color="auto"/>
          </w:divBdr>
          <w:divsChild>
            <w:div w:id="1524250202">
              <w:marLeft w:val="0"/>
              <w:marRight w:val="0"/>
              <w:marTop w:val="0"/>
              <w:marBottom w:val="150"/>
              <w:divBdr>
                <w:top w:val="none" w:sz="0" w:space="0" w:color="auto"/>
                <w:left w:val="none" w:sz="0" w:space="0" w:color="auto"/>
                <w:bottom w:val="none" w:sz="0" w:space="0" w:color="auto"/>
                <w:right w:val="none" w:sz="0" w:space="0" w:color="auto"/>
              </w:divBdr>
            </w:div>
            <w:div w:id="1590625782">
              <w:marLeft w:val="0"/>
              <w:marRight w:val="0"/>
              <w:marTop w:val="0"/>
              <w:marBottom w:val="0"/>
              <w:divBdr>
                <w:top w:val="none" w:sz="0" w:space="0" w:color="auto"/>
                <w:left w:val="none" w:sz="0" w:space="0" w:color="auto"/>
                <w:bottom w:val="none" w:sz="0" w:space="0" w:color="auto"/>
                <w:right w:val="none" w:sz="0" w:space="0" w:color="auto"/>
              </w:divBdr>
            </w:div>
          </w:divsChild>
        </w:div>
        <w:div w:id="1675646858">
          <w:marLeft w:val="0"/>
          <w:marRight w:val="0"/>
          <w:marTop w:val="0"/>
          <w:marBottom w:val="150"/>
          <w:divBdr>
            <w:top w:val="none" w:sz="0" w:space="0" w:color="auto"/>
            <w:left w:val="none" w:sz="0" w:space="0" w:color="auto"/>
            <w:bottom w:val="none" w:sz="0" w:space="0" w:color="auto"/>
            <w:right w:val="none" w:sz="0" w:space="0" w:color="auto"/>
          </w:divBdr>
          <w:divsChild>
            <w:div w:id="10291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46433">
      <w:bodyDiv w:val="1"/>
      <w:marLeft w:val="0"/>
      <w:marRight w:val="0"/>
      <w:marTop w:val="0"/>
      <w:marBottom w:val="0"/>
      <w:divBdr>
        <w:top w:val="none" w:sz="0" w:space="0" w:color="auto"/>
        <w:left w:val="none" w:sz="0" w:space="0" w:color="auto"/>
        <w:bottom w:val="none" w:sz="0" w:space="0" w:color="auto"/>
        <w:right w:val="none" w:sz="0" w:space="0" w:color="auto"/>
      </w:divBdr>
      <w:divsChild>
        <w:div w:id="103965640">
          <w:marLeft w:val="0"/>
          <w:marRight w:val="0"/>
          <w:marTop w:val="300"/>
          <w:marBottom w:val="0"/>
          <w:divBdr>
            <w:top w:val="none" w:sz="0" w:space="0" w:color="auto"/>
            <w:left w:val="none" w:sz="0" w:space="0" w:color="auto"/>
            <w:bottom w:val="none" w:sz="0" w:space="0" w:color="auto"/>
            <w:right w:val="none" w:sz="0" w:space="0" w:color="auto"/>
          </w:divBdr>
          <w:divsChild>
            <w:div w:id="1896620074">
              <w:marLeft w:val="0"/>
              <w:marRight w:val="0"/>
              <w:marTop w:val="0"/>
              <w:marBottom w:val="0"/>
              <w:divBdr>
                <w:top w:val="none" w:sz="0" w:space="0" w:color="auto"/>
                <w:left w:val="none" w:sz="0" w:space="0" w:color="auto"/>
                <w:bottom w:val="none" w:sz="0" w:space="0" w:color="auto"/>
                <w:right w:val="none" w:sz="0" w:space="0" w:color="auto"/>
              </w:divBdr>
              <w:divsChild>
                <w:div w:id="1107043981">
                  <w:marLeft w:val="0"/>
                  <w:marRight w:val="0"/>
                  <w:marTop w:val="0"/>
                  <w:marBottom w:val="0"/>
                  <w:divBdr>
                    <w:top w:val="none" w:sz="0" w:space="0" w:color="auto"/>
                    <w:left w:val="none" w:sz="0" w:space="0" w:color="auto"/>
                    <w:bottom w:val="none" w:sz="0" w:space="0" w:color="auto"/>
                    <w:right w:val="none" w:sz="0" w:space="0" w:color="auto"/>
                  </w:divBdr>
                  <w:divsChild>
                    <w:div w:id="262611578">
                      <w:marLeft w:val="0"/>
                      <w:marRight w:val="0"/>
                      <w:marTop w:val="0"/>
                      <w:marBottom w:val="0"/>
                      <w:divBdr>
                        <w:top w:val="none" w:sz="0" w:space="0" w:color="auto"/>
                        <w:left w:val="none" w:sz="0" w:space="0" w:color="auto"/>
                        <w:bottom w:val="none" w:sz="0" w:space="0" w:color="auto"/>
                        <w:right w:val="none" w:sz="0" w:space="0" w:color="auto"/>
                      </w:divBdr>
                      <w:divsChild>
                        <w:div w:id="2076705165">
                          <w:marLeft w:val="0"/>
                          <w:marRight w:val="0"/>
                          <w:marTop w:val="0"/>
                          <w:marBottom w:val="0"/>
                          <w:divBdr>
                            <w:top w:val="none" w:sz="0" w:space="0" w:color="auto"/>
                            <w:left w:val="none" w:sz="0" w:space="0" w:color="auto"/>
                            <w:bottom w:val="none" w:sz="0" w:space="0" w:color="auto"/>
                            <w:right w:val="none" w:sz="0" w:space="0" w:color="auto"/>
                          </w:divBdr>
                          <w:divsChild>
                            <w:div w:id="1792362384">
                              <w:marLeft w:val="0"/>
                              <w:marRight w:val="0"/>
                              <w:marTop w:val="0"/>
                              <w:marBottom w:val="0"/>
                              <w:divBdr>
                                <w:top w:val="none" w:sz="0" w:space="0" w:color="auto"/>
                                <w:left w:val="none" w:sz="0" w:space="0" w:color="auto"/>
                                <w:bottom w:val="none" w:sz="0" w:space="0" w:color="auto"/>
                                <w:right w:val="none" w:sz="0" w:space="0" w:color="auto"/>
                              </w:divBdr>
                              <w:divsChild>
                                <w:div w:id="1960645296">
                                  <w:marLeft w:val="0"/>
                                  <w:marRight w:val="0"/>
                                  <w:marTop w:val="225"/>
                                  <w:marBottom w:val="150"/>
                                  <w:divBdr>
                                    <w:top w:val="none" w:sz="0" w:space="4" w:color="auto"/>
                                    <w:left w:val="none" w:sz="0" w:space="0" w:color="auto"/>
                                    <w:bottom w:val="single" w:sz="6" w:space="4" w:color="CECECE"/>
                                    <w:right w:val="none" w:sz="0" w:space="0" w:color="auto"/>
                                  </w:divBdr>
                                  <w:divsChild>
                                    <w:div w:id="111176445">
                                      <w:marLeft w:val="0"/>
                                      <w:marRight w:val="0"/>
                                      <w:marTop w:val="0"/>
                                      <w:marBottom w:val="0"/>
                                      <w:divBdr>
                                        <w:top w:val="none" w:sz="0" w:space="0" w:color="auto"/>
                                        <w:left w:val="none" w:sz="0" w:space="0" w:color="auto"/>
                                        <w:bottom w:val="none" w:sz="0" w:space="0" w:color="auto"/>
                                        <w:right w:val="none" w:sz="0" w:space="0" w:color="auto"/>
                                      </w:divBdr>
                                    </w:div>
                                    <w:div w:id="1766682031">
                                      <w:marLeft w:val="0"/>
                                      <w:marRight w:val="0"/>
                                      <w:marTop w:val="75"/>
                                      <w:marBottom w:val="75"/>
                                      <w:divBdr>
                                        <w:top w:val="none" w:sz="0" w:space="0" w:color="auto"/>
                                        <w:left w:val="none" w:sz="0" w:space="0" w:color="auto"/>
                                        <w:bottom w:val="none" w:sz="0" w:space="0" w:color="auto"/>
                                        <w:right w:val="none" w:sz="0" w:space="0" w:color="auto"/>
                                      </w:divBdr>
                                      <w:divsChild>
                                        <w:div w:id="371617712">
                                          <w:marLeft w:val="0"/>
                                          <w:marRight w:val="135"/>
                                          <w:marTop w:val="0"/>
                                          <w:marBottom w:val="0"/>
                                          <w:divBdr>
                                            <w:top w:val="none" w:sz="0" w:space="0" w:color="auto"/>
                                            <w:left w:val="none" w:sz="0" w:space="0" w:color="auto"/>
                                            <w:bottom w:val="none" w:sz="0" w:space="0" w:color="auto"/>
                                            <w:right w:val="none" w:sz="0" w:space="0" w:color="auto"/>
                                          </w:divBdr>
                                        </w:div>
                                        <w:div w:id="18143649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05637">
                      <w:marLeft w:val="0"/>
                      <w:marRight w:val="0"/>
                      <w:marTop w:val="0"/>
                      <w:marBottom w:val="0"/>
                      <w:divBdr>
                        <w:top w:val="none" w:sz="0" w:space="0" w:color="auto"/>
                        <w:left w:val="none" w:sz="0" w:space="0" w:color="auto"/>
                        <w:bottom w:val="none" w:sz="0" w:space="0" w:color="auto"/>
                        <w:right w:val="none" w:sz="0" w:space="0" w:color="auto"/>
                      </w:divBdr>
                    </w:div>
                  </w:divsChild>
                </w:div>
                <w:div w:id="1881162349">
                  <w:marLeft w:val="0"/>
                  <w:marRight w:val="0"/>
                  <w:marTop w:val="150"/>
                  <w:marBottom w:val="0"/>
                  <w:divBdr>
                    <w:top w:val="none" w:sz="0" w:space="0" w:color="auto"/>
                    <w:left w:val="none" w:sz="0" w:space="0" w:color="auto"/>
                    <w:bottom w:val="none" w:sz="0" w:space="0" w:color="auto"/>
                    <w:right w:val="none" w:sz="0" w:space="0" w:color="auto"/>
                  </w:divBdr>
                  <w:divsChild>
                    <w:div w:id="1620643477">
                      <w:marLeft w:val="0"/>
                      <w:marRight w:val="0"/>
                      <w:marTop w:val="0"/>
                      <w:marBottom w:val="0"/>
                      <w:divBdr>
                        <w:top w:val="none" w:sz="0" w:space="0" w:color="auto"/>
                        <w:left w:val="none" w:sz="0" w:space="0" w:color="auto"/>
                        <w:bottom w:val="none" w:sz="0" w:space="0" w:color="auto"/>
                        <w:right w:val="none" w:sz="0" w:space="0" w:color="auto"/>
                      </w:divBdr>
                      <w:divsChild>
                        <w:div w:id="11469710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47934">
      <w:bodyDiv w:val="1"/>
      <w:marLeft w:val="0"/>
      <w:marRight w:val="0"/>
      <w:marTop w:val="0"/>
      <w:marBottom w:val="0"/>
      <w:divBdr>
        <w:top w:val="none" w:sz="0" w:space="0" w:color="auto"/>
        <w:left w:val="none" w:sz="0" w:space="0" w:color="auto"/>
        <w:bottom w:val="none" w:sz="0" w:space="0" w:color="auto"/>
        <w:right w:val="none" w:sz="0" w:space="0" w:color="auto"/>
      </w:divBdr>
      <w:divsChild>
        <w:div w:id="1405179812">
          <w:marLeft w:val="0"/>
          <w:marRight w:val="0"/>
          <w:marTop w:val="0"/>
          <w:marBottom w:val="0"/>
          <w:divBdr>
            <w:top w:val="none" w:sz="0" w:space="0" w:color="auto"/>
            <w:left w:val="none" w:sz="0" w:space="0" w:color="auto"/>
            <w:bottom w:val="none" w:sz="0" w:space="0" w:color="auto"/>
            <w:right w:val="none" w:sz="0" w:space="0" w:color="auto"/>
          </w:divBdr>
          <w:divsChild>
            <w:div w:id="19909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5321">
      <w:bodyDiv w:val="1"/>
      <w:marLeft w:val="0"/>
      <w:marRight w:val="0"/>
      <w:marTop w:val="0"/>
      <w:marBottom w:val="0"/>
      <w:divBdr>
        <w:top w:val="none" w:sz="0" w:space="0" w:color="auto"/>
        <w:left w:val="none" w:sz="0" w:space="0" w:color="auto"/>
        <w:bottom w:val="none" w:sz="0" w:space="0" w:color="auto"/>
        <w:right w:val="none" w:sz="0" w:space="0" w:color="auto"/>
      </w:divBdr>
      <w:divsChild>
        <w:div w:id="359621864">
          <w:marLeft w:val="0"/>
          <w:marRight w:val="0"/>
          <w:marTop w:val="0"/>
          <w:marBottom w:val="0"/>
          <w:divBdr>
            <w:top w:val="none" w:sz="0" w:space="0" w:color="auto"/>
            <w:left w:val="none" w:sz="0" w:space="0" w:color="auto"/>
            <w:bottom w:val="none" w:sz="0" w:space="0" w:color="auto"/>
            <w:right w:val="none" w:sz="0" w:space="0" w:color="auto"/>
          </w:divBdr>
          <w:divsChild>
            <w:div w:id="417750276">
              <w:marLeft w:val="0"/>
              <w:marRight w:val="0"/>
              <w:marTop w:val="0"/>
              <w:marBottom w:val="0"/>
              <w:divBdr>
                <w:top w:val="none" w:sz="0" w:space="0" w:color="auto"/>
                <w:left w:val="none" w:sz="0" w:space="0" w:color="auto"/>
                <w:bottom w:val="none" w:sz="0" w:space="0" w:color="auto"/>
                <w:right w:val="none" w:sz="0" w:space="0" w:color="auto"/>
              </w:divBdr>
              <w:divsChild>
                <w:div w:id="160201817">
                  <w:marLeft w:val="0"/>
                  <w:marRight w:val="0"/>
                  <w:marTop w:val="0"/>
                  <w:marBottom w:val="0"/>
                  <w:divBdr>
                    <w:top w:val="none" w:sz="0" w:space="0" w:color="auto"/>
                    <w:left w:val="none" w:sz="0" w:space="0" w:color="auto"/>
                    <w:bottom w:val="none" w:sz="0" w:space="0" w:color="auto"/>
                    <w:right w:val="none" w:sz="0" w:space="0" w:color="auto"/>
                  </w:divBdr>
                  <w:divsChild>
                    <w:div w:id="1489250307">
                      <w:marLeft w:val="0"/>
                      <w:marRight w:val="0"/>
                      <w:marTop w:val="0"/>
                      <w:marBottom w:val="0"/>
                      <w:divBdr>
                        <w:top w:val="none" w:sz="0" w:space="0" w:color="auto"/>
                        <w:left w:val="none" w:sz="0" w:space="0" w:color="auto"/>
                        <w:bottom w:val="none" w:sz="0" w:space="0" w:color="auto"/>
                        <w:right w:val="none" w:sz="0" w:space="0" w:color="auto"/>
                      </w:divBdr>
                      <w:divsChild>
                        <w:div w:id="1757479591">
                          <w:marLeft w:val="0"/>
                          <w:marRight w:val="0"/>
                          <w:marTop w:val="0"/>
                          <w:marBottom w:val="0"/>
                          <w:divBdr>
                            <w:top w:val="none" w:sz="0" w:space="0" w:color="auto"/>
                            <w:left w:val="none" w:sz="0" w:space="0" w:color="auto"/>
                            <w:bottom w:val="none" w:sz="0" w:space="0" w:color="auto"/>
                            <w:right w:val="none" w:sz="0" w:space="0" w:color="auto"/>
                          </w:divBdr>
                          <w:divsChild>
                            <w:div w:id="7796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2213">
      <w:bodyDiv w:val="1"/>
      <w:marLeft w:val="0"/>
      <w:marRight w:val="0"/>
      <w:marTop w:val="0"/>
      <w:marBottom w:val="0"/>
      <w:divBdr>
        <w:top w:val="none" w:sz="0" w:space="0" w:color="auto"/>
        <w:left w:val="none" w:sz="0" w:space="0" w:color="auto"/>
        <w:bottom w:val="none" w:sz="0" w:space="0" w:color="auto"/>
        <w:right w:val="none" w:sz="0" w:space="0" w:color="auto"/>
      </w:divBdr>
      <w:divsChild>
        <w:div w:id="1355964445">
          <w:marLeft w:val="0"/>
          <w:marRight w:val="0"/>
          <w:marTop w:val="0"/>
          <w:marBottom w:val="0"/>
          <w:divBdr>
            <w:top w:val="none" w:sz="0" w:space="0" w:color="auto"/>
            <w:left w:val="none" w:sz="0" w:space="0" w:color="auto"/>
            <w:bottom w:val="none" w:sz="0" w:space="0" w:color="auto"/>
            <w:right w:val="none" w:sz="0" w:space="0" w:color="auto"/>
          </w:divBdr>
        </w:div>
      </w:divsChild>
    </w:div>
    <w:div w:id="1342078361">
      <w:bodyDiv w:val="1"/>
      <w:marLeft w:val="0"/>
      <w:marRight w:val="0"/>
      <w:marTop w:val="0"/>
      <w:marBottom w:val="0"/>
      <w:divBdr>
        <w:top w:val="none" w:sz="0" w:space="0" w:color="auto"/>
        <w:left w:val="none" w:sz="0" w:space="0" w:color="auto"/>
        <w:bottom w:val="none" w:sz="0" w:space="0" w:color="auto"/>
        <w:right w:val="none" w:sz="0" w:space="0" w:color="auto"/>
      </w:divBdr>
    </w:div>
    <w:div w:id="1342581814">
      <w:bodyDiv w:val="1"/>
      <w:marLeft w:val="0"/>
      <w:marRight w:val="0"/>
      <w:marTop w:val="0"/>
      <w:marBottom w:val="0"/>
      <w:divBdr>
        <w:top w:val="none" w:sz="0" w:space="0" w:color="auto"/>
        <w:left w:val="none" w:sz="0" w:space="0" w:color="auto"/>
        <w:bottom w:val="none" w:sz="0" w:space="0" w:color="auto"/>
        <w:right w:val="none" w:sz="0" w:space="0" w:color="auto"/>
      </w:divBdr>
      <w:divsChild>
        <w:div w:id="1240795649">
          <w:marLeft w:val="0"/>
          <w:marRight w:val="0"/>
          <w:marTop w:val="0"/>
          <w:marBottom w:val="0"/>
          <w:divBdr>
            <w:top w:val="none" w:sz="0" w:space="0" w:color="auto"/>
            <w:left w:val="none" w:sz="0" w:space="0" w:color="auto"/>
            <w:bottom w:val="none" w:sz="0" w:space="0" w:color="auto"/>
            <w:right w:val="none" w:sz="0" w:space="0" w:color="auto"/>
          </w:divBdr>
          <w:divsChild>
            <w:div w:id="379020477">
              <w:marLeft w:val="0"/>
              <w:marRight w:val="0"/>
              <w:marTop w:val="0"/>
              <w:marBottom w:val="0"/>
              <w:divBdr>
                <w:top w:val="none" w:sz="0" w:space="0" w:color="auto"/>
                <w:left w:val="none" w:sz="0" w:space="0" w:color="auto"/>
                <w:bottom w:val="none" w:sz="0" w:space="0" w:color="auto"/>
                <w:right w:val="none" w:sz="0" w:space="0" w:color="auto"/>
              </w:divBdr>
              <w:divsChild>
                <w:div w:id="1712265588">
                  <w:marLeft w:val="0"/>
                  <w:marRight w:val="0"/>
                  <w:marTop w:val="0"/>
                  <w:marBottom w:val="0"/>
                  <w:divBdr>
                    <w:top w:val="none" w:sz="0" w:space="0" w:color="auto"/>
                    <w:left w:val="none" w:sz="0" w:space="0" w:color="auto"/>
                    <w:bottom w:val="none" w:sz="0" w:space="0" w:color="auto"/>
                    <w:right w:val="none" w:sz="0" w:space="0" w:color="auto"/>
                  </w:divBdr>
                  <w:divsChild>
                    <w:div w:id="413862458">
                      <w:marLeft w:val="0"/>
                      <w:marRight w:val="0"/>
                      <w:marTop w:val="0"/>
                      <w:marBottom w:val="0"/>
                      <w:divBdr>
                        <w:top w:val="none" w:sz="0" w:space="0" w:color="auto"/>
                        <w:left w:val="none" w:sz="0" w:space="0" w:color="auto"/>
                        <w:bottom w:val="none" w:sz="0" w:space="0" w:color="auto"/>
                        <w:right w:val="none" w:sz="0" w:space="0" w:color="auto"/>
                      </w:divBdr>
                      <w:divsChild>
                        <w:div w:id="1293823924">
                          <w:marLeft w:val="0"/>
                          <w:marRight w:val="0"/>
                          <w:marTop w:val="0"/>
                          <w:marBottom w:val="0"/>
                          <w:divBdr>
                            <w:top w:val="none" w:sz="0" w:space="0" w:color="auto"/>
                            <w:left w:val="none" w:sz="0" w:space="0" w:color="auto"/>
                            <w:bottom w:val="none" w:sz="0" w:space="0" w:color="auto"/>
                            <w:right w:val="none" w:sz="0" w:space="0" w:color="auto"/>
                          </w:divBdr>
                          <w:divsChild>
                            <w:div w:id="909313236">
                              <w:marLeft w:val="0"/>
                              <w:marRight w:val="0"/>
                              <w:marTop w:val="0"/>
                              <w:marBottom w:val="0"/>
                              <w:divBdr>
                                <w:top w:val="none" w:sz="0" w:space="0" w:color="auto"/>
                                <w:left w:val="none" w:sz="0" w:space="0" w:color="auto"/>
                                <w:bottom w:val="none" w:sz="0" w:space="0" w:color="auto"/>
                                <w:right w:val="none" w:sz="0" w:space="0" w:color="auto"/>
                              </w:divBdr>
                              <w:divsChild>
                                <w:div w:id="522790085">
                                  <w:marLeft w:val="0"/>
                                  <w:marRight w:val="0"/>
                                  <w:marTop w:val="0"/>
                                  <w:marBottom w:val="0"/>
                                  <w:divBdr>
                                    <w:top w:val="none" w:sz="0" w:space="0" w:color="auto"/>
                                    <w:left w:val="none" w:sz="0" w:space="0" w:color="auto"/>
                                    <w:bottom w:val="none" w:sz="0" w:space="0" w:color="auto"/>
                                    <w:right w:val="none" w:sz="0" w:space="0" w:color="auto"/>
                                  </w:divBdr>
                                  <w:divsChild>
                                    <w:div w:id="18310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051493">
      <w:bodyDiv w:val="1"/>
      <w:marLeft w:val="0"/>
      <w:marRight w:val="0"/>
      <w:marTop w:val="0"/>
      <w:marBottom w:val="0"/>
      <w:divBdr>
        <w:top w:val="none" w:sz="0" w:space="0" w:color="auto"/>
        <w:left w:val="none" w:sz="0" w:space="0" w:color="auto"/>
        <w:bottom w:val="none" w:sz="0" w:space="0" w:color="auto"/>
        <w:right w:val="none" w:sz="0" w:space="0" w:color="auto"/>
      </w:divBdr>
      <w:divsChild>
        <w:div w:id="2054384346">
          <w:marLeft w:val="0"/>
          <w:marRight w:val="0"/>
          <w:marTop w:val="0"/>
          <w:marBottom w:val="0"/>
          <w:divBdr>
            <w:top w:val="none" w:sz="0" w:space="0" w:color="auto"/>
            <w:left w:val="none" w:sz="0" w:space="0" w:color="auto"/>
            <w:bottom w:val="dotted" w:sz="6" w:space="4" w:color="DDDDDD"/>
            <w:right w:val="none" w:sz="0" w:space="0" w:color="auto"/>
          </w:divBdr>
        </w:div>
      </w:divsChild>
    </w:div>
    <w:div w:id="1343318719">
      <w:bodyDiv w:val="1"/>
      <w:marLeft w:val="0"/>
      <w:marRight w:val="0"/>
      <w:marTop w:val="0"/>
      <w:marBottom w:val="0"/>
      <w:divBdr>
        <w:top w:val="none" w:sz="0" w:space="0" w:color="auto"/>
        <w:left w:val="none" w:sz="0" w:space="0" w:color="auto"/>
        <w:bottom w:val="none" w:sz="0" w:space="0" w:color="auto"/>
        <w:right w:val="none" w:sz="0" w:space="0" w:color="auto"/>
      </w:divBdr>
      <w:divsChild>
        <w:div w:id="889536108">
          <w:marLeft w:val="0"/>
          <w:marRight w:val="0"/>
          <w:marTop w:val="0"/>
          <w:marBottom w:val="0"/>
          <w:divBdr>
            <w:top w:val="none" w:sz="0" w:space="0" w:color="auto"/>
            <w:left w:val="none" w:sz="0" w:space="0" w:color="auto"/>
            <w:bottom w:val="none" w:sz="0" w:space="0" w:color="auto"/>
            <w:right w:val="none" w:sz="0" w:space="0" w:color="auto"/>
          </w:divBdr>
          <w:divsChild>
            <w:div w:id="1113865688">
              <w:marLeft w:val="0"/>
              <w:marRight w:val="0"/>
              <w:marTop w:val="0"/>
              <w:marBottom w:val="0"/>
              <w:divBdr>
                <w:top w:val="none" w:sz="0" w:space="0" w:color="auto"/>
                <w:left w:val="none" w:sz="0" w:space="0" w:color="auto"/>
                <w:bottom w:val="none" w:sz="0" w:space="0" w:color="auto"/>
                <w:right w:val="none" w:sz="0" w:space="0" w:color="auto"/>
              </w:divBdr>
              <w:divsChild>
                <w:div w:id="64110324">
                  <w:marLeft w:val="0"/>
                  <w:marRight w:val="0"/>
                  <w:marTop w:val="0"/>
                  <w:marBottom w:val="0"/>
                  <w:divBdr>
                    <w:top w:val="none" w:sz="0" w:space="0" w:color="auto"/>
                    <w:left w:val="none" w:sz="0" w:space="0" w:color="auto"/>
                    <w:bottom w:val="none" w:sz="0" w:space="0" w:color="auto"/>
                    <w:right w:val="none" w:sz="0" w:space="0" w:color="auto"/>
                  </w:divBdr>
                  <w:divsChild>
                    <w:div w:id="1362126395">
                      <w:marLeft w:val="0"/>
                      <w:marRight w:val="0"/>
                      <w:marTop w:val="0"/>
                      <w:marBottom w:val="0"/>
                      <w:divBdr>
                        <w:top w:val="none" w:sz="0" w:space="0" w:color="auto"/>
                        <w:left w:val="none" w:sz="0" w:space="0" w:color="auto"/>
                        <w:bottom w:val="none" w:sz="0" w:space="0" w:color="auto"/>
                        <w:right w:val="none" w:sz="0" w:space="0" w:color="auto"/>
                      </w:divBdr>
                      <w:divsChild>
                        <w:div w:id="2133477683">
                          <w:marLeft w:val="0"/>
                          <w:marRight w:val="0"/>
                          <w:marTop w:val="0"/>
                          <w:marBottom w:val="0"/>
                          <w:divBdr>
                            <w:top w:val="none" w:sz="0" w:space="0" w:color="auto"/>
                            <w:left w:val="none" w:sz="0" w:space="0" w:color="auto"/>
                            <w:bottom w:val="none" w:sz="0" w:space="0" w:color="auto"/>
                            <w:right w:val="none" w:sz="0" w:space="0" w:color="auto"/>
                          </w:divBdr>
                          <w:divsChild>
                            <w:div w:id="120058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089738">
      <w:bodyDiv w:val="1"/>
      <w:marLeft w:val="0"/>
      <w:marRight w:val="0"/>
      <w:marTop w:val="0"/>
      <w:marBottom w:val="0"/>
      <w:divBdr>
        <w:top w:val="none" w:sz="0" w:space="0" w:color="auto"/>
        <w:left w:val="none" w:sz="0" w:space="0" w:color="auto"/>
        <w:bottom w:val="none" w:sz="0" w:space="0" w:color="auto"/>
        <w:right w:val="none" w:sz="0" w:space="0" w:color="auto"/>
      </w:divBdr>
    </w:div>
    <w:div w:id="1344437890">
      <w:bodyDiv w:val="1"/>
      <w:marLeft w:val="0"/>
      <w:marRight w:val="0"/>
      <w:marTop w:val="0"/>
      <w:marBottom w:val="0"/>
      <w:divBdr>
        <w:top w:val="none" w:sz="0" w:space="0" w:color="auto"/>
        <w:left w:val="none" w:sz="0" w:space="0" w:color="auto"/>
        <w:bottom w:val="none" w:sz="0" w:space="0" w:color="auto"/>
        <w:right w:val="none" w:sz="0" w:space="0" w:color="auto"/>
      </w:divBdr>
      <w:divsChild>
        <w:div w:id="163980549">
          <w:marLeft w:val="0"/>
          <w:marRight w:val="0"/>
          <w:marTop w:val="0"/>
          <w:marBottom w:val="0"/>
          <w:divBdr>
            <w:top w:val="none" w:sz="0" w:space="0" w:color="auto"/>
            <w:left w:val="none" w:sz="0" w:space="0" w:color="auto"/>
            <w:bottom w:val="dotted" w:sz="6" w:space="4" w:color="DDDDDD"/>
            <w:right w:val="none" w:sz="0" w:space="0" w:color="auto"/>
          </w:divBdr>
          <w:divsChild>
            <w:div w:id="15790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17087">
      <w:bodyDiv w:val="1"/>
      <w:marLeft w:val="0"/>
      <w:marRight w:val="0"/>
      <w:marTop w:val="439"/>
      <w:marBottom w:val="0"/>
      <w:divBdr>
        <w:top w:val="none" w:sz="0" w:space="0" w:color="auto"/>
        <w:left w:val="none" w:sz="0" w:space="0" w:color="auto"/>
        <w:bottom w:val="none" w:sz="0" w:space="0" w:color="auto"/>
        <w:right w:val="none" w:sz="0" w:space="0" w:color="auto"/>
      </w:divBdr>
      <w:divsChild>
        <w:div w:id="918950228">
          <w:marLeft w:val="0"/>
          <w:marRight w:val="0"/>
          <w:marTop w:val="0"/>
          <w:marBottom w:val="0"/>
          <w:divBdr>
            <w:top w:val="none" w:sz="0" w:space="0" w:color="auto"/>
            <w:left w:val="single" w:sz="6" w:space="0" w:color="ECECEC"/>
            <w:bottom w:val="none" w:sz="0" w:space="0" w:color="auto"/>
            <w:right w:val="single" w:sz="6" w:space="0" w:color="ECECEC"/>
          </w:divBdr>
          <w:divsChild>
            <w:div w:id="651132895">
              <w:marLeft w:val="0"/>
              <w:marRight w:val="0"/>
              <w:marTop w:val="0"/>
              <w:marBottom w:val="0"/>
              <w:divBdr>
                <w:top w:val="none" w:sz="0" w:space="0" w:color="auto"/>
                <w:left w:val="none" w:sz="0" w:space="0" w:color="auto"/>
                <w:bottom w:val="none" w:sz="0" w:space="0" w:color="auto"/>
                <w:right w:val="none" w:sz="0" w:space="0" w:color="auto"/>
              </w:divBdr>
              <w:divsChild>
                <w:div w:id="1932659931">
                  <w:marLeft w:val="0"/>
                  <w:marRight w:val="0"/>
                  <w:marTop w:val="0"/>
                  <w:marBottom w:val="0"/>
                  <w:divBdr>
                    <w:top w:val="none" w:sz="0" w:space="0" w:color="auto"/>
                    <w:left w:val="none" w:sz="0" w:space="0" w:color="auto"/>
                    <w:bottom w:val="none" w:sz="0" w:space="0" w:color="auto"/>
                    <w:right w:val="none" w:sz="0" w:space="0" w:color="auto"/>
                  </w:divBdr>
                  <w:divsChild>
                    <w:div w:id="243496638">
                      <w:marLeft w:val="0"/>
                      <w:marRight w:val="0"/>
                      <w:marTop w:val="0"/>
                      <w:marBottom w:val="0"/>
                      <w:divBdr>
                        <w:top w:val="none" w:sz="0" w:space="0" w:color="auto"/>
                        <w:left w:val="none" w:sz="0" w:space="0" w:color="auto"/>
                        <w:bottom w:val="none" w:sz="0" w:space="0" w:color="auto"/>
                        <w:right w:val="none" w:sz="0" w:space="0" w:color="auto"/>
                      </w:divBdr>
                      <w:divsChild>
                        <w:div w:id="437602606">
                          <w:marLeft w:val="0"/>
                          <w:marRight w:val="0"/>
                          <w:marTop w:val="0"/>
                          <w:marBottom w:val="0"/>
                          <w:divBdr>
                            <w:top w:val="none" w:sz="0" w:space="0" w:color="auto"/>
                            <w:left w:val="none" w:sz="0" w:space="0" w:color="auto"/>
                            <w:bottom w:val="none" w:sz="0" w:space="0" w:color="auto"/>
                            <w:right w:val="none" w:sz="0" w:space="0" w:color="auto"/>
                          </w:divBdr>
                          <w:divsChild>
                            <w:div w:id="1450203763">
                              <w:marLeft w:val="0"/>
                              <w:marRight w:val="0"/>
                              <w:marTop w:val="0"/>
                              <w:marBottom w:val="0"/>
                              <w:divBdr>
                                <w:top w:val="none" w:sz="0" w:space="0" w:color="auto"/>
                                <w:left w:val="none" w:sz="0" w:space="0" w:color="auto"/>
                                <w:bottom w:val="none" w:sz="0" w:space="0" w:color="auto"/>
                                <w:right w:val="none" w:sz="0" w:space="0" w:color="auto"/>
                              </w:divBdr>
                              <w:divsChild>
                                <w:div w:id="8537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817612">
      <w:bodyDiv w:val="1"/>
      <w:marLeft w:val="0"/>
      <w:marRight w:val="0"/>
      <w:marTop w:val="0"/>
      <w:marBottom w:val="0"/>
      <w:divBdr>
        <w:top w:val="none" w:sz="0" w:space="0" w:color="auto"/>
        <w:left w:val="none" w:sz="0" w:space="0" w:color="auto"/>
        <w:bottom w:val="none" w:sz="0" w:space="0" w:color="auto"/>
        <w:right w:val="none" w:sz="0" w:space="0" w:color="auto"/>
      </w:divBdr>
    </w:div>
    <w:div w:id="1344865495">
      <w:bodyDiv w:val="1"/>
      <w:marLeft w:val="0"/>
      <w:marRight w:val="0"/>
      <w:marTop w:val="0"/>
      <w:marBottom w:val="0"/>
      <w:divBdr>
        <w:top w:val="none" w:sz="0" w:space="0" w:color="auto"/>
        <w:left w:val="none" w:sz="0" w:space="0" w:color="auto"/>
        <w:bottom w:val="none" w:sz="0" w:space="0" w:color="auto"/>
        <w:right w:val="none" w:sz="0" w:space="0" w:color="auto"/>
      </w:divBdr>
    </w:div>
    <w:div w:id="1345205283">
      <w:bodyDiv w:val="1"/>
      <w:marLeft w:val="0"/>
      <w:marRight w:val="0"/>
      <w:marTop w:val="0"/>
      <w:marBottom w:val="0"/>
      <w:divBdr>
        <w:top w:val="none" w:sz="0" w:space="0" w:color="auto"/>
        <w:left w:val="none" w:sz="0" w:space="0" w:color="auto"/>
        <w:bottom w:val="none" w:sz="0" w:space="0" w:color="auto"/>
        <w:right w:val="none" w:sz="0" w:space="0" w:color="auto"/>
      </w:divBdr>
      <w:divsChild>
        <w:div w:id="127019340">
          <w:marLeft w:val="0"/>
          <w:marRight w:val="0"/>
          <w:marTop w:val="0"/>
          <w:marBottom w:val="150"/>
          <w:divBdr>
            <w:top w:val="none" w:sz="0" w:space="0" w:color="auto"/>
            <w:left w:val="none" w:sz="0" w:space="0" w:color="auto"/>
            <w:bottom w:val="none" w:sz="0" w:space="0" w:color="auto"/>
            <w:right w:val="none" w:sz="0" w:space="0" w:color="auto"/>
          </w:divBdr>
        </w:div>
      </w:divsChild>
    </w:div>
    <w:div w:id="1345401864">
      <w:bodyDiv w:val="1"/>
      <w:marLeft w:val="0"/>
      <w:marRight w:val="0"/>
      <w:marTop w:val="0"/>
      <w:marBottom w:val="0"/>
      <w:divBdr>
        <w:top w:val="none" w:sz="0" w:space="0" w:color="auto"/>
        <w:left w:val="none" w:sz="0" w:space="0" w:color="auto"/>
        <w:bottom w:val="none" w:sz="0" w:space="0" w:color="auto"/>
        <w:right w:val="none" w:sz="0" w:space="0" w:color="auto"/>
      </w:divBdr>
      <w:divsChild>
        <w:div w:id="392436370">
          <w:marLeft w:val="0"/>
          <w:marRight w:val="0"/>
          <w:marTop w:val="0"/>
          <w:marBottom w:val="0"/>
          <w:divBdr>
            <w:top w:val="none" w:sz="0" w:space="0" w:color="auto"/>
            <w:left w:val="none" w:sz="0" w:space="0" w:color="auto"/>
            <w:bottom w:val="dotted" w:sz="6" w:space="4" w:color="DDDDDD"/>
            <w:right w:val="none" w:sz="0" w:space="0" w:color="auto"/>
          </w:divBdr>
          <w:divsChild>
            <w:div w:id="5771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3782">
      <w:bodyDiv w:val="1"/>
      <w:marLeft w:val="0"/>
      <w:marRight w:val="0"/>
      <w:marTop w:val="0"/>
      <w:marBottom w:val="0"/>
      <w:divBdr>
        <w:top w:val="none" w:sz="0" w:space="0" w:color="auto"/>
        <w:left w:val="none" w:sz="0" w:space="0" w:color="auto"/>
        <w:bottom w:val="none" w:sz="0" w:space="0" w:color="auto"/>
        <w:right w:val="none" w:sz="0" w:space="0" w:color="auto"/>
      </w:divBdr>
    </w:div>
    <w:div w:id="1346323116">
      <w:bodyDiv w:val="1"/>
      <w:marLeft w:val="0"/>
      <w:marRight w:val="0"/>
      <w:marTop w:val="0"/>
      <w:marBottom w:val="0"/>
      <w:divBdr>
        <w:top w:val="none" w:sz="0" w:space="0" w:color="auto"/>
        <w:left w:val="none" w:sz="0" w:space="0" w:color="auto"/>
        <w:bottom w:val="none" w:sz="0" w:space="0" w:color="auto"/>
        <w:right w:val="none" w:sz="0" w:space="0" w:color="auto"/>
      </w:divBdr>
      <w:divsChild>
        <w:div w:id="57824794">
          <w:marLeft w:val="0"/>
          <w:marRight w:val="0"/>
          <w:marTop w:val="0"/>
          <w:marBottom w:val="0"/>
          <w:divBdr>
            <w:top w:val="none" w:sz="0" w:space="0" w:color="auto"/>
            <w:left w:val="none" w:sz="0" w:space="0" w:color="auto"/>
            <w:bottom w:val="none" w:sz="0" w:space="0" w:color="auto"/>
            <w:right w:val="none" w:sz="0" w:space="0" w:color="auto"/>
          </w:divBdr>
          <w:divsChild>
            <w:div w:id="249198090">
              <w:marLeft w:val="0"/>
              <w:marRight w:val="0"/>
              <w:marTop w:val="0"/>
              <w:marBottom w:val="0"/>
              <w:divBdr>
                <w:top w:val="none" w:sz="0" w:space="0" w:color="auto"/>
                <w:left w:val="none" w:sz="0" w:space="0" w:color="auto"/>
                <w:bottom w:val="none" w:sz="0" w:space="0" w:color="auto"/>
                <w:right w:val="none" w:sz="0" w:space="0" w:color="auto"/>
              </w:divBdr>
            </w:div>
          </w:divsChild>
        </w:div>
        <w:div w:id="1565599873">
          <w:marLeft w:val="0"/>
          <w:marRight w:val="0"/>
          <w:marTop w:val="0"/>
          <w:marBottom w:val="150"/>
          <w:divBdr>
            <w:top w:val="none" w:sz="0" w:space="0" w:color="auto"/>
            <w:left w:val="none" w:sz="0" w:space="0" w:color="auto"/>
            <w:bottom w:val="none" w:sz="0" w:space="0" w:color="auto"/>
            <w:right w:val="none" w:sz="0" w:space="0" w:color="auto"/>
          </w:divBdr>
          <w:divsChild>
            <w:div w:id="974945244">
              <w:marLeft w:val="0"/>
              <w:marRight w:val="0"/>
              <w:marTop w:val="0"/>
              <w:marBottom w:val="0"/>
              <w:divBdr>
                <w:top w:val="none" w:sz="0" w:space="0" w:color="auto"/>
                <w:left w:val="none" w:sz="0" w:space="0" w:color="auto"/>
                <w:bottom w:val="none" w:sz="0" w:space="0" w:color="auto"/>
                <w:right w:val="none" w:sz="0" w:space="0" w:color="auto"/>
              </w:divBdr>
            </w:div>
          </w:divsChild>
        </w:div>
        <w:div w:id="1712344376">
          <w:marLeft w:val="0"/>
          <w:marRight w:val="0"/>
          <w:marTop w:val="0"/>
          <w:marBottom w:val="150"/>
          <w:divBdr>
            <w:top w:val="none" w:sz="0" w:space="0" w:color="auto"/>
            <w:left w:val="none" w:sz="0" w:space="0" w:color="auto"/>
            <w:bottom w:val="none" w:sz="0" w:space="0" w:color="auto"/>
            <w:right w:val="none" w:sz="0" w:space="0" w:color="auto"/>
          </w:divBdr>
        </w:div>
      </w:divsChild>
    </w:div>
    <w:div w:id="1346861908">
      <w:bodyDiv w:val="1"/>
      <w:marLeft w:val="0"/>
      <w:marRight w:val="0"/>
      <w:marTop w:val="0"/>
      <w:marBottom w:val="0"/>
      <w:divBdr>
        <w:top w:val="none" w:sz="0" w:space="0" w:color="auto"/>
        <w:left w:val="none" w:sz="0" w:space="0" w:color="auto"/>
        <w:bottom w:val="none" w:sz="0" w:space="0" w:color="auto"/>
        <w:right w:val="none" w:sz="0" w:space="0" w:color="auto"/>
      </w:divBdr>
      <w:divsChild>
        <w:div w:id="1280334196">
          <w:marLeft w:val="0"/>
          <w:marRight w:val="0"/>
          <w:marTop w:val="0"/>
          <w:marBottom w:val="0"/>
          <w:divBdr>
            <w:top w:val="none" w:sz="0" w:space="0" w:color="auto"/>
            <w:left w:val="none" w:sz="0" w:space="0" w:color="auto"/>
            <w:bottom w:val="dotted" w:sz="6" w:space="4" w:color="DDDDDD"/>
            <w:right w:val="none" w:sz="0" w:space="0" w:color="auto"/>
          </w:divBdr>
        </w:div>
      </w:divsChild>
    </w:div>
    <w:div w:id="1347102141">
      <w:bodyDiv w:val="1"/>
      <w:marLeft w:val="0"/>
      <w:marRight w:val="0"/>
      <w:marTop w:val="0"/>
      <w:marBottom w:val="0"/>
      <w:divBdr>
        <w:top w:val="none" w:sz="0" w:space="0" w:color="auto"/>
        <w:left w:val="none" w:sz="0" w:space="0" w:color="auto"/>
        <w:bottom w:val="none" w:sz="0" w:space="0" w:color="auto"/>
        <w:right w:val="none" w:sz="0" w:space="0" w:color="auto"/>
      </w:divBdr>
      <w:divsChild>
        <w:div w:id="656029645">
          <w:marLeft w:val="0"/>
          <w:marRight w:val="0"/>
          <w:marTop w:val="150"/>
          <w:marBottom w:val="0"/>
          <w:divBdr>
            <w:top w:val="none" w:sz="0" w:space="0" w:color="auto"/>
            <w:left w:val="none" w:sz="0" w:space="0" w:color="auto"/>
            <w:bottom w:val="none" w:sz="0" w:space="0" w:color="auto"/>
            <w:right w:val="none" w:sz="0" w:space="0" w:color="auto"/>
          </w:divBdr>
          <w:divsChild>
            <w:div w:id="1717464917">
              <w:marLeft w:val="0"/>
              <w:marRight w:val="0"/>
              <w:marTop w:val="0"/>
              <w:marBottom w:val="0"/>
              <w:divBdr>
                <w:top w:val="none" w:sz="0" w:space="0" w:color="auto"/>
                <w:left w:val="none" w:sz="0" w:space="0" w:color="auto"/>
                <w:bottom w:val="none" w:sz="0" w:space="0" w:color="auto"/>
                <w:right w:val="none" w:sz="0" w:space="0" w:color="auto"/>
              </w:divBdr>
              <w:divsChild>
                <w:div w:id="1166797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5790756">
          <w:marLeft w:val="0"/>
          <w:marRight w:val="0"/>
          <w:marTop w:val="0"/>
          <w:marBottom w:val="0"/>
          <w:divBdr>
            <w:top w:val="none" w:sz="0" w:space="0" w:color="auto"/>
            <w:left w:val="none" w:sz="0" w:space="0" w:color="auto"/>
            <w:bottom w:val="none" w:sz="0" w:space="0" w:color="auto"/>
            <w:right w:val="none" w:sz="0" w:space="0" w:color="auto"/>
          </w:divBdr>
          <w:divsChild>
            <w:div w:id="1581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69157">
      <w:bodyDiv w:val="1"/>
      <w:marLeft w:val="0"/>
      <w:marRight w:val="0"/>
      <w:marTop w:val="0"/>
      <w:marBottom w:val="0"/>
      <w:divBdr>
        <w:top w:val="none" w:sz="0" w:space="0" w:color="auto"/>
        <w:left w:val="none" w:sz="0" w:space="0" w:color="auto"/>
        <w:bottom w:val="none" w:sz="0" w:space="0" w:color="auto"/>
        <w:right w:val="none" w:sz="0" w:space="0" w:color="auto"/>
      </w:divBdr>
      <w:divsChild>
        <w:div w:id="1154371705">
          <w:marLeft w:val="0"/>
          <w:marRight w:val="0"/>
          <w:marTop w:val="0"/>
          <w:marBottom w:val="0"/>
          <w:divBdr>
            <w:top w:val="none" w:sz="0" w:space="0" w:color="auto"/>
            <w:left w:val="none" w:sz="0" w:space="0" w:color="auto"/>
            <w:bottom w:val="dotted" w:sz="6" w:space="4" w:color="DDDDDD"/>
            <w:right w:val="none" w:sz="0" w:space="0" w:color="auto"/>
          </w:divBdr>
          <w:divsChild>
            <w:div w:id="98829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4406">
      <w:bodyDiv w:val="1"/>
      <w:marLeft w:val="0"/>
      <w:marRight w:val="0"/>
      <w:marTop w:val="0"/>
      <w:marBottom w:val="0"/>
      <w:divBdr>
        <w:top w:val="none" w:sz="0" w:space="0" w:color="auto"/>
        <w:left w:val="none" w:sz="0" w:space="0" w:color="auto"/>
        <w:bottom w:val="none" w:sz="0" w:space="0" w:color="auto"/>
        <w:right w:val="none" w:sz="0" w:space="0" w:color="auto"/>
      </w:divBdr>
      <w:divsChild>
        <w:div w:id="629821210">
          <w:marLeft w:val="0"/>
          <w:marRight w:val="0"/>
          <w:marTop w:val="0"/>
          <w:marBottom w:val="150"/>
          <w:divBdr>
            <w:top w:val="none" w:sz="0" w:space="0" w:color="auto"/>
            <w:left w:val="none" w:sz="0" w:space="0" w:color="auto"/>
            <w:bottom w:val="none" w:sz="0" w:space="0" w:color="auto"/>
            <w:right w:val="none" w:sz="0" w:space="0" w:color="auto"/>
          </w:divBdr>
        </w:div>
        <w:div w:id="745541311">
          <w:marLeft w:val="0"/>
          <w:marRight w:val="0"/>
          <w:marTop w:val="225"/>
          <w:marBottom w:val="225"/>
          <w:divBdr>
            <w:top w:val="none" w:sz="0" w:space="0" w:color="auto"/>
            <w:left w:val="none" w:sz="0" w:space="0" w:color="auto"/>
            <w:bottom w:val="none" w:sz="0" w:space="0" w:color="auto"/>
            <w:right w:val="none" w:sz="0" w:space="0" w:color="auto"/>
          </w:divBdr>
        </w:div>
      </w:divsChild>
    </w:div>
    <w:div w:id="1347439893">
      <w:bodyDiv w:val="1"/>
      <w:marLeft w:val="0"/>
      <w:marRight w:val="0"/>
      <w:marTop w:val="0"/>
      <w:marBottom w:val="0"/>
      <w:divBdr>
        <w:top w:val="none" w:sz="0" w:space="0" w:color="auto"/>
        <w:left w:val="none" w:sz="0" w:space="0" w:color="auto"/>
        <w:bottom w:val="none" w:sz="0" w:space="0" w:color="auto"/>
        <w:right w:val="none" w:sz="0" w:space="0" w:color="auto"/>
      </w:divBdr>
      <w:divsChild>
        <w:div w:id="236281971">
          <w:marLeft w:val="0"/>
          <w:marRight w:val="0"/>
          <w:marTop w:val="0"/>
          <w:marBottom w:val="150"/>
          <w:divBdr>
            <w:top w:val="none" w:sz="0" w:space="0" w:color="auto"/>
            <w:left w:val="none" w:sz="0" w:space="0" w:color="auto"/>
            <w:bottom w:val="none" w:sz="0" w:space="0" w:color="auto"/>
            <w:right w:val="none" w:sz="0" w:space="0" w:color="auto"/>
          </w:divBdr>
          <w:divsChild>
            <w:div w:id="24792550">
              <w:marLeft w:val="0"/>
              <w:marRight w:val="0"/>
              <w:marTop w:val="0"/>
              <w:marBottom w:val="0"/>
              <w:divBdr>
                <w:top w:val="none" w:sz="0" w:space="0" w:color="auto"/>
                <w:left w:val="none" w:sz="0" w:space="0" w:color="auto"/>
                <w:bottom w:val="none" w:sz="0" w:space="0" w:color="auto"/>
                <w:right w:val="none" w:sz="0" w:space="0" w:color="auto"/>
              </w:divBdr>
            </w:div>
          </w:divsChild>
        </w:div>
        <w:div w:id="879392003">
          <w:marLeft w:val="0"/>
          <w:marRight w:val="0"/>
          <w:marTop w:val="0"/>
          <w:marBottom w:val="150"/>
          <w:divBdr>
            <w:top w:val="none" w:sz="0" w:space="0" w:color="auto"/>
            <w:left w:val="none" w:sz="0" w:space="0" w:color="auto"/>
            <w:bottom w:val="none" w:sz="0" w:space="0" w:color="auto"/>
            <w:right w:val="none" w:sz="0" w:space="0" w:color="auto"/>
          </w:divBdr>
        </w:div>
        <w:div w:id="1757020706">
          <w:marLeft w:val="0"/>
          <w:marRight w:val="0"/>
          <w:marTop w:val="0"/>
          <w:marBottom w:val="0"/>
          <w:divBdr>
            <w:top w:val="none" w:sz="0" w:space="0" w:color="auto"/>
            <w:left w:val="none" w:sz="0" w:space="0" w:color="auto"/>
            <w:bottom w:val="none" w:sz="0" w:space="0" w:color="auto"/>
            <w:right w:val="none" w:sz="0" w:space="0" w:color="auto"/>
          </w:divBdr>
          <w:divsChild>
            <w:div w:id="16461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13135">
      <w:bodyDiv w:val="1"/>
      <w:marLeft w:val="0"/>
      <w:marRight w:val="0"/>
      <w:marTop w:val="0"/>
      <w:marBottom w:val="0"/>
      <w:divBdr>
        <w:top w:val="none" w:sz="0" w:space="0" w:color="auto"/>
        <w:left w:val="none" w:sz="0" w:space="0" w:color="auto"/>
        <w:bottom w:val="none" w:sz="0" w:space="0" w:color="auto"/>
        <w:right w:val="none" w:sz="0" w:space="0" w:color="auto"/>
      </w:divBdr>
    </w:div>
    <w:div w:id="1347514411">
      <w:bodyDiv w:val="1"/>
      <w:marLeft w:val="0"/>
      <w:marRight w:val="0"/>
      <w:marTop w:val="0"/>
      <w:marBottom w:val="0"/>
      <w:divBdr>
        <w:top w:val="none" w:sz="0" w:space="0" w:color="auto"/>
        <w:left w:val="none" w:sz="0" w:space="0" w:color="auto"/>
        <w:bottom w:val="none" w:sz="0" w:space="0" w:color="auto"/>
        <w:right w:val="none" w:sz="0" w:space="0" w:color="auto"/>
      </w:divBdr>
      <w:divsChild>
        <w:div w:id="1246570297">
          <w:marLeft w:val="0"/>
          <w:marRight w:val="0"/>
          <w:marTop w:val="0"/>
          <w:marBottom w:val="0"/>
          <w:divBdr>
            <w:top w:val="none" w:sz="0" w:space="0" w:color="auto"/>
            <w:left w:val="none" w:sz="0" w:space="0" w:color="auto"/>
            <w:bottom w:val="none" w:sz="0" w:space="0" w:color="auto"/>
            <w:right w:val="none" w:sz="0" w:space="0" w:color="auto"/>
          </w:divBdr>
          <w:divsChild>
            <w:div w:id="147207400">
              <w:marLeft w:val="0"/>
              <w:marRight w:val="0"/>
              <w:marTop w:val="0"/>
              <w:marBottom w:val="0"/>
              <w:divBdr>
                <w:top w:val="none" w:sz="0" w:space="0" w:color="auto"/>
                <w:left w:val="none" w:sz="0" w:space="0" w:color="auto"/>
                <w:bottom w:val="none" w:sz="0" w:space="0" w:color="auto"/>
                <w:right w:val="none" w:sz="0" w:space="0" w:color="auto"/>
              </w:divBdr>
              <w:divsChild>
                <w:div w:id="127092674">
                  <w:marLeft w:val="0"/>
                  <w:marRight w:val="0"/>
                  <w:marTop w:val="0"/>
                  <w:marBottom w:val="150"/>
                  <w:divBdr>
                    <w:top w:val="none" w:sz="0" w:space="0" w:color="auto"/>
                    <w:left w:val="none" w:sz="0" w:space="0" w:color="auto"/>
                    <w:bottom w:val="none" w:sz="0" w:space="0" w:color="auto"/>
                    <w:right w:val="none" w:sz="0" w:space="0" w:color="auto"/>
                  </w:divBdr>
                  <w:divsChild>
                    <w:div w:id="1865901770">
                      <w:marLeft w:val="0"/>
                      <w:marRight w:val="0"/>
                      <w:marTop w:val="0"/>
                      <w:marBottom w:val="0"/>
                      <w:divBdr>
                        <w:top w:val="none" w:sz="0" w:space="0" w:color="auto"/>
                        <w:left w:val="none" w:sz="0" w:space="0" w:color="auto"/>
                        <w:bottom w:val="none" w:sz="0" w:space="0" w:color="auto"/>
                        <w:right w:val="none" w:sz="0" w:space="0" w:color="auto"/>
                      </w:divBdr>
                      <w:divsChild>
                        <w:div w:id="1827745781">
                          <w:marLeft w:val="0"/>
                          <w:marRight w:val="0"/>
                          <w:marTop w:val="0"/>
                          <w:marBottom w:val="0"/>
                          <w:divBdr>
                            <w:top w:val="none" w:sz="0" w:space="0" w:color="auto"/>
                            <w:left w:val="none" w:sz="0" w:space="0" w:color="auto"/>
                            <w:bottom w:val="none" w:sz="0" w:space="0" w:color="auto"/>
                            <w:right w:val="none" w:sz="0" w:space="0" w:color="auto"/>
                          </w:divBdr>
                          <w:divsChild>
                            <w:div w:id="751779397">
                              <w:marLeft w:val="0"/>
                              <w:marRight w:val="0"/>
                              <w:marTop w:val="0"/>
                              <w:marBottom w:val="0"/>
                              <w:divBdr>
                                <w:top w:val="none" w:sz="0" w:space="0" w:color="auto"/>
                                <w:left w:val="none" w:sz="0" w:space="0" w:color="auto"/>
                                <w:bottom w:val="none" w:sz="0" w:space="0" w:color="auto"/>
                                <w:right w:val="none" w:sz="0" w:space="0" w:color="auto"/>
                              </w:divBdr>
                              <w:divsChild>
                                <w:div w:id="637151356">
                                  <w:marLeft w:val="0"/>
                                  <w:marRight w:val="0"/>
                                  <w:marTop w:val="0"/>
                                  <w:marBottom w:val="0"/>
                                  <w:divBdr>
                                    <w:top w:val="none" w:sz="0" w:space="0" w:color="auto"/>
                                    <w:left w:val="none" w:sz="0" w:space="0" w:color="auto"/>
                                    <w:bottom w:val="none" w:sz="0" w:space="0" w:color="auto"/>
                                    <w:right w:val="none" w:sz="0" w:space="0" w:color="auto"/>
                                  </w:divBdr>
                                  <w:divsChild>
                                    <w:div w:id="645935215">
                                      <w:marLeft w:val="0"/>
                                      <w:marRight w:val="0"/>
                                      <w:marTop w:val="0"/>
                                      <w:marBottom w:val="0"/>
                                      <w:divBdr>
                                        <w:top w:val="none" w:sz="0" w:space="0" w:color="auto"/>
                                        <w:left w:val="none" w:sz="0" w:space="0" w:color="auto"/>
                                        <w:bottom w:val="none" w:sz="0" w:space="0" w:color="auto"/>
                                        <w:right w:val="none" w:sz="0" w:space="0" w:color="auto"/>
                                      </w:divBdr>
                                      <w:divsChild>
                                        <w:div w:id="1900822136">
                                          <w:marLeft w:val="0"/>
                                          <w:marRight w:val="0"/>
                                          <w:marTop w:val="0"/>
                                          <w:marBottom w:val="0"/>
                                          <w:divBdr>
                                            <w:top w:val="none" w:sz="0" w:space="0" w:color="auto"/>
                                            <w:left w:val="none" w:sz="0" w:space="0" w:color="auto"/>
                                            <w:bottom w:val="none" w:sz="0" w:space="0" w:color="auto"/>
                                            <w:right w:val="none" w:sz="0" w:space="0" w:color="auto"/>
                                          </w:divBdr>
                                          <w:divsChild>
                                            <w:div w:id="681320116">
                                              <w:marLeft w:val="0"/>
                                              <w:marRight w:val="0"/>
                                              <w:marTop w:val="0"/>
                                              <w:marBottom w:val="0"/>
                                              <w:divBdr>
                                                <w:top w:val="none" w:sz="0" w:space="0" w:color="auto"/>
                                                <w:left w:val="none" w:sz="0" w:space="0" w:color="auto"/>
                                                <w:bottom w:val="none" w:sz="0" w:space="0" w:color="auto"/>
                                                <w:right w:val="none" w:sz="0" w:space="0" w:color="auto"/>
                                              </w:divBdr>
                                              <w:divsChild>
                                                <w:div w:id="3694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286472">
      <w:bodyDiv w:val="1"/>
      <w:marLeft w:val="0"/>
      <w:marRight w:val="0"/>
      <w:marTop w:val="0"/>
      <w:marBottom w:val="0"/>
      <w:divBdr>
        <w:top w:val="none" w:sz="0" w:space="0" w:color="auto"/>
        <w:left w:val="none" w:sz="0" w:space="0" w:color="auto"/>
        <w:bottom w:val="none" w:sz="0" w:space="0" w:color="auto"/>
        <w:right w:val="none" w:sz="0" w:space="0" w:color="auto"/>
      </w:divBdr>
    </w:div>
    <w:div w:id="1348366730">
      <w:bodyDiv w:val="1"/>
      <w:marLeft w:val="0"/>
      <w:marRight w:val="0"/>
      <w:marTop w:val="0"/>
      <w:marBottom w:val="0"/>
      <w:divBdr>
        <w:top w:val="none" w:sz="0" w:space="0" w:color="auto"/>
        <w:left w:val="none" w:sz="0" w:space="0" w:color="auto"/>
        <w:bottom w:val="none" w:sz="0" w:space="0" w:color="auto"/>
        <w:right w:val="none" w:sz="0" w:space="0" w:color="auto"/>
      </w:divBdr>
    </w:div>
    <w:div w:id="1348479066">
      <w:bodyDiv w:val="1"/>
      <w:marLeft w:val="0"/>
      <w:marRight w:val="0"/>
      <w:marTop w:val="0"/>
      <w:marBottom w:val="0"/>
      <w:divBdr>
        <w:top w:val="none" w:sz="0" w:space="0" w:color="auto"/>
        <w:left w:val="none" w:sz="0" w:space="0" w:color="auto"/>
        <w:bottom w:val="none" w:sz="0" w:space="0" w:color="auto"/>
        <w:right w:val="none" w:sz="0" w:space="0" w:color="auto"/>
      </w:divBdr>
    </w:div>
    <w:div w:id="1349214077">
      <w:bodyDiv w:val="1"/>
      <w:marLeft w:val="0"/>
      <w:marRight w:val="0"/>
      <w:marTop w:val="0"/>
      <w:marBottom w:val="0"/>
      <w:divBdr>
        <w:top w:val="none" w:sz="0" w:space="0" w:color="auto"/>
        <w:left w:val="none" w:sz="0" w:space="0" w:color="auto"/>
        <w:bottom w:val="none" w:sz="0" w:space="0" w:color="auto"/>
        <w:right w:val="none" w:sz="0" w:space="0" w:color="auto"/>
      </w:divBdr>
      <w:divsChild>
        <w:div w:id="1035038897">
          <w:marLeft w:val="0"/>
          <w:marRight w:val="0"/>
          <w:marTop w:val="0"/>
          <w:marBottom w:val="0"/>
          <w:divBdr>
            <w:top w:val="none" w:sz="0" w:space="0" w:color="auto"/>
            <w:left w:val="none" w:sz="0" w:space="0" w:color="auto"/>
            <w:bottom w:val="dotted" w:sz="6" w:space="4" w:color="DDDDDD"/>
            <w:right w:val="none" w:sz="0" w:space="0" w:color="auto"/>
          </w:divBdr>
        </w:div>
      </w:divsChild>
    </w:div>
    <w:div w:id="1349255565">
      <w:bodyDiv w:val="1"/>
      <w:marLeft w:val="0"/>
      <w:marRight w:val="0"/>
      <w:marTop w:val="0"/>
      <w:marBottom w:val="0"/>
      <w:divBdr>
        <w:top w:val="none" w:sz="0" w:space="0" w:color="auto"/>
        <w:left w:val="none" w:sz="0" w:space="0" w:color="auto"/>
        <w:bottom w:val="none" w:sz="0" w:space="0" w:color="auto"/>
        <w:right w:val="none" w:sz="0" w:space="0" w:color="auto"/>
      </w:divBdr>
      <w:divsChild>
        <w:div w:id="784890801">
          <w:marLeft w:val="0"/>
          <w:marRight w:val="0"/>
          <w:marTop w:val="0"/>
          <w:marBottom w:val="0"/>
          <w:divBdr>
            <w:top w:val="none" w:sz="0" w:space="0" w:color="auto"/>
            <w:left w:val="none" w:sz="0" w:space="0" w:color="auto"/>
            <w:bottom w:val="dotted" w:sz="6" w:space="4" w:color="DDDDDD"/>
            <w:right w:val="none" w:sz="0" w:space="0" w:color="auto"/>
          </w:divBdr>
        </w:div>
      </w:divsChild>
    </w:div>
    <w:div w:id="1349478531">
      <w:bodyDiv w:val="1"/>
      <w:marLeft w:val="0"/>
      <w:marRight w:val="0"/>
      <w:marTop w:val="0"/>
      <w:marBottom w:val="0"/>
      <w:divBdr>
        <w:top w:val="none" w:sz="0" w:space="0" w:color="auto"/>
        <w:left w:val="none" w:sz="0" w:space="0" w:color="auto"/>
        <w:bottom w:val="none" w:sz="0" w:space="0" w:color="auto"/>
        <w:right w:val="none" w:sz="0" w:space="0" w:color="auto"/>
      </w:divBdr>
      <w:divsChild>
        <w:div w:id="340160272">
          <w:marLeft w:val="0"/>
          <w:marRight w:val="0"/>
          <w:marTop w:val="0"/>
          <w:marBottom w:val="0"/>
          <w:divBdr>
            <w:top w:val="none" w:sz="0" w:space="0" w:color="auto"/>
            <w:left w:val="none" w:sz="0" w:space="0" w:color="auto"/>
            <w:bottom w:val="none" w:sz="0" w:space="0" w:color="auto"/>
            <w:right w:val="none" w:sz="0" w:space="0" w:color="auto"/>
          </w:divBdr>
          <w:divsChild>
            <w:div w:id="1868592917">
              <w:marLeft w:val="0"/>
              <w:marRight w:val="0"/>
              <w:marTop w:val="0"/>
              <w:marBottom w:val="0"/>
              <w:divBdr>
                <w:top w:val="none" w:sz="0" w:space="0" w:color="auto"/>
                <w:left w:val="none" w:sz="0" w:space="0" w:color="auto"/>
                <w:bottom w:val="none" w:sz="0" w:space="0" w:color="auto"/>
                <w:right w:val="none" w:sz="0" w:space="0" w:color="auto"/>
              </w:divBdr>
            </w:div>
          </w:divsChild>
        </w:div>
        <w:div w:id="409079407">
          <w:marLeft w:val="0"/>
          <w:marRight w:val="0"/>
          <w:marTop w:val="0"/>
          <w:marBottom w:val="150"/>
          <w:divBdr>
            <w:top w:val="none" w:sz="0" w:space="0" w:color="auto"/>
            <w:left w:val="none" w:sz="0" w:space="0" w:color="auto"/>
            <w:bottom w:val="none" w:sz="0" w:space="0" w:color="auto"/>
            <w:right w:val="none" w:sz="0" w:space="0" w:color="auto"/>
          </w:divBdr>
        </w:div>
        <w:div w:id="1567063243">
          <w:marLeft w:val="0"/>
          <w:marRight w:val="0"/>
          <w:marTop w:val="0"/>
          <w:marBottom w:val="150"/>
          <w:divBdr>
            <w:top w:val="none" w:sz="0" w:space="0" w:color="auto"/>
            <w:left w:val="none" w:sz="0" w:space="0" w:color="auto"/>
            <w:bottom w:val="none" w:sz="0" w:space="0" w:color="auto"/>
            <w:right w:val="none" w:sz="0" w:space="0" w:color="auto"/>
          </w:divBdr>
          <w:divsChild>
            <w:div w:id="15325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8099">
      <w:bodyDiv w:val="1"/>
      <w:marLeft w:val="0"/>
      <w:marRight w:val="0"/>
      <w:marTop w:val="0"/>
      <w:marBottom w:val="0"/>
      <w:divBdr>
        <w:top w:val="none" w:sz="0" w:space="0" w:color="auto"/>
        <w:left w:val="none" w:sz="0" w:space="0" w:color="auto"/>
        <w:bottom w:val="none" w:sz="0" w:space="0" w:color="auto"/>
        <w:right w:val="none" w:sz="0" w:space="0" w:color="auto"/>
      </w:divBdr>
      <w:divsChild>
        <w:div w:id="1971082838">
          <w:marLeft w:val="0"/>
          <w:marRight w:val="0"/>
          <w:marTop w:val="0"/>
          <w:marBottom w:val="150"/>
          <w:divBdr>
            <w:top w:val="none" w:sz="0" w:space="0" w:color="auto"/>
            <w:left w:val="none" w:sz="0" w:space="0" w:color="auto"/>
            <w:bottom w:val="none" w:sz="0" w:space="0" w:color="auto"/>
            <w:right w:val="none" w:sz="0" w:space="0" w:color="auto"/>
          </w:divBdr>
        </w:div>
      </w:divsChild>
    </w:div>
    <w:div w:id="1350107627">
      <w:bodyDiv w:val="1"/>
      <w:marLeft w:val="0"/>
      <w:marRight w:val="0"/>
      <w:marTop w:val="0"/>
      <w:marBottom w:val="0"/>
      <w:divBdr>
        <w:top w:val="none" w:sz="0" w:space="0" w:color="auto"/>
        <w:left w:val="none" w:sz="0" w:space="0" w:color="auto"/>
        <w:bottom w:val="none" w:sz="0" w:space="0" w:color="auto"/>
        <w:right w:val="none" w:sz="0" w:space="0" w:color="auto"/>
      </w:divBdr>
      <w:divsChild>
        <w:div w:id="1222401409">
          <w:marLeft w:val="0"/>
          <w:marRight w:val="0"/>
          <w:marTop w:val="0"/>
          <w:marBottom w:val="0"/>
          <w:divBdr>
            <w:top w:val="none" w:sz="0" w:space="0" w:color="auto"/>
            <w:left w:val="none" w:sz="0" w:space="0" w:color="auto"/>
            <w:bottom w:val="dotted" w:sz="6" w:space="4" w:color="DDDDDD"/>
            <w:right w:val="none" w:sz="0" w:space="0" w:color="auto"/>
          </w:divBdr>
          <w:divsChild>
            <w:div w:id="20049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3234">
      <w:bodyDiv w:val="1"/>
      <w:marLeft w:val="0"/>
      <w:marRight w:val="0"/>
      <w:marTop w:val="0"/>
      <w:marBottom w:val="0"/>
      <w:divBdr>
        <w:top w:val="none" w:sz="0" w:space="0" w:color="auto"/>
        <w:left w:val="none" w:sz="0" w:space="0" w:color="auto"/>
        <w:bottom w:val="none" w:sz="0" w:space="0" w:color="auto"/>
        <w:right w:val="none" w:sz="0" w:space="0" w:color="auto"/>
      </w:divBdr>
      <w:divsChild>
        <w:div w:id="451554513">
          <w:marLeft w:val="0"/>
          <w:marRight w:val="0"/>
          <w:marTop w:val="0"/>
          <w:marBottom w:val="150"/>
          <w:divBdr>
            <w:top w:val="none" w:sz="0" w:space="0" w:color="auto"/>
            <w:left w:val="none" w:sz="0" w:space="0" w:color="auto"/>
            <w:bottom w:val="none" w:sz="0" w:space="0" w:color="auto"/>
            <w:right w:val="none" w:sz="0" w:space="0" w:color="auto"/>
          </w:divBdr>
        </w:div>
      </w:divsChild>
    </w:div>
    <w:div w:id="1350453492">
      <w:bodyDiv w:val="1"/>
      <w:marLeft w:val="0"/>
      <w:marRight w:val="0"/>
      <w:marTop w:val="0"/>
      <w:marBottom w:val="0"/>
      <w:divBdr>
        <w:top w:val="none" w:sz="0" w:space="0" w:color="auto"/>
        <w:left w:val="none" w:sz="0" w:space="0" w:color="auto"/>
        <w:bottom w:val="none" w:sz="0" w:space="0" w:color="auto"/>
        <w:right w:val="none" w:sz="0" w:space="0" w:color="auto"/>
      </w:divBdr>
      <w:divsChild>
        <w:div w:id="650521288">
          <w:marLeft w:val="0"/>
          <w:marRight w:val="0"/>
          <w:marTop w:val="0"/>
          <w:marBottom w:val="0"/>
          <w:divBdr>
            <w:top w:val="none" w:sz="0" w:space="0" w:color="auto"/>
            <w:left w:val="none" w:sz="0" w:space="0" w:color="auto"/>
            <w:bottom w:val="none" w:sz="0" w:space="0" w:color="auto"/>
            <w:right w:val="none" w:sz="0" w:space="0" w:color="auto"/>
          </w:divBdr>
        </w:div>
      </w:divsChild>
    </w:div>
    <w:div w:id="1350793968">
      <w:bodyDiv w:val="1"/>
      <w:marLeft w:val="0"/>
      <w:marRight w:val="0"/>
      <w:marTop w:val="0"/>
      <w:marBottom w:val="0"/>
      <w:divBdr>
        <w:top w:val="none" w:sz="0" w:space="0" w:color="auto"/>
        <w:left w:val="none" w:sz="0" w:space="0" w:color="auto"/>
        <w:bottom w:val="none" w:sz="0" w:space="0" w:color="auto"/>
        <w:right w:val="none" w:sz="0" w:space="0" w:color="auto"/>
      </w:divBdr>
      <w:divsChild>
        <w:div w:id="1310475978">
          <w:marLeft w:val="0"/>
          <w:marRight w:val="0"/>
          <w:marTop w:val="0"/>
          <w:marBottom w:val="0"/>
          <w:divBdr>
            <w:top w:val="none" w:sz="0" w:space="0" w:color="auto"/>
            <w:left w:val="none" w:sz="0" w:space="0" w:color="auto"/>
            <w:bottom w:val="none" w:sz="0" w:space="0" w:color="auto"/>
            <w:right w:val="none" w:sz="0" w:space="0" w:color="auto"/>
          </w:divBdr>
          <w:divsChild>
            <w:div w:id="1461411008">
              <w:marLeft w:val="0"/>
              <w:marRight w:val="0"/>
              <w:marTop w:val="0"/>
              <w:marBottom w:val="0"/>
              <w:divBdr>
                <w:top w:val="none" w:sz="0" w:space="0" w:color="auto"/>
                <w:left w:val="none" w:sz="0" w:space="0" w:color="auto"/>
                <w:bottom w:val="none" w:sz="0" w:space="0" w:color="auto"/>
                <w:right w:val="none" w:sz="0" w:space="0" w:color="auto"/>
              </w:divBdr>
              <w:divsChild>
                <w:div w:id="1733768351">
                  <w:marLeft w:val="0"/>
                  <w:marRight w:val="0"/>
                  <w:marTop w:val="0"/>
                  <w:marBottom w:val="0"/>
                  <w:divBdr>
                    <w:top w:val="none" w:sz="0" w:space="0" w:color="auto"/>
                    <w:left w:val="none" w:sz="0" w:space="0" w:color="auto"/>
                    <w:bottom w:val="none" w:sz="0" w:space="0" w:color="auto"/>
                    <w:right w:val="none" w:sz="0" w:space="0" w:color="auto"/>
                  </w:divBdr>
                  <w:divsChild>
                    <w:div w:id="421682225">
                      <w:marLeft w:val="0"/>
                      <w:marRight w:val="0"/>
                      <w:marTop w:val="0"/>
                      <w:marBottom w:val="0"/>
                      <w:divBdr>
                        <w:top w:val="none" w:sz="0" w:space="0" w:color="auto"/>
                        <w:left w:val="none" w:sz="0" w:space="0" w:color="auto"/>
                        <w:bottom w:val="none" w:sz="0" w:space="0" w:color="auto"/>
                        <w:right w:val="none" w:sz="0" w:space="0" w:color="auto"/>
                      </w:divBdr>
                      <w:divsChild>
                        <w:div w:id="1089348254">
                          <w:marLeft w:val="0"/>
                          <w:marRight w:val="0"/>
                          <w:marTop w:val="0"/>
                          <w:marBottom w:val="0"/>
                          <w:divBdr>
                            <w:top w:val="none" w:sz="0" w:space="0" w:color="auto"/>
                            <w:left w:val="none" w:sz="0" w:space="0" w:color="auto"/>
                            <w:bottom w:val="none" w:sz="0" w:space="0" w:color="auto"/>
                            <w:right w:val="none" w:sz="0" w:space="0" w:color="auto"/>
                          </w:divBdr>
                          <w:divsChild>
                            <w:div w:id="1829709838">
                              <w:marLeft w:val="0"/>
                              <w:marRight w:val="0"/>
                              <w:marTop w:val="0"/>
                              <w:marBottom w:val="0"/>
                              <w:divBdr>
                                <w:top w:val="none" w:sz="0" w:space="0" w:color="auto"/>
                                <w:left w:val="none" w:sz="0" w:space="0" w:color="auto"/>
                                <w:bottom w:val="none" w:sz="0" w:space="0" w:color="auto"/>
                                <w:right w:val="none" w:sz="0" w:space="0" w:color="auto"/>
                              </w:divBdr>
                              <w:divsChild>
                                <w:div w:id="230818419">
                                  <w:marLeft w:val="0"/>
                                  <w:marRight w:val="0"/>
                                  <w:marTop w:val="0"/>
                                  <w:marBottom w:val="75"/>
                                  <w:divBdr>
                                    <w:top w:val="none" w:sz="0" w:space="0" w:color="auto"/>
                                    <w:left w:val="none" w:sz="0" w:space="0" w:color="auto"/>
                                    <w:bottom w:val="none" w:sz="0" w:space="0" w:color="auto"/>
                                    <w:right w:val="none" w:sz="0" w:space="0" w:color="auto"/>
                                  </w:divBdr>
                                  <w:divsChild>
                                    <w:div w:id="17052279">
                                      <w:marLeft w:val="0"/>
                                      <w:marRight w:val="0"/>
                                      <w:marTop w:val="0"/>
                                      <w:marBottom w:val="0"/>
                                      <w:divBdr>
                                        <w:top w:val="none" w:sz="0" w:space="0" w:color="auto"/>
                                        <w:left w:val="none" w:sz="0" w:space="0" w:color="auto"/>
                                        <w:bottom w:val="none" w:sz="0" w:space="0" w:color="auto"/>
                                        <w:right w:val="none" w:sz="0" w:space="0" w:color="auto"/>
                                      </w:divBdr>
                                      <w:divsChild>
                                        <w:div w:id="712929478">
                                          <w:marLeft w:val="0"/>
                                          <w:marRight w:val="0"/>
                                          <w:marTop w:val="0"/>
                                          <w:marBottom w:val="0"/>
                                          <w:divBdr>
                                            <w:top w:val="none" w:sz="0" w:space="0" w:color="auto"/>
                                            <w:left w:val="none" w:sz="0" w:space="0" w:color="auto"/>
                                            <w:bottom w:val="none" w:sz="0" w:space="0" w:color="auto"/>
                                            <w:right w:val="none" w:sz="0" w:space="0" w:color="auto"/>
                                          </w:divBdr>
                                          <w:divsChild>
                                            <w:div w:id="588464914">
                                              <w:marLeft w:val="0"/>
                                              <w:marRight w:val="0"/>
                                              <w:marTop w:val="0"/>
                                              <w:marBottom w:val="0"/>
                                              <w:divBdr>
                                                <w:top w:val="none" w:sz="0" w:space="0" w:color="auto"/>
                                                <w:left w:val="none" w:sz="0" w:space="0" w:color="auto"/>
                                                <w:bottom w:val="none" w:sz="0" w:space="0" w:color="auto"/>
                                                <w:right w:val="none" w:sz="0" w:space="0" w:color="auto"/>
                                              </w:divBdr>
                                              <w:divsChild>
                                                <w:div w:id="29414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637022">
      <w:bodyDiv w:val="1"/>
      <w:marLeft w:val="0"/>
      <w:marRight w:val="0"/>
      <w:marTop w:val="0"/>
      <w:marBottom w:val="0"/>
      <w:divBdr>
        <w:top w:val="none" w:sz="0" w:space="0" w:color="auto"/>
        <w:left w:val="none" w:sz="0" w:space="0" w:color="auto"/>
        <w:bottom w:val="none" w:sz="0" w:space="0" w:color="auto"/>
        <w:right w:val="none" w:sz="0" w:space="0" w:color="auto"/>
      </w:divBdr>
      <w:divsChild>
        <w:div w:id="887762616">
          <w:marLeft w:val="0"/>
          <w:marRight w:val="0"/>
          <w:marTop w:val="0"/>
          <w:marBottom w:val="0"/>
          <w:divBdr>
            <w:top w:val="none" w:sz="0" w:space="0" w:color="auto"/>
            <w:left w:val="none" w:sz="0" w:space="0" w:color="auto"/>
            <w:bottom w:val="dotted" w:sz="6" w:space="4" w:color="DDDDDD"/>
            <w:right w:val="none" w:sz="0" w:space="0" w:color="auto"/>
          </w:divBdr>
          <w:divsChild>
            <w:div w:id="14634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40580">
      <w:bodyDiv w:val="1"/>
      <w:marLeft w:val="0"/>
      <w:marRight w:val="0"/>
      <w:marTop w:val="0"/>
      <w:marBottom w:val="0"/>
      <w:divBdr>
        <w:top w:val="none" w:sz="0" w:space="0" w:color="auto"/>
        <w:left w:val="none" w:sz="0" w:space="0" w:color="auto"/>
        <w:bottom w:val="none" w:sz="0" w:space="0" w:color="auto"/>
        <w:right w:val="none" w:sz="0" w:space="0" w:color="auto"/>
      </w:divBdr>
      <w:divsChild>
        <w:div w:id="686365607">
          <w:marLeft w:val="0"/>
          <w:marRight w:val="0"/>
          <w:marTop w:val="0"/>
          <w:marBottom w:val="150"/>
          <w:divBdr>
            <w:top w:val="none" w:sz="0" w:space="0" w:color="auto"/>
            <w:left w:val="none" w:sz="0" w:space="0" w:color="auto"/>
            <w:bottom w:val="none" w:sz="0" w:space="0" w:color="auto"/>
            <w:right w:val="none" w:sz="0" w:space="0" w:color="auto"/>
          </w:divBdr>
          <w:divsChild>
            <w:div w:id="868300344">
              <w:marLeft w:val="0"/>
              <w:marRight w:val="0"/>
              <w:marTop w:val="0"/>
              <w:marBottom w:val="0"/>
              <w:divBdr>
                <w:top w:val="none" w:sz="0" w:space="0" w:color="auto"/>
                <w:left w:val="none" w:sz="0" w:space="0" w:color="auto"/>
                <w:bottom w:val="none" w:sz="0" w:space="0" w:color="auto"/>
                <w:right w:val="none" w:sz="0" w:space="0" w:color="auto"/>
              </w:divBdr>
              <w:divsChild>
                <w:div w:id="20782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00200">
          <w:marLeft w:val="0"/>
          <w:marRight w:val="0"/>
          <w:marTop w:val="0"/>
          <w:marBottom w:val="150"/>
          <w:divBdr>
            <w:top w:val="none" w:sz="0" w:space="0" w:color="auto"/>
            <w:left w:val="none" w:sz="0" w:space="0" w:color="auto"/>
            <w:bottom w:val="none" w:sz="0" w:space="0" w:color="auto"/>
            <w:right w:val="none" w:sz="0" w:space="0" w:color="auto"/>
          </w:divBdr>
        </w:div>
        <w:div w:id="1119030161">
          <w:marLeft w:val="0"/>
          <w:marRight w:val="0"/>
          <w:marTop w:val="0"/>
          <w:marBottom w:val="0"/>
          <w:divBdr>
            <w:top w:val="none" w:sz="0" w:space="0" w:color="auto"/>
            <w:left w:val="none" w:sz="0" w:space="0" w:color="auto"/>
            <w:bottom w:val="none" w:sz="0" w:space="0" w:color="auto"/>
            <w:right w:val="none" w:sz="0" w:space="0" w:color="auto"/>
          </w:divBdr>
          <w:divsChild>
            <w:div w:id="354720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51756765">
      <w:bodyDiv w:val="1"/>
      <w:marLeft w:val="0"/>
      <w:marRight w:val="0"/>
      <w:marTop w:val="0"/>
      <w:marBottom w:val="0"/>
      <w:divBdr>
        <w:top w:val="none" w:sz="0" w:space="0" w:color="auto"/>
        <w:left w:val="none" w:sz="0" w:space="0" w:color="auto"/>
        <w:bottom w:val="none" w:sz="0" w:space="0" w:color="auto"/>
        <w:right w:val="none" w:sz="0" w:space="0" w:color="auto"/>
      </w:divBdr>
      <w:divsChild>
        <w:div w:id="657733011">
          <w:marLeft w:val="0"/>
          <w:marRight w:val="0"/>
          <w:marTop w:val="0"/>
          <w:marBottom w:val="0"/>
          <w:divBdr>
            <w:top w:val="none" w:sz="0" w:space="0" w:color="auto"/>
            <w:left w:val="none" w:sz="0" w:space="0" w:color="auto"/>
            <w:bottom w:val="none" w:sz="0" w:space="0" w:color="auto"/>
            <w:right w:val="none" w:sz="0" w:space="0" w:color="auto"/>
          </w:divBdr>
        </w:div>
      </w:divsChild>
    </w:div>
    <w:div w:id="1352026051">
      <w:bodyDiv w:val="1"/>
      <w:marLeft w:val="0"/>
      <w:marRight w:val="0"/>
      <w:marTop w:val="0"/>
      <w:marBottom w:val="0"/>
      <w:divBdr>
        <w:top w:val="none" w:sz="0" w:space="0" w:color="auto"/>
        <w:left w:val="none" w:sz="0" w:space="0" w:color="auto"/>
        <w:bottom w:val="none" w:sz="0" w:space="0" w:color="auto"/>
        <w:right w:val="none" w:sz="0" w:space="0" w:color="auto"/>
      </w:divBdr>
      <w:divsChild>
        <w:div w:id="289897996">
          <w:marLeft w:val="0"/>
          <w:marRight w:val="0"/>
          <w:marTop w:val="0"/>
          <w:marBottom w:val="0"/>
          <w:divBdr>
            <w:top w:val="none" w:sz="0" w:space="0" w:color="auto"/>
            <w:left w:val="none" w:sz="0" w:space="0" w:color="auto"/>
            <w:bottom w:val="none" w:sz="0" w:space="0" w:color="auto"/>
            <w:right w:val="none" w:sz="0" w:space="0" w:color="auto"/>
          </w:divBdr>
          <w:divsChild>
            <w:div w:id="3949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21022">
      <w:bodyDiv w:val="1"/>
      <w:marLeft w:val="0"/>
      <w:marRight w:val="0"/>
      <w:marTop w:val="0"/>
      <w:marBottom w:val="0"/>
      <w:divBdr>
        <w:top w:val="none" w:sz="0" w:space="0" w:color="auto"/>
        <w:left w:val="none" w:sz="0" w:space="0" w:color="auto"/>
        <w:bottom w:val="none" w:sz="0" w:space="0" w:color="auto"/>
        <w:right w:val="none" w:sz="0" w:space="0" w:color="auto"/>
      </w:divBdr>
    </w:div>
    <w:div w:id="1352294012">
      <w:bodyDiv w:val="1"/>
      <w:marLeft w:val="0"/>
      <w:marRight w:val="0"/>
      <w:marTop w:val="0"/>
      <w:marBottom w:val="0"/>
      <w:divBdr>
        <w:top w:val="none" w:sz="0" w:space="0" w:color="auto"/>
        <w:left w:val="none" w:sz="0" w:space="0" w:color="auto"/>
        <w:bottom w:val="none" w:sz="0" w:space="0" w:color="auto"/>
        <w:right w:val="none" w:sz="0" w:space="0" w:color="auto"/>
      </w:divBdr>
      <w:divsChild>
        <w:div w:id="1850631117">
          <w:marLeft w:val="0"/>
          <w:marRight w:val="0"/>
          <w:marTop w:val="0"/>
          <w:marBottom w:val="150"/>
          <w:divBdr>
            <w:top w:val="none" w:sz="0" w:space="0" w:color="auto"/>
            <w:left w:val="none" w:sz="0" w:space="0" w:color="auto"/>
            <w:bottom w:val="none" w:sz="0" w:space="0" w:color="auto"/>
            <w:right w:val="none" w:sz="0" w:space="0" w:color="auto"/>
          </w:divBdr>
        </w:div>
      </w:divsChild>
    </w:div>
    <w:div w:id="1352340835">
      <w:bodyDiv w:val="1"/>
      <w:marLeft w:val="0"/>
      <w:marRight w:val="0"/>
      <w:marTop w:val="0"/>
      <w:marBottom w:val="0"/>
      <w:divBdr>
        <w:top w:val="none" w:sz="0" w:space="0" w:color="auto"/>
        <w:left w:val="none" w:sz="0" w:space="0" w:color="auto"/>
        <w:bottom w:val="none" w:sz="0" w:space="0" w:color="auto"/>
        <w:right w:val="none" w:sz="0" w:space="0" w:color="auto"/>
      </w:divBdr>
    </w:div>
    <w:div w:id="1352679704">
      <w:bodyDiv w:val="1"/>
      <w:marLeft w:val="0"/>
      <w:marRight w:val="0"/>
      <w:marTop w:val="0"/>
      <w:marBottom w:val="0"/>
      <w:divBdr>
        <w:top w:val="none" w:sz="0" w:space="0" w:color="auto"/>
        <w:left w:val="none" w:sz="0" w:space="0" w:color="auto"/>
        <w:bottom w:val="none" w:sz="0" w:space="0" w:color="auto"/>
        <w:right w:val="none" w:sz="0" w:space="0" w:color="auto"/>
      </w:divBdr>
      <w:divsChild>
        <w:div w:id="876427570">
          <w:marLeft w:val="0"/>
          <w:marRight w:val="0"/>
          <w:marTop w:val="0"/>
          <w:marBottom w:val="0"/>
          <w:divBdr>
            <w:top w:val="none" w:sz="0" w:space="0" w:color="auto"/>
            <w:left w:val="none" w:sz="0" w:space="0" w:color="auto"/>
            <w:bottom w:val="dotted" w:sz="6" w:space="4" w:color="DDDDDD"/>
            <w:right w:val="none" w:sz="0" w:space="0" w:color="auto"/>
          </w:divBdr>
        </w:div>
      </w:divsChild>
    </w:div>
    <w:div w:id="1352951669">
      <w:bodyDiv w:val="1"/>
      <w:marLeft w:val="0"/>
      <w:marRight w:val="0"/>
      <w:marTop w:val="0"/>
      <w:marBottom w:val="0"/>
      <w:divBdr>
        <w:top w:val="none" w:sz="0" w:space="0" w:color="auto"/>
        <w:left w:val="none" w:sz="0" w:space="0" w:color="auto"/>
        <w:bottom w:val="none" w:sz="0" w:space="0" w:color="auto"/>
        <w:right w:val="none" w:sz="0" w:space="0" w:color="auto"/>
      </w:divBdr>
      <w:divsChild>
        <w:div w:id="792821234">
          <w:marLeft w:val="0"/>
          <w:marRight w:val="0"/>
          <w:marTop w:val="0"/>
          <w:marBottom w:val="0"/>
          <w:divBdr>
            <w:top w:val="none" w:sz="0" w:space="0" w:color="auto"/>
            <w:left w:val="none" w:sz="0" w:space="0" w:color="auto"/>
            <w:bottom w:val="none" w:sz="0" w:space="0" w:color="auto"/>
            <w:right w:val="none" w:sz="0" w:space="0" w:color="auto"/>
          </w:divBdr>
          <w:divsChild>
            <w:div w:id="1370955602">
              <w:marLeft w:val="0"/>
              <w:marRight w:val="0"/>
              <w:marTop w:val="0"/>
              <w:marBottom w:val="0"/>
              <w:divBdr>
                <w:top w:val="none" w:sz="0" w:space="0" w:color="auto"/>
                <w:left w:val="none" w:sz="0" w:space="0" w:color="auto"/>
                <w:bottom w:val="none" w:sz="0" w:space="0" w:color="auto"/>
                <w:right w:val="none" w:sz="0" w:space="0" w:color="auto"/>
              </w:divBdr>
              <w:divsChild>
                <w:div w:id="984042146">
                  <w:marLeft w:val="0"/>
                  <w:marRight w:val="0"/>
                  <w:marTop w:val="0"/>
                  <w:marBottom w:val="0"/>
                  <w:divBdr>
                    <w:top w:val="none" w:sz="0" w:space="0" w:color="auto"/>
                    <w:left w:val="none" w:sz="0" w:space="0" w:color="auto"/>
                    <w:bottom w:val="none" w:sz="0" w:space="0" w:color="auto"/>
                    <w:right w:val="none" w:sz="0" w:space="0" w:color="auto"/>
                  </w:divBdr>
                  <w:divsChild>
                    <w:div w:id="304942469">
                      <w:marLeft w:val="0"/>
                      <w:marRight w:val="0"/>
                      <w:marTop w:val="0"/>
                      <w:marBottom w:val="0"/>
                      <w:divBdr>
                        <w:top w:val="none" w:sz="0" w:space="0" w:color="auto"/>
                        <w:left w:val="none" w:sz="0" w:space="0" w:color="auto"/>
                        <w:bottom w:val="none" w:sz="0" w:space="0" w:color="auto"/>
                        <w:right w:val="none" w:sz="0" w:space="0" w:color="auto"/>
                      </w:divBdr>
                      <w:divsChild>
                        <w:div w:id="1391001981">
                          <w:marLeft w:val="0"/>
                          <w:marRight w:val="0"/>
                          <w:marTop w:val="0"/>
                          <w:marBottom w:val="0"/>
                          <w:divBdr>
                            <w:top w:val="none" w:sz="0" w:space="0" w:color="auto"/>
                            <w:left w:val="none" w:sz="0" w:space="0" w:color="auto"/>
                            <w:bottom w:val="none" w:sz="0" w:space="0" w:color="auto"/>
                            <w:right w:val="none" w:sz="0" w:space="0" w:color="auto"/>
                          </w:divBdr>
                          <w:divsChild>
                            <w:div w:id="1351181411">
                              <w:marLeft w:val="0"/>
                              <w:marRight w:val="0"/>
                              <w:marTop w:val="0"/>
                              <w:marBottom w:val="0"/>
                              <w:divBdr>
                                <w:top w:val="none" w:sz="0" w:space="0" w:color="auto"/>
                                <w:left w:val="none" w:sz="0" w:space="0" w:color="auto"/>
                                <w:bottom w:val="none" w:sz="0" w:space="0" w:color="auto"/>
                                <w:right w:val="none" w:sz="0" w:space="0" w:color="auto"/>
                              </w:divBdr>
                              <w:divsChild>
                                <w:div w:id="163459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681">
      <w:bodyDiv w:val="1"/>
      <w:marLeft w:val="0"/>
      <w:marRight w:val="0"/>
      <w:marTop w:val="0"/>
      <w:marBottom w:val="0"/>
      <w:divBdr>
        <w:top w:val="none" w:sz="0" w:space="0" w:color="auto"/>
        <w:left w:val="none" w:sz="0" w:space="0" w:color="auto"/>
        <w:bottom w:val="none" w:sz="0" w:space="0" w:color="auto"/>
        <w:right w:val="none" w:sz="0" w:space="0" w:color="auto"/>
      </w:divBdr>
    </w:div>
    <w:div w:id="1353074148">
      <w:bodyDiv w:val="1"/>
      <w:marLeft w:val="0"/>
      <w:marRight w:val="0"/>
      <w:marTop w:val="0"/>
      <w:marBottom w:val="0"/>
      <w:divBdr>
        <w:top w:val="none" w:sz="0" w:space="0" w:color="auto"/>
        <w:left w:val="none" w:sz="0" w:space="0" w:color="auto"/>
        <w:bottom w:val="none" w:sz="0" w:space="0" w:color="auto"/>
        <w:right w:val="none" w:sz="0" w:space="0" w:color="auto"/>
      </w:divBdr>
      <w:divsChild>
        <w:div w:id="1940289787">
          <w:marLeft w:val="0"/>
          <w:marRight w:val="0"/>
          <w:marTop w:val="0"/>
          <w:marBottom w:val="0"/>
          <w:divBdr>
            <w:top w:val="none" w:sz="0" w:space="0" w:color="auto"/>
            <w:left w:val="none" w:sz="0" w:space="0" w:color="auto"/>
            <w:bottom w:val="dotted" w:sz="6" w:space="4" w:color="DDDDDD"/>
            <w:right w:val="none" w:sz="0" w:space="0" w:color="auto"/>
          </w:divBdr>
          <w:divsChild>
            <w:div w:id="18368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5066">
      <w:bodyDiv w:val="1"/>
      <w:marLeft w:val="0"/>
      <w:marRight w:val="0"/>
      <w:marTop w:val="0"/>
      <w:marBottom w:val="0"/>
      <w:divBdr>
        <w:top w:val="none" w:sz="0" w:space="0" w:color="auto"/>
        <w:left w:val="none" w:sz="0" w:space="0" w:color="auto"/>
        <w:bottom w:val="none" w:sz="0" w:space="0" w:color="auto"/>
        <w:right w:val="none" w:sz="0" w:space="0" w:color="auto"/>
      </w:divBdr>
      <w:divsChild>
        <w:div w:id="1093747228">
          <w:marLeft w:val="0"/>
          <w:marRight w:val="0"/>
          <w:marTop w:val="0"/>
          <w:marBottom w:val="0"/>
          <w:divBdr>
            <w:top w:val="none" w:sz="0" w:space="0" w:color="auto"/>
            <w:left w:val="none" w:sz="0" w:space="0" w:color="auto"/>
            <w:bottom w:val="dotted" w:sz="6" w:space="4" w:color="DDDDDD"/>
            <w:right w:val="none" w:sz="0" w:space="0" w:color="auto"/>
          </w:divBdr>
          <w:divsChild>
            <w:div w:id="19553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65514">
      <w:bodyDiv w:val="1"/>
      <w:marLeft w:val="0"/>
      <w:marRight w:val="0"/>
      <w:marTop w:val="0"/>
      <w:marBottom w:val="0"/>
      <w:divBdr>
        <w:top w:val="none" w:sz="0" w:space="0" w:color="auto"/>
        <w:left w:val="none" w:sz="0" w:space="0" w:color="auto"/>
        <w:bottom w:val="none" w:sz="0" w:space="0" w:color="auto"/>
        <w:right w:val="none" w:sz="0" w:space="0" w:color="auto"/>
      </w:divBdr>
      <w:divsChild>
        <w:div w:id="1267426677">
          <w:marLeft w:val="0"/>
          <w:marRight w:val="0"/>
          <w:marTop w:val="0"/>
          <w:marBottom w:val="0"/>
          <w:divBdr>
            <w:top w:val="none" w:sz="0" w:space="0" w:color="auto"/>
            <w:left w:val="none" w:sz="0" w:space="0" w:color="auto"/>
            <w:bottom w:val="none" w:sz="0" w:space="0" w:color="auto"/>
            <w:right w:val="none" w:sz="0" w:space="0" w:color="auto"/>
          </w:divBdr>
          <w:divsChild>
            <w:div w:id="530412787">
              <w:marLeft w:val="0"/>
              <w:marRight w:val="0"/>
              <w:marTop w:val="225"/>
              <w:marBottom w:val="225"/>
              <w:divBdr>
                <w:top w:val="none" w:sz="0" w:space="0" w:color="auto"/>
                <w:left w:val="none" w:sz="0" w:space="0" w:color="auto"/>
                <w:bottom w:val="none" w:sz="0" w:space="0" w:color="auto"/>
                <w:right w:val="none" w:sz="0" w:space="0" w:color="auto"/>
              </w:divBdr>
            </w:div>
          </w:divsChild>
        </w:div>
        <w:div w:id="1641500604">
          <w:marLeft w:val="0"/>
          <w:marRight w:val="0"/>
          <w:marTop w:val="0"/>
          <w:marBottom w:val="150"/>
          <w:divBdr>
            <w:top w:val="none" w:sz="0" w:space="0" w:color="auto"/>
            <w:left w:val="none" w:sz="0" w:space="0" w:color="auto"/>
            <w:bottom w:val="none" w:sz="0" w:space="0" w:color="auto"/>
            <w:right w:val="none" w:sz="0" w:space="0" w:color="auto"/>
          </w:divBdr>
        </w:div>
        <w:div w:id="1852328180">
          <w:marLeft w:val="0"/>
          <w:marRight w:val="0"/>
          <w:marTop w:val="0"/>
          <w:marBottom w:val="150"/>
          <w:divBdr>
            <w:top w:val="none" w:sz="0" w:space="0" w:color="auto"/>
            <w:left w:val="none" w:sz="0" w:space="0" w:color="auto"/>
            <w:bottom w:val="none" w:sz="0" w:space="0" w:color="auto"/>
            <w:right w:val="none" w:sz="0" w:space="0" w:color="auto"/>
          </w:divBdr>
          <w:divsChild>
            <w:div w:id="1620212164">
              <w:marLeft w:val="0"/>
              <w:marRight w:val="0"/>
              <w:marTop w:val="0"/>
              <w:marBottom w:val="0"/>
              <w:divBdr>
                <w:top w:val="none" w:sz="0" w:space="0" w:color="auto"/>
                <w:left w:val="none" w:sz="0" w:space="0" w:color="auto"/>
                <w:bottom w:val="none" w:sz="0" w:space="0" w:color="auto"/>
                <w:right w:val="none" w:sz="0" w:space="0" w:color="auto"/>
              </w:divBdr>
              <w:divsChild>
                <w:div w:id="5535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60490">
      <w:bodyDiv w:val="1"/>
      <w:marLeft w:val="0"/>
      <w:marRight w:val="0"/>
      <w:marTop w:val="0"/>
      <w:marBottom w:val="0"/>
      <w:divBdr>
        <w:top w:val="none" w:sz="0" w:space="0" w:color="auto"/>
        <w:left w:val="none" w:sz="0" w:space="0" w:color="auto"/>
        <w:bottom w:val="none" w:sz="0" w:space="0" w:color="auto"/>
        <w:right w:val="none" w:sz="0" w:space="0" w:color="auto"/>
      </w:divBdr>
    </w:div>
    <w:div w:id="1354383069">
      <w:bodyDiv w:val="1"/>
      <w:marLeft w:val="0"/>
      <w:marRight w:val="0"/>
      <w:marTop w:val="0"/>
      <w:marBottom w:val="0"/>
      <w:divBdr>
        <w:top w:val="none" w:sz="0" w:space="0" w:color="auto"/>
        <w:left w:val="none" w:sz="0" w:space="0" w:color="auto"/>
        <w:bottom w:val="none" w:sz="0" w:space="0" w:color="auto"/>
        <w:right w:val="none" w:sz="0" w:space="0" w:color="auto"/>
      </w:divBdr>
      <w:divsChild>
        <w:div w:id="1684941125">
          <w:marLeft w:val="0"/>
          <w:marRight w:val="0"/>
          <w:marTop w:val="0"/>
          <w:marBottom w:val="0"/>
          <w:divBdr>
            <w:top w:val="none" w:sz="0" w:space="0" w:color="auto"/>
            <w:left w:val="none" w:sz="0" w:space="0" w:color="auto"/>
            <w:bottom w:val="none" w:sz="0" w:space="0" w:color="auto"/>
            <w:right w:val="none" w:sz="0" w:space="0" w:color="auto"/>
          </w:divBdr>
          <w:divsChild>
            <w:div w:id="803623691">
              <w:marLeft w:val="0"/>
              <w:marRight w:val="0"/>
              <w:marTop w:val="0"/>
              <w:marBottom w:val="0"/>
              <w:divBdr>
                <w:top w:val="none" w:sz="0" w:space="0" w:color="auto"/>
                <w:left w:val="none" w:sz="0" w:space="0" w:color="auto"/>
                <w:bottom w:val="none" w:sz="0" w:space="0" w:color="auto"/>
                <w:right w:val="none" w:sz="0" w:space="0" w:color="auto"/>
              </w:divBdr>
              <w:divsChild>
                <w:div w:id="256862613">
                  <w:marLeft w:val="0"/>
                  <w:marRight w:val="0"/>
                  <w:marTop w:val="0"/>
                  <w:marBottom w:val="0"/>
                  <w:divBdr>
                    <w:top w:val="none" w:sz="0" w:space="0" w:color="auto"/>
                    <w:left w:val="none" w:sz="0" w:space="0" w:color="auto"/>
                    <w:bottom w:val="none" w:sz="0" w:space="0" w:color="auto"/>
                    <w:right w:val="none" w:sz="0" w:space="0" w:color="auto"/>
                  </w:divBdr>
                  <w:divsChild>
                    <w:div w:id="105656961">
                      <w:marLeft w:val="0"/>
                      <w:marRight w:val="0"/>
                      <w:marTop w:val="0"/>
                      <w:marBottom w:val="0"/>
                      <w:divBdr>
                        <w:top w:val="none" w:sz="0" w:space="0" w:color="auto"/>
                        <w:left w:val="none" w:sz="0" w:space="0" w:color="auto"/>
                        <w:bottom w:val="none" w:sz="0" w:space="0" w:color="auto"/>
                        <w:right w:val="none" w:sz="0" w:space="0" w:color="auto"/>
                      </w:divBdr>
                      <w:divsChild>
                        <w:div w:id="1438795207">
                          <w:marLeft w:val="0"/>
                          <w:marRight w:val="0"/>
                          <w:marTop w:val="0"/>
                          <w:marBottom w:val="0"/>
                          <w:divBdr>
                            <w:top w:val="none" w:sz="0" w:space="0" w:color="auto"/>
                            <w:left w:val="none" w:sz="0" w:space="0" w:color="auto"/>
                            <w:bottom w:val="none" w:sz="0" w:space="0" w:color="auto"/>
                            <w:right w:val="none" w:sz="0" w:space="0" w:color="auto"/>
                          </w:divBdr>
                          <w:divsChild>
                            <w:div w:id="136725811">
                              <w:marLeft w:val="0"/>
                              <w:marRight w:val="0"/>
                              <w:marTop w:val="0"/>
                              <w:marBottom w:val="0"/>
                              <w:divBdr>
                                <w:top w:val="none" w:sz="0" w:space="0" w:color="auto"/>
                                <w:left w:val="none" w:sz="0" w:space="0" w:color="auto"/>
                                <w:bottom w:val="none" w:sz="0" w:space="0" w:color="auto"/>
                                <w:right w:val="none" w:sz="0" w:space="0" w:color="auto"/>
                              </w:divBdr>
                              <w:divsChild>
                                <w:div w:id="609708346">
                                  <w:marLeft w:val="0"/>
                                  <w:marRight w:val="0"/>
                                  <w:marTop w:val="0"/>
                                  <w:marBottom w:val="0"/>
                                  <w:divBdr>
                                    <w:top w:val="none" w:sz="0" w:space="0" w:color="auto"/>
                                    <w:left w:val="none" w:sz="0" w:space="0" w:color="auto"/>
                                    <w:bottom w:val="none" w:sz="0" w:space="0" w:color="auto"/>
                                    <w:right w:val="none" w:sz="0" w:space="0" w:color="auto"/>
                                  </w:divBdr>
                                  <w:divsChild>
                                    <w:div w:id="132928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29015">
      <w:bodyDiv w:val="1"/>
      <w:marLeft w:val="0"/>
      <w:marRight w:val="0"/>
      <w:marTop w:val="0"/>
      <w:marBottom w:val="0"/>
      <w:divBdr>
        <w:top w:val="none" w:sz="0" w:space="0" w:color="auto"/>
        <w:left w:val="none" w:sz="0" w:space="0" w:color="auto"/>
        <w:bottom w:val="none" w:sz="0" w:space="0" w:color="auto"/>
        <w:right w:val="none" w:sz="0" w:space="0" w:color="auto"/>
      </w:divBdr>
      <w:divsChild>
        <w:div w:id="27148755">
          <w:marLeft w:val="0"/>
          <w:marRight w:val="0"/>
          <w:marTop w:val="0"/>
          <w:marBottom w:val="0"/>
          <w:divBdr>
            <w:top w:val="none" w:sz="0" w:space="0" w:color="auto"/>
            <w:left w:val="none" w:sz="0" w:space="0" w:color="auto"/>
            <w:bottom w:val="none" w:sz="0" w:space="0" w:color="auto"/>
            <w:right w:val="none" w:sz="0" w:space="0" w:color="auto"/>
          </w:divBdr>
          <w:divsChild>
            <w:div w:id="1989699074">
              <w:marLeft w:val="0"/>
              <w:marRight w:val="0"/>
              <w:marTop w:val="0"/>
              <w:marBottom w:val="0"/>
              <w:divBdr>
                <w:top w:val="none" w:sz="0" w:space="0" w:color="auto"/>
                <w:left w:val="none" w:sz="0" w:space="0" w:color="auto"/>
                <w:bottom w:val="none" w:sz="0" w:space="0" w:color="auto"/>
                <w:right w:val="none" w:sz="0" w:space="0" w:color="auto"/>
              </w:divBdr>
              <w:divsChild>
                <w:div w:id="1439989195">
                  <w:marLeft w:val="0"/>
                  <w:marRight w:val="0"/>
                  <w:marTop w:val="0"/>
                  <w:marBottom w:val="150"/>
                  <w:divBdr>
                    <w:top w:val="none" w:sz="0" w:space="0" w:color="auto"/>
                    <w:left w:val="none" w:sz="0" w:space="0" w:color="auto"/>
                    <w:bottom w:val="none" w:sz="0" w:space="0" w:color="auto"/>
                    <w:right w:val="none" w:sz="0" w:space="0" w:color="auto"/>
                  </w:divBdr>
                  <w:divsChild>
                    <w:div w:id="664087257">
                      <w:marLeft w:val="0"/>
                      <w:marRight w:val="0"/>
                      <w:marTop w:val="0"/>
                      <w:marBottom w:val="0"/>
                      <w:divBdr>
                        <w:top w:val="none" w:sz="0" w:space="0" w:color="auto"/>
                        <w:left w:val="none" w:sz="0" w:space="0" w:color="auto"/>
                        <w:bottom w:val="none" w:sz="0" w:space="0" w:color="auto"/>
                        <w:right w:val="none" w:sz="0" w:space="0" w:color="auto"/>
                      </w:divBdr>
                      <w:divsChild>
                        <w:div w:id="1273782860">
                          <w:marLeft w:val="0"/>
                          <w:marRight w:val="0"/>
                          <w:marTop w:val="0"/>
                          <w:marBottom w:val="0"/>
                          <w:divBdr>
                            <w:top w:val="none" w:sz="0" w:space="0" w:color="auto"/>
                            <w:left w:val="none" w:sz="0" w:space="0" w:color="auto"/>
                            <w:bottom w:val="none" w:sz="0" w:space="0" w:color="auto"/>
                            <w:right w:val="none" w:sz="0" w:space="0" w:color="auto"/>
                          </w:divBdr>
                          <w:divsChild>
                            <w:div w:id="1643777437">
                              <w:marLeft w:val="0"/>
                              <w:marRight w:val="0"/>
                              <w:marTop w:val="0"/>
                              <w:marBottom w:val="0"/>
                              <w:divBdr>
                                <w:top w:val="none" w:sz="0" w:space="0" w:color="auto"/>
                                <w:left w:val="none" w:sz="0" w:space="0" w:color="auto"/>
                                <w:bottom w:val="none" w:sz="0" w:space="0" w:color="auto"/>
                                <w:right w:val="none" w:sz="0" w:space="0" w:color="auto"/>
                              </w:divBdr>
                              <w:divsChild>
                                <w:div w:id="777334289">
                                  <w:marLeft w:val="0"/>
                                  <w:marRight w:val="0"/>
                                  <w:marTop w:val="0"/>
                                  <w:marBottom w:val="0"/>
                                  <w:divBdr>
                                    <w:top w:val="none" w:sz="0" w:space="0" w:color="auto"/>
                                    <w:left w:val="none" w:sz="0" w:space="0" w:color="auto"/>
                                    <w:bottom w:val="none" w:sz="0" w:space="0" w:color="auto"/>
                                    <w:right w:val="none" w:sz="0" w:space="0" w:color="auto"/>
                                  </w:divBdr>
                                  <w:divsChild>
                                    <w:div w:id="970552366">
                                      <w:marLeft w:val="0"/>
                                      <w:marRight w:val="0"/>
                                      <w:marTop w:val="0"/>
                                      <w:marBottom w:val="0"/>
                                      <w:divBdr>
                                        <w:top w:val="none" w:sz="0" w:space="0" w:color="auto"/>
                                        <w:left w:val="none" w:sz="0" w:space="0" w:color="auto"/>
                                        <w:bottom w:val="none" w:sz="0" w:space="0" w:color="auto"/>
                                        <w:right w:val="none" w:sz="0" w:space="0" w:color="auto"/>
                                      </w:divBdr>
                                      <w:divsChild>
                                        <w:div w:id="2025013808">
                                          <w:marLeft w:val="0"/>
                                          <w:marRight w:val="0"/>
                                          <w:marTop w:val="0"/>
                                          <w:marBottom w:val="0"/>
                                          <w:divBdr>
                                            <w:top w:val="none" w:sz="0" w:space="0" w:color="auto"/>
                                            <w:left w:val="none" w:sz="0" w:space="0" w:color="auto"/>
                                            <w:bottom w:val="none" w:sz="0" w:space="0" w:color="auto"/>
                                            <w:right w:val="none" w:sz="0" w:space="0" w:color="auto"/>
                                          </w:divBdr>
                                          <w:divsChild>
                                            <w:div w:id="1626235664">
                                              <w:marLeft w:val="0"/>
                                              <w:marRight w:val="0"/>
                                              <w:marTop w:val="0"/>
                                              <w:marBottom w:val="0"/>
                                              <w:divBdr>
                                                <w:top w:val="none" w:sz="0" w:space="0" w:color="auto"/>
                                                <w:left w:val="none" w:sz="0" w:space="0" w:color="auto"/>
                                                <w:bottom w:val="none" w:sz="0" w:space="0" w:color="auto"/>
                                                <w:right w:val="none" w:sz="0" w:space="0" w:color="auto"/>
                                              </w:divBdr>
                                              <w:divsChild>
                                                <w:div w:id="185876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231750">
      <w:bodyDiv w:val="1"/>
      <w:marLeft w:val="0"/>
      <w:marRight w:val="0"/>
      <w:marTop w:val="0"/>
      <w:marBottom w:val="0"/>
      <w:divBdr>
        <w:top w:val="none" w:sz="0" w:space="0" w:color="auto"/>
        <w:left w:val="none" w:sz="0" w:space="0" w:color="auto"/>
        <w:bottom w:val="none" w:sz="0" w:space="0" w:color="auto"/>
        <w:right w:val="none" w:sz="0" w:space="0" w:color="auto"/>
      </w:divBdr>
    </w:div>
    <w:div w:id="1355575559">
      <w:bodyDiv w:val="1"/>
      <w:marLeft w:val="0"/>
      <w:marRight w:val="0"/>
      <w:marTop w:val="0"/>
      <w:marBottom w:val="0"/>
      <w:divBdr>
        <w:top w:val="none" w:sz="0" w:space="0" w:color="auto"/>
        <w:left w:val="none" w:sz="0" w:space="0" w:color="auto"/>
        <w:bottom w:val="none" w:sz="0" w:space="0" w:color="auto"/>
        <w:right w:val="none" w:sz="0" w:space="0" w:color="auto"/>
      </w:divBdr>
      <w:divsChild>
        <w:div w:id="78524625">
          <w:marLeft w:val="0"/>
          <w:marRight w:val="0"/>
          <w:marTop w:val="0"/>
          <w:marBottom w:val="0"/>
          <w:divBdr>
            <w:top w:val="none" w:sz="0" w:space="0" w:color="auto"/>
            <w:left w:val="none" w:sz="0" w:space="0" w:color="auto"/>
            <w:bottom w:val="dotted" w:sz="6" w:space="4" w:color="DDDDDD"/>
            <w:right w:val="none" w:sz="0" w:space="0" w:color="auto"/>
          </w:divBdr>
          <w:divsChild>
            <w:div w:id="125955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6663">
      <w:bodyDiv w:val="1"/>
      <w:marLeft w:val="0"/>
      <w:marRight w:val="0"/>
      <w:marTop w:val="0"/>
      <w:marBottom w:val="0"/>
      <w:divBdr>
        <w:top w:val="none" w:sz="0" w:space="0" w:color="auto"/>
        <w:left w:val="none" w:sz="0" w:space="0" w:color="auto"/>
        <w:bottom w:val="none" w:sz="0" w:space="0" w:color="auto"/>
        <w:right w:val="none" w:sz="0" w:space="0" w:color="auto"/>
      </w:divBdr>
      <w:divsChild>
        <w:div w:id="470054926">
          <w:marLeft w:val="0"/>
          <w:marRight w:val="0"/>
          <w:marTop w:val="0"/>
          <w:marBottom w:val="0"/>
          <w:divBdr>
            <w:top w:val="none" w:sz="0" w:space="0" w:color="auto"/>
            <w:left w:val="none" w:sz="0" w:space="0" w:color="auto"/>
            <w:bottom w:val="none" w:sz="0" w:space="0" w:color="auto"/>
            <w:right w:val="none" w:sz="0" w:space="0" w:color="auto"/>
          </w:divBdr>
          <w:divsChild>
            <w:div w:id="6864443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6275220">
      <w:bodyDiv w:val="1"/>
      <w:marLeft w:val="0"/>
      <w:marRight w:val="0"/>
      <w:marTop w:val="0"/>
      <w:marBottom w:val="0"/>
      <w:divBdr>
        <w:top w:val="none" w:sz="0" w:space="0" w:color="auto"/>
        <w:left w:val="none" w:sz="0" w:space="0" w:color="auto"/>
        <w:bottom w:val="none" w:sz="0" w:space="0" w:color="auto"/>
        <w:right w:val="none" w:sz="0" w:space="0" w:color="auto"/>
      </w:divBdr>
      <w:divsChild>
        <w:div w:id="627400532">
          <w:marLeft w:val="0"/>
          <w:marRight w:val="0"/>
          <w:marTop w:val="0"/>
          <w:marBottom w:val="0"/>
          <w:divBdr>
            <w:top w:val="none" w:sz="0" w:space="0" w:color="auto"/>
            <w:left w:val="none" w:sz="0" w:space="0" w:color="auto"/>
            <w:bottom w:val="none" w:sz="0" w:space="0" w:color="auto"/>
            <w:right w:val="none" w:sz="0" w:space="0" w:color="auto"/>
          </w:divBdr>
          <w:divsChild>
            <w:div w:id="1060981596">
              <w:marLeft w:val="0"/>
              <w:marRight w:val="0"/>
              <w:marTop w:val="0"/>
              <w:marBottom w:val="0"/>
              <w:divBdr>
                <w:top w:val="none" w:sz="0" w:space="0" w:color="auto"/>
                <w:left w:val="none" w:sz="0" w:space="0" w:color="auto"/>
                <w:bottom w:val="none" w:sz="0" w:space="0" w:color="auto"/>
                <w:right w:val="none" w:sz="0" w:space="0" w:color="auto"/>
              </w:divBdr>
              <w:divsChild>
                <w:div w:id="1933128592">
                  <w:marLeft w:val="0"/>
                  <w:marRight w:val="0"/>
                  <w:marTop w:val="0"/>
                  <w:marBottom w:val="0"/>
                  <w:divBdr>
                    <w:top w:val="none" w:sz="0" w:space="0" w:color="auto"/>
                    <w:left w:val="none" w:sz="0" w:space="0" w:color="auto"/>
                    <w:bottom w:val="none" w:sz="0" w:space="0" w:color="auto"/>
                    <w:right w:val="none" w:sz="0" w:space="0" w:color="auto"/>
                  </w:divBdr>
                  <w:divsChild>
                    <w:div w:id="789318196">
                      <w:marLeft w:val="0"/>
                      <w:marRight w:val="0"/>
                      <w:marTop w:val="0"/>
                      <w:marBottom w:val="0"/>
                      <w:divBdr>
                        <w:top w:val="none" w:sz="0" w:space="0" w:color="auto"/>
                        <w:left w:val="none" w:sz="0" w:space="0" w:color="auto"/>
                        <w:bottom w:val="none" w:sz="0" w:space="0" w:color="auto"/>
                        <w:right w:val="none" w:sz="0" w:space="0" w:color="auto"/>
                      </w:divBdr>
                      <w:divsChild>
                        <w:div w:id="1546329515">
                          <w:marLeft w:val="0"/>
                          <w:marRight w:val="0"/>
                          <w:marTop w:val="0"/>
                          <w:marBottom w:val="0"/>
                          <w:divBdr>
                            <w:top w:val="none" w:sz="0" w:space="0" w:color="auto"/>
                            <w:left w:val="none" w:sz="0" w:space="0" w:color="auto"/>
                            <w:bottom w:val="none" w:sz="0" w:space="0" w:color="auto"/>
                            <w:right w:val="none" w:sz="0" w:space="0" w:color="auto"/>
                          </w:divBdr>
                          <w:divsChild>
                            <w:div w:id="2365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617226">
      <w:bodyDiv w:val="1"/>
      <w:marLeft w:val="0"/>
      <w:marRight w:val="0"/>
      <w:marTop w:val="0"/>
      <w:marBottom w:val="0"/>
      <w:divBdr>
        <w:top w:val="none" w:sz="0" w:space="0" w:color="auto"/>
        <w:left w:val="none" w:sz="0" w:space="0" w:color="auto"/>
        <w:bottom w:val="none" w:sz="0" w:space="0" w:color="auto"/>
        <w:right w:val="none" w:sz="0" w:space="0" w:color="auto"/>
      </w:divBdr>
      <w:divsChild>
        <w:div w:id="2120448958">
          <w:marLeft w:val="0"/>
          <w:marRight w:val="0"/>
          <w:marTop w:val="0"/>
          <w:marBottom w:val="0"/>
          <w:divBdr>
            <w:top w:val="none" w:sz="0" w:space="0" w:color="auto"/>
            <w:left w:val="none" w:sz="0" w:space="0" w:color="auto"/>
            <w:bottom w:val="dotted" w:sz="6" w:space="4" w:color="DDDDDD"/>
            <w:right w:val="none" w:sz="0" w:space="0" w:color="auto"/>
          </w:divBdr>
          <w:divsChild>
            <w:div w:id="14163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61746">
      <w:bodyDiv w:val="1"/>
      <w:marLeft w:val="0"/>
      <w:marRight w:val="0"/>
      <w:marTop w:val="0"/>
      <w:marBottom w:val="0"/>
      <w:divBdr>
        <w:top w:val="none" w:sz="0" w:space="0" w:color="auto"/>
        <w:left w:val="none" w:sz="0" w:space="0" w:color="auto"/>
        <w:bottom w:val="none" w:sz="0" w:space="0" w:color="auto"/>
        <w:right w:val="none" w:sz="0" w:space="0" w:color="auto"/>
      </w:divBdr>
    </w:div>
    <w:div w:id="1357075196">
      <w:bodyDiv w:val="1"/>
      <w:marLeft w:val="0"/>
      <w:marRight w:val="0"/>
      <w:marTop w:val="0"/>
      <w:marBottom w:val="0"/>
      <w:divBdr>
        <w:top w:val="none" w:sz="0" w:space="0" w:color="auto"/>
        <w:left w:val="none" w:sz="0" w:space="0" w:color="auto"/>
        <w:bottom w:val="none" w:sz="0" w:space="0" w:color="auto"/>
        <w:right w:val="none" w:sz="0" w:space="0" w:color="auto"/>
      </w:divBdr>
    </w:div>
    <w:div w:id="1358000964">
      <w:bodyDiv w:val="1"/>
      <w:marLeft w:val="0"/>
      <w:marRight w:val="0"/>
      <w:marTop w:val="0"/>
      <w:marBottom w:val="0"/>
      <w:divBdr>
        <w:top w:val="none" w:sz="0" w:space="0" w:color="auto"/>
        <w:left w:val="none" w:sz="0" w:space="0" w:color="auto"/>
        <w:bottom w:val="none" w:sz="0" w:space="0" w:color="auto"/>
        <w:right w:val="none" w:sz="0" w:space="0" w:color="auto"/>
      </w:divBdr>
      <w:divsChild>
        <w:div w:id="879127638">
          <w:marLeft w:val="0"/>
          <w:marRight w:val="0"/>
          <w:marTop w:val="0"/>
          <w:marBottom w:val="0"/>
          <w:divBdr>
            <w:top w:val="none" w:sz="0" w:space="0" w:color="auto"/>
            <w:left w:val="none" w:sz="0" w:space="0" w:color="auto"/>
            <w:bottom w:val="dotted" w:sz="6" w:space="4" w:color="DDDDDD"/>
            <w:right w:val="none" w:sz="0" w:space="0" w:color="auto"/>
          </w:divBdr>
          <w:divsChild>
            <w:div w:id="12916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6653">
      <w:bodyDiv w:val="1"/>
      <w:marLeft w:val="0"/>
      <w:marRight w:val="0"/>
      <w:marTop w:val="0"/>
      <w:marBottom w:val="0"/>
      <w:divBdr>
        <w:top w:val="none" w:sz="0" w:space="0" w:color="auto"/>
        <w:left w:val="none" w:sz="0" w:space="0" w:color="auto"/>
        <w:bottom w:val="none" w:sz="0" w:space="0" w:color="auto"/>
        <w:right w:val="none" w:sz="0" w:space="0" w:color="auto"/>
      </w:divBdr>
    </w:div>
    <w:div w:id="1358385051">
      <w:bodyDiv w:val="1"/>
      <w:marLeft w:val="0"/>
      <w:marRight w:val="0"/>
      <w:marTop w:val="0"/>
      <w:marBottom w:val="0"/>
      <w:divBdr>
        <w:top w:val="none" w:sz="0" w:space="0" w:color="auto"/>
        <w:left w:val="none" w:sz="0" w:space="0" w:color="auto"/>
        <w:bottom w:val="none" w:sz="0" w:space="0" w:color="auto"/>
        <w:right w:val="none" w:sz="0" w:space="0" w:color="auto"/>
      </w:divBdr>
      <w:divsChild>
        <w:div w:id="1165631632">
          <w:marLeft w:val="0"/>
          <w:marRight w:val="0"/>
          <w:marTop w:val="0"/>
          <w:marBottom w:val="150"/>
          <w:divBdr>
            <w:top w:val="none" w:sz="0" w:space="0" w:color="auto"/>
            <w:left w:val="none" w:sz="0" w:space="0" w:color="auto"/>
            <w:bottom w:val="none" w:sz="0" w:space="0" w:color="auto"/>
            <w:right w:val="none" w:sz="0" w:space="0" w:color="auto"/>
          </w:divBdr>
        </w:div>
      </w:divsChild>
    </w:div>
    <w:div w:id="1358585929">
      <w:bodyDiv w:val="1"/>
      <w:marLeft w:val="0"/>
      <w:marRight w:val="0"/>
      <w:marTop w:val="0"/>
      <w:marBottom w:val="0"/>
      <w:divBdr>
        <w:top w:val="none" w:sz="0" w:space="0" w:color="auto"/>
        <w:left w:val="none" w:sz="0" w:space="0" w:color="auto"/>
        <w:bottom w:val="none" w:sz="0" w:space="0" w:color="auto"/>
        <w:right w:val="none" w:sz="0" w:space="0" w:color="auto"/>
      </w:divBdr>
    </w:div>
    <w:div w:id="1358653651">
      <w:bodyDiv w:val="1"/>
      <w:marLeft w:val="0"/>
      <w:marRight w:val="0"/>
      <w:marTop w:val="0"/>
      <w:marBottom w:val="0"/>
      <w:divBdr>
        <w:top w:val="none" w:sz="0" w:space="0" w:color="auto"/>
        <w:left w:val="none" w:sz="0" w:space="0" w:color="auto"/>
        <w:bottom w:val="none" w:sz="0" w:space="0" w:color="auto"/>
        <w:right w:val="none" w:sz="0" w:space="0" w:color="auto"/>
      </w:divBdr>
      <w:divsChild>
        <w:div w:id="880362623">
          <w:marLeft w:val="0"/>
          <w:marRight w:val="0"/>
          <w:marTop w:val="0"/>
          <w:marBottom w:val="0"/>
          <w:divBdr>
            <w:top w:val="none" w:sz="0" w:space="0" w:color="auto"/>
            <w:left w:val="none" w:sz="0" w:space="0" w:color="auto"/>
            <w:bottom w:val="dotted" w:sz="6" w:space="4" w:color="DDDDDD"/>
            <w:right w:val="none" w:sz="0" w:space="0" w:color="auto"/>
          </w:divBdr>
        </w:div>
      </w:divsChild>
    </w:div>
    <w:div w:id="1358971137">
      <w:bodyDiv w:val="1"/>
      <w:marLeft w:val="0"/>
      <w:marRight w:val="0"/>
      <w:marTop w:val="0"/>
      <w:marBottom w:val="0"/>
      <w:divBdr>
        <w:top w:val="none" w:sz="0" w:space="0" w:color="auto"/>
        <w:left w:val="none" w:sz="0" w:space="0" w:color="auto"/>
        <w:bottom w:val="none" w:sz="0" w:space="0" w:color="auto"/>
        <w:right w:val="none" w:sz="0" w:space="0" w:color="auto"/>
      </w:divBdr>
      <w:divsChild>
        <w:div w:id="1579056229">
          <w:marLeft w:val="0"/>
          <w:marRight w:val="0"/>
          <w:marTop w:val="0"/>
          <w:marBottom w:val="0"/>
          <w:divBdr>
            <w:top w:val="none" w:sz="0" w:space="0" w:color="auto"/>
            <w:left w:val="none" w:sz="0" w:space="0" w:color="auto"/>
            <w:bottom w:val="none" w:sz="0" w:space="0" w:color="auto"/>
            <w:right w:val="none" w:sz="0" w:space="0" w:color="auto"/>
          </w:divBdr>
        </w:div>
      </w:divsChild>
    </w:div>
    <w:div w:id="1359816284">
      <w:bodyDiv w:val="1"/>
      <w:marLeft w:val="0"/>
      <w:marRight w:val="0"/>
      <w:marTop w:val="0"/>
      <w:marBottom w:val="0"/>
      <w:divBdr>
        <w:top w:val="none" w:sz="0" w:space="0" w:color="auto"/>
        <w:left w:val="none" w:sz="0" w:space="0" w:color="auto"/>
        <w:bottom w:val="none" w:sz="0" w:space="0" w:color="auto"/>
        <w:right w:val="none" w:sz="0" w:space="0" w:color="auto"/>
      </w:divBdr>
    </w:div>
    <w:div w:id="1360163487">
      <w:bodyDiv w:val="1"/>
      <w:marLeft w:val="0"/>
      <w:marRight w:val="0"/>
      <w:marTop w:val="0"/>
      <w:marBottom w:val="0"/>
      <w:divBdr>
        <w:top w:val="none" w:sz="0" w:space="0" w:color="auto"/>
        <w:left w:val="none" w:sz="0" w:space="0" w:color="auto"/>
        <w:bottom w:val="none" w:sz="0" w:space="0" w:color="auto"/>
        <w:right w:val="none" w:sz="0" w:space="0" w:color="auto"/>
      </w:divBdr>
    </w:div>
    <w:div w:id="13603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914544">
          <w:marLeft w:val="0"/>
          <w:marRight w:val="0"/>
          <w:marTop w:val="0"/>
          <w:marBottom w:val="0"/>
          <w:divBdr>
            <w:top w:val="none" w:sz="0" w:space="0" w:color="auto"/>
            <w:left w:val="none" w:sz="0" w:space="0" w:color="auto"/>
            <w:bottom w:val="none" w:sz="0" w:space="0" w:color="auto"/>
            <w:right w:val="none" w:sz="0" w:space="0" w:color="auto"/>
          </w:divBdr>
          <w:divsChild>
            <w:div w:id="605235659">
              <w:marLeft w:val="0"/>
              <w:marRight w:val="0"/>
              <w:marTop w:val="0"/>
              <w:marBottom w:val="0"/>
              <w:divBdr>
                <w:top w:val="none" w:sz="0" w:space="0" w:color="auto"/>
                <w:left w:val="none" w:sz="0" w:space="0" w:color="auto"/>
                <w:bottom w:val="none" w:sz="0" w:space="0" w:color="auto"/>
                <w:right w:val="none" w:sz="0" w:space="0" w:color="auto"/>
              </w:divBdr>
            </w:div>
          </w:divsChild>
        </w:div>
        <w:div w:id="208108963">
          <w:marLeft w:val="0"/>
          <w:marRight w:val="0"/>
          <w:marTop w:val="0"/>
          <w:marBottom w:val="0"/>
          <w:divBdr>
            <w:top w:val="none" w:sz="0" w:space="0" w:color="auto"/>
            <w:left w:val="none" w:sz="0" w:space="0" w:color="auto"/>
            <w:bottom w:val="none" w:sz="0" w:space="0" w:color="auto"/>
            <w:right w:val="none" w:sz="0" w:space="0" w:color="auto"/>
          </w:divBdr>
        </w:div>
        <w:div w:id="1977683517">
          <w:marLeft w:val="0"/>
          <w:marRight w:val="0"/>
          <w:marTop w:val="0"/>
          <w:marBottom w:val="0"/>
          <w:divBdr>
            <w:top w:val="none" w:sz="0" w:space="0" w:color="auto"/>
            <w:left w:val="none" w:sz="0" w:space="0" w:color="auto"/>
            <w:bottom w:val="none" w:sz="0" w:space="0" w:color="auto"/>
            <w:right w:val="none" w:sz="0" w:space="0" w:color="auto"/>
          </w:divBdr>
          <w:divsChild>
            <w:div w:id="1128012114">
              <w:marLeft w:val="-225"/>
              <w:marRight w:val="-225"/>
              <w:marTop w:val="0"/>
              <w:marBottom w:val="0"/>
              <w:divBdr>
                <w:top w:val="none" w:sz="0" w:space="0" w:color="auto"/>
                <w:left w:val="none" w:sz="0" w:space="0" w:color="auto"/>
                <w:bottom w:val="none" w:sz="0" w:space="0" w:color="auto"/>
                <w:right w:val="none" w:sz="0" w:space="0" w:color="auto"/>
              </w:divBdr>
              <w:divsChild>
                <w:div w:id="1805583766">
                  <w:marLeft w:val="0"/>
                  <w:marRight w:val="0"/>
                  <w:marTop w:val="0"/>
                  <w:marBottom w:val="0"/>
                  <w:divBdr>
                    <w:top w:val="none" w:sz="0" w:space="0" w:color="auto"/>
                    <w:left w:val="none" w:sz="0" w:space="0" w:color="auto"/>
                    <w:bottom w:val="none" w:sz="0" w:space="0" w:color="auto"/>
                    <w:right w:val="single" w:sz="6" w:space="0" w:color="000000"/>
                  </w:divBdr>
                  <w:divsChild>
                    <w:div w:id="1611207744">
                      <w:marLeft w:val="0"/>
                      <w:marRight w:val="0"/>
                      <w:marTop w:val="0"/>
                      <w:marBottom w:val="0"/>
                      <w:divBdr>
                        <w:top w:val="none" w:sz="0" w:space="0" w:color="auto"/>
                        <w:left w:val="none" w:sz="0" w:space="0" w:color="auto"/>
                        <w:bottom w:val="none" w:sz="0" w:space="0" w:color="auto"/>
                        <w:right w:val="none" w:sz="0" w:space="0" w:color="auto"/>
                      </w:divBdr>
                      <w:divsChild>
                        <w:div w:id="8076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3337">
      <w:bodyDiv w:val="1"/>
      <w:marLeft w:val="0"/>
      <w:marRight w:val="0"/>
      <w:marTop w:val="0"/>
      <w:marBottom w:val="0"/>
      <w:divBdr>
        <w:top w:val="none" w:sz="0" w:space="0" w:color="auto"/>
        <w:left w:val="none" w:sz="0" w:space="0" w:color="auto"/>
        <w:bottom w:val="none" w:sz="0" w:space="0" w:color="auto"/>
        <w:right w:val="none" w:sz="0" w:space="0" w:color="auto"/>
      </w:divBdr>
      <w:divsChild>
        <w:div w:id="2902977">
          <w:marLeft w:val="0"/>
          <w:marRight w:val="0"/>
          <w:marTop w:val="0"/>
          <w:marBottom w:val="0"/>
          <w:divBdr>
            <w:top w:val="none" w:sz="0" w:space="0" w:color="auto"/>
            <w:left w:val="none" w:sz="0" w:space="0" w:color="auto"/>
            <w:bottom w:val="none" w:sz="0" w:space="0" w:color="auto"/>
            <w:right w:val="none" w:sz="0" w:space="0" w:color="auto"/>
          </w:divBdr>
          <w:divsChild>
            <w:div w:id="310604082">
              <w:marLeft w:val="0"/>
              <w:marRight w:val="0"/>
              <w:marTop w:val="0"/>
              <w:marBottom w:val="0"/>
              <w:divBdr>
                <w:top w:val="none" w:sz="0" w:space="0" w:color="auto"/>
                <w:left w:val="none" w:sz="0" w:space="0" w:color="auto"/>
                <w:bottom w:val="none" w:sz="0" w:space="0" w:color="auto"/>
                <w:right w:val="none" w:sz="0" w:space="0" w:color="auto"/>
              </w:divBdr>
            </w:div>
          </w:divsChild>
        </w:div>
        <w:div w:id="720131645">
          <w:marLeft w:val="0"/>
          <w:marRight w:val="0"/>
          <w:marTop w:val="150"/>
          <w:marBottom w:val="0"/>
          <w:divBdr>
            <w:top w:val="none" w:sz="0" w:space="0" w:color="auto"/>
            <w:left w:val="none" w:sz="0" w:space="0" w:color="auto"/>
            <w:bottom w:val="none" w:sz="0" w:space="0" w:color="auto"/>
            <w:right w:val="none" w:sz="0" w:space="0" w:color="auto"/>
          </w:divBdr>
          <w:divsChild>
            <w:div w:id="823162436">
              <w:marLeft w:val="0"/>
              <w:marRight w:val="0"/>
              <w:marTop w:val="0"/>
              <w:marBottom w:val="0"/>
              <w:divBdr>
                <w:top w:val="none" w:sz="0" w:space="0" w:color="auto"/>
                <w:left w:val="none" w:sz="0" w:space="0" w:color="auto"/>
                <w:bottom w:val="none" w:sz="0" w:space="0" w:color="auto"/>
                <w:right w:val="none" w:sz="0" w:space="0" w:color="auto"/>
              </w:divBdr>
              <w:divsChild>
                <w:div w:id="856114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369">
      <w:bodyDiv w:val="1"/>
      <w:marLeft w:val="0"/>
      <w:marRight w:val="0"/>
      <w:marTop w:val="0"/>
      <w:marBottom w:val="0"/>
      <w:divBdr>
        <w:top w:val="none" w:sz="0" w:space="0" w:color="auto"/>
        <w:left w:val="none" w:sz="0" w:space="0" w:color="auto"/>
        <w:bottom w:val="none" w:sz="0" w:space="0" w:color="auto"/>
        <w:right w:val="none" w:sz="0" w:space="0" w:color="auto"/>
      </w:divBdr>
      <w:divsChild>
        <w:div w:id="431512324">
          <w:marLeft w:val="0"/>
          <w:marRight w:val="0"/>
          <w:marTop w:val="0"/>
          <w:marBottom w:val="0"/>
          <w:divBdr>
            <w:top w:val="none" w:sz="0" w:space="0" w:color="auto"/>
            <w:left w:val="none" w:sz="0" w:space="0" w:color="auto"/>
            <w:bottom w:val="none" w:sz="0" w:space="0" w:color="auto"/>
            <w:right w:val="none" w:sz="0" w:space="0" w:color="auto"/>
          </w:divBdr>
        </w:div>
        <w:div w:id="1031341931">
          <w:marLeft w:val="0"/>
          <w:marRight w:val="0"/>
          <w:marTop w:val="0"/>
          <w:marBottom w:val="300"/>
          <w:divBdr>
            <w:top w:val="none" w:sz="0" w:space="0" w:color="auto"/>
            <w:left w:val="none" w:sz="0" w:space="0" w:color="auto"/>
            <w:bottom w:val="none" w:sz="0" w:space="0" w:color="auto"/>
            <w:right w:val="none" w:sz="0" w:space="0" w:color="auto"/>
          </w:divBdr>
          <w:divsChild>
            <w:div w:id="928735420">
              <w:marLeft w:val="0"/>
              <w:marRight w:val="0"/>
              <w:marTop w:val="0"/>
              <w:marBottom w:val="0"/>
              <w:divBdr>
                <w:top w:val="none" w:sz="0" w:space="0" w:color="auto"/>
                <w:left w:val="none" w:sz="0" w:space="0" w:color="auto"/>
                <w:bottom w:val="none" w:sz="0" w:space="0" w:color="auto"/>
                <w:right w:val="none" w:sz="0" w:space="0" w:color="auto"/>
              </w:divBdr>
            </w:div>
          </w:divsChild>
        </w:div>
        <w:div w:id="1598635347">
          <w:marLeft w:val="0"/>
          <w:marRight w:val="0"/>
          <w:marTop w:val="0"/>
          <w:marBottom w:val="75"/>
          <w:divBdr>
            <w:top w:val="none" w:sz="0" w:space="0" w:color="auto"/>
            <w:left w:val="none" w:sz="0" w:space="0" w:color="auto"/>
            <w:bottom w:val="none" w:sz="0" w:space="0" w:color="auto"/>
            <w:right w:val="none" w:sz="0" w:space="0" w:color="auto"/>
          </w:divBdr>
        </w:div>
        <w:div w:id="1653673984">
          <w:marLeft w:val="0"/>
          <w:marRight w:val="0"/>
          <w:marTop w:val="0"/>
          <w:marBottom w:val="0"/>
          <w:divBdr>
            <w:top w:val="none" w:sz="0" w:space="0" w:color="auto"/>
            <w:left w:val="none" w:sz="0" w:space="0" w:color="auto"/>
            <w:bottom w:val="none" w:sz="0" w:space="0" w:color="auto"/>
            <w:right w:val="none" w:sz="0" w:space="0" w:color="auto"/>
          </w:divBdr>
          <w:divsChild>
            <w:div w:id="216355081">
              <w:marLeft w:val="0"/>
              <w:marRight w:val="0"/>
              <w:marTop w:val="0"/>
              <w:marBottom w:val="0"/>
              <w:divBdr>
                <w:top w:val="none" w:sz="0" w:space="0" w:color="auto"/>
                <w:left w:val="none" w:sz="0" w:space="0" w:color="auto"/>
                <w:bottom w:val="none" w:sz="0" w:space="0" w:color="auto"/>
                <w:right w:val="none" w:sz="0" w:space="0" w:color="auto"/>
              </w:divBdr>
              <w:divsChild>
                <w:div w:id="11496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957">
      <w:bodyDiv w:val="1"/>
      <w:marLeft w:val="0"/>
      <w:marRight w:val="0"/>
      <w:marTop w:val="0"/>
      <w:marBottom w:val="0"/>
      <w:divBdr>
        <w:top w:val="none" w:sz="0" w:space="0" w:color="auto"/>
        <w:left w:val="none" w:sz="0" w:space="0" w:color="auto"/>
        <w:bottom w:val="none" w:sz="0" w:space="0" w:color="auto"/>
        <w:right w:val="none" w:sz="0" w:space="0" w:color="auto"/>
      </w:divBdr>
      <w:divsChild>
        <w:div w:id="1255745375">
          <w:marLeft w:val="0"/>
          <w:marRight w:val="0"/>
          <w:marTop w:val="0"/>
          <w:marBottom w:val="150"/>
          <w:divBdr>
            <w:top w:val="none" w:sz="0" w:space="0" w:color="auto"/>
            <w:left w:val="none" w:sz="0" w:space="0" w:color="auto"/>
            <w:bottom w:val="none" w:sz="0" w:space="0" w:color="auto"/>
            <w:right w:val="none" w:sz="0" w:space="0" w:color="auto"/>
          </w:divBdr>
        </w:div>
        <w:div w:id="1300771358">
          <w:marLeft w:val="0"/>
          <w:marRight w:val="0"/>
          <w:marTop w:val="0"/>
          <w:marBottom w:val="0"/>
          <w:divBdr>
            <w:top w:val="none" w:sz="0" w:space="0" w:color="auto"/>
            <w:left w:val="none" w:sz="0" w:space="0" w:color="auto"/>
            <w:bottom w:val="none" w:sz="0" w:space="0" w:color="auto"/>
            <w:right w:val="none" w:sz="0" w:space="0" w:color="auto"/>
          </w:divBdr>
          <w:divsChild>
            <w:div w:id="1164013127">
              <w:marLeft w:val="0"/>
              <w:marRight w:val="0"/>
              <w:marTop w:val="0"/>
              <w:marBottom w:val="0"/>
              <w:divBdr>
                <w:top w:val="none" w:sz="0" w:space="0" w:color="auto"/>
                <w:left w:val="none" w:sz="0" w:space="0" w:color="auto"/>
                <w:bottom w:val="none" w:sz="0" w:space="0" w:color="auto"/>
                <w:right w:val="none" w:sz="0" w:space="0" w:color="auto"/>
              </w:divBdr>
            </w:div>
          </w:divsChild>
        </w:div>
        <w:div w:id="1682396138">
          <w:marLeft w:val="0"/>
          <w:marRight w:val="0"/>
          <w:marTop w:val="0"/>
          <w:marBottom w:val="150"/>
          <w:divBdr>
            <w:top w:val="none" w:sz="0" w:space="0" w:color="auto"/>
            <w:left w:val="none" w:sz="0" w:space="0" w:color="auto"/>
            <w:bottom w:val="none" w:sz="0" w:space="0" w:color="auto"/>
            <w:right w:val="none" w:sz="0" w:space="0" w:color="auto"/>
          </w:divBdr>
          <w:divsChild>
            <w:div w:id="994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81638">
      <w:bodyDiv w:val="1"/>
      <w:marLeft w:val="0"/>
      <w:marRight w:val="0"/>
      <w:marTop w:val="0"/>
      <w:marBottom w:val="0"/>
      <w:divBdr>
        <w:top w:val="none" w:sz="0" w:space="0" w:color="auto"/>
        <w:left w:val="none" w:sz="0" w:space="0" w:color="auto"/>
        <w:bottom w:val="none" w:sz="0" w:space="0" w:color="auto"/>
        <w:right w:val="none" w:sz="0" w:space="0" w:color="auto"/>
      </w:divBdr>
      <w:divsChild>
        <w:div w:id="717052493">
          <w:marLeft w:val="0"/>
          <w:marRight w:val="0"/>
          <w:marTop w:val="0"/>
          <w:marBottom w:val="150"/>
          <w:divBdr>
            <w:top w:val="none" w:sz="0" w:space="0" w:color="auto"/>
            <w:left w:val="none" w:sz="0" w:space="0" w:color="auto"/>
            <w:bottom w:val="none" w:sz="0" w:space="0" w:color="auto"/>
            <w:right w:val="none" w:sz="0" w:space="0" w:color="auto"/>
          </w:divBdr>
          <w:divsChild>
            <w:div w:id="376205788">
              <w:marLeft w:val="0"/>
              <w:marRight w:val="0"/>
              <w:marTop w:val="0"/>
              <w:marBottom w:val="0"/>
              <w:divBdr>
                <w:top w:val="none" w:sz="0" w:space="0" w:color="auto"/>
                <w:left w:val="none" w:sz="0" w:space="0" w:color="auto"/>
                <w:bottom w:val="none" w:sz="0" w:space="0" w:color="auto"/>
                <w:right w:val="none" w:sz="0" w:space="0" w:color="auto"/>
              </w:divBdr>
            </w:div>
          </w:divsChild>
        </w:div>
        <w:div w:id="1234968287">
          <w:marLeft w:val="0"/>
          <w:marRight w:val="0"/>
          <w:marTop w:val="0"/>
          <w:marBottom w:val="0"/>
          <w:divBdr>
            <w:top w:val="none" w:sz="0" w:space="0" w:color="auto"/>
            <w:left w:val="none" w:sz="0" w:space="0" w:color="auto"/>
            <w:bottom w:val="none" w:sz="0" w:space="0" w:color="auto"/>
            <w:right w:val="none" w:sz="0" w:space="0" w:color="auto"/>
          </w:divBdr>
          <w:divsChild>
            <w:div w:id="233126534">
              <w:marLeft w:val="0"/>
              <w:marRight w:val="0"/>
              <w:marTop w:val="0"/>
              <w:marBottom w:val="0"/>
              <w:divBdr>
                <w:top w:val="none" w:sz="0" w:space="0" w:color="auto"/>
                <w:left w:val="none" w:sz="0" w:space="0" w:color="auto"/>
                <w:bottom w:val="none" w:sz="0" w:space="0" w:color="auto"/>
                <w:right w:val="none" w:sz="0" w:space="0" w:color="auto"/>
              </w:divBdr>
            </w:div>
          </w:divsChild>
        </w:div>
        <w:div w:id="1607078180">
          <w:marLeft w:val="0"/>
          <w:marRight w:val="0"/>
          <w:marTop w:val="0"/>
          <w:marBottom w:val="150"/>
          <w:divBdr>
            <w:top w:val="none" w:sz="0" w:space="0" w:color="auto"/>
            <w:left w:val="none" w:sz="0" w:space="0" w:color="auto"/>
            <w:bottom w:val="none" w:sz="0" w:space="0" w:color="auto"/>
            <w:right w:val="none" w:sz="0" w:space="0" w:color="auto"/>
          </w:divBdr>
        </w:div>
      </w:divsChild>
    </w:div>
    <w:div w:id="1361978642">
      <w:bodyDiv w:val="1"/>
      <w:marLeft w:val="0"/>
      <w:marRight w:val="0"/>
      <w:marTop w:val="0"/>
      <w:marBottom w:val="0"/>
      <w:divBdr>
        <w:top w:val="none" w:sz="0" w:space="0" w:color="auto"/>
        <w:left w:val="none" w:sz="0" w:space="0" w:color="auto"/>
        <w:bottom w:val="none" w:sz="0" w:space="0" w:color="auto"/>
        <w:right w:val="none" w:sz="0" w:space="0" w:color="auto"/>
      </w:divBdr>
      <w:divsChild>
        <w:div w:id="1485858732">
          <w:marLeft w:val="0"/>
          <w:marRight w:val="0"/>
          <w:marTop w:val="0"/>
          <w:marBottom w:val="0"/>
          <w:divBdr>
            <w:top w:val="none" w:sz="0" w:space="0" w:color="auto"/>
            <w:left w:val="none" w:sz="0" w:space="0" w:color="auto"/>
            <w:bottom w:val="none" w:sz="0" w:space="0" w:color="auto"/>
            <w:right w:val="none" w:sz="0" w:space="0" w:color="auto"/>
          </w:divBdr>
          <w:divsChild>
            <w:div w:id="1981300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2130116">
      <w:bodyDiv w:val="1"/>
      <w:marLeft w:val="0"/>
      <w:marRight w:val="0"/>
      <w:marTop w:val="0"/>
      <w:marBottom w:val="0"/>
      <w:divBdr>
        <w:top w:val="none" w:sz="0" w:space="0" w:color="auto"/>
        <w:left w:val="none" w:sz="0" w:space="0" w:color="auto"/>
        <w:bottom w:val="none" w:sz="0" w:space="0" w:color="auto"/>
        <w:right w:val="none" w:sz="0" w:space="0" w:color="auto"/>
      </w:divBdr>
      <w:divsChild>
        <w:div w:id="873418760">
          <w:marLeft w:val="0"/>
          <w:marRight w:val="0"/>
          <w:marTop w:val="0"/>
          <w:marBottom w:val="0"/>
          <w:divBdr>
            <w:top w:val="none" w:sz="0" w:space="0" w:color="auto"/>
            <w:left w:val="none" w:sz="0" w:space="0" w:color="auto"/>
            <w:bottom w:val="dotted" w:sz="6" w:space="4" w:color="DDDDDD"/>
            <w:right w:val="none" w:sz="0" w:space="0" w:color="auto"/>
          </w:divBdr>
          <w:divsChild>
            <w:div w:id="21399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79361">
      <w:bodyDiv w:val="1"/>
      <w:marLeft w:val="0"/>
      <w:marRight w:val="0"/>
      <w:marTop w:val="0"/>
      <w:marBottom w:val="0"/>
      <w:divBdr>
        <w:top w:val="none" w:sz="0" w:space="0" w:color="auto"/>
        <w:left w:val="none" w:sz="0" w:space="0" w:color="auto"/>
        <w:bottom w:val="none" w:sz="0" w:space="0" w:color="auto"/>
        <w:right w:val="none" w:sz="0" w:space="0" w:color="auto"/>
      </w:divBdr>
      <w:divsChild>
        <w:div w:id="299531652">
          <w:marLeft w:val="0"/>
          <w:marRight w:val="0"/>
          <w:marTop w:val="0"/>
          <w:marBottom w:val="150"/>
          <w:divBdr>
            <w:top w:val="none" w:sz="0" w:space="0" w:color="auto"/>
            <w:left w:val="none" w:sz="0" w:space="0" w:color="auto"/>
            <w:bottom w:val="none" w:sz="0" w:space="0" w:color="auto"/>
            <w:right w:val="none" w:sz="0" w:space="0" w:color="auto"/>
          </w:divBdr>
        </w:div>
        <w:div w:id="1049302188">
          <w:marLeft w:val="0"/>
          <w:marRight w:val="0"/>
          <w:marTop w:val="0"/>
          <w:marBottom w:val="150"/>
          <w:divBdr>
            <w:top w:val="none" w:sz="0" w:space="0" w:color="auto"/>
            <w:left w:val="none" w:sz="0" w:space="0" w:color="auto"/>
            <w:bottom w:val="none" w:sz="0" w:space="0" w:color="auto"/>
            <w:right w:val="none" w:sz="0" w:space="0" w:color="auto"/>
          </w:divBdr>
          <w:divsChild>
            <w:div w:id="1611471118">
              <w:marLeft w:val="0"/>
              <w:marRight w:val="0"/>
              <w:marTop w:val="0"/>
              <w:marBottom w:val="0"/>
              <w:divBdr>
                <w:top w:val="none" w:sz="0" w:space="0" w:color="auto"/>
                <w:left w:val="none" w:sz="0" w:space="0" w:color="auto"/>
                <w:bottom w:val="none" w:sz="0" w:space="0" w:color="auto"/>
                <w:right w:val="none" w:sz="0" w:space="0" w:color="auto"/>
              </w:divBdr>
              <w:divsChild>
                <w:div w:id="4644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9632">
          <w:marLeft w:val="0"/>
          <w:marRight w:val="0"/>
          <w:marTop w:val="0"/>
          <w:marBottom w:val="0"/>
          <w:divBdr>
            <w:top w:val="none" w:sz="0" w:space="0" w:color="auto"/>
            <w:left w:val="none" w:sz="0" w:space="0" w:color="auto"/>
            <w:bottom w:val="none" w:sz="0" w:space="0" w:color="auto"/>
            <w:right w:val="none" w:sz="0" w:space="0" w:color="auto"/>
          </w:divBdr>
          <w:divsChild>
            <w:div w:id="13234661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2897877">
      <w:bodyDiv w:val="1"/>
      <w:marLeft w:val="0"/>
      <w:marRight w:val="0"/>
      <w:marTop w:val="0"/>
      <w:marBottom w:val="0"/>
      <w:divBdr>
        <w:top w:val="none" w:sz="0" w:space="0" w:color="auto"/>
        <w:left w:val="none" w:sz="0" w:space="0" w:color="auto"/>
        <w:bottom w:val="none" w:sz="0" w:space="0" w:color="auto"/>
        <w:right w:val="none" w:sz="0" w:space="0" w:color="auto"/>
      </w:divBdr>
      <w:divsChild>
        <w:div w:id="867987897">
          <w:marLeft w:val="0"/>
          <w:marRight w:val="0"/>
          <w:marTop w:val="150"/>
          <w:marBottom w:val="0"/>
          <w:divBdr>
            <w:top w:val="none" w:sz="0" w:space="0" w:color="auto"/>
            <w:left w:val="none" w:sz="0" w:space="0" w:color="auto"/>
            <w:bottom w:val="none" w:sz="0" w:space="0" w:color="auto"/>
            <w:right w:val="none" w:sz="0" w:space="0" w:color="auto"/>
          </w:divBdr>
          <w:divsChild>
            <w:div w:id="1625497890">
              <w:marLeft w:val="0"/>
              <w:marRight w:val="0"/>
              <w:marTop w:val="0"/>
              <w:marBottom w:val="0"/>
              <w:divBdr>
                <w:top w:val="none" w:sz="0" w:space="0" w:color="auto"/>
                <w:left w:val="none" w:sz="0" w:space="0" w:color="auto"/>
                <w:bottom w:val="none" w:sz="0" w:space="0" w:color="auto"/>
                <w:right w:val="none" w:sz="0" w:space="0" w:color="auto"/>
              </w:divBdr>
              <w:divsChild>
                <w:div w:id="6720273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4953844">
          <w:marLeft w:val="0"/>
          <w:marRight w:val="0"/>
          <w:marTop w:val="0"/>
          <w:marBottom w:val="0"/>
          <w:divBdr>
            <w:top w:val="none" w:sz="0" w:space="0" w:color="auto"/>
            <w:left w:val="none" w:sz="0" w:space="0" w:color="auto"/>
            <w:bottom w:val="none" w:sz="0" w:space="0" w:color="auto"/>
            <w:right w:val="none" w:sz="0" w:space="0" w:color="auto"/>
          </w:divBdr>
          <w:divsChild>
            <w:div w:id="179078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9230">
      <w:bodyDiv w:val="1"/>
      <w:marLeft w:val="0"/>
      <w:marRight w:val="0"/>
      <w:marTop w:val="0"/>
      <w:marBottom w:val="0"/>
      <w:divBdr>
        <w:top w:val="none" w:sz="0" w:space="0" w:color="auto"/>
        <w:left w:val="none" w:sz="0" w:space="0" w:color="auto"/>
        <w:bottom w:val="none" w:sz="0" w:space="0" w:color="auto"/>
        <w:right w:val="none" w:sz="0" w:space="0" w:color="auto"/>
      </w:divBdr>
      <w:divsChild>
        <w:div w:id="1261600509">
          <w:marLeft w:val="0"/>
          <w:marRight w:val="0"/>
          <w:marTop w:val="0"/>
          <w:marBottom w:val="0"/>
          <w:divBdr>
            <w:top w:val="none" w:sz="0" w:space="0" w:color="auto"/>
            <w:left w:val="none" w:sz="0" w:space="0" w:color="auto"/>
            <w:bottom w:val="dotted" w:sz="6" w:space="4" w:color="DDDDDD"/>
            <w:right w:val="none" w:sz="0" w:space="0" w:color="auto"/>
          </w:divBdr>
          <w:divsChild>
            <w:div w:id="196788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9384">
      <w:bodyDiv w:val="1"/>
      <w:marLeft w:val="0"/>
      <w:marRight w:val="0"/>
      <w:marTop w:val="0"/>
      <w:marBottom w:val="0"/>
      <w:divBdr>
        <w:top w:val="none" w:sz="0" w:space="0" w:color="auto"/>
        <w:left w:val="none" w:sz="0" w:space="0" w:color="auto"/>
        <w:bottom w:val="none" w:sz="0" w:space="0" w:color="auto"/>
        <w:right w:val="none" w:sz="0" w:space="0" w:color="auto"/>
      </w:divBdr>
      <w:divsChild>
        <w:div w:id="1073745885">
          <w:marLeft w:val="0"/>
          <w:marRight w:val="0"/>
          <w:marTop w:val="0"/>
          <w:marBottom w:val="150"/>
          <w:divBdr>
            <w:top w:val="none" w:sz="0" w:space="0" w:color="auto"/>
            <w:left w:val="none" w:sz="0" w:space="0" w:color="auto"/>
            <w:bottom w:val="none" w:sz="0" w:space="0" w:color="auto"/>
            <w:right w:val="none" w:sz="0" w:space="0" w:color="auto"/>
          </w:divBdr>
        </w:div>
        <w:div w:id="1997686197">
          <w:marLeft w:val="0"/>
          <w:marRight w:val="0"/>
          <w:marTop w:val="0"/>
          <w:marBottom w:val="0"/>
          <w:divBdr>
            <w:top w:val="none" w:sz="0" w:space="0" w:color="auto"/>
            <w:left w:val="none" w:sz="0" w:space="0" w:color="auto"/>
            <w:bottom w:val="none" w:sz="0" w:space="0" w:color="auto"/>
            <w:right w:val="none" w:sz="0" w:space="0" w:color="auto"/>
          </w:divBdr>
        </w:div>
      </w:divsChild>
    </w:div>
    <w:div w:id="1363899675">
      <w:bodyDiv w:val="1"/>
      <w:marLeft w:val="0"/>
      <w:marRight w:val="0"/>
      <w:marTop w:val="0"/>
      <w:marBottom w:val="0"/>
      <w:divBdr>
        <w:top w:val="none" w:sz="0" w:space="0" w:color="auto"/>
        <w:left w:val="none" w:sz="0" w:space="0" w:color="auto"/>
        <w:bottom w:val="none" w:sz="0" w:space="0" w:color="auto"/>
        <w:right w:val="none" w:sz="0" w:space="0" w:color="auto"/>
      </w:divBdr>
      <w:divsChild>
        <w:div w:id="42758915">
          <w:marLeft w:val="0"/>
          <w:marRight w:val="0"/>
          <w:marTop w:val="150"/>
          <w:marBottom w:val="0"/>
          <w:divBdr>
            <w:top w:val="none" w:sz="0" w:space="0" w:color="auto"/>
            <w:left w:val="none" w:sz="0" w:space="0" w:color="auto"/>
            <w:bottom w:val="none" w:sz="0" w:space="0" w:color="auto"/>
            <w:right w:val="none" w:sz="0" w:space="0" w:color="auto"/>
          </w:divBdr>
          <w:divsChild>
            <w:div w:id="888033199">
              <w:marLeft w:val="0"/>
              <w:marRight w:val="0"/>
              <w:marTop w:val="0"/>
              <w:marBottom w:val="0"/>
              <w:divBdr>
                <w:top w:val="none" w:sz="0" w:space="0" w:color="auto"/>
                <w:left w:val="none" w:sz="0" w:space="0" w:color="auto"/>
                <w:bottom w:val="none" w:sz="0" w:space="0" w:color="auto"/>
                <w:right w:val="none" w:sz="0" w:space="0" w:color="auto"/>
              </w:divBdr>
              <w:divsChild>
                <w:div w:id="1379237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42820991">
          <w:marLeft w:val="0"/>
          <w:marRight w:val="0"/>
          <w:marTop w:val="0"/>
          <w:marBottom w:val="0"/>
          <w:divBdr>
            <w:top w:val="none" w:sz="0" w:space="0" w:color="auto"/>
            <w:left w:val="none" w:sz="0" w:space="0" w:color="auto"/>
            <w:bottom w:val="none" w:sz="0" w:space="0" w:color="auto"/>
            <w:right w:val="none" w:sz="0" w:space="0" w:color="auto"/>
          </w:divBdr>
          <w:divsChild>
            <w:div w:id="139782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19777">
      <w:bodyDiv w:val="1"/>
      <w:marLeft w:val="0"/>
      <w:marRight w:val="0"/>
      <w:marTop w:val="0"/>
      <w:marBottom w:val="0"/>
      <w:divBdr>
        <w:top w:val="none" w:sz="0" w:space="0" w:color="auto"/>
        <w:left w:val="none" w:sz="0" w:space="0" w:color="auto"/>
        <w:bottom w:val="none" w:sz="0" w:space="0" w:color="auto"/>
        <w:right w:val="none" w:sz="0" w:space="0" w:color="auto"/>
      </w:divBdr>
    </w:div>
    <w:div w:id="1364214105">
      <w:bodyDiv w:val="1"/>
      <w:marLeft w:val="0"/>
      <w:marRight w:val="0"/>
      <w:marTop w:val="0"/>
      <w:marBottom w:val="0"/>
      <w:divBdr>
        <w:top w:val="none" w:sz="0" w:space="0" w:color="auto"/>
        <w:left w:val="none" w:sz="0" w:space="0" w:color="auto"/>
        <w:bottom w:val="none" w:sz="0" w:space="0" w:color="auto"/>
        <w:right w:val="none" w:sz="0" w:space="0" w:color="auto"/>
      </w:divBdr>
    </w:div>
    <w:div w:id="1364285354">
      <w:bodyDiv w:val="1"/>
      <w:marLeft w:val="0"/>
      <w:marRight w:val="0"/>
      <w:marTop w:val="0"/>
      <w:marBottom w:val="0"/>
      <w:divBdr>
        <w:top w:val="none" w:sz="0" w:space="0" w:color="auto"/>
        <w:left w:val="none" w:sz="0" w:space="0" w:color="auto"/>
        <w:bottom w:val="none" w:sz="0" w:space="0" w:color="auto"/>
        <w:right w:val="none" w:sz="0" w:space="0" w:color="auto"/>
      </w:divBdr>
    </w:div>
    <w:div w:id="1364597393">
      <w:bodyDiv w:val="1"/>
      <w:marLeft w:val="0"/>
      <w:marRight w:val="0"/>
      <w:marTop w:val="0"/>
      <w:marBottom w:val="0"/>
      <w:divBdr>
        <w:top w:val="none" w:sz="0" w:space="0" w:color="auto"/>
        <w:left w:val="none" w:sz="0" w:space="0" w:color="auto"/>
        <w:bottom w:val="none" w:sz="0" w:space="0" w:color="auto"/>
        <w:right w:val="none" w:sz="0" w:space="0" w:color="auto"/>
      </w:divBdr>
      <w:divsChild>
        <w:div w:id="587270683">
          <w:marLeft w:val="0"/>
          <w:marRight w:val="0"/>
          <w:marTop w:val="0"/>
          <w:marBottom w:val="150"/>
          <w:divBdr>
            <w:top w:val="none" w:sz="0" w:space="0" w:color="auto"/>
            <w:left w:val="none" w:sz="0" w:space="0" w:color="auto"/>
            <w:bottom w:val="none" w:sz="0" w:space="0" w:color="auto"/>
            <w:right w:val="none" w:sz="0" w:space="0" w:color="auto"/>
          </w:divBdr>
          <w:divsChild>
            <w:div w:id="1268347736">
              <w:marLeft w:val="0"/>
              <w:marRight w:val="0"/>
              <w:marTop w:val="0"/>
              <w:marBottom w:val="0"/>
              <w:divBdr>
                <w:top w:val="none" w:sz="0" w:space="0" w:color="auto"/>
                <w:left w:val="none" w:sz="0" w:space="0" w:color="auto"/>
                <w:bottom w:val="none" w:sz="0" w:space="0" w:color="auto"/>
                <w:right w:val="none" w:sz="0" w:space="0" w:color="auto"/>
              </w:divBdr>
              <w:divsChild>
                <w:div w:id="304242863">
                  <w:marLeft w:val="0"/>
                  <w:marRight w:val="0"/>
                  <w:marTop w:val="0"/>
                  <w:marBottom w:val="0"/>
                  <w:divBdr>
                    <w:top w:val="none" w:sz="0" w:space="0" w:color="auto"/>
                    <w:left w:val="none" w:sz="0" w:space="0" w:color="auto"/>
                    <w:bottom w:val="none" w:sz="0" w:space="0" w:color="auto"/>
                    <w:right w:val="none" w:sz="0" w:space="0" w:color="auto"/>
                  </w:divBdr>
                  <w:divsChild>
                    <w:div w:id="318462609">
                      <w:marLeft w:val="0"/>
                      <w:marRight w:val="150"/>
                      <w:marTop w:val="0"/>
                      <w:marBottom w:val="0"/>
                      <w:divBdr>
                        <w:top w:val="none" w:sz="0" w:space="0" w:color="auto"/>
                        <w:left w:val="none" w:sz="0" w:space="0" w:color="auto"/>
                        <w:bottom w:val="none" w:sz="0" w:space="0" w:color="auto"/>
                        <w:right w:val="none" w:sz="0" w:space="0" w:color="auto"/>
                      </w:divBdr>
                      <w:divsChild>
                        <w:div w:id="142981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458449">
          <w:marLeft w:val="0"/>
          <w:marRight w:val="0"/>
          <w:marTop w:val="0"/>
          <w:marBottom w:val="150"/>
          <w:divBdr>
            <w:top w:val="none" w:sz="0" w:space="0" w:color="auto"/>
            <w:left w:val="none" w:sz="0" w:space="0" w:color="auto"/>
            <w:bottom w:val="none" w:sz="0" w:space="0" w:color="auto"/>
            <w:right w:val="none" w:sz="0" w:space="0" w:color="auto"/>
          </w:divBdr>
        </w:div>
        <w:div w:id="1049454408">
          <w:marLeft w:val="0"/>
          <w:marRight w:val="0"/>
          <w:marTop w:val="0"/>
          <w:marBottom w:val="0"/>
          <w:divBdr>
            <w:top w:val="none" w:sz="0" w:space="0" w:color="auto"/>
            <w:left w:val="none" w:sz="0" w:space="0" w:color="auto"/>
            <w:bottom w:val="none" w:sz="0" w:space="0" w:color="auto"/>
            <w:right w:val="none" w:sz="0" w:space="0" w:color="auto"/>
          </w:divBdr>
          <w:divsChild>
            <w:div w:id="5834946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5982489">
      <w:bodyDiv w:val="1"/>
      <w:marLeft w:val="0"/>
      <w:marRight w:val="0"/>
      <w:marTop w:val="0"/>
      <w:marBottom w:val="0"/>
      <w:divBdr>
        <w:top w:val="none" w:sz="0" w:space="0" w:color="auto"/>
        <w:left w:val="none" w:sz="0" w:space="0" w:color="auto"/>
        <w:bottom w:val="none" w:sz="0" w:space="0" w:color="auto"/>
        <w:right w:val="none" w:sz="0" w:space="0" w:color="auto"/>
      </w:divBdr>
      <w:divsChild>
        <w:div w:id="381440595">
          <w:marLeft w:val="0"/>
          <w:marRight w:val="0"/>
          <w:marTop w:val="0"/>
          <w:marBottom w:val="0"/>
          <w:divBdr>
            <w:top w:val="none" w:sz="0" w:space="0" w:color="auto"/>
            <w:left w:val="none" w:sz="0" w:space="0" w:color="auto"/>
            <w:bottom w:val="none" w:sz="0" w:space="0" w:color="auto"/>
            <w:right w:val="none" w:sz="0" w:space="0" w:color="auto"/>
          </w:divBdr>
        </w:div>
      </w:divsChild>
    </w:div>
    <w:div w:id="1366098156">
      <w:bodyDiv w:val="1"/>
      <w:marLeft w:val="0"/>
      <w:marRight w:val="0"/>
      <w:marTop w:val="0"/>
      <w:marBottom w:val="0"/>
      <w:divBdr>
        <w:top w:val="none" w:sz="0" w:space="0" w:color="auto"/>
        <w:left w:val="none" w:sz="0" w:space="0" w:color="auto"/>
        <w:bottom w:val="none" w:sz="0" w:space="0" w:color="auto"/>
        <w:right w:val="none" w:sz="0" w:space="0" w:color="auto"/>
      </w:divBdr>
      <w:divsChild>
        <w:div w:id="316342379">
          <w:marLeft w:val="0"/>
          <w:marRight w:val="0"/>
          <w:marTop w:val="0"/>
          <w:marBottom w:val="150"/>
          <w:divBdr>
            <w:top w:val="none" w:sz="0" w:space="0" w:color="auto"/>
            <w:left w:val="none" w:sz="0" w:space="0" w:color="auto"/>
            <w:bottom w:val="none" w:sz="0" w:space="0" w:color="auto"/>
            <w:right w:val="none" w:sz="0" w:space="0" w:color="auto"/>
          </w:divBdr>
          <w:divsChild>
            <w:div w:id="112096291">
              <w:marLeft w:val="0"/>
              <w:marRight w:val="0"/>
              <w:marTop w:val="0"/>
              <w:marBottom w:val="0"/>
              <w:divBdr>
                <w:top w:val="none" w:sz="0" w:space="0" w:color="auto"/>
                <w:left w:val="none" w:sz="0" w:space="0" w:color="auto"/>
                <w:bottom w:val="none" w:sz="0" w:space="0" w:color="auto"/>
                <w:right w:val="none" w:sz="0" w:space="0" w:color="auto"/>
              </w:divBdr>
              <w:divsChild>
                <w:div w:id="19613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7405">
          <w:marLeft w:val="0"/>
          <w:marRight w:val="0"/>
          <w:marTop w:val="0"/>
          <w:marBottom w:val="150"/>
          <w:divBdr>
            <w:top w:val="none" w:sz="0" w:space="0" w:color="auto"/>
            <w:left w:val="none" w:sz="0" w:space="0" w:color="auto"/>
            <w:bottom w:val="none" w:sz="0" w:space="0" w:color="auto"/>
            <w:right w:val="none" w:sz="0" w:space="0" w:color="auto"/>
          </w:divBdr>
        </w:div>
        <w:div w:id="1526014063">
          <w:marLeft w:val="0"/>
          <w:marRight w:val="0"/>
          <w:marTop w:val="0"/>
          <w:marBottom w:val="0"/>
          <w:divBdr>
            <w:top w:val="none" w:sz="0" w:space="0" w:color="auto"/>
            <w:left w:val="none" w:sz="0" w:space="0" w:color="auto"/>
            <w:bottom w:val="none" w:sz="0" w:space="0" w:color="auto"/>
            <w:right w:val="none" w:sz="0" w:space="0" w:color="auto"/>
          </w:divBdr>
          <w:divsChild>
            <w:div w:id="12314966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6176910">
      <w:bodyDiv w:val="1"/>
      <w:marLeft w:val="0"/>
      <w:marRight w:val="0"/>
      <w:marTop w:val="0"/>
      <w:marBottom w:val="0"/>
      <w:divBdr>
        <w:top w:val="none" w:sz="0" w:space="0" w:color="auto"/>
        <w:left w:val="none" w:sz="0" w:space="0" w:color="auto"/>
        <w:bottom w:val="none" w:sz="0" w:space="0" w:color="auto"/>
        <w:right w:val="none" w:sz="0" w:space="0" w:color="auto"/>
      </w:divBdr>
      <w:divsChild>
        <w:div w:id="1771975329">
          <w:marLeft w:val="0"/>
          <w:marRight w:val="0"/>
          <w:marTop w:val="0"/>
          <w:marBottom w:val="0"/>
          <w:divBdr>
            <w:top w:val="none" w:sz="0" w:space="0" w:color="auto"/>
            <w:left w:val="none" w:sz="0" w:space="0" w:color="auto"/>
            <w:bottom w:val="none" w:sz="0" w:space="0" w:color="auto"/>
            <w:right w:val="none" w:sz="0" w:space="0" w:color="auto"/>
          </w:divBdr>
          <w:divsChild>
            <w:div w:id="1668824511">
              <w:marLeft w:val="0"/>
              <w:marRight w:val="0"/>
              <w:marTop w:val="0"/>
              <w:marBottom w:val="0"/>
              <w:divBdr>
                <w:top w:val="none" w:sz="0" w:space="0" w:color="auto"/>
                <w:left w:val="none" w:sz="0" w:space="0" w:color="auto"/>
                <w:bottom w:val="none" w:sz="0" w:space="0" w:color="auto"/>
                <w:right w:val="none" w:sz="0" w:space="0" w:color="auto"/>
              </w:divBdr>
              <w:divsChild>
                <w:div w:id="502278433">
                  <w:marLeft w:val="0"/>
                  <w:marRight w:val="0"/>
                  <w:marTop w:val="0"/>
                  <w:marBottom w:val="0"/>
                  <w:divBdr>
                    <w:top w:val="none" w:sz="0" w:space="0" w:color="auto"/>
                    <w:left w:val="none" w:sz="0" w:space="0" w:color="auto"/>
                    <w:bottom w:val="none" w:sz="0" w:space="0" w:color="auto"/>
                    <w:right w:val="none" w:sz="0" w:space="0" w:color="auto"/>
                  </w:divBdr>
                  <w:divsChild>
                    <w:div w:id="1811167754">
                      <w:marLeft w:val="0"/>
                      <w:marRight w:val="0"/>
                      <w:marTop w:val="0"/>
                      <w:marBottom w:val="0"/>
                      <w:divBdr>
                        <w:top w:val="none" w:sz="0" w:space="0" w:color="auto"/>
                        <w:left w:val="none" w:sz="0" w:space="0" w:color="auto"/>
                        <w:bottom w:val="none" w:sz="0" w:space="0" w:color="auto"/>
                        <w:right w:val="none" w:sz="0" w:space="0" w:color="auto"/>
                      </w:divBdr>
                      <w:divsChild>
                        <w:div w:id="1833330314">
                          <w:marLeft w:val="0"/>
                          <w:marRight w:val="0"/>
                          <w:marTop w:val="0"/>
                          <w:marBottom w:val="0"/>
                          <w:divBdr>
                            <w:top w:val="none" w:sz="0" w:space="0" w:color="auto"/>
                            <w:left w:val="none" w:sz="0" w:space="0" w:color="auto"/>
                            <w:bottom w:val="none" w:sz="0" w:space="0" w:color="auto"/>
                            <w:right w:val="none" w:sz="0" w:space="0" w:color="auto"/>
                          </w:divBdr>
                          <w:divsChild>
                            <w:div w:id="8637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482250">
      <w:bodyDiv w:val="1"/>
      <w:marLeft w:val="0"/>
      <w:marRight w:val="0"/>
      <w:marTop w:val="0"/>
      <w:marBottom w:val="0"/>
      <w:divBdr>
        <w:top w:val="none" w:sz="0" w:space="0" w:color="auto"/>
        <w:left w:val="none" w:sz="0" w:space="0" w:color="auto"/>
        <w:bottom w:val="none" w:sz="0" w:space="0" w:color="auto"/>
        <w:right w:val="none" w:sz="0" w:space="0" w:color="auto"/>
      </w:divBdr>
    </w:div>
    <w:div w:id="1367828093">
      <w:bodyDiv w:val="1"/>
      <w:marLeft w:val="0"/>
      <w:marRight w:val="0"/>
      <w:marTop w:val="0"/>
      <w:marBottom w:val="0"/>
      <w:divBdr>
        <w:top w:val="none" w:sz="0" w:space="0" w:color="auto"/>
        <w:left w:val="none" w:sz="0" w:space="0" w:color="auto"/>
        <w:bottom w:val="none" w:sz="0" w:space="0" w:color="auto"/>
        <w:right w:val="none" w:sz="0" w:space="0" w:color="auto"/>
      </w:divBdr>
    </w:div>
    <w:div w:id="1368141853">
      <w:bodyDiv w:val="1"/>
      <w:marLeft w:val="0"/>
      <w:marRight w:val="0"/>
      <w:marTop w:val="0"/>
      <w:marBottom w:val="0"/>
      <w:divBdr>
        <w:top w:val="none" w:sz="0" w:space="0" w:color="auto"/>
        <w:left w:val="none" w:sz="0" w:space="0" w:color="auto"/>
        <w:bottom w:val="none" w:sz="0" w:space="0" w:color="auto"/>
        <w:right w:val="none" w:sz="0" w:space="0" w:color="auto"/>
      </w:divBdr>
    </w:div>
    <w:div w:id="1368333545">
      <w:bodyDiv w:val="1"/>
      <w:marLeft w:val="0"/>
      <w:marRight w:val="0"/>
      <w:marTop w:val="0"/>
      <w:marBottom w:val="0"/>
      <w:divBdr>
        <w:top w:val="none" w:sz="0" w:space="0" w:color="auto"/>
        <w:left w:val="none" w:sz="0" w:space="0" w:color="auto"/>
        <w:bottom w:val="none" w:sz="0" w:space="0" w:color="auto"/>
        <w:right w:val="none" w:sz="0" w:space="0" w:color="auto"/>
      </w:divBdr>
      <w:divsChild>
        <w:div w:id="552692472">
          <w:marLeft w:val="0"/>
          <w:marRight w:val="0"/>
          <w:marTop w:val="0"/>
          <w:marBottom w:val="0"/>
          <w:divBdr>
            <w:top w:val="none" w:sz="0" w:space="0" w:color="auto"/>
            <w:left w:val="none" w:sz="0" w:space="0" w:color="auto"/>
            <w:bottom w:val="dotted" w:sz="6" w:space="4" w:color="DDDDDD"/>
            <w:right w:val="none" w:sz="0" w:space="0" w:color="auto"/>
          </w:divBdr>
          <w:divsChild>
            <w:div w:id="11973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8224">
      <w:bodyDiv w:val="1"/>
      <w:marLeft w:val="0"/>
      <w:marRight w:val="0"/>
      <w:marTop w:val="0"/>
      <w:marBottom w:val="0"/>
      <w:divBdr>
        <w:top w:val="none" w:sz="0" w:space="0" w:color="auto"/>
        <w:left w:val="none" w:sz="0" w:space="0" w:color="auto"/>
        <w:bottom w:val="none" w:sz="0" w:space="0" w:color="auto"/>
        <w:right w:val="none" w:sz="0" w:space="0" w:color="auto"/>
      </w:divBdr>
      <w:divsChild>
        <w:div w:id="1411805441">
          <w:marLeft w:val="0"/>
          <w:marRight w:val="0"/>
          <w:marTop w:val="300"/>
          <w:marBottom w:val="0"/>
          <w:divBdr>
            <w:top w:val="none" w:sz="0" w:space="0" w:color="auto"/>
            <w:left w:val="none" w:sz="0" w:space="0" w:color="auto"/>
            <w:bottom w:val="none" w:sz="0" w:space="0" w:color="auto"/>
            <w:right w:val="none" w:sz="0" w:space="0" w:color="auto"/>
          </w:divBdr>
          <w:divsChild>
            <w:div w:id="1413888246">
              <w:marLeft w:val="0"/>
              <w:marRight w:val="0"/>
              <w:marTop w:val="0"/>
              <w:marBottom w:val="0"/>
              <w:divBdr>
                <w:top w:val="none" w:sz="0" w:space="0" w:color="auto"/>
                <w:left w:val="none" w:sz="0" w:space="0" w:color="auto"/>
                <w:bottom w:val="none" w:sz="0" w:space="0" w:color="auto"/>
                <w:right w:val="none" w:sz="0" w:space="0" w:color="auto"/>
              </w:divBdr>
              <w:divsChild>
                <w:div w:id="1150168593">
                  <w:marLeft w:val="0"/>
                  <w:marRight w:val="0"/>
                  <w:marTop w:val="150"/>
                  <w:marBottom w:val="0"/>
                  <w:divBdr>
                    <w:top w:val="none" w:sz="0" w:space="0" w:color="auto"/>
                    <w:left w:val="none" w:sz="0" w:space="0" w:color="auto"/>
                    <w:bottom w:val="none" w:sz="0" w:space="0" w:color="auto"/>
                    <w:right w:val="none" w:sz="0" w:space="0" w:color="auto"/>
                  </w:divBdr>
                  <w:divsChild>
                    <w:div w:id="1565020404">
                      <w:marLeft w:val="0"/>
                      <w:marRight w:val="0"/>
                      <w:marTop w:val="0"/>
                      <w:marBottom w:val="0"/>
                      <w:divBdr>
                        <w:top w:val="none" w:sz="0" w:space="0" w:color="auto"/>
                        <w:left w:val="none" w:sz="0" w:space="0" w:color="auto"/>
                        <w:bottom w:val="none" w:sz="0" w:space="0" w:color="auto"/>
                        <w:right w:val="none" w:sz="0" w:space="0" w:color="auto"/>
                      </w:divBdr>
                      <w:divsChild>
                        <w:div w:id="637615741">
                          <w:marLeft w:val="0"/>
                          <w:marRight w:val="0"/>
                          <w:marTop w:val="0"/>
                          <w:marBottom w:val="0"/>
                          <w:divBdr>
                            <w:top w:val="none" w:sz="0" w:space="0" w:color="auto"/>
                            <w:left w:val="none" w:sz="0" w:space="0" w:color="auto"/>
                            <w:bottom w:val="none" w:sz="0" w:space="0" w:color="auto"/>
                            <w:right w:val="none" w:sz="0" w:space="0" w:color="auto"/>
                          </w:divBdr>
                        </w:div>
                        <w:div w:id="17410537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79336594">
                  <w:marLeft w:val="0"/>
                  <w:marRight w:val="0"/>
                  <w:marTop w:val="0"/>
                  <w:marBottom w:val="0"/>
                  <w:divBdr>
                    <w:top w:val="none" w:sz="0" w:space="0" w:color="auto"/>
                    <w:left w:val="none" w:sz="0" w:space="0" w:color="auto"/>
                    <w:bottom w:val="none" w:sz="0" w:space="0" w:color="auto"/>
                    <w:right w:val="none" w:sz="0" w:space="0" w:color="auto"/>
                  </w:divBdr>
                  <w:divsChild>
                    <w:div w:id="12586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2348">
      <w:bodyDiv w:val="1"/>
      <w:marLeft w:val="0"/>
      <w:marRight w:val="0"/>
      <w:marTop w:val="0"/>
      <w:marBottom w:val="0"/>
      <w:divBdr>
        <w:top w:val="none" w:sz="0" w:space="0" w:color="auto"/>
        <w:left w:val="none" w:sz="0" w:space="0" w:color="auto"/>
        <w:bottom w:val="none" w:sz="0" w:space="0" w:color="auto"/>
        <w:right w:val="none" w:sz="0" w:space="0" w:color="auto"/>
      </w:divBdr>
      <w:divsChild>
        <w:div w:id="175266573">
          <w:marLeft w:val="0"/>
          <w:marRight w:val="0"/>
          <w:marTop w:val="0"/>
          <w:marBottom w:val="150"/>
          <w:divBdr>
            <w:top w:val="none" w:sz="0" w:space="0" w:color="auto"/>
            <w:left w:val="none" w:sz="0" w:space="0" w:color="auto"/>
            <w:bottom w:val="none" w:sz="0" w:space="0" w:color="auto"/>
            <w:right w:val="none" w:sz="0" w:space="0" w:color="auto"/>
          </w:divBdr>
          <w:divsChild>
            <w:div w:id="716247268">
              <w:marLeft w:val="0"/>
              <w:marRight w:val="0"/>
              <w:marTop w:val="0"/>
              <w:marBottom w:val="0"/>
              <w:divBdr>
                <w:top w:val="none" w:sz="0" w:space="0" w:color="auto"/>
                <w:left w:val="none" w:sz="0" w:space="0" w:color="auto"/>
                <w:bottom w:val="none" w:sz="0" w:space="0" w:color="auto"/>
                <w:right w:val="none" w:sz="0" w:space="0" w:color="auto"/>
              </w:divBdr>
              <w:divsChild>
                <w:div w:id="11904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88079">
          <w:marLeft w:val="0"/>
          <w:marRight w:val="0"/>
          <w:marTop w:val="0"/>
          <w:marBottom w:val="150"/>
          <w:divBdr>
            <w:top w:val="none" w:sz="0" w:space="0" w:color="auto"/>
            <w:left w:val="none" w:sz="0" w:space="0" w:color="auto"/>
            <w:bottom w:val="none" w:sz="0" w:space="0" w:color="auto"/>
            <w:right w:val="none" w:sz="0" w:space="0" w:color="auto"/>
          </w:divBdr>
        </w:div>
        <w:div w:id="2094159817">
          <w:marLeft w:val="0"/>
          <w:marRight w:val="0"/>
          <w:marTop w:val="0"/>
          <w:marBottom w:val="0"/>
          <w:divBdr>
            <w:top w:val="none" w:sz="0" w:space="0" w:color="auto"/>
            <w:left w:val="none" w:sz="0" w:space="0" w:color="auto"/>
            <w:bottom w:val="none" w:sz="0" w:space="0" w:color="auto"/>
            <w:right w:val="none" w:sz="0" w:space="0" w:color="auto"/>
          </w:divBdr>
          <w:divsChild>
            <w:div w:id="14602211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9378699">
      <w:bodyDiv w:val="1"/>
      <w:marLeft w:val="0"/>
      <w:marRight w:val="0"/>
      <w:marTop w:val="0"/>
      <w:marBottom w:val="0"/>
      <w:divBdr>
        <w:top w:val="none" w:sz="0" w:space="0" w:color="auto"/>
        <w:left w:val="none" w:sz="0" w:space="0" w:color="auto"/>
        <w:bottom w:val="none" w:sz="0" w:space="0" w:color="auto"/>
        <w:right w:val="none" w:sz="0" w:space="0" w:color="auto"/>
      </w:divBdr>
      <w:divsChild>
        <w:div w:id="65542011">
          <w:marLeft w:val="0"/>
          <w:marRight w:val="0"/>
          <w:marTop w:val="0"/>
          <w:marBottom w:val="150"/>
          <w:divBdr>
            <w:top w:val="none" w:sz="0" w:space="0" w:color="auto"/>
            <w:left w:val="none" w:sz="0" w:space="0" w:color="auto"/>
            <w:bottom w:val="none" w:sz="0" w:space="0" w:color="auto"/>
            <w:right w:val="none" w:sz="0" w:space="0" w:color="auto"/>
          </w:divBdr>
        </w:div>
        <w:div w:id="351499418">
          <w:marLeft w:val="0"/>
          <w:marRight w:val="0"/>
          <w:marTop w:val="0"/>
          <w:marBottom w:val="0"/>
          <w:divBdr>
            <w:top w:val="none" w:sz="0" w:space="0" w:color="auto"/>
            <w:left w:val="none" w:sz="0" w:space="0" w:color="auto"/>
            <w:bottom w:val="none" w:sz="0" w:space="0" w:color="auto"/>
            <w:right w:val="none" w:sz="0" w:space="0" w:color="auto"/>
          </w:divBdr>
          <w:divsChild>
            <w:div w:id="16519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791">
      <w:bodyDiv w:val="1"/>
      <w:marLeft w:val="0"/>
      <w:marRight w:val="0"/>
      <w:marTop w:val="0"/>
      <w:marBottom w:val="0"/>
      <w:divBdr>
        <w:top w:val="none" w:sz="0" w:space="0" w:color="auto"/>
        <w:left w:val="none" w:sz="0" w:space="0" w:color="auto"/>
        <w:bottom w:val="none" w:sz="0" w:space="0" w:color="auto"/>
        <w:right w:val="none" w:sz="0" w:space="0" w:color="auto"/>
      </w:divBdr>
    </w:div>
    <w:div w:id="1369717329">
      <w:bodyDiv w:val="1"/>
      <w:marLeft w:val="0"/>
      <w:marRight w:val="0"/>
      <w:marTop w:val="0"/>
      <w:marBottom w:val="0"/>
      <w:divBdr>
        <w:top w:val="none" w:sz="0" w:space="0" w:color="auto"/>
        <w:left w:val="none" w:sz="0" w:space="0" w:color="auto"/>
        <w:bottom w:val="none" w:sz="0" w:space="0" w:color="auto"/>
        <w:right w:val="none" w:sz="0" w:space="0" w:color="auto"/>
      </w:divBdr>
      <w:divsChild>
        <w:div w:id="700403619">
          <w:marLeft w:val="0"/>
          <w:marRight w:val="0"/>
          <w:marTop w:val="0"/>
          <w:marBottom w:val="0"/>
          <w:divBdr>
            <w:top w:val="none" w:sz="0" w:space="0" w:color="auto"/>
            <w:left w:val="none" w:sz="0" w:space="0" w:color="auto"/>
            <w:bottom w:val="none" w:sz="0" w:space="0" w:color="auto"/>
            <w:right w:val="none" w:sz="0" w:space="0" w:color="auto"/>
          </w:divBdr>
          <w:divsChild>
            <w:div w:id="305547030">
              <w:marLeft w:val="0"/>
              <w:marRight w:val="0"/>
              <w:marTop w:val="0"/>
              <w:marBottom w:val="0"/>
              <w:divBdr>
                <w:top w:val="none" w:sz="0" w:space="0" w:color="auto"/>
                <w:left w:val="none" w:sz="0" w:space="0" w:color="auto"/>
                <w:bottom w:val="none" w:sz="0" w:space="0" w:color="auto"/>
                <w:right w:val="none" w:sz="0" w:space="0" w:color="auto"/>
              </w:divBdr>
              <w:divsChild>
                <w:div w:id="1518303277">
                  <w:marLeft w:val="0"/>
                  <w:marRight w:val="0"/>
                  <w:marTop w:val="0"/>
                  <w:marBottom w:val="0"/>
                  <w:divBdr>
                    <w:top w:val="none" w:sz="0" w:space="0" w:color="auto"/>
                    <w:left w:val="none" w:sz="0" w:space="0" w:color="auto"/>
                    <w:bottom w:val="none" w:sz="0" w:space="0" w:color="auto"/>
                    <w:right w:val="none" w:sz="0" w:space="0" w:color="auto"/>
                  </w:divBdr>
                  <w:divsChild>
                    <w:div w:id="1069235150">
                      <w:marLeft w:val="0"/>
                      <w:marRight w:val="0"/>
                      <w:marTop w:val="0"/>
                      <w:marBottom w:val="0"/>
                      <w:divBdr>
                        <w:top w:val="none" w:sz="0" w:space="0" w:color="auto"/>
                        <w:left w:val="none" w:sz="0" w:space="0" w:color="auto"/>
                        <w:bottom w:val="none" w:sz="0" w:space="0" w:color="auto"/>
                        <w:right w:val="none" w:sz="0" w:space="0" w:color="auto"/>
                      </w:divBdr>
                      <w:divsChild>
                        <w:div w:id="306979100">
                          <w:marLeft w:val="0"/>
                          <w:marRight w:val="0"/>
                          <w:marTop w:val="0"/>
                          <w:marBottom w:val="0"/>
                          <w:divBdr>
                            <w:top w:val="none" w:sz="0" w:space="0" w:color="auto"/>
                            <w:left w:val="none" w:sz="0" w:space="0" w:color="auto"/>
                            <w:bottom w:val="none" w:sz="0" w:space="0" w:color="auto"/>
                            <w:right w:val="none" w:sz="0" w:space="0" w:color="auto"/>
                          </w:divBdr>
                          <w:divsChild>
                            <w:div w:id="117364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263265">
          <w:marLeft w:val="0"/>
          <w:marRight w:val="0"/>
          <w:marTop w:val="0"/>
          <w:marBottom w:val="0"/>
          <w:divBdr>
            <w:top w:val="none" w:sz="0" w:space="0" w:color="auto"/>
            <w:left w:val="none" w:sz="0" w:space="0" w:color="auto"/>
            <w:bottom w:val="none" w:sz="0" w:space="0" w:color="auto"/>
            <w:right w:val="none" w:sz="0" w:space="0" w:color="auto"/>
          </w:divBdr>
          <w:divsChild>
            <w:div w:id="272173257">
              <w:marLeft w:val="0"/>
              <w:marRight w:val="0"/>
              <w:marTop w:val="0"/>
              <w:marBottom w:val="300"/>
              <w:divBdr>
                <w:top w:val="none" w:sz="0" w:space="0" w:color="auto"/>
                <w:left w:val="none" w:sz="0" w:space="0" w:color="auto"/>
                <w:bottom w:val="single" w:sz="6" w:space="0" w:color="F1F1F1"/>
                <w:right w:val="none" w:sz="0" w:space="0" w:color="auto"/>
              </w:divBdr>
              <w:divsChild>
                <w:div w:id="613639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69918082">
      <w:bodyDiv w:val="1"/>
      <w:marLeft w:val="0"/>
      <w:marRight w:val="0"/>
      <w:marTop w:val="0"/>
      <w:marBottom w:val="0"/>
      <w:divBdr>
        <w:top w:val="none" w:sz="0" w:space="0" w:color="auto"/>
        <w:left w:val="none" w:sz="0" w:space="0" w:color="auto"/>
        <w:bottom w:val="none" w:sz="0" w:space="0" w:color="auto"/>
        <w:right w:val="none" w:sz="0" w:space="0" w:color="auto"/>
      </w:divBdr>
      <w:divsChild>
        <w:div w:id="1682009374">
          <w:marLeft w:val="0"/>
          <w:marRight w:val="0"/>
          <w:marTop w:val="0"/>
          <w:marBottom w:val="0"/>
          <w:divBdr>
            <w:top w:val="none" w:sz="0" w:space="0" w:color="auto"/>
            <w:left w:val="none" w:sz="0" w:space="0" w:color="auto"/>
            <w:bottom w:val="dotted" w:sz="6" w:space="4" w:color="DDDDDD"/>
            <w:right w:val="none" w:sz="0" w:space="0" w:color="auto"/>
          </w:divBdr>
          <w:divsChild>
            <w:div w:id="11078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5754">
      <w:bodyDiv w:val="1"/>
      <w:marLeft w:val="0"/>
      <w:marRight w:val="0"/>
      <w:marTop w:val="0"/>
      <w:marBottom w:val="0"/>
      <w:divBdr>
        <w:top w:val="none" w:sz="0" w:space="0" w:color="auto"/>
        <w:left w:val="none" w:sz="0" w:space="0" w:color="auto"/>
        <w:bottom w:val="none" w:sz="0" w:space="0" w:color="auto"/>
        <w:right w:val="none" w:sz="0" w:space="0" w:color="auto"/>
      </w:divBdr>
    </w:div>
    <w:div w:id="1370107040">
      <w:bodyDiv w:val="1"/>
      <w:marLeft w:val="0"/>
      <w:marRight w:val="0"/>
      <w:marTop w:val="0"/>
      <w:marBottom w:val="0"/>
      <w:divBdr>
        <w:top w:val="none" w:sz="0" w:space="0" w:color="auto"/>
        <w:left w:val="none" w:sz="0" w:space="0" w:color="auto"/>
        <w:bottom w:val="none" w:sz="0" w:space="0" w:color="auto"/>
        <w:right w:val="none" w:sz="0" w:space="0" w:color="auto"/>
      </w:divBdr>
    </w:div>
    <w:div w:id="1370376512">
      <w:bodyDiv w:val="1"/>
      <w:marLeft w:val="0"/>
      <w:marRight w:val="0"/>
      <w:marTop w:val="0"/>
      <w:marBottom w:val="0"/>
      <w:divBdr>
        <w:top w:val="none" w:sz="0" w:space="0" w:color="auto"/>
        <w:left w:val="none" w:sz="0" w:space="0" w:color="auto"/>
        <w:bottom w:val="none" w:sz="0" w:space="0" w:color="auto"/>
        <w:right w:val="none" w:sz="0" w:space="0" w:color="auto"/>
      </w:divBdr>
      <w:divsChild>
        <w:div w:id="18356552">
          <w:marLeft w:val="0"/>
          <w:marRight w:val="0"/>
          <w:marTop w:val="0"/>
          <w:marBottom w:val="150"/>
          <w:divBdr>
            <w:top w:val="none" w:sz="0" w:space="0" w:color="auto"/>
            <w:left w:val="none" w:sz="0" w:space="0" w:color="auto"/>
            <w:bottom w:val="none" w:sz="0" w:space="0" w:color="auto"/>
            <w:right w:val="none" w:sz="0" w:space="0" w:color="auto"/>
          </w:divBdr>
        </w:div>
        <w:div w:id="262423075">
          <w:marLeft w:val="0"/>
          <w:marRight w:val="0"/>
          <w:marTop w:val="0"/>
          <w:marBottom w:val="150"/>
          <w:divBdr>
            <w:top w:val="none" w:sz="0" w:space="0" w:color="auto"/>
            <w:left w:val="none" w:sz="0" w:space="0" w:color="auto"/>
            <w:bottom w:val="none" w:sz="0" w:space="0" w:color="auto"/>
            <w:right w:val="none" w:sz="0" w:space="0" w:color="auto"/>
          </w:divBdr>
        </w:div>
        <w:div w:id="661812862">
          <w:marLeft w:val="0"/>
          <w:marRight w:val="0"/>
          <w:marTop w:val="0"/>
          <w:marBottom w:val="150"/>
          <w:divBdr>
            <w:top w:val="none" w:sz="0" w:space="0" w:color="auto"/>
            <w:left w:val="none" w:sz="0" w:space="0" w:color="auto"/>
            <w:bottom w:val="none" w:sz="0" w:space="0" w:color="auto"/>
            <w:right w:val="none" w:sz="0" w:space="0" w:color="auto"/>
          </w:divBdr>
        </w:div>
        <w:div w:id="662857861">
          <w:marLeft w:val="0"/>
          <w:marRight w:val="0"/>
          <w:marTop w:val="0"/>
          <w:marBottom w:val="150"/>
          <w:divBdr>
            <w:top w:val="none" w:sz="0" w:space="0" w:color="auto"/>
            <w:left w:val="none" w:sz="0" w:space="0" w:color="auto"/>
            <w:bottom w:val="none" w:sz="0" w:space="0" w:color="auto"/>
            <w:right w:val="none" w:sz="0" w:space="0" w:color="auto"/>
          </w:divBdr>
        </w:div>
        <w:div w:id="678971185">
          <w:marLeft w:val="0"/>
          <w:marRight w:val="0"/>
          <w:marTop w:val="0"/>
          <w:marBottom w:val="150"/>
          <w:divBdr>
            <w:top w:val="none" w:sz="0" w:space="0" w:color="auto"/>
            <w:left w:val="none" w:sz="0" w:space="0" w:color="auto"/>
            <w:bottom w:val="none" w:sz="0" w:space="0" w:color="auto"/>
            <w:right w:val="none" w:sz="0" w:space="0" w:color="auto"/>
          </w:divBdr>
        </w:div>
        <w:div w:id="765150532">
          <w:marLeft w:val="0"/>
          <w:marRight w:val="0"/>
          <w:marTop w:val="0"/>
          <w:marBottom w:val="150"/>
          <w:divBdr>
            <w:top w:val="none" w:sz="0" w:space="0" w:color="auto"/>
            <w:left w:val="none" w:sz="0" w:space="0" w:color="auto"/>
            <w:bottom w:val="none" w:sz="0" w:space="0" w:color="auto"/>
            <w:right w:val="none" w:sz="0" w:space="0" w:color="auto"/>
          </w:divBdr>
        </w:div>
        <w:div w:id="778139340">
          <w:marLeft w:val="0"/>
          <w:marRight w:val="0"/>
          <w:marTop w:val="0"/>
          <w:marBottom w:val="150"/>
          <w:divBdr>
            <w:top w:val="none" w:sz="0" w:space="0" w:color="auto"/>
            <w:left w:val="none" w:sz="0" w:space="0" w:color="auto"/>
            <w:bottom w:val="none" w:sz="0" w:space="0" w:color="auto"/>
            <w:right w:val="none" w:sz="0" w:space="0" w:color="auto"/>
          </w:divBdr>
        </w:div>
        <w:div w:id="964579975">
          <w:marLeft w:val="0"/>
          <w:marRight w:val="0"/>
          <w:marTop w:val="0"/>
          <w:marBottom w:val="150"/>
          <w:divBdr>
            <w:top w:val="none" w:sz="0" w:space="0" w:color="auto"/>
            <w:left w:val="none" w:sz="0" w:space="0" w:color="auto"/>
            <w:bottom w:val="none" w:sz="0" w:space="0" w:color="auto"/>
            <w:right w:val="none" w:sz="0" w:space="0" w:color="auto"/>
          </w:divBdr>
        </w:div>
        <w:div w:id="1029797643">
          <w:marLeft w:val="0"/>
          <w:marRight w:val="0"/>
          <w:marTop w:val="0"/>
          <w:marBottom w:val="150"/>
          <w:divBdr>
            <w:top w:val="none" w:sz="0" w:space="0" w:color="auto"/>
            <w:left w:val="none" w:sz="0" w:space="0" w:color="auto"/>
            <w:bottom w:val="none" w:sz="0" w:space="0" w:color="auto"/>
            <w:right w:val="none" w:sz="0" w:space="0" w:color="auto"/>
          </w:divBdr>
        </w:div>
        <w:div w:id="1123503276">
          <w:marLeft w:val="0"/>
          <w:marRight w:val="0"/>
          <w:marTop w:val="0"/>
          <w:marBottom w:val="150"/>
          <w:divBdr>
            <w:top w:val="none" w:sz="0" w:space="0" w:color="auto"/>
            <w:left w:val="none" w:sz="0" w:space="0" w:color="auto"/>
            <w:bottom w:val="none" w:sz="0" w:space="0" w:color="auto"/>
            <w:right w:val="none" w:sz="0" w:space="0" w:color="auto"/>
          </w:divBdr>
          <w:divsChild>
            <w:div w:id="1715502597">
              <w:marLeft w:val="0"/>
              <w:marRight w:val="0"/>
              <w:marTop w:val="0"/>
              <w:marBottom w:val="150"/>
              <w:divBdr>
                <w:top w:val="none" w:sz="0" w:space="0" w:color="auto"/>
                <w:left w:val="none" w:sz="0" w:space="0" w:color="auto"/>
                <w:bottom w:val="none" w:sz="0" w:space="0" w:color="auto"/>
                <w:right w:val="none" w:sz="0" w:space="0" w:color="auto"/>
              </w:divBdr>
              <w:divsChild>
                <w:div w:id="776946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0653652">
          <w:marLeft w:val="0"/>
          <w:marRight w:val="0"/>
          <w:marTop w:val="0"/>
          <w:marBottom w:val="150"/>
          <w:divBdr>
            <w:top w:val="none" w:sz="0" w:space="0" w:color="auto"/>
            <w:left w:val="none" w:sz="0" w:space="0" w:color="auto"/>
            <w:bottom w:val="none" w:sz="0" w:space="0" w:color="auto"/>
            <w:right w:val="none" w:sz="0" w:space="0" w:color="auto"/>
          </w:divBdr>
        </w:div>
        <w:div w:id="1282222051">
          <w:marLeft w:val="0"/>
          <w:marRight w:val="0"/>
          <w:marTop w:val="0"/>
          <w:marBottom w:val="150"/>
          <w:divBdr>
            <w:top w:val="none" w:sz="0" w:space="0" w:color="auto"/>
            <w:left w:val="none" w:sz="0" w:space="0" w:color="auto"/>
            <w:bottom w:val="none" w:sz="0" w:space="0" w:color="auto"/>
            <w:right w:val="none" w:sz="0" w:space="0" w:color="auto"/>
          </w:divBdr>
        </w:div>
        <w:div w:id="1546792259">
          <w:marLeft w:val="0"/>
          <w:marRight w:val="0"/>
          <w:marTop w:val="0"/>
          <w:marBottom w:val="150"/>
          <w:divBdr>
            <w:top w:val="none" w:sz="0" w:space="0" w:color="auto"/>
            <w:left w:val="none" w:sz="0" w:space="0" w:color="auto"/>
            <w:bottom w:val="none" w:sz="0" w:space="0" w:color="auto"/>
            <w:right w:val="none" w:sz="0" w:space="0" w:color="auto"/>
          </w:divBdr>
        </w:div>
        <w:div w:id="1561403220">
          <w:marLeft w:val="0"/>
          <w:marRight w:val="0"/>
          <w:marTop w:val="0"/>
          <w:marBottom w:val="150"/>
          <w:divBdr>
            <w:top w:val="none" w:sz="0" w:space="0" w:color="auto"/>
            <w:left w:val="none" w:sz="0" w:space="0" w:color="auto"/>
            <w:bottom w:val="none" w:sz="0" w:space="0" w:color="auto"/>
            <w:right w:val="none" w:sz="0" w:space="0" w:color="auto"/>
          </w:divBdr>
        </w:div>
        <w:div w:id="1588080005">
          <w:marLeft w:val="0"/>
          <w:marRight w:val="0"/>
          <w:marTop w:val="0"/>
          <w:marBottom w:val="150"/>
          <w:divBdr>
            <w:top w:val="none" w:sz="0" w:space="0" w:color="auto"/>
            <w:left w:val="none" w:sz="0" w:space="0" w:color="auto"/>
            <w:bottom w:val="none" w:sz="0" w:space="0" w:color="auto"/>
            <w:right w:val="none" w:sz="0" w:space="0" w:color="auto"/>
          </w:divBdr>
        </w:div>
        <w:div w:id="1629780156">
          <w:marLeft w:val="0"/>
          <w:marRight w:val="0"/>
          <w:marTop w:val="0"/>
          <w:marBottom w:val="150"/>
          <w:divBdr>
            <w:top w:val="none" w:sz="0" w:space="0" w:color="auto"/>
            <w:left w:val="none" w:sz="0" w:space="0" w:color="auto"/>
            <w:bottom w:val="none" w:sz="0" w:space="0" w:color="auto"/>
            <w:right w:val="none" w:sz="0" w:space="0" w:color="auto"/>
          </w:divBdr>
        </w:div>
        <w:div w:id="1649088771">
          <w:marLeft w:val="0"/>
          <w:marRight w:val="0"/>
          <w:marTop w:val="0"/>
          <w:marBottom w:val="150"/>
          <w:divBdr>
            <w:top w:val="none" w:sz="0" w:space="0" w:color="auto"/>
            <w:left w:val="none" w:sz="0" w:space="0" w:color="auto"/>
            <w:bottom w:val="none" w:sz="0" w:space="0" w:color="auto"/>
            <w:right w:val="none" w:sz="0" w:space="0" w:color="auto"/>
          </w:divBdr>
        </w:div>
        <w:div w:id="1687366201">
          <w:marLeft w:val="0"/>
          <w:marRight w:val="0"/>
          <w:marTop w:val="0"/>
          <w:marBottom w:val="150"/>
          <w:divBdr>
            <w:top w:val="none" w:sz="0" w:space="0" w:color="auto"/>
            <w:left w:val="none" w:sz="0" w:space="0" w:color="auto"/>
            <w:bottom w:val="none" w:sz="0" w:space="0" w:color="auto"/>
            <w:right w:val="none" w:sz="0" w:space="0" w:color="auto"/>
          </w:divBdr>
        </w:div>
        <w:div w:id="1688678569">
          <w:marLeft w:val="0"/>
          <w:marRight w:val="0"/>
          <w:marTop w:val="0"/>
          <w:marBottom w:val="150"/>
          <w:divBdr>
            <w:top w:val="none" w:sz="0" w:space="0" w:color="auto"/>
            <w:left w:val="none" w:sz="0" w:space="0" w:color="auto"/>
            <w:bottom w:val="none" w:sz="0" w:space="0" w:color="auto"/>
            <w:right w:val="none" w:sz="0" w:space="0" w:color="auto"/>
          </w:divBdr>
        </w:div>
        <w:div w:id="1783765028">
          <w:marLeft w:val="0"/>
          <w:marRight w:val="0"/>
          <w:marTop w:val="0"/>
          <w:marBottom w:val="150"/>
          <w:divBdr>
            <w:top w:val="none" w:sz="0" w:space="0" w:color="auto"/>
            <w:left w:val="none" w:sz="0" w:space="0" w:color="auto"/>
            <w:bottom w:val="none" w:sz="0" w:space="0" w:color="auto"/>
            <w:right w:val="none" w:sz="0" w:space="0" w:color="auto"/>
          </w:divBdr>
        </w:div>
        <w:div w:id="1902786742">
          <w:marLeft w:val="0"/>
          <w:marRight w:val="0"/>
          <w:marTop w:val="0"/>
          <w:marBottom w:val="150"/>
          <w:divBdr>
            <w:top w:val="none" w:sz="0" w:space="0" w:color="auto"/>
            <w:left w:val="none" w:sz="0" w:space="0" w:color="auto"/>
            <w:bottom w:val="none" w:sz="0" w:space="0" w:color="auto"/>
            <w:right w:val="none" w:sz="0" w:space="0" w:color="auto"/>
          </w:divBdr>
        </w:div>
        <w:div w:id="1906648606">
          <w:marLeft w:val="0"/>
          <w:marRight w:val="0"/>
          <w:marTop w:val="0"/>
          <w:marBottom w:val="150"/>
          <w:divBdr>
            <w:top w:val="none" w:sz="0" w:space="0" w:color="auto"/>
            <w:left w:val="none" w:sz="0" w:space="0" w:color="auto"/>
            <w:bottom w:val="none" w:sz="0" w:space="0" w:color="auto"/>
            <w:right w:val="none" w:sz="0" w:space="0" w:color="auto"/>
          </w:divBdr>
        </w:div>
        <w:div w:id="1965889924">
          <w:marLeft w:val="0"/>
          <w:marRight w:val="0"/>
          <w:marTop w:val="0"/>
          <w:marBottom w:val="150"/>
          <w:divBdr>
            <w:top w:val="none" w:sz="0" w:space="0" w:color="auto"/>
            <w:left w:val="none" w:sz="0" w:space="0" w:color="auto"/>
            <w:bottom w:val="none" w:sz="0" w:space="0" w:color="auto"/>
            <w:right w:val="none" w:sz="0" w:space="0" w:color="auto"/>
          </w:divBdr>
        </w:div>
        <w:div w:id="2070105798">
          <w:marLeft w:val="0"/>
          <w:marRight w:val="0"/>
          <w:marTop w:val="0"/>
          <w:marBottom w:val="150"/>
          <w:divBdr>
            <w:top w:val="none" w:sz="0" w:space="0" w:color="auto"/>
            <w:left w:val="none" w:sz="0" w:space="0" w:color="auto"/>
            <w:bottom w:val="none" w:sz="0" w:space="0" w:color="auto"/>
            <w:right w:val="none" w:sz="0" w:space="0" w:color="auto"/>
          </w:divBdr>
        </w:div>
        <w:div w:id="2139640369">
          <w:marLeft w:val="0"/>
          <w:marRight w:val="0"/>
          <w:marTop w:val="0"/>
          <w:marBottom w:val="150"/>
          <w:divBdr>
            <w:top w:val="none" w:sz="0" w:space="0" w:color="auto"/>
            <w:left w:val="none" w:sz="0" w:space="0" w:color="auto"/>
            <w:bottom w:val="none" w:sz="0" w:space="0" w:color="auto"/>
            <w:right w:val="none" w:sz="0" w:space="0" w:color="auto"/>
          </w:divBdr>
        </w:div>
      </w:divsChild>
    </w:div>
    <w:div w:id="1371295032">
      <w:bodyDiv w:val="1"/>
      <w:marLeft w:val="0"/>
      <w:marRight w:val="0"/>
      <w:marTop w:val="0"/>
      <w:marBottom w:val="0"/>
      <w:divBdr>
        <w:top w:val="none" w:sz="0" w:space="0" w:color="auto"/>
        <w:left w:val="none" w:sz="0" w:space="0" w:color="auto"/>
        <w:bottom w:val="none" w:sz="0" w:space="0" w:color="auto"/>
        <w:right w:val="none" w:sz="0" w:space="0" w:color="auto"/>
      </w:divBdr>
      <w:divsChild>
        <w:div w:id="648755501">
          <w:marLeft w:val="0"/>
          <w:marRight w:val="0"/>
          <w:marTop w:val="0"/>
          <w:marBottom w:val="150"/>
          <w:divBdr>
            <w:top w:val="none" w:sz="0" w:space="0" w:color="auto"/>
            <w:left w:val="none" w:sz="0" w:space="0" w:color="auto"/>
            <w:bottom w:val="none" w:sz="0" w:space="0" w:color="auto"/>
            <w:right w:val="none" w:sz="0" w:space="0" w:color="auto"/>
          </w:divBdr>
          <w:divsChild>
            <w:div w:id="979379474">
              <w:marLeft w:val="0"/>
              <w:marRight w:val="0"/>
              <w:marTop w:val="0"/>
              <w:marBottom w:val="0"/>
              <w:divBdr>
                <w:top w:val="none" w:sz="0" w:space="0" w:color="auto"/>
                <w:left w:val="none" w:sz="0" w:space="0" w:color="auto"/>
                <w:bottom w:val="none" w:sz="0" w:space="0" w:color="auto"/>
                <w:right w:val="none" w:sz="0" w:space="0" w:color="auto"/>
              </w:divBdr>
              <w:divsChild>
                <w:div w:id="15148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9436">
          <w:marLeft w:val="0"/>
          <w:marRight w:val="0"/>
          <w:marTop w:val="0"/>
          <w:marBottom w:val="150"/>
          <w:divBdr>
            <w:top w:val="none" w:sz="0" w:space="0" w:color="auto"/>
            <w:left w:val="none" w:sz="0" w:space="0" w:color="auto"/>
            <w:bottom w:val="none" w:sz="0" w:space="0" w:color="auto"/>
            <w:right w:val="none" w:sz="0" w:space="0" w:color="auto"/>
          </w:divBdr>
        </w:div>
        <w:div w:id="685135920">
          <w:marLeft w:val="0"/>
          <w:marRight w:val="0"/>
          <w:marTop w:val="0"/>
          <w:marBottom w:val="0"/>
          <w:divBdr>
            <w:top w:val="none" w:sz="0" w:space="0" w:color="auto"/>
            <w:left w:val="none" w:sz="0" w:space="0" w:color="auto"/>
            <w:bottom w:val="none" w:sz="0" w:space="0" w:color="auto"/>
            <w:right w:val="none" w:sz="0" w:space="0" w:color="auto"/>
          </w:divBdr>
          <w:divsChild>
            <w:div w:id="18858743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1341823">
      <w:bodyDiv w:val="1"/>
      <w:marLeft w:val="0"/>
      <w:marRight w:val="0"/>
      <w:marTop w:val="0"/>
      <w:marBottom w:val="0"/>
      <w:divBdr>
        <w:top w:val="none" w:sz="0" w:space="0" w:color="auto"/>
        <w:left w:val="none" w:sz="0" w:space="0" w:color="auto"/>
        <w:bottom w:val="none" w:sz="0" w:space="0" w:color="auto"/>
        <w:right w:val="none" w:sz="0" w:space="0" w:color="auto"/>
      </w:divBdr>
      <w:divsChild>
        <w:div w:id="415515211">
          <w:marLeft w:val="0"/>
          <w:marRight w:val="0"/>
          <w:marTop w:val="0"/>
          <w:marBottom w:val="0"/>
          <w:divBdr>
            <w:top w:val="none" w:sz="0" w:space="0" w:color="auto"/>
            <w:left w:val="none" w:sz="0" w:space="0" w:color="auto"/>
            <w:bottom w:val="none" w:sz="0" w:space="0" w:color="auto"/>
            <w:right w:val="none" w:sz="0" w:space="0" w:color="auto"/>
          </w:divBdr>
          <w:divsChild>
            <w:div w:id="1047796775">
              <w:marLeft w:val="0"/>
              <w:marRight w:val="0"/>
              <w:marTop w:val="0"/>
              <w:marBottom w:val="0"/>
              <w:divBdr>
                <w:top w:val="single" w:sz="6" w:space="0" w:color="B3B3B3"/>
                <w:left w:val="none" w:sz="0" w:space="0" w:color="auto"/>
                <w:bottom w:val="single" w:sz="6" w:space="0" w:color="B3B3B3"/>
                <w:right w:val="none" w:sz="0" w:space="0" w:color="auto"/>
              </w:divBdr>
              <w:divsChild>
                <w:div w:id="2022857864">
                  <w:marLeft w:val="0"/>
                  <w:marRight w:val="0"/>
                  <w:marTop w:val="0"/>
                  <w:marBottom w:val="0"/>
                  <w:divBdr>
                    <w:top w:val="none" w:sz="0" w:space="0" w:color="auto"/>
                    <w:left w:val="none" w:sz="0" w:space="0" w:color="auto"/>
                    <w:bottom w:val="none" w:sz="0" w:space="0" w:color="auto"/>
                    <w:right w:val="none" w:sz="0" w:space="0" w:color="auto"/>
                  </w:divBdr>
                </w:div>
                <w:div w:id="21121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50743">
          <w:marLeft w:val="0"/>
          <w:marRight w:val="0"/>
          <w:marTop w:val="0"/>
          <w:marBottom w:val="0"/>
          <w:divBdr>
            <w:top w:val="single" w:sz="6" w:space="0" w:color="B3B3B3"/>
            <w:left w:val="none" w:sz="0" w:space="0" w:color="auto"/>
            <w:bottom w:val="single" w:sz="6" w:space="0" w:color="B3B3B3"/>
            <w:right w:val="none" w:sz="0" w:space="0" w:color="auto"/>
          </w:divBdr>
          <w:divsChild>
            <w:div w:id="269551557">
              <w:marLeft w:val="0"/>
              <w:marRight w:val="0"/>
              <w:marTop w:val="0"/>
              <w:marBottom w:val="0"/>
              <w:divBdr>
                <w:top w:val="none" w:sz="0" w:space="0" w:color="auto"/>
                <w:left w:val="none" w:sz="0" w:space="0" w:color="auto"/>
                <w:bottom w:val="none" w:sz="0" w:space="0" w:color="auto"/>
                <w:right w:val="none" w:sz="0" w:space="0" w:color="auto"/>
              </w:divBdr>
            </w:div>
            <w:div w:id="6484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5554">
      <w:bodyDiv w:val="1"/>
      <w:marLeft w:val="0"/>
      <w:marRight w:val="0"/>
      <w:marTop w:val="0"/>
      <w:marBottom w:val="0"/>
      <w:divBdr>
        <w:top w:val="none" w:sz="0" w:space="0" w:color="auto"/>
        <w:left w:val="none" w:sz="0" w:space="0" w:color="auto"/>
        <w:bottom w:val="none" w:sz="0" w:space="0" w:color="auto"/>
        <w:right w:val="none" w:sz="0" w:space="0" w:color="auto"/>
      </w:divBdr>
      <w:divsChild>
        <w:div w:id="165436643">
          <w:marLeft w:val="0"/>
          <w:marRight w:val="0"/>
          <w:marTop w:val="0"/>
          <w:marBottom w:val="150"/>
          <w:divBdr>
            <w:top w:val="none" w:sz="0" w:space="0" w:color="auto"/>
            <w:left w:val="none" w:sz="0" w:space="0" w:color="auto"/>
            <w:bottom w:val="none" w:sz="0" w:space="0" w:color="auto"/>
            <w:right w:val="none" w:sz="0" w:space="0" w:color="auto"/>
          </w:divBdr>
          <w:divsChild>
            <w:div w:id="259219246">
              <w:marLeft w:val="0"/>
              <w:marRight w:val="0"/>
              <w:marTop w:val="0"/>
              <w:marBottom w:val="0"/>
              <w:divBdr>
                <w:top w:val="none" w:sz="0" w:space="0" w:color="auto"/>
                <w:left w:val="none" w:sz="0" w:space="0" w:color="auto"/>
                <w:bottom w:val="none" w:sz="0" w:space="0" w:color="auto"/>
                <w:right w:val="none" w:sz="0" w:space="0" w:color="auto"/>
              </w:divBdr>
            </w:div>
          </w:divsChild>
        </w:div>
        <w:div w:id="520314106">
          <w:marLeft w:val="0"/>
          <w:marRight w:val="0"/>
          <w:marTop w:val="0"/>
          <w:marBottom w:val="150"/>
          <w:divBdr>
            <w:top w:val="none" w:sz="0" w:space="0" w:color="auto"/>
            <w:left w:val="none" w:sz="0" w:space="0" w:color="auto"/>
            <w:bottom w:val="none" w:sz="0" w:space="0" w:color="auto"/>
            <w:right w:val="none" w:sz="0" w:space="0" w:color="auto"/>
          </w:divBdr>
        </w:div>
        <w:div w:id="1364136873">
          <w:marLeft w:val="0"/>
          <w:marRight w:val="0"/>
          <w:marTop w:val="0"/>
          <w:marBottom w:val="0"/>
          <w:divBdr>
            <w:top w:val="none" w:sz="0" w:space="0" w:color="auto"/>
            <w:left w:val="none" w:sz="0" w:space="0" w:color="auto"/>
            <w:bottom w:val="none" w:sz="0" w:space="0" w:color="auto"/>
            <w:right w:val="none" w:sz="0" w:space="0" w:color="auto"/>
          </w:divBdr>
          <w:divsChild>
            <w:div w:id="17521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8738">
      <w:bodyDiv w:val="1"/>
      <w:marLeft w:val="0"/>
      <w:marRight w:val="0"/>
      <w:marTop w:val="0"/>
      <w:marBottom w:val="0"/>
      <w:divBdr>
        <w:top w:val="none" w:sz="0" w:space="0" w:color="auto"/>
        <w:left w:val="none" w:sz="0" w:space="0" w:color="auto"/>
        <w:bottom w:val="none" w:sz="0" w:space="0" w:color="auto"/>
        <w:right w:val="none" w:sz="0" w:space="0" w:color="auto"/>
      </w:divBdr>
    </w:div>
    <w:div w:id="1372147713">
      <w:bodyDiv w:val="1"/>
      <w:marLeft w:val="0"/>
      <w:marRight w:val="0"/>
      <w:marTop w:val="0"/>
      <w:marBottom w:val="0"/>
      <w:divBdr>
        <w:top w:val="none" w:sz="0" w:space="0" w:color="auto"/>
        <w:left w:val="none" w:sz="0" w:space="0" w:color="auto"/>
        <w:bottom w:val="none" w:sz="0" w:space="0" w:color="auto"/>
        <w:right w:val="none" w:sz="0" w:space="0" w:color="auto"/>
      </w:divBdr>
      <w:divsChild>
        <w:div w:id="1159808737">
          <w:marLeft w:val="0"/>
          <w:marRight w:val="0"/>
          <w:marTop w:val="0"/>
          <w:marBottom w:val="0"/>
          <w:divBdr>
            <w:top w:val="none" w:sz="0" w:space="0" w:color="auto"/>
            <w:left w:val="none" w:sz="0" w:space="0" w:color="auto"/>
            <w:bottom w:val="none" w:sz="0" w:space="0" w:color="auto"/>
            <w:right w:val="none" w:sz="0" w:space="0" w:color="auto"/>
          </w:divBdr>
          <w:divsChild>
            <w:div w:id="1053122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2153328">
      <w:bodyDiv w:val="1"/>
      <w:marLeft w:val="0"/>
      <w:marRight w:val="0"/>
      <w:marTop w:val="0"/>
      <w:marBottom w:val="0"/>
      <w:divBdr>
        <w:top w:val="none" w:sz="0" w:space="0" w:color="auto"/>
        <w:left w:val="none" w:sz="0" w:space="0" w:color="auto"/>
        <w:bottom w:val="none" w:sz="0" w:space="0" w:color="auto"/>
        <w:right w:val="none" w:sz="0" w:space="0" w:color="auto"/>
      </w:divBdr>
    </w:div>
    <w:div w:id="1372807994">
      <w:bodyDiv w:val="1"/>
      <w:marLeft w:val="0"/>
      <w:marRight w:val="0"/>
      <w:marTop w:val="0"/>
      <w:marBottom w:val="0"/>
      <w:divBdr>
        <w:top w:val="none" w:sz="0" w:space="0" w:color="auto"/>
        <w:left w:val="none" w:sz="0" w:space="0" w:color="auto"/>
        <w:bottom w:val="none" w:sz="0" w:space="0" w:color="auto"/>
        <w:right w:val="none" w:sz="0" w:space="0" w:color="auto"/>
      </w:divBdr>
    </w:div>
    <w:div w:id="1373311065">
      <w:bodyDiv w:val="1"/>
      <w:marLeft w:val="0"/>
      <w:marRight w:val="0"/>
      <w:marTop w:val="0"/>
      <w:marBottom w:val="0"/>
      <w:divBdr>
        <w:top w:val="none" w:sz="0" w:space="0" w:color="auto"/>
        <w:left w:val="none" w:sz="0" w:space="0" w:color="auto"/>
        <w:bottom w:val="none" w:sz="0" w:space="0" w:color="auto"/>
        <w:right w:val="none" w:sz="0" w:space="0" w:color="auto"/>
      </w:divBdr>
      <w:divsChild>
        <w:div w:id="1570729337">
          <w:marLeft w:val="0"/>
          <w:marRight w:val="0"/>
          <w:marTop w:val="0"/>
          <w:marBottom w:val="0"/>
          <w:divBdr>
            <w:top w:val="none" w:sz="0" w:space="0" w:color="auto"/>
            <w:left w:val="none" w:sz="0" w:space="0" w:color="auto"/>
            <w:bottom w:val="dotted" w:sz="6" w:space="4" w:color="DDDDDD"/>
            <w:right w:val="none" w:sz="0" w:space="0" w:color="auto"/>
          </w:divBdr>
          <w:divsChild>
            <w:div w:id="14218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1963">
      <w:bodyDiv w:val="1"/>
      <w:marLeft w:val="0"/>
      <w:marRight w:val="0"/>
      <w:marTop w:val="0"/>
      <w:marBottom w:val="0"/>
      <w:divBdr>
        <w:top w:val="none" w:sz="0" w:space="0" w:color="auto"/>
        <w:left w:val="none" w:sz="0" w:space="0" w:color="auto"/>
        <w:bottom w:val="none" w:sz="0" w:space="0" w:color="auto"/>
        <w:right w:val="none" w:sz="0" w:space="0" w:color="auto"/>
      </w:divBdr>
      <w:divsChild>
        <w:div w:id="930813998">
          <w:marLeft w:val="0"/>
          <w:marRight w:val="0"/>
          <w:marTop w:val="0"/>
          <w:marBottom w:val="150"/>
          <w:divBdr>
            <w:top w:val="none" w:sz="0" w:space="0" w:color="auto"/>
            <w:left w:val="none" w:sz="0" w:space="0" w:color="auto"/>
            <w:bottom w:val="none" w:sz="0" w:space="0" w:color="auto"/>
            <w:right w:val="none" w:sz="0" w:space="0" w:color="auto"/>
          </w:divBdr>
          <w:divsChild>
            <w:div w:id="1726561629">
              <w:marLeft w:val="0"/>
              <w:marRight w:val="0"/>
              <w:marTop w:val="0"/>
              <w:marBottom w:val="0"/>
              <w:divBdr>
                <w:top w:val="none" w:sz="0" w:space="0" w:color="auto"/>
                <w:left w:val="none" w:sz="0" w:space="0" w:color="auto"/>
                <w:bottom w:val="none" w:sz="0" w:space="0" w:color="auto"/>
                <w:right w:val="none" w:sz="0" w:space="0" w:color="auto"/>
              </w:divBdr>
              <w:divsChild>
                <w:div w:id="17238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85311">
          <w:marLeft w:val="0"/>
          <w:marRight w:val="0"/>
          <w:marTop w:val="0"/>
          <w:marBottom w:val="150"/>
          <w:divBdr>
            <w:top w:val="none" w:sz="0" w:space="0" w:color="auto"/>
            <w:left w:val="none" w:sz="0" w:space="0" w:color="auto"/>
            <w:bottom w:val="none" w:sz="0" w:space="0" w:color="auto"/>
            <w:right w:val="none" w:sz="0" w:space="0" w:color="auto"/>
          </w:divBdr>
        </w:div>
        <w:div w:id="918948753">
          <w:marLeft w:val="0"/>
          <w:marRight w:val="0"/>
          <w:marTop w:val="0"/>
          <w:marBottom w:val="0"/>
          <w:divBdr>
            <w:top w:val="none" w:sz="0" w:space="0" w:color="auto"/>
            <w:left w:val="none" w:sz="0" w:space="0" w:color="auto"/>
            <w:bottom w:val="none" w:sz="0" w:space="0" w:color="auto"/>
            <w:right w:val="none" w:sz="0" w:space="0" w:color="auto"/>
          </w:divBdr>
          <w:divsChild>
            <w:div w:id="1377387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042534">
      <w:bodyDiv w:val="1"/>
      <w:marLeft w:val="0"/>
      <w:marRight w:val="0"/>
      <w:marTop w:val="0"/>
      <w:marBottom w:val="0"/>
      <w:divBdr>
        <w:top w:val="none" w:sz="0" w:space="0" w:color="auto"/>
        <w:left w:val="none" w:sz="0" w:space="0" w:color="auto"/>
        <w:bottom w:val="none" w:sz="0" w:space="0" w:color="auto"/>
        <w:right w:val="none" w:sz="0" w:space="0" w:color="auto"/>
      </w:divBdr>
    </w:div>
    <w:div w:id="1374231395">
      <w:bodyDiv w:val="1"/>
      <w:marLeft w:val="0"/>
      <w:marRight w:val="0"/>
      <w:marTop w:val="0"/>
      <w:marBottom w:val="0"/>
      <w:divBdr>
        <w:top w:val="none" w:sz="0" w:space="0" w:color="auto"/>
        <w:left w:val="none" w:sz="0" w:space="0" w:color="auto"/>
        <w:bottom w:val="none" w:sz="0" w:space="0" w:color="auto"/>
        <w:right w:val="none" w:sz="0" w:space="0" w:color="auto"/>
      </w:divBdr>
      <w:divsChild>
        <w:div w:id="2056157184">
          <w:marLeft w:val="0"/>
          <w:marRight w:val="0"/>
          <w:marTop w:val="0"/>
          <w:marBottom w:val="150"/>
          <w:divBdr>
            <w:top w:val="none" w:sz="0" w:space="0" w:color="auto"/>
            <w:left w:val="none" w:sz="0" w:space="0" w:color="auto"/>
            <w:bottom w:val="none" w:sz="0" w:space="0" w:color="auto"/>
            <w:right w:val="none" w:sz="0" w:space="0" w:color="auto"/>
          </w:divBdr>
        </w:div>
      </w:divsChild>
    </w:div>
    <w:div w:id="1374232182">
      <w:bodyDiv w:val="1"/>
      <w:marLeft w:val="0"/>
      <w:marRight w:val="0"/>
      <w:marTop w:val="0"/>
      <w:marBottom w:val="0"/>
      <w:divBdr>
        <w:top w:val="none" w:sz="0" w:space="0" w:color="auto"/>
        <w:left w:val="none" w:sz="0" w:space="0" w:color="auto"/>
        <w:bottom w:val="none" w:sz="0" w:space="0" w:color="auto"/>
        <w:right w:val="none" w:sz="0" w:space="0" w:color="auto"/>
      </w:divBdr>
    </w:div>
    <w:div w:id="1374573983">
      <w:bodyDiv w:val="1"/>
      <w:marLeft w:val="0"/>
      <w:marRight w:val="0"/>
      <w:marTop w:val="0"/>
      <w:marBottom w:val="0"/>
      <w:divBdr>
        <w:top w:val="none" w:sz="0" w:space="0" w:color="auto"/>
        <w:left w:val="none" w:sz="0" w:space="0" w:color="auto"/>
        <w:bottom w:val="none" w:sz="0" w:space="0" w:color="auto"/>
        <w:right w:val="none" w:sz="0" w:space="0" w:color="auto"/>
      </w:divBdr>
    </w:div>
    <w:div w:id="1374695379">
      <w:bodyDiv w:val="1"/>
      <w:marLeft w:val="0"/>
      <w:marRight w:val="0"/>
      <w:marTop w:val="0"/>
      <w:marBottom w:val="0"/>
      <w:divBdr>
        <w:top w:val="none" w:sz="0" w:space="0" w:color="auto"/>
        <w:left w:val="none" w:sz="0" w:space="0" w:color="auto"/>
        <w:bottom w:val="none" w:sz="0" w:space="0" w:color="auto"/>
        <w:right w:val="none" w:sz="0" w:space="0" w:color="auto"/>
      </w:divBdr>
      <w:divsChild>
        <w:div w:id="126553466">
          <w:marLeft w:val="0"/>
          <w:marRight w:val="0"/>
          <w:marTop w:val="0"/>
          <w:marBottom w:val="150"/>
          <w:divBdr>
            <w:top w:val="none" w:sz="0" w:space="0" w:color="auto"/>
            <w:left w:val="none" w:sz="0" w:space="0" w:color="auto"/>
            <w:bottom w:val="none" w:sz="0" w:space="0" w:color="auto"/>
            <w:right w:val="none" w:sz="0" w:space="0" w:color="auto"/>
          </w:divBdr>
          <w:divsChild>
            <w:div w:id="1034816216">
              <w:marLeft w:val="0"/>
              <w:marRight w:val="0"/>
              <w:marTop w:val="0"/>
              <w:marBottom w:val="0"/>
              <w:divBdr>
                <w:top w:val="none" w:sz="0" w:space="0" w:color="auto"/>
                <w:left w:val="none" w:sz="0" w:space="0" w:color="auto"/>
                <w:bottom w:val="none" w:sz="0" w:space="0" w:color="auto"/>
                <w:right w:val="none" w:sz="0" w:space="0" w:color="auto"/>
              </w:divBdr>
              <w:divsChild>
                <w:div w:id="1075593169">
                  <w:marLeft w:val="0"/>
                  <w:marRight w:val="0"/>
                  <w:marTop w:val="0"/>
                  <w:marBottom w:val="0"/>
                  <w:divBdr>
                    <w:top w:val="none" w:sz="0" w:space="0" w:color="auto"/>
                    <w:left w:val="none" w:sz="0" w:space="0" w:color="auto"/>
                    <w:bottom w:val="none" w:sz="0" w:space="0" w:color="auto"/>
                    <w:right w:val="none" w:sz="0" w:space="0" w:color="auto"/>
                  </w:divBdr>
                  <w:divsChild>
                    <w:div w:id="115950275">
                      <w:marLeft w:val="0"/>
                      <w:marRight w:val="150"/>
                      <w:marTop w:val="0"/>
                      <w:marBottom w:val="0"/>
                      <w:divBdr>
                        <w:top w:val="none" w:sz="0" w:space="0" w:color="auto"/>
                        <w:left w:val="none" w:sz="0" w:space="0" w:color="auto"/>
                        <w:bottom w:val="none" w:sz="0" w:space="0" w:color="auto"/>
                        <w:right w:val="none" w:sz="0" w:space="0" w:color="auto"/>
                      </w:divBdr>
                      <w:divsChild>
                        <w:div w:id="2804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326412">
          <w:marLeft w:val="0"/>
          <w:marRight w:val="0"/>
          <w:marTop w:val="0"/>
          <w:marBottom w:val="150"/>
          <w:divBdr>
            <w:top w:val="none" w:sz="0" w:space="0" w:color="auto"/>
            <w:left w:val="none" w:sz="0" w:space="0" w:color="auto"/>
            <w:bottom w:val="none" w:sz="0" w:space="0" w:color="auto"/>
            <w:right w:val="none" w:sz="0" w:space="0" w:color="auto"/>
          </w:divBdr>
        </w:div>
        <w:div w:id="2041583910">
          <w:marLeft w:val="0"/>
          <w:marRight w:val="0"/>
          <w:marTop w:val="0"/>
          <w:marBottom w:val="0"/>
          <w:divBdr>
            <w:top w:val="none" w:sz="0" w:space="0" w:color="auto"/>
            <w:left w:val="none" w:sz="0" w:space="0" w:color="auto"/>
            <w:bottom w:val="none" w:sz="0" w:space="0" w:color="auto"/>
            <w:right w:val="none" w:sz="0" w:space="0" w:color="auto"/>
          </w:divBdr>
          <w:divsChild>
            <w:div w:id="15235861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770433">
      <w:bodyDiv w:val="1"/>
      <w:marLeft w:val="0"/>
      <w:marRight w:val="0"/>
      <w:marTop w:val="0"/>
      <w:marBottom w:val="0"/>
      <w:divBdr>
        <w:top w:val="none" w:sz="0" w:space="0" w:color="auto"/>
        <w:left w:val="none" w:sz="0" w:space="0" w:color="auto"/>
        <w:bottom w:val="none" w:sz="0" w:space="0" w:color="auto"/>
        <w:right w:val="none" w:sz="0" w:space="0" w:color="auto"/>
      </w:divBdr>
      <w:divsChild>
        <w:div w:id="344210765">
          <w:marLeft w:val="0"/>
          <w:marRight w:val="0"/>
          <w:marTop w:val="0"/>
          <w:marBottom w:val="150"/>
          <w:divBdr>
            <w:top w:val="none" w:sz="0" w:space="0" w:color="auto"/>
            <w:left w:val="none" w:sz="0" w:space="0" w:color="auto"/>
            <w:bottom w:val="none" w:sz="0" w:space="0" w:color="auto"/>
            <w:right w:val="none" w:sz="0" w:space="0" w:color="auto"/>
          </w:divBdr>
          <w:divsChild>
            <w:div w:id="2084061079">
              <w:marLeft w:val="0"/>
              <w:marRight w:val="0"/>
              <w:marTop w:val="0"/>
              <w:marBottom w:val="0"/>
              <w:divBdr>
                <w:top w:val="none" w:sz="0" w:space="0" w:color="auto"/>
                <w:left w:val="none" w:sz="0" w:space="0" w:color="auto"/>
                <w:bottom w:val="none" w:sz="0" w:space="0" w:color="auto"/>
                <w:right w:val="none" w:sz="0" w:space="0" w:color="auto"/>
              </w:divBdr>
              <w:divsChild>
                <w:div w:id="1200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07888">
          <w:marLeft w:val="0"/>
          <w:marRight w:val="0"/>
          <w:marTop w:val="0"/>
          <w:marBottom w:val="150"/>
          <w:divBdr>
            <w:top w:val="none" w:sz="0" w:space="0" w:color="auto"/>
            <w:left w:val="none" w:sz="0" w:space="0" w:color="auto"/>
            <w:bottom w:val="none" w:sz="0" w:space="0" w:color="auto"/>
            <w:right w:val="none" w:sz="0" w:space="0" w:color="auto"/>
          </w:divBdr>
        </w:div>
      </w:divsChild>
    </w:div>
    <w:div w:id="1374890707">
      <w:bodyDiv w:val="1"/>
      <w:marLeft w:val="0"/>
      <w:marRight w:val="0"/>
      <w:marTop w:val="0"/>
      <w:marBottom w:val="0"/>
      <w:divBdr>
        <w:top w:val="none" w:sz="0" w:space="0" w:color="auto"/>
        <w:left w:val="none" w:sz="0" w:space="0" w:color="auto"/>
        <w:bottom w:val="none" w:sz="0" w:space="0" w:color="auto"/>
        <w:right w:val="none" w:sz="0" w:space="0" w:color="auto"/>
      </w:divBdr>
      <w:divsChild>
        <w:div w:id="1359741133">
          <w:marLeft w:val="0"/>
          <w:marRight w:val="0"/>
          <w:marTop w:val="0"/>
          <w:marBottom w:val="0"/>
          <w:divBdr>
            <w:top w:val="none" w:sz="0" w:space="0" w:color="auto"/>
            <w:left w:val="none" w:sz="0" w:space="0" w:color="auto"/>
            <w:bottom w:val="none" w:sz="0" w:space="0" w:color="auto"/>
            <w:right w:val="none" w:sz="0" w:space="0" w:color="auto"/>
          </w:divBdr>
          <w:divsChild>
            <w:div w:id="368185501">
              <w:marLeft w:val="0"/>
              <w:marRight w:val="0"/>
              <w:marTop w:val="0"/>
              <w:marBottom w:val="0"/>
              <w:divBdr>
                <w:top w:val="none" w:sz="0" w:space="0" w:color="auto"/>
                <w:left w:val="none" w:sz="0" w:space="0" w:color="auto"/>
                <w:bottom w:val="none" w:sz="0" w:space="0" w:color="auto"/>
                <w:right w:val="none" w:sz="0" w:space="0" w:color="auto"/>
              </w:divBdr>
              <w:divsChild>
                <w:div w:id="259878446">
                  <w:marLeft w:val="0"/>
                  <w:marRight w:val="0"/>
                  <w:marTop w:val="0"/>
                  <w:marBottom w:val="0"/>
                  <w:divBdr>
                    <w:top w:val="none" w:sz="0" w:space="0" w:color="auto"/>
                    <w:left w:val="none" w:sz="0" w:space="0" w:color="auto"/>
                    <w:bottom w:val="none" w:sz="0" w:space="0" w:color="auto"/>
                    <w:right w:val="none" w:sz="0" w:space="0" w:color="auto"/>
                  </w:divBdr>
                  <w:divsChild>
                    <w:div w:id="2026397493">
                      <w:marLeft w:val="0"/>
                      <w:marRight w:val="0"/>
                      <w:marTop w:val="0"/>
                      <w:marBottom w:val="0"/>
                      <w:divBdr>
                        <w:top w:val="none" w:sz="0" w:space="0" w:color="auto"/>
                        <w:left w:val="none" w:sz="0" w:space="0" w:color="auto"/>
                        <w:bottom w:val="none" w:sz="0" w:space="0" w:color="auto"/>
                        <w:right w:val="none" w:sz="0" w:space="0" w:color="auto"/>
                      </w:divBdr>
                      <w:divsChild>
                        <w:div w:id="1279531550">
                          <w:marLeft w:val="0"/>
                          <w:marRight w:val="0"/>
                          <w:marTop w:val="0"/>
                          <w:marBottom w:val="0"/>
                          <w:divBdr>
                            <w:top w:val="none" w:sz="0" w:space="0" w:color="auto"/>
                            <w:left w:val="none" w:sz="0" w:space="0" w:color="auto"/>
                            <w:bottom w:val="none" w:sz="0" w:space="0" w:color="auto"/>
                            <w:right w:val="none" w:sz="0" w:space="0" w:color="auto"/>
                          </w:divBdr>
                          <w:divsChild>
                            <w:div w:id="2046563341">
                              <w:marLeft w:val="0"/>
                              <w:marRight w:val="0"/>
                              <w:marTop w:val="0"/>
                              <w:marBottom w:val="0"/>
                              <w:divBdr>
                                <w:top w:val="none" w:sz="0" w:space="0" w:color="auto"/>
                                <w:left w:val="none" w:sz="0" w:space="0" w:color="auto"/>
                                <w:bottom w:val="none" w:sz="0" w:space="0" w:color="auto"/>
                                <w:right w:val="none" w:sz="0" w:space="0" w:color="auto"/>
                              </w:divBdr>
                              <w:divsChild>
                                <w:div w:id="759913118">
                                  <w:marLeft w:val="0"/>
                                  <w:marRight w:val="0"/>
                                  <w:marTop w:val="0"/>
                                  <w:marBottom w:val="0"/>
                                  <w:divBdr>
                                    <w:top w:val="none" w:sz="0" w:space="0" w:color="auto"/>
                                    <w:left w:val="none" w:sz="0" w:space="0" w:color="auto"/>
                                    <w:bottom w:val="none" w:sz="0" w:space="0" w:color="auto"/>
                                    <w:right w:val="none" w:sz="0" w:space="0" w:color="auto"/>
                                  </w:divBdr>
                                  <w:divsChild>
                                    <w:div w:id="47796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231614">
      <w:bodyDiv w:val="1"/>
      <w:marLeft w:val="0"/>
      <w:marRight w:val="0"/>
      <w:marTop w:val="0"/>
      <w:marBottom w:val="0"/>
      <w:divBdr>
        <w:top w:val="none" w:sz="0" w:space="0" w:color="auto"/>
        <w:left w:val="none" w:sz="0" w:space="0" w:color="auto"/>
        <w:bottom w:val="none" w:sz="0" w:space="0" w:color="auto"/>
        <w:right w:val="none" w:sz="0" w:space="0" w:color="auto"/>
      </w:divBdr>
      <w:divsChild>
        <w:div w:id="479226104">
          <w:marLeft w:val="0"/>
          <w:marRight w:val="0"/>
          <w:marTop w:val="0"/>
          <w:marBottom w:val="150"/>
          <w:divBdr>
            <w:top w:val="none" w:sz="0" w:space="0" w:color="auto"/>
            <w:left w:val="none" w:sz="0" w:space="0" w:color="auto"/>
            <w:bottom w:val="none" w:sz="0" w:space="0" w:color="auto"/>
            <w:right w:val="none" w:sz="0" w:space="0" w:color="auto"/>
          </w:divBdr>
          <w:divsChild>
            <w:div w:id="1905949619">
              <w:marLeft w:val="0"/>
              <w:marRight w:val="0"/>
              <w:marTop w:val="0"/>
              <w:marBottom w:val="0"/>
              <w:divBdr>
                <w:top w:val="none" w:sz="0" w:space="0" w:color="auto"/>
                <w:left w:val="none" w:sz="0" w:space="0" w:color="auto"/>
                <w:bottom w:val="none" w:sz="0" w:space="0" w:color="auto"/>
                <w:right w:val="none" w:sz="0" w:space="0" w:color="auto"/>
              </w:divBdr>
              <w:divsChild>
                <w:div w:id="17647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92003">
          <w:marLeft w:val="0"/>
          <w:marRight w:val="0"/>
          <w:marTop w:val="0"/>
          <w:marBottom w:val="150"/>
          <w:divBdr>
            <w:top w:val="none" w:sz="0" w:space="0" w:color="auto"/>
            <w:left w:val="none" w:sz="0" w:space="0" w:color="auto"/>
            <w:bottom w:val="none" w:sz="0" w:space="0" w:color="auto"/>
            <w:right w:val="none" w:sz="0" w:space="0" w:color="auto"/>
          </w:divBdr>
        </w:div>
        <w:div w:id="637272086">
          <w:marLeft w:val="0"/>
          <w:marRight w:val="0"/>
          <w:marTop w:val="0"/>
          <w:marBottom w:val="0"/>
          <w:divBdr>
            <w:top w:val="none" w:sz="0" w:space="0" w:color="auto"/>
            <w:left w:val="none" w:sz="0" w:space="0" w:color="auto"/>
            <w:bottom w:val="none" w:sz="0" w:space="0" w:color="auto"/>
            <w:right w:val="none" w:sz="0" w:space="0" w:color="auto"/>
          </w:divBdr>
          <w:divsChild>
            <w:div w:id="20531136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5346585">
      <w:bodyDiv w:val="1"/>
      <w:marLeft w:val="0"/>
      <w:marRight w:val="0"/>
      <w:marTop w:val="0"/>
      <w:marBottom w:val="0"/>
      <w:divBdr>
        <w:top w:val="none" w:sz="0" w:space="0" w:color="auto"/>
        <w:left w:val="none" w:sz="0" w:space="0" w:color="auto"/>
        <w:bottom w:val="none" w:sz="0" w:space="0" w:color="auto"/>
        <w:right w:val="none" w:sz="0" w:space="0" w:color="auto"/>
      </w:divBdr>
      <w:divsChild>
        <w:div w:id="658533212">
          <w:marLeft w:val="0"/>
          <w:marRight w:val="0"/>
          <w:marTop w:val="0"/>
          <w:marBottom w:val="0"/>
          <w:divBdr>
            <w:top w:val="none" w:sz="0" w:space="0" w:color="auto"/>
            <w:left w:val="none" w:sz="0" w:space="0" w:color="auto"/>
            <w:bottom w:val="none" w:sz="0" w:space="0" w:color="auto"/>
            <w:right w:val="none" w:sz="0" w:space="0" w:color="auto"/>
          </w:divBdr>
          <w:divsChild>
            <w:div w:id="353844753">
              <w:marLeft w:val="0"/>
              <w:marRight w:val="0"/>
              <w:marTop w:val="0"/>
              <w:marBottom w:val="0"/>
              <w:divBdr>
                <w:top w:val="none" w:sz="0" w:space="0" w:color="auto"/>
                <w:left w:val="none" w:sz="0" w:space="0" w:color="auto"/>
                <w:bottom w:val="none" w:sz="0" w:space="0" w:color="auto"/>
                <w:right w:val="none" w:sz="0" w:space="0" w:color="auto"/>
              </w:divBdr>
              <w:divsChild>
                <w:div w:id="1678268593">
                  <w:marLeft w:val="0"/>
                  <w:marRight w:val="0"/>
                  <w:marTop w:val="0"/>
                  <w:marBottom w:val="0"/>
                  <w:divBdr>
                    <w:top w:val="none" w:sz="0" w:space="0" w:color="auto"/>
                    <w:left w:val="none" w:sz="0" w:space="0" w:color="auto"/>
                    <w:bottom w:val="none" w:sz="0" w:space="0" w:color="auto"/>
                    <w:right w:val="none" w:sz="0" w:space="0" w:color="auto"/>
                  </w:divBdr>
                  <w:divsChild>
                    <w:div w:id="737828329">
                      <w:marLeft w:val="0"/>
                      <w:marRight w:val="0"/>
                      <w:marTop w:val="0"/>
                      <w:marBottom w:val="0"/>
                      <w:divBdr>
                        <w:top w:val="none" w:sz="0" w:space="0" w:color="auto"/>
                        <w:left w:val="none" w:sz="0" w:space="0" w:color="auto"/>
                        <w:bottom w:val="none" w:sz="0" w:space="0" w:color="auto"/>
                        <w:right w:val="none" w:sz="0" w:space="0" w:color="auto"/>
                      </w:divBdr>
                      <w:divsChild>
                        <w:div w:id="594637333">
                          <w:marLeft w:val="0"/>
                          <w:marRight w:val="0"/>
                          <w:marTop w:val="0"/>
                          <w:marBottom w:val="0"/>
                          <w:divBdr>
                            <w:top w:val="none" w:sz="0" w:space="0" w:color="auto"/>
                            <w:left w:val="none" w:sz="0" w:space="0" w:color="auto"/>
                            <w:bottom w:val="none" w:sz="0" w:space="0" w:color="auto"/>
                            <w:right w:val="none" w:sz="0" w:space="0" w:color="auto"/>
                          </w:divBdr>
                          <w:divsChild>
                            <w:div w:id="2044791813">
                              <w:marLeft w:val="0"/>
                              <w:marRight w:val="0"/>
                              <w:marTop w:val="0"/>
                              <w:marBottom w:val="0"/>
                              <w:divBdr>
                                <w:top w:val="none" w:sz="0" w:space="0" w:color="auto"/>
                                <w:left w:val="none" w:sz="0" w:space="0" w:color="auto"/>
                                <w:bottom w:val="none" w:sz="0" w:space="0" w:color="auto"/>
                                <w:right w:val="none" w:sz="0" w:space="0" w:color="auto"/>
                              </w:divBdr>
                              <w:divsChild>
                                <w:div w:id="196551799">
                                  <w:marLeft w:val="0"/>
                                  <w:marRight w:val="0"/>
                                  <w:marTop w:val="0"/>
                                  <w:marBottom w:val="0"/>
                                  <w:divBdr>
                                    <w:top w:val="none" w:sz="0" w:space="0" w:color="auto"/>
                                    <w:left w:val="none" w:sz="0" w:space="0" w:color="auto"/>
                                    <w:bottom w:val="none" w:sz="0" w:space="0" w:color="auto"/>
                                    <w:right w:val="none" w:sz="0" w:space="0" w:color="auto"/>
                                  </w:divBdr>
                                  <w:divsChild>
                                    <w:div w:id="2048488600">
                                      <w:marLeft w:val="0"/>
                                      <w:marRight w:val="0"/>
                                      <w:marTop w:val="0"/>
                                      <w:marBottom w:val="0"/>
                                      <w:divBdr>
                                        <w:top w:val="none" w:sz="0" w:space="0" w:color="auto"/>
                                        <w:left w:val="none" w:sz="0" w:space="0" w:color="auto"/>
                                        <w:bottom w:val="none" w:sz="0" w:space="0" w:color="auto"/>
                                        <w:right w:val="none" w:sz="0" w:space="0" w:color="auto"/>
                                      </w:divBdr>
                                      <w:divsChild>
                                        <w:div w:id="201996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472208">
      <w:bodyDiv w:val="1"/>
      <w:marLeft w:val="0"/>
      <w:marRight w:val="0"/>
      <w:marTop w:val="0"/>
      <w:marBottom w:val="0"/>
      <w:divBdr>
        <w:top w:val="none" w:sz="0" w:space="0" w:color="auto"/>
        <w:left w:val="none" w:sz="0" w:space="0" w:color="auto"/>
        <w:bottom w:val="none" w:sz="0" w:space="0" w:color="auto"/>
        <w:right w:val="none" w:sz="0" w:space="0" w:color="auto"/>
      </w:divBdr>
      <w:divsChild>
        <w:div w:id="2056929160">
          <w:marLeft w:val="0"/>
          <w:marRight w:val="0"/>
          <w:marTop w:val="0"/>
          <w:marBottom w:val="0"/>
          <w:divBdr>
            <w:top w:val="none" w:sz="0" w:space="0" w:color="auto"/>
            <w:left w:val="none" w:sz="0" w:space="0" w:color="auto"/>
            <w:bottom w:val="dotted" w:sz="6" w:space="4" w:color="DDDDDD"/>
            <w:right w:val="none" w:sz="0" w:space="0" w:color="auto"/>
          </w:divBdr>
          <w:divsChild>
            <w:div w:id="16572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90951">
      <w:bodyDiv w:val="1"/>
      <w:marLeft w:val="0"/>
      <w:marRight w:val="0"/>
      <w:marTop w:val="0"/>
      <w:marBottom w:val="0"/>
      <w:divBdr>
        <w:top w:val="none" w:sz="0" w:space="0" w:color="auto"/>
        <w:left w:val="none" w:sz="0" w:space="0" w:color="auto"/>
        <w:bottom w:val="none" w:sz="0" w:space="0" w:color="auto"/>
        <w:right w:val="none" w:sz="0" w:space="0" w:color="auto"/>
      </w:divBdr>
      <w:divsChild>
        <w:div w:id="1037047345">
          <w:marLeft w:val="0"/>
          <w:marRight w:val="0"/>
          <w:marTop w:val="0"/>
          <w:marBottom w:val="0"/>
          <w:divBdr>
            <w:top w:val="none" w:sz="0" w:space="0" w:color="auto"/>
            <w:left w:val="none" w:sz="0" w:space="0" w:color="auto"/>
            <w:bottom w:val="dotted" w:sz="6" w:space="4" w:color="DDDDDD"/>
            <w:right w:val="none" w:sz="0" w:space="0" w:color="auto"/>
          </w:divBdr>
          <w:divsChild>
            <w:div w:id="12543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32042">
      <w:bodyDiv w:val="1"/>
      <w:marLeft w:val="0"/>
      <w:marRight w:val="0"/>
      <w:marTop w:val="0"/>
      <w:marBottom w:val="0"/>
      <w:divBdr>
        <w:top w:val="none" w:sz="0" w:space="0" w:color="auto"/>
        <w:left w:val="none" w:sz="0" w:space="0" w:color="auto"/>
        <w:bottom w:val="none" w:sz="0" w:space="0" w:color="auto"/>
        <w:right w:val="none" w:sz="0" w:space="0" w:color="auto"/>
      </w:divBdr>
      <w:divsChild>
        <w:div w:id="37556920">
          <w:marLeft w:val="0"/>
          <w:marRight w:val="0"/>
          <w:marTop w:val="0"/>
          <w:marBottom w:val="225"/>
          <w:divBdr>
            <w:top w:val="none" w:sz="0" w:space="0" w:color="auto"/>
            <w:left w:val="none" w:sz="0" w:space="0" w:color="auto"/>
            <w:bottom w:val="none" w:sz="0" w:space="0" w:color="auto"/>
            <w:right w:val="none" w:sz="0" w:space="0" w:color="auto"/>
          </w:divBdr>
        </w:div>
        <w:div w:id="1875120738">
          <w:marLeft w:val="0"/>
          <w:marRight w:val="0"/>
          <w:marTop w:val="0"/>
          <w:marBottom w:val="225"/>
          <w:divBdr>
            <w:top w:val="none" w:sz="0" w:space="0" w:color="auto"/>
            <w:left w:val="none" w:sz="0" w:space="0" w:color="auto"/>
            <w:bottom w:val="none" w:sz="0" w:space="0" w:color="auto"/>
            <w:right w:val="none" w:sz="0" w:space="0" w:color="auto"/>
          </w:divBdr>
          <w:divsChild>
            <w:div w:id="405224512">
              <w:marLeft w:val="0"/>
              <w:marRight w:val="0"/>
              <w:marTop w:val="0"/>
              <w:marBottom w:val="0"/>
              <w:divBdr>
                <w:top w:val="none" w:sz="0" w:space="0" w:color="auto"/>
                <w:left w:val="none" w:sz="0" w:space="0" w:color="auto"/>
                <w:bottom w:val="none" w:sz="0" w:space="0" w:color="auto"/>
                <w:right w:val="none" w:sz="0" w:space="0" w:color="auto"/>
              </w:divBdr>
              <w:divsChild>
                <w:div w:id="9129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50988">
      <w:bodyDiv w:val="1"/>
      <w:marLeft w:val="0"/>
      <w:marRight w:val="0"/>
      <w:marTop w:val="0"/>
      <w:marBottom w:val="0"/>
      <w:divBdr>
        <w:top w:val="none" w:sz="0" w:space="0" w:color="auto"/>
        <w:left w:val="none" w:sz="0" w:space="0" w:color="auto"/>
        <w:bottom w:val="none" w:sz="0" w:space="0" w:color="auto"/>
        <w:right w:val="none" w:sz="0" w:space="0" w:color="auto"/>
      </w:divBdr>
      <w:divsChild>
        <w:div w:id="68844204">
          <w:marLeft w:val="0"/>
          <w:marRight w:val="0"/>
          <w:marTop w:val="0"/>
          <w:marBottom w:val="0"/>
          <w:divBdr>
            <w:top w:val="none" w:sz="0" w:space="0" w:color="auto"/>
            <w:left w:val="none" w:sz="0" w:space="0" w:color="auto"/>
            <w:bottom w:val="none" w:sz="0" w:space="0" w:color="auto"/>
            <w:right w:val="none" w:sz="0" w:space="0" w:color="auto"/>
          </w:divBdr>
        </w:div>
      </w:divsChild>
    </w:div>
    <w:div w:id="1376198405">
      <w:bodyDiv w:val="1"/>
      <w:marLeft w:val="0"/>
      <w:marRight w:val="0"/>
      <w:marTop w:val="0"/>
      <w:marBottom w:val="0"/>
      <w:divBdr>
        <w:top w:val="none" w:sz="0" w:space="0" w:color="auto"/>
        <w:left w:val="none" w:sz="0" w:space="0" w:color="auto"/>
        <w:bottom w:val="none" w:sz="0" w:space="0" w:color="auto"/>
        <w:right w:val="none" w:sz="0" w:space="0" w:color="auto"/>
      </w:divBdr>
      <w:divsChild>
        <w:div w:id="1282108235">
          <w:marLeft w:val="0"/>
          <w:marRight w:val="0"/>
          <w:marTop w:val="0"/>
          <w:marBottom w:val="0"/>
          <w:divBdr>
            <w:top w:val="none" w:sz="0" w:space="0" w:color="auto"/>
            <w:left w:val="none" w:sz="0" w:space="0" w:color="auto"/>
            <w:bottom w:val="none" w:sz="0" w:space="0" w:color="auto"/>
            <w:right w:val="none" w:sz="0" w:space="0" w:color="auto"/>
          </w:divBdr>
        </w:div>
        <w:div w:id="1724910837">
          <w:marLeft w:val="0"/>
          <w:marRight w:val="0"/>
          <w:marTop w:val="0"/>
          <w:marBottom w:val="150"/>
          <w:divBdr>
            <w:top w:val="none" w:sz="0" w:space="0" w:color="auto"/>
            <w:left w:val="none" w:sz="0" w:space="0" w:color="auto"/>
            <w:bottom w:val="none" w:sz="0" w:space="0" w:color="auto"/>
            <w:right w:val="none" w:sz="0" w:space="0" w:color="auto"/>
          </w:divBdr>
        </w:div>
      </w:divsChild>
    </w:div>
    <w:div w:id="1376345923">
      <w:bodyDiv w:val="1"/>
      <w:marLeft w:val="0"/>
      <w:marRight w:val="0"/>
      <w:marTop w:val="0"/>
      <w:marBottom w:val="0"/>
      <w:divBdr>
        <w:top w:val="none" w:sz="0" w:space="0" w:color="auto"/>
        <w:left w:val="none" w:sz="0" w:space="0" w:color="auto"/>
        <w:bottom w:val="none" w:sz="0" w:space="0" w:color="auto"/>
        <w:right w:val="none" w:sz="0" w:space="0" w:color="auto"/>
      </w:divBdr>
      <w:divsChild>
        <w:div w:id="606238824">
          <w:marLeft w:val="0"/>
          <w:marRight w:val="0"/>
          <w:marTop w:val="0"/>
          <w:marBottom w:val="0"/>
          <w:divBdr>
            <w:top w:val="none" w:sz="0" w:space="0" w:color="auto"/>
            <w:left w:val="none" w:sz="0" w:space="0" w:color="auto"/>
            <w:bottom w:val="dotted" w:sz="6" w:space="4" w:color="DDDDDD"/>
            <w:right w:val="none" w:sz="0" w:space="0" w:color="auto"/>
          </w:divBdr>
          <w:divsChild>
            <w:div w:id="1632514479">
              <w:marLeft w:val="0"/>
              <w:marRight w:val="0"/>
              <w:marTop w:val="0"/>
              <w:marBottom w:val="0"/>
              <w:divBdr>
                <w:top w:val="none" w:sz="0" w:space="0" w:color="auto"/>
                <w:left w:val="none" w:sz="0" w:space="0" w:color="auto"/>
                <w:bottom w:val="none" w:sz="0" w:space="0" w:color="auto"/>
                <w:right w:val="none" w:sz="0" w:space="0" w:color="auto"/>
              </w:divBdr>
            </w:div>
          </w:divsChild>
        </w:div>
        <w:div w:id="1185941894">
          <w:marLeft w:val="0"/>
          <w:marRight w:val="0"/>
          <w:marTop w:val="0"/>
          <w:marBottom w:val="0"/>
          <w:divBdr>
            <w:top w:val="none" w:sz="0" w:space="0" w:color="auto"/>
            <w:left w:val="none" w:sz="0" w:space="0" w:color="auto"/>
            <w:bottom w:val="none" w:sz="0" w:space="0" w:color="auto"/>
            <w:right w:val="none" w:sz="0" w:space="0" w:color="auto"/>
          </w:divBdr>
        </w:div>
      </w:divsChild>
    </w:div>
    <w:div w:id="1376543009">
      <w:bodyDiv w:val="1"/>
      <w:marLeft w:val="0"/>
      <w:marRight w:val="0"/>
      <w:marTop w:val="0"/>
      <w:marBottom w:val="0"/>
      <w:divBdr>
        <w:top w:val="none" w:sz="0" w:space="0" w:color="auto"/>
        <w:left w:val="none" w:sz="0" w:space="0" w:color="auto"/>
        <w:bottom w:val="none" w:sz="0" w:space="0" w:color="auto"/>
        <w:right w:val="none" w:sz="0" w:space="0" w:color="auto"/>
      </w:divBdr>
    </w:div>
    <w:div w:id="1376661418">
      <w:bodyDiv w:val="1"/>
      <w:marLeft w:val="0"/>
      <w:marRight w:val="0"/>
      <w:marTop w:val="0"/>
      <w:marBottom w:val="0"/>
      <w:divBdr>
        <w:top w:val="none" w:sz="0" w:space="0" w:color="auto"/>
        <w:left w:val="none" w:sz="0" w:space="0" w:color="auto"/>
        <w:bottom w:val="none" w:sz="0" w:space="0" w:color="auto"/>
        <w:right w:val="none" w:sz="0" w:space="0" w:color="auto"/>
      </w:divBdr>
      <w:divsChild>
        <w:div w:id="1453212273">
          <w:marLeft w:val="0"/>
          <w:marRight w:val="0"/>
          <w:marTop w:val="0"/>
          <w:marBottom w:val="150"/>
          <w:divBdr>
            <w:top w:val="none" w:sz="0" w:space="0" w:color="auto"/>
            <w:left w:val="none" w:sz="0" w:space="0" w:color="auto"/>
            <w:bottom w:val="none" w:sz="0" w:space="0" w:color="auto"/>
            <w:right w:val="none" w:sz="0" w:space="0" w:color="auto"/>
          </w:divBdr>
          <w:divsChild>
            <w:div w:id="1015503237">
              <w:marLeft w:val="0"/>
              <w:marRight w:val="0"/>
              <w:marTop w:val="0"/>
              <w:marBottom w:val="0"/>
              <w:divBdr>
                <w:top w:val="none" w:sz="0" w:space="0" w:color="auto"/>
                <w:left w:val="none" w:sz="0" w:space="0" w:color="auto"/>
                <w:bottom w:val="none" w:sz="0" w:space="0" w:color="auto"/>
                <w:right w:val="none" w:sz="0" w:space="0" w:color="auto"/>
              </w:divBdr>
              <w:divsChild>
                <w:div w:id="15489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85036">
          <w:marLeft w:val="0"/>
          <w:marRight w:val="0"/>
          <w:marTop w:val="0"/>
          <w:marBottom w:val="0"/>
          <w:divBdr>
            <w:top w:val="none" w:sz="0" w:space="0" w:color="auto"/>
            <w:left w:val="none" w:sz="0" w:space="0" w:color="auto"/>
            <w:bottom w:val="none" w:sz="0" w:space="0" w:color="auto"/>
            <w:right w:val="none" w:sz="0" w:space="0" w:color="auto"/>
          </w:divBdr>
          <w:divsChild>
            <w:div w:id="474644321">
              <w:marLeft w:val="0"/>
              <w:marRight w:val="0"/>
              <w:marTop w:val="225"/>
              <w:marBottom w:val="225"/>
              <w:divBdr>
                <w:top w:val="none" w:sz="0" w:space="0" w:color="auto"/>
                <w:left w:val="none" w:sz="0" w:space="0" w:color="auto"/>
                <w:bottom w:val="none" w:sz="0" w:space="0" w:color="auto"/>
                <w:right w:val="none" w:sz="0" w:space="0" w:color="auto"/>
              </w:divBdr>
            </w:div>
          </w:divsChild>
        </w:div>
        <w:div w:id="1999654592">
          <w:marLeft w:val="0"/>
          <w:marRight w:val="0"/>
          <w:marTop w:val="0"/>
          <w:marBottom w:val="150"/>
          <w:divBdr>
            <w:top w:val="none" w:sz="0" w:space="0" w:color="auto"/>
            <w:left w:val="none" w:sz="0" w:space="0" w:color="auto"/>
            <w:bottom w:val="none" w:sz="0" w:space="0" w:color="auto"/>
            <w:right w:val="none" w:sz="0" w:space="0" w:color="auto"/>
          </w:divBdr>
        </w:div>
      </w:divsChild>
    </w:div>
    <w:div w:id="1376664721">
      <w:bodyDiv w:val="1"/>
      <w:marLeft w:val="0"/>
      <w:marRight w:val="0"/>
      <w:marTop w:val="0"/>
      <w:marBottom w:val="0"/>
      <w:divBdr>
        <w:top w:val="none" w:sz="0" w:space="0" w:color="auto"/>
        <w:left w:val="none" w:sz="0" w:space="0" w:color="auto"/>
        <w:bottom w:val="none" w:sz="0" w:space="0" w:color="auto"/>
        <w:right w:val="none" w:sz="0" w:space="0" w:color="auto"/>
      </w:divBdr>
      <w:divsChild>
        <w:div w:id="520120987">
          <w:marLeft w:val="0"/>
          <w:marRight w:val="0"/>
          <w:marTop w:val="0"/>
          <w:marBottom w:val="0"/>
          <w:divBdr>
            <w:top w:val="none" w:sz="0" w:space="0" w:color="auto"/>
            <w:left w:val="none" w:sz="0" w:space="0" w:color="auto"/>
            <w:bottom w:val="none" w:sz="0" w:space="0" w:color="auto"/>
            <w:right w:val="none" w:sz="0" w:space="0" w:color="auto"/>
          </w:divBdr>
          <w:divsChild>
            <w:div w:id="1227573410">
              <w:marLeft w:val="0"/>
              <w:marRight w:val="0"/>
              <w:marTop w:val="0"/>
              <w:marBottom w:val="150"/>
              <w:divBdr>
                <w:top w:val="none" w:sz="0" w:space="0" w:color="auto"/>
                <w:left w:val="none" w:sz="0" w:space="0" w:color="auto"/>
                <w:bottom w:val="none" w:sz="0" w:space="0" w:color="auto"/>
                <w:right w:val="none" w:sz="0" w:space="0" w:color="auto"/>
              </w:divBdr>
            </w:div>
            <w:div w:id="1879203554">
              <w:marLeft w:val="0"/>
              <w:marRight w:val="0"/>
              <w:marTop w:val="0"/>
              <w:marBottom w:val="0"/>
              <w:divBdr>
                <w:top w:val="none" w:sz="0" w:space="0" w:color="auto"/>
                <w:left w:val="none" w:sz="0" w:space="0" w:color="auto"/>
                <w:bottom w:val="none" w:sz="0" w:space="0" w:color="auto"/>
                <w:right w:val="none" w:sz="0" w:space="0" w:color="auto"/>
              </w:divBdr>
              <w:divsChild>
                <w:div w:id="19807251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2164380">
          <w:marLeft w:val="0"/>
          <w:marRight w:val="0"/>
          <w:marTop w:val="0"/>
          <w:marBottom w:val="150"/>
          <w:divBdr>
            <w:top w:val="none" w:sz="0" w:space="0" w:color="auto"/>
            <w:left w:val="none" w:sz="0" w:space="0" w:color="auto"/>
            <w:bottom w:val="none" w:sz="0" w:space="0" w:color="auto"/>
            <w:right w:val="none" w:sz="0" w:space="0" w:color="auto"/>
          </w:divBdr>
          <w:divsChild>
            <w:div w:id="822627548">
              <w:marLeft w:val="0"/>
              <w:marRight w:val="0"/>
              <w:marTop w:val="0"/>
              <w:marBottom w:val="0"/>
              <w:divBdr>
                <w:top w:val="none" w:sz="0" w:space="0" w:color="auto"/>
                <w:left w:val="none" w:sz="0" w:space="0" w:color="auto"/>
                <w:bottom w:val="none" w:sz="0" w:space="0" w:color="auto"/>
                <w:right w:val="none" w:sz="0" w:space="0" w:color="auto"/>
              </w:divBdr>
              <w:divsChild>
                <w:div w:id="1908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74817">
      <w:bodyDiv w:val="1"/>
      <w:marLeft w:val="0"/>
      <w:marRight w:val="0"/>
      <w:marTop w:val="0"/>
      <w:marBottom w:val="0"/>
      <w:divBdr>
        <w:top w:val="none" w:sz="0" w:space="0" w:color="auto"/>
        <w:left w:val="none" w:sz="0" w:space="0" w:color="auto"/>
        <w:bottom w:val="none" w:sz="0" w:space="0" w:color="auto"/>
        <w:right w:val="none" w:sz="0" w:space="0" w:color="auto"/>
      </w:divBdr>
      <w:divsChild>
        <w:div w:id="714819881">
          <w:marLeft w:val="0"/>
          <w:marRight w:val="0"/>
          <w:marTop w:val="0"/>
          <w:marBottom w:val="0"/>
          <w:divBdr>
            <w:top w:val="none" w:sz="0" w:space="0" w:color="auto"/>
            <w:left w:val="none" w:sz="0" w:space="0" w:color="auto"/>
            <w:bottom w:val="none" w:sz="0" w:space="0" w:color="auto"/>
            <w:right w:val="none" w:sz="0" w:space="0" w:color="auto"/>
          </w:divBdr>
          <w:divsChild>
            <w:div w:id="1472750974">
              <w:marLeft w:val="0"/>
              <w:marRight w:val="0"/>
              <w:marTop w:val="0"/>
              <w:marBottom w:val="0"/>
              <w:divBdr>
                <w:top w:val="none" w:sz="0" w:space="0" w:color="auto"/>
                <w:left w:val="none" w:sz="0" w:space="0" w:color="auto"/>
                <w:bottom w:val="none" w:sz="0" w:space="0" w:color="auto"/>
                <w:right w:val="none" w:sz="0" w:space="0" w:color="auto"/>
              </w:divBdr>
              <w:divsChild>
                <w:div w:id="910432176">
                  <w:marLeft w:val="0"/>
                  <w:marRight w:val="0"/>
                  <w:marTop w:val="0"/>
                  <w:marBottom w:val="0"/>
                  <w:divBdr>
                    <w:top w:val="none" w:sz="0" w:space="0" w:color="auto"/>
                    <w:left w:val="none" w:sz="0" w:space="0" w:color="auto"/>
                    <w:bottom w:val="none" w:sz="0" w:space="0" w:color="auto"/>
                    <w:right w:val="none" w:sz="0" w:space="0" w:color="auto"/>
                  </w:divBdr>
                  <w:divsChild>
                    <w:div w:id="639920330">
                      <w:marLeft w:val="0"/>
                      <w:marRight w:val="0"/>
                      <w:marTop w:val="0"/>
                      <w:marBottom w:val="0"/>
                      <w:divBdr>
                        <w:top w:val="none" w:sz="0" w:space="0" w:color="auto"/>
                        <w:left w:val="none" w:sz="0" w:space="0" w:color="auto"/>
                        <w:bottom w:val="none" w:sz="0" w:space="0" w:color="auto"/>
                        <w:right w:val="none" w:sz="0" w:space="0" w:color="auto"/>
                      </w:divBdr>
                      <w:divsChild>
                        <w:div w:id="179511986">
                          <w:marLeft w:val="0"/>
                          <w:marRight w:val="0"/>
                          <w:marTop w:val="0"/>
                          <w:marBottom w:val="0"/>
                          <w:divBdr>
                            <w:top w:val="none" w:sz="0" w:space="0" w:color="auto"/>
                            <w:left w:val="none" w:sz="0" w:space="0" w:color="auto"/>
                            <w:bottom w:val="none" w:sz="0" w:space="0" w:color="auto"/>
                            <w:right w:val="none" w:sz="0" w:space="0" w:color="auto"/>
                          </w:divBdr>
                          <w:divsChild>
                            <w:div w:id="1044403440">
                              <w:marLeft w:val="0"/>
                              <w:marRight w:val="0"/>
                              <w:marTop w:val="0"/>
                              <w:marBottom w:val="0"/>
                              <w:divBdr>
                                <w:top w:val="none" w:sz="0" w:space="0" w:color="auto"/>
                                <w:left w:val="none" w:sz="0" w:space="0" w:color="auto"/>
                                <w:bottom w:val="none" w:sz="0" w:space="0" w:color="auto"/>
                                <w:right w:val="none" w:sz="0" w:space="0" w:color="auto"/>
                              </w:divBdr>
                              <w:divsChild>
                                <w:div w:id="337655049">
                                  <w:marLeft w:val="0"/>
                                  <w:marRight w:val="0"/>
                                  <w:marTop w:val="0"/>
                                  <w:marBottom w:val="0"/>
                                  <w:divBdr>
                                    <w:top w:val="none" w:sz="0" w:space="0" w:color="auto"/>
                                    <w:left w:val="none" w:sz="0" w:space="0" w:color="auto"/>
                                    <w:bottom w:val="none" w:sz="0" w:space="0" w:color="auto"/>
                                    <w:right w:val="none" w:sz="0" w:space="0" w:color="auto"/>
                                  </w:divBdr>
                                  <w:divsChild>
                                    <w:div w:id="11652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467779">
      <w:bodyDiv w:val="1"/>
      <w:marLeft w:val="0"/>
      <w:marRight w:val="0"/>
      <w:marTop w:val="0"/>
      <w:marBottom w:val="0"/>
      <w:divBdr>
        <w:top w:val="none" w:sz="0" w:space="0" w:color="auto"/>
        <w:left w:val="none" w:sz="0" w:space="0" w:color="auto"/>
        <w:bottom w:val="none" w:sz="0" w:space="0" w:color="auto"/>
        <w:right w:val="none" w:sz="0" w:space="0" w:color="auto"/>
      </w:divBdr>
      <w:divsChild>
        <w:div w:id="1770345567">
          <w:marLeft w:val="0"/>
          <w:marRight w:val="0"/>
          <w:marTop w:val="0"/>
          <w:marBottom w:val="0"/>
          <w:divBdr>
            <w:top w:val="none" w:sz="0" w:space="0" w:color="auto"/>
            <w:left w:val="none" w:sz="0" w:space="0" w:color="auto"/>
            <w:bottom w:val="dotted" w:sz="6" w:space="4" w:color="DDDDDD"/>
            <w:right w:val="none" w:sz="0" w:space="0" w:color="auto"/>
          </w:divBdr>
          <w:divsChild>
            <w:div w:id="15837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59874">
      <w:bodyDiv w:val="1"/>
      <w:marLeft w:val="0"/>
      <w:marRight w:val="0"/>
      <w:marTop w:val="0"/>
      <w:marBottom w:val="0"/>
      <w:divBdr>
        <w:top w:val="none" w:sz="0" w:space="0" w:color="auto"/>
        <w:left w:val="none" w:sz="0" w:space="0" w:color="auto"/>
        <w:bottom w:val="none" w:sz="0" w:space="0" w:color="auto"/>
        <w:right w:val="none" w:sz="0" w:space="0" w:color="auto"/>
      </w:divBdr>
      <w:divsChild>
        <w:div w:id="1344044697">
          <w:marLeft w:val="0"/>
          <w:marRight w:val="0"/>
          <w:marTop w:val="0"/>
          <w:marBottom w:val="0"/>
          <w:divBdr>
            <w:top w:val="none" w:sz="0" w:space="0" w:color="auto"/>
            <w:left w:val="none" w:sz="0" w:space="0" w:color="auto"/>
            <w:bottom w:val="none" w:sz="0" w:space="0" w:color="auto"/>
            <w:right w:val="none" w:sz="0" w:space="0" w:color="auto"/>
          </w:divBdr>
          <w:divsChild>
            <w:div w:id="1166165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8429527">
      <w:bodyDiv w:val="1"/>
      <w:marLeft w:val="0"/>
      <w:marRight w:val="0"/>
      <w:marTop w:val="0"/>
      <w:marBottom w:val="0"/>
      <w:divBdr>
        <w:top w:val="none" w:sz="0" w:space="0" w:color="auto"/>
        <w:left w:val="none" w:sz="0" w:space="0" w:color="auto"/>
        <w:bottom w:val="none" w:sz="0" w:space="0" w:color="auto"/>
        <w:right w:val="none" w:sz="0" w:space="0" w:color="auto"/>
      </w:divBdr>
    </w:div>
    <w:div w:id="1378509811">
      <w:bodyDiv w:val="1"/>
      <w:marLeft w:val="0"/>
      <w:marRight w:val="0"/>
      <w:marTop w:val="0"/>
      <w:marBottom w:val="0"/>
      <w:divBdr>
        <w:top w:val="none" w:sz="0" w:space="0" w:color="auto"/>
        <w:left w:val="none" w:sz="0" w:space="0" w:color="auto"/>
        <w:bottom w:val="none" w:sz="0" w:space="0" w:color="auto"/>
        <w:right w:val="none" w:sz="0" w:space="0" w:color="auto"/>
      </w:divBdr>
      <w:divsChild>
        <w:div w:id="1135180073">
          <w:marLeft w:val="0"/>
          <w:marRight w:val="0"/>
          <w:marTop w:val="0"/>
          <w:marBottom w:val="0"/>
          <w:divBdr>
            <w:top w:val="single" w:sz="6" w:space="0" w:color="999999"/>
            <w:left w:val="single" w:sz="6" w:space="0" w:color="999999"/>
            <w:bottom w:val="single" w:sz="6" w:space="0" w:color="999999"/>
            <w:right w:val="single" w:sz="6" w:space="0" w:color="999999"/>
          </w:divBdr>
          <w:divsChild>
            <w:div w:id="345206033">
              <w:marLeft w:val="0"/>
              <w:marRight w:val="0"/>
              <w:marTop w:val="225"/>
              <w:marBottom w:val="0"/>
              <w:divBdr>
                <w:top w:val="single" w:sz="6" w:space="0" w:color="FFFFFF"/>
                <w:left w:val="none" w:sz="0" w:space="0" w:color="auto"/>
                <w:bottom w:val="none" w:sz="0" w:space="0" w:color="auto"/>
                <w:right w:val="none" w:sz="0" w:space="0" w:color="auto"/>
              </w:divBdr>
              <w:divsChild>
                <w:div w:id="1561163348">
                  <w:marLeft w:val="0"/>
                  <w:marRight w:val="0"/>
                  <w:marTop w:val="0"/>
                  <w:marBottom w:val="0"/>
                  <w:divBdr>
                    <w:top w:val="none" w:sz="0" w:space="0" w:color="auto"/>
                    <w:left w:val="none" w:sz="0" w:space="0" w:color="auto"/>
                    <w:bottom w:val="none" w:sz="0" w:space="0" w:color="auto"/>
                    <w:right w:val="none" w:sz="0" w:space="0" w:color="auto"/>
                  </w:divBdr>
                  <w:divsChild>
                    <w:div w:id="953486666">
                      <w:marLeft w:val="0"/>
                      <w:marRight w:val="15"/>
                      <w:marTop w:val="0"/>
                      <w:marBottom w:val="0"/>
                      <w:divBdr>
                        <w:top w:val="none" w:sz="0" w:space="0" w:color="auto"/>
                        <w:left w:val="none" w:sz="0" w:space="0" w:color="auto"/>
                        <w:bottom w:val="none" w:sz="0" w:space="0" w:color="auto"/>
                        <w:right w:val="none" w:sz="0" w:space="0" w:color="auto"/>
                      </w:divBdr>
                      <w:divsChild>
                        <w:div w:id="2110541998">
                          <w:marLeft w:val="0"/>
                          <w:marRight w:val="0"/>
                          <w:marTop w:val="0"/>
                          <w:marBottom w:val="0"/>
                          <w:divBdr>
                            <w:top w:val="none" w:sz="0" w:space="0" w:color="auto"/>
                            <w:left w:val="none" w:sz="0" w:space="0" w:color="auto"/>
                            <w:bottom w:val="none" w:sz="0" w:space="0" w:color="auto"/>
                            <w:right w:val="none" w:sz="0" w:space="0" w:color="auto"/>
                          </w:divBdr>
                          <w:divsChild>
                            <w:div w:id="197396931">
                              <w:marLeft w:val="150"/>
                              <w:marRight w:val="105"/>
                              <w:marTop w:val="0"/>
                              <w:marBottom w:val="180"/>
                              <w:divBdr>
                                <w:top w:val="none" w:sz="0" w:space="0" w:color="auto"/>
                                <w:left w:val="none" w:sz="0" w:space="0" w:color="auto"/>
                                <w:bottom w:val="none" w:sz="0" w:space="0" w:color="auto"/>
                                <w:right w:val="none" w:sz="0" w:space="0" w:color="auto"/>
                              </w:divBdr>
                              <w:divsChild>
                                <w:div w:id="11934542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697943">
      <w:bodyDiv w:val="1"/>
      <w:marLeft w:val="0"/>
      <w:marRight w:val="0"/>
      <w:marTop w:val="0"/>
      <w:marBottom w:val="0"/>
      <w:divBdr>
        <w:top w:val="none" w:sz="0" w:space="0" w:color="auto"/>
        <w:left w:val="none" w:sz="0" w:space="0" w:color="auto"/>
        <w:bottom w:val="none" w:sz="0" w:space="0" w:color="auto"/>
        <w:right w:val="none" w:sz="0" w:space="0" w:color="auto"/>
      </w:divBdr>
    </w:div>
    <w:div w:id="1378891336">
      <w:bodyDiv w:val="1"/>
      <w:marLeft w:val="0"/>
      <w:marRight w:val="0"/>
      <w:marTop w:val="0"/>
      <w:marBottom w:val="0"/>
      <w:divBdr>
        <w:top w:val="none" w:sz="0" w:space="0" w:color="auto"/>
        <w:left w:val="none" w:sz="0" w:space="0" w:color="auto"/>
        <w:bottom w:val="none" w:sz="0" w:space="0" w:color="auto"/>
        <w:right w:val="none" w:sz="0" w:space="0" w:color="auto"/>
      </w:divBdr>
    </w:div>
    <w:div w:id="1378971314">
      <w:bodyDiv w:val="1"/>
      <w:marLeft w:val="0"/>
      <w:marRight w:val="0"/>
      <w:marTop w:val="0"/>
      <w:marBottom w:val="0"/>
      <w:divBdr>
        <w:top w:val="none" w:sz="0" w:space="0" w:color="auto"/>
        <w:left w:val="none" w:sz="0" w:space="0" w:color="auto"/>
        <w:bottom w:val="none" w:sz="0" w:space="0" w:color="auto"/>
        <w:right w:val="none" w:sz="0" w:space="0" w:color="auto"/>
      </w:divBdr>
      <w:divsChild>
        <w:div w:id="232470170">
          <w:marLeft w:val="0"/>
          <w:marRight w:val="0"/>
          <w:marTop w:val="0"/>
          <w:marBottom w:val="225"/>
          <w:divBdr>
            <w:top w:val="none" w:sz="0" w:space="0" w:color="auto"/>
            <w:left w:val="none" w:sz="0" w:space="0" w:color="auto"/>
            <w:bottom w:val="none" w:sz="0" w:space="0" w:color="auto"/>
            <w:right w:val="none" w:sz="0" w:space="0" w:color="auto"/>
          </w:divBdr>
          <w:divsChild>
            <w:div w:id="895358531">
              <w:marLeft w:val="0"/>
              <w:marRight w:val="0"/>
              <w:marTop w:val="0"/>
              <w:marBottom w:val="0"/>
              <w:divBdr>
                <w:top w:val="none" w:sz="0" w:space="0" w:color="auto"/>
                <w:left w:val="none" w:sz="0" w:space="0" w:color="auto"/>
                <w:bottom w:val="none" w:sz="0" w:space="0" w:color="auto"/>
                <w:right w:val="none" w:sz="0" w:space="0" w:color="auto"/>
              </w:divBdr>
              <w:divsChild>
                <w:div w:id="61166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64682">
          <w:marLeft w:val="0"/>
          <w:marRight w:val="0"/>
          <w:marTop w:val="0"/>
          <w:marBottom w:val="225"/>
          <w:divBdr>
            <w:top w:val="none" w:sz="0" w:space="0" w:color="auto"/>
            <w:left w:val="none" w:sz="0" w:space="0" w:color="auto"/>
            <w:bottom w:val="none" w:sz="0" w:space="0" w:color="auto"/>
            <w:right w:val="none" w:sz="0" w:space="0" w:color="auto"/>
          </w:divBdr>
        </w:div>
      </w:divsChild>
    </w:div>
    <w:div w:id="1379285009">
      <w:bodyDiv w:val="1"/>
      <w:marLeft w:val="0"/>
      <w:marRight w:val="0"/>
      <w:marTop w:val="0"/>
      <w:marBottom w:val="0"/>
      <w:divBdr>
        <w:top w:val="none" w:sz="0" w:space="0" w:color="auto"/>
        <w:left w:val="none" w:sz="0" w:space="0" w:color="auto"/>
        <w:bottom w:val="none" w:sz="0" w:space="0" w:color="auto"/>
        <w:right w:val="none" w:sz="0" w:space="0" w:color="auto"/>
      </w:divBdr>
    </w:div>
    <w:div w:id="1379548993">
      <w:bodyDiv w:val="1"/>
      <w:marLeft w:val="0"/>
      <w:marRight w:val="0"/>
      <w:marTop w:val="0"/>
      <w:marBottom w:val="0"/>
      <w:divBdr>
        <w:top w:val="none" w:sz="0" w:space="0" w:color="auto"/>
        <w:left w:val="none" w:sz="0" w:space="0" w:color="auto"/>
        <w:bottom w:val="none" w:sz="0" w:space="0" w:color="auto"/>
        <w:right w:val="none" w:sz="0" w:space="0" w:color="auto"/>
      </w:divBdr>
      <w:divsChild>
        <w:div w:id="1893152674">
          <w:marLeft w:val="0"/>
          <w:marRight w:val="0"/>
          <w:marTop w:val="0"/>
          <w:marBottom w:val="0"/>
          <w:divBdr>
            <w:top w:val="none" w:sz="0" w:space="0" w:color="auto"/>
            <w:left w:val="none" w:sz="0" w:space="0" w:color="auto"/>
            <w:bottom w:val="dotted" w:sz="6" w:space="4" w:color="DDDDDD"/>
            <w:right w:val="none" w:sz="0" w:space="0" w:color="auto"/>
          </w:divBdr>
          <w:divsChild>
            <w:div w:id="91366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5735">
      <w:bodyDiv w:val="1"/>
      <w:marLeft w:val="0"/>
      <w:marRight w:val="0"/>
      <w:marTop w:val="0"/>
      <w:marBottom w:val="0"/>
      <w:divBdr>
        <w:top w:val="none" w:sz="0" w:space="0" w:color="auto"/>
        <w:left w:val="none" w:sz="0" w:space="0" w:color="auto"/>
        <w:bottom w:val="none" w:sz="0" w:space="0" w:color="auto"/>
        <w:right w:val="none" w:sz="0" w:space="0" w:color="auto"/>
      </w:divBdr>
      <w:divsChild>
        <w:div w:id="529296180">
          <w:marLeft w:val="0"/>
          <w:marRight w:val="0"/>
          <w:marTop w:val="0"/>
          <w:marBottom w:val="150"/>
          <w:divBdr>
            <w:top w:val="none" w:sz="0" w:space="0" w:color="auto"/>
            <w:left w:val="none" w:sz="0" w:space="0" w:color="auto"/>
            <w:bottom w:val="none" w:sz="0" w:space="0" w:color="auto"/>
            <w:right w:val="none" w:sz="0" w:space="0" w:color="auto"/>
          </w:divBdr>
        </w:div>
      </w:divsChild>
    </w:div>
    <w:div w:id="1380351553">
      <w:bodyDiv w:val="1"/>
      <w:marLeft w:val="0"/>
      <w:marRight w:val="0"/>
      <w:marTop w:val="0"/>
      <w:marBottom w:val="0"/>
      <w:divBdr>
        <w:top w:val="none" w:sz="0" w:space="0" w:color="auto"/>
        <w:left w:val="none" w:sz="0" w:space="0" w:color="auto"/>
        <w:bottom w:val="none" w:sz="0" w:space="0" w:color="auto"/>
        <w:right w:val="none" w:sz="0" w:space="0" w:color="auto"/>
      </w:divBdr>
      <w:divsChild>
        <w:div w:id="815949233">
          <w:marLeft w:val="0"/>
          <w:marRight w:val="0"/>
          <w:marTop w:val="0"/>
          <w:marBottom w:val="0"/>
          <w:divBdr>
            <w:top w:val="none" w:sz="0" w:space="0" w:color="auto"/>
            <w:left w:val="none" w:sz="0" w:space="0" w:color="auto"/>
            <w:bottom w:val="none" w:sz="0" w:space="0" w:color="auto"/>
            <w:right w:val="none" w:sz="0" w:space="0" w:color="auto"/>
          </w:divBdr>
          <w:divsChild>
            <w:div w:id="733434397">
              <w:marLeft w:val="0"/>
              <w:marRight w:val="0"/>
              <w:marTop w:val="0"/>
              <w:marBottom w:val="0"/>
              <w:divBdr>
                <w:top w:val="none" w:sz="0" w:space="0" w:color="auto"/>
                <w:left w:val="none" w:sz="0" w:space="0" w:color="auto"/>
                <w:bottom w:val="none" w:sz="0" w:space="0" w:color="auto"/>
                <w:right w:val="none" w:sz="0" w:space="0" w:color="auto"/>
              </w:divBdr>
            </w:div>
            <w:div w:id="1600286649">
              <w:marLeft w:val="0"/>
              <w:marRight w:val="0"/>
              <w:marTop w:val="0"/>
              <w:marBottom w:val="150"/>
              <w:divBdr>
                <w:top w:val="none" w:sz="0" w:space="0" w:color="auto"/>
                <w:left w:val="none" w:sz="0" w:space="0" w:color="auto"/>
                <w:bottom w:val="none" w:sz="0" w:space="0" w:color="auto"/>
                <w:right w:val="none" w:sz="0" w:space="0" w:color="auto"/>
              </w:divBdr>
            </w:div>
          </w:divsChild>
        </w:div>
        <w:div w:id="1279876549">
          <w:marLeft w:val="0"/>
          <w:marRight w:val="0"/>
          <w:marTop w:val="0"/>
          <w:marBottom w:val="150"/>
          <w:divBdr>
            <w:top w:val="none" w:sz="0" w:space="0" w:color="auto"/>
            <w:left w:val="none" w:sz="0" w:space="0" w:color="auto"/>
            <w:bottom w:val="none" w:sz="0" w:space="0" w:color="auto"/>
            <w:right w:val="none" w:sz="0" w:space="0" w:color="auto"/>
          </w:divBdr>
          <w:divsChild>
            <w:div w:id="9473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96057">
      <w:bodyDiv w:val="1"/>
      <w:marLeft w:val="0"/>
      <w:marRight w:val="0"/>
      <w:marTop w:val="0"/>
      <w:marBottom w:val="0"/>
      <w:divBdr>
        <w:top w:val="none" w:sz="0" w:space="0" w:color="auto"/>
        <w:left w:val="none" w:sz="0" w:space="0" w:color="auto"/>
        <w:bottom w:val="none" w:sz="0" w:space="0" w:color="auto"/>
        <w:right w:val="none" w:sz="0" w:space="0" w:color="auto"/>
      </w:divBdr>
    </w:div>
    <w:div w:id="1380665029">
      <w:bodyDiv w:val="1"/>
      <w:marLeft w:val="0"/>
      <w:marRight w:val="0"/>
      <w:marTop w:val="0"/>
      <w:marBottom w:val="0"/>
      <w:divBdr>
        <w:top w:val="none" w:sz="0" w:space="0" w:color="auto"/>
        <w:left w:val="none" w:sz="0" w:space="0" w:color="auto"/>
        <w:bottom w:val="none" w:sz="0" w:space="0" w:color="auto"/>
        <w:right w:val="none" w:sz="0" w:space="0" w:color="auto"/>
      </w:divBdr>
    </w:div>
    <w:div w:id="1381248509">
      <w:bodyDiv w:val="1"/>
      <w:marLeft w:val="0"/>
      <w:marRight w:val="0"/>
      <w:marTop w:val="0"/>
      <w:marBottom w:val="0"/>
      <w:divBdr>
        <w:top w:val="none" w:sz="0" w:space="0" w:color="auto"/>
        <w:left w:val="none" w:sz="0" w:space="0" w:color="auto"/>
        <w:bottom w:val="none" w:sz="0" w:space="0" w:color="auto"/>
        <w:right w:val="none" w:sz="0" w:space="0" w:color="auto"/>
      </w:divBdr>
      <w:divsChild>
        <w:div w:id="1828473066">
          <w:marLeft w:val="0"/>
          <w:marRight w:val="0"/>
          <w:marTop w:val="0"/>
          <w:marBottom w:val="0"/>
          <w:divBdr>
            <w:top w:val="none" w:sz="0" w:space="0" w:color="auto"/>
            <w:left w:val="none" w:sz="0" w:space="0" w:color="auto"/>
            <w:bottom w:val="dotted" w:sz="6" w:space="4" w:color="DDDDDD"/>
            <w:right w:val="none" w:sz="0" w:space="0" w:color="auto"/>
          </w:divBdr>
        </w:div>
      </w:divsChild>
    </w:div>
    <w:div w:id="1381438603">
      <w:bodyDiv w:val="1"/>
      <w:marLeft w:val="0"/>
      <w:marRight w:val="0"/>
      <w:marTop w:val="0"/>
      <w:marBottom w:val="0"/>
      <w:divBdr>
        <w:top w:val="none" w:sz="0" w:space="0" w:color="auto"/>
        <w:left w:val="none" w:sz="0" w:space="0" w:color="auto"/>
        <w:bottom w:val="none" w:sz="0" w:space="0" w:color="auto"/>
        <w:right w:val="none" w:sz="0" w:space="0" w:color="auto"/>
      </w:divBdr>
      <w:divsChild>
        <w:div w:id="154730895">
          <w:marLeft w:val="0"/>
          <w:marRight w:val="0"/>
          <w:marTop w:val="0"/>
          <w:marBottom w:val="0"/>
          <w:divBdr>
            <w:top w:val="none" w:sz="0" w:space="0" w:color="auto"/>
            <w:left w:val="none" w:sz="0" w:space="0" w:color="auto"/>
            <w:bottom w:val="none" w:sz="0" w:space="0" w:color="auto"/>
            <w:right w:val="none" w:sz="0" w:space="0" w:color="auto"/>
          </w:divBdr>
          <w:divsChild>
            <w:div w:id="1024138389">
              <w:marLeft w:val="0"/>
              <w:marRight w:val="0"/>
              <w:marTop w:val="0"/>
              <w:marBottom w:val="0"/>
              <w:divBdr>
                <w:top w:val="none" w:sz="0" w:space="0" w:color="auto"/>
                <w:left w:val="none" w:sz="0" w:space="0" w:color="auto"/>
                <w:bottom w:val="none" w:sz="0" w:space="0" w:color="auto"/>
                <w:right w:val="none" w:sz="0" w:space="0" w:color="auto"/>
              </w:divBdr>
              <w:divsChild>
                <w:div w:id="1375159846">
                  <w:marLeft w:val="0"/>
                  <w:marRight w:val="0"/>
                  <w:marTop w:val="0"/>
                  <w:marBottom w:val="0"/>
                  <w:divBdr>
                    <w:top w:val="none" w:sz="0" w:space="0" w:color="auto"/>
                    <w:left w:val="none" w:sz="0" w:space="0" w:color="auto"/>
                    <w:bottom w:val="none" w:sz="0" w:space="0" w:color="auto"/>
                    <w:right w:val="none" w:sz="0" w:space="0" w:color="auto"/>
                  </w:divBdr>
                  <w:divsChild>
                    <w:div w:id="2024747978">
                      <w:marLeft w:val="0"/>
                      <w:marRight w:val="0"/>
                      <w:marTop w:val="0"/>
                      <w:marBottom w:val="0"/>
                      <w:divBdr>
                        <w:top w:val="none" w:sz="0" w:space="0" w:color="auto"/>
                        <w:left w:val="none" w:sz="0" w:space="0" w:color="auto"/>
                        <w:bottom w:val="none" w:sz="0" w:space="0" w:color="auto"/>
                        <w:right w:val="none" w:sz="0" w:space="0" w:color="auto"/>
                      </w:divBdr>
                      <w:divsChild>
                        <w:div w:id="1135872888">
                          <w:marLeft w:val="0"/>
                          <w:marRight w:val="0"/>
                          <w:marTop w:val="0"/>
                          <w:marBottom w:val="0"/>
                          <w:divBdr>
                            <w:top w:val="none" w:sz="0" w:space="0" w:color="auto"/>
                            <w:left w:val="none" w:sz="0" w:space="0" w:color="auto"/>
                            <w:bottom w:val="none" w:sz="0" w:space="0" w:color="auto"/>
                            <w:right w:val="none" w:sz="0" w:space="0" w:color="auto"/>
                          </w:divBdr>
                          <w:divsChild>
                            <w:div w:id="1939753060">
                              <w:marLeft w:val="0"/>
                              <w:marRight w:val="0"/>
                              <w:marTop w:val="0"/>
                              <w:marBottom w:val="0"/>
                              <w:divBdr>
                                <w:top w:val="none" w:sz="0" w:space="0" w:color="auto"/>
                                <w:left w:val="none" w:sz="0" w:space="0" w:color="auto"/>
                                <w:bottom w:val="none" w:sz="0" w:space="0" w:color="auto"/>
                                <w:right w:val="none" w:sz="0" w:space="0" w:color="auto"/>
                              </w:divBdr>
                              <w:divsChild>
                                <w:div w:id="33411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587413">
      <w:bodyDiv w:val="1"/>
      <w:marLeft w:val="0"/>
      <w:marRight w:val="0"/>
      <w:marTop w:val="0"/>
      <w:marBottom w:val="0"/>
      <w:divBdr>
        <w:top w:val="none" w:sz="0" w:space="0" w:color="auto"/>
        <w:left w:val="none" w:sz="0" w:space="0" w:color="auto"/>
        <w:bottom w:val="none" w:sz="0" w:space="0" w:color="auto"/>
        <w:right w:val="none" w:sz="0" w:space="0" w:color="auto"/>
      </w:divBdr>
      <w:divsChild>
        <w:div w:id="2000883145">
          <w:marLeft w:val="0"/>
          <w:marRight w:val="0"/>
          <w:marTop w:val="0"/>
          <w:marBottom w:val="0"/>
          <w:divBdr>
            <w:top w:val="none" w:sz="0" w:space="0" w:color="auto"/>
            <w:left w:val="none" w:sz="0" w:space="0" w:color="auto"/>
            <w:bottom w:val="dotted" w:sz="6" w:space="4" w:color="DDDDDD"/>
            <w:right w:val="none" w:sz="0" w:space="0" w:color="auto"/>
          </w:divBdr>
          <w:divsChild>
            <w:div w:id="21261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80482">
      <w:bodyDiv w:val="1"/>
      <w:marLeft w:val="0"/>
      <w:marRight w:val="0"/>
      <w:marTop w:val="0"/>
      <w:marBottom w:val="0"/>
      <w:divBdr>
        <w:top w:val="none" w:sz="0" w:space="0" w:color="auto"/>
        <w:left w:val="none" w:sz="0" w:space="0" w:color="auto"/>
        <w:bottom w:val="none" w:sz="0" w:space="0" w:color="auto"/>
        <w:right w:val="none" w:sz="0" w:space="0" w:color="auto"/>
      </w:divBdr>
      <w:divsChild>
        <w:div w:id="1847593673">
          <w:marLeft w:val="0"/>
          <w:marRight w:val="0"/>
          <w:marTop w:val="0"/>
          <w:marBottom w:val="450"/>
          <w:divBdr>
            <w:top w:val="none" w:sz="0" w:space="0" w:color="auto"/>
            <w:left w:val="none" w:sz="0" w:space="0" w:color="auto"/>
            <w:bottom w:val="single" w:sz="6" w:space="19" w:color="EEEEEE"/>
            <w:right w:val="none" w:sz="0" w:space="0" w:color="auto"/>
          </w:divBdr>
          <w:divsChild>
            <w:div w:id="1517110852">
              <w:marLeft w:val="0"/>
              <w:marRight w:val="0"/>
              <w:marTop w:val="0"/>
              <w:marBottom w:val="150"/>
              <w:divBdr>
                <w:top w:val="none" w:sz="0" w:space="0" w:color="auto"/>
                <w:left w:val="none" w:sz="0" w:space="0" w:color="auto"/>
                <w:bottom w:val="none" w:sz="0" w:space="0" w:color="auto"/>
                <w:right w:val="none" w:sz="0" w:space="0" w:color="auto"/>
              </w:divBdr>
              <w:divsChild>
                <w:div w:id="193348798">
                  <w:marLeft w:val="0"/>
                  <w:marRight w:val="0"/>
                  <w:marTop w:val="0"/>
                  <w:marBottom w:val="0"/>
                  <w:divBdr>
                    <w:top w:val="none" w:sz="0" w:space="0" w:color="auto"/>
                    <w:left w:val="none" w:sz="0" w:space="0" w:color="auto"/>
                    <w:bottom w:val="none" w:sz="0" w:space="0" w:color="auto"/>
                    <w:right w:val="none" w:sz="0" w:space="0" w:color="auto"/>
                  </w:divBdr>
                </w:div>
              </w:divsChild>
            </w:div>
            <w:div w:id="1312828512">
              <w:marLeft w:val="0"/>
              <w:marRight w:val="0"/>
              <w:marTop w:val="0"/>
              <w:marBottom w:val="0"/>
              <w:divBdr>
                <w:top w:val="none" w:sz="0" w:space="0" w:color="auto"/>
                <w:left w:val="none" w:sz="0" w:space="0" w:color="auto"/>
                <w:bottom w:val="none" w:sz="0" w:space="0" w:color="auto"/>
                <w:right w:val="none" w:sz="0" w:space="0" w:color="auto"/>
              </w:divBdr>
            </w:div>
          </w:divsChild>
        </w:div>
        <w:div w:id="1488326315">
          <w:marLeft w:val="0"/>
          <w:marRight w:val="0"/>
          <w:marTop w:val="0"/>
          <w:marBottom w:val="0"/>
          <w:divBdr>
            <w:top w:val="none" w:sz="0" w:space="0" w:color="auto"/>
            <w:left w:val="none" w:sz="0" w:space="0" w:color="auto"/>
            <w:bottom w:val="none" w:sz="0" w:space="0" w:color="auto"/>
            <w:right w:val="none" w:sz="0" w:space="0" w:color="auto"/>
          </w:divBdr>
          <w:divsChild>
            <w:div w:id="2138527746">
              <w:marLeft w:val="0"/>
              <w:marRight w:val="0"/>
              <w:marTop w:val="0"/>
              <w:marBottom w:val="0"/>
              <w:divBdr>
                <w:top w:val="none" w:sz="0" w:space="0" w:color="auto"/>
                <w:left w:val="none" w:sz="0" w:space="0" w:color="auto"/>
                <w:bottom w:val="none" w:sz="0" w:space="0" w:color="auto"/>
                <w:right w:val="none" w:sz="0" w:space="0" w:color="auto"/>
              </w:divBdr>
              <w:divsChild>
                <w:div w:id="155577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86714">
      <w:bodyDiv w:val="1"/>
      <w:marLeft w:val="0"/>
      <w:marRight w:val="0"/>
      <w:marTop w:val="0"/>
      <w:marBottom w:val="0"/>
      <w:divBdr>
        <w:top w:val="none" w:sz="0" w:space="0" w:color="auto"/>
        <w:left w:val="none" w:sz="0" w:space="0" w:color="auto"/>
        <w:bottom w:val="none" w:sz="0" w:space="0" w:color="auto"/>
        <w:right w:val="none" w:sz="0" w:space="0" w:color="auto"/>
      </w:divBdr>
      <w:divsChild>
        <w:div w:id="315886251">
          <w:marLeft w:val="0"/>
          <w:marRight w:val="0"/>
          <w:marTop w:val="0"/>
          <w:marBottom w:val="0"/>
          <w:divBdr>
            <w:top w:val="none" w:sz="0" w:space="0" w:color="auto"/>
            <w:left w:val="none" w:sz="0" w:space="0" w:color="auto"/>
            <w:bottom w:val="none" w:sz="0" w:space="0" w:color="auto"/>
            <w:right w:val="none" w:sz="0" w:space="0" w:color="auto"/>
          </w:divBdr>
          <w:divsChild>
            <w:div w:id="265776226">
              <w:marLeft w:val="0"/>
              <w:marRight w:val="0"/>
              <w:marTop w:val="0"/>
              <w:marBottom w:val="0"/>
              <w:divBdr>
                <w:top w:val="none" w:sz="0" w:space="0" w:color="auto"/>
                <w:left w:val="none" w:sz="0" w:space="0" w:color="auto"/>
                <w:bottom w:val="none" w:sz="0" w:space="0" w:color="auto"/>
                <w:right w:val="none" w:sz="0" w:space="0" w:color="auto"/>
              </w:divBdr>
            </w:div>
          </w:divsChild>
        </w:div>
        <w:div w:id="1081415344">
          <w:marLeft w:val="0"/>
          <w:marRight w:val="0"/>
          <w:marTop w:val="0"/>
          <w:marBottom w:val="150"/>
          <w:divBdr>
            <w:top w:val="none" w:sz="0" w:space="0" w:color="auto"/>
            <w:left w:val="none" w:sz="0" w:space="0" w:color="auto"/>
            <w:bottom w:val="none" w:sz="0" w:space="0" w:color="auto"/>
            <w:right w:val="none" w:sz="0" w:space="0" w:color="auto"/>
          </w:divBdr>
          <w:divsChild>
            <w:div w:id="36245967">
              <w:marLeft w:val="0"/>
              <w:marRight w:val="0"/>
              <w:marTop w:val="0"/>
              <w:marBottom w:val="0"/>
              <w:divBdr>
                <w:top w:val="none" w:sz="0" w:space="0" w:color="auto"/>
                <w:left w:val="none" w:sz="0" w:space="0" w:color="auto"/>
                <w:bottom w:val="none" w:sz="0" w:space="0" w:color="auto"/>
                <w:right w:val="none" w:sz="0" w:space="0" w:color="auto"/>
              </w:divBdr>
            </w:div>
          </w:divsChild>
        </w:div>
        <w:div w:id="1973092606">
          <w:marLeft w:val="0"/>
          <w:marRight w:val="0"/>
          <w:marTop w:val="0"/>
          <w:marBottom w:val="150"/>
          <w:divBdr>
            <w:top w:val="none" w:sz="0" w:space="0" w:color="auto"/>
            <w:left w:val="none" w:sz="0" w:space="0" w:color="auto"/>
            <w:bottom w:val="none" w:sz="0" w:space="0" w:color="auto"/>
            <w:right w:val="none" w:sz="0" w:space="0" w:color="auto"/>
          </w:divBdr>
        </w:div>
      </w:divsChild>
    </w:div>
    <w:div w:id="1382900309">
      <w:bodyDiv w:val="1"/>
      <w:marLeft w:val="0"/>
      <w:marRight w:val="0"/>
      <w:marTop w:val="0"/>
      <w:marBottom w:val="0"/>
      <w:divBdr>
        <w:top w:val="none" w:sz="0" w:space="0" w:color="auto"/>
        <w:left w:val="none" w:sz="0" w:space="0" w:color="auto"/>
        <w:bottom w:val="none" w:sz="0" w:space="0" w:color="auto"/>
        <w:right w:val="none" w:sz="0" w:space="0" w:color="auto"/>
      </w:divBdr>
      <w:divsChild>
        <w:div w:id="675352179">
          <w:marLeft w:val="0"/>
          <w:marRight w:val="0"/>
          <w:marTop w:val="0"/>
          <w:marBottom w:val="0"/>
          <w:divBdr>
            <w:top w:val="none" w:sz="0" w:space="0" w:color="auto"/>
            <w:left w:val="none" w:sz="0" w:space="0" w:color="auto"/>
            <w:bottom w:val="none" w:sz="0" w:space="0" w:color="auto"/>
            <w:right w:val="none" w:sz="0" w:space="0" w:color="auto"/>
          </w:divBdr>
          <w:divsChild>
            <w:div w:id="703403260">
              <w:marLeft w:val="0"/>
              <w:marRight w:val="0"/>
              <w:marTop w:val="0"/>
              <w:marBottom w:val="0"/>
              <w:divBdr>
                <w:top w:val="none" w:sz="0" w:space="0" w:color="auto"/>
                <w:left w:val="none" w:sz="0" w:space="0" w:color="auto"/>
                <w:bottom w:val="none" w:sz="0" w:space="0" w:color="auto"/>
                <w:right w:val="none" w:sz="0" w:space="0" w:color="auto"/>
              </w:divBdr>
              <w:divsChild>
                <w:div w:id="541794607">
                  <w:marLeft w:val="0"/>
                  <w:marRight w:val="0"/>
                  <w:marTop w:val="0"/>
                  <w:marBottom w:val="0"/>
                  <w:divBdr>
                    <w:top w:val="none" w:sz="0" w:space="0" w:color="auto"/>
                    <w:left w:val="none" w:sz="0" w:space="0" w:color="auto"/>
                    <w:bottom w:val="none" w:sz="0" w:space="0" w:color="auto"/>
                    <w:right w:val="none" w:sz="0" w:space="0" w:color="auto"/>
                  </w:divBdr>
                  <w:divsChild>
                    <w:div w:id="2082093521">
                      <w:marLeft w:val="0"/>
                      <w:marRight w:val="0"/>
                      <w:marTop w:val="0"/>
                      <w:marBottom w:val="0"/>
                      <w:divBdr>
                        <w:top w:val="none" w:sz="0" w:space="0" w:color="auto"/>
                        <w:left w:val="none" w:sz="0" w:space="0" w:color="auto"/>
                        <w:bottom w:val="none" w:sz="0" w:space="0" w:color="auto"/>
                        <w:right w:val="none" w:sz="0" w:space="0" w:color="auto"/>
                      </w:divBdr>
                      <w:divsChild>
                        <w:div w:id="60906756">
                          <w:marLeft w:val="0"/>
                          <w:marRight w:val="0"/>
                          <w:marTop w:val="0"/>
                          <w:marBottom w:val="0"/>
                          <w:divBdr>
                            <w:top w:val="none" w:sz="0" w:space="0" w:color="auto"/>
                            <w:left w:val="none" w:sz="0" w:space="0" w:color="auto"/>
                            <w:bottom w:val="none" w:sz="0" w:space="0" w:color="auto"/>
                            <w:right w:val="none" w:sz="0" w:space="0" w:color="auto"/>
                          </w:divBdr>
                          <w:divsChild>
                            <w:div w:id="583883672">
                              <w:marLeft w:val="0"/>
                              <w:marRight w:val="0"/>
                              <w:marTop w:val="0"/>
                              <w:marBottom w:val="0"/>
                              <w:divBdr>
                                <w:top w:val="none" w:sz="0" w:space="0" w:color="auto"/>
                                <w:left w:val="none" w:sz="0" w:space="0" w:color="auto"/>
                                <w:bottom w:val="none" w:sz="0" w:space="0" w:color="auto"/>
                                <w:right w:val="none" w:sz="0" w:space="0" w:color="auto"/>
                              </w:divBdr>
                              <w:divsChild>
                                <w:div w:id="584263123">
                                  <w:marLeft w:val="0"/>
                                  <w:marRight w:val="0"/>
                                  <w:marTop w:val="0"/>
                                  <w:marBottom w:val="0"/>
                                  <w:divBdr>
                                    <w:top w:val="none" w:sz="0" w:space="0" w:color="auto"/>
                                    <w:left w:val="none" w:sz="0" w:space="0" w:color="auto"/>
                                    <w:bottom w:val="none" w:sz="0" w:space="0" w:color="auto"/>
                                    <w:right w:val="none" w:sz="0" w:space="0" w:color="auto"/>
                                  </w:divBdr>
                                  <w:divsChild>
                                    <w:div w:id="1580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093992">
      <w:bodyDiv w:val="1"/>
      <w:marLeft w:val="0"/>
      <w:marRight w:val="0"/>
      <w:marTop w:val="0"/>
      <w:marBottom w:val="0"/>
      <w:divBdr>
        <w:top w:val="none" w:sz="0" w:space="0" w:color="auto"/>
        <w:left w:val="none" w:sz="0" w:space="0" w:color="auto"/>
        <w:bottom w:val="none" w:sz="0" w:space="0" w:color="auto"/>
        <w:right w:val="none" w:sz="0" w:space="0" w:color="auto"/>
      </w:divBdr>
      <w:divsChild>
        <w:div w:id="1963262461">
          <w:marLeft w:val="0"/>
          <w:marRight w:val="0"/>
          <w:marTop w:val="0"/>
          <w:marBottom w:val="0"/>
          <w:divBdr>
            <w:top w:val="none" w:sz="0" w:space="0" w:color="auto"/>
            <w:left w:val="none" w:sz="0" w:space="0" w:color="auto"/>
            <w:bottom w:val="none" w:sz="0" w:space="0" w:color="auto"/>
            <w:right w:val="none" w:sz="0" w:space="0" w:color="auto"/>
          </w:divBdr>
          <w:divsChild>
            <w:div w:id="1057818050">
              <w:marLeft w:val="0"/>
              <w:marRight w:val="0"/>
              <w:marTop w:val="0"/>
              <w:marBottom w:val="0"/>
              <w:divBdr>
                <w:top w:val="none" w:sz="0" w:space="0" w:color="auto"/>
                <w:left w:val="none" w:sz="0" w:space="0" w:color="auto"/>
                <w:bottom w:val="none" w:sz="0" w:space="0" w:color="auto"/>
                <w:right w:val="none" w:sz="0" w:space="0" w:color="auto"/>
              </w:divBdr>
              <w:divsChild>
                <w:div w:id="445395046">
                  <w:marLeft w:val="0"/>
                  <w:marRight w:val="0"/>
                  <w:marTop w:val="0"/>
                  <w:marBottom w:val="0"/>
                  <w:divBdr>
                    <w:top w:val="none" w:sz="0" w:space="0" w:color="auto"/>
                    <w:left w:val="none" w:sz="0" w:space="0" w:color="auto"/>
                    <w:bottom w:val="none" w:sz="0" w:space="0" w:color="auto"/>
                    <w:right w:val="none" w:sz="0" w:space="0" w:color="auto"/>
                  </w:divBdr>
                  <w:divsChild>
                    <w:div w:id="989986826">
                      <w:marLeft w:val="0"/>
                      <w:marRight w:val="0"/>
                      <w:marTop w:val="0"/>
                      <w:marBottom w:val="0"/>
                      <w:divBdr>
                        <w:top w:val="none" w:sz="0" w:space="0" w:color="auto"/>
                        <w:left w:val="none" w:sz="0" w:space="0" w:color="auto"/>
                        <w:bottom w:val="none" w:sz="0" w:space="0" w:color="auto"/>
                        <w:right w:val="none" w:sz="0" w:space="0" w:color="auto"/>
                      </w:divBdr>
                      <w:divsChild>
                        <w:div w:id="2055616721">
                          <w:marLeft w:val="0"/>
                          <w:marRight w:val="0"/>
                          <w:marTop w:val="0"/>
                          <w:marBottom w:val="0"/>
                          <w:divBdr>
                            <w:top w:val="none" w:sz="0" w:space="0" w:color="auto"/>
                            <w:left w:val="none" w:sz="0" w:space="0" w:color="auto"/>
                            <w:bottom w:val="none" w:sz="0" w:space="0" w:color="auto"/>
                            <w:right w:val="none" w:sz="0" w:space="0" w:color="auto"/>
                          </w:divBdr>
                          <w:divsChild>
                            <w:div w:id="963272400">
                              <w:marLeft w:val="0"/>
                              <w:marRight w:val="0"/>
                              <w:marTop w:val="0"/>
                              <w:marBottom w:val="0"/>
                              <w:divBdr>
                                <w:top w:val="none" w:sz="0" w:space="0" w:color="auto"/>
                                <w:left w:val="none" w:sz="0" w:space="0" w:color="auto"/>
                                <w:bottom w:val="none" w:sz="0" w:space="0" w:color="auto"/>
                                <w:right w:val="none" w:sz="0" w:space="0" w:color="auto"/>
                              </w:divBdr>
                              <w:divsChild>
                                <w:div w:id="340591931">
                                  <w:marLeft w:val="0"/>
                                  <w:marRight w:val="0"/>
                                  <w:marTop w:val="0"/>
                                  <w:marBottom w:val="0"/>
                                  <w:divBdr>
                                    <w:top w:val="none" w:sz="0" w:space="0" w:color="auto"/>
                                    <w:left w:val="none" w:sz="0" w:space="0" w:color="auto"/>
                                    <w:bottom w:val="none" w:sz="0" w:space="0" w:color="auto"/>
                                    <w:right w:val="none" w:sz="0" w:space="0" w:color="auto"/>
                                  </w:divBdr>
                                  <w:divsChild>
                                    <w:div w:id="5539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405739">
      <w:bodyDiv w:val="1"/>
      <w:marLeft w:val="0"/>
      <w:marRight w:val="0"/>
      <w:marTop w:val="0"/>
      <w:marBottom w:val="0"/>
      <w:divBdr>
        <w:top w:val="none" w:sz="0" w:space="0" w:color="auto"/>
        <w:left w:val="none" w:sz="0" w:space="0" w:color="auto"/>
        <w:bottom w:val="none" w:sz="0" w:space="0" w:color="auto"/>
        <w:right w:val="none" w:sz="0" w:space="0" w:color="auto"/>
      </w:divBdr>
      <w:divsChild>
        <w:div w:id="1428228720">
          <w:marLeft w:val="0"/>
          <w:marRight w:val="0"/>
          <w:marTop w:val="0"/>
          <w:marBottom w:val="150"/>
          <w:divBdr>
            <w:top w:val="none" w:sz="0" w:space="0" w:color="auto"/>
            <w:left w:val="none" w:sz="0" w:space="0" w:color="auto"/>
            <w:bottom w:val="none" w:sz="0" w:space="0" w:color="auto"/>
            <w:right w:val="none" w:sz="0" w:space="0" w:color="auto"/>
          </w:divBdr>
        </w:div>
        <w:div w:id="1991443168">
          <w:marLeft w:val="0"/>
          <w:marRight w:val="0"/>
          <w:marTop w:val="0"/>
          <w:marBottom w:val="0"/>
          <w:divBdr>
            <w:top w:val="none" w:sz="0" w:space="0" w:color="auto"/>
            <w:left w:val="none" w:sz="0" w:space="0" w:color="auto"/>
            <w:bottom w:val="none" w:sz="0" w:space="0" w:color="auto"/>
            <w:right w:val="none" w:sz="0" w:space="0" w:color="auto"/>
          </w:divBdr>
        </w:div>
      </w:divsChild>
    </w:div>
    <w:div w:id="1383479309">
      <w:bodyDiv w:val="1"/>
      <w:marLeft w:val="0"/>
      <w:marRight w:val="0"/>
      <w:marTop w:val="0"/>
      <w:marBottom w:val="0"/>
      <w:divBdr>
        <w:top w:val="none" w:sz="0" w:space="0" w:color="auto"/>
        <w:left w:val="none" w:sz="0" w:space="0" w:color="auto"/>
        <w:bottom w:val="none" w:sz="0" w:space="0" w:color="auto"/>
        <w:right w:val="none" w:sz="0" w:space="0" w:color="auto"/>
      </w:divBdr>
      <w:divsChild>
        <w:div w:id="1479149968">
          <w:marLeft w:val="0"/>
          <w:marRight w:val="0"/>
          <w:marTop w:val="0"/>
          <w:marBottom w:val="0"/>
          <w:divBdr>
            <w:top w:val="none" w:sz="0" w:space="0" w:color="auto"/>
            <w:left w:val="none" w:sz="0" w:space="0" w:color="auto"/>
            <w:bottom w:val="none" w:sz="0" w:space="0" w:color="auto"/>
            <w:right w:val="none" w:sz="0" w:space="0" w:color="auto"/>
          </w:divBdr>
          <w:divsChild>
            <w:div w:id="1183516105">
              <w:marLeft w:val="0"/>
              <w:marRight w:val="0"/>
              <w:marTop w:val="0"/>
              <w:marBottom w:val="150"/>
              <w:divBdr>
                <w:top w:val="none" w:sz="0" w:space="0" w:color="auto"/>
                <w:left w:val="none" w:sz="0" w:space="0" w:color="auto"/>
                <w:bottom w:val="none" w:sz="0" w:space="0" w:color="auto"/>
                <w:right w:val="none" w:sz="0" w:space="0" w:color="auto"/>
              </w:divBdr>
            </w:div>
            <w:div w:id="16389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59737">
      <w:bodyDiv w:val="1"/>
      <w:marLeft w:val="0"/>
      <w:marRight w:val="0"/>
      <w:marTop w:val="0"/>
      <w:marBottom w:val="0"/>
      <w:divBdr>
        <w:top w:val="none" w:sz="0" w:space="0" w:color="auto"/>
        <w:left w:val="none" w:sz="0" w:space="0" w:color="auto"/>
        <w:bottom w:val="none" w:sz="0" w:space="0" w:color="auto"/>
        <w:right w:val="none" w:sz="0" w:space="0" w:color="auto"/>
      </w:divBdr>
      <w:divsChild>
        <w:div w:id="314265506">
          <w:marLeft w:val="0"/>
          <w:marRight w:val="0"/>
          <w:marTop w:val="0"/>
          <w:marBottom w:val="150"/>
          <w:divBdr>
            <w:top w:val="none" w:sz="0" w:space="0" w:color="auto"/>
            <w:left w:val="none" w:sz="0" w:space="0" w:color="auto"/>
            <w:bottom w:val="none" w:sz="0" w:space="0" w:color="auto"/>
            <w:right w:val="none" w:sz="0" w:space="0" w:color="auto"/>
          </w:divBdr>
          <w:divsChild>
            <w:div w:id="1201019246">
              <w:marLeft w:val="0"/>
              <w:marRight w:val="0"/>
              <w:marTop w:val="0"/>
              <w:marBottom w:val="0"/>
              <w:divBdr>
                <w:top w:val="none" w:sz="0" w:space="0" w:color="auto"/>
                <w:left w:val="none" w:sz="0" w:space="0" w:color="auto"/>
                <w:bottom w:val="none" w:sz="0" w:space="0" w:color="auto"/>
                <w:right w:val="none" w:sz="0" w:space="0" w:color="auto"/>
              </w:divBdr>
              <w:divsChild>
                <w:div w:id="11054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5236">
          <w:marLeft w:val="0"/>
          <w:marRight w:val="0"/>
          <w:marTop w:val="0"/>
          <w:marBottom w:val="0"/>
          <w:divBdr>
            <w:top w:val="none" w:sz="0" w:space="0" w:color="auto"/>
            <w:left w:val="none" w:sz="0" w:space="0" w:color="auto"/>
            <w:bottom w:val="none" w:sz="0" w:space="0" w:color="auto"/>
            <w:right w:val="none" w:sz="0" w:space="0" w:color="auto"/>
          </w:divBdr>
          <w:divsChild>
            <w:div w:id="740446746">
              <w:marLeft w:val="0"/>
              <w:marRight w:val="0"/>
              <w:marTop w:val="0"/>
              <w:marBottom w:val="150"/>
              <w:divBdr>
                <w:top w:val="none" w:sz="0" w:space="0" w:color="auto"/>
                <w:left w:val="none" w:sz="0" w:space="0" w:color="auto"/>
                <w:bottom w:val="none" w:sz="0" w:space="0" w:color="auto"/>
                <w:right w:val="none" w:sz="0" w:space="0" w:color="auto"/>
              </w:divBdr>
            </w:div>
            <w:div w:id="1764960724">
              <w:marLeft w:val="0"/>
              <w:marRight w:val="0"/>
              <w:marTop w:val="0"/>
              <w:marBottom w:val="0"/>
              <w:divBdr>
                <w:top w:val="none" w:sz="0" w:space="0" w:color="auto"/>
                <w:left w:val="none" w:sz="0" w:space="0" w:color="auto"/>
                <w:bottom w:val="none" w:sz="0" w:space="0" w:color="auto"/>
                <w:right w:val="none" w:sz="0" w:space="0" w:color="auto"/>
              </w:divBdr>
              <w:divsChild>
                <w:div w:id="1853380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384476741">
      <w:bodyDiv w:val="1"/>
      <w:marLeft w:val="0"/>
      <w:marRight w:val="0"/>
      <w:marTop w:val="0"/>
      <w:marBottom w:val="0"/>
      <w:divBdr>
        <w:top w:val="none" w:sz="0" w:space="0" w:color="auto"/>
        <w:left w:val="none" w:sz="0" w:space="0" w:color="auto"/>
        <w:bottom w:val="none" w:sz="0" w:space="0" w:color="auto"/>
        <w:right w:val="none" w:sz="0" w:space="0" w:color="auto"/>
      </w:divBdr>
      <w:divsChild>
        <w:div w:id="1529950110">
          <w:marLeft w:val="0"/>
          <w:marRight w:val="0"/>
          <w:marTop w:val="0"/>
          <w:marBottom w:val="0"/>
          <w:divBdr>
            <w:top w:val="none" w:sz="0" w:space="0" w:color="auto"/>
            <w:left w:val="none" w:sz="0" w:space="0" w:color="auto"/>
            <w:bottom w:val="none" w:sz="0" w:space="0" w:color="auto"/>
            <w:right w:val="none" w:sz="0" w:space="0" w:color="auto"/>
          </w:divBdr>
          <w:divsChild>
            <w:div w:id="243104132">
              <w:marLeft w:val="0"/>
              <w:marRight w:val="0"/>
              <w:marTop w:val="0"/>
              <w:marBottom w:val="0"/>
              <w:divBdr>
                <w:top w:val="none" w:sz="0" w:space="0" w:color="auto"/>
                <w:left w:val="none" w:sz="0" w:space="0" w:color="auto"/>
                <w:bottom w:val="none" w:sz="0" w:space="0" w:color="auto"/>
                <w:right w:val="none" w:sz="0" w:space="0" w:color="auto"/>
              </w:divBdr>
              <w:divsChild>
                <w:div w:id="285358454">
                  <w:marLeft w:val="0"/>
                  <w:marRight w:val="0"/>
                  <w:marTop w:val="0"/>
                  <w:marBottom w:val="0"/>
                  <w:divBdr>
                    <w:top w:val="none" w:sz="0" w:space="0" w:color="auto"/>
                    <w:left w:val="none" w:sz="0" w:space="0" w:color="auto"/>
                    <w:bottom w:val="none" w:sz="0" w:space="0" w:color="auto"/>
                    <w:right w:val="none" w:sz="0" w:space="0" w:color="auto"/>
                  </w:divBdr>
                  <w:divsChild>
                    <w:div w:id="1602565461">
                      <w:marLeft w:val="0"/>
                      <w:marRight w:val="0"/>
                      <w:marTop w:val="0"/>
                      <w:marBottom w:val="0"/>
                      <w:divBdr>
                        <w:top w:val="none" w:sz="0" w:space="0" w:color="auto"/>
                        <w:left w:val="none" w:sz="0" w:space="0" w:color="auto"/>
                        <w:bottom w:val="none" w:sz="0" w:space="0" w:color="auto"/>
                        <w:right w:val="none" w:sz="0" w:space="0" w:color="auto"/>
                      </w:divBdr>
                      <w:divsChild>
                        <w:div w:id="1568029069">
                          <w:marLeft w:val="0"/>
                          <w:marRight w:val="0"/>
                          <w:marTop w:val="0"/>
                          <w:marBottom w:val="0"/>
                          <w:divBdr>
                            <w:top w:val="none" w:sz="0" w:space="0" w:color="auto"/>
                            <w:left w:val="none" w:sz="0" w:space="0" w:color="auto"/>
                            <w:bottom w:val="none" w:sz="0" w:space="0" w:color="auto"/>
                            <w:right w:val="none" w:sz="0" w:space="0" w:color="auto"/>
                          </w:divBdr>
                          <w:divsChild>
                            <w:div w:id="1590887854">
                              <w:marLeft w:val="0"/>
                              <w:marRight w:val="0"/>
                              <w:marTop w:val="0"/>
                              <w:marBottom w:val="0"/>
                              <w:divBdr>
                                <w:top w:val="none" w:sz="0" w:space="0" w:color="auto"/>
                                <w:left w:val="none" w:sz="0" w:space="0" w:color="auto"/>
                                <w:bottom w:val="none" w:sz="0" w:space="0" w:color="auto"/>
                                <w:right w:val="none" w:sz="0" w:space="0" w:color="auto"/>
                              </w:divBdr>
                              <w:divsChild>
                                <w:div w:id="9527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479768">
      <w:bodyDiv w:val="1"/>
      <w:marLeft w:val="0"/>
      <w:marRight w:val="0"/>
      <w:marTop w:val="0"/>
      <w:marBottom w:val="0"/>
      <w:divBdr>
        <w:top w:val="none" w:sz="0" w:space="0" w:color="auto"/>
        <w:left w:val="none" w:sz="0" w:space="0" w:color="auto"/>
        <w:bottom w:val="none" w:sz="0" w:space="0" w:color="auto"/>
        <w:right w:val="none" w:sz="0" w:space="0" w:color="auto"/>
      </w:divBdr>
    </w:div>
    <w:div w:id="1384911994">
      <w:bodyDiv w:val="1"/>
      <w:marLeft w:val="0"/>
      <w:marRight w:val="0"/>
      <w:marTop w:val="0"/>
      <w:marBottom w:val="0"/>
      <w:divBdr>
        <w:top w:val="none" w:sz="0" w:space="0" w:color="auto"/>
        <w:left w:val="none" w:sz="0" w:space="0" w:color="auto"/>
        <w:bottom w:val="none" w:sz="0" w:space="0" w:color="auto"/>
        <w:right w:val="none" w:sz="0" w:space="0" w:color="auto"/>
      </w:divBdr>
      <w:divsChild>
        <w:div w:id="891307668">
          <w:marLeft w:val="0"/>
          <w:marRight w:val="0"/>
          <w:marTop w:val="0"/>
          <w:marBottom w:val="150"/>
          <w:divBdr>
            <w:top w:val="none" w:sz="0" w:space="0" w:color="auto"/>
            <w:left w:val="none" w:sz="0" w:space="0" w:color="auto"/>
            <w:bottom w:val="none" w:sz="0" w:space="0" w:color="auto"/>
            <w:right w:val="none" w:sz="0" w:space="0" w:color="auto"/>
          </w:divBdr>
        </w:div>
        <w:div w:id="1586838234">
          <w:marLeft w:val="0"/>
          <w:marRight w:val="0"/>
          <w:marTop w:val="0"/>
          <w:marBottom w:val="0"/>
          <w:divBdr>
            <w:top w:val="none" w:sz="0" w:space="0" w:color="auto"/>
            <w:left w:val="none" w:sz="0" w:space="0" w:color="auto"/>
            <w:bottom w:val="none" w:sz="0" w:space="0" w:color="auto"/>
            <w:right w:val="none" w:sz="0" w:space="0" w:color="auto"/>
          </w:divBdr>
          <w:divsChild>
            <w:div w:id="1936748404">
              <w:marLeft w:val="0"/>
              <w:marRight w:val="0"/>
              <w:marTop w:val="225"/>
              <w:marBottom w:val="225"/>
              <w:divBdr>
                <w:top w:val="none" w:sz="0" w:space="0" w:color="auto"/>
                <w:left w:val="none" w:sz="0" w:space="0" w:color="auto"/>
                <w:bottom w:val="none" w:sz="0" w:space="0" w:color="auto"/>
                <w:right w:val="none" w:sz="0" w:space="0" w:color="auto"/>
              </w:divBdr>
            </w:div>
          </w:divsChild>
        </w:div>
        <w:div w:id="1809737556">
          <w:marLeft w:val="0"/>
          <w:marRight w:val="0"/>
          <w:marTop w:val="0"/>
          <w:marBottom w:val="150"/>
          <w:divBdr>
            <w:top w:val="none" w:sz="0" w:space="0" w:color="auto"/>
            <w:left w:val="none" w:sz="0" w:space="0" w:color="auto"/>
            <w:bottom w:val="none" w:sz="0" w:space="0" w:color="auto"/>
            <w:right w:val="none" w:sz="0" w:space="0" w:color="auto"/>
          </w:divBdr>
          <w:divsChild>
            <w:div w:id="629434902">
              <w:marLeft w:val="0"/>
              <w:marRight w:val="0"/>
              <w:marTop w:val="0"/>
              <w:marBottom w:val="0"/>
              <w:divBdr>
                <w:top w:val="none" w:sz="0" w:space="0" w:color="auto"/>
                <w:left w:val="none" w:sz="0" w:space="0" w:color="auto"/>
                <w:bottom w:val="none" w:sz="0" w:space="0" w:color="auto"/>
                <w:right w:val="none" w:sz="0" w:space="0" w:color="auto"/>
              </w:divBdr>
              <w:divsChild>
                <w:div w:id="18695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0973">
      <w:bodyDiv w:val="1"/>
      <w:marLeft w:val="0"/>
      <w:marRight w:val="0"/>
      <w:marTop w:val="0"/>
      <w:marBottom w:val="0"/>
      <w:divBdr>
        <w:top w:val="none" w:sz="0" w:space="0" w:color="auto"/>
        <w:left w:val="none" w:sz="0" w:space="0" w:color="auto"/>
        <w:bottom w:val="none" w:sz="0" w:space="0" w:color="auto"/>
        <w:right w:val="none" w:sz="0" w:space="0" w:color="auto"/>
      </w:divBdr>
      <w:divsChild>
        <w:div w:id="273825265">
          <w:marLeft w:val="0"/>
          <w:marRight w:val="0"/>
          <w:marTop w:val="0"/>
          <w:marBottom w:val="0"/>
          <w:divBdr>
            <w:top w:val="none" w:sz="0" w:space="0" w:color="auto"/>
            <w:left w:val="none" w:sz="0" w:space="0" w:color="auto"/>
            <w:bottom w:val="none" w:sz="0" w:space="0" w:color="auto"/>
            <w:right w:val="none" w:sz="0" w:space="0" w:color="auto"/>
          </w:divBdr>
          <w:divsChild>
            <w:div w:id="474185550">
              <w:marLeft w:val="0"/>
              <w:marRight w:val="0"/>
              <w:marTop w:val="0"/>
              <w:marBottom w:val="0"/>
              <w:divBdr>
                <w:top w:val="none" w:sz="0" w:space="0" w:color="auto"/>
                <w:left w:val="none" w:sz="0" w:space="0" w:color="auto"/>
                <w:bottom w:val="none" w:sz="0" w:space="0" w:color="auto"/>
                <w:right w:val="none" w:sz="0" w:space="0" w:color="auto"/>
              </w:divBdr>
            </w:div>
          </w:divsChild>
        </w:div>
        <w:div w:id="667246287">
          <w:marLeft w:val="0"/>
          <w:marRight w:val="0"/>
          <w:marTop w:val="0"/>
          <w:marBottom w:val="150"/>
          <w:divBdr>
            <w:top w:val="none" w:sz="0" w:space="0" w:color="auto"/>
            <w:left w:val="none" w:sz="0" w:space="0" w:color="auto"/>
            <w:bottom w:val="none" w:sz="0" w:space="0" w:color="auto"/>
            <w:right w:val="none" w:sz="0" w:space="0" w:color="auto"/>
          </w:divBdr>
          <w:divsChild>
            <w:div w:id="1514883929">
              <w:marLeft w:val="0"/>
              <w:marRight w:val="0"/>
              <w:marTop w:val="0"/>
              <w:marBottom w:val="0"/>
              <w:divBdr>
                <w:top w:val="none" w:sz="0" w:space="0" w:color="auto"/>
                <w:left w:val="none" w:sz="0" w:space="0" w:color="auto"/>
                <w:bottom w:val="none" w:sz="0" w:space="0" w:color="auto"/>
                <w:right w:val="none" w:sz="0" w:space="0" w:color="auto"/>
              </w:divBdr>
            </w:div>
          </w:divsChild>
        </w:div>
        <w:div w:id="1625228973">
          <w:marLeft w:val="0"/>
          <w:marRight w:val="0"/>
          <w:marTop w:val="0"/>
          <w:marBottom w:val="150"/>
          <w:divBdr>
            <w:top w:val="none" w:sz="0" w:space="0" w:color="auto"/>
            <w:left w:val="none" w:sz="0" w:space="0" w:color="auto"/>
            <w:bottom w:val="none" w:sz="0" w:space="0" w:color="auto"/>
            <w:right w:val="none" w:sz="0" w:space="0" w:color="auto"/>
          </w:divBdr>
        </w:div>
      </w:divsChild>
    </w:div>
    <w:div w:id="1385562921">
      <w:bodyDiv w:val="1"/>
      <w:marLeft w:val="0"/>
      <w:marRight w:val="0"/>
      <w:marTop w:val="0"/>
      <w:marBottom w:val="0"/>
      <w:divBdr>
        <w:top w:val="none" w:sz="0" w:space="0" w:color="auto"/>
        <w:left w:val="none" w:sz="0" w:space="0" w:color="auto"/>
        <w:bottom w:val="none" w:sz="0" w:space="0" w:color="auto"/>
        <w:right w:val="none" w:sz="0" w:space="0" w:color="auto"/>
      </w:divBdr>
      <w:divsChild>
        <w:div w:id="1327897504">
          <w:marLeft w:val="0"/>
          <w:marRight w:val="0"/>
          <w:marTop w:val="0"/>
          <w:marBottom w:val="0"/>
          <w:divBdr>
            <w:top w:val="none" w:sz="0" w:space="0" w:color="auto"/>
            <w:left w:val="none" w:sz="0" w:space="0" w:color="auto"/>
            <w:bottom w:val="dotted" w:sz="6" w:space="4" w:color="DDDDDD"/>
            <w:right w:val="none" w:sz="0" w:space="0" w:color="auto"/>
          </w:divBdr>
          <w:divsChild>
            <w:div w:id="43020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5422">
      <w:bodyDiv w:val="1"/>
      <w:marLeft w:val="0"/>
      <w:marRight w:val="0"/>
      <w:marTop w:val="0"/>
      <w:marBottom w:val="0"/>
      <w:divBdr>
        <w:top w:val="none" w:sz="0" w:space="0" w:color="auto"/>
        <w:left w:val="none" w:sz="0" w:space="0" w:color="auto"/>
        <w:bottom w:val="none" w:sz="0" w:space="0" w:color="auto"/>
        <w:right w:val="none" w:sz="0" w:space="0" w:color="auto"/>
      </w:divBdr>
      <w:divsChild>
        <w:div w:id="379868668">
          <w:marLeft w:val="0"/>
          <w:marRight w:val="0"/>
          <w:marTop w:val="0"/>
          <w:marBottom w:val="150"/>
          <w:divBdr>
            <w:top w:val="none" w:sz="0" w:space="0" w:color="auto"/>
            <w:left w:val="none" w:sz="0" w:space="0" w:color="auto"/>
            <w:bottom w:val="none" w:sz="0" w:space="0" w:color="auto"/>
            <w:right w:val="none" w:sz="0" w:space="0" w:color="auto"/>
          </w:divBdr>
          <w:divsChild>
            <w:div w:id="2056849199">
              <w:marLeft w:val="0"/>
              <w:marRight w:val="0"/>
              <w:marTop w:val="0"/>
              <w:marBottom w:val="0"/>
              <w:divBdr>
                <w:top w:val="none" w:sz="0" w:space="0" w:color="auto"/>
                <w:left w:val="none" w:sz="0" w:space="0" w:color="auto"/>
                <w:bottom w:val="none" w:sz="0" w:space="0" w:color="auto"/>
                <w:right w:val="none" w:sz="0" w:space="0" w:color="auto"/>
              </w:divBdr>
              <w:divsChild>
                <w:div w:id="1970239149">
                  <w:marLeft w:val="0"/>
                  <w:marRight w:val="0"/>
                  <w:marTop w:val="0"/>
                  <w:marBottom w:val="0"/>
                  <w:divBdr>
                    <w:top w:val="none" w:sz="0" w:space="0" w:color="auto"/>
                    <w:left w:val="none" w:sz="0" w:space="0" w:color="auto"/>
                    <w:bottom w:val="none" w:sz="0" w:space="0" w:color="auto"/>
                    <w:right w:val="none" w:sz="0" w:space="0" w:color="auto"/>
                  </w:divBdr>
                  <w:divsChild>
                    <w:div w:id="185607309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06383701">
          <w:marLeft w:val="0"/>
          <w:marRight w:val="0"/>
          <w:marTop w:val="0"/>
          <w:marBottom w:val="150"/>
          <w:divBdr>
            <w:top w:val="none" w:sz="0" w:space="0" w:color="auto"/>
            <w:left w:val="none" w:sz="0" w:space="0" w:color="auto"/>
            <w:bottom w:val="none" w:sz="0" w:space="0" w:color="auto"/>
            <w:right w:val="none" w:sz="0" w:space="0" w:color="auto"/>
          </w:divBdr>
        </w:div>
        <w:div w:id="1155606616">
          <w:marLeft w:val="0"/>
          <w:marRight w:val="0"/>
          <w:marTop w:val="0"/>
          <w:marBottom w:val="0"/>
          <w:divBdr>
            <w:top w:val="none" w:sz="0" w:space="0" w:color="auto"/>
            <w:left w:val="none" w:sz="0" w:space="0" w:color="auto"/>
            <w:bottom w:val="none" w:sz="0" w:space="0" w:color="auto"/>
            <w:right w:val="none" w:sz="0" w:space="0" w:color="auto"/>
          </w:divBdr>
          <w:divsChild>
            <w:div w:id="20071277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87486258">
      <w:bodyDiv w:val="1"/>
      <w:marLeft w:val="0"/>
      <w:marRight w:val="0"/>
      <w:marTop w:val="0"/>
      <w:marBottom w:val="0"/>
      <w:divBdr>
        <w:top w:val="none" w:sz="0" w:space="0" w:color="auto"/>
        <w:left w:val="none" w:sz="0" w:space="0" w:color="auto"/>
        <w:bottom w:val="none" w:sz="0" w:space="0" w:color="auto"/>
        <w:right w:val="none" w:sz="0" w:space="0" w:color="auto"/>
      </w:divBdr>
      <w:divsChild>
        <w:div w:id="1715689957">
          <w:marLeft w:val="0"/>
          <w:marRight w:val="0"/>
          <w:marTop w:val="0"/>
          <w:marBottom w:val="0"/>
          <w:divBdr>
            <w:top w:val="none" w:sz="0" w:space="0" w:color="auto"/>
            <w:left w:val="none" w:sz="0" w:space="0" w:color="auto"/>
            <w:bottom w:val="none" w:sz="0" w:space="0" w:color="auto"/>
            <w:right w:val="none" w:sz="0" w:space="0" w:color="auto"/>
          </w:divBdr>
        </w:div>
      </w:divsChild>
    </w:div>
    <w:div w:id="1387533757">
      <w:bodyDiv w:val="1"/>
      <w:marLeft w:val="0"/>
      <w:marRight w:val="0"/>
      <w:marTop w:val="0"/>
      <w:marBottom w:val="0"/>
      <w:divBdr>
        <w:top w:val="none" w:sz="0" w:space="0" w:color="auto"/>
        <w:left w:val="none" w:sz="0" w:space="0" w:color="auto"/>
        <w:bottom w:val="none" w:sz="0" w:space="0" w:color="auto"/>
        <w:right w:val="none" w:sz="0" w:space="0" w:color="auto"/>
      </w:divBdr>
    </w:div>
    <w:div w:id="1387798106">
      <w:bodyDiv w:val="1"/>
      <w:marLeft w:val="0"/>
      <w:marRight w:val="0"/>
      <w:marTop w:val="0"/>
      <w:marBottom w:val="0"/>
      <w:divBdr>
        <w:top w:val="none" w:sz="0" w:space="0" w:color="auto"/>
        <w:left w:val="none" w:sz="0" w:space="0" w:color="auto"/>
        <w:bottom w:val="none" w:sz="0" w:space="0" w:color="auto"/>
        <w:right w:val="none" w:sz="0" w:space="0" w:color="auto"/>
      </w:divBdr>
      <w:divsChild>
        <w:div w:id="1025710124">
          <w:marLeft w:val="0"/>
          <w:marRight w:val="0"/>
          <w:marTop w:val="0"/>
          <w:marBottom w:val="0"/>
          <w:divBdr>
            <w:top w:val="none" w:sz="0" w:space="0" w:color="auto"/>
            <w:left w:val="none" w:sz="0" w:space="0" w:color="auto"/>
            <w:bottom w:val="none" w:sz="0" w:space="0" w:color="auto"/>
            <w:right w:val="none" w:sz="0" w:space="0" w:color="auto"/>
          </w:divBdr>
          <w:divsChild>
            <w:div w:id="1367755686">
              <w:marLeft w:val="0"/>
              <w:marRight w:val="0"/>
              <w:marTop w:val="225"/>
              <w:marBottom w:val="225"/>
              <w:divBdr>
                <w:top w:val="none" w:sz="0" w:space="0" w:color="auto"/>
                <w:left w:val="none" w:sz="0" w:space="0" w:color="auto"/>
                <w:bottom w:val="none" w:sz="0" w:space="0" w:color="auto"/>
                <w:right w:val="none" w:sz="0" w:space="0" w:color="auto"/>
              </w:divBdr>
            </w:div>
          </w:divsChild>
        </w:div>
        <w:div w:id="2049640178">
          <w:marLeft w:val="0"/>
          <w:marRight w:val="0"/>
          <w:marTop w:val="0"/>
          <w:marBottom w:val="150"/>
          <w:divBdr>
            <w:top w:val="none" w:sz="0" w:space="0" w:color="auto"/>
            <w:left w:val="none" w:sz="0" w:space="0" w:color="auto"/>
            <w:bottom w:val="none" w:sz="0" w:space="0" w:color="auto"/>
            <w:right w:val="none" w:sz="0" w:space="0" w:color="auto"/>
          </w:divBdr>
          <w:divsChild>
            <w:div w:id="1856766455">
              <w:marLeft w:val="0"/>
              <w:marRight w:val="0"/>
              <w:marTop w:val="0"/>
              <w:marBottom w:val="0"/>
              <w:divBdr>
                <w:top w:val="none" w:sz="0" w:space="0" w:color="auto"/>
                <w:left w:val="none" w:sz="0" w:space="0" w:color="auto"/>
                <w:bottom w:val="none" w:sz="0" w:space="0" w:color="auto"/>
                <w:right w:val="none" w:sz="0" w:space="0" w:color="auto"/>
              </w:divBdr>
              <w:divsChild>
                <w:div w:id="4822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21305">
          <w:marLeft w:val="0"/>
          <w:marRight w:val="0"/>
          <w:marTop w:val="0"/>
          <w:marBottom w:val="150"/>
          <w:divBdr>
            <w:top w:val="none" w:sz="0" w:space="0" w:color="auto"/>
            <w:left w:val="none" w:sz="0" w:space="0" w:color="auto"/>
            <w:bottom w:val="none" w:sz="0" w:space="0" w:color="auto"/>
            <w:right w:val="none" w:sz="0" w:space="0" w:color="auto"/>
          </w:divBdr>
        </w:div>
      </w:divsChild>
    </w:div>
    <w:div w:id="1387922296">
      <w:bodyDiv w:val="1"/>
      <w:marLeft w:val="0"/>
      <w:marRight w:val="0"/>
      <w:marTop w:val="0"/>
      <w:marBottom w:val="0"/>
      <w:divBdr>
        <w:top w:val="none" w:sz="0" w:space="0" w:color="auto"/>
        <w:left w:val="none" w:sz="0" w:space="0" w:color="auto"/>
        <w:bottom w:val="none" w:sz="0" w:space="0" w:color="auto"/>
        <w:right w:val="none" w:sz="0" w:space="0" w:color="auto"/>
      </w:divBdr>
    </w:div>
    <w:div w:id="1388842627">
      <w:bodyDiv w:val="1"/>
      <w:marLeft w:val="0"/>
      <w:marRight w:val="0"/>
      <w:marTop w:val="0"/>
      <w:marBottom w:val="0"/>
      <w:divBdr>
        <w:top w:val="none" w:sz="0" w:space="0" w:color="auto"/>
        <w:left w:val="none" w:sz="0" w:space="0" w:color="auto"/>
        <w:bottom w:val="none" w:sz="0" w:space="0" w:color="auto"/>
        <w:right w:val="none" w:sz="0" w:space="0" w:color="auto"/>
      </w:divBdr>
      <w:divsChild>
        <w:div w:id="796333957">
          <w:marLeft w:val="0"/>
          <w:marRight w:val="0"/>
          <w:marTop w:val="0"/>
          <w:marBottom w:val="0"/>
          <w:divBdr>
            <w:top w:val="none" w:sz="0" w:space="0" w:color="auto"/>
            <w:left w:val="none" w:sz="0" w:space="0" w:color="auto"/>
            <w:bottom w:val="dotted" w:sz="6" w:space="4" w:color="DDDDDD"/>
            <w:right w:val="none" w:sz="0" w:space="0" w:color="auto"/>
          </w:divBdr>
          <w:divsChild>
            <w:div w:id="9262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08114">
      <w:bodyDiv w:val="1"/>
      <w:marLeft w:val="0"/>
      <w:marRight w:val="0"/>
      <w:marTop w:val="0"/>
      <w:marBottom w:val="0"/>
      <w:divBdr>
        <w:top w:val="none" w:sz="0" w:space="0" w:color="auto"/>
        <w:left w:val="none" w:sz="0" w:space="0" w:color="auto"/>
        <w:bottom w:val="none" w:sz="0" w:space="0" w:color="auto"/>
        <w:right w:val="none" w:sz="0" w:space="0" w:color="auto"/>
      </w:divBdr>
      <w:divsChild>
        <w:div w:id="31153163">
          <w:marLeft w:val="0"/>
          <w:marRight w:val="0"/>
          <w:marTop w:val="0"/>
          <w:marBottom w:val="450"/>
          <w:divBdr>
            <w:top w:val="none" w:sz="0" w:space="0" w:color="auto"/>
            <w:left w:val="none" w:sz="0" w:space="0" w:color="auto"/>
            <w:bottom w:val="single" w:sz="6" w:space="19" w:color="EEEEEE"/>
            <w:right w:val="none" w:sz="0" w:space="0" w:color="auto"/>
          </w:divBdr>
          <w:divsChild>
            <w:div w:id="693850535">
              <w:marLeft w:val="0"/>
              <w:marRight w:val="0"/>
              <w:marTop w:val="0"/>
              <w:marBottom w:val="150"/>
              <w:divBdr>
                <w:top w:val="none" w:sz="0" w:space="0" w:color="auto"/>
                <w:left w:val="none" w:sz="0" w:space="0" w:color="auto"/>
                <w:bottom w:val="none" w:sz="0" w:space="0" w:color="auto"/>
                <w:right w:val="none" w:sz="0" w:space="0" w:color="auto"/>
              </w:divBdr>
              <w:divsChild>
                <w:div w:id="1047416949">
                  <w:marLeft w:val="0"/>
                  <w:marRight w:val="0"/>
                  <w:marTop w:val="0"/>
                  <w:marBottom w:val="0"/>
                  <w:divBdr>
                    <w:top w:val="none" w:sz="0" w:space="0" w:color="auto"/>
                    <w:left w:val="none" w:sz="0" w:space="0" w:color="auto"/>
                    <w:bottom w:val="none" w:sz="0" w:space="0" w:color="auto"/>
                    <w:right w:val="none" w:sz="0" w:space="0" w:color="auto"/>
                  </w:divBdr>
                </w:div>
              </w:divsChild>
            </w:div>
            <w:div w:id="386993136">
              <w:marLeft w:val="0"/>
              <w:marRight w:val="0"/>
              <w:marTop w:val="0"/>
              <w:marBottom w:val="0"/>
              <w:divBdr>
                <w:top w:val="none" w:sz="0" w:space="0" w:color="auto"/>
                <w:left w:val="none" w:sz="0" w:space="0" w:color="auto"/>
                <w:bottom w:val="none" w:sz="0" w:space="0" w:color="auto"/>
                <w:right w:val="none" w:sz="0" w:space="0" w:color="auto"/>
              </w:divBdr>
            </w:div>
          </w:divsChild>
        </w:div>
        <w:div w:id="1520578459">
          <w:marLeft w:val="0"/>
          <w:marRight w:val="0"/>
          <w:marTop w:val="0"/>
          <w:marBottom w:val="0"/>
          <w:divBdr>
            <w:top w:val="none" w:sz="0" w:space="0" w:color="auto"/>
            <w:left w:val="none" w:sz="0" w:space="0" w:color="auto"/>
            <w:bottom w:val="none" w:sz="0" w:space="0" w:color="auto"/>
            <w:right w:val="none" w:sz="0" w:space="0" w:color="auto"/>
          </w:divBdr>
          <w:divsChild>
            <w:div w:id="1820145210">
              <w:marLeft w:val="0"/>
              <w:marRight w:val="0"/>
              <w:marTop w:val="0"/>
              <w:marBottom w:val="0"/>
              <w:divBdr>
                <w:top w:val="none" w:sz="0" w:space="0" w:color="auto"/>
                <w:left w:val="none" w:sz="0" w:space="0" w:color="auto"/>
                <w:bottom w:val="none" w:sz="0" w:space="0" w:color="auto"/>
                <w:right w:val="none" w:sz="0" w:space="0" w:color="auto"/>
              </w:divBdr>
              <w:divsChild>
                <w:div w:id="1594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50069">
      <w:bodyDiv w:val="1"/>
      <w:marLeft w:val="0"/>
      <w:marRight w:val="0"/>
      <w:marTop w:val="0"/>
      <w:marBottom w:val="0"/>
      <w:divBdr>
        <w:top w:val="none" w:sz="0" w:space="0" w:color="auto"/>
        <w:left w:val="none" w:sz="0" w:space="0" w:color="auto"/>
        <w:bottom w:val="none" w:sz="0" w:space="0" w:color="auto"/>
        <w:right w:val="none" w:sz="0" w:space="0" w:color="auto"/>
      </w:divBdr>
      <w:divsChild>
        <w:div w:id="127936277">
          <w:marLeft w:val="0"/>
          <w:marRight w:val="0"/>
          <w:marTop w:val="0"/>
          <w:marBottom w:val="0"/>
          <w:divBdr>
            <w:top w:val="none" w:sz="0" w:space="0" w:color="auto"/>
            <w:left w:val="none" w:sz="0" w:space="0" w:color="auto"/>
            <w:bottom w:val="none" w:sz="0" w:space="0" w:color="auto"/>
            <w:right w:val="none" w:sz="0" w:space="0" w:color="auto"/>
          </w:divBdr>
          <w:divsChild>
            <w:div w:id="249391238">
              <w:marLeft w:val="0"/>
              <w:marRight w:val="0"/>
              <w:marTop w:val="0"/>
              <w:marBottom w:val="0"/>
              <w:divBdr>
                <w:top w:val="none" w:sz="0" w:space="0" w:color="auto"/>
                <w:left w:val="none" w:sz="0" w:space="0" w:color="auto"/>
                <w:bottom w:val="none" w:sz="0" w:space="0" w:color="auto"/>
                <w:right w:val="none" w:sz="0" w:space="0" w:color="auto"/>
              </w:divBdr>
            </w:div>
          </w:divsChild>
        </w:div>
        <w:div w:id="1204514699">
          <w:marLeft w:val="0"/>
          <w:marRight w:val="0"/>
          <w:marTop w:val="0"/>
          <w:marBottom w:val="150"/>
          <w:divBdr>
            <w:top w:val="none" w:sz="0" w:space="0" w:color="auto"/>
            <w:left w:val="none" w:sz="0" w:space="0" w:color="auto"/>
            <w:bottom w:val="none" w:sz="0" w:space="0" w:color="auto"/>
            <w:right w:val="none" w:sz="0" w:space="0" w:color="auto"/>
          </w:divBdr>
        </w:div>
        <w:div w:id="2144617262">
          <w:marLeft w:val="0"/>
          <w:marRight w:val="0"/>
          <w:marTop w:val="0"/>
          <w:marBottom w:val="150"/>
          <w:divBdr>
            <w:top w:val="none" w:sz="0" w:space="0" w:color="auto"/>
            <w:left w:val="none" w:sz="0" w:space="0" w:color="auto"/>
            <w:bottom w:val="none" w:sz="0" w:space="0" w:color="auto"/>
            <w:right w:val="none" w:sz="0" w:space="0" w:color="auto"/>
          </w:divBdr>
          <w:divsChild>
            <w:div w:id="4215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91987">
      <w:bodyDiv w:val="1"/>
      <w:marLeft w:val="0"/>
      <w:marRight w:val="0"/>
      <w:marTop w:val="0"/>
      <w:marBottom w:val="0"/>
      <w:divBdr>
        <w:top w:val="none" w:sz="0" w:space="0" w:color="auto"/>
        <w:left w:val="none" w:sz="0" w:space="0" w:color="auto"/>
        <w:bottom w:val="none" w:sz="0" w:space="0" w:color="auto"/>
        <w:right w:val="none" w:sz="0" w:space="0" w:color="auto"/>
      </w:divBdr>
      <w:divsChild>
        <w:div w:id="1128469180">
          <w:marLeft w:val="0"/>
          <w:marRight w:val="0"/>
          <w:marTop w:val="0"/>
          <w:marBottom w:val="0"/>
          <w:divBdr>
            <w:top w:val="none" w:sz="0" w:space="0" w:color="auto"/>
            <w:left w:val="none" w:sz="0" w:space="0" w:color="auto"/>
            <w:bottom w:val="none" w:sz="0" w:space="0" w:color="auto"/>
            <w:right w:val="none" w:sz="0" w:space="0" w:color="auto"/>
          </w:divBdr>
          <w:divsChild>
            <w:div w:id="1030841056">
              <w:marLeft w:val="0"/>
              <w:marRight w:val="0"/>
              <w:marTop w:val="0"/>
              <w:marBottom w:val="0"/>
              <w:divBdr>
                <w:top w:val="none" w:sz="0" w:space="0" w:color="auto"/>
                <w:left w:val="none" w:sz="0" w:space="0" w:color="auto"/>
                <w:bottom w:val="none" w:sz="0" w:space="0" w:color="auto"/>
                <w:right w:val="none" w:sz="0" w:space="0" w:color="auto"/>
              </w:divBdr>
            </w:div>
            <w:div w:id="1776241376">
              <w:marLeft w:val="0"/>
              <w:marRight w:val="0"/>
              <w:marTop w:val="0"/>
              <w:marBottom w:val="150"/>
              <w:divBdr>
                <w:top w:val="none" w:sz="0" w:space="0" w:color="auto"/>
                <w:left w:val="none" w:sz="0" w:space="0" w:color="auto"/>
                <w:bottom w:val="none" w:sz="0" w:space="0" w:color="auto"/>
                <w:right w:val="none" w:sz="0" w:space="0" w:color="auto"/>
              </w:divBdr>
            </w:div>
          </w:divsChild>
        </w:div>
        <w:div w:id="1479952021">
          <w:marLeft w:val="0"/>
          <w:marRight w:val="0"/>
          <w:marTop w:val="0"/>
          <w:marBottom w:val="150"/>
          <w:divBdr>
            <w:top w:val="none" w:sz="0" w:space="0" w:color="auto"/>
            <w:left w:val="none" w:sz="0" w:space="0" w:color="auto"/>
            <w:bottom w:val="none" w:sz="0" w:space="0" w:color="auto"/>
            <w:right w:val="none" w:sz="0" w:space="0" w:color="auto"/>
          </w:divBdr>
          <w:divsChild>
            <w:div w:id="178738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61658">
      <w:bodyDiv w:val="1"/>
      <w:marLeft w:val="0"/>
      <w:marRight w:val="0"/>
      <w:marTop w:val="0"/>
      <w:marBottom w:val="0"/>
      <w:divBdr>
        <w:top w:val="none" w:sz="0" w:space="0" w:color="auto"/>
        <w:left w:val="none" w:sz="0" w:space="0" w:color="auto"/>
        <w:bottom w:val="none" w:sz="0" w:space="0" w:color="auto"/>
        <w:right w:val="none" w:sz="0" w:space="0" w:color="auto"/>
      </w:divBdr>
    </w:div>
    <w:div w:id="1390031628">
      <w:bodyDiv w:val="1"/>
      <w:marLeft w:val="0"/>
      <w:marRight w:val="0"/>
      <w:marTop w:val="0"/>
      <w:marBottom w:val="0"/>
      <w:divBdr>
        <w:top w:val="none" w:sz="0" w:space="0" w:color="auto"/>
        <w:left w:val="none" w:sz="0" w:space="0" w:color="auto"/>
        <w:bottom w:val="none" w:sz="0" w:space="0" w:color="auto"/>
        <w:right w:val="none" w:sz="0" w:space="0" w:color="auto"/>
      </w:divBdr>
      <w:divsChild>
        <w:div w:id="285544598">
          <w:marLeft w:val="0"/>
          <w:marRight w:val="0"/>
          <w:marTop w:val="0"/>
          <w:marBottom w:val="0"/>
          <w:divBdr>
            <w:top w:val="none" w:sz="0" w:space="0" w:color="auto"/>
            <w:left w:val="none" w:sz="0" w:space="0" w:color="auto"/>
            <w:bottom w:val="none" w:sz="0" w:space="0" w:color="auto"/>
            <w:right w:val="none" w:sz="0" w:space="0" w:color="auto"/>
          </w:divBdr>
        </w:div>
      </w:divsChild>
    </w:div>
    <w:div w:id="1390153597">
      <w:bodyDiv w:val="1"/>
      <w:marLeft w:val="0"/>
      <w:marRight w:val="0"/>
      <w:marTop w:val="0"/>
      <w:marBottom w:val="0"/>
      <w:divBdr>
        <w:top w:val="none" w:sz="0" w:space="0" w:color="auto"/>
        <w:left w:val="none" w:sz="0" w:space="0" w:color="auto"/>
        <w:bottom w:val="none" w:sz="0" w:space="0" w:color="auto"/>
        <w:right w:val="none" w:sz="0" w:space="0" w:color="auto"/>
      </w:divBdr>
      <w:divsChild>
        <w:div w:id="38172019">
          <w:marLeft w:val="0"/>
          <w:marRight w:val="0"/>
          <w:marTop w:val="0"/>
          <w:marBottom w:val="150"/>
          <w:divBdr>
            <w:top w:val="none" w:sz="0" w:space="0" w:color="auto"/>
            <w:left w:val="none" w:sz="0" w:space="0" w:color="auto"/>
            <w:bottom w:val="none" w:sz="0" w:space="0" w:color="auto"/>
            <w:right w:val="none" w:sz="0" w:space="0" w:color="auto"/>
          </w:divBdr>
          <w:divsChild>
            <w:div w:id="1671909428">
              <w:blockQuote w:val="1"/>
              <w:marLeft w:val="450"/>
              <w:marRight w:val="-3900"/>
              <w:marTop w:val="0"/>
              <w:marBottom w:val="300"/>
              <w:divBdr>
                <w:top w:val="none" w:sz="0" w:space="0" w:color="auto"/>
                <w:left w:val="single" w:sz="6" w:space="11" w:color="CCCCCC"/>
                <w:bottom w:val="none" w:sz="0" w:space="0" w:color="auto"/>
                <w:right w:val="none" w:sz="0" w:space="0" w:color="auto"/>
              </w:divBdr>
            </w:div>
            <w:div w:id="1928804139">
              <w:marLeft w:val="0"/>
              <w:marRight w:val="0"/>
              <w:marTop w:val="0"/>
              <w:marBottom w:val="150"/>
              <w:divBdr>
                <w:top w:val="none" w:sz="0" w:space="0" w:color="auto"/>
                <w:left w:val="none" w:sz="0" w:space="0" w:color="auto"/>
                <w:bottom w:val="none" w:sz="0" w:space="0" w:color="auto"/>
                <w:right w:val="none" w:sz="0" w:space="0" w:color="auto"/>
              </w:divBdr>
            </w:div>
          </w:divsChild>
        </w:div>
        <w:div w:id="223759638">
          <w:marLeft w:val="0"/>
          <w:marRight w:val="0"/>
          <w:marTop w:val="0"/>
          <w:marBottom w:val="150"/>
          <w:divBdr>
            <w:top w:val="none" w:sz="0" w:space="0" w:color="auto"/>
            <w:left w:val="none" w:sz="0" w:space="0" w:color="auto"/>
            <w:bottom w:val="none" w:sz="0" w:space="0" w:color="auto"/>
            <w:right w:val="none" w:sz="0" w:space="0" w:color="auto"/>
          </w:divBdr>
        </w:div>
        <w:div w:id="345786143">
          <w:marLeft w:val="0"/>
          <w:marRight w:val="0"/>
          <w:marTop w:val="0"/>
          <w:marBottom w:val="150"/>
          <w:divBdr>
            <w:top w:val="none" w:sz="0" w:space="0" w:color="auto"/>
            <w:left w:val="none" w:sz="0" w:space="0" w:color="auto"/>
            <w:bottom w:val="none" w:sz="0" w:space="0" w:color="auto"/>
            <w:right w:val="none" w:sz="0" w:space="0" w:color="auto"/>
          </w:divBdr>
          <w:divsChild>
            <w:div w:id="1084768478">
              <w:marLeft w:val="0"/>
              <w:marRight w:val="0"/>
              <w:marTop w:val="0"/>
              <w:marBottom w:val="150"/>
              <w:divBdr>
                <w:top w:val="none" w:sz="0" w:space="0" w:color="auto"/>
                <w:left w:val="none" w:sz="0" w:space="0" w:color="auto"/>
                <w:bottom w:val="none" w:sz="0" w:space="0" w:color="auto"/>
                <w:right w:val="none" w:sz="0" w:space="0" w:color="auto"/>
              </w:divBdr>
            </w:div>
          </w:divsChild>
        </w:div>
        <w:div w:id="416370351">
          <w:marLeft w:val="0"/>
          <w:marRight w:val="0"/>
          <w:marTop w:val="0"/>
          <w:marBottom w:val="150"/>
          <w:divBdr>
            <w:top w:val="none" w:sz="0" w:space="0" w:color="auto"/>
            <w:left w:val="none" w:sz="0" w:space="0" w:color="auto"/>
            <w:bottom w:val="none" w:sz="0" w:space="0" w:color="auto"/>
            <w:right w:val="none" w:sz="0" w:space="0" w:color="auto"/>
          </w:divBdr>
        </w:div>
        <w:div w:id="434787838">
          <w:marLeft w:val="0"/>
          <w:marRight w:val="0"/>
          <w:marTop w:val="0"/>
          <w:marBottom w:val="150"/>
          <w:divBdr>
            <w:top w:val="none" w:sz="0" w:space="0" w:color="auto"/>
            <w:left w:val="none" w:sz="0" w:space="0" w:color="auto"/>
            <w:bottom w:val="none" w:sz="0" w:space="0" w:color="auto"/>
            <w:right w:val="none" w:sz="0" w:space="0" w:color="auto"/>
          </w:divBdr>
        </w:div>
        <w:div w:id="625359277">
          <w:marLeft w:val="0"/>
          <w:marRight w:val="0"/>
          <w:marTop w:val="0"/>
          <w:marBottom w:val="150"/>
          <w:divBdr>
            <w:top w:val="none" w:sz="0" w:space="0" w:color="auto"/>
            <w:left w:val="none" w:sz="0" w:space="0" w:color="auto"/>
            <w:bottom w:val="none" w:sz="0" w:space="0" w:color="auto"/>
            <w:right w:val="none" w:sz="0" w:space="0" w:color="auto"/>
          </w:divBdr>
        </w:div>
        <w:div w:id="820540880">
          <w:marLeft w:val="0"/>
          <w:marRight w:val="0"/>
          <w:marTop w:val="0"/>
          <w:marBottom w:val="150"/>
          <w:divBdr>
            <w:top w:val="none" w:sz="0" w:space="0" w:color="auto"/>
            <w:left w:val="none" w:sz="0" w:space="0" w:color="auto"/>
            <w:bottom w:val="none" w:sz="0" w:space="0" w:color="auto"/>
            <w:right w:val="none" w:sz="0" w:space="0" w:color="auto"/>
          </w:divBdr>
        </w:div>
        <w:div w:id="1029649854">
          <w:marLeft w:val="0"/>
          <w:marRight w:val="0"/>
          <w:marTop w:val="0"/>
          <w:marBottom w:val="150"/>
          <w:divBdr>
            <w:top w:val="none" w:sz="0" w:space="0" w:color="auto"/>
            <w:left w:val="none" w:sz="0" w:space="0" w:color="auto"/>
            <w:bottom w:val="none" w:sz="0" w:space="0" w:color="auto"/>
            <w:right w:val="none" w:sz="0" w:space="0" w:color="auto"/>
          </w:divBdr>
        </w:div>
        <w:div w:id="1185829712">
          <w:marLeft w:val="0"/>
          <w:marRight w:val="0"/>
          <w:marTop w:val="0"/>
          <w:marBottom w:val="150"/>
          <w:divBdr>
            <w:top w:val="none" w:sz="0" w:space="0" w:color="auto"/>
            <w:left w:val="none" w:sz="0" w:space="0" w:color="auto"/>
            <w:bottom w:val="none" w:sz="0" w:space="0" w:color="auto"/>
            <w:right w:val="none" w:sz="0" w:space="0" w:color="auto"/>
          </w:divBdr>
        </w:div>
        <w:div w:id="1334797343">
          <w:marLeft w:val="0"/>
          <w:marRight w:val="0"/>
          <w:marTop w:val="0"/>
          <w:marBottom w:val="150"/>
          <w:divBdr>
            <w:top w:val="none" w:sz="0" w:space="0" w:color="auto"/>
            <w:left w:val="none" w:sz="0" w:space="0" w:color="auto"/>
            <w:bottom w:val="none" w:sz="0" w:space="0" w:color="auto"/>
            <w:right w:val="none" w:sz="0" w:space="0" w:color="auto"/>
          </w:divBdr>
        </w:div>
        <w:div w:id="1528637748">
          <w:marLeft w:val="0"/>
          <w:marRight w:val="0"/>
          <w:marTop w:val="0"/>
          <w:marBottom w:val="150"/>
          <w:divBdr>
            <w:top w:val="none" w:sz="0" w:space="0" w:color="auto"/>
            <w:left w:val="none" w:sz="0" w:space="0" w:color="auto"/>
            <w:bottom w:val="none" w:sz="0" w:space="0" w:color="auto"/>
            <w:right w:val="none" w:sz="0" w:space="0" w:color="auto"/>
          </w:divBdr>
        </w:div>
        <w:div w:id="1547529120">
          <w:marLeft w:val="0"/>
          <w:marRight w:val="0"/>
          <w:marTop w:val="0"/>
          <w:marBottom w:val="150"/>
          <w:divBdr>
            <w:top w:val="none" w:sz="0" w:space="0" w:color="auto"/>
            <w:left w:val="none" w:sz="0" w:space="0" w:color="auto"/>
            <w:bottom w:val="none" w:sz="0" w:space="0" w:color="auto"/>
            <w:right w:val="none" w:sz="0" w:space="0" w:color="auto"/>
          </w:divBdr>
        </w:div>
      </w:divsChild>
    </w:div>
    <w:div w:id="1390305865">
      <w:bodyDiv w:val="1"/>
      <w:marLeft w:val="0"/>
      <w:marRight w:val="0"/>
      <w:marTop w:val="0"/>
      <w:marBottom w:val="0"/>
      <w:divBdr>
        <w:top w:val="none" w:sz="0" w:space="0" w:color="auto"/>
        <w:left w:val="none" w:sz="0" w:space="0" w:color="auto"/>
        <w:bottom w:val="none" w:sz="0" w:space="0" w:color="auto"/>
        <w:right w:val="none" w:sz="0" w:space="0" w:color="auto"/>
      </w:divBdr>
      <w:divsChild>
        <w:div w:id="996348149">
          <w:marLeft w:val="0"/>
          <w:marRight w:val="0"/>
          <w:marTop w:val="0"/>
          <w:marBottom w:val="0"/>
          <w:divBdr>
            <w:top w:val="none" w:sz="0" w:space="0" w:color="auto"/>
            <w:left w:val="none" w:sz="0" w:space="0" w:color="auto"/>
            <w:bottom w:val="none" w:sz="0" w:space="0" w:color="auto"/>
            <w:right w:val="none" w:sz="0" w:space="0" w:color="auto"/>
          </w:divBdr>
          <w:divsChild>
            <w:div w:id="658920242">
              <w:marLeft w:val="0"/>
              <w:marRight w:val="0"/>
              <w:marTop w:val="0"/>
              <w:marBottom w:val="300"/>
              <w:divBdr>
                <w:top w:val="none" w:sz="0" w:space="0" w:color="auto"/>
                <w:left w:val="none" w:sz="0" w:space="0" w:color="auto"/>
                <w:bottom w:val="single" w:sz="6" w:space="0" w:color="F1F1F1"/>
                <w:right w:val="none" w:sz="0" w:space="0" w:color="auto"/>
              </w:divBdr>
              <w:divsChild>
                <w:div w:id="152378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9248203">
          <w:marLeft w:val="0"/>
          <w:marRight w:val="0"/>
          <w:marTop w:val="0"/>
          <w:marBottom w:val="0"/>
          <w:divBdr>
            <w:top w:val="none" w:sz="0" w:space="0" w:color="auto"/>
            <w:left w:val="none" w:sz="0" w:space="0" w:color="auto"/>
            <w:bottom w:val="none" w:sz="0" w:space="0" w:color="auto"/>
            <w:right w:val="none" w:sz="0" w:space="0" w:color="auto"/>
          </w:divBdr>
          <w:divsChild>
            <w:div w:id="1890144737">
              <w:marLeft w:val="0"/>
              <w:marRight w:val="0"/>
              <w:marTop w:val="0"/>
              <w:marBottom w:val="0"/>
              <w:divBdr>
                <w:top w:val="none" w:sz="0" w:space="0" w:color="auto"/>
                <w:left w:val="none" w:sz="0" w:space="0" w:color="auto"/>
                <w:bottom w:val="none" w:sz="0" w:space="0" w:color="auto"/>
                <w:right w:val="none" w:sz="0" w:space="0" w:color="auto"/>
              </w:divBdr>
              <w:divsChild>
                <w:div w:id="732703210">
                  <w:marLeft w:val="300"/>
                  <w:marRight w:val="0"/>
                  <w:marTop w:val="0"/>
                  <w:marBottom w:val="0"/>
                  <w:divBdr>
                    <w:top w:val="none" w:sz="0" w:space="0" w:color="auto"/>
                    <w:left w:val="none" w:sz="0" w:space="0" w:color="auto"/>
                    <w:bottom w:val="none" w:sz="0" w:space="0" w:color="auto"/>
                    <w:right w:val="none" w:sz="0" w:space="0" w:color="auto"/>
                  </w:divBdr>
                  <w:divsChild>
                    <w:div w:id="1266117107">
                      <w:marLeft w:val="0"/>
                      <w:marRight w:val="0"/>
                      <w:marTop w:val="0"/>
                      <w:marBottom w:val="300"/>
                      <w:divBdr>
                        <w:top w:val="none" w:sz="0" w:space="0" w:color="auto"/>
                        <w:left w:val="none" w:sz="0" w:space="0" w:color="auto"/>
                        <w:bottom w:val="none" w:sz="0" w:space="0" w:color="auto"/>
                        <w:right w:val="none" w:sz="0" w:space="0" w:color="auto"/>
                      </w:divBdr>
                      <w:divsChild>
                        <w:div w:id="109201734">
                          <w:marLeft w:val="0"/>
                          <w:marRight w:val="0"/>
                          <w:marTop w:val="0"/>
                          <w:marBottom w:val="0"/>
                          <w:divBdr>
                            <w:top w:val="none" w:sz="0" w:space="0" w:color="auto"/>
                            <w:left w:val="none" w:sz="0" w:space="0" w:color="auto"/>
                            <w:bottom w:val="none" w:sz="0" w:space="0" w:color="auto"/>
                            <w:right w:val="none" w:sz="0" w:space="0" w:color="auto"/>
                          </w:divBdr>
                          <w:divsChild>
                            <w:div w:id="2146579219">
                              <w:marLeft w:val="0"/>
                              <w:marRight w:val="0"/>
                              <w:marTop w:val="0"/>
                              <w:marBottom w:val="0"/>
                              <w:divBdr>
                                <w:top w:val="none" w:sz="0" w:space="0" w:color="auto"/>
                                <w:left w:val="none" w:sz="0" w:space="0" w:color="auto"/>
                                <w:bottom w:val="none" w:sz="0" w:space="0" w:color="auto"/>
                                <w:right w:val="none" w:sz="0" w:space="0" w:color="auto"/>
                              </w:divBdr>
                              <w:divsChild>
                                <w:div w:id="573785306">
                                  <w:marLeft w:val="0"/>
                                  <w:marRight w:val="0"/>
                                  <w:marTop w:val="0"/>
                                  <w:marBottom w:val="0"/>
                                  <w:divBdr>
                                    <w:top w:val="single" w:sz="2" w:space="0" w:color="DFDFDF"/>
                                    <w:left w:val="single" w:sz="2" w:space="0" w:color="DFDFDF"/>
                                    <w:bottom w:val="single" w:sz="2" w:space="0" w:color="DFDFDF"/>
                                    <w:right w:val="single" w:sz="2" w:space="0" w:color="DFDFDF"/>
                                  </w:divBdr>
                                  <w:divsChild>
                                    <w:div w:id="716512102">
                                      <w:marLeft w:val="-90"/>
                                      <w:marRight w:val="0"/>
                                      <w:marTop w:val="0"/>
                                      <w:marBottom w:val="0"/>
                                      <w:divBdr>
                                        <w:top w:val="none" w:sz="0" w:space="0" w:color="auto"/>
                                        <w:left w:val="none" w:sz="0" w:space="0" w:color="auto"/>
                                        <w:bottom w:val="none" w:sz="0" w:space="0" w:color="auto"/>
                                        <w:right w:val="none" w:sz="0" w:space="0" w:color="auto"/>
                                      </w:divBdr>
                                      <w:divsChild>
                                        <w:div w:id="956528789">
                                          <w:marLeft w:val="0"/>
                                          <w:marRight w:val="0"/>
                                          <w:marTop w:val="0"/>
                                          <w:marBottom w:val="45"/>
                                          <w:divBdr>
                                            <w:top w:val="single" w:sz="2" w:space="0" w:color="A9A9A9"/>
                                            <w:left w:val="single" w:sz="2" w:space="0" w:color="A9A9A9"/>
                                            <w:bottom w:val="single" w:sz="2" w:space="0" w:color="A9A9A9"/>
                                            <w:right w:val="single" w:sz="2" w:space="0" w:color="A9A9A9"/>
                                          </w:divBdr>
                                          <w:divsChild>
                                            <w:div w:id="1849713479">
                                              <w:marLeft w:val="0"/>
                                              <w:marRight w:val="0"/>
                                              <w:marTop w:val="0"/>
                                              <w:marBottom w:val="0"/>
                                              <w:divBdr>
                                                <w:top w:val="none" w:sz="0" w:space="0" w:color="auto"/>
                                                <w:left w:val="none" w:sz="0" w:space="0" w:color="auto"/>
                                                <w:bottom w:val="none" w:sz="0" w:space="0" w:color="auto"/>
                                                <w:right w:val="none" w:sz="0" w:space="0" w:color="auto"/>
                                              </w:divBdr>
                                              <w:divsChild>
                                                <w:div w:id="65523329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111123890">
                                      <w:marLeft w:val="0"/>
                                      <w:marRight w:val="0"/>
                                      <w:marTop w:val="0"/>
                                      <w:marBottom w:val="270"/>
                                      <w:divBdr>
                                        <w:top w:val="none" w:sz="0" w:space="0" w:color="auto"/>
                                        <w:left w:val="none" w:sz="0" w:space="0" w:color="auto"/>
                                        <w:bottom w:val="single" w:sz="12" w:space="5" w:color="DADADA"/>
                                        <w:right w:val="none" w:sz="0" w:space="0" w:color="auto"/>
                                      </w:divBdr>
                                      <w:divsChild>
                                        <w:div w:id="56564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355393">
                          <w:marLeft w:val="0"/>
                          <w:marRight w:val="0"/>
                          <w:marTop w:val="0"/>
                          <w:marBottom w:val="0"/>
                          <w:divBdr>
                            <w:top w:val="none" w:sz="0" w:space="0" w:color="auto"/>
                            <w:left w:val="none" w:sz="0" w:space="0" w:color="auto"/>
                            <w:bottom w:val="none" w:sz="0" w:space="0" w:color="auto"/>
                            <w:right w:val="none" w:sz="0" w:space="0" w:color="auto"/>
                          </w:divBdr>
                          <w:divsChild>
                            <w:div w:id="451287377">
                              <w:marLeft w:val="0"/>
                              <w:marRight w:val="0"/>
                              <w:marTop w:val="0"/>
                              <w:marBottom w:val="0"/>
                              <w:divBdr>
                                <w:top w:val="none" w:sz="0" w:space="0" w:color="auto"/>
                                <w:left w:val="none" w:sz="0" w:space="0" w:color="auto"/>
                                <w:bottom w:val="none" w:sz="0" w:space="0" w:color="auto"/>
                                <w:right w:val="none" w:sz="0" w:space="0" w:color="auto"/>
                              </w:divBdr>
                              <w:divsChild>
                                <w:div w:id="901796483">
                                  <w:marLeft w:val="0"/>
                                  <w:marRight w:val="0"/>
                                  <w:marTop w:val="0"/>
                                  <w:marBottom w:val="0"/>
                                  <w:divBdr>
                                    <w:top w:val="single" w:sz="2" w:space="0" w:color="DFDFDF"/>
                                    <w:left w:val="single" w:sz="2" w:space="0" w:color="DFDFDF"/>
                                    <w:bottom w:val="single" w:sz="2" w:space="0" w:color="DFDFDF"/>
                                    <w:right w:val="single" w:sz="2" w:space="0" w:color="DFDFDF"/>
                                  </w:divBdr>
                                  <w:divsChild>
                                    <w:div w:id="888110964">
                                      <w:marLeft w:val="-90"/>
                                      <w:marRight w:val="0"/>
                                      <w:marTop w:val="0"/>
                                      <w:marBottom w:val="0"/>
                                      <w:divBdr>
                                        <w:top w:val="none" w:sz="0" w:space="0" w:color="auto"/>
                                        <w:left w:val="none" w:sz="0" w:space="0" w:color="auto"/>
                                        <w:bottom w:val="none" w:sz="0" w:space="0" w:color="auto"/>
                                        <w:right w:val="none" w:sz="0" w:space="0" w:color="auto"/>
                                      </w:divBdr>
                                      <w:divsChild>
                                        <w:div w:id="1244874702">
                                          <w:marLeft w:val="0"/>
                                          <w:marRight w:val="0"/>
                                          <w:marTop w:val="0"/>
                                          <w:marBottom w:val="45"/>
                                          <w:divBdr>
                                            <w:top w:val="single" w:sz="2" w:space="0" w:color="A9A9A9"/>
                                            <w:left w:val="single" w:sz="2" w:space="0" w:color="A9A9A9"/>
                                            <w:bottom w:val="single" w:sz="2" w:space="0" w:color="A9A9A9"/>
                                            <w:right w:val="single" w:sz="2" w:space="0" w:color="A9A9A9"/>
                                          </w:divBdr>
                                          <w:divsChild>
                                            <w:div w:id="331839135">
                                              <w:marLeft w:val="0"/>
                                              <w:marRight w:val="0"/>
                                              <w:marTop w:val="0"/>
                                              <w:marBottom w:val="0"/>
                                              <w:divBdr>
                                                <w:top w:val="none" w:sz="0" w:space="0" w:color="auto"/>
                                                <w:left w:val="none" w:sz="0" w:space="0" w:color="auto"/>
                                                <w:bottom w:val="none" w:sz="0" w:space="0" w:color="auto"/>
                                                <w:right w:val="none" w:sz="0" w:space="0" w:color="auto"/>
                                              </w:divBdr>
                                              <w:divsChild>
                                                <w:div w:id="1405832772">
                                                  <w:marLeft w:val="92"/>
                                                  <w:marRight w:val="0"/>
                                                  <w:marTop w:val="0"/>
                                                  <w:marBottom w:val="150"/>
                                                  <w:divBdr>
                                                    <w:top w:val="single" w:sz="2" w:space="0" w:color="E4E4E4"/>
                                                    <w:left w:val="single" w:sz="2" w:space="0" w:color="E4E4E4"/>
                                                    <w:bottom w:val="single" w:sz="2" w:space="0" w:color="E4E4E4"/>
                                                    <w:right w:val="single" w:sz="2" w:space="0" w:color="E4E4E4"/>
                                                  </w:divBdr>
                                                </w:div>
                                                <w:div w:id="1943761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36187071">
                  <w:marLeft w:val="0"/>
                  <w:marRight w:val="0"/>
                  <w:marTop w:val="0"/>
                  <w:marBottom w:val="0"/>
                  <w:divBdr>
                    <w:top w:val="none" w:sz="0" w:space="0" w:color="auto"/>
                    <w:left w:val="none" w:sz="0" w:space="0" w:color="auto"/>
                    <w:bottom w:val="none" w:sz="0" w:space="0" w:color="auto"/>
                    <w:right w:val="none" w:sz="0" w:space="0" w:color="auto"/>
                  </w:divBdr>
                  <w:divsChild>
                    <w:div w:id="499783596">
                      <w:marLeft w:val="0"/>
                      <w:marRight w:val="0"/>
                      <w:marTop w:val="0"/>
                      <w:marBottom w:val="75"/>
                      <w:divBdr>
                        <w:top w:val="none" w:sz="0" w:space="0" w:color="auto"/>
                        <w:left w:val="none" w:sz="0" w:space="0" w:color="auto"/>
                        <w:bottom w:val="none" w:sz="0" w:space="0" w:color="auto"/>
                        <w:right w:val="none" w:sz="0" w:space="0" w:color="auto"/>
                      </w:divBdr>
                    </w:div>
                    <w:div w:id="795946967">
                      <w:marLeft w:val="0"/>
                      <w:marRight w:val="0"/>
                      <w:marTop w:val="0"/>
                      <w:marBottom w:val="0"/>
                      <w:divBdr>
                        <w:top w:val="none" w:sz="0" w:space="0" w:color="auto"/>
                        <w:left w:val="none" w:sz="0" w:space="0" w:color="auto"/>
                        <w:bottom w:val="none" w:sz="0" w:space="0" w:color="auto"/>
                        <w:right w:val="none" w:sz="0" w:space="0" w:color="auto"/>
                      </w:divBdr>
                    </w:div>
                    <w:div w:id="837109862">
                      <w:marLeft w:val="0"/>
                      <w:marRight w:val="0"/>
                      <w:marTop w:val="0"/>
                      <w:marBottom w:val="0"/>
                      <w:divBdr>
                        <w:top w:val="none" w:sz="0" w:space="0" w:color="auto"/>
                        <w:left w:val="none" w:sz="0" w:space="0" w:color="auto"/>
                        <w:bottom w:val="none" w:sz="0" w:space="0" w:color="auto"/>
                        <w:right w:val="none" w:sz="0" w:space="0" w:color="auto"/>
                      </w:divBdr>
                      <w:divsChild>
                        <w:div w:id="714738506">
                          <w:marLeft w:val="0"/>
                          <w:marRight w:val="0"/>
                          <w:marTop w:val="0"/>
                          <w:marBottom w:val="0"/>
                          <w:divBdr>
                            <w:top w:val="none" w:sz="0" w:space="0" w:color="auto"/>
                            <w:left w:val="none" w:sz="0" w:space="0" w:color="auto"/>
                            <w:bottom w:val="none" w:sz="0" w:space="0" w:color="auto"/>
                            <w:right w:val="none" w:sz="0" w:space="0" w:color="auto"/>
                          </w:divBdr>
                          <w:divsChild>
                            <w:div w:id="21142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89957">
                      <w:marLeft w:val="0"/>
                      <w:marRight w:val="0"/>
                      <w:marTop w:val="0"/>
                      <w:marBottom w:val="300"/>
                      <w:divBdr>
                        <w:top w:val="none" w:sz="0" w:space="0" w:color="auto"/>
                        <w:left w:val="none" w:sz="0" w:space="0" w:color="auto"/>
                        <w:bottom w:val="none" w:sz="0" w:space="0" w:color="auto"/>
                        <w:right w:val="none" w:sz="0" w:space="0" w:color="auto"/>
                      </w:divBdr>
                      <w:divsChild>
                        <w:div w:id="9040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033653">
      <w:bodyDiv w:val="1"/>
      <w:marLeft w:val="0"/>
      <w:marRight w:val="0"/>
      <w:marTop w:val="0"/>
      <w:marBottom w:val="0"/>
      <w:divBdr>
        <w:top w:val="none" w:sz="0" w:space="0" w:color="auto"/>
        <w:left w:val="none" w:sz="0" w:space="0" w:color="auto"/>
        <w:bottom w:val="none" w:sz="0" w:space="0" w:color="auto"/>
        <w:right w:val="none" w:sz="0" w:space="0" w:color="auto"/>
      </w:divBdr>
      <w:divsChild>
        <w:div w:id="1019234959">
          <w:marLeft w:val="0"/>
          <w:marRight w:val="0"/>
          <w:marTop w:val="0"/>
          <w:marBottom w:val="450"/>
          <w:divBdr>
            <w:top w:val="none" w:sz="0" w:space="0" w:color="auto"/>
            <w:left w:val="none" w:sz="0" w:space="0" w:color="auto"/>
            <w:bottom w:val="single" w:sz="6" w:space="19" w:color="EEEEEE"/>
            <w:right w:val="none" w:sz="0" w:space="0" w:color="auto"/>
          </w:divBdr>
          <w:divsChild>
            <w:div w:id="356127143">
              <w:marLeft w:val="0"/>
              <w:marRight w:val="0"/>
              <w:marTop w:val="0"/>
              <w:marBottom w:val="150"/>
              <w:divBdr>
                <w:top w:val="none" w:sz="0" w:space="0" w:color="auto"/>
                <w:left w:val="none" w:sz="0" w:space="0" w:color="auto"/>
                <w:bottom w:val="none" w:sz="0" w:space="0" w:color="auto"/>
                <w:right w:val="none" w:sz="0" w:space="0" w:color="auto"/>
              </w:divBdr>
              <w:divsChild>
                <w:div w:id="1521622522">
                  <w:marLeft w:val="0"/>
                  <w:marRight w:val="0"/>
                  <w:marTop w:val="0"/>
                  <w:marBottom w:val="0"/>
                  <w:divBdr>
                    <w:top w:val="none" w:sz="0" w:space="0" w:color="auto"/>
                    <w:left w:val="none" w:sz="0" w:space="0" w:color="auto"/>
                    <w:bottom w:val="none" w:sz="0" w:space="0" w:color="auto"/>
                    <w:right w:val="none" w:sz="0" w:space="0" w:color="auto"/>
                  </w:divBdr>
                </w:div>
              </w:divsChild>
            </w:div>
            <w:div w:id="778526588">
              <w:marLeft w:val="0"/>
              <w:marRight w:val="0"/>
              <w:marTop w:val="0"/>
              <w:marBottom w:val="0"/>
              <w:divBdr>
                <w:top w:val="none" w:sz="0" w:space="0" w:color="auto"/>
                <w:left w:val="none" w:sz="0" w:space="0" w:color="auto"/>
                <w:bottom w:val="none" w:sz="0" w:space="0" w:color="auto"/>
                <w:right w:val="none" w:sz="0" w:space="0" w:color="auto"/>
              </w:divBdr>
            </w:div>
          </w:divsChild>
        </w:div>
        <w:div w:id="61299931">
          <w:marLeft w:val="0"/>
          <w:marRight w:val="0"/>
          <w:marTop w:val="0"/>
          <w:marBottom w:val="0"/>
          <w:divBdr>
            <w:top w:val="none" w:sz="0" w:space="0" w:color="auto"/>
            <w:left w:val="none" w:sz="0" w:space="0" w:color="auto"/>
            <w:bottom w:val="none" w:sz="0" w:space="0" w:color="auto"/>
            <w:right w:val="none" w:sz="0" w:space="0" w:color="auto"/>
          </w:divBdr>
          <w:divsChild>
            <w:div w:id="1101216992">
              <w:marLeft w:val="0"/>
              <w:marRight w:val="0"/>
              <w:marTop w:val="0"/>
              <w:marBottom w:val="0"/>
              <w:divBdr>
                <w:top w:val="none" w:sz="0" w:space="0" w:color="auto"/>
                <w:left w:val="none" w:sz="0" w:space="0" w:color="auto"/>
                <w:bottom w:val="none" w:sz="0" w:space="0" w:color="auto"/>
                <w:right w:val="none" w:sz="0" w:space="0" w:color="auto"/>
              </w:divBdr>
              <w:divsChild>
                <w:div w:id="17609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268259">
      <w:bodyDiv w:val="1"/>
      <w:marLeft w:val="0"/>
      <w:marRight w:val="0"/>
      <w:marTop w:val="0"/>
      <w:marBottom w:val="0"/>
      <w:divBdr>
        <w:top w:val="none" w:sz="0" w:space="0" w:color="auto"/>
        <w:left w:val="none" w:sz="0" w:space="0" w:color="auto"/>
        <w:bottom w:val="none" w:sz="0" w:space="0" w:color="auto"/>
        <w:right w:val="none" w:sz="0" w:space="0" w:color="auto"/>
      </w:divBdr>
      <w:divsChild>
        <w:div w:id="1502114272">
          <w:marLeft w:val="0"/>
          <w:marRight w:val="0"/>
          <w:marTop w:val="0"/>
          <w:marBottom w:val="150"/>
          <w:divBdr>
            <w:top w:val="none" w:sz="0" w:space="0" w:color="auto"/>
            <w:left w:val="none" w:sz="0" w:space="0" w:color="auto"/>
            <w:bottom w:val="none" w:sz="0" w:space="0" w:color="auto"/>
            <w:right w:val="none" w:sz="0" w:space="0" w:color="auto"/>
          </w:divBdr>
        </w:div>
      </w:divsChild>
    </w:div>
    <w:div w:id="1392194197">
      <w:bodyDiv w:val="1"/>
      <w:marLeft w:val="0"/>
      <w:marRight w:val="0"/>
      <w:marTop w:val="0"/>
      <w:marBottom w:val="0"/>
      <w:divBdr>
        <w:top w:val="none" w:sz="0" w:space="0" w:color="auto"/>
        <w:left w:val="none" w:sz="0" w:space="0" w:color="auto"/>
        <w:bottom w:val="none" w:sz="0" w:space="0" w:color="auto"/>
        <w:right w:val="none" w:sz="0" w:space="0" w:color="auto"/>
      </w:divBdr>
    </w:div>
    <w:div w:id="1392582601">
      <w:bodyDiv w:val="1"/>
      <w:marLeft w:val="0"/>
      <w:marRight w:val="0"/>
      <w:marTop w:val="0"/>
      <w:marBottom w:val="0"/>
      <w:divBdr>
        <w:top w:val="none" w:sz="0" w:space="0" w:color="auto"/>
        <w:left w:val="none" w:sz="0" w:space="0" w:color="auto"/>
        <w:bottom w:val="none" w:sz="0" w:space="0" w:color="auto"/>
        <w:right w:val="none" w:sz="0" w:space="0" w:color="auto"/>
      </w:divBdr>
      <w:divsChild>
        <w:div w:id="588927904">
          <w:marLeft w:val="0"/>
          <w:marRight w:val="0"/>
          <w:marTop w:val="0"/>
          <w:marBottom w:val="0"/>
          <w:divBdr>
            <w:top w:val="none" w:sz="0" w:space="0" w:color="auto"/>
            <w:left w:val="none" w:sz="0" w:space="0" w:color="auto"/>
            <w:bottom w:val="none" w:sz="0" w:space="0" w:color="auto"/>
            <w:right w:val="none" w:sz="0" w:space="0" w:color="auto"/>
          </w:divBdr>
          <w:divsChild>
            <w:div w:id="208302239">
              <w:marLeft w:val="0"/>
              <w:marRight w:val="0"/>
              <w:marTop w:val="0"/>
              <w:marBottom w:val="0"/>
              <w:divBdr>
                <w:top w:val="none" w:sz="0" w:space="0" w:color="auto"/>
                <w:left w:val="none" w:sz="0" w:space="0" w:color="auto"/>
                <w:bottom w:val="none" w:sz="0" w:space="0" w:color="auto"/>
                <w:right w:val="none" w:sz="0" w:space="0" w:color="auto"/>
              </w:divBdr>
              <w:divsChild>
                <w:div w:id="1532691246">
                  <w:marLeft w:val="0"/>
                  <w:marRight w:val="0"/>
                  <w:marTop w:val="0"/>
                  <w:marBottom w:val="450"/>
                  <w:divBdr>
                    <w:top w:val="none" w:sz="0" w:space="0" w:color="auto"/>
                    <w:left w:val="none" w:sz="0" w:space="0" w:color="auto"/>
                    <w:bottom w:val="none" w:sz="0" w:space="0" w:color="auto"/>
                    <w:right w:val="none" w:sz="0" w:space="0" w:color="auto"/>
                  </w:divBdr>
                  <w:divsChild>
                    <w:div w:id="385109240">
                      <w:marLeft w:val="0"/>
                      <w:marRight w:val="0"/>
                      <w:marTop w:val="0"/>
                      <w:marBottom w:val="0"/>
                      <w:divBdr>
                        <w:top w:val="none" w:sz="0" w:space="0" w:color="auto"/>
                        <w:left w:val="none" w:sz="0" w:space="0" w:color="auto"/>
                        <w:bottom w:val="none" w:sz="0" w:space="0" w:color="auto"/>
                        <w:right w:val="none" w:sz="0" w:space="0" w:color="auto"/>
                      </w:divBdr>
                      <w:divsChild>
                        <w:div w:id="1133718542">
                          <w:marLeft w:val="0"/>
                          <w:marRight w:val="0"/>
                          <w:marTop w:val="0"/>
                          <w:marBottom w:val="150"/>
                          <w:divBdr>
                            <w:top w:val="none" w:sz="0" w:space="0" w:color="auto"/>
                            <w:left w:val="none" w:sz="0" w:space="0" w:color="auto"/>
                            <w:bottom w:val="none" w:sz="0" w:space="0" w:color="auto"/>
                            <w:right w:val="none" w:sz="0" w:space="0" w:color="auto"/>
                          </w:divBdr>
                        </w:div>
                        <w:div w:id="1428454653">
                          <w:marLeft w:val="0"/>
                          <w:marRight w:val="0"/>
                          <w:marTop w:val="0"/>
                          <w:marBottom w:val="0"/>
                          <w:divBdr>
                            <w:top w:val="none" w:sz="0" w:space="0" w:color="auto"/>
                            <w:left w:val="none" w:sz="0" w:space="0" w:color="auto"/>
                            <w:bottom w:val="none" w:sz="0" w:space="0" w:color="auto"/>
                            <w:right w:val="none" w:sz="0" w:space="0" w:color="auto"/>
                          </w:divBdr>
                          <w:divsChild>
                            <w:div w:id="37068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20675">
                      <w:marLeft w:val="0"/>
                      <w:marRight w:val="0"/>
                      <w:marTop w:val="0"/>
                      <w:marBottom w:val="150"/>
                      <w:divBdr>
                        <w:top w:val="none" w:sz="0" w:space="0" w:color="auto"/>
                        <w:left w:val="none" w:sz="0" w:space="0" w:color="auto"/>
                        <w:bottom w:val="none" w:sz="0" w:space="0" w:color="auto"/>
                        <w:right w:val="none" w:sz="0" w:space="0" w:color="auto"/>
                      </w:divBdr>
                      <w:divsChild>
                        <w:div w:id="18198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15147">
          <w:marLeft w:val="0"/>
          <w:marRight w:val="0"/>
          <w:marTop w:val="0"/>
          <w:marBottom w:val="375"/>
          <w:divBdr>
            <w:top w:val="none" w:sz="0" w:space="0" w:color="auto"/>
            <w:left w:val="none" w:sz="0" w:space="0" w:color="auto"/>
            <w:bottom w:val="single" w:sz="6" w:space="0" w:color="005494"/>
            <w:right w:val="none" w:sz="0" w:space="0" w:color="auto"/>
          </w:divBdr>
        </w:div>
        <w:div w:id="2096199040">
          <w:marLeft w:val="0"/>
          <w:marRight w:val="0"/>
          <w:marTop w:val="0"/>
          <w:marBottom w:val="300"/>
          <w:divBdr>
            <w:top w:val="none" w:sz="0" w:space="0" w:color="auto"/>
            <w:left w:val="none" w:sz="0" w:space="0" w:color="auto"/>
            <w:bottom w:val="single" w:sz="6" w:space="0" w:color="E4E4E4"/>
            <w:right w:val="none" w:sz="0" w:space="0" w:color="auto"/>
          </w:divBdr>
        </w:div>
      </w:divsChild>
    </w:div>
    <w:div w:id="1392584250">
      <w:bodyDiv w:val="1"/>
      <w:marLeft w:val="0"/>
      <w:marRight w:val="0"/>
      <w:marTop w:val="0"/>
      <w:marBottom w:val="0"/>
      <w:divBdr>
        <w:top w:val="none" w:sz="0" w:space="0" w:color="auto"/>
        <w:left w:val="none" w:sz="0" w:space="0" w:color="auto"/>
        <w:bottom w:val="none" w:sz="0" w:space="0" w:color="auto"/>
        <w:right w:val="none" w:sz="0" w:space="0" w:color="auto"/>
      </w:divBdr>
      <w:divsChild>
        <w:div w:id="1868063022">
          <w:marLeft w:val="0"/>
          <w:marRight w:val="0"/>
          <w:marTop w:val="0"/>
          <w:marBottom w:val="150"/>
          <w:divBdr>
            <w:top w:val="none" w:sz="0" w:space="0" w:color="auto"/>
            <w:left w:val="none" w:sz="0" w:space="0" w:color="auto"/>
            <w:bottom w:val="none" w:sz="0" w:space="0" w:color="auto"/>
            <w:right w:val="none" w:sz="0" w:space="0" w:color="auto"/>
          </w:divBdr>
        </w:div>
      </w:divsChild>
    </w:div>
    <w:div w:id="1392771696">
      <w:bodyDiv w:val="1"/>
      <w:marLeft w:val="0"/>
      <w:marRight w:val="0"/>
      <w:marTop w:val="0"/>
      <w:marBottom w:val="0"/>
      <w:divBdr>
        <w:top w:val="none" w:sz="0" w:space="0" w:color="auto"/>
        <w:left w:val="none" w:sz="0" w:space="0" w:color="auto"/>
        <w:bottom w:val="none" w:sz="0" w:space="0" w:color="auto"/>
        <w:right w:val="none" w:sz="0" w:space="0" w:color="auto"/>
      </w:divBdr>
    </w:div>
    <w:div w:id="1393388540">
      <w:bodyDiv w:val="1"/>
      <w:marLeft w:val="0"/>
      <w:marRight w:val="0"/>
      <w:marTop w:val="0"/>
      <w:marBottom w:val="0"/>
      <w:divBdr>
        <w:top w:val="none" w:sz="0" w:space="0" w:color="auto"/>
        <w:left w:val="none" w:sz="0" w:space="0" w:color="auto"/>
        <w:bottom w:val="none" w:sz="0" w:space="0" w:color="auto"/>
        <w:right w:val="none" w:sz="0" w:space="0" w:color="auto"/>
      </w:divBdr>
      <w:divsChild>
        <w:div w:id="360980168">
          <w:marLeft w:val="0"/>
          <w:marRight w:val="0"/>
          <w:marTop w:val="0"/>
          <w:marBottom w:val="75"/>
          <w:divBdr>
            <w:top w:val="none" w:sz="0" w:space="0" w:color="auto"/>
            <w:left w:val="none" w:sz="0" w:space="0" w:color="auto"/>
            <w:bottom w:val="none" w:sz="0" w:space="0" w:color="auto"/>
            <w:right w:val="none" w:sz="0" w:space="0" w:color="auto"/>
          </w:divBdr>
        </w:div>
        <w:div w:id="575213442">
          <w:marLeft w:val="0"/>
          <w:marRight w:val="0"/>
          <w:marTop w:val="0"/>
          <w:marBottom w:val="300"/>
          <w:divBdr>
            <w:top w:val="none" w:sz="0" w:space="0" w:color="auto"/>
            <w:left w:val="none" w:sz="0" w:space="0" w:color="auto"/>
            <w:bottom w:val="none" w:sz="0" w:space="0" w:color="auto"/>
            <w:right w:val="none" w:sz="0" w:space="0" w:color="auto"/>
          </w:divBdr>
          <w:divsChild>
            <w:div w:id="1867986492">
              <w:marLeft w:val="0"/>
              <w:marRight w:val="0"/>
              <w:marTop w:val="0"/>
              <w:marBottom w:val="0"/>
              <w:divBdr>
                <w:top w:val="none" w:sz="0" w:space="0" w:color="auto"/>
                <w:left w:val="none" w:sz="0" w:space="0" w:color="auto"/>
                <w:bottom w:val="none" w:sz="0" w:space="0" w:color="auto"/>
                <w:right w:val="none" w:sz="0" w:space="0" w:color="auto"/>
              </w:divBdr>
            </w:div>
          </w:divsChild>
        </w:div>
        <w:div w:id="1095830884">
          <w:marLeft w:val="0"/>
          <w:marRight w:val="0"/>
          <w:marTop w:val="0"/>
          <w:marBottom w:val="0"/>
          <w:divBdr>
            <w:top w:val="none" w:sz="0" w:space="0" w:color="auto"/>
            <w:left w:val="none" w:sz="0" w:space="0" w:color="auto"/>
            <w:bottom w:val="none" w:sz="0" w:space="0" w:color="auto"/>
            <w:right w:val="none" w:sz="0" w:space="0" w:color="auto"/>
          </w:divBdr>
          <w:divsChild>
            <w:div w:id="69009880">
              <w:marLeft w:val="0"/>
              <w:marRight w:val="0"/>
              <w:marTop w:val="0"/>
              <w:marBottom w:val="0"/>
              <w:divBdr>
                <w:top w:val="none" w:sz="0" w:space="0" w:color="auto"/>
                <w:left w:val="none" w:sz="0" w:space="0" w:color="auto"/>
                <w:bottom w:val="none" w:sz="0" w:space="0" w:color="auto"/>
                <w:right w:val="none" w:sz="0" w:space="0" w:color="auto"/>
              </w:divBdr>
            </w:div>
          </w:divsChild>
        </w:div>
        <w:div w:id="1144002055">
          <w:marLeft w:val="0"/>
          <w:marRight w:val="0"/>
          <w:marTop w:val="0"/>
          <w:marBottom w:val="0"/>
          <w:divBdr>
            <w:top w:val="none" w:sz="0" w:space="0" w:color="auto"/>
            <w:left w:val="none" w:sz="0" w:space="0" w:color="auto"/>
            <w:bottom w:val="none" w:sz="0" w:space="0" w:color="auto"/>
            <w:right w:val="none" w:sz="0" w:space="0" w:color="auto"/>
          </w:divBdr>
          <w:divsChild>
            <w:div w:id="886993783">
              <w:marLeft w:val="0"/>
              <w:marRight w:val="0"/>
              <w:marTop w:val="0"/>
              <w:marBottom w:val="0"/>
              <w:divBdr>
                <w:top w:val="none" w:sz="0" w:space="0" w:color="auto"/>
                <w:left w:val="none" w:sz="0" w:space="0" w:color="auto"/>
                <w:bottom w:val="none" w:sz="0" w:space="0" w:color="auto"/>
                <w:right w:val="none" w:sz="0" w:space="0" w:color="auto"/>
              </w:divBdr>
              <w:divsChild>
                <w:div w:id="16216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0800">
      <w:bodyDiv w:val="1"/>
      <w:marLeft w:val="0"/>
      <w:marRight w:val="0"/>
      <w:marTop w:val="0"/>
      <w:marBottom w:val="0"/>
      <w:divBdr>
        <w:top w:val="none" w:sz="0" w:space="0" w:color="auto"/>
        <w:left w:val="none" w:sz="0" w:space="0" w:color="auto"/>
        <w:bottom w:val="none" w:sz="0" w:space="0" w:color="auto"/>
        <w:right w:val="none" w:sz="0" w:space="0" w:color="auto"/>
      </w:divBdr>
    </w:div>
    <w:div w:id="1393501619">
      <w:bodyDiv w:val="1"/>
      <w:marLeft w:val="0"/>
      <w:marRight w:val="0"/>
      <w:marTop w:val="0"/>
      <w:marBottom w:val="0"/>
      <w:divBdr>
        <w:top w:val="none" w:sz="0" w:space="0" w:color="auto"/>
        <w:left w:val="none" w:sz="0" w:space="0" w:color="auto"/>
        <w:bottom w:val="none" w:sz="0" w:space="0" w:color="auto"/>
        <w:right w:val="none" w:sz="0" w:space="0" w:color="auto"/>
      </w:divBdr>
      <w:divsChild>
        <w:div w:id="857425849">
          <w:marLeft w:val="0"/>
          <w:marRight w:val="0"/>
          <w:marTop w:val="300"/>
          <w:marBottom w:val="0"/>
          <w:divBdr>
            <w:top w:val="none" w:sz="0" w:space="0" w:color="auto"/>
            <w:left w:val="none" w:sz="0" w:space="0" w:color="auto"/>
            <w:bottom w:val="none" w:sz="0" w:space="0" w:color="auto"/>
            <w:right w:val="none" w:sz="0" w:space="0" w:color="auto"/>
          </w:divBdr>
        </w:div>
      </w:divsChild>
    </w:div>
    <w:div w:id="1393655577">
      <w:bodyDiv w:val="1"/>
      <w:marLeft w:val="0"/>
      <w:marRight w:val="0"/>
      <w:marTop w:val="0"/>
      <w:marBottom w:val="0"/>
      <w:divBdr>
        <w:top w:val="none" w:sz="0" w:space="0" w:color="auto"/>
        <w:left w:val="none" w:sz="0" w:space="0" w:color="auto"/>
        <w:bottom w:val="none" w:sz="0" w:space="0" w:color="auto"/>
        <w:right w:val="none" w:sz="0" w:space="0" w:color="auto"/>
      </w:divBdr>
      <w:divsChild>
        <w:div w:id="78720122">
          <w:marLeft w:val="0"/>
          <w:marRight w:val="0"/>
          <w:marTop w:val="0"/>
          <w:marBottom w:val="150"/>
          <w:divBdr>
            <w:top w:val="none" w:sz="0" w:space="0" w:color="auto"/>
            <w:left w:val="none" w:sz="0" w:space="0" w:color="auto"/>
            <w:bottom w:val="none" w:sz="0" w:space="0" w:color="auto"/>
            <w:right w:val="none" w:sz="0" w:space="0" w:color="auto"/>
          </w:divBdr>
        </w:div>
      </w:divsChild>
    </w:div>
    <w:div w:id="1393698694">
      <w:bodyDiv w:val="1"/>
      <w:marLeft w:val="0"/>
      <w:marRight w:val="0"/>
      <w:marTop w:val="0"/>
      <w:marBottom w:val="0"/>
      <w:divBdr>
        <w:top w:val="none" w:sz="0" w:space="0" w:color="auto"/>
        <w:left w:val="none" w:sz="0" w:space="0" w:color="auto"/>
        <w:bottom w:val="none" w:sz="0" w:space="0" w:color="auto"/>
        <w:right w:val="none" w:sz="0" w:space="0" w:color="auto"/>
      </w:divBdr>
      <w:divsChild>
        <w:div w:id="1207643722">
          <w:marLeft w:val="0"/>
          <w:marRight w:val="0"/>
          <w:marTop w:val="0"/>
          <w:marBottom w:val="150"/>
          <w:divBdr>
            <w:top w:val="none" w:sz="0" w:space="0" w:color="auto"/>
            <w:left w:val="none" w:sz="0" w:space="0" w:color="auto"/>
            <w:bottom w:val="none" w:sz="0" w:space="0" w:color="auto"/>
            <w:right w:val="none" w:sz="0" w:space="0" w:color="auto"/>
          </w:divBdr>
        </w:div>
        <w:div w:id="1929726339">
          <w:marLeft w:val="0"/>
          <w:marRight w:val="0"/>
          <w:marTop w:val="0"/>
          <w:marBottom w:val="0"/>
          <w:divBdr>
            <w:top w:val="none" w:sz="0" w:space="0" w:color="auto"/>
            <w:left w:val="none" w:sz="0" w:space="0" w:color="auto"/>
            <w:bottom w:val="none" w:sz="0" w:space="0" w:color="auto"/>
            <w:right w:val="none" w:sz="0" w:space="0" w:color="auto"/>
          </w:divBdr>
        </w:div>
      </w:divsChild>
    </w:div>
    <w:div w:id="1393893885">
      <w:bodyDiv w:val="1"/>
      <w:marLeft w:val="0"/>
      <w:marRight w:val="0"/>
      <w:marTop w:val="0"/>
      <w:marBottom w:val="0"/>
      <w:divBdr>
        <w:top w:val="none" w:sz="0" w:space="0" w:color="auto"/>
        <w:left w:val="none" w:sz="0" w:space="0" w:color="auto"/>
        <w:bottom w:val="none" w:sz="0" w:space="0" w:color="auto"/>
        <w:right w:val="none" w:sz="0" w:space="0" w:color="auto"/>
      </w:divBdr>
    </w:div>
    <w:div w:id="1394042632">
      <w:bodyDiv w:val="1"/>
      <w:marLeft w:val="0"/>
      <w:marRight w:val="0"/>
      <w:marTop w:val="0"/>
      <w:marBottom w:val="0"/>
      <w:divBdr>
        <w:top w:val="none" w:sz="0" w:space="0" w:color="auto"/>
        <w:left w:val="none" w:sz="0" w:space="0" w:color="auto"/>
        <w:bottom w:val="none" w:sz="0" w:space="0" w:color="auto"/>
        <w:right w:val="none" w:sz="0" w:space="0" w:color="auto"/>
      </w:divBdr>
      <w:divsChild>
        <w:div w:id="156771295">
          <w:marLeft w:val="0"/>
          <w:marRight w:val="0"/>
          <w:marTop w:val="0"/>
          <w:marBottom w:val="150"/>
          <w:divBdr>
            <w:top w:val="none" w:sz="0" w:space="0" w:color="auto"/>
            <w:left w:val="none" w:sz="0" w:space="0" w:color="auto"/>
            <w:bottom w:val="none" w:sz="0" w:space="0" w:color="auto"/>
            <w:right w:val="none" w:sz="0" w:space="0" w:color="auto"/>
          </w:divBdr>
          <w:divsChild>
            <w:div w:id="1844591624">
              <w:marLeft w:val="0"/>
              <w:marRight w:val="0"/>
              <w:marTop w:val="0"/>
              <w:marBottom w:val="0"/>
              <w:divBdr>
                <w:top w:val="none" w:sz="0" w:space="0" w:color="auto"/>
                <w:left w:val="none" w:sz="0" w:space="0" w:color="auto"/>
                <w:bottom w:val="none" w:sz="0" w:space="0" w:color="auto"/>
                <w:right w:val="none" w:sz="0" w:space="0" w:color="auto"/>
              </w:divBdr>
            </w:div>
          </w:divsChild>
        </w:div>
        <w:div w:id="945841875">
          <w:marLeft w:val="0"/>
          <w:marRight w:val="0"/>
          <w:marTop w:val="0"/>
          <w:marBottom w:val="0"/>
          <w:divBdr>
            <w:top w:val="none" w:sz="0" w:space="0" w:color="auto"/>
            <w:left w:val="none" w:sz="0" w:space="0" w:color="auto"/>
            <w:bottom w:val="none" w:sz="0" w:space="0" w:color="auto"/>
            <w:right w:val="none" w:sz="0" w:space="0" w:color="auto"/>
          </w:divBdr>
        </w:div>
      </w:divsChild>
    </w:div>
    <w:div w:id="1394280558">
      <w:bodyDiv w:val="1"/>
      <w:marLeft w:val="0"/>
      <w:marRight w:val="0"/>
      <w:marTop w:val="0"/>
      <w:marBottom w:val="0"/>
      <w:divBdr>
        <w:top w:val="none" w:sz="0" w:space="0" w:color="auto"/>
        <w:left w:val="none" w:sz="0" w:space="0" w:color="auto"/>
        <w:bottom w:val="none" w:sz="0" w:space="0" w:color="auto"/>
        <w:right w:val="none" w:sz="0" w:space="0" w:color="auto"/>
      </w:divBdr>
      <w:divsChild>
        <w:div w:id="1747529536">
          <w:marLeft w:val="0"/>
          <w:marRight w:val="0"/>
          <w:marTop w:val="0"/>
          <w:marBottom w:val="150"/>
          <w:divBdr>
            <w:top w:val="none" w:sz="0" w:space="0" w:color="auto"/>
            <w:left w:val="none" w:sz="0" w:space="0" w:color="auto"/>
            <w:bottom w:val="none" w:sz="0" w:space="0" w:color="auto"/>
            <w:right w:val="none" w:sz="0" w:space="0" w:color="auto"/>
          </w:divBdr>
        </w:div>
      </w:divsChild>
    </w:div>
    <w:div w:id="1394305283">
      <w:bodyDiv w:val="1"/>
      <w:marLeft w:val="0"/>
      <w:marRight w:val="0"/>
      <w:marTop w:val="0"/>
      <w:marBottom w:val="0"/>
      <w:divBdr>
        <w:top w:val="none" w:sz="0" w:space="0" w:color="auto"/>
        <w:left w:val="none" w:sz="0" w:space="0" w:color="auto"/>
        <w:bottom w:val="none" w:sz="0" w:space="0" w:color="auto"/>
        <w:right w:val="none" w:sz="0" w:space="0" w:color="auto"/>
      </w:divBdr>
      <w:divsChild>
        <w:div w:id="536426939">
          <w:marLeft w:val="0"/>
          <w:marRight w:val="0"/>
          <w:marTop w:val="0"/>
          <w:marBottom w:val="0"/>
          <w:divBdr>
            <w:top w:val="none" w:sz="0" w:space="0" w:color="auto"/>
            <w:left w:val="none" w:sz="0" w:space="0" w:color="auto"/>
            <w:bottom w:val="dotted" w:sz="6" w:space="4" w:color="DDDDDD"/>
            <w:right w:val="none" w:sz="0" w:space="0" w:color="auto"/>
          </w:divBdr>
          <w:divsChild>
            <w:div w:id="17297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485">
      <w:bodyDiv w:val="1"/>
      <w:marLeft w:val="0"/>
      <w:marRight w:val="0"/>
      <w:marTop w:val="0"/>
      <w:marBottom w:val="0"/>
      <w:divBdr>
        <w:top w:val="none" w:sz="0" w:space="0" w:color="auto"/>
        <w:left w:val="none" w:sz="0" w:space="0" w:color="auto"/>
        <w:bottom w:val="none" w:sz="0" w:space="0" w:color="auto"/>
        <w:right w:val="none" w:sz="0" w:space="0" w:color="auto"/>
      </w:divBdr>
      <w:divsChild>
        <w:div w:id="609052334">
          <w:marLeft w:val="0"/>
          <w:marRight w:val="0"/>
          <w:marTop w:val="0"/>
          <w:marBottom w:val="0"/>
          <w:divBdr>
            <w:top w:val="none" w:sz="0" w:space="0" w:color="auto"/>
            <w:left w:val="none" w:sz="0" w:space="0" w:color="auto"/>
            <w:bottom w:val="none" w:sz="0" w:space="0" w:color="auto"/>
            <w:right w:val="none" w:sz="0" w:space="0" w:color="auto"/>
          </w:divBdr>
          <w:divsChild>
            <w:div w:id="1752585319">
              <w:marLeft w:val="0"/>
              <w:marRight w:val="0"/>
              <w:marTop w:val="0"/>
              <w:marBottom w:val="0"/>
              <w:divBdr>
                <w:top w:val="none" w:sz="0" w:space="0" w:color="auto"/>
                <w:left w:val="none" w:sz="0" w:space="0" w:color="auto"/>
                <w:bottom w:val="none" w:sz="0" w:space="0" w:color="auto"/>
                <w:right w:val="none" w:sz="0" w:space="0" w:color="auto"/>
              </w:divBdr>
              <w:divsChild>
                <w:div w:id="854490937">
                  <w:marLeft w:val="0"/>
                  <w:marRight w:val="0"/>
                  <w:marTop w:val="0"/>
                  <w:marBottom w:val="0"/>
                  <w:divBdr>
                    <w:top w:val="none" w:sz="0" w:space="0" w:color="auto"/>
                    <w:left w:val="none" w:sz="0" w:space="0" w:color="auto"/>
                    <w:bottom w:val="none" w:sz="0" w:space="0" w:color="auto"/>
                    <w:right w:val="none" w:sz="0" w:space="0" w:color="auto"/>
                  </w:divBdr>
                  <w:divsChild>
                    <w:div w:id="1679386896">
                      <w:marLeft w:val="0"/>
                      <w:marRight w:val="0"/>
                      <w:marTop w:val="0"/>
                      <w:marBottom w:val="0"/>
                      <w:divBdr>
                        <w:top w:val="none" w:sz="0" w:space="0" w:color="auto"/>
                        <w:left w:val="none" w:sz="0" w:space="0" w:color="auto"/>
                        <w:bottom w:val="none" w:sz="0" w:space="0" w:color="auto"/>
                        <w:right w:val="none" w:sz="0" w:space="0" w:color="auto"/>
                      </w:divBdr>
                      <w:divsChild>
                        <w:div w:id="1296137451">
                          <w:marLeft w:val="0"/>
                          <w:marRight w:val="0"/>
                          <w:marTop w:val="0"/>
                          <w:marBottom w:val="0"/>
                          <w:divBdr>
                            <w:top w:val="none" w:sz="0" w:space="0" w:color="auto"/>
                            <w:left w:val="none" w:sz="0" w:space="0" w:color="auto"/>
                            <w:bottom w:val="none" w:sz="0" w:space="0" w:color="auto"/>
                            <w:right w:val="none" w:sz="0" w:space="0" w:color="auto"/>
                          </w:divBdr>
                          <w:divsChild>
                            <w:div w:id="20472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205677">
      <w:bodyDiv w:val="1"/>
      <w:marLeft w:val="0"/>
      <w:marRight w:val="0"/>
      <w:marTop w:val="0"/>
      <w:marBottom w:val="0"/>
      <w:divBdr>
        <w:top w:val="none" w:sz="0" w:space="0" w:color="auto"/>
        <w:left w:val="none" w:sz="0" w:space="0" w:color="auto"/>
        <w:bottom w:val="none" w:sz="0" w:space="0" w:color="auto"/>
        <w:right w:val="none" w:sz="0" w:space="0" w:color="auto"/>
      </w:divBdr>
    </w:div>
    <w:div w:id="1395424016">
      <w:bodyDiv w:val="1"/>
      <w:marLeft w:val="0"/>
      <w:marRight w:val="0"/>
      <w:marTop w:val="0"/>
      <w:marBottom w:val="0"/>
      <w:divBdr>
        <w:top w:val="none" w:sz="0" w:space="0" w:color="auto"/>
        <w:left w:val="none" w:sz="0" w:space="0" w:color="auto"/>
        <w:bottom w:val="none" w:sz="0" w:space="0" w:color="auto"/>
        <w:right w:val="none" w:sz="0" w:space="0" w:color="auto"/>
      </w:divBdr>
      <w:divsChild>
        <w:div w:id="1381856296">
          <w:marLeft w:val="0"/>
          <w:marRight w:val="0"/>
          <w:marTop w:val="0"/>
          <w:marBottom w:val="0"/>
          <w:divBdr>
            <w:top w:val="none" w:sz="0" w:space="0" w:color="auto"/>
            <w:left w:val="none" w:sz="0" w:space="0" w:color="auto"/>
            <w:bottom w:val="none" w:sz="0" w:space="0" w:color="auto"/>
            <w:right w:val="none" w:sz="0" w:space="0" w:color="auto"/>
          </w:divBdr>
          <w:divsChild>
            <w:div w:id="1188174147">
              <w:marLeft w:val="0"/>
              <w:marRight w:val="0"/>
              <w:marTop w:val="0"/>
              <w:marBottom w:val="150"/>
              <w:divBdr>
                <w:top w:val="none" w:sz="0" w:space="0" w:color="auto"/>
                <w:left w:val="none" w:sz="0" w:space="0" w:color="auto"/>
                <w:bottom w:val="none" w:sz="0" w:space="0" w:color="auto"/>
                <w:right w:val="none" w:sz="0" w:space="0" w:color="auto"/>
              </w:divBdr>
            </w:div>
            <w:div w:id="1538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4511">
      <w:bodyDiv w:val="1"/>
      <w:marLeft w:val="0"/>
      <w:marRight w:val="0"/>
      <w:marTop w:val="0"/>
      <w:marBottom w:val="0"/>
      <w:divBdr>
        <w:top w:val="none" w:sz="0" w:space="0" w:color="auto"/>
        <w:left w:val="none" w:sz="0" w:space="0" w:color="auto"/>
        <w:bottom w:val="none" w:sz="0" w:space="0" w:color="auto"/>
        <w:right w:val="none" w:sz="0" w:space="0" w:color="auto"/>
      </w:divBdr>
      <w:divsChild>
        <w:div w:id="1334719130">
          <w:marLeft w:val="0"/>
          <w:marRight w:val="0"/>
          <w:marTop w:val="0"/>
          <w:marBottom w:val="0"/>
          <w:divBdr>
            <w:top w:val="none" w:sz="0" w:space="0" w:color="auto"/>
            <w:left w:val="none" w:sz="0" w:space="0" w:color="auto"/>
            <w:bottom w:val="dotted" w:sz="6" w:space="4" w:color="DDDDDD"/>
            <w:right w:val="none" w:sz="0" w:space="0" w:color="auto"/>
          </w:divBdr>
        </w:div>
      </w:divsChild>
    </w:div>
    <w:div w:id="1395934656">
      <w:bodyDiv w:val="1"/>
      <w:marLeft w:val="0"/>
      <w:marRight w:val="0"/>
      <w:marTop w:val="0"/>
      <w:marBottom w:val="0"/>
      <w:divBdr>
        <w:top w:val="none" w:sz="0" w:space="0" w:color="auto"/>
        <w:left w:val="none" w:sz="0" w:space="0" w:color="auto"/>
        <w:bottom w:val="none" w:sz="0" w:space="0" w:color="auto"/>
        <w:right w:val="none" w:sz="0" w:space="0" w:color="auto"/>
      </w:divBdr>
      <w:divsChild>
        <w:div w:id="12270702">
          <w:marLeft w:val="0"/>
          <w:marRight w:val="0"/>
          <w:marTop w:val="0"/>
          <w:marBottom w:val="0"/>
          <w:divBdr>
            <w:top w:val="none" w:sz="0" w:space="0" w:color="auto"/>
            <w:left w:val="none" w:sz="0" w:space="0" w:color="auto"/>
            <w:bottom w:val="dotted" w:sz="6" w:space="4" w:color="DDDDDD"/>
            <w:right w:val="none" w:sz="0" w:space="0" w:color="auto"/>
          </w:divBdr>
          <w:divsChild>
            <w:div w:id="14403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35161">
      <w:bodyDiv w:val="1"/>
      <w:marLeft w:val="0"/>
      <w:marRight w:val="0"/>
      <w:marTop w:val="0"/>
      <w:marBottom w:val="0"/>
      <w:divBdr>
        <w:top w:val="none" w:sz="0" w:space="0" w:color="auto"/>
        <w:left w:val="none" w:sz="0" w:space="0" w:color="auto"/>
        <w:bottom w:val="none" w:sz="0" w:space="0" w:color="auto"/>
        <w:right w:val="none" w:sz="0" w:space="0" w:color="auto"/>
      </w:divBdr>
      <w:divsChild>
        <w:div w:id="588002409">
          <w:marLeft w:val="0"/>
          <w:marRight w:val="0"/>
          <w:marTop w:val="0"/>
          <w:marBottom w:val="150"/>
          <w:divBdr>
            <w:top w:val="none" w:sz="0" w:space="0" w:color="auto"/>
            <w:left w:val="none" w:sz="0" w:space="0" w:color="auto"/>
            <w:bottom w:val="none" w:sz="0" w:space="0" w:color="auto"/>
            <w:right w:val="none" w:sz="0" w:space="0" w:color="auto"/>
          </w:divBdr>
          <w:divsChild>
            <w:div w:id="1299067792">
              <w:marLeft w:val="0"/>
              <w:marRight w:val="0"/>
              <w:marTop w:val="0"/>
              <w:marBottom w:val="0"/>
              <w:divBdr>
                <w:top w:val="none" w:sz="0" w:space="0" w:color="auto"/>
                <w:left w:val="none" w:sz="0" w:space="0" w:color="auto"/>
                <w:bottom w:val="none" w:sz="0" w:space="0" w:color="auto"/>
                <w:right w:val="none" w:sz="0" w:space="0" w:color="auto"/>
              </w:divBdr>
              <w:divsChild>
                <w:div w:id="19143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38016">
          <w:marLeft w:val="0"/>
          <w:marRight w:val="0"/>
          <w:marTop w:val="0"/>
          <w:marBottom w:val="0"/>
          <w:divBdr>
            <w:top w:val="none" w:sz="0" w:space="0" w:color="auto"/>
            <w:left w:val="none" w:sz="0" w:space="0" w:color="auto"/>
            <w:bottom w:val="none" w:sz="0" w:space="0" w:color="auto"/>
            <w:right w:val="none" w:sz="0" w:space="0" w:color="auto"/>
          </w:divBdr>
          <w:divsChild>
            <w:div w:id="918292098">
              <w:marLeft w:val="0"/>
              <w:marRight w:val="0"/>
              <w:marTop w:val="225"/>
              <w:marBottom w:val="225"/>
              <w:divBdr>
                <w:top w:val="none" w:sz="0" w:space="0" w:color="auto"/>
                <w:left w:val="none" w:sz="0" w:space="0" w:color="auto"/>
                <w:bottom w:val="none" w:sz="0" w:space="0" w:color="auto"/>
                <w:right w:val="none" w:sz="0" w:space="0" w:color="auto"/>
              </w:divBdr>
            </w:div>
          </w:divsChild>
        </w:div>
        <w:div w:id="1102452399">
          <w:marLeft w:val="0"/>
          <w:marRight w:val="0"/>
          <w:marTop w:val="0"/>
          <w:marBottom w:val="150"/>
          <w:divBdr>
            <w:top w:val="none" w:sz="0" w:space="0" w:color="auto"/>
            <w:left w:val="none" w:sz="0" w:space="0" w:color="auto"/>
            <w:bottom w:val="none" w:sz="0" w:space="0" w:color="auto"/>
            <w:right w:val="none" w:sz="0" w:space="0" w:color="auto"/>
          </w:divBdr>
        </w:div>
      </w:divsChild>
    </w:div>
    <w:div w:id="1396784635">
      <w:bodyDiv w:val="1"/>
      <w:marLeft w:val="0"/>
      <w:marRight w:val="0"/>
      <w:marTop w:val="0"/>
      <w:marBottom w:val="0"/>
      <w:divBdr>
        <w:top w:val="none" w:sz="0" w:space="0" w:color="auto"/>
        <w:left w:val="none" w:sz="0" w:space="0" w:color="auto"/>
        <w:bottom w:val="none" w:sz="0" w:space="0" w:color="auto"/>
        <w:right w:val="none" w:sz="0" w:space="0" w:color="auto"/>
      </w:divBdr>
    </w:div>
    <w:div w:id="1396901699">
      <w:bodyDiv w:val="1"/>
      <w:marLeft w:val="0"/>
      <w:marRight w:val="0"/>
      <w:marTop w:val="0"/>
      <w:marBottom w:val="0"/>
      <w:divBdr>
        <w:top w:val="none" w:sz="0" w:space="0" w:color="auto"/>
        <w:left w:val="none" w:sz="0" w:space="0" w:color="auto"/>
        <w:bottom w:val="none" w:sz="0" w:space="0" w:color="auto"/>
        <w:right w:val="none" w:sz="0" w:space="0" w:color="auto"/>
      </w:divBdr>
      <w:divsChild>
        <w:div w:id="253243596">
          <w:marLeft w:val="0"/>
          <w:marRight w:val="0"/>
          <w:marTop w:val="0"/>
          <w:marBottom w:val="150"/>
          <w:divBdr>
            <w:top w:val="none" w:sz="0" w:space="0" w:color="auto"/>
            <w:left w:val="none" w:sz="0" w:space="0" w:color="auto"/>
            <w:bottom w:val="none" w:sz="0" w:space="0" w:color="auto"/>
            <w:right w:val="none" w:sz="0" w:space="0" w:color="auto"/>
          </w:divBdr>
        </w:div>
      </w:divsChild>
    </w:div>
    <w:div w:id="1396974073">
      <w:bodyDiv w:val="1"/>
      <w:marLeft w:val="0"/>
      <w:marRight w:val="0"/>
      <w:marTop w:val="0"/>
      <w:marBottom w:val="0"/>
      <w:divBdr>
        <w:top w:val="none" w:sz="0" w:space="0" w:color="auto"/>
        <w:left w:val="none" w:sz="0" w:space="0" w:color="auto"/>
        <w:bottom w:val="none" w:sz="0" w:space="0" w:color="auto"/>
        <w:right w:val="none" w:sz="0" w:space="0" w:color="auto"/>
      </w:divBdr>
      <w:divsChild>
        <w:div w:id="780343657">
          <w:marLeft w:val="0"/>
          <w:marRight w:val="0"/>
          <w:marTop w:val="0"/>
          <w:marBottom w:val="0"/>
          <w:divBdr>
            <w:top w:val="none" w:sz="0" w:space="0" w:color="auto"/>
            <w:left w:val="none" w:sz="0" w:space="0" w:color="auto"/>
            <w:bottom w:val="none" w:sz="0" w:space="0" w:color="auto"/>
            <w:right w:val="none" w:sz="0" w:space="0" w:color="auto"/>
          </w:divBdr>
          <w:divsChild>
            <w:div w:id="667945138">
              <w:marLeft w:val="0"/>
              <w:marRight w:val="0"/>
              <w:marTop w:val="0"/>
              <w:marBottom w:val="0"/>
              <w:divBdr>
                <w:top w:val="none" w:sz="0" w:space="0" w:color="auto"/>
                <w:left w:val="none" w:sz="0" w:space="0" w:color="auto"/>
                <w:bottom w:val="none" w:sz="0" w:space="0" w:color="auto"/>
                <w:right w:val="none" w:sz="0" w:space="0" w:color="auto"/>
              </w:divBdr>
              <w:divsChild>
                <w:div w:id="999890543">
                  <w:marLeft w:val="0"/>
                  <w:marRight w:val="0"/>
                  <w:marTop w:val="0"/>
                  <w:marBottom w:val="0"/>
                  <w:divBdr>
                    <w:top w:val="none" w:sz="0" w:space="0" w:color="auto"/>
                    <w:left w:val="none" w:sz="0" w:space="0" w:color="auto"/>
                    <w:bottom w:val="none" w:sz="0" w:space="0" w:color="auto"/>
                    <w:right w:val="none" w:sz="0" w:space="0" w:color="auto"/>
                  </w:divBdr>
                  <w:divsChild>
                    <w:div w:id="1028533046">
                      <w:marLeft w:val="0"/>
                      <w:marRight w:val="0"/>
                      <w:marTop w:val="0"/>
                      <w:marBottom w:val="0"/>
                      <w:divBdr>
                        <w:top w:val="none" w:sz="0" w:space="0" w:color="auto"/>
                        <w:left w:val="none" w:sz="0" w:space="0" w:color="auto"/>
                        <w:bottom w:val="none" w:sz="0" w:space="0" w:color="auto"/>
                        <w:right w:val="none" w:sz="0" w:space="0" w:color="auto"/>
                      </w:divBdr>
                      <w:divsChild>
                        <w:div w:id="1007636060">
                          <w:marLeft w:val="0"/>
                          <w:marRight w:val="0"/>
                          <w:marTop w:val="0"/>
                          <w:marBottom w:val="0"/>
                          <w:divBdr>
                            <w:top w:val="none" w:sz="0" w:space="0" w:color="auto"/>
                            <w:left w:val="none" w:sz="0" w:space="0" w:color="auto"/>
                            <w:bottom w:val="none" w:sz="0" w:space="0" w:color="auto"/>
                            <w:right w:val="none" w:sz="0" w:space="0" w:color="auto"/>
                          </w:divBdr>
                          <w:divsChild>
                            <w:div w:id="579871528">
                              <w:marLeft w:val="0"/>
                              <w:marRight w:val="0"/>
                              <w:marTop w:val="0"/>
                              <w:marBottom w:val="0"/>
                              <w:divBdr>
                                <w:top w:val="none" w:sz="0" w:space="0" w:color="auto"/>
                                <w:left w:val="none" w:sz="0" w:space="0" w:color="auto"/>
                                <w:bottom w:val="none" w:sz="0" w:space="0" w:color="auto"/>
                                <w:right w:val="none" w:sz="0" w:space="0" w:color="auto"/>
                              </w:divBdr>
                              <w:divsChild>
                                <w:div w:id="634222077">
                                  <w:marLeft w:val="0"/>
                                  <w:marRight w:val="0"/>
                                  <w:marTop w:val="0"/>
                                  <w:marBottom w:val="0"/>
                                  <w:divBdr>
                                    <w:top w:val="none" w:sz="0" w:space="0" w:color="auto"/>
                                    <w:left w:val="none" w:sz="0" w:space="0" w:color="auto"/>
                                    <w:bottom w:val="none" w:sz="0" w:space="0" w:color="auto"/>
                                    <w:right w:val="none" w:sz="0" w:space="0" w:color="auto"/>
                                  </w:divBdr>
                                  <w:divsChild>
                                    <w:div w:id="9941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9430">
      <w:bodyDiv w:val="1"/>
      <w:marLeft w:val="0"/>
      <w:marRight w:val="0"/>
      <w:marTop w:val="0"/>
      <w:marBottom w:val="0"/>
      <w:divBdr>
        <w:top w:val="none" w:sz="0" w:space="0" w:color="auto"/>
        <w:left w:val="none" w:sz="0" w:space="0" w:color="auto"/>
        <w:bottom w:val="none" w:sz="0" w:space="0" w:color="auto"/>
        <w:right w:val="none" w:sz="0" w:space="0" w:color="auto"/>
      </w:divBdr>
    </w:div>
    <w:div w:id="1398045755">
      <w:bodyDiv w:val="1"/>
      <w:marLeft w:val="0"/>
      <w:marRight w:val="0"/>
      <w:marTop w:val="0"/>
      <w:marBottom w:val="0"/>
      <w:divBdr>
        <w:top w:val="none" w:sz="0" w:space="0" w:color="auto"/>
        <w:left w:val="none" w:sz="0" w:space="0" w:color="auto"/>
        <w:bottom w:val="none" w:sz="0" w:space="0" w:color="auto"/>
        <w:right w:val="none" w:sz="0" w:space="0" w:color="auto"/>
      </w:divBdr>
      <w:divsChild>
        <w:div w:id="461535246">
          <w:marLeft w:val="0"/>
          <w:marRight w:val="0"/>
          <w:marTop w:val="0"/>
          <w:marBottom w:val="0"/>
          <w:divBdr>
            <w:top w:val="none" w:sz="0" w:space="0" w:color="auto"/>
            <w:left w:val="none" w:sz="0" w:space="0" w:color="auto"/>
            <w:bottom w:val="dotted" w:sz="6" w:space="4" w:color="DDDDDD"/>
            <w:right w:val="none" w:sz="0" w:space="0" w:color="auto"/>
          </w:divBdr>
        </w:div>
      </w:divsChild>
    </w:div>
    <w:div w:id="1398285109">
      <w:bodyDiv w:val="1"/>
      <w:marLeft w:val="0"/>
      <w:marRight w:val="0"/>
      <w:marTop w:val="0"/>
      <w:marBottom w:val="0"/>
      <w:divBdr>
        <w:top w:val="none" w:sz="0" w:space="0" w:color="auto"/>
        <w:left w:val="none" w:sz="0" w:space="0" w:color="auto"/>
        <w:bottom w:val="none" w:sz="0" w:space="0" w:color="auto"/>
        <w:right w:val="none" w:sz="0" w:space="0" w:color="auto"/>
      </w:divBdr>
    </w:div>
    <w:div w:id="1398286920">
      <w:bodyDiv w:val="1"/>
      <w:marLeft w:val="0"/>
      <w:marRight w:val="0"/>
      <w:marTop w:val="0"/>
      <w:marBottom w:val="0"/>
      <w:divBdr>
        <w:top w:val="none" w:sz="0" w:space="0" w:color="auto"/>
        <w:left w:val="none" w:sz="0" w:space="0" w:color="auto"/>
        <w:bottom w:val="none" w:sz="0" w:space="0" w:color="auto"/>
        <w:right w:val="none" w:sz="0" w:space="0" w:color="auto"/>
      </w:divBdr>
      <w:divsChild>
        <w:div w:id="183173552">
          <w:marLeft w:val="0"/>
          <w:marRight w:val="0"/>
          <w:marTop w:val="0"/>
          <w:marBottom w:val="150"/>
          <w:divBdr>
            <w:top w:val="none" w:sz="0" w:space="0" w:color="auto"/>
            <w:left w:val="none" w:sz="0" w:space="0" w:color="auto"/>
            <w:bottom w:val="none" w:sz="0" w:space="0" w:color="auto"/>
            <w:right w:val="none" w:sz="0" w:space="0" w:color="auto"/>
          </w:divBdr>
        </w:div>
      </w:divsChild>
    </w:div>
    <w:div w:id="1398554287">
      <w:bodyDiv w:val="1"/>
      <w:marLeft w:val="0"/>
      <w:marRight w:val="0"/>
      <w:marTop w:val="0"/>
      <w:marBottom w:val="0"/>
      <w:divBdr>
        <w:top w:val="none" w:sz="0" w:space="0" w:color="auto"/>
        <w:left w:val="none" w:sz="0" w:space="0" w:color="auto"/>
        <w:bottom w:val="none" w:sz="0" w:space="0" w:color="auto"/>
        <w:right w:val="none" w:sz="0" w:space="0" w:color="auto"/>
      </w:divBdr>
      <w:divsChild>
        <w:div w:id="117989536">
          <w:marLeft w:val="0"/>
          <w:marRight w:val="0"/>
          <w:marTop w:val="0"/>
          <w:marBottom w:val="0"/>
          <w:divBdr>
            <w:top w:val="single" w:sz="6" w:space="0" w:color="E5E5E5"/>
            <w:left w:val="none" w:sz="0" w:space="0" w:color="auto"/>
            <w:bottom w:val="single" w:sz="18" w:space="0" w:color="000000"/>
            <w:right w:val="none" w:sz="0" w:space="0" w:color="auto"/>
          </w:divBdr>
          <w:divsChild>
            <w:div w:id="244463703">
              <w:marLeft w:val="0"/>
              <w:marRight w:val="0"/>
              <w:marTop w:val="0"/>
              <w:marBottom w:val="0"/>
              <w:divBdr>
                <w:top w:val="none" w:sz="0" w:space="0" w:color="auto"/>
                <w:left w:val="none" w:sz="0" w:space="0" w:color="auto"/>
                <w:bottom w:val="none" w:sz="0" w:space="0" w:color="auto"/>
                <w:right w:val="none" w:sz="0" w:space="0" w:color="auto"/>
              </w:divBdr>
              <w:divsChild>
                <w:div w:id="16874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81016">
          <w:marLeft w:val="0"/>
          <w:marRight w:val="0"/>
          <w:marTop w:val="0"/>
          <w:marBottom w:val="0"/>
          <w:divBdr>
            <w:top w:val="none" w:sz="0" w:space="0" w:color="auto"/>
            <w:left w:val="none" w:sz="0" w:space="0" w:color="auto"/>
            <w:bottom w:val="none" w:sz="0" w:space="0" w:color="auto"/>
            <w:right w:val="none" w:sz="0" w:space="0" w:color="auto"/>
          </w:divBdr>
          <w:divsChild>
            <w:div w:id="1236207682">
              <w:marLeft w:val="0"/>
              <w:marRight w:val="0"/>
              <w:marTop w:val="0"/>
              <w:marBottom w:val="0"/>
              <w:divBdr>
                <w:top w:val="none" w:sz="0" w:space="0" w:color="auto"/>
                <w:left w:val="none" w:sz="0" w:space="0" w:color="auto"/>
                <w:bottom w:val="none" w:sz="0" w:space="0" w:color="auto"/>
                <w:right w:val="none" w:sz="0" w:space="0" w:color="auto"/>
              </w:divBdr>
              <w:divsChild>
                <w:div w:id="1129281012">
                  <w:marLeft w:val="0"/>
                  <w:marRight w:val="0"/>
                  <w:marTop w:val="0"/>
                  <w:marBottom w:val="0"/>
                  <w:divBdr>
                    <w:top w:val="none" w:sz="0" w:space="0" w:color="auto"/>
                    <w:left w:val="none" w:sz="0" w:space="0" w:color="auto"/>
                    <w:bottom w:val="none" w:sz="0" w:space="0" w:color="auto"/>
                    <w:right w:val="none" w:sz="0" w:space="0" w:color="auto"/>
                  </w:divBdr>
                  <w:divsChild>
                    <w:div w:id="1794246865">
                      <w:marLeft w:val="0"/>
                      <w:marRight w:val="0"/>
                      <w:marTop w:val="0"/>
                      <w:marBottom w:val="300"/>
                      <w:divBdr>
                        <w:top w:val="none" w:sz="0" w:space="0" w:color="auto"/>
                        <w:left w:val="none" w:sz="0" w:space="0" w:color="auto"/>
                        <w:bottom w:val="none" w:sz="0" w:space="0" w:color="auto"/>
                        <w:right w:val="none" w:sz="0" w:space="0" w:color="auto"/>
                      </w:divBdr>
                      <w:divsChild>
                        <w:div w:id="2103842246">
                          <w:marLeft w:val="0"/>
                          <w:marRight w:val="0"/>
                          <w:marTop w:val="0"/>
                          <w:marBottom w:val="225"/>
                          <w:divBdr>
                            <w:top w:val="single" w:sz="6" w:space="11" w:color="E5E5E5"/>
                            <w:left w:val="single" w:sz="6" w:space="11" w:color="E5E5E5"/>
                            <w:bottom w:val="single" w:sz="6" w:space="1" w:color="E5E5E5"/>
                            <w:right w:val="single" w:sz="6" w:space="11" w:color="E5E5E5"/>
                          </w:divBdr>
                          <w:divsChild>
                            <w:div w:id="23628058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398895876">
      <w:bodyDiv w:val="1"/>
      <w:marLeft w:val="0"/>
      <w:marRight w:val="0"/>
      <w:marTop w:val="0"/>
      <w:marBottom w:val="0"/>
      <w:divBdr>
        <w:top w:val="none" w:sz="0" w:space="0" w:color="auto"/>
        <w:left w:val="none" w:sz="0" w:space="0" w:color="auto"/>
        <w:bottom w:val="none" w:sz="0" w:space="0" w:color="auto"/>
        <w:right w:val="none" w:sz="0" w:space="0" w:color="auto"/>
      </w:divBdr>
    </w:div>
    <w:div w:id="1399010981">
      <w:bodyDiv w:val="1"/>
      <w:marLeft w:val="0"/>
      <w:marRight w:val="0"/>
      <w:marTop w:val="0"/>
      <w:marBottom w:val="0"/>
      <w:divBdr>
        <w:top w:val="none" w:sz="0" w:space="0" w:color="auto"/>
        <w:left w:val="none" w:sz="0" w:space="0" w:color="auto"/>
        <w:bottom w:val="none" w:sz="0" w:space="0" w:color="auto"/>
        <w:right w:val="none" w:sz="0" w:space="0" w:color="auto"/>
      </w:divBdr>
    </w:div>
    <w:div w:id="1399205157">
      <w:bodyDiv w:val="1"/>
      <w:marLeft w:val="0"/>
      <w:marRight w:val="0"/>
      <w:marTop w:val="0"/>
      <w:marBottom w:val="0"/>
      <w:divBdr>
        <w:top w:val="none" w:sz="0" w:space="0" w:color="auto"/>
        <w:left w:val="none" w:sz="0" w:space="0" w:color="auto"/>
        <w:bottom w:val="none" w:sz="0" w:space="0" w:color="auto"/>
        <w:right w:val="none" w:sz="0" w:space="0" w:color="auto"/>
      </w:divBdr>
      <w:divsChild>
        <w:div w:id="1731883134">
          <w:marLeft w:val="0"/>
          <w:marRight w:val="0"/>
          <w:marTop w:val="0"/>
          <w:marBottom w:val="0"/>
          <w:divBdr>
            <w:top w:val="none" w:sz="0" w:space="0" w:color="auto"/>
            <w:left w:val="none" w:sz="0" w:space="0" w:color="auto"/>
            <w:bottom w:val="none" w:sz="0" w:space="0" w:color="auto"/>
            <w:right w:val="none" w:sz="0" w:space="0" w:color="auto"/>
          </w:divBdr>
          <w:divsChild>
            <w:div w:id="1655645456">
              <w:marLeft w:val="0"/>
              <w:marRight w:val="0"/>
              <w:marTop w:val="0"/>
              <w:marBottom w:val="0"/>
              <w:divBdr>
                <w:top w:val="none" w:sz="0" w:space="0" w:color="auto"/>
                <w:left w:val="none" w:sz="0" w:space="0" w:color="auto"/>
                <w:bottom w:val="none" w:sz="0" w:space="0" w:color="auto"/>
                <w:right w:val="none" w:sz="0" w:space="0" w:color="auto"/>
              </w:divBdr>
            </w:div>
          </w:divsChild>
        </w:div>
        <w:div w:id="698550185">
          <w:marLeft w:val="0"/>
          <w:marRight w:val="0"/>
          <w:marTop w:val="0"/>
          <w:marBottom w:val="0"/>
          <w:divBdr>
            <w:top w:val="none" w:sz="0" w:space="0" w:color="auto"/>
            <w:left w:val="none" w:sz="0" w:space="0" w:color="auto"/>
            <w:bottom w:val="none" w:sz="0" w:space="0" w:color="auto"/>
            <w:right w:val="none" w:sz="0" w:space="0" w:color="auto"/>
          </w:divBdr>
        </w:div>
        <w:div w:id="908349631">
          <w:marLeft w:val="0"/>
          <w:marRight w:val="0"/>
          <w:marTop w:val="0"/>
          <w:marBottom w:val="0"/>
          <w:divBdr>
            <w:top w:val="none" w:sz="0" w:space="0" w:color="auto"/>
            <w:left w:val="none" w:sz="0" w:space="0" w:color="auto"/>
            <w:bottom w:val="none" w:sz="0" w:space="0" w:color="auto"/>
            <w:right w:val="none" w:sz="0" w:space="0" w:color="auto"/>
          </w:divBdr>
          <w:divsChild>
            <w:div w:id="1819957659">
              <w:marLeft w:val="-225"/>
              <w:marRight w:val="-225"/>
              <w:marTop w:val="0"/>
              <w:marBottom w:val="0"/>
              <w:divBdr>
                <w:top w:val="none" w:sz="0" w:space="0" w:color="auto"/>
                <w:left w:val="none" w:sz="0" w:space="0" w:color="auto"/>
                <w:bottom w:val="none" w:sz="0" w:space="0" w:color="auto"/>
                <w:right w:val="none" w:sz="0" w:space="0" w:color="auto"/>
              </w:divBdr>
              <w:divsChild>
                <w:div w:id="2083328262">
                  <w:marLeft w:val="0"/>
                  <w:marRight w:val="0"/>
                  <w:marTop w:val="0"/>
                  <w:marBottom w:val="0"/>
                  <w:divBdr>
                    <w:top w:val="none" w:sz="0" w:space="0" w:color="auto"/>
                    <w:left w:val="none" w:sz="0" w:space="0" w:color="auto"/>
                    <w:bottom w:val="none" w:sz="0" w:space="0" w:color="auto"/>
                    <w:right w:val="single" w:sz="6" w:space="0" w:color="000000"/>
                  </w:divBdr>
                  <w:divsChild>
                    <w:div w:id="2138258873">
                      <w:marLeft w:val="0"/>
                      <w:marRight w:val="0"/>
                      <w:marTop w:val="0"/>
                      <w:marBottom w:val="0"/>
                      <w:divBdr>
                        <w:top w:val="none" w:sz="0" w:space="0" w:color="auto"/>
                        <w:left w:val="none" w:sz="0" w:space="0" w:color="auto"/>
                        <w:bottom w:val="none" w:sz="0" w:space="0" w:color="auto"/>
                        <w:right w:val="none" w:sz="0" w:space="0" w:color="auto"/>
                      </w:divBdr>
                      <w:divsChild>
                        <w:div w:id="1772236334">
                          <w:marLeft w:val="0"/>
                          <w:marRight w:val="0"/>
                          <w:marTop w:val="0"/>
                          <w:marBottom w:val="0"/>
                          <w:divBdr>
                            <w:top w:val="none" w:sz="0" w:space="0" w:color="auto"/>
                            <w:left w:val="none" w:sz="0" w:space="0" w:color="auto"/>
                            <w:bottom w:val="none" w:sz="0" w:space="0" w:color="auto"/>
                            <w:right w:val="none" w:sz="0" w:space="0" w:color="auto"/>
                          </w:divBdr>
                        </w:div>
                        <w:div w:id="612246597">
                          <w:marLeft w:val="0"/>
                          <w:marRight w:val="0"/>
                          <w:marTop w:val="0"/>
                          <w:marBottom w:val="0"/>
                          <w:divBdr>
                            <w:top w:val="none" w:sz="0" w:space="0" w:color="auto"/>
                            <w:left w:val="none" w:sz="0" w:space="0" w:color="auto"/>
                            <w:bottom w:val="none" w:sz="0" w:space="0" w:color="auto"/>
                            <w:right w:val="none" w:sz="0" w:space="0" w:color="auto"/>
                          </w:divBdr>
                        </w:div>
                        <w:div w:id="95099568">
                          <w:marLeft w:val="0"/>
                          <w:marRight w:val="0"/>
                          <w:marTop w:val="0"/>
                          <w:marBottom w:val="0"/>
                          <w:divBdr>
                            <w:top w:val="none" w:sz="0" w:space="0" w:color="auto"/>
                            <w:left w:val="none" w:sz="0" w:space="0" w:color="auto"/>
                            <w:bottom w:val="none" w:sz="0" w:space="0" w:color="auto"/>
                            <w:right w:val="none" w:sz="0" w:space="0" w:color="auto"/>
                          </w:divBdr>
                        </w:div>
                        <w:div w:id="1715351969">
                          <w:marLeft w:val="0"/>
                          <w:marRight w:val="0"/>
                          <w:marTop w:val="0"/>
                          <w:marBottom w:val="0"/>
                          <w:divBdr>
                            <w:top w:val="none" w:sz="0" w:space="0" w:color="auto"/>
                            <w:left w:val="none" w:sz="0" w:space="0" w:color="auto"/>
                            <w:bottom w:val="none" w:sz="0" w:space="0" w:color="auto"/>
                            <w:right w:val="none" w:sz="0" w:space="0" w:color="auto"/>
                          </w:divBdr>
                        </w:div>
                        <w:div w:id="21233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46032">
      <w:bodyDiv w:val="1"/>
      <w:marLeft w:val="0"/>
      <w:marRight w:val="0"/>
      <w:marTop w:val="0"/>
      <w:marBottom w:val="0"/>
      <w:divBdr>
        <w:top w:val="none" w:sz="0" w:space="0" w:color="auto"/>
        <w:left w:val="none" w:sz="0" w:space="0" w:color="auto"/>
        <w:bottom w:val="none" w:sz="0" w:space="0" w:color="auto"/>
        <w:right w:val="none" w:sz="0" w:space="0" w:color="auto"/>
      </w:divBdr>
      <w:divsChild>
        <w:div w:id="1239559837">
          <w:marLeft w:val="0"/>
          <w:marRight w:val="0"/>
          <w:marTop w:val="0"/>
          <w:marBottom w:val="150"/>
          <w:divBdr>
            <w:top w:val="none" w:sz="0" w:space="0" w:color="auto"/>
            <w:left w:val="none" w:sz="0" w:space="0" w:color="auto"/>
            <w:bottom w:val="none" w:sz="0" w:space="0" w:color="auto"/>
            <w:right w:val="none" w:sz="0" w:space="0" w:color="auto"/>
          </w:divBdr>
        </w:div>
      </w:divsChild>
    </w:div>
    <w:div w:id="1400328927">
      <w:bodyDiv w:val="1"/>
      <w:marLeft w:val="0"/>
      <w:marRight w:val="0"/>
      <w:marTop w:val="0"/>
      <w:marBottom w:val="0"/>
      <w:divBdr>
        <w:top w:val="none" w:sz="0" w:space="0" w:color="auto"/>
        <w:left w:val="none" w:sz="0" w:space="0" w:color="auto"/>
        <w:bottom w:val="none" w:sz="0" w:space="0" w:color="auto"/>
        <w:right w:val="none" w:sz="0" w:space="0" w:color="auto"/>
      </w:divBdr>
      <w:divsChild>
        <w:div w:id="1415085284">
          <w:marLeft w:val="0"/>
          <w:marRight w:val="0"/>
          <w:marTop w:val="0"/>
          <w:marBottom w:val="150"/>
          <w:divBdr>
            <w:top w:val="none" w:sz="0" w:space="0" w:color="auto"/>
            <w:left w:val="none" w:sz="0" w:space="0" w:color="auto"/>
            <w:bottom w:val="none" w:sz="0" w:space="0" w:color="auto"/>
            <w:right w:val="none" w:sz="0" w:space="0" w:color="auto"/>
          </w:divBdr>
        </w:div>
      </w:divsChild>
    </w:div>
    <w:div w:id="1400517886">
      <w:bodyDiv w:val="1"/>
      <w:marLeft w:val="0"/>
      <w:marRight w:val="0"/>
      <w:marTop w:val="0"/>
      <w:marBottom w:val="0"/>
      <w:divBdr>
        <w:top w:val="none" w:sz="0" w:space="0" w:color="auto"/>
        <w:left w:val="none" w:sz="0" w:space="0" w:color="auto"/>
        <w:bottom w:val="none" w:sz="0" w:space="0" w:color="auto"/>
        <w:right w:val="none" w:sz="0" w:space="0" w:color="auto"/>
      </w:divBdr>
      <w:divsChild>
        <w:div w:id="101649875">
          <w:marLeft w:val="0"/>
          <w:marRight w:val="0"/>
          <w:marTop w:val="300"/>
          <w:marBottom w:val="0"/>
          <w:divBdr>
            <w:top w:val="none" w:sz="0" w:space="0" w:color="auto"/>
            <w:left w:val="none" w:sz="0" w:space="0" w:color="auto"/>
            <w:bottom w:val="none" w:sz="0" w:space="0" w:color="auto"/>
            <w:right w:val="none" w:sz="0" w:space="0" w:color="auto"/>
          </w:divBdr>
          <w:divsChild>
            <w:div w:id="1792363202">
              <w:marLeft w:val="0"/>
              <w:marRight w:val="0"/>
              <w:marTop w:val="300"/>
              <w:marBottom w:val="0"/>
              <w:divBdr>
                <w:top w:val="none" w:sz="0" w:space="0" w:color="auto"/>
                <w:left w:val="none" w:sz="0" w:space="0" w:color="auto"/>
                <w:bottom w:val="none" w:sz="0" w:space="0" w:color="auto"/>
                <w:right w:val="none" w:sz="0" w:space="0" w:color="auto"/>
              </w:divBdr>
              <w:divsChild>
                <w:div w:id="142702470">
                  <w:marLeft w:val="0"/>
                  <w:marRight w:val="0"/>
                  <w:marTop w:val="0"/>
                  <w:marBottom w:val="0"/>
                  <w:divBdr>
                    <w:top w:val="none" w:sz="0" w:space="0" w:color="auto"/>
                    <w:left w:val="none" w:sz="0" w:space="0" w:color="auto"/>
                    <w:bottom w:val="none" w:sz="0" w:space="0" w:color="auto"/>
                    <w:right w:val="none" w:sz="0" w:space="0" w:color="auto"/>
                  </w:divBdr>
                </w:div>
              </w:divsChild>
            </w:div>
            <w:div w:id="1857620049">
              <w:marLeft w:val="0"/>
              <w:marRight w:val="0"/>
              <w:marTop w:val="135"/>
              <w:marBottom w:val="0"/>
              <w:divBdr>
                <w:top w:val="none" w:sz="0" w:space="0" w:color="auto"/>
                <w:left w:val="none" w:sz="0" w:space="0" w:color="auto"/>
                <w:bottom w:val="none" w:sz="0" w:space="0" w:color="auto"/>
                <w:right w:val="none" w:sz="0" w:space="0" w:color="auto"/>
              </w:divBdr>
              <w:divsChild>
                <w:div w:id="120803313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40091022">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1401177829">
      <w:bodyDiv w:val="1"/>
      <w:marLeft w:val="0"/>
      <w:marRight w:val="0"/>
      <w:marTop w:val="0"/>
      <w:marBottom w:val="0"/>
      <w:divBdr>
        <w:top w:val="none" w:sz="0" w:space="0" w:color="auto"/>
        <w:left w:val="none" w:sz="0" w:space="0" w:color="auto"/>
        <w:bottom w:val="none" w:sz="0" w:space="0" w:color="auto"/>
        <w:right w:val="none" w:sz="0" w:space="0" w:color="auto"/>
      </w:divBdr>
      <w:divsChild>
        <w:div w:id="1847089804">
          <w:marLeft w:val="0"/>
          <w:marRight w:val="0"/>
          <w:marTop w:val="0"/>
          <w:marBottom w:val="0"/>
          <w:divBdr>
            <w:top w:val="none" w:sz="0" w:space="0" w:color="auto"/>
            <w:left w:val="none" w:sz="0" w:space="0" w:color="auto"/>
            <w:bottom w:val="dotted" w:sz="6" w:space="4" w:color="DDDDDD"/>
            <w:right w:val="none" w:sz="0" w:space="0" w:color="auto"/>
          </w:divBdr>
          <w:divsChild>
            <w:div w:id="983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97460">
      <w:bodyDiv w:val="1"/>
      <w:marLeft w:val="0"/>
      <w:marRight w:val="0"/>
      <w:marTop w:val="0"/>
      <w:marBottom w:val="0"/>
      <w:divBdr>
        <w:top w:val="none" w:sz="0" w:space="0" w:color="auto"/>
        <w:left w:val="none" w:sz="0" w:space="0" w:color="auto"/>
        <w:bottom w:val="none" w:sz="0" w:space="0" w:color="auto"/>
        <w:right w:val="none" w:sz="0" w:space="0" w:color="auto"/>
      </w:divBdr>
      <w:divsChild>
        <w:div w:id="867523442">
          <w:marLeft w:val="0"/>
          <w:marRight w:val="0"/>
          <w:marTop w:val="0"/>
          <w:marBottom w:val="0"/>
          <w:divBdr>
            <w:top w:val="none" w:sz="0" w:space="0" w:color="auto"/>
            <w:left w:val="none" w:sz="0" w:space="0" w:color="auto"/>
            <w:bottom w:val="none" w:sz="0" w:space="0" w:color="auto"/>
            <w:right w:val="none" w:sz="0" w:space="0" w:color="auto"/>
          </w:divBdr>
          <w:divsChild>
            <w:div w:id="1390954012">
              <w:marLeft w:val="0"/>
              <w:marRight w:val="0"/>
              <w:marTop w:val="225"/>
              <w:marBottom w:val="225"/>
              <w:divBdr>
                <w:top w:val="none" w:sz="0" w:space="0" w:color="auto"/>
                <w:left w:val="none" w:sz="0" w:space="0" w:color="auto"/>
                <w:bottom w:val="none" w:sz="0" w:space="0" w:color="auto"/>
                <w:right w:val="none" w:sz="0" w:space="0" w:color="auto"/>
              </w:divBdr>
            </w:div>
          </w:divsChild>
        </w:div>
        <w:div w:id="1134523667">
          <w:marLeft w:val="0"/>
          <w:marRight w:val="0"/>
          <w:marTop w:val="0"/>
          <w:marBottom w:val="150"/>
          <w:divBdr>
            <w:top w:val="none" w:sz="0" w:space="0" w:color="auto"/>
            <w:left w:val="none" w:sz="0" w:space="0" w:color="auto"/>
            <w:bottom w:val="none" w:sz="0" w:space="0" w:color="auto"/>
            <w:right w:val="none" w:sz="0" w:space="0" w:color="auto"/>
          </w:divBdr>
          <w:divsChild>
            <w:div w:id="704797757">
              <w:marLeft w:val="0"/>
              <w:marRight w:val="0"/>
              <w:marTop w:val="0"/>
              <w:marBottom w:val="0"/>
              <w:divBdr>
                <w:top w:val="none" w:sz="0" w:space="0" w:color="auto"/>
                <w:left w:val="none" w:sz="0" w:space="0" w:color="auto"/>
                <w:bottom w:val="none" w:sz="0" w:space="0" w:color="auto"/>
                <w:right w:val="none" w:sz="0" w:space="0" w:color="auto"/>
              </w:divBdr>
              <w:divsChild>
                <w:div w:id="19262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91944">
          <w:marLeft w:val="0"/>
          <w:marRight w:val="0"/>
          <w:marTop w:val="0"/>
          <w:marBottom w:val="150"/>
          <w:divBdr>
            <w:top w:val="none" w:sz="0" w:space="0" w:color="auto"/>
            <w:left w:val="none" w:sz="0" w:space="0" w:color="auto"/>
            <w:bottom w:val="none" w:sz="0" w:space="0" w:color="auto"/>
            <w:right w:val="none" w:sz="0" w:space="0" w:color="auto"/>
          </w:divBdr>
        </w:div>
      </w:divsChild>
    </w:div>
    <w:div w:id="1402480749">
      <w:bodyDiv w:val="1"/>
      <w:marLeft w:val="0"/>
      <w:marRight w:val="0"/>
      <w:marTop w:val="0"/>
      <w:marBottom w:val="0"/>
      <w:divBdr>
        <w:top w:val="none" w:sz="0" w:space="0" w:color="auto"/>
        <w:left w:val="none" w:sz="0" w:space="0" w:color="auto"/>
        <w:bottom w:val="none" w:sz="0" w:space="0" w:color="auto"/>
        <w:right w:val="none" w:sz="0" w:space="0" w:color="auto"/>
      </w:divBdr>
      <w:divsChild>
        <w:div w:id="268900085">
          <w:marLeft w:val="0"/>
          <w:marRight w:val="0"/>
          <w:marTop w:val="0"/>
          <w:marBottom w:val="0"/>
          <w:divBdr>
            <w:top w:val="none" w:sz="0" w:space="0" w:color="auto"/>
            <w:left w:val="none" w:sz="0" w:space="0" w:color="auto"/>
            <w:bottom w:val="dotted" w:sz="6" w:space="4" w:color="DDDDDD"/>
            <w:right w:val="none" w:sz="0" w:space="0" w:color="auto"/>
          </w:divBdr>
          <w:divsChild>
            <w:div w:id="1164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06577">
      <w:bodyDiv w:val="1"/>
      <w:marLeft w:val="0"/>
      <w:marRight w:val="0"/>
      <w:marTop w:val="0"/>
      <w:marBottom w:val="0"/>
      <w:divBdr>
        <w:top w:val="none" w:sz="0" w:space="0" w:color="auto"/>
        <w:left w:val="none" w:sz="0" w:space="0" w:color="auto"/>
        <w:bottom w:val="none" w:sz="0" w:space="0" w:color="auto"/>
        <w:right w:val="none" w:sz="0" w:space="0" w:color="auto"/>
      </w:divBdr>
      <w:divsChild>
        <w:div w:id="1558971011">
          <w:marLeft w:val="0"/>
          <w:marRight w:val="0"/>
          <w:marTop w:val="0"/>
          <w:marBottom w:val="0"/>
          <w:divBdr>
            <w:top w:val="none" w:sz="0" w:space="0" w:color="auto"/>
            <w:left w:val="none" w:sz="0" w:space="0" w:color="auto"/>
            <w:bottom w:val="none" w:sz="0" w:space="0" w:color="auto"/>
            <w:right w:val="none" w:sz="0" w:space="0" w:color="auto"/>
          </w:divBdr>
        </w:div>
      </w:divsChild>
    </w:div>
    <w:div w:id="1402632623">
      <w:bodyDiv w:val="1"/>
      <w:marLeft w:val="0"/>
      <w:marRight w:val="0"/>
      <w:marTop w:val="0"/>
      <w:marBottom w:val="0"/>
      <w:divBdr>
        <w:top w:val="none" w:sz="0" w:space="0" w:color="auto"/>
        <w:left w:val="none" w:sz="0" w:space="0" w:color="auto"/>
        <w:bottom w:val="none" w:sz="0" w:space="0" w:color="auto"/>
        <w:right w:val="none" w:sz="0" w:space="0" w:color="auto"/>
      </w:divBdr>
    </w:div>
    <w:div w:id="1402680283">
      <w:bodyDiv w:val="1"/>
      <w:marLeft w:val="0"/>
      <w:marRight w:val="0"/>
      <w:marTop w:val="0"/>
      <w:marBottom w:val="0"/>
      <w:divBdr>
        <w:top w:val="none" w:sz="0" w:space="0" w:color="auto"/>
        <w:left w:val="none" w:sz="0" w:space="0" w:color="auto"/>
        <w:bottom w:val="none" w:sz="0" w:space="0" w:color="auto"/>
        <w:right w:val="none" w:sz="0" w:space="0" w:color="auto"/>
      </w:divBdr>
      <w:divsChild>
        <w:div w:id="110517090">
          <w:marLeft w:val="0"/>
          <w:marRight w:val="0"/>
          <w:marTop w:val="0"/>
          <w:marBottom w:val="150"/>
          <w:divBdr>
            <w:top w:val="none" w:sz="0" w:space="0" w:color="auto"/>
            <w:left w:val="none" w:sz="0" w:space="0" w:color="auto"/>
            <w:bottom w:val="none" w:sz="0" w:space="0" w:color="auto"/>
            <w:right w:val="none" w:sz="0" w:space="0" w:color="auto"/>
          </w:divBdr>
        </w:div>
        <w:div w:id="270478701">
          <w:marLeft w:val="0"/>
          <w:marRight w:val="0"/>
          <w:marTop w:val="0"/>
          <w:marBottom w:val="0"/>
          <w:divBdr>
            <w:top w:val="none" w:sz="0" w:space="0" w:color="auto"/>
            <w:left w:val="none" w:sz="0" w:space="0" w:color="auto"/>
            <w:bottom w:val="none" w:sz="0" w:space="0" w:color="auto"/>
            <w:right w:val="none" w:sz="0" w:space="0" w:color="auto"/>
          </w:divBdr>
        </w:div>
      </w:divsChild>
    </w:div>
    <w:div w:id="1402868092">
      <w:bodyDiv w:val="1"/>
      <w:marLeft w:val="0"/>
      <w:marRight w:val="0"/>
      <w:marTop w:val="0"/>
      <w:marBottom w:val="0"/>
      <w:divBdr>
        <w:top w:val="none" w:sz="0" w:space="0" w:color="auto"/>
        <w:left w:val="none" w:sz="0" w:space="0" w:color="auto"/>
        <w:bottom w:val="none" w:sz="0" w:space="0" w:color="auto"/>
        <w:right w:val="none" w:sz="0" w:space="0" w:color="auto"/>
      </w:divBdr>
      <w:divsChild>
        <w:div w:id="392391901">
          <w:marLeft w:val="0"/>
          <w:marRight w:val="0"/>
          <w:marTop w:val="0"/>
          <w:marBottom w:val="150"/>
          <w:divBdr>
            <w:top w:val="none" w:sz="0" w:space="0" w:color="auto"/>
            <w:left w:val="none" w:sz="0" w:space="0" w:color="auto"/>
            <w:bottom w:val="none" w:sz="0" w:space="0" w:color="auto"/>
            <w:right w:val="none" w:sz="0" w:space="0" w:color="auto"/>
          </w:divBdr>
          <w:divsChild>
            <w:div w:id="1210070297">
              <w:marLeft w:val="0"/>
              <w:marRight w:val="0"/>
              <w:marTop w:val="0"/>
              <w:marBottom w:val="0"/>
              <w:divBdr>
                <w:top w:val="none" w:sz="0" w:space="0" w:color="auto"/>
                <w:left w:val="none" w:sz="0" w:space="0" w:color="auto"/>
                <w:bottom w:val="none" w:sz="0" w:space="0" w:color="auto"/>
                <w:right w:val="none" w:sz="0" w:space="0" w:color="auto"/>
              </w:divBdr>
              <w:divsChild>
                <w:div w:id="1980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3464">
          <w:marLeft w:val="0"/>
          <w:marRight w:val="0"/>
          <w:marTop w:val="0"/>
          <w:marBottom w:val="150"/>
          <w:divBdr>
            <w:top w:val="none" w:sz="0" w:space="0" w:color="auto"/>
            <w:left w:val="none" w:sz="0" w:space="0" w:color="auto"/>
            <w:bottom w:val="none" w:sz="0" w:space="0" w:color="auto"/>
            <w:right w:val="none" w:sz="0" w:space="0" w:color="auto"/>
          </w:divBdr>
        </w:div>
      </w:divsChild>
    </w:div>
    <w:div w:id="1403016903">
      <w:bodyDiv w:val="1"/>
      <w:marLeft w:val="0"/>
      <w:marRight w:val="0"/>
      <w:marTop w:val="0"/>
      <w:marBottom w:val="0"/>
      <w:divBdr>
        <w:top w:val="none" w:sz="0" w:space="0" w:color="auto"/>
        <w:left w:val="none" w:sz="0" w:space="0" w:color="auto"/>
        <w:bottom w:val="none" w:sz="0" w:space="0" w:color="auto"/>
        <w:right w:val="none" w:sz="0" w:space="0" w:color="auto"/>
      </w:divBdr>
    </w:div>
    <w:div w:id="1403219526">
      <w:bodyDiv w:val="1"/>
      <w:marLeft w:val="0"/>
      <w:marRight w:val="0"/>
      <w:marTop w:val="0"/>
      <w:marBottom w:val="0"/>
      <w:divBdr>
        <w:top w:val="none" w:sz="0" w:space="0" w:color="auto"/>
        <w:left w:val="none" w:sz="0" w:space="0" w:color="auto"/>
        <w:bottom w:val="none" w:sz="0" w:space="0" w:color="auto"/>
        <w:right w:val="none" w:sz="0" w:space="0" w:color="auto"/>
      </w:divBdr>
    </w:div>
    <w:div w:id="1403681288">
      <w:bodyDiv w:val="1"/>
      <w:marLeft w:val="0"/>
      <w:marRight w:val="0"/>
      <w:marTop w:val="0"/>
      <w:marBottom w:val="0"/>
      <w:divBdr>
        <w:top w:val="none" w:sz="0" w:space="0" w:color="auto"/>
        <w:left w:val="none" w:sz="0" w:space="0" w:color="auto"/>
        <w:bottom w:val="none" w:sz="0" w:space="0" w:color="auto"/>
        <w:right w:val="none" w:sz="0" w:space="0" w:color="auto"/>
      </w:divBdr>
    </w:div>
    <w:div w:id="1403988701">
      <w:bodyDiv w:val="1"/>
      <w:marLeft w:val="0"/>
      <w:marRight w:val="0"/>
      <w:marTop w:val="0"/>
      <w:marBottom w:val="0"/>
      <w:divBdr>
        <w:top w:val="none" w:sz="0" w:space="0" w:color="auto"/>
        <w:left w:val="none" w:sz="0" w:space="0" w:color="auto"/>
        <w:bottom w:val="none" w:sz="0" w:space="0" w:color="auto"/>
        <w:right w:val="none" w:sz="0" w:space="0" w:color="auto"/>
      </w:divBdr>
      <w:divsChild>
        <w:div w:id="126439839">
          <w:marLeft w:val="0"/>
          <w:marRight w:val="0"/>
          <w:marTop w:val="150"/>
          <w:marBottom w:val="0"/>
          <w:divBdr>
            <w:top w:val="none" w:sz="0" w:space="0" w:color="auto"/>
            <w:left w:val="none" w:sz="0" w:space="0" w:color="auto"/>
            <w:bottom w:val="none" w:sz="0" w:space="0" w:color="auto"/>
            <w:right w:val="none" w:sz="0" w:space="0" w:color="auto"/>
          </w:divBdr>
          <w:divsChild>
            <w:div w:id="611060780">
              <w:marLeft w:val="0"/>
              <w:marRight w:val="150"/>
              <w:marTop w:val="0"/>
              <w:marBottom w:val="0"/>
              <w:divBdr>
                <w:top w:val="none" w:sz="0" w:space="0" w:color="auto"/>
                <w:left w:val="none" w:sz="0" w:space="0" w:color="auto"/>
                <w:bottom w:val="none" w:sz="0" w:space="0" w:color="auto"/>
                <w:right w:val="none" w:sz="0" w:space="0" w:color="auto"/>
              </w:divBdr>
            </w:div>
          </w:divsChild>
        </w:div>
        <w:div w:id="756444232">
          <w:marLeft w:val="0"/>
          <w:marRight w:val="0"/>
          <w:marTop w:val="0"/>
          <w:marBottom w:val="0"/>
          <w:divBdr>
            <w:top w:val="none" w:sz="0" w:space="8" w:color="auto"/>
            <w:left w:val="none" w:sz="0" w:space="2" w:color="auto"/>
            <w:bottom w:val="single" w:sz="6" w:space="8" w:color="DDDDDD"/>
            <w:right w:val="none" w:sz="0" w:space="0" w:color="auto"/>
          </w:divBdr>
        </w:div>
      </w:divsChild>
    </w:div>
    <w:div w:id="1404058460">
      <w:bodyDiv w:val="1"/>
      <w:marLeft w:val="0"/>
      <w:marRight w:val="0"/>
      <w:marTop w:val="0"/>
      <w:marBottom w:val="0"/>
      <w:divBdr>
        <w:top w:val="none" w:sz="0" w:space="0" w:color="auto"/>
        <w:left w:val="none" w:sz="0" w:space="0" w:color="auto"/>
        <w:bottom w:val="none" w:sz="0" w:space="0" w:color="auto"/>
        <w:right w:val="none" w:sz="0" w:space="0" w:color="auto"/>
      </w:divBdr>
      <w:divsChild>
        <w:div w:id="672487639">
          <w:marLeft w:val="0"/>
          <w:marRight w:val="0"/>
          <w:marTop w:val="0"/>
          <w:marBottom w:val="0"/>
          <w:divBdr>
            <w:top w:val="none" w:sz="0" w:space="0" w:color="auto"/>
            <w:left w:val="none" w:sz="0" w:space="0" w:color="auto"/>
            <w:bottom w:val="none" w:sz="0" w:space="0" w:color="auto"/>
            <w:right w:val="none" w:sz="0" w:space="0" w:color="auto"/>
          </w:divBdr>
          <w:divsChild>
            <w:div w:id="64219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18884">
      <w:bodyDiv w:val="1"/>
      <w:marLeft w:val="0"/>
      <w:marRight w:val="0"/>
      <w:marTop w:val="0"/>
      <w:marBottom w:val="0"/>
      <w:divBdr>
        <w:top w:val="none" w:sz="0" w:space="0" w:color="auto"/>
        <w:left w:val="none" w:sz="0" w:space="0" w:color="auto"/>
        <w:bottom w:val="none" w:sz="0" w:space="0" w:color="auto"/>
        <w:right w:val="none" w:sz="0" w:space="0" w:color="auto"/>
      </w:divBdr>
      <w:divsChild>
        <w:div w:id="1664360082">
          <w:marLeft w:val="0"/>
          <w:marRight w:val="0"/>
          <w:marTop w:val="0"/>
          <w:marBottom w:val="0"/>
          <w:divBdr>
            <w:top w:val="none" w:sz="0" w:space="0" w:color="auto"/>
            <w:left w:val="none" w:sz="0" w:space="0" w:color="auto"/>
            <w:bottom w:val="none" w:sz="0" w:space="0" w:color="auto"/>
            <w:right w:val="none" w:sz="0" w:space="0" w:color="auto"/>
          </w:divBdr>
          <w:divsChild>
            <w:div w:id="356735224">
              <w:marLeft w:val="0"/>
              <w:marRight w:val="0"/>
              <w:marTop w:val="0"/>
              <w:marBottom w:val="150"/>
              <w:divBdr>
                <w:top w:val="none" w:sz="0" w:space="0" w:color="auto"/>
                <w:left w:val="none" w:sz="0" w:space="0" w:color="auto"/>
                <w:bottom w:val="none" w:sz="0" w:space="0" w:color="auto"/>
                <w:right w:val="none" w:sz="0" w:space="0" w:color="auto"/>
              </w:divBdr>
            </w:div>
            <w:div w:id="11773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833829">
      <w:bodyDiv w:val="1"/>
      <w:marLeft w:val="0"/>
      <w:marRight w:val="0"/>
      <w:marTop w:val="0"/>
      <w:marBottom w:val="0"/>
      <w:divBdr>
        <w:top w:val="none" w:sz="0" w:space="0" w:color="auto"/>
        <w:left w:val="none" w:sz="0" w:space="0" w:color="auto"/>
        <w:bottom w:val="none" w:sz="0" w:space="0" w:color="auto"/>
        <w:right w:val="none" w:sz="0" w:space="0" w:color="auto"/>
      </w:divBdr>
    </w:div>
    <w:div w:id="1405183553">
      <w:bodyDiv w:val="1"/>
      <w:marLeft w:val="0"/>
      <w:marRight w:val="0"/>
      <w:marTop w:val="0"/>
      <w:marBottom w:val="0"/>
      <w:divBdr>
        <w:top w:val="none" w:sz="0" w:space="0" w:color="auto"/>
        <w:left w:val="none" w:sz="0" w:space="0" w:color="auto"/>
        <w:bottom w:val="none" w:sz="0" w:space="0" w:color="auto"/>
        <w:right w:val="none" w:sz="0" w:space="0" w:color="auto"/>
      </w:divBdr>
      <w:divsChild>
        <w:div w:id="748774059">
          <w:marLeft w:val="0"/>
          <w:marRight w:val="0"/>
          <w:marTop w:val="0"/>
          <w:marBottom w:val="225"/>
          <w:divBdr>
            <w:top w:val="none" w:sz="0" w:space="0" w:color="auto"/>
            <w:left w:val="none" w:sz="0" w:space="0" w:color="auto"/>
            <w:bottom w:val="none" w:sz="0" w:space="0" w:color="auto"/>
            <w:right w:val="none" w:sz="0" w:space="0" w:color="auto"/>
          </w:divBdr>
          <w:divsChild>
            <w:div w:id="1117677072">
              <w:marLeft w:val="0"/>
              <w:marRight w:val="0"/>
              <w:marTop w:val="0"/>
              <w:marBottom w:val="0"/>
              <w:divBdr>
                <w:top w:val="none" w:sz="0" w:space="0" w:color="auto"/>
                <w:left w:val="none" w:sz="0" w:space="0" w:color="auto"/>
                <w:bottom w:val="none" w:sz="0" w:space="0" w:color="auto"/>
                <w:right w:val="none" w:sz="0" w:space="0" w:color="auto"/>
              </w:divBdr>
              <w:divsChild>
                <w:div w:id="5218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21212">
          <w:marLeft w:val="0"/>
          <w:marRight w:val="0"/>
          <w:marTop w:val="0"/>
          <w:marBottom w:val="225"/>
          <w:divBdr>
            <w:top w:val="none" w:sz="0" w:space="0" w:color="auto"/>
            <w:left w:val="none" w:sz="0" w:space="0" w:color="auto"/>
            <w:bottom w:val="none" w:sz="0" w:space="0" w:color="auto"/>
            <w:right w:val="none" w:sz="0" w:space="0" w:color="auto"/>
          </w:divBdr>
        </w:div>
      </w:divsChild>
    </w:div>
    <w:div w:id="1405831917">
      <w:bodyDiv w:val="1"/>
      <w:marLeft w:val="0"/>
      <w:marRight w:val="0"/>
      <w:marTop w:val="0"/>
      <w:marBottom w:val="0"/>
      <w:divBdr>
        <w:top w:val="none" w:sz="0" w:space="0" w:color="auto"/>
        <w:left w:val="none" w:sz="0" w:space="0" w:color="auto"/>
        <w:bottom w:val="none" w:sz="0" w:space="0" w:color="auto"/>
        <w:right w:val="none" w:sz="0" w:space="0" w:color="auto"/>
      </w:divBdr>
      <w:divsChild>
        <w:div w:id="1377852044">
          <w:marLeft w:val="0"/>
          <w:marRight w:val="0"/>
          <w:marTop w:val="0"/>
          <w:marBottom w:val="150"/>
          <w:divBdr>
            <w:top w:val="none" w:sz="0" w:space="0" w:color="auto"/>
            <w:left w:val="none" w:sz="0" w:space="0" w:color="auto"/>
            <w:bottom w:val="none" w:sz="0" w:space="0" w:color="auto"/>
            <w:right w:val="none" w:sz="0" w:space="0" w:color="auto"/>
          </w:divBdr>
        </w:div>
      </w:divsChild>
    </w:div>
    <w:div w:id="1405835884">
      <w:bodyDiv w:val="1"/>
      <w:marLeft w:val="0"/>
      <w:marRight w:val="0"/>
      <w:marTop w:val="0"/>
      <w:marBottom w:val="0"/>
      <w:divBdr>
        <w:top w:val="none" w:sz="0" w:space="0" w:color="auto"/>
        <w:left w:val="none" w:sz="0" w:space="0" w:color="auto"/>
        <w:bottom w:val="none" w:sz="0" w:space="0" w:color="auto"/>
        <w:right w:val="none" w:sz="0" w:space="0" w:color="auto"/>
      </w:divBdr>
    </w:div>
    <w:div w:id="1405836130">
      <w:bodyDiv w:val="1"/>
      <w:marLeft w:val="0"/>
      <w:marRight w:val="0"/>
      <w:marTop w:val="0"/>
      <w:marBottom w:val="0"/>
      <w:divBdr>
        <w:top w:val="none" w:sz="0" w:space="0" w:color="auto"/>
        <w:left w:val="none" w:sz="0" w:space="0" w:color="auto"/>
        <w:bottom w:val="none" w:sz="0" w:space="0" w:color="auto"/>
        <w:right w:val="none" w:sz="0" w:space="0" w:color="auto"/>
      </w:divBdr>
      <w:divsChild>
        <w:div w:id="1362896701">
          <w:marLeft w:val="0"/>
          <w:marRight w:val="0"/>
          <w:marTop w:val="0"/>
          <w:marBottom w:val="0"/>
          <w:divBdr>
            <w:top w:val="none" w:sz="0" w:space="0" w:color="auto"/>
            <w:left w:val="none" w:sz="0" w:space="0" w:color="auto"/>
            <w:bottom w:val="dotted" w:sz="6" w:space="4" w:color="DDDDDD"/>
            <w:right w:val="none" w:sz="0" w:space="0" w:color="auto"/>
          </w:divBdr>
          <w:divsChild>
            <w:div w:id="2237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4491">
      <w:bodyDiv w:val="1"/>
      <w:marLeft w:val="0"/>
      <w:marRight w:val="0"/>
      <w:marTop w:val="0"/>
      <w:marBottom w:val="0"/>
      <w:divBdr>
        <w:top w:val="none" w:sz="0" w:space="0" w:color="auto"/>
        <w:left w:val="none" w:sz="0" w:space="0" w:color="auto"/>
        <w:bottom w:val="none" w:sz="0" w:space="0" w:color="auto"/>
        <w:right w:val="none" w:sz="0" w:space="0" w:color="auto"/>
      </w:divBdr>
      <w:divsChild>
        <w:div w:id="536436255">
          <w:marLeft w:val="0"/>
          <w:marRight w:val="0"/>
          <w:marTop w:val="0"/>
          <w:marBottom w:val="150"/>
          <w:divBdr>
            <w:top w:val="none" w:sz="0" w:space="0" w:color="auto"/>
            <w:left w:val="none" w:sz="0" w:space="0" w:color="auto"/>
            <w:bottom w:val="none" w:sz="0" w:space="0" w:color="auto"/>
            <w:right w:val="none" w:sz="0" w:space="0" w:color="auto"/>
          </w:divBdr>
        </w:div>
        <w:div w:id="1729646713">
          <w:marLeft w:val="0"/>
          <w:marRight w:val="0"/>
          <w:marTop w:val="0"/>
          <w:marBottom w:val="0"/>
          <w:divBdr>
            <w:top w:val="none" w:sz="0" w:space="0" w:color="auto"/>
            <w:left w:val="none" w:sz="0" w:space="0" w:color="auto"/>
            <w:bottom w:val="none" w:sz="0" w:space="0" w:color="auto"/>
            <w:right w:val="none" w:sz="0" w:space="0" w:color="auto"/>
          </w:divBdr>
        </w:div>
      </w:divsChild>
    </w:div>
    <w:div w:id="1406679800">
      <w:bodyDiv w:val="1"/>
      <w:marLeft w:val="0"/>
      <w:marRight w:val="0"/>
      <w:marTop w:val="0"/>
      <w:marBottom w:val="0"/>
      <w:divBdr>
        <w:top w:val="none" w:sz="0" w:space="0" w:color="auto"/>
        <w:left w:val="none" w:sz="0" w:space="0" w:color="auto"/>
        <w:bottom w:val="none" w:sz="0" w:space="0" w:color="auto"/>
        <w:right w:val="none" w:sz="0" w:space="0" w:color="auto"/>
      </w:divBdr>
      <w:divsChild>
        <w:div w:id="1484857478">
          <w:marLeft w:val="0"/>
          <w:marRight w:val="0"/>
          <w:marTop w:val="0"/>
          <w:marBottom w:val="150"/>
          <w:divBdr>
            <w:top w:val="none" w:sz="0" w:space="0" w:color="auto"/>
            <w:left w:val="none" w:sz="0" w:space="0" w:color="auto"/>
            <w:bottom w:val="none" w:sz="0" w:space="0" w:color="auto"/>
            <w:right w:val="none" w:sz="0" w:space="0" w:color="auto"/>
          </w:divBdr>
          <w:divsChild>
            <w:div w:id="626816884">
              <w:marLeft w:val="0"/>
              <w:marRight w:val="0"/>
              <w:marTop w:val="0"/>
              <w:marBottom w:val="0"/>
              <w:divBdr>
                <w:top w:val="none" w:sz="0" w:space="0" w:color="auto"/>
                <w:left w:val="none" w:sz="0" w:space="0" w:color="auto"/>
                <w:bottom w:val="none" w:sz="0" w:space="0" w:color="auto"/>
                <w:right w:val="none" w:sz="0" w:space="0" w:color="auto"/>
              </w:divBdr>
              <w:divsChild>
                <w:div w:id="54298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4487">
          <w:marLeft w:val="0"/>
          <w:marRight w:val="0"/>
          <w:marTop w:val="0"/>
          <w:marBottom w:val="150"/>
          <w:divBdr>
            <w:top w:val="none" w:sz="0" w:space="0" w:color="auto"/>
            <w:left w:val="none" w:sz="0" w:space="0" w:color="auto"/>
            <w:bottom w:val="none" w:sz="0" w:space="0" w:color="auto"/>
            <w:right w:val="none" w:sz="0" w:space="0" w:color="auto"/>
          </w:divBdr>
        </w:div>
        <w:div w:id="1302690490">
          <w:marLeft w:val="0"/>
          <w:marRight w:val="0"/>
          <w:marTop w:val="0"/>
          <w:marBottom w:val="0"/>
          <w:divBdr>
            <w:top w:val="none" w:sz="0" w:space="0" w:color="auto"/>
            <w:left w:val="none" w:sz="0" w:space="0" w:color="auto"/>
            <w:bottom w:val="none" w:sz="0" w:space="0" w:color="auto"/>
            <w:right w:val="none" w:sz="0" w:space="0" w:color="auto"/>
          </w:divBdr>
          <w:divsChild>
            <w:div w:id="132516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6682789">
      <w:bodyDiv w:val="1"/>
      <w:marLeft w:val="0"/>
      <w:marRight w:val="0"/>
      <w:marTop w:val="0"/>
      <w:marBottom w:val="0"/>
      <w:divBdr>
        <w:top w:val="none" w:sz="0" w:space="0" w:color="auto"/>
        <w:left w:val="none" w:sz="0" w:space="0" w:color="auto"/>
        <w:bottom w:val="none" w:sz="0" w:space="0" w:color="auto"/>
        <w:right w:val="none" w:sz="0" w:space="0" w:color="auto"/>
      </w:divBdr>
      <w:divsChild>
        <w:div w:id="100534788">
          <w:marLeft w:val="0"/>
          <w:marRight w:val="0"/>
          <w:marTop w:val="0"/>
          <w:marBottom w:val="0"/>
          <w:divBdr>
            <w:top w:val="none" w:sz="0" w:space="0" w:color="auto"/>
            <w:left w:val="none" w:sz="0" w:space="0" w:color="auto"/>
            <w:bottom w:val="none" w:sz="0" w:space="0" w:color="auto"/>
            <w:right w:val="none" w:sz="0" w:space="0" w:color="auto"/>
          </w:divBdr>
        </w:div>
      </w:divsChild>
    </w:div>
    <w:div w:id="1407261200">
      <w:bodyDiv w:val="1"/>
      <w:marLeft w:val="0"/>
      <w:marRight w:val="0"/>
      <w:marTop w:val="0"/>
      <w:marBottom w:val="0"/>
      <w:divBdr>
        <w:top w:val="none" w:sz="0" w:space="0" w:color="auto"/>
        <w:left w:val="none" w:sz="0" w:space="0" w:color="auto"/>
        <w:bottom w:val="none" w:sz="0" w:space="0" w:color="auto"/>
        <w:right w:val="none" w:sz="0" w:space="0" w:color="auto"/>
      </w:divBdr>
      <w:divsChild>
        <w:div w:id="997074025">
          <w:marLeft w:val="0"/>
          <w:marRight w:val="0"/>
          <w:marTop w:val="0"/>
          <w:marBottom w:val="0"/>
          <w:divBdr>
            <w:top w:val="none" w:sz="0" w:space="0" w:color="auto"/>
            <w:left w:val="none" w:sz="0" w:space="0" w:color="auto"/>
            <w:bottom w:val="none" w:sz="0" w:space="0" w:color="auto"/>
            <w:right w:val="none" w:sz="0" w:space="0" w:color="auto"/>
          </w:divBdr>
          <w:divsChild>
            <w:div w:id="249849274">
              <w:marLeft w:val="0"/>
              <w:marRight w:val="0"/>
              <w:marTop w:val="0"/>
              <w:marBottom w:val="0"/>
              <w:divBdr>
                <w:top w:val="none" w:sz="0" w:space="0" w:color="auto"/>
                <w:left w:val="none" w:sz="0" w:space="0" w:color="auto"/>
                <w:bottom w:val="none" w:sz="0" w:space="0" w:color="auto"/>
                <w:right w:val="none" w:sz="0" w:space="0" w:color="auto"/>
              </w:divBdr>
              <w:divsChild>
                <w:div w:id="1454979323">
                  <w:marLeft w:val="0"/>
                  <w:marRight w:val="0"/>
                  <w:marTop w:val="0"/>
                  <w:marBottom w:val="0"/>
                  <w:divBdr>
                    <w:top w:val="none" w:sz="0" w:space="0" w:color="auto"/>
                    <w:left w:val="none" w:sz="0" w:space="0" w:color="auto"/>
                    <w:bottom w:val="none" w:sz="0" w:space="0" w:color="auto"/>
                    <w:right w:val="none" w:sz="0" w:space="0" w:color="auto"/>
                  </w:divBdr>
                  <w:divsChild>
                    <w:div w:id="308675700">
                      <w:marLeft w:val="0"/>
                      <w:marRight w:val="0"/>
                      <w:marTop w:val="0"/>
                      <w:marBottom w:val="0"/>
                      <w:divBdr>
                        <w:top w:val="none" w:sz="0" w:space="0" w:color="auto"/>
                        <w:left w:val="none" w:sz="0" w:space="0" w:color="auto"/>
                        <w:bottom w:val="none" w:sz="0" w:space="0" w:color="auto"/>
                        <w:right w:val="none" w:sz="0" w:space="0" w:color="auto"/>
                      </w:divBdr>
                      <w:divsChild>
                        <w:div w:id="1931815743">
                          <w:marLeft w:val="0"/>
                          <w:marRight w:val="0"/>
                          <w:marTop w:val="0"/>
                          <w:marBottom w:val="0"/>
                          <w:divBdr>
                            <w:top w:val="none" w:sz="0" w:space="0" w:color="auto"/>
                            <w:left w:val="none" w:sz="0" w:space="0" w:color="auto"/>
                            <w:bottom w:val="none" w:sz="0" w:space="0" w:color="auto"/>
                            <w:right w:val="none" w:sz="0" w:space="0" w:color="auto"/>
                          </w:divBdr>
                          <w:divsChild>
                            <w:div w:id="1365911684">
                              <w:marLeft w:val="0"/>
                              <w:marRight w:val="0"/>
                              <w:marTop w:val="0"/>
                              <w:marBottom w:val="0"/>
                              <w:divBdr>
                                <w:top w:val="none" w:sz="0" w:space="0" w:color="auto"/>
                                <w:left w:val="none" w:sz="0" w:space="0" w:color="auto"/>
                                <w:bottom w:val="none" w:sz="0" w:space="0" w:color="auto"/>
                                <w:right w:val="none" w:sz="0" w:space="0" w:color="auto"/>
                              </w:divBdr>
                              <w:divsChild>
                                <w:div w:id="422075254">
                                  <w:marLeft w:val="0"/>
                                  <w:marRight w:val="0"/>
                                  <w:marTop w:val="0"/>
                                  <w:marBottom w:val="0"/>
                                  <w:divBdr>
                                    <w:top w:val="none" w:sz="0" w:space="0" w:color="auto"/>
                                    <w:left w:val="none" w:sz="0" w:space="0" w:color="auto"/>
                                    <w:bottom w:val="none" w:sz="0" w:space="0" w:color="auto"/>
                                    <w:right w:val="none" w:sz="0" w:space="0" w:color="auto"/>
                                  </w:divBdr>
                                  <w:divsChild>
                                    <w:div w:id="1867133622">
                                      <w:marLeft w:val="0"/>
                                      <w:marRight w:val="0"/>
                                      <w:marTop w:val="0"/>
                                      <w:marBottom w:val="0"/>
                                      <w:divBdr>
                                        <w:top w:val="none" w:sz="0" w:space="0" w:color="auto"/>
                                        <w:left w:val="none" w:sz="0" w:space="0" w:color="auto"/>
                                        <w:bottom w:val="none" w:sz="0" w:space="0" w:color="auto"/>
                                        <w:right w:val="none" w:sz="0" w:space="0" w:color="auto"/>
                                      </w:divBdr>
                                      <w:divsChild>
                                        <w:div w:id="105312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7462072">
      <w:bodyDiv w:val="1"/>
      <w:marLeft w:val="0"/>
      <w:marRight w:val="0"/>
      <w:marTop w:val="0"/>
      <w:marBottom w:val="0"/>
      <w:divBdr>
        <w:top w:val="none" w:sz="0" w:space="0" w:color="auto"/>
        <w:left w:val="none" w:sz="0" w:space="0" w:color="auto"/>
        <w:bottom w:val="none" w:sz="0" w:space="0" w:color="auto"/>
        <w:right w:val="none" w:sz="0" w:space="0" w:color="auto"/>
      </w:divBdr>
      <w:divsChild>
        <w:div w:id="1061247862">
          <w:marLeft w:val="0"/>
          <w:marRight w:val="0"/>
          <w:marTop w:val="0"/>
          <w:marBottom w:val="0"/>
          <w:divBdr>
            <w:top w:val="none" w:sz="0" w:space="0" w:color="auto"/>
            <w:left w:val="none" w:sz="0" w:space="0" w:color="auto"/>
            <w:bottom w:val="none" w:sz="0" w:space="0" w:color="auto"/>
            <w:right w:val="none" w:sz="0" w:space="0" w:color="auto"/>
          </w:divBdr>
        </w:div>
      </w:divsChild>
    </w:div>
    <w:div w:id="1408068477">
      <w:bodyDiv w:val="1"/>
      <w:marLeft w:val="0"/>
      <w:marRight w:val="0"/>
      <w:marTop w:val="0"/>
      <w:marBottom w:val="0"/>
      <w:divBdr>
        <w:top w:val="none" w:sz="0" w:space="0" w:color="auto"/>
        <w:left w:val="none" w:sz="0" w:space="0" w:color="auto"/>
        <w:bottom w:val="none" w:sz="0" w:space="0" w:color="auto"/>
        <w:right w:val="none" w:sz="0" w:space="0" w:color="auto"/>
      </w:divBdr>
      <w:divsChild>
        <w:div w:id="1451433127">
          <w:marLeft w:val="0"/>
          <w:marRight w:val="0"/>
          <w:marTop w:val="0"/>
          <w:marBottom w:val="240"/>
          <w:divBdr>
            <w:top w:val="none" w:sz="0" w:space="0" w:color="auto"/>
            <w:left w:val="none" w:sz="0" w:space="0" w:color="auto"/>
            <w:bottom w:val="none" w:sz="0" w:space="0" w:color="auto"/>
            <w:right w:val="none" w:sz="0" w:space="0" w:color="auto"/>
          </w:divBdr>
        </w:div>
        <w:div w:id="960307460">
          <w:marLeft w:val="0"/>
          <w:marRight w:val="0"/>
          <w:marTop w:val="0"/>
          <w:marBottom w:val="240"/>
          <w:divBdr>
            <w:top w:val="none" w:sz="0" w:space="0" w:color="auto"/>
            <w:left w:val="none" w:sz="0" w:space="0" w:color="auto"/>
            <w:bottom w:val="none" w:sz="0" w:space="0" w:color="auto"/>
            <w:right w:val="none" w:sz="0" w:space="0" w:color="auto"/>
          </w:divBdr>
        </w:div>
        <w:div w:id="824397953">
          <w:marLeft w:val="0"/>
          <w:marRight w:val="0"/>
          <w:marTop w:val="0"/>
          <w:marBottom w:val="240"/>
          <w:divBdr>
            <w:top w:val="none" w:sz="0" w:space="0" w:color="auto"/>
            <w:left w:val="none" w:sz="0" w:space="0" w:color="auto"/>
            <w:bottom w:val="none" w:sz="0" w:space="0" w:color="auto"/>
            <w:right w:val="none" w:sz="0" w:space="0" w:color="auto"/>
          </w:divBdr>
        </w:div>
        <w:div w:id="927153876">
          <w:marLeft w:val="0"/>
          <w:marRight w:val="0"/>
          <w:marTop w:val="0"/>
          <w:marBottom w:val="240"/>
          <w:divBdr>
            <w:top w:val="none" w:sz="0" w:space="0" w:color="auto"/>
            <w:left w:val="none" w:sz="0" w:space="0" w:color="auto"/>
            <w:bottom w:val="none" w:sz="0" w:space="0" w:color="auto"/>
            <w:right w:val="none" w:sz="0" w:space="0" w:color="auto"/>
          </w:divBdr>
        </w:div>
      </w:divsChild>
    </w:div>
    <w:div w:id="1408310574">
      <w:bodyDiv w:val="1"/>
      <w:marLeft w:val="0"/>
      <w:marRight w:val="0"/>
      <w:marTop w:val="0"/>
      <w:marBottom w:val="0"/>
      <w:divBdr>
        <w:top w:val="none" w:sz="0" w:space="0" w:color="auto"/>
        <w:left w:val="none" w:sz="0" w:space="0" w:color="auto"/>
        <w:bottom w:val="none" w:sz="0" w:space="0" w:color="auto"/>
        <w:right w:val="none" w:sz="0" w:space="0" w:color="auto"/>
      </w:divBdr>
      <w:divsChild>
        <w:div w:id="1507138504">
          <w:marLeft w:val="0"/>
          <w:marRight w:val="0"/>
          <w:marTop w:val="0"/>
          <w:marBottom w:val="150"/>
          <w:divBdr>
            <w:top w:val="none" w:sz="0" w:space="0" w:color="auto"/>
            <w:left w:val="none" w:sz="0" w:space="0" w:color="auto"/>
            <w:bottom w:val="none" w:sz="0" w:space="0" w:color="auto"/>
            <w:right w:val="none" w:sz="0" w:space="0" w:color="auto"/>
          </w:divBdr>
        </w:div>
      </w:divsChild>
    </w:div>
    <w:div w:id="1408654470">
      <w:bodyDiv w:val="1"/>
      <w:marLeft w:val="0"/>
      <w:marRight w:val="0"/>
      <w:marTop w:val="0"/>
      <w:marBottom w:val="0"/>
      <w:divBdr>
        <w:top w:val="none" w:sz="0" w:space="0" w:color="auto"/>
        <w:left w:val="none" w:sz="0" w:space="0" w:color="auto"/>
        <w:bottom w:val="none" w:sz="0" w:space="0" w:color="auto"/>
        <w:right w:val="none" w:sz="0" w:space="0" w:color="auto"/>
      </w:divBdr>
      <w:divsChild>
        <w:div w:id="929772138">
          <w:marLeft w:val="0"/>
          <w:marRight w:val="0"/>
          <w:marTop w:val="0"/>
          <w:marBottom w:val="150"/>
          <w:divBdr>
            <w:top w:val="none" w:sz="0" w:space="0" w:color="auto"/>
            <w:left w:val="none" w:sz="0" w:space="0" w:color="auto"/>
            <w:bottom w:val="none" w:sz="0" w:space="0" w:color="auto"/>
            <w:right w:val="none" w:sz="0" w:space="0" w:color="auto"/>
          </w:divBdr>
          <w:divsChild>
            <w:div w:id="1776094427">
              <w:marLeft w:val="0"/>
              <w:marRight w:val="0"/>
              <w:marTop w:val="0"/>
              <w:marBottom w:val="0"/>
              <w:divBdr>
                <w:top w:val="none" w:sz="0" w:space="0" w:color="auto"/>
                <w:left w:val="none" w:sz="0" w:space="0" w:color="auto"/>
                <w:bottom w:val="none" w:sz="0" w:space="0" w:color="auto"/>
                <w:right w:val="none" w:sz="0" w:space="0" w:color="auto"/>
              </w:divBdr>
              <w:divsChild>
                <w:div w:id="13958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4446">
          <w:marLeft w:val="0"/>
          <w:marRight w:val="0"/>
          <w:marTop w:val="0"/>
          <w:marBottom w:val="150"/>
          <w:divBdr>
            <w:top w:val="none" w:sz="0" w:space="0" w:color="auto"/>
            <w:left w:val="none" w:sz="0" w:space="0" w:color="auto"/>
            <w:bottom w:val="none" w:sz="0" w:space="0" w:color="auto"/>
            <w:right w:val="none" w:sz="0" w:space="0" w:color="auto"/>
          </w:divBdr>
        </w:div>
        <w:div w:id="1961377378">
          <w:marLeft w:val="0"/>
          <w:marRight w:val="0"/>
          <w:marTop w:val="0"/>
          <w:marBottom w:val="0"/>
          <w:divBdr>
            <w:top w:val="none" w:sz="0" w:space="0" w:color="auto"/>
            <w:left w:val="none" w:sz="0" w:space="0" w:color="auto"/>
            <w:bottom w:val="none" w:sz="0" w:space="0" w:color="auto"/>
            <w:right w:val="none" w:sz="0" w:space="0" w:color="auto"/>
          </w:divBdr>
          <w:divsChild>
            <w:div w:id="12999979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9157241">
      <w:bodyDiv w:val="1"/>
      <w:marLeft w:val="0"/>
      <w:marRight w:val="0"/>
      <w:marTop w:val="0"/>
      <w:marBottom w:val="0"/>
      <w:divBdr>
        <w:top w:val="none" w:sz="0" w:space="0" w:color="auto"/>
        <w:left w:val="none" w:sz="0" w:space="0" w:color="auto"/>
        <w:bottom w:val="none" w:sz="0" w:space="0" w:color="auto"/>
        <w:right w:val="none" w:sz="0" w:space="0" w:color="auto"/>
      </w:divBdr>
      <w:divsChild>
        <w:div w:id="1918054776">
          <w:marLeft w:val="0"/>
          <w:marRight w:val="0"/>
          <w:marTop w:val="0"/>
          <w:marBottom w:val="0"/>
          <w:divBdr>
            <w:top w:val="none" w:sz="0" w:space="0" w:color="auto"/>
            <w:left w:val="none" w:sz="0" w:space="0" w:color="auto"/>
            <w:bottom w:val="dotted" w:sz="6" w:space="4" w:color="DDDDDD"/>
            <w:right w:val="none" w:sz="0" w:space="0" w:color="auto"/>
          </w:divBdr>
        </w:div>
      </w:divsChild>
    </w:div>
    <w:div w:id="1409771589">
      <w:bodyDiv w:val="1"/>
      <w:marLeft w:val="0"/>
      <w:marRight w:val="0"/>
      <w:marTop w:val="0"/>
      <w:marBottom w:val="0"/>
      <w:divBdr>
        <w:top w:val="none" w:sz="0" w:space="0" w:color="auto"/>
        <w:left w:val="none" w:sz="0" w:space="0" w:color="auto"/>
        <w:bottom w:val="none" w:sz="0" w:space="0" w:color="auto"/>
        <w:right w:val="none" w:sz="0" w:space="0" w:color="auto"/>
      </w:divBdr>
      <w:divsChild>
        <w:div w:id="2067146787">
          <w:marLeft w:val="0"/>
          <w:marRight w:val="0"/>
          <w:marTop w:val="0"/>
          <w:marBottom w:val="450"/>
          <w:divBdr>
            <w:top w:val="none" w:sz="0" w:space="0" w:color="auto"/>
            <w:left w:val="none" w:sz="0" w:space="0" w:color="auto"/>
            <w:bottom w:val="single" w:sz="6" w:space="19" w:color="EEEEEE"/>
            <w:right w:val="none" w:sz="0" w:space="0" w:color="auto"/>
          </w:divBdr>
          <w:divsChild>
            <w:div w:id="169639412">
              <w:marLeft w:val="0"/>
              <w:marRight w:val="0"/>
              <w:marTop w:val="0"/>
              <w:marBottom w:val="150"/>
              <w:divBdr>
                <w:top w:val="none" w:sz="0" w:space="0" w:color="auto"/>
                <w:left w:val="none" w:sz="0" w:space="0" w:color="auto"/>
                <w:bottom w:val="none" w:sz="0" w:space="0" w:color="auto"/>
                <w:right w:val="none" w:sz="0" w:space="0" w:color="auto"/>
              </w:divBdr>
              <w:divsChild>
                <w:div w:id="1750035307">
                  <w:marLeft w:val="0"/>
                  <w:marRight w:val="0"/>
                  <w:marTop w:val="0"/>
                  <w:marBottom w:val="0"/>
                  <w:divBdr>
                    <w:top w:val="none" w:sz="0" w:space="0" w:color="auto"/>
                    <w:left w:val="none" w:sz="0" w:space="0" w:color="auto"/>
                    <w:bottom w:val="none" w:sz="0" w:space="0" w:color="auto"/>
                    <w:right w:val="none" w:sz="0" w:space="0" w:color="auto"/>
                  </w:divBdr>
                </w:div>
              </w:divsChild>
            </w:div>
            <w:div w:id="584612299">
              <w:marLeft w:val="0"/>
              <w:marRight w:val="0"/>
              <w:marTop w:val="0"/>
              <w:marBottom w:val="0"/>
              <w:divBdr>
                <w:top w:val="none" w:sz="0" w:space="0" w:color="auto"/>
                <w:left w:val="none" w:sz="0" w:space="0" w:color="auto"/>
                <w:bottom w:val="none" w:sz="0" w:space="0" w:color="auto"/>
                <w:right w:val="none" w:sz="0" w:space="0" w:color="auto"/>
              </w:divBdr>
            </w:div>
          </w:divsChild>
        </w:div>
        <w:div w:id="1879660192">
          <w:marLeft w:val="0"/>
          <w:marRight w:val="0"/>
          <w:marTop w:val="0"/>
          <w:marBottom w:val="0"/>
          <w:divBdr>
            <w:top w:val="none" w:sz="0" w:space="0" w:color="auto"/>
            <w:left w:val="none" w:sz="0" w:space="0" w:color="auto"/>
            <w:bottom w:val="none" w:sz="0" w:space="0" w:color="auto"/>
            <w:right w:val="none" w:sz="0" w:space="0" w:color="auto"/>
          </w:divBdr>
          <w:divsChild>
            <w:div w:id="1776634481">
              <w:marLeft w:val="0"/>
              <w:marRight w:val="0"/>
              <w:marTop w:val="0"/>
              <w:marBottom w:val="0"/>
              <w:divBdr>
                <w:top w:val="none" w:sz="0" w:space="0" w:color="auto"/>
                <w:left w:val="none" w:sz="0" w:space="0" w:color="auto"/>
                <w:bottom w:val="none" w:sz="0" w:space="0" w:color="auto"/>
                <w:right w:val="none" w:sz="0" w:space="0" w:color="auto"/>
              </w:divBdr>
              <w:divsChild>
                <w:div w:id="16799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78326">
      <w:bodyDiv w:val="1"/>
      <w:marLeft w:val="0"/>
      <w:marRight w:val="0"/>
      <w:marTop w:val="0"/>
      <w:marBottom w:val="0"/>
      <w:divBdr>
        <w:top w:val="none" w:sz="0" w:space="0" w:color="auto"/>
        <w:left w:val="none" w:sz="0" w:space="0" w:color="auto"/>
        <w:bottom w:val="none" w:sz="0" w:space="0" w:color="auto"/>
        <w:right w:val="none" w:sz="0" w:space="0" w:color="auto"/>
      </w:divBdr>
      <w:divsChild>
        <w:div w:id="1044717477">
          <w:marLeft w:val="0"/>
          <w:marRight w:val="0"/>
          <w:marTop w:val="0"/>
          <w:marBottom w:val="150"/>
          <w:divBdr>
            <w:top w:val="none" w:sz="0" w:space="0" w:color="auto"/>
            <w:left w:val="none" w:sz="0" w:space="0" w:color="auto"/>
            <w:bottom w:val="none" w:sz="0" w:space="0" w:color="auto"/>
            <w:right w:val="none" w:sz="0" w:space="0" w:color="auto"/>
          </w:divBdr>
          <w:divsChild>
            <w:div w:id="1221476325">
              <w:marLeft w:val="0"/>
              <w:marRight w:val="0"/>
              <w:marTop w:val="0"/>
              <w:marBottom w:val="0"/>
              <w:divBdr>
                <w:top w:val="none" w:sz="0" w:space="0" w:color="auto"/>
                <w:left w:val="none" w:sz="0" w:space="0" w:color="auto"/>
                <w:bottom w:val="none" w:sz="0" w:space="0" w:color="auto"/>
                <w:right w:val="none" w:sz="0" w:space="0" w:color="auto"/>
              </w:divBdr>
              <w:divsChild>
                <w:div w:id="355087135">
                  <w:marLeft w:val="0"/>
                  <w:marRight w:val="0"/>
                  <w:marTop w:val="0"/>
                  <w:marBottom w:val="0"/>
                  <w:divBdr>
                    <w:top w:val="none" w:sz="0" w:space="0" w:color="auto"/>
                    <w:left w:val="none" w:sz="0" w:space="0" w:color="auto"/>
                    <w:bottom w:val="none" w:sz="0" w:space="0" w:color="auto"/>
                    <w:right w:val="none" w:sz="0" w:space="0" w:color="auto"/>
                  </w:divBdr>
                  <w:divsChild>
                    <w:div w:id="1258060445">
                      <w:marLeft w:val="0"/>
                      <w:marRight w:val="150"/>
                      <w:marTop w:val="0"/>
                      <w:marBottom w:val="0"/>
                      <w:divBdr>
                        <w:top w:val="none" w:sz="0" w:space="0" w:color="auto"/>
                        <w:left w:val="none" w:sz="0" w:space="0" w:color="auto"/>
                        <w:bottom w:val="none" w:sz="0" w:space="0" w:color="auto"/>
                        <w:right w:val="none" w:sz="0" w:space="0" w:color="auto"/>
                      </w:divBdr>
                      <w:divsChild>
                        <w:div w:id="1241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3638">
          <w:marLeft w:val="0"/>
          <w:marRight w:val="0"/>
          <w:marTop w:val="0"/>
          <w:marBottom w:val="150"/>
          <w:divBdr>
            <w:top w:val="none" w:sz="0" w:space="0" w:color="auto"/>
            <w:left w:val="none" w:sz="0" w:space="0" w:color="auto"/>
            <w:bottom w:val="none" w:sz="0" w:space="0" w:color="auto"/>
            <w:right w:val="none" w:sz="0" w:space="0" w:color="auto"/>
          </w:divBdr>
        </w:div>
        <w:div w:id="395978580">
          <w:marLeft w:val="0"/>
          <w:marRight w:val="0"/>
          <w:marTop w:val="0"/>
          <w:marBottom w:val="0"/>
          <w:divBdr>
            <w:top w:val="none" w:sz="0" w:space="0" w:color="auto"/>
            <w:left w:val="none" w:sz="0" w:space="0" w:color="auto"/>
            <w:bottom w:val="none" w:sz="0" w:space="0" w:color="auto"/>
            <w:right w:val="none" w:sz="0" w:space="0" w:color="auto"/>
          </w:divBdr>
          <w:divsChild>
            <w:div w:id="11061990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0224884">
      <w:bodyDiv w:val="1"/>
      <w:marLeft w:val="0"/>
      <w:marRight w:val="0"/>
      <w:marTop w:val="0"/>
      <w:marBottom w:val="0"/>
      <w:divBdr>
        <w:top w:val="none" w:sz="0" w:space="0" w:color="auto"/>
        <w:left w:val="none" w:sz="0" w:space="0" w:color="auto"/>
        <w:bottom w:val="none" w:sz="0" w:space="0" w:color="auto"/>
        <w:right w:val="none" w:sz="0" w:space="0" w:color="auto"/>
      </w:divBdr>
      <w:divsChild>
        <w:div w:id="343939906">
          <w:marLeft w:val="0"/>
          <w:marRight w:val="0"/>
          <w:marTop w:val="0"/>
          <w:marBottom w:val="0"/>
          <w:divBdr>
            <w:top w:val="none" w:sz="0" w:space="0" w:color="auto"/>
            <w:left w:val="none" w:sz="0" w:space="0" w:color="auto"/>
            <w:bottom w:val="none" w:sz="0" w:space="0" w:color="auto"/>
            <w:right w:val="none" w:sz="0" w:space="0" w:color="auto"/>
          </w:divBdr>
          <w:divsChild>
            <w:div w:id="558783508">
              <w:marLeft w:val="0"/>
              <w:marRight w:val="0"/>
              <w:marTop w:val="0"/>
              <w:marBottom w:val="0"/>
              <w:divBdr>
                <w:top w:val="none" w:sz="0" w:space="0" w:color="auto"/>
                <w:left w:val="none" w:sz="0" w:space="0" w:color="auto"/>
                <w:bottom w:val="none" w:sz="0" w:space="0" w:color="auto"/>
                <w:right w:val="none" w:sz="0" w:space="0" w:color="auto"/>
              </w:divBdr>
              <w:divsChild>
                <w:div w:id="317658631">
                  <w:marLeft w:val="0"/>
                  <w:marRight w:val="0"/>
                  <w:marTop w:val="0"/>
                  <w:marBottom w:val="0"/>
                  <w:divBdr>
                    <w:top w:val="none" w:sz="0" w:space="0" w:color="auto"/>
                    <w:left w:val="none" w:sz="0" w:space="0" w:color="auto"/>
                    <w:bottom w:val="none" w:sz="0" w:space="0" w:color="auto"/>
                    <w:right w:val="none" w:sz="0" w:space="0" w:color="auto"/>
                  </w:divBdr>
                  <w:divsChild>
                    <w:div w:id="408969927">
                      <w:marLeft w:val="0"/>
                      <w:marRight w:val="0"/>
                      <w:marTop w:val="0"/>
                      <w:marBottom w:val="0"/>
                      <w:divBdr>
                        <w:top w:val="none" w:sz="0" w:space="0" w:color="auto"/>
                        <w:left w:val="none" w:sz="0" w:space="0" w:color="auto"/>
                        <w:bottom w:val="none" w:sz="0" w:space="0" w:color="auto"/>
                        <w:right w:val="none" w:sz="0" w:space="0" w:color="auto"/>
                      </w:divBdr>
                      <w:divsChild>
                        <w:div w:id="2009676698">
                          <w:marLeft w:val="0"/>
                          <w:marRight w:val="0"/>
                          <w:marTop w:val="0"/>
                          <w:marBottom w:val="0"/>
                          <w:divBdr>
                            <w:top w:val="none" w:sz="0" w:space="0" w:color="auto"/>
                            <w:left w:val="none" w:sz="0" w:space="0" w:color="auto"/>
                            <w:bottom w:val="none" w:sz="0" w:space="0" w:color="auto"/>
                            <w:right w:val="none" w:sz="0" w:space="0" w:color="auto"/>
                          </w:divBdr>
                          <w:divsChild>
                            <w:div w:id="1550149369">
                              <w:marLeft w:val="0"/>
                              <w:marRight w:val="0"/>
                              <w:marTop w:val="0"/>
                              <w:marBottom w:val="0"/>
                              <w:divBdr>
                                <w:top w:val="none" w:sz="0" w:space="0" w:color="auto"/>
                                <w:left w:val="none" w:sz="0" w:space="0" w:color="auto"/>
                                <w:bottom w:val="none" w:sz="0" w:space="0" w:color="auto"/>
                                <w:right w:val="none" w:sz="0" w:space="0" w:color="auto"/>
                              </w:divBdr>
                              <w:divsChild>
                                <w:div w:id="1798185261">
                                  <w:marLeft w:val="0"/>
                                  <w:marRight w:val="0"/>
                                  <w:marTop w:val="0"/>
                                  <w:marBottom w:val="0"/>
                                  <w:divBdr>
                                    <w:top w:val="none" w:sz="0" w:space="0" w:color="auto"/>
                                    <w:left w:val="none" w:sz="0" w:space="0" w:color="auto"/>
                                    <w:bottom w:val="none" w:sz="0" w:space="0" w:color="auto"/>
                                    <w:right w:val="none" w:sz="0" w:space="0" w:color="auto"/>
                                  </w:divBdr>
                                  <w:divsChild>
                                    <w:div w:id="80420378">
                                      <w:marLeft w:val="0"/>
                                      <w:marRight w:val="0"/>
                                      <w:marTop w:val="0"/>
                                      <w:marBottom w:val="0"/>
                                      <w:divBdr>
                                        <w:top w:val="none" w:sz="0" w:space="0" w:color="auto"/>
                                        <w:left w:val="none" w:sz="0" w:space="0" w:color="auto"/>
                                        <w:bottom w:val="none" w:sz="0" w:space="0" w:color="auto"/>
                                        <w:right w:val="none" w:sz="0" w:space="0" w:color="auto"/>
                                      </w:divBdr>
                                      <w:divsChild>
                                        <w:div w:id="16669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275460">
      <w:bodyDiv w:val="1"/>
      <w:marLeft w:val="0"/>
      <w:marRight w:val="0"/>
      <w:marTop w:val="0"/>
      <w:marBottom w:val="0"/>
      <w:divBdr>
        <w:top w:val="none" w:sz="0" w:space="0" w:color="auto"/>
        <w:left w:val="none" w:sz="0" w:space="0" w:color="auto"/>
        <w:bottom w:val="none" w:sz="0" w:space="0" w:color="auto"/>
        <w:right w:val="none" w:sz="0" w:space="0" w:color="auto"/>
      </w:divBdr>
      <w:divsChild>
        <w:div w:id="470369283">
          <w:marLeft w:val="0"/>
          <w:marRight w:val="0"/>
          <w:marTop w:val="0"/>
          <w:marBottom w:val="0"/>
          <w:divBdr>
            <w:top w:val="none" w:sz="0" w:space="0" w:color="auto"/>
            <w:left w:val="none" w:sz="0" w:space="0" w:color="auto"/>
            <w:bottom w:val="dotted" w:sz="6" w:space="4" w:color="DDDDDD"/>
            <w:right w:val="none" w:sz="0" w:space="0" w:color="auto"/>
          </w:divBdr>
          <w:divsChild>
            <w:div w:id="18987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5685">
      <w:bodyDiv w:val="1"/>
      <w:marLeft w:val="0"/>
      <w:marRight w:val="0"/>
      <w:marTop w:val="0"/>
      <w:marBottom w:val="0"/>
      <w:divBdr>
        <w:top w:val="none" w:sz="0" w:space="0" w:color="auto"/>
        <w:left w:val="none" w:sz="0" w:space="0" w:color="auto"/>
        <w:bottom w:val="none" w:sz="0" w:space="0" w:color="auto"/>
        <w:right w:val="none" w:sz="0" w:space="0" w:color="auto"/>
      </w:divBdr>
    </w:div>
    <w:div w:id="1411537199">
      <w:bodyDiv w:val="1"/>
      <w:marLeft w:val="0"/>
      <w:marRight w:val="0"/>
      <w:marTop w:val="0"/>
      <w:marBottom w:val="0"/>
      <w:divBdr>
        <w:top w:val="none" w:sz="0" w:space="0" w:color="auto"/>
        <w:left w:val="none" w:sz="0" w:space="0" w:color="auto"/>
        <w:bottom w:val="none" w:sz="0" w:space="0" w:color="auto"/>
        <w:right w:val="none" w:sz="0" w:space="0" w:color="auto"/>
      </w:divBdr>
      <w:divsChild>
        <w:div w:id="592862730">
          <w:marLeft w:val="0"/>
          <w:marRight w:val="0"/>
          <w:marTop w:val="0"/>
          <w:marBottom w:val="0"/>
          <w:divBdr>
            <w:top w:val="none" w:sz="0" w:space="0" w:color="auto"/>
            <w:left w:val="none" w:sz="0" w:space="0" w:color="auto"/>
            <w:bottom w:val="dotted" w:sz="6" w:space="4" w:color="DDDDDD"/>
            <w:right w:val="none" w:sz="0" w:space="0" w:color="auto"/>
          </w:divBdr>
        </w:div>
      </w:divsChild>
    </w:div>
    <w:div w:id="1411807745">
      <w:bodyDiv w:val="1"/>
      <w:marLeft w:val="0"/>
      <w:marRight w:val="0"/>
      <w:marTop w:val="0"/>
      <w:marBottom w:val="0"/>
      <w:divBdr>
        <w:top w:val="none" w:sz="0" w:space="0" w:color="auto"/>
        <w:left w:val="none" w:sz="0" w:space="0" w:color="auto"/>
        <w:bottom w:val="none" w:sz="0" w:space="0" w:color="auto"/>
        <w:right w:val="none" w:sz="0" w:space="0" w:color="auto"/>
      </w:divBdr>
    </w:div>
    <w:div w:id="1412123187">
      <w:bodyDiv w:val="1"/>
      <w:marLeft w:val="0"/>
      <w:marRight w:val="0"/>
      <w:marTop w:val="0"/>
      <w:marBottom w:val="0"/>
      <w:divBdr>
        <w:top w:val="none" w:sz="0" w:space="0" w:color="auto"/>
        <w:left w:val="none" w:sz="0" w:space="0" w:color="auto"/>
        <w:bottom w:val="none" w:sz="0" w:space="0" w:color="auto"/>
        <w:right w:val="none" w:sz="0" w:space="0" w:color="auto"/>
      </w:divBdr>
      <w:divsChild>
        <w:div w:id="850949924">
          <w:marLeft w:val="0"/>
          <w:marRight w:val="0"/>
          <w:marTop w:val="0"/>
          <w:marBottom w:val="0"/>
          <w:divBdr>
            <w:top w:val="none" w:sz="0" w:space="0" w:color="auto"/>
            <w:left w:val="none" w:sz="0" w:space="0" w:color="auto"/>
            <w:bottom w:val="dotted" w:sz="6" w:space="4" w:color="DDDDDD"/>
            <w:right w:val="none" w:sz="0" w:space="0" w:color="auto"/>
          </w:divBdr>
        </w:div>
      </w:divsChild>
    </w:div>
    <w:div w:id="1412239866">
      <w:bodyDiv w:val="1"/>
      <w:marLeft w:val="0"/>
      <w:marRight w:val="0"/>
      <w:marTop w:val="0"/>
      <w:marBottom w:val="0"/>
      <w:divBdr>
        <w:top w:val="none" w:sz="0" w:space="0" w:color="auto"/>
        <w:left w:val="none" w:sz="0" w:space="0" w:color="auto"/>
        <w:bottom w:val="none" w:sz="0" w:space="0" w:color="auto"/>
        <w:right w:val="none" w:sz="0" w:space="0" w:color="auto"/>
      </w:divBdr>
      <w:divsChild>
        <w:div w:id="1168714324">
          <w:marLeft w:val="0"/>
          <w:marRight w:val="0"/>
          <w:marTop w:val="0"/>
          <w:marBottom w:val="0"/>
          <w:divBdr>
            <w:top w:val="none" w:sz="0" w:space="0" w:color="auto"/>
            <w:left w:val="none" w:sz="0" w:space="0" w:color="auto"/>
            <w:bottom w:val="none" w:sz="0" w:space="0" w:color="auto"/>
            <w:right w:val="none" w:sz="0" w:space="0" w:color="auto"/>
          </w:divBdr>
          <w:divsChild>
            <w:div w:id="428818108">
              <w:marLeft w:val="0"/>
              <w:marRight w:val="0"/>
              <w:marTop w:val="0"/>
              <w:marBottom w:val="0"/>
              <w:divBdr>
                <w:top w:val="none" w:sz="0" w:space="0" w:color="auto"/>
                <w:left w:val="none" w:sz="0" w:space="0" w:color="auto"/>
                <w:bottom w:val="none" w:sz="0" w:space="0" w:color="auto"/>
                <w:right w:val="none" w:sz="0" w:space="0" w:color="auto"/>
              </w:divBdr>
            </w:div>
          </w:divsChild>
        </w:div>
        <w:div w:id="1982149944">
          <w:marLeft w:val="0"/>
          <w:marRight w:val="0"/>
          <w:marTop w:val="0"/>
          <w:marBottom w:val="0"/>
          <w:divBdr>
            <w:top w:val="none" w:sz="0" w:space="0" w:color="auto"/>
            <w:left w:val="none" w:sz="0" w:space="0" w:color="auto"/>
            <w:bottom w:val="none" w:sz="0" w:space="0" w:color="auto"/>
            <w:right w:val="none" w:sz="0" w:space="0" w:color="auto"/>
          </w:divBdr>
        </w:div>
        <w:div w:id="1925988832">
          <w:marLeft w:val="0"/>
          <w:marRight w:val="0"/>
          <w:marTop w:val="0"/>
          <w:marBottom w:val="0"/>
          <w:divBdr>
            <w:top w:val="none" w:sz="0" w:space="0" w:color="auto"/>
            <w:left w:val="none" w:sz="0" w:space="0" w:color="auto"/>
            <w:bottom w:val="none" w:sz="0" w:space="0" w:color="auto"/>
            <w:right w:val="none" w:sz="0" w:space="0" w:color="auto"/>
          </w:divBdr>
          <w:divsChild>
            <w:div w:id="850410546">
              <w:marLeft w:val="-225"/>
              <w:marRight w:val="-225"/>
              <w:marTop w:val="0"/>
              <w:marBottom w:val="0"/>
              <w:divBdr>
                <w:top w:val="none" w:sz="0" w:space="0" w:color="auto"/>
                <w:left w:val="none" w:sz="0" w:space="0" w:color="auto"/>
                <w:bottom w:val="none" w:sz="0" w:space="0" w:color="auto"/>
                <w:right w:val="none" w:sz="0" w:space="0" w:color="auto"/>
              </w:divBdr>
              <w:divsChild>
                <w:div w:id="407993814">
                  <w:marLeft w:val="0"/>
                  <w:marRight w:val="0"/>
                  <w:marTop w:val="0"/>
                  <w:marBottom w:val="0"/>
                  <w:divBdr>
                    <w:top w:val="none" w:sz="0" w:space="0" w:color="auto"/>
                    <w:left w:val="none" w:sz="0" w:space="0" w:color="auto"/>
                    <w:bottom w:val="none" w:sz="0" w:space="0" w:color="auto"/>
                    <w:right w:val="single" w:sz="6" w:space="0" w:color="000000"/>
                  </w:divBdr>
                  <w:divsChild>
                    <w:div w:id="171184850">
                      <w:marLeft w:val="0"/>
                      <w:marRight w:val="0"/>
                      <w:marTop w:val="0"/>
                      <w:marBottom w:val="0"/>
                      <w:divBdr>
                        <w:top w:val="none" w:sz="0" w:space="0" w:color="auto"/>
                        <w:left w:val="none" w:sz="0" w:space="0" w:color="auto"/>
                        <w:bottom w:val="none" w:sz="0" w:space="0" w:color="auto"/>
                        <w:right w:val="none" w:sz="0" w:space="0" w:color="auto"/>
                      </w:divBdr>
                      <w:divsChild>
                        <w:div w:id="847865488">
                          <w:marLeft w:val="0"/>
                          <w:marRight w:val="0"/>
                          <w:marTop w:val="0"/>
                          <w:marBottom w:val="0"/>
                          <w:divBdr>
                            <w:top w:val="none" w:sz="0" w:space="0" w:color="auto"/>
                            <w:left w:val="none" w:sz="0" w:space="0" w:color="auto"/>
                            <w:bottom w:val="none" w:sz="0" w:space="0" w:color="auto"/>
                            <w:right w:val="none" w:sz="0" w:space="0" w:color="auto"/>
                          </w:divBdr>
                        </w:div>
                        <w:div w:id="1213544187">
                          <w:marLeft w:val="0"/>
                          <w:marRight w:val="0"/>
                          <w:marTop w:val="0"/>
                          <w:marBottom w:val="0"/>
                          <w:divBdr>
                            <w:top w:val="none" w:sz="0" w:space="0" w:color="auto"/>
                            <w:left w:val="none" w:sz="0" w:space="0" w:color="auto"/>
                            <w:bottom w:val="none" w:sz="0" w:space="0" w:color="auto"/>
                            <w:right w:val="none" w:sz="0" w:space="0" w:color="auto"/>
                          </w:divBdr>
                        </w:div>
                        <w:div w:id="1634168603">
                          <w:marLeft w:val="0"/>
                          <w:marRight w:val="0"/>
                          <w:marTop w:val="0"/>
                          <w:marBottom w:val="0"/>
                          <w:divBdr>
                            <w:top w:val="none" w:sz="0" w:space="0" w:color="auto"/>
                            <w:left w:val="none" w:sz="0" w:space="0" w:color="auto"/>
                            <w:bottom w:val="none" w:sz="0" w:space="0" w:color="auto"/>
                            <w:right w:val="none" w:sz="0" w:space="0" w:color="auto"/>
                          </w:divBdr>
                        </w:div>
                        <w:div w:id="353193727">
                          <w:marLeft w:val="0"/>
                          <w:marRight w:val="0"/>
                          <w:marTop w:val="0"/>
                          <w:marBottom w:val="0"/>
                          <w:divBdr>
                            <w:top w:val="none" w:sz="0" w:space="0" w:color="auto"/>
                            <w:left w:val="none" w:sz="0" w:space="0" w:color="auto"/>
                            <w:bottom w:val="none" w:sz="0" w:space="0" w:color="auto"/>
                            <w:right w:val="none" w:sz="0" w:space="0" w:color="auto"/>
                          </w:divBdr>
                        </w:div>
                        <w:div w:id="51138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1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86326">
      <w:bodyDiv w:val="1"/>
      <w:marLeft w:val="0"/>
      <w:marRight w:val="0"/>
      <w:marTop w:val="0"/>
      <w:marBottom w:val="0"/>
      <w:divBdr>
        <w:top w:val="none" w:sz="0" w:space="0" w:color="auto"/>
        <w:left w:val="none" w:sz="0" w:space="0" w:color="auto"/>
        <w:bottom w:val="none" w:sz="0" w:space="0" w:color="auto"/>
        <w:right w:val="none" w:sz="0" w:space="0" w:color="auto"/>
      </w:divBdr>
    </w:div>
    <w:div w:id="1412653336">
      <w:bodyDiv w:val="1"/>
      <w:marLeft w:val="0"/>
      <w:marRight w:val="0"/>
      <w:marTop w:val="0"/>
      <w:marBottom w:val="0"/>
      <w:divBdr>
        <w:top w:val="none" w:sz="0" w:space="0" w:color="auto"/>
        <w:left w:val="none" w:sz="0" w:space="0" w:color="auto"/>
        <w:bottom w:val="none" w:sz="0" w:space="0" w:color="auto"/>
        <w:right w:val="none" w:sz="0" w:space="0" w:color="auto"/>
      </w:divBdr>
      <w:divsChild>
        <w:div w:id="45111464">
          <w:marLeft w:val="0"/>
          <w:marRight w:val="0"/>
          <w:marTop w:val="0"/>
          <w:marBottom w:val="0"/>
          <w:divBdr>
            <w:top w:val="none" w:sz="0" w:space="0" w:color="auto"/>
            <w:left w:val="none" w:sz="0" w:space="0" w:color="auto"/>
            <w:bottom w:val="none" w:sz="0" w:space="0" w:color="auto"/>
            <w:right w:val="none" w:sz="0" w:space="0" w:color="auto"/>
          </w:divBdr>
        </w:div>
        <w:div w:id="1865245973">
          <w:marLeft w:val="0"/>
          <w:marRight w:val="0"/>
          <w:marTop w:val="0"/>
          <w:marBottom w:val="0"/>
          <w:divBdr>
            <w:top w:val="none" w:sz="0" w:space="0" w:color="auto"/>
            <w:left w:val="none" w:sz="0" w:space="0" w:color="auto"/>
            <w:bottom w:val="none" w:sz="0" w:space="0" w:color="auto"/>
            <w:right w:val="none" w:sz="0" w:space="0" w:color="auto"/>
          </w:divBdr>
        </w:div>
      </w:divsChild>
    </w:div>
    <w:div w:id="1413116815">
      <w:bodyDiv w:val="1"/>
      <w:marLeft w:val="0"/>
      <w:marRight w:val="0"/>
      <w:marTop w:val="0"/>
      <w:marBottom w:val="0"/>
      <w:divBdr>
        <w:top w:val="none" w:sz="0" w:space="0" w:color="auto"/>
        <w:left w:val="none" w:sz="0" w:space="0" w:color="auto"/>
        <w:bottom w:val="none" w:sz="0" w:space="0" w:color="auto"/>
        <w:right w:val="none" w:sz="0" w:space="0" w:color="auto"/>
      </w:divBdr>
      <w:divsChild>
        <w:div w:id="351104154">
          <w:marLeft w:val="0"/>
          <w:marRight w:val="0"/>
          <w:marTop w:val="0"/>
          <w:marBottom w:val="150"/>
          <w:divBdr>
            <w:top w:val="none" w:sz="0" w:space="0" w:color="auto"/>
            <w:left w:val="none" w:sz="0" w:space="0" w:color="auto"/>
            <w:bottom w:val="none" w:sz="0" w:space="0" w:color="auto"/>
            <w:right w:val="none" w:sz="0" w:space="0" w:color="auto"/>
          </w:divBdr>
        </w:div>
        <w:div w:id="389963846">
          <w:marLeft w:val="0"/>
          <w:marRight w:val="0"/>
          <w:marTop w:val="0"/>
          <w:marBottom w:val="150"/>
          <w:divBdr>
            <w:top w:val="none" w:sz="0" w:space="0" w:color="auto"/>
            <w:left w:val="none" w:sz="0" w:space="0" w:color="auto"/>
            <w:bottom w:val="none" w:sz="0" w:space="0" w:color="auto"/>
            <w:right w:val="none" w:sz="0" w:space="0" w:color="auto"/>
          </w:divBdr>
        </w:div>
        <w:div w:id="451677072">
          <w:marLeft w:val="0"/>
          <w:marRight w:val="0"/>
          <w:marTop w:val="0"/>
          <w:marBottom w:val="150"/>
          <w:divBdr>
            <w:top w:val="none" w:sz="0" w:space="0" w:color="auto"/>
            <w:left w:val="none" w:sz="0" w:space="0" w:color="auto"/>
            <w:bottom w:val="none" w:sz="0" w:space="0" w:color="auto"/>
            <w:right w:val="none" w:sz="0" w:space="0" w:color="auto"/>
          </w:divBdr>
        </w:div>
        <w:div w:id="548424114">
          <w:marLeft w:val="0"/>
          <w:marRight w:val="0"/>
          <w:marTop w:val="0"/>
          <w:marBottom w:val="150"/>
          <w:divBdr>
            <w:top w:val="none" w:sz="0" w:space="0" w:color="auto"/>
            <w:left w:val="none" w:sz="0" w:space="0" w:color="auto"/>
            <w:bottom w:val="none" w:sz="0" w:space="0" w:color="auto"/>
            <w:right w:val="none" w:sz="0" w:space="0" w:color="auto"/>
          </w:divBdr>
        </w:div>
        <w:div w:id="612789266">
          <w:marLeft w:val="0"/>
          <w:marRight w:val="0"/>
          <w:marTop w:val="0"/>
          <w:marBottom w:val="150"/>
          <w:divBdr>
            <w:top w:val="none" w:sz="0" w:space="0" w:color="auto"/>
            <w:left w:val="none" w:sz="0" w:space="0" w:color="auto"/>
            <w:bottom w:val="none" w:sz="0" w:space="0" w:color="auto"/>
            <w:right w:val="none" w:sz="0" w:space="0" w:color="auto"/>
          </w:divBdr>
        </w:div>
        <w:div w:id="912272832">
          <w:marLeft w:val="0"/>
          <w:marRight w:val="0"/>
          <w:marTop w:val="0"/>
          <w:marBottom w:val="150"/>
          <w:divBdr>
            <w:top w:val="none" w:sz="0" w:space="0" w:color="auto"/>
            <w:left w:val="none" w:sz="0" w:space="0" w:color="auto"/>
            <w:bottom w:val="none" w:sz="0" w:space="0" w:color="auto"/>
            <w:right w:val="none" w:sz="0" w:space="0" w:color="auto"/>
          </w:divBdr>
        </w:div>
        <w:div w:id="1120101785">
          <w:marLeft w:val="0"/>
          <w:marRight w:val="0"/>
          <w:marTop w:val="0"/>
          <w:marBottom w:val="150"/>
          <w:divBdr>
            <w:top w:val="none" w:sz="0" w:space="0" w:color="auto"/>
            <w:left w:val="none" w:sz="0" w:space="0" w:color="auto"/>
            <w:bottom w:val="none" w:sz="0" w:space="0" w:color="auto"/>
            <w:right w:val="none" w:sz="0" w:space="0" w:color="auto"/>
          </w:divBdr>
        </w:div>
        <w:div w:id="1131090916">
          <w:marLeft w:val="0"/>
          <w:marRight w:val="0"/>
          <w:marTop w:val="0"/>
          <w:marBottom w:val="150"/>
          <w:divBdr>
            <w:top w:val="none" w:sz="0" w:space="0" w:color="auto"/>
            <w:left w:val="none" w:sz="0" w:space="0" w:color="auto"/>
            <w:bottom w:val="none" w:sz="0" w:space="0" w:color="auto"/>
            <w:right w:val="none" w:sz="0" w:space="0" w:color="auto"/>
          </w:divBdr>
        </w:div>
        <w:div w:id="1200507947">
          <w:marLeft w:val="0"/>
          <w:marRight w:val="0"/>
          <w:marTop w:val="0"/>
          <w:marBottom w:val="150"/>
          <w:divBdr>
            <w:top w:val="none" w:sz="0" w:space="0" w:color="auto"/>
            <w:left w:val="none" w:sz="0" w:space="0" w:color="auto"/>
            <w:bottom w:val="none" w:sz="0" w:space="0" w:color="auto"/>
            <w:right w:val="none" w:sz="0" w:space="0" w:color="auto"/>
          </w:divBdr>
        </w:div>
        <w:div w:id="1681161499">
          <w:marLeft w:val="0"/>
          <w:marRight w:val="0"/>
          <w:marTop w:val="0"/>
          <w:marBottom w:val="150"/>
          <w:divBdr>
            <w:top w:val="none" w:sz="0" w:space="0" w:color="auto"/>
            <w:left w:val="none" w:sz="0" w:space="0" w:color="auto"/>
            <w:bottom w:val="none" w:sz="0" w:space="0" w:color="auto"/>
            <w:right w:val="none" w:sz="0" w:space="0" w:color="auto"/>
          </w:divBdr>
        </w:div>
        <w:div w:id="2002195792">
          <w:marLeft w:val="0"/>
          <w:marRight w:val="0"/>
          <w:marTop w:val="0"/>
          <w:marBottom w:val="150"/>
          <w:divBdr>
            <w:top w:val="none" w:sz="0" w:space="0" w:color="auto"/>
            <w:left w:val="none" w:sz="0" w:space="0" w:color="auto"/>
            <w:bottom w:val="none" w:sz="0" w:space="0" w:color="auto"/>
            <w:right w:val="none" w:sz="0" w:space="0" w:color="auto"/>
          </w:divBdr>
        </w:div>
        <w:div w:id="2007122254">
          <w:marLeft w:val="0"/>
          <w:marRight w:val="0"/>
          <w:marTop w:val="0"/>
          <w:marBottom w:val="150"/>
          <w:divBdr>
            <w:top w:val="none" w:sz="0" w:space="0" w:color="auto"/>
            <w:left w:val="none" w:sz="0" w:space="0" w:color="auto"/>
            <w:bottom w:val="none" w:sz="0" w:space="0" w:color="auto"/>
            <w:right w:val="none" w:sz="0" w:space="0" w:color="auto"/>
          </w:divBdr>
        </w:div>
      </w:divsChild>
    </w:div>
    <w:div w:id="1413353160">
      <w:bodyDiv w:val="1"/>
      <w:marLeft w:val="0"/>
      <w:marRight w:val="0"/>
      <w:marTop w:val="0"/>
      <w:marBottom w:val="0"/>
      <w:divBdr>
        <w:top w:val="none" w:sz="0" w:space="0" w:color="auto"/>
        <w:left w:val="none" w:sz="0" w:space="0" w:color="auto"/>
        <w:bottom w:val="none" w:sz="0" w:space="0" w:color="auto"/>
        <w:right w:val="none" w:sz="0" w:space="0" w:color="auto"/>
      </w:divBdr>
      <w:divsChild>
        <w:div w:id="626818849">
          <w:marLeft w:val="0"/>
          <w:marRight w:val="0"/>
          <w:marTop w:val="0"/>
          <w:marBottom w:val="0"/>
          <w:divBdr>
            <w:top w:val="none" w:sz="0" w:space="0" w:color="auto"/>
            <w:left w:val="none" w:sz="0" w:space="0" w:color="auto"/>
            <w:bottom w:val="none" w:sz="0" w:space="0" w:color="auto"/>
            <w:right w:val="none" w:sz="0" w:space="0" w:color="auto"/>
          </w:divBdr>
          <w:divsChild>
            <w:div w:id="129591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04386">
      <w:bodyDiv w:val="1"/>
      <w:marLeft w:val="0"/>
      <w:marRight w:val="0"/>
      <w:marTop w:val="0"/>
      <w:marBottom w:val="0"/>
      <w:divBdr>
        <w:top w:val="none" w:sz="0" w:space="0" w:color="auto"/>
        <w:left w:val="none" w:sz="0" w:space="0" w:color="auto"/>
        <w:bottom w:val="none" w:sz="0" w:space="0" w:color="auto"/>
        <w:right w:val="none" w:sz="0" w:space="0" w:color="auto"/>
      </w:divBdr>
      <w:divsChild>
        <w:div w:id="306473464">
          <w:marLeft w:val="0"/>
          <w:marRight w:val="0"/>
          <w:marTop w:val="0"/>
          <w:marBottom w:val="150"/>
          <w:divBdr>
            <w:top w:val="none" w:sz="0" w:space="0" w:color="auto"/>
            <w:left w:val="none" w:sz="0" w:space="0" w:color="auto"/>
            <w:bottom w:val="none" w:sz="0" w:space="0" w:color="auto"/>
            <w:right w:val="none" w:sz="0" w:space="0" w:color="auto"/>
          </w:divBdr>
        </w:div>
        <w:div w:id="551356259">
          <w:marLeft w:val="0"/>
          <w:marRight w:val="0"/>
          <w:marTop w:val="0"/>
          <w:marBottom w:val="150"/>
          <w:divBdr>
            <w:top w:val="none" w:sz="0" w:space="0" w:color="auto"/>
            <w:left w:val="none" w:sz="0" w:space="0" w:color="auto"/>
            <w:bottom w:val="none" w:sz="0" w:space="0" w:color="auto"/>
            <w:right w:val="none" w:sz="0" w:space="0" w:color="auto"/>
          </w:divBdr>
        </w:div>
        <w:div w:id="1131049661">
          <w:marLeft w:val="0"/>
          <w:marRight w:val="0"/>
          <w:marTop w:val="0"/>
          <w:marBottom w:val="150"/>
          <w:divBdr>
            <w:top w:val="none" w:sz="0" w:space="0" w:color="auto"/>
            <w:left w:val="none" w:sz="0" w:space="0" w:color="auto"/>
            <w:bottom w:val="none" w:sz="0" w:space="0" w:color="auto"/>
            <w:right w:val="none" w:sz="0" w:space="0" w:color="auto"/>
          </w:divBdr>
        </w:div>
        <w:div w:id="1513570928">
          <w:marLeft w:val="0"/>
          <w:marRight w:val="0"/>
          <w:marTop w:val="0"/>
          <w:marBottom w:val="150"/>
          <w:divBdr>
            <w:top w:val="none" w:sz="0" w:space="0" w:color="auto"/>
            <w:left w:val="none" w:sz="0" w:space="0" w:color="auto"/>
            <w:bottom w:val="none" w:sz="0" w:space="0" w:color="auto"/>
            <w:right w:val="none" w:sz="0" w:space="0" w:color="auto"/>
          </w:divBdr>
          <w:divsChild>
            <w:div w:id="1695299266">
              <w:marLeft w:val="0"/>
              <w:marRight w:val="0"/>
              <w:marTop w:val="0"/>
              <w:marBottom w:val="150"/>
              <w:divBdr>
                <w:top w:val="none" w:sz="0" w:space="0" w:color="auto"/>
                <w:left w:val="none" w:sz="0" w:space="0" w:color="auto"/>
                <w:bottom w:val="none" w:sz="0" w:space="0" w:color="auto"/>
                <w:right w:val="none" w:sz="0" w:space="0" w:color="auto"/>
              </w:divBdr>
            </w:div>
            <w:div w:id="1720395961">
              <w:marLeft w:val="0"/>
              <w:marRight w:val="0"/>
              <w:marTop w:val="0"/>
              <w:marBottom w:val="150"/>
              <w:divBdr>
                <w:top w:val="none" w:sz="0" w:space="0" w:color="auto"/>
                <w:left w:val="none" w:sz="0" w:space="0" w:color="auto"/>
                <w:bottom w:val="none" w:sz="0" w:space="0" w:color="auto"/>
                <w:right w:val="none" w:sz="0" w:space="0" w:color="auto"/>
              </w:divBdr>
            </w:div>
          </w:divsChild>
        </w:div>
        <w:div w:id="1586650545">
          <w:marLeft w:val="0"/>
          <w:marRight w:val="0"/>
          <w:marTop w:val="0"/>
          <w:marBottom w:val="150"/>
          <w:divBdr>
            <w:top w:val="none" w:sz="0" w:space="0" w:color="auto"/>
            <w:left w:val="none" w:sz="0" w:space="0" w:color="auto"/>
            <w:bottom w:val="none" w:sz="0" w:space="0" w:color="auto"/>
            <w:right w:val="none" w:sz="0" w:space="0" w:color="auto"/>
          </w:divBdr>
        </w:div>
        <w:div w:id="1665745640">
          <w:marLeft w:val="0"/>
          <w:marRight w:val="0"/>
          <w:marTop w:val="0"/>
          <w:marBottom w:val="150"/>
          <w:divBdr>
            <w:top w:val="none" w:sz="0" w:space="0" w:color="auto"/>
            <w:left w:val="none" w:sz="0" w:space="0" w:color="auto"/>
            <w:bottom w:val="none" w:sz="0" w:space="0" w:color="auto"/>
            <w:right w:val="none" w:sz="0" w:space="0" w:color="auto"/>
          </w:divBdr>
        </w:div>
        <w:div w:id="1773938432">
          <w:marLeft w:val="0"/>
          <w:marRight w:val="0"/>
          <w:marTop w:val="0"/>
          <w:marBottom w:val="150"/>
          <w:divBdr>
            <w:top w:val="none" w:sz="0" w:space="0" w:color="auto"/>
            <w:left w:val="none" w:sz="0" w:space="0" w:color="auto"/>
            <w:bottom w:val="none" w:sz="0" w:space="0" w:color="auto"/>
            <w:right w:val="none" w:sz="0" w:space="0" w:color="auto"/>
          </w:divBdr>
        </w:div>
        <w:div w:id="1841192690">
          <w:marLeft w:val="0"/>
          <w:marRight w:val="0"/>
          <w:marTop w:val="0"/>
          <w:marBottom w:val="150"/>
          <w:divBdr>
            <w:top w:val="none" w:sz="0" w:space="0" w:color="auto"/>
            <w:left w:val="none" w:sz="0" w:space="0" w:color="auto"/>
            <w:bottom w:val="none" w:sz="0" w:space="0" w:color="auto"/>
            <w:right w:val="none" w:sz="0" w:space="0" w:color="auto"/>
          </w:divBdr>
        </w:div>
        <w:div w:id="1983728032">
          <w:marLeft w:val="0"/>
          <w:marRight w:val="0"/>
          <w:marTop w:val="0"/>
          <w:marBottom w:val="150"/>
          <w:divBdr>
            <w:top w:val="none" w:sz="0" w:space="0" w:color="auto"/>
            <w:left w:val="none" w:sz="0" w:space="0" w:color="auto"/>
            <w:bottom w:val="none" w:sz="0" w:space="0" w:color="auto"/>
            <w:right w:val="none" w:sz="0" w:space="0" w:color="auto"/>
          </w:divBdr>
          <w:divsChild>
            <w:div w:id="106968194">
              <w:marLeft w:val="0"/>
              <w:marRight w:val="0"/>
              <w:marTop w:val="0"/>
              <w:marBottom w:val="150"/>
              <w:divBdr>
                <w:top w:val="none" w:sz="0" w:space="0" w:color="auto"/>
                <w:left w:val="none" w:sz="0" w:space="0" w:color="auto"/>
                <w:bottom w:val="none" w:sz="0" w:space="0" w:color="auto"/>
                <w:right w:val="none" w:sz="0" w:space="0" w:color="auto"/>
              </w:divBdr>
            </w:div>
            <w:div w:id="1274092218">
              <w:marLeft w:val="0"/>
              <w:marRight w:val="0"/>
              <w:marTop w:val="0"/>
              <w:marBottom w:val="150"/>
              <w:divBdr>
                <w:top w:val="none" w:sz="0" w:space="0" w:color="auto"/>
                <w:left w:val="none" w:sz="0" w:space="0" w:color="auto"/>
                <w:bottom w:val="none" w:sz="0" w:space="0" w:color="auto"/>
                <w:right w:val="none" w:sz="0" w:space="0" w:color="auto"/>
              </w:divBdr>
            </w:div>
            <w:div w:id="1586303260">
              <w:marLeft w:val="0"/>
              <w:marRight w:val="0"/>
              <w:marTop w:val="0"/>
              <w:marBottom w:val="150"/>
              <w:divBdr>
                <w:top w:val="none" w:sz="0" w:space="0" w:color="auto"/>
                <w:left w:val="none" w:sz="0" w:space="0" w:color="auto"/>
                <w:bottom w:val="none" w:sz="0" w:space="0" w:color="auto"/>
                <w:right w:val="none" w:sz="0" w:space="0" w:color="auto"/>
              </w:divBdr>
            </w:div>
            <w:div w:id="1915891689">
              <w:marLeft w:val="0"/>
              <w:marRight w:val="0"/>
              <w:marTop w:val="0"/>
              <w:marBottom w:val="150"/>
              <w:divBdr>
                <w:top w:val="none" w:sz="0" w:space="0" w:color="auto"/>
                <w:left w:val="none" w:sz="0" w:space="0" w:color="auto"/>
                <w:bottom w:val="none" w:sz="0" w:space="0" w:color="auto"/>
                <w:right w:val="none" w:sz="0" w:space="0" w:color="auto"/>
              </w:divBdr>
            </w:div>
            <w:div w:id="1916353836">
              <w:marLeft w:val="0"/>
              <w:marRight w:val="0"/>
              <w:marTop w:val="0"/>
              <w:marBottom w:val="150"/>
              <w:divBdr>
                <w:top w:val="none" w:sz="0" w:space="0" w:color="auto"/>
                <w:left w:val="none" w:sz="0" w:space="0" w:color="auto"/>
                <w:bottom w:val="none" w:sz="0" w:space="0" w:color="auto"/>
                <w:right w:val="none" w:sz="0" w:space="0" w:color="auto"/>
              </w:divBdr>
            </w:div>
            <w:div w:id="2015260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3508798">
      <w:bodyDiv w:val="1"/>
      <w:marLeft w:val="0"/>
      <w:marRight w:val="0"/>
      <w:marTop w:val="0"/>
      <w:marBottom w:val="0"/>
      <w:divBdr>
        <w:top w:val="none" w:sz="0" w:space="0" w:color="auto"/>
        <w:left w:val="none" w:sz="0" w:space="0" w:color="auto"/>
        <w:bottom w:val="none" w:sz="0" w:space="0" w:color="auto"/>
        <w:right w:val="none" w:sz="0" w:space="0" w:color="auto"/>
      </w:divBdr>
      <w:divsChild>
        <w:div w:id="433745436">
          <w:marLeft w:val="0"/>
          <w:marRight w:val="0"/>
          <w:marTop w:val="150"/>
          <w:marBottom w:val="0"/>
          <w:divBdr>
            <w:top w:val="none" w:sz="0" w:space="0" w:color="auto"/>
            <w:left w:val="none" w:sz="0" w:space="0" w:color="auto"/>
            <w:bottom w:val="none" w:sz="0" w:space="0" w:color="auto"/>
            <w:right w:val="none" w:sz="0" w:space="0" w:color="auto"/>
          </w:divBdr>
          <w:divsChild>
            <w:div w:id="1348676331">
              <w:marLeft w:val="0"/>
              <w:marRight w:val="0"/>
              <w:marTop w:val="0"/>
              <w:marBottom w:val="0"/>
              <w:divBdr>
                <w:top w:val="none" w:sz="0" w:space="0" w:color="auto"/>
                <w:left w:val="none" w:sz="0" w:space="0" w:color="auto"/>
                <w:bottom w:val="none" w:sz="0" w:space="0" w:color="auto"/>
                <w:right w:val="none" w:sz="0" w:space="0" w:color="auto"/>
              </w:divBdr>
              <w:divsChild>
                <w:div w:id="1038821868">
                  <w:marLeft w:val="75"/>
                  <w:marRight w:val="0"/>
                  <w:marTop w:val="0"/>
                  <w:marBottom w:val="0"/>
                  <w:divBdr>
                    <w:top w:val="none" w:sz="0" w:space="0" w:color="auto"/>
                    <w:left w:val="none" w:sz="0" w:space="0" w:color="auto"/>
                    <w:bottom w:val="none" w:sz="0" w:space="0" w:color="auto"/>
                    <w:right w:val="none" w:sz="0" w:space="0" w:color="auto"/>
                  </w:divBdr>
                </w:div>
                <w:div w:id="118200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87449">
          <w:marLeft w:val="0"/>
          <w:marRight w:val="0"/>
          <w:marTop w:val="0"/>
          <w:marBottom w:val="0"/>
          <w:divBdr>
            <w:top w:val="none" w:sz="0" w:space="0" w:color="auto"/>
            <w:left w:val="none" w:sz="0" w:space="0" w:color="auto"/>
            <w:bottom w:val="none" w:sz="0" w:space="0" w:color="auto"/>
            <w:right w:val="none" w:sz="0" w:space="0" w:color="auto"/>
          </w:divBdr>
          <w:divsChild>
            <w:div w:id="1175070162">
              <w:marLeft w:val="0"/>
              <w:marRight w:val="0"/>
              <w:marTop w:val="0"/>
              <w:marBottom w:val="0"/>
              <w:divBdr>
                <w:top w:val="none" w:sz="0" w:space="0" w:color="auto"/>
                <w:left w:val="none" w:sz="0" w:space="0" w:color="auto"/>
                <w:bottom w:val="none" w:sz="0" w:space="0" w:color="auto"/>
                <w:right w:val="none" w:sz="0" w:space="0" w:color="auto"/>
              </w:divBdr>
            </w:div>
            <w:div w:id="1523667846">
              <w:marLeft w:val="0"/>
              <w:marRight w:val="0"/>
              <w:marTop w:val="0"/>
              <w:marBottom w:val="0"/>
              <w:divBdr>
                <w:top w:val="none" w:sz="0" w:space="0" w:color="auto"/>
                <w:left w:val="none" w:sz="0" w:space="0" w:color="auto"/>
                <w:bottom w:val="none" w:sz="0" w:space="0" w:color="auto"/>
                <w:right w:val="none" w:sz="0" w:space="0" w:color="auto"/>
              </w:divBdr>
              <w:divsChild>
                <w:div w:id="1126968762">
                  <w:marLeft w:val="0"/>
                  <w:marRight w:val="0"/>
                  <w:marTop w:val="0"/>
                  <w:marBottom w:val="0"/>
                  <w:divBdr>
                    <w:top w:val="none" w:sz="0" w:space="0" w:color="auto"/>
                    <w:left w:val="none" w:sz="0" w:space="0" w:color="auto"/>
                    <w:bottom w:val="none" w:sz="0" w:space="0" w:color="auto"/>
                    <w:right w:val="none" w:sz="0" w:space="0" w:color="auto"/>
                  </w:divBdr>
                  <w:divsChild>
                    <w:div w:id="961964224">
                      <w:marLeft w:val="0"/>
                      <w:marRight w:val="0"/>
                      <w:marTop w:val="0"/>
                      <w:marBottom w:val="0"/>
                      <w:divBdr>
                        <w:top w:val="none" w:sz="0" w:space="0" w:color="auto"/>
                        <w:left w:val="none" w:sz="0" w:space="0" w:color="auto"/>
                        <w:bottom w:val="none" w:sz="0" w:space="0" w:color="auto"/>
                        <w:right w:val="none" w:sz="0" w:space="0" w:color="auto"/>
                      </w:divBdr>
                      <w:divsChild>
                        <w:div w:id="169610272">
                          <w:marLeft w:val="0"/>
                          <w:marRight w:val="0"/>
                          <w:marTop w:val="0"/>
                          <w:marBottom w:val="0"/>
                          <w:divBdr>
                            <w:top w:val="none" w:sz="0" w:space="0" w:color="auto"/>
                            <w:left w:val="none" w:sz="0" w:space="0" w:color="auto"/>
                            <w:bottom w:val="none" w:sz="0" w:space="0" w:color="auto"/>
                            <w:right w:val="none" w:sz="0" w:space="0" w:color="auto"/>
                          </w:divBdr>
                          <w:divsChild>
                            <w:div w:id="193347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7013">
      <w:bodyDiv w:val="1"/>
      <w:marLeft w:val="0"/>
      <w:marRight w:val="0"/>
      <w:marTop w:val="0"/>
      <w:marBottom w:val="0"/>
      <w:divBdr>
        <w:top w:val="none" w:sz="0" w:space="0" w:color="auto"/>
        <w:left w:val="none" w:sz="0" w:space="0" w:color="auto"/>
        <w:bottom w:val="none" w:sz="0" w:space="0" w:color="auto"/>
        <w:right w:val="none" w:sz="0" w:space="0" w:color="auto"/>
      </w:divBdr>
    </w:div>
    <w:div w:id="1414013809">
      <w:bodyDiv w:val="1"/>
      <w:marLeft w:val="0"/>
      <w:marRight w:val="0"/>
      <w:marTop w:val="0"/>
      <w:marBottom w:val="0"/>
      <w:divBdr>
        <w:top w:val="none" w:sz="0" w:space="0" w:color="auto"/>
        <w:left w:val="none" w:sz="0" w:space="0" w:color="auto"/>
        <w:bottom w:val="none" w:sz="0" w:space="0" w:color="auto"/>
        <w:right w:val="none" w:sz="0" w:space="0" w:color="auto"/>
      </w:divBdr>
    </w:div>
    <w:div w:id="1414014287">
      <w:bodyDiv w:val="1"/>
      <w:marLeft w:val="0"/>
      <w:marRight w:val="0"/>
      <w:marTop w:val="0"/>
      <w:marBottom w:val="0"/>
      <w:divBdr>
        <w:top w:val="none" w:sz="0" w:space="0" w:color="auto"/>
        <w:left w:val="none" w:sz="0" w:space="0" w:color="auto"/>
        <w:bottom w:val="none" w:sz="0" w:space="0" w:color="auto"/>
        <w:right w:val="none" w:sz="0" w:space="0" w:color="auto"/>
      </w:divBdr>
      <w:divsChild>
        <w:div w:id="215893019">
          <w:marLeft w:val="0"/>
          <w:marRight w:val="0"/>
          <w:marTop w:val="0"/>
          <w:marBottom w:val="0"/>
          <w:divBdr>
            <w:top w:val="none" w:sz="0" w:space="0" w:color="auto"/>
            <w:left w:val="none" w:sz="0" w:space="0" w:color="auto"/>
            <w:bottom w:val="dotted" w:sz="6" w:space="4" w:color="DDDDDD"/>
            <w:right w:val="none" w:sz="0" w:space="0" w:color="auto"/>
          </w:divBdr>
        </w:div>
      </w:divsChild>
    </w:div>
    <w:div w:id="1414276150">
      <w:bodyDiv w:val="1"/>
      <w:marLeft w:val="0"/>
      <w:marRight w:val="0"/>
      <w:marTop w:val="0"/>
      <w:marBottom w:val="0"/>
      <w:divBdr>
        <w:top w:val="none" w:sz="0" w:space="0" w:color="auto"/>
        <w:left w:val="none" w:sz="0" w:space="0" w:color="auto"/>
        <w:bottom w:val="none" w:sz="0" w:space="0" w:color="auto"/>
        <w:right w:val="none" w:sz="0" w:space="0" w:color="auto"/>
      </w:divBdr>
      <w:divsChild>
        <w:div w:id="646668931">
          <w:marLeft w:val="0"/>
          <w:marRight w:val="0"/>
          <w:marTop w:val="0"/>
          <w:marBottom w:val="0"/>
          <w:divBdr>
            <w:top w:val="none" w:sz="0" w:space="0" w:color="auto"/>
            <w:left w:val="none" w:sz="0" w:space="0" w:color="auto"/>
            <w:bottom w:val="dotted" w:sz="6" w:space="4" w:color="DDDDDD"/>
            <w:right w:val="none" w:sz="0" w:space="0" w:color="auto"/>
          </w:divBdr>
          <w:divsChild>
            <w:div w:id="4510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01100">
      <w:bodyDiv w:val="1"/>
      <w:marLeft w:val="0"/>
      <w:marRight w:val="0"/>
      <w:marTop w:val="0"/>
      <w:marBottom w:val="0"/>
      <w:divBdr>
        <w:top w:val="none" w:sz="0" w:space="0" w:color="auto"/>
        <w:left w:val="none" w:sz="0" w:space="0" w:color="auto"/>
        <w:bottom w:val="none" w:sz="0" w:space="0" w:color="auto"/>
        <w:right w:val="none" w:sz="0" w:space="0" w:color="auto"/>
      </w:divBdr>
    </w:div>
    <w:div w:id="1414623545">
      <w:bodyDiv w:val="1"/>
      <w:marLeft w:val="0"/>
      <w:marRight w:val="0"/>
      <w:marTop w:val="0"/>
      <w:marBottom w:val="0"/>
      <w:divBdr>
        <w:top w:val="none" w:sz="0" w:space="0" w:color="auto"/>
        <w:left w:val="none" w:sz="0" w:space="0" w:color="auto"/>
        <w:bottom w:val="none" w:sz="0" w:space="0" w:color="auto"/>
        <w:right w:val="none" w:sz="0" w:space="0" w:color="auto"/>
      </w:divBdr>
    </w:div>
    <w:div w:id="1415011285">
      <w:bodyDiv w:val="1"/>
      <w:marLeft w:val="0"/>
      <w:marRight w:val="0"/>
      <w:marTop w:val="0"/>
      <w:marBottom w:val="0"/>
      <w:divBdr>
        <w:top w:val="none" w:sz="0" w:space="0" w:color="auto"/>
        <w:left w:val="none" w:sz="0" w:space="0" w:color="auto"/>
        <w:bottom w:val="none" w:sz="0" w:space="0" w:color="auto"/>
        <w:right w:val="none" w:sz="0" w:space="0" w:color="auto"/>
      </w:divBdr>
      <w:divsChild>
        <w:div w:id="544487623">
          <w:marLeft w:val="0"/>
          <w:marRight w:val="0"/>
          <w:marTop w:val="0"/>
          <w:marBottom w:val="0"/>
          <w:divBdr>
            <w:top w:val="none" w:sz="0" w:space="0" w:color="auto"/>
            <w:left w:val="none" w:sz="0" w:space="0" w:color="auto"/>
            <w:bottom w:val="dotted" w:sz="6" w:space="4" w:color="DDDDDD"/>
            <w:right w:val="none" w:sz="0" w:space="0" w:color="auto"/>
          </w:divBdr>
          <w:divsChild>
            <w:div w:id="4381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14234">
      <w:bodyDiv w:val="1"/>
      <w:marLeft w:val="0"/>
      <w:marRight w:val="0"/>
      <w:marTop w:val="0"/>
      <w:marBottom w:val="0"/>
      <w:divBdr>
        <w:top w:val="none" w:sz="0" w:space="0" w:color="auto"/>
        <w:left w:val="none" w:sz="0" w:space="0" w:color="auto"/>
        <w:bottom w:val="none" w:sz="0" w:space="0" w:color="auto"/>
        <w:right w:val="none" w:sz="0" w:space="0" w:color="auto"/>
      </w:divBdr>
      <w:divsChild>
        <w:div w:id="1136290926">
          <w:marLeft w:val="0"/>
          <w:marRight w:val="0"/>
          <w:marTop w:val="0"/>
          <w:marBottom w:val="0"/>
          <w:divBdr>
            <w:top w:val="none" w:sz="0" w:space="0" w:color="auto"/>
            <w:left w:val="none" w:sz="0" w:space="0" w:color="auto"/>
            <w:bottom w:val="none" w:sz="0" w:space="0" w:color="auto"/>
            <w:right w:val="none" w:sz="0" w:space="0" w:color="auto"/>
          </w:divBdr>
          <w:divsChild>
            <w:div w:id="1457603016">
              <w:marLeft w:val="0"/>
              <w:marRight w:val="0"/>
              <w:marTop w:val="225"/>
              <w:marBottom w:val="225"/>
              <w:divBdr>
                <w:top w:val="none" w:sz="0" w:space="0" w:color="auto"/>
                <w:left w:val="none" w:sz="0" w:space="0" w:color="auto"/>
                <w:bottom w:val="none" w:sz="0" w:space="0" w:color="auto"/>
                <w:right w:val="none" w:sz="0" w:space="0" w:color="auto"/>
              </w:divBdr>
            </w:div>
          </w:divsChild>
        </w:div>
        <w:div w:id="1167087398">
          <w:marLeft w:val="0"/>
          <w:marRight w:val="0"/>
          <w:marTop w:val="0"/>
          <w:marBottom w:val="150"/>
          <w:divBdr>
            <w:top w:val="none" w:sz="0" w:space="0" w:color="auto"/>
            <w:left w:val="none" w:sz="0" w:space="0" w:color="auto"/>
            <w:bottom w:val="none" w:sz="0" w:space="0" w:color="auto"/>
            <w:right w:val="none" w:sz="0" w:space="0" w:color="auto"/>
          </w:divBdr>
          <w:divsChild>
            <w:div w:id="1865285720">
              <w:marLeft w:val="0"/>
              <w:marRight w:val="0"/>
              <w:marTop w:val="0"/>
              <w:marBottom w:val="0"/>
              <w:divBdr>
                <w:top w:val="none" w:sz="0" w:space="0" w:color="auto"/>
                <w:left w:val="none" w:sz="0" w:space="0" w:color="auto"/>
                <w:bottom w:val="none" w:sz="0" w:space="0" w:color="auto"/>
                <w:right w:val="none" w:sz="0" w:space="0" w:color="auto"/>
              </w:divBdr>
              <w:divsChild>
                <w:div w:id="2700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3794">
          <w:marLeft w:val="0"/>
          <w:marRight w:val="0"/>
          <w:marTop w:val="0"/>
          <w:marBottom w:val="150"/>
          <w:divBdr>
            <w:top w:val="none" w:sz="0" w:space="0" w:color="auto"/>
            <w:left w:val="none" w:sz="0" w:space="0" w:color="auto"/>
            <w:bottom w:val="none" w:sz="0" w:space="0" w:color="auto"/>
            <w:right w:val="none" w:sz="0" w:space="0" w:color="auto"/>
          </w:divBdr>
        </w:div>
      </w:divsChild>
    </w:div>
    <w:div w:id="1415933616">
      <w:bodyDiv w:val="1"/>
      <w:marLeft w:val="0"/>
      <w:marRight w:val="0"/>
      <w:marTop w:val="0"/>
      <w:marBottom w:val="0"/>
      <w:divBdr>
        <w:top w:val="none" w:sz="0" w:space="0" w:color="auto"/>
        <w:left w:val="none" w:sz="0" w:space="0" w:color="auto"/>
        <w:bottom w:val="none" w:sz="0" w:space="0" w:color="auto"/>
        <w:right w:val="none" w:sz="0" w:space="0" w:color="auto"/>
      </w:divBdr>
      <w:divsChild>
        <w:div w:id="1262951643">
          <w:marLeft w:val="0"/>
          <w:marRight w:val="0"/>
          <w:marTop w:val="0"/>
          <w:marBottom w:val="150"/>
          <w:divBdr>
            <w:top w:val="none" w:sz="0" w:space="0" w:color="auto"/>
            <w:left w:val="none" w:sz="0" w:space="0" w:color="auto"/>
            <w:bottom w:val="none" w:sz="0" w:space="0" w:color="auto"/>
            <w:right w:val="none" w:sz="0" w:space="0" w:color="auto"/>
          </w:divBdr>
        </w:div>
        <w:div w:id="1881746624">
          <w:marLeft w:val="0"/>
          <w:marRight w:val="0"/>
          <w:marTop w:val="0"/>
          <w:marBottom w:val="150"/>
          <w:divBdr>
            <w:top w:val="none" w:sz="0" w:space="0" w:color="auto"/>
            <w:left w:val="none" w:sz="0" w:space="0" w:color="auto"/>
            <w:bottom w:val="none" w:sz="0" w:space="0" w:color="auto"/>
            <w:right w:val="none" w:sz="0" w:space="0" w:color="auto"/>
          </w:divBdr>
          <w:divsChild>
            <w:div w:id="137771352">
              <w:marLeft w:val="0"/>
              <w:marRight w:val="0"/>
              <w:marTop w:val="0"/>
              <w:marBottom w:val="0"/>
              <w:divBdr>
                <w:top w:val="none" w:sz="0" w:space="0" w:color="auto"/>
                <w:left w:val="none" w:sz="0" w:space="0" w:color="auto"/>
                <w:bottom w:val="none" w:sz="0" w:space="0" w:color="auto"/>
                <w:right w:val="none" w:sz="0" w:space="0" w:color="auto"/>
              </w:divBdr>
            </w:div>
          </w:divsChild>
        </w:div>
        <w:div w:id="1922518571">
          <w:marLeft w:val="0"/>
          <w:marRight w:val="0"/>
          <w:marTop w:val="0"/>
          <w:marBottom w:val="0"/>
          <w:divBdr>
            <w:top w:val="none" w:sz="0" w:space="0" w:color="auto"/>
            <w:left w:val="none" w:sz="0" w:space="0" w:color="auto"/>
            <w:bottom w:val="none" w:sz="0" w:space="0" w:color="auto"/>
            <w:right w:val="none" w:sz="0" w:space="0" w:color="auto"/>
          </w:divBdr>
          <w:divsChild>
            <w:div w:id="97309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3829">
      <w:bodyDiv w:val="1"/>
      <w:marLeft w:val="0"/>
      <w:marRight w:val="0"/>
      <w:marTop w:val="0"/>
      <w:marBottom w:val="0"/>
      <w:divBdr>
        <w:top w:val="none" w:sz="0" w:space="0" w:color="auto"/>
        <w:left w:val="none" w:sz="0" w:space="0" w:color="auto"/>
        <w:bottom w:val="none" w:sz="0" w:space="0" w:color="auto"/>
        <w:right w:val="none" w:sz="0" w:space="0" w:color="auto"/>
      </w:divBdr>
      <w:divsChild>
        <w:div w:id="233970832">
          <w:marLeft w:val="0"/>
          <w:marRight w:val="0"/>
          <w:marTop w:val="0"/>
          <w:marBottom w:val="0"/>
          <w:divBdr>
            <w:top w:val="none" w:sz="0" w:space="0" w:color="auto"/>
            <w:left w:val="none" w:sz="0" w:space="0" w:color="auto"/>
            <w:bottom w:val="none" w:sz="0" w:space="0" w:color="auto"/>
            <w:right w:val="none" w:sz="0" w:space="0" w:color="auto"/>
          </w:divBdr>
          <w:divsChild>
            <w:div w:id="365908324">
              <w:marLeft w:val="0"/>
              <w:marRight w:val="0"/>
              <w:marTop w:val="0"/>
              <w:marBottom w:val="0"/>
              <w:divBdr>
                <w:top w:val="none" w:sz="0" w:space="0" w:color="auto"/>
                <w:left w:val="none" w:sz="0" w:space="0" w:color="auto"/>
                <w:bottom w:val="none" w:sz="0" w:space="0" w:color="auto"/>
                <w:right w:val="none" w:sz="0" w:space="0" w:color="auto"/>
              </w:divBdr>
              <w:divsChild>
                <w:div w:id="1137140446">
                  <w:marLeft w:val="0"/>
                  <w:marRight w:val="0"/>
                  <w:marTop w:val="0"/>
                  <w:marBottom w:val="0"/>
                  <w:divBdr>
                    <w:top w:val="none" w:sz="0" w:space="0" w:color="auto"/>
                    <w:left w:val="none" w:sz="0" w:space="0" w:color="auto"/>
                    <w:bottom w:val="none" w:sz="0" w:space="0" w:color="auto"/>
                    <w:right w:val="none" w:sz="0" w:space="0" w:color="auto"/>
                  </w:divBdr>
                  <w:divsChild>
                    <w:div w:id="1046176573">
                      <w:marLeft w:val="0"/>
                      <w:marRight w:val="0"/>
                      <w:marTop w:val="0"/>
                      <w:marBottom w:val="0"/>
                      <w:divBdr>
                        <w:top w:val="none" w:sz="0" w:space="0" w:color="auto"/>
                        <w:left w:val="none" w:sz="0" w:space="0" w:color="auto"/>
                        <w:bottom w:val="none" w:sz="0" w:space="0" w:color="auto"/>
                        <w:right w:val="none" w:sz="0" w:space="0" w:color="auto"/>
                      </w:divBdr>
                      <w:divsChild>
                        <w:div w:id="1846700768">
                          <w:marLeft w:val="0"/>
                          <w:marRight w:val="0"/>
                          <w:marTop w:val="0"/>
                          <w:marBottom w:val="0"/>
                          <w:divBdr>
                            <w:top w:val="none" w:sz="0" w:space="0" w:color="auto"/>
                            <w:left w:val="none" w:sz="0" w:space="0" w:color="auto"/>
                            <w:bottom w:val="none" w:sz="0" w:space="0" w:color="auto"/>
                            <w:right w:val="none" w:sz="0" w:space="0" w:color="auto"/>
                          </w:divBdr>
                          <w:divsChild>
                            <w:div w:id="833565893">
                              <w:marLeft w:val="0"/>
                              <w:marRight w:val="0"/>
                              <w:marTop w:val="0"/>
                              <w:marBottom w:val="0"/>
                              <w:divBdr>
                                <w:top w:val="none" w:sz="0" w:space="0" w:color="auto"/>
                                <w:left w:val="none" w:sz="0" w:space="0" w:color="auto"/>
                                <w:bottom w:val="none" w:sz="0" w:space="0" w:color="auto"/>
                                <w:right w:val="none" w:sz="0" w:space="0" w:color="auto"/>
                              </w:divBdr>
                              <w:divsChild>
                                <w:div w:id="594360805">
                                  <w:marLeft w:val="0"/>
                                  <w:marRight w:val="0"/>
                                  <w:marTop w:val="0"/>
                                  <w:marBottom w:val="0"/>
                                  <w:divBdr>
                                    <w:top w:val="none" w:sz="0" w:space="0" w:color="auto"/>
                                    <w:left w:val="none" w:sz="0" w:space="0" w:color="auto"/>
                                    <w:bottom w:val="none" w:sz="0" w:space="0" w:color="auto"/>
                                    <w:right w:val="none" w:sz="0" w:space="0" w:color="auto"/>
                                  </w:divBdr>
                                  <w:divsChild>
                                    <w:div w:id="4236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242895">
      <w:bodyDiv w:val="1"/>
      <w:marLeft w:val="0"/>
      <w:marRight w:val="0"/>
      <w:marTop w:val="0"/>
      <w:marBottom w:val="0"/>
      <w:divBdr>
        <w:top w:val="none" w:sz="0" w:space="0" w:color="auto"/>
        <w:left w:val="none" w:sz="0" w:space="0" w:color="auto"/>
        <w:bottom w:val="none" w:sz="0" w:space="0" w:color="auto"/>
        <w:right w:val="none" w:sz="0" w:space="0" w:color="auto"/>
      </w:divBdr>
    </w:div>
    <w:div w:id="1416433589">
      <w:bodyDiv w:val="1"/>
      <w:marLeft w:val="0"/>
      <w:marRight w:val="0"/>
      <w:marTop w:val="0"/>
      <w:marBottom w:val="0"/>
      <w:divBdr>
        <w:top w:val="none" w:sz="0" w:space="0" w:color="auto"/>
        <w:left w:val="none" w:sz="0" w:space="0" w:color="auto"/>
        <w:bottom w:val="none" w:sz="0" w:space="0" w:color="auto"/>
        <w:right w:val="none" w:sz="0" w:space="0" w:color="auto"/>
      </w:divBdr>
      <w:divsChild>
        <w:div w:id="1643727142">
          <w:marLeft w:val="0"/>
          <w:marRight w:val="0"/>
          <w:marTop w:val="0"/>
          <w:marBottom w:val="0"/>
          <w:divBdr>
            <w:top w:val="none" w:sz="0" w:space="0" w:color="auto"/>
            <w:left w:val="none" w:sz="0" w:space="0" w:color="auto"/>
            <w:bottom w:val="none" w:sz="0" w:space="0" w:color="auto"/>
            <w:right w:val="none" w:sz="0" w:space="0" w:color="auto"/>
          </w:divBdr>
          <w:divsChild>
            <w:div w:id="1043140675">
              <w:marLeft w:val="0"/>
              <w:marRight w:val="0"/>
              <w:marTop w:val="0"/>
              <w:marBottom w:val="0"/>
              <w:divBdr>
                <w:top w:val="none" w:sz="0" w:space="0" w:color="auto"/>
                <w:left w:val="none" w:sz="0" w:space="0" w:color="auto"/>
                <w:bottom w:val="none" w:sz="0" w:space="0" w:color="auto"/>
                <w:right w:val="none" w:sz="0" w:space="0" w:color="auto"/>
              </w:divBdr>
              <w:divsChild>
                <w:div w:id="1732772392">
                  <w:marLeft w:val="0"/>
                  <w:marRight w:val="0"/>
                  <w:marTop w:val="0"/>
                  <w:marBottom w:val="0"/>
                  <w:divBdr>
                    <w:top w:val="none" w:sz="0" w:space="0" w:color="auto"/>
                    <w:left w:val="none" w:sz="0" w:space="0" w:color="auto"/>
                    <w:bottom w:val="none" w:sz="0" w:space="0" w:color="auto"/>
                    <w:right w:val="none" w:sz="0" w:space="0" w:color="auto"/>
                  </w:divBdr>
                  <w:divsChild>
                    <w:div w:id="1437677481">
                      <w:marLeft w:val="0"/>
                      <w:marRight w:val="0"/>
                      <w:marTop w:val="0"/>
                      <w:marBottom w:val="0"/>
                      <w:divBdr>
                        <w:top w:val="none" w:sz="0" w:space="0" w:color="auto"/>
                        <w:left w:val="none" w:sz="0" w:space="0" w:color="auto"/>
                        <w:bottom w:val="none" w:sz="0" w:space="0" w:color="auto"/>
                        <w:right w:val="none" w:sz="0" w:space="0" w:color="auto"/>
                      </w:divBdr>
                      <w:divsChild>
                        <w:div w:id="1621642077">
                          <w:marLeft w:val="0"/>
                          <w:marRight w:val="0"/>
                          <w:marTop w:val="0"/>
                          <w:marBottom w:val="0"/>
                          <w:divBdr>
                            <w:top w:val="none" w:sz="0" w:space="0" w:color="auto"/>
                            <w:left w:val="none" w:sz="0" w:space="0" w:color="auto"/>
                            <w:bottom w:val="none" w:sz="0" w:space="0" w:color="auto"/>
                            <w:right w:val="none" w:sz="0" w:space="0" w:color="auto"/>
                          </w:divBdr>
                          <w:divsChild>
                            <w:div w:id="91523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441419">
      <w:bodyDiv w:val="1"/>
      <w:marLeft w:val="0"/>
      <w:marRight w:val="0"/>
      <w:marTop w:val="0"/>
      <w:marBottom w:val="0"/>
      <w:divBdr>
        <w:top w:val="none" w:sz="0" w:space="0" w:color="auto"/>
        <w:left w:val="none" w:sz="0" w:space="0" w:color="auto"/>
        <w:bottom w:val="none" w:sz="0" w:space="0" w:color="auto"/>
        <w:right w:val="none" w:sz="0" w:space="0" w:color="auto"/>
      </w:divBdr>
    </w:div>
    <w:div w:id="1416974485">
      <w:bodyDiv w:val="1"/>
      <w:marLeft w:val="0"/>
      <w:marRight w:val="0"/>
      <w:marTop w:val="0"/>
      <w:marBottom w:val="0"/>
      <w:divBdr>
        <w:top w:val="none" w:sz="0" w:space="0" w:color="auto"/>
        <w:left w:val="none" w:sz="0" w:space="0" w:color="auto"/>
        <w:bottom w:val="none" w:sz="0" w:space="0" w:color="auto"/>
        <w:right w:val="none" w:sz="0" w:space="0" w:color="auto"/>
      </w:divBdr>
      <w:divsChild>
        <w:div w:id="394161395">
          <w:marLeft w:val="0"/>
          <w:marRight w:val="0"/>
          <w:marTop w:val="0"/>
          <w:marBottom w:val="0"/>
          <w:divBdr>
            <w:top w:val="none" w:sz="0" w:space="0" w:color="auto"/>
            <w:left w:val="none" w:sz="0" w:space="0" w:color="auto"/>
            <w:bottom w:val="dotted" w:sz="6" w:space="4" w:color="DDDDDD"/>
            <w:right w:val="none" w:sz="0" w:space="0" w:color="auto"/>
          </w:divBdr>
        </w:div>
      </w:divsChild>
    </w:div>
    <w:div w:id="1416979880">
      <w:bodyDiv w:val="1"/>
      <w:marLeft w:val="0"/>
      <w:marRight w:val="0"/>
      <w:marTop w:val="0"/>
      <w:marBottom w:val="0"/>
      <w:divBdr>
        <w:top w:val="none" w:sz="0" w:space="0" w:color="auto"/>
        <w:left w:val="none" w:sz="0" w:space="0" w:color="auto"/>
        <w:bottom w:val="none" w:sz="0" w:space="0" w:color="auto"/>
        <w:right w:val="none" w:sz="0" w:space="0" w:color="auto"/>
      </w:divBdr>
      <w:divsChild>
        <w:div w:id="6714068">
          <w:marLeft w:val="0"/>
          <w:marRight w:val="0"/>
          <w:marTop w:val="0"/>
          <w:marBottom w:val="0"/>
          <w:divBdr>
            <w:top w:val="none" w:sz="0" w:space="0" w:color="auto"/>
            <w:left w:val="none" w:sz="0" w:space="0" w:color="auto"/>
            <w:bottom w:val="none" w:sz="0" w:space="0" w:color="auto"/>
            <w:right w:val="none" w:sz="0" w:space="0" w:color="auto"/>
          </w:divBdr>
          <w:divsChild>
            <w:div w:id="10435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360835">
      <w:bodyDiv w:val="1"/>
      <w:marLeft w:val="0"/>
      <w:marRight w:val="0"/>
      <w:marTop w:val="0"/>
      <w:marBottom w:val="0"/>
      <w:divBdr>
        <w:top w:val="none" w:sz="0" w:space="0" w:color="auto"/>
        <w:left w:val="none" w:sz="0" w:space="0" w:color="auto"/>
        <w:bottom w:val="none" w:sz="0" w:space="0" w:color="auto"/>
        <w:right w:val="none" w:sz="0" w:space="0" w:color="auto"/>
      </w:divBdr>
      <w:divsChild>
        <w:div w:id="1258367208">
          <w:marLeft w:val="0"/>
          <w:marRight w:val="0"/>
          <w:marTop w:val="0"/>
          <w:marBottom w:val="0"/>
          <w:divBdr>
            <w:top w:val="none" w:sz="0" w:space="0" w:color="auto"/>
            <w:left w:val="none" w:sz="0" w:space="0" w:color="auto"/>
            <w:bottom w:val="none" w:sz="0" w:space="0" w:color="auto"/>
            <w:right w:val="none" w:sz="0" w:space="0" w:color="auto"/>
          </w:divBdr>
        </w:div>
      </w:divsChild>
    </w:div>
    <w:div w:id="1417903538">
      <w:bodyDiv w:val="1"/>
      <w:marLeft w:val="0"/>
      <w:marRight w:val="0"/>
      <w:marTop w:val="0"/>
      <w:marBottom w:val="0"/>
      <w:divBdr>
        <w:top w:val="none" w:sz="0" w:space="0" w:color="auto"/>
        <w:left w:val="none" w:sz="0" w:space="0" w:color="auto"/>
        <w:bottom w:val="none" w:sz="0" w:space="0" w:color="auto"/>
        <w:right w:val="none" w:sz="0" w:space="0" w:color="auto"/>
      </w:divBdr>
    </w:div>
    <w:div w:id="1418400420">
      <w:bodyDiv w:val="1"/>
      <w:marLeft w:val="0"/>
      <w:marRight w:val="0"/>
      <w:marTop w:val="0"/>
      <w:marBottom w:val="0"/>
      <w:divBdr>
        <w:top w:val="none" w:sz="0" w:space="0" w:color="auto"/>
        <w:left w:val="none" w:sz="0" w:space="0" w:color="auto"/>
        <w:bottom w:val="none" w:sz="0" w:space="0" w:color="auto"/>
        <w:right w:val="none" w:sz="0" w:space="0" w:color="auto"/>
      </w:divBdr>
      <w:divsChild>
        <w:div w:id="465008534">
          <w:marLeft w:val="0"/>
          <w:marRight w:val="0"/>
          <w:marTop w:val="0"/>
          <w:marBottom w:val="0"/>
          <w:divBdr>
            <w:top w:val="none" w:sz="0" w:space="0" w:color="auto"/>
            <w:left w:val="none" w:sz="0" w:space="0" w:color="auto"/>
            <w:bottom w:val="none" w:sz="0" w:space="0" w:color="auto"/>
            <w:right w:val="none" w:sz="0" w:space="0" w:color="auto"/>
          </w:divBdr>
          <w:divsChild>
            <w:div w:id="427237509">
              <w:marLeft w:val="0"/>
              <w:marRight w:val="0"/>
              <w:marTop w:val="0"/>
              <w:marBottom w:val="0"/>
              <w:divBdr>
                <w:top w:val="none" w:sz="0" w:space="0" w:color="auto"/>
                <w:left w:val="none" w:sz="0" w:space="0" w:color="auto"/>
                <w:bottom w:val="none" w:sz="0" w:space="0" w:color="auto"/>
                <w:right w:val="none" w:sz="0" w:space="0" w:color="auto"/>
              </w:divBdr>
              <w:divsChild>
                <w:div w:id="1333415211">
                  <w:marLeft w:val="0"/>
                  <w:marRight w:val="0"/>
                  <w:marTop w:val="0"/>
                  <w:marBottom w:val="0"/>
                  <w:divBdr>
                    <w:top w:val="none" w:sz="0" w:space="0" w:color="auto"/>
                    <w:left w:val="none" w:sz="0" w:space="0" w:color="auto"/>
                    <w:bottom w:val="none" w:sz="0" w:space="0" w:color="auto"/>
                    <w:right w:val="none" w:sz="0" w:space="0" w:color="auto"/>
                  </w:divBdr>
                  <w:divsChild>
                    <w:div w:id="406073092">
                      <w:marLeft w:val="0"/>
                      <w:marRight w:val="0"/>
                      <w:marTop w:val="0"/>
                      <w:marBottom w:val="0"/>
                      <w:divBdr>
                        <w:top w:val="none" w:sz="0" w:space="0" w:color="auto"/>
                        <w:left w:val="none" w:sz="0" w:space="0" w:color="auto"/>
                        <w:bottom w:val="none" w:sz="0" w:space="0" w:color="auto"/>
                        <w:right w:val="none" w:sz="0" w:space="0" w:color="auto"/>
                      </w:divBdr>
                      <w:divsChild>
                        <w:div w:id="178812560">
                          <w:marLeft w:val="0"/>
                          <w:marRight w:val="0"/>
                          <w:marTop w:val="0"/>
                          <w:marBottom w:val="0"/>
                          <w:divBdr>
                            <w:top w:val="none" w:sz="0" w:space="0" w:color="auto"/>
                            <w:left w:val="none" w:sz="0" w:space="0" w:color="auto"/>
                            <w:bottom w:val="none" w:sz="0" w:space="0" w:color="auto"/>
                            <w:right w:val="none" w:sz="0" w:space="0" w:color="auto"/>
                          </w:divBdr>
                          <w:divsChild>
                            <w:div w:id="1483615462">
                              <w:marLeft w:val="0"/>
                              <w:marRight w:val="0"/>
                              <w:marTop w:val="0"/>
                              <w:marBottom w:val="0"/>
                              <w:divBdr>
                                <w:top w:val="none" w:sz="0" w:space="0" w:color="auto"/>
                                <w:left w:val="none" w:sz="0" w:space="0" w:color="auto"/>
                                <w:bottom w:val="none" w:sz="0" w:space="0" w:color="auto"/>
                                <w:right w:val="none" w:sz="0" w:space="0" w:color="auto"/>
                              </w:divBdr>
                              <w:divsChild>
                                <w:div w:id="1808352246">
                                  <w:marLeft w:val="0"/>
                                  <w:marRight w:val="0"/>
                                  <w:marTop w:val="0"/>
                                  <w:marBottom w:val="0"/>
                                  <w:divBdr>
                                    <w:top w:val="none" w:sz="0" w:space="0" w:color="auto"/>
                                    <w:left w:val="none" w:sz="0" w:space="0" w:color="auto"/>
                                    <w:bottom w:val="none" w:sz="0" w:space="0" w:color="auto"/>
                                    <w:right w:val="none" w:sz="0" w:space="0" w:color="auto"/>
                                  </w:divBdr>
                                  <w:divsChild>
                                    <w:div w:id="193196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549909">
      <w:bodyDiv w:val="1"/>
      <w:marLeft w:val="0"/>
      <w:marRight w:val="0"/>
      <w:marTop w:val="0"/>
      <w:marBottom w:val="0"/>
      <w:divBdr>
        <w:top w:val="none" w:sz="0" w:space="0" w:color="auto"/>
        <w:left w:val="none" w:sz="0" w:space="0" w:color="auto"/>
        <w:bottom w:val="none" w:sz="0" w:space="0" w:color="auto"/>
        <w:right w:val="none" w:sz="0" w:space="0" w:color="auto"/>
      </w:divBdr>
      <w:divsChild>
        <w:div w:id="331874870">
          <w:marLeft w:val="0"/>
          <w:marRight w:val="0"/>
          <w:marTop w:val="0"/>
          <w:marBottom w:val="0"/>
          <w:divBdr>
            <w:top w:val="none" w:sz="0" w:space="0" w:color="auto"/>
            <w:left w:val="none" w:sz="0" w:space="0" w:color="auto"/>
            <w:bottom w:val="none" w:sz="0" w:space="0" w:color="auto"/>
            <w:right w:val="none" w:sz="0" w:space="0" w:color="auto"/>
          </w:divBdr>
          <w:divsChild>
            <w:div w:id="1286694479">
              <w:marLeft w:val="0"/>
              <w:marRight w:val="0"/>
              <w:marTop w:val="0"/>
              <w:marBottom w:val="0"/>
              <w:divBdr>
                <w:top w:val="none" w:sz="0" w:space="0" w:color="auto"/>
                <w:left w:val="none" w:sz="0" w:space="0" w:color="auto"/>
                <w:bottom w:val="none" w:sz="0" w:space="0" w:color="auto"/>
                <w:right w:val="none" w:sz="0" w:space="0" w:color="auto"/>
              </w:divBdr>
              <w:divsChild>
                <w:div w:id="771358969">
                  <w:marLeft w:val="0"/>
                  <w:marRight w:val="0"/>
                  <w:marTop w:val="0"/>
                  <w:marBottom w:val="0"/>
                  <w:divBdr>
                    <w:top w:val="none" w:sz="0" w:space="0" w:color="auto"/>
                    <w:left w:val="none" w:sz="0" w:space="0" w:color="auto"/>
                    <w:bottom w:val="none" w:sz="0" w:space="0" w:color="auto"/>
                    <w:right w:val="none" w:sz="0" w:space="0" w:color="auto"/>
                  </w:divBdr>
                  <w:divsChild>
                    <w:div w:id="195510571">
                      <w:marLeft w:val="0"/>
                      <w:marRight w:val="0"/>
                      <w:marTop w:val="0"/>
                      <w:marBottom w:val="0"/>
                      <w:divBdr>
                        <w:top w:val="none" w:sz="0" w:space="0" w:color="auto"/>
                        <w:left w:val="none" w:sz="0" w:space="0" w:color="auto"/>
                        <w:bottom w:val="none" w:sz="0" w:space="0" w:color="auto"/>
                        <w:right w:val="none" w:sz="0" w:space="0" w:color="auto"/>
                      </w:divBdr>
                      <w:divsChild>
                        <w:div w:id="1769811534">
                          <w:marLeft w:val="0"/>
                          <w:marRight w:val="0"/>
                          <w:marTop w:val="0"/>
                          <w:marBottom w:val="0"/>
                          <w:divBdr>
                            <w:top w:val="none" w:sz="0" w:space="0" w:color="auto"/>
                            <w:left w:val="none" w:sz="0" w:space="0" w:color="auto"/>
                            <w:bottom w:val="none" w:sz="0" w:space="0" w:color="auto"/>
                            <w:right w:val="none" w:sz="0" w:space="0" w:color="auto"/>
                          </w:divBdr>
                          <w:divsChild>
                            <w:div w:id="398404697">
                              <w:marLeft w:val="0"/>
                              <w:marRight w:val="0"/>
                              <w:marTop w:val="0"/>
                              <w:marBottom w:val="0"/>
                              <w:divBdr>
                                <w:top w:val="none" w:sz="0" w:space="0" w:color="auto"/>
                                <w:left w:val="none" w:sz="0" w:space="0" w:color="auto"/>
                                <w:bottom w:val="none" w:sz="0" w:space="0" w:color="auto"/>
                                <w:right w:val="none" w:sz="0" w:space="0" w:color="auto"/>
                              </w:divBdr>
                              <w:divsChild>
                                <w:div w:id="1313830627">
                                  <w:marLeft w:val="0"/>
                                  <w:marRight w:val="0"/>
                                  <w:marTop w:val="0"/>
                                  <w:marBottom w:val="0"/>
                                  <w:divBdr>
                                    <w:top w:val="none" w:sz="0" w:space="0" w:color="auto"/>
                                    <w:left w:val="none" w:sz="0" w:space="0" w:color="auto"/>
                                    <w:bottom w:val="none" w:sz="0" w:space="0" w:color="auto"/>
                                    <w:right w:val="none" w:sz="0" w:space="0" w:color="auto"/>
                                  </w:divBdr>
                                  <w:divsChild>
                                    <w:div w:id="137843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749502">
      <w:bodyDiv w:val="1"/>
      <w:marLeft w:val="0"/>
      <w:marRight w:val="0"/>
      <w:marTop w:val="0"/>
      <w:marBottom w:val="0"/>
      <w:divBdr>
        <w:top w:val="none" w:sz="0" w:space="0" w:color="auto"/>
        <w:left w:val="none" w:sz="0" w:space="0" w:color="auto"/>
        <w:bottom w:val="none" w:sz="0" w:space="0" w:color="auto"/>
        <w:right w:val="none" w:sz="0" w:space="0" w:color="auto"/>
      </w:divBdr>
    </w:div>
    <w:div w:id="1418751914">
      <w:bodyDiv w:val="1"/>
      <w:marLeft w:val="0"/>
      <w:marRight w:val="0"/>
      <w:marTop w:val="0"/>
      <w:marBottom w:val="0"/>
      <w:divBdr>
        <w:top w:val="none" w:sz="0" w:space="0" w:color="auto"/>
        <w:left w:val="none" w:sz="0" w:space="0" w:color="auto"/>
        <w:bottom w:val="none" w:sz="0" w:space="0" w:color="auto"/>
        <w:right w:val="none" w:sz="0" w:space="0" w:color="auto"/>
      </w:divBdr>
    </w:div>
    <w:div w:id="1418866641">
      <w:bodyDiv w:val="1"/>
      <w:marLeft w:val="0"/>
      <w:marRight w:val="0"/>
      <w:marTop w:val="0"/>
      <w:marBottom w:val="0"/>
      <w:divBdr>
        <w:top w:val="none" w:sz="0" w:space="0" w:color="auto"/>
        <w:left w:val="none" w:sz="0" w:space="0" w:color="auto"/>
        <w:bottom w:val="none" w:sz="0" w:space="0" w:color="auto"/>
        <w:right w:val="none" w:sz="0" w:space="0" w:color="auto"/>
      </w:divBdr>
      <w:divsChild>
        <w:div w:id="1499152643">
          <w:marLeft w:val="0"/>
          <w:marRight w:val="0"/>
          <w:marTop w:val="0"/>
          <w:marBottom w:val="0"/>
          <w:divBdr>
            <w:top w:val="none" w:sz="0" w:space="0" w:color="auto"/>
            <w:left w:val="none" w:sz="0" w:space="0" w:color="auto"/>
            <w:bottom w:val="none" w:sz="0" w:space="0" w:color="auto"/>
            <w:right w:val="none" w:sz="0" w:space="0" w:color="auto"/>
          </w:divBdr>
          <w:divsChild>
            <w:div w:id="1029988634">
              <w:marLeft w:val="0"/>
              <w:marRight w:val="0"/>
              <w:marTop w:val="0"/>
              <w:marBottom w:val="0"/>
              <w:divBdr>
                <w:top w:val="none" w:sz="0" w:space="0" w:color="auto"/>
                <w:left w:val="none" w:sz="0" w:space="0" w:color="auto"/>
                <w:bottom w:val="none" w:sz="0" w:space="0" w:color="auto"/>
                <w:right w:val="none" w:sz="0" w:space="0" w:color="auto"/>
              </w:divBdr>
              <w:divsChild>
                <w:div w:id="73770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6801">
          <w:marLeft w:val="0"/>
          <w:marRight w:val="0"/>
          <w:marTop w:val="0"/>
          <w:marBottom w:val="75"/>
          <w:divBdr>
            <w:top w:val="none" w:sz="0" w:space="0" w:color="auto"/>
            <w:left w:val="none" w:sz="0" w:space="0" w:color="auto"/>
            <w:bottom w:val="none" w:sz="0" w:space="0" w:color="auto"/>
            <w:right w:val="none" w:sz="0" w:space="0" w:color="auto"/>
          </w:divBdr>
        </w:div>
      </w:divsChild>
    </w:div>
    <w:div w:id="1418869500">
      <w:bodyDiv w:val="1"/>
      <w:marLeft w:val="0"/>
      <w:marRight w:val="0"/>
      <w:marTop w:val="0"/>
      <w:marBottom w:val="0"/>
      <w:divBdr>
        <w:top w:val="none" w:sz="0" w:space="0" w:color="auto"/>
        <w:left w:val="none" w:sz="0" w:space="0" w:color="auto"/>
        <w:bottom w:val="none" w:sz="0" w:space="0" w:color="auto"/>
        <w:right w:val="none" w:sz="0" w:space="0" w:color="auto"/>
      </w:divBdr>
      <w:divsChild>
        <w:div w:id="1983273332">
          <w:marLeft w:val="0"/>
          <w:marRight w:val="0"/>
          <w:marTop w:val="0"/>
          <w:marBottom w:val="0"/>
          <w:divBdr>
            <w:top w:val="none" w:sz="0" w:space="0" w:color="auto"/>
            <w:left w:val="none" w:sz="0" w:space="0" w:color="auto"/>
            <w:bottom w:val="dotted" w:sz="6" w:space="4" w:color="DDDDDD"/>
            <w:right w:val="none" w:sz="0" w:space="0" w:color="auto"/>
          </w:divBdr>
          <w:divsChild>
            <w:div w:id="14648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56190">
      <w:bodyDiv w:val="1"/>
      <w:marLeft w:val="0"/>
      <w:marRight w:val="0"/>
      <w:marTop w:val="0"/>
      <w:marBottom w:val="0"/>
      <w:divBdr>
        <w:top w:val="none" w:sz="0" w:space="0" w:color="auto"/>
        <w:left w:val="none" w:sz="0" w:space="0" w:color="auto"/>
        <w:bottom w:val="none" w:sz="0" w:space="0" w:color="auto"/>
        <w:right w:val="none" w:sz="0" w:space="0" w:color="auto"/>
      </w:divBdr>
      <w:divsChild>
        <w:div w:id="1400709868">
          <w:marLeft w:val="0"/>
          <w:marRight w:val="0"/>
          <w:marTop w:val="0"/>
          <w:marBottom w:val="0"/>
          <w:divBdr>
            <w:top w:val="none" w:sz="0" w:space="0" w:color="auto"/>
            <w:left w:val="none" w:sz="0" w:space="0" w:color="auto"/>
            <w:bottom w:val="none" w:sz="0" w:space="0" w:color="auto"/>
            <w:right w:val="none" w:sz="0" w:space="0" w:color="auto"/>
          </w:divBdr>
        </w:div>
      </w:divsChild>
    </w:div>
    <w:div w:id="1419061222">
      <w:bodyDiv w:val="1"/>
      <w:marLeft w:val="0"/>
      <w:marRight w:val="0"/>
      <w:marTop w:val="0"/>
      <w:marBottom w:val="0"/>
      <w:divBdr>
        <w:top w:val="none" w:sz="0" w:space="0" w:color="auto"/>
        <w:left w:val="none" w:sz="0" w:space="0" w:color="auto"/>
        <w:bottom w:val="none" w:sz="0" w:space="0" w:color="auto"/>
        <w:right w:val="none" w:sz="0" w:space="0" w:color="auto"/>
      </w:divBdr>
      <w:divsChild>
        <w:div w:id="190530734">
          <w:marLeft w:val="0"/>
          <w:marRight w:val="0"/>
          <w:marTop w:val="0"/>
          <w:marBottom w:val="0"/>
          <w:divBdr>
            <w:top w:val="none" w:sz="0" w:space="0" w:color="auto"/>
            <w:left w:val="none" w:sz="0" w:space="0" w:color="auto"/>
            <w:bottom w:val="dotted" w:sz="6" w:space="4" w:color="DDDDDD"/>
            <w:right w:val="none" w:sz="0" w:space="0" w:color="auto"/>
          </w:divBdr>
        </w:div>
      </w:divsChild>
    </w:div>
    <w:div w:id="1419518376">
      <w:bodyDiv w:val="1"/>
      <w:marLeft w:val="0"/>
      <w:marRight w:val="0"/>
      <w:marTop w:val="0"/>
      <w:marBottom w:val="0"/>
      <w:divBdr>
        <w:top w:val="none" w:sz="0" w:space="0" w:color="auto"/>
        <w:left w:val="none" w:sz="0" w:space="0" w:color="auto"/>
        <w:bottom w:val="none" w:sz="0" w:space="0" w:color="auto"/>
        <w:right w:val="none" w:sz="0" w:space="0" w:color="auto"/>
      </w:divBdr>
      <w:divsChild>
        <w:div w:id="2082290334">
          <w:marLeft w:val="0"/>
          <w:marRight w:val="0"/>
          <w:marTop w:val="0"/>
          <w:marBottom w:val="0"/>
          <w:divBdr>
            <w:top w:val="none" w:sz="0" w:space="0" w:color="auto"/>
            <w:left w:val="none" w:sz="0" w:space="0" w:color="auto"/>
            <w:bottom w:val="none" w:sz="0" w:space="0" w:color="auto"/>
            <w:right w:val="none" w:sz="0" w:space="0" w:color="auto"/>
          </w:divBdr>
          <w:divsChild>
            <w:div w:id="1493595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9600549">
      <w:bodyDiv w:val="1"/>
      <w:marLeft w:val="0"/>
      <w:marRight w:val="0"/>
      <w:marTop w:val="0"/>
      <w:marBottom w:val="0"/>
      <w:divBdr>
        <w:top w:val="none" w:sz="0" w:space="0" w:color="auto"/>
        <w:left w:val="none" w:sz="0" w:space="0" w:color="auto"/>
        <w:bottom w:val="none" w:sz="0" w:space="0" w:color="auto"/>
        <w:right w:val="none" w:sz="0" w:space="0" w:color="auto"/>
      </w:divBdr>
      <w:divsChild>
        <w:div w:id="1858502437">
          <w:marLeft w:val="0"/>
          <w:marRight w:val="0"/>
          <w:marTop w:val="0"/>
          <w:marBottom w:val="0"/>
          <w:divBdr>
            <w:top w:val="none" w:sz="0" w:space="0" w:color="auto"/>
            <w:left w:val="none" w:sz="0" w:space="0" w:color="auto"/>
            <w:bottom w:val="dotted" w:sz="6" w:space="4" w:color="DDDDDD"/>
            <w:right w:val="none" w:sz="0" w:space="0" w:color="auto"/>
          </w:divBdr>
        </w:div>
      </w:divsChild>
    </w:div>
    <w:div w:id="1419672737">
      <w:bodyDiv w:val="1"/>
      <w:marLeft w:val="0"/>
      <w:marRight w:val="0"/>
      <w:marTop w:val="0"/>
      <w:marBottom w:val="0"/>
      <w:divBdr>
        <w:top w:val="none" w:sz="0" w:space="0" w:color="auto"/>
        <w:left w:val="none" w:sz="0" w:space="0" w:color="auto"/>
        <w:bottom w:val="none" w:sz="0" w:space="0" w:color="auto"/>
        <w:right w:val="none" w:sz="0" w:space="0" w:color="auto"/>
      </w:divBdr>
    </w:div>
    <w:div w:id="1420060527">
      <w:bodyDiv w:val="1"/>
      <w:marLeft w:val="0"/>
      <w:marRight w:val="0"/>
      <w:marTop w:val="0"/>
      <w:marBottom w:val="0"/>
      <w:divBdr>
        <w:top w:val="none" w:sz="0" w:space="0" w:color="auto"/>
        <w:left w:val="none" w:sz="0" w:space="0" w:color="auto"/>
        <w:bottom w:val="none" w:sz="0" w:space="0" w:color="auto"/>
        <w:right w:val="none" w:sz="0" w:space="0" w:color="auto"/>
      </w:divBdr>
      <w:divsChild>
        <w:div w:id="1678969426">
          <w:marLeft w:val="0"/>
          <w:marRight w:val="0"/>
          <w:marTop w:val="0"/>
          <w:marBottom w:val="180"/>
          <w:divBdr>
            <w:top w:val="none" w:sz="0" w:space="0" w:color="auto"/>
            <w:left w:val="none" w:sz="0" w:space="0" w:color="auto"/>
            <w:bottom w:val="none" w:sz="0" w:space="0" w:color="auto"/>
            <w:right w:val="none" w:sz="0" w:space="0" w:color="auto"/>
          </w:divBdr>
        </w:div>
        <w:div w:id="1830712701">
          <w:marLeft w:val="0"/>
          <w:marRight w:val="0"/>
          <w:marTop w:val="0"/>
          <w:marBottom w:val="180"/>
          <w:divBdr>
            <w:top w:val="none" w:sz="0" w:space="0" w:color="auto"/>
            <w:left w:val="none" w:sz="0" w:space="0" w:color="auto"/>
            <w:bottom w:val="none" w:sz="0" w:space="0" w:color="auto"/>
            <w:right w:val="none" w:sz="0" w:space="0" w:color="auto"/>
          </w:divBdr>
        </w:div>
        <w:div w:id="1498423038">
          <w:marLeft w:val="0"/>
          <w:marRight w:val="0"/>
          <w:marTop w:val="0"/>
          <w:marBottom w:val="180"/>
          <w:divBdr>
            <w:top w:val="none" w:sz="0" w:space="0" w:color="auto"/>
            <w:left w:val="none" w:sz="0" w:space="0" w:color="auto"/>
            <w:bottom w:val="none" w:sz="0" w:space="0" w:color="auto"/>
            <w:right w:val="none" w:sz="0" w:space="0" w:color="auto"/>
          </w:divBdr>
        </w:div>
        <w:div w:id="128017867">
          <w:marLeft w:val="0"/>
          <w:marRight w:val="0"/>
          <w:marTop w:val="0"/>
          <w:marBottom w:val="180"/>
          <w:divBdr>
            <w:top w:val="none" w:sz="0" w:space="0" w:color="auto"/>
            <w:left w:val="none" w:sz="0" w:space="0" w:color="auto"/>
            <w:bottom w:val="none" w:sz="0" w:space="0" w:color="auto"/>
            <w:right w:val="none" w:sz="0" w:space="0" w:color="auto"/>
          </w:divBdr>
        </w:div>
      </w:divsChild>
    </w:div>
    <w:div w:id="1420178290">
      <w:bodyDiv w:val="1"/>
      <w:marLeft w:val="0"/>
      <w:marRight w:val="0"/>
      <w:marTop w:val="0"/>
      <w:marBottom w:val="0"/>
      <w:divBdr>
        <w:top w:val="none" w:sz="0" w:space="0" w:color="auto"/>
        <w:left w:val="none" w:sz="0" w:space="0" w:color="auto"/>
        <w:bottom w:val="none" w:sz="0" w:space="0" w:color="auto"/>
        <w:right w:val="none" w:sz="0" w:space="0" w:color="auto"/>
      </w:divBdr>
      <w:divsChild>
        <w:div w:id="1510023346">
          <w:marLeft w:val="0"/>
          <w:marRight w:val="0"/>
          <w:marTop w:val="0"/>
          <w:marBottom w:val="0"/>
          <w:divBdr>
            <w:top w:val="none" w:sz="0" w:space="0" w:color="auto"/>
            <w:left w:val="none" w:sz="0" w:space="0" w:color="auto"/>
            <w:bottom w:val="none" w:sz="0" w:space="0" w:color="auto"/>
            <w:right w:val="none" w:sz="0" w:space="0" w:color="auto"/>
          </w:divBdr>
          <w:divsChild>
            <w:div w:id="1769080057">
              <w:marLeft w:val="0"/>
              <w:marRight w:val="0"/>
              <w:marTop w:val="0"/>
              <w:marBottom w:val="0"/>
              <w:divBdr>
                <w:top w:val="none" w:sz="0" w:space="0" w:color="auto"/>
                <w:left w:val="none" w:sz="0" w:space="0" w:color="auto"/>
                <w:bottom w:val="none" w:sz="0" w:space="0" w:color="auto"/>
                <w:right w:val="none" w:sz="0" w:space="0" w:color="auto"/>
              </w:divBdr>
              <w:divsChild>
                <w:div w:id="1398549196">
                  <w:marLeft w:val="0"/>
                  <w:marRight w:val="0"/>
                  <w:marTop w:val="0"/>
                  <w:marBottom w:val="0"/>
                  <w:divBdr>
                    <w:top w:val="none" w:sz="0" w:space="0" w:color="auto"/>
                    <w:left w:val="none" w:sz="0" w:space="0" w:color="auto"/>
                    <w:bottom w:val="none" w:sz="0" w:space="0" w:color="auto"/>
                    <w:right w:val="none" w:sz="0" w:space="0" w:color="auto"/>
                  </w:divBdr>
                  <w:divsChild>
                    <w:div w:id="1062021689">
                      <w:marLeft w:val="0"/>
                      <w:marRight w:val="0"/>
                      <w:marTop w:val="0"/>
                      <w:marBottom w:val="0"/>
                      <w:divBdr>
                        <w:top w:val="none" w:sz="0" w:space="0" w:color="auto"/>
                        <w:left w:val="none" w:sz="0" w:space="0" w:color="auto"/>
                        <w:bottom w:val="none" w:sz="0" w:space="0" w:color="auto"/>
                        <w:right w:val="none" w:sz="0" w:space="0" w:color="auto"/>
                      </w:divBdr>
                      <w:divsChild>
                        <w:div w:id="1983385853">
                          <w:marLeft w:val="0"/>
                          <w:marRight w:val="0"/>
                          <w:marTop w:val="0"/>
                          <w:marBottom w:val="0"/>
                          <w:divBdr>
                            <w:top w:val="none" w:sz="0" w:space="0" w:color="auto"/>
                            <w:left w:val="none" w:sz="0" w:space="0" w:color="auto"/>
                            <w:bottom w:val="none" w:sz="0" w:space="0" w:color="auto"/>
                            <w:right w:val="none" w:sz="0" w:space="0" w:color="auto"/>
                          </w:divBdr>
                          <w:divsChild>
                            <w:div w:id="1761562776">
                              <w:marLeft w:val="0"/>
                              <w:marRight w:val="0"/>
                              <w:marTop w:val="0"/>
                              <w:marBottom w:val="0"/>
                              <w:divBdr>
                                <w:top w:val="none" w:sz="0" w:space="0" w:color="auto"/>
                                <w:left w:val="none" w:sz="0" w:space="0" w:color="auto"/>
                                <w:bottom w:val="none" w:sz="0" w:space="0" w:color="auto"/>
                                <w:right w:val="none" w:sz="0" w:space="0" w:color="auto"/>
                              </w:divBdr>
                              <w:divsChild>
                                <w:div w:id="1095632942">
                                  <w:marLeft w:val="0"/>
                                  <w:marRight w:val="0"/>
                                  <w:marTop w:val="0"/>
                                  <w:marBottom w:val="0"/>
                                  <w:divBdr>
                                    <w:top w:val="none" w:sz="0" w:space="0" w:color="auto"/>
                                    <w:left w:val="none" w:sz="0" w:space="0" w:color="auto"/>
                                    <w:bottom w:val="none" w:sz="0" w:space="0" w:color="auto"/>
                                    <w:right w:val="none" w:sz="0" w:space="0" w:color="auto"/>
                                  </w:divBdr>
                                  <w:divsChild>
                                    <w:div w:id="1408847178">
                                      <w:marLeft w:val="0"/>
                                      <w:marRight w:val="0"/>
                                      <w:marTop w:val="0"/>
                                      <w:marBottom w:val="0"/>
                                      <w:divBdr>
                                        <w:top w:val="none" w:sz="0" w:space="0" w:color="auto"/>
                                        <w:left w:val="none" w:sz="0" w:space="0" w:color="auto"/>
                                        <w:bottom w:val="none" w:sz="0" w:space="0" w:color="auto"/>
                                        <w:right w:val="none" w:sz="0" w:space="0" w:color="auto"/>
                                      </w:divBdr>
                                      <w:divsChild>
                                        <w:div w:id="162018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179518">
      <w:bodyDiv w:val="1"/>
      <w:marLeft w:val="0"/>
      <w:marRight w:val="0"/>
      <w:marTop w:val="0"/>
      <w:marBottom w:val="0"/>
      <w:divBdr>
        <w:top w:val="none" w:sz="0" w:space="0" w:color="auto"/>
        <w:left w:val="none" w:sz="0" w:space="0" w:color="auto"/>
        <w:bottom w:val="none" w:sz="0" w:space="0" w:color="auto"/>
        <w:right w:val="none" w:sz="0" w:space="0" w:color="auto"/>
      </w:divBdr>
      <w:divsChild>
        <w:div w:id="434330873">
          <w:marLeft w:val="0"/>
          <w:marRight w:val="0"/>
          <w:marTop w:val="0"/>
          <w:marBottom w:val="0"/>
          <w:divBdr>
            <w:top w:val="none" w:sz="0" w:space="0" w:color="auto"/>
            <w:left w:val="none" w:sz="0" w:space="0" w:color="auto"/>
            <w:bottom w:val="none" w:sz="0" w:space="0" w:color="auto"/>
            <w:right w:val="none" w:sz="0" w:space="0" w:color="auto"/>
          </w:divBdr>
        </w:div>
      </w:divsChild>
    </w:div>
    <w:div w:id="1420251061">
      <w:bodyDiv w:val="1"/>
      <w:marLeft w:val="0"/>
      <w:marRight w:val="0"/>
      <w:marTop w:val="0"/>
      <w:marBottom w:val="0"/>
      <w:divBdr>
        <w:top w:val="none" w:sz="0" w:space="0" w:color="auto"/>
        <w:left w:val="none" w:sz="0" w:space="0" w:color="auto"/>
        <w:bottom w:val="none" w:sz="0" w:space="0" w:color="auto"/>
        <w:right w:val="none" w:sz="0" w:space="0" w:color="auto"/>
      </w:divBdr>
      <w:divsChild>
        <w:div w:id="1126200464">
          <w:marLeft w:val="0"/>
          <w:marRight w:val="0"/>
          <w:marTop w:val="0"/>
          <w:marBottom w:val="0"/>
          <w:divBdr>
            <w:top w:val="none" w:sz="0" w:space="0" w:color="auto"/>
            <w:left w:val="none" w:sz="0" w:space="0" w:color="auto"/>
            <w:bottom w:val="dotted" w:sz="6" w:space="4" w:color="DDDDDD"/>
            <w:right w:val="none" w:sz="0" w:space="0" w:color="auto"/>
          </w:divBdr>
        </w:div>
      </w:divsChild>
    </w:div>
    <w:div w:id="1420567710">
      <w:bodyDiv w:val="1"/>
      <w:marLeft w:val="0"/>
      <w:marRight w:val="0"/>
      <w:marTop w:val="0"/>
      <w:marBottom w:val="0"/>
      <w:divBdr>
        <w:top w:val="none" w:sz="0" w:space="0" w:color="auto"/>
        <w:left w:val="none" w:sz="0" w:space="0" w:color="auto"/>
        <w:bottom w:val="none" w:sz="0" w:space="0" w:color="auto"/>
        <w:right w:val="none" w:sz="0" w:space="0" w:color="auto"/>
      </w:divBdr>
      <w:divsChild>
        <w:div w:id="1406731470">
          <w:marLeft w:val="0"/>
          <w:marRight w:val="0"/>
          <w:marTop w:val="0"/>
          <w:marBottom w:val="0"/>
          <w:divBdr>
            <w:top w:val="none" w:sz="0" w:space="0" w:color="auto"/>
            <w:left w:val="none" w:sz="0" w:space="0" w:color="auto"/>
            <w:bottom w:val="none" w:sz="0" w:space="0" w:color="auto"/>
            <w:right w:val="none" w:sz="0" w:space="0" w:color="auto"/>
          </w:divBdr>
          <w:divsChild>
            <w:div w:id="2005157441">
              <w:marLeft w:val="0"/>
              <w:marRight w:val="0"/>
              <w:marTop w:val="0"/>
              <w:marBottom w:val="0"/>
              <w:divBdr>
                <w:top w:val="none" w:sz="0" w:space="0" w:color="auto"/>
                <w:left w:val="none" w:sz="0" w:space="0" w:color="auto"/>
                <w:bottom w:val="none" w:sz="0" w:space="0" w:color="auto"/>
                <w:right w:val="none" w:sz="0" w:space="0" w:color="auto"/>
              </w:divBdr>
              <w:divsChild>
                <w:div w:id="255404858">
                  <w:marLeft w:val="0"/>
                  <w:marRight w:val="0"/>
                  <w:marTop w:val="0"/>
                  <w:marBottom w:val="150"/>
                  <w:divBdr>
                    <w:top w:val="none" w:sz="0" w:space="0" w:color="auto"/>
                    <w:left w:val="none" w:sz="0" w:space="0" w:color="auto"/>
                    <w:bottom w:val="none" w:sz="0" w:space="0" w:color="auto"/>
                    <w:right w:val="none" w:sz="0" w:space="0" w:color="auto"/>
                  </w:divBdr>
                  <w:divsChild>
                    <w:div w:id="761098739">
                      <w:marLeft w:val="0"/>
                      <w:marRight w:val="0"/>
                      <w:marTop w:val="0"/>
                      <w:marBottom w:val="0"/>
                      <w:divBdr>
                        <w:top w:val="none" w:sz="0" w:space="0" w:color="auto"/>
                        <w:left w:val="none" w:sz="0" w:space="0" w:color="auto"/>
                        <w:bottom w:val="none" w:sz="0" w:space="0" w:color="auto"/>
                        <w:right w:val="none" w:sz="0" w:space="0" w:color="auto"/>
                      </w:divBdr>
                      <w:divsChild>
                        <w:div w:id="1003512927">
                          <w:marLeft w:val="0"/>
                          <w:marRight w:val="0"/>
                          <w:marTop w:val="0"/>
                          <w:marBottom w:val="0"/>
                          <w:divBdr>
                            <w:top w:val="none" w:sz="0" w:space="0" w:color="auto"/>
                            <w:left w:val="none" w:sz="0" w:space="0" w:color="auto"/>
                            <w:bottom w:val="none" w:sz="0" w:space="0" w:color="auto"/>
                            <w:right w:val="none" w:sz="0" w:space="0" w:color="auto"/>
                          </w:divBdr>
                          <w:divsChild>
                            <w:div w:id="10379295">
                              <w:marLeft w:val="0"/>
                              <w:marRight w:val="0"/>
                              <w:marTop w:val="0"/>
                              <w:marBottom w:val="0"/>
                              <w:divBdr>
                                <w:top w:val="none" w:sz="0" w:space="0" w:color="auto"/>
                                <w:left w:val="none" w:sz="0" w:space="0" w:color="auto"/>
                                <w:bottom w:val="none" w:sz="0" w:space="0" w:color="auto"/>
                                <w:right w:val="none" w:sz="0" w:space="0" w:color="auto"/>
                              </w:divBdr>
                              <w:divsChild>
                                <w:div w:id="393436090">
                                  <w:marLeft w:val="0"/>
                                  <w:marRight w:val="0"/>
                                  <w:marTop w:val="0"/>
                                  <w:marBottom w:val="0"/>
                                  <w:divBdr>
                                    <w:top w:val="none" w:sz="0" w:space="0" w:color="auto"/>
                                    <w:left w:val="none" w:sz="0" w:space="0" w:color="auto"/>
                                    <w:bottom w:val="none" w:sz="0" w:space="0" w:color="auto"/>
                                    <w:right w:val="none" w:sz="0" w:space="0" w:color="auto"/>
                                  </w:divBdr>
                                  <w:divsChild>
                                    <w:div w:id="2094079973">
                                      <w:marLeft w:val="0"/>
                                      <w:marRight w:val="0"/>
                                      <w:marTop w:val="0"/>
                                      <w:marBottom w:val="0"/>
                                      <w:divBdr>
                                        <w:top w:val="none" w:sz="0" w:space="0" w:color="auto"/>
                                        <w:left w:val="none" w:sz="0" w:space="0" w:color="auto"/>
                                        <w:bottom w:val="none" w:sz="0" w:space="0" w:color="auto"/>
                                        <w:right w:val="none" w:sz="0" w:space="0" w:color="auto"/>
                                      </w:divBdr>
                                      <w:divsChild>
                                        <w:div w:id="2045015879">
                                          <w:marLeft w:val="0"/>
                                          <w:marRight w:val="0"/>
                                          <w:marTop w:val="0"/>
                                          <w:marBottom w:val="0"/>
                                          <w:divBdr>
                                            <w:top w:val="none" w:sz="0" w:space="0" w:color="auto"/>
                                            <w:left w:val="none" w:sz="0" w:space="0" w:color="auto"/>
                                            <w:bottom w:val="none" w:sz="0" w:space="0" w:color="auto"/>
                                            <w:right w:val="none" w:sz="0" w:space="0" w:color="auto"/>
                                          </w:divBdr>
                                          <w:divsChild>
                                            <w:div w:id="1360397906">
                                              <w:marLeft w:val="0"/>
                                              <w:marRight w:val="0"/>
                                              <w:marTop w:val="0"/>
                                              <w:marBottom w:val="0"/>
                                              <w:divBdr>
                                                <w:top w:val="none" w:sz="0" w:space="0" w:color="auto"/>
                                                <w:left w:val="none" w:sz="0" w:space="0" w:color="auto"/>
                                                <w:bottom w:val="none" w:sz="0" w:space="0" w:color="auto"/>
                                                <w:right w:val="none" w:sz="0" w:space="0" w:color="auto"/>
                                              </w:divBdr>
                                              <w:divsChild>
                                                <w:div w:id="4288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638182">
      <w:bodyDiv w:val="1"/>
      <w:marLeft w:val="0"/>
      <w:marRight w:val="0"/>
      <w:marTop w:val="0"/>
      <w:marBottom w:val="0"/>
      <w:divBdr>
        <w:top w:val="none" w:sz="0" w:space="0" w:color="auto"/>
        <w:left w:val="none" w:sz="0" w:space="0" w:color="auto"/>
        <w:bottom w:val="none" w:sz="0" w:space="0" w:color="auto"/>
        <w:right w:val="none" w:sz="0" w:space="0" w:color="auto"/>
      </w:divBdr>
    </w:div>
    <w:div w:id="1420759000">
      <w:bodyDiv w:val="1"/>
      <w:marLeft w:val="0"/>
      <w:marRight w:val="0"/>
      <w:marTop w:val="0"/>
      <w:marBottom w:val="0"/>
      <w:divBdr>
        <w:top w:val="none" w:sz="0" w:space="0" w:color="auto"/>
        <w:left w:val="none" w:sz="0" w:space="0" w:color="auto"/>
        <w:bottom w:val="none" w:sz="0" w:space="0" w:color="auto"/>
        <w:right w:val="none" w:sz="0" w:space="0" w:color="auto"/>
      </w:divBdr>
      <w:divsChild>
        <w:div w:id="1486823925">
          <w:marLeft w:val="0"/>
          <w:marRight w:val="0"/>
          <w:marTop w:val="0"/>
          <w:marBottom w:val="0"/>
          <w:divBdr>
            <w:top w:val="none" w:sz="0" w:space="0" w:color="auto"/>
            <w:left w:val="none" w:sz="0" w:space="0" w:color="auto"/>
            <w:bottom w:val="dotted" w:sz="6" w:space="4" w:color="DDDDDD"/>
            <w:right w:val="none" w:sz="0" w:space="0" w:color="auto"/>
          </w:divBdr>
          <w:divsChild>
            <w:div w:id="9838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20757">
      <w:bodyDiv w:val="1"/>
      <w:marLeft w:val="0"/>
      <w:marRight w:val="0"/>
      <w:marTop w:val="0"/>
      <w:marBottom w:val="0"/>
      <w:divBdr>
        <w:top w:val="none" w:sz="0" w:space="0" w:color="auto"/>
        <w:left w:val="none" w:sz="0" w:space="0" w:color="auto"/>
        <w:bottom w:val="none" w:sz="0" w:space="0" w:color="auto"/>
        <w:right w:val="none" w:sz="0" w:space="0" w:color="auto"/>
      </w:divBdr>
      <w:divsChild>
        <w:div w:id="1950626998">
          <w:marLeft w:val="0"/>
          <w:marRight w:val="0"/>
          <w:marTop w:val="0"/>
          <w:marBottom w:val="0"/>
          <w:divBdr>
            <w:top w:val="none" w:sz="0" w:space="0" w:color="auto"/>
            <w:left w:val="none" w:sz="0" w:space="0" w:color="auto"/>
            <w:bottom w:val="dotted" w:sz="6" w:space="4" w:color="DDDDDD"/>
            <w:right w:val="none" w:sz="0" w:space="0" w:color="auto"/>
          </w:divBdr>
        </w:div>
      </w:divsChild>
    </w:div>
    <w:div w:id="1421291179">
      <w:bodyDiv w:val="1"/>
      <w:marLeft w:val="0"/>
      <w:marRight w:val="0"/>
      <w:marTop w:val="0"/>
      <w:marBottom w:val="0"/>
      <w:divBdr>
        <w:top w:val="none" w:sz="0" w:space="0" w:color="auto"/>
        <w:left w:val="none" w:sz="0" w:space="0" w:color="auto"/>
        <w:bottom w:val="none" w:sz="0" w:space="0" w:color="auto"/>
        <w:right w:val="none" w:sz="0" w:space="0" w:color="auto"/>
      </w:divBdr>
      <w:divsChild>
        <w:div w:id="2080446641">
          <w:marLeft w:val="0"/>
          <w:marRight w:val="0"/>
          <w:marTop w:val="0"/>
          <w:marBottom w:val="150"/>
          <w:divBdr>
            <w:top w:val="none" w:sz="0" w:space="0" w:color="auto"/>
            <w:left w:val="none" w:sz="0" w:space="0" w:color="auto"/>
            <w:bottom w:val="none" w:sz="0" w:space="0" w:color="auto"/>
            <w:right w:val="none" w:sz="0" w:space="0" w:color="auto"/>
          </w:divBdr>
        </w:div>
      </w:divsChild>
    </w:div>
    <w:div w:id="1421364981">
      <w:bodyDiv w:val="1"/>
      <w:marLeft w:val="0"/>
      <w:marRight w:val="0"/>
      <w:marTop w:val="0"/>
      <w:marBottom w:val="0"/>
      <w:divBdr>
        <w:top w:val="none" w:sz="0" w:space="0" w:color="auto"/>
        <w:left w:val="none" w:sz="0" w:space="0" w:color="auto"/>
        <w:bottom w:val="none" w:sz="0" w:space="0" w:color="auto"/>
        <w:right w:val="none" w:sz="0" w:space="0" w:color="auto"/>
      </w:divBdr>
    </w:div>
    <w:div w:id="1421757155">
      <w:bodyDiv w:val="1"/>
      <w:marLeft w:val="0"/>
      <w:marRight w:val="0"/>
      <w:marTop w:val="0"/>
      <w:marBottom w:val="0"/>
      <w:divBdr>
        <w:top w:val="none" w:sz="0" w:space="0" w:color="auto"/>
        <w:left w:val="none" w:sz="0" w:space="0" w:color="auto"/>
        <w:bottom w:val="none" w:sz="0" w:space="0" w:color="auto"/>
        <w:right w:val="none" w:sz="0" w:space="0" w:color="auto"/>
      </w:divBdr>
      <w:divsChild>
        <w:div w:id="355355095">
          <w:marLeft w:val="0"/>
          <w:marRight w:val="0"/>
          <w:marTop w:val="0"/>
          <w:marBottom w:val="0"/>
          <w:divBdr>
            <w:top w:val="none" w:sz="0" w:space="0" w:color="auto"/>
            <w:left w:val="none" w:sz="0" w:space="0" w:color="auto"/>
            <w:bottom w:val="none" w:sz="0" w:space="0" w:color="auto"/>
            <w:right w:val="none" w:sz="0" w:space="0" w:color="auto"/>
          </w:divBdr>
          <w:divsChild>
            <w:div w:id="755324120">
              <w:marLeft w:val="0"/>
              <w:marRight w:val="0"/>
              <w:marTop w:val="0"/>
              <w:marBottom w:val="0"/>
              <w:divBdr>
                <w:top w:val="none" w:sz="0" w:space="0" w:color="auto"/>
                <w:left w:val="none" w:sz="0" w:space="0" w:color="auto"/>
                <w:bottom w:val="none" w:sz="0" w:space="0" w:color="auto"/>
                <w:right w:val="none" w:sz="0" w:space="0" w:color="auto"/>
              </w:divBdr>
              <w:divsChild>
                <w:div w:id="1884556040">
                  <w:marLeft w:val="0"/>
                  <w:marRight w:val="0"/>
                  <w:marTop w:val="0"/>
                  <w:marBottom w:val="0"/>
                  <w:divBdr>
                    <w:top w:val="none" w:sz="0" w:space="0" w:color="auto"/>
                    <w:left w:val="none" w:sz="0" w:space="0" w:color="auto"/>
                    <w:bottom w:val="none" w:sz="0" w:space="0" w:color="auto"/>
                    <w:right w:val="none" w:sz="0" w:space="0" w:color="auto"/>
                  </w:divBdr>
                  <w:divsChild>
                    <w:div w:id="1698699856">
                      <w:marLeft w:val="0"/>
                      <w:marRight w:val="0"/>
                      <w:marTop w:val="0"/>
                      <w:marBottom w:val="300"/>
                      <w:divBdr>
                        <w:top w:val="none" w:sz="0" w:space="0" w:color="auto"/>
                        <w:left w:val="none" w:sz="0" w:space="0" w:color="auto"/>
                        <w:bottom w:val="none" w:sz="0" w:space="0" w:color="auto"/>
                        <w:right w:val="none" w:sz="0" w:space="0" w:color="auto"/>
                      </w:divBdr>
                      <w:divsChild>
                        <w:div w:id="57632457">
                          <w:marLeft w:val="0"/>
                          <w:marRight w:val="0"/>
                          <w:marTop w:val="0"/>
                          <w:marBottom w:val="225"/>
                          <w:divBdr>
                            <w:top w:val="single" w:sz="6" w:space="11" w:color="E5E5E5"/>
                            <w:left w:val="single" w:sz="6" w:space="11" w:color="E5E5E5"/>
                            <w:bottom w:val="single" w:sz="6" w:space="1" w:color="E5E5E5"/>
                            <w:right w:val="single" w:sz="6" w:space="11" w:color="E5E5E5"/>
                          </w:divBdr>
                          <w:divsChild>
                            <w:div w:id="11793528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30834444">
          <w:marLeft w:val="0"/>
          <w:marRight w:val="0"/>
          <w:marTop w:val="0"/>
          <w:marBottom w:val="0"/>
          <w:divBdr>
            <w:top w:val="single" w:sz="6" w:space="0" w:color="E5E5E5"/>
            <w:left w:val="none" w:sz="0" w:space="0" w:color="auto"/>
            <w:bottom w:val="single" w:sz="18" w:space="0" w:color="000000"/>
            <w:right w:val="none" w:sz="0" w:space="0" w:color="auto"/>
          </w:divBdr>
          <w:divsChild>
            <w:div w:id="898126537">
              <w:marLeft w:val="0"/>
              <w:marRight w:val="0"/>
              <w:marTop w:val="0"/>
              <w:marBottom w:val="0"/>
              <w:divBdr>
                <w:top w:val="none" w:sz="0" w:space="0" w:color="auto"/>
                <w:left w:val="none" w:sz="0" w:space="0" w:color="auto"/>
                <w:bottom w:val="none" w:sz="0" w:space="0" w:color="auto"/>
                <w:right w:val="none" w:sz="0" w:space="0" w:color="auto"/>
              </w:divBdr>
              <w:divsChild>
                <w:div w:id="8880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70915">
      <w:bodyDiv w:val="1"/>
      <w:marLeft w:val="0"/>
      <w:marRight w:val="0"/>
      <w:marTop w:val="0"/>
      <w:marBottom w:val="0"/>
      <w:divBdr>
        <w:top w:val="none" w:sz="0" w:space="0" w:color="auto"/>
        <w:left w:val="none" w:sz="0" w:space="0" w:color="auto"/>
        <w:bottom w:val="none" w:sz="0" w:space="0" w:color="auto"/>
        <w:right w:val="none" w:sz="0" w:space="0" w:color="auto"/>
      </w:divBdr>
      <w:divsChild>
        <w:div w:id="1705327519">
          <w:marLeft w:val="0"/>
          <w:marRight w:val="0"/>
          <w:marTop w:val="0"/>
          <w:marBottom w:val="0"/>
          <w:divBdr>
            <w:top w:val="none" w:sz="0" w:space="0" w:color="auto"/>
            <w:left w:val="none" w:sz="0" w:space="0" w:color="auto"/>
            <w:bottom w:val="none" w:sz="0" w:space="0" w:color="auto"/>
            <w:right w:val="none" w:sz="0" w:space="0" w:color="auto"/>
          </w:divBdr>
        </w:div>
        <w:div w:id="1833179041">
          <w:marLeft w:val="0"/>
          <w:marRight w:val="0"/>
          <w:marTop w:val="0"/>
          <w:marBottom w:val="150"/>
          <w:divBdr>
            <w:top w:val="none" w:sz="0" w:space="0" w:color="auto"/>
            <w:left w:val="none" w:sz="0" w:space="0" w:color="auto"/>
            <w:bottom w:val="none" w:sz="0" w:space="0" w:color="auto"/>
            <w:right w:val="none" w:sz="0" w:space="0" w:color="auto"/>
          </w:divBdr>
        </w:div>
      </w:divsChild>
    </w:div>
    <w:div w:id="1422288682">
      <w:bodyDiv w:val="1"/>
      <w:marLeft w:val="0"/>
      <w:marRight w:val="0"/>
      <w:marTop w:val="0"/>
      <w:marBottom w:val="0"/>
      <w:divBdr>
        <w:top w:val="none" w:sz="0" w:space="0" w:color="auto"/>
        <w:left w:val="none" w:sz="0" w:space="0" w:color="auto"/>
        <w:bottom w:val="none" w:sz="0" w:space="0" w:color="auto"/>
        <w:right w:val="none" w:sz="0" w:space="0" w:color="auto"/>
      </w:divBdr>
      <w:divsChild>
        <w:div w:id="1249656308">
          <w:marLeft w:val="0"/>
          <w:marRight w:val="0"/>
          <w:marTop w:val="0"/>
          <w:marBottom w:val="150"/>
          <w:divBdr>
            <w:top w:val="none" w:sz="0" w:space="0" w:color="auto"/>
            <w:left w:val="none" w:sz="0" w:space="0" w:color="auto"/>
            <w:bottom w:val="none" w:sz="0" w:space="0" w:color="auto"/>
            <w:right w:val="none" w:sz="0" w:space="0" w:color="auto"/>
          </w:divBdr>
        </w:div>
      </w:divsChild>
    </w:div>
    <w:div w:id="1422531060">
      <w:bodyDiv w:val="1"/>
      <w:marLeft w:val="0"/>
      <w:marRight w:val="0"/>
      <w:marTop w:val="0"/>
      <w:marBottom w:val="0"/>
      <w:divBdr>
        <w:top w:val="none" w:sz="0" w:space="0" w:color="auto"/>
        <w:left w:val="none" w:sz="0" w:space="0" w:color="auto"/>
        <w:bottom w:val="none" w:sz="0" w:space="0" w:color="auto"/>
        <w:right w:val="none" w:sz="0" w:space="0" w:color="auto"/>
      </w:divBdr>
      <w:divsChild>
        <w:div w:id="194345523">
          <w:marLeft w:val="0"/>
          <w:marRight w:val="0"/>
          <w:marTop w:val="0"/>
          <w:marBottom w:val="0"/>
          <w:divBdr>
            <w:top w:val="none" w:sz="0" w:space="0" w:color="auto"/>
            <w:left w:val="none" w:sz="0" w:space="0" w:color="auto"/>
            <w:bottom w:val="none" w:sz="0" w:space="0" w:color="auto"/>
            <w:right w:val="none" w:sz="0" w:space="0" w:color="auto"/>
          </w:divBdr>
          <w:divsChild>
            <w:div w:id="616839115">
              <w:marLeft w:val="0"/>
              <w:marRight w:val="0"/>
              <w:marTop w:val="0"/>
              <w:marBottom w:val="0"/>
              <w:divBdr>
                <w:top w:val="none" w:sz="0" w:space="0" w:color="auto"/>
                <w:left w:val="none" w:sz="0" w:space="0" w:color="auto"/>
                <w:bottom w:val="none" w:sz="0" w:space="0" w:color="auto"/>
                <w:right w:val="none" w:sz="0" w:space="0" w:color="auto"/>
              </w:divBdr>
              <w:divsChild>
                <w:div w:id="146342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659749">
          <w:marLeft w:val="0"/>
          <w:marRight w:val="0"/>
          <w:marTop w:val="0"/>
          <w:marBottom w:val="75"/>
          <w:divBdr>
            <w:top w:val="none" w:sz="0" w:space="0" w:color="auto"/>
            <w:left w:val="none" w:sz="0" w:space="0" w:color="auto"/>
            <w:bottom w:val="none" w:sz="0" w:space="0" w:color="auto"/>
            <w:right w:val="none" w:sz="0" w:space="0" w:color="auto"/>
          </w:divBdr>
        </w:div>
        <w:div w:id="2038505673">
          <w:marLeft w:val="0"/>
          <w:marRight w:val="0"/>
          <w:marTop w:val="0"/>
          <w:marBottom w:val="0"/>
          <w:divBdr>
            <w:top w:val="none" w:sz="0" w:space="0" w:color="auto"/>
            <w:left w:val="none" w:sz="0" w:space="0" w:color="auto"/>
            <w:bottom w:val="none" w:sz="0" w:space="0" w:color="auto"/>
            <w:right w:val="none" w:sz="0" w:space="0" w:color="auto"/>
          </w:divBdr>
          <w:divsChild>
            <w:div w:id="2131901383">
              <w:marLeft w:val="0"/>
              <w:marRight w:val="0"/>
              <w:marTop w:val="0"/>
              <w:marBottom w:val="0"/>
              <w:divBdr>
                <w:top w:val="none" w:sz="0" w:space="0" w:color="auto"/>
                <w:left w:val="none" w:sz="0" w:space="0" w:color="auto"/>
                <w:bottom w:val="none" w:sz="0" w:space="0" w:color="auto"/>
                <w:right w:val="none" w:sz="0" w:space="0" w:color="auto"/>
              </w:divBdr>
              <w:divsChild>
                <w:div w:id="793793525">
                  <w:marLeft w:val="0"/>
                  <w:marRight w:val="0"/>
                  <w:marTop w:val="0"/>
                  <w:marBottom w:val="300"/>
                  <w:divBdr>
                    <w:top w:val="none" w:sz="0" w:space="0" w:color="auto"/>
                    <w:left w:val="none" w:sz="0" w:space="0" w:color="auto"/>
                    <w:bottom w:val="none" w:sz="0" w:space="0" w:color="auto"/>
                    <w:right w:val="none" w:sz="0" w:space="0" w:color="auto"/>
                  </w:divBdr>
                  <w:divsChild>
                    <w:div w:id="20852956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22605276">
      <w:bodyDiv w:val="1"/>
      <w:marLeft w:val="0"/>
      <w:marRight w:val="0"/>
      <w:marTop w:val="0"/>
      <w:marBottom w:val="0"/>
      <w:divBdr>
        <w:top w:val="none" w:sz="0" w:space="0" w:color="auto"/>
        <w:left w:val="none" w:sz="0" w:space="0" w:color="auto"/>
        <w:bottom w:val="none" w:sz="0" w:space="0" w:color="auto"/>
        <w:right w:val="none" w:sz="0" w:space="0" w:color="auto"/>
      </w:divBdr>
      <w:divsChild>
        <w:div w:id="613100366">
          <w:marLeft w:val="0"/>
          <w:marRight w:val="0"/>
          <w:marTop w:val="0"/>
          <w:marBottom w:val="0"/>
          <w:divBdr>
            <w:top w:val="none" w:sz="0" w:space="0" w:color="auto"/>
            <w:left w:val="none" w:sz="0" w:space="0" w:color="auto"/>
            <w:bottom w:val="dotted" w:sz="6" w:space="4" w:color="DDDDDD"/>
            <w:right w:val="none" w:sz="0" w:space="0" w:color="auto"/>
          </w:divBdr>
          <w:divsChild>
            <w:div w:id="7821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9422">
      <w:bodyDiv w:val="1"/>
      <w:marLeft w:val="0"/>
      <w:marRight w:val="0"/>
      <w:marTop w:val="0"/>
      <w:marBottom w:val="0"/>
      <w:divBdr>
        <w:top w:val="none" w:sz="0" w:space="0" w:color="auto"/>
        <w:left w:val="none" w:sz="0" w:space="0" w:color="auto"/>
        <w:bottom w:val="none" w:sz="0" w:space="0" w:color="auto"/>
        <w:right w:val="none" w:sz="0" w:space="0" w:color="auto"/>
      </w:divBdr>
      <w:divsChild>
        <w:div w:id="1618292755">
          <w:marLeft w:val="0"/>
          <w:marRight w:val="0"/>
          <w:marTop w:val="0"/>
          <w:marBottom w:val="0"/>
          <w:divBdr>
            <w:top w:val="none" w:sz="0" w:space="0" w:color="auto"/>
            <w:left w:val="none" w:sz="0" w:space="0" w:color="auto"/>
            <w:bottom w:val="dotted" w:sz="6" w:space="4" w:color="DDDDDD"/>
            <w:right w:val="none" w:sz="0" w:space="0" w:color="auto"/>
          </w:divBdr>
          <w:divsChild>
            <w:div w:id="7167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20767">
      <w:bodyDiv w:val="1"/>
      <w:marLeft w:val="0"/>
      <w:marRight w:val="0"/>
      <w:marTop w:val="0"/>
      <w:marBottom w:val="0"/>
      <w:divBdr>
        <w:top w:val="none" w:sz="0" w:space="0" w:color="auto"/>
        <w:left w:val="none" w:sz="0" w:space="0" w:color="auto"/>
        <w:bottom w:val="none" w:sz="0" w:space="0" w:color="auto"/>
        <w:right w:val="none" w:sz="0" w:space="0" w:color="auto"/>
      </w:divBdr>
    </w:div>
    <w:div w:id="1424448277">
      <w:bodyDiv w:val="1"/>
      <w:marLeft w:val="0"/>
      <w:marRight w:val="0"/>
      <w:marTop w:val="0"/>
      <w:marBottom w:val="0"/>
      <w:divBdr>
        <w:top w:val="none" w:sz="0" w:space="0" w:color="auto"/>
        <w:left w:val="none" w:sz="0" w:space="0" w:color="auto"/>
        <w:bottom w:val="none" w:sz="0" w:space="0" w:color="auto"/>
        <w:right w:val="none" w:sz="0" w:space="0" w:color="auto"/>
      </w:divBdr>
      <w:divsChild>
        <w:div w:id="181669629">
          <w:marLeft w:val="0"/>
          <w:marRight w:val="0"/>
          <w:marTop w:val="0"/>
          <w:marBottom w:val="150"/>
          <w:divBdr>
            <w:top w:val="none" w:sz="0" w:space="0" w:color="auto"/>
            <w:left w:val="none" w:sz="0" w:space="0" w:color="auto"/>
            <w:bottom w:val="none" w:sz="0" w:space="0" w:color="auto"/>
            <w:right w:val="none" w:sz="0" w:space="0" w:color="auto"/>
          </w:divBdr>
        </w:div>
        <w:div w:id="1576669774">
          <w:marLeft w:val="0"/>
          <w:marRight w:val="0"/>
          <w:marTop w:val="0"/>
          <w:marBottom w:val="0"/>
          <w:divBdr>
            <w:top w:val="none" w:sz="0" w:space="0" w:color="auto"/>
            <w:left w:val="none" w:sz="0" w:space="0" w:color="auto"/>
            <w:bottom w:val="none" w:sz="0" w:space="0" w:color="auto"/>
            <w:right w:val="none" w:sz="0" w:space="0" w:color="auto"/>
          </w:divBdr>
          <w:divsChild>
            <w:div w:id="1283154686">
              <w:marLeft w:val="0"/>
              <w:marRight w:val="0"/>
              <w:marTop w:val="225"/>
              <w:marBottom w:val="225"/>
              <w:divBdr>
                <w:top w:val="none" w:sz="0" w:space="0" w:color="auto"/>
                <w:left w:val="none" w:sz="0" w:space="0" w:color="auto"/>
                <w:bottom w:val="none" w:sz="0" w:space="0" w:color="auto"/>
                <w:right w:val="none" w:sz="0" w:space="0" w:color="auto"/>
              </w:divBdr>
            </w:div>
          </w:divsChild>
        </w:div>
        <w:div w:id="1895583653">
          <w:marLeft w:val="0"/>
          <w:marRight w:val="0"/>
          <w:marTop w:val="0"/>
          <w:marBottom w:val="150"/>
          <w:divBdr>
            <w:top w:val="none" w:sz="0" w:space="0" w:color="auto"/>
            <w:left w:val="none" w:sz="0" w:space="0" w:color="auto"/>
            <w:bottom w:val="none" w:sz="0" w:space="0" w:color="auto"/>
            <w:right w:val="none" w:sz="0" w:space="0" w:color="auto"/>
          </w:divBdr>
          <w:divsChild>
            <w:div w:id="2063357794">
              <w:marLeft w:val="0"/>
              <w:marRight w:val="0"/>
              <w:marTop w:val="0"/>
              <w:marBottom w:val="0"/>
              <w:divBdr>
                <w:top w:val="none" w:sz="0" w:space="0" w:color="auto"/>
                <w:left w:val="none" w:sz="0" w:space="0" w:color="auto"/>
                <w:bottom w:val="none" w:sz="0" w:space="0" w:color="auto"/>
                <w:right w:val="none" w:sz="0" w:space="0" w:color="auto"/>
              </w:divBdr>
              <w:divsChild>
                <w:div w:id="583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84954">
      <w:bodyDiv w:val="1"/>
      <w:marLeft w:val="0"/>
      <w:marRight w:val="0"/>
      <w:marTop w:val="0"/>
      <w:marBottom w:val="0"/>
      <w:divBdr>
        <w:top w:val="none" w:sz="0" w:space="0" w:color="auto"/>
        <w:left w:val="none" w:sz="0" w:space="0" w:color="auto"/>
        <w:bottom w:val="none" w:sz="0" w:space="0" w:color="auto"/>
        <w:right w:val="none" w:sz="0" w:space="0" w:color="auto"/>
      </w:divBdr>
      <w:divsChild>
        <w:div w:id="477697438">
          <w:marLeft w:val="0"/>
          <w:marRight w:val="0"/>
          <w:marTop w:val="0"/>
          <w:marBottom w:val="0"/>
          <w:divBdr>
            <w:top w:val="none" w:sz="0" w:space="0" w:color="auto"/>
            <w:left w:val="none" w:sz="0" w:space="0" w:color="auto"/>
            <w:bottom w:val="none" w:sz="0" w:space="0" w:color="auto"/>
            <w:right w:val="none" w:sz="0" w:space="0" w:color="auto"/>
          </w:divBdr>
          <w:divsChild>
            <w:div w:id="277106184">
              <w:marLeft w:val="0"/>
              <w:marRight w:val="0"/>
              <w:marTop w:val="0"/>
              <w:marBottom w:val="0"/>
              <w:divBdr>
                <w:top w:val="none" w:sz="0" w:space="0" w:color="auto"/>
                <w:left w:val="none" w:sz="0" w:space="0" w:color="auto"/>
                <w:bottom w:val="none" w:sz="0" w:space="0" w:color="auto"/>
                <w:right w:val="none" w:sz="0" w:space="0" w:color="auto"/>
              </w:divBdr>
              <w:divsChild>
                <w:div w:id="202416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1584">
          <w:marLeft w:val="0"/>
          <w:marRight w:val="0"/>
          <w:marTop w:val="0"/>
          <w:marBottom w:val="0"/>
          <w:divBdr>
            <w:top w:val="none" w:sz="0" w:space="0" w:color="auto"/>
            <w:left w:val="none" w:sz="0" w:space="0" w:color="auto"/>
            <w:bottom w:val="none" w:sz="0" w:space="0" w:color="auto"/>
            <w:right w:val="none" w:sz="0" w:space="0" w:color="auto"/>
          </w:divBdr>
        </w:div>
        <w:div w:id="1604144546">
          <w:marLeft w:val="0"/>
          <w:marRight w:val="0"/>
          <w:marTop w:val="0"/>
          <w:marBottom w:val="300"/>
          <w:divBdr>
            <w:top w:val="none" w:sz="0" w:space="0" w:color="auto"/>
            <w:left w:val="none" w:sz="0" w:space="0" w:color="auto"/>
            <w:bottom w:val="none" w:sz="0" w:space="0" w:color="auto"/>
            <w:right w:val="none" w:sz="0" w:space="0" w:color="auto"/>
          </w:divBdr>
          <w:divsChild>
            <w:div w:id="702555001">
              <w:marLeft w:val="0"/>
              <w:marRight w:val="0"/>
              <w:marTop w:val="0"/>
              <w:marBottom w:val="0"/>
              <w:divBdr>
                <w:top w:val="none" w:sz="0" w:space="0" w:color="auto"/>
                <w:left w:val="none" w:sz="0" w:space="0" w:color="auto"/>
                <w:bottom w:val="none" w:sz="0" w:space="0" w:color="auto"/>
                <w:right w:val="none" w:sz="0" w:space="0" w:color="auto"/>
              </w:divBdr>
            </w:div>
          </w:divsChild>
        </w:div>
        <w:div w:id="1841700941">
          <w:marLeft w:val="0"/>
          <w:marRight w:val="0"/>
          <w:marTop w:val="0"/>
          <w:marBottom w:val="75"/>
          <w:divBdr>
            <w:top w:val="none" w:sz="0" w:space="0" w:color="auto"/>
            <w:left w:val="none" w:sz="0" w:space="0" w:color="auto"/>
            <w:bottom w:val="none" w:sz="0" w:space="0" w:color="auto"/>
            <w:right w:val="none" w:sz="0" w:space="0" w:color="auto"/>
          </w:divBdr>
        </w:div>
      </w:divsChild>
    </w:div>
    <w:div w:id="1425030690">
      <w:bodyDiv w:val="1"/>
      <w:marLeft w:val="0"/>
      <w:marRight w:val="0"/>
      <w:marTop w:val="0"/>
      <w:marBottom w:val="0"/>
      <w:divBdr>
        <w:top w:val="none" w:sz="0" w:space="0" w:color="auto"/>
        <w:left w:val="none" w:sz="0" w:space="0" w:color="auto"/>
        <w:bottom w:val="none" w:sz="0" w:space="0" w:color="auto"/>
        <w:right w:val="none" w:sz="0" w:space="0" w:color="auto"/>
      </w:divBdr>
    </w:div>
    <w:div w:id="1425498575">
      <w:bodyDiv w:val="1"/>
      <w:marLeft w:val="0"/>
      <w:marRight w:val="0"/>
      <w:marTop w:val="0"/>
      <w:marBottom w:val="0"/>
      <w:divBdr>
        <w:top w:val="none" w:sz="0" w:space="0" w:color="auto"/>
        <w:left w:val="none" w:sz="0" w:space="0" w:color="auto"/>
        <w:bottom w:val="none" w:sz="0" w:space="0" w:color="auto"/>
        <w:right w:val="none" w:sz="0" w:space="0" w:color="auto"/>
      </w:divBdr>
      <w:divsChild>
        <w:div w:id="1983265628">
          <w:marLeft w:val="0"/>
          <w:marRight w:val="0"/>
          <w:marTop w:val="0"/>
          <w:marBottom w:val="0"/>
          <w:divBdr>
            <w:top w:val="none" w:sz="0" w:space="0" w:color="auto"/>
            <w:left w:val="none" w:sz="0" w:space="0" w:color="auto"/>
            <w:bottom w:val="none" w:sz="0" w:space="0" w:color="auto"/>
            <w:right w:val="none" w:sz="0" w:space="0" w:color="auto"/>
          </w:divBdr>
          <w:divsChild>
            <w:div w:id="56588563">
              <w:marLeft w:val="0"/>
              <w:marRight w:val="0"/>
              <w:marTop w:val="0"/>
              <w:marBottom w:val="0"/>
              <w:divBdr>
                <w:top w:val="none" w:sz="0" w:space="0" w:color="auto"/>
                <w:left w:val="none" w:sz="0" w:space="0" w:color="auto"/>
                <w:bottom w:val="none" w:sz="0" w:space="0" w:color="auto"/>
                <w:right w:val="none" w:sz="0" w:space="0" w:color="auto"/>
              </w:divBdr>
              <w:divsChild>
                <w:div w:id="545027671">
                  <w:marLeft w:val="0"/>
                  <w:marRight w:val="0"/>
                  <w:marTop w:val="0"/>
                  <w:marBottom w:val="0"/>
                  <w:divBdr>
                    <w:top w:val="none" w:sz="0" w:space="0" w:color="auto"/>
                    <w:left w:val="none" w:sz="0" w:space="0" w:color="auto"/>
                    <w:bottom w:val="none" w:sz="0" w:space="0" w:color="auto"/>
                    <w:right w:val="none" w:sz="0" w:space="0" w:color="auto"/>
                  </w:divBdr>
                  <w:divsChild>
                    <w:div w:id="11152037">
                      <w:marLeft w:val="0"/>
                      <w:marRight w:val="0"/>
                      <w:marTop w:val="0"/>
                      <w:marBottom w:val="0"/>
                      <w:divBdr>
                        <w:top w:val="none" w:sz="0" w:space="0" w:color="auto"/>
                        <w:left w:val="none" w:sz="0" w:space="0" w:color="auto"/>
                        <w:bottom w:val="none" w:sz="0" w:space="0" w:color="auto"/>
                        <w:right w:val="none" w:sz="0" w:space="0" w:color="auto"/>
                      </w:divBdr>
                      <w:divsChild>
                        <w:div w:id="560990132">
                          <w:marLeft w:val="0"/>
                          <w:marRight w:val="0"/>
                          <w:marTop w:val="0"/>
                          <w:marBottom w:val="0"/>
                          <w:divBdr>
                            <w:top w:val="none" w:sz="0" w:space="0" w:color="auto"/>
                            <w:left w:val="none" w:sz="0" w:space="0" w:color="auto"/>
                            <w:bottom w:val="none" w:sz="0" w:space="0" w:color="auto"/>
                            <w:right w:val="none" w:sz="0" w:space="0" w:color="auto"/>
                          </w:divBdr>
                          <w:divsChild>
                            <w:div w:id="2146896814">
                              <w:marLeft w:val="0"/>
                              <w:marRight w:val="0"/>
                              <w:marTop w:val="0"/>
                              <w:marBottom w:val="0"/>
                              <w:divBdr>
                                <w:top w:val="none" w:sz="0" w:space="0" w:color="auto"/>
                                <w:left w:val="none" w:sz="0" w:space="0" w:color="auto"/>
                                <w:bottom w:val="none" w:sz="0" w:space="0" w:color="auto"/>
                                <w:right w:val="none" w:sz="0" w:space="0" w:color="auto"/>
                              </w:divBdr>
                              <w:divsChild>
                                <w:div w:id="1232733808">
                                  <w:marLeft w:val="0"/>
                                  <w:marRight w:val="0"/>
                                  <w:marTop w:val="0"/>
                                  <w:marBottom w:val="88"/>
                                  <w:divBdr>
                                    <w:top w:val="none" w:sz="0" w:space="0" w:color="auto"/>
                                    <w:left w:val="none" w:sz="0" w:space="0" w:color="auto"/>
                                    <w:bottom w:val="none" w:sz="0" w:space="0" w:color="auto"/>
                                    <w:right w:val="none" w:sz="0" w:space="0" w:color="auto"/>
                                  </w:divBdr>
                                  <w:divsChild>
                                    <w:div w:id="611127899">
                                      <w:marLeft w:val="0"/>
                                      <w:marRight w:val="0"/>
                                      <w:marTop w:val="0"/>
                                      <w:marBottom w:val="0"/>
                                      <w:divBdr>
                                        <w:top w:val="none" w:sz="0" w:space="0" w:color="auto"/>
                                        <w:left w:val="none" w:sz="0" w:space="0" w:color="auto"/>
                                        <w:bottom w:val="none" w:sz="0" w:space="0" w:color="auto"/>
                                        <w:right w:val="none" w:sz="0" w:space="0" w:color="auto"/>
                                      </w:divBdr>
                                      <w:divsChild>
                                        <w:div w:id="451949032">
                                          <w:marLeft w:val="0"/>
                                          <w:marRight w:val="0"/>
                                          <w:marTop w:val="0"/>
                                          <w:marBottom w:val="0"/>
                                          <w:divBdr>
                                            <w:top w:val="none" w:sz="0" w:space="0" w:color="auto"/>
                                            <w:left w:val="none" w:sz="0" w:space="0" w:color="auto"/>
                                            <w:bottom w:val="none" w:sz="0" w:space="0" w:color="auto"/>
                                            <w:right w:val="none" w:sz="0" w:space="0" w:color="auto"/>
                                          </w:divBdr>
                                          <w:divsChild>
                                            <w:div w:id="93914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6414080">
      <w:bodyDiv w:val="1"/>
      <w:marLeft w:val="0"/>
      <w:marRight w:val="0"/>
      <w:marTop w:val="0"/>
      <w:marBottom w:val="0"/>
      <w:divBdr>
        <w:top w:val="none" w:sz="0" w:space="0" w:color="auto"/>
        <w:left w:val="none" w:sz="0" w:space="0" w:color="auto"/>
        <w:bottom w:val="none" w:sz="0" w:space="0" w:color="auto"/>
        <w:right w:val="none" w:sz="0" w:space="0" w:color="auto"/>
      </w:divBdr>
      <w:divsChild>
        <w:div w:id="691223578">
          <w:marLeft w:val="0"/>
          <w:marRight w:val="0"/>
          <w:marTop w:val="0"/>
          <w:marBottom w:val="0"/>
          <w:divBdr>
            <w:top w:val="none" w:sz="0" w:space="0" w:color="auto"/>
            <w:left w:val="none" w:sz="0" w:space="0" w:color="auto"/>
            <w:bottom w:val="none" w:sz="0" w:space="0" w:color="auto"/>
            <w:right w:val="none" w:sz="0" w:space="0" w:color="auto"/>
          </w:divBdr>
          <w:divsChild>
            <w:div w:id="1079592165">
              <w:marLeft w:val="0"/>
              <w:marRight w:val="0"/>
              <w:marTop w:val="0"/>
              <w:marBottom w:val="0"/>
              <w:divBdr>
                <w:top w:val="none" w:sz="0" w:space="0" w:color="auto"/>
                <w:left w:val="none" w:sz="0" w:space="0" w:color="auto"/>
                <w:bottom w:val="none" w:sz="0" w:space="0" w:color="auto"/>
                <w:right w:val="none" w:sz="0" w:space="0" w:color="auto"/>
              </w:divBdr>
              <w:divsChild>
                <w:div w:id="543715231">
                  <w:marLeft w:val="0"/>
                  <w:marRight w:val="0"/>
                  <w:marTop w:val="0"/>
                  <w:marBottom w:val="0"/>
                  <w:divBdr>
                    <w:top w:val="none" w:sz="0" w:space="0" w:color="auto"/>
                    <w:left w:val="none" w:sz="0" w:space="0" w:color="auto"/>
                    <w:bottom w:val="none" w:sz="0" w:space="0" w:color="auto"/>
                    <w:right w:val="none" w:sz="0" w:space="0" w:color="auto"/>
                  </w:divBdr>
                  <w:divsChild>
                    <w:div w:id="580525884">
                      <w:marLeft w:val="0"/>
                      <w:marRight w:val="0"/>
                      <w:marTop w:val="0"/>
                      <w:marBottom w:val="75"/>
                      <w:divBdr>
                        <w:top w:val="none" w:sz="0" w:space="0" w:color="auto"/>
                        <w:left w:val="none" w:sz="0" w:space="0" w:color="auto"/>
                        <w:bottom w:val="none" w:sz="0" w:space="0" w:color="auto"/>
                        <w:right w:val="none" w:sz="0" w:space="0" w:color="auto"/>
                      </w:divBdr>
                    </w:div>
                    <w:div w:id="899288553">
                      <w:marLeft w:val="0"/>
                      <w:marRight w:val="0"/>
                      <w:marTop w:val="0"/>
                      <w:marBottom w:val="0"/>
                      <w:divBdr>
                        <w:top w:val="none" w:sz="0" w:space="0" w:color="auto"/>
                        <w:left w:val="none" w:sz="0" w:space="0" w:color="auto"/>
                        <w:bottom w:val="none" w:sz="0" w:space="0" w:color="auto"/>
                        <w:right w:val="none" w:sz="0" w:space="0" w:color="auto"/>
                      </w:divBdr>
                      <w:divsChild>
                        <w:div w:id="1225599757">
                          <w:marLeft w:val="0"/>
                          <w:marRight w:val="0"/>
                          <w:marTop w:val="0"/>
                          <w:marBottom w:val="0"/>
                          <w:divBdr>
                            <w:top w:val="none" w:sz="0" w:space="0" w:color="auto"/>
                            <w:left w:val="none" w:sz="0" w:space="0" w:color="auto"/>
                            <w:bottom w:val="none" w:sz="0" w:space="0" w:color="auto"/>
                            <w:right w:val="none" w:sz="0" w:space="0" w:color="auto"/>
                          </w:divBdr>
                          <w:divsChild>
                            <w:div w:id="60607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7050">
                      <w:marLeft w:val="0"/>
                      <w:marRight w:val="0"/>
                      <w:marTop w:val="0"/>
                      <w:marBottom w:val="0"/>
                      <w:divBdr>
                        <w:top w:val="none" w:sz="0" w:space="0" w:color="auto"/>
                        <w:left w:val="none" w:sz="0" w:space="0" w:color="auto"/>
                        <w:bottom w:val="none" w:sz="0" w:space="0" w:color="auto"/>
                        <w:right w:val="none" w:sz="0" w:space="0" w:color="auto"/>
                      </w:divBdr>
                    </w:div>
                    <w:div w:id="1331715531">
                      <w:marLeft w:val="0"/>
                      <w:marRight w:val="0"/>
                      <w:marTop w:val="0"/>
                      <w:marBottom w:val="300"/>
                      <w:divBdr>
                        <w:top w:val="none" w:sz="0" w:space="0" w:color="auto"/>
                        <w:left w:val="none" w:sz="0" w:space="0" w:color="auto"/>
                        <w:bottom w:val="none" w:sz="0" w:space="0" w:color="auto"/>
                        <w:right w:val="none" w:sz="0" w:space="0" w:color="auto"/>
                      </w:divBdr>
                      <w:divsChild>
                        <w:div w:id="12003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90080">
                  <w:marLeft w:val="300"/>
                  <w:marRight w:val="0"/>
                  <w:marTop w:val="0"/>
                  <w:marBottom w:val="0"/>
                  <w:divBdr>
                    <w:top w:val="none" w:sz="0" w:space="0" w:color="auto"/>
                    <w:left w:val="none" w:sz="0" w:space="0" w:color="auto"/>
                    <w:bottom w:val="none" w:sz="0" w:space="0" w:color="auto"/>
                    <w:right w:val="none" w:sz="0" w:space="0" w:color="auto"/>
                  </w:divBdr>
                  <w:divsChild>
                    <w:div w:id="897713401">
                      <w:marLeft w:val="0"/>
                      <w:marRight w:val="0"/>
                      <w:marTop w:val="0"/>
                      <w:marBottom w:val="300"/>
                      <w:divBdr>
                        <w:top w:val="none" w:sz="0" w:space="0" w:color="auto"/>
                        <w:left w:val="none" w:sz="0" w:space="0" w:color="auto"/>
                        <w:bottom w:val="none" w:sz="0" w:space="0" w:color="auto"/>
                        <w:right w:val="none" w:sz="0" w:space="0" w:color="auto"/>
                      </w:divBdr>
                      <w:divsChild>
                        <w:div w:id="234826900">
                          <w:marLeft w:val="0"/>
                          <w:marRight w:val="0"/>
                          <w:marTop w:val="0"/>
                          <w:marBottom w:val="0"/>
                          <w:divBdr>
                            <w:top w:val="none" w:sz="0" w:space="0" w:color="auto"/>
                            <w:left w:val="none" w:sz="0" w:space="0" w:color="auto"/>
                            <w:bottom w:val="none" w:sz="0" w:space="0" w:color="auto"/>
                            <w:right w:val="none" w:sz="0" w:space="0" w:color="auto"/>
                          </w:divBdr>
                          <w:divsChild>
                            <w:div w:id="1634411349">
                              <w:marLeft w:val="0"/>
                              <w:marRight w:val="0"/>
                              <w:marTop w:val="0"/>
                              <w:marBottom w:val="0"/>
                              <w:divBdr>
                                <w:top w:val="none" w:sz="0" w:space="0" w:color="auto"/>
                                <w:left w:val="none" w:sz="0" w:space="0" w:color="auto"/>
                                <w:bottom w:val="none" w:sz="0" w:space="0" w:color="auto"/>
                                <w:right w:val="none" w:sz="0" w:space="0" w:color="auto"/>
                              </w:divBdr>
                              <w:divsChild>
                                <w:div w:id="1390761108">
                                  <w:marLeft w:val="0"/>
                                  <w:marRight w:val="0"/>
                                  <w:marTop w:val="0"/>
                                  <w:marBottom w:val="0"/>
                                  <w:divBdr>
                                    <w:top w:val="single" w:sz="2" w:space="0" w:color="DFDFDF"/>
                                    <w:left w:val="single" w:sz="2" w:space="0" w:color="DFDFDF"/>
                                    <w:bottom w:val="single" w:sz="2" w:space="0" w:color="DFDFDF"/>
                                    <w:right w:val="single" w:sz="2" w:space="0" w:color="DFDFDF"/>
                                  </w:divBdr>
                                  <w:divsChild>
                                    <w:div w:id="1843663989">
                                      <w:marLeft w:val="-90"/>
                                      <w:marRight w:val="0"/>
                                      <w:marTop w:val="0"/>
                                      <w:marBottom w:val="0"/>
                                      <w:divBdr>
                                        <w:top w:val="none" w:sz="0" w:space="0" w:color="auto"/>
                                        <w:left w:val="none" w:sz="0" w:space="0" w:color="auto"/>
                                        <w:bottom w:val="none" w:sz="0" w:space="0" w:color="auto"/>
                                        <w:right w:val="none" w:sz="0" w:space="0" w:color="auto"/>
                                      </w:divBdr>
                                      <w:divsChild>
                                        <w:div w:id="539517455">
                                          <w:marLeft w:val="0"/>
                                          <w:marRight w:val="0"/>
                                          <w:marTop w:val="0"/>
                                          <w:marBottom w:val="45"/>
                                          <w:divBdr>
                                            <w:top w:val="single" w:sz="2" w:space="0" w:color="A9A9A9"/>
                                            <w:left w:val="single" w:sz="2" w:space="0" w:color="A9A9A9"/>
                                            <w:bottom w:val="single" w:sz="2" w:space="0" w:color="A9A9A9"/>
                                            <w:right w:val="single" w:sz="2" w:space="0" w:color="A9A9A9"/>
                                          </w:divBdr>
                                          <w:divsChild>
                                            <w:div w:id="1279026407">
                                              <w:marLeft w:val="0"/>
                                              <w:marRight w:val="0"/>
                                              <w:marTop w:val="0"/>
                                              <w:marBottom w:val="0"/>
                                              <w:divBdr>
                                                <w:top w:val="none" w:sz="0" w:space="0" w:color="auto"/>
                                                <w:left w:val="none" w:sz="0" w:space="0" w:color="auto"/>
                                                <w:bottom w:val="none" w:sz="0" w:space="0" w:color="auto"/>
                                                <w:right w:val="none" w:sz="0" w:space="0" w:color="auto"/>
                                              </w:divBdr>
                                              <w:divsChild>
                                                <w:div w:id="106387185">
                                                  <w:marLeft w:val="92"/>
                                                  <w:marRight w:val="0"/>
                                                  <w:marTop w:val="0"/>
                                                  <w:marBottom w:val="150"/>
                                                  <w:divBdr>
                                                    <w:top w:val="single" w:sz="2" w:space="0" w:color="E4E4E4"/>
                                                    <w:left w:val="single" w:sz="2" w:space="0" w:color="E4E4E4"/>
                                                    <w:bottom w:val="single" w:sz="2" w:space="0" w:color="E4E4E4"/>
                                                    <w:right w:val="single" w:sz="2" w:space="0" w:color="E4E4E4"/>
                                                  </w:divBdr>
                                                </w:div>
                                                <w:div w:id="20428542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307635427">
                          <w:marLeft w:val="0"/>
                          <w:marRight w:val="0"/>
                          <w:marTop w:val="0"/>
                          <w:marBottom w:val="0"/>
                          <w:divBdr>
                            <w:top w:val="none" w:sz="0" w:space="0" w:color="auto"/>
                            <w:left w:val="none" w:sz="0" w:space="0" w:color="auto"/>
                            <w:bottom w:val="none" w:sz="0" w:space="0" w:color="auto"/>
                            <w:right w:val="none" w:sz="0" w:space="0" w:color="auto"/>
                          </w:divBdr>
                          <w:divsChild>
                            <w:div w:id="824395318">
                              <w:marLeft w:val="0"/>
                              <w:marRight w:val="0"/>
                              <w:marTop w:val="0"/>
                              <w:marBottom w:val="0"/>
                              <w:divBdr>
                                <w:top w:val="none" w:sz="0" w:space="0" w:color="auto"/>
                                <w:left w:val="none" w:sz="0" w:space="0" w:color="auto"/>
                                <w:bottom w:val="none" w:sz="0" w:space="0" w:color="auto"/>
                                <w:right w:val="none" w:sz="0" w:space="0" w:color="auto"/>
                              </w:divBdr>
                              <w:divsChild>
                                <w:div w:id="792751363">
                                  <w:marLeft w:val="0"/>
                                  <w:marRight w:val="0"/>
                                  <w:marTop w:val="0"/>
                                  <w:marBottom w:val="0"/>
                                  <w:divBdr>
                                    <w:top w:val="single" w:sz="2" w:space="0" w:color="DFDFDF"/>
                                    <w:left w:val="single" w:sz="2" w:space="0" w:color="DFDFDF"/>
                                    <w:bottom w:val="single" w:sz="2" w:space="0" w:color="DFDFDF"/>
                                    <w:right w:val="single" w:sz="2" w:space="0" w:color="DFDFDF"/>
                                  </w:divBdr>
                                  <w:divsChild>
                                    <w:div w:id="679503110">
                                      <w:marLeft w:val="-90"/>
                                      <w:marRight w:val="0"/>
                                      <w:marTop w:val="0"/>
                                      <w:marBottom w:val="0"/>
                                      <w:divBdr>
                                        <w:top w:val="none" w:sz="0" w:space="0" w:color="auto"/>
                                        <w:left w:val="none" w:sz="0" w:space="0" w:color="auto"/>
                                        <w:bottom w:val="none" w:sz="0" w:space="0" w:color="auto"/>
                                        <w:right w:val="none" w:sz="0" w:space="0" w:color="auto"/>
                                      </w:divBdr>
                                      <w:divsChild>
                                        <w:div w:id="729311347">
                                          <w:marLeft w:val="0"/>
                                          <w:marRight w:val="0"/>
                                          <w:marTop w:val="0"/>
                                          <w:marBottom w:val="45"/>
                                          <w:divBdr>
                                            <w:top w:val="single" w:sz="2" w:space="0" w:color="A9A9A9"/>
                                            <w:left w:val="single" w:sz="2" w:space="0" w:color="A9A9A9"/>
                                            <w:bottom w:val="single" w:sz="2" w:space="0" w:color="A9A9A9"/>
                                            <w:right w:val="single" w:sz="2" w:space="0" w:color="A9A9A9"/>
                                          </w:divBdr>
                                          <w:divsChild>
                                            <w:div w:id="677656928">
                                              <w:marLeft w:val="0"/>
                                              <w:marRight w:val="0"/>
                                              <w:marTop w:val="0"/>
                                              <w:marBottom w:val="0"/>
                                              <w:divBdr>
                                                <w:top w:val="none" w:sz="0" w:space="0" w:color="auto"/>
                                                <w:left w:val="none" w:sz="0" w:space="0" w:color="auto"/>
                                                <w:bottom w:val="none" w:sz="0" w:space="0" w:color="auto"/>
                                                <w:right w:val="none" w:sz="0" w:space="0" w:color="auto"/>
                                              </w:divBdr>
                                              <w:divsChild>
                                                <w:div w:id="4891043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693721763">
                                      <w:marLeft w:val="0"/>
                                      <w:marRight w:val="0"/>
                                      <w:marTop w:val="0"/>
                                      <w:marBottom w:val="270"/>
                                      <w:divBdr>
                                        <w:top w:val="none" w:sz="0" w:space="0" w:color="auto"/>
                                        <w:left w:val="none" w:sz="0" w:space="0" w:color="auto"/>
                                        <w:bottom w:val="single" w:sz="12" w:space="5" w:color="DADADA"/>
                                        <w:right w:val="none" w:sz="0" w:space="0" w:color="auto"/>
                                      </w:divBdr>
                                      <w:divsChild>
                                        <w:div w:id="6460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109746">
          <w:marLeft w:val="0"/>
          <w:marRight w:val="0"/>
          <w:marTop w:val="0"/>
          <w:marBottom w:val="0"/>
          <w:divBdr>
            <w:top w:val="none" w:sz="0" w:space="0" w:color="auto"/>
            <w:left w:val="none" w:sz="0" w:space="0" w:color="auto"/>
            <w:bottom w:val="none" w:sz="0" w:space="0" w:color="auto"/>
            <w:right w:val="none" w:sz="0" w:space="0" w:color="auto"/>
          </w:divBdr>
          <w:divsChild>
            <w:div w:id="157576676">
              <w:marLeft w:val="0"/>
              <w:marRight w:val="0"/>
              <w:marTop w:val="0"/>
              <w:marBottom w:val="300"/>
              <w:divBdr>
                <w:top w:val="none" w:sz="0" w:space="0" w:color="auto"/>
                <w:left w:val="none" w:sz="0" w:space="0" w:color="auto"/>
                <w:bottom w:val="single" w:sz="6" w:space="0" w:color="F1F1F1"/>
                <w:right w:val="none" w:sz="0" w:space="0" w:color="auto"/>
              </w:divBdr>
              <w:divsChild>
                <w:div w:id="17735477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26457369">
      <w:bodyDiv w:val="1"/>
      <w:marLeft w:val="0"/>
      <w:marRight w:val="0"/>
      <w:marTop w:val="0"/>
      <w:marBottom w:val="0"/>
      <w:divBdr>
        <w:top w:val="none" w:sz="0" w:space="0" w:color="auto"/>
        <w:left w:val="none" w:sz="0" w:space="0" w:color="auto"/>
        <w:bottom w:val="none" w:sz="0" w:space="0" w:color="auto"/>
        <w:right w:val="none" w:sz="0" w:space="0" w:color="auto"/>
      </w:divBdr>
      <w:divsChild>
        <w:div w:id="211697317">
          <w:marLeft w:val="0"/>
          <w:marRight w:val="0"/>
          <w:marTop w:val="0"/>
          <w:marBottom w:val="0"/>
          <w:divBdr>
            <w:top w:val="none" w:sz="0" w:space="0" w:color="auto"/>
            <w:left w:val="none" w:sz="0" w:space="0" w:color="auto"/>
            <w:bottom w:val="none" w:sz="0" w:space="0" w:color="auto"/>
            <w:right w:val="none" w:sz="0" w:space="0" w:color="auto"/>
          </w:divBdr>
        </w:div>
        <w:div w:id="1211529228">
          <w:marLeft w:val="0"/>
          <w:marRight w:val="0"/>
          <w:marTop w:val="0"/>
          <w:marBottom w:val="150"/>
          <w:divBdr>
            <w:top w:val="none" w:sz="0" w:space="0" w:color="auto"/>
            <w:left w:val="none" w:sz="0" w:space="0" w:color="auto"/>
            <w:bottom w:val="none" w:sz="0" w:space="0" w:color="auto"/>
            <w:right w:val="none" w:sz="0" w:space="0" w:color="auto"/>
          </w:divBdr>
        </w:div>
      </w:divsChild>
    </w:div>
    <w:div w:id="1426458598">
      <w:bodyDiv w:val="1"/>
      <w:marLeft w:val="0"/>
      <w:marRight w:val="0"/>
      <w:marTop w:val="0"/>
      <w:marBottom w:val="0"/>
      <w:divBdr>
        <w:top w:val="none" w:sz="0" w:space="0" w:color="auto"/>
        <w:left w:val="none" w:sz="0" w:space="0" w:color="auto"/>
        <w:bottom w:val="none" w:sz="0" w:space="0" w:color="auto"/>
        <w:right w:val="none" w:sz="0" w:space="0" w:color="auto"/>
      </w:divBdr>
    </w:div>
    <w:div w:id="1426464260">
      <w:bodyDiv w:val="1"/>
      <w:marLeft w:val="0"/>
      <w:marRight w:val="0"/>
      <w:marTop w:val="0"/>
      <w:marBottom w:val="0"/>
      <w:divBdr>
        <w:top w:val="none" w:sz="0" w:space="0" w:color="auto"/>
        <w:left w:val="none" w:sz="0" w:space="0" w:color="auto"/>
        <w:bottom w:val="none" w:sz="0" w:space="0" w:color="auto"/>
        <w:right w:val="none" w:sz="0" w:space="0" w:color="auto"/>
      </w:divBdr>
    </w:div>
    <w:div w:id="1427654539">
      <w:bodyDiv w:val="1"/>
      <w:marLeft w:val="0"/>
      <w:marRight w:val="0"/>
      <w:marTop w:val="0"/>
      <w:marBottom w:val="0"/>
      <w:divBdr>
        <w:top w:val="none" w:sz="0" w:space="0" w:color="auto"/>
        <w:left w:val="none" w:sz="0" w:space="0" w:color="auto"/>
        <w:bottom w:val="none" w:sz="0" w:space="0" w:color="auto"/>
        <w:right w:val="none" w:sz="0" w:space="0" w:color="auto"/>
      </w:divBdr>
      <w:divsChild>
        <w:div w:id="342123589">
          <w:marLeft w:val="0"/>
          <w:marRight w:val="0"/>
          <w:marTop w:val="0"/>
          <w:marBottom w:val="0"/>
          <w:divBdr>
            <w:top w:val="none" w:sz="0" w:space="0" w:color="auto"/>
            <w:left w:val="none" w:sz="0" w:space="0" w:color="auto"/>
            <w:bottom w:val="none" w:sz="0" w:space="0" w:color="auto"/>
            <w:right w:val="none" w:sz="0" w:space="0" w:color="auto"/>
          </w:divBdr>
          <w:divsChild>
            <w:div w:id="1327128189">
              <w:marLeft w:val="0"/>
              <w:marRight w:val="0"/>
              <w:marTop w:val="0"/>
              <w:marBottom w:val="0"/>
              <w:divBdr>
                <w:top w:val="none" w:sz="0" w:space="0" w:color="auto"/>
                <w:left w:val="none" w:sz="0" w:space="0" w:color="auto"/>
                <w:bottom w:val="none" w:sz="0" w:space="0" w:color="auto"/>
                <w:right w:val="none" w:sz="0" w:space="0" w:color="auto"/>
              </w:divBdr>
              <w:divsChild>
                <w:div w:id="29963283">
                  <w:marLeft w:val="0"/>
                  <w:marRight w:val="0"/>
                  <w:marTop w:val="0"/>
                  <w:marBottom w:val="0"/>
                  <w:divBdr>
                    <w:top w:val="none" w:sz="0" w:space="0" w:color="auto"/>
                    <w:left w:val="none" w:sz="0" w:space="0" w:color="auto"/>
                    <w:bottom w:val="none" w:sz="0" w:space="0" w:color="auto"/>
                    <w:right w:val="none" w:sz="0" w:space="0" w:color="auto"/>
                  </w:divBdr>
                  <w:divsChild>
                    <w:div w:id="2125804531">
                      <w:marLeft w:val="0"/>
                      <w:marRight w:val="0"/>
                      <w:marTop w:val="0"/>
                      <w:marBottom w:val="0"/>
                      <w:divBdr>
                        <w:top w:val="none" w:sz="0" w:space="0" w:color="auto"/>
                        <w:left w:val="none" w:sz="0" w:space="0" w:color="auto"/>
                        <w:bottom w:val="none" w:sz="0" w:space="0" w:color="auto"/>
                        <w:right w:val="none" w:sz="0" w:space="0" w:color="auto"/>
                      </w:divBdr>
                      <w:divsChild>
                        <w:div w:id="1739479837">
                          <w:marLeft w:val="0"/>
                          <w:marRight w:val="0"/>
                          <w:marTop w:val="0"/>
                          <w:marBottom w:val="0"/>
                          <w:divBdr>
                            <w:top w:val="none" w:sz="0" w:space="0" w:color="auto"/>
                            <w:left w:val="none" w:sz="0" w:space="0" w:color="auto"/>
                            <w:bottom w:val="none" w:sz="0" w:space="0" w:color="auto"/>
                            <w:right w:val="none" w:sz="0" w:space="0" w:color="auto"/>
                          </w:divBdr>
                          <w:divsChild>
                            <w:div w:id="45877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730529">
      <w:bodyDiv w:val="1"/>
      <w:marLeft w:val="0"/>
      <w:marRight w:val="0"/>
      <w:marTop w:val="0"/>
      <w:marBottom w:val="0"/>
      <w:divBdr>
        <w:top w:val="none" w:sz="0" w:space="0" w:color="auto"/>
        <w:left w:val="none" w:sz="0" w:space="0" w:color="auto"/>
        <w:bottom w:val="none" w:sz="0" w:space="0" w:color="auto"/>
        <w:right w:val="none" w:sz="0" w:space="0" w:color="auto"/>
      </w:divBdr>
      <w:divsChild>
        <w:div w:id="1972977650">
          <w:marLeft w:val="0"/>
          <w:marRight w:val="0"/>
          <w:marTop w:val="0"/>
          <w:marBottom w:val="0"/>
          <w:divBdr>
            <w:top w:val="none" w:sz="0" w:space="0" w:color="auto"/>
            <w:left w:val="none" w:sz="0" w:space="0" w:color="auto"/>
            <w:bottom w:val="none" w:sz="0" w:space="0" w:color="auto"/>
            <w:right w:val="none" w:sz="0" w:space="0" w:color="auto"/>
          </w:divBdr>
        </w:div>
      </w:divsChild>
    </w:div>
    <w:div w:id="1428770821">
      <w:bodyDiv w:val="1"/>
      <w:marLeft w:val="0"/>
      <w:marRight w:val="0"/>
      <w:marTop w:val="0"/>
      <w:marBottom w:val="0"/>
      <w:divBdr>
        <w:top w:val="none" w:sz="0" w:space="0" w:color="auto"/>
        <w:left w:val="none" w:sz="0" w:space="0" w:color="auto"/>
        <w:bottom w:val="none" w:sz="0" w:space="0" w:color="auto"/>
        <w:right w:val="none" w:sz="0" w:space="0" w:color="auto"/>
      </w:divBdr>
      <w:divsChild>
        <w:div w:id="345326252">
          <w:marLeft w:val="0"/>
          <w:marRight w:val="225"/>
          <w:marTop w:val="0"/>
          <w:marBottom w:val="0"/>
          <w:divBdr>
            <w:top w:val="none" w:sz="0" w:space="0" w:color="auto"/>
            <w:left w:val="none" w:sz="0" w:space="0" w:color="auto"/>
            <w:bottom w:val="none" w:sz="0" w:space="0" w:color="auto"/>
            <w:right w:val="none" w:sz="0" w:space="0" w:color="auto"/>
          </w:divBdr>
          <w:divsChild>
            <w:div w:id="2051762237">
              <w:marLeft w:val="0"/>
              <w:marRight w:val="0"/>
              <w:marTop w:val="225"/>
              <w:marBottom w:val="0"/>
              <w:divBdr>
                <w:top w:val="none" w:sz="0" w:space="0" w:color="auto"/>
                <w:left w:val="none" w:sz="0" w:space="0" w:color="auto"/>
                <w:bottom w:val="none" w:sz="0" w:space="0" w:color="auto"/>
                <w:right w:val="none" w:sz="0" w:space="0" w:color="auto"/>
              </w:divBdr>
              <w:divsChild>
                <w:div w:id="8378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2677">
          <w:marLeft w:val="0"/>
          <w:marRight w:val="0"/>
          <w:marTop w:val="0"/>
          <w:marBottom w:val="0"/>
          <w:divBdr>
            <w:top w:val="none" w:sz="0" w:space="0" w:color="auto"/>
            <w:left w:val="none" w:sz="0" w:space="0" w:color="auto"/>
            <w:bottom w:val="none" w:sz="0" w:space="0" w:color="auto"/>
            <w:right w:val="none" w:sz="0" w:space="0" w:color="auto"/>
          </w:divBdr>
          <w:divsChild>
            <w:div w:id="1768041666">
              <w:marLeft w:val="0"/>
              <w:marRight w:val="0"/>
              <w:marTop w:val="0"/>
              <w:marBottom w:val="150"/>
              <w:divBdr>
                <w:top w:val="none" w:sz="0" w:space="0" w:color="auto"/>
                <w:left w:val="none" w:sz="0" w:space="0" w:color="auto"/>
                <w:bottom w:val="none" w:sz="0" w:space="0" w:color="auto"/>
                <w:right w:val="none" w:sz="0" w:space="0" w:color="auto"/>
              </w:divBdr>
              <w:divsChild>
                <w:div w:id="14348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43763">
      <w:bodyDiv w:val="1"/>
      <w:marLeft w:val="0"/>
      <w:marRight w:val="0"/>
      <w:marTop w:val="0"/>
      <w:marBottom w:val="0"/>
      <w:divBdr>
        <w:top w:val="none" w:sz="0" w:space="0" w:color="auto"/>
        <w:left w:val="none" w:sz="0" w:space="0" w:color="auto"/>
        <w:bottom w:val="none" w:sz="0" w:space="0" w:color="auto"/>
        <w:right w:val="none" w:sz="0" w:space="0" w:color="auto"/>
      </w:divBdr>
      <w:divsChild>
        <w:div w:id="1524828590">
          <w:marLeft w:val="0"/>
          <w:marRight w:val="0"/>
          <w:marTop w:val="0"/>
          <w:marBottom w:val="150"/>
          <w:divBdr>
            <w:top w:val="none" w:sz="0" w:space="0" w:color="auto"/>
            <w:left w:val="none" w:sz="0" w:space="0" w:color="auto"/>
            <w:bottom w:val="none" w:sz="0" w:space="0" w:color="auto"/>
            <w:right w:val="none" w:sz="0" w:space="0" w:color="auto"/>
          </w:divBdr>
        </w:div>
      </w:divsChild>
    </w:div>
    <w:div w:id="1429081845">
      <w:bodyDiv w:val="1"/>
      <w:marLeft w:val="0"/>
      <w:marRight w:val="0"/>
      <w:marTop w:val="0"/>
      <w:marBottom w:val="0"/>
      <w:divBdr>
        <w:top w:val="none" w:sz="0" w:space="0" w:color="auto"/>
        <w:left w:val="none" w:sz="0" w:space="0" w:color="auto"/>
        <w:bottom w:val="none" w:sz="0" w:space="0" w:color="auto"/>
        <w:right w:val="none" w:sz="0" w:space="0" w:color="auto"/>
      </w:divBdr>
      <w:divsChild>
        <w:div w:id="992222025">
          <w:marLeft w:val="0"/>
          <w:marRight w:val="0"/>
          <w:marTop w:val="0"/>
          <w:marBottom w:val="0"/>
          <w:divBdr>
            <w:top w:val="none" w:sz="0" w:space="0" w:color="auto"/>
            <w:left w:val="none" w:sz="0" w:space="0" w:color="auto"/>
            <w:bottom w:val="none" w:sz="0" w:space="0" w:color="auto"/>
            <w:right w:val="none" w:sz="0" w:space="0" w:color="auto"/>
          </w:divBdr>
        </w:div>
      </w:divsChild>
    </w:div>
    <w:div w:id="1429084199">
      <w:bodyDiv w:val="1"/>
      <w:marLeft w:val="0"/>
      <w:marRight w:val="0"/>
      <w:marTop w:val="0"/>
      <w:marBottom w:val="0"/>
      <w:divBdr>
        <w:top w:val="none" w:sz="0" w:space="0" w:color="auto"/>
        <w:left w:val="none" w:sz="0" w:space="0" w:color="auto"/>
        <w:bottom w:val="none" w:sz="0" w:space="0" w:color="auto"/>
        <w:right w:val="none" w:sz="0" w:space="0" w:color="auto"/>
      </w:divBdr>
      <w:divsChild>
        <w:div w:id="807087640">
          <w:marLeft w:val="0"/>
          <w:marRight w:val="0"/>
          <w:marTop w:val="0"/>
          <w:marBottom w:val="0"/>
          <w:divBdr>
            <w:top w:val="none" w:sz="0" w:space="0" w:color="auto"/>
            <w:left w:val="none" w:sz="0" w:space="0" w:color="auto"/>
            <w:bottom w:val="none" w:sz="0" w:space="0" w:color="auto"/>
            <w:right w:val="none" w:sz="0" w:space="0" w:color="auto"/>
          </w:divBdr>
          <w:divsChild>
            <w:div w:id="747920291">
              <w:marLeft w:val="0"/>
              <w:marRight w:val="0"/>
              <w:marTop w:val="0"/>
              <w:marBottom w:val="225"/>
              <w:divBdr>
                <w:top w:val="none" w:sz="0" w:space="0" w:color="auto"/>
                <w:left w:val="none" w:sz="0" w:space="0" w:color="auto"/>
                <w:bottom w:val="none" w:sz="0" w:space="0" w:color="auto"/>
                <w:right w:val="none" w:sz="0" w:space="0" w:color="auto"/>
              </w:divBdr>
              <w:divsChild>
                <w:div w:id="36901397">
                  <w:marLeft w:val="0"/>
                  <w:marRight w:val="0"/>
                  <w:marTop w:val="0"/>
                  <w:marBottom w:val="150"/>
                  <w:divBdr>
                    <w:top w:val="none" w:sz="0" w:space="0" w:color="auto"/>
                    <w:left w:val="none" w:sz="0" w:space="0" w:color="auto"/>
                    <w:bottom w:val="none" w:sz="0" w:space="0" w:color="auto"/>
                    <w:right w:val="none" w:sz="0" w:space="0" w:color="auto"/>
                  </w:divBdr>
                </w:div>
                <w:div w:id="321348711">
                  <w:marLeft w:val="0"/>
                  <w:marRight w:val="0"/>
                  <w:marTop w:val="0"/>
                  <w:marBottom w:val="150"/>
                  <w:divBdr>
                    <w:top w:val="none" w:sz="0" w:space="0" w:color="auto"/>
                    <w:left w:val="none" w:sz="0" w:space="0" w:color="auto"/>
                    <w:bottom w:val="none" w:sz="0" w:space="0" w:color="auto"/>
                    <w:right w:val="none" w:sz="0" w:space="0" w:color="auto"/>
                  </w:divBdr>
                </w:div>
                <w:div w:id="651565007">
                  <w:marLeft w:val="0"/>
                  <w:marRight w:val="0"/>
                  <w:marTop w:val="0"/>
                  <w:marBottom w:val="150"/>
                  <w:divBdr>
                    <w:top w:val="none" w:sz="0" w:space="0" w:color="auto"/>
                    <w:left w:val="none" w:sz="0" w:space="0" w:color="auto"/>
                    <w:bottom w:val="none" w:sz="0" w:space="0" w:color="auto"/>
                    <w:right w:val="none" w:sz="0" w:space="0" w:color="auto"/>
                  </w:divBdr>
                </w:div>
                <w:div w:id="772700433">
                  <w:marLeft w:val="0"/>
                  <w:marRight w:val="0"/>
                  <w:marTop w:val="0"/>
                  <w:marBottom w:val="150"/>
                  <w:divBdr>
                    <w:top w:val="none" w:sz="0" w:space="0" w:color="auto"/>
                    <w:left w:val="none" w:sz="0" w:space="0" w:color="auto"/>
                    <w:bottom w:val="none" w:sz="0" w:space="0" w:color="auto"/>
                    <w:right w:val="none" w:sz="0" w:space="0" w:color="auto"/>
                  </w:divBdr>
                </w:div>
                <w:div w:id="1010909939">
                  <w:marLeft w:val="0"/>
                  <w:marRight w:val="0"/>
                  <w:marTop w:val="0"/>
                  <w:marBottom w:val="150"/>
                  <w:divBdr>
                    <w:top w:val="none" w:sz="0" w:space="0" w:color="auto"/>
                    <w:left w:val="none" w:sz="0" w:space="0" w:color="auto"/>
                    <w:bottom w:val="none" w:sz="0" w:space="0" w:color="auto"/>
                    <w:right w:val="none" w:sz="0" w:space="0" w:color="auto"/>
                  </w:divBdr>
                </w:div>
                <w:div w:id="1269580555">
                  <w:marLeft w:val="0"/>
                  <w:marRight w:val="0"/>
                  <w:marTop w:val="0"/>
                  <w:marBottom w:val="150"/>
                  <w:divBdr>
                    <w:top w:val="none" w:sz="0" w:space="0" w:color="auto"/>
                    <w:left w:val="none" w:sz="0" w:space="0" w:color="auto"/>
                    <w:bottom w:val="none" w:sz="0" w:space="0" w:color="auto"/>
                    <w:right w:val="none" w:sz="0" w:space="0" w:color="auto"/>
                  </w:divBdr>
                </w:div>
                <w:div w:id="1473476085">
                  <w:marLeft w:val="0"/>
                  <w:marRight w:val="0"/>
                  <w:marTop w:val="0"/>
                  <w:marBottom w:val="150"/>
                  <w:divBdr>
                    <w:top w:val="none" w:sz="0" w:space="0" w:color="auto"/>
                    <w:left w:val="none" w:sz="0" w:space="0" w:color="auto"/>
                    <w:bottom w:val="none" w:sz="0" w:space="0" w:color="auto"/>
                    <w:right w:val="none" w:sz="0" w:space="0" w:color="auto"/>
                  </w:divBdr>
                </w:div>
                <w:div w:id="1600019377">
                  <w:marLeft w:val="0"/>
                  <w:marRight w:val="0"/>
                  <w:marTop w:val="0"/>
                  <w:marBottom w:val="150"/>
                  <w:divBdr>
                    <w:top w:val="none" w:sz="0" w:space="0" w:color="auto"/>
                    <w:left w:val="none" w:sz="0" w:space="0" w:color="auto"/>
                    <w:bottom w:val="none" w:sz="0" w:space="0" w:color="auto"/>
                    <w:right w:val="none" w:sz="0" w:space="0" w:color="auto"/>
                  </w:divBdr>
                </w:div>
                <w:div w:id="1683583548">
                  <w:marLeft w:val="0"/>
                  <w:marRight w:val="0"/>
                  <w:marTop w:val="0"/>
                  <w:marBottom w:val="150"/>
                  <w:divBdr>
                    <w:top w:val="none" w:sz="0" w:space="0" w:color="auto"/>
                    <w:left w:val="none" w:sz="0" w:space="0" w:color="auto"/>
                    <w:bottom w:val="none" w:sz="0" w:space="0" w:color="auto"/>
                    <w:right w:val="none" w:sz="0" w:space="0" w:color="auto"/>
                  </w:divBdr>
                </w:div>
                <w:div w:id="1845893321">
                  <w:marLeft w:val="0"/>
                  <w:marRight w:val="0"/>
                  <w:marTop w:val="0"/>
                  <w:marBottom w:val="150"/>
                  <w:divBdr>
                    <w:top w:val="none" w:sz="0" w:space="0" w:color="auto"/>
                    <w:left w:val="none" w:sz="0" w:space="0" w:color="auto"/>
                    <w:bottom w:val="none" w:sz="0" w:space="0" w:color="auto"/>
                    <w:right w:val="none" w:sz="0" w:space="0" w:color="auto"/>
                  </w:divBdr>
                </w:div>
                <w:div w:id="1898393501">
                  <w:marLeft w:val="0"/>
                  <w:marRight w:val="0"/>
                  <w:marTop w:val="0"/>
                  <w:marBottom w:val="150"/>
                  <w:divBdr>
                    <w:top w:val="none" w:sz="0" w:space="0" w:color="auto"/>
                    <w:left w:val="none" w:sz="0" w:space="0" w:color="auto"/>
                    <w:bottom w:val="none" w:sz="0" w:space="0" w:color="auto"/>
                    <w:right w:val="none" w:sz="0" w:space="0" w:color="auto"/>
                  </w:divBdr>
                </w:div>
                <w:div w:id="1903177043">
                  <w:marLeft w:val="0"/>
                  <w:marRight w:val="0"/>
                  <w:marTop w:val="0"/>
                  <w:marBottom w:val="150"/>
                  <w:divBdr>
                    <w:top w:val="none" w:sz="0" w:space="0" w:color="auto"/>
                    <w:left w:val="none" w:sz="0" w:space="0" w:color="auto"/>
                    <w:bottom w:val="none" w:sz="0" w:space="0" w:color="auto"/>
                    <w:right w:val="none" w:sz="0" w:space="0" w:color="auto"/>
                  </w:divBdr>
                </w:div>
                <w:div w:id="207057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4655057">
          <w:marLeft w:val="0"/>
          <w:marRight w:val="0"/>
          <w:marTop w:val="0"/>
          <w:marBottom w:val="150"/>
          <w:divBdr>
            <w:top w:val="none" w:sz="0" w:space="0" w:color="auto"/>
            <w:left w:val="none" w:sz="0" w:space="0" w:color="auto"/>
            <w:bottom w:val="none" w:sz="0" w:space="0" w:color="auto"/>
            <w:right w:val="none" w:sz="0" w:space="0" w:color="auto"/>
          </w:divBdr>
        </w:div>
        <w:div w:id="2137023290">
          <w:marLeft w:val="0"/>
          <w:marRight w:val="0"/>
          <w:marTop w:val="0"/>
          <w:marBottom w:val="0"/>
          <w:divBdr>
            <w:top w:val="none" w:sz="0" w:space="0" w:color="auto"/>
            <w:left w:val="none" w:sz="0" w:space="0" w:color="auto"/>
            <w:bottom w:val="none" w:sz="0" w:space="0" w:color="auto"/>
            <w:right w:val="none" w:sz="0" w:space="0" w:color="auto"/>
          </w:divBdr>
        </w:div>
      </w:divsChild>
    </w:div>
    <w:div w:id="1429085676">
      <w:bodyDiv w:val="1"/>
      <w:marLeft w:val="0"/>
      <w:marRight w:val="0"/>
      <w:marTop w:val="0"/>
      <w:marBottom w:val="0"/>
      <w:divBdr>
        <w:top w:val="none" w:sz="0" w:space="0" w:color="auto"/>
        <w:left w:val="none" w:sz="0" w:space="0" w:color="auto"/>
        <w:bottom w:val="none" w:sz="0" w:space="0" w:color="auto"/>
        <w:right w:val="none" w:sz="0" w:space="0" w:color="auto"/>
      </w:divBdr>
      <w:divsChild>
        <w:div w:id="1432555013">
          <w:marLeft w:val="0"/>
          <w:marRight w:val="0"/>
          <w:marTop w:val="0"/>
          <w:marBottom w:val="0"/>
          <w:divBdr>
            <w:top w:val="none" w:sz="0" w:space="0" w:color="auto"/>
            <w:left w:val="none" w:sz="0" w:space="0" w:color="auto"/>
            <w:bottom w:val="none" w:sz="0" w:space="0" w:color="auto"/>
            <w:right w:val="none" w:sz="0" w:space="0" w:color="auto"/>
          </w:divBdr>
          <w:divsChild>
            <w:div w:id="1709139644">
              <w:marLeft w:val="0"/>
              <w:marRight w:val="0"/>
              <w:marTop w:val="0"/>
              <w:marBottom w:val="0"/>
              <w:divBdr>
                <w:top w:val="none" w:sz="0" w:space="0" w:color="auto"/>
                <w:left w:val="none" w:sz="0" w:space="0" w:color="auto"/>
                <w:bottom w:val="none" w:sz="0" w:space="0" w:color="auto"/>
                <w:right w:val="none" w:sz="0" w:space="0" w:color="auto"/>
              </w:divBdr>
              <w:divsChild>
                <w:div w:id="1357806900">
                  <w:marLeft w:val="0"/>
                  <w:marRight w:val="0"/>
                  <w:marTop w:val="0"/>
                  <w:marBottom w:val="0"/>
                  <w:divBdr>
                    <w:top w:val="none" w:sz="0" w:space="0" w:color="auto"/>
                    <w:left w:val="none" w:sz="0" w:space="0" w:color="auto"/>
                    <w:bottom w:val="none" w:sz="0" w:space="0" w:color="auto"/>
                    <w:right w:val="none" w:sz="0" w:space="0" w:color="auto"/>
                  </w:divBdr>
                  <w:divsChild>
                    <w:div w:id="1082725256">
                      <w:marLeft w:val="0"/>
                      <w:marRight w:val="0"/>
                      <w:marTop w:val="0"/>
                      <w:marBottom w:val="0"/>
                      <w:divBdr>
                        <w:top w:val="none" w:sz="0" w:space="0" w:color="auto"/>
                        <w:left w:val="none" w:sz="0" w:space="0" w:color="auto"/>
                        <w:bottom w:val="none" w:sz="0" w:space="0" w:color="auto"/>
                        <w:right w:val="none" w:sz="0" w:space="0" w:color="auto"/>
                      </w:divBdr>
                      <w:divsChild>
                        <w:div w:id="180512497">
                          <w:marLeft w:val="0"/>
                          <w:marRight w:val="0"/>
                          <w:marTop w:val="0"/>
                          <w:marBottom w:val="0"/>
                          <w:divBdr>
                            <w:top w:val="none" w:sz="0" w:space="0" w:color="auto"/>
                            <w:left w:val="none" w:sz="0" w:space="0" w:color="auto"/>
                            <w:bottom w:val="none" w:sz="0" w:space="0" w:color="auto"/>
                            <w:right w:val="none" w:sz="0" w:space="0" w:color="auto"/>
                          </w:divBdr>
                          <w:divsChild>
                            <w:div w:id="97991651">
                              <w:marLeft w:val="0"/>
                              <w:marRight w:val="0"/>
                              <w:marTop w:val="0"/>
                              <w:marBottom w:val="0"/>
                              <w:divBdr>
                                <w:top w:val="none" w:sz="0" w:space="0" w:color="auto"/>
                                <w:left w:val="none" w:sz="0" w:space="0" w:color="auto"/>
                                <w:bottom w:val="none" w:sz="0" w:space="0" w:color="auto"/>
                                <w:right w:val="none" w:sz="0" w:space="0" w:color="auto"/>
                              </w:divBdr>
                              <w:divsChild>
                                <w:div w:id="1381246829">
                                  <w:marLeft w:val="0"/>
                                  <w:marRight w:val="0"/>
                                  <w:marTop w:val="0"/>
                                  <w:marBottom w:val="0"/>
                                  <w:divBdr>
                                    <w:top w:val="none" w:sz="0" w:space="0" w:color="auto"/>
                                    <w:left w:val="none" w:sz="0" w:space="0" w:color="auto"/>
                                    <w:bottom w:val="none" w:sz="0" w:space="0" w:color="auto"/>
                                    <w:right w:val="none" w:sz="0" w:space="0" w:color="auto"/>
                                  </w:divBdr>
                                  <w:divsChild>
                                    <w:div w:id="15648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156244">
      <w:bodyDiv w:val="1"/>
      <w:marLeft w:val="0"/>
      <w:marRight w:val="0"/>
      <w:marTop w:val="0"/>
      <w:marBottom w:val="0"/>
      <w:divBdr>
        <w:top w:val="none" w:sz="0" w:space="0" w:color="auto"/>
        <w:left w:val="none" w:sz="0" w:space="0" w:color="auto"/>
        <w:bottom w:val="none" w:sz="0" w:space="0" w:color="auto"/>
        <w:right w:val="none" w:sz="0" w:space="0" w:color="auto"/>
      </w:divBdr>
      <w:divsChild>
        <w:div w:id="1891647845">
          <w:marLeft w:val="0"/>
          <w:marRight w:val="0"/>
          <w:marTop w:val="0"/>
          <w:marBottom w:val="0"/>
          <w:divBdr>
            <w:top w:val="none" w:sz="0" w:space="0" w:color="auto"/>
            <w:left w:val="none" w:sz="0" w:space="0" w:color="auto"/>
            <w:bottom w:val="none" w:sz="0" w:space="0" w:color="auto"/>
            <w:right w:val="none" w:sz="0" w:space="0" w:color="auto"/>
          </w:divBdr>
          <w:divsChild>
            <w:div w:id="784543306">
              <w:marLeft w:val="0"/>
              <w:marRight w:val="0"/>
              <w:marTop w:val="0"/>
              <w:marBottom w:val="0"/>
              <w:divBdr>
                <w:top w:val="none" w:sz="0" w:space="0" w:color="auto"/>
                <w:left w:val="none" w:sz="0" w:space="0" w:color="auto"/>
                <w:bottom w:val="none" w:sz="0" w:space="0" w:color="auto"/>
                <w:right w:val="none" w:sz="0" w:space="0" w:color="auto"/>
              </w:divBdr>
              <w:divsChild>
                <w:div w:id="1532843202">
                  <w:marLeft w:val="0"/>
                  <w:marRight w:val="0"/>
                  <w:marTop w:val="0"/>
                  <w:marBottom w:val="0"/>
                  <w:divBdr>
                    <w:top w:val="none" w:sz="0" w:space="0" w:color="auto"/>
                    <w:left w:val="none" w:sz="0" w:space="0" w:color="auto"/>
                    <w:bottom w:val="none" w:sz="0" w:space="0" w:color="auto"/>
                    <w:right w:val="none" w:sz="0" w:space="0" w:color="auto"/>
                  </w:divBdr>
                  <w:divsChild>
                    <w:div w:id="658847920">
                      <w:marLeft w:val="0"/>
                      <w:marRight w:val="0"/>
                      <w:marTop w:val="0"/>
                      <w:marBottom w:val="0"/>
                      <w:divBdr>
                        <w:top w:val="none" w:sz="0" w:space="0" w:color="auto"/>
                        <w:left w:val="none" w:sz="0" w:space="0" w:color="auto"/>
                        <w:bottom w:val="none" w:sz="0" w:space="0" w:color="auto"/>
                        <w:right w:val="none" w:sz="0" w:space="0" w:color="auto"/>
                      </w:divBdr>
                      <w:divsChild>
                        <w:div w:id="1460688012">
                          <w:marLeft w:val="0"/>
                          <w:marRight w:val="0"/>
                          <w:marTop w:val="0"/>
                          <w:marBottom w:val="0"/>
                          <w:divBdr>
                            <w:top w:val="none" w:sz="0" w:space="0" w:color="auto"/>
                            <w:left w:val="none" w:sz="0" w:space="0" w:color="auto"/>
                            <w:bottom w:val="none" w:sz="0" w:space="0" w:color="auto"/>
                            <w:right w:val="none" w:sz="0" w:space="0" w:color="auto"/>
                          </w:divBdr>
                          <w:divsChild>
                            <w:div w:id="1885868085">
                              <w:marLeft w:val="0"/>
                              <w:marRight w:val="0"/>
                              <w:marTop w:val="0"/>
                              <w:marBottom w:val="0"/>
                              <w:divBdr>
                                <w:top w:val="none" w:sz="0" w:space="0" w:color="auto"/>
                                <w:left w:val="none" w:sz="0" w:space="0" w:color="auto"/>
                                <w:bottom w:val="none" w:sz="0" w:space="0" w:color="auto"/>
                                <w:right w:val="none" w:sz="0" w:space="0" w:color="auto"/>
                              </w:divBdr>
                              <w:divsChild>
                                <w:div w:id="10911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540637">
      <w:bodyDiv w:val="1"/>
      <w:marLeft w:val="0"/>
      <w:marRight w:val="0"/>
      <w:marTop w:val="0"/>
      <w:marBottom w:val="0"/>
      <w:divBdr>
        <w:top w:val="none" w:sz="0" w:space="0" w:color="auto"/>
        <w:left w:val="none" w:sz="0" w:space="0" w:color="auto"/>
        <w:bottom w:val="none" w:sz="0" w:space="0" w:color="auto"/>
        <w:right w:val="none" w:sz="0" w:space="0" w:color="auto"/>
      </w:divBdr>
      <w:divsChild>
        <w:div w:id="805974382">
          <w:marLeft w:val="0"/>
          <w:marRight w:val="0"/>
          <w:marTop w:val="0"/>
          <w:marBottom w:val="0"/>
          <w:divBdr>
            <w:top w:val="none" w:sz="0" w:space="0" w:color="auto"/>
            <w:left w:val="none" w:sz="0" w:space="0" w:color="auto"/>
            <w:bottom w:val="dotted" w:sz="6" w:space="4" w:color="DDDDDD"/>
            <w:right w:val="none" w:sz="0" w:space="0" w:color="auto"/>
          </w:divBdr>
        </w:div>
      </w:divsChild>
    </w:div>
    <w:div w:id="1429883833">
      <w:bodyDiv w:val="1"/>
      <w:marLeft w:val="0"/>
      <w:marRight w:val="0"/>
      <w:marTop w:val="0"/>
      <w:marBottom w:val="0"/>
      <w:divBdr>
        <w:top w:val="none" w:sz="0" w:space="0" w:color="auto"/>
        <w:left w:val="none" w:sz="0" w:space="0" w:color="auto"/>
        <w:bottom w:val="none" w:sz="0" w:space="0" w:color="auto"/>
        <w:right w:val="none" w:sz="0" w:space="0" w:color="auto"/>
      </w:divBdr>
      <w:divsChild>
        <w:div w:id="550967156">
          <w:marLeft w:val="0"/>
          <w:marRight w:val="0"/>
          <w:marTop w:val="0"/>
          <w:marBottom w:val="0"/>
          <w:divBdr>
            <w:top w:val="none" w:sz="0" w:space="0" w:color="auto"/>
            <w:left w:val="none" w:sz="0" w:space="0" w:color="auto"/>
            <w:bottom w:val="dotted" w:sz="6" w:space="4" w:color="DDDDDD"/>
            <w:right w:val="none" w:sz="0" w:space="0" w:color="auto"/>
          </w:divBdr>
          <w:divsChild>
            <w:div w:id="14451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89653">
      <w:bodyDiv w:val="1"/>
      <w:marLeft w:val="0"/>
      <w:marRight w:val="0"/>
      <w:marTop w:val="0"/>
      <w:marBottom w:val="0"/>
      <w:divBdr>
        <w:top w:val="none" w:sz="0" w:space="0" w:color="auto"/>
        <w:left w:val="none" w:sz="0" w:space="0" w:color="auto"/>
        <w:bottom w:val="none" w:sz="0" w:space="0" w:color="auto"/>
        <w:right w:val="none" w:sz="0" w:space="0" w:color="auto"/>
      </w:divBdr>
      <w:divsChild>
        <w:div w:id="355499840">
          <w:marLeft w:val="0"/>
          <w:marRight w:val="0"/>
          <w:marTop w:val="0"/>
          <w:marBottom w:val="0"/>
          <w:divBdr>
            <w:top w:val="none" w:sz="0" w:space="0" w:color="auto"/>
            <w:left w:val="none" w:sz="0" w:space="0" w:color="auto"/>
            <w:bottom w:val="dotted" w:sz="6" w:space="4" w:color="DDDDDD"/>
            <w:right w:val="none" w:sz="0" w:space="0" w:color="auto"/>
          </w:divBdr>
          <w:divsChild>
            <w:div w:id="39925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7246">
      <w:bodyDiv w:val="1"/>
      <w:marLeft w:val="0"/>
      <w:marRight w:val="0"/>
      <w:marTop w:val="0"/>
      <w:marBottom w:val="0"/>
      <w:divBdr>
        <w:top w:val="none" w:sz="0" w:space="0" w:color="auto"/>
        <w:left w:val="none" w:sz="0" w:space="0" w:color="auto"/>
        <w:bottom w:val="none" w:sz="0" w:space="0" w:color="auto"/>
        <w:right w:val="none" w:sz="0" w:space="0" w:color="auto"/>
      </w:divBdr>
    </w:div>
    <w:div w:id="1430783373">
      <w:bodyDiv w:val="1"/>
      <w:marLeft w:val="0"/>
      <w:marRight w:val="0"/>
      <w:marTop w:val="0"/>
      <w:marBottom w:val="0"/>
      <w:divBdr>
        <w:top w:val="none" w:sz="0" w:space="0" w:color="auto"/>
        <w:left w:val="none" w:sz="0" w:space="0" w:color="auto"/>
        <w:bottom w:val="none" w:sz="0" w:space="0" w:color="auto"/>
        <w:right w:val="none" w:sz="0" w:space="0" w:color="auto"/>
      </w:divBdr>
    </w:div>
    <w:div w:id="1430925933">
      <w:bodyDiv w:val="1"/>
      <w:marLeft w:val="0"/>
      <w:marRight w:val="0"/>
      <w:marTop w:val="0"/>
      <w:marBottom w:val="0"/>
      <w:divBdr>
        <w:top w:val="none" w:sz="0" w:space="0" w:color="auto"/>
        <w:left w:val="none" w:sz="0" w:space="0" w:color="auto"/>
        <w:bottom w:val="none" w:sz="0" w:space="0" w:color="auto"/>
        <w:right w:val="none" w:sz="0" w:space="0" w:color="auto"/>
      </w:divBdr>
    </w:div>
    <w:div w:id="1431196738">
      <w:bodyDiv w:val="1"/>
      <w:marLeft w:val="0"/>
      <w:marRight w:val="0"/>
      <w:marTop w:val="0"/>
      <w:marBottom w:val="0"/>
      <w:divBdr>
        <w:top w:val="none" w:sz="0" w:space="0" w:color="auto"/>
        <w:left w:val="none" w:sz="0" w:space="0" w:color="auto"/>
        <w:bottom w:val="none" w:sz="0" w:space="0" w:color="auto"/>
        <w:right w:val="none" w:sz="0" w:space="0" w:color="auto"/>
      </w:divBdr>
      <w:divsChild>
        <w:div w:id="204367975">
          <w:marLeft w:val="0"/>
          <w:marRight w:val="0"/>
          <w:marTop w:val="0"/>
          <w:marBottom w:val="0"/>
          <w:divBdr>
            <w:top w:val="none" w:sz="0" w:space="0" w:color="auto"/>
            <w:left w:val="none" w:sz="0" w:space="0" w:color="auto"/>
            <w:bottom w:val="none" w:sz="0" w:space="0" w:color="auto"/>
            <w:right w:val="none" w:sz="0" w:space="0" w:color="auto"/>
          </w:divBdr>
          <w:divsChild>
            <w:div w:id="231815466">
              <w:marLeft w:val="0"/>
              <w:marRight w:val="0"/>
              <w:marTop w:val="0"/>
              <w:marBottom w:val="225"/>
              <w:divBdr>
                <w:top w:val="none" w:sz="0" w:space="0" w:color="auto"/>
                <w:left w:val="none" w:sz="0" w:space="0" w:color="auto"/>
                <w:bottom w:val="none" w:sz="0" w:space="0" w:color="auto"/>
                <w:right w:val="none" w:sz="0" w:space="0" w:color="auto"/>
              </w:divBdr>
            </w:div>
            <w:div w:id="17335753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31197574">
      <w:bodyDiv w:val="1"/>
      <w:marLeft w:val="0"/>
      <w:marRight w:val="0"/>
      <w:marTop w:val="0"/>
      <w:marBottom w:val="0"/>
      <w:divBdr>
        <w:top w:val="none" w:sz="0" w:space="0" w:color="auto"/>
        <w:left w:val="none" w:sz="0" w:space="0" w:color="auto"/>
        <w:bottom w:val="none" w:sz="0" w:space="0" w:color="auto"/>
        <w:right w:val="none" w:sz="0" w:space="0" w:color="auto"/>
      </w:divBdr>
      <w:divsChild>
        <w:div w:id="2034766121">
          <w:marLeft w:val="0"/>
          <w:marRight w:val="0"/>
          <w:marTop w:val="0"/>
          <w:marBottom w:val="0"/>
          <w:divBdr>
            <w:top w:val="none" w:sz="0" w:space="0" w:color="auto"/>
            <w:left w:val="none" w:sz="0" w:space="0" w:color="auto"/>
            <w:bottom w:val="none" w:sz="0" w:space="0" w:color="auto"/>
            <w:right w:val="none" w:sz="0" w:space="0" w:color="auto"/>
          </w:divBdr>
          <w:divsChild>
            <w:div w:id="468399995">
              <w:marLeft w:val="0"/>
              <w:marRight w:val="0"/>
              <w:marTop w:val="0"/>
              <w:marBottom w:val="0"/>
              <w:divBdr>
                <w:top w:val="none" w:sz="0" w:space="0" w:color="auto"/>
                <w:left w:val="none" w:sz="0" w:space="0" w:color="auto"/>
                <w:bottom w:val="none" w:sz="0" w:space="0" w:color="auto"/>
                <w:right w:val="none" w:sz="0" w:space="0" w:color="auto"/>
              </w:divBdr>
              <w:divsChild>
                <w:div w:id="104078619">
                  <w:marLeft w:val="0"/>
                  <w:marRight w:val="0"/>
                  <w:marTop w:val="0"/>
                  <w:marBottom w:val="0"/>
                  <w:divBdr>
                    <w:top w:val="none" w:sz="0" w:space="0" w:color="auto"/>
                    <w:left w:val="none" w:sz="0" w:space="0" w:color="auto"/>
                    <w:bottom w:val="none" w:sz="0" w:space="0" w:color="auto"/>
                    <w:right w:val="none" w:sz="0" w:space="0" w:color="auto"/>
                  </w:divBdr>
                  <w:divsChild>
                    <w:div w:id="1303193489">
                      <w:marLeft w:val="0"/>
                      <w:marRight w:val="0"/>
                      <w:marTop w:val="0"/>
                      <w:marBottom w:val="0"/>
                      <w:divBdr>
                        <w:top w:val="none" w:sz="0" w:space="0" w:color="auto"/>
                        <w:left w:val="none" w:sz="0" w:space="0" w:color="auto"/>
                        <w:bottom w:val="none" w:sz="0" w:space="0" w:color="auto"/>
                        <w:right w:val="none" w:sz="0" w:space="0" w:color="auto"/>
                      </w:divBdr>
                      <w:divsChild>
                        <w:div w:id="654261241">
                          <w:marLeft w:val="0"/>
                          <w:marRight w:val="0"/>
                          <w:marTop w:val="0"/>
                          <w:marBottom w:val="0"/>
                          <w:divBdr>
                            <w:top w:val="none" w:sz="0" w:space="0" w:color="auto"/>
                            <w:left w:val="none" w:sz="0" w:space="0" w:color="auto"/>
                            <w:bottom w:val="none" w:sz="0" w:space="0" w:color="auto"/>
                            <w:right w:val="none" w:sz="0" w:space="0" w:color="auto"/>
                          </w:divBdr>
                          <w:divsChild>
                            <w:div w:id="205459314">
                              <w:marLeft w:val="0"/>
                              <w:marRight w:val="0"/>
                              <w:marTop w:val="0"/>
                              <w:marBottom w:val="0"/>
                              <w:divBdr>
                                <w:top w:val="none" w:sz="0" w:space="0" w:color="auto"/>
                                <w:left w:val="none" w:sz="0" w:space="0" w:color="auto"/>
                                <w:bottom w:val="none" w:sz="0" w:space="0" w:color="auto"/>
                                <w:right w:val="none" w:sz="0" w:space="0" w:color="auto"/>
                              </w:divBdr>
                              <w:divsChild>
                                <w:div w:id="133061045">
                                  <w:marLeft w:val="0"/>
                                  <w:marRight w:val="0"/>
                                  <w:marTop w:val="0"/>
                                  <w:marBottom w:val="0"/>
                                  <w:divBdr>
                                    <w:top w:val="none" w:sz="0" w:space="0" w:color="auto"/>
                                    <w:left w:val="none" w:sz="0" w:space="0" w:color="auto"/>
                                    <w:bottom w:val="none" w:sz="0" w:space="0" w:color="auto"/>
                                    <w:right w:val="none" w:sz="0" w:space="0" w:color="auto"/>
                                  </w:divBdr>
                                  <w:divsChild>
                                    <w:div w:id="321205669">
                                      <w:marLeft w:val="0"/>
                                      <w:marRight w:val="0"/>
                                      <w:marTop w:val="0"/>
                                      <w:marBottom w:val="0"/>
                                      <w:divBdr>
                                        <w:top w:val="none" w:sz="0" w:space="0" w:color="auto"/>
                                        <w:left w:val="none" w:sz="0" w:space="0" w:color="auto"/>
                                        <w:bottom w:val="none" w:sz="0" w:space="0" w:color="auto"/>
                                        <w:right w:val="none" w:sz="0" w:space="0" w:color="auto"/>
                                      </w:divBdr>
                                      <w:divsChild>
                                        <w:div w:id="969438617">
                                          <w:marLeft w:val="0"/>
                                          <w:marRight w:val="0"/>
                                          <w:marTop w:val="0"/>
                                          <w:marBottom w:val="0"/>
                                          <w:divBdr>
                                            <w:top w:val="none" w:sz="0" w:space="0" w:color="auto"/>
                                            <w:left w:val="none" w:sz="0" w:space="0" w:color="auto"/>
                                            <w:bottom w:val="none" w:sz="0" w:space="0" w:color="auto"/>
                                            <w:right w:val="none" w:sz="0" w:space="0" w:color="auto"/>
                                          </w:divBdr>
                                          <w:divsChild>
                                            <w:div w:id="16105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311476">
      <w:bodyDiv w:val="1"/>
      <w:marLeft w:val="0"/>
      <w:marRight w:val="0"/>
      <w:marTop w:val="0"/>
      <w:marBottom w:val="0"/>
      <w:divBdr>
        <w:top w:val="none" w:sz="0" w:space="0" w:color="auto"/>
        <w:left w:val="none" w:sz="0" w:space="0" w:color="auto"/>
        <w:bottom w:val="none" w:sz="0" w:space="0" w:color="auto"/>
        <w:right w:val="none" w:sz="0" w:space="0" w:color="auto"/>
      </w:divBdr>
    </w:div>
    <w:div w:id="1431312008">
      <w:bodyDiv w:val="1"/>
      <w:marLeft w:val="0"/>
      <w:marRight w:val="0"/>
      <w:marTop w:val="0"/>
      <w:marBottom w:val="0"/>
      <w:divBdr>
        <w:top w:val="none" w:sz="0" w:space="0" w:color="auto"/>
        <w:left w:val="none" w:sz="0" w:space="0" w:color="auto"/>
        <w:bottom w:val="none" w:sz="0" w:space="0" w:color="auto"/>
        <w:right w:val="none" w:sz="0" w:space="0" w:color="auto"/>
      </w:divBdr>
      <w:divsChild>
        <w:div w:id="321545762">
          <w:marLeft w:val="0"/>
          <w:marRight w:val="0"/>
          <w:marTop w:val="0"/>
          <w:marBottom w:val="0"/>
          <w:divBdr>
            <w:top w:val="none" w:sz="0" w:space="0" w:color="auto"/>
            <w:left w:val="none" w:sz="0" w:space="0" w:color="auto"/>
            <w:bottom w:val="none" w:sz="0" w:space="0" w:color="auto"/>
            <w:right w:val="none" w:sz="0" w:space="0" w:color="auto"/>
          </w:divBdr>
          <w:divsChild>
            <w:div w:id="13522972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1581310">
      <w:bodyDiv w:val="1"/>
      <w:marLeft w:val="0"/>
      <w:marRight w:val="0"/>
      <w:marTop w:val="0"/>
      <w:marBottom w:val="0"/>
      <w:divBdr>
        <w:top w:val="none" w:sz="0" w:space="0" w:color="auto"/>
        <w:left w:val="none" w:sz="0" w:space="0" w:color="auto"/>
        <w:bottom w:val="none" w:sz="0" w:space="0" w:color="auto"/>
        <w:right w:val="none" w:sz="0" w:space="0" w:color="auto"/>
      </w:divBdr>
    </w:div>
    <w:div w:id="1431857093">
      <w:bodyDiv w:val="1"/>
      <w:marLeft w:val="0"/>
      <w:marRight w:val="0"/>
      <w:marTop w:val="0"/>
      <w:marBottom w:val="0"/>
      <w:divBdr>
        <w:top w:val="none" w:sz="0" w:space="0" w:color="auto"/>
        <w:left w:val="none" w:sz="0" w:space="0" w:color="auto"/>
        <w:bottom w:val="none" w:sz="0" w:space="0" w:color="auto"/>
        <w:right w:val="none" w:sz="0" w:space="0" w:color="auto"/>
      </w:divBdr>
      <w:divsChild>
        <w:div w:id="525365394">
          <w:marLeft w:val="0"/>
          <w:marRight w:val="0"/>
          <w:marTop w:val="0"/>
          <w:marBottom w:val="150"/>
          <w:divBdr>
            <w:top w:val="none" w:sz="0" w:space="0" w:color="auto"/>
            <w:left w:val="none" w:sz="0" w:space="0" w:color="auto"/>
            <w:bottom w:val="none" w:sz="0" w:space="0" w:color="auto"/>
            <w:right w:val="none" w:sz="0" w:space="0" w:color="auto"/>
          </w:divBdr>
          <w:divsChild>
            <w:div w:id="523445445">
              <w:marLeft w:val="0"/>
              <w:marRight w:val="0"/>
              <w:marTop w:val="0"/>
              <w:marBottom w:val="0"/>
              <w:divBdr>
                <w:top w:val="none" w:sz="0" w:space="0" w:color="auto"/>
                <w:left w:val="none" w:sz="0" w:space="0" w:color="auto"/>
                <w:bottom w:val="none" w:sz="0" w:space="0" w:color="auto"/>
                <w:right w:val="none" w:sz="0" w:space="0" w:color="auto"/>
              </w:divBdr>
              <w:divsChild>
                <w:div w:id="114754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2413">
          <w:marLeft w:val="0"/>
          <w:marRight w:val="0"/>
          <w:marTop w:val="0"/>
          <w:marBottom w:val="0"/>
          <w:divBdr>
            <w:top w:val="none" w:sz="0" w:space="0" w:color="auto"/>
            <w:left w:val="none" w:sz="0" w:space="0" w:color="auto"/>
            <w:bottom w:val="none" w:sz="0" w:space="0" w:color="auto"/>
            <w:right w:val="none" w:sz="0" w:space="0" w:color="auto"/>
          </w:divBdr>
          <w:divsChild>
            <w:div w:id="564872645">
              <w:marLeft w:val="0"/>
              <w:marRight w:val="0"/>
              <w:marTop w:val="0"/>
              <w:marBottom w:val="0"/>
              <w:divBdr>
                <w:top w:val="none" w:sz="0" w:space="0" w:color="auto"/>
                <w:left w:val="none" w:sz="0" w:space="0" w:color="auto"/>
                <w:bottom w:val="none" w:sz="0" w:space="0" w:color="auto"/>
                <w:right w:val="none" w:sz="0" w:space="0" w:color="auto"/>
              </w:divBdr>
              <w:divsChild>
                <w:div w:id="2050760810">
                  <w:marLeft w:val="0"/>
                  <w:marRight w:val="0"/>
                  <w:marTop w:val="225"/>
                  <w:marBottom w:val="225"/>
                  <w:divBdr>
                    <w:top w:val="none" w:sz="0" w:space="0" w:color="auto"/>
                    <w:left w:val="none" w:sz="0" w:space="0" w:color="auto"/>
                    <w:bottom w:val="none" w:sz="0" w:space="0" w:color="auto"/>
                    <w:right w:val="none" w:sz="0" w:space="0" w:color="auto"/>
                  </w:divBdr>
                </w:div>
              </w:divsChild>
            </w:div>
            <w:div w:id="7241853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2243532">
      <w:bodyDiv w:val="1"/>
      <w:marLeft w:val="0"/>
      <w:marRight w:val="0"/>
      <w:marTop w:val="0"/>
      <w:marBottom w:val="0"/>
      <w:divBdr>
        <w:top w:val="none" w:sz="0" w:space="0" w:color="auto"/>
        <w:left w:val="none" w:sz="0" w:space="0" w:color="auto"/>
        <w:bottom w:val="none" w:sz="0" w:space="0" w:color="auto"/>
        <w:right w:val="none" w:sz="0" w:space="0" w:color="auto"/>
      </w:divBdr>
      <w:divsChild>
        <w:div w:id="1813643653">
          <w:marLeft w:val="0"/>
          <w:marRight w:val="0"/>
          <w:marTop w:val="0"/>
          <w:marBottom w:val="0"/>
          <w:divBdr>
            <w:top w:val="none" w:sz="0" w:space="0" w:color="auto"/>
            <w:left w:val="none" w:sz="0" w:space="0" w:color="auto"/>
            <w:bottom w:val="none" w:sz="0" w:space="0" w:color="auto"/>
            <w:right w:val="none" w:sz="0" w:space="0" w:color="auto"/>
          </w:divBdr>
        </w:div>
      </w:divsChild>
    </w:div>
    <w:div w:id="1432360247">
      <w:bodyDiv w:val="1"/>
      <w:marLeft w:val="0"/>
      <w:marRight w:val="0"/>
      <w:marTop w:val="0"/>
      <w:marBottom w:val="0"/>
      <w:divBdr>
        <w:top w:val="none" w:sz="0" w:space="0" w:color="auto"/>
        <w:left w:val="none" w:sz="0" w:space="0" w:color="auto"/>
        <w:bottom w:val="none" w:sz="0" w:space="0" w:color="auto"/>
        <w:right w:val="none" w:sz="0" w:space="0" w:color="auto"/>
      </w:divBdr>
    </w:div>
    <w:div w:id="1432361302">
      <w:bodyDiv w:val="1"/>
      <w:marLeft w:val="0"/>
      <w:marRight w:val="0"/>
      <w:marTop w:val="0"/>
      <w:marBottom w:val="0"/>
      <w:divBdr>
        <w:top w:val="none" w:sz="0" w:space="0" w:color="auto"/>
        <w:left w:val="none" w:sz="0" w:space="0" w:color="auto"/>
        <w:bottom w:val="none" w:sz="0" w:space="0" w:color="auto"/>
        <w:right w:val="none" w:sz="0" w:space="0" w:color="auto"/>
      </w:divBdr>
    </w:div>
    <w:div w:id="1433433977">
      <w:bodyDiv w:val="1"/>
      <w:marLeft w:val="0"/>
      <w:marRight w:val="0"/>
      <w:marTop w:val="0"/>
      <w:marBottom w:val="0"/>
      <w:divBdr>
        <w:top w:val="none" w:sz="0" w:space="0" w:color="auto"/>
        <w:left w:val="none" w:sz="0" w:space="0" w:color="auto"/>
        <w:bottom w:val="none" w:sz="0" w:space="0" w:color="auto"/>
        <w:right w:val="none" w:sz="0" w:space="0" w:color="auto"/>
      </w:divBdr>
      <w:divsChild>
        <w:div w:id="313027587">
          <w:marLeft w:val="0"/>
          <w:marRight w:val="0"/>
          <w:marTop w:val="0"/>
          <w:marBottom w:val="0"/>
          <w:divBdr>
            <w:top w:val="none" w:sz="0" w:space="0" w:color="auto"/>
            <w:left w:val="none" w:sz="0" w:space="0" w:color="auto"/>
            <w:bottom w:val="dotted" w:sz="6" w:space="4" w:color="DDDDDD"/>
            <w:right w:val="none" w:sz="0" w:space="0" w:color="auto"/>
          </w:divBdr>
          <w:divsChild>
            <w:div w:id="9051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48389">
      <w:bodyDiv w:val="1"/>
      <w:marLeft w:val="0"/>
      <w:marRight w:val="0"/>
      <w:marTop w:val="0"/>
      <w:marBottom w:val="0"/>
      <w:divBdr>
        <w:top w:val="none" w:sz="0" w:space="0" w:color="auto"/>
        <w:left w:val="none" w:sz="0" w:space="0" w:color="auto"/>
        <w:bottom w:val="none" w:sz="0" w:space="0" w:color="auto"/>
        <w:right w:val="none" w:sz="0" w:space="0" w:color="auto"/>
      </w:divBdr>
      <w:divsChild>
        <w:div w:id="1467357591">
          <w:marLeft w:val="0"/>
          <w:marRight w:val="0"/>
          <w:marTop w:val="0"/>
          <w:marBottom w:val="0"/>
          <w:divBdr>
            <w:top w:val="none" w:sz="0" w:space="0" w:color="auto"/>
            <w:left w:val="none" w:sz="0" w:space="0" w:color="auto"/>
            <w:bottom w:val="none" w:sz="0" w:space="0" w:color="auto"/>
            <w:right w:val="none" w:sz="0" w:space="0" w:color="auto"/>
          </w:divBdr>
        </w:div>
      </w:divsChild>
    </w:div>
    <w:div w:id="1433815788">
      <w:bodyDiv w:val="1"/>
      <w:marLeft w:val="0"/>
      <w:marRight w:val="0"/>
      <w:marTop w:val="0"/>
      <w:marBottom w:val="0"/>
      <w:divBdr>
        <w:top w:val="none" w:sz="0" w:space="0" w:color="auto"/>
        <w:left w:val="none" w:sz="0" w:space="0" w:color="auto"/>
        <w:bottom w:val="none" w:sz="0" w:space="0" w:color="auto"/>
        <w:right w:val="none" w:sz="0" w:space="0" w:color="auto"/>
      </w:divBdr>
      <w:divsChild>
        <w:div w:id="1409233829">
          <w:marLeft w:val="0"/>
          <w:marRight w:val="0"/>
          <w:marTop w:val="0"/>
          <w:marBottom w:val="0"/>
          <w:divBdr>
            <w:top w:val="none" w:sz="0" w:space="0" w:color="auto"/>
            <w:left w:val="none" w:sz="0" w:space="0" w:color="auto"/>
            <w:bottom w:val="dotted" w:sz="6" w:space="4" w:color="DDDDDD"/>
            <w:right w:val="none" w:sz="0" w:space="0" w:color="auto"/>
          </w:divBdr>
          <w:divsChild>
            <w:div w:id="1200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91145">
      <w:bodyDiv w:val="1"/>
      <w:marLeft w:val="0"/>
      <w:marRight w:val="0"/>
      <w:marTop w:val="0"/>
      <w:marBottom w:val="0"/>
      <w:divBdr>
        <w:top w:val="none" w:sz="0" w:space="0" w:color="auto"/>
        <w:left w:val="none" w:sz="0" w:space="0" w:color="auto"/>
        <w:bottom w:val="none" w:sz="0" w:space="0" w:color="auto"/>
        <w:right w:val="none" w:sz="0" w:space="0" w:color="auto"/>
      </w:divBdr>
    </w:div>
    <w:div w:id="1434128749">
      <w:bodyDiv w:val="1"/>
      <w:marLeft w:val="0"/>
      <w:marRight w:val="0"/>
      <w:marTop w:val="0"/>
      <w:marBottom w:val="0"/>
      <w:divBdr>
        <w:top w:val="none" w:sz="0" w:space="0" w:color="auto"/>
        <w:left w:val="none" w:sz="0" w:space="0" w:color="auto"/>
        <w:bottom w:val="none" w:sz="0" w:space="0" w:color="auto"/>
        <w:right w:val="none" w:sz="0" w:space="0" w:color="auto"/>
      </w:divBdr>
      <w:divsChild>
        <w:div w:id="351078159">
          <w:marLeft w:val="0"/>
          <w:marRight w:val="0"/>
          <w:marTop w:val="0"/>
          <w:marBottom w:val="0"/>
          <w:divBdr>
            <w:top w:val="none" w:sz="0" w:space="0" w:color="auto"/>
            <w:left w:val="none" w:sz="0" w:space="0" w:color="auto"/>
            <w:bottom w:val="dotted" w:sz="6" w:space="4" w:color="DDDDDD"/>
            <w:right w:val="none" w:sz="0" w:space="0" w:color="auto"/>
          </w:divBdr>
        </w:div>
      </w:divsChild>
    </w:div>
    <w:div w:id="1434521475">
      <w:bodyDiv w:val="1"/>
      <w:marLeft w:val="0"/>
      <w:marRight w:val="0"/>
      <w:marTop w:val="0"/>
      <w:marBottom w:val="0"/>
      <w:divBdr>
        <w:top w:val="none" w:sz="0" w:space="0" w:color="auto"/>
        <w:left w:val="none" w:sz="0" w:space="0" w:color="auto"/>
        <w:bottom w:val="none" w:sz="0" w:space="0" w:color="auto"/>
        <w:right w:val="none" w:sz="0" w:space="0" w:color="auto"/>
      </w:divBdr>
    </w:div>
    <w:div w:id="1434592480">
      <w:bodyDiv w:val="1"/>
      <w:marLeft w:val="0"/>
      <w:marRight w:val="0"/>
      <w:marTop w:val="0"/>
      <w:marBottom w:val="0"/>
      <w:divBdr>
        <w:top w:val="none" w:sz="0" w:space="0" w:color="auto"/>
        <w:left w:val="none" w:sz="0" w:space="0" w:color="auto"/>
        <w:bottom w:val="none" w:sz="0" w:space="0" w:color="auto"/>
        <w:right w:val="none" w:sz="0" w:space="0" w:color="auto"/>
      </w:divBdr>
      <w:divsChild>
        <w:div w:id="407968091">
          <w:marLeft w:val="0"/>
          <w:marRight w:val="0"/>
          <w:marTop w:val="0"/>
          <w:marBottom w:val="75"/>
          <w:divBdr>
            <w:top w:val="none" w:sz="0" w:space="0" w:color="auto"/>
            <w:left w:val="none" w:sz="0" w:space="0" w:color="auto"/>
            <w:bottom w:val="none" w:sz="0" w:space="0" w:color="auto"/>
            <w:right w:val="none" w:sz="0" w:space="0" w:color="auto"/>
          </w:divBdr>
        </w:div>
        <w:div w:id="531696445">
          <w:marLeft w:val="0"/>
          <w:marRight w:val="0"/>
          <w:marTop w:val="0"/>
          <w:marBottom w:val="300"/>
          <w:divBdr>
            <w:top w:val="none" w:sz="0" w:space="0" w:color="auto"/>
            <w:left w:val="none" w:sz="0" w:space="0" w:color="auto"/>
            <w:bottom w:val="none" w:sz="0" w:space="0" w:color="auto"/>
            <w:right w:val="none" w:sz="0" w:space="0" w:color="auto"/>
          </w:divBdr>
          <w:divsChild>
            <w:div w:id="1505630737">
              <w:marLeft w:val="0"/>
              <w:marRight w:val="0"/>
              <w:marTop w:val="0"/>
              <w:marBottom w:val="0"/>
              <w:divBdr>
                <w:top w:val="none" w:sz="0" w:space="0" w:color="auto"/>
                <w:left w:val="none" w:sz="0" w:space="0" w:color="auto"/>
                <w:bottom w:val="none" w:sz="0" w:space="0" w:color="auto"/>
                <w:right w:val="none" w:sz="0" w:space="0" w:color="auto"/>
              </w:divBdr>
            </w:div>
          </w:divsChild>
        </w:div>
        <w:div w:id="780535974">
          <w:marLeft w:val="0"/>
          <w:marRight w:val="0"/>
          <w:marTop w:val="0"/>
          <w:marBottom w:val="0"/>
          <w:divBdr>
            <w:top w:val="none" w:sz="0" w:space="0" w:color="auto"/>
            <w:left w:val="none" w:sz="0" w:space="0" w:color="auto"/>
            <w:bottom w:val="none" w:sz="0" w:space="0" w:color="auto"/>
            <w:right w:val="none" w:sz="0" w:space="0" w:color="auto"/>
          </w:divBdr>
        </w:div>
        <w:div w:id="1885869271">
          <w:marLeft w:val="0"/>
          <w:marRight w:val="0"/>
          <w:marTop w:val="0"/>
          <w:marBottom w:val="0"/>
          <w:divBdr>
            <w:top w:val="none" w:sz="0" w:space="0" w:color="auto"/>
            <w:left w:val="none" w:sz="0" w:space="0" w:color="auto"/>
            <w:bottom w:val="none" w:sz="0" w:space="0" w:color="auto"/>
            <w:right w:val="none" w:sz="0" w:space="0" w:color="auto"/>
          </w:divBdr>
          <w:divsChild>
            <w:div w:id="598680334">
              <w:marLeft w:val="0"/>
              <w:marRight w:val="0"/>
              <w:marTop w:val="0"/>
              <w:marBottom w:val="0"/>
              <w:divBdr>
                <w:top w:val="none" w:sz="0" w:space="0" w:color="auto"/>
                <w:left w:val="none" w:sz="0" w:space="0" w:color="auto"/>
                <w:bottom w:val="none" w:sz="0" w:space="0" w:color="auto"/>
                <w:right w:val="none" w:sz="0" w:space="0" w:color="auto"/>
              </w:divBdr>
              <w:divsChild>
                <w:div w:id="155414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41132">
      <w:bodyDiv w:val="1"/>
      <w:marLeft w:val="0"/>
      <w:marRight w:val="0"/>
      <w:marTop w:val="0"/>
      <w:marBottom w:val="0"/>
      <w:divBdr>
        <w:top w:val="none" w:sz="0" w:space="0" w:color="auto"/>
        <w:left w:val="none" w:sz="0" w:space="0" w:color="auto"/>
        <w:bottom w:val="none" w:sz="0" w:space="0" w:color="auto"/>
        <w:right w:val="none" w:sz="0" w:space="0" w:color="auto"/>
      </w:divBdr>
      <w:divsChild>
        <w:div w:id="962461791">
          <w:marLeft w:val="0"/>
          <w:marRight w:val="0"/>
          <w:marTop w:val="0"/>
          <w:marBottom w:val="150"/>
          <w:divBdr>
            <w:top w:val="none" w:sz="0" w:space="0" w:color="auto"/>
            <w:left w:val="none" w:sz="0" w:space="0" w:color="auto"/>
            <w:bottom w:val="none" w:sz="0" w:space="0" w:color="auto"/>
            <w:right w:val="none" w:sz="0" w:space="0" w:color="auto"/>
          </w:divBdr>
        </w:div>
      </w:divsChild>
    </w:div>
    <w:div w:id="1435318947">
      <w:bodyDiv w:val="1"/>
      <w:marLeft w:val="0"/>
      <w:marRight w:val="0"/>
      <w:marTop w:val="0"/>
      <w:marBottom w:val="0"/>
      <w:divBdr>
        <w:top w:val="none" w:sz="0" w:space="0" w:color="auto"/>
        <w:left w:val="none" w:sz="0" w:space="0" w:color="auto"/>
        <w:bottom w:val="none" w:sz="0" w:space="0" w:color="auto"/>
        <w:right w:val="none" w:sz="0" w:space="0" w:color="auto"/>
      </w:divBdr>
    </w:div>
    <w:div w:id="1435899680">
      <w:bodyDiv w:val="1"/>
      <w:marLeft w:val="0"/>
      <w:marRight w:val="0"/>
      <w:marTop w:val="0"/>
      <w:marBottom w:val="0"/>
      <w:divBdr>
        <w:top w:val="none" w:sz="0" w:space="0" w:color="auto"/>
        <w:left w:val="none" w:sz="0" w:space="0" w:color="auto"/>
        <w:bottom w:val="none" w:sz="0" w:space="0" w:color="auto"/>
        <w:right w:val="none" w:sz="0" w:space="0" w:color="auto"/>
      </w:divBdr>
      <w:divsChild>
        <w:div w:id="316763704">
          <w:marLeft w:val="0"/>
          <w:marRight w:val="0"/>
          <w:marTop w:val="0"/>
          <w:marBottom w:val="150"/>
          <w:divBdr>
            <w:top w:val="none" w:sz="0" w:space="0" w:color="auto"/>
            <w:left w:val="none" w:sz="0" w:space="0" w:color="auto"/>
            <w:bottom w:val="none" w:sz="0" w:space="0" w:color="auto"/>
            <w:right w:val="none" w:sz="0" w:space="0" w:color="auto"/>
          </w:divBdr>
        </w:div>
      </w:divsChild>
    </w:div>
    <w:div w:id="1435902927">
      <w:bodyDiv w:val="1"/>
      <w:marLeft w:val="0"/>
      <w:marRight w:val="0"/>
      <w:marTop w:val="0"/>
      <w:marBottom w:val="0"/>
      <w:divBdr>
        <w:top w:val="none" w:sz="0" w:space="0" w:color="auto"/>
        <w:left w:val="none" w:sz="0" w:space="0" w:color="auto"/>
        <w:bottom w:val="none" w:sz="0" w:space="0" w:color="auto"/>
        <w:right w:val="none" w:sz="0" w:space="0" w:color="auto"/>
      </w:divBdr>
      <w:divsChild>
        <w:div w:id="1462305077">
          <w:marLeft w:val="0"/>
          <w:marRight w:val="0"/>
          <w:marTop w:val="0"/>
          <w:marBottom w:val="0"/>
          <w:divBdr>
            <w:top w:val="none" w:sz="0" w:space="0" w:color="auto"/>
            <w:left w:val="none" w:sz="0" w:space="0" w:color="auto"/>
            <w:bottom w:val="dotted" w:sz="6" w:space="4" w:color="DDDDDD"/>
            <w:right w:val="none" w:sz="0" w:space="0" w:color="auto"/>
          </w:divBdr>
          <w:divsChild>
            <w:div w:id="3985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92240">
      <w:bodyDiv w:val="1"/>
      <w:marLeft w:val="0"/>
      <w:marRight w:val="0"/>
      <w:marTop w:val="0"/>
      <w:marBottom w:val="0"/>
      <w:divBdr>
        <w:top w:val="none" w:sz="0" w:space="0" w:color="auto"/>
        <w:left w:val="none" w:sz="0" w:space="0" w:color="auto"/>
        <w:bottom w:val="none" w:sz="0" w:space="0" w:color="auto"/>
        <w:right w:val="none" w:sz="0" w:space="0" w:color="auto"/>
      </w:divBdr>
      <w:divsChild>
        <w:div w:id="20979441">
          <w:marLeft w:val="0"/>
          <w:marRight w:val="0"/>
          <w:marTop w:val="0"/>
          <w:marBottom w:val="150"/>
          <w:divBdr>
            <w:top w:val="none" w:sz="0" w:space="0" w:color="auto"/>
            <w:left w:val="none" w:sz="0" w:space="0" w:color="auto"/>
            <w:bottom w:val="none" w:sz="0" w:space="0" w:color="auto"/>
            <w:right w:val="none" w:sz="0" w:space="0" w:color="auto"/>
          </w:divBdr>
        </w:div>
        <w:div w:id="132530039">
          <w:marLeft w:val="0"/>
          <w:marRight w:val="0"/>
          <w:marTop w:val="0"/>
          <w:marBottom w:val="0"/>
          <w:divBdr>
            <w:top w:val="none" w:sz="0" w:space="0" w:color="auto"/>
            <w:left w:val="none" w:sz="0" w:space="0" w:color="auto"/>
            <w:bottom w:val="none" w:sz="0" w:space="0" w:color="auto"/>
            <w:right w:val="none" w:sz="0" w:space="0" w:color="auto"/>
          </w:divBdr>
          <w:divsChild>
            <w:div w:id="2117014976">
              <w:marLeft w:val="0"/>
              <w:marRight w:val="0"/>
              <w:marTop w:val="0"/>
              <w:marBottom w:val="0"/>
              <w:divBdr>
                <w:top w:val="none" w:sz="0" w:space="0" w:color="auto"/>
                <w:left w:val="none" w:sz="0" w:space="0" w:color="auto"/>
                <w:bottom w:val="none" w:sz="0" w:space="0" w:color="auto"/>
                <w:right w:val="none" w:sz="0" w:space="0" w:color="auto"/>
              </w:divBdr>
            </w:div>
          </w:divsChild>
        </w:div>
        <w:div w:id="1850174655">
          <w:marLeft w:val="0"/>
          <w:marRight w:val="0"/>
          <w:marTop w:val="0"/>
          <w:marBottom w:val="150"/>
          <w:divBdr>
            <w:top w:val="none" w:sz="0" w:space="0" w:color="auto"/>
            <w:left w:val="none" w:sz="0" w:space="0" w:color="auto"/>
            <w:bottom w:val="none" w:sz="0" w:space="0" w:color="auto"/>
            <w:right w:val="none" w:sz="0" w:space="0" w:color="auto"/>
          </w:divBdr>
          <w:divsChild>
            <w:div w:id="162176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86058">
      <w:bodyDiv w:val="1"/>
      <w:marLeft w:val="0"/>
      <w:marRight w:val="0"/>
      <w:marTop w:val="0"/>
      <w:marBottom w:val="0"/>
      <w:divBdr>
        <w:top w:val="none" w:sz="0" w:space="0" w:color="auto"/>
        <w:left w:val="none" w:sz="0" w:space="0" w:color="auto"/>
        <w:bottom w:val="none" w:sz="0" w:space="0" w:color="auto"/>
        <w:right w:val="none" w:sz="0" w:space="0" w:color="auto"/>
      </w:divBdr>
      <w:divsChild>
        <w:div w:id="1860503288">
          <w:marLeft w:val="0"/>
          <w:marRight w:val="0"/>
          <w:marTop w:val="0"/>
          <w:marBottom w:val="0"/>
          <w:divBdr>
            <w:top w:val="none" w:sz="0" w:space="0" w:color="auto"/>
            <w:left w:val="none" w:sz="0" w:space="0" w:color="auto"/>
            <w:bottom w:val="none" w:sz="0" w:space="0" w:color="auto"/>
            <w:right w:val="none" w:sz="0" w:space="0" w:color="auto"/>
          </w:divBdr>
        </w:div>
      </w:divsChild>
    </w:div>
    <w:div w:id="1436749069">
      <w:bodyDiv w:val="1"/>
      <w:marLeft w:val="0"/>
      <w:marRight w:val="0"/>
      <w:marTop w:val="0"/>
      <w:marBottom w:val="0"/>
      <w:divBdr>
        <w:top w:val="none" w:sz="0" w:space="0" w:color="auto"/>
        <w:left w:val="none" w:sz="0" w:space="0" w:color="auto"/>
        <w:bottom w:val="none" w:sz="0" w:space="0" w:color="auto"/>
        <w:right w:val="none" w:sz="0" w:space="0" w:color="auto"/>
      </w:divBdr>
      <w:divsChild>
        <w:div w:id="1336612621">
          <w:marLeft w:val="0"/>
          <w:marRight w:val="0"/>
          <w:marTop w:val="0"/>
          <w:marBottom w:val="0"/>
          <w:divBdr>
            <w:top w:val="none" w:sz="0" w:space="0" w:color="auto"/>
            <w:left w:val="none" w:sz="0" w:space="0" w:color="auto"/>
            <w:bottom w:val="dotted" w:sz="6" w:space="4" w:color="DDDDDD"/>
            <w:right w:val="none" w:sz="0" w:space="0" w:color="auto"/>
          </w:divBdr>
        </w:div>
      </w:divsChild>
    </w:div>
    <w:div w:id="1437208785">
      <w:bodyDiv w:val="1"/>
      <w:marLeft w:val="0"/>
      <w:marRight w:val="0"/>
      <w:marTop w:val="0"/>
      <w:marBottom w:val="0"/>
      <w:divBdr>
        <w:top w:val="none" w:sz="0" w:space="0" w:color="auto"/>
        <w:left w:val="none" w:sz="0" w:space="0" w:color="auto"/>
        <w:bottom w:val="none" w:sz="0" w:space="0" w:color="auto"/>
        <w:right w:val="none" w:sz="0" w:space="0" w:color="auto"/>
      </w:divBdr>
    </w:div>
    <w:div w:id="1437360931">
      <w:bodyDiv w:val="1"/>
      <w:marLeft w:val="0"/>
      <w:marRight w:val="0"/>
      <w:marTop w:val="0"/>
      <w:marBottom w:val="0"/>
      <w:divBdr>
        <w:top w:val="none" w:sz="0" w:space="0" w:color="auto"/>
        <w:left w:val="none" w:sz="0" w:space="0" w:color="auto"/>
        <w:bottom w:val="none" w:sz="0" w:space="0" w:color="auto"/>
        <w:right w:val="none" w:sz="0" w:space="0" w:color="auto"/>
      </w:divBdr>
      <w:divsChild>
        <w:div w:id="1542326398">
          <w:marLeft w:val="0"/>
          <w:marRight w:val="0"/>
          <w:marTop w:val="0"/>
          <w:marBottom w:val="0"/>
          <w:divBdr>
            <w:top w:val="none" w:sz="0" w:space="0" w:color="auto"/>
            <w:left w:val="none" w:sz="0" w:space="0" w:color="auto"/>
            <w:bottom w:val="dotted" w:sz="6" w:space="4" w:color="DDDDDD"/>
            <w:right w:val="none" w:sz="0" w:space="0" w:color="auto"/>
          </w:divBdr>
          <w:divsChild>
            <w:div w:id="20371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60066">
      <w:bodyDiv w:val="1"/>
      <w:marLeft w:val="0"/>
      <w:marRight w:val="0"/>
      <w:marTop w:val="0"/>
      <w:marBottom w:val="0"/>
      <w:divBdr>
        <w:top w:val="none" w:sz="0" w:space="0" w:color="auto"/>
        <w:left w:val="none" w:sz="0" w:space="0" w:color="auto"/>
        <w:bottom w:val="none" w:sz="0" w:space="0" w:color="auto"/>
        <w:right w:val="none" w:sz="0" w:space="0" w:color="auto"/>
      </w:divBdr>
      <w:divsChild>
        <w:div w:id="1814180811">
          <w:marLeft w:val="0"/>
          <w:marRight w:val="0"/>
          <w:marTop w:val="0"/>
          <w:marBottom w:val="150"/>
          <w:divBdr>
            <w:top w:val="none" w:sz="0" w:space="0" w:color="auto"/>
            <w:left w:val="none" w:sz="0" w:space="0" w:color="auto"/>
            <w:bottom w:val="none" w:sz="0" w:space="0" w:color="auto"/>
            <w:right w:val="none" w:sz="0" w:space="0" w:color="auto"/>
          </w:divBdr>
          <w:divsChild>
            <w:div w:id="1831479572">
              <w:marLeft w:val="0"/>
              <w:marRight w:val="0"/>
              <w:marTop w:val="0"/>
              <w:marBottom w:val="0"/>
              <w:divBdr>
                <w:top w:val="none" w:sz="0" w:space="0" w:color="auto"/>
                <w:left w:val="none" w:sz="0" w:space="0" w:color="auto"/>
                <w:bottom w:val="none" w:sz="0" w:space="0" w:color="auto"/>
                <w:right w:val="none" w:sz="0" w:space="0" w:color="auto"/>
              </w:divBdr>
              <w:divsChild>
                <w:div w:id="2128233676">
                  <w:marLeft w:val="0"/>
                  <w:marRight w:val="0"/>
                  <w:marTop w:val="0"/>
                  <w:marBottom w:val="0"/>
                  <w:divBdr>
                    <w:top w:val="none" w:sz="0" w:space="0" w:color="auto"/>
                    <w:left w:val="none" w:sz="0" w:space="0" w:color="auto"/>
                    <w:bottom w:val="none" w:sz="0" w:space="0" w:color="auto"/>
                    <w:right w:val="none" w:sz="0" w:space="0" w:color="auto"/>
                  </w:divBdr>
                  <w:divsChild>
                    <w:div w:id="1031029825">
                      <w:marLeft w:val="0"/>
                      <w:marRight w:val="150"/>
                      <w:marTop w:val="0"/>
                      <w:marBottom w:val="0"/>
                      <w:divBdr>
                        <w:top w:val="none" w:sz="0" w:space="0" w:color="auto"/>
                        <w:left w:val="none" w:sz="0" w:space="0" w:color="auto"/>
                        <w:bottom w:val="none" w:sz="0" w:space="0" w:color="auto"/>
                        <w:right w:val="none" w:sz="0" w:space="0" w:color="auto"/>
                      </w:divBdr>
                      <w:divsChild>
                        <w:div w:id="10184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206224">
          <w:marLeft w:val="0"/>
          <w:marRight w:val="0"/>
          <w:marTop w:val="0"/>
          <w:marBottom w:val="150"/>
          <w:divBdr>
            <w:top w:val="none" w:sz="0" w:space="0" w:color="auto"/>
            <w:left w:val="none" w:sz="0" w:space="0" w:color="auto"/>
            <w:bottom w:val="none" w:sz="0" w:space="0" w:color="auto"/>
            <w:right w:val="none" w:sz="0" w:space="0" w:color="auto"/>
          </w:divBdr>
        </w:div>
        <w:div w:id="194656479">
          <w:marLeft w:val="0"/>
          <w:marRight w:val="0"/>
          <w:marTop w:val="0"/>
          <w:marBottom w:val="0"/>
          <w:divBdr>
            <w:top w:val="none" w:sz="0" w:space="0" w:color="auto"/>
            <w:left w:val="none" w:sz="0" w:space="0" w:color="auto"/>
            <w:bottom w:val="none" w:sz="0" w:space="0" w:color="auto"/>
            <w:right w:val="none" w:sz="0" w:space="0" w:color="auto"/>
          </w:divBdr>
          <w:divsChild>
            <w:div w:id="16611539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37753219">
      <w:bodyDiv w:val="1"/>
      <w:marLeft w:val="0"/>
      <w:marRight w:val="0"/>
      <w:marTop w:val="0"/>
      <w:marBottom w:val="0"/>
      <w:divBdr>
        <w:top w:val="none" w:sz="0" w:space="0" w:color="auto"/>
        <w:left w:val="none" w:sz="0" w:space="0" w:color="auto"/>
        <w:bottom w:val="none" w:sz="0" w:space="0" w:color="auto"/>
        <w:right w:val="none" w:sz="0" w:space="0" w:color="auto"/>
      </w:divBdr>
      <w:divsChild>
        <w:div w:id="385302424">
          <w:marLeft w:val="0"/>
          <w:marRight w:val="0"/>
          <w:marTop w:val="0"/>
          <w:marBottom w:val="0"/>
          <w:divBdr>
            <w:top w:val="none" w:sz="0" w:space="0" w:color="auto"/>
            <w:left w:val="none" w:sz="0" w:space="0" w:color="auto"/>
            <w:bottom w:val="none" w:sz="0" w:space="0" w:color="auto"/>
            <w:right w:val="none" w:sz="0" w:space="0" w:color="auto"/>
          </w:divBdr>
        </w:div>
      </w:divsChild>
    </w:div>
    <w:div w:id="1438523300">
      <w:bodyDiv w:val="1"/>
      <w:marLeft w:val="0"/>
      <w:marRight w:val="0"/>
      <w:marTop w:val="0"/>
      <w:marBottom w:val="0"/>
      <w:divBdr>
        <w:top w:val="none" w:sz="0" w:space="0" w:color="auto"/>
        <w:left w:val="none" w:sz="0" w:space="0" w:color="auto"/>
        <w:bottom w:val="none" w:sz="0" w:space="0" w:color="auto"/>
        <w:right w:val="none" w:sz="0" w:space="0" w:color="auto"/>
      </w:divBdr>
      <w:divsChild>
        <w:div w:id="459299028">
          <w:marLeft w:val="0"/>
          <w:marRight w:val="0"/>
          <w:marTop w:val="0"/>
          <w:marBottom w:val="0"/>
          <w:divBdr>
            <w:top w:val="none" w:sz="0" w:space="0" w:color="auto"/>
            <w:left w:val="none" w:sz="0" w:space="0" w:color="auto"/>
            <w:bottom w:val="none" w:sz="0" w:space="0" w:color="auto"/>
            <w:right w:val="none" w:sz="0" w:space="0" w:color="auto"/>
          </w:divBdr>
          <w:divsChild>
            <w:div w:id="1092362977">
              <w:marLeft w:val="0"/>
              <w:marRight w:val="0"/>
              <w:marTop w:val="0"/>
              <w:marBottom w:val="0"/>
              <w:divBdr>
                <w:top w:val="none" w:sz="0" w:space="0" w:color="auto"/>
                <w:left w:val="none" w:sz="0" w:space="0" w:color="auto"/>
                <w:bottom w:val="none" w:sz="0" w:space="0" w:color="auto"/>
                <w:right w:val="none" w:sz="0" w:space="0" w:color="auto"/>
              </w:divBdr>
              <w:divsChild>
                <w:div w:id="754014056">
                  <w:marLeft w:val="0"/>
                  <w:marRight w:val="0"/>
                  <w:marTop w:val="0"/>
                  <w:marBottom w:val="0"/>
                  <w:divBdr>
                    <w:top w:val="none" w:sz="0" w:space="0" w:color="auto"/>
                    <w:left w:val="none" w:sz="0" w:space="0" w:color="auto"/>
                    <w:bottom w:val="none" w:sz="0" w:space="0" w:color="auto"/>
                    <w:right w:val="none" w:sz="0" w:space="0" w:color="auto"/>
                  </w:divBdr>
                  <w:divsChild>
                    <w:div w:id="637956732">
                      <w:marLeft w:val="0"/>
                      <w:marRight w:val="0"/>
                      <w:marTop w:val="0"/>
                      <w:marBottom w:val="0"/>
                      <w:divBdr>
                        <w:top w:val="none" w:sz="0" w:space="0" w:color="auto"/>
                        <w:left w:val="none" w:sz="0" w:space="0" w:color="auto"/>
                        <w:bottom w:val="none" w:sz="0" w:space="0" w:color="auto"/>
                        <w:right w:val="none" w:sz="0" w:space="0" w:color="auto"/>
                      </w:divBdr>
                      <w:divsChild>
                        <w:div w:id="641734979">
                          <w:marLeft w:val="0"/>
                          <w:marRight w:val="0"/>
                          <w:marTop w:val="0"/>
                          <w:marBottom w:val="0"/>
                          <w:divBdr>
                            <w:top w:val="none" w:sz="0" w:space="0" w:color="auto"/>
                            <w:left w:val="none" w:sz="0" w:space="0" w:color="auto"/>
                            <w:bottom w:val="none" w:sz="0" w:space="0" w:color="auto"/>
                            <w:right w:val="none" w:sz="0" w:space="0" w:color="auto"/>
                          </w:divBdr>
                          <w:divsChild>
                            <w:div w:id="1506941441">
                              <w:marLeft w:val="0"/>
                              <w:marRight w:val="0"/>
                              <w:marTop w:val="0"/>
                              <w:marBottom w:val="0"/>
                              <w:divBdr>
                                <w:top w:val="none" w:sz="0" w:space="0" w:color="auto"/>
                                <w:left w:val="none" w:sz="0" w:space="0" w:color="auto"/>
                                <w:bottom w:val="none" w:sz="0" w:space="0" w:color="auto"/>
                                <w:right w:val="none" w:sz="0" w:space="0" w:color="auto"/>
                              </w:divBdr>
                              <w:divsChild>
                                <w:div w:id="1605460010">
                                  <w:marLeft w:val="0"/>
                                  <w:marRight w:val="0"/>
                                  <w:marTop w:val="0"/>
                                  <w:marBottom w:val="0"/>
                                  <w:divBdr>
                                    <w:top w:val="none" w:sz="0" w:space="0" w:color="auto"/>
                                    <w:left w:val="none" w:sz="0" w:space="0" w:color="auto"/>
                                    <w:bottom w:val="none" w:sz="0" w:space="0" w:color="auto"/>
                                    <w:right w:val="none" w:sz="0" w:space="0" w:color="auto"/>
                                  </w:divBdr>
                                  <w:divsChild>
                                    <w:div w:id="1343506499">
                                      <w:marLeft w:val="0"/>
                                      <w:marRight w:val="0"/>
                                      <w:marTop w:val="0"/>
                                      <w:marBottom w:val="0"/>
                                      <w:divBdr>
                                        <w:top w:val="none" w:sz="0" w:space="0" w:color="auto"/>
                                        <w:left w:val="none" w:sz="0" w:space="0" w:color="auto"/>
                                        <w:bottom w:val="none" w:sz="0" w:space="0" w:color="auto"/>
                                        <w:right w:val="none" w:sz="0" w:space="0" w:color="auto"/>
                                      </w:divBdr>
                                      <w:divsChild>
                                        <w:div w:id="17571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064983">
      <w:bodyDiv w:val="1"/>
      <w:marLeft w:val="0"/>
      <w:marRight w:val="0"/>
      <w:marTop w:val="0"/>
      <w:marBottom w:val="0"/>
      <w:divBdr>
        <w:top w:val="none" w:sz="0" w:space="0" w:color="auto"/>
        <w:left w:val="none" w:sz="0" w:space="0" w:color="auto"/>
        <w:bottom w:val="none" w:sz="0" w:space="0" w:color="auto"/>
        <w:right w:val="none" w:sz="0" w:space="0" w:color="auto"/>
      </w:divBdr>
      <w:divsChild>
        <w:div w:id="501051275">
          <w:marLeft w:val="0"/>
          <w:marRight w:val="0"/>
          <w:marTop w:val="0"/>
          <w:marBottom w:val="0"/>
          <w:divBdr>
            <w:top w:val="none" w:sz="0" w:space="0" w:color="auto"/>
            <w:left w:val="none" w:sz="0" w:space="0" w:color="auto"/>
            <w:bottom w:val="none" w:sz="0" w:space="0" w:color="auto"/>
            <w:right w:val="none" w:sz="0" w:space="0" w:color="auto"/>
          </w:divBdr>
          <w:divsChild>
            <w:div w:id="271087597">
              <w:marLeft w:val="0"/>
              <w:marRight w:val="0"/>
              <w:marTop w:val="0"/>
              <w:marBottom w:val="150"/>
              <w:divBdr>
                <w:top w:val="none" w:sz="0" w:space="0" w:color="auto"/>
                <w:left w:val="none" w:sz="0" w:space="0" w:color="auto"/>
                <w:bottom w:val="none" w:sz="0" w:space="0" w:color="auto"/>
                <w:right w:val="none" w:sz="0" w:space="0" w:color="auto"/>
              </w:divBdr>
            </w:div>
            <w:div w:id="11833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1762">
      <w:bodyDiv w:val="1"/>
      <w:marLeft w:val="0"/>
      <w:marRight w:val="0"/>
      <w:marTop w:val="0"/>
      <w:marBottom w:val="0"/>
      <w:divBdr>
        <w:top w:val="none" w:sz="0" w:space="0" w:color="auto"/>
        <w:left w:val="none" w:sz="0" w:space="0" w:color="auto"/>
        <w:bottom w:val="none" w:sz="0" w:space="0" w:color="auto"/>
        <w:right w:val="none" w:sz="0" w:space="0" w:color="auto"/>
      </w:divBdr>
      <w:divsChild>
        <w:div w:id="34434207">
          <w:marLeft w:val="0"/>
          <w:marRight w:val="0"/>
          <w:marTop w:val="0"/>
          <w:marBottom w:val="0"/>
          <w:divBdr>
            <w:top w:val="none" w:sz="0" w:space="0" w:color="auto"/>
            <w:left w:val="none" w:sz="0" w:space="0" w:color="auto"/>
            <w:bottom w:val="none" w:sz="0" w:space="0" w:color="auto"/>
            <w:right w:val="none" w:sz="0" w:space="0" w:color="auto"/>
          </w:divBdr>
          <w:divsChild>
            <w:div w:id="1964920974">
              <w:marLeft w:val="0"/>
              <w:marRight w:val="0"/>
              <w:marTop w:val="0"/>
              <w:marBottom w:val="0"/>
              <w:divBdr>
                <w:top w:val="none" w:sz="0" w:space="0" w:color="auto"/>
                <w:left w:val="none" w:sz="0" w:space="0" w:color="auto"/>
                <w:bottom w:val="none" w:sz="0" w:space="0" w:color="auto"/>
                <w:right w:val="none" w:sz="0" w:space="0" w:color="auto"/>
              </w:divBdr>
            </w:div>
          </w:divsChild>
        </w:div>
        <w:div w:id="832525186">
          <w:marLeft w:val="0"/>
          <w:marRight w:val="0"/>
          <w:marTop w:val="0"/>
          <w:marBottom w:val="0"/>
          <w:divBdr>
            <w:top w:val="none" w:sz="0" w:space="0" w:color="auto"/>
            <w:left w:val="none" w:sz="0" w:space="0" w:color="auto"/>
            <w:bottom w:val="none" w:sz="0" w:space="0" w:color="auto"/>
            <w:right w:val="none" w:sz="0" w:space="0" w:color="auto"/>
          </w:divBdr>
        </w:div>
        <w:div w:id="589462439">
          <w:marLeft w:val="0"/>
          <w:marRight w:val="0"/>
          <w:marTop w:val="0"/>
          <w:marBottom w:val="0"/>
          <w:divBdr>
            <w:top w:val="none" w:sz="0" w:space="0" w:color="auto"/>
            <w:left w:val="none" w:sz="0" w:space="0" w:color="auto"/>
            <w:bottom w:val="none" w:sz="0" w:space="0" w:color="auto"/>
            <w:right w:val="none" w:sz="0" w:space="0" w:color="auto"/>
          </w:divBdr>
          <w:divsChild>
            <w:div w:id="1569222615">
              <w:marLeft w:val="-225"/>
              <w:marRight w:val="-225"/>
              <w:marTop w:val="0"/>
              <w:marBottom w:val="0"/>
              <w:divBdr>
                <w:top w:val="none" w:sz="0" w:space="0" w:color="auto"/>
                <w:left w:val="none" w:sz="0" w:space="0" w:color="auto"/>
                <w:bottom w:val="none" w:sz="0" w:space="0" w:color="auto"/>
                <w:right w:val="none" w:sz="0" w:space="0" w:color="auto"/>
              </w:divBdr>
              <w:divsChild>
                <w:div w:id="1227912253">
                  <w:marLeft w:val="0"/>
                  <w:marRight w:val="0"/>
                  <w:marTop w:val="0"/>
                  <w:marBottom w:val="0"/>
                  <w:divBdr>
                    <w:top w:val="none" w:sz="0" w:space="0" w:color="auto"/>
                    <w:left w:val="none" w:sz="0" w:space="0" w:color="auto"/>
                    <w:bottom w:val="none" w:sz="0" w:space="0" w:color="auto"/>
                    <w:right w:val="single" w:sz="6" w:space="0" w:color="000000"/>
                  </w:divBdr>
                  <w:divsChild>
                    <w:div w:id="427121212">
                      <w:marLeft w:val="0"/>
                      <w:marRight w:val="0"/>
                      <w:marTop w:val="0"/>
                      <w:marBottom w:val="0"/>
                      <w:divBdr>
                        <w:top w:val="none" w:sz="0" w:space="0" w:color="auto"/>
                        <w:left w:val="none" w:sz="0" w:space="0" w:color="auto"/>
                        <w:bottom w:val="none" w:sz="0" w:space="0" w:color="auto"/>
                        <w:right w:val="none" w:sz="0" w:space="0" w:color="auto"/>
                      </w:divBdr>
                      <w:divsChild>
                        <w:div w:id="1013144159">
                          <w:marLeft w:val="0"/>
                          <w:marRight w:val="0"/>
                          <w:marTop w:val="0"/>
                          <w:marBottom w:val="0"/>
                          <w:divBdr>
                            <w:top w:val="none" w:sz="0" w:space="0" w:color="auto"/>
                            <w:left w:val="none" w:sz="0" w:space="0" w:color="auto"/>
                            <w:bottom w:val="none" w:sz="0" w:space="0" w:color="auto"/>
                            <w:right w:val="none" w:sz="0" w:space="0" w:color="auto"/>
                          </w:divBdr>
                        </w:div>
                        <w:div w:id="446197945">
                          <w:marLeft w:val="0"/>
                          <w:marRight w:val="0"/>
                          <w:marTop w:val="0"/>
                          <w:marBottom w:val="0"/>
                          <w:divBdr>
                            <w:top w:val="none" w:sz="0" w:space="0" w:color="auto"/>
                            <w:left w:val="none" w:sz="0" w:space="0" w:color="auto"/>
                            <w:bottom w:val="none" w:sz="0" w:space="0" w:color="auto"/>
                            <w:right w:val="none" w:sz="0" w:space="0" w:color="auto"/>
                          </w:divBdr>
                        </w:div>
                        <w:div w:id="3083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449727">
      <w:bodyDiv w:val="1"/>
      <w:marLeft w:val="0"/>
      <w:marRight w:val="0"/>
      <w:marTop w:val="0"/>
      <w:marBottom w:val="0"/>
      <w:divBdr>
        <w:top w:val="none" w:sz="0" w:space="0" w:color="auto"/>
        <w:left w:val="none" w:sz="0" w:space="0" w:color="auto"/>
        <w:bottom w:val="none" w:sz="0" w:space="0" w:color="auto"/>
        <w:right w:val="none" w:sz="0" w:space="0" w:color="auto"/>
      </w:divBdr>
      <w:divsChild>
        <w:div w:id="1015113070">
          <w:marLeft w:val="0"/>
          <w:marRight w:val="0"/>
          <w:marTop w:val="0"/>
          <w:marBottom w:val="0"/>
          <w:divBdr>
            <w:top w:val="none" w:sz="0" w:space="0" w:color="auto"/>
            <w:left w:val="none" w:sz="0" w:space="0" w:color="auto"/>
            <w:bottom w:val="none" w:sz="0" w:space="0" w:color="auto"/>
            <w:right w:val="none" w:sz="0" w:space="0" w:color="auto"/>
          </w:divBdr>
        </w:div>
        <w:div w:id="1551455209">
          <w:marLeft w:val="0"/>
          <w:marRight w:val="0"/>
          <w:marTop w:val="0"/>
          <w:marBottom w:val="150"/>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39760957">
      <w:bodyDiv w:val="1"/>
      <w:marLeft w:val="0"/>
      <w:marRight w:val="0"/>
      <w:marTop w:val="0"/>
      <w:marBottom w:val="0"/>
      <w:divBdr>
        <w:top w:val="none" w:sz="0" w:space="0" w:color="auto"/>
        <w:left w:val="none" w:sz="0" w:space="0" w:color="auto"/>
        <w:bottom w:val="none" w:sz="0" w:space="0" w:color="auto"/>
        <w:right w:val="none" w:sz="0" w:space="0" w:color="auto"/>
      </w:divBdr>
      <w:divsChild>
        <w:div w:id="1685477868">
          <w:marLeft w:val="0"/>
          <w:marRight w:val="0"/>
          <w:marTop w:val="0"/>
          <w:marBottom w:val="150"/>
          <w:divBdr>
            <w:top w:val="none" w:sz="0" w:space="0" w:color="auto"/>
            <w:left w:val="none" w:sz="0" w:space="0" w:color="auto"/>
            <w:bottom w:val="none" w:sz="0" w:space="0" w:color="auto"/>
            <w:right w:val="none" w:sz="0" w:space="0" w:color="auto"/>
          </w:divBdr>
        </w:div>
      </w:divsChild>
    </w:div>
    <w:div w:id="1439982385">
      <w:bodyDiv w:val="1"/>
      <w:marLeft w:val="0"/>
      <w:marRight w:val="0"/>
      <w:marTop w:val="0"/>
      <w:marBottom w:val="0"/>
      <w:divBdr>
        <w:top w:val="none" w:sz="0" w:space="0" w:color="auto"/>
        <w:left w:val="none" w:sz="0" w:space="0" w:color="auto"/>
        <w:bottom w:val="none" w:sz="0" w:space="0" w:color="auto"/>
        <w:right w:val="none" w:sz="0" w:space="0" w:color="auto"/>
      </w:divBdr>
    </w:div>
    <w:div w:id="1440103144">
      <w:bodyDiv w:val="1"/>
      <w:marLeft w:val="0"/>
      <w:marRight w:val="0"/>
      <w:marTop w:val="0"/>
      <w:marBottom w:val="0"/>
      <w:divBdr>
        <w:top w:val="none" w:sz="0" w:space="0" w:color="auto"/>
        <w:left w:val="none" w:sz="0" w:space="0" w:color="auto"/>
        <w:bottom w:val="none" w:sz="0" w:space="0" w:color="auto"/>
        <w:right w:val="none" w:sz="0" w:space="0" w:color="auto"/>
      </w:divBdr>
      <w:divsChild>
        <w:div w:id="432941191">
          <w:marLeft w:val="0"/>
          <w:marRight w:val="0"/>
          <w:marTop w:val="0"/>
          <w:marBottom w:val="0"/>
          <w:divBdr>
            <w:top w:val="none" w:sz="0" w:space="0" w:color="auto"/>
            <w:left w:val="none" w:sz="0" w:space="0" w:color="auto"/>
            <w:bottom w:val="none" w:sz="0" w:space="0" w:color="auto"/>
            <w:right w:val="none" w:sz="0" w:space="0" w:color="auto"/>
          </w:divBdr>
          <w:divsChild>
            <w:div w:id="2053773618">
              <w:marLeft w:val="0"/>
              <w:marRight w:val="0"/>
              <w:marTop w:val="0"/>
              <w:marBottom w:val="0"/>
              <w:divBdr>
                <w:top w:val="none" w:sz="0" w:space="0" w:color="auto"/>
                <w:left w:val="none" w:sz="0" w:space="0" w:color="auto"/>
                <w:bottom w:val="none" w:sz="0" w:space="0" w:color="auto"/>
                <w:right w:val="none" w:sz="0" w:space="0" w:color="auto"/>
              </w:divBdr>
              <w:divsChild>
                <w:div w:id="296376810">
                  <w:marLeft w:val="0"/>
                  <w:marRight w:val="0"/>
                  <w:marTop w:val="0"/>
                  <w:marBottom w:val="0"/>
                  <w:divBdr>
                    <w:top w:val="none" w:sz="0" w:space="0" w:color="auto"/>
                    <w:left w:val="none" w:sz="0" w:space="0" w:color="auto"/>
                    <w:bottom w:val="none" w:sz="0" w:space="0" w:color="auto"/>
                    <w:right w:val="none" w:sz="0" w:space="0" w:color="auto"/>
                  </w:divBdr>
                  <w:divsChild>
                    <w:div w:id="1197962052">
                      <w:marLeft w:val="0"/>
                      <w:marRight w:val="0"/>
                      <w:marTop w:val="0"/>
                      <w:marBottom w:val="75"/>
                      <w:divBdr>
                        <w:top w:val="none" w:sz="0" w:space="0" w:color="auto"/>
                        <w:left w:val="none" w:sz="0" w:space="0" w:color="auto"/>
                        <w:bottom w:val="none" w:sz="0" w:space="0" w:color="auto"/>
                        <w:right w:val="none" w:sz="0" w:space="0" w:color="auto"/>
                      </w:divBdr>
                    </w:div>
                    <w:div w:id="2069768285">
                      <w:marLeft w:val="0"/>
                      <w:marRight w:val="0"/>
                      <w:marTop w:val="0"/>
                      <w:marBottom w:val="0"/>
                      <w:divBdr>
                        <w:top w:val="none" w:sz="0" w:space="0" w:color="auto"/>
                        <w:left w:val="none" w:sz="0" w:space="0" w:color="auto"/>
                        <w:bottom w:val="none" w:sz="0" w:space="0" w:color="auto"/>
                        <w:right w:val="none" w:sz="0" w:space="0" w:color="auto"/>
                      </w:divBdr>
                    </w:div>
                    <w:div w:id="2083021139">
                      <w:marLeft w:val="0"/>
                      <w:marRight w:val="0"/>
                      <w:marTop w:val="0"/>
                      <w:marBottom w:val="0"/>
                      <w:divBdr>
                        <w:top w:val="none" w:sz="0" w:space="0" w:color="auto"/>
                        <w:left w:val="none" w:sz="0" w:space="0" w:color="auto"/>
                        <w:bottom w:val="none" w:sz="0" w:space="0" w:color="auto"/>
                        <w:right w:val="none" w:sz="0" w:space="0" w:color="auto"/>
                      </w:divBdr>
                      <w:divsChild>
                        <w:div w:id="759716156">
                          <w:marLeft w:val="0"/>
                          <w:marRight w:val="0"/>
                          <w:marTop w:val="0"/>
                          <w:marBottom w:val="0"/>
                          <w:divBdr>
                            <w:top w:val="none" w:sz="0" w:space="0" w:color="auto"/>
                            <w:left w:val="none" w:sz="0" w:space="0" w:color="auto"/>
                            <w:bottom w:val="none" w:sz="0" w:space="0" w:color="auto"/>
                            <w:right w:val="none" w:sz="0" w:space="0" w:color="auto"/>
                          </w:divBdr>
                          <w:divsChild>
                            <w:div w:id="13297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36815">
                  <w:marLeft w:val="300"/>
                  <w:marRight w:val="0"/>
                  <w:marTop w:val="0"/>
                  <w:marBottom w:val="0"/>
                  <w:divBdr>
                    <w:top w:val="none" w:sz="0" w:space="0" w:color="auto"/>
                    <w:left w:val="none" w:sz="0" w:space="0" w:color="auto"/>
                    <w:bottom w:val="none" w:sz="0" w:space="0" w:color="auto"/>
                    <w:right w:val="none" w:sz="0" w:space="0" w:color="auto"/>
                  </w:divBdr>
                  <w:divsChild>
                    <w:div w:id="778329685">
                      <w:marLeft w:val="0"/>
                      <w:marRight w:val="0"/>
                      <w:marTop w:val="0"/>
                      <w:marBottom w:val="300"/>
                      <w:divBdr>
                        <w:top w:val="none" w:sz="0" w:space="0" w:color="auto"/>
                        <w:left w:val="none" w:sz="0" w:space="0" w:color="auto"/>
                        <w:bottom w:val="none" w:sz="0" w:space="0" w:color="auto"/>
                        <w:right w:val="none" w:sz="0" w:space="0" w:color="auto"/>
                      </w:divBdr>
                      <w:divsChild>
                        <w:div w:id="150024090">
                          <w:marLeft w:val="0"/>
                          <w:marRight w:val="0"/>
                          <w:marTop w:val="0"/>
                          <w:marBottom w:val="0"/>
                          <w:divBdr>
                            <w:top w:val="none" w:sz="0" w:space="0" w:color="auto"/>
                            <w:left w:val="none" w:sz="0" w:space="0" w:color="auto"/>
                            <w:bottom w:val="none" w:sz="0" w:space="0" w:color="auto"/>
                            <w:right w:val="none" w:sz="0" w:space="0" w:color="auto"/>
                          </w:divBdr>
                          <w:divsChild>
                            <w:div w:id="1087577350">
                              <w:marLeft w:val="0"/>
                              <w:marRight w:val="0"/>
                              <w:marTop w:val="0"/>
                              <w:marBottom w:val="0"/>
                              <w:divBdr>
                                <w:top w:val="none" w:sz="0" w:space="0" w:color="auto"/>
                                <w:left w:val="none" w:sz="0" w:space="0" w:color="auto"/>
                                <w:bottom w:val="none" w:sz="0" w:space="0" w:color="auto"/>
                                <w:right w:val="none" w:sz="0" w:space="0" w:color="auto"/>
                              </w:divBdr>
                              <w:divsChild>
                                <w:div w:id="1722286445">
                                  <w:marLeft w:val="0"/>
                                  <w:marRight w:val="0"/>
                                  <w:marTop w:val="0"/>
                                  <w:marBottom w:val="0"/>
                                  <w:divBdr>
                                    <w:top w:val="single" w:sz="2" w:space="0" w:color="DFDFDF"/>
                                    <w:left w:val="single" w:sz="2" w:space="0" w:color="DFDFDF"/>
                                    <w:bottom w:val="single" w:sz="2" w:space="0" w:color="DFDFDF"/>
                                    <w:right w:val="single" w:sz="2" w:space="0" w:color="DFDFDF"/>
                                  </w:divBdr>
                                  <w:divsChild>
                                    <w:div w:id="602761366">
                                      <w:marLeft w:val="-90"/>
                                      <w:marRight w:val="0"/>
                                      <w:marTop w:val="0"/>
                                      <w:marBottom w:val="0"/>
                                      <w:divBdr>
                                        <w:top w:val="none" w:sz="0" w:space="0" w:color="auto"/>
                                        <w:left w:val="none" w:sz="0" w:space="0" w:color="auto"/>
                                        <w:bottom w:val="none" w:sz="0" w:space="0" w:color="auto"/>
                                        <w:right w:val="none" w:sz="0" w:space="0" w:color="auto"/>
                                      </w:divBdr>
                                      <w:divsChild>
                                        <w:div w:id="1955208535">
                                          <w:marLeft w:val="0"/>
                                          <w:marRight w:val="0"/>
                                          <w:marTop w:val="0"/>
                                          <w:marBottom w:val="45"/>
                                          <w:divBdr>
                                            <w:top w:val="single" w:sz="2" w:space="0" w:color="A9A9A9"/>
                                            <w:left w:val="single" w:sz="2" w:space="0" w:color="A9A9A9"/>
                                            <w:bottom w:val="single" w:sz="2" w:space="0" w:color="A9A9A9"/>
                                            <w:right w:val="single" w:sz="2" w:space="0" w:color="A9A9A9"/>
                                          </w:divBdr>
                                          <w:divsChild>
                                            <w:div w:id="825166501">
                                              <w:marLeft w:val="0"/>
                                              <w:marRight w:val="0"/>
                                              <w:marTop w:val="0"/>
                                              <w:marBottom w:val="0"/>
                                              <w:divBdr>
                                                <w:top w:val="none" w:sz="0" w:space="0" w:color="auto"/>
                                                <w:left w:val="none" w:sz="0" w:space="0" w:color="auto"/>
                                                <w:bottom w:val="none" w:sz="0" w:space="0" w:color="auto"/>
                                                <w:right w:val="none" w:sz="0" w:space="0" w:color="auto"/>
                                              </w:divBdr>
                                              <w:divsChild>
                                                <w:div w:id="96851742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4613079">
                                      <w:marLeft w:val="0"/>
                                      <w:marRight w:val="0"/>
                                      <w:marTop w:val="0"/>
                                      <w:marBottom w:val="270"/>
                                      <w:divBdr>
                                        <w:top w:val="none" w:sz="0" w:space="0" w:color="auto"/>
                                        <w:left w:val="none" w:sz="0" w:space="0" w:color="auto"/>
                                        <w:bottom w:val="single" w:sz="12" w:space="5" w:color="DADADA"/>
                                        <w:right w:val="none" w:sz="0" w:space="0" w:color="auto"/>
                                      </w:divBdr>
                                      <w:divsChild>
                                        <w:div w:id="109316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81234">
                          <w:marLeft w:val="0"/>
                          <w:marRight w:val="0"/>
                          <w:marTop w:val="0"/>
                          <w:marBottom w:val="0"/>
                          <w:divBdr>
                            <w:top w:val="none" w:sz="0" w:space="0" w:color="auto"/>
                            <w:left w:val="none" w:sz="0" w:space="0" w:color="auto"/>
                            <w:bottom w:val="none" w:sz="0" w:space="0" w:color="auto"/>
                            <w:right w:val="none" w:sz="0" w:space="0" w:color="auto"/>
                          </w:divBdr>
                          <w:divsChild>
                            <w:div w:id="2078428865">
                              <w:marLeft w:val="0"/>
                              <w:marRight w:val="0"/>
                              <w:marTop w:val="0"/>
                              <w:marBottom w:val="0"/>
                              <w:divBdr>
                                <w:top w:val="none" w:sz="0" w:space="0" w:color="auto"/>
                                <w:left w:val="none" w:sz="0" w:space="0" w:color="auto"/>
                                <w:bottom w:val="none" w:sz="0" w:space="0" w:color="auto"/>
                                <w:right w:val="none" w:sz="0" w:space="0" w:color="auto"/>
                              </w:divBdr>
                              <w:divsChild>
                                <w:div w:id="1288076730">
                                  <w:marLeft w:val="0"/>
                                  <w:marRight w:val="0"/>
                                  <w:marTop w:val="0"/>
                                  <w:marBottom w:val="0"/>
                                  <w:divBdr>
                                    <w:top w:val="single" w:sz="2" w:space="0" w:color="DFDFDF"/>
                                    <w:left w:val="single" w:sz="2" w:space="0" w:color="DFDFDF"/>
                                    <w:bottom w:val="single" w:sz="2" w:space="0" w:color="DFDFDF"/>
                                    <w:right w:val="single" w:sz="2" w:space="0" w:color="DFDFDF"/>
                                  </w:divBdr>
                                  <w:divsChild>
                                    <w:div w:id="209658474">
                                      <w:marLeft w:val="-90"/>
                                      <w:marRight w:val="0"/>
                                      <w:marTop w:val="0"/>
                                      <w:marBottom w:val="0"/>
                                      <w:divBdr>
                                        <w:top w:val="none" w:sz="0" w:space="0" w:color="auto"/>
                                        <w:left w:val="none" w:sz="0" w:space="0" w:color="auto"/>
                                        <w:bottom w:val="none" w:sz="0" w:space="0" w:color="auto"/>
                                        <w:right w:val="none" w:sz="0" w:space="0" w:color="auto"/>
                                      </w:divBdr>
                                      <w:divsChild>
                                        <w:div w:id="2088308861">
                                          <w:marLeft w:val="0"/>
                                          <w:marRight w:val="0"/>
                                          <w:marTop w:val="0"/>
                                          <w:marBottom w:val="45"/>
                                          <w:divBdr>
                                            <w:top w:val="single" w:sz="2" w:space="0" w:color="A9A9A9"/>
                                            <w:left w:val="single" w:sz="2" w:space="0" w:color="A9A9A9"/>
                                            <w:bottom w:val="single" w:sz="2" w:space="0" w:color="A9A9A9"/>
                                            <w:right w:val="single" w:sz="2" w:space="0" w:color="A9A9A9"/>
                                          </w:divBdr>
                                          <w:divsChild>
                                            <w:div w:id="440951174">
                                              <w:marLeft w:val="0"/>
                                              <w:marRight w:val="0"/>
                                              <w:marTop w:val="0"/>
                                              <w:marBottom w:val="0"/>
                                              <w:divBdr>
                                                <w:top w:val="none" w:sz="0" w:space="0" w:color="auto"/>
                                                <w:left w:val="none" w:sz="0" w:space="0" w:color="auto"/>
                                                <w:bottom w:val="none" w:sz="0" w:space="0" w:color="auto"/>
                                                <w:right w:val="none" w:sz="0" w:space="0" w:color="auto"/>
                                              </w:divBdr>
                                              <w:divsChild>
                                                <w:div w:id="432483415">
                                                  <w:marLeft w:val="92"/>
                                                  <w:marRight w:val="0"/>
                                                  <w:marTop w:val="0"/>
                                                  <w:marBottom w:val="150"/>
                                                  <w:divBdr>
                                                    <w:top w:val="single" w:sz="2" w:space="0" w:color="E4E4E4"/>
                                                    <w:left w:val="single" w:sz="2" w:space="0" w:color="E4E4E4"/>
                                                    <w:bottom w:val="single" w:sz="2" w:space="0" w:color="E4E4E4"/>
                                                    <w:right w:val="single" w:sz="2" w:space="0" w:color="E4E4E4"/>
                                                  </w:divBdr>
                                                </w:div>
                                                <w:div w:id="16588054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436898188">
          <w:marLeft w:val="0"/>
          <w:marRight w:val="0"/>
          <w:marTop w:val="0"/>
          <w:marBottom w:val="0"/>
          <w:divBdr>
            <w:top w:val="none" w:sz="0" w:space="0" w:color="auto"/>
            <w:left w:val="none" w:sz="0" w:space="0" w:color="auto"/>
            <w:bottom w:val="none" w:sz="0" w:space="0" w:color="auto"/>
            <w:right w:val="none" w:sz="0" w:space="0" w:color="auto"/>
          </w:divBdr>
          <w:divsChild>
            <w:div w:id="1335189096">
              <w:marLeft w:val="0"/>
              <w:marRight w:val="0"/>
              <w:marTop w:val="0"/>
              <w:marBottom w:val="300"/>
              <w:divBdr>
                <w:top w:val="none" w:sz="0" w:space="0" w:color="auto"/>
                <w:left w:val="none" w:sz="0" w:space="0" w:color="auto"/>
                <w:bottom w:val="single" w:sz="6" w:space="0" w:color="F1F1F1"/>
                <w:right w:val="none" w:sz="0" w:space="0" w:color="auto"/>
              </w:divBdr>
              <w:divsChild>
                <w:div w:id="15024284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40684135">
      <w:bodyDiv w:val="1"/>
      <w:marLeft w:val="0"/>
      <w:marRight w:val="0"/>
      <w:marTop w:val="0"/>
      <w:marBottom w:val="0"/>
      <w:divBdr>
        <w:top w:val="none" w:sz="0" w:space="0" w:color="auto"/>
        <w:left w:val="none" w:sz="0" w:space="0" w:color="auto"/>
        <w:bottom w:val="none" w:sz="0" w:space="0" w:color="auto"/>
        <w:right w:val="none" w:sz="0" w:space="0" w:color="auto"/>
      </w:divBdr>
      <w:divsChild>
        <w:div w:id="746193632">
          <w:marLeft w:val="0"/>
          <w:marRight w:val="0"/>
          <w:marTop w:val="0"/>
          <w:marBottom w:val="0"/>
          <w:divBdr>
            <w:top w:val="none" w:sz="0" w:space="0" w:color="auto"/>
            <w:left w:val="none" w:sz="0" w:space="0" w:color="auto"/>
            <w:bottom w:val="dotted" w:sz="6" w:space="4" w:color="DDDDDD"/>
            <w:right w:val="none" w:sz="0" w:space="0" w:color="auto"/>
          </w:divBdr>
        </w:div>
      </w:divsChild>
    </w:div>
    <w:div w:id="1441334356">
      <w:bodyDiv w:val="1"/>
      <w:marLeft w:val="0"/>
      <w:marRight w:val="0"/>
      <w:marTop w:val="0"/>
      <w:marBottom w:val="0"/>
      <w:divBdr>
        <w:top w:val="none" w:sz="0" w:space="0" w:color="auto"/>
        <w:left w:val="none" w:sz="0" w:space="0" w:color="auto"/>
        <w:bottom w:val="none" w:sz="0" w:space="0" w:color="auto"/>
        <w:right w:val="none" w:sz="0" w:space="0" w:color="auto"/>
      </w:divBdr>
      <w:divsChild>
        <w:div w:id="1446926140">
          <w:marLeft w:val="0"/>
          <w:marRight w:val="0"/>
          <w:marTop w:val="0"/>
          <w:marBottom w:val="0"/>
          <w:divBdr>
            <w:top w:val="none" w:sz="0" w:space="8" w:color="auto"/>
            <w:left w:val="none" w:sz="0" w:space="2" w:color="auto"/>
            <w:bottom w:val="single" w:sz="6" w:space="8" w:color="DDDDDD"/>
            <w:right w:val="none" w:sz="0" w:space="0" w:color="auto"/>
          </w:divBdr>
        </w:div>
        <w:div w:id="1872526704">
          <w:marLeft w:val="0"/>
          <w:marRight w:val="0"/>
          <w:marTop w:val="150"/>
          <w:marBottom w:val="0"/>
          <w:divBdr>
            <w:top w:val="none" w:sz="0" w:space="0" w:color="auto"/>
            <w:left w:val="none" w:sz="0" w:space="0" w:color="auto"/>
            <w:bottom w:val="none" w:sz="0" w:space="0" w:color="auto"/>
            <w:right w:val="none" w:sz="0" w:space="0" w:color="auto"/>
          </w:divBdr>
          <w:divsChild>
            <w:div w:id="9370641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1335830">
      <w:bodyDiv w:val="1"/>
      <w:marLeft w:val="0"/>
      <w:marRight w:val="0"/>
      <w:marTop w:val="0"/>
      <w:marBottom w:val="0"/>
      <w:divBdr>
        <w:top w:val="none" w:sz="0" w:space="0" w:color="auto"/>
        <w:left w:val="none" w:sz="0" w:space="0" w:color="auto"/>
        <w:bottom w:val="none" w:sz="0" w:space="0" w:color="auto"/>
        <w:right w:val="none" w:sz="0" w:space="0" w:color="auto"/>
      </w:divBdr>
    </w:div>
    <w:div w:id="1441876224">
      <w:bodyDiv w:val="1"/>
      <w:marLeft w:val="0"/>
      <w:marRight w:val="0"/>
      <w:marTop w:val="0"/>
      <w:marBottom w:val="0"/>
      <w:divBdr>
        <w:top w:val="none" w:sz="0" w:space="0" w:color="auto"/>
        <w:left w:val="none" w:sz="0" w:space="0" w:color="auto"/>
        <w:bottom w:val="none" w:sz="0" w:space="0" w:color="auto"/>
        <w:right w:val="none" w:sz="0" w:space="0" w:color="auto"/>
      </w:divBdr>
      <w:divsChild>
        <w:div w:id="1076321022">
          <w:marLeft w:val="0"/>
          <w:marRight w:val="0"/>
          <w:marTop w:val="0"/>
          <w:marBottom w:val="0"/>
          <w:divBdr>
            <w:top w:val="none" w:sz="0" w:space="0" w:color="auto"/>
            <w:left w:val="none" w:sz="0" w:space="0" w:color="auto"/>
            <w:bottom w:val="dotted" w:sz="6" w:space="4" w:color="DDDDDD"/>
            <w:right w:val="none" w:sz="0" w:space="0" w:color="auto"/>
          </w:divBdr>
        </w:div>
      </w:divsChild>
    </w:div>
    <w:div w:id="1442408563">
      <w:bodyDiv w:val="1"/>
      <w:marLeft w:val="0"/>
      <w:marRight w:val="0"/>
      <w:marTop w:val="0"/>
      <w:marBottom w:val="0"/>
      <w:divBdr>
        <w:top w:val="none" w:sz="0" w:space="0" w:color="auto"/>
        <w:left w:val="none" w:sz="0" w:space="0" w:color="auto"/>
        <w:bottom w:val="none" w:sz="0" w:space="0" w:color="auto"/>
        <w:right w:val="none" w:sz="0" w:space="0" w:color="auto"/>
      </w:divBdr>
      <w:divsChild>
        <w:div w:id="1196313464">
          <w:marLeft w:val="0"/>
          <w:marRight w:val="0"/>
          <w:marTop w:val="0"/>
          <w:marBottom w:val="0"/>
          <w:divBdr>
            <w:top w:val="none" w:sz="0" w:space="8" w:color="auto"/>
            <w:left w:val="none" w:sz="0" w:space="2" w:color="auto"/>
            <w:bottom w:val="single" w:sz="6" w:space="8" w:color="DDDDDD"/>
            <w:right w:val="none" w:sz="0" w:space="0" w:color="auto"/>
          </w:divBdr>
        </w:div>
        <w:div w:id="2085569356">
          <w:marLeft w:val="0"/>
          <w:marRight w:val="0"/>
          <w:marTop w:val="150"/>
          <w:marBottom w:val="0"/>
          <w:divBdr>
            <w:top w:val="none" w:sz="0" w:space="0" w:color="auto"/>
            <w:left w:val="none" w:sz="0" w:space="0" w:color="auto"/>
            <w:bottom w:val="none" w:sz="0" w:space="0" w:color="auto"/>
            <w:right w:val="none" w:sz="0" w:space="0" w:color="auto"/>
          </w:divBdr>
          <w:divsChild>
            <w:div w:id="12806004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2451470">
      <w:bodyDiv w:val="1"/>
      <w:marLeft w:val="0"/>
      <w:marRight w:val="0"/>
      <w:marTop w:val="0"/>
      <w:marBottom w:val="0"/>
      <w:divBdr>
        <w:top w:val="none" w:sz="0" w:space="0" w:color="auto"/>
        <w:left w:val="none" w:sz="0" w:space="0" w:color="auto"/>
        <w:bottom w:val="none" w:sz="0" w:space="0" w:color="auto"/>
        <w:right w:val="none" w:sz="0" w:space="0" w:color="auto"/>
      </w:divBdr>
      <w:divsChild>
        <w:div w:id="1260335526">
          <w:marLeft w:val="0"/>
          <w:marRight w:val="0"/>
          <w:marTop w:val="150"/>
          <w:marBottom w:val="0"/>
          <w:divBdr>
            <w:top w:val="none" w:sz="0" w:space="0" w:color="auto"/>
            <w:left w:val="none" w:sz="0" w:space="0" w:color="auto"/>
            <w:bottom w:val="none" w:sz="0" w:space="0" w:color="auto"/>
            <w:right w:val="none" w:sz="0" w:space="0" w:color="auto"/>
          </w:divBdr>
          <w:divsChild>
            <w:div w:id="1018510412">
              <w:marLeft w:val="0"/>
              <w:marRight w:val="0"/>
              <w:marTop w:val="0"/>
              <w:marBottom w:val="0"/>
              <w:divBdr>
                <w:top w:val="none" w:sz="0" w:space="0" w:color="auto"/>
                <w:left w:val="none" w:sz="0" w:space="0" w:color="auto"/>
                <w:bottom w:val="none" w:sz="0" w:space="0" w:color="auto"/>
                <w:right w:val="none" w:sz="0" w:space="0" w:color="auto"/>
              </w:divBdr>
              <w:divsChild>
                <w:div w:id="15176199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9423942">
          <w:marLeft w:val="0"/>
          <w:marRight w:val="0"/>
          <w:marTop w:val="0"/>
          <w:marBottom w:val="0"/>
          <w:divBdr>
            <w:top w:val="none" w:sz="0" w:space="0" w:color="auto"/>
            <w:left w:val="none" w:sz="0" w:space="0" w:color="auto"/>
            <w:bottom w:val="none" w:sz="0" w:space="0" w:color="auto"/>
            <w:right w:val="none" w:sz="0" w:space="0" w:color="auto"/>
          </w:divBdr>
          <w:divsChild>
            <w:div w:id="266238499">
              <w:marLeft w:val="0"/>
              <w:marRight w:val="0"/>
              <w:marTop w:val="150"/>
              <w:marBottom w:val="150"/>
              <w:divBdr>
                <w:top w:val="none" w:sz="0" w:space="0" w:color="auto"/>
                <w:left w:val="none" w:sz="0" w:space="0" w:color="auto"/>
                <w:bottom w:val="none" w:sz="0" w:space="0" w:color="auto"/>
                <w:right w:val="none" w:sz="0" w:space="0" w:color="auto"/>
              </w:divBdr>
            </w:div>
            <w:div w:id="814025871">
              <w:marLeft w:val="0"/>
              <w:marRight w:val="0"/>
              <w:marTop w:val="150"/>
              <w:marBottom w:val="150"/>
              <w:divBdr>
                <w:top w:val="none" w:sz="0" w:space="0" w:color="auto"/>
                <w:left w:val="none" w:sz="0" w:space="0" w:color="auto"/>
                <w:bottom w:val="none" w:sz="0" w:space="0" w:color="auto"/>
                <w:right w:val="none" w:sz="0" w:space="0" w:color="auto"/>
              </w:divBdr>
            </w:div>
            <w:div w:id="10888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58195">
      <w:bodyDiv w:val="1"/>
      <w:marLeft w:val="0"/>
      <w:marRight w:val="0"/>
      <w:marTop w:val="0"/>
      <w:marBottom w:val="0"/>
      <w:divBdr>
        <w:top w:val="none" w:sz="0" w:space="0" w:color="auto"/>
        <w:left w:val="none" w:sz="0" w:space="0" w:color="auto"/>
        <w:bottom w:val="none" w:sz="0" w:space="0" w:color="auto"/>
        <w:right w:val="none" w:sz="0" w:space="0" w:color="auto"/>
      </w:divBdr>
      <w:divsChild>
        <w:div w:id="2139293775">
          <w:marLeft w:val="0"/>
          <w:marRight w:val="0"/>
          <w:marTop w:val="0"/>
          <w:marBottom w:val="0"/>
          <w:divBdr>
            <w:top w:val="none" w:sz="0" w:space="0" w:color="auto"/>
            <w:left w:val="none" w:sz="0" w:space="0" w:color="auto"/>
            <w:bottom w:val="dotted" w:sz="6" w:space="4" w:color="DDDDDD"/>
            <w:right w:val="none" w:sz="0" w:space="0" w:color="auto"/>
          </w:divBdr>
          <w:divsChild>
            <w:div w:id="59972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0138">
      <w:bodyDiv w:val="1"/>
      <w:marLeft w:val="0"/>
      <w:marRight w:val="0"/>
      <w:marTop w:val="0"/>
      <w:marBottom w:val="0"/>
      <w:divBdr>
        <w:top w:val="none" w:sz="0" w:space="0" w:color="auto"/>
        <w:left w:val="none" w:sz="0" w:space="0" w:color="auto"/>
        <w:bottom w:val="none" w:sz="0" w:space="0" w:color="auto"/>
        <w:right w:val="none" w:sz="0" w:space="0" w:color="auto"/>
      </w:divBdr>
    </w:div>
    <w:div w:id="1442724527">
      <w:bodyDiv w:val="1"/>
      <w:marLeft w:val="0"/>
      <w:marRight w:val="0"/>
      <w:marTop w:val="0"/>
      <w:marBottom w:val="0"/>
      <w:divBdr>
        <w:top w:val="none" w:sz="0" w:space="0" w:color="auto"/>
        <w:left w:val="none" w:sz="0" w:space="0" w:color="auto"/>
        <w:bottom w:val="none" w:sz="0" w:space="0" w:color="auto"/>
        <w:right w:val="none" w:sz="0" w:space="0" w:color="auto"/>
      </w:divBdr>
    </w:div>
    <w:div w:id="1443500568">
      <w:bodyDiv w:val="1"/>
      <w:marLeft w:val="0"/>
      <w:marRight w:val="0"/>
      <w:marTop w:val="0"/>
      <w:marBottom w:val="0"/>
      <w:divBdr>
        <w:top w:val="none" w:sz="0" w:space="0" w:color="auto"/>
        <w:left w:val="none" w:sz="0" w:space="0" w:color="auto"/>
        <w:bottom w:val="none" w:sz="0" w:space="0" w:color="auto"/>
        <w:right w:val="none" w:sz="0" w:space="0" w:color="auto"/>
      </w:divBdr>
    </w:div>
    <w:div w:id="1443838687">
      <w:bodyDiv w:val="1"/>
      <w:marLeft w:val="0"/>
      <w:marRight w:val="0"/>
      <w:marTop w:val="0"/>
      <w:marBottom w:val="0"/>
      <w:divBdr>
        <w:top w:val="none" w:sz="0" w:space="0" w:color="auto"/>
        <w:left w:val="none" w:sz="0" w:space="0" w:color="auto"/>
        <w:bottom w:val="none" w:sz="0" w:space="0" w:color="auto"/>
        <w:right w:val="none" w:sz="0" w:space="0" w:color="auto"/>
      </w:divBdr>
      <w:divsChild>
        <w:div w:id="1712727191">
          <w:marLeft w:val="0"/>
          <w:marRight w:val="0"/>
          <w:marTop w:val="0"/>
          <w:marBottom w:val="150"/>
          <w:divBdr>
            <w:top w:val="none" w:sz="0" w:space="0" w:color="auto"/>
            <w:left w:val="none" w:sz="0" w:space="0" w:color="auto"/>
            <w:bottom w:val="none" w:sz="0" w:space="0" w:color="auto"/>
            <w:right w:val="none" w:sz="0" w:space="0" w:color="auto"/>
          </w:divBdr>
        </w:div>
      </w:divsChild>
    </w:div>
    <w:div w:id="1443964070">
      <w:bodyDiv w:val="1"/>
      <w:marLeft w:val="0"/>
      <w:marRight w:val="0"/>
      <w:marTop w:val="0"/>
      <w:marBottom w:val="0"/>
      <w:divBdr>
        <w:top w:val="none" w:sz="0" w:space="0" w:color="auto"/>
        <w:left w:val="none" w:sz="0" w:space="0" w:color="auto"/>
        <w:bottom w:val="none" w:sz="0" w:space="0" w:color="auto"/>
        <w:right w:val="none" w:sz="0" w:space="0" w:color="auto"/>
      </w:divBdr>
      <w:divsChild>
        <w:div w:id="1303652447">
          <w:marLeft w:val="0"/>
          <w:marRight w:val="0"/>
          <w:marTop w:val="0"/>
          <w:marBottom w:val="0"/>
          <w:divBdr>
            <w:top w:val="none" w:sz="0" w:space="0" w:color="auto"/>
            <w:left w:val="none" w:sz="0" w:space="0" w:color="auto"/>
            <w:bottom w:val="none" w:sz="0" w:space="0" w:color="auto"/>
            <w:right w:val="none" w:sz="0" w:space="0" w:color="auto"/>
          </w:divBdr>
          <w:divsChild>
            <w:div w:id="1374692850">
              <w:marLeft w:val="0"/>
              <w:marRight w:val="0"/>
              <w:marTop w:val="0"/>
              <w:marBottom w:val="0"/>
              <w:divBdr>
                <w:top w:val="none" w:sz="0" w:space="0" w:color="auto"/>
                <w:left w:val="none" w:sz="0" w:space="0" w:color="auto"/>
                <w:bottom w:val="none" w:sz="0" w:space="0" w:color="auto"/>
                <w:right w:val="none" w:sz="0" w:space="0" w:color="auto"/>
              </w:divBdr>
              <w:divsChild>
                <w:div w:id="28923755">
                  <w:marLeft w:val="0"/>
                  <w:marRight w:val="0"/>
                  <w:marTop w:val="0"/>
                  <w:marBottom w:val="0"/>
                  <w:divBdr>
                    <w:top w:val="none" w:sz="0" w:space="0" w:color="auto"/>
                    <w:left w:val="none" w:sz="0" w:space="0" w:color="auto"/>
                    <w:bottom w:val="none" w:sz="0" w:space="0" w:color="auto"/>
                    <w:right w:val="none" w:sz="0" w:space="0" w:color="auto"/>
                  </w:divBdr>
                  <w:divsChild>
                    <w:div w:id="1998877264">
                      <w:marLeft w:val="0"/>
                      <w:marRight w:val="0"/>
                      <w:marTop w:val="0"/>
                      <w:marBottom w:val="0"/>
                      <w:divBdr>
                        <w:top w:val="none" w:sz="0" w:space="0" w:color="auto"/>
                        <w:left w:val="none" w:sz="0" w:space="0" w:color="auto"/>
                        <w:bottom w:val="none" w:sz="0" w:space="0" w:color="auto"/>
                        <w:right w:val="none" w:sz="0" w:space="0" w:color="auto"/>
                      </w:divBdr>
                      <w:divsChild>
                        <w:div w:id="1123773237">
                          <w:marLeft w:val="0"/>
                          <w:marRight w:val="0"/>
                          <w:marTop w:val="0"/>
                          <w:marBottom w:val="0"/>
                          <w:divBdr>
                            <w:top w:val="none" w:sz="0" w:space="0" w:color="auto"/>
                            <w:left w:val="none" w:sz="0" w:space="0" w:color="auto"/>
                            <w:bottom w:val="none" w:sz="0" w:space="0" w:color="auto"/>
                            <w:right w:val="none" w:sz="0" w:space="0" w:color="auto"/>
                          </w:divBdr>
                          <w:divsChild>
                            <w:div w:id="204950902">
                              <w:marLeft w:val="0"/>
                              <w:marRight w:val="0"/>
                              <w:marTop w:val="0"/>
                              <w:marBottom w:val="0"/>
                              <w:divBdr>
                                <w:top w:val="none" w:sz="0" w:space="0" w:color="auto"/>
                                <w:left w:val="none" w:sz="0" w:space="0" w:color="auto"/>
                                <w:bottom w:val="none" w:sz="0" w:space="0" w:color="auto"/>
                                <w:right w:val="none" w:sz="0" w:space="0" w:color="auto"/>
                              </w:divBdr>
                              <w:divsChild>
                                <w:div w:id="476189808">
                                  <w:marLeft w:val="0"/>
                                  <w:marRight w:val="0"/>
                                  <w:marTop w:val="0"/>
                                  <w:marBottom w:val="0"/>
                                  <w:divBdr>
                                    <w:top w:val="none" w:sz="0" w:space="0" w:color="auto"/>
                                    <w:left w:val="none" w:sz="0" w:space="0" w:color="auto"/>
                                    <w:bottom w:val="none" w:sz="0" w:space="0" w:color="auto"/>
                                    <w:right w:val="none" w:sz="0" w:space="0" w:color="auto"/>
                                  </w:divBdr>
                                  <w:divsChild>
                                    <w:div w:id="58752943">
                                      <w:marLeft w:val="0"/>
                                      <w:marRight w:val="0"/>
                                      <w:marTop w:val="0"/>
                                      <w:marBottom w:val="0"/>
                                      <w:divBdr>
                                        <w:top w:val="none" w:sz="0" w:space="0" w:color="auto"/>
                                        <w:left w:val="none" w:sz="0" w:space="0" w:color="auto"/>
                                        <w:bottom w:val="none" w:sz="0" w:space="0" w:color="auto"/>
                                        <w:right w:val="none" w:sz="0" w:space="0" w:color="auto"/>
                                      </w:divBdr>
                                      <w:divsChild>
                                        <w:div w:id="938486677">
                                          <w:marLeft w:val="0"/>
                                          <w:marRight w:val="0"/>
                                          <w:marTop w:val="0"/>
                                          <w:marBottom w:val="0"/>
                                          <w:divBdr>
                                            <w:top w:val="none" w:sz="0" w:space="0" w:color="auto"/>
                                            <w:left w:val="none" w:sz="0" w:space="0" w:color="auto"/>
                                            <w:bottom w:val="none" w:sz="0" w:space="0" w:color="auto"/>
                                            <w:right w:val="none" w:sz="0" w:space="0" w:color="auto"/>
                                          </w:divBdr>
                                        </w:div>
                                      </w:divsChild>
                                    </w:div>
                                    <w:div w:id="84617987">
                                      <w:marLeft w:val="0"/>
                                      <w:marRight w:val="0"/>
                                      <w:marTop w:val="0"/>
                                      <w:marBottom w:val="0"/>
                                      <w:divBdr>
                                        <w:top w:val="none" w:sz="0" w:space="0" w:color="auto"/>
                                        <w:left w:val="none" w:sz="0" w:space="0" w:color="auto"/>
                                        <w:bottom w:val="none" w:sz="0" w:space="0" w:color="auto"/>
                                        <w:right w:val="none" w:sz="0" w:space="0" w:color="auto"/>
                                      </w:divBdr>
                                      <w:divsChild>
                                        <w:div w:id="458257553">
                                          <w:marLeft w:val="0"/>
                                          <w:marRight w:val="0"/>
                                          <w:marTop w:val="0"/>
                                          <w:marBottom w:val="0"/>
                                          <w:divBdr>
                                            <w:top w:val="none" w:sz="0" w:space="0" w:color="auto"/>
                                            <w:left w:val="none" w:sz="0" w:space="0" w:color="auto"/>
                                            <w:bottom w:val="none" w:sz="0" w:space="0" w:color="auto"/>
                                            <w:right w:val="none" w:sz="0" w:space="0" w:color="auto"/>
                                          </w:divBdr>
                                        </w:div>
                                        <w:div w:id="9277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423998">
      <w:bodyDiv w:val="1"/>
      <w:marLeft w:val="0"/>
      <w:marRight w:val="0"/>
      <w:marTop w:val="0"/>
      <w:marBottom w:val="0"/>
      <w:divBdr>
        <w:top w:val="none" w:sz="0" w:space="0" w:color="auto"/>
        <w:left w:val="none" w:sz="0" w:space="0" w:color="auto"/>
        <w:bottom w:val="none" w:sz="0" w:space="0" w:color="auto"/>
        <w:right w:val="none" w:sz="0" w:space="0" w:color="auto"/>
      </w:divBdr>
      <w:divsChild>
        <w:div w:id="377121637">
          <w:marLeft w:val="0"/>
          <w:marRight w:val="0"/>
          <w:marTop w:val="0"/>
          <w:marBottom w:val="150"/>
          <w:divBdr>
            <w:top w:val="none" w:sz="0" w:space="0" w:color="auto"/>
            <w:left w:val="none" w:sz="0" w:space="0" w:color="auto"/>
            <w:bottom w:val="none" w:sz="0" w:space="0" w:color="auto"/>
            <w:right w:val="none" w:sz="0" w:space="0" w:color="auto"/>
          </w:divBdr>
        </w:div>
        <w:div w:id="924454245">
          <w:marLeft w:val="0"/>
          <w:marRight w:val="0"/>
          <w:marTop w:val="0"/>
          <w:marBottom w:val="0"/>
          <w:divBdr>
            <w:top w:val="none" w:sz="0" w:space="0" w:color="auto"/>
            <w:left w:val="none" w:sz="0" w:space="0" w:color="auto"/>
            <w:bottom w:val="none" w:sz="0" w:space="0" w:color="auto"/>
            <w:right w:val="none" w:sz="0" w:space="0" w:color="auto"/>
          </w:divBdr>
          <w:divsChild>
            <w:div w:id="1436095364">
              <w:marLeft w:val="0"/>
              <w:marRight w:val="0"/>
              <w:marTop w:val="225"/>
              <w:marBottom w:val="225"/>
              <w:divBdr>
                <w:top w:val="none" w:sz="0" w:space="0" w:color="auto"/>
                <w:left w:val="none" w:sz="0" w:space="0" w:color="auto"/>
                <w:bottom w:val="none" w:sz="0" w:space="0" w:color="auto"/>
                <w:right w:val="none" w:sz="0" w:space="0" w:color="auto"/>
              </w:divBdr>
            </w:div>
          </w:divsChild>
        </w:div>
        <w:div w:id="1834682055">
          <w:marLeft w:val="0"/>
          <w:marRight w:val="0"/>
          <w:marTop w:val="0"/>
          <w:marBottom w:val="150"/>
          <w:divBdr>
            <w:top w:val="none" w:sz="0" w:space="0" w:color="auto"/>
            <w:left w:val="none" w:sz="0" w:space="0" w:color="auto"/>
            <w:bottom w:val="none" w:sz="0" w:space="0" w:color="auto"/>
            <w:right w:val="none" w:sz="0" w:space="0" w:color="auto"/>
          </w:divBdr>
          <w:divsChild>
            <w:div w:id="815142860">
              <w:marLeft w:val="0"/>
              <w:marRight w:val="0"/>
              <w:marTop w:val="0"/>
              <w:marBottom w:val="0"/>
              <w:divBdr>
                <w:top w:val="none" w:sz="0" w:space="0" w:color="auto"/>
                <w:left w:val="none" w:sz="0" w:space="0" w:color="auto"/>
                <w:bottom w:val="none" w:sz="0" w:space="0" w:color="auto"/>
                <w:right w:val="none" w:sz="0" w:space="0" w:color="auto"/>
              </w:divBdr>
              <w:divsChild>
                <w:div w:id="13027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68751">
      <w:bodyDiv w:val="1"/>
      <w:marLeft w:val="0"/>
      <w:marRight w:val="0"/>
      <w:marTop w:val="0"/>
      <w:marBottom w:val="0"/>
      <w:divBdr>
        <w:top w:val="none" w:sz="0" w:space="0" w:color="auto"/>
        <w:left w:val="none" w:sz="0" w:space="0" w:color="auto"/>
        <w:bottom w:val="none" w:sz="0" w:space="0" w:color="auto"/>
        <w:right w:val="none" w:sz="0" w:space="0" w:color="auto"/>
      </w:divBdr>
      <w:divsChild>
        <w:div w:id="1101225184">
          <w:marLeft w:val="0"/>
          <w:marRight w:val="0"/>
          <w:marTop w:val="0"/>
          <w:marBottom w:val="0"/>
          <w:divBdr>
            <w:top w:val="none" w:sz="0" w:space="0" w:color="auto"/>
            <w:left w:val="none" w:sz="0" w:space="0" w:color="auto"/>
            <w:bottom w:val="none" w:sz="0" w:space="0" w:color="auto"/>
            <w:right w:val="none" w:sz="0" w:space="0" w:color="auto"/>
          </w:divBdr>
        </w:div>
        <w:div w:id="691417864">
          <w:marLeft w:val="0"/>
          <w:marRight w:val="0"/>
          <w:marTop w:val="0"/>
          <w:marBottom w:val="0"/>
          <w:divBdr>
            <w:top w:val="none" w:sz="0" w:space="0" w:color="auto"/>
            <w:left w:val="none" w:sz="0" w:space="0" w:color="auto"/>
            <w:bottom w:val="none" w:sz="0" w:space="0" w:color="auto"/>
            <w:right w:val="none" w:sz="0" w:space="0" w:color="auto"/>
          </w:divBdr>
        </w:div>
      </w:divsChild>
    </w:div>
    <w:div w:id="1444884194">
      <w:bodyDiv w:val="1"/>
      <w:marLeft w:val="0"/>
      <w:marRight w:val="0"/>
      <w:marTop w:val="0"/>
      <w:marBottom w:val="0"/>
      <w:divBdr>
        <w:top w:val="none" w:sz="0" w:space="0" w:color="auto"/>
        <w:left w:val="none" w:sz="0" w:space="0" w:color="auto"/>
        <w:bottom w:val="none" w:sz="0" w:space="0" w:color="auto"/>
        <w:right w:val="none" w:sz="0" w:space="0" w:color="auto"/>
      </w:divBdr>
    </w:div>
    <w:div w:id="1444955170">
      <w:bodyDiv w:val="1"/>
      <w:marLeft w:val="0"/>
      <w:marRight w:val="0"/>
      <w:marTop w:val="0"/>
      <w:marBottom w:val="0"/>
      <w:divBdr>
        <w:top w:val="none" w:sz="0" w:space="0" w:color="auto"/>
        <w:left w:val="none" w:sz="0" w:space="0" w:color="auto"/>
        <w:bottom w:val="none" w:sz="0" w:space="0" w:color="auto"/>
        <w:right w:val="none" w:sz="0" w:space="0" w:color="auto"/>
      </w:divBdr>
      <w:divsChild>
        <w:div w:id="1885368210">
          <w:marLeft w:val="0"/>
          <w:marRight w:val="0"/>
          <w:marTop w:val="0"/>
          <w:marBottom w:val="0"/>
          <w:divBdr>
            <w:top w:val="none" w:sz="0" w:space="0" w:color="auto"/>
            <w:left w:val="none" w:sz="0" w:space="0" w:color="auto"/>
            <w:bottom w:val="none" w:sz="0" w:space="0" w:color="auto"/>
            <w:right w:val="none" w:sz="0" w:space="0" w:color="auto"/>
          </w:divBdr>
          <w:divsChild>
            <w:div w:id="1952930615">
              <w:marLeft w:val="0"/>
              <w:marRight w:val="0"/>
              <w:marTop w:val="0"/>
              <w:marBottom w:val="0"/>
              <w:divBdr>
                <w:top w:val="none" w:sz="0" w:space="0" w:color="auto"/>
                <w:left w:val="none" w:sz="0" w:space="0" w:color="auto"/>
                <w:bottom w:val="none" w:sz="0" w:space="0" w:color="auto"/>
                <w:right w:val="none" w:sz="0" w:space="0" w:color="auto"/>
              </w:divBdr>
              <w:divsChild>
                <w:div w:id="1764455055">
                  <w:marLeft w:val="0"/>
                  <w:marRight w:val="0"/>
                  <w:marTop w:val="0"/>
                  <w:marBottom w:val="0"/>
                  <w:divBdr>
                    <w:top w:val="none" w:sz="0" w:space="0" w:color="auto"/>
                    <w:left w:val="none" w:sz="0" w:space="0" w:color="auto"/>
                    <w:bottom w:val="none" w:sz="0" w:space="0" w:color="auto"/>
                    <w:right w:val="none" w:sz="0" w:space="0" w:color="auto"/>
                  </w:divBdr>
                  <w:divsChild>
                    <w:div w:id="2119443641">
                      <w:marLeft w:val="0"/>
                      <w:marRight w:val="0"/>
                      <w:marTop w:val="0"/>
                      <w:marBottom w:val="0"/>
                      <w:divBdr>
                        <w:top w:val="none" w:sz="0" w:space="0" w:color="auto"/>
                        <w:left w:val="none" w:sz="0" w:space="0" w:color="auto"/>
                        <w:bottom w:val="none" w:sz="0" w:space="0" w:color="auto"/>
                        <w:right w:val="none" w:sz="0" w:space="0" w:color="auto"/>
                      </w:divBdr>
                      <w:divsChild>
                        <w:div w:id="1909537506">
                          <w:marLeft w:val="0"/>
                          <w:marRight w:val="0"/>
                          <w:marTop w:val="0"/>
                          <w:marBottom w:val="0"/>
                          <w:divBdr>
                            <w:top w:val="none" w:sz="0" w:space="0" w:color="auto"/>
                            <w:left w:val="none" w:sz="0" w:space="0" w:color="auto"/>
                            <w:bottom w:val="none" w:sz="0" w:space="0" w:color="auto"/>
                            <w:right w:val="none" w:sz="0" w:space="0" w:color="auto"/>
                          </w:divBdr>
                          <w:divsChild>
                            <w:div w:id="697970884">
                              <w:marLeft w:val="0"/>
                              <w:marRight w:val="0"/>
                              <w:marTop w:val="0"/>
                              <w:marBottom w:val="0"/>
                              <w:divBdr>
                                <w:top w:val="none" w:sz="0" w:space="0" w:color="auto"/>
                                <w:left w:val="none" w:sz="0" w:space="0" w:color="auto"/>
                                <w:bottom w:val="none" w:sz="0" w:space="0" w:color="auto"/>
                                <w:right w:val="none" w:sz="0" w:space="0" w:color="auto"/>
                              </w:divBdr>
                              <w:divsChild>
                                <w:div w:id="1158811767">
                                  <w:marLeft w:val="0"/>
                                  <w:marRight w:val="0"/>
                                  <w:marTop w:val="0"/>
                                  <w:marBottom w:val="0"/>
                                  <w:divBdr>
                                    <w:top w:val="none" w:sz="0" w:space="0" w:color="auto"/>
                                    <w:left w:val="none" w:sz="0" w:space="0" w:color="auto"/>
                                    <w:bottom w:val="none" w:sz="0" w:space="0" w:color="auto"/>
                                    <w:right w:val="none" w:sz="0" w:space="0" w:color="auto"/>
                                  </w:divBdr>
                                  <w:divsChild>
                                    <w:div w:id="21257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466794">
      <w:bodyDiv w:val="1"/>
      <w:marLeft w:val="0"/>
      <w:marRight w:val="0"/>
      <w:marTop w:val="0"/>
      <w:marBottom w:val="0"/>
      <w:divBdr>
        <w:top w:val="none" w:sz="0" w:space="0" w:color="auto"/>
        <w:left w:val="none" w:sz="0" w:space="0" w:color="auto"/>
        <w:bottom w:val="none" w:sz="0" w:space="0" w:color="auto"/>
        <w:right w:val="none" w:sz="0" w:space="0" w:color="auto"/>
      </w:divBdr>
      <w:divsChild>
        <w:div w:id="607466285">
          <w:marLeft w:val="0"/>
          <w:marRight w:val="0"/>
          <w:marTop w:val="0"/>
          <w:marBottom w:val="0"/>
          <w:divBdr>
            <w:top w:val="none" w:sz="0" w:space="0" w:color="auto"/>
            <w:left w:val="none" w:sz="0" w:space="0" w:color="auto"/>
            <w:bottom w:val="dotted" w:sz="6" w:space="4" w:color="DDDDDD"/>
            <w:right w:val="none" w:sz="0" w:space="0" w:color="auto"/>
          </w:divBdr>
          <w:divsChild>
            <w:div w:id="16426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80701">
      <w:bodyDiv w:val="1"/>
      <w:marLeft w:val="0"/>
      <w:marRight w:val="0"/>
      <w:marTop w:val="0"/>
      <w:marBottom w:val="0"/>
      <w:divBdr>
        <w:top w:val="none" w:sz="0" w:space="0" w:color="auto"/>
        <w:left w:val="none" w:sz="0" w:space="0" w:color="auto"/>
        <w:bottom w:val="none" w:sz="0" w:space="0" w:color="auto"/>
        <w:right w:val="none" w:sz="0" w:space="0" w:color="auto"/>
      </w:divBdr>
      <w:divsChild>
        <w:div w:id="431366441">
          <w:marLeft w:val="0"/>
          <w:marRight w:val="0"/>
          <w:marTop w:val="0"/>
          <w:marBottom w:val="150"/>
          <w:divBdr>
            <w:top w:val="none" w:sz="0" w:space="0" w:color="auto"/>
            <w:left w:val="none" w:sz="0" w:space="0" w:color="auto"/>
            <w:bottom w:val="none" w:sz="0" w:space="0" w:color="auto"/>
            <w:right w:val="none" w:sz="0" w:space="0" w:color="auto"/>
          </w:divBdr>
          <w:divsChild>
            <w:div w:id="213083654">
              <w:marLeft w:val="0"/>
              <w:marRight w:val="0"/>
              <w:marTop w:val="0"/>
              <w:marBottom w:val="0"/>
              <w:divBdr>
                <w:top w:val="none" w:sz="0" w:space="0" w:color="auto"/>
                <w:left w:val="none" w:sz="0" w:space="0" w:color="auto"/>
                <w:bottom w:val="none" w:sz="0" w:space="0" w:color="auto"/>
                <w:right w:val="none" w:sz="0" w:space="0" w:color="auto"/>
              </w:divBdr>
            </w:div>
          </w:divsChild>
        </w:div>
        <w:div w:id="1156385470">
          <w:marLeft w:val="0"/>
          <w:marRight w:val="0"/>
          <w:marTop w:val="0"/>
          <w:marBottom w:val="150"/>
          <w:divBdr>
            <w:top w:val="none" w:sz="0" w:space="0" w:color="auto"/>
            <w:left w:val="none" w:sz="0" w:space="0" w:color="auto"/>
            <w:bottom w:val="none" w:sz="0" w:space="0" w:color="auto"/>
            <w:right w:val="none" w:sz="0" w:space="0" w:color="auto"/>
          </w:divBdr>
        </w:div>
        <w:div w:id="1949459111">
          <w:marLeft w:val="0"/>
          <w:marRight w:val="0"/>
          <w:marTop w:val="0"/>
          <w:marBottom w:val="0"/>
          <w:divBdr>
            <w:top w:val="none" w:sz="0" w:space="0" w:color="auto"/>
            <w:left w:val="none" w:sz="0" w:space="0" w:color="auto"/>
            <w:bottom w:val="none" w:sz="0" w:space="0" w:color="auto"/>
            <w:right w:val="none" w:sz="0" w:space="0" w:color="auto"/>
          </w:divBdr>
          <w:divsChild>
            <w:div w:id="9002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3141">
      <w:bodyDiv w:val="1"/>
      <w:marLeft w:val="0"/>
      <w:marRight w:val="0"/>
      <w:marTop w:val="0"/>
      <w:marBottom w:val="0"/>
      <w:divBdr>
        <w:top w:val="none" w:sz="0" w:space="0" w:color="auto"/>
        <w:left w:val="none" w:sz="0" w:space="0" w:color="auto"/>
        <w:bottom w:val="none" w:sz="0" w:space="0" w:color="auto"/>
        <w:right w:val="none" w:sz="0" w:space="0" w:color="auto"/>
      </w:divBdr>
      <w:divsChild>
        <w:div w:id="605043672">
          <w:marLeft w:val="0"/>
          <w:marRight w:val="0"/>
          <w:marTop w:val="0"/>
          <w:marBottom w:val="0"/>
          <w:divBdr>
            <w:top w:val="none" w:sz="0" w:space="0" w:color="auto"/>
            <w:left w:val="none" w:sz="0" w:space="0" w:color="auto"/>
            <w:bottom w:val="none" w:sz="0" w:space="0" w:color="auto"/>
            <w:right w:val="none" w:sz="0" w:space="0" w:color="auto"/>
          </w:divBdr>
          <w:divsChild>
            <w:div w:id="1873103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6198450">
      <w:bodyDiv w:val="1"/>
      <w:marLeft w:val="0"/>
      <w:marRight w:val="0"/>
      <w:marTop w:val="0"/>
      <w:marBottom w:val="0"/>
      <w:divBdr>
        <w:top w:val="none" w:sz="0" w:space="0" w:color="auto"/>
        <w:left w:val="none" w:sz="0" w:space="0" w:color="auto"/>
        <w:bottom w:val="none" w:sz="0" w:space="0" w:color="auto"/>
        <w:right w:val="none" w:sz="0" w:space="0" w:color="auto"/>
      </w:divBdr>
      <w:divsChild>
        <w:div w:id="895123090">
          <w:marLeft w:val="0"/>
          <w:marRight w:val="0"/>
          <w:marTop w:val="0"/>
          <w:marBottom w:val="0"/>
          <w:divBdr>
            <w:top w:val="none" w:sz="0" w:space="0" w:color="auto"/>
            <w:left w:val="none" w:sz="0" w:space="0" w:color="auto"/>
            <w:bottom w:val="none" w:sz="0" w:space="0" w:color="auto"/>
            <w:right w:val="none" w:sz="0" w:space="0" w:color="auto"/>
          </w:divBdr>
        </w:div>
      </w:divsChild>
    </w:div>
    <w:div w:id="1446388631">
      <w:bodyDiv w:val="1"/>
      <w:marLeft w:val="0"/>
      <w:marRight w:val="0"/>
      <w:marTop w:val="0"/>
      <w:marBottom w:val="0"/>
      <w:divBdr>
        <w:top w:val="none" w:sz="0" w:space="0" w:color="auto"/>
        <w:left w:val="none" w:sz="0" w:space="0" w:color="auto"/>
        <w:bottom w:val="none" w:sz="0" w:space="0" w:color="auto"/>
        <w:right w:val="none" w:sz="0" w:space="0" w:color="auto"/>
      </w:divBdr>
      <w:divsChild>
        <w:div w:id="199518222">
          <w:marLeft w:val="0"/>
          <w:marRight w:val="0"/>
          <w:marTop w:val="0"/>
          <w:marBottom w:val="150"/>
          <w:divBdr>
            <w:top w:val="none" w:sz="0" w:space="0" w:color="auto"/>
            <w:left w:val="none" w:sz="0" w:space="0" w:color="auto"/>
            <w:bottom w:val="none" w:sz="0" w:space="0" w:color="auto"/>
            <w:right w:val="none" w:sz="0" w:space="0" w:color="auto"/>
          </w:divBdr>
          <w:divsChild>
            <w:div w:id="223226740">
              <w:marLeft w:val="0"/>
              <w:marRight w:val="0"/>
              <w:marTop w:val="0"/>
              <w:marBottom w:val="0"/>
              <w:divBdr>
                <w:top w:val="none" w:sz="0" w:space="0" w:color="auto"/>
                <w:left w:val="none" w:sz="0" w:space="0" w:color="auto"/>
                <w:bottom w:val="none" w:sz="0" w:space="0" w:color="auto"/>
                <w:right w:val="none" w:sz="0" w:space="0" w:color="auto"/>
              </w:divBdr>
            </w:div>
          </w:divsChild>
        </w:div>
        <w:div w:id="446969648">
          <w:marLeft w:val="0"/>
          <w:marRight w:val="0"/>
          <w:marTop w:val="0"/>
          <w:marBottom w:val="0"/>
          <w:divBdr>
            <w:top w:val="none" w:sz="0" w:space="0" w:color="auto"/>
            <w:left w:val="none" w:sz="0" w:space="0" w:color="auto"/>
            <w:bottom w:val="none" w:sz="0" w:space="0" w:color="auto"/>
            <w:right w:val="none" w:sz="0" w:space="0" w:color="auto"/>
          </w:divBdr>
          <w:divsChild>
            <w:div w:id="246496934">
              <w:marLeft w:val="0"/>
              <w:marRight w:val="0"/>
              <w:marTop w:val="0"/>
              <w:marBottom w:val="150"/>
              <w:divBdr>
                <w:top w:val="none" w:sz="0" w:space="0" w:color="auto"/>
                <w:left w:val="none" w:sz="0" w:space="0" w:color="auto"/>
                <w:bottom w:val="none" w:sz="0" w:space="0" w:color="auto"/>
                <w:right w:val="none" w:sz="0" w:space="0" w:color="auto"/>
              </w:divBdr>
            </w:div>
            <w:div w:id="3334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30012">
      <w:bodyDiv w:val="1"/>
      <w:marLeft w:val="0"/>
      <w:marRight w:val="0"/>
      <w:marTop w:val="0"/>
      <w:marBottom w:val="0"/>
      <w:divBdr>
        <w:top w:val="none" w:sz="0" w:space="0" w:color="auto"/>
        <w:left w:val="none" w:sz="0" w:space="0" w:color="auto"/>
        <w:bottom w:val="none" w:sz="0" w:space="0" w:color="auto"/>
        <w:right w:val="none" w:sz="0" w:space="0" w:color="auto"/>
      </w:divBdr>
      <w:divsChild>
        <w:div w:id="1517037406">
          <w:marLeft w:val="0"/>
          <w:marRight w:val="0"/>
          <w:marTop w:val="0"/>
          <w:marBottom w:val="0"/>
          <w:divBdr>
            <w:top w:val="none" w:sz="0" w:space="0" w:color="auto"/>
            <w:left w:val="none" w:sz="0" w:space="0" w:color="auto"/>
            <w:bottom w:val="none" w:sz="0" w:space="0" w:color="auto"/>
            <w:right w:val="none" w:sz="0" w:space="0" w:color="auto"/>
          </w:divBdr>
          <w:divsChild>
            <w:div w:id="446001232">
              <w:marLeft w:val="0"/>
              <w:marRight w:val="0"/>
              <w:marTop w:val="0"/>
              <w:marBottom w:val="0"/>
              <w:divBdr>
                <w:top w:val="none" w:sz="0" w:space="0" w:color="auto"/>
                <w:left w:val="none" w:sz="0" w:space="0" w:color="auto"/>
                <w:bottom w:val="none" w:sz="0" w:space="0" w:color="auto"/>
                <w:right w:val="none" w:sz="0" w:space="0" w:color="auto"/>
              </w:divBdr>
            </w:div>
          </w:divsChild>
        </w:div>
        <w:div w:id="1504856994">
          <w:marLeft w:val="0"/>
          <w:marRight w:val="0"/>
          <w:marTop w:val="0"/>
          <w:marBottom w:val="0"/>
          <w:divBdr>
            <w:top w:val="none" w:sz="0" w:space="0" w:color="auto"/>
            <w:left w:val="none" w:sz="0" w:space="0" w:color="auto"/>
            <w:bottom w:val="none" w:sz="0" w:space="0" w:color="auto"/>
            <w:right w:val="none" w:sz="0" w:space="0" w:color="auto"/>
          </w:divBdr>
        </w:div>
        <w:div w:id="610741907">
          <w:marLeft w:val="0"/>
          <w:marRight w:val="0"/>
          <w:marTop w:val="0"/>
          <w:marBottom w:val="0"/>
          <w:divBdr>
            <w:top w:val="none" w:sz="0" w:space="0" w:color="auto"/>
            <w:left w:val="none" w:sz="0" w:space="0" w:color="auto"/>
            <w:bottom w:val="none" w:sz="0" w:space="0" w:color="auto"/>
            <w:right w:val="none" w:sz="0" w:space="0" w:color="auto"/>
          </w:divBdr>
          <w:divsChild>
            <w:div w:id="1404449696">
              <w:marLeft w:val="-225"/>
              <w:marRight w:val="-225"/>
              <w:marTop w:val="0"/>
              <w:marBottom w:val="0"/>
              <w:divBdr>
                <w:top w:val="none" w:sz="0" w:space="0" w:color="auto"/>
                <w:left w:val="none" w:sz="0" w:space="0" w:color="auto"/>
                <w:bottom w:val="none" w:sz="0" w:space="0" w:color="auto"/>
                <w:right w:val="none" w:sz="0" w:space="0" w:color="auto"/>
              </w:divBdr>
              <w:divsChild>
                <w:div w:id="36047669">
                  <w:marLeft w:val="0"/>
                  <w:marRight w:val="0"/>
                  <w:marTop w:val="0"/>
                  <w:marBottom w:val="0"/>
                  <w:divBdr>
                    <w:top w:val="none" w:sz="0" w:space="0" w:color="auto"/>
                    <w:left w:val="none" w:sz="0" w:space="0" w:color="auto"/>
                    <w:bottom w:val="none" w:sz="0" w:space="0" w:color="auto"/>
                    <w:right w:val="single" w:sz="6" w:space="0" w:color="000000"/>
                  </w:divBdr>
                  <w:divsChild>
                    <w:div w:id="1605073959">
                      <w:marLeft w:val="0"/>
                      <w:marRight w:val="0"/>
                      <w:marTop w:val="0"/>
                      <w:marBottom w:val="0"/>
                      <w:divBdr>
                        <w:top w:val="none" w:sz="0" w:space="0" w:color="auto"/>
                        <w:left w:val="none" w:sz="0" w:space="0" w:color="auto"/>
                        <w:bottom w:val="none" w:sz="0" w:space="0" w:color="auto"/>
                        <w:right w:val="none" w:sz="0" w:space="0" w:color="auto"/>
                      </w:divBdr>
                      <w:divsChild>
                        <w:div w:id="545531767">
                          <w:marLeft w:val="0"/>
                          <w:marRight w:val="0"/>
                          <w:marTop w:val="0"/>
                          <w:marBottom w:val="0"/>
                          <w:divBdr>
                            <w:top w:val="none" w:sz="0" w:space="0" w:color="auto"/>
                            <w:left w:val="none" w:sz="0" w:space="0" w:color="auto"/>
                            <w:bottom w:val="none" w:sz="0" w:space="0" w:color="auto"/>
                            <w:right w:val="none" w:sz="0" w:space="0" w:color="auto"/>
                          </w:divBdr>
                        </w:div>
                        <w:div w:id="278147560">
                          <w:marLeft w:val="0"/>
                          <w:marRight w:val="0"/>
                          <w:marTop w:val="0"/>
                          <w:marBottom w:val="0"/>
                          <w:divBdr>
                            <w:top w:val="none" w:sz="0" w:space="0" w:color="auto"/>
                            <w:left w:val="none" w:sz="0" w:space="0" w:color="auto"/>
                            <w:bottom w:val="none" w:sz="0" w:space="0" w:color="auto"/>
                            <w:right w:val="none" w:sz="0" w:space="0" w:color="auto"/>
                          </w:divBdr>
                        </w:div>
                        <w:div w:id="960109707">
                          <w:marLeft w:val="0"/>
                          <w:marRight w:val="0"/>
                          <w:marTop w:val="0"/>
                          <w:marBottom w:val="0"/>
                          <w:divBdr>
                            <w:top w:val="none" w:sz="0" w:space="0" w:color="auto"/>
                            <w:left w:val="none" w:sz="0" w:space="0" w:color="auto"/>
                            <w:bottom w:val="none" w:sz="0" w:space="0" w:color="auto"/>
                            <w:right w:val="none" w:sz="0" w:space="0" w:color="auto"/>
                          </w:divBdr>
                        </w:div>
                        <w:div w:id="2122802733">
                          <w:marLeft w:val="0"/>
                          <w:marRight w:val="0"/>
                          <w:marTop w:val="0"/>
                          <w:marBottom w:val="0"/>
                          <w:divBdr>
                            <w:top w:val="none" w:sz="0" w:space="0" w:color="auto"/>
                            <w:left w:val="none" w:sz="0" w:space="0" w:color="auto"/>
                            <w:bottom w:val="none" w:sz="0" w:space="0" w:color="auto"/>
                            <w:right w:val="none" w:sz="0" w:space="0" w:color="auto"/>
                          </w:divBdr>
                        </w:div>
                        <w:div w:id="162145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9195">
      <w:bodyDiv w:val="1"/>
      <w:marLeft w:val="0"/>
      <w:marRight w:val="0"/>
      <w:marTop w:val="0"/>
      <w:marBottom w:val="0"/>
      <w:divBdr>
        <w:top w:val="none" w:sz="0" w:space="0" w:color="auto"/>
        <w:left w:val="none" w:sz="0" w:space="0" w:color="auto"/>
        <w:bottom w:val="none" w:sz="0" w:space="0" w:color="auto"/>
        <w:right w:val="none" w:sz="0" w:space="0" w:color="auto"/>
      </w:divBdr>
      <w:divsChild>
        <w:div w:id="742484271">
          <w:marLeft w:val="0"/>
          <w:marRight w:val="0"/>
          <w:marTop w:val="0"/>
          <w:marBottom w:val="0"/>
          <w:divBdr>
            <w:top w:val="none" w:sz="0" w:space="0" w:color="auto"/>
            <w:left w:val="none" w:sz="0" w:space="0" w:color="auto"/>
            <w:bottom w:val="none" w:sz="0" w:space="0" w:color="auto"/>
            <w:right w:val="none" w:sz="0" w:space="0" w:color="auto"/>
          </w:divBdr>
        </w:div>
        <w:div w:id="1752923089">
          <w:marLeft w:val="0"/>
          <w:marRight w:val="0"/>
          <w:marTop w:val="0"/>
          <w:marBottom w:val="150"/>
          <w:divBdr>
            <w:top w:val="none" w:sz="0" w:space="0" w:color="auto"/>
            <w:left w:val="none" w:sz="0" w:space="0" w:color="auto"/>
            <w:bottom w:val="none" w:sz="0" w:space="0" w:color="auto"/>
            <w:right w:val="none" w:sz="0" w:space="0" w:color="auto"/>
          </w:divBdr>
        </w:div>
      </w:divsChild>
    </w:div>
    <w:div w:id="1447580761">
      <w:bodyDiv w:val="1"/>
      <w:marLeft w:val="0"/>
      <w:marRight w:val="0"/>
      <w:marTop w:val="0"/>
      <w:marBottom w:val="0"/>
      <w:divBdr>
        <w:top w:val="none" w:sz="0" w:space="0" w:color="auto"/>
        <w:left w:val="none" w:sz="0" w:space="0" w:color="auto"/>
        <w:bottom w:val="none" w:sz="0" w:space="0" w:color="auto"/>
        <w:right w:val="none" w:sz="0" w:space="0" w:color="auto"/>
      </w:divBdr>
      <w:divsChild>
        <w:div w:id="1312251679">
          <w:marLeft w:val="0"/>
          <w:marRight w:val="0"/>
          <w:marTop w:val="0"/>
          <w:marBottom w:val="150"/>
          <w:divBdr>
            <w:top w:val="none" w:sz="0" w:space="0" w:color="auto"/>
            <w:left w:val="none" w:sz="0" w:space="0" w:color="auto"/>
            <w:bottom w:val="none" w:sz="0" w:space="0" w:color="auto"/>
            <w:right w:val="none" w:sz="0" w:space="0" w:color="auto"/>
          </w:divBdr>
        </w:div>
      </w:divsChild>
    </w:div>
    <w:div w:id="1447771857">
      <w:bodyDiv w:val="1"/>
      <w:marLeft w:val="0"/>
      <w:marRight w:val="0"/>
      <w:marTop w:val="0"/>
      <w:marBottom w:val="0"/>
      <w:divBdr>
        <w:top w:val="none" w:sz="0" w:space="0" w:color="auto"/>
        <w:left w:val="none" w:sz="0" w:space="0" w:color="auto"/>
        <w:bottom w:val="none" w:sz="0" w:space="0" w:color="auto"/>
        <w:right w:val="none" w:sz="0" w:space="0" w:color="auto"/>
      </w:divBdr>
      <w:divsChild>
        <w:div w:id="1082874471">
          <w:marLeft w:val="0"/>
          <w:marRight w:val="0"/>
          <w:marTop w:val="0"/>
          <w:marBottom w:val="0"/>
          <w:divBdr>
            <w:top w:val="none" w:sz="0" w:space="0" w:color="auto"/>
            <w:left w:val="none" w:sz="0" w:space="0" w:color="auto"/>
            <w:bottom w:val="none" w:sz="0" w:space="0" w:color="auto"/>
            <w:right w:val="none" w:sz="0" w:space="0" w:color="auto"/>
          </w:divBdr>
          <w:divsChild>
            <w:div w:id="372273051">
              <w:marLeft w:val="0"/>
              <w:marRight w:val="0"/>
              <w:marTop w:val="0"/>
              <w:marBottom w:val="0"/>
              <w:divBdr>
                <w:top w:val="none" w:sz="0" w:space="0" w:color="auto"/>
                <w:left w:val="none" w:sz="0" w:space="0" w:color="auto"/>
                <w:bottom w:val="none" w:sz="0" w:space="0" w:color="auto"/>
                <w:right w:val="none" w:sz="0" w:space="0" w:color="auto"/>
              </w:divBdr>
              <w:divsChild>
                <w:div w:id="1394699576">
                  <w:marLeft w:val="0"/>
                  <w:marRight w:val="0"/>
                  <w:marTop w:val="0"/>
                  <w:marBottom w:val="0"/>
                  <w:divBdr>
                    <w:top w:val="none" w:sz="0" w:space="0" w:color="auto"/>
                    <w:left w:val="none" w:sz="0" w:space="0" w:color="auto"/>
                    <w:bottom w:val="none" w:sz="0" w:space="0" w:color="auto"/>
                    <w:right w:val="none" w:sz="0" w:space="0" w:color="auto"/>
                  </w:divBdr>
                  <w:divsChild>
                    <w:div w:id="1503012015">
                      <w:marLeft w:val="0"/>
                      <w:marRight w:val="0"/>
                      <w:marTop w:val="0"/>
                      <w:marBottom w:val="0"/>
                      <w:divBdr>
                        <w:top w:val="none" w:sz="0" w:space="0" w:color="auto"/>
                        <w:left w:val="none" w:sz="0" w:space="0" w:color="auto"/>
                        <w:bottom w:val="none" w:sz="0" w:space="0" w:color="auto"/>
                        <w:right w:val="none" w:sz="0" w:space="0" w:color="auto"/>
                      </w:divBdr>
                      <w:divsChild>
                        <w:div w:id="871311071">
                          <w:marLeft w:val="0"/>
                          <w:marRight w:val="0"/>
                          <w:marTop w:val="0"/>
                          <w:marBottom w:val="0"/>
                          <w:divBdr>
                            <w:top w:val="none" w:sz="0" w:space="0" w:color="auto"/>
                            <w:left w:val="none" w:sz="0" w:space="0" w:color="auto"/>
                            <w:bottom w:val="none" w:sz="0" w:space="0" w:color="auto"/>
                            <w:right w:val="none" w:sz="0" w:space="0" w:color="auto"/>
                          </w:divBdr>
                          <w:divsChild>
                            <w:div w:id="264654771">
                              <w:marLeft w:val="0"/>
                              <w:marRight w:val="0"/>
                              <w:marTop w:val="0"/>
                              <w:marBottom w:val="0"/>
                              <w:divBdr>
                                <w:top w:val="none" w:sz="0" w:space="0" w:color="auto"/>
                                <w:left w:val="none" w:sz="0" w:space="0" w:color="auto"/>
                                <w:bottom w:val="none" w:sz="0" w:space="0" w:color="auto"/>
                                <w:right w:val="none" w:sz="0" w:space="0" w:color="auto"/>
                              </w:divBdr>
                              <w:divsChild>
                                <w:div w:id="651835807">
                                  <w:marLeft w:val="0"/>
                                  <w:marRight w:val="0"/>
                                  <w:marTop w:val="0"/>
                                  <w:marBottom w:val="0"/>
                                  <w:divBdr>
                                    <w:top w:val="none" w:sz="0" w:space="0" w:color="auto"/>
                                    <w:left w:val="none" w:sz="0" w:space="0" w:color="auto"/>
                                    <w:bottom w:val="none" w:sz="0" w:space="0" w:color="auto"/>
                                    <w:right w:val="none" w:sz="0" w:space="0" w:color="auto"/>
                                  </w:divBdr>
                                  <w:divsChild>
                                    <w:div w:id="173805143">
                                      <w:marLeft w:val="0"/>
                                      <w:marRight w:val="0"/>
                                      <w:marTop w:val="0"/>
                                      <w:marBottom w:val="0"/>
                                      <w:divBdr>
                                        <w:top w:val="none" w:sz="0" w:space="0" w:color="auto"/>
                                        <w:left w:val="none" w:sz="0" w:space="0" w:color="auto"/>
                                        <w:bottom w:val="none" w:sz="0" w:space="0" w:color="auto"/>
                                        <w:right w:val="none" w:sz="0" w:space="0" w:color="auto"/>
                                      </w:divBdr>
                                      <w:divsChild>
                                        <w:div w:id="225922480">
                                          <w:marLeft w:val="0"/>
                                          <w:marRight w:val="0"/>
                                          <w:marTop w:val="0"/>
                                          <w:marBottom w:val="0"/>
                                          <w:divBdr>
                                            <w:top w:val="none" w:sz="0" w:space="0" w:color="auto"/>
                                            <w:left w:val="none" w:sz="0" w:space="0" w:color="auto"/>
                                            <w:bottom w:val="none" w:sz="0" w:space="0" w:color="auto"/>
                                            <w:right w:val="none" w:sz="0" w:space="0" w:color="auto"/>
                                          </w:divBdr>
                                          <w:divsChild>
                                            <w:div w:id="842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7775863">
      <w:bodyDiv w:val="1"/>
      <w:marLeft w:val="0"/>
      <w:marRight w:val="0"/>
      <w:marTop w:val="0"/>
      <w:marBottom w:val="0"/>
      <w:divBdr>
        <w:top w:val="none" w:sz="0" w:space="0" w:color="auto"/>
        <w:left w:val="none" w:sz="0" w:space="0" w:color="auto"/>
        <w:bottom w:val="none" w:sz="0" w:space="0" w:color="auto"/>
        <w:right w:val="none" w:sz="0" w:space="0" w:color="auto"/>
      </w:divBdr>
      <w:divsChild>
        <w:div w:id="2010133973">
          <w:marLeft w:val="0"/>
          <w:marRight w:val="0"/>
          <w:marTop w:val="0"/>
          <w:marBottom w:val="0"/>
          <w:divBdr>
            <w:top w:val="none" w:sz="0" w:space="0" w:color="auto"/>
            <w:left w:val="none" w:sz="0" w:space="0" w:color="auto"/>
            <w:bottom w:val="none" w:sz="0" w:space="0" w:color="auto"/>
            <w:right w:val="none" w:sz="0" w:space="0" w:color="auto"/>
          </w:divBdr>
          <w:divsChild>
            <w:div w:id="197632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2157">
      <w:bodyDiv w:val="1"/>
      <w:marLeft w:val="0"/>
      <w:marRight w:val="0"/>
      <w:marTop w:val="0"/>
      <w:marBottom w:val="0"/>
      <w:divBdr>
        <w:top w:val="none" w:sz="0" w:space="0" w:color="auto"/>
        <w:left w:val="none" w:sz="0" w:space="0" w:color="auto"/>
        <w:bottom w:val="none" w:sz="0" w:space="0" w:color="auto"/>
        <w:right w:val="none" w:sz="0" w:space="0" w:color="auto"/>
      </w:divBdr>
      <w:divsChild>
        <w:div w:id="1898541076">
          <w:marLeft w:val="0"/>
          <w:marRight w:val="0"/>
          <w:marTop w:val="0"/>
          <w:marBottom w:val="0"/>
          <w:divBdr>
            <w:top w:val="none" w:sz="0" w:space="0" w:color="auto"/>
            <w:left w:val="none" w:sz="0" w:space="0" w:color="auto"/>
            <w:bottom w:val="dotted" w:sz="6" w:space="4" w:color="DDDDDD"/>
            <w:right w:val="none" w:sz="0" w:space="0" w:color="auto"/>
          </w:divBdr>
        </w:div>
      </w:divsChild>
    </w:div>
    <w:div w:id="1448357619">
      <w:bodyDiv w:val="1"/>
      <w:marLeft w:val="0"/>
      <w:marRight w:val="0"/>
      <w:marTop w:val="0"/>
      <w:marBottom w:val="0"/>
      <w:divBdr>
        <w:top w:val="none" w:sz="0" w:space="0" w:color="auto"/>
        <w:left w:val="none" w:sz="0" w:space="0" w:color="auto"/>
        <w:bottom w:val="none" w:sz="0" w:space="0" w:color="auto"/>
        <w:right w:val="none" w:sz="0" w:space="0" w:color="auto"/>
      </w:divBdr>
    </w:div>
    <w:div w:id="1448424294">
      <w:bodyDiv w:val="1"/>
      <w:marLeft w:val="0"/>
      <w:marRight w:val="0"/>
      <w:marTop w:val="0"/>
      <w:marBottom w:val="0"/>
      <w:divBdr>
        <w:top w:val="none" w:sz="0" w:space="0" w:color="auto"/>
        <w:left w:val="none" w:sz="0" w:space="0" w:color="auto"/>
        <w:bottom w:val="none" w:sz="0" w:space="0" w:color="auto"/>
        <w:right w:val="none" w:sz="0" w:space="0" w:color="auto"/>
      </w:divBdr>
      <w:divsChild>
        <w:div w:id="709065442">
          <w:marLeft w:val="0"/>
          <w:marRight w:val="0"/>
          <w:marTop w:val="0"/>
          <w:marBottom w:val="0"/>
          <w:divBdr>
            <w:top w:val="none" w:sz="0" w:space="0" w:color="auto"/>
            <w:left w:val="none" w:sz="0" w:space="0" w:color="auto"/>
            <w:bottom w:val="none" w:sz="0" w:space="0" w:color="auto"/>
            <w:right w:val="none" w:sz="0" w:space="0" w:color="auto"/>
          </w:divBdr>
          <w:divsChild>
            <w:div w:id="870260650">
              <w:marLeft w:val="0"/>
              <w:marRight w:val="0"/>
              <w:marTop w:val="0"/>
              <w:marBottom w:val="150"/>
              <w:divBdr>
                <w:top w:val="none" w:sz="0" w:space="0" w:color="auto"/>
                <w:left w:val="none" w:sz="0" w:space="0" w:color="auto"/>
                <w:bottom w:val="none" w:sz="0" w:space="0" w:color="auto"/>
                <w:right w:val="none" w:sz="0" w:space="0" w:color="auto"/>
              </w:divBdr>
            </w:div>
            <w:div w:id="1647584363">
              <w:marLeft w:val="0"/>
              <w:marRight w:val="0"/>
              <w:marTop w:val="0"/>
              <w:marBottom w:val="0"/>
              <w:divBdr>
                <w:top w:val="none" w:sz="0" w:space="0" w:color="auto"/>
                <w:left w:val="none" w:sz="0" w:space="0" w:color="auto"/>
                <w:bottom w:val="none" w:sz="0" w:space="0" w:color="auto"/>
                <w:right w:val="none" w:sz="0" w:space="0" w:color="auto"/>
              </w:divBdr>
              <w:divsChild>
                <w:div w:id="1679108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546500">
          <w:marLeft w:val="0"/>
          <w:marRight w:val="0"/>
          <w:marTop w:val="0"/>
          <w:marBottom w:val="150"/>
          <w:divBdr>
            <w:top w:val="none" w:sz="0" w:space="0" w:color="auto"/>
            <w:left w:val="none" w:sz="0" w:space="0" w:color="auto"/>
            <w:bottom w:val="none" w:sz="0" w:space="0" w:color="auto"/>
            <w:right w:val="none" w:sz="0" w:space="0" w:color="auto"/>
          </w:divBdr>
          <w:divsChild>
            <w:div w:id="1596136991">
              <w:marLeft w:val="0"/>
              <w:marRight w:val="0"/>
              <w:marTop w:val="0"/>
              <w:marBottom w:val="0"/>
              <w:divBdr>
                <w:top w:val="none" w:sz="0" w:space="0" w:color="auto"/>
                <w:left w:val="none" w:sz="0" w:space="0" w:color="auto"/>
                <w:bottom w:val="none" w:sz="0" w:space="0" w:color="auto"/>
                <w:right w:val="none" w:sz="0" w:space="0" w:color="auto"/>
              </w:divBdr>
              <w:divsChild>
                <w:div w:id="20716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25572">
      <w:bodyDiv w:val="1"/>
      <w:marLeft w:val="0"/>
      <w:marRight w:val="0"/>
      <w:marTop w:val="0"/>
      <w:marBottom w:val="0"/>
      <w:divBdr>
        <w:top w:val="none" w:sz="0" w:space="0" w:color="auto"/>
        <w:left w:val="none" w:sz="0" w:space="0" w:color="auto"/>
        <w:bottom w:val="none" w:sz="0" w:space="0" w:color="auto"/>
        <w:right w:val="none" w:sz="0" w:space="0" w:color="auto"/>
      </w:divBdr>
      <w:divsChild>
        <w:div w:id="600376862">
          <w:marLeft w:val="0"/>
          <w:marRight w:val="0"/>
          <w:marTop w:val="0"/>
          <w:marBottom w:val="150"/>
          <w:divBdr>
            <w:top w:val="none" w:sz="0" w:space="0" w:color="auto"/>
            <w:left w:val="none" w:sz="0" w:space="0" w:color="auto"/>
            <w:bottom w:val="none" w:sz="0" w:space="0" w:color="auto"/>
            <w:right w:val="none" w:sz="0" w:space="0" w:color="auto"/>
          </w:divBdr>
          <w:divsChild>
            <w:div w:id="1425149580">
              <w:marLeft w:val="0"/>
              <w:marRight w:val="0"/>
              <w:marTop w:val="0"/>
              <w:marBottom w:val="0"/>
              <w:divBdr>
                <w:top w:val="none" w:sz="0" w:space="0" w:color="auto"/>
                <w:left w:val="none" w:sz="0" w:space="0" w:color="auto"/>
                <w:bottom w:val="none" w:sz="0" w:space="0" w:color="auto"/>
                <w:right w:val="none" w:sz="0" w:space="0" w:color="auto"/>
              </w:divBdr>
              <w:divsChild>
                <w:div w:id="103118481">
                  <w:marLeft w:val="0"/>
                  <w:marRight w:val="0"/>
                  <w:marTop w:val="0"/>
                  <w:marBottom w:val="0"/>
                  <w:divBdr>
                    <w:top w:val="none" w:sz="0" w:space="0" w:color="auto"/>
                    <w:left w:val="none" w:sz="0" w:space="0" w:color="auto"/>
                    <w:bottom w:val="none" w:sz="0" w:space="0" w:color="auto"/>
                    <w:right w:val="none" w:sz="0" w:space="0" w:color="auto"/>
                  </w:divBdr>
                  <w:divsChild>
                    <w:div w:id="1107699718">
                      <w:marLeft w:val="0"/>
                      <w:marRight w:val="150"/>
                      <w:marTop w:val="0"/>
                      <w:marBottom w:val="0"/>
                      <w:divBdr>
                        <w:top w:val="none" w:sz="0" w:space="0" w:color="auto"/>
                        <w:left w:val="none" w:sz="0" w:space="0" w:color="auto"/>
                        <w:bottom w:val="none" w:sz="0" w:space="0" w:color="auto"/>
                        <w:right w:val="none" w:sz="0" w:space="0" w:color="auto"/>
                      </w:divBdr>
                      <w:divsChild>
                        <w:div w:id="193084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24683">
          <w:marLeft w:val="0"/>
          <w:marRight w:val="0"/>
          <w:marTop w:val="0"/>
          <w:marBottom w:val="150"/>
          <w:divBdr>
            <w:top w:val="none" w:sz="0" w:space="0" w:color="auto"/>
            <w:left w:val="none" w:sz="0" w:space="0" w:color="auto"/>
            <w:bottom w:val="none" w:sz="0" w:space="0" w:color="auto"/>
            <w:right w:val="none" w:sz="0" w:space="0" w:color="auto"/>
          </w:divBdr>
        </w:div>
        <w:div w:id="1934165425">
          <w:marLeft w:val="0"/>
          <w:marRight w:val="0"/>
          <w:marTop w:val="0"/>
          <w:marBottom w:val="0"/>
          <w:divBdr>
            <w:top w:val="none" w:sz="0" w:space="0" w:color="auto"/>
            <w:left w:val="none" w:sz="0" w:space="0" w:color="auto"/>
            <w:bottom w:val="none" w:sz="0" w:space="0" w:color="auto"/>
            <w:right w:val="none" w:sz="0" w:space="0" w:color="auto"/>
          </w:divBdr>
          <w:divsChild>
            <w:div w:id="8146849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48429746">
      <w:bodyDiv w:val="1"/>
      <w:marLeft w:val="0"/>
      <w:marRight w:val="0"/>
      <w:marTop w:val="0"/>
      <w:marBottom w:val="0"/>
      <w:divBdr>
        <w:top w:val="none" w:sz="0" w:space="0" w:color="auto"/>
        <w:left w:val="none" w:sz="0" w:space="0" w:color="auto"/>
        <w:bottom w:val="none" w:sz="0" w:space="0" w:color="auto"/>
        <w:right w:val="none" w:sz="0" w:space="0" w:color="auto"/>
      </w:divBdr>
      <w:divsChild>
        <w:div w:id="234316322">
          <w:marLeft w:val="0"/>
          <w:marRight w:val="0"/>
          <w:marTop w:val="0"/>
          <w:marBottom w:val="0"/>
          <w:divBdr>
            <w:top w:val="none" w:sz="0" w:space="0" w:color="auto"/>
            <w:left w:val="none" w:sz="0" w:space="0" w:color="auto"/>
            <w:bottom w:val="none" w:sz="0" w:space="0" w:color="auto"/>
            <w:right w:val="none" w:sz="0" w:space="0" w:color="auto"/>
          </w:divBdr>
          <w:divsChild>
            <w:div w:id="383798181">
              <w:marLeft w:val="0"/>
              <w:marRight w:val="0"/>
              <w:marTop w:val="0"/>
              <w:marBottom w:val="0"/>
              <w:divBdr>
                <w:top w:val="none" w:sz="0" w:space="0" w:color="auto"/>
                <w:left w:val="none" w:sz="0" w:space="0" w:color="auto"/>
                <w:bottom w:val="none" w:sz="0" w:space="0" w:color="auto"/>
                <w:right w:val="none" w:sz="0" w:space="0" w:color="auto"/>
              </w:divBdr>
              <w:divsChild>
                <w:div w:id="1531726577">
                  <w:marLeft w:val="0"/>
                  <w:marRight w:val="0"/>
                  <w:marTop w:val="0"/>
                  <w:marBottom w:val="0"/>
                  <w:divBdr>
                    <w:top w:val="none" w:sz="0" w:space="0" w:color="auto"/>
                    <w:left w:val="none" w:sz="0" w:space="0" w:color="auto"/>
                    <w:bottom w:val="none" w:sz="0" w:space="0" w:color="auto"/>
                    <w:right w:val="none" w:sz="0" w:space="0" w:color="auto"/>
                  </w:divBdr>
                  <w:divsChild>
                    <w:div w:id="192304566">
                      <w:marLeft w:val="0"/>
                      <w:marRight w:val="0"/>
                      <w:marTop w:val="0"/>
                      <w:marBottom w:val="0"/>
                      <w:divBdr>
                        <w:top w:val="none" w:sz="0" w:space="0" w:color="auto"/>
                        <w:left w:val="none" w:sz="0" w:space="0" w:color="auto"/>
                        <w:bottom w:val="none" w:sz="0" w:space="0" w:color="auto"/>
                        <w:right w:val="none" w:sz="0" w:space="0" w:color="auto"/>
                      </w:divBdr>
                      <w:divsChild>
                        <w:div w:id="467935141">
                          <w:marLeft w:val="0"/>
                          <w:marRight w:val="0"/>
                          <w:marTop w:val="0"/>
                          <w:marBottom w:val="0"/>
                          <w:divBdr>
                            <w:top w:val="none" w:sz="0" w:space="0" w:color="auto"/>
                            <w:left w:val="none" w:sz="0" w:space="0" w:color="auto"/>
                            <w:bottom w:val="none" w:sz="0" w:space="0" w:color="auto"/>
                            <w:right w:val="none" w:sz="0" w:space="0" w:color="auto"/>
                          </w:divBdr>
                          <w:divsChild>
                            <w:div w:id="606694612">
                              <w:marLeft w:val="0"/>
                              <w:marRight w:val="0"/>
                              <w:marTop w:val="0"/>
                              <w:marBottom w:val="0"/>
                              <w:divBdr>
                                <w:top w:val="none" w:sz="0" w:space="0" w:color="auto"/>
                                <w:left w:val="none" w:sz="0" w:space="0" w:color="auto"/>
                                <w:bottom w:val="none" w:sz="0" w:space="0" w:color="auto"/>
                                <w:right w:val="none" w:sz="0" w:space="0" w:color="auto"/>
                              </w:divBdr>
                              <w:divsChild>
                                <w:div w:id="1240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004498">
      <w:bodyDiv w:val="1"/>
      <w:marLeft w:val="0"/>
      <w:marRight w:val="0"/>
      <w:marTop w:val="0"/>
      <w:marBottom w:val="0"/>
      <w:divBdr>
        <w:top w:val="none" w:sz="0" w:space="0" w:color="auto"/>
        <w:left w:val="none" w:sz="0" w:space="0" w:color="auto"/>
        <w:bottom w:val="none" w:sz="0" w:space="0" w:color="auto"/>
        <w:right w:val="none" w:sz="0" w:space="0" w:color="auto"/>
      </w:divBdr>
      <w:divsChild>
        <w:div w:id="961228352">
          <w:marLeft w:val="0"/>
          <w:marRight w:val="0"/>
          <w:marTop w:val="0"/>
          <w:marBottom w:val="0"/>
          <w:divBdr>
            <w:top w:val="none" w:sz="0" w:space="0" w:color="auto"/>
            <w:left w:val="none" w:sz="0" w:space="0" w:color="auto"/>
            <w:bottom w:val="dotted" w:sz="6" w:space="4" w:color="DDDDDD"/>
            <w:right w:val="none" w:sz="0" w:space="0" w:color="auto"/>
          </w:divBdr>
          <w:divsChild>
            <w:div w:id="703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7307">
      <w:bodyDiv w:val="1"/>
      <w:marLeft w:val="0"/>
      <w:marRight w:val="0"/>
      <w:marTop w:val="0"/>
      <w:marBottom w:val="0"/>
      <w:divBdr>
        <w:top w:val="none" w:sz="0" w:space="0" w:color="auto"/>
        <w:left w:val="none" w:sz="0" w:space="0" w:color="auto"/>
        <w:bottom w:val="none" w:sz="0" w:space="0" w:color="auto"/>
        <w:right w:val="none" w:sz="0" w:space="0" w:color="auto"/>
      </w:divBdr>
      <w:divsChild>
        <w:div w:id="1654676775">
          <w:marLeft w:val="0"/>
          <w:marRight w:val="0"/>
          <w:marTop w:val="0"/>
          <w:marBottom w:val="0"/>
          <w:divBdr>
            <w:top w:val="none" w:sz="0" w:space="0" w:color="auto"/>
            <w:left w:val="none" w:sz="0" w:space="0" w:color="auto"/>
            <w:bottom w:val="none" w:sz="0" w:space="0" w:color="auto"/>
            <w:right w:val="none" w:sz="0" w:space="0" w:color="auto"/>
          </w:divBdr>
          <w:divsChild>
            <w:div w:id="14580530">
              <w:marLeft w:val="0"/>
              <w:marRight w:val="0"/>
              <w:marTop w:val="0"/>
              <w:marBottom w:val="0"/>
              <w:divBdr>
                <w:top w:val="none" w:sz="0" w:space="0" w:color="auto"/>
                <w:left w:val="none" w:sz="0" w:space="0" w:color="auto"/>
                <w:bottom w:val="none" w:sz="0" w:space="0" w:color="auto"/>
                <w:right w:val="none" w:sz="0" w:space="0" w:color="auto"/>
              </w:divBdr>
            </w:div>
            <w:div w:id="72166403">
              <w:marLeft w:val="0"/>
              <w:marRight w:val="0"/>
              <w:marTop w:val="0"/>
              <w:marBottom w:val="0"/>
              <w:divBdr>
                <w:top w:val="none" w:sz="0" w:space="0" w:color="auto"/>
                <w:left w:val="none" w:sz="0" w:space="0" w:color="auto"/>
                <w:bottom w:val="none" w:sz="0" w:space="0" w:color="auto"/>
                <w:right w:val="none" w:sz="0" w:space="0" w:color="auto"/>
              </w:divBdr>
            </w:div>
            <w:div w:id="233249339">
              <w:marLeft w:val="0"/>
              <w:marRight w:val="0"/>
              <w:marTop w:val="0"/>
              <w:marBottom w:val="0"/>
              <w:divBdr>
                <w:top w:val="none" w:sz="0" w:space="0" w:color="auto"/>
                <w:left w:val="none" w:sz="0" w:space="0" w:color="auto"/>
                <w:bottom w:val="none" w:sz="0" w:space="0" w:color="auto"/>
                <w:right w:val="none" w:sz="0" w:space="0" w:color="auto"/>
              </w:divBdr>
            </w:div>
            <w:div w:id="265117298">
              <w:marLeft w:val="0"/>
              <w:marRight w:val="0"/>
              <w:marTop w:val="0"/>
              <w:marBottom w:val="0"/>
              <w:divBdr>
                <w:top w:val="none" w:sz="0" w:space="0" w:color="auto"/>
                <w:left w:val="none" w:sz="0" w:space="0" w:color="auto"/>
                <w:bottom w:val="none" w:sz="0" w:space="0" w:color="auto"/>
                <w:right w:val="none" w:sz="0" w:space="0" w:color="auto"/>
              </w:divBdr>
            </w:div>
            <w:div w:id="289017049">
              <w:marLeft w:val="0"/>
              <w:marRight w:val="0"/>
              <w:marTop w:val="0"/>
              <w:marBottom w:val="0"/>
              <w:divBdr>
                <w:top w:val="none" w:sz="0" w:space="0" w:color="auto"/>
                <w:left w:val="none" w:sz="0" w:space="0" w:color="auto"/>
                <w:bottom w:val="none" w:sz="0" w:space="0" w:color="auto"/>
                <w:right w:val="none" w:sz="0" w:space="0" w:color="auto"/>
              </w:divBdr>
            </w:div>
            <w:div w:id="320351402">
              <w:marLeft w:val="0"/>
              <w:marRight w:val="0"/>
              <w:marTop w:val="0"/>
              <w:marBottom w:val="0"/>
              <w:divBdr>
                <w:top w:val="none" w:sz="0" w:space="0" w:color="auto"/>
                <w:left w:val="none" w:sz="0" w:space="0" w:color="auto"/>
                <w:bottom w:val="none" w:sz="0" w:space="0" w:color="auto"/>
                <w:right w:val="none" w:sz="0" w:space="0" w:color="auto"/>
              </w:divBdr>
            </w:div>
            <w:div w:id="344022908">
              <w:marLeft w:val="0"/>
              <w:marRight w:val="0"/>
              <w:marTop w:val="0"/>
              <w:marBottom w:val="0"/>
              <w:divBdr>
                <w:top w:val="none" w:sz="0" w:space="0" w:color="auto"/>
                <w:left w:val="none" w:sz="0" w:space="0" w:color="auto"/>
                <w:bottom w:val="none" w:sz="0" w:space="0" w:color="auto"/>
                <w:right w:val="none" w:sz="0" w:space="0" w:color="auto"/>
              </w:divBdr>
            </w:div>
            <w:div w:id="379133573">
              <w:marLeft w:val="0"/>
              <w:marRight w:val="0"/>
              <w:marTop w:val="0"/>
              <w:marBottom w:val="0"/>
              <w:divBdr>
                <w:top w:val="none" w:sz="0" w:space="0" w:color="auto"/>
                <w:left w:val="none" w:sz="0" w:space="0" w:color="auto"/>
                <w:bottom w:val="none" w:sz="0" w:space="0" w:color="auto"/>
                <w:right w:val="none" w:sz="0" w:space="0" w:color="auto"/>
              </w:divBdr>
            </w:div>
            <w:div w:id="440078013">
              <w:marLeft w:val="0"/>
              <w:marRight w:val="0"/>
              <w:marTop w:val="0"/>
              <w:marBottom w:val="0"/>
              <w:divBdr>
                <w:top w:val="none" w:sz="0" w:space="0" w:color="auto"/>
                <w:left w:val="none" w:sz="0" w:space="0" w:color="auto"/>
                <w:bottom w:val="none" w:sz="0" w:space="0" w:color="auto"/>
                <w:right w:val="none" w:sz="0" w:space="0" w:color="auto"/>
              </w:divBdr>
            </w:div>
            <w:div w:id="682243245">
              <w:marLeft w:val="0"/>
              <w:marRight w:val="0"/>
              <w:marTop w:val="0"/>
              <w:marBottom w:val="0"/>
              <w:divBdr>
                <w:top w:val="none" w:sz="0" w:space="0" w:color="auto"/>
                <w:left w:val="none" w:sz="0" w:space="0" w:color="auto"/>
                <w:bottom w:val="none" w:sz="0" w:space="0" w:color="auto"/>
                <w:right w:val="none" w:sz="0" w:space="0" w:color="auto"/>
              </w:divBdr>
            </w:div>
            <w:div w:id="1155493595">
              <w:marLeft w:val="0"/>
              <w:marRight w:val="0"/>
              <w:marTop w:val="0"/>
              <w:marBottom w:val="0"/>
              <w:divBdr>
                <w:top w:val="none" w:sz="0" w:space="0" w:color="auto"/>
                <w:left w:val="none" w:sz="0" w:space="0" w:color="auto"/>
                <w:bottom w:val="none" w:sz="0" w:space="0" w:color="auto"/>
                <w:right w:val="none" w:sz="0" w:space="0" w:color="auto"/>
              </w:divBdr>
            </w:div>
            <w:div w:id="1259480675">
              <w:marLeft w:val="0"/>
              <w:marRight w:val="0"/>
              <w:marTop w:val="0"/>
              <w:marBottom w:val="0"/>
              <w:divBdr>
                <w:top w:val="none" w:sz="0" w:space="0" w:color="auto"/>
                <w:left w:val="none" w:sz="0" w:space="0" w:color="auto"/>
                <w:bottom w:val="none" w:sz="0" w:space="0" w:color="auto"/>
                <w:right w:val="none" w:sz="0" w:space="0" w:color="auto"/>
              </w:divBdr>
            </w:div>
            <w:div w:id="1330870604">
              <w:marLeft w:val="0"/>
              <w:marRight w:val="0"/>
              <w:marTop w:val="0"/>
              <w:marBottom w:val="0"/>
              <w:divBdr>
                <w:top w:val="none" w:sz="0" w:space="0" w:color="auto"/>
                <w:left w:val="none" w:sz="0" w:space="0" w:color="auto"/>
                <w:bottom w:val="none" w:sz="0" w:space="0" w:color="auto"/>
                <w:right w:val="none" w:sz="0" w:space="0" w:color="auto"/>
              </w:divBdr>
            </w:div>
            <w:div w:id="1331063171">
              <w:marLeft w:val="0"/>
              <w:marRight w:val="0"/>
              <w:marTop w:val="0"/>
              <w:marBottom w:val="0"/>
              <w:divBdr>
                <w:top w:val="none" w:sz="0" w:space="0" w:color="auto"/>
                <w:left w:val="none" w:sz="0" w:space="0" w:color="auto"/>
                <w:bottom w:val="none" w:sz="0" w:space="0" w:color="auto"/>
                <w:right w:val="none" w:sz="0" w:space="0" w:color="auto"/>
              </w:divBdr>
            </w:div>
            <w:div w:id="1381173766">
              <w:marLeft w:val="0"/>
              <w:marRight w:val="0"/>
              <w:marTop w:val="0"/>
              <w:marBottom w:val="0"/>
              <w:divBdr>
                <w:top w:val="none" w:sz="0" w:space="0" w:color="auto"/>
                <w:left w:val="none" w:sz="0" w:space="0" w:color="auto"/>
                <w:bottom w:val="none" w:sz="0" w:space="0" w:color="auto"/>
                <w:right w:val="none" w:sz="0" w:space="0" w:color="auto"/>
              </w:divBdr>
            </w:div>
            <w:div w:id="1550218371">
              <w:marLeft w:val="0"/>
              <w:marRight w:val="0"/>
              <w:marTop w:val="0"/>
              <w:marBottom w:val="0"/>
              <w:divBdr>
                <w:top w:val="none" w:sz="0" w:space="0" w:color="auto"/>
                <w:left w:val="none" w:sz="0" w:space="0" w:color="auto"/>
                <w:bottom w:val="none" w:sz="0" w:space="0" w:color="auto"/>
                <w:right w:val="none" w:sz="0" w:space="0" w:color="auto"/>
              </w:divBdr>
            </w:div>
            <w:div w:id="1563907615">
              <w:marLeft w:val="0"/>
              <w:marRight w:val="0"/>
              <w:marTop w:val="0"/>
              <w:marBottom w:val="0"/>
              <w:divBdr>
                <w:top w:val="none" w:sz="0" w:space="0" w:color="auto"/>
                <w:left w:val="none" w:sz="0" w:space="0" w:color="auto"/>
                <w:bottom w:val="none" w:sz="0" w:space="0" w:color="auto"/>
                <w:right w:val="none" w:sz="0" w:space="0" w:color="auto"/>
              </w:divBdr>
            </w:div>
            <w:div w:id="1591088530">
              <w:marLeft w:val="0"/>
              <w:marRight w:val="0"/>
              <w:marTop w:val="0"/>
              <w:marBottom w:val="0"/>
              <w:divBdr>
                <w:top w:val="none" w:sz="0" w:space="0" w:color="auto"/>
                <w:left w:val="none" w:sz="0" w:space="0" w:color="auto"/>
                <w:bottom w:val="none" w:sz="0" w:space="0" w:color="auto"/>
                <w:right w:val="none" w:sz="0" w:space="0" w:color="auto"/>
              </w:divBdr>
            </w:div>
            <w:div w:id="1628126976">
              <w:marLeft w:val="0"/>
              <w:marRight w:val="0"/>
              <w:marTop w:val="0"/>
              <w:marBottom w:val="0"/>
              <w:divBdr>
                <w:top w:val="none" w:sz="0" w:space="0" w:color="auto"/>
                <w:left w:val="none" w:sz="0" w:space="0" w:color="auto"/>
                <w:bottom w:val="none" w:sz="0" w:space="0" w:color="auto"/>
                <w:right w:val="none" w:sz="0" w:space="0" w:color="auto"/>
              </w:divBdr>
            </w:div>
            <w:div w:id="1668558639">
              <w:marLeft w:val="0"/>
              <w:marRight w:val="0"/>
              <w:marTop w:val="0"/>
              <w:marBottom w:val="0"/>
              <w:divBdr>
                <w:top w:val="none" w:sz="0" w:space="0" w:color="auto"/>
                <w:left w:val="none" w:sz="0" w:space="0" w:color="auto"/>
                <w:bottom w:val="none" w:sz="0" w:space="0" w:color="auto"/>
                <w:right w:val="none" w:sz="0" w:space="0" w:color="auto"/>
              </w:divBdr>
            </w:div>
            <w:div w:id="1715957314">
              <w:marLeft w:val="0"/>
              <w:marRight w:val="0"/>
              <w:marTop w:val="0"/>
              <w:marBottom w:val="0"/>
              <w:divBdr>
                <w:top w:val="none" w:sz="0" w:space="0" w:color="auto"/>
                <w:left w:val="none" w:sz="0" w:space="0" w:color="auto"/>
                <w:bottom w:val="none" w:sz="0" w:space="0" w:color="auto"/>
                <w:right w:val="none" w:sz="0" w:space="0" w:color="auto"/>
              </w:divBdr>
            </w:div>
            <w:div w:id="1732651614">
              <w:marLeft w:val="0"/>
              <w:marRight w:val="0"/>
              <w:marTop w:val="0"/>
              <w:marBottom w:val="0"/>
              <w:divBdr>
                <w:top w:val="none" w:sz="0" w:space="0" w:color="auto"/>
                <w:left w:val="none" w:sz="0" w:space="0" w:color="auto"/>
                <w:bottom w:val="none" w:sz="0" w:space="0" w:color="auto"/>
                <w:right w:val="none" w:sz="0" w:space="0" w:color="auto"/>
              </w:divBdr>
            </w:div>
            <w:div w:id="1804229365">
              <w:marLeft w:val="0"/>
              <w:marRight w:val="0"/>
              <w:marTop w:val="0"/>
              <w:marBottom w:val="0"/>
              <w:divBdr>
                <w:top w:val="none" w:sz="0" w:space="0" w:color="auto"/>
                <w:left w:val="none" w:sz="0" w:space="0" w:color="auto"/>
                <w:bottom w:val="none" w:sz="0" w:space="0" w:color="auto"/>
                <w:right w:val="none" w:sz="0" w:space="0" w:color="auto"/>
              </w:divBdr>
            </w:div>
            <w:div w:id="1957173532">
              <w:marLeft w:val="0"/>
              <w:marRight w:val="0"/>
              <w:marTop w:val="0"/>
              <w:marBottom w:val="0"/>
              <w:divBdr>
                <w:top w:val="none" w:sz="0" w:space="0" w:color="auto"/>
                <w:left w:val="none" w:sz="0" w:space="0" w:color="auto"/>
                <w:bottom w:val="none" w:sz="0" w:space="0" w:color="auto"/>
                <w:right w:val="none" w:sz="0" w:space="0" w:color="auto"/>
              </w:divBdr>
            </w:div>
            <w:div w:id="214022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0106">
      <w:bodyDiv w:val="1"/>
      <w:marLeft w:val="0"/>
      <w:marRight w:val="0"/>
      <w:marTop w:val="0"/>
      <w:marBottom w:val="0"/>
      <w:divBdr>
        <w:top w:val="none" w:sz="0" w:space="0" w:color="auto"/>
        <w:left w:val="none" w:sz="0" w:space="0" w:color="auto"/>
        <w:bottom w:val="none" w:sz="0" w:space="0" w:color="auto"/>
        <w:right w:val="none" w:sz="0" w:space="0" w:color="auto"/>
      </w:divBdr>
    </w:div>
    <w:div w:id="1449809643">
      <w:bodyDiv w:val="1"/>
      <w:marLeft w:val="0"/>
      <w:marRight w:val="0"/>
      <w:marTop w:val="0"/>
      <w:marBottom w:val="0"/>
      <w:divBdr>
        <w:top w:val="none" w:sz="0" w:space="0" w:color="auto"/>
        <w:left w:val="none" w:sz="0" w:space="0" w:color="auto"/>
        <w:bottom w:val="none" w:sz="0" w:space="0" w:color="auto"/>
        <w:right w:val="none" w:sz="0" w:space="0" w:color="auto"/>
      </w:divBdr>
      <w:divsChild>
        <w:div w:id="434908389">
          <w:marLeft w:val="0"/>
          <w:marRight w:val="0"/>
          <w:marTop w:val="225"/>
          <w:marBottom w:val="225"/>
          <w:divBdr>
            <w:top w:val="none" w:sz="0" w:space="0" w:color="auto"/>
            <w:left w:val="none" w:sz="0" w:space="0" w:color="auto"/>
            <w:bottom w:val="none" w:sz="0" w:space="0" w:color="auto"/>
            <w:right w:val="none" w:sz="0" w:space="0" w:color="auto"/>
          </w:divBdr>
        </w:div>
      </w:divsChild>
    </w:div>
    <w:div w:id="1449856971">
      <w:bodyDiv w:val="1"/>
      <w:marLeft w:val="0"/>
      <w:marRight w:val="0"/>
      <w:marTop w:val="0"/>
      <w:marBottom w:val="0"/>
      <w:divBdr>
        <w:top w:val="none" w:sz="0" w:space="0" w:color="auto"/>
        <w:left w:val="none" w:sz="0" w:space="0" w:color="auto"/>
        <w:bottom w:val="none" w:sz="0" w:space="0" w:color="auto"/>
        <w:right w:val="none" w:sz="0" w:space="0" w:color="auto"/>
      </w:divBdr>
      <w:divsChild>
        <w:div w:id="1218324945">
          <w:marLeft w:val="0"/>
          <w:marRight w:val="0"/>
          <w:marTop w:val="0"/>
          <w:marBottom w:val="0"/>
          <w:divBdr>
            <w:top w:val="none" w:sz="0" w:space="0" w:color="auto"/>
            <w:left w:val="none" w:sz="0" w:space="0" w:color="auto"/>
            <w:bottom w:val="none" w:sz="0" w:space="0" w:color="auto"/>
            <w:right w:val="none" w:sz="0" w:space="0" w:color="auto"/>
          </w:divBdr>
          <w:divsChild>
            <w:div w:id="1519925851">
              <w:marLeft w:val="0"/>
              <w:marRight w:val="0"/>
              <w:marTop w:val="0"/>
              <w:marBottom w:val="0"/>
              <w:divBdr>
                <w:top w:val="none" w:sz="0" w:space="0" w:color="auto"/>
                <w:left w:val="none" w:sz="0" w:space="0" w:color="auto"/>
                <w:bottom w:val="none" w:sz="0" w:space="0" w:color="auto"/>
                <w:right w:val="none" w:sz="0" w:space="0" w:color="auto"/>
              </w:divBdr>
              <w:divsChild>
                <w:div w:id="1161194896">
                  <w:marLeft w:val="0"/>
                  <w:marRight w:val="0"/>
                  <w:marTop w:val="0"/>
                  <w:marBottom w:val="0"/>
                  <w:divBdr>
                    <w:top w:val="none" w:sz="0" w:space="0" w:color="auto"/>
                    <w:left w:val="none" w:sz="0" w:space="0" w:color="auto"/>
                    <w:bottom w:val="none" w:sz="0" w:space="0" w:color="auto"/>
                    <w:right w:val="none" w:sz="0" w:space="0" w:color="auto"/>
                  </w:divBdr>
                  <w:divsChild>
                    <w:div w:id="56786941">
                      <w:marLeft w:val="0"/>
                      <w:marRight w:val="0"/>
                      <w:marTop w:val="0"/>
                      <w:marBottom w:val="0"/>
                      <w:divBdr>
                        <w:top w:val="none" w:sz="0" w:space="0" w:color="auto"/>
                        <w:left w:val="none" w:sz="0" w:space="0" w:color="auto"/>
                        <w:bottom w:val="none" w:sz="0" w:space="0" w:color="auto"/>
                        <w:right w:val="none" w:sz="0" w:space="0" w:color="auto"/>
                      </w:divBdr>
                      <w:divsChild>
                        <w:div w:id="1885940028">
                          <w:marLeft w:val="0"/>
                          <w:marRight w:val="0"/>
                          <w:marTop w:val="0"/>
                          <w:marBottom w:val="0"/>
                          <w:divBdr>
                            <w:top w:val="none" w:sz="0" w:space="0" w:color="auto"/>
                            <w:left w:val="none" w:sz="0" w:space="0" w:color="auto"/>
                            <w:bottom w:val="none" w:sz="0" w:space="0" w:color="auto"/>
                            <w:right w:val="none" w:sz="0" w:space="0" w:color="auto"/>
                          </w:divBdr>
                          <w:divsChild>
                            <w:div w:id="1335570535">
                              <w:marLeft w:val="0"/>
                              <w:marRight w:val="0"/>
                              <w:marTop w:val="0"/>
                              <w:marBottom w:val="0"/>
                              <w:divBdr>
                                <w:top w:val="none" w:sz="0" w:space="0" w:color="auto"/>
                                <w:left w:val="none" w:sz="0" w:space="0" w:color="auto"/>
                                <w:bottom w:val="none" w:sz="0" w:space="0" w:color="auto"/>
                                <w:right w:val="none" w:sz="0" w:space="0" w:color="auto"/>
                              </w:divBdr>
                              <w:divsChild>
                                <w:div w:id="1597445197">
                                  <w:marLeft w:val="0"/>
                                  <w:marRight w:val="0"/>
                                  <w:marTop w:val="0"/>
                                  <w:marBottom w:val="75"/>
                                  <w:divBdr>
                                    <w:top w:val="none" w:sz="0" w:space="0" w:color="auto"/>
                                    <w:left w:val="none" w:sz="0" w:space="0" w:color="auto"/>
                                    <w:bottom w:val="none" w:sz="0" w:space="0" w:color="auto"/>
                                    <w:right w:val="none" w:sz="0" w:space="0" w:color="auto"/>
                                  </w:divBdr>
                                  <w:divsChild>
                                    <w:div w:id="1198155315">
                                      <w:marLeft w:val="0"/>
                                      <w:marRight w:val="0"/>
                                      <w:marTop w:val="0"/>
                                      <w:marBottom w:val="0"/>
                                      <w:divBdr>
                                        <w:top w:val="none" w:sz="0" w:space="0" w:color="auto"/>
                                        <w:left w:val="none" w:sz="0" w:space="0" w:color="auto"/>
                                        <w:bottom w:val="none" w:sz="0" w:space="0" w:color="auto"/>
                                        <w:right w:val="none" w:sz="0" w:space="0" w:color="auto"/>
                                      </w:divBdr>
                                      <w:divsChild>
                                        <w:div w:id="1066877151">
                                          <w:marLeft w:val="0"/>
                                          <w:marRight w:val="0"/>
                                          <w:marTop w:val="0"/>
                                          <w:marBottom w:val="0"/>
                                          <w:divBdr>
                                            <w:top w:val="none" w:sz="0" w:space="0" w:color="auto"/>
                                            <w:left w:val="none" w:sz="0" w:space="0" w:color="auto"/>
                                            <w:bottom w:val="none" w:sz="0" w:space="0" w:color="auto"/>
                                            <w:right w:val="none" w:sz="0" w:space="0" w:color="auto"/>
                                          </w:divBdr>
                                          <w:divsChild>
                                            <w:div w:id="928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584253">
      <w:bodyDiv w:val="1"/>
      <w:marLeft w:val="0"/>
      <w:marRight w:val="0"/>
      <w:marTop w:val="0"/>
      <w:marBottom w:val="0"/>
      <w:divBdr>
        <w:top w:val="none" w:sz="0" w:space="0" w:color="auto"/>
        <w:left w:val="none" w:sz="0" w:space="0" w:color="auto"/>
        <w:bottom w:val="none" w:sz="0" w:space="0" w:color="auto"/>
        <w:right w:val="none" w:sz="0" w:space="0" w:color="auto"/>
      </w:divBdr>
    </w:div>
    <w:div w:id="1450660247">
      <w:bodyDiv w:val="1"/>
      <w:marLeft w:val="0"/>
      <w:marRight w:val="0"/>
      <w:marTop w:val="0"/>
      <w:marBottom w:val="0"/>
      <w:divBdr>
        <w:top w:val="none" w:sz="0" w:space="0" w:color="auto"/>
        <w:left w:val="none" w:sz="0" w:space="0" w:color="auto"/>
        <w:bottom w:val="none" w:sz="0" w:space="0" w:color="auto"/>
        <w:right w:val="none" w:sz="0" w:space="0" w:color="auto"/>
      </w:divBdr>
      <w:divsChild>
        <w:div w:id="1499660366">
          <w:marLeft w:val="0"/>
          <w:marRight w:val="0"/>
          <w:marTop w:val="0"/>
          <w:marBottom w:val="150"/>
          <w:divBdr>
            <w:top w:val="none" w:sz="0" w:space="0" w:color="auto"/>
            <w:left w:val="none" w:sz="0" w:space="0" w:color="auto"/>
            <w:bottom w:val="none" w:sz="0" w:space="0" w:color="auto"/>
            <w:right w:val="none" w:sz="0" w:space="0" w:color="auto"/>
          </w:divBdr>
          <w:divsChild>
            <w:div w:id="1368330160">
              <w:marLeft w:val="0"/>
              <w:marRight w:val="0"/>
              <w:marTop w:val="0"/>
              <w:marBottom w:val="0"/>
              <w:divBdr>
                <w:top w:val="none" w:sz="0" w:space="0" w:color="auto"/>
                <w:left w:val="none" w:sz="0" w:space="0" w:color="auto"/>
                <w:bottom w:val="none" w:sz="0" w:space="0" w:color="auto"/>
                <w:right w:val="none" w:sz="0" w:space="0" w:color="auto"/>
              </w:divBdr>
            </w:div>
          </w:divsChild>
        </w:div>
        <w:div w:id="711150780">
          <w:marLeft w:val="0"/>
          <w:marRight w:val="0"/>
          <w:marTop w:val="0"/>
          <w:marBottom w:val="0"/>
          <w:divBdr>
            <w:top w:val="none" w:sz="0" w:space="0" w:color="auto"/>
            <w:left w:val="none" w:sz="0" w:space="0" w:color="auto"/>
            <w:bottom w:val="none" w:sz="0" w:space="0" w:color="auto"/>
            <w:right w:val="none" w:sz="0" w:space="0" w:color="auto"/>
          </w:divBdr>
        </w:div>
      </w:divsChild>
    </w:div>
    <w:div w:id="1450781573">
      <w:bodyDiv w:val="1"/>
      <w:marLeft w:val="0"/>
      <w:marRight w:val="0"/>
      <w:marTop w:val="0"/>
      <w:marBottom w:val="0"/>
      <w:divBdr>
        <w:top w:val="none" w:sz="0" w:space="0" w:color="auto"/>
        <w:left w:val="none" w:sz="0" w:space="0" w:color="auto"/>
        <w:bottom w:val="none" w:sz="0" w:space="0" w:color="auto"/>
        <w:right w:val="none" w:sz="0" w:space="0" w:color="auto"/>
      </w:divBdr>
      <w:divsChild>
        <w:div w:id="404957769">
          <w:marLeft w:val="0"/>
          <w:marRight w:val="0"/>
          <w:marTop w:val="0"/>
          <w:marBottom w:val="0"/>
          <w:divBdr>
            <w:top w:val="none" w:sz="0" w:space="0" w:color="auto"/>
            <w:left w:val="none" w:sz="0" w:space="0" w:color="auto"/>
            <w:bottom w:val="none" w:sz="0" w:space="0" w:color="auto"/>
            <w:right w:val="none" w:sz="0" w:space="0" w:color="auto"/>
          </w:divBdr>
          <w:divsChild>
            <w:div w:id="1902591878">
              <w:marLeft w:val="0"/>
              <w:marRight w:val="0"/>
              <w:marTop w:val="0"/>
              <w:marBottom w:val="0"/>
              <w:divBdr>
                <w:top w:val="none" w:sz="0" w:space="0" w:color="auto"/>
                <w:left w:val="none" w:sz="0" w:space="0" w:color="auto"/>
                <w:bottom w:val="none" w:sz="0" w:space="0" w:color="auto"/>
                <w:right w:val="none" w:sz="0" w:space="0" w:color="auto"/>
              </w:divBdr>
              <w:divsChild>
                <w:div w:id="1995643498">
                  <w:marLeft w:val="0"/>
                  <w:marRight w:val="0"/>
                  <w:marTop w:val="0"/>
                  <w:marBottom w:val="0"/>
                  <w:divBdr>
                    <w:top w:val="none" w:sz="0" w:space="0" w:color="auto"/>
                    <w:left w:val="none" w:sz="0" w:space="0" w:color="auto"/>
                    <w:bottom w:val="none" w:sz="0" w:space="0" w:color="auto"/>
                    <w:right w:val="none" w:sz="0" w:space="0" w:color="auto"/>
                  </w:divBdr>
                  <w:divsChild>
                    <w:div w:id="1040714876">
                      <w:marLeft w:val="0"/>
                      <w:marRight w:val="0"/>
                      <w:marTop w:val="0"/>
                      <w:marBottom w:val="0"/>
                      <w:divBdr>
                        <w:top w:val="none" w:sz="0" w:space="0" w:color="auto"/>
                        <w:left w:val="none" w:sz="0" w:space="0" w:color="auto"/>
                        <w:bottom w:val="none" w:sz="0" w:space="0" w:color="auto"/>
                        <w:right w:val="none" w:sz="0" w:space="0" w:color="auto"/>
                      </w:divBdr>
                      <w:divsChild>
                        <w:div w:id="48000967">
                          <w:marLeft w:val="0"/>
                          <w:marRight w:val="0"/>
                          <w:marTop w:val="0"/>
                          <w:marBottom w:val="0"/>
                          <w:divBdr>
                            <w:top w:val="none" w:sz="0" w:space="0" w:color="auto"/>
                            <w:left w:val="none" w:sz="0" w:space="0" w:color="auto"/>
                            <w:bottom w:val="none" w:sz="0" w:space="0" w:color="auto"/>
                            <w:right w:val="none" w:sz="0" w:space="0" w:color="auto"/>
                          </w:divBdr>
                          <w:divsChild>
                            <w:div w:id="33309133">
                              <w:marLeft w:val="0"/>
                              <w:marRight w:val="0"/>
                              <w:marTop w:val="0"/>
                              <w:marBottom w:val="0"/>
                              <w:divBdr>
                                <w:top w:val="none" w:sz="0" w:space="0" w:color="auto"/>
                                <w:left w:val="none" w:sz="0" w:space="0" w:color="auto"/>
                                <w:bottom w:val="none" w:sz="0" w:space="0" w:color="auto"/>
                                <w:right w:val="none" w:sz="0" w:space="0" w:color="auto"/>
                              </w:divBdr>
                              <w:divsChild>
                                <w:div w:id="408189250">
                                  <w:marLeft w:val="0"/>
                                  <w:marRight w:val="0"/>
                                  <w:marTop w:val="0"/>
                                  <w:marBottom w:val="0"/>
                                  <w:divBdr>
                                    <w:top w:val="none" w:sz="0" w:space="0" w:color="auto"/>
                                    <w:left w:val="none" w:sz="0" w:space="0" w:color="auto"/>
                                    <w:bottom w:val="none" w:sz="0" w:space="0" w:color="auto"/>
                                    <w:right w:val="none" w:sz="0" w:space="0" w:color="auto"/>
                                  </w:divBdr>
                                  <w:divsChild>
                                    <w:div w:id="1062098921">
                                      <w:marLeft w:val="0"/>
                                      <w:marRight w:val="0"/>
                                      <w:marTop w:val="0"/>
                                      <w:marBottom w:val="0"/>
                                      <w:divBdr>
                                        <w:top w:val="none" w:sz="0" w:space="0" w:color="auto"/>
                                        <w:left w:val="none" w:sz="0" w:space="0" w:color="auto"/>
                                        <w:bottom w:val="none" w:sz="0" w:space="0" w:color="auto"/>
                                        <w:right w:val="none" w:sz="0" w:space="0" w:color="auto"/>
                                      </w:divBdr>
                                      <w:divsChild>
                                        <w:div w:id="45706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321595">
      <w:bodyDiv w:val="1"/>
      <w:marLeft w:val="0"/>
      <w:marRight w:val="0"/>
      <w:marTop w:val="0"/>
      <w:marBottom w:val="0"/>
      <w:divBdr>
        <w:top w:val="none" w:sz="0" w:space="0" w:color="auto"/>
        <w:left w:val="none" w:sz="0" w:space="0" w:color="auto"/>
        <w:bottom w:val="none" w:sz="0" w:space="0" w:color="auto"/>
        <w:right w:val="none" w:sz="0" w:space="0" w:color="auto"/>
      </w:divBdr>
      <w:divsChild>
        <w:div w:id="1868367421">
          <w:marLeft w:val="0"/>
          <w:marRight w:val="0"/>
          <w:marTop w:val="0"/>
          <w:marBottom w:val="0"/>
          <w:divBdr>
            <w:top w:val="none" w:sz="0" w:space="0" w:color="auto"/>
            <w:left w:val="none" w:sz="0" w:space="0" w:color="auto"/>
            <w:bottom w:val="none" w:sz="0" w:space="0" w:color="auto"/>
            <w:right w:val="none" w:sz="0" w:space="0" w:color="auto"/>
          </w:divBdr>
        </w:div>
      </w:divsChild>
    </w:div>
    <w:div w:id="1451627388">
      <w:bodyDiv w:val="1"/>
      <w:marLeft w:val="0"/>
      <w:marRight w:val="0"/>
      <w:marTop w:val="0"/>
      <w:marBottom w:val="0"/>
      <w:divBdr>
        <w:top w:val="none" w:sz="0" w:space="0" w:color="auto"/>
        <w:left w:val="none" w:sz="0" w:space="0" w:color="auto"/>
        <w:bottom w:val="none" w:sz="0" w:space="0" w:color="auto"/>
        <w:right w:val="none" w:sz="0" w:space="0" w:color="auto"/>
      </w:divBdr>
      <w:divsChild>
        <w:div w:id="18287722">
          <w:marLeft w:val="0"/>
          <w:marRight w:val="0"/>
          <w:marTop w:val="0"/>
          <w:marBottom w:val="450"/>
          <w:divBdr>
            <w:top w:val="none" w:sz="0" w:space="0" w:color="auto"/>
            <w:left w:val="none" w:sz="0" w:space="0" w:color="auto"/>
            <w:bottom w:val="none" w:sz="0" w:space="0" w:color="auto"/>
            <w:right w:val="none" w:sz="0" w:space="0" w:color="auto"/>
          </w:divBdr>
        </w:div>
        <w:div w:id="1401978552">
          <w:marLeft w:val="0"/>
          <w:marRight w:val="0"/>
          <w:marTop w:val="0"/>
          <w:marBottom w:val="450"/>
          <w:divBdr>
            <w:top w:val="none" w:sz="0" w:space="0" w:color="auto"/>
            <w:left w:val="none" w:sz="0" w:space="0" w:color="auto"/>
            <w:bottom w:val="none" w:sz="0" w:space="0" w:color="auto"/>
            <w:right w:val="none" w:sz="0" w:space="0" w:color="auto"/>
          </w:divBdr>
          <w:divsChild>
            <w:div w:id="850527344">
              <w:marLeft w:val="0"/>
              <w:marRight w:val="0"/>
              <w:marTop w:val="0"/>
              <w:marBottom w:val="150"/>
              <w:divBdr>
                <w:top w:val="none" w:sz="0" w:space="0" w:color="auto"/>
                <w:left w:val="none" w:sz="0" w:space="0" w:color="auto"/>
                <w:bottom w:val="none" w:sz="0" w:space="0" w:color="auto"/>
                <w:right w:val="none" w:sz="0" w:space="0" w:color="auto"/>
              </w:divBdr>
              <w:divsChild>
                <w:div w:id="735323533">
                  <w:marLeft w:val="0"/>
                  <w:marRight w:val="0"/>
                  <w:marTop w:val="0"/>
                  <w:marBottom w:val="0"/>
                  <w:divBdr>
                    <w:top w:val="none" w:sz="0" w:space="0" w:color="auto"/>
                    <w:left w:val="none" w:sz="0" w:space="0" w:color="auto"/>
                    <w:bottom w:val="none" w:sz="0" w:space="0" w:color="auto"/>
                    <w:right w:val="none" w:sz="0" w:space="0" w:color="auto"/>
                  </w:divBdr>
                </w:div>
              </w:divsChild>
            </w:div>
            <w:div w:id="2001031963">
              <w:marLeft w:val="0"/>
              <w:marRight w:val="0"/>
              <w:marTop w:val="0"/>
              <w:marBottom w:val="0"/>
              <w:divBdr>
                <w:top w:val="none" w:sz="0" w:space="0" w:color="auto"/>
                <w:left w:val="none" w:sz="0" w:space="0" w:color="auto"/>
                <w:bottom w:val="none" w:sz="0" w:space="0" w:color="auto"/>
                <w:right w:val="none" w:sz="0" w:space="0" w:color="auto"/>
              </w:divBdr>
              <w:divsChild>
                <w:div w:id="146629939">
                  <w:marLeft w:val="0"/>
                  <w:marRight w:val="0"/>
                  <w:marTop w:val="0"/>
                  <w:marBottom w:val="0"/>
                  <w:divBdr>
                    <w:top w:val="none" w:sz="0" w:space="0" w:color="auto"/>
                    <w:left w:val="none" w:sz="0" w:space="0" w:color="auto"/>
                    <w:bottom w:val="none" w:sz="0" w:space="0" w:color="auto"/>
                    <w:right w:val="none" w:sz="0" w:space="0" w:color="auto"/>
                  </w:divBdr>
                  <w:divsChild>
                    <w:div w:id="668368702">
                      <w:marLeft w:val="0"/>
                      <w:marRight w:val="0"/>
                      <w:marTop w:val="0"/>
                      <w:marBottom w:val="0"/>
                      <w:divBdr>
                        <w:top w:val="none" w:sz="0" w:space="0" w:color="auto"/>
                        <w:left w:val="none" w:sz="0" w:space="0" w:color="auto"/>
                        <w:bottom w:val="none" w:sz="0" w:space="0" w:color="auto"/>
                        <w:right w:val="none" w:sz="0" w:space="0" w:color="auto"/>
                      </w:divBdr>
                    </w:div>
                  </w:divsChild>
                </w:div>
                <w:div w:id="1368339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52016277">
      <w:bodyDiv w:val="1"/>
      <w:marLeft w:val="0"/>
      <w:marRight w:val="0"/>
      <w:marTop w:val="0"/>
      <w:marBottom w:val="0"/>
      <w:divBdr>
        <w:top w:val="none" w:sz="0" w:space="0" w:color="auto"/>
        <w:left w:val="none" w:sz="0" w:space="0" w:color="auto"/>
        <w:bottom w:val="none" w:sz="0" w:space="0" w:color="auto"/>
        <w:right w:val="none" w:sz="0" w:space="0" w:color="auto"/>
      </w:divBdr>
    </w:div>
    <w:div w:id="1452170530">
      <w:bodyDiv w:val="1"/>
      <w:marLeft w:val="0"/>
      <w:marRight w:val="0"/>
      <w:marTop w:val="0"/>
      <w:marBottom w:val="0"/>
      <w:divBdr>
        <w:top w:val="none" w:sz="0" w:space="0" w:color="auto"/>
        <w:left w:val="none" w:sz="0" w:space="0" w:color="auto"/>
        <w:bottom w:val="none" w:sz="0" w:space="0" w:color="auto"/>
        <w:right w:val="none" w:sz="0" w:space="0" w:color="auto"/>
      </w:divBdr>
      <w:divsChild>
        <w:div w:id="206072465">
          <w:marLeft w:val="0"/>
          <w:marRight w:val="0"/>
          <w:marTop w:val="0"/>
          <w:marBottom w:val="0"/>
          <w:divBdr>
            <w:top w:val="none" w:sz="0" w:space="0" w:color="auto"/>
            <w:left w:val="none" w:sz="0" w:space="0" w:color="auto"/>
            <w:bottom w:val="none" w:sz="0" w:space="0" w:color="auto"/>
            <w:right w:val="none" w:sz="0" w:space="0" w:color="auto"/>
          </w:divBdr>
          <w:divsChild>
            <w:div w:id="8716478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2435084">
      <w:bodyDiv w:val="1"/>
      <w:marLeft w:val="0"/>
      <w:marRight w:val="0"/>
      <w:marTop w:val="0"/>
      <w:marBottom w:val="0"/>
      <w:divBdr>
        <w:top w:val="none" w:sz="0" w:space="0" w:color="auto"/>
        <w:left w:val="none" w:sz="0" w:space="0" w:color="auto"/>
        <w:bottom w:val="none" w:sz="0" w:space="0" w:color="auto"/>
        <w:right w:val="none" w:sz="0" w:space="0" w:color="auto"/>
      </w:divBdr>
    </w:div>
    <w:div w:id="1452675998">
      <w:bodyDiv w:val="1"/>
      <w:marLeft w:val="0"/>
      <w:marRight w:val="0"/>
      <w:marTop w:val="0"/>
      <w:marBottom w:val="0"/>
      <w:divBdr>
        <w:top w:val="none" w:sz="0" w:space="0" w:color="auto"/>
        <w:left w:val="none" w:sz="0" w:space="0" w:color="auto"/>
        <w:bottom w:val="none" w:sz="0" w:space="0" w:color="auto"/>
        <w:right w:val="none" w:sz="0" w:space="0" w:color="auto"/>
      </w:divBdr>
    </w:div>
    <w:div w:id="1453010656">
      <w:bodyDiv w:val="1"/>
      <w:marLeft w:val="0"/>
      <w:marRight w:val="0"/>
      <w:marTop w:val="0"/>
      <w:marBottom w:val="0"/>
      <w:divBdr>
        <w:top w:val="none" w:sz="0" w:space="0" w:color="auto"/>
        <w:left w:val="none" w:sz="0" w:space="0" w:color="auto"/>
        <w:bottom w:val="none" w:sz="0" w:space="0" w:color="auto"/>
        <w:right w:val="none" w:sz="0" w:space="0" w:color="auto"/>
      </w:divBdr>
      <w:divsChild>
        <w:div w:id="856891843">
          <w:marLeft w:val="0"/>
          <w:marRight w:val="0"/>
          <w:marTop w:val="0"/>
          <w:marBottom w:val="0"/>
          <w:divBdr>
            <w:top w:val="none" w:sz="0" w:space="0" w:color="auto"/>
            <w:left w:val="none" w:sz="0" w:space="0" w:color="auto"/>
            <w:bottom w:val="dotted" w:sz="6" w:space="4" w:color="DDDDDD"/>
            <w:right w:val="none" w:sz="0" w:space="0" w:color="auto"/>
          </w:divBdr>
          <w:divsChild>
            <w:div w:id="587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58990">
      <w:bodyDiv w:val="1"/>
      <w:marLeft w:val="0"/>
      <w:marRight w:val="0"/>
      <w:marTop w:val="0"/>
      <w:marBottom w:val="0"/>
      <w:divBdr>
        <w:top w:val="none" w:sz="0" w:space="0" w:color="auto"/>
        <w:left w:val="none" w:sz="0" w:space="0" w:color="auto"/>
        <w:bottom w:val="none" w:sz="0" w:space="0" w:color="auto"/>
        <w:right w:val="none" w:sz="0" w:space="0" w:color="auto"/>
      </w:divBdr>
      <w:divsChild>
        <w:div w:id="1828940729">
          <w:marLeft w:val="0"/>
          <w:marRight w:val="0"/>
          <w:marTop w:val="0"/>
          <w:marBottom w:val="450"/>
          <w:divBdr>
            <w:top w:val="none" w:sz="0" w:space="0" w:color="auto"/>
            <w:left w:val="none" w:sz="0" w:space="0" w:color="auto"/>
            <w:bottom w:val="single" w:sz="6" w:space="19" w:color="EEEEEE"/>
            <w:right w:val="none" w:sz="0" w:space="0" w:color="auto"/>
          </w:divBdr>
          <w:divsChild>
            <w:div w:id="1162356494">
              <w:marLeft w:val="0"/>
              <w:marRight w:val="0"/>
              <w:marTop w:val="0"/>
              <w:marBottom w:val="150"/>
              <w:divBdr>
                <w:top w:val="none" w:sz="0" w:space="0" w:color="auto"/>
                <w:left w:val="none" w:sz="0" w:space="0" w:color="auto"/>
                <w:bottom w:val="none" w:sz="0" w:space="0" w:color="auto"/>
                <w:right w:val="none" w:sz="0" w:space="0" w:color="auto"/>
              </w:divBdr>
              <w:divsChild>
                <w:div w:id="1374041290">
                  <w:marLeft w:val="0"/>
                  <w:marRight w:val="0"/>
                  <w:marTop w:val="0"/>
                  <w:marBottom w:val="0"/>
                  <w:divBdr>
                    <w:top w:val="none" w:sz="0" w:space="0" w:color="auto"/>
                    <w:left w:val="none" w:sz="0" w:space="0" w:color="auto"/>
                    <w:bottom w:val="none" w:sz="0" w:space="0" w:color="auto"/>
                    <w:right w:val="none" w:sz="0" w:space="0" w:color="auto"/>
                  </w:divBdr>
                </w:div>
              </w:divsChild>
            </w:div>
            <w:div w:id="1675961483">
              <w:marLeft w:val="0"/>
              <w:marRight w:val="0"/>
              <w:marTop w:val="0"/>
              <w:marBottom w:val="0"/>
              <w:divBdr>
                <w:top w:val="none" w:sz="0" w:space="0" w:color="auto"/>
                <w:left w:val="none" w:sz="0" w:space="0" w:color="auto"/>
                <w:bottom w:val="none" w:sz="0" w:space="0" w:color="auto"/>
                <w:right w:val="none" w:sz="0" w:space="0" w:color="auto"/>
              </w:divBdr>
            </w:div>
          </w:divsChild>
        </w:div>
        <w:div w:id="2137873040">
          <w:marLeft w:val="0"/>
          <w:marRight w:val="0"/>
          <w:marTop w:val="0"/>
          <w:marBottom w:val="0"/>
          <w:divBdr>
            <w:top w:val="none" w:sz="0" w:space="0" w:color="auto"/>
            <w:left w:val="none" w:sz="0" w:space="0" w:color="auto"/>
            <w:bottom w:val="none" w:sz="0" w:space="0" w:color="auto"/>
            <w:right w:val="none" w:sz="0" w:space="0" w:color="auto"/>
          </w:divBdr>
          <w:divsChild>
            <w:div w:id="1069620596">
              <w:marLeft w:val="0"/>
              <w:marRight w:val="0"/>
              <w:marTop w:val="0"/>
              <w:marBottom w:val="0"/>
              <w:divBdr>
                <w:top w:val="none" w:sz="0" w:space="0" w:color="auto"/>
                <w:left w:val="none" w:sz="0" w:space="0" w:color="auto"/>
                <w:bottom w:val="none" w:sz="0" w:space="0" w:color="auto"/>
                <w:right w:val="none" w:sz="0" w:space="0" w:color="auto"/>
              </w:divBdr>
              <w:divsChild>
                <w:div w:id="6869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06356">
      <w:bodyDiv w:val="1"/>
      <w:marLeft w:val="0"/>
      <w:marRight w:val="0"/>
      <w:marTop w:val="0"/>
      <w:marBottom w:val="0"/>
      <w:divBdr>
        <w:top w:val="none" w:sz="0" w:space="0" w:color="auto"/>
        <w:left w:val="none" w:sz="0" w:space="0" w:color="auto"/>
        <w:bottom w:val="none" w:sz="0" w:space="0" w:color="auto"/>
        <w:right w:val="none" w:sz="0" w:space="0" w:color="auto"/>
      </w:divBdr>
      <w:divsChild>
        <w:div w:id="1093093086">
          <w:marLeft w:val="0"/>
          <w:marRight w:val="0"/>
          <w:marTop w:val="0"/>
          <w:marBottom w:val="0"/>
          <w:divBdr>
            <w:top w:val="none" w:sz="0" w:space="0" w:color="auto"/>
            <w:left w:val="none" w:sz="0" w:space="0" w:color="auto"/>
            <w:bottom w:val="dotted" w:sz="6" w:space="4" w:color="DDDDDD"/>
            <w:right w:val="none" w:sz="0" w:space="0" w:color="auto"/>
          </w:divBdr>
        </w:div>
      </w:divsChild>
    </w:div>
    <w:div w:id="1454254168">
      <w:bodyDiv w:val="1"/>
      <w:marLeft w:val="0"/>
      <w:marRight w:val="0"/>
      <w:marTop w:val="0"/>
      <w:marBottom w:val="0"/>
      <w:divBdr>
        <w:top w:val="none" w:sz="0" w:space="0" w:color="auto"/>
        <w:left w:val="none" w:sz="0" w:space="0" w:color="auto"/>
        <w:bottom w:val="none" w:sz="0" w:space="0" w:color="auto"/>
        <w:right w:val="none" w:sz="0" w:space="0" w:color="auto"/>
      </w:divBdr>
      <w:divsChild>
        <w:div w:id="1947500168">
          <w:marLeft w:val="0"/>
          <w:marRight w:val="0"/>
          <w:marTop w:val="0"/>
          <w:marBottom w:val="0"/>
          <w:divBdr>
            <w:top w:val="none" w:sz="0" w:space="0" w:color="auto"/>
            <w:left w:val="none" w:sz="0" w:space="0" w:color="auto"/>
            <w:bottom w:val="none" w:sz="0" w:space="0" w:color="auto"/>
            <w:right w:val="none" w:sz="0" w:space="0" w:color="auto"/>
          </w:divBdr>
        </w:div>
      </w:divsChild>
    </w:div>
    <w:div w:id="1454447543">
      <w:bodyDiv w:val="1"/>
      <w:marLeft w:val="0"/>
      <w:marRight w:val="0"/>
      <w:marTop w:val="0"/>
      <w:marBottom w:val="0"/>
      <w:divBdr>
        <w:top w:val="none" w:sz="0" w:space="0" w:color="auto"/>
        <w:left w:val="none" w:sz="0" w:space="0" w:color="auto"/>
        <w:bottom w:val="none" w:sz="0" w:space="0" w:color="auto"/>
        <w:right w:val="none" w:sz="0" w:space="0" w:color="auto"/>
      </w:divBdr>
    </w:div>
    <w:div w:id="1454522955">
      <w:bodyDiv w:val="1"/>
      <w:marLeft w:val="0"/>
      <w:marRight w:val="0"/>
      <w:marTop w:val="0"/>
      <w:marBottom w:val="0"/>
      <w:divBdr>
        <w:top w:val="none" w:sz="0" w:space="0" w:color="auto"/>
        <w:left w:val="none" w:sz="0" w:space="0" w:color="auto"/>
        <w:bottom w:val="none" w:sz="0" w:space="0" w:color="auto"/>
        <w:right w:val="none" w:sz="0" w:space="0" w:color="auto"/>
      </w:divBdr>
      <w:divsChild>
        <w:div w:id="21370936">
          <w:marLeft w:val="0"/>
          <w:marRight w:val="0"/>
          <w:marTop w:val="0"/>
          <w:marBottom w:val="0"/>
          <w:divBdr>
            <w:top w:val="single" w:sz="6" w:space="0" w:color="FFFFFF"/>
            <w:left w:val="none" w:sz="0" w:space="0" w:color="auto"/>
            <w:bottom w:val="single" w:sz="6" w:space="0" w:color="E5E5E5"/>
            <w:right w:val="none" w:sz="0" w:space="0" w:color="auto"/>
          </w:divBdr>
          <w:divsChild>
            <w:div w:id="1937788783">
              <w:marLeft w:val="0"/>
              <w:marRight w:val="0"/>
              <w:marTop w:val="0"/>
              <w:marBottom w:val="0"/>
              <w:divBdr>
                <w:top w:val="none" w:sz="0" w:space="0" w:color="auto"/>
                <w:left w:val="none" w:sz="0" w:space="0" w:color="auto"/>
                <w:bottom w:val="none" w:sz="0" w:space="0" w:color="auto"/>
                <w:right w:val="none" w:sz="0" w:space="0" w:color="auto"/>
              </w:divBdr>
              <w:divsChild>
                <w:div w:id="16783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8631">
          <w:marLeft w:val="0"/>
          <w:marRight w:val="0"/>
          <w:marTop w:val="0"/>
          <w:marBottom w:val="0"/>
          <w:divBdr>
            <w:top w:val="single" w:sz="6" w:space="0" w:color="E5E5E5"/>
            <w:left w:val="none" w:sz="0" w:space="0" w:color="auto"/>
            <w:bottom w:val="single" w:sz="18" w:space="0" w:color="000000"/>
            <w:right w:val="none" w:sz="0" w:space="0" w:color="auto"/>
          </w:divBdr>
          <w:divsChild>
            <w:div w:id="1312366030">
              <w:marLeft w:val="0"/>
              <w:marRight w:val="0"/>
              <w:marTop w:val="0"/>
              <w:marBottom w:val="0"/>
              <w:divBdr>
                <w:top w:val="none" w:sz="0" w:space="0" w:color="auto"/>
                <w:left w:val="none" w:sz="0" w:space="0" w:color="auto"/>
                <w:bottom w:val="none" w:sz="0" w:space="0" w:color="auto"/>
                <w:right w:val="none" w:sz="0" w:space="0" w:color="auto"/>
              </w:divBdr>
              <w:divsChild>
                <w:div w:id="143559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0312">
          <w:marLeft w:val="0"/>
          <w:marRight w:val="0"/>
          <w:marTop w:val="0"/>
          <w:marBottom w:val="0"/>
          <w:divBdr>
            <w:top w:val="none" w:sz="0" w:space="0" w:color="auto"/>
            <w:left w:val="none" w:sz="0" w:space="0" w:color="auto"/>
            <w:bottom w:val="none" w:sz="0" w:space="0" w:color="auto"/>
            <w:right w:val="none" w:sz="0" w:space="0" w:color="auto"/>
          </w:divBdr>
          <w:divsChild>
            <w:div w:id="729117462">
              <w:marLeft w:val="0"/>
              <w:marRight w:val="0"/>
              <w:marTop w:val="0"/>
              <w:marBottom w:val="0"/>
              <w:divBdr>
                <w:top w:val="none" w:sz="0" w:space="0" w:color="auto"/>
                <w:left w:val="none" w:sz="0" w:space="0" w:color="auto"/>
                <w:bottom w:val="none" w:sz="0" w:space="0" w:color="auto"/>
                <w:right w:val="none" w:sz="0" w:space="0" w:color="auto"/>
              </w:divBdr>
              <w:divsChild>
                <w:div w:id="394737949">
                  <w:marLeft w:val="0"/>
                  <w:marRight w:val="0"/>
                  <w:marTop w:val="0"/>
                  <w:marBottom w:val="0"/>
                  <w:divBdr>
                    <w:top w:val="none" w:sz="0" w:space="0" w:color="auto"/>
                    <w:left w:val="none" w:sz="0" w:space="0" w:color="auto"/>
                    <w:bottom w:val="none" w:sz="0" w:space="0" w:color="auto"/>
                    <w:right w:val="none" w:sz="0" w:space="0" w:color="auto"/>
                  </w:divBdr>
                  <w:divsChild>
                    <w:div w:id="346717650">
                      <w:marLeft w:val="0"/>
                      <w:marRight w:val="0"/>
                      <w:marTop w:val="0"/>
                      <w:marBottom w:val="0"/>
                      <w:divBdr>
                        <w:top w:val="none" w:sz="0" w:space="0" w:color="auto"/>
                        <w:left w:val="none" w:sz="0" w:space="0" w:color="auto"/>
                        <w:bottom w:val="none" w:sz="0" w:space="0" w:color="auto"/>
                        <w:right w:val="none" w:sz="0" w:space="0" w:color="auto"/>
                      </w:divBdr>
                      <w:divsChild>
                        <w:div w:id="1938294952">
                          <w:marLeft w:val="0"/>
                          <w:marRight w:val="0"/>
                          <w:marTop w:val="0"/>
                          <w:marBottom w:val="300"/>
                          <w:divBdr>
                            <w:top w:val="none" w:sz="0" w:space="0" w:color="auto"/>
                            <w:left w:val="none" w:sz="0" w:space="0" w:color="auto"/>
                            <w:bottom w:val="none" w:sz="0" w:space="0" w:color="auto"/>
                            <w:right w:val="none" w:sz="0" w:space="0" w:color="auto"/>
                          </w:divBdr>
                          <w:divsChild>
                            <w:div w:id="28845438">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695265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sChild>
    </w:div>
    <w:div w:id="1454595729">
      <w:bodyDiv w:val="1"/>
      <w:marLeft w:val="0"/>
      <w:marRight w:val="0"/>
      <w:marTop w:val="0"/>
      <w:marBottom w:val="0"/>
      <w:divBdr>
        <w:top w:val="none" w:sz="0" w:space="0" w:color="auto"/>
        <w:left w:val="none" w:sz="0" w:space="0" w:color="auto"/>
        <w:bottom w:val="none" w:sz="0" w:space="0" w:color="auto"/>
        <w:right w:val="none" w:sz="0" w:space="0" w:color="auto"/>
      </w:divBdr>
      <w:divsChild>
        <w:div w:id="284970195">
          <w:marLeft w:val="0"/>
          <w:marRight w:val="0"/>
          <w:marTop w:val="0"/>
          <w:marBottom w:val="0"/>
          <w:divBdr>
            <w:top w:val="none" w:sz="0" w:space="0" w:color="auto"/>
            <w:left w:val="none" w:sz="0" w:space="0" w:color="auto"/>
            <w:bottom w:val="none" w:sz="0" w:space="0" w:color="auto"/>
            <w:right w:val="none" w:sz="0" w:space="0" w:color="auto"/>
          </w:divBdr>
          <w:divsChild>
            <w:div w:id="21324595">
              <w:marLeft w:val="0"/>
              <w:marRight w:val="0"/>
              <w:marTop w:val="0"/>
              <w:marBottom w:val="150"/>
              <w:divBdr>
                <w:top w:val="none" w:sz="0" w:space="0" w:color="auto"/>
                <w:left w:val="none" w:sz="0" w:space="0" w:color="auto"/>
                <w:bottom w:val="none" w:sz="0" w:space="0" w:color="auto"/>
                <w:right w:val="none" w:sz="0" w:space="0" w:color="auto"/>
              </w:divBdr>
            </w:div>
            <w:div w:id="11511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37076">
      <w:bodyDiv w:val="1"/>
      <w:marLeft w:val="0"/>
      <w:marRight w:val="0"/>
      <w:marTop w:val="0"/>
      <w:marBottom w:val="0"/>
      <w:divBdr>
        <w:top w:val="none" w:sz="0" w:space="0" w:color="auto"/>
        <w:left w:val="none" w:sz="0" w:space="0" w:color="auto"/>
        <w:bottom w:val="none" w:sz="0" w:space="0" w:color="auto"/>
        <w:right w:val="none" w:sz="0" w:space="0" w:color="auto"/>
      </w:divBdr>
      <w:divsChild>
        <w:div w:id="2032755117">
          <w:marLeft w:val="0"/>
          <w:marRight w:val="0"/>
          <w:marTop w:val="0"/>
          <w:marBottom w:val="0"/>
          <w:divBdr>
            <w:top w:val="none" w:sz="0" w:space="0" w:color="auto"/>
            <w:left w:val="none" w:sz="0" w:space="0" w:color="auto"/>
            <w:bottom w:val="none" w:sz="0" w:space="0" w:color="auto"/>
            <w:right w:val="none" w:sz="0" w:space="0" w:color="auto"/>
          </w:divBdr>
        </w:div>
      </w:divsChild>
    </w:div>
    <w:div w:id="1454792030">
      <w:bodyDiv w:val="1"/>
      <w:marLeft w:val="0"/>
      <w:marRight w:val="0"/>
      <w:marTop w:val="0"/>
      <w:marBottom w:val="0"/>
      <w:divBdr>
        <w:top w:val="none" w:sz="0" w:space="0" w:color="auto"/>
        <w:left w:val="none" w:sz="0" w:space="0" w:color="auto"/>
        <w:bottom w:val="none" w:sz="0" w:space="0" w:color="auto"/>
        <w:right w:val="none" w:sz="0" w:space="0" w:color="auto"/>
      </w:divBdr>
      <w:divsChild>
        <w:div w:id="359940076">
          <w:marLeft w:val="0"/>
          <w:marRight w:val="0"/>
          <w:marTop w:val="0"/>
          <w:marBottom w:val="0"/>
          <w:divBdr>
            <w:top w:val="none" w:sz="0" w:space="0" w:color="auto"/>
            <w:left w:val="none" w:sz="0" w:space="0" w:color="auto"/>
            <w:bottom w:val="none" w:sz="0" w:space="0" w:color="auto"/>
            <w:right w:val="none" w:sz="0" w:space="0" w:color="auto"/>
          </w:divBdr>
        </w:div>
        <w:div w:id="1141847011">
          <w:marLeft w:val="0"/>
          <w:marRight w:val="0"/>
          <w:marTop w:val="0"/>
          <w:marBottom w:val="0"/>
          <w:divBdr>
            <w:top w:val="none" w:sz="0" w:space="0" w:color="auto"/>
            <w:left w:val="none" w:sz="0" w:space="0" w:color="auto"/>
            <w:bottom w:val="none" w:sz="0" w:space="0" w:color="auto"/>
            <w:right w:val="none" w:sz="0" w:space="0" w:color="auto"/>
          </w:divBdr>
        </w:div>
        <w:div w:id="1561359256">
          <w:marLeft w:val="0"/>
          <w:marRight w:val="0"/>
          <w:marTop w:val="0"/>
          <w:marBottom w:val="225"/>
          <w:divBdr>
            <w:top w:val="none" w:sz="0" w:space="0" w:color="auto"/>
            <w:left w:val="none" w:sz="0" w:space="0" w:color="auto"/>
            <w:bottom w:val="none" w:sz="0" w:space="0" w:color="auto"/>
            <w:right w:val="none" w:sz="0" w:space="0" w:color="auto"/>
          </w:divBdr>
        </w:div>
      </w:divsChild>
    </w:div>
    <w:div w:id="1456172093">
      <w:bodyDiv w:val="1"/>
      <w:marLeft w:val="0"/>
      <w:marRight w:val="0"/>
      <w:marTop w:val="0"/>
      <w:marBottom w:val="0"/>
      <w:divBdr>
        <w:top w:val="none" w:sz="0" w:space="0" w:color="auto"/>
        <w:left w:val="none" w:sz="0" w:space="0" w:color="auto"/>
        <w:bottom w:val="none" w:sz="0" w:space="0" w:color="auto"/>
        <w:right w:val="none" w:sz="0" w:space="0" w:color="auto"/>
      </w:divBdr>
      <w:divsChild>
        <w:div w:id="987901663">
          <w:marLeft w:val="0"/>
          <w:marRight w:val="0"/>
          <w:marTop w:val="0"/>
          <w:marBottom w:val="150"/>
          <w:divBdr>
            <w:top w:val="none" w:sz="0" w:space="0" w:color="auto"/>
            <w:left w:val="none" w:sz="0" w:space="0" w:color="auto"/>
            <w:bottom w:val="none" w:sz="0" w:space="0" w:color="auto"/>
            <w:right w:val="none" w:sz="0" w:space="0" w:color="auto"/>
          </w:divBdr>
        </w:div>
        <w:div w:id="1125612928">
          <w:marLeft w:val="0"/>
          <w:marRight w:val="0"/>
          <w:marTop w:val="0"/>
          <w:marBottom w:val="0"/>
          <w:divBdr>
            <w:top w:val="none" w:sz="0" w:space="0" w:color="auto"/>
            <w:left w:val="none" w:sz="0" w:space="0" w:color="auto"/>
            <w:bottom w:val="none" w:sz="0" w:space="0" w:color="auto"/>
            <w:right w:val="none" w:sz="0" w:space="0" w:color="auto"/>
          </w:divBdr>
          <w:divsChild>
            <w:div w:id="1572078147">
              <w:marLeft w:val="0"/>
              <w:marRight w:val="0"/>
              <w:marTop w:val="0"/>
              <w:marBottom w:val="0"/>
              <w:divBdr>
                <w:top w:val="none" w:sz="0" w:space="0" w:color="auto"/>
                <w:left w:val="none" w:sz="0" w:space="0" w:color="auto"/>
                <w:bottom w:val="none" w:sz="0" w:space="0" w:color="auto"/>
                <w:right w:val="none" w:sz="0" w:space="0" w:color="auto"/>
              </w:divBdr>
            </w:div>
          </w:divsChild>
        </w:div>
        <w:div w:id="2056541925">
          <w:marLeft w:val="0"/>
          <w:marRight w:val="0"/>
          <w:marTop w:val="0"/>
          <w:marBottom w:val="150"/>
          <w:divBdr>
            <w:top w:val="none" w:sz="0" w:space="0" w:color="auto"/>
            <w:left w:val="none" w:sz="0" w:space="0" w:color="auto"/>
            <w:bottom w:val="none" w:sz="0" w:space="0" w:color="auto"/>
            <w:right w:val="none" w:sz="0" w:space="0" w:color="auto"/>
          </w:divBdr>
          <w:divsChild>
            <w:div w:id="6927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3208">
      <w:bodyDiv w:val="1"/>
      <w:marLeft w:val="0"/>
      <w:marRight w:val="0"/>
      <w:marTop w:val="0"/>
      <w:marBottom w:val="0"/>
      <w:divBdr>
        <w:top w:val="none" w:sz="0" w:space="0" w:color="auto"/>
        <w:left w:val="none" w:sz="0" w:space="0" w:color="auto"/>
        <w:bottom w:val="none" w:sz="0" w:space="0" w:color="auto"/>
        <w:right w:val="none" w:sz="0" w:space="0" w:color="auto"/>
      </w:divBdr>
      <w:divsChild>
        <w:div w:id="361905946">
          <w:marLeft w:val="0"/>
          <w:marRight w:val="0"/>
          <w:marTop w:val="0"/>
          <w:marBottom w:val="150"/>
          <w:divBdr>
            <w:top w:val="none" w:sz="0" w:space="0" w:color="auto"/>
            <w:left w:val="none" w:sz="0" w:space="0" w:color="auto"/>
            <w:bottom w:val="none" w:sz="0" w:space="0" w:color="auto"/>
            <w:right w:val="none" w:sz="0" w:space="0" w:color="auto"/>
          </w:divBdr>
        </w:div>
      </w:divsChild>
    </w:div>
    <w:div w:id="1458259485">
      <w:bodyDiv w:val="1"/>
      <w:marLeft w:val="0"/>
      <w:marRight w:val="0"/>
      <w:marTop w:val="0"/>
      <w:marBottom w:val="0"/>
      <w:divBdr>
        <w:top w:val="none" w:sz="0" w:space="0" w:color="auto"/>
        <w:left w:val="none" w:sz="0" w:space="0" w:color="auto"/>
        <w:bottom w:val="none" w:sz="0" w:space="0" w:color="auto"/>
        <w:right w:val="none" w:sz="0" w:space="0" w:color="auto"/>
      </w:divBdr>
    </w:div>
    <w:div w:id="1458375712">
      <w:bodyDiv w:val="1"/>
      <w:marLeft w:val="0"/>
      <w:marRight w:val="0"/>
      <w:marTop w:val="0"/>
      <w:marBottom w:val="0"/>
      <w:divBdr>
        <w:top w:val="none" w:sz="0" w:space="0" w:color="auto"/>
        <w:left w:val="none" w:sz="0" w:space="0" w:color="auto"/>
        <w:bottom w:val="none" w:sz="0" w:space="0" w:color="auto"/>
        <w:right w:val="none" w:sz="0" w:space="0" w:color="auto"/>
      </w:divBdr>
      <w:divsChild>
        <w:div w:id="1798572442">
          <w:marLeft w:val="0"/>
          <w:marRight w:val="0"/>
          <w:marTop w:val="0"/>
          <w:marBottom w:val="150"/>
          <w:divBdr>
            <w:top w:val="none" w:sz="0" w:space="0" w:color="auto"/>
            <w:left w:val="none" w:sz="0" w:space="0" w:color="auto"/>
            <w:bottom w:val="none" w:sz="0" w:space="0" w:color="auto"/>
            <w:right w:val="none" w:sz="0" w:space="0" w:color="auto"/>
          </w:divBdr>
          <w:divsChild>
            <w:div w:id="821315652">
              <w:marLeft w:val="0"/>
              <w:marRight w:val="0"/>
              <w:marTop w:val="0"/>
              <w:marBottom w:val="0"/>
              <w:divBdr>
                <w:top w:val="none" w:sz="0" w:space="0" w:color="auto"/>
                <w:left w:val="none" w:sz="0" w:space="0" w:color="auto"/>
                <w:bottom w:val="none" w:sz="0" w:space="0" w:color="auto"/>
                <w:right w:val="none" w:sz="0" w:space="0" w:color="auto"/>
              </w:divBdr>
              <w:divsChild>
                <w:div w:id="186262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191">
          <w:marLeft w:val="0"/>
          <w:marRight w:val="0"/>
          <w:marTop w:val="0"/>
          <w:marBottom w:val="0"/>
          <w:divBdr>
            <w:top w:val="none" w:sz="0" w:space="0" w:color="auto"/>
            <w:left w:val="none" w:sz="0" w:space="0" w:color="auto"/>
            <w:bottom w:val="none" w:sz="0" w:space="0" w:color="auto"/>
            <w:right w:val="none" w:sz="0" w:space="0" w:color="auto"/>
          </w:divBdr>
          <w:divsChild>
            <w:div w:id="1209489107">
              <w:marLeft w:val="0"/>
              <w:marRight w:val="0"/>
              <w:marTop w:val="0"/>
              <w:marBottom w:val="0"/>
              <w:divBdr>
                <w:top w:val="none" w:sz="0" w:space="0" w:color="auto"/>
                <w:left w:val="none" w:sz="0" w:space="0" w:color="auto"/>
                <w:bottom w:val="none" w:sz="0" w:space="0" w:color="auto"/>
                <w:right w:val="none" w:sz="0" w:space="0" w:color="auto"/>
              </w:divBdr>
              <w:divsChild>
                <w:div w:id="909538240">
                  <w:marLeft w:val="0"/>
                  <w:marRight w:val="0"/>
                  <w:marTop w:val="225"/>
                  <w:marBottom w:val="225"/>
                  <w:divBdr>
                    <w:top w:val="none" w:sz="0" w:space="0" w:color="auto"/>
                    <w:left w:val="none" w:sz="0" w:space="0" w:color="auto"/>
                    <w:bottom w:val="none" w:sz="0" w:space="0" w:color="auto"/>
                    <w:right w:val="none" w:sz="0" w:space="0" w:color="auto"/>
                  </w:divBdr>
                </w:div>
              </w:divsChild>
            </w:div>
            <w:div w:id="19315480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8597050">
      <w:bodyDiv w:val="1"/>
      <w:marLeft w:val="0"/>
      <w:marRight w:val="0"/>
      <w:marTop w:val="0"/>
      <w:marBottom w:val="0"/>
      <w:divBdr>
        <w:top w:val="none" w:sz="0" w:space="0" w:color="auto"/>
        <w:left w:val="none" w:sz="0" w:space="0" w:color="auto"/>
        <w:bottom w:val="none" w:sz="0" w:space="0" w:color="auto"/>
        <w:right w:val="none" w:sz="0" w:space="0" w:color="auto"/>
      </w:divBdr>
      <w:divsChild>
        <w:div w:id="1074818505">
          <w:marLeft w:val="0"/>
          <w:marRight w:val="0"/>
          <w:marTop w:val="0"/>
          <w:marBottom w:val="0"/>
          <w:divBdr>
            <w:top w:val="none" w:sz="0" w:space="0" w:color="auto"/>
            <w:left w:val="none" w:sz="0" w:space="0" w:color="auto"/>
            <w:bottom w:val="dotted" w:sz="6" w:space="4" w:color="DDDDDD"/>
            <w:right w:val="none" w:sz="0" w:space="0" w:color="auto"/>
          </w:divBdr>
        </w:div>
      </w:divsChild>
    </w:div>
    <w:div w:id="1458839968">
      <w:bodyDiv w:val="1"/>
      <w:marLeft w:val="0"/>
      <w:marRight w:val="0"/>
      <w:marTop w:val="0"/>
      <w:marBottom w:val="0"/>
      <w:divBdr>
        <w:top w:val="none" w:sz="0" w:space="0" w:color="auto"/>
        <w:left w:val="none" w:sz="0" w:space="0" w:color="auto"/>
        <w:bottom w:val="none" w:sz="0" w:space="0" w:color="auto"/>
        <w:right w:val="none" w:sz="0" w:space="0" w:color="auto"/>
      </w:divBdr>
      <w:divsChild>
        <w:div w:id="83721897">
          <w:marLeft w:val="0"/>
          <w:marRight w:val="0"/>
          <w:marTop w:val="0"/>
          <w:marBottom w:val="0"/>
          <w:divBdr>
            <w:top w:val="none" w:sz="0" w:space="0" w:color="auto"/>
            <w:left w:val="none" w:sz="0" w:space="0" w:color="auto"/>
            <w:bottom w:val="none" w:sz="0" w:space="0" w:color="auto"/>
            <w:right w:val="none" w:sz="0" w:space="0" w:color="auto"/>
          </w:divBdr>
          <w:divsChild>
            <w:div w:id="14494703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9760962">
      <w:bodyDiv w:val="1"/>
      <w:marLeft w:val="0"/>
      <w:marRight w:val="0"/>
      <w:marTop w:val="0"/>
      <w:marBottom w:val="0"/>
      <w:divBdr>
        <w:top w:val="none" w:sz="0" w:space="0" w:color="auto"/>
        <w:left w:val="none" w:sz="0" w:space="0" w:color="auto"/>
        <w:bottom w:val="none" w:sz="0" w:space="0" w:color="auto"/>
        <w:right w:val="none" w:sz="0" w:space="0" w:color="auto"/>
      </w:divBdr>
    </w:div>
    <w:div w:id="1459765208">
      <w:bodyDiv w:val="1"/>
      <w:marLeft w:val="0"/>
      <w:marRight w:val="0"/>
      <w:marTop w:val="0"/>
      <w:marBottom w:val="0"/>
      <w:divBdr>
        <w:top w:val="none" w:sz="0" w:space="0" w:color="auto"/>
        <w:left w:val="none" w:sz="0" w:space="0" w:color="auto"/>
        <w:bottom w:val="none" w:sz="0" w:space="0" w:color="auto"/>
        <w:right w:val="none" w:sz="0" w:space="0" w:color="auto"/>
      </w:divBdr>
      <w:divsChild>
        <w:div w:id="696394506">
          <w:marLeft w:val="0"/>
          <w:marRight w:val="0"/>
          <w:marTop w:val="0"/>
          <w:marBottom w:val="0"/>
          <w:divBdr>
            <w:top w:val="none" w:sz="0" w:space="0" w:color="auto"/>
            <w:left w:val="none" w:sz="0" w:space="0" w:color="auto"/>
            <w:bottom w:val="dotted" w:sz="6" w:space="4" w:color="DDDDDD"/>
            <w:right w:val="none" w:sz="0" w:space="0" w:color="auto"/>
          </w:divBdr>
        </w:div>
      </w:divsChild>
    </w:div>
    <w:div w:id="1460025546">
      <w:bodyDiv w:val="1"/>
      <w:marLeft w:val="0"/>
      <w:marRight w:val="0"/>
      <w:marTop w:val="0"/>
      <w:marBottom w:val="0"/>
      <w:divBdr>
        <w:top w:val="none" w:sz="0" w:space="0" w:color="auto"/>
        <w:left w:val="none" w:sz="0" w:space="0" w:color="auto"/>
        <w:bottom w:val="none" w:sz="0" w:space="0" w:color="auto"/>
        <w:right w:val="none" w:sz="0" w:space="0" w:color="auto"/>
      </w:divBdr>
      <w:divsChild>
        <w:div w:id="592786988">
          <w:marLeft w:val="0"/>
          <w:marRight w:val="0"/>
          <w:marTop w:val="0"/>
          <w:marBottom w:val="0"/>
          <w:divBdr>
            <w:top w:val="none" w:sz="0" w:space="0" w:color="auto"/>
            <w:left w:val="none" w:sz="0" w:space="0" w:color="auto"/>
            <w:bottom w:val="dotted" w:sz="6" w:space="4" w:color="DDDDDD"/>
            <w:right w:val="none" w:sz="0" w:space="0" w:color="auto"/>
          </w:divBdr>
          <w:divsChild>
            <w:div w:id="9836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9539">
      <w:bodyDiv w:val="1"/>
      <w:marLeft w:val="0"/>
      <w:marRight w:val="0"/>
      <w:marTop w:val="0"/>
      <w:marBottom w:val="0"/>
      <w:divBdr>
        <w:top w:val="none" w:sz="0" w:space="0" w:color="auto"/>
        <w:left w:val="none" w:sz="0" w:space="0" w:color="auto"/>
        <w:bottom w:val="none" w:sz="0" w:space="0" w:color="auto"/>
        <w:right w:val="none" w:sz="0" w:space="0" w:color="auto"/>
      </w:divBdr>
      <w:divsChild>
        <w:div w:id="2117626773">
          <w:marLeft w:val="0"/>
          <w:marRight w:val="0"/>
          <w:marTop w:val="0"/>
          <w:marBottom w:val="150"/>
          <w:divBdr>
            <w:top w:val="none" w:sz="0" w:space="0" w:color="auto"/>
            <w:left w:val="none" w:sz="0" w:space="0" w:color="auto"/>
            <w:bottom w:val="none" w:sz="0" w:space="0" w:color="auto"/>
            <w:right w:val="none" w:sz="0" w:space="0" w:color="auto"/>
          </w:divBdr>
        </w:div>
      </w:divsChild>
    </w:div>
    <w:div w:id="1461222939">
      <w:bodyDiv w:val="1"/>
      <w:marLeft w:val="0"/>
      <w:marRight w:val="0"/>
      <w:marTop w:val="0"/>
      <w:marBottom w:val="0"/>
      <w:divBdr>
        <w:top w:val="none" w:sz="0" w:space="0" w:color="auto"/>
        <w:left w:val="none" w:sz="0" w:space="0" w:color="auto"/>
        <w:bottom w:val="none" w:sz="0" w:space="0" w:color="auto"/>
        <w:right w:val="none" w:sz="0" w:space="0" w:color="auto"/>
      </w:divBdr>
      <w:divsChild>
        <w:div w:id="1195390810">
          <w:marLeft w:val="0"/>
          <w:marRight w:val="0"/>
          <w:marTop w:val="0"/>
          <w:marBottom w:val="150"/>
          <w:divBdr>
            <w:top w:val="none" w:sz="0" w:space="0" w:color="auto"/>
            <w:left w:val="none" w:sz="0" w:space="0" w:color="auto"/>
            <w:bottom w:val="none" w:sz="0" w:space="0" w:color="auto"/>
            <w:right w:val="none" w:sz="0" w:space="0" w:color="auto"/>
          </w:divBdr>
          <w:divsChild>
            <w:div w:id="212545808">
              <w:marLeft w:val="0"/>
              <w:marRight w:val="0"/>
              <w:marTop w:val="0"/>
              <w:marBottom w:val="0"/>
              <w:divBdr>
                <w:top w:val="none" w:sz="0" w:space="0" w:color="auto"/>
                <w:left w:val="none" w:sz="0" w:space="0" w:color="auto"/>
                <w:bottom w:val="none" w:sz="0" w:space="0" w:color="auto"/>
                <w:right w:val="none" w:sz="0" w:space="0" w:color="auto"/>
              </w:divBdr>
              <w:divsChild>
                <w:div w:id="2133622676">
                  <w:marLeft w:val="0"/>
                  <w:marRight w:val="0"/>
                  <w:marTop w:val="0"/>
                  <w:marBottom w:val="0"/>
                  <w:divBdr>
                    <w:top w:val="none" w:sz="0" w:space="0" w:color="auto"/>
                    <w:left w:val="none" w:sz="0" w:space="0" w:color="auto"/>
                    <w:bottom w:val="none" w:sz="0" w:space="0" w:color="auto"/>
                    <w:right w:val="none" w:sz="0" w:space="0" w:color="auto"/>
                  </w:divBdr>
                  <w:divsChild>
                    <w:div w:id="703485274">
                      <w:marLeft w:val="0"/>
                      <w:marRight w:val="150"/>
                      <w:marTop w:val="0"/>
                      <w:marBottom w:val="0"/>
                      <w:divBdr>
                        <w:top w:val="none" w:sz="0" w:space="0" w:color="auto"/>
                        <w:left w:val="none" w:sz="0" w:space="0" w:color="auto"/>
                        <w:bottom w:val="none" w:sz="0" w:space="0" w:color="auto"/>
                        <w:right w:val="none" w:sz="0" w:space="0" w:color="auto"/>
                      </w:divBdr>
                      <w:divsChild>
                        <w:div w:id="121438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08217">
          <w:marLeft w:val="0"/>
          <w:marRight w:val="0"/>
          <w:marTop w:val="0"/>
          <w:marBottom w:val="150"/>
          <w:divBdr>
            <w:top w:val="none" w:sz="0" w:space="0" w:color="auto"/>
            <w:left w:val="none" w:sz="0" w:space="0" w:color="auto"/>
            <w:bottom w:val="none" w:sz="0" w:space="0" w:color="auto"/>
            <w:right w:val="none" w:sz="0" w:space="0" w:color="auto"/>
          </w:divBdr>
        </w:div>
        <w:div w:id="83963582">
          <w:marLeft w:val="0"/>
          <w:marRight w:val="0"/>
          <w:marTop w:val="0"/>
          <w:marBottom w:val="0"/>
          <w:divBdr>
            <w:top w:val="none" w:sz="0" w:space="0" w:color="auto"/>
            <w:left w:val="none" w:sz="0" w:space="0" w:color="auto"/>
            <w:bottom w:val="none" w:sz="0" w:space="0" w:color="auto"/>
            <w:right w:val="none" w:sz="0" w:space="0" w:color="auto"/>
          </w:divBdr>
          <w:divsChild>
            <w:div w:id="5631054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1417527">
      <w:bodyDiv w:val="1"/>
      <w:marLeft w:val="0"/>
      <w:marRight w:val="0"/>
      <w:marTop w:val="0"/>
      <w:marBottom w:val="0"/>
      <w:divBdr>
        <w:top w:val="none" w:sz="0" w:space="0" w:color="auto"/>
        <w:left w:val="none" w:sz="0" w:space="0" w:color="auto"/>
        <w:bottom w:val="none" w:sz="0" w:space="0" w:color="auto"/>
        <w:right w:val="none" w:sz="0" w:space="0" w:color="auto"/>
      </w:divBdr>
      <w:divsChild>
        <w:div w:id="728384589">
          <w:marLeft w:val="0"/>
          <w:marRight w:val="0"/>
          <w:marTop w:val="0"/>
          <w:marBottom w:val="0"/>
          <w:divBdr>
            <w:top w:val="none" w:sz="0" w:space="0" w:color="auto"/>
            <w:left w:val="none" w:sz="0" w:space="0" w:color="auto"/>
            <w:bottom w:val="none" w:sz="0" w:space="0" w:color="auto"/>
            <w:right w:val="none" w:sz="0" w:space="0" w:color="auto"/>
          </w:divBdr>
        </w:div>
        <w:div w:id="1036855658">
          <w:marLeft w:val="0"/>
          <w:marRight w:val="0"/>
          <w:marTop w:val="0"/>
          <w:marBottom w:val="0"/>
          <w:divBdr>
            <w:top w:val="none" w:sz="0" w:space="0" w:color="auto"/>
            <w:left w:val="none" w:sz="0" w:space="0" w:color="auto"/>
            <w:bottom w:val="none" w:sz="0" w:space="0" w:color="auto"/>
            <w:right w:val="none" w:sz="0" w:space="0" w:color="auto"/>
          </w:divBdr>
          <w:divsChild>
            <w:div w:id="1971013949">
              <w:marLeft w:val="0"/>
              <w:marRight w:val="0"/>
              <w:marTop w:val="0"/>
              <w:marBottom w:val="0"/>
              <w:divBdr>
                <w:top w:val="none" w:sz="0" w:space="0" w:color="auto"/>
                <w:left w:val="none" w:sz="0" w:space="0" w:color="auto"/>
                <w:bottom w:val="none" w:sz="0" w:space="0" w:color="auto"/>
                <w:right w:val="none" w:sz="0" w:space="0" w:color="auto"/>
              </w:divBdr>
              <w:divsChild>
                <w:div w:id="13849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sChild>
        <w:div w:id="1811168065">
          <w:marLeft w:val="0"/>
          <w:marRight w:val="0"/>
          <w:marTop w:val="0"/>
          <w:marBottom w:val="0"/>
          <w:divBdr>
            <w:top w:val="none" w:sz="0" w:space="0" w:color="auto"/>
            <w:left w:val="none" w:sz="0" w:space="0" w:color="auto"/>
            <w:bottom w:val="none" w:sz="0" w:space="0" w:color="auto"/>
            <w:right w:val="none" w:sz="0" w:space="0" w:color="auto"/>
          </w:divBdr>
          <w:divsChild>
            <w:div w:id="2039811469">
              <w:marLeft w:val="0"/>
              <w:marRight w:val="0"/>
              <w:marTop w:val="0"/>
              <w:marBottom w:val="0"/>
              <w:divBdr>
                <w:top w:val="none" w:sz="0" w:space="0" w:color="auto"/>
                <w:left w:val="none" w:sz="0" w:space="0" w:color="auto"/>
                <w:bottom w:val="none" w:sz="0" w:space="0" w:color="auto"/>
                <w:right w:val="none" w:sz="0" w:space="0" w:color="auto"/>
              </w:divBdr>
              <w:divsChild>
                <w:div w:id="1970696029">
                  <w:marLeft w:val="0"/>
                  <w:marRight w:val="0"/>
                  <w:marTop w:val="0"/>
                  <w:marBottom w:val="0"/>
                  <w:divBdr>
                    <w:top w:val="none" w:sz="0" w:space="0" w:color="auto"/>
                    <w:left w:val="none" w:sz="0" w:space="0" w:color="auto"/>
                    <w:bottom w:val="none" w:sz="0" w:space="0" w:color="auto"/>
                    <w:right w:val="none" w:sz="0" w:space="0" w:color="auto"/>
                  </w:divBdr>
                  <w:divsChild>
                    <w:div w:id="1496460611">
                      <w:marLeft w:val="0"/>
                      <w:marRight w:val="0"/>
                      <w:marTop w:val="0"/>
                      <w:marBottom w:val="0"/>
                      <w:divBdr>
                        <w:top w:val="none" w:sz="0" w:space="0" w:color="auto"/>
                        <w:left w:val="none" w:sz="0" w:space="0" w:color="auto"/>
                        <w:bottom w:val="none" w:sz="0" w:space="0" w:color="auto"/>
                        <w:right w:val="none" w:sz="0" w:space="0" w:color="auto"/>
                      </w:divBdr>
                      <w:divsChild>
                        <w:div w:id="35199197">
                          <w:marLeft w:val="0"/>
                          <w:marRight w:val="0"/>
                          <w:marTop w:val="0"/>
                          <w:marBottom w:val="0"/>
                          <w:divBdr>
                            <w:top w:val="none" w:sz="0" w:space="0" w:color="auto"/>
                            <w:left w:val="none" w:sz="0" w:space="0" w:color="auto"/>
                            <w:bottom w:val="none" w:sz="0" w:space="0" w:color="auto"/>
                            <w:right w:val="none" w:sz="0" w:space="0" w:color="auto"/>
                          </w:divBdr>
                          <w:divsChild>
                            <w:div w:id="2013676459">
                              <w:marLeft w:val="0"/>
                              <w:marRight w:val="0"/>
                              <w:marTop w:val="0"/>
                              <w:marBottom w:val="0"/>
                              <w:divBdr>
                                <w:top w:val="none" w:sz="0" w:space="0" w:color="auto"/>
                                <w:left w:val="none" w:sz="0" w:space="0" w:color="auto"/>
                                <w:bottom w:val="none" w:sz="0" w:space="0" w:color="auto"/>
                                <w:right w:val="none" w:sz="0" w:space="0" w:color="auto"/>
                              </w:divBdr>
                              <w:divsChild>
                                <w:div w:id="1151095029">
                                  <w:marLeft w:val="0"/>
                                  <w:marRight w:val="0"/>
                                  <w:marTop w:val="0"/>
                                  <w:marBottom w:val="0"/>
                                  <w:divBdr>
                                    <w:top w:val="none" w:sz="0" w:space="0" w:color="auto"/>
                                    <w:left w:val="none" w:sz="0" w:space="0" w:color="auto"/>
                                    <w:bottom w:val="none" w:sz="0" w:space="0" w:color="auto"/>
                                    <w:right w:val="none" w:sz="0" w:space="0" w:color="auto"/>
                                  </w:divBdr>
                                  <w:divsChild>
                                    <w:div w:id="143301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651400">
      <w:bodyDiv w:val="1"/>
      <w:marLeft w:val="0"/>
      <w:marRight w:val="0"/>
      <w:marTop w:val="0"/>
      <w:marBottom w:val="0"/>
      <w:divBdr>
        <w:top w:val="none" w:sz="0" w:space="0" w:color="auto"/>
        <w:left w:val="none" w:sz="0" w:space="0" w:color="auto"/>
        <w:bottom w:val="none" w:sz="0" w:space="0" w:color="auto"/>
        <w:right w:val="none" w:sz="0" w:space="0" w:color="auto"/>
      </w:divBdr>
      <w:divsChild>
        <w:div w:id="456141595">
          <w:marLeft w:val="0"/>
          <w:marRight w:val="0"/>
          <w:marTop w:val="0"/>
          <w:marBottom w:val="375"/>
          <w:divBdr>
            <w:top w:val="none" w:sz="0" w:space="0" w:color="auto"/>
            <w:left w:val="none" w:sz="0" w:space="0" w:color="auto"/>
            <w:bottom w:val="dotted" w:sz="6" w:space="14" w:color="C2C2C2"/>
            <w:right w:val="none" w:sz="0" w:space="0" w:color="auto"/>
          </w:divBdr>
          <w:divsChild>
            <w:div w:id="1372457805">
              <w:marLeft w:val="0"/>
              <w:marRight w:val="0"/>
              <w:marTop w:val="0"/>
              <w:marBottom w:val="0"/>
              <w:divBdr>
                <w:top w:val="none" w:sz="0" w:space="0" w:color="auto"/>
                <w:left w:val="none" w:sz="0" w:space="0" w:color="auto"/>
                <w:bottom w:val="none" w:sz="0" w:space="0" w:color="auto"/>
                <w:right w:val="none" w:sz="0" w:space="0" w:color="auto"/>
              </w:divBdr>
              <w:divsChild>
                <w:div w:id="2018579629">
                  <w:marLeft w:val="0"/>
                  <w:marRight w:val="0"/>
                  <w:marTop w:val="0"/>
                  <w:marBottom w:val="0"/>
                  <w:divBdr>
                    <w:top w:val="none" w:sz="0" w:space="0" w:color="auto"/>
                    <w:left w:val="none" w:sz="0" w:space="0" w:color="auto"/>
                    <w:bottom w:val="none" w:sz="0" w:space="0" w:color="auto"/>
                    <w:right w:val="none" w:sz="0" w:space="0" w:color="auto"/>
                  </w:divBdr>
                  <w:divsChild>
                    <w:div w:id="980499310">
                      <w:marLeft w:val="0"/>
                      <w:marRight w:val="0"/>
                      <w:marTop w:val="0"/>
                      <w:marBottom w:val="0"/>
                      <w:divBdr>
                        <w:top w:val="none" w:sz="0" w:space="0" w:color="auto"/>
                        <w:left w:val="none" w:sz="0" w:space="0" w:color="auto"/>
                        <w:bottom w:val="none" w:sz="0" w:space="0" w:color="auto"/>
                        <w:right w:val="none" w:sz="0" w:space="0" w:color="auto"/>
                      </w:divBdr>
                      <w:divsChild>
                        <w:div w:id="2103255974">
                          <w:marLeft w:val="0"/>
                          <w:marRight w:val="0"/>
                          <w:marTop w:val="0"/>
                          <w:marBottom w:val="0"/>
                          <w:divBdr>
                            <w:top w:val="none" w:sz="0" w:space="0" w:color="auto"/>
                            <w:left w:val="none" w:sz="0" w:space="0" w:color="auto"/>
                            <w:bottom w:val="none" w:sz="0" w:space="0" w:color="auto"/>
                            <w:right w:val="none" w:sz="0" w:space="0" w:color="auto"/>
                          </w:divBdr>
                          <w:divsChild>
                            <w:div w:id="16412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39770">
              <w:marLeft w:val="0"/>
              <w:marRight w:val="0"/>
              <w:marTop w:val="0"/>
              <w:marBottom w:val="180"/>
              <w:divBdr>
                <w:top w:val="none" w:sz="0" w:space="0" w:color="auto"/>
                <w:left w:val="none" w:sz="0" w:space="0" w:color="auto"/>
                <w:bottom w:val="none" w:sz="0" w:space="0" w:color="auto"/>
                <w:right w:val="none" w:sz="0" w:space="0" w:color="auto"/>
              </w:divBdr>
            </w:div>
          </w:divsChild>
        </w:div>
        <w:div w:id="803810259">
          <w:marLeft w:val="0"/>
          <w:marRight w:val="0"/>
          <w:marTop w:val="0"/>
          <w:marBottom w:val="450"/>
          <w:divBdr>
            <w:top w:val="none" w:sz="0" w:space="0" w:color="auto"/>
            <w:left w:val="none" w:sz="0" w:space="0" w:color="auto"/>
            <w:bottom w:val="none" w:sz="0" w:space="0" w:color="auto"/>
            <w:right w:val="none" w:sz="0" w:space="0" w:color="auto"/>
          </w:divBdr>
          <w:divsChild>
            <w:div w:id="302543871">
              <w:marLeft w:val="0"/>
              <w:marRight w:val="0"/>
              <w:marTop w:val="0"/>
              <w:marBottom w:val="0"/>
              <w:divBdr>
                <w:top w:val="none" w:sz="0" w:space="0" w:color="auto"/>
                <w:left w:val="none" w:sz="0" w:space="0" w:color="auto"/>
                <w:bottom w:val="none" w:sz="0" w:space="0" w:color="auto"/>
                <w:right w:val="none" w:sz="0" w:space="0" w:color="auto"/>
              </w:divBdr>
              <w:divsChild>
                <w:div w:id="1824352464">
                  <w:marLeft w:val="0"/>
                  <w:marRight w:val="0"/>
                  <w:marTop w:val="0"/>
                  <w:marBottom w:val="0"/>
                  <w:divBdr>
                    <w:top w:val="none" w:sz="0" w:space="0" w:color="auto"/>
                    <w:left w:val="none" w:sz="0" w:space="0" w:color="auto"/>
                    <w:bottom w:val="none" w:sz="0" w:space="0" w:color="auto"/>
                    <w:right w:val="none" w:sz="0" w:space="0" w:color="auto"/>
                  </w:divBdr>
                  <w:divsChild>
                    <w:div w:id="636644739">
                      <w:marLeft w:val="0"/>
                      <w:marRight w:val="0"/>
                      <w:marTop w:val="0"/>
                      <w:marBottom w:val="0"/>
                      <w:divBdr>
                        <w:top w:val="none" w:sz="0" w:space="0" w:color="auto"/>
                        <w:left w:val="none" w:sz="0" w:space="0" w:color="auto"/>
                        <w:bottom w:val="none" w:sz="0" w:space="0" w:color="auto"/>
                        <w:right w:val="none" w:sz="0" w:space="0" w:color="auto"/>
                      </w:divBdr>
                      <w:divsChild>
                        <w:div w:id="572009073">
                          <w:marLeft w:val="0"/>
                          <w:marRight w:val="0"/>
                          <w:marTop w:val="0"/>
                          <w:marBottom w:val="225"/>
                          <w:divBdr>
                            <w:top w:val="none" w:sz="0" w:space="0" w:color="auto"/>
                            <w:left w:val="none" w:sz="0" w:space="0" w:color="auto"/>
                            <w:bottom w:val="none" w:sz="0" w:space="0" w:color="auto"/>
                            <w:right w:val="none" w:sz="0" w:space="0" w:color="auto"/>
                          </w:divBdr>
                          <w:divsChild>
                            <w:div w:id="718211243">
                              <w:marLeft w:val="0"/>
                              <w:marRight w:val="0"/>
                              <w:marTop w:val="0"/>
                              <w:marBottom w:val="225"/>
                              <w:divBdr>
                                <w:top w:val="none" w:sz="0" w:space="0" w:color="auto"/>
                                <w:left w:val="none" w:sz="0" w:space="0" w:color="auto"/>
                                <w:bottom w:val="none" w:sz="0" w:space="0" w:color="auto"/>
                                <w:right w:val="none" w:sz="0" w:space="0" w:color="auto"/>
                              </w:divBdr>
                            </w:div>
                          </w:divsChild>
                        </w:div>
                        <w:div w:id="1001733812">
                          <w:marLeft w:val="0"/>
                          <w:marRight w:val="0"/>
                          <w:marTop w:val="0"/>
                          <w:marBottom w:val="225"/>
                          <w:divBdr>
                            <w:top w:val="none" w:sz="0" w:space="0" w:color="auto"/>
                            <w:left w:val="none" w:sz="0" w:space="0" w:color="auto"/>
                            <w:bottom w:val="none" w:sz="0" w:space="0" w:color="auto"/>
                            <w:right w:val="none" w:sz="0" w:space="0" w:color="auto"/>
                          </w:divBdr>
                        </w:div>
                      </w:divsChild>
                    </w:div>
                    <w:div w:id="675765726">
                      <w:marLeft w:val="0"/>
                      <w:marRight w:val="0"/>
                      <w:marTop w:val="0"/>
                      <w:marBottom w:val="0"/>
                      <w:divBdr>
                        <w:top w:val="none" w:sz="0" w:space="0" w:color="auto"/>
                        <w:left w:val="none" w:sz="0" w:space="0" w:color="auto"/>
                        <w:bottom w:val="none" w:sz="0" w:space="0" w:color="auto"/>
                        <w:right w:val="none" w:sz="0" w:space="0" w:color="auto"/>
                      </w:divBdr>
                      <w:divsChild>
                        <w:div w:id="1358778725">
                          <w:marLeft w:val="0"/>
                          <w:marRight w:val="0"/>
                          <w:marTop w:val="0"/>
                          <w:marBottom w:val="0"/>
                          <w:divBdr>
                            <w:top w:val="none" w:sz="0" w:space="0" w:color="auto"/>
                            <w:left w:val="none" w:sz="0" w:space="0" w:color="auto"/>
                            <w:bottom w:val="none" w:sz="0" w:space="0" w:color="auto"/>
                            <w:right w:val="none" w:sz="0" w:space="0" w:color="auto"/>
                          </w:divBdr>
                          <w:divsChild>
                            <w:div w:id="761223484">
                              <w:marLeft w:val="0"/>
                              <w:marRight w:val="0"/>
                              <w:marTop w:val="0"/>
                              <w:marBottom w:val="0"/>
                              <w:divBdr>
                                <w:top w:val="none" w:sz="0" w:space="0" w:color="auto"/>
                                <w:left w:val="none" w:sz="0" w:space="0" w:color="auto"/>
                                <w:bottom w:val="none" w:sz="0" w:space="0" w:color="auto"/>
                                <w:right w:val="none" w:sz="0" w:space="0" w:color="auto"/>
                              </w:divBdr>
                            </w:div>
                            <w:div w:id="1088650361">
                              <w:marLeft w:val="0"/>
                              <w:marRight w:val="0"/>
                              <w:marTop w:val="0"/>
                              <w:marBottom w:val="0"/>
                              <w:divBdr>
                                <w:top w:val="none" w:sz="0" w:space="0" w:color="auto"/>
                                <w:left w:val="none" w:sz="0" w:space="0" w:color="auto"/>
                                <w:bottom w:val="none" w:sz="0" w:space="0" w:color="auto"/>
                                <w:right w:val="none" w:sz="0" w:space="0" w:color="auto"/>
                              </w:divBdr>
                            </w:div>
                            <w:div w:id="18735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730701">
      <w:bodyDiv w:val="1"/>
      <w:marLeft w:val="0"/>
      <w:marRight w:val="0"/>
      <w:marTop w:val="0"/>
      <w:marBottom w:val="0"/>
      <w:divBdr>
        <w:top w:val="none" w:sz="0" w:space="0" w:color="auto"/>
        <w:left w:val="none" w:sz="0" w:space="0" w:color="auto"/>
        <w:bottom w:val="none" w:sz="0" w:space="0" w:color="auto"/>
        <w:right w:val="none" w:sz="0" w:space="0" w:color="auto"/>
      </w:divBdr>
      <w:divsChild>
        <w:div w:id="1242636586">
          <w:marLeft w:val="0"/>
          <w:marRight w:val="0"/>
          <w:marTop w:val="0"/>
          <w:marBottom w:val="0"/>
          <w:divBdr>
            <w:top w:val="none" w:sz="0" w:space="0" w:color="auto"/>
            <w:left w:val="none" w:sz="0" w:space="0" w:color="auto"/>
            <w:bottom w:val="none" w:sz="0" w:space="0" w:color="auto"/>
            <w:right w:val="none" w:sz="0" w:space="0" w:color="auto"/>
          </w:divBdr>
          <w:divsChild>
            <w:div w:id="4074623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2916996">
      <w:bodyDiv w:val="1"/>
      <w:marLeft w:val="0"/>
      <w:marRight w:val="0"/>
      <w:marTop w:val="0"/>
      <w:marBottom w:val="0"/>
      <w:divBdr>
        <w:top w:val="none" w:sz="0" w:space="0" w:color="auto"/>
        <w:left w:val="none" w:sz="0" w:space="0" w:color="auto"/>
        <w:bottom w:val="none" w:sz="0" w:space="0" w:color="auto"/>
        <w:right w:val="none" w:sz="0" w:space="0" w:color="auto"/>
      </w:divBdr>
      <w:divsChild>
        <w:div w:id="1641837522">
          <w:marLeft w:val="0"/>
          <w:marRight w:val="0"/>
          <w:marTop w:val="0"/>
          <w:marBottom w:val="0"/>
          <w:divBdr>
            <w:top w:val="none" w:sz="0" w:space="0" w:color="auto"/>
            <w:left w:val="none" w:sz="0" w:space="0" w:color="auto"/>
            <w:bottom w:val="none" w:sz="0" w:space="0" w:color="auto"/>
            <w:right w:val="none" w:sz="0" w:space="0" w:color="auto"/>
          </w:divBdr>
          <w:divsChild>
            <w:div w:id="192487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74969">
      <w:bodyDiv w:val="1"/>
      <w:marLeft w:val="0"/>
      <w:marRight w:val="0"/>
      <w:marTop w:val="0"/>
      <w:marBottom w:val="0"/>
      <w:divBdr>
        <w:top w:val="none" w:sz="0" w:space="0" w:color="auto"/>
        <w:left w:val="none" w:sz="0" w:space="0" w:color="auto"/>
        <w:bottom w:val="none" w:sz="0" w:space="0" w:color="auto"/>
        <w:right w:val="none" w:sz="0" w:space="0" w:color="auto"/>
      </w:divBdr>
    </w:div>
    <w:div w:id="1464544745">
      <w:bodyDiv w:val="1"/>
      <w:marLeft w:val="0"/>
      <w:marRight w:val="0"/>
      <w:marTop w:val="0"/>
      <w:marBottom w:val="0"/>
      <w:divBdr>
        <w:top w:val="none" w:sz="0" w:space="0" w:color="auto"/>
        <w:left w:val="none" w:sz="0" w:space="0" w:color="auto"/>
        <w:bottom w:val="none" w:sz="0" w:space="0" w:color="auto"/>
        <w:right w:val="none" w:sz="0" w:space="0" w:color="auto"/>
      </w:divBdr>
    </w:div>
    <w:div w:id="1465007018">
      <w:bodyDiv w:val="1"/>
      <w:marLeft w:val="0"/>
      <w:marRight w:val="0"/>
      <w:marTop w:val="0"/>
      <w:marBottom w:val="0"/>
      <w:divBdr>
        <w:top w:val="none" w:sz="0" w:space="0" w:color="auto"/>
        <w:left w:val="none" w:sz="0" w:space="0" w:color="auto"/>
        <w:bottom w:val="none" w:sz="0" w:space="0" w:color="auto"/>
        <w:right w:val="none" w:sz="0" w:space="0" w:color="auto"/>
      </w:divBdr>
    </w:div>
    <w:div w:id="1465351470">
      <w:bodyDiv w:val="1"/>
      <w:marLeft w:val="0"/>
      <w:marRight w:val="0"/>
      <w:marTop w:val="0"/>
      <w:marBottom w:val="0"/>
      <w:divBdr>
        <w:top w:val="none" w:sz="0" w:space="0" w:color="auto"/>
        <w:left w:val="none" w:sz="0" w:space="0" w:color="auto"/>
        <w:bottom w:val="none" w:sz="0" w:space="0" w:color="auto"/>
        <w:right w:val="none" w:sz="0" w:space="0" w:color="auto"/>
      </w:divBdr>
      <w:divsChild>
        <w:div w:id="49576029">
          <w:marLeft w:val="0"/>
          <w:marRight w:val="0"/>
          <w:marTop w:val="0"/>
          <w:marBottom w:val="150"/>
          <w:divBdr>
            <w:top w:val="none" w:sz="0" w:space="0" w:color="auto"/>
            <w:left w:val="none" w:sz="0" w:space="0" w:color="auto"/>
            <w:bottom w:val="none" w:sz="0" w:space="0" w:color="auto"/>
            <w:right w:val="none" w:sz="0" w:space="0" w:color="auto"/>
          </w:divBdr>
          <w:divsChild>
            <w:div w:id="1110508751">
              <w:marLeft w:val="0"/>
              <w:marRight w:val="0"/>
              <w:marTop w:val="0"/>
              <w:marBottom w:val="0"/>
              <w:divBdr>
                <w:top w:val="none" w:sz="0" w:space="0" w:color="auto"/>
                <w:left w:val="none" w:sz="0" w:space="0" w:color="auto"/>
                <w:bottom w:val="none" w:sz="0" w:space="0" w:color="auto"/>
                <w:right w:val="none" w:sz="0" w:space="0" w:color="auto"/>
              </w:divBdr>
            </w:div>
          </w:divsChild>
        </w:div>
        <w:div w:id="519901211">
          <w:marLeft w:val="0"/>
          <w:marRight w:val="0"/>
          <w:marTop w:val="0"/>
          <w:marBottom w:val="0"/>
          <w:divBdr>
            <w:top w:val="none" w:sz="0" w:space="0" w:color="auto"/>
            <w:left w:val="none" w:sz="0" w:space="0" w:color="auto"/>
            <w:bottom w:val="none" w:sz="0" w:space="0" w:color="auto"/>
            <w:right w:val="none" w:sz="0" w:space="0" w:color="auto"/>
          </w:divBdr>
          <w:divsChild>
            <w:div w:id="438380954">
              <w:marLeft w:val="0"/>
              <w:marRight w:val="0"/>
              <w:marTop w:val="0"/>
              <w:marBottom w:val="0"/>
              <w:divBdr>
                <w:top w:val="none" w:sz="0" w:space="0" w:color="auto"/>
                <w:left w:val="none" w:sz="0" w:space="0" w:color="auto"/>
                <w:bottom w:val="none" w:sz="0" w:space="0" w:color="auto"/>
                <w:right w:val="none" w:sz="0" w:space="0" w:color="auto"/>
              </w:divBdr>
            </w:div>
            <w:div w:id="7324370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5804615">
      <w:bodyDiv w:val="1"/>
      <w:marLeft w:val="0"/>
      <w:marRight w:val="0"/>
      <w:marTop w:val="0"/>
      <w:marBottom w:val="0"/>
      <w:divBdr>
        <w:top w:val="none" w:sz="0" w:space="0" w:color="auto"/>
        <w:left w:val="none" w:sz="0" w:space="0" w:color="auto"/>
        <w:bottom w:val="none" w:sz="0" w:space="0" w:color="auto"/>
        <w:right w:val="none" w:sz="0" w:space="0" w:color="auto"/>
      </w:divBdr>
      <w:divsChild>
        <w:div w:id="1108237648">
          <w:marLeft w:val="0"/>
          <w:marRight w:val="0"/>
          <w:marTop w:val="0"/>
          <w:marBottom w:val="0"/>
          <w:divBdr>
            <w:top w:val="none" w:sz="0" w:space="0" w:color="auto"/>
            <w:left w:val="none" w:sz="0" w:space="0" w:color="auto"/>
            <w:bottom w:val="dotted" w:sz="6" w:space="4" w:color="DDDDDD"/>
            <w:right w:val="none" w:sz="0" w:space="0" w:color="auto"/>
          </w:divBdr>
          <w:divsChild>
            <w:div w:id="5885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92895">
      <w:bodyDiv w:val="1"/>
      <w:marLeft w:val="0"/>
      <w:marRight w:val="0"/>
      <w:marTop w:val="0"/>
      <w:marBottom w:val="0"/>
      <w:divBdr>
        <w:top w:val="none" w:sz="0" w:space="0" w:color="auto"/>
        <w:left w:val="none" w:sz="0" w:space="0" w:color="auto"/>
        <w:bottom w:val="none" w:sz="0" w:space="0" w:color="auto"/>
        <w:right w:val="none" w:sz="0" w:space="0" w:color="auto"/>
      </w:divBdr>
    </w:div>
    <w:div w:id="1466703281">
      <w:bodyDiv w:val="1"/>
      <w:marLeft w:val="0"/>
      <w:marRight w:val="0"/>
      <w:marTop w:val="0"/>
      <w:marBottom w:val="0"/>
      <w:divBdr>
        <w:top w:val="none" w:sz="0" w:space="0" w:color="auto"/>
        <w:left w:val="none" w:sz="0" w:space="0" w:color="auto"/>
        <w:bottom w:val="none" w:sz="0" w:space="0" w:color="auto"/>
        <w:right w:val="none" w:sz="0" w:space="0" w:color="auto"/>
      </w:divBdr>
      <w:divsChild>
        <w:div w:id="1832477295">
          <w:marLeft w:val="0"/>
          <w:marRight w:val="0"/>
          <w:marTop w:val="0"/>
          <w:marBottom w:val="0"/>
          <w:divBdr>
            <w:top w:val="none" w:sz="0" w:space="0" w:color="auto"/>
            <w:left w:val="none" w:sz="0" w:space="0" w:color="auto"/>
            <w:bottom w:val="none" w:sz="0" w:space="0" w:color="auto"/>
            <w:right w:val="none" w:sz="0" w:space="0" w:color="auto"/>
          </w:divBdr>
          <w:divsChild>
            <w:div w:id="19355555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6965577">
      <w:bodyDiv w:val="1"/>
      <w:marLeft w:val="0"/>
      <w:marRight w:val="0"/>
      <w:marTop w:val="0"/>
      <w:marBottom w:val="0"/>
      <w:divBdr>
        <w:top w:val="none" w:sz="0" w:space="0" w:color="auto"/>
        <w:left w:val="none" w:sz="0" w:space="0" w:color="auto"/>
        <w:bottom w:val="none" w:sz="0" w:space="0" w:color="auto"/>
        <w:right w:val="none" w:sz="0" w:space="0" w:color="auto"/>
      </w:divBdr>
      <w:divsChild>
        <w:div w:id="1541437060">
          <w:marLeft w:val="0"/>
          <w:marRight w:val="0"/>
          <w:marTop w:val="0"/>
          <w:marBottom w:val="0"/>
          <w:divBdr>
            <w:top w:val="none" w:sz="0" w:space="0" w:color="auto"/>
            <w:left w:val="none" w:sz="0" w:space="0" w:color="auto"/>
            <w:bottom w:val="none" w:sz="0" w:space="0" w:color="auto"/>
            <w:right w:val="none" w:sz="0" w:space="0" w:color="auto"/>
          </w:divBdr>
          <w:divsChild>
            <w:div w:id="281694770">
              <w:marLeft w:val="0"/>
              <w:marRight w:val="0"/>
              <w:marTop w:val="0"/>
              <w:marBottom w:val="0"/>
              <w:divBdr>
                <w:top w:val="none" w:sz="0" w:space="0" w:color="auto"/>
                <w:left w:val="none" w:sz="0" w:space="0" w:color="auto"/>
                <w:bottom w:val="none" w:sz="0" w:space="0" w:color="auto"/>
                <w:right w:val="none" w:sz="0" w:space="0" w:color="auto"/>
              </w:divBdr>
            </w:div>
          </w:divsChild>
        </w:div>
        <w:div w:id="1476339967">
          <w:marLeft w:val="0"/>
          <w:marRight w:val="0"/>
          <w:marTop w:val="240"/>
          <w:marBottom w:val="0"/>
          <w:divBdr>
            <w:top w:val="none" w:sz="0" w:space="0" w:color="auto"/>
            <w:left w:val="none" w:sz="0" w:space="0" w:color="auto"/>
            <w:bottom w:val="none" w:sz="0" w:space="0" w:color="auto"/>
            <w:right w:val="none" w:sz="0" w:space="0" w:color="auto"/>
          </w:divBdr>
        </w:div>
      </w:divsChild>
    </w:div>
    <w:div w:id="1467969380">
      <w:bodyDiv w:val="1"/>
      <w:marLeft w:val="0"/>
      <w:marRight w:val="0"/>
      <w:marTop w:val="0"/>
      <w:marBottom w:val="0"/>
      <w:divBdr>
        <w:top w:val="none" w:sz="0" w:space="0" w:color="auto"/>
        <w:left w:val="none" w:sz="0" w:space="0" w:color="auto"/>
        <w:bottom w:val="none" w:sz="0" w:space="0" w:color="auto"/>
        <w:right w:val="none" w:sz="0" w:space="0" w:color="auto"/>
      </w:divBdr>
    </w:div>
    <w:div w:id="1468208965">
      <w:bodyDiv w:val="1"/>
      <w:marLeft w:val="0"/>
      <w:marRight w:val="0"/>
      <w:marTop w:val="0"/>
      <w:marBottom w:val="0"/>
      <w:divBdr>
        <w:top w:val="none" w:sz="0" w:space="0" w:color="auto"/>
        <w:left w:val="none" w:sz="0" w:space="0" w:color="auto"/>
        <w:bottom w:val="none" w:sz="0" w:space="0" w:color="auto"/>
        <w:right w:val="none" w:sz="0" w:space="0" w:color="auto"/>
      </w:divBdr>
    </w:div>
    <w:div w:id="1468474178">
      <w:bodyDiv w:val="1"/>
      <w:marLeft w:val="0"/>
      <w:marRight w:val="0"/>
      <w:marTop w:val="0"/>
      <w:marBottom w:val="0"/>
      <w:divBdr>
        <w:top w:val="none" w:sz="0" w:space="0" w:color="auto"/>
        <w:left w:val="none" w:sz="0" w:space="0" w:color="auto"/>
        <w:bottom w:val="none" w:sz="0" w:space="0" w:color="auto"/>
        <w:right w:val="none" w:sz="0" w:space="0" w:color="auto"/>
      </w:divBdr>
    </w:div>
    <w:div w:id="1468551534">
      <w:bodyDiv w:val="1"/>
      <w:marLeft w:val="0"/>
      <w:marRight w:val="0"/>
      <w:marTop w:val="0"/>
      <w:marBottom w:val="0"/>
      <w:divBdr>
        <w:top w:val="none" w:sz="0" w:space="0" w:color="auto"/>
        <w:left w:val="none" w:sz="0" w:space="0" w:color="auto"/>
        <w:bottom w:val="none" w:sz="0" w:space="0" w:color="auto"/>
        <w:right w:val="none" w:sz="0" w:space="0" w:color="auto"/>
      </w:divBdr>
      <w:divsChild>
        <w:div w:id="901403980">
          <w:marLeft w:val="0"/>
          <w:marRight w:val="0"/>
          <w:marTop w:val="0"/>
          <w:marBottom w:val="0"/>
          <w:divBdr>
            <w:top w:val="none" w:sz="0" w:space="0" w:color="auto"/>
            <w:left w:val="none" w:sz="0" w:space="0" w:color="auto"/>
            <w:bottom w:val="none" w:sz="0" w:space="0" w:color="auto"/>
            <w:right w:val="none" w:sz="0" w:space="0" w:color="auto"/>
          </w:divBdr>
          <w:divsChild>
            <w:div w:id="1329092789">
              <w:marLeft w:val="0"/>
              <w:marRight w:val="0"/>
              <w:marTop w:val="225"/>
              <w:marBottom w:val="225"/>
              <w:divBdr>
                <w:top w:val="none" w:sz="0" w:space="0" w:color="auto"/>
                <w:left w:val="none" w:sz="0" w:space="0" w:color="auto"/>
                <w:bottom w:val="none" w:sz="0" w:space="0" w:color="auto"/>
                <w:right w:val="none" w:sz="0" w:space="0" w:color="auto"/>
              </w:divBdr>
            </w:div>
          </w:divsChild>
        </w:div>
        <w:div w:id="1314068080">
          <w:marLeft w:val="0"/>
          <w:marRight w:val="0"/>
          <w:marTop w:val="0"/>
          <w:marBottom w:val="150"/>
          <w:divBdr>
            <w:top w:val="none" w:sz="0" w:space="0" w:color="auto"/>
            <w:left w:val="none" w:sz="0" w:space="0" w:color="auto"/>
            <w:bottom w:val="none" w:sz="0" w:space="0" w:color="auto"/>
            <w:right w:val="none" w:sz="0" w:space="0" w:color="auto"/>
          </w:divBdr>
          <w:divsChild>
            <w:div w:id="1325010610">
              <w:marLeft w:val="0"/>
              <w:marRight w:val="0"/>
              <w:marTop w:val="0"/>
              <w:marBottom w:val="0"/>
              <w:divBdr>
                <w:top w:val="none" w:sz="0" w:space="0" w:color="auto"/>
                <w:left w:val="none" w:sz="0" w:space="0" w:color="auto"/>
                <w:bottom w:val="none" w:sz="0" w:space="0" w:color="auto"/>
                <w:right w:val="none" w:sz="0" w:space="0" w:color="auto"/>
              </w:divBdr>
              <w:divsChild>
                <w:div w:id="3923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2934">
          <w:marLeft w:val="0"/>
          <w:marRight w:val="0"/>
          <w:marTop w:val="0"/>
          <w:marBottom w:val="150"/>
          <w:divBdr>
            <w:top w:val="none" w:sz="0" w:space="0" w:color="auto"/>
            <w:left w:val="none" w:sz="0" w:space="0" w:color="auto"/>
            <w:bottom w:val="none" w:sz="0" w:space="0" w:color="auto"/>
            <w:right w:val="none" w:sz="0" w:space="0" w:color="auto"/>
          </w:divBdr>
        </w:div>
      </w:divsChild>
    </w:div>
    <w:div w:id="1469204240">
      <w:bodyDiv w:val="1"/>
      <w:marLeft w:val="0"/>
      <w:marRight w:val="0"/>
      <w:marTop w:val="0"/>
      <w:marBottom w:val="0"/>
      <w:divBdr>
        <w:top w:val="none" w:sz="0" w:space="0" w:color="auto"/>
        <w:left w:val="none" w:sz="0" w:space="0" w:color="auto"/>
        <w:bottom w:val="none" w:sz="0" w:space="0" w:color="auto"/>
        <w:right w:val="none" w:sz="0" w:space="0" w:color="auto"/>
      </w:divBdr>
      <w:divsChild>
        <w:div w:id="931937083">
          <w:marLeft w:val="0"/>
          <w:marRight w:val="0"/>
          <w:marTop w:val="0"/>
          <w:marBottom w:val="150"/>
          <w:divBdr>
            <w:top w:val="none" w:sz="0" w:space="0" w:color="auto"/>
            <w:left w:val="none" w:sz="0" w:space="0" w:color="auto"/>
            <w:bottom w:val="none" w:sz="0" w:space="0" w:color="auto"/>
            <w:right w:val="none" w:sz="0" w:space="0" w:color="auto"/>
          </w:divBdr>
        </w:div>
      </w:divsChild>
    </w:div>
    <w:div w:id="1469853959">
      <w:bodyDiv w:val="1"/>
      <w:marLeft w:val="0"/>
      <w:marRight w:val="0"/>
      <w:marTop w:val="0"/>
      <w:marBottom w:val="0"/>
      <w:divBdr>
        <w:top w:val="none" w:sz="0" w:space="0" w:color="auto"/>
        <w:left w:val="none" w:sz="0" w:space="0" w:color="auto"/>
        <w:bottom w:val="none" w:sz="0" w:space="0" w:color="auto"/>
        <w:right w:val="none" w:sz="0" w:space="0" w:color="auto"/>
      </w:divBdr>
      <w:divsChild>
        <w:div w:id="319583873">
          <w:marLeft w:val="0"/>
          <w:marRight w:val="0"/>
          <w:marTop w:val="0"/>
          <w:marBottom w:val="0"/>
          <w:divBdr>
            <w:top w:val="none" w:sz="0" w:space="0" w:color="auto"/>
            <w:left w:val="none" w:sz="0" w:space="0" w:color="auto"/>
            <w:bottom w:val="none" w:sz="0" w:space="0" w:color="auto"/>
            <w:right w:val="none" w:sz="0" w:space="0" w:color="auto"/>
          </w:divBdr>
          <w:divsChild>
            <w:div w:id="20138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4263">
      <w:bodyDiv w:val="1"/>
      <w:marLeft w:val="0"/>
      <w:marRight w:val="0"/>
      <w:marTop w:val="0"/>
      <w:marBottom w:val="0"/>
      <w:divBdr>
        <w:top w:val="none" w:sz="0" w:space="0" w:color="auto"/>
        <w:left w:val="none" w:sz="0" w:space="0" w:color="auto"/>
        <w:bottom w:val="none" w:sz="0" w:space="0" w:color="auto"/>
        <w:right w:val="none" w:sz="0" w:space="0" w:color="auto"/>
      </w:divBdr>
      <w:divsChild>
        <w:div w:id="32078363">
          <w:marLeft w:val="0"/>
          <w:marRight w:val="0"/>
          <w:marTop w:val="0"/>
          <w:marBottom w:val="150"/>
          <w:divBdr>
            <w:top w:val="none" w:sz="0" w:space="0" w:color="auto"/>
            <w:left w:val="none" w:sz="0" w:space="0" w:color="auto"/>
            <w:bottom w:val="none" w:sz="0" w:space="0" w:color="auto"/>
            <w:right w:val="none" w:sz="0" w:space="0" w:color="auto"/>
          </w:divBdr>
        </w:div>
        <w:div w:id="538855953">
          <w:marLeft w:val="0"/>
          <w:marRight w:val="0"/>
          <w:marTop w:val="0"/>
          <w:marBottom w:val="150"/>
          <w:divBdr>
            <w:top w:val="none" w:sz="0" w:space="0" w:color="auto"/>
            <w:left w:val="none" w:sz="0" w:space="0" w:color="auto"/>
            <w:bottom w:val="none" w:sz="0" w:space="0" w:color="auto"/>
            <w:right w:val="none" w:sz="0" w:space="0" w:color="auto"/>
          </w:divBdr>
          <w:divsChild>
            <w:div w:id="2085758379">
              <w:marLeft w:val="0"/>
              <w:marRight w:val="0"/>
              <w:marTop w:val="0"/>
              <w:marBottom w:val="0"/>
              <w:divBdr>
                <w:top w:val="none" w:sz="0" w:space="0" w:color="auto"/>
                <w:left w:val="none" w:sz="0" w:space="0" w:color="auto"/>
                <w:bottom w:val="none" w:sz="0" w:space="0" w:color="auto"/>
                <w:right w:val="none" w:sz="0" w:space="0" w:color="auto"/>
              </w:divBdr>
            </w:div>
          </w:divsChild>
        </w:div>
        <w:div w:id="692002934">
          <w:marLeft w:val="0"/>
          <w:marRight w:val="0"/>
          <w:marTop w:val="0"/>
          <w:marBottom w:val="0"/>
          <w:divBdr>
            <w:top w:val="none" w:sz="0" w:space="0" w:color="auto"/>
            <w:left w:val="none" w:sz="0" w:space="0" w:color="auto"/>
            <w:bottom w:val="none" w:sz="0" w:space="0" w:color="auto"/>
            <w:right w:val="none" w:sz="0" w:space="0" w:color="auto"/>
          </w:divBdr>
          <w:divsChild>
            <w:div w:id="3942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2828">
      <w:bodyDiv w:val="1"/>
      <w:marLeft w:val="0"/>
      <w:marRight w:val="0"/>
      <w:marTop w:val="0"/>
      <w:marBottom w:val="0"/>
      <w:divBdr>
        <w:top w:val="none" w:sz="0" w:space="0" w:color="auto"/>
        <w:left w:val="none" w:sz="0" w:space="0" w:color="auto"/>
        <w:bottom w:val="none" w:sz="0" w:space="0" w:color="auto"/>
        <w:right w:val="none" w:sz="0" w:space="0" w:color="auto"/>
      </w:divBdr>
    </w:div>
    <w:div w:id="1470585993">
      <w:bodyDiv w:val="1"/>
      <w:marLeft w:val="0"/>
      <w:marRight w:val="0"/>
      <w:marTop w:val="0"/>
      <w:marBottom w:val="0"/>
      <w:divBdr>
        <w:top w:val="none" w:sz="0" w:space="0" w:color="auto"/>
        <w:left w:val="none" w:sz="0" w:space="0" w:color="auto"/>
        <w:bottom w:val="none" w:sz="0" w:space="0" w:color="auto"/>
        <w:right w:val="none" w:sz="0" w:space="0" w:color="auto"/>
      </w:divBdr>
      <w:divsChild>
        <w:div w:id="43407875">
          <w:marLeft w:val="0"/>
          <w:marRight w:val="0"/>
          <w:marTop w:val="0"/>
          <w:marBottom w:val="150"/>
          <w:divBdr>
            <w:top w:val="none" w:sz="0" w:space="0" w:color="auto"/>
            <w:left w:val="none" w:sz="0" w:space="0" w:color="auto"/>
            <w:bottom w:val="none" w:sz="0" w:space="0" w:color="auto"/>
            <w:right w:val="none" w:sz="0" w:space="0" w:color="auto"/>
          </w:divBdr>
          <w:divsChild>
            <w:div w:id="2074156831">
              <w:marLeft w:val="0"/>
              <w:marRight w:val="0"/>
              <w:marTop w:val="0"/>
              <w:marBottom w:val="0"/>
              <w:divBdr>
                <w:top w:val="none" w:sz="0" w:space="0" w:color="auto"/>
                <w:left w:val="none" w:sz="0" w:space="0" w:color="auto"/>
                <w:bottom w:val="none" w:sz="0" w:space="0" w:color="auto"/>
                <w:right w:val="none" w:sz="0" w:space="0" w:color="auto"/>
              </w:divBdr>
            </w:div>
          </w:divsChild>
        </w:div>
        <w:div w:id="1029070536">
          <w:marLeft w:val="0"/>
          <w:marRight w:val="0"/>
          <w:marTop w:val="0"/>
          <w:marBottom w:val="150"/>
          <w:divBdr>
            <w:top w:val="none" w:sz="0" w:space="0" w:color="auto"/>
            <w:left w:val="none" w:sz="0" w:space="0" w:color="auto"/>
            <w:bottom w:val="none" w:sz="0" w:space="0" w:color="auto"/>
            <w:right w:val="none" w:sz="0" w:space="0" w:color="auto"/>
          </w:divBdr>
        </w:div>
        <w:div w:id="1726640392">
          <w:marLeft w:val="0"/>
          <w:marRight w:val="0"/>
          <w:marTop w:val="0"/>
          <w:marBottom w:val="0"/>
          <w:divBdr>
            <w:top w:val="none" w:sz="0" w:space="0" w:color="auto"/>
            <w:left w:val="none" w:sz="0" w:space="0" w:color="auto"/>
            <w:bottom w:val="none" w:sz="0" w:space="0" w:color="auto"/>
            <w:right w:val="none" w:sz="0" w:space="0" w:color="auto"/>
          </w:divBdr>
          <w:divsChild>
            <w:div w:id="12236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93192">
      <w:bodyDiv w:val="1"/>
      <w:marLeft w:val="0"/>
      <w:marRight w:val="0"/>
      <w:marTop w:val="0"/>
      <w:marBottom w:val="0"/>
      <w:divBdr>
        <w:top w:val="none" w:sz="0" w:space="0" w:color="auto"/>
        <w:left w:val="none" w:sz="0" w:space="0" w:color="auto"/>
        <w:bottom w:val="none" w:sz="0" w:space="0" w:color="auto"/>
        <w:right w:val="none" w:sz="0" w:space="0" w:color="auto"/>
      </w:divBdr>
    </w:div>
    <w:div w:id="1470660426">
      <w:bodyDiv w:val="1"/>
      <w:marLeft w:val="0"/>
      <w:marRight w:val="0"/>
      <w:marTop w:val="0"/>
      <w:marBottom w:val="0"/>
      <w:divBdr>
        <w:top w:val="none" w:sz="0" w:space="0" w:color="auto"/>
        <w:left w:val="none" w:sz="0" w:space="0" w:color="auto"/>
        <w:bottom w:val="none" w:sz="0" w:space="0" w:color="auto"/>
        <w:right w:val="none" w:sz="0" w:space="0" w:color="auto"/>
      </w:divBdr>
    </w:div>
    <w:div w:id="1470900033">
      <w:bodyDiv w:val="1"/>
      <w:marLeft w:val="0"/>
      <w:marRight w:val="0"/>
      <w:marTop w:val="0"/>
      <w:marBottom w:val="0"/>
      <w:divBdr>
        <w:top w:val="none" w:sz="0" w:space="0" w:color="auto"/>
        <w:left w:val="none" w:sz="0" w:space="0" w:color="auto"/>
        <w:bottom w:val="none" w:sz="0" w:space="0" w:color="auto"/>
        <w:right w:val="none" w:sz="0" w:space="0" w:color="auto"/>
      </w:divBdr>
      <w:divsChild>
        <w:div w:id="1292442618">
          <w:marLeft w:val="0"/>
          <w:marRight w:val="0"/>
          <w:marTop w:val="0"/>
          <w:marBottom w:val="150"/>
          <w:divBdr>
            <w:top w:val="none" w:sz="0" w:space="0" w:color="auto"/>
            <w:left w:val="none" w:sz="0" w:space="0" w:color="auto"/>
            <w:bottom w:val="none" w:sz="0" w:space="0" w:color="auto"/>
            <w:right w:val="none" w:sz="0" w:space="0" w:color="auto"/>
          </w:divBdr>
        </w:div>
      </w:divsChild>
    </w:div>
    <w:div w:id="1470978804">
      <w:bodyDiv w:val="1"/>
      <w:marLeft w:val="0"/>
      <w:marRight w:val="0"/>
      <w:marTop w:val="0"/>
      <w:marBottom w:val="0"/>
      <w:divBdr>
        <w:top w:val="none" w:sz="0" w:space="0" w:color="auto"/>
        <w:left w:val="none" w:sz="0" w:space="0" w:color="auto"/>
        <w:bottom w:val="none" w:sz="0" w:space="0" w:color="auto"/>
        <w:right w:val="none" w:sz="0" w:space="0" w:color="auto"/>
      </w:divBdr>
      <w:divsChild>
        <w:div w:id="1597053218">
          <w:marLeft w:val="0"/>
          <w:marRight w:val="0"/>
          <w:marTop w:val="0"/>
          <w:marBottom w:val="0"/>
          <w:divBdr>
            <w:top w:val="none" w:sz="0" w:space="0" w:color="auto"/>
            <w:left w:val="none" w:sz="0" w:space="0" w:color="auto"/>
            <w:bottom w:val="none" w:sz="0" w:space="0" w:color="auto"/>
            <w:right w:val="none" w:sz="0" w:space="0" w:color="auto"/>
          </w:divBdr>
          <w:divsChild>
            <w:div w:id="809707605">
              <w:marLeft w:val="0"/>
              <w:marRight w:val="0"/>
              <w:marTop w:val="0"/>
              <w:marBottom w:val="0"/>
              <w:divBdr>
                <w:top w:val="none" w:sz="0" w:space="0" w:color="auto"/>
                <w:left w:val="none" w:sz="0" w:space="0" w:color="auto"/>
                <w:bottom w:val="none" w:sz="0" w:space="0" w:color="auto"/>
                <w:right w:val="none" w:sz="0" w:space="0" w:color="auto"/>
              </w:divBdr>
            </w:div>
          </w:divsChild>
        </w:div>
        <w:div w:id="1207372071">
          <w:marLeft w:val="0"/>
          <w:marRight w:val="0"/>
          <w:marTop w:val="0"/>
          <w:marBottom w:val="0"/>
          <w:divBdr>
            <w:top w:val="none" w:sz="0" w:space="0" w:color="auto"/>
            <w:left w:val="none" w:sz="0" w:space="0" w:color="auto"/>
            <w:bottom w:val="none" w:sz="0" w:space="0" w:color="auto"/>
            <w:right w:val="none" w:sz="0" w:space="0" w:color="auto"/>
          </w:divBdr>
        </w:div>
        <w:div w:id="357126425">
          <w:marLeft w:val="0"/>
          <w:marRight w:val="0"/>
          <w:marTop w:val="0"/>
          <w:marBottom w:val="0"/>
          <w:divBdr>
            <w:top w:val="none" w:sz="0" w:space="0" w:color="auto"/>
            <w:left w:val="none" w:sz="0" w:space="0" w:color="auto"/>
            <w:bottom w:val="none" w:sz="0" w:space="0" w:color="auto"/>
            <w:right w:val="none" w:sz="0" w:space="0" w:color="auto"/>
          </w:divBdr>
          <w:divsChild>
            <w:div w:id="1231228292">
              <w:marLeft w:val="-225"/>
              <w:marRight w:val="-225"/>
              <w:marTop w:val="0"/>
              <w:marBottom w:val="0"/>
              <w:divBdr>
                <w:top w:val="none" w:sz="0" w:space="0" w:color="auto"/>
                <w:left w:val="none" w:sz="0" w:space="0" w:color="auto"/>
                <w:bottom w:val="none" w:sz="0" w:space="0" w:color="auto"/>
                <w:right w:val="none" w:sz="0" w:space="0" w:color="auto"/>
              </w:divBdr>
              <w:divsChild>
                <w:div w:id="1245532435">
                  <w:marLeft w:val="0"/>
                  <w:marRight w:val="0"/>
                  <w:marTop w:val="0"/>
                  <w:marBottom w:val="0"/>
                  <w:divBdr>
                    <w:top w:val="none" w:sz="0" w:space="0" w:color="auto"/>
                    <w:left w:val="none" w:sz="0" w:space="0" w:color="auto"/>
                    <w:bottom w:val="none" w:sz="0" w:space="0" w:color="auto"/>
                    <w:right w:val="single" w:sz="6" w:space="0" w:color="000000"/>
                  </w:divBdr>
                  <w:divsChild>
                    <w:div w:id="1903640385">
                      <w:marLeft w:val="0"/>
                      <w:marRight w:val="0"/>
                      <w:marTop w:val="0"/>
                      <w:marBottom w:val="0"/>
                      <w:divBdr>
                        <w:top w:val="none" w:sz="0" w:space="0" w:color="auto"/>
                        <w:left w:val="none" w:sz="0" w:space="0" w:color="auto"/>
                        <w:bottom w:val="none" w:sz="0" w:space="0" w:color="auto"/>
                        <w:right w:val="none" w:sz="0" w:space="0" w:color="auto"/>
                      </w:divBdr>
                      <w:divsChild>
                        <w:div w:id="951478531">
                          <w:marLeft w:val="0"/>
                          <w:marRight w:val="0"/>
                          <w:marTop w:val="0"/>
                          <w:marBottom w:val="0"/>
                          <w:divBdr>
                            <w:top w:val="none" w:sz="0" w:space="0" w:color="auto"/>
                            <w:left w:val="none" w:sz="0" w:space="0" w:color="auto"/>
                            <w:bottom w:val="none" w:sz="0" w:space="0" w:color="auto"/>
                            <w:right w:val="none" w:sz="0" w:space="0" w:color="auto"/>
                          </w:divBdr>
                        </w:div>
                        <w:div w:id="1009140414">
                          <w:marLeft w:val="0"/>
                          <w:marRight w:val="0"/>
                          <w:marTop w:val="0"/>
                          <w:marBottom w:val="0"/>
                          <w:divBdr>
                            <w:top w:val="none" w:sz="0" w:space="0" w:color="auto"/>
                            <w:left w:val="none" w:sz="0" w:space="0" w:color="auto"/>
                            <w:bottom w:val="none" w:sz="0" w:space="0" w:color="auto"/>
                            <w:right w:val="none" w:sz="0" w:space="0" w:color="auto"/>
                          </w:divBdr>
                        </w:div>
                        <w:div w:id="2115318078">
                          <w:marLeft w:val="0"/>
                          <w:marRight w:val="0"/>
                          <w:marTop w:val="0"/>
                          <w:marBottom w:val="0"/>
                          <w:divBdr>
                            <w:top w:val="none" w:sz="0" w:space="0" w:color="auto"/>
                            <w:left w:val="none" w:sz="0" w:space="0" w:color="auto"/>
                            <w:bottom w:val="none" w:sz="0" w:space="0" w:color="auto"/>
                            <w:right w:val="none" w:sz="0" w:space="0" w:color="auto"/>
                          </w:divBdr>
                        </w:div>
                        <w:div w:id="637883227">
                          <w:marLeft w:val="0"/>
                          <w:marRight w:val="0"/>
                          <w:marTop w:val="0"/>
                          <w:marBottom w:val="0"/>
                          <w:divBdr>
                            <w:top w:val="none" w:sz="0" w:space="0" w:color="auto"/>
                            <w:left w:val="none" w:sz="0" w:space="0" w:color="auto"/>
                            <w:bottom w:val="none" w:sz="0" w:space="0" w:color="auto"/>
                            <w:right w:val="none" w:sz="0" w:space="0" w:color="auto"/>
                          </w:divBdr>
                        </w:div>
                        <w:div w:id="205037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52990">
      <w:bodyDiv w:val="1"/>
      <w:marLeft w:val="0"/>
      <w:marRight w:val="0"/>
      <w:marTop w:val="0"/>
      <w:marBottom w:val="0"/>
      <w:divBdr>
        <w:top w:val="none" w:sz="0" w:space="0" w:color="auto"/>
        <w:left w:val="none" w:sz="0" w:space="0" w:color="auto"/>
        <w:bottom w:val="none" w:sz="0" w:space="0" w:color="auto"/>
        <w:right w:val="none" w:sz="0" w:space="0" w:color="auto"/>
      </w:divBdr>
      <w:divsChild>
        <w:div w:id="995113497">
          <w:marLeft w:val="0"/>
          <w:marRight w:val="0"/>
          <w:marTop w:val="0"/>
          <w:marBottom w:val="0"/>
          <w:divBdr>
            <w:top w:val="none" w:sz="0" w:space="0" w:color="auto"/>
            <w:left w:val="none" w:sz="0" w:space="0" w:color="auto"/>
            <w:bottom w:val="none" w:sz="0" w:space="0" w:color="auto"/>
            <w:right w:val="none" w:sz="0" w:space="0" w:color="auto"/>
          </w:divBdr>
          <w:divsChild>
            <w:div w:id="128133918">
              <w:marLeft w:val="0"/>
              <w:marRight w:val="0"/>
              <w:marTop w:val="0"/>
              <w:marBottom w:val="0"/>
              <w:divBdr>
                <w:top w:val="none" w:sz="0" w:space="0" w:color="auto"/>
                <w:left w:val="none" w:sz="0" w:space="0" w:color="auto"/>
                <w:bottom w:val="none" w:sz="0" w:space="0" w:color="auto"/>
                <w:right w:val="none" w:sz="0" w:space="0" w:color="auto"/>
              </w:divBdr>
              <w:divsChild>
                <w:div w:id="329331015">
                  <w:marLeft w:val="0"/>
                  <w:marRight w:val="0"/>
                  <w:marTop w:val="0"/>
                  <w:marBottom w:val="0"/>
                  <w:divBdr>
                    <w:top w:val="none" w:sz="0" w:space="0" w:color="auto"/>
                    <w:left w:val="none" w:sz="0" w:space="0" w:color="auto"/>
                    <w:bottom w:val="none" w:sz="0" w:space="0" w:color="auto"/>
                    <w:right w:val="none" w:sz="0" w:space="0" w:color="auto"/>
                  </w:divBdr>
                  <w:divsChild>
                    <w:div w:id="1374845304">
                      <w:marLeft w:val="0"/>
                      <w:marRight w:val="0"/>
                      <w:marTop w:val="0"/>
                      <w:marBottom w:val="0"/>
                      <w:divBdr>
                        <w:top w:val="none" w:sz="0" w:space="0" w:color="auto"/>
                        <w:left w:val="none" w:sz="0" w:space="0" w:color="auto"/>
                        <w:bottom w:val="none" w:sz="0" w:space="0" w:color="auto"/>
                        <w:right w:val="none" w:sz="0" w:space="0" w:color="auto"/>
                      </w:divBdr>
                      <w:divsChild>
                        <w:div w:id="192303368">
                          <w:marLeft w:val="0"/>
                          <w:marRight w:val="0"/>
                          <w:marTop w:val="0"/>
                          <w:marBottom w:val="0"/>
                          <w:divBdr>
                            <w:top w:val="none" w:sz="0" w:space="0" w:color="auto"/>
                            <w:left w:val="none" w:sz="0" w:space="0" w:color="auto"/>
                            <w:bottom w:val="none" w:sz="0" w:space="0" w:color="auto"/>
                            <w:right w:val="none" w:sz="0" w:space="0" w:color="auto"/>
                          </w:divBdr>
                          <w:divsChild>
                            <w:div w:id="876964588">
                              <w:marLeft w:val="0"/>
                              <w:marRight w:val="0"/>
                              <w:marTop w:val="0"/>
                              <w:marBottom w:val="0"/>
                              <w:divBdr>
                                <w:top w:val="none" w:sz="0" w:space="0" w:color="auto"/>
                                <w:left w:val="none" w:sz="0" w:space="0" w:color="auto"/>
                                <w:bottom w:val="none" w:sz="0" w:space="0" w:color="auto"/>
                                <w:right w:val="none" w:sz="0" w:space="0" w:color="auto"/>
                              </w:divBdr>
                              <w:divsChild>
                                <w:div w:id="1373726635">
                                  <w:marLeft w:val="0"/>
                                  <w:marRight w:val="0"/>
                                  <w:marTop w:val="0"/>
                                  <w:marBottom w:val="0"/>
                                  <w:divBdr>
                                    <w:top w:val="none" w:sz="0" w:space="0" w:color="auto"/>
                                    <w:left w:val="none" w:sz="0" w:space="0" w:color="auto"/>
                                    <w:bottom w:val="none" w:sz="0" w:space="0" w:color="auto"/>
                                    <w:right w:val="none" w:sz="0" w:space="0" w:color="auto"/>
                                  </w:divBdr>
                                  <w:divsChild>
                                    <w:div w:id="336466997">
                                      <w:marLeft w:val="0"/>
                                      <w:marRight w:val="0"/>
                                      <w:marTop w:val="0"/>
                                      <w:marBottom w:val="0"/>
                                      <w:divBdr>
                                        <w:top w:val="none" w:sz="0" w:space="0" w:color="auto"/>
                                        <w:left w:val="none" w:sz="0" w:space="0" w:color="auto"/>
                                        <w:bottom w:val="none" w:sz="0" w:space="0" w:color="auto"/>
                                        <w:right w:val="none" w:sz="0" w:space="0" w:color="auto"/>
                                      </w:divBdr>
                                      <w:divsChild>
                                        <w:div w:id="15463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559467">
      <w:bodyDiv w:val="1"/>
      <w:marLeft w:val="0"/>
      <w:marRight w:val="0"/>
      <w:marTop w:val="0"/>
      <w:marBottom w:val="0"/>
      <w:divBdr>
        <w:top w:val="none" w:sz="0" w:space="0" w:color="auto"/>
        <w:left w:val="none" w:sz="0" w:space="0" w:color="auto"/>
        <w:bottom w:val="none" w:sz="0" w:space="0" w:color="auto"/>
        <w:right w:val="none" w:sz="0" w:space="0" w:color="auto"/>
      </w:divBdr>
      <w:divsChild>
        <w:div w:id="1322658304">
          <w:marLeft w:val="0"/>
          <w:marRight w:val="0"/>
          <w:marTop w:val="0"/>
          <w:marBottom w:val="0"/>
          <w:divBdr>
            <w:top w:val="none" w:sz="0" w:space="0" w:color="auto"/>
            <w:left w:val="none" w:sz="0" w:space="0" w:color="auto"/>
            <w:bottom w:val="none" w:sz="0" w:space="0" w:color="auto"/>
            <w:right w:val="none" w:sz="0" w:space="0" w:color="auto"/>
          </w:divBdr>
          <w:divsChild>
            <w:div w:id="1091001609">
              <w:marLeft w:val="0"/>
              <w:marRight w:val="0"/>
              <w:marTop w:val="0"/>
              <w:marBottom w:val="0"/>
              <w:divBdr>
                <w:top w:val="none" w:sz="0" w:space="0" w:color="auto"/>
                <w:left w:val="none" w:sz="0" w:space="0" w:color="auto"/>
                <w:bottom w:val="none" w:sz="0" w:space="0" w:color="auto"/>
                <w:right w:val="none" w:sz="0" w:space="0" w:color="auto"/>
              </w:divBdr>
              <w:divsChild>
                <w:div w:id="1627394401">
                  <w:marLeft w:val="0"/>
                  <w:marRight w:val="0"/>
                  <w:marTop w:val="0"/>
                  <w:marBottom w:val="0"/>
                  <w:divBdr>
                    <w:top w:val="none" w:sz="0" w:space="0" w:color="auto"/>
                    <w:left w:val="none" w:sz="0" w:space="0" w:color="auto"/>
                    <w:bottom w:val="none" w:sz="0" w:space="0" w:color="auto"/>
                    <w:right w:val="none" w:sz="0" w:space="0" w:color="auto"/>
                  </w:divBdr>
                  <w:divsChild>
                    <w:div w:id="359817352">
                      <w:marLeft w:val="0"/>
                      <w:marRight w:val="0"/>
                      <w:marTop w:val="0"/>
                      <w:marBottom w:val="0"/>
                      <w:divBdr>
                        <w:top w:val="none" w:sz="0" w:space="0" w:color="auto"/>
                        <w:left w:val="none" w:sz="0" w:space="0" w:color="auto"/>
                        <w:bottom w:val="none" w:sz="0" w:space="0" w:color="auto"/>
                        <w:right w:val="none" w:sz="0" w:space="0" w:color="auto"/>
                      </w:divBdr>
                      <w:divsChild>
                        <w:div w:id="1317103680">
                          <w:marLeft w:val="0"/>
                          <w:marRight w:val="0"/>
                          <w:marTop w:val="0"/>
                          <w:marBottom w:val="0"/>
                          <w:divBdr>
                            <w:top w:val="none" w:sz="0" w:space="0" w:color="auto"/>
                            <w:left w:val="none" w:sz="0" w:space="0" w:color="auto"/>
                            <w:bottom w:val="none" w:sz="0" w:space="0" w:color="auto"/>
                            <w:right w:val="none" w:sz="0" w:space="0" w:color="auto"/>
                          </w:divBdr>
                          <w:divsChild>
                            <w:div w:id="1567256709">
                              <w:marLeft w:val="0"/>
                              <w:marRight w:val="0"/>
                              <w:marTop w:val="0"/>
                              <w:marBottom w:val="0"/>
                              <w:divBdr>
                                <w:top w:val="none" w:sz="0" w:space="0" w:color="auto"/>
                                <w:left w:val="none" w:sz="0" w:space="0" w:color="auto"/>
                                <w:bottom w:val="none" w:sz="0" w:space="0" w:color="auto"/>
                                <w:right w:val="none" w:sz="0" w:space="0" w:color="auto"/>
                              </w:divBdr>
                              <w:divsChild>
                                <w:div w:id="1890342420">
                                  <w:marLeft w:val="0"/>
                                  <w:marRight w:val="0"/>
                                  <w:marTop w:val="0"/>
                                  <w:marBottom w:val="0"/>
                                  <w:divBdr>
                                    <w:top w:val="none" w:sz="0" w:space="0" w:color="auto"/>
                                    <w:left w:val="none" w:sz="0" w:space="0" w:color="auto"/>
                                    <w:bottom w:val="none" w:sz="0" w:space="0" w:color="auto"/>
                                    <w:right w:val="none" w:sz="0" w:space="0" w:color="auto"/>
                                  </w:divBdr>
                                  <w:divsChild>
                                    <w:div w:id="4366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943257">
      <w:bodyDiv w:val="1"/>
      <w:marLeft w:val="0"/>
      <w:marRight w:val="0"/>
      <w:marTop w:val="0"/>
      <w:marBottom w:val="0"/>
      <w:divBdr>
        <w:top w:val="none" w:sz="0" w:space="0" w:color="auto"/>
        <w:left w:val="none" w:sz="0" w:space="0" w:color="auto"/>
        <w:bottom w:val="none" w:sz="0" w:space="0" w:color="auto"/>
        <w:right w:val="none" w:sz="0" w:space="0" w:color="auto"/>
      </w:divBdr>
      <w:divsChild>
        <w:div w:id="1900898424">
          <w:marLeft w:val="0"/>
          <w:marRight w:val="0"/>
          <w:marTop w:val="0"/>
          <w:marBottom w:val="150"/>
          <w:divBdr>
            <w:top w:val="none" w:sz="0" w:space="0" w:color="auto"/>
            <w:left w:val="none" w:sz="0" w:space="0" w:color="auto"/>
            <w:bottom w:val="none" w:sz="0" w:space="0" w:color="auto"/>
            <w:right w:val="none" w:sz="0" w:space="0" w:color="auto"/>
          </w:divBdr>
        </w:div>
      </w:divsChild>
    </w:div>
    <w:div w:id="1472794978">
      <w:bodyDiv w:val="1"/>
      <w:marLeft w:val="0"/>
      <w:marRight w:val="0"/>
      <w:marTop w:val="0"/>
      <w:marBottom w:val="0"/>
      <w:divBdr>
        <w:top w:val="none" w:sz="0" w:space="0" w:color="auto"/>
        <w:left w:val="none" w:sz="0" w:space="0" w:color="auto"/>
        <w:bottom w:val="none" w:sz="0" w:space="0" w:color="auto"/>
        <w:right w:val="none" w:sz="0" w:space="0" w:color="auto"/>
      </w:divBdr>
      <w:divsChild>
        <w:div w:id="1553804557">
          <w:marLeft w:val="0"/>
          <w:marRight w:val="0"/>
          <w:marTop w:val="0"/>
          <w:marBottom w:val="225"/>
          <w:divBdr>
            <w:top w:val="none" w:sz="0" w:space="0" w:color="auto"/>
            <w:left w:val="none" w:sz="0" w:space="0" w:color="auto"/>
            <w:bottom w:val="none" w:sz="0" w:space="0" w:color="auto"/>
            <w:right w:val="none" w:sz="0" w:space="0" w:color="auto"/>
          </w:divBdr>
        </w:div>
      </w:divsChild>
    </w:div>
    <w:div w:id="1473866194">
      <w:bodyDiv w:val="1"/>
      <w:marLeft w:val="0"/>
      <w:marRight w:val="0"/>
      <w:marTop w:val="0"/>
      <w:marBottom w:val="0"/>
      <w:divBdr>
        <w:top w:val="none" w:sz="0" w:space="0" w:color="auto"/>
        <w:left w:val="none" w:sz="0" w:space="0" w:color="auto"/>
        <w:bottom w:val="none" w:sz="0" w:space="0" w:color="auto"/>
        <w:right w:val="none" w:sz="0" w:space="0" w:color="auto"/>
      </w:divBdr>
      <w:divsChild>
        <w:div w:id="1276789100">
          <w:marLeft w:val="0"/>
          <w:marRight w:val="0"/>
          <w:marTop w:val="0"/>
          <w:marBottom w:val="0"/>
          <w:divBdr>
            <w:top w:val="none" w:sz="0" w:space="0" w:color="auto"/>
            <w:left w:val="none" w:sz="0" w:space="0" w:color="auto"/>
            <w:bottom w:val="dotted" w:sz="6" w:space="4" w:color="DDDDDD"/>
            <w:right w:val="none" w:sz="0" w:space="0" w:color="auto"/>
          </w:divBdr>
        </w:div>
      </w:divsChild>
    </w:div>
    <w:div w:id="1474251877">
      <w:bodyDiv w:val="1"/>
      <w:marLeft w:val="0"/>
      <w:marRight w:val="0"/>
      <w:marTop w:val="0"/>
      <w:marBottom w:val="0"/>
      <w:divBdr>
        <w:top w:val="none" w:sz="0" w:space="0" w:color="auto"/>
        <w:left w:val="none" w:sz="0" w:space="0" w:color="auto"/>
        <w:bottom w:val="none" w:sz="0" w:space="0" w:color="auto"/>
        <w:right w:val="none" w:sz="0" w:space="0" w:color="auto"/>
      </w:divBdr>
      <w:divsChild>
        <w:div w:id="4984512">
          <w:marLeft w:val="0"/>
          <w:marRight w:val="0"/>
          <w:marTop w:val="0"/>
          <w:marBottom w:val="0"/>
          <w:divBdr>
            <w:top w:val="none" w:sz="0" w:space="0" w:color="auto"/>
            <w:left w:val="none" w:sz="0" w:space="0" w:color="auto"/>
            <w:bottom w:val="none" w:sz="0" w:space="0" w:color="auto"/>
            <w:right w:val="none" w:sz="0" w:space="0" w:color="auto"/>
          </w:divBdr>
          <w:divsChild>
            <w:div w:id="994451914">
              <w:marLeft w:val="0"/>
              <w:marRight w:val="0"/>
              <w:marTop w:val="0"/>
              <w:marBottom w:val="0"/>
              <w:divBdr>
                <w:top w:val="none" w:sz="0" w:space="0" w:color="auto"/>
                <w:left w:val="none" w:sz="0" w:space="0" w:color="auto"/>
                <w:bottom w:val="none" w:sz="0" w:space="0" w:color="auto"/>
                <w:right w:val="none" w:sz="0" w:space="0" w:color="auto"/>
              </w:divBdr>
            </w:div>
          </w:divsChild>
        </w:div>
        <w:div w:id="393628325">
          <w:marLeft w:val="0"/>
          <w:marRight w:val="0"/>
          <w:marTop w:val="150"/>
          <w:marBottom w:val="0"/>
          <w:divBdr>
            <w:top w:val="none" w:sz="0" w:space="0" w:color="auto"/>
            <w:left w:val="none" w:sz="0" w:space="0" w:color="auto"/>
            <w:bottom w:val="none" w:sz="0" w:space="0" w:color="auto"/>
            <w:right w:val="none" w:sz="0" w:space="0" w:color="auto"/>
          </w:divBdr>
          <w:divsChild>
            <w:div w:id="399835146">
              <w:marLeft w:val="0"/>
              <w:marRight w:val="0"/>
              <w:marTop w:val="0"/>
              <w:marBottom w:val="0"/>
              <w:divBdr>
                <w:top w:val="none" w:sz="0" w:space="0" w:color="auto"/>
                <w:left w:val="none" w:sz="0" w:space="0" w:color="auto"/>
                <w:bottom w:val="none" w:sz="0" w:space="0" w:color="auto"/>
                <w:right w:val="none" w:sz="0" w:space="0" w:color="auto"/>
              </w:divBdr>
              <w:divsChild>
                <w:div w:id="1291741875">
                  <w:marLeft w:val="0"/>
                  <w:marRight w:val="0"/>
                  <w:marTop w:val="0"/>
                  <w:marBottom w:val="0"/>
                  <w:divBdr>
                    <w:top w:val="none" w:sz="0" w:space="0" w:color="auto"/>
                    <w:left w:val="none" w:sz="0" w:space="0" w:color="auto"/>
                    <w:bottom w:val="none" w:sz="0" w:space="0" w:color="auto"/>
                    <w:right w:val="none" w:sz="0" w:space="0" w:color="auto"/>
                  </w:divBdr>
                </w:div>
                <w:div w:id="204624717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028811">
      <w:bodyDiv w:val="1"/>
      <w:marLeft w:val="0"/>
      <w:marRight w:val="0"/>
      <w:marTop w:val="0"/>
      <w:marBottom w:val="0"/>
      <w:divBdr>
        <w:top w:val="none" w:sz="0" w:space="0" w:color="auto"/>
        <w:left w:val="none" w:sz="0" w:space="0" w:color="auto"/>
        <w:bottom w:val="none" w:sz="0" w:space="0" w:color="auto"/>
        <w:right w:val="none" w:sz="0" w:space="0" w:color="auto"/>
      </w:divBdr>
    </w:div>
    <w:div w:id="1475566107">
      <w:bodyDiv w:val="1"/>
      <w:marLeft w:val="0"/>
      <w:marRight w:val="0"/>
      <w:marTop w:val="0"/>
      <w:marBottom w:val="0"/>
      <w:divBdr>
        <w:top w:val="none" w:sz="0" w:space="0" w:color="auto"/>
        <w:left w:val="none" w:sz="0" w:space="0" w:color="auto"/>
        <w:bottom w:val="none" w:sz="0" w:space="0" w:color="auto"/>
        <w:right w:val="none" w:sz="0" w:space="0" w:color="auto"/>
      </w:divBdr>
      <w:divsChild>
        <w:div w:id="1229923126">
          <w:marLeft w:val="0"/>
          <w:marRight w:val="0"/>
          <w:marTop w:val="0"/>
          <w:marBottom w:val="0"/>
          <w:divBdr>
            <w:top w:val="none" w:sz="0" w:space="0" w:color="auto"/>
            <w:left w:val="none" w:sz="0" w:space="0" w:color="auto"/>
            <w:bottom w:val="none" w:sz="0" w:space="0" w:color="auto"/>
            <w:right w:val="none" w:sz="0" w:space="0" w:color="auto"/>
          </w:divBdr>
          <w:divsChild>
            <w:div w:id="637036206">
              <w:marLeft w:val="0"/>
              <w:marRight w:val="0"/>
              <w:marTop w:val="0"/>
              <w:marBottom w:val="0"/>
              <w:divBdr>
                <w:top w:val="none" w:sz="0" w:space="0" w:color="auto"/>
                <w:left w:val="none" w:sz="0" w:space="0" w:color="auto"/>
                <w:bottom w:val="none" w:sz="0" w:space="0" w:color="auto"/>
                <w:right w:val="none" w:sz="0" w:space="0" w:color="auto"/>
              </w:divBdr>
              <w:divsChild>
                <w:div w:id="1627852825">
                  <w:marLeft w:val="0"/>
                  <w:marRight w:val="0"/>
                  <w:marTop w:val="0"/>
                  <w:marBottom w:val="0"/>
                  <w:divBdr>
                    <w:top w:val="none" w:sz="0" w:space="0" w:color="auto"/>
                    <w:left w:val="none" w:sz="0" w:space="0" w:color="auto"/>
                    <w:bottom w:val="none" w:sz="0" w:space="0" w:color="auto"/>
                    <w:right w:val="none" w:sz="0" w:space="0" w:color="auto"/>
                  </w:divBdr>
                  <w:divsChild>
                    <w:div w:id="1693993128">
                      <w:marLeft w:val="0"/>
                      <w:marRight w:val="0"/>
                      <w:marTop w:val="0"/>
                      <w:marBottom w:val="0"/>
                      <w:divBdr>
                        <w:top w:val="none" w:sz="0" w:space="0" w:color="auto"/>
                        <w:left w:val="none" w:sz="0" w:space="0" w:color="auto"/>
                        <w:bottom w:val="none" w:sz="0" w:space="0" w:color="auto"/>
                        <w:right w:val="none" w:sz="0" w:space="0" w:color="auto"/>
                      </w:divBdr>
                      <w:divsChild>
                        <w:div w:id="1832519279">
                          <w:marLeft w:val="0"/>
                          <w:marRight w:val="0"/>
                          <w:marTop w:val="0"/>
                          <w:marBottom w:val="0"/>
                          <w:divBdr>
                            <w:top w:val="none" w:sz="0" w:space="0" w:color="auto"/>
                            <w:left w:val="none" w:sz="0" w:space="0" w:color="auto"/>
                            <w:bottom w:val="none" w:sz="0" w:space="0" w:color="auto"/>
                            <w:right w:val="none" w:sz="0" w:space="0" w:color="auto"/>
                          </w:divBdr>
                          <w:divsChild>
                            <w:div w:id="1579826333">
                              <w:marLeft w:val="0"/>
                              <w:marRight w:val="0"/>
                              <w:marTop w:val="0"/>
                              <w:marBottom w:val="0"/>
                              <w:divBdr>
                                <w:top w:val="none" w:sz="0" w:space="0" w:color="auto"/>
                                <w:left w:val="none" w:sz="0" w:space="0" w:color="auto"/>
                                <w:bottom w:val="none" w:sz="0" w:space="0" w:color="auto"/>
                                <w:right w:val="none" w:sz="0" w:space="0" w:color="auto"/>
                              </w:divBdr>
                              <w:divsChild>
                                <w:div w:id="1096363968">
                                  <w:marLeft w:val="0"/>
                                  <w:marRight w:val="0"/>
                                  <w:marTop w:val="0"/>
                                  <w:marBottom w:val="0"/>
                                  <w:divBdr>
                                    <w:top w:val="none" w:sz="0" w:space="0" w:color="auto"/>
                                    <w:left w:val="none" w:sz="0" w:space="0" w:color="auto"/>
                                    <w:bottom w:val="none" w:sz="0" w:space="0" w:color="auto"/>
                                    <w:right w:val="none" w:sz="0" w:space="0" w:color="auto"/>
                                  </w:divBdr>
                                  <w:divsChild>
                                    <w:div w:id="18501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835758">
      <w:bodyDiv w:val="1"/>
      <w:marLeft w:val="0"/>
      <w:marRight w:val="0"/>
      <w:marTop w:val="0"/>
      <w:marBottom w:val="0"/>
      <w:divBdr>
        <w:top w:val="none" w:sz="0" w:space="0" w:color="auto"/>
        <w:left w:val="none" w:sz="0" w:space="0" w:color="auto"/>
        <w:bottom w:val="none" w:sz="0" w:space="0" w:color="auto"/>
        <w:right w:val="none" w:sz="0" w:space="0" w:color="auto"/>
      </w:divBdr>
    </w:div>
    <w:div w:id="1476021905">
      <w:bodyDiv w:val="1"/>
      <w:marLeft w:val="0"/>
      <w:marRight w:val="0"/>
      <w:marTop w:val="0"/>
      <w:marBottom w:val="0"/>
      <w:divBdr>
        <w:top w:val="none" w:sz="0" w:space="0" w:color="auto"/>
        <w:left w:val="none" w:sz="0" w:space="0" w:color="auto"/>
        <w:bottom w:val="none" w:sz="0" w:space="0" w:color="auto"/>
        <w:right w:val="none" w:sz="0" w:space="0" w:color="auto"/>
      </w:divBdr>
      <w:divsChild>
        <w:div w:id="373240207">
          <w:marLeft w:val="0"/>
          <w:marRight w:val="0"/>
          <w:marTop w:val="0"/>
          <w:marBottom w:val="0"/>
          <w:divBdr>
            <w:top w:val="none" w:sz="0" w:space="0" w:color="auto"/>
            <w:left w:val="none" w:sz="0" w:space="0" w:color="auto"/>
            <w:bottom w:val="none" w:sz="0" w:space="0" w:color="auto"/>
            <w:right w:val="none" w:sz="0" w:space="0" w:color="auto"/>
          </w:divBdr>
          <w:divsChild>
            <w:div w:id="1989941964">
              <w:marLeft w:val="0"/>
              <w:marRight w:val="0"/>
              <w:marTop w:val="0"/>
              <w:marBottom w:val="0"/>
              <w:divBdr>
                <w:top w:val="none" w:sz="0" w:space="0" w:color="auto"/>
                <w:left w:val="none" w:sz="0" w:space="0" w:color="auto"/>
                <w:bottom w:val="none" w:sz="0" w:space="0" w:color="auto"/>
                <w:right w:val="none" w:sz="0" w:space="0" w:color="auto"/>
              </w:divBdr>
              <w:divsChild>
                <w:div w:id="1899707996">
                  <w:marLeft w:val="0"/>
                  <w:marRight w:val="0"/>
                  <w:marTop w:val="0"/>
                  <w:marBottom w:val="0"/>
                  <w:divBdr>
                    <w:top w:val="none" w:sz="0" w:space="0" w:color="auto"/>
                    <w:left w:val="none" w:sz="0" w:space="0" w:color="auto"/>
                    <w:bottom w:val="none" w:sz="0" w:space="0" w:color="auto"/>
                    <w:right w:val="none" w:sz="0" w:space="0" w:color="auto"/>
                  </w:divBdr>
                  <w:divsChild>
                    <w:div w:id="1056273152">
                      <w:marLeft w:val="0"/>
                      <w:marRight w:val="0"/>
                      <w:marTop w:val="0"/>
                      <w:marBottom w:val="0"/>
                      <w:divBdr>
                        <w:top w:val="none" w:sz="0" w:space="0" w:color="auto"/>
                        <w:left w:val="none" w:sz="0" w:space="0" w:color="auto"/>
                        <w:bottom w:val="none" w:sz="0" w:space="0" w:color="auto"/>
                        <w:right w:val="none" w:sz="0" w:space="0" w:color="auto"/>
                      </w:divBdr>
                      <w:divsChild>
                        <w:div w:id="516896049">
                          <w:marLeft w:val="0"/>
                          <w:marRight w:val="0"/>
                          <w:marTop w:val="0"/>
                          <w:marBottom w:val="0"/>
                          <w:divBdr>
                            <w:top w:val="none" w:sz="0" w:space="0" w:color="auto"/>
                            <w:left w:val="none" w:sz="0" w:space="0" w:color="auto"/>
                            <w:bottom w:val="none" w:sz="0" w:space="0" w:color="auto"/>
                            <w:right w:val="none" w:sz="0" w:space="0" w:color="auto"/>
                          </w:divBdr>
                          <w:divsChild>
                            <w:div w:id="988755018">
                              <w:marLeft w:val="0"/>
                              <w:marRight w:val="0"/>
                              <w:marTop w:val="0"/>
                              <w:marBottom w:val="0"/>
                              <w:divBdr>
                                <w:top w:val="none" w:sz="0" w:space="0" w:color="auto"/>
                                <w:left w:val="none" w:sz="0" w:space="0" w:color="auto"/>
                                <w:bottom w:val="none" w:sz="0" w:space="0" w:color="auto"/>
                                <w:right w:val="none" w:sz="0" w:space="0" w:color="auto"/>
                              </w:divBdr>
                              <w:divsChild>
                                <w:div w:id="2112166698">
                                  <w:marLeft w:val="0"/>
                                  <w:marRight w:val="0"/>
                                  <w:marTop w:val="0"/>
                                  <w:marBottom w:val="0"/>
                                  <w:divBdr>
                                    <w:top w:val="none" w:sz="0" w:space="0" w:color="auto"/>
                                    <w:left w:val="none" w:sz="0" w:space="0" w:color="auto"/>
                                    <w:bottom w:val="none" w:sz="0" w:space="0" w:color="auto"/>
                                    <w:right w:val="none" w:sz="0" w:space="0" w:color="auto"/>
                                  </w:divBdr>
                                  <w:divsChild>
                                    <w:div w:id="2949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069935">
      <w:bodyDiv w:val="1"/>
      <w:marLeft w:val="0"/>
      <w:marRight w:val="0"/>
      <w:marTop w:val="0"/>
      <w:marBottom w:val="0"/>
      <w:divBdr>
        <w:top w:val="none" w:sz="0" w:space="0" w:color="auto"/>
        <w:left w:val="none" w:sz="0" w:space="0" w:color="auto"/>
        <w:bottom w:val="none" w:sz="0" w:space="0" w:color="auto"/>
        <w:right w:val="none" w:sz="0" w:space="0" w:color="auto"/>
      </w:divBdr>
      <w:divsChild>
        <w:div w:id="221448779">
          <w:marLeft w:val="0"/>
          <w:marRight w:val="0"/>
          <w:marTop w:val="0"/>
          <w:marBottom w:val="75"/>
          <w:divBdr>
            <w:top w:val="none" w:sz="0" w:space="0" w:color="auto"/>
            <w:left w:val="none" w:sz="0" w:space="0" w:color="auto"/>
            <w:bottom w:val="none" w:sz="0" w:space="0" w:color="auto"/>
            <w:right w:val="none" w:sz="0" w:space="0" w:color="auto"/>
          </w:divBdr>
        </w:div>
        <w:div w:id="481890701">
          <w:marLeft w:val="0"/>
          <w:marRight w:val="0"/>
          <w:marTop w:val="0"/>
          <w:marBottom w:val="300"/>
          <w:divBdr>
            <w:top w:val="none" w:sz="0" w:space="0" w:color="auto"/>
            <w:left w:val="none" w:sz="0" w:space="0" w:color="auto"/>
            <w:bottom w:val="none" w:sz="0" w:space="0" w:color="auto"/>
            <w:right w:val="none" w:sz="0" w:space="0" w:color="auto"/>
          </w:divBdr>
          <w:divsChild>
            <w:div w:id="1931960915">
              <w:marLeft w:val="0"/>
              <w:marRight w:val="0"/>
              <w:marTop w:val="0"/>
              <w:marBottom w:val="0"/>
              <w:divBdr>
                <w:top w:val="none" w:sz="0" w:space="0" w:color="auto"/>
                <w:left w:val="none" w:sz="0" w:space="0" w:color="auto"/>
                <w:bottom w:val="none" w:sz="0" w:space="0" w:color="auto"/>
                <w:right w:val="none" w:sz="0" w:space="0" w:color="auto"/>
              </w:divBdr>
            </w:div>
          </w:divsChild>
        </w:div>
        <w:div w:id="547647299">
          <w:marLeft w:val="0"/>
          <w:marRight w:val="0"/>
          <w:marTop w:val="0"/>
          <w:marBottom w:val="0"/>
          <w:divBdr>
            <w:top w:val="none" w:sz="0" w:space="0" w:color="auto"/>
            <w:left w:val="none" w:sz="0" w:space="0" w:color="auto"/>
            <w:bottom w:val="none" w:sz="0" w:space="0" w:color="auto"/>
            <w:right w:val="none" w:sz="0" w:space="0" w:color="auto"/>
          </w:divBdr>
          <w:divsChild>
            <w:div w:id="1789012098">
              <w:marLeft w:val="0"/>
              <w:marRight w:val="0"/>
              <w:marTop w:val="0"/>
              <w:marBottom w:val="0"/>
              <w:divBdr>
                <w:top w:val="none" w:sz="0" w:space="0" w:color="auto"/>
                <w:left w:val="none" w:sz="0" w:space="0" w:color="auto"/>
                <w:bottom w:val="none" w:sz="0" w:space="0" w:color="auto"/>
                <w:right w:val="none" w:sz="0" w:space="0" w:color="auto"/>
              </w:divBdr>
              <w:divsChild>
                <w:div w:id="11203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20528">
          <w:marLeft w:val="0"/>
          <w:marRight w:val="0"/>
          <w:marTop w:val="0"/>
          <w:marBottom w:val="0"/>
          <w:divBdr>
            <w:top w:val="none" w:sz="0" w:space="0" w:color="auto"/>
            <w:left w:val="none" w:sz="0" w:space="0" w:color="auto"/>
            <w:bottom w:val="none" w:sz="0" w:space="0" w:color="auto"/>
            <w:right w:val="none" w:sz="0" w:space="0" w:color="auto"/>
          </w:divBdr>
          <w:divsChild>
            <w:div w:id="158638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1087">
      <w:bodyDiv w:val="1"/>
      <w:marLeft w:val="0"/>
      <w:marRight w:val="0"/>
      <w:marTop w:val="0"/>
      <w:marBottom w:val="0"/>
      <w:divBdr>
        <w:top w:val="none" w:sz="0" w:space="0" w:color="auto"/>
        <w:left w:val="none" w:sz="0" w:space="0" w:color="auto"/>
        <w:bottom w:val="none" w:sz="0" w:space="0" w:color="auto"/>
        <w:right w:val="none" w:sz="0" w:space="0" w:color="auto"/>
      </w:divBdr>
      <w:divsChild>
        <w:div w:id="1522429118">
          <w:marLeft w:val="0"/>
          <w:marRight w:val="0"/>
          <w:marTop w:val="0"/>
          <w:marBottom w:val="0"/>
          <w:divBdr>
            <w:top w:val="none" w:sz="0" w:space="0" w:color="auto"/>
            <w:left w:val="none" w:sz="0" w:space="0" w:color="auto"/>
            <w:bottom w:val="dotted" w:sz="6" w:space="4" w:color="DDDDDD"/>
            <w:right w:val="none" w:sz="0" w:space="0" w:color="auto"/>
          </w:divBdr>
        </w:div>
      </w:divsChild>
    </w:div>
    <w:div w:id="1476604654">
      <w:bodyDiv w:val="1"/>
      <w:marLeft w:val="0"/>
      <w:marRight w:val="0"/>
      <w:marTop w:val="0"/>
      <w:marBottom w:val="0"/>
      <w:divBdr>
        <w:top w:val="none" w:sz="0" w:space="0" w:color="auto"/>
        <w:left w:val="none" w:sz="0" w:space="0" w:color="auto"/>
        <w:bottom w:val="none" w:sz="0" w:space="0" w:color="auto"/>
        <w:right w:val="none" w:sz="0" w:space="0" w:color="auto"/>
      </w:divBdr>
      <w:divsChild>
        <w:div w:id="1769812337">
          <w:marLeft w:val="0"/>
          <w:marRight w:val="0"/>
          <w:marTop w:val="0"/>
          <w:marBottom w:val="0"/>
          <w:divBdr>
            <w:top w:val="none" w:sz="0" w:space="0" w:color="auto"/>
            <w:left w:val="none" w:sz="0" w:space="0" w:color="auto"/>
            <w:bottom w:val="none" w:sz="0" w:space="0" w:color="auto"/>
            <w:right w:val="none" w:sz="0" w:space="0" w:color="auto"/>
          </w:divBdr>
        </w:div>
      </w:divsChild>
    </w:div>
    <w:div w:id="1477069966">
      <w:bodyDiv w:val="1"/>
      <w:marLeft w:val="0"/>
      <w:marRight w:val="0"/>
      <w:marTop w:val="0"/>
      <w:marBottom w:val="0"/>
      <w:divBdr>
        <w:top w:val="none" w:sz="0" w:space="0" w:color="auto"/>
        <w:left w:val="none" w:sz="0" w:space="0" w:color="auto"/>
        <w:bottom w:val="none" w:sz="0" w:space="0" w:color="auto"/>
        <w:right w:val="none" w:sz="0" w:space="0" w:color="auto"/>
      </w:divBdr>
      <w:divsChild>
        <w:div w:id="223176833">
          <w:marLeft w:val="0"/>
          <w:marRight w:val="0"/>
          <w:marTop w:val="0"/>
          <w:marBottom w:val="150"/>
          <w:divBdr>
            <w:top w:val="none" w:sz="0" w:space="0" w:color="auto"/>
            <w:left w:val="none" w:sz="0" w:space="0" w:color="auto"/>
            <w:bottom w:val="none" w:sz="0" w:space="0" w:color="auto"/>
            <w:right w:val="none" w:sz="0" w:space="0" w:color="auto"/>
          </w:divBdr>
        </w:div>
        <w:div w:id="623999924">
          <w:marLeft w:val="0"/>
          <w:marRight w:val="0"/>
          <w:marTop w:val="0"/>
          <w:marBottom w:val="0"/>
          <w:divBdr>
            <w:top w:val="none" w:sz="0" w:space="0" w:color="auto"/>
            <w:left w:val="none" w:sz="0" w:space="0" w:color="auto"/>
            <w:bottom w:val="none" w:sz="0" w:space="0" w:color="auto"/>
            <w:right w:val="none" w:sz="0" w:space="0" w:color="auto"/>
          </w:divBdr>
          <w:divsChild>
            <w:div w:id="1874493203">
              <w:marLeft w:val="0"/>
              <w:marRight w:val="0"/>
              <w:marTop w:val="225"/>
              <w:marBottom w:val="225"/>
              <w:divBdr>
                <w:top w:val="none" w:sz="0" w:space="0" w:color="auto"/>
                <w:left w:val="none" w:sz="0" w:space="0" w:color="auto"/>
                <w:bottom w:val="none" w:sz="0" w:space="0" w:color="auto"/>
                <w:right w:val="none" w:sz="0" w:space="0" w:color="auto"/>
              </w:divBdr>
            </w:div>
          </w:divsChild>
        </w:div>
        <w:div w:id="1162893492">
          <w:marLeft w:val="0"/>
          <w:marRight w:val="0"/>
          <w:marTop w:val="0"/>
          <w:marBottom w:val="150"/>
          <w:divBdr>
            <w:top w:val="none" w:sz="0" w:space="0" w:color="auto"/>
            <w:left w:val="none" w:sz="0" w:space="0" w:color="auto"/>
            <w:bottom w:val="none" w:sz="0" w:space="0" w:color="auto"/>
            <w:right w:val="none" w:sz="0" w:space="0" w:color="auto"/>
          </w:divBdr>
          <w:divsChild>
            <w:div w:id="1223906512">
              <w:marLeft w:val="0"/>
              <w:marRight w:val="0"/>
              <w:marTop w:val="0"/>
              <w:marBottom w:val="0"/>
              <w:divBdr>
                <w:top w:val="none" w:sz="0" w:space="0" w:color="auto"/>
                <w:left w:val="none" w:sz="0" w:space="0" w:color="auto"/>
                <w:bottom w:val="none" w:sz="0" w:space="0" w:color="auto"/>
                <w:right w:val="none" w:sz="0" w:space="0" w:color="auto"/>
              </w:divBdr>
              <w:divsChild>
                <w:div w:id="113016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46892">
      <w:bodyDiv w:val="1"/>
      <w:marLeft w:val="0"/>
      <w:marRight w:val="0"/>
      <w:marTop w:val="0"/>
      <w:marBottom w:val="0"/>
      <w:divBdr>
        <w:top w:val="none" w:sz="0" w:space="0" w:color="auto"/>
        <w:left w:val="none" w:sz="0" w:space="0" w:color="auto"/>
        <w:bottom w:val="none" w:sz="0" w:space="0" w:color="auto"/>
        <w:right w:val="none" w:sz="0" w:space="0" w:color="auto"/>
      </w:divBdr>
      <w:divsChild>
        <w:div w:id="298805748">
          <w:marLeft w:val="0"/>
          <w:marRight w:val="0"/>
          <w:marTop w:val="0"/>
          <w:marBottom w:val="0"/>
          <w:divBdr>
            <w:top w:val="none" w:sz="0" w:space="0" w:color="auto"/>
            <w:left w:val="none" w:sz="0" w:space="0" w:color="auto"/>
            <w:bottom w:val="none" w:sz="0" w:space="0" w:color="auto"/>
            <w:right w:val="none" w:sz="0" w:space="0" w:color="auto"/>
          </w:divBdr>
          <w:divsChild>
            <w:div w:id="670522969">
              <w:marLeft w:val="0"/>
              <w:marRight w:val="0"/>
              <w:marTop w:val="0"/>
              <w:marBottom w:val="0"/>
              <w:divBdr>
                <w:top w:val="none" w:sz="0" w:space="0" w:color="auto"/>
                <w:left w:val="none" w:sz="0" w:space="0" w:color="auto"/>
                <w:bottom w:val="none" w:sz="0" w:space="0" w:color="auto"/>
                <w:right w:val="none" w:sz="0" w:space="0" w:color="auto"/>
              </w:divBdr>
              <w:divsChild>
                <w:div w:id="261183392">
                  <w:marLeft w:val="0"/>
                  <w:marRight w:val="0"/>
                  <w:marTop w:val="0"/>
                  <w:marBottom w:val="0"/>
                  <w:divBdr>
                    <w:top w:val="none" w:sz="0" w:space="0" w:color="auto"/>
                    <w:left w:val="none" w:sz="0" w:space="0" w:color="auto"/>
                    <w:bottom w:val="none" w:sz="0" w:space="0" w:color="auto"/>
                    <w:right w:val="none" w:sz="0" w:space="0" w:color="auto"/>
                  </w:divBdr>
                  <w:divsChild>
                    <w:div w:id="98571649">
                      <w:marLeft w:val="0"/>
                      <w:marRight w:val="0"/>
                      <w:marTop w:val="0"/>
                      <w:marBottom w:val="0"/>
                      <w:divBdr>
                        <w:top w:val="none" w:sz="0" w:space="0" w:color="auto"/>
                        <w:left w:val="none" w:sz="0" w:space="0" w:color="auto"/>
                        <w:bottom w:val="none" w:sz="0" w:space="0" w:color="auto"/>
                        <w:right w:val="none" w:sz="0" w:space="0" w:color="auto"/>
                      </w:divBdr>
                      <w:divsChild>
                        <w:div w:id="1054088701">
                          <w:marLeft w:val="0"/>
                          <w:marRight w:val="0"/>
                          <w:marTop w:val="0"/>
                          <w:marBottom w:val="0"/>
                          <w:divBdr>
                            <w:top w:val="none" w:sz="0" w:space="0" w:color="auto"/>
                            <w:left w:val="none" w:sz="0" w:space="0" w:color="auto"/>
                            <w:bottom w:val="none" w:sz="0" w:space="0" w:color="auto"/>
                            <w:right w:val="none" w:sz="0" w:space="0" w:color="auto"/>
                          </w:divBdr>
                          <w:divsChild>
                            <w:div w:id="8797557">
                              <w:marLeft w:val="0"/>
                              <w:marRight w:val="0"/>
                              <w:marTop w:val="0"/>
                              <w:marBottom w:val="0"/>
                              <w:divBdr>
                                <w:top w:val="none" w:sz="0" w:space="0" w:color="auto"/>
                                <w:left w:val="none" w:sz="0" w:space="0" w:color="auto"/>
                                <w:bottom w:val="none" w:sz="0" w:space="0" w:color="auto"/>
                                <w:right w:val="none" w:sz="0" w:space="0" w:color="auto"/>
                              </w:divBdr>
                              <w:divsChild>
                                <w:div w:id="2082557540">
                                  <w:marLeft w:val="0"/>
                                  <w:marRight w:val="0"/>
                                  <w:marTop w:val="0"/>
                                  <w:marBottom w:val="0"/>
                                  <w:divBdr>
                                    <w:top w:val="none" w:sz="0" w:space="0" w:color="auto"/>
                                    <w:left w:val="none" w:sz="0" w:space="0" w:color="auto"/>
                                    <w:bottom w:val="none" w:sz="0" w:space="0" w:color="auto"/>
                                    <w:right w:val="none" w:sz="0" w:space="0" w:color="auto"/>
                                  </w:divBdr>
                                  <w:divsChild>
                                    <w:div w:id="74985642">
                                      <w:marLeft w:val="0"/>
                                      <w:marRight w:val="0"/>
                                      <w:marTop w:val="0"/>
                                      <w:marBottom w:val="0"/>
                                      <w:divBdr>
                                        <w:top w:val="none" w:sz="0" w:space="0" w:color="auto"/>
                                        <w:left w:val="none" w:sz="0" w:space="0" w:color="auto"/>
                                        <w:bottom w:val="none" w:sz="0" w:space="0" w:color="auto"/>
                                        <w:right w:val="none" w:sz="0" w:space="0" w:color="auto"/>
                                      </w:divBdr>
                                      <w:divsChild>
                                        <w:div w:id="1021249069">
                                          <w:marLeft w:val="0"/>
                                          <w:marRight w:val="0"/>
                                          <w:marTop w:val="0"/>
                                          <w:marBottom w:val="0"/>
                                          <w:divBdr>
                                            <w:top w:val="none" w:sz="0" w:space="0" w:color="auto"/>
                                            <w:left w:val="none" w:sz="0" w:space="0" w:color="auto"/>
                                            <w:bottom w:val="none" w:sz="0" w:space="0" w:color="auto"/>
                                            <w:right w:val="none" w:sz="0" w:space="0" w:color="auto"/>
                                          </w:divBdr>
                                          <w:divsChild>
                                            <w:div w:id="271018648">
                                              <w:marLeft w:val="0"/>
                                              <w:marRight w:val="0"/>
                                              <w:marTop w:val="0"/>
                                              <w:marBottom w:val="0"/>
                                              <w:divBdr>
                                                <w:top w:val="none" w:sz="0" w:space="0" w:color="auto"/>
                                                <w:left w:val="none" w:sz="0" w:space="0" w:color="auto"/>
                                                <w:bottom w:val="none" w:sz="0" w:space="0" w:color="auto"/>
                                                <w:right w:val="none" w:sz="0" w:space="0" w:color="auto"/>
                                              </w:divBdr>
                                            </w:div>
                                            <w:div w:id="405962167">
                                              <w:marLeft w:val="0"/>
                                              <w:marRight w:val="0"/>
                                              <w:marTop w:val="0"/>
                                              <w:marBottom w:val="0"/>
                                              <w:divBdr>
                                                <w:top w:val="none" w:sz="0" w:space="0" w:color="auto"/>
                                                <w:left w:val="none" w:sz="0" w:space="0" w:color="auto"/>
                                                <w:bottom w:val="none" w:sz="0" w:space="0" w:color="auto"/>
                                                <w:right w:val="none" w:sz="0" w:space="0" w:color="auto"/>
                                              </w:divBdr>
                                            </w:div>
                                            <w:div w:id="551429385">
                                              <w:marLeft w:val="0"/>
                                              <w:marRight w:val="0"/>
                                              <w:marTop w:val="0"/>
                                              <w:marBottom w:val="0"/>
                                              <w:divBdr>
                                                <w:top w:val="none" w:sz="0" w:space="0" w:color="auto"/>
                                                <w:left w:val="none" w:sz="0" w:space="0" w:color="auto"/>
                                                <w:bottom w:val="none" w:sz="0" w:space="0" w:color="auto"/>
                                                <w:right w:val="none" w:sz="0" w:space="0" w:color="auto"/>
                                              </w:divBdr>
                                            </w:div>
                                            <w:div w:id="1180658256">
                                              <w:marLeft w:val="0"/>
                                              <w:marRight w:val="0"/>
                                              <w:marTop w:val="0"/>
                                              <w:marBottom w:val="0"/>
                                              <w:divBdr>
                                                <w:top w:val="none" w:sz="0" w:space="0" w:color="auto"/>
                                                <w:left w:val="none" w:sz="0" w:space="0" w:color="auto"/>
                                                <w:bottom w:val="none" w:sz="0" w:space="0" w:color="auto"/>
                                                <w:right w:val="none" w:sz="0" w:space="0" w:color="auto"/>
                                              </w:divBdr>
                                            </w:div>
                                            <w:div w:id="1402479865">
                                              <w:marLeft w:val="0"/>
                                              <w:marRight w:val="0"/>
                                              <w:marTop w:val="0"/>
                                              <w:marBottom w:val="0"/>
                                              <w:divBdr>
                                                <w:top w:val="none" w:sz="0" w:space="0" w:color="auto"/>
                                                <w:left w:val="none" w:sz="0" w:space="0" w:color="auto"/>
                                                <w:bottom w:val="none" w:sz="0" w:space="0" w:color="auto"/>
                                                <w:right w:val="none" w:sz="0" w:space="0" w:color="auto"/>
                                              </w:divBdr>
                                            </w:div>
                                            <w:div w:id="1774470137">
                                              <w:marLeft w:val="0"/>
                                              <w:marRight w:val="0"/>
                                              <w:marTop w:val="0"/>
                                              <w:marBottom w:val="0"/>
                                              <w:divBdr>
                                                <w:top w:val="none" w:sz="0" w:space="0" w:color="auto"/>
                                                <w:left w:val="none" w:sz="0" w:space="0" w:color="auto"/>
                                                <w:bottom w:val="none" w:sz="0" w:space="0" w:color="auto"/>
                                                <w:right w:val="none" w:sz="0" w:space="0" w:color="auto"/>
                                              </w:divBdr>
                                            </w:div>
                                            <w:div w:id="194572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337647">
      <w:bodyDiv w:val="1"/>
      <w:marLeft w:val="0"/>
      <w:marRight w:val="0"/>
      <w:marTop w:val="0"/>
      <w:marBottom w:val="0"/>
      <w:divBdr>
        <w:top w:val="none" w:sz="0" w:space="0" w:color="auto"/>
        <w:left w:val="none" w:sz="0" w:space="0" w:color="auto"/>
        <w:bottom w:val="none" w:sz="0" w:space="0" w:color="auto"/>
        <w:right w:val="none" w:sz="0" w:space="0" w:color="auto"/>
      </w:divBdr>
    </w:div>
    <w:div w:id="1477531218">
      <w:bodyDiv w:val="1"/>
      <w:marLeft w:val="0"/>
      <w:marRight w:val="0"/>
      <w:marTop w:val="0"/>
      <w:marBottom w:val="0"/>
      <w:divBdr>
        <w:top w:val="none" w:sz="0" w:space="0" w:color="auto"/>
        <w:left w:val="none" w:sz="0" w:space="0" w:color="auto"/>
        <w:bottom w:val="none" w:sz="0" w:space="0" w:color="auto"/>
        <w:right w:val="none" w:sz="0" w:space="0" w:color="auto"/>
      </w:divBdr>
    </w:div>
    <w:div w:id="1477794769">
      <w:bodyDiv w:val="1"/>
      <w:marLeft w:val="0"/>
      <w:marRight w:val="0"/>
      <w:marTop w:val="0"/>
      <w:marBottom w:val="0"/>
      <w:divBdr>
        <w:top w:val="none" w:sz="0" w:space="0" w:color="auto"/>
        <w:left w:val="none" w:sz="0" w:space="0" w:color="auto"/>
        <w:bottom w:val="none" w:sz="0" w:space="0" w:color="auto"/>
        <w:right w:val="none" w:sz="0" w:space="0" w:color="auto"/>
      </w:divBdr>
      <w:divsChild>
        <w:div w:id="1040057493">
          <w:marLeft w:val="0"/>
          <w:marRight w:val="0"/>
          <w:marTop w:val="0"/>
          <w:marBottom w:val="0"/>
          <w:divBdr>
            <w:top w:val="none" w:sz="0" w:space="0" w:color="auto"/>
            <w:left w:val="none" w:sz="0" w:space="0" w:color="auto"/>
            <w:bottom w:val="none" w:sz="0" w:space="0" w:color="auto"/>
            <w:right w:val="none" w:sz="0" w:space="0" w:color="auto"/>
          </w:divBdr>
          <w:divsChild>
            <w:div w:id="1858301718">
              <w:marLeft w:val="0"/>
              <w:marRight w:val="0"/>
              <w:marTop w:val="0"/>
              <w:marBottom w:val="0"/>
              <w:divBdr>
                <w:top w:val="none" w:sz="0" w:space="0" w:color="auto"/>
                <w:left w:val="none" w:sz="0" w:space="0" w:color="auto"/>
                <w:bottom w:val="none" w:sz="0" w:space="0" w:color="auto"/>
                <w:right w:val="none" w:sz="0" w:space="0" w:color="auto"/>
              </w:divBdr>
              <w:divsChild>
                <w:div w:id="218248665">
                  <w:marLeft w:val="0"/>
                  <w:marRight w:val="0"/>
                  <w:marTop w:val="0"/>
                  <w:marBottom w:val="0"/>
                  <w:divBdr>
                    <w:top w:val="none" w:sz="0" w:space="0" w:color="auto"/>
                    <w:left w:val="none" w:sz="0" w:space="0" w:color="auto"/>
                    <w:bottom w:val="none" w:sz="0" w:space="0" w:color="auto"/>
                    <w:right w:val="none" w:sz="0" w:space="0" w:color="auto"/>
                  </w:divBdr>
                  <w:divsChild>
                    <w:div w:id="1494445437">
                      <w:marLeft w:val="0"/>
                      <w:marRight w:val="0"/>
                      <w:marTop w:val="0"/>
                      <w:marBottom w:val="0"/>
                      <w:divBdr>
                        <w:top w:val="none" w:sz="0" w:space="0" w:color="auto"/>
                        <w:left w:val="none" w:sz="0" w:space="0" w:color="auto"/>
                        <w:bottom w:val="none" w:sz="0" w:space="0" w:color="auto"/>
                        <w:right w:val="none" w:sz="0" w:space="0" w:color="auto"/>
                      </w:divBdr>
                      <w:divsChild>
                        <w:div w:id="1466003973">
                          <w:marLeft w:val="0"/>
                          <w:marRight w:val="0"/>
                          <w:marTop w:val="0"/>
                          <w:marBottom w:val="0"/>
                          <w:divBdr>
                            <w:top w:val="none" w:sz="0" w:space="0" w:color="auto"/>
                            <w:left w:val="none" w:sz="0" w:space="0" w:color="auto"/>
                            <w:bottom w:val="none" w:sz="0" w:space="0" w:color="auto"/>
                            <w:right w:val="none" w:sz="0" w:space="0" w:color="auto"/>
                          </w:divBdr>
                          <w:divsChild>
                            <w:div w:id="1925412014">
                              <w:marLeft w:val="0"/>
                              <w:marRight w:val="0"/>
                              <w:marTop w:val="0"/>
                              <w:marBottom w:val="0"/>
                              <w:divBdr>
                                <w:top w:val="none" w:sz="0" w:space="0" w:color="auto"/>
                                <w:left w:val="none" w:sz="0" w:space="0" w:color="auto"/>
                                <w:bottom w:val="none" w:sz="0" w:space="0" w:color="auto"/>
                                <w:right w:val="none" w:sz="0" w:space="0" w:color="auto"/>
                              </w:divBdr>
                              <w:divsChild>
                                <w:div w:id="12540727">
                                  <w:marLeft w:val="0"/>
                                  <w:marRight w:val="0"/>
                                  <w:marTop w:val="0"/>
                                  <w:marBottom w:val="0"/>
                                  <w:divBdr>
                                    <w:top w:val="none" w:sz="0" w:space="0" w:color="auto"/>
                                    <w:left w:val="none" w:sz="0" w:space="0" w:color="auto"/>
                                    <w:bottom w:val="none" w:sz="0" w:space="0" w:color="auto"/>
                                    <w:right w:val="none" w:sz="0" w:space="0" w:color="auto"/>
                                  </w:divBdr>
                                  <w:divsChild>
                                    <w:div w:id="5051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911581">
      <w:bodyDiv w:val="1"/>
      <w:marLeft w:val="0"/>
      <w:marRight w:val="0"/>
      <w:marTop w:val="0"/>
      <w:marBottom w:val="0"/>
      <w:divBdr>
        <w:top w:val="none" w:sz="0" w:space="0" w:color="auto"/>
        <w:left w:val="none" w:sz="0" w:space="0" w:color="auto"/>
        <w:bottom w:val="none" w:sz="0" w:space="0" w:color="auto"/>
        <w:right w:val="none" w:sz="0" w:space="0" w:color="auto"/>
      </w:divBdr>
      <w:divsChild>
        <w:div w:id="500659611">
          <w:marLeft w:val="0"/>
          <w:marRight w:val="0"/>
          <w:marTop w:val="0"/>
          <w:marBottom w:val="0"/>
          <w:divBdr>
            <w:top w:val="none" w:sz="0" w:space="0" w:color="auto"/>
            <w:left w:val="none" w:sz="0" w:space="0" w:color="auto"/>
            <w:bottom w:val="none" w:sz="0" w:space="0" w:color="auto"/>
            <w:right w:val="none" w:sz="0" w:space="0" w:color="auto"/>
          </w:divBdr>
          <w:divsChild>
            <w:div w:id="1108550291">
              <w:marLeft w:val="0"/>
              <w:marRight w:val="0"/>
              <w:marTop w:val="0"/>
              <w:marBottom w:val="150"/>
              <w:divBdr>
                <w:top w:val="none" w:sz="0" w:space="0" w:color="auto"/>
                <w:left w:val="none" w:sz="0" w:space="0" w:color="auto"/>
                <w:bottom w:val="none" w:sz="0" w:space="0" w:color="auto"/>
                <w:right w:val="none" w:sz="0" w:space="0" w:color="auto"/>
              </w:divBdr>
            </w:div>
            <w:div w:id="19814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1277">
      <w:bodyDiv w:val="1"/>
      <w:marLeft w:val="0"/>
      <w:marRight w:val="0"/>
      <w:marTop w:val="0"/>
      <w:marBottom w:val="0"/>
      <w:divBdr>
        <w:top w:val="none" w:sz="0" w:space="0" w:color="auto"/>
        <w:left w:val="none" w:sz="0" w:space="0" w:color="auto"/>
        <w:bottom w:val="none" w:sz="0" w:space="0" w:color="auto"/>
        <w:right w:val="none" w:sz="0" w:space="0" w:color="auto"/>
      </w:divBdr>
      <w:divsChild>
        <w:div w:id="690452861">
          <w:marLeft w:val="0"/>
          <w:marRight w:val="0"/>
          <w:marTop w:val="0"/>
          <w:marBottom w:val="0"/>
          <w:divBdr>
            <w:top w:val="none" w:sz="0" w:space="0" w:color="auto"/>
            <w:left w:val="none" w:sz="0" w:space="0" w:color="auto"/>
            <w:bottom w:val="none" w:sz="0" w:space="0" w:color="auto"/>
            <w:right w:val="none" w:sz="0" w:space="0" w:color="auto"/>
          </w:divBdr>
        </w:div>
      </w:divsChild>
    </w:div>
    <w:div w:id="1478065685">
      <w:bodyDiv w:val="1"/>
      <w:marLeft w:val="0"/>
      <w:marRight w:val="0"/>
      <w:marTop w:val="0"/>
      <w:marBottom w:val="0"/>
      <w:divBdr>
        <w:top w:val="none" w:sz="0" w:space="0" w:color="auto"/>
        <w:left w:val="none" w:sz="0" w:space="0" w:color="auto"/>
        <w:bottom w:val="none" w:sz="0" w:space="0" w:color="auto"/>
        <w:right w:val="none" w:sz="0" w:space="0" w:color="auto"/>
      </w:divBdr>
      <w:divsChild>
        <w:div w:id="1151872382">
          <w:marLeft w:val="0"/>
          <w:marRight w:val="0"/>
          <w:marTop w:val="0"/>
          <w:marBottom w:val="150"/>
          <w:divBdr>
            <w:top w:val="none" w:sz="0" w:space="0" w:color="auto"/>
            <w:left w:val="none" w:sz="0" w:space="0" w:color="auto"/>
            <w:bottom w:val="none" w:sz="0" w:space="0" w:color="auto"/>
            <w:right w:val="none" w:sz="0" w:space="0" w:color="auto"/>
          </w:divBdr>
        </w:div>
      </w:divsChild>
    </w:div>
    <w:div w:id="1478451520">
      <w:bodyDiv w:val="1"/>
      <w:marLeft w:val="0"/>
      <w:marRight w:val="0"/>
      <w:marTop w:val="0"/>
      <w:marBottom w:val="0"/>
      <w:divBdr>
        <w:top w:val="none" w:sz="0" w:space="0" w:color="auto"/>
        <w:left w:val="none" w:sz="0" w:space="0" w:color="auto"/>
        <w:bottom w:val="none" w:sz="0" w:space="0" w:color="auto"/>
        <w:right w:val="none" w:sz="0" w:space="0" w:color="auto"/>
      </w:divBdr>
    </w:div>
    <w:div w:id="1478717176">
      <w:bodyDiv w:val="1"/>
      <w:marLeft w:val="0"/>
      <w:marRight w:val="0"/>
      <w:marTop w:val="0"/>
      <w:marBottom w:val="0"/>
      <w:divBdr>
        <w:top w:val="none" w:sz="0" w:space="0" w:color="auto"/>
        <w:left w:val="none" w:sz="0" w:space="0" w:color="auto"/>
        <w:bottom w:val="none" w:sz="0" w:space="0" w:color="auto"/>
        <w:right w:val="none" w:sz="0" w:space="0" w:color="auto"/>
      </w:divBdr>
      <w:divsChild>
        <w:div w:id="1556312264">
          <w:marLeft w:val="0"/>
          <w:marRight w:val="0"/>
          <w:marTop w:val="0"/>
          <w:marBottom w:val="0"/>
          <w:divBdr>
            <w:top w:val="none" w:sz="0" w:space="0" w:color="auto"/>
            <w:left w:val="none" w:sz="0" w:space="0" w:color="auto"/>
            <w:bottom w:val="dotted" w:sz="6" w:space="4" w:color="DDDDDD"/>
            <w:right w:val="none" w:sz="0" w:space="0" w:color="auto"/>
          </w:divBdr>
        </w:div>
      </w:divsChild>
    </w:div>
    <w:div w:id="1479304221">
      <w:bodyDiv w:val="1"/>
      <w:marLeft w:val="0"/>
      <w:marRight w:val="0"/>
      <w:marTop w:val="0"/>
      <w:marBottom w:val="0"/>
      <w:divBdr>
        <w:top w:val="none" w:sz="0" w:space="0" w:color="auto"/>
        <w:left w:val="none" w:sz="0" w:space="0" w:color="auto"/>
        <w:bottom w:val="none" w:sz="0" w:space="0" w:color="auto"/>
        <w:right w:val="none" w:sz="0" w:space="0" w:color="auto"/>
      </w:divBdr>
      <w:divsChild>
        <w:div w:id="288166221">
          <w:marLeft w:val="0"/>
          <w:marRight w:val="0"/>
          <w:marTop w:val="0"/>
          <w:marBottom w:val="150"/>
          <w:divBdr>
            <w:top w:val="none" w:sz="0" w:space="0" w:color="auto"/>
            <w:left w:val="none" w:sz="0" w:space="0" w:color="auto"/>
            <w:bottom w:val="none" w:sz="0" w:space="0" w:color="auto"/>
            <w:right w:val="none" w:sz="0" w:space="0" w:color="auto"/>
          </w:divBdr>
          <w:divsChild>
            <w:div w:id="685786184">
              <w:marLeft w:val="0"/>
              <w:marRight w:val="0"/>
              <w:marTop w:val="0"/>
              <w:marBottom w:val="0"/>
              <w:divBdr>
                <w:top w:val="none" w:sz="0" w:space="0" w:color="auto"/>
                <w:left w:val="none" w:sz="0" w:space="0" w:color="auto"/>
                <w:bottom w:val="none" w:sz="0" w:space="0" w:color="auto"/>
                <w:right w:val="none" w:sz="0" w:space="0" w:color="auto"/>
              </w:divBdr>
              <w:divsChild>
                <w:div w:id="17914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32030">
          <w:marLeft w:val="0"/>
          <w:marRight w:val="0"/>
          <w:marTop w:val="0"/>
          <w:marBottom w:val="0"/>
          <w:divBdr>
            <w:top w:val="none" w:sz="0" w:space="0" w:color="auto"/>
            <w:left w:val="none" w:sz="0" w:space="0" w:color="auto"/>
            <w:bottom w:val="none" w:sz="0" w:space="0" w:color="auto"/>
            <w:right w:val="none" w:sz="0" w:space="0" w:color="auto"/>
          </w:divBdr>
          <w:divsChild>
            <w:div w:id="189883420">
              <w:marLeft w:val="0"/>
              <w:marRight w:val="0"/>
              <w:marTop w:val="0"/>
              <w:marBottom w:val="0"/>
              <w:divBdr>
                <w:top w:val="none" w:sz="0" w:space="0" w:color="auto"/>
                <w:left w:val="none" w:sz="0" w:space="0" w:color="auto"/>
                <w:bottom w:val="none" w:sz="0" w:space="0" w:color="auto"/>
                <w:right w:val="none" w:sz="0" w:space="0" w:color="auto"/>
              </w:divBdr>
              <w:divsChild>
                <w:div w:id="2119828661">
                  <w:marLeft w:val="0"/>
                  <w:marRight w:val="0"/>
                  <w:marTop w:val="225"/>
                  <w:marBottom w:val="225"/>
                  <w:divBdr>
                    <w:top w:val="none" w:sz="0" w:space="0" w:color="auto"/>
                    <w:left w:val="none" w:sz="0" w:space="0" w:color="auto"/>
                    <w:bottom w:val="none" w:sz="0" w:space="0" w:color="auto"/>
                    <w:right w:val="none" w:sz="0" w:space="0" w:color="auto"/>
                  </w:divBdr>
                </w:div>
              </w:divsChild>
            </w:div>
            <w:div w:id="13881440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0225145">
      <w:bodyDiv w:val="1"/>
      <w:marLeft w:val="0"/>
      <w:marRight w:val="0"/>
      <w:marTop w:val="0"/>
      <w:marBottom w:val="0"/>
      <w:divBdr>
        <w:top w:val="none" w:sz="0" w:space="0" w:color="auto"/>
        <w:left w:val="none" w:sz="0" w:space="0" w:color="auto"/>
        <w:bottom w:val="none" w:sz="0" w:space="0" w:color="auto"/>
        <w:right w:val="none" w:sz="0" w:space="0" w:color="auto"/>
      </w:divBdr>
      <w:divsChild>
        <w:div w:id="70127752">
          <w:marLeft w:val="0"/>
          <w:marRight w:val="0"/>
          <w:marTop w:val="0"/>
          <w:marBottom w:val="450"/>
          <w:divBdr>
            <w:top w:val="none" w:sz="0" w:space="0" w:color="auto"/>
            <w:left w:val="none" w:sz="0" w:space="0" w:color="auto"/>
            <w:bottom w:val="single" w:sz="6" w:space="19" w:color="EEEEEE"/>
            <w:right w:val="none" w:sz="0" w:space="0" w:color="auto"/>
          </w:divBdr>
          <w:divsChild>
            <w:div w:id="1564491008">
              <w:marLeft w:val="0"/>
              <w:marRight w:val="0"/>
              <w:marTop w:val="0"/>
              <w:marBottom w:val="150"/>
              <w:divBdr>
                <w:top w:val="none" w:sz="0" w:space="0" w:color="auto"/>
                <w:left w:val="none" w:sz="0" w:space="0" w:color="auto"/>
                <w:bottom w:val="none" w:sz="0" w:space="0" w:color="auto"/>
                <w:right w:val="none" w:sz="0" w:space="0" w:color="auto"/>
              </w:divBdr>
              <w:divsChild>
                <w:div w:id="1581982822">
                  <w:marLeft w:val="0"/>
                  <w:marRight w:val="0"/>
                  <w:marTop w:val="0"/>
                  <w:marBottom w:val="0"/>
                  <w:divBdr>
                    <w:top w:val="none" w:sz="0" w:space="0" w:color="auto"/>
                    <w:left w:val="none" w:sz="0" w:space="0" w:color="auto"/>
                    <w:bottom w:val="none" w:sz="0" w:space="0" w:color="auto"/>
                    <w:right w:val="none" w:sz="0" w:space="0" w:color="auto"/>
                  </w:divBdr>
                </w:div>
              </w:divsChild>
            </w:div>
            <w:div w:id="980689792">
              <w:marLeft w:val="0"/>
              <w:marRight w:val="0"/>
              <w:marTop w:val="0"/>
              <w:marBottom w:val="0"/>
              <w:divBdr>
                <w:top w:val="none" w:sz="0" w:space="0" w:color="auto"/>
                <w:left w:val="none" w:sz="0" w:space="0" w:color="auto"/>
                <w:bottom w:val="none" w:sz="0" w:space="0" w:color="auto"/>
                <w:right w:val="none" w:sz="0" w:space="0" w:color="auto"/>
              </w:divBdr>
            </w:div>
          </w:divsChild>
        </w:div>
        <w:div w:id="1732077614">
          <w:marLeft w:val="0"/>
          <w:marRight w:val="0"/>
          <w:marTop w:val="0"/>
          <w:marBottom w:val="0"/>
          <w:divBdr>
            <w:top w:val="none" w:sz="0" w:space="0" w:color="auto"/>
            <w:left w:val="none" w:sz="0" w:space="0" w:color="auto"/>
            <w:bottom w:val="none" w:sz="0" w:space="0" w:color="auto"/>
            <w:right w:val="none" w:sz="0" w:space="0" w:color="auto"/>
          </w:divBdr>
          <w:divsChild>
            <w:div w:id="134880020">
              <w:marLeft w:val="0"/>
              <w:marRight w:val="0"/>
              <w:marTop w:val="0"/>
              <w:marBottom w:val="0"/>
              <w:divBdr>
                <w:top w:val="none" w:sz="0" w:space="0" w:color="auto"/>
                <w:left w:val="none" w:sz="0" w:space="0" w:color="auto"/>
                <w:bottom w:val="none" w:sz="0" w:space="0" w:color="auto"/>
                <w:right w:val="none" w:sz="0" w:space="0" w:color="auto"/>
              </w:divBdr>
              <w:divsChild>
                <w:div w:id="1216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880249">
      <w:bodyDiv w:val="1"/>
      <w:marLeft w:val="0"/>
      <w:marRight w:val="0"/>
      <w:marTop w:val="0"/>
      <w:marBottom w:val="0"/>
      <w:divBdr>
        <w:top w:val="none" w:sz="0" w:space="0" w:color="auto"/>
        <w:left w:val="none" w:sz="0" w:space="0" w:color="auto"/>
        <w:bottom w:val="none" w:sz="0" w:space="0" w:color="auto"/>
        <w:right w:val="none" w:sz="0" w:space="0" w:color="auto"/>
      </w:divBdr>
      <w:divsChild>
        <w:div w:id="1689021143">
          <w:marLeft w:val="0"/>
          <w:marRight w:val="0"/>
          <w:marTop w:val="0"/>
          <w:marBottom w:val="0"/>
          <w:divBdr>
            <w:top w:val="none" w:sz="0" w:space="0" w:color="auto"/>
            <w:left w:val="none" w:sz="0" w:space="0" w:color="auto"/>
            <w:bottom w:val="none" w:sz="0" w:space="0" w:color="auto"/>
            <w:right w:val="none" w:sz="0" w:space="0" w:color="auto"/>
          </w:divBdr>
          <w:divsChild>
            <w:div w:id="194792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41053">
      <w:bodyDiv w:val="1"/>
      <w:marLeft w:val="0"/>
      <w:marRight w:val="0"/>
      <w:marTop w:val="0"/>
      <w:marBottom w:val="0"/>
      <w:divBdr>
        <w:top w:val="none" w:sz="0" w:space="0" w:color="auto"/>
        <w:left w:val="none" w:sz="0" w:space="0" w:color="auto"/>
        <w:bottom w:val="none" w:sz="0" w:space="0" w:color="auto"/>
        <w:right w:val="none" w:sz="0" w:space="0" w:color="auto"/>
      </w:divBdr>
      <w:divsChild>
        <w:div w:id="598561595">
          <w:marLeft w:val="0"/>
          <w:marRight w:val="0"/>
          <w:marTop w:val="0"/>
          <w:marBottom w:val="150"/>
          <w:divBdr>
            <w:top w:val="none" w:sz="0" w:space="0" w:color="auto"/>
            <w:left w:val="none" w:sz="0" w:space="0" w:color="auto"/>
            <w:bottom w:val="none" w:sz="0" w:space="0" w:color="auto"/>
            <w:right w:val="none" w:sz="0" w:space="0" w:color="auto"/>
          </w:divBdr>
          <w:divsChild>
            <w:div w:id="562450395">
              <w:marLeft w:val="0"/>
              <w:marRight w:val="0"/>
              <w:marTop w:val="0"/>
              <w:marBottom w:val="0"/>
              <w:divBdr>
                <w:top w:val="none" w:sz="0" w:space="0" w:color="auto"/>
                <w:left w:val="none" w:sz="0" w:space="0" w:color="auto"/>
                <w:bottom w:val="none" w:sz="0" w:space="0" w:color="auto"/>
                <w:right w:val="none" w:sz="0" w:space="0" w:color="auto"/>
              </w:divBdr>
            </w:div>
          </w:divsChild>
        </w:div>
        <w:div w:id="1392465007">
          <w:marLeft w:val="0"/>
          <w:marRight w:val="0"/>
          <w:marTop w:val="0"/>
          <w:marBottom w:val="0"/>
          <w:divBdr>
            <w:top w:val="none" w:sz="0" w:space="0" w:color="auto"/>
            <w:left w:val="none" w:sz="0" w:space="0" w:color="auto"/>
            <w:bottom w:val="none" w:sz="0" w:space="0" w:color="auto"/>
            <w:right w:val="none" w:sz="0" w:space="0" w:color="auto"/>
          </w:divBdr>
          <w:divsChild>
            <w:div w:id="148258159">
              <w:marLeft w:val="0"/>
              <w:marRight w:val="0"/>
              <w:marTop w:val="0"/>
              <w:marBottom w:val="0"/>
              <w:divBdr>
                <w:top w:val="none" w:sz="0" w:space="0" w:color="auto"/>
                <w:left w:val="none" w:sz="0" w:space="0" w:color="auto"/>
                <w:bottom w:val="none" w:sz="0" w:space="0" w:color="auto"/>
                <w:right w:val="none" w:sz="0" w:space="0" w:color="auto"/>
              </w:divBdr>
            </w:div>
            <w:div w:id="3065219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1386280">
      <w:bodyDiv w:val="1"/>
      <w:marLeft w:val="0"/>
      <w:marRight w:val="0"/>
      <w:marTop w:val="0"/>
      <w:marBottom w:val="0"/>
      <w:divBdr>
        <w:top w:val="none" w:sz="0" w:space="0" w:color="auto"/>
        <w:left w:val="none" w:sz="0" w:space="0" w:color="auto"/>
        <w:bottom w:val="none" w:sz="0" w:space="0" w:color="auto"/>
        <w:right w:val="none" w:sz="0" w:space="0" w:color="auto"/>
      </w:divBdr>
      <w:divsChild>
        <w:div w:id="956332734">
          <w:marLeft w:val="0"/>
          <w:marRight w:val="0"/>
          <w:marTop w:val="0"/>
          <w:marBottom w:val="150"/>
          <w:divBdr>
            <w:top w:val="none" w:sz="0" w:space="0" w:color="auto"/>
            <w:left w:val="none" w:sz="0" w:space="0" w:color="auto"/>
            <w:bottom w:val="none" w:sz="0" w:space="0" w:color="auto"/>
            <w:right w:val="none" w:sz="0" w:space="0" w:color="auto"/>
          </w:divBdr>
        </w:div>
        <w:div w:id="1471243440">
          <w:marLeft w:val="0"/>
          <w:marRight w:val="0"/>
          <w:marTop w:val="0"/>
          <w:marBottom w:val="0"/>
          <w:divBdr>
            <w:top w:val="none" w:sz="0" w:space="0" w:color="auto"/>
            <w:left w:val="none" w:sz="0" w:space="0" w:color="auto"/>
            <w:bottom w:val="none" w:sz="0" w:space="0" w:color="auto"/>
            <w:right w:val="none" w:sz="0" w:space="0" w:color="auto"/>
          </w:divBdr>
        </w:div>
      </w:divsChild>
    </w:div>
    <w:div w:id="1481533706">
      <w:bodyDiv w:val="1"/>
      <w:marLeft w:val="0"/>
      <w:marRight w:val="0"/>
      <w:marTop w:val="0"/>
      <w:marBottom w:val="0"/>
      <w:divBdr>
        <w:top w:val="none" w:sz="0" w:space="0" w:color="auto"/>
        <w:left w:val="none" w:sz="0" w:space="0" w:color="auto"/>
        <w:bottom w:val="none" w:sz="0" w:space="0" w:color="auto"/>
        <w:right w:val="none" w:sz="0" w:space="0" w:color="auto"/>
      </w:divBdr>
      <w:divsChild>
        <w:div w:id="189030496">
          <w:marLeft w:val="0"/>
          <w:marRight w:val="0"/>
          <w:marTop w:val="0"/>
          <w:marBottom w:val="0"/>
          <w:divBdr>
            <w:top w:val="none" w:sz="0" w:space="0" w:color="auto"/>
            <w:left w:val="none" w:sz="0" w:space="0" w:color="auto"/>
            <w:bottom w:val="none" w:sz="0" w:space="0" w:color="auto"/>
            <w:right w:val="none" w:sz="0" w:space="0" w:color="auto"/>
          </w:divBdr>
          <w:divsChild>
            <w:div w:id="364134218">
              <w:marLeft w:val="0"/>
              <w:marRight w:val="0"/>
              <w:marTop w:val="0"/>
              <w:marBottom w:val="0"/>
              <w:divBdr>
                <w:top w:val="none" w:sz="0" w:space="0" w:color="auto"/>
                <w:left w:val="none" w:sz="0" w:space="0" w:color="auto"/>
                <w:bottom w:val="none" w:sz="0" w:space="0" w:color="auto"/>
                <w:right w:val="none" w:sz="0" w:space="0" w:color="auto"/>
              </w:divBdr>
            </w:div>
          </w:divsChild>
        </w:div>
        <w:div w:id="717898949">
          <w:marLeft w:val="0"/>
          <w:marRight w:val="0"/>
          <w:marTop w:val="0"/>
          <w:marBottom w:val="150"/>
          <w:divBdr>
            <w:top w:val="none" w:sz="0" w:space="0" w:color="auto"/>
            <w:left w:val="none" w:sz="0" w:space="0" w:color="auto"/>
            <w:bottom w:val="none" w:sz="0" w:space="0" w:color="auto"/>
            <w:right w:val="none" w:sz="0" w:space="0" w:color="auto"/>
          </w:divBdr>
          <w:divsChild>
            <w:div w:id="408889975">
              <w:marLeft w:val="0"/>
              <w:marRight w:val="0"/>
              <w:marTop w:val="0"/>
              <w:marBottom w:val="0"/>
              <w:divBdr>
                <w:top w:val="none" w:sz="0" w:space="0" w:color="auto"/>
                <w:left w:val="none" w:sz="0" w:space="0" w:color="auto"/>
                <w:bottom w:val="none" w:sz="0" w:space="0" w:color="auto"/>
                <w:right w:val="none" w:sz="0" w:space="0" w:color="auto"/>
              </w:divBdr>
            </w:div>
          </w:divsChild>
        </w:div>
        <w:div w:id="1758817856">
          <w:marLeft w:val="0"/>
          <w:marRight w:val="0"/>
          <w:marTop w:val="0"/>
          <w:marBottom w:val="150"/>
          <w:divBdr>
            <w:top w:val="none" w:sz="0" w:space="0" w:color="auto"/>
            <w:left w:val="none" w:sz="0" w:space="0" w:color="auto"/>
            <w:bottom w:val="none" w:sz="0" w:space="0" w:color="auto"/>
            <w:right w:val="none" w:sz="0" w:space="0" w:color="auto"/>
          </w:divBdr>
        </w:div>
      </w:divsChild>
    </w:div>
    <w:div w:id="1482037740">
      <w:bodyDiv w:val="1"/>
      <w:marLeft w:val="0"/>
      <w:marRight w:val="0"/>
      <w:marTop w:val="0"/>
      <w:marBottom w:val="0"/>
      <w:divBdr>
        <w:top w:val="none" w:sz="0" w:space="0" w:color="auto"/>
        <w:left w:val="none" w:sz="0" w:space="0" w:color="auto"/>
        <w:bottom w:val="none" w:sz="0" w:space="0" w:color="auto"/>
        <w:right w:val="none" w:sz="0" w:space="0" w:color="auto"/>
      </w:divBdr>
      <w:divsChild>
        <w:div w:id="18557120">
          <w:marLeft w:val="0"/>
          <w:marRight w:val="0"/>
          <w:marTop w:val="0"/>
          <w:marBottom w:val="150"/>
          <w:divBdr>
            <w:top w:val="none" w:sz="0" w:space="0" w:color="auto"/>
            <w:left w:val="none" w:sz="0" w:space="0" w:color="auto"/>
            <w:bottom w:val="none" w:sz="0" w:space="0" w:color="auto"/>
            <w:right w:val="none" w:sz="0" w:space="0" w:color="auto"/>
          </w:divBdr>
        </w:div>
      </w:divsChild>
    </w:div>
    <w:div w:id="1483156119">
      <w:bodyDiv w:val="1"/>
      <w:marLeft w:val="0"/>
      <w:marRight w:val="0"/>
      <w:marTop w:val="0"/>
      <w:marBottom w:val="0"/>
      <w:divBdr>
        <w:top w:val="none" w:sz="0" w:space="0" w:color="auto"/>
        <w:left w:val="none" w:sz="0" w:space="0" w:color="auto"/>
        <w:bottom w:val="none" w:sz="0" w:space="0" w:color="auto"/>
        <w:right w:val="none" w:sz="0" w:space="0" w:color="auto"/>
      </w:divBdr>
      <w:divsChild>
        <w:div w:id="1336571385">
          <w:marLeft w:val="0"/>
          <w:marRight w:val="0"/>
          <w:marTop w:val="0"/>
          <w:marBottom w:val="150"/>
          <w:divBdr>
            <w:top w:val="none" w:sz="0" w:space="0" w:color="auto"/>
            <w:left w:val="none" w:sz="0" w:space="0" w:color="auto"/>
            <w:bottom w:val="none" w:sz="0" w:space="0" w:color="auto"/>
            <w:right w:val="none" w:sz="0" w:space="0" w:color="auto"/>
          </w:divBdr>
        </w:div>
        <w:div w:id="1885871912">
          <w:marLeft w:val="0"/>
          <w:marRight w:val="0"/>
          <w:marTop w:val="0"/>
          <w:marBottom w:val="0"/>
          <w:divBdr>
            <w:top w:val="none" w:sz="0" w:space="0" w:color="auto"/>
            <w:left w:val="none" w:sz="0" w:space="0" w:color="auto"/>
            <w:bottom w:val="none" w:sz="0" w:space="0" w:color="auto"/>
            <w:right w:val="none" w:sz="0" w:space="0" w:color="auto"/>
          </w:divBdr>
        </w:div>
      </w:divsChild>
    </w:div>
    <w:div w:id="1483231510">
      <w:bodyDiv w:val="1"/>
      <w:marLeft w:val="0"/>
      <w:marRight w:val="0"/>
      <w:marTop w:val="0"/>
      <w:marBottom w:val="0"/>
      <w:divBdr>
        <w:top w:val="none" w:sz="0" w:space="0" w:color="auto"/>
        <w:left w:val="none" w:sz="0" w:space="0" w:color="auto"/>
        <w:bottom w:val="none" w:sz="0" w:space="0" w:color="auto"/>
        <w:right w:val="none" w:sz="0" w:space="0" w:color="auto"/>
      </w:divBdr>
      <w:divsChild>
        <w:div w:id="408383094">
          <w:marLeft w:val="0"/>
          <w:marRight w:val="0"/>
          <w:marTop w:val="0"/>
          <w:marBottom w:val="0"/>
          <w:divBdr>
            <w:top w:val="none" w:sz="0" w:space="0" w:color="auto"/>
            <w:left w:val="none" w:sz="0" w:space="0" w:color="auto"/>
            <w:bottom w:val="none" w:sz="0" w:space="0" w:color="auto"/>
            <w:right w:val="none" w:sz="0" w:space="0" w:color="auto"/>
          </w:divBdr>
          <w:divsChild>
            <w:div w:id="1658849671">
              <w:marLeft w:val="0"/>
              <w:marRight w:val="0"/>
              <w:marTop w:val="0"/>
              <w:marBottom w:val="0"/>
              <w:divBdr>
                <w:top w:val="none" w:sz="0" w:space="0" w:color="auto"/>
                <w:left w:val="none" w:sz="0" w:space="0" w:color="auto"/>
                <w:bottom w:val="none" w:sz="0" w:space="0" w:color="auto"/>
                <w:right w:val="none" w:sz="0" w:space="0" w:color="auto"/>
              </w:divBdr>
              <w:divsChild>
                <w:div w:id="1091699665">
                  <w:marLeft w:val="0"/>
                  <w:marRight w:val="0"/>
                  <w:marTop w:val="0"/>
                  <w:marBottom w:val="0"/>
                  <w:divBdr>
                    <w:top w:val="none" w:sz="0" w:space="0" w:color="auto"/>
                    <w:left w:val="none" w:sz="0" w:space="0" w:color="auto"/>
                    <w:bottom w:val="none" w:sz="0" w:space="0" w:color="auto"/>
                    <w:right w:val="none" w:sz="0" w:space="0" w:color="auto"/>
                  </w:divBdr>
                  <w:divsChild>
                    <w:div w:id="1502623042">
                      <w:marLeft w:val="0"/>
                      <w:marRight w:val="0"/>
                      <w:marTop w:val="0"/>
                      <w:marBottom w:val="0"/>
                      <w:divBdr>
                        <w:top w:val="none" w:sz="0" w:space="0" w:color="auto"/>
                        <w:left w:val="none" w:sz="0" w:space="0" w:color="auto"/>
                        <w:bottom w:val="none" w:sz="0" w:space="0" w:color="auto"/>
                        <w:right w:val="none" w:sz="0" w:space="0" w:color="auto"/>
                      </w:divBdr>
                      <w:divsChild>
                        <w:div w:id="7850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427915">
      <w:bodyDiv w:val="1"/>
      <w:marLeft w:val="0"/>
      <w:marRight w:val="0"/>
      <w:marTop w:val="0"/>
      <w:marBottom w:val="0"/>
      <w:divBdr>
        <w:top w:val="none" w:sz="0" w:space="0" w:color="auto"/>
        <w:left w:val="none" w:sz="0" w:space="0" w:color="auto"/>
        <w:bottom w:val="none" w:sz="0" w:space="0" w:color="auto"/>
        <w:right w:val="none" w:sz="0" w:space="0" w:color="auto"/>
      </w:divBdr>
      <w:divsChild>
        <w:div w:id="1365522211">
          <w:marLeft w:val="0"/>
          <w:marRight w:val="0"/>
          <w:marTop w:val="0"/>
          <w:marBottom w:val="0"/>
          <w:divBdr>
            <w:top w:val="none" w:sz="0" w:space="0" w:color="auto"/>
            <w:left w:val="none" w:sz="0" w:space="0" w:color="auto"/>
            <w:bottom w:val="none" w:sz="0" w:space="0" w:color="auto"/>
            <w:right w:val="none" w:sz="0" w:space="0" w:color="auto"/>
          </w:divBdr>
          <w:divsChild>
            <w:div w:id="210266952">
              <w:marLeft w:val="0"/>
              <w:marRight w:val="0"/>
              <w:marTop w:val="0"/>
              <w:marBottom w:val="0"/>
              <w:divBdr>
                <w:top w:val="none" w:sz="0" w:space="0" w:color="auto"/>
                <w:left w:val="none" w:sz="0" w:space="0" w:color="auto"/>
                <w:bottom w:val="none" w:sz="0" w:space="0" w:color="auto"/>
                <w:right w:val="none" w:sz="0" w:space="0" w:color="auto"/>
              </w:divBdr>
              <w:divsChild>
                <w:div w:id="421922146">
                  <w:marLeft w:val="0"/>
                  <w:marRight w:val="0"/>
                  <w:marTop w:val="0"/>
                  <w:marBottom w:val="0"/>
                  <w:divBdr>
                    <w:top w:val="none" w:sz="0" w:space="0" w:color="auto"/>
                    <w:left w:val="none" w:sz="0" w:space="0" w:color="auto"/>
                    <w:bottom w:val="none" w:sz="0" w:space="0" w:color="auto"/>
                    <w:right w:val="none" w:sz="0" w:space="0" w:color="auto"/>
                  </w:divBdr>
                  <w:divsChild>
                    <w:div w:id="2038849747">
                      <w:marLeft w:val="0"/>
                      <w:marRight w:val="0"/>
                      <w:marTop w:val="0"/>
                      <w:marBottom w:val="0"/>
                      <w:divBdr>
                        <w:top w:val="none" w:sz="0" w:space="0" w:color="auto"/>
                        <w:left w:val="none" w:sz="0" w:space="0" w:color="auto"/>
                        <w:bottom w:val="none" w:sz="0" w:space="0" w:color="auto"/>
                        <w:right w:val="none" w:sz="0" w:space="0" w:color="auto"/>
                      </w:divBdr>
                      <w:divsChild>
                        <w:div w:id="1488091992">
                          <w:marLeft w:val="0"/>
                          <w:marRight w:val="0"/>
                          <w:marTop w:val="0"/>
                          <w:marBottom w:val="0"/>
                          <w:divBdr>
                            <w:top w:val="none" w:sz="0" w:space="0" w:color="auto"/>
                            <w:left w:val="none" w:sz="0" w:space="0" w:color="auto"/>
                            <w:bottom w:val="none" w:sz="0" w:space="0" w:color="auto"/>
                            <w:right w:val="none" w:sz="0" w:space="0" w:color="auto"/>
                          </w:divBdr>
                          <w:divsChild>
                            <w:div w:id="1520966920">
                              <w:marLeft w:val="0"/>
                              <w:marRight w:val="0"/>
                              <w:marTop w:val="0"/>
                              <w:marBottom w:val="0"/>
                              <w:divBdr>
                                <w:top w:val="none" w:sz="0" w:space="0" w:color="auto"/>
                                <w:left w:val="none" w:sz="0" w:space="0" w:color="auto"/>
                                <w:bottom w:val="none" w:sz="0" w:space="0" w:color="auto"/>
                                <w:right w:val="none" w:sz="0" w:space="0" w:color="auto"/>
                              </w:divBdr>
                              <w:divsChild>
                                <w:div w:id="213202486">
                                  <w:marLeft w:val="0"/>
                                  <w:marRight w:val="0"/>
                                  <w:marTop w:val="0"/>
                                  <w:marBottom w:val="0"/>
                                  <w:divBdr>
                                    <w:top w:val="none" w:sz="0" w:space="0" w:color="auto"/>
                                    <w:left w:val="none" w:sz="0" w:space="0" w:color="auto"/>
                                    <w:bottom w:val="none" w:sz="0" w:space="0" w:color="auto"/>
                                    <w:right w:val="none" w:sz="0" w:space="0" w:color="auto"/>
                                  </w:divBdr>
                                  <w:divsChild>
                                    <w:div w:id="194200130">
                                      <w:marLeft w:val="0"/>
                                      <w:marRight w:val="0"/>
                                      <w:marTop w:val="0"/>
                                      <w:marBottom w:val="0"/>
                                      <w:divBdr>
                                        <w:top w:val="none" w:sz="0" w:space="0" w:color="auto"/>
                                        <w:left w:val="none" w:sz="0" w:space="0" w:color="auto"/>
                                        <w:bottom w:val="none" w:sz="0" w:space="0" w:color="auto"/>
                                        <w:right w:val="none" w:sz="0" w:space="0" w:color="auto"/>
                                      </w:divBdr>
                                      <w:divsChild>
                                        <w:div w:id="157466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540737">
      <w:bodyDiv w:val="1"/>
      <w:marLeft w:val="0"/>
      <w:marRight w:val="0"/>
      <w:marTop w:val="0"/>
      <w:marBottom w:val="0"/>
      <w:divBdr>
        <w:top w:val="none" w:sz="0" w:space="0" w:color="auto"/>
        <w:left w:val="none" w:sz="0" w:space="0" w:color="auto"/>
        <w:bottom w:val="none" w:sz="0" w:space="0" w:color="auto"/>
        <w:right w:val="none" w:sz="0" w:space="0" w:color="auto"/>
      </w:divBdr>
      <w:divsChild>
        <w:div w:id="887843256">
          <w:marLeft w:val="0"/>
          <w:marRight w:val="0"/>
          <w:marTop w:val="0"/>
          <w:marBottom w:val="0"/>
          <w:divBdr>
            <w:top w:val="none" w:sz="0" w:space="0" w:color="auto"/>
            <w:left w:val="none" w:sz="0" w:space="0" w:color="auto"/>
            <w:bottom w:val="dotted" w:sz="6" w:space="4" w:color="DDDDDD"/>
            <w:right w:val="none" w:sz="0" w:space="0" w:color="auto"/>
          </w:divBdr>
        </w:div>
      </w:divsChild>
    </w:div>
    <w:div w:id="1483961061">
      <w:bodyDiv w:val="1"/>
      <w:marLeft w:val="0"/>
      <w:marRight w:val="0"/>
      <w:marTop w:val="0"/>
      <w:marBottom w:val="0"/>
      <w:divBdr>
        <w:top w:val="none" w:sz="0" w:space="0" w:color="auto"/>
        <w:left w:val="none" w:sz="0" w:space="0" w:color="auto"/>
        <w:bottom w:val="none" w:sz="0" w:space="0" w:color="auto"/>
        <w:right w:val="none" w:sz="0" w:space="0" w:color="auto"/>
      </w:divBdr>
      <w:divsChild>
        <w:div w:id="1459295189">
          <w:marLeft w:val="0"/>
          <w:marRight w:val="0"/>
          <w:marTop w:val="0"/>
          <w:marBottom w:val="0"/>
          <w:divBdr>
            <w:top w:val="none" w:sz="0" w:space="0" w:color="auto"/>
            <w:left w:val="none" w:sz="0" w:space="0" w:color="auto"/>
            <w:bottom w:val="none" w:sz="0" w:space="0" w:color="auto"/>
            <w:right w:val="none" w:sz="0" w:space="0" w:color="auto"/>
          </w:divBdr>
        </w:div>
        <w:div w:id="1795978684">
          <w:marLeft w:val="0"/>
          <w:marRight w:val="0"/>
          <w:marTop w:val="0"/>
          <w:marBottom w:val="150"/>
          <w:divBdr>
            <w:top w:val="none" w:sz="0" w:space="0" w:color="auto"/>
            <w:left w:val="none" w:sz="0" w:space="0" w:color="auto"/>
            <w:bottom w:val="none" w:sz="0" w:space="0" w:color="auto"/>
            <w:right w:val="none" w:sz="0" w:space="0" w:color="auto"/>
          </w:divBdr>
        </w:div>
      </w:divsChild>
    </w:div>
    <w:div w:id="1484007709">
      <w:bodyDiv w:val="1"/>
      <w:marLeft w:val="0"/>
      <w:marRight w:val="0"/>
      <w:marTop w:val="0"/>
      <w:marBottom w:val="0"/>
      <w:divBdr>
        <w:top w:val="none" w:sz="0" w:space="0" w:color="auto"/>
        <w:left w:val="none" w:sz="0" w:space="0" w:color="auto"/>
        <w:bottom w:val="none" w:sz="0" w:space="0" w:color="auto"/>
        <w:right w:val="none" w:sz="0" w:space="0" w:color="auto"/>
      </w:divBdr>
    </w:div>
    <w:div w:id="1484010106">
      <w:bodyDiv w:val="1"/>
      <w:marLeft w:val="0"/>
      <w:marRight w:val="0"/>
      <w:marTop w:val="0"/>
      <w:marBottom w:val="0"/>
      <w:divBdr>
        <w:top w:val="none" w:sz="0" w:space="0" w:color="auto"/>
        <w:left w:val="none" w:sz="0" w:space="0" w:color="auto"/>
        <w:bottom w:val="none" w:sz="0" w:space="0" w:color="auto"/>
        <w:right w:val="none" w:sz="0" w:space="0" w:color="auto"/>
      </w:divBdr>
      <w:divsChild>
        <w:div w:id="115685689">
          <w:marLeft w:val="0"/>
          <w:marRight w:val="0"/>
          <w:marTop w:val="0"/>
          <w:marBottom w:val="0"/>
          <w:divBdr>
            <w:top w:val="none" w:sz="0" w:space="0" w:color="auto"/>
            <w:left w:val="none" w:sz="0" w:space="0" w:color="auto"/>
            <w:bottom w:val="dotted" w:sz="6" w:space="4" w:color="DDDDDD"/>
            <w:right w:val="none" w:sz="0" w:space="0" w:color="auto"/>
          </w:divBdr>
          <w:divsChild>
            <w:div w:id="346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9487">
      <w:bodyDiv w:val="1"/>
      <w:marLeft w:val="0"/>
      <w:marRight w:val="0"/>
      <w:marTop w:val="0"/>
      <w:marBottom w:val="0"/>
      <w:divBdr>
        <w:top w:val="none" w:sz="0" w:space="0" w:color="auto"/>
        <w:left w:val="none" w:sz="0" w:space="0" w:color="auto"/>
        <w:bottom w:val="none" w:sz="0" w:space="0" w:color="auto"/>
        <w:right w:val="none" w:sz="0" w:space="0" w:color="auto"/>
      </w:divBdr>
      <w:divsChild>
        <w:div w:id="849029072">
          <w:marLeft w:val="0"/>
          <w:marRight w:val="0"/>
          <w:marTop w:val="0"/>
          <w:marBottom w:val="0"/>
          <w:divBdr>
            <w:top w:val="none" w:sz="0" w:space="0" w:color="auto"/>
            <w:left w:val="none" w:sz="0" w:space="0" w:color="auto"/>
            <w:bottom w:val="none" w:sz="0" w:space="0" w:color="auto"/>
            <w:right w:val="none" w:sz="0" w:space="0" w:color="auto"/>
          </w:divBdr>
          <w:divsChild>
            <w:div w:id="29502680">
              <w:marLeft w:val="0"/>
              <w:marRight w:val="0"/>
              <w:marTop w:val="0"/>
              <w:marBottom w:val="0"/>
              <w:divBdr>
                <w:top w:val="none" w:sz="0" w:space="0" w:color="auto"/>
                <w:left w:val="none" w:sz="0" w:space="0" w:color="auto"/>
                <w:bottom w:val="none" w:sz="0" w:space="0" w:color="auto"/>
                <w:right w:val="none" w:sz="0" w:space="0" w:color="auto"/>
              </w:divBdr>
            </w:div>
          </w:divsChild>
        </w:div>
        <w:div w:id="1739748177">
          <w:marLeft w:val="0"/>
          <w:marRight w:val="0"/>
          <w:marTop w:val="150"/>
          <w:marBottom w:val="0"/>
          <w:divBdr>
            <w:top w:val="none" w:sz="0" w:space="0" w:color="auto"/>
            <w:left w:val="none" w:sz="0" w:space="0" w:color="auto"/>
            <w:bottom w:val="none" w:sz="0" w:space="0" w:color="auto"/>
            <w:right w:val="none" w:sz="0" w:space="0" w:color="auto"/>
          </w:divBdr>
          <w:divsChild>
            <w:div w:id="1450785382">
              <w:marLeft w:val="0"/>
              <w:marRight w:val="0"/>
              <w:marTop w:val="0"/>
              <w:marBottom w:val="0"/>
              <w:divBdr>
                <w:top w:val="none" w:sz="0" w:space="0" w:color="auto"/>
                <w:left w:val="none" w:sz="0" w:space="0" w:color="auto"/>
                <w:bottom w:val="none" w:sz="0" w:space="0" w:color="auto"/>
                <w:right w:val="none" w:sz="0" w:space="0" w:color="auto"/>
              </w:divBdr>
              <w:divsChild>
                <w:div w:id="1096050792">
                  <w:marLeft w:val="0"/>
                  <w:marRight w:val="0"/>
                  <w:marTop w:val="0"/>
                  <w:marBottom w:val="0"/>
                  <w:divBdr>
                    <w:top w:val="none" w:sz="0" w:space="0" w:color="auto"/>
                    <w:left w:val="none" w:sz="0" w:space="0" w:color="auto"/>
                    <w:bottom w:val="none" w:sz="0" w:space="0" w:color="auto"/>
                    <w:right w:val="none" w:sz="0" w:space="0" w:color="auto"/>
                  </w:divBdr>
                </w:div>
                <w:div w:id="20692554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87751">
      <w:bodyDiv w:val="1"/>
      <w:marLeft w:val="0"/>
      <w:marRight w:val="0"/>
      <w:marTop w:val="0"/>
      <w:marBottom w:val="0"/>
      <w:divBdr>
        <w:top w:val="none" w:sz="0" w:space="0" w:color="auto"/>
        <w:left w:val="none" w:sz="0" w:space="0" w:color="auto"/>
        <w:bottom w:val="none" w:sz="0" w:space="0" w:color="auto"/>
        <w:right w:val="none" w:sz="0" w:space="0" w:color="auto"/>
      </w:divBdr>
      <w:divsChild>
        <w:div w:id="638074941">
          <w:marLeft w:val="0"/>
          <w:marRight w:val="0"/>
          <w:marTop w:val="0"/>
          <w:marBottom w:val="0"/>
          <w:divBdr>
            <w:top w:val="none" w:sz="0" w:space="0" w:color="auto"/>
            <w:left w:val="none" w:sz="0" w:space="0" w:color="auto"/>
            <w:bottom w:val="none" w:sz="0" w:space="0" w:color="auto"/>
            <w:right w:val="none" w:sz="0" w:space="0" w:color="auto"/>
          </w:divBdr>
          <w:divsChild>
            <w:div w:id="187263098">
              <w:marLeft w:val="0"/>
              <w:marRight w:val="0"/>
              <w:marTop w:val="0"/>
              <w:marBottom w:val="0"/>
              <w:divBdr>
                <w:top w:val="none" w:sz="0" w:space="0" w:color="auto"/>
                <w:left w:val="none" w:sz="0" w:space="0" w:color="auto"/>
                <w:bottom w:val="none" w:sz="0" w:space="0" w:color="auto"/>
                <w:right w:val="none" w:sz="0" w:space="0" w:color="auto"/>
              </w:divBdr>
            </w:div>
          </w:divsChild>
        </w:div>
        <w:div w:id="254556228">
          <w:marLeft w:val="0"/>
          <w:marRight w:val="0"/>
          <w:marTop w:val="0"/>
          <w:marBottom w:val="0"/>
          <w:divBdr>
            <w:top w:val="none" w:sz="0" w:space="0" w:color="auto"/>
            <w:left w:val="none" w:sz="0" w:space="0" w:color="auto"/>
            <w:bottom w:val="none" w:sz="0" w:space="0" w:color="auto"/>
            <w:right w:val="none" w:sz="0" w:space="0" w:color="auto"/>
          </w:divBdr>
        </w:div>
        <w:div w:id="1477646356">
          <w:marLeft w:val="0"/>
          <w:marRight w:val="0"/>
          <w:marTop w:val="0"/>
          <w:marBottom w:val="0"/>
          <w:divBdr>
            <w:top w:val="none" w:sz="0" w:space="0" w:color="auto"/>
            <w:left w:val="none" w:sz="0" w:space="0" w:color="auto"/>
            <w:bottom w:val="none" w:sz="0" w:space="0" w:color="auto"/>
            <w:right w:val="none" w:sz="0" w:space="0" w:color="auto"/>
          </w:divBdr>
          <w:divsChild>
            <w:div w:id="1427845706">
              <w:marLeft w:val="-225"/>
              <w:marRight w:val="-225"/>
              <w:marTop w:val="0"/>
              <w:marBottom w:val="0"/>
              <w:divBdr>
                <w:top w:val="none" w:sz="0" w:space="0" w:color="auto"/>
                <w:left w:val="none" w:sz="0" w:space="0" w:color="auto"/>
                <w:bottom w:val="none" w:sz="0" w:space="0" w:color="auto"/>
                <w:right w:val="none" w:sz="0" w:space="0" w:color="auto"/>
              </w:divBdr>
              <w:divsChild>
                <w:div w:id="1536238663">
                  <w:marLeft w:val="0"/>
                  <w:marRight w:val="0"/>
                  <w:marTop w:val="0"/>
                  <w:marBottom w:val="0"/>
                  <w:divBdr>
                    <w:top w:val="none" w:sz="0" w:space="0" w:color="auto"/>
                    <w:left w:val="none" w:sz="0" w:space="0" w:color="auto"/>
                    <w:bottom w:val="none" w:sz="0" w:space="0" w:color="auto"/>
                    <w:right w:val="single" w:sz="6" w:space="0" w:color="000000"/>
                  </w:divBdr>
                  <w:divsChild>
                    <w:div w:id="1487359044">
                      <w:marLeft w:val="0"/>
                      <w:marRight w:val="0"/>
                      <w:marTop w:val="0"/>
                      <w:marBottom w:val="0"/>
                      <w:divBdr>
                        <w:top w:val="none" w:sz="0" w:space="0" w:color="auto"/>
                        <w:left w:val="none" w:sz="0" w:space="0" w:color="auto"/>
                        <w:bottom w:val="none" w:sz="0" w:space="0" w:color="auto"/>
                        <w:right w:val="none" w:sz="0" w:space="0" w:color="auto"/>
                      </w:divBdr>
                      <w:divsChild>
                        <w:div w:id="68081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6424">
      <w:bodyDiv w:val="1"/>
      <w:marLeft w:val="0"/>
      <w:marRight w:val="0"/>
      <w:marTop w:val="0"/>
      <w:marBottom w:val="0"/>
      <w:divBdr>
        <w:top w:val="none" w:sz="0" w:space="0" w:color="auto"/>
        <w:left w:val="none" w:sz="0" w:space="0" w:color="auto"/>
        <w:bottom w:val="none" w:sz="0" w:space="0" w:color="auto"/>
        <w:right w:val="none" w:sz="0" w:space="0" w:color="auto"/>
      </w:divBdr>
      <w:divsChild>
        <w:div w:id="519469927">
          <w:marLeft w:val="0"/>
          <w:marRight w:val="0"/>
          <w:marTop w:val="0"/>
          <w:marBottom w:val="0"/>
          <w:divBdr>
            <w:top w:val="none" w:sz="0" w:space="0" w:color="auto"/>
            <w:left w:val="none" w:sz="0" w:space="0" w:color="auto"/>
            <w:bottom w:val="dotted" w:sz="6" w:space="4" w:color="DDDDDD"/>
            <w:right w:val="none" w:sz="0" w:space="0" w:color="auto"/>
          </w:divBdr>
          <w:divsChild>
            <w:div w:id="23147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12521">
      <w:bodyDiv w:val="1"/>
      <w:marLeft w:val="0"/>
      <w:marRight w:val="0"/>
      <w:marTop w:val="0"/>
      <w:marBottom w:val="0"/>
      <w:divBdr>
        <w:top w:val="none" w:sz="0" w:space="0" w:color="auto"/>
        <w:left w:val="none" w:sz="0" w:space="0" w:color="auto"/>
        <w:bottom w:val="none" w:sz="0" w:space="0" w:color="auto"/>
        <w:right w:val="none" w:sz="0" w:space="0" w:color="auto"/>
      </w:divBdr>
    </w:div>
    <w:div w:id="1485663498">
      <w:bodyDiv w:val="1"/>
      <w:marLeft w:val="0"/>
      <w:marRight w:val="0"/>
      <w:marTop w:val="0"/>
      <w:marBottom w:val="0"/>
      <w:divBdr>
        <w:top w:val="none" w:sz="0" w:space="0" w:color="auto"/>
        <w:left w:val="none" w:sz="0" w:space="0" w:color="auto"/>
        <w:bottom w:val="none" w:sz="0" w:space="0" w:color="auto"/>
        <w:right w:val="none" w:sz="0" w:space="0" w:color="auto"/>
      </w:divBdr>
      <w:divsChild>
        <w:div w:id="984088722">
          <w:marLeft w:val="0"/>
          <w:marRight w:val="0"/>
          <w:marTop w:val="0"/>
          <w:marBottom w:val="0"/>
          <w:divBdr>
            <w:top w:val="none" w:sz="0" w:space="0" w:color="auto"/>
            <w:left w:val="none" w:sz="0" w:space="0" w:color="auto"/>
            <w:bottom w:val="none" w:sz="0" w:space="0" w:color="auto"/>
            <w:right w:val="none" w:sz="0" w:space="0" w:color="auto"/>
          </w:divBdr>
          <w:divsChild>
            <w:div w:id="321549812">
              <w:marLeft w:val="0"/>
              <w:marRight w:val="0"/>
              <w:marTop w:val="0"/>
              <w:marBottom w:val="0"/>
              <w:divBdr>
                <w:top w:val="none" w:sz="0" w:space="0" w:color="auto"/>
                <w:left w:val="none" w:sz="0" w:space="0" w:color="auto"/>
                <w:bottom w:val="none" w:sz="0" w:space="0" w:color="auto"/>
                <w:right w:val="none" w:sz="0" w:space="0" w:color="auto"/>
              </w:divBdr>
              <w:divsChild>
                <w:div w:id="1679769411">
                  <w:marLeft w:val="0"/>
                  <w:marRight w:val="0"/>
                  <w:marTop w:val="0"/>
                  <w:marBottom w:val="0"/>
                  <w:divBdr>
                    <w:top w:val="none" w:sz="0" w:space="0" w:color="auto"/>
                    <w:left w:val="none" w:sz="0" w:space="0" w:color="auto"/>
                    <w:bottom w:val="none" w:sz="0" w:space="0" w:color="auto"/>
                    <w:right w:val="none" w:sz="0" w:space="0" w:color="auto"/>
                  </w:divBdr>
                  <w:divsChild>
                    <w:div w:id="630749138">
                      <w:marLeft w:val="0"/>
                      <w:marRight w:val="0"/>
                      <w:marTop w:val="0"/>
                      <w:marBottom w:val="0"/>
                      <w:divBdr>
                        <w:top w:val="none" w:sz="0" w:space="0" w:color="auto"/>
                        <w:left w:val="none" w:sz="0" w:space="0" w:color="auto"/>
                        <w:bottom w:val="none" w:sz="0" w:space="0" w:color="auto"/>
                        <w:right w:val="none" w:sz="0" w:space="0" w:color="auto"/>
                      </w:divBdr>
                      <w:divsChild>
                        <w:div w:id="1972975881">
                          <w:marLeft w:val="0"/>
                          <w:marRight w:val="0"/>
                          <w:marTop w:val="0"/>
                          <w:marBottom w:val="0"/>
                          <w:divBdr>
                            <w:top w:val="none" w:sz="0" w:space="0" w:color="auto"/>
                            <w:left w:val="none" w:sz="0" w:space="0" w:color="auto"/>
                            <w:bottom w:val="none" w:sz="0" w:space="0" w:color="auto"/>
                            <w:right w:val="none" w:sz="0" w:space="0" w:color="auto"/>
                          </w:divBdr>
                          <w:divsChild>
                            <w:div w:id="840243655">
                              <w:marLeft w:val="0"/>
                              <w:marRight w:val="0"/>
                              <w:marTop w:val="0"/>
                              <w:marBottom w:val="0"/>
                              <w:divBdr>
                                <w:top w:val="none" w:sz="0" w:space="0" w:color="auto"/>
                                <w:left w:val="none" w:sz="0" w:space="0" w:color="auto"/>
                                <w:bottom w:val="none" w:sz="0" w:space="0" w:color="auto"/>
                                <w:right w:val="none" w:sz="0" w:space="0" w:color="auto"/>
                              </w:divBdr>
                              <w:divsChild>
                                <w:div w:id="1586647634">
                                  <w:marLeft w:val="0"/>
                                  <w:marRight w:val="0"/>
                                  <w:marTop w:val="0"/>
                                  <w:marBottom w:val="0"/>
                                  <w:divBdr>
                                    <w:top w:val="none" w:sz="0" w:space="0" w:color="auto"/>
                                    <w:left w:val="none" w:sz="0" w:space="0" w:color="auto"/>
                                    <w:bottom w:val="none" w:sz="0" w:space="0" w:color="auto"/>
                                    <w:right w:val="none" w:sz="0" w:space="0" w:color="auto"/>
                                  </w:divBdr>
                                  <w:divsChild>
                                    <w:div w:id="880433634">
                                      <w:marLeft w:val="0"/>
                                      <w:marRight w:val="0"/>
                                      <w:marTop w:val="0"/>
                                      <w:marBottom w:val="0"/>
                                      <w:divBdr>
                                        <w:top w:val="none" w:sz="0" w:space="0" w:color="auto"/>
                                        <w:left w:val="none" w:sz="0" w:space="0" w:color="auto"/>
                                        <w:bottom w:val="none" w:sz="0" w:space="0" w:color="auto"/>
                                        <w:right w:val="none" w:sz="0" w:space="0" w:color="auto"/>
                                      </w:divBdr>
                                      <w:divsChild>
                                        <w:div w:id="1333411105">
                                          <w:marLeft w:val="0"/>
                                          <w:marRight w:val="0"/>
                                          <w:marTop w:val="0"/>
                                          <w:marBottom w:val="0"/>
                                          <w:divBdr>
                                            <w:top w:val="none" w:sz="0" w:space="0" w:color="auto"/>
                                            <w:left w:val="none" w:sz="0" w:space="0" w:color="auto"/>
                                            <w:bottom w:val="none" w:sz="0" w:space="0" w:color="auto"/>
                                            <w:right w:val="none" w:sz="0" w:space="0" w:color="auto"/>
                                          </w:divBdr>
                                          <w:divsChild>
                                            <w:div w:id="8023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6122491">
      <w:bodyDiv w:val="1"/>
      <w:marLeft w:val="0"/>
      <w:marRight w:val="0"/>
      <w:marTop w:val="0"/>
      <w:marBottom w:val="0"/>
      <w:divBdr>
        <w:top w:val="none" w:sz="0" w:space="0" w:color="auto"/>
        <w:left w:val="none" w:sz="0" w:space="0" w:color="auto"/>
        <w:bottom w:val="none" w:sz="0" w:space="0" w:color="auto"/>
        <w:right w:val="none" w:sz="0" w:space="0" w:color="auto"/>
      </w:divBdr>
    </w:div>
    <w:div w:id="1486167966">
      <w:bodyDiv w:val="1"/>
      <w:marLeft w:val="0"/>
      <w:marRight w:val="0"/>
      <w:marTop w:val="0"/>
      <w:marBottom w:val="0"/>
      <w:divBdr>
        <w:top w:val="none" w:sz="0" w:space="0" w:color="auto"/>
        <w:left w:val="none" w:sz="0" w:space="0" w:color="auto"/>
        <w:bottom w:val="none" w:sz="0" w:space="0" w:color="auto"/>
        <w:right w:val="none" w:sz="0" w:space="0" w:color="auto"/>
      </w:divBdr>
      <w:divsChild>
        <w:div w:id="1177385431">
          <w:marLeft w:val="0"/>
          <w:marRight w:val="0"/>
          <w:marTop w:val="0"/>
          <w:marBottom w:val="0"/>
          <w:divBdr>
            <w:top w:val="none" w:sz="0" w:space="0" w:color="auto"/>
            <w:left w:val="none" w:sz="0" w:space="0" w:color="auto"/>
            <w:bottom w:val="none" w:sz="0" w:space="0" w:color="auto"/>
            <w:right w:val="none" w:sz="0" w:space="0" w:color="auto"/>
          </w:divBdr>
          <w:divsChild>
            <w:div w:id="659771750">
              <w:marLeft w:val="0"/>
              <w:marRight w:val="0"/>
              <w:marTop w:val="0"/>
              <w:marBottom w:val="0"/>
              <w:divBdr>
                <w:top w:val="none" w:sz="0" w:space="0" w:color="auto"/>
                <w:left w:val="none" w:sz="0" w:space="0" w:color="auto"/>
                <w:bottom w:val="none" w:sz="0" w:space="0" w:color="auto"/>
                <w:right w:val="none" w:sz="0" w:space="0" w:color="auto"/>
              </w:divBdr>
              <w:divsChild>
                <w:div w:id="1405682486">
                  <w:marLeft w:val="0"/>
                  <w:marRight w:val="0"/>
                  <w:marTop w:val="0"/>
                  <w:marBottom w:val="0"/>
                  <w:divBdr>
                    <w:top w:val="none" w:sz="0" w:space="0" w:color="auto"/>
                    <w:left w:val="none" w:sz="0" w:space="0" w:color="auto"/>
                    <w:bottom w:val="none" w:sz="0" w:space="0" w:color="auto"/>
                    <w:right w:val="none" w:sz="0" w:space="0" w:color="auto"/>
                  </w:divBdr>
                  <w:divsChild>
                    <w:div w:id="990673857">
                      <w:marLeft w:val="0"/>
                      <w:marRight w:val="0"/>
                      <w:marTop w:val="0"/>
                      <w:marBottom w:val="0"/>
                      <w:divBdr>
                        <w:top w:val="none" w:sz="0" w:space="0" w:color="auto"/>
                        <w:left w:val="none" w:sz="0" w:space="0" w:color="auto"/>
                        <w:bottom w:val="none" w:sz="0" w:space="0" w:color="auto"/>
                        <w:right w:val="none" w:sz="0" w:space="0" w:color="auto"/>
                      </w:divBdr>
                      <w:divsChild>
                        <w:div w:id="1839540425">
                          <w:marLeft w:val="0"/>
                          <w:marRight w:val="0"/>
                          <w:marTop w:val="0"/>
                          <w:marBottom w:val="0"/>
                          <w:divBdr>
                            <w:top w:val="none" w:sz="0" w:space="0" w:color="auto"/>
                            <w:left w:val="none" w:sz="0" w:space="0" w:color="auto"/>
                            <w:bottom w:val="none" w:sz="0" w:space="0" w:color="auto"/>
                            <w:right w:val="none" w:sz="0" w:space="0" w:color="auto"/>
                          </w:divBdr>
                          <w:divsChild>
                            <w:div w:id="717776052">
                              <w:marLeft w:val="0"/>
                              <w:marRight w:val="0"/>
                              <w:marTop w:val="0"/>
                              <w:marBottom w:val="0"/>
                              <w:divBdr>
                                <w:top w:val="none" w:sz="0" w:space="0" w:color="auto"/>
                                <w:left w:val="none" w:sz="0" w:space="0" w:color="auto"/>
                                <w:bottom w:val="none" w:sz="0" w:space="0" w:color="auto"/>
                                <w:right w:val="none" w:sz="0" w:space="0" w:color="auto"/>
                              </w:divBdr>
                              <w:divsChild>
                                <w:div w:id="1468546991">
                                  <w:marLeft w:val="0"/>
                                  <w:marRight w:val="0"/>
                                  <w:marTop w:val="0"/>
                                  <w:marBottom w:val="0"/>
                                  <w:divBdr>
                                    <w:top w:val="none" w:sz="0" w:space="0" w:color="auto"/>
                                    <w:left w:val="none" w:sz="0" w:space="0" w:color="auto"/>
                                    <w:bottom w:val="none" w:sz="0" w:space="0" w:color="auto"/>
                                    <w:right w:val="none" w:sz="0" w:space="0" w:color="auto"/>
                                  </w:divBdr>
                                  <w:divsChild>
                                    <w:div w:id="12031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553451">
      <w:bodyDiv w:val="1"/>
      <w:marLeft w:val="0"/>
      <w:marRight w:val="0"/>
      <w:marTop w:val="0"/>
      <w:marBottom w:val="0"/>
      <w:divBdr>
        <w:top w:val="none" w:sz="0" w:space="0" w:color="auto"/>
        <w:left w:val="none" w:sz="0" w:space="0" w:color="auto"/>
        <w:bottom w:val="none" w:sz="0" w:space="0" w:color="auto"/>
        <w:right w:val="none" w:sz="0" w:space="0" w:color="auto"/>
      </w:divBdr>
    </w:div>
    <w:div w:id="1486553701">
      <w:bodyDiv w:val="1"/>
      <w:marLeft w:val="0"/>
      <w:marRight w:val="0"/>
      <w:marTop w:val="0"/>
      <w:marBottom w:val="0"/>
      <w:divBdr>
        <w:top w:val="none" w:sz="0" w:space="0" w:color="auto"/>
        <w:left w:val="none" w:sz="0" w:space="0" w:color="auto"/>
        <w:bottom w:val="none" w:sz="0" w:space="0" w:color="auto"/>
        <w:right w:val="none" w:sz="0" w:space="0" w:color="auto"/>
      </w:divBdr>
      <w:divsChild>
        <w:div w:id="1720392972">
          <w:marLeft w:val="0"/>
          <w:marRight w:val="0"/>
          <w:marTop w:val="0"/>
          <w:marBottom w:val="0"/>
          <w:divBdr>
            <w:top w:val="none" w:sz="0" w:space="0" w:color="auto"/>
            <w:left w:val="none" w:sz="0" w:space="0" w:color="auto"/>
            <w:bottom w:val="none" w:sz="0" w:space="0" w:color="auto"/>
            <w:right w:val="none" w:sz="0" w:space="0" w:color="auto"/>
          </w:divBdr>
          <w:divsChild>
            <w:div w:id="2126532106">
              <w:marLeft w:val="0"/>
              <w:marRight w:val="0"/>
              <w:marTop w:val="0"/>
              <w:marBottom w:val="0"/>
              <w:divBdr>
                <w:top w:val="none" w:sz="0" w:space="0" w:color="auto"/>
                <w:left w:val="none" w:sz="0" w:space="0" w:color="auto"/>
                <w:bottom w:val="none" w:sz="0" w:space="0" w:color="auto"/>
                <w:right w:val="none" w:sz="0" w:space="0" w:color="auto"/>
              </w:divBdr>
              <w:divsChild>
                <w:div w:id="1432313062">
                  <w:marLeft w:val="0"/>
                  <w:marRight w:val="0"/>
                  <w:marTop w:val="0"/>
                  <w:marBottom w:val="0"/>
                  <w:divBdr>
                    <w:top w:val="none" w:sz="0" w:space="0" w:color="auto"/>
                    <w:left w:val="none" w:sz="0" w:space="0" w:color="auto"/>
                    <w:bottom w:val="none" w:sz="0" w:space="0" w:color="auto"/>
                    <w:right w:val="none" w:sz="0" w:space="0" w:color="auto"/>
                  </w:divBdr>
                  <w:divsChild>
                    <w:div w:id="1686441857">
                      <w:marLeft w:val="0"/>
                      <w:marRight w:val="0"/>
                      <w:marTop w:val="0"/>
                      <w:marBottom w:val="0"/>
                      <w:divBdr>
                        <w:top w:val="none" w:sz="0" w:space="0" w:color="auto"/>
                        <w:left w:val="none" w:sz="0" w:space="0" w:color="auto"/>
                        <w:bottom w:val="none" w:sz="0" w:space="0" w:color="auto"/>
                        <w:right w:val="none" w:sz="0" w:space="0" w:color="auto"/>
                      </w:divBdr>
                      <w:divsChild>
                        <w:div w:id="1249004999">
                          <w:marLeft w:val="0"/>
                          <w:marRight w:val="0"/>
                          <w:marTop w:val="0"/>
                          <w:marBottom w:val="0"/>
                          <w:divBdr>
                            <w:top w:val="none" w:sz="0" w:space="0" w:color="auto"/>
                            <w:left w:val="none" w:sz="0" w:space="0" w:color="auto"/>
                            <w:bottom w:val="none" w:sz="0" w:space="0" w:color="auto"/>
                            <w:right w:val="none" w:sz="0" w:space="0" w:color="auto"/>
                          </w:divBdr>
                          <w:divsChild>
                            <w:div w:id="615329177">
                              <w:marLeft w:val="0"/>
                              <w:marRight w:val="0"/>
                              <w:marTop w:val="0"/>
                              <w:marBottom w:val="0"/>
                              <w:divBdr>
                                <w:top w:val="none" w:sz="0" w:space="0" w:color="auto"/>
                                <w:left w:val="none" w:sz="0" w:space="0" w:color="auto"/>
                                <w:bottom w:val="none" w:sz="0" w:space="0" w:color="auto"/>
                                <w:right w:val="none" w:sz="0" w:space="0" w:color="auto"/>
                              </w:divBdr>
                              <w:divsChild>
                                <w:div w:id="2013874936">
                                  <w:marLeft w:val="0"/>
                                  <w:marRight w:val="0"/>
                                  <w:marTop w:val="0"/>
                                  <w:marBottom w:val="0"/>
                                  <w:divBdr>
                                    <w:top w:val="none" w:sz="0" w:space="0" w:color="auto"/>
                                    <w:left w:val="none" w:sz="0" w:space="0" w:color="auto"/>
                                    <w:bottom w:val="none" w:sz="0" w:space="0" w:color="auto"/>
                                    <w:right w:val="none" w:sz="0" w:space="0" w:color="auto"/>
                                  </w:divBdr>
                                  <w:divsChild>
                                    <w:div w:id="9343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773563">
      <w:bodyDiv w:val="1"/>
      <w:marLeft w:val="0"/>
      <w:marRight w:val="0"/>
      <w:marTop w:val="0"/>
      <w:marBottom w:val="0"/>
      <w:divBdr>
        <w:top w:val="none" w:sz="0" w:space="0" w:color="auto"/>
        <w:left w:val="none" w:sz="0" w:space="0" w:color="auto"/>
        <w:bottom w:val="none" w:sz="0" w:space="0" w:color="auto"/>
        <w:right w:val="none" w:sz="0" w:space="0" w:color="auto"/>
      </w:divBdr>
      <w:divsChild>
        <w:div w:id="124860956">
          <w:marLeft w:val="0"/>
          <w:marRight w:val="0"/>
          <w:marTop w:val="0"/>
          <w:marBottom w:val="0"/>
          <w:divBdr>
            <w:top w:val="none" w:sz="0" w:space="0" w:color="auto"/>
            <w:left w:val="none" w:sz="0" w:space="0" w:color="auto"/>
            <w:bottom w:val="none" w:sz="0" w:space="0" w:color="auto"/>
            <w:right w:val="none" w:sz="0" w:space="0" w:color="auto"/>
          </w:divBdr>
          <w:divsChild>
            <w:div w:id="989790545">
              <w:marLeft w:val="0"/>
              <w:marRight w:val="0"/>
              <w:marTop w:val="0"/>
              <w:marBottom w:val="0"/>
              <w:divBdr>
                <w:top w:val="none" w:sz="0" w:space="0" w:color="auto"/>
                <w:left w:val="none" w:sz="0" w:space="0" w:color="auto"/>
                <w:bottom w:val="none" w:sz="0" w:space="0" w:color="auto"/>
                <w:right w:val="none" w:sz="0" w:space="0" w:color="auto"/>
              </w:divBdr>
              <w:divsChild>
                <w:div w:id="1999453063">
                  <w:marLeft w:val="0"/>
                  <w:marRight w:val="0"/>
                  <w:marTop w:val="0"/>
                  <w:marBottom w:val="0"/>
                  <w:divBdr>
                    <w:top w:val="none" w:sz="0" w:space="0" w:color="auto"/>
                    <w:left w:val="none" w:sz="0" w:space="0" w:color="auto"/>
                    <w:bottom w:val="none" w:sz="0" w:space="0" w:color="auto"/>
                    <w:right w:val="none" w:sz="0" w:space="0" w:color="auto"/>
                  </w:divBdr>
                  <w:divsChild>
                    <w:div w:id="880826067">
                      <w:marLeft w:val="0"/>
                      <w:marRight w:val="0"/>
                      <w:marTop w:val="0"/>
                      <w:marBottom w:val="0"/>
                      <w:divBdr>
                        <w:top w:val="none" w:sz="0" w:space="0" w:color="auto"/>
                        <w:left w:val="none" w:sz="0" w:space="0" w:color="auto"/>
                        <w:bottom w:val="none" w:sz="0" w:space="0" w:color="auto"/>
                        <w:right w:val="none" w:sz="0" w:space="0" w:color="auto"/>
                      </w:divBdr>
                      <w:divsChild>
                        <w:div w:id="1587569395">
                          <w:marLeft w:val="0"/>
                          <w:marRight w:val="0"/>
                          <w:marTop w:val="0"/>
                          <w:marBottom w:val="0"/>
                          <w:divBdr>
                            <w:top w:val="none" w:sz="0" w:space="0" w:color="auto"/>
                            <w:left w:val="none" w:sz="0" w:space="0" w:color="auto"/>
                            <w:bottom w:val="none" w:sz="0" w:space="0" w:color="auto"/>
                            <w:right w:val="none" w:sz="0" w:space="0" w:color="auto"/>
                          </w:divBdr>
                          <w:divsChild>
                            <w:div w:id="1937014482">
                              <w:marLeft w:val="0"/>
                              <w:marRight w:val="0"/>
                              <w:marTop w:val="0"/>
                              <w:marBottom w:val="0"/>
                              <w:divBdr>
                                <w:top w:val="none" w:sz="0" w:space="0" w:color="auto"/>
                                <w:left w:val="none" w:sz="0" w:space="0" w:color="auto"/>
                                <w:bottom w:val="none" w:sz="0" w:space="0" w:color="auto"/>
                                <w:right w:val="none" w:sz="0" w:space="0" w:color="auto"/>
                              </w:divBdr>
                              <w:divsChild>
                                <w:div w:id="1427841506">
                                  <w:marLeft w:val="0"/>
                                  <w:marRight w:val="0"/>
                                  <w:marTop w:val="0"/>
                                  <w:marBottom w:val="0"/>
                                  <w:divBdr>
                                    <w:top w:val="none" w:sz="0" w:space="0" w:color="auto"/>
                                    <w:left w:val="none" w:sz="0" w:space="0" w:color="auto"/>
                                    <w:bottom w:val="none" w:sz="0" w:space="0" w:color="auto"/>
                                    <w:right w:val="none" w:sz="0" w:space="0" w:color="auto"/>
                                  </w:divBdr>
                                  <w:divsChild>
                                    <w:div w:id="12905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817141">
      <w:bodyDiv w:val="1"/>
      <w:marLeft w:val="0"/>
      <w:marRight w:val="0"/>
      <w:marTop w:val="0"/>
      <w:marBottom w:val="0"/>
      <w:divBdr>
        <w:top w:val="none" w:sz="0" w:space="0" w:color="auto"/>
        <w:left w:val="none" w:sz="0" w:space="0" w:color="auto"/>
        <w:bottom w:val="none" w:sz="0" w:space="0" w:color="auto"/>
        <w:right w:val="none" w:sz="0" w:space="0" w:color="auto"/>
      </w:divBdr>
      <w:divsChild>
        <w:div w:id="1726830627">
          <w:marLeft w:val="0"/>
          <w:marRight w:val="0"/>
          <w:marTop w:val="0"/>
          <w:marBottom w:val="0"/>
          <w:divBdr>
            <w:top w:val="none" w:sz="0" w:space="0" w:color="auto"/>
            <w:left w:val="none" w:sz="0" w:space="0" w:color="auto"/>
            <w:bottom w:val="dotted" w:sz="6" w:space="4" w:color="DDDDDD"/>
            <w:right w:val="none" w:sz="0" w:space="0" w:color="auto"/>
          </w:divBdr>
          <w:divsChild>
            <w:div w:id="8055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4812">
      <w:bodyDiv w:val="1"/>
      <w:marLeft w:val="0"/>
      <w:marRight w:val="0"/>
      <w:marTop w:val="0"/>
      <w:marBottom w:val="0"/>
      <w:divBdr>
        <w:top w:val="none" w:sz="0" w:space="0" w:color="auto"/>
        <w:left w:val="none" w:sz="0" w:space="0" w:color="auto"/>
        <w:bottom w:val="none" w:sz="0" w:space="0" w:color="auto"/>
        <w:right w:val="none" w:sz="0" w:space="0" w:color="auto"/>
      </w:divBdr>
    </w:div>
    <w:div w:id="1487697866">
      <w:bodyDiv w:val="1"/>
      <w:marLeft w:val="0"/>
      <w:marRight w:val="0"/>
      <w:marTop w:val="0"/>
      <w:marBottom w:val="0"/>
      <w:divBdr>
        <w:top w:val="none" w:sz="0" w:space="0" w:color="auto"/>
        <w:left w:val="none" w:sz="0" w:space="0" w:color="auto"/>
        <w:bottom w:val="none" w:sz="0" w:space="0" w:color="auto"/>
        <w:right w:val="none" w:sz="0" w:space="0" w:color="auto"/>
      </w:divBdr>
      <w:divsChild>
        <w:div w:id="1328439198">
          <w:marLeft w:val="0"/>
          <w:marRight w:val="0"/>
          <w:marTop w:val="0"/>
          <w:marBottom w:val="0"/>
          <w:divBdr>
            <w:top w:val="none" w:sz="0" w:space="0" w:color="auto"/>
            <w:left w:val="none" w:sz="0" w:space="0" w:color="auto"/>
            <w:bottom w:val="none" w:sz="0" w:space="0" w:color="auto"/>
            <w:right w:val="none" w:sz="0" w:space="0" w:color="auto"/>
          </w:divBdr>
          <w:divsChild>
            <w:div w:id="542526034">
              <w:marLeft w:val="0"/>
              <w:marRight w:val="0"/>
              <w:marTop w:val="0"/>
              <w:marBottom w:val="0"/>
              <w:divBdr>
                <w:top w:val="none" w:sz="0" w:space="0" w:color="auto"/>
                <w:left w:val="none" w:sz="0" w:space="0" w:color="auto"/>
                <w:bottom w:val="none" w:sz="0" w:space="0" w:color="auto"/>
                <w:right w:val="none" w:sz="0" w:space="0" w:color="auto"/>
              </w:divBdr>
              <w:divsChild>
                <w:div w:id="1972057413">
                  <w:marLeft w:val="0"/>
                  <w:marRight w:val="0"/>
                  <w:marTop w:val="0"/>
                  <w:marBottom w:val="0"/>
                  <w:divBdr>
                    <w:top w:val="none" w:sz="0" w:space="0" w:color="auto"/>
                    <w:left w:val="none" w:sz="0" w:space="0" w:color="auto"/>
                    <w:bottom w:val="none" w:sz="0" w:space="0" w:color="auto"/>
                    <w:right w:val="none" w:sz="0" w:space="0" w:color="auto"/>
                  </w:divBdr>
                  <w:divsChild>
                    <w:div w:id="902523167">
                      <w:marLeft w:val="0"/>
                      <w:marRight w:val="0"/>
                      <w:marTop w:val="0"/>
                      <w:marBottom w:val="0"/>
                      <w:divBdr>
                        <w:top w:val="none" w:sz="0" w:space="0" w:color="auto"/>
                        <w:left w:val="none" w:sz="0" w:space="0" w:color="auto"/>
                        <w:bottom w:val="none" w:sz="0" w:space="0" w:color="auto"/>
                        <w:right w:val="none" w:sz="0" w:space="0" w:color="auto"/>
                      </w:divBdr>
                      <w:divsChild>
                        <w:div w:id="1756050420">
                          <w:marLeft w:val="0"/>
                          <w:marRight w:val="0"/>
                          <w:marTop w:val="0"/>
                          <w:marBottom w:val="0"/>
                          <w:divBdr>
                            <w:top w:val="none" w:sz="0" w:space="0" w:color="auto"/>
                            <w:left w:val="none" w:sz="0" w:space="0" w:color="auto"/>
                            <w:bottom w:val="none" w:sz="0" w:space="0" w:color="auto"/>
                            <w:right w:val="none" w:sz="0" w:space="0" w:color="auto"/>
                          </w:divBdr>
                          <w:divsChild>
                            <w:div w:id="1264460688">
                              <w:marLeft w:val="0"/>
                              <w:marRight w:val="0"/>
                              <w:marTop w:val="0"/>
                              <w:marBottom w:val="0"/>
                              <w:divBdr>
                                <w:top w:val="none" w:sz="0" w:space="0" w:color="auto"/>
                                <w:left w:val="none" w:sz="0" w:space="0" w:color="auto"/>
                                <w:bottom w:val="none" w:sz="0" w:space="0" w:color="auto"/>
                                <w:right w:val="none" w:sz="0" w:space="0" w:color="auto"/>
                              </w:divBdr>
                              <w:divsChild>
                                <w:div w:id="1079253342">
                                  <w:marLeft w:val="0"/>
                                  <w:marRight w:val="0"/>
                                  <w:marTop w:val="0"/>
                                  <w:marBottom w:val="0"/>
                                  <w:divBdr>
                                    <w:top w:val="none" w:sz="0" w:space="0" w:color="auto"/>
                                    <w:left w:val="none" w:sz="0" w:space="0" w:color="auto"/>
                                    <w:bottom w:val="none" w:sz="0" w:space="0" w:color="auto"/>
                                    <w:right w:val="none" w:sz="0" w:space="0" w:color="auto"/>
                                  </w:divBdr>
                                  <w:divsChild>
                                    <w:div w:id="5786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934010">
      <w:bodyDiv w:val="1"/>
      <w:marLeft w:val="0"/>
      <w:marRight w:val="0"/>
      <w:marTop w:val="0"/>
      <w:marBottom w:val="0"/>
      <w:divBdr>
        <w:top w:val="none" w:sz="0" w:space="0" w:color="auto"/>
        <w:left w:val="none" w:sz="0" w:space="0" w:color="auto"/>
        <w:bottom w:val="none" w:sz="0" w:space="0" w:color="auto"/>
        <w:right w:val="none" w:sz="0" w:space="0" w:color="auto"/>
      </w:divBdr>
      <w:divsChild>
        <w:div w:id="1711221325">
          <w:marLeft w:val="0"/>
          <w:marRight w:val="0"/>
          <w:marTop w:val="0"/>
          <w:marBottom w:val="150"/>
          <w:divBdr>
            <w:top w:val="none" w:sz="0" w:space="0" w:color="auto"/>
            <w:left w:val="none" w:sz="0" w:space="0" w:color="auto"/>
            <w:bottom w:val="none" w:sz="0" w:space="0" w:color="auto"/>
            <w:right w:val="none" w:sz="0" w:space="0" w:color="auto"/>
          </w:divBdr>
        </w:div>
      </w:divsChild>
    </w:div>
    <w:div w:id="1488352394">
      <w:bodyDiv w:val="1"/>
      <w:marLeft w:val="0"/>
      <w:marRight w:val="0"/>
      <w:marTop w:val="0"/>
      <w:marBottom w:val="0"/>
      <w:divBdr>
        <w:top w:val="none" w:sz="0" w:space="0" w:color="auto"/>
        <w:left w:val="none" w:sz="0" w:space="0" w:color="auto"/>
        <w:bottom w:val="none" w:sz="0" w:space="0" w:color="auto"/>
        <w:right w:val="none" w:sz="0" w:space="0" w:color="auto"/>
      </w:divBdr>
      <w:divsChild>
        <w:div w:id="94324621">
          <w:marLeft w:val="0"/>
          <w:marRight w:val="0"/>
          <w:marTop w:val="0"/>
          <w:marBottom w:val="150"/>
          <w:divBdr>
            <w:top w:val="none" w:sz="0" w:space="0" w:color="auto"/>
            <w:left w:val="none" w:sz="0" w:space="0" w:color="auto"/>
            <w:bottom w:val="none" w:sz="0" w:space="0" w:color="auto"/>
            <w:right w:val="none" w:sz="0" w:space="0" w:color="auto"/>
          </w:divBdr>
          <w:divsChild>
            <w:div w:id="1658340827">
              <w:marLeft w:val="0"/>
              <w:marRight w:val="0"/>
              <w:marTop w:val="0"/>
              <w:marBottom w:val="0"/>
              <w:divBdr>
                <w:top w:val="none" w:sz="0" w:space="0" w:color="auto"/>
                <w:left w:val="none" w:sz="0" w:space="0" w:color="auto"/>
                <w:bottom w:val="none" w:sz="0" w:space="0" w:color="auto"/>
                <w:right w:val="none" w:sz="0" w:space="0" w:color="auto"/>
              </w:divBdr>
            </w:div>
          </w:divsChild>
        </w:div>
        <w:div w:id="275647134">
          <w:marLeft w:val="0"/>
          <w:marRight w:val="0"/>
          <w:marTop w:val="0"/>
          <w:marBottom w:val="0"/>
          <w:divBdr>
            <w:top w:val="none" w:sz="0" w:space="0" w:color="auto"/>
            <w:left w:val="none" w:sz="0" w:space="0" w:color="auto"/>
            <w:bottom w:val="none" w:sz="0" w:space="0" w:color="auto"/>
            <w:right w:val="none" w:sz="0" w:space="0" w:color="auto"/>
          </w:divBdr>
          <w:divsChild>
            <w:div w:id="400567953">
              <w:marLeft w:val="0"/>
              <w:marRight w:val="0"/>
              <w:marTop w:val="0"/>
              <w:marBottom w:val="0"/>
              <w:divBdr>
                <w:top w:val="none" w:sz="0" w:space="0" w:color="auto"/>
                <w:left w:val="none" w:sz="0" w:space="0" w:color="auto"/>
                <w:bottom w:val="none" w:sz="0" w:space="0" w:color="auto"/>
                <w:right w:val="none" w:sz="0" w:space="0" w:color="auto"/>
              </w:divBdr>
            </w:div>
            <w:div w:id="4427252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8354645">
      <w:bodyDiv w:val="1"/>
      <w:marLeft w:val="0"/>
      <w:marRight w:val="0"/>
      <w:marTop w:val="0"/>
      <w:marBottom w:val="0"/>
      <w:divBdr>
        <w:top w:val="none" w:sz="0" w:space="0" w:color="auto"/>
        <w:left w:val="none" w:sz="0" w:space="0" w:color="auto"/>
        <w:bottom w:val="none" w:sz="0" w:space="0" w:color="auto"/>
        <w:right w:val="none" w:sz="0" w:space="0" w:color="auto"/>
      </w:divBdr>
      <w:divsChild>
        <w:div w:id="371737720">
          <w:marLeft w:val="0"/>
          <w:marRight w:val="0"/>
          <w:marTop w:val="0"/>
          <w:marBottom w:val="0"/>
          <w:divBdr>
            <w:top w:val="none" w:sz="0" w:space="0" w:color="auto"/>
            <w:left w:val="none" w:sz="0" w:space="0" w:color="auto"/>
            <w:bottom w:val="none" w:sz="0" w:space="0" w:color="auto"/>
            <w:right w:val="none" w:sz="0" w:space="0" w:color="auto"/>
          </w:divBdr>
        </w:div>
      </w:divsChild>
    </w:div>
    <w:div w:id="1488592677">
      <w:bodyDiv w:val="1"/>
      <w:marLeft w:val="0"/>
      <w:marRight w:val="0"/>
      <w:marTop w:val="0"/>
      <w:marBottom w:val="0"/>
      <w:divBdr>
        <w:top w:val="none" w:sz="0" w:space="0" w:color="auto"/>
        <w:left w:val="none" w:sz="0" w:space="0" w:color="auto"/>
        <w:bottom w:val="none" w:sz="0" w:space="0" w:color="auto"/>
        <w:right w:val="none" w:sz="0" w:space="0" w:color="auto"/>
      </w:divBdr>
      <w:divsChild>
        <w:div w:id="1751271541">
          <w:marLeft w:val="0"/>
          <w:marRight w:val="0"/>
          <w:marTop w:val="0"/>
          <w:marBottom w:val="0"/>
          <w:divBdr>
            <w:top w:val="none" w:sz="0" w:space="0" w:color="auto"/>
            <w:left w:val="none" w:sz="0" w:space="0" w:color="auto"/>
            <w:bottom w:val="dotted" w:sz="6" w:space="4" w:color="DDDDDD"/>
            <w:right w:val="none" w:sz="0" w:space="0" w:color="auto"/>
          </w:divBdr>
          <w:divsChild>
            <w:div w:id="10886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1512">
      <w:bodyDiv w:val="1"/>
      <w:marLeft w:val="0"/>
      <w:marRight w:val="0"/>
      <w:marTop w:val="0"/>
      <w:marBottom w:val="0"/>
      <w:divBdr>
        <w:top w:val="none" w:sz="0" w:space="0" w:color="auto"/>
        <w:left w:val="none" w:sz="0" w:space="0" w:color="auto"/>
        <w:bottom w:val="none" w:sz="0" w:space="0" w:color="auto"/>
        <w:right w:val="none" w:sz="0" w:space="0" w:color="auto"/>
      </w:divBdr>
      <w:divsChild>
        <w:div w:id="585651896">
          <w:marLeft w:val="0"/>
          <w:marRight w:val="0"/>
          <w:marTop w:val="0"/>
          <w:marBottom w:val="150"/>
          <w:divBdr>
            <w:top w:val="none" w:sz="0" w:space="0" w:color="auto"/>
            <w:left w:val="none" w:sz="0" w:space="0" w:color="auto"/>
            <w:bottom w:val="none" w:sz="0" w:space="0" w:color="auto"/>
            <w:right w:val="none" w:sz="0" w:space="0" w:color="auto"/>
          </w:divBdr>
          <w:divsChild>
            <w:div w:id="857042349">
              <w:marLeft w:val="0"/>
              <w:marRight w:val="0"/>
              <w:marTop w:val="0"/>
              <w:marBottom w:val="0"/>
              <w:divBdr>
                <w:top w:val="none" w:sz="0" w:space="0" w:color="auto"/>
                <w:left w:val="none" w:sz="0" w:space="0" w:color="auto"/>
                <w:bottom w:val="none" w:sz="0" w:space="0" w:color="auto"/>
                <w:right w:val="none" w:sz="0" w:space="0" w:color="auto"/>
              </w:divBdr>
            </w:div>
          </w:divsChild>
        </w:div>
        <w:div w:id="867370490">
          <w:marLeft w:val="0"/>
          <w:marRight w:val="0"/>
          <w:marTop w:val="0"/>
          <w:marBottom w:val="0"/>
          <w:divBdr>
            <w:top w:val="none" w:sz="0" w:space="0" w:color="auto"/>
            <w:left w:val="none" w:sz="0" w:space="0" w:color="auto"/>
            <w:bottom w:val="none" w:sz="0" w:space="0" w:color="auto"/>
            <w:right w:val="none" w:sz="0" w:space="0" w:color="auto"/>
          </w:divBdr>
          <w:divsChild>
            <w:div w:id="907542589">
              <w:marLeft w:val="0"/>
              <w:marRight w:val="0"/>
              <w:marTop w:val="0"/>
              <w:marBottom w:val="0"/>
              <w:divBdr>
                <w:top w:val="none" w:sz="0" w:space="0" w:color="auto"/>
                <w:left w:val="none" w:sz="0" w:space="0" w:color="auto"/>
                <w:bottom w:val="none" w:sz="0" w:space="0" w:color="auto"/>
                <w:right w:val="none" w:sz="0" w:space="0" w:color="auto"/>
              </w:divBdr>
            </w:div>
          </w:divsChild>
        </w:div>
        <w:div w:id="1652321178">
          <w:marLeft w:val="0"/>
          <w:marRight w:val="0"/>
          <w:marTop w:val="0"/>
          <w:marBottom w:val="150"/>
          <w:divBdr>
            <w:top w:val="none" w:sz="0" w:space="0" w:color="auto"/>
            <w:left w:val="none" w:sz="0" w:space="0" w:color="auto"/>
            <w:bottom w:val="none" w:sz="0" w:space="0" w:color="auto"/>
            <w:right w:val="none" w:sz="0" w:space="0" w:color="auto"/>
          </w:divBdr>
        </w:div>
      </w:divsChild>
    </w:div>
    <w:div w:id="1488789001">
      <w:bodyDiv w:val="1"/>
      <w:marLeft w:val="0"/>
      <w:marRight w:val="0"/>
      <w:marTop w:val="0"/>
      <w:marBottom w:val="0"/>
      <w:divBdr>
        <w:top w:val="none" w:sz="0" w:space="0" w:color="auto"/>
        <w:left w:val="none" w:sz="0" w:space="0" w:color="auto"/>
        <w:bottom w:val="none" w:sz="0" w:space="0" w:color="auto"/>
        <w:right w:val="none" w:sz="0" w:space="0" w:color="auto"/>
      </w:divBdr>
      <w:divsChild>
        <w:div w:id="940720428">
          <w:marLeft w:val="0"/>
          <w:marRight w:val="0"/>
          <w:marTop w:val="0"/>
          <w:marBottom w:val="0"/>
          <w:divBdr>
            <w:top w:val="none" w:sz="0" w:space="0" w:color="auto"/>
            <w:left w:val="none" w:sz="0" w:space="0" w:color="auto"/>
            <w:bottom w:val="none" w:sz="0" w:space="0" w:color="auto"/>
            <w:right w:val="none" w:sz="0" w:space="0" w:color="auto"/>
          </w:divBdr>
        </w:div>
      </w:divsChild>
    </w:div>
    <w:div w:id="1489134741">
      <w:bodyDiv w:val="1"/>
      <w:marLeft w:val="0"/>
      <w:marRight w:val="0"/>
      <w:marTop w:val="0"/>
      <w:marBottom w:val="0"/>
      <w:divBdr>
        <w:top w:val="none" w:sz="0" w:space="0" w:color="auto"/>
        <w:left w:val="none" w:sz="0" w:space="0" w:color="auto"/>
        <w:bottom w:val="none" w:sz="0" w:space="0" w:color="auto"/>
        <w:right w:val="none" w:sz="0" w:space="0" w:color="auto"/>
      </w:divBdr>
      <w:divsChild>
        <w:div w:id="292372711">
          <w:marLeft w:val="0"/>
          <w:marRight w:val="0"/>
          <w:marTop w:val="0"/>
          <w:marBottom w:val="0"/>
          <w:divBdr>
            <w:top w:val="none" w:sz="0" w:space="0" w:color="auto"/>
            <w:left w:val="none" w:sz="0" w:space="0" w:color="auto"/>
            <w:bottom w:val="none" w:sz="0" w:space="0" w:color="auto"/>
            <w:right w:val="none" w:sz="0" w:space="0" w:color="auto"/>
          </w:divBdr>
          <w:divsChild>
            <w:div w:id="1473059345">
              <w:marLeft w:val="0"/>
              <w:marRight w:val="0"/>
              <w:marTop w:val="0"/>
              <w:marBottom w:val="0"/>
              <w:divBdr>
                <w:top w:val="none" w:sz="0" w:space="0" w:color="auto"/>
                <w:left w:val="none" w:sz="0" w:space="0" w:color="auto"/>
                <w:bottom w:val="none" w:sz="0" w:space="0" w:color="auto"/>
                <w:right w:val="none" w:sz="0" w:space="0" w:color="auto"/>
              </w:divBdr>
              <w:divsChild>
                <w:div w:id="68690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227258">
          <w:marLeft w:val="0"/>
          <w:marRight w:val="0"/>
          <w:marTop w:val="0"/>
          <w:marBottom w:val="75"/>
          <w:divBdr>
            <w:top w:val="none" w:sz="0" w:space="0" w:color="auto"/>
            <w:left w:val="none" w:sz="0" w:space="0" w:color="auto"/>
            <w:bottom w:val="none" w:sz="0" w:space="0" w:color="auto"/>
            <w:right w:val="none" w:sz="0" w:space="0" w:color="auto"/>
          </w:divBdr>
        </w:div>
        <w:div w:id="1907565707">
          <w:marLeft w:val="0"/>
          <w:marRight w:val="0"/>
          <w:marTop w:val="0"/>
          <w:marBottom w:val="300"/>
          <w:divBdr>
            <w:top w:val="none" w:sz="0" w:space="0" w:color="auto"/>
            <w:left w:val="none" w:sz="0" w:space="0" w:color="auto"/>
            <w:bottom w:val="none" w:sz="0" w:space="0" w:color="auto"/>
            <w:right w:val="none" w:sz="0" w:space="0" w:color="auto"/>
          </w:divBdr>
          <w:divsChild>
            <w:div w:id="801271675">
              <w:marLeft w:val="0"/>
              <w:marRight w:val="0"/>
              <w:marTop w:val="0"/>
              <w:marBottom w:val="0"/>
              <w:divBdr>
                <w:top w:val="none" w:sz="0" w:space="0" w:color="auto"/>
                <w:left w:val="none" w:sz="0" w:space="0" w:color="auto"/>
                <w:bottom w:val="none" w:sz="0" w:space="0" w:color="auto"/>
                <w:right w:val="none" w:sz="0" w:space="0" w:color="auto"/>
              </w:divBdr>
            </w:div>
          </w:divsChild>
        </w:div>
        <w:div w:id="695157066">
          <w:marLeft w:val="0"/>
          <w:marRight w:val="0"/>
          <w:marTop w:val="0"/>
          <w:marBottom w:val="0"/>
          <w:divBdr>
            <w:top w:val="none" w:sz="0" w:space="0" w:color="auto"/>
            <w:left w:val="none" w:sz="0" w:space="0" w:color="auto"/>
            <w:bottom w:val="none" w:sz="0" w:space="0" w:color="auto"/>
            <w:right w:val="none" w:sz="0" w:space="0" w:color="auto"/>
          </w:divBdr>
          <w:divsChild>
            <w:div w:id="1978560047">
              <w:marLeft w:val="0"/>
              <w:marRight w:val="0"/>
              <w:marTop w:val="0"/>
              <w:marBottom w:val="0"/>
              <w:divBdr>
                <w:top w:val="none" w:sz="0" w:space="0" w:color="auto"/>
                <w:left w:val="none" w:sz="0" w:space="0" w:color="auto"/>
                <w:bottom w:val="none" w:sz="0" w:space="0" w:color="auto"/>
                <w:right w:val="none" w:sz="0" w:space="0" w:color="auto"/>
              </w:divBdr>
              <w:divsChild>
                <w:div w:id="487867743">
                  <w:marLeft w:val="0"/>
                  <w:marRight w:val="0"/>
                  <w:marTop w:val="0"/>
                  <w:marBottom w:val="450"/>
                  <w:divBdr>
                    <w:top w:val="none" w:sz="0" w:space="0" w:color="auto"/>
                    <w:left w:val="none" w:sz="0" w:space="0" w:color="auto"/>
                    <w:bottom w:val="none" w:sz="0" w:space="0" w:color="auto"/>
                    <w:right w:val="none" w:sz="0" w:space="0" w:color="auto"/>
                  </w:divBdr>
                  <w:divsChild>
                    <w:div w:id="17763167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89244740">
      <w:bodyDiv w:val="1"/>
      <w:marLeft w:val="0"/>
      <w:marRight w:val="0"/>
      <w:marTop w:val="0"/>
      <w:marBottom w:val="0"/>
      <w:divBdr>
        <w:top w:val="none" w:sz="0" w:space="0" w:color="auto"/>
        <w:left w:val="none" w:sz="0" w:space="0" w:color="auto"/>
        <w:bottom w:val="none" w:sz="0" w:space="0" w:color="auto"/>
        <w:right w:val="none" w:sz="0" w:space="0" w:color="auto"/>
      </w:divBdr>
      <w:divsChild>
        <w:div w:id="380985460">
          <w:marLeft w:val="0"/>
          <w:marRight w:val="0"/>
          <w:marTop w:val="0"/>
          <w:marBottom w:val="0"/>
          <w:divBdr>
            <w:top w:val="none" w:sz="0" w:space="0" w:color="auto"/>
            <w:left w:val="none" w:sz="0" w:space="0" w:color="auto"/>
            <w:bottom w:val="none" w:sz="0" w:space="0" w:color="auto"/>
            <w:right w:val="none" w:sz="0" w:space="0" w:color="auto"/>
          </w:divBdr>
          <w:divsChild>
            <w:div w:id="2045980816">
              <w:marLeft w:val="0"/>
              <w:marRight w:val="0"/>
              <w:marTop w:val="0"/>
              <w:marBottom w:val="0"/>
              <w:divBdr>
                <w:top w:val="none" w:sz="0" w:space="0" w:color="auto"/>
                <w:left w:val="none" w:sz="0" w:space="0" w:color="auto"/>
                <w:bottom w:val="none" w:sz="0" w:space="0" w:color="auto"/>
                <w:right w:val="none" w:sz="0" w:space="0" w:color="auto"/>
              </w:divBdr>
              <w:divsChild>
                <w:div w:id="1239054207">
                  <w:marLeft w:val="0"/>
                  <w:marRight w:val="0"/>
                  <w:marTop w:val="0"/>
                  <w:marBottom w:val="450"/>
                  <w:divBdr>
                    <w:top w:val="none" w:sz="0" w:space="0" w:color="auto"/>
                    <w:left w:val="none" w:sz="0" w:space="0" w:color="auto"/>
                    <w:bottom w:val="none" w:sz="0" w:space="0" w:color="auto"/>
                    <w:right w:val="none" w:sz="0" w:space="0" w:color="auto"/>
                  </w:divBdr>
                  <w:divsChild>
                    <w:div w:id="1891116437">
                      <w:marLeft w:val="0"/>
                      <w:marRight w:val="0"/>
                      <w:marTop w:val="0"/>
                      <w:marBottom w:val="150"/>
                      <w:divBdr>
                        <w:top w:val="none" w:sz="0" w:space="0" w:color="auto"/>
                        <w:left w:val="none" w:sz="0" w:space="0" w:color="auto"/>
                        <w:bottom w:val="none" w:sz="0" w:space="0" w:color="auto"/>
                        <w:right w:val="none" w:sz="0" w:space="0" w:color="auto"/>
                      </w:divBdr>
                      <w:divsChild>
                        <w:div w:id="54671310">
                          <w:marLeft w:val="0"/>
                          <w:marRight w:val="0"/>
                          <w:marTop w:val="0"/>
                          <w:marBottom w:val="0"/>
                          <w:divBdr>
                            <w:top w:val="none" w:sz="0" w:space="0" w:color="auto"/>
                            <w:left w:val="none" w:sz="0" w:space="0" w:color="auto"/>
                            <w:bottom w:val="none" w:sz="0" w:space="0" w:color="auto"/>
                            <w:right w:val="none" w:sz="0" w:space="0" w:color="auto"/>
                          </w:divBdr>
                        </w:div>
                      </w:divsChild>
                    </w:div>
                    <w:div w:id="2099713478">
                      <w:marLeft w:val="0"/>
                      <w:marRight w:val="0"/>
                      <w:marTop w:val="0"/>
                      <w:marBottom w:val="0"/>
                      <w:divBdr>
                        <w:top w:val="none" w:sz="0" w:space="0" w:color="auto"/>
                        <w:left w:val="none" w:sz="0" w:space="0" w:color="auto"/>
                        <w:bottom w:val="none" w:sz="0" w:space="0" w:color="auto"/>
                        <w:right w:val="none" w:sz="0" w:space="0" w:color="auto"/>
                      </w:divBdr>
                      <w:divsChild>
                        <w:div w:id="1273855425">
                          <w:marLeft w:val="0"/>
                          <w:marRight w:val="0"/>
                          <w:marTop w:val="0"/>
                          <w:marBottom w:val="0"/>
                          <w:divBdr>
                            <w:top w:val="none" w:sz="0" w:space="0" w:color="auto"/>
                            <w:left w:val="none" w:sz="0" w:space="0" w:color="auto"/>
                            <w:bottom w:val="none" w:sz="0" w:space="0" w:color="auto"/>
                            <w:right w:val="none" w:sz="0" w:space="0" w:color="auto"/>
                          </w:divBdr>
                          <w:divsChild>
                            <w:div w:id="1994095813">
                              <w:marLeft w:val="0"/>
                              <w:marRight w:val="0"/>
                              <w:marTop w:val="0"/>
                              <w:marBottom w:val="0"/>
                              <w:divBdr>
                                <w:top w:val="none" w:sz="0" w:space="0" w:color="auto"/>
                                <w:left w:val="none" w:sz="0" w:space="0" w:color="auto"/>
                                <w:bottom w:val="none" w:sz="0" w:space="0" w:color="auto"/>
                                <w:right w:val="none" w:sz="0" w:space="0" w:color="auto"/>
                              </w:divBdr>
                            </w:div>
                          </w:divsChild>
                        </w:div>
                        <w:div w:id="1285040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64776519">
          <w:marLeft w:val="0"/>
          <w:marRight w:val="0"/>
          <w:marTop w:val="0"/>
          <w:marBottom w:val="300"/>
          <w:divBdr>
            <w:top w:val="none" w:sz="0" w:space="0" w:color="auto"/>
            <w:left w:val="none" w:sz="0" w:space="0" w:color="auto"/>
            <w:bottom w:val="single" w:sz="6" w:space="0" w:color="E4E4E4"/>
            <w:right w:val="none" w:sz="0" w:space="0" w:color="auto"/>
          </w:divBdr>
        </w:div>
        <w:div w:id="1019508155">
          <w:marLeft w:val="0"/>
          <w:marRight w:val="0"/>
          <w:marTop w:val="0"/>
          <w:marBottom w:val="375"/>
          <w:divBdr>
            <w:top w:val="none" w:sz="0" w:space="0" w:color="auto"/>
            <w:left w:val="none" w:sz="0" w:space="0" w:color="auto"/>
            <w:bottom w:val="single" w:sz="6" w:space="0" w:color="005494"/>
            <w:right w:val="none" w:sz="0" w:space="0" w:color="auto"/>
          </w:divBdr>
        </w:div>
      </w:divsChild>
    </w:div>
    <w:div w:id="1489781929">
      <w:bodyDiv w:val="1"/>
      <w:marLeft w:val="0"/>
      <w:marRight w:val="0"/>
      <w:marTop w:val="0"/>
      <w:marBottom w:val="0"/>
      <w:divBdr>
        <w:top w:val="none" w:sz="0" w:space="0" w:color="auto"/>
        <w:left w:val="none" w:sz="0" w:space="0" w:color="auto"/>
        <w:bottom w:val="none" w:sz="0" w:space="0" w:color="auto"/>
        <w:right w:val="none" w:sz="0" w:space="0" w:color="auto"/>
      </w:divBdr>
      <w:divsChild>
        <w:div w:id="72355225">
          <w:marLeft w:val="0"/>
          <w:marRight w:val="0"/>
          <w:marTop w:val="0"/>
          <w:marBottom w:val="450"/>
          <w:divBdr>
            <w:top w:val="none" w:sz="0" w:space="0" w:color="auto"/>
            <w:left w:val="none" w:sz="0" w:space="0" w:color="auto"/>
            <w:bottom w:val="single" w:sz="6" w:space="19" w:color="EEEEEE"/>
            <w:right w:val="none" w:sz="0" w:space="0" w:color="auto"/>
          </w:divBdr>
          <w:divsChild>
            <w:div w:id="468405408">
              <w:marLeft w:val="0"/>
              <w:marRight w:val="0"/>
              <w:marTop w:val="0"/>
              <w:marBottom w:val="150"/>
              <w:divBdr>
                <w:top w:val="none" w:sz="0" w:space="0" w:color="auto"/>
                <w:left w:val="none" w:sz="0" w:space="0" w:color="auto"/>
                <w:bottom w:val="none" w:sz="0" w:space="0" w:color="auto"/>
                <w:right w:val="none" w:sz="0" w:space="0" w:color="auto"/>
              </w:divBdr>
              <w:divsChild>
                <w:div w:id="766194652">
                  <w:marLeft w:val="0"/>
                  <w:marRight w:val="0"/>
                  <w:marTop w:val="0"/>
                  <w:marBottom w:val="0"/>
                  <w:divBdr>
                    <w:top w:val="none" w:sz="0" w:space="0" w:color="auto"/>
                    <w:left w:val="none" w:sz="0" w:space="0" w:color="auto"/>
                    <w:bottom w:val="none" w:sz="0" w:space="0" w:color="auto"/>
                    <w:right w:val="none" w:sz="0" w:space="0" w:color="auto"/>
                  </w:divBdr>
                </w:div>
              </w:divsChild>
            </w:div>
            <w:div w:id="904485507">
              <w:marLeft w:val="0"/>
              <w:marRight w:val="0"/>
              <w:marTop w:val="0"/>
              <w:marBottom w:val="0"/>
              <w:divBdr>
                <w:top w:val="none" w:sz="0" w:space="0" w:color="auto"/>
                <w:left w:val="none" w:sz="0" w:space="0" w:color="auto"/>
                <w:bottom w:val="none" w:sz="0" w:space="0" w:color="auto"/>
                <w:right w:val="none" w:sz="0" w:space="0" w:color="auto"/>
              </w:divBdr>
            </w:div>
          </w:divsChild>
        </w:div>
        <w:div w:id="241373684">
          <w:marLeft w:val="0"/>
          <w:marRight w:val="0"/>
          <w:marTop w:val="0"/>
          <w:marBottom w:val="0"/>
          <w:divBdr>
            <w:top w:val="none" w:sz="0" w:space="0" w:color="auto"/>
            <w:left w:val="none" w:sz="0" w:space="0" w:color="auto"/>
            <w:bottom w:val="none" w:sz="0" w:space="0" w:color="auto"/>
            <w:right w:val="none" w:sz="0" w:space="0" w:color="auto"/>
          </w:divBdr>
          <w:divsChild>
            <w:div w:id="1744597197">
              <w:marLeft w:val="0"/>
              <w:marRight w:val="0"/>
              <w:marTop w:val="0"/>
              <w:marBottom w:val="0"/>
              <w:divBdr>
                <w:top w:val="none" w:sz="0" w:space="0" w:color="auto"/>
                <w:left w:val="none" w:sz="0" w:space="0" w:color="auto"/>
                <w:bottom w:val="none" w:sz="0" w:space="0" w:color="auto"/>
                <w:right w:val="none" w:sz="0" w:space="0" w:color="auto"/>
              </w:divBdr>
              <w:divsChild>
                <w:div w:id="664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2083">
      <w:bodyDiv w:val="1"/>
      <w:marLeft w:val="0"/>
      <w:marRight w:val="0"/>
      <w:marTop w:val="0"/>
      <w:marBottom w:val="0"/>
      <w:divBdr>
        <w:top w:val="none" w:sz="0" w:space="0" w:color="auto"/>
        <w:left w:val="none" w:sz="0" w:space="0" w:color="auto"/>
        <w:bottom w:val="none" w:sz="0" w:space="0" w:color="auto"/>
        <w:right w:val="none" w:sz="0" w:space="0" w:color="auto"/>
      </w:divBdr>
      <w:divsChild>
        <w:div w:id="1736851846">
          <w:marLeft w:val="0"/>
          <w:marRight w:val="0"/>
          <w:marTop w:val="0"/>
          <w:marBottom w:val="0"/>
          <w:divBdr>
            <w:top w:val="none" w:sz="0" w:space="0" w:color="auto"/>
            <w:left w:val="none" w:sz="0" w:space="0" w:color="auto"/>
            <w:bottom w:val="none" w:sz="0" w:space="0" w:color="auto"/>
            <w:right w:val="none" w:sz="0" w:space="0" w:color="auto"/>
          </w:divBdr>
          <w:divsChild>
            <w:div w:id="1676953120">
              <w:marLeft w:val="0"/>
              <w:marRight w:val="0"/>
              <w:marTop w:val="0"/>
              <w:marBottom w:val="0"/>
              <w:divBdr>
                <w:top w:val="none" w:sz="0" w:space="0" w:color="auto"/>
                <w:left w:val="none" w:sz="0" w:space="0" w:color="auto"/>
                <w:bottom w:val="none" w:sz="0" w:space="0" w:color="auto"/>
                <w:right w:val="none" w:sz="0" w:space="0" w:color="auto"/>
              </w:divBdr>
              <w:divsChild>
                <w:div w:id="826289311">
                  <w:marLeft w:val="0"/>
                  <w:marRight w:val="0"/>
                  <w:marTop w:val="0"/>
                  <w:marBottom w:val="0"/>
                  <w:divBdr>
                    <w:top w:val="none" w:sz="0" w:space="0" w:color="auto"/>
                    <w:left w:val="none" w:sz="0" w:space="0" w:color="auto"/>
                    <w:bottom w:val="none" w:sz="0" w:space="0" w:color="auto"/>
                    <w:right w:val="none" w:sz="0" w:space="0" w:color="auto"/>
                  </w:divBdr>
                  <w:divsChild>
                    <w:div w:id="1664970631">
                      <w:marLeft w:val="0"/>
                      <w:marRight w:val="0"/>
                      <w:marTop w:val="0"/>
                      <w:marBottom w:val="0"/>
                      <w:divBdr>
                        <w:top w:val="none" w:sz="0" w:space="0" w:color="auto"/>
                        <w:left w:val="none" w:sz="0" w:space="0" w:color="auto"/>
                        <w:bottom w:val="none" w:sz="0" w:space="0" w:color="auto"/>
                        <w:right w:val="none" w:sz="0" w:space="0" w:color="auto"/>
                      </w:divBdr>
                      <w:divsChild>
                        <w:div w:id="33711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634889">
      <w:bodyDiv w:val="1"/>
      <w:marLeft w:val="0"/>
      <w:marRight w:val="0"/>
      <w:marTop w:val="0"/>
      <w:marBottom w:val="0"/>
      <w:divBdr>
        <w:top w:val="none" w:sz="0" w:space="0" w:color="auto"/>
        <w:left w:val="none" w:sz="0" w:space="0" w:color="auto"/>
        <w:bottom w:val="none" w:sz="0" w:space="0" w:color="auto"/>
        <w:right w:val="none" w:sz="0" w:space="0" w:color="auto"/>
      </w:divBdr>
      <w:divsChild>
        <w:div w:id="1235776122">
          <w:marLeft w:val="0"/>
          <w:marRight w:val="0"/>
          <w:marTop w:val="0"/>
          <w:marBottom w:val="0"/>
          <w:divBdr>
            <w:top w:val="none" w:sz="0" w:space="0" w:color="auto"/>
            <w:left w:val="none" w:sz="0" w:space="0" w:color="auto"/>
            <w:bottom w:val="dotted" w:sz="6" w:space="4" w:color="DDDDDD"/>
            <w:right w:val="none" w:sz="0" w:space="0" w:color="auto"/>
          </w:divBdr>
          <w:divsChild>
            <w:div w:id="12151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3148">
      <w:bodyDiv w:val="1"/>
      <w:marLeft w:val="0"/>
      <w:marRight w:val="0"/>
      <w:marTop w:val="0"/>
      <w:marBottom w:val="0"/>
      <w:divBdr>
        <w:top w:val="none" w:sz="0" w:space="0" w:color="auto"/>
        <w:left w:val="none" w:sz="0" w:space="0" w:color="auto"/>
        <w:bottom w:val="none" w:sz="0" w:space="0" w:color="auto"/>
        <w:right w:val="none" w:sz="0" w:space="0" w:color="auto"/>
      </w:divBdr>
      <w:divsChild>
        <w:div w:id="970091663">
          <w:marLeft w:val="0"/>
          <w:marRight w:val="0"/>
          <w:marTop w:val="0"/>
          <w:marBottom w:val="0"/>
          <w:divBdr>
            <w:top w:val="none" w:sz="0" w:space="0" w:color="auto"/>
            <w:left w:val="none" w:sz="0" w:space="0" w:color="auto"/>
            <w:bottom w:val="none" w:sz="0" w:space="0" w:color="auto"/>
            <w:right w:val="none" w:sz="0" w:space="0" w:color="auto"/>
          </w:divBdr>
          <w:divsChild>
            <w:div w:id="1795325075">
              <w:marLeft w:val="0"/>
              <w:marRight w:val="0"/>
              <w:marTop w:val="0"/>
              <w:marBottom w:val="0"/>
              <w:divBdr>
                <w:top w:val="none" w:sz="0" w:space="0" w:color="auto"/>
                <w:left w:val="none" w:sz="0" w:space="0" w:color="auto"/>
                <w:bottom w:val="none" w:sz="0" w:space="0" w:color="auto"/>
                <w:right w:val="none" w:sz="0" w:space="0" w:color="auto"/>
              </w:divBdr>
            </w:div>
          </w:divsChild>
        </w:div>
        <w:div w:id="1213736004">
          <w:marLeft w:val="0"/>
          <w:marRight w:val="0"/>
          <w:marTop w:val="120"/>
          <w:marBottom w:val="0"/>
          <w:divBdr>
            <w:top w:val="none" w:sz="0" w:space="0" w:color="auto"/>
            <w:left w:val="none" w:sz="0" w:space="0" w:color="auto"/>
            <w:bottom w:val="none" w:sz="0" w:space="0" w:color="auto"/>
            <w:right w:val="none" w:sz="0" w:space="0" w:color="auto"/>
          </w:divBdr>
        </w:div>
      </w:divsChild>
    </w:div>
    <w:div w:id="1490827256">
      <w:bodyDiv w:val="1"/>
      <w:marLeft w:val="0"/>
      <w:marRight w:val="0"/>
      <w:marTop w:val="0"/>
      <w:marBottom w:val="0"/>
      <w:divBdr>
        <w:top w:val="none" w:sz="0" w:space="0" w:color="auto"/>
        <w:left w:val="none" w:sz="0" w:space="0" w:color="auto"/>
        <w:bottom w:val="none" w:sz="0" w:space="0" w:color="auto"/>
        <w:right w:val="none" w:sz="0" w:space="0" w:color="auto"/>
      </w:divBdr>
      <w:divsChild>
        <w:div w:id="1727875316">
          <w:marLeft w:val="0"/>
          <w:marRight w:val="0"/>
          <w:marTop w:val="0"/>
          <w:marBottom w:val="0"/>
          <w:divBdr>
            <w:top w:val="none" w:sz="0" w:space="0" w:color="auto"/>
            <w:left w:val="none" w:sz="0" w:space="0" w:color="auto"/>
            <w:bottom w:val="dotted" w:sz="6" w:space="4" w:color="DDDDDD"/>
            <w:right w:val="none" w:sz="0" w:space="0" w:color="auto"/>
          </w:divBdr>
          <w:divsChild>
            <w:div w:id="7245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992">
      <w:bodyDiv w:val="1"/>
      <w:marLeft w:val="0"/>
      <w:marRight w:val="0"/>
      <w:marTop w:val="0"/>
      <w:marBottom w:val="0"/>
      <w:divBdr>
        <w:top w:val="none" w:sz="0" w:space="0" w:color="auto"/>
        <w:left w:val="none" w:sz="0" w:space="0" w:color="auto"/>
        <w:bottom w:val="none" w:sz="0" w:space="0" w:color="auto"/>
        <w:right w:val="none" w:sz="0" w:space="0" w:color="auto"/>
      </w:divBdr>
    </w:div>
    <w:div w:id="1491093565">
      <w:bodyDiv w:val="1"/>
      <w:marLeft w:val="0"/>
      <w:marRight w:val="0"/>
      <w:marTop w:val="0"/>
      <w:marBottom w:val="0"/>
      <w:divBdr>
        <w:top w:val="none" w:sz="0" w:space="0" w:color="auto"/>
        <w:left w:val="none" w:sz="0" w:space="0" w:color="auto"/>
        <w:bottom w:val="none" w:sz="0" w:space="0" w:color="auto"/>
        <w:right w:val="none" w:sz="0" w:space="0" w:color="auto"/>
      </w:divBdr>
    </w:div>
    <w:div w:id="1491169690">
      <w:bodyDiv w:val="1"/>
      <w:marLeft w:val="0"/>
      <w:marRight w:val="0"/>
      <w:marTop w:val="0"/>
      <w:marBottom w:val="0"/>
      <w:divBdr>
        <w:top w:val="none" w:sz="0" w:space="0" w:color="auto"/>
        <w:left w:val="none" w:sz="0" w:space="0" w:color="auto"/>
        <w:bottom w:val="none" w:sz="0" w:space="0" w:color="auto"/>
        <w:right w:val="none" w:sz="0" w:space="0" w:color="auto"/>
      </w:divBdr>
      <w:divsChild>
        <w:div w:id="1867057045">
          <w:marLeft w:val="0"/>
          <w:marRight w:val="0"/>
          <w:marTop w:val="0"/>
          <w:marBottom w:val="0"/>
          <w:divBdr>
            <w:top w:val="none" w:sz="0" w:space="0" w:color="auto"/>
            <w:left w:val="none" w:sz="0" w:space="0" w:color="auto"/>
            <w:bottom w:val="none" w:sz="0" w:space="0" w:color="auto"/>
            <w:right w:val="none" w:sz="0" w:space="0" w:color="auto"/>
          </w:divBdr>
          <w:divsChild>
            <w:div w:id="2124883927">
              <w:marLeft w:val="0"/>
              <w:marRight w:val="0"/>
              <w:marTop w:val="0"/>
              <w:marBottom w:val="0"/>
              <w:divBdr>
                <w:top w:val="none" w:sz="0" w:space="0" w:color="auto"/>
                <w:left w:val="none" w:sz="0" w:space="0" w:color="auto"/>
                <w:bottom w:val="none" w:sz="0" w:space="0" w:color="auto"/>
                <w:right w:val="none" w:sz="0" w:space="0" w:color="auto"/>
              </w:divBdr>
              <w:divsChild>
                <w:div w:id="1670211287">
                  <w:marLeft w:val="0"/>
                  <w:marRight w:val="0"/>
                  <w:marTop w:val="0"/>
                  <w:marBottom w:val="0"/>
                  <w:divBdr>
                    <w:top w:val="none" w:sz="0" w:space="0" w:color="auto"/>
                    <w:left w:val="none" w:sz="0" w:space="0" w:color="auto"/>
                    <w:bottom w:val="none" w:sz="0" w:space="0" w:color="auto"/>
                    <w:right w:val="none" w:sz="0" w:space="0" w:color="auto"/>
                  </w:divBdr>
                  <w:divsChild>
                    <w:div w:id="159584293">
                      <w:marLeft w:val="0"/>
                      <w:marRight w:val="0"/>
                      <w:marTop w:val="0"/>
                      <w:marBottom w:val="0"/>
                      <w:divBdr>
                        <w:top w:val="none" w:sz="0" w:space="0" w:color="auto"/>
                        <w:left w:val="none" w:sz="0" w:space="0" w:color="auto"/>
                        <w:bottom w:val="none" w:sz="0" w:space="0" w:color="auto"/>
                        <w:right w:val="none" w:sz="0" w:space="0" w:color="auto"/>
                      </w:divBdr>
                      <w:divsChild>
                        <w:div w:id="491139272">
                          <w:marLeft w:val="0"/>
                          <w:marRight w:val="0"/>
                          <w:marTop w:val="0"/>
                          <w:marBottom w:val="0"/>
                          <w:divBdr>
                            <w:top w:val="none" w:sz="0" w:space="0" w:color="auto"/>
                            <w:left w:val="none" w:sz="0" w:space="0" w:color="auto"/>
                            <w:bottom w:val="none" w:sz="0" w:space="0" w:color="auto"/>
                            <w:right w:val="none" w:sz="0" w:space="0" w:color="auto"/>
                          </w:divBdr>
                          <w:divsChild>
                            <w:div w:id="1670138245">
                              <w:marLeft w:val="0"/>
                              <w:marRight w:val="0"/>
                              <w:marTop w:val="0"/>
                              <w:marBottom w:val="0"/>
                              <w:divBdr>
                                <w:top w:val="none" w:sz="0" w:space="0" w:color="auto"/>
                                <w:left w:val="none" w:sz="0" w:space="0" w:color="auto"/>
                                <w:bottom w:val="none" w:sz="0" w:space="0" w:color="auto"/>
                                <w:right w:val="none" w:sz="0" w:space="0" w:color="auto"/>
                              </w:divBdr>
                              <w:divsChild>
                                <w:div w:id="690835894">
                                  <w:marLeft w:val="0"/>
                                  <w:marRight w:val="0"/>
                                  <w:marTop w:val="0"/>
                                  <w:marBottom w:val="0"/>
                                  <w:divBdr>
                                    <w:top w:val="none" w:sz="0" w:space="0" w:color="auto"/>
                                    <w:left w:val="none" w:sz="0" w:space="0" w:color="auto"/>
                                    <w:bottom w:val="none" w:sz="0" w:space="0" w:color="auto"/>
                                    <w:right w:val="none" w:sz="0" w:space="0" w:color="auto"/>
                                  </w:divBdr>
                                  <w:divsChild>
                                    <w:div w:id="979729544">
                                      <w:marLeft w:val="0"/>
                                      <w:marRight w:val="0"/>
                                      <w:marTop w:val="0"/>
                                      <w:marBottom w:val="0"/>
                                      <w:divBdr>
                                        <w:top w:val="none" w:sz="0" w:space="0" w:color="auto"/>
                                        <w:left w:val="none" w:sz="0" w:space="0" w:color="auto"/>
                                        <w:bottom w:val="none" w:sz="0" w:space="0" w:color="auto"/>
                                        <w:right w:val="none" w:sz="0" w:space="0" w:color="auto"/>
                                      </w:divBdr>
                                      <w:divsChild>
                                        <w:div w:id="20410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211353">
      <w:bodyDiv w:val="1"/>
      <w:marLeft w:val="0"/>
      <w:marRight w:val="0"/>
      <w:marTop w:val="0"/>
      <w:marBottom w:val="0"/>
      <w:divBdr>
        <w:top w:val="none" w:sz="0" w:space="0" w:color="auto"/>
        <w:left w:val="none" w:sz="0" w:space="0" w:color="auto"/>
        <w:bottom w:val="none" w:sz="0" w:space="0" w:color="auto"/>
        <w:right w:val="none" w:sz="0" w:space="0" w:color="auto"/>
      </w:divBdr>
      <w:divsChild>
        <w:div w:id="2027750105">
          <w:marLeft w:val="0"/>
          <w:marRight w:val="0"/>
          <w:marTop w:val="0"/>
          <w:marBottom w:val="150"/>
          <w:divBdr>
            <w:top w:val="none" w:sz="0" w:space="0" w:color="auto"/>
            <w:left w:val="none" w:sz="0" w:space="0" w:color="auto"/>
            <w:bottom w:val="none" w:sz="0" w:space="0" w:color="auto"/>
            <w:right w:val="none" w:sz="0" w:space="0" w:color="auto"/>
          </w:divBdr>
        </w:div>
      </w:divsChild>
    </w:div>
    <w:div w:id="1491288944">
      <w:bodyDiv w:val="1"/>
      <w:marLeft w:val="0"/>
      <w:marRight w:val="0"/>
      <w:marTop w:val="0"/>
      <w:marBottom w:val="0"/>
      <w:divBdr>
        <w:top w:val="none" w:sz="0" w:space="0" w:color="auto"/>
        <w:left w:val="none" w:sz="0" w:space="0" w:color="auto"/>
        <w:bottom w:val="none" w:sz="0" w:space="0" w:color="auto"/>
        <w:right w:val="none" w:sz="0" w:space="0" w:color="auto"/>
      </w:divBdr>
      <w:divsChild>
        <w:div w:id="242842154">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08862593">
              <w:marLeft w:val="0"/>
              <w:marRight w:val="0"/>
              <w:marTop w:val="300"/>
              <w:marBottom w:val="300"/>
              <w:divBdr>
                <w:top w:val="none" w:sz="0" w:space="0" w:color="auto"/>
                <w:left w:val="none" w:sz="0" w:space="0" w:color="auto"/>
                <w:bottom w:val="none" w:sz="0" w:space="0" w:color="auto"/>
                <w:right w:val="none" w:sz="0" w:space="0" w:color="auto"/>
              </w:divBdr>
              <w:divsChild>
                <w:div w:id="1434591710">
                  <w:marLeft w:val="0"/>
                  <w:marRight w:val="0"/>
                  <w:marTop w:val="0"/>
                  <w:marBottom w:val="0"/>
                  <w:divBdr>
                    <w:top w:val="none" w:sz="0" w:space="0" w:color="auto"/>
                    <w:left w:val="none" w:sz="0" w:space="0" w:color="auto"/>
                    <w:bottom w:val="none" w:sz="0" w:space="0" w:color="auto"/>
                    <w:right w:val="none" w:sz="0" w:space="0" w:color="auto"/>
                  </w:divBdr>
                  <w:divsChild>
                    <w:div w:id="304701475">
                      <w:marLeft w:val="0"/>
                      <w:marRight w:val="0"/>
                      <w:marTop w:val="0"/>
                      <w:marBottom w:val="0"/>
                      <w:divBdr>
                        <w:top w:val="none" w:sz="0" w:space="0" w:color="auto"/>
                        <w:left w:val="none" w:sz="0" w:space="0" w:color="auto"/>
                        <w:bottom w:val="none" w:sz="0" w:space="0" w:color="auto"/>
                        <w:right w:val="none" w:sz="0" w:space="0" w:color="auto"/>
                      </w:divBdr>
                      <w:divsChild>
                        <w:div w:id="449209151">
                          <w:marLeft w:val="0"/>
                          <w:marRight w:val="0"/>
                          <w:marTop w:val="0"/>
                          <w:marBottom w:val="0"/>
                          <w:divBdr>
                            <w:top w:val="none" w:sz="0" w:space="0" w:color="auto"/>
                            <w:left w:val="none" w:sz="0" w:space="0" w:color="auto"/>
                            <w:bottom w:val="none" w:sz="0" w:space="0" w:color="auto"/>
                            <w:right w:val="none" w:sz="0" w:space="0" w:color="auto"/>
                          </w:divBdr>
                          <w:divsChild>
                            <w:div w:id="1765540187">
                              <w:marLeft w:val="0"/>
                              <w:marRight w:val="0"/>
                              <w:marTop w:val="0"/>
                              <w:marBottom w:val="0"/>
                              <w:divBdr>
                                <w:top w:val="none" w:sz="0" w:space="0" w:color="auto"/>
                                <w:left w:val="none" w:sz="0" w:space="0" w:color="auto"/>
                                <w:bottom w:val="none" w:sz="0" w:space="0" w:color="auto"/>
                                <w:right w:val="none" w:sz="0" w:space="0" w:color="auto"/>
                              </w:divBdr>
                              <w:divsChild>
                                <w:div w:id="952324411">
                                  <w:marLeft w:val="0"/>
                                  <w:marRight w:val="0"/>
                                  <w:marTop w:val="0"/>
                                  <w:marBottom w:val="0"/>
                                  <w:divBdr>
                                    <w:top w:val="none" w:sz="0" w:space="0" w:color="auto"/>
                                    <w:left w:val="none" w:sz="0" w:space="0" w:color="auto"/>
                                    <w:bottom w:val="none" w:sz="0" w:space="0" w:color="auto"/>
                                    <w:right w:val="none" w:sz="0" w:space="0" w:color="auto"/>
                                  </w:divBdr>
                                  <w:divsChild>
                                    <w:div w:id="20874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407220">
      <w:bodyDiv w:val="1"/>
      <w:marLeft w:val="0"/>
      <w:marRight w:val="0"/>
      <w:marTop w:val="0"/>
      <w:marBottom w:val="0"/>
      <w:divBdr>
        <w:top w:val="none" w:sz="0" w:space="0" w:color="auto"/>
        <w:left w:val="none" w:sz="0" w:space="0" w:color="auto"/>
        <w:bottom w:val="none" w:sz="0" w:space="0" w:color="auto"/>
        <w:right w:val="none" w:sz="0" w:space="0" w:color="auto"/>
      </w:divBdr>
    </w:div>
    <w:div w:id="1491755371">
      <w:bodyDiv w:val="1"/>
      <w:marLeft w:val="0"/>
      <w:marRight w:val="0"/>
      <w:marTop w:val="0"/>
      <w:marBottom w:val="0"/>
      <w:divBdr>
        <w:top w:val="none" w:sz="0" w:space="0" w:color="auto"/>
        <w:left w:val="none" w:sz="0" w:space="0" w:color="auto"/>
        <w:bottom w:val="none" w:sz="0" w:space="0" w:color="auto"/>
        <w:right w:val="none" w:sz="0" w:space="0" w:color="auto"/>
      </w:divBdr>
    </w:div>
    <w:div w:id="1491871011">
      <w:bodyDiv w:val="1"/>
      <w:marLeft w:val="0"/>
      <w:marRight w:val="0"/>
      <w:marTop w:val="0"/>
      <w:marBottom w:val="0"/>
      <w:divBdr>
        <w:top w:val="none" w:sz="0" w:space="0" w:color="auto"/>
        <w:left w:val="none" w:sz="0" w:space="0" w:color="auto"/>
        <w:bottom w:val="none" w:sz="0" w:space="0" w:color="auto"/>
        <w:right w:val="none" w:sz="0" w:space="0" w:color="auto"/>
      </w:divBdr>
      <w:divsChild>
        <w:div w:id="211770083">
          <w:marLeft w:val="0"/>
          <w:marRight w:val="0"/>
          <w:marTop w:val="0"/>
          <w:marBottom w:val="150"/>
          <w:divBdr>
            <w:top w:val="none" w:sz="0" w:space="0" w:color="auto"/>
            <w:left w:val="none" w:sz="0" w:space="0" w:color="auto"/>
            <w:bottom w:val="none" w:sz="0" w:space="0" w:color="auto"/>
            <w:right w:val="none" w:sz="0" w:space="0" w:color="auto"/>
          </w:divBdr>
          <w:divsChild>
            <w:div w:id="42564697">
              <w:marLeft w:val="0"/>
              <w:marRight w:val="0"/>
              <w:marTop w:val="0"/>
              <w:marBottom w:val="0"/>
              <w:divBdr>
                <w:top w:val="none" w:sz="0" w:space="0" w:color="auto"/>
                <w:left w:val="none" w:sz="0" w:space="0" w:color="auto"/>
                <w:bottom w:val="none" w:sz="0" w:space="0" w:color="auto"/>
                <w:right w:val="none" w:sz="0" w:space="0" w:color="auto"/>
              </w:divBdr>
              <w:divsChild>
                <w:div w:id="3744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82541">
          <w:marLeft w:val="0"/>
          <w:marRight w:val="0"/>
          <w:marTop w:val="0"/>
          <w:marBottom w:val="0"/>
          <w:divBdr>
            <w:top w:val="none" w:sz="0" w:space="0" w:color="auto"/>
            <w:left w:val="none" w:sz="0" w:space="0" w:color="auto"/>
            <w:bottom w:val="none" w:sz="0" w:space="0" w:color="auto"/>
            <w:right w:val="none" w:sz="0" w:space="0" w:color="auto"/>
          </w:divBdr>
          <w:divsChild>
            <w:div w:id="829830953">
              <w:marLeft w:val="0"/>
              <w:marRight w:val="0"/>
              <w:marTop w:val="225"/>
              <w:marBottom w:val="225"/>
              <w:divBdr>
                <w:top w:val="none" w:sz="0" w:space="0" w:color="auto"/>
                <w:left w:val="none" w:sz="0" w:space="0" w:color="auto"/>
                <w:bottom w:val="none" w:sz="0" w:space="0" w:color="auto"/>
                <w:right w:val="none" w:sz="0" w:space="0" w:color="auto"/>
              </w:divBdr>
            </w:div>
          </w:divsChild>
        </w:div>
        <w:div w:id="1687443373">
          <w:marLeft w:val="0"/>
          <w:marRight w:val="0"/>
          <w:marTop w:val="0"/>
          <w:marBottom w:val="150"/>
          <w:divBdr>
            <w:top w:val="none" w:sz="0" w:space="0" w:color="auto"/>
            <w:left w:val="none" w:sz="0" w:space="0" w:color="auto"/>
            <w:bottom w:val="none" w:sz="0" w:space="0" w:color="auto"/>
            <w:right w:val="none" w:sz="0" w:space="0" w:color="auto"/>
          </w:divBdr>
        </w:div>
      </w:divsChild>
    </w:div>
    <w:div w:id="1492063896">
      <w:bodyDiv w:val="1"/>
      <w:marLeft w:val="0"/>
      <w:marRight w:val="0"/>
      <w:marTop w:val="0"/>
      <w:marBottom w:val="0"/>
      <w:divBdr>
        <w:top w:val="none" w:sz="0" w:space="0" w:color="auto"/>
        <w:left w:val="none" w:sz="0" w:space="0" w:color="auto"/>
        <w:bottom w:val="none" w:sz="0" w:space="0" w:color="auto"/>
        <w:right w:val="none" w:sz="0" w:space="0" w:color="auto"/>
      </w:divBdr>
      <w:divsChild>
        <w:div w:id="121463340">
          <w:marLeft w:val="0"/>
          <w:marRight w:val="0"/>
          <w:marTop w:val="0"/>
          <w:marBottom w:val="0"/>
          <w:divBdr>
            <w:top w:val="none" w:sz="0" w:space="0" w:color="auto"/>
            <w:left w:val="none" w:sz="0" w:space="0" w:color="auto"/>
            <w:bottom w:val="none" w:sz="0" w:space="0" w:color="auto"/>
            <w:right w:val="none" w:sz="0" w:space="0" w:color="auto"/>
          </w:divBdr>
        </w:div>
        <w:div w:id="274676244">
          <w:marLeft w:val="0"/>
          <w:marRight w:val="0"/>
          <w:marTop w:val="0"/>
          <w:marBottom w:val="150"/>
          <w:divBdr>
            <w:top w:val="none" w:sz="0" w:space="0" w:color="auto"/>
            <w:left w:val="none" w:sz="0" w:space="0" w:color="auto"/>
            <w:bottom w:val="none" w:sz="0" w:space="0" w:color="auto"/>
            <w:right w:val="none" w:sz="0" w:space="0" w:color="auto"/>
          </w:divBdr>
        </w:div>
      </w:divsChild>
    </w:div>
    <w:div w:id="1492260708">
      <w:bodyDiv w:val="1"/>
      <w:marLeft w:val="0"/>
      <w:marRight w:val="0"/>
      <w:marTop w:val="0"/>
      <w:marBottom w:val="0"/>
      <w:divBdr>
        <w:top w:val="none" w:sz="0" w:space="0" w:color="auto"/>
        <w:left w:val="none" w:sz="0" w:space="0" w:color="auto"/>
        <w:bottom w:val="none" w:sz="0" w:space="0" w:color="auto"/>
        <w:right w:val="none" w:sz="0" w:space="0" w:color="auto"/>
      </w:divBdr>
      <w:divsChild>
        <w:div w:id="2129005518">
          <w:marLeft w:val="0"/>
          <w:marRight w:val="0"/>
          <w:marTop w:val="0"/>
          <w:marBottom w:val="0"/>
          <w:divBdr>
            <w:top w:val="none" w:sz="0" w:space="0" w:color="auto"/>
            <w:left w:val="none" w:sz="0" w:space="0" w:color="auto"/>
            <w:bottom w:val="none" w:sz="0" w:space="0" w:color="auto"/>
            <w:right w:val="none" w:sz="0" w:space="0" w:color="auto"/>
          </w:divBdr>
          <w:divsChild>
            <w:div w:id="38275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40715">
      <w:bodyDiv w:val="1"/>
      <w:marLeft w:val="0"/>
      <w:marRight w:val="0"/>
      <w:marTop w:val="0"/>
      <w:marBottom w:val="0"/>
      <w:divBdr>
        <w:top w:val="none" w:sz="0" w:space="0" w:color="auto"/>
        <w:left w:val="none" w:sz="0" w:space="0" w:color="auto"/>
        <w:bottom w:val="none" w:sz="0" w:space="0" w:color="auto"/>
        <w:right w:val="none" w:sz="0" w:space="0" w:color="auto"/>
      </w:divBdr>
      <w:divsChild>
        <w:div w:id="48648210">
          <w:marLeft w:val="0"/>
          <w:marRight w:val="0"/>
          <w:marTop w:val="0"/>
          <w:marBottom w:val="0"/>
          <w:divBdr>
            <w:top w:val="none" w:sz="0" w:space="0" w:color="auto"/>
            <w:left w:val="none" w:sz="0" w:space="0" w:color="auto"/>
            <w:bottom w:val="dotted" w:sz="6" w:space="4" w:color="DDDDDD"/>
            <w:right w:val="none" w:sz="0" w:space="0" w:color="auto"/>
          </w:divBdr>
          <w:divsChild>
            <w:div w:id="163868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34355">
      <w:bodyDiv w:val="1"/>
      <w:marLeft w:val="0"/>
      <w:marRight w:val="0"/>
      <w:marTop w:val="0"/>
      <w:marBottom w:val="0"/>
      <w:divBdr>
        <w:top w:val="none" w:sz="0" w:space="0" w:color="auto"/>
        <w:left w:val="none" w:sz="0" w:space="0" w:color="auto"/>
        <w:bottom w:val="none" w:sz="0" w:space="0" w:color="auto"/>
        <w:right w:val="none" w:sz="0" w:space="0" w:color="auto"/>
      </w:divBdr>
    </w:div>
    <w:div w:id="1493326146">
      <w:bodyDiv w:val="1"/>
      <w:marLeft w:val="0"/>
      <w:marRight w:val="0"/>
      <w:marTop w:val="0"/>
      <w:marBottom w:val="0"/>
      <w:divBdr>
        <w:top w:val="none" w:sz="0" w:space="0" w:color="auto"/>
        <w:left w:val="none" w:sz="0" w:space="0" w:color="auto"/>
        <w:bottom w:val="none" w:sz="0" w:space="0" w:color="auto"/>
        <w:right w:val="none" w:sz="0" w:space="0" w:color="auto"/>
      </w:divBdr>
    </w:div>
    <w:div w:id="1494183055">
      <w:bodyDiv w:val="1"/>
      <w:marLeft w:val="0"/>
      <w:marRight w:val="0"/>
      <w:marTop w:val="0"/>
      <w:marBottom w:val="0"/>
      <w:divBdr>
        <w:top w:val="none" w:sz="0" w:space="0" w:color="auto"/>
        <w:left w:val="none" w:sz="0" w:space="0" w:color="auto"/>
        <w:bottom w:val="none" w:sz="0" w:space="0" w:color="auto"/>
        <w:right w:val="none" w:sz="0" w:space="0" w:color="auto"/>
      </w:divBdr>
      <w:divsChild>
        <w:div w:id="313067046">
          <w:marLeft w:val="0"/>
          <w:marRight w:val="0"/>
          <w:marTop w:val="0"/>
          <w:marBottom w:val="0"/>
          <w:divBdr>
            <w:top w:val="none" w:sz="0" w:space="0" w:color="auto"/>
            <w:left w:val="none" w:sz="0" w:space="0" w:color="auto"/>
            <w:bottom w:val="none" w:sz="0" w:space="0" w:color="auto"/>
            <w:right w:val="none" w:sz="0" w:space="0" w:color="auto"/>
          </w:divBdr>
          <w:divsChild>
            <w:div w:id="54208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4755604">
      <w:bodyDiv w:val="1"/>
      <w:marLeft w:val="0"/>
      <w:marRight w:val="0"/>
      <w:marTop w:val="0"/>
      <w:marBottom w:val="0"/>
      <w:divBdr>
        <w:top w:val="none" w:sz="0" w:space="0" w:color="auto"/>
        <w:left w:val="none" w:sz="0" w:space="0" w:color="auto"/>
        <w:bottom w:val="none" w:sz="0" w:space="0" w:color="auto"/>
        <w:right w:val="none" w:sz="0" w:space="0" w:color="auto"/>
      </w:divBdr>
      <w:divsChild>
        <w:div w:id="662048958">
          <w:marLeft w:val="0"/>
          <w:marRight w:val="0"/>
          <w:marTop w:val="0"/>
          <w:marBottom w:val="0"/>
          <w:divBdr>
            <w:top w:val="none" w:sz="0" w:space="0" w:color="auto"/>
            <w:left w:val="none" w:sz="0" w:space="0" w:color="auto"/>
            <w:bottom w:val="dotted" w:sz="6" w:space="4" w:color="DDDDDD"/>
            <w:right w:val="none" w:sz="0" w:space="0" w:color="auto"/>
          </w:divBdr>
          <w:divsChild>
            <w:div w:id="4912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02810">
      <w:bodyDiv w:val="1"/>
      <w:marLeft w:val="0"/>
      <w:marRight w:val="0"/>
      <w:marTop w:val="0"/>
      <w:marBottom w:val="0"/>
      <w:divBdr>
        <w:top w:val="none" w:sz="0" w:space="0" w:color="auto"/>
        <w:left w:val="none" w:sz="0" w:space="0" w:color="auto"/>
        <w:bottom w:val="none" w:sz="0" w:space="0" w:color="auto"/>
        <w:right w:val="none" w:sz="0" w:space="0" w:color="auto"/>
      </w:divBdr>
      <w:divsChild>
        <w:div w:id="1093433258">
          <w:marLeft w:val="0"/>
          <w:marRight w:val="0"/>
          <w:marTop w:val="0"/>
          <w:marBottom w:val="150"/>
          <w:divBdr>
            <w:top w:val="none" w:sz="0" w:space="0" w:color="auto"/>
            <w:left w:val="none" w:sz="0" w:space="0" w:color="auto"/>
            <w:bottom w:val="none" w:sz="0" w:space="0" w:color="auto"/>
            <w:right w:val="none" w:sz="0" w:space="0" w:color="auto"/>
          </w:divBdr>
          <w:divsChild>
            <w:div w:id="1632781595">
              <w:marLeft w:val="0"/>
              <w:marRight w:val="0"/>
              <w:marTop w:val="0"/>
              <w:marBottom w:val="0"/>
              <w:divBdr>
                <w:top w:val="none" w:sz="0" w:space="0" w:color="auto"/>
                <w:left w:val="none" w:sz="0" w:space="0" w:color="auto"/>
                <w:bottom w:val="none" w:sz="0" w:space="0" w:color="auto"/>
                <w:right w:val="none" w:sz="0" w:space="0" w:color="auto"/>
              </w:divBdr>
            </w:div>
          </w:divsChild>
        </w:div>
        <w:div w:id="1536573633">
          <w:marLeft w:val="0"/>
          <w:marRight w:val="0"/>
          <w:marTop w:val="0"/>
          <w:marBottom w:val="150"/>
          <w:divBdr>
            <w:top w:val="none" w:sz="0" w:space="0" w:color="auto"/>
            <w:left w:val="none" w:sz="0" w:space="0" w:color="auto"/>
            <w:bottom w:val="none" w:sz="0" w:space="0" w:color="auto"/>
            <w:right w:val="none" w:sz="0" w:space="0" w:color="auto"/>
          </w:divBdr>
        </w:div>
      </w:divsChild>
    </w:div>
    <w:div w:id="1495141393">
      <w:bodyDiv w:val="1"/>
      <w:marLeft w:val="0"/>
      <w:marRight w:val="0"/>
      <w:marTop w:val="0"/>
      <w:marBottom w:val="0"/>
      <w:divBdr>
        <w:top w:val="none" w:sz="0" w:space="0" w:color="auto"/>
        <w:left w:val="none" w:sz="0" w:space="0" w:color="auto"/>
        <w:bottom w:val="none" w:sz="0" w:space="0" w:color="auto"/>
        <w:right w:val="none" w:sz="0" w:space="0" w:color="auto"/>
      </w:divBdr>
      <w:divsChild>
        <w:div w:id="513232581">
          <w:marLeft w:val="0"/>
          <w:marRight w:val="0"/>
          <w:marTop w:val="0"/>
          <w:marBottom w:val="150"/>
          <w:divBdr>
            <w:top w:val="none" w:sz="0" w:space="0" w:color="auto"/>
            <w:left w:val="none" w:sz="0" w:space="0" w:color="auto"/>
            <w:bottom w:val="none" w:sz="0" w:space="0" w:color="auto"/>
            <w:right w:val="none" w:sz="0" w:space="0" w:color="auto"/>
          </w:divBdr>
          <w:divsChild>
            <w:div w:id="1196776342">
              <w:marLeft w:val="0"/>
              <w:marRight w:val="0"/>
              <w:marTop w:val="0"/>
              <w:marBottom w:val="0"/>
              <w:divBdr>
                <w:top w:val="none" w:sz="0" w:space="0" w:color="auto"/>
                <w:left w:val="none" w:sz="0" w:space="0" w:color="auto"/>
                <w:bottom w:val="none" w:sz="0" w:space="0" w:color="auto"/>
                <w:right w:val="none" w:sz="0" w:space="0" w:color="auto"/>
              </w:divBdr>
              <w:divsChild>
                <w:div w:id="1861041979">
                  <w:marLeft w:val="0"/>
                  <w:marRight w:val="0"/>
                  <w:marTop w:val="0"/>
                  <w:marBottom w:val="0"/>
                  <w:divBdr>
                    <w:top w:val="none" w:sz="0" w:space="0" w:color="auto"/>
                    <w:left w:val="none" w:sz="0" w:space="0" w:color="auto"/>
                    <w:bottom w:val="none" w:sz="0" w:space="0" w:color="auto"/>
                    <w:right w:val="none" w:sz="0" w:space="0" w:color="auto"/>
                  </w:divBdr>
                  <w:divsChild>
                    <w:div w:id="4773849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694116">
          <w:marLeft w:val="0"/>
          <w:marRight w:val="0"/>
          <w:marTop w:val="0"/>
          <w:marBottom w:val="150"/>
          <w:divBdr>
            <w:top w:val="none" w:sz="0" w:space="0" w:color="auto"/>
            <w:left w:val="none" w:sz="0" w:space="0" w:color="auto"/>
            <w:bottom w:val="none" w:sz="0" w:space="0" w:color="auto"/>
            <w:right w:val="none" w:sz="0" w:space="0" w:color="auto"/>
          </w:divBdr>
        </w:div>
        <w:div w:id="1937323000">
          <w:marLeft w:val="0"/>
          <w:marRight w:val="0"/>
          <w:marTop w:val="0"/>
          <w:marBottom w:val="0"/>
          <w:divBdr>
            <w:top w:val="none" w:sz="0" w:space="0" w:color="auto"/>
            <w:left w:val="none" w:sz="0" w:space="0" w:color="auto"/>
            <w:bottom w:val="none" w:sz="0" w:space="0" w:color="auto"/>
            <w:right w:val="none" w:sz="0" w:space="0" w:color="auto"/>
          </w:divBdr>
          <w:divsChild>
            <w:div w:id="11571097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95296324">
      <w:bodyDiv w:val="1"/>
      <w:marLeft w:val="0"/>
      <w:marRight w:val="0"/>
      <w:marTop w:val="0"/>
      <w:marBottom w:val="0"/>
      <w:divBdr>
        <w:top w:val="none" w:sz="0" w:space="0" w:color="auto"/>
        <w:left w:val="none" w:sz="0" w:space="0" w:color="auto"/>
        <w:bottom w:val="none" w:sz="0" w:space="0" w:color="auto"/>
        <w:right w:val="none" w:sz="0" w:space="0" w:color="auto"/>
      </w:divBdr>
      <w:divsChild>
        <w:div w:id="704215489">
          <w:marLeft w:val="0"/>
          <w:marRight w:val="0"/>
          <w:marTop w:val="0"/>
          <w:marBottom w:val="150"/>
          <w:divBdr>
            <w:top w:val="none" w:sz="0" w:space="0" w:color="auto"/>
            <w:left w:val="none" w:sz="0" w:space="0" w:color="auto"/>
            <w:bottom w:val="none" w:sz="0" w:space="0" w:color="auto"/>
            <w:right w:val="none" w:sz="0" w:space="0" w:color="auto"/>
          </w:divBdr>
          <w:divsChild>
            <w:div w:id="290208746">
              <w:marLeft w:val="0"/>
              <w:marRight w:val="0"/>
              <w:marTop w:val="0"/>
              <w:marBottom w:val="0"/>
              <w:divBdr>
                <w:top w:val="none" w:sz="0" w:space="0" w:color="auto"/>
                <w:left w:val="none" w:sz="0" w:space="0" w:color="auto"/>
                <w:bottom w:val="none" w:sz="0" w:space="0" w:color="auto"/>
                <w:right w:val="none" w:sz="0" w:space="0" w:color="auto"/>
              </w:divBdr>
              <w:divsChild>
                <w:div w:id="699671385">
                  <w:marLeft w:val="0"/>
                  <w:marRight w:val="0"/>
                  <w:marTop w:val="0"/>
                  <w:marBottom w:val="0"/>
                  <w:divBdr>
                    <w:top w:val="none" w:sz="0" w:space="0" w:color="auto"/>
                    <w:left w:val="none" w:sz="0" w:space="0" w:color="auto"/>
                    <w:bottom w:val="none" w:sz="0" w:space="0" w:color="auto"/>
                    <w:right w:val="none" w:sz="0" w:space="0" w:color="auto"/>
                  </w:divBdr>
                  <w:divsChild>
                    <w:div w:id="7759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03643">
          <w:marLeft w:val="0"/>
          <w:marRight w:val="0"/>
          <w:marTop w:val="0"/>
          <w:marBottom w:val="0"/>
          <w:divBdr>
            <w:top w:val="none" w:sz="0" w:space="0" w:color="auto"/>
            <w:left w:val="none" w:sz="0" w:space="0" w:color="auto"/>
            <w:bottom w:val="none" w:sz="0" w:space="0" w:color="auto"/>
            <w:right w:val="none" w:sz="0" w:space="0" w:color="auto"/>
          </w:divBdr>
        </w:div>
      </w:divsChild>
    </w:div>
    <w:div w:id="1495609685">
      <w:bodyDiv w:val="1"/>
      <w:marLeft w:val="0"/>
      <w:marRight w:val="0"/>
      <w:marTop w:val="0"/>
      <w:marBottom w:val="0"/>
      <w:divBdr>
        <w:top w:val="none" w:sz="0" w:space="0" w:color="auto"/>
        <w:left w:val="none" w:sz="0" w:space="0" w:color="auto"/>
        <w:bottom w:val="none" w:sz="0" w:space="0" w:color="auto"/>
        <w:right w:val="none" w:sz="0" w:space="0" w:color="auto"/>
      </w:divBdr>
      <w:divsChild>
        <w:div w:id="1503007314">
          <w:marLeft w:val="0"/>
          <w:marRight w:val="0"/>
          <w:marTop w:val="0"/>
          <w:marBottom w:val="0"/>
          <w:divBdr>
            <w:top w:val="none" w:sz="0" w:space="0" w:color="auto"/>
            <w:left w:val="none" w:sz="0" w:space="0" w:color="auto"/>
            <w:bottom w:val="none" w:sz="0" w:space="0" w:color="auto"/>
            <w:right w:val="none" w:sz="0" w:space="0" w:color="auto"/>
          </w:divBdr>
        </w:div>
      </w:divsChild>
    </w:div>
    <w:div w:id="1495955284">
      <w:bodyDiv w:val="1"/>
      <w:marLeft w:val="0"/>
      <w:marRight w:val="0"/>
      <w:marTop w:val="0"/>
      <w:marBottom w:val="0"/>
      <w:divBdr>
        <w:top w:val="none" w:sz="0" w:space="0" w:color="auto"/>
        <w:left w:val="none" w:sz="0" w:space="0" w:color="auto"/>
        <w:bottom w:val="none" w:sz="0" w:space="0" w:color="auto"/>
        <w:right w:val="none" w:sz="0" w:space="0" w:color="auto"/>
      </w:divBdr>
      <w:divsChild>
        <w:div w:id="1528635326">
          <w:marLeft w:val="0"/>
          <w:marRight w:val="0"/>
          <w:marTop w:val="0"/>
          <w:marBottom w:val="0"/>
          <w:divBdr>
            <w:top w:val="none" w:sz="0" w:space="0" w:color="auto"/>
            <w:left w:val="none" w:sz="0" w:space="0" w:color="auto"/>
            <w:bottom w:val="dotted" w:sz="6" w:space="4" w:color="DDDDDD"/>
            <w:right w:val="none" w:sz="0" w:space="0" w:color="auto"/>
          </w:divBdr>
          <w:divsChild>
            <w:div w:id="212168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46145">
      <w:bodyDiv w:val="1"/>
      <w:marLeft w:val="0"/>
      <w:marRight w:val="0"/>
      <w:marTop w:val="0"/>
      <w:marBottom w:val="0"/>
      <w:divBdr>
        <w:top w:val="none" w:sz="0" w:space="0" w:color="auto"/>
        <w:left w:val="none" w:sz="0" w:space="0" w:color="auto"/>
        <w:bottom w:val="none" w:sz="0" w:space="0" w:color="auto"/>
        <w:right w:val="none" w:sz="0" w:space="0" w:color="auto"/>
      </w:divBdr>
      <w:divsChild>
        <w:div w:id="203099989">
          <w:marLeft w:val="0"/>
          <w:marRight w:val="0"/>
          <w:marTop w:val="0"/>
          <w:marBottom w:val="150"/>
          <w:divBdr>
            <w:top w:val="none" w:sz="0" w:space="0" w:color="auto"/>
            <w:left w:val="none" w:sz="0" w:space="0" w:color="auto"/>
            <w:bottom w:val="none" w:sz="0" w:space="0" w:color="auto"/>
            <w:right w:val="none" w:sz="0" w:space="0" w:color="auto"/>
          </w:divBdr>
        </w:div>
        <w:div w:id="1287157537">
          <w:marLeft w:val="0"/>
          <w:marRight w:val="0"/>
          <w:marTop w:val="0"/>
          <w:marBottom w:val="0"/>
          <w:divBdr>
            <w:top w:val="none" w:sz="0" w:space="0" w:color="auto"/>
            <w:left w:val="none" w:sz="0" w:space="0" w:color="auto"/>
            <w:bottom w:val="none" w:sz="0" w:space="0" w:color="auto"/>
            <w:right w:val="none" w:sz="0" w:space="0" w:color="auto"/>
          </w:divBdr>
        </w:div>
      </w:divsChild>
    </w:div>
    <w:div w:id="1496996642">
      <w:bodyDiv w:val="1"/>
      <w:marLeft w:val="0"/>
      <w:marRight w:val="0"/>
      <w:marTop w:val="0"/>
      <w:marBottom w:val="0"/>
      <w:divBdr>
        <w:top w:val="none" w:sz="0" w:space="0" w:color="auto"/>
        <w:left w:val="none" w:sz="0" w:space="0" w:color="auto"/>
        <w:bottom w:val="none" w:sz="0" w:space="0" w:color="auto"/>
        <w:right w:val="none" w:sz="0" w:space="0" w:color="auto"/>
      </w:divBdr>
      <w:divsChild>
        <w:div w:id="248005154">
          <w:marLeft w:val="0"/>
          <w:marRight w:val="0"/>
          <w:marTop w:val="0"/>
          <w:marBottom w:val="150"/>
          <w:divBdr>
            <w:top w:val="none" w:sz="0" w:space="0" w:color="auto"/>
            <w:left w:val="none" w:sz="0" w:space="0" w:color="auto"/>
            <w:bottom w:val="none" w:sz="0" w:space="0" w:color="auto"/>
            <w:right w:val="none" w:sz="0" w:space="0" w:color="auto"/>
          </w:divBdr>
          <w:divsChild>
            <w:div w:id="1452091585">
              <w:marLeft w:val="0"/>
              <w:marRight w:val="0"/>
              <w:marTop w:val="0"/>
              <w:marBottom w:val="0"/>
              <w:divBdr>
                <w:top w:val="none" w:sz="0" w:space="0" w:color="auto"/>
                <w:left w:val="none" w:sz="0" w:space="0" w:color="auto"/>
                <w:bottom w:val="none" w:sz="0" w:space="0" w:color="auto"/>
                <w:right w:val="none" w:sz="0" w:space="0" w:color="auto"/>
              </w:divBdr>
            </w:div>
          </w:divsChild>
        </w:div>
        <w:div w:id="1026516802">
          <w:marLeft w:val="0"/>
          <w:marRight w:val="0"/>
          <w:marTop w:val="0"/>
          <w:marBottom w:val="150"/>
          <w:divBdr>
            <w:top w:val="none" w:sz="0" w:space="0" w:color="auto"/>
            <w:left w:val="none" w:sz="0" w:space="0" w:color="auto"/>
            <w:bottom w:val="none" w:sz="0" w:space="0" w:color="auto"/>
            <w:right w:val="none" w:sz="0" w:space="0" w:color="auto"/>
          </w:divBdr>
        </w:div>
        <w:div w:id="1807551484">
          <w:marLeft w:val="0"/>
          <w:marRight w:val="0"/>
          <w:marTop w:val="0"/>
          <w:marBottom w:val="0"/>
          <w:divBdr>
            <w:top w:val="none" w:sz="0" w:space="0" w:color="auto"/>
            <w:left w:val="none" w:sz="0" w:space="0" w:color="auto"/>
            <w:bottom w:val="none" w:sz="0" w:space="0" w:color="auto"/>
            <w:right w:val="none" w:sz="0" w:space="0" w:color="auto"/>
          </w:divBdr>
          <w:divsChild>
            <w:div w:id="60654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7923">
      <w:bodyDiv w:val="1"/>
      <w:marLeft w:val="0"/>
      <w:marRight w:val="0"/>
      <w:marTop w:val="0"/>
      <w:marBottom w:val="0"/>
      <w:divBdr>
        <w:top w:val="none" w:sz="0" w:space="0" w:color="auto"/>
        <w:left w:val="none" w:sz="0" w:space="0" w:color="auto"/>
        <w:bottom w:val="none" w:sz="0" w:space="0" w:color="auto"/>
        <w:right w:val="none" w:sz="0" w:space="0" w:color="auto"/>
      </w:divBdr>
      <w:divsChild>
        <w:div w:id="534192082">
          <w:marLeft w:val="0"/>
          <w:marRight w:val="0"/>
          <w:marTop w:val="0"/>
          <w:marBottom w:val="0"/>
          <w:divBdr>
            <w:top w:val="none" w:sz="0" w:space="0" w:color="auto"/>
            <w:left w:val="none" w:sz="0" w:space="0" w:color="auto"/>
            <w:bottom w:val="none" w:sz="0" w:space="0" w:color="auto"/>
            <w:right w:val="none" w:sz="0" w:space="0" w:color="auto"/>
          </w:divBdr>
          <w:divsChild>
            <w:div w:id="1644314252">
              <w:marLeft w:val="0"/>
              <w:marRight w:val="0"/>
              <w:marTop w:val="0"/>
              <w:marBottom w:val="0"/>
              <w:divBdr>
                <w:top w:val="none" w:sz="0" w:space="0" w:color="auto"/>
                <w:left w:val="none" w:sz="0" w:space="0" w:color="auto"/>
                <w:bottom w:val="none" w:sz="0" w:space="0" w:color="auto"/>
                <w:right w:val="none" w:sz="0" w:space="0" w:color="auto"/>
              </w:divBdr>
              <w:divsChild>
                <w:div w:id="1827748160">
                  <w:marLeft w:val="0"/>
                  <w:marRight w:val="0"/>
                  <w:marTop w:val="0"/>
                  <w:marBottom w:val="0"/>
                  <w:divBdr>
                    <w:top w:val="none" w:sz="0" w:space="0" w:color="auto"/>
                    <w:left w:val="none" w:sz="0" w:space="0" w:color="auto"/>
                    <w:bottom w:val="none" w:sz="0" w:space="0" w:color="auto"/>
                    <w:right w:val="none" w:sz="0" w:space="0" w:color="auto"/>
                  </w:divBdr>
                  <w:divsChild>
                    <w:div w:id="873729872">
                      <w:marLeft w:val="0"/>
                      <w:marRight w:val="0"/>
                      <w:marTop w:val="0"/>
                      <w:marBottom w:val="0"/>
                      <w:divBdr>
                        <w:top w:val="none" w:sz="0" w:space="0" w:color="auto"/>
                        <w:left w:val="none" w:sz="0" w:space="0" w:color="auto"/>
                        <w:bottom w:val="none" w:sz="0" w:space="0" w:color="auto"/>
                        <w:right w:val="none" w:sz="0" w:space="0" w:color="auto"/>
                      </w:divBdr>
                      <w:divsChild>
                        <w:div w:id="2077166734">
                          <w:marLeft w:val="0"/>
                          <w:marRight w:val="0"/>
                          <w:marTop w:val="0"/>
                          <w:marBottom w:val="0"/>
                          <w:divBdr>
                            <w:top w:val="none" w:sz="0" w:space="0" w:color="auto"/>
                            <w:left w:val="none" w:sz="0" w:space="0" w:color="auto"/>
                            <w:bottom w:val="none" w:sz="0" w:space="0" w:color="auto"/>
                            <w:right w:val="none" w:sz="0" w:space="0" w:color="auto"/>
                          </w:divBdr>
                          <w:divsChild>
                            <w:div w:id="747191777">
                              <w:marLeft w:val="0"/>
                              <w:marRight w:val="0"/>
                              <w:marTop w:val="0"/>
                              <w:marBottom w:val="0"/>
                              <w:divBdr>
                                <w:top w:val="none" w:sz="0" w:space="0" w:color="auto"/>
                                <w:left w:val="none" w:sz="0" w:space="0" w:color="auto"/>
                                <w:bottom w:val="none" w:sz="0" w:space="0" w:color="auto"/>
                                <w:right w:val="none" w:sz="0" w:space="0" w:color="auto"/>
                              </w:divBdr>
                              <w:divsChild>
                                <w:div w:id="1288774129">
                                  <w:marLeft w:val="0"/>
                                  <w:marRight w:val="0"/>
                                  <w:marTop w:val="0"/>
                                  <w:marBottom w:val="0"/>
                                  <w:divBdr>
                                    <w:top w:val="none" w:sz="0" w:space="0" w:color="auto"/>
                                    <w:left w:val="none" w:sz="0" w:space="0" w:color="auto"/>
                                    <w:bottom w:val="none" w:sz="0" w:space="0" w:color="auto"/>
                                    <w:right w:val="none" w:sz="0" w:space="0" w:color="auto"/>
                                  </w:divBdr>
                                  <w:divsChild>
                                    <w:div w:id="21004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60378">
      <w:bodyDiv w:val="1"/>
      <w:marLeft w:val="0"/>
      <w:marRight w:val="0"/>
      <w:marTop w:val="0"/>
      <w:marBottom w:val="0"/>
      <w:divBdr>
        <w:top w:val="none" w:sz="0" w:space="0" w:color="auto"/>
        <w:left w:val="none" w:sz="0" w:space="0" w:color="auto"/>
        <w:bottom w:val="none" w:sz="0" w:space="0" w:color="auto"/>
        <w:right w:val="none" w:sz="0" w:space="0" w:color="auto"/>
      </w:divBdr>
      <w:divsChild>
        <w:div w:id="759957530">
          <w:marLeft w:val="0"/>
          <w:marRight w:val="0"/>
          <w:marTop w:val="0"/>
          <w:marBottom w:val="0"/>
          <w:divBdr>
            <w:top w:val="none" w:sz="0" w:space="0" w:color="auto"/>
            <w:left w:val="none" w:sz="0" w:space="0" w:color="auto"/>
            <w:bottom w:val="none" w:sz="0" w:space="0" w:color="auto"/>
            <w:right w:val="none" w:sz="0" w:space="0" w:color="auto"/>
          </w:divBdr>
        </w:div>
      </w:divsChild>
    </w:div>
    <w:div w:id="1498418970">
      <w:bodyDiv w:val="1"/>
      <w:marLeft w:val="0"/>
      <w:marRight w:val="0"/>
      <w:marTop w:val="0"/>
      <w:marBottom w:val="0"/>
      <w:divBdr>
        <w:top w:val="none" w:sz="0" w:space="0" w:color="auto"/>
        <w:left w:val="none" w:sz="0" w:space="0" w:color="auto"/>
        <w:bottom w:val="none" w:sz="0" w:space="0" w:color="auto"/>
        <w:right w:val="none" w:sz="0" w:space="0" w:color="auto"/>
      </w:divBdr>
    </w:div>
    <w:div w:id="1498421337">
      <w:bodyDiv w:val="1"/>
      <w:marLeft w:val="0"/>
      <w:marRight w:val="0"/>
      <w:marTop w:val="0"/>
      <w:marBottom w:val="0"/>
      <w:divBdr>
        <w:top w:val="none" w:sz="0" w:space="0" w:color="auto"/>
        <w:left w:val="none" w:sz="0" w:space="0" w:color="auto"/>
        <w:bottom w:val="none" w:sz="0" w:space="0" w:color="auto"/>
        <w:right w:val="none" w:sz="0" w:space="0" w:color="auto"/>
      </w:divBdr>
    </w:div>
    <w:div w:id="1498691435">
      <w:bodyDiv w:val="1"/>
      <w:marLeft w:val="0"/>
      <w:marRight w:val="0"/>
      <w:marTop w:val="0"/>
      <w:marBottom w:val="0"/>
      <w:divBdr>
        <w:top w:val="none" w:sz="0" w:space="0" w:color="auto"/>
        <w:left w:val="none" w:sz="0" w:space="0" w:color="auto"/>
        <w:bottom w:val="none" w:sz="0" w:space="0" w:color="auto"/>
        <w:right w:val="none" w:sz="0" w:space="0" w:color="auto"/>
      </w:divBdr>
      <w:divsChild>
        <w:div w:id="744646720">
          <w:marLeft w:val="0"/>
          <w:marRight w:val="0"/>
          <w:marTop w:val="0"/>
          <w:marBottom w:val="0"/>
          <w:divBdr>
            <w:top w:val="none" w:sz="0" w:space="0" w:color="auto"/>
            <w:left w:val="none" w:sz="0" w:space="0" w:color="auto"/>
            <w:bottom w:val="none" w:sz="0" w:space="0" w:color="auto"/>
            <w:right w:val="none" w:sz="0" w:space="0" w:color="auto"/>
          </w:divBdr>
          <w:divsChild>
            <w:div w:id="286280056">
              <w:marLeft w:val="0"/>
              <w:marRight w:val="0"/>
              <w:marTop w:val="0"/>
              <w:marBottom w:val="300"/>
              <w:divBdr>
                <w:top w:val="none" w:sz="0" w:space="0" w:color="auto"/>
                <w:left w:val="none" w:sz="0" w:space="0" w:color="auto"/>
                <w:bottom w:val="none" w:sz="0" w:space="0" w:color="auto"/>
                <w:right w:val="none" w:sz="0" w:space="0" w:color="auto"/>
              </w:divBdr>
              <w:divsChild>
                <w:div w:id="1666206866">
                  <w:marLeft w:val="0"/>
                  <w:marRight w:val="0"/>
                  <w:marTop w:val="0"/>
                  <w:marBottom w:val="0"/>
                  <w:divBdr>
                    <w:top w:val="none" w:sz="0" w:space="0" w:color="auto"/>
                    <w:left w:val="none" w:sz="0" w:space="0" w:color="auto"/>
                    <w:bottom w:val="none" w:sz="0" w:space="0" w:color="auto"/>
                    <w:right w:val="none" w:sz="0" w:space="0" w:color="auto"/>
                  </w:divBdr>
                  <w:divsChild>
                    <w:div w:id="1471942950">
                      <w:marLeft w:val="0"/>
                      <w:marRight w:val="0"/>
                      <w:marTop w:val="0"/>
                      <w:marBottom w:val="0"/>
                      <w:divBdr>
                        <w:top w:val="none" w:sz="0" w:space="0" w:color="auto"/>
                        <w:left w:val="none" w:sz="0" w:space="0" w:color="auto"/>
                        <w:bottom w:val="none" w:sz="0" w:space="0" w:color="auto"/>
                        <w:right w:val="none" w:sz="0" w:space="0" w:color="auto"/>
                      </w:divBdr>
                      <w:divsChild>
                        <w:div w:id="1254123566">
                          <w:marLeft w:val="0"/>
                          <w:marRight w:val="0"/>
                          <w:marTop w:val="0"/>
                          <w:marBottom w:val="0"/>
                          <w:divBdr>
                            <w:top w:val="none" w:sz="0" w:space="0" w:color="auto"/>
                            <w:left w:val="none" w:sz="0" w:space="0" w:color="auto"/>
                            <w:bottom w:val="none" w:sz="0" w:space="0" w:color="auto"/>
                            <w:right w:val="none" w:sz="0" w:space="0" w:color="auto"/>
                          </w:divBdr>
                          <w:divsChild>
                            <w:div w:id="436098222">
                              <w:marLeft w:val="0"/>
                              <w:marRight w:val="0"/>
                              <w:marTop w:val="0"/>
                              <w:marBottom w:val="0"/>
                              <w:divBdr>
                                <w:top w:val="none" w:sz="0" w:space="0" w:color="auto"/>
                                <w:left w:val="none" w:sz="0" w:space="0" w:color="auto"/>
                                <w:bottom w:val="none" w:sz="0" w:space="0" w:color="auto"/>
                                <w:right w:val="none" w:sz="0" w:space="0" w:color="auto"/>
                              </w:divBdr>
                              <w:divsChild>
                                <w:div w:id="798496370">
                                  <w:marLeft w:val="0"/>
                                  <w:marRight w:val="0"/>
                                  <w:marTop w:val="0"/>
                                  <w:marBottom w:val="0"/>
                                  <w:divBdr>
                                    <w:top w:val="none" w:sz="0" w:space="0" w:color="auto"/>
                                    <w:left w:val="none" w:sz="0" w:space="0" w:color="auto"/>
                                    <w:bottom w:val="none" w:sz="0" w:space="0" w:color="auto"/>
                                    <w:right w:val="none" w:sz="0" w:space="0" w:color="auto"/>
                                  </w:divBdr>
                                  <w:divsChild>
                                    <w:div w:id="654265350">
                                      <w:marLeft w:val="0"/>
                                      <w:marRight w:val="0"/>
                                      <w:marTop w:val="0"/>
                                      <w:marBottom w:val="0"/>
                                      <w:divBdr>
                                        <w:top w:val="none" w:sz="0" w:space="0" w:color="auto"/>
                                        <w:left w:val="none" w:sz="0" w:space="0" w:color="auto"/>
                                        <w:bottom w:val="none" w:sz="0" w:space="0" w:color="auto"/>
                                        <w:right w:val="none" w:sz="0" w:space="0" w:color="auto"/>
                                      </w:divBdr>
                                      <w:divsChild>
                                        <w:div w:id="2100907530">
                                          <w:marLeft w:val="0"/>
                                          <w:marRight w:val="0"/>
                                          <w:marTop w:val="0"/>
                                          <w:marBottom w:val="0"/>
                                          <w:divBdr>
                                            <w:top w:val="none" w:sz="0" w:space="0" w:color="auto"/>
                                            <w:left w:val="none" w:sz="0" w:space="0" w:color="auto"/>
                                            <w:bottom w:val="none" w:sz="0" w:space="0" w:color="auto"/>
                                            <w:right w:val="none" w:sz="0" w:space="0" w:color="auto"/>
                                          </w:divBdr>
                                          <w:divsChild>
                                            <w:div w:id="912935461">
                                              <w:marLeft w:val="0"/>
                                              <w:marRight w:val="0"/>
                                              <w:marTop w:val="0"/>
                                              <w:marBottom w:val="0"/>
                                              <w:divBdr>
                                                <w:top w:val="none" w:sz="0" w:space="0" w:color="auto"/>
                                                <w:left w:val="none" w:sz="0" w:space="0" w:color="auto"/>
                                                <w:bottom w:val="none" w:sz="0" w:space="0" w:color="auto"/>
                                                <w:right w:val="none" w:sz="0" w:space="0" w:color="auto"/>
                                              </w:divBdr>
                                            </w:div>
                                          </w:divsChild>
                                        </w:div>
                                        <w:div w:id="1799832712">
                                          <w:marLeft w:val="0"/>
                                          <w:marRight w:val="0"/>
                                          <w:marTop w:val="0"/>
                                          <w:marBottom w:val="0"/>
                                          <w:divBdr>
                                            <w:top w:val="none" w:sz="0" w:space="0" w:color="auto"/>
                                            <w:left w:val="none" w:sz="0" w:space="0" w:color="auto"/>
                                            <w:bottom w:val="none" w:sz="0" w:space="0" w:color="auto"/>
                                            <w:right w:val="none" w:sz="0" w:space="0" w:color="auto"/>
                                          </w:divBdr>
                                          <w:divsChild>
                                            <w:div w:id="165703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3433671">
          <w:marLeft w:val="0"/>
          <w:marRight w:val="0"/>
          <w:marTop w:val="0"/>
          <w:marBottom w:val="0"/>
          <w:divBdr>
            <w:top w:val="none" w:sz="0" w:space="0" w:color="auto"/>
            <w:left w:val="none" w:sz="0" w:space="0" w:color="auto"/>
            <w:bottom w:val="none" w:sz="0" w:space="0" w:color="auto"/>
            <w:right w:val="none" w:sz="0" w:space="0" w:color="auto"/>
          </w:divBdr>
          <w:divsChild>
            <w:div w:id="1564440478">
              <w:marLeft w:val="0"/>
              <w:marRight w:val="0"/>
              <w:marTop w:val="150"/>
              <w:marBottom w:val="0"/>
              <w:divBdr>
                <w:top w:val="none" w:sz="0" w:space="0" w:color="auto"/>
                <w:left w:val="none" w:sz="0" w:space="0" w:color="auto"/>
                <w:bottom w:val="none" w:sz="0" w:space="0" w:color="auto"/>
                <w:right w:val="none" w:sz="0" w:space="0" w:color="auto"/>
              </w:divBdr>
              <w:divsChild>
                <w:div w:id="2026906233">
                  <w:marLeft w:val="0"/>
                  <w:marRight w:val="0"/>
                  <w:marTop w:val="0"/>
                  <w:marBottom w:val="0"/>
                  <w:divBdr>
                    <w:top w:val="none" w:sz="0" w:space="0" w:color="auto"/>
                    <w:left w:val="none" w:sz="0" w:space="0" w:color="auto"/>
                    <w:bottom w:val="none" w:sz="0" w:space="0" w:color="auto"/>
                    <w:right w:val="none" w:sz="0" w:space="0" w:color="auto"/>
                  </w:divBdr>
                </w:div>
                <w:div w:id="1037773172">
                  <w:marLeft w:val="225"/>
                  <w:marRight w:val="0"/>
                  <w:marTop w:val="0"/>
                  <w:marBottom w:val="225"/>
                  <w:divBdr>
                    <w:top w:val="none" w:sz="0" w:space="0" w:color="auto"/>
                    <w:left w:val="none" w:sz="0" w:space="0" w:color="auto"/>
                    <w:bottom w:val="none" w:sz="0" w:space="0" w:color="auto"/>
                    <w:right w:val="none" w:sz="0" w:space="0" w:color="auto"/>
                  </w:divBdr>
                  <w:divsChild>
                    <w:div w:id="53774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031297">
      <w:bodyDiv w:val="1"/>
      <w:marLeft w:val="0"/>
      <w:marRight w:val="0"/>
      <w:marTop w:val="0"/>
      <w:marBottom w:val="0"/>
      <w:divBdr>
        <w:top w:val="none" w:sz="0" w:space="0" w:color="auto"/>
        <w:left w:val="none" w:sz="0" w:space="0" w:color="auto"/>
        <w:bottom w:val="none" w:sz="0" w:space="0" w:color="auto"/>
        <w:right w:val="none" w:sz="0" w:space="0" w:color="auto"/>
      </w:divBdr>
      <w:divsChild>
        <w:div w:id="1568422111">
          <w:marLeft w:val="0"/>
          <w:marRight w:val="0"/>
          <w:marTop w:val="0"/>
          <w:marBottom w:val="0"/>
          <w:divBdr>
            <w:top w:val="none" w:sz="0" w:space="0" w:color="auto"/>
            <w:left w:val="none" w:sz="0" w:space="0" w:color="auto"/>
            <w:bottom w:val="none" w:sz="0" w:space="0" w:color="auto"/>
            <w:right w:val="none" w:sz="0" w:space="0" w:color="auto"/>
          </w:divBdr>
          <w:divsChild>
            <w:div w:id="1844974866">
              <w:marLeft w:val="0"/>
              <w:marRight w:val="0"/>
              <w:marTop w:val="0"/>
              <w:marBottom w:val="0"/>
              <w:divBdr>
                <w:top w:val="none" w:sz="0" w:space="0" w:color="auto"/>
                <w:left w:val="none" w:sz="0" w:space="0" w:color="auto"/>
                <w:bottom w:val="none" w:sz="0" w:space="0" w:color="auto"/>
                <w:right w:val="none" w:sz="0" w:space="0" w:color="auto"/>
              </w:divBdr>
              <w:divsChild>
                <w:div w:id="1346596024">
                  <w:marLeft w:val="0"/>
                  <w:marRight w:val="0"/>
                  <w:marTop w:val="0"/>
                  <w:marBottom w:val="0"/>
                  <w:divBdr>
                    <w:top w:val="none" w:sz="0" w:space="0" w:color="auto"/>
                    <w:left w:val="none" w:sz="0" w:space="0" w:color="auto"/>
                    <w:bottom w:val="none" w:sz="0" w:space="0" w:color="auto"/>
                    <w:right w:val="none" w:sz="0" w:space="0" w:color="auto"/>
                  </w:divBdr>
                  <w:divsChild>
                    <w:div w:id="1773697828">
                      <w:marLeft w:val="0"/>
                      <w:marRight w:val="0"/>
                      <w:marTop w:val="0"/>
                      <w:marBottom w:val="0"/>
                      <w:divBdr>
                        <w:top w:val="none" w:sz="0" w:space="0" w:color="auto"/>
                        <w:left w:val="none" w:sz="0" w:space="0" w:color="auto"/>
                        <w:bottom w:val="none" w:sz="0" w:space="0" w:color="auto"/>
                        <w:right w:val="none" w:sz="0" w:space="0" w:color="auto"/>
                      </w:divBdr>
                      <w:divsChild>
                        <w:div w:id="1007294031">
                          <w:marLeft w:val="0"/>
                          <w:marRight w:val="0"/>
                          <w:marTop w:val="0"/>
                          <w:marBottom w:val="0"/>
                          <w:divBdr>
                            <w:top w:val="none" w:sz="0" w:space="0" w:color="auto"/>
                            <w:left w:val="none" w:sz="0" w:space="0" w:color="auto"/>
                            <w:bottom w:val="none" w:sz="0" w:space="0" w:color="auto"/>
                            <w:right w:val="none" w:sz="0" w:space="0" w:color="auto"/>
                          </w:divBdr>
                          <w:divsChild>
                            <w:div w:id="1712420884">
                              <w:marLeft w:val="0"/>
                              <w:marRight w:val="0"/>
                              <w:marTop w:val="0"/>
                              <w:marBottom w:val="0"/>
                              <w:divBdr>
                                <w:top w:val="none" w:sz="0" w:space="0" w:color="auto"/>
                                <w:left w:val="none" w:sz="0" w:space="0" w:color="auto"/>
                                <w:bottom w:val="none" w:sz="0" w:space="0" w:color="auto"/>
                                <w:right w:val="none" w:sz="0" w:space="0" w:color="auto"/>
                              </w:divBdr>
                              <w:divsChild>
                                <w:div w:id="244799427">
                                  <w:marLeft w:val="0"/>
                                  <w:marRight w:val="0"/>
                                  <w:marTop w:val="0"/>
                                  <w:marBottom w:val="0"/>
                                  <w:divBdr>
                                    <w:top w:val="none" w:sz="0" w:space="0" w:color="auto"/>
                                    <w:left w:val="none" w:sz="0" w:space="0" w:color="auto"/>
                                    <w:bottom w:val="none" w:sz="0" w:space="0" w:color="auto"/>
                                    <w:right w:val="none" w:sz="0" w:space="0" w:color="auto"/>
                                  </w:divBdr>
                                  <w:divsChild>
                                    <w:div w:id="21870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806941">
      <w:bodyDiv w:val="1"/>
      <w:marLeft w:val="0"/>
      <w:marRight w:val="0"/>
      <w:marTop w:val="0"/>
      <w:marBottom w:val="0"/>
      <w:divBdr>
        <w:top w:val="none" w:sz="0" w:space="0" w:color="auto"/>
        <w:left w:val="none" w:sz="0" w:space="0" w:color="auto"/>
        <w:bottom w:val="none" w:sz="0" w:space="0" w:color="auto"/>
        <w:right w:val="none" w:sz="0" w:space="0" w:color="auto"/>
      </w:divBdr>
      <w:divsChild>
        <w:div w:id="1522818747">
          <w:marLeft w:val="0"/>
          <w:marRight w:val="0"/>
          <w:marTop w:val="0"/>
          <w:marBottom w:val="150"/>
          <w:divBdr>
            <w:top w:val="none" w:sz="0" w:space="0" w:color="auto"/>
            <w:left w:val="none" w:sz="0" w:space="0" w:color="auto"/>
            <w:bottom w:val="none" w:sz="0" w:space="0" w:color="auto"/>
            <w:right w:val="none" w:sz="0" w:space="0" w:color="auto"/>
          </w:divBdr>
        </w:div>
      </w:divsChild>
    </w:div>
    <w:div w:id="1499885318">
      <w:bodyDiv w:val="1"/>
      <w:marLeft w:val="0"/>
      <w:marRight w:val="0"/>
      <w:marTop w:val="0"/>
      <w:marBottom w:val="0"/>
      <w:divBdr>
        <w:top w:val="none" w:sz="0" w:space="0" w:color="auto"/>
        <w:left w:val="none" w:sz="0" w:space="0" w:color="auto"/>
        <w:bottom w:val="none" w:sz="0" w:space="0" w:color="auto"/>
        <w:right w:val="none" w:sz="0" w:space="0" w:color="auto"/>
      </w:divBdr>
      <w:divsChild>
        <w:div w:id="1216698303">
          <w:marLeft w:val="0"/>
          <w:marRight w:val="0"/>
          <w:marTop w:val="0"/>
          <w:marBottom w:val="0"/>
          <w:divBdr>
            <w:top w:val="none" w:sz="0" w:space="0" w:color="auto"/>
            <w:left w:val="none" w:sz="0" w:space="0" w:color="auto"/>
            <w:bottom w:val="none" w:sz="0" w:space="0" w:color="auto"/>
            <w:right w:val="none" w:sz="0" w:space="0" w:color="auto"/>
          </w:divBdr>
        </w:div>
        <w:div w:id="1267079195">
          <w:marLeft w:val="0"/>
          <w:marRight w:val="0"/>
          <w:marTop w:val="0"/>
          <w:marBottom w:val="300"/>
          <w:divBdr>
            <w:top w:val="none" w:sz="0" w:space="0" w:color="auto"/>
            <w:left w:val="none" w:sz="0" w:space="0" w:color="auto"/>
            <w:bottom w:val="none" w:sz="0" w:space="0" w:color="auto"/>
            <w:right w:val="none" w:sz="0" w:space="0" w:color="auto"/>
          </w:divBdr>
          <w:divsChild>
            <w:div w:id="2054426610">
              <w:marLeft w:val="0"/>
              <w:marRight w:val="0"/>
              <w:marTop w:val="0"/>
              <w:marBottom w:val="0"/>
              <w:divBdr>
                <w:top w:val="none" w:sz="0" w:space="0" w:color="auto"/>
                <w:left w:val="none" w:sz="0" w:space="0" w:color="auto"/>
                <w:bottom w:val="none" w:sz="0" w:space="0" w:color="auto"/>
                <w:right w:val="none" w:sz="0" w:space="0" w:color="auto"/>
              </w:divBdr>
            </w:div>
          </w:divsChild>
        </w:div>
        <w:div w:id="1321930142">
          <w:marLeft w:val="0"/>
          <w:marRight w:val="0"/>
          <w:marTop w:val="0"/>
          <w:marBottom w:val="75"/>
          <w:divBdr>
            <w:top w:val="none" w:sz="0" w:space="0" w:color="auto"/>
            <w:left w:val="none" w:sz="0" w:space="0" w:color="auto"/>
            <w:bottom w:val="none" w:sz="0" w:space="0" w:color="auto"/>
            <w:right w:val="none" w:sz="0" w:space="0" w:color="auto"/>
          </w:divBdr>
        </w:div>
        <w:div w:id="1631978345">
          <w:marLeft w:val="0"/>
          <w:marRight w:val="0"/>
          <w:marTop w:val="0"/>
          <w:marBottom w:val="0"/>
          <w:divBdr>
            <w:top w:val="none" w:sz="0" w:space="0" w:color="auto"/>
            <w:left w:val="none" w:sz="0" w:space="0" w:color="auto"/>
            <w:bottom w:val="none" w:sz="0" w:space="0" w:color="auto"/>
            <w:right w:val="none" w:sz="0" w:space="0" w:color="auto"/>
          </w:divBdr>
          <w:divsChild>
            <w:div w:id="734357657">
              <w:marLeft w:val="0"/>
              <w:marRight w:val="0"/>
              <w:marTop w:val="0"/>
              <w:marBottom w:val="0"/>
              <w:divBdr>
                <w:top w:val="none" w:sz="0" w:space="0" w:color="auto"/>
                <w:left w:val="none" w:sz="0" w:space="0" w:color="auto"/>
                <w:bottom w:val="none" w:sz="0" w:space="0" w:color="auto"/>
                <w:right w:val="none" w:sz="0" w:space="0" w:color="auto"/>
              </w:divBdr>
              <w:divsChild>
                <w:div w:id="12913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2584">
      <w:bodyDiv w:val="1"/>
      <w:marLeft w:val="0"/>
      <w:marRight w:val="0"/>
      <w:marTop w:val="0"/>
      <w:marBottom w:val="0"/>
      <w:divBdr>
        <w:top w:val="none" w:sz="0" w:space="0" w:color="auto"/>
        <w:left w:val="none" w:sz="0" w:space="0" w:color="auto"/>
        <w:bottom w:val="none" w:sz="0" w:space="0" w:color="auto"/>
        <w:right w:val="none" w:sz="0" w:space="0" w:color="auto"/>
      </w:divBdr>
      <w:divsChild>
        <w:div w:id="119033105">
          <w:marLeft w:val="0"/>
          <w:marRight w:val="0"/>
          <w:marTop w:val="0"/>
          <w:marBottom w:val="150"/>
          <w:divBdr>
            <w:top w:val="none" w:sz="0" w:space="0" w:color="auto"/>
            <w:left w:val="none" w:sz="0" w:space="0" w:color="auto"/>
            <w:bottom w:val="none" w:sz="0" w:space="0" w:color="auto"/>
            <w:right w:val="none" w:sz="0" w:space="0" w:color="auto"/>
          </w:divBdr>
        </w:div>
        <w:div w:id="909846643">
          <w:marLeft w:val="0"/>
          <w:marRight w:val="0"/>
          <w:marTop w:val="0"/>
          <w:marBottom w:val="0"/>
          <w:divBdr>
            <w:top w:val="none" w:sz="0" w:space="0" w:color="auto"/>
            <w:left w:val="none" w:sz="0" w:space="0" w:color="auto"/>
            <w:bottom w:val="none" w:sz="0" w:space="0" w:color="auto"/>
            <w:right w:val="none" w:sz="0" w:space="0" w:color="auto"/>
          </w:divBdr>
          <w:divsChild>
            <w:div w:id="649598739">
              <w:marLeft w:val="0"/>
              <w:marRight w:val="0"/>
              <w:marTop w:val="0"/>
              <w:marBottom w:val="0"/>
              <w:divBdr>
                <w:top w:val="none" w:sz="0" w:space="0" w:color="auto"/>
                <w:left w:val="none" w:sz="0" w:space="0" w:color="auto"/>
                <w:bottom w:val="none" w:sz="0" w:space="0" w:color="auto"/>
                <w:right w:val="none" w:sz="0" w:space="0" w:color="auto"/>
              </w:divBdr>
            </w:div>
          </w:divsChild>
        </w:div>
        <w:div w:id="1847397093">
          <w:marLeft w:val="0"/>
          <w:marRight w:val="0"/>
          <w:marTop w:val="0"/>
          <w:marBottom w:val="150"/>
          <w:divBdr>
            <w:top w:val="none" w:sz="0" w:space="0" w:color="auto"/>
            <w:left w:val="none" w:sz="0" w:space="0" w:color="auto"/>
            <w:bottom w:val="none" w:sz="0" w:space="0" w:color="auto"/>
            <w:right w:val="none" w:sz="0" w:space="0" w:color="auto"/>
          </w:divBdr>
          <w:divsChild>
            <w:div w:id="58068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625">
      <w:bodyDiv w:val="1"/>
      <w:marLeft w:val="0"/>
      <w:marRight w:val="0"/>
      <w:marTop w:val="0"/>
      <w:marBottom w:val="0"/>
      <w:divBdr>
        <w:top w:val="none" w:sz="0" w:space="0" w:color="auto"/>
        <w:left w:val="none" w:sz="0" w:space="0" w:color="auto"/>
        <w:bottom w:val="none" w:sz="0" w:space="0" w:color="auto"/>
        <w:right w:val="none" w:sz="0" w:space="0" w:color="auto"/>
      </w:divBdr>
      <w:divsChild>
        <w:div w:id="2042631589">
          <w:marLeft w:val="0"/>
          <w:marRight w:val="0"/>
          <w:marTop w:val="0"/>
          <w:marBottom w:val="150"/>
          <w:divBdr>
            <w:top w:val="none" w:sz="0" w:space="0" w:color="auto"/>
            <w:left w:val="none" w:sz="0" w:space="0" w:color="auto"/>
            <w:bottom w:val="none" w:sz="0" w:space="0" w:color="auto"/>
            <w:right w:val="none" w:sz="0" w:space="0" w:color="auto"/>
          </w:divBdr>
        </w:div>
        <w:div w:id="2068799371">
          <w:marLeft w:val="0"/>
          <w:marRight w:val="0"/>
          <w:marTop w:val="0"/>
          <w:marBottom w:val="150"/>
          <w:divBdr>
            <w:top w:val="none" w:sz="0" w:space="0" w:color="auto"/>
            <w:left w:val="none" w:sz="0" w:space="0" w:color="auto"/>
            <w:bottom w:val="none" w:sz="0" w:space="0" w:color="auto"/>
            <w:right w:val="none" w:sz="0" w:space="0" w:color="auto"/>
          </w:divBdr>
        </w:div>
      </w:divsChild>
    </w:div>
    <w:div w:id="1500341381">
      <w:bodyDiv w:val="1"/>
      <w:marLeft w:val="0"/>
      <w:marRight w:val="0"/>
      <w:marTop w:val="0"/>
      <w:marBottom w:val="0"/>
      <w:divBdr>
        <w:top w:val="none" w:sz="0" w:space="0" w:color="auto"/>
        <w:left w:val="none" w:sz="0" w:space="0" w:color="auto"/>
        <w:bottom w:val="none" w:sz="0" w:space="0" w:color="auto"/>
        <w:right w:val="none" w:sz="0" w:space="0" w:color="auto"/>
      </w:divBdr>
    </w:div>
    <w:div w:id="1500732564">
      <w:bodyDiv w:val="1"/>
      <w:marLeft w:val="0"/>
      <w:marRight w:val="0"/>
      <w:marTop w:val="0"/>
      <w:marBottom w:val="0"/>
      <w:divBdr>
        <w:top w:val="none" w:sz="0" w:space="0" w:color="auto"/>
        <w:left w:val="none" w:sz="0" w:space="0" w:color="auto"/>
        <w:bottom w:val="none" w:sz="0" w:space="0" w:color="auto"/>
        <w:right w:val="none" w:sz="0" w:space="0" w:color="auto"/>
      </w:divBdr>
      <w:divsChild>
        <w:div w:id="26218702">
          <w:marLeft w:val="0"/>
          <w:marRight w:val="0"/>
          <w:marTop w:val="0"/>
          <w:marBottom w:val="150"/>
          <w:divBdr>
            <w:top w:val="none" w:sz="0" w:space="0" w:color="auto"/>
            <w:left w:val="none" w:sz="0" w:space="0" w:color="auto"/>
            <w:bottom w:val="none" w:sz="0" w:space="0" w:color="auto"/>
            <w:right w:val="none" w:sz="0" w:space="0" w:color="auto"/>
          </w:divBdr>
        </w:div>
        <w:div w:id="44839935">
          <w:marLeft w:val="0"/>
          <w:marRight w:val="0"/>
          <w:marTop w:val="0"/>
          <w:marBottom w:val="0"/>
          <w:divBdr>
            <w:top w:val="none" w:sz="0" w:space="0" w:color="auto"/>
            <w:left w:val="none" w:sz="0" w:space="0" w:color="auto"/>
            <w:bottom w:val="none" w:sz="0" w:space="0" w:color="auto"/>
            <w:right w:val="none" w:sz="0" w:space="0" w:color="auto"/>
          </w:divBdr>
          <w:divsChild>
            <w:div w:id="1526359194">
              <w:marLeft w:val="0"/>
              <w:marRight w:val="0"/>
              <w:marTop w:val="225"/>
              <w:marBottom w:val="225"/>
              <w:divBdr>
                <w:top w:val="none" w:sz="0" w:space="0" w:color="auto"/>
                <w:left w:val="none" w:sz="0" w:space="0" w:color="auto"/>
                <w:bottom w:val="none" w:sz="0" w:space="0" w:color="auto"/>
                <w:right w:val="none" w:sz="0" w:space="0" w:color="auto"/>
              </w:divBdr>
            </w:div>
          </w:divsChild>
        </w:div>
        <w:div w:id="1448156666">
          <w:marLeft w:val="0"/>
          <w:marRight w:val="0"/>
          <w:marTop w:val="0"/>
          <w:marBottom w:val="150"/>
          <w:divBdr>
            <w:top w:val="none" w:sz="0" w:space="0" w:color="auto"/>
            <w:left w:val="none" w:sz="0" w:space="0" w:color="auto"/>
            <w:bottom w:val="none" w:sz="0" w:space="0" w:color="auto"/>
            <w:right w:val="none" w:sz="0" w:space="0" w:color="auto"/>
          </w:divBdr>
          <w:divsChild>
            <w:div w:id="635454921">
              <w:marLeft w:val="0"/>
              <w:marRight w:val="0"/>
              <w:marTop w:val="0"/>
              <w:marBottom w:val="0"/>
              <w:divBdr>
                <w:top w:val="none" w:sz="0" w:space="0" w:color="auto"/>
                <w:left w:val="none" w:sz="0" w:space="0" w:color="auto"/>
                <w:bottom w:val="none" w:sz="0" w:space="0" w:color="auto"/>
                <w:right w:val="none" w:sz="0" w:space="0" w:color="auto"/>
              </w:divBdr>
              <w:divsChild>
                <w:div w:id="20773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234442">
      <w:bodyDiv w:val="1"/>
      <w:marLeft w:val="0"/>
      <w:marRight w:val="0"/>
      <w:marTop w:val="0"/>
      <w:marBottom w:val="0"/>
      <w:divBdr>
        <w:top w:val="none" w:sz="0" w:space="0" w:color="auto"/>
        <w:left w:val="none" w:sz="0" w:space="0" w:color="auto"/>
        <w:bottom w:val="none" w:sz="0" w:space="0" w:color="auto"/>
        <w:right w:val="none" w:sz="0" w:space="0" w:color="auto"/>
      </w:divBdr>
      <w:divsChild>
        <w:div w:id="954286961">
          <w:marLeft w:val="0"/>
          <w:marRight w:val="0"/>
          <w:marTop w:val="0"/>
          <w:marBottom w:val="0"/>
          <w:divBdr>
            <w:top w:val="none" w:sz="0" w:space="0" w:color="auto"/>
            <w:left w:val="none" w:sz="0" w:space="0" w:color="auto"/>
            <w:bottom w:val="dotted" w:sz="6" w:space="4" w:color="DDDDDD"/>
            <w:right w:val="none" w:sz="0" w:space="0" w:color="auto"/>
          </w:divBdr>
        </w:div>
      </w:divsChild>
    </w:div>
    <w:div w:id="1502702348">
      <w:bodyDiv w:val="1"/>
      <w:marLeft w:val="0"/>
      <w:marRight w:val="0"/>
      <w:marTop w:val="0"/>
      <w:marBottom w:val="0"/>
      <w:divBdr>
        <w:top w:val="none" w:sz="0" w:space="0" w:color="auto"/>
        <w:left w:val="none" w:sz="0" w:space="0" w:color="auto"/>
        <w:bottom w:val="none" w:sz="0" w:space="0" w:color="auto"/>
        <w:right w:val="none" w:sz="0" w:space="0" w:color="auto"/>
      </w:divBdr>
    </w:div>
    <w:div w:id="1502815650">
      <w:bodyDiv w:val="1"/>
      <w:marLeft w:val="0"/>
      <w:marRight w:val="0"/>
      <w:marTop w:val="0"/>
      <w:marBottom w:val="0"/>
      <w:divBdr>
        <w:top w:val="none" w:sz="0" w:space="0" w:color="auto"/>
        <w:left w:val="none" w:sz="0" w:space="0" w:color="auto"/>
        <w:bottom w:val="none" w:sz="0" w:space="0" w:color="auto"/>
        <w:right w:val="none" w:sz="0" w:space="0" w:color="auto"/>
      </w:divBdr>
      <w:divsChild>
        <w:div w:id="258753480">
          <w:marLeft w:val="0"/>
          <w:marRight w:val="0"/>
          <w:marTop w:val="0"/>
          <w:marBottom w:val="150"/>
          <w:divBdr>
            <w:top w:val="none" w:sz="0" w:space="0" w:color="auto"/>
            <w:left w:val="none" w:sz="0" w:space="0" w:color="auto"/>
            <w:bottom w:val="none" w:sz="0" w:space="0" w:color="auto"/>
            <w:right w:val="none" w:sz="0" w:space="0" w:color="auto"/>
          </w:divBdr>
          <w:divsChild>
            <w:div w:id="331682157">
              <w:marLeft w:val="0"/>
              <w:marRight w:val="0"/>
              <w:marTop w:val="0"/>
              <w:marBottom w:val="0"/>
              <w:divBdr>
                <w:top w:val="none" w:sz="0" w:space="0" w:color="auto"/>
                <w:left w:val="none" w:sz="0" w:space="0" w:color="auto"/>
                <w:bottom w:val="none" w:sz="0" w:space="0" w:color="auto"/>
                <w:right w:val="none" w:sz="0" w:space="0" w:color="auto"/>
              </w:divBdr>
              <w:divsChild>
                <w:div w:id="513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25411">
          <w:marLeft w:val="0"/>
          <w:marRight w:val="0"/>
          <w:marTop w:val="0"/>
          <w:marBottom w:val="0"/>
          <w:divBdr>
            <w:top w:val="none" w:sz="0" w:space="0" w:color="auto"/>
            <w:left w:val="none" w:sz="0" w:space="0" w:color="auto"/>
            <w:bottom w:val="none" w:sz="0" w:space="0" w:color="auto"/>
            <w:right w:val="none" w:sz="0" w:space="0" w:color="auto"/>
          </w:divBdr>
          <w:divsChild>
            <w:div w:id="392582670">
              <w:marLeft w:val="0"/>
              <w:marRight w:val="0"/>
              <w:marTop w:val="0"/>
              <w:marBottom w:val="0"/>
              <w:divBdr>
                <w:top w:val="none" w:sz="0" w:space="0" w:color="auto"/>
                <w:left w:val="none" w:sz="0" w:space="0" w:color="auto"/>
                <w:bottom w:val="none" w:sz="0" w:space="0" w:color="auto"/>
                <w:right w:val="none" w:sz="0" w:space="0" w:color="auto"/>
              </w:divBdr>
              <w:divsChild>
                <w:div w:id="1800104391">
                  <w:marLeft w:val="0"/>
                  <w:marRight w:val="0"/>
                  <w:marTop w:val="225"/>
                  <w:marBottom w:val="225"/>
                  <w:divBdr>
                    <w:top w:val="none" w:sz="0" w:space="0" w:color="auto"/>
                    <w:left w:val="none" w:sz="0" w:space="0" w:color="auto"/>
                    <w:bottom w:val="none" w:sz="0" w:space="0" w:color="auto"/>
                    <w:right w:val="none" w:sz="0" w:space="0" w:color="auto"/>
                  </w:divBdr>
                </w:div>
              </w:divsChild>
            </w:div>
            <w:div w:id="1924098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887971">
      <w:bodyDiv w:val="1"/>
      <w:marLeft w:val="0"/>
      <w:marRight w:val="0"/>
      <w:marTop w:val="0"/>
      <w:marBottom w:val="0"/>
      <w:divBdr>
        <w:top w:val="none" w:sz="0" w:space="0" w:color="auto"/>
        <w:left w:val="none" w:sz="0" w:space="0" w:color="auto"/>
        <w:bottom w:val="none" w:sz="0" w:space="0" w:color="auto"/>
        <w:right w:val="none" w:sz="0" w:space="0" w:color="auto"/>
      </w:divBdr>
      <w:divsChild>
        <w:div w:id="288633215">
          <w:marLeft w:val="0"/>
          <w:marRight w:val="0"/>
          <w:marTop w:val="0"/>
          <w:marBottom w:val="225"/>
          <w:divBdr>
            <w:top w:val="none" w:sz="0" w:space="0" w:color="auto"/>
            <w:left w:val="none" w:sz="0" w:space="0" w:color="auto"/>
            <w:bottom w:val="none" w:sz="0" w:space="0" w:color="auto"/>
            <w:right w:val="none" w:sz="0" w:space="0" w:color="auto"/>
          </w:divBdr>
          <w:divsChild>
            <w:div w:id="1662807141">
              <w:marLeft w:val="0"/>
              <w:marRight w:val="0"/>
              <w:marTop w:val="0"/>
              <w:marBottom w:val="225"/>
              <w:divBdr>
                <w:top w:val="none" w:sz="0" w:space="0" w:color="auto"/>
                <w:left w:val="none" w:sz="0" w:space="0" w:color="auto"/>
                <w:bottom w:val="none" w:sz="0" w:space="0" w:color="auto"/>
                <w:right w:val="none" w:sz="0" w:space="0" w:color="auto"/>
              </w:divBdr>
            </w:div>
          </w:divsChild>
        </w:div>
        <w:div w:id="1226836888">
          <w:marLeft w:val="0"/>
          <w:marRight w:val="0"/>
          <w:marTop w:val="0"/>
          <w:marBottom w:val="225"/>
          <w:divBdr>
            <w:top w:val="none" w:sz="0" w:space="0" w:color="auto"/>
            <w:left w:val="none" w:sz="0" w:space="0" w:color="auto"/>
            <w:bottom w:val="none" w:sz="0" w:space="0" w:color="auto"/>
            <w:right w:val="none" w:sz="0" w:space="0" w:color="auto"/>
          </w:divBdr>
        </w:div>
      </w:divsChild>
    </w:div>
    <w:div w:id="1502968803">
      <w:bodyDiv w:val="1"/>
      <w:marLeft w:val="0"/>
      <w:marRight w:val="0"/>
      <w:marTop w:val="0"/>
      <w:marBottom w:val="0"/>
      <w:divBdr>
        <w:top w:val="none" w:sz="0" w:space="0" w:color="auto"/>
        <w:left w:val="none" w:sz="0" w:space="0" w:color="auto"/>
        <w:bottom w:val="none" w:sz="0" w:space="0" w:color="auto"/>
        <w:right w:val="none" w:sz="0" w:space="0" w:color="auto"/>
      </w:divBdr>
      <w:divsChild>
        <w:div w:id="365376181">
          <w:marLeft w:val="0"/>
          <w:marRight w:val="0"/>
          <w:marTop w:val="0"/>
          <w:marBottom w:val="0"/>
          <w:divBdr>
            <w:top w:val="none" w:sz="0" w:space="0" w:color="auto"/>
            <w:left w:val="none" w:sz="0" w:space="0" w:color="auto"/>
            <w:bottom w:val="dotted" w:sz="6" w:space="4" w:color="DDDDDD"/>
            <w:right w:val="none" w:sz="0" w:space="0" w:color="auto"/>
          </w:divBdr>
          <w:divsChild>
            <w:div w:id="108252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9070">
      <w:bodyDiv w:val="1"/>
      <w:marLeft w:val="0"/>
      <w:marRight w:val="0"/>
      <w:marTop w:val="0"/>
      <w:marBottom w:val="0"/>
      <w:divBdr>
        <w:top w:val="none" w:sz="0" w:space="0" w:color="auto"/>
        <w:left w:val="none" w:sz="0" w:space="0" w:color="auto"/>
        <w:bottom w:val="none" w:sz="0" w:space="0" w:color="auto"/>
        <w:right w:val="none" w:sz="0" w:space="0" w:color="auto"/>
      </w:divBdr>
      <w:divsChild>
        <w:div w:id="1835686467">
          <w:marLeft w:val="0"/>
          <w:marRight w:val="0"/>
          <w:marTop w:val="0"/>
          <w:marBottom w:val="0"/>
          <w:divBdr>
            <w:top w:val="none" w:sz="0" w:space="0" w:color="auto"/>
            <w:left w:val="none" w:sz="0" w:space="0" w:color="auto"/>
            <w:bottom w:val="none" w:sz="0" w:space="0" w:color="auto"/>
            <w:right w:val="none" w:sz="0" w:space="0" w:color="auto"/>
          </w:divBdr>
          <w:divsChild>
            <w:div w:id="19175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93063">
      <w:bodyDiv w:val="1"/>
      <w:marLeft w:val="0"/>
      <w:marRight w:val="0"/>
      <w:marTop w:val="0"/>
      <w:marBottom w:val="0"/>
      <w:divBdr>
        <w:top w:val="none" w:sz="0" w:space="0" w:color="auto"/>
        <w:left w:val="none" w:sz="0" w:space="0" w:color="auto"/>
        <w:bottom w:val="none" w:sz="0" w:space="0" w:color="auto"/>
        <w:right w:val="none" w:sz="0" w:space="0" w:color="auto"/>
      </w:divBdr>
      <w:divsChild>
        <w:div w:id="162550482">
          <w:marLeft w:val="0"/>
          <w:marRight w:val="0"/>
          <w:marTop w:val="0"/>
          <w:marBottom w:val="0"/>
          <w:divBdr>
            <w:top w:val="none" w:sz="0" w:space="0" w:color="auto"/>
            <w:left w:val="none" w:sz="0" w:space="0" w:color="auto"/>
            <w:bottom w:val="dotted" w:sz="6" w:space="4" w:color="DDDDDD"/>
            <w:right w:val="none" w:sz="0" w:space="0" w:color="auto"/>
          </w:divBdr>
          <w:divsChild>
            <w:div w:id="95618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3071">
      <w:bodyDiv w:val="1"/>
      <w:marLeft w:val="0"/>
      <w:marRight w:val="0"/>
      <w:marTop w:val="0"/>
      <w:marBottom w:val="0"/>
      <w:divBdr>
        <w:top w:val="none" w:sz="0" w:space="0" w:color="auto"/>
        <w:left w:val="none" w:sz="0" w:space="0" w:color="auto"/>
        <w:bottom w:val="none" w:sz="0" w:space="0" w:color="auto"/>
        <w:right w:val="none" w:sz="0" w:space="0" w:color="auto"/>
      </w:divBdr>
    </w:div>
    <w:div w:id="1503668903">
      <w:bodyDiv w:val="1"/>
      <w:marLeft w:val="0"/>
      <w:marRight w:val="0"/>
      <w:marTop w:val="0"/>
      <w:marBottom w:val="0"/>
      <w:divBdr>
        <w:top w:val="none" w:sz="0" w:space="0" w:color="auto"/>
        <w:left w:val="none" w:sz="0" w:space="0" w:color="auto"/>
        <w:bottom w:val="none" w:sz="0" w:space="0" w:color="auto"/>
        <w:right w:val="none" w:sz="0" w:space="0" w:color="auto"/>
      </w:divBdr>
      <w:divsChild>
        <w:div w:id="699820530">
          <w:marLeft w:val="0"/>
          <w:marRight w:val="0"/>
          <w:marTop w:val="0"/>
          <w:marBottom w:val="150"/>
          <w:divBdr>
            <w:top w:val="none" w:sz="0" w:space="0" w:color="auto"/>
            <w:left w:val="none" w:sz="0" w:space="0" w:color="auto"/>
            <w:bottom w:val="none" w:sz="0" w:space="0" w:color="auto"/>
            <w:right w:val="none" w:sz="0" w:space="0" w:color="auto"/>
          </w:divBdr>
        </w:div>
        <w:div w:id="1201823343">
          <w:marLeft w:val="0"/>
          <w:marRight w:val="0"/>
          <w:marTop w:val="0"/>
          <w:marBottom w:val="0"/>
          <w:divBdr>
            <w:top w:val="none" w:sz="0" w:space="0" w:color="auto"/>
            <w:left w:val="none" w:sz="0" w:space="0" w:color="auto"/>
            <w:bottom w:val="none" w:sz="0" w:space="0" w:color="auto"/>
            <w:right w:val="none" w:sz="0" w:space="0" w:color="auto"/>
          </w:divBdr>
          <w:divsChild>
            <w:div w:id="665790101">
              <w:marLeft w:val="0"/>
              <w:marRight w:val="0"/>
              <w:marTop w:val="225"/>
              <w:marBottom w:val="225"/>
              <w:divBdr>
                <w:top w:val="none" w:sz="0" w:space="0" w:color="auto"/>
                <w:left w:val="none" w:sz="0" w:space="0" w:color="auto"/>
                <w:bottom w:val="none" w:sz="0" w:space="0" w:color="auto"/>
                <w:right w:val="none" w:sz="0" w:space="0" w:color="auto"/>
              </w:divBdr>
            </w:div>
          </w:divsChild>
        </w:div>
        <w:div w:id="2093969413">
          <w:marLeft w:val="0"/>
          <w:marRight w:val="0"/>
          <w:marTop w:val="0"/>
          <w:marBottom w:val="150"/>
          <w:divBdr>
            <w:top w:val="none" w:sz="0" w:space="0" w:color="auto"/>
            <w:left w:val="none" w:sz="0" w:space="0" w:color="auto"/>
            <w:bottom w:val="none" w:sz="0" w:space="0" w:color="auto"/>
            <w:right w:val="none" w:sz="0" w:space="0" w:color="auto"/>
          </w:divBdr>
          <w:divsChild>
            <w:div w:id="1136948512">
              <w:marLeft w:val="0"/>
              <w:marRight w:val="0"/>
              <w:marTop w:val="0"/>
              <w:marBottom w:val="0"/>
              <w:divBdr>
                <w:top w:val="none" w:sz="0" w:space="0" w:color="auto"/>
                <w:left w:val="none" w:sz="0" w:space="0" w:color="auto"/>
                <w:bottom w:val="none" w:sz="0" w:space="0" w:color="auto"/>
                <w:right w:val="none" w:sz="0" w:space="0" w:color="auto"/>
              </w:divBdr>
              <w:divsChild>
                <w:div w:id="9611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1028">
      <w:bodyDiv w:val="1"/>
      <w:marLeft w:val="0"/>
      <w:marRight w:val="0"/>
      <w:marTop w:val="0"/>
      <w:marBottom w:val="0"/>
      <w:divBdr>
        <w:top w:val="none" w:sz="0" w:space="0" w:color="auto"/>
        <w:left w:val="none" w:sz="0" w:space="0" w:color="auto"/>
        <w:bottom w:val="none" w:sz="0" w:space="0" w:color="auto"/>
        <w:right w:val="none" w:sz="0" w:space="0" w:color="auto"/>
      </w:divBdr>
      <w:divsChild>
        <w:div w:id="969047370">
          <w:marLeft w:val="0"/>
          <w:marRight w:val="0"/>
          <w:marTop w:val="0"/>
          <w:marBottom w:val="150"/>
          <w:divBdr>
            <w:top w:val="none" w:sz="0" w:space="0" w:color="auto"/>
            <w:left w:val="none" w:sz="0" w:space="0" w:color="auto"/>
            <w:bottom w:val="none" w:sz="0" w:space="0" w:color="auto"/>
            <w:right w:val="none" w:sz="0" w:space="0" w:color="auto"/>
          </w:divBdr>
          <w:divsChild>
            <w:div w:id="94138454">
              <w:marLeft w:val="0"/>
              <w:marRight w:val="0"/>
              <w:marTop w:val="0"/>
              <w:marBottom w:val="0"/>
              <w:divBdr>
                <w:top w:val="none" w:sz="0" w:space="0" w:color="auto"/>
                <w:left w:val="none" w:sz="0" w:space="0" w:color="auto"/>
                <w:bottom w:val="none" w:sz="0" w:space="0" w:color="auto"/>
                <w:right w:val="none" w:sz="0" w:space="0" w:color="auto"/>
              </w:divBdr>
              <w:divsChild>
                <w:div w:id="659120432">
                  <w:marLeft w:val="0"/>
                  <w:marRight w:val="0"/>
                  <w:marTop w:val="0"/>
                  <w:marBottom w:val="0"/>
                  <w:divBdr>
                    <w:top w:val="none" w:sz="0" w:space="0" w:color="auto"/>
                    <w:left w:val="none" w:sz="0" w:space="0" w:color="auto"/>
                    <w:bottom w:val="none" w:sz="0" w:space="0" w:color="auto"/>
                    <w:right w:val="none" w:sz="0" w:space="0" w:color="auto"/>
                  </w:divBdr>
                  <w:divsChild>
                    <w:div w:id="857499543">
                      <w:marLeft w:val="0"/>
                      <w:marRight w:val="150"/>
                      <w:marTop w:val="0"/>
                      <w:marBottom w:val="0"/>
                      <w:divBdr>
                        <w:top w:val="none" w:sz="0" w:space="0" w:color="auto"/>
                        <w:left w:val="none" w:sz="0" w:space="0" w:color="auto"/>
                        <w:bottom w:val="none" w:sz="0" w:space="0" w:color="auto"/>
                        <w:right w:val="none" w:sz="0" w:space="0" w:color="auto"/>
                      </w:divBdr>
                      <w:divsChild>
                        <w:div w:id="44172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882778">
          <w:marLeft w:val="0"/>
          <w:marRight w:val="0"/>
          <w:marTop w:val="0"/>
          <w:marBottom w:val="150"/>
          <w:divBdr>
            <w:top w:val="none" w:sz="0" w:space="0" w:color="auto"/>
            <w:left w:val="none" w:sz="0" w:space="0" w:color="auto"/>
            <w:bottom w:val="none" w:sz="0" w:space="0" w:color="auto"/>
            <w:right w:val="none" w:sz="0" w:space="0" w:color="auto"/>
          </w:divBdr>
        </w:div>
        <w:div w:id="685208409">
          <w:marLeft w:val="0"/>
          <w:marRight w:val="0"/>
          <w:marTop w:val="0"/>
          <w:marBottom w:val="0"/>
          <w:divBdr>
            <w:top w:val="none" w:sz="0" w:space="0" w:color="auto"/>
            <w:left w:val="none" w:sz="0" w:space="0" w:color="auto"/>
            <w:bottom w:val="none" w:sz="0" w:space="0" w:color="auto"/>
            <w:right w:val="none" w:sz="0" w:space="0" w:color="auto"/>
          </w:divBdr>
          <w:divsChild>
            <w:div w:id="5910078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4272343">
      <w:bodyDiv w:val="1"/>
      <w:marLeft w:val="0"/>
      <w:marRight w:val="0"/>
      <w:marTop w:val="0"/>
      <w:marBottom w:val="0"/>
      <w:divBdr>
        <w:top w:val="none" w:sz="0" w:space="0" w:color="auto"/>
        <w:left w:val="none" w:sz="0" w:space="0" w:color="auto"/>
        <w:bottom w:val="none" w:sz="0" w:space="0" w:color="auto"/>
        <w:right w:val="none" w:sz="0" w:space="0" w:color="auto"/>
      </w:divBdr>
      <w:divsChild>
        <w:div w:id="64837151">
          <w:marLeft w:val="0"/>
          <w:marRight w:val="0"/>
          <w:marTop w:val="0"/>
          <w:marBottom w:val="0"/>
          <w:divBdr>
            <w:top w:val="none" w:sz="0" w:space="0" w:color="auto"/>
            <w:left w:val="none" w:sz="0" w:space="0" w:color="auto"/>
            <w:bottom w:val="none" w:sz="0" w:space="0" w:color="auto"/>
            <w:right w:val="none" w:sz="0" w:space="0" w:color="auto"/>
          </w:divBdr>
        </w:div>
        <w:div w:id="2124809572">
          <w:marLeft w:val="0"/>
          <w:marRight w:val="0"/>
          <w:marTop w:val="0"/>
          <w:marBottom w:val="0"/>
          <w:divBdr>
            <w:top w:val="none" w:sz="0" w:space="0" w:color="auto"/>
            <w:left w:val="none" w:sz="0" w:space="0" w:color="auto"/>
            <w:bottom w:val="none" w:sz="0" w:space="0" w:color="auto"/>
            <w:right w:val="none" w:sz="0" w:space="0" w:color="auto"/>
          </w:divBdr>
        </w:div>
      </w:divsChild>
    </w:div>
    <w:div w:id="1504320244">
      <w:bodyDiv w:val="1"/>
      <w:marLeft w:val="0"/>
      <w:marRight w:val="0"/>
      <w:marTop w:val="0"/>
      <w:marBottom w:val="0"/>
      <w:divBdr>
        <w:top w:val="none" w:sz="0" w:space="0" w:color="auto"/>
        <w:left w:val="none" w:sz="0" w:space="0" w:color="auto"/>
        <w:bottom w:val="none" w:sz="0" w:space="0" w:color="auto"/>
        <w:right w:val="none" w:sz="0" w:space="0" w:color="auto"/>
      </w:divBdr>
      <w:divsChild>
        <w:div w:id="2107731835">
          <w:marLeft w:val="0"/>
          <w:marRight w:val="0"/>
          <w:marTop w:val="0"/>
          <w:marBottom w:val="0"/>
          <w:divBdr>
            <w:top w:val="none" w:sz="0" w:space="0" w:color="auto"/>
            <w:left w:val="none" w:sz="0" w:space="0" w:color="auto"/>
            <w:bottom w:val="none" w:sz="0" w:space="0" w:color="auto"/>
            <w:right w:val="none" w:sz="0" w:space="0" w:color="auto"/>
          </w:divBdr>
        </w:div>
      </w:divsChild>
    </w:div>
    <w:div w:id="1504465667">
      <w:bodyDiv w:val="1"/>
      <w:marLeft w:val="0"/>
      <w:marRight w:val="0"/>
      <w:marTop w:val="0"/>
      <w:marBottom w:val="0"/>
      <w:divBdr>
        <w:top w:val="none" w:sz="0" w:space="0" w:color="auto"/>
        <w:left w:val="none" w:sz="0" w:space="0" w:color="auto"/>
        <w:bottom w:val="none" w:sz="0" w:space="0" w:color="auto"/>
        <w:right w:val="none" w:sz="0" w:space="0" w:color="auto"/>
      </w:divBdr>
      <w:divsChild>
        <w:div w:id="1488590385">
          <w:marLeft w:val="0"/>
          <w:marRight w:val="0"/>
          <w:marTop w:val="0"/>
          <w:marBottom w:val="0"/>
          <w:divBdr>
            <w:top w:val="none" w:sz="0" w:space="0" w:color="auto"/>
            <w:left w:val="none" w:sz="0" w:space="0" w:color="auto"/>
            <w:bottom w:val="none" w:sz="0" w:space="0" w:color="auto"/>
            <w:right w:val="none" w:sz="0" w:space="0" w:color="auto"/>
          </w:divBdr>
          <w:divsChild>
            <w:div w:id="832256039">
              <w:marLeft w:val="0"/>
              <w:marRight w:val="0"/>
              <w:marTop w:val="0"/>
              <w:marBottom w:val="0"/>
              <w:divBdr>
                <w:top w:val="none" w:sz="0" w:space="0" w:color="auto"/>
                <w:left w:val="none" w:sz="0" w:space="0" w:color="auto"/>
                <w:bottom w:val="none" w:sz="0" w:space="0" w:color="auto"/>
                <w:right w:val="none" w:sz="0" w:space="0" w:color="auto"/>
              </w:divBdr>
              <w:divsChild>
                <w:div w:id="191118765">
                  <w:marLeft w:val="0"/>
                  <w:marRight w:val="0"/>
                  <w:marTop w:val="0"/>
                  <w:marBottom w:val="0"/>
                  <w:divBdr>
                    <w:top w:val="none" w:sz="0" w:space="0" w:color="auto"/>
                    <w:left w:val="none" w:sz="0" w:space="0" w:color="auto"/>
                    <w:bottom w:val="none" w:sz="0" w:space="0" w:color="auto"/>
                    <w:right w:val="none" w:sz="0" w:space="0" w:color="auto"/>
                  </w:divBdr>
                  <w:divsChild>
                    <w:div w:id="1196847883">
                      <w:marLeft w:val="0"/>
                      <w:marRight w:val="0"/>
                      <w:marTop w:val="0"/>
                      <w:marBottom w:val="0"/>
                      <w:divBdr>
                        <w:top w:val="none" w:sz="0" w:space="0" w:color="auto"/>
                        <w:left w:val="none" w:sz="0" w:space="0" w:color="auto"/>
                        <w:bottom w:val="none" w:sz="0" w:space="0" w:color="auto"/>
                        <w:right w:val="none" w:sz="0" w:space="0" w:color="auto"/>
                      </w:divBdr>
                      <w:divsChild>
                        <w:div w:id="1498576035">
                          <w:marLeft w:val="0"/>
                          <w:marRight w:val="0"/>
                          <w:marTop w:val="0"/>
                          <w:marBottom w:val="0"/>
                          <w:divBdr>
                            <w:top w:val="none" w:sz="0" w:space="0" w:color="auto"/>
                            <w:left w:val="none" w:sz="0" w:space="0" w:color="auto"/>
                            <w:bottom w:val="none" w:sz="0" w:space="0" w:color="auto"/>
                            <w:right w:val="none" w:sz="0" w:space="0" w:color="auto"/>
                          </w:divBdr>
                          <w:divsChild>
                            <w:div w:id="1358506620">
                              <w:marLeft w:val="0"/>
                              <w:marRight w:val="0"/>
                              <w:marTop w:val="0"/>
                              <w:marBottom w:val="0"/>
                              <w:divBdr>
                                <w:top w:val="none" w:sz="0" w:space="0" w:color="auto"/>
                                <w:left w:val="none" w:sz="0" w:space="0" w:color="auto"/>
                                <w:bottom w:val="none" w:sz="0" w:space="0" w:color="auto"/>
                                <w:right w:val="none" w:sz="0" w:space="0" w:color="auto"/>
                              </w:divBdr>
                              <w:divsChild>
                                <w:div w:id="8709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972041">
      <w:bodyDiv w:val="1"/>
      <w:marLeft w:val="0"/>
      <w:marRight w:val="0"/>
      <w:marTop w:val="0"/>
      <w:marBottom w:val="0"/>
      <w:divBdr>
        <w:top w:val="none" w:sz="0" w:space="0" w:color="auto"/>
        <w:left w:val="none" w:sz="0" w:space="0" w:color="auto"/>
        <w:bottom w:val="none" w:sz="0" w:space="0" w:color="auto"/>
        <w:right w:val="none" w:sz="0" w:space="0" w:color="auto"/>
      </w:divBdr>
      <w:divsChild>
        <w:div w:id="621113134">
          <w:marLeft w:val="0"/>
          <w:marRight w:val="0"/>
          <w:marTop w:val="0"/>
          <w:marBottom w:val="0"/>
          <w:divBdr>
            <w:top w:val="none" w:sz="0" w:space="0" w:color="auto"/>
            <w:left w:val="none" w:sz="0" w:space="0" w:color="auto"/>
            <w:bottom w:val="none" w:sz="0" w:space="0" w:color="auto"/>
            <w:right w:val="none" w:sz="0" w:space="0" w:color="auto"/>
          </w:divBdr>
          <w:divsChild>
            <w:div w:id="1875848166">
              <w:marLeft w:val="0"/>
              <w:marRight w:val="0"/>
              <w:marTop w:val="0"/>
              <w:marBottom w:val="225"/>
              <w:divBdr>
                <w:top w:val="none" w:sz="0" w:space="0" w:color="auto"/>
                <w:left w:val="none" w:sz="0" w:space="0" w:color="auto"/>
                <w:bottom w:val="none" w:sz="0" w:space="0" w:color="auto"/>
                <w:right w:val="none" w:sz="0" w:space="0" w:color="auto"/>
              </w:divBdr>
              <w:divsChild>
                <w:div w:id="36659813">
                  <w:marLeft w:val="225"/>
                  <w:marRight w:val="0"/>
                  <w:marTop w:val="0"/>
                  <w:marBottom w:val="0"/>
                  <w:divBdr>
                    <w:top w:val="none" w:sz="0" w:space="0" w:color="auto"/>
                    <w:left w:val="none" w:sz="0" w:space="0" w:color="auto"/>
                    <w:bottom w:val="none" w:sz="0" w:space="0" w:color="auto"/>
                    <w:right w:val="none" w:sz="0" w:space="0" w:color="auto"/>
                  </w:divBdr>
                  <w:divsChild>
                    <w:div w:id="12248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40410">
      <w:bodyDiv w:val="1"/>
      <w:marLeft w:val="0"/>
      <w:marRight w:val="0"/>
      <w:marTop w:val="0"/>
      <w:marBottom w:val="0"/>
      <w:divBdr>
        <w:top w:val="none" w:sz="0" w:space="0" w:color="auto"/>
        <w:left w:val="none" w:sz="0" w:space="0" w:color="auto"/>
        <w:bottom w:val="none" w:sz="0" w:space="0" w:color="auto"/>
        <w:right w:val="none" w:sz="0" w:space="0" w:color="auto"/>
      </w:divBdr>
      <w:divsChild>
        <w:div w:id="1133215281">
          <w:marLeft w:val="0"/>
          <w:marRight w:val="0"/>
          <w:marTop w:val="300"/>
          <w:marBottom w:val="0"/>
          <w:divBdr>
            <w:top w:val="none" w:sz="0" w:space="0" w:color="auto"/>
            <w:left w:val="none" w:sz="0" w:space="0" w:color="auto"/>
            <w:bottom w:val="none" w:sz="0" w:space="0" w:color="auto"/>
            <w:right w:val="none" w:sz="0" w:space="0" w:color="auto"/>
          </w:divBdr>
          <w:divsChild>
            <w:div w:id="476151288">
              <w:marLeft w:val="0"/>
              <w:marRight w:val="0"/>
              <w:marTop w:val="0"/>
              <w:marBottom w:val="0"/>
              <w:divBdr>
                <w:top w:val="none" w:sz="0" w:space="0" w:color="auto"/>
                <w:left w:val="none" w:sz="0" w:space="0" w:color="auto"/>
                <w:bottom w:val="none" w:sz="0" w:space="0" w:color="auto"/>
                <w:right w:val="none" w:sz="0" w:space="0" w:color="auto"/>
              </w:divBdr>
              <w:divsChild>
                <w:div w:id="512262109">
                  <w:marLeft w:val="0"/>
                  <w:marRight w:val="0"/>
                  <w:marTop w:val="150"/>
                  <w:marBottom w:val="0"/>
                  <w:divBdr>
                    <w:top w:val="none" w:sz="0" w:space="0" w:color="auto"/>
                    <w:left w:val="none" w:sz="0" w:space="0" w:color="auto"/>
                    <w:bottom w:val="none" w:sz="0" w:space="0" w:color="auto"/>
                    <w:right w:val="none" w:sz="0" w:space="0" w:color="auto"/>
                  </w:divBdr>
                  <w:divsChild>
                    <w:div w:id="2050912291">
                      <w:marLeft w:val="0"/>
                      <w:marRight w:val="0"/>
                      <w:marTop w:val="0"/>
                      <w:marBottom w:val="0"/>
                      <w:divBdr>
                        <w:top w:val="none" w:sz="0" w:space="0" w:color="auto"/>
                        <w:left w:val="none" w:sz="0" w:space="0" w:color="auto"/>
                        <w:bottom w:val="none" w:sz="0" w:space="0" w:color="auto"/>
                        <w:right w:val="none" w:sz="0" w:space="0" w:color="auto"/>
                      </w:divBdr>
                      <w:divsChild>
                        <w:div w:id="28581888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95689169">
                  <w:marLeft w:val="0"/>
                  <w:marRight w:val="0"/>
                  <w:marTop w:val="0"/>
                  <w:marBottom w:val="0"/>
                  <w:divBdr>
                    <w:top w:val="none" w:sz="0" w:space="0" w:color="auto"/>
                    <w:left w:val="none" w:sz="0" w:space="0" w:color="auto"/>
                    <w:bottom w:val="none" w:sz="0" w:space="0" w:color="auto"/>
                    <w:right w:val="none" w:sz="0" w:space="0" w:color="auto"/>
                  </w:divBdr>
                  <w:divsChild>
                    <w:div w:id="1020660615">
                      <w:marLeft w:val="0"/>
                      <w:marRight w:val="0"/>
                      <w:marTop w:val="0"/>
                      <w:marBottom w:val="0"/>
                      <w:divBdr>
                        <w:top w:val="none" w:sz="0" w:space="0" w:color="auto"/>
                        <w:left w:val="none" w:sz="0" w:space="0" w:color="auto"/>
                        <w:bottom w:val="none" w:sz="0" w:space="0" w:color="auto"/>
                        <w:right w:val="none" w:sz="0" w:space="0" w:color="auto"/>
                      </w:divBdr>
                      <w:divsChild>
                        <w:div w:id="453406906">
                          <w:marLeft w:val="0"/>
                          <w:marRight w:val="0"/>
                          <w:marTop w:val="0"/>
                          <w:marBottom w:val="0"/>
                          <w:divBdr>
                            <w:top w:val="none" w:sz="0" w:space="0" w:color="auto"/>
                            <w:left w:val="none" w:sz="0" w:space="0" w:color="auto"/>
                            <w:bottom w:val="none" w:sz="0" w:space="0" w:color="auto"/>
                            <w:right w:val="none" w:sz="0" w:space="0" w:color="auto"/>
                          </w:divBdr>
                          <w:divsChild>
                            <w:div w:id="986327344">
                              <w:marLeft w:val="0"/>
                              <w:marRight w:val="0"/>
                              <w:marTop w:val="0"/>
                              <w:marBottom w:val="0"/>
                              <w:divBdr>
                                <w:top w:val="none" w:sz="0" w:space="0" w:color="auto"/>
                                <w:left w:val="none" w:sz="0" w:space="0" w:color="auto"/>
                                <w:bottom w:val="none" w:sz="0" w:space="0" w:color="auto"/>
                                <w:right w:val="none" w:sz="0" w:space="0" w:color="auto"/>
                              </w:divBdr>
                              <w:divsChild>
                                <w:div w:id="1639411821">
                                  <w:marLeft w:val="0"/>
                                  <w:marRight w:val="0"/>
                                  <w:marTop w:val="225"/>
                                  <w:marBottom w:val="150"/>
                                  <w:divBdr>
                                    <w:top w:val="none" w:sz="0" w:space="4" w:color="auto"/>
                                    <w:left w:val="none" w:sz="0" w:space="0" w:color="auto"/>
                                    <w:bottom w:val="single" w:sz="6" w:space="4" w:color="CECECE"/>
                                    <w:right w:val="none" w:sz="0" w:space="0" w:color="auto"/>
                                  </w:divBdr>
                                  <w:divsChild>
                                    <w:div w:id="556430377">
                                      <w:marLeft w:val="0"/>
                                      <w:marRight w:val="0"/>
                                      <w:marTop w:val="75"/>
                                      <w:marBottom w:val="75"/>
                                      <w:divBdr>
                                        <w:top w:val="none" w:sz="0" w:space="0" w:color="auto"/>
                                        <w:left w:val="none" w:sz="0" w:space="0" w:color="auto"/>
                                        <w:bottom w:val="none" w:sz="0" w:space="0" w:color="auto"/>
                                        <w:right w:val="none" w:sz="0" w:space="0" w:color="auto"/>
                                      </w:divBdr>
                                      <w:divsChild>
                                        <w:div w:id="929896612">
                                          <w:marLeft w:val="0"/>
                                          <w:marRight w:val="135"/>
                                          <w:marTop w:val="0"/>
                                          <w:marBottom w:val="0"/>
                                          <w:divBdr>
                                            <w:top w:val="none" w:sz="0" w:space="0" w:color="auto"/>
                                            <w:left w:val="none" w:sz="0" w:space="0" w:color="auto"/>
                                            <w:bottom w:val="none" w:sz="0" w:space="0" w:color="auto"/>
                                            <w:right w:val="none" w:sz="0" w:space="0" w:color="auto"/>
                                          </w:divBdr>
                                        </w:div>
                                        <w:div w:id="1233657725">
                                          <w:marLeft w:val="0"/>
                                          <w:marRight w:val="0"/>
                                          <w:marTop w:val="45"/>
                                          <w:marBottom w:val="0"/>
                                          <w:divBdr>
                                            <w:top w:val="none" w:sz="0" w:space="0" w:color="auto"/>
                                            <w:left w:val="none" w:sz="0" w:space="0" w:color="auto"/>
                                            <w:bottom w:val="none" w:sz="0" w:space="0" w:color="auto"/>
                                            <w:right w:val="none" w:sz="0" w:space="0" w:color="auto"/>
                                          </w:divBdr>
                                        </w:div>
                                      </w:divsChild>
                                    </w:div>
                                    <w:div w:id="1187330917">
                                      <w:marLeft w:val="0"/>
                                      <w:marRight w:val="0"/>
                                      <w:marTop w:val="75"/>
                                      <w:marBottom w:val="75"/>
                                      <w:divBdr>
                                        <w:top w:val="none" w:sz="0" w:space="0" w:color="auto"/>
                                        <w:left w:val="none" w:sz="0" w:space="0" w:color="auto"/>
                                        <w:bottom w:val="none" w:sz="0" w:space="0" w:color="auto"/>
                                        <w:right w:val="none" w:sz="0" w:space="0" w:color="auto"/>
                                      </w:divBdr>
                                      <w:divsChild>
                                        <w:div w:id="270820165">
                                          <w:marLeft w:val="0"/>
                                          <w:marRight w:val="135"/>
                                          <w:marTop w:val="0"/>
                                          <w:marBottom w:val="0"/>
                                          <w:divBdr>
                                            <w:top w:val="none" w:sz="0" w:space="0" w:color="auto"/>
                                            <w:left w:val="none" w:sz="0" w:space="0" w:color="auto"/>
                                            <w:bottom w:val="none" w:sz="0" w:space="0" w:color="auto"/>
                                            <w:right w:val="none" w:sz="0" w:space="0" w:color="auto"/>
                                          </w:divBdr>
                                        </w:div>
                                        <w:div w:id="1712262860">
                                          <w:marLeft w:val="0"/>
                                          <w:marRight w:val="0"/>
                                          <w:marTop w:val="45"/>
                                          <w:marBottom w:val="0"/>
                                          <w:divBdr>
                                            <w:top w:val="none" w:sz="0" w:space="0" w:color="auto"/>
                                            <w:left w:val="none" w:sz="0" w:space="0" w:color="auto"/>
                                            <w:bottom w:val="none" w:sz="0" w:space="0" w:color="auto"/>
                                            <w:right w:val="none" w:sz="0" w:space="0" w:color="auto"/>
                                          </w:divBdr>
                                        </w:div>
                                      </w:divsChild>
                                    </w:div>
                                    <w:div w:id="21310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6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1618">
              <w:marLeft w:val="-1350"/>
              <w:marRight w:val="0"/>
              <w:marTop w:val="0"/>
              <w:marBottom w:val="0"/>
              <w:divBdr>
                <w:top w:val="none" w:sz="0" w:space="0" w:color="auto"/>
                <w:left w:val="none" w:sz="0" w:space="0" w:color="auto"/>
                <w:bottom w:val="none" w:sz="0" w:space="0" w:color="auto"/>
                <w:right w:val="none" w:sz="0" w:space="0" w:color="auto"/>
              </w:divBdr>
              <w:divsChild>
                <w:div w:id="105541751">
                  <w:marLeft w:val="0"/>
                  <w:marRight w:val="0"/>
                  <w:marTop w:val="0"/>
                  <w:marBottom w:val="0"/>
                  <w:divBdr>
                    <w:top w:val="none" w:sz="0" w:space="0" w:color="auto"/>
                    <w:left w:val="none" w:sz="0" w:space="0" w:color="auto"/>
                    <w:bottom w:val="none" w:sz="0" w:space="0" w:color="auto"/>
                    <w:right w:val="none" w:sz="0" w:space="0" w:color="auto"/>
                  </w:divBdr>
                  <w:divsChild>
                    <w:div w:id="1788550012">
                      <w:marLeft w:val="0"/>
                      <w:marRight w:val="0"/>
                      <w:marTop w:val="0"/>
                      <w:marBottom w:val="0"/>
                      <w:divBdr>
                        <w:top w:val="none" w:sz="0" w:space="0" w:color="auto"/>
                        <w:left w:val="none" w:sz="0" w:space="0" w:color="auto"/>
                        <w:bottom w:val="none" w:sz="0" w:space="0" w:color="auto"/>
                        <w:right w:val="none" w:sz="0" w:space="0" w:color="auto"/>
                      </w:divBdr>
                      <w:divsChild>
                        <w:div w:id="874385799">
                          <w:marLeft w:val="0"/>
                          <w:marRight w:val="0"/>
                          <w:marTop w:val="0"/>
                          <w:marBottom w:val="0"/>
                          <w:divBdr>
                            <w:top w:val="single" w:sz="6" w:space="0" w:color="C7C7C7"/>
                            <w:left w:val="single" w:sz="6" w:space="0" w:color="C7C7C7"/>
                            <w:bottom w:val="single" w:sz="6" w:space="0" w:color="C7C7C7"/>
                            <w:right w:val="single" w:sz="6" w:space="0" w:color="C7C7C7"/>
                          </w:divBdr>
                          <w:divsChild>
                            <w:div w:id="37242843">
                              <w:marLeft w:val="0"/>
                              <w:marRight w:val="0"/>
                              <w:marTop w:val="100"/>
                              <w:marBottom w:val="100"/>
                              <w:divBdr>
                                <w:top w:val="none" w:sz="0" w:space="0" w:color="auto"/>
                                <w:left w:val="none" w:sz="0" w:space="0" w:color="auto"/>
                                <w:bottom w:val="none" w:sz="0" w:space="0" w:color="auto"/>
                                <w:right w:val="none" w:sz="0" w:space="0" w:color="auto"/>
                              </w:divBdr>
                            </w:div>
                            <w:div w:id="515776030">
                              <w:marLeft w:val="0"/>
                              <w:marRight w:val="0"/>
                              <w:marTop w:val="100"/>
                              <w:marBottom w:val="100"/>
                              <w:divBdr>
                                <w:top w:val="none" w:sz="0" w:space="11" w:color="auto"/>
                                <w:left w:val="none" w:sz="0" w:space="0" w:color="auto"/>
                                <w:bottom w:val="single" w:sz="6" w:space="11" w:color="C7C7C7"/>
                                <w:right w:val="none" w:sz="0" w:space="0" w:color="auto"/>
                              </w:divBdr>
                            </w:div>
                            <w:div w:id="772476495">
                              <w:marLeft w:val="0"/>
                              <w:marRight w:val="0"/>
                              <w:marTop w:val="100"/>
                              <w:marBottom w:val="100"/>
                              <w:divBdr>
                                <w:top w:val="none" w:sz="0" w:space="11" w:color="auto"/>
                                <w:left w:val="none" w:sz="0" w:space="0" w:color="auto"/>
                                <w:bottom w:val="single" w:sz="6" w:space="11" w:color="C7C7C7"/>
                                <w:right w:val="none" w:sz="0" w:space="0" w:color="auto"/>
                              </w:divBdr>
                            </w:div>
                            <w:div w:id="188004866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2028485460">
          <w:marLeft w:val="0"/>
          <w:marRight w:val="0"/>
          <w:marTop w:val="150"/>
          <w:marBottom w:val="0"/>
          <w:divBdr>
            <w:top w:val="none" w:sz="0" w:space="0" w:color="auto"/>
            <w:left w:val="none" w:sz="0" w:space="0" w:color="auto"/>
            <w:bottom w:val="none" w:sz="0" w:space="0" w:color="auto"/>
            <w:right w:val="none" w:sz="0" w:space="0" w:color="auto"/>
          </w:divBdr>
          <w:divsChild>
            <w:div w:id="1730492970">
              <w:marLeft w:val="0"/>
              <w:marRight w:val="0"/>
              <w:marTop w:val="0"/>
              <w:marBottom w:val="0"/>
              <w:divBdr>
                <w:top w:val="none" w:sz="0" w:space="0" w:color="auto"/>
                <w:left w:val="none" w:sz="0" w:space="0" w:color="auto"/>
                <w:bottom w:val="single" w:sz="6" w:space="0" w:color="EFEFEF"/>
                <w:right w:val="none" w:sz="0" w:space="0" w:color="auto"/>
              </w:divBdr>
              <w:divsChild>
                <w:div w:id="258173628">
                  <w:marLeft w:val="0"/>
                  <w:marRight w:val="0"/>
                  <w:marTop w:val="0"/>
                  <w:marBottom w:val="0"/>
                  <w:divBdr>
                    <w:top w:val="none" w:sz="0" w:space="0" w:color="auto"/>
                    <w:left w:val="none" w:sz="0" w:space="0" w:color="auto"/>
                    <w:bottom w:val="none" w:sz="0" w:space="0" w:color="auto"/>
                    <w:right w:val="none" w:sz="0" w:space="0" w:color="auto"/>
                  </w:divBdr>
                </w:div>
                <w:div w:id="14091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441549">
      <w:bodyDiv w:val="1"/>
      <w:marLeft w:val="0"/>
      <w:marRight w:val="0"/>
      <w:marTop w:val="0"/>
      <w:marBottom w:val="0"/>
      <w:divBdr>
        <w:top w:val="none" w:sz="0" w:space="0" w:color="auto"/>
        <w:left w:val="none" w:sz="0" w:space="0" w:color="auto"/>
        <w:bottom w:val="none" w:sz="0" w:space="0" w:color="auto"/>
        <w:right w:val="none" w:sz="0" w:space="0" w:color="auto"/>
      </w:divBdr>
      <w:divsChild>
        <w:div w:id="610745624">
          <w:marLeft w:val="0"/>
          <w:marRight w:val="0"/>
          <w:marTop w:val="0"/>
          <w:marBottom w:val="0"/>
          <w:divBdr>
            <w:top w:val="none" w:sz="0" w:space="0" w:color="auto"/>
            <w:left w:val="none" w:sz="0" w:space="0" w:color="auto"/>
            <w:bottom w:val="none" w:sz="0" w:space="0" w:color="auto"/>
            <w:right w:val="none" w:sz="0" w:space="0" w:color="auto"/>
          </w:divBdr>
          <w:divsChild>
            <w:div w:id="335302008">
              <w:marLeft w:val="0"/>
              <w:marRight w:val="0"/>
              <w:marTop w:val="0"/>
              <w:marBottom w:val="0"/>
              <w:divBdr>
                <w:top w:val="none" w:sz="0" w:space="0" w:color="auto"/>
                <w:left w:val="none" w:sz="0" w:space="0" w:color="auto"/>
                <w:bottom w:val="none" w:sz="0" w:space="0" w:color="auto"/>
                <w:right w:val="none" w:sz="0" w:space="0" w:color="auto"/>
              </w:divBdr>
              <w:divsChild>
                <w:div w:id="1065493093">
                  <w:marLeft w:val="0"/>
                  <w:marRight w:val="0"/>
                  <w:marTop w:val="0"/>
                  <w:marBottom w:val="0"/>
                  <w:divBdr>
                    <w:top w:val="none" w:sz="0" w:space="0" w:color="auto"/>
                    <w:left w:val="none" w:sz="0" w:space="0" w:color="auto"/>
                    <w:bottom w:val="none" w:sz="0" w:space="0" w:color="auto"/>
                    <w:right w:val="none" w:sz="0" w:space="0" w:color="auto"/>
                  </w:divBdr>
                  <w:divsChild>
                    <w:div w:id="554506410">
                      <w:marLeft w:val="0"/>
                      <w:marRight w:val="0"/>
                      <w:marTop w:val="0"/>
                      <w:marBottom w:val="0"/>
                      <w:divBdr>
                        <w:top w:val="none" w:sz="0" w:space="0" w:color="auto"/>
                        <w:left w:val="none" w:sz="0" w:space="0" w:color="auto"/>
                        <w:bottom w:val="none" w:sz="0" w:space="0" w:color="auto"/>
                        <w:right w:val="none" w:sz="0" w:space="0" w:color="auto"/>
                      </w:divBdr>
                      <w:divsChild>
                        <w:div w:id="1687831374">
                          <w:marLeft w:val="0"/>
                          <w:marRight w:val="0"/>
                          <w:marTop w:val="0"/>
                          <w:marBottom w:val="0"/>
                          <w:divBdr>
                            <w:top w:val="none" w:sz="0" w:space="0" w:color="auto"/>
                            <w:left w:val="none" w:sz="0" w:space="0" w:color="auto"/>
                            <w:bottom w:val="none" w:sz="0" w:space="0" w:color="auto"/>
                            <w:right w:val="none" w:sz="0" w:space="0" w:color="auto"/>
                          </w:divBdr>
                          <w:divsChild>
                            <w:div w:id="985083616">
                              <w:marLeft w:val="0"/>
                              <w:marRight w:val="0"/>
                              <w:marTop w:val="0"/>
                              <w:marBottom w:val="0"/>
                              <w:divBdr>
                                <w:top w:val="none" w:sz="0" w:space="0" w:color="auto"/>
                                <w:left w:val="none" w:sz="0" w:space="0" w:color="auto"/>
                                <w:bottom w:val="none" w:sz="0" w:space="0" w:color="auto"/>
                                <w:right w:val="none" w:sz="0" w:space="0" w:color="auto"/>
                              </w:divBdr>
                              <w:divsChild>
                                <w:div w:id="1601792946">
                                  <w:marLeft w:val="0"/>
                                  <w:marRight w:val="0"/>
                                  <w:marTop w:val="0"/>
                                  <w:marBottom w:val="0"/>
                                  <w:divBdr>
                                    <w:top w:val="none" w:sz="0" w:space="0" w:color="auto"/>
                                    <w:left w:val="none" w:sz="0" w:space="0" w:color="auto"/>
                                    <w:bottom w:val="none" w:sz="0" w:space="0" w:color="auto"/>
                                    <w:right w:val="none" w:sz="0" w:space="0" w:color="auto"/>
                                  </w:divBdr>
                                  <w:divsChild>
                                    <w:div w:id="32940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07780">
      <w:bodyDiv w:val="1"/>
      <w:marLeft w:val="0"/>
      <w:marRight w:val="0"/>
      <w:marTop w:val="0"/>
      <w:marBottom w:val="0"/>
      <w:divBdr>
        <w:top w:val="none" w:sz="0" w:space="0" w:color="auto"/>
        <w:left w:val="none" w:sz="0" w:space="0" w:color="auto"/>
        <w:bottom w:val="none" w:sz="0" w:space="0" w:color="auto"/>
        <w:right w:val="none" w:sz="0" w:space="0" w:color="auto"/>
      </w:divBdr>
      <w:divsChild>
        <w:div w:id="886526647">
          <w:marLeft w:val="0"/>
          <w:marRight w:val="0"/>
          <w:marTop w:val="0"/>
          <w:marBottom w:val="150"/>
          <w:divBdr>
            <w:top w:val="none" w:sz="0" w:space="0" w:color="auto"/>
            <w:left w:val="none" w:sz="0" w:space="0" w:color="auto"/>
            <w:bottom w:val="none" w:sz="0" w:space="0" w:color="auto"/>
            <w:right w:val="none" w:sz="0" w:space="0" w:color="auto"/>
          </w:divBdr>
          <w:divsChild>
            <w:div w:id="20206259">
              <w:marLeft w:val="0"/>
              <w:marRight w:val="0"/>
              <w:marTop w:val="0"/>
              <w:marBottom w:val="0"/>
              <w:divBdr>
                <w:top w:val="none" w:sz="0" w:space="0" w:color="auto"/>
                <w:left w:val="none" w:sz="0" w:space="0" w:color="auto"/>
                <w:bottom w:val="none" w:sz="0" w:space="0" w:color="auto"/>
                <w:right w:val="none" w:sz="0" w:space="0" w:color="auto"/>
              </w:divBdr>
              <w:divsChild>
                <w:div w:id="1620335662">
                  <w:marLeft w:val="0"/>
                  <w:marRight w:val="0"/>
                  <w:marTop w:val="0"/>
                  <w:marBottom w:val="0"/>
                  <w:divBdr>
                    <w:top w:val="none" w:sz="0" w:space="0" w:color="auto"/>
                    <w:left w:val="none" w:sz="0" w:space="0" w:color="auto"/>
                    <w:bottom w:val="none" w:sz="0" w:space="0" w:color="auto"/>
                    <w:right w:val="none" w:sz="0" w:space="0" w:color="auto"/>
                  </w:divBdr>
                  <w:divsChild>
                    <w:div w:id="1702826808">
                      <w:marLeft w:val="0"/>
                      <w:marRight w:val="150"/>
                      <w:marTop w:val="0"/>
                      <w:marBottom w:val="0"/>
                      <w:divBdr>
                        <w:top w:val="none" w:sz="0" w:space="0" w:color="auto"/>
                        <w:left w:val="none" w:sz="0" w:space="0" w:color="auto"/>
                        <w:bottom w:val="none" w:sz="0" w:space="0" w:color="auto"/>
                        <w:right w:val="none" w:sz="0" w:space="0" w:color="auto"/>
                      </w:divBdr>
                      <w:divsChild>
                        <w:div w:id="21340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354343">
          <w:marLeft w:val="0"/>
          <w:marRight w:val="0"/>
          <w:marTop w:val="0"/>
          <w:marBottom w:val="150"/>
          <w:divBdr>
            <w:top w:val="none" w:sz="0" w:space="0" w:color="auto"/>
            <w:left w:val="none" w:sz="0" w:space="0" w:color="auto"/>
            <w:bottom w:val="none" w:sz="0" w:space="0" w:color="auto"/>
            <w:right w:val="none" w:sz="0" w:space="0" w:color="auto"/>
          </w:divBdr>
        </w:div>
        <w:div w:id="151147375">
          <w:marLeft w:val="0"/>
          <w:marRight w:val="0"/>
          <w:marTop w:val="0"/>
          <w:marBottom w:val="0"/>
          <w:divBdr>
            <w:top w:val="none" w:sz="0" w:space="0" w:color="auto"/>
            <w:left w:val="none" w:sz="0" w:space="0" w:color="auto"/>
            <w:bottom w:val="none" w:sz="0" w:space="0" w:color="auto"/>
            <w:right w:val="none" w:sz="0" w:space="0" w:color="auto"/>
          </w:divBdr>
          <w:divsChild>
            <w:div w:id="14452234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5823226">
      <w:bodyDiv w:val="1"/>
      <w:marLeft w:val="0"/>
      <w:marRight w:val="0"/>
      <w:marTop w:val="0"/>
      <w:marBottom w:val="0"/>
      <w:divBdr>
        <w:top w:val="none" w:sz="0" w:space="0" w:color="auto"/>
        <w:left w:val="none" w:sz="0" w:space="0" w:color="auto"/>
        <w:bottom w:val="none" w:sz="0" w:space="0" w:color="auto"/>
        <w:right w:val="none" w:sz="0" w:space="0" w:color="auto"/>
      </w:divBdr>
      <w:divsChild>
        <w:div w:id="2028867521">
          <w:marLeft w:val="0"/>
          <w:marRight w:val="0"/>
          <w:marTop w:val="0"/>
          <w:marBottom w:val="150"/>
          <w:divBdr>
            <w:top w:val="none" w:sz="0" w:space="0" w:color="auto"/>
            <w:left w:val="none" w:sz="0" w:space="0" w:color="auto"/>
            <w:bottom w:val="none" w:sz="0" w:space="0" w:color="auto"/>
            <w:right w:val="none" w:sz="0" w:space="0" w:color="auto"/>
          </w:divBdr>
        </w:div>
      </w:divsChild>
    </w:div>
    <w:div w:id="1506825006">
      <w:bodyDiv w:val="1"/>
      <w:marLeft w:val="0"/>
      <w:marRight w:val="0"/>
      <w:marTop w:val="0"/>
      <w:marBottom w:val="0"/>
      <w:divBdr>
        <w:top w:val="none" w:sz="0" w:space="0" w:color="auto"/>
        <w:left w:val="none" w:sz="0" w:space="0" w:color="auto"/>
        <w:bottom w:val="none" w:sz="0" w:space="0" w:color="auto"/>
        <w:right w:val="none" w:sz="0" w:space="0" w:color="auto"/>
      </w:divBdr>
      <w:divsChild>
        <w:div w:id="366419859">
          <w:marLeft w:val="0"/>
          <w:marRight w:val="150"/>
          <w:marTop w:val="0"/>
          <w:marBottom w:val="0"/>
          <w:divBdr>
            <w:top w:val="none" w:sz="0" w:space="0" w:color="auto"/>
            <w:left w:val="none" w:sz="0" w:space="0" w:color="auto"/>
            <w:bottom w:val="none" w:sz="0" w:space="0" w:color="auto"/>
            <w:right w:val="none" w:sz="0" w:space="0" w:color="auto"/>
          </w:divBdr>
          <w:divsChild>
            <w:div w:id="49425365">
              <w:marLeft w:val="0"/>
              <w:marRight w:val="0"/>
              <w:marTop w:val="0"/>
              <w:marBottom w:val="0"/>
              <w:divBdr>
                <w:top w:val="none" w:sz="0" w:space="0" w:color="auto"/>
                <w:left w:val="none" w:sz="0" w:space="0" w:color="auto"/>
                <w:bottom w:val="none" w:sz="0" w:space="0" w:color="auto"/>
                <w:right w:val="none" w:sz="0" w:space="0" w:color="auto"/>
              </w:divBdr>
              <w:divsChild>
                <w:div w:id="836044714">
                  <w:marLeft w:val="0"/>
                  <w:marRight w:val="0"/>
                  <w:marTop w:val="0"/>
                  <w:marBottom w:val="0"/>
                  <w:divBdr>
                    <w:top w:val="none" w:sz="0" w:space="8" w:color="auto"/>
                    <w:left w:val="none" w:sz="0" w:space="2" w:color="auto"/>
                    <w:bottom w:val="single" w:sz="6" w:space="8" w:color="DDDDDD"/>
                    <w:right w:val="none" w:sz="0" w:space="0" w:color="auto"/>
                  </w:divBdr>
                </w:div>
                <w:div w:id="2022778943">
                  <w:marLeft w:val="0"/>
                  <w:marRight w:val="0"/>
                  <w:marTop w:val="150"/>
                  <w:marBottom w:val="0"/>
                  <w:divBdr>
                    <w:top w:val="none" w:sz="0" w:space="0" w:color="auto"/>
                    <w:left w:val="none" w:sz="0" w:space="0" w:color="auto"/>
                    <w:bottom w:val="none" w:sz="0" w:space="0" w:color="auto"/>
                    <w:right w:val="none" w:sz="0" w:space="0" w:color="auto"/>
                  </w:divBdr>
                  <w:divsChild>
                    <w:div w:id="240524940">
                      <w:marLeft w:val="0"/>
                      <w:marRight w:val="150"/>
                      <w:marTop w:val="0"/>
                      <w:marBottom w:val="0"/>
                      <w:divBdr>
                        <w:top w:val="none" w:sz="0" w:space="0" w:color="auto"/>
                        <w:left w:val="none" w:sz="0" w:space="0" w:color="auto"/>
                        <w:bottom w:val="none" w:sz="0" w:space="0" w:color="auto"/>
                        <w:right w:val="none" w:sz="0" w:space="0" w:color="auto"/>
                      </w:divBdr>
                      <w:divsChild>
                        <w:div w:id="5953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02840">
          <w:marLeft w:val="0"/>
          <w:marRight w:val="0"/>
          <w:marTop w:val="150"/>
          <w:marBottom w:val="0"/>
          <w:divBdr>
            <w:top w:val="none" w:sz="0" w:space="0" w:color="auto"/>
            <w:left w:val="none" w:sz="0" w:space="0" w:color="auto"/>
            <w:bottom w:val="none" w:sz="0" w:space="0" w:color="auto"/>
            <w:right w:val="none" w:sz="0" w:space="0" w:color="auto"/>
          </w:divBdr>
          <w:divsChild>
            <w:div w:id="2082874465">
              <w:marLeft w:val="0"/>
              <w:marRight w:val="0"/>
              <w:marTop w:val="150"/>
              <w:marBottom w:val="0"/>
              <w:divBdr>
                <w:top w:val="none" w:sz="0" w:space="0" w:color="auto"/>
                <w:left w:val="none" w:sz="0" w:space="0" w:color="auto"/>
                <w:bottom w:val="none" w:sz="0" w:space="0" w:color="auto"/>
                <w:right w:val="none" w:sz="0" w:space="0" w:color="auto"/>
              </w:divBdr>
              <w:divsChild>
                <w:div w:id="498228737">
                  <w:marLeft w:val="0"/>
                  <w:marRight w:val="0"/>
                  <w:marTop w:val="0"/>
                  <w:marBottom w:val="0"/>
                  <w:divBdr>
                    <w:top w:val="none" w:sz="0" w:space="0" w:color="auto"/>
                    <w:left w:val="none" w:sz="0" w:space="0" w:color="auto"/>
                    <w:bottom w:val="none" w:sz="0" w:space="0" w:color="auto"/>
                    <w:right w:val="none" w:sz="0" w:space="0" w:color="auto"/>
                  </w:divBdr>
                </w:div>
                <w:div w:id="12609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99960">
      <w:bodyDiv w:val="1"/>
      <w:marLeft w:val="0"/>
      <w:marRight w:val="0"/>
      <w:marTop w:val="0"/>
      <w:marBottom w:val="0"/>
      <w:divBdr>
        <w:top w:val="none" w:sz="0" w:space="0" w:color="auto"/>
        <w:left w:val="none" w:sz="0" w:space="0" w:color="auto"/>
        <w:bottom w:val="none" w:sz="0" w:space="0" w:color="auto"/>
        <w:right w:val="none" w:sz="0" w:space="0" w:color="auto"/>
      </w:divBdr>
    </w:div>
    <w:div w:id="1507357322">
      <w:bodyDiv w:val="1"/>
      <w:marLeft w:val="0"/>
      <w:marRight w:val="0"/>
      <w:marTop w:val="0"/>
      <w:marBottom w:val="0"/>
      <w:divBdr>
        <w:top w:val="none" w:sz="0" w:space="0" w:color="auto"/>
        <w:left w:val="none" w:sz="0" w:space="0" w:color="auto"/>
        <w:bottom w:val="none" w:sz="0" w:space="0" w:color="auto"/>
        <w:right w:val="none" w:sz="0" w:space="0" w:color="auto"/>
      </w:divBdr>
      <w:divsChild>
        <w:div w:id="1637028654">
          <w:marLeft w:val="0"/>
          <w:marRight w:val="0"/>
          <w:marTop w:val="0"/>
          <w:marBottom w:val="0"/>
          <w:divBdr>
            <w:top w:val="none" w:sz="0" w:space="0" w:color="auto"/>
            <w:left w:val="none" w:sz="0" w:space="0" w:color="auto"/>
            <w:bottom w:val="dotted" w:sz="6" w:space="4" w:color="DDDDDD"/>
            <w:right w:val="none" w:sz="0" w:space="0" w:color="auto"/>
          </w:divBdr>
          <w:divsChild>
            <w:div w:id="19515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02798">
      <w:bodyDiv w:val="1"/>
      <w:marLeft w:val="0"/>
      <w:marRight w:val="0"/>
      <w:marTop w:val="0"/>
      <w:marBottom w:val="0"/>
      <w:divBdr>
        <w:top w:val="none" w:sz="0" w:space="0" w:color="auto"/>
        <w:left w:val="none" w:sz="0" w:space="0" w:color="auto"/>
        <w:bottom w:val="none" w:sz="0" w:space="0" w:color="auto"/>
        <w:right w:val="none" w:sz="0" w:space="0" w:color="auto"/>
      </w:divBdr>
    </w:div>
    <w:div w:id="1507596087">
      <w:bodyDiv w:val="1"/>
      <w:marLeft w:val="0"/>
      <w:marRight w:val="0"/>
      <w:marTop w:val="0"/>
      <w:marBottom w:val="0"/>
      <w:divBdr>
        <w:top w:val="none" w:sz="0" w:space="0" w:color="auto"/>
        <w:left w:val="none" w:sz="0" w:space="0" w:color="auto"/>
        <w:bottom w:val="none" w:sz="0" w:space="0" w:color="auto"/>
        <w:right w:val="none" w:sz="0" w:space="0" w:color="auto"/>
      </w:divBdr>
      <w:divsChild>
        <w:div w:id="419453947">
          <w:marLeft w:val="0"/>
          <w:marRight w:val="0"/>
          <w:marTop w:val="0"/>
          <w:marBottom w:val="0"/>
          <w:divBdr>
            <w:top w:val="none" w:sz="0" w:space="0" w:color="auto"/>
            <w:left w:val="none" w:sz="0" w:space="0" w:color="auto"/>
            <w:bottom w:val="none" w:sz="0" w:space="0" w:color="auto"/>
            <w:right w:val="none" w:sz="0" w:space="0" w:color="auto"/>
          </w:divBdr>
          <w:divsChild>
            <w:div w:id="1484539206">
              <w:marLeft w:val="0"/>
              <w:marRight w:val="0"/>
              <w:marTop w:val="0"/>
              <w:marBottom w:val="0"/>
              <w:divBdr>
                <w:top w:val="none" w:sz="0" w:space="0" w:color="auto"/>
                <w:left w:val="none" w:sz="0" w:space="0" w:color="auto"/>
                <w:bottom w:val="none" w:sz="0" w:space="0" w:color="auto"/>
                <w:right w:val="none" w:sz="0" w:space="0" w:color="auto"/>
              </w:divBdr>
            </w:div>
          </w:divsChild>
        </w:div>
        <w:div w:id="669061647">
          <w:marLeft w:val="0"/>
          <w:marRight w:val="0"/>
          <w:marTop w:val="0"/>
          <w:marBottom w:val="150"/>
          <w:divBdr>
            <w:top w:val="none" w:sz="0" w:space="0" w:color="auto"/>
            <w:left w:val="none" w:sz="0" w:space="0" w:color="auto"/>
            <w:bottom w:val="none" w:sz="0" w:space="0" w:color="auto"/>
            <w:right w:val="none" w:sz="0" w:space="0" w:color="auto"/>
          </w:divBdr>
        </w:div>
        <w:div w:id="2035375438">
          <w:marLeft w:val="0"/>
          <w:marRight w:val="0"/>
          <w:marTop w:val="0"/>
          <w:marBottom w:val="150"/>
          <w:divBdr>
            <w:top w:val="none" w:sz="0" w:space="0" w:color="auto"/>
            <w:left w:val="none" w:sz="0" w:space="0" w:color="auto"/>
            <w:bottom w:val="none" w:sz="0" w:space="0" w:color="auto"/>
            <w:right w:val="none" w:sz="0" w:space="0" w:color="auto"/>
          </w:divBdr>
          <w:divsChild>
            <w:div w:id="16327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3711">
      <w:bodyDiv w:val="1"/>
      <w:marLeft w:val="0"/>
      <w:marRight w:val="0"/>
      <w:marTop w:val="0"/>
      <w:marBottom w:val="0"/>
      <w:divBdr>
        <w:top w:val="none" w:sz="0" w:space="0" w:color="auto"/>
        <w:left w:val="none" w:sz="0" w:space="0" w:color="auto"/>
        <w:bottom w:val="none" w:sz="0" w:space="0" w:color="auto"/>
        <w:right w:val="none" w:sz="0" w:space="0" w:color="auto"/>
      </w:divBdr>
    </w:div>
    <w:div w:id="1507936920">
      <w:bodyDiv w:val="1"/>
      <w:marLeft w:val="0"/>
      <w:marRight w:val="0"/>
      <w:marTop w:val="0"/>
      <w:marBottom w:val="0"/>
      <w:divBdr>
        <w:top w:val="none" w:sz="0" w:space="0" w:color="auto"/>
        <w:left w:val="none" w:sz="0" w:space="0" w:color="auto"/>
        <w:bottom w:val="none" w:sz="0" w:space="0" w:color="auto"/>
        <w:right w:val="none" w:sz="0" w:space="0" w:color="auto"/>
      </w:divBdr>
      <w:divsChild>
        <w:div w:id="37361955">
          <w:marLeft w:val="0"/>
          <w:marRight w:val="0"/>
          <w:marTop w:val="0"/>
          <w:marBottom w:val="0"/>
          <w:divBdr>
            <w:top w:val="none" w:sz="0" w:space="0" w:color="auto"/>
            <w:left w:val="none" w:sz="0" w:space="0" w:color="auto"/>
            <w:bottom w:val="dotted" w:sz="6" w:space="4" w:color="DDDDDD"/>
            <w:right w:val="none" w:sz="0" w:space="0" w:color="auto"/>
          </w:divBdr>
          <w:divsChild>
            <w:div w:id="2272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9360">
      <w:bodyDiv w:val="1"/>
      <w:marLeft w:val="0"/>
      <w:marRight w:val="0"/>
      <w:marTop w:val="0"/>
      <w:marBottom w:val="0"/>
      <w:divBdr>
        <w:top w:val="none" w:sz="0" w:space="0" w:color="auto"/>
        <w:left w:val="none" w:sz="0" w:space="0" w:color="auto"/>
        <w:bottom w:val="none" w:sz="0" w:space="0" w:color="auto"/>
        <w:right w:val="none" w:sz="0" w:space="0" w:color="auto"/>
      </w:divBdr>
    </w:div>
    <w:div w:id="1507943537">
      <w:bodyDiv w:val="1"/>
      <w:marLeft w:val="0"/>
      <w:marRight w:val="0"/>
      <w:marTop w:val="0"/>
      <w:marBottom w:val="0"/>
      <w:divBdr>
        <w:top w:val="none" w:sz="0" w:space="0" w:color="auto"/>
        <w:left w:val="none" w:sz="0" w:space="0" w:color="auto"/>
        <w:bottom w:val="none" w:sz="0" w:space="0" w:color="auto"/>
        <w:right w:val="none" w:sz="0" w:space="0" w:color="auto"/>
      </w:divBdr>
      <w:divsChild>
        <w:div w:id="391006499">
          <w:marLeft w:val="0"/>
          <w:marRight w:val="0"/>
          <w:marTop w:val="0"/>
          <w:marBottom w:val="150"/>
          <w:divBdr>
            <w:top w:val="none" w:sz="0" w:space="0" w:color="auto"/>
            <w:left w:val="none" w:sz="0" w:space="0" w:color="auto"/>
            <w:bottom w:val="none" w:sz="0" w:space="0" w:color="auto"/>
            <w:right w:val="none" w:sz="0" w:space="0" w:color="auto"/>
          </w:divBdr>
        </w:div>
        <w:div w:id="1249344840">
          <w:marLeft w:val="0"/>
          <w:marRight w:val="0"/>
          <w:marTop w:val="0"/>
          <w:marBottom w:val="150"/>
          <w:divBdr>
            <w:top w:val="none" w:sz="0" w:space="0" w:color="auto"/>
            <w:left w:val="none" w:sz="0" w:space="0" w:color="auto"/>
            <w:bottom w:val="none" w:sz="0" w:space="0" w:color="auto"/>
            <w:right w:val="none" w:sz="0" w:space="0" w:color="auto"/>
          </w:divBdr>
        </w:div>
        <w:div w:id="1379090123">
          <w:marLeft w:val="0"/>
          <w:marRight w:val="0"/>
          <w:marTop w:val="0"/>
          <w:marBottom w:val="150"/>
          <w:divBdr>
            <w:top w:val="none" w:sz="0" w:space="0" w:color="auto"/>
            <w:left w:val="none" w:sz="0" w:space="0" w:color="auto"/>
            <w:bottom w:val="none" w:sz="0" w:space="0" w:color="auto"/>
            <w:right w:val="none" w:sz="0" w:space="0" w:color="auto"/>
          </w:divBdr>
        </w:div>
        <w:div w:id="1427074841">
          <w:marLeft w:val="0"/>
          <w:marRight w:val="0"/>
          <w:marTop w:val="0"/>
          <w:marBottom w:val="150"/>
          <w:divBdr>
            <w:top w:val="none" w:sz="0" w:space="0" w:color="auto"/>
            <w:left w:val="none" w:sz="0" w:space="0" w:color="auto"/>
            <w:bottom w:val="none" w:sz="0" w:space="0" w:color="auto"/>
            <w:right w:val="none" w:sz="0" w:space="0" w:color="auto"/>
          </w:divBdr>
        </w:div>
      </w:divsChild>
    </w:div>
    <w:div w:id="1508011863">
      <w:bodyDiv w:val="1"/>
      <w:marLeft w:val="0"/>
      <w:marRight w:val="0"/>
      <w:marTop w:val="0"/>
      <w:marBottom w:val="0"/>
      <w:divBdr>
        <w:top w:val="none" w:sz="0" w:space="0" w:color="auto"/>
        <w:left w:val="none" w:sz="0" w:space="0" w:color="auto"/>
        <w:bottom w:val="none" w:sz="0" w:space="0" w:color="auto"/>
        <w:right w:val="none" w:sz="0" w:space="0" w:color="auto"/>
      </w:divBdr>
      <w:divsChild>
        <w:div w:id="1321470205">
          <w:marLeft w:val="0"/>
          <w:marRight w:val="0"/>
          <w:marTop w:val="0"/>
          <w:marBottom w:val="0"/>
          <w:divBdr>
            <w:top w:val="none" w:sz="0" w:space="0" w:color="auto"/>
            <w:left w:val="none" w:sz="0" w:space="0" w:color="auto"/>
            <w:bottom w:val="none" w:sz="0" w:space="0" w:color="auto"/>
            <w:right w:val="none" w:sz="0" w:space="0" w:color="auto"/>
          </w:divBdr>
          <w:divsChild>
            <w:div w:id="141859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133790">
      <w:bodyDiv w:val="1"/>
      <w:marLeft w:val="0"/>
      <w:marRight w:val="0"/>
      <w:marTop w:val="0"/>
      <w:marBottom w:val="0"/>
      <w:divBdr>
        <w:top w:val="none" w:sz="0" w:space="0" w:color="auto"/>
        <w:left w:val="none" w:sz="0" w:space="0" w:color="auto"/>
        <w:bottom w:val="none" w:sz="0" w:space="0" w:color="auto"/>
        <w:right w:val="none" w:sz="0" w:space="0" w:color="auto"/>
      </w:divBdr>
      <w:divsChild>
        <w:div w:id="2108035429">
          <w:marLeft w:val="0"/>
          <w:marRight w:val="0"/>
          <w:marTop w:val="0"/>
          <w:marBottom w:val="0"/>
          <w:divBdr>
            <w:top w:val="none" w:sz="0" w:space="0" w:color="auto"/>
            <w:left w:val="none" w:sz="0" w:space="0" w:color="auto"/>
            <w:bottom w:val="dotted" w:sz="6" w:space="4" w:color="DDDDDD"/>
            <w:right w:val="none" w:sz="0" w:space="0" w:color="auto"/>
          </w:divBdr>
        </w:div>
      </w:divsChild>
    </w:div>
    <w:div w:id="1508785089">
      <w:bodyDiv w:val="1"/>
      <w:marLeft w:val="0"/>
      <w:marRight w:val="0"/>
      <w:marTop w:val="0"/>
      <w:marBottom w:val="0"/>
      <w:divBdr>
        <w:top w:val="none" w:sz="0" w:space="0" w:color="auto"/>
        <w:left w:val="none" w:sz="0" w:space="0" w:color="auto"/>
        <w:bottom w:val="none" w:sz="0" w:space="0" w:color="auto"/>
        <w:right w:val="none" w:sz="0" w:space="0" w:color="auto"/>
      </w:divBdr>
      <w:divsChild>
        <w:div w:id="1225066012">
          <w:marLeft w:val="0"/>
          <w:marRight w:val="0"/>
          <w:marTop w:val="0"/>
          <w:marBottom w:val="0"/>
          <w:divBdr>
            <w:top w:val="none" w:sz="0" w:space="0" w:color="auto"/>
            <w:left w:val="none" w:sz="0" w:space="0" w:color="auto"/>
            <w:bottom w:val="none" w:sz="0" w:space="0" w:color="auto"/>
            <w:right w:val="none" w:sz="0" w:space="0" w:color="auto"/>
          </w:divBdr>
          <w:divsChild>
            <w:div w:id="258298557">
              <w:marLeft w:val="0"/>
              <w:marRight w:val="0"/>
              <w:marTop w:val="0"/>
              <w:marBottom w:val="0"/>
              <w:divBdr>
                <w:top w:val="none" w:sz="0" w:space="0" w:color="auto"/>
                <w:left w:val="none" w:sz="0" w:space="0" w:color="auto"/>
                <w:bottom w:val="none" w:sz="0" w:space="0" w:color="auto"/>
                <w:right w:val="none" w:sz="0" w:space="0" w:color="auto"/>
              </w:divBdr>
              <w:divsChild>
                <w:div w:id="897130525">
                  <w:marLeft w:val="0"/>
                  <w:marRight w:val="0"/>
                  <w:marTop w:val="0"/>
                  <w:marBottom w:val="0"/>
                  <w:divBdr>
                    <w:top w:val="none" w:sz="0" w:space="0" w:color="auto"/>
                    <w:left w:val="none" w:sz="0" w:space="0" w:color="auto"/>
                    <w:bottom w:val="none" w:sz="0" w:space="0" w:color="auto"/>
                    <w:right w:val="none" w:sz="0" w:space="0" w:color="auto"/>
                  </w:divBdr>
                  <w:divsChild>
                    <w:div w:id="506214031">
                      <w:marLeft w:val="0"/>
                      <w:marRight w:val="0"/>
                      <w:marTop w:val="0"/>
                      <w:marBottom w:val="0"/>
                      <w:divBdr>
                        <w:top w:val="none" w:sz="0" w:space="0" w:color="auto"/>
                        <w:left w:val="none" w:sz="0" w:space="0" w:color="auto"/>
                        <w:bottom w:val="none" w:sz="0" w:space="0" w:color="auto"/>
                        <w:right w:val="none" w:sz="0" w:space="0" w:color="auto"/>
                      </w:divBdr>
                      <w:divsChild>
                        <w:div w:id="1484392402">
                          <w:marLeft w:val="0"/>
                          <w:marRight w:val="0"/>
                          <w:marTop w:val="0"/>
                          <w:marBottom w:val="0"/>
                          <w:divBdr>
                            <w:top w:val="none" w:sz="0" w:space="0" w:color="auto"/>
                            <w:left w:val="none" w:sz="0" w:space="0" w:color="auto"/>
                            <w:bottom w:val="none" w:sz="0" w:space="0" w:color="auto"/>
                            <w:right w:val="none" w:sz="0" w:space="0" w:color="auto"/>
                          </w:divBdr>
                          <w:divsChild>
                            <w:div w:id="1528712606">
                              <w:marLeft w:val="0"/>
                              <w:marRight w:val="0"/>
                              <w:marTop w:val="0"/>
                              <w:marBottom w:val="0"/>
                              <w:divBdr>
                                <w:top w:val="none" w:sz="0" w:space="0" w:color="auto"/>
                                <w:left w:val="none" w:sz="0" w:space="0" w:color="auto"/>
                                <w:bottom w:val="none" w:sz="0" w:space="0" w:color="auto"/>
                                <w:right w:val="none" w:sz="0" w:space="0" w:color="auto"/>
                              </w:divBdr>
                              <w:divsChild>
                                <w:div w:id="110321146">
                                  <w:marLeft w:val="0"/>
                                  <w:marRight w:val="0"/>
                                  <w:marTop w:val="0"/>
                                  <w:marBottom w:val="0"/>
                                  <w:divBdr>
                                    <w:top w:val="none" w:sz="0" w:space="0" w:color="auto"/>
                                    <w:left w:val="none" w:sz="0" w:space="0" w:color="auto"/>
                                    <w:bottom w:val="none" w:sz="0" w:space="0" w:color="auto"/>
                                    <w:right w:val="none" w:sz="0" w:space="0" w:color="auto"/>
                                  </w:divBdr>
                                  <w:divsChild>
                                    <w:div w:id="19888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8866394">
      <w:bodyDiv w:val="1"/>
      <w:marLeft w:val="0"/>
      <w:marRight w:val="0"/>
      <w:marTop w:val="0"/>
      <w:marBottom w:val="0"/>
      <w:divBdr>
        <w:top w:val="none" w:sz="0" w:space="0" w:color="auto"/>
        <w:left w:val="none" w:sz="0" w:space="0" w:color="auto"/>
        <w:bottom w:val="none" w:sz="0" w:space="0" w:color="auto"/>
        <w:right w:val="none" w:sz="0" w:space="0" w:color="auto"/>
      </w:divBdr>
      <w:divsChild>
        <w:div w:id="1469207279">
          <w:marLeft w:val="0"/>
          <w:marRight w:val="0"/>
          <w:marTop w:val="0"/>
          <w:marBottom w:val="0"/>
          <w:divBdr>
            <w:top w:val="none" w:sz="0" w:space="0" w:color="auto"/>
            <w:left w:val="none" w:sz="0" w:space="0" w:color="auto"/>
            <w:bottom w:val="none" w:sz="0" w:space="0" w:color="auto"/>
            <w:right w:val="none" w:sz="0" w:space="0" w:color="auto"/>
          </w:divBdr>
        </w:div>
        <w:div w:id="1088581545">
          <w:marLeft w:val="0"/>
          <w:marRight w:val="0"/>
          <w:marTop w:val="0"/>
          <w:marBottom w:val="0"/>
          <w:divBdr>
            <w:top w:val="none" w:sz="0" w:space="0" w:color="auto"/>
            <w:left w:val="none" w:sz="0" w:space="0" w:color="auto"/>
            <w:bottom w:val="none" w:sz="0" w:space="0" w:color="auto"/>
            <w:right w:val="none" w:sz="0" w:space="0" w:color="auto"/>
          </w:divBdr>
          <w:divsChild>
            <w:div w:id="9033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39533">
      <w:bodyDiv w:val="1"/>
      <w:marLeft w:val="0"/>
      <w:marRight w:val="0"/>
      <w:marTop w:val="0"/>
      <w:marBottom w:val="0"/>
      <w:divBdr>
        <w:top w:val="none" w:sz="0" w:space="0" w:color="auto"/>
        <w:left w:val="none" w:sz="0" w:space="0" w:color="auto"/>
        <w:bottom w:val="none" w:sz="0" w:space="0" w:color="auto"/>
        <w:right w:val="none" w:sz="0" w:space="0" w:color="auto"/>
      </w:divBdr>
      <w:divsChild>
        <w:div w:id="1460953625">
          <w:marLeft w:val="0"/>
          <w:marRight w:val="0"/>
          <w:marTop w:val="0"/>
          <w:marBottom w:val="450"/>
          <w:divBdr>
            <w:top w:val="none" w:sz="0" w:space="0" w:color="auto"/>
            <w:left w:val="none" w:sz="0" w:space="0" w:color="auto"/>
            <w:bottom w:val="single" w:sz="6" w:space="19" w:color="EEEEEE"/>
            <w:right w:val="none" w:sz="0" w:space="0" w:color="auto"/>
          </w:divBdr>
          <w:divsChild>
            <w:div w:id="869607922">
              <w:marLeft w:val="0"/>
              <w:marRight w:val="0"/>
              <w:marTop w:val="0"/>
              <w:marBottom w:val="150"/>
              <w:divBdr>
                <w:top w:val="none" w:sz="0" w:space="0" w:color="auto"/>
                <w:left w:val="none" w:sz="0" w:space="0" w:color="auto"/>
                <w:bottom w:val="none" w:sz="0" w:space="0" w:color="auto"/>
                <w:right w:val="none" w:sz="0" w:space="0" w:color="auto"/>
              </w:divBdr>
              <w:divsChild>
                <w:div w:id="2032877814">
                  <w:marLeft w:val="0"/>
                  <w:marRight w:val="0"/>
                  <w:marTop w:val="0"/>
                  <w:marBottom w:val="0"/>
                  <w:divBdr>
                    <w:top w:val="none" w:sz="0" w:space="0" w:color="auto"/>
                    <w:left w:val="none" w:sz="0" w:space="0" w:color="auto"/>
                    <w:bottom w:val="none" w:sz="0" w:space="0" w:color="auto"/>
                    <w:right w:val="none" w:sz="0" w:space="0" w:color="auto"/>
                  </w:divBdr>
                </w:div>
              </w:divsChild>
            </w:div>
            <w:div w:id="913976002">
              <w:marLeft w:val="0"/>
              <w:marRight w:val="0"/>
              <w:marTop w:val="0"/>
              <w:marBottom w:val="0"/>
              <w:divBdr>
                <w:top w:val="none" w:sz="0" w:space="0" w:color="auto"/>
                <w:left w:val="none" w:sz="0" w:space="0" w:color="auto"/>
                <w:bottom w:val="none" w:sz="0" w:space="0" w:color="auto"/>
                <w:right w:val="none" w:sz="0" w:space="0" w:color="auto"/>
              </w:divBdr>
            </w:div>
          </w:divsChild>
        </w:div>
        <w:div w:id="2010402016">
          <w:marLeft w:val="0"/>
          <w:marRight w:val="0"/>
          <w:marTop w:val="0"/>
          <w:marBottom w:val="0"/>
          <w:divBdr>
            <w:top w:val="none" w:sz="0" w:space="0" w:color="auto"/>
            <w:left w:val="none" w:sz="0" w:space="0" w:color="auto"/>
            <w:bottom w:val="none" w:sz="0" w:space="0" w:color="auto"/>
            <w:right w:val="none" w:sz="0" w:space="0" w:color="auto"/>
          </w:divBdr>
          <w:divsChild>
            <w:div w:id="1304432614">
              <w:marLeft w:val="0"/>
              <w:marRight w:val="0"/>
              <w:marTop w:val="0"/>
              <w:marBottom w:val="0"/>
              <w:divBdr>
                <w:top w:val="none" w:sz="0" w:space="0" w:color="auto"/>
                <w:left w:val="none" w:sz="0" w:space="0" w:color="auto"/>
                <w:bottom w:val="none" w:sz="0" w:space="0" w:color="auto"/>
                <w:right w:val="none" w:sz="0" w:space="0" w:color="auto"/>
              </w:divBdr>
              <w:divsChild>
                <w:div w:id="71258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22899">
      <w:bodyDiv w:val="1"/>
      <w:marLeft w:val="0"/>
      <w:marRight w:val="0"/>
      <w:marTop w:val="0"/>
      <w:marBottom w:val="0"/>
      <w:divBdr>
        <w:top w:val="none" w:sz="0" w:space="0" w:color="auto"/>
        <w:left w:val="none" w:sz="0" w:space="0" w:color="auto"/>
        <w:bottom w:val="none" w:sz="0" w:space="0" w:color="auto"/>
        <w:right w:val="none" w:sz="0" w:space="0" w:color="auto"/>
      </w:divBdr>
      <w:divsChild>
        <w:div w:id="827942868">
          <w:marLeft w:val="0"/>
          <w:marRight w:val="0"/>
          <w:marTop w:val="0"/>
          <w:marBottom w:val="150"/>
          <w:divBdr>
            <w:top w:val="none" w:sz="0" w:space="0" w:color="auto"/>
            <w:left w:val="none" w:sz="0" w:space="0" w:color="auto"/>
            <w:bottom w:val="none" w:sz="0" w:space="0" w:color="auto"/>
            <w:right w:val="none" w:sz="0" w:space="0" w:color="auto"/>
          </w:divBdr>
        </w:div>
        <w:div w:id="1638603950">
          <w:marLeft w:val="0"/>
          <w:marRight w:val="0"/>
          <w:marTop w:val="0"/>
          <w:marBottom w:val="0"/>
          <w:divBdr>
            <w:top w:val="none" w:sz="0" w:space="0" w:color="auto"/>
            <w:left w:val="none" w:sz="0" w:space="0" w:color="auto"/>
            <w:bottom w:val="none" w:sz="0" w:space="0" w:color="auto"/>
            <w:right w:val="none" w:sz="0" w:space="0" w:color="auto"/>
          </w:divBdr>
          <w:divsChild>
            <w:div w:id="1905679095">
              <w:marLeft w:val="0"/>
              <w:marRight w:val="0"/>
              <w:marTop w:val="0"/>
              <w:marBottom w:val="0"/>
              <w:divBdr>
                <w:top w:val="none" w:sz="0" w:space="0" w:color="auto"/>
                <w:left w:val="none" w:sz="0" w:space="0" w:color="auto"/>
                <w:bottom w:val="none" w:sz="0" w:space="0" w:color="auto"/>
                <w:right w:val="none" w:sz="0" w:space="0" w:color="auto"/>
              </w:divBdr>
            </w:div>
          </w:divsChild>
        </w:div>
        <w:div w:id="1687830684">
          <w:marLeft w:val="0"/>
          <w:marRight w:val="0"/>
          <w:marTop w:val="0"/>
          <w:marBottom w:val="150"/>
          <w:divBdr>
            <w:top w:val="none" w:sz="0" w:space="0" w:color="auto"/>
            <w:left w:val="none" w:sz="0" w:space="0" w:color="auto"/>
            <w:bottom w:val="none" w:sz="0" w:space="0" w:color="auto"/>
            <w:right w:val="none" w:sz="0" w:space="0" w:color="auto"/>
          </w:divBdr>
          <w:divsChild>
            <w:div w:id="55956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1667">
      <w:bodyDiv w:val="1"/>
      <w:marLeft w:val="0"/>
      <w:marRight w:val="0"/>
      <w:marTop w:val="0"/>
      <w:marBottom w:val="0"/>
      <w:divBdr>
        <w:top w:val="none" w:sz="0" w:space="0" w:color="auto"/>
        <w:left w:val="none" w:sz="0" w:space="0" w:color="auto"/>
        <w:bottom w:val="none" w:sz="0" w:space="0" w:color="auto"/>
        <w:right w:val="none" w:sz="0" w:space="0" w:color="auto"/>
      </w:divBdr>
      <w:divsChild>
        <w:div w:id="1397170617">
          <w:marLeft w:val="0"/>
          <w:marRight w:val="0"/>
          <w:marTop w:val="0"/>
          <w:marBottom w:val="0"/>
          <w:divBdr>
            <w:top w:val="none" w:sz="0" w:space="0" w:color="auto"/>
            <w:left w:val="none" w:sz="0" w:space="0" w:color="auto"/>
            <w:bottom w:val="dotted" w:sz="6" w:space="4" w:color="DDDDDD"/>
            <w:right w:val="none" w:sz="0" w:space="0" w:color="auto"/>
          </w:divBdr>
        </w:div>
      </w:divsChild>
    </w:div>
    <w:div w:id="1510287691">
      <w:bodyDiv w:val="1"/>
      <w:marLeft w:val="0"/>
      <w:marRight w:val="0"/>
      <w:marTop w:val="0"/>
      <w:marBottom w:val="0"/>
      <w:divBdr>
        <w:top w:val="none" w:sz="0" w:space="0" w:color="auto"/>
        <w:left w:val="none" w:sz="0" w:space="0" w:color="auto"/>
        <w:bottom w:val="none" w:sz="0" w:space="0" w:color="auto"/>
        <w:right w:val="none" w:sz="0" w:space="0" w:color="auto"/>
      </w:divBdr>
      <w:divsChild>
        <w:div w:id="912474986">
          <w:marLeft w:val="0"/>
          <w:marRight w:val="0"/>
          <w:marTop w:val="0"/>
          <w:marBottom w:val="0"/>
          <w:divBdr>
            <w:top w:val="none" w:sz="0" w:space="0" w:color="auto"/>
            <w:left w:val="none" w:sz="0" w:space="0" w:color="auto"/>
            <w:bottom w:val="none" w:sz="0" w:space="0" w:color="auto"/>
            <w:right w:val="none" w:sz="0" w:space="0" w:color="auto"/>
          </w:divBdr>
          <w:divsChild>
            <w:div w:id="940794384">
              <w:marLeft w:val="0"/>
              <w:marRight w:val="0"/>
              <w:marTop w:val="0"/>
              <w:marBottom w:val="0"/>
              <w:divBdr>
                <w:top w:val="none" w:sz="0" w:space="0" w:color="auto"/>
                <w:left w:val="none" w:sz="0" w:space="0" w:color="auto"/>
                <w:bottom w:val="none" w:sz="0" w:space="0" w:color="auto"/>
                <w:right w:val="none" w:sz="0" w:space="0" w:color="auto"/>
              </w:divBdr>
              <w:divsChild>
                <w:div w:id="1531333078">
                  <w:marLeft w:val="0"/>
                  <w:marRight w:val="0"/>
                  <w:marTop w:val="0"/>
                  <w:marBottom w:val="0"/>
                  <w:divBdr>
                    <w:top w:val="none" w:sz="0" w:space="0" w:color="auto"/>
                    <w:left w:val="none" w:sz="0" w:space="0" w:color="auto"/>
                    <w:bottom w:val="none" w:sz="0" w:space="0" w:color="auto"/>
                    <w:right w:val="none" w:sz="0" w:space="0" w:color="auto"/>
                  </w:divBdr>
                  <w:divsChild>
                    <w:div w:id="328410771">
                      <w:marLeft w:val="0"/>
                      <w:marRight w:val="0"/>
                      <w:marTop w:val="0"/>
                      <w:marBottom w:val="0"/>
                      <w:divBdr>
                        <w:top w:val="none" w:sz="0" w:space="0" w:color="auto"/>
                        <w:left w:val="none" w:sz="0" w:space="0" w:color="auto"/>
                        <w:bottom w:val="none" w:sz="0" w:space="0" w:color="auto"/>
                        <w:right w:val="none" w:sz="0" w:space="0" w:color="auto"/>
                      </w:divBdr>
                      <w:divsChild>
                        <w:div w:id="766265573">
                          <w:marLeft w:val="0"/>
                          <w:marRight w:val="0"/>
                          <w:marTop w:val="0"/>
                          <w:marBottom w:val="0"/>
                          <w:divBdr>
                            <w:top w:val="none" w:sz="0" w:space="0" w:color="auto"/>
                            <w:left w:val="none" w:sz="0" w:space="0" w:color="auto"/>
                            <w:bottom w:val="none" w:sz="0" w:space="0" w:color="auto"/>
                            <w:right w:val="none" w:sz="0" w:space="0" w:color="auto"/>
                          </w:divBdr>
                          <w:divsChild>
                            <w:div w:id="701635544">
                              <w:marLeft w:val="0"/>
                              <w:marRight w:val="225"/>
                              <w:marTop w:val="0"/>
                              <w:marBottom w:val="0"/>
                              <w:divBdr>
                                <w:top w:val="none" w:sz="0" w:space="0" w:color="auto"/>
                                <w:left w:val="none" w:sz="0" w:space="0" w:color="auto"/>
                                <w:bottom w:val="none" w:sz="0" w:space="0" w:color="auto"/>
                                <w:right w:val="none" w:sz="0" w:space="0" w:color="auto"/>
                              </w:divBdr>
                              <w:divsChild>
                                <w:div w:id="335810515">
                                  <w:marLeft w:val="0"/>
                                  <w:marRight w:val="0"/>
                                  <w:marTop w:val="0"/>
                                  <w:marBottom w:val="0"/>
                                  <w:divBdr>
                                    <w:top w:val="none" w:sz="0" w:space="0" w:color="auto"/>
                                    <w:left w:val="none" w:sz="0" w:space="0" w:color="auto"/>
                                    <w:bottom w:val="none" w:sz="0" w:space="0" w:color="auto"/>
                                    <w:right w:val="none" w:sz="0" w:space="0" w:color="auto"/>
                                  </w:divBdr>
                                  <w:divsChild>
                                    <w:div w:id="14248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362947">
      <w:bodyDiv w:val="1"/>
      <w:marLeft w:val="0"/>
      <w:marRight w:val="0"/>
      <w:marTop w:val="0"/>
      <w:marBottom w:val="0"/>
      <w:divBdr>
        <w:top w:val="none" w:sz="0" w:space="0" w:color="auto"/>
        <w:left w:val="none" w:sz="0" w:space="0" w:color="auto"/>
        <w:bottom w:val="none" w:sz="0" w:space="0" w:color="auto"/>
        <w:right w:val="none" w:sz="0" w:space="0" w:color="auto"/>
      </w:divBdr>
      <w:divsChild>
        <w:div w:id="237598731">
          <w:marLeft w:val="0"/>
          <w:marRight w:val="0"/>
          <w:marTop w:val="0"/>
          <w:marBottom w:val="180"/>
          <w:divBdr>
            <w:top w:val="none" w:sz="0" w:space="0" w:color="auto"/>
            <w:left w:val="none" w:sz="0" w:space="0" w:color="auto"/>
            <w:bottom w:val="none" w:sz="0" w:space="0" w:color="auto"/>
            <w:right w:val="none" w:sz="0" w:space="0" w:color="auto"/>
          </w:divBdr>
        </w:div>
      </w:divsChild>
    </w:div>
    <w:div w:id="1510482749">
      <w:bodyDiv w:val="1"/>
      <w:marLeft w:val="0"/>
      <w:marRight w:val="0"/>
      <w:marTop w:val="0"/>
      <w:marBottom w:val="0"/>
      <w:divBdr>
        <w:top w:val="none" w:sz="0" w:space="0" w:color="auto"/>
        <w:left w:val="none" w:sz="0" w:space="0" w:color="auto"/>
        <w:bottom w:val="none" w:sz="0" w:space="0" w:color="auto"/>
        <w:right w:val="none" w:sz="0" w:space="0" w:color="auto"/>
      </w:divBdr>
      <w:divsChild>
        <w:div w:id="1845388634">
          <w:marLeft w:val="0"/>
          <w:marRight w:val="0"/>
          <w:marTop w:val="0"/>
          <w:marBottom w:val="0"/>
          <w:divBdr>
            <w:top w:val="none" w:sz="0" w:space="0" w:color="auto"/>
            <w:left w:val="none" w:sz="0" w:space="0" w:color="auto"/>
            <w:bottom w:val="none" w:sz="0" w:space="0" w:color="auto"/>
            <w:right w:val="none" w:sz="0" w:space="0" w:color="auto"/>
          </w:divBdr>
        </w:div>
      </w:divsChild>
    </w:div>
    <w:div w:id="1512328939">
      <w:bodyDiv w:val="1"/>
      <w:marLeft w:val="0"/>
      <w:marRight w:val="0"/>
      <w:marTop w:val="0"/>
      <w:marBottom w:val="0"/>
      <w:divBdr>
        <w:top w:val="none" w:sz="0" w:space="0" w:color="auto"/>
        <w:left w:val="none" w:sz="0" w:space="0" w:color="auto"/>
        <w:bottom w:val="none" w:sz="0" w:space="0" w:color="auto"/>
        <w:right w:val="none" w:sz="0" w:space="0" w:color="auto"/>
      </w:divBdr>
    </w:div>
    <w:div w:id="1512527342">
      <w:bodyDiv w:val="1"/>
      <w:marLeft w:val="0"/>
      <w:marRight w:val="0"/>
      <w:marTop w:val="0"/>
      <w:marBottom w:val="0"/>
      <w:divBdr>
        <w:top w:val="none" w:sz="0" w:space="0" w:color="auto"/>
        <w:left w:val="none" w:sz="0" w:space="0" w:color="auto"/>
        <w:bottom w:val="none" w:sz="0" w:space="0" w:color="auto"/>
        <w:right w:val="none" w:sz="0" w:space="0" w:color="auto"/>
      </w:divBdr>
      <w:divsChild>
        <w:div w:id="377247080">
          <w:marLeft w:val="0"/>
          <w:marRight w:val="0"/>
          <w:marTop w:val="0"/>
          <w:marBottom w:val="0"/>
          <w:divBdr>
            <w:top w:val="none" w:sz="0" w:space="0" w:color="auto"/>
            <w:left w:val="none" w:sz="0" w:space="0" w:color="auto"/>
            <w:bottom w:val="none" w:sz="0" w:space="0" w:color="auto"/>
            <w:right w:val="none" w:sz="0" w:space="0" w:color="auto"/>
          </w:divBdr>
        </w:div>
        <w:div w:id="526062284">
          <w:marLeft w:val="0"/>
          <w:marRight w:val="150"/>
          <w:marTop w:val="0"/>
          <w:marBottom w:val="0"/>
          <w:divBdr>
            <w:top w:val="none" w:sz="0" w:space="0" w:color="auto"/>
            <w:left w:val="none" w:sz="0" w:space="0" w:color="auto"/>
            <w:bottom w:val="none" w:sz="0" w:space="0" w:color="auto"/>
            <w:right w:val="none" w:sz="0" w:space="0" w:color="auto"/>
          </w:divBdr>
        </w:div>
        <w:div w:id="1638103221">
          <w:marLeft w:val="0"/>
          <w:marRight w:val="0"/>
          <w:marTop w:val="0"/>
          <w:marBottom w:val="0"/>
          <w:divBdr>
            <w:top w:val="none" w:sz="0" w:space="0" w:color="auto"/>
            <w:left w:val="none" w:sz="0" w:space="0" w:color="auto"/>
            <w:bottom w:val="none" w:sz="0" w:space="0" w:color="auto"/>
            <w:right w:val="none" w:sz="0" w:space="0" w:color="auto"/>
          </w:divBdr>
        </w:div>
      </w:divsChild>
    </w:div>
    <w:div w:id="1512792547">
      <w:bodyDiv w:val="1"/>
      <w:marLeft w:val="0"/>
      <w:marRight w:val="0"/>
      <w:marTop w:val="0"/>
      <w:marBottom w:val="0"/>
      <w:divBdr>
        <w:top w:val="none" w:sz="0" w:space="0" w:color="auto"/>
        <w:left w:val="none" w:sz="0" w:space="0" w:color="auto"/>
        <w:bottom w:val="none" w:sz="0" w:space="0" w:color="auto"/>
        <w:right w:val="none" w:sz="0" w:space="0" w:color="auto"/>
      </w:divBdr>
    </w:div>
    <w:div w:id="1513182537">
      <w:bodyDiv w:val="1"/>
      <w:marLeft w:val="0"/>
      <w:marRight w:val="0"/>
      <w:marTop w:val="0"/>
      <w:marBottom w:val="0"/>
      <w:divBdr>
        <w:top w:val="none" w:sz="0" w:space="0" w:color="auto"/>
        <w:left w:val="none" w:sz="0" w:space="0" w:color="auto"/>
        <w:bottom w:val="none" w:sz="0" w:space="0" w:color="auto"/>
        <w:right w:val="none" w:sz="0" w:space="0" w:color="auto"/>
      </w:divBdr>
      <w:divsChild>
        <w:div w:id="1804881464">
          <w:marLeft w:val="0"/>
          <w:marRight w:val="0"/>
          <w:marTop w:val="0"/>
          <w:marBottom w:val="0"/>
          <w:divBdr>
            <w:top w:val="none" w:sz="0" w:space="0" w:color="auto"/>
            <w:left w:val="none" w:sz="0" w:space="0" w:color="auto"/>
            <w:bottom w:val="none" w:sz="0" w:space="0" w:color="auto"/>
            <w:right w:val="none" w:sz="0" w:space="0" w:color="auto"/>
          </w:divBdr>
          <w:divsChild>
            <w:div w:id="2081168679">
              <w:marLeft w:val="0"/>
              <w:marRight w:val="0"/>
              <w:marTop w:val="0"/>
              <w:marBottom w:val="0"/>
              <w:divBdr>
                <w:top w:val="none" w:sz="0" w:space="0" w:color="auto"/>
                <w:left w:val="none" w:sz="0" w:space="0" w:color="auto"/>
                <w:bottom w:val="none" w:sz="0" w:space="0" w:color="auto"/>
                <w:right w:val="none" w:sz="0" w:space="0" w:color="auto"/>
              </w:divBdr>
              <w:divsChild>
                <w:div w:id="374740453">
                  <w:marLeft w:val="0"/>
                  <w:marRight w:val="0"/>
                  <w:marTop w:val="0"/>
                  <w:marBottom w:val="0"/>
                  <w:divBdr>
                    <w:top w:val="none" w:sz="0" w:space="0" w:color="auto"/>
                    <w:left w:val="none" w:sz="0" w:space="0" w:color="auto"/>
                    <w:bottom w:val="none" w:sz="0" w:space="0" w:color="auto"/>
                    <w:right w:val="none" w:sz="0" w:space="0" w:color="auto"/>
                  </w:divBdr>
                  <w:divsChild>
                    <w:div w:id="149833690">
                      <w:marLeft w:val="0"/>
                      <w:marRight w:val="0"/>
                      <w:marTop w:val="0"/>
                      <w:marBottom w:val="0"/>
                      <w:divBdr>
                        <w:top w:val="none" w:sz="0" w:space="0" w:color="auto"/>
                        <w:left w:val="none" w:sz="0" w:space="0" w:color="auto"/>
                        <w:bottom w:val="none" w:sz="0" w:space="0" w:color="auto"/>
                        <w:right w:val="none" w:sz="0" w:space="0" w:color="auto"/>
                      </w:divBdr>
                      <w:divsChild>
                        <w:div w:id="285081827">
                          <w:marLeft w:val="0"/>
                          <w:marRight w:val="0"/>
                          <w:marTop w:val="0"/>
                          <w:marBottom w:val="0"/>
                          <w:divBdr>
                            <w:top w:val="none" w:sz="0" w:space="0" w:color="auto"/>
                            <w:left w:val="none" w:sz="0" w:space="0" w:color="auto"/>
                            <w:bottom w:val="none" w:sz="0" w:space="0" w:color="auto"/>
                            <w:right w:val="none" w:sz="0" w:space="0" w:color="auto"/>
                          </w:divBdr>
                          <w:divsChild>
                            <w:div w:id="2079133010">
                              <w:marLeft w:val="0"/>
                              <w:marRight w:val="0"/>
                              <w:marTop w:val="0"/>
                              <w:marBottom w:val="0"/>
                              <w:divBdr>
                                <w:top w:val="none" w:sz="0" w:space="0" w:color="auto"/>
                                <w:left w:val="none" w:sz="0" w:space="0" w:color="auto"/>
                                <w:bottom w:val="none" w:sz="0" w:space="0" w:color="auto"/>
                                <w:right w:val="none" w:sz="0" w:space="0" w:color="auto"/>
                              </w:divBdr>
                              <w:divsChild>
                                <w:div w:id="337276355">
                                  <w:marLeft w:val="0"/>
                                  <w:marRight w:val="0"/>
                                  <w:marTop w:val="0"/>
                                  <w:marBottom w:val="0"/>
                                  <w:divBdr>
                                    <w:top w:val="none" w:sz="0" w:space="0" w:color="auto"/>
                                    <w:left w:val="none" w:sz="0" w:space="0" w:color="auto"/>
                                    <w:bottom w:val="none" w:sz="0" w:space="0" w:color="auto"/>
                                    <w:right w:val="none" w:sz="0" w:space="0" w:color="auto"/>
                                  </w:divBdr>
                                  <w:divsChild>
                                    <w:div w:id="1963532784">
                                      <w:marLeft w:val="0"/>
                                      <w:marRight w:val="0"/>
                                      <w:marTop w:val="0"/>
                                      <w:marBottom w:val="0"/>
                                      <w:divBdr>
                                        <w:top w:val="none" w:sz="0" w:space="0" w:color="auto"/>
                                        <w:left w:val="none" w:sz="0" w:space="0" w:color="auto"/>
                                        <w:bottom w:val="none" w:sz="0" w:space="0" w:color="auto"/>
                                        <w:right w:val="none" w:sz="0" w:space="0" w:color="auto"/>
                                      </w:divBdr>
                                      <w:divsChild>
                                        <w:div w:id="9469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184648">
      <w:bodyDiv w:val="1"/>
      <w:marLeft w:val="0"/>
      <w:marRight w:val="0"/>
      <w:marTop w:val="0"/>
      <w:marBottom w:val="0"/>
      <w:divBdr>
        <w:top w:val="none" w:sz="0" w:space="0" w:color="auto"/>
        <w:left w:val="none" w:sz="0" w:space="0" w:color="auto"/>
        <w:bottom w:val="none" w:sz="0" w:space="0" w:color="auto"/>
        <w:right w:val="none" w:sz="0" w:space="0" w:color="auto"/>
      </w:divBdr>
      <w:divsChild>
        <w:div w:id="1478959515">
          <w:marLeft w:val="0"/>
          <w:marRight w:val="0"/>
          <w:marTop w:val="0"/>
          <w:marBottom w:val="0"/>
          <w:divBdr>
            <w:top w:val="none" w:sz="0" w:space="0" w:color="auto"/>
            <w:left w:val="none" w:sz="0" w:space="0" w:color="auto"/>
            <w:bottom w:val="dotted" w:sz="6" w:space="4" w:color="DDDDDD"/>
            <w:right w:val="none" w:sz="0" w:space="0" w:color="auto"/>
          </w:divBdr>
        </w:div>
      </w:divsChild>
    </w:div>
    <w:div w:id="1513252669">
      <w:bodyDiv w:val="1"/>
      <w:marLeft w:val="0"/>
      <w:marRight w:val="0"/>
      <w:marTop w:val="0"/>
      <w:marBottom w:val="0"/>
      <w:divBdr>
        <w:top w:val="none" w:sz="0" w:space="0" w:color="auto"/>
        <w:left w:val="none" w:sz="0" w:space="0" w:color="auto"/>
        <w:bottom w:val="none" w:sz="0" w:space="0" w:color="auto"/>
        <w:right w:val="none" w:sz="0" w:space="0" w:color="auto"/>
      </w:divBdr>
      <w:divsChild>
        <w:div w:id="1021010363">
          <w:marLeft w:val="0"/>
          <w:marRight w:val="0"/>
          <w:marTop w:val="0"/>
          <w:marBottom w:val="0"/>
          <w:divBdr>
            <w:top w:val="none" w:sz="0" w:space="0" w:color="auto"/>
            <w:left w:val="none" w:sz="0" w:space="0" w:color="auto"/>
            <w:bottom w:val="none" w:sz="0" w:space="0" w:color="auto"/>
            <w:right w:val="none" w:sz="0" w:space="0" w:color="auto"/>
          </w:divBdr>
          <w:divsChild>
            <w:div w:id="733893930">
              <w:marLeft w:val="0"/>
              <w:marRight w:val="0"/>
              <w:marTop w:val="0"/>
              <w:marBottom w:val="0"/>
              <w:divBdr>
                <w:top w:val="none" w:sz="0" w:space="0" w:color="auto"/>
                <w:left w:val="none" w:sz="0" w:space="0" w:color="auto"/>
                <w:bottom w:val="none" w:sz="0" w:space="0" w:color="auto"/>
                <w:right w:val="none" w:sz="0" w:space="0" w:color="auto"/>
              </w:divBdr>
              <w:divsChild>
                <w:div w:id="90516798">
                  <w:marLeft w:val="0"/>
                  <w:marRight w:val="0"/>
                  <w:marTop w:val="0"/>
                  <w:marBottom w:val="0"/>
                  <w:divBdr>
                    <w:top w:val="none" w:sz="0" w:space="0" w:color="auto"/>
                    <w:left w:val="none" w:sz="0" w:space="0" w:color="auto"/>
                    <w:bottom w:val="none" w:sz="0" w:space="0" w:color="auto"/>
                    <w:right w:val="none" w:sz="0" w:space="0" w:color="auto"/>
                  </w:divBdr>
                  <w:divsChild>
                    <w:div w:id="1895657190">
                      <w:marLeft w:val="0"/>
                      <w:marRight w:val="0"/>
                      <w:marTop w:val="0"/>
                      <w:marBottom w:val="0"/>
                      <w:divBdr>
                        <w:top w:val="none" w:sz="0" w:space="0" w:color="auto"/>
                        <w:left w:val="none" w:sz="0" w:space="0" w:color="auto"/>
                        <w:bottom w:val="none" w:sz="0" w:space="0" w:color="auto"/>
                        <w:right w:val="none" w:sz="0" w:space="0" w:color="auto"/>
                      </w:divBdr>
                      <w:divsChild>
                        <w:div w:id="127600173">
                          <w:marLeft w:val="0"/>
                          <w:marRight w:val="0"/>
                          <w:marTop w:val="0"/>
                          <w:marBottom w:val="0"/>
                          <w:divBdr>
                            <w:top w:val="none" w:sz="0" w:space="0" w:color="auto"/>
                            <w:left w:val="none" w:sz="0" w:space="0" w:color="auto"/>
                            <w:bottom w:val="none" w:sz="0" w:space="0" w:color="auto"/>
                            <w:right w:val="none" w:sz="0" w:space="0" w:color="auto"/>
                          </w:divBdr>
                          <w:divsChild>
                            <w:div w:id="800534608">
                              <w:marLeft w:val="0"/>
                              <w:marRight w:val="0"/>
                              <w:marTop w:val="0"/>
                              <w:marBottom w:val="0"/>
                              <w:divBdr>
                                <w:top w:val="none" w:sz="0" w:space="0" w:color="auto"/>
                                <w:left w:val="none" w:sz="0" w:space="0" w:color="auto"/>
                                <w:bottom w:val="none" w:sz="0" w:space="0" w:color="auto"/>
                                <w:right w:val="none" w:sz="0" w:space="0" w:color="auto"/>
                              </w:divBdr>
                              <w:divsChild>
                                <w:div w:id="1586068069">
                                  <w:marLeft w:val="0"/>
                                  <w:marRight w:val="0"/>
                                  <w:marTop w:val="0"/>
                                  <w:marBottom w:val="0"/>
                                  <w:divBdr>
                                    <w:top w:val="none" w:sz="0" w:space="0" w:color="auto"/>
                                    <w:left w:val="none" w:sz="0" w:space="0" w:color="auto"/>
                                    <w:bottom w:val="none" w:sz="0" w:space="0" w:color="auto"/>
                                    <w:right w:val="none" w:sz="0" w:space="0" w:color="auto"/>
                                  </w:divBdr>
                                  <w:divsChild>
                                    <w:div w:id="1112898931">
                                      <w:marLeft w:val="0"/>
                                      <w:marRight w:val="0"/>
                                      <w:marTop w:val="0"/>
                                      <w:marBottom w:val="0"/>
                                      <w:divBdr>
                                        <w:top w:val="none" w:sz="0" w:space="0" w:color="auto"/>
                                        <w:left w:val="none" w:sz="0" w:space="0" w:color="auto"/>
                                        <w:bottom w:val="none" w:sz="0" w:space="0" w:color="auto"/>
                                        <w:right w:val="none" w:sz="0" w:space="0" w:color="auto"/>
                                      </w:divBdr>
                                      <w:divsChild>
                                        <w:div w:id="622200347">
                                          <w:marLeft w:val="0"/>
                                          <w:marRight w:val="0"/>
                                          <w:marTop w:val="0"/>
                                          <w:marBottom w:val="0"/>
                                          <w:divBdr>
                                            <w:top w:val="none" w:sz="0" w:space="0" w:color="auto"/>
                                            <w:left w:val="none" w:sz="0" w:space="0" w:color="auto"/>
                                            <w:bottom w:val="none" w:sz="0" w:space="0" w:color="auto"/>
                                            <w:right w:val="none" w:sz="0" w:space="0" w:color="auto"/>
                                          </w:divBdr>
                                          <w:divsChild>
                                            <w:div w:id="346754824">
                                              <w:marLeft w:val="0"/>
                                              <w:marRight w:val="0"/>
                                              <w:marTop w:val="0"/>
                                              <w:marBottom w:val="0"/>
                                              <w:divBdr>
                                                <w:top w:val="none" w:sz="0" w:space="0" w:color="auto"/>
                                                <w:left w:val="none" w:sz="0" w:space="0" w:color="auto"/>
                                                <w:bottom w:val="none" w:sz="0" w:space="0" w:color="auto"/>
                                                <w:right w:val="none" w:sz="0" w:space="0" w:color="auto"/>
                                              </w:divBdr>
                                              <w:divsChild>
                                                <w:div w:id="8619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3371043">
      <w:bodyDiv w:val="1"/>
      <w:marLeft w:val="0"/>
      <w:marRight w:val="0"/>
      <w:marTop w:val="0"/>
      <w:marBottom w:val="0"/>
      <w:divBdr>
        <w:top w:val="none" w:sz="0" w:space="0" w:color="auto"/>
        <w:left w:val="none" w:sz="0" w:space="0" w:color="auto"/>
        <w:bottom w:val="none" w:sz="0" w:space="0" w:color="auto"/>
        <w:right w:val="none" w:sz="0" w:space="0" w:color="auto"/>
      </w:divBdr>
      <w:divsChild>
        <w:div w:id="258878062">
          <w:marLeft w:val="0"/>
          <w:marRight w:val="0"/>
          <w:marTop w:val="0"/>
          <w:marBottom w:val="0"/>
          <w:divBdr>
            <w:top w:val="none" w:sz="0" w:space="0" w:color="auto"/>
            <w:left w:val="none" w:sz="0" w:space="0" w:color="auto"/>
            <w:bottom w:val="none" w:sz="0" w:space="0" w:color="auto"/>
            <w:right w:val="none" w:sz="0" w:space="0" w:color="auto"/>
          </w:divBdr>
          <w:divsChild>
            <w:div w:id="759331372">
              <w:marLeft w:val="0"/>
              <w:marRight w:val="0"/>
              <w:marTop w:val="0"/>
              <w:marBottom w:val="0"/>
              <w:divBdr>
                <w:top w:val="none" w:sz="0" w:space="0" w:color="auto"/>
                <w:left w:val="none" w:sz="0" w:space="0" w:color="auto"/>
                <w:bottom w:val="none" w:sz="0" w:space="0" w:color="auto"/>
                <w:right w:val="none" w:sz="0" w:space="0" w:color="auto"/>
              </w:divBdr>
              <w:divsChild>
                <w:div w:id="1068846143">
                  <w:marLeft w:val="0"/>
                  <w:marRight w:val="0"/>
                  <w:marTop w:val="120"/>
                  <w:marBottom w:val="0"/>
                  <w:divBdr>
                    <w:top w:val="none" w:sz="0" w:space="0" w:color="auto"/>
                    <w:left w:val="none" w:sz="0" w:space="0" w:color="auto"/>
                    <w:bottom w:val="none" w:sz="0" w:space="0" w:color="auto"/>
                    <w:right w:val="none" w:sz="0" w:space="0" w:color="auto"/>
                  </w:divBdr>
                  <w:divsChild>
                    <w:div w:id="899553777">
                      <w:marLeft w:val="0"/>
                      <w:marRight w:val="0"/>
                      <w:marTop w:val="2067"/>
                      <w:marBottom w:val="0"/>
                      <w:divBdr>
                        <w:top w:val="none" w:sz="0" w:space="0" w:color="auto"/>
                        <w:left w:val="none" w:sz="0" w:space="0" w:color="auto"/>
                        <w:bottom w:val="none" w:sz="0" w:space="0" w:color="auto"/>
                        <w:right w:val="none" w:sz="0" w:space="0" w:color="auto"/>
                      </w:divBdr>
                      <w:divsChild>
                        <w:div w:id="1169101126">
                          <w:marLeft w:val="0"/>
                          <w:marRight w:val="0"/>
                          <w:marTop w:val="0"/>
                          <w:marBottom w:val="0"/>
                          <w:divBdr>
                            <w:top w:val="none" w:sz="0" w:space="0" w:color="auto"/>
                            <w:left w:val="none" w:sz="0" w:space="0" w:color="auto"/>
                            <w:bottom w:val="none" w:sz="0" w:space="0" w:color="auto"/>
                            <w:right w:val="none" w:sz="0" w:space="0" w:color="auto"/>
                          </w:divBdr>
                          <w:divsChild>
                            <w:div w:id="1608653312">
                              <w:marLeft w:val="0"/>
                              <w:marRight w:val="0"/>
                              <w:marTop w:val="240"/>
                              <w:marBottom w:val="360"/>
                              <w:divBdr>
                                <w:top w:val="none" w:sz="0" w:space="0" w:color="auto"/>
                                <w:left w:val="none" w:sz="0" w:space="0" w:color="auto"/>
                                <w:bottom w:val="none" w:sz="0" w:space="0" w:color="auto"/>
                                <w:right w:val="none" w:sz="0" w:space="0" w:color="auto"/>
                              </w:divBdr>
                              <w:divsChild>
                                <w:div w:id="722680652">
                                  <w:marLeft w:val="0"/>
                                  <w:marRight w:val="0"/>
                                  <w:marTop w:val="0"/>
                                  <w:marBottom w:val="0"/>
                                  <w:divBdr>
                                    <w:top w:val="none" w:sz="0" w:space="0" w:color="auto"/>
                                    <w:left w:val="none" w:sz="0" w:space="0" w:color="auto"/>
                                    <w:bottom w:val="none" w:sz="0" w:space="0" w:color="auto"/>
                                    <w:right w:val="none" w:sz="0" w:space="0" w:color="auto"/>
                                  </w:divBdr>
                                </w:div>
                              </w:divsChild>
                            </w:div>
                            <w:div w:id="1688287116">
                              <w:marLeft w:val="0"/>
                              <w:marRight w:val="0"/>
                              <w:marTop w:val="0"/>
                              <w:marBottom w:val="0"/>
                              <w:divBdr>
                                <w:top w:val="none" w:sz="0" w:space="0" w:color="auto"/>
                                <w:left w:val="none" w:sz="0" w:space="0" w:color="auto"/>
                                <w:bottom w:val="none" w:sz="0" w:space="0" w:color="auto"/>
                                <w:right w:val="none" w:sz="0" w:space="0" w:color="auto"/>
                              </w:divBdr>
                              <w:divsChild>
                                <w:div w:id="2022854117">
                                  <w:marLeft w:val="0"/>
                                  <w:marRight w:val="0"/>
                                  <w:marTop w:val="51"/>
                                  <w:marBottom w:val="136"/>
                                  <w:divBdr>
                                    <w:top w:val="none" w:sz="0" w:space="0" w:color="auto"/>
                                    <w:left w:val="none" w:sz="0" w:space="0" w:color="auto"/>
                                    <w:bottom w:val="none" w:sz="0" w:space="0" w:color="auto"/>
                                    <w:right w:val="none" w:sz="0" w:space="0" w:color="auto"/>
                                  </w:divBdr>
                                  <w:divsChild>
                                    <w:div w:id="626130987">
                                      <w:marLeft w:val="0"/>
                                      <w:marRight w:val="0"/>
                                      <w:marTop w:val="0"/>
                                      <w:marBottom w:val="0"/>
                                      <w:divBdr>
                                        <w:top w:val="none" w:sz="0" w:space="0" w:color="auto"/>
                                        <w:left w:val="none" w:sz="0" w:space="0" w:color="auto"/>
                                        <w:bottom w:val="none" w:sz="0" w:space="0" w:color="auto"/>
                                        <w:right w:val="none" w:sz="0" w:space="0" w:color="auto"/>
                                      </w:divBdr>
                                      <w:divsChild>
                                        <w:div w:id="945696255">
                                          <w:marLeft w:val="0"/>
                                          <w:marRight w:val="51"/>
                                          <w:marTop w:val="0"/>
                                          <w:marBottom w:val="0"/>
                                          <w:divBdr>
                                            <w:top w:val="none" w:sz="0" w:space="0" w:color="auto"/>
                                            <w:left w:val="none" w:sz="0" w:space="0" w:color="auto"/>
                                            <w:bottom w:val="none" w:sz="0" w:space="0" w:color="auto"/>
                                            <w:right w:val="none" w:sz="0" w:space="0" w:color="auto"/>
                                          </w:divBdr>
                                        </w:div>
                                      </w:divsChild>
                                    </w:div>
                                    <w:div w:id="1817339569">
                                      <w:marLeft w:val="0"/>
                                      <w:marRight w:val="0"/>
                                      <w:marTop w:val="0"/>
                                      <w:marBottom w:val="0"/>
                                      <w:divBdr>
                                        <w:top w:val="none" w:sz="0" w:space="0" w:color="auto"/>
                                        <w:left w:val="none" w:sz="0" w:space="0" w:color="auto"/>
                                        <w:bottom w:val="none" w:sz="0" w:space="0" w:color="auto"/>
                                        <w:right w:val="none" w:sz="0" w:space="0" w:color="auto"/>
                                      </w:divBdr>
                                      <w:divsChild>
                                        <w:div w:id="2023124449">
                                          <w:marLeft w:val="0"/>
                                          <w:marRight w:val="51"/>
                                          <w:marTop w:val="0"/>
                                          <w:marBottom w:val="0"/>
                                          <w:divBdr>
                                            <w:top w:val="none" w:sz="0" w:space="0" w:color="auto"/>
                                            <w:left w:val="none" w:sz="0" w:space="0" w:color="auto"/>
                                            <w:bottom w:val="none" w:sz="0" w:space="0" w:color="auto"/>
                                            <w:right w:val="none" w:sz="0" w:space="0" w:color="auto"/>
                                          </w:divBdr>
                                        </w:div>
                                      </w:divsChild>
                                    </w:div>
                                  </w:divsChild>
                                </w:div>
                              </w:divsChild>
                            </w:div>
                            <w:div w:id="1790121333">
                              <w:marLeft w:val="915"/>
                              <w:marRight w:val="0"/>
                              <w:marTop w:val="0"/>
                              <w:marBottom w:val="0"/>
                              <w:divBdr>
                                <w:top w:val="none" w:sz="0" w:space="0" w:color="auto"/>
                                <w:left w:val="none" w:sz="0" w:space="0" w:color="auto"/>
                                <w:bottom w:val="none" w:sz="0" w:space="0" w:color="auto"/>
                                <w:right w:val="none" w:sz="0" w:space="0" w:color="auto"/>
                              </w:divBdr>
                              <w:divsChild>
                                <w:div w:id="21377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570291">
      <w:bodyDiv w:val="1"/>
      <w:marLeft w:val="0"/>
      <w:marRight w:val="0"/>
      <w:marTop w:val="0"/>
      <w:marBottom w:val="0"/>
      <w:divBdr>
        <w:top w:val="none" w:sz="0" w:space="0" w:color="auto"/>
        <w:left w:val="none" w:sz="0" w:space="0" w:color="auto"/>
        <w:bottom w:val="none" w:sz="0" w:space="0" w:color="auto"/>
        <w:right w:val="none" w:sz="0" w:space="0" w:color="auto"/>
      </w:divBdr>
    </w:div>
    <w:div w:id="1513571386">
      <w:bodyDiv w:val="1"/>
      <w:marLeft w:val="0"/>
      <w:marRight w:val="0"/>
      <w:marTop w:val="0"/>
      <w:marBottom w:val="0"/>
      <w:divBdr>
        <w:top w:val="none" w:sz="0" w:space="0" w:color="auto"/>
        <w:left w:val="none" w:sz="0" w:space="0" w:color="auto"/>
        <w:bottom w:val="none" w:sz="0" w:space="0" w:color="auto"/>
        <w:right w:val="none" w:sz="0" w:space="0" w:color="auto"/>
      </w:divBdr>
      <w:divsChild>
        <w:div w:id="290013634">
          <w:marLeft w:val="0"/>
          <w:marRight w:val="0"/>
          <w:marTop w:val="0"/>
          <w:marBottom w:val="0"/>
          <w:divBdr>
            <w:top w:val="none" w:sz="0" w:space="0" w:color="auto"/>
            <w:left w:val="none" w:sz="0" w:space="0" w:color="auto"/>
            <w:bottom w:val="none" w:sz="0" w:space="0" w:color="auto"/>
            <w:right w:val="none" w:sz="0" w:space="0" w:color="auto"/>
          </w:divBdr>
          <w:divsChild>
            <w:div w:id="880678163">
              <w:marLeft w:val="0"/>
              <w:marRight w:val="0"/>
              <w:marTop w:val="0"/>
              <w:marBottom w:val="0"/>
              <w:divBdr>
                <w:top w:val="none" w:sz="0" w:space="0" w:color="auto"/>
                <w:left w:val="none" w:sz="0" w:space="0" w:color="auto"/>
                <w:bottom w:val="none" w:sz="0" w:space="0" w:color="auto"/>
                <w:right w:val="none" w:sz="0" w:space="0" w:color="auto"/>
              </w:divBdr>
              <w:divsChild>
                <w:div w:id="1650018600">
                  <w:marLeft w:val="0"/>
                  <w:marRight w:val="0"/>
                  <w:marTop w:val="0"/>
                  <w:marBottom w:val="0"/>
                  <w:divBdr>
                    <w:top w:val="none" w:sz="0" w:space="0" w:color="auto"/>
                    <w:left w:val="none" w:sz="0" w:space="0" w:color="auto"/>
                    <w:bottom w:val="none" w:sz="0" w:space="0" w:color="auto"/>
                    <w:right w:val="none" w:sz="0" w:space="0" w:color="auto"/>
                  </w:divBdr>
                  <w:divsChild>
                    <w:div w:id="1828207055">
                      <w:marLeft w:val="0"/>
                      <w:marRight w:val="0"/>
                      <w:marTop w:val="0"/>
                      <w:marBottom w:val="0"/>
                      <w:divBdr>
                        <w:top w:val="none" w:sz="0" w:space="0" w:color="auto"/>
                        <w:left w:val="none" w:sz="0" w:space="0" w:color="auto"/>
                        <w:bottom w:val="none" w:sz="0" w:space="0" w:color="auto"/>
                        <w:right w:val="none" w:sz="0" w:space="0" w:color="auto"/>
                      </w:divBdr>
                      <w:divsChild>
                        <w:div w:id="572008120">
                          <w:marLeft w:val="0"/>
                          <w:marRight w:val="0"/>
                          <w:marTop w:val="0"/>
                          <w:marBottom w:val="0"/>
                          <w:divBdr>
                            <w:top w:val="none" w:sz="0" w:space="0" w:color="auto"/>
                            <w:left w:val="none" w:sz="0" w:space="0" w:color="auto"/>
                            <w:bottom w:val="none" w:sz="0" w:space="0" w:color="auto"/>
                            <w:right w:val="none" w:sz="0" w:space="0" w:color="auto"/>
                          </w:divBdr>
                          <w:divsChild>
                            <w:div w:id="1865631973">
                              <w:marLeft w:val="0"/>
                              <w:marRight w:val="0"/>
                              <w:marTop w:val="0"/>
                              <w:marBottom w:val="0"/>
                              <w:divBdr>
                                <w:top w:val="none" w:sz="0" w:space="0" w:color="auto"/>
                                <w:left w:val="none" w:sz="0" w:space="0" w:color="auto"/>
                                <w:bottom w:val="none" w:sz="0" w:space="0" w:color="auto"/>
                                <w:right w:val="none" w:sz="0" w:space="0" w:color="auto"/>
                              </w:divBdr>
                              <w:divsChild>
                                <w:div w:id="777793295">
                                  <w:marLeft w:val="0"/>
                                  <w:marRight w:val="0"/>
                                  <w:marTop w:val="0"/>
                                  <w:marBottom w:val="0"/>
                                  <w:divBdr>
                                    <w:top w:val="none" w:sz="0" w:space="0" w:color="auto"/>
                                    <w:left w:val="none" w:sz="0" w:space="0" w:color="auto"/>
                                    <w:bottom w:val="none" w:sz="0" w:space="0" w:color="auto"/>
                                    <w:right w:val="none" w:sz="0" w:space="0" w:color="auto"/>
                                  </w:divBdr>
                                  <w:divsChild>
                                    <w:div w:id="1752967475">
                                      <w:marLeft w:val="0"/>
                                      <w:marRight w:val="0"/>
                                      <w:marTop w:val="0"/>
                                      <w:marBottom w:val="0"/>
                                      <w:divBdr>
                                        <w:top w:val="none" w:sz="0" w:space="0" w:color="auto"/>
                                        <w:left w:val="none" w:sz="0" w:space="0" w:color="auto"/>
                                        <w:bottom w:val="none" w:sz="0" w:space="0" w:color="auto"/>
                                        <w:right w:val="none" w:sz="0" w:space="0" w:color="auto"/>
                                      </w:divBdr>
                                      <w:divsChild>
                                        <w:div w:id="198739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759681">
      <w:bodyDiv w:val="1"/>
      <w:marLeft w:val="0"/>
      <w:marRight w:val="0"/>
      <w:marTop w:val="0"/>
      <w:marBottom w:val="0"/>
      <w:divBdr>
        <w:top w:val="none" w:sz="0" w:space="0" w:color="auto"/>
        <w:left w:val="none" w:sz="0" w:space="0" w:color="auto"/>
        <w:bottom w:val="none" w:sz="0" w:space="0" w:color="auto"/>
        <w:right w:val="none" w:sz="0" w:space="0" w:color="auto"/>
      </w:divBdr>
      <w:divsChild>
        <w:div w:id="1230582051">
          <w:marLeft w:val="0"/>
          <w:marRight w:val="0"/>
          <w:marTop w:val="0"/>
          <w:marBottom w:val="150"/>
          <w:divBdr>
            <w:top w:val="none" w:sz="0" w:space="0" w:color="auto"/>
            <w:left w:val="none" w:sz="0" w:space="0" w:color="auto"/>
            <w:bottom w:val="none" w:sz="0" w:space="0" w:color="auto"/>
            <w:right w:val="none" w:sz="0" w:space="0" w:color="auto"/>
          </w:divBdr>
        </w:div>
        <w:div w:id="1682587017">
          <w:marLeft w:val="0"/>
          <w:marRight w:val="0"/>
          <w:marTop w:val="0"/>
          <w:marBottom w:val="150"/>
          <w:divBdr>
            <w:top w:val="none" w:sz="0" w:space="0" w:color="auto"/>
            <w:left w:val="none" w:sz="0" w:space="0" w:color="auto"/>
            <w:bottom w:val="none" w:sz="0" w:space="0" w:color="auto"/>
            <w:right w:val="none" w:sz="0" w:space="0" w:color="auto"/>
          </w:divBdr>
          <w:divsChild>
            <w:div w:id="117184733">
              <w:marLeft w:val="0"/>
              <w:marRight w:val="0"/>
              <w:marTop w:val="0"/>
              <w:marBottom w:val="0"/>
              <w:divBdr>
                <w:top w:val="none" w:sz="0" w:space="0" w:color="auto"/>
                <w:left w:val="none" w:sz="0" w:space="0" w:color="auto"/>
                <w:bottom w:val="none" w:sz="0" w:space="0" w:color="auto"/>
                <w:right w:val="none" w:sz="0" w:space="0" w:color="auto"/>
              </w:divBdr>
            </w:div>
          </w:divsChild>
        </w:div>
        <w:div w:id="1810827110">
          <w:marLeft w:val="0"/>
          <w:marRight w:val="0"/>
          <w:marTop w:val="0"/>
          <w:marBottom w:val="0"/>
          <w:divBdr>
            <w:top w:val="none" w:sz="0" w:space="0" w:color="auto"/>
            <w:left w:val="none" w:sz="0" w:space="0" w:color="auto"/>
            <w:bottom w:val="none" w:sz="0" w:space="0" w:color="auto"/>
            <w:right w:val="none" w:sz="0" w:space="0" w:color="auto"/>
          </w:divBdr>
          <w:divsChild>
            <w:div w:id="15880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26948">
      <w:bodyDiv w:val="1"/>
      <w:marLeft w:val="0"/>
      <w:marRight w:val="0"/>
      <w:marTop w:val="0"/>
      <w:marBottom w:val="0"/>
      <w:divBdr>
        <w:top w:val="none" w:sz="0" w:space="0" w:color="auto"/>
        <w:left w:val="none" w:sz="0" w:space="0" w:color="auto"/>
        <w:bottom w:val="none" w:sz="0" w:space="0" w:color="auto"/>
        <w:right w:val="none" w:sz="0" w:space="0" w:color="auto"/>
      </w:divBdr>
      <w:divsChild>
        <w:div w:id="384379152">
          <w:marLeft w:val="0"/>
          <w:marRight w:val="0"/>
          <w:marTop w:val="0"/>
          <w:marBottom w:val="150"/>
          <w:divBdr>
            <w:top w:val="none" w:sz="0" w:space="0" w:color="auto"/>
            <w:left w:val="none" w:sz="0" w:space="0" w:color="auto"/>
            <w:bottom w:val="none" w:sz="0" w:space="0" w:color="auto"/>
            <w:right w:val="none" w:sz="0" w:space="0" w:color="auto"/>
          </w:divBdr>
          <w:divsChild>
            <w:div w:id="973948246">
              <w:marLeft w:val="0"/>
              <w:marRight w:val="0"/>
              <w:marTop w:val="0"/>
              <w:marBottom w:val="0"/>
              <w:divBdr>
                <w:top w:val="none" w:sz="0" w:space="0" w:color="auto"/>
                <w:left w:val="none" w:sz="0" w:space="0" w:color="auto"/>
                <w:bottom w:val="none" w:sz="0" w:space="0" w:color="auto"/>
                <w:right w:val="none" w:sz="0" w:space="0" w:color="auto"/>
              </w:divBdr>
            </w:div>
          </w:divsChild>
        </w:div>
        <w:div w:id="1540312392">
          <w:marLeft w:val="0"/>
          <w:marRight w:val="0"/>
          <w:marTop w:val="0"/>
          <w:marBottom w:val="0"/>
          <w:divBdr>
            <w:top w:val="none" w:sz="0" w:space="0" w:color="auto"/>
            <w:left w:val="none" w:sz="0" w:space="0" w:color="auto"/>
            <w:bottom w:val="none" w:sz="0" w:space="0" w:color="auto"/>
            <w:right w:val="none" w:sz="0" w:space="0" w:color="auto"/>
          </w:divBdr>
          <w:divsChild>
            <w:div w:id="1391536734">
              <w:marLeft w:val="0"/>
              <w:marRight w:val="0"/>
              <w:marTop w:val="0"/>
              <w:marBottom w:val="0"/>
              <w:divBdr>
                <w:top w:val="none" w:sz="0" w:space="0" w:color="auto"/>
                <w:left w:val="none" w:sz="0" w:space="0" w:color="auto"/>
                <w:bottom w:val="none" w:sz="0" w:space="0" w:color="auto"/>
                <w:right w:val="none" w:sz="0" w:space="0" w:color="auto"/>
              </w:divBdr>
            </w:div>
            <w:div w:id="18639302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4102149">
      <w:bodyDiv w:val="1"/>
      <w:marLeft w:val="0"/>
      <w:marRight w:val="0"/>
      <w:marTop w:val="0"/>
      <w:marBottom w:val="0"/>
      <w:divBdr>
        <w:top w:val="none" w:sz="0" w:space="0" w:color="auto"/>
        <w:left w:val="none" w:sz="0" w:space="0" w:color="auto"/>
        <w:bottom w:val="none" w:sz="0" w:space="0" w:color="auto"/>
        <w:right w:val="none" w:sz="0" w:space="0" w:color="auto"/>
      </w:divBdr>
      <w:divsChild>
        <w:div w:id="561335440">
          <w:marLeft w:val="0"/>
          <w:marRight w:val="0"/>
          <w:marTop w:val="0"/>
          <w:marBottom w:val="0"/>
          <w:divBdr>
            <w:top w:val="none" w:sz="0" w:space="8" w:color="auto"/>
            <w:left w:val="none" w:sz="0" w:space="2" w:color="auto"/>
            <w:bottom w:val="single" w:sz="6" w:space="8" w:color="DDDDDD"/>
            <w:right w:val="none" w:sz="0" w:space="0" w:color="auto"/>
          </w:divBdr>
        </w:div>
        <w:div w:id="1267731913">
          <w:marLeft w:val="0"/>
          <w:marRight w:val="0"/>
          <w:marTop w:val="150"/>
          <w:marBottom w:val="0"/>
          <w:divBdr>
            <w:top w:val="none" w:sz="0" w:space="0" w:color="auto"/>
            <w:left w:val="none" w:sz="0" w:space="0" w:color="auto"/>
            <w:bottom w:val="none" w:sz="0" w:space="0" w:color="auto"/>
            <w:right w:val="none" w:sz="0" w:space="0" w:color="auto"/>
          </w:divBdr>
          <w:divsChild>
            <w:div w:id="11066608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14145668">
      <w:bodyDiv w:val="1"/>
      <w:marLeft w:val="0"/>
      <w:marRight w:val="0"/>
      <w:marTop w:val="0"/>
      <w:marBottom w:val="0"/>
      <w:divBdr>
        <w:top w:val="none" w:sz="0" w:space="0" w:color="auto"/>
        <w:left w:val="none" w:sz="0" w:space="0" w:color="auto"/>
        <w:bottom w:val="none" w:sz="0" w:space="0" w:color="auto"/>
        <w:right w:val="none" w:sz="0" w:space="0" w:color="auto"/>
      </w:divBdr>
      <w:divsChild>
        <w:div w:id="304743783">
          <w:marLeft w:val="0"/>
          <w:marRight w:val="0"/>
          <w:marTop w:val="0"/>
          <w:marBottom w:val="0"/>
          <w:divBdr>
            <w:top w:val="none" w:sz="0" w:space="0" w:color="auto"/>
            <w:left w:val="none" w:sz="0" w:space="0" w:color="auto"/>
            <w:bottom w:val="dotted" w:sz="6" w:space="4" w:color="DDDDDD"/>
            <w:right w:val="none" w:sz="0" w:space="0" w:color="auto"/>
          </w:divBdr>
        </w:div>
      </w:divsChild>
    </w:div>
    <w:div w:id="1514150731">
      <w:bodyDiv w:val="1"/>
      <w:marLeft w:val="0"/>
      <w:marRight w:val="0"/>
      <w:marTop w:val="0"/>
      <w:marBottom w:val="0"/>
      <w:divBdr>
        <w:top w:val="none" w:sz="0" w:space="0" w:color="auto"/>
        <w:left w:val="none" w:sz="0" w:space="0" w:color="auto"/>
        <w:bottom w:val="none" w:sz="0" w:space="0" w:color="auto"/>
        <w:right w:val="none" w:sz="0" w:space="0" w:color="auto"/>
      </w:divBdr>
    </w:div>
    <w:div w:id="1514341538">
      <w:bodyDiv w:val="1"/>
      <w:marLeft w:val="0"/>
      <w:marRight w:val="0"/>
      <w:marTop w:val="0"/>
      <w:marBottom w:val="0"/>
      <w:divBdr>
        <w:top w:val="none" w:sz="0" w:space="0" w:color="auto"/>
        <w:left w:val="none" w:sz="0" w:space="0" w:color="auto"/>
        <w:bottom w:val="none" w:sz="0" w:space="0" w:color="auto"/>
        <w:right w:val="none" w:sz="0" w:space="0" w:color="auto"/>
      </w:divBdr>
      <w:divsChild>
        <w:div w:id="808673646">
          <w:marLeft w:val="0"/>
          <w:marRight w:val="0"/>
          <w:marTop w:val="0"/>
          <w:marBottom w:val="0"/>
          <w:divBdr>
            <w:top w:val="none" w:sz="0" w:space="0" w:color="auto"/>
            <w:left w:val="none" w:sz="0" w:space="0" w:color="auto"/>
            <w:bottom w:val="none" w:sz="0" w:space="0" w:color="auto"/>
            <w:right w:val="none" w:sz="0" w:space="0" w:color="auto"/>
          </w:divBdr>
          <w:divsChild>
            <w:div w:id="679889533">
              <w:marLeft w:val="0"/>
              <w:marRight w:val="0"/>
              <w:marTop w:val="0"/>
              <w:marBottom w:val="0"/>
              <w:divBdr>
                <w:top w:val="none" w:sz="0" w:space="0" w:color="auto"/>
                <w:left w:val="none" w:sz="0" w:space="0" w:color="auto"/>
                <w:bottom w:val="none" w:sz="0" w:space="0" w:color="auto"/>
                <w:right w:val="none" w:sz="0" w:space="0" w:color="auto"/>
              </w:divBdr>
              <w:divsChild>
                <w:div w:id="343747201">
                  <w:marLeft w:val="0"/>
                  <w:marRight w:val="0"/>
                  <w:marTop w:val="0"/>
                  <w:marBottom w:val="0"/>
                  <w:divBdr>
                    <w:top w:val="none" w:sz="0" w:space="0" w:color="auto"/>
                    <w:left w:val="none" w:sz="0" w:space="0" w:color="auto"/>
                    <w:bottom w:val="none" w:sz="0" w:space="0" w:color="auto"/>
                    <w:right w:val="none" w:sz="0" w:space="0" w:color="auto"/>
                  </w:divBdr>
                </w:div>
                <w:div w:id="368074624">
                  <w:marLeft w:val="0"/>
                  <w:marRight w:val="0"/>
                  <w:marTop w:val="0"/>
                  <w:marBottom w:val="0"/>
                  <w:divBdr>
                    <w:top w:val="none" w:sz="0" w:space="0" w:color="auto"/>
                    <w:left w:val="none" w:sz="0" w:space="0" w:color="auto"/>
                    <w:bottom w:val="none" w:sz="0" w:space="0" w:color="auto"/>
                    <w:right w:val="none" w:sz="0" w:space="0" w:color="auto"/>
                  </w:divBdr>
                </w:div>
                <w:div w:id="730929801">
                  <w:marLeft w:val="0"/>
                  <w:marRight w:val="0"/>
                  <w:marTop w:val="0"/>
                  <w:marBottom w:val="0"/>
                  <w:divBdr>
                    <w:top w:val="none" w:sz="0" w:space="0" w:color="auto"/>
                    <w:left w:val="none" w:sz="0" w:space="0" w:color="auto"/>
                    <w:bottom w:val="none" w:sz="0" w:space="0" w:color="auto"/>
                    <w:right w:val="none" w:sz="0" w:space="0" w:color="auto"/>
                  </w:divBdr>
                </w:div>
                <w:div w:id="735595193">
                  <w:marLeft w:val="0"/>
                  <w:marRight w:val="0"/>
                  <w:marTop w:val="0"/>
                  <w:marBottom w:val="0"/>
                  <w:divBdr>
                    <w:top w:val="none" w:sz="0" w:space="0" w:color="auto"/>
                    <w:left w:val="none" w:sz="0" w:space="0" w:color="auto"/>
                    <w:bottom w:val="none" w:sz="0" w:space="0" w:color="auto"/>
                    <w:right w:val="none" w:sz="0" w:space="0" w:color="auto"/>
                  </w:divBdr>
                </w:div>
                <w:div w:id="1356231462">
                  <w:marLeft w:val="0"/>
                  <w:marRight w:val="0"/>
                  <w:marTop w:val="0"/>
                  <w:marBottom w:val="0"/>
                  <w:divBdr>
                    <w:top w:val="none" w:sz="0" w:space="0" w:color="auto"/>
                    <w:left w:val="none" w:sz="0" w:space="0" w:color="auto"/>
                    <w:bottom w:val="none" w:sz="0" w:space="0" w:color="auto"/>
                    <w:right w:val="none" w:sz="0" w:space="0" w:color="auto"/>
                  </w:divBdr>
                </w:div>
              </w:divsChild>
            </w:div>
            <w:div w:id="7821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37410">
      <w:bodyDiv w:val="1"/>
      <w:marLeft w:val="0"/>
      <w:marRight w:val="0"/>
      <w:marTop w:val="0"/>
      <w:marBottom w:val="0"/>
      <w:divBdr>
        <w:top w:val="none" w:sz="0" w:space="0" w:color="auto"/>
        <w:left w:val="none" w:sz="0" w:space="0" w:color="auto"/>
        <w:bottom w:val="none" w:sz="0" w:space="0" w:color="auto"/>
        <w:right w:val="none" w:sz="0" w:space="0" w:color="auto"/>
      </w:divBdr>
      <w:divsChild>
        <w:div w:id="863447826">
          <w:marLeft w:val="0"/>
          <w:marRight w:val="0"/>
          <w:marTop w:val="0"/>
          <w:marBottom w:val="0"/>
          <w:divBdr>
            <w:top w:val="none" w:sz="0" w:space="0" w:color="auto"/>
            <w:left w:val="none" w:sz="0" w:space="0" w:color="auto"/>
            <w:bottom w:val="none" w:sz="0" w:space="0" w:color="auto"/>
            <w:right w:val="none" w:sz="0" w:space="0" w:color="auto"/>
          </w:divBdr>
        </w:div>
      </w:divsChild>
    </w:div>
    <w:div w:id="1514806338">
      <w:bodyDiv w:val="1"/>
      <w:marLeft w:val="0"/>
      <w:marRight w:val="0"/>
      <w:marTop w:val="0"/>
      <w:marBottom w:val="0"/>
      <w:divBdr>
        <w:top w:val="none" w:sz="0" w:space="0" w:color="auto"/>
        <w:left w:val="none" w:sz="0" w:space="0" w:color="auto"/>
        <w:bottom w:val="none" w:sz="0" w:space="0" w:color="auto"/>
        <w:right w:val="none" w:sz="0" w:space="0" w:color="auto"/>
      </w:divBdr>
      <w:divsChild>
        <w:div w:id="354229803">
          <w:marLeft w:val="0"/>
          <w:marRight w:val="0"/>
          <w:marTop w:val="0"/>
          <w:marBottom w:val="0"/>
          <w:divBdr>
            <w:top w:val="none" w:sz="0" w:space="0" w:color="auto"/>
            <w:left w:val="none" w:sz="0" w:space="0" w:color="auto"/>
            <w:bottom w:val="dotted" w:sz="6" w:space="4" w:color="DDDDDD"/>
            <w:right w:val="none" w:sz="0" w:space="0" w:color="auto"/>
          </w:divBdr>
          <w:divsChild>
            <w:div w:id="19668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49575">
      <w:bodyDiv w:val="1"/>
      <w:marLeft w:val="0"/>
      <w:marRight w:val="0"/>
      <w:marTop w:val="0"/>
      <w:marBottom w:val="0"/>
      <w:divBdr>
        <w:top w:val="none" w:sz="0" w:space="0" w:color="auto"/>
        <w:left w:val="none" w:sz="0" w:space="0" w:color="auto"/>
        <w:bottom w:val="none" w:sz="0" w:space="0" w:color="auto"/>
        <w:right w:val="none" w:sz="0" w:space="0" w:color="auto"/>
      </w:divBdr>
      <w:divsChild>
        <w:div w:id="388846037">
          <w:marLeft w:val="0"/>
          <w:marRight w:val="0"/>
          <w:marTop w:val="0"/>
          <w:marBottom w:val="150"/>
          <w:divBdr>
            <w:top w:val="none" w:sz="0" w:space="0" w:color="auto"/>
            <w:left w:val="none" w:sz="0" w:space="0" w:color="auto"/>
            <w:bottom w:val="none" w:sz="0" w:space="0" w:color="auto"/>
            <w:right w:val="none" w:sz="0" w:space="0" w:color="auto"/>
          </w:divBdr>
          <w:divsChild>
            <w:div w:id="1169560521">
              <w:marLeft w:val="0"/>
              <w:marRight w:val="0"/>
              <w:marTop w:val="0"/>
              <w:marBottom w:val="0"/>
              <w:divBdr>
                <w:top w:val="none" w:sz="0" w:space="0" w:color="auto"/>
                <w:left w:val="none" w:sz="0" w:space="0" w:color="auto"/>
                <w:bottom w:val="none" w:sz="0" w:space="0" w:color="auto"/>
                <w:right w:val="none" w:sz="0" w:space="0" w:color="auto"/>
              </w:divBdr>
            </w:div>
          </w:divsChild>
        </w:div>
        <w:div w:id="1926724620">
          <w:marLeft w:val="0"/>
          <w:marRight w:val="0"/>
          <w:marTop w:val="0"/>
          <w:marBottom w:val="150"/>
          <w:divBdr>
            <w:top w:val="none" w:sz="0" w:space="0" w:color="auto"/>
            <w:left w:val="none" w:sz="0" w:space="0" w:color="auto"/>
            <w:bottom w:val="none" w:sz="0" w:space="0" w:color="auto"/>
            <w:right w:val="none" w:sz="0" w:space="0" w:color="auto"/>
          </w:divBdr>
        </w:div>
        <w:div w:id="2091341222">
          <w:marLeft w:val="0"/>
          <w:marRight w:val="0"/>
          <w:marTop w:val="0"/>
          <w:marBottom w:val="0"/>
          <w:divBdr>
            <w:top w:val="none" w:sz="0" w:space="0" w:color="auto"/>
            <w:left w:val="none" w:sz="0" w:space="0" w:color="auto"/>
            <w:bottom w:val="none" w:sz="0" w:space="0" w:color="auto"/>
            <w:right w:val="none" w:sz="0" w:space="0" w:color="auto"/>
          </w:divBdr>
          <w:divsChild>
            <w:div w:id="18470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3311">
      <w:bodyDiv w:val="1"/>
      <w:marLeft w:val="0"/>
      <w:marRight w:val="0"/>
      <w:marTop w:val="0"/>
      <w:marBottom w:val="0"/>
      <w:divBdr>
        <w:top w:val="none" w:sz="0" w:space="0" w:color="auto"/>
        <w:left w:val="none" w:sz="0" w:space="0" w:color="auto"/>
        <w:bottom w:val="none" w:sz="0" w:space="0" w:color="auto"/>
        <w:right w:val="none" w:sz="0" w:space="0" w:color="auto"/>
      </w:divBdr>
      <w:divsChild>
        <w:div w:id="2064518307">
          <w:marLeft w:val="0"/>
          <w:marRight w:val="0"/>
          <w:marTop w:val="0"/>
          <w:marBottom w:val="0"/>
          <w:divBdr>
            <w:top w:val="none" w:sz="0" w:space="0" w:color="auto"/>
            <w:left w:val="none" w:sz="0" w:space="0" w:color="auto"/>
            <w:bottom w:val="dotted" w:sz="6" w:space="4" w:color="DDDDDD"/>
            <w:right w:val="none" w:sz="0" w:space="0" w:color="auto"/>
          </w:divBdr>
          <w:divsChild>
            <w:div w:id="13050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8837">
      <w:bodyDiv w:val="1"/>
      <w:marLeft w:val="0"/>
      <w:marRight w:val="0"/>
      <w:marTop w:val="0"/>
      <w:marBottom w:val="0"/>
      <w:divBdr>
        <w:top w:val="none" w:sz="0" w:space="0" w:color="auto"/>
        <w:left w:val="none" w:sz="0" w:space="0" w:color="auto"/>
        <w:bottom w:val="none" w:sz="0" w:space="0" w:color="auto"/>
        <w:right w:val="none" w:sz="0" w:space="0" w:color="auto"/>
      </w:divBdr>
    </w:div>
    <w:div w:id="1515144443">
      <w:bodyDiv w:val="1"/>
      <w:marLeft w:val="0"/>
      <w:marRight w:val="0"/>
      <w:marTop w:val="0"/>
      <w:marBottom w:val="0"/>
      <w:divBdr>
        <w:top w:val="none" w:sz="0" w:space="0" w:color="auto"/>
        <w:left w:val="none" w:sz="0" w:space="0" w:color="auto"/>
        <w:bottom w:val="none" w:sz="0" w:space="0" w:color="auto"/>
        <w:right w:val="none" w:sz="0" w:space="0" w:color="auto"/>
      </w:divBdr>
    </w:div>
    <w:div w:id="1515221606">
      <w:bodyDiv w:val="1"/>
      <w:marLeft w:val="0"/>
      <w:marRight w:val="0"/>
      <w:marTop w:val="0"/>
      <w:marBottom w:val="0"/>
      <w:divBdr>
        <w:top w:val="none" w:sz="0" w:space="0" w:color="auto"/>
        <w:left w:val="none" w:sz="0" w:space="0" w:color="auto"/>
        <w:bottom w:val="none" w:sz="0" w:space="0" w:color="auto"/>
        <w:right w:val="none" w:sz="0" w:space="0" w:color="auto"/>
      </w:divBdr>
      <w:divsChild>
        <w:div w:id="1708409876">
          <w:marLeft w:val="0"/>
          <w:marRight w:val="0"/>
          <w:marTop w:val="0"/>
          <w:marBottom w:val="150"/>
          <w:divBdr>
            <w:top w:val="none" w:sz="0" w:space="0" w:color="auto"/>
            <w:left w:val="none" w:sz="0" w:space="0" w:color="auto"/>
            <w:bottom w:val="none" w:sz="0" w:space="0" w:color="auto"/>
            <w:right w:val="none" w:sz="0" w:space="0" w:color="auto"/>
          </w:divBdr>
        </w:div>
      </w:divsChild>
    </w:div>
    <w:div w:id="1515412873">
      <w:bodyDiv w:val="1"/>
      <w:marLeft w:val="0"/>
      <w:marRight w:val="0"/>
      <w:marTop w:val="0"/>
      <w:marBottom w:val="0"/>
      <w:divBdr>
        <w:top w:val="none" w:sz="0" w:space="0" w:color="auto"/>
        <w:left w:val="none" w:sz="0" w:space="0" w:color="auto"/>
        <w:bottom w:val="none" w:sz="0" w:space="0" w:color="auto"/>
        <w:right w:val="none" w:sz="0" w:space="0" w:color="auto"/>
      </w:divBdr>
      <w:divsChild>
        <w:div w:id="1132750968">
          <w:marLeft w:val="0"/>
          <w:marRight w:val="0"/>
          <w:marTop w:val="0"/>
          <w:marBottom w:val="0"/>
          <w:divBdr>
            <w:top w:val="none" w:sz="0" w:space="0" w:color="auto"/>
            <w:left w:val="none" w:sz="0" w:space="0" w:color="auto"/>
            <w:bottom w:val="dotted" w:sz="6" w:space="4" w:color="DDDDDD"/>
            <w:right w:val="none" w:sz="0" w:space="0" w:color="auto"/>
          </w:divBdr>
        </w:div>
      </w:divsChild>
    </w:div>
    <w:div w:id="1515729904">
      <w:bodyDiv w:val="1"/>
      <w:marLeft w:val="0"/>
      <w:marRight w:val="0"/>
      <w:marTop w:val="0"/>
      <w:marBottom w:val="0"/>
      <w:divBdr>
        <w:top w:val="none" w:sz="0" w:space="0" w:color="auto"/>
        <w:left w:val="none" w:sz="0" w:space="0" w:color="auto"/>
        <w:bottom w:val="none" w:sz="0" w:space="0" w:color="auto"/>
        <w:right w:val="none" w:sz="0" w:space="0" w:color="auto"/>
      </w:divBdr>
      <w:divsChild>
        <w:div w:id="885412662">
          <w:marLeft w:val="0"/>
          <w:marRight w:val="0"/>
          <w:marTop w:val="0"/>
          <w:marBottom w:val="0"/>
          <w:divBdr>
            <w:top w:val="none" w:sz="0" w:space="0" w:color="auto"/>
            <w:left w:val="none" w:sz="0" w:space="0" w:color="auto"/>
            <w:bottom w:val="dotted" w:sz="6" w:space="4" w:color="DDDDDD"/>
            <w:right w:val="none" w:sz="0" w:space="0" w:color="auto"/>
          </w:divBdr>
          <w:divsChild>
            <w:div w:id="10572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98994">
      <w:bodyDiv w:val="1"/>
      <w:marLeft w:val="0"/>
      <w:marRight w:val="0"/>
      <w:marTop w:val="0"/>
      <w:marBottom w:val="0"/>
      <w:divBdr>
        <w:top w:val="none" w:sz="0" w:space="0" w:color="auto"/>
        <w:left w:val="none" w:sz="0" w:space="0" w:color="auto"/>
        <w:bottom w:val="none" w:sz="0" w:space="0" w:color="auto"/>
        <w:right w:val="none" w:sz="0" w:space="0" w:color="auto"/>
      </w:divBdr>
    </w:div>
    <w:div w:id="1515992313">
      <w:bodyDiv w:val="1"/>
      <w:marLeft w:val="0"/>
      <w:marRight w:val="0"/>
      <w:marTop w:val="0"/>
      <w:marBottom w:val="0"/>
      <w:divBdr>
        <w:top w:val="none" w:sz="0" w:space="0" w:color="auto"/>
        <w:left w:val="none" w:sz="0" w:space="0" w:color="auto"/>
        <w:bottom w:val="none" w:sz="0" w:space="0" w:color="auto"/>
        <w:right w:val="none" w:sz="0" w:space="0" w:color="auto"/>
      </w:divBdr>
      <w:divsChild>
        <w:div w:id="2024281258">
          <w:marLeft w:val="0"/>
          <w:marRight w:val="0"/>
          <w:marTop w:val="0"/>
          <w:marBottom w:val="0"/>
          <w:divBdr>
            <w:top w:val="none" w:sz="0" w:space="0" w:color="auto"/>
            <w:left w:val="none" w:sz="0" w:space="0" w:color="auto"/>
            <w:bottom w:val="dotted" w:sz="6" w:space="4" w:color="DDDDDD"/>
            <w:right w:val="none" w:sz="0" w:space="0" w:color="auto"/>
          </w:divBdr>
          <w:divsChild>
            <w:div w:id="12963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6749">
      <w:bodyDiv w:val="1"/>
      <w:marLeft w:val="0"/>
      <w:marRight w:val="0"/>
      <w:marTop w:val="0"/>
      <w:marBottom w:val="0"/>
      <w:divBdr>
        <w:top w:val="none" w:sz="0" w:space="0" w:color="auto"/>
        <w:left w:val="none" w:sz="0" w:space="0" w:color="auto"/>
        <w:bottom w:val="none" w:sz="0" w:space="0" w:color="auto"/>
        <w:right w:val="none" w:sz="0" w:space="0" w:color="auto"/>
      </w:divBdr>
    </w:div>
    <w:div w:id="1516387797">
      <w:bodyDiv w:val="1"/>
      <w:marLeft w:val="0"/>
      <w:marRight w:val="0"/>
      <w:marTop w:val="0"/>
      <w:marBottom w:val="0"/>
      <w:divBdr>
        <w:top w:val="none" w:sz="0" w:space="0" w:color="auto"/>
        <w:left w:val="none" w:sz="0" w:space="0" w:color="auto"/>
        <w:bottom w:val="none" w:sz="0" w:space="0" w:color="auto"/>
        <w:right w:val="none" w:sz="0" w:space="0" w:color="auto"/>
      </w:divBdr>
      <w:divsChild>
        <w:div w:id="1185703865">
          <w:marLeft w:val="0"/>
          <w:marRight w:val="0"/>
          <w:marTop w:val="0"/>
          <w:marBottom w:val="0"/>
          <w:divBdr>
            <w:top w:val="none" w:sz="0" w:space="0" w:color="auto"/>
            <w:left w:val="none" w:sz="0" w:space="0" w:color="auto"/>
            <w:bottom w:val="dotted" w:sz="6" w:space="4" w:color="DDDDDD"/>
            <w:right w:val="none" w:sz="0" w:space="0" w:color="auto"/>
          </w:divBdr>
        </w:div>
      </w:divsChild>
    </w:div>
    <w:div w:id="1516578688">
      <w:bodyDiv w:val="1"/>
      <w:marLeft w:val="0"/>
      <w:marRight w:val="0"/>
      <w:marTop w:val="0"/>
      <w:marBottom w:val="0"/>
      <w:divBdr>
        <w:top w:val="none" w:sz="0" w:space="0" w:color="auto"/>
        <w:left w:val="none" w:sz="0" w:space="0" w:color="auto"/>
        <w:bottom w:val="none" w:sz="0" w:space="0" w:color="auto"/>
        <w:right w:val="none" w:sz="0" w:space="0" w:color="auto"/>
      </w:divBdr>
      <w:divsChild>
        <w:div w:id="91243023">
          <w:marLeft w:val="0"/>
          <w:marRight w:val="0"/>
          <w:marTop w:val="0"/>
          <w:marBottom w:val="0"/>
          <w:divBdr>
            <w:top w:val="none" w:sz="0" w:space="0" w:color="auto"/>
            <w:left w:val="none" w:sz="0" w:space="0" w:color="auto"/>
            <w:bottom w:val="dotted" w:sz="6" w:space="4" w:color="DDDDDD"/>
            <w:right w:val="none" w:sz="0" w:space="0" w:color="auto"/>
          </w:divBdr>
          <w:divsChild>
            <w:div w:id="1183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67011">
      <w:bodyDiv w:val="1"/>
      <w:marLeft w:val="0"/>
      <w:marRight w:val="0"/>
      <w:marTop w:val="0"/>
      <w:marBottom w:val="0"/>
      <w:divBdr>
        <w:top w:val="none" w:sz="0" w:space="0" w:color="auto"/>
        <w:left w:val="none" w:sz="0" w:space="0" w:color="auto"/>
        <w:bottom w:val="none" w:sz="0" w:space="0" w:color="auto"/>
        <w:right w:val="none" w:sz="0" w:space="0" w:color="auto"/>
      </w:divBdr>
      <w:divsChild>
        <w:div w:id="416901295">
          <w:marLeft w:val="0"/>
          <w:marRight w:val="0"/>
          <w:marTop w:val="0"/>
          <w:marBottom w:val="150"/>
          <w:divBdr>
            <w:top w:val="none" w:sz="0" w:space="0" w:color="auto"/>
            <w:left w:val="none" w:sz="0" w:space="0" w:color="auto"/>
            <w:bottom w:val="none" w:sz="0" w:space="0" w:color="auto"/>
            <w:right w:val="none" w:sz="0" w:space="0" w:color="auto"/>
          </w:divBdr>
          <w:divsChild>
            <w:div w:id="1168447383">
              <w:marLeft w:val="0"/>
              <w:marRight w:val="0"/>
              <w:marTop w:val="0"/>
              <w:marBottom w:val="0"/>
              <w:divBdr>
                <w:top w:val="none" w:sz="0" w:space="0" w:color="auto"/>
                <w:left w:val="none" w:sz="0" w:space="0" w:color="auto"/>
                <w:bottom w:val="none" w:sz="0" w:space="0" w:color="auto"/>
                <w:right w:val="none" w:sz="0" w:space="0" w:color="auto"/>
              </w:divBdr>
              <w:divsChild>
                <w:div w:id="313681338">
                  <w:marLeft w:val="0"/>
                  <w:marRight w:val="0"/>
                  <w:marTop w:val="0"/>
                  <w:marBottom w:val="0"/>
                  <w:divBdr>
                    <w:top w:val="none" w:sz="0" w:space="0" w:color="auto"/>
                    <w:left w:val="none" w:sz="0" w:space="0" w:color="auto"/>
                    <w:bottom w:val="none" w:sz="0" w:space="0" w:color="auto"/>
                    <w:right w:val="none" w:sz="0" w:space="0" w:color="auto"/>
                  </w:divBdr>
                  <w:divsChild>
                    <w:div w:id="163014420">
                      <w:marLeft w:val="0"/>
                      <w:marRight w:val="150"/>
                      <w:marTop w:val="0"/>
                      <w:marBottom w:val="0"/>
                      <w:divBdr>
                        <w:top w:val="none" w:sz="0" w:space="0" w:color="auto"/>
                        <w:left w:val="none" w:sz="0" w:space="0" w:color="auto"/>
                        <w:bottom w:val="none" w:sz="0" w:space="0" w:color="auto"/>
                        <w:right w:val="none" w:sz="0" w:space="0" w:color="auto"/>
                      </w:divBdr>
                      <w:divsChild>
                        <w:div w:id="155831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247232">
          <w:marLeft w:val="0"/>
          <w:marRight w:val="0"/>
          <w:marTop w:val="0"/>
          <w:marBottom w:val="150"/>
          <w:divBdr>
            <w:top w:val="none" w:sz="0" w:space="0" w:color="auto"/>
            <w:left w:val="none" w:sz="0" w:space="0" w:color="auto"/>
            <w:bottom w:val="none" w:sz="0" w:space="0" w:color="auto"/>
            <w:right w:val="none" w:sz="0" w:space="0" w:color="auto"/>
          </w:divBdr>
        </w:div>
        <w:div w:id="202985773">
          <w:marLeft w:val="0"/>
          <w:marRight w:val="0"/>
          <w:marTop w:val="0"/>
          <w:marBottom w:val="0"/>
          <w:divBdr>
            <w:top w:val="none" w:sz="0" w:space="0" w:color="auto"/>
            <w:left w:val="none" w:sz="0" w:space="0" w:color="auto"/>
            <w:bottom w:val="none" w:sz="0" w:space="0" w:color="auto"/>
            <w:right w:val="none" w:sz="0" w:space="0" w:color="auto"/>
          </w:divBdr>
          <w:divsChild>
            <w:div w:id="20598199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17772449">
      <w:bodyDiv w:val="1"/>
      <w:marLeft w:val="0"/>
      <w:marRight w:val="0"/>
      <w:marTop w:val="0"/>
      <w:marBottom w:val="0"/>
      <w:divBdr>
        <w:top w:val="none" w:sz="0" w:space="0" w:color="auto"/>
        <w:left w:val="none" w:sz="0" w:space="0" w:color="auto"/>
        <w:bottom w:val="none" w:sz="0" w:space="0" w:color="auto"/>
        <w:right w:val="none" w:sz="0" w:space="0" w:color="auto"/>
      </w:divBdr>
    </w:div>
    <w:div w:id="1518301874">
      <w:bodyDiv w:val="1"/>
      <w:marLeft w:val="0"/>
      <w:marRight w:val="0"/>
      <w:marTop w:val="0"/>
      <w:marBottom w:val="0"/>
      <w:divBdr>
        <w:top w:val="none" w:sz="0" w:space="0" w:color="auto"/>
        <w:left w:val="none" w:sz="0" w:space="0" w:color="auto"/>
        <w:bottom w:val="none" w:sz="0" w:space="0" w:color="auto"/>
        <w:right w:val="none" w:sz="0" w:space="0" w:color="auto"/>
      </w:divBdr>
      <w:divsChild>
        <w:div w:id="1826972224">
          <w:marLeft w:val="0"/>
          <w:marRight w:val="0"/>
          <w:marTop w:val="0"/>
          <w:marBottom w:val="150"/>
          <w:divBdr>
            <w:top w:val="none" w:sz="0" w:space="0" w:color="auto"/>
            <w:left w:val="none" w:sz="0" w:space="0" w:color="auto"/>
            <w:bottom w:val="none" w:sz="0" w:space="0" w:color="auto"/>
            <w:right w:val="none" w:sz="0" w:space="0" w:color="auto"/>
          </w:divBdr>
          <w:divsChild>
            <w:div w:id="40643036">
              <w:marLeft w:val="0"/>
              <w:marRight w:val="0"/>
              <w:marTop w:val="0"/>
              <w:marBottom w:val="0"/>
              <w:divBdr>
                <w:top w:val="none" w:sz="0" w:space="0" w:color="auto"/>
                <w:left w:val="none" w:sz="0" w:space="0" w:color="auto"/>
                <w:bottom w:val="none" w:sz="0" w:space="0" w:color="auto"/>
                <w:right w:val="none" w:sz="0" w:space="0" w:color="auto"/>
              </w:divBdr>
              <w:divsChild>
                <w:div w:id="1231237157">
                  <w:marLeft w:val="0"/>
                  <w:marRight w:val="0"/>
                  <w:marTop w:val="0"/>
                  <w:marBottom w:val="0"/>
                  <w:divBdr>
                    <w:top w:val="none" w:sz="0" w:space="0" w:color="auto"/>
                    <w:left w:val="none" w:sz="0" w:space="0" w:color="auto"/>
                    <w:bottom w:val="none" w:sz="0" w:space="0" w:color="auto"/>
                    <w:right w:val="none" w:sz="0" w:space="0" w:color="auto"/>
                  </w:divBdr>
                  <w:divsChild>
                    <w:div w:id="523903894">
                      <w:marLeft w:val="0"/>
                      <w:marRight w:val="150"/>
                      <w:marTop w:val="0"/>
                      <w:marBottom w:val="0"/>
                      <w:divBdr>
                        <w:top w:val="none" w:sz="0" w:space="0" w:color="auto"/>
                        <w:left w:val="none" w:sz="0" w:space="0" w:color="auto"/>
                        <w:bottom w:val="none" w:sz="0" w:space="0" w:color="auto"/>
                        <w:right w:val="none" w:sz="0" w:space="0" w:color="auto"/>
                      </w:divBdr>
                      <w:divsChild>
                        <w:div w:id="14341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452383">
          <w:marLeft w:val="0"/>
          <w:marRight w:val="0"/>
          <w:marTop w:val="0"/>
          <w:marBottom w:val="150"/>
          <w:divBdr>
            <w:top w:val="none" w:sz="0" w:space="0" w:color="auto"/>
            <w:left w:val="none" w:sz="0" w:space="0" w:color="auto"/>
            <w:bottom w:val="none" w:sz="0" w:space="0" w:color="auto"/>
            <w:right w:val="none" w:sz="0" w:space="0" w:color="auto"/>
          </w:divBdr>
        </w:div>
        <w:div w:id="934631479">
          <w:marLeft w:val="0"/>
          <w:marRight w:val="0"/>
          <w:marTop w:val="0"/>
          <w:marBottom w:val="0"/>
          <w:divBdr>
            <w:top w:val="none" w:sz="0" w:space="0" w:color="auto"/>
            <w:left w:val="none" w:sz="0" w:space="0" w:color="auto"/>
            <w:bottom w:val="none" w:sz="0" w:space="0" w:color="auto"/>
            <w:right w:val="none" w:sz="0" w:space="0" w:color="auto"/>
          </w:divBdr>
          <w:divsChild>
            <w:div w:id="2559894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18621843">
      <w:bodyDiv w:val="1"/>
      <w:marLeft w:val="0"/>
      <w:marRight w:val="0"/>
      <w:marTop w:val="0"/>
      <w:marBottom w:val="0"/>
      <w:divBdr>
        <w:top w:val="none" w:sz="0" w:space="0" w:color="auto"/>
        <w:left w:val="none" w:sz="0" w:space="0" w:color="auto"/>
        <w:bottom w:val="none" w:sz="0" w:space="0" w:color="auto"/>
        <w:right w:val="none" w:sz="0" w:space="0" w:color="auto"/>
      </w:divBdr>
      <w:divsChild>
        <w:div w:id="618489599">
          <w:marLeft w:val="0"/>
          <w:marRight w:val="0"/>
          <w:marTop w:val="0"/>
          <w:marBottom w:val="0"/>
          <w:divBdr>
            <w:top w:val="none" w:sz="0" w:space="0" w:color="auto"/>
            <w:left w:val="none" w:sz="0" w:space="0" w:color="auto"/>
            <w:bottom w:val="none" w:sz="0" w:space="0" w:color="auto"/>
            <w:right w:val="none" w:sz="0" w:space="0" w:color="auto"/>
          </w:divBdr>
          <w:divsChild>
            <w:div w:id="916744027">
              <w:marLeft w:val="0"/>
              <w:marRight w:val="0"/>
              <w:marTop w:val="0"/>
              <w:marBottom w:val="0"/>
              <w:divBdr>
                <w:top w:val="none" w:sz="0" w:space="0" w:color="auto"/>
                <w:left w:val="none" w:sz="0" w:space="0" w:color="auto"/>
                <w:bottom w:val="none" w:sz="0" w:space="0" w:color="auto"/>
                <w:right w:val="none" w:sz="0" w:space="0" w:color="auto"/>
              </w:divBdr>
              <w:divsChild>
                <w:div w:id="16085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59527">
          <w:marLeft w:val="0"/>
          <w:marRight w:val="0"/>
          <w:marTop w:val="0"/>
          <w:marBottom w:val="450"/>
          <w:divBdr>
            <w:top w:val="none" w:sz="0" w:space="0" w:color="auto"/>
            <w:left w:val="none" w:sz="0" w:space="0" w:color="auto"/>
            <w:bottom w:val="single" w:sz="6" w:space="19" w:color="EEEEEE"/>
            <w:right w:val="none" w:sz="0" w:space="0" w:color="auto"/>
          </w:divBdr>
          <w:divsChild>
            <w:div w:id="1199006432">
              <w:marLeft w:val="0"/>
              <w:marRight w:val="0"/>
              <w:marTop w:val="0"/>
              <w:marBottom w:val="150"/>
              <w:divBdr>
                <w:top w:val="none" w:sz="0" w:space="0" w:color="auto"/>
                <w:left w:val="none" w:sz="0" w:space="0" w:color="auto"/>
                <w:bottom w:val="none" w:sz="0" w:space="0" w:color="auto"/>
                <w:right w:val="none" w:sz="0" w:space="0" w:color="auto"/>
              </w:divBdr>
              <w:divsChild>
                <w:div w:id="1430932774">
                  <w:marLeft w:val="0"/>
                  <w:marRight w:val="0"/>
                  <w:marTop w:val="0"/>
                  <w:marBottom w:val="0"/>
                  <w:divBdr>
                    <w:top w:val="none" w:sz="0" w:space="0" w:color="auto"/>
                    <w:left w:val="none" w:sz="0" w:space="0" w:color="auto"/>
                    <w:bottom w:val="none" w:sz="0" w:space="0" w:color="auto"/>
                    <w:right w:val="none" w:sz="0" w:space="0" w:color="auto"/>
                  </w:divBdr>
                </w:div>
              </w:divsChild>
            </w:div>
            <w:div w:id="140444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5047">
      <w:bodyDiv w:val="1"/>
      <w:marLeft w:val="0"/>
      <w:marRight w:val="0"/>
      <w:marTop w:val="0"/>
      <w:marBottom w:val="0"/>
      <w:divBdr>
        <w:top w:val="none" w:sz="0" w:space="0" w:color="auto"/>
        <w:left w:val="none" w:sz="0" w:space="0" w:color="auto"/>
        <w:bottom w:val="none" w:sz="0" w:space="0" w:color="auto"/>
        <w:right w:val="none" w:sz="0" w:space="0" w:color="auto"/>
      </w:divBdr>
      <w:divsChild>
        <w:div w:id="1618105068">
          <w:marLeft w:val="0"/>
          <w:marRight w:val="0"/>
          <w:marTop w:val="0"/>
          <w:marBottom w:val="0"/>
          <w:divBdr>
            <w:top w:val="none" w:sz="0" w:space="0" w:color="auto"/>
            <w:left w:val="none" w:sz="0" w:space="0" w:color="auto"/>
            <w:bottom w:val="none" w:sz="0" w:space="0" w:color="auto"/>
            <w:right w:val="none" w:sz="0" w:space="0" w:color="auto"/>
          </w:divBdr>
        </w:div>
      </w:divsChild>
    </w:div>
    <w:div w:id="1519197740">
      <w:bodyDiv w:val="1"/>
      <w:marLeft w:val="0"/>
      <w:marRight w:val="0"/>
      <w:marTop w:val="0"/>
      <w:marBottom w:val="0"/>
      <w:divBdr>
        <w:top w:val="none" w:sz="0" w:space="0" w:color="auto"/>
        <w:left w:val="none" w:sz="0" w:space="0" w:color="auto"/>
        <w:bottom w:val="none" w:sz="0" w:space="0" w:color="auto"/>
        <w:right w:val="none" w:sz="0" w:space="0" w:color="auto"/>
      </w:divBdr>
      <w:divsChild>
        <w:div w:id="1947881026">
          <w:marLeft w:val="0"/>
          <w:marRight w:val="0"/>
          <w:marTop w:val="0"/>
          <w:marBottom w:val="0"/>
          <w:divBdr>
            <w:top w:val="none" w:sz="0" w:space="0" w:color="auto"/>
            <w:left w:val="none" w:sz="0" w:space="0" w:color="auto"/>
            <w:bottom w:val="none" w:sz="0" w:space="0" w:color="auto"/>
            <w:right w:val="none" w:sz="0" w:space="0" w:color="auto"/>
          </w:divBdr>
          <w:divsChild>
            <w:div w:id="1204369011">
              <w:marLeft w:val="0"/>
              <w:marRight w:val="0"/>
              <w:marTop w:val="0"/>
              <w:marBottom w:val="0"/>
              <w:divBdr>
                <w:top w:val="none" w:sz="0" w:space="0" w:color="auto"/>
                <w:left w:val="none" w:sz="0" w:space="0" w:color="auto"/>
                <w:bottom w:val="none" w:sz="0" w:space="0" w:color="auto"/>
                <w:right w:val="none" w:sz="0" w:space="0" w:color="auto"/>
              </w:divBdr>
              <w:divsChild>
                <w:div w:id="1276256323">
                  <w:marLeft w:val="0"/>
                  <w:marRight w:val="0"/>
                  <w:marTop w:val="0"/>
                  <w:marBottom w:val="0"/>
                  <w:divBdr>
                    <w:top w:val="none" w:sz="0" w:space="0" w:color="auto"/>
                    <w:left w:val="none" w:sz="0" w:space="0" w:color="auto"/>
                    <w:bottom w:val="none" w:sz="0" w:space="0" w:color="auto"/>
                    <w:right w:val="none" w:sz="0" w:space="0" w:color="auto"/>
                  </w:divBdr>
                  <w:divsChild>
                    <w:div w:id="24258431">
                      <w:marLeft w:val="0"/>
                      <w:marRight w:val="0"/>
                      <w:marTop w:val="0"/>
                      <w:marBottom w:val="0"/>
                      <w:divBdr>
                        <w:top w:val="none" w:sz="0" w:space="0" w:color="auto"/>
                        <w:left w:val="none" w:sz="0" w:space="0" w:color="auto"/>
                        <w:bottom w:val="none" w:sz="0" w:space="0" w:color="auto"/>
                        <w:right w:val="none" w:sz="0" w:space="0" w:color="auto"/>
                      </w:divBdr>
                      <w:divsChild>
                        <w:div w:id="6912048">
                          <w:marLeft w:val="0"/>
                          <w:marRight w:val="0"/>
                          <w:marTop w:val="0"/>
                          <w:marBottom w:val="0"/>
                          <w:divBdr>
                            <w:top w:val="none" w:sz="0" w:space="0" w:color="auto"/>
                            <w:left w:val="none" w:sz="0" w:space="0" w:color="auto"/>
                            <w:bottom w:val="none" w:sz="0" w:space="0" w:color="auto"/>
                            <w:right w:val="none" w:sz="0" w:space="0" w:color="auto"/>
                          </w:divBdr>
                          <w:divsChild>
                            <w:div w:id="1955211263">
                              <w:marLeft w:val="0"/>
                              <w:marRight w:val="0"/>
                              <w:marTop w:val="0"/>
                              <w:marBottom w:val="0"/>
                              <w:divBdr>
                                <w:top w:val="none" w:sz="0" w:space="0" w:color="auto"/>
                                <w:left w:val="none" w:sz="0" w:space="0" w:color="auto"/>
                                <w:bottom w:val="none" w:sz="0" w:space="0" w:color="auto"/>
                                <w:right w:val="none" w:sz="0" w:space="0" w:color="auto"/>
                              </w:divBdr>
                              <w:divsChild>
                                <w:div w:id="1959755581">
                                  <w:marLeft w:val="0"/>
                                  <w:marRight w:val="0"/>
                                  <w:marTop w:val="0"/>
                                  <w:marBottom w:val="0"/>
                                  <w:divBdr>
                                    <w:top w:val="none" w:sz="0" w:space="0" w:color="auto"/>
                                    <w:left w:val="none" w:sz="0" w:space="0" w:color="auto"/>
                                    <w:bottom w:val="none" w:sz="0" w:space="0" w:color="auto"/>
                                    <w:right w:val="none" w:sz="0" w:space="0" w:color="auto"/>
                                  </w:divBdr>
                                  <w:divsChild>
                                    <w:div w:id="866068315">
                                      <w:marLeft w:val="0"/>
                                      <w:marRight w:val="0"/>
                                      <w:marTop w:val="0"/>
                                      <w:marBottom w:val="0"/>
                                      <w:divBdr>
                                        <w:top w:val="none" w:sz="0" w:space="0" w:color="auto"/>
                                        <w:left w:val="none" w:sz="0" w:space="0" w:color="auto"/>
                                        <w:bottom w:val="none" w:sz="0" w:space="0" w:color="auto"/>
                                        <w:right w:val="none" w:sz="0" w:space="0" w:color="auto"/>
                                      </w:divBdr>
                                      <w:divsChild>
                                        <w:div w:id="16600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466346">
      <w:bodyDiv w:val="1"/>
      <w:marLeft w:val="0"/>
      <w:marRight w:val="0"/>
      <w:marTop w:val="0"/>
      <w:marBottom w:val="0"/>
      <w:divBdr>
        <w:top w:val="none" w:sz="0" w:space="0" w:color="auto"/>
        <w:left w:val="none" w:sz="0" w:space="0" w:color="auto"/>
        <w:bottom w:val="none" w:sz="0" w:space="0" w:color="auto"/>
        <w:right w:val="none" w:sz="0" w:space="0" w:color="auto"/>
      </w:divBdr>
      <w:divsChild>
        <w:div w:id="497313461">
          <w:marLeft w:val="0"/>
          <w:marRight w:val="0"/>
          <w:marTop w:val="300"/>
          <w:marBottom w:val="0"/>
          <w:divBdr>
            <w:top w:val="none" w:sz="0" w:space="0" w:color="auto"/>
            <w:left w:val="none" w:sz="0" w:space="0" w:color="auto"/>
            <w:bottom w:val="none" w:sz="0" w:space="0" w:color="auto"/>
            <w:right w:val="none" w:sz="0" w:space="0" w:color="auto"/>
          </w:divBdr>
        </w:div>
        <w:div w:id="1720543630">
          <w:marLeft w:val="0"/>
          <w:marRight w:val="0"/>
          <w:marTop w:val="135"/>
          <w:marBottom w:val="0"/>
          <w:divBdr>
            <w:top w:val="none" w:sz="0" w:space="0" w:color="auto"/>
            <w:left w:val="none" w:sz="0" w:space="0" w:color="auto"/>
            <w:bottom w:val="none" w:sz="0" w:space="0" w:color="auto"/>
            <w:right w:val="none" w:sz="0" w:space="0" w:color="auto"/>
          </w:divBdr>
          <w:divsChild>
            <w:div w:id="9130553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519654557">
      <w:bodyDiv w:val="1"/>
      <w:marLeft w:val="0"/>
      <w:marRight w:val="0"/>
      <w:marTop w:val="0"/>
      <w:marBottom w:val="0"/>
      <w:divBdr>
        <w:top w:val="none" w:sz="0" w:space="0" w:color="auto"/>
        <w:left w:val="none" w:sz="0" w:space="0" w:color="auto"/>
        <w:bottom w:val="none" w:sz="0" w:space="0" w:color="auto"/>
        <w:right w:val="none" w:sz="0" w:space="0" w:color="auto"/>
      </w:divBdr>
    </w:div>
    <w:div w:id="1520436439">
      <w:bodyDiv w:val="1"/>
      <w:marLeft w:val="0"/>
      <w:marRight w:val="0"/>
      <w:marTop w:val="0"/>
      <w:marBottom w:val="0"/>
      <w:divBdr>
        <w:top w:val="none" w:sz="0" w:space="0" w:color="auto"/>
        <w:left w:val="none" w:sz="0" w:space="0" w:color="auto"/>
        <w:bottom w:val="none" w:sz="0" w:space="0" w:color="auto"/>
        <w:right w:val="none" w:sz="0" w:space="0" w:color="auto"/>
      </w:divBdr>
    </w:div>
    <w:div w:id="1520581507">
      <w:bodyDiv w:val="1"/>
      <w:marLeft w:val="0"/>
      <w:marRight w:val="0"/>
      <w:marTop w:val="0"/>
      <w:marBottom w:val="0"/>
      <w:divBdr>
        <w:top w:val="none" w:sz="0" w:space="0" w:color="auto"/>
        <w:left w:val="none" w:sz="0" w:space="0" w:color="auto"/>
        <w:bottom w:val="none" w:sz="0" w:space="0" w:color="auto"/>
        <w:right w:val="none" w:sz="0" w:space="0" w:color="auto"/>
      </w:divBdr>
      <w:divsChild>
        <w:div w:id="820585507">
          <w:marLeft w:val="0"/>
          <w:marRight w:val="0"/>
          <w:marTop w:val="0"/>
          <w:marBottom w:val="150"/>
          <w:divBdr>
            <w:top w:val="none" w:sz="0" w:space="0" w:color="auto"/>
            <w:left w:val="none" w:sz="0" w:space="0" w:color="auto"/>
            <w:bottom w:val="none" w:sz="0" w:space="0" w:color="auto"/>
            <w:right w:val="none" w:sz="0" w:space="0" w:color="auto"/>
          </w:divBdr>
        </w:div>
      </w:divsChild>
    </w:div>
    <w:div w:id="1520774983">
      <w:bodyDiv w:val="1"/>
      <w:marLeft w:val="0"/>
      <w:marRight w:val="0"/>
      <w:marTop w:val="0"/>
      <w:marBottom w:val="0"/>
      <w:divBdr>
        <w:top w:val="none" w:sz="0" w:space="0" w:color="auto"/>
        <w:left w:val="none" w:sz="0" w:space="0" w:color="auto"/>
        <w:bottom w:val="none" w:sz="0" w:space="0" w:color="auto"/>
        <w:right w:val="none" w:sz="0" w:space="0" w:color="auto"/>
      </w:divBdr>
    </w:div>
    <w:div w:id="1520846995">
      <w:bodyDiv w:val="1"/>
      <w:marLeft w:val="0"/>
      <w:marRight w:val="0"/>
      <w:marTop w:val="0"/>
      <w:marBottom w:val="0"/>
      <w:divBdr>
        <w:top w:val="none" w:sz="0" w:space="0" w:color="auto"/>
        <w:left w:val="none" w:sz="0" w:space="0" w:color="auto"/>
        <w:bottom w:val="none" w:sz="0" w:space="0" w:color="auto"/>
        <w:right w:val="none" w:sz="0" w:space="0" w:color="auto"/>
      </w:divBdr>
      <w:divsChild>
        <w:div w:id="613754170">
          <w:marLeft w:val="0"/>
          <w:marRight w:val="0"/>
          <w:marTop w:val="0"/>
          <w:marBottom w:val="150"/>
          <w:divBdr>
            <w:top w:val="none" w:sz="0" w:space="0" w:color="auto"/>
            <w:left w:val="none" w:sz="0" w:space="0" w:color="auto"/>
            <w:bottom w:val="none" w:sz="0" w:space="0" w:color="auto"/>
            <w:right w:val="none" w:sz="0" w:space="0" w:color="auto"/>
          </w:divBdr>
          <w:divsChild>
            <w:div w:id="2107339368">
              <w:marLeft w:val="0"/>
              <w:marRight w:val="0"/>
              <w:marTop w:val="0"/>
              <w:marBottom w:val="0"/>
              <w:divBdr>
                <w:top w:val="none" w:sz="0" w:space="0" w:color="auto"/>
                <w:left w:val="none" w:sz="0" w:space="0" w:color="auto"/>
                <w:bottom w:val="none" w:sz="0" w:space="0" w:color="auto"/>
                <w:right w:val="none" w:sz="0" w:space="0" w:color="auto"/>
              </w:divBdr>
              <w:divsChild>
                <w:div w:id="10177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3">
          <w:marLeft w:val="0"/>
          <w:marRight w:val="0"/>
          <w:marTop w:val="0"/>
          <w:marBottom w:val="150"/>
          <w:divBdr>
            <w:top w:val="none" w:sz="0" w:space="0" w:color="auto"/>
            <w:left w:val="none" w:sz="0" w:space="0" w:color="auto"/>
            <w:bottom w:val="none" w:sz="0" w:space="0" w:color="auto"/>
            <w:right w:val="none" w:sz="0" w:space="0" w:color="auto"/>
          </w:divBdr>
        </w:div>
        <w:div w:id="1046494084">
          <w:marLeft w:val="0"/>
          <w:marRight w:val="0"/>
          <w:marTop w:val="0"/>
          <w:marBottom w:val="0"/>
          <w:divBdr>
            <w:top w:val="none" w:sz="0" w:space="0" w:color="auto"/>
            <w:left w:val="none" w:sz="0" w:space="0" w:color="auto"/>
            <w:bottom w:val="none" w:sz="0" w:space="0" w:color="auto"/>
            <w:right w:val="none" w:sz="0" w:space="0" w:color="auto"/>
          </w:divBdr>
          <w:divsChild>
            <w:div w:id="18127495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0852590">
      <w:bodyDiv w:val="1"/>
      <w:marLeft w:val="0"/>
      <w:marRight w:val="0"/>
      <w:marTop w:val="0"/>
      <w:marBottom w:val="0"/>
      <w:divBdr>
        <w:top w:val="none" w:sz="0" w:space="0" w:color="auto"/>
        <w:left w:val="none" w:sz="0" w:space="0" w:color="auto"/>
        <w:bottom w:val="none" w:sz="0" w:space="0" w:color="auto"/>
        <w:right w:val="none" w:sz="0" w:space="0" w:color="auto"/>
      </w:divBdr>
    </w:div>
    <w:div w:id="1521162849">
      <w:bodyDiv w:val="1"/>
      <w:marLeft w:val="0"/>
      <w:marRight w:val="0"/>
      <w:marTop w:val="0"/>
      <w:marBottom w:val="0"/>
      <w:divBdr>
        <w:top w:val="none" w:sz="0" w:space="0" w:color="auto"/>
        <w:left w:val="none" w:sz="0" w:space="0" w:color="auto"/>
        <w:bottom w:val="none" w:sz="0" w:space="0" w:color="auto"/>
        <w:right w:val="none" w:sz="0" w:space="0" w:color="auto"/>
      </w:divBdr>
    </w:div>
    <w:div w:id="1521434780">
      <w:bodyDiv w:val="1"/>
      <w:marLeft w:val="0"/>
      <w:marRight w:val="0"/>
      <w:marTop w:val="0"/>
      <w:marBottom w:val="0"/>
      <w:divBdr>
        <w:top w:val="none" w:sz="0" w:space="0" w:color="auto"/>
        <w:left w:val="none" w:sz="0" w:space="0" w:color="auto"/>
        <w:bottom w:val="none" w:sz="0" w:space="0" w:color="auto"/>
        <w:right w:val="none" w:sz="0" w:space="0" w:color="auto"/>
      </w:divBdr>
      <w:divsChild>
        <w:div w:id="2129548053">
          <w:marLeft w:val="0"/>
          <w:marRight w:val="0"/>
          <w:marTop w:val="0"/>
          <w:marBottom w:val="0"/>
          <w:divBdr>
            <w:top w:val="none" w:sz="0" w:space="0" w:color="auto"/>
            <w:left w:val="none" w:sz="0" w:space="0" w:color="auto"/>
            <w:bottom w:val="none" w:sz="0" w:space="0" w:color="auto"/>
            <w:right w:val="none" w:sz="0" w:space="0" w:color="auto"/>
          </w:divBdr>
          <w:divsChild>
            <w:div w:id="444888859">
              <w:marLeft w:val="0"/>
              <w:marRight w:val="0"/>
              <w:marTop w:val="0"/>
              <w:marBottom w:val="0"/>
              <w:divBdr>
                <w:top w:val="none" w:sz="0" w:space="0" w:color="auto"/>
                <w:left w:val="none" w:sz="0" w:space="0" w:color="auto"/>
                <w:bottom w:val="none" w:sz="0" w:space="0" w:color="auto"/>
                <w:right w:val="none" w:sz="0" w:space="0" w:color="auto"/>
              </w:divBdr>
              <w:divsChild>
                <w:div w:id="1137839285">
                  <w:marLeft w:val="0"/>
                  <w:marRight w:val="0"/>
                  <w:marTop w:val="0"/>
                  <w:marBottom w:val="0"/>
                  <w:divBdr>
                    <w:top w:val="none" w:sz="0" w:space="0" w:color="auto"/>
                    <w:left w:val="none" w:sz="0" w:space="0" w:color="auto"/>
                    <w:bottom w:val="none" w:sz="0" w:space="0" w:color="auto"/>
                    <w:right w:val="none" w:sz="0" w:space="0" w:color="auto"/>
                  </w:divBdr>
                  <w:divsChild>
                    <w:div w:id="1051658579">
                      <w:marLeft w:val="0"/>
                      <w:marRight w:val="0"/>
                      <w:marTop w:val="0"/>
                      <w:marBottom w:val="0"/>
                      <w:divBdr>
                        <w:top w:val="none" w:sz="0" w:space="0" w:color="auto"/>
                        <w:left w:val="none" w:sz="0" w:space="0" w:color="auto"/>
                        <w:bottom w:val="none" w:sz="0" w:space="0" w:color="auto"/>
                        <w:right w:val="none" w:sz="0" w:space="0" w:color="auto"/>
                      </w:divBdr>
                      <w:divsChild>
                        <w:div w:id="1053502318">
                          <w:marLeft w:val="0"/>
                          <w:marRight w:val="0"/>
                          <w:marTop w:val="0"/>
                          <w:marBottom w:val="0"/>
                          <w:divBdr>
                            <w:top w:val="none" w:sz="0" w:space="0" w:color="auto"/>
                            <w:left w:val="none" w:sz="0" w:space="0" w:color="auto"/>
                            <w:bottom w:val="none" w:sz="0" w:space="0" w:color="auto"/>
                            <w:right w:val="none" w:sz="0" w:space="0" w:color="auto"/>
                          </w:divBdr>
                          <w:divsChild>
                            <w:div w:id="336345477">
                              <w:marLeft w:val="0"/>
                              <w:marRight w:val="0"/>
                              <w:marTop w:val="0"/>
                              <w:marBottom w:val="0"/>
                              <w:divBdr>
                                <w:top w:val="none" w:sz="0" w:space="0" w:color="auto"/>
                                <w:left w:val="none" w:sz="0" w:space="0" w:color="auto"/>
                                <w:bottom w:val="none" w:sz="0" w:space="0" w:color="auto"/>
                                <w:right w:val="none" w:sz="0" w:space="0" w:color="auto"/>
                              </w:divBdr>
                              <w:divsChild>
                                <w:div w:id="305866405">
                                  <w:marLeft w:val="0"/>
                                  <w:marRight w:val="0"/>
                                  <w:marTop w:val="0"/>
                                  <w:marBottom w:val="0"/>
                                  <w:divBdr>
                                    <w:top w:val="none" w:sz="0" w:space="0" w:color="auto"/>
                                    <w:left w:val="none" w:sz="0" w:space="0" w:color="auto"/>
                                    <w:bottom w:val="none" w:sz="0" w:space="0" w:color="auto"/>
                                    <w:right w:val="none" w:sz="0" w:space="0" w:color="auto"/>
                                  </w:divBdr>
                                  <w:divsChild>
                                    <w:div w:id="15682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968882">
      <w:bodyDiv w:val="1"/>
      <w:marLeft w:val="0"/>
      <w:marRight w:val="0"/>
      <w:marTop w:val="0"/>
      <w:marBottom w:val="0"/>
      <w:divBdr>
        <w:top w:val="none" w:sz="0" w:space="0" w:color="auto"/>
        <w:left w:val="none" w:sz="0" w:space="0" w:color="auto"/>
        <w:bottom w:val="none" w:sz="0" w:space="0" w:color="auto"/>
        <w:right w:val="none" w:sz="0" w:space="0" w:color="auto"/>
      </w:divBdr>
    </w:div>
    <w:div w:id="1522163664">
      <w:bodyDiv w:val="1"/>
      <w:marLeft w:val="0"/>
      <w:marRight w:val="0"/>
      <w:marTop w:val="0"/>
      <w:marBottom w:val="0"/>
      <w:divBdr>
        <w:top w:val="none" w:sz="0" w:space="0" w:color="auto"/>
        <w:left w:val="none" w:sz="0" w:space="0" w:color="auto"/>
        <w:bottom w:val="none" w:sz="0" w:space="0" w:color="auto"/>
        <w:right w:val="none" w:sz="0" w:space="0" w:color="auto"/>
      </w:divBdr>
      <w:divsChild>
        <w:div w:id="1939484994">
          <w:marLeft w:val="0"/>
          <w:marRight w:val="0"/>
          <w:marTop w:val="0"/>
          <w:marBottom w:val="150"/>
          <w:divBdr>
            <w:top w:val="none" w:sz="0" w:space="0" w:color="auto"/>
            <w:left w:val="none" w:sz="0" w:space="0" w:color="auto"/>
            <w:bottom w:val="none" w:sz="0" w:space="0" w:color="auto"/>
            <w:right w:val="none" w:sz="0" w:space="0" w:color="auto"/>
          </w:divBdr>
        </w:div>
      </w:divsChild>
    </w:div>
    <w:div w:id="1522816070">
      <w:bodyDiv w:val="1"/>
      <w:marLeft w:val="0"/>
      <w:marRight w:val="0"/>
      <w:marTop w:val="0"/>
      <w:marBottom w:val="0"/>
      <w:divBdr>
        <w:top w:val="none" w:sz="0" w:space="0" w:color="auto"/>
        <w:left w:val="none" w:sz="0" w:space="0" w:color="auto"/>
        <w:bottom w:val="none" w:sz="0" w:space="0" w:color="auto"/>
        <w:right w:val="none" w:sz="0" w:space="0" w:color="auto"/>
      </w:divBdr>
      <w:divsChild>
        <w:div w:id="1006244841">
          <w:marLeft w:val="0"/>
          <w:marRight w:val="0"/>
          <w:marTop w:val="0"/>
          <w:marBottom w:val="0"/>
          <w:divBdr>
            <w:top w:val="none" w:sz="0" w:space="0" w:color="auto"/>
            <w:left w:val="none" w:sz="0" w:space="0" w:color="auto"/>
            <w:bottom w:val="dotted" w:sz="6" w:space="4" w:color="DDDDDD"/>
            <w:right w:val="none" w:sz="0" w:space="0" w:color="auto"/>
          </w:divBdr>
        </w:div>
      </w:divsChild>
    </w:div>
    <w:div w:id="1522932117">
      <w:bodyDiv w:val="1"/>
      <w:marLeft w:val="0"/>
      <w:marRight w:val="0"/>
      <w:marTop w:val="0"/>
      <w:marBottom w:val="0"/>
      <w:divBdr>
        <w:top w:val="none" w:sz="0" w:space="0" w:color="auto"/>
        <w:left w:val="none" w:sz="0" w:space="0" w:color="auto"/>
        <w:bottom w:val="none" w:sz="0" w:space="0" w:color="auto"/>
        <w:right w:val="none" w:sz="0" w:space="0" w:color="auto"/>
      </w:divBdr>
      <w:divsChild>
        <w:div w:id="286353558">
          <w:marLeft w:val="0"/>
          <w:marRight w:val="0"/>
          <w:marTop w:val="0"/>
          <w:marBottom w:val="0"/>
          <w:divBdr>
            <w:top w:val="none" w:sz="0" w:space="0" w:color="auto"/>
            <w:left w:val="none" w:sz="0" w:space="0" w:color="auto"/>
            <w:bottom w:val="none" w:sz="0" w:space="0" w:color="auto"/>
            <w:right w:val="none" w:sz="0" w:space="0" w:color="auto"/>
          </w:divBdr>
          <w:divsChild>
            <w:div w:id="875318184">
              <w:marLeft w:val="0"/>
              <w:marRight w:val="0"/>
              <w:marTop w:val="0"/>
              <w:marBottom w:val="0"/>
              <w:divBdr>
                <w:top w:val="none" w:sz="0" w:space="0" w:color="auto"/>
                <w:left w:val="none" w:sz="0" w:space="0" w:color="auto"/>
                <w:bottom w:val="none" w:sz="0" w:space="0" w:color="auto"/>
                <w:right w:val="none" w:sz="0" w:space="0" w:color="auto"/>
              </w:divBdr>
            </w:div>
          </w:divsChild>
        </w:div>
        <w:div w:id="334721827">
          <w:marLeft w:val="0"/>
          <w:marRight w:val="0"/>
          <w:marTop w:val="0"/>
          <w:marBottom w:val="150"/>
          <w:divBdr>
            <w:top w:val="none" w:sz="0" w:space="0" w:color="auto"/>
            <w:left w:val="none" w:sz="0" w:space="0" w:color="auto"/>
            <w:bottom w:val="none" w:sz="0" w:space="0" w:color="auto"/>
            <w:right w:val="none" w:sz="0" w:space="0" w:color="auto"/>
          </w:divBdr>
        </w:div>
        <w:div w:id="369185154">
          <w:marLeft w:val="0"/>
          <w:marRight w:val="0"/>
          <w:marTop w:val="0"/>
          <w:marBottom w:val="150"/>
          <w:divBdr>
            <w:top w:val="none" w:sz="0" w:space="0" w:color="auto"/>
            <w:left w:val="none" w:sz="0" w:space="0" w:color="auto"/>
            <w:bottom w:val="none" w:sz="0" w:space="0" w:color="auto"/>
            <w:right w:val="none" w:sz="0" w:space="0" w:color="auto"/>
          </w:divBdr>
          <w:divsChild>
            <w:div w:id="16213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6752">
      <w:bodyDiv w:val="1"/>
      <w:marLeft w:val="0"/>
      <w:marRight w:val="0"/>
      <w:marTop w:val="0"/>
      <w:marBottom w:val="0"/>
      <w:divBdr>
        <w:top w:val="none" w:sz="0" w:space="0" w:color="auto"/>
        <w:left w:val="none" w:sz="0" w:space="0" w:color="auto"/>
        <w:bottom w:val="none" w:sz="0" w:space="0" w:color="auto"/>
        <w:right w:val="none" w:sz="0" w:space="0" w:color="auto"/>
      </w:divBdr>
      <w:divsChild>
        <w:div w:id="599800871">
          <w:marLeft w:val="0"/>
          <w:marRight w:val="0"/>
          <w:marTop w:val="0"/>
          <w:marBottom w:val="0"/>
          <w:divBdr>
            <w:top w:val="none" w:sz="0" w:space="8" w:color="auto"/>
            <w:left w:val="none" w:sz="0" w:space="2" w:color="auto"/>
            <w:bottom w:val="single" w:sz="6" w:space="8" w:color="DDDDDD"/>
            <w:right w:val="none" w:sz="0" w:space="0" w:color="auto"/>
          </w:divBdr>
        </w:div>
        <w:div w:id="1938904980">
          <w:marLeft w:val="0"/>
          <w:marRight w:val="0"/>
          <w:marTop w:val="150"/>
          <w:marBottom w:val="0"/>
          <w:divBdr>
            <w:top w:val="none" w:sz="0" w:space="0" w:color="auto"/>
            <w:left w:val="none" w:sz="0" w:space="0" w:color="auto"/>
            <w:bottom w:val="none" w:sz="0" w:space="0" w:color="auto"/>
            <w:right w:val="none" w:sz="0" w:space="0" w:color="auto"/>
          </w:divBdr>
          <w:divsChild>
            <w:div w:id="12892408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24129230">
      <w:bodyDiv w:val="1"/>
      <w:marLeft w:val="0"/>
      <w:marRight w:val="0"/>
      <w:marTop w:val="0"/>
      <w:marBottom w:val="0"/>
      <w:divBdr>
        <w:top w:val="none" w:sz="0" w:space="0" w:color="auto"/>
        <w:left w:val="none" w:sz="0" w:space="0" w:color="auto"/>
        <w:bottom w:val="none" w:sz="0" w:space="0" w:color="auto"/>
        <w:right w:val="none" w:sz="0" w:space="0" w:color="auto"/>
      </w:divBdr>
      <w:divsChild>
        <w:div w:id="409082334">
          <w:marLeft w:val="0"/>
          <w:marRight w:val="0"/>
          <w:marTop w:val="0"/>
          <w:marBottom w:val="0"/>
          <w:divBdr>
            <w:top w:val="none" w:sz="0" w:space="0" w:color="auto"/>
            <w:left w:val="none" w:sz="0" w:space="0" w:color="auto"/>
            <w:bottom w:val="dotted" w:sz="6" w:space="4" w:color="DDDDDD"/>
            <w:right w:val="none" w:sz="0" w:space="0" w:color="auto"/>
          </w:divBdr>
          <w:divsChild>
            <w:div w:id="10831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43251">
      <w:bodyDiv w:val="1"/>
      <w:marLeft w:val="0"/>
      <w:marRight w:val="0"/>
      <w:marTop w:val="0"/>
      <w:marBottom w:val="0"/>
      <w:divBdr>
        <w:top w:val="none" w:sz="0" w:space="0" w:color="auto"/>
        <w:left w:val="none" w:sz="0" w:space="0" w:color="auto"/>
        <w:bottom w:val="none" w:sz="0" w:space="0" w:color="auto"/>
        <w:right w:val="none" w:sz="0" w:space="0" w:color="auto"/>
      </w:divBdr>
    </w:div>
    <w:div w:id="1524630652">
      <w:bodyDiv w:val="1"/>
      <w:marLeft w:val="0"/>
      <w:marRight w:val="0"/>
      <w:marTop w:val="0"/>
      <w:marBottom w:val="0"/>
      <w:divBdr>
        <w:top w:val="none" w:sz="0" w:space="0" w:color="auto"/>
        <w:left w:val="none" w:sz="0" w:space="0" w:color="auto"/>
        <w:bottom w:val="none" w:sz="0" w:space="0" w:color="auto"/>
        <w:right w:val="none" w:sz="0" w:space="0" w:color="auto"/>
      </w:divBdr>
      <w:divsChild>
        <w:div w:id="1204059407">
          <w:marLeft w:val="0"/>
          <w:marRight w:val="0"/>
          <w:marTop w:val="0"/>
          <w:marBottom w:val="0"/>
          <w:divBdr>
            <w:top w:val="none" w:sz="0" w:space="0" w:color="auto"/>
            <w:left w:val="none" w:sz="0" w:space="0" w:color="auto"/>
            <w:bottom w:val="dotted" w:sz="6" w:space="4" w:color="DDDDDD"/>
            <w:right w:val="none" w:sz="0" w:space="0" w:color="auto"/>
          </w:divBdr>
        </w:div>
      </w:divsChild>
    </w:div>
    <w:div w:id="1524783457">
      <w:bodyDiv w:val="1"/>
      <w:marLeft w:val="0"/>
      <w:marRight w:val="0"/>
      <w:marTop w:val="0"/>
      <w:marBottom w:val="0"/>
      <w:divBdr>
        <w:top w:val="none" w:sz="0" w:space="0" w:color="auto"/>
        <w:left w:val="none" w:sz="0" w:space="0" w:color="auto"/>
        <w:bottom w:val="none" w:sz="0" w:space="0" w:color="auto"/>
        <w:right w:val="none" w:sz="0" w:space="0" w:color="auto"/>
      </w:divBdr>
      <w:divsChild>
        <w:div w:id="427116545">
          <w:marLeft w:val="0"/>
          <w:marRight w:val="0"/>
          <w:marTop w:val="150"/>
          <w:marBottom w:val="0"/>
          <w:divBdr>
            <w:top w:val="none" w:sz="0" w:space="0" w:color="auto"/>
            <w:left w:val="none" w:sz="0" w:space="0" w:color="auto"/>
            <w:bottom w:val="none" w:sz="0" w:space="0" w:color="auto"/>
            <w:right w:val="none" w:sz="0" w:space="0" w:color="auto"/>
          </w:divBdr>
          <w:divsChild>
            <w:div w:id="41104398">
              <w:marLeft w:val="0"/>
              <w:marRight w:val="150"/>
              <w:marTop w:val="0"/>
              <w:marBottom w:val="0"/>
              <w:divBdr>
                <w:top w:val="none" w:sz="0" w:space="0" w:color="auto"/>
                <w:left w:val="none" w:sz="0" w:space="0" w:color="auto"/>
                <w:bottom w:val="none" w:sz="0" w:space="0" w:color="auto"/>
                <w:right w:val="none" w:sz="0" w:space="0" w:color="auto"/>
              </w:divBdr>
            </w:div>
          </w:divsChild>
        </w:div>
        <w:div w:id="643312029">
          <w:marLeft w:val="0"/>
          <w:marRight w:val="0"/>
          <w:marTop w:val="0"/>
          <w:marBottom w:val="0"/>
          <w:divBdr>
            <w:top w:val="none" w:sz="0" w:space="8" w:color="auto"/>
            <w:left w:val="none" w:sz="0" w:space="2" w:color="auto"/>
            <w:bottom w:val="single" w:sz="6" w:space="8" w:color="DDDDDD"/>
            <w:right w:val="none" w:sz="0" w:space="0" w:color="auto"/>
          </w:divBdr>
        </w:div>
      </w:divsChild>
    </w:div>
    <w:div w:id="1524977241">
      <w:bodyDiv w:val="1"/>
      <w:marLeft w:val="0"/>
      <w:marRight w:val="0"/>
      <w:marTop w:val="0"/>
      <w:marBottom w:val="0"/>
      <w:divBdr>
        <w:top w:val="none" w:sz="0" w:space="0" w:color="auto"/>
        <w:left w:val="none" w:sz="0" w:space="0" w:color="auto"/>
        <w:bottom w:val="none" w:sz="0" w:space="0" w:color="auto"/>
        <w:right w:val="none" w:sz="0" w:space="0" w:color="auto"/>
      </w:divBdr>
      <w:divsChild>
        <w:div w:id="2123843027">
          <w:marLeft w:val="0"/>
          <w:marRight w:val="0"/>
          <w:marTop w:val="0"/>
          <w:marBottom w:val="150"/>
          <w:divBdr>
            <w:top w:val="none" w:sz="0" w:space="0" w:color="auto"/>
            <w:left w:val="none" w:sz="0" w:space="0" w:color="auto"/>
            <w:bottom w:val="none" w:sz="0" w:space="0" w:color="auto"/>
            <w:right w:val="none" w:sz="0" w:space="0" w:color="auto"/>
          </w:divBdr>
        </w:div>
      </w:divsChild>
    </w:div>
    <w:div w:id="1525167803">
      <w:bodyDiv w:val="1"/>
      <w:marLeft w:val="0"/>
      <w:marRight w:val="0"/>
      <w:marTop w:val="0"/>
      <w:marBottom w:val="0"/>
      <w:divBdr>
        <w:top w:val="none" w:sz="0" w:space="0" w:color="auto"/>
        <w:left w:val="none" w:sz="0" w:space="0" w:color="auto"/>
        <w:bottom w:val="none" w:sz="0" w:space="0" w:color="auto"/>
        <w:right w:val="none" w:sz="0" w:space="0" w:color="auto"/>
      </w:divBdr>
      <w:divsChild>
        <w:div w:id="189150924">
          <w:marLeft w:val="0"/>
          <w:marRight w:val="0"/>
          <w:marTop w:val="0"/>
          <w:marBottom w:val="0"/>
          <w:divBdr>
            <w:top w:val="none" w:sz="0" w:space="0" w:color="auto"/>
            <w:left w:val="none" w:sz="0" w:space="0" w:color="auto"/>
            <w:bottom w:val="none" w:sz="0" w:space="0" w:color="auto"/>
            <w:right w:val="none" w:sz="0" w:space="0" w:color="auto"/>
          </w:divBdr>
        </w:div>
        <w:div w:id="459610824">
          <w:marLeft w:val="0"/>
          <w:marRight w:val="0"/>
          <w:marTop w:val="0"/>
          <w:marBottom w:val="150"/>
          <w:divBdr>
            <w:top w:val="none" w:sz="0" w:space="0" w:color="auto"/>
            <w:left w:val="none" w:sz="0" w:space="0" w:color="auto"/>
            <w:bottom w:val="none" w:sz="0" w:space="0" w:color="auto"/>
            <w:right w:val="none" w:sz="0" w:space="0" w:color="auto"/>
          </w:divBdr>
        </w:div>
        <w:div w:id="1171718225">
          <w:marLeft w:val="0"/>
          <w:marRight w:val="0"/>
          <w:marTop w:val="0"/>
          <w:marBottom w:val="150"/>
          <w:divBdr>
            <w:top w:val="none" w:sz="0" w:space="0" w:color="auto"/>
            <w:left w:val="none" w:sz="0" w:space="0" w:color="auto"/>
            <w:bottom w:val="none" w:sz="0" w:space="0" w:color="auto"/>
            <w:right w:val="none" w:sz="0" w:space="0" w:color="auto"/>
          </w:divBdr>
        </w:div>
      </w:divsChild>
    </w:div>
    <w:div w:id="1525558722">
      <w:bodyDiv w:val="1"/>
      <w:marLeft w:val="0"/>
      <w:marRight w:val="0"/>
      <w:marTop w:val="0"/>
      <w:marBottom w:val="0"/>
      <w:divBdr>
        <w:top w:val="none" w:sz="0" w:space="0" w:color="auto"/>
        <w:left w:val="none" w:sz="0" w:space="0" w:color="auto"/>
        <w:bottom w:val="none" w:sz="0" w:space="0" w:color="auto"/>
        <w:right w:val="none" w:sz="0" w:space="0" w:color="auto"/>
      </w:divBdr>
      <w:divsChild>
        <w:div w:id="1150907416">
          <w:marLeft w:val="0"/>
          <w:marRight w:val="0"/>
          <w:marTop w:val="0"/>
          <w:marBottom w:val="0"/>
          <w:divBdr>
            <w:top w:val="none" w:sz="0" w:space="0" w:color="auto"/>
            <w:left w:val="none" w:sz="0" w:space="0" w:color="auto"/>
            <w:bottom w:val="none" w:sz="0" w:space="0" w:color="auto"/>
            <w:right w:val="none" w:sz="0" w:space="0" w:color="auto"/>
          </w:divBdr>
          <w:divsChild>
            <w:div w:id="12819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35035">
      <w:bodyDiv w:val="1"/>
      <w:marLeft w:val="0"/>
      <w:marRight w:val="0"/>
      <w:marTop w:val="0"/>
      <w:marBottom w:val="0"/>
      <w:divBdr>
        <w:top w:val="none" w:sz="0" w:space="0" w:color="auto"/>
        <w:left w:val="none" w:sz="0" w:space="0" w:color="auto"/>
        <w:bottom w:val="none" w:sz="0" w:space="0" w:color="auto"/>
        <w:right w:val="none" w:sz="0" w:space="0" w:color="auto"/>
      </w:divBdr>
      <w:divsChild>
        <w:div w:id="1543323832">
          <w:marLeft w:val="0"/>
          <w:marRight w:val="0"/>
          <w:marTop w:val="0"/>
          <w:marBottom w:val="0"/>
          <w:divBdr>
            <w:top w:val="none" w:sz="0" w:space="0" w:color="auto"/>
            <w:left w:val="none" w:sz="0" w:space="0" w:color="auto"/>
            <w:bottom w:val="none" w:sz="0" w:space="0" w:color="auto"/>
            <w:right w:val="none" w:sz="0" w:space="0" w:color="auto"/>
          </w:divBdr>
          <w:divsChild>
            <w:div w:id="2001695221">
              <w:marLeft w:val="0"/>
              <w:marRight w:val="0"/>
              <w:marTop w:val="0"/>
              <w:marBottom w:val="0"/>
              <w:divBdr>
                <w:top w:val="none" w:sz="0" w:space="0" w:color="auto"/>
                <w:left w:val="none" w:sz="0" w:space="0" w:color="auto"/>
                <w:bottom w:val="none" w:sz="0" w:space="0" w:color="auto"/>
                <w:right w:val="none" w:sz="0" w:space="0" w:color="auto"/>
              </w:divBdr>
            </w:div>
            <w:div w:id="200771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5971809">
      <w:bodyDiv w:val="1"/>
      <w:marLeft w:val="0"/>
      <w:marRight w:val="0"/>
      <w:marTop w:val="0"/>
      <w:marBottom w:val="0"/>
      <w:divBdr>
        <w:top w:val="none" w:sz="0" w:space="0" w:color="auto"/>
        <w:left w:val="none" w:sz="0" w:space="0" w:color="auto"/>
        <w:bottom w:val="none" w:sz="0" w:space="0" w:color="auto"/>
        <w:right w:val="none" w:sz="0" w:space="0" w:color="auto"/>
      </w:divBdr>
      <w:divsChild>
        <w:div w:id="915671039">
          <w:marLeft w:val="0"/>
          <w:marRight w:val="0"/>
          <w:marTop w:val="0"/>
          <w:marBottom w:val="0"/>
          <w:divBdr>
            <w:top w:val="none" w:sz="0" w:space="0" w:color="auto"/>
            <w:left w:val="none" w:sz="0" w:space="0" w:color="auto"/>
            <w:bottom w:val="none" w:sz="0" w:space="0" w:color="auto"/>
            <w:right w:val="none" w:sz="0" w:space="0" w:color="auto"/>
          </w:divBdr>
          <w:divsChild>
            <w:div w:id="130755705">
              <w:marLeft w:val="0"/>
              <w:marRight w:val="0"/>
              <w:marTop w:val="225"/>
              <w:marBottom w:val="225"/>
              <w:divBdr>
                <w:top w:val="none" w:sz="0" w:space="0" w:color="auto"/>
                <w:left w:val="none" w:sz="0" w:space="0" w:color="auto"/>
                <w:bottom w:val="none" w:sz="0" w:space="0" w:color="auto"/>
                <w:right w:val="none" w:sz="0" w:space="0" w:color="auto"/>
              </w:divBdr>
            </w:div>
          </w:divsChild>
        </w:div>
        <w:div w:id="1829706424">
          <w:marLeft w:val="0"/>
          <w:marRight w:val="0"/>
          <w:marTop w:val="0"/>
          <w:marBottom w:val="150"/>
          <w:divBdr>
            <w:top w:val="none" w:sz="0" w:space="0" w:color="auto"/>
            <w:left w:val="none" w:sz="0" w:space="0" w:color="auto"/>
            <w:bottom w:val="none" w:sz="0" w:space="0" w:color="auto"/>
            <w:right w:val="none" w:sz="0" w:space="0" w:color="auto"/>
          </w:divBdr>
        </w:div>
        <w:div w:id="1991905494">
          <w:marLeft w:val="0"/>
          <w:marRight w:val="0"/>
          <w:marTop w:val="0"/>
          <w:marBottom w:val="150"/>
          <w:divBdr>
            <w:top w:val="none" w:sz="0" w:space="0" w:color="auto"/>
            <w:left w:val="none" w:sz="0" w:space="0" w:color="auto"/>
            <w:bottom w:val="none" w:sz="0" w:space="0" w:color="auto"/>
            <w:right w:val="none" w:sz="0" w:space="0" w:color="auto"/>
          </w:divBdr>
          <w:divsChild>
            <w:div w:id="1589919835">
              <w:marLeft w:val="0"/>
              <w:marRight w:val="0"/>
              <w:marTop w:val="0"/>
              <w:marBottom w:val="0"/>
              <w:divBdr>
                <w:top w:val="none" w:sz="0" w:space="0" w:color="auto"/>
                <w:left w:val="none" w:sz="0" w:space="0" w:color="auto"/>
                <w:bottom w:val="none" w:sz="0" w:space="0" w:color="auto"/>
                <w:right w:val="none" w:sz="0" w:space="0" w:color="auto"/>
              </w:divBdr>
              <w:divsChild>
                <w:div w:id="5492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14970">
      <w:bodyDiv w:val="1"/>
      <w:marLeft w:val="0"/>
      <w:marRight w:val="0"/>
      <w:marTop w:val="0"/>
      <w:marBottom w:val="0"/>
      <w:divBdr>
        <w:top w:val="none" w:sz="0" w:space="0" w:color="auto"/>
        <w:left w:val="none" w:sz="0" w:space="0" w:color="auto"/>
        <w:bottom w:val="none" w:sz="0" w:space="0" w:color="auto"/>
        <w:right w:val="none" w:sz="0" w:space="0" w:color="auto"/>
      </w:divBdr>
      <w:divsChild>
        <w:div w:id="1402562666">
          <w:marLeft w:val="0"/>
          <w:marRight w:val="0"/>
          <w:marTop w:val="0"/>
          <w:marBottom w:val="225"/>
          <w:divBdr>
            <w:top w:val="none" w:sz="0" w:space="0" w:color="auto"/>
            <w:left w:val="none" w:sz="0" w:space="0" w:color="auto"/>
            <w:bottom w:val="none" w:sz="0" w:space="0" w:color="auto"/>
            <w:right w:val="none" w:sz="0" w:space="0" w:color="auto"/>
          </w:divBdr>
        </w:div>
      </w:divsChild>
    </w:div>
    <w:div w:id="1526167317">
      <w:bodyDiv w:val="1"/>
      <w:marLeft w:val="0"/>
      <w:marRight w:val="0"/>
      <w:marTop w:val="0"/>
      <w:marBottom w:val="0"/>
      <w:divBdr>
        <w:top w:val="none" w:sz="0" w:space="0" w:color="auto"/>
        <w:left w:val="none" w:sz="0" w:space="0" w:color="auto"/>
        <w:bottom w:val="none" w:sz="0" w:space="0" w:color="auto"/>
        <w:right w:val="none" w:sz="0" w:space="0" w:color="auto"/>
      </w:divBdr>
      <w:divsChild>
        <w:div w:id="617444269">
          <w:marLeft w:val="0"/>
          <w:marRight w:val="0"/>
          <w:marTop w:val="0"/>
          <w:marBottom w:val="0"/>
          <w:divBdr>
            <w:top w:val="none" w:sz="0" w:space="0" w:color="auto"/>
            <w:left w:val="none" w:sz="0" w:space="0" w:color="auto"/>
            <w:bottom w:val="dotted" w:sz="6" w:space="4" w:color="DDDDDD"/>
            <w:right w:val="none" w:sz="0" w:space="0" w:color="auto"/>
          </w:divBdr>
          <w:divsChild>
            <w:div w:id="2157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5485">
      <w:bodyDiv w:val="1"/>
      <w:marLeft w:val="0"/>
      <w:marRight w:val="0"/>
      <w:marTop w:val="0"/>
      <w:marBottom w:val="0"/>
      <w:divBdr>
        <w:top w:val="none" w:sz="0" w:space="0" w:color="auto"/>
        <w:left w:val="none" w:sz="0" w:space="0" w:color="auto"/>
        <w:bottom w:val="none" w:sz="0" w:space="0" w:color="auto"/>
        <w:right w:val="none" w:sz="0" w:space="0" w:color="auto"/>
      </w:divBdr>
      <w:divsChild>
        <w:div w:id="374083263">
          <w:marLeft w:val="0"/>
          <w:marRight w:val="0"/>
          <w:marTop w:val="0"/>
          <w:marBottom w:val="150"/>
          <w:divBdr>
            <w:top w:val="none" w:sz="0" w:space="0" w:color="auto"/>
            <w:left w:val="none" w:sz="0" w:space="0" w:color="auto"/>
            <w:bottom w:val="none" w:sz="0" w:space="0" w:color="auto"/>
            <w:right w:val="none" w:sz="0" w:space="0" w:color="auto"/>
          </w:divBdr>
          <w:divsChild>
            <w:div w:id="676077998">
              <w:marLeft w:val="0"/>
              <w:marRight w:val="0"/>
              <w:marTop w:val="0"/>
              <w:marBottom w:val="0"/>
              <w:divBdr>
                <w:top w:val="none" w:sz="0" w:space="0" w:color="auto"/>
                <w:left w:val="none" w:sz="0" w:space="0" w:color="auto"/>
                <w:bottom w:val="none" w:sz="0" w:space="0" w:color="auto"/>
                <w:right w:val="none" w:sz="0" w:space="0" w:color="auto"/>
              </w:divBdr>
              <w:divsChild>
                <w:div w:id="14277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8391">
          <w:marLeft w:val="0"/>
          <w:marRight w:val="0"/>
          <w:marTop w:val="0"/>
          <w:marBottom w:val="0"/>
          <w:divBdr>
            <w:top w:val="none" w:sz="0" w:space="0" w:color="auto"/>
            <w:left w:val="none" w:sz="0" w:space="0" w:color="auto"/>
            <w:bottom w:val="none" w:sz="0" w:space="0" w:color="auto"/>
            <w:right w:val="none" w:sz="0" w:space="0" w:color="auto"/>
          </w:divBdr>
          <w:divsChild>
            <w:div w:id="43410088">
              <w:marLeft w:val="0"/>
              <w:marRight w:val="0"/>
              <w:marTop w:val="0"/>
              <w:marBottom w:val="0"/>
              <w:divBdr>
                <w:top w:val="none" w:sz="0" w:space="0" w:color="auto"/>
                <w:left w:val="none" w:sz="0" w:space="0" w:color="auto"/>
                <w:bottom w:val="none" w:sz="0" w:space="0" w:color="auto"/>
                <w:right w:val="none" w:sz="0" w:space="0" w:color="auto"/>
              </w:divBdr>
              <w:divsChild>
                <w:div w:id="1920211102">
                  <w:marLeft w:val="0"/>
                  <w:marRight w:val="0"/>
                  <w:marTop w:val="225"/>
                  <w:marBottom w:val="225"/>
                  <w:divBdr>
                    <w:top w:val="none" w:sz="0" w:space="0" w:color="auto"/>
                    <w:left w:val="none" w:sz="0" w:space="0" w:color="auto"/>
                    <w:bottom w:val="none" w:sz="0" w:space="0" w:color="auto"/>
                    <w:right w:val="none" w:sz="0" w:space="0" w:color="auto"/>
                  </w:divBdr>
                </w:div>
              </w:divsChild>
            </w:div>
            <w:div w:id="1327628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6402913">
      <w:bodyDiv w:val="1"/>
      <w:marLeft w:val="0"/>
      <w:marRight w:val="0"/>
      <w:marTop w:val="0"/>
      <w:marBottom w:val="0"/>
      <w:divBdr>
        <w:top w:val="none" w:sz="0" w:space="0" w:color="auto"/>
        <w:left w:val="none" w:sz="0" w:space="0" w:color="auto"/>
        <w:bottom w:val="none" w:sz="0" w:space="0" w:color="auto"/>
        <w:right w:val="none" w:sz="0" w:space="0" w:color="auto"/>
      </w:divBdr>
      <w:divsChild>
        <w:div w:id="1522822598">
          <w:marLeft w:val="0"/>
          <w:marRight w:val="0"/>
          <w:marTop w:val="0"/>
          <w:marBottom w:val="150"/>
          <w:divBdr>
            <w:top w:val="none" w:sz="0" w:space="0" w:color="auto"/>
            <w:left w:val="none" w:sz="0" w:space="0" w:color="auto"/>
            <w:bottom w:val="none" w:sz="0" w:space="0" w:color="auto"/>
            <w:right w:val="none" w:sz="0" w:space="0" w:color="auto"/>
          </w:divBdr>
        </w:div>
      </w:divsChild>
    </w:div>
    <w:div w:id="1527138276">
      <w:bodyDiv w:val="1"/>
      <w:marLeft w:val="0"/>
      <w:marRight w:val="0"/>
      <w:marTop w:val="0"/>
      <w:marBottom w:val="0"/>
      <w:divBdr>
        <w:top w:val="none" w:sz="0" w:space="0" w:color="auto"/>
        <w:left w:val="none" w:sz="0" w:space="0" w:color="auto"/>
        <w:bottom w:val="none" w:sz="0" w:space="0" w:color="auto"/>
        <w:right w:val="none" w:sz="0" w:space="0" w:color="auto"/>
      </w:divBdr>
      <w:divsChild>
        <w:div w:id="1984653201">
          <w:marLeft w:val="0"/>
          <w:marRight w:val="0"/>
          <w:marTop w:val="0"/>
          <w:marBottom w:val="0"/>
          <w:divBdr>
            <w:top w:val="none" w:sz="0" w:space="0" w:color="auto"/>
            <w:left w:val="none" w:sz="0" w:space="0" w:color="auto"/>
            <w:bottom w:val="none" w:sz="0" w:space="0" w:color="auto"/>
            <w:right w:val="none" w:sz="0" w:space="0" w:color="auto"/>
          </w:divBdr>
          <w:divsChild>
            <w:div w:id="388960250">
              <w:marLeft w:val="0"/>
              <w:marRight w:val="0"/>
              <w:marTop w:val="0"/>
              <w:marBottom w:val="0"/>
              <w:divBdr>
                <w:top w:val="none" w:sz="0" w:space="0" w:color="auto"/>
                <w:left w:val="none" w:sz="0" w:space="0" w:color="auto"/>
                <w:bottom w:val="none" w:sz="0" w:space="0" w:color="auto"/>
                <w:right w:val="none" w:sz="0" w:space="0" w:color="auto"/>
              </w:divBdr>
              <w:divsChild>
                <w:div w:id="1400590809">
                  <w:marLeft w:val="0"/>
                  <w:marRight w:val="0"/>
                  <w:marTop w:val="0"/>
                  <w:marBottom w:val="0"/>
                  <w:divBdr>
                    <w:top w:val="none" w:sz="0" w:space="0" w:color="auto"/>
                    <w:left w:val="none" w:sz="0" w:space="0" w:color="auto"/>
                    <w:bottom w:val="none" w:sz="0" w:space="0" w:color="auto"/>
                    <w:right w:val="none" w:sz="0" w:space="0" w:color="auto"/>
                  </w:divBdr>
                  <w:divsChild>
                    <w:div w:id="1477409519">
                      <w:marLeft w:val="0"/>
                      <w:marRight w:val="0"/>
                      <w:marTop w:val="0"/>
                      <w:marBottom w:val="0"/>
                      <w:divBdr>
                        <w:top w:val="none" w:sz="0" w:space="0" w:color="auto"/>
                        <w:left w:val="none" w:sz="0" w:space="0" w:color="auto"/>
                        <w:bottom w:val="none" w:sz="0" w:space="0" w:color="auto"/>
                        <w:right w:val="none" w:sz="0" w:space="0" w:color="auto"/>
                      </w:divBdr>
                      <w:divsChild>
                        <w:div w:id="377365599">
                          <w:marLeft w:val="0"/>
                          <w:marRight w:val="0"/>
                          <w:marTop w:val="0"/>
                          <w:marBottom w:val="0"/>
                          <w:divBdr>
                            <w:top w:val="none" w:sz="0" w:space="0" w:color="auto"/>
                            <w:left w:val="none" w:sz="0" w:space="0" w:color="auto"/>
                            <w:bottom w:val="none" w:sz="0" w:space="0" w:color="auto"/>
                            <w:right w:val="none" w:sz="0" w:space="0" w:color="auto"/>
                          </w:divBdr>
                          <w:divsChild>
                            <w:div w:id="321276593">
                              <w:marLeft w:val="0"/>
                              <w:marRight w:val="0"/>
                              <w:marTop w:val="0"/>
                              <w:marBottom w:val="0"/>
                              <w:divBdr>
                                <w:top w:val="none" w:sz="0" w:space="0" w:color="auto"/>
                                <w:left w:val="none" w:sz="0" w:space="0" w:color="auto"/>
                                <w:bottom w:val="none" w:sz="0" w:space="0" w:color="auto"/>
                                <w:right w:val="none" w:sz="0" w:space="0" w:color="auto"/>
                              </w:divBdr>
                              <w:divsChild>
                                <w:div w:id="2134404384">
                                  <w:marLeft w:val="0"/>
                                  <w:marRight w:val="0"/>
                                  <w:marTop w:val="0"/>
                                  <w:marBottom w:val="0"/>
                                  <w:divBdr>
                                    <w:top w:val="none" w:sz="0" w:space="0" w:color="auto"/>
                                    <w:left w:val="none" w:sz="0" w:space="0" w:color="auto"/>
                                    <w:bottom w:val="none" w:sz="0" w:space="0" w:color="auto"/>
                                    <w:right w:val="none" w:sz="0" w:space="0" w:color="auto"/>
                                  </w:divBdr>
                                  <w:divsChild>
                                    <w:div w:id="194341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594101">
      <w:bodyDiv w:val="1"/>
      <w:marLeft w:val="0"/>
      <w:marRight w:val="0"/>
      <w:marTop w:val="0"/>
      <w:marBottom w:val="0"/>
      <w:divBdr>
        <w:top w:val="none" w:sz="0" w:space="0" w:color="auto"/>
        <w:left w:val="none" w:sz="0" w:space="0" w:color="auto"/>
        <w:bottom w:val="none" w:sz="0" w:space="0" w:color="auto"/>
        <w:right w:val="none" w:sz="0" w:space="0" w:color="auto"/>
      </w:divBdr>
      <w:divsChild>
        <w:div w:id="1134637098">
          <w:marLeft w:val="0"/>
          <w:marRight w:val="0"/>
          <w:marTop w:val="0"/>
          <w:marBottom w:val="0"/>
          <w:divBdr>
            <w:top w:val="none" w:sz="0" w:space="0" w:color="auto"/>
            <w:left w:val="none" w:sz="0" w:space="0" w:color="auto"/>
            <w:bottom w:val="none" w:sz="0" w:space="0" w:color="auto"/>
            <w:right w:val="none" w:sz="0" w:space="0" w:color="auto"/>
          </w:divBdr>
          <w:divsChild>
            <w:div w:id="1079911508">
              <w:marLeft w:val="0"/>
              <w:marRight w:val="0"/>
              <w:marTop w:val="0"/>
              <w:marBottom w:val="0"/>
              <w:divBdr>
                <w:top w:val="none" w:sz="0" w:space="0" w:color="auto"/>
                <w:left w:val="none" w:sz="0" w:space="0" w:color="auto"/>
                <w:bottom w:val="none" w:sz="0" w:space="0" w:color="auto"/>
                <w:right w:val="none" w:sz="0" w:space="0" w:color="auto"/>
              </w:divBdr>
            </w:div>
          </w:divsChild>
        </w:div>
        <w:div w:id="1141582185">
          <w:marLeft w:val="0"/>
          <w:marRight w:val="0"/>
          <w:marTop w:val="150"/>
          <w:marBottom w:val="0"/>
          <w:divBdr>
            <w:top w:val="none" w:sz="0" w:space="0" w:color="auto"/>
            <w:left w:val="none" w:sz="0" w:space="0" w:color="auto"/>
            <w:bottom w:val="none" w:sz="0" w:space="0" w:color="auto"/>
            <w:right w:val="none" w:sz="0" w:space="0" w:color="auto"/>
          </w:divBdr>
          <w:divsChild>
            <w:div w:id="707529554">
              <w:marLeft w:val="0"/>
              <w:marRight w:val="0"/>
              <w:marTop w:val="0"/>
              <w:marBottom w:val="0"/>
              <w:divBdr>
                <w:top w:val="none" w:sz="0" w:space="0" w:color="auto"/>
                <w:left w:val="none" w:sz="0" w:space="0" w:color="auto"/>
                <w:bottom w:val="none" w:sz="0" w:space="0" w:color="auto"/>
                <w:right w:val="none" w:sz="0" w:space="0" w:color="auto"/>
              </w:divBdr>
              <w:divsChild>
                <w:div w:id="15329126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054954">
      <w:bodyDiv w:val="1"/>
      <w:marLeft w:val="0"/>
      <w:marRight w:val="0"/>
      <w:marTop w:val="0"/>
      <w:marBottom w:val="0"/>
      <w:divBdr>
        <w:top w:val="none" w:sz="0" w:space="0" w:color="auto"/>
        <w:left w:val="none" w:sz="0" w:space="0" w:color="auto"/>
        <w:bottom w:val="none" w:sz="0" w:space="0" w:color="auto"/>
        <w:right w:val="none" w:sz="0" w:space="0" w:color="auto"/>
      </w:divBdr>
      <w:divsChild>
        <w:div w:id="181627199">
          <w:marLeft w:val="0"/>
          <w:marRight w:val="0"/>
          <w:marTop w:val="0"/>
          <w:marBottom w:val="150"/>
          <w:divBdr>
            <w:top w:val="none" w:sz="0" w:space="0" w:color="auto"/>
            <w:left w:val="none" w:sz="0" w:space="0" w:color="auto"/>
            <w:bottom w:val="none" w:sz="0" w:space="0" w:color="auto"/>
            <w:right w:val="none" w:sz="0" w:space="0" w:color="auto"/>
          </w:divBdr>
        </w:div>
        <w:div w:id="406729190">
          <w:marLeft w:val="0"/>
          <w:marRight w:val="0"/>
          <w:marTop w:val="0"/>
          <w:marBottom w:val="0"/>
          <w:divBdr>
            <w:top w:val="none" w:sz="0" w:space="0" w:color="auto"/>
            <w:left w:val="none" w:sz="0" w:space="0" w:color="auto"/>
            <w:bottom w:val="none" w:sz="0" w:space="0" w:color="auto"/>
            <w:right w:val="none" w:sz="0" w:space="0" w:color="auto"/>
          </w:divBdr>
          <w:divsChild>
            <w:div w:id="835538256">
              <w:marLeft w:val="0"/>
              <w:marRight w:val="0"/>
              <w:marTop w:val="0"/>
              <w:marBottom w:val="0"/>
              <w:divBdr>
                <w:top w:val="none" w:sz="0" w:space="0" w:color="auto"/>
                <w:left w:val="none" w:sz="0" w:space="0" w:color="auto"/>
                <w:bottom w:val="none" w:sz="0" w:space="0" w:color="auto"/>
                <w:right w:val="none" w:sz="0" w:space="0" w:color="auto"/>
              </w:divBdr>
            </w:div>
          </w:divsChild>
        </w:div>
        <w:div w:id="1548910184">
          <w:marLeft w:val="0"/>
          <w:marRight w:val="0"/>
          <w:marTop w:val="0"/>
          <w:marBottom w:val="150"/>
          <w:divBdr>
            <w:top w:val="none" w:sz="0" w:space="0" w:color="auto"/>
            <w:left w:val="none" w:sz="0" w:space="0" w:color="auto"/>
            <w:bottom w:val="none" w:sz="0" w:space="0" w:color="auto"/>
            <w:right w:val="none" w:sz="0" w:space="0" w:color="auto"/>
          </w:divBdr>
          <w:divsChild>
            <w:div w:id="11561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30933">
      <w:bodyDiv w:val="1"/>
      <w:marLeft w:val="0"/>
      <w:marRight w:val="0"/>
      <w:marTop w:val="0"/>
      <w:marBottom w:val="0"/>
      <w:divBdr>
        <w:top w:val="none" w:sz="0" w:space="0" w:color="auto"/>
        <w:left w:val="none" w:sz="0" w:space="0" w:color="auto"/>
        <w:bottom w:val="none" w:sz="0" w:space="0" w:color="auto"/>
        <w:right w:val="none" w:sz="0" w:space="0" w:color="auto"/>
      </w:divBdr>
      <w:divsChild>
        <w:div w:id="1367025523">
          <w:marLeft w:val="0"/>
          <w:marRight w:val="0"/>
          <w:marTop w:val="0"/>
          <w:marBottom w:val="150"/>
          <w:divBdr>
            <w:top w:val="none" w:sz="0" w:space="0" w:color="auto"/>
            <w:left w:val="none" w:sz="0" w:space="0" w:color="auto"/>
            <w:bottom w:val="none" w:sz="0" w:space="0" w:color="auto"/>
            <w:right w:val="none" w:sz="0" w:space="0" w:color="auto"/>
          </w:divBdr>
          <w:divsChild>
            <w:div w:id="1956981258">
              <w:marLeft w:val="0"/>
              <w:marRight w:val="0"/>
              <w:marTop w:val="0"/>
              <w:marBottom w:val="0"/>
              <w:divBdr>
                <w:top w:val="none" w:sz="0" w:space="0" w:color="auto"/>
                <w:left w:val="none" w:sz="0" w:space="0" w:color="auto"/>
                <w:bottom w:val="none" w:sz="0" w:space="0" w:color="auto"/>
                <w:right w:val="none" w:sz="0" w:space="0" w:color="auto"/>
              </w:divBdr>
              <w:divsChild>
                <w:div w:id="135183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8494">
          <w:marLeft w:val="0"/>
          <w:marRight w:val="0"/>
          <w:marTop w:val="0"/>
          <w:marBottom w:val="0"/>
          <w:divBdr>
            <w:top w:val="none" w:sz="0" w:space="0" w:color="auto"/>
            <w:left w:val="none" w:sz="0" w:space="0" w:color="auto"/>
            <w:bottom w:val="none" w:sz="0" w:space="0" w:color="auto"/>
            <w:right w:val="none" w:sz="0" w:space="0" w:color="auto"/>
          </w:divBdr>
          <w:divsChild>
            <w:div w:id="583996947">
              <w:marLeft w:val="0"/>
              <w:marRight w:val="0"/>
              <w:marTop w:val="0"/>
              <w:marBottom w:val="0"/>
              <w:divBdr>
                <w:top w:val="none" w:sz="0" w:space="0" w:color="auto"/>
                <w:left w:val="none" w:sz="0" w:space="0" w:color="auto"/>
                <w:bottom w:val="none" w:sz="0" w:space="0" w:color="auto"/>
                <w:right w:val="none" w:sz="0" w:space="0" w:color="auto"/>
              </w:divBdr>
              <w:divsChild>
                <w:div w:id="1804034386">
                  <w:marLeft w:val="0"/>
                  <w:marRight w:val="0"/>
                  <w:marTop w:val="225"/>
                  <w:marBottom w:val="225"/>
                  <w:divBdr>
                    <w:top w:val="none" w:sz="0" w:space="0" w:color="auto"/>
                    <w:left w:val="none" w:sz="0" w:space="0" w:color="auto"/>
                    <w:bottom w:val="none" w:sz="0" w:space="0" w:color="auto"/>
                    <w:right w:val="none" w:sz="0" w:space="0" w:color="auto"/>
                  </w:divBdr>
                </w:div>
              </w:divsChild>
            </w:div>
            <w:div w:id="20659122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8251298">
      <w:bodyDiv w:val="1"/>
      <w:marLeft w:val="0"/>
      <w:marRight w:val="0"/>
      <w:marTop w:val="0"/>
      <w:marBottom w:val="0"/>
      <w:divBdr>
        <w:top w:val="none" w:sz="0" w:space="0" w:color="auto"/>
        <w:left w:val="none" w:sz="0" w:space="0" w:color="auto"/>
        <w:bottom w:val="none" w:sz="0" w:space="0" w:color="auto"/>
        <w:right w:val="none" w:sz="0" w:space="0" w:color="auto"/>
      </w:divBdr>
    </w:div>
    <w:div w:id="1528636044">
      <w:bodyDiv w:val="1"/>
      <w:marLeft w:val="0"/>
      <w:marRight w:val="0"/>
      <w:marTop w:val="0"/>
      <w:marBottom w:val="0"/>
      <w:divBdr>
        <w:top w:val="none" w:sz="0" w:space="0" w:color="auto"/>
        <w:left w:val="none" w:sz="0" w:space="0" w:color="auto"/>
        <w:bottom w:val="none" w:sz="0" w:space="0" w:color="auto"/>
        <w:right w:val="none" w:sz="0" w:space="0" w:color="auto"/>
      </w:divBdr>
      <w:divsChild>
        <w:div w:id="182323680">
          <w:marLeft w:val="0"/>
          <w:marRight w:val="0"/>
          <w:marTop w:val="0"/>
          <w:marBottom w:val="150"/>
          <w:divBdr>
            <w:top w:val="none" w:sz="0" w:space="0" w:color="auto"/>
            <w:left w:val="none" w:sz="0" w:space="0" w:color="auto"/>
            <w:bottom w:val="none" w:sz="0" w:space="0" w:color="auto"/>
            <w:right w:val="none" w:sz="0" w:space="0" w:color="auto"/>
          </w:divBdr>
        </w:div>
        <w:div w:id="296450235">
          <w:marLeft w:val="0"/>
          <w:marRight w:val="0"/>
          <w:marTop w:val="0"/>
          <w:marBottom w:val="150"/>
          <w:divBdr>
            <w:top w:val="none" w:sz="0" w:space="0" w:color="auto"/>
            <w:left w:val="none" w:sz="0" w:space="0" w:color="auto"/>
            <w:bottom w:val="none" w:sz="0" w:space="0" w:color="auto"/>
            <w:right w:val="none" w:sz="0" w:space="0" w:color="auto"/>
          </w:divBdr>
        </w:div>
        <w:div w:id="338234067">
          <w:marLeft w:val="0"/>
          <w:marRight w:val="0"/>
          <w:marTop w:val="0"/>
          <w:marBottom w:val="150"/>
          <w:divBdr>
            <w:top w:val="none" w:sz="0" w:space="0" w:color="auto"/>
            <w:left w:val="none" w:sz="0" w:space="0" w:color="auto"/>
            <w:bottom w:val="none" w:sz="0" w:space="0" w:color="auto"/>
            <w:right w:val="none" w:sz="0" w:space="0" w:color="auto"/>
          </w:divBdr>
        </w:div>
        <w:div w:id="554700939">
          <w:marLeft w:val="0"/>
          <w:marRight w:val="0"/>
          <w:marTop w:val="0"/>
          <w:marBottom w:val="150"/>
          <w:divBdr>
            <w:top w:val="none" w:sz="0" w:space="0" w:color="auto"/>
            <w:left w:val="none" w:sz="0" w:space="0" w:color="auto"/>
            <w:bottom w:val="none" w:sz="0" w:space="0" w:color="auto"/>
            <w:right w:val="none" w:sz="0" w:space="0" w:color="auto"/>
          </w:divBdr>
        </w:div>
        <w:div w:id="571239669">
          <w:marLeft w:val="0"/>
          <w:marRight w:val="0"/>
          <w:marTop w:val="0"/>
          <w:marBottom w:val="150"/>
          <w:divBdr>
            <w:top w:val="none" w:sz="0" w:space="0" w:color="auto"/>
            <w:left w:val="none" w:sz="0" w:space="0" w:color="auto"/>
            <w:bottom w:val="none" w:sz="0" w:space="0" w:color="auto"/>
            <w:right w:val="none" w:sz="0" w:space="0" w:color="auto"/>
          </w:divBdr>
        </w:div>
        <w:div w:id="634679334">
          <w:marLeft w:val="0"/>
          <w:marRight w:val="0"/>
          <w:marTop w:val="0"/>
          <w:marBottom w:val="150"/>
          <w:divBdr>
            <w:top w:val="none" w:sz="0" w:space="0" w:color="auto"/>
            <w:left w:val="none" w:sz="0" w:space="0" w:color="auto"/>
            <w:bottom w:val="none" w:sz="0" w:space="0" w:color="auto"/>
            <w:right w:val="none" w:sz="0" w:space="0" w:color="auto"/>
          </w:divBdr>
        </w:div>
        <w:div w:id="1090544603">
          <w:marLeft w:val="0"/>
          <w:marRight w:val="0"/>
          <w:marTop w:val="0"/>
          <w:marBottom w:val="150"/>
          <w:divBdr>
            <w:top w:val="none" w:sz="0" w:space="0" w:color="auto"/>
            <w:left w:val="none" w:sz="0" w:space="0" w:color="auto"/>
            <w:bottom w:val="none" w:sz="0" w:space="0" w:color="auto"/>
            <w:right w:val="none" w:sz="0" w:space="0" w:color="auto"/>
          </w:divBdr>
        </w:div>
        <w:div w:id="1143890314">
          <w:marLeft w:val="0"/>
          <w:marRight w:val="0"/>
          <w:marTop w:val="0"/>
          <w:marBottom w:val="150"/>
          <w:divBdr>
            <w:top w:val="none" w:sz="0" w:space="0" w:color="auto"/>
            <w:left w:val="none" w:sz="0" w:space="0" w:color="auto"/>
            <w:bottom w:val="none" w:sz="0" w:space="0" w:color="auto"/>
            <w:right w:val="none" w:sz="0" w:space="0" w:color="auto"/>
          </w:divBdr>
        </w:div>
        <w:div w:id="1170410688">
          <w:marLeft w:val="0"/>
          <w:marRight w:val="0"/>
          <w:marTop w:val="0"/>
          <w:marBottom w:val="150"/>
          <w:divBdr>
            <w:top w:val="none" w:sz="0" w:space="0" w:color="auto"/>
            <w:left w:val="none" w:sz="0" w:space="0" w:color="auto"/>
            <w:bottom w:val="none" w:sz="0" w:space="0" w:color="auto"/>
            <w:right w:val="none" w:sz="0" w:space="0" w:color="auto"/>
          </w:divBdr>
        </w:div>
        <w:div w:id="1306352849">
          <w:marLeft w:val="0"/>
          <w:marRight w:val="0"/>
          <w:marTop w:val="0"/>
          <w:marBottom w:val="150"/>
          <w:divBdr>
            <w:top w:val="none" w:sz="0" w:space="0" w:color="auto"/>
            <w:left w:val="none" w:sz="0" w:space="0" w:color="auto"/>
            <w:bottom w:val="none" w:sz="0" w:space="0" w:color="auto"/>
            <w:right w:val="none" w:sz="0" w:space="0" w:color="auto"/>
          </w:divBdr>
        </w:div>
        <w:div w:id="1357001254">
          <w:marLeft w:val="0"/>
          <w:marRight w:val="0"/>
          <w:marTop w:val="0"/>
          <w:marBottom w:val="150"/>
          <w:divBdr>
            <w:top w:val="none" w:sz="0" w:space="0" w:color="auto"/>
            <w:left w:val="none" w:sz="0" w:space="0" w:color="auto"/>
            <w:bottom w:val="none" w:sz="0" w:space="0" w:color="auto"/>
            <w:right w:val="none" w:sz="0" w:space="0" w:color="auto"/>
          </w:divBdr>
        </w:div>
        <w:div w:id="1450667427">
          <w:marLeft w:val="0"/>
          <w:marRight w:val="0"/>
          <w:marTop w:val="0"/>
          <w:marBottom w:val="150"/>
          <w:divBdr>
            <w:top w:val="none" w:sz="0" w:space="0" w:color="auto"/>
            <w:left w:val="none" w:sz="0" w:space="0" w:color="auto"/>
            <w:bottom w:val="none" w:sz="0" w:space="0" w:color="auto"/>
            <w:right w:val="none" w:sz="0" w:space="0" w:color="auto"/>
          </w:divBdr>
        </w:div>
        <w:div w:id="2093506488">
          <w:marLeft w:val="0"/>
          <w:marRight w:val="0"/>
          <w:marTop w:val="0"/>
          <w:marBottom w:val="150"/>
          <w:divBdr>
            <w:top w:val="none" w:sz="0" w:space="0" w:color="auto"/>
            <w:left w:val="none" w:sz="0" w:space="0" w:color="auto"/>
            <w:bottom w:val="none" w:sz="0" w:space="0" w:color="auto"/>
            <w:right w:val="none" w:sz="0" w:space="0" w:color="auto"/>
          </w:divBdr>
        </w:div>
        <w:div w:id="2097240819">
          <w:marLeft w:val="0"/>
          <w:marRight w:val="0"/>
          <w:marTop w:val="0"/>
          <w:marBottom w:val="150"/>
          <w:divBdr>
            <w:top w:val="none" w:sz="0" w:space="0" w:color="auto"/>
            <w:left w:val="none" w:sz="0" w:space="0" w:color="auto"/>
            <w:bottom w:val="none" w:sz="0" w:space="0" w:color="auto"/>
            <w:right w:val="none" w:sz="0" w:space="0" w:color="auto"/>
          </w:divBdr>
        </w:div>
      </w:divsChild>
    </w:div>
    <w:div w:id="1528903765">
      <w:bodyDiv w:val="1"/>
      <w:marLeft w:val="0"/>
      <w:marRight w:val="0"/>
      <w:marTop w:val="0"/>
      <w:marBottom w:val="0"/>
      <w:divBdr>
        <w:top w:val="none" w:sz="0" w:space="0" w:color="auto"/>
        <w:left w:val="none" w:sz="0" w:space="0" w:color="auto"/>
        <w:bottom w:val="none" w:sz="0" w:space="0" w:color="auto"/>
        <w:right w:val="none" w:sz="0" w:space="0" w:color="auto"/>
      </w:divBdr>
      <w:divsChild>
        <w:div w:id="1249730809">
          <w:marLeft w:val="0"/>
          <w:marRight w:val="0"/>
          <w:marTop w:val="0"/>
          <w:marBottom w:val="0"/>
          <w:divBdr>
            <w:top w:val="none" w:sz="0" w:space="0" w:color="auto"/>
            <w:left w:val="none" w:sz="0" w:space="0" w:color="auto"/>
            <w:bottom w:val="dotted" w:sz="6" w:space="4" w:color="DDDDDD"/>
            <w:right w:val="none" w:sz="0" w:space="0" w:color="auto"/>
          </w:divBdr>
        </w:div>
      </w:divsChild>
    </w:div>
    <w:div w:id="1528955231">
      <w:bodyDiv w:val="1"/>
      <w:marLeft w:val="0"/>
      <w:marRight w:val="0"/>
      <w:marTop w:val="0"/>
      <w:marBottom w:val="0"/>
      <w:divBdr>
        <w:top w:val="none" w:sz="0" w:space="0" w:color="auto"/>
        <w:left w:val="none" w:sz="0" w:space="0" w:color="auto"/>
        <w:bottom w:val="none" w:sz="0" w:space="0" w:color="auto"/>
        <w:right w:val="none" w:sz="0" w:space="0" w:color="auto"/>
      </w:divBdr>
      <w:divsChild>
        <w:div w:id="109134271">
          <w:marLeft w:val="0"/>
          <w:marRight w:val="0"/>
          <w:marTop w:val="300"/>
          <w:marBottom w:val="0"/>
          <w:divBdr>
            <w:top w:val="none" w:sz="0" w:space="0" w:color="auto"/>
            <w:left w:val="none" w:sz="0" w:space="0" w:color="auto"/>
            <w:bottom w:val="none" w:sz="0" w:space="0" w:color="auto"/>
            <w:right w:val="none" w:sz="0" w:space="0" w:color="auto"/>
          </w:divBdr>
          <w:divsChild>
            <w:div w:id="374355985">
              <w:marLeft w:val="0"/>
              <w:marRight w:val="0"/>
              <w:marTop w:val="0"/>
              <w:marBottom w:val="0"/>
              <w:divBdr>
                <w:top w:val="none" w:sz="0" w:space="0" w:color="auto"/>
                <w:left w:val="none" w:sz="0" w:space="0" w:color="auto"/>
                <w:bottom w:val="none" w:sz="0" w:space="0" w:color="auto"/>
                <w:right w:val="none" w:sz="0" w:space="0" w:color="auto"/>
              </w:divBdr>
              <w:divsChild>
                <w:div w:id="472720621">
                  <w:marLeft w:val="0"/>
                  <w:marRight w:val="0"/>
                  <w:marTop w:val="150"/>
                  <w:marBottom w:val="0"/>
                  <w:divBdr>
                    <w:top w:val="none" w:sz="0" w:space="0" w:color="auto"/>
                    <w:left w:val="none" w:sz="0" w:space="0" w:color="auto"/>
                    <w:bottom w:val="none" w:sz="0" w:space="0" w:color="auto"/>
                    <w:right w:val="none" w:sz="0" w:space="0" w:color="auto"/>
                  </w:divBdr>
                  <w:divsChild>
                    <w:div w:id="1523129393">
                      <w:marLeft w:val="0"/>
                      <w:marRight w:val="0"/>
                      <w:marTop w:val="0"/>
                      <w:marBottom w:val="0"/>
                      <w:divBdr>
                        <w:top w:val="none" w:sz="0" w:space="0" w:color="auto"/>
                        <w:left w:val="none" w:sz="0" w:space="0" w:color="auto"/>
                        <w:bottom w:val="none" w:sz="0" w:space="0" w:color="auto"/>
                        <w:right w:val="none" w:sz="0" w:space="0" w:color="auto"/>
                      </w:divBdr>
                      <w:divsChild>
                        <w:div w:id="214056297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1403450">
                  <w:marLeft w:val="0"/>
                  <w:marRight w:val="0"/>
                  <w:marTop w:val="0"/>
                  <w:marBottom w:val="0"/>
                  <w:divBdr>
                    <w:top w:val="none" w:sz="0" w:space="0" w:color="auto"/>
                    <w:left w:val="none" w:sz="0" w:space="0" w:color="auto"/>
                    <w:bottom w:val="none" w:sz="0" w:space="0" w:color="auto"/>
                    <w:right w:val="none" w:sz="0" w:space="0" w:color="auto"/>
                  </w:divBdr>
                  <w:divsChild>
                    <w:div w:id="1019742167">
                      <w:marLeft w:val="0"/>
                      <w:marRight w:val="0"/>
                      <w:marTop w:val="0"/>
                      <w:marBottom w:val="0"/>
                      <w:divBdr>
                        <w:top w:val="none" w:sz="0" w:space="0" w:color="auto"/>
                        <w:left w:val="none" w:sz="0" w:space="0" w:color="auto"/>
                        <w:bottom w:val="none" w:sz="0" w:space="0" w:color="auto"/>
                        <w:right w:val="none" w:sz="0" w:space="0" w:color="auto"/>
                      </w:divBdr>
                    </w:div>
                    <w:div w:id="1569146074">
                      <w:marLeft w:val="0"/>
                      <w:marRight w:val="0"/>
                      <w:marTop w:val="0"/>
                      <w:marBottom w:val="0"/>
                      <w:divBdr>
                        <w:top w:val="none" w:sz="0" w:space="0" w:color="auto"/>
                        <w:left w:val="none" w:sz="0" w:space="0" w:color="auto"/>
                        <w:bottom w:val="none" w:sz="0" w:space="0" w:color="auto"/>
                        <w:right w:val="none" w:sz="0" w:space="0" w:color="auto"/>
                      </w:divBdr>
                      <w:divsChild>
                        <w:div w:id="2103796115">
                          <w:marLeft w:val="0"/>
                          <w:marRight w:val="0"/>
                          <w:marTop w:val="0"/>
                          <w:marBottom w:val="0"/>
                          <w:divBdr>
                            <w:top w:val="none" w:sz="0" w:space="0" w:color="auto"/>
                            <w:left w:val="none" w:sz="0" w:space="0" w:color="auto"/>
                            <w:bottom w:val="none" w:sz="0" w:space="0" w:color="auto"/>
                            <w:right w:val="none" w:sz="0" w:space="0" w:color="auto"/>
                          </w:divBdr>
                          <w:divsChild>
                            <w:div w:id="1958637612">
                              <w:marLeft w:val="0"/>
                              <w:marRight w:val="0"/>
                              <w:marTop w:val="0"/>
                              <w:marBottom w:val="0"/>
                              <w:divBdr>
                                <w:top w:val="none" w:sz="0" w:space="0" w:color="auto"/>
                                <w:left w:val="none" w:sz="0" w:space="0" w:color="auto"/>
                                <w:bottom w:val="none" w:sz="0" w:space="0" w:color="auto"/>
                                <w:right w:val="none" w:sz="0" w:space="0" w:color="auto"/>
                              </w:divBdr>
                              <w:divsChild>
                                <w:div w:id="1701397728">
                                  <w:marLeft w:val="0"/>
                                  <w:marRight w:val="0"/>
                                  <w:marTop w:val="225"/>
                                  <w:marBottom w:val="150"/>
                                  <w:divBdr>
                                    <w:top w:val="none" w:sz="0" w:space="4" w:color="auto"/>
                                    <w:left w:val="none" w:sz="0" w:space="0" w:color="auto"/>
                                    <w:bottom w:val="single" w:sz="6" w:space="4" w:color="CECECE"/>
                                    <w:right w:val="none" w:sz="0" w:space="0" w:color="auto"/>
                                  </w:divBdr>
                                  <w:divsChild>
                                    <w:div w:id="631440570">
                                      <w:marLeft w:val="0"/>
                                      <w:marRight w:val="0"/>
                                      <w:marTop w:val="75"/>
                                      <w:marBottom w:val="75"/>
                                      <w:divBdr>
                                        <w:top w:val="none" w:sz="0" w:space="0" w:color="auto"/>
                                        <w:left w:val="none" w:sz="0" w:space="0" w:color="auto"/>
                                        <w:bottom w:val="none" w:sz="0" w:space="0" w:color="auto"/>
                                        <w:right w:val="none" w:sz="0" w:space="0" w:color="auto"/>
                                      </w:divBdr>
                                      <w:divsChild>
                                        <w:div w:id="758796313">
                                          <w:marLeft w:val="0"/>
                                          <w:marRight w:val="135"/>
                                          <w:marTop w:val="0"/>
                                          <w:marBottom w:val="0"/>
                                          <w:divBdr>
                                            <w:top w:val="none" w:sz="0" w:space="0" w:color="auto"/>
                                            <w:left w:val="none" w:sz="0" w:space="0" w:color="auto"/>
                                            <w:bottom w:val="none" w:sz="0" w:space="0" w:color="auto"/>
                                            <w:right w:val="none" w:sz="0" w:space="0" w:color="auto"/>
                                          </w:divBdr>
                                        </w:div>
                                        <w:div w:id="1614164156">
                                          <w:marLeft w:val="0"/>
                                          <w:marRight w:val="0"/>
                                          <w:marTop w:val="45"/>
                                          <w:marBottom w:val="0"/>
                                          <w:divBdr>
                                            <w:top w:val="none" w:sz="0" w:space="0" w:color="auto"/>
                                            <w:left w:val="none" w:sz="0" w:space="0" w:color="auto"/>
                                            <w:bottom w:val="none" w:sz="0" w:space="0" w:color="auto"/>
                                            <w:right w:val="none" w:sz="0" w:space="0" w:color="auto"/>
                                          </w:divBdr>
                                        </w:div>
                                      </w:divsChild>
                                    </w:div>
                                    <w:div w:id="181641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726888">
              <w:marLeft w:val="-1350"/>
              <w:marRight w:val="0"/>
              <w:marTop w:val="0"/>
              <w:marBottom w:val="0"/>
              <w:divBdr>
                <w:top w:val="none" w:sz="0" w:space="0" w:color="auto"/>
                <w:left w:val="none" w:sz="0" w:space="0" w:color="auto"/>
                <w:bottom w:val="none" w:sz="0" w:space="0" w:color="auto"/>
                <w:right w:val="none" w:sz="0" w:space="0" w:color="auto"/>
              </w:divBdr>
              <w:divsChild>
                <w:div w:id="1938557965">
                  <w:marLeft w:val="0"/>
                  <w:marRight w:val="0"/>
                  <w:marTop w:val="0"/>
                  <w:marBottom w:val="0"/>
                  <w:divBdr>
                    <w:top w:val="none" w:sz="0" w:space="0" w:color="auto"/>
                    <w:left w:val="none" w:sz="0" w:space="0" w:color="auto"/>
                    <w:bottom w:val="none" w:sz="0" w:space="0" w:color="auto"/>
                    <w:right w:val="none" w:sz="0" w:space="0" w:color="auto"/>
                  </w:divBdr>
                  <w:divsChild>
                    <w:div w:id="478962374">
                      <w:marLeft w:val="0"/>
                      <w:marRight w:val="0"/>
                      <w:marTop w:val="0"/>
                      <w:marBottom w:val="0"/>
                      <w:divBdr>
                        <w:top w:val="none" w:sz="0" w:space="0" w:color="auto"/>
                        <w:left w:val="none" w:sz="0" w:space="0" w:color="auto"/>
                        <w:bottom w:val="none" w:sz="0" w:space="0" w:color="auto"/>
                        <w:right w:val="none" w:sz="0" w:space="0" w:color="auto"/>
                      </w:divBdr>
                      <w:divsChild>
                        <w:div w:id="593973798">
                          <w:marLeft w:val="0"/>
                          <w:marRight w:val="0"/>
                          <w:marTop w:val="0"/>
                          <w:marBottom w:val="0"/>
                          <w:divBdr>
                            <w:top w:val="single" w:sz="6" w:space="0" w:color="C7C7C7"/>
                            <w:left w:val="single" w:sz="6" w:space="0" w:color="C7C7C7"/>
                            <w:bottom w:val="single" w:sz="6" w:space="0" w:color="C7C7C7"/>
                            <w:right w:val="single" w:sz="6" w:space="0" w:color="C7C7C7"/>
                          </w:divBdr>
                          <w:divsChild>
                            <w:div w:id="2635363">
                              <w:marLeft w:val="0"/>
                              <w:marRight w:val="0"/>
                              <w:marTop w:val="100"/>
                              <w:marBottom w:val="100"/>
                              <w:divBdr>
                                <w:top w:val="none" w:sz="0" w:space="11" w:color="auto"/>
                                <w:left w:val="none" w:sz="0" w:space="0" w:color="auto"/>
                                <w:bottom w:val="single" w:sz="6" w:space="11" w:color="C7C7C7"/>
                                <w:right w:val="none" w:sz="0" w:space="0" w:color="auto"/>
                              </w:divBdr>
                            </w:div>
                            <w:div w:id="26563819">
                              <w:marLeft w:val="0"/>
                              <w:marRight w:val="0"/>
                              <w:marTop w:val="100"/>
                              <w:marBottom w:val="100"/>
                              <w:divBdr>
                                <w:top w:val="none" w:sz="0" w:space="11" w:color="auto"/>
                                <w:left w:val="none" w:sz="0" w:space="0" w:color="auto"/>
                                <w:bottom w:val="single" w:sz="6" w:space="11" w:color="C7C7C7"/>
                                <w:right w:val="none" w:sz="0" w:space="0" w:color="auto"/>
                              </w:divBdr>
                            </w:div>
                            <w:div w:id="734821978">
                              <w:marLeft w:val="0"/>
                              <w:marRight w:val="0"/>
                              <w:marTop w:val="100"/>
                              <w:marBottom w:val="100"/>
                              <w:divBdr>
                                <w:top w:val="none" w:sz="0" w:space="11" w:color="auto"/>
                                <w:left w:val="none" w:sz="0" w:space="0" w:color="auto"/>
                                <w:bottom w:val="single" w:sz="6" w:space="11" w:color="C7C7C7"/>
                                <w:right w:val="none" w:sz="0" w:space="0" w:color="auto"/>
                              </w:divBdr>
                            </w:div>
                            <w:div w:id="15134549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18043622">
          <w:marLeft w:val="0"/>
          <w:marRight w:val="0"/>
          <w:marTop w:val="150"/>
          <w:marBottom w:val="0"/>
          <w:divBdr>
            <w:top w:val="none" w:sz="0" w:space="0" w:color="auto"/>
            <w:left w:val="none" w:sz="0" w:space="0" w:color="auto"/>
            <w:bottom w:val="none" w:sz="0" w:space="0" w:color="auto"/>
            <w:right w:val="none" w:sz="0" w:space="0" w:color="auto"/>
          </w:divBdr>
          <w:divsChild>
            <w:div w:id="1591237146">
              <w:marLeft w:val="0"/>
              <w:marRight w:val="0"/>
              <w:marTop w:val="0"/>
              <w:marBottom w:val="0"/>
              <w:divBdr>
                <w:top w:val="none" w:sz="0" w:space="0" w:color="auto"/>
                <w:left w:val="none" w:sz="0" w:space="0" w:color="auto"/>
                <w:bottom w:val="single" w:sz="6" w:space="0" w:color="EFEFEF"/>
                <w:right w:val="none" w:sz="0" w:space="0" w:color="auto"/>
              </w:divBdr>
              <w:divsChild>
                <w:div w:id="80756849">
                  <w:marLeft w:val="0"/>
                  <w:marRight w:val="0"/>
                  <w:marTop w:val="0"/>
                  <w:marBottom w:val="0"/>
                  <w:divBdr>
                    <w:top w:val="none" w:sz="0" w:space="0" w:color="auto"/>
                    <w:left w:val="none" w:sz="0" w:space="0" w:color="auto"/>
                    <w:bottom w:val="none" w:sz="0" w:space="0" w:color="auto"/>
                    <w:right w:val="none" w:sz="0" w:space="0" w:color="auto"/>
                  </w:divBdr>
                </w:div>
                <w:div w:id="122397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95710">
      <w:bodyDiv w:val="1"/>
      <w:marLeft w:val="0"/>
      <w:marRight w:val="0"/>
      <w:marTop w:val="0"/>
      <w:marBottom w:val="0"/>
      <w:divBdr>
        <w:top w:val="none" w:sz="0" w:space="0" w:color="auto"/>
        <w:left w:val="none" w:sz="0" w:space="0" w:color="auto"/>
        <w:bottom w:val="none" w:sz="0" w:space="0" w:color="auto"/>
        <w:right w:val="none" w:sz="0" w:space="0" w:color="auto"/>
      </w:divBdr>
      <w:divsChild>
        <w:div w:id="1219510949">
          <w:marLeft w:val="0"/>
          <w:marRight w:val="0"/>
          <w:marTop w:val="0"/>
          <w:marBottom w:val="150"/>
          <w:divBdr>
            <w:top w:val="none" w:sz="0" w:space="0" w:color="auto"/>
            <w:left w:val="none" w:sz="0" w:space="0" w:color="auto"/>
            <w:bottom w:val="none" w:sz="0" w:space="0" w:color="auto"/>
            <w:right w:val="none" w:sz="0" w:space="0" w:color="auto"/>
          </w:divBdr>
          <w:divsChild>
            <w:div w:id="1884638038">
              <w:marLeft w:val="0"/>
              <w:marRight w:val="0"/>
              <w:marTop w:val="0"/>
              <w:marBottom w:val="0"/>
              <w:divBdr>
                <w:top w:val="none" w:sz="0" w:space="0" w:color="auto"/>
                <w:left w:val="none" w:sz="0" w:space="0" w:color="auto"/>
                <w:bottom w:val="none" w:sz="0" w:space="0" w:color="auto"/>
                <w:right w:val="none" w:sz="0" w:space="0" w:color="auto"/>
              </w:divBdr>
              <w:divsChild>
                <w:div w:id="10269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49342">
          <w:marLeft w:val="0"/>
          <w:marRight w:val="0"/>
          <w:marTop w:val="0"/>
          <w:marBottom w:val="150"/>
          <w:divBdr>
            <w:top w:val="none" w:sz="0" w:space="0" w:color="auto"/>
            <w:left w:val="none" w:sz="0" w:space="0" w:color="auto"/>
            <w:bottom w:val="none" w:sz="0" w:space="0" w:color="auto"/>
            <w:right w:val="none" w:sz="0" w:space="0" w:color="auto"/>
          </w:divBdr>
        </w:div>
        <w:div w:id="534662148">
          <w:marLeft w:val="0"/>
          <w:marRight w:val="0"/>
          <w:marTop w:val="0"/>
          <w:marBottom w:val="0"/>
          <w:divBdr>
            <w:top w:val="none" w:sz="0" w:space="0" w:color="auto"/>
            <w:left w:val="none" w:sz="0" w:space="0" w:color="auto"/>
            <w:bottom w:val="none" w:sz="0" w:space="0" w:color="auto"/>
            <w:right w:val="none" w:sz="0" w:space="0" w:color="auto"/>
          </w:divBdr>
          <w:divsChild>
            <w:div w:id="2712085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9416595">
      <w:bodyDiv w:val="1"/>
      <w:marLeft w:val="0"/>
      <w:marRight w:val="0"/>
      <w:marTop w:val="0"/>
      <w:marBottom w:val="0"/>
      <w:divBdr>
        <w:top w:val="none" w:sz="0" w:space="0" w:color="auto"/>
        <w:left w:val="none" w:sz="0" w:space="0" w:color="auto"/>
        <w:bottom w:val="none" w:sz="0" w:space="0" w:color="auto"/>
        <w:right w:val="none" w:sz="0" w:space="0" w:color="auto"/>
      </w:divBdr>
      <w:divsChild>
        <w:div w:id="1633749592">
          <w:marLeft w:val="0"/>
          <w:marRight w:val="0"/>
          <w:marTop w:val="0"/>
          <w:marBottom w:val="0"/>
          <w:divBdr>
            <w:top w:val="none" w:sz="0" w:space="0" w:color="auto"/>
            <w:left w:val="none" w:sz="0" w:space="0" w:color="auto"/>
            <w:bottom w:val="none" w:sz="0" w:space="0" w:color="auto"/>
            <w:right w:val="none" w:sz="0" w:space="0" w:color="auto"/>
          </w:divBdr>
          <w:divsChild>
            <w:div w:id="755714406">
              <w:marLeft w:val="0"/>
              <w:marRight w:val="0"/>
              <w:marTop w:val="0"/>
              <w:marBottom w:val="0"/>
              <w:divBdr>
                <w:top w:val="none" w:sz="0" w:space="0" w:color="auto"/>
                <w:left w:val="none" w:sz="0" w:space="0" w:color="auto"/>
                <w:bottom w:val="none" w:sz="0" w:space="0" w:color="auto"/>
                <w:right w:val="none" w:sz="0" w:space="0" w:color="auto"/>
              </w:divBdr>
              <w:divsChild>
                <w:div w:id="2029797572">
                  <w:marLeft w:val="0"/>
                  <w:marRight w:val="0"/>
                  <w:marTop w:val="0"/>
                  <w:marBottom w:val="0"/>
                  <w:divBdr>
                    <w:top w:val="none" w:sz="0" w:space="0" w:color="auto"/>
                    <w:left w:val="none" w:sz="0" w:space="0" w:color="auto"/>
                    <w:bottom w:val="none" w:sz="0" w:space="0" w:color="auto"/>
                    <w:right w:val="none" w:sz="0" w:space="0" w:color="auto"/>
                  </w:divBdr>
                  <w:divsChild>
                    <w:div w:id="1771464137">
                      <w:marLeft w:val="0"/>
                      <w:marRight w:val="0"/>
                      <w:marTop w:val="0"/>
                      <w:marBottom w:val="0"/>
                      <w:divBdr>
                        <w:top w:val="none" w:sz="0" w:space="0" w:color="auto"/>
                        <w:left w:val="none" w:sz="0" w:space="0" w:color="auto"/>
                        <w:bottom w:val="none" w:sz="0" w:space="0" w:color="auto"/>
                        <w:right w:val="none" w:sz="0" w:space="0" w:color="auto"/>
                      </w:divBdr>
                      <w:divsChild>
                        <w:div w:id="1811481353">
                          <w:marLeft w:val="0"/>
                          <w:marRight w:val="0"/>
                          <w:marTop w:val="0"/>
                          <w:marBottom w:val="0"/>
                          <w:divBdr>
                            <w:top w:val="none" w:sz="0" w:space="0" w:color="auto"/>
                            <w:left w:val="none" w:sz="0" w:space="0" w:color="auto"/>
                            <w:bottom w:val="none" w:sz="0" w:space="0" w:color="auto"/>
                            <w:right w:val="none" w:sz="0" w:space="0" w:color="auto"/>
                          </w:divBdr>
                          <w:divsChild>
                            <w:div w:id="14969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563560">
      <w:bodyDiv w:val="1"/>
      <w:marLeft w:val="0"/>
      <w:marRight w:val="0"/>
      <w:marTop w:val="0"/>
      <w:marBottom w:val="0"/>
      <w:divBdr>
        <w:top w:val="none" w:sz="0" w:space="0" w:color="auto"/>
        <w:left w:val="none" w:sz="0" w:space="0" w:color="auto"/>
        <w:bottom w:val="none" w:sz="0" w:space="0" w:color="auto"/>
        <w:right w:val="none" w:sz="0" w:space="0" w:color="auto"/>
      </w:divBdr>
      <w:divsChild>
        <w:div w:id="611936042">
          <w:marLeft w:val="0"/>
          <w:marRight w:val="0"/>
          <w:marTop w:val="0"/>
          <w:marBottom w:val="0"/>
          <w:divBdr>
            <w:top w:val="none" w:sz="0" w:space="0" w:color="auto"/>
            <w:left w:val="none" w:sz="0" w:space="0" w:color="auto"/>
            <w:bottom w:val="none" w:sz="0" w:space="0" w:color="auto"/>
            <w:right w:val="none" w:sz="0" w:space="0" w:color="auto"/>
          </w:divBdr>
          <w:divsChild>
            <w:div w:id="8616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5397">
      <w:bodyDiv w:val="1"/>
      <w:marLeft w:val="0"/>
      <w:marRight w:val="0"/>
      <w:marTop w:val="0"/>
      <w:marBottom w:val="0"/>
      <w:divBdr>
        <w:top w:val="none" w:sz="0" w:space="0" w:color="auto"/>
        <w:left w:val="none" w:sz="0" w:space="0" w:color="auto"/>
        <w:bottom w:val="none" w:sz="0" w:space="0" w:color="auto"/>
        <w:right w:val="none" w:sz="0" w:space="0" w:color="auto"/>
      </w:divBdr>
      <w:divsChild>
        <w:div w:id="379985878">
          <w:marLeft w:val="0"/>
          <w:marRight w:val="0"/>
          <w:marTop w:val="0"/>
          <w:marBottom w:val="0"/>
          <w:divBdr>
            <w:top w:val="none" w:sz="0" w:space="0" w:color="auto"/>
            <w:left w:val="none" w:sz="0" w:space="0" w:color="auto"/>
            <w:bottom w:val="dotted" w:sz="6" w:space="4" w:color="DDDDDD"/>
            <w:right w:val="none" w:sz="0" w:space="0" w:color="auto"/>
          </w:divBdr>
          <w:divsChild>
            <w:div w:id="2749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2767">
      <w:bodyDiv w:val="1"/>
      <w:marLeft w:val="0"/>
      <w:marRight w:val="0"/>
      <w:marTop w:val="0"/>
      <w:marBottom w:val="0"/>
      <w:divBdr>
        <w:top w:val="none" w:sz="0" w:space="0" w:color="auto"/>
        <w:left w:val="none" w:sz="0" w:space="0" w:color="auto"/>
        <w:bottom w:val="none" w:sz="0" w:space="0" w:color="auto"/>
        <w:right w:val="none" w:sz="0" w:space="0" w:color="auto"/>
      </w:divBdr>
      <w:divsChild>
        <w:div w:id="672147790">
          <w:marLeft w:val="0"/>
          <w:marRight w:val="0"/>
          <w:marTop w:val="0"/>
          <w:marBottom w:val="150"/>
          <w:divBdr>
            <w:top w:val="none" w:sz="0" w:space="0" w:color="auto"/>
            <w:left w:val="none" w:sz="0" w:space="0" w:color="auto"/>
            <w:bottom w:val="none" w:sz="0" w:space="0" w:color="auto"/>
            <w:right w:val="none" w:sz="0" w:space="0" w:color="auto"/>
          </w:divBdr>
        </w:div>
        <w:div w:id="1632708475">
          <w:marLeft w:val="0"/>
          <w:marRight w:val="0"/>
          <w:marTop w:val="0"/>
          <w:marBottom w:val="150"/>
          <w:divBdr>
            <w:top w:val="none" w:sz="0" w:space="0" w:color="auto"/>
            <w:left w:val="none" w:sz="0" w:space="0" w:color="auto"/>
            <w:bottom w:val="none" w:sz="0" w:space="0" w:color="auto"/>
            <w:right w:val="none" w:sz="0" w:space="0" w:color="auto"/>
          </w:divBdr>
          <w:divsChild>
            <w:div w:id="1646818318">
              <w:marLeft w:val="0"/>
              <w:marRight w:val="0"/>
              <w:marTop w:val="0"/>
              <w:marBottom w:val="0"/>
              <w:divBdr>
                <w:top w:val="none" w:sz="0" w:space="0" w:color="auto"/>
                <w:left w:val="none" w:sz="0" w:space="0" w:color="auto"/>
                <w:bottom w:val="none" w:sz="0" w:space="0" w:color="auto"/>
                <w:right w:val="none" w:sz="0" w:space="0" w:color="auto"/>
              </w:divBdr>
              <w:divsChild>
                <w:div w:id="16299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83755">
          <w:marLeft w:val="0"/>
          <w:marRight w:val="0"/>
          <w:marTop w:val="0"/>
          <w:marBottom w:val="0"/>
          <w:divBdr>
            <w:top w:val="none" w:sz="0" w:space="0" w:color="auto"/>
            <w:left w:val="none" w:sz="0" w:space="0" w:color="auto"/>
            <w:bottom w:val="none" w:sz="0" w:space="0" w:color="auto"/>
            <w:right w:val="none" w:sz="0" w:space="0" w:color="auto"/>
          </w:divBdr>
          <w:divsChild>
            <w:div w:id="7640345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0025055">
      <w:bodyDiv w:val="1"/>
      <w:marLeft w:val="0"/>
      <w:marRight w:val="0"/>
      <w:marTop w:val="0"/>
      <w:marBottom w:val="0"/>
      <w:divBdr>
        <w:top w:val="none" w:sz="0" w:space="0" w:color="auto"/>
        <w:left w:val="none" w:sz="0" w:space="0" w:color="auto"/>
        <w:bottom w:val="none" w:sz="0" w:space="0" w:color="auto"/>
        <w:right w:val="none" w:sz="0" w:space="0" w:color="auto"/>
      </w:divBdr>
      <w:divsChild>
        <w:div w:id="807825335">
          <w:marLeft w:val="0"/>
          <w:marRight w:val="0"/>
          <w:marTop w:val="0"/>
          <w:marBottom w:val="150"/>
          <w:divBdr>
            <w:top w:val="none" w:sz="0" w:space="0" w:color="auto"/>
            <w:left w:val="none" w:sz="0" w:space="0" w:color="auto"/>
            <w:bottom w:val="none" w:sz="0" w:space="0" w:color="auto"/>
            <w:right w:val="none" w:sz="0" w:space="0" w:color="auto"/>
          </w:divBdr>
          <w:divsChild>
            <w:div w:id="127863757">
              <w:marLeft w:val="0"/>
              <w:marRight w:val="0"/>
              <w:marTop w:val="0"/>
              <w:marBottom w:val="0"/>
              <w:divBdr>
                <w:top w:val="none" w:sz="0" w:space="0" w:color="auto"/>
                <w:left w:val="none" w:sz="0" w:space="0" w:color="auto"/>
                <w:bottom w:val="none" w:sz="0" w:space="0" w:color="auto"/>
                <w:right w:val="none" w:sz="0" w:space="0" w:color="auto"/>
              </w:divBdr>
              <w:divsChild>
                <w:div w:id="1129593053">
                  <w:marLeft w:val="0"/>
                  <w:marRight w:val="0"/>
                  <w:marTop w:val="0"/>
                  <w:marBottom w:val="0"/>
                  <w:divBdr>
                    <w:top w:val="none" w:sz="0" w:space="0" w:color="auto"/>
                    <w:left w:val="none" w:sz="0" w:space="0" w:color="auto"/>
                    <w:bottom w:val="none" w:sz="0" w:space="0" w:color="auto"/>
                    <w:right w:val="none" w:sz="0" w:space="0" w:color="auto"/>
                  </w:divBdr>
                  <w:divsChild>
                    <w:div w:id="640503862">
                      <w:marLeft w:val="0"/>
                      <w:marRight w:val="150"/>
                      <w:marTop w:val="0"/>
                      <w:marBottom w:val="0"/>
                      <w:divBdr>
                        <w:top w:val="none" w:sz="0" w:space="0" w:color="auto"/>
                        <w:left w:val="none" w:sz="0" w:space="0" w:color="auto"/>
                        <w:bottom w:val="none" w:sz="0" w:space="0" w:color="auto"/>
                        <w:right w:val="none" w:sz="0" w:space="0" w:color="auto"/>
                      </w:divBdr>
                      <w:divsChild>
                        <w:div w:id="20144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268961">
          <w:marLeft w:val="0"/>
          <w:marRight w:val="0"/>
          <w:marTop w:val="0"/>
          <w:marBottom w:val="150"/>
          <w:divBdr>
            <w:top w:val="none" w:sz="0" w:space="0" w:color="auto"/>
            <w:left w:val="none" w:sz="0" w:space="0" w:color="auto"/>
            <w:bottom w:val="none" w:sz="0" w:space="0" w:color="auto"/>
            <w:right w:val="none" w:sz="0" w:space="0" w:color="auto"/>
          </w:divBdr>
        </w:div>
        <w:div w:id="290014455">
          <w:marLeft w:val="0"/>
          <w:marRight w:val="0"/>
          <w:marTop w:val="0"/>
          <w:marBottom w:val="0"/>
          <w:divBdr>
            <w:top w:val="none" w:sz="0" w:space="0" w:color="auto"/>
            <w:left w:val="none" w:sz="0" w:space="0" w:color="auto"/>
            <w:bottom w:val="none" w:sz="0" w:space="0" w:color="auto"/>
            <w:right w:val="none" w:sz="0" w:space="0" w:color="auto"/>
          </w:divBdr>
          <w:divsChild>
            <w:div w:id="10031264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0069802">
      <w:bodyDiv w:val="1"/>
      <w:marLeft w:val="0"/>
      <w:marRight w:val="0"/>
      <w:marTop w:val="0"/>
      <w:marBottom w:val="0"/>
      <w:divBdr>
        <w:top w:val="none" w:sz="0" w:space="0" w:color="auto"/>
        <w:left w:val="none" w:sz="0" w:space="0" w:color="auto"/>
        <w:bottom w:val="none" w:sz="0" w:space="0" w:color="auto"/>
        <w:right w:val="none" w:sz="0" w:space="0" w:color="auto"/>
      </w:divBdr>
      <w:divsChild>
        <w:div w:id="158665708">
          <w:marLeft w:val="0"/>
          <w:marRight w:val="0"/>
          <w:marTop w:val="0"/>
          <w:marBottom w:val="150"/>
          <w:divBdr>
            <w:top w:val="none" w:sz="0" w:space="0" w:color="auto"/>
            <w:left w:val="none" w:sz="0" w:space="0" w:color="auto"/>
            <w:bottom w:val="none" w:sz="0" w:space="0" w:color="auto"/>
            <w:right w:val="none" w:sz="0" w:space="0" w:color="auto"/>
          </w:divBdr>
          <w:divsChild>
            <w:div w:id="807934935">
              <w:marLeft w:val="0"/>
              <w:marRight w:val="0"/>
              <w:marTop w:val="0"/>
              <w:marBottom w:val="0"/>
              <w:divBdr>
                <w:top w:val="none" w:sz="0" w:space="0" w:color="auto"/>
                <w:left w:val="none" w:sz="0" w:space="0" w:color="auto"/>
                <w:bottom w:val="none" w:sz="0" w:space="0" w:color="auto"/>
                <w:right w:val="none" w:sz="0" w:space="0" w:color="auto"/>
              </w:divBdr>
              <w:divsChild>
                <w:div w:id="187453930">
                  <w:marLeft w:val="0"/>
                  <w:marRight w:val="0"/>
                  <w:marTop w:val="0"/>
                  <w:marBottom w:val="0"/>
                  <w:divBdr>
                    <w:top w:val="none" w:sz="0" w:space="0" w:color="auto"/>
                    <w:left w:val="none" w:sz="0" w:space="0" w:color="auto"/>
                    <w:bottom w:val="none" w:sz="0" w:space="0" w:color="auto"/>
                    <w:right w:val="none" w:sz="0" w:space="0" w:color="auto"/>
                  </w:divBdr>
                  <w:divsChild>
                    <w:div w:id="1224877622">
                      <w:marLeft w:val="0"/>
                      <w:marRight w:val="150"/>
                      <w:marTop w:val="0"/>
                      <w:marBottom w:val="0"/>
                      <w:divBdr>
                        <w:top w:val="none" w:sz="0" w:space="0" w:color="auto"/>
                        <w:left w:val="none" w:sz="0" w:space="0" w:color="auto"/>
                        <w:bottom w:val="none" w:sz="0" w:space="0" w:color="auto"/>
                        <w:right w:val="none" w:sz="0" w:space="0" w:color="auto"/>
                      </w:divBdr>
                      <w:divsChild>
                        <w:div w:id="3795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873381">
          <w:marLeft w:val="0"/>
          <w:marRight w:val="0"/>
          <w:marTop w:val="0"/>
          <w:marBottom w:val="150"/>
          <w:divBdr>
            <w:top w:val="none" w:sz="0" w:space="0" w:color="auto"/>
            <w:left w:val="none" w:sz="0" w:space="0" w:color="auto"/>
            <w:bottom w:val="none" w:sz="0" w:space="0" w:color="auto"/>
            <w:right w:val="none" w:sz="0" w:space="0" w:color="auto"/>
          </w:divBdr>
        </w:div>
        <w:div w:id="1245645156">
          <w:marLeft w:val="0"/>
          <w:marRight w:val="0"/>
          <w:marTop w:val="0"/>
          <w:marBottom w:val="0"/>
          <w:divBdr>
            <w:top w:val="none" w:sz="0" w:space="0" w:color="auto"/>
            <w:left w:val="none" w:sz="0" w:space="0" w:color="auto"/>
            <w:bottom w:val="none" w:sz="0" w:space="0" w:color="auto"/>
            <w:right w:val="none" w:sz="0" w:space="0" w:color="auto"/>
          </w:divBdr>
          <w:divsChild>
            <w:div w:id="8115626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187232">
      <w:bodyDiv w:val="1"/>
      <w:marLeft w:val="0"/>
      <w:marRight w:val="0"/>
      <w:marTop w:val="0"/>
      <w:marBottom w:val="0"/>
      <w:divBdr>
        <w:top w:val="none" w:sz="0" w:space="0" w:color="auto"/>
        <w:left w:val="none" w:sz="0" w:space="0" w:color="auto"/>
        <w:bottom w:val="none" w:sz="0" w:space="0" w:color="auto"/>
        <w:right w:val="none" w:sz="0" w:space="0" w:color="auto"/>
      </w:divBdr>
    </w:div>
    <w:div w:id="1532181085">
      <w:bodyDiv w:val="1"/>
      <w:marLeft w:val="0"/>
      <w:marRight w:val="0"/>
      <w:marTop w:val="0"/>
      <w:marBottom w:val="0"/>
      <w:divBdr>
        <w:top w:val="none" w:sz="0" w:space="0" w:color="auto"/>
        <w:left w:val="none" w:sz="0" w:space="0" w:color="auto"/>
        <w:bottom w:val="none" w:sz="0" w:space="0" w:color="auto"/>
        <w:right w:val="none" w:sz="0" w:space="0" w:color="auto"/>
      </w:divBdr>
      <w:divsChild>
        <w:div w:id="1577980748">
          <w:marLeft w:val="0"/>
          <w:marRight w:val="0"/>
          <w:marTop w:val="0"/>
          <w:marBottom w:val="0"/>
          <w:divBdr>
            <w:top w:val="none" w:sz="0" w:space="0" w:color="auto"/>
            <w:left w:val="none" w:sz="0" w:space="0" w:color="auto"/>
            <w:bottom w:val="none" w:sz="0" w:space="0" w:color="auto"/>
            <w:right w:val="none" w:sz="0" w:space="0" w:color="auto"/>
          </w:divBdr>
          <w:divsChild>
            <w:div w:id="18240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7618">
      <w:bodyDiv w:val="1"/>
      <w:marLeft w:val="0"/>
      <w:marRight w:val="0"/>
      <w:marTop w:val="0"/>
      <w:marBottom w:val="0"/>
      <w:divBdr>
        <w:top w:val="none" w:sz="0" w:space="0" w:color="auto"/>
        <w:left w:val="none" w:sz="0" w:space="0" w:color="auto"/>
        <w:bottom w:val="none" w:sz="0" w:space="0" w:color="auto"/>
        <w:right w:val="none" w:sz="0" w:space="0" w:color="auto"/>
      </w:divBdr>
      <w:divsChild>
        <w:div w:id="46227058">
          <w:marLeft w:val="0"/>
          <w:marRight w:val="0"/>
          <w:marTop w:val="0"/>
          <w:marBottom w:val="150"/>
          <w:divBdr>
            <w:top w:val="none" w:sz="0" w:space="0" w:color="auto"/>
            <w:left w:val="none" w:sz="0" w:space="0" w:color="auto"/>
            <w:bottom w:val="none" w:sz="0" w:space="0" w:color="auto"/>
            <w:right w:val="none" w:sz="0" w:space="0" w:color="auto"/>
          </w:divBdr>
        </w:div>
        <w:div w:id="1921599406">
          <w:marLeft w:val="0"/>
          <w:marRight w:val="0"/>
          <w:marTop w:val="0"/>
          <w:marBottom w:val="150"/>
          <w:divBdr>
            <w:top w:val="none" w:sz="0" w:space="0" w:color="auto"/>
            <w:left w:val="none" w:sz="0" w:space="0" w:color="auto"/>
            <w:bottom w:val="none" w:sz="0" w:space="0" w:color="auto"/>
            <w:right w:val="none" w:sz="0" w:space="0" w:color="auto"/>
          </w:divBdr>
          <w:divsChild>
            <w:div w:id="9622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2231">
      <w:bodyDiv w:val="1"/>
      <w:marLeft w:val="0"/>
      <w:marRight w:val="0"/>
      <w:marTop w:val="0"/>
      <w:marBottom w:val="0"/>
      <w:divBdr>
        <w:top w:val="none" w:sz="0" w:space="0" w:color="auto"/>
        <w:left w:val="none" w:sz="0" w:space="0" w:color="auto"/>
        <w:bottom w:val="none" w:sz="0" w:space="0" w:color="auto"/>
        <w:right w:val="none" w:sz="0" w:space="0" w:color="auto"/>
      </w:divBdr>
    </w:div>
    <w:div w:id="1532568318">
      <w:bodyDiv w:val="1"/>
      <w:marLeft w:val="0"/>
      <w:marRight w:val="0"/>
      <w:marTop w:val="0"/>
      <w:marBottom w:val="0"/>
      <w:divBdr>
        <w:top w:val="none" w:sz="0" w:space="0" w:color="auto"/>
        <w:left w:val="none" w:sz="0" w:space="0" w:color="auto"/>
        <w:bottom w:val="none" w:sz="0" w:space="0" w:color="auto"/>
        <w:right w:val="none" w:sz="0" w:space="0" w:color="auto"/>
      </w:divBdr>
      <w:divsChild>
        <w:div w:id="962075923">
          <w:marLeft w:val="0"/>
          <w:marRight w:val="0"/>
          <w:marTop w:val="0"/>
          <w:marBottom w:val="240"/>
          <w:divBdr>
            <w:top w:val="none" w:sz="0" w:space="0" w:color="auto"/>
            <w:left w:val="none" w:sz="0" w:space="0" w:color="auto"/>
            <w:bottom w:val="none" w:sz="0" w:space="0" w:color="auto"/>
            <w:right w:val="none" w:sz="0" w:space="0" w:color="auto"/>
          </w:divBdr>
        </w:div>
        <w:div w:id="1833401809">
          <w:marLeft w:val="0"/>
          <w:marRight w:val="0"/>
          <w:marTop w:val="0"/>
          <w:marBottom w:val="240"/>
          <w:divBdr>
            <w:top w:val="none" w:sz="0" w:space="0" w:color="auto"/>
            <w:left w:val="none" w:sz="0" w:space="0" w:color="auto"/>
            <w:bottom w:val="none" w:sz="0" w:space="0" w:color="auto"/>
            <w:right w:val="none" w:sz="0" w:space="0" w:color="auto"/>
          </w:divBdr>
        </w:div>
        <w:div w:id="1489788206">
          <w:marLeft w:val="0"/>
          <w:marRight w:val="0"/>
          <w:marTop w:val="0"/>
          <w:marBottom w:val="240"/>
          <w:divBdr>
            <w:top w:val="none" w:sz="0" w:space="0" w:color="auto"/>
            <w:left w:val="none" w:sz="0" w:space="0" w:color="auto"/>
            <w:bottom w:val="none" w:sz="0" w:space="0" w:color="auto"/>
            <w:right w:val="none" w:sz="0" w:space="0" w:color="auto"/>
          </w:divBdr>
        </w:div>
        <w:div w:id="1740060171">
          <w:marLeft w:val="0"/>
          <w:marRight w:val="0"/>
          <w:marTop w:val="0"/>
          <w:marBottom w:val="240"/>
          <w:divBdr>
            <w:top w:val="none" w:sz="0" w:space="0" w:color="auto"/>
            <w:left w:val="none" w:sz="0" w:space="0" w:color="auto"/>
            <w:bottom w:val="none" w:sz="0" w:space="0" w:color="auto"/>
            <w:right w:val="none" w:sz="0" w:space="0" w:color="auto"/>
          </w:divBdr>
        </w:div>
      </w:divsChild>
    </w:div>
    <w:div w:id="1533111282">
      <w:bodyDiv w:val="1"/>
      <w:marLeft w:val="0"/>
      <w:marRight w:val="0"/>
      <w:marTop w:val="0"/>
      <w:marBottom w:val="0"/>
      <w:divBdr>
        <w:top w:val="none" w:sz="0" w:space="0" w:color="auto"/>
        <w:left w:val="none" w:sz="0" w:space="0" w:color="auto"/>
        <w:bottom w:val="none" w:sz="0" w:space="0" w:color="auto"/>
        <w:right w:val="none" w:sz="0" w:space="0" w:color="auto"/>
      </w:divBdr>
      <w:divsChild>
        <w:div w:id="423571348">
          <w:marLeft w:val="0"/>
          <w:marRight w:val="0"/>
          <w:marTop w:val="0"/>
          <w:marBottom w:val="0"/>
          <w:divBdr>
            <w:top w:val="none" w:sz="0" w:space="0" w:color="auto"/>
            <w:left w:val="none" w:sz="0" w:space="0" w:color="auto"/>
            <w:bottom w:val="none" w:sz="0" w:space="0" w:color="auto"/>
            <w:right w:val="none" w:sz="0" w:space="0" w:color="auto"/>
          </w:divBdr>
        </w:div>
      </w:divsChild>
    </w:div>
    <w:div w:id="1533153785">
      <w:bodyDiv w:val="1"/>
      <w:marLeft w:val="0"/>
      <w:marRight w:val="0"/>
      <w:marTop w:val="0"/>
      <w:marBottom w:val="0"/>
      <w:divBdr>
        <w:top w:val="none" w:sz="0" w:space="0" w:color="auto"/>
        <w:left w:val="none" w:sz="0" w:space="0" w:color="auto"/>
        <w:bottom w:val="none" w:sz="0" w:space="0" w:color="auto"/>
        <w:right w:val="none" w:sz="0" w:space="0" w:color="auto"/>
      </w:divBdr>
    </w:div>
    <w:div w:id="1533299640">
      <w:bodyDiv w:val="1"/>
      <w:marLeft w:val="0"/>
      <w:marRight w:val="0"/>
      <w:marTop w:val="0"/>
      <w:marBottom w:val="0"/>
      <w:divBdr>
        <w:top w:val="none" w:sz="0" w:space="0" w:color="auto"/>
        <w:left w:val="none" w:sz="0" w:space="0" w:color="auto"/>
        <w:bottom w:val="none" w:sz="0" w:space="0" w:color="auto"/>
        <w:right w:val="none" w:sz="0" w:space="0" w:color="auto"/>
      </w:divBdr>
      <w:divsChild>
        <w:div w:id="358551645">
          <w:marLeft w:val="0"/>
          <w:marRight w:val="0"/>
          <w:marTop w:val="0"/>
          <w:marBottom w:val="0"/>
          <w:divBdr>
            <w:top w:val="none" w:sz="0" w:space="0" w:color="auto"/>
            <w:left w:val="none" w:sz="0" w:space="0" w:color="auto"/>
            <w:bottom w:val="dotted" w:sz="6" w:space="4" w:color="DDDDDD"/>
            <w:right w:val="none" w:sz="0" w:space="0" w:color="auto"/>
          </w:divBdr>
        </w:div>
      </w:divsChild>
    </w:div>
    <w:div w:id="1533498536">
      <w:bodyDiv w:val="1"/>
      <w:marLeft w:val="0"/>
      <w:marRight w:val="0"/>
      <w:marTop w:val="0"/>
      <w:marBottom w:val="0"/>
      <w:divBdr>
        <w:top w:val="none" w:sz="0" w:space="0" w:color="auto"/>
        <w:left w:val="none" w:sz="0" w:space="0" w:color="auto"/>
        <w:bottom w:val="none" w:sz="0" w:space="0" w:color="auto"/>
        <w:right w:val="none" w:sz="0" w:space="0" w:color="auto"/>
      </w:divBdr>
      <w:divsChild>
        <w:div w:id="2038698364">
          <w:marLeft w:val="0"/>
          <w:marRight w:val="0"/>
          <w:marTop w:val="0"/>
          <w:marBottom w:val="0"/>
          <w:divBdr>
            <w:top w:val="none" w:sz="0" w:space="0" w:color="auto"/>
            <w:left w:val="none" w:sz="0" w:space="0" w:color="auto"/>
            <w:bottom w:val="none" w:sz="0" w:space="0" w:color="auto"/>
            <w:right w:val="none" w:sz="0" w:space="0" w:color="auto"/>
          </w:divBdr>
          <w:divsChild>
            <w:div w:id="1431582904">
              <w:marLeft w:val="0"/>
              <w:marRight w:val="0"/>
              <w:marTop w:val="0"/>
              <w:marBottom w:val="0"/>
              <w:divBdr>
                <w:top w:val="none" w:sz="0" w:space="0" w:color="auto"/>
                <w:left w:val="none" w:sz="0" w:space="0" w:color="auto"/>
                <w:bottom w:val="none" w:sz="0" w:space="0" w:color="auto"/>
                <w:right w:val="none" w:sz="0" w:space="0" w:color="auto"/>
              </w:divBdr>
              <w:divsChild>
                <w:div w:id="2082555718">
                  <w:marLeft w:val="0"/>
                  <w:marRight w:val="0"/>
                  <w:marTop w:val="0"/>
                  <w:marBottom w:val="0"/>
                  <w:divBdr>
                    <w:top w:val="none" w:sz="0" w:space="0" w:color="auto"/>
                    <w:left w:val="none" w:sz="0" w:space="0" w:color="auto"/>
                    <w:bottom w:val="none" w:sz="0" w:space="0" w:color="auto"/>
                    <w:right w:val="none" w:sz="0" w:space="0" w:color="auto"/>
                  </w:divBdr>
                  <w:divsChild>
                    <w:div w:id="1349718120">
                      <w:marLeft w:val="0"/>
                      <w:marRight w:val="0"/>
                      <w:marTop w:val="0"/>
                      <w:marBottom w:val="0"/>
                      <w:divBdr>
                        <w:top w:val="none" w:sz="0" w:space="0" w:color="auto"/>
                        <w:left w:val="none" w:sz="0" w:space="0" w:color="auto"/>
                        <w:bottom w:val="none" w:sz="0" w:space="0" w:color="auto"/>
                        <w:right w:val="none" w:sz="0" w:space="0" w:color="auto"/>
                      </w:divBdr>
                      <w:divsChild>
                        <w:div w:id="1638611490">
                          <w:marLeft w:val="0"/>
                          <w:marRight w:val="0"/>
                          <w:marTop w:val="0"/>
                          <w:marBottom w:val="0"/>
                          <w:divBdr>
                            <w:top w:val="none" w:sz="0" w:space="0" w:color="auto"/>
                            <w:left w:val="none" w:sz="0" w:space="0" w:color="auto"/>
                            <w:bottom w:val="none" w:sz="0" w:space="0" w:color="auto"/>
                            <w:right w:val="none" w:sz="0" w:space="0" w:color="auto"/>
                          </w:divBdr>
                          <w:divsChild>
                            <w:div w:id="112289621">
                              <w:marLeft w:val="0"/>
                              <w:marRight w:val="0"/>
                              <w:marTop w:val="0"/>
                              <w:marBottom w:val="0"/>
                              <w:divBdr>
                                <w:top w:val="none" w:sz="0" w:space="0" w:color="auto"/>
                                <w:left w:val="none" w:sz="0" w:space="0" w:color="auto"/>
                                <w:bottom w:val="none" w:sz="0" w:space="0" w:color="auto"/>
                                <w:right w:val="none" w:sz="0" w:space="0" w:color="auto"/>
                              </w:divBdr>
                              <w:divsChild>
                                <w:div w:id="756246138">
                                  <w:marLeft w:val="0"/>
                                  <w:marRight w:val="0"/>
                                  <w:marTop w:val="0"/>
                                  <w:marBottom w:val="75"/>
                                  <w:divBdr>
                                    <w:top w:val="none" w:sz="0" w:space="0" w:color="auto"/>
                                    <w:left w:val="none" w:sz="0" w:space="0" w:color="auto"/>
                                    <w:bottom w:val="none" w:sz="0" w:space="0" w:color="auto"/>
                                    <w:right w:val="none" w:sz="0" w:space="0" w:color="auto"/>
                                  </w:divBdr>
                                  <w:divsChild>
                                    <w:div w:id="2027711039">
                                      <w:marLeft w:val="0"/>
                                      <w:marRight w:val="0"/>
                                      <w:marTop w:val="0"/>
                                      <w:marBottom w:val="0"/>
                                      <w:divBdr>
                                        <w:top w:val="none" w:sz="0" w:space="0" w:color="auto"/>
                                        <w:left w:val="none" w:sz="0" w:space="0" w:color="auto"/>
                                        <w:bottom w:val="none" w:sz="0" w:space="0" w:color="auto"/>
                                        <w:right w:val="none" w:sz="0" w:space="0" w:color="auto"/>
                                      </w:divBdr>
                                      <w:divsChild>
                                        <w:div w:id="2116245240">
                                          <w:marLeft w:val="0"/>
                                          <w:marRight w:val="0"/>
                                          <w:marTop w:val="0"/>
                                          <w:marBottom w:val="0"/>
                                          <w:divBdr>
                                            <w:top w:val="none" w:sz="0" w:space="0" w:color="auto"/>
                                            <w:left w:val="none" w:sz="0" w:space="0" w:color="auto"/>
                                            <w:bottom w:val="none" w:sz="0" w:space="0" w:color="auto"/>
                                            <w:right w:val="none" w:sz="0" w:space="0" w:color="auto"/>
                                          </w:divBdr>
                                          <w:divsChild>
                                            <w:div w:id="1658847999">
                                              <w:marLeft w:val="0"/>
                                              <w:marRight w:val="0"/>
                                              <w:marTop w:val="0"/>
                                              <w:marBottom w:val="0"/>
                                              <w:divBdr>
                                                <w:top w:val="none" w:sz="0" w:space="0" w:color="auto"/>
                                                <w:left w:val="none" w:sz="0" w:space="0" w:color="auto"/>
                                                <w:bottom w:val="none" w:sz="0" w:space="0" w:color="auto"/>
                                                <w:right w:val="none" w:sz="0" w:space="0" w:color="auto"/>
                                              </w:divBdr>
                                              <w:divsChild>
                                                <w:div w:id="13370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762487">
      <w:bodyDiv w:val="1"/>
      <w:marLeft w:val="0"/>
      <w:marRight w:val="0"/>
      <w:marTop w:val="0"/>
      <w:marBottom w:val="0"/>
      <w:divBdr>
        <w:top w:val="none" w:sz="0" w:space="0" w:color="auto"/>
        <w:left w:val="none" w:sz="0" w:space="0" w:color="auto"/>
        <w:bottom w:val="none" w:sz="0" w:space="0" w:color="auto"/>
        <w:right w:val="none" w:sz="0" w:space="0" w:color="auto"/>
      </w:divBdr>
      <w:divsChild>
        <w:div w:id="1535538176">
          <w:marLeft w:val="0"/>
          <w:marRight w:val="0"/>
          <w:marTop w:val="0"/>
          <w:marBottom w:val="0"/>
          <w:divBdr>
            <w:top w:val="none" w:sz="0" w:space="0" w:color="auto"/>
            <w:left w:val="none" w:sz="0" w:space="0" w:color="auto"/>
            <w:bottom w:val="none" w:sz="0" w:space="0" w:color="auto"/>
            <w:right w:val="none" w:sz="0" w:space="0" w:color="auto"/>
          </w:divBdr>
        </w:div>
      </w:divsChild>
    </w:div>
    <w:div w:id="1534080103">
      <w:bodyDiv w:val="1"/>
      <w:marLeft w:val="0"/>
      <w:marRight w:val="0"/>
      <w:marTop w:val="0"/>
      <w:marBottom w:val="0"/>
      <w:divBdr>
        <w:top w:val="none" w:sz="0" w:space="0" w:color="auto"/>
        <w:left w:val="none" w:sz="0" w:space="0" w:color="auto"/>
        <w:bottom w:val="none" w:sz="0" w:space="0" w:color="auto"/>
        <w:right w:val="none" w:sz="0" w:space="0" w:color="auto"/>
      </w:divBdr>
      <w:divsChild>
        <w:div w:id="655112602">
          <w:marLeft w:val="0"/>
          <w:marRight w:val="0"/>
          <w:marTop w:val="0"/>
          <w:marBottom w:val="150"/>
          <w:divBdr>
            <w:top w:val="none" w:sz="0" w:space="0" w:color="auto"/>
            <w:left w:val="none" w:sz="0" w:space="0" w:color="auto"/>
            <w:bottom w:val="none" w:sz="0" w:space="0" w:color="auto"/>
            <w:right w:val="none" w:sz="0" w:space="0" w:color="auto"/>
          </w:divBdr>
        </w:div>
      </w:divsChild>
    </w:div>
    <w:div w:id="1534153498">
      <w:bodyDiv w:val="1"/>
      <w:marLeft w:val="0"/>
      <w:marRight w:val="0"/>
      <w:marTop w:val="0"/>
      <w:marBottom w:val="0"/>
      <w:divBdr>
        <w:top w:val="none" w:sz="0" w:space="0" w:color="auto"/>
        <w:left w:val="none" w:sz="0" w:space="0" w:color="auto"/>
        <w:bottom w:val="none" w:sz="0" w:space="0" w:color="auto"/>
        <w:right w:val="none" w:sz="0" w:space="0" w:color="auto"/>
      </w:divBdr>
      <w:divsChild>
        <w:div w:id="724448762">
          <w:marLeft w:val="0"/>
          <w:marRight w:val="0"/>
          <w:marTop w:val="0"/>
          <w:marBottom w:val="0"/>
          <w:divBdr>
            <w:top w:val="none" w:sz="0" w:space="0" w:color="auto"/>
            <w:left w:val="none" w:sz="0" w:space="0" w:color="auto"/>
            <w:bottom w:val="dotted" w:sz="6" w:space="4" w:color="DDDDDD"/>
            <w:right w:val="none" w:sz="0" w:space="0" w:color="auto"/>
          </w:divBdr>
          <w:divsChild>
            <w:div w:id="12630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30197">
      <w:bodyDiv w:val="1"/>
      <w:marLeft w:val="0"/>
      <w:marRight w:val="0"/>
      <w:marTop w:val="0"/>
      <w:marBottom w:val="0"/>
      <w:divBdr>
        <w:top w:val="none" w:sz="0" w:space="0" w:color="auto"/>
        <w:left w:val="none" w:sz="0" w:space="0" w:color="auto"/>
        <w:bottom w:val="none" w:sz="0" w:space="0" w:color="auto"/>
        <w:right w:val="none" w:sz="0" w:space="0" w:color="auto"/>
      </w:divBdr>
    </w:div>
    <w:div w:id="1534341879">
      <w:bodyDiv w:val="1"/>
      <w:marLeft w:val="0"/>
      <w:marRight w:val="0"/>
      <w:marTop w:val="0"/>
      <w:marBottom w:val="0"/>
      <w:divBdr>
        <w:top w:val="none" w:sz="0" w:space="0" w:color="auto"/>
        <w:left w:val="none" w:sz="0" w:space="0" w:color="auto"/>
        <w:bottom w:val="none" w:sz="0" w:space="0" w:color="auto"/>
        <w:right w:val="none" w:sz="0" w:space="0" w:color="auto"/>
      </w:divBdr>
      <w:divsChild>
        <w:div w:id="1703676234">
          <w:marLeft w:val="0"/>
          <w:marRight w:val="0"/>
          <w:marTop w:val="0"/>
          <w:marBottom w:val="150"/>
          <w:divBdr>
            <w:top w:val="none" w:sz="0" w:space="0" w:color="auto"/>
            <w:left w:val="none" w:sz="0" w:space="0" w:color="auto"/>
            <w:bottom w:val="none" w:sz="0" w:space="0" w:color="auto"/>
            <w:right w:val="none" w:sz="0" w:space="0" w:color="auto"/>
          </w:divBdr>
        </w:div>
      </w:divsChild>
    </w:div>
    <w:div w:id="1535776786">
      <w:bodyDiv w:val="1"/>
      <w:marLeft w:val="0"/>
      <w:marRight w:val="0"/>
      <w:marTop w:val="0"/>
      <w:marBottom w:val="0"/>
      <w:divBdr>
        <w:top w:val="none" w:sz="0" w:space="0" w:color="auto"/>
        <w:left w:val="none" w:sz="0" w:space="0" w:color="auto"/>
        <w:bottom w:val="none" w:sz="0" w:space="0" w:color="auto"/>
        <w:right w:val="none" w:sz="0" w:space="0" w:color="auto"/>
      </w:divBdr>
      <w:divsChild>
        <w:div w:id="490487418">
          <w:marLeft w:val="0"/>
          <w:marRight w:val="0"/>
          <w:marTop w:val="0"/>
          <w:marBottom w:val="0"/>
          <w:divBdr>
            <w:top w:val="none" w:sz="0" w:space="0" w:color="auto"/>
            <w:left w:val="none" w:sz="0" w:space="0" w:color="auto"/>
            <w:bottom w:val="none" w:sz="0" w:space="0" w:color="auto"/>
            <w:right w:val="none" w:sz="0" w:space="0" w:color="auto"/>
          </w:divBdr>
        </w:div>
      </w:divsChild>
    </w:div>
    <w:div w:id="1536188356">
      <w:bodyDiv w:val="1"/>
      <w:marLeft w:val="0"/>
      <w:marRight w:val="0"/>
      <w:marTop w:val="0"/>
      <w:marBottom w:val="0"/>
      <w:divBdr>
        <w:top w:val="none" w:sz="0" w:space="0" w:color="auto"/>
        <w:left w:val="none" w:sz="0" w:space="0" w:color="auto"/>
        <w:bottom w:val="none" w:sz="0" w:space="0" w:color="auto"/>
        <w:right w:val="none" w:sz="0" w:space="0" w:color="auto"/>
      </w:divBdr>
      <w:divsChild>
        <w:div w:id="1270698616">
          <w:marLeft w:val="0"/>
          <w:marRight w:val="0"/>
          <w:marTop w:val="0"/>
          <w:marBottom w:val="285"/>
          <w:divBdr>
            <w:top w:val="none" w:sz="0" w:space="0" w:color="auto"/>
            <w:left w:val="none" w:sz="0" w:space="0" w:color="auto"/>
            <w:bottom w:val="none" w:sz="0" w:space="0" w:color="auto"/>
            <w:right w:val="none" w:sz="0" w:space="0" w:color="auto"/>
          </w:divBdr>
          <w:divsChild>
            <w:div w:id="12457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4078">
      <w:bodyDiv w:val="1"/>
      <w:marLeft w:val="0"/>
      <w:marRight w:val="0"/>
      <w:marTop w:val="0"/>
      <w:marBottom w:val="0"/>
      <w:divBdr>
        <w:top w:val="none" w:sz="0" w:space="0" w:color="auto"/>
        <w:left w:val="none" w:sz="0" w:space="0" w:color="auto"/>
        <w:bottom w:val="none" w:sz="0" w:space="0" w:color="auto"/>
        <w:right w:val="none" w:sz="0" w:space="0" w:color="auto"/>
      </w:divBdr>
      <w:divsChild>
        <w:div w:id="1466318494">
          <w:marLeft w:val="0"/>
          <w:marRight w:val="0"/>
          <w:marTop w:val="0"/>
          <w:marBottom w:val="300"/>
          <w:divBdr>
            <w:top w:val="none" w:sz="0" w:space="0" w:color="auto"/>
            <w:left w:val="none" w:sz="0" w:space="0" w:color="auto"/>
            <w:bottom w:val="none" w:sz="0" w:space="0" w:color="auto"/>
            <w:right w:val="none" w:sz="0" w:space="0" w:color="auto"/>
          </w:divBdr>
          <w:divsChild>
            <w:div w:id="2006471918">
              <w:marLeft w:val="0"/>
              <w:marRight w:val="0"/>
              <w:marTop w:val="0"/>
              <w:marBottom w:val="0"/>
              <w:divBdr>
                <w:top w:val="none" w:sz="0" w:space="0" w:color="auto"/>
                <w:left w:val="none" w:sz="0" w:space="0" w:color="auto"/>
                <w:bottom w:val="none" w:sz="0" w:space="0" w:color="auto"/>
                <w:right w:val="none" w:sz="0" w:space="0" w:color="auto"/>
              </w:divBdr>
              <w:divsChild>
                <w:div w:id="1325664633">
                  <w:marLeft w:val="0"/>
                  <w:marRight w:val="0"/>
                  <w:marTop w:val="0"/>
                  <w:marBottom w:val="0"/>
                  <w:divBdr>
                    <w:top w:val="none" w:sz="0" w:space="0" w:color="auto"/>
                    <w:left w:val="none" w:sz="0" w:space="0" w:color="auto"/>
                    <w:bottom w:val="none" w:sz="0" w:space="0" w:color="auto"/>
                    <w:right w:val="none" w:sz="0" w:space="0" w:color="auto"/>
                  </w:divBdr>
                  <w:divsChild>
                    <w:div w:id="790171791">
                      <w:marLeft w:val="0"/>
                      <w:marRight w:val="0"/>
                      <w:marTop w:val="0"/>
                      <w:marBottom w:val="225"/>
                      <w:divBdr>
                        <w:top w:val="none" w:sz="0" w:space="0" w:color="2D2D2D"/>
                        <w:left w:val="none" w:sz="0" w:space="0" w:color="2D2D2D"/>
                        <w:bottom w:val="none" w:sz="0" w:space="0" w:color="2D2D2D"/>
                        <w:right w:val="none" w:sz="0" w:space="0" w:color="2D2D2D"/>
                      </w:divBdr>
                      <w:divsChild>
                        <w:div w:id="837236951">
                          <w:marLeft w:val="0"/>
                          <w:marRight w:val="0"/>
                          <w:marTop w:val="0"/>
                          <w:marBottom w:val="0"/>
                          <w:divBdr>
                            <w:top w:val="none" w:sz="0" w:space="0" w:color="auto"/>
                            <w:left w:val="none" w:sz="0" w:space="0" w:color="auto"/>
                            <w:bottom w:val="none" w:sz="0" w:space="0" w:color="auto"/>
                            <w:right w:val="none" w:sz="0" w:space="0" w:color="auto"/>
                          </w:divBdr>
                          <w:divsChild>
                            <w:div w:id="15317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08569">
      <w:bodyDiv w:val="1"/>
      <w:marLeft w:val="0"/>
      <w:marRight w:val="0"/>
      <w:marTop w:val="0"/>
      <w:marBottom w:val="0"/>
      <w:divBdr>
        <w:top w:val="none" w:sz="0" w:space="0" w:color="auto"/>
        <w:left w:val="none" w:sz="0" w:space="0" w:color="auto"/>
        <w:bottom w:val="none" w:sz="0" w:space="0" w:color="auto"/>
        <w:right w:val="none" w:sz="0" w:space="0" w:color="auto"/>
      </w:divBdr>
    </w:div>
    <w:div w:id="1536382202">
      <w:bodyDiv w:val="1"/>
      <w:marLeft w:val="0"/>
      <w:marRight w:val="0"/>
      <w:marTop w:val="0"/>
      <w:marBottom w:val="0"/>
      <w:divBdr>
        <w:top w:val="none" w:sz="0" w:space="0" w:color="auto"/>
        <w:left w:val="none" w:sz="0" w:space="0" w:color="auto"/>
        <w:bottom w:val="none" w:sz="0" w:space="0" w:color="auto"/>
        <w:right w:val="none" w:sz="0" w:space="0" w:color="auto"/>
      </w:divBdr>
      <w:divsChild>
        <w:div w:id="1050610845">
          <w:marLeft w:val="0"/>
          <w:marRight w:val="0"/>
          <w:marTop w:val="0"/>
          <w:marBottom w:val="0"/>
          <w:divBdr>
            <w:top w:val="none" w:sz="0" w:space="0" w:color="auto"/>
            <w:left w:val="none" w:sz="0" w:space="0" w:color="auto"/>
            <w:bottom w:val="none" w:sz="0" w:space="0" w:color="auto"/>
            <w:right w:val="none" w:sz="0" w:space="0" w:color="auto"/>
          </w:divBdr>
          <w:divsChild>
            <w:div w:id="189421986">
              <w:marLeft w:val="0"/>
              <w:marRight w:val="0"/>
              <w:marTop w:val="0"/>
              <w:marBottom w:val="0"/>
              <w:divBdr>
                <w:top w:val="none" w:sz="0" w:space="0" w:color="auto"/>
                <w:left w:val="none" w:sz="0" w:space="0" w:color="auto"/>
                <w:bottom w:val="none" w:sz="0" w:space="0" w:color="auto"/>
                <w:right w:val="none" w:sz="0" w:space="0" w:color="auto"/>
              </w:divBdr>
              <w:divsChild>
                <w:div w:id="57440275">
                  <w:marLeft w:val="0"/>
                  <w:marRight w:val="0"/>
                  <w:marTop w:val="0"/>
                  <w:marBottom w:val="0"/>
                  <w:divBdr>
                    <w:top w:val="none" w:sz="0" w:space="0" w:color="auto"/>
                    <w:left w:val="none" w:sz="0" w:space="0" w:color="auto"/>
                    <w:bottom w:val="none" w:sz="0" w:space="0" w:color="auto"/>
                    <w:right w:val="none" w:sz="0" w:space="0" w:color="auto"/>
                  </w:divBdr>
                  <w:divsChild>
                    <w:div w:id="857936464">
                      <w:marLeft w:val="0"/>
                      <w:marRight w:val="0"/>
                      <w:marTop w:val="0"/>
                      <w:marBottom w:val="0"/>
                      <w:divBdr>
                        <w:top w:val="none" w:sz="0" w:space="0" w:color="auto"/>
                        <w:left w:val="none" w:sz="0" w:space="0" w:color="auto"/>
                        <w:bottom w:val="none" w:sz="0" w:space="0" w:color="auto"/>
                        <w:right w:val="none" w:sz="0" w:space="0" w:color="auto"/>
                      </w:divBdr>
                      <w:divsChild>
                        <w:div w:id="684482158">
                          <w:marLeft w:val="0"/>
                          <w:marRight w:val="0"/>
                          <w:marTop w:val="0"/>
                          <w:marBottom w:val="0"/>
                          <w:divBdr>
                            <w:top w:val="none" w:sz="0" w:space="0" w:color="auto"/>
                            <w:left w:val="none" w:sz="0" w:space="0" w:color="auto"/>
                            <w:bottom w:val="none" w:sz="0" w:space="0" w:color="auto"/>
                            <w:right w:val="none" w:sz="0" w:space="0" w:color="auto"/>
                          </w:divBdr>
                          <w:divsChild>
                            <w:div w:id="439691408">
                              <w:marLeft w:val="0"/>
                              <w:marRight w:val="0"/>
                              <w:marTop w:val="0"/>
                              <w:marBottom w:val="0"/>
                              <w:divBdr>
                                <w:top w:val="none" w:sz="0" w:space="0" w:color="auto"/>
                                <w:left w:val="none" w:sz="0" w:space="0" w:color="auto"/>
                                <w:bottom w:val="none" w:sz="0" w:space="0" w:color="auto"/>
                                <w:right w:val="none" w:sz="0" w:space="0" w:color="auto"/>
                              </w:divBdr>
                              <w:divsChild>
                                <w:div w:id="107061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575504">
      <w:bodyDiv w:val="1"/>
      <w:marLeft w:val="0"/>
      <w:marRight w:val="0"/>
      <w:marTop w:val="0"/>
      <w:marBottom w:val="0"/>
      <w:divBdr>
        <w:top w:val="none" w:sz="0" w:space="0" w:color="auto"/>
        <w:left w:val="none" w:sz="0" w:space="0" w:color="auto"/>
        <w:bottom w:val="none" w:sz="0" w:space="0" w:color="auto"/>
        <w:right w:val="none" w:sz="0" w:space="0" w:color="auto"/>
      </w:divBdr>
      <w:divsChild>
        <w:div w:id="1322002298">
          <w:marLeft w:val="0"/>
          <w:marRight w:val="0"/>
          <w:marTop w:val="150"/>
          <w:marBottom w:val="0"/>
          <w:divBdr>
            <w:top w:val="none" w:sz="0" w:space="0" w:color="auto"/>
            <w:left w:val="none" w:sz="0" w:space="0" w:color="auto"/>
            <w:bottom w:val="none" w:sz="0" w:space="0" w:color="auto"/>
            <w:right w:val="none" w:sz="0" w:space="0" w:color="auto"/>
          </w:divBdr>
          <w:divsChild>
            <w:div w:id="719212955">
              <w:marLeft w:val="0"/>
              <w:marRight w:val="0"/>
              <w:marTop w:val="0"/>
              <w:marBottom w:val="0"/>
              <w:divBdr>
                <w:top w:val="none" w:sz="0" w:space="0" w:color="auto"/>
                <w:left w:val="none" w:sz="0" w:space="0" w:color="auto"/>
                <w:bottom w:val="single" w:sz="6" w:space="0" w:color="EFEFEF"/>
                <w:right w:val="none" w:sz="0" w:space="0" w:color="auto"/>
              </w:divBdr>
              <w:divsChild>
                <w:div w:id="253439897">
                  <w:marLeft w:val="0"/>
                  <w:marRight w:val="0"/>
                  <w:marTop w:val="0"/>
                  <w:marBottom w:val="0"/>
                  <w:divBdr>
                    <w:top w:val="none" w:sz="0" w:space="0" w:color="auto"/>
                    <w:left w:val="none" w:sz="0" w:space="0" w:color="auto"/>
                    <w:bottom w:val="none" w:sz="0" w:space="0" w:color="auto"/>
                    <w:right w:val="none" w:sz="0" w:space="0" w:color="auto"/>
                  </w:divBdr>
                </w:div>
                <w:div w:id="63491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9932">
          <w:marLeft w:val="0"/>
          <w:marRight w:val="0"/>
          <w:marTop w:val="300"/>
          <w:marBottom w:val="0"/>
          <w:divBdr>
            <w:top w:val="none" w:sz="0" w:space="0" w:color="auto"/>
            <w:left w:val="none" w:sz="0" w:space="0" w:color="auto"/>
            <w:bottom w:val="none" w:sz="0" w:space="0" w:color="auto"/>
            <w:right w:val="none" w:sz="0" w:space="0" w:color="auto"/>
          </w:divBdr>
          <w:divsChild>
            <w:div w:id="593588231">
              <w:marLeft w:val="0"/>
              <w:marRight w:val="0"/>
              <w:marTop w:val="0"/>
              <w:marBottom w:val="0"/>
              <w:divBdr>
                <w:top w:val="none" w:sz="0" w:space="0" w:color="auto"/>
                <w:left w:val="none" w:sz="0" w:space="0" w:color="auto"/>
                <w:bottom w:val="none" w:sz="0" w:space="0" w:color="auto"/>
                <w:right w:val="none" w:sz="0" w:space="0" w:color="auto"/>
              </w:divBdr>
              <w:divsChild>
                <w:div w:id="1678848154">
                  <w:marLeft w:val="0"/>
                  <w:marRight w:val="0"/>
                  <w:marTop w:val="0"/>
                  <w:marBottom w:val="0"/>
                  <w:divBdr>
                    <w:top w:val="none" w:sz="0" w:space="0" w:color="auto"/>
                    <w:left w:val="none" w:sz="0" w:space="0" w:color="auto"/>
                    <w:bottom w:val="none" w:sz="0" w:space="0" w:color="auto"/>
                    <w:right w:val="none" w:sz="0" w:space="0" w:color="auto"/>
                  </w:divBdr>
                  <w:divsChild>
                    <w:div w:id="1547985931">
                      <w:marLeft w:val="0"/>
                      <w:marRight w:val="0"/>
                      <w:marTop w:val="0"/>
                      <w:marBottom w:val="0"/>
                      <w:divBdr>
                        <w:top w:val="none" w:sz="0" w:space="0" w:color="auto"/>
                        <w:left w:val="none" w:sz="0" w:space="0" w:color="auto"/>
                        <w:bottom w:val="none" w:sz="0" w:space="0" w:color="auto"/>
                        <w:right w:val="none" w:sz="0" w:space="0" w:color="auto"/>
                      </w:divBdr>
                    </w:div>
                  </w:divsChild>
                </w:div>
                <w:div w:id="2060591509">
                  <w:marLeft w:val="0"/>
                  <w:marRight w:val="0"/>
                  <w:marTop w:val="150"/>
                  <w:marBottom w:val="0"/>
                  <w:divBdr>
                    <w:top w:val="none" w:sz="0" w:space="0" w:color="auto"/>
                    <w:left w:val="none" w:sz="0" w:space="0" w:color="auto"/>
                    <w:bottom w:val="none" w:sz="0" w:space="0" w:color="auto"/>
                    <w:right w:val="none" w:sz="0" w:space="0" w:color="auto"/>
                  </w:divBdr>
                  <w:divsChild>
                    <w:div w:id="1858885761">
                      <w:marLeft w:val="0"/>
                      <w:marRight w:val="0"/>
                      <w:marTop w:val="0"/>
                      <w:marBottom w:val="0"/>
                      <w:divBdr>
                        <w:top w:val="none" w:sz="0" w:space="0" w:color="auto"/>
                        <w:left w:val="none" w:sz="0" w:space="0" w:color="auto"/>
                        <w:bottom w:val="none" w:sz="0" w:space="0" w:color="auto"/>
                        <w:right w:val="none" w:sz="0" w:space="0" w:color="auto"/>
                      </w:divBdr>
                      <w:divsChild>
                        <w:div w:id="1233810750">
                          <w:marLeft w:val="75"/>
                          <w:marRight w:val="0"/>
                          <w:marTop w:val="0"/>
                          <w:marBottom w:val="0"/>
                          <w:divBdr>
                            <w:top w:val="none" w:sz="0" w:space="0" w:color="auto"/>
                            <w:left w:val="none" w:sz="0" w:space="0" w:color="auto"/>
                            <w:bottom w:val="none" w:sz="0" w:space="0" w:color="auto"/>
                            <w:right w:val="none" w:sz="0" w:space="0" w:color="auto"/>
                          </w:divBdr>
                        </w:div>
                        <w:div w:id="170355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4121">
              <w:marLeft w:val="-1350"/>
              <w:marRight w:val="0"/>
              <w:marTop w:val="0"/>
              <w:marBottom w:val="0"/>
              <w:divBdr>
                <w:top w:val="none" w:sz="0" w:space="0" w:color="auto"/>
                <w:left w:val="none" w:sz="0" w:space="0" w:color="auto"/>
                <w:bottom w:val="none" w:sz="0" w:space="0" w:color="auto"/>
                <w:right w:val="none" w:sz="0" w:space="0" w:color="auto"/>
              </w:divBdr>
              <w:divsChild>
                <w:div w:id="1572933708">
                  <w:marLeft w:val="0"/>
                  <w:marRight w:val="0"/>
                  <w:marTop w:val="0"/>
                  <w:marBottom w:val="0"/>
                  <w:divBdr>
                    <w:top w:val="none" w:sz="0" w:space="0" w:color="auto"/>
                    <w:left w:val="none" w:sz="0" w:space="0" w:color="auto"/>
                    <w:bottom w:val="none" w:sz="0" w:space="0" w:color="auto"/>
                    <w:right w:val="none" w:sz="0" w:space="0" w:color="auto"/>
                  </w:divBdr>
                  <w:divsChild>
                    <w:div w:id="1879925052">
                      <w:marLeft w:val="0"/>
                      <w:marRight w:val="0"/>
                      <w:marTop w:val="0"/>
                      <w:marBottom w:val="0"/>
                      <w:divBdr>
                        <w:top w:val="none" w:sz="0" w:space="0" w:color="auto"/>
                        <w:left w:val="none" w:sz="0" w:space="0" w:color="auto"/>
                        <w:bottom w:val="none" w:sz="0" w:space="0" w:color="auto"/>
                        <w:right w:val="none" w:sz="0" w:space="0" w:color="auto"/>
                      </w:divBdr>
                      <w:divsChild>
                        <w:div w:id="105741063">
                          <w:marLeft w:val="0"/>
                          <w:marRight w:val="0"/>
                          <w:marTop w:val="0"/>
                          <w:marBottom w:val="0"/>
                          <w:divBdr>
                            <w:top w:val="single" w:sz="6" w:space="0" w:color="C7C7C7"/>
                            <w:left w:val="single" w:sz="6" w:space="0" w:color="C7C7C7"/>
                            <w:bottom w:val="single" w:sz="6" w:space="0" w:color="C7C7C7"/>
                            <w:right w:val="single" w:sz="6" w:space="0" w:color="C7C7C7"/>
                          </w:divBdr>
                          <w:divsChild>
                            <w:div w:id="713967984">
                              <w:marLeft w:val="0"/>
                              <w:marRight w:val="0"/>
                              <w:marTop w:val="100"/>
                              <w:marBottom w:val="100"/>
                              <w:divBdr>
                                <w:top w:val="none" w:sz="0" w:space="11" w:color="auto"/>
                                <w:left w:val="none" w:sz="0" w:space="0" w:color="auto"/>
                                <w:bottom w:val="single" w:sz="6" w:space="11" w:color="C7C7C7"/>
                                <w:right w:val="none" w:sz="0" w:space="0" w:color="auto"/>
                              </w:divBdr>
                            </w:div>
                            <w:div w:id="821890649">
                              <w:marLeft w:val="0"/>
                              <w:marRight w:val="0"/>
                              <w:marTop w:val="100"/>
                              <w:marBottom w:val="100"/>
                              <w:divBdr>
                                <w:top w:val="none" w:sz="0" w:space="0" w:color="auto"/>
                                <w:left w:val="none" w:sz="0" w:space="0" w:color="auto"/>
                                <w:bottom w:val="none" w:sz="0" w:space="0" w:color="auto"/>
                                <w:right w:val="none" w:sz="0" w:space="0" w:color="auto"/>
                              </w:divBdr>
                            </w:div>
                            <w:div w:id="1654990101">
                              <w:marLeft w:val="0"/>
                              <w:marRight w:val="0"/>
                              <w:marTop w:val="100"/>
                              <w:marBottom w:val="100"/>
                              <w:divBdr>
                                <w:top w:val="none" w:sz="0" w:space="11" w:color="auto"/>
                                <w:left w:val="none" w:sz="0" w:space="0" w:color="auto"/>
                                <w:bottom w:val="single" w:sz="6" w:space="11" w:color="C7C7C7"/>
                                <w:right w:val="none" w:sz="0" w:space="0" w:color="auto"/>
                              </w:divBdr>
                            </w:div>
                            <w:div w:id="208922516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536697187">
      <w:bodyDiv w:val="1"/>
      <w:marLeft w:val="0"/>
      <w:marRight w:val="0"/>
      <w:marTop w:val="0"/>
      <w:marBottom w:val="0"/>
      <w:divBdr>
        <w:top w:val="none" w:sz="0" w:space="0" w:color="auto"/>
        <w:left w:val="none" w:sz="0" w:space="0" w:color="auto"/>
        <w:bottom w:val="none" w:sz="0" w:space="0" w:color="auto"/>
        <w:right w:val="none" w:sz="0" w:space="0" w:color="auto"/>
      </w:divBdr>
      <w:divsChild>
        <w:div w:id="679771047">
          <w:marLeft w:val="0"/>
          <w:marRight w:val="0"/>
          <w:marTop w:val="0"/>
          <w:marBottom w:val="0"/>
          <w:divBdr>
            <w:top w:val="none" w:sz="0" w:space="0" w:color="auto"/>
            <w:left w:val="none" w:sz="0" w:space="0" w:color="auto"/>
            <w:bottom w:val="none" w:sz="0" w:space="0" w:color="auto"/>
            <w:right w:val="none" w:sz="0" w:space="0" w:color="auto"/>
          </w:divBdr>
          <w:divsChild>
            <w:div w:id="533272275">
              <w:marLeft w:val="0"/>
              <w:marRight w:val="0"/>
              <w:marTop w:val="0"/>
              <w:marBottom w:val="0"/>
              <w:divBdr>
                <w:top w:val="none" w:sz="0" w:space="0" w:color="auto"/>
                <w:left w:val="none" w:sz="0" w:space="0" w:color="auto"/>
                <w:bottom w:val="none" w:sz="0" w:space="0" w:color="auto"/>
                <w:right w:val="none" w:sz="0" w:space="0" w:color="auto"/>
              </w:divBdr>
              <w:divsChild>
                <w:div w:id="2116248837">
                  <w:marLeft w:val="0"/>
                  <w:marRight w:val="0"/>
                  <w:marTop w:val="0"/>
                  <w:marBottom w:val="0"/>
                  <w:divBdr>
                    <w:top w:val="none" w:sz="0" w:space="0" w:color="auto"/>
                    <w:left w:val="none" w:sz="0" w:space="0" w:color="auto"/>
                    <w:bottom w:val="none" w:sz="0" w:space="0" w:color="auto"/>
                    <w:right w:val="none" w:sz="0" w:space="0" w:color="auto"/>
                  </w:divBdr>
                  <w:divsChild>
                    <w:div w:id="1917977930">
                      <w:marLeft w:val="0"/>
                      <w:marRight w:val="0"/>
                      <w:marTop w:val="0"/>
                      <w:marBottom w:val="0"/>
                      <w:divBdr>
                        <w:top w:val="none" w:sz="0" w:space="0" w:color="auto"/>
                        <w:left w:val="none" w:sz="0" w:space="0" w:color="auto"/>
                        <w:bottom w:val="none" w:sz="0" w:space="0" w:color="auto"/>
                        <w:right w:val="none" w:sz="0" w:space="0" w:color="auto"/>
                      </w:divBdr>
                      <w:divsChild>
                        <w:div w:id="1812139575">
                          <w:marLeft w:val="0"/>
                          <w:marRight w:val="0"/>
                          <w:marTop w:val="0"/>
                          <w:marBottom w:val="0"/>
                          <w:divBdr>
                            <w:top w:val="none" w:sz="0" w:space="0" w:color="auto"/>
                            <w:left w:val="none" w:sz="0" w:space="0" w:color="auto"/>
                            <w:bottom w:val="none" w:sz="0" w:space="0" w:color="auto"/>
                            <w:right w:val="none" w:sz="0" w:space="0" w:color="auto"/>
                          </w:divBdr>
                          <w:divsChild>
                            <w:div w:id="922033003">
                              <w:marLeft w:val="0"/>
                              <w:marRight w:val="0"/>
                              <w:marTop w:val="0"/>
                              <w:marBottom w:val="0"/>
                              <w:divBdr>
                                <w:top w:val="none" w:sz="0" w:space="0" w:color="auto"/>
                                <w:left w:val="none" w:sz="0" w:space="0" w:color="auto"/>
                                <w:bottom w:val="none" w:sz="0" w:space="0" w:color="auto"/>
                                <w:right w:val="none" w:sz="0" w:space="0" w:color="auto"/>
                              </w:divBdr>
                              <w:divsChild>
                                <w:div w:id="2115903071">
                                  <w:marLeft w:val="0"/>
                                  <w:marRight w:val="0"/>
                                  <w:marTop w:val="0"/>
                                  <w:marBottom w:val="0"/>
                                  <w:divBdr>
                                    <w:top w:val="none" w:sz="0" w:space="0" w:color="auto"/>
                                    <w:left w:val="none" w:sz="0" w:space="0" w:color="auto"/>
                                    <w:bottom w:val="none" w:sz="0" w:space="0" w:color="auto"/>
                                    <w:right w:val="none" w:sz="0" w:space="0" w:color="auto"/>
                                  </w:divBdr>
                                  <w:divsChild>
                                    <w:div w:id="19505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42843">
      <w:bodyDiv w:val="1"/>
      <w:marLeft w:val="0"/>
      <w:marRight w:val="0"/>
      <w:marTop w:val="0"/>
      <w:marBottom w:val="0"/>
      <w:divBdr>
        <w:top w:val="none" w:sz="0" w:space="0" w:color="auto"/>
        <w:left w:val="none" w:sz="0" w:space="0" w:color="auto"/>
        <w:bottom w:val="none" w:sz="0" w:space="0" w:color="auto"/>
        <w:right w:val="none" w:sz="0" w:space="0" w:color="auto"/>
      </w:divBdr>
    </w:div>
    <w:div w:id="1537429703">
      <w:bodyDiv w:val="1"/>
      <w:marLeft w:val="0"/>
      <w:marRight w:val="0"/>
      <w:marTop w:val="0"/>
      <w:marBottom w:val="0"/>
      <w:divBdr>
        <w:top w:val="none" w:sz="0" w:space="0" w:color="auto"/>
        <w:left w:val="none" w:sz="0" w:space="0" w:color="auto"/>
        <w:bottom w:val="none" w:sz="0" w:space="0" w:color="auto"/>
        <w:right w:val="none" w:sz="0" w:space="0" w:color="auto"/>
      </w:divBdr>
      <w:divsChild>
        <w:div w:id="309215569">
          <w:marLeft w:val="0"/>
          <w:marRight w:val="0"/>
          <w:marTop w:val="0"/>
          <w:marBottom w:val="0"/>
          <w:divBdr>
            <w:top w:val="none" w:sz="0" w:space="0" w:color="auto"/>
            <w:left w:val="none" w:sz="0" w:space="0" w:color="auto"/>
            <w:bottom w:val="none" w:sz="0" w:space="0" w:color="auto"/>
            <w:right w:val="none" w:sz="0" w:space="0" w:color="auto"/>
          </w:divBdr>
          <w:divsChild>
            <w:div w:id="310719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7964501">
      <w:bodyDiv w:val="1"/>
      <w:marLeft w:val="0"/>
      <w:marRight w:val="0"/>
      <w:marTop w:val="0"/>
      <w:marBottom w:val="0"/>
      <w:divBdr>
        <w:top w:val="none" w:sz="0" w:space="0" w:color="auto"/>
        <w:left w:val="none" w:sz="0" w:space="0" w:color="auto"/>
        <w:bottom w:val="none" w:sz="0" w:space="0" w:color="auto"/>
        <w:right w:val="none" w:sz="0" w:space="0" w:color="auto"/>
      </w:divBdr>
      <w:divsChild>
        <w:div w:id="1534616772">
          <w:marLeft w:val="0"/>
          <w:marRight w:val="0"/>
          <w:marTop w:val="0"/>
          <w:marBottom w:val="0"/>
          <w:divBdr>
            <w:top w:val="none" w:sz="0" w:space="0" w:color="auto"/>
            <w:left w:val="none" w:sz="0" w:space="0" w:color="auto"/>
            <w:bottom w:val="none" w:sz="0" w:space="0" w:color="auto"/>
            <w:right w:val="none" w:sz="0" w:space="0" w:color="auto"/>
          </w:divBdr>
        </w:div>
        <w:div w:id="1236889507">
          <w:marLeft w:val="0"/>
          <w:marRight w:val="0"/>
          <w:marTop w:val="0"/>
          <w:marBottom w:val="0"/>
          <w:divBdr>
            <w:top w:val="none" w:sz="0" w:space="0" w:color="auto"/>
            <w:left w:val="none" w:sz="0" w:space="0" w:color="auto"/>
            <w:bottom w:val="none" w:sz="0" w:space="0" w:color="auto"/>
            <w:right w:val="none" w:sz="0" w:space="0" w:color="auto"/>
          </w:divBdr>
        </w:div>
      </w:divsChild>
    </w:div>
    <w:div w:id="1538271223">
      <w:bodyDiv w:val="1"/>
      <w:marLeft w:val="0"/>
      <w:marRight w:val="0"/>
      <w:marTop w:val="0"/>
      <w:marBottom w:val="0"/>
      <w:divBdr>
        <w:top w:val="none" w:sz="0" w:space="0" w:color="auto"/>
        <w:left w:val="none" w:sz="0" w:space="0" w:color="auto"/>
        <w:bottom w:val="none" w:sz="0" w:space="0" w:color="auto"/>
        <w:right w:val="none" w:sz="0" w:space="0" w:color="auto"/>
      </w:divBdr>
    </w:div>
    <w:div w:id="1538276841">
      <w:bodyDiv w:val="1"/>
      <w:marLeft w:val="0"/>
      <w:marRight w:val="0"/>
      <w:marTop w:val="0"/>
      <w:marBottom w:val="0"/>
      <w:divBdr>
        <w:top w:val="none" w:sz="0" w:space="0" w:color="auto"/>
        <w:left w:val="none" w:sz="0" w:space="0" w:color="auto"/>
        <w:bottom w:val="none" w:sz="0" w:space="0" w:color="auto"/>
        <w:right w:val="none" w:sz="0" w:space="0" w:color="auto"/>
      </w:divBdr>
      <w:divsChild>
        <w:div w:id="246378323">
          <w:marLeft w:val="0"/>
          <w:marRight w:val="0"/>
          <w:marTop w:val="0"/>
          <w:marBottom w:val="0"/>
          <w:divBdr>
            <w:top w:val="none" w:sz="0" w:space="0" w:color="auto"/>
            <w:left w:val="none" w:sz="0" w:space="0" w:color="auto"/>
            <w:bottom w:val="dotted" w:sz="6" w:space="4" w:color="DDDDDD"/>
            <w:right w:val="none" w:sz="0" w:space="0" w:color="auto"/>
          </w:divBdr>
          <w:divsChild>
            <w:div w:id="7145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73375">
      <w:bodyDiv w:val="1"/>
      <w:marLeft w:val="0"/>
      <w:marRight w:val="0"/>
      <w:marTop w:val="0"/>
      <w:marBottom w:val="0"/>
      <w:divBdr>
        <w:top w:val="none" w:sz="0" w:space="0" w:color="auto"/>
        <w:left w:val="none" w:sz="0" w:space="0" w:color="auto"/>
        <w:bottom w:val="none" w:sz="0" w:space="0" w:color="auto"/>
        <w:right w:val="none" w:sz="0" w:space="0" w:color="auto"/>
      </w:divBdr>
      <w:divsChild>
        <w:div w:id="945846743">
          <w:marLeft w:val="0"/>
          <w:marRight w:val="0"/>
          <w:marTop w:val="0"/>
          <w:marBottom w:val="0"/>
          <w:divBdr>
            <w:top w:val="none" w:sz="0" w:space="0" w:color="auto"/>
            <w:left w:val="none" w:sz="0" w:space="0" w:color="auto"/>
            <w:bottom w:val="none" w:sz="0" w:space="0" w:color="auto"/>
            <w:right w:val="none" w:sz="0" w:space="0" w:color="auto"/>
          </w:divBdr>
          <w:divsChild>
            <w:div w:id="110591056">
              <w:marLeft w:val="0"/>
              <w:marRight w:val="0"/>
              <w:marTop w:val="0"/>
              <w:marBottom w:val="0"/>
              <w:divBdr>
                <w:top w:val="none" w:sz="0" w:space="0" w:color="auto"/>
                <w:left w:val="none" w:sz="0" w:space="0" w:color="auto"/>
                <w:bottom w:val="none" w:sz="0" w:space="0" w:color="auto"/>
                <w:right w:val="none" w:sz="0" w:space="0" w:color="auto"/>
              </w:divBdr>
              <w:divsChild>
                <w:div w:id="252134575">
                  <w:marLeft w:val="0"/>
                  <w:marRight w:val="0"/>
                  <w:marTop w:val="0"/>
                  <w:marBottom w:val="0"/>
                  <w:divBdr>
                    <w:top w:val="none" w:sz="0" w:space="0" w:color="auto"/>
                    <w:left w:val="none" w:sz="0" w:space="0" w:color="auto"/>
                    <w:bottom w:val="none" w:sz="0" w:space="0" w:color="auto"/>
                    <w:right w:val="none" w:sz="0" w:space="0" w:color="auto"/>
                  </w:divBdr>
                  <w:divsChild>
                    <w:div w:id="93012987">
                      <w:marLeft w:val="0"/>
                      <w:marRight w:val="0"/>
                      <w:marTop w:val="0"/>
                      <w:marBottom w:val="0"/>
                      <w:divBdr>
                        <w:top w:val="none" w:sz="0" w:space="0" w:color="auto"/>
                        <w:left w:val="none" w:sz="0" w:space="0" w:color="auto"/>
                        <w:bottom w:val="none" w:sz="0" w:space="0" w:color="auto"/>
                        <w:right w:val="none" w:sz="0" w:space="0" w:color="auto"/>
                      </w:divBdr>
                      <w:divsChild>
                        <w:div w:id="2043817413">
                          <w:marLeft w:val="0"/>
                          <w:marRight w:val="0"/>
                          <w:marTop w:val="0"/>
                          <w:marBottom w:val="0"/>
                          <w:divBdr>
                            <w:top w:val="none" w:sz="0" w:space="0" w:color="auto"/>
                            <w:left w:val="none" w:sz="0" w:space="0" w:color="auto"/>
                            <w:bottom w:val="none" w:sz="0" w:space="0" w:color="auto"/>
                            <w:right w:val="none" w:sz="0" w:space="0" w:color="auto"/>
                          </w:divBdr>
                          <w:divsChild>
                            <w:div w:id="1421179706">
                              <w:marLeft w:val="0"/>
                              <w:marRight w:val="0"/>
                              <w:marTop w:val="0"/>
                              <w:marBottom w:val="0"/>
                              <w:divBdr>
                                <w:top w:val="none" w:sz="0" w:space="0" w:color="auto"/>
                                <w:left w:val="none" w:sz="0" w:space="0" w:color="auto"/>
                                <w:bottom w:val="none" w:sz="0" w:space="0" w:color="auto"/>
                                <w:right w:val="none" w:sz="0" w:space="0" w:color="auto"/>
                              </w:divBdr>
                              <w:divsChild>
                                <w:div w:id="565338748">
                                  <w:marLeft w:val="0"/>
                                  <w:marRight w:val="0"/>
                                  <w:marTop w:val="0"/>
                                  <w:marBottom w:val="0"/>
                                  <w:divBdr>
                                    <w:top w:val="none" w:sz="0" w:space="0" w:color="auto"/>
                                    <w:left w:val="none" w:sz="0" w:space="0" w:color="auto"/>
                                    <w:bottom w:val="none" w:sz="0" w:space="0" w:color="auto"/>
                                    <w:right w:val="none" w:sz="0" w:space="0" w:color="auto"/>
                                  </w:divBdr>
                                  <w:divsChild>
                                    <w:div w:id="22349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545645">
      <w:bodyDiv w:val="1"/>
      <w:marLeft w:val="0"/>
      <w:marRight w:val="0"/>
      <w:marTop w:val="0"/>
      <w:marBottom w:val="0"/>
      <w:divBdr>
        <w:top w:val="none" w:sz="0" w:space="0" w:color="auto"/>
        <w:left w:val="none" w:sz="0" w:space="0" w:color="auto"/>
        <w:bottom w:val="none" w:sz="0" w:space="0" w:color="auto"/>
        <w:right w:val="none" w:sz="0" w:space="0" w:color="auto"/>
      </w:divBdr>
    </w:div>
    <w:div w:id="1539244149">
      <w:bodyDiv w:val="1"/>
      <w:marLeft w:val="0"/>
      <w:marRight w:val="0"/>
      <w:marTop w:val="0"/>
      <w:marBottom w:val="0"/>
      <w:divBdr>
        <w:top w:val="none" w:sz="0" w:space="0" w:color="auto"/>
        <w:left w:val="none" w:sz="0" w:space="0" w:color="auto"/>
        <w:bottom w:val="none" w:sz="0" w:space="0" w:color="auto"/>
        <w:right w:val="none" w:sz="0" w:space="0" w:color="auto"/>
      </w:divBdr>
      <w:divsChild>
        <w:div w:id="35199417">
          <w:marLeft w:val="0"/>
          <w:marRight w:val="0"/>
          <w:marTop w:val="0"/>
          <w:marBottom w:val="150"/>
          <w:divBdr>
            <w:top w:val="none" w:sz="0" w:space="0" w:color="auto"/>
            <w:left w:val="none" w:sz="0" w:space="0" w:color="auto"/>
            <w:bottom w:val="none" w:sz="0" w:space="0" w:color="auto"/>
            <w:right w:val="none" w:sz="0" w:space="0" w:color="auto"/>
          </w:divBdr>
        </w:div>
        <w:div w:id="1437217534">
          <w:marLeft w:val="0"/>
          <w:marRight w:val="0"/>
          <w:marTop w:val="0"/>
          <w:marBottom w:val="0"/>
          <w:divBdr>
            <w:top w:val="none" w:sz="0" w:space="0" w:color="auto"/>
            <w:left w:val="none" w:sz="0" w:space="0" w:color="auto"/>
            <w:bottom w:val="none" w:sz="0" w:space="0" w:color="auto"/>
            <w:right w:val="none" w:sz="0" w:space="0" w:color="auto"/>
          </w:divBdr>
        </w:div>
      </w:divsChild>
    </w:div>
    <w:div w:id="1539927956">
      <w:bodyDiv w:val="1"/>
      <w:marLeft w:val="0"/>
      <w:marRight w:val="0"/>
      <w:marTop w:val="0"/>
      <w:marBottom w:val="0"/>
      <w:divBdr>
        <w:top w:val="none" w:sz="0" w:space="0" w:color="auto"/>
        <w:left w:val="none" w:sz="0" w:space="0" w:color="auto"/>
        <w:bottom w:val="none" w:sz="0" w:space="0" w:color="auto"/>
        <w:right w:val="none" w:sz="0" w:space="0" w:color="auto"/>
      </w:divBdr>
    </w:div>
    <w:div w:id="1539974151">
      <w:bodyDiv w:val="1"/>
      <w:marLeft w:val="0"/>
      <w:marRight w:val="0"/>
      <w:marTop w:val="0"/>
      <w:marBottom w:val="0"/>
      <w:divBdr>
        <w:top w:val="none" w:sz="0" w:space="0" w:color="auto"/>
        <w:left w:val="none" w:sz="0" w:space="0" w:color="auto"/>
        <w:bottom w:val="none" w:sz="0" w:space="0" w:color="auto"/>
        <w:right w:val="none" w:sz="0" w:space="0" w:color="auto"/>
      </w:divBdr>
    </w:div>
    <w:div w:id="1540242615">
      <w:bodyDiv w:val="1"/>
      <w:marLeft w:val="0"/>
      <w:marRight w:val="0"/>
      <w:marTop w:val="0"/>
      <w:marBottom w:val="0"/>
      <w:divBdr>
        <w:top w:val="none" w:sz="0" w:space="0" w:color="auto"/>
        <w:left w:val="none" w:sz="0" w:space="0" w:color="auto"/>
        <w:bottom w:val="none" w:sz="0" w:space="0" w:color="auto"/>
        <w:right w:val="none" w:sz="0" w:space="0" w:color="auto"/>
      </w:divBdr>
      <w:divsChild>
        <w:div w:id="242494843">
          <w:marLeft w:val="0"/>
          <w:marRight w:val="0"/>
          <w:marTop w:val="0"/>
          <w:marBottom w:val="0"/>
          <w:divBdr>
            <w:top w:val="none" w:sz="0" w:space="0" w:color="auto"/>
            <w:left w:val="none" w:sz="0" w:space="0" w:color="auto"/>
            <w:bottom w:val="none" w:sz="0" w:space="0" w:color="auto"/>
            <w:right w:val="none" w:sz="0" w:space="0" w:color="auto"/>
          </w:divBdr>
        </w:div>
      </w:divsChild>
    </w:div>
    <w:div w:id="1540388206">
      <w:bodyDiv w:val="1"/>
      <w:marLeft w:val="0"/>
      <w:marRight w:val="0"/>
      <w:marTop w:val="0"/>
      <w:marBottom w:val="0"/>
      <w:divBdr>
        <w:top w:val="none" w:sz="0" w:space="0" w:color="auto"/>
        <w:left w:val="none" w:sz="0" w:space="0" w:color="auto"/>
        <w:bottom w:val="none" w:sz="0" w:space="0" w:color="auto"/>
        <w:right w:val="none" w:sz="0" w:space="0" w:color="auto"/>
      </w:divBdr>
    </w:div>
    <w:div w:id="1540432489">
      <w:bodyDiv w:val="1"/>
      <w:marLeft w:val="0"/>
      <w:marRight w:val="0"/>
      <w:marTop w:val="0"/>
      <w:marBottom w:val="0"/>
      <w:divBdr>
        <w:top w:val="none" w:sz="0" w:space="0" w:color="auto"/>
        <w:left w:val="none" w:sz="0" w:space="0" w:color="auto"/>
        <w:bottom w:val="none" w:sz="0" w:space="0" w:color="auto"/>
        <w:right w:val="none" w:sz="0" w:space="0" w:color="auto"/>
      </w:divBdr>
      <w:divsChild>
        <w:div w:id="1808165457">
          <w:marLeft w:val="0"/>
          <w:marRight w:val="0"/>
          <w:marTop w:val="0"/>
          <w:marBottom w:val="0"/>
          <w:divBdr>
            <w:top w:val="none" w:sz="0" w:space="0" w:color="auto"/>
            <w:left w:val="none" w:sz="0" w:space="0" w:color="auto"/>
            <w:bottom w:val="none" w:sz="0" w:space="0" w:color="auto"/>
            <w:right w:val="none" w:sz="0" w:space="0" w:color="auto"/>
          </w:divBdr>
          <w:divsChild>
            <w:div w:id="700907576">
              <w:marLeft w:val="0"/>
              <w:marRight w:val="0"/>
              <w:marTop w:val="0"/>
              <w:marBottom w:val="0"/>
              <w:divBdr>
                <w:top w:val="none" w:sz="0" w:space="0" w:color="auto"/>
                <w:left w:val="none" w:sz="0" w:space="0" w:color="auto"/>
                <w:bottom w:val="none" w:sz="0" w:space="0" w:color="auto"/>
                <w:right w:val="none" w:sz="0" w:space="0" w:color="auto"/>
              </w:divBdr>
              <w:divsChild>
                <w:div w:id="1675959162">
                  <w:marLeft w:val="0"/>
                  <w:marRight w:val="0"/>
                  <w:marTop w:val="0"/>
                  <w:marBottom w:val="0"/>
                  <w:divBdr>
                    <w:top w:val="none" w:sz="0" w:space="0" w:color="auto"/>
                    <w:left w:val="none" w:sz="0" w:space="0" w:color="auto"/>
                    <w:bottom w:val="none" w:sz="0" w:space="0" w:color="auto"/>
                    <w:right w:val="none" w:sz="0" w:space="0" w:color="auto"/>
                  </w:divBdr>
                  <w:divsChild>
                    <w:div w:id="781923701">
                      <w:marLeft w:val="0"/>
                      <w:marRight w:val="0"/>
                      <w:marTop w:val="0"/>
                      <w:marBottom w:val="0"/>
                      <w:divBdr>
                        <w:top w:val="none" w:sz="0" w:space="0" w:color="auto"/>
                        <w:left w:val="none" w:sz="0" w:space="0" w:color="auto"/>
                        <w:bottom w:val="none" w:sz="0" w:space="0" w:color="auto"/>
                        <w:right w:val="none" w:sz="0" w:space="0" w:color="auto"/>
                      </w:divBdr>
                      <w:divsChild>
                        <w:div w:id="327563326">
                          <w:marLeft w:val="0"/>
                          <w:marRight w:val="0"/>
                          <w:marTop w:val="0"/>
                          <w:marBottom w:val="0"/>
                          <w:divBdr>
                            <w:top w:val="none" w:sz="0" w:space="0" w:color="auto"/>
                            <w:left w:val="none" w:sz="0" w:space="0" w:color="auto"/>
                            <w:bottom w:val="none" w:sz="0" w:space="0" w:color="auto"/>
                            <w:right w:val="none" w:sz="0" w:space="0" w:color="auto"/>
                          </w:divBdr>
                          <w:divsChild>
                            <w:div w:id="806554031">
                              <w:marLeft w:val="0"/>
                              <w:marRight w:val="0"/>
                              <w:marTop w:val="0"/>
                              <w:marBottom w:val="0"/>
                              <w:divBdr>
                                <w:top w:val="none" w:sz="0" w:space="0" w:color="auto"/>
                                <w:left w:val="none" w:sz="0" w:space="0" w:color="auto"/>
                                <w:bottom w:val="none" w:sz="0" w:space="0" w:color="auto"/>
                                <w:right w:val="none" w:sz="0" w:space="0" w:color="auto"/>
                              </w:divBdr>
                              <w:divsChild>
                                <w:div w:id="1595892624">
                                  <w:marLeft w:val="0"/>
                                  <w:marRight w:val="0"/>
                                  <w:marTop w:val="0"/>
                                  <w:marBottom w:val="0"/>
                                  <w:divBdr>
                                    <w:top w:val="none" w:sz="0" w:space="0" w:color="auto"/>
                                    <w:left w:val="none" w:sz="0" w:space="0" w:color="auto"/>
                                    <w:bottom w:val="none" w:sz="0" w:space="0" w:color="auto"/>
                                    <w:right w:val="none" w:sz="0" w:space="0" w:color="auto"/>
                                  </w:divBdr>
                                  <w:divsChild>
                                    <w:div w:id="18250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435476">
      <w:bodyDiv w:val="1"/>
      <w:marLeft w:val="0"/>
      <w:marRight w:val="0"/>
      <w:marTop w:val="0"/>
      <w:marBottom w:val="0"/>
      <w:divBdr>
        <w:top w:val="none" w:sz="0" w:space="0" w:color="auto"/>
        <w:left w:val="none" w:sz="0" w:space="0" w:color="auto"/>
        <w:bottom w:val="none" w:sz="0" w:space="0" w:color="auto"/>
        <w:right w:val="none" w:sz="0" w:space="0" w:color="auto"/>
      </w:divBdr>
      <w:divsChild>
        <w:div w:id="1653371597">
          <w:marLeft w:val="0"/>
          <w:marRight w:val="0"/>
          <w:marTop w:val="0"/>
          <w:marBottom w:val="0"/>
          <w:divBdr>
            <w:top w:val="none" w:sz="0" w:space="0" w:color="auto"/>
            <w:left w:val="none" w:sz="0" w:space="0" w:color="auto"/>
            <w:bottom w:val="none" w:sz="0" w:space="0" w:color="auto"/>
            <w:right w:val="none" w:sz="0" w:space="0" w:color="auto"/>
          </w:divBdr>
          <w:divsChild>
            <w:div w:id="164365911">
              <w:marLeft w:val="0"/>
              <w:marRight w:val="0"/>
              <w:marTop w:val="0"/>
              <w:marBottom w:val="0"/>
              <w:divBdr>
                <w:top w:val="none" w:sz="0" w:space="0" w:color="auto"/>
                <w:left w:val="none" w:sz="0" w:space="0" w:color="auto"/>
                <w:bottom w:val="none" w:sz="0" w:space="0" w:color="auto"/>
                <w:right w:val="none" w:sz="0" w:space="0" w:color="auto"/>
              </w:divBdr>
            </w:div>
          </w:divsChild>
        </w:div>
        <w:div w:id="1773746981">
          <w:marLeft w:val="0"/>
          <w:marRight w:val="0"/>
          <w:marTop w:val="150"/>
          <w:marBottom w:val="0"/>
          <w:divBdr>
            <w:top w:val="none" w:sz="0" w:space="0" w:color="auto"/>
            <w:left w:val="none" w:sz="0" w:space="0" w:color="auto"/>
            <w:bottom w:val="none" w:sz="0" w:space="0" w:color="auto"/>
            <w:right w:val="none" w:sz="0" w:space="0" w:color="auto"/>
          </w:divBdr>
          <w:divsChild>
            <w:div w:id="1434010781">
              <w:marLeft w:val="0"/>
              <w:marRight w:val="0"/>
              <w:marTop w:val="0"/>
              <w:marBottom w:val="0"/>
              <w:divBdr>
                <w:top w:val="none" w:sz="0" w:space="0" w:color="auto"/>
                <w:left w:val="none" w:sz="0" w:space="0" w:color="auto"/>
                <w:bottom w:val="none" w:sz="0" w:space="0" w:color="auto"/>
                <w:right w:val="none" w:sz="0" w:space="0" w:color="auto"/>
              </w:divBdr>
              <w:divsChild>
                <w:div w:id="6512509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625724">
      <w:bodyDiv w:val="1"/>
      <w:marLeft w:val="0"/>
      <w:marRight w:val="0"/>
      <w:marTop w:val="0"/>
      <w:marBottom w:val="0"/>
      <w:divBdr>
        <w:top w:val="none" w:sz="0" w:space="0" w:color="auto"/>
        <w:left w:val="none" w:sz="0" w:space="0" w:color="auto"/>
        <w:bottom w:val="none" w:sz="0" w:space="0" w:color="auto"/>
        <w:right w:val="none" w:sz="0" w:space="0" w:color="auto"/>
      </w:divBdr>
      <w:divsChild>
        <w:div w:id="709189640">
          <w:marLeft w:val="0"/>
          <w:marRight w:val="0"/>
          <w:marTop w:val="0"/>
          <w:marBottom w:val="150"/>
          <w:divBdr>
            <w:top w:val="none" w:sz="0" w:space="0" w:color="auto"/>
            <w:left w:val="none" w:sz="0" w:space="0" w:color="auto"/>
            <w:bottom w:val="none" w:sz="0" w:space="0" w:color="auto"/>
            <w:right w:val="none" w:sz="0" w:space="0" w:color="auto"/>
          </w:divBdr>
          <w:divsChild>
            <w:div w:id="167644299">
              <w:marLeft w:val="0"/>
              <w:marRight w:val="0"/>
              <w:marTop w:val="0"/>
              <w:marBottom w:val="0"/>
              <w:divBdr>
                <w:top w:val="none" w:sz="0" w:space="0" w:color="auto"/>
                <w:left w:val="none" w:sz="0" w:space="0" w:color="auto"/>
                <w:bottom w:val="none" w:sz="0" w:space="0" w:color="auto"/>
                <w:right w:val="none" w:sz="0" w:space="0" w:color="auto"/>
              </w:divBdr>
              <w:divsChild>
                <w:div w:id="6476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6226">
          <w:marLeft w:val="0"/>
          <w:marRight w:val="0"/>
          <w:marTop w:val="0"/>
          <w:marBottom w:val="150"/>
          <w:divBdr>
            <w:top w:val="none" w:sz="0" w:space="0" w:color="auto"/>
            <w:left w:val="none" w:sz="0" w:space="0" w:color="auto"/>
            <w:bottom w:val="none" w:sz="0" w:space="0" w:color="auto"/>
            <w:right w:val="none" w:sz="0" w:space="0" w:color="auto"/>
          </w:divBdr>
        </w:div>
        <w:div w:id="937057078">
          <w:marLeft w:val="0"/>
          <w:marRight w:val="0"/>
          <w:marTop w:val="0"/>
          <w:marBottom w:val="0"/>
          <w:divBdr>
            <w:top w:val="none" w:sz="0" w:space="0" w:color="auto"/>
            <w:left w:val="none" w:sz="0" w:space="0" w:color="auto"/>
            <w:bottom w:val="none" w:sz="0" w:space="0" w:color="auto"/>
            <w:right w:val="none" w:sz="0" w:space="0" w:color="auto"/>
          </w:divBdr>
          <w:divsChild>
            <w:div w:id="15209262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41434006">
      <w:bodyDiv w:val="1"/>
      <w:marLeft w:val="0"/>
      <w:marRight w:val="0"/>
      <w:marTop w:val="0"/>
      <w:marBottom w:val="0"/>
      <w:divBdr>
        <w:top w:val="none" w:sz="0" w:space="0" w:color="auto"/>
        <w:left w:val="none" w:sz="0" w:space="0" w:color="auto"/>
        <w:bottom w:val="none" w:sz="0" w:space="0" w:color="auto"/>
        <w:right w:val="none" w:sz="0" w:space="0" w:color="auto"/>
      </w:divBdr>
    </w:div>
    <w:div w:id="1541436505">
      <w:bodyDiv w:val="1"/>
      <w:marLeft w:val="0"/>
      <w:marRight w:val="0"/>
      <w:marTop w:val="0"/>
      <w:marBottom w:val="0"/>
      <w:divBdr>
        <w:top w:val="none" w:sz="0" w:space="0" w:color="auto"/>
        <w:left w:val="none" w:sz="0" w:space="0" w:color="auto"/>
        <w:bottom w:val="none" w:sz="0" w:space="0" w:color="auto"/>
        <w:right w:val="none" w:sz="0" w:space="0" w:color="auto"/>
      </w:divBdr>
      <w:divsChild>
        <w:div w:id="540174035">
          <w:marLeft w:val="0"/>
          <w:marRight w:val="0"/>
          <w:marTop w:val="0"/>
          <w:marBottom w:val="0"/>
          <w:divBdr>
            <w:top w:val="none" w:sz="0" w:space="0" w:color="auto"/>
            <w:left w:val="none" w:sz="0" w:space="0" w:color="auto"/>
            <w:bottom w:val="none" w:sz="0" w:space="0" w:color="auto"/>
            <w:right w:val="none" w:sz="0" w:space="0" w:color="auto"/>
          </w:divBdr>
          <w:divsChild>
            <w:div w:id="778529563">
              <w:marLeft w:val="0"/>
              <w:marRight w:val="0"/>
              <w:marTop w:val="0"/>
              <w:marBottom w:val="0"/>
              <w:divBdr>
                <w:top w:val="none" w:sz="0" w:space="0" w:color="auto"/>
                <w:left w:val="none" w:sz="0" w:space="0" w:color="auto"/>
                <w:bottom w:val="none" w:sz="0" w:space="0" w:color="auto"/>
                <w:right w:val="none" w:sz="0" w:space="0" w:color="auto"/>
              </w:divBdr>
            </w:div>
          </w:divsChild>
        </w:div>
        <w:div w:id="1592003387">
          <w:marLeft w:val="0"/>
          <w:marRight w:val="0"/>
          <w:marTop w:val="0"/>
          <w:marBottom w:val="150"/>
          <w:divBdr>
            <w:top w:val="none" w:sz="0" w:space="0" w:color="auto"/>
            <w:left w:val="none" w:sz="0" w:space="0" w:color="auto"/>
            <w:bottom w:val="none" w:sz="0" w:space="0" w:color="auto"/>
            <w:right w:val="none" w:sz="0" w:space="0" w:color="auto"/>
          </w:divBdr>
        </w:div>
        <w:div w:id="1958019825">
          <w:marLeft w:val="0"/>
          <w:marRight w:val="0"/>
          <w:marTop w:val="0"/>
          <w:marBottom w:val="150"/>
          <w:divBdr>
            <w:top w:val="none" w:sz="0" w:space="0" w:color="auto"/>
            <w:left w:val="none" w:sz="0" w:space="0" w:color="auto"/>
            <w:bottom w:val="none" w:sz="0" w:space="0" w:color="auto"/>
            <w:right w:val="none" w:sz="0" w:space="0" w:color="auto"/>
          </w:divBdr>
          <w:divsChild>
            <w:div w:id="20196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72336">
      <w:bodyDiv w:val="1"/>
      <w:marLeft w:val="0"/>
      <w:marRight w:val="0"/>
      <w:marTop w:val="0"/>
      <w:marBottom w:val="0"/>
      <w:divBdr>
        <w:top w:val="none" w:sz="0" w:space="0" w:color="auto"/>
        <w:left w:val="none" w:sz="0" w:space="0" w:color="auto"/>
        <w:bottom w:val="none" w:sz="0" w:space="0" w:color="auto"/>
        <w:right w:val="none" w:sz="0" w:space="0" w:color="auto"/>
      </w:divBdr>
      <w:divsChild>
        <w:div w:id="1841196894">
          <w:marLeft w:val="0"/>
          <w:marRight w:val="0"/>
          <w:marTop w:val="0"/>
          <w:marBottom w:val="0"/>
          <w:divBdr>
            <w:top w:val="none" w:sz="0" w:space="0" w:color="auto"/>
            <w:left w:val="none" w:sz="0" w:space="0" w:color="auto"/>
            <w:bottom w:val="none" w:sz="0" w:space="0" w:color="auto"/>
            <w:right w:val="none" w:sz="0" w:space="0" w:color="auto"/>
          </w:divBdr>
          <w:divsChild>
            <w:div w:id="565804123">
              <w:marLeft w:val="0"/>
              <w:marRight w:val="0"/>
              <w:marTop w:val="0"/>
              <w:marBottom w:val="0"/>
              <w:divBdr>
                <w:top w:val="none" w:sz="0" w:space="0" w:color="auto"/>
                <w:left w:val="none" w:sz="0" w:space="0" w:color="auto"/>
                <w:bottom w:val="none" w:sz="0" w:space="0" w:color="auto"/>
                <w:right w:val="none" w:sz="0" w:space="0" w:color="auto"/>
              </w:divBdr>
            </w:div>
          </w:divsChild>
        </w:div>
        <w:div w:id="618294907">
          <w:marLeft w:val="0"/>
          <w:marRight w:val="0"/>
          <w:marTop w:val="0"/>
          <w:marBottom w:val="0"/>
          <w:divBdr>
            <w:top w:val="none" w:sz="0" w:space="0" w:color="auto"/>
            <w:left w:val="none" w:sz="0" w:space="0" w:color="auto"/>
            <w:bottom w:val="none" w:sz="0" w:space="0" w:color="auto"/>
            <w:right w:val="none" w:sz="0" w:space="0" w:color="auto"/>
          </w:divBdr>
        </w:div>
        <w:div w:id="1749614971">
          <w:marLeft w:val="0"/>
          <w:marRight w:val="0"/>
          <w:marTop w:val="0"/>
          <w:marBottom w:val="0"/>
          <w:divBdr>
            <w:top w:val="none" w:sz="0" w:space="0" w:color="auto"/>
            <w:left w:val="none" w:sz="0" w:space="0" w:color="auto"/>
            <w:bottom w:val="none" w:sz="0" w:space="0" w:color="auto"/>
            <w:right w:val="none" w:sz="0" w:space="0" w:color="auto"/>
          </w:divBdr>
          <w:divsChild>
            <w:div w:id="889730738">
              <w:marLeft w:val="-225"/>
              <w:marRight w:val="-225"/>
              <w:marTop w:val="0"/>
              <w:marBottom w:val="0"/>
              <w:divBdr>
                <w:top w:val="none" w:sz="0" w:space="0" w:color="auto"/>
                <w:left w:val="none" w:sz="0" w:space="0" w:color="auto"/>
                <w:bottom w:val="none" w:sz="0" w:space="0" w:color="auto"/>
                <w:right w:val="none" w:sz="0" w:space="0" w:color="auto"/>
              </w:divBdr>
              <w:divsChild>
                <w:div w:id="1547838505">
                  <w:marLeft w:val="0"/>
                  <w:marRight w:val="0"/>
                  <w:marTop w:val="0"/>
                  <w:marBottom w:val="0"/>
                  <w:divBdr>
                    <w:top w:val="none" w:sz="0" w:space="0" w:color="auto"/>
                    <w:left w:val="none" w:sz="0" w:space="0" w:color="auto"/>
                    <w:bottom w:val="none" w:sz="0" w:space="0" w:color="auto"/>
                    <w:right w:val="single" w:sz="6" w:space="0" w:color="000000"/>
                  </w:divBdr>
                  <w:divsChild>
                    <w:div w:id="1248269379">
                      <w:marLeft w:val="0"/>
                      <w:marRight w:val="0"/>
                      <w:marTop w:val="0"/>
                      <w:marBottom w:val="0"/>
                      <w:divBdr>
                        <w:top w:val="none" w:sz="0" w:space="0" w:color="auto"/>
                        <w:left w:val="none" w:sz="0" w:space="0" w:color="auto"/>
                        <w:bottom w:val="none" w:sz="0" w:space="0" w:color="auto"/>
                        <w:right w:val="none" w:sz="0" w:space="0" w:color="auto"/>
                      </w:divBdr>
                      <w:divsChild>
                        <w:div w:id="547646080">
                          <w:marLeft w:val="0"/>
                          <w:marRight w:val="0"/>
                          <w:marTop w:val="0"/>
                          <w:marBottom w:val="0"/>
                          <w:divBdr>
                            <w:top w:val="none" w:sz="0" w:space="0" w:color="auto"/>
                            <w:left w:val="none" w:sz="0" w:space="0" w:color="auto"/>
                            <w:bottom w:val="none" w:sz="0" w:space="0" w:color="auto"/>
                            <w:right w:val="none" w:sz="0" w:space="0" w:color="auto"/>
                          </w:divBdr>
                        </w:div>
                        <w:div w:id="1556694808">
                          <w:marLeft w:val="0"/>
                          <w:marRight w:val="0"/>
                          <w:marTop w:val="0"/>
                          <w:marBottom w:val="0"/>
                          <w:divBdr>
                            <w:top w:val="none" w:sz="0" w:space="0" w:color="auto"/>
                            <w:left w:val="none" w:sz="0" w:space="0" w:color="auto"/>
                            <w:bottom w:val="none" w:sz="0" w:space="0" w:color="auto"/>
                            <w:right w:val="none" w:sz="0" w:space="0" w:color="auto"/>
                          </w:divBdr>
                        </w:div>
                        <w:div w:id="1908492609">
                          <w:marLeft w:val="0"/>
                          <w:marRight w:val="0"/>
                          <w:marTop w:val="0"/>
                          <w:marBottom w:val="0"/>
                          <w:divBdr>
                            <w:top w:val="none" w:sz="0" w:space="0" w:color="auto"/>
                            <w:left w:val="none" w:sz="0" w:space="0" w:color="auto"/>
                            <w:bottom w:val="none" w:sz="0" w:space="0" w:color="auto"/>
                            <w:right w:val="none" w:sz="0" w:space="0" w:color="auto"/>
                          </w:divBdr>
                        </w:div>
                        <w:div w:id="1324117114">
                          <w:marLeft w:val="0"/>
                          <w:marRight w:val="0"/>
                          <w:marTop w:val="0"/>
                          <w:marBottom w:val="0"/>
                          <w:divBdr>
                            <w:top w:val="none" w:sz="0" w:space="0" w:color="auto"/>
                            <w:left w:val="none" w:sz="0" w:space="0" w:color="auto"/>
                            <w:bottom w:val="none" w:sz="0" w:space="0" w:color="auto"/>
                            <w:right w:val="none" w:sz="0" w:space="0" w:color="auto"/>
                          </w:divBdr>
                        </w:div>
                        <w:div w:id="6443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21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96017">
      <w:bodyDiv w:val="1"/>
      <w:marLeft w:val="0"/>
      <w:marRight w:val="0"/>
      <w:marTop w:val="0"/>
      <w:marBottom w:val="0"/>
      <w:divBdr>
        <w:top w:val="none" w:sz="0" w:space="0" w:color="auto"/>
        <w:left w:val="none" w:sz="0" w:space="0" w:color="auto"/>
        <w:bottom w:val="none" w:sz="0" w:space="0" w:color="auto"/>
        <w:right w:val="none" w:sz="0" w:space="0" w:color="auto"/>
      </w:divBdr>
      <w:divsChild>
        <w:div w:id="1509448519">
          <w:marLeft w:val="0"/>
          <w:marRight w:val="0"/>
          <w:marTop w:val="0"/>
          <w:marBottom w:val="0"/>
          <w:divBdr>
            <w:top w:val="none" w:sz="0" w:space="0" w:color="auto"/>
            <w:left w:val="none" w:sz="0" w:space="0" w:color="auto"/>
            <w:bottom w:val="dotted" w:sz="6" w:space="4" w:color="DDDDDD"/>
            <w:right w:val="none" w:sz="0" w:space="0" w:color="auto"/>
          </w:divBdr>
        </w:div>
      </w:divsChild>
    </w:div>
    <w:div w:id="1542016372">
      <w:bodyDiv w:val="1"/>
      <w:marLeft w:val="0"/>
      <w:marRight w:val="0"/>
      <w:marTop w:val="0"/>
      <w:marBottom w:val="0"/>
      <w:divBdr>
        <w:top w:val="none" w:sz="0" w:space="0" w:color="auto"/>
        <w:left w:val="none" w:sz="0" w:space="0" w:color="auto"/>
        <w:bottom w:val="none" w:sz="0" w:space="0" w:color="auto"/>
        <w:right w:val="none" w:sz="0" w:space="0" w:color="auto"/>
      </w:divBdr>
      <w:divsChild>
        <w:div w:id="1897813028">
          <w:marLeft w:val="0"/>
          <w:marRight w:val="0"/>
          <w:marTop w:val="0"/>
          <w:marBottom w:val="150"/>
          <w:divBdr>
            <w:top w:val="none" w:sz="0" w:space="0" w:color="auto"/>
            <w:left w:val="none" w:sz="0" w:space="0" w:color="auto"/>
            <w:bottom w:val="none" w:sz="0" w:space="0" w:color="auto"/>
            <w:right w:val="none" w:sz="0" w:space="0" w:color="auto"/>
          </w:divBdr>
          <w:divsChild>
            <w:div w:id="1025011863">
              <w:marLeft w:val="0"/>
              <w:marRight w:val="0"/>
              <w:marTop w:val="0"/>
              <w:marBottom w:val="0"/>
              <w:divBdr>
                <w:top w:val="none" w:sz="0" w:space="0" w:color="auto"/>
                <w:left w:val="none" w:sz="0" w:space="0" w:color="auto"/>
                <w:bottom w:val="none" w:sz="0" w:space="0" w:color="auto"/>
                <w:right w:val="none" w:sz="0" w:space="0" w:color="auto"/>
              </w:divBdr>
              <w:divsChild>
                <w:div w:id="869612606">
                  <w:marLeft w:val="0"/>
                  <w:marRight w:val="0"/>
                  <w:marTop w:val="0"/>
                  <w:marBottom w:val="0"/>
                  <w:divBdr>
                    <w:top w:val="none" w:sz="0" w:space="0" w:color="auto"/>
                    <w:left w:val="none" w:sz="0" w:space="0" w:color="auto"/>
                    <w:bottom w:val="none" w:sz="0" w:space="0" w:color="auto"/>
                    <w:right w:val="none" w:sz="0" w:space="0" w:color="auto"/>
                  </w:divBdr>
                  <w:divsChild>
                    <w:div w:id="14096901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15699339">
          <w:marLeft w:val="0"/>
          <w:marRight w:val="0"/>
          <w:marTop w:val="0"/>
          <w:marBottom w:val="150"/>
          <w:divBdr>
            <w:top w:val="none" w:sz="0" w:space="0" w:color="auto"/>
            <w:left w:val="none" w:sz="0" w:space="0" w:color="auto"/>
            <w:bottom w:val="none" w:sz="0" w:space="0" w:color="auto"/>
            <w:right w:val="none" w:sz="0" w:space="0" w:color="auto"/>
          </w:divBdr>
        </w:div>
        <w:div w:id="1995798165">
          <w:marLeft w:val="0"/>
          <w:marRight w:val="0"/>
          <w:marTop w:val="0"/>
          <w:marBottom w:val="0"/>
          <w:divBdr>
            <w:top w:val="none" w:sz="0" w:space="0" w:color="auto"/>
            <w:left w:val="none" w:sz="0" w:space="0" w:color="auto"/>
            <w:bottom w:val="none" w:sz="0" w:space="0" w:color="auto"/>
            <w:right w:val="none" w:sz="0" w:space="0" w:color="auto"/>
          </w:divBdr>
          <w:divsChild>
            <w:div w:id="9468163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42281056">
      <w:bodyDiv w:val="1"/>
      <w:marLeft w:val="0"/>
      <w:marRight w:val="0"/>
      <w:marTop w:val="0"/>
      <w:marBottom w:val="0"/>
      <w:divBdr>
        <w:top w:val="none" w:sz="0" w:space="0" w:color="auto"/>
        <w:left w:val="none" w:sz="0" w:space="0" w:color="auto"/>
        <w:bottom w:val="none" w:sz="0" w:space="0" w:color="auto"/>
        <w:right w:val="none" w:sz="0" w:space="0" w:color="auto"/>
      </w:divBdr>
      <w:divsChild>
        <w:div w:id="1611470708">
          <w:marLeft w:val="0"/>
          <w:marRight w:val="0"/>
          <w:marTop w:val="0"/>
          <w:marBottom w:val="0"/>
          <w:divBdr>
            <w:top w:val="none" w:sz="0" w:space="0" w:color="auto"/>
            <w:left w:val="none" w:sz="0" w:space="0" w:color="auto"/>
            <w:bottom w:val="dotted" w:sz="6" w:space="4" w:color="DDDDDD"/>
            <w:right w:val="none" w:sz="0" w:space="0" w:color="auto"/>
          </w:divBdr>
        </w:div>
      </w:divsChild>
    </w:div>
    <w:div w:id="1543010298">
      <w:bodyDiv w:val="1"/>
      <w:marLeft w:val="0"/>
      <w:marRight w:val="0"/>
      <w:marTop w:val="0"/>
      <w:marBottom w:val="0"/>
      <w:divBdr>
        <w:top w:val="none" w:sz="0" w:space="0" w:color="auto"/>
        <w:left w:val="none" w:sz="0" w:space="0" w:color="auto"/>
        <w:bottom w:val="none" w:sz="0" w:space="0" w:color="auto"/>
        <w:right w:val="none" w:sz="0" w:space="0" w:color="auto"/>
      </w:divBdr>
      <w:divsChild>
        <w:div w:id="1654287904">
          <w:marLeft w:val="0"/>
          <w:marRight w:val="0"/>
          <w:marTop w:val="0"/>
          <w:marBottom w:val="0"/>
          <w:divBdr>
            <w:top w:val="none" w:sz="0" w:space="0" w:color="auto"/>
            <w:left w:val="none" w:sz="0" w:space="0" w:color="auto"/>
            <w:bottom w:val="none" w:sz="0" w:space="0" w:color="auto"/>
            <w:right w:val="none" w:sz="0" w:space="0" w:color="auto"/>
          </w:divBdr>
        </w:div>
      </w:divsChild>
    </w:div>
    <w:div w:id="1543126674">
      <w:bodyDiv w:val="1"/>
      <w:marLeft w:val="0"/>
      <w:marRight w:val="0"/>
      <w:marTop w:val="0"/>
      <w:marBottom w:val="0"/>
      <w:divBdr>
        <w:top w:val="none" w:sz="0" w:space="0" w:color="auto"/>
        <w:left w:val="none" w:sz="0" w:space="0" w:color="auto"/>
        <w:bottom w:val="none" w:sz="0" w:space="0" w:color="auto"/>
        <w:right w:val="none" w:sz="0" w:space="0" w:color="auto"/>
      </w:divBdr>
      <w:divsChild>
        <w:div w:id="344983755">
          <w:marLeft w:val="0"/>
          <w:marRight w:val="0"/>
          <w:marTop w:val="0"/>
          <w:marBottom w:val="0"/>
          <w:divBdr>
            <w:top w:val="none" w:sz="0" w:space="0" w:color="auto"/>
            <w:left w:val="none" w:sz="0" w:space="0" w:color="auto"/>
            <w:bottom w:val="dotted" w:sz="6" w:space="4" w:color="DDDDDD"/>
            <w:right w:val="none" w:sz="0" w:space="0" w:color="auto"/>
          </w:divBdr>
          <w:divsChild>
            <w:div w:id="9762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0021">
      <w:bodyDiv w:val="1"/>
      <w:marLeft w:val="0"/>
      <w:marRight w:val="0"/>
      <w:marTop w:val="0"/>
      <w:marBottom w:val="0"/>
      <w:divBdr>
        <w:top w:val="none" w:sz="0" w:space="0" w:color="auto"/>
        <w:left w:val="none" w:sz="0" w:space="0" w:color="auto"/>
        <w:bottom w:val="none" w:sz="0" w:space="0" w:color="auto"/>
        <w:right w:val="none" w:sz="0" w:space="0" w:color="auto"/>
      </w:divBdr>
    </w:div>
    <w:div w:id="1543440617">
      <w:bodyDiv w:val="1"/>
      <w:marLeft w:val="0"/>
      <w:marRight w:val="0"/>
      <w:marTop w:val="0"/>
      <w:marBottom w:val="0"/>
      <w:divBdr>
        <w:top w:val="none" w:sz="0" w:space="0" w:color="auto"/>
        <w:left w:val="none" w:sz="0" w:space="0" w:color="auto"/>
        <w:bottom w:val="none" w:sz="0" w:space="0" w:color="auto"/>
        <w:right w:val="none" w:sz="0" w:space="0" w:color="auto"/>
      </w:divBdr>
    </w:div>
    <w:div w:id="1543663542">
      <w:bodyDiv w:val="1"/>
      <w:marLeft w:val="0"/>
      <w:marRight w:val="0"/>
      <w:marTop w:val="0"/>
      <w:marBottom w:val="0"/>
      <w:divBdr>
        <w:top w:val="none" w:sz="0" w:space="0" w:color="auto"/>
        <w:left w:val="none" w:sz="0" w:space="0" w:color="auto"/>
        <w:bottom w:val="none" w:sz="0" w:space="0" w:color="auto"/>
        <w:right w:val="none" w:sz="0" w:space="0" w:color="auto"/>
      </w:divBdr>
      <w:divsChild>
        <w:div w:id="825171749">
          <w:marLeft w:val="0"/>
          <w:marRight w:val="0"/>
          <w:marTop w:val="0"/>
          <w:marBottom w:val="0"/>
          <w:divBdr>
            <w:top w:val="none" w:sz="0" w:space="0" w:color="auto"/>
            <w:left w:val="none" w:sz="0" w:space="0" w:color="auto"/>
            <w:bottom w:val="none" w:sz="0" w:space="0" w:color="auto"/>
            <w:right w:val="none" w:sz="0" w:space="0" w:color="auto"/>
          </w:divBdr>
          <w:divsChild>
            <w:div w:id="289673468">
              <w:marLeft w:val="0"/>
              <w:marRight w:val="0"/>
              <w:marTop w:val="0"/>
              <w:marBottom w:val="0"/>
              <w:divBdr>
                <w:top w:val="none" w:sz="0" w:space="0" w:color="auto"/>
                <w:left w:val="none" w:sz="0" w:space="0" w:color="auto"/>
                <w:bottom w:val="none" w:sz="0" w:space="0" w:color="auto"/>
                <w:right w:val="none" w:sz="0" w:space="0" w:color="auto"/>
              </w:divBdr>
              <w:divsChild>
                <w:div w:id="1636527122">
                  <w:marLeft w:val="0"/>
                  <w:marRight w:val="0"/>
                  <w:marTop w:val="0"/>
                  <w:marBottom w:val="0"/>
                  <w:divBdr>
                    <w:top w:val="none" w:sz="0" w:space="0" w:color="auto"/>
                    <w:left w:val="none" w:sz="0" w:space="0" w:color="auto"/>
                    <w:bottom w:val="none" w:sz="0" w:space="0" w:color="auto"/>
                    <w:right w:val="none" w:sz="0" w:space="0" w:color="auto"/>
                  </w:divBdr>
                  <w:divsChild>
                    <w:div w:id="746146347">
                      <w:marLeft w:val="0"/>
                      <w:marRight w:val="0"/>
                      <w:marTop w:val="0"/>
                      <w:marBottom w:val="0"/>
                      <w:divBdr>
                        <w:top w:val="none" w:sz="0" w:space="0" w:color="auto"/>
                        <w:left w:val="none" w:sz="0" w:space="0" w:color="auto"/>
                        <w:bottom w:val="none" w:sz="0" w:space="0" w:color="auto"/>
                        <w:right w:val="none" w:sz="0" w:space="0" w:color="auto"/>
                      </w:divBdr>
                      <w:divsChild>
                        <w:div w:id="921373031">
                          <w:marLeft w:val="0"/>
                          <w:marRight w:val="0"/>
                          <w:marTop w:val="0"/>
                          <w:marBottom w:val="0"/>
                          <w:divBdr>
                            <w:top w:val="none" w:sz="0" w:space="0" w:color="auto"/>
                            <w:left w:val="none" w:sz="0" w:space="0" w:color="auto"/>
                            <w:bottom w:val="none" w:sz="0" w:space="0" w:color="auto"/>
                            <w:right w:val="none" w:sz="0" w:space="0" w:color="auto"/>
                          </w:divBdr>
                          <w:divsChild>
                            <w:div w:id="106589083">
                              <w:marLeft w:val="0"/>
                              <w:marRight w:val="0"/>
                              <w:marTop w:val="0"/>
                              <w:marBottom w:val="0"/>
                              <w:divBdr>
                                <w:top w:val="none" w:sz="0" w:space="0" w:color="auto"/>
                                <w:left w:val="none" w:sz="0" w:space="0" w:color="auto"/>
                                <w:bottom w:val="none" w:sz="0" w:space="0" w:color="auto"/>
                                <w:right w:val="none" w:sz="0" w:space="0" w:color="auto"/>
                              </w:divBdr>
                              <w:divsChild>
                                <w:div w:id="1530949750">
                                  <w:marLeft w:val="0"/>
                                  <w:marRight w:val="0"/>
                                  <w:marTop w:val="0"/>
                                  <w:marBottom w:val="0"/>
                                  <w:divBdr>
                                    <w:top w:val="none" w:sz="0" w:space="0" w:color="auto"/>
                                    <w:left w:val="none" w:sz="0" w:space="0" w:color="auto"/>
                                    <w:bottom w:val="none" w:sz="0" w:space="0" w:color="auto"/>
                                    <w:right w:val="none" w:sz="0" w:space="0" w:color="auto"/>
                                  </w:divBdr>
                                  <w:divsChild>
                                    <w:div w:id="1698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709333">
      <w:bodyDiv w:val="1"/>
      <w:marLeft w:val="0"/>
      <w:marRight w:val="0"/>
      <w:marTop w:val="0"/>
      <w:marBottom w:val="0"/>
      <w:divBdr>
        <w:top w:val="none" w:sz="0" w:space="0" w:color="auto"/>
        <w:left w:val="none" w:sz="0" w:space="0" w:color="auto"/>
        <w:bottom w:val="none" w:sz="0" w:space="0" w:color="auto"/>
        <w:right w:val="none" w:sz="0" w:space="0" w:color="auto"/>
      </w:divBdr>
      <w:divsChild>
        <w:div w:id="1353998365">
          <w:marLeft w:val="0"/>
          <w:marRight w:val="0"/>
          <w:marTop w:val="0"/>
          <w:marBottom w:val="150"/>
          <w:divBdr>
            <w:top w:val="none" w:sz="0" w:space="0" w:color="auto"/>
            <w:left w:val="none" w:sz="0" w:space="0" w:color="auto"/>
            <w:bottom w:val="none" w:sz="0" w:space="0" w:color="auto"/>
            <w:right w:val="none" w:sz="0" w:space="0" w:color="auto"/>
          </w:divBdr>
        </w:div>
      </w:divsChild>
    </w:div>
    <w:div w:id="1543979572">
      <w:bodyDiv w:val="1"/>
      <w:marLeft w:val="0"/>
      <w:marRight w:val="0"/>
      <w:marTop w:val="0"/>
      <w:marBottom w:val="0"/>
      <w:divBdr>
        <w:top w:val="none" w:sz="0" w:space="0" w:color="auto"/>
        <w:left w:val="none" w:sz="0" w:space="0" w:color="auto"/>
        <w:bottom w:val="none" w:sz="0" w:space="0" w:color="auto"/>
        <w:right w:val="none" w:sz="0" w:space="0" w:color="auto"/>
      </w:divBdr>
      <w:divsChild>
        <w:div w:id="337854504">
          <w:marLeft w:val="0"/>
          <w:marRight w:val="0"/>
          <w:marTop w:val="0"/>
          <w:marBottom w:val="150"/>
          <w:divBdr>
            <w:top w:val="none" w:sz="0" w:space="0" w:color="auto"/>
            <w:left w:val="none" w:sz="0" w:space="0" w:color="auto"/>
            <w:bottom w:val="none" w:sz="0" w:space="0" w:color="auto"/>
            <w:right w:val="none" w:sz="0" w:space="0" w:color="auto"/>
          </w:divBdr>
        </w:div>
      </w:divsChild>
    </w:div>
    <w:div w:id="1544097232">
      <w:bodyDiv w:val="1"/>
      <w:marLeft w:val="0"/>
      <w:marRight w:val="0"/>
      <w:marTop w:val="0"/>
      <w:marBottom w:val="0"/>
      <w:divBdr>
        <w:top w:val="none" w:sz="0" w:space="0" w:color="auto"/>
        <w:left w:val="none" w:sz="0" w:space="0" w:color="auto"/>
        <w:bottom w:val="none" w:sz="0" w:space="0" w:color="auto"/>
        <w:right w:val="none" w:sz="0" w:space="0" w:color="auto"/>
      </w:divBdr>
      <w:divsChild>
        <w:div w:id="883759969">
          <w:marLeft w:val="0"/>
          <w:marRight w:val="0"/>
          <w:marTop w:val="0"/>
          <w:marBottom w:val="0"/>
          <w:divBdr>
            <w:top w:val="none" w:sz="0" w:space="0" w:color="auto"/>
            <w:left w:val="none" w:sz="0" w:space="0" w:color="auto"/>
            <w:bottom w:val="none" w:sz="0" w:space="0" w:color="auto"/>
            <w:right w:val="none" w:sz="0" w:space="0" w:color="auto"/>
          </w:divBdr>
          <w:divsChild>
            <w:div w:id="856382725">
              <w:marLeft w:val="0"/>
              <w:marRight w:val="0"/>
              <w:marTop w:val="0"/>
              <w:marBottom w:val="0"/>
              <w:divBdr>
                <w:top w:val="none" w:sz="0" w:space="0" w:color="auto"/>
                <w:left w:val="none" w:sz="0" w:space="0" w:color="auto"/>
                <w:bottom w:val="none" w:sz="0" w:space="0" w:color="auto"/>
                <w:right w:val="none" w:sz="0" w:space="0" w:color="auto"/>
              </w:divBdr>
              <w:divsChild>
                <w:div w:id="1168521838">
                  <w:marLeft w:val="0"/>
                  <w:marRight w:val="0"/>
                  <w:marTop w:val="0"/>
                  <w:marBottom w:val="0"/>
                  <w:divBdr>
                    <w:top w:val="none" w:sz="0" w:space="0" w:color="auto"/>
                    <w:left w:val="none" w:sz="0" w:space="0" w:color="auto"/>
                    <w:bottom w:val="none" w:sz="0" w:space="0" w:color="auto"/>
                    <w:right w:val="none" w:sz="0" w:space="0" w:color="auto"/>
                  </w:divBdr>
                  <w:divsChild>
                    <w:div w:id="1323007340">
                      <w:marLeft w:val="0"/>
                      <w:marRight w:val="0"/>
                      <w:marTop w:val="0"/>
                      <w:marBottom w:val="0"/>
                      <w:divBdr>
                        <w:top w:val="none" w:sz="0" w:space="0" w:color="auto"/>
                        <w:left w:val="none" w:sz="0" w:space="0" w:color="auto"/>
                        <w:bottom w:val="none" w:sz="0" w:space="0" w:color="auto"/>
                        <w:right w:val="none" w:sz="0" w:space="0" w:color="auto"/>
                      </w:divBdr>
                      <w:divsChild>
                        <w:div w:id="794524005">
                          <w:marLeft w:val="0"/>
                          <w:marRight w:val="0"/>
                          <w:marTop w:val="0"/>
                          <w:marBottom w:val="0"/>
                          <w:divBdr>
                            <w:top w:val="none" w:sz="0" w:space="0" w:color="auto"/>
                            <w:left w:val="none" w:sz="0" w:space="0" w:color="auto"/>
                            <w:bottom w:val="none" w:sz="0" w:space="0" w:color="auto"/>
                            <w:right w:val="none" w:sz="0" w:space="0" w:color="auto"/>
                          </w:divBdr>
                          <w:divsChild>
                            <w:div w:id="125219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019346">
      <w:bodyDiv w:val="1"/>
      <w:marLeft w:val="0"/>
      <w:marRight w:val="0"/>
      <w:marTop w:val="0"/>
      <w:marBottom w:val="0"/>
      <w:divBdr>
        <w:top w:val="none" w:sz="0" w:space="0" w:color="auto"/>
        <w:left w:val="none" w:sz="0" w:space="0" w:color="auto"/>
        <w:bottom w:val="none" w:sz="0" w:space="0" w:color="auto"/>
        <w:right w:val="none" w:sz="0" w:space="0" w:color="auto"/>
      </w:divBdr>
      <w:divsChild>
        <w:div w:id="191193548">
          <w:marLeft w:val="0"/>
          <w:marRight w:val="0"/>
          <w:marTop w:val="0"/>
          <w:marBottom w:val="150"/>
          <w:divBdr>
            <w:top w:val="none" w:sz="0" w:space="0" w:color="auto"/>
            <w:left w:val="none" w:sz="0" w:space="0" w:color="auto"/>
            <w:bottom w:val="none" w:sz="0" w:space="0" w:color="auto"/>
            <w:right w:val="none" w:sz="0" w:space="0" w:color="auto"/>
          </w:divBdr>
          <w:divsChild>
            <w:div w:id="786967068">
              <w:marLeft w:val="0"/>
              <w:marRight w:val="0"/>
              <w:marTop w:val="0"/>
              <w:marBottom w:val="0"/>
              <w:divBdr>
                <w:top w:val="none" w:sz="0" w:space="0" w:color="auto"/>
                <w:left w:val="none" w:sz="0" w:space="0" w:color="auto"/>
                <w:bottom w:val="none" w:sz="0" w:space="0" w:color="auto"/>
                <w:right w:val="none" w:sz="0" w:space="0" w:color="auto"/>
              </w:divBdr>
            </w:div>
          </w:divsChild>
        </w:div>
        <w:div w:id="1649825914">
          <w:marLeft w:val="0"/>
          <w:marRight w:val="0"/>
          <w:marTop w:val="0"/>
          <w:marBottom w:val="150"/>
          <w:divBdr>
            <w:top w:val="none" w:sz="0" w:space="0" w:color="auto"/>
            <w:left w:val="none" w:sz="0" w:space="0" w:color="auto"/>
            <w:bottom w:val="none" w:sz="0" w:space="0" w:color="auto"/>
            <w:right w:val="none" w:sz="0" w:space="0" w:color="auto"/>
          </w:divBdr>
        </w:div>
      </w:divsChild>
    </w:div>
    <w:div w:id="1545024433">
      <w:bodyDiv w:val="1"/>
      <w:marLeft w:val="0"/>
      <w:marRight w:val="0"/>
      <w:marTop w:val="0"/>
      <w:marBottom w:val="0"/>
      <w:divBdr>
        <w:top w:val="none" w:sz="0" w:space="0" w:color="auto"/>
        <w:left w:val="none" w:sz="0" w:space="0" w:color="auto"/>
        <w:bottom w:val="none" w:sz="0" w:space="0" w:color="auto"/>
        <w:right w:val="none" w:sz="0" w:space="0" w:color="auto"/>
      </w:divBdr>
      <w:divsChild>
        <w:div w:id="1956986513">
          <w:marLeft w:val="0"/>
          <w:marRight w:val="0"/>
          <w:marTop w:val="0"/>
          <w:marBottom w:val="0"/>
          <w:divBdr>
            <w:top w:val="none" w:sz="0" w:space="0" w:color="auto"/>
            <w:left w:val="none" w:sz="0" w:space="0" w:color="auto"/>
            <w:bottom w:val="none" w:sz="0" w:space="0" w:color="auto"/>
            <w:right w:val="none" w:sz="0" w:space="0" w:color="auto"/>
          </w:divBdr>
        </w:div>
      </w:divsChild>
    </w:div>
    <w:div w:id="1545679410">
      <w:bodyDiv w:val="1"/>
      <w:marLeft w:val="0"/>
      <w:marRight w:val="0"/>
      <w:marTop w:val="0"/>
      <w:marBottom w:val="0"/>
      <w:divBdr>
        <w:top w:val="none" w:sz="0" w:space="0" w:color="auto"/>
        <w:left w:val="none" w:sz="0" w:space="0" w:color="auto"/>
        <w:bottom w:val="none" w:sz="0" w:space="0" w:color="auto"/>
        <w:right w:val="none" w:sz="0" w:space="0" w:color="auto"/>
      </w:divBdr>
      <w:divsChild>
        <w:div w:id="144710173">
          <w:marLeft w:val="0"/>
          <w:marRight w:val="0"/>
          <w:marTop w:val="0"/>
          <w:marBottom w:val="0"/>
          <w:divBdr>
            <w:top w:val="none" w:sz="0" w:space="0" w:color="auto"/>
            <w:left w:val="none" w:sz="0" w:space="0" w:color="auto"/>
            <w:bottom w:val="dotted" w:sz="6" w:space="4" w:color="DDDDDD"/>
            <w:right w:val="none" w:sz="0" w:space="0" w:color="auto"/>
          </w:divBdr>
        </w:div>
      </w:divsChild>
    </w:div>
    <w:div w:id="1546677984">
      <w:bodyDiv w:val="1"/>
      <w:marLeft w:val="0"/>
      <w:marRight w:val="0"/>
      <w:marTop w:val="0"/>
      <w:marBottom w:val="0"/>
      <w:divBdr>
        <w:top w:val="none" w:sz="0" w:space="0" w:color="auto"/>
        <w:left w:val="none" w:sz="0" w:space="0" w:color="auto"/>
        <w:bottom w:val="none" w:sz="0" w:space="0" w:color="auto"/>
        <w:right w:val="none" w:sz="0" w:space="0" w:color="auto"/>
      </w:divBdr>
      <w:divsChild>
        <w:div w:id="1202858940">
          <w:marLeft w:val="0"/>
          <w:marRight w:val="0"/>
          <w:marTop w:val="0"/>
          <w:marBottom w:val="0"/>
          <w:divBdr>
            <w:top w:val="none" w:sz="0" w:space="0" w:color="auto"/>
            <w:left w:val="none" w:sz="0" w:space="0" w:color="auto"/>
            <w:bottom w:val="dotted" w:sz="6" w:space="4" w:color="DDDDDD"/>
            <w:right w:val="none" w:sz="0" w:space="0" w:color="auto"/>
          </w:divBdr>
        </w:div>
        <w:div w:id="2082369009">
          <w:marLeft w:val="0"/>
          <w:marRight w:val="225"/>
          <w:marTop w:val="0"/>
          <w:marBottom w:val="75"/>
          <w:divBdr>
            <w:top w:val="none" w:sz="0" w:space="0" w:color="auto"/>
            <w:left w:val="none" w:sz="0" w:space="0" w:color="auto"/>
            <w:bottom w:val="none" w:sz="0" w:space="0" w:color="auto"/>
            <w:right w:val="none" w:sz="0" w:space="0" w:color="auto"/>
          </w:divBdr>
          <w:divsChild>
            <w:div w:id="16880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15596">
      <w:bodyDiv w:val="1"/>
      <w:marLeft w:val="0"/>
      <w:marRight w:val="0"/>
      <w:marTop w:val="0"/>
      <w:marBottom w:val="0"/>
      <w:divBdr>
        <w:top w:val="none" w:sz="0" w:space="0" w:color="auto"/>
        <w:left w:val="none" w:sz="0" w:space="0" w:color="auto"/>
        <w:bottom w:val="none" w:sz="0" w:space="0" w:color="auto"/>
        <w:right w:val="none" w:sz="0" w:space="0" w:color="auto"/>
      </w:divBdr>
    </w:div>
    <w:div w:id="1547832450">
      <w:bodyDiv w:val="1"/>
      <w:marLeft w:val="0"/>
      <w:marRight w:val="0"/>
      <w:marTop w:val="0"/>
      <w:marBottom w:val="0"/>
      <w:divBdr>
        <w:top w:val="none" w:sz="0" w:space="0" w:color="auto"/>
        <w:left w:val="none" w:sz="0" w:space="0" w:color="auto"/>
        <w:bottom w:val="none" w:sz="0" w:space="0" w:color="auto"/>
        <w:right w:val="none" w:sz="0" w:space="0" w:color="auto"/>
      </w:divBdr>
      <w:divsChild>
        <w:div w:id="1129932219">
          <w:marLeft w:val="0"/>
          <w:marRight w:val="0"/>
          <w:marTop w:val="0"/>
          <w:marBottom w:val="0"/>
          <w:divBdr>
            <w:top w:val="none" w:sz="0" w:space="0" w:color="auto"/>
            <w:left w:val="none" w:sz="0" w:space="0" w:color="auto"/>
            <w:bottom w:val="none" w:sz="0" w:space="0" w:color="auto"/>
            <w:right w:val="none" w:sz="0" w:space="0" w:color="auto"/>
          </w:divBdr>
          <w:divsChild>
            <w:div w:id="1888950232">
              <w:marLeft w:val="2700"/>
              <w:marRight w:val="0"/>
              <w:marTop w:val="0"/>
              <w:marBottom w:val="0"/>
              <w:divBdr>
                <w:top w:val="none" w:sz="0" w:space="0" w:color="auto"/>
                <w:left w:val="none" w:sz="0" w:space="0" w:color="auto"/>
                <w:bottom w:val="none" w:sz="0" w:space="0" w:color="auto"/>
                <w:right w:val="none" w:sz="0" w:space="0" w:color="auto"/>
              </w:divBdr>
              <w:divsChild>
                <w:div w:id="8776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7274">
      <w:bodyDiv w:val="1"/>
      <w:marLeft w:val="0"/>
      <w:marRight w:val="0"/>
      <w:marTop w:val="0"/>
      <w:marBottom w:val="0"/>
      <w:divBdr>
        <w:top w:val="none" w:sz="0" w:space="0" w:color="auto"/>
        <w:left w:val="none" w:sz="0" w:space="0" w:color="auto"/>
        <w:bottom w:val="none" w:sz="0" w:space="0" w:color="auto"/>
        <w:right w:val="none" w:sz="0" w:space="0" w:color="auto"/>
      </w:divBdr>
      <w:divsChild>
        <w:div w:id="109205229">
          <w:marLeft w:val="0"/>
          <w:marRight w:val="0"/>
          <w:marTop w:val="0"/>
          <w:marBottom w:val="0"/>
          <w:divBdr>
            <w:top w:val="none" w:sz="0" w:space="0" w:color="auto"/>
            <w:left w:val="none" w:sz="0" w:space="0" w:color="auto"/>
            <w:bottom w:val="none" w:sz="0" w:space="0" w:color="auto"/>
            <w:right w:val="none" w:sz="0" w:space="0" w:color="auto"/>
          </w:divBdr>
          <w:divsChild>
            <w:div w:id="205409332">
              <w:marLeft w:val="0"/>
              <w:marRight w:val="0"/>
              <w:marTop w:val="0"/>
              <w:marBottom w:val="375"/>
              <w:divBdr>
                <w:top w:val="none" w:sz="0" w:space="0" w:color="auto"/>
                <w:left w:val="none" w:sz="0" w:space="0" w:color="auto"/>
                <w:bottom w:val="none" w:sz="0" w:space="0" w:color="auto"/>
                <w:right w:val="none" w:sz="0" w:space="0" w:color="auto"/>
              </w:divBdr>
            </w:div>
            <w:div w:id="481893568">
              <w:marLeft w:val="0"/>
              <w:marRight w:val="0"/>
              <w:marTop w:val="0"/>
              <w:marBottom w:val="225"/>
              <w:divBdr>
                <w:top w:val="none" w:sz="0" w:space="0" w:color="auto"/>
                <w:left w:val="none" w:sz="0" w:space="0" w:color="auto"/>
                <w:bottom w:val="none" w:sz="0" w:space="0" w:color="auto"/>
                <w:right w:val="none" w:sz="0" w:space="0" w:color="auto"/>
              </w:divBdr>
              <w:divsChild>
                <w:div w:id="293368475">
                  <w:marLeft w:val="0"/>
                  <w:marRight w:val="0"/>
                  <w:marTop w:val="0"/>
                  <w:marBottom w:val="150"/>
                  <w:divBdr>
                    <w:top w:val="none" w:sz="0" w:space="0" w:color="auto"/>
                    <w:left w:val="none" w:sz="0" w:space="0" w:color="auto"/>
                    <w:bottom w:val="none" w:sz="0" w:space="0" w:color="auto"/>
                    <w:right w:val="none" w:sz="0" w:space="0" w:color="auto"/>
                  </w:divBdr>
                </w:div>
                <w:div w:id="908266236">
                  <w:marLeft w:val="0"/>
                  <w:marRight w:val="0"/>
                  <w:marTop w:val="0"/>
                  <w:marBottom w:val="150"/>
                  <w:divBdr>
                    <w:top w:val="none" w:sz="0" w:space="0" w:color="auto"/>
                    <w:left w:val="none" w:sz="0" w:space="0" w:color="auto"/>
                    <w:bottom w:val="none" w:sz="0" w:space="0" w:color="auto"/>
                    <w:right w:val="none" w:sz="0" w:space="0" w:color="auto"/>
                  </w:divBdr>
                </w:div>
                <w:div w:id="971786443">
                  <w:marLeft w:val="0"/>
                  <w:marRight w:val="0"/>
                  <w:marTop w:val="0"/>
                  <w:marBottom w:val="150"/>
                  <w:divBdr>
                    <w:top w:val="none" w:sz="0" w:space="0" w:color="auto"/>
                    <w:left w:val="none" w:sz="0" w:space="0" w:color="auto"/>
                    <w:bottom w:val="none" w:sz="0" w:space="0" w:color="auto"/>
                    <w:right w:val="none" w:sz="0" w:space="0" w:color="auto"/>
                  </w:divBdr>
                </w:div>
                <w:div w:id="1108813981">
                  <w:marLeft w:val="0"/>
                  <w:marRight w:val="0"/>
                  <w:marTop w:val="0"/>
                  <w:marBottom w:val="150"/>
                  <w:divBdr>
                    <w:top w:val="none" w:sz="0" w:space="0" w:color="auto"/>
                    <w:left w:val="none" w:sz="0" w:space="0" w:color="auto"/>
                    <w:bottom w:val="none" w:sz="0" w:space="0" w:color="auto"/>
                    <w:right w:val="none" w:sz="0" w:space="0" w:color="auto"/>
                  </w:divBdr>
                </w:div>
                <w:div w:id="1147011664">
                  <w:marLeft w:val="0"/>
                  <w:marRight w:val="0"/>
                  <w:marTop w:val="0"/>
                  <w:marBottom w:val="150"/>
                  <w:divBdr>
                    <w:top w:val="none" w:sz="0" w:space="0" w:color="auto"/>
                    <w:left w:val="none" w:sz="0" w:space="0" w:color="auto"/>
                    <w:bottom w:val="none" w:sz="0" w:space="0" w:color="auto"/>
                    <w:right w:val="none" w:sz="0" w:space="0" w:color="auto"/>
                  </w:divBdr>
                </w:div>
                <w:div w:id="1410888994">
                  <w:marLeft w:val="0"/>
                  <w:marRight w:val="0"/>
                  <w:marTop w:val="0"/>
                  <w:marBottom w:val="150"/>
                  <w:divBdr>
                    <w:top w:val="none" w:sz="0" w:space="0" w:color="auto"/>
                    <w:left w:val="none" w:sz="0" w:space="0" w:color="auto"/>
                    <w:bottom w:val="none" w:sz="0" w:space="0" w:color="auto"/>
                    <w:right w:val="none" w:sz="0" w:space="0" w:color="auto"/>
                  </w:divBdr>
                </w:div>
                <w:div w:id="1686325427">
                  <w:marLeft w:val="0"/>
                  <w:marRight w:val="0"/>
                  <w:marTop w:val="0"/>
                  <w:marBottom w:val="150"/>
                  <w:divBdr>
                    <w:top w:val="none" w:sz="0" w:space="0" w:color="auto"/>
                    <w:left w:val="none" w:sz="0" w:space="0" w:color="auto"/>
                    <w:bottom w:val="none" w:sz="0" w:space="0" w:color="auto"/>
                    <w:right w:val="none" w:sz="0" w:space="0" w:color="auto"/>
                  </w:divBdr>
                </w:div>
                <w:div w:id="2143302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568241">
          <w:marLeft w:val="0"/>
          <w:marRight w:val="0"/>
          <w:marTop w:val="0"/>
          <w:marBottom w:val="150"/>
          <w:divBdr>
            <w:top w:val="none" w:sz="0" w:space="0" w:color="auto"/>
            <w:left w:val="none" w:sz="0" w:space="0" w:color="auto"/>
            <w:bottom w:val="none" w:sz="0" w:space="0" w:color="auto"/>
            <w:right w:val="none" w:sz="0" w:space="0" w:color="auto"/>
          </w:divBdr>
        </w:div>
        <w:div w:id="2114934683">
          <w:marLeft w:val="-9765"/>
          <w:marRight w:val="0"/>
          <w:marTop w:val="0"/>
          <w:marBottom w:val="0"/>
          <w:divBdr>
            <w:top w:val="none" w:sz="0" w:space="0" w:color="auto"/>
            <w:left w:val="none" w:sz="0" w:space="0" w:color="auto"/>
            <w:bottom w:val="none" w:sz="0" w:space="0" w:color="auto"/>
            <w:right w:val="none" w:sz="0" w:space="0" w:color="auto"/>
          </w:divBdr>
        </w:div>
      </w:divsChild>
    </w:div>
    <w:div w:id="1548571347">
      <w:bodyDiv w:val="1"/>
      <w:marLeft w:val="0"/>
      <w:marRight w:val="0"/>
      <w:marTop w:val="0"/>
      <w:marBottom w:val="0"/>
      <w:divBdr>
        <w:top w:val="none" w:sz="0" w:space="0" w:color="auto"/>
        <w:left w:val="none" w:sz="0" w:space="0" w:color="auto"/>
        <w:bottom w:val="none" w:sz="0" w:space="0" w:color="auto"/>
        <w:right w:val="none" w:sz="0" w:space="0" w:color="auto"/>
      </w:divBdr>
    </w:div>
    <w:div w:id="1548839911">
      <w:bodyDiv w:val="1"/>
      <w:marLeft w:val="0"/>
      <w:marRight w:val="0"/>
      <w:marTop w:val="0"/>
      <w:marBottom w:val="0"/>
      <w:divBdr>
        <w:top w:val="none" w:sz="0" w:space="0" w:color="auto"/>
        <w:left w:val="none" w:sz="0" w:space="0" w:color="auto"/>
        <w:bottom w:val="none" w:sz="0" w:space="0" w:color="auto"/>
        <w:right w:val="none" w:sz="0" w:space="0" w:color="auto"/>
      </w:divBdr>
      <w:divsChild>
        <w:div w:id="797332008">
          <w:marLeft w:val="0"/>
          <w:marRight w:val="0"/>
          <w:marTop w:val="0"/>
          <w:marBottom w:val="240"/>
          <w:divBdr>
            <w:top w:val="none" w:sz="0" w:space="0" w:color="auto"/>
            <w:left w:val="none" w:sz="0" w:space="0" w:color="auto"/>
            <w:bottom w:val="none" w:sz="0" w:space="0" w:color="auto"/>
            <w:right w:val="none" w:sz="0" w:space="0" w:color="auto"/>
          </w:divBdr>
        </w:div>
        <w:div w:id="1579249059">
          <w:marLeft w:val="0"/>
          <w:marRight w:val="0"/>
          <w:marTop w:val="0"/>
          <w:marBottom w:val="240"/>
          <w:divBdr>
            <w:top w:val="none" w:sz="0" w:space="0" w:color="auto"/>
            <w:left w:val="none" w:sz="0" w:space="0" w:color="auto"/>
            <w:bottom w:val="none" w:sz="0" w:space="0" w:color="auto"/>
            <w:right w:val="none" w:sz="0" w:space="0" w:color="auto"/>
          </w:divBdr>
        </w:div>
        <w:div w:id="697049016">
          <w:marLeft w:val="0"/>
          <w:marRight w:val="0"/>
          <w:marTop w:val="0"/>
          <w:marBottom w:val="240"/>
          <w:divBdr>
            <w:top w:val="none" w:sz="0" w:space="0" w:color="auto"/>
            <w:left w:val="none" w:sz="0" w:space="0" w:color="auto"/>
            <w:bottom w:val="none" w:sz="0" w:space="0" w:color="auto"/>
            <w:right w:val="none" w:sz="0" w:space="0" w:color="auto"/>
          </w:divBdr>
        </w:div>
        <w:div w:id="1494375943">
          <w:marLeft w:val="0"/>
          <w:marRight w:val="0"/>
          <w:marTop w:val="0"/>
          <w:marBottom w:val="240"/>
          <w:divBdr>
            <w:top w:val="none" w:sz="0" w:space="0" w:color="auto"/>
            <w:left w:val="none" w:sz="0" w:space="0" w:color="auto"/>
            <w:bottom w:val="none" w:sz="0" w:space="0" w:color="auto"/>
            <w:right w:val="none" w:sz="0" w:space="0" w:color="auto"/>
          </w:divBdr>
        </w:div>
      </w:divsChild>
    </w:div>
    <w:div w:id="1549338858">
      <w:bodyDiv w:val="1"/>
      <w:marLeft w:val="0"/>
      <w:marRight w:val="0"/>
      <w:marTop w:val="0"/>
      <w:marBottom w:val="0"/>
      <w:divBdr>
        <w:top w:val="none" w:sz="0" w:space="0" w:color="auto"/>
        <w:left w:val="none" w:sz="0" w:space="0" w:color="auto"/>
        <w:bottom w:val="none" w:sz="0" w:space="0" w:color="auto"/>
        <w:right w:val="none" w:sz="0" w:space="0" w:color="auto"/>
      </w:divBdr>
      <w:divsChild>
        <w:div w:id="657422153">
          <w:marLeft w:val="0"/>
          <w:marRight w:val="0"/>
          <w:marTop w:val="0"/>
          <w:marBottom w:val="0"/>
          <w:divBdr>
            <w:top w:val="none" w:sz="0" w:space="0" w:color="auto"/>
            <w:left w:val="none" w:sz="0" w:space="0" w:color="auto"/>
            <w:bottom w:val="dotted" w:sz="6" w:space="4" w:color="DDDDDD"/>
            <w:right w:val="none" w:sz="0" w:space="0" w:color="auto"/>
          </w:divBdr>
          <w:divsChild>
            <w:div w:id="11321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2302">
      <w:bodyDiv w:val="1"/>
      <w:marLeft w:val="0"/>
      <w:marRight w:val="0"/>
      <w:marTop w:val="0"/>
      <w:marBottom w:val="0"/>
      <w:divBdr>
        <w:top w:val="none" w:sz="0" w:space="0" w:color="auto"/>
        <w:left w:val="none" w:sz="0" w:space="0" w:color="auto"/>
        <w:bottom w:val="none" w:sz="0" w:space="0" w:color="auto"/>
        <w:right w:val="none" w:sz="0" w:space="0" w:color="auto"/>
      </w:divBdr>
    </w:div>
    <w:div w:id="1549953596">
      <w:bodyDiv w:val="1"/>
      <w:marLeft w:val="0"/>
      <w:marRight w:val="0"/>
      <w:marTop w:val="0"/>
      <w:marBottom w:val="0"/>
      <w:divBdr>
        <w:top w:val="none" w:sz="0" w:space="0" w:color="auto"/>
        <w:left w:val="none" w:sz="0" w:space="0" w:color="auto"/>
        <w:bottom w:val="none" w:sz="0" w:space="0" w:color="auto"/>
        <w:right w:val="none" w:sz="0" w:space="0" w:color="auto"/>
      </w:divBdr>
      <w:divsChild>
        <w:div w:id="648552956">
          <w:marLeft w:val="0"/>
          <w:marRight w:val="0"/>
          <w:marTop w:val="0"/>
          <w:marBottom w:val="0"/>
          <w:divBdr>
            <w:top w:val="none" w:sz="0" w:space="0" w:color="auto"/>
            <w:left w:val="none" w:sz="0" w:space="0" w:color="auto"/>
            <w:bottom w:val="none" w:sz="0" w:space="0" w:color="auto"/>
            <w:right w:val="none" w:sz="0" w:space="0" w:color="auto"/>
          </w:divBdr>
          <w:divsChild>
            <w:div w:id="1507599146">
              <w:marLeft w:val="0"/>
              <w:marRight w:val="0"/>
              <w:marTop w:val="0"/>
              <w:marBottom w:val="0"/>
              <w:divBdr>
                <w:top w:val="none" w:sz="0" w:space="0" w:color="auto"/>
                <w:left w:val="none" w:sz="0" w:space="0" w:color="auto"/>
                <w:bottom w:val="none" w:sz="0" w:space="0" w:color="auto"/>
                <w:right w:val="none" w:sz="0" w:space="0" w:color="auto"/>
              </w:divBdr>
              <w:divsChild>
                <w:div w:id="80102073">
                  <w:marLeft w:val="0"/>
                  <w:marRight w:val="0"/>
                  <w:marTop w:val="0"/>
                  <w:marBottom w:val="0"/>
                  <w:divBdr>
                    <w:top w:val="none" w:sz="0" w:space="0" w:color="auto"/>
                    <w:left w:val="none" w:sz="0" w:space="0" w:color="auto"/>
                    <w:bottom w:val="none" w:sz="0" w:space="0" w:color="auto"/>
                    <w:right w:val="none" w:sz="0" w:space="0" w:color="auto"/>
                  </w:divBdr>
                  <w:divsChild>
                    <w:div w:id="1021974373">
                      <w:marLeft w:val="0"/>
                      <w:marRight w:val="0"/>
                      <w:marTop w:val="0"/>
                      <w:marBottom w:val="0"/>
                      <w:divBdr>
                        <w:top w:val="none" w:sz="0" w:space="0" w:color="auto"/>
                        <w:left w:val="none" w:sz="0" w:space="0" w:color="auto"/>
                        <w:bottom w:val="none" w:sz="0" w:space="0" w:color="auto"/>
                        <w:right w:val="none" w:sz="0" w:space="0" w:color="auto"/>
                      </w:divBdr>
                      <w:divsChild>
                        <w:div w:id="260653142">
                          <w:marLeft w:val="0"/>
                          <w:marRight w:val="0"/>
                          <w:marTop w:val="0"/>
                          <w:marBottom w:val="0"/>
                          <w:divBdr>
                            <w:top w:val="none" w:sz="0" w:space="0" w:color="auto"/>
                            <w:left w:val="none" w:sz="0" w:space="0" w:color="auto"/>
                            <w:bottom w:val="none" w:sz="0" w:space="0" w:color="auto"/>
                            <w:right w:val="none" w:sz="0" w:space="0" w:color="auto"/>
                          </w:divBdr>
                          <w:divsChild>
                            <w:div w:id="1196700876">
                              <w:marLeft w:val="0"/>
                              <w:marRight w:val="0"/>
                              <w:marTop w:val="0"/>
                              <w:marBottom w:val="0"/>
                              <w:divBdr>
                                <w:top w:val="none" w:sz="0" w:space="0" w:color="auto"/>
                                <w:left w:val="none" w:sz="0" w:space="0" w:color="auto"/>
                                <w:bottom w:val="none" w:sz="0" w:space="0" w:color="auto"/>
                                <w:right w:val="none" w:sz="0" w:space="0" w:color="auto"/>
                              </w:divBdr>
                              <w:divsChild>
                                <w:div w:id="2140873629">
                                  <w:marLeft w:val="0"/>
                                  <w:marRight w:val="0"/>
                                  <w:marTop w:val="0"/>
                                  <w:marBottom w:val="0"/>
                                  <w:divBdr>
                                    <w:top w:val="none" w:sz="0" w:space="0" w:color="auto"/>
                                    <w:left w:val="none" w:sz="0" w:space="0" w:color="auto"/>
                                    <w:bottom w:val="none" w:sz="0" w:space="0" w:color="auto"/>
                                    <w:right w:val="none" w:sz="0" w:space="0" w:color="auto"/>
                                  </w:divBdr>
                                  <w:divsChild>
                                    <w:div w:id="82728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997519">
      <w:bodyDiv w:val="1"/>
      <w:marLeft w:val="0"/>
      <w:marRight w:val="0"/>
      <w:marTop w:val="0"/>
      <w:marBottom w:val="0"/>
      <w:divBdr>
        <w:top w:val="none" w:sz="0" w:space="0" w:color="auto"/>
        <w:left w:val="none" w:sz="0" w:space="0" w:color="auto"/>
        <w:bottom w:val="none" w:sz="0" w:space="0" w:color="auto"/>
        <w:right w:val="none" w:sz="0" w:space="0" w:color="auto"/>
      </w:divBdr>
      <w:divsChild>
        <w:div w:id="410081812">
          <w:marLeft w:val="0"/>
          <w:marRight w:val="0"/>
          <w:marTop w:val="0"/>
          <w:marBottom w:val="0"/>
          <w:divBdr>
            <w:top w:val="none" w:sz="0" w:space="0" w:color="auto"/>
            <w:left w:val="none" w:sz="0" w:space="0" w:color="auto"/>
            <w:bottom w:val="dotted" w:sz="6" w:space="4" w:color="DDDDDD"/>
            <w:right w:val="none" w:sz="0" w:space="0" w:color="auto"/>
          </w:divBdr>
          <w:divsChild>
            <w:div w:id="47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11599">
      <w:bodyDiv w:val="1"/>
      <w:marLeft w:val="0"/>
      <w:marRight w:val="0"/>
      <w:marTop w:val="0"/>
      <w:marBottom w:val="0"/>
      <w:divBdr>
        <w:top w:val="none" w:sz="0" w:space="0" w:color="auto"/>
        <w:left w:val="none" w:sz="0" w:space="0" w:color="auto"/>
        <w:bottom w:val="none" w:sz="0" w:space="0" w:color="auto"/>
        <w:right w:val="none" w:sz="0" w:space="0" w:color="auto"/>
      </w:divBdr>
      <w:divsChild>
        <w:div w:id="876357263">
          <w:marLeft w:val="0"/>
          <w:marRight w:val="0"/>
          <w:marTop w:val="0"/>
          <w:marBottom w:val="0"/>
          <w:divBdr>
            <w:top w:val="none" w:sz="0" w:space="0" w:color="auto"/>
            <w:left w:val="none" w:sz="0" w:space="0" w:color="auto"/>
            <w:bottom w:val="dotted" w:sz="6" w:space="4" w:color="DDDDDD"/>
            <w:right w:val="none" w:sz="0" w:space="0" w:color="auto"/>
          </w:divBdr>
          <w:divsChild>
            <w:div w:id="603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3545">
      <w:bodyDiv w:val="1"/>
      <w:marLeft w:val="0"/>
      <w:marRight w:val="0"/>
      <w:marTop w:val="0"/>
      <w:marBottom w:val="0"/>
      <w:divBdr>
        <w:top w:val="none" w:sz="0" w:space="0" w:color="auto"/>
        <w:left w:val="none" w:sz="0" w:space="0" w:color="auto"/>
        <w:bottom w:val="none" w:sz="0" w:space="0" w:color="auto"/>
        <w:right w:val="none" w:sz="0" w:space="0" w:color="auto"/>
      </w:divBdr>
      <w:divsChild>
        <w:div w:id="260987906">
          <w:marLeft w:val="0"/>
          <w:marRight w:val="0"/>
          <w:marTop w:val="0"/>
          <w:marBottom w:val="0"/>
          <w:divBdr>
            <w:top w:val="none" w:sz="0" w:space="0" w:color="auto"/>
            <w:left w:val="none" w:sz="0" w:space="0" w:color="auto"/>
            <w:bottom w:val="none" w:sz="0" w:space="0" w:color="auto"/>
            <w:right w:val="none" w:sz="0" w:space="0" w:color="auto"/>
          </w:divBdr>
        </w:div>
      </w:divsChild>
    </w:div>
    <w:div w:id="1551066035">
      <w:bodyDiv w:val="1"/>
      <w:marLeft w:val="0"/>
      <w:marRight w:val="0"/>
      <w:marTop w:val="0"/>
      <w:marBottom w:val="0"/>
      <w:divBdr>
        <w:top w:val="none" w:sz="0" w:space="0" w:color="auto"/>
        <w:left w:val="none" w:sz="0" w:space="0" w:color="auto"/>
        <w:bottom w:val="none" w:sz="0" w:space="0" w:color="auto"/>
        <w:right w:val="none" w:sz="0" w:space="0" w:color="auto"/>
      </w:divBdr>
    </w:div>
    <w:div w:id="1551067352">
      <w:bodyDiv w:val="1"/>
      <w:marLeft w:val="0"/>
      <w:marRight w:val="0"/>
      <w:marTop w:val="0"/>
      <w:marBottom w:val="0"/>
      <w:divBdr>
        <w:top w:val="none" w:sz="0" w:space="0" w:color="auto"/>
        <w:left w:val="none" w:sz="0" w:space="0" w:color="auto"/>
        <w:bottom w:val="none" w:sz="0" w:space="0" w:color="auto"/>
        <w:right w:val="none" w:sz="0" w:space="0" w:color="auto"/>
      </w:divBdr>
      <w:divsChild>
        <w:div w:id="1238829573">
          <w:marLeft w:val="0"/>
          <w:marRight w:val="0"/>
          <w:marTop w:val="0"/>
          <w:marBottom w:val="0"/>
          <w:divBdr>
            <w:top w:val="none" w:sz="0" w:space="0" w:color="auto"/>
            <w:left w:val="none" w:sz="0" w:space="0" w:color="auto"/>
            <w:bottom w:val="none" w:sz="0" w:space="0" w:color="auto"/>
            <w:right w:val="none" w:sz="0" w:space="0" w:color="auto"/>
          </w:divBdr>
          <w:divsChild>
            <w:div w:id="16749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20812">
      <w:bodyDiv w:val="1"/>
      <w:marLeft w:val="0"/>
      <w:marRight w:val="0"/>
      <w:marTop w:val="0"/>
      <w:marBottom w:val="0"/>
      <w:divBdr>
        <w:top w:val="none" w:sz="0" w:space="0" w:color="auto"/>
        <w:left w:val="none" w:sz="0" w:space="0" w:color="auto"/>
        <w:bottom w:val="none" w:sz="0" w:space="0" w:color="auto"/>
        <w:right w:val="none" w:sz="0" w:space="0" w:color="auto"/>
      </w:divBdr>
      <w:divsChild>
        <w:div w:id="1984889351">
          <w:marLeft w:val="0"/>
          <w:marRight w:val="0"/>
          <w:marTop w:val="0"/>
          <w:marBottom w:val="150"/>
          <w:divBdr>
            <w:top w:val="none" w:sz="0" w:space="0" w:color="auto"/>
            <w:left w:val="none" w:sz="0" w:space="0" w:color="auto"/>
            <w:bottom w:val="none" w:sz="0" w:space="0" w:color="auto"/>
            <w:right w:val="none" w:sz="0" w:space="0" w:color="auto"/>
          </w:divBdr>
        </w:div>
      </w:divsChild>
    </w:div>
    <w:div w:id="1552186437">
      <w:bodyDiv w:val="1"/>
      <w:marLeft w:val="0"/>
      <w:marRight w:val="0"/>
      <w:marTop w:val="0"/>
      <w:marBottom w:val="0"/>
      <w:divBdr>
        <w:top w:val="none" w:sz="0" w:space="0" w:color="auto"/>
        <w:left w:val="none" w:sz="0" w:space="0" w:color="auto"/>
        <w:bottom w:val="none" w:sz="0" w:space="0" w:color="auto"/>
        <w:right w:val="none" w:sz="0" w:space="0" w:color="auto"/>
      </w:divBdr>
    </w:div>
    <w:div w:id="1552234322">
      <w:bodyDiv w:val="1"/>
      <w:marLeft w:val="0"/>
      <w:marRight w:val="0"/>
      <w:marTop w:val="0"/>
      <w:marBottom w:val="0"/>
      <w:divBdr>
        <w:top w:val="none" w:sz="0" w:space="0" w:color="auto"/>
        <w:left w:val="none" w:sz="0" w:space="0" w:color="auto"/>
        <w:bottom w:val="none" w:sz="0" w:space="0" w:color="auto"/>
        <w:right w:val="none" w:sz="0" w:space="0" w:color="auto"/>
      </w:divBdr>
      <w:divsChild>
        <w:div w:id="1116483937">
          <w:marLeft w:val="0"/>
          <w:marRight w:val="0"/>
          <w:marTop w:val="0"/>
          <w:marBottom w:val="0"/>
          <w:divBdr>
            <w:top w:val="none" w:sz="0" w:space="0" w:color="auto"/>
            <w:left w:val="none" w:sz="0" w:space="0" w:color="auto"/>
            <w:bottom w:val="none" w:sz="0" w:space="0" w:color="auto"/>
            <w:right w:val="none" w:sz="0" w:space="0" w:color="auto"/>
          </w:divBdr>
          <w:divsChild>
            <w:div w:id="1242791313">
              <w:marLeft w:val="0"/>
              <w:marRight w:val="0"/>
              <w:marTop w:val="0"/>
              <w:marBottom w:val="0"/>
              <w:divBdr>
                <w:top w:val="none" w:sz="0" w:space="0" w:color="auto"/>
                <w:left w:val="none" w:sz="0" w:space="0" w:color="auto"/>
                <w:bottom w:val="none" w:sz="0" w:space="0" w:color="auto"/>
                <w:right w:val="none" w:sz="0" w:space="0" w:color="auto"/>
              </w:divBdr>
              <w:divsChild>
                <w:div w:id="207957270">
                  <w:marLeft w:val="0"/>
                  <w:marRight w:val="0"/>
                  <w:marTop w:val="0"/>
                  <w:marBottom w:val="150"/>
                  <w:divBdr>
                    <w:top w:val="none" w:sz="0" w:space="0" w:color="auto"/>
                    <w:left w:val="none" w:sz="0" w:space="0" w:color="auto"/>
                    <w:bottom w:val="none" w:sz="0" w:space="0" w:color="auto"/>
                    <w:right w:val="none" w:sz="0" w:space="0" w:color="auto"/>
                  </w:divBdr>
                  <w:divsChild>
                    <w:div w:id="71858865">
                      <w:marLeft w:val="0"/>
                      <w:marRight w:val="0"/>
                      <w:marTop w:val="0"/>
                      <w:marBottom w:val="0"/>
                      <w:divBdr>
                        <w:top w:val="none" w:sz="0" w:space="0" w:color="auto"/>
                        <w:left w:val="none" w:sz="0" w:space="0" w:color="auto"/>
                        <w:bottom w:val="none" w:sz="0" w:space="0" w:color="auto"/>
                        <w:right w:val="none" w:sz="0" w:space="0" w:color="auto"/>
                      </w:divBdr>
                      <w:divsChild>
                        <w:div w:id="1358119901">
                          <w:marLeft w:val="0"/>
                          <w:marRight w:val="0"/>
                          <w:marTop w:val="0"/>
                          <w:marBottom w:val="0"/>
                          <w:divBdr>
                            <w:top w:val="none" w:sz="0" w:space="0" w:color="auto"/>
                            <w:left w:val="none" w:sz="0" w:space="0" w:color="auto"/>
                            <w:bottom w:val="none" w:sz="0" w:space="0" w:color="auto"/>
                            <w:right w:val="none" w:sz="0" w:space="0" w:color="auto"/>
                          </w:divBdr>
                          <w:divsChild>
                            <w:div w:id="1354071921">
                              <w:marLeft w:val="0"/>
                              <w:marRight w:val="0"/>
                              <w:marTop w:val="0"/>
                              <w:marBottom w:val="0"/>
                              <w:divBdr>
                                <w:top w:val="none" w:sz="0" w:space="0" w:color="auto"/>
                                <w:left w:val="none" w:sz="0" w:space="0" w:color="auto"/>
                                <w:bottom w:val="none" w:sz="0" w:space="0" w:color="auto"/>
                                <w:right w:val="none" w:sz="0" w:space="0" w:color="auto"/>
                              </w:divBdr>
                              <w:divsChild>
                                <w:div w:id="1547134391">
                                  <w:marLeft w:val="0"/>
                                  <w:marRight w:val="0"/>
                                  <w:marTop w:val="0"/>
                                  <w:marBottom w:val="0"/>
                                  <w:divBdr>
                                    <w:top w:val="none" w:sz="0" w:space="0" w:color="auto"/>
                                    <w:left w:val="none" w:sz="0" w:space="0" w:color="auto"/>
                                    <w:bottom w:val="none" w:sz="0" w:space="0" w:color="auto"/>
                                    <w:right w:val="none" w:sz="0" w:space="0" w:color="auto"/>
                                  </w:divBdr>
                                  <w:divsChild>
                                    <w:div w:id="606549281">
                                      <w:marLeft w:val="0"/>
                                      <w:marRight w:val="0"/>
                                      <w:marTop w:val="0"/>
                                      <w:marBottom w:val="0"/>
                                      <w:divBdr>
                                        <w:top w:val="none" w:sz="0" w:space="0" w:color="auto"/>
                                        <w:left w:val="none" w:sz="0" w:space="0" w:color="auto"/>
                                        <w:bottom w:val="none" w:sz="0" w:space="0" w:color="auto"/>
                                        <w:right w:val="none" w:sz="0" w:space="0" w:color="auto"/>
                                      </w:divBdr>
                                      <w:divsChild>
                                        <w:div w:id="983198425">
                                          <w:marLeft w:val="0"/>
                                          <w:marRight w:val="0"/>
                                          <w:marTop w:val="0"/>
                                          <w:marBottom w:val="0"/>
                                          <w:divBdr>
                                            <w:top w:val="none" w:sz="0" w:space="0" w:color="auto"/>
                                            <w:left w:val="none" w:sz="0" w:space="0" w:color="auto"/>
                                            <w:bottom w:val="none" w:sz="0" w:space="0" w:color="auto"/>
                                            <w:right w:val="none" w:sz="0" w:space="0" w:color="auto"/>
                                          </w:divBdr>
                                          <w:divsChild>
                                            <w:div w:id="1749304763">
                                              <w:marLeft w:val="0"/>
                                              <w:marRight w:val="0"/>
                                              <w:marTop w:val="0"/>
                                              <w:marBottom w:val="0"/>
                                              <w:divBdr>
                                                <w:top w:val="none" w:sz="0" w:space="0" w:color="auto"/>
                                                <w:left w:val="none" w:sz="0" w:space="0" w:color="auto"/>
                                                <w:bottom w:val="none" w:sz="0" w:space="0" w:color="auto"/>
                                                <w:right w:val="none" w:sz="0" w:space="0" w:color="auto"/>
                                              </w:divBdr>
                                              <w:divsChild>
                                                <w:div w:id="9506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2692721">
      <w:bodyDiv w:val="1"/>
      <w:marLeft w:val="0"/>
      <w:marRight w:val="0"/>
      <w:marTop w:val="0"/>
      <w:marBottom w:val="0"/>
      <w:divBdr>
        <w:top w:val="none" w:sz="0" w:space="0" w:color="auto"/>
        <w:left w:val="none" w:sz="0" w:space="0" w:color="auto"/>
        <w:bottom w:val="none" w:sz="0" w:space="0" w:color="auto"/>
        <w:right w:val="none" w:sz="0" w:space="0" w:color="auto"/>
      </w:divBdr>
      <w:divsChild>
        <w:div w:id="76945095">
          <w:marLeft w:val="0"/>
          <w:marRight w:val="0"/>
          <w:marTop w:val="0"/>
          <w:marBottom w:val="0"/>
          <w:divBdr>
            <w:top w:val="none" w:sz="0" w:space="0" w:color="auto"/>
            <w:left w:val="none" w:sz="0" w:space="0" w:color="auto"/>
            <w:bottom w:val="none" w:sz="0" w:space="0" w:color="auto"/>
            <w:right w:val="none" w:sz="0" w:space="0" w:color="auto"/>
          </w:divBdr>
          <w:divsChild>
            <w:div w:id="1909226842">
              <w:marLeft w:val="0"/>
              <w:marRight w:val="0"/>
              <w:marTop w:val="225"/>
              <w:marBottom w:val="225"/>
              <w:divBdr>
                <w:top w:val="none" w:sz="0" w:space="0" w:color="auto"/>
                <w:left w:val="none" w:sz="0" w:space="0" w:color="auto"/>
                <w:bottom w:val="none" w:sz="0" w:space="0" w:color="auto"/>
                <w:right w:val="none" w:sz="0" w:space="0" w:color="auto"/>
              </w:divBdr>
            </w:div>
          </w:divsChild>
        </w:div>
        <w:div w:id="527378708">
          <w:marLeft w:val="0"/>
          <w:marRight w:val="0"/>
          <w:marTop w:val="0"/>
          <w:marBottom w:val="150"/>
          <w:divBdr>
            <w:top w:val="none" w:sz="0" w:space="0" w:color="auto"/>
            <w:left w:val="none" w:sz="0" w:space="0" w:color="auto"/>
            <w:bottom w:val="none" w:sz="0" w:space="0" w:color="auto"/>
            <w:right w:val="none" w:sz="0" w:space="0" w:color="auto"/>
          </w:divBdr>
        </w:div>
        <w:div w:id="1479029988">
          <w:marLeft w:val="0"/>
          <w:marRight w:val="0"/>
          <w:marTop w:val="0"/>
          <w:marBottom w:val="150"/>
          <w:divBdr>
            <w:top w:val="none" w:sz="0" w:space="0" w:color="auto"/>
            <w:left w:val="none" w:sz="0" w:space="0" w:color="auto"/>
            <w:bottom w:val="none" w:sz="0" w:space="0" w:color="auto"/>
            <w:right w:val="none" w:sz="0" w:space="0" w:color="auto"/>
          </w:divBdr>
          <w:divsChild>
            <w:div w:id="585651959">
              <w:marLeft w:val="0"/>
              <w:marRight w:val="0"/>
              <w:marTop w:val="0"/>
              <w:marBottom w:val="0"/>
              <w:divBdr>
                <w:top w:val="none" w:sz="0" w:space="0" w:color="auto"/>
                <w:left w:val="none" w:sz="0" w:space="0" w:color="auto"/>
                <w:bottom w:val="none" w:sz="0" w:space="0" w:color="auto"/>
                <w:right w:val="none" w:sz="0" w:space="0" w:color="auto"/>
              </w:divBdr>
              <w:divsChild>
                <w:div w:id="69484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3050">
      <w:bodyDiv w:val="1"/>
      <w:marLeft w:val="0"/>
      <w:marRight w:val="0"/>
      <w:marTop w:val="0"/>
      <w:marBottom w:val="0"/>
      <w:divBdr>
        <w:top w:val="none" w:sz="0" w:space="0" w:color="auto"/>
        <w:left w:val="none" w:sz="0" w:space="0" w:color="auto"/>
        <w:bottom w:val="none" w:sz="0" w:space="0" w:color="auto"/>
        <w:right w:val="none" w:sz="0" w:space="0" w:color="auto"/>
      </w:divBdr>
      <w:divsChild>
        <w:div w:id="1940524749">
          <w:marLeft w:val="0"/>
          <w:marRight w:val="0"/>
          <w:marTop w:val="0"/>
          <w:marBottom w:val="0"/>
          <w:divBdr>
            <w:top w:val="none" w:sz="0" w:space="0" w:color="auto"/>
            <w:left w:val="none" w:sz="0" w:space="0" w:color="auto"/>
            <w:bottom w:val="dotted" w:sz="6" w:space="4" w:color="DDDDDD"/>
            <w:right w:val="none" w:sz="0" w:space="0" w:color="auto"/>
          </w:divBdr>
          <w:divsChild>
            <w:div w:id="6502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8711">
      <w:bodyDiv w:val="1"/>
      <w:marLeft w:val="0"/>
      <w:marRight w:val="0"/>
      <w:marTop w:val="0"/>
      <w:marBottom w:val="0"/>
      <w:divBdr>
        <w:top w:val="none" w:sz="0" w:space="0" w:color="auto"/>
        <w:left w:val="none" w:sz="0" w:space="0" w:color="auto"/>
        <w:bottom w:val="none" w:sz="0" w:space="0" w:color="auto"/>
        <w:right w:val="none" w:sz="0" w:space="0" w:color="auto"/>
      </w:divBdr>
      <w:divsChild>
        <w:div w:id="1522165856">
          <w:marLeft w:val="0"/>
          <w:marRight w:val="0"/>
          <w:marTop w:val="0"/>
          <w:marBottom w:val="0"/>
          <w:divBdr>
            <w:top w:val="none" w:sz="0" w:space="0" w:color="auto"/>
            <w:left w:val="none" w:sz="0" w:space="0" w:color="auto"/>
            <w:bottom w:val="none" w:sz="0" w:space="0" w:color="auto"/>
            <w:right w:val="none" w:sz="0" w:space="0" w:color="auto"/>
          </w:divBdr>
        </w:div>
        <w:div w:id="1715544148">
          <w:marLeft w:val="0"/>
          <w:marRight w:val="0"/>
          <w:marTop w:val="0"/>
          <w:marBottom w:val="0"/>
          <w:divBdr>
            <w:top w:val="none" w:sz="0" w:space="0" w:color="auto"/>
            <w:left w:val="none" w:sz="0" w:space="0" w:color="auto"/>
            <w:bottom w:val="none" w:sz="0" w:space="0" w:color="auto"/>
            <w:right w:val="none" w:sz="0" w:space="0" w:color="auto"/>
          </w:divBdr>
        </w:div>
      </w:divsChild>
    </w:div>
    <w:div w:id="1553269457">
      <w:bodyDiv w:val="1"/>
      <w:marLeft w:val="0"/>
      <w:marRight w:val="0"/>
      <w:marTop w:val="0"/>
      <w:marBottom w:val="0"/>
      <w:divBdr>
        <w:top w:val="none" w:sz="0" w:space="0" w:color="auto"/>
        <w:left w:val="none" w:sz="0" w:space="0" w:color="auto"/>
        <w:bottom w:val="none" w:sz="0" w:space="0" w:color="auto"/>
        <w:right w:val="none" w:sz="0" w:space="0" w:color="auto"/>
      </w:divBdr>
    </w:div>
    <w:div w:id="1553299287">
      <w:bodyDiv w:val="1"/>
      <w:marLeft w:val="0"/>
      <w:marRight w:val="0"/>
      <w:marTop w:val="0"/>
      <w:marBottom w:val="0"/>
      <w:divBdr>
        <w:top w:val="none" w:sz="0" w:space="0" w:color="auto"/>
        <w:left w:val="none" w:sz="0" w:space="0" w:color="auto"/>
        <w:bottom w:val="none" w:sz="0" w:space="0" w:color="auto"/>
        <w:right w:val="none" w:sz="0" w:space="0" w:color="auto"/>
      </w:divBdr>
      <w:divsChild>
        <w:div w:id="453330041">
          <w:marLeft w:val="0"/>
          <w:marRight w:val="0"/>
          <w:marTop w:val="135"/>
          <w:marBottom w:val="0"/>
          <w:divBdr>
            <w:top w:val="none" w:sz="0" w:space="0" w:color="auto"/>
            <w:left w:val="none" w:sz="0" w:space="0" w:color="auto"/>
            <w:bottom w:val="none" w:sz="0" w:space="0" w:color="auto"/>
            <w:right w:val="none" w:sz="0" w:space="0" w:color="auto"/>
          </w:divBdr>
          <w:divsChild>
            <w:div w:id="1888104282">
              <w:marLeft w:val="0"/>
              <w:marRight w:val="0"/>
              <w:marTop w:val="45"/>
              <w:marBottom w:val="0"/>
              <w:divBdr>
                <w:top w:val="none" w:sz="0" w:space="0" w:color="auto"/>
                <w:left w:val="none" w:sz="0" w:space="0" w:color="auto"/>
                <w:bottom w:val="none" w:sz="0" w:space="0" w:color="auto"/>
                <w:right w:val="none" w:sz="0" w:space="0" w:color="auto"/>
              </w:divBdr>
            </w:div>
          </w:divsChild>
        </w:div>
        <w:div w:id="854997421">
          <w:marLeft w:val="0"/>
          <w:marRight w:val="0"/>
          <w:marTop w:val="300"/>
          <w:marBottom w:val="0"/>
          <w:divBdr>
            <w:top w:val="none" w:sz="0" w:space="0" w:color="auto"/>
            <w:left w:val="none" w:sz="0" w:space="0" w:color="auto"/>
            <w:bottom w:val="none" w:sz="0" w:space="0" w:color="auto"/>
            <w:right w:val="none" w:sz="0" w:space="0" w:color="auto"/>
          </w:divBdr>
          <w:divsChild>
            <w:div w:id="850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4619">
      <w:bodyDiv w:val="1"/>
      <w:marLeft w:val="0"/>
      <w:marRight w:val="0"/>
      <w:marTop w:val="0"/>
      <w:marBottom w:val="0"/>
      <w:divBdr>
        <w:top w:val="none" w:sz="0" w:space="0" w:color="auto"/>
        <w:left w:val="none" w:sz="0" w:space="0" w:color="auto"/>
        <w:bottom w:val="none" w:sz="0" w:space="0" w:color="auto"/>
        <w:right w:val="none" w:sz="0" w:space="0" w:color="auto"/>
      </w:divBdr>
      <w:divsChild>
        <w:div w:id="1422797739">
          <w:marLeft w:val="0"/>
          <w:marRight w:val="0"/>
          <w:marTop w:val="0"/>
          <w:marBottom w:val="0"/>
          <w:divBdr>
            <w:top w:val="none" w:sz="0" w:space="0" w:color="auto"/>
            <w:left w:val="none" w:sz="0" w:space="0" w:color="auto"/>
            <w:bottom w:val="none" w:sz="0" w:space="0" w:color="auto"/>
            <w:right w:val="none" w:sz="0" w:space="0" w:color="auto"/>
          </w:divBdr>
        </w:div>
      </w:divsChild>
    </w:div>
    <w:div w:id="1554461847">
      <w:bodyDiv w:val="1"/>
      <w:marLeft w:val="0"/>
      <w:marRight w:val="0"/>
      <w:marTop w:val="0"/>
      <w:marBottom w:val="0"/>
      <w:divBdr>
        <w:top w:val="none" w:sz="0" w:space="0" w:color="auto"/>
        <w:left w:val="none" w:sz="0" w:space="0" w:color="auto"/>
        <w:bottom w:val="none" w:sz="0" w:space="0" w:color="auto"/>
        <w:right w:val="none" w:sz="0" w:space="0" w:color="auto"/>
      </w:divBdr>
    </w:div>
    <w:div w:id="1554737122">
      <w:bodyDiv w:val="1"/>
      <w:marLeft w:val="0"/>
      <w:marRight w:val="0"/>
      <w:marTop w:val="0"/>
      <w:marBottom w:val="0"/>
      <w:divBdr>
        <w:top w:val="none" w:sz="0" w:space="0" w:color="auto"/>
        <w:left w:val="none" w:sz="0" w:space="0" w:color="auto"/>
        <w:bottom w:val="none" w:sz="0" w:space="0" w:color="auto"/>
        <w:right w:val="none" w:sz="0" w:space="0" w:color="auto"/>
      </w:divBdr>
    </w:div>
    <w:div w:id="1555235972">
      <w:bodyDiv w:val="1"/>
      <w:marLeft w:val="0"/>
      <w:marRight w:val="0"/>
      <w:marTop w:val="0"/>
      <w:marBottom w:val="0"/>
      <w:divBdr>
        <w:top w:val="none" w:sz="0" w:space="0" w:color="auto"/>
        <w:left w:val="none" w:sz="0" w:space="0" w:color="auto"/>
        <w:bottom w:val="none" w:sz="0" w:space="0" w:color="auto"/>
        <w:right w:val="none" w:sz="0" w:space="0" w:color="auto"/>
      </w:divBdr>
      <w:divsChild>
        <w:div w:id="160244824">
          <w:marLeft w:val="0"/>
          <w:marRight w:val="0"/>
          <w:marTop w:val="0"/>
          <w:marBottom w:val="0"/>
          <w:divBdr>
            <w:top w:val="none" w:sz="0" w:space="0" w:color="auto"/>
            <w:left w:val="none" w:sz="0" w:space="0" w:color="auto"/>
            <w:bottom w:val="none" w:sz="0" w:space="0" w:color="auto"/>
            <w:right w:val="none" w:sz="0" w:space="0" w:color="auto"/>
          </w:divBdr>
          <w:divsChild>
            <w:div w:id="457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4207">
      <w:bodyDiv w:val="1"/>
      <w:marLeft w:val="0"/>
      <w:marRight w:val="0"/>
      <w:marTop w:val="0"/>
      <w:marBottom w:val="0"/>
      <w:divBdr>
        <w:top w:val="none" w:sz="0" w:space="0" w:color="auto"/>
        <w:left w:val="none" w:sz="0" w:space="0" w:color="auto"/>
        <w:bottom w:val="none" w:sz="0" w:space="0" w:color="auto"/>
        <w:right w:val="none" w:sz="0" w:space="0" w:color="auto"/>
      </w:divBdr>
      <w:divsChild>
        <w:div w:id="402144556">
          <w:marLeft w:val="0"/>
          <w:marRight w:val="0"/>
          <w:marTop w:val="0"/>
          <w:marBottom w:val="0"/>
          <w:divBdr>
            <w:top w:val="none" w:sz="0" w:space="0" w:color="auto"/>
            <w:left w:val="none" w:sz="0" w:space="0" w:color="auto"/>
            <w:bottom w:val="none" w:sz="0" w:space="0" w:color="auto"/>
            <w:right w:val="none" w:sz="0" w:space="0" w:color="auto"/>
          </w:divBdr>
          <w:divsChild>
            <w:div w:id="1559365439">
              <w:marLeft w:val="0"/>
              <w:marRight w:val="0"/>
              <w:marTop w:val="0"/>
              <w:marBottom w:val="0"/>
              <w:divBdr>
                <w:top w:val="none" w:sz="0" w:space="0" w:color="auto"/>
                <w:left w:val="none" w:sz="0" w:space="0" w:color="auto"/>
                <w:bottom w:val="none" w:sz="0" w:space="0" w:color="auto"/>
                <w:right w:val="none" w:sz="0" w:space="0" w:color="auto"/>
              </w:divBdr>
              <w:divsChild>
                <w:div w:id="742991580">
                  <w:marLeft w:val="0"/>
                  <w:marRight w:val="0"/>
                  <w:marTop w:val="0"/>
                  <w:marBottom w:val="0"/>
                  <w:divBdr>
                    <w:top w:val="none" w:sz="0" w:space="0" w:color="auto"/>
                    <w:left w:val="none" w:sz="0" w:space="0" w:color="auto"/>
                    <w:bottom w:val="none" w:sz="0" w:space="0" w:color="auto"/>
                    <w:right w:val="none" w:sz="0" w:space="0" w:color="auto"/>
                  </w:divBdr>
                  <w:divsChild>
                    <w:div w:id="538006508">
                      <w:marLeft w:val="0"/>
                      <w:marRight w:val="0"/>
                      <w:marTop w:val="0"/>
                      <w:marBottom w:val="0"/>
                      <w:divBdr>
                        <w:top w:val="none" w:sz="0" w:space="0" w:color="auto"/>
                        <w:left w:val="none" w:sz="0" w:space="0" w:color="auto"/>
                        <w:bottom w:val="none" w:sz="0" w:space="0" w:color="auto"/>
                        <w:right w:val="none" w:sz="0" w:space="0" w:color="auto"/>
                      </w:divBdr>
                      <w:divsChild>
                        <w:div w:id="666247401">
                          <w:marLeft w:val="0"/>
                          <w:marRight w:val="0"/>
                          <w:marTop w:val="0"/>
                          <w:marBottom w:val="0"/>
                          <w:divBdr>
                            <w:top w:val="none" w:sz="0" w:space="0" w:color="auto"/>
                            <w:left w:val="none" w:sz="0" w:space="0" w:color="auto"/>
                            <w:bottom w:val="none" w:sz="0" w:space="0" w:color="auto"/>
                            <w:right w:val="none" w:sz="0" w:space="0" w:color="auto"/>
                          </w:divBdr>
                          <w:divsChild>
                            <w:div w:id="1604143710">
                              <w:marLeft w:val="0"/>
                              <w:marRight w:val="0"/>
                              <w:marTop w:val="0"/>
                              <w:marBottom w:val="0"/>
                              <w:divBdr>
                                <w:top w:val="none" w:sz="0" w:space="0" w:color="auto"/>
                                <w:left w:val="none" w:sz="0" w:space="0" w:color="auto"/>
                                <w:bottom w:val="none" w:sz="0" w:space="0" w:color="auto"/>
                                <w:right w:val="none" w:sz="0" w:space="0" w:color="auto"/>
                              </w:divBdr>
                              <w:divsChild>
                                <w:div w:id="792097139">
                                  <w:marLeft w:val="0"/>
                                  <w:marRight w:val="0"/>
                                  <w:marTop w:val="0"/>
                                  <w:marBottom w:val="0"/>
                                  <w:divBdr>
                                    <w:top w:val="none" w:sz="0" w:space="0" w:color="auto"/>
                                    <w:left w:val="none" w:sz="0" w:space="0" w:color="auto"/>
                                    <w:bottom w:val="none" w:sz="0" w:space="0" w:color="auto"/>
                                    <w:right w:val="none" w:sz="0" w:space="0" w:color="auto"/>
                                  </w:divBdr>
                                  <w:divsChild>
                                    <w:div w:id="20250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818508">
      <w:bodyDiv w:val="1"/>
      <w:marLeft w:val="0"/>
      <w:marRight w:val="0"/>
      <w:marTop w:val="0"/>
      <w:marBottom w:val="0"/>
      <w:divBdr>
        <w:top w:val="none" w:sz="0" w:space="0" w:color="auto"/>
        <w:left w:val="none" w:sz="0" w:space="0" w:color="auto"/>
        <w:bottom w:val="none" w:sz="0" w:space="0" w:color="auto"/>
        <w:right w:val="none" w:sz="0" w:space="0" w:color="auto"/>
      </w:divBdr>
    </w:div>
    <w:div w:id="1556820324">
      <w:bodyDiv w:val="1"/>
      <w:marLeft w:val="0"/>
      <w:marRight w:val="0"/>
      <w:marTop w:val="0"/>
      <w:marBottom w:val="0"/>
      <w:divBdr>
        <w:top w:val="none" w:sz="0" w:space="0" w:color="auto"/>
        <w:left w:val="none" w:sz="0" w:space="0" w:color="auto"/>
        <w:bottom w:val="none" w:sz="0" w:space="0" w:color="auto"/>
        <w:right w:val="none" w:sz="0" w:space="0" w:color="auto"/>
      </w:divBdr>
      <w:divsChild>
        <w:div w:id="564994383">
          <w:marLeft w:val="0"/>
          <w:marRight w:val="0"/>
          <w:marTop w:val="0"/>
          <w:marBottom w:val="0"/>
          <w:divBdr>
            <w:top w:val="none" w:sz="0" w:space="0" w:color="auto"/>
            <w:left w:val="none" w:sz="0" w:space="0" w:color="auto"/>
            <w:bottom w:val="none" w:sz="0" w:space="0" w:color="auto"/>
            <w:right w:val="none" w:sz="0" w:space="0" w:color="auto"/>
          </w:divBdr>
          <w:divsChild>
            <w:div w:id="1535188031">
              <w:marLeft w:val="0"/>
              <w:marRight w:val="0"/>
              <w:marTop w:val="0"/>
              <w:marBottom w:val="0"/>
              <w:divBdr>
                <w:top w:val="none" w:sz="0" w:space="0" w:color="auto"/>
                <w:left w:val="none" w:sz="0" w:space="0" w:color="auto"/>
                <w:bottom w:val="none" w:sz="0" w:space="0" w:color="auto"/>
                <w:right w:val="none" w:sz="0" w:space="0" w:color="auto"/>
              </w:divBdr>
              <w:divsChild>
                <w:div w:id="841091175">
                  <w:marLeft w:val="0"/>
                  <w:marRight w:val="0"/>
                  <w:marTop w:val="0"/>
                  <w:marBottom w:val="0"/>
                  <w:divBdr>
                    <w:top w:val="none" w:sz="0" w:space="0" w:color="auto"/>
                    <w:left w:val="none" w:sz="0" w:space="0" w:color="auto"/>
                    <w:bottom w:val="none" w:sz="0" w:space="0" w:color="auto"/>
                    <w:right w:val="none" w:sz="0" w:space="0" w:color="auto"/>
                  </w:divBdr>
                  <w:divsChild>
                    <w:div w:id="288556117">
                      <w:marLeft w:val="0"/>
                      <w:marRight w:val="0"/>
                      <w:marTop w:val="0"/>
                      <w:marBottom w:val="0"/>
                      <w:divBdr>
                        <w:top w:val="none" w:sz="0" w:space="0" w:color="auto"/>
                        <w:left w:val="none" w:sz="0" w:space="0" w:color="auto"/>
                        <w:bottom w:val="none" w:sz="0" w:space="0" w:color="auto"/>
                        <w:right w:val="none" w:sz="0" w:space="0" w:color="auto"/>
                      </w:divBdr>
                    </w:div>
                    <w:div w:id="384333968">
                      <w:marLeft w:val="0"/>
                      <w:marRight w:val="0"/>
                      <w:marTop w:val="0"/>
                      <w:marBottom w:val="75"/>
                      <w:divBdr>
                        <w:top w:val="none" w:sz="0" w:space="0" w:color="auto"/>
                        <w:left w:val="none" w:sz="0" w:space="0" w:color="auto"/>
                        <w:bottom w:val="none" w:sz="0" w:space="0" w:color="auto"/>
                        <w:right w:val="none" w:sz="0" w:space="0" w:color="auto"/>
                      </w:divBdr>
                    </w:div>
                    <w:div w:id="926688586">
                      <w:marLeft w:val="0"/>
                      <w:marRight w:val="0"/>
                      <w:marTop w:val="0"/>
                      <w:marBottom w:val="0"/>
                      <w:divBdr>
                        <w:top w:val="none" w:sz="0" w:space="0" w:color="auto"/>
                        <w:left w:val="none" w:sz="0" w:space="0" w:color="auto"/>
                        <w:bottom w:val="none" w:sz="0" w:space="0" w:color="auto"/>
                        <w:right w:val="none" w:sz="0" w:space="0" w:color="auto"/>
                      </w:divBdr>
                      <w:divsChild>
                        <w:div w:id="2045129236">
                          <w:marLeft w:val="0"/>
                          <w:marRight w:val="0"/>
                          <w:marTop w:val="0"/>
                          <w:marBottom w:val="0"/>
                          <w:divBdr>
                            <w:top w:val="none" w:sz="0" w:space="0" w:color="auto"/>
                            <w:left w:val="none" w:sz="0" w:space="0" w:color="auto"/>
                            <w:bottom w:val="none" w:sz="0" w:space="0" w:color="auto"/>
                            <w:right w:val="none" w:sz="0" w:space="0" w:color="auto"/>
                          </w:divBdr>
                          <w:divsChild>
                            <w:div w:id="8226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9664">
                      <w:marLeft w:val="0"/>
                      <w:marRight w:val="0"/>
                      <w:marTop w:val="0"/>
                      <w:marBottom w:val="300"/>
                      <w:divBdr>
                        <w:top w:val="none" w:sz="0" w:space="0" w:color="auto"/>
                        <w:left w:val="none" w:sz="0" w:space="0" w:color="auto"/>
                        <w:bottom w:val="none" w:sz="0" w:space="0" w:color="auto"/>
                        <w:right w:val="none" w:sz="0" w:space="0" w:color="auto"/>
                      </w:divBdr>
                      <w:divsChild>
                        <w:div w:id="118266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0870">
          <w:marLeft w:val="0"/>
          <w:marRight w:val="0"/>
          <w:marTop w:val="0"/>
          <w:marBottom w:val="0"/>
          <w:divBdr>
            <w:top w:val="none" w:sz="0" w:space="0" w:color="auto"/>
            <w:left w:val="none" w:sz="0" w:space="0" w:color="auto"/>
            <w:bottom w:val="none" w:sz="0" w:space="0" w:color="auto"/>
            <w:right w:val="none" w:sz="0" w:space="0" w:color="auto"/>
          </w:divBdr>
          <w:divsChild>
            <w:div w:id="2135517954">
              <w:marLeft w:val="0"/>
              <w:marRight w:val="0"/>
              <w:marTop w:val="0"/>
              <w:marBottom w:val="300"/>
              <w:divBdr>
                <w:top w:val="none" w:sz="0" w:space="0" w:color="auto"/>
                <w:left w:val="none" w:sz="0" w:space="0" w:color="auto"/>
                <w:bottom w:val="single" w:sz="6" w:space="0" w:color="F1F1F1"/>
                <w:right w:val="none" w:sz="0" w:space="0" w:color="auto"/>
              </w:divBdr>
              <w:divsChild>
                <w:div w:id="980422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57164565">
      <w:bodyDiv w:val="1"/>
      <w:marLeft w:val="0"/>
      <w:marRight w:val="0"/>
      <w:marTop w:val="0"/>
      <w:marBottom w:val="0"/>
      <w:divBdr>
        <w:top w:val="none" w:sz="0" w:space="0" w:color="auto"/>
        <w:left w:val="none" w:sz="0" w:space="0" w:color="auto"/>
        <w:bottom w:val="none" w:sz="0" w:space="0" w:color="auto"/>
        <w:right w:val="none" w:sz="0" w:space="0" w:color="auto"/>
      </w:divBdr>
    </w:div>
    <w:div w:id="1557543622">
      <w:bodyDiv w:val="1"/>
      <w:marLeft w:val="0"/>
      <w:marRight w:val="0"/>
      <w:marTop w:val="0"/>
      <w:marBottom w:val="0"/>
      <w:divBdr>
        <w:top w:val="none" w:sz="0" w:space="0" w:color="auto"/>
        <w:left w:val="none" w:sz="0" w:space="0" w:color="auto"/>
        <w:bottom w:val="none" w:sz="0" w:space="0" w:color="auto"/>
        <w:right w:val="none" w:sz="0" w:space="0" w:color="auto"/>
      </w:divBdr>
    </w:div>
    <w:div w:id="1557741722">
      <w:bodyDiv w:val="1"/>
      <w:marLeft w:val="0"/>
      <w:marRight w:val="0"/>
      <w:marTop w:val="0"/>
      <w:marBottom w:val="0"/>
      <w:divBdr>
        <w:top w:val="none" w:sz="0" w:space="0" w:color="auto"/>
        <w:left w:val="none" w:sz="0" w:space="0" w:color="auto"/>
        <w:bottom w:val="none" w:sz="0" w:space="0" w:color="auto"/>
        <w:right w:val="none" w:sz="0" w:space="0" w:color="auto"/>
      </w:divBdr>
      <w:divsChild>
        <w:div w:id="281301394">
          <w:marLeft w:val="0"/>
          <w:marRight w:val="0"/>
          <w:marTop w:val="0"/>
          <w:marBottom w:val="0"/>
          <w:divBdr>
            <w:top w:val="none" w:sz="0" w:space="0" w:color="auto"/>
            <w:left w:val="none" w:sz="0" w:space="0" w:color="auto"/>
            <w:bottom w:val="none" w:sz="0" w:space="0" w:color="auto"/>
            <w:right w:val="none" w:sz="0" w:space="0" w:color="auto"/>
          </w:divBdr>
        </w:div>
      </w:divsChild>
    </w:div>
    <w:div w:id="1559052026">
      <w:bodyDiv w:val="1"/>
      <w:marLeft w:val="0"/>
      <w:marRight w:val="0"/>
      <w:marTop w:val="0"/>
      <w:marBottom w:val="0"/>
      <w:divBdr>
        <w:top w:val="none" w:sz="0" w:space="0" w:color="auto"/>
        <w:left w:val="none" w:sz="0" w:space="0" w:color="auto"/>
        <w:bottom w:val="none" w:sz="0" w:space="0" w:color="auto"/>
        <w:right w:val="none" w:sz="0" w:space="0" w:color="auto"/>
      </w:divBdr>
    </w:div>
    <w:div w:id="1559317679">
      <w:bodyDiv w:val="1"/>
      <w:marLeft w:val="0"/>
      <w:marRight w:val="0"/>
      <w:marTop w:val="0"/>
      <w:marBottom w:val="0"/>
      <w:divBdr>
        <w:top w:val="none" w:sz="0" w:space="0" w:color="auto"/>
        <w:left w:val="none" w:sz="0" w:space="0" w:color="auto"/>
        <w:bottom w:val="none" w:sz="0" w:space="0" w:color="auto"/>
        <w:right w:val="none" w:sz="0" w:space="0" w:color="auto"/>
      </w:divBdr>
    </w:div>
    <w:div w:id="1559364195">
      <w:bodyDiv w:val="1"/>
      <w:marLeft w:val="0"/>
      <w:marRight w:val="0"/>
      <w:marTop w:val="0"/>
      <w:marBottom w:val="0"/>
      <w:divBdr>
        <w:top w:val="none" w:sz="0" w:space="0" w:color="auto"/>
        <w:left w:val="none" w:sz="0" w:space="0" w:color="auto"/>
        <w:bottom w:val="none" w:sz="0" w:space="0" w:color="auto"/>
        <w:right w:val="none" w:sz="0" w:space="0" w:color="auto"/>
      </w:divBdr>
      <w:divsChild>
        <w:div w:id="870847782">
          <w:marLeft w:val="0"/>
          <w:marRight w:val="0"/>
          <w:marTop w:val="0"/>
          <w:marBottom w:val="0"/>
          <w:divBdr>
            <w:top w:val="none" w:sz="0" w:space="0" w:color="auto"/>
            <w:left w:val="none" w:sz="0" w:space="0" w:color="auto"/>
            <w:bottom w:val="none" w:sz="0" w:space="0" w:color="auto"/>
            <w:right w:val="none" w:sz="0" w:space="0" w:color="auto"/>
          </w:divBdr>
          <w:divsChild>
            <w:div w:id="791168300">
              <w:marLeft w:val="0"/>
              <w:marRight w:val="0"/>
              <w:marTop w:val="0"/>
              <w:marBottom w:val="375"/>
              <w:divBdr>
                <w:top w:val="none" w:sz="0" w:space="0" w:color="auto"/>
                <w:left w:val="none" w:sz="0" w:space="0" w:color="auto"/>
                <w:bottom w:val="none" w:sz="0" w:space="0" w:color="auto"/>
                <w:right w:val="none" w:sz="0" w:space="0" w:color="auto"/>
              </w:divBdr>
            </w:div>
            <w:div w:id="824783737">
              <w:marLeft w:val="0"/>
              <w:marRight w:val="0"/>
              <w:marTop w:val="0"/>
              <w:marBottom w:val="225"/>
              <w:divBdr>
                <w:top w:val="none" w:sz="0" w:space="0" w:color="auto"/>
                <w:left w:val="none" w:sz="0" w:space="0" w:color="auto"/>
                <w:bottom w:val="none" w:sz="0" w:space="0" w:color="auto"/>
                <w:right w:val="none" w:sz="0" w:space="0" w:color="auto"/>
              </w:divBdr>
              <w:divsChild>
                <w:div w:id="309479127">
                  <w:marLeft w:val="0"/>
                  <w:marRight w:val="0"/>
                  <w:marTop w:val="0"/>
                  <w:marBottom w:val="150"/>
                  <w:divBdr>
                    <w:top w:val="none" w:sz="0" w:space="0" w:color="auto"/>
                    <w:left w:val="none" w:sz="0" w:space="0" w:color="auto"/>
                    <w:bottom w:val="none" w:sz="0" w:space="0" w:color="auto"/>
                    <w:right w:val="none" w:sz="0" w:space="0" w:color="auto"/>
                  </w:divBdr>
                </w:div>
                <w:div w:id="502353773">
                  <w:marLeft w:val="0"/>
                  <w:marRight w:val="0"/>
                  <w:marTop w:val="0"/>
                  <w:marBottom w:val="150"/>
                  <w:divBdr>
                    <w:top w:val="none" w:sz="0" w:space="0" w:color="auto"/>
                    <w:left w:val="none" w:sz="0" w:space="0" w:color="auto"/>
                    <w:bottom w:val="none" w:sz="0" w:space="0" w:color="auto"/>
                    <w:right w:val="none" w:sz="0" w:space="0" w:color="auto"/>
                  </w:divBdr>
                </w:div>
                <w:div w:id="642392453">
                  <w:marLeft w:val="0"/>
                  <w:marRight w:val="0"/>
                  <w:marTop w:val="0"/>
                  <w:marBottom w:val="150"/>
                  <w:divBdr>
                    <w:top w:val="none" w:sz="0" w:space="0" w:color="auto"/>
                    <w:left w:val="none" w:sz="0" w:space="0" w:color="auto"/>
                    <w:bottom w:val="none" w:sz="0" w:space="0" w:color="auto"/>
                    <w:right w:val="none" w:sz="0" w:space="0" w:color="auto"/>
                  </w:divBdr>
                </w:div>
                <w:div w:id="743843950">
                  <w:marLeft w:val="0"/>
                  <w:marRight w:val="0"/>
                  <w:marTop w:val="0"/>
                  <w:marBottom w:val="150"/>
                  <w:divBdr>
                    <w:top w:val="none" w:sz="0" w:space="0" w:color="auto"/>
                    <w:left w:val="none" w:sz="0" w:space="0" w:color="auto"/>
                    <w:bottom w:val="none" w:sz="0" w:space="0" w:color="auto"/>
                    <w:right w:val="none" w:sz="0" w:space="0" w:color="auto"/>
                  </w:divBdr>
                </w:div>
                <w:div w:id="763646555">
                  <w:marLeft w:val="0"/>
                  <w:marRight w:val="0"/>
                  <w:marTop w:val="0"/>
                  <w:marBottom w:val="150"/>
                  <w:divBdr>
                    <w:top w:val="none" w:sz="0" w:space="0" w:color="auto"/>
                    <w:left w:val="none" w:sz="0" w:space="0" w:color="auto"/>
                    <w:bottom w:val="none" w:sz="0" w:space="0" w:color="auto"/>
                    <w:right w:val="none" w:sz="0" w:space="0" w:color="auto"/>
                  </w:divBdr>
                </w:div>
                <w:div w:id="857431453">
                  <w:marLeft w:val="0"/>
                  <w:marRight w:val="0"/>
                  <w:marTop w:val="0"/>
                  <w:marBottom w:val="150"/>
                  <w:divBdr>
                    <w:top w:val="none" w:sz="0" w:space="0" w:color="auto"/>
                    <w:left w:val="none" w:sz="0" w:space="0" w:color="auto"/>
                    <w:bottom w:val="none" w:sz="0" w:space="0" w:color="auto"/>
                    <w:right w:val="none" w:sz="0" w:space="0" w:color="auto"/>
                  </w:divBdr>
                </w:div>
                <w:div w:id="1250118602">
                  <w:marLeft w:val="0"/>
                  <w:marRight w:val="0"/>
                  <w:marTop w:val="0"/>
                  <w:marBottom w:val="150"/>
                  <w:divBdr>
                    <w:top w:val="none" w:sz="0" w:space="0" w:color="auto"/>
                    <w:left w:val="none" w:sz="0" w:space="0" w:color="auto"/>
                    <w:bottom w:val="none" w:sz="0" w:space="0" w:color="auto"/>
                    <w:right w:val="none" w:sz="0" w:space="0" w:color="auto"/>
                  </w:divBdr>
                </w:div>
                <w:div w:id="2080515946">
                  <w:marLeft w:val="0"/>
                  <w:marRight w:val="0"/>
                  <w:marTop w:val="0"/>
                  <w:marBottom w:val="150"/>
                  <w:divBdr>
                    <w:top w:val="none" w:sz="0" w:space="0" w:color="auto"/>
                    <w:left w:val="none" w:sz="0" w:space="0" w:color="auto"/>
                    <w:bottom w:val="none" w:sz="0" w:space="0" w:color="auto"/>
                    <w:right w:val="none" w:sz="0" w:space="0" w:color="auto"/>
                  </w:divBdr>
                </w:div>
                <w:div w:id="20866876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9029899">
          <w:marLeft w:val="0"/>
          <w:marRight w:val="0"/>
          <w:marTop w:val="0"/>
          <w:marBottom w:val="150"/>
          <w:divBdr>
            <w:top w:val="none" w:sz="0" w:space="0" w:color="auto"/>
            <w:left w:val="none" w:sz="0" w:space="0" w:color="auto"/>
            <w:bottom w:val="none" w:sz="0" w:space="0" w:color="auto"/>
            <w:right w:val="none" w:sz="0" w:space="0" w:color="auto"/>
          </w:divBdr>
        </w:div>
        <w:div w:id="1221283867">
          <w:marLeft w:val="-9765"/>
          <w:marRight w:val="0"/>
          <w:marTop w:val="0"/>
          <w:marBottom w:val="0"/>
          <w:divBdr>
            <w:top w:val="none" w:sz="0" w:space="0" w:color="auto"/>
            <w:left w:val="none" w:sz="0" w:space="0" w:color="auto"/>
            <w:bottom w:val="none" w:sz="0" w:space="0" w:color="auto"/>
            <w:right w:val="none" w:sz="0" w:space="0" w:color="auto"/>
          </w:divBdr>
        </w:div>
      </w:divsChild>
    </w:div>
    <w:div w:id="1559432893">
      <w:bodyDiv w:val="1"/>
      <w:marLeft w:val="0"/>
      <w:marRight w:val="0"/>
      <w:marTop w:val="0"/>
      <w:marBottom w:val="0"/>
      <w:divBdr>
        <w:top w:val="none" w:sz="0" w:space="0" w:color="auto"/>
        <w:left w:val="none" w:sz="0" w:space="0" w:color="auto"/>
        <w:bottom w:val="none" w:sz="0" w:space="0" w:color="auto"/>
        <w:right w:val="none" w:sz="0" w:space="0" w:color="auto"/>
      </w:divBdr>
      <w:divsChild>
        <w:div w:id="458837714">
          <w:marLeft w:val="0"/>
          <w:marRight w:val="0"/>
          <w:marTop w:val="0"/>
          <w:marBottom w:val="0"/>
          <w:divBdr>
            <w:top w:val="none" w:sz="0" w:space="0" w:color="auto"/>
            <w:left w:val="none" w:sz="0" w:space="0" w:color="auto"/>
            <w:bottom w:val="none" w:sz="0" w:space="0" w:color="auto"/>
            <w:right w:val="none" w:sz="0" w:space="0" w:color="auto"/>
          </w:divBdr>
          <w:divsChild>
            <w:div w:id="19354755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9897152">
      <w:bodyDiv w:val="1"/>
      <w:marLeft w:val="0"/>
      <w:marRight w:val="0"/>
      <w:marTop w:val="0"/>
      <w:marBottom w:val="0"/>
      <w:divBdr>
        <w:top w:val="none" w:sz="0" w:space="0" w:color="auto"/>
        <w:left w:val="none" w:sz="0" w:space="0" w:color="auto"/>
        <w:bottom w:val="none" w:sz="0" w:space="0" w:color="auto"/>
        <w:right w:val="none" w:sz="0" w:space="0" w:color="auto"/>
      </w:divBdr>
      <w:divsChild>
        <w:div w:id="1247694175">
          <w:marLeft w:val="0"/>
          <w:marRight w:val="0"/>
          <w:marTop w:val="0"/>
          <w:marBottom w:val="150"/>
          <w:divBdr>
            <w:top w:val="none" w:sz="0" w:space="0" w:color="auto"/>
            <w:left w:val="none" w:sz="0" w:space="0" w:color="auto"/>
            <w:bottom w:val="none" w:sz="0" w:space="0" w:color="auto"/>
            <w:right w:val="none" w:sz="0" w:space="0" w:color="auto"/>
          </w:divBdr>
          <w:divsChild>
            <w:div w:id="1939865645">
              <w:marLeft w:val="0"/>
              <w:marRight w:val="0"/>
              <w:marTop w:val="0"/>
              <w:marBottom w:val="0"/>
              <w:divBdr>
                <w:top w:val="none" w:sz="0" w:space="0" w:color="auto"/>
                <w:left w:val="none" w:sz="0" w:space="0" w:color="auto"/>
                <w:bottom w:val="none" w:sz="0" w:space="0" w:color="auto"/>
                <w:right w:val="none" w:sz="0" w:space="0" w:color="auto"/>
              </w:divBdr>
              <w:divsChild>
                <w:div w:id="8193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2067">
          <w:marLeft w:val="0"/>
          <w:marRight w:val="0"/>
          <w:marTop w:val="0"/>
          <w:marBottom w:val="150"/>
          <w:divBdr>
            <w:top w:val="none" w:sz="0" w:space="0" w:color="auto"/>
            <w:left w:val="none" w:sz="0" w:space="0" w:color="auto"/>
            <w:bottom w:val="none" w:sz="0" w:space="0" w:color="auto"/>
            <w:right w:val="none" w:sz="0" w:space="0" w:color="auto"/>
          </w:divBdr>
        </w:div>
        <w:div w:id="225651180">
          <w:marLeft w:val="0"/>
          <w:marRight w:val="0"/>
          <w:marTop w:val="0"/>
          <w:marBottom w:val="0"/>
          <w:divBdr>
            <w:top w:val="none" w:sz="0" w:space="0" w:color="auto"/>
            <w:left w:val="none" w:sz="0" w:space="0" w:color="auto"/>
            <w:bottom w:val="none" w:sz="0" w:space="0" w:color="auto"/>
            <w:right w:val="none" w:sz="0" w:space="0" w:color="auto"/>
          </w:divBdr>
          <w:divsChild>
            <w:div w:id="17955211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59979098">
      <w:bodyDiv w:val="1"/>
      <w:marLeft w:val="0"/>
      <w:marRight w:val="0"/>
      <w:marTop w:val="0"/>
      <w:marBottom w:val="0"/>
      <w:divBdr>
        <w:top w:val="none" w:sz="0" w:space="0" w:color="auto"/>
        <w:left w:val="none" w:sz="0" w:space="0" w:color="auto"/>
        <w:bottom w:val="none" w:sz="0" w:space="0" w:color="auto"/>
        <w:right w:val="none" w:sz="0" w:space="0" w:color="auto"/>
      </w:divBdr>
    </w:div>
    <w:div w:id="1560097439">
      <w:bodyDiv w:val="1"/>
      <w:marLeft w:val="0"/>
      <w:marRight w:val="0"/>
      <w:marTop w:val="0"/>
      <w:marBottom w:val="0"/>
      <w:divBdr>
        <w:top w:val="none" w:sz="0" w:space="0" w:color="auto"/>
        <w:left w:val="none" w:sz="0" w:space="0" w:color="auto"/>
        <w:bottom w:val="none" w:sz="0" w:space="0" w:color="auto"/>
        <w:right w:val="none" w:sz="0" w:space="0" w:color="auto"/>
      </w:divBdr>
      <w:divsChild>
        <w:div w:id="1027482625">
          <w:marLeft w:val="0"/>
          <w:marRight w:val="0"/>
          <w:marTop w:val="0"/>
          <w:marBottom w:val="0"/>
          <w:divBdr>
            <w:top w:val="none" w:sz="0" w:space="0" w:color="auto"/>
            <w:left w:val="none" w:sz="0" w:space="0" w:color="auto"/>
            <w:bottom w:val="none" w:sz="0" w:space="0" w:color="auto"/>
            <w:right w:val="none" w:sz="0" w:space="0" w:color="auto"/>
          </w:divBdr>
        </w:div>
      </w:divsChild>
    </w:div>
    <w:div w:id="1560172058">
      <w:bodyDiv w:val="1"/>
      <w:marLeft w:val="0"/>
      <w:marRight w:val="0"/>
      <w:marTop w:val="0"/>
      <w:marBottom w:val="0"/>
      <w:divBdr>
        <w:top w:val="none" w:sz="0" w:space="0" w:color="auto"/>
        <w:left w:val="none" w:sz="0" w:space="0" w:color="auto"/>
        <w:bottom w:val="none" w:sz="0" w:space="0" w:color="auto"/>
        <w:right w:val="none" w:sz="0" w:space="0" w:color="auto"/>
      </w:divBdr>
      <w:divsChild>
        <w:div w:id="1405371233">
          <w:marLeft w:val="0"/>
          <w:marRight w:val="0"/>
          <w:marTop w:val="0"/>
          <w:marBottom w:val="450"/>
          <w:divBdr>
            <w:top w:val="none" w:sz="0" w:space="0" w:color="auto"/>
            <w:left w:val="none" w:sz="0" w:space="0" w:color="auto"/>
            <w:bottom w:val="single" w:sz="6" w:space="19" w:color="EEEEEE"/>
            <w:right w:val="none" w:sz="0" w:space="0" w:color="auto"/>
          </w:divBdr>
          <w:divsChild>
            <w:div w:id="328141499">
              <w:marLeft w:val="0"/>
              <w:marRight w:val="0"/>
              <w:marTop w:val="0"/>
              <w:marBottom w:val="150"/>
              <w:divBdr>
                <w:top w:val="none" w:sz="0" w:space="0" w:color="auto"/>
                <w:left w:val="none" w:sz="0" w:space="0" w:color="auto"/>
                <w:bottom w:val="none" w:sz="0" w:space="0" w:color="auto"/>
                <w:right w:val="none" w:sz="0" w:space="0" w:color="auto"/>
              </w:divBdr>
              <w:divsChild>
                <w:div w:id="851720683">
                  <w:marLeft w:val="0"/>
                  <w:marRight w:val="0"/>
                  <w:marTop w:val="0"/>
                  <w:marBottom w:val="0"/>
                  <w:divBdr>
                    <w:top w:val="none" w:sz="0" w:space="0" w:color="auto"/>
                    <w:left w:val="none" w:sz="0" w:space="0" w:color="auto"/>
                    <w:bottom w:val="none" w:sz="0" w:space="0" w:color="auto"/>
                    <w:right w:val="none" w:sz="0" w:space="0" w:color="auto"/>
                  </w:divBdr>
                </w:div>
              </w:divsChild>
            </w:div>
            <w:div w:id="716970828">
              <w:marLeft w:val="0"/>
              <w:marRight w:val="0"/>
              <w:marTop w:val="0"/>
              <w:marBottom w:val="0"/>
              <w:divBdr>
                <w:top w:val="none" w:sz="0" w:space="0" w:color="auto"/>
                <w:left w:val="none" w:sz="0" w:space="0" w:color="auto"/>
                <w:bottom w:val="none" w:sz="0" w:space="0" w:color="auto"/>
                <w:right w:val="none" w:sz="0" w:space="0" w:color="auto"/>
              </w:divBdr>
            </w:div>
          </w:divsChild>
        </w:div>
        <w:div w:id="561989903">
          <w:marLeft w:val="0"/>
          <w:marRight w:val="0"/>
          <w:marTop w:val="0"/>
          <w:marBottom w:val="0"/>
          <w:divBdr>
            <w:top w:val="none" w:sz="0" w:space="0" w:color="auto"/>
            <w:left w:val="none" w:sz="0" w:space="0" w:color="auto"/>
            <w:bottom w:val="none" w:sz="0" w:space="0" w:color="auto"/>
            <w:right w:val="none" w:sz="0" w:space="0" w:color="auto"/>
          </w:divBdr>
          <w:divsChild>
            <w:div w:id="1612741248">
              <w:marLeft w:val="0"/>
              <w:marRight w:val="0"/>
              <w:marTop w:val="0"/>
              <w:marBottom w:val="0"/>
              <w:divBdr>
                <w:top w:val="none" w:sz="0" w:space="0" w:color="auto"/>
                <w:left w:val="none" w:sz="0" w:space="0" w:color="auto"/>
                <w:bottom w:val="none" w:sz="0" w:space="0" w:color="auto"/>
                <w:right w:val="none" w:sz="0" w:space="0" w:color="auto"/>
              </w:divBdr>
              <w:divsChild>
                <w:div w:id="14998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359460">
      <w:bodyDiv w:val="1"/>
      <w:marLeft w:val="0"/>
      <w:marRight w:val="0"/>
      <w:marTop w:val="0"/>
      <w:marBottom w:val="0"/>
      <w:divBdr>
        <w:top w:val="none" w:sz="0" w:space="0" w:color="auto"/>
        <w:left w:val="none" w:sz="0" w:space="0" w:color="auto"/>
        <w:bottom w:val="none" w:sz="0" w:space="0" w:color="auto"/>
        <w:right w:val="none" w:sz="0" w:space="0" w:color="auto"/>
      </w:divBdr>
      <w:divsChild>
        <w:div w:id="81949476">
          <w:marLeft w:val="0"/>
          <w:marRight w:val="0"/>
          <w:marTop w:val="0"/>
          <w:marBottom w:val="150"/>
          <w:divBdr>
            <w:top w:val="none" w:sz="0" w:space="0" w:color="auto"/>
            <w:left w:val="none" w:sz="0" w:space="0" w:color="auto"/>
            <w:bottom w:val="none" w:sz="0" w:space="0" w:color="auto"/>
            <w:right w:val="none" w:sz="0" w:space="0" w:color="auto"/>
          </w:divBdr>
        </w:div>
        <w:div w:id="1180506520">
          <w:marLeft w:val="0"/>
          <w:marRight w:val="0"/>
          <w:marTop w:val="0"/>
          <w:marBottom w:val="150"/>
          <w:divBdr>
            <w:top w:val="none" w:sz="0" w:space="0" w:color="auto"/>
            <w:left w:val="none" w:sz="0" w:space="0" w:color="auto"/>
            <w:bottom w:val="none" w:sz="0" w:space="0" w:color="auto"/>
            <w:right w:val="none" w:sz="0" w:space="0" w:color="auto"/>
          </w:divBdr>
        </w:div>
        <w:div w:id="1189828502">
          <w:marLeft w:val="0"/>
          <w:marRight w:val="0"/>
          <w:marTop w:val="0"/>
          <w:marBottom w:val="150"/>
          <w:divBdr>
            <w:top w:val="none" w:sz="0" w:space="0" w:color="auto"/>
            <w:left w:val="none" w:sz="0" w:space="0" w:color="auto"/>
            <w:bottom w:val="none" w:sz="0" w:space="0" w:color="auto"/>
            <w:right w:val="none" w:sz="0" w:space="0" w:color="auto"/>
          </w:divBdr>
        </w:div>
        <w:div w:id="1504971486">
          <w:marLeft w:val="0"/>
          <w:marRight w:val="0"/>
          <w:marTop w:val="0"/>
          <w:marBottom w:val="150"/>
          <w:divBdr>
            <w:top w:val="none" w:sz="0" w:space="0" w:color="auto"/>
            <w:left w:val="none" w:sz="0" w:space="0" w:color="auto"/>
            <w:bottom w:val="none" w:sz="0" w:space="0" w:color="auto"/>
            <w:right w:val="none" w:sz="0" w:space="0" w:color="auto"/>
          </w:divBdr>
        </w:div>
        <w:div w:id="1745713530">
          <w:marLeft w:val="0"/>
          <w:marRight w:val="0"/>
          <w:marTop w:val="0"/>
          <w:marBottom w:val="150"/>
          <w:divBdr>
            <w:top w:val="none" w:sz="0" w:space="0" w:color="auto"/>
            <w:left w:val="none" w:sz="0" w:space="0" w:color="auto"/>
            <w:bottom w:val="none" w:sz="0" w:space="0" w:color="auto"/>
            <w:right w:val="none" w:sz="0" w:space="0" w:color="auto"/>
          </w:divBdr>
        </w:div>
        <w:div w:id="1801144644">
          <w:marLeft w:val="0"/>
          <w:marRight w:val="0"/>
          <w:marTop w:val="0"/>
          <w:marBottom w:val="150"/>
          <w:divBdr>
            <w:top w:val="none" w:sz="0" w:space="0" w:color="auto"/>
            <w:left w:val="none" w:sz="0" w:space="0" w:color="auto"/>
            <w:bottom w:val="none" w:sz="0" w:space="0" w:color="auto"/>
            <w:right w:val="none" w:sz="0" w:space="0" w:color="auto"/>
          </w:divBdr>
        </w:div>
        <w:div w:id="1928536565">
          <w:marLeft w:val="0"/>
          <w:marRight w:val="0"/>
          <w:marTop w:val="0"/>
          <w:marBottom w:val="150"/>
          <w:divBdr>
            <w:top w:val="none" w:sz="0" w:space="0" w:color="auto"/>
            <w:left w:val="none" w:sz="0" w:space="0" w:color="auto"/>
            <w:bottom w:val="none" w:sz="0" w:space="0" w:color="auto"/>
            <w:right w:val="none" w:sz="0" w:space="0" w:color="auto"/>
          </w:divBdr>
        </w:div>
      </w:divsChild>
    </w:div>
    <w:div w:id="1560362154">
      <w:bodyDiv w:val="1"/>
      <w:marLeft w:val="0"/>
      <w:marRight w:val="0"/>
      <w:marTop w:val="0"/>
      <w:marBottom w:val="0"/>
      <w:divBdr>
        <w:top w:val="none" w:sz="0" w:space="0" w:color="auto"/>
        <w:left w:val="none" w:sz="0" w:space="0" w:color="auto"/>
        <w:bottom w:val="none" w:sz="0" w:space="0" w:color="auto"/>
        <w:right w:val="none" w:sz="0" w:space="0" w:color="auto"/>
      </w:divBdr>
      <w:divsChild>
        <w:div w:id="665934840">
          <w:marLeft w:val="0"/>
          <w:marRight w:val="0"/>
          <w:marTop w:val="0"/>
          <w:marBottom w:val="0"/>
          <w:divBdr>
            <w:top w:val="none" w:sz="0" w:space="0" w:color="auto"/>
            <w:left w:val="none" w:sz="0" w:space="0" w:color="auto"/>
            <w:bottom w:val="none" w:sz="0" w:space="0" w:color="auto"/>
            <w:right w:val="none" w:sz="0" w:space="0" w:color="auto"/>
          </w:divBdr>
        </w:div>
      </w:divsChild>
    </w:div>
    <w:div w:id="1560438343">
      <w:bodyDiv w:val="1"/>
      <w:marLeft w:val="0"/>
      <w:marRight w:val="0"/>
      <w:marTop w:val="0"/>
      <w:marBottom w:val="0"/>
      <w:divBdr>
        <w:top w:val="none" w:sz="0" w:space="0" w:color="auto"/>
        <w:left w:val="none" w:sz="0" w:space="0" w:color="auto"/>
        <w:bottom w:val="none" w:sz="0" w:space="0" w:color="auto"/>
        <w:right w:val="none" w:sz="0" w:space="0" w:color="auto"/>
      </w:divBdr>
      <w:divsChild>
        <w:div w:id="687604131">
          <w:marLeft w:val="0"/>
          <w:marRight w:val="0"/>
          <w:marTop w:val="0"/>
          <w:marBottom w:val="0"/>
          <w:divBdr>
            <w:top w:val="none" w:sz="0" w:space="0" w:color="auto"/>
            <w:left w:val="none" w:sz="0" w:space="0" w:color="auto"/>
            <w:bottom w:val="none" w:sz="0" w:space="0" w:color="auto"/>
            <w:right w:val="none" w:sz="0" w:space="0" w:color="auto"/>
          </w:divBdr>
          <w:divsChild>
            <w:div w:id="1001468395">
              <w:marLeft w:val="0"/>
              <w:marRight w:val="0"/>
              <w:marTop w:val="0"/>
              <w:marBottom w:val="0"/>
              <w:divBdr>
                <w:top w:val="none" w:sz="0" w:space="0" w:color="auto"/>
                <w:left w:val="none" w:sz="0" w:space="0" w:color="auto"/>
                <w:bottom w:val="none" w:sz="0" w:space="0" w:color="auto"/>
                <w:right w:val="none" w:sz="0" w:space="0" w:color="auto"/>
              </w:divBdr>
            </w:div>
            <w:div w:id="1719402695">
              <w:marLeft w:val="0"/>
              <w:marRight w:val="0"/>
              <w:marTop w:val="0"/>
              <w:marBottom w:val="150"/>
              <w:divBdr>
                <w:top w:val="none" w:sz="0" w:space="0" w:color="auto"/>
                <w:left w:val="none" w:sz="0" w:space="0" w:color="auto"/>
                <w:bottom w:val="none" w:sz="0" w:space="0" w:color="auto"/>
                <w:right w:val="none" w:sz="0" w:space="0" w:color="auto"/>
              </w:divBdr>
            </w:div>
          </w:divsChild>
        </w:div>
        <w:div w:id="1921787179">
          <w:marLeft w:val="0"/>
          <w:marRight w:val="0"/>
          <w:marTop w:val="0"/>
          <w:marBottom w:val="150"/>
          <w:divBdr>
            <w:top w:val="none" w:sz="0" w:space="0" w:color="auto"/>
            <w:left w:val="none" w:sz="0" w:space="0" w:color="auto"/>
            <w:bottom w:val="none" w:sz="0" w:space="0" w:color="auto"/>
            <w:right w:val="none" w:sz="0" w:space="0" w:color="auto"/>
          </w:divBdr>
          <w:divsChild>
            <w:div w:id="15008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79709">
      <w:bodyDiv w:val="1"/>
      <w:marLeft w:val="0"/>
      <w:marRight w:val="0"/>
      <w:marTop w:val="0"/>
      <w:marBottom w:val="0"/>
      <w:divBdr>
        <w:top w:val="none" w:sz="0" w:space="0" w:color="auto"/>
        <w:left w:val="none" w:sz="0" w:space="0" w:color="auto"/>
        <w:bottom w:val="none" w:sz="0" w:space="0" w:color="auto"/>
        <w:right w:val="none" w:sz="0" w:space="0" w:color="auto"/>
      </w:divBdr>
      <w:divsChild>
        <w:div w:id="1961758624">
          <w:marLeft w:val="0"/>
          <w:marRight w:val="0"/>
          <w:marTop w:val="0"/>
          <w:marBottom w:val="0"/>
          <w:divBdr>
            <w:top w:val="none" w:sz="0" w:space="0" w:color="auto"/>
            <w:left w:val="none" w:sz="0" w:space="0" w:color="auto"/>
            <w:bottom w:val="none" w:sz="0" w:space="0" w:color="auto"/>
            <w:right w:val="none" w:sz="0" w:space="0" w:color="auto"/>
          </w:divBdr>
        </w:div>
        <w:div w:id="2062093902">
          <w:marLeft w:val="0"/>
          <w:marRight w:val="0"/>
          <w:marTop w:val="0"/>
          <w:marBottom w:val="0"/>
          <w:divBdr>
            <w:top w:val="none" w:sz="0" w:space="0" w:color="auto"/>
            <w:left w:val="none" w:sz="0" w:space="0" w:color="auto"/>
            <w:bottom w:val="none" w:sz="0" w:space="0" w:color="auto"/>
            <w:right w:val="none" w:sz="0" w:space="0" w:color="auto"/>
          </w:divBdr>
        </w:div>
      </w:divsChild>
    </w:div>
    <w:div w:id="1560509147">
      <w:bodyDiv w:val="1"/>
      <w:marLeft w:val="0"/>
      <w:marRight w:val="0"/>
      <w:marTop w:val="0"/>
      <w:marBottom w:val="0"/>
      <w:divBdr>
        <w:top w:val="none" w:sz="0" w:space="0" w:color="auto"/>
        <w:left w:val="none" w:sz="0" w:space="0" w:color="auto"/>
        <w:bottom w:val="none" w:sz="0" w:space="0" w:color="auto"/>
        <w:right w:val="none" w:sz="0" w:space="0" w:color="auto"/>
      </w:divBdr>
      <w:divsChild>
        <w:div w:id="936450369">
          <w:marLeft w:val="0"/>
          <w:marRight w:val="0"/>
          <w:marTop w:val="0"/>
          <w:marBottom w:val="0"/>
          <w:divBdr>
            <w:top w:val="none" w:sz="0" w:space="0" w:color="auto"/>
            <w:left w:val="none" w:sz="0" w:space="0" w:color="auto"/>
            <w:bottom w:val="none" w:sz="0" w:space="0" w:color="auto"/>
            <w:right w:val="none" w:sz="0" w:space="0" w:color="auto"/>
          </w:divBdr>
          <w:divsChild>
            <w:div w:id="692264967">
              <w:marLeft w:val="0"/>
              <w:marRight w:val="0"/>
              <w:marTop w:val="0"/>
              <w:marBottom w:val="0"/>
              <w:divBdr>
                <w:top w:val="none" w:sz="0" w:space="0" w:color="auto"/>
                <w:left w:val="none" w:sz="0" w:space="0" w:color="auto"/>
                <w:bottom w:val="none" w:sz="0" w:space="0" w:color="auto"/>
                <w:right w:val="none" w:sz="0" w:space="0" w:color="auto"/>
              </w:divBdr>
              <w:divsChild>
                <w:div w:id="706023466">
                  <w:marLeft w:val="0"/>
                  <w:marRight w:val="0"/>
                  <w:marTop w:val="0"/>
                  <w:marBottom w:val="0"/>
                  <w:divBdr>
                    <w:top w:val="none" w:sz="0" w:space="0" w:color="auto"/>
                    <w:left w:val="none" w:sz="0" w:space="0" w:color="auto"/>
                    <w:bottom w:val="none" w:sz="0" w:space="0" w:color="auto"/>
                    <w:right w:val="none" w:sz="0" w:space="0" w:color="auto"/>
                  </w:divBdr>
                  <w:divsChild>
                    <w:div w:id="1593077569">
                      <w:marLeft w:val="0"/>
                      <w:marRight w:val="0"/>
                      <w:marTop w:val="0"/>
                      <w:marBottom w:val="0"/>
                      <w:divBdr>
                        <w:top w:val="none" w:sz="0" w:space="0" w:color="auto"/>
                        <w:left w:val="none" w:sz="0" w:space="0" w:color="auto"/>
                        <w:bottom w:val="none" w:sz="0" w:space="0" w:color="auto"/>
                        <w:right w:val="none" w:sz="0" w:space="0" w:color="auto"/>
                      </w:divBdr>
                      <w:divsChild>
                        <w:div w:id="290210419">
                          <w:marLeft w:val="0"/>
                          <w:marRight w:val="0"/>
                          <w:marTop w:val="0"/>
                          <w:marBottom w:val="0"/>
                          <w:divBdr>
                            <w:top w:val="none" w:sz="0" w:space="0" w:color="auto"/>
                            <w:left w:val="none" w:sz="0" w:space="0" w:color="auto"/>
                            <w:bottom w:val="none" w:sz="0" w:space="0" w:color="auto"/>
                            <w:right w:val="none" w:sz="0" w:space="0" w:color="auto"/>
                          </w:divBdr>
                          <w:divsChild>
                            <w:div w:id="1270816884">
                              <w:marLeft w:val="0"/>
                              <w:marRight w:val="0"/>
                              <w:marTop w:val="0"/>
                              <w:marBottom w:val="0"/>
                              <w:divBdr>
                                <w:top w:val="none" w:sz="0" w:space="0" w:color="auto"/>
                                <w:left w:val="none" w:sz="0" w:space="0" w:color="auto"/>
                                <w:bottom w:val="none" w:sz="0" w:space="0" w:color="auto"/>
                                <w:right w:val="none" w:sz="0" w:space="0" w:color="auto"/>
                              </w:divBdr>
                              <w:divsChild>
                                <w:div w:id="1763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556459">
      <w:bodyDiv w:val="1"/>
      <w:marLeft w:val="0"/>
      <w:marRight w:val="0"/>
      <w:marTop w:val="0"/>
      <w:marBottom w:val="0"/>
      <w:divBdr>
        <w:top w:val="none" w:sz="0" w:space="0" w:color="auto"/>
        <w:left w:val="none" w:sz="0" w:space="0" w:color="auto"/>
        <w:bottom w:val="none" w:sz="0" w:space="0" w:color="auto"/>
        <w:right w:val="none" w:sz="0" w:space="0" w:color="auto"/>
      </w:divBdr>
      <w:divsChild>
        <w:div w:id="1940602997">
          <w:marLeft w:val="0"/>
          <w:marRight w:val="0"/>
          <w:marTop w:val="0"/>
          <w:marBottom w:val="150"/>
          <w:divBdr>
            <w:top w:val="none" w:sz="0" w:space="0" w:color="auto"/>
            <w:left w:val="none" w:sz="0" w:space="0" w:color="auto"/>
            <w:bottom w:val="none" w:sz="0" w:space="0" w:color="auto"/>
            <w:right w:val="none" w:sz="0" w:space="0" w:color="auto"/>
          </w:divBdr>
        </w:div>
      </w:divsChild>
    </w:div>
    <w:div w:id="1560633473">
      <w:bodyDiv w:val="1"/>
      <w:marLeft w:val="0"/>
      <w:marRight w:val="0"/>
      <w:marTop w:val="0"/>
      <w:marBottom w:val="0"/>
      <w:divBdr>
        <w:top w:val="none" w:sz="0" w:space="0" w:color="auto"/>
        <w:left w:val="none" w:sz="0" w:space="0" w:color="auto"/>
        <w:bottom w:val="none" w:sz="0" w:space="0" w:color="auto"/>
        <w:right w:val="none" w:sz="0" w:space="0" w:color="auto"/>
      </w:divBdr>
    </w:div>
    <w:div w:id="1560676987">
      <w:bodyDiv w:val="1"/>
      <w:marLeft w:val="0"/>
      <w:marRight w:val="0"/>
      <w:marTop w:val="0"/>
      <w:marBottom w:val="0"/>
      <w:divBdr>
        <w:top w:val="none" w:sz="0" w:space="0" w:color="auto"/>
        <w:left w:val="none" w:sz="0" w:space="0" w:color="auto"/>
        <w:bottom w:val="none" w:sz="0" w:space="0" w:color="auto"/>
        <w:right w:val="none" w:sz="0" w:space="0" w:color="auto"/>
      </w:divBdr>
      <w:divsChild>
        <w:div w:id="314990955">
          <w:marLeft w:val="0"/>
          <w:marRight w:val="0"/>
          <w:marTop w:val="0"/>
          <w:marBottom w:val="0"/>
          <w:divBdr>
            <w:top w:val="none" w:sz="0" w:space="0" w:color="auto"/>
            <w:left w:val="none" w:sz="0" w:space="0" w:color="auto"/>
            <w:bottom w:val="dotted" w:sz="6" w:space="4" w:color="DDDDDD"/>
            <w:right w:val="none" w:sz="0" w:space="0" w:color="auto"/>
          </w:divBdr>
        </w:div>
      </w:divsChild>
    </w:div>
    <w:div w:id="1560939446">
      <w:bodyDiv w:val="1"/>
      <w:marLeft w:val="0"/>
      <w:marRight w:val="0"/>
      <w:marTop w:val="0"/>
      <w:marBottom w:val="0"/>
      <w:divBdr>
        <w:top w:val="none" w:sz="0" w:space="0" w:color="auto"/>
        <w:left w:val="none" w:sz="0" w:space="0" w:color="auto"/>
        <w:bottom w:val="none" w:sz="0" w:space="0" w:color="auto"/>
        <w:right w:val="none" w:sz="0" w:space="0" w:color="auto"/>
      </w:divBdr>
    </w:div>
    <w:div w:id="1560943078">
      <w:bodyDiv w:val="1"/>
      <w:marLeft w:val="0"/>
      <w:marRight w:val="0"/>
      <w:marTop w:val="0"/>
      <w:marBottom w:val="0"/>
      <w:divBdr>
        <w:top w:val="none" w:sz="0" w:space="0" w:color="auto"/>
        <w:left w:val="none" w:sz="0" w:space="0" w:color="auto"/>
        <w:bottom w:val="none" w:sz="0" w:space="0" w:color="auto"/>
        <w:right w:val="none" w:sz="0" w:space="0" w:color="auto"/>
      </w:divBdr>
    </w:div>
    <w:div w:id="1561089587">
      <w:bodyDiv w:val="1"/>
      <w:marLeft w:val="0"/>
      <w:marRight w:val="0"/>
      <w:marTop w:val="0"/>
      <w:marBottom w:val="0"/>
      <w:divBdr>
        <w:top w:val="none" w:sz="0" w:space="0" w:color="auto"/>
        <w:left w:val="none" w:sz="0" w:space="0" w:color="auto"/>
        <w:bottom w:val="none" w:sz="0" w:space="0" w:color="auto"/>
        <w:right w:val="none" w:sz="0" w:space="0" w:color="auto"/>
      </w:divBdr>
    </w:div>
    <w:div w:id="1561135777">
      <w:bodyDiv w:val="1"/>
      <w:marLeft w:val="0"/>
      <w:marRight w:val="0"/>
      <w:marTop w:val="0"/>
      <w:marBottom w:val="0"/>
      <w:divBdr>
        <w:top w:val="none" w:sz="0" w:space="0" w:color="auto"/>
        <w:left w:val="none" w:sz="0" w:space="0" w:color="auto"/>
        <w:bottom w:val="none" w:sz="0" w:space="0" w:color="auto"/>
        <w:right w:val="none" w:sz="0" w:space="0" w:color="auto"/>
      </w:divBdr>
      <w:divsChild>
        <w:div w:id="987444133">
          <w:marLeft w:val="0"/>
          <w:marRight w:val="0"/>
          <w:marTop w:val="0"/>
          <w:marBottom w:val="0"/>
          <w:divBdr>
            <w:top w:val="none" w:sz="0" w:space="0" w:color="auto"/>
            <w:left w:val="none" w:sz="0" w:space="0" w:color="auto"/>
            <w:bottom w:val="none" w:sz="0" w:space="0" w:color="auto"/>
            <w:right w:val="none" w:sz="0" w:space="0" w:color="auto"/>
          </w:divBdr>
          <w:divsChild>
            <w:div w:id="746654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1136086">
      <w:bodyDiv w:val="1"/>
      <w:marLeft w:val="0"/>
      <w:marRight w:val="0"/>
      <w:marTop w:val="0"/>
      <w:marBottom w:val="0"/>
      <w:divBdr>
        <w:top w:val="none" w:sz="0" w:space="0" w:color="auto"/>
        <w:left w:val="none" w:sz="0" w:space="0" w:color="auto"/>
        <w:bottom w:val="none" w:sz="0" w:space="0" w:color="auto"/>
        <w:right w:val="none" w:sz="0" w:space="0" w:color="auto"/>
      </w:divBdr>
    </w:div>
    <w:div w:id="1561406620">
      <w:bodyDiv w:val="1"/>
      <w:marLeft w:val="0"/>
      <w:marRight w:val="0"/>
      <w:marTop w:val="0"/>
      <w:marBottom w:val="0"/>
      <w:divBdr>
        <w:top w:val="none" w:sz="0" w:space="0" w:color="auto"/>
        <w:left w:val="none" w:sz="0" w:space="0" w:color="auto"/>
        <w:bottom w:val="none" w:sz="0" w:space="0" w:color="auto"/>
        <w:right w:val="none" w:sz="0" w:space="0" w:color="auto"/>
      </w:divBdr>
    </w:div>
    <w:div w:id="1561670145">
      <w:bodyDiv w:val="1"/>
      <w:marLeft w:val="0"/>
      <w:marRight w:val="0"/>
      <w:marTop w:val="0"/>
      <w:marBottom w:val="0"/>
      <w:divBdr>
        <w:top w:val="none" w:sz="0" w:space="0" w:color="auto"/>
        <w:left w:val="none" w:sz="0" w:space="0" w:color="auto"/>
        <w:bottom w:val="none" w:sz="0" w:space="0" w:color="auto"/>
        <w:right w:val="none" w:sz="0" w:space="0" w:color="auto"/>
      </w:divBdr>
      <w:divsChild>
        <w:div w:id="1155218699">
          <w:marLeft w:val="0"/>
          <w:marRight w:val="0"/>
          <w:marTop w:val="0"/>
          <w:marBottom w:val="0"/>
          <w:divBdr>
            <w:top w:val="none" w:sz="0" w:space="0" w:color="auto"/>
            <w:left w:val="none" w:sz="0" w:space="0" w:color="auto"/>
            <w:bottom w:val="none" w:sz="0" w:space="0" w:color="auto"/>
            <w:right w:val="none" w:sz="0" w:space="0" w:color="auto"/>
          </w:divBdr>
          <w:divsChild>
            <w:div w:id="887379092">
              <w:marLeft w:val="0"/>
              <w:marRight w:val="150"/>
              <w:marTop w:val="0"/>
              <w:marBottom w:val="0"/>
              <w:divBdr>
                <w:top w:val="none" w:sz="0" w:space="0" w:color="auto"/>
                <w:left w:val="none" w:sz="0" w:space="0" w:color="auto"/>
                <w:bottom w:val="none" w:sz="0" w:space="0" w:color="auto"/>
                <w:right w:val="none" w:sz="0" w:space="0" w:color="auto"/>
              </w:divBdr>
            </w:div>
            <w:div w:id="1298142751">
              <w:marLeft w:val="0"/>
              <w:marRight w:val="0"/>
              <w:marTop w:val="0"/>
              <w:marBottom w:val="0"/>
              <w:divBdr>
                <w:top w:val="none" w:sz="0" w:space="0" w:color="auto"/>
                <w:left w:val="none" w:sz="0" w:space="0" w:color="auto"/>
                <w:bottom w:val="none" w:sz="0" w:space="0" w:color="auto"/>
                <w:right w:val="none" w:sz="0" w:space="0" w:color="auto"/>
              </w:divBdr>
            </w:div>
          </w:divsChild>
        </w:div>
        <w:div w:id="1169826864">
          <w:marLeft w:val="0"/>
          <w:marRight w:val="0"/>
          <w:marTop w:val="0"/>
          <w:marBottom w:val="0"/>
          <w:divBdr>
            <w:top w:val="none" w:sz="0" w:space="0" w:color="auto"/>
            <w:left w:val="none" w:sz="0" w:space="0" w:color="auto"/>
            <w:bottom w:val="none" w:sz="0" w:space="0" w:color="auto"/>
            <w:right w:val="none" w:sz="0" w:space="0" w:color="auto"/>
          </w:divBdr>
        </w:div>
      </w:divsChild>
    </w:div>
    <w:div w:id="1561673385">
      <w:bodyDiv w:val="1"/>
      <w:marLeft w:val="0"/>
      <w:marRight w:val="0"/>
      <w:marTop w:val="0"/>
      <w:marBottom w:val="0"/>
      <w:divBdr>
        <w:top w:val="none" w:sz="0" w:space="0" w:color="auto"/>
        <w:left w:val="none" w:sz="0" w:space="0" w:color="auto"/>
        <w:bottom w:val="none" w:sz="0" w:space="0" w:color="auto"/>
        <w:right w:val="none" w:sz="0" w:space="0" w:color="auto"/>
      </w:divBdr>
    </w:div>
    <w:div w:id="1562592326">
      <w:bodyDiv w:val="1"/>
      <w:marLeft w:val="0"/>
      <w:marRight w:val="0"/>
      <w:marTop w:val="0"/>
      <w:marBottom w:val="0"/>
      <w:divBdr>
        <w:top w:val="none" w:sz="0" w:space="0" w:color="auto"/>
        <w:left w:val="none" w:sz="0" w:space="0" w:color="auto"/>
        <w:bottom w:val="none" w:sz="0" w:space="0" w:color="auto"/>
        <w:right w:val="none" w:sz="0" w:space="0" w:color="auto"/>
      </w:divBdr>
      <w:divsChild>
        <w:div w:id="740442733">
          <w:marLeft w:val="0"/>
          <w:marRight w:val="0"/>
          <w:marTop w:val="0"/>
          <w:marBottom w:val="150"/>
          <w:divBdr>
            <w:top w:val="none" w:sz="0" w:space="0" w:color="auto"/>
            <w:left w:val="none" w:sz="0" w:space="0" w:color="auto"/>
            <w:bottom w:val="none" w:sz="0" w:space="0" w:color="auto"/>
            <w:right w:val="none" w:sz="0" w:space="0" w:color="auto"/>
          </w:divBdr>
        </w:div>
      </w:divsChild>
    </w:div>
    <w:div w:id="1563370358">
      <w:bodyDiv w:val="1"/>
      <w:marLeft w:val="0"/>
      <w:marRight w:val="0"/>
      <w:marTop w:val="0"/>
      <w:marBottom w:val="0"/>
      <w:divBdr>
        <w:top w:val="none" w:sz="0" w:space="0" w:color="auto"/>
        <w:left w:val="none" w:sz="0" w:space="0" w:color="auto"/>
        <w:bottom w:val="none" w:sz="0" w:space="0" w:color="auto"/>
        <w:right w:val="none" w:sz="0" w:space="0" w:color="auto"/>
      </w:divBdr>
      <w:divsChild>
        <w:div w:id="190802787">
          <w:marLeft w:val="0"/>
          <w:marRight w:val="150"/>
          <w:marTop w:val="0"/>
          <w:marBottom w:val="0"/>
          <w:divBdr>
            <w:top w:val="none" w:sz="0" w:space="0" w:color="auto"/>
            <w:left w:val="none" w:sz="0" w:space="0" w:color="auto"/>
            <w:bottom w:val="none" w:sz="0" w:space="0" w:color="auto"/>
            <w:right w:val="none" w:sz="0" w:space="0" w:color="auto"/>
          </w:divBdr>
          <w:divsChild>
            <w:div w:id="923294256">
              <w:marLeft w:val="0"/>
              <w:marRight w:val="0"/>
              <w:marTop w:val="0"/>
              <w:marBottom w:val="0"/>
              <w:divBdr>
                <w:top w:val="none" w:sz="0" w:space="0" w:color="auto"/>
                <w:left w:val="none" w:sz="0" w:space="0" w:color="auto"/>
                <w:bottom w:val="none" w:sz="0" w:space="0" w:color="auto"/>
                <w:right w:val="none" w:sz="0" w:space="0" w:color="auto"/>
              </w:divBdr>
              <w:divsChild>
                <w:div w:id="96365712">
                  <w:marLeft w:val="0"/>
                  <w:marRight w:val="0"/>
                  <w:marTop w:val="0"/>
                  <w:marBottom w:val="0"/>
                  <w:divBdr>
                    <w:top w:val="none" w:sz="0" w:space="8" w:color="auto"/>
                    <w:left w:val="none" w:sz="0" w:space="2" w:color="auto"/>
                    <w:bottom w:val="single" w:sz="6" w:space="8" w:color="DDDDDD"/>
                    <w:right w:val="none" w:sz="0" w:space="0" w:color="auto"/>
                  </w:divBdr>
                </w:div>
                <w:div w:id="548807484">
                  <w:marLeft w:val="0"/>
                  <w:marRight w:val="0"/>
                  <w:marTop w:val="150"/>
                  <w:marBottom w:val="0"/>
                  <w:divBdr>
                    <w:top w:val="none" w:sz="0" w:space="0" w:color="auto"/>
                    <w:left w:val="none" w:sz="0" w:space="0" w:color="auto"/>
                    <w:bottom w:val="none" w:sz="0" w:space="0" w:color="auto"/>
                    <w:right w:val="none" w:sz="0" w:space="0" w:color="auto"/>
                  </w:divBdr>
                  <w:divsChild>
                    <w:div w:id="289484153">
                      <w:marLeft w:val="0"/>
                      <w:marRight w:val="150"/>
                      <w:marTop w:val="0"/>
                      <w:marBottom w:val="0"/>
                      <w:divBdr>
                        <w:top w:val="none" w:sz="0" w:space="0" w:color="auto"/>
                        <w:left w:val="none" w:sz="0" w:space="0" w:color="auto"/>
                        <w:bottom w:val="none" w:sz="0" w:space="0" w:color="auto"/>
                        <w:right w:val="none" w:sz="0" w:space="0" w:color="auto"/>
                      </w:divBdr>
                      <w:divsChild>
                        <w:div w:id="1332491024">
                          <w:marLeft w:val="0"/>
                          <w:marRight w:val="0"/>
                          <w:marTop w:val="0"/>
                          <w:marBottom w:val="0"/>
                          <w:divBdr>
                            <w:top w:val="none" w:sz="0" w:space="0" w:color="auto"/>
                            <w:left w:val="none" w:sz="0" w:space="0" w:color="auto"/>
                            <w:bottom w:val="none" w:sz="0" w:space="0" w:color="auto"/>
                            <w:right w:val="none" w:sz="0" w:space="0" w:color="auto"/>
                          </w:divBdr>
                        </w:div>
                        <w:div w:id="16571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509530">
          <w:marLeft w:val="0"/>
          <w:marRight w:val="0"/>
          <w:marTop w:val="0"/>
          <w:marBottom w:val="0"/>
          <w:divBdr>
            <w:top w:val="none" w:sz="0" w:space="0" w:color="auto"/>
            <w:left w:val="none" w:sz="0" w:space="0" w:color="auto"/>
            <w:bottom w:val="single" w:sz="12" w:space="0" w:color="C4C4C4"/>
            <w:right w:val="none" w:sz="0" w:space="0" w:color="auto"/>
          </w:divBdr>
          <w:divsChild>
            <w:div w:id="832373638">
              <w:marLeft w:val="0"/>
              <w:marRight w:val="0"/>
              <w:marTop w:val="0"/>
              <w:marBottom w:val="0"/>
              <w:divBdr>
                <w:top w:val="none" w:sz="0" w:space="0" w:color="auto"/>
                <w:left w:val="none" w:sz="0" w:space="0" w:color="auto"/>
                <w:bottom w:val="none" w:sz="0" w:space="0" w:color="auto"/>
                <w:right w:val="none" w:sz="0" w:space="0" w:color="auto"/>
              </w:divBdr>
              <w:divsChild>
                <w:div w:id="8262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51548">
      <w:bodyDiv w:val="1"/>
      <w:marLeft w:val="0"/>
      <w:marRight w:val="0"/>
      <w:marTop w:val="0"/>
      <w:marBottom w:val="0"/>
      <w:divBdr>
        <w:top w:val="none" w:sz="0" w:space="0" w:color="auto"/>
        <w:left w:val="none" w:sz="0" w:space="0" w:color="auto"/>
        <w:bottom w:val="none" w:sz="0" w:space="0" w:color="auto"/>
        <w:right w:val="none" w:sz="0" w:space="0" w:color="auto"/>
      </w:divBdr>
    </w:div>
    <w:div w:id="1564370080">
      <w:bodyDiv w:val="1"/>
      <w:marLeft w:val="0"/>
      <w:marRight w:val="0"/>
      <w:marTop w:val="0"/>
      <w:marBottom w:val="0"/>
      <w:divBdr>
        <w:top w:val="none" w:sz="0" w:space="0" w:color="auto"/>
        <w:left w:val="none" w:sz="0" w:space="0" w:color="auto"/>
        <w:bottom w:val="none" w:sz="0" w:space="0" w:color="auto"/>
        <w:right w:val="none" w:sz="0" w:space="0" w:color="auto"/>
      </w:divBdr>
    </w:div>
    <w:div w:id="1564413108">
      <w:bodyDiv w:val="1"/>
      <w:marLeft w:val="0"/>
      <w:marRight w:val="0"/>
      <w:marTop w:val="0"/>
      <w:marBottom w:val="0"/>
      <w:divBdr>
        <w:top w:val="none" w:sz="0" w:space="0" w:color="auto"/>
        <w:left w:val="none" w:sz="0" w:space="0" w:color="auto"/>
        <w:bottom w:val="none" w:sz="0" w:space="0" w:color="auto"/>
        <w:right w:val="none" w:sz="0" w:space="0" w:color="auto"/>
      </w:divBdr>
      <w:divsChild>
        <w:div w:id="528880333">
          <w:marLeft w:val="0"/>
          <w:marRight w:val="0"/>
          <w:marTop w:val="0"/>
          <w:marBottom w:val="150"/>
          <w:divBdr>
            <w:top w:val="none" w:sz="0" w:space="0" w:color="auto"/>
            <w:left w:val="none" w:sz="0" w:space="0" w:color="auto"/>
            <w:bottom w:val="none" w:sz="0" w:space="0" w:color="auto"/>
            <w:right w:val="none" w:sz="0" w:space="0" w:color="auto"/>
          </w:divBdr>
        </w:div>
      </w:divsChild>
    </w:div>
    <w:div w:id="1564440249">
      <w:bodyDiv w:val="1"/>
      <w:marLeft w:val="0"/>
      <w:marRight w:val="0"/>
      <w:marTop w:val="0"/>
      <w:marBottom w:val="0"/>
      <w:divBdr>
        <w:top w:val="none" w:sz="0" w:space="0" w:color="auto"/>
        <w:left w:val="none" w:sz="0" w:space="0" w:color="auto"/>
        <w:bottom w:val="none" w:sz="0" w:space="0" w:color="auto"/>
        <w:right w:val="none" w:sz="0" w:space="0" w:color="auto"/>
      </w:divBdr>
      <w:divsChild>
        <w:div w:id="580454385">
          <w:marLeft w:val="0"/>
          <w:marRight w:val="0"/>
          <w:marTop w:val="0"/>
          <w:marBottom w:val="0"/>
          <w:divBdr>
            <w:top w:val="none" w:sz="0" w:space="0" w:color="auto"/>
            <w:left w:val="none" w:sz="0" w:space="0" w:color="auto"/>
            <w:bottom w:val="none" w:sz="0" w:space="0" w:color="auto"/>
            <w:right w:val="none" w:sz="0" w:space="0" w:color="auto"/>
          </w:divBdr>
          <w:divsChild>
            <w:div w:id="464349799">
              <w:marLeft w:val="0"/>
              <w:marRight w:val="0"/>
              <w:marTop w:val="0"/>
              <w:marBottom w:val="0"/>
              <w:divBdr>
                <w:top w:val="none" w:sz="0" w:space="0" w:color="auto"/>
                <w:left w:val="none" w:sz="0" w:space="0" w:color="auto"/>
                <w:bottom w:val="none" w:sz="0" w:space="0" w:color="auto"/>
                <w:right w:val="none" w:sz="0" w:space="0" w:color="auto"/>
              </w:divBdr>
              <w:divsChild>
                <w:div w:id="4438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59947">
          <w:marLeft w:val="0"/>
          <w:marRight w:val="0"/>
          <w:marTop w:val="0"/>
          <w:marBottom w:val="75"/>
          <w:divBdr>
            <w:top w:val="none" w:sz="0" w:space="0" w:color="auto"/>
            <w:left w:val="none" w:sz="0" w:space="0" w:color="auto"/>
            <w:bottom w:val="none" w:sz="0" w:space="0" w:color="auto"/>
            <w:right w:val="none" w:sz="0" w:space="0" w:color="auto"/>
          </w:divBdr>
        </w:div>
        <w:div w:id="1296983059">
          <w:marLeft w:val="0"/>
          <w:marRight w:val="0"/>
          <w:marTop w:val="0"/>
          <w:marBottom w:val="0"/>
          <w:divBdr>
            <w:top w:val="none" w:sz="0" w:space="0" w:color="auto"/>
            <w:left w:val="none" w:sz="0" w:space="0" w:color="auto"/>
            <w:bottom w:val="none" w:sz="0" w:space="0" w:color="auto"/>
            <w:right w:val="none" w:sz="0" w:space="0" w:color="auto"/>
          </w:divBdr>
        </w:div>
      </w:divsChild>
    </w:div>
    <w:div w:id="1564483917">
      <w:bodyDiv w:val="1"/>
      <w:marLeft w:val="0"/>
      <w:marRight w:val="0"/>
      <w:marTop w:val="0"/>
      <w:marBottom w:val="0"/>
      <w:divBdr>
        <w:top w:val="none" w:sz="0" w:space="0" w:color="auto"/>
        <w:left w:val="none" w:sz="0" w:space="0" w:color="auto"/>
        <w:bottom w:val="none" w:sz="0" w:space="0" w:color="auto"/>
        <w:right w:val="none" w:sz="0" w:space="0" w:color="auto"/>
      </w:divBdr>
    </w:div>
    <w:div w:id="1564681084">
      <w:bodyDiv w:val="1"/>
      <w:marLeft w:val="0"/>
      <w:marRight w:val="0"/>
      <w:marTop w:val="0"/>
      <w:marBottom w:val="0"/>
      <w:divBdr>
        <w:top w:val="none" w:sz="0" w:space="0" w:color="auto"/>
        <w:left w:val="none" w:sz="0" w:space="0" w:color="auto"/>
        <w:bottom w:val="none" w:sz="0" w:space="0" w:color="auto"/>
        <w:right w:val="none" w:sz="0" w:space="0" w:color="auto"/>
      </w:divBdr>
    </w:div>
    <w:div w:id="1564949098">
      <w:bodyDiv w:val="1"/>
      <w:marLeft w:val="0"/>
      <w:marRight w:val="0"/>
      <w:marTop w:val="0"/>
      <w:marBottom w:val="0"/>
      <w:divBdr>
        <w:top w:val="none" w:sz="0" w:space="0" w:color="auto"/>
        <w:left w:val="none" w:sz="0" w:space="0" w:color="auto"/>
        <w:bottom w:val="none" w:sz="0" w:space="0" w:color="auto"/>
        <w:right w:val="none" w:sz="0" w:space="0" w:color="auto"/>
      </w:divBdr>
      <w:divsChild>
        <w:div w:id="854542060">
          <w:marLeft w:val="0"/>
          <w:marRight w:val="0"/>
          <w:marTop w:val="0"/>
          <w:marBottom w:val="0"/>
          <w:divBdr>
            <w:top w:val="none" w:sz="0" w:space="0" w:color="auto"/>
            <w:left w:val="none" w:sz="0" w:space="0" w:color="auto"/>
            <w:bottom w:val="dotted" w:sz="6" w:space="4" w:color="DDDDDD"/>
            <w:right w:val="none" w:sz="0" w:space="0" w:color="auto"/>
          </w:divBdr>
          <w:divsChild>
            <w:div w:id="15480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21783">
      <w:bodyDiv w:val="1"/>
      <w:marLeft w:val="0"/>
      <w:marRight w:val="0"/>
      <w:marTop w:val="0"/>
      <w:marBottom w:val="0"/>
      <w:divBdr>
        <w:top w:val="none" w:sz="0" w:space="0" w:color="auto"/>
        <w:left w:val="none" w:sz="0" w:space="0" w:color="auto"/>
        <w:bottom w:val="none" w:sz="0" w:space="0" w:color="auto"/>
        <w:right w:val="none" w:sz="0" w:space="0" w:color="auto"/>
      </w:divBdr>
      <w:divsChild>
        <w:div w:id="1319650518">
          <w:marLeft w:val="0"/>
          <w:marRight w:val="0"/>
          <w:marTop w:val="0"/>
          <w:marBottom w:val="0"/>
          <w:divBdr>
            <w:top w:val="none" w:sz="0" w:space="0" w:color="auto"/>
            <w:left w:val="none" w:sz="0" w:space="0" w:color="auto"/>
            <w:bottom w:val="none" w:sz="0" w:space="0" w:color="auto"/>
            <w:right w:val="none" w:sz="0" w:space="0" w:color="auto"/>
          </w:divBdr>
          <w:divsChild>
            <w:div w:id="813566361">
              <w:marLeft w:val="0"/>
              <w:marRight w:val="0"/>
              <w:marTop w:val="0"/>
              <w:marBottom w:val="0"/>
              <w:divBdr>
                <w:top w:val="none" w:sz="0" w:space="0" w:color="auto"/>
                <w:left w:val="none" w:sz="0" w:space="0" w:color="auto"/>
                <w:bottom w:val="none" w:sz="0" w:space="0" w:color="auto"/>
                <w:right w:val="none" w:sz="0" w:space="0" w:color="auto"/>
              </w:divBdr>
            </w:div>
            <w:div w:id="20791319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5333388">
      <w:bodyDiv w:val="1"/>
      <w:marLeft w:val="0"/>
      <w:marRight w:val="0"/>
      <w:marTop w:val="0"/>
      <w:marBottom w:val="0"/>
      <w:divBdr>
        <w:top w:val="none" w:sz="0" w:space="0" w:color="auto"/>
        <w:left w:val="none" w:sz="0" w:space="0" w:color="auto"/>
        <w:bottom w:val="none" w:sz="0" w:space="0" w:color="auto"/>
        <w:right w:val="none" w:sz="0" w:space="0" w:color="auto"/>
      </w:divBdr>
      <w:divsChild>
        <w:div w:id="1610510450">
          <w:marLeft w:val="0"/>
          <w:marRight w:val="0"/>
          <w:marTop w:val="0"/>
          <w:marBottom w:val="0"/>
          <w:divBdr>
            <w:top w:val="none" w:sz="0" w:space="0" w:color="auto"/>
            <w:left w:val="none" w:sz="0" w:space="0" w:color="auto"/>
            <w:bottom w:val="dotted" w:sz="6" w:space="4" w:color="DDDDDD"/>
            <w:right w:val="none" w:sz="0" w:space="0" w:color="auto"/>
          </w:divBdr>
          <w:divsChild>
            <w:div w:id="15204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0431">
      <w:bodyDiv w:val="1"/>
      <w:marLeft w:val="0"/>
      <w:marRight w:val="0"/>
      <w:marTop w:val="0"/>
      <w:marBottom w:val="0"/>
      <w:divBdr>
        <w:top w:val="none" w:sz="0" w:space="0" w:color="auto"/>
        <w:left w:val="none" w:sz="0" w:space="0" w:color="auto"/>
        <w:bottom w:val="none" w:sz="0" w:space="0" w:color="auto"/>
        <w:right w:val="none" w:sz="0" w:space="0" w:color="auto"/>
      </w:divBdr>
      <w:divsChild>
        <w:div w:id="1323002479">
          <w:marLeft w:val="0"/>
          <w:marRight w:val="0"/>
          <w:marTop w:val="0"/>
          <w:marBottom w:val="0"/>
          <w:divBdr>
            <w:top w:val="none" w:sz="0" w:space="0" w:color="auto"/>
            <w:left w:val="none" w:sz="0" w:space="0" w:color="auto"/>
            <w:bottom w:val="dotted" w:sz="6" w:space="4" w:color="DDDDDD"/>
            <w:right w:val="none" w:sz="0" w:space="0" w:color="auto"/>
          </w:divBdr>
          <w:divsChild>
            <w:div w:id="4712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40649">
      <w:bodyDiv w:val="1"/>
      <w:marLeft w:val="0"/>
      <w:marRight w:val="0"/>
      <w:marTop w:val="0"/>
      <w:marBottom w:val="0"/>
      <w:divBdr>
        <w:top w:val="none" w:sz="0" w:space="0" w:color="auto"/>
        <w:left w:val="none" w:sz="0" w:space="0" w:color="auto"/>
        <w:bottom w:val="none" w:sz="0" w:space="0" w:color="auto"/>
        <w:right w:val="none" w:sz="0" w:space="0" w:color="auto"/>
      </w:divBdr>
      <w:divsChild>
        <w:div w:id="1730766424">
          <w:marLeft w:val="0"/>
          <w:marRight w:val="0"/>
          <w:marTop w:val="0"/>
          <w:marBottom w:val="0"/>
          <w:divBdr>
            <w:top w:val="none" w:sz="0" w:space="0" w:color="auto"/>
            <w:left w:val="none" w:sz="0" w:space="0" w:color="auto"/>
            <w:bottom w:val="none" w:sz="0" w:space="0" w:color="auto"/>
            <w:right w:val="none" w:sz="0" w:space="0" w:color="auto"/>
          </w:divBdr>
          <w:divsChild>
            <w:div w:id="1741293478">
              <w:marLeft w:val="0"/>
              <w:marRight w:val="0"/>
              <w:marTop w:val="0"/>
              <w:marBottom w:val="0"/>
              <w:divBdr>
                <w:top w:val="none" w:sz="0" w:space="0" w:color="auto"/>
                <w:left w:val="none" w:sz="0" w:space="0" w:color="auto"/>
                <w:bottom w:val="none" w:sz="0" w:space="0" w:color="auto"/>
                <w:right w:val="none" w:sz="0" w:space="0" w:color="auto"/>
              </w:divBdr>
              <w:divsChild>
                <w:div w:id="361248167">
                  <w:marLeft w:val="0"/>
                  <w:marRight w:val="0"/>
                  <w:marTop w:val="0"/>
                  <w:marBottom w:val="0"/>
                  <w:divBdr>
                    <w:top w:val="none" w:sz="0" w:space="0" w:color="auto"/>
                    <w:left w:val="none" w:sz="0" w:space="0" w:color="auto"/>
                    <w:bottom w:val="none" w:sz="0" w:space="0" w:color="auto"/>
                    <w:right w:val="none" w:sz="0" w:space="0" w:color="auto"/>
                  </w:divBdr>
                  <w:divsChild>
                    <w:div w:id="906652587">
                      <w:marLeft w:val="0"/>
                      <w:marRight w:val="0"/>
                      <w:marTop w:val="0"/>
                      <w:marBottom w:val="0"/>
                      <w:divBdr>
                        <w:top w:val="none" w:sz="0" w:space="0" w:color="auto"/>
                        <w:left w:val="none" w:sz="0" w:space="0" w:color="auto"/>
                        <w:bottom w:val="none" w:sz="0" w:space="0" w:color="auto"/>
                        <w:right w:val="none" w:sz="0" w:space="0" w:color="auto"/>
                      </w:divBdr>
                      <w:divsChild>
                        <w:div w:id="213152931">
                          <w:marLeft w:val="0"/>
                          <w:marRight w:val="0"/>
                          <w:marTop w:val="0"/>
                          <w:marBottom w:val="0"/>
                          <w:divBdr>
                            <w:top w:val="none" w:sz="0" w:space="0" w:color="auto"/>
                            <w:left w:val="none" w:sz="0" w:space="0" w:color="auto"/>
                            <w:bottom w:val="none" w:sz="0" w:space="0" w:color="auto"/>
                            <w:right w:val="none" w:sz="0" w:space="0" w:color="auto"/>
                          </w:divBdr>
                          <w:divsChild>
                            <w:div w:id="35738804">
                              <w:marLeft w:val="0"/>
                              <w:marRight w:val="0"/>
                              <w:marTop w:val="0"/>
                              <w:marBottom w:val="0"/>
                              <w:divBdr>
                                <w:top w:val="none" w:sz="0" w:space="0" w:color="auto"/>
                                <w:left w:val="none" w:sz="0" w:space="0" w:color="auto"/>
                                <w:bottom w:val="none" w:sz="0" w:space="0" w:color="auto"/>
                                <w:right w:val="none" w:sz="0" w:space="0" w:color="auto"/>
                              </w:divBdr>
                              <w:divsChild>
                                <w:div w:id="262306174">
                                  <w:marLeft w:val="0"/>
                                  <w:marRight w:val="0"/>
                                  <w:marTop w:val="0"/>
                                  <w:marBottom w:val="0"/>
                                  <w:divBdr>
                                    <w:top w:val="none" w:sz="0" w:space="0" w:color="auto"/>
                                    <w:left w:val="none" w:sz="0" w:space="0" w:color="auto"/>
                                    <w:bottom w:val="none" w:sz="0" w:space="0" w:color="auto"/>
                                    <w:right w:val="none" w:sz="0" w:space="0" w:color="auto"/>
                                  </w:divBdr>
                                  <w:divsChild>
                                    <w:div w:id="1890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842045">
      <w:bodyDiv w:val="1"/>
      <w:marLeft w:val="0"/>
      <w:marRight w:val="0"/>
      <w:marTop w:val="0"/>
      <w:marBottom w:val="0"/>
      <w:divBdr>
        <w:top w:val="none" w:sz="0" w:space="0" w:color="auto"/>
        <w:left w:val="none" w:sz="0" w:space="0" w:color="auto"/>
        <w:bottom w:val="none" w:sz="0" w:space="0" w:color="auto"/>
        <w:right w:val="none" w:sz="0" w:space="0" w:color="auto"/>
      </w:divBdr>
      <w:divsChild>
        <w:div w:id="1523083984">
          <w:marLeft w:val="0"/>
          <w:marRight w:val="0"/>
          <w:marTop w:val="0"/>
          <w:marBottom w:val="150"/>
          <w:divBdr>
            <w:top w:val="none" w:sz="0" w:space="0" w:color="auto"/>
            <w:left w:val="none" w:sz="0" w:space="0" w:color="auto"/>
            <w:bottom w:val="none" w:sz="0" w:space="0" w:color="auto"/>
            <w:right w:val="none" w:sz="0" w:space="0" w:color="auto"/>
          </w:divBdr>
        </w:div>
      </w:divsChild>
    </w:div>
    <w:div w:id="1567255072">
      <w:bodyDiv w:val="1"/>
      <w:marLeft w:val="0"/>
      <w:marRight w:val="0"/>
      <w:marTop w:val="0"/>
      <w:marBottom w:val="0"/>
      <w:divBdr>
        <w:top w:val="none" w:sz="0" w:space="0" w:color="auto"/>
        <w:left w:val="none" w:sz="0" w:space="0" w:color="auto"/>
        <w:bottom w:val="none" w:sz="0" w:space="0" w:color="auto"/>
        <w:right w:val="none" w:sz="0" w:space="0" w:color="auto"/>
      </w:divBdr>
      <w:divsChild>
        <w:div w:id="1968924471">
          <w:marLeft w:val="0"/>
          <w:marRight w:val="0"/>
          <w:marTop w:val="0"/>
          <w:marBottom w:val="0"/>
          <w:divBdr>
            <w:top w:val="none" w:sz="0" w:space="0" w:color="auto"/>
            <w:left w:val="none" w:sz="0" w:space="0" w:color="auto"/>
            <w:bottom w:val="none" w:sz="0" w:space="0" w:color="auto"/>
            <w:right w:val="none" w:sz="0" w:space="0" w:color="auto"/>
          </w:divBdr>
          <w:divsChild>
            <w:div w:id="1554075693">
              <w:marLeft w:val="0"/>
              <w:marRight w:val="0"/>
              <w:marTop w:val="0"/>
              <w:marBottom w:val="0"/>
              <w:divBdr>
                <w:top w:val="none" w:sz="0" w:space="0" w:color="auto"/>
                <w:left w:val="none" w:sz="0" w:space="0" w:color="auto"/>
                <w:bottom w:val="none" w:sz="0" w:space="0" w:color="auto"/>
                <w:right w:val="none" w:sz="0" w:space="0" w:color="auto"/>
              </w:divBdr>
              <w:divsChild>
                <w:div w:id="1250893915">
                  <w:marLeft w:val="0"/>
                  <w:marRight w:val="0"/>
                  <w:marTop w:val="0"/>
                  <w:marBottom w:val="0"/>
                  <w:divBdr>
                    <w:top w:val="none" w:sz="0" w:space="0" w:color="auto"/>
                    <w:left w:val="none" w:sz="0" w:space="0" w:color="auto"/>
                    <w:bottom w:val="none" w:sz="0" w:space="0" w:color="auto"/>
                    <w:right w:val="none" w:sz="0" w:space="0" w:color="auto"/>
                  </w:divBdr>
                  <w:divsChild>
                    <w:div w:id="82066635">
                      <w:marLeft w:val="0"/>
                      <w:marRight w:val="0"/>
                      <w:marTop w:val="0"/>
                      <w:marBottom w:val="0"/>
                      <w:divBdr>
                        <w:top w:val="none" w:sz="0" w:space="0" w:color="auto"/>
                        <w:left w:val="none" w:sz="0" w:space="0" w:color="auto"/>
                        <w:bottom w:val="none" w:sz="0" w:space="0" w:color="auto"/>
                        <w:right w:val="none" w:sz="0" w:space="0" w:color="auto"/>
                      </w:divBdr>
                      <w:divsChild>
                        <w:div w:id="105349026">
                          <w:marLeft w:val="0"/>
                          <w:marRight w:val="0"/>
                          <w:marTop w:val="0"/>
                          <w:marBottom w:val="0"/>
                          <w:divBdr>
                            <w:top w:val="none" w:sz="0" w:space="0" w:color="auto"/>
                            <w:left w:val="none" w:sz="0" w:space="0" w:color="auto"/>
                            <w:bottom w:val="none" w:sz="0" w:space="0" w:color="auto"/>
                            <w:right w:val="none" w:sz="0" w:space="0" w:color="auto"/>
                          </w:divBdr>
                          <w:divsChild>
                            <w:div w:id="280918141">
                              <w:marLeft w:val="0"/>
                              <w:marRight w:val="0"/>
                              <w:marTop w:val="0"/>
                              <w:marBottom w:val="0"/>
                              <w:divBdr>
                                <w:top w:val="none" w:sz="0" w:space="0" w:color="auto"/>
                                <w:left w:val="none" w:sz="0" w:space="0" w:color="auto"/>
                                <w:bottom w:val="none" w:sz="0" w:space="0" w:color="auto"/>
                                <w:right w:val="none" w:sz="0" w:space="0" w:color="auto"/>
                              </w:divBdr>
                              <w:divsChild>
                                <w:div w:id="1506703179">
                                  <w:marLeft w:val="0"/>
                                  <w:marRight w:val="0"/>
                                  <w:marTop w:val="0"/>
                                  <w:marBottom w:val="0"/>
                                  <w:divBdr>
                                    <w:top w:val="none" w:sz="0" w:space="0" w:color="auto"/>
                                    <w:left w:val="none" w:sz="0" w:space="0" w:color="auto"/>
                                    <w:bottom w:val="none" w:sz="0" w:space="0" w:color="auto"/>
                                    <w:right w:val="none" w:sz="0" w:space="0" w:color="auto"/>
                                  </w:divBdr>
                                  <w:divsChild>
                                    <w:div w:id="75827296">
                                      <w:marLeft w:val="0"/>
                                      <w:marRight w:val="0"/>
                                      <w:marTop w:val="0"/>
                                      <w:marBottom w:val="0"/>
                                      <w:divBdr>
                                        <w:top w:val="none" w:sz="0" w:space="0" w:color="auto"/>
                                        <w:left w:val="none" w:sz="0" w:space="0" w:color="auto"/>
                                        <w:bottom w:val="none" w:sz="0" w:space="0" w:color="auto"/>
                                        <w:right w:val="none" w:sz="0" w:space="0" w:color="auto"/>
                                      </w:divBdr>
                                      <w:divsChild>
                                        <w:div w:id="124375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258153">
      <w:bodyDiv w:val="1"/>
      <w:marLeft w:val="0"/>
      <w:marRight w:val="0"/>
      <w:marTop w:val="0"/>
      <w:marBottom w:val="0"/>
      <w:divBdr>
        <w:top w:val="none" w:sz="0" w:space="0" w:color="auto"/>
        <w:left w:val="none" w:sz="0" w:space="0" w:color="auto"/>
        <w:bottom w:val="none" w:sz="0" w:space="0" w:color="auto"/>
        <w:right w:val="none" w:sz="0" w:space="0" w:color="auto"/>
      </w:divBdr>
    </w:div>
    <w:div w:id="1567639808">
      <w:bodyDiv w:val="1"/>
      <w:marLeft w:val="0"/>
      <w:marRight w:val="0"/>
      <w:marTop w:val="0"/>
      <w:marBottom w:val="0"/>
      <w:divBdr>
        <w:top w:val="none" w:sz="0" w:space="0" w:color="auto"/>
        <w:left w:val="none" w:sz="0" w:space="0" w:color="auto"/>
        <w:bottom w:val="none" w:sz="0" w:space="0" w:color="auto"/>
        <w:right w:val="none" w:sz="0" w:space="0" w:color="auto"/>
      </w:divBdr>
      <w:divsChild>
        <w:div w:id="141506012">
          <w:marLeft w:val="0"/>
          <w:marRight w:val="0"/>
          <w:marTop w:val="0"/>
          <w:marBottom w:val="0"/>
          <w:divBdr>
            <w:top w:val="none" w:sz="0" w:space="0" w:color="auto"/>
            <w:left w:val="none" w:sz="0" w:space="0" w:color="auto"/>
            <w:bottom w:val="none" w:sz="0" w:space="0" w:color="auto"/>
            <w:right w:val="none" w:sz="0" w:space="0" w:color="auto"/>
          </w:divBdr>
        </w:div>
      </w:divsChild>
    </w:div>
    <w:div w:id="1567955921">
      <w:bodyDiv w:val="1"/>
      <w:marLeft w:val="0"/>
      <w:marRight w:val="0"/>
      <w:marTop w:val="0"/>
      <w:marBottom w:val="0"/>
      <w:divBdr>
        <w:top w:val="none" w:sz="0" w:space="0" w:color="auto"/>
        <w:left w:val="none" w:sz="0" w:space="0" w:color="auto"/>
        <w:bottom w:val="none" w:sz="0" w:space="0" w:color="auto"/>
        <w:right w:val="none" w:sz="0" w:space="0" w:color="auto"/>
      </w:divBdr>
      <w:divsChild>
        <w:div w:id="1634869834">
          <w:marLeft w:val="0"/>
          <w:marRight w:val="0"/>
          <w:marTop w:val="0"/>
          <w:marBottom w:val="150"/>
          <w:divBdr>
            <w:top w:val="none" w:sz="0" w:space="0" w:color="auto"/>
            <w:left w:val="none" w:sz="0" w:space="0" w:color="auto"/>
            <w:bottom w:val="none" w:sz="0" w:space="0" w:color="auto"/>
            <w:right w:val="none" w:sz="0" w:space="0" w:color="auto"/>
          </w:divBdr>
        </w:div>
        <w:div w:id="1988972932">
          <w:marLeft w:val="0"/>
          <w:marRight w:val="0"/>
          <w:marTop w:val="0"/>
          <w:marBottom w:val="0"/>
          <w:divBdr>
            <w:top w:val="none" w:sz="0" w:space="0" w:color="auto"/>
            <w:left w:val="none" w:sz="0" w:space="0" w:color="auto"/>
            <w:bottom w:val="none" w:sz="0" w:space="0" w:color="auto"/>
            <w:right w:val="none" w:sz="0" w:space="0" w:color="auto"/>
          </w:divBdr>
        </w:div>
      </w:divsChild>
    </w:div>
    <w:div w:id="1568374183">
      <w:bodyDiv w:val="1"/>
      <w:marLeft w:val="0"/>
      <w:marRight w:val="0"/>
      <w:marTop w:val="0"/>
      <w:marBottom w:val="0"/>
      <w:divBdr>
        <w:top w:val="none" w:sz="0" w:space="0" w:color="auto"/>
        <w:left w:val="none" w:sz="0" w:space="0" w:color="auto"/>
        <w:bottom w:val="none" w:sz="0" w:space="0" w:color="auto"/>
        <w:right w:val="none" w:sz="0" w:space="0" w:color="auto"/>
      </w:divBdr>
      <w:divsChild>
        <w:div w:id="566455503">
          <w:marLeft w:val="0"/>
          <w:marRight w:val="0"/>
          <w:marTop w:val="0"/>
          <w:marBottom w:val="0"/>
          <w:divBdr>
            <w:top w:val="none" w:sz="0" w:space="0" w:color="auto"/>
            <w:left w:val="none" w:sz="0" w:space="0" w:color="auto"/>
            <w:bottom w:val="dotted" w:sz="6" w:space="4" w:color="DDDDDD"/>
            <w:right w:val="none" w:sz="0" w:space="0" w:color="auto"/>
          </w:divBdr>
          <w:divsChild>
            <w:div w:id="14352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0732">
      <w:bodyDiv w:val="1"/>
      <w:marLeft w:val="0"/>
      <w:marRight w:val="0"/>
      <w:marTop w:val="0"/>
      <w:marBottom w:val="0"/>
      <w:divBdr>
        <w:top w:val="none" w:sz="0" w:space="0" w:color="auto"/>
        <w:left w:val="none" w:sz="0" w:space="0" w:color="auto"/>
        <w:bottom w:val="none" w:sz="0" w:space="0" w:color="auto"/>
        <w:right w:val="none" w:sz="0" w:space="0" w:color="auto"/>
      </w:divBdr>
      <w:divsChild>
        <w:div w:id="448205721">
          <w:marLeft w:val="0"/>
          <w:marRight w:val="0"/>
          <w:marTop w:val="0"/>
          <w:marBottom w:val="0"/>
          <w:divBdr>
            <w:top w:val="none" w:sz="0" w:space="0" w:color="auto"/>
            <w:left w:val="none" w:sz="0" w:space="0" w:color="auto"/>
            <w:bottom w:val="dotted" w:sz="6" w:space="4" w:color="DDDDDD"/>
            <w:right w:val="none" w:sz="0" w:space="0" w:color="auto"/>
          </w:divBdr>
          <w:divsChild>
            <w:div w:id="18551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8626">
      <w:bodyDiv w:val="1"/>
      <w:marLeft w:val="0"/>
      <w:marRight w:val="0"/>
      <w:marTop w:val="0"/>
      <w:marBottom w:val="0"/>
      <w:divBdr>
        <w:top w:val="none" w:sz="0" w:space="0" w:color="auto"/>
        <w:left w:val="none" w:sz="0" w:space="0" w:color="auto"/>
        <w:bottom w:val="none" w:sz="0" w:space="0" w:color="auto"/>
        <w:right w:val="none" w:sz="0" w:space="0" w:color="auto"/>
      </w:divBdr>
      <w:divsChild>
        <w:div w:id="42943430">
          <w:marLeft w:val="0"/>
          <w:marRight w:val="0"/>
          <w:marTop w:val="0"/>
          <w:marBottom w:val="150"/>
          <w:divBdr>
            <w:top w:val="none" w:sz="0" w:space="0" w:color="auto"/>
            <w:left w:val="none" w:sz="0" w:space="0" w:color="auto"/>
            <w:bottom w:val="none" w:sz="0" w:space="0" w:color="auto"/>
            <w:right w:val="none" w:sz="0" w:space="0" w:color="auto"/>
          </w:divBdr>
        </w:div>
        <w:div w:id="185026217">
          <w:marLeft w:val="0"/>
          <w:marRight w:val="0"/>
          <w:marTop w:val="0"/>
          <w:marBottom w:val="150"/>
          <w:divBdr>
            <w:top w:val="none" w:sz="0" w:space="0" w:color="auto"/>
            <w:left w:val="none" w:sz="0" w:space="0" w:color="auto"/>
            <w:bottom w:val="none" w:sz="0" w:space="0" w:color="auto"/>
            <w:right w:val="none" w:sz="0" w:space="0" w:color="auto"/>
          </w:divBdr>
        </w:div>
        <w:div w:id="197790036">
          <w:marLeft w:val="0"/>
          <w:marRight w:val="0"/>
          <w:marTop w:val="0"/>
          <w:marBottom w:val="150"/>
          <w:divBdr>
            <w:top w:val="none" w:sz="0" w:space="0" w:color="auto"/>
            <w:left w:val="none" w:sz="0" w:space="0" w:color="auto"/>
            <w:bottom w:val="none" w:sz="0" w:space="0" w:color="auto"/>
            <w:right w:val="none" w:sz="0" w:space="0" w:color="auto"/>
          </w:divBdr>
        </w:div>
        <w:div w:id="254552767">
          <w:marLeft w:val="0"/>
          <w:marRight w:val="0"/>
          <w:marTop w:val="0"/>
          <w:marBottom w:val="150"/>
          <w:divBdr>
            <w:top w:val="none" w:sz="0" w:space="0" w:color="auto"/>
            <w:left w:val="none" w:sz="0" w:space="0" w:color="auto"/>
            <w:bottom w:val="none" w:sz="0" w:space="0" w:color="auto"/>
            <w:right w:val="none" w:sz="0" w:space="0" w:color="auto"/>
          </w:divBdr>
        </w:div>
        <w:div w:id="379327610">
          <w:marLeft w:val="0"/>
          <w:marRight w:val="0"/>
          <w:marTop w:val="0"/>
          <w:marBottom w:val="150"/>
          <w:divBdr>
            <w:top w:val="none" w:sz="0" w:space="0" w:color="auto"/>
            <w:left w:val="none" w:sz="0" w:space="0" w:color="auto"/>
            <w:bottom w:val="none" w:sz="0" w:space="0" w:color="auto"/>
            <w:right w:val="none" w:sz="0" w:space="0" w:color="auto"/>
          </w:divBdr>
        </w:div>
        <w:div w:id="388460494">
          <w:marLeft w:val="0"/>
          <w:marRight w:val="0"/>
          <w:marTop w:val="0"/>
          <w:marBottom w:val="150"/>
          <w:divBdr>
            <w:top w:val="none" w:sz="0" w:space="0" w:color="auto"/>
            <w:left w:val="none" w:sz="0" w:space="0" w:color="auto"/>
            <w:bottom w:val="none" w:sz="0" w:space="0" w:color="auto"/>
            <w:right w:val="none" w:sz="0" w:space="0" w:color="auto"/>
          </w:divBdr>
        </w:div>
        <w:div w:id="495148437">
          <w:marLeft w:val="0"/>
          <w:marRight w:val="0"/>
          <w:marTop w:val="0"/>
          <w:marBottom w:val="150"/>
          <w:divBdr>
            <w:top w:val="none" w:sz="0" w:space="0" w:color="auto"/>
            <w:left w:val="none" w:sz="0" w:space="0" w:color="auto"/>
            <w:bottom w:val="none" w:sz="0" w:space="0" w:color="auto"/>
            <w:right w:val="none" w:sz="0" w:space="0" w:color="auto"/>
          </w:divBdr>
        </w:div>
        <w:div w:id="554396399">
          <w:marLeft w:val="0"/>
          <w:marRight w:val="0"/>
          <w:marTop w:val="0"/>
          <w:marBottom w:val="150"/>
          <w:divBdr>
            <w:top w:val="none" w:sz="0" w:space="0" w:color="auto"/>
            <w:left w:val="none" w:sz="0" w:space="0" w:color="auto"/>
            <w:bottom w:val="none" w:sz="0" w:space="0" w:color="auto"/>
            <w:right w:val="none" w:sz="0" w:space="0" w:color="auto"/>
          </w:divBdr>
        </w:div>
        <w:div w:id="638919764">
          <w:marLeft w:val="0"/>
          <w:marRight w:val="0"/>
          <w:marTop w:val="0"/>
          <w:marBottom w:val="150"/>
          <w:divBdr>
            <w:top w:val="none" w:sz="0" w:space="0" w:color="auto"/>
            <w:left w:val="none" w:sz="0" w:space="0" w:color="auto"/>
            <w:bottom w:val="none" w:sz="0" w:space="0" w:color="auto"/>
            <w:right w:val="none" w:sz="0" w:space="0" w:color="auto"/>
          </w:divBdr>
        </w:div>
        <w:div w:id="661616725">
          <w:marLeft w:val="0"/>
          <w:marRight w:val="0"/>
          <w:marTop w:val="0"/>
          <w:marBottom w:val="150"/>
          <w:divBdr>
            <w:top w:val="none" w:sz="0" w:space="0" w:color="auto"/>
            <w:left w:val="none" w:sz="0" w:space="0" w:color="auto"/>
            <w:bottom w:val="none" w:sz="0" w:space="0" w:color="auto"/>
            <w:right w:val="none" w:sz="0" w:space="0" w:color="auto"/>
          </w:divBdr>
        </w:div>
        <w:div w:id="1008094563">
          <w:marLeft w:val="0"/>
          <w:marRight w:val="0"/>
          <w:marTop w:val="0"/>
          <w:marBottom w:val="150"/>
          <w:divBdr>
            <w:top w:val="none" w:sz="0" w:space="0" w:color="auto"/>
            <w:left w:val="none" w:sz="0" w:space="0" w:color="auto"/>
            <w:bottom w:val="none" w:sz="0" w:space="0" w:color="auto"/>
            <w:right w:val="none" w:sz="0" w:space="0" w:color="auto"/>
          </w:divBdr>
        </w:div>
        <w:div w:id="1030765374">
          <w:marLeft w:val="0"/>
          <w:marRight w:val="0"/>
          <w:marTop w:val="0"/>
          <w:marBottom w:val="150"/>
          <w:divBdr>
            <w:top w:val="none" w:sz="0" w:space="0" w:color="auto"/>
            <w:left w:val="none" w:sz="0" w:space="0" w:color="auto"/>
            <w:bottom w:val="none" w:sz="0" w:space="0" w:color="auto"/>
            <w:right w:val="none" w:sz="0" w:space="0" w:color="auto"/>
          </w:divBdr>
        </w:div>
        <w:div w:id="1175459124">
          <w:marLeft w:val="0"/>
          <w:marRight w:val="0"/>
          <w:marTop w:val="0"/>
          <w:marBottom w:val="150"/>
          <w:divBdr>
            <w:top w:val="none" w:sz="0" w:space="0" w:color="auto"/>
            <w:left w:val="none" w:sz="0" w:space="0" w:color="auto"/>
            <w:bottom w:val="none" w:sz="0" w:space="0" w:color="auto"/>
            <w:right w:val="none" w:sz="0" w:space="0" w:color="auto"/>
          </w:divBdr>
        </w:div>
        <w:div w:id="1295060390">
          <w:marLeft w:val="0"/>
          <w:marRight w:val="0"/>
          <w:marTop w:val="0"/>
          <w:marBottom w:val="150"/>
          <w:divBdr>
            <w:top w:val="none" w:sz="0" w:space="0" w:color="auto"/>
            <w:left w:val="none" w:sz="0" w:space="0" w:color="auto"/>
            <w:bottom w:val="none" w:sz="0" w:space="0" w:color="auto"/>
            <w:right w:val="none" w:sz="0" w:space="0" w:color="auto"/>
          </w:divBdr>
        </w:div>
        <w:div w:id="1322271953">
          <w:marLeft w:val="0"/>
          <w:marRight w:val="0"/>
          <w:marTop w:val="0"/>
          <w:marBottom w:val="150"/>
          <w:divBdr>
            <w:top w:val="none" w:sz="0" w:space="0" w:color="auto"/>
            <w:left w:val="none" w:sz="0" w:space="0" w:color="auto"/>
            <w:bottom w:val="none" w:sz="0" w:space="0" w:color="auto"/>
            <w:right w:val="none" w:sz="0" w:space="0" w:color="auto"/>
          </w:divBdr>
        </w:div>
        <w:div w:id="1351030004">
          <w:marLeft w:val="0"/>
          <w:marRight w:val="0"/>
          <w:marTop w:val="0"/>
          <w:marBottom w:val="150"/>
          <w:divBdr>
            <w:top w:val="none" w:sz="0" w:space="0" w:color="auto"/>
            <w:left w:val="none" w:sz="0" w:space="0" w:color="auto"/>
            <w:bottom w:val="none" w:sz="0" w:space="0" w:color="auto"/>
            <w:right w:val="none" w:sz="0" w:space="0" w:color="auto"/>
          </w:divBdr>
        </w:div>
        <w:div w:id="1360005226">
          <w:marLeft w:val="0"/>
          <w:marRight w:val="0"/>
          <w:marTop w:val="0"/>
          <w:marBottom w:val="150"/>
          <w:divBdr>
            <w:top w:val="none" w:sz="0" w:space="0" w:color="auto"/>
            <w:left w:val="none" w:sz="0" w:space="0" w:color="auto"/>
            <w:bottom w:val="none" w:sz="0" w:space="0" w:color="auto"/>
            <w:right w:val="none" w:sz="0" w:space="0" w:color="auto"/>
          </w:divBdr>
        </w:div>
        <w:div w:id="1492604057">
          <w:marLeft w:val="0"/>
          <w:marRight w:val="0"/>
          <w:marTop w:val="0"/>
          <w:marBottom w:val="150"/>
          <w:divBdr>
            <w:top w:val="none" w:sz="0" w:space="0" w:color="auto"/>
            <w:left w:val="none" w:sz="0" w:space="0" w:color="auto"/>
            <w:bottom w:val="none" w:sz="0" w:space="0" w:color="auto"/>
            <w:right w:val="none" w:sz="0" w:space="0" w:color="auto"/>
          </w:divBdr>
        </w:div>
        <w:div w:id="1519540999">
          <w:marLeft w:val="0"/>
          <w:marRight w:val="0"/>
          <w:marTop w:val="0"/>
          <w:marBottom w:val="150"/>
          <w:divBdr>
            <w:top w:val="none" w:sz="0" w:space="0" w:color="auto"/>
            <w:left w:val="none" w:sz="0" w:space="0" w:color="auto"/>
            <w:bottom w:val="none" w:sz="0" w:space="0" w:color="auto"/>
            <w:right w:val="none" w:sz="0" w:space="0" w:color="auto"/>
          </w:divBdr>
        </w:div>
        <w:div w:id="1560091582">
          <w:marLeft w:val="0"/>
          <w:marRight w:val="0"/>
          <w:marTop w:val="0"/>
          <w:marBottom w:val="150"/>
          <w:divBdr>
            <w:top w:val="none" w:sz="0" w:space="0" w:color="auto"/>
            <w:left w:val="none" w:sz="0" w:space="0" w:color="auto"/>
            <w:bottom w:val="none" w:sz="0" w:space="0" w:color="auto"/>
            <w:right w:val="none" w:sz="0" w:space="0" w:color="auto"/>
          </w:divBdr>
        </w:div>
        <w:div w:id="1566720866">
          <w:marLeft w:val="0"/>
          <w:marRight w:val="0"/>
          <w:marTop w:val="0"/>
          <w:marBottom w:val="150"/>
          <w:divBdr>
            <w:top w:val="none" w:sz="0" w:space="0" w:color="auto"/>
            <w:left w:val="none" w:sz="0" w:space="0" w:color="auto"/>
            <w:bottom w:val="none" w:sz="0" w:space="0" w:color="auto"/>
            <w:right w:val="none" w:sz="0" w:space="0" w:color="auto"/>
          </w:divBdr>
        </w:div>
        <w:div w:id="1571649429">
          <w:marLeft w:val="0"/>
          <w:marRight w:val="0"/>
          <w:marTop w:val="0"/>
          <w:marBottom w:val="150"/>
          <w:divBdr>
            <w:top w:val="none" w:sz="0" w:space="0" w:color="auto"/>
            <w:left w:val="none" w:sz="0" w:space="0" w:color="auto"/>
            <w:bottom w:val="none" w:sz="0" w:space="0" w:color="auto"/>
            <w:right w:val="none" w:sz="0" w:space="0" w:color="auto"/>
          </w:divBdr>
        </w:div>
        <w:div w:id="1644654086">
          <w:marLeft w:val="0"/>
          <w:marRight w:val="0"/>
          <w:marTop w:val="0"/>
          <w:marBottom w:val="150"/>
          <w:divBdr>
            <w:top w:val="none" w:sz="0" w:space="0" w:color="auto"/>
            <w:left w:val="none" w:sz="0" w:space="0" w:color="auto"/>
            <w:bottom w:val="none" w:sz="0" w:space="0" w:color="auto"/>
            <w:right w:val="none" w:sz="0" w:space="0" w:color="auto"/>
          </w:divBdr>
        </w:div>
        <w:div w:id="1659529953">
          <w:marLeft w:val="0"/>
          <w:marRight w:val="0"/>
          <w:marTop w:val="0"/>
          <w:marBottom w:val="150"/>
          <w:divBdr>
            <w:top w:val="none" w:sz="0" w:space="0" w:color="auto"/>
            <w:left w:val="none" w:sz="0" w:space="0" w:color="auto"/>
            <w:bottom w:val="none" w:sz="0" w:space="0" w:color="auto"/>
            <w:right w:val="none" w:sz="0" w:space="0" w:color="auto"/>
          </w:divBdr>
        </w:div>
        <w:div w:id="1695039468">
          <w:marLeft w:val="0"/>
          <w:marRight w:val="0"/>
          <w:marTop w:val="0"/>
          <w:marBottom w:val="150"/>
          <w:divBdr>
            <w:top w:val="none" w:sz="0" w:space="0" w:color="auto"/>
            <w:left w:val="none" w:sz="0" w:space="0" w:color="auto"/>
            <w:bottom w:val="none" w:sz="0" w:space="0" w:color="auto"/>
            <w:right w:val="none" w:sz="0" w:space="0" w:color="auto"/>
          </w:divBdr>
        </w:div>
        <w:div w:id="1720204900">
          <w:marLeft w:val="0"/>
          <w:marRight w:val="0"/>
          <w:marTop w:val="0"/>
          <w:marBottom w:val="150"/>
          <w:divBdr>
            <w:top w:val="none" w:sz="0" w:space="0" w:color="auto"/>
            <w:left w:val="none" w:sz="0" w:space="0" w:color="auto"/>
            <w:bottom w:val="none" w:sz="0" w:space="0" w:color="auto"/>
            <w:right w:val="none" w:sz="0" w:space="0" w:color="auto"/>
          </w:divBdr>
        </w:div>
        <w:div w:id="1812553056">
          <w:marLeft w:val="0"/>
          <w:marRight w:val="0"/>
          <w:marTop w:val="0"/>
          <w:marBottom w:val="150"/>
          <w:divBdr>
            <w:top w:val="none" w:sz="0" w:space="0" w:color="auto"/>
            <w:left w:val="none" w:sz="0" w:space="0" w:color="auto"/>
            <w:bottom w:val="none" w:sz="0" w:space="0" w:color="auto"/>
            <w:right w:val="none" w:sz="0" w:space="0" w:color="auto"/>
          </w:divBdr>
        </w:div>
        <w:div w:id="1848901759">
          <w:marLeft w:val="0"/>
          <w:marRight w:val="0"/>
          <w:marTop w:val="0"/>
          <w:marBottom w:val="150"/>
          <w:divBdr>
            <w:top w:val="none" w:sz="0" w:space="0" w:color="auto"/>
            <w:left w:val="none" w:sz="0" w:space="0" w:color="auto"/>
            <w:bottom w:val="none" w:sz="0" w:space="0" w:color="auto"/>
            <w:right w:val="none" w:sz="0" w:space="0" w:color="auto"/>
          </w:divBdr>
        </w:div>
        <w:div w:id="1870098105">
          <w:marLeft w:val="0"/>
          <w:marRight w:val="0"/>
          <w:marTop w:val="0"/>
          <w:marBottom w:val="150"/>
          <w:divBdr>
            <w:top w:val="none" w:sz="0" w:space="0" w:color="auto"/>
            <w:left w:val="none" w:sz="0" w:space="0" w:color="auto"/>
            <w:bottom w:val="none" w:sz="0" w:space="0" w:color="auto"/>
            <w:right w:val="none" w:sz="0" w:space="0" w:color="auto"/>
          </w:divBdr>
        </w:div>
        <w:div w:id="1907957324">
          <w:marLeft w:val="0"/>
          <w:marRight w:val="0"/>
          <w:marTop w:val="0"/>
          <w:marBottom w:val="150"/>
          <w:divBdr>
            <w:top w:val="none" w:sz="0" w:space="0" w:color="auto"/>
            <w:left w:val="none" w:sz="0" w:space="0" w:color="auto"/>
            <w:bottom w:val="none" w:sz="0" w:space="0" w:color="auto"/>
            <w:right w:val="none" w:sz="0" w:space="0" w:color="auto"/>
          </w:divBdr>
        </w:div>
        <w:div w:id="2056808752">
          <w:marLeft w:val="0"/>
          <w:marRight w:val="0"/>
          <w:marTop w:val="0"/>
          <w:marBottom w:val="150"/>
          <w:divBdr>
            <w:top w:val="none" w:sz="0" w:space="0" w:color="auto"/>
            <w:left w:val="none" w:sz="0" w:space="0" w:color="auto"/>
            <w:bottom w:val="none" w:sz="0" w:space="0" w:color="auto"/>
            <w:right w:val="none" w:sz="0" w:space="0" w:color="auto"/>
          </w:divBdr>
        </w:div>
        <w:div w:id="2062166424">
          <w:marLeft w:val="0"/>
          <w:marRight w:val="0"/>
          <w:marTop w:val="0"/>
          <w:marBottom w:val="150"/>
          <w:divBdr>
            <w:top w:val="none" w:sz="0" w:space="0" w:color="auto"/>
            <w:left w:val="none" w:sz="0" w:space="0" w:color="auto"/>
            <w:bottom w:val="none" w:sz="0" w:space="0" w:color="auto"/>
            <w:right w:val="none" w:sz="0" w:space="0" w:color="auto"/>
          </w:divBdr>
        </w:div>
      </w:divsChild>
    </w:div>
    <w:div w:id="1569682598">
      <w:bodyDiv w:val="1"/>
      <w:marLeft w:val="0"/>
      <w:marRight w:val="0"/>
      <w:marTop w:val="0"/>
      <w:marBottom w:val="0"/>
      <w:divBdr>
        <w:top w:val="none" w:sz="0" w:space="0" w:color="auto"/>
        <w:left w:val="none" w:sz="0" w:space="0" w:color="auto"/>
        <w:bottom w:val="none" w:sz="0" w:space="0" w:color="auto"/>
        <w:right w:val="none" w:sz="0" w:space="0" w:color="auto"/>
      </w:divBdr>
    </w:div>
    <w:div w:id="1569924681">
      <w:bodyDiv w:val="1"/>
      <w:marLeft w:val="0"/>
      <w:marRight w:val="0"/>
      <w:marTop w:val="0"/>
      <w:marBottom w:val="0"/>
      <w:divBdr>
        <w:top w:val="none" w:sz="0" w:space="0" w:color="auto"/>
        <w:left w:val="none" w:sz="0" w:space="0" w:color="auto"/>
        <w:bottom w:val="none" w:sz="0" w:space="0" w:color="auto"/>
        <w:right w:val="none" w:sz="0" w:space="0" w:color="auto"/>
      </w:divBdr>
      <w:divsChild>
        <w:div w:id="1818104493">
          <w:marLeft w:val="0"/>
          <w:marRight w:val="0"/>
          <w:marTop w:val="0"/>
          <w:marBottom w:val="0"/>
          <w:divBdr>
            <w:top w:val="none" w:sz="0" w:space="0" w:color="auto"/>
            <w:left w:val="none" w:sz="0" w:space="0" w:color="auto"/>
            <w:bottom w:val="none" w:sz="0" w:space="0" w:color="auto"/>
            <w:right w:val="none" w:sz="0" w:space="0" w:color="auto"/>
          </w:divBdr>
        </w:div>
        <w:div w:id="1848128608">
          <w:marLeft w:val="0"/>
          <w:marRight w:val="0"/>
          <w:marTop w:val="0"/>
          <w:marBottom w:val="0"/>
          <w:divBdr>
            <w:top w:val="none" w:sz="0" w:space="0" w:color="auto"/>
            <w:left w:val="none" w:sz="0" w:space="0" w:color="auto"/>
            <w:bottom w:val="none" w:sz="0" w:space="0" w:color="auto"/>
            <w:right w:val="none" w:sz="0" w:space="0" w:color="auto"/>
          </w:divBdr>
          <w:divsChild>
            <w:div w:id="385763425">
              <w:marLeft w:val="0"/>
              <w:marRight w:val="0"/>
              <w:marTop w:val="0"/>
              <w:marBottom w:val="0"/>
              <w:divBdr>
                <w:top w:val="none" w:sz="0" w:space="0" w:color="auto"/>
                <w:left w:val="none" w:sz="0" w:space="0" w:color="auto"/>
                <w:bottom w:val="none" w:sz="0" w:space="0" w:color="auto"/>
                <w:right w:val="none" w:sz="0" w:space="0" w:color="auto"/>
              </w:divBdr>
            </w:div>
            <w:div w:id="14522388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70312730">
      <w:bodyDiv w:val="1"/>
      <w:marLeft w:val="0"/>
      <w:marRight w:val="0"/>
      <w:marTop w:val="0"/>
      <w:marBottom w:val="0"/>
      <w:divBdr>
        <w:top w:val="none" w:sz="0" w:space="0" w:color="auto"/>
        <w:left w:val="none" w:sz="0" w:space="0" w:color="auto"/>
        <w:bottom w:val="none" w:sz="0" w:space="0" w:color="auto"/>
        <w:right w:val="none" w:sz="0" w:space="0" w:color="auto"/>
      </w:divBdr>
      <w:divsChild>
        <w:div w:id="861893602">
          <w:marLeft w:val="0"/>
          <w:marRight w:val="0"/>
          <w:marTop w:val="0"/>
          <w:marBottom w:val="0"/>
          <w:divBdr>
            <w:top w:val="none" w:sz="0" w:space="0" w:color="auto"/>
            <w:left w:val="none" w:sz="0" w:space="0" w:color="auto"/>
            <w:bottom w:val="dotted" w:sz="6" w:space="4" w:color="DDDDDD"/>
            <w:right w:val="none" w:sz="0" w:space="0" w:color="auto"/>
          </w:divBdr>
        </w:div>
      </w:divsChild>
    </w:div>
    <w:div w:id="1570505396">
      <w:bodyDiv w:val="1"/>
      <w:marLeft w:val="0"/>
      <w:marRight w:val="0"/>
      <w:marTop w:val="0"/>
      <w:marBottom w:val="0"/>
      <w:divBdr>
        <w:top w:val="none" w:sz="0" w:space="0" w:color="auto"/>
        <w:left w:val="none" w:sz="0" w:space="0" w:color="auto"/>
        <w:bottom w:val="none" w:sz="0" w:space="0" w:color="auto"/>
        <w:right w:val="none" w:sz="0" w:space="0" w:color="auto"/>
      </w:divBdr>
      <w:divsChild>
        <w:div w:id="83109009">
          <w:marLeft w:val="0"/>
          <w:marRight w:val="0"/>
          <w:marTop w:val="0"/>
          <w:marBottom w:val="0"/>
          <w:divBdr>
            <w:top w:val="none" w:sz="0" w:space="0" w:color="auto"/>
            <w:left w:val="none" w:sz="0" w:space="0" w:color="auto"/>
            <w:bottom w:val="none" w:sz="0" w:space="0" w:color="auto"/>
            <w:right w:val="none" w:sz="0" w:space="0" w:color="auto"/>
          </w:divBdr>
          <w:divsChild>
            <w:div w:id="951597941">
              <w:marLeft w:val="0"/>
              <w:marRight w:val="0"/>
              <w:marTop w:val="0"/>
              <w:marBottom w:val="0"/>
              <w:divBdr>
                <w:top w:val="none" w:sz="0" w:space="0" w:color="auto"/>
                <w:left w:val="none" w:sz="0" w:space="0" w:color="auto"/>
                <w:bottom w:val="none" w:sz="0" w:space="0" w:color="auto"/>
                <w:right w:val="none" w:sz="0" w:space="0" w:color="auto"/>
              </w:divBdr>
              <w:divsChild>
                <w:div w:id="1345134822">
                  <w:marLeft w:val="0"/>
                  <w:marRight w:val="0"/>
                  <w:marTop w:val="0"/>
                  <w:marBottom w:val="0"/>
                  <w:divBdr>
                    <w:top w:val="none" w:sz="0" w:space="0" w:color="auto"/>
                    <w:left w:val="none" w:sz="0" w:space="0" w:color="auto"/>
                    <w:bottom w:val="none" w:sz="0" w:space="0" w:color="auto"/>
                    <w:right w:val="none" w:sz="0" w:space="0" w:color="auto"/>
                  </w:divBdr>
                  <w:divsChild>
                    <w:div w:id="973408989">
                      <w:marLeft w:val="0"/>
                      <w:marRight w:val="0"/>
                      <w:marTop w:val="0"/>
                      <w:marBottom w:val="0"/>
                      <w:divBdr>
                        <w:top w:val="none" w:sz="0" w:space="0" w:color="auto"/>
                        <w:left w:val="none" w:sz="0" w:space="0" w:color="auto"/>
                        <w:bottom w:val="none" w:sz="0" w:space="0" w:color="auto"/>
                        <w:right w:val="none" w:sz="0" w:space="0" w:color="auto"/>
                      </w:divBdr>
                      <w:divsChild>
                        <w:div w:id="597442903">
                          <w:marLeft w:val="0"/>
                          <w:marRight w:val="0"/>
                          <w:marTop w:val="0"/>
                          <w:marBottom w:val="0"/>
                          <w:divBdr>
                            <w:top w:val="none" w:sz="0" w:space="0" w:color="auto"/>
                            <w:left w:val="none" w:sz="0" w:space="0" w:color="auto"/>
                            <w:bottom w:val="none" w:sz="0" w:space="0" w:color="auto"/>
                            <w:right w:val="none" w:sz="0" w:space="0" w:color="auto"/>
                          </w:divBdr>
                          <w:divsChild>
                            <w:div w:id="1225340259">
                              <w:marLeft w:val="0"/>
                              <w:marRight w:val="0"/>
                              <w:marTop w:val="0"/>
                              <w:marBottom w:val="0"/>
                              <w:divBdr>
                                <w:top w:val="none" w:sz="0" w:space="0" w:color="auto"/>
                                <w:left w:val="none" w:sz="0" w:space="0" w:color="auto"/>
                                <w:bottom w:val="none" w:sz="0" w:space="0" w:color="auto"/>
                                <w:right w:val="none" w:sz="0" w:space="0" w:color="auto"/>
                              </w:divBdr>
                              <w:divsChild>
                                <w:div w:id="24604952">
                                  <w:marLeft w:val="0"/>
                                  <w:marRight w:val="0"/>
                                  <w:marTop w:val="0"/>
                                  <w:marBottom w:val="0"/>
                                  <w:divBdr>
                                    <w:top w:val="none" w:sz="0" w:space="0" w:color="auto"/>
                                    <w:left w:val="none" w:sz="0" w:space="0" w:color="auto"/>
                                    <w:bottom w:val="none" w:sz="0" w:space="0" w:color="auto"/>
                                    <w:right w:val="none" w:sz="0" w:space="0" w:color="auto"/>
                                  </w:divBdr>
                                  <w:divsChild>
                                    <w:div w:id="12024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995600">
      <w:bodyDiv w:val="1"/>
      <w:marLeft w:val="0"/>
      <w:marRight w:val="0"/>
      <w:marTop w:val="0"/>
      <w:marBottom w:val="0"/>
      <w:divBdr>
        <w:top w:val="none" w:sz="0" w:space="0" w:color="auto"/>
        <w:left w:val="none" w:sz="0" w:space="0" w:color="auto"/>
        <w:bottom w:val="none" w:sz="0" w:space="0" w:color="auto"/>
        <w:right w:val="none" w:sz="0" w:space="0" w:color="auto"/>
      </w:divBdr>
      <w:divsChild>
        <w:div w:id="30156024">
          <w:marLeft w:val="0"/>
          <w:marRight w:val="0"/>
          <w:marTop w:val="0"/>
          <w:marBottom w:val="0"/>
          <w:divBdr>
            <w:top w:val="none" w:sz="0" w:space="0" w:color="auto"/>
            <w:left w:val="none" w:sz="0" w:space="0" w:color="auto"/>
            <w:bottom w:val="dotted" w:sz="6" w:space="4" w:color="DDDDDD"/>
            <w:right w:val="none" w:sz="0" w:space="0" w:color="auto"/>
          </w:divBdr>
          <w:divsChild>
            <w:div w:id="15079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90125">
      <w:bodyDiv w:val="1"/>
      <w:marLeft w:val="0"/>
      <w:marRight w:val="0"/>
      <w:marTop w:val="0"/>
      <w:marBottom w:val="0"/>
      <w:divBdr>
        <w:top w:val="none" w:sz="0" w:space="0" w:color="auto"/>
        <w:left w:val="none" w:sz="0" w:space="0" w:color="auto"/>
        <w:bottom w:val="none" w:sz="0" w:space="0" w:color="auto"/>
        <w:right w:val="none" w:sz="0" w:space="0" w:color="auto"/>
      </w:divBdr>
      <w:divsChild>
        <w:div w:id="1364593557">
          <w:marLeft w:val="0"/>
          <w:marRight w:val="0"/>
          <w:marTop w:val="0"/>
          <w:marBottom w:val="150"/>
          <w:divBdr>
            <w:top w:val="none" w:sz="0" w:space="0" w:color="auto"/>
            <w:left w:val="none" w:sz="0" w:space="0" w:color="auto"/>
            <w:bottom w:val="none" w:sz="0" w:space="0" w:color="auto"/>
            <w:right w:val="none" w:sz="0" w:space="0" w:color="auto"/>
          </w:divBdr>
        </w:div>
      </w:divsChild>
    </w:div>
    <w:div w:id="1571575178">
      <w:bodyDiv w:val="1"/>
      <w:marLeft w:val="0"/>
      <w:marRight w:val="0"/>
      <w:marTop w:val="0"/>
      <w:marBottom w:val="0"/>
      <w:divBdr>
        <w:top w:val="none" w:sz="0" w:space="0" w:color="auto"/>
        <w:left w:val="none" w:sz="0" w:space="0" w:color="auto"/>
        <w:bottom w:val="none" w:sz="0" w:space="0" w:color="auto"/>
        <w:right w:val="none" w:sz="0" w:space="0" w:color="auto"/>
      </w:divBdr>
      <w:divsChild>
        <w:div w:id="1992056734">
          <w:marLeft w:val="0"/>
          <w:marRight w:val="0"/>
          <w:marTop w:val="0"/>
          <w:marBottom w:val="150"/>
          <w:divBdr>
            <w:top w:val="none" w:sz="0" w:space="0" w:color="auto"/>
            <w:left w:val="none" w:sz="0" w:space="0" w:color="auto"/>
            <w:bottom w:val="none" w:sz="0" w:space="0" w:color="auto"/>
            <w:right w:val="none" w:sz="0" w:space="0" w:color="auto"/>
          </w:divBdr>
        </w:div>
      </w:divsChild>
    </w:div>
    <w:div w:id="1571621171">
      <w:bodyDiv w:val="1"/>
      <w:marLeft w:val="0"/>
      <w:marRight w:val="0"/>
      <w:marTop w:val="0"/>
      <w:marBottom w:val="0"/>
      <w:divBdr>
        <w:top w:val="none" w:sz="0" w:space="0" w:color="auto"/>
        <w:left w:val="none" w:sz="0" w:space="0" w:color="auto"/>
        <w:bottom w:val="none" w:sz="0" w:space="0" w:color="auto"/>
        <w:right w:val="none" w:sz="0" w:space="0" w:color="auto"/>
      </w:divBdr>
    </w:div>
    <w:div w:id="1571891931">
      <w:bodyDiv w:val="1"/>
      <w:marLeft w:val="0"/>
      <w:marRight w:val="0"/>
      <w:marTop w:val="0"/>
      <w:marBottom w:val="0"/>
      <w:divBdr>
        <w:top w:val="none" w:sz="0" w:space="0" w:color="auto"/>
        <w:left w:val="none" w:sz="0" w:space="0" w:color="auto"/>
        <w:bottom w:val="none" w:sz="0" w:space="0" w:color="auto"/>
        <w:right w:val="none" w:sz="0" w:space="0" w:color="auto"/>
      </w:divBdr>
    </w:div>
    <w:div w:id="1572155828">
      <w:bodyDiv w:val="1"/>
      <w:marLeft w:val="0"/>
      <w:marRight w:val="0"/>
      <w:marTop w:val="0"/>
      <w:marBottom w:val="0"/>
      <w:divBdr>
        <w:top w:val="none" w:sz="0" w:space="0" w:color="auto"/>
        <w:left w:val="none" w:sz="0" w:space="0" w:color="auto"/>
        <w:bottom w:val="none" w:sz="0" w:space="0" w:color="auto"/>
        <w:right w:val="none" w:sz="0" w:space="0" w:color="auto"/>
      </w:divBdr>
      <w:divsChild>
        <w:div w:id="64493155">
          <w:marLeft w:val="0"/>
          <w:marRight w:val="0"/>
          <w:marTop w:val="0"/>
          <w:marBottom w:val="0"/>
          <w:divBdr>
            <w:top w:val="none" w:sz="0" w:space="0" w:color="auto"/>
            <w:left w:val="none" w:sz="0" w:space="0" w:color="auto"/>
            <w:bottom w:val="none" w:sz="0" w:space="0" w:color="auto"/>
            <w:right w:val="none" w:sz="0" w:space="0" w:color="auto"/>
          </w:divBdr>
          <w:divsChild>
            <w:div w:id="1623270022">
              <w:marLeft w:val="0"/>
              <w:marRight w:val="0"/>
              <w:marTop w:val="225"/>
              <w:marBottom w:val="225"/>
              <w:divBdr>
                <w:top w:val="none" w:sz="0" w:space="0" w:color="auto"/>
                <w:left w:val="none" w:sz="0" w:space="0" w:color="auto"/>
                <w:bottom w:val="none" w:sz="0" w:space="0" w:color="auto"/>
                <w:right w:val="none" w:sz="0" w:space="0" w:color="auto"/>
              </w:divBdr>
            </w:div>
          </w:divsChild>
        </w:div>
        <w:div w:id="392584815">
          <w:marLeft w:val="0"/>
          <w:marRight w:val="0"/>
          <w:marTop w:val="0"/>
          <w:marBottom w:val="150"/>
          <w:divBdr>
            <w:top w:val="none" w:sz="0" w:space="0" w:color="auto"/>
            <w:left w:val="none" w:sz="0" w:space="0" w:color="auto"/>
            <w:bottom w:val="none" w:sz="0" w:space="0" w:color="auto"/>
            <w:right w:val="none" w:sz="0" w:space="0" w:color="auto"/>
          </w:divBdr>
        </w:div>
        <w:div w:id="693919161">
          <w:marLeft w:val="0"/>
          <w:marRight w:val="0"/>
          <w:marTop w:val="0"/>
          <w:marBottom w:val="150"/>
          <w:divBdr>
            <w:top w:val="none" w:sz="0" w:space="0" w:color="auto"/>
            <w:left w:val="none" w:sz="0" w:space="0" w:color="auto"/>
            <w:bottom w:val="none" w:sz="0" w:space="0" w:color="auto"/>
            <w:right w:val="none" w:sz="0" w:space="0" w:color="auto"/>
          </w:divBdr>
          <w:divsChild>
            <w:div w:id="509179179">
              <w:marLeft w:val="0"/>
              <w:marRight w:val="0"/>
              <w:marTop w:val="0"/>
              <w:marBottom w:val="0"/>
              <w:divBdr>
                <w:top w:val="none" w:sz="0" w:space="0" w:color="auto"/>
                <w:left w:val="none" w:sz="0" w:space="0" w:color="auto"/>
                <w:bottom w:val="none" w:sz="0" w:space="0" w:color="auto"/>
                <w:right w:val="none" w:sz="0" w:space="0" w:color="auto"/>
              </w:divBdr>
              <w:divsChild>
                <w:div w:id="11766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230234">
      <w:bodyDiv w:val="1"/>
      <w:marLeft w:val="0"/>
      <w:marRight w:val="0"/>
      <w:marTop w:val="0"/>
      <w:marBottom w:val="0"/>
      <w:divBdr>
        <w:top w:val="none" w:sz="0" w:space="0" w:color="auto"/>
        <w:left w:val="none" w:sz="0" w:space="0" w:color="auto"/>
        <w:bottom w:val="none" w:sz="0" w:space="0" w:color="auto"/>
        <w:right w:val="none" w:sz="0" w:space="0" w:color="auto"/>
      </w:divBdr>
      <w:divsChild>
        <w:div w:id="1225990629">
          <w:marLeft w:val="0"/>
          <w:marRight w:val="0"/>
          <w:marTop w:val="225"/>
          <w:marBottom w:val="225"/>
          <w:divBdr>
            <w:top w:val="none" w:sz="0" w:space="0" w:color="auto"/>
            <w:left w:val="none" w:sz="0" w:space="0" w:color="auto"/>
            <w:bottom w:val="none" w:sz="0" w:space="0" w:color="auto"/>
            <w:right w:val="none" w:sz="0" w:space="0" w:color="auto"/>
          </w:divBdr>
        </w:div>
        <w:div w:id="1838768714">
          <w:marLeft w:val="0"/>
          <w:marRight w:val="0"/>
          <w:marTop w:val="0"/>
          <w:marBottom w:val="150"/>
          <w:divBdr>
            <w:top w:val="none" w:sz="0" w:space="0" w:color="auto"/>
            <w:left w:val="none" w:sz="0" w:space="0" w:color="auto"/>
            <w:bottom w:val="none" w:sz="0" w:space="0" w:color="auto"/>
            <w:right w:val="none" w:sz="0" w:space="0" w:color="auto"/>
          </w:divBdr>
        </w:div>
      </w:divsChild>
    </w:div>
    <w:div w:id="1572233566">
      <w:bodyDiv w:val="1"/>
      <w:marLeft w:val="0"/>
      <w:marRight w:val="0"/>
      <w:marTop w:val="0"/>
      <w:marBottom w:val="0"/>
      <w:divBdr>
        <w:top w:val="none" w:sz="0" w:space="0" w:color="auto"/>
        <w:left w:val="none" w:sz="0" w:space="0" w:color="auto"/>
        <w:bottom w:val="none" w:sz="0" w:space="0" w:color="auto"/>
        <w:right w:val="none" w:sz="0" w:space="0" w:color="auto"/>
      </w:divBdr>
    </w:div>
    <w:div w:id="1572346744">
      <w:bodyDiv w:val="1"/>
      <w:marLeft w:val="0"/>
      <w:marRight w:val="0"/>
      <w:marTop w:val="0"/>
      <w:marBottom w:val="0"/>
      <w:divBdr>
        <w:top w:val="none" w:sz="0" w:space="0" w:color="auto"/>
        <w:left w:val="none" w:sz="0" w:space="0" w:color="auto"/>
        <w:bottom w:val="none" w:sz="0" w:space="0" w:color="auto"/>
        <w:right w:val="none" w:sz="0" w:space="0" w:color="auto"/>
      </w:divBdr>
      <w:divsChild>
        <w:div w:id="814223096">
          <w:marLeft w:val="0"/>
          <w:marRight w:val="0"/>
          <w:marTop w:val="0"/>
          <w:marBottom w:val="0"/>
          <w:divBdr>
            <w:top w:val="none" w:sz="0" w:space="0" w:color="auto"/>
            <w:left w:val="none" w:sz="0" w:space="0" w:color="auto"/>
            <w:bottom w:val="none" w:sz="0" w:space="0" w:color="auto"/>
            <w:right w:val="none" w:sz="0" w:space="0" w:color="auto"/>
          </w:divBdr>
          <w:divsChild>
            <w:div w:id="553083568">
              <w:marLeft w:val="0"/>
              <w:marRight w:val="0"/>
              <w:marTop w:val="0"/>
              <w:marBottom w:val="0"/>
              <w:divBdr>
                <w:top w:val="none" w:sz="0" w:space="0" w:color="auto"/>
                <w:left w:val="none" w:sz="0" w:space="0" w:color="auto"/>
                <w:bottom w:val="none" w:sz="0" w:space="0" w:color="auto"/>
                <w:right w:val="none" w:sz="0" w:space="0" w:color="auto"/>
              </w:divBdr>
              <w:divsChild>
                <w:div w:id="503860524">
                  <w:marLeft w:val="0"/>
                  <w:marRight w:val="0"/>
                  <w:marTop w:val="0"/>
                  <w:marBottom w:val="0"/>
                  <w:divBdr>
                    <w:top w:val="none" w:sz="0" w:space="0" w:color="auto"/>
                    <w:left w:val="none" w:sz="0" w:space="0" w:color="auto"/>
                    <w:bottom w:val="none" w:sz="0" w:space="0" w:color="auto"/>
                    <w:right w:val="none" w:sz="0" w:space="0" w:color="auto"/>
                  </w:divBdr>
                  <w:divsChild>
                    <w:div w:id="2060590296">
                      <w:marLeft w:val="0"/>
                      <w:marRight w:val="0"/>
                      <w:marTop w:val="0"/>
                      <w:marBottom w:val="0"/>
                      <w:divBdr>
                        <w:top w:val="none" w:sz="0" w:space="0" w:color="auto"/>
                        <w:left w:val="none" w:sz="0" w:space="0" w:color="auto"/>
                        <w:bottom w:val="none" w:sz="0" w:space="0" w:color="auto"/>
                        <w:right w:val="none" w:sz="0" w:space="0" w:color="auto"/>
                      </w:divBdr>
                      <w:divsChild>
                        <w:div w:id="259795974">
                          <w:marLeft w:val="0"/>
                          <w:marRight w:val="0"/>
                          <w:marTop w:val="0"/>
                          <w:marBottom w:val="0"/>
                          <w:divBdr>
                            <w:top w:val="none" w:sz="0" w:space="0" w:color="auto"/>
                            <w:left w:val="none" w:sz="0" w:space="0" w:color="auto"/>
                            <w:bottom w:val="none" w:sz="0" w:space="0" w:color="auto"/>
                            <w:right w:val="none" w:sz="0" w:space="0" w:color="auto"/>
                          </w:divBdr>
                          <w:divsChild>
                            <w:div w:id="1843619721">
                              <w:marLeft w:val="0"/>
                              <w:marRight w:val="0"/>
                              <w:marTop w:val="0"/>
                              <w:marBottom w:val="0"/>
                              <w:divBdr>
                                <w:top w:val="none" w:sz="0" w:space="0" w:color="auto"/>
                                <w:left w:val="none" w:sz="0" w:space="0" w:color="auto"/>
                                <w:bottom w:val="none" w:sz="0" w:space="0" w:color="auto"/>
                                <w:right w:val="none" w:sz="0" w:space="0" w:color="auto"/>
                              </w:divBdr>
                              <w:divsChild>
                                <w:div w:id="2053340542">
                                  <w:marLeft w:val="0"/>
                                  <w:marRight w:val="0"/>
                                  <w:marTop w:val="0"/>
                                  <w:marBottom w:val="0"/>
                                  <w:divBdr>
                                    <w:top w:val="none" w:sz="0" w:space="0" w:color="auto"/>
                                    <w:left w:val="none" w:sz="0" w:space="0" w:color="auto"/>
                                    <w:bottom w:val="none" w:sz="0" w:space="0" w:color="auto"/>
                                    <w:right w:val="none" w:sz="0" w:space="0" w:color="auto"/>
                                  </w:divBdr>
                                  <w:divsChild>
                                    <w:div w:id="66089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692434">
      <w:bodyDiv w:val="1"/>
      <w:marLeft w:val="0"/>
      <w:marRight w:val="0"/>
      <w:marTop w:val="0"/>
      <w:marBottom w:val="0"/>
      <w:divBdr>
        <w:top w:val="none" w:sz="0" w:space="0" w:color="auto"/>
        <w:left w:val="none" w:sz="0" w:space="0" w:color="auto"/>
        <w:bottom w:val="none" w:sz="0" w:space="0" w:color="auto"/>
        <w:right w:val="none" w:sz="0" w:space="0" w:color="auto"/>
      </w:divBdr>
      <w:divsChild>
        <w:div w:id="427696806">
          <w:marLeft w:val="0"/>
          <w:marRight w:val="0"/>
          <w:marTop w:val="0"/>
          <w:marBottom w:val="0"/>
          <w:divBdr>
            <w:top w:val="none" w:sz="0" w:space="0" w:color="auto"/>
            <w:left w:val="none" w:sz="0" w:space="0" w:color="auto"/>
            <w:bottom w:val="none" w:sz="0" w:space="0" w:color="auto"/>
            <w:right w:val="none" w:sz="0" w:space="0" w:color="auto"/>
          </w:divBdr>
          <w:divsChild>
            <w:div w:id="743769980">
              <w:marLeft w:val="0"/>
              <w:marRight w:val="0"/>
              <w:marTop w:val="0"/>
              <w:marBottom w:val="0"/>
              <w:divBdr>
                <w:top w:val="none" w:sz="0" w:space="0" w:color="auto"/>
                <w:left w:val="none" w:sz="0" w:space="0" w:color="auto"/>
                <w:bottom w:val="none" w:sz="0" w:space="0" w:color="auto"/>
                <w:right w:val="none" w:sz="0" w:space="0" w:color="auto"/>
              </w:divBdr>
            </w:div>
            <w:div w:id="1776516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2807856">
      <w:bodyDiv w:val="1"/>
      <w:marLeft w:val="0"/>
      <w:marRight w:val="0"/>
      <w:marTop w:val="0"/>
      <w:marBottom w:val="0"/>
      <w:divBdr>
        <w:top w:val="none" w:sz="0" w:space="0" w:color="auto"/>
        <w:left w:val="none" w:sz="0" w:space="0" w:color="auto"/>
        <w:bottom w:val="none" w:sz="0" w:space="0" w:color="auto"/>
        <w:right w:val="none" w:sz="0" w:space="0" w:color="auto"/>
      </w:divBdr>
      <w:divsChild>
        <w:div w:id="55458521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416025862">
              <w:marLeft w:val="0"/>
              <w:marRight w:val="0"/>
              <w:marTop w:val="300"/>
              <w:marBottom w:val="300"/>
              <w:divBdr>
                <w:top w:val="none" w:sz="0" w:space="0" w:color="auto"/>
                <w:left w:val="none" w:sz="0" w:space="0" w:color="auto"/>
                <w:bottom w:val="none" w:sz="0" w:space="0" w:color="auto"/>
                <w:right w:val="none" w:sz="0" w:space="0" w:color="auto"/>
              </w:divBdr>
              <w:divsChild>
                <w:div w:id="175190550">
                  <w:marLeft w:val="0"/>
                  <w:marRight w:val="0"/>
                  <w:marTop w:val="0"/>
                  <w:marBottom w:val="0"/>
                  <w:divBdr>
                    <w:top w:val="none" w:sz="0" w:space="0" w:color="auto"/>
                    <w:left w:val="none" w:sz="0" w:space="0" w:color="auto"/>
                    <w:bottom w:val="none" w:sz="0" w:space="0" w:color="auto"/>
                    <w:right w:val="none" w:sz="0" w:space="0" w:color="auto"/>
                  </w:divBdr>
                  <w:divsChild>
                    <w:div w:id="2043508985">
                      <w:marLeft w:val="0"/>
                      <w:marRight w:val="0"/>
                      <w:marTop w:val="0"/>
                      <w:marBottom w:val="0"/>
                      <w:divBdr>
                        <w:top w:val="none" w:sz="0" w:space="0" w:color="auto"/>
                        <w:left w:val="none" w:sz="0" w:space="0" w:color="auto"/>
                        <w:bottom w:val="none" w:sz="0" w:space="0" w:color="auto"/>
                        <w:right w:val="none" w:sz="0" w:space="0" w:color="auto"/>
                      </w:divBdr>
                      <w:divsChild>
                        <w:div w:id="181288494">
                          <w:marLeft w:val="0"/>
                          <w:marRight w:val="0"/>
                          <w:marTop w:val="0"/>
                          <w:marBottom w:val="0"/>
                          <w:divBdr>
                            <w:top w:val="none" w:sz="0" w:space="0" w:color="auto"/>
                            <w:left w:val="none" w:sz="0" w:space="0" w:color="auto"/>
                            <w:bottom w:val="none" w:sz="0" w:space="0" w:color="auto"/>
                            <w:right w:val="none" w:sz="0" w:space="0" w:color="auto"/>
                          </w:divBdr>
                          <w:divsChild>
                            <w:div w:id="1923030936">
                              <w:marLeft w:val="0"/>
                              <w:marRight w:val="0"/>
                              <w:marTop w:val="0"/>
                              <w:marBottom w:val="0"/>
                              <w:divBdr>
                                <w:top w:val="none" w:sz="0" w:space="0" w:color="auto"/>
                                <w:left w:val="none" w:sz="0" w:space="0" w:color="auto"/>
                                <w:bottom w:val="none" w:sz="0" w:space="0" w:color="auto"/>
                                <w:right w:val="none" w:sz="0" w:space="0" w:color="auto"/>
                              </w:divBdr>
                              <w:divsChild>
                                <w:div w:id="2001692075">
                                  <w:marLeft w:val="0"/>
                                  <w:marRight w:val="0"/>
                                  <w:marTop w:val="0"/>
                                  <w:marBottom w:val="0"/>
                                  <w:divBdr>
                                    <w:top w:val="none" w:sz="0" w:space="0" w:color="auto"/>
                                    <w:left w:val="none" w:sz="0" w:space="0" w:color="auto"/>
                                    <w:bottom w:val="none" w:sz="0" w:space="0" w:color="auto"/>
                                    <w:right w:val="none" w:sz="0" w:space="0" w:color="auto"/>
                                  </w:divBdr>
                                  <w:divsChild>
                                    <w:div w:id="34356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960936">
      <w:bodyDiv w:val="1"/>
      <w:marLeft w:val="0"/>
      <w:marRight w:val="0"/>
      <w:marTop w:val="0"/>
      <w:marBottom w:val="0"/>
      <w:divBdr>
        <w:top w:val="none" w:sz="0" w:space="0" w:color="auto"/>
        <w:left w:val="none" w:sz="0" w:space="0" w:color="auto"/>
        <w:bottom w:val="none" w:sz="0" w:space="0" w:color="auto"/>
        <w:right w:val="none" w:sz="0" w:space="0" w:color="auto"/>
      </w:divBdr>
      <w:divsChild>
        <w:div w:id="408305380">
          <w:marLeft w:val="0"/>
          <w:marRight w:val="0"/>
          <w:marTop w:val="0"/>
          <w:marBottom w:val="0"/>
          <w:divBdr>
            <w:top w:val="none" w:sz="0" w:space="0" w:color="auto"/>
            <w:left w:val="none" w:sz="0" w:space="0" w:color="auto"/>
            <w:bottom w:val="none" w:sz="0" w:space="0" w:color="auto"/>
            <w:right w:val="none" w:sz="0" w:space="0" w:color="auto"/>
          </w:divBdr>
          <w:divsChild>
            <w:div w:id="2110391060">
              <w:marLeft w:val="0"/>
              <w:marRight w:val="0"/>
              <w:marTop w:val="0"/>
              <w:marBottom w:val="0"/>
              <w:divBdr>
                <w:top w:val="none" w:sz="0" w:space="0" w:color="auto"/>
                <w:left w:val="none" w:sz="0" w:space="0" w:color="auto"/>
                <w:bottom w:val="none" w:sz="0" w:space="0" w:color="auto"/>
                <w:right w:val="none" w:sz="0" w:space="0" w:color="auto"/>
              </w:divBdr>
            </w:div>
          </w:divsChild>
        </w:div>
        <w:div w:id="1562860668">
          <w:marLeft w:val="0"/>
          <w:marRight w:val="0"/>
          <w:marTop w:val="0"/>
          <w:marBottom w:val="150"/>
          <w:divBdr>
            <w:top w:val="none" w:sz="0" w:space="0" w:color="auto"/>
            <w:left w:val="none" w:sz="0" w:space="0" w:color="auto"/>
            <w:bottom w:val="none" w:sz="0" w:space="0" w:color="auto"/>
            <w:right w:val="none" w:sz="0" w:space="0" w:color="auto"/>
          </w:divBdr>
        </w:div>
        <w:div w:id="1658463067">
          <w:marLeft w:val="0"/>
          <w:marRight w:val="0"/>
          <w:marTop w:val="0"/>
          <w:marBottom w:val="150"/>
          <w:divBdr>
            <w:top w:val="none" w:sz="0" w:space="0" w:color="auto"/>
            <w:left w:val="none" w:sz="0" w:space="0" w:color="auto"/>
            <w:bottom w:val="none" w:sz="0" w:space="0" w:color="auto"/>
            <w:right w:val="none" w:sz="0" w:space="0" w:color="auto"/>
          </w:divBdr>
          <w:divsChild>
            <w:div w:id="1362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79178">
      <w:bodyDiv w:val="1"/>
      <w:marLeft w:val="0"/>
      <w:marRight w:val="0"/>
      <w:marTop w:val="0"/>
      <w:marBottom w:val="0"/>
      <w:divBdr>
        <w:top w:val="none" w:sz="0" w:space="0" w:color="auto"/>
        <w:left w:val="none" w:sz="0" w:space="0" w:color="auto"/>
        <w:bottom w:val="none" w:sz="0" w:space="0" w:color="auto"/>
        <w:right w:val="none" w:sz="0" w:space="0" w:color="auto"/>
      </w:divBdr>
      <w:divsChild>
        <w:div w:id="916137783">
          <w:marLeft w:val="0"/>
          <w:marRight w:val="0"/>
          <w:marTop w:val="0"/>
          <w:marBottom w:val="0"/>
          <w:divBdr>
            <w:top w:val="single" w:sz="6" w:space="0" w:color="E5E5E5"/>
            <w:left w:val="none" w:sz="0" w:space="0" w:color="auto"/>
            <w:bottom w:val="single" w:sz="18" w:space="0" w:color="000000"/>
            <w:right w:val="none" w:sz="0" w:space="0" w:color="auto"/>
          </w:divBdr>
          <w:divsChild>
            <w:div w:id="279654068">
              <w:marLeft w:val="0"/>
              <w:marRight w:val="0"/>
              <w:marTop w:val="0"/>
              <w:marBottom w:val="0"/>
              <w:divBdr>
                <w:top w:val="none" w:sz="0" w:space="0" w:color="auto"/>
                <w:left w:val="none" w:sz="0" w:space="0" w:color="auto"/>
                <w:bottom w:val="none" w:sz="0" w:space="0" w:color="auto"/>
                <w:right w:val="none" w:sz="0" w:space="0" w:color="auto"/>
              </w:divBdr>
              <w:divsChild>
                <w:div w:id="10069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8242">
          <w:marLeft w:val="0"/>
          <w:marRight w:val="0"/>
          <w:marTop w:val="0"/>
          <w:marBottom w:val="0"/>
          <w:divBdr>
            <w:top w:val="none" w:sz="0" w:space="0" w:color="auto"/>
            <w:left w:val="none" w:sz="0" w:space="0" w:color="auto"/>
            <w:bottom w:val="none" w:sz="0" w:space="0" w:color="auto"/>
            <w:right w:val="none" w:sz="0" w:space="0" w:color="auto"/>
          </w:divBdr>
          <w:divsChild>
            <w:div w:id="1980182279">
              <w:marLeft w:val="0"/>
              <w:marRight w:val="0"/>
              <w:marTop w:val="0"/>
              <w:marBottom w:val="0"/>
              <w:divBdr>
                <w:top w:val="none" w:sz="0" w:space="0" w:color="auto"/>
                <w:left w:val="none" w:sz="0" w:space="0" w:color="auto"/>
                <w:bottom w:val="none" w:sz="0" w:space="0" w:color="auto"/>
                <w:right w:val="none" w:sz="0" w:space="0" w:color="auto"/>
              </w:divBdr>
              <w:divsChild>
                <w:div w:id="1711608099">
                  <w:marLeft w:val="0"/>
                  <w:marRight w:val="0"/>
                  <w:marTop w:val="0"/>
                  <w:marBottom w:val="0"/>
                  <w:divBdr>
                    <w:top w:val="none" w:sz="0" w:space="0" w:color="auto"/>
                    <w:left w:val="none" w:sz="0" w:space="0" w:color="auto"/>
                    <w:bottom w:val="none" w:sz="0" w:space="0" w:color="auto"/>
                    <w:right w:val="none" w:sz="0" w:space="0" w:color="auto"/>
                  </w:divBdr>
                  <w:divsChild>
                    <w:div w:id="473985918">
                      <w:marLeft w:val="0"/>
                      <w:marRight w:val="0"/>
                      <w:marTop w:val="0"/>
                      <w:marBottom w:val="300"/>
                      <w:divBdr>
                        <w:top w:val="none" w:sz="0" w:space="0" w:color="auto"/>
                        <w:left w:val="none" w:sz="0" w:space="0" w:color="auto"/>
                        <w:bottom w:val="none" w:sz="0" w:space="0" w:color="auto"/>
                        <w:right w:val="none" w:sz="0" w:space="0" w:color="auto"/>
                      </w:divBdr>
                      <w:divsChild>
                        <w:div w:id="697509084">
                          <w:marLeft w:val="0"/>
                          <w:marRight w:val="0"/>
                          <w:marTop w:val="0"/>
                          <w:marBottom w:val="225"/>
                          <w:divBdr>
                            <w:top w:val="single" w:sz="6" w:space="11" w:color="E5E5E5"/>
                            <w:left w:val="single" w:sz="6" w:space="11" w:color="E5E5E5"/>
                            <w:bottom w:val="single" w:sz="6" w:space="1" w:color="E5E5E5"/>
                            <w:right w:val="single" w:sz="6" w:space="11" w:color="E5E5E5"/>
                          </w:divBdr>
                          <w:divsChild>
                            <w:div w:id="7347462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573195088">
      <w:bodyDiv w:val="1"/>
      <w:marLeft w:val="0"/>
      <w:marRight w:val="0"/>
      <w:marTop w:val="0"/>
      <w:marBottom w:val="0"/>
      <w:divBdr>
        <w:top w:val="none" w:sz="0" w:space="0" w:color="auto"/>
        <w:left w:val="none" w:sz="0" w:space="0" w:color="auto"/>
        <w:bottom w:val="none" w:sz="0" w:space="0" w:color="auto"/>
        <w:right w:val="none" w:sz="0" w:space="0" w:color="auto"/>
      </w:divBdr>
      <w:divsChild>
        <w:div w:id="250506016">
          <w:marLeft w:val="0"/>
          <w:marRight w:val="0"/>
          <w:marTop w:val="0"/>
          <w:marBottom w:val="300"/>
          <w:divBdr>
            <w:top w:val="none" w:sz="0" w:space="0" w:color="auto"/>
            <w:left w:val="none" w:sz="0" w:space="0" w:color="auto"/>
            <w:bottom w:val="none" w:sz="0" w:space="0" w:color="auto"/>
            <w:right w:val="none" w:sz="0" w:space="0" w:color="auto"/>
          </w:divBdr>
          <w:divsChild>
            <w:div w:id="807160858">
              <w:marLeft w:val="0"/>
              <w:marRight w:val="0"/>
              <w:marTop w:val="0"/>
              <w:marBottom w:val="0"/>
              <w:divBdr>
                <w:top w:val="none" w:sz="0" w:space="0" w:color="auto"/>
                <w:left w:val="none" w:sz="0" w:space="0" w:color="auto"/>
                <w:bottom w:val="none" w:sz="0" w:space="0" w:color="auto"/>
                <w:right w:val="none" w:sz="0" w:space="0" w:color="auto"/>
              </w:divBdr>
            </w:div>
          </w:divsChild>
        </w:div>
        <w:div w:id="518206626">
          <w:marLeft w:val="0"/>
          <w:marRight w:val="0"/>
          <w:marTop w:val="0"/>
          <w:marBottom w:val="75"/>
          <w:divBdr>
            <w:top w:val="none" w:sz="0" w:space="0" w:color="auto"/>
            <w:left w:val="none" w:sz="0" w:space="0" w:color="auto"/>
            <w:bottom w:val="none" w:sz="0" w:space="0" w:color="auto"/>
            <w:right w:val="none" w:sz="0" w:space="0" w:color="auto"/>
          </w:divBdr>
        </w:div>
        <w:div w:id="709838535">
          <w:marLeft w:val="0"/>
          <w:marRight w:val="0"/>
          <w:marTop w:val="0"/>
          <w:marBottom w:val="0"/>
          <w:divBdr>
            <w:top w:val="none" w:sz="0" w:space="0" w:color="auto"/>
            <w:left w:val="none" w:sz="0" w:space="0" w:color="auto"/>
            <w:bottom w:val="none" w:sz="0" w:space="0" w:color="auto"/>
            <w:right w:val="none" w:sz="0" w:space="0" w:color="auto"/>
          </w:divBdr>
          <w:divsChild>
            <w:div w:id="616909023">
              <w:marLeft w:val="0"/>
              <w:marRight w:val="0"/>
              <w:marTop w:val="0"/>
              <w:marBottom w:val="0"/>
              <w:divBdr>
                <w:top w:val="none" w:sz="0" w:space="0" w:color="auto"/>
                <w:left w:val="none" w:sz="0" w:space="0" w:color="auto"/>
                <w:bottom w:val="none" w:sz="0" w:space="0" w:color="auto"/>
                <w:right w:val="none" w:sz="0" w:space="0" w:color="auto"/>
              </w:divBdr>
              <w:divsChild>
                <w:div w:id="820077382">
                  <w:marLeft w:val="0"/>
                  <w:marRight w:val="0"/>
                  <w:marTop w:val="0"/>
                  <w:marBottom w:val="0"/>
                  <w:divBdr>
                    <w:top w:val="none" w:sz="0" w:space="0" w:color="auto"/>
                    <w:left w:val="none" w:sz="0" w:space="0" w:color="auto"/>
                    <w:bottom w:val="none" w:sz="0" w:space="0" w:color="auto"/>
                    <w:right w:val="none" w:sz="0" w:space="0" w:color="auto"/>
                  </w:divBdr>
                  <w:divsChild>
                    <w:div w:id="199055457">
                      <w:marLeft w:val="0"/>
                      <w:marRight w:val="0"/>
                      <w:marTop w:val="0"/>
                      <w:marBottom w:val="0"/>
                      <w:divBdr>
                        <w:top w:val="none" w:sz="0" w:space="0" w:color="auto"/>
                        <w:left w:val="none" w:sz="0" w:space="0" w:color="auto"/>
                        <w:bottom w:val="none" w:sz="0" w:space="0" w:color="auto"/>
                        <w:right w:val="none" w:sz="0" w:space="0" w:color="auto"/>
                      </w:divBdr>
                      <w:divsChild>
                        <w:div w:id="1554779024">
                          <w:marLeft w:val="0"/>
                          <w:marRight w:val="0"/>
                          <w:marTop w:val="0"/>
                          <w:marBottom w:val="0"/>
                          <w:divBdr>
                            <w:top w:val="none" w:sz="0" w:space="0" w:color="auto"/>
                            <w:left w:val="none" w:sz="0" w:space="0" w:color="auto"/>
                            <w:bottom w:val="none" w:sz="0" w:space="0" w:color="auto"/>
                            <w:right w:val="none" w:sz="0" w:space="0" w:color="auto"/>
                          </w:divBdr>
                          <w:divsChild>
                            <w:div w:id="1643534318">
                              <w:marLeft w:val="0"/>
                              <w:marRight w:val="0"/>
                              <w:marTop w:val="0"/>
                              <w:marBottom w:val="0"/>
                              <w:divBdr>
                                <w:top w:val="none" w:sz="0" w:space="0" w:color="auto"/>
                                <w:left w:val="none" w:sz="0" w:space="0" w:color="auto"/>
                                <w:bottom w:val="none" w:sz="0" w:space="0" w:color="auto"/>
                                <w:right w:val="none" w:sz="0" w:space="0" w:color="auto"/>
                              </w:divBdr>
                              <w:divsChild>
                                <w:div w:id="1327591958">
                                  <w:marLeft w:val="0"/>
                                  <w:marRight w:val="0"/>
                                  <w:marTop w:val="0"/>
                                  <w:marBottom w:val="0"/>
                                  <w:divBdr>
                                    <w:top w:val="none" w:sz="0" w:space="0" w:color="auto"/>
                                    <w:left w:val="none" w:sz="0" w:space="0" w:color="auto"/>
                                    <w:bottom w:val="none" w:sz="0" w:space="0" w:color="auto"/>
                                    <w:right w:val="none" w:sz="0" w:space="0" w:color="auto"/>
                                  </w:divBdr>
                                  <w:divsChild>
                                    <w:div w:id="14373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986114">
          <w:marLeft w:val="0"/>
          <w:marRight w:val="0"/>
          <w:marTop w:val="0"/>
          <w:marBottom w:val="0"/>
          <w:divBdr>
            <w:top w:val="none" w:sz="0" w:space="0" w:color="auto"/>
            <w:left w:val="none" w:sz="0" w:space="0" w:color="auto"/>
            <w:bottom w:val="none" w:sz="0" w:space="0" w:color="auto"/>
            <w:right w:val="none" w:sz="0" w:space="0" w:color="auto"/>
          </w:divBdr>
          <w:divsChild>
            <w:div w:id="1827740315">
              <w:marLeft w:val="0"/>
              <w:marRight w:val="0"/>
              <w:marTop w:val="0"/>
              <w:marBottom w:val="0"/>
              <w:divBdr>
                <w:top w:val="none" w:sz="0" w:space="0" w:color="auto"/>
                <w:left w:val="none" w:sz="0" w:space="0" w:color="auto"/>
                <w:bottom w:val="none" w:sz="0" w:space="0" w:color="auto"/>
                <w:right w:val="none" w:sz="0" w:space="0" w:color="auto"/>
              </w:divBdr>
              <w:divsChild>
                <w:div w:id="436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48753">
      <w:bodyDiv w:val="1"/>
      <w:marLeft w:val="0"/>
      <w:marRight w:val="0"/>
      <w:marTop w:val="0"/>
      <w:marBottom w:val="0"/>
      <w:divBdr>
        <w:top w:val="none" w:sz="0" w:space="0" w:color="auto"/>
        <w:left w:val="none" w:sz="0" w:space="0" w:color="auto"/>
        <w:bottom w:val="none" w:sz="0" w:space="0" w:color="auto"/>
        <w:right w:val="none" w:sz="0" w:space="0" w:color="auto"/>
      </w:divBdr>
      <w:divsChild>
        <w:div w:id="211158496">
          <w:marLeft w:val="0"/>
          <w:marRight w:val="0"/>
          <w:marTop w:val="0"/>
          <w:marBottom w:val="150"/>
          <w:divBdr>
            <w:top w:val="none" w:sz="0" w:space="0" w:color="auto"/>
            <w:left w:val="none" w:sz="0" w:space="0" w:color="auto"/>
            <w:bottom w:val="none" w:sz="0" w:space="0" w:color="auto"/>
            <w:right w:val="none" w:sz="0" w:space="0" w:color="auto"/>
          </w:divBdr>
        </w:div>
      </w:divsChild>
    </w:div>
    <w:div w:id="1573544324">
      <w:bodyDiv w:val="1"/>
      <w:marLeft w:val="0"/>
      <w:marRight w:val="0"/>
      <w:marTop w:val="0"/>
      <w:marBottom w:val="0"/>
      <w:divBdr>
        <w:top w:val="none" w:sz="0" w:space="0" w:color="auto"/>
        <w:left w:val="none" w:sz="0" w:space="0" w:color="auto"/>
        <w:bottom w:val="none" w:sz="0" w:space="0" w:color="auto"/>
        <w:right w:val="none" w:sz="0" w:space="0" w:color="auto"/>
      </w:divBdr>
      <w:divsChild>
        <w:div w:id="2091541156">
          <w:marLeft w:val="0"/>
          <w:marRight w:val="0"/>
          <w:marTop w:val="0"/>
          <w:marBottom w:val="0"/>
          <w:divBdr>
            <w:top w:val="none" w:sz="0" w:space="0" w:color="auto"/>
            <w:left w:val="none" w:sz="0" w:space="0" w:color="auto"/>
            <w:bottom w:val="dotted" w:sz="6" w:space="4" w:color="DDDDDD"/>
            <w:right w:val="none" w:sz="0" w:space="0" w:color="auto"/>
          </w:divBdr>
          <w:divsChild>
            <w:div w:id="131630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44836">
      <w:bodyDiv w:val="1"/>
      <w:marLeft w:val="0"/>
      <w:marRight w:val="0"/>
      <w:marTop w:val="0"/>
      <w:marBottom w:val="0"/>
      <w:divBdr>
        <w:top w:val="none" w:sz="0" w:space="0" w:color="auto"/>
        <w:left w:val="none" w:sz="0" w:space="0" w:color="auto"/>
        <w:bottom w:val="none" w:sz="0" w:space="0" w:color="auto"/>
        <w:right w:val="none" w:sz="0" w:space="0" w:color="auto"/>
      </w:divBdr>
      <w:divsChild>
        <w:div w:id="1615553182">
          <w:marLeft w:val="0"/>
          <w:marRight w:val="0"/>
          <w:marTop w:val="225"/>
          <w:marBottom w:val="225"/>
          <w:divBdr>
            <w:top w:val="none" w:sz="0" w:space="0" w:color="auto"/>
            <w:left w:val="none" w:sz="0" w:space="0" w:color="auto"/>
            <w:bottom w:val="none" w:sz="0" w:space="0" w:color="auto"/>
            <w:right w:val="none" w:sz="0" w:space="0" w:color="auto"/>
          </w:divBdr>
        </w:div>
        <w:div w:id="1696344466">
          <w:marLeft w:val="0"/>
          <w:marRight w:val="0"/>
          <w:marTop w:val="0"/>
          <w:marBottom w:val="150"/>
          <w:divBdr>
            <w:top w:val="none" w:sz="0" w:space="0" w:color="auto"/>
            <w:left w:val="none" w:sz="0" w:space="0" w:color="auto"/>
            <w:bottom w:val="none" w:sz="0" w:space="0" w:color="auto"/>
            <w:right w:val="none" w:sz="0" w:space="0" w:color="auto"/>
          </w:divBdr>
        </w:div>
      </w:divsChild>
    </w:div>
    <w:div w:id="1573732385">
      <w:bodyDiv w:val="1"/>
      <w:marLeft w:val="0"/>
      <w:marRight w:val="0"/>
      <w:marTop w:val="0"/>
      <w:marBottom w:val="0"/>
      <w:divBdr>
        <w:top w:val="none" w:sz="0" w:space="0" w:color="auto"/>
        <w:left w:val="none" w:sz="0" w:space="0" w:color="auto"/>
        <w:bottom w:val="none" w:sz="0" w:space="0" w:color="auto"/>
        <w:right w:val="none" w:sz="0" w:space="0" w:color="auto"/>
      </w:divBdr>
      <w:divsChild>
        <w:div w:id="191496791">
          <w:marLeft w:val="0"/>
          <w:marRight w:val="0"/>
          <w:marTop w:val="0"/>
          <w:marBottom w:val="0"/>
          <w:divBdr>
            <w:top w:val="none" w:sz="0" w:space="0" w:color="auto"/>
            <w:left w:val="none" w:sz="0" w:space="0" w:color="auto"/>
            <w:bottom w:val="none" w:sz="0" w:space="0" w:color="auto"/>
            <w:right w:val="none" w:sz="0" w:space="0" w:color="auto"/>
          </w:divBdr>
        </w:div>
      </w:divsChild>
    </w:div>
    <w:div w:id="1573737041">
      <w:bodyDiv w:val="1"/>
      <w:marLeft w:val="0"/>
      <w:marRight w:val="0"/>
      <w:marTop w:val="0"/>
      <w:marBottom w:val="0"/>
      <w:divBdr>
        <w:top w:val="none" w:sz="0" w:space="0" w:color="auto"/>
        <w:left w:val="none" w:sz="0" w:space="0" w:color="auto"/>
        <w:bottom w:val="none" w:sz="0" w:space="0" w:color="auto"/>
        <w:right w:val="none" w:sz="0" w:space="0" w:color="auto"/>
      </w:divBdr>
      <w:divsChild>
        <w:div w:id="917714620">
          <w:marLeft w:val="0"/>
          <w:marRight w:val="0"/>
          <w:marTop w:val="0"/>
          <w:marBottom w:val="150"/>
          <w:divBdr>
            <w:top w:val="none" w:sz="0" w:space="0" w:color="auto"/>
            <w:left w:val="none" w:sz="0" w:space="0" w:color="auto"/>
            <w:bottom w:val="none" w:sz="0" w:space="0" w:color="auto"/>
            <w:right w:val="none" w:sz="0" w:space="0" w:color="auto"/>
          </w:divBdr>
          <w:divsChild>
            <w:div w:id="1381705101">
              <w:marLeft w:val="0"/>
              <w:marRight w:val="0"/>
              <w:marTop w:val="0"/>
              <w:marBottom w:val="0"/>
              <w:divBdr>
                <w:top w:val="none" w:sz="0" w:space="0" w:color="auto"/>
                <w:left w:val="none" w:sz="0" w:space="0" w:color="auto"/>
                <w:bottom w:val="none" w:sz="0" w:space="0" w:color="auto"/>
                <w:right w:val="none" w:sz="0" w:space="0" w:color="auto"/>
              </w:divBdr>
              <w:divsChild>
                <w:div w:id="445121899">
                  <w:marLeft w:val="0"/>
                  <w:marRight w:val="0"/>
                  <w:marTop w:val="0"/>
                  <w:marBottom w:val="0"/>
                  <w:divBdr>
                    <w:top w:val="none" w:sz="0" w:space="0" w:color="auto"/>
                    <w:left w:val="none" w:sz="0" w:space="0" w:color="auto"/>
                    <w:bottom w:val="none" w:sz="0" w:space="0" w:color="auto"/>
                    <w:right w:val="none" w:sz="0" w:space="0" w:color="auto"/>
                  </w:divBdr>
                  <w:divsChild>
                    <w:div w:id="491147123">
                      <w:marLeft w:val="0"/>
                      <w:marRight w:val="150"/>
                      <w:marTop w:val="0"/>
                      <w:marBottom w:val="0"/>
                      <w:divBdr>
                        <w:top w:val="none" w:sz="0" w:space="0" w:color="auto"/>
                        <w:left w:val="none" w:sz="0" w:space="0" w:color="auto"/>
                        <w:bottom w:val="none" w:sz="0" w:space="0" w:color="auto"/>
                        <w:right w:val="none" w:sz="0" w:space="0" w:color="auto"/>
                      </w:divBdr>
                      <w:divsChild>
                        <w:div w:id="5385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2865">
          <w:marLeft w:val="0"/>
          <w:marRight w:val="0"/>
          <w:marTop w:val="0"/>
          <w:marBottom w:val="0"/>
          <w:divBdr>
            <w:top w:val="none" w:sz="0" w:space="0" w:color="auto"/>
            <w:left w:val="none" w:sz="0" w:space="0" w:color="auto"/>
            <w:bottom w:val="none" w:sz="0" w:space="0" w:color="auto"/>
            <w:right w:val="none" w:sz="0" w:space="0" w:color="auto"/>
          </w:divBdr>
          <w:divsChild>
            <w:div w:id="1856000317">
              <w:marLeft w:val="0"/>
              <w:marRight w:val="0"/>
              <w:marTop w:val="0"/>
              <w:marBottom w:val="150"/>
              <w:divBdr>
                <w:top w:val="none" w:sz="0" w:space="0" w:color="auto"/>
                <w:left w:val="none" w:sz="0" w:space="0" w:color="auto"/>
                <w:bottom w:val="none" w:sz="0" w:space="0" w:color="auto"/>
                <w:right w:val="none" w:sz="0" w:space="0" w:color="auto"/>
              </w:divBdr>
            </w:div>
            <w:div w:id="516504306">
              <w:marLeft w:val="0"/>
              <w:marRight w:val="0"/>
              <w:marTop w:val="0"/>
              <w:marBottom w:val="0"/>
              <w:divBdr>
                <w:top w:val="none" w:sz="0" w:space="0" w:color="auto"/>
                <w:left w:val="none" w:sz="0" w:space="0" w:color="auto"/>
                <w:bottom w:val="none" w:sz="0" w:space="0" w:color="auto"/>
                <w:right w:val="none" w:sz="0" w:space="0" w:color="auto"/>
              </w:divBdr>
              <w:divsChild>
                <w:div w:id="15132278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573806738">
      <w:bodyDiv w:val="1"/>
      <w:marLeft w:val="0"/>
      <w:marRight w:val="0"/>
      <w:marTop w:val="0"/>
      <w:marBottom w:val="0"/>
      <w:divBdr>
        <w:top w:val="none" w:sz="0" w:space="0" w:color="auto"/>
        <w:left w:val="none" w:sz="0" w:space="0" w:color="auto"/>
        <w:bottom w:val="none" w:sz="0" w:space="0" w:color="auto"/>
        <w:right w:val="none" w:sz="0" w:space="0" w:color="auto"/>
      </w:divBdr>
      <w:divsChild>
        <w:div w:id="2015454007">
          <w:marLeft w:val="0"/>
          <w:marRight w:val="0"/>
          <w:marTop w:val="0"/>
          <w:marBottom w:val="0"/>
          <w:divBdr>
            <w:top w:val="none" w:sz="0" w:space="0" w:color="auto"/>
            <w:left w:val="none" w:sz="0" w:space="0" w:color="auto"/>
            <w:bottom w:val="none" w:sz="0" w:space="0" w:color="auto"/>
            <w:right w:val="none" w:sz="0" w:space="0" w:color="auto"/>
          </w:divBdr>
          <w:divsChild>
            <w:div w:id="408305103">
              <w:marLeft w:val="0"/>
              <w:marRight w:val="0"/>
              <w:marTop w:val="0"/>
              <w:marBottom w:val="0"/>
              <w:divBdr>
                <w:top w:val="none" w:sz="0" w:space="0" w:color="auto"/>
                <w:left w:val="none" w:sz="0" w:space="0" w:color="auto"/>
                <w:bottom w:val="none" w:sz="0" w:space="0" w:color="auto"/>
                <w:right w:val="none" w:sz="0" w:space="0" w:color="auto"/>
              </w:divBdr>
            </w:div>
            <w:div w:id="496923801">
              <w:marLeft w:val="0"/>
              <w:marRight w:val="0"/>
              <w:marTop w:val="0"/>
              <w:marBottom w:val="0"/>
              <w:divBdr>
                <w:top w:val="none" w:sz="0" w:space="0" w:color="auto"/>
                <w:left w:val="none" w:sz="0" w:space="0" w:color="auto"/>
                <w:bottom w:val="none" w:sz="0" w:space="0" w:color="auto"/>
                <w:right w:val="none" w:sz="0" w:space="0" w:color="auto"/>
              </w:divBdr>
            </w:div>
            <w:div w:id="621112956">
              <w:marLeft w:val="0"/>
              <w:marRight w:val="0"/>
              <w:marTop w:val="0"/>
              <w:marBottom w:val="0"/>
              <w:divBdr>
                <w:top w:val="none" w:sz="0" w:space="0" w:color="auto"/>
                <w:left w:val="none" w:sz="0" w:space="0" w:color="auto"/>
                <w:bottom w:val="none" w:sz="0" w:space="0" w:color="auto"/>
                <w:right w:val="none" w:sz="0" w:space="0" w:color="auto"/>
              </w:divBdr>
            </w:div>
            <w:div w:id="677317829">
              <w:marLeft w:val="0"/>
              <w:marRight w:val="0"/>
              <w:marTop w:val="0"/>
              <w:marBottom w:val="0"/>
              <w:divBdr>
                <w:top w:val="none" w:sz="0" w:space="0" w:color="auto"/>
                <w:left w:val="none" w:sz="0" w:space="0" w:color="auto"/>
                <w:bottom w:val="none" w:sz="0" w:space="0" w:color="auto"/>
                <w:right w:val="none" w:sz="0" w:space="0" w:color="auto"/>
              </w:divBdr>
            </w:div>
            <w:div w:id="837421111">
              <w:marLeft w:val="0"/>
              <w:marRight w:val="0"/>
              <w:marTop w:val="0"/>
              <w:marBottom w:val="0"/>
              <w:divBdr>
                <w:top w:val="none" w:sz="0" w:space="0" w:color="auto"/>
                <w:left w:val="none" w:sz="0" w:space="0" w:color="auto"/>
                <w:bottom w:val="none" w:sz="0" w:space="0" w:color="auto"/>
                <w:right w:val="none" w:sz="0" w:space="0" w:color="auto"/>
              </w:divBdr>
            </w:div>
            <w:div w:id="841941026">
              <w:marLeft w:val="0"/>
              <w:marRight w:val="0"/>
              <w:marTop w:val="0"/>
              <w:marBottom w:val="0"/>
              <w:divBdr>
                <w:top w:val="none" w:sz="0" w:space="0" w:color="auto"/>
                <w:left w:val="none" w:sz="0" w:space="0" w:color="auto"/>
                <w:bottom w:val="none" w:sz="0" w:space="0" w:color="auto"/>
                <w:right w:val="none" w:sz="0" w:space="0" w:color="auto"/>
              </w:divBdr>
            </w:div>
            <w:div w:id="909539556">
              <w:marLeft w:val="0"/>
              <w:marRight w:val="0"/>
              <w:marTop w:val="0"/>
              <w:marBottom w:val="0"/>
              <w:divBdr>
                <w:top w:val="none" w:sz="0" w:space="0" w:color="auto"/>
                <w:left w:val="none" w:sz="0" w:space="0" w:color="auto"/>
                <w:bottom w:val="none" w:sz="0" w:space="0" w:color="auto"/>
                <w:right w:val="none" w:sz="0" w:space="0" w:color="auto"/>
              </w:divBdr>
            </w:div>
            <w:div w:id="1026756205">
              <w:marLeft w:val="0"/>
              <w:marRight w:val="0"/>
              <w:marTop w:val="0"/>
              <w:marBottom w:val="0"/>
              <w:divBdr>
                <w:top w:val="none" w:sz="0" w:space="0" w:color="auto"/>
                <w:left w:val="none" w:sz="0" w:space="0" w:color="auto"/>
                <w:bottom w:val="none" w:sz="0" w:space="0" w:color="auto"/>
                <w:right w:val="none" w:sz="0" w:space="0" w:color="auto"/>
              </w:divBdr>
            </w:div>
            <w:div w:id="1034698834">
              <w:marLeft w:val="0"/>
              <w:marRight w:val="0"/>
              <w:marTop w:val="0"/>
              <w:marBottom w:val="0"/>
              <w:divBdr>
                <w:top w:val="none" w:sz="0" w:space="0" w:color="auto"/>
                <w:left w:val="none" w:sz="0" w:space="0" w:color="auto"/>
                <w:bottom w:val="none" w:sz="0" w:space="0" w:color="auto"/>
                <w:right w:val="none" w:sz="0" w:space="0" w:color="auto"/>
              </w:divBdr>
            </w:div>
            <w:div w:id="1077245965">
              <w:marLeft w:val="0"/>
              <w:marRight w:val="0"/>
              <w:marTop w:val="0"/>
              <w:marBottom w:val="0"/>
              <w:divBdr>
                <w:top w:val="none" w:sz="0" w:space="0" w:color="auto"/>
                <w:left w:val="none" w:sz="0" w:space="0" w:color="auto"/>
                <w:bottom w:val="none" w:sz="0" w:space="0" w:color="auto"/>
                <w:right w:val="none" w:sz="0" w:space="0" w:color="auto"/>
              </w:divBdr>
            </w:div>
            <w:div w:id="1267999336">
              <w:marLeft w:val="0"/>
              <w:marRight w:val="0"/>
              <w:marTop w:val="0"/>
              <w:marBottom w:val="0"/>
              <w:divBdr>
                <w:top w:val="none" w:sz="0" w:space="0" w:color="auto"/>
                <w:left w:val="none" w:sz="0" w:space="0" w:color="auto"/>
                <w:bottom w:val="none" w:sz="0" w:space="0" w:color="auto"/>
                <w:right w:val="none" w:sz="0" w:space="0" w:color="auto"/>
              </w:divBdr>
            </w:div>
            <w:div w:id="1574508304">
              <w:marLeft w:val="0"/>
              <w:marRight w:val="0"/>
              <w:marTop w:val="0"/>
              <w:marBottom w:val="0"/>
              <w:divBdr>
                <w:top w:val="none" w:sz="0" w:space="0" w:color="auto"/>
                <w:left w:val="none" w:sz="0" w:space="0" w:color="auto"/>
                <w:bottom w:val="none" w:sz="0" w:space="0" w:color="auto"/>
                <w:right w:val="none" w:sz="0" w:space="0" w:color="auto"/>
              </w:divBdr>
            </w:div>
            <w:div w:id="1621840229">
              <w:marLeft w:val="0"/>
              <w:marRight w:val="0"/>
              <w:marTop w:val="0"/>
              <w:marBottom w:val="0"/>
              <w:divBdr>
                <w:top w:val="none" w:sz="0" w:space="0" w:color="auto"/>
                <w:left w:val="none" w:sz="0" w:space="0" w:color="auto"/>
                <w:bottom w:val="none" w:sz="0" w:space="0" w:color="auto"/>
                <w:right w:val="none" w:sz="0" w:space="0" w:color="auto"/>
              </w:divBdr>
            </w:div>
            <w:div w:id="1909805629">
              <w:marLeft w:val="0"/>
              <w:marRight w:val="0"/>
              <w:marTop w:val="0"/>
              <w:marBottom w:val="0"/>
              <w:divBdr>
                <w:top w:val="none" w:sz="0" w:space="0" w:color="auto"/>
                <w:left w:val="none" w:sz="0" w:space="0" w:color="auto"/>
                <w:bottom w:val="none" w:sz="0" w:space="0" w:color="auto"/>
                <w:right w:val="none" w:sz="0" w:space="0" w:color="auto"/>
              </w:divBdr>
            </w:div>
            <w:div w:id="207507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2337">
      <w:bodyDiv w:val="1"/>
      <w:marLeft w:val="0"/>
      <w:marRight w:val="0"/>
      <w:marTop w:val="0"/>
      <w:marBottom w:val="0"/>
      <w:divBdr>
        <w:top w:val="none" w:sz="0" w:space="0" w:color="auto"/>
        <w:left w:val="none" w:sz="0" w:space="0" w:color="auto"/>
        <w:bottom w:val="none" w:sz="0" w:space="0" w:color="auto"/>
        <w:right w:val="none" w:sz="0" w:space="0" w:color="auto"/>
      </w:divBdr>
      <w:divsChild>
        <w:div w:id="748356330">
          <w:marLeft w:val="0"/>
          <w:marRight w:val="0"/>
          <w:marTop w:val="0"/>
          <w:marBottom w:val="0"/>
          <w:divBdr>
            <w:top w:val="none" w:sz="0" w:space="0" w:color="auto"/>
            <w:left w:val="none" w:sz="0" w:space="0" w:color="auto"/>
            <w:bottom w:val="none" w:sz="0" w:space="0" w:color="auto"/>
            <w:right w:val="none" w:sz="0" w:space="0" w:color="auto"/>
          </w:divBdr>
          <w:divsChild>
            <w:div w:id="487939390">
              <w:marLeft w:val="0"/>
              <w:marRight w:val="0"/>
              <w:marTop w:val="0"/>
              <w:marBottom w:val="0"/>
              <w:divBdr>
                <w:top w:val="none" w:sz="0" w:space="0" w:color="auto"/>
                <w:left w:val="none" w:sz="0" w:space="0" w:color="auto"/>
                <w:bottom w:val="none" w:sz="0" w:space="0" w:color="auto"/>
                <w:right w:val="none" w:sz="0" w:space="0" w:color="auto"/>
              </w:divBdr>
            </w:div>
          </w:divsChild>
        </w:div>
        <w:div w:id="818380389">
          <w:marLeft w:val="0"/>
          <w:marRight w:val="0"/>
          <w:marTop w:val="0"/>
          <w:marBottom w:val="150"/>
          <w:divBdr>
            <w:top w:val="none" w:sz="0" w:space="0" w:color="auto"/>
            <w:left w:val="none" w:sz="0" w:space="0" w:color="auto"/>
            <w:bottom w:val="none" w:sz="0" w:space="0" w:color="auto"/>
            <w:right w:val="none" w:sz="0" w:space="0" w:color="auto"/>
          </w:divBdr>
        </w:div>
        <w:div w:id="1619875016">
          <w:marLeft w:val="0"/>
          <w:marRight w:val="0"/>
          <w:marTop w:val="0"/>
          <w:marBottom w:val="150"/>
          <w:divBdr>
            <w:top w:val="none" w:sz="0" w:space="0" w:color="auto"/>
            <w:left w:val="none" w:sz="0" w:space="0" w:color="auto"/>
            <w:bottom w:val="none" w:sz="0" w:space="0" w:color="auto"/>
            <w:right w:val="none" w:sz="0" w:space="0" w:color="auto"/>
          </w:divBdr>
          <w:divsChild>
            <w:div w:id="69188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93288">
      <w:bodyDiv w:val="1"/>
      <w:marLeft w:val="0"/>
      <w:marRight w:val="0"/>
      <w:marTop w:val="0"/>
      <w:marBottom w:val="0"/>
      <w:divBdr>
        <w:top w:val="none" w:sz="0" w:space="0" w:color="auto"/>
        <w:left w:val="none" w:sz="0" w:space="0" w:color="auto"/>
        <w:bottom w:val="none" w:sz="0" w:space="0" w:color="auto"/>
        <w:right w:val="none" w:sz="0" w:space="0" w:color="auto"/>
      </w:divBdr>
    </w:div>
    <w:div w:id="1574586882">
      <w:bodyDiv w:val="1"/>
      <w:marLeft w:val="0"/>
      <w:marRight w:val="0"/>
      <w:marTop w:val="0"/>
      <w:marBottom w:val="0"/>
      <w:divBdr>
        <w:top w:val="none" w:sz="0" w:space="0" w:color="auto"/>
        <w:left w:val="none" w:sz="0" w:space="0" w:color="auto"/>
        <w:bottom w:val="none" w:sz="0" w:space="0" w:color="auto"/>
        <w:right w:val="none" w:sz="0" w:space="0" w:color="auto"/>
      </w:divBdr>
      <w:divsChild>
        <w:div w:id="1057516017">
          <w:marLeft w:val="0"/>
          <w:marRight w:val="0"/>
          <w:marTop w:val="0"/>
          <w:marBottom w:val="0"/>
          <w:divBdr>
            <w:top w:val="none" w:sz="0" w:space="0" w:color="auto"/>
            <w:left w:val="none" w:sz="0" w:space="0" w:color="auto"/>
            <w:bottom w:val="none" w:sz="0" w:space="0" w:color="auto"/>
            <w:right w:val="none" w:sz="0" w:space="0" w:color="auto"/>
          </w:divBdr>
        </w:div>
        <w:div w:id="1527212828">
          <w:marLeft w:val="0"/>
          <w:marRight w:val="0"/>
          <w:marTop w:val="0"/>
          <w:marBottom w:val="150"/>
          <w:divBdr>
            <w:top w:val="none" w:sz="0" w:space="0" w:color="auto"/>
            <w:left w:val="none" w:sz="0" w:space="0" w:color="auto"/>
            <w:bottom w:val="none" w:sz="0" w:space="0" w:color="auto"/>
            <w:right w:val="none" w:sz="0" w:space="0" w:color="auto"/>
          </w:divBdr>
        </w:div>
      </w:divsChild>
    </w:div>
    <w:div w:id="1576091264">
      <w:bodyDiv w:val="1"/>
      <w:marLeft w:val="0"/>
      <w:marRight w:val="0"/>
      <w:marTop w:val="0"/>
      <w:marBottom w:val="0"/>
      <w:divBdr>
        <w:top w:val="none" w:sz="0" w:space="0" w:color="auto"/>
        <w:left w:val="none" w:sz="0" w:space="0" w:color="auto"/>
        <w:bottom w:val="none" w:sz="0" w:space="0" w:color="auto"/>
        <w:right w:val="none" w:sz="0" w:space="0" w:color="auto"/>
      </w:divBdr>
      <w:divsChild>
        <w:div w:id="828638478">
          <w:marLeft w:val="0"/>
          <w:marRight w:val="0"/>
          <w:marTop w:val="0"/>
          <w:marBottom w:val="0"/>
          <w:divBdr>
            <w:top w:val="none" w:sz="0" w:space="0" w:color="auto"/>
            <w:left w:val="none" w:sz="0" w:space="0" w:color="auto"/>
            <w:bottom w:val="none" w:sz="0" w:space="0" w:color="auto"/>
            <w:right w:val="none" w:sz="0" w:space="0" w:color="auto"/>
          </w:divBdr>
          <w:divsChild>
            <w:div w:id="237373181">
              <w:marLeft w:val="0"/>
              <w:marRight w:val="0"/>
              <w:marTop w:val="0"/>
              <w:marBottom w:val="0"/>
              <w:divBdr>
                <w:top w:val="none" w:sz="0" w:space="0" w:color="auto"/>
                <w:left w:val="none" w:sz="0" w:space="0" w:color="auto"/>
                <w:bottom w:val="none" w:sz="0" w:space="0" w:color="auto"/>
                <w:right w:val="none" w:sz="0" w:space="0" w:color="auto"/>
              </w:divBdr>
              <w:divsChild>
                <w:div w:id="13753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2572">
          <w:marLeft w:val="0"/>
          <w:marRight w:val="0"/>
          <w:marTop w:val="0"/>
          <w:marBottom w:val="75"/>
          <w:divBdr>
            <w:top w:val="none" w:sz="0" w:space="0" w:color="auto"/>
            <w:left w:val="none" w:sz="0" w:space="0" w:color="auto"/>
            <w:bottom w:val="none" w:sz="0" w:space="0" w:color="auto"/>
            <w:right w:val="none" w:sz="0" w:space="0" w:color="auto"/>
          </w:divBdr>
        </w:div>
      </w:divsChild>
    </w:div>
    <w:div w:id="1576351649">
      <w:bodyDiv w:val="1"/>
      <w:marLeft w:val="0"/>
      <w:marRight w:val="0"/>
      <w:marTop w:val="0"/>
      <w:marBottom w:val="0"/>
      <w:divBdr>
        <w:top w:val="none" w:sz="0" w:space="0" w:color="auto"/>
        <w:left w:val="none" w:sz="0" w:space="0" w:color="auto"/>
        <w:bottom w:val="none" w:sz="0" w:space="0" w:color="auto"/>
        <w:right w:val="none" w:sz="0" w:space="0" w:color="auto"/>
      </w:divBdr>
      <w:divsChild>
        <w:div w:id="890192406">
          <w:marLeft w:val="0"/>
          <w:marRight w:val="0"/>
          <w:marTop w:val="0"/>
          <w:marBottom w:val="0"/>
          <w:divBdr>
            <w:top w:val="none" w:sz="0" w:space="0" w:color="auto"/>
            <w:left w:val="none" w:sz="0" w:space="0" w:color="auto"/>
            <w:bottom w:val="dotted" w:sz="6" w:space="4" w:color="DDDDDD"/>
            <w:right w:val="none" w:sz="0" w:space="0" w:color="auto"/>
          </w:divBdr>
          <w:divsChild>
            <w:div w:id="13159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357217">
      <w:bodyDiv w:val="1"/>
      <w:marLeft w:val="0"/>
      <w:marRight w:val="0"/>
      <w:marTop w:val="0"/>
      <w:marBottom w:val="0"/>
      <w:divBdr>
        <w:top w:val="none" w:sz="0" w:space="0" w:color="auto"/>
        <w:left w:val="none" w:sz="0" w:space="0" w:color="auto"/>
        <w:bottom w:val="none" w:sz="0" w:space="0" w:color="auto"/>
        <w:right w:val="none" w:sz="0" w:space="0" w:color="auto"/>
      </w:divBdr>
      <w:divsChild>
        <w:div w:id="843938617">
          <w:marLeft w:val="0"/>
          <w:marRight w:val="0"/>
          <w:marTop w:val="0"/>
          <w:marBottom w:val="0"/>
          <w:divBdr>
            <w:top w:val="none" w:sz="0" w:space="0" w:color="auto"/>
            <w:left w:val="none" w:sz="0" w:space="0" w:color="auto"/>
            <w:bottom w:val="none" w:sz="0" w:space="0" w:color="auto"/>
            <w:right w:val="none" w:sz="0" w:space="0" w:color="auto"/>
          </w:divBdr>
          <w:divsChild>
            <w:div w:id="259872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6864233">
      <w:bodyDiv w:val="1"/>
      <w:marLeft w:val="0"/>
      <w:marRight w:val="0"/>
      <w:marTop w:val="0"/>
      <w:marBottom w:val="0"/>
      <w:divBdr>
        <w:top w:val="none" w:sz="0" w:space="0" w:color="auto"/>
        <w:left w:val="none" w:sz="0" w:space="0" w:color="auto"/>
        <w:bottom w:val="none" w:sz="0" w:space="0" w:color="auto"/>
        <w:right w:val="none" w:sz="0" w:space="0" w:color="auto"/>
      </w:divBdr>
      <w:divsChild>
        <w:div w:id="238485871">
          <w:marLeft w:val="0"/>
          <w:marRight w:val="0"/>
          <w:marTop w:val="0"/>
          <w:marBottom w:val="150"/>
          <w:divBdr>
            <w:top w:val="none" w:sz="0" w:space="0" w:color="auto"/>
            <w:left w:val="none" w:sz="0" w:space="0" w:color="auto"/>
            <w:bottom w:val="none" w:sz="0" w:space="0" w:color="auto"/>
            <w:right w:val="none" w:sz="0" w:space="0" w:color="auto"/>
          </w:divBdr>
          <w:divsChild>
            <w:div w:id="1645236447">
              <w:marLeft w:val="0"/>
              <w:marRight w:val="0"/>
              <w:marTop w:val="0"/>
              <w:marBottom w:val="0"/>
              <w:divBdr>
                <w:top w:val="none" w:sz="0" w:space="0" w:color="auto"/>
                <w:left w:val="none" w:sz="0" w:space="0" w:color="auto"/>
                <w:bottom w:val="none" w:sz="0" w:space="0" w:color="auto"/>
                <w:right w:val="none" w:sz="0" w:space="0" w:color="auto"/>
              </w:divBdr>
              <w:divsChild>
                <w:div w:id="1658536103">
                  <w:marLeft w:val="0"/>
                  <w:marRight w:val="0"/>
                  <w:marTop w:val="0"/>
                  <w:marBottom w:val="0"/>
                  <w:divBdr>
                    <w:top w:val="none" w:sz="0" w:space="0" w:color="auto"/>
                    <w:left w:val="none" w:sz="0" w:space="0" w:color="auto"/>
                    <w:bottom w:val="none" w:sz="0" w:space="0" w:color="auto"/>
                    <w:right w:val="none" w:sz="0" w:space="0" w:color="auto"/>
                  </w:divBdr>
                  <w:divsChild>
                    <w:div w:id="192598881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59076853">
          <w:marLeft w:val="0"/>
          <w:marRight w:val="0"/>
          <w:marTop w:val="0"/>
          <w:marBottom w:val="150"/>
          <w:divBdr>
            <w:top w:val="none" w:sz="0" w:space="0" w:color="auto"/>
            <w:left w:val="none" w:sz="0" w:space="0" w:color="auto"/>
            <w:bottom w:val="none" w:sz="0" w:space="0" w:color="auto"/>
            <w:right w:val="none" w:sz="0" w:space="0" w:color="auto"/>
          </w:divBdr>
        </w:div>
        <w:div w:id="119347478">
          <w:marLeft w:val="0"/>
          <w:marRight w:val="0"/>
          <w:marTop w:val="0"/>
          <w:marBottom w:val="0"/>
          <w:divBdr>
            <w:top w:val="none" w:sz="0" w:space="0" w:color="auto"/>
            <w:left w:val="none" w:sz="0" w:space="0" w:color="auto"/>
            <w:bottom w:val="none" w:sz="0" w:space="0" w:color="auto"/>
            <w:right w:val="none" w:sz="0" w:space="0" w:color="auto"/>
          </w:divBdr>
          <w:divsChild>
            <w:div w:id="9787312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77088801">
      <w:bodyDiv w:val="1"/>
      <w:marLeft w:val="0"/>
      <w:marRight w:val="0"/>
      <w:marTop w:val="0"/>
      <w:marBottom w:val="0"/>
      <w:divBdr>
        <w:top w:val="none" w:sz="0" w:space="0" w:color="auto"/>
        <w:left w:val="none" w:sz="0" w:space="0" w:color="auto"/>
        <w:bottom w:val="none" w:sz="0" w:space="0" w:color="auto"/>
        <w:right w:val="none" w:sz="0" w:space="0" w:color="auto"/>
      </w:divBdr>
      <w:divsChild>
        <w:div w:id="1279025365">
          <w:marLeft w:val="0"/>
          <w:marRight w:val="0"/>
          <w:marTop w:val="0"/>
          <w:marBottom w:val="150"/>
          <w:divBdr>
            <w:top w:val="none" w:sz="0" w:space="0" w:color="auto"/>
            <w:left w:val="none" w:sz="0" w:space="0" w:color="auto"/>
            <w:bottom w:val="none" w:sz="0" w:space="0" w:color="auto"/>
            <w:right w:val="none" w:sz="0" w:space="0" w:color="auto"/>
          </w:divBdr>
        </w:div>
      </w:divsChild>
    </w:div>
    <w:div w:id="1577091066">
      <w:bodyDiv w:val="1"/>
      <w:marLeft w:val="0"/>
      <w:marRight w:val="0"/>
      <w:marTop w:val="0"/>
      <w:marBottom w:val="0"/>
      <w:divBdr>
        <w:top w:val="none" w:sz="0" w:space="0" w:color="auto"/>
        <w:left w:val="none" w:sz="0" w:space="0" w:color="auto"/>
        <w:bottom w:val="none" w:sz="0" w:space="0" w:color="auto"/>
        <w:right w:val="none" w:sz="0" w:space="0" w:color="auto"/>
      </w:divBdr>
      <w:divsChild>
        <w:div w:id="573928178">
          <w:marLeft w:val="0"/>
          <w:marRight w:val="0"/>
          <w:marTop w:val="0"/>
          <w:marBottom w:val="0"/>
          <w:divBdr>
            <w:top w:val="none" w:sz="0" w:space="0" w:color="auto"/>
            <w:left w:val="none" w:sz="0" w:space="0" w:color="auto"/>
            <w:bottom w:val="none" w:sz="0" w:space="0" w:color="auto"/>
            <w:right w:val="none" w:sz="0" w:space="0" w:color="auto"/>
          </w:divBdr>
        </w:div>
      </w:divsChild>
    </w:div>
    <w:div w:id="1577127590">
      <w:bodyDiv w:val="1"/>
      <w:marLeft w:val="0"/>
      <w:marRight w:val="0"/>
      <w:marTop w:val="0"/>
      <w:marBottom w:val="0"/>
      <w:divBdr>
        <w:top w:val="none" w:sz="0" w:space="0" w:color="auto"/>
        <w:left w:val="none" w:sz="0" w:space="0" w:color="auto"/>
        <w:bottom w:val="none" w:sz="0" w:space="0" w:color="auto"/>
        <w:right w:val="none" w:sz="0" w:space="0" w:color="auto"/>
      </w:divBdr>
      <w:divsChild>
        <w:div w:id="1818690700">
          <w:marLeft w:val="0"/>
          <w:marRight w:val="0"/>
          <w:marTop w:val="0"/>
          <w:marBottom w:val="0"/>
          <w:divBdr>
            <w:top w:val="none" w:sz="0" w:space="0" w:color="auto"/>
            <w:left w:val="none" w:sz="0" w:space="0" w:color="auto"/>
            <w:bottom w:val="none" w:sz="0" w:space="0" w:color="auto"/>
            <w:right w:val="none" w:sz="0" w:space="0" w:color="auto"/>
          </w:divBdr>
          <w:divsChild>
            <w:div w:id="1375085546">
              <w:marLeft w:val="0"/>
              <w:marRight w:val="0"/>
              <w:marTop w:val="0"/>
              <w:marBottom w:val="0"/>
              <w:divBdr>
                <w:top w:val="none" w:sz="0" w:space="0" w:color="auto"/>
                <w:left w:val="none" w:sz="0" w:space="0" w:color="auto"/>
                <w:bottom w:val="none" w:sz="0" w:space="0" w:color="auto"/>
                <w:right w:val="none" w:sz="0" w:space="0" w:color="auto"/>
              </w:divBdr>
              <w:divsChild>
                <w:div w:id="204540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4134">
          <w:marLeft w:val="0"/>
          <w:marRight w:val="0"/>
          <w:marTop w:val="0"/>
          <w:marBottom w:val="75"/>
          <w:divBdr>
            <w:top w:val="none" w:sz="0" w:space="0" w:color="auto"/>
            <w:left w:val="none" w:sz="0" w:space="0" w:color="auto"/>
            <w:bottom w:val="none" w:sz="0" w:space="0" w:color="auto"/>
            <w:right w:val="none" w:sz="0" w:space="0" w:color="auto"/>
          </w:divBdr>
        </w:div>
        <w:div w:id="1085998963">
          <w:marLeft w:val="0"/>
          <w:marRight w:val="0"/>
          <w:marTop w:val="0"/>
          <w:marBottom w:val="300"/>
          <w:divBdr>
            <w:top w:val="none" w:sz="0" w:space="0" w:color="auto"/>
            <w:left w:val="none" w:sz="0" w:space="0" w:color="auto"/>
            <w:bottom w:val="none" w:sz="0" w:space="0" w:color="auto"/>
            <w:right w:val="none" w:sz="0" w:space="0" w:color="auto"/>
          </w:divBdr>
          <w:divsChild>
            <w:div w:id="396516917">
              <w:marLeft w:val="0"/>
              <w:marRight w:val="0"/>
              <w:marTop w:val="0"/>
              <w:marBottom w:val="0"/>
              <w:divBdr>
                <w:top w:val="none" w:sz="0" w:space="0" w:color="auto"/>
                <w:left w:val="none" w:sz="0" w:space="0" w:color="auto"/>
                <w:bottom w:val="none" w:sz="0" w:space="0" w:color="auto"/>
                <w:right w:val="none" w:sz="0" w:space="0" w:color="auto"/>
              </w:divBdr>
            </w:div>
          </w:divsChild>
        </w:div>
        <w:div w:id="2077435635">
          <w:marLeft w:val="0"/>
          <w:marRight w:val="0"/>
          <w:marTop w:val="0"/>
          <w:marBottom w:val="0"/>
          <w:divBdr>
            <w:top w:val="none" w:sz="0" w:space="0" w:color="auto"/>
            <w:left w:val="none" w:sz="0" w:space="0" w:color="auto"/>
            <w:bottom w:val="none" w:sz="0" w:space="0" w:color="auto"/>
            <w:right w:val="none" w:sz="0" w:space="0" w:color="auto"/>
          </w:divBdr>
          <w:divsChild>
            <w:div w:id="666714994">
              <w:marLeft w:val="0"/>
              <w:marRight w:val="0"/>
              <w:marTop w:val="0"/>
              <w:marBottom w:val="0"/>
              <w:divBdr>
                <w:top w:val="none" w:sz="0" w:space="0" w:color="auto"/>
                <w:left w:val="none" w:sz="0" w:space="0" w:color="auto"/>
                <w:bottom w:val="none" w:sz="0" w:space="0" w:color="auto"/>
                <w:right w:val="none" w:sz="0" w:space="0" w:color="auto"/>
              </w:divBdr>
              <w:divsChild>
                <w:div w:id="1750929130">
                  <w:marLeft w:val="0"/>
                  <w:marRight w:val="0"/>
                  <w:marTop w:val="0"/>
                  <w:marBottom w:val="300"/>
                  <w:divBdr>
                    <w:top w:val="none" w:sz="0" w:space="0" w:color="auto"/>
                    <w:left w:val="none" w:sz="0" w:space="0" w:color="auto"/>
                    <w:bottom w:val="none" w:sz="0" w:space="0" w:color="auto"/>
                    <w:right w:val="none" w:sz="0" w:space="0" w:color="auto"/>
                  </w:divBdr>
                  <w:divsChild>
                    <w:div w:id="1500727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77280192">
      <w:bodyDiv w:val="1"/>
      <w:marLeft w:val="0"/>
      <w:marRight w:val="0"/>
      <w:marTop w:val="0"/>
      <w:marBottom w:val="0"/>
      <w:divBdr>
        <w:top w:val="none" w:sz="0" w:space="0" w:color="auto"/>
        <w:left w:val="none" w:sz="0" w:space="0" w:color="auto"/>
        <w:bottom w:val="none" w:sz="0" w:space="0" w:color="auto"/>
        <w:right w:val="none" w:sz="0" w:space="0" w:color="auto"/>
      </w:divBdr>
      <w:divsChild>
        <w:div w:id="692611815">
          <w:marLeft w:val="0"/>
          <w:marRight w:val="0"/>
          <w:marTop w:val="0"/>
          <w:marBottom w:val="0"/>
          <w:divBdr>
            <w:top w:val="none" w:sz="0" w:space="0" w:color="auto"/>
            <w:left w:val="none" w:sz="0" w:space="0" w:color="auto"/>
            <w:bottom w:val="none" w:sz="0" w:space="0" w:color="auto"/>
            <w:right w:val="none" w:sz="0" w:space="0" w:color="auto"/>
          </w:divBdr>
          <w:divsChild>
            <w:div w:id="769199192">
              <w:marLeft w:val="0"/>
              <w:marRight w:val="0"/>
              <w:marTop w:val="0"/>
              <w:marBottom w:val="0"/>
              <w:divBdr>
                <w:top w:val="none" w:sz="0" w:space="0" w:color="auto"/>
                <w:left w:val="none" w:sz="0" w:space="0" w:color="auto"/>
                <w:bottom w:val="none" w:sz="0" w:space="0" w:color="auto"/>
                <w:right w:val="none" w:sz="0" w:space="0" w:color="auto"/>
              </w:divBdr>
            </w:div>
          </w:divsChild>
        </w:div>
        <w:div w:id="833031485">
          <w:marLeft w:val="0"/>
          <w:marRight w:val="0"/>
          <w:marTop w:val="0"/>
          <w:marBottom w:val="0"/>
          <w:divBdr>
            <w:top w:val="none" w:sz="0" w:space="0" w:color="auto"/>
            <w:left w:val="none" w:sz="0" w:space="0" w:color="auto"/>
            <w:bottom w:val="none" w:sz="0" w:space="0" w:color="auto"/>
            <w:right w:val="none" w:sz="0" w:space="0" w:color="auto"/>
          </w:divBdr>
          <w:divsChild>
            <w:div w:id="1809009537">
              <w:marLeft w:val="0"/>
              <w:marRight w:val="0"/>
              <w:marTop w:val="0"/>
              <w:marBottom w:val="0"/>
              <w:divBdr>
                <w:top w:val="none" w:sz="0" w:space="0" w:color="auto"/>
                <w:left w:val="none" w:sz="0" w:space="0" w:color="auto"/>
                <w:bottom w:val="none" w:sz="0" w:space="0" w:color="auto"/>
                <w:right w:val="none" w:sz="0" w:space="0" w:color="auto"/>
              </w:divBdr>
              <w:divsChild>
                <w:div w:id="477653775">
                  <w:marLeft w:val="0"/>
                  <w:marRight w:val="0"/>
                  <w:marTop w:val="0"/>
                  <w:marBottom w:val="0"/>
                  <w:divBdr>
                    <w:top w:val="none" w:sz="0" w:space="0" w:color="auto"/>
                    <w:left w:val="none" w:sz="0" w:space="0" w:color="auto"/>
                    <w:bottom w:val="none" w:sz="0" w:space="0" w:color="auto"/>
                    <w:right w:val="none" w:sz="0" w:space="0" w:color="auto"/>
                  </w:divBdr>
                  <w:divsChild>
                    <w:div w:id="229077437">
                      <w:marLeft w:val="0"/>
                      <w:marRight w:val="0"/>
                      <w:marTop w:val="0"/>
                      <w:marBottom w:val="300"/>
                      <w:divBdr>
                        <w:top w:val="none" w:sz="0" w:space="0" w:color="auto"/>
                        <w:left w:val="none" w:sz="0" w:space="0" w:color="auto"/>
                        <w:bottom w:val="none" w:sz="0" w:space="0" w:color="auto"/>
                        <w:right w:val="none" w:sz="0" w:space="0" w:color="auto"/>
                      </w:divBdr>
                      <w:divsChild>
                        <w:div w:id="108084331">
                          <w:marLeft w:val="0"/>
                          <w:marRight w:val="0"/>
                          <w:marTop w:val="0"/>
                          <w:marBottom w:val="0"/>
                          <w:divBdr>
                            <w:top w:val="none" w:sz="0" w:space="0" w:color="auto"/>
                            <w:left w:val="none" w:sz="0" w:space="0" w:color="auto"/>
                            <w:bottom w:val="none" w:sz="0" w:space="0" w:color="auto"/>
                            <w:right w:val="none" w:sz="0" w:space="0" w:color="auto"/>
                          </w:divBdr>
                          <w:divsChild>
                            <w:div w:id="294026239">
                              <w:marLeft w:val="0"/>
                              <w:marRight w:val="0"/>
                              <w:marTop w:val="0"/>
                              <w:marBottom w:val="0"/>
                              <w:divBdr>
                                <w:top w:val="none" w:sz="0" w:space="0" w:color="auto"/>
                                <w:left w:val="none" w:sz="0" w:space="0" w:color="auto"/>
                                <w:bottom w:val="none" w:sz="0" w:space="0" w:color="auto"/>
                                <w:right w:val="none" w:sz="0" w:space="0" w:color="auto"/>
                              </w:divBdr>
                              <w:divsChild>
                                <w:div w:id="748693871">
                                  <w:marLeft w:val="0"/>
                                  <w:marRight w:val="0"/>
                                  <w:marTop w:val="0"/>
                                  <w:marBottom w:val="0"/>
                                  <w:divBdr>
                                    <w:top w:val="single" w:sz="2" w:space="0" w:color="DFDFDF"/>
                                    <w:left w:val="single" w:sz="2" w:space="0" w:color="DFDFDF"/>
                                    <w:bottom w:val="single" w:sz="2" w:space="0" w:color="DFDFDF"/>
                                    <w:right w:val="single" w:sz="2" w:space="0" w:color="DFDFDF"/>
                                  </w:divBdr>
                                  <w:divsChild>
                                    <w:div w:id="1088842098">
                                      <w:marLeft w:val="0"/>
                                      <w:marRight w:val="0"/>
                                      <w:marTop w:val="0"/>
                                      <w:marBottom w:val="270"/>
                                      <w:divBdr>
                                        <w:top w:val="none" w:sz="0" w:space="0" w:color="auto"/>
                                        <w:left w:val="none" w:sz="0" w:space="0" w:color="auto"/>
                                        <w:bottom w:val="single" w:sz="12" w:space="5" w:color="DADADA"/>
                                        <w:right w:val="none" w:sz="0" w:space="0" w:color="auto"/>
                                      </w:divBdr>
                                      <w:divsChild>
                                        <w:div w:id="1316883525">
                                          <w:marLeft w:val="0"/>
                                          <w:marRight w:val="0"/>
                                          <w:marTop w:val="0"/>
                                          <w:marBottom w:val="0"/>
                                          <w:divBdr>
                                            <w:top w:val="none" w:sz="0" w:space="0" w:color="auto"/>
                                            <w:left w:val="none" w:sz="0" w:space="0" w:color="auto"/>
                                            <w:bottom w:val="none" w:sz="0" w:space="0" w:color="auto"/>
                                            <w:right w:val="none" w:sz="0" w:space="0" w:color="auto"/>
                                          </w:divBdr>
                                        </w:div>
                                      </w:divsChild>
                                    </w:div>
                                    <w:div w:id="1544362771">
                                      <w:marLeft w:val="-90"/>
                                      <w:marRight w:val="0"/>
                                      <w:marTop w:val="0"/>
                                      <w:marBottom w:val="0"/>
                                      <w:divBdr>
                                        <w:top w:val="none" w:sz="0" w:space="0" w:color="auto"/>
                                        <w:left w:val="none" w:sz="0" w:space="0" w:color="auto"/>
                                        <w:bottom w:val="none" w:sz="0" w:space="0" w:color="auto"/>
                                        <w:right w:val="none" w:sz="0" w:space="0" w:color="auto"/>
                                      </w:divBdr>
                                      <w:divsChild>
                                        <w:div w:id="712654835">
                                          <w:marLeft w:val="0"/>
                                          <w:marRight w:val="0"/>
                                          <w:marTop w:val="0"/>
                                          <w:marBottom w:val="45"/>
                                          <w:divBdr>
                                            <w:top w:val="single" w:sz="2" w:space="0" w:color="A9A9A9"/>
                                            <w:left w:val="single" w:sz="2" w:space="0" w:color="A9A9A9"/>
                                            <w:bottom w:val="single" w:sz="2" w:space="0" w:color="A9A9A9"/>
                                            <w:right w:val="single" w:sz="2" w:space="0" w:color="A9A9A9"/>
                                          </w:divBdr>
                                          <w:divsChild>
                                            <w:div w:id="1772507459">
                                              <w:marLeft w:val="0"/>
                                              <w:marRight w:val="0"/>
                                              <w:marTop w:val="0"/>
                                              <w:marBottom w:val="0"/>
                                              <w:divBdr>
                                                <w:top w:val="none" w:sz="0" w:space="0" w:color="auto"/>
                                                <w:left w:val="none" w:sz="0" w:space="0" w:color="auto"/>
                                                <w:bottom w:val="none" w:sz="0" w:space="0" w:color="auto"/>
                                                <w:right w:val="none" w:sz="0" w:space="0" w:color="auto"/>
                                              </w:divBdr>
                                              <w:divsChild>
                                                <w:div w:id="1845431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11880482">
                          <w:marLeft w:val="0"/>
                          <w:marRight w:val="0"/>
                          <w:marTop w:val="0"/>
                          <w:marBottom w:val="0"/>
                          <w:divBdr>
                            <w:top w:val="none" w:sz="0" w:space="0" w:color="auto"/>
                            <w:left w:val="none" w:sz="0" w:space="0" w:color="auto"/>
                            <w:bottom w:val="none" w:sz="0" w:space="0" w:color="auto"/>
                            <w:right w:val="none" w:sz="0" w:space="0" w:color="auto"/>
                          </w:divBdr>
                          <w:divsChild>
                            <w:div w:id="1453860180">
                              <w:marLeft w:val="0"/>
                              <w:marRight w:val="0"/>
                              <w:marTop w:val="0"/>
                              <w:marBottom w:val="0"/>
                              <w:divBdr>
                                <w:top w:val="none" w:sz="0" w:space="0" w:color="auto"/>
                                <w:left w:val="none" w:sz="0" w:space="0" w:color="auto"/>
                                <w:bottom w:val="none" w:sz="0" w:space="0" w:color="auto"/>
                                <w:right w:val="none" w:sz="0" w:space="0" w:color="auto"/>
                              </w:divBdr>
                              <w:divsChild>
                                <w:div w:id="530382853">
                                  <w:marLeft w:val="0"/>
                                  <w:marRight w:val="0"/>
                                  <w:marTop w:val="0"/>
                                  <w:marBottom w:val="0"/>
                                  <w:divBdr>
                                    <w:top w:val="single" w:sz="2" w:space="0" w:color="DFDFDF"/>
                                    <w:left w:val="single" w:sz="2" w:space="0" w:color="DFDFDF"/>
                                    <w:bottom w:val="single" w:sz="2" w:space="0" w:color="DFDFDF"/>
                                    <w:right w:val="single" w:sz="2" w:space="0" w:color="DFDFDF"/>
                                  </w:divBdr>
                                  <w:divsChild>
                                    <w:div w:id="205485462">
                                      <w:marLeft w:val="-90"/>
                                      <w:marRight w:val="0"/>
                                      <w:marTop w:val="0"/>
                                      <w:marBottom w:val="0"/>
                                      <w:divBdr>
                                        <w:top w:val="none" w:sz="0" w:space="0" w:color="auto"/>
                                        <w:left w:val="none" w:sz="0" w:space="0" w:color="auto"/>
                                        <w:bottom w:val="none" w:sz="0" w:space="0" w:color="auto"/>
                                        <w:right w:val="none" w:sz="0" w:space="0" w:color="auto"/>
                                      </w:divBdr>
                                      <w:divsChild>
                                        <w:div w:id="778375940">
                                          <w:marLeft w:val="0"/>
                                          <w:marRight w:val="0"/>
                                          <w:marTop w:val="0"/>
                                          <w:marBottom w:val="45"/>
                                          <w:divBdr>
                                            <w:top w:val="single" w:sz="2" w:space="0" w:color="A9A9A9"/>
                                            <w:left w:val="single" w:sz="2" w:space="0" w:color="A9A9A9"/>
                                            <w:bottom w:val="single" w:sz="2" w:space="0" w:color="A9A9A9"/>
                                            <w:right w:val="single" w:sz="2" w:space="0" w:color="A9A9A9"/>
                                          </w:divBdr>
                                          <w:divsChild>
                                            <w:div w:id="530800841">
                                              <w:marLeft w:val="0"/>
                                              <w:marRight w:val="0"/>
                                              <w:marTop w:val="0"/>
                                              <w:marBottom w:val="0"/>
                                              <w:divBdr>
                                                <w:top w:val="none" w:sz="0" w:space="0" w:color="auto"/>
                                                <w:left w:val="none" w:sz="0" w:space="0" w:color="auto"/>
                                                <w:bottom w:val="none" w:sz="0" w:space="0" w:color="auto"/>
                                                <w:right w:val="none" w:sz="0" w:space="0" w:color="auto"/>
                                              </w:divBdr>
                                              <w:divsChild>
                                                <w:div w:id="76371775">
                                                  <w:marLeft w:val="92"/>
                                                  <w:marRight w:val="0"/>
                                                  <w:marTop w:val="0"/>
                                                  <w:marBottom w:val="150"/>
                                                  <w:divBdr>
                                                    <w:top w:val="single" w:sz="2" w:space="0" w:color="E4E4E4"/>
                                                    <w:left w:val="single" w:sz="2" w:space="0" w:color="E4E4E4"/>
                                                    <w:bottom w:val="single" w:sz="2" w:space="0" w:color="E4E4E4"/>
                                                    <w:right w:val="single" w:sz="2" w:space="0" w:color="E4E4E4"/>
                                                  </w:divBdr>
                                                </w:div>
                                                <w:div w:id="16871582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47718408">
                      <w:marLeft w:val="0"/>
                      <w:marRight w:val="0"/>
                      <w:marTop w:val="0"/>
                      <w:marBottom w:val="300"/>
                      <w:divBdr>
                        <w:top w:val="none" w:sz="0" w:space="0" w:color="auto"/>
                        <w:left w:val="none" w:sz="0" w:space="0" w:color="auto"/>
                        <w:bottom w:val="none" w:sz="0" w:space="0" w:color="auto"/>
                        <w:right w:val="none" w:sz="0" w:space="0" w:color="auto"/>
                      </w:divBdr>
                      <w:divsChild>
                        <w:div w:id="1366369734">
                          <w:marLeft w:val="0"/>
                          <w:marRight w:val="0"/>
                          <w:marTop w:val="0"/>
                          <w:marBottom w:val="0"/>
                          <w:divBdr>
                            <w:top w:val="none" w:sz="0" w:space="0" w:color="auto"/>
                            <w:left w:val="none" w:sz="0" w:space="0" w:color="auto"/>
                            <w:bottom w:val="none" w:sz="0" w:space="0" w:color="auto"/>
                            <w:right w:val="none" w:sz="0" w:space="0" w:color="auto"/>
                          </w:divBdr>
                          <w:divsChild>
                            <w:div w:id="1208567541">
                              <w:marLeft w:val="0"/>
                              <w:marRight w:val="0"/>
                              <w:marTop w:val="0"/>
                              <w:marBottom w:val="0"/>
                              <w:divBdr>
                                <w:top w:val="none" w:sz="0" w:space="0" w:color="auto"/>
                                <w:left w:val="none" w:sz="0" w:space="0" w:color="auto"/>
                                <w:bottom w:val="none" w:sz="0" w:space="0" w:color="auto"/>
                                <w:right w:val="none" w:sz="0" w:space="0" w:color="auto"/>
                              </w:divBdr>
                              <w:divsChild>
                                <w:div w:id="1732383255">
                                  <w:marLeft w:val="0"/>
                                  <w:marRight w:val="600"/>
                                  <w:marTop w:val="0"/>
                                  <w:marBottom w:val="0"/>
                                  <w:divBdr>
                                    <w:top w:val="none" w:sz="0" w:space="0" w:color="auto"/>
                                    <w:left w:val="none" w:sz="0" w:space="0" w:color="auto"/>
                                    <w:bottom w:val="none" w:sz="0" w:space="0" w:color="auto"/>
                                    <w:right w:val="none" w:sz="0" w:space="0" w:color="auto"/>
                                  </w:divBdr>
                                  <w:divsChild>
                                    <w:div w:id="211430749">
                                      <w:marLeft w:val="0"/>
                                      <w:marRight w:val="0"/>
                                      <w:marTop w:val="0"/>
                                      <w:marBottom w:val="120"/>
                                      <w:divBdr>
                                        <w:top w:val="none" w:sz="0" w:space="0" w:color="auto"/>
                                        <w:left w:val="none" w:sz="0" w:space="0" w:color="auto"/>
                                        <w:bottom w:val="single" w:sz="6" w:space="6" w:color="EEEEEE"/>
                                        <w:right w:val="none" w:sz="0" w:space="0" w:color="auto"/>
                                      </w:divBdr>
                                      <w:divsChild>
                                        <w:div w:id="1992057960">
                                          <w:marLeft w:val="0"/>
                                          <w:marRight w:val="0"/>
                                          <w:marTop w:val="0"/>
                                          <w:marBottom w:val="0"/>
                                          <w:divBdr>
                                            <w:top w:val="none" w:sz="0" w:space="0" w:color="auto"/>
                                            <w:left w:val="none" w:sz="0" w:space="0" w:color="auto"/>
                                            <w:bottom w:val="none" w:sz="0" w:space="0" w:color="auto"/>
                                            <w:right w:val="none" w:sz="0" w:space="0" w:color="auto"/>
                                          </w:divBdr>
                                        </w:div>
                                      </w:divsChild>
                                    </w:div>
                                    <w:div w:id="395251335">
                                      <w:marLeft w:val="0"/>
                                      <w:marRight w:val="0"/>
                                      <w:marTop w:val="0"/>
                                      <w:marBottom w:val="120"/>
                                      <w:divBdr>
                                        <w:top w:val="none" w:sz="0" w:space="0" w:color="auto"/>
                                        <w:left w:val="none" w:sz="0" w:space="0" w:color="auto"/>
                                        <w:bottom w:val="none" w:sz="0" w:space="0" w:color="auto"/>
                                        <w:right w:val="none" w:sz="0" w:space="0" w:color="auto"/>
                                      </w:divBdr>
                                      <w:divsChild>
                                        <w:div w:id="1147285341">
                                          <w:marLeft w:val="0"/>
                                          <w:marRight w:val="0"/>
                                          <w:marTop w:val="0"/>
                                          <w:marBottom w:val="0"/>
                                          <w:divBdr>
                                            <w:top w:val="none" w:sz="0" w:space="0" w:color="auto"/>
                                            <w:left w:val="none" w:sz="0" w:space="0" w:color="auto"/>
                                            <w:bottom w:val="none" w:sz="0" w:space="0" w:color="auto"/>
                                            <w:right w:val="none" w:sz="0" w:space="0" w:color="auto"/>
                                          </w:divBdr>
                                        </w:div>
                                      </w:divsChild>
                                    </w:div>
                                    <w:div w:id="469129505">
                                      <w:marLeft w:val="0"/>
                                      <w:marRight w:val="0"/>
                                      <w:marTop w:val="0"/>
                                      <w:marBottom w:val="120"/>
                                      <w:divBdr>
                                        <w:top w:val="none" w:sz="0" w:space="0" w:color="auto"/>
                                        <w:left w:val="none" w:sz="0" w:space="0" w:color="auto"/>
                                        <w:bottom w:val="single" w:sz="6" w:space="6" w:color="EEEEEE"/>
                                        <w:right w:val="none" w:sz="0" w:space="0" w:color="auto"/>
                                      </w:divBdr>
                                      <w:divsChild>
                                        <w:div w:id="2000958048">
                                          <w:marLeft w:val="0"/>
                                          <w:marRight w:val="0"/>
                                          <w:marTop w:val="0"/>
                                          <w:marBottom w:val="0"/>
                                          <w:divBdr>
                                            <w:top w:val="none" w:sz="0" w:space="0" w:color="auto"/>
                                            <w:left w:val="none" w:sz="0" w:space="0" w:color="auto"/>
                                            <w:bottom w:val="none" w:sz="0" w:space="0" w:color="auto"/>
                                            <w:right w:val="none" w:sz="0" w:space="0" w:color="auto"/>
                                          </w:divBdr>
                                        </w:div>
                                      </w:divsChild>
                                    </w:div>
                                    <w:div w:id="535198555">
                                      <w:marLeft w:val="0"/>
                                      <w:marRight w:val="0"/>
                                      <w:marTop w:val="0"/>
                                      <w:marBottom w:val="120"/>
                                      <w:divBdr>
                                        <w:top w:val="none" w:sz="0" w:space="0" w:color="auto"/>
                                        <w:left w:val="none" w:sz="0" w:space="0" w:color="auto"/>
                                        <w:bottom w:val="single" w:sz="6" w:space="6" w:color="EEEEEE"/>
                                        <w:right w:val="none" w:sz="0" w:space="0" w:color="auto"/>
                                      </w:divBdr>
                                      <w:divsChild>
                                        <w:div w:id="740521082">
                                          <w:marLeft w:val="0"/>
                                          <w:marRight w:val="0"/>
                                          <w:marTop w:val="0"/>
                                          <w:marBottom w:val="0"/>
                                          <w:divBdr>
                                            <w:top w:val="none" w:sz="0" w:space="0" w:color="auto"/>
                                            <w:left w:val="none" w:sz="0" w:space="0" w:color="auto"/>
                                            <w:bottom w:val="none" w:sz="0" w:space="0" w:color="auto"/>
                                            <w:right w:val="none" w:sz="0" w:space="0" w:color="auto"/>
                                          </w:divBdr>
                                        </w:div>
                                      </w:divsChild>
                                    </w:div>
                                    <w:div w:id="1486243420">
                                      <w:marLeft w:val="0"/>
                                      <w:marRight w:val="0"/>
                                      <w:marTop w:val="0"/>
                                      <w:marBottom w:val="120"/>
                                      <w:divBdr>
                                        <w:top w:val="none" w:sz="0" w:space="0" w:color="auto"/>
                                        <w:left w:val="none" w:sz="0" w:space="0" w:color="auto"/>
                                        <w:bottom w:val="single" w:sz="6" w:space="6" w:color="EEEEEE"/>
                                        <w:right w:val="none" w:sz="0" w:space="0" w:color="auto"/>
                                      </w:divBdr>
                                      <w:divsChild>
                                        <w:div w:id="13930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3924">
                                  <w:marLeft w:val="0"/>
                                  <w:marRight w:val="600"/>
                                  <w:marTop w:val="0"/>
                                  <w:marBottom w:val="0"/>
                                  <w:divBdr>
                                    <w:top w:val="none" w:sz="0" w:space="0" w:color="auto"/>
                                    <w:left w:val="none" w:sz="0" w:space="0" w:color="auto"/>
                                    <w:bottom w:val="none" w:sz="0" w:space="0" w:color="auto"/>
                                    <w:right w:val="none" w:sz="0" w:space="0" w:color="auto"/>
                                  </w:divBdr>
                                  <w:divsChild>
                                    <w:div w:id="89620369">
                                      <w:marLeft w:val="0"/>
                                      <w:marRight w:val="0"/>
                                      <w:marTop w:val="0"/>
                                      <w:marBottom w:val="120"/>
                                      <w:divBdr>
                                        <w:top w:val="none" w:sz="0" w:space="0" w:color="auto"/>
                                        <w:left w:val="none" w:sz="0" w:space="0" w:color="auto"/>
                                        <w:bottom w:val="single" w:sz="6" w:space="6" w:color="EEEEEE"/>
                                        <w:right w:val="none" w:sz="0" w:space="0" w:color="auto"/>
                                      </w:divBdr>
                                      <w:divsChild>
                                        <w:div w:id="38433987">
                                          <w:marLeft w:val="0"/>
                                          <w:marRight w:val="0"/>
                                          <w:marTop w:val="0"/>
                                          <w:marBottom w:val="0"/>
                                          <w:divBdr>
                                            <w:top w:val="none" w:sz="0" w:space="0" w:color="auto"/>
                                            <w:left w:val="none" w:sz="0" w:space="0" w:color="auto"/>
                                            <w:bottom w:val="none" w:sz="0" w:space="0" w:color="auto"/>
                                            <w:right w:val="none" w:sz="0" w:space="0" w:color="auto"/>
                                          </w:divBdr>
                                        </w:div>
                                      </w:divsChild>
                                    </w:div>
                                    <w:div w:id="828407233">
                                      <w:marLeft w:val="0"/>
                                      <w:marRight w:val="0"/>
                                      <w:marTop w:val="0"/>
                                      <w:marBottom w:val="120"/>
                                      <w:divBdr>
                                        <w:top w:val="none" w:sz="0" w:space="0" w:color="auto"/>
                                        <w:left w:val="none" w:sz="0" w:space="0" w:color="auto"/>
                                        <w:bottom w:val="single" w:sz="6" w:space="6" w:color="EEEEEE"/>
                                        <w:right w:val="none" w:sz="0" w:space="0" w:color="auto"/>
                                      </w:divBdr>
                                      <w:divsChild>
                                        <w:div w:id="1429424161">
                                          <w:marLeft w:val="0"/>
                                          <w:marRight w:val="0"/>
                                          <w:marTop w:val="0"/>
                                          <w:marBottom w:val="0"/>
                                          <w:divBdr>
                                            <w:top w:val="none" w:sz="0" w:space="0" w:color="auto"/>
                                            <w:left w:val="none" w:sz="0" w:space="0" w:color="auto"/>
                                            <w:bottom w:val="none" w:sz="0" w:space="0" w:color="auto"/>
                                            <w:right w:val="none" w:sz="0" w:space="0" w:color="auto"/>
                                          </w:divBdr>
                                        </w:div>
                                      </w:divsChild>
                                    </w:div>
                                    <w:div w:id="903683463">
                                      <w:marLeft w:val="0"/>
                                      <w:marRight w:val="0"/>
                                      <w:marTop w:val="0"/>
                                      <w:marBottom w:val="120"/>
                                      <w:divBdr>
                                        <w:top w:val="none" w:sz="0" w:space="0" w:color="auto"/>
                                        <w:left w:val="none" w:sz="0" w:space="0" w:color="auto"/>
                                        <w:bottom w:val="single" w:sz="6" w:space="6" w:color="EEEEEE"/>
                                        <w:right w:val="none" w:sz="0" w:space="0" w:color="auto"/>
                                      </w:divBdr>
                                      <w:divsChild>
                                        <w:div w:id="291373748">
                                          <w:marLeft w:val="0"/>
                                          <w:marRight w:val="0"/>
                                          <w:marTop w:val="0"/>
                                          <w:marBottom w:val="0"/>
                                          <w:divBdr>
                                            <w:top w:val="none" w:sz="0" w:space="0" w:color="auto"/>
                                            <w:left w:val="none" w:sz="0" w:space="0" w:color="auto"/>
                                            <w:bottom w:val="none" w:sz="0" w:space="0" w:color="auto"/>
                                            <w:right w:val="none" w:sz="0" w:space="0" w:color="auto"/>
                                          </w:divBdr>
                                        </w:div>
                                      </w:divsChild>
                                    </w:div>
                                    <w:div w:id="1127313169">
                                      <w:marLeft w:val="0"/>
                                      <w:marRight w:val="0"/>
                                      <w:marTop w:val="0"/>
                                      <w:marBottom w:val="120"/>
                                      <w:divBdr>
                                        <w:top w:val="none" w:sz="0" w:space="0" w:color="auto"/>
                                        <w:left w:val="none" w:sz="0" w:space="0" w:color="auto"/>
                                        <w:bottom w:val="none" w:sz="0" w:space="0" w:color="auto"/>
                                        <w:right w:val="none" w:sz="0" w:space="0" w:color="auto"/>
                                      </w:divBdr>
                                      <w:divsChild>
                                        <w:div w:id="58330795">
                                          <w:marLeft w:val="0"/>
                                          <w:marRight w:val="0"/>
                                          <w:marTop w:val="0"/>
                                          <w:marBottom w:val="0"/>
                                          <w:divBdr>
                                            <w:top w:val="none" w:sz="0" w:space="0" w:color="auto"/>
                                            <w:left w:val="none" w:sz="0" w:space="0" w:color="auto"/>
                                            <w:bottom w:val="none" w:sz="0" w:space="0" w:color="auto"/>
                                            <w:right w:val="none" w:sz="0" w:space="0" w:color="auto"/>
                                          </w:divBdr>
                                        </w:div>
                                      </w:divsChild>
                                    </w:div>
                                    <w:div w:id="2060938775">
                                      <w:marLeft w:val="0"/>
                                      <w:marRight w:val="0"/>
                                      <w:marTop w:val="0"/>
                                      <w:marBottom w:val="120"/>
                                      <w:divBdr>
                                        <w:top w:val="none" w:sz="0" w:space="0" w:color="auto"/>
                                        <w:left w:val="none" w:sz="0" w:space="0" w:color="auto"/>
                                        <w:bottom w:val="single" w:sz="6" w:space="6" w:color="EEEEEE"/>
                                        <w:right w:val="none" w:sz="0" w:space="0" w:color="auto"/>
                                      </w:divBdr>
                                      <w:divsChild>
                                        <w:div w:id="20005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279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1911309456">
                  <w:marLeft w:val="0"/>
                  <w:marRight w:val="0"/>
                  <w:marTop w:val="0"/>
                  <w:marBottom w:val="0"/>
                  <w:divBdr>
                    <w:top w:val="none" w:sz="0" w:space="0" w:color="auto"/>
                    <w:left w:val="none" w:sz="0" w:space="0" w:color="auto"/>
                    <w:bottom w:val="none" w:sz="0" w:space="0" w:color="auto"/>
                    <w:right w:val="none" w:sz="0" w:space="0" w:color="auto"/>
                  </w:divBdr>
                  <w:divsChild>
                    <w:div w:id="390926757">
                      <w:marLeft w:val="0"/>
                      <w:marRight w:val="0"/>
                      <w:marTop w:val="0"/>
                      <w:marBottom w:val="0"/>
                      <w:divBdr>
                        <w:top w:val="none" w:sz="0" w:space="0" w:color="auto"/>
                        <w:left w:val="none" w:sz="0" w:space="0" w:color="auto"/>
                        <w:bottom w:val="none" w:sz="0" w:space="0" w:color="auto"/>
                        <w:right w:val="none" w:sz="0" w:space="0" w:color="auto"/>
                      </w:divBdr>
                      <w:divsChild>
                        <w:div w:id="54135209">
                          <w:marLeft w:val="0"/>
                          <w:marRight w:val="0"/>
                          <w:marTop w:val="0"/>
                          <w:marBottom w:val="0"/>
                          <w:divBdr>
                            <w:top w:val="none" w:sz="0" w:space="0" w:color="auto"/>
                            <w:left w:val="none" w:sz="0" w:space="0" w:color="auto"/>
                            <w:bottom w:val="none" w:sz="0" w:space="0" w:color="auto"/>
                            <w:right w:val="none" w:sz="0" w:space="0" w:color="auto"/>
                          </w:divBdr>
                          <w:divsChild>
                            <w:div w:id="13623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863628">
      <w:bodyDiv w:val="1"/>
      <w:marLeft w:val="0"/>
      <w:marRight w:val="0"/>
      <w:marTop w:val="0"/>
      <w:marBottom w:val="0"/>
      <w:divBdr>
        <w:top w:val="none" w:sz="0" w:space="0" w:color="auto"/>
        <w:left w:val="none" w:sz="0" w:space="0" w:color="auto"/>
        <w:bottom w:val="none" w:sz="0" w:space="0" w:color="auto"/>
        <w:right w:val="none" w:sz="0" w:space="0" w:color="auto"/>
      </w:divBdr>
      <w:divsChild>
        <w:div w:id="86773533">
          <w:marLeft w:val="0"/>
          <w:marRight w:val="0"/>
          <w:marTop w:val="0"/>
          <w:marBottom w:val="0"/>
          <w:divBdr>
            <w:top w:val="none" w:sz="0" w:space="0" w:color="auto"/>
            <w:left w:val="none" w:sz="0" w:space="0" w:color="auto"/>
            <w:bottom w:val="none" w:sz="0" w:space="0" w:color="auto"/>
            <w:right w:val="none" w:sz="0" w:space="0" w:color="auto"/>
          </w:divBdr>
          <w:divsChild>
            <w:div w:id="228810017">
              <w:marLeft w:val="0"/>
              <w:marRight w:val="0"/>
              <w:marTop w:val="0"/>
              <w:marBottom w:val="150"/>
              <w:divBdr>
                <w:top w:val="none" w:sz="0" w:space="0" w:color="auto"/>
                <w:left w:val="none" w:sz="0" w:space="0" w:color="auto"/>
                <w:bottom w:val="none" w:sz="0" w:space="0" w:color="auto"/>
                <w:right w:val="none" w:sz="0" w:space="0" w:color="auto"/>
              </w:divBdr>
            </w:div>
            <w:div w:id="16891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2190">
      <w:bodyDiv w:val="1"/>
      <w:marLeft w:val="0"/>
      <w:marRight w:val="0"/>
      <w:marTop w:val="0"/>
      <w:marBottom w:val="0"/>
      <w:divBdr>
        <w:top w:val="none" w:sz="0" w:space="0" w:color="auto"/>
        <w:left w:val="none" w:sz="0" w:space="0" w:color="auto"/>
        <w:bottom w:val="none" w:sz="0" w:space="0" w:color="auto"/>
        <w:right w:val="none" w:sz="0" w:space="0" w:color="auto"/>
      </w:divBdr>
      <w:divsChild>
        <w:div w:id="970474943">
          <w:marLeft w:val="0"/>
          <w:marRight w:val="0"/>
          <w:marTop w:val="0"/>
          <w:marBottom w:val="150"/>
          <w:divBdr>
            <w:top w:val="none" w:sz="0" w:space="0" w:color="auto"/>
            <w:left w:val="none" w:sz="0" w:space="0" w:color="auto"/>
            <w:bottom w:val="none" w:sz="0" w:space="0" w:color="auto"/>
            <w:right w:val="none" w:sz="0" w:space="0" w:color="auto"/>
          </w:divBdr>
        </w:div>
      </w:divsChild>
    </w:div>
    <w:div w:id="1578318345">
      <w:bodyDiv w:val="1"/>
      <w:marLeft w:val="0"/>
      <w:marRight w:val="0"/>
      <w:marTop w:val="0"/>
      <w:marBottom w:val="0"/>
      <w:divBdr>
        <w:top w:val="none" w:sz="0" w:space="0" w:color="auto"/>
        <w:left w:val="none" w:sz="0" w:space="0" w:color="auto"/>
        <w:bottom w:val="none" w:sz="0" w:space="0" w:color="auto"/>
        <w:right w:val="none" w:sz="0" w:space="0" w:color="auto"/>
      </w:divBdr>
      <w:divsChild>
        <w:div w:id="4401874">
          <w:marLeft w:val="0"/>
          <w:marRight w:val="0"/>
          <w:marTop w:val="0"/>
          <w:marBottom w:val="0"/>
          <w:divBdr>
            <w:top w:val="none" w:sz="0" w:space="0" w:color="auto"/>
            <w:left w:val="none" w:sz="0" w:space="0" w:color="auto"/>
            <w:bottom w:val="dotted" w:sz="6" w:space="4" w:color="DDDDDD"/>
            <w:right w:val="none" w:sz="0" w:space="0" w:color="auto"/>
          </w:divBdr>
          <w:divsChild>
            <w:div w:id="4254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9321">
      <w:bodyDiv w:val="1"/>
      <w:marLeft w:val="0"/>
      <w:marRight w:val="0"/>
      <w:marTop w:val="0"/>
      <w:marBottom w:val="0"/>
      <w:divBdr>
        <w:top w:val="none" w:sz="0" w:space="0" w:color="auto"/>
        <w:left w:val="none" w:sz="0" w:space="0" w:color="auto"/>
        <w:bottom w:val="none" w:sz="0" w:space="0" w:color="auto"/>
        <w:right w:val="none" w:sz="0" w:space="0" w:color="auto"/>
      </w:divBdr>
      <w:divsChild>
        <w:div w:id="1532299771">
          <w:marLeft w:val="0"/>
          <w:marRight w:val="0"/>
          <w:marTop w:val="0"/>
          <w:marBottom w:val="0"/>
          <w:divBdr>
            <w:top w:val="none" w:sz="0" w:space="0" w:color="auto"/>
            <w:left w:val="none" w:sz="0" w:space="0" w:color="auto"/>
            <w:bottom w:val="dotted" w:sz="6" w:space="4" w:color="DDDDDD"/>
            <w:right w:val="none" w:sz="0" w:space="0" w:color="auto"/>
          </w:divBdr>
        </w:div>
      </w:divsChild>
    </w:div>
    <w:div w:id="1578710840">
      <w:bodyDiv w:val="1"/>
      <w:marLeft w:val="0"/>
      <w:marRight w:val="0"/>
      <w:marTop w:val="0"/>
      <w:marBottom w:val="0"/>
      <w:divBdr>
        <w:top w:val="none" w:sz="0" w:space="0" w:color="auto"/>
        <w:left w:val="none" w:sz="0" w:space="0" w:color="auto"/>
        <w:bottom w:val="none" w:sz="0" w:space="0" w:color="auto"/>
        <w:right w:val="none" w:sz="0" w:space="0" w:color="auto"/>
      </w:divBdr>
      <w:divsChild>
        <w:div w:id="967510873">
          <w:marLeft w:val="0"/>
          <w:marRight w:val="0"/>
          <w:marTop w:val="0"/>
          <w:marBottom w:val="0"/>
          <w:divBdr>
            <w:top w:val="none" w:sz="0" w:space="0" w:color="auto"/>
            <w:left w:val="none" w:sz="0" w:space="0" w:color="auto"/>
            <w:bottom w:val="none" w:sz="0" w:space="0" w:color="auto"/>
            <w:right w:val="none" w:sz="0" w:space="0" w:color="auto"/>
          </w:divBdr>
          <w:divsChild>
            <w:div w:id="6222269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8975574">
      <w:bodyDiv w:val="1"/>
      <w:marLeft w:val="0"/>
      <w:marRight w:val="0"/>
      <w:marTop w:val="0"/>
      <w:marBottom w:val="0"/>
      <w:divBdr>
        <w:top w:val="none" w:sz="0" w:space="0" w:color="auto"/>
        <w:left w:val="none" w:sz="0" w:space="0" w:color="auto"/>
        <w:bottom w:val="none" w:sz="0" w:space="0" w:color="auto"/>
        <w:right w:val="none" w:sz="0" w:space="0" w:color="auto"/>
      </w:divBdr>
      <w:divsChild>
        <w:div w:id="1619290011">
          <w:marLeft w:val="0"/>
          <w:marRight w:val="0"/>
          <w:marTop w:val="150"/>
          <w:marBottom w:val="0"/>
          <w:divBdr>
            <w:top w:val="none" w:sz="0" w:space="0" w:color="auto"/>
            <w:left w:val="none" w:sz="0" w:space="0" w:color="auto"/>
            <w:bottom w:val="none" w:sz="0" w:space="0" w:color="auto"/>
            <w:right w:val="none" w:sz="0" w:space="0" w:color="auto"/>
          </w:divBdr>
          <w:divsChild>
            <w:div w:id="1580289492">
              <w:marLeft w:val="0"/>
              <w:marRight w:val="0"/>
              <w:marTop w:val="0"/>
              <w:marBottom w:val="0"/>
              <w:divBdr>
                <w:top w:val="none" w:sz="0" w:space="0" w:color="auto"/>
                <w:left w:val="none" w:sz="0" w:space="0" w:color="auto"/>
                <w:bottom w:val="none" w:sz="0" w:space="0" w:color="auto"/>
                <w:right w:val="none" w:sz="0" w:space="0" w:color="auto"/>
              </w:divBdr>
              <w:divsChild>
                <w:div w:id="11373788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45030541">
          <w:marLeft w:val="0"/>
          <w:marRight w:val="0"/>
          <w:marTop w:val="0"/>
          <w:marBottom w:val="0"/>
          <w:divBdr>
            <w:top w:val="none" w:sz="0" w:space="0" w:color="auto"/>
            <w:left w:val="none" w:sz="0" w:space="0" w:color="auto"/>
            <w:bottom w:val="none" w:sz="0" w:space="0" w:color="auto"/>
            <w:right w:val="none" w:sz="0" w:space="0" w:color="auto"/>
          </w:divBdr>
          <w:divsChild>
            <w:div w:id="1236162900">
              <w:marLeft w:val="0"/>
              <w:marRight w:val="0"/>
              <w:marTop w:val="0"/>
              <w:marBottom w:val="0"/>
              <w:divBdr>
                <w:top w:val="none" w:sz="0" w:space="0" w:color="auto"/>
                <w:left w:val="none" w:sz="0" w:space="0" w:color="auto"/>
                <w:bottom w:val="none" w:sz="0" w:space="0" w:color="auto"/>
                <w:right w:val="none" w:sz="0" w:space="0" w:color="auto"/>
              </w:divBdr>
            </w:div>
            <w:div w:id="2040206403">
              <w:marLeft w:val="0"/>
              <w:marRight w:val="0"/>
              <w:marTop w:val="0"/>
              <w:marBottom w:val="0"/>
              <w:divBdr>
                <w:top w:val="none" w:sz="0" w:space="0" w:color="auto"/>
                <w:left w:val="none" w:sz="0" w:space="0" w:color="auto"/>
                <w:bottom w:val="none" w:sz="0" w:space="0" w:color="auto"/>
                <w:right w:val="none" w:sz="0" w:space="0" w:color="auto"/>
              </w:divBdr>
              <w:divsChild>
                <w:div w:id="443620754">
                  <w:marLeft w:val="0"/>
                  <w:marRight w:val="0"/>
                  <w:marTop w:val="0"/>
                  <w:marBottom w:val="0"/>
                  <w:divBdr>
                    <w:top w:val="none" w:sz="0" w:space="0" w:color="auto"/>
                    <w:left w:val="none" w:sz="0" w:space="0" w:color="auto"/>
                    <w:bottom w:val="none" w:sz="0" w:space="0" w:color="auto"/>
                    <w:right w:val="none" w:sz="0" w:space="0" w:color="auto"/>
                  </w:divBdr>
                  <w:divsChild>
                    <w:div w:id="988439863">
                      <w:marLeft w:val="0"/>
                      <w:marRight w:val="0"/>
                      <w:marTop w:val="0"/>
                      <w:marBottom w:val="0"/>
                      <w:divBdr>
                        <w:top w:val="none" w:sz="0" w:space="0" w:color="auto"/>
                        <w:left w:val="none" w:sz="0" w:space="0" w:color="auto"/>
                        <w:bottom w:val="none" w:sz="0" w:space="0" w:color="auto"/>
                        <w:right w:val="none" w:sz="0" w:space="0" w:color="auto"/>
                      </w:divBdr>
                      <w:divsChild>
                        <w:div w:id="1465660348">
                          <w:marLeft w:val="0"/>
                          <w:marRight w:val="0"/>
                          <w:marTop w:val="225"/>
                          <w:marBottom w:val="150"/>
                          <w:divBdr>
                            <w:top w:val="none" w:sz="0" w:space="4" w:color="auto"/>
                            <w:left w:val="none" w:sz="0" w:space="0" w:color="auto"/>
                            <w:bottom w:val="single" w:sz="6" w:space="4" w:color="CECECE"/>
                            <w:right w:val="none" w:sz="0" w:space="0" w:color="auto"/>
                          </w:divBdr>
                          <w:divsChild>
                            <w:div w:id="458885006">
                              <w:marLeft w:val="0"/>
                              <w:marRight w:val="0"/>
                              <w:marTop w:val="0"/>
                              <w:marBottom w:val="0"/>
                              <w:divBdr>
                                <w:top w:val="none" w:sz="0" w:space="0" w:color="auto"/>
                                <w:left w:val="none" w:sz="0" w:space="0" w:color="auto"/>
                                <w:bottom w:val="none" w:sz="0" w:space="0" w:color="auto"/>
                                <w:right w:val="none" w:sz="0" w:space="0" w:color="auto"/>
                              </w:divBdr>
                            </w:div>
                            <w:div w:id="1162502370">
                              <w:marLeft w:val="0"/>
                              <w:marRight w:val="0"/>
                              <w:marTop w:val="75"/>
                              <w:marBottom w:val="75"/>
                              <w:divBdr>
                                <w:top w:val="none" w:sz="0" w:space="0" w:color="auto"/>
                                <w:left w:val="none" w:sz="0" w:space="0" w:color="auto"/>
                                <w:bottom w:val="none" w:sz="0" w:space="0" w:color="auto"/>
                                <w:right w:val="none" w:sz="0" w:space="0" w:color="auto"/>
                              </w:divBdr>
                              <w:divsChild>
                                <w:div w:id="402069514">
                                  <w:marLeft w:val="0"/>
                                  <w:marRight w:val="0"/>
                                  <w:marTop w:val="45"/>
                                  <w:marBottom w:val="0"/>
                                  <w:divBdr>
                                    <w:top w:val="none" w:sz="0" w:space="0" w:color="auto"/>
                                    <w:left w:val="none" w:sz="0" w:space="0" w:color="auto"/>
                                    <w:bottom w:val="none" w:sz="0" w:space="0" w:color="auto"/>
                                    <w:right w:val="none" w:sz="0" w:space="0" w:color="auto"/>
                                  </w:divBdr>
                                </w:div>
                                <w:div w:id="1749568918">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513709">
      <w:bodyDiv w:val="1"/>
      <w:marLeft w:val="0"/>
      <w:marRight w:val="0"/>
      <w:marTop w:val="0"/>
      <w:marBottom w:val="0"/>
      <w:divBdr>
        <w:top w:val="none" w:sz="0" w:space="0" w:color="auto"/>
        <w:left w:val="none" w:sz="0" w:space="0" w:color="auto"/>
        <w:bottom w:val="none" w:sz="0" w:space="0" w:color="auto"/>
        <w:right w:val="none" w:sz="0" w:space="0" w:color="auto"/>
      </w:divBdr>
      <w:divsChild>
        <w:div w:id="1221286624">
          <w:marLeft w:val="0"/>
          <w:marRight w:val="0"/>
          <w:marTop w:val="0"/>
          <w:marBottom w:val="0"/>
          <w:divBdr>
            <w:top w:val="none" w:sz="0" w:space="0" w:color="auto"/>
            <w:left w:val="none" w:sz="0" w:space="0" w:color="auto"/>
            <w:bottom w:val="none" w:sz="0" w:space="0" w:color="auto"/>
            <w:right w:val="none" w:sz="0" w:space="0" w:color="auto"/>
          </w:divBdr>
          <w:divsChild>
            <w:div w:id="82074932">
              <w:marLeft w:val="0"/>
              <w:marRight w:val="0"/>
              <w:marTop w:val="0"/>
              <w:marBottom w:val="0"/>
              <w:divBdr>
                <w:top w:val="none" w:sz="0" w:space="0" w:color="auto"/>
                <w:left w:val="none" w:sz="0" w:space="0" w:color="auto"/>
                <w:bottom w:val="none" w:sz="0" w:space="0" w:color="auto"/>
                <w:right w:val="none" w:sz="0" w:space="0" w:color="auto"/>
              </w:divBdr>
              <w:divsChild>
                <w:div w:id="191310974">
                  <w:marLeft w:val="0"/>
                  <w:marRight w:val="0"/>
                  <w:marTop w:val="0"/>
                  <w:marBottom w:val="0"/>
                  <w:divBdr>
                    <w:top w:val="none" w:sz="0" w:space="0" w:color="auto"/>
                    <w:left w:val="none" w:sz="0" w:space="0" w:color="auto"/>
                    <w:bottom w:val="none" w:sz="0" w:space="0" w:color="auto"/>
                    <w:right w:val="none" w:sz="0" w:space="0" w:color="auto"/>
                  </w:divBdr>
                  <w:divsChild>
                    <w:div w:id="1852064493">
                      <w:marLeft w:val="0"/>
                      <w:marRight w:val="0"/>
                      <w:marTop w:val="0"/>
                      <w:marBottom w:val="0"/>
                      <w:divBdr>
                        <w:top w:val="none" w:sz="0" w:space="0" w:color="auto"/>
                        <w:left w:val="none" w:sz="0" w:space="0" w:color="auto"/>
                        <w:bottom w:val="none" w:sz="0" w:space="0" w:color="auto"/>
                        <w:right w:val="none" w:sz="0" w:space="0" w:color="auto"/>
                      </w:divBdr>
                      <w:divsChild>
                        <w:div w:id="1809517682">
                          <w:marLeft w:val="0"/>
                          <w:marRight w:val="0"/>
                          <w:marTop w:val="0"/>
                          <w:marBottom w:val="0"/>
                          <w:divBdr>
                            <w:top w:val="none" w:sz="0" w:space="0" w:color="auto"/>
                            <w:left w:val="none" w:sz="0" w:space="0" w:color="auto"/>
                            <w:bottom w:val="none" w:sz="0" w:space="0" w:color="auto"/>
                            <w:right w:val="none" w:sz="0" w:space="0" w:color="auto"/>
                          </w:divBdr>
                          <w:divsChild>
                            <w:div w:id="380399570">
                              <w:marLeft w:val="0"/>
                              <w:marRight w:val="0"/>
                              <w:marTop w:val="0"/>
                              <w:marBottom w:val="0"/>
                              <w:divBdr>
                                <w:top w:val="none" w:sz="0" w:space="0" w:color="auto"/>
                                <w:left w:val="none" w:sz="0" w:space="0" w:color="auto"/>
                                <w:bottom w:val="none" w:sz="0" w:space="0" w:color="auto"/>
                                <w:right w:val="none" w:sz="0" w:space="0" w:color="auto"/>
                              </w:divBdr>
                              <w:divsChild>
                                <w:div w:id="1533180407">
                                  <w:marLeft w:val="0"/>
                                  <w:marRight w:val="0"/>
                                  <w:marTop w:val="0"/>
                                  <w:marBottom w:val="0"/>
                                  <w:divBdr>
                                    <w:top w:val="none" w:sz="0" w:space="0" w:color="auto"/>
                                    <w:left w:val="none" w:sz="0" w:space="0" w:color="auto"/>
                                    <w:bottom w:val="none" w:sz="0" w:space="0" w:color="auto"/>
                                    <w:right w:val="none" w:sz="0" w:space="0" w:color="auto"/>
                                  </w:divBdr>
                                  <w:divsChild>
                                    <w:div w:id="4956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635988">
      <w:bodyDiv w:val="1"/>
      <w:marLeft w:val="0"/>
      <w:marRight w:val="0"/>
      <w:marTop w:val="0"/>
      <w:marBottom w:val="0"/>
      <w:divBdr>
        <w:top w:val="none" w:sz="0" w:space="0" w:color="auto"/>
        <w:left w:val="none" w:sz="0" w:space="0" w:color="auto"/>
        <w:bottom w:val="none" w:sz="0" w:space="0" w:color="auto"/>
        <w:right w:val="none" w:sz="0" w:space="0" w:color="auto"/>
      </w:divBdr>
      <w:divsChild>
        <w:div w:id="2002004253">
          <w:marLeft w:val="0"/>
          <w:marRight w:val="0"/>
          <w:marTop w:val="0"/>
          <w:marBottom w:val="0"/>
          <w:divBdr>
            <w:top w:val="none" w:sz="0" w:space="0" w:color="auto"/>
            <w:left w:val="none" w:sz="0" w:space="0" w:color="auto"/>
            <w:bottom w:val="dotted" w:sz="6" w:space="4" w:color="DDDDDD"/>
            <w:right w:val="none" w:sz="0" w:space="0" w:color="auto"/>
          </w:divBdr>
        </w:div>
      </w:divsChild>
    </w:div>
    <w:div w:id="1579705839">
      <w:bodyDiv w:val="1"/>
      <w:marLeft w:val="0"/>
      <w:marRight w:val="0"/>
      <w:marTop w:val="0"/>
      <w:marBottom w:val="0"/>
      <w:divBdr>
        <w:top w:val="none" w:sz="0" w:space="0" w:color="auto"/>
        <w:left w:val="none" w:sz="0" w:space="0" w:color="auto"/>
        <w:bottom w:val="none" w:sz="0" w:space="0" w:color="auto"/>
        <w:right w:val="none" w:sz="0" w:space="0" w:color="auto"/>
      </w:divBdr>
      <w:divsChild>
        <w:div w:id="981546353">
          <w:marLeft w:val="0"/>
          <w:marRight w:val="0"/>
          <w:marTop w:val="0"/>
          <w:marBottom w:val="450"/>
          <w:divBdr>
            <w:top w:val="none" w:sz="0" w:space="0" w:color="auto"/>
            <w:left w:val="none" w:sz="0" w:space="0" w:color="auto"/>
            <w:bottom w:val="single" w:sz="6" w:space="19" w:color="EEEEEE"/>
            <w:right w:val="none" w:sz="0" w:space="0" w:color="auto"/>
          </w:divBdr>
          <w:divsChild>
            <w:div w:id="881140597">
              <w:marLeft w:val="0"/>
              <w:marRight w:val="0"/>
              <w:marTop w:val="0"/>
              <w:marBottom w:val="150"/>
              <w:divBdr>
                <w:top w:val="none" w:sz="0" w:space="0" w:color="auto"/>
                <w:left w:val="none" w:sz="0" w:space="0" w:color="auto"/>
                <w:bottom w:val="none" w:sz="0" w:space="0" w:color="auto"/>
                <w:right w:val="none" w:sz="0" w:space="0" w:color="auto"/>
              </w:divBdr>
              <w:divsChild>
                <w:div w:id="1421217174">
                  <w:marLeft w:val="0"/>
                  <w:marRight w:val="0"/>
                  <w:marTop w:val="0"/>
                  <w:marBottom w:val="0"/>
                  <w:divBdr>
                    <w:top w:val="none" w:sz="0" w:space="0" w:color="auto"/>
                    <w:left w:val="none" w:sz="0" w:space="0" w:color="auto"/>
                    <w:bottom w:val="none" w:sz="0" w:space="0" w:color="auto"/>
                    <w:right w:val="none" w:sz="0" w:space="0" w:color="auto"/>
                  </w:divBdr>
                </w:div>
              </w:divsChild>
            </w:div>
            <w:div w:id="1445270190">
              <w:marLeft w:val="0"/>
              <w:marRight w:val="0"/>
              <w:marTop w:val="0"/>
              <w:marBottom w:val="0"/>
              <w:divBdr>
                <w:top w:val="none" w:sz="0" w:space="0" w:color="auto"/>
                <w:left w:val="none" w:sz="0" w:space="0" w:color="auto"/>
                <w:bottom w:val="none" w:sz="0" w:space="0" w:color="auto"/>
                <w:right w:val="none" w:sz="0" w:space="0" w:color="auto"/>
              </w:divBdr>
            </w:div>
          </w:divsChild>
        </w:div>
        <w:div w:id="1743258129">
          <w:marLeft w:val="0"/>
          <w:marRight w:val="0"/>
          <w:marTop w:val="0"/>
          <w:marBottom w:val="0"/>
          <w:divBdr>
            <w:top w:val="none" w:sz="0" w:space="0" w:color="auto"/>
            <w:left w:val="none" w:sz="0" w:space="0" w:color="auto"/>
            <w:bottom w:val="none" w:sz="0" w:space="0" w:color="auto"/>
            <w:right w:val="none" w:sz="0" w:space="0" w:color="auto"/>
          </w:divBdr>
          <w:divsChild>
            <w:div w:id="764956887">
              <w:marLeft w:val="0"/>
              <w:marRight w:val="0"/>
              <w:marTop w:val="0"/>
              <w:marBottom w:val="0"/>
              <w:divBdr>
                <w:top w:val="none" w:sz="0" w:space="0" w:color="auto"/>
                <w:left w:val="none" w:sz="0" w:space="0" w:color="auto"/>
                <w:bottom w:val="none" w:sz="0" w:space="0" w:color="auto"/>
                <w:right w:val="none" w:sz="0" w:space="0" w:color="auto"/>
              </w:divBdr>
              <w:divsChild>
                <w:div w:id="131452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3580">
      <w:bodyDiv w:val="1"/>
      <w:marLeft w:val="0"/>
      <w:marRight w:val="0"/>
      <w:marTop w:val="0"/>
      <w:marBottom w:val="0"/>
      <w:divBdr>
        <w:top w:val="none" w:sz="0" w:space="0" w:color="auto"/>
        <w:left w:val="none" w:sz="0" w:space="0" w:color="auto"/>
        <w:bottom w:val="none" w:sz="0" w:space="0" w:color="auto"/>
        <w:right w:val="none" w:sz="0" w:space="0" w:color="auto"/>
      </w:divBdr>
    </w:div>
    <w:div w:id="1579822340">
      <w:bodyDiv w:val="1"/>
      <w:marLeft w:val="0"/>
      <w:marRight w:val="0"/>
      <w:marTop w:val="0"/>
      <w:marBottom w:val="0"/>
      <w:divBdr>
        <w:top w:val="none" w:sz="0" w:space="0" w:color="auto"/>
        <w:left w:val="none" w:sz="0" w:space="0" w:color="auto"/>
        <w:bottom w:val="none" w:sz="0" w:space="0" w:color="auto"/>
        <w:right w:val="none" w:sz="0" w:space="0" w:color="auto"/>
      </w:divBdr>
      <w:divsChild>
        <w:div w:id="731851001">
          <w:marLeft w:val="0"/>
          <w:marRight w:val="0"/>
          <w:marTop w:val="0"/>
          <w:marBottom w:val="0"/>
          <w:divBdr>
            <w:top w:val="none" w:sz="0" w:space="0" w:color="auto"/>
            <w:left w:val="none" w:sz="0" w:space="0" w:color="auto"/>
            <w:bottom w:val="none" w:sz="0" w:space="0" w:color="auto"/>
            <w:right w:val="none" w:sz="0" w:space="0" w:color="auto"/>
          </w:divBdr>
          <w:divsChild>
            <w:div w:id="1913855800">
              <w:marLeft w:val="0"/>
              <w:marRight w:val="0"/>
              <w:marTop w:val="0"/>
              <w:marBottom w:val="0"/>
              <w:divBdr>
                <w:top w:val="none" w:sz="0" w:space="0" w:color="auto"/>
                <w:left w:val="none" w:sz="0" w:space="0" w:color="auto"/>
                <w:bottom w:val="none" w:sz="0" w:space="0" w:color="auto"/>
                <w:right w:val="none" w:sz="0" w:space="0" w:color="auto"/>
              </w:divBdr>
              <w:divsChild>
                <w:div w:id="52196947">
                  <w:marLeft w:val="0"/>
                  <w:marRight w:val="0"/>
                  <w:marTop w:val="0"/>
                  <w:marBottom w:val="0"/>
                  <w:divBdr>
                    <w:top w:val="none" w:sz="0" w:space="0" w:color="auto"/>
                    <w:left w:val="none" w:sz="0" w:space="0" w:color="auto"/>
                    <w:bottom w:val="none" w:sz="0" w:space="0" w:color="auto"/>
                    <w:right w:val="none" w:sz="0" w:space="0" w:color="auto"/>
                  </w:divBdr>
                  <w:divsChild>
                    <w:div w:id="1914268699">
                      <w:marLeft w:val="0"/>
                      <w:marRight w:val="0"/>
                      <w:marTop w:val="0"/>
                      <w:marBottom w:val="0"/>
                      <w:divBdr>
                        <w:top w:val="none" w:sz="0" w:space="0" w:color="auto"/>
                        <w:left w:val="none" w:sz="0" w:space="0" w:color="auto"/>
                        <w:bottom w:val="none" w:sz="0" w:space="0" w:color="auto"/>
                        <w:right w:val="none" w:sz="0" w:space="0" w:color="auto"/>
                      </w:divBdr>
                      <w:divsChild>
                        <w:div w:id="1518272938">
                          <w:marLeft w:val="0"/>
                          <w:marRight w:val="0"/>
                          <w:marTop w:val="0"/>
                          <w:marBottom w:val="0"/>
                          <w:divBdr>
                            <w:top w:val="none" w:sz="0" w:space="0" w:color="auto"/>
                            <w:left w:val="none" w:sz="0" w:space="0" w:color="auto"/>
                            <w:bottom w:val="none" w:sz="0" w:space="0" w:color="auto"/>
                            <w:right w:val="none" w:sz="0" w:space="0" w:color="auto"/>
                          </w:divBdr>
                          <w:divsChild>
                            <w:div w:id="1204830552">
                              <w:marLeft w:val="0"/>
                              <w:marRight w:val="0"/>
                              <w:marTop w:val="0"/>
                              <w:marBottom w:val="0"/>
                              <w:divBdr>
                                <w:top w:val="none" w:sz="0" w:space="0" w:color="auto"/>
                                <w:left w:val="none" w:sz="0" w:space="0" w:color="auto"/>
                                <w:bottom w:val="none" w:sz="0" w:space="0" w:color="auto"/>
                                <w:right w:val="none" w:sz="0" w:space="0" w:color="auto"/>
                              </w:divBdr>
                              <w:divsChild>
                                <w:div w:id="1416437127">
                                  <w:marLeft w:val="0"/>
                                  <w:marRight w:val="0"/>
                                  <w:marTop w:val="0"/>
                                  <w:marBottom w:val="0"/>
                                  <w:divBdr>
                                    <w:top w:val="none" w:sz="0" w:space="0" w:color="auto"/>
                                    <w:left w:val="none" w:sz="0" w:space="0" w:color="auto"/>
                                    <w:bottom w:val="none" w:sz="0" w:space="0" w:color="auto"/>
                                    <w:right w:val="none" w:sz="0" w:space="0" w:color="auto"/>
                                  </w:divBdr>
                                  <w:divsChild>
                                    <w:div w:id="1160538618">
                                      <w:marLeft w:val="0"/>
                                      <w:marRight w:val="0"/>
                                      <w:marTop w:val="0"/>
                                      <w:marBottom w:val="0"/>
                                      <w:divBdr>
                                        <w:top w:val="none" w:sz="0" w:space="0" w:color="auto"/>
                                        <w:left w:val="none" w:sz="0" w:space="0" w:color="auto"/>
                                        <w:bottom w:val="none" w:sz="0" w:space="0" w:color="auto"/>
                                        <w:right w:val="none" w:sz="0" w:space="0" w:color="auto"/>
                                      </w:divBdr>
                                      <w:divsChild>
                                        <w:div w:id="96161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021728">
      <w:bodyDiv w:val="1"/>
      <w:marLeft w:val="0"/>
      <w:marRight w:val="0"/>
      <w:marTop w:val="0"/>
      <w:marBottom w:val="0"/>
      <w:divBdr>
        <w:top w:val="none" w:sz="0" w:space="0" w:color="auto"/>
        <w:left w:val="none" w:sz="0" w:space="0" w:color="auto"/>
        <w:bottom w:val="none" w:sz="0" w:space="0" w:color="auto"/>
        <w:right w:val="none" w:sz="0" w:space="0" w:color="auto"/>
      </w:divBdr>
      <w:divsChild>
        <w:div w:id="125243645">
          <w:marLeft w:val="0"/>
          <w:marRight w:val="0"/>
          <w:marTop w:val="0"/>
          <w:marBottom w:val="225"/>
          <w:divBdr>
            <w:top w:val="none" w:sz="0" w:space="0" w:color="auto"/>
            <w:left w:val="none" w:sz="0" w:space="0" w:color="auto"/>
            <w:bottom w:val="none" w:sz="0" w:space="0" w:color="auto"/>
            <w:right w:val="none" w:sz="0" w:space="0" w:color="auto"/>
          </w:divBdr>
        </w:div>
        <w:div w:id="214314097">
          <w:marLeft w:val="105"/>
          <w:marRight w:val="0"/>
          <w:marTop w:val="0"/>
          <w:marBottom w:val="600"/>
          <w:divBdr>
            <w:top w:val="none" w:sz="0" w:space="0" w:color="auto"/>
            <w:left w:val="none" w:sz="0" w:space="0" w:color="auto"/>
            <w:bottom w:val="none" w:sz="0" w:space="0" w:color="auto"/>
            <w:right w:val="none" w:sz="0" w:space="0" w:color="auto"/>
          </w:divBdr>
          <w:divsChild>
            <w:div w:id="2064213039">
              <w:marLeft w:val="-15"/>
              <w:marRight w:val="-15"/>
              <w:marTop w:val="0"/>
              <w:marBottom w:val="0"/>
              <w:divBdr>
                <w:top w:val="none" w:sz="0" w:space="0" w:color="auto"/>
                <w:left w:val="none" w:sz="0" w:space="0" w:color="auto"/>
                <w:bottom w:val="none" w:sz="0" w:space="0" w:color="auto"/>
                <w:right w:val="none" w:sz="0" w:space="0" w:color="auto"/>
              </w:divBdr>
            </w:div>
          </w:divsChild>
        </w:div>
        <w:div w:id="455099009">
          <w:marLeft w:val="105"/>
          <w:marRight w:val="0"/>
          <w:marTop w:val="0"/>
          <w:marBottom w:val="600"/>
          <w:divBdr>
            <w:top w:val="none" w:sz="0" w:space="0" w:color="auto"/>
            <w:left w:val="none" w:sz="0" w:space="0" w:color="auto"/>
            <w:bottom w:val="none" w:sz="0" w:space="0" w:color="auto"/>
            <w:right w:val="none" w:sz="0" w:space="0" w:color="auto"/>
          </w:divBdr>
          <w:divsChild>
            <w:div w:id="1680085291">
              <w:marLeft w:val="-15"/>
              <w:marRight w:val="-15"/>
              <w:marTop w:val="0"/>
              <w:marBottom w:val="0"/>
              <w:divBdr>
                <w:top w:val="none" w:sz="0" w:space="0" w:color="auto"/>
                <w:left w:val="none" w:sz="0" w:space="0" w:color="auto"/>
                <w:bottom w:val="none" w:sz="0" w:space="0" w:color="auto"/>
                <w:right w:val="none" w:sz="0" w:space="0" w:color="auto"/>
              </w:divBdr>
            </w:div>
          </w:divsChild>
        </w:div>
        <w:div w:id="1755736928">
          <w:marLeft w:val="105"/>
          <w:marRight w:val="0"/>
          <w:marTop w:val="0"/>
          <w:marBottom w:val="600"/>
          <w:divBdr>
            <w:top w:val="none" w:sz="0" w:space="0" w:color="auto"/>
            <w:left w:val="none" w:sz="0" w:space="0" w:color="auto"/>
            <w:bottom w:val="none" w:sz="0" w:space="0" w:color="auto"/>
            <w:right w:val="none" w:sz="0" w:space="0" w:color="auto"/>
          </w:divBdr>
          <w:divsChild>
            <w:div w:id="19446552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0093042">
      <w:bodyDiv w:val="1"/>
      <w:marLeft w:val="0"/>
      <w:marRight w:val="0"/>
      <w:marTop w:val="0"/>
      <w:marBottom w:val="0"/>
      <w:divBdr>
        <w:top w:val="none" w:sz="0" w:space="0" w:color="auto"/>
        <w:left w:val="none" w:sz="0" w:space="0" w:color="auto"/>
        <w:bottom w:val="none" w:sz="0" w:space="0" w:color="auto"/>
        <w:right w:val="none" w:sz="0" w:space="0" w:color="auto"/>
      </w:divBdr>
    </w:div>
    <w:div w:id="1580094312">
      <w:bodyDiv w:val="1"/>
      <w:marLeft w:val="0"/>
      <w:marRight w:val="0"/>
      <w:marTop w:val="0"/>
      <w:marBottom w:val="0"/>
      <w:divBdr>
        <w:top w:val="none" w:sz="0" w:space="0" w:color="auto"/>
        <w:left w:val="none" w:sz="0" w:space="0" w:color="auto"/>
        <w:bottom w:val="none" w:sz="0" w:space="0" w:color="auto"/>
        <w:right w:val="none" w:sz="0" w:space="0" w:color="auto"/>
      </w:divBdr>
      <w:divsChild>
        <w:div w:id="79720273">
          <w:marLeft w:val="0"/>
          <w:marRight w:val="0"/>
          <w:marTop w:val="0"/>
          <w:marBottom w:val="150"/>
          <w:divBdr>
            <w:top w:val="none" w:sz="0" w:space="0" w:color="auto"/>
            <w:left w:val="none" w:sz="0" w:space="0" w:color="auto"/>
            <w:bottom w:val="none" w:sz="0" w:space="0" w:color="auto"/>
            <w:right w:val="none" w:sz="0" w:space="0" w:color="auto"/>
          </w:divBdr>
          <w:divsChild>
            <w:div w:id="615261650">
              <w:marLeft w:val="0"/>
              <w:marRight w:val="0"/>
              <w:marTop w:val="0"/>
              <w:marBottom w:val="0"/>
              <w:divBdr>
                <w:top w:val="none" w:sz="0" w:space="0" w:color="auto"/>
                <w:left w:val="none" w:sz="0" w:space="0" w:color="auto"/>
                <w:bottom w:val="none" w:sz="0" w:space="0" w:color="auto"/>
                <w:right w:val="none" w:sz="0" w:space="0" w:color="auto"/>
              </w:divBdr>
              <w:divsChild>
                <w:div w:id="8983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5191">
          <w:marLeft w:val="0"/>
          <w:marRight w:val="0"/>
          <w:marTop w:val="0"/>
          <w:marBottom w:val="150"/>
          <w:divBdr>
            <w:top w:val="none" w:sz="0" w:space="0" w:color="auto"/>
            <w:left w:val="none" w:sz="0" w:space="0" w:color="auto"/>
            <w:bottom w:val="none" w:sz="0" w:space="0" w:color="auto"/>
            <w:right w:val="none" w:sz="0" w:space="0" w:color="auto"/>
          </w:divBdr>
        </w:div>
        <w:div w:id="1688022315">
          <w:marLeft w:val="0"/>
          <w:marRight w:val="0"/>
          <w:marTop w:val="0"/>
          <w:marBottom w:val="0"/>
          <w:divBdr>
            <w:top w:val="none" w:sz="0" w:space="0" w:color="auto"/>
            <w:left w:val="none" w:sz="0" w:space="0" w:color="auto"/>
            <w:bottom w:val="none" w:sz="0" w:space="0" w:color="auto"/>
            <w:right w:val="none" w:sz="0" w:space="0" w:color="auto"/>
          </w:divBdr>
          <w:divsChild>
            <w:div w:id="17223177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0208138">
      <w:bodyDiv w:val="1"/>
      <w:marLeft w:val="0"/>
      <w:marRight w:val="0"/>
      <w:marTop w:val="0"/>
      <w:marBottom w:val="0"/>
      <w:divBdr>
        <w:top w:val="none" w:sz="0" w:space="0" w:color="auto"/>
        <w:left w:val="none" w:sz="0" w:space="0" w:color="auto"/>
        <w:bottom w:val="none" w:sz="0" w:space="0" w:color="auto"/>
        <w:right w:val="none" w:sz="0" w:space="0" w:color="auto"/>
      </w:divBdr>
      <w:divsChild>
        <w:div w:id="2119636515">
          <w:marLeft w:val="0"/>
          <w:marRight w:val="0"/>
          <w:marTop w:val="0"/>
          <w:marBottom w:val="0"/>
          <w:divBdr>
            <w:top w:val="none" w:sz="0" w:space="0" w:color="auto"/>
            <w:left w:val="none" w:sz="0" w:space="0" w:color="auto"/>
            <w:bottom w:val="dotted" w:sz="6" w:space="4" w:color="DDDDDD"/>
            <w:right w:val="none" w:sz="0" w:space="0" w:color="auto"/>
          </w:divBdr>
        </w:div>
      </w:divsChild>
    </w:div>
    <w:div w:id="1580552174">
      <w:bodyDiv w:val="1"/>
      <w:marLeft w:val="0"/>
      <w:marRight w:val="0"/>
      <w:marTop w:val="0"/>
      <w:marBottom w:val="0"/>
      <w:divBdr>
        <w:top w:val="none" w:sz="0" w:space="0" w:color="auto"/>
        <w:left w:val="none" w:sz="0" w:space="0" w:color="auto"/>
        <w:bottom w:val="none" w:sz="0" w:space="0" w:color="auto"/>
        <w:right w:val="none" w:sz="0" w:space="0" w:color="auto"/>
      </w:divBdr>
      <w:divsChild>
        <w:div w:id="29963156">
          <w:marLeft w:val="0"/>
          <w:marRight w:val="0"/>
          <w:marTop w:val="0"/>
          <w:marBottom w:val="300"/>
          <w:divBdr>
            <w:top w:val="none" w:sz="0" w:space="0" w:color="auto"/>
            <w:left w:val="none" w:sz="0" w:space="0" w:color="auto"/>
            <w:bottom w:val="none" w:sz="0" w:space="0" w:color="auto"/>
            <w:right w:val="none" w:sz="0" w:space="0" w:color="auto"/>
          </w:divBdr>
          <w:divsChild>
            <w:div w:id="366221247">
              <w:marLeft w:val="0"/>
              <w:marRight w:val="0"/>
              <w:marTop w:val="0"/>
              <w:marBottom w:val="0"/>
              <w:divBdr>
                <w:top w:val="none" w:sz="0" w:space="0" w:color="auto"/>
                <w:left w:val="none" w:sz="0" w:space="0" w:color="auto"/>
                <w:bottom w:val="none" w:sz="0" w:space="0" w:color="auto"/>
                <w:right w:val="none" w:sz="0" w:space="0" w:color="auto"/>
              </w:divBdr>
            </w:div>
          </w:divsChild>
        </w:div>
        <w:div w:id="538468404">
          <w:marLeft w:val="0"/>
          <w:marRight w:val="0"/>
          <w:marTop w:val="0"/>
          <w:marBottom w:val="0"/>
          <w:divBdr>
            <w:top w:val="none" w:sz="0" w:space="0" w:color="auto"/>
            <w:left w:val="none" w:sz="0" w:space="0" w:color="auto"/>
            <w:bottom w:val="none" w:sz="0" w:space="0" w:color="auto"/>
            <w:right w:val="none" w:sz="0" w:space="0" w:color="auto"/>
          </w:divBdr>
          <w:divsChild>
            <w:div w:id="1293172604">
              <w:marLeft w:val="0"/>
              <w:marRight w:val="0"/>
              <w:marTop w:val="0"/>
              <w:marBottom w:val="0"/>
              <w:divBdr>
                <w:top w:val="none" w:sz="0" w:space="0" w:color="auto"/>
                <w:left w:val="none" w:sz="0" w:space="0" w:color="auto"/>
                <w:bottom w:val="none" w:sz="0" w:space="0" w:color="auto"/>
                <w:right w:val="none" w:sz="0" w:space="0" w:color="auto"/>
              </w:divBdr>
              <w:divsChild>
                <w:div w:id="16408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28097">
          <w:marLeft w:val="0"/>
          <w:marRight w:val="0"/>
          <w:marTop w:val="0"/>
          <w:marBottom w:val="75"/>
          <w:divBdr>
            <w:top w:val="none" w:sz="0" w:space="0" w:color="auto"/>
            <w:left w:val="none" w:sz="0" w:space="0" w:color="auto"/>
            <w:bottom w:val="none" w:sz="0" w:space="0" w:color="auto"/>
            <w:right w:val="none" w:sz="0" w:space="0" w:color="auto"/>
          </w:divBdr>
        </w:div>
        <w:div w:id="1540313389">
          <w:marLeft w:val="0"/>
          <w:marRight w:val="0"/>
          <w:marTop w:val="0"/>
          <w:marBottom w:val="0"/>
          <w:divBdr>
            <w:top w:val="none" w:sz="0" w:space="0" w:color="auto"/>
            <w:left w:val="none" w:sz="0" w:space="0" w:color="auto"/>
            <w:bottom w:val="none" w:sz="0" w:space="0" w:color="auto"/>
            <w:right w:val="none" w:sz="0" w:space="0" w:color="auto"/>
          </w:divBdr>
        </w:div>
      </w:divsChild>
    </w:div>
    <w:div w:id="1580557765">
      <w:bodyDiv w:val="1"/>
      <w:marLeft w:val="0"/>
      <w:marRight w:val="0"/>
      <w:marTop w:val="0"/>
      <w:marBottom w:val="0"/>
      <w:divBdr>
        <w:top w:val="none" w:sz="0" w:space="0" w:color="auto"/>
        <w:left w:val="none" w:sz="0" w:space="0" w:color="auto"/>
        <w:bottom w:val="none" w:sz="0" w:space="0" w:color="auto"/>
        <w:right w:val="none" w:sz="0" w:space="0" w:color="auto"/>
      </w:divBdr>
      <w:divsChild>
        <w:div w:id="1248273750">
          <w:marLeft w:val="0"/>
          <w:marRight w:val="0"/>
          <w:marTop w:val="0"/>
          <w:marBottom w:val="0"/>
          <w:divBdr>
            <w:top w:val="none" w:sz="0" w:space="0" w:color="auto"/>
            <w:left w:val="none" w:sz="0" w:space="0" w:color="auto"/>
            <w:bottom w:val="none" w:sz="0" w:space="0" w:color="auto"/>
            <w:right w:val="none" w:sz="0" w:space="0" w:color="auto"/>
          </w:divBdr>
        </w:div>
        <w:div w:id="1398553743">
          <w:marLeft w:val="0"/>
          <w:marRight w:val="0"/>
          <w:marTop w:val="0"/>
          <w:marBottom w:val="45"/>
          <w:divBdr>
            <w:top w:val="none" w:sz="0" w:space="0" w:color="auto"/>
            <w:left w:val="none" w:sz="0" w:space="0" w:color="auto"/>
            <w:bottom w:val="none" w:sz="0" w:space="0" w:color="auto"/>
            <w:right w:val="none" w:sz="0" w:space="0" w:color="auto"/>
          </w:divBdr>
        </w:div>
        <w:div w:id="1685283238">
          <w:marLeft w:val="0"/>
          <w:marRight w:val="0"/>
          <w:marTop w:val="45"/>
          <w:marBottom w:val="0"/>
          <w:divBdr>
            <w:top w:val="none" w:sz="0" w:space="0" w:color="auto"/>
            <w:left w:val="none" w:sz="0" w:space="0" w:color="auto"/>
            <w:bottom w:val="none" w:sz="0" w:space="0" w:color="auto"/>
            <w:right w:val="none" w:sz="0" w:space="0" w:color="auto"/>
          </w:divBdr>
        </w:div>
      </w:divsChild>
    </w:div>
    <w:div w:id="1580629392">
      <w:bodyDiv w:val="1"/>
      <w:marLeft w:val="0"/>
      <w:marRight w:val="0"/>
      <w:marTop w:val="0"/>
      <w:marBottom w:val="0"/>
      <w:divBdr>
        <w:top w:val="none" w:sz="0" w:space="0" w:color="auto"/>
        <w:left w:val="none" w:sz="0" w:space="0" w:color="auto"/>
        <w:bottom w:val="none" w:sz="0" w:space="0" w:color="auto"/>
        <w:right w:val="none" w:sz="0" w:space="0" w:color="auto"/>
      </w:divBdr>
      <w:divsChild>
        <w:div w:id="594705826">
          <w:marLeft w:val="0"/>
          <w:marRight w:val="0"/>
          <w:marTop w:val="0"/>
          <w:marBottom w:val="240"/>
          <w:divBdr>
            <w:top w:val="none" w:sz="0" w:space="0" w:color="auto"/>
            <w:left w:val="none" w:sz="0" w:space="0" w:color="auto"/>
            <w:bottom w:val="none" w:sz="0" w:space="0" w:color="auto"/>
            <w:right w:val="none" w:sz="0" w:space="0" w:color="auto"/>
          </w:divBdr>
        </w:div>
        <w:div w:id="1361471295">
          <w:marLeft w:val="0"/>
          <w:marRight w:val="0"/>
          <w:marTop w:val="0"/>
          <w:marBottom w:val="240"/>
          <w:divBdr>
            <w:top w:val="none" w:sz="0" w:space="0" w:color="auto"/>
            <w:left w:val="none" w:sz="0" w:space="0" w:color="auto"/>
            <w:bottom w:val="none" w:sz="0" w:space="0" w:color="auto"/>
            <w:right w:val="none" w:sz="0" w:space="0" w:color="auto"/>
          </w:divBdr>
        </w:div>
        <w:div w:id="301276917">
          <w:marLeft w:val="0"/>
          <w:marRight w:val="0"/>
          <w:marTop w:val="0"/>
          <w:marBottom w:val="240"/>
          <w:divBdr>
            <w:top w:val="none" w:sz="0" w:space="0" w:color="auto"/>
            <w:left w:val="none" w:sz="0" w:space="0" w:color="auto"/>
            <w:bottom w:val="none" w:sz="0" w:space="0" w:color="auto"/>
            <w:right w:val="none" w:sz="0" w:space="0" w:color="auto"/>
          </w:divBdr>
        </w:div>
        <w:div w:id="565997962">
          <w:marLeft w:val="0"/>
          <w:marRight w:val="0"/>
          <w:marTop w:val="0"/>
          <w:marBottom w:val="240"/>
          <w:divBdr>
            <w:top w:val="none" w:sz="0" w:space="0" w:color="auto"/>
            <w:left w:val="none" w:sz="0" w:space="0" w:color="auto"/>
            <w:bottom w:val="none" w:sz="0" w:space="0" w:color="auto"/>
            <w:right w:val="none" w:sz="0" w:space="0" w:color="auto"/>
          </w:divBdr>
        </w:div>
      </w:divsChild>
    </w:div>
    <w:div w:id="1580753624">
      <w:bodyDiv w:val="1"/>
      <w:marLeft w:val="0"/>
      <w:marRight w:val="0"/>
      <w:marTop w:val="0"/>
      <w:marBottom w:val="0"/>
      <w:divBdr>
        <w:top w:val="none" w:sz="0" w:space="0" w:color="auto"/>
        <w:left w:val="none" w:sz="0" w:space="0" w:color="auto"/>
        <w:bottom w:val="none" w:sz="0" w:space="0" w:color="auto"/>
        <w:right w:val="none" w:sz="0" w:space="0" w:color="auto"/>
      </w:divBdr>
      <w:divsChild>
        <w:div w:id="93133481">
          <w:marLeft w:val="0"/>
          <w:marRight w:val="0"/>
          <w:marTop w:val="300"/>
          <w:marBottom w:val="0"/>
          <w:divBdr>
            <w:top w:val="none" w:sz="0" w:space="0" w:color="auto"/>
            <w:left w:val="none" w:sz="0" w:space="0" w:color="auto"/>
            <w:bottom w:val="none" w:sz="0" w:space="0" w:color="auto"/>
            <w:right w:val="none" w:sz="0" w:space="0" w:color="auto"/>
          </w:divBdr>
          <w:divsChild>
            <w:div w:id="1160727894">
              <w:marLeft w:val="-1350"/>
              <w:marRight w:val="0"/>
              <w:marTop w:val="0"/>
              <w:marBottom w:val="0"/>
              <w:divBdr>
                <w:top w:val="none" w:sz="0" w:space="0" w:color="auto"/>
                <w:left w:val="none" w:sz="0" w:space="0" w:color="auto"/>
                <w:bottom w:val="none" w:sz="0" w:space="0" w:color="auto"/>
                <w:right w:val="none" w:sz="0" w:space="0" w:color="auto"/>
              </w:divBdr>
              <w:divsChild>
                <w:div w:id="168955820">
                  <w:marLeft w:val="0"/>
                  <w:marRight w:val="0"/>
                  <w:marTop w:val="0"/>
                  <w:marBottom w:val="0"/>
                  <w:divBdr>
                    <w:top w:val="none" w:sz="0" w:space="0" w:color="auto"/>
                    <w:left w:val="none" w:sz="0" w:space="0" w:color="auto"/>
                    <w:bottom w:val="none" w:sz="0" w:space="0" w:color="auto"/>
                    <w:right w:val="none" w:sz="0" w:space="0" w:color="auto"/>
                  </w:divBdr>
                  <w:divsChild>
                    <w:div w:id="1632593243">
                      <w:marLeft w:val="0"/>
                      <w:marRight w:val="0"/>
                      <w:marTop w:val="0"/>
                      <w:marBottom w:val="0"/>
                      <w:divBdr>
                        <w:top w:val="none" w:sz="0" w:space="0" w:color="auto"/>
                        <w:left w:val="none" w:sz="0" w:space="0" w:color="auto"/>
                        <w:bottom w:val="none" w:sz="0" w:space="0" w:color="auto"/>
                        <w:right w:val="none" w:sz="0" w:space="0" w:color="auto"/>
                      </w:divBdr>
                      <w:divsChild>
                        <w:div w:id="1658724527">
                          <w:marLeft w:val="0"/>
                          <w:marRight w:val="0"/>
                          <w:marTop w:val="0"/>
                          <w:marBottom w:val="0"/>
                          <w:divBdr>
                            <w:top w:val="single" w:sz="6" w:space="0" w:color="C7C7C7"/>
                            <w:left w:val="single" w:sz="6" w:space="0" w:color="C7C7C7"/>
                            <w:bottom w:val="single" w:sz="6" w:space="0" w:color="C7C7C7"/>
                            <w:right w:val="single" w:sz="6" w:space="0" w:color="C7C7C7"/>
                          </w:divBdr>
                          <w:divsChild>
                            <w:div w:id="945577466">
                              <w:marLeft w:val="0"/>
                              <w:marRight w:val="0"/>
                              <w:marTop w:val="100"/>
                              <w:marBottom w:val="100"/>
                              <w:divBdr>
                                <w:top w:val="none" w:sz="0" w:space="0" w:color="auto"/>
                                <w:left w:val="none" w:sz="0" w:space="0" w:color="auto"/>
                                <w:bottom w:val="none" w:sz="0" w:space="0" w:color="auto"/>
                                <w:right w:val="none" w:sz="0" w:space="0" w:color="auto"/>
                              </w:divBdr>
                            </w:div>
                            <w:div w:id="1388265576">
                              <w:marLeft w:val="0"/>
                              <w:marRight w:val="0"/>
                              <w:marTop w:val="100"/>
                              <w:marBottom w:val="100"/>
                              <w:divBdr>
                                <w:top w:val="none" w:sz="0" w:space="11" w:color="auto"/>
                                <w:left w:val="none" w:sz="0" w:space="0" w:color="auto"/>
                                <w:bottom w:val="single" w:sz="6" w:space="11" w:color="C7C7C7"/>
                                <w:right w:val="none" w:sz="0" w:space="0" w:color="auto"/>
                              </w:divBdr>
                            </w:div>
                            <w:div w:id="1444030225">
                              <w:marLeft w:val="0"/>
                              <w:marRight w:val="0"/>
                              <w:marTop w:val="100"/>
                              <w:marBottom w:val="100"/>
                              <w:divBdr>
                                <w:top w:val="none" w:sz="0" w:space="11" w:color="auto"/>
                                <w:left w:val="none" w:sz="0" w:space="0" w:color="auto"/>
                                <w:bottom w:val="single" w:sz="6" w:space="11" w:color="C7C7C7"/>
                                <w:right w:val="none" w:sz="0" w:space="0" w:color="auto"/>
                              </w:divBdr>
                            </w:div>
                            <w:div w:id="196210587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516192409">
              <w:marLeft w:val="0"/>
              <w:marRight w:val="0"/>
              <w:marTop w:val="0"/>
              <w:marBottom w:val="0"/>
              <w:divBdr>
                <w:top w:val="none" w:sz="0" w:space="0" w:color="auto"/>
                <w:left w:val="none" w:sz="0" w:space="0" w:color="auto"/>
                <w:bottom w:val="none" w:sz="0" w:space="0" w:color="auto"/>
                <w:right w:val="none" w:sz="0" w:space="0" w:color="auto"/>
              </w:divBdr>
              <w:divsChild>
                <w:div w:id="128985854">
                  <w:marLeft w:val="0"/>
                  <w:marRight w:val="0"/>
                  <w:marTop w:val="0"/>
                  <w:marBottom w:val="0"/>
                  <w:divBdr>
                    <w:top w:val="none" w:sz="0" w:space="0" w:color="auto"/>
                    <w:left w:val="none" w:sz="0" w:space="0" w:color="auto"/>
                    <w:bottom w:val="none" w:sz="0" w:space="0" w:color="auto"/>
                    <w:right w:val="none" w:sz="0" w:space="0" w:color="auto"/>
                  </w:divBdr>
                  <w:divsChild>
                    <w:div w:id="727531219">
                      <w:marLeft w:val="0"/>
                      <w:marRight w:val="0"/>
                      <w:marTop w:val="0"/>
                      <w:marBottom w:val="0"/>
                      <w:divBdr>
                        <w:top w:val="none" w:sz="0" w:space="0" w:color="auto"/>
                        <w:left w:val="none" w:sz="0" w:space="0" w:color="auto"/>
                        <w:bottom w:val="none" w:sz="0" w:space="0" w:color="auto"/>
                        <w:right w:val="none" w:sz="0" w:space="0" w:color="auto"/>
                      </w:divBdr>
                    </w:div>
                  </w:divsChild>
                </w:div>
                <w:div w:id="606667217">
                  <w:marLeft w:val="0"/>
                  <w:marRight w:val="0"/>
                  <w:marTop w:val="150"/>
                  <w:marBottom w:val="0"/>
                  <w:divBdr>
                    <w:top w:val="none" w:sz="0" w:space="0" w:color="auto"/>
                    <w:left w:val="none" w:sz="0" w:space="0" w:color="auto"/>
                    <w:bottom w:val="none" w:sz="0" w:space="0" w:color="auto"/>
                    <w:right w:val="none" w:sz="0" w:space="0" w:color="auto"/>
                  </w:divBdr>
                  <w:divsChild>
                    <w:div w:id="1186332943">
                      <w:marLeft w:val="0"/>
                      <w:marRight w:val="0"/>
                      <w:marTop w:val="0"/>
                      <w:marBottom w:val="0"/>
                      <w:divBdr>
                        <w:top w:val="none" w:sz="0" w:space="0" w:color="auto"/>
                        <w:left w:val="none" w:sz="0" w:space="0" w:color="auto"/>
                        <w:bottom w:val="none" w:sz="0" w:space="0" w:color="auto"/>
                        <w:right w:val="none" w:sz="0" w:space="0" w:color="auto"/>
                      </w:divBdr>
                      <w:divsChild>
                        <w:div w:id="185665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017308">
          <w:marLeft w:val="0"/>
          <w:marRight w:val="0"/>
          <w:marTop w:val="150"/>
          <w:marBottom w:val="0"/>
          <w:divBdr>
            <w:top w:val="none" w:sz="0" w:space="0" w:color="auto"/>
            <w:left w:val="none" w:sz="0" w:space="0" w:color="auto"/>
            <w:bottom w:val="none" w:sz="0" w:space="0" w:color="auto"/>
            <w:right w:val="none" w:sz="0" w:space="0" w:color="auto"/>
          </w:divBdr>
          <w:divsChild>
            <w:div w:id="87236499">
              <w:marLeft w:val="0"/>
              <w:marRight w:val="0"/>
              <w:marTop w:val="0"/>
              <w:marBottom w:val="0"/>
              <w:divBdr>
                <w:top w:val="none" w:sz="0" w:space="0" w:color="auto"/>
                <w:left w:val="none" w:sz="0" w:space="0" w:color="auto"/>
                <w:bottom w:val="single" w:sz="6" w:space="0" w:color="EFEFEF"/>
                <w:right w:val="none" w:sz="0" w:space="0" w:color="auto"/>
              </w:divBdr>
              <w:divsChild>
                <w:div w:id="876963482">
                  <w:marLeft w:val="0"/>
                  <w:marRight w:val="0"/>
                  <w:marTop w:val="0"/>
                  <w:marBottom w:val="0"/>
                  <w:divBdr>
                    <w:top w:val="none" w:sz="0" w:space="0" w:color="auto"/>
                    <w:left w:val="none" w:sz="0" w:space="0" w:color="auto"/>
                    <w:bottom w:val="none" w:sz="0" w:space="0" w:color="auto"/>
                    <w:right w:val="none" w:sz="0" w:space="0" w:color="auto"/>
                  </w:divBdr>
                </w:div>
                <w:div w:id="94800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96847">
      <w:bodyDiv w:val="1"/>
      <w:marLeft w:val="0"/>
      <w:marRight w:val="0"/>
      <w:marTop w:val="0"/>
      <w:marBottom w:val="0"/>
      <w:divBdr>
        <w:top w:val="none" w:sz="0" w:space="0" w:color="auto"/>
        <w:left w:val="none" w:sz="0" w:space="0" w:color="auto"/>
        <w:bottom w:val="none" w:sz="0" w:space="0" w:color="auto"/>
        <w:right w:val="none" w:sz="0" w:space="0" w:color="auto"/>
      </w:divBdr>
    </w:div>
    <w:div w:id="1581478022">
      <w:bodyDiv w:val="1"/>
      <w:marLeft w:val="0"/>
      <w:marRight w:val="0"/>
      <w:marTop w:val="0"/>
      <w:marBottom w:val="0"/>
      <w:divBdr>
        <w:top w:val="none" w:sz="0" w:space="0" w:color="auto"/>
        <w:left w:val="none" w:sz="0" w:space="0" w:color="auto"/>
        <w:bottom w:val="none" w:sz="0" w:space="0" w:color="auto"/>
        <w:right w:val="none" w:sz="0" w:space="0" w:color="auto"/>
      </w:divBdr>
      <w:divsChild>
        <w:div w:id="1675916372">
          <w:marLeft w:val="0"/>
          <w:marRight w:val="0"/>
          <w:marTop w:val="0"/>
          <w:marBottom w:val="0"/>
          <w:divBdr>
            <w:top w:val="none" w:sz="0" w:space="0" w:color="auto"/>
            <w:left w:val="none" w:sz="0" w:space="0" w:color="auto"/>
            <w:bottom w:val="none" w:sz="0" w:space="0" w:color="auto"/>
            <w:right w:val="none" w:sz="0" w:space="0" w:color="auto"/>
          </w:divBdr>
          <w:divsChild>
            <w:div w:id="815075045">
              <w:marLeft w:val="0"/>
              <w:marRight w:val="0"/>
              <w:marTop w:val="0"/>
              <w:marBottom w:val="0"/>
              <w:divBdr>
                <w:top w:val="none" w:sz="0" w:space="0" w:color="auto"/>
                <w:left w:val="none" w:sz="0" w:space="0" w:color="auto"/>
                <w:bottom w:val="none" w:sz="0" w:space="0" w:color="auto"/>
                <w:right w:val="none" w:sz="0" w:space="0" w:color="auto"/>
              </w:divBdr>
              <w:divsChild>
                <w:div w:id="876046218">
                  <w:marLeft w:val="0"/>
                  <w:marRight w:val="0"/>
                  <w:marTop w:val="0"/>
                  <w:marBottom w:val="0"/>
                  <w:divBdr>
                    <w:top w:val="none" w:sz="0" w:space="0" w:color="auto"/>
                    <w:left w:val="none" w:sz="0" w:space="0" w:color="auto"/>
                    <w:bottom w:val="none" w:sz="0" w:space="0" w:color="auto"/>
                    <w:right w:val="none" w:sz="0" w:space="0" w:color="auto"/>
                  </w:divBdr>
                  <w:divsChild>
                    <w:div w:id="794837098">
                      <w:marLeft w:val="0"/>
                      <w:marRight w:val="0"/>
                      <w:marTop w:val="0"/>
                      <w:marBottom w:val="0"/>
                      <w:divBdr>
                        <w:top w:val="none" w:sz="0" w:space="0" w:color="auto"/>
                        <w:left w:val="none" w:sz="0" w:space="0" w:color="auto"/>
                        <w:bottom w:val="none" w:sz="0" w:space="0" w:color="auto"/>
                        <w:right w:val="none" w:sz="0" w:space="0" w:color="auto"/>
                      </w:divBdr>
                      <w:divsChild>
                        <w:div w:id="541552799">
                          <w:marLeft w:val="0"/>
                          <w:marRight w:val="0"/>
                          <w:marTop w:val="0"/>
                          <w:marBottom w:val="0"/>
                          <w:divBdr>
                            <w:top w:val="none" w:sz="0" w:space="0" w:color="auto"/>
                            <w:left w:val="none" w:sz="0" w:space="0" w:color="auto"/>
                            <w:bottom w:val="none" w:sz="0" w:space="0" w:color="auto"/>
                            <w:right w:val="none" w:sz="0" w:space="0" w:color="auto"/>
                          </w:divBdr>
                          <w:divsChild>
                            <w:div w:id="744572500">
                              <w:marLeft w:val="0"/>
                              <w:marRight w:val="0"/>
                              <w:marTop w:val="0"/>
                              <w:marBottom w:val="0"/>
                              <w:divBdr>
                                <w:top w:val="none" w:sz="0" w:space="0" w:color="auto"/>
                                <w:left w:val="none" w:sz="0" w:space="0" w:color="auto"/>
                                <w:bottom w:val="none" w:sz="0" w:space="0" w:color="auto"/>
                                <w:right w:val="none" w:sz="0" w:space="0" w:color="auto"/>
                              </w:divBdr>
                              <w:divsChild>
                                <w:div w:id="105656801">
                                  <w:marLeft w:val="0"/>
                                  <w:marRight w:val="0"/>
                                  <w:marTop w:val="0"/>
                                  <w:marBottom w:val="75"/>
                                  <w:divBdr>
                                    <w:top w:val="none" w:sz="0" w:space="0" w:color="auto"/>
                                    <w:left w:val="none" w:sz="0" w:space="0" w:color="auto"/>
                                    <w:bottom w:val="none" w:sz="0" w:space="0" w:color="auto"/>
                                    <w:right w:val="none" w:sz="0" w:space="0" w:color="auto"/>
                                  </w:divBdr>
                                  <w:divsChild>
                                    <w:div w:id="1125389871">
                                      <w:marLeft w:val="0"/>
                                      <w:marRight w:val="0"/>
                                      <w:marTop w:val="0"/>
                                      <w:marBottom w:val="0"/>
                                      <w:divBdr>
                                        <w:top w:val="none" w:sz="0" w:space="0" w:color="auto"/>
                                        <w:left w:val="none" w:sz="0" w:space="0" w:color="auto"/>
                                        <w:bottom w:val="none" w:sz="0" w:space="0" w:color="auto"/>
                                        <w:right w:val="none" w:sz="0" w:space="0" w:color="auto"/>
                                      </w:divBdr>
                                      <w:divsChild>
                                        <w:div w:id="2103599980">
                                          <w:marLeft w:val="0"/>
                                          <w:marRight w:val="0"/>
                                          <w:marTop w:val="0"/>
                                          <w:marBottom w:val="0"/>
                                          <w:divBdr>
                                            <w:top w:val="none" w:sz="0" w:space="0" w:color="auto"/>
                                            <w:left w:val="none" w:sz="0" w:space="0" w:color="auto"/>
                                            <w:bottom w:val="none" w:sz="0" w:space="0" w:color="auto"/>
                                            <w:right w:val="none" w:sz="0" w:space="0" w:color="auto"/>
                                          </w:divBdr>
                                          <w:divsChild>
                                            <w:div w:id="658458425">
                                              <w:marLeft w:val="0"/>
                                              <w:marRight w:val="0"/>
                                              <w:marTop w:val="0"/>
                                              <w:marBottom w:val="0"/>
                                              <w:divBdr>
                                                <w:top w:val="none" w:sz="0" w:space="0" w:color="auto"/>
                                                <w:left w:val="none" w:sz="0" w:space="0" w:color="auto"/>
                                                <w:bottom w:val="none" w:sz="0" w:space="0" w:color="auto"/>
                                                <w:right w:val="none" w:sz="0" w:space="0" w:color="auto"/>
                                              </w:divBdr>
                                              <w:divsChild>
                                                <w:div w:id="20174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1674292">
      <w:bodyDiv w:val="1"/>
      <w:marLeft w:val="0"/>
      <w:marRight w:val="0"/>
      <w:marTop w:val="0"/>
      <w:marBottom w:val="0"/>
      <w:divBdr>
        <w:top w:val="none" w:sz="0" w:space="0" w:color="auto"/>
        <w:left w:val="none" w:sz="0" w:space="0" w:color="auto"/>
        <w:bottom w:val="none" w:sz="0" w:space="0" w:color="auto"/>
        <w:right w:val="none" w:sz="0" w:space="0" w:color="auto"/>
      </w:divBdr>
      <w:divsChild>
        <w:div w:id="1024746058">
          <w:marLeft w:val="0"/>
          <w:marRight w:val="0"/>
          <w:marTop w:val="0"/>
          <w:marBottom w:val="225"/>
          <w:divBdr>
            <w:top w:val="none" w:sz="0" w:space="0" w:color="auto"/>
            <w:left w:val="none" w:sz="0" w:space="0" w:color="auto"/>
            <w:bottom w:val="none" w:sz="0" w:space="0" w:color="auto"/>
            <w:right w:val="none" w:sz="0" w:space="0" w:color="auto"/>
          </w:divBdr>
        </w:div>
        <w:div w:id="519322334">
          <w:marLeft w:val="0"/>
          <w:marRight w:val="0"/>
          <w:marTop w:val="0"/>
          <w:marBottom w:val="225"/>
          <w:divBdr>
            <w:top w:val="none" w:sz="0" w:space="0" w:color="auto"/>
            <w:left w:val="none" w:sz="0" w:space="0" w:color="auto"/>
            <w:bottom w:val="none" w:sz="0" w:space="0" w:color="auto"/>
            <w:right w:val="none" w:sz="0" w:space="0" w:color="auto"/>
          </w:divBdr>
          <w:divsChild>
            <w:div w:id="809399845">
              <w:marLeft w:val="0"/>
              <w:marRight w:val="0"/>
              <w:marTop w:val="0"/>
              <w:marBottom w:val="0"/>
              <w:divBdr>
                <w:top w:val="none" w:sz="0" w:space="0" w:color="auto"/>
                <w:left w:val="none" w:sz="0" w:space="0" w:color="auto"/>
                <w:bottom w:val="none" w:sz="0" w:space="0" w:color="auto"/>
                <w:right w:val="none" w:sz="0" w:space="0" w:color="auto"/>
              </w:divBdr>
              <w:divsChild>
                <w:div w:id="127601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13489">
      <w:bodyDiv w:val="1"/>
      <w:marLeft w:val="0"/>
      <w:marRight w:val="0"/>
      <w:marTop w:val="0"/>
      <w:marBottom w:val="0"/>
      <w:divBdr>
        <w:top w:val="none" w:sz="0" w:space="0" w:color="auto"/>
        <w:left w:val="none" w:sz="0" w:space="0" w:color="auto"/>
        <w:bottom w:val="none" w:sz="0" w:space="0" w:color="auto"/>
        <w:right w:val="none" w:sz="0" w:space="0" w:color="auto"/>
      </w:divBdr>
      <w:divsChild>
        <w:div w:id="858810491">
          <w:marLeft w:val="0"/>
          <w:marRight w:val="0"/>
          <w:marTop w:val="0"/>
          <w:marBottom w:val="0"/>
          <w:divBdr>
            <w:top w:val="none" w:sz="0" w:space="0" w:color="auto"/>
            <w:left w:val="none" w:sz="0" w:space="0" w:color="auto"/>
            <w:bottom w:val="none" w:sz="0" w:space="0" w:color="auto"/>
            <w:right w:val="none" w:sz="0" w:space="0" w:color="auto"/>
          </w:divBdr>
        </w:div>
      </w:divsChild>
    </w:div>
    <w:div w:id="1581792093">
      <w:bodyDiv w:val="1"/>
      <w:marLeft w:val="0"/>
      <w:marRight w:val="0"/>
      <w:marTop w:val="0"/>
      <w:marBottom w:val="0"/>
      <w:divBdr>
        <w:top w:val="none" w:sz="0" w:space="0" w:color="auto"/>
        <w:left w:val="none" w:sz="0" w:space="0" w:color="auto"/>
        <w:bottom w:val="none" w:sz="0" w:space="0" w:color="auto"/>
        <w:right w:val="none" w:sz="0" w:space="0" w:color="auto"/>
      </w:divBdr>
      <w:divsChild>
        <w:div w:id="1268388130">
          <w:marLeft w:val="0"/>
          <w:marRight w:val="0"/>
          <w:marTop w:val="0"/>
          <w:marBottom w:val="0"/>
          <w:divBdr>
            <w:top w:val="none" w:sz="0" w:space="0" w:color="auto"/>
            <w:left w:val="none" w:sz="0" w:space="0" w:color="auto"/>
            <w:bottom w:val="none" w:sz="0" w:space="0" w:color="auto"/>
            <w:right w:val="none" w:sz="0" w:space="0" w:color="auto"/>
          </w:divBdr>
          <w:divsChild>
            <w:div w:id="403071618">
              <w:marLeft w:val="0"/>
              <w:marRight w:val="0"/>
              <w:marTop w:val="0"/>
              <w:marBottom w:val="0"/>
              <w:divBdr>
                <w:top w:val="none" w:sz="0" w:space="0" w:color="auto"/>
                <w:left w:val="none" w:sz="0" w:space="0" w:color="auto"/>
                <w:bottom w:val="none" w:sz="0" w:space="0" w:color="auto"/>
                <w:right w:val="none" w:sz="0" w:space="0" w:color="auto"/>
              </w:divBdr>
            </w:div>
            <w:div w:id="10430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9937">
      <w:bodyDiv w:val="1"/>
      <w:marLeft w:val="0"/>
      <w:marRight w:val="0"/>
      <w:marTop w:val="0"/>
      <w:marBottom w:val="0"/>
      <w:divBdr>
        <w:top w:val="none" w:sz="0" w:space="0" w:color="auto"/>
        <w:left w:val="none" w:sz="0" w:space="0" w:color="auto"/>
        <w:bottom w:val="none" w:sz="0" w:space="0" w:color="auto"/>
        <w:right w:val="none" w:sz="0" w:space="0" w:color="auto"/>
      </w:divBdr>
      <w:divsChild>
        <w:div w:id="1162544087">
          <w:marLeft w:val="0"/>
          <w:marRight w:val="0"/>
          <w:marTop w:val="0"/>
          <w:marBottom w:val="150"/>
          <w:divBdr>
            <w:top w:val="none" w:sz="0" w:space="0" w:color="auto"/>
            <w:left w:val="none" w:sz="0" w:space="0" w:color="auto"/>
            <w:bottom w:val="none" w:sz="0" w:space="0" w:color="auto"/>
            <w:right w:val="none" w:sz="0" w:space="0" w:color="auto"/>
          </w:divBdr>
        </w:div>
      </w:divsChild>
    </w:div>
    <w:div w:id="1581983696">
      <w:bodyDiv w:val="1"/>
      <w:marLeft w:val="0"/>
      <w:marRight w:val="0"/>
      <w:marTop w:val="0"/>
      <w:marBottom w:val="0"/>
      <w:divBdr>
        <w:top w:val="none" w:sz="0" w:space="0" w:color="auto"/>
        <w:left w:val="none" w:sz="0" w:space="0" w:color="auto"/>
        <w:bottom w:val="none" w:sz="0" w:space="0" w:color="auto"/>
        <w:right w:val="none" w:sz="0" w:space="0" w:color="auto"/>
      </w:divBdr>
      <w:divsChild>
        <w:div w:id="401297112">
          <w:marLeft w:val="0"/>
          <w:marRight w:val="0"/>
          <w:marTop w:val="0"/>
          <w:marBottom w:val="0"/>
          <w:divBdr>
            <w:top w:val="none" w:sz="0" w:space="0" w:color="auto"/>
            <w:left w:val="none" w:sz="0" w:space="0" w:color="auto"/>
            <w:bottom w:val="none" w:sz="0" w:space="0" w:color="auto"/>
            <w:right w:val="none" w:sz="0" w:space="0" w:color="auto"/>
          </w:divBdr>
          <w:divsChild>
            <w:div w:id="1328635915">
              <w:marLeft w:val="0"/>
              <w:marRight w:val="0"/>
              <w:marTop w:val="0"/>
              <w:marBottom w:val="0"/>
              <w:divBdr>
                <w:top w:val="none" w:sz="0" w:space="0" w:color="auto"/>
                <w:left w:val="none" w:sz="0" w:space="0" w:color="auto"/>
                <w:bottom w:val="none" w:sz="0" w:space="0" w:color="auto"/>
                <w:right w:val="none" w:sz="0" w:space="0" w:color="auto"/>
              </w:divBdr>
              <w:divsChild>
                <w:div w:id="179972961">
                  <w:marLeft w:val="0"/>
                  <w:marRight w:val="0"/>
                  <w:marTop w:val="0"/>
                  <w:marBottom w:val="0"/>
                  <w:divBdr>
                    <w:top w:val="none" w:sz="0" w:space="0" w:color="auto"/>
                    <w:left w:val="none" w:sz="0" w:space="0" w:color="auto"/>
                    <w:bottom w:val="none" w:sz="0" w:space="0" w:color="auto"/>
                    <w:right w:val="none" w:sz="0" w:space="0" w:color="auto"/>
                  </w:divBdr>
                  <w:divsChild>
                    <w:div w:id="1509827904">
                      <w:marLeft w:val="0"/>
                      <w:marRight w:val="0"/>
                      <w:marTop w:val="0"/>
                      <w:marBottom w:val="0"/>
                      <w:divBdr>
                        <w:top w:val="none" w:sz="0" w:space="0" w:color="auto"/>
                        <w:left w:val="none" w:sz="0" w:space="0" w:color="auto"/>
                        <w:bottom w:val="none" w:sz="0" w:space="0" w:color="auto"/>
                        <w:right w:val="none" w:sz="0" w:space="0" w:color="auto"/>
                      </w:divBdr>
                      <w:divsChild>
                        <w:div w:id="2032760866">
                          <w:marLeft w:val="0"/>
                          <w:marRight w:val="0"/>
                          <w:marTop w:val="0"/>
                          <w:marBottom w:val="0"/>
                          <w:divBdr>
                            <w:top w:val="none" w:sz="0" w:space="0" w:color="auto"/>
                            <w:left w:val="none" w:sz="0" w:space="0" w:color="auto"/>
                            <w:bottom w:val="none" w:sz="0" w:space="0" w:color="auto"/>
                            <w:right w:val="none" w:sz="0" w:space="0" w:color="auto"/>
                          </w:divBdr>
                          <w:divsChild>
                            <w:div w:id="744105543">
                              <w:marLeft w:val="0"/>
                              <w:marRight w:val="0"/>
                              <w:marTop w:val="0"/>
                              <w:marBottom w:val="0"/>
                              <w:divBdr>
                                <w:top w:val="none" w:sz="0" w:space="0" w:color="auto"/>
                                <w:left w:val="none" w:sz="0" w:space="0" w:color="auto"/>
                                <w:bottom w:val="none" w:sz="0" w:space="0" w:color="auto"/>
                                <w:right w:val="none" w:sz="0" w:space="0" w:color="auto"/>
                              </w:divBdr>
                              <w:divsChild>
                                <w:div w:id="692927113">
                                  <w:marLeft w:val="0"/>
                                  <w:marRight w:val="0"/>
                                  <w:marTop w:val="0"/>
                                  <w:marBottom w:val="0"/>
                                  <w:divBdr>
                                    <w:top w:val="none" w:sz="0" w:space="0" w:color="auto"/>
                                    <w:left w:val="none" w:sz="0" w:space="0" w:color="auto"/>
                                    <w:bottom w:val="none" w:sz="0" w:space="0" w:color="auto"/>
                                    <w:right w:val="none" w:sz="0" w:space="0" w:color="auto"/>
                                  </w:divBdr>
                                  <w:divsChild>
                                    <w:div w:id="1126242553">
                                      <w:marLeft w:val="0"/>
                                      <w:marRight w:val="0"/>
                                      <w:marTop w:val="0"/>
                                      <w:marBottom w:val="0"/>
                                      <w:divBdr>
                                        <w:top w:val="none" w:sz="0" w:space="0" w:color="auto"/>
                                        <w:left w:val="none" w:sz="0" w:space="0" w:color="auto"/>
                                        <w:bottom w:val="none" w:sz="0" w:space="0" w:color="auto"/>
                                        <w:right w:val="none" w:sz="0" w:space="0" w:color="auto"/>
                                      </w:divBdr>
                                      <w:divsChild>
                                        <w:div w:id="9544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253858">
      <w:bodyDiv w:val="1"/>
      <w:marLeft w:val="0"/>
      <w:marRight w:val="0"/>
      <w:marTop w:val="0"/>
      <w:marBottom w:val="0"/>
      <w:divBdr>
        <w:top w:val="none" w:sz="0" w:space="0" w:color="auto"/>
        <w:left w:val="none" w:sz="0" w:space="0" w:color="auto"/>
        <w:bottom w:val="none" w:sz="0" w:space="0" w:color="auto"/>
        <w:right w:val="none" w:sz="0" w:space="0" w:color="auto"/>
      </w:divBdr>
      <w:divsChild>
        <w:div w:id="853155888">
          <w:marLeft w:val="0"/>
          <w:marRight w:val="0"/>
          <w:marTop w:val="0"/>
          <w:marBottom w:val="0"/>
          <w:divBdr>
            <w:top w:val="none" w:sz="0" w:space="0" w:color="auto"/>
            <w:left w:val="none" w:sz="0" w:space="0" w:color="auto"/>
            <w:bottom w:val="none" w:sz="0" w:space="0" w:color="auto"/>
            <w:right w:val="none" w:sz="0" w:space="0" w:color="auto"/>
          </w:divBdr>
          <w:divsChild>
            <w:div w:id="1608997645">
              <w:marLeft w:val="0"/>
              <w:marRight w:val="0"/>
              <w:marTop w:val="0"/>
              <w:marBottom w:val="0"/>
              <w:divBdr>
                <w:top w:val="none" w:sz="0" w:space="0" w:color="auto"/>
                <w:left w:val="none" w:sz="0" w:space="0" w:color="auto"/>
                <w:bottom w:val="none" w:sz="0" w:space="0" w:color="auto"/>
                <w:right w:val="none" w:sz="0" w:space="0" w:color="auto"/>
              </w:divBdr>
              <w:divsChild>
                <w:div w:id="1543246141">
                  <w:marLeft w:val="0"/>
                  <w:marRight w:val="0"/>
                  <w:marTop w:val="0"/>
                  <w:marBottom w:val="0"/>
                  <w:divBdr>
                    <w:top w:val="none" w:sz="0" w:space="0" w:color="auto"/>
                    <w:left w:val="none" w:sz="0" w:space="0" w:color="auto"/>
                    <w:bottom w:val="none" w:sz="0" w:space="0" w:color="auto"/>
                    <w:right w:val="none" w:sz="0" w:space="0" w:color="auto"/>
                  </w:divBdr>
                  <w:divsChild>
                    <w:div w:id="581644744">
                      <w:marLeft w:val="0"/>
                      <w:marRight w:val="0"/>
                      <w:marTop w:val="0"/>
                      <w:marBottom w:val="0"/>
                      <w:divBdr>
                        <w:top w:val="none" w:sz="0" w:space="0" w:color="auto"/>
                        <w:left w:val="none" w:sz="0" w:space="0" w:color="auto"/>
                        <w:bottom w:val="none" w:sz="0" w:space="0" w:color="auto"/>
                        <w:right w:val="none" w:sz="0" w:space="0" w:color="auto"/>
                      </w:divBdr>
                      <w:divsChild>
                        <w:div w:id="508327208">
                          <w:marLeft w:val="0"/>
                          <w:marRight w:val="0"/>
                          <w:marTop w:val="0"/>
                          <w:marBottom w:val="0"/>
                          <w:divBdr>
                            <w:top w:val="none" w:sz="0" w:space="0" w:color="auto"/>
                            <w:left w:val="none" w:sz="0" w:space="0" w:color="auto"/>
                            <w:bottom w:val="none" w:sz="0" w:space="0" w:color="auto"/>
                            <w:right w:val="none" w:sz="0" w:space="0" w:color="auto"/>
                          </w:divBdr>
                          <w:divsChild>
                            <w:div w:id="5663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7123">
                      <w:marLeft w:val="0"/>
                      <w:marRight w:val="0"/>
                      <w:marTop w:val="0"/>
                      <w:marBottom w:val="0"/>
                      <w:divBdr>
                        <w:top w:val="none" w:sz="0" w:space="0" w:color="auto"/>
                        <w:left w:val="none" w:sz="0" w:space="0" w:color="auto"/>
                        <w:bottom w:val="none" w:sz="0" w:space="0" w:color="auto"/>
                        <w:right w:val="none" w:sz="0" w:space="0" w:color="auto"/>
                      </w:divBdr>
                      <w:divsChild>
                        <w:div w:id="1310479017">
                          <w:marLeft w:val="0"/>
                          <w:marRight w:val="0"/>
                          <w:marTop w:val="0"/>
                          <w:marBottom w:val="0"/>
                          <w:divBdr>
                            <w:top w:val="none" w:sz="0" w:space="0" w:color="auto"/>
                            <w:left w:val="none" w:sz="0" w:space="0" w:color="auto"/>
                            <w:bottom w:val="none" w:sz="0" w:space="0" w:color="auto"/>
                            <w:right w:val="none" w:sz="0" w:space="0" w:color="auto"/>
                          </w:divBdr>
                        </w:div>
                      </w:divsChild>
                    </w:div>
                    <w:div w:id="1632517618">
                      <w:marLeft w:val="0"/>
                      <w:marRight w:val="0"/>
                      <w:marTop w:val="0"/>
                      <w:marBottom w:val="75"/>
                      <w:divBdr>
                        <w:top w:val="none" w:sz="0" w:space="0" w:color="auto"/>
                        <w:left w:val="none" w:sz="0" w:space="0" w:color="auto"/>
                        <w:bottom w:val="none" w:sz="0" w:space="0" w:color="auto"/>
                        <w:right w:val="none" w:sz="0" w:space="0" w:color="auto"/>
                      </w:divBdr>
                    </w:div>
                    <w:div w:id="2064981386">
                      <w:marLeft w:val="0"/>
                      <w:marRight w:val="0"/>
                      <w:marTop w:val="0"/>
                      <w:marBottom w:val="300"/>
                      <w:divBdr>
                        <w:top w:val="none" w:sz="0" w:space="0" w:color="auto"/>
                        <w:left w:val="none" w:sz="0" w:space="0" w:color="auto"/>
                        <w:bottom w:val="none" w:sz="0" w:space="0" w:color="auto"/>
                        <w:right w:val="none" w:sz="0" w:space="0" w:color="auto"/>
                      </w:divBdr>
                      <w:divsChild>
                        <w:div w:id="21207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05569">
                  <w:marLeft w:val="0"/>
                  <w:marRight w:val="0"/>
                  <w:marTop w:val="0"/>
                  <w:marBottom w:val="0"/>
                  <w:divBdr>
                    <w:top w:val="none" w:sz="0" w:space="0" w:color="auto"/>
                    <w:left w:val="none" w:sz="0" w:space="0" w:color="auto"/>
                    <w:bottom w:val="none" w:sz="0" w:space="0" w:color="auto"/>
                    <w:right w:val="none" w:sz="0" w:space="0" w:color="auto"/>
                  </w:divBdr>
                  <w:divsChild>
                    <w:div w:id="43528171">
                      <w:marLeft w:val="0"/>
                      <w:marRight w:val="0"/>
                      <w:marTop w:val="0"/>
                      <w:marBottom w:val="300"/>
                      <w:divBdr>
                        <w:top w:val="none" w:sz="0" w:space="0" w:color="auto"/>
                        <w:left w:val="none" w:sz="0" w:space="0" w:color="auto"/>
                        <w:bottom w:val="none" w:sz="0" w:space="0" w:color="auto"/>
                        <w:right w:val="none" w:sz="0" w:space="0" w:color="auto"/>
                      </w:divBdr>
                      <w:divsChild>
                        <w:div w:id="359428955">
                          <w:marLeft w:val="0"/>
                          <w:marRight w:val="0"/>
                          <w:marTop w:val="0"/>
                          <w:marBottom w:val="120"/>
                          <w:divBdr>
                            <w:top w:val="none" w:sz="0" w:space="0" w:color="auto"/>
                            <w:left w:val="none" w:sz="0" w:space="0" w:color="auto"/>
                            <w:bottom w:val="single" w:sz="12" w:space="6" w:color="BBDEFE"/>
                            <w:right w:val="none" w:sz="0" w:space="0" w:color="auto"/>
                          </w:divBdr>
                        </w:div>
                        <w:div w:id="974598504">
                          <w:marLeft w:val="0"/>
                          <w:marRight w:val="0"/>
                          <w:marTop w:val="0"/>
                          <w:marBottom w:val="0"/>
                          <w:divBdr>
                            <w:top w:val="none" w:sz="0" w:space="0" w:color="auto"/>
                            <w:left w:val="none" w:sz="0" w:space="0" w:color="auto"/>
                            <w:bottom w:val="none" w:sz="0" w:space="0" w:color="auto"/>
                            <w:right w:val="none" w:sz="0" w:space="0" w:color="auto"/>
                          </w:divBdr>
                          <w:divsChild>
                            <w:div w:id="310408862">
                              <w:marLeft w:val="0"/>
                              <w:marRight w:val="0"/>
                              <w:marTop w:val="0"/>
                              <w:marBottom w:val="0"/>
                              <w:divBdr>
                                <w:top w:val="none" w:sz="0" w:space="0" w:color="auto"/>
                                <w:left w:val="none" w:sz="0" w:space="0" w:color="auto"/>
                                <w:bottom w:val="none" w:sz="0" w:space="0" w:color="auto"/>
                                <w:right w:val="none" w:sz="0" w:space="0" w:color="auto"/>
                              </w:divBdr>
                              <w:divsChild>
                                <w:div w:id="946695790">
                                  <w:marLeft w:val="0"/>
                                  <w:marRight w:val="600"/>
                                  <w:marTop w:val="0"/>
                                  <w:marBottom w:val="0"/>
                                  <w:divBdr>
                                    <w:top w:val="none" w:sz="0" w:space="0" w:color="auto"/>
                                    <w:left w:val="none" w:sz="0" w:space="0" w:color="auto"/>
                                    <w:bottom w:val="none" w:sz="0" w:space="0" w:color="auto"/>
                                    <w:right w:val="none" w:sz="0" w:space="0" w:color="auto"/>
                                  </w:divBdr>
                                  <w:divsChild>
                                    <w:div w:id="57825637">
                                      <w:marLeft w:val="0"/>
                                      <w:marRight w:val="0"/>
                                      <w:marTop w:val="0"/>
                                      <w:marBottom w:val="120"/>
                                      <w:divBdr>
                                        <w:top w:val="none" w:sz="0" w:space="0" w:color="auto"/>
                                        <w:left w:val="none" w:sz="0" w:space="0" w:color="auto"/>
                                        <w:bottom w:val="single" w:sz="6" w:space="6" w:color="EEEEEE"/>
                                        <w:right w:val="none" w:sz="0" w:space="0" w:color="auto"/>
                                      </w:divBdr>
                                      <w:divsChild>
                                        <w:div w:id="1549754728">
                                          <w:marLeft w:val="0"/>
                                          <w:marRight w:val="0"/>
                                          <w:marTop w:val="0"/>
                                          <w:marBottom w:val="0"/>
                                          <w:divBdr>
                                            <w:top w:val="none" w:sz="0" w:space="0" w:color="auto"/>
                                            <w:left w:val="none" w:sz="0" w:space="0" w:color="auto"/>
                                            <w:bottom w:val="none" w:sz="0" w:space="0" w:color="auto"/>
                                            <w:right w:val="none" w:sz="0" w:space="0" w:color="auto"/>
                                          </w:divBdr>
                                        </w:div>
                                      </w:divsChild>
                                    </w:div>
                                    <w:div w:id="103350358">
                                      <w:marLeft w:val="0"/>
                                      <w:marRight w:val="0"/>
                                      <w:marTop w:val="0"/>
                                      <w:marBottom w:val="120"/>
                                      <w:divBdr>
                                        <w:top w:val="none" w:sz="0" w:space="0" w:color="auto"/>
                                        <w:left w:val="none" w:sz="0" w:space="0" w:color="auto"/>
                                        <w:bottom w:val="single" w:sz="6" w:space="6" w:color="EEEEEE"/>
                                        <w:right w:val="none" w:sz="0" w:space="0" w:color="auto"/>
                                      </w:divBdr>
                                      <w:divsChild>
                                        <w:div w:id="1005280209">
                                          <w:marLeft w:val="0"/>
                                          <w:marRight w:val="0"/>
                                          <w:marTop w:val="0"/>
                                          <w:marBottom w:val="0"/>
                                          <w:divBdr>
                                            <w:top w:val="none" w:sz="0" w:space="0" w:color="auto"/>
                                            <w:left w:val="none" w:sz="0" w:space="0" w:color="auto"/>
                                            <w:bottom w:val="none" w:sz="0" w:space="0" w:color="auto"/>
                                            <w:right w:val="none" w:sz="0" w:space="0" w:color="auto"/>
                                          </w:divBdr>
                                        </w:div>
                                      </w:divsChild>
                                    </w:div>
                                    <w:div w:id="266811094">
                                      <w:marLeft w:val="0"/>
                                      <w:marRight w:val="0"/>
                                      <w:marTop w:val="0"/>
                                      <w:marBottom w:val="120"/>
                                      <w:divBdr>
                                        <w:top w:val="none" w:sz="0" w:space="0" w:color="auto"/>
                                        <w:left w:val="none" w:sz="0" w:space="0" w:color="auto"/>
                                        <w:bottom w:val="single" w:sz="6" w:space="6" w:color="EEEEEE"/>
                                        <w:right w:val="none" w:sz="0" w:space="0" w:color="auto"/>
                                      </w:divBdr>
                                      <w:divsChild>
                                        <w:div w:id="1158426377">
                                          <w:marLeft w:val="0"/>
                                          <w:marRight w:val="0"/>
                                          <w:marTop w:val="0"/>
                                          <w:marBottom w:val="0"/>
                                          <w:divBdr>
                                            <w:top w:val="none" w:sz="0" w:space="0" w:color="auto"/>
                                            <w:left w:val="none" w:sz="0" w:space="0" w:color="auto"/>
                                            <w:bottom w:val="none" w:sz="0" w:space="0" w:color="auto"/>
                                            <w:right w:val="none" w:sz="0" w:space="0" w:color="auto"/>
                                          </w:divBdr>
                                        </w:div>
                                      </w:divsChild>
                                    </w:div>
                                    <w:div w:id="324747663">
                                      <w:marLeft w:val="0"/>
                                      <w:marRight w:val="0"/>
                                      <w:marTop w:val="0"/>
                                      <w:marBottom w:val="120"/>
                                      <w:divBdr>
                                        <w:top w:val="none" w:sz="0" w:space="0" w:color="auto"/>
                                        <w:left w:val="none" w:sz="0" w:space="0" w:color="auto"/>
                                        <w:bottom w:val="none" w:sz="0" w:space="0" w:color="auto"/>
                                        <w:right w:val="none" w:sz="0" w:space="0" w:color="auto"/>
                                      </w:divBdr>
                                      <w:divsChild>
                                        <w:div w:id="555165719">
                                          <w:marLeft w:val="0"/>
                                          <w:marRight w:val="0"/>
                                          <w:marTop w:val="0"/>
                                          <w:marBottom w:val="0"/>
                                          <w:divBdr>
                                            <w:top w:val="none" w:sz="0" w:space="0" w:color="auto"/>
                                            <w:left w:val="none" w:sz="0" w:space="0" w:color="auto"/>
                                            <w:bottom w:val="none" w:sz="0" w:space="0" w:color="auto"/>
                                            <w:right w:val="none" w:sz="0" w:space="0" w:color="auto"/>
                                          </w:divBdr>
                                        </w:div>
                                      </w:divsChild>
                                    </w:div>
                                    <w:div w:id="1238131230">
                                      <w:marLeft w:val="0"/>
                                      <w:marRight w:val="0"/>
                                      <w:marTop w:val="0"/>
                                      <w:marBottom w:val="120"/>
                                      <w:divBdr>
                                        <w:top w:val="none" w:sz="0" w:space="0" w:color="auto"/>
                                        <w:left w:val="none" w:sz="0" w:space="0" w:color="auto"/>
                                        <w:bottom w:val="single" w:sz="6" w:space="6" w:color="EEEEEE"/>
                                        <w:right w:val="none" w:sz="0" w:space="0" w:color="auto"/>
                                      </w:divBdr>
                                      <w:divsChild>
                                        <w:div w:id="7733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50976">
                                  <w:marLeft w:val="0"/>
                                  <w:marRight w:val="600"/>
                                  <w:marTop w:val="0"/>
                                  <w:marBottom w:val="0"/>
                                  <w:divBdr>
                                    <w:top w:val="none" w:sz="0" w:space="0" w:color="auto"/>
                                    <w:left w:val="none" w:sz="0" w:space="0" w:color="auto"/>
                                    <w:bottom w:val="none" w:sz="0" w:space="0" w:color="auto"/>
                                    <w:right w:val="none" w:sz="0" w:space="0" w:color="auto"/>
                                  </w:divBdr>
                                  <w:divsChild>
                                    <w:div w:id="163978078">
                                      <w:marLeft w:val="0"/>
                                      <w:marRight w:val="0"/>
                                      <w:marTop w:val="0"/>
                                      <w:marBottom w:val="120"/>
                                      <w:divBdr>
                                        <w:top w:val="none" w:sz="0" w:space="0" w:color="auto"/>
                                        <w:left w:val="none" w:sz="0" w:space="0" w:color="auto"/>
                                        <w:bottom w:val="single" w:sz="6" w:space="6" w:color="EEEEEE"/>
                                        <w:right w:val="none" w:sz="0" w:space="0" w:color="auto"/>
                                      </w:divBdr>
                                      <w:divsChild>
                                        <w:div w:id="773866157">
                                          <w:marLeft w:val="0"/>
                                          <w:marRight w:val="0"/>
                                          <w:marTop w:val="0"/>
                                          <w:marBottom w:val="0"/>
                                          <w:divBdr>
                                            <w:top w:val="none" w:sz="0" w:space="0" w:color="auto"/>
                                            <w:left w:val="none" w:sz="0" w:space="0" w:color="auto"/>
                                            <w:bottom w:val="none" w:sz="0" w:space="0" w:color="auto"/>
                                            <w:right w:val="none" w:sz="0" w:space="0" w:color="auto"/>
                                          </w:divBdr>
                                        </w:div>
                                      </w:divsChild>
                                    </w:div>
                                    <w:div w:id="375737367">
                                      <w:marLeft w:val="0"/>
                                      <w:marRight w:val="0"/>
                                      <w:marTop w:val="0"/>
                                      <w:marBottom w:val="120"/>
                                      <w:divBdr>
                                        <w:top w:val="none" w:sz="0" w:space="0" w:color="auto"/>
                                        <w:left w:val="none" w:sz="0" w:space="0" w:color="auto"/>
                                        <w:bottom w:val="single" w:sz="6" w:space="6" w:color="EEEEEE"/>
                                        <w:right w:val="none" w:sz="0" w:space="0" w:color="auto"/>
                                      </w:divBdr>
                                      <w:divsChild>
                                        <w:div w:id="129127981">
                                          <w:marLeft w:val="0"/>
                                          <w:marRight w:val="0"/>
                                          <w:marTop w:val="0"/>
                                          <w:marBottom w:val="0"/>
                                          <w:divBdr>
                                            <w:top w:val="none" w:sz="0" w:space="0" w:color="auto"/>
                                            <w:left w:val="none" w:sz="0" w:space="0" w:color="auto"/>
                                            <w:bottom w:val="none" w:sz="0" w:space="0" w:color="auto"/>
                                            <w:right w:val="none" w:sz="0" w:space="0" w:color="auto"/>
                                          </w:divBdr>
                                        </w:div>
                                      </w:divsChild>
                                    </w:div>
                                    <w:div w:id="994378713">
                                      <w:marLeft w:val="0"/>
                                      <w:marRight w:val="0"/>
                                      <w:marTop w:val="0"/>
                                      <w:marBottom w:val="120"/>
                                      <w:divBdr>
                                        <w:top w:val="none" w:sz="0" w:space="0" w:color="auto"/>
                                        <w:left w:val="none" w:sz="0" w:space="0" w:color="auto"/>
                                        <w:bottom w:val="single" w:sz="6" w:space="6" w:color="EEEEEE"/>
                                        <w:right w:val="none" w:sz="0" w:space="0" w:color="auto"/>
                                      </w:divBdr>
                                      <w:divsChild>
                                        <w:div w:id="748159464">
                                          <w:marLeft w:val="0"/>
                                          <w:marRight w:val="0"/>
                                          <w:marTop w:val="0"/>
                                          <w:marBottom w:val="0"/>
                                          <w:divBdr>
                                            <w:top w:val="none" w:sz="0" w:space="0" w:color="auto"/>
                                            <w:left w:val="none" w:sz="0" w:space="0" w:color="auto"/>
                                            <w:bottom w:val="none" w:sz="0" w:space="0" w:color="auto"/>
                                            <w:right w:val="none" w:sz="0" w:space="0" w:color="auto"/>
                                          </w:divBdr>
                                        </w:div>
                                      </w:divsChild>
                                    </w:div>
                                    <w:div w:id="1061905329">
                                      <w:marLeft w:val="0"/>
                                      <w:marRight w:val="0"/>
                                      <w:marTop w:val="0"/>
                                      <w:marBottom w:val="120"/>
                                      <w:divBdr>
                                        <w:top w:val="none" w:sz="0" w:space="0" w:color="auto"/>
                                        <w:left w:val="none" w:sz="0" w:space="0" w:color="auto"/>
                                        <w:bottom w:val="single" w:sz="6" w:space="6" w:color="EEEEEE"/>
                                        <w:right w:val="none" w:sz="0" w:space="0" w:color="auto"/>
                                      </w:divBdr>
                                      <w:divsChild>
                                        <w:div w:id="692997310">
                                          <w:marLeft w:val="0"/>
                                          <w:marRight w:val="0"/>
                                          <w:marTop w:val="0"/>
                                          <w:marBottom w:val="0"/>
                                          <w:divBdr>
                                            <w:top w:val="none" w:sz="0" w:space="0" w:color="auto"/>
                                            <w:left w:val="none" w:sz="0" w:space="0" w:color="auto"/>
                                            <w:bottom w:val="none" w:sz="0" w:space="0" w:color="auto"/>
                                            <w:right w:val="none" w:sz="0" w:space="0" w:color="auto"/>
                                          </w:divBdr>
                                        </w:div>
                                      </w:divsChild>
                                    </w:div>
                                    <w:div w:id="2127579456">
                                      <w:marLeft w:val="0"/>
                                      <w:marRight w:val="0"/>
                                      <w:marTop w:val="0"/>
                                      <w:marBottom w:val="120"/>
                                      <w:divBdr>
                                        <w:top w:val="none" w:sz="0" w:space="0" w:color="auto"/>
                                        <w:left w:val="none" w:sz="0" w:space="0" w:color="auto"/>
                                        <w:bottom w:val="none" w:sz="0" w:space="0" w:color="auto"/>
                                        <w:right w:val="none" w:sz="0" w:space="0" w:color="auto"/>
                                      </w:divBdr>
                                      <w:divsChild>
                                        <w:div w:id="445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387695">
                      <w:marLeft w:val="0"/>
                      <w:marRight w:val="0"/>
                      <w:marTop w:val="0"/>
                      <w:marBottom w:val="300"/>
                      <w:divBdr>
                        <w:top w:val="none" w:sz="0" w:space="0" w:color="auto"/>
                        <w:left w:val="none" w:sz="0" w:space="0" w:color="auto"/>
                        <w:bottom w:val="none" w:sz="0" w:space="0" w:color="auto"/>
                        <w:right w:val="none" w:sz="0" w:space="0" w:color="auto"/>
                      </w:divBdr>
                      <w:divsChild>
                        <w:div w:id="28725855">
                          <w:marLeft w:val="0"/>
                          <w:marRight w:val="0"/>
                          <w:marTop w:val="0"/>
                          <w:marBottom w:val="0"/>
                          <w:divBdr>
                            <w:top w:val="none" w:sz="0" w:space="0" w:color="auto"/>
                            <w:left w:val="none" w:sz="0" w:space="0" w:color="auto"/>
                            <w:bottom w:val="none" w:sz="0" w:space="0" w:color="auto"/>
                            <w:right w:val="none" w:sz="0" w:space="0" w:color="auto"/>
                          </w:divBdr>
                          <w:divsChild>
                            <w:div w:id="861432529">
                              <w:marLeft w:val="0"/>
                              <w:marRight w:val="0"/>
                              <w:marTop w:val="0"/>
                              <w:marBottom w:val="0"/>
                              <w:divBdr>
                                <w:top w:val="none" w:sz="0" w:space="0" w:color="auto"/>
                                <w:left w:val="none" w:sz="0" w:space="0" w:color="auto"/>
                                <w:bottom w:val="none" w:sz="0" w:space="0" w:color="auto"/>
                                <w:right w:val="none" w:sz="0" w:space="0" w:color="auto"/>
                              </w:divBdr>
                              <w:divsChild>
                                <w:div w:id="293802483">
                                  <w:marLeft w:val="0"/>
                                  <w:marRight w:val="0"/>
                                  <w:marTop w:val="0"/>
                                  <w:marBottom w:val="0"/>
                                  <w:divBdr>
                                    <w:top w:val="single" w:sz="2" w:space="0" w:color="DFDFDF"/>
                                    <w:left w:val="single" w:sz="2" w:space="0" w:color="DFDFDF"/>
                                    <w:bottom w:val="single" w:sz="2" w:space="0" w:color="DFDFDF"/>
                                    <w:right w:val="single" w:sz="2" w:space="0" w:color="DFDFDF"/>
                                  </w:divBdr>
                                  <w:divsChild>
                                    <w:div w:id="415713519">
                                      <w:marLeft w:val="-90"/>
                                      <w:marRight w:val="0"/>
                                      <w:marTop w:val="0"/>
                                      <w:marBottom w:val="0"/>
                                      <w:divBdr>
                                        <w:top w:val="none" w:sz="0" w:space="0" w:color="auto"/>
                                        <w:left w:val="none" w:sz="0" w:space="0" w:color="auto"/>
                                        <w:bottom w:val="none" w:sz="0" w:space="0" w:color="auto"/>
                                        <w:right w:val="none" w:sz="0" w:space="0" w:color="auto"/>
                                      </w:divBdr>
                                      <w:divsChild>
                                        <w:div w:id="267085592">
                                          <w:marLeft w:val="0"/>
                                          <w:marRight w:val="0"/>
                                          <w:marTop w:val="0"/>
                                          <w:marBottom w:val="45"/>
                                          <w:divBdr>
                                            <w:top w:val="single" w:sz="2" w:space="0" w:color="A9A9A9"/>
                                            <w:left w:val="single" w:sz="2" w:space="0" w:color="A9A9A9"/>
                                            <w:bottom w:val="single" w:sz="2" w:space="0" w:color="A9A9A9"/>
                                            <w:right w:val="single" w:sz="2" w:space="0" w:color="A9A9A9"/>
                                          </w:divBdr>
                                          <w:divsChild>
                                            <w:div w:id="416899092">
                                              <w:marLeft w:val="0"/>
                                              <w:marRight w:val="0"/>
                                              <w:marTop w:val="0"/>
                                              <w:marBottom w:val="0"/>
                                              <w:divBdr>
                                                <w:top w:val="none" w:sz="0" w:space="0" w:color="auto"/>
                                                <w:left w:val="none" w:sz="0" w:space="0" w:color="auto"/>
                                                <w:bottom w:val="none" w:sz="0" w:space="0" w:color="auto"/>
                                                <w:right w:val="none" w:sz="0" w:space="0" w:color="auto"/>
                                              </w:divBdr>
                                              <w:divsChild>
                                                <w:div w:id="2130856322">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723799580">
                                      <w:marLeft w:val="0"/>
                                      <w:marRight w:val="0"/>
                                      <w:marTop w:val="0"/>
                                      <w:marBottom w:val="270"/>
                                      <w:divBdr>
                                        <w:top w:val="none" w:sz="0" w:space="0" w:color="auto"/>
                                        <w:left w:val="none" w:sz="0" w:space="0" w:color="auto"/>
                                        <w:bottom w:val="single" w:sz="12" w:space="5" w:color="DADADA"/>
                                        <w:right w:val="none" w:sz="0" w:space="0" w:color="auto"/>
                                      </w:divBdr>
                                      <w:divsChild>
                                        <w:div w:id="161501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80463">
                          <w:marLeft w:val="0"/>
                          <w:marRight w:val="0"/>
                          <w:marTop w:val="0"/>
                          <w:marBottom w:val="0"/>
                          <w:divBdr>
                            <w:top w:val="none" w:sz="0" w:space="0" w:color="auto"/>
                            <w:left w:val="none" w:sz="0" w:space="0" w:color="auto"/>
                            <w:bottom w:val="none" w:sz="0" w:space="0" w:color="auto"/>
                            <w:right w:val="none" w:sz="0" w:space="0" w:color="auto"/>
                          </w:divBdr>
                          <w:divsChild>
                            <w:div w:id="552349720">
                              <w:marLeft w:val="0"/>
                              <w:marRight w:val="0"/>
                              <w:marTop w:val="0"/>
                              <w:marBottom w:val="0"/>
                              <w:divBdr>
                                <w:top w:val="none" w:sz="0" w:space="0" w:color="auto"/>
                                <w:left w:val="none" w:sz="0" w:space="0" w:color="auto"/>
                                <w:bottom w:val="none" w:sz="0" w:space="0" w:color="auto"/>
                                <w:right w:val="none" w:sz="0" w:space="0" w:color="auto"/>
                              </w:divBdr>
                              <w:divsChild>
                                <w:div w:id="280259115">
                                  <w:marLeft w:val="0"/>
                                  <w:marRight w:val="0"/>
                                  <w:marTop w:val="0"/>
                                  <w:marBottom w:val="0"/>
                                  <w:divBdr>
                                    <w:top w:val="single" w:sz="2" w:space="0" w:color="DFDFDF"/>
                                    <w:left w:val="single" w:sz="2" w:space="0" w:color="DFDFDF"/>
                                    <w:bottom w:val="single" w:sz="2" w:space="0" w:color="DFDFDF"/>
                                    <w:right w:val="single" w:sz="2" w:space="0" w:color="DFDFDF"/>
                                  </w:divBdr>
                                  <w:divsChild>
                                    <w:div w:id="1912932313">
                                      <w:marLeft w:val="-90"/>
                                      <w:marRight w:val="0"/>
                                      <w:marTop w:val="0"/>
                                      <w:marBottom w:val="0"/>
                                      <w:divBdr>
                                        <w:top w:val="none" w:sz="0" w:space="0" w:color="auto"/>
                                        <w:left w:val="none" w:sz="0" w:space="0" w:color="auto"/>
                                        <w:bottom w:val="none" w:sz="0" w:space="0" w:color="auto"/>
                                        <w:right w:val="none" w:sz="0" w:space="0" w:color="auto"/>
                                      </w:divBdr>
                                      <w:divsChild>
                                        <w:div w:id="1174957817">
                                          <w:marLeft w:val="0"/>
                                          <w:marRight w:val="0"/>
                                          <w:marTop w:val="0"/>
                                          <w:marBottom w:val="45"/>
                                          <w:divBdr>
                                            <w:top w:val="single" w:sz="2" w:space="0" w:color="A9A9A9"/>
                                            <w:left w:val="single" w:sz="2" w:space="0" w:color="A9A9A9"/>
                                            <w:bottom w:val="single" w:sz="2" w:space="0" w:color="A9A9A9"/>
                                            <w:right w:val="single" w:sz="2" w:space="0" w:color="A9A9A9"/>
                                          </w:divBdr>
                                          <w:divsChild>
                                            <w:div w:id="1442341269">
                                              <w:marLeft w:val="0"/>
                                              <w:marRight w:val="0"/>
                                              <w:marTop w:val="0"/>
                                              <w:marBottom w:val="0"/>
                                              <w:divBdr>
                                                <w:top w:val="none" w:sz="0" w:space="0" w:color="auto"/>
                                                <w:left w:val="none" w:sz="0" w:space="0" w:color="auto"/>
                                                <w:bottom w:val="none" w:sz="0" w:space="0" w:color="auto"/>
                                                <w:right w:val="none" w:sz="0" w:space="0" w:color="auto"/>
                                              </w:divBdr>
                                              <w:divsChild>
                                                <w:div w:id="1231379721">
                                                  <w:marLeft w:val="92"/>
                                                  <w:marRight w:val="0"/>
                                                  <w:marTop w:val="0"/>
                                                  <w:marBottom w:val="150"/>
                                                  <w:divBdr>
                                                    <w:top w:val="single" w:sz="2" w:space="0" w:color="E4E4E4"/>
                                                    <w:left w:val="single" w:sz="2" w:space="0" w:color="E4E4E4"/>
                                                    <w:bottom w:val="single" w:sz="2" w:space="0" w:color="E4E4E4"/>
                                                    <w:right w:val="single" w:sz="2" w:space="0" w:color="E4E4E4"/>
                                                  </w:divBdr>
                                                </w:div>
                                                <w:div w:id="137462033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217276077">
          <w:marLeft w:val="0"/>
          <w:marRight w:val="0"/>
          <w:marTop w:val="0"/>
          <w:marBottom w:val="0"/>
          <w:divBdr>
            <w:top w:val="none" w:sz="0" w:space="0" w:color="auto"/>
            <w:left w:val="none" w:sz="0" w:space="0" w:color="auto"/>
            <w:bottom w:val="none" w:sz="0" w:space="0" w:color="auto"/>
            <w:right w:val="none" w:sz="0" w:space="0" w:color="auto"/>
          </w:divBdr>
          <w:divsChild>
            <w:div w:id="119152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19757">
      <w:bodyDiv w:val="1"/>
      <w:marLeft w:val="0"/>
      <w:marRight w:val="0"/>
      <w:marTop w:val="0"/>
      <w:marBottom w:val="0"/>
      <w:divBdr>
        <w:top w:val="none" w:sz="0" w:space="0" w:color="auto"/>
        <w:left w:val="none" w:sz="0" w:space="0" w:color="auto"/>
        <w:bottom w:val="none" w:sz="0" w:space="0" w:color="auto"/>
        <w:right w:val="none" w:sz="0" w:space="0" w:color="auto"/>
      </w:divBdr>
    </w:div>
    <w:div w:id="1583488551">
      <w:bodyDiv w:val="1"/>
      <w:marLeft w:val="0"/>
      <w:marRight w:val="0"/>
      <w:marTop w:val="0"/>
      <w:marBottom w:val="0"/>
      <w:divBdr>
        <w:top w:val="none" w:sz="0" w:space="0" w:color="auto"/>
        <w:left w:val="none" w:sz="0" w:space="0" w:color="auto"/>
        <w:bottom w:val="none" w:sz="0" w:space="0" w:color="auto"/>
        <w:right w:val="none" w:sz="0" w:space="0" w:color="auto"/>
      </w:divBdr>
      <w:divsChild>
        <w:div w:id="230383523">
          <w:marLeft w:val="0"/>
          <w:marRight w:val="0"/>
          <w:marTop w:val="0"/>
          <w:marBottom w:val="150"/>
          <w:divBdr>
            <w:top w:val="none" w:sz="0" w:space="0" w:color="auto"/>
            <w:left w:val="none" w:sz="0" w:space="0" w:color="auto"/>
            <w:bottom w:val="none" w:sz="0" w:space="0" w:color="auto"/>
            <w:right w:val="none" w:sz="0" w:space="0" w:color="auto"/>
          </w:divBdr>
        </w:div>
        <w:div w:id="729157613">
          <w:marLeft w:val="0"/>
          <w:marRight w:val="0"/>
          <w:marTop w:val="0"/>
          <w:marBottom w:val="150"/>
          <w:divBdr>
            <w:top w:val="none" w:sz="0" w:space="0" w:color="auto"/>
            <w:left w:val="none" w:sz="0" w:space="0" w:color="auto"/>
            <w:bottom w:val="none" w:sz="0" w:space="0" w:color="auto"/>
            <w:right w:val="none" w:sz="0" w:space="0" w:color="auto"/>
          </w:divBdr>
          <w:divsChild>
            <w:div w:id="2144734530">
              <w:marLeft w:val="0"/>
              <w:marRight w:val="0"/>
              <w:marTop w:val="0"/>
              <w:marBottom w:val="0"/>
              <w:divBdr>
                <w:top w:val="none" w:sz="0" w:space="0" w:color="auto"/>
                <w:left w:val="none" w:sz="0" w:space="0" w:color="auto"/>
                <w:bottom w:val="none" w:sz="0" w:space="0" w:color="auto"/>
                <w:right w:val="none" w:sz="0" w:space="0" w:color="auto"/>
              </w:divBdr>
              <w:divsChild>
                <w:div w:id="15527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7385">
          <w:marLeft w:val="0"/>
          <w:marRight w:val="0"/>
          <w:marTop w:val="0"/>
          <w:marBottom w:val="0"/>
          <w:divBdr>
            <w:top w:val="none" w:sz="0" w:space="0" w:color="auto"/>
            <w:left w:val="none" w:sz="0" w:space="0" w:color="auto"/>
            <w:bottom w:val="none" w:sz="0" w:space="0" w:color="auto"/>
            <w:right w:val="none" w:sz="0" w:space="0" w:color="auto"/>
          </w:divBdr>
          <w:divsChild>
            <w:div w:id="16897221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4143795">
      <w:bodyDiv w:val="1"/>
      <w:marLeft w:val="0"/>
      <w:marRight w:val="0"/>
      <w:marTop w:val="0"/>
      <w:marBottom w:val="0"/>
      <w:divBdr>
        <w:top w:val="none" w:sz="0" w:space="0" w:color="auto"/>
        <w:left w:val="none" w:sz="0" w:space="0" w:color="auto"/>
        <w:bottom w:val="none" w:sz="0" w:space="0" w:color="auto"/>
        <w:right w:val="none" w:sz="0" w:space="0" w:color="auto"/>
      </w:divBdr>
    </w:div>
    <w:div w:id="1584334770">
      <w:bodyDiv w:val="1"/>
      <w:marLeft w:val="0"/>
      <w:marRight w:val="0"/>
      <w:marTop w:val="0"/>
      <w:marBottom w:val="0"/>
      <w:divBdr>
        <w:top w:val="none" w:sz="0" w:space="0" w:color="auto"/>
        <w:left w:val="none" w:sz="0" w:space="0" w:color="auto"/>
        <w:bottom w:val="none" w:sz="0" w:space="0" w:color="auto"/>
        <w:right w:val="none" w:sz="0" w:space="0" w:color="auto"/>
      </w:divBdr>
    </w:div>
    <w:div w:id="1584535329">
      <w:bodyDiv w:val="1"/>
      <w:marLeft w:val="0"/>
      <w:marRight w:val="0"/>
      <w:marTop w:val="0"/>
      <w:marBottom w:val="0"/>
      <w:divBdr>
        <w:top w:val="none" w:sz="0" w:space="0" w:color="auto"/>
        <w:left w:val="none" w:sz="0" w:space="0" w:color="auto"/>
        <w:bottom w:val="none" w:sz="0" w:space="0" w:color="auto"/>
        <w:right w:val="none" w:sz="0" w:space="0" w:color="auto"/>
      </w:divBdr>
      <w:divsChild>
        <w:div w:id="847909838">
          <w:marLeft w:val="0"/>
          <w:marRight w:val="0"/>
          <w:marTop w:val="0"/>
          <w:marBottom w:val="0"/>
          <w:divBdr>
            <w:top w:val="none" w:sz="0" w:space="0" w:color="auto"/>
            <w:left w:val="none" w:sz="0" w:space="0" w:color="auto"/>
            <w:bottom w:val="dotted" w:sz="6" w:space="4" w:color="DDDDDD"/>
            <w:right w:val="none" w:sz="0" w:space="0" w:color="auto"/>
          </w:divBdr>
        </w:div>
      </w:divsChild>
    </w:div>
    <w:div w:id="1584535422">
      <w:bodyDiv w:val="1"/>
      <w:marLeft w:val="0"/>
      <w:marRight w:val="0"/>
      <w:marTop w:val="0"/>
      <w:marBottom w:val="0"/>
      <w:divBdr>
        <w:top w:val="none" w:sz="0" w:space="0" w:color="auto"/>
        <w:left w:val="none" w:sz="0" w:space="0" w:color="auto"/>
        <w:bottom w:val="none" w:sz="0" w:space="0" w:color="auto"/>
        <w:right w:val="none" w:sz="0" w:space="0" w:color="auto"/>
      </w:divBdr>
      <w:divsChild>
        <w:div w:id="475031421">
          <w:marLeft w:val="0"/>
          <w:marRight w:val="0"/>
          <w:marTop w:val="0"/>
          <w:marBottom w:val="0"/>
          <w:divBdr>
            <w:top w:val="none" w:sz="0" w:space="0" w:color="auto"/>
            <w:left w:val="none" w:sz="0" w:space="0" w:color="auto"/>
            <w:bottom w:val="none" w:sz="0" w:space="0" w:color="auto"/>
            <w:right w:val="none" w:sz="0" w:space="0" w:color="auto"/>
          </w:divBdr>
          <w:divsChild>
            <w:div w:id="12396297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5185213">
      <w:bodyDiv w:val="1"/>
      <w:marLeft w:val="0"/>
      <w:marRight w:val="0"/>
      <w:marTop w:val="0"/>
      <w:marBottom w:val="0"/>
      <w:divBdr>
        <w:top w:val="none" w:sz="0" w:space="0" w:color="auto"/>
        <w:left w:val="none" w:sz="0" w:space="0" w:color="auto"/>
        <w:bottom w:val="none" w:sz="0" w:space="0" w:color="auto"/>
        <w:right w:val="none" w:sz="0" w:space="0" w:color="auto"/>
      </w:divBdr>
      <w:divsChild>
        <w:div w:id="458575353">
          <w:marLeft w:val="0"/>
          <w:marRight w:val="0"/>
          <w:marTop w:val="0"/>
          <w:marBottom w:val="0"/>
          <w:divBdr>
            <w:top w:val="single" w:sz="6" w:space="7" w:color="CFE3EA"/>
            <w:left w:val="single" w:sz="6" w:space="11" w:color="CFE3EA"/>
            <w:bottom w:val="single" w:sz="6" w:space="7" w:color="CFE3EA"/>
            <w:right w:val="single" w:sz="6" w:space="11" w:color="CFE3EA"/>
          </w:divBdr>
        </w:div>
        <w:div w:id="1590312186">
          <w:marLeft w:val="0"/>
          <w:marRight w:val="0"/>
          <w:marTop w:val="300"/>
          <w:marBottom w:val="0"/>
          <w:divBdr>
            <w:top w:val="none" w:sz="0" w:space="0" w:color="auto"/>
            <w:left w:val="none" w:sz="0" w:space="0" w:color="auto"/>
            <w:bottom w:val="none" w:sz="0" w:space="0" w:color="auto"/>
            <w:right w:val="none" w:sz="0" w:space="0" w:color="auto"/>
          </w:divBdr>
        </w:div>
      </w:divsChild>
    </w:div>
    <w:div w:id="1585261272">
      <w:bodyDiv w:val="1"/>
      <w:marLeft w:val="0"/>
      <w:marRight w:val="0"/>
      <w:marTop w:val="0"/>
      <w:marBottom w:val="0"/>
      <w:divBdr>
        <w:top w:val="none" w:sz="0" w:space="0" w:color="auto"/>
        <w:left w:val="none" w:sz="0" w:space="0" w:color="auto"/>
        <w:bottom w:val="none" w:sz="0" w:space="0" w:color="auto"/>
        <w:right w:val="none" w:sz="0" w:space="0" w:color="auto"/>
      </w:divBdr>
      <w:divsChild>
        <w:div w:id="631861968">
          <w:marLeft w:val="0"/>
          <w:marRight w:val="0"/>
          <w:marTop w:val="0"/>
          <w:marBottom w:val="225"/>
          <w:divBdr>
            <w:top w:val="none" w:sz="0" w:space="0" w:color="auto"/>
            <w:left w:val="none" w:sz="0" w:space="0" w:color="auto"/>
            <w:bottom w:val="none" w:sz="0" w:space="0" w:color="auto"/>
            <w:right w:val="none" w:sz="0" w:space="0" w:color="auto"/>
          </w:divBdr>
        </w:div>
        <w:div w:id="1283876563">
          <w:marLeft w:val="0"/>
          <w:marRight w:val="0"/>
          <w:marTop w:val="0"/>
          <w:marBottom w:val="225"/>
          <w:divBdr>
            <w:top w:val="none" w:sz="0" w:space="0" w:color="auto"/>
            <w:left w:val="none" w:sz="0" w:space="0" w:color="auto"/>
            <w:bottom w:val="none" w:sz="0" w:space="0" w:color="auto"/>
            <w:right w:val="none" w:sz="0" w:space="0" w:color="auto"/>
          </w:divBdr>
          <w:divsChild>
            <w:div w:id="1892108141">
              <w:marLeft w:val="0"/>
              <w:marRight w:val="0"/>
              <w:marTop w:val="0"/>
              <w:marBottom w:val="0"/>
              <w:divBdr>
                <w:top w:val="none" w:sz="0" w:space="0" w:color="auto"/>
                <w:left w:val="none" w:sz="0" w:space="0" w:color="auto"/>
                <w:bottom w:val="none" w:sz="0" w:space="0" w:color="auto"/>
                <w:right w:val="none" w:sz="0" w:space="0" w:color="auto"/>
              </w:divBdr>
              <w:divsChild>
                <w:div w:id="78789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08206">
      <w:bodyDiv w:val="1"/>
      <w:marLeft w:val="0"/>
      <w:marRight w:val="0"/>
      <w:marTop w:val="0"/>
      <w:marBottom w:val="0"/>
      <w:divBdr>
        <w:top w:val="none" w:sz="0" w:space="0" w:color="auto"/>
        <w:left w:val="none" w:sz="0" w:space="0" w:color="auto"/>
        <w:bottom w:val="none" w:sz="0" w:space="0" w:color="auto"/>
        <w:right w:val="none" w:sz="0" w:space="0" w:color="auto"/>
      </w:divBdr>
      <w:divsChild>
        <w:div w:id="2065638375">
          <w:marLeft w:val="0"/>
          <w:marRight w:val="0"/>
          <w:marTop w:val="0"/>
          <w:marBottom w:val="150"/>
          <w:divBdr>
            <w:top w:val="none" w:sz="0" w:space="0" w:color="auto"/>
            <w:left w:val="none" w:sz="0" w:space="0" w:color="auto"/>
            <w:bottom w:val="none" w:sz="0" w:space="0" w:color="auto"/>
            <w:right w:val="none" w:sz="0" w:space="0" w:color="auto"/>
          </w:divBdr>
        </w:div>
      </w:divsChild>
    </w:div>
    <w:div w:id="1585645138">
      <w:bodyDiv w:val="1"/>
      <w:marLeft w:val="0"/>
      <w:marRight w:val="0"/>
      <w:marTop w:val="0"/>
      <w:marBottom w:val="0"/>
      <w:divBdr>
        <w:top w:val="none" w:sz="0" w:space="0" w:color="auto"/>
        <w:left w:val="none" w:sz="0" w:space="0" w:color="auto"/>
        <w:bottom w:val="none" w:sz="0" w:space="0" w:color="auto"/>
        <w:right w:val="none" w:sz="0" w:space="0" w:color="auto"/>
      </w:divBdr>
      <w:divsChild>
        <w:div w:id="1574003711">
          <w:marLeft w:val="0"/>
          <w:marRight w:val="0"/>
          <w:marTop w:val="0"/>
          <w:marBottom w:val="150"/>
          <w:divBdr>
            <w:top w:val="none" w:sz="0" w:space="0" w:color="auto"/>
            <w:left w:val="none" w:sz="0" w:space="0" w:color="auto"/>
            <w:bottom w:val="none" w:sz="0" w:space="0" w:color="auto"/>
            <w:right w:val="none" w:sz="0" w:space="0" w:color="auto"/>
          </w:divBdr>
        </w:div>
      </w:divsChild>
    </w:div>
    <w:div w:id="1585649925">
      <w:bodyDiv w:val="1"/>
      <w:marLeft w:val="0"/>
      <w:marRight w:val="0"/>
      <w:marTop w:val="0"/>
      <w:marBottom w:val="0"/>
      <w:divBdr>
        <w:top w:val="none" w:sz="0" w:space="0" w:color="auto"/>
        <w:left w:val="none" w:sz="0" w:space="0" w:color="auto"/>
        <w:bottom w:val="none" w:sz="0" w:space="0" w:color="auto"/>
        <w:right w:val="none" w:sz="0" w:space="0" w:color="auto"/>
      </w:divBdr>
      <w:divsChild>
        <w:div w:id="1200357695">
          <w:marLeft w:val="0"/>
          <w:marRight w:val="0"/>
          <w:marTop w:val="0"/>
          <w:marBottom w:val="0"/>
          <w:divBdr>
            <w:top w:val="none" w:sz="0" w:space="0" w:color="auto"/>
            <w:left w:val="none" w:sz="0" w:space="0" w:color="auto"/>
            <w:bottom w:val="none" w:sz="0" w:space="0" w:color="auto"/>
            <w:right w:val="none" w:sz="0" w:space="0" w:color="auto"/>
          </w:divBdr>
          <w:divsChild>
            <w:div w:id="19467691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6305637">
      <w:bodyDiv w:val="1"/>
      <w:marLeft w:val="0"/>
      <w:marRight w:val="0"/>
      <w:marTop w:val="0"/>
      <w:marBottom w:val="0"/>
      <w:divBdr>
        <w:top w:val="none" w:sz="0" w:space="0" w:color="auto"/>
        <w:left w:val="none" w:sz="0" w:space="0" w:color="auto"/>
        <w:bottom w:val="none" w:sz="0" w:space="0" w:color="auto"/>
        <w:right w:val="none" w:sz="0" w:space="0" w:color="auto"/>
      </w:divBdr>
    </w:div>
    <w:div w:id="1586500464">
      <w:bodyDiv w:val="1"/>
      <w:marLeft w:val="0"/>
      <w:marRight w:val="0"/>
      <w:marTop w:val="0"/>
      <w:marBottom w:val="0"/>
      <w:divBdr>
        <w:top w:val="none" w:sz="0" w:space="0" w:color="auto"/>
        <w:left w:val="none" w:sz="0" w:space="0" w:color="auto"/>
        <w:bottom w:val="none" w:sz="0" w:space="0" w:color="auto"/>
        <w:right w:val="none" w:sz="0" w:space="0" w:color="auto"/>
      </w:divBdr>
      <w:divsChild>
        <w:div w:id="1271202156">
          <w:marLeft w:val="0"/>
          <w:marRight w:val="0"/>
          <w:marTop w:val="0"/>
          <w:marBottom w:val="150"/>
          <w:divBdr>
            <w:top w:val="none" w:sz="0" w:space="0" w:color="auto"/>
            <w:left w:val="none" w:sz="0" w:space="0" w:color="auto"/>
            <w:bottom w:val="none" w:sz="0" w:space="0" w:color="auto"/>
            <w:right w:val="none" w:sz="0" w:space="0" w:color="auto"/>
          </w:divBdr>
          <w:divsChild>
            <w:div w:id="1476602745">
              <w:marLeft w:val="0"/>
              <w:marRight w:val="0"/>
              <w:marTop w:val="0"/>
              <w:marBottom w:val="0"/>
              <w:divBdr>
                <w:top w:val="none" w:sz="0" w:space="0" w:color="auto"/>
                <w:left w:val="none" w:sz="0" w:space="0" w:color="auto"/>
                <w:bottom w:val="none" w:sz="0" w:space="0" w:color="auto"/>
                <w:right w:val="none" w:sz="0" w:space="0" w:color="auto"/>
              </w:divBdr>
              <w:divsChild>
                <w:div w:id="1600337356">
                  <w:marLeft w:val="0"/>
                  <w:marRight w:val="0"/>
                  <w:marTop w:val="0"/>
                  <w:marBottom w:val="0"/>
                  <w:divBdr>
                    <w:top w:val="none" w:sz="0" w:space="0" w:color="auto"/>
                    <w:left w:val="none" w:sz="0" w:space="0" w:color="auto"/>
                    <w:bottom w:val="none" w:sz="0" w:space="0" w:color="auto"/>
                    <w:right w:val="none" w:sz="0" w:space="0" w:color="auto"/>
                  </w:divBdr>
                  <w:divsChild>
                    <w:div w:id="3964394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50689519">
          <w:marLeft w:val="0"/>
          <w:marRight w:val="0"/>
          <w:marTop w:val="0"/>
          <w:marBottom w:val="150"/>
          <w:divBdr>
            <w:top w:val="none" w:sz="0" w:space="0" w:color="auto"/>
            <w:left w:val="none" w:sz="0" w:space="0" w:color="auto"/>
            <w:bottom w:val="none" w:sz="0" w:space="0" w:color="auto"/>
            <w:right w:val="none" w:sz="0" w:space="0" w:color="auto"/>
          </w:divBdr>
        </w:div>
        <w:div w:id="235668119">
          <w:marLeft w:val="0"/>
          <w:marRight w:val="0"/>
          <w:marTop w:val="0"/>
          <w:marBottom w:val="0"/>
          <w:divBdr>
            <w:top w:val="none" w:sz="0" w:space="0" w:color="auto"/>
            <w:left w:val="none" w:sz="0" w:space="0" w:color="auto"/>
            <w:bottom w:val="none" w:sz="0" w:space="0" w:color="auto"/>
            <w:right w:val="none" w:sz="0" w:space="0" w:color="auto"/>
          </w:divBdr>
          <w:divsChild>
            <w:div w:id="19944051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6766478">
      <w:bodyDiv w:val="1"/>
      <w:marLeft w:val="0"/>
      <w:marRight w:val="0"/>
      <w:marTop w:val="0"/>
      <w:marBottom w:val="0"/>
      <w:divBdr>
        <w:top w:val="none" w:sz="0" w:space="0" w:color="auto"/>
        <w:left w:val="none" w:sz="0" w:space="0" w:color="auto"/>
        <w:bottom w:val="none" w:sz="0" w:space="0" w:color="auto"/>
        <w:right w:val="none" w:sz="0" w:space="0" w:color="auto"/>
      </w:divBdr>
      <w:divsChild>
        <w:div w:id="1468744090">
          <w:marLeft w:val="0"/>
          <w:marRight w:val="0"/>
          <w:marTop w:val="0"/>
          <w:marBottom w:val="0"/>
          <w:divBdr>
            <w:top w:val="none" w:sz="0" w:space="0" w:color="auto"/>
            <w:left w:val="none" w:sz="0" w:space="0" w:color="auto"/>
            <w:bottom w:val="none" w:sz="0" w:space="0" w:color="auto"/>
            <w:right w:val="none" w:sz="0" w:space="0" w:color="auto"/>
          </w:divBdr>
          <w:divsChild>
            <w:div w:id="344135217">
              <w:marLeft w:val="0"/>
              <w:marRight w:val="0"/>
              <w:marTop w:val="0"/>
              <w:marBottom w:val="0"/>
              <w:divBdr>
                <w:top w:val="none" w:sz="0" w:space="0" w:color="auto"/>
                <w:left w:val="none" w:sz="0" w:space="0" w:color="auto"/>
                <w:bottom w:val="none" w:sz="0" w:space="0" w:color="auto"/>
                <w:right w:val="none" w:sz="0" w:space="0" w:color="auto"/>
              </w:divBdr>
              <w:divsChild>
                <w:div w:id="322323671">
                  <w:marLeft w:val="0"/>
                  <w:marRight w:val="0"/>
                  <w:marTop w:val="0"/>
                  <w:marBottom w:val="0"/>
                  <w:divBdr>
                    <w:top w:val="none" w:sz="0" w:space="0" w:color="auto"/>
                    <w:left w:val="none" w:sz="0" w:space="0" w:color="auto"/>
                    <w:bottom w:val="none" w:sz="0" w:space="0" w:color="auto"/>
                    <w:right w:val="none" w:sz="0" w:space="0" w:color="auto"/>
                  </w:divBdr>
                  <w:divsChild>
                    <w:div w:id="1637297773">
                      <w:marLeft w:val="0"/>
                      <w:marRight w:val="0"/>
                      <w:marTop w:val="0"/>
                      <w:marBottom w:val="0"/>
                      <w:divBdr>
                        <w:top w:val="none" w:sz="0" w:space="0" w:color="auto"/>
                        <w:left w:val="none" w:sz="0" w:space="0" w:color="auto"/>
                        <w:bottom w:val="none" w:sz="0" w:space="0" w:color="auto"/>
                        <w:right w:val="none" w:sz="0" w:space="0" w:color="auto"/>
                      </w:divBdr>
                      <w:divsChild>
                        <w:div w:id="741374413">
                          <w:marLeft w:val="0"/>
                          <w:marRight w:val="0"/>
                          <w:marTop w:val="0"/>
                          <w:marBottom w:val="0"/>
                          <w:divBdr>
                            <w:top w:val="none" w:sz="0" w:space="0" w:color="auto"/>
                            <w:left w:val="none" w:sz="0" w:space="0" w:color="auto"/>
                            <w:bottom w:val="none" w:sz="0" w:space="0" w:color="auto"/>
                            <w:right w:val="none" w:sz="0" w:space="0" w:color="auto"/>
                          </w:divBdr>
                          <w:divsChild>
                            <w:div w:id="819073904">
                              <w:marLeft w:val="0"/>
                              <w:marRight w:val="0"/>
                              <w:marTop w:val="0"/>
                              <w:marBottom w:val="0"/>
                              <w:divBdr>
                                <w:top w:val="none" w:sz="0" w:space="0" w:color="auto"/>
                                <w:left w:val="none" w:sz="0" w:space="0" w:color="auto"/>
                                <w:bottom w:val="none" w:sz="0" w:space="0" w:color="auto"/>
                                <w:right w:val="none" w:sz="0" w:space="0" w:color="auto"/>
                              </w:divBdr>
                              <w:divsChild>
                                <w:div w:id="2146653238">
                                  <w:marLeft w:val="0"/>
                                  <w:marRight w:val="0"/>
                                  <w:marTop w:val="0"/>
                                  <w:marBottom w:val="0"/>
                                  <w:divBdr>
                                    <w:top w:val="none" w:sz="0" w:space="0" w:color="auto"/>
                                    <w:left w:val="none" w:sz="0" w:space="0" w:color="auto"/>
                                    <w:bottom w:val="none" w:sz="0" w:space="0" w:color="auto"/>
                                    <w:right w:val="none" w:sz="0" w:space="0" w:color="auto"/>
                                  </w:divBdr>
                                  <w:divsChild>
                                    <w:div w:id="1711345588">
                                      <w:marLeft w:val="0"/>
                                      <w:marRight w:val="0"/>
                                      <w:marTop w:val="0"/>
                                      <w:marBottom w:val="0"/>
                                      <w:divBdr>
                                        <w:top w:val="none" w:sz="0" w:space="0" w:color="auto"/>
                                        <w:left w:val="none" w:sz="0" w:space="0" w:color="auto"/>
                                        <w:bottom w:val="none" w:sz="0" w:space="0" w:color="auto"/>
                                        <w:right w:val="none" w:sz="0" w:space="0" w:color="auto"/>
                                      </w:divBdr>
                                      <w:divsChild>
                                        <w:div w:id="6728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6916357">
      <w:bodyDiv w:val="1"/>
      <w:marLeft w:val="0"/>
      <w:marRight w:val="0"/>
      <w:marTop w:val="0"/>
      <w:marBottom w:val="0"/>
      <w:divBdr>
        <w:top w:val="none" w:sz="0" w:space="0" w:color="auto"/>
        <w:left w:val="none" w:sz="0" w:space="0" w:color="auto"/>
        <w:bottom w:val="none" w:sz="0" w:space="0" w:color="auto"/>
        <w:right w:val="none" w:sz="0" w:space="0" w:color="auto"/>
      </w:divBdr>
      <w:divsChild>
        <w:div w:id="554126616">
          <w:marLeft w:val="0"/>
          <w:marRight w:val="0"/>
          <w:marTop w:val="0"/>
          <w:marBottom w:val="0"/>
          <w:divBdr>
            <w:top w:val="none" w:sz="0" w:space="0" w:color="auto"/>
            <w:left w:val="none" w:sz="0" w:space="0" w:color="auto"/>
            <w:bottom w:val="none" w:sz="0" w:space="0" w:color="auto"/>
            <w:right w:val="none" w:sz="0" w:space="0" w:color="auto"/>
          </w:divBdr>
        </w:div>
        <w:div w:id="695618007">
          <w:marLeft w:val="0"/>
          <w:marRight w:val="0"/>
          <w:marTop w:val="0"/>
          <w:marBottom w:val="0"/>
          <w:divBdr>
            <w:top w:val="none" w:sz="0" w:space="0" w:color="auto"/>
            <w:left w:val="none" w:sz="0" w:space="0" w:color="auto"/>
            <w:bottom w:val="none" w:sz="0" w:space="0" w:color="auto"/>
            <w:right w:val="none" w:sz="0" w:space="0" w:color="auto"/>
          </w:divBdr>
          <w:divsChild>
            <w:div w:id="6520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20046">
      <w:bodyDiv w:val="1"/>
      <w:marLeft w:val="0"/>
      <w:marRight w:val="0"/>
      <w:marTop w:val="0"/>
      <w:marBottom w:val="0"/>
      <w:divBdr>
        <w:top w:val="none" w:sz="0" w:space="0" w:color="auto"/>
        <w:left w:val="none" w:sz="0" w:space="0" w:color="auto"/>
        <w:bottom w:val="none" w:sz="0" w:space="0" w:color="auto"/>
        <w:right w:val="none" w:sz="0" w:space="0" w:color="auto"/>
      </w:divBdr>
    </w:div>
    <w:div w:id="1586954819">
      <w:bodyDiv w:val="1"/>
      <w:marLeft w:val="0"/>
      <w:marRight w:val="0"/>
      <w:marTop w:val="0"/>
      <w:marBottom w:val="0"/>
      <w:divBdr>
        <w:top w:val="none" w:sz="0" w:space="0" w:color="auto"/>
        <w:left w:val="none" w:sz="0" w:space="0" w:color="auto"/>
        <w:bottom w:val="none" w:sz="0" w:space="0" w:color="auto"/>
        <w:right w:val="none" w:sz="0" w:space="0" w:color="auto"/>
      </w:divBdr>
    </w:div>
    <w:div w:id="1587349650">
      <w:bodyDiv w:val="1"/>
      <w:marLeft w:val="0"/>
      <w:marRight w:val="0"/>
      <w:marTop w:val="0"/>
      <w:marBottom w:val="0"/>
      <w:divBdr>
        <w:top w:val="none" w:sz="0" w:space="0" w:color="auto"/>
        <w:left w:val="none" w:sz="0" w:space="0" w:color="auto"/>
        <w:bottom w:val="none" w:sz="0" w:space="0" w:color="auto"/>
        <w:right w:val="none" w:sz="0" w:space="0" w:color="auto"/>
      </w:divBdr>
      <w:divsChild>
        <w:div w:id="698513148">
          <w:marLeft w:val="0"/>
          <w:marRight w:val="0"/>
          <w:marTop w:val="0"/>
          <w:marBottom w:val="0"/>
          <w:divBdr>
            <w:top w:val="none" w:sz="0" w:space="0" w:color="auto"/>
            <w:left w:val="none" w:sz="0" w:space="0" w:color="auto"/>
            <w:bottom w:val="dotted" w:sz="6" w:space="4" w:color="DDDDDD"/>
            <w:right w:val="none" w:sz="0" w:space="0" w:color="auto"/>
          </w:divBdr>
          <w:divsChild>
            <w:div w:id="81579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14357">
      <w:bodyDiv w:val="1"/>
      <w:marLeft w:val="0"/>
      <w:marRight w:val="0"/>
      <w:marTop w:val="0"/>
      <w:marBottom w:val="0"/>
      <w:divBdr>
        <w:top w:val="none" w:sz="0" w:space="0" w:color="auto"/>
        <w:left w:val="none" w:sz="0" w:space="0" w:color="auto"/>
        <w:bottom w:val="none" w:sz="0" w:space="0" w:color="auto"/>
        <w:right w:val="none" w:sz="0" w:space="0" w:color="auto"/>
      </w:divBdr>
      <w:divsChild>
        <w:div w:id="966398666">
          <w:marLeft w:val="0"/>
          <w:marRight w:val="0"/>
          <w:marTop w:val="0"/>
          <w:marBottom w:val="150"/>
          <w:divBdr>
            <w:top w:val="none" w:sz="0" w:space="0" w:color="auto"/>
            <w:left w:val="none" w:sz="0" w:space="0" w:color="auto"/>
            <w:bottom w:val="none" w:sz="0" w:space="0" w:color="auto"/>
            <w:right w:val="none" w:sz="0" w:space="0" w:color="auto"/>
          </w:divBdr>
          <w:divsChild>
            <w:div w:id="1005278252">
              <w:marLeft w:val="0"/>
              <w:marRight w:val="0"/>
              <w:marTop w:val="0"/>
              <w:marBottom w:val="0"/>
              <w:divBdr>
                <w:top w:val="none" w:sz="0" w:space="0" w:color="auto"/>
                <w:left w:val="none" w:sz="0" w:space="0" w:color="auto"/>
                <w:bottom w:val="none" w:sz="0" w:space="0" w:color="auto"/>
                <w:right w:val="none" w:sz="0" w:space="0" w:color="auto"/>
              </w:divBdr>
            </w:div>
          </w:divsChild>
        </w:div>
        <w:div w:id="1086999516">
          <w:marLeft w:val="0"/>
          <w:marRight w:val="0"/>
          <w:marTop w:val="0"/>
          <w:marBottom w:val="0"/>
          <w:divBdr>
            <w:top w:val="none" w:sz="0" w:space="0" w:color="auto"/>
            <w:left w:val="none" w:sz="0" w:space="0" w:color="auto"/>
            <w:bottom w:val="none" w:sz="0" w:space="0" w:color="auto"/>
            <w:right w:val="none" w:sz="0" w:space="0" w:color="auto"/>
          </w:divBdr>
          <w:divsChild>
            <w:div w:id="904530352">
              <w:marLeft w:val="0"/>
              <w:marRight w:val="0"/>
              <w:marTop w:val="0"/>
              <w:marBottom w:val="0"/>
              <w:divBdr>
                <w:top w:val="none" w:sz="0" w:space="0" w:color="auto"/>
                <w:left w:val="none" w:sz="0" w:space="0" w:color="auto"/>
                <w:bottom w:val="none" w:sz="0" w:space="0" w:color="auto"/>
                <w:right w:val="none" w:sz="0" w:space="0" w:color="auto"/>
              </w:divBdr>
            </w:div>
          </w:divsChild>
        </w:div>
        <w:div w:id="1562784540">
          <w:marLeft w:val="0"/>
          <w:marRight w:val="0"/>
          <w:marTop w:val="0"/>
          <w:marBottom w:val="150"/>
          <w:divBdr>
            <w:top w:val="none" w:sz="0" w:space="0" w:color="auto"/>
            <w:left w:val="none" w:sz="0" w:space="0" w:color="auto"/>
            <w:bottom w:val="none" w:sz="0" w:space="0" w:color="auto"/>
            <w:right w:val="none" w:sz="0" w:space="0" w:color="auto"/>
          </w:divBdr>
        </w:div>
      </w:divsChild>
    </w:div>
    <w:div w:id="1588150797">
      <w:bodyDiv w:val="1"/>
      <w:marLeft w:val="0"/>
      <w:marRight w:val="0"/>
      <w:marTop w:val="0"/>
      <w:marBottom w:val="0"/>
      <w:divBdr>
        <w:top w:val="none" w:sz="0" w:space="0" w:color="auto"/>
        <w:left w:val="none" w:sz="0" w:space="0" w:color="auto"/>
        <w:bottom w:val="none" w:sz="0" w:space="0" w:color="auto"/>
        <w:right w:val="none" w:sz="0" w:space="0" w:color="auto"/>
      </w:divBdr>
      <w:divsChild>
        <w:div w:id="1426072257">
          <w:marLeft w:val="0"/>
          <w:marRight w:val="0"/>
          <w:marTop w:val="0"/>
          <w:marBottom w:val="0"/>
          <w:divBdr>
            <w:top w:val="none" w:sz="0" w:space="0" w:color="auto"/>
            <w:left w:val="none" w:sz="0" w:space="0" w:color="auto"/>
            <w:bottom w:val="none" w:sz="0" w:space="0" w:color="auto"/>
            <w:right w:val="none" w:sz="0" w:space="0" w:color="auto"/>
          </w:divBdr>
          <w:divsChild>
            <w:div w:id="1790313414">
              <w:marLeft w:val="0"/>
              <w:marRight w:val="0"/>
              <w:marTop w:val="0"/>
              <w:marBottom w:val="0"/>
              <w:divBdr>
                <w:top w:val="none" w:sz="0" w:space="0" w:color="auto"/>
                <w:left w:val="none" w:sz="0" w:space="0" w:color="auto"/>
                <w:bottom w:val="none" w:sz="0" w:space="0" w:color="auto"/>
                <w:right w:val="none" w:sz="0" w:space="0" w:color="auto"/>
              </w:divBdr>
              <w:divsChild>
                <w:div w:id="1360009694">
                  <w:marLeft w:val="0"/>
                  <w:marRight w:val="0"/>
                  <w:marTop w:val="0"/>
                  <w:marBottom w:val="0"/>
                  <w:divBdr>
                    <w:top w:val="none" w:sz="0" w:space="0" w:color="auto"/>
                    <w:left w:val="none" w:sz="0" w:space="0" w:color="auto"/>
                    <w:bottom w:val="none" w:sz="0" w:space="0" w:color="auto"/>
                    <w:right w:val="none" w:sz="0" w:space="0" w:color="auto"/>
                  </w:divBdr>
                  <w:divsChild>
                    <w:div w:id="1993630549">
                      <w:marLeft w:val="0"/>
                      <w:marRight w:val="0"/>
                      <w:marTop w:val="0"/>
                      <w:marBottom w:val="0"/>
                      <w:divBdr>
                        <w:top w:val="none" w:sz="0" w:space="0" w:color="auto"/>
                        <w:left w:val="none" w:sz="0" w:space="0" w:color="auto"/>
                        <w:bottom w:val="none" w:sz="0" w:space="0" w:color="auto"/>
                        <w:right w:val="none" w:sz="0" w:space="0" w:color="auto"/>
                      </w:divBdr>
                      <w:divsChild>
                        <w:div w:id="1649362718">
                          <w:marLeft w:val="0"/>
                          <w:marRight w:val="0"/>
                          <w:marTop w:val="0"/>
                          <w:marBottom w:val="0"/>
                          <w:divBdr>
                            <w:top w:val="none" w:sz="0" w:space="0" w:color="auto"/>
                            <w:left w:val="none" w:sz="0" w:space="0" w:color="auto"/>
                            <w:bottom w:val="none" w:sz="0" w:space="0" w:color="auto"/>
                            <w:right w:val="none" w:sz="0" w:space="0" w:color="auto"/>
                          </w:divBdr>
                          <w:divsChild>
                            <w:div w:id="1130562066">
                              <w:marLeft w:val="0"/>
                              <w:marRight w:val="0"/>
                              <w:marTop w:val="0"/>
                              <w:marBottom w:val="0"/>
                              <w:divBdr>
                                <w:top w:val="none" w:sz="0" w:space="0" w:color="auto"/>
                                <w:left w:val="none" w:sz="0" w:space="0" w:color="auto"/>
                                <w:bottom w:val="none" w:sz="0" w:space="0" w:color="auto"/>
                                <w:right w:val="none" w:sz="0" w:space="0" w:color="auto"/>
                              </w:divBdr>
                              <w:divsChild>
                                <w:div w:id="1426730813">
                                  <w:marLeft w:val="0"/>
                                  <w:marRight w:val="0"/>
                                  <w:marTop w:val="0"/>
                                  <w:marBottom w:val="0"/>
                                  <w:divBdr>
                                    <w:top w:val="none" w:sz="0" w:space="0" w:color="auto"/>
                                    <w:left w:val="none" w:sz="0" w:space="0" w:color="auto"/>
                                    <w:bottom w:val="none" w:sz="0" w:space="0" w:color="auto"/>
                                    <w:right w:val="none" w:sz="0" w:space="0" w:color="auto"/>
                                  </w:divBdr>
                                  <w:divsChild>
                                    <w:div w:id="16223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810517">
      <w:bodyDiv w:val="1"/>
      <w:marLeft w:val="0"/>
      <w:marRight w:val="0"/>
      <w:marTop w:val="0"/>
      <w:marBottom w:val="0"/>
      <w:divBdr>
        <w:top w:val="none" w:sz="0" w:space="0" w:color="auto"/>
        <w:left w:val="none" w:sz="0" w:space="0" w:color="auto"/>
        <w:bottom w:val="none" w:sz="0" w:space="0" w:color="auto"/>
        <w:right w:val="none" w:sz="0" w:space="0" w:color="auto"/>
      </w:divBdr>
      <w:divsChild>
        <w:div w:id="689180502">
          <w:marLeft w:val="0"/>
          <w:marRight w:val="0"/>
          <w:marTop w:val="0"/>
          <w:marBottom w:val="0"/>
          <w:divBdr>
            <w:top w:val="none" w:sz="0" w:space="0" w:color="auto"/>
            <w:left w:val="none" w:sz="0" w:space="0" w:color="auto"/>
            <w:bottom w:val="none" w:sz="0" w:space="0" w:color="auto"/>
            <w:right w:val="none" w:sz="0" w:space="0" w:color="auto"/>
          </w:divBdr>
          <w:divsChild>
            <w:div w:id="948514777">
              <w:marLeft w:val="0"/>
              <w:marRight w:val="0"/>
              <w:marTop w:val="225"/>
              <w:marBottom w:val="225"/>
              <w:divBdr>
                <w:top w:val="none" w:sz="0" w:space="0" w:color="auto"/>
                <w:left w:val="none" w:sz="0" w:space="0" w:color="auto"/>
                <w:bottom w:val="none" w:sz="0" w:space="0" w:color="auto"/>
                <w:right w:val="none" w:sz="0" w:space="0" w:color="auto"/>
              </w:divBdr>
            </w:div>
          </w:divsChild>
        </w:div>
        <w:div w:id="940376275">
          <w:marLeft w:val="0"/>
          <w:marRight w:val="0"/>
          <w:marTop w:val="0"/>
          <w:marBottom w:val="150"/>
          <w:divBdr>
            <w:top w:val="none" w:sz="0" w:space="0" w:color="auto"/>
            <w:left w:val="none" w:sz="0" w:space="0" w:color="auto"/>
            <w:bottom w:val="none" w:sz="0" w:space="0" w:color="auto"/>
            <w:right w:val="none" w:sz="0" w:space="0" w:color="auto"/>
          </w:divBdr>
          <w:divsChild>
            <w:div w:id="746420457">
              <w:marLeft w:val="0"/>
              <w:marRight w:val="0"/>
              <w:marTop w:val="0"/>
              <w:marBottom w:val="0"/>
              <w:divBdr>
                <w:top w:val="none" w:sz="0" w:space="0" w:color="auto"/>
                <w:left w:val="none" w:sz="0" w:space="0" w:color="auto"/>
                <w:bottom w:val="none" w:sz="0" w:space="0" w:color="auto"/>
                <w:right w:val="none" w:sz="0" w:space="0" w:color="auto"/>
              </w:divBdr>
              <w:divsChild>
                <w:div w:id="38136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51557">
          <w:marLeft w:val="0"/>
          <w:marRight w:val="0"/>
          <w:marTop w:val="0"/>
          <w:marBottom w:val="150"/>
          <w:divBdr>
            <w:top w:val="none" w:sz="0" w:space="0" w:color="auto"/>
            <w:left w:val="none" w:sz="0" w:space="0" w:color="auto"/>
            <w:bottom w:val="none" w:sz="0" w:space="0" w:color="auto"/>
            <w:right w:val="none" w:sz="0" w:space="0" w:color="auto"/>
          </w:divBdr>
        </w:div>
      </w:divsChild>
    </w:div>
    <w:div w:id="1588877736">
      <w:bodyDiv w:val="1"/>
      <w:marLeft w:val="0"/>
      <w:marRight w:val="0"/>
      <w:marTop w:val="0"/>
      <w:marBottom w:val="0"/>
      <w:divBdr>
        <w:top w:val="none" w:sz="0" w:space="0" w:color="auto"/>
        <w:left w:val="none" w:sz="0" w:space="0" w:color="auto"/>
        <w:bottom w:val="none" w:sz="0" w:space="0" w:color="auto"/>
        <w:right w:val="none" w:sz="0" w:space="0" w:color="auto"/>
      </w:divBdr>
      <w:divsChild>
        <w:div w:id="1376127099">
          <w:marLeft w:val="0"/>
          <w:marRight w:val="0"/>
          <w:marTop w:val="0"/>
          <w:marBottom w:val="450"/>
          <w:divBdr>
            <w:top w:val="none" w:sz="0" w:space="0" w:color="auto"/>
            <w:left w:val="none" w:sz="0" w:space="0" w:color="auto"/>
            <w:bottom w:val="single" w:sz="6" w:space="19" w:color="EEEEEE"/>
            <w:right w:val="none" w:sz="0" w:space="0" w:color="auto"/>
          </w:divBdr>
          <w:divsChild>
            <w:div w:id="1629894572">
              <w:marLeft w:val="0"/>
              <w:marRight w:val="0"/>
              <w:marTop w:val="0"/>
              <w:marBottom w:val="150"/>
              <w:divBdr>
                <w:top w:val="none" w:sz="0" w:space="0" w:color="auto"/>
                <w:left w:val="none" w:sz="0" w:space="0" w:color="auto"/>
                <w:bottom w:val="none" w:sz="0" w:space="0" w:color="auto"/>
                <w:right w:val="none" w:sz="0" w:space="0" w:color="auto"/>
              </w:divBdr>
              <w:divsChild>
                <w:div w:id="1195575542">
                  <w:marLeft w:val="0"/>
                  <w:marRight w:val="0"/>
                  <w:marTop w:val="0"/>
                  <w:marBottom w:val="0"/>
                  <w:divBdr>
                    <w:top w:val="none" w:sz="0" w:space="0" w:color="auto"/>
                    <w:left w:val="none" w:sz="0" w:space="0" w:color="auto"/>
                    <w:bottom w:val="none" w:sz="0" w:space="0" w:color="auto"/>
                    <w:right w:val="none" w:sz="0" w:space="0" w:color="auto"/>
                  </w:divBdr>
                </w:div>
              </w:divsChild>
            </w:div>
            <w:div w:id="1578440050">
              <w:marLeft w:val="0"/>
              <w:marRight w:val="0"/>
              <w:marTop w:val="0"/>
              <w:marBottom w:val="0"/>
              <w:divBdr>
                <w:top w:val="none" w:sz="0" w:space="0" w:color="auto"/>
                <w:left w:val="none" w:sz="0" w:space="0" w:color="auto"/>
                <w:bottom w:val="none" w:sz="0" w:space="0" w:color="auto"/>
                <w:right w:val="none" w:sz="0" w:space="0" w:color="auto"/>
              </w:divBdr>
            </w:div>
          </w:divsChild>
        </w:div>
        <w:div w:id="687758788">
          <w:marLeft w:val="0"/>
          <w:marRight w:val="0"/>
          <w:marTop w:val="0"/>
          <w:marBottom w:val="0"/>
          <w:divBdr>
            <w:top w:val="none" w:sz="0" w:space="0" w:color="auto"/>
            <w:left w:val="none" w:sz="0" w:space="0" w:color="auto"/>
            <w:bottom w:val="none" w:sz="0" w:space="0" w:color="auto"/>
            <w:right w:val="none" w:sz="0" w:space="0" w:color="auto"/>
          </w:divBdr>
          <w:divsChild>
            <w:div w:id="1441335331">
              <w:marLeft w:val="0"/>
              <w:marRight w:val="0"/>
              <w:marTop w:val="0"/>
              <w:marBottom w:val="0"/>
              <w:divBdr>
                <w:top w:val="none" w:sz="0" w:space="0" w:color="auto"/>
                <w:left w:val="none" w:sz="0" w:space="0" w:color="auto"/>
                <w:bottom w:val="none" w:sz="0" w:space="0" w:color="auto"/>
                <w:right w:val="none" w:sz="0" w:space="0" w:color="auto"/>
              </w:divBdr>
              <w:divsChild>
                <w:div w:id="9028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88447">
      <w:bodyDiv w:val="1"/>
      <w:marLeft w:val="0"/>
      <w:marRight w:val="0"/>
      <w:marTop w:val="0"/>
      <w:marBottom w:val="0"/>
      <w:divBdr>
        <w:top w:val="none" w:sz="0" w:space="0" w:color="auto"/>
        <w:left w:val="none" w:sz="0" w:space="0" w:color="auto"/>
        <w:bottom w:val="none" w:sz="0" w:space="0" w:color="auto"/>
        <w:right w:val="none" w:sz="0" w:space="0" w:color="auto"/>
      </w:divBdr>
      <w:divsChild>
        <w:div w:id="146675689">
          <w:marLeft w:val="0"/>
          <w:marRight w:val="0"/>
          <w:marTop w:val="0"/>
          <w:marBottom w:val="0"/>
          <w:divBdr>
            <w:top w:val="none" w:sz="0" w:space="0" w:color="auto"/>
            <w:left w:val="none" w:sz="0" w:space="0" w:color="auto"/>
            <w:bottom w:val="none" w:sz="0" w:space="0" w:color="auto"/>
            <w:right w:val="none" w:sz="0" w:space="0" w:color="auto"/>
          </w:divBdr>
          <w:divsChild>
            <w:div w:id="1647204188">
              <w:marLeft w:val="0"/>
              <w:marRight w:val="0"/>
              <w:marTop w:val="0"/>
              <w:marBottom w:val="0"/>
              <w:divBdr>
                <w:top w:val="none" w:sz="0" w:space="0" w:color="auto"/>
                <w:left w:val="none" w:sz="0" w:space="0" w:color="auto"/>
                <w:bottom w:val="none" w:sz="0" w:space="0" w:color="auto"/>
                <w:right w:val="none" w:sz="0" w:space="0" w:color="auto"/>
              </w:divBdr>
              <w:divsChild>
                <w:div w:id="437143913">
                  <w:marLeft w:val="0"/>
                  <w:marRight w:val="0"/>
                  <w:marTop w:val="0"/>
                  <w:marBottom w:val="150"/>
                  <w:divBdr>
                    <w:top w:val="none" w:sz="0" w:space="0" w:color="auto"/>
                    <w:left w:val="none" w:sz="0" w:space="0" w:color="auto"/>
                    <w:bottom w:val="none" w:sz="0" w:space="0" w:color="auto"/>
                    <w:right w:val="none" w:sz="0" w:space="0" w:color="auto"/>
                  </w:divBdr>
                  <w:divsChild>
                    <w:div w:id="321814464">
                      <w:marLeft w:val="0"/>
                      <w:marRight w:val="0"/>
                      <w:marTop w:val="0"/>
                      <w:marBottom w:val="0"/>
                      <w:divBdr>
                        <w:top w:val="none" w:sz="0" w:space="0" w:color="auto"/>
                        <w:left w:val="none" w:sz="0" w:space="0" w:color="auto"/>
                        <w:bottom w:val="none" w:sz="0" w:space="0" w:color="auto"/>
                        <w:right w:val="none" w:sz="0" w:space="0" w:color="auto"/>
                      </w:divBdr>
                      <w:divsChild>
                        <w:div w:id="1457605608">
                          <w:marLeft w:val="0"/>
                          <w:marRight w:val="0"/>
                          <w:marTop w:val="0"/>
                          <w:marBottom w:val="0"/>
                          <w:divBdr>
                            <w:top w:val="none" w:sz="0" w:space="0" w:color="auto"/>
                            <w:left w:val="none" w:sz="0" w:space="0" w:color="auto"/>
                            <w:bottom w:val="none" w:sz="0" w:space="0" w:color="auto"/>
                            <w:right w:val="none" w:sz="0" w:space="0" w:color="auto"/>
                          </w:divBdr>
                          <w:divsChild>
                            <w:div w:id="1578320936">
                              <w:marLeft w:val="0"/>
                              <w:marRight w:val="0"/>
                              <w:marTop w:val="0"/>
                              <w:marBottom w:val="0"/>
                              <w:divBdr>
                                <w:top w:val="none" w:sz="0" w:space="0" w:color="auto"/>
                                <w:left w:val="none" w:sz="0" w:space="0" w:color="auto"/>
                                <w:bottom w:val="none" w:sz="0" w:space="0" w:color="auto"/>
                                <w:right w:val="none" w:sz="0" w:space="0" w:color="auto"/>
                              </w:divBdr>
                              <w:divsChild>
                                <w:div w:id="89400738">
                                  <w:marLeft w:val="0"/>
                                  <w:marRight w:val="0"/>
                                  <w:marTop w:val="0"/>
                                  <w:marBottom w:val="0"/>
                                  <w:divBdr>
                                    <w:top w:val="none" w:sz="0" w:space="0" w:color="auto"/>
                                    <w:left w:val="none" w:sz="0" w:space="0" w:color="auto"/>
                                    <w:bottom w:val="none" w:sz="0" w:space="0" w:color="auto"/>
                                    <w:right w:val="none" w:sz="0" w:space="0" w:color="auto"/>
                                  </w:divBdr>
                                  <w:divsChild>
                                    <w:div w:id="835610868">
                                      <w:marLeft w:val="0"/>
                                      <w:marRight w:val="0"/>
                                      <w:marTop w:val="0"/>
                                      <w:marBottom w:val="0"/>
                                      <w:divBdr>
                                        <w:top w:val="none" w:sz="0" w:space="0" w:color="auto"/>
                                        <w:left w:val="none" w:sz="0" w:space="0" w:color="auto"/>
                                        <w:bottom w:val="none" w:sz="0" w:space="0" w:color="auto"/>
                                        <w:right w:val="none" w:sz="0" w:space="0" w:color="auto"/>
                                      </w:divBdr>
                                      <w:divsChild>
                                        <w:div w:id="1670281402">
                                          <w:marLeft w:val="0"/>
                                          <w:marRight w:val="0"/>
                                          <w:marTop w:val="0"/>
                                          <w:marBottom w:val="0"/>
                                          <w:divBdr>
                                            <w:top w:val="none" w:sz="0" w:space="0" w:color="auto"/>
                                            <w:left w:val="none" w:sz="0" w:space="0" w:color="auto"/>
                                            <w:bottom w:val="none" w:sz="0" w:space="0" w:color="auto"/>
                                            <w:right w:val="none" w:sz="0" w:space="0" w:color="auto"/>
                                          </w:divBdr>
                                          <w:divsChild>
                                            <w:div w:id="1182741350">
                                              <w:marLeft w:val="0"/>
                                              <w:marRight w:val="0"/>
                                              <w:marTop w:val="0"/>
                                              <w:marBottom w:val="0"/>
                                              <w:divBdr>
                                                <w:top w:val="none" w:sz="0" w:space="0" w:color="auto"/>
                                                <w:left w:val="none" w:sz="0" w:space="0" w:color="auto"/>
                                                <w:bottom w:val="none" w:sz="0" w:space="0" w:color="auto"/>
                                                <w:right w:val="none" w:sz="0" w:space="0" w:color="auto"/>
                                              </w:divBdr>
                                              <w:divsChild>
                                                <w:div w:id="194145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271461">
      <w:bodyDiv w:val="1"/>
      <w:marLeft w:val="0"/>
      <w:marRight w:val="0"/>
      <w:marTop w:val="0"/>
      <w:marBottom w:val="0"/>
      <w:divBdr>
        <w:top w:val="none" w:sz="0" w:space="0" w:color="auto"/>
        <w:left w:val="none" w:sz="0" w:space="0" w:color="auto"/>
        <w:bottom w:val="none" w:sz="0" w:space="0" w:color="auto"/>
        <w:right w:val="none" w:sz="0" w:space="0" w:color="auto"/>
      </w:divBdr>
      <w:divsChild>
        <w:div w:id="1458790746">
          <w:marLeft w:val="0"/>
          <w:marRight w:val="0"/>
          <w:marTop w:val="0"/>
          <w:marBottom w:val="0"/>
          <w:divBdr>
            <w:top w:val="none" w:sz="0" w:space="0" w:color="auto"/>
            <w:left w:val="none" w:sz="0" w:space="0" w:color="auto"/>
            <w:bottom w:val="none" w:sz="0" w:space="0" w:color="auto"/>
            <w:right w:val="none" w:sz="0" w:space="0" w:color="auto"/>
          </w:divBdr>
          <w:divsChild>
            <w:div w:id="1838423765">
              <w:marLeft w:val="0"/>
              <w:marRight w:val="0"/>
              <w:marTop w:val="0"/>
              <w:marBottom w:val="0"/>
              <w:divBdr>
                <w:top w:val="none" w:sz="0" w:space="0" w:color="auto"/>
                <w:left w:val="none" w:sz="0" w:space="0" w:color="auto"/>
                <w:bottom w:val="none" w:sz="0" w:space="0" w:color="auto"/>
                <w:right w:val="none" w:sz="0" w:space="0" w:color="auto"/>
              </w:divBdr>
              <w:divsChild>
                <w:div w:id="7584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56463">
          <w:marLeft w:val="0"/>
          <w:marRight w:val="0"/>
          <w:marTop w:val="0"/>
          <w:marBottom w:val="225"/>
          <w:divBdr>
            <w:top w:val="none" w:sz="0" w:space="0" w:color="auto"/>
            <w:left w:val="none" w:sz="0" w:space="0" w:color="auto"/>
            <w:bottom w:val="none" w:sz="0" w:space="0" w:color="auto"/>
            <w:right w:val="none" w:sz="0" w:space="0" w:color="auto"/>
          </w:divBdr>
        </w:div>
        <w:div w:id="1778062720">
          <w:marLeft w:val="0"/>
          <w:marRight w:val="0"/>
          <w:marTop w:val="0"/>
          <w:marBottom w:val="0"/>
          <w:divBdr>
            <w:top w:val="none" w:sz="0" w:space="0" w:color="auto"/>
            <w:left w:val="none" w:sz="0" w:space="0" w:color="auto"/>
            <w:bottom w:val="none" w:sz="0" w:space="0" w:color="auto"/>
            <w:right w:val="none" w:sz="0" w:space="0" w:color="auto"/>
          </w:divBdr>
          <w:divsChild>
            <w:div w:id="3919721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89272666">
      <w:bodyDiv w:val="1"/>
      <w:marLeft w:val="0"/>
      <w:marRight w:val="0"/>
      <w:marTop w:val="0"/>
      <w:marBottom w:val="0"/>
      <w:divBdr>
        <w:top w:val="none" w:sz="0" w:space="0" w:color="auto"/>
        <w:left w:val="none" w:sz="0" w:space="0" w:color="auto"/>
        <w:bottom w:val="none" w:sz="0" w:space="0" w:color="auto"/>
        <w:right w:val="none" w:sz="0" w:space="0" w:color="auto"/>
      </w:divBdr>
      <w:divsChild>
        <w:div w:id="1002708576">
          <w:marLeft w:val="0"/>
          <w:marRight w:val="0"/>
          <w:marTop w:val="0"/>
          <w:marBottom w:val="0"/>
          <w:divBdr>
            <w:top w:val="none" w:sz="0" w:space="0" w:color="auto"/>
            <w:left w:val="none" w:sz="0" w:space="0" w:color="auto"/>
            <w:bottom w:val="none" w:sz="0" w:space="0" w:color="auto"/>
            <w:right w:val="none" w:sz="0" w:space="0" w:color="auto"/>
          </w:divBdr>
        </w:div>
      </w:divsChild>
    </w:div>
    <w:div w:id="1589386227">
      <w:bodyDiv w:val="1"/>
      <w:marLeft w:val="0"/>
      <w:marRight w:val="0"/>
      <w:marTop w:val="0"/>
      <w:marBottom w:val="0"/>
      <w:divBdr>
        <w:top w:val="none" w:sz="0" w:space="0" w:color="auto"/>
        <w:left w:val="none" w:sz="0" w:space="0" w:color="auto"/>
        <w:bottom w:val="none" w:sz="0" w:space="0" w:color="auto"/>
        <w:right w:val="none" w:sz="0" w:space="0" w:color="auto"/>
      </w:divBdr>
      <w:divsChild>
        <w:div w:id="1623999278">
          <w:marLeft w:val="0"/>
          <w:marRight w:val="0"/>
          <w:marTop w:val="0"/>
          <w:marBottom w:val="0"/>
          <w:divBdr>
            <w:top w:val="none" w:sz="0" w:space="0" w:color="auto"/>
            <w:left w:val="none" w:sz="0" w:space="0" w:color="auto"/>
            <w:bottom w:val="none" w:sz="0" w:space="0" w:color="auto"/>
            <w:right w:val="none" w:sz="0" w:space="0" w:color="auto"/>
          </w:divBdr>
          <w:divsChild>
            <w:div w:id="1470320051">
              <w:marLeft w:val="0"/>
              <w:marRight w:val="0"/>
              <w:marTop w:val="0"/>
              <w:marBottom w:val="0"/>
              <w:divBdr>
                <w:top w:val="none" w:sz="0" w:space="0" w:color="auto"/>
                <w:left w:val="none" w:sz="0" w:space="0" w:color="auto"/>
                <w:bottom w:val="none" w:sz="0" w:space="0" w:color="auto"/>
                <w:right w:val="none" w:sz="0" w:space="0" w:color="auto"/>
              </w:divBdr>
              <w:divsChild>
                <w:div w:id="1417898604">
                  <w:marLeft w:val="0"/>
                  <w:marRight w:val="0"/>
                  <w:marTop w:val="0"/>
                  <w:marBottom w:val="0"/>
                  <w:divBdr>
                    <w:top w:val="none" w:sz="0" w:space="0" w:color="auto"/>
                    <w:left w:val="none" w:sz="0" w:space="0" w:color="auto"/>
                    <w:bottom w:val="none" w:sz="0" w:space="0" w:color="auto"/>
                    <w:right w:val="none" w:sz="0" w:space="0" w:color="auto"/>
                  </w:divBdr>
                  <w:divsChild>
                    <w:div w:id="309291448">
                      <w:marLeft w:val="0"/>
                      <w:marRight w:val="0"/>
                      <w:marTop w:val="0"/>
                      <w:marBottom w:val="0"/>
                      <w:divBdr>
                        <w:top w:val="none" w:sz="0" w:space="0" w:color="auto"/>
                        <w:left w:val="none" w:sz="0" w:space="0" w:color="auto"/>
                        <w:bottom w:val="none" w:sz="0" w:space="0" w:color="auto"/>
                        <w:right w:val="none" w:sz="0" w:space="0" w:color="auto"/>
                      </w:divBdr>
                      <w:divsChild>
                        <w:div w:id="1720936329">
                          <w:marLeft w:val="0"/>
                          <w:marRight w:val="0"/>
                          <w:marTop w:val="0"/>
                          <w:marBottom w:val="0"/>
                          <w:divBdr>
                            <w:top w:val="none" w:sz="0" w:space="0" w:color="auto"/>
                            <w:left w:val="none" w:sz="0" w:space="0" w:color="auto"/>
                            <w:bottom w:val="none" w:sz="0" w:space="0" w:color="auto"/>
                            <w:right w:val="none" w:sz="0" w:space="0" w:color="auto"/>
                          </w:divBdr>
                          <w:divsChild>
                            <w:div w:id="1736929304">
                              <w:marLeft w:val="0"/>
                              <w:marRight w:val="0"/>
                              <w:marTop w:val="0"/>
                              <w:marBottom w:val="0"/>
                              <w:divBdr>
                                <w:top w:val="none" w:sz="0" w:space="0" w:color="auto"/>
                                <w:left w:val="none" w:sz="0" w:space="0" w:color="auto"/>
                                <w:bottom w:val="none" w:sz="0" w:space="0" w:color="auto"/>
                                <w:right w:val="none" w:sz="0" w:space="0" w:color="auto"/>
                              </w:divBdr>
                              <w:divsChild>
                                <w:div w:id="2110005650">
                                  <w:marLeft w:val="0"/>
                                  <w:marRight w:val="0"/>
                                  <w:marTop w:val="0"/>
                                  <w:marBottom w:val="0"/>
                                  <w:divBdr>
                                    <w:top w:val="none" w:sz="0" w:space="0" w:color="auto"/>
                                    <w:left w:val="none" w:sz="0" w:space="0" w:color="auto"/>
                                    <w:bottom w:val="none" w:sz="0" w:space="0" w:color="auto"/>
                                    <w:right w:val="none" w:sz="0" w:space="0" w:color="auto"/>
                                  </w:divBdr>
                                  <w:divsChild>
                                    <w:div w:id="405808024">
                                      <w:marLeft w:val="0"/>
                                      <w:marRight w:val="0"/>
                                      <w:marTop w:val="0"/>
                                      <w:marBottom w:val="0"/>
                                      <w:divBdr>
                                        <w:top w:val="none" w:sz="0" w:space="0" w:color="auto"/>
                                        <w:left w:val="none" w:sz="0" w:space="0" w:color="auto"/>
                                        <w:bottom w:val="none" w:sz="0" w:space="0" w:color="auto"/>
                                        <w:right w:val="none" w:sz="0" w:space="0" w:color="auto"/>
                                      </w:divBdr>
                                      <w:divsChild>
                                        <w:div w:id="18459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731593">
      <w:bodyDiv w:val="1"/>
      <w:marLeft w:val="0"/>
      <w:marRight w:val="0"/>
      <w:marTop w:val="0"/>
      <w:marBottom w:val="0"/>
      <w:divBdr>
        <w:top w:val="none" w:sz="0" w:space="0" w:color="auto"/>
        <w:left w:val="none" w:sz="0" w:space="0" w:color="auto"/>
        <w:bottom w:val="none" w:sz="0" w:space="0" w:color="auto"/>
        <w:right w:val="none" w:sz="0" w:space="0" w:color="auto"/>
      </w:divBdr>
      <w:divsChild>
        <w:div w:id="2114130170">
          <w:marLeft w:val="0"/>
          <w:marRight w:val="0"/>
          <w:marTop w:val="0"/>
          <w:marBottom w:val="0"/>
          <w:divBdr>
            <w:top w:val="none" w:sz="0" w:space="0" w:color="auto"/>
            <w:left w:val="none" w:sz="0" w:space="0" w:color="auto"/>
            <w:bottom w:val="none" w:sz="0" w:space="0" w:color="auto"/>
            <w:right w:val="none" w:sz="0" w:space="0" w:color="auto"/>
          </w:divBdr>
        </w:div>
      </w:divsChild>
    </w:div>
    <w:div w:id="1589774669">
      <w:bodyDiv w:val="1"/>
      <w:marLeft w:val="0"/>
      <w:marRight w:val="0"/>
      <w:marTop w:val="0"/>
      <w:marBottom w:val="0"/>
      <w:divBdr>
        <w:top w:val="none" w:sz="0" w:space="0" w:color="auto"/>
        <w:left w:val="none" w:sz="0" w:space="0" w:color="auto"/>
        <w:bottom w:val="none" w:sz="0" w:space="0" w:color="auto"/>
        <w:right w:val="none" w:sz="0" w:space="0" w:color="auto"/>
      </w:divBdr>
      <w:divsChild>
        <w:div w:id="310213161">
          <w:marLeft w:val="0"/>
          <w:marRight w:val="0"/>
          <w:marTop w:val="0"/>
          <w:marBottom w:val="150"/>
          <w:divBdr>
            <w:top w:val="none" w:sz="0" w:space="0" w:color="auto"/>
            <w:left w:val="none" w:sz="0" w:space="0" w:color="auto"/>
            <w:bottom w:val="none" w:sz="0" w:space="0" w:color="auto"/>
            <w:right w:val="none" w:sz="0" w:space="0" w:color="auto"/>
          </w:divBdr>
        </w:div>
        <w:div w:id="1006513761">
          <w:marLeft w:val="0"/>
          <w:marRight w:val="0"/>
          <w:marTop w:val="0"/>
          <w:marBottom w:val="0"/>
          <w:divBdr>
            <w:top w:val="none" w:sz="0" w:space="0" w:color="auto"/>
            <w:left w:val="none" w:sz="0" w:space="0" w:color="auto"/>
            <w:bottom w:val="none" w:sz="0" w:space="0" w:color="auto"/>
            <w:right w:val="none" w:sz="0" w:space="0" w:color="auto"/>
          </w:divBdr>
        </w:div>
      </w:divsChild>
    </w:div>
    <w:div w:id="1590113354">
      <w:bodyDiv w:val="1"/>
      <w:marLeft w:val="0"/>
      <w:marRight w:val="0"/>
      <w:marTop w:val="0"/>
      <w:marBottom w:val="0"/>
      <w:divBdr>
        <w:top w:val="none" w:sz="0" w:space="0" w:color="auto"/>
        <w:left w:val="none" w:sz="0" w:space="0" w:color="auto"/>
        <w:bottom w:val="none" w:sz="0" w:space="0" w:color="auto"/>
        <w:right w:val="none" w:sz="0" w:space="0" w:color="auto"/>
      </w:divBdr>
      <w:divsChild>
        <w:div w:id="1135637631">
          <w:marLeft w:val="0"/>
          <w:marRight w:val="0"/>
          <w:marTop w:val="0"/>
          <w:marBottom w:val="0"/>
          <w:divBdr>
            <w:top w:val="none" w:sz="0" w:space="0" w:color="auto"/>
            <w:left w:val="none" w:sz="0" w:space="0" w:color="auto"/>
            <w:bottom w:val="none" w:sz="0" w:space="0" w:color="auto"/>
            <w:right w:val="none" w:sz="0" w:space="0" w:color="auto"/>
          </w:divBdr>
          <w:divsChild>
            <w:div w:id="851576794">
              <w:marLeft w:val="0"/>
              <w:marRight w:val="0"/>
              <w:marTop w:val="0"/>
              <w:marBottom w:val="0"/>
              <w:divBdr>
                <w:top w:val="none" w:sz="0" w:space="0" w:color="auto"/>
                <w:left w:val="none" w:sz="0" w:space="0" w:color="auto"/>
                <w:bottom w:val="none" w:sz="0" w:space="0" w:color="auto"/>
                <w:right w:val="none" w:sz="0" w:space="0" w:color="auto"/>
              </w:divBdr>
              <w:divsChild>
                <w:div w:id="412091053">
                  <w:marLeft w:val="0"/>
                  <w:marRight w:val="0"/>
                  <w:marTop w:val="0"/>
                  <w:marBottom w:val="0"/>
                  <w:divBdr>
                    <w:top w:val="none" w:sz="0" w:space="0" w:color="auto"/>
                    <w:left w:val="none" w:sz="0" w:space="0" w:color="auto"/>
                    <w:bottom w:val="none" w:sz="0" w:space="0" w:color="auto"/>
                    <w:right w:val="none" w:sz="0" w:space="0" w:color="auto"/>
                  </w:divBdr>
                  <w:divsChild>
                    <w:div w:id="1055852458">
                      <w:marLeft w:val="0"/>
                      <w:marRight w:val="0"/>
                      <w:marTop w:val="0"/>
                      <w:marBottom w:val="0"/>
                      <w:divBdr>
                        <w:top w:val="none" w:sz="0" w:space="0" w:color="auto"/>
                        <w:left w:val="none" w:sz="0" w:space="0" w:color="auto"/>
                        <w:bottom w:val="none" w:sz="0" w:space="0" w:color="auto"/>
                        <w:right w:val="none" w:sz="0" w:space="0" w:color="auto"/>
                      </w:divBdr>
                      <w:divsChild>
                        <w:div w:id="816337277">
                          <w:marLeft w:val="0"/>
                          <w:marRight w:val="0"/>
                          <w:marTop w:val="0"/>
                          <w:marBottom w:val="0"/>
                          <w:divBdr>
                            <w:top w:val="none" w:sz="0" w:space="0" w:color="auto"/>
                            <w:left w:val="none" w:sz="0" w:space="0" w:color="auto"/>
                            <w:bottom w:val="none" w:sz="0" w:space="0" w:color="auto"/>
                            <w:right w:val="none" w:sz="0" w:space="0" w:color="auto"/>
                          </w:divBdr>
                          <w:divsChild>
                            <w:div w:id="1998341937">
                              <w:marLeft w:val="0"/>
                              <w:marRight w:val="0"/>
                              <w:marTop w:val="0"/>
                              <w:marBottom w:val="0"/>
                              <w:divBdr>
                                <w:top w:val="none" w:sz="0" w:space="0" w:color="auto"/>
                                <w:left w:val="none" w:sz="0" w:space="0" w:color="auto"/>
                                <w:bottom w:val="none" w:sz="0" w:space="0" w:color="auto"/>
                                <w:right w:val="none" w:sz="0" w:space="0" w:color="auto"/>
                              </w:divBdr>
                              <w:divsChild>
                                <w:div w:id="12711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314199">
      <w:bodyDiv w:val="1"/>
      <w:marLeft w:val="0"/>
      <w:marRight w:val="0"/>
      <w:marTop w:val="0"/>
      <w:marBottom w:val="0"/>
      <w:divBdr>
        <w:top w:val="none" w:sz="0" w:space="0" w:color="auto"/>
        <w:left w:val="none" w:sz="0" w:space="0" w:color="auto"/>
        <w:bottom w:val="none" w:sz="0" w:space="0" w:color="auto"/>
        <w:right w:val="none" w:sz="0" w:space="0" w:color="auto"/>
      </w:divBdr>
      <w:divsChild>
        <w:div w:id="647706714">
          <w:marLeft w:val="0"/>
          <w:marRight w:val="0"/>
          <w:marTop w:val="0"/>
          <w:marBottom w:val="0"/>
          <w:divBdr>
            <w:top w:val="none" w:sz="0" w:space="0" w:color="auto"/>
            <w:left w:val="none" w:sz="0" w:space="0" w:color="auto"/>
            <w:bottom w:val="none" w:sz="0" w:space="0" w:color="auto"/>
            <w:right w:val="none" w:sz="0" w:space="0" w:color="auto"/>
          </w:divBdr>
          <w:divsChild>
            <w:div w:id="64678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4176">
      <w:bodyDiv w:val="1"/>
      <w:marLeft w:val="0"/>
      <w:marRight w:val="0"/>
      <w:marTop w:val="0"/>
      <w:marBottom w:val="0"/>
      <w:divBdr>
        <w:top w:val="none" w:sz="0" w:space="0" w:color="auto"/>
        <w:left w:val="none" w:sz="0" w:space="0" w:color="auto"/>
        <w:bottom w:val="none" w:sz="0" w:space="0" w:color="auto"/>
        <w:right w:val="none" w:sz="0" w:space="0" w:color="auto"/>
      </w:divBdr>
      <w:divsChild>
        <w:div w:id="1252198463">
          <w:marLeft w:val="0"/>
          <w:marRight w:val="0"/>
          <w:marTop w:val="0"/>
          <w:marBottom w:val="150"/>
          <w:divBdr>
            <w:top w:val="none" w:sz="0" w:space="0" w:color="auto"/>
            <w:left w:val="none" w:sz="0" w:space="0" w:color="auto"/>
            <w:bottom w:val="none" w:sz="0" w:space="0" w:color="auto"/>
            <w:right w:val="none" w:sz="0" w:space="0" w:color="auto"/>
          </w:divBdr>
        </w:div>
        <w:div w:id="1520965372">
          <w:marLeft w:val="0"/>
          <w:marRight w:val="0"/>
          <w:marTop w:val="0"/>
          <w:marBottom w:val="150"/>
          <w:divBdr>
            <w:top w:val="none" w:sz="0" w:space="0" w:color="auto"/>
            <w:left w:val="none" w:sz="0" w:space="0" w:color="auto"/>
            <w:bottom w:val="none" w:sz="0" w:space="0" w:color="auto"/>
            <w:right w:val="none" w:sz="0" w:space="0" w:color="auto"/>
          </w:divBdr>
          <w:divsChild>
            <w:div w:id="642778348">
              <w:marLeft w:val="0"/>
              <w:marRight w:val="0"/>
              <w:marTop w:val="0"/>
              <w:marBottom w:val="0"/>
              <w:divBdr>
                <w:top w:val="none" w:sz="0" w:space="0" w:color="auto"/>
                <w:left w:val="none" w:sz="0" w:space="0" w:color="auto"/>
                <w:bottom w:val="none" w:sz="0" w:space="0" w:color="auto"/>
                <w:right w:val="none" w:sz="0" w:space="0" w:color="auto"/>
              </w:divBdr>
            </w:div>
          </w:divsChild>
        </w:div>
        <w:div w:id="1635599330">
          <w:marLeft w:val="0"/>
          <w:marRight w:val="0"/>
          <w:marTop w:val="0"/>
          <w:marBottom w:val="0"/>
          <w:divBdr>
            <w:top w:val="none" w:sz="0" w:space="0" w:color="auto"/>
            <w:left w:val="none" w:sz="0" w:space="0" w:color="auto"/>
            <w:bottom w:val="none" w:sz="0" w:space="0" w:color="auto"/>
            <w:right w:val="none" w:sz="0" w:space="0" w:color="auto"/>
          </w:divBdr>
          <w:divsChild>
            <w:div w:id="11695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4988">
      <w:bodyDiv w:val="1"/>
      <w:marLeft w:val="0"/>
      <w:marRight w:val="0"/>
      <w:marTop w:val="0"/>
      <w:marBottom w:val="0"/>
      <w:divBdr>
        <w:top w:val="none" w:sz="0" w:space="0" w:color="auto"/>
        <w:left w:val="none" w:sz="0" w:space="0" w:color="auto"/>
        <w:bottom w:val="none" w:sz="0" w:space="0" w:color="auto"/>
        <w:right w:val="none" w:sz="0" w:space="0" w:color="auto"/>
      </w:divBdr>
    </w:div>
    <w:div w:id="1592078891">
      <w:bodyDiv w:val="1"/>
      <w:marLeft w:val="0"/>
      <w:marRight w:val="0"/>
      <w:marTop w:val="0"/>
      <w:marBottom w:val="0"/>
      <w:divBdr>
        <w:top w:val="none" w:sz="0" w:space="0" w:color="auto"/>
        <w:left w:val="none" w:sz="0" w:space="0" w:color="auto"/>
        <w:bottom w:val="none" w:sz="0" w:space="0" w:color="auto"/>
        <w:right w:val="none" w:sz="0" w:space="0" w:color="auto"/>
      </w:divBdr>
      <w:divsChild>
        <w:div w:id="1879312020">
          <w:marLeft w:val="0"/>
          <w:marRight w:val="0"/>
          <w:marTop w:val="0"/>
          <w:marBottom w:val="0"/>
          <w:divBdr>
            <w:top w:val="none" w:sz="0" w:space="0" w:color="auto"/>
            <w:left w:val="none" w:sz="0" w:space="0" w:color="auto"/>
            <w:bottom w:val="none" w:sz="0" w:space="0" w:color="auto"/>
            <w:right w:val="none" w:sz="0" w:space="0" w:color="auto"/>
          </w:divBdr>
          <w:divsChild>
            <w:div w:id="225343666">
              <w:marLeft w:val="0"/>
              <w:marRight w:val="0"/>
              <w:marTop w:val="0"/>
              <w:marBottom w:val="0"/>
              <w:divBdr>
                <w:top w:val="none" w:sz="0" w:space="0" w:color="auto"/>
                <w:left w:val="none" w:sz="0" w:space="0" w:color="auto"/>
                <w:bottom w:val="none" w:sz="0" w:space="0" w:color="auto"/>
                <w:right w:val="none" w:sz="0" w:space="0" w:color="auto"/>
              </w:divBdr>
              <w:divsChild>
                <w:div w:id="629671917">
                  <w:marLeft w:val="0"/>
                  <w:marRight w:val="0"/>
                  <w:marTop w:val="0"/>
                  <w:marBottom w:val="0"/>
                  <w:divBdr>
                    <w:top w:val="none" w:sz="0" w:space="0" w:color="auto"/>
                    <w:left w:val="none" w:sz="0" w:space="0" w:color="auto"/>
                    <w:bottom w:val="none" w:sz="0" w:space="0" w:color="auto"/>
                    <w:right w:val="none" w:sz="0" w:space="0" w:color="auto"/>
                  </w:divBdr>
                  <w:divsChild>
                    <w:div w:id="402794436">
                      <w:marLeft w:val="0"/>
                      <w:marRight w:val="0"/>
                      <w:marTop w:val="0"/>
                      <w:marBottom w:val="0"/>
                      <w:divBdr>
                        <w:top w:val="none" w:sz="0" w:space="0" w:color="auto"/>
                        <w:left w:val="none" w:sz="0" w:space="0" w:color="auto"/>
                        <w:bottom w:val="none" w:sz="0" w:space="0" w:color="auto"/>
                        <w:right w:val="none" w:sz="0" w:space="0" w:color="auto"/>
                      </w:divBdr>
                      <w:divsChild>
                        <w:div w:id="1278025170">
                          <w:marLeft w:val="0"/>
                          <w:marRight w:val="0"/>
                          <w:marTop w:val="0"/>
                          <w:marBottom w:val="0"/>
                          <w:divBdr>
                            <w:top w:val="none" w:sz="0" w:space="0" w:color="auto"/>
                            <w:left w:val="none" w:sz="0" w:space="0" w:color="auto"/>
                            <w:bottom w:val="none" w:sz="0" w:space="0" w:color="auto"/>
                            <w:right w:val="none" w:sz="0" w:space="0" w:color="auto"/>
                          </w:divBdr>
                          <w:divsChild>
                            <w:div w:id="207647063">
                              <w:marLeft w:val="0"/>
                              <w:marRight w:val="0"/>
                              <w:marTop w:val="0"/>
                              <w:marBottom w:val="0"/>
                              <w:divBdr>
                                <w:top w:val="none" w:sz="0" w:space="0" w:color="auto"/>
                                <w:left w:val="none" w:sz="0" w:space="0" w:color="auto"/>
                                <w:bottom w:val="none" w:sz="0" w:space="0" w:color="auto"/>
                                <w:right w:val="none" w:sz="0" w:space="0" w:color="auto"/>
                              </w:divBdr>
                              <w:divsChild>
                                <w:div w:id="1779059594">
                                  <w:marLeft w:val="0"/>
                                  <w:marRight w:val="0"/>
                                  <w:marTop w:val="0"/>
                                  <w:marBottom w:val="0"/>
                                  <w:divBdr>
                                    <w:top w:val="none" w:sz="0" w:space="0" w:color="auto"/>
                                    <w:left w:val="none" w:sz="0" w:space="0" w:color="auto"/>
                                    <w:bottom w:val="none" w:sz="0" w:space="0" w:color="auto"/>
                                    <w:right w:val="none" w:sz="0" w:space="0" w:color="auto"/>
                                  </w:divBdr>
                                  <w:divsChild>
                                    <w:div w:id="407925851">
                                      <w:marLeft w:val="0"/>
                                      <w:marRight w:val="0"/>
                                      <w:marTop w:val="0"/>
                                      <w:marBottom w:val="0"/>
                                      <w:divBdr>
                                        <w:top w:val="none" w:sz="0" w:space="0" w:color="auto"/>
                                        <w:left w:val="none" w:sz="0" w:space="0" w:color="auto"/>
                                        <w:bottom w:val="none" w:sz="0" w:space="0" w:color="auto"/>
                                        <w:right w:val="none" w:sz="0" w:space="0" w:color="auto"/>
                                      </w:divBdr>
                                      <w:divsChild>
                                        <w:div w:id="15227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083075">
      <w:bodyDiv w:val="1"/>
      <w:marLeft w:val="0"/>
      <w:marRight w:val="0"/>
      <w:marTop w:val="0"/>
      <w:marBottom w:val="0"/>
      <w:divBdr>
        <w:top w:val="none" w:sz="0" w:space="0" w:color="auto"/>
        <w:left w:val="none" w:sz="0" w:space="0" w:color="auto"/>
        <w:bottom w:val="none" w:sz="0" w:space="0" w:color="auto"/>
        <w:right w:val="none" w:sz="0" w:space="0" w:color="auto"/>
      </w:divBdr>
      <w:divsChild>
        <w:div w:id="477503903">
          <w:marLeft w:val="0"/>
          <w:marRight w:val="0"/>
          <w:marTop w:val="0"/>
          <w:marBottom w:val="0"/>
          <w:divBdr>
            <w:top w:val="none" w:sz="0" w:space="0" w:color="auto"/>
            <w:left w:val="none" w:sz="0" w:space="0" w:color="auto"/>
            <w:bottom w:val="none" w:sz="0" w:space="0" w:color="auto"/>
            <w:right w:val="none" w:sz="0" w:space="0" w:color="auto"/>
          </w:divBdr>
          <w:divsChild>
            <w:div w:id="1506750832">
              <w:marLeft w:val="0"/>
              <w:marRight w:val="0"/>
              <w:marTop w:val="0"/>
              <w:marBottom w:val="0"/>
              <w:divBdr>
                <w:top w:val="none" w:sz="0" w:space="0" w:color="auto"/>
                <w:left w:val="none" w:sz="0" w:space="0" w:color="auto"/>
                <w:bottom w:val="none" w:sz="0" w:space="0" w:color="auto"/>
                <w:right w:val="none" w:sz="0" w:space="0" w:color="auto"/>
              </w:divBdr>
              <w:divsChild>
                <w:div w:id="2146464588">
                  <w:marLeft w:val="0"/>
                  <w:marRight w:val="0"/>
                  <w:marTop w:val="0"/>
                  <w:marBottom w:val="450"/>
                  <w:divBdr>
                    <w:top w:val="none" w:sz="0" w:space="0" w:color="auto"/>
                    <w:left w:val="none" w:sz="0" w:space="0" w:color="auto"/>
                    <w:bottom w:val="none" w:sz="0" w:space="0" w:color="auto"/>
                    <w:right w:val="none" w:sz="0" w:space="0" w:color="auto"/>
                  </w:divBdr>
                  <w:divsChild>
                    <w:div w:id="4485327">
                      <w:marLeft w:val="0"/>
                      <w:marRight w:val="0"/>
                      <w:marTop w:val="0"/>
                      <w:marBottom w:val="150"/>
                      <w:divBdr>
                        <w:top w:val="none" w:sz="0" w:space="0" w:color="auto"/>
                        <w:left w:val="none" w:sz="0" w:space="0" w:color="auto"/>
                        <w:bottom w:val="none" w:sz="0" w:space="0" w:color="auto"/>
                        <w:right w:val="none" w:sz="0" w:space="0" w:color="auto"/>
                      </w:divBdr>
                      <w:divsChild>
                        <w:div w:id="762266222">
                          <w:marLeft w:val="0"/>
                          <w:marRight w:val="0"/>
                          <w:marTop w:val="0"/>
                          <w:marBottom w:val="0"/>
                          <w:divBdr>
                            <w:top w:val="none" w:sz="0" w:space="0" w:color="auto"/>
                            <w:left w:val="none" w:sz="0" w:space="0" w:color="auto"/>
                            <w:bottom w:val="none" w:sz="0" w:space="0" w:color="auto"/>
                            <w:right w:val="none" w:sz="0" w:space="0" w:color="auto"/>
                          </w:divBdr>
                        </w:div>
                      </w:divsChild>
                    </w:div>
                    <w:div w:id="1727217515">
                      <w:marLeft w:val="0"/>
                      <w:marRight w:val="0"/>
                      <w:marTop w:val="0"/>
                      <w:marBottom w:val="0"/>
                      <w:divBdr>
                        <w:top w:val="none" w:sz="0" w:space="0" w:color="auto"/>
                        <w:left w:val="none" w:sz="0" w:space="0" w:color="auto"/>
                        <w:bottom w:val="none" w:sz="0" w:space="0" w:color="auto"/>
                        <w:right w:val="none" w:sz="0" w:space="0" w:color="auto"/>
                      </w:divBdr>
                      <w:divsChild>
                        <w:div w:id="1201745399">
                          <w:marLeft w:val="0"/>
                          <w:marRight w:val="0"/>
                          <w:marTop w:val="0"/>
                          <w:marBottom w:val="0"/>
                          <w:divBdr>
                            <w:top w:val="none" w:sz="0" w:space="0" w:color="auto"/>
                            <w:left w:val="none" w:sz="0" w:space="0" w:color="auto"/>
                            <w:bottom w:val="none" w:sz="0" w:space="0" w:color="auto"/>
                            <w:right w:val="none" w:sz="0" w:space="0" w:color="auto"/>
                          </w:divBdr>
                          <w:divsChild>
                            <w:div w:id="1118332580">
                              <w:marLeft w:val="0"/>
                              <w:marRight w:val="0"/>
                              <w:marTop w:val="0"/>
                              <w:marBottom w:val="0"/>
                              <w:divBdr>
                                <w:top w:val="none" w:sz="0" w:space="0" w:color="auto"/>
                                <w:left w:val="none" w:sz="0" w:space="0" w:color="auto"/>
                                <w:bottom w:val="none" w:sz="0" w:space="0" w:color="auto"/>
                                <w:right w:val="none" w:sz="0" w:space="0" w:color="auto"/>
                              </w:divBdr>
                            </w:div>
                          </w:divsChild>
                        </w:div>
                        <w:div w:id="18531836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79916005">
          <w:marLeft w:val="0"/>
          <w:marRight w:val="0"/>
          <w:marTop w:val="0"/>
          <w:marBottom w:val="375"/>
          <w:divBdr>
            <w:top w:val="none" w:sz="0" w:space="0" w:color="auto"/>
            <w:left w:val="none" w:sz="0" w:space="0" w:color="auto"/>
            <w:bottom w:val="single" w:sz="6" w:space="0" w:color="005494"/>
            <w:right w:val="none" w:sz="0" w:space="0" w:color="auto"/>
          </w:divBdr>
        </w:div>
        <w:div w:id="1965623658">
          <w:marLeft w:val="0"/>
          <w:marRight w:val="0"/>
          <w:marTop w:val="0"/>
          <w:marBottom w:val="300"/>
          <w:divBdr>
            <w:top w:val="none" w:sz="0" w:space="0" w:color="auto"/>
            <w:left w:val="none" w:sz="0" w:space="0" w:color="auto"/>
            <w:bottom w:val="single" w:sz="6" w:space="0" w:color="E4E4E4"/>
            <w:right w:val="none" w:sz="0" w:space="0" w:color="auto"/>
          </w:divBdr>
        </w:div>
      </w:divsChild>
    </w:div>
    <w:div w:id="1593049753">
      <w:bodyDiv w:val="1"/>
      <w:marLeft w:val="0"/>
      <w:marRight w:val="0"/>
      <w:marTop w:val="0"/>
      <w:marBottom w:val="0"/>
      <w:divBdr>
        <w:top w:val="none" w:sz="0" w:space="0" w:color="auto"/>
        <w:left w:val="none" w:sz="0" w:space="0" w:color="auto"/>
        <w:bottom w:val="none" w:sz="0" w:space="0" w:color="auto"/>
        <w:right w:val="none" w:sz="0" w:space="0" w:color="auto"/>
      </w:divBdr>
      <w:divsChild>
        <w:div w:id="1849098856">
          <w:marLeft w:val="0"/>
          <w:marRight w:val="0"/>
          <w:marTop w:val="0"/>
          <w:marBottom w:val="150"/>
          <w:divBdr>
            <w:top w:val="none" w:sz="0" w:space="0" w:color="auto"/>
            <w:left w:val="none" w:sz="0" w:space="0" w:color="auto"/>
            <w:bottom w:val="none" w:sz="0" w:space="0" w:color="auto"/>
            <w:right w:val="none" w:sz="0" w:space="0" w:color="auto"/>
          </w:divBdr>
          <w:divsChild>
            <w:div w:id="886064035">
              <w:marLeft w:val="0"/>
              <w:marRight w:val="0"/>
              <w:marTop w:val="0"/>
              <w:marBottom w:val="0"/>
              <w:divBdr>
                <w:top w:val="none" w:sz="0" w:space="0" w:color="auto"/>
                <w:left w:val="none" w:sz="0" w:space="0" w:color="auto"/>
                <w:bottom w:val="none" w:sz="0" w:space="0" w:color="auto"/>
                <w:right w:val="none" w:sz="0" w:space="0" w:color="auto"/>
              </w:divBdr>
              <w:divsChild>
                <w:div w:id="19143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47987">
          <w:marLeft w:val="0"/>
          <w:marRight w:val="0"/>
          <w:marTop w:val="0"/>
          <w:marBottom w:val="150"/>
          <w:divBdr>
            <w:top w:val="none" w:sz="0" w:space="0" w:color="auto"/>
            <w:left w:val="none" w:sz="0" w:space="0" w:color="auto"/>
            <w:bottom w:val="none" w:sz="0" w:space="0" w:color="auto"/>
            <w:right w:val="none" w:sz="0" w:space="0" w:color="auto"/>
          </w:divBdr>
        </w:div>
        <w:div w:id="781650480">
          <w:marLeft w:val="0"/>
          <w:marRight w:val="0"/>
          <w:marTop w:val="0"/>
          <w:marBottom w:val="0"/>
          <w:divBdr>
            <w:top w:val="none" w:sz="0" w:space="0" w:color="auto"/>
            <w:left w:val="none" w:sz="0" w:space="0" w:color="auto"/>
            <w:bottom w:val="none" w:sz="0" w:space="0" w:color="auto"/>
            <w:right w:val="none" w:sz="0" w:space="0" w:color="auto"/>
          </w:divBdr>
          <w:divsChild>
            <w:div w:id="659039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93389197">
      <w:bodyDiv w:val="1"/>
      <w:marLeft w:val="0"/>
      <w:marRight w:val="0"/>
      <w:marTop w:val="0"/>
      <w:marBottom w:val="0"/>
      <w:divBdr>
        <w:top w:val="none" w:sz="0" w:space="0" w:color="auto"/>
        <w:left w:val="none" w:sz="0" w:space="0" w:color="auto"/>
        <w:bottom w:val="none" w:sz="0" w:space="0" w:color="auto"/>
        <w:right w:val="none" w:sz="0" w:space="0" w:color="auto"/>
      </w:divBdr>
      <w:divsChild>
        <w:div w:id="325404763">
          <w:marLeft w:val="0"/>
          <w:marRight w:val="0"/>
          <w:marTop w:val="0"/>
          <w:marBottom w:val="150"/>
          <w:divBdr>
            <w:top w:val="none" w:sz="0" w:space="0" w:color="auto"/>
            <w:left w:val="none" w:sz="0" w:space="0" w:color="auto"/>
            <w:bottom w:val="none" w:sz="0" w:space="0" w:color="auto"/>
            <w:right w:val="none" w:sz="0" w:space="0" w:color="auto"/>
          </w:divBdr>
          <w:divsChild>
            <w:div w:id="1689286658">
              <w:marLeft w:val="0"/>
              <w:marRight w:val="0"/>
              <w:marTop w:val="0"/>
              <w:marBottom w:val="0"/>
              <w:divBdr>
                <w:top w:val="none" w:sz="0" w:space="0" w:color="auto"/>
                <w:left w:val="none" w:sz="0" w:space="0" w:color="auto"/>
                <w:bottom w:val="none" w:sz="0" w:space="0" w:color="auto"/>
                <w:right w:val="none" w:sz="0" w:space="0" w:color="auto"/>
              </w:divBdr>
            </w:div>
          </w:divsChild>
        </w:div>
        <w:div w:id="1409957411">
          <w:marLeft w:val="0"/>
          <w:marRight w:val="0"/>
          <w:marTop w:val="0"/>
          <w:marBottom w:val="0"/>
          <w:divBdr>
            <w:top w:val="none" w:sz="0" w:space="0" w:color="auto"/>
            <w:left w:val="none" w:sz="0" w:space="0" w:color="auto"/>
            <w:bottom w:val="none" w:sz="0" w:space="0" w:color="auto"/>
            <w:right w:val="none" w:sz="0" w:space="0" w:color="auto"/>
          </w:divBdr>
          <w:divsChild>
            <w:div w:id="419568717">
              <w:marLeft w:val="0"/>
              <w:marRight w:val="0"/>
              <w:marTop w:val="0"/>
              <w:marBottom w:val="0"/>
              <w:divBdr>
                <w:top w:val="none" w:sz="0" w:space="0" w:color="auto"/>
                <w:left w:val="none" w:sz="0" w:space="0" w:color="auto"/>
                <w:bottom w:val="none" w:sz="0" w:space="0" w:color="auto"/>
                <w:right w:val="none" w:sz="0" w:space="0" w:color="auto"/>
              </w:divBdr>
            </w:div>
          </w:divsChild>
        </w:div>
        <w:div w:id="1753234426">
          <w:marLeft w:val="0"/>
          <w:marRight w:val="0"/>
          <w:marTop w:val="0"/>
          <w:marBottom w:val="150"/>
          <w:divBdr>
            <w:top w:val="none" w:sz="0" w:space="0" w:color="auto"/>
            <w:left w:val="none" w:sz="0" w:space="0" w:color="auto"/>
            <w:bottom w:val="none" w:sz="0" w:space="0" w:color="auto"/>
            <w:right w:val="none" w:sz="0" w:space="0" w:color="auto"/>
          </w:divBdr>
        </w:div>
      </w:divsChild>
    </w:div>
    <w:div w:id="1593706921">
      <w:bodyDiv w:val="1"/>
      <w:marLeft w:val="0"/>
      <w:marRight w:val="0"/>
      <w:marTop w:val="0"/>
      <w:marBottom w:val="0"/>
      <w:divBdr>
        <w:top w:val="none" w:sz="0" w:space="0" w:color="auto"/>
        <w:left w:val="none" w:sz="0" w:space="0" w:color="auto"/>
        <w:bottom w:val="none" w:sz="0" w:space="0" w:color="auto"/>
        <w:right w:val="none" w:sz="0" w:space="0" w:color="auto"/>
      </w:divBdr>
      <w:divsChild>
        <w:div w:id="710148852">
          <w:marLeft w:val="0"/>
          <w:marRight w:val="0"/>
          <w:marTop w:val="0"/>
          <w:marBottom w:val="0"/>
          <w:divBdr>
            <w:top w:val="none" w:sz="0" w:space="0" w:color="auto"/>
            <w:left w:val="none" w:sz="0" w:space="0" w:color="auto"/>
            <w:bottom w:val="none" w:sz="0" w:space="0" w:color="auto"/>
            <w:right w:val="none" w:sz="0" w:space="0" w:color="auto"/>
          </w:divBdr>
        </w:div>
        <w:div w:id="1806779999">
          <w:marLeft w:val="0"/>
          <w:marRight w:val="0"/>
          <w:marTop w:val="0"/>
          <w:marBottom w:val="150"/>
          <w:divBdr>
            <w:top w:val="none" w:sz="0" w:space="0" w:color="auto"/>
            <w:left w:val="none" w:sz="0" w:space="0" w:color="auto"/>
            <w:bottom w:val="none" w:sz="0" w:space="0" w:color="auto"/>
            <w:right w:val="none" w:sz="0" w:space="0" w:color="auto"/>
          </w:divBdr>
        </w:div>
      </w:divsChild>
    </w:div>
    <w:div w:id="1593856572">
      <w:bodyDiv w:val="1"/>
      <w:marLeft w:val="0"/>
      <w:marRight w:val="0"/>
      <w:marTop w:val="0"/>
      <w:marBottom w:val="0"/>
      <w:divBdr>
        <w:top w:val="none" w:sz="0" w:space="0" w:color="auto"/>
        <w:left w:val="none" w:sz="0" w:space="0" w:color="auto"/>
        <w:bottom w:val="none" w:sz="0" w:space="0" w:color="auto"/>
        <w:right w:val="none" w:sz="0" w:space="0" w:color="auto"/>
      </w:divBdr>
    </w:div>
    <w:div w:id="1594557446">
      <w:bodyDiv w:val="1"/>
      <w:marLeft w:val="0"/>
      <w:marRight w:val="0"/>
      <w:marTop w:val="0"/>
      <w:marBottom w:val="0"/>
      <w:divBdr>
        <w:top w:val="none" w:sz="0" w:space="0" w:color="auto"/>
        <w:left w:val="none" w:sz="0" w:space="0" w:color="auto"/>
        <w:bottom w:val="none" w:sz="0" w:space="0" w:color="auto"/>
        <w:right w:val="none" w:sz="0" w:space="0" w:color="auto"/>
      </w:divBdr>
    </w:div>
    <w:div w:id="1595244331">
      <w:bodyDiv w:val="1"/>
      <w:marLeft w:val="0"/>
      <w:marRight w:val="0"/>
      <w:marTop w:val="0"/>
      <w:marBottom w:val="0"/>
      <w:divBdr>
        <w:top w:val="none" w:sz="0" w:space="0" w:color="auto"/>
        <w:left w:val="none" w:sz="0" w:space="0" w:color="auto"/>
        <w:bottom w:val="none" w:sz="0" w:space="0" w:color="auto"/>
        <w:right w:val="none" w:sz="0" w:space="0" w:color="auto"/>
      </w:divBdr>
    </w:div>
    <w:div w:id="1595699742">
      <w:bodyDiv w:val="1"/>
      <w:marLeft w:val="0"/>
      <w:marRight w:val="0"/>
      <w:marTop w:val="0"/>
      <w:marBottom w:val="0"/>
      <w:divBdr>
        <w:top w:val="none" w:sz="0" w:space="0" w:color="auto"/>
        <w:left w:val="none" w:sz="0" w:space="0" w:color="auto"/>
        <w:bottom w:val="none" w:sz="0" w:space="0" w:color="auto"/>
        <w:right w:val="none" w:sz="0" w:space="0" w:color="auto"/>
      </w:divBdr>
      <w:divsChild>
        <w:div w:id="739444639">
          <w:marLeft w:val="0"/>
          <w:marRight w:val="0"/>
          <w:marTop w:val="0"/>
          <w:marBottom w:val="0"/>
          <w:divBdr>
            <w:top w:val="none" w:sz="0" w:space="0" w:color="auto"/>
            <w:left w:val="none" w:sz="0" w:space="0" w:color="auto"/>
            <w:bottom w:val="none" w:sz="0" w:space="0" w:color="auto"/>
            <w:right w:val="none" w:sz="0" w:space="0" w:color="auto"/>
          </w:divBdr>
          <w:divsChild>
            <w:div w:id="1957564688">
              <w:marLeft w:val="0"/>
              <w:marRight w:val="0"/>
              <w:marTop w:val="0"/>
              <w:marBottom w:val="0"/>
              <w:divBdr>
                <w:top w:val="none" w:sz="0" w:space="0" w:color="auto"/>
                <w:left w:val="none" w:sz="0" w:space="0" w:color="auto"/>
                <w:bottom w:val="none" w:sz="0" w:space="0" w:color="auto"/>
                <w:right w:val="none" w:sz="0" w:space="0" w:color="auto"/>
              </w:divBdr>
              <w:divsChild>
                <w:div w:id="1170173069">
                  <w:marLeft w:val="0"/>
                  <w:marRight w:val="0"/>
                  <w:marTop w:val="0"/>
                  <w:marBottom w:val="0"/>
                  <w:divBdr>
                    <w:top w:val="none" w:sz="0" w:space="0" w:color="auto"/>
                    <w:left w:val="none" w:sz="0" w:space="0" w:color="auto"/>
                    <w:bottom w:val="none" w:sz="0" w:space="0" w:color="auto"/>
                    <w:right w:val="none" w:sz="0" w:space="0" w:color="auto"/>
                  </w:divBdr>
                  <w:divsChild>
                    <w:div w:id="1643079342">
                      <w:marLeft w:val="0"/>
                      <w:marRight w:val="0"/>
                      <w:marTop w:val="0"/>
                      <w:marBottom w:val="0"/>
                      <w:divBdr>
                        <w:top w:val="none" w:sz="0" w:space="0" w:color="auto"/>
                        <w:left w:val="none" w:sz="0" w:space="0" w:color="auto"/>
                        <w:bottom w:val="none" w:sz="0" w:space="0" w:color="auto"/>
                        <w:right w:val="none" w:sz="0" w:space="0" w:color="auto"/>
                      </w:divBdr>
                      <w:divsChild>
                        <w:div w:id="160510218">
                          <w:marLeft w:val="0"/>
                          <w:marRight w:val="0"/>
                          <w:marTop w:val="0"/>
                          <w:marBottom w:val="0"/>
                          <w:divBdr>
                            <w:top w:val="none" w:sz="0" w:space="0" w:color="auto"/>
                            <w:left w:val="none" w:sz="0" w:space="0" w:color="auto"/>
                            <w:bottom w:val="none" w:sz="0" w:space="0" w:color="auto"/>
                            <w:right w:val="none" w:sz="0" w:space="0" w:color="auto"/>
                          </w:divBdr>
                          <w:divsChild>
                            <w:div w:id="145825531">
                              <w:marLeft w:val="0"/>
                              <w:marRight w:val="0"/>
                              <w:marTop w:val="0"/>
                              <w:marBottom w:val="0"/>
                              <w:divBdr>
                                <w:top w:val="none" w:sz="0" w:space="0" w:color="auto"/>
                                <w:left w:val="none" w:sz="0" w:space="0" w:color="auto"/>
                                <w:bottom w:val="none" w:sz="0" w:space="0" w:color="auto"/>
                                <w:right w:val="none" w:sz="0" w:space="0" w:color="auto"/>
                              </w:divBdr>
                              <w:divsChild>
                                <w:div w:id="710108297">
                                  <w:marLeft w:val="0"/>
                                  <w:marRight w:val="0"/>
                                  <w:marTop w:val="0"/>
                                  <w:marBottom w:val="0"/>
                                  <w:divBdr>
                                    <w:top w:val="none" w:sz="0" w:space="0" w:color="auto"/>
                                    <w:left w:val="none" w:sz="0" w:space="0" w:color="auto"/>
                                    <w:bottom w:val="none" w:sz="0" w:space="0" w:color="auto"/>
                                    <w:right w:val="none" w:sz="0" w:space="0" w:color="auto"/>
                                  </w:divBdr>
                                  <w:divsChild>
                                    <w:div w:id="21235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329555">
      <w:bodyDiv w:val="1"/>
      <w:marLeft w:val="0"/>
      <w:marRight w:val="0"/>
      <w:marTop w:val="0"/>
      <w:marBottom w:val="0"/>
      <w:divBdr>
        <w:top w:val="none" w:sz="0" w:space="0" w:color="auto"/>
        <w:left w:val="none" w:sz="0" w:space="0" w:color="auto"/>
        <w:bottom w:val="none" w:sz="0" w:space="0" w:color="auto"/>
        <w:right w:val="none" w:sz="0" w:space="0" w:color="auto"/>
      </w:divBdr>
    </w:div>
    <w:div w:id="1596357452">
      <w:bodyDiv w:val="1"/>
      <w:marLeft w:val="0"/>
      <w:marRight w:val="0"/>
      <w:marTop w:val="0"/>
      <w:marBottom w:val="0"/>
      <w:divBdr>
        <w:top w:val="none" w:sz="0" w:space="0" w:color="auto"/>
        <w:left w:val="none" w:sz="0" w:space="0" w:color="auto"/>
        <w:bottom w:val="none" w:sz="0" w:space="0" w:color="auto"/>
        <w:right w:val="none" w:sz="0" w:space="0" w:color="auto"/>
      </w:divBdr>
    </w:div>
    <w:div w:id="1596477364">
      <w:bodyDiv w:val="1"/>
      <w:marLeft w:val="0"/>
      <w:marRight w:val="0"/>
      <w:marTop w:val="0"/>
      <w:marBottom w:val="0"/>
      <w:divBdr>
        <w:top w:val="none" w:sz="0" w:space="0" w:color="auto"/>
        <w:left w:val="none" w:sz="0" w:space="0" w:color="auto"/>
        <w:bottom w:val="none" w:sz="0" w:space="0" w:color="auto"/>
        <w:right w:val="none" w:sz="0" w:space="0" w:color="auto"/>
      </w:divBdr>
      <w:divsChild>
        <w:div w:id="9263670">
          <w:marLeft w:val="0"/>
          <w:marRight w:val="0"/>
          <w:marTop w:val="0"/>
          <w:marBottom w:val="0"/>
          <w:divBdr>
            <w:top w:val="none" w:sz="0" w:space="0" w:color="auto"/>
            <w:left w:val="none" w:sz="0" w:space="0" w:color="auto"/>
            <w:bottom w:val="none" w:sz="0" w:space="0" w:color="auto"/>
            <w:right w:val="none" w:sz="0" w:space="0" w:color="auto"/>
          </w:divBdr>
        </w:div>
      </w:divsChild>
    </w:div>
    <w:div w:id="1596864458">
      <w:bodyDiv w:val="1"/>
      <w:marLeft w:val="0"/>
      <w:marRight w:val="0"/>
      <w:marTop w:val="0"/>
      <w:marBottom w:val="0"/>
      <w:divBdr>
        <w:top w:val="none" w:sz="0" w:space="0" w:color="auto"/>
        <w:left w:val="none" w:sz="0" w:space="0" w:color="auto"/>
        <w:bottom w:val="none" w:sz="0" w:space="0" w:color="auto"/>
        <w:right w:val="none" w:sz="0" w:space="0" w:color="auto"/>
      </w:divBdr>
      <w:divsChild>
        <w:div w:id="1974092417">
          <w:marLeft w:val="0"/>
          <w:marRight w:val="0"/>
          <w:marTop w:val="0"/>
          <w:marBottom w:val="0"/>
          <w:divBdr>
            <w:top w:val="none" w:sz="0" w:space="0" w:color="auto"/>
            <w:left w:val="none" w:sz="0" w:space="0" w:color="auto"/>
            <w:bottom w:val="dotted" w:sz="6" w:space="4" w:color="DDDDDD"/>
            <w:right w:val="none" w:sz="0" w:space="0" w:color="auto"/>
          </w:divBdr>
          <w:divsChild>
            <w:div w:id="1535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13472">
      <w:bodyDiv w:val="1"/>
      <w:marLeft w:val="0"/>
      <w:marRight w:val="0"/>
      <w:marTop w:val="0"/>
      <w:marBottom w:val="0"/>
      <w:divBdr>
        <w:top w:val="none" w:sz="0" w:space="0" w:color="auto"/>
        <w:left w:val="none" w:sz="0" w:space="0" w:color="auto"/>
        <w:bottom w:val="none" w:sz="0" w:space="0" w:color="auto"/>
        <w:right w:val="none" w:sz="0" w:space="0" w:color="auto"/>
      </w:divBdr>
      <w:divsChild>
        <w:div w:id="524945524">
          <w:marLeft w:val="0"/>
          <w:marRight w:val="0"/>
          <w:marTop w:val="0"/>
          <w:marBottom w:val="0"/>
          <w:divBdr>
            <w:top w:val="none" w:sz="0" w:space="0" w:color="auto"/>
            <w:left w:val="none" w:sz="0" w:space="0" w:color="auto"/>
            <w:bottom w:val="none" w:sz="0" w:space="0" w:color="auto"/>
            <w:right w:val="none" w:sz="0" w:space="0" w:color="auto"/>
          </w:divBdr>
        </w:div>
        <w:div w:id="1134711148">
          <w:marLeft w:val="0"/>
          <w:marRight w:val="0"/>
          <w:marTop w:val="0"/>
          <w:marBottom w:val="0"/>
          <w:divBdr>
            <w:top w:val="none" w:sz="0" w:space="0" w:color="auto"/>
            <w:left w:val="none" w:sz="0" w:space="0" w:color="auto"/>
            <w:bottom w:val="none" w:sz="0" w:space="0" w:color="auto"/>
            <w:right w:val="none" w:sz="0" w:space="0" w:color="auto"/>
          </w:divBdr>
          <w:divsChild>
            <w:div w:id="1783381595">
              <w:marLeft w:val="0"/>
              <w:marRight w:val="0"/>
              <w:marTop w:val="0"/>
              <w:marBottom w:val="0"/>
              <w:divBdr>
                <w:top w:val="none" w:sz="0" w:space="0" w:color="auto"/>
                <w:left w:val="none" w:sz="0" w:space="0" w:color="auto"/>
                <w:bottom w:val="none" w:sz="0" w:space="0" w:color="auto"/>
                <w:right w:val="none" w:sz="0" w:space="0" w:color="auto"/>
              </w:divBdr>
              <w:divsChild>
                <w:div w:id="131938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92957">
          <w:marLeft w:val="0"/>
          <w:marRight w:val="0"/>
          <w:marTop w:val="0"/>
          <w:marBottom w:val="75"/>
          <w:divBdr>
            <w:top w:val="none" w:sz="0" w:space="0" w:color="auto"/>
            <w:left w:val="none" w:sz="0" w:space="0" w:color="auto"/>
            <w:bottom w:val="none" w:sz="0" w:space="0" w:color="auto"/>
            <w:right w:val="none" w:sz="0" w:space="0" w:color="auto"/>
          </w:divBdr>
        </w:div>
        <w:div w:id="1475025068">
          <w:marLeft w:val="0"/>
          <w:marRight w:val="0"/>
          <w:marTop w:val="0"/>
          <w:marBottom w:val="300"/>
          <w:divBdr>
            <w:top w:val="none" w:sz="0" w:space="0" w:color="auto"/>
            <w:left w:val="none" w:sz="0" w:space="0" w:color="auto"/>
            <w:bottom w:val="none" w:sz="0" w:space="0" w:color="auto"/>
            <w:right w:val="none" w:sz="0" w:space="0" w:color="auto"/>
          </w:divBdr>
          <w:divsChild>
            <w:div w:id="61467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03488">
      <w:bodyDiv w:val="1"/>
      <w:marLeft w:val="0"/>
      <w:marRight w:val="0"/>
      <w:marTop w:val="0"/>
      <w:marBottom w:val="0"/>
      <w:divBdr>
        <w:top w:val="none" w:sz="0" w:space="0" w:color="auto"/>
        <w:left w:val="none" w:sz="0" w:space="0" w:color="auto"/>
        <w:bottom w:val="none" w:sz="0" w:space="0" w:color="auto"/>
        <w:right w:val="none" w:sz="0" w:space="0" w:color="auto"/>
      </w:divBdr>
      <w:divsChild>
        <w:div w:id="1299453032">
          <w:marLeft w:val="0"/>
          <w:marRight w:val="0"/>
          <w:marTop w:val="0"/>
          <w:marBottom w:val="0"/>
          <w:divBdr>
            <w:top w:val="none" w:sz="0" w:space="0" w:color="auto"/>
            <w:left w:val="none" w:sz="0" w:space="0" w:color="auto"/>
            <w:bottom w:val="none" w:sz="0" w:space="0" w:color="auto"/>
            <w:right w:val="none" w:sz="0" w:space="0" w:color="auto"/>
          </w:divBdr>
          <w:divsChild>
            <w:div w:id="814219513">
              <w:marLeft w:val="0"/>
              <w:marRight w:val="0"/>
              <w:marTop w:val="0"/>
              <w:marBottom w:val="0"/>
              <w:divBdr>
                <w:top w:val="none" w:sz="0" w:space="0" w:color="auto"/>
                <w:left w:val="none" w:sz="0" w:space="0" w:color="auto"/>
                <w:bottom w:val="none" w:sz="0" w:space="0" w:color="auto"/>
                <w:right w:val="none" w:sz="0" w:space="0" w:color="auto"/>
              </w:divBdr>
              <w:divsChild>
                <w:div w:id="536435059">
                  <w:marLeft w:val="0"/>
                  <w:marRight w:val="0"/>
                  <w:marTop w:val="0"/>
                  <w:marBottom w:val="0"/>
                  <w:divBdr>
                    <w:top w:val="none" w:sz="0" w:space="0" w:color="auto"/>
                    <w:left w:val="none" w:sz="0" w:space="0" w:color="auto"/>
                    <w:bottom w:val="none" w:sz="0" w:space="0" w:color="auto"/>
                    <w:right w:val="none" w:sz="0" w:space="0" w:color="auto"/>
                  </w:divBdr>
                  <w:divsChild>
                    <w:div w:id="1269460016">
                      <w:marLeft w:val="0"/>
                      <w:marRight w:val="0"/>
                      <w:marTop w:val="0"/>
                      <w:marBottom w:val="300"/>
                      <w:divBdr>
                        <w:top w:val="none" w:sz="0" w:space="0" w:color="auto"/>
                        <w:left w:val="none" w:sz="0" w:space="0" w:color="auto"/>
                        <w:bottom w:val="none" w:sz="0" w:space="0" w:color="auto"/>
                        <w:right w:val="none" w:sz="0" w:space="0" w:color="auto"/>
                      </w:divBdr>
                      <w:divsChild>
                        <w:div w:id="1620062070">
                          <w:marLeft w:val="0"/>
                          <w:marRight w:val="0"/>
                          <w:marTop w:val="0"/>
                          <w:marBottom w:val="225"/>
                          <w:divBdr>
                            <w:top w:val="single" w:sz="6" w:space="11" w:color="E5E5E5"/>
                            <w:left w:val="single" w:sz="6" w:space="11" w:color="E5E5E5"/>
                            <w:bottom w:val="single" w:sz="6" w:space="1" w:color="E5E5E5"/>
                            <w:right w:val="single" w:sz="6" w:space="11" w:color="E5E5E5"/>
                          </w:divBdr>
                          <w:divsChild>
                            <w:div w:id="113320760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78892632">
          <w:marLeft w:val="0"/>
          <w:marRight w:val="0"/>
          <w:marTop w:val="0"/>
          <w:marBottom w:val="0"/>
          <w:divBdr>
            <w:top w:val="single" w:sz="6" w:space="0" w:color="E5E5E5"/>
            <w:left w:val="none" w:sz="0" w:space="0" w:color="auto"/>
            <w:bottom w:val="single" w:sz="18" w:space="0" w:color="000000"/>
            <w:right w:val="none" w:sz="0" w:space="0" w:color="auto"/>
          </w:divBdr>
          <w:divsChild>
            <w:div w:id="553126187">
              <w:marLeft w:val="0"/>
              <w:marRight w:val="0"/>
              <w:marTop w:val="0"/>
              <w:marBottom w:val="0"/>
              <w:divBdr>
                <w:top w:val="none" w:sz="0" w:space="0" w:color="auto"/>
                <w:left w:val="none" w:sz="0" w:space="0" w:color="auto"/>
                <w:bottom w:val="none" w:sz="0" w:space="0" w:color="auto"/>
                <w:right w:val="none" w:sz="0" w:space="0" w:color="auto"/>
              </w:divBdr>
              <w:divsChild>
                <w:div w:id="4969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708430">
      <w:bodyDiv w:val="1"/>
      <w:marLeft w:val="0"/>
      <w:marRight w:val="0"/>
      <w:marTop w:val="0"/>
      <w:marBottom w:val="0"/>
      <w:divBdr>
        <w:top w:val="none" w:sz="0" w:space="0" w:color="auto"/>
        <w:left w:val="none" w:sz="0" w:space="0" w:color="auto"/>
        <w:bottom w:val="none" w:sz="0" w:space="0" w:color="auto"/>
        <w:right w:val="none" w:sz="0" w:space="0" w:color="auto"/>
      </w:divBdr>
      <w:divsChild>
        <w:div w:id="108623249">
          <w:marLeft w:val="0"/>
          <w:marRight w:val="0"/>
          <w:marTop w:val="0"/>
          <w:marBottom w:val="0"/>
          <w:divBdr>
            <w:top w:val="none" w:sz="0" w:space="0" w:color="auto"/>
            <w:left w:val="none" w:sz="0" w:space="0" w:color="auto"/>
            <w:bottom w:val="none" w:sz="0" w:space="0" w:color="auto"/>
            <w:right w:val="none" w:sz="0" w:space="0" w:color="auto"/>
          </w:divBdr>
          <w:divsChild>
            <w:div w:id="1849179254">
              <w:marLeft w:val="0"/>
              <w:marRight w:val="0"/>
              <w:marTop w:val="0"/>
              <w:marBottom w:val="0"/>
              <w:divBdr>
                <w:top w:val="none" w:sz="0" w:space="0" w:color="auto"/>
                <w:left w:val="none" w:sz="0" w:space="0" w:color="auto"/>
                <w:bottom w:val="none" w:sz="0" w:space="0" w:color="auto"/>
                <w:right w:val="none" w:sz="0" w:space="0" w:color="auto"/>
              </w:divBdr>
              <w:divsChild>
                <w:div w:id="1173450145">
                  <w:marLeft w:val="0"/>
                  <w:marRight w:val="0"/>
                  <w:marTop w:val="0"/>
                  <w:marBottom w:val="0"/>
                  <w:divBdr>
                    <w:top w:val="none" w:sz="0" w:space="0" w:color="auto"/>
                    <w:left w:val="none" w:sz="0" w:space="0" w:color="auto"/>
                    <w:bottom w:val="none" w:sz="0" w:space="0" w:color="auto"/>
                    <w:right w:val="none" w:sz="0" w:space="0" w:color="auto"/>
                  </w:divBdr>
                  <w:divsChild>
                    <w:div w:id="322005862">
                      <w:marLeft w:val="0"/>
                      <w:marRight w:val="0"/>
                      <w:marTop w:val="0"/>
                      <w:marBottom w:val="0"/>
                      <w:divBdr>
                        <w:top w:val="none" w:sz="0" w:space="0" w:color="auto"/>
                        <w:left w:val="none" w:sz="0" w:space="0" w:color="auto"/>
                        <w:bottom w:val="none" w:sz="0" w:space="0" w:color="auto"/>
                        <w:right w:val="none" w:sz="0" w:space="0" w:color="auto"/>
                      </w:divBdr>
                      <w:divsChild>
                        <w:div w:id="1944265394">
                          <w:marLeft w:val="0"/>
                          <w:marRight w:val="0"/>
                          <w:marTop w:val="0"/>
                          <w:marBottom w:val="0"/>
                          <w:divBdr>
                            <w:top w:val="none" w:sz="0" w:space="0" w:color="auto"/>
                            <w:left w:val="none" w:sz="0" w:space="0" w:color="auto"/>
                            <w:bottom w:val="none" w:sz="0" w:space="0" w:color="auto"/>
                            <w:right w:val="none" w:sz="0" w:space="0" w:color="auto"/>
                          </w:divBdr>
                          <w:divsChild>
                            <w:div w:id="1289359621">
                              <w:marLeft w:val="0"/>
                              <w:marRight w:val="0"/>
                              <w:marTop w:val="0"/>
                              <w:marBottom w:val="0"/>
                              <w:divBdr>
                                <w:top w:val="none" w:sz="0" w:space="0" w:color="auto"/>
                                <w:left w:val="none" w:sz="0" w:space="0" w:color="auto"/>
                                <w:bottom w:val="none" w:sz="0" w:space="0" w:color="auto"/>
                                <w:right w:val="none" w:sz="0" w:space="0" w:color="auto"/>
                              </w:divBdr>
                              <w:divsChild>
                                <w:div w:id="305472263">
                                  <w:marLeft w:val="0"/>
                                  <w:marRight w:val="0"/>
                                  <w:marTop w:val="0"/>
                                  <w:marBottom w:val="0"/>
                                  <w:divBdr>
                                    <w:top w:val="none" w:sz="0" w:space="0" w:color="auto"/>
                                    <w:left w:val="none" w:sz="0" w:space="0" w:color="auto"/>
                                    <w:bottom w:val="none" w:sz="0" w:space="0" w:color="auto"/>
                                    <w:right w:val="none" w:sz="0" w:space="0" w:color="auto"/>
                                  </w:divBdr>
                                  <w:divsChild>
                                    <w:div w:id="803085154">
                                      <w:marLeft w:val="0"/>
                                      <w:marRight w:val="0"/>
                                      <w:marTop w:val="0"/>
                                      <w:marBottom w:val="0"/>
                                      <w:divBdr>
                                        <w:top w:val="none" w:sz="0" w:space="0" w:color="auto"/>
                                        <w:left w:val="none" w:sz="0" w:space="0" w:color="auto"/>
                                        <w:bottom w:val="none" w:sz="0" w:space="0" w:color="auto"/>
                                        <w:right w:val="none" w:sz="0" w:space="0" w:color="auto"/>
                                      </w:divBdr>
                                      <w:divsChild>
                                        <w:div w:id="7716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949405">
      <w:bodyDiv w:val="1"/>
      <w:marLeft w:val="0"/>
      <w:marRight w:val="0"/>
      <w:marTop w:val="0"/>
      <w:marBottom w:val="0"/>
      <w:divBdr>
        <w:top w:val="none" w:sz="0" w:space="0" w:color="auto"/>
        <w:left w:val="none" w:sz="0" w:space="0" w:color="auto"/>
        <w:bottom w:val="none" w:sz="0" w:space="0" w:color="auto"/>
        <w:right w:val="none" w:sz="0" w:space="0" w:color="auto"/>
      </w:divBdr>
      <w:divsChild>
        <w:div w:id="203061536">
          <w:marLeft w:val="0"/>
          <w:marRight w:val="0"/>
          <w:marTop w:val="0"/>
          <w:marBottom w:val="0"/>
          <w:divBdr>
            <w:top w:val="none" w:sz="0" w:space="0" w:color="auto"/>
            <w:left w:val="none" w:sz="0" w:space="0" w:color="auto"/>
            <w:bottom w:val="none" w:sz="0" w:space="0" w:color="auto"/>
            <w:right w:val="none" w:sz="0" w:space="0" w:color="auto"/>
          </w:divBdr>
          <w:divsChild>
            <w:div w:id="1898735754">
              <w:marLeft w:val="0"/>
              <w:marRight w:val="0"/>
              <w:marTop w:val="0"/>
              <w:marBottom w:val="0"/>
              <w:divBdr>
                <w:top w:val="none" w:sz="0" w:space="0" w:color="auto"/>
                <w:left w:val="none" w:sz="0" w:space="0" w:color="auto"/>
                <w:bottom w:val="none" w:sz="0" w:space="0" w:color="auto"/>
                <w:right w:val="none" w:sz="0" w:space="0" w:color="auto"/>
              </w:divBdr>
              <w:divsChild>
                <w:div w:id="812065340">
                  <w:marLeft w:val="0"/>
                  <w:marRight w:val="0"/>
                  <w:marTop w:val="0"/>
                  <w:marBottom w:val="150"/>
                  <w:divBdr>
                    <w:top w:val="none" w:sz="0" w:space="0" w:color="auto"/>
                    <w:left w:val="none" w:sz="0" w:space="0" w:color="auto"/>
                    <w:bottom w:val="none" w:sz="0" w:space="0" w:color="auto"/>
                    <w:right w:val="none" w:sz="0" w:space="0" w:color="auto"/>
                  </w:divBdr>
                  <w:divsChild>
                    <w:div w:id="2085057639">
                      <w:marLeft w:val="0"/>
                      <w:marRight w:val="0"/>
                      <w:marTop w:val="0"/>
                      <w:marBottom w:val="0"/>
                      <w:divBdr>
                        <w:top w:val="none" w:sz="0" w:space="0" w:color="auto"/>
                        <w:left w:val="none" w:sz="0" w:space="0" w:color="auto"/>
                        <w:bottom w:val="none" w:sz="0" w:space="0" w:color="auto"/>
                        <w:right w:val="none" w:sz="0" w:space="0" w:color="auto"/>
                      </w:divBdr>
                      <w:divsChild>
                        <w:div w:id="1535270425">
                          <w:marLeft w:val="0"/>
                          <w:marRight w:val="0"/>
                          <w:marTop w:val="0"/>
                          <w:marBottom w:val="0"/>
                          <w:divBdr>
                            <w:top w:val="none" w:sz="0" w:space="0" w:color="auto"/>
                            <w:left w:val="none" w:sz="0" w:space="0" w:color="auto"/>
                            <w:bottom w:val="none" w:sz="0" w:space="0" w:color="auto"/>
                            <w:right w:val="none" w:sz="0" w:space="0" w:color="auto"/>
                          </w:divBdr>
                          <w:divsChild>
                            <w:div w:id="396633964">
                              <w:marLeft w:val="0"/>
                              <w:marRight w:val="0"/>
                              <w:marTop w:val="0"/>
                              <w:marBottom w:val="0"/>
                              <w:divBdr>
                                <w:top w:val="none" w:sz="0" w:space="0" w:color="auto"/>
                                <w:left w:val="none" w:sz="0" w:space="0" w:color="auto"/>
                                <w:bottom w:val="none" w:sz="0" w:space="0" w:color="auto"/>
                                <w:right w:val="none" w:sz="0" w:space="0" w:color="auto"/>
                              </w:divBdr>
                              <w:divsChild>
                                <w:div w:id="609629749">
                                  <w:marLeft w:val="0"/>
                                  <w:marRight w:val="0"/>
                                  <w:marTop w:val="0"/>
                                  <w:marBottom w:val="0"/>
                                  <w:divBdr>
                                    <w:top w:val="none" w:sz="0" w:space="0" w:color="auto"/>
                                    <w:left w:val="none" w:sz="0" w:space="0" w:color="auto"/>
                                    <w:bottom w:val="none" w:sz="0" w:space="0" w:color="auto"/>
                                    <w:right w:val="none" w:sz="0" w:space="0" w:color="auto"/>
                                  </w:divBdr>
                                  <w:divsChild>
                                    <w:div w:id="1955750242">
                                      <w:marLeft w:val="0"/>
                                      <w:marRight w:val="0"/>
                                      <w:marTop w:val="0"/>
                                      <w:marBottom w:val="0"/>
                                      <w:divBdr>
                                        <w:top w:val="none" w:sz="0" w:space="0" w:color="auto"/>
                                        <w:left w:val="none" w:sz="0" w:space="0" w:color="auto"/>
                                        <w:bottom w:val="none" w:sz="0" w:space="0" w:color="auto"/>
                                        <w:right w:val="none" w:sz="0" w:space="0" w:color="auto"/>
                                      </w:divBdr>
                                      <w:divsChild>
                                        <w:div w:id="797335909">
                                          <w:marLeft w:val="0"/>
                                          <w:marRight w:val="0"/>
                                          <w:marTop w:val="0"/>
                                          <w:marBottom w:val="0"/>
                                          <w:divBdr>
                                            <w:top w:val="none" w:sz="0" w:space="0" w:color="auto"/>
                                            <w:left w:val="none" w:sz="0" w:space="0" w:color="auto"/>
                                            <w:bottom w:val="none" w:sz="0" w:space="0" w:color="auto"/>
                                            <w:right w:val="none" w:sz="0" w:space="0" w:color="auto"/>
                                          </w:divBdr>
                                          <w:divsChild>
                                            <w:div w:id="1267032559">
                                              <w:marLeft w:val="0"/>
                                              <w:marRight w:val="0"/>
                                              <w:marTop w:val="0"/>
                                              <w:marBottom w:val="0"/>
                                              <w:divBdr>
                                                <w:top w:val="none" w:sz="0" w:space="0" w:color="auto"/>
                                                <w:left w:val="none" w:sz="0" w:space="0" w:color="auto"/>
                                                <w:bottom w:val="none" w:sz="0" w:space="0" w:color="auto"/>
                                                <w:right w:val="none" w:sz="0" w:space="0" w:color="auto"/>
                                              </w:divBdr>
                                              <w:divsChild>
                                                <w:div w:id="9057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16196">
      <w:bodyDiv w:val="1"/>
      <w:marLeft w:val="0"/>
      <w:marRight w:val="0"/>
      <w:marTop w:val="0"/>
      <w:marBottom w:val="0"/>
      <w:divBdr>
        <w:top w:val="none" w:sz="0" w:space="0" w:color="auto"/>
        <w:left w:val="none" w:sz="0" w:space="0" w:color="auto"/>
        <w:bottom w:val="none" w:sz="0" w:space="0" w:color="auto"/>
        <w:right w:val="none" w:sz="0" w:space="0" w:color="auto"/>
      </w:divBdr>
      <w:divsChild>
        <w:div w:id="763838227">
          <w:marLeft w:val="0"/>
          <w:marRight w:val="0"/>
          <w:marTop w:val="0"/>
          <w:marBottom w:val="0"/>
          <w:divBdr>
            <w:top w:val="none" w:sz="0" w:space="0" w:color="auto"/>
            <w:left w:val="none" w:sz="0" w:space="0" w:color="auto"/>
            <w:bottom w:val="none" w:sz="0" w:space="0" w:color="auto"/>
            <w:right w:val="none" w:sz="0" w:space="0" w:color="auto"/>
          </w:divBdr>
          <w:divsChild>
            <w:div w:id="506791364">
              <w:marLeft w:val="0"/>
              <w:marRight w:val="0"/>
              <w:marTop w:val="225"/>
              <w:marBottom w:val="225"/>
              <w:divBdr>
                <w:top w:val="none" w:sz="0" w:space="0" w:color="auto"/>
                <w:left w:val="none" w:sz="0" w:space="0" w:color="auto"/>
                <w:bottom w:val="none" w:sz="0" w:space="0" w:color="auto"/>
                <w:right w:val="none" w:sz="0" w:space="0" w:color="auto"/>
              </w:divBdr>
            </w:div>
          </w:divsChild>
        </w:div>
        <w:div w:id="824785338">
          <w:marLeft w:val="0"/>
          <w:marRight w:val="0"/>
          <w:marTop w:val="0"/>
          <w:marBottom w:val="150"/>
          <w:divBdr>
            <w:top w:val="none" w:sz="0" w:space="0" w:color="auto"/>
            <w:left w:val="none" w:sz="0" w:space="0" w:color="auto"/>
            <w:bottom w:val="none" w:sz="0" w:space="0" w:color="auto"/>
            <w:right w:val="none" w:sz="0" w:space="0" w:color="auto"/>
          </w:divBdr>
        </w:div>
        <w:div w:id="967011554">
          <w:marLeft w:val="0"/>
          <w:marRight w:val="0"/>
          <w:marTop w:val="0"/>
          <w:marBottom w:val="150"/>
          <w:divBdr>
            <w:top w:val="none" w:sz="0" w:space="0" w:color="auto"/>
            <w:left w:val="none" w:sz="0" w:space="0" w:color="auto"/>
            <w:bottom w:val="none" w:sz="0" w:space="0" w:color="auto"/>
            <w:right w:val="none" w:sz="0" w:space="0" w:color="auto"/>
          </w:divBdr>
          <w:divsChild>
            <w:div w:id="18089632">
              <w:marLeft w:val="0"/>
              <w:marRight w:val="0"/>
              <w:marTop w:val="0"/>
              <w:marBottom w:val="0"/>
              <w:divBdr>
                <w:top w:val="none" w:sz="0" w:space="0" w:color="auto"/>
                <w:left w:val="none" w:sz="0" w:space="0" w:color="auto"/>
                <w:bottom w:val="none" w:sz="0" w:space="0" w:color="auto"/>
                <w:right w:val="none" w:sz="0" w:space="0" w:color="auto"/>
              </w:divBdr>
              <w:divsChild>
                <w:div w:id="13070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7402">
      <w:bodyDiv w:val="1"/>
      <w:marLeft w:val="0"/>
      <w:marRight w:val="0"/>
      <w:marTop w:val="0"/>
      <w:marBottom w:val="0"/>
      <w:divBdr>
        <w:top w:val="none" w:sz="0" w:space="0" w:color="auto"/>
        <w:left w:val="none" w:sz="0" w:space="0" w:color="auto"/>
        <w:bottom w:val="none" w:sz="0" w:space="0" w:color="auto"/>
        <w:right w:val="none" w:sz="0" w:space="0" w:color="auto"/>
      </w:divBdr>
      <w:divsChild>
        <w:div w:id="1988588251">
          <w:marLeft w:val="0"/>
          <w:marRight w:val="0"/>
          <w:marTop w:val="0"/>
          <w:marBottom w:val="0"/>
          <w:divBdr>
            <w:top w:val="none" w:sz="0" w:space="0" w:color="auto"/>
            <w:left w:val="none" w:sz="0" w:space="0" w:color="auto"/>
            <w:bottom w:val="none" w:sz="0" w:space="0" w:color="auto"/>
            <w:right w:val="none" w:sz="0" w:space="0" w:color="auto"/>
          </w:divBdr>
        </w:div>
      </w:divsChild>
    </w:div>
    <w:div w:id="1599632557">
      <w:bodyDiv w:val="1"/>
      <w:marLeft w:val="0"/>
      <w:marRight w:val="0"/>
      <w:marTop w:val="0"/>
      <w:marBottom w:val="0"/>
      <w:divBdr>
        <w:top w:val="none" w:sz="0" w:space="0" w:color="auto"/>
        <w:left w:val="none" w:sz="0" w:space="0" w:color="auto"/>
        <w:bottom w:val="none" w:sz="0" w:space="0" w:color="auto"/>
        <w:right w:val="none" w:sz="0" w:space="0" w:color="auto"/>
      </w:divBdr>
      <w:divsChild>
        <w:div w:id="954406742">
          <w:marLeft w:val="0"/>
          <w:marRight w:val="0"/>
          <w:marTop w:val="0"/>
          <w:marBottom w:val="0"/>
          <w:divBdr>
            <w:top w:val="none" w:sz="0" w:space="0" w:color="auto"/>
            <w:left w:val="none" w:sz="0" w:space="0" w:color="auto"/>
            <w:bottom w:val="none" w:sz="0" w:space="0" w:color="auto"/>
            <w:right w:val="none" w:sz="0" w:space="0" w:color="auto"/>
          </w:divBdr>
          <w:divsChild>
            <w:div w:id="144662373">
              <w:marLeft w:val="0"/>
              <w:marRight w:val="0"/>
              <w:marTop w:val="0"/>
              <w:marBottom w:val="0"/>
              <w:divBdr>
                <w:top w:val="none" w:sz="0" w:space="0" w:color="auto"/>
                <w:left w:val="none" w:sz="0" w:space="0" w:color="auto"/>
                <w:bottom w:val="none" w:sz="0" w:space="0" w:color="auto"/>
                <w:right w:val="none" w:sz="0" w:space="0" w:color="auto"/>
              </w:divBdr>
            </w:div>
          </w:divsChild>
        </w:div>
        <w:div w:id="1270967600">
          <w:marLeft w:val="0"/>
          <w:marRight w:val="0"/>
          <w:marTop w:val="0"/>
          <w:marBottom w:val="150"/>
          <w:divBdr>
            <w:top w:val="none" w:sz="0" w:space="0" w:color="auto"/>
            <w:left w:val="none" w:sz="0" w:space="0" w:color="auto"/>
            <w:bottom w:val="none" w:sz="0" w:space="0" w:color="auto"/>
            <w:right w:val="none" w:sz="0" w:space="0" w:color="auto"/>
          </w:divBdr>
          <w:divsChild>
            <w:div w:id="1537699770">
              <w:marLeft w:val="0"/>
              <w:marRight w:val="0"/>
              <w:marTop w:val="0"/>
              <w:marBottom w:val="0"/>
              <w:divBdr>
                <w:top w:val="none" w:sz="0" w:space="0" w:color="auto"/>
                <w:left w:val="none" w:sz="0" w:space="0" w:color="auto"/>
                <w:bottom w:val="none" w:sz="0" w:space="0" w:color="auto"/>
                <w:right w:val="none" w:sz="0" w:space="0" w:color="auto"/>
              </w:divBdr>
            </w:div>
          </w:divsChild>
        </w:div>
        <w:div w:id="2110150987">
          <w:marLeft w:val="0"/>
          <w:marRight w:val="0"/>
          <w:marTop w:val="0"/>
          <w:marBottom w:val="150"/>
          <w:divBdr>
            <w:top w:val="none" w:sz="0" w:space="0" w:color="auto"/>
            <w:left w:val="none" w:sz="0" w:space="0" w:color="auto"/>
            <w:bottom w:val="none" w:sz="0" w:space="0" w:color="auto"/>
            <w:right w:val="none" w:sz="0" w:space="0" w:color="auto"/>
          </w:divBdr>
        </w:div>
      </w:divsChild>
    </w:div>
    <w:div w:id="1599756437">
      <w:bodyDiv w:val="1"/>
      <w:marLeft w:val="0"/>
      <w:marRight w:val="0"/>
      <w:marTop w:val="0"/>
      <w:marBottom w:val="0"/>
      <w:divBdr>
        <w:top w:val="none" w:sz="0" w:space="0" w:color="auto"/>
        <w:left w:val="none" w:sz="0" w:space="0" w:color="auto"/>
        <w:bottom w:val="none" w:sz="0" w:space="0" w:color="auto"/>
        <w:right w:val="none" w:sz="0" w:space="0" w:color="auto"/>
      </w:divBdr>
    </w:div>
    <w:div w:id="1599873685">
      <w:bodyDiv w:val="1"/>
      <w:marLeft w:val="0"/>
      <w:marRight w:val="0"/>
      <w:marTop w:val="0"/>
      <w:marBottom w:val="0"/>
      <w:divBdr>
        <w:top w:val="none" w:sz="0" w:space="0" w:color="auto"/>
        <w:left w:val="none" w:sz="0" w:space="0" w:color="auto"/>
        <w:bottom w:val="none" w:sz="0" w:space="0" w:color="auto"/>
        <w:right w:val="none" w:sz="0" w:space="0" w:color="auto"/>
      </w:divBdr>
    </w:div>
    <w:div w:id="1600218964">
      <w:bodyDiv w:val="1"/>
      <w:marLeft w:val="0"/>
      <w:marRight w:val="0"/>
      <w:marTop w:val="0"/>
      <w:marBottom w:val="0"/>
      <w:divBdr>
        <w:top w:val="none" w:sz="0" w:space="0" w:color="auto"/>
        <w:left w:val="none" w:sz="0" w:space="0" w:color="auto"/>
        <w:bottom w:val="none" w:sz="0" w:space="0" w:color="auto"/>
        <w:right w:val="none" w:sz="0" w:space="0" w:color="auto"/>
      </w:divBdr>
      <w:divsChild>
        <w:div w:id="1886328059">
          <w:marLeft w:val="0"/>
          <w:marRight w:val="0"/>
          <w:marTop w:val="0"/>
          <w:marBottom w:val="150"/>
          <w:divBdr>
            <w:top w:val="none" w:sz="0" w:space="0" w:color="auto"/>
            <w:left w:val="none" w:sz="0" w:space="0" w:color="auto"/>
            <w:bottom w:val="none" w:sz="0" w:space="0" w:color="auto"/>
            <w:right w:val="none" w:sz="0" w:space="0" w:color="auto"/>
          </w:divBdr>
        </w:div>
      </w:divsChild>
    </w:div>
    <w:div w:id="1600328485">
      <w:bodyDiv w:val="1"/>
      <w:marLeft w:val="0"/>
      <w:marRight w:val="0"/>
      <w:marTop w:val="0"/>
      <w:marBottom w:val="0"/>
      <w:divBdr>
        <w:top w:val="none" w:sz="0" w:space="0" w:color="auto"/>
        <w:left w:val="none" w:sz="0" w:space="0" w:color="auto"/>
        <w:bottom w:val="none" w:sz="0" w:space="0" w:color="auto"/>
        <w:right w:val="none" w:sz="0" w:space="0" w:color="auto"/>
      </w:divBdr>
      <w:divsChild>
        <w:div w:id="675426132">
          <w:marLeft w:val="0"/>
          <w:marRight w:val="0"/>
          <w:marTop w:val="0"/>
          <w:marBottom w:val="0"/>
          <w:divBdr>
            <w:top w:val="none" w:sz="0" w:space="8" w:color="auto"/>
            <w:left w:val="none" w:sz="0" w:space="2" w:color="auto"/>
            <w:bottom w:val="single" w:sz="6" w:space="8" w:color="DDDDDD"/>
            <w:right w:val="none" w:sz="0" w:space="0" w:color="auto"/>
          </w:divBdr>
        </w:div>
        <w:div w:id="1368214676">
          <w:marLeft w:val="0"/>
          <w:marRight w:val="0"/>
          <w:marTop w:val="150"/>
          <w:marBottom w:val="0"/>
          <w:divBdr>
            <w:top w:val="none" w:sz="0" w:space="0" w:color="auto"/>
            <w:left w:val="none" w:sz="0" w:space="0" w:color="auto"/>
            <w:bottom w:val="none" w:sz="0" w:space="0" w:color="auto"/>
            <w:right w:val="none" w:sz="0" w:space="0" w:color="auto"/>
          </w:divBdr>
          <w:divsChild>
            <w:div w:id="7496174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1722792">
      <w:bodyDiv w:val="1"/>
      <w:marLeft w:val="0"/>
      <w:marRight w:val="0"/>
      <w:marTop w:val="0"/>
      <w:marBottom w:val="0"/>
      <w:divBdr>
        <w:top w:val="none" w:sz="0" w:space="0" w:color="auto"/>
        <w:left w:val="none" w:sz="0" w:space="0" w:color="auto"/>
        <w:bottom w:val="none" w:sz="0" w:space="0" w:color="auto"/>
        <w:right w:val="none" w:sz="0" w:space="0" w:color="auto"/>
      </w:divBdr>
      <w:divsChild>
        <w:div w:id="317463806">
          <w:marLeft w:val="0"/>
          <w:marRight w:val="0"/>
          <w:marTop w:val="0"/>
          <w:marBottom w:val="0"/>
          <w:divBdr>
            <w:top w:val="none" w:sz="0" w:space="0" w:color="auto"/>
            <w:left w:val="none" w:sz="0" w:space="0" w:color="auto"/>
            <w:bottom w:val="none" w:sz="0" w:space="0" w:color="auto"/>
            <w:right w:val="none" w:sz="0" w:space="0" w:color="auto"/>
          </w:divBdr>
          <w:divsChild>
            <w:div w:id="105320469">
              <w:marLeft w:val="0"/>
              <w:marRight w:val="0"/>
              <w:marTop w:val="225"/>
              <w:marBottom w:val="225"/>
              <w:divBdr>
                <w:top w:val="none" w:sz="0" w:space="0" w:color="auto"/>
                <w:left w:val="none" w:sz="0" w:space="0" w:color="auto"/>
                <w:bottom w:val="none" w:sz="0" w:space="0" w:color="auto"/>
                <w:right w:val="none" w:sz="0" w:space="0" w:color="auto"/>
              </w:divBdr>
            </w:div>
          </w:divsChild>
        </w:div>
        <w:div w:id="950088803">
          <w:marLeft w:val="0"/>
          <w:marRight w:val="0"/>
          <w:marTop w:val="0"/>
          <w:marBottom w:val="150"/>
          <w:divBdr>
            <w:top w:val="none" w:sz="0" w:space="0" w:color="auto"/>
            <w:left w:val="none" w:sz="0" w:space="0" w:color="auto"/>
            <w:bottom w:val="none" w:sz="0" w:space="0" w:color="auto"/>
            <w:right w:val="none" w:sz="0" w:space="0" w:color="auto"/>
          </w:divBdr>
          <w:divsChild>
            <w:div w:id="1523009419">
              <w:marLeft w:val="0"/>
              <w:marRight w:val="0"/>
              <w:marTop w:val="0"/>
              <w:marBottom w:val="0"/>
              <w:divBdr>
                <w:top w:val="none" w:sz="0" w:space="0" w:color="auto"/>
                <w:left w:val="none" w:sz="0" w:space="0" w:color="auto"/>
                <w:bottom w:val="none" w:sz="0" w:space="0" w:color="auto"/>
                <w:right w:val="none" w:sz="0" w:space="0" w:color="auto"/>
              </w:divBdr>
              <w:divsChild>
                <w:div w:id="57844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90294">
          <w:marLeft w:val="0"/>
          <w:marRight w:val="0"/>
          <w:marTop w:val="0"/>
          <w:marBottom w:val="150"/>
          <w:divBdr>
            <w:top w:val="none" w:sz="0" w:space="0" w:color="auto"/>
            <w:left w:val="none" w:sz="0" w:space="0" w:color="auto"/>
            <w:bottom w:val="none" w:sz="0" w:space="0" w:color="auto"/>
            <w:right w:val="none" w:sz="0" w:space="0" w:color="auto"/>
          </w:divBdr>
        </w:div>
      </w:divsChild>
    </w:div>
    <w:div w:id="1601984621">
      <w:bodyDiv w:val="1"/>
      <w:marLeft w:val="0"/>
      <w:marRight w:val="0"/>
      <w:marTop w:val="0"/>
      <w:marBottom w:val="0"/>
      <w:divBdr>
        <w:top w:val="none" w:sz="0" w:space="0" w:color="auto"/>
        <w:left w:val="none" w:sz="0" w:space="0" w:color="auto"/>
        <w:bottom w:val="none" w:sz="0" w:space="0" w:color="auto"/>
        <w:right w:val="none" w:sz="0" w:space="0" w:color="auto"/>
      </w:divBdr>
    </w:div>
    <w:div w:id="1602109622">
      <w:bodyDiv w:val="1"/>
      <w:marLeft w:val="0"/>
      <w:marRight w:val="0"/>
      <w:marTop w:val="0"/>
      <w:marBottom w:val="0"/>
      <w:divBdr>
        <w:top w:val="none" w:sz="0" w:space="0" w:color="auto"/>
        <w:left w:val="none" w:sz="0" w:space="0" w:color="auto"/>
        <w:bottom w:val="none" w:sz="0" w:space="0" w:color="auto"/>
        <w:right w:val="none" w:sz="0" w:space="0" w:color="auto"/>
      </w:divBdr>
    </w:div>
    <w:div w:id="1602375148">
      <w:bodyDiv w:val="1"/>
      <w:marLeft w:val="0"/>
      <w:marRight w:val="0"/>
      <w:marTop w:val="0"/>
      <w:marBottom w:val="0"/>
      <w:divBdr>
        <w:top w:val="none" w:sz="0" w:space="0" w:color="auto"/>
        <w:left w:val="none" w:sz="0" w:space="0" w:color="auto"/>
        <w:bottom w:val="none" w:sz="0" w:space="0" w:color="auto"/>
        <w:right w:val="none" w:sz="0" w:space="0" w:color="auto"/>
      </w:divBdr>
      <w:divsChild>
        <w:div w:id="1945646960">
          <w:marLeft w:val="0"/>
          <w:marRight w:val="0"/>
          <w:marTop w:val="0"/>
          <w:marBottom w:val="0"/>
          <w:divBdr>
            <w:top w:val="none" w:sz="0" w:space="0" w:color="auto"/>
            <w:left w:val="none" w:sz="0" w:space="0" w:color="auto"/>
            <w:bottom w:val="none" w:sz="0" w:space="0" w:color="auto"/>
            <w:right w:val="none" w:sz="0" w:space="0" w:color="auto"/>
          </w:divBdr>
          <w:divsChild>
            <w:div w:id="2095545753">
              <w:marLeft w:val="0"/>
              <w:marRight w:val="0"/>
              <w:marTop w:val="0"/>
              <w:marBottom w:val="0"/>
              <w:divBdr>
                <w:top w:val="none" w:sz="0" w:space="0" w:color="auto"/>
                <w:left w:val="none" w:sz="0" w:space="0" w:color="auto"/>
                <w:bottom w:val="none" w:sz="0" w:space="0" w:color="auto"/>
                <w:right w:val="none" w:sz="0" w:space="0" w:color="auto"/>
              </w:divBdr>
              <w:divsChild>
                <w:div w:id="864639653">
                  <w:marLeft w:val="0"/>
                  <w:marRight w:val="0"/>
                  <w:marTop w:val="0"/>
                  <w:marBottom w:val="0"/>
                  <w:divBdr>
                    <w:top w:val="none" w:sz="0" w:space="0" w:color="auto"/>
                    <w:left w:val="none" w:sz="0" w:space="0" w:color="auto"/>
                    <w:bottom w:val="none" w:sz="0" w:space="0" w:color="auto"/>
                    <w:right w:val="none" w:sz="0" w:space="0" w:color="auto"/>
                  </w:divBdr>
                  <w:divsChild>
                    <w:div w:id="408507202">
                      <w:marLeft w:val="0"/>
                      <w:marRight w:val="0"/>
                      <w:marTop w:val="0"/>
                      <w:marBottom w:val="0"/>
                      <w:divBdr>
                        <w:top w:val="none" w:sz="0" w:space="0" w:color="auto"/>
                        <w:left w:val="none" w:sz="0" w:space="0" w:color="auto"/>
                        <w:bottom w:val="none" w:sz="0" w:space="0" w:color="auto"/>
                        <w:right w:val="none" w:sz="0" w:space="0" w:color="auto"/>
                      </w:divBdr>
                      <w:divsChild>
                        <w:div w:id="15274716">
                          <w:marLeft w:val="0"/>
                          <w:marRight w:val="0"/>
                          <w:marTop w:val="0"/>
                          <w:marBottom w:val="0"/>
                          <w:divBdr>
                            <w:top w:val="none" w:sz="0" w:space="0" w:color="auto"/>
                            <w:left w:val="none" w:sz="0" w:space="0" w:color="auto"/>
                            <w:bottom w:val="none" w:sz="0" w:space="0" w:color="auto"/>
                            <w:right w:val="none" w:sz="0" w:space="0" w:color="auto"/>
                          </w:divBdr>
                          <w:divsChild>
                            <w:div w:id="1364674775">
                              <w:marLeft w:val="0"/>
                              <w:marRight w:val="0"/>
                              <w:marTop w:val="0"/>
                              <w:marBottom w:val="0"/>
                              <w:divBdr>
                                <w:top w:val="none" w:sz="0" w:space="0" w:color="auto"/>
                                <w:left w:val="none" w:sz="0" w:space="0" w:color="auto"/>
                                <w:bottom w:val="none" w:sz="0" w:space="0" w:color="auto"/>
                                <w:right w:val="none" w:sz="0" w:space="0" w:color="auto"/>
                              </w:divBdr>
                              <w:divsChild>
                                <w:div w:id="9157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683593">
      <w:bodyDiv w:val="1"/>
      <w:marLeft w:val="0"/>
      <w:marRight w:val="0"/>
      <w:marTop w:val="0"/>
      <w:marBottom w:val="0"/>
      <w:divBdr>
        <w:top w:val="none" w:sz="0" w:space="0" w:color="auto"/>
        <w:left w:val="none" w:sz="0" w:space="0" w:color="auto"/>
        <w:bottom w:val="none" w:sz="0" w:space="0" w:color="auto"/>
        <w:right w:val="none" w:sz="0" w:space="0" w:color="auto"/>
      </w:divBdr>
      <w:divsChild>
        <w:div w:id="1446534240">
          <w:marLeft w:val="0"/>
          <w:marRight w:val="0"/>
          <w:marTop w:val="0"/>
          <w:marBottom w:val="0"/>
          <w:divBdr>
            <w:top w:val="none" w:sz="0" w:space="0" w:color="auto"/>
            <w:left w:val="none" w:sz="0" w:space="0" w:color="auto"/>
            <w:bottom w:val="dotted" w:sz="6" w:space="4" w:color="DDDDDD"/>
            <w:right w:val="none" w:sz="0" w:space="0" w:color="auto"/>
          </w:divBdr>
          <w:divsChild>
            <w:div w:id="21288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3762">
      <w:bodyDiv w:val="1"/>
      <w:marLeft w:val="0"/>
      <w:marRight w:val="0"/>
      <w:marTop w:val="0"/>
      <w:marBottom w:val="0"/>
      <w:divBdr>
        <w:top w:val="none" w:sz="0" w:space="0" w:color="auto"/>
        <w:left w:val="none" w:sz="0" w:space="0" w:color="auto"/>
        <w:bottom w:val="none" w:sz="0" w:space="0" w:color="auto"/>
        <w:right w:val="none" w:sz="0" w:space="0" w:color="auto"/>
      </w:divBdr>
      <w:divsChild>
        <w:div w:id="683819869">
          <w:marLeft w:val="0"/>
          <w:marRight w:val="0"/>
          <w:marTop w:val="0"/>
          <w:marBottom w:val="0"/>
          <w:divBdr>
            <w:top w:val="none" w:sz="0" w:space="0" w:color="auto"/>
            <w:left w:val="none" w:sz="0" w:space="0" w:color="auto"/>
            <w:bottom w:val="none" w:sz="0" w:space="0" w:color="auto"/>
            <w:right w:val="none" w:sz="0" w:space="0" w:color="auto"/>
          </w:divBdr>
          <w:divsChild>
            <w:div w:id="1501191332">
              <w:marLeft w:val="0"/>
              <w:marRight w:val="0"/>
              <w:marTop w:val="0"/>
              <w:marBottom w:val="0"/>
              <w:divBdr>
                <w:top w:val="none" w:sz="0" w:space="0" w:color="auto"/>
                <w:left w:val="none" w:sz="0" w:space="0" w:color="auto"/>
                <w:bottom w:val="none" w:sz="0" w:space="0" w:color="auto"/>
                <w:right w:val="none" w:sz="0" w:space="0" w:color="auto"/>
              </w:divBdr>
              <w:divsChild>
                <w:div w:id="1789541783">
                  <w:marLeft w:val="0"/>
                  <w:marRight w:val="0"/>
                  <w:marTop w:val="0"/>
                  <w:marBottom w:val="0"/>
                  <w:divBdr>
                    <w:top w:val="none" w:sz="0" w:space="0" w:color="auto"/>
                    <w:left w:val="none" w:sz="0" w:space="0" w:color="auto"/>
                    <w:bottom w:val="none" w:sz="0" w:space="0" w:color="auto"/>
                    <w:right w:val="none" w:sz="0" w:space="0" w:color="auto"/>
                  </w:divBdr>
                  <w:divsChild>
                    <w:div w:id="262884667">
                      <w:marLeft w:val="0"/>
                      <w:marRight w:val="0"/>
                      <w:marTop w:val="0"/>
                      <w:marBottom w:val="0"/>
                      <w:divBdr>
                        <w:top w:val="none" w:sz="0" w:space="0" w:color="auto"/>
                        <w:left w:val="none" w:sz="0" w:space="0" w:color="auto"/>
                        <w:bottom w:val="none" w:sz="0" w:space="0" w:color="auto"/>
                        <w:right w:val="none" w:sz="0" w:space="0" w:color="auto"/>
                      </w:divBdr>
                      <w:divsChild>
                        <w:div w:id="1112894215">
                          <w:marLeft w:val="0"/>
                          <w:marRight w:val="0"/>
                          <w:marTop w:val="0"/>
                          <w:marBottom w:val="0"/>
                          <w:divBdr>
                            <w:top w:val="none" w:sz="0" w:space="0" w:color="auto"/>
                            <w:left w:val="none" w:sz="0" w:space="0" w:color="auto"/>
                            <w:bottom w:val="none" w:sz="0" w:space="0" w:color="auto"/>
                            <w:right w:val="none" w:sz="0" w:space="0" w:color="auto"/>
                          </w:divBdr>
                          <w:divsChild>
                            <w:div w:id="632832240">
                              <w:marLeft w:val="0"/>
                              <w:marRight w:val="0"/>
                              <w:marTop w:val="0"/>
                              <w:marBottom w:val="0"/>
                              <w:divBdr>
                                <w:top w:val="none" w:sz="0" w:space="0" w:color="auto"/>
                                <w:left w:val="none" w:sz="0" w:space="0" w:color="auto"/>
                                <w:bottom w:val="none" w:sz="0" w:space="0" w:color="auto"/>
                                <w:right w:val="none" w:sz="0" w:space="0" w:color="auto"/>
                              </w:divBdr>
                              <w:divsChild>
                                <w:div w:id="1744529383">
                                  <w:marLeft w:val="0"/>
                                  <w:marRight w:val="0"/>
                                  <w:marTop w:val="0"/>
                                  <w:marBottom w:val="0"/>
                                  <w:divBdr>
                                    <w:top w:val="none" w:sz="0" w:space="0" w:color="auto"/>
                                    <w:left w:val="none" w:sz="0" w:space="0" w:color="auto"/>
                                    <w:bottom w:val="none" w:sz="0" w:space="0" w:color="auto"/>
                                    <w:right w:val="none" w:sz="0" w:space="0" w:color="auto"/>
                                  </w:divBdr>
                                  <w:divsChild>
                                    <w:div w:id="26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537619">
      <w:bodyDiv w:val="1"/>
      <w:marLeft w:val="0"/>
      <w:marRight w:val="0"/>
      <w:marTop w:val="0"/>
      <w:marBottom w:val="0"/>
      <w:divBdr>
        <w:top w:val="none" w:sz="0" w:space="0" w:color="auto"/>
        <w:left w:val="none" w:sz="0" w:space="0" w:color="auto"/>
        <w:bottom w:val="none" w:sz="0" w:space="0" w:color="auto"/>
        <w:right w:val="none" w:sz="0" w:space="0" w:color="auto"/>
      </w:divBdr>
      <w:divsChild>
        <w:div w:id="169178253">
          <w:marLeft w:val="0"/>
          <w:marRight w:val="0"/>
          <w:marTop w:val="0"/>
          <w:marBottom w:val="150"/>
          <w:divBdr>
            <w:top w:val="none" w:sz="0" w:space="0" w:color="auto"/>
            <w:left w:val="none" w:sz="0" w:space="0" w:color="auto"/>
            <w:bottom w:val="none" w:sz="0" w:space="0" w:color="auto"/>
            <w:right w:val="none" w:sz="0" w:space="0" w:color="auto"/>
          </w:divBdr>
          <w:divsChild>
            <w:div w:id="1992171169">
              <w:marLeft w:val="0"/>
              <w:marRight w:val="0"/>
              <w:marTop w:val="0"/>
              <w:marBottom w:val="0"/>
              <w:divBdr>
                <w:top w:val="none" w:sz="0" w:space="0" w:color="auto"/>
                <w:left w:val="none" w:sz="0" w:space="0" w:color="auto"/>
                <w:bottom w:val="none" w:sz="0" w:space="0" w:color="auto"/>
                <w:right w:val="none" w:sz="0" w:space="0" w:color="auto"/>
              </w:divBdr>
            </w:div>
          </w:divsChild>
        </w:div>
        <w:div w:id="530147261">
          <w:marLeft w:val="0"/>
          <w:marRight w:val="0"/>
          <w:marTop w:val="0"/>
          <w:marBottom w:val="0"/>
          <w:divBdr>
            <w:top w:val="none" w:sz="0" w:space="0" w:color="auto"/>
            <w:left w:val="none" w:sz="0" w:space="0" w:color="auto"/>
            <w:bottom w:val="none" w:sz="0" w:space="0" w:color="auto"/>
            <w:right w:val="none" w:sz="0" w:space="0" w:color="auto"/>
          </w:divBdr>
          <w:divsChild>
            <w:div w:id="1510024389">
              <w:marLeft w:val="0"/>
              <w:marRight w:val="0"/>
              <w:marTop w:val="0"/>
              <w:marBottom w:val="0"/>
              <w:divBdr>
                <w:top w:val="none" w:sz="0" w:space="0" w:color="auto"/>
                <w:left w:val="none" w:sz="0" w:space="0" w:color="auto"/>
                <w:bottom w:val="none" w:sz="0" w:space="0" w:color="auto"/>
                <w:right w:val="none" w:sz="0" w:space="0" w:color="auto"/>
              </w:divBdr>
            </w:div>
          </w:divsChild>
        </w:div>
        <w:div w:id="1879464819">
          <w:marLeft w:val="0"/>
          <w:marRight w:val="0"/>
          <w:marTop w:val="0"/>
          <w:marBottom w:val="150"/>
          <w:divBdr>
            <w:top w:val="none" w:sz="0" w:space="0" w:color="auto"/>
            <w:left w:val="none" w:sz="0" w:space="0" w:color="auto"/>
            <w:bottom w:val="none" w:sz="0" w:space="0" w:color="auto"/>
            <w:right w:val="none" w:sz="0" w:space="0" w:color="auto"/>
          </w:divBdr>
        </w:div>
      </w:divsChild>
    </w:div>
    <w:div w:id="1603561672">
      <w:bodyDiv w:val="1"/>
      <w:marLeft w:val="0"/>
      <w:marRight w:val="0"/>
      <w:marTop w:val="0"/>
      <w:marBottom w:val="0"/>
      <w:divBdr>
        <w:top w:val="none" w:sz="0" w:space="0" w:color="auto"/>
        <w:left w:val="none" w:sz="0" w:space="0" w:color="auto"/>
        <w:bottom w:val="none" w:sz="0" w:space="0" w:color="auto"/>
        <w:right w:val="none" w:sz="0" w:space="0" w:color="auto"/>
      </w:divBdr>
      <w:divsChild>
        <w:div w:id="1499425295">
          <w:marLeft w:val="0"/>
          <w:marRight w:val="0"/>
          <w:marTop w:val="0"/>
          <w:marBottom w:val="150"/>
          <w:divBdr>
            <w:top w:val="none" w:sz="0" w:space="0" w:color="auto"/>
            <w:left w:val="none" w:sz="0" w:space="0" w:color="auto"/>
            <w:bottom w:val="none" w:sz="0" w:space="0" w:color="auto"/>
            <w:right w:val="none" w:sz="0" w:space="0" w:color="auto"/>
          </w:divBdr>
        </w:div>
      </w:divsChild>
    </w:div>
    <w:div w:id="1604070104">
      <w:bodyDiv w:val="1"/>
      <w:marLeft w:val="0"/>
      <w:marRight w:val="0"/>
      <w:marTop w:val="0"/>
      <w:marBottom w:val="0"/>
      <w:divBdr>
        <w:top w:val="none" w:sz="0" w:space="0" w:color="auto"/>
        <w:left w:val="none" w:sz="0" w:space="0" w:color="auto"/>
        <w:bottom w:val="none" w:sz="0" w:space="0" w:color="auto"/>
        <w:right w:val="none" w:sz="0" w:space="0" w:color="auto"/>
      </w:divBdr>
    </w:div>
    <w:div w:id="1604456943">
      <w:bodyDiv w:val="1"/>
      <w:marLeft w:val="0"/>
      <w:marRight w:val="0"/>
      <w:marTop w:val="0"/>
      <w:marBottom w:val="0"/>
      <w:divBdr>
        <w:top w:val="none" w:sz="0" w:space="0" w:color="auto"/>
        <w:left w:val="none" w:sz="0" w:space="0" w:color="auto"/>
        <w:bottom w:val="none" w:sz="0" w:space="0" w:color="auto"/>
        <w:right w:val="none" w:sz="0" w:space="0" w:color="auto"/>
      </w:divBdr>
      <w:divsChild>
        <w:div w:id="1830168061">
          <w:marLeft w:val="0"/>
          <w:marRight w:val="0"/>
          <w:marTop w:val="0"/>
          <w:marBottom w:val="0"/>
          <w:divBdr>
            <w:top w:val="none" w:sz="0" w:space="0" w:color="auto"/>
            <w:left w:val="none" w:sz="0" w:space="0" w:color="auto"/>
            <w:bottom w:val="dotted" w:sz="6" w:space="4" w:color="DDDDDD"/>
            <w:right w:val="none" w:sz="0" w:space="0" w:color="auto"/>
          </w:divBdr>
          <w:divsChild>
            <w:div w:id="4481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49689">
      <w:bodyDiv w:val="1"/>
      <w:marLeft w:val="0"/>
      <w:marRight w:val="0"/>
      <w:marTop w:val="0"/>
      <w:marBottom w:val="0"/>
      <w:divBdr>
        <w:top w:val="none" w:sz="0" w:space="0" w:color="auto"/>
        <w:left w:val="none" w:sz="0" w:space="0" w:color="auto"/>
        <w:bottom w:val="none" w:sz="0" w:space="0" w:color="auto"/>
        <w:right w:val="none" w:sz="0" w:space="0" w:color="auto"/>
      </w:divBdr>
    </w:div>
    <w:div w:id="1605071192">
      <w:bodyDiv w:val="1"/>
      <w:marLeft w:val="0"/>
      <w:marRight w:val="0"/>
      <w:marTop w:val="0"/>
      <w:marBottom w:val="0"/>
      <w:divBdr>
        <w:top w:val="none" w:sz="0" w:space="0" w:color="auto"/>
        <w:left w:val="none" w:sz="0" w:space="0" w:color="auto"/>
        <w:bottom w:val="none" w:sz="0" w:space="0" w:color="auto"/>
        <w:right w:val="none" w:sz="0" w:space="0" w:color="auto"/>
      </w:divBdr>
      <w:divsChild>
        <w:div w:id="789396640">
          <w:marLeft w:val="0"/>
          <w:marRight w:val="0"/>
          <w:marTop w:val="0"/>
          <w:marBottom w:val="0"/>
          <w:divBdr>
            <w:top w:val="none" w:sz="0" w:space="0" w:color="auto"/>
            <w:left w:val="none" w:sz="0" w:space="0" w:color="auto"/>
            <w:bottom w:val="none" w:sz="0" w:space="0" w:color="auto"/>
            <w:right w:val="none" w:sz="0" w:space="0" w:color="auto"/>
          </w:divBdr>
          <w:divsChild>
            <w:div w:id="11450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11049">
      <w:bodyDiv w:val="1"/>
      <w:marLeft w:val="0"/>
      <w:marRight w:val="0"/>
      <w:marTop w:val="0"/>
      <w:marBottom w:val="0"/>
      <w:divBdr>
        <w:top w:val="none" w:sz="0" w:space="0" w:color="auto"/>
        <w:left w:val="none" w:sz="0" w:space="0" w:color="auto"/>
        <w:bottom w:val="none" w:sz="0" w:space="0" w:color="auto"/>
        <w:right w:val="none" w:sz="0" w:space="0" w:color="auto"/>
      </w:divBdr>
      <w:divsChild>
        <w:div w:id="867838218">
          <w:marLeft w:val="0"/>
          <w:marRight w:val="0"/>
          <w:marTop w:val="0"/>
          <w:marBottom w:val="150"/>
          <w:divBdr>
            <w:top w:val="none" w:sz="0" w:space="0" w:color="auto"/>
            <w:left w:val="none" w:sz="0" w:space="0" w:color="auto"/>
            <w:bottom w:val="none" w:sz="0" w:space="0" w:color="auto"/>
            <w:right w:val="none" w:sz="0" w:space="0" w:color="auto"/>
          </w:divBdr>
        </w:div>
        <w:div w:id="1930264334">
          <w:marLeft w:val="0"/>
          <w:marRight w:val="0"/>
          <w:marTop w:val="225"/>
          <w:marBottom w:val="225"/>
          <w:divBdr>
            <w:top w:val="none" w:sz="0" w:space="0" w:color="auto"/>
            <w:left w:val="none" w:sz="0" w:space="0" w:color="auto"/>
            <w:bottom w:val="none" w:sz="0" w:space="0" w:color="auto"/>
            <w:right w:val="none" w:sz="0" w:space="0" w:color="auto"/>
          </w:divBdr>
        </w:div>
      </w:divsChild>
    </w:div>
    <w:div w:id="1605647108">
      <w:bodyDiv w:val="1"/>
      <w:marLeft w:val="0"/>
      <w:marRight w:val="0"/>
      <w:marTop w:val="0"/>
      <w:marBottom w:val="0"/>
      <w:divBdr>
        <w:top w:val="none" w:sz="0" w:space="0" w:color="auto"/>
        <w:left w:val="none" w:sz="0" w:space="0" w:color="auto"/>
        <w:bottom w:val="none" w:sz="0" w:space="0" w:color="auto"/>
        <w:right w:val="none" w:sz="0" w:space="0" w:color="auto"/>
      </w:divBdr>
      <w:divsChild>
        <w:div w:id="497354958">
          <w:marLeft w:val="0"/>
          <w:marRight w:val="0"/>
          <w:marTop w:val="0"/>
          <w:marBottom w:val="0"/>
          <w:divBdr>
            <w:top w:val="none" w:sz="0" w:space="0" w:color="auto"/>
            <w:left w:val="none" w:sz="0" w:space="0" w:color="auto"/>
            <w:bottom w:val="none" w:sz="0" w:space="0" w:color="auto"/>
            <w:right w:val="none" w:sz="0" w:space="0" w:color="auto"/>
          </w:divBdr>
          <w:divsChild>
            <w:div w:id="658003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5920558">
      <w:bodyDiv w:val="1"/>
      <w:marLeft w:val="0"/>
      <w:marRight w:val="0"/>
      <w:marTop w:val="0"/>
      <w:marBottom w:val="0"/>
      <w:divBdr>
        <w:top w:val="none" w:sz="0" w:space="0" w:color="auto"/>
        <w:left w:val="none" w:sz="0" w:space="0" w:color="auto"/>
        <w:bottom w:val="none" w:sz="0" w:space="0" w:color="auto"/>
        <w:right w:val="none" w:sz="0" w:space="0" w:color="auto"/>
      </w:divBdr>
      <w:divsChild>
        <w:div w:id="470172457">
          <w:marLeft w:val="0"/>
          <w:marRight w:val="0"/>
          <w:marTop w:val="0"/>
          <w:marBottom w:val="0"/>
          <w:divBdr>
            <w:top w:val="none" w:sz="0" w:space="8" w:color="auto"/>
            <w:left w:val="none" w:sz="0" w:space="2" w:color="auto"/>
            <w:bottom w:val="single" w:sz="6" w:space="8" w:color="DDDDDD"/>
            <w:right w:val="none" w:sz="0" w:space="0" w:color="auto"/>
          </w:divBdr>
        </w:div>
        <w:div w:id="1300067335">
          <w:marLeft w:val="0"/>
          <w:marRight w:val="0"/>
          <w:marTop w:val="150"/>
          <w:marBottom w:val="0"/>
          <w:divBdr>
            <w:top w:val="none" w:sz="0" w:space="0" w:color="auto"/>
            <w:left w:val="none" w:sz="0" w:space="0" w:color="auto"/>
            <w:bottom w:val="none" w:sz="0" w:space="0" w:color="auto"/>
            <w:right w:val="none" w:sz="0" w:space="0" w:color="auto"/>
          </w:divBdr>
          <w:divsChild>
            <w:div w:id="6106675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6036203">
      <w:bodyDiv w:val="1"/>
      <w:marLeft w:val="0"/>
      <w:marRight w:val="0"/>
      <w:marTop w:val="0"/>
      <w:marBottom w:val="0"/>
      <w:divBdr>
        <w:top w:val="none" w:sz="0" w:space="0" w:color="auto"/>
        <w:left w:val="none" w:sz="0" w:space="0" w:color="auto"/>
        <w:bottom w:val="none" w:sz="0" w:space="0" w:color="auto"/>
        <w:right w:val="none" w:sz="0" w:space="0" w:color="auto"/>
      </w:divBdr>
      <w:divsChild>
        <w:div w:id="1694305517">
          <w:marLeft w:val="0"/>
          <w:marRight w:val="0"/>
          <w:marTop w:val="0"/>
          <w:marBottom w:val="0"/>
          <w:divBdr>
            <w:top w:val="none" w:sz="0" w:space="0" w:color="auto"/>
            <w:left w:val="none" w:sz="0" w:space="0" w:color="auto"/>
            <w:bottom w:val="none" w:sz="0" w:space="0" w:color="auto"/>
            <w:right w:val="none" w:sz="0" w:space="0" w:color="auto"/>
          </w:divBdr>
        </w:div>
      </w:divsChild>
    </w:div>
    <w:div w:id="1606188032">
      <w:bodyDiv w:val="1"/>
      <w:marLeft w:val="0"/>
      <w:marRight w:val="0"/>
      <w:marTop w:val="0"/>
      <w:marBottom w:val="0"/>
      <w:divBdr>
        <w:top w:val="none" w:sz="0" w:space="0" w:color="auto"/>
        <w:left w:val="none" w:sz="0" w:space="0" w:color="auto"/>
        <w:bottom w:val="none" w:sz="0" w:space="0" w:color="auto"/>
        <w:right w:val="none" w:sz="0" w:space="0" w:color="auto"/>
      </w:divBdr>
      <w:divsChild>
        <w:div w:id="500702686">
          <w:marLeft w:val="0"/>
          <w:marRight w:val="0"/>
          <w:marTop w:val="0"/>
          <w:marBottom w:val="0"/>
          <w:divBdr>
            <w:top w:val="none" w:sz="0" w:space="0" w:color="auto"/>
            <w:left w:val="none" w:sz="0" w:space="0" w:color="auto"/>
            <w:bottom w:val="none" w:sz="0" w:space="0" w:color="auto"/>
            <w:right w:val="none" w:sz="0" w:space="0" w:color="auto"/>
          </w:divBdr>
          <w:divsChild>
            <w:div w:id="1321428399">
              <w:marLeft w:val="0"/>
              <w:marRight w:val="0"/>
              <w:marTop w:val="0"/>
              <w:marBottom w:val="0"/>
              <w:divBdr>
                <w:top w:val="none" w:sz="0" w:space="0" w:color="auto"/>
                <w:left w:val="none" w:sz="0" w:space="0" w:color="auto"/>
                <w:bottom w:val="none" w:sz="0" w:space="0" w:color="auto"/>
                <w:right w:val="none" w:sz="0" w:space="0" w:color="auto"/>
              </w:divBdr>
            </w:div>
          </w:divsChild>
        </w:div>
        <w:div w:id="1651322665">
          <w:marLeft w:val="0"/>
          <w:marRight w:val="0"/>
          <w:marTop w:val="0"/>
          <w:marBottom w:val="0"/>
          <w:divBdr>
            <w:top w:val="none" w:sz="0" w:space="0" w:color="auto"/>
            <w:left w:val="none" w:sz="0" w:space="0" w:color="auto"/>
            <w:bottom w:val="none" w:sz="0" w:space="0" w:color="auto"/>
            <w:right w:val="none" w:sz="0" w:space="0" w:color="auto"/>
          </w:divBdr>
        </w:div>
        <w:div w:id="1911307097">
          <w:marLeft w:val="0"/>
          <w:marRight w:val="0"/>
          <w:marTop w:val="0"/>
          <w:marBottom w:val="0"/>
          <w:divBdr>
            <w:top w:val="none" w:sz="0" w:space="0" w:color="auto"/>
            <w:left w:val="none" w:sz="0" w:space="0" w:color="auto"/>
            <w:bottom w:val="none" w:sz="0" w:space="0" w:color="auto"/>
            <w:right w:val="none" w:sz="0" w:space="0" w:color="auto"/>
          </w:divBdr>
          <w:divsChild>
            <w:div w:id="981812922">
              <w:marLeft w:val="-225"/>
              <w:marRight w:val="-225"/>
              <w:marTop w:val="0"/>
              <w:marBottom w:val="0"/>
              <w:divBdr>
                <w:top w:val="none" w:sz="0" w:space="0" w:color="auto"/>
                <w:left w:val="none" w:sz="0" w:space="0" w:color="auto"/>
                <w:bottom w:val="none" w:sz="0" w:space="0" w:color="auto"/>
                <w:right w:val="none" w:sz="0" w:space="0" w:color="auto"/>
              </w:divBdr>
              <w:divsChild>
                <w:div w:id="1010914545">
                  <w:marLeft w:val="0"/>
                  <w:marRight w:val="0"/>
                  <w:marTop w:val="0"/>
                  <w:marBottom w:val="0"/>
                  <w:divBdr>
                    <w:top w:val="none" w:sz="0" w:space="0" w:color="auto"/>
                    <w:left w:val="none" w:sz="0" w:space="0" w:color="auto"/>
                    <w:bottom w:val="none" w:sz="0" w:space="0" w:color="auto"/>
                    <w:right w:val="single" w:sz="6" w:space="0" w:color="000000"/>
                  </w:divBdr>
                  <w:divsChild>
                    <w:div w:id="393284527">
                      <w:marLeft w:val="0"/>
                      <w:marRight w:val="0"/>
                      <w:marTop w:val="0"/>
                      <w:marBottom w:val="0"/>
                      <w:divBdr>
                        <w:top w:val="none" w:sz="0" w:space="0" w:color="auto"/>
                        <w:left w:val="none" w:sz="0" w:space="0" w:color="auto"/>
                        <w:bottom w:val="none" w:sz="0" w:space="0" w:color="auto"/>
                        <w:right w:val="none" w:sz="0" w:space="0" w:color="auto"/>
                      </w:divBdr>
                      <w:divsChild>
                        <w:div w:id="1580486202">
                          <w:marLeft w:val="0"/>
                          <w:marRight w:val="0"/>
                          <w:marTop w:val="0"/>
                          <w:marBottom w:val="0"/>
                          <w:divBdr>
                            <w:top w:val="none" w:sz="0" w:space="0" w:color="auto"/>
                            <w:left w:val="none" w:sz="0" w:space="0" w:color="auto"/>
                            <w:bottom w:val="none" w:sz="0" w:space="0" w:color="auto"/>
                            <w:right w:val="none" w:sz="0" w:space="0" w:color="auto"/>
                          </w:divBdr>
                        </w:div>
                        <w:div w:id="853763107">
                          <w:marLeft w:val="0"/>
                          <w:marRight w:val="0"/>
                          <w:marTop w:val="0"/>
                          <w:marBottom w:val="0"/>
                          <w:divBdr>
                            <w:top w:val="none" w:sz="0" w:space="0" w:color="auto"/>
                            <w:left w:val="none" w:sz="0" w:space="0" w:color="auto"/>
                            <w:bottom w:val="none" w:sz="0" w:space="0" w:color="auto"/>
                            <w:right w:val="none" w:sz="0" w:space="0" w:color="auto"/>
                          </w:divBdr>
                        </w:div>
                        <w:div w:id="972566545">
                          <w:marLeft w:val="0"/>
                          <w:marRight w:val="0"/>
                          <w:marTop w:val="0"/>
                          <w:marBottom w:val="0"/>
                          <w:divBdr>
                            <w:top w:val="none" w:sz="0" w:space="0" w:color="auto"/>
                            <w:left w:val="none" w:sz="0" w:space="0" w:color="auto"/>
                            <w:bottom w:val="none" w:sz="0" w:space="0" w:color="auto"/>
                            <w:right w:val="none" w:sz="0" w:space="0" w:color="auto"/>
                          </w:divBdr>
                        </w:div>
                        <w:div w:id="26254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381385">
      <w:bodyDiv w:val="1"/>
      <w:marLeft w:val="0"/>
      <w:marRight w:val="0"/>
      <w:marTop w:val="0"/>
      <w:marBottom w:val="0"/>
      <w:divBdr>
        <w:top w:val="none" w:sz="0" w:space="0" w:color="auto"/>
        <w:left w:val="none" w:sz="0" w:space="0" w:color="auto"/>
        <w:bottom w:val="none" w:sz="0" w:space="0" w:color="auto"/>
        <w:right w:val="none" w:sz="0" w:space="0" w:color="auto"/>
      </w:divBdr>
      <w:divsChild>
        <w:div w:id="105274016">
          <w:marLeft w:val="0"/>
          <w:marRight w:val="0"/>
          <w:marTop w:val="0"/>
          <w:marBottom w:val="0"/>
          <w:divBdr>
            <w:top w:val="none" w:sz="0" w:space="0" w:color="auto"/>
            <w:left w:val="none" w:sz="0" w:space="0" w:color="auto"/>
            <w:bottom w:val="none" w:sz="0" w:space="0" w:color="auto"/>
            <w:right w:val="none" w:sz="0" w:space="0" w:color="auto"/>
          </w:divBdr>
          <w:divsChild>
            <w:div w:id="638268169">
              <w:marLeft w:val="0"/>
              <w:marRight w:val="0"/>
              <w:marTop w:val="0"/>
              <w:marBottom w:val="0"/>
              <w:divBdr>
                <w:top w:val="none" w:sz="0" w:space="0" w:color="auto"/>
                <w:left w:val="none" w:sz="0" w:space="0" w:color="auto"/>
                <w:bottom w:val="none" w:sz="0" w:space="0" w:color="auto"/>
                <w:right w:val="none" w:sz="0" w:space="0" w:color="auto"/>
              </w:divBdr>
              <w:divsChild>
                <w:div w:id="457720574">
                  <w:marLeft w:val="0"/>
                  <w:marRight w:val="0"/>
                  <w:marTop w:val="0"/>
                  <w:marBottom w:val="0"/>
                  <w:divBdr>
                    <w:top w:val="none" w:sz="0" w:space="0" w:color="auto"/>
                    <w:left w:val="none" w:sz="0" w:space="0" w:color="auto"/>
                    <w:bottom w:val="none" w:sz="0" w:space="0" w:color="auto"/>
                    <w:right w:val="none" w:sz="0" w:space="0" w:color="auto"/>
                  </w:divBdr>
                  <w:divsChild>
                    <w:div w:id="640505392">
                      <w:marLeft w:val="0"/>
                      <w:marRight w:val="0"/>
                      <w:marTop w:val="0"/>
                      <w:marBottom w:val="0"/>
                      <w:divBdr>
                        <w:top w:val="none" w:sz="0" w:space="0" w:color="auto"/>
                        <w:left w:val="none" w:sz="0" w:space="0" w:color="auto"/>
                        <w:bottom w:val="none" w:sz="0" w:space="0" w:color="auto"/>
                        <w:right w:val="none" w:sz="0" w:space="0" w:color="auto"/>
                      </w:divBdr>
                      <w:divsChild>
                        <w:div w:id="50731431">
                          <w:marLeft w:val="0"/>
                          <w:marRight w:val="0"/>
                          <w:marTop w:val="0"/>
                          <w:marBottom w:val="0"/>
                          <w:divBdr>
                            <w:top w:val="none" w:sz="0" w:space="0" w:color="auto"/>
                            <w:left w:val="none" w:sz="0" w:space="0" w:color="auto"/>
                            <w:bottom w:val="none" w:sz="0" w:space="0" w:color="auto"/>
                            <w:right w:val="none" w:sz="0" w:space="0" w:color="auto"/>
                          </w:divBdr>
                          <w:divsChild>
                            <w:div w:id="2122264990">
                              <w:marLeft w:val="0"/>
                              <w:marRight w:val="0"/>
                              <w:marTop w:val="0"/>
                              <w:marBottom w:val="0"/>
                              <w:divBdr>
                                <w:top w:val="none" w:sz="0" w:space="0" w:color="auto"/>
                                <w:left w:val="none" w:sz="0" w:space="0" w:color="auto"/>
                                <w:bottom w:val="none" w:sz="0" w:space="0" w:color="auto"/>
                                <w:right w:val="none" w:sz="0" w:space="0" w:color="auto"/>
                              </w:divBdr>
                              <w:divsChild>
                                <w:div w:id="1392540163">
                                  <w:marLeft w:val="0"/>
                                  <w:marRight w:val="0"/>
                                  <w:marTop w:val="0"/>
                                  <w:marBottom w:val="0"/>
                                  <w:divBdr>
                                    <w:top w:val="none" w:sz="0" w:space="0" w:color="auto"/>
                                    <w:left w:val="none" w:sz="0" w:space="0" w:color="auto"/>
                                    <w:bottom w:val="none" w:sz="0" w:space="0" w:color="auto"/>
                                    <w:right w:val="none" w:sz="0" w:space="0" w:color="auto"/>
                                  </w:divBdr>
                                  <w:divsChild>
                                    <w:div w:id="14547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420780">
      <w:bodyDiv w:val="1"/>
      <w:marLeft w:val="0"/>
      <w:marRight w:val="0"/>
      <w:marTop w:val="0"/>
      <w:marBottom w:val="0"/>
      <w:divBdr>
        <w:top w:val="none" w:sz="0" w:space="0" w:color="auto"/>
        <w:left w:val="none" w:sz="0" w:space="0" w:color="auto"/>
        <w:bottom w:val="none" w:sz="0" w:space="0" w:color="auto"/>
        <w:right w:val="none" w:sz="0" w:space="0" w:color="auto"/>
      </w:divBdr>
      <w:divsChild>
        <w:div w:id="1301957183">
          <w:marLeft w:val="0"/>
          <w:marRight w:val="0"/>
          <w:marTop w:val="0"/>
          <w:marBottom w:val="225"/>
          <w:divBdr>
            <w:top w:val="none" w:sz="0" w:space="0" w:color="auto"/>
            <w:left w:val="none" w:sz="0" w:space="0" w:color="auto"/>
            <w:bottom w:val="none" w:sz="0" w:space="0" w:color="auto"/>
            <w:right w:val="none" w:sz="0" w:space="0" w:color="auto"/>
          </w:divBdr>
          <w:divsChild>
            <w:div w:id="1724938470">
              <w:marLeft w:val="0"/>
              <w:marRight w:val="0"/>
              <w:marTop w:val="0"/>
              <w:marBottom w:val="0"/>
              <w:divBdr>
                <w:top w:val="none" w:sz="0" w:space="0" w:color="auto"/>
                <w:left w:val="none" w:sz="0" w:space="0" w:color="auto"/>
                <w:bottom w:val="none" w:sz="0" w:space="0" w:color="auto"/>
                <w:right w:val="none" w:sz="0" w:space="0" w:color="auto"/>
              </w:divBdr>
              <w:divsChild>
                <w:div w:id="2287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6883">
          <w:marLeft w:val="0"/>
          <w:marRight w:val="0"/>
          <w:marTop w:val="0"/>
          <w:marBottom w:val="225"/>
          <w:divBdr>
            <w:top w:val="none" w:sz="0" w:space="0" w:color="auto"/>
            <w:left w:val="none" w:sz="0" w:space="0" w:color="auto"/>
            <w:bottom w:val="none" w:sz="0" w:space="0" w:color="auto"/>
            <w:right w:val="none" w:sz="0" w:space="0" w:color="auto"/>
          </w:divBdr>
        </w:div>
      </w:divsChild>
    </w:div>
    <w:div w:id="1606691778">
      <w:bodyDiv w:val="1"/>
      <w:marLeft w:val="0"/>
      <w:marRight w:val="0"/>
      <w:marTop w:val="0"/>
      <w:marBottom w:val="0"/>
      <w:divBdr>
        <w:top w:val="none" w:sz="0" w:space="0" w:color="auto"/>
        <w:left w:val="none" w:sz="0" w:space="0" w:color="auto"/>
        <w:bottom w:val="none" w:sz="0" w:space="0" w:color="auto"/>
        <w:right w:val="none" w:sz="0" w:space="0" w:color="auto"/>
      </w:divBdr>
      <w:divsChild>
        <w:div w:id="1211530168">
          <w:marLeft w:val="0"/>
          <w:marRight w:val="0"/>
          <w:marTop w:val="0"/>
          <w:marBottom w:val="0"/>
          <w:divBdr>
            <w:top w:val="none" w:sz="0" w:space="0" w:color="auto"/>
            <w:left w:val="none" w:sz="0" w:space="0" w:color="auto"/>
            <w:bottom w:val="none" w:sz="0" w:space="0" w:color="auto"/>
            <w:right w:val="none" w:sz="0" w:space="0" w:color="auto"/>
          </w:divBdr>
          <w:divsChild>
            <w:div w:id="52703018">
              <w:marLeft w:val="0"/>
              <w:marRight w:val="0"/>
              <w:marTop w:val="0"/>
              <w:marBottom w:val="150"/>
              <w:divBdr>
                <w:top w:val="none" w:sz="0" w:space="0" w:color="auto"/>
                <w:left w:val="none" w:sz="0" w:space="0" w:color="auto"/>
                <w:bottom w:val="none" w:sz="0" w:space="0" w:color="auto"/>
                <w:right w:val="none" w:sz="0" w:space="0" w:color="auto"/>
              </w:divBdr>
              <w:divsChild>
                <w:div w:id="1906798453">
                  <w:marLeft w:val="0"/>
                  <w:marRight w:val="0"/>
                  <w:marTop w:val="0"/>
                  <w:marBottom w:val="0"/>
                  <w:divBdr>
                    <w:top w:val="none" w:sz="0" w:space="0" w:color="auto"/>
                    <w:left w:val="none" w:sz="0" w:space="0" w:color="auto"/>
                    <w:bottom w:val="none" w:sz="0" w:space="0" w:color="auto"/>
                    <w:right w:val="none" w:sz="0" w:space="0" w:color="auto"/>
                  </w:divBdr>
                  <w:divsChild>
                    <w:div w:id="440611590">
                      <w:marLeft w:val="0"/>
                      <w:marRight w:val="0"/>
                      <w:marTop w:val="0"/>
                      <w:marBottom w:val="0"/>
                      <w:divBdr>
                        <w:top w:val="none" w:sz="0" w:space="0" w:color="auto"/>
                        <w:left w:val="none" w:sz="0" w:space="0" w:color="auto"/>
                        <w:bottom w:val="none" w:sz="0" w:space="0" w:color="auto"/>
                        <w:right w:val="none" w:sz="0" w:space="0" w:color="auto"/>
                      </w:divBdr>
                      <w:divsChild>
                        <w:div w:id="7273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3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4842">
      <w:bodyDiv w:val="1"/>
      <w:marLeft w:val="0"/>
      <w:marRight w:val="0"/>
      <w:marTop w:val="0"/>
      <w:marBottom w:val="0"/>
      <w:divBdr>
        <w:top w:val="none" w:sz="0" w:space="0" w:color="auto"/>
        <w:left w:val="none" w:sz="0" w:space="0" w:color="auto"/>
        <w:bottom w:val="none" w:sz="0" w:space="0" w:color="auto"/>
        <w:right w:val="none" w:sz="0" w:space="0" w:color="auto"/>
      </w:divBdr>
      <w:divsChild>
        <w:div w:id="331300887">
          <w:marLeft w:val="0"/>
          <w:marRight w:val="0"/>
          <w:marTop w:val="0"/>
          <w:marBottom w:val="150"/>
          <w:divBdr>
            <w:top w:val="none" w:sz="0" w:space="0" w:color="auto"/>
            <w:left w:val="none" w:sz="0" w:space="0" w:color="auto"/>
            <w:bottom w:val="none" w:sz="0" w:space="0" w:color="auto"/>
            <w:right w:val="none" w:sz="0" w:space="0" w:color="auto"/>
          </w:divBdr>
        </w:div>
        <w:div w:id="1590381636">
          <w:marLeft w:val="0"/>
          <w:marRight w:val="0"/>
          <w:marTop w:val="0"/>
          <w:marBottom w:val="0"/>
          <w:divBdr>
            <w:top w:val="none" w:sz="0" w:space="0" w:color="auto"/>
            <w:left w:val="none" w:sz="0" w:space="0" w:color="auto"/>
            <w:bottom w:val="none" w:sz="0" w:space="0" w:color="auto"/>
            <w:right w:val="none" w:sz="0" w:space="0" w:color="auto"/>
          </w:divBdr>
        </w:div>
      </w:divsChild>
    </w:div>
    <w:div w:id="1607228148">
      <w:bodyDiv w:val="1"/>
      <w:marLeft w:val="0"/>
      <w:marRight w:val="0"/>
      <w:marTop w:val="0"/>
      <w:marBottom w:val="0"/>
      <w:divBdr>
        <w:top w:val="none" w:sz="0" w:space="0" w:color="auto"/>
        <w:left w:val="none" w:sz="0" w:space="0" w:color="auto"/>
        <w:bottom w:val="none" w:sz="0" w:space="0" w:color="auto"/>
        <w:right w:val="none" w:sz="0" w:space="0" w:color="auto"/>
      </w:divBdr>
    </w:div>
    <w:div w:id="1607272330">
      <w:bodyDiv w:val="1"/>
      <w:marLeft w:val="0"/>
      <w:marRight w:val="0"/>
      <w:marTop w:val="0"/>
      <w:marBottom w:val="0"/>
      <w:divBdr>
        <w:top w:val="none" w:sz="0" w:space="0" w:color="auto"/>
        <w:left w:val="none" w:sz="0" w:space="0" w:color="auto"/>
        <w:bottom w:val="none" w:sz="0" w:space="0" w:color="auto"/>
        <w:right w:val="none" w:sz="0" w:space="0" w:color="auto"/>
      </w:divBdr>
      <w:divsChild>
        <w:div w:id="656493316">
          <w:marLeft w:val="0"/>
          <w:marRight w:val="0"/>
          <w:marTop w:val="0"/>
          <w:marBottom w:val="150"/>
          <w:divBdr>
            <w:top w:val="none" w:sz="0" w:space="0" w:color="auto"/>
            <w:left w:val="none" w:sz="0" w:space="0" w:color="auto"/>
            <w:bottom w:val="none" w:sz="0" w:space="0" w:color="auto"/>
            <w:right w:val="none" w:sz="0" w:space="0" w:color="auto"/>
          </w:divBdr>
        </w:div>
        <w:div w:id="1004165812">
          <w:marLeft w:val="0"/>
          <w:marRight w:val="0"/>
          <w:marTop w:val="0"/>
          <w:marBottom w:val="0"/>
          <w:divBdr>
            <w:top w:val="none" w:sz="0" w:space="0" w:color="auto"/>
            <w:left w:val="none" w:sz="0" w:space="0" w:color="auto"/>
            <w:bottom w:val="none" w:sz="0" w:space="0" w:color="auto"/>
            <w:right w:val="none" w:sz="0" w:space="0" w:color="auto"/>
          </w:divBdr>
          <w:divsChild>
            <w:div w:id="421877898">
              <w:marLeft w:val="0"/>
              <w:marRight w:val="0"/>
              <w:marTop w:val="0"/>
              <w:marBottom w:val="0"/>
              <w:divBdr>
                <w:top w:val="none" w:sz="0" w:space="0" w:color="auto"/>
                <w:left w:val="none" w:sz="0" w:space="0" w:color="auto"/>
                <w:bottom w:val="none" w:sz="0" w:space="0" w:color="auto"/>
                <w:right w:val="none" w:sz="0" w:space="0" w:color="auto"/>
              </w:divBdr>
            </w:div>
          </w:divsChild>
        </w:div>
        <w:div w:id="2092312990">
          <w:marLeft w:val="0"/>
          <w:marRight w:val="0"/>
          <w:marTop w:val="0"/>
          <w:marBottom w:val="150"/>
          <w:divBdr>
            <w:top w:val="none" w:sz="0" w:space="0" w:color="auto"/>
            <w:left w:val="none" w:sz="0" w:space="0" w:color="auto"/>
            <w:bottom w:val="none" w:sz="0" w:space="0" w:color="auto"/>
            <w:right w:val="none" w:sz="0" w:space="0" w:color="auto"/>
          </w:divBdr>
          <w:divsChild>
            <w:div w:id="142148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45561">
      <w:bodyDiv w:val="1"/>
      <w:marLeft w:val="0"/>
      <w:marRight w:val="0"/>
      <w:marTop w:val="0"/>
      <w:marBottom w:val="0"/>
      <w:divBdr>
        <w:top w:val="none" w:sz="0" w:space="0" w:color="auto"/>
        <w:left w:val="none" w:sz="0" w:space="0" w:color="auto"/>
        <w:bottom w:val="none" w:sz="0" w:space="0" w:color="auto"/>
        <w:right w:val="none" w:sz="0" w:space="0" w:color="auto"/>
      </w:divBdr>
      <w:divsChild>
        <w:div w:id="106046939">
          <w:marLeft w:val="0"/>
          <w:marRight w:val="0"/>
          <w:marTop w:val="0"/>
          <w:marBottom w:val="0"/>
          <w:divBdr>
            <w:top w:val="none" w:sz="0" w:space="0" w:color="auto"/>
            <w:left w:val="none" w:sz="0" w:space="0" w:color="auto"/>
            <w:bottom w:val="none" w:sz="0" w:space="0" w:color="auto"/>
            <w:right w:val="none" w:sz="0" w:space="0" w:color="auto"/>
          </w:divBdr>
          <w:divsChild>
            <w:div w:id="21979463">
              <w:marLeft w:val="0"/>
              <w:marRight w:val="0"/>
              <w:marTop w:val="0"/>
              <w:marBottom w:val="0"/>
              <w:divBdr>
                <w:top w:val="none" w:sz="0" w:space="0" w:color="auto"/>
                <w:left w:val="none" w:sz="0" w:space="0" w:color="auto"/>
                <w:bottom w:val="none" w:sz="0" w:space="0" w:color="auto"/>
                <w:right w:val="none" w:sz="0" w:space="0" w:color="auto"/>
              </w:divBdr>
            </w:div>
          </w:divsChild>
        </w:div>
        <w:div w:id="414134587">
          <w:marLeft w:val="0"/>
          <w:marRight w:val="0"/>
          <w:marTop w:val="0"/>
          <w:marBottom w:val="150"/>
          <w:divBdr>
            <w:top w:val="none" w:sz="0" w:space="0" w:color="auto"/>
            <w:left w:val="none" w:sz="0" w:space="0" w:color="auto"/>
            <w:bottom w:val="none" w:sz="0" w:space="0" w:color="auto"/>
            <w:right w:val="none" w:sz="0" w:space="0" w:color="auto"/>
          </w:divBdr>
          <w:divsChild>
            <w:div w:id="602037936">
              <w:marLeft w:val="0"/>
              <w:marRight w:val="0"/>
              <w:marTop w:val="0"/>
              <w:marBottom w:val="0"/>
              <w:divBdr>
                <w:top w:val="none" w:sz="0" w:space="0" w:color="auto"/>
                <w:left w:val="none" w:sz="0" w:space="0" w:color="auto"/>
                <w:bottom w:val="none" w:sz="0" w:space="0" w:color="auto"/>
                <w:right w:val="none" w:sz="0" w:space="0" w:color="auto"/>
              </w:divBdr>
            </w:div>
          </w:divsChild>
        </w:div>
        <w:div w:id="940842547">
          <w:marLeft w:val="0"/>
          <w:marRight w:val="0"/>
          <w:marTop w:val="0"/>
          <w:marBottom w:val="150"/>
          <w:divBdr>
            <w:top w:val="none" w:sz="0" w:space="0" w:color="auto"/>
            <w:left w:val="none" w:sz="0" w:space="0" w:color="auto"/>
            <w:bottom w:val="none" w:sz="0" w:space="0" w:color="auto"/>
            <w:right w:val="none" w:sz="0" w:space="0" w:color="auto"/>
          </w:divBdr>
        </w:div>
      </w:divsChild>
    </w:div>
    <w:div w:id="1607729796">
      <w:bodyDiv w:val="1"/>
      <w:marLeft w:val="0"/>
      <w:marRight w:val="0"/>
      <w:marTop w:val="0"/>
      <w:marBottom w:val="0"/>
      <w:divBdr>
        <w:top w:val="none" w:sz="0" w:space="0" w:color="auto"/>
        <w:left w:val="none" w:sz="0" w:space="0" w:color="auto"/>
        <w:bottom w:val="none" w:sz="0" w:space="0" w:color="auto"/>
        <w:right w:val="none" w:sz="0" w:space="0" w:color="auto"/>
      </w:divBdr>
    </w:div>
    <w:div w:id="1608469440">
      <w:bodyDiv w:val="1"/>
      <w:marLeft w:val="0"/>
      <w:marRight w:val="0"/>
      <w:marTop w:val="0"/>
      <w:marBottom w:val="0"/>
      <w:divBdr>
        <w:top w:val="none" w:sz="0" w:space="0" w:color="auto"/>
        <w:left w:val="none" w:sz="0" w:space="0" w:color="auto"/>
        <w:bottom w:val="none" w:sz="0" w:space="0" w:color="auto"/>
        <w:right w:val="none" w:sz="0" w:space="0" w:color="auto"/>
      </w:divBdr>
      <w:divsChild>
        <w:div w:id="1831366676">
          <w:marLeft w:val="0"/>
          <w:marRight w:val="0"/>
          <w:marTop w:val="0"/>
          <w:marBottom w:val="0"/>
          <w:divBdr>
            <w:top w:val="none" w:sz="0" w:space="0" w:color="auto"/>
            <w:left w:val="none" w:sz="0" w:space="0" w:color="auto"/>
            <w:bottom w:val="none" w:sz="0" w:space="0" w:color="auto"/>
            <w:right w:val="none" w:sz="0" w:space="0" w:color="auto"/>
          </w:divBdr>
          <w:divsChild>
            <w:div w:id="539122974">
              <w:marLeft w:val="0"/>
              <w:marRight w:val="0"/>
              <w:marTop w:val="0"/>
              <w:marBottom w:val="0"/>
              <w:divBdr>
                <w:top w:val="none" w:sz="0" w:space="0" w:color="auto"/>
                <w:left w:val="none" w:sz="0" w:space="0" w:color="auto"/>
                <w:bottom w:val="none" w:sz="0" w:space="0" w:color="auto"/>
                <w:right w:val="none" w:sz="0" w:space="0" w:color="auto"/>
              </w:divBdr>
            </w:div>
          </w:divsChild>
        </w:div>
        <w:div w:id="1533377717">
          <w:marLeft w:val="0"/>
          <w:marRight w:val="0"/>
          <w:marTop w:val="240"/>
          <w:marBottom w:val="0"/>
          <w:divBdr>
            <w:top w:val="none" w:sz="0" w:space="0" w:color="auto"/>
            <w:left w:val="none" w:sz="0" w:space="0" w:color="auto"/>
            <w:bottom w:val="none" w:sz="0" w:space="0" w:color="auto"/>
            <w:right w:val="none" w:sz="0" w:space="0" w:color="auto"/>
          </w:divBdr>
        </w:div>
      </w:divsChild>
    </w:div>
    <w:div w:id="1608927122">
      <w:bodyDiv w:val="1"/>
      <w:marLeft w:val="0"/>
      <w:marRight w:val="0"/>
      <w:marTop w:val="0"/>
      <w:marBottom w:val="0"/>
      <w:divBdr>
        <w:top w:val="none" w:sz="0" w:space="0" w:color="auto"/>
        <w:left w:val="none" w:sz="0" w:space="0" w:color="auto"/>
        <w:bottom w:val="none" w:sz="0" w:space="0" w:color="auto"/>
        <w:right w:val="none" w:sz="0" w:space="0" w:color="auto"/>
      </w:divBdr>
      <w:divsChild>
        <w:div w:id="1232812365">
          <w:marLeft w:val="0"/>
          <w:marRight w:val="0"/>
          <w:marTop w:val="0"/>
          <w:marBottom w:val="0"/>
          <w:divBdr>
            <w:top w:val="none" w:sz="0" w:space="0" w:color="auto"/>
            <w:left w:val="none" w:sz="0" w:space="0" w:color="auto"/>
            <w:bottom w:val="none" w:sz="0" w:space="0" w:color="auto"/>
            <w:right w:val="none" w:sz="0" w:space="0" w:color="auto"/>
          </w:divBdr>
          <w:divsChild>
            <w:div w:id="2147040262">
              <w:marLeft w:val="0"/>
              <w:marRight w:val="0"/>
              <w:marTop w:val="0"/>
              <w:marBottom w:val="0"/>
              <w:divBdr>
                <w:top w:val="none" w:sz="0" w:space="0" w:color="auto"/>
                <w:left w:val="none" w:sz="0" w:space="0" w:color="auto"/>
                <w:bottom w:val="none" w:sz="0" w:space="0" w:color="auto"/>
                <w:right w:val="none" w:sz="0" w:space="0" w:color="auto"/>
              </w:divBdr>
              <w:divsChild>
                <w:div w:id="1846430672">
                  <w:marLeft w:val="0"/>
                  <w:marRight w:val="0"/>
                  <w:marTop w:val="0"/>
                  <w:marBottom w:val="0"/>
                  <w:divBdr>
                    <w:top w:val="none" w:sz="0" w:space="0" w:color="auto"/>
                    <w:left w:val="none" w:sz="0" w:space="0" w:color="auto"/>
                    <w:bottom w:val="none" w:sz="0" w:space="0" w:color="auto"/>
                    <w:right w:val="none" w:sz="0" w:space="0" w:color="auto"/>
                  </w:divBdr>
                  <w:divsChild>
                    <w:div w:id="1480346489">
                      <w:marLeft w:val="0"/>
                      <w:marRight w:val="0"/>
                      <w:marTop w:val="0"/>
                      <w:marBottom w:val="0"/>
                      <w:divBdr>
                        <w:top w:val="none" w:sz="0" w:space="0" w:color="auto"/>
                        <w:left w:val="none" w:sz="0" w:space="0" w:color="auto"/>
                        <w:bottom w:val="none" w:sz="0" w:space="0" w:color="auto"/>
                        <w:right w:val="none" w:sz="0" w:space="0" w:color="auto"/>
                      </w:divBdr>
                      <w:divsChild>
                        <w:div w:id="481433300">
                          <w:marLeft w:val="0"/>
                          <w:marRight w:val="0"/>
                          <w:marTop w:val="0"/>
                          <w:marBottom w:val="0"/>
                          <w:divBdr>
                            <w:top w:val="none" w:sz="0" w:space="0" w:color="auto"/>
                            <w:left w:val="none" w:sz="0" w:space="0" w:color="auto"/>
                            <w:bottom w:val="none" w:sz="0" w:space="0" w:color="auto"/>
                            <w:right w:val="none" w:sz="0" w:space="0" w:color="auto"/>
                          </w:divBdr>
                          <w:divsChild>
                            <w:div w:id="1961035737">
                              <w:marLeft w:val="0"/>
                              <w:marRight w:val="0"/>
                              <w:marTop w:val="0"/>
                              <w:marBottom w:val="0"/>
                              <w:divBdr>
                                <w:top w:val="none" w:sz="0" w:space="0" w:color="auto"/>
                                <w:left w:val="none" w:sz="0" w:space="0" w:color="auto"/>
                                <w:bottom w:val="none" w:sz="0" w:space="0" w:color="auto"/>
                                <w:right w:val="none" w:sz="0" w:space="0" w:color="auto"/>
                              </w:divBdr>
                              <w:divsChild>
                                <w:div w:id="1570730829">
                                  <w:marLeft w:val="0"/>
                                  <w:marRight w:val="0"/>
                                  <w:marTop w:val="0"/>
                                  <w:marBottom w:val="0"/>
                                  <w:divBdr>
                                    <w:top w:val="none" w:sz="0" w:space="0" w:color="auto"/>
                                    <w:left w:val="none" w:sz="0" w:space="0" w:color="auto"/>
                                    <w:bottom w:val="none" w:sz="0" w:space="0" w:color="auto"/>
                                    <w:right w:val="none" w:sz="0" w:space="0" w:color="auto"/>
                                  </w:divBdr>
                                  <w:divsChild>
                                    <w:div w:id="2085715772">
                                      <w:marLeft w:val="0"/>
                                      <w:marRight w:val="0"/>
                                      <w:marTop w:val="0"/>
                                      <w:marBottom w:val="0"/>
                                      <w:divBdr>
                                        <w:top w:val="none" w:sz="0" w:space="0" w:color="auto"/>
                                        <w:left w:val="none" w:sz="0" w:space="0" w:color="auto"/>
                                        <w:bottom w:val="none" w:sz="0" w:space="0" w:color="auto"/>
                                        <w:right w:val="none" w:sz="0" w:space="0" w:color="auto"/>
                                      </w:divBdr>
                                      <w:divsChild>
                                        <w:div w:id="3514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27371">
      <w:bodyDiv w:val="1"/>
      <w:marLeft w:val="0"/>
      <w:marRight w:val="0"/>
      <w:marTop w:val="0"/>
      <w:marBottom w:val="0"/>
      <w:divBdr>
        <w:top w:val="none" w:sz="0" w:space="0" w:color="auto"/>
        <w:left w:val="none" w:sz="0" w:space="0" w:color="auto"/>
        <w:bottom w:val="none" w:sz="0" w:space="0" w:color="auto"/>
        <w:right w:val="none" w:sz="0" w:space="0" w:color="auto"/>
      </w:divBdr>
    </w:div>
    <w:div w:id="1609191348">
      <w:bodyDiv w:val="1"/>
      <w:marLeft w:val="0"/>
      <w:marRight w:val="0"/>
      <w:marTop w:val="0"/>
      <w:marBottom w:val="0"/>
      <w:divBdr>
        <w:top w:val="none" w:sz="0" w:space="0" w:color="auto"/>
        <w:left w:val="none" w:sz="0" w:space="0" w:color="auto"/>
        <w:bottom w:val="none" w:sz="0" w:space="0" w:color="auto"/>
        <w:right w:val="none" w:sz="0" w:space="0" w:color="auto"/>
      </w:divBdr>
    </w:div>
    <w:div w:id="1609316526">
      <w:bodyDiv w:val="1"/>
      <w:marLeft w:val="0"/>
      <w:marRight w:val="0"/>
      <w:marTop w:val="0"/>
      <w:marBottom w:val="0"/>
      <w:divBdr>
        <w:top w:val="none" w:sz="0" w:space="0" w:color="auto"/>
        <w:left w:val="none" w:sz="0" w:space="0" w:color="auto"/>
        <w:bottom w:val="none" w:sz="0" w:space="0" w:color="auto"/>
        <w:right w:val="none" w:sz="0" w:space="0" w:color="auto"/>
      </w:divBdr>
      <w:divsChild>
        <w:div w:id="839003530">
          <w:marLeft w:val="0"/>
          <w:marRight w:val="0"/>
          <w:marTop w:val="150"/>
          <w:marBottom w:val="0"/>
          <w:divBdr>
            <w:top w:val="none" w:sz="0" w:space="0" w:color="auto"/>
            <w:left w:val="none" w:sz="0" w:space="0" w:color="auto"/>
            <w:bottom w:val="none" w:sz="0" w:space="0" w:color="auto"/>
            <w:right w:val="none" w:sz="0" w:space="0" w:color="auto"/>
          </w:divBdr>
          <w:divsChild>
            <w:div w:id="839126091">
              <w:marLeft w:val="0"/>
              <w:marRight w:val="0"/>
              <w:marTop w:val="0"/>
              <w:marBottom w:val="0"/>
              <w:divBdr>
                <w:top w:val="none" w:sz="0" w:space="0" w:color="auto"/>
                <w:left w:val="none" w:sz="0" w:space="0" w:color="auto"/>
                <w:bottom w:val="single" w:sz="6" w:space="0" w:color="EFEFEF"/>
                <w:right w:val="none" w:sz="0" w:space="0" w:color="auto"/>
              </w:divBdr>
              <w:divsChild>
                <w:div w:id="1712194183">
                  <w:marLeft w:val="0"/>
                  <w:marRight w:val="0"/>
                  <w:marTop w:val="0"/>
                  <w:marBottom w:val="0"/>
                  <w:divBdr>
                    <w:top w:val="none" w:sz="0" w:space="0" w:color="auto"/>
                    <w:left w:val="none" w:sz="0" w:space="0" w:color="auto"/>
                    <w:bottom w:val="none" w:sz="0" w:space="0" w:color="auto"/>
                    <w:right w:val="none" w:sz="0" w:space="0" w:color="auto"/>
                  </w:divBdr>
                </w:div>
                <w:div w:id="19379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99294">
          <w:marLeft w:val="0"/>
          <w:marRight w:val="0"/>
          <w:marTop w:val="300"/>
          <w:marBottom w:val="0"/>
          <w:divBdr>
            <w:top w:val="none" w:sz="0" w:space="0" w:color="auto"/>
            <w:left w:val="none" w:sz="0" w:space="0" w:color="auto"/>
            <w:bottom w:val="none" w:sz="0" w:space="0" w:color="auto"/>
            <w:right w:val="none" w:sz="0" w:space="0" w:color="auto"/>
          </w:divBdr>
          <w:divsChild>
            <w:div w:id="189341310">
              <w:marLeft w:val="-1350"/>
              <w:marRight w:val="0"/>
              <w:marTop w:val="0"/>
              <w:marBottom w:val="0"/>
              <w:divBdr>
                <w:top w:val="none" w:sz="0" w:space="0" w:color="auto"/>
                <w:left w:val="none" w:sz="0" w:space="0" w:color="auto"/>
                <w:bottom w:val="none" w:sz="0" w:space="0" w:color="auto"/>
                <w:right w:val="none" w:sz="0" w:space="0" w:color="auto"/>
              </w:divBdr>
              <w:divsChild>
                <w:div w:id="381827697">
                  <w:marLeft w:val="0"/>
                  <w:marRight w:val="0"/>
                  <w:marTop w:val="0"/>
                  <w:marBottom w:val="0"/>
                  <w:divBdr>
                    <w:top w:val="none" w:sz="0" w:space="0" w:color="auto"/>
                    <w:left w:val="none" w:sz="0" w:space="0" w:color="auto"/>
                    <w:bottom w:val="none" w:sz="0" w:space="0" w:color="auto"/>
                    <w:right w:val="none" w:sz="0" w:space="0" w:color="auto"/>
                  </w:divBdr>
                  <w:divsChild>
                    <w:div w:id="277688791">
                      <w:marLeft w:val="0"/>
                      <w:marRight w:val="0"/>
                      <w:marTop w:val="0"/>
                      <w:marBottom w:val="0"/>
                      <w:divBdr>
                        <w:top w:val="none" w:sz="0" w:space="0" w:color="auto"/>
                        <w:left w:val="none" w:sz="0" w:space="0" w:color="auto"/>
                        <w:bottom w:val="none" w:sz="0" w:space="0" w:color="auto"/>
                        <w:right w:val="none" w:sz="0" w:space="0" w:color="auto"/>
                      </w:divBdr>
                      <w:divsChild>
                        <w:div w:id="465246123">
                          <w:marLeft w:val="0"/>
                          <w:marRight w:val="0"/>
                          <w:marTop w:val="0"/>
                          <w:marBottom w:val="0"/>
                          <w:divBdr>
                            <w:top w:val="single" w:sz="6" w:space="0" w:color="C7C7C7"/>
                            <w:left w:val="single" w:sz="6" w:space="0" w:color="C7C7C7"/>
                            <w:bottom w:val="single" w:sz="6" w:space="0" w:color="C7C7C7"/>
                            <w:right w:val="single" w:sz="6" w:space="0" w:color="C7C7C7"/>
                          </w:divBdr>
                          <w:divsChild>
                            <w:div w:id="603805961">
                              <w:marLeft w:val="0"/>
                              <w:marRight w:val="0"/>
                              <w:marTop w:val="100"/>
                              <w:marBottom w:val="100"/>
                              <w:divBdr>
                                <w:top w:val="none" w:sz="0" w:space="11" w:color="auto"/>
                                <w:left w:val="none" w:sz="0" w:space="0" w:color="auto"/>
                                <w:bottom w:val="single" w:sz="6" w:space="11" w:color="C7C7C7"/>
                                <w:right w:val="none" w:sz="0" w:space="0" w:color="auto"/>
                              </w:divBdr>
                            </w:div>
                            <w:div w:id="1041132667">
                              <w:marLeft w:val="0"/>
                              <w:marRight w:val="0"/>
                              <w:marTop w:val="100"/>
                              <w:marBottom w:val="100"/>
                              <w:divBdr>
                                <w:top w:val="none" w:sz="0" w:space="11" w:color="auto"/>
                                <w:left w:val="none" w:sz="0" w:space="0" w:color="auto"/>
                                <w:bottom w:val="single" w:sz="6" w:space="11" w:color="C7C7C7"/>
                                <w:right w:val="none" w:sz="0" w:space="0" w:color="auto"/>
                              </w:divBdr>
                            </w:div>
                            <w:div w:id="1162502913">
                              <w:marLeft w:val="0"/>
                              <w:marRight w:val="0"/>
                              <w:marTop w:val="100"/>
                              <w:marBottom w:val="100"/>
                              <w:divBdr>
                                <w:top w:val="none" w:sz="0" w:space="11" w:color="auto"/>
                                <w:left w:val="none" w:sz="0" w:space="0" w:color="auto"/>
                                <w:bottom w:val="single" w:sz="6" w:space="11" w:color="C7C7C7"/>
                                <w:right w:val="none" w:sz="0" w:space="0" w:color="auto"/>
                              </w:divBdr>
                            </w:div>
                            <w:div w:id="14984976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34721905">
              <w:marLeft w:val="0"/>
              <w:marRight w:val="0"/>
              <w:marTop w:val="0"/>
              <w:marBottom w:val="0"/>
              <w:divBdr>
                <w:top w:val="none" w:sz="0" w:space="0" w:color="auto"/>
                <w:left w:val="none" w:sz="0" w:space="0" w:color="auto"/>
                <w:bottom w:val="none" w:sz="0" w:space="0" w:color="auto"/>
                <w:right w:val="none" w:sz="0" w:space="0" w:color="auto"/>
              </w:divBdr>
              <w:divsChild>
                <w:div w:id="1204675">
                  <w:marLeft w:val="0"/>
                  <w:marRight w:val="0"/>
                  <w:marTop w:val="0"/>
                  <w:marBottom w:val="0"/>
                  <w:divBdr>
                    <w:top w:val="none" w:sz="0" w:space="0" w:color="auto"/>
                    <w:left w:val="none" w:sz="0" w:space="0" w:color="auto"/>
                    <w:bottom w:val="none" w:sz="0" w:space="0" w:color="auto"/>
                    <w:right w:val="none" w:sz="0" w:space="0" w:color="auto"/>
                  </w:divBdr>
                  <w:divsChild>
                    <w:div w:id="1524243332">
                      <w:marLeft w:val="0"/>
                      <w:marRight w:val="0"/>
                      <w:marTop w:val="0"/>
                      <w:marBottom w:val="0"/>
                      <w:divBdr>
                        <w:top w:val="none" w:sz="0" w:space="0" w:color="auto"/>
                        <w:left w:val="none" w:sz="0" w:space="0" w:color="auto"/>
                        <w:bottom w:val="none" w:sz="0" w:space="0" w:color="auto"/>
                        <w:right w:val="none" w:sz="0" w:space="0" w:color="auto"/>
                      </w:divBdr>
                    </w:div>
                  </w:divsChild>
                </w:div>
                <w:div w:id="516041553">
                  <w:marLeft w:val="0"/>
                  <w:marRight w:val="0"/>
                  <w:marTop w:val="150"/>
                  <w:marBottom w:val="0"/>
                  <w:divBdr>
                    <w:top w:val="none" w:sz="0" w:space="0" w:color="auto"/>
                    <w:left w:val="none" w:sz="0" w:space="0" w:color="auto"/>
                    <w:bottom w:val="none" w:sz="0" w:space="0" w:color="auto"/>
                    <w:right w:val="none" w:sz="0" w:space="0" w:color="auto"/>
                  </w:divBdr>
                  <w:divsChild>
                    <w:div w:id="494565325">
                      <w:marLeft w:val="0"/>
                      <w:marRight w:val="0"/>
                      <w:marTop w:val="0"/>
                      <w:marBottom w:val="0"/>
                      <w:divBdr>
                        <w:top w:val="none" w:sz="0" w:space="0" w:color="auto"/>
                        <w:left w:val="none" w:sz="0" w:space="0" w:color="auto"/>
                        <w:bottom w:val="none" w:sz="0" w:space="0" w:color="auto"/>
                        <w:right w:val="none" w:sz="0" w:space="0" w:color="auto"/>
                      </w:divBdr>
                      <w:divsChild>
                        <w:div w:id="483938484">
                          <w:marLeft w:val="75"/>
                          <w:marRight w:val="0"/>
                          <w:marTop w:val="0"/>
                          <w:marBottom w:val="0"/>
                          <w:divBdr>
                            <w:top w:val="none" w:sz="0" w:space="0" w:color="auto"/>
                            <w:left w:val="none" w:sz="0" w:space="0" w:color="auto"/>
                            <w:bottom w:val="none" w:sz="0" w:space="0" w:color="auto"/>
                            <w:right w:val="none" w:sz="0" w:space="0" w:color="auto"/>
                          </w:divBdr>
                        </w:div>
                        <w:div w:id="14979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386961">
      <w:bodyDiv w:val="1"/>
      <w:marLeft w:val="0"/>
      <w:marRight w:val="0"/>
      <w:marTop w:val="0"/>
      <w:marBottom w:val="0"/>
      <w:divBdr>
        <w:top w:val="none" w:sz="0" w:space="0" w:color="auto"/>
        <w:left w:val="none" w:sz="0" w:space="0" w:color="auto"/>
        <w:bottom w:val="none" w:sz="0" w:space="0" w:color="auto"/>
        <w:right w:val="none" w:sz="0" w:space="0" w:color="auto"/>
      </w:divBdr>
      <w:divsChild>
        <w:div w:id="1350987810">
          <w:marLeft w:val="0"/>
          <w:marRight w:val="0"/>
          <w:marTop w:val="0"/>
          <w:marBottom w:val="0"/>
          <w:divBdr>
            <w:top w:val="none" w:sz="0" w:space="0" w:color="auto"/>
            <w:left w:val="none" w:sz="0" w:space="0" w:color="auto"/>
            <w:bottom w:val="dotted" w:sz="6" w:space="4" w:color="DDDDDD"/>
            <w:right w:val="none" w:sz="0" w:space="0" w:color="auto"/>
          </w:divBdr>
          <w:divsChild>
            <w:div w:id="14122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87204">
      <w:bodyDiv w:val="1"/>
      <w:marLeft w:val="0"/>
      <w:marRight w:val="0"/>
      <w:marTop w:val="0"/>
      <w:marBottom w:val="0"/>
      <w:divBdr>
        <w:top w:val="none" w:sz="0" w:space="0" w:color="auto"/>
        <w:left w:val="none" w:sz="0" w:space="0" w:color="auto"/>
        <w:bottom w:val="none" w:sz="0" w:space="0" w:color="auto"/>
        <w:right w:val="none" w:sz="0" w:space="0" w:color="auto"/>
      </w:divBdr>
      <w:divsChild>
        <w:div w:id="1025442625">
          <w:marLeft w:val="0"/>
          <w:marRight w:val="0"/>
          <w:marTop w:val="0"/>
          <w:marBottom w:val="0"/>
          <w:divBdr>
            <w:top w:val="none" w:sz="0" w:space="0" w:color="auto"/>
            <w:left w:val="none" w:sz="0" w:space="0" w:color="auto"/>
            <w:bottom w:val="none" w:sz="0" w:space="0" w:color="auto"/>
            <w:right w:val="none" w:sz="0" w:space="0" w:color="auto"/>
          </w:divBdr>
          <w:divsChild>
            <w:div w:id="1922786906">
              <w:marLeft w:val="0"/>
              <w:marRight w:val="0"/>
              <w:marTop w:val="0"/>
              <w:marBottom w:val="0"/>
              <w:divBdr>
                <w:top w:val="none" w:sz="0" w:space="0" w:color="auto"/>
                <w:left w:val="none" w:sz="0" w:space="0" w:color="auto"/>
                <w:bottom w:val="none" w:sz="0" w:space="0" w:color="auto"/>
                <w:right w:val="none" w:sz="0" w:space="0" w:color="auto"/>
              </w:divBdr>
              <w:divsChild>
                <w:div w:id="342320695">
                  <w:marLeft w:val="0"/>
                  <w:marRight w:val="0"/>
                  <w:marTop w:val="0"/>
                  <w:marBottom w:val="0"/>
                  <w:divBdr>
                    <w:top w:val="none" w:sz="0" w:space="0" w:color="auto"/>
                    <w:left w:val="none" w:sz="0" w:space="0" w:color="auto"/>
                    <w:bottom w:val="none" w:sz="0" w:space="0" w:color="auto"/>
                    <w:right w:val="none" w:sz="0" w:space="0" w:color="auto"/>
                  </w:divBdr>
                  <w:divsChild>
                    <w:div w:id="167718392">
                      <w:marLeft w:val="0"/>
                      <w:marRight w:val="0"/>
                      <w:marTop w:val="0"/>
                      <w:marBottom w:val="0"/>
                      <w:divBdr>
                        <w:top w:val="none" w:sz="0" w:space="0" w:color="auto"/>
                        <w:left w:val="none" w:sz="0" w:space="0" w:color="auto"/>
                        <w:bottom w:val="none" w:sz="0" w:space="0" w:color="auto"/>
                        <w:right w:val="none" w:sz="0" w:space="0" w:color="auto"/>
                      </w:divBdr>
                      <w:divsChild>
                        <w:div w:id="1351907603">
                          <w:marLeft w:val="0"/>
                          <w:marRight w:val="0"/>
                          <w:marTop w:val="0"/>
                          <w:marBottom w:val="0"/>
                          <w:divBdr>
                            <w:top w:val="none" w:sz="0" w:space="0" w:color="auto"/>
                            <w:left w:val="none" w:sz="0" w:space="0" w:color="auto"/>
                            <w:bottom w:val="none" w:sz="0" w:space="0" w:color="auto"/>
                            <w:right w:val="none" w:sz="0" w:space="0" w:color="auto"/>
                          </w:divBdr>
                          <w:divsChild>
                            <w:div w:id="1696954495">
                              <w:marLeft w:val="0"/>
                              <w:marRight w:val="0"/>
                              <w:marTop w:val="0"/>
                              <w:marBottom w:val="0"/>
                              <w:divBdr>
                                <w:top w:val="none" w:sz="0" w:space="0" w:color="auto"/>
                                <w:left w:val="none" w:sz="0" w:space="0" w:color="auto"/>
                                <w:bottom w:val="none" w:sz="0" w:space="0" w:color="auto"/>
                                <w:right w:val="none" w:sz="0" w:space="0" w:color="auto"/>
                              </w:divBdr>
                              <w:divsChild>
                                <w:div w:id="134979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507693">
      <w:bodyDiv w:val="1"/>
      <w:marLeft w:val="0"/>
      <w:marRight w:val="0"/>
      <w:marTop w:val="0"/>
      <w:marBottom w:val="0"/>
      <w:divBdr>
        <w:top w:val="none" w:sz="0" w:space="0" w:color="auto"/>
        <w:left w:val="none" w:sz="0" w:space="0" w:color="auto"/>
        <w:bottom w:val="none" w:sz="0" w:space="0" w:color="auto"/>
        <w:right w:val="none" w:sz="0" w:space="0" w:color="auto"/>
      </w:divBdr>
      <w:divsChild>
        <w:div w:id="427392515">
          <w:marLeft w:val="0"/>
          <w:marRight w:val="0"/>
          <w:marTop w:val="0"/>
          <w:marBottom w:val="285"/>
          <w:divBdr>
            <w:top w:val="none" w:sz="0" w:space="0" w:color="auto"/>
            <w:left w:val="none" w:sz="0" w:space="0" w:color="auto"/>
            <w:bottom w:val="none" w:sz="0" w:space="0" w:color="auto"/>
            <w:right w:val="none" w:sz="0" w:space="0" w:color="auto"/>
          </w:divBdr>
          <w:divsChild>
            <w:div w:id="35581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56193">
      <w:bodyDiv w:val="1"/>
      <w:marLeft w:val="0"/>
      <w:marRight w:val="0"/>
      <w:marTop w:val="0"/>
      <w:marBottom w:val="0"/>
      <w:divBdr>
        <w:top w:val="none" w:sz="0" w:space="0" w:color="auto"/>
        <w:left w:val="none" w:sz="0" w:space="0" w:color="auto"/>
        <w:bottom w:val="none" w:sz="0" w:space="0" w:color="auto"/>
        <w:right w:val="none" w:sz="0" w:space="0" w:color="auto"/>
      </w:divBdr>
    </w:div>
    <w:div w:id="1610041928">
      <w:bodyDiv w:val="1"/>
      <w:marLeft w:val="0"/>
      <w:marRight w:val="0"/>
      <w:marTop w:val="0"/>
      <w:marBottom w:val="0"/>
      <w:divBdr>
        <w:top w:val="none" w:sz="0" w:space="0" w:color="auto"/>
        <w:left w:val="none" w:sz="0" w:space="0" w:color="auto"/>
        <w:bottom w:val="none" w:sz="0" w:space="0" w:color="auto"/>
        <w:right w:val="none" w:sz="0" w:space="0" w:color="auto"/>
      </w:divBdr>
      <w:divsChild>
        <w:div w:id="206375149">
          <w:marLeft w:val="0"/>
          <w:marRight w:val="0"/>
          <w:marTop w:val="0"/>
          <w:marBottom w:val="0"/>
          <w:divBdr>
            <w:top w:val="none" w:sz="0" w:space="0" w:color="auto"/>
            <w:left w:val="none" w:sz="0" w:space="0" w:color="auto"/>
            <w:bottom w:val="none" w:sz="0" w:space="0" w:color="auto"/>
            <w:right w:val="none" w:sz="0" w:space="0" w:color="auto"/>
          </w:divBdr>
          <w:divsChild>
            <w:div w:id="130637727">
              <w:marLeft w:val="0"/>
              <w:marRight w:val="0"/>
              <w:marTop w:val="0"/>
              <w:marBottom w:val="0"/>
              <w:divBdr>
                <w:top w:val="none" w:sz="0" w:space="0" w:color="auto"/>
                <w:left w:val="none" w:sz="0" w:space="0" w:color="auto"/>
                <w:bottom w:val="none" w:sz="0" w:space="0" w:color="auto"/>
                <w:right w:val="none" w:sz="0" w:space="0" w:color="auto"/>
              </w:divBdr>
              <w:divsChild>
                <w:div w:id="11073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161759">
          <w:marLeft w:val="0"/>
          <w:marRight w:val="0"/>
          <w:marTop w:val="0"/>
          <w:marBottom w:val="0"/>
          <w:divBdr>
            <w:top w:val="none" w:sz="0" w:space="0" w:color="auto"/>
            <w:left w:val="none" w:sz="0" w:space="0" w:color="auto"/>
            <w:bottom w:val="none" w:sz="0" w:space="0" w:color="auto"/>
            <w:right w:val="none" w:sz="0" w:space="0" w:color="auto"/>
          </w:divBdr>
          <w:divsChild>
            <w:div w:id="338583404">
              <w:marLeft w:val="0"/>
              <w:marRight w:val="0"/>
              <w:marTop w:val="0"/>
              <w:marBottom w:val="0"/>
              <w:divBdr>
                <w:top w:val="none" w:sz="0" w:space="0" w:color="auto"/>
                <w:left w:val="none" w:sz="0" w:space="0" w:color="auto"/>
                <w:bottom w:val="none" w:sz="0" w:space="0" w:color="auto"/>
                <w:right w:val="none" w:sz="0" w:space="0" w:color="auto"/>
              </w:divBdr>
            </w:div>
            <w:div w:id="1765494563">
              <w:marLeft w:val="0"/>
              <w:marRight w:val="0"/>
              <w:marTop w:val="0"/>
              <w:marBottom w:val="0"/>
              <w:divBdr>
                <w:top w:val="none" w:sz="0" w:space="0" w:color="auto"/>
                <w:left w:val="none" w:sz="0" w:space="0" w:color="auto"/>
                <w:bottom w:val="none" w:sz="0" w:space="0" w:color="auto"/>
                <w:right w:val="none" w:sz="0" w:space="0" w:color="auto"/>
              </w:divBdr>
            </w:div>
            <w:div w:id="1790272762">
              <w:marLeft w:val="0"/>
              <w:marRight w:val="0"/>
              <w:marTop w:val="0"/>
              <w:marBottom w:val="0"/>
              <w:divBdr>
                <w:top w:val="none" w:sz="0" w:space="0" w:color="auto"/>
                <w:left w:val="none" w:sz="0" w:space="0" w:color="auto"/>
                <w:bottom w:val="none" w:sz="0" w:space="0" w:color="auto"/>
                <w:right w:val="none" w:sz="0" w:space="0" w:color="auto"/>
              </w:divBdr>
              <w:divsChild>
                <w:div w:id="1683556035">
                  <w:marLeft w:val="0"/>
                  <w:marRight w:val="0"/>
                  <w:marTop w:val="0"/>
                  <w:marBottom w:val="0"/>
                  <w:divBdr>
                    <w:top w:val="none" w:sz="0" w:space="0" w:color="auto"/>
                    <w:left w:val="none" w:sz="0" w:space="0" w:color="auto"/>
                    <w:bottom w:val="none" w:sz="0" w:space="0" w:color="auto"/>
                    <w:right w:val="none" w:sz="0" w:space="0" w:color="auto"/>
                  </w:divBdr>
                  <w:divsChild>
                    <w:div w:id="13810569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672150018">
          <w:marLeft w:val="0"/>
          <w:marRight w:val="0"/>
          <w:marTop w:val="0"/>
          <w:marBottom w:val="300"/>
          <w:divBdr>
            <w:top w:val="none" w:sz="0" w:space="0" w:color="auto"/>
            <w:left w:val="none" w:sz="0" w:space="0" w:color="auto"/>
            <w:bottom w:val="none" w:sz="0" w:space="0" w:color="auto"/>
            <w:right w:val="none" w:sz="0" w:space="0" w:color="auto"/>
          </w:divBdr>
          <w:divsChild>
            <w:div w:id="1874344378">
              <w:marLeft w:val="0"/>
              <w:marRight w:val="0"/>
              <w:marTop w:val="0"/>
              <w:marBottom w:val="0"/>
              <w:divBdr>
                <w:top w:val="none" w:sz="0" w:space="0" w:color="auto"/>
                <w:left w:val="none" w:sz="0" w:space="0" w:color="auto"/>
                <w:bottom w:val="none" w:sz="0" w:space="0" w:color="auto"/>
                <w:right w:val="none" w:sz="0" w:space="0" w:color="auto"/>
              </w:divBdr>
            </w:div>
          </w:divsChild>
        </w:div>
        <w:div w:id="2127771218">
          <w:marLeft w:val="0"/>
          <w:marRight w:val="0"/>
          <w:marTop w:val="0"/>
          <w:marBottom w:val="75"/>
          <w:divBdr>
            <w:top w:val="none" w:sz="0" w:space="0" w:color="auto"/>
            <w:left w:val="none" w:sz="0" w:space="0" w:color="auto"/>
            <w:bottom w:val="none" w:sz="0" w:space="0" w:color="auto"/>
            <w:right w:val="none" w:sz="0" w:space="0" w:color="auto"/>
          </w:divBdr>
        </w:div>
      </w:divsChild>
    </w:div>
    <w:div w:id="1610309418">
      <w:bodyDiv w:val="1"/>
      <w:marLeft w:val="0"/>
      <w:marRight w:val="0"/>
      <w:marTop w:val="0"/>
      <w:marBottom w:val="0"/>
      <w:divBdr>
        <w:top w:val="none" w:sz="0" w:space="0" w:color="auto"/>
        <w:left w:val="none" w:sz="0" w:space="0" w:color="auto"/>
        <w:bottom w:val="none" w:sz="0" w:space="0" w:color="auto"/>
        <w:right w:val="none" w:sz="0" w:space="0" w:color="auto"/>
      </w:divBdr>
      <w:divsChild>
        <w:div w:id="799152139">
          <w:marLeft w:val="0"/>
          <w:marRight w:val="0"/>
          <w:marTop w:val="0"/>
          <w:marBottom w:val="0"/>
          <w:divBdr>
            <w:top w:val="none" w:sz="0" w:space="0" w:color="auto"/>
            <w:left w:val="none" w:sz="0" w:space="0" w:color="auto"/>
            <w:bottom w:val="none" w:sz="0" w:space="0" w:color="auto"/>
            <w:right w:val="none" w:sz="0" w:space="0" w:color="auto"/>
          </w:divBdr>
          <w:divsChild>
            <w:div w:id="230432284">
              <w:marLeft w:val="0"/>
              <w:marRight w:val="0"/>
              <w:marTop w:val="0"/>
              <w:marBottom w:val="0"/>
              <w:divBdr>
                <w:top w:val="none" w:sz="0" w:space="0" w:color="auto"/>
                <w:left w:val="none" w:sz="0" w:space="0" w:color="auto"/>
                <w:bottom w:val="none" w:sz="0" w:space="0" w:color="auto"/>
                <w:right w:val="none" w:sz="0" w:space="0" w:color="auto"/>
              </w:divBdr>
              <w:divsChild>
                <w:div w:id="1491825118">
                  <w:marLeft w:val="0"/>
                  <w:marRight w:val="0"/>
                  <w:marTop w:val="0"/>
                  <w:marBottom w:val="0"/>
                  <w:divBdr>
                    <w:top w:val="none" w:sz="0" w:space="0" w:color="auto"/>
                    <w:left w:val="none" w:sz="0" w:space="0" w:color="auto"/>
                    <w:bottom w:val="none" w:sz="0" w:space="0" w:color="auto"/>
                    <w:right w:val="none" w:sz="0" w:space="0" w:color="auto"/>
                  </w:divBdr>
                  <w:divsChild>
                    <w:div w:id="953439947">
                      <w:marLeft w:val="0"/>
                      <w:marRight w:val="0"/>
                      <w:marTop w:val="0"/>
                      <w:marBottom w:val="0"/>
                      <w:divBdr>
                        <w:top w:val="none" w:sz="0" w:space="0" w:color="auto"/>
                        <w:left w:val="none" w:sz="0" w:space="0" w:color="auto"/>
                        <w:bottom w:val="none" w:sz="0" w:space="0" w:color="auto"/>
                        <w:right w:val="none" w:sz="0" w:space="0" w:color="auto"/>
                      </w:divBdr>
                      <w:divsChild>
                        <w:div w:id="438110257">
                          <w:marLeft w:val="0"/>
                          <w:marRight w:val="0"/>
                          <w:marTop w:val="0"/>
                          <w:marBottom w:val="0"/>
                          <w:divBdr>
                            <w:top w:val="none" w:sz="0" w:space="0" w:color="auto"/>
                            <w:left w:val="none" w:sz="0" w:space="0" w:color="auto"/>
                            <w:bottom w:val="none" w:sz="0" w:space="0" w:color="auto"/>
                            <w:right w:val="none" w:sz="0" w:space="0" w:color="auto"/>
                          </w:divBdr>
                          <w:divsChild>
                            <w:div w:id="1211305038">
                              <w:marLeft w:val="0"/>
                              <w:marRight w:val="0"/>
                              <w:marTop w:val="0"/>
                              <w:marBottom w:val="0"/>
                              <w:divBdr>
                                <w:top w:val="none" w:sz="0" w:space="0" w:color="auto"/>
                                <w:left w:val="none" w:sz="0" w:space="0" w:color="auto"/>
                                <w:bottom w:val="none" w:sz="0" w:space="0" w:color="auto"/>
                                <w:right w:val="none" w:sz="0" w:space="0" w:color="auto"/>
                              </w:divBdr>
                              <w:divsChild>
                                <w:div w:id="1641303721">
                                  <w:marLeft w:val="0"/>
                                  <w:marRight w:val="0"/>
                                  <w:marTop w:val="0"/>
                                  <w:marBottom w:val="0"/>
                                  <w:divBdr>
                                    <w:top w:val="none" w:sz="0" w:space="0" w:color="auto"/>
                                    <w:left w:val="none" w:sz="0" w:space="0" w:color="auto"/>
                                    <w:bottom w:val="none" w:sz="0" w:space="0" w:color="auto"/>
                                    <w:right w:val="none" w:sz="0" w:space="0" w:color="auto"/>
                                  </w:divBdr>
                                  <w:divsChild>
                                    <w:div w:id="522016623">
                                      <w:marLeft w:val="0"/>
                                      <w:marRight w:val="0"/>
                                      <w:marTop w:val="0"/>
                                      <w:marBottom w:val="0"/>
                                      <w:divBdr>
                                        <w:top w:val="none" w:sz="0" w:space="0" w:color="auto"/>
                                        <w:left w:val="none" w:sz="0" w:space="0" w:color="auto"/>
                                        <w:bottom w:val="none" w:sz="0" w:space="0" w:color="auto"/>
                                        <w:right w:val="none" w:sz="0" w:space="0" w:color="auto"/>
                                      </w:divBdr>
                                      <w:divsChild>
                                        <w:div w:id="1173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502006">
      <w:bodyDiv w:val="1"/>
      <w:marLeft w:val="0"/>
      <w:marRight w:val="0"/>
      <w:marTop w:val="0"/>
      <w:marBottom w:val="0"/>
      <w:divBdr>
        <w:top w:val="none" w:sz="0" w:space="0" w:color="auto"/>
        <w:left w:val="none" w:sz="0" w:space="0" w:color="auto"/>
        <w:bottom w:val="none" w:sz="0" w:space="0" w:color="auto"/>
        <w:right w:val="none" w:sz="0" w:space="0" w:color="auto"/>
      </w:divBdr>
      <w:divsChild>
        <w:div w:id="1538155559">
          <w:marLeft w:val="0"/>
          <w:marRight w:val="0"/>
          <w:marTop w:val="0"/>
          <w:marBottom w:val="0"/>
          <w:divBdr>
            <w:top w:val="none" w:sz="0" w:space="0" w:color="auto"/>
            <w:left w:val="none" w:sz="0" w:space="0" w:color="auto"/>
            <w:bottom w:val="dotted" w:sz="6" w:space="4" w:color="DDDDDD"/>
            <w:right w:val="none" w:sz="0" w:space="0" w:color="auto"/>
          </w:divBdr>
          <w:divsChild>
            <w:div w:id="9771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3753">
      <w:bodyDiv w:val="1"/>
      <w:marLeft w:val="0"/>
      <w:marRight w:val="0"/>
      <w:marTop w:val="0"/>
      <w:marBottom w:val="0"/>
      <w:divBdr>
        <w:top w:val="none" w:sz="0" w:space="0" w:color="auto"/>
        <w:left w:val="none" w:sz="0" w:space="0" w:color="auto"/>
        <w:bottom w:val="none" w:sz="0" w:space="0" w:color="auto"/>
        <w:right w:val="none" w:sz="0" w:space="0" w:color="auto"/>
      </w:divBdr>
    </w:div>
    <w:div w:id="1611277443">
      <w:bodyDiv w:val="1"/>
      <w:marLeft w:val="0"/>
      <w:marRight w:val="0"/>
      <w:marTop w:val="0"/>
      <w:marBottom w:val="0"/>
      <w:divBdr>
        <w:top w:val="none" w:sz="0" w:space="0" w:color="auto"/>
        <w:left w:val="none" w:sz="0" w:space="0" w:color="auto"/>
        <w:bottom w:val="none" w:sz="0" w:space="0" w:color="auto"/>
        <w:right w:val="none" w:sz="0" w:space="0" w:color="auto"/>
      </w:divBdr>
    </w:div>
    <w:div w:id="1611667555">
      <w:bodyDiv w:val="1"/>
      <w:marLeft w:val="0"/>
      <w:marRight w:val="0"/>
      <w:marTop w:val="0"/>
      <w:marBottom w:val="0"/>
      <w:divBdr>
        <w:top w:val="none" w:sz="0" w:space="0" w:color="auto"/>
        <w:left w:val="none" w:sz="0" w:space="0" w:color="auto"/>
        <w:bottom w:val="none" w:sz="0" w:space="0" w:color="auto"/>
        <w:right w:val="none" w:sz="0" w:space="0" w:color="auto"/>
      </w:divBdr>
      <w:divsChild>
        <w:div w:id="1515068574">
          <w:marLeft w:val="0"/>
          <w:marRight w:val="0"/>
          <w:marTop w:val="0"/>
          <w:marBottom w:val="0"/>
          <w:divBdr>
            <w:top w:val="none" w:sz="0" w:space="0" w:color="auto"/>
            <w:left w:val="none" w:sz="0" w:space="0" w:color="auto"/>
            <w:bottom w:val="none" w:sz="0" w:space="0" w:color="auto"/>
            <w:right w:val="none" w:sz="0" w:space="0" w:color="auto"/>
          </w:divBdr>
        </w:div>
      </w:divsChild>
    </w:div>
    <w:div w:id="1612206337">
      <w:bodyDiv w:val="1"/>
      <w:marLeft w:val="0"/>
      <w:marRight w:val="0"/>
      <w:marTop w:val="0"/>
      <w:marBottom w:val="0"/>
      <w:divBdr>
        <w:top w:val="none" w:sz="0" w:space="0" w:color="auto"/>
        <w:left w:val="none" w:sz="0" w:space="0" w:color="auto"/>
        <w:bottom w:val="none" w:sz="0" w:space="0" w:color="auto"/>
        <w:right w:val="none" w:sz="0" w:space="0" w:color="auto"/>
      </w:divBdr>
      <w:divsChild>
        <w:div w:id="265236809">
          <w:marLeft w:val="0"/>
          <w:marRight w:val="0"/>
          <w:marTop w:val="0"/>
          <w:marBottom w:val="0"/>
          <w:divBdr>
            <w:top w:val="none" w:sz="0" w:space="0" w:color="auto"/>
            <w:left w:val="none" w:sz="0" w:space="0" w:color="auto"/>
            <w:bottom w:val="none" w:sz="0" w:space="0" w:color="auto"/>
            <w:right w:val="none" w:sz="0" w:space="0" w:color="auto"/>
          </w:divBdr>
          <w:divsChild>
            <w:div w:id="1703824840">
              <w:marLeft w:val="0"/>
              <w:marRight w:val="0"/>
              <w:marTop w:val="0"/>
              <w:marBottom w:val="0"/>
              <w:divBdr>
                <w:top w:val="none" w:sz="0" w:space="0" w:color="auto"/>
                <w:left w:val="none" w:sz="0" w:space="0" w:color="auto"/>
                <w:bottom w:val="none" w:sz="0" w:space="0" w:color="auto"/>
                <w:right w:val="none" w:sz="0" w:space="0" w:color="auto"/>
              </w:divBdr>
              <w:divsChild>
                <w:div w:id="681008851">
                  <w:marLeft w:val="0"/>
                  <w:marRight w:val="0"/>
                  <w:marTop w:val="0"/>
                  <w:marBottom w:val="0"/>
                  <w:divBdr>
                    <w:top w:val="none" w:sz="0" w:space="0" w:color="auto"/>
                    <w:left w:val="none" w:sz="0" w:space="0" w:color="auto"/>
                    <w:bottom w:val="none" w:sz="0" w:space="0" w:color="auto"/>
                    <w:right w:val="none" w:sz="0" w:space="0" w:color="auto"/>
                  </w:divBdr>
                  <w:divsChild>
                    <w:div w:id="1154838493">
                      <w:marLeft w:val="0"/>
                      <w:marRight w:val="0"/>
                      <w:marTop w:val="0"/>
                      <w:marBottom w:val="0"/>
                      <w:divBdr>
                        <w:top w:val="none" w:sz="0" w:space="0" w:color="auto"/>
                        <w:left w:val="none" w:sz="0" w:space="0" w:color="auto"/>
                        <w:bottom w:val="none" w:sz="0" w:space="0" w:color="auto"/>
                        <w:right w:val="none" w:sz="0" w:space="0" w:color="auto"/>
                      </w:divBdr>
                      <w:divsChild>
                        <w:div w:id="175925407">
                          <w:marLeft w:val="0"/>
                          <w:marRight w:val="0"/>
                          <w:marTop w:val="0"/>
                          <w:marBottom w:val="0"/>
                          <w:divBdr>
                            <w:top w:val="none" w:sz="0" w:space="0" w:color="auto"/>
                            <w:left w:val="none" w:sz="0" w:space="0" w:color="auto"/>
                            <w:bottom w:val="none" w:sz="0" w:space="0" w:color="auto"/>
                            <w:right w:val="none" w:sz="0" w:space="0" w:color="auto"/>
                          </w:divBdr>
                          <w:divsChild>
                            <w:div w:id="585262297">
                              <w:marLeft w:val="0"/>
                              <w:marRight w:val="0"/>
                              <w:marTop w:val="0"/>
                              <w:marBottom w:val="0"/>
                              <w:divBdr>
                                <w:top w:val="none" w:sz="0" w:space="0" w:color="auto"/>
                                <w:left w:val="none" w:sz="0" w:space="0" w:color="auto"/>
                                <w:bottom w:val="none" w:sz="0" w:space="0" w:color="auto"/>
                                <w:right w:val="none" w:sz="0" w:space="0" w:color="auto"/>
                              </w:divBdr>
                              <w:divsChild>
                                <w:div w:id="390930428">
                                  <w:marLeft w:val="0"/>
                                  <w:marRight w:val="0"/>
                                  <w:marTop w:val="0"/>
                                  <w:marBottom w:val="0"/>
                                  <w:divBdr>
                                    <w:top w:val="none" w:sz="0" w:space="0" w:color="auto"/>
                                    <w:left w:val="none" w:sz="0" w:space="0" w:color="auto"/>
                                    <w:bottom w:val="none" w:sz="0" w:space="0" w:color="auto"/>
                                    <w:right w:val="none" w:sz="0" w:space="0" w:color="auto"/>
                                  </w:divBdr>
                                  <w:divsChild>
                                    <w:div w:id="52482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323516">
      <w:bodyDiv w:val="1"/>
      <w:marLeft w:val="0"/>
      <w:marRight w:val="0"/>
      <w:marTop w:val="0"/>
      <w:marBottom w:val="0"/>
      <w:divBdr>
        <w:top w:val="none" w:sz="0" w:space="0" w:color="auto"/>
        <w:left w:val="none" w:sz="0" w:space="0" w:color="auto"/>
        <w:bottom w:val="none" w:sz="0" w:space="0" w:color="auto"/>
        <w:right w:val="none" w:sz="0" w:space="0" w:color="auto"/>
      </w:divBdr>
      <w:divsChild>
        <w:div w:id="740710475">
          <w:marLeft w:val="0"/>
          <w:marRight w:val="0"/>
          <w:marTop w:val="0"/>
          <w:marBottom w:val="0"/>
          <w:divBdr>
            <w:top w:val="none" w:sz="0" w:space="0" w:color="auto"/>
            <w:left w:val="none" w:sz="0" w:space="0" w:color="auto"/>
            <w:bottom w:val="none" w:sz="0" w:space="0" w:color="auto"/>
            <w:right w:val="none" w:sz="0" w:space="0" w:color="auto"/>
          </w:divBdr>
          <w:divsChild>
            <w:div w:id="742410019">
              <w:marLeft w:val="0"/>
              <w:marRight w:val="0"/>
              <w:marTop w:val="0"/>
              <w:marBottom w:val="0"/>
              <w:divBdr>
                <w:top w:val="none" w:sz="0" w:space="0" w:color="auto"/>
                <w:left w:val="none" w:sz="0" w:space="0" w:color="auto"/>
                <w:bottom w:val="none" w:sz="0" w:space="0" w:color="auto"/>
                <w:right w:val="none" w:sz="0" w:space="0" w:color="auto"/>
              </w:divBdr>
              <w:divsChild>
                <w:div w:id="1013264602">
                  <w:marLeft w:val="0"/>
                  <w:marRight w:val="0"/>
                  <w:marTop w:val="0"/>
                  <w:marBottom w:val="150"/>
                  <w:divBdr>
                    <w:top w:val="none" w:sz="0" w:space="0" w:color="auto"/>
                    <w:left w:val="none" w:sz="0" w:space="0" w:color="auto"/>
                    <w:bottom w:val="none" w:sz="0" w:space="0" w:color="auto"/>
                    <w:right w:val="none" w:sz="0" w:space="0" w:color="auto"/>
                  </w:divBdr>
                  <w:divsChild>
                    <w:div w:id="129135973">
                      <w:marLeft w:val="0"/>
                      <w:marRight w:val="0"/>
                      <w:marTop w:val="0"/>
                      <w:marBottom w:val="0"/>
                      <w:divBdr>
                        <w:top w:val="none" w:sz="0" w:space="0" w:color="auto"/>
                        <w:left w:val="none" w:sz="0" w:space="0" w:color="auto"/>
                        <w:bottom w:val="none" w:sz="0" w:space="0" w:color="auto"/>
                        <w:right w:val="none" w:sz="0" w:space="0" w:color="auto"/>
                      </w:divBdr>
                      <w:divsChild>
                        <w:div w:id="18819635">
                          <w:marLeft w:val="0"/>
                          <w:marRight w:val="0"/>
                          <w:marTop w:val="0"/>
                          <w:marBottom w:val="0"/>
                          <w:divBdr>
                            <w:top w:val="none" w:sz="0" w:space="0" w:color="auto"/>
                            <w:left w:val="none" w:sz="0" w:space="0" w:color="auto"/>
                            <w:bottom w:val="none" w:sz="0" w:space="0" w:color="auto"/>
                            <w:right w:val="none" w:sz="0" w:space="0" w:color="auto"/>
                          </w:divBdr>
                          <w:divsChild>
                            <w:div w:id="428816118">
                              <w:marLeft w:val="0"/>
                              <w:marRight w:val="0"/>
                              <w:marTop w:val="0"/>
                              <w:marBottom w:val="0"/>
                              <w:divBdr>
                                <w:top w:val="none" w:sz="0" w:space="0" w:color="auto"/>
                                <w:left w:val="none" w:sz="0" w:space="0" w:color="auto"/>
                                <w:bottom w:val="none" w:sz="0" w:space="0" w:color="auto"/>
                                <w:right w:val="none" w:sz="0" w:space="0" w:color="auto"/>
                              </w:divBdr>
                              <w:divsChild>
                                <w:div w:id="1172455683">
                                  <w:marLeft w:val="0"/>
                                  <w:marRight w:val="0"/>
                                  <w:marTop w:val="0"/>
                                  <w:marBottom w:val="0"/>
                                  <w:divBdr>
                                    <w:top w:val="none" w:sz="0" w:space="0" w:color="auto"/>
                                    <w:left w:val="none" w:sz="0" w:space="0" w:color="auto"/>
                                    <w:bottom w:val="none" w:sz="0" w:space="0" w:color="auto"/>
                                    <w:right w:val="none" w:sz="0" w:space="0" w:color="auto"/>
                                  </w:divBdr>
                                  <w:divsChild>
                                    <w:div w:id="2094161465">
                                      <w:marLeft w:val="0"/>
                                      <w:marRight w:val="0"/>
                                      <w:marTop w:val="0"/>
                                      <w:marBottom w:val="0"/>
                                      <w:divBdr>
                                        <w:top w:val="none" w:sz="0" w:space="0" w:color="auto"/>
                                        <w:left w:val="none" w:sz="0" w:space="0" w:color="auto"/>
                                        <w:bottom w:val="none" w:sz="0" w:space="0" w:color="auto"/>
                                        <w:right w:val="none" w:sz="0" w:space="0" w:color="auto"/>
                                      </w:divBdr>
                                      <w:divsChild>
                                        <w:div w:id="791169116">
                                          <w:marLeft w:val="0"/>
                                          <w:marRight w:val="0"/>
                                          <w:marTop w:val="0"/>
                                          <w:marBottom w:val="0"/>
                                          <w:divBdr>
                                            <w:top w:val="none" w:sz="0" w:space="0" w:color="auto"/>
                                            <w:left w:val="none" w:sz="0" w:space="0" w:color="auto"/>
                                            <w:bottom w:val="none" w:sz="0" w:space="0" w:color="auto"/>
                                            <w:right w:val="none" w:sz="0" w:space="0" w:color="auto"/>
                                          </w:divBdr>
                                          <w:divsChild>
                                            <w:div w:id="1192185856">
                                              <w:marLeft w:val="0"/>
                                              <w:marRight w:val="0"/>
                                              <w:marTop w:val="0"/>
                                              <w:marBottom w:val="0"/>
                                              <w:divBdr>
                                                <w:top w:val="none" w:sz="0" w:space="0" w:color="auto"/>
                                                <w:left w:val="none" w:sz="0" w:space="0" w:color="auto"/>
                                                <w:bottom w:val="none" w:sz="0" w:space="0" w:color="auto"/>
                                                <w:right w:val="none" w:sz="0" w:space="0" w:color="auto"/>
                                              </w:divBdr>
                                              <w:divsChild>
                                                <w:div w:id="42017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468127">
      <w:bodyDiv w:val="1"/>
      <w:marLeft w:val="0"/>
      <w:marRight w:val="0"/>
      <w:marTop w:val="0"/>
      <w:marBottom w:val="0"/>
      <w:divBdr>
        <w:top w:val="none" w:sz="0" w:space="0" w:color="auto"/>
        <w:left w:val="none" w:sz="0" w:space="0" w:color="auto"/>
        <w:bottom w:val="none" w:sz="0" w:space="0" w:color="auto"/>
        <w:right w:val="none" w:sz="0" w:space="0" w:color="auto"/>
      </w:divBdr>
      <w:divsChild>
        <w:div w:id="1428380557">
          <w:marLeft w:val="150"/>
          <w:marRight w:val="150"/>
          <w:marTop w:val="75"/>
          <w:marBottom w:val="150"/>
          <w:divBdr>
            <w:top w:val="single" w:sz="12" w:space="4" w:color="993333"/>
            <w:left w:val="single" w:sz="12" w:space="4" w:color="993333"/>
            <w:bottom w:val="single" w:sz="12" w:space="4" w:color="993333"/>
            <w:right w:val="single" w:sz="12" w:space="4" w:color="993333"/>
          </w:divBdr>
        </w:div>
        <w:div w:id="1754207679">
          <w:marLeft w:val="0"/>
          <w:marRight w:val="0"/>
          <w:marTop w:val="0"/>
          <w:marBottom w:val="0"/>
          <w:divBdr>
            <w:top w:val="none" w:sz="0" w:space="0" w:color="auto"/>
            <w:left w:val="none" w:sz="0" w:space="0" w:color="auto"/>
            <w:bottom w:val="dotted" w:sz="6" w:space="4" w:color="DDDDDD"/>
            <w:right w:val="none" w:sz="0" w:space="0" w:color="auto"/>
          </w:divBdr>
          <w:divsChild>
            <w:div w:id="5152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4458">
      <w:bodyDiv w:val="1"/>
      <w:marLeft w:val="0"/>
      <w:marRight w:val="0"/>
      <w:marTop w:val="0"/>
      <w:marBottom w:val="0"/>
      <w:divBdr>
        <w:top w:val="none" w:sz="0" w:space="0" w:color="auto"/>
        <w:left w:val="none" w:sz="0" w:space="0" w:color="auto"/>
        <w:bottom w:val="none" w:sz="0" w:space="0" w:color="auto"/>
        <w:right w:val="none" w:sz="0" w:space="0" w:color="auto"/>
      </w:divBdr>
      <w:divsChild>
        <w:div w:id="1748070550">
          <w:marLeft w:val="0"/>
          <w:marRight w:val="0"/>
          <w:marTop w:val="0"/>
          <w:marBottom w:val="150"/>
          <w:divBdr>
            <w:top w:val="none" w:sz="0" w:space="0" w:color="auto"/>
            <w:left w:val="none" w:sz="0" w:space="0" w:color="auto"/>
            <w:bottom w:val="none" w:sz="0" w:space="0" w:color="auto"/>
            <w:right w:val="none" w:sz="0" w:space="0" w:color="auto"/>
          </w:divBdr>
        </w:div>
      </w:divsChild>
    </w:div>
    <w:div w:id="1612863031">
      <w:bodyDiv w:val="1"/>
      <w:marLeft w:val="0"/>
      <w:marRight w:val="0"/>
      <w:marTop w:val="0"/>
      <w:marBottom w:val="0"/>
      <w:divBdr>
        <w:top w:val="none" w:sz="0" w:space="0" w:color="auto"/>
        <w:left w:val="none" w:sz="0" w:space="0" w:color="auto"/>
        <w:bottom w:val="none" w:sz="0" w:space="0" w:color="auto"/>
        <w:right w:val="none" w:sz="0" w:space="0" w:color="auto"/>
      </w:divBdr>
    </w:div>
    <w:div w:id="1613365427">
      <w:bodyDiv w:val="1"/>
      <w:marLeft w:val="0"/>
      <w:marRight w:val="0"/>
      <w:marTop w:val="0"/>
      <w:marBottom w:val="0"/>
      <w:divBdr>
        <w:top w:val="none" w:sz="0" w:space="0" w:color="auto"/>
        <w:left w:val="none" w:sz="0" w:space="0" w:color="auto"/>
        <w:bottom w:val="none" w:sz="0" w:space="0" w:color="auto"/>
        <w:right w:val="none" w:sz="0" w:space="0" w:color="auto"/>
      </w:divBdr>
    </w:div>
    <w:div w:id="1613395369">
      <w:bodyDiv w:val="1"/>
      <w:marLeft w:val="0"/>
      <w:marRight w:val="0"/>
      <w:marTop w:val="0"/>
      <w:marBottom w:val="0"/>
      <w:divBdr>
        <w:top w:val="none" w:sz="0" w:space="0" w:color="auto"/>
        <w:left w:val="none" w:sz="0" w:space="0" w:color="auto"/>
        <w:bottom w:val="none" w:sz="0" w:space="0" w:color="auto"/>
        <w:right w:val="none" w:sz="0" w:space="0" w:color="auto"/>
      </w:divBdr>
      <w:divsChild>
        <w:div w:id="1181243003">
          <w:marLeft w:val="0"/>
          <w:marRight w:val="0"/>
          <w:marTop w:val="0"/>
          <w:marBottom w:val="0"/>
          <w:divBdr>
            <w:top w:val="none" w:sz="0" w:space="0" w:color="auto"/>
            <w:left w:val="none" w:sz="0" w:space="0" w:color="auto"/>
            <w:bottom w:val="dotted" w:sz="6" w:space="4" w:color="DDDDDD"/>
            <w:right w:val="none" w:sz="0" w:space="0" w:color="auto"/>
          </w:divBdr>
        </w:div>
      </w:divsChild>
    </w:div>
    <w:div w:id="1613707440">
      <w:bodyDiv w:val="1"/>
      <w:marLeft w:val="0"/>
      <w:marRight w:val="0"/>
      <w:marTop w:val="0"/>
      <w:marBottom w:val="0"/>
      <w:divBdr>
        <w:top w:val="none" w:sz="0" w:space="0" w:color="auto"/>
        <w:left w:val="none" w:sz="0" w:space="0" w:color="auto"/>
        <w:bottom w:val="none" w:sz="0" w:space="0" w:color="auto"/>
        <w:right w:val="none" w:sz="0" w:space="0" w:color="auto"/>
      </w:divBdr>
      <w:divsChild>
        <w:div w:id="115830961">
          <w:marLeft w:val="0"/>
          <w:marRight w:val="0"/>
          <w:marTop w:val="0"/>
          <w:marBottom w:val="150"/>
          <w:divBdr>
            <w:top w:val="none" w:sz="0" w:space="0" w:color="auto"/>
            <w:left w:val="none" w:sz="0" w:space="0" w:color="auto"/>
            <w:bottom w:val="none" w:sz="0" w:space="0" w:color="auto"/>
            <w:right w:val="none" w:sz="0" w:space="0" w:color="auto"/>
          </w:divBdr>
        </w:div>
      </w:divsChild>
    </w:div>
    <w:div w:id="1613972376">
      <w:bodyDiv w:val="1"/>
      <w:marLeft w:val="0"/>
      <w:marRight w:val="0"/>
      <w:marTop w:val="0"/>
      <w:marBottom w:val="0"/>
      <w:divBdr>
        <w:top w:val="none" w:sz="0" w:space="0" w:color="auto"/>
        <w:left w:val="none" w:sz="0" w:space="0" w:color="auto"/>
        <w:bottom w:val="none" w:sz="0" w:space="0" w:color="auto"/>
        <w:right w:val="none" w:sz="0" w:space="0" w:color="auto"/>
      </w:divBdr>
    </w:div>
    <w:div w:id="1614049953">
      <w:bodyDiv w:val="1"/>
      <w:marLeft w:val="0"/>
      <w:marRight w:val="0"/>
      <w:marTop w:val="0"/>
      <w:marBottom w:val="0"/>
      <w:divBdr>
        <w:top w:val="none" w:sz="0" w:space="0" w:color="auto"/>
        <w:left w:val="none" w:sz="0" w:space="0" w:color="auto"/>
        <w:bottom w:val="none" w:sz="0" w:space="0" w:color="auto"/>
        <w:right w:val="none" w:sz="0" w:space="0" w:color="auto"/>
      </w:divBdr>
      <w:divsChild>
        <w:div w:id="115368232">
          <w:marLeft w:val="0"/>
          <w:marRight w:val="0"/>
          <w:marTop w:val="0"/>
          <w:marBottom w:val="0"/>
          <w:divBdr>
            <w:top w:val="none" w:sz="0" w:space="0" w:color="auto"/>
            <w:left w:val="none" w:sz="0" w:space="0" w:color="auto"/>
            <w:bottom w:val="none" w:sz="0" w:space="0" w:color="auto"/>
            <w:right w:val="none" w:sz="0" w:space="0" w:color="auto"/>
          </w:divBdr>
        </w:div>
      </w:divsChild>
    </w:div>
    <w:div w:id="1614089394">
      <w:bodyDiv w:val="1"/>
      <w:marLeft w:val="0"/>
      <w:marRight w:val="0"/>
      <w:marTop w:val="0"/>
      <w:marBottom w:val="0"/>
      <w:divBdr>
        <w:top w:val="none" w:sz="0" w:space="0" w:color="auto"/>
        <w:left w:val="none" w:sz="0" w:space="0" w:color="auto"/>
        <w:bottom w:val="none" w:sz="0" w:space="0" w:color="auto"/>
        <w:right w:val="none" w:sz="0" w:space="0" w:color="auto"/>
      </w:divBdr>
      <w:divsChild>
        <w:div w:id="1317803132">
          <w:marLeft w:val="0"/>
          <w:marRight w:val="0"/>
          <w:marTop w:val="0"/>
          <w:marBottom w:val="150"/>
          <w:divBdr>
            <w:top w:val="none" w:sz="0" w:space="0" w:color="auto"/>
            <w:left w:val="none" w:sz="0" w:space="0" w:color="auto"/>
            <w:bottom w:val="none" w:sz="0" w:space="0" w:color="auto"/>
            <w:right w:val="none" w:sz="0" w:space="0" w:color="auto"/>
          </w:divBdr>
        </w:div>
      </w:divsChild>
    </w:div>
    <w:div w:id="1614098299">
      <w:bodyDiv w:val="1"/>
      <w:marLeft w:val="0"/>
      <w:marRight w:val="0"/>
      <w:marTop w:val="0"/>
      <w:marBottom w:val="0"/>
      <w:divBdr>
        <w:top w:val="none" w:sz="0" w:space="0" w:color="auto"/>
        <w:left w:val="none" w:sz="0" w:space="0" w:color="auto"/>
        <w:bottom w:val="none" w:sz="0" w:space="0" w:color="auto"/>
        <w:right w:val="none" w:sz="0" w:space="0" w:color="auto"/>
      </w:divBdr>
      <w:divsChild>
        <w:div w:id="733431278">
          <w:marLeft w:val="0"/>
          <w:marRight w:val="0"/>
          <w:marTop w:val="0"/>
          <w:marBottom w:val="0"/>
          <w:divBdr>
            <w:top w:val="none" w:sz="0" w:space="0" w:color="auto"/>
            <w:left w:val="none" w:sz="0" w:space="0" w:color="auto"/>
            <w:bottom w:val="none" w:sz="0" w:space="0" w:color="auto"/>
            <w:right w:val="none" w:sz="0" w:space="0" w:color="auto"/>
          </w:divBdr>
          <w:divsChild>
            <w:div w:id="1963656307">
              <w:marLeft w:val="0"/>
              <w:marRight w:val="0"/>
              <w:marTop w:val="0"/>
              <w:marBottom w:val="0"/>
              <w:divBdr>
                <w:top w:val="none" w:sz="0" w:space="0" w:color="auto"/>
                <w:left w:val="none" w:sz="0" w:space="0" w:color="auto"/>
                <w:bottom w:val="none" w:sz="0" w:space="0" w:color="auto"/>
                <w:right w:val="none" w:sz="0" w:space="0" w:color="auto"/>
              </w:divBdr>
              <w:divsChild>
                <w:div w:id="184906202">
                  <w:marLeft w:val="0"/>
                  <w:marRight w:val="0"/>
                  <w:marTop w:val="0"/>
                  <w:marBottom w:val="0"/>
                  <w:divBdr>
                    <w:top w:val="none" w:sz="0" w:space="0" w:color="auto"/>
                    <w:left w:val="none" w:sz="0" w:space="0" w:color="auto"/>
                    <w:bottom w:val="none" w:sz="0" w:space="0" w:color="auto"/>
                    <w:right w:val="none" w:sz="0" w:space="0" w:color="auto"/>
                  </w:divBdr>
                  <w:divsChild>
                    <w:div w:id="458769983">
                      <w:marLeft w:val="0"/>
                      <w:marRight w:val="0"/>
                      <w:marTop w:val="0"/>
                      <w:marBottom w:val="0"/>
                      <w:divBdr>
                        <w:top w:val="none" w:sz="0" w:space="0" w:color="auto"/>
                        <w:left w:val="none" w:sz="0" w:space="0" w:color="auto"/>
                        <w:bottom w:val="none" w:sz="0" w:space="0" w:color="auto"/>
                        <w:right w:val="none" w:sz="0" w:space="0" w:color="auto"/>
                      </w:divBdr>
                      <w:divsChild>
                        <w:div w:id="789667323">
                          <w:marLeft w:val="0"/>
                          <w:marRight w:val="0"/>
                          <w:marTop w:val="0"/>
                          <w:marBottom w:val="0"/>
                          <w:divBdr>
                            <w:top w:val="none" w:sz="0" w:space="0" w:color="auto"/>
                            <w:left w:val="none" w:sz="0" w:space="0" w:color="auto"/>
                            <w:bottom w:val="none" w:sz="0" w:space="0" w:color="auto"/>
                            <w:right w:val="none" w:sz="0" w:space="0" w:color="auto"/>
                          </w:divBdr>
                          <w:divsChild>
                            <w:div w:id="10370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243246">
      <w:bodyDiv w:val="1"/>
      <w:marLeft w:val="0"/>
      <w:marRight w:val="0"/>
      <w:marTop w:val="0"/>
      <w:marBottom w:val="0"/>
      <w:divBdr>
        <w:top w:val="none" w:sz="0" w:space="0" w:color="auto"/>
        <w:left w:val="none" w:sz="0" w:space="0" w:color="auto"/>
        <w:bottom w:val="none" w:sz="0" w:space="0" w:color="auto"/>
        <w:right w:val="none" w:sz="0" w:space="0" w:color="auto"/>
      </w:divBdr>
      <w:divsChild>
        <w:div w:id="704406144">
          <w:marLeft w:val="0"/>
          <w:marRight w:val="0"/>
          <w:marTop w:val="0"/>
          <w:marBottom w:val="0"/>
          <w:divBdr>
            <w:top w:val="none" w:sz="0" w:space="0" w:color="auto"/>
            <w:left w:val="none" w:sz="0" w:space="0" w:color="auto"/>
            <w:bottom w:val="dotted" w:sz="6" w:space="4" w:color="DDDDDD"/>
            <w:right w:val="none" w:sz="0" w:space="0" w:color="auto"/>
          </w:divBdr>
        </w:div>
      </w:divsChild>
    </w:div>
    <w:div w:id="1614480938">
      <w:bodyDiv w:val="1"/>
      <w:marLeft w:val="0"/>
      <w:marRight w:val="0"/>
      <w:marTop w:val="0"/>
      <w:marBottom w:val="0"/>
      <w:divBdr>
        <w:top w:val="none" w:sz="0" w:space="0" w:color="auto"/>
        <w:left w:val="none" w:sz="0" w:space="0" w:color="auto"/>
        <w:bottom w:val="none" w:sz="0" w:space="0" w:color="auto"/>
        <w:right w:val="none" w:sz="0" w:space="0" w:color="auto"/>
      </w:divBdr>
      <w:divsChild>
        <w:div w:id="1660619879">
          <w:marLeft w:val="0"/>
          <w:marRight w:val="0"/>
          <w:marTop w:val="0"/>
          <w:marBottom w:val="0"/>
          <w:divBdr>
            <w:top w:val="none" w:sz="0" w:space="0" w:color="auto"/>
            <w:left w:val="none" w:sz="0" w:space="0" w:color="auto"/>
            <w:bottom w:val="none" w:sz="0" w:space="0" w:color="auto"/>
            <w:right w:val="none" w:sz="0" w:space="0" w:color="auto"/>
          </w:divBdr>
        </w:div>
      </w:divsChild>
    </w:div>
    <w:div w:id="1614745058">
      <w:bodyDiv w:val="1"/>
      <w:marLeft w:val="0"/>
      <w:marRight w:val="0"/>
      <w:marTop w:val="0"/>
      <w:marBottom w:val="0"/>
      <w:divBdr>
        <w:top w:val="none" w:sz="0" w:space="0" w:color="auto"/>
        <w:left w:val="none" w:sz="0" w:space="0" w:color="auto"/>
        <w:bottom w:val="none" w:sz="0" w:space="0" w:color="auto"/>
        <w:right w:val="none" w:sz="0" w:space="0" w:color="auto"/>
      </w:divBdr>
      <w:divsChild>
        <w:div w:id="155923705">
          <w:marLeft w:val="0"/>
          <w:marRight w:val="0"/>
          <w:marTop w:val="0"/>
          <w:marBottom w:val="450"/>
          <w:divBdr>
            <w:top w:val="none" w:sz="0" w:space="0" w:color="auto"/>
            <w:left w:val="none" w:sz="0" w:space="0" w:color="auto"/>
            <w:bottom w:val="single" w:sz="6" w:space="19" w:color="EEEEEE"/>
            <w:right w:val="none" w:sz="0" w:space="0" w:color="auto"/>
          </w:divBdr>
          <w:divsChild>
            <w:div w:id="1005597577">
              <w:marLeft w:val="0"/>
              <w:marRight w:val="0"/>
              <w:marTop w:val="0"/>
              <w:marBottom w:val="150"/>
              <w:divBdr>
                <w:top w:val="none" w:sz="0" w:space="0" w:color="auto"/>
                <w:left w:val="none" w:sz="0" w:space="0" w:color="auto"/>
                <w:bottom w:val="none" w:sz="0" w:space="0" w:color="auto"/>
                <w:right w:val="none" w:sz="0" w:space="0" w:color="auto"/>
              </w:divBdr>
              <w:divsChild>
                <w:div w:id="1593850609">
                  <w:marLeft w:val="0"/>
                  <w:marRight w:val="0"/>
                  <w:marTop w:val="0"/>
                  <w:marBottom w:val="0"/>
                  <w:divBdr>
                    <w:top w:val="none" w:sz="0" w:space="0" w:color="auto"/>
                    <w:left w:val="none" w:sz="0" w:space="0" w:color="auto"/>
                    <w:bottom w:val="none" w:sz="0" w:space="0" w:color="auto"/>
                    <w:right w:val="none" w:sz="0" w:space="0" w:color="auto"/>
                  </w:divBdr>
                </w:div>
              </w:divsChild>
            </w:div>
            <w:div w:id="612371217">
              <w:marLeft w:val="0"/>
              <w:marRight w:val="0"/>
              <w:marTop w:val="0"/>
              <w:marBottom w:val="0"/>
              <w:divBdr>
                <w:top w:val="none" w:sz="0" w:space="0" w:color="auto"/>
                <w:left w:val="none" w:sz="0" w:space="0" w:color="auto"/>
                <w:bottom w:val="none" w:sz="0" w:space="0" w:color="auto"/>
                <w:right w:val="none" w:sz="0" w:space="0" w:color="auto"/>
              </w:divBdr>
            </w:div>
          </w:divsChild>
        </w:div>
        <w:div w:id="300886839">
          <w:marLeft w:val="0"/>
          <w:marRight w:val="0"/>
          <w:marTop w:val="0"/>
          <w:marBottom w:val="0"/>
          <w:divBdr>
            <w:top w:val="none" w:sz="0" w:space="0" w:color="auto"/>
            <w:left w:val="none" w:sz="0" w:space="0" w:color="auto"/>
            <w:bottom w:val="none" w:sz="0" w:space="0" w:color="auto"/>
            <w:right w:val="none" w:sz="0" w:space="0" w:color="auto"/>
          </w:divBdr>
          <w:divsChild>
            <w:div w:id="1665739382">
              <w:marLeft w:val="0"/>
              <w:marRight w:val="0"/>
              <w:marTop w:val="0"/>
              <w:marBottom w:val="0"/>
              <w:divBdr>
                <w:top w:val="none" w:sz="0" w:space="0" w:color="auto"/>
                <w:left w:val="none" w:sz="0" w:space="0" w:color="auto"/>
                <w:bottom w:val="none" w:sz="0" w:space="0" w:color="auto"/>
                <w:right w:val="none" w:sz="0" w:space="0" w:color="auto"/>
              </w:divBdr>
              <w:divsChild>
                <w:div w:id="40619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49706">
      <w:bodyDiv w:val="1"/>
      <w:marLeft w:val="0"/>
      <w:marRight w:val="0"/>
      <w:marTop w:val="0"/>
      <w:marBottom w:val="0"/>
      <w:divBdr>
        <w:top w:val="none" w:sz="0" w:space="0" w:color="auto"/>
        <w:left w:val="none" w:sz="0" w:space="0" w:color="auto"/>
        <w:bottom w:val="none" w:sz="0" w:space="0" w:color="auto"/>
        <w:right w:val="none" w:sz="0" w:space="0" w:color="auto"/>
      </w:divBdr>
      <w:divsChild>
        <w:div w:id="2030790789">
          <w:marLeft w:val="0"/>
          <w:marRight w:val="0"/>
          <w:marTop w:val="0"/>
          <w:marBottom w:val="0"/>
          <w:divBdr>
            <w:top w:val="none" w:sz="0" w:space="0" w:color="auto"/>
            <w:left w:val="none" w:sz="0" w:space="0" w:color="auto"/>
            <w:bottom w:val="dotted" w:sz="6" w:space="4" w:color="DDDDDD"/>
            <w:right w:val="none" w:sz="0" w:space="0" w:color="auto"/>
          </w:divBdr>
          <w:divsChild>
            <w:div w:id="15614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26991">
      <w:bodyDiv w:val="1"/>
      <w:marLeft w:val="0"/>
      <w:marRight w:val="0"/>
      <w:marTop w:val="0"/>
      <w:marBottom w:val="0"/>
      <w:divBdr>
        <w:top w:val="none" w:sz="0" w:space="0" w:color="auto"/>
        <w:left w:val="none" w:sz="0" w:space="0" w:color="auto"/>
        <w:bottom w:val="none" w:sz="0" w:space="0" w:color="auto"/>
        <w:right w:val="none" w:sz="0" w:space="0" w:color="auto"/>
      </w:divBdr>
      <w:divsChild>
        <w:div w:id="1951663437">
          <w:marLeft w:val="0"/>
          <w:marRight w:val="0"/>
          <w:marTop w:val="0"/>
          <w:marBottom w:val="0"/>
          <w:divBdr>
            <w:top w:val="none" w:sz="0" w:space="0" w:color="auto"/>
            <w:left w:val="none" w:sz="0" w:space="0" w:color="auto"/>
            <w:bottom w:val="dotted" w:sz="6" w:space="4" w:color="DDDDDD"/>
            <w:right w:val="none" w:sz="0" w:space="0" w:color="auto"/>
          </w:divBdr>
          <w:divsChild>
            <w:div w:id="18559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631">
      <w:bodyDiv w:val="1"/>
      <w:marLeft w:val="0"/>
      <w:marRight w:val="0"/>
      <w:marTop w:val="0"/>
      <w:marBottom w:val="0"/>
      <w:divBdr>
        <w:top w:val="none" w:sz="0" w:space="0" w:color="auto"/>
        <w:left w:val="none" w:sz="0" w:space="0" w:color="auto"/>
        <w:bottom w:val="none" w:sz="0" w:space="0" w:color="auto"/>
        <w:right w:val="none" w:sz="0" w:space="0" w:color="auto"/>
      </w:divBdr>
      <w:divsChild>
        <w:div w:id="521626430">
          <w:marLeft w:val="0"/>
          <w:marRight w:val="0"/>
          <w:marTop w:val="0"/>
          <w:marBottom w:val="0"/>
          <w:divBdr>
            <w:top w:val="none" w:sz="0" w:space="0" w:color="auto"/>
            <w:left w:val="none" w:sz="0" w:space="0" w:color="auto"/>
            <w:bottom w:val="none" w:sz="0" w:space="0" w:color="auto"/>
            <w:right w:val="none" w:sz="0" w:space="0" w:color="auto"/>
          </w:divBdr>
        </w:div>
      </w:divsChild>
    </w:div>
    <w:div w:id="1615290115">
      <w:bodyDiv w:val="1"/>
      <w:marLeft w:val="0"/>
      <w:marRight w:val="0"/>
      <w:marTop w:val="0"/>
      <w:marBottom w:val="0"/>
      <w:divBdr>
        <w:top w:val="none" w:sz="0" w:space="0" w:color="auto"/>
        <w:left w:val="none" w:sz="0" w:space="0" w:color="auto"/>
        <w:bottom w:val="none" w:sz="0" w:space="0" w:color="auto"/>
        <w:right w:val="none" w:sz="0" w:space="0" w:color="auto"/>
      </w:divBdr>
    </w:div>
    <w:div w:id="1615483027">
      <w:bodyDiv w:val="1"/>
      <w:marLeft w:val="0"/>
      <w:marRight w:val="0"/>
      <w:marTop w:val="0"/>
      <w:marBottom w:val="0"/>
      <w:divBdr>
        <w:top w:val="none" w:sz="0" w:space="0" w:color="auto"/>
        <w:left w:val="none" w:sz="0" w:space="0" w:color="auto"/>
        <w:bottom w:val="none" w:sz="0" w:space="0" w:color="auto"/>
        <w:right w:val="none" w:sz="0" w:space="0" w:color="auto"/>
      </w:divBdr>
    </w:div>
    <w:div w:id="1615558988">
      <w:bodyDiv w:val="1"/>
      <w:marLeft w:val="0"/>
      <w:marRight w:val="0"/>
      <w:marTop w:val="0"/>
      <w:marBottom w:val="0"/>
      <w:divBdr>
        <w:top w:val="none" w:sz="0" w:space="0" w:color="auto"/>
        <w:left w:val="none" w:sz="0" w:space="0" w:color="auto"/>
        <w:bottom w:val="none" w:sz="0" w:space="0" w:color="auto"/>
        <w:right w:val="none" w:sz="0" w:space="0" w:color="auto"/>
      </w:divBdr>
      <w:divsChild>
        <w:div w:id="1946111975">
          <w:marLeft w:val="0"/>
          <w:marRight w:val="0"/>
          <w:marTop w:val="0"/>
          <w:marBottom w:val="0"/>
          <w:divBdr>
            <w:top w:val="none" w:sz="0" w:space="0" w:color="auto"/>
            <w:left w:val="none" w:sz="0" w:space="0" w:color="auto"/>
            <w:bottom w:val="dotted" w:sz="6" w:space="4" w:color="DDDDDD"/>
            <w:right w:val="none" w:sz="0" w:space="0" w:color="auto"/>
          </w:divBdr>
          <w:divsChild>
            <w:div w:id="21001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01916">
      <w:bodyDiv w:val="1"/>
      <w:marLeft w:val="0"/>
      <w:marRight w:val="0"/>
      <w:marTop w:val="0"/>
      <w:marBottom w:val="0"/>
      <w:divBdr>
        <w:top w:val="none" w:sz="0" w:space="0" w:color="auto"/>
        <w:left w:val="none" w:sz="0" w:space="0" w:color="auto"/>
        <w:bottom w:val="none" w:sz="0" w:space="0" w:color="auto"/>
        <w:right w:val="none" w:sz="0" w:space="0" w:color="auto"/>
      </w:divBdr>
    </w:div>
    <w:div w:id="1616063908">
      <w:bodyDiv w:val="1"/>
      <w:marLeft w:val="0"/>
      <w:marRight w:val="0"/>
      <w:marTop w:val="0"/>
      <w:marBottom w:val="0"/>
      <w:divBdr>
        <w:top w:val="none" w:sz="0" w:space="0" w:color="auto"/>
        <w:left w:val="none" w:sz="0" w:space="0" w:color="auto"/>
        <w:bottom w:val="none" w:sz="0" w:space="0" w:color="auto"/>
        <w:right w:val="none" w:sz="0" w:space="0" w:color="auto"/>
      </w:divBdr>
      <w:divsChild>
        <w:div w:id="230116873">
          <w:marLeft w:val="0"/>
          <w:marRight w:val="0"/>
          <w:marTop w:val="0"/>
          <w:marBottom w:val="0"/>
          <w:divBdr>
            <w:top w:val="none" w:sz="0" w:space="0" w:color="auto"/>
            <w:left w:val="none" w:sz="0" w:space="0" w:color="auto"/>
            <w:bottom w:val="none" w:sz="0" w:space="0" w:color="auto"/>
            <w:right w:val="none" w:sz="0" w:space="0" w:color="auto"/>
          </w:divBdr>
          <w:divsChild>
            <w:div w:id="1754349276">
              <w:marLeft w:val="0"/>
              <w:marRight w:val="0"/>
              <w:marTop w:val="0"/>
              <w:marBottom w:val="0"/>
              <w:divBdr>
                <w:top w:val="none" w:sz="0" w:space="0" w:color="auto"/>
                <w:left w:val="none" w:sz="0" w:space="0" w:color="auto"/>
                <w:bottom w:val="none" w:sz="0" w:space="0" w:color="auto"/>
                <w:right w:val="none" w:sz="0" w:space="0" w:color="auto"/>
              </w:divBdr>
              <w:divsChild>
                <w:div w:id="763114115">
                  <w:marLeft w:val="0"/>
                  <w:marRight w:val="0"/>
                  <w:marTop w:val="0"/>
                  <w:marBottom w:val="0"/>
                  <w:divBdr>
                    <w:top w:val="none" w:sz="0" w:space="0" w:color="auto"/>
                    <w:left w:val="none" w:sz="0" w:space="0" w:color="auto"/>
                    <w:bottom w:val="none" w:sz="0" w:space="0" w:color="auto"/>
                    <w:right w:val="none" w:sz="0" w:space="0" w:color="auto"/>
                  </w:divBdr>
                  <w:divsChild>
                    <w:div w:id="161743596">
                      <w:marLeft w:val="0"/>
                      <w:marRight w:val="0"/>
                      <w:marTop w:val="0"/>
                      <w:marBottom w:val="0"/>
                      <w:divBdr>
                        <w:top w:val="none" w:sz="0" w:space="0" w:color="auto"/>
                        <w:left w:val="none" w:sz="0" w:space="0" w:color="auto"/>
                        <w:bottom w:val="none" w:sz="0" w:space="0" w:color="auto"/>
                        <w:right w:val="none" w:sz="0" w:space="0" w:color="auto"/>
                      </w:divBdr>
                      <w:divsChild>
                        <w:div w:id="1634169767">
                          <w:marLeft w:val="0"/>
                          <w:marRight w:val="0"/>
                          <w:marTop w:val="0"/>
                          <w:marBottom w:val="0"/>
                          <w:divBdr>
                            <w:top w:val="none" w:sz="0" w:space="0" w:color="auto"/>
                            <w:left w:val="none" w:sz="0" w:space="0" w:color="auto"/>
                            <w:bottom w:val="none" w:sz="0" w:space="0" w:color="auto"/>
                            <w:right w:val="none" w:sz="0" w:space="0" w:color="auto"/>
                          </w:divBdr>
                          <w:divsChild>
                            <w:div w:id="229659439">
                              <w:marLeft w:val="0"/>
                              <w:marRight w:val="0"/>
                              <w:marTop w:val="0"/>
                              <w:marBottom w:val="0"/>
                              <w:divBdr>
                                <w:top w:val="none" w:sz="0" w:space="0" w:color="auto"/>
                                <w:left w:val="none" w:sz="0" w:space="0" w:color="auto"/>
                                <w:bottom w:val="none" w:sz="0" w:space="0" w:color="auto"/>
                                <w:right w:val="none" w:sz="0" w:space="0" w:color="auto"/>
                              </w:divBdr>
                              <w:divsChild>
                                <w:div w:id="1746800918">
                                  <w:marLeft w:val="0"/>
                                  <w:marRight w:val="0"/>
                                  <w:marTop w:val="0"/>
                                  <w:marBottom w:val="0"/>
                                  <w:divBdr>
                                    <w:top w:val="none" w:sz="0" w:space="0" w:color="auto"/>
                                    <w:left w:val="none" w:sz="0" w:space="0" w:color="auto"/>
                                    <w:bottom w:val="none" w:sz="0" w:space="0" w:color="auto"/>
                                    <w:right w:val="none" w:sz="0" w:space="0" w:color="auto"/>
                                  </w:divBdr>
                                  <w:divsChild>
                                    <w:div w:id="16186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329589">
      <w:bodyDiv w:val="1"/>
      <w:marLeft w:val="0"/>
      <w:marRight w:val="0"/>
      <w:marTop w:val="0"/>
      <w:marBottom w:val="0"/>
      <w:divBdr>
        <w:top w:val="none" w:sz="0" w:space="0" w:color="auto"/>
        <w:left w:val="none" w:sz="0" w:space="0" w:color="auto"/>
        <w:bottom w:val="none" w:sz="0" w:space="0" w:color="auto"/>
        <w:right w:val="none" w:sz="0" w:space="0" w:color="auto"/>
      </w:divBdr>
      <w:divsChild>
        <w:div w:id="1843541565">
          <w:marLeft w:val="0"/>
          <w:marRight w:val="0"/>
          <w:marTop w:val="0"/>
          <w:marBottom w:val="450"/>
          <w:divBdr>
            <w:top w:val="none" w:sz="0" w:space="0" w:color="auto"/>
            <w:left w:val="none" w:sz="0" w:space="0" w:color="auto"/>
            <w:bottom w:val="single" w:sz="6" w:space="19" w:color="EEEEEE"/>
            <w:right w:val="none" w:sz="0" w:space="0" w:color="auto"/>
          </w:divBdr>
          <w:divsChild>
            <w:div w:id="511182611">
              <w:marLeft w:val="0"/>
              <w:marRight w:val="0"/>
              <w:marTop w:val="0"/>
              <w:marBottom w:val="150"/>
              <w:divBdr>
                <w:top w:val="none" w:sz="0" w:space="0" w:color="auto"/>
                <w:left w:val="none" w:sz="0" w:space="0" w:color="auto"/>
                <w:bottom w:val="none" w:sz="0" w:space="0" w:color="auto"/>
                <w:right w:val="none" w:sz="0" w:space="0" w:color="auto"/>
              </w:divBdr>
              <w:divsChild>
                <w:div w:id="1199275725">
                  <w:marLeft w:val="0"/>
                  <w:marRight w:val="0"/>
                  <w:marTop w:val="0"/>
                  <w:marBottom w:val="0"/>
                  <w:divBdr>
                    <w:top w:val="none" w:sz="0" w:space="0" w:color="auto"/>
                    <w:left w:val="none" w:sz="0" w:space="0" w:color="auto"/>
                    <w:bottom w:val="none" w:sz="0" w:space="0" w:color="auto"/>
                    <w:right w:val="none" w:sz="0" w:space="0" w:color="auto"/>
                  </w:divBdr>
                </w:div>
              </w:divsChild>
            </w:div>
            <w:div w:id="1669017199">
              <w:marLeft w:val="0"/>
              <w:marRight w:val="0"/>
              <w:marTop w:val="0"/>
              <w:marBottom w:val="0"/>
              <w:divBdr>
                <w:top w:val="none" w:sz="0" w:space="0" w:color="auto"/>
                <w:left w:val="none" w:sz="0" w:space="0" w:color="auto"/>
                <w:bottom w:val="none" w:sz="0" w:space="0" w:color="auto"/>
                <w:right w:val="none" w:sz="0" w:space="0" w:color="auto"/>
              </w:divBdr>
            </w:div>
          </w:divsChild>
        </w:div>
        <w:div w:id="2011326717">
          <w:marLeft w:val="0"/>
          <w:marRight w:val="0"/>
          <w:marTop w:val="0"/>
          <w:marBottom w:val="0"/>
          <w:divBdr>
            <w:top w:val="none" w:sz="0" w:space="0" w:color="auto"/>
            <w:left w:val="none" w:sz="0" w:space="0" w:color="auto"/>
            <w:bottom w:val="none" w:sz="0" w:space="0" w:color="auto"/>
            <w:right w:val="none" w:sz="0" w:space="0" w:color="auto"/>
          </w:divBdr>
          <w:divsChild>
            <w:div w:id="1515221150">
              <w:marLeft w:val="0"/>
              <w:marRight w:val="0"/>
              <w:marTop w:val="0"/>
              <w:marBottom w:val="0"/>
              <w:divBdr>
                <w:top w:val="none" w:sz="0" w:space="0" w:color="auto"/>
                <w:left w:val="none" w:sz="0" w:space="0" w:color="auto"/>
                <w:bottom w:val="none" w:sz="0" w:space="0" w:color="auto"/>
                <w:right w:val="none" w:sz="0" w:space="0" w:color="auto"/>
              </w:divBdr>
              <w:divsChild>
                <w:div w:id="1343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864152">
      <w:bodyDiv w:val="1"/>
      <w:marLeft w:val="0"/>
      <w:marRight w:val="0"/>
      <w:marTop w:val="0"/>
      <w:marBottom w:val="0"/>
      <w:divBdr>
        <w:top w:val="none" w:sz="0" w:space="0" w:color="auto"/>
        <w:left w:val="none" w:sz="0" w:space="0" w:color="auto"/>
        <w:bottom w:val="none" w:sz="0" w:space="0" w:color="auto"/>
        <w:right w:val="none" w:sz="0" w:space="0" w:color="auto"/>
      </w:divBdr>
      <w:divsChild>
        <w:div w:id="597837271">
          <w:marLeft w:val="0"/>
          <w:marRight w:val="0"/>
          <w:marTop w:val="120"/>
          <w:marBottom w:val="0"/>
          <w:divBdr>
            <w:top w:val="none" w:sz="0" w:space="0" w:color="auto"/>
            <w:left w:val="none" w:sz="0" w:space="0" w:color="auto"/>
            <w:bottom w:val="none" w:sz="0" w:space="0" w:color="auto"/>
            <w:right w:val="none" w:sz="0" w:space="0" w:color="auto"/>
          </w:divBdr>
        </w:div>
        <w:div w:id="2020082165">
          <w:marLeft w:val="0"/>
          <w:marRight w:val="0"/>
          <w:marTop w:val="0"/>
          <w:marBottom w:val="0"/>
          <w:divBdr>
            <w:top w:val="none" w:sz="0" w:space="0" w:color="auto"/>
            <w:left w:val="none" w:sz="0" w:space="0" w:color="auto"/>
            <w:bottom w:val="none" w:sz="0" w:space="0" w:color="auto"/>
            <w:right w:val="none" w:sz="0" w:space="0" w:color="auto"/>
          </w:divBdr>
          <w:divsChild>
            <w:div w:id="4584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3304">
      <w:bodyDiv w:val="1"/>
      <w:marLeft w:val="0"/>
      <w:marRight w:val="0"/>
      <w:marTop w:val="0"/>
      <w:marBottom w:val="0"/>
      <w:divBdr>
        <w:top w:val="none" w:sz="0" w:space="0" w:color="auto"/>
        <w:left w:val="none" w:sz="0" w:space="0" w:color="auto"/>
        <w:bottom w:val="none" w:sz="0" w:space="0" w:color="auto"/>
        <w:right w:val="none" w:sz="0" w:space="0" w:color="auto"/>
      </w:divBdr>
      <w:divsChild>
        <w:div w:id="1736273763">
          <w:marLeft w:val="0"/>
          <w:marRight w:val="0"/>
          <w:marTop w:val="0"/>
          <w:marBottom w:val="0"/>
          <w:divBdr>
            <w:top w:val="none" w:sz="0" w:space="0" w:color="auto"/>
            <w:left w:val="none" w:sz="0" w:space="0" w:color="auto"/>
            <w:bottom w:val="none" w:sz="0" w:space="0" w:color="auto"/>
            <w:right w:val="none" w:sz="0" w:space="0" w:color="auto"/>
          </w:divBdr>
          <w:divsChild>
            <w:div w:id="2103068586">
              <w:marLeft w:val="0"/>
              <w:marRight w:val="0"/>
              <w:marTop w:val="0"/>
              <w:marBottom w:val="0"/>
              <w:divBdr>
                <w:top w:val="none" w:sz="0" w:space="0" w:color="auto"/>
                <w:left w:val="none" w:sz="0" w:space="0" w:color="auto"/>
                <w:bottom w:val="none" w:sz="0" w:space="0" w:color="auto"/>
                <w:right w:val="none" w:sz="0" w:space="0" w:color="auto"/>
              </w:divBdr>
              <w:divsChild>
                <w:div w:id="633752861">
                  <w:marLeft w:val="0"/>
                  <w:marRight w:val="0"/>
                  <w:marTop w:val="0"/>
                  <w:marBottom w:val="0"/>
                  <w:divBdr>
                    <w:top w:val="none" w:sz="0" w:space="0" w:color="auto"/>
                    <w:left w:val="none" w:sz="0" w:space="0" w:color="auto"/>
                    <w:bottom w:val="none" w:sz="0" w:space="0" w:color="auto"/>
                    <w:right w:val="none" w:sz="0" w:space="0" w:color="auto"/>
                  </w:divBdr>
                  <w:divsChild>
                    <w:div w:id="1691107987">
                      <w:marLeft w:val="0"/>
                      <w:marRight w:val="0"/>
                      <w:marTop w:val="0"/>
                      <w:marBottom w:val="0"/>
                      <w:divBdr>
                        <w:top w:val="none" w:sz="0" w:space="0" w:color="auto"/>
                        <w:left w:val="none" w:sz="0" w:space="0" w:color="auto"/>
                        <w:bottom w:val="none" w:sz="0" w:space="0" w:color="auto"/>
                        <w:right w:val="none" w:sz="0" w:space="0" w:color="auto"/>
                      </w:divBdr>
                      <w:divsChild>
                        <w:div w:id="1209025183">
                          <w:marLeft w:val="0"/>
                          <w:marRight w:val="0"/>
                          <w:marTop w:val="0"/>
                          <w:marBottom w:val="0"/>
                          <w:divBdr>
                            <w:top w:val="none" w:sz="0" w:space="0" w:color="auto"/>
                            <w:left w:val="none" w:sz="0" w:space="0" w:color="auto"/>
                            <w:bottom w:val="none" w:sz="0" w:space="0" w:color="auto"/>
                            <w:right w:val="none" w:sz="0" w:space="0" w:color="auto"/>
                          </w:divBdr>
                          <w:divsChild>
                            <w:div w:id="1922450125">
                              <w:marLeft w:val="0"/>
                              <w:marRight w:val="0"/>
                              <w:marTop w:val="0"/>
                              <w:marBottom w:val="0"/>
                              <w:divBdr>
                                <w:top w:val="none" w:sz="0" w:space="0" w:color="auto"/>
                                <w:left w:val="none" w:sz="0" w:space="0" w:color="auto"/>
                                <w:bottom w:val="none" w:sz="0" w:space="0" w:color="auto"/>
                                <w:right w:val="none" w:sz="0" w:space="0" w:color="auto"/>
                              </w:divBdr>
                              <w:divsChild>
                                <w:div w:id="1508249224">
                                  <w:marLeft w:val="0"/>
                                  <w:marRight w:val="0"/>
                                  <w:marTop w:val="0"/>
                                  <w:marBottom w:val="0"/>
                                  <w:divBdr>
                                    <w:top w:val="none" w:sz="0" w:space="0" w:color="auto"/>
                                    <w:left w:val="none" w:sz="0" w:space="0" w:color="auto"/>
                                    <w:bottom w:val="none" w:sz="0" w:space="0" w:color="auto"/>
                                    <w:right w:val="none" w:sz="0" w:space="0" w:color="auto"/>
                                  </w:divBdr>
                                  <w:divsChild>
                                    <w:div w:id="17247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561485">
      <w:bodyDiv w:val="1"/>
      <w:marLeft w:val="0"/>
      <w:marRight w:val="0"/>
      <w:marTop w:val="0"/>
      <w:marBottom w:val="0"/>
      <w:divBdr>
        <w:top w:val="none" w:sz="0" w:space="0" w:color="auto"/>
        <w:left w:val="none" w:sz="0" w:space="0" w:color="auto"/>
        <w:bottom w:val="none" w:sz="0" w:space="0" w:color="auto"/>
        <w:right w:val="none" w:sz="0" w:space="0" w:color="auto"/>
      </w:divBdr>
      <w:divsChild>
        <w:div w:id="657153023">
          <w:marLeft w:val="0"/>
          <w:marRight w:val="0"/>
          <w:marTop w:val="0"/>
          <w:marBottom w:val="150"/>
          <w:divBdr>
            <w:top w:val="none" w:sz="0" w:space="0" w:color="auto"/>
            <w:left w:val="none" w:sz="0" w:space="0" w:color="auto"/>
            <w:bottom w:val="none" w:sz="0" w:space="0" w:color="auto"/>
            <w:right w:val="none" w:sz="0" w:space="0" w:color="auto"/>
          </w:divBdr>
        </w:div>
      </w:divsChild>
    </w:div>
    <w:div w:id="1618442207">
      <w:bodyDiv w:val="1"/>
      <w:marLeft w:val="0"/>
      <w:marRight w:val="0"/>
      <w:marTop w:val="0"/>
      <w:marBottom w:val="0"/>
      <w:divBdr>
        <w:top w:val="none" w:sz="0" w:space="0" w:color="auto"/>
        <w:left w:val="none" w:sz="0" w:space="0" w:color="auto"/>
        <w:bottom w:val="none" w:sz="0" w:space="0" w:color="auto"/>
        <w:right w:val="none" w:sz="0" w:space="0" w:color="auto"/>
      </w:divBdr>
      <w:divsChild>
        <w:div w:id="1273707767">
          <w:marLeft w:val="0"/>
          <w:marRight w:val="0"/>
          <w:marTop w:val="0"/>
          <w:marBottom w:val="150"/>
          <w:divBdr>
            <w:top w:val="none" w:sz="0" w:space="0" w:color="auto"/>
            <w:left w:val="none" w:sz="0" w:space="0" w:color="auto"/>
            <w:bottom w:val="none" w:sz="0" w:space="0" w:color="auto"/>
            <w:right w:val="none" w:sz="0" w:space="0" w:color="auto"/>
          </w:divBdr>
        </w:div>
      </w:divsChild>
    </w:div>
    <w:div w:id="1618902925">
      <w:bodyDiv w:val="1"/>
      <w:marLeft w:val="0"/>
      <w:marRight w:val="0"/>
      <w:marTop w:val="0"/>
      <w:marBottom w:val="0"/>
      <w:divBdr>
        <w:top w:val="none" w:sz="0" w:space="0" w:color="auto"/>
        <w:left w:val="none" w:sz="0" w:space="0" w:color="auto"/>
        <w:bottom w:val="none" w:sz="0" w:space="0" w:color="auto"/>
        <w:right w:val="none" w:sz="0" w:space="0" w:color="auto"/>
      </w:divBdr>
      <w:divsChild>
        <w:div w:id="1130826015">
          <w:marLeft w:val="0"/>
          <w:marRight w:val="0"/>
          <w:marTop w:val="0"/>
          <w:marBottom w:val="150"/>
          <w:divBdr>
            <w:top w:val="none" w:sz="0" w:space="0" w:color="auto"/>
            <w:left w:val="none" w:sz="0" w:space="0" w:color="auto"/>
            <w:bottom w:val="none" w:sz="0" w:space="0" w:color="auto"/>
            <w:right w:val="none" w:sz="0" w:space="0" w:color="auto"/>
          </w:divBdr>
        </w:div>
        <w:div w:id="1181504353">
          <w:marLeft w:val="0"/>
          <w:marRight w:val="0"/>
          <w:marTop w:val="0"/>
          <w:marBottom w:val="0"/>
          <w:divBdr>
            <w:top w:val="none" w:sz="0" w:space="0" w:color="auto"/>
            <w:left w:val="none" w:sz="0" w:space="0" w:color="auto"/>
            <w:bottom w:val="none" w:sz="0" w:space="0" w:color="auto"/>
            <w:right w:val="none" w:sz="0" w:space="0" w:color="auto"/>
          </w:divBdr>
          <w:divsChild>
            <w:div w:id="1255284850">
              <w:marLeft w:val="0"/>
              <w:marRight w:val="0"/>
              <w:marTop w:val="225"/>
              <w:marBottom w:val="225"/>
              <w:divBdr>
                <w:top w:val="none" w:sz="0" w:space="0" w:color="auto"/>
                <w:left w:val="none" w:sz="0" w:space="0" w:color="auto"/>
                <w:bottom w:val="none" w:sz="0" w:space="0" w:color="auto"/>
                <w:right w:val="none" w:sz="0" w:space="0" w:color="auto"/>
              </w:divBdr>
            </w:div>
          </w:divsChild>
        </w:div>
        <w:div w:id="1628006312">
          <w:marLeft w:val="0"/>
          <w:marRight w:val="0"/>
          <w:marTop w:val="0"/>
          <w:marBottom w:val="150"/>
          <w:divBdr>
            <w:top w:val="none" w:sz="0" w:space="0" w:color="auto"/>
            <w:left w:val="none" w:sz="0" w:space="0" w:color="auto"/>
            <w:bottom w:val="none" w:sz="0" w:space="0" w:color="auto"/>
            <w:right w:val="none" w:sz="0" w:space="0" w:color="auto"/>
          </w:divBdr>
          <w:divsChild>
            <w:div w:id="893392553">
              <w:marLeft w:val="0"/>
              <w:marRight w:val="0"/>
              <w:marTop w:val="0"/>
              <w:marBottom w:val="0"/>
              <w:divBdr>
                <w:top w:val="none" w:sz="0" w:space="0" w:color="auto"/>
                <w:left w:val="none" w:sz="0" w:space="0" w:color="auto"/>
                <w:bottom w:val="none" w:sz="0" w:space="0" w:color="auto"/>
                <w:right w:val="none" w:sz="0" w:space="0" w:color="auto"/>
              </w:divBdr>
              <w:divsChild>
                <w:div w:id="17080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98374">
      <w:bodyDiv w:val="1"/>
      <w:marLeft w:val="0"/>
      <w:marRight w:val="0"/>
      <w:marTop w:val="0"/>
      <w:marBottom w:val="0"/>
      <w:divBdr>
        <w:top w:val="none" w:sz="0" w:space="0" w:color="auto"/>
        <w:left w:val="none" w:sz="0" w:space="0" w:color="auto"/>
        <w:bottom w:val="none" w:sz="0" w:space="0" w:color="auto"/>
        <w:right w:val="none" w:sz="0" w:space="0" w:color="auto"/>
      </w:divBdr>
      <w:divsChild>
        <w:div w:id="1934390226">
          <w:marLeft w:val="0"/>
          <w:marRight w:val="0"/>
          <w:marTop w:val="0"/>
          <w:marBottom w:val="0"/>
          <w:divBdr>
            <w:top w:val="none" w:sz="0" w:space="0" w:color="auto"/>
            <w:left w:val="none" w:sz="0" w:space="0" w:color="auto"/>
            <w:bottom w:val="none" w:sz="0" w:space="0" w:color="auto"/>
            <w:right w:val="none" w:sz="0" w:space="0" w:color="auto"/>
          </w:divBdr>
        </w:div>
      </w:divsChild>
    </w:div>
    <w:div w:id="1619291315">
      <w:bodyDiv w:val="1"/>
      <w:marLeft w:val="0"/>
      <w:marRight w:val="0"/>
      <w:marTop w:val="0"/>
      <w:marBottom w:val="0"/>
      <w:divBdr>
        <w:top w:val="none" w:sz="0" w:space="0" w:color="auto"/>
        <w:left w:val="none" w:sz="0" w:space="0" w:color="auto"/>
        <w:bottom w:val="none" w:sz="0" w:space="0" w:color="auto"/>
        <w:right w:val="none" w:sz="0" w:space="0" w:color="auto"/>
      </w:divBdr>
      <w:divsChild>
        <w:div w:id="1883707850">
          <w:marLeft w:val="0"/>
          <w:marRight w:val="0"/>
          <w:marTop w:val="0"/>
          <w:marBottom w:val="0"/>
          <w:divBdr>
            <w:top w:val="none" w:sz="0" w:space="0" w:color="auto"/>
            <w:left w:val="none" w:sz="0" w:space="0" w:color="auto"/>
            <w:bottom w:val="none" w:sz="0" w:space="0" w:color="auto"/>
            <w:right w:val="none" w:sz="0" w:space="0" w:color="auto"/>
          </w:divBdr>
          <w:divsChild>
            <w:div w:id="2058242590">
              <w:marLeft w:val="0"/>
              <w:marRight w:val="0"/>
              <w:marTop w:val="0"/>
              <w:marBottom w:val="0"/>
              <w:divBdr>
                <w:top w:val="none" w:sz="0" w:space="0" w:color="auto"/>
                <w:left w:val="none" w:sz="0" w:space="0" w:color="auto"/>
                <w:bottom w:val="none" w:sz="0" w:space="0" w:color="auto"/>
                <w:right w:val="none" w:sz="0" w:space="0" w:color="auto"/>
              </w:divBdr>
              <w:divsChild>
                <w:div w:id="1413350540">
                  <w:marLeft w:val="0"/>
                  <w:marRight w:val="0"/>
                  <w:marTop w:val="0"/>
                  <w:marBottom w:val="0"/>
                  <w:divBdr>
                    <w:top w:val="none" w:sz="0" w:space="0" w:color="auto"/>
                    <w:left w:val="none" w:sz="0" w:space="0" w:color="auto"/>
                    <w:bottom w:val="none" w:sz="0" w:space="0" w:color="auto"/>
                    <w:right w:val="none" w:sz="0" w:space="0" w:color="auto"/>
                  </w:divBdr>
                  <w:divsChild>
                    <w:div w:id="1906258846">
                      <w:marLeft w:val="0"/>
                      <w:marRight w:val="0"/>
                      <w:marTop w:val="0"/>
                      <w:marBottom w:val="0"/>
                      <w:divBdr>
                        <w:top w:val="none" w:sz="0" w:space="0" w:color="auto"/>
                        <w:left w:val="none" w:sz="0" w:space="0" w:color="auto"/>
                        <w:bottom w:val="none" w:sz="0" w:space="0" w:color="auto"/>
                        <w:right w:val="none" w:sz="0" w:space="0" w:color="auto"/>
                      </w:divBdr>
                      <w:divsChild>
                        <w:div w:id="484322100">
                          <w:marLeft w:val="0"/>
                          <w:marRight w:val="0"/>
                          <w:marTop w:val="0"/>
                          <w:marBottom w:val="0"/>
                          <w:divBdr>
                            <w:top w:val="none" w:sz="0" w:space="0" w:color="auto"/>
                            <w:left w:val="none" w:sz="0" w:space="0" w:color="auto"/>
                            <w:bottom w:val="none" w:sz="0" w:space="0" w:color="auto"/>
                            <w:right w:val="none" w:sz="0" w:space="0" w:color="auto"/>
                          </w:divBdr>
                          <w:divsChild>
                            <w:div w:id="1973099432">
                              <w:marLeft w:val="0"/>
                              <w:marRight w:val="0"/>
                              <w:marTop w:val="0"/>
                              <w:marBottom w:val="0"/>
                              <w:divBdr>
                                <w:top w:val="none" w:sz="0" w:space="0" w:color="auto"/>
                                <w:left w:val="none" w:sz="0" w:space="0" w:color="auto"/>
                                <w:bottom w:val="none" w:sz="0" w:space="0" w:color="auto"/>
                                <w:right w:val="none" w:sz="0" w:space="0" w:color="auto"/>
                              </w:divBdr>
                              <w:divsChild>
                                <w:div w:id="1576164912">
                                  <w:marLeft w:val="0"/>
                                  <w:marRight w:val="0"/>
                                  <w:marTop w:val="0"/>
                                  <w:marBottom w:val="0"/>
                                  <w:divBdr>
                                    <w:top w:val="none" w:sz="0" w:space="0" w:color="auto"/>
                                    <w:left w:val="none" w:sz="0" w:space="0" w:color="auto"/>
                                    <w:bottom w:val="none" w:sz="0" w:space="0" w:color="auto"/>
                                    <w:right w:val="none" w:sz="0" w:space="0" w:color="auto"/>
                                  </w:divBdr>
                                  <w:divsChild>
                                    <w:div w:id="66624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409689">
      <w:bodyDiv w:val="1"/>
      <w:marLeft w:val="0"/>
      <w:marRight w:val="0"/>
      <w:marTop w:val="0"/>
      <w:marBottom w:val="0"/>
      <w:divBdr>
        <w:top w:val="none" w:sz="0" w:space="0" w:color="auto"/>
        <w:left w:val="none" w:sz="0" w:space="0" w:color="auto"/>
        <w:bottom w:val="none" w:sz="0" w:space="0" w:color="auto"/>
        <w:right w:val="none" w:sz="0" w:space="0" w:color="auto"/>
      </w:divBdr>
      <w:divsChild>
        <w:div w:id="119031385">
          <w:marLeft w:val="0"/>
          <w:marRight w:val="0"/>
          <w:marTop w:val="0"/>
          <w:marBottom w:val="0"/>
          <w:divBdr>
            <w:top w:val="none" w:sz="0" w:space="0" w:color="auto"/>
            <w:left w:val="none" w:sz="0" w:space="0" w:color="auto"/>
            <w:bottom w:val="none" w:sz="0" w:space="0" w:color="auto"/>
            <w:right w:val="none" w:sz="0" w:space="0" w:color="auto"/>
          </w:divBdr>
          <w:divsChild>
            <w:div w:id="1350763697">
              <w:marLeft w:val="0"/>
              <w:marRight w:val="0"/>
              <w:marTop w:val="0"/>
              <w:marBottom w:val="0"/>
              <w:divBdr>
                <w:top w:val="none" w:sz="0" w:space="0" w:color="auto"/>
                <w:left w:val="none" w:sz="0" w:space="0" w:color="auto"/>
                <w:bottom w:val="none" w:sz="0" w:space="0" w:color="auto"/>
                <w:right w:val="none" w:sz="0" w:space="0" w:color="auto"/>
              </w:divBdr>
              <w:divsChild>
                <w:div w:id="1123885234">
                  <w:marLeft w:val="0"/>
                  <w:marRight w:val="0"/>
                  <w:marTop w:val="0"/>
                  <w:marBottom w:val="0"/>
                  <w:divBdr>
                    <w:top w:val="none" w:sz="0" w:space="0" w:color="auto"/>
                    <w:left w:val="none" w:sz="0" w:space="0" w:color="auto"/>
                    <w:bottom w:val="none" w:sz="0" w:space="0" w:color="auto"/>
                    <w:right w:val="none" w:sz="0" w:space="0" w:color="auto"/>
                  </w:divBdr>
                  <w:divsChild>
                    <w:div w:id="707686159">
                      <w:marLeft w:val="0"/>
                      <w:marRight w:val="0"/>
                      <w:marTop w:val="0"/>
                      <w:marBottom w:val="0"/>
                      <w:divBdr>
                        <w:top w:val="none" w:sz="0" w:space="0" w:color="auto"/>
                        <w:left w:val="none" w:sz="0" w:space="0" w:color="auto"/>
                        <w:bottom w:val="none" w:sz="0" w:space="0" w:color="auto"/>
                        <w:right w:val="none" w:sz="0" w:space="0" w:color="auto"/>
                      </w:divBdr>
                      <w:divsChild>
                        <w:div w:id="1505583549">
                          <w:marLeft w:val="0"/>
                          <w:marRight w:val="0"/>
                          <w:marTop w:val="0"/>
                          <w:marBottom w:val="0"/>
                          <w:divBdr>
                            <w:top w:val="none" w:sz="0" w:space="0" w:color="auto"/>
                            <w:left w:val="none" w:sz="0" w:space="0" w:color="auto"/>
                            <w:bottom w:val="none" w:sz="0" w:space="0" w:color="auto"/>
                            <w:right w:val="none" w:sz="0" w:space="0" w:color="auto"/>
                          </w:divBdr>
                          <w:divsChild>
                            <w:div w:id="1915166885">
                              <w:marLeft w:val="0"/>
                              <w:marRight w:val="0"/>
                              <w:marTop w:val="0"/>
                              <w:marBottom w:val="0"/>
                              <w:divBdr>
                                <w:top w:val="none" w:sz="0" w:space="0" w:color="auto"/>
                                <w:left w:val="none" w:sz="0" w:space="0" w:color="auto"/>
                                <w:bottom w:val="none" w:sz="0" w:space="0" w:color="auto"/>
                                <w:right w:val="none" w:sz="0" w:space="0" w:color="auto"/>
                              </w:divBdr>
                              <w:divsChild>
                                <w:div w:id="1109663642">
                                  <w:marLeft w:val="0"/>
                                  <w:marRight w:val="0"/>
                                  <w:marTop w:val="0"/>
                                  <w:marBottom w:val="0"/>
                                  <w:divBdr>
                                    <w:top w:val="none" w:sz="0" w:space="0" w:color="auto"/>
                                    <w:left w:val="none" w:sz="0" w:space="0" w:color="auto"/>
                                    <w:bottom w:val="none" w:sz="0" w:space="0" w:color="auto"/>
                                    <w:right w:val="none" w:sz="0" w:space="0" w:color="auto"/>
                                  </w:divBdr>
                                  <w:divsChild>
                                    <w:div w:id="19440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682465">
      <w:bodyDiv w:val="1"/>
      <w:marLeft w:val="0"/>
      <w:marRight w:val="0"/>
      <w:marTop w:val="0"/>
      <w:marBottom w:val="0"/>
      <w:divBdr>
        <w:top w:val="none" w:sz="0" w:space="0" w:color="auto"/>
        <w:left w:val="none" w:sz="0" w:space="0" w:color="auto"/>
        <w:bottom w:val="none" w:sz="0" w:space="0" w:color="auto"/>
        <w:right w:val="none" w:sz="0" w:space="0" w:color="auto"/>
      </w:divBdr>
    </w:div>
    <w:div w:id="1620184419">
      <w:bodyDiv w:val="1"/>
      <w:marLeft w:val="0"/>
      <w:marRight w:val="0"/>
      <w:marTop w:val="0"/>
      <w:marBottom w:val="0"/>
      <w:divBdr>
        <w:top w:val="none" w:sz="0" w:space="0" w:color="auto"/>
        <w:left w:val="none" w:sz="0" w:space="0" w:color="auto"/>
        <w:bottom w:val="none" w:sz="0" w:space="0" w:color="auto"/>
        <w:right w:val="none" w:sz="0" w:space="0" w:color="auto"/>
      </w:divBdr>
    </w:div>
    <w:div w:id="1620409222">
      <w:bodyDiv w:val="1"/>
      <w:marLeft w:val="0"/>
      <w:marRight w:val="0"/>
      <w:marTop w:val="0"/>
      <w:marBottom w:val="0"/>
      <w:divBdr>
        <w:top w:val="none" w:sz="0" w:space="0" w:color="auto"/>
        <w:left w:val="none" w:sz="0" w:space="0" w:color="auto"/>
        <w:bottom w:val="none" w:sz="0" w:space="0" w:color="auto"/>
        <w:right w:val="none" w:sz="0" w:space="0" w:color="auto"/>
      </w:divBdr>
    </w:div>
    <w:div w:id="1620457104">
      <w:bodyDiv w:val="1"/>
      <w:marLeft w:val="0"/>
      <w:marRight w:val="0"/>
      <w:marTop w:val="0"/>
      <w:marBottom w:val="0"/>
      <w:divBdr>
        <w:top w:val="none" w:sz="0" w:space="0" w:color="auto"/>
        <w:left w:val="none" w:sz="0" w:space="0" w:color="auto"/>
        <w:bottom w:val="none" w:sz="0" w:space="0" w:color="auto"/>
        <w:right w:val="none" w:sz="0" w:space="0" w:color="auto"/>
      </w:divBdr>
    </w:div>
    <w:div w:id="1620868709">
      <w:bodyDiv w:val="1"/>
      <w:marLeft w:val="0"/>
      <w:marRight w:val="0"/>
      <w:marTop w:val="0"/>
      <w:marBottom w:val="0"/>
      <w:divBdr>
        <w:top w:val="none" w:sz="0" w:space="0" w:color="auto"/>
        <w:left w:val="none" w:sz="0" w:space="0" w:color="auto"/>
        <w:bottom w:val="none" w:sz="0" w:space="0" w:color="auto"/>
        <w:right w:val="none" w:sz="0" w:space="0" w:color="auto"/>
      </w:divBdr>
    </w:div>
    <w:div w:id="1620911443">
      <w:bodyDiv w:val="1"/>
      <w:marLeft w:val="0"/>
      <w:marRight w:val="0"/>
      <w:marTop w:val="0"/>
      <w:marBottom w:val="0"/>
      <w:divBdr>
        <w:top w:val="none" w:sz="0" w:space="0" w:color="auto"/>
        <w:left w:val="none" w:sz="0" w:space="0" w:color="auto"/>
        <w:bottom w:val="none" w:sz="0" w:space="0" w:color="auto"/>
        <w:right w:val="none" w:sz="0" w:space="0" w:color="auto"/>
      </w:divBdr>
    </w:div>
    <w:div w:id="1621303946">
      <w:bodyDiv w:val="1"/>
      <w:marLeft w:val="0"/>
      <w:marRight w:val="0"/>
      <w:marTop w:val="0"/>
      <w:marBottom w:val="0"/>
      <w:divBdr>
        <w:top w:val="none" w:sz="0" w:space="0" w:color="auto"/>
        <w:left w:val="none" w:sz="0" w:space="0" w:color="auto"/>
        <w:bottom w:val="none" w:sz="0" w:space="0" w:color="auto"/>
        <w:right w:val="none" w:sz="0" w:space="0" w:color="auto"/>
      </w:divBdr>
    </w:div>
    <w:div w:id="1621496977">
      <w:bodyDiv w:val="1"/>
      <w:marLeft w:val="0"/>
      <w:marRight w:val="0"/>
      <w:marTop w:val="0"/>
      <w:marBottom w:val="0"/>
      <w:divBdr>
        <w:top w:val="none" w:sz="0" w:space="0" w:color="auto"/>
        <w:left w:val="none" w:sz="0" w:space="0" w:color="auto"/>
        <w:bottom w:val="none" w:sz="0" w:space="0" w:color="auto"/>
        <w:right w:val="none" w:sz="0" w:space="0" w:color="auto"/>
      </w:divBdr>
      <w:divsChild>
        <w:div w:id="2082022241">
          <w:marLeft w:val="0"/>
          <w:marRight w:val="0"/>
          <w:marTop w:val="0"/>
          <w:marBottom w:val="0"/>
          <w:divBdr>
            <w:top w:val="none" w:sz="0" w:space="0" w:color="auto"/>
            <w:left w:val="none" w:sz="0" w:space="0" w:color="auto"/>
            <w:bottom w:val="none" w:sz="0" w:space="0" w:color="auto"/>
            <w:right w:val="none" w:sz="0" w:space="0" w:color="auto"/>
          </w:divBdr>
          <w:divsChild>
            <w:div w:id="761146818">
              <w:marLeft w:val="0"/>
              <w:marRight w:val="0"/>
              <w:marTop w:val="0"/>
              <w:marBottom w:val="0"/>
              <w:divBdr>
                <w:top w:val="none" w:sz="0" w:space="0" w:color="auto"/>
                <w:left w:val="none" w:sz="0" w:space="0" w:color="auto"/>
                <w:bottom w:val="none" w:sz="0" w:space="0" w:color="auto"/>
                <w:right w:val="none" w:sz="0" w:space="0" w:color="auto"/>
              </w:divBdr>
              <w:divsChild>
                <w:div w:id="451242479">
                  <w:marLeft w:val="0"/>
                  <w:marRight w:val="0"/>
                  <w:marTop w:val="0"/>
                  <w:marBottom w:val="0"/>
                  <w:divBdr>
                    <w:top w:val="none" w:sz="0" w:space="0" w:color="auto"/>
                    <w:left w:val="none" w:sz="0" w:space="0" w:color="auto"/>
                    <w:bottom w:val="none" w:sz="0" w:space="0" w:color="auto"/>
                    <w:right w:val="none" w:sz="0" w:space="0" w:color="auto"/>
                  </w:divBdr>
                  <w:divsChild>
                    <w:div w:id="1270891842">
                      <w:marLeft w:val="0"/>
                      <w:marRight w:val="0"/>
                      <w:marTop w:val="0"/>
                      <w:marBottom w:val="0"/>
                      <w:divBdr>
                        <w:top w:val="none" w:sz="0" w:space="0" w:color="auto"/>
                        <w:left w:val="none" w:sz="0" w:space="0" w:color="auto"/>
                        <w:bottom w:val="none" w:sz="0" w:space="0" w:color="auto"/>
                        <w:right w:val="none" w:sz="0" w:space="0" w:color="auto"/>
                      </w:divBdr>
                      <w:divsChild>
                        <w:div w:id="651249958">
                          <w:marLeft w:val="0"/>
                          <w:marRight w:val="0"/>
                          <w:marTop w:val="0"/>
                          <w:marBottom w:val="0"/>
                          <w:divBdr>
                            <w:top w:val="none" w:sz="0" w:space="0" w:color="auto"/>
                            <w:left w:val="none" w:sz="0" w:space="0" w:color="auto"/>
                            <w:bottom w:val="none" w:sz="0" w:space="0" w:color="auto"/>
                            <w:right w:val="none" w:sz="0" w:space="0" w:color="auto"/>
                          </w:divBdr>
                          <w:divsChild>
                            <w:div w:id="2097050556">
                              <w:marLeft w:val="0"/>
                              <w:marRight w:val="0"/>
                              <w:marTop w:val="0"/>
                              <w:marBottom w:val="0"/>
                              <w:divBdr>
                                <w:top w:val="none" w:sz="0" w:space="0" w:color="auto"/>
                                <w:left w:val="none" w:sz="0" w:space="0" w:color="auto"/>
                                <w:bottom w:val="none" w:sz="0" w:space="0" w:color="auto"/>
                                <w:right w:val="none" w:sz="0" w:space="0" w:color="auto"/>
                              </w:divBdr>
                              <w:divsChild>
                                <w:div w:id="2005157135">
                                  <w:marLeft w:val="0"/>
                                  <w:marRight w:val="0"/>
                                  <w:marTop w:val="0"/>
                                  <w:marBottom w:val="0"/>
                                  <w:divBdr>
                                    <w:top w:val="none" w:sz="0" w:space="0" w:color="auto"/>
                                    <w:left w:val="none" w:sz="0" w:space="0" w:color="auto"/>
                                    <w:bottom w:val="none" w:sz="0" w:space="0" w:color="auto"/>
                                    <w:right w:val="none" w:sz="0" w:space="0" w:color="auto"/>
                                  </w:divBdr>
                                  <w:divsChild>
                                    <w:div w:id="6834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717503">
      <w:bodyDiv w:val="1"/>
      <w:marLeft w:val="0"/>
      <w:marRight w:val="0"/>
      <w:marTop w:val="0"/>
      <w:marBottom w:val="0"/>
      <w:divBdr>
        <w:top w:val="none" w:sz="0" w:space="0" w:color="auto"/>
        <w:left w:val="none" w:sz="0" w:space="0" w:color="auto"/>
        <w:bottom w:val="none" w:sz="0" w:space="0" w:color="auto"/>
        <w:right w:val="none" w:sz="0" w:space="0" w:color="auto"/>
      </w:divBdr>
      <w:divsChild>
        <w:div w:id="286274376">
          <w:marLeft w:val="0"/>
          <w:marRight w:val="0"/>
          <w:marTop w:val="0"/>
          <w:marBottom w:val="0"/>
          <w:divBdr>
            <w:top w:val="none" w:sz="0" w:space="0" w:color="auto"/>
            <w:left w:val="none" w:sz="0" w:space="0" w:color="auto"/>
            <w:bottom w:val="none" w:sz="0" w:space="0" w:color="auto"/>
            <w:right w:val="none" w:sz="0" w:space="0" w:color="auto"/>
          </w:divBdr>
        </w:div>
      </w:divsChild>
    </w:div>
    <w:div w:id="1621954089">
      <w:bodyDiv w:val="1"/>
      <w:marLeft w:val="0"/>
      <w:marRight w:val="0"/>
      <w:marTop w:val="0"/>
      <w:marBottom w:val="0"/>
      <w:divBdr>
        <w:top w:val="none" w:sz="0" w:space="0" w:color="auto"/>
        <w:left w:val="none" w:sz="0" w:space="0" w:color="auto"/>
        <w:bottom w:val="none" w:sz="0" w:space="0" w:color="auto"/>
        <w:right w:val="none" w:sz="0" w:space="0" w:color="auto"/>
      </w:divBdr>
      <w:divsChild>
        <w:div w:id="122433158">
          <w:marLeft w:val="0"/>
          <w:marRight w:val="0"/>
          <w:marTop w:val="0"/>
          <w:marBottom w:val="150"/>
          <w:divBdr>
            <w:top w:val="none" w:sz="0" w:space="0" w:color="auto"/>
            <w:left w:val="none" w:sz="0" w:space="0" w:color="auto"/>
            <w:bottom w:val="none" w:sz="0" w:space="0" w:color="auto"/>
            <w:right w:val="none" w:sz="0" w:space="0" w:color="auto"/>
          </w:divBdr>
        </w:div>
      </w:divsChild>
    </w:div>
    <w:div w:id="1622226325">
      <w:bodyDiv w:val="1"/>
      <w:marLeft w:val="0"/>
      <w:marRight w:val="0"/>
      <w:marTop w:val="0"/>
      <w:marBottom w:val="0"/>
      <w:divBdr>
        <w:top w:val="none" w:sz="0" w:space="0" w:color="auto"/>
        <w:left w:val="none" w:sz="0" w:space="0" w:color="auto"/>
        <w:bottom w:val="none" w:sz="0" w:space="0" w:color="auto"/>
        <w:right w:val="none" w:sz="0" w:space="0" w:color="auto"/>
      </w:divBdr>
      <w:divsChild>
        <w:div w:id="309749830">
          <w:marLeft w:val="0"/>
          <w:marRight w:val="0"/>
          <w:marTop w:val="0"/>
          <w:marBottom w:val="0"/>
          <w:divBdr>
            <w:top w:val="none" w:sz="0" w:space="0" w:color="auto"/>
            <w:left w:val="none" w:sz="0" w:space="0" w:color="auto"/>
            <w:bottom w:val="dotted" w:sz="6" w:space="4" w:color="DDDDDD"/>
            <w:right w:val="none" w:sz="0" w:space="0" w:color="auto"/>
          </w:divBdr>
        </w:div>
      </w:divsChild>
    </w:div>
    <w:div w:id="1622494805">
      <w:bodyDiv w:val="1"/>
      <w:marLeft w:val="0"/>
      <w:marRight w:val="0"/>
      <w:marTop w:val="0"/>
      <w:marBottom w:val="0"/>
      <w:divBdr>
        <w:top w:val="none" w:sz="0" w:space="0" w:color="auto"/>
        <w:left w:val="none" w:sz="0" w:space="0" w:color="auto"/>
        <w:bottom w:val="none" w:sz="0" w:space="0" w:color="auto"/>
        <w:right w:val="none" w:sz="0" w:space="0" w:color="auto"/>
      </w:divBdr>
      <w:divsChild>
        <w:div w:id="351952209">
          <w:marLeft w:val="0"/>
          <w:marRight w:val="0"/>
          <w:marTop w:val="0"/>
          <w:marBottom w:val="0"/>
          <w:divBdr>
            <w:top w:val="none" w:sz="0" w:space="0" w:color="auto"/>
            <w:left w:val="none" w:sz="0" w:space="0" w:color="auto"/>
            <w:bottom w:val="none" w:sz="0" w:space="0" w:color="auto"/>
            <w:right w:val="none" w:sz="0" w:space="0" w:color="auto"/>
          </w:divBdr>
          <w:divsChild>
            <w:div w:id="390887646">
              <w:marLeft w:val="0"/>
              <w:marRight w:val="0"/>
              <w:marTop w:val="0"/>
              <w:marBottom w:val="0"/>
              <w:divBdr>
                <w:top w:val="none" w:sz="0" w:space="0" w:color="auto"/>
                <w:left w:val="none" w:sz="0" w:space="0" w:color="auto"/>
                <w:bottom w:val="none" w:sz="0" w:space="0" w:color="auto"/>
                <w:right w:val="none" w:sz="0" w:space="0" w:color="auto"/>
              </w:divBdr>
              <w:divsChild>
                <w:div w:id="1690641847">
                  <w:marLeft w:val="0"/>
                  <w:marRight w:val="0"/>
                  <w:marTop w:val="0"/>
                  <w:marBottom w:val="0"/>
                  <w:divBdr>
                    <w:top w:val="none" w:sz="0" w:space="0" w:color="auto"/>
                    <w:left w:val="none" w:sz="0" w:space="0" w:color="auto"/>
                    <w:bottom w:val="none" w:sz="0" w:space="0" w:color="auto"/>
                    <w:right w:val="none" w:sz="0" w:space="0" w:color="auto"/>
                  </w:divBdr>
                </w:div>
                <w:div w:id="18987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7057">
          <w:marLeft w:val="0"/>
          <w:marRight w:val="0"/>
          <w:marTop w:val="0"/>
          <w:marBottom w:val="0"/>
          <w:divBdr>
            <w:top w:val="none" w:sz="0" w:space="0" w:color="auto"/>
            <w:left w:val="none" w:sz="0" w:space="0" w:color="auto"/>
            <w:bottom w:val="none" w:sz="0" w:space="0" w:color="auto"/>
            <w:right w:val="none" w:sz="0" w:space="0" w:color="auto"/>
          </w:divBdr>
          <w:divsChild>
            <w:div w:id="1301808825">
              <w:marLeft w:val="0"/>
              <w:marRight w:val="0"/>
              <w:marTop w:val="0"/>
              <w:marBottom w:val="0"/>
              <w:divBdr>
                <w:top w:val="none" w:sz="0" w:space="0" w:color="auto"/>
                <w:left w:val="none" w:sz="0" w:space="0" w:color="auto"/>
                <w:bottom w:val="none" w:sz="0" w:space="0" w:color="auto"/>
                <w:right w:val="none" w:sz="0" w:space="0" w:color="auto"/>
              </w:divBdr>
              <w:divsChild>
                <w:div w:id="443112777">
                  <w:marLeft w:val="0"/>
                  <w:marRight w:val="0"/>
                  <w:marTop w:val="0"/>
                  <w:marBottom w:val="0"/>
                  <w:divBdr>
                    <w:top w:val="none" w:sz="0" w:space="0" w:color="auto"/>
                    <w:left w:val="none" w:sz="0" w:space="0" w:color="auto"/>
                    <w:bottom w:val="none" w:sz="0" w:space="0" w:color="auto"/>
                    <w:right w:val="none" w:sz="0" w:space="0" w:color="auto"/>
                  </w:divBdr>
                  <w:divsChild>
                    <w:div w:id="1360007353">
                      <w:marLeft w:val="0"/>
                      <w:marRight w:val="0"/>
                      <w:marTop w:val="0"/>
                      <w:marBottom w:val="0"/>
                      <w:divBdr>
                        <w:top w:val="none" w:sz="0" w:space="0" w:color="auto"/>
                        <w:left w:val="none" w:sz="0" w:space="0" w:color="auto"/>
                        <w:bottom w:val="none" w:sz="0" w:space="0" w:color="auto"/>
                        <w:right w:val="none" w:sz="0" w:space="0" w:color="auto"/>
                      </w:divBdr>
                      <w:divsChild>
                        <w:div w:id="191266613">
                          <w:marLeft w:val="0"/>
                          <w:marRight w:val="0"/>
                          <w:marTop w:val="225"/>
                          <w:marBottom w:val="0"/>
                          <w:divBdr>
                            <w:top w:val="none" w:sz="0" w:space="0" w:color="auto"/>
                            <w:left w:val="none" w:sz="0" w:space="0" w:color="auto"/>
                            <w:bottom w:val="none" w:sz="0" w:space="0" w:color="auto"/>
                            <w:right w:val="none" w:sz="0" w:space="0" w:color="auto"/>
                          </w:divBdr>
                          <w:divsChild>
                            <w:div w:id="1819764613">
                              <w:marLeft w:val="0"/>
                              <w:marRight w:val="0"/>
                              <w:marTop w:val="0"/>
                              <w:marBottom w:val="0"/>
                              <w:divBdr>
                                <w:top w:val="none" w:sz="0" w:space="0" w:color="auto"/>
                                <w:left w:val="none" w:sz="0" w:space="0" w:color="auto"/>
                                <w:bottom w:val="none" w:sz="0" w:space="0" w:color="auto"/>
                                <w:right w:val="none" w:sz="0" w:space="0" w:color="auto"/>
                              </w:divBdr>
                            </w:div>
                          </w:divsChild>
                        </w:div>
                        <w:div w:id="1168597695">
                          <w:marLeft w:val="0"/>
                          <w:marRight w:val="0"/>
                          <w:marTop w:val="0"/>
                          <w:marBottom w:val="0"/>
                          <w:divBdr>
                            <w:top w:val="none" w:sz="0" w:space="0" w:color="auto"/>
                            <w:left w:val="none" w:sz="0" w:space="0" w:color="auto"/>
                            <w:bottom w:val="none" w:sz="0" w:space="0" w:color="auto"/>
                            <w:right w:val="none" w:sz="0" w:space="0" w:color="auto"/>
                          </w:divBdr>
                          <w:divsChild>
                            <w:div w:id="1478185534">
                              <w:marLeft w:val="0"/>
                              <w:marRight w:val="0"/>
                              <w:marTop w:val="0"/>
                              <w:marBottom w:val="0"/>
                              <w:divBdr>
                                <w:top w:val="none" w:sz="0" w:space="0" w:color="auto"/>
                                <w:left w:val="none" w:sz="0" w:space="0" w:color="auto"/>
                                <w:bottom w:val="dotted" w:sz="6" w:space="0" w:color="auto"/>
                                <w:right w:val="none" w:sz="0" w:space="0" w:color="auto"/>
                              </w:divBdr>
                            </w:div>
                          </w:divsChild>
                        </w:div>
                      </w:divsChild>
                    </w:div>
                  </w:divsChild>
                </w:div>
                <w:div w:id="1101682306">
                  <w:marLeft w:val="0"/>
                  <w:marRight w:val="0"/>
                  <w:marTop w:val="0"/>
                  <w:marBottom w:val="0"/>
                  <w:divBdr>
                    <w:top w:val="none" w:sz="0" w:space="0" w:color="auto"/>
                    <w:left w:val="none" w:sz="0" w:space="0" w:color="auto"/>
                    <w:bottom w:val="none" w:sz="0" w:space="0" w:color="auto"/>
                    <w:right w:val="none" w:sz="0" w:space="0" w:color="auto"/>
                  </w:divBdr>
                  <w:divsChild>
                    <w:div w:id="2143840472">
                      <w:marLeft w:val="0"/>
                      <w:marRight w:val="0"/>
                      <w:marTop w:val="0"/>
                      <w:marBottom w:val="0"/>
                      <w:divBdr>
                        <w:top w:val="none" w:sz="0" w:space="0" w:color="auto"/>
                        <w:left w:val="none" w:sz="0" w:space="0" w:color="auto"/>
                        <w:bottom w:val="none" w:sz="0" w:space="0" w:color="auto"/>
                        <w:right w:val="none" w:sz="0" w:space="0" w:color="auto"/>
                      </w:divBdr>
                      <w:divsChild>
                        <w:div w:id="3213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71349">
      <w:bodyDiv w:val="1"/>
      <w:marLeft w:val="0"/>
      <w:marRight w:val="0"/>
      <w:marTop w:val="0"/>
      <w:marBottom w:val="0"/>
      <w:divBdr>
        <w:top w:val="none" w:sz="0" w:space="0" w:color="auto"/>
        <w:left w:val="none" w:sz="0" w:space="0" w:color="auto"/>
        <w:bottom w:val="none" w:sz="0" w:space="0" w:color="auto"/>
        <w:right w:val="none" w:sz="0" w:space="0" w:color="auto"/>
      </w:divBdr>
    </w:div>
    <w:div w:id="1622876432">
      <w:bodyDiv w:val="1"/>
      <w:marLeft w:val="0"/>
      <w:marRight w:val="0"/>
      <w:marTop w:val="0"/>
      <w:marBottom w:val="0"/>
      <w:divBdr>
        <w:top w:val="none" w:sz="0" w:space="0" w:color="auto"/>
        <w:left w:val="none" w:sz="0" w:space="0" w:color="auto"/>
        <w:bottom w:val="none" w:sz="0" w:space="0" w:color="auto"/>
        <w:right w:val="none" w:sz="0" w:space="0" w:color="auto"/>
      </w:divBdr>
      <w:divsChild>
        <w:div w:id="1681543817">
          <w:marLeft w:val="0"/>
          <w:marRight w:val="0"/>
          <w:marTop w:val="0"/>
          <w:marBottom w:val="0"/>
          <w:divBdr>
            <w:top w:val="none" w:sz="0" w:space="0" w:color="auto"/>
            <w:left w:val="none" w:sz="0" w:space="0" w:color="auto"/>
            <w:bottom w:val="dotted" w:sz="6" w:space="4" w:color="DDDDDD"/>
            <w:right w:val="none" w:sz="0" w:space="0" w:color="auto"/>
          </w:divBdr>
          <w:divsChild>
            <w:div w:id="18700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19912">
      <w:bodyDiv w:val="1"/>
      <w:marLeft w:val="0"/>
      <w:marRight w:val="0"/>
      <w:marTop w:val="0"/>
      <w:marBottom w:val="0"/>
      <w:divBdr>
        <w:top w:val="none" w:sz="0" w:space="0" w:color="auto"/>
        <w:left w:val="none" w:sz="0" w:space="0" w:color="auto"/>
        <w:bottom w:val="none" w:sz="0" w:space="0" w:color="auto"/>
        <w:right w:val="none" w:sz="0" w:space="0" w:color="auto"/>
      </w:divBdr>
      <w:divsChild>
        <w:div w:id="257643251">
          <w:marLeft w:val="0"/>
          <w:marRight w:val="0"/>
          <w:marTop w:val="0"/>
          <w:marBottom w:val="0"/>
          <w:divBdr>
            <w:top w:val="none" w:sz="0" w:space="0" w:color="auto"/>
            <w:left w:val="none" w:sz="0" w:space="0" w:color="auto"/>
            <w:bottom w:val="none" w:sz="0" w:space="0" w:color="auto"/>
            <w:right w:val="none" w:sz="0" w:space="0" w:color="auto"/>
          </w:divBdr>
        </w:div>
      </w:divsChild>
    </w:div>
    <w:div w:id="1623417255">
      <w:bodyDiv w:val="1"/>
      <w:marLeft w:val="0"/>
      <w:marRight w:val="0"/>
      <w:marTop w:val="0"/>
      <w:marBottom w:val="0"/>
      <w:divBdr>
        <w:top w:val="none" w:sz="0" w:space="0" w:color="auto"/>
        <w:left w:val="none" w:sz="0" w:space="0" w:color="auto"/>
        <w:bottom w:val="none" w:sz="0" w:space="0" w:color="auto"/>
        <w:right w:val="none" w:sz="0" w:space="0" w:color="auto"/>
      </w:divBdr>
      <w:divsChild>
        <w:div w:id="176701267">
          <w:marLeft w:val="0"/>
          <w:marRight w:val="0"/>
          <w:marTop w:val="0"/>
          <w:marBottom w:val="0"/>
          <w:divBdr>
            <w:top w:val="none" w:sz="0" w:space="0" w:color="auto"/>
            <w:left w:val="none" w:sz="0" w:space="0" w:color="auto"/>
            <w:bottom w:val="none" w:sz="0" w:space="0" w:color="auto"/>
            <w:right w:val="none" w:sz="0" w:space="0" w:color="auto"/>
          </w:divBdr>
          <w:divsChild>
            <w:div w:id="1537040141">
              <w:marLeft w:val="0"/>
              <w:marRight w:val="0"/>
              <w:marTop w:val="0"/>
              <w:marBottom w:val="0"/>
              <w:divBdr>
                <w:top w:val="none" w:sz="0" w:space="0" w:color="auto"/>
                <w:left w:val="none" w:sz="0" w:space="0" w:color="auto"/>
                <w:bottom w:val="none" w:sz="0" w:space="0" w:color="auto"/>
                <w:right w:val="none" w:sz="0" w:space="0" w:color="auto"/>
              </w:divBdr>
              <w:divsChild>
                <w:div w:id="536088499">
                  <w:marLeft w:val="0"/>
                  <w:marRight w:val="0"/>
                  <w:marTop w:val="0"/>
                  <w:marBottom w:val="0"/>
                  <w:divBdr>
                    <w:top w:val="none" w:sz="0" w:space="0" w:color="auto"/>
                    <w:left w:val="none" w:sz="0" w:space="0" w:color="auto"/>
                    <w:bottom w:val="none" w:sz="0" w:space="0" w:color="auto"/>
                    <w:right w:val="none" w:sz="0" w:space="0" w:color="auto"/>
                  </w:divBdr>
                  <w:divsChild>
                    <w:div w:id="384137936">
                      <w:marLeft w:val="0"/>
                      <w:marRight w:val="0"/>
                      <w:marTop w:val="0"/>
                      <w:marBottom w:val="0"/>
                      <w:divBdr>
                        <w:top w:val="none" w:sz="0" w:space="0" w:color="auto"/>
                        <w:left w:val="none" w:sz="0" w:space="0" w:color="auto"/>
                        <w:bottom w:val="none" w:sz="0" w:space="0" w:color="auto"/>
                        <w:right w:val="none" w:sz="0" w:space="0" w:color="auto"/>
                      </w:divBdr>
                      <w:divsChild>
                        <w:div w:id="1214198538">
                          <w:marLeft w:val="0"/>
                          <w:marRight w:val="0"/>
                          <w:marTop w:val="0"/>
                          <w:marBottom w:val="0"/>
                          <w:divBdr>
                            <w:top w:val="none" w:sz="0" w:space="0" w:color="auto"/>
                            <w:left w:val="none" w:sz="0" w:space="0" w:color="auto"/>
                            <w:bottom w:val="none" w:sz="0" w:space="0" w:color="auto"/>
                            <w:right w:val="none" w:sz="0" w:space="0" w:color="auto"/>
                          </w:divBdr>
                          <w:divsChild>
                            <w:div w:id="112792319">
                              <w:marLeft w:val="0"/>
                              <w:marRight w:val="0"/>
                              <w:marTop w:val="0"/>
                              <w:marBottom w:val="0"/>
                              <w:divBdr>
                                <w:top w:val="none" w:sz="0" w:space="0" w:color="auto"/>
                                <w:left w:val="none" w:sz="0" w:space="0" w:color="auto"/>
                                <w:bottom w:val="none" w:sz="0" w:space="0" w:color="auto"/>
                                <w:right w:val="none" w:sz="0" w:space="0" w:color="auto"/>
                              </w:divBdr>
                              <w:divsChild>
                                <w:div w:id="730033697">
                                  <w:marLeft w:val="0"/>
                                  <w:marRight w:val="0"/>
                                  <w:marTop w:val="0"/>
                                  <w:marBottom w:val="0"/>
                                  <w:divBdr>
                                    <w:top w:val="none" w:sz="0" w:space="0" w:color="auto"/>
                                    <w:left w:val="none" w:sz="0" w:space="0" w:color="auto"/>
                                    <w:bottom w:val="none" w:sz="0" w:space="0" w:color="auto"/>
                                    <w:right w:val="none" w:sz="0" w:space="0" w:color="auto"/>
                                  </w:divBdr>
                                  <w:divsChild>
                                    <w:div w:id="13716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531475">
      <w:bodyDiv w:val="1"/>
      <w:marLeft w:val="0"/>
      <w:marRight w:val="0"/>
      <w:marTop w:val="0"/>
      <w:marBottom w:val="0"/>
      <w:divBdr>
        <w:top w:val="none" w:sz="0" w:space="0" w:color="auto"/>
        <w:left w:val="none" w:sz="0" w:space="0" w:color="auto"/>
        <w:bottom w:val="none" w:sz="0" w:space="0" w:color="auto"/>
        <w:right w:val="none" w:sz="0" w:space="0" w:color="auto"/>
      </w:divBdr>
      <w:divsChild>
        <w:div w:id="175576975">
          <w:marLeft w:val="0"/>
          <w:marRight w:val="0"/>
          <w:marTop w:val="0"/>
          <w:marBottom w:val="0"/>
          <w:divBdr>
            <w:top w:val="none" w:sz="0" w:space="0" w:color="auto"/>
            <w:left w:val="none" w:sz="0" w:space="0" w:color="auto"/>
            <w:bottom w:val="none" w:sz="0" w:space="0" w:color="auto"/>
            <w:right w:val="none" w:sz="0" w:space="0" w:color="auto"/>
          </w:divBdr>
          <w:divsChild>
            <w:div w:id="1910581184">
              <w:marLeft w:val="0"/>
              <w:marRight w:val="0"/>
              <w:marTop w:val="0"/>
              <w:marBottom w:val="0"/>
              <w:divBdr>
                <w:top w:val="none" w:sz="0" w:space="0" w:color="auto"/>
                <w:left w:val="none" w:sz="0" w:space="0" w:color="auto"/>
                <w:bottom w:val="none" w:sz="0" w:space="0" w:color="auto"/>
                <w:right w:val="none" w:sz="0" w:space="0" w:color="auto"/>
              </w:divBdr>
              <w:divsChild>
                <w:div w:id="255554287">
                  <w:marLeft w:val="0"/>
                  <w:marRight w:val="0"/>
                  <w:marTop w:val="0"/>
                  <w:marBottom w:val="0"/>
                  <w:divBdr>
                    <w:top w:val="none" w:sz="0" w:space="0" w:color="auto"/>
                    <w:left w:val="none" w:sz="0" w:space="0" w:color="auto"/>
                    <w:bottom w:val="none" w:sz="0" w:space="0" w:color="auto"/>
                    <w:right w:val="none" w:sz="0" w:space="0" w:color="auto"/>
                  </w:divBdr>
                  <w:divsChild>
                    <w:div w:id="1188518715">
                      <w:marLeft w:val="0"/>
                      <w:marRight w:val="0"/>
                      <w:marTop w:val="0"/>
                      <w:marBottom w:val="0"/>
                      <w:divBdr>
                        <w:top w:val="none" w:sz="0" w:space="0" w:color="auto"/>
                        <w:left w:val="none" w:sz="0" w:space="0" w:color="auto"/>
                        <w:bottom w:val="none" w:sz="0" w:space="0" w:color="auto"/>
                        <w:right w:val="none" w:sz="0" w:space="0" w:color="auto"/>
                      </w:divBdr>
                      <w:divsChild>
                        <w:div w:id="1350066975">
                          <w:marLeft w:val="0"/>
                          <w:marRight w:val="0"/>
                          <w:marTop w:val="0"/>
                          <w:marBottom w:val="0"/>
                          <w:divBdr>
                            <w:top w:val="none" w:sz="0" w:space="0" w:color="auto"/>
                            <w:left w:val="none" w:sz="0" w:space="0" w:color="auto"/>
                            <w:bottom w:val="none" w:sz="0" w:space="0" w:color="auto"/>
                            <w:right w:val="none" w:sz="0" w:space="0" w:color="auto"/>
                          </w:divBdr>
                          <w:divsChild>
                            <w:div w:id="2036807202">
                              <w:marLeft w:val="0"/>
                              <w:marRight w:val="0"/>
                              <w:marTop w:val="0"/>
                              <w:marBottom w:val="0"/>
                              <w:divBdr>
                                <w:top w:val="none" w:sz="0" w:space="0" w:color="auto"/>
                                <w:left w:val="none" w:sz="0" w:space="0" w:color="auto"/>
                                <w:bottom w:val="none" w:sz="0" w:space="0" w:color="auto"/>
                                <w:right w:val="none" w:sz="0" w:space="0" w:color="auto"/>
                              </w:divBdr>
                              <w:divsChild>
                                <w:div w:id="835728371">
                                  <w:marLeft w:val="0"/>
                                  <w:marRight w:val="0"/>
                                  <w:marTop w:val="0"/>
                                  <w:marBottom w:val="0"/>
                                  <w:divBdr>
                                    <w:top w:val="none" w:sz="0" w:space="0" w:color="auto"/>
                                    <w:left w:val="none" w:sz="0" w:space="0" w:color="auto"/>
                                    <w:bottom w:val="none" w:sz="0" w:space="0" w:color="auto"/>
                                    <w:right w:val="none" w:sz="0" w:space="0" w:color="auto"/>
                                  </w:divBdr>
                                  <w:divsChild>
                                    <w:div w:id="1206797024">
                                      <w:marLeft w:val="0"/>
                                      <w:marRight w:val="0"/>
                                      <w:marTop w:val="0"/>
                                      <w:marBottom w:val="0"/>
                                      <w:divBdr>
                                        <w:top w:val="none" w:sz="0" w:space="0" w:color="auto"/>
                                        <w:left w:val="none" w:sz="0" w:space="0" w:color="auto"/>
                                        <w:bottom w:val="none" w:sz="0" w:space="0" w:color="auto"/>
                                        <w:right w:val="none" w:sz="0" w:space="0" w:color="auto"/>
                                      </w:divBdr>
                                      <w:divsChild>
                                        <w:div w:id="160179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682138">
      <w:bodyDiv w:val="1"/>
      <w:marLeft w:val="0"/>
      <w:marRight w:val="0"/>
      <w:marTop w:val="0"/>
      <w:marBottom w:val="0"/>
      <w:divBdr>
        <w:top w:val="none" w:sz="0" w:space="0" w:color="auto"/>
        <w:left w:val="none" w:sz="0" w:space="0" w:color="auto"/>
        <w:bottom w:val="none" w:sz="0" w:space="0" w:color="auto"/>
        <w:right w:val="none" w:sz="0" w:space="0" w:color="auto"/>
      </w:divBdr>
    </w:div>
    <w:div w:id="1623686520">
      <w:bodyDiv w:val="1"/>
      <w:marLeft w:val="0"/>
      <w:marRight w:val="0"/>
      <w:marTop w:val="0"/>
      <w:marBottom w:val="0"/>
      <w:divBdr>
        <w:top w:val="none" w:sz="0" w:space="0" w:color="auto"/>
        <w:left w:val="none" w:sz="0" w:space="0" w:color="auto"/>
        <w:bottom w:val="none" w:sz="0" w:space="0" w:color="auto"/>
        <w:right w:val="none" w:sz="0" w:space="0" w:color="auto"/>
      </w:divBdr>
      <w:divsChild>
        <w:div w:id="736366451">
          <w:marLeft w:val="0"/>
          <w:marRight w:val="0"/>
          <w:marTop w:val="0"/>
          <w:marBottom w:val="0"/>
          <w:divBdr>
            <w:top w:val="none" w:sz="0" w:space="0" w:color="auto"/>
            <w:left w:val="none" w:sz="0" w:space="0" w:color="auto"/>
            <w:bottom w:val="none" w:sz="0" w:space="0" w:color="auto"/>
            <w:right w:val="none" w:sz="0" w:space="0" w:color="auto"/>
          </w:divBdr>
        </w:div>
        <w:div w:id="1182470428">
          <w:marLeft w:val="0"/>
          <w:marRight w:val="0"/>
          <w:marTop w:val="0"/>
          <w:marBottom w:val="0"/>
          <w:divBdr>
            <w:top w:val="none" w:sz="0" w:space="0" w:color="auto"/>
            <w:left w:val="none" w:sz="0" w:space="0" w:color="auto"/>
            <w:bottom w:val="none" w:sz="0" w:space="0" w:color="auto"/>
            <w:right w:val="none" w:sz="0" w:space="0" w:color="auto"/>
          </w:divBdr>
        </w:div>
      </w:divsChild>
    </w:div>
    <w:div w:id="1623880443">
      <w:bodyDiv w:val="1"/>
      <w:marLeft w:val="0"/>
      <w:marRight w:val="0"/>
      <w:marTop w:val="0"/>
      <w:marBottom w:val="0"/>
      <w:divBdr>
        <w:top w:val="none" w:sz="0" w:space="0" w:color="auto"/>
        <w:left w:val="none" w:sz="0" w:space="0" w:color="auto"/>
        <w:bottom w:val="none" w:sz="0" w:space="0" w:color="auto"/>
        <w:right w:val="none" w:sz="0" w:space="0" w:color="auto"/>
      </w:divBdr>
      <w:divsChild>
        <w:div w:id="1436707286">
          <w:marLeft w:val="0"/>
          <w:marRight w:val="0"/>
          <w:marTop w:val="0"/>
          <w:marBottom w:val="0"/>
          <w:divBdr>
            <w:top w:val="none" w:sz="0" w:space="0" w:color="auto"/>
            <w:left w:val="none" w:sz="0" w:space="0" w:color="auto"/>
            <w:bottom w:val="dotted" w:sz="6" w:space="4" w:color="DDDDDD"/>
            <w:right w:val="none" w:sz="0" w:space="0" w:color="auto"/>
          </w:divBdr>
          <w:divsChild>
            <w:div w:id="13931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82618">
      <w:bodyDiv w:val="1"/>
      <w:marLeft w:val="0"/>
      <w:marRight w:val="0"/>
      <w:marTop w:val="0"/>
      <w:marBottom w:val="0"/>
      <w:divBdr>
        <w:top w:val="none" w:sz="0" w:space="0" w:color="auto"/>
        <w:left w:val="none" w:sz="0" w:space="0" w:color="auto"/>
        <w:bottom w:val="none" w:sz="0" w:space="0" w:color="auto"/>
        <w:right w:val="none" w:sz="0" w:space="0" w:color="auto"/>
      </w:divBdr>
      <w:divsChild>
        <w:div w:id="106388837">
          <w:marLeft w:val="0"/>
          <w:marRight w:val="0"/>
          <w:marTop w:val="0"/>
          <w:marBottom w:val="150"/>
          <w:divBdr>
            <w:top w:val="none" w:sz="0" w:space="0" w:color="auto"/>
            <w:left w:val="none" w:sz="0" w:space="0" w:color="auto"/>
            <w:bottom w:val="none" w:sz="0" w:space="0" w:color="auto"/>
            <w:right w:val="none" w:sz="0" w:space="0" w:color="auto"/>
          </w:divBdr>
        </w:div>
        <w:div w:id="114563714">
          <w:marLeft w:val="0"/>
          <w:marRight w:val="0"/>
          <w:marTop w:val="0"/>
          <w:marBottom w:val="150"/>
          <w:divBdr>
            <w:top w:val="none" w:sz="0" w:space="0" w:color="auto"/>
            <w:left w:val="none" w:sz="0" w:space="0" w:color="auto"/>
            <w:bottom w:val="none" w:sz="0" w:space="0" w:color="auto"/>
            <w:right w:val="none" w:sz="0" w:space="0" w:color="auto"/>
          </w:divBdr>
        </w:div>
        <w:div w:id="256839325">
          <w:marLeft w:val="0"/>
          <w:marRight w:val="0"/>
          <w:marTop w:val="0"/>
          <w:marBottom w:val="150"/>
          <w:divBdr>
            <w:top w:val="none" w:sz="0" w:space="0" w:color="auto"/>
            <w:left w:val="none" w:sz="0" w:space="0" w:color="auto"/>
            <w:bottom w:val="none" w:sz="0" w:space="0" w:color="auto"/>
            <w:right w:val="none" w:sz="0" w:space="0" w:color="auto"/>
          </w:divBdr>
        </w:div>
        <w:div w:id="468283255">
          <w:marLeft w:val="0"/>
          <w:marRight w:val="0"/>
          <w:marTop w:val="0"/>
          <w:marBottom w:val="150"/>
          <w:divBdr>
            <w:top w:val="none" w:sz="0" w:space="0" w:color="auto"/>
            <w:left w:val="none" w:sz="0" w:space="0" w:color="auto"/>
            <w:bottom w:val="none" w:sz="0" w:space="0" w:color="auto"/>
            <w:right w:val="none" w:sz="0" w:space="0" w:color="auto"/>
          </w:divBdr>
        </w:div>
        <w:div w:id="536623069">
          <w:marLeft w:val="0"/>
          <w:marRight w:val="0"/>
          <w:marTop w:val="0"/>
          <w:marBottom w:val="150"/>
          <w:divBdr>
            <w:top w:val="none" w:sz="0" w:space="0" w:color="auto"/>
            <w:left w:val="none" w:sz="0" w:space="0" w:color="auto"/>
            <w:bottom w:val="none" w:sz="0" w:space="0" w:color="auto"/>
            <w:right w:val="none" w:sz="0" w:space="0" w:color="auto"/>
          </w:divBdr>
        </w:div>
        <w:div w:id="557740754">
          <w:marLeft w:val="0"/>
          <w:marRight w:val="0"/>
          <w:marTop w:val="0"/>
          <w:marBottom w:val="150"/>
          <w:divBdr>
            <w:top w:val="none" w:sz="0" w:space="0" w:color="auto"/>
            <w:left w:val="none" w:sz="0" w:space="0" w:color="auto"/>
            <w:bottom w:val="none" w:sz="0" w:space="0" w:color="auto"/>
            <w:right w:val="none" w:sz="0" w:space="0" w:color="auto"/>
          </w:divBdr>
        </w:div>
        <w:div w:id="944582416">
          <w:marLeft w:val="0"/>
          <w:marRight w:val="0"/>
          <w:marTop w:val="0"/>
          <w:marBottom w:val="150"/>
          <w:divBdr>
            <w:top w:val="none" w:sz="0" w:space="0" w:color="auto"/>
            <w:left w:val="none" w:sz="0" w:space="0" w:color="auto"/>
            <w:bottom w:val="none" w:sz="0" w:space="0" w:color="auto"/>
            <w:right w:val="none" w:sz="0" w:space="0" w:color="auto"/>
          </w:divBdr>
        </w:div>
      </w:divsChild>
    </w:div>
    <w:div w:id="1624651676">
      <w:bodyDiv w:val="1"/>
      <w:marLeft w:val="0"/>
      <w:marRight w:val="0"/>
      <w:marTop w:val="0"/>
      <w:marBottom w:val="0"/>
      <w:divBdr>
        <w:top w:val="none" w:sz="0" w:space="0" w:color="auto"/>
        <w:left w:val="none" w:sz="0" w:space="0" w:color="auto"/>
        <w:bottom w:val="none" w:sz="0" w:space="0" w:color="auto"/>
        <w:right w:val="none" w:sz="0" w:space="0" w:color="auto"/>
      </w:divBdr>
    </w:div>
    <w:div w:id="1624996495">
      <w:bodyDiv w:val="1"/>
      <w:marLeft w:val="0"/>
      <w:marRight w:val="0"/>
      <w:marTop w:val="0"/>
      <w:marBottom w:val="0"/>
      <w:divBdr>
        <w:top w:val="none" w:sz="0" w:space="0" w:color="auto"/>
        <w:left w:val="none" w:sz="0" w:space="0" w:color="auto"/>
        <w:bottom w:val="none" w:sz="0" w:space="0" w:color="auto"/>
        <w:right w:val="none" w:sz="0" w:space="0" w:color="auto"/>
      </w:divBdr>
      <w:divsChild>
        <w:div w:id="1297492470">
          <w:marLeft w:val="0"/>
          <w:marRight w:val="0"/>
          <w:marTop w:val="0"/>
          <w:marBottom w:val="0"/>
          <w:divBdr>
            <w:top w:val="none" w:sz="0" w:space="0" w:color="auto"/>
            <w:left w:val="none" w:sz="0" w:space="0" w:color="auto"/>
            <w:bottom w:val="dotted" w:sz="6" w:space="4" w:color="DDDDDD"/>
            <w:right w:val="none" w:sz="0" w:space="0" w:color="auto"/>
          </w:divBdr>
          <w:divsChild>
            <w:div w:id="33823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86393">
      <w:bodyDiv w:val="1"/>
      <w:marLeft w:val="0"/>
      <w:marRight w:val="0"/>
      <w:marTop w:val="0"/>
      <w:marBottom w:val="0"/>
      <w:divBdr>
        <w:top w:val="none" w:sz="0" w:space="0" w:color="auto"/>
        <w:left w:val="none" w:sz="0" w:space="0" w:color="auto"/>
        <w:bottom w:val="none" w:sz="0" w:space="0" w:color="auto"/>
        <w:right w:val="none" w:sz="0" w:space="0" w:color="auto"/>
      </w:divBdr>
      <w:divsChild>
        <w:div w:id="175316343">
          <w:marLeft w:val="0"/>
          <w:marRight w:val="0"/>
          <w:marTop w:val="0"/>
          <w:marBottom w:val="0"/>
          <w:divBdr>
            <w:top w:val="none" w:sz="0" w:space="0" w:color="auto"/>
            <w:left w:val="none" w:sz="0" w:space="0" w:color="auto"/>
            <w:bottom w:val="none" w:sz="0" w:space="0" w:color="auto"/>
            <w:right w:val="none" w:sz="0" w:space="0" w:color="auto"/>
          </w:divBdr>
          <w:divsChild>
            <w:div w:id="36510669">
              <w:marLeft w:val="0"/>
              <w:marRight w:val="0"/>
              <w:marTop w:val="0"/>
              <w:marBottom w:val="0"/>
              <w:divBdr>
                <w:top w:val="none" w:sz="0" w:space="0" w:color="auto"/>
                <w:left w:val="none" w:sz="0" w:space="0" w:color="auto"/>
                <w:bottom w:val="none" w:sz="0" w:space="0" w:color="auto"/>
                <w:right w:val="none" w:sz="0" w:space="0" w:color="auto"/>
              </w:divBdr>
              <w:divsChild>
                <w:div w:id="2074623804">
                  <w:marLeft w:val="0"/>
                  <w:marRight w:val="0"/>
                  <w:marTop w:val="0"/>
                  <w:marBottom w:val="0"/>
                  <w:divBdr>
                    <w:top w:val="none" w:sz="0" w:space="0" w:color="auto"/>
                    <w:left w:val="none" w:sz="0" w:space="0" w:color="auto"/>
                    <w:bottom w:val="none" w:sz="0" w:space="0" w:color="auto"/>
                    <w:right w:val="none" w:sz="0" w:space="0" w:color="auto"/>
                  </w:divBdr>
                  <w:divsChild>
                    <w:div w:id="325398568">
                      <w:marLeft w:val="0"/>
                      <w:marRight w:val="0"/>
                      <w:marTop w:val="0"/>
                      <w:marBottom w:val="0"/>
                      <w:divBdr>
                        <w:top w:val="none" w:sz="0" w:space="0" w:color="auto"/>
                        <w:left w:val="none" w:sz="0" w:space="0" w:color="auto"/>
                        <w:bottom w:val="none" w:sz="0" w:space="0" w:color="auto"/>
                        <w:right w:val="none" w:sz="0" w:space="0" w:color="auto"/>
                      </w:divBdr>
                      <w:divsChild>
                        <w:div w:id="637498013">
                          <w:marLeft w:val="0"/>
                          <w:marRight w:val="0"/>
                          <w:marTop w:val="0"/>
                          <w:marBottom w:val="0"/>
                          <w:divBdr>
                            <w:top w:val="none" w:sz="0" w:space="0" w:color="auto"/>
                            <w:left w:val="none" w:sz="0" w:space="0" w:color="auto"/>
                            <w:bottom w:val="none" w:sz="0" w:space="0" w:color="auto"/>
                            <w:right w:val="none" w:sz="0" w:space="0" w:color="auto"/>
                          </w:divBdr>
                          <w:divsChild>
                            <w:div w:id="2052881094">
                              <w:marLeft w:val="0"/>
                              <w:marRight w:val="0"/>
                              <w:marTop w:val="0"/>
                              <w:marBottom w:val="0"/>
                              <w:divBdr>
                                <w:top w:val="none" w:sz="0" w:space="0" w:color="auto"/>
                                <w:left w:val="none" w:sz="0" w:space="0" w:color="auto"/>
                                <w:bottom w:val="none" w:sz="0" w:space="0" w:color="auto"/>
                                <w:right w:val="none" w:sz="0" w:space="0" w:color="auto"/>
                              </w:divBdr>
                              <w:divsChild>
                                <w:div w:id="14911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191738">
      <w:bodyDiv w:val="1"/>
      <w:marLeft w:val="0"/>
      <w:marRight w:val="0"/>
      <w:marTop w:val="0"/>
      <w:marBottom w:val="0"/>
      <w:divBdr>
        <w:top w:val="none" w:sz="0" w:space="0" w:color="auto"/>
        <w:left w:val="none" w:sz="0" w:space="0" w:color="auto"/>
        <w:bottom w:val="none" w:sz="0" w:space="0" w:color="auto"/>
        <w:right w:val="none" w:sz="0" w:space="0" w:color="auto"/>
      </w:divBdr>
      <w:divsChild>
        <w:div w:id="964847312">
          <w:marLeft w:val="0"/>
          <w:marRight w:val="0"/>
          <w:marTop w:val="0"/>
          <w:marBottom w:val="0"/>
          <w:divBdr>
            <w:top w:val="none" w:sz="0" w:space="0" w:color="auto"/>
            <w:left w:val="none" w:sz="0" w:space="0" w:color="auto"/>
            <w:bottom w:val="none" w:sz="0" w:space="0" w:color="auto"/>
            <w:right w:val="none" w:sz="0" w:space="0" w:color="auto"/>
          </w:divBdr>
          <w:divsChild>
            <w:div w:id="57836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26523">
      <w:bodyDiv w:val="1"/>
      <w:marLeft w:val="0"/>
      <w:marRight w:val="0"/>
      <w:marTop w:val="0"/>
      <w:marBottom w:val="0"/>
      <w:divBdr>
        <w:top w:val="none" w:sz="0" w:space="0" w:color="auto"/>
        <w:left w:val="none" w:sz="0" w:space="0" w:color="auto"/>
        <w:bottom w:val="none" w:sz="0" w:space="0" w:color="auto"/>
        <w:right w:val="none" w:sz="0" w:space="0" w:color="auto"/>
      </w:divBdr>
      <w:divsChild>
        <w:div w:id="982083271">
          <w:marLeft w:val="0"/>
          <w:marRight w:val="0"/>
          <w:marTop w:val="0"/>
          <w:marBottom w:val="0"/>
          <w:divBdr>
            <w:top w:val="none" w:sz="0" w:space="0" w:color="auto"/>
            <w:left w:val="none" w:sz="0" w:space="0" w:color="auto"/>
            <w:bottom w:val="none" w:sz="0" w:space="0" w:color="auto"/>
            <w:right w:val="none" w:sz="0" w:space="0" w:color="auto"/>
          </w:divBdr>
          <w:divsChild>
            <w:div w:id="1436750210">
              <w:marLeft w:val="0"/>
              <w:marRight w:val="0"/>
              <w:marTop w:val="0"/>
              <w:marBottom w:val="0"/>
              <w:divBdr>
                <w:top w:val="none" w:sz="0" w:space="0" w:color="auto"/>
                <w:left w:val="none" w:sz="0" w:space="0" w:color="auto"/>
                <w:bottom w:val="none" w:sz="0" w:space="0" w:color="auto"/>
                <w:right w:val="none" w:sz="0" w:space="0" w:color="auto"/>
              </w:divBdr>
            </w:div>
          </w:divsChild>
        </w:div>
        <w:div w:id="94178277">
          <w:marLeft w:val="0"/>
          <w:marRight w:val="0"/>
          <w:marTop w:val="240"/>
          <w:marBottom w:val="0"/>
          <w:divBdr>
            <w:top w:val="none" w:sz="0" w:space="0" w:color="auto"/>
            <w:left w:val="none" w:sz="0" w:space="0" w:color="auto"/>
            <w:bottom w:val="none" w:sz="0" w:space="0" w:color="auto"/>
            <w:right w:val="none" w:sz="0" w:space="0" w:color="auto"/>
          </w:divBdr>
        </w:div>
      </w:divsChild>
    </w:div>
    <w:div w:id="1625497269">
      <w:bodyDiv w:val="1"/>
      <w:marLeft w:val="0"/>
      <w:marRight w:val="0"/>
      <w:marTop w:val="0"/>
      <w:marBottom w:val="0"/>
      <w:divBdr>
        <w:top w:val="none" w:sz="0" w:space="0" w:color="auto"/>
        <w:left w:val="none" w:sz="0" w:space="0" w:color="auto"/>
        <w:bottom w:val="none" w:sz="0" w:space="0" w:color="auto"/>
        <w:right w:val="none" w:sz="0" w:space="0" w:color="auto"/>
      </w:divBdr>
      <w:divsChild>
        <w:div w:id="1487550147">
          <w:marLeft w:val="0"/>
          <w:marRight w:val="0"/>
          <w:marTop w:val="0"/>
          <w:marBottom w:val="0"/>
          <w:divBdr>
            <w:top w:val="none" w:sz="0" w:space="0" w:color="auto"/>
            <w:left w:val="none" w:sz="0" w:space="0" w:color="auto"/>
            <w:bottom w:val="dotted" w:sz="6" w:space="4" w:color="DDDDDD"/>
            <w:right w:val="none" w:sz="0" w:space="0" w:color="auto"/>
          </w:divBdr>
        </w:div>
      </w:divsChild>
    </w:div>
    <w:div w:id="1626236690">
      <w:bodyDiv w:val="1"/>
      <w:marLeft w:val="0"/>
      <w:marRight w:val="0"/>
      <w:marTop w:val="0"/>
      <w:marBottom w:val="0"/>
      <w:divBdr>
        <w:top w:val="none" w:sz="0" w:space="0" w:color="auto"/>
        <w:left w:val="none" w:sz="0" w:space="0" w:color="auto"/>
        <w:bottom w:val="none" w:sz="0" w:space="0" w:color="auto"/>
        <w:right w:val="none" w:sz="0" w:space="0" w:color="auto"/>
      </w:divBdr>
      <w:divsChild>
        <w:div w:id="1963147648">
          <w:marLeft w:val="0"/>
          <w:marRight w:val="0"/>
          <w:marTop w:val="0"/>
          <w:marBottom w:val="0"/>
          <w:divBdr>
            <w:top w:val="none" w:sz="0" w:space="0" w:color="auto"/>
            <w:left w:val="none" w:sz="0" w:space="0" w:color="auto"/>
            <w:bottom w:val="dotted" w:sz="6" w:space="4" w:color="DDDDDD"/>
            <w:right w:val="none" w:sz="0" w:space="0" w:color="auto"/>
          </w:divBdr>
        </w:div>
      </w:divsChild>
    </w:div>
    <w:div w:id="1626933596">
      <w:bodyDiv w:val="1"/>
      <w:marLeft w:val="0"/>
      <w:marRight w:val="0"/>
      <w:marTop w:val="0"/>
      <w:marBottom w:val="0"/>
      <w:divBdr>
        <w:top w:val="none" w:sz="0" w:space="0" w:color="auto"/>
        <w:left w:val="none" w:sz="0" w:space="0" w:color="auto"/>
        <w:bottom w:val="none" w:sz="0" w:space="0" w:color="auto"/>
        <w:right w:val="none" w:sz="0" w:space="0" w:color="auto"/>
      </w:divBdr>
    </w:div>
    <w:div w:id="1627085582">
      <w:bodyDiv w:val="1"/>
      <w:marLeft w:val="0"/>
      <w:marRight w:val="0"/>
      <w:marTop w:val="0"/>
      <w:marBottom w:val="0"/>
      <w:divBdr>
        <w:top w:val="none" w:sz="0" w:space="0" w:color="auto"/>
        <w:left w:val="none" w:sz="0" w:space="0" w:color="auto"/>
        <w:bottom w:val="none" w:sz="0" w:space="0" w:color="auto"/>
        <w:right w:val="none" w:sz="0" w:space="0" w:color="auto"/>
      </w:divBdr>
      <w:divsChild>
        <w:div w:id="1746610546">
          <w:marLeft w:val="0"/>
          <w:marRight w:val="0"/>
          <w:marTop w:val="0"/>
          <w:marBottom w:val="150"/>
          <w:divBdr>
            <w:top w:val="none" w:sz="0" w:space="0" w:color="auto"/>
            <w:left w:val="none" w:sz="0" w:space="0" w:color="auto"/>
            <w:bottom w:val="none" w:sz="0" w:space="0" w:color="auto"/>
            <w:right w:val="none" w:sz="0" w:space="0" w:color="auto"/>
          </w:divBdr>
          <w:divsChild>
            <w:div w:id="123815803">
              <w:marLeft w:val="0"/>
              <w:marRight w:val="0"/>
              <w:marTop w:val="0"/>
              <w:marBottom w:val="0"/>
              <w:divBdr>
                <w:top w:val="none" w:sz="0" w:space="0" w:color="auto"/>
                <w:left w:val="none" w:sz="0" w:space="0" w:color="auto"/>
                <w:bottom w:val="none" w:sz="0" w:space="0" w:color="auto"/>
                <w:right w:val="none" w:sz="0" w:space="0" w:color="auto"/>
              </w:divBdr>
              <w:divsChild>
                <w:div w:id="19772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6418">
          <w:marLeft w:val="0"/>
          <w:marRight w:val="0"/>
          <w:marTop w:val="0"/>
          <w:marBottom w:val="150"/>
          <w:divBdr>
            <w:top w:val="none" w:sz="0" w:space="0" w:color="auto"/>
            <w:left w:val="none" w:sz="0" w:space="0" w:color="auto"/>
            <w:bottom w:val="none" w:sz="0" w:space="0" w:color="auto"/>
            <w:right w:val="none" w:sz="0" w:space="0" w:color="auto"/>
          </w:divBdr>
        </w:div>
        <w:div w:id="175577849">
          <w:marLeft w:val="0"/>
          <w:marRight w:val="0"/>
          <w:marTop w:val="0"/>
          <w:marBottom w:val="0"/>
          <w:divBdr>
            <w:top w:val="none" w:sz="0" w:space="0" w:color="auto"/>
            <w:left w:val="none" w:sz="0" w:space="0" w:color="auto"/>
            <w:bottom w:val="none" w:sz="0" w:space="0" w:color="auto"/>
            <w:right w:val="none" w:sz="0" w:space="0" w:color="auto"/>
          </w:divBdr>
          <w:divsChild>
            <w:div w:id="992757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7154932">
      <w:bodyDiv w:val="1"/>
      <w:marLeft w:val="0"/>
      <w:marRight w:val="0"/>
      <w:marTop w:val="0"/>
      <w:marBottom w:val="0"/>
      <w:divBdr>
        <w:top w:val="none" w:sz="0" w:space="0" w:color="auto"/>
        <w:left w:val="none" w:sz="0" w:space="0" w:color="auto"/>
        <w:bottom w:val="none" w:sz="0" w:space="0" w:color="auto"/>
        <w:right w:val="none" w:sz="0" w:space="0" w:color="auto"/>
      </w:divBdr>
    </w:div>
    <w:div w:id="1627656880">
      <w:bodyDiv w:val="1"/>
      <w:marLeft w:val="0"/>
      <w:marRight w:val="0"/>
      <w:marTop w:val="0"/>
      <w:marBottom w:val="0"/>
      <w:divBdr>
        <w:top w:val="none" w:sz="0" w:space="0" w:color="auto"/>
        <w:left w:val="none" w:sz="0" w:space="0" w:color="auto"/>
        <w:bottom w:val="none" w:sz="0" w:space="0" w:color="auto"/>
        <w:right w:val="none" w:sz="0" w:space="0" w:color="auto"/>
      </w:divBdr>
      <w:divsChild>
        <w:div w:id="1098521928">
          <w:marLeft w:val="0"/>
          <w:marRight w:val="0"/>
          <w:marTop w:val="0"/>
          <w:marBottom w:val="0"/>
          <w:divBdr>
            <w:top w:val="none" w:sz="0" w:space="0" w:color="auto"/>
            <w:left w:val="none" w:sz="0" w:space="0" w:color="auto"/>
            <w:bottom w:val="none" w:sz="0" w:space="0" w:color="auto"/>
            <w:right w:val="none" w:sz="0" w:space="0" w:color="auto"/>
          </w:divBdr>
          <w:divsChild>
            <w:div w:id="83112871">
              <w:marLeft w:val="0"/>
              <w:marRight w:val="0"/>
              <w:marTop w:val="0"/>
              <w:marBottom w:val="0"/>
              <w:divBdr>
                <w:top w:val="single" w:sz="18" w:space="3" w:color="4A4A4A"/>
                <w:left w:val="none" w:sz="0" w:space="3" w:color="auto"/>
                <w:bottom w:val="single" w:sz="12" w:space="3" w:color="FFFFFF"/>
                <w:right w:val="none" w:sz="0" w:space="3" w:color="auto"/>
              </w:divBdr>
            </w:div>
            <w:div w:id="123236076">
              <w:marLeft w:val="225"/>
              <w:marRight w:val="0"/>
              <w:marTop w:val="0"/>
              <w:marBottom w:val="150"/>
              <w:divBdr>
                <w:top w:val="none" w:sz="0" w:space="0" w:color="auto"/>
                <w:left w:val="none" w:sz="0" w:space="0" w:color="auto"/>
                <w:bottom w:val="none" w:sz="0" w:space="0" w:color="auto"/>
                <w:right w:val="none" w:sz="0" w:space="0" w:color="auto"/>
              </w:divBdr>
            </w:div>
            <w:div w:id="1059747300">
              <w:marLeft w:val="0"/>
              <w:marRight w:val="0"/>
              <w:marTop w:val="0"/>
              <w:marBottom w:val="0"/>
              <w:divBdr>
                <w:top w:val="single" w:sz="18" w:space="3" w:color="4A4A4A"/>
                <w:left w:val="none" w:sz="0" w:space="3" w:color="auto"/>
                <w:bottom w:val="single" w:sz="12" w:space="3" w:color="FFFFFF"/>
                <w:right w:val="none" w:sz="0" w:space="3" w:color="auto"/>
              </w:divBdr>
            </w:div>
            <w:div w:id="1119370729">
              <w:marLeft w:val="0"/>
              <w:marRight w:val="0"/>
              <w:marTop w:val="0"/>
              <w:marBottom w:val="450"/>
              <w:divBdr>
                <w:top w:val="none" w:sz="0" w:space="0" w:color="auto"/>
                <w:left w:val="none" w:sz="0" w:space="0" w:color="auto"/>
                <w:bottom w:val="none" w:sz="0" w:space="0" w:color="auto"/>
                <w:right w:val="none" w:sz="0" w:space="0" w:color="auto"/>
              </w:divBdr>
            </w:div>
            <w:div w:id="1309288703">
              <w:marLeft w:val="225"/>
              <w:marRight w:val="0"/>
              <w:marTop w:val="0"/>
              <w:marBottom w:val="150"/>
              <w:divBdr>
                <w:top w:val="none" w:sz="0" w:space="0" w:color="auto"/>
                <w:left w:val="none" w:sz="0" w:space="0" w:color="auto"/>
                <w:bottom w:val="none" w:sz="0" w:space="0" w:color="auto"/>
                <w:right w:val="none" w:sz="0" w:space="0" w:color="auto"/>
              </w:divBdr>
            </w:div>
            <w:div w:id="1575823868">
              <w:marLeft w:val="0"/>
              <w:marRight w:val="0"/>
              <w:marTop w:val="0"/>
              <w:marBottom w:val="0"/>
              <w:divBdr>
                <w:top w:val="none" w:sz="0" w:space="0" w:color="auto"/>
                <w:left w:val="none" w:sz="0" w:space="0" w:color="auto"/>
                <w:bottom w:val="none" w:sz="0" w:space="0" w:color="auto"/>
                <w:right w:val="none" w:sz="0" w:space="0" w:color="auto"/>
              </w:divBdr>
              <w:divsChild>
                <w:div w:id="411783339">
                  <w:marLeft w:val="0"/>
                  <w:marRight w:val="0"/>
                  <w:marTop w:val="0"/>
                  <w:marBottom w:val="225"/>
                  <w:divBdr>
                    <w:top w:val="none" w:sz="0" w:space="0" w:color="auto"/>
                    <w:left w:val="none" w:sz="0" w:space="0" w:color="auto"/>
                    <w:bottom w:val="none" w:sz="0" w:space="0" w:color="auto"/>
                    <w:right w:val="none" w:sz="0" w:space="0" w:color="auto"/>
                  </w:divBdr>
                  <w:divsChild>
                    <w:div w:id="248272275">
                      <w:marLeft w:val="0"/>
                      <w:marRight w:val="0"/>
                      <w:marTop w:val="0"/>
                      <w:marBottom w:val="0"/>
                      <w:divBdr>
                        <w:top w:val="none" w:sz="0" w:space="0" w:color="auto"/>
                        <w:left w:val="none" w:sz="0" w:space="0" w:color="auto"/>
                        <w:bottom w:val="none" w:sz="0" w:space="0" w:color="auto"/>
                        <w:right w:val="none" w:sz="0" w:space="0" w:color="auto"/>
                      </w:divBdr>
                      <w:divsChild>
                        <w:div w:id="13766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5136">
          <w:marLeft w:val="0"/>
          <w:marRight w:val="0"/>
          <w:marTop w:val="0"/>
          <w:marBottom w:val="0"/>
          <w:divBdr>
            <w:top w:val="none" w:sz="0" w:space="0" w:color="auto"/>
            <w:left w:val="none" w:sz="0" w:space="0" w:color="auto"/>
            <w:bottom w:val="none" w:sz="0" w:space="0" w:color="auto"/>
            <w:right w:val="none" w:sz="0" w:space="0" w:color="auto"/>
          </w:divBdr>
          <w:divsChild>
            <w:div w:id="1625504684">
              <w:marLeft w:val="0"/>
              <w:marRight w:val="0"/>
              <w:marTop w:val="0"/>
              <w:marBottom w:val="0"/>
              <w:divBdr>
                <w:top w:val="none" w:sz="0" w:space="0" w:color="auto"/>
                <w:left w:val="none" w:sz="0" w:space="0" w:color="auto"/>
                <w:bottom w:val="none" w:sz="0" w:space="0" w:color="auto"/>
                <w:right w:val="none" w:sz="0" w:space="0" w:color="auto"/>
              </w:divBdr>
              <w:divsChild>
                <w:div w:id="8308724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627737589">
      <w:bodyDiv w:val="1"/>
      <w:marLeft w:val="0"/>
      <w:marRight w:val="0"/>
      <w:marTop w:val="0"/>
      <w:marBottom w:val="0"/>
      <w:divBdr>
        <w:top w:val="none" w:sz="0" w:space="0" w:color="auto"/>
        <w:left w:val="none" w:sz="0" w:space="0" w:color="auto"/>
        <w:bottom w:val="none" w:sz="0" w:space="0" w:color="auto"/>
        <w:right w:val="none" w:sz="0" w:space="0" w:color="auto"/>
      </w:divBdr>
      <w:divsChild>
        <w:div w:id="21713079">
          <w:marLeft w:val="0"/>
          <w:marRight w:val="0"/>
          <w:marTop w:val="0"/>
          <w:marBottom w:val="150"/>
          <w:divBdr>
            <w:top w:val="none" w:sz="0" w:space="0" w:color="auto"/>
            <w:left w:val="none" w:sz="0" w:space="0" w:color="auto"/>
            <w:bottom w:val="none" w:sz="0" w:space="0" w:color="auto"/>
            <w:right w:val="none" w:sz="0" w:space="0" w:color="auto"/>
          </w:divBdr>
          <w:divsChild>
            <w:div w:id="2029018472">
              <w:marLeft w:val="0"/>
              <w:marRight w:val="0"/>
              <w:marTop w:val="0"/>
              <w:marBottom w:val="0"/>
              <w:divBdr>
                <w:top w:val="none" w:sz="0" w:space="0" w:color="auto"/>
                <w:left w:val="none" w:sz="0" w:space="0" w:color="auto"/>
                <w:bottom w:val="none" w:sz="0" w:space="0" w:color="auto"/>
                <w:right w:val="none" w:sz="0" w:space="0" w:color="auto"/>
              </w:divBdr>
            </w:div>
          </w:divsChild>
        </w:div>
        <w:div w:id="702554323">
          <w:marLeft w:val="0"/>
          <w:marRight w:val="0"/>
          <w:marTop w:val="0"/>
          <w:marBottom w:val="150"/>
          <w:divBdr>
            <w:top w:val="none" w:sz="0" w:space="0" w:color="auto"/>
            <w:left w:val="none" w:sz="0" w:space="0" w:color="auto"/>
            <w:bottom w:val="none" w:sz="0" w:space="0" w:color="auto"/>
            <w:right w:val="none" w:sz="0" w:space="0" w:color="auto"/>
          </w:divBdr>
        </w:div>
      </w:divsChild>
    </w:div>
    <w:div w:id="1628122790">
      <w:bodyDiv w:val="1"/>
      <w:marLeft w:val="0"/>
      <w:marRight w:val="0"/>
      <w:marTop w:val="0"/>
      <w:marBottom w:val="0"/>
      <w:divBdr>
        <w:top w:val="none" w:sz="0" w:space="0" w:color="auto"/>
        <w:left w:val="none" w:sz="0" w:space="0" w:color="auto"/>
        <w:bottom w:val="none" w:sz="0" w:space="0" w:color="auto"/>
        <w:right w:val="none" w:sz="0" w:space="0" w:color="auto"/>
      </w:divBdr>
      <w:divsChild>
        <w:div w:id="2051805007">
          <w:marLeft w:val="0"/>
          <w:marRight w:val="0"/>
          <w:marTop w:val="0"/>
          <w:marBottom w:val="0"/>
          <w:divBdr>
            <w:top w:val="none" w:sz="0" w:space="0" w:color="auto"/>
            <w:left w:val="none" w:sz="0" w:space="0" w:color="auto"/>
            <w:bottom w:val="dotted" w:sz="6" w:space="4" w:color="DDDDDD"/>
            <w:right w:val="none" w:sz="0" w:space="0" w:color="auto"/>
          </w:divBdr>
          <w:divsChild>
            <w:div w:id="16409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3981">
      <w:bodyDiv w:val="1"/>
      <w:marLeft w:val="0"/>
      <w:marRight w:val="0"/>
      <w:marTop w:val="0"/>
      <w:marBottom w:val="0"/>
      <w:divBdr>
        <w:top w:val="none" w:sz="0" w:space="0" w:color="auto"/>
        <w:left w:val="none" w:sz="0" w:space="0" w:color="auto"/>
        <w:bottom w:val="none" w:sz="0" w:space="0" w:color="auto"/>
        <w:right w:val="none" w:sz="0" w:space="0" w:color="auto"/>
      </w:divBdr>
      <w:divsChild>
        <w:div w:id="242419722">
          <w:marLeft w:val="0"/>
          <w:marRight w:val="0"/>
          <w:marTop w:val="0"/>
          <w:marBottom w:val="150"/>
          <w:divBdr>
            <w:top w:val="none" w:sz="0" w:space="0" w:color="auto"/>
            <w:left w:val="none" w:sz="0" w:space="0" w:color="auto"/>
            <w:bottom w:val="none" w:sz="0" w:space="0" w:color="auto"/>
            <w:right w:val="none" w:sz="0" w:space="0" w:color="auto"/>
          </w:divBdr>
        </w:div>
      </w:divsChild>
    </w:div>
    <w:div w:id="1628242924">
      <w:bodyDiv w:val="1"/>
      <w:marLeft w:val="0"/>
      <w:marRight w:val="0"/>
      <w:marTop w:val="0"/>
      <w:marBottom w:val="0"/>
      <w:divBdr>
        <w:top w:val="none" w:sz="0" w:space="0" w:color="auto"/>
        <w:left w:val="none" w:sz="0" w:space="0" w:color="auto"/>
        <w:bottom w:val="none" w:sz="0" w:space="0" w:color="auto"/>
        <w:right w:val="none" w:sz="0" w:space="0" w:color="auto"/>
      </w:divBdr>
      <w:divsChild>
        <w:div w:id="808592659">
          <w:marLeft w:val="0"/>
          <w:marRight w:val="0"/>
          <w:marTop w:val="0"/>
          <w:marBottom w:val="0"/>
          <w:divBdr>
            <w:top w:val="none" w:sz="0" w:space="0" w:color="auto"/>
            <w:left w:val="none" w:sz="0" w:space="0" w:color="auto"/>
            <w:bottom w:val="none" w:sz="0" w:space="0" w:color="auto"/>
            <w:right w:val="none" w:sz="0" w:space="0" w:color="auto"/>
          </w:divBdr>
        </w:div>
      </w:divsChild>
    </w:div>
    <w:div w:id="1628773614">
      <w:bodyDiv w:val="1"/>
      <w:marLeft w:val="0"/>
      <w:marRight w:val="0"/>
      <w:marTop w:val="0"/>
      <w:marBottom w:val="0"/>
      <w:divBdr>
        <w:top w:val="none" w:sz="0" w:space="0" w:color="auto"/>
        <w:left w:val="none" w:sz="0" w:space="0" w:color="auto"/>
        <w:bottom w:val="none" w:sz="0" w:space="0" w:color="auto"/>
        <w:right w:val="none" w:sz="0" w:space="0" w:color="auto"/>
      </w:divBdr>
      <w:divsChild>
        <w:div w:id="1164858330">
          <w:marLeft w:val="0"/>
          <w:marRight w:val="0"/>
          <w:marTop w:val="0"/>
          <w:marBottom w:val="0"/>
          <w:divBdr>
            <w:top w:val="none" w:sz="0" w:space="0" w:color="auto"/>
            <w:left w:val="none" w:sz="0" w:space="0" w:color="auto"/>
            <w:bottom w:val="dotted" w:sz="6" w:space="4" w:color="DDDDDD"/>
            <w:right w:val="none" w:sz="0" w:space="0" w:color="auto"/>
          </w:divBdr>
        </w:div>
      </w:divsChild>
    </w:div>
    <w:div w:id="1628898499">
      <w:bodyDiv w:val="1"/>
      <w:marLeft w:val="0"/>
      <w:marRight w:val="0"/>
      <w:marTop w:val="0"/>
      <w:marBottom w:val="0"/>
      <w:divBdr>
        <w:top w:val="none" w:sz="0" w:space="0" w:color="auto"/>
        <w:left w:val="none" w:sz="0" w:space="0" w:color="auto"/>
        <w:bottom w:val="none" w:sz="0" w:space="0" w:color="auto"/>
        <w:right w:val="none" w:sz="0" w:space="0" w:color="auto"/>
      </w:divBdr>
      <w:divsChild>
        <w:div w:id="1039278348">
          <w:marLeft w:val="0"/>
          <w:marRight w:val="0"/>
          <w:marTop w:val="0"/>
          <w:marBottom w:val="0"/>
          <w:divBdr>
            <w:top w:val="none" w:sz="0" w:space="0" w:color="auto"/>
            <w:left w:val="none" w:sz="0" w:space="0" w:color="auto"/>
            <w:bottom w:val="none" w:sz="0" w:space="0" w:color="auto"/>
            <w:right w:val="none" w:sz="0" w:space="0" w:color="auto"/>
          </w:divBdr>
          <w:divsChild>
            <w:div w:id="792022370">
              <w:marLeft w:val="0"/>
              <w:marRight w:val="0"/>
              <w:marTop w:val="0"/>
              <w:marBottom w:val="0"/>
              <w:divBdr>
                <w:top w:val="none" w:sz="0" w:space="0" w:color="auto"/>
                <w:left w:val="none" w:sz="0" w:space="0" w:color="auto"/>
                <w:bottom w:val="none" w:sz="0" w:space="0" w:color="auto"/>
                <w:right w:val="none" w:sz="0" w:space="0" w:color="auto"/>
              </w:divBdr>
              <w:divsChild>
                <w:div w:id="802161595">
                  <w:marLeft w:val="0"/>
                  <w:marRight w:val="0"/>
                  <w:marTop w:val="0"/>
                  <w:marBottom w:val="0"/>
                  <w:divBdr>
                    <w:top w:val="none" w:sz="0" w:space="0" w:color="auto"/>
                    <w:left w:val="none" w:sz="0" w:space="0" w:color="auto"/>
                    <w:bottom w:val="none" w:sz="0" w:space="0" w:color="auto"/>
                    <w:right w:val="none" w:sz="0" w:space="0" w:color="auto"/>
                  </w:divBdr>
                  <w:divsChild>
                    <w:div w:id="463163716">
                      <w:marLeft w:val="0"/>
                      <w:marRight w:val="0"/>
                      <w:marTop w:val="0"/>
                      <w:marBottom w:val="0"/>
                      <w:divBdr>
                        <w:top w:val="none" w:sz="0" w:space="0" w:color="auto"/>
                        <w:left w:val="none" w:sz="0" w:space="0" w:color="auto"/>
                        <w:bottom w:val="none" w:sz="0" w:space="0" w:color="auto"/>
                        <w:right w:val="none" w:sz="0" w:space="0" w:color="auto"/>
                      </w:divBdr>
                      <w:divsChild>
                        <w:div w:id="613830405">
                          <w:marLeft w:val="0"/>
                          <w:marRight w:val="0"/>
                          <w:marTop w:val="0"/>
                          <w:marBottom w:val="0"/>
                          <w:divBdr>
                            <w:top w:val="none" w:sz="0" w:space="0" w:color="auto"/>
                            <w:left w:val="none" w:sz="0" w:space="0" w:color="auto"/>
                            <w:bottom w:val="none" w:sz="0" w:space="0" w:color="auto"/>
                            <w:right w:val="none" w:sz="0" w:space="0" w:color="auto"/>
                          </w:divBdr>
                          <w:divsChild>
                            <w:div w:id="1253389733">
                              <w:marLeft w:val="0"/>
                              <w:marRight w:val="0"/>
                              <w:marTop w:val="0"/>
                              <w:marBottom w:val="0"/>
                              <w:divBdr>
                                <w:top w:val="none" w:sz="0" w:space="0" w:color="auto"/>
                                <w:left w:val="none" w:sz="0" w:space="0" w:color="auto"/>
                                <w:bottom w:val="none" w:sz="0" w:space="0" w:color="auto"/>
                                <w:right w:val="none" w:sz="0" w:space="0" w:color="auto"/>
                              </w:divBdr>
                              <w:divsChild>
                                <w:div w:id="807821778">
                                  <w:marLeft w:val="0"/>
                                  <w:marRight w:val="0"/>
                                  <w:marTop w:val="0"/>
                                  <w:marBottom w:val="0"/>
                                  <w:divBdr>
                                    <w:top w:val="none" w:sz="0" w:space="0" w:color="auto"/>
                                    <w:left w:val="none" w:sz="0" w:space="0" w:color="auto"/>
                                    <w:bottom w:val="none" w:sz="0" w:space="0" w:color="auto"/>
                                    <w:right w:val="none" w:sz="0" w:space="0" w:color="auto"/>
                                  </w:divBdr>
                                  <w:divsChild>
                                    <w:div w:id="52352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822539">
      <w:bodyDiv w:val="1"/>
      <w:marLeft w:val="0"/>
      <w:marRight w:val="0"/>
      <w:marTop w:val="0"/>
      <w:marBottom w:val="0"/>
      <w:divBdr>
        <w:top w:val="none" w:sz="0" w:space="0" w:color="auto"/>
        <w:left w:val="none" w:sz="0" w:space="0" w:color="auto"/>
        <w:bottom w:val="none" w:sz="0" w:space="0" w:color="auto"/>
        <w:right w:val="none" w:sz="0" w:space="0" w:color="auto"/>
      </w:divBdr>
      <w:divsChild>
        <w:div w:id="933978987">
          <w:marLeft w:val="0"/>
          <w:marRight w:val="0"/>
          <w:marTop w:val="0"/>
          <w:marBottom w:val="450"/>
          <w:divBdr>
            <w:top w:val="none" w:sz="0" w:space="0" w:color="auto"/>
            <w:left w:val="none" w:sz="0" w:space="0" w:color="auto"/>
            <w:bottom w:val="single" w:sz="6" w:space="19" w:color="EEEEEE"/>
            <w:right w:val="none" w:sz="0" w:space="0" w:color="auto"/>
          </w:divBdr>
          <w:divsChild>
            <w:div w:id="143081671">
              <w:marLeft w:val="0"/>
              <w:marRight w:val="0"/>
              <w:marTop w:val="0"/>
              <w:marBottom w:val="150"/>
              <w:divBdr>
                <w:top w:val="none" w:sz="0" w:space="0" w:color="auto"/>
                <w:left w:val="none" w:sz="0" w:space="0" w:color="auto"/>
                <w:bottom w:val="none" w:sz="0" w:space="0" w:color="auto"/>
                <w:right w:val="none" w:sz="0" w:space="0" w:color="auto"/>
              </w:divBdr>
              <w:divsChild>
                <w:div w:id="407851064">
                  <w:marLeft w:val="0"/>
                  <w:marRight w:val="0"/>
                  <w:marTop w:val="0"/>
                  <w:marBottom w:val="0"/>
                  <w:divBdr>
                    <w:top w:val="none" w:sz="0" w:space="0" w:color="auto"/>
                    <w:left w:val="none" w:sz="0" w:space="0" w:color="auto"/>
                    <w:bottom w:val="none" w:sz="0" w:space="0" w:color="auto"/>
                    <w:right w:val="none" w:sz="0" w:space="0" w:color="auto"/>
                  </w:divBdr>
                </w:div>
              </w:divsChild>
            </w:div>
            <w:div w:id="868107257">
              <w:marLeft w:val="0"/>
              <w:marRight w:val="0"/>
              <w:marTop w:val="0"/>
              <w:marBottom w:val="0"/>
              <w:divBdr>
                <w:top w:val="none" w:sz="0" w:space="0" w:color="auto"/>
                <w:left w:val="none" w:sz="0" w:space="0" w:color="auto"/>
                <w:bottom w:val="none" w:sz="0" w:space="0" w:color="auto"/>
                <w:right w:val="none" w:sz="0" w:space="0" w:color="auto"/>
              </w:divBdr>
            </w:div>
          </w:divsChild>
        </w:div>
        <w:div w:id="646281327">
          <w:marLeft w:val="0"/>
          <w:marRight w:val="0"/>
          <w:marTop w:val="0"/>
          <w:marBottom w:val="0"/>
          <w:divBdr>
            <w:top w:val="none" w:sz="0" w:space="0" w:color="auto"/>
            <w:left w:val="none" w:sz="0" w:space="0" w:color="auto"/>
            <w:bottom w:val="none" w:sz="0" w:space="0" w:color="auto"/>
            <w:right w:val="none" w:sz="0" w:space="0" w:color="auto"/>
          </w:divBdr>
          <w:divsChild>
            <w:div w:id="200165459">
              <w:marLeft w:val="0"/>
              <w:marRight w:val="0"/>
              <w:marTop w:val="0"/>
              <w:marBottom w:val="0"/>
              <w:divBdr>
                <w:top w:val="none" w:sz="0" w:space="0" w:color="auto"/>
                <w:left w:val="none" w:sz="0" w:space="0" w:color="auto"/>
                <w:bottom w:val="none" w:sz="0" w:space="0" w:color="auto"/>
                <w:right w:val="none" w:sz="0" w:space="0" w:color="auto"/>
              </w:divBdr>
              <w:divsChild>
                <w:div w:id="7307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968518">
      <w:bodyDiv w:val="1"/>
      <w:marLeft w:val="0"/>
      <w:marRight w:val="0"/>
      <w:marTop w:val="0"/>
      <w:marBottom w:val="0"/>
      <w:divBdr>
        <w:top w:val="none" w:sz="0" w:space="0" w:color="auto"/>
        <w:left w:val="none" w:sz="0" w:space="0" w:color="auto"/>
        <w:bottom w:val="none" w:sz="0" w:space="0" w:color="auto"/>
        <w:right w:val="none" w:sz="0" w:space="0" w:color="auto"/>
      </w:divBdr>
      <w:divsChild>
        <w:div w:id="2005929764">
          <w:marLeft w:val="0"/>
          <w:marRight w:val="0"/>
          <w:marTop w:val="0"/>
          <w:marBottom w:val="0"/>
          <w:divBdr>
            <w:top w:val="none" w:sz="0" w:space="0" w:color="auto"/>
            <w:left w:val="none" w:sz="0" w:space="0" w:color="auto"/>
            <w:bottom w:val="none" w:sz="0" w:space="0" w:color="auto"/>
            <w:right w:val="none" w:sz="0" w:space="0" w:color="auto"/>
          </w:divBdr>
        </w:div>
      </w:divsChild>
    </w:div>
    <w:div w:id="1630282031">
      <w:bodyDiv w:val="1"/>
      <w:marLeft w:val="0"/>
      <w:marRight w:val="0"/>
      <w:marTop w:val="0"/>
      <w:marBottom w:val="0"/>
      <w:divBdr>
        <w:top w:val="none" w:sz="0" w:space="0" w:color="auto"/>
        <w:left w:val="none" w:sz="0" w:space="0" w:color="auto"/>
        <w:bottom w:val="none" w:sz="0" w:space="0" w:color="auto"/>
        <w:right w:val="none" w:sz="0" w:space="0" w:color="auto"/>
      </w:divBdr>
      <w:divsChild>
        <w:div w:id="668750980">
          <w:marLeft w:val="0"/>
          <w:marRight w:val="0"/>
          <w:marTop w:val="0"/>
          <w:marBottom w:val="0"/>
          <w:divBdr>
            <w:top w:val="none" w:sz="0" w:space="0" w:color="auto"/>
            <w:left w:val="none" w:sz="0" w:space="0" w:color="auto"/>
            <w:bottom w:val="none" w:sz="0" w:space="0" w:color="auto"/>
            <w:right w:val="none" w:sz="0" w:space="0" w:color="auto"/>
          </w:divBdr>
          <w:divsChild>
            <w:div w:id="1420525101">
              <w:marLeft w:val="0"/>
              <w:marRight w:val="0"/>
              <w:marTop w:val="0"/>
              <w:marBottom w:val="150"/>
              <w:divBdr>
                <w:top w:val="none" w:sz="0" w:space="0" w:color="auto"/>
                <w:left w:val="none" w:sz="0" w:space="0" w:color="auto"/>
                <w:bottom w:val="none" w:sz="0" w:space="0" w:color="auto"/>
                <w:right w:val="none" w:sz="0" w:space="0" w:color="auto"/>
              </w:divBdr>
            </w:div>
            <w:div w:id="184123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2285">
      <w:bodyDiv w:val="1"/>
      <w:marLeft w:val="0"/>
      <w:marRight w:val="0"/>
      <w:marTop w:val="0"/>
      <w:marBottom w:val="0"/>
      <w:divBdr>
        <w:top w:val="none" w:sz="0" w:space="0" w:color="auto"/>
        <w:left w:val="none" w:sz="0" w:space="0" w:color="auto"/>
        <w:bottom w:val="none" w:sz="0" w:space="0" w:color="auto"/>
        <w:right w:val="none" w:sz="0" w:space="0" w:color="auto"/>
      </w:divBdr>
      <w:divsChild>
        <w:div w:id="191501321">
          <w:marLeft w:val="0"/>
          <w:marRight w:val="0"/>
          <w:marTop w:val="0"/>
          <w:marBottom w:val="0"/>
          <w:divBdr>
            <w:top w:val="none" w:sz="0" w:space="0" w:color="auto"/>
            <w:left w:val="none" w:sz="0" w:space="0" w:color="auto"/>
            <w:bottom w:val="none" w:sz="0" w:space="0" w:color="auto"/>
            <w:right w:val="none" w:sz="0" w:space="0" w:color="auto"/>
          </w:divBdr>
          <w:divsChild>
            <w:div w:id="2141266643">
              <w:marLeft w:val="0"/>
              <w:marRight w:val="0"/>
              <w:marTop w:val="0"/>
              <w:marBottom w:val="0"/>
              <w:divBdr>
                <w:top w:val="none" w:sz="0" w:space="0" w:color="auto"/>
                <w:left w:val="none" w:sz="0" w:space="0" w:color="auto"/>
                <w:bottom w:val="none" w:sz="0" w:space="0" w:color="auto"/>
                <w:right w:val="none" w:sz="0" w:space="0" w:color="auto"/>
              </w:divBdr>
            </w:div>
          </w:divsChild>
        </w:div>
        <w:div w:id="538661916">
          <w:marLeft w:val="0"/>
          <w:marRight w:val="0"/>
          <w:marTop w:val="0"/>
          <w:marBottom w:val="0"/>
          <w:divBdr>
            <w:top w:val="none" w:sz="0" w:space="0" w:color="auto"/>
            <w:left w:val="none" w:sz="0" w:space="0" w:color="auto"/>
            <w:bottom w:val="none" w:sz="0" w:space="0" w:color="auto"/>
            <w:right w:val="none" w:sz="0" w:space="0" w:color="auto"/>
          </w:divBdr>
        </w:div>
        <w:div w:id="702559618">
          <w:marLeft w:val="0"/>
          <w:marRight w:val="0"/>
          <w:marTop w:val="0"/>
          <w:marBottom w:val="0"/>
          <w:divBdr>
            <w:top w:val="none" w:sz="0" w:space="0" w:color="auto"/>
            <w:left w:val="none" w:sz="0" w:space="0" w:color="auto"/>
            <w:bottom w:val="none" w:sz="0" w:space="0" w:color="auto"/>
            <w:right w:val="none" w:sz="0" w:space="0" w:color="auto"/>
          </w:divBdr>
          <w:divsChild>
            <w:div w:id="1649823670">
              <w:marLeft w:val="-225"/>
              <w:marRight w:val="-225"/>
              <w:marTop w:val="0"/>
              <w:marBottom w:val="0"/>
              <w:divBdr>
                <w:top w:val="none" w:sz="0" w:space="0" w:color="auto"/>
                <w:left w:val="none" w:sz="0" w:space="0" w:color="auto"/>
                <w:bottom w:val="none" w:sz="0" w:space="0" w:color="auto"/>
                <w:right w:val="none" w:sz="0" w:space="0" w:color="auto"/>
              </w:divBdr>
              <w:divsChild>
                <w:div w:id="1659764914">
                  <w:marLeft w:val="0"/>
                  <w:marRight w:val="0"/>
                  <w:marTop w:val="0"/>
                  <w:marBottom w:val="0"/>
                  <w:divBdr>
                    <w:top w:val="none" w:sz="0" w:space="0" w:color="auto"/>
                    <w:left w:val="none" w:sz="0" w:space="0" w:color="auto"/>
                    <w:bottom w:val="none" w:sz="0" w:space="0" w:color="auto"/>
                    <w:right w:val="single" w:sz="6" w:space="0" w:color="000000"/>
                  </w:divBdr>
                </w:div>
                <w:div w:id="116014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007946">
      <w:bodyDiv w:val="1"/>
      <w:marLeft w:val="0"/>
      <w:marRight w:val="0"/>
      <w:marTop w:val="0"/>
      <w:marBottom w:val="0"/>
      <w:divBdr>
        <w:top w:val="none" w:sz="0" w:space="0" w:color="auto"/>
        <w:left w:val="none" w:sz="0" w:space="0" w:color="auto"/>
        <w:bottom w:val="none" w:sz="0" w:space="0" w:color="auto"/>
        <w:right w:val="none" w:sz="0" w:space="0" w:color="auto"/>
      </w:divBdr>
      <w:divsChild>
        <w:div w:id="1134181636">
          <w:marLeft w:val="0"/>
          <w:marRight w:val="0"/>
          <w:marTop w:val="0"/>
          <w:marBottom w:val="0"/>
          <w:divBdr>
            <w:top w:val="none" w:sz="0" w:space="0" w:color="auto"/>
            <w:left w:val="none" w:sz="0" w:space="0" w:color="auto"/>
            <w:bottom w:val="none" w:sz="0" w:space="0" w:color="auto"/>
            <w:right w:val="none" w:sz="0" w:space="0" w:color="auto"/>
          </w:divBdr>
          <w:divsChild>
            <w:div w:id="1388334791">
              <w:marLeft w:val="0"/>
              <w:marRight w:val="0"/>
              <w:marTop w:val="0"/>
              <w:marBottom w:val="0"/>
              <w:divBdr>
                <w:top w:val="none" w:sz="0" w:space="0" w:color="auto"/>
                <w:left w:val="none" w:sz="0" w:space="0" w:color="auto"/>
                <w:bottom w:val="none" w:sz="0" w:space="0" w:color="auto"/>
                <w:right w:val="none" w:sz="0" w:space="0" w:color="auto"/>
              </w:divBdr>
              <w:divsChild>
                <w:div w:id="1279097036">
                  <w:marLeft w:val="0"/>
                  <w:marRight w:val="0"/>
                  <w:marTop w:val="0"/>
                  <w:marBottom w:val="0"/>
                  <w:divBdr>
                    <w:top w:val="none" w:sz="0" w:space="0" w:color="auto"/>
                    <w:left w:val="none" w:sz="0" w:space="0" w:color="auto"/>
                    <w:bottom w:val="none" w:sz="0" w:space="0" w:color="auto"/>
                    <w:right w:val="none" w:sz="0" w:space="0" w:color="auto"/>
                  </w:divBdr>
                  <w:divsChild>
                    <w:div w:id="2010401592">
                      <w:marLeft w:val="0"/>
                      <w:marRight w:val="0"/>
                      <w:marTop w:val="0"/>
                      <w:marBottom w:val="0"/>
                      <w:divBdr>
                        <w:top w:val="none" w:sz="0" w:space="0" w:color="auto"/>
                        <w:left w:val="none" w:sz="0" w:space="0" w:color="auto"/>
                        <w:bottom w:val="none" w:sz="0" w:space="0" w:color="auto"/>
                        <w:right w:val="none" w:sz="0" w:space="0" w:color="auto"/>
                      </w:divBdr>
                      <w:divsChild>
                        <w:div w:id="2130783155">
                          <w:marLeft w:val="0"/>
                          <w:marRight w:val="0"/>
                          <w:marTop w:val="0"/>
                          <w:marBottom w:val="0"/>
                          <w:divBdr>
                            <w:top w:val="none" w:sz="0" w:space="0" w:color="auto"/>
                            <w:left w:val="none" w:sz="0" w:space="0" w:color="auto"/>
                            <w:bottom w:val="none" w:sz="0" w:space="0" w:color="auto"/>
                            <w:right w:val="none" w:sz="0" w:space="0" w:color="auto"/>
                          </w:divBdr>
                          <w:divsChild>
                            <w:div w:id="332027746">
                              <w:marLeft w:val="0"/>
                              <w:marRight w:val="0"/>
                              <w:marTop w:val="0"/>
                              <w:marBottom w:val="0"/>
                              <w:divBdr>
                                <w:top w:val="none" w:sz="0" w:space="0" w:color="auto"/>
                                <w:left w:val="none" w:sz="0" w:space="0" w:color="auto"/>
                                <w:bottom w:val="none" w:sz="0" w:space="0" w:color="auto"/>
                                <w:right w:val="none" w:sz="0" w:space="0" w:color="auto"/>
                              </w:divBdr>
                              <w:divsChild>
                                <w:div w:id="1594892474">
                                  <w:marLeft w:val="0"/>
                                  <w:marRight w:val="0"/>
                                  <w:marTop w:val="0"/>
                                  <w:marBottom w:val="0"/>
                                  <w:divBdr>
                                    <w:top w:val="none" w:sz="0" w:space="0" w:color="auto"/>
                                    <w:left w:val="none" w:sz="0" w:space="0" w:color="auto"/>
                                    <w:bottom w:val="none" w:sz="0" w:space="0" w:color="auto"/>
                                    <w:right w:val="none" w:sz="0" w:space="0" w:color="auto"/>
                                  </w:divBdr>
                                  <w:divsChild>
                                    <w:div w:id="1800217678">
                                      <w:marLeft w:val="0"/>
                                      <w:marRight w:val="0"/>
                                      <w:marTop w:val="0"/>
                                      <w:marBottom w:val="0"/>
                                      <w:divBdr>
                                        <w:top w:val="none" w:sz="0" w:space="0" w:color="auto"/>
                                        <w:left w:val="none" w:sz="0" w:space="0" w:color="auto"/>
                                        <w:bottom w:val="none" w:sz="0" w:space="0" w:color="auto"/>
                                        <w:right w:val="none" w:sz="0" w:space="0" w:color="auto"/>
                                      </w:divBdr>
                                      <w:divsChild>
                                        <w:div w:id="1882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79267">
      <w:bodyDiv w:val="1"/>
      <w:marLeft w:val="0"/>
      <w:marRight w:val="0"/>
      <w:marTop w:val="0"/>
      <w:marBottom w:val="0"/>
      <w:divBdr>
        <w:top w:val="none" w:sz="0" w:space="0" w:color="auto"/>
        <w:left w:val="none" w:sz="0" w:space="0" w:color="auto"/>
        <w:bottom w:val="none" w:sz="0" w:space="0" w:color="auto"/>
        <w:right w:val="none" w:sz="0" w:space="0" w:color="auto"/>
      </w:divBdr>
    </w:div>
    <w:div w:id="1631279297">
      <w:bodyDiv w:val="1"/>
      <w:marLeft w:val="0"/>
      <w:marRight w:val="0"/>
      <w:marTop w:val="0"/>
      <w:marBottom w:val="0"/>
      <w:divBdr>
        <w:top w:val="none" w:sz="0" w:space="0" w:color="auto"/>
        <w:left w:val="none" w:sz="0" w:space="0" w:color="auto"/>
        <w:bottom w:val="none" w:sz="0" w:space="0" w:color="auto"/>
        <w:right w:val="none" w:sz="0" w:space="0" w:color="auto"/>
      </w:divBdr>
    </w:div>
    <w:div w:id="1631546533">
      <w:bodyDiv w:val="1"/>
      <w:marLeft w:val="0"/>
      <w:marRight w:val="0"/>
      <w:marTop w:val="0"/>
      <w:marBottom w:val="0"/>
      <w:divBdr>
        <w:top w:val="none" w:sz="0" w:space="0" w:color="auto"/>
        <w:left w:val="none" w:sz="0" w:space="0" w:color="auto"/>
        <w:bottom w:val="none" w:sz="0" w:space="0" w:color="auto"/>
        <w:right w:val="none" w:sz="0" w:space="0" w:color="auto"/>
      </w:divBdr>
      <w:divsChild>
        <w:div w:id="547760493">
          <w:marLeft w:val="0"/>
          <w:marRight w:val="0"/>
          <w:marTop w:val="0"/>
          <w:marBottom w:val="0"/>
          <w:divBdr>
            <w:top w:val="none" w:sz="0" w:space="0" w:color="auto"/>
            <w:left w:val="none" w:sz="0" w:space="0" w:color="auto"/>
            <w:bottom w:val="none" w:sz="0" w:space="0" w:color="auto"/>
            <w:right w:val="none" w:sz="0" w:space="0" w:color="auto"/>
          </w:divBdr>
          <w:divsChild>
            <w:div w:id="14020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47113">
      <w:bodyDiv w:val="1"/>
      <w:marLeft w:val="0"/>
      <w:marRight w:val="0"/>
      <w:marTop w:val="0"/>
      <w:marBottom w:val="0"/>
      <w:divBdr>
        <w:top w:val="none" w:sz="0" w:space="0" w:color="auto"/>
        <w:left w:val="none" w:sz="0" w:space="0" w:color="auto"/>
        <w:bottom w:val="none" w:sz="0" w:space="0" w:color="auto"/>
        <w:right w:val="none" w:sz="0" w:space="0" w:color="auto"/>
      </w:divBdr>
      <w:divsChild>
        <w:div w:id="363214791">
          <w:marLeft w:val="0"/>
          <w:marRight w:val="0"/>
          <w:marTop w:val="0"/>
          <w:marBottom w:val="0"/>
          <w:divBdr>
            <w:top w:val="none" w:sz="0" w:space="0" w:color="auto"/>
            <w:left w:val="none" w:sz="0" w:space="0" w:color="auto"/>
            <w:bottom w:val="none" w:sz="0" w:space="0" w:color="auto"/>
            <w:right w:val="none" w:sz="0" w:space="0" w:color="auto"/>
          </w:divBdr>
        </w:div>
      </w:divsChild>
    </w:div>
    <w:div w:id="1631588339">
      <w:bodyDiv w:val="1"/>
      <w:marLeft w:val="0"/>
      <w:marRight w:val="0"/>
      <w:marTop w:val="0"/>
      <w:marBottom w:val="0"/>
      <w:divBdr>
        <w:top w:val="none" w:sz="0" w:space="0" w:color="auto"/>
        <w:left w:val="none" w:sz="0" w:space="0" w:color="auto"/>
        <w:bottom w:val="none" w:sz="0" w:space="0" w:color="auto"/>
        <w:right w:val="none" w:sz="0" w:space="0" w:color="auto"/>
      </w:divBdr>
      <w:divsChild>
        <w:div w:id="636225142">
          <w:marLeft w:val="0"/>
          <w:marRight w:val="0"/>
          <w:marTop w:val="0"/>
          <w:marBottom w:val="0"/>
          <w:divBdr>
            <w:top w:val="none" w:sz="0" w:space="0" w:color="auto"/>
            <w:left w:val="none" w:sz="0" w:space="0" w:color="auto"/>
            <w:bottom w:val="none" w:sz="0" w:space="0" w:color="auto"/>
            <w:right w:val="none" w:sz="0" w:space="0" w:color="auto"/>
          </w:divBdr>
          <w:divsChild>
            <w:div w:id="829180107">
              <w:marLeft w:val="0"/>
              <w:marRight w:val="0"/>
              <w:marTop w:val="0"/>
              <w:marBottom w:val="0"/>
              <w:divBdr>
                <w:top w:val="none" w:sz="0" w:space="0" w:color="auto"/>
                <w:left w:val="none" w:sz="0" w:space="0" w:color="auto"/>
                <w:bottom w:val="none" w:sz="0" w:space="0" w:color="auto"/>
                <w:right w:val="none" w:sz="0" w:space="0" w:color="auto"/>
              </w:divBdr>
            </w:div>
          </w:divsChild>
        </w:div>
        <w:div w:id="1839733743">
          <w:marLeft w:val="0"/>
          <w:marRight w:val="0"/>
          <w:marTop w:val="0"/>
          <w:marBottom w:val="150"/>
          <w:divBdr>
            <w:top w:val="none" w:sz="0" w:space="0" w:color="auto"/>
            <w:left w:val="none" w:sz="0" w:space="0" w:color="auto"/>
            <w:bottom w:val="none" w:sz="0" w:space="0" w:color="auto"/>
            <w:right w:val="none" w:sz="0" w:space="0" w:color="auto"/>
          </w:divBdr>
        </w:div>
        <w:div w:id="1978678185">
          <w:marLeft w:val="0"/>
          <w:marRight w:val="0"/>
          <w:marTop w:val="0"/>
          <w:marBottom w:val="150"/>
          <w:divBdr>
            <w:top w:val="none" w:sz="0" w:space="0" w:color="auto"/>
            <w:left w:val="none" w:sz="0" w:space="0" w:color="auto"/>
            <w:bottom w:val="none" w:sz="0" w:space="0" w:color="auto"/>
            <w:right w:val="none" w:sz="0" w:space="0" w:color="auto"/>
          </w:divBdr>
          <w:divsChild>
            <w:div w:id="12884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99290">
      <w:bodyDiv w:val="1"/>
      <w:marLeft w:val="0"/>
      <w:marRight w:val="0"/>
      <w:marTop w:val="0"/>
      <w:marBottom w:val="0"/>
      <w:divBdr>
        <w:top w:val="none" w:sz="0" w:space="0" w:color="auto"/>
        <w:left w:val="none" w:sz="0" w:space="0" w:color="auto"/>
        <w:bottom w:val="none" w:sz="0" w:space="0" w:color="auto"/>
        <w:right w:val="none" w:sz="0" w:space="0" w:color="auto"/>
      </w:divBdr>
      <w:divsChild>
        <w:div w:id="1610772123">
          <w:marLeft w:val="0"/>
          <w:marRight w:val="0"/>
          <w:marTop w:val="0"/>
          <w:marBottom w:val="0"/>
          <w:divBdr>
            <w:top w:val="none" w:sz="0" w:space="0" w:color="auto"/>
            <w:left w:val="none" w:sz="0" w:space="0" w:color="auto"/>
            <w:bottom w:val="dotted" w:sz="6" w:space="4" w:color="DDDDDD"/>
            <w:right w:val="none" w:sz="0" w:space="0" w:color="auto"/>
          </w:divBdr>
          <w:divsChild>
            <w:div w:id="9661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01900">
      <w:bodyDiv w:val="1"/>
      <w:marLeft w:val="0"/>
      <w:marRight w:val="0"/>
      <w:marTop w:val="0"/>
      <w:marBottom w:val="0"/>
      <w:divBdr>
        <w:top w:val="none" w:sz="0" w:space="0" w:color="auto"/>
        <w:left w:val="none" w:sz="0" w:space="0" w:color="auto"/>
        <w:bottom w:val="none" w:sz="0" w:space="0" w:color="auto"/>
        <w:right w:val="none" w:sz="0" w:space="0" w:color="auto"/>
      </w:divBdr>
    </w:div>
    <w:div w:id="1632514525">
      <w:bodyDiv w:val="1"/>
      <w:marLeft w:val="0"/>
      <w:marRight w:val="0"/>
      <w:marTop w:val="0"/>
      <w:marBottom w:val="0"/>
      <w:divBdr>
        <w:top w:val="none" w:sz="0" w:space="0" w:color="auto"/>
        <w:left w:val="none" w:sz="0" w:space="0" w:color="auto"/>
        <w:bottom w:val="none" w:sz="0" w:space="0" w:color="auto"/>
        <w:right w:val="none" w:sz="0" w:space="0" w:color="auto"/>
      </w:divBdr>
      <w:divsChild>
        <w:div w:id="953097327">
          <w:marLeft w:val="0"/>
          <w:marRight w:val="0"/>
          <w:marTop w:val="0"/>
          <w:marBottom w:val="0"/>
          <w:divBdr>
            <w:top w:val="none" w:sz="0" w:space="0" w:color="auto"/>
            <w:left w:val="none" w:sz="0" w:space="0" w:color="auto"/>
            <w:bottom w:val="dotted" w:sz="6" w:space="4" w:color="DDDDDD"/>
            <w:right w:val="none" w:sz="0" w:space="0" w:color="auto"/>
          </w:divBdr>
          <w:divsChild>
            <w:div w:id="3870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92242">
      <w:bodyDiv w:val="1"/>
      <w:marLeft w:val="0"/>
      <w:marRight w:val="0"/>
      <w:marTop w:val="0"/>
      <w:marBottom w:val="0"/>
      <w:divBdr>
        <w:top w:val="none" w:sz="0" w:space="0" w:color="auto"/>
        <w:left w:val="none" w:sz="0" w:space="0" w:color="auto"/>
        <w:bottom w:val="none" w:sz="0" w:space="0" w:color="auto"/>
        <w:right w:val="none" w:sz="0" w:space="0" w:color="auto"/>
      </w:divBdr>
      <w:divsChild>
        <w:div w:id="1271819758">
          <w:marLeft w:val="0"/>
          <w:marRight w:val="0"/>
          <w:marTop w:val="0"/>
          <w:marBottom w:val="0"/>
          <w:divBdr>
            <w:top w:val="none" w:sz="0" w:space="0" w:color="auto"/>
            <w:left w:val="none" w:sz="0" w:space="0" w:color="auto"/>
            <w:bottom w:val="dotted" w:sz="6" w:space="4" w:color="DDDDDD"/>
            <w:right w:val="none" w:sz="0" w:space="0" w:color="auto"/>
          </w:divBdr>
        </w:div>
      </w:divsChild>
    </w:div>
    <w:div w:id="1632635072">
      <w:bodyDiv w:val="1"/>
      <w:marLeft w:val="0"/>
      <w:marRight w:val="0"/>
      <w:marTop w:val="0"/>
      <w:marBottom w:val="0"/>
      <w:divBdr>
        <w:top w:val="none" w:sz="0" w:space="0" w:color="auto"/>
        <w:left w:val="none" w:sz="0" w:space="0" w:color="auto"/>
        <w:bottom w:val="none" w:sz="0" w:space="0" w:color="auto"/>
        <w:right w:val="none" w:sz="0" w:space="0" w:color="auto"/>
      </w:divBdr>
      <w:divsChild>
        <w:div w:id="551960499">
          <w:marLeft w:val="0"/>
          <w:marRight w:val="0"/>
          <w:marTop w:val="0"/>
          <w:marBottom w:val="0"/>
          <w:divBdr>
            <w:top w:val="none" w:sz="0" w:space="0" w:color="auto"/>
            <w:left w:val="none" w:sz="0" w:space="0" w:color="auto"/>
            <w:bottom w:val="none" w:sz="0" w:space="0" w:color="auto"/>
            <w:right w:val="none" w:sz="0" w:space="0" w:color="auto"/>
          </w:divBdr>
          <w:divsChild>
            <w:div w:id="2136438186">
              <w:marLeft w:val="0"/>
              <w:marRight w:val="0"/>
              <w:marTop w:val="0"/>
              <w:marBottom w:val="0"/>
              <w:divBdr>
                <w:top w:val="none" w:sz="0" w:space="0" w:color="auto"/>
                <w:left w:val="none" w:sz="0" w:space="0" w:color="auto"/>
                <w:bottom w:val="none" w:sz="0" w:space="0" w:color="auto"/>
                <w:right w:val="none" w:sz="0" w:space="0" w:color="auto"/>
              </w:divBdr>
              <w:divsChild>
                <w:div w:id="1639021480">
                  <w:marLeft w:val="0"/>
                  <w:marRight w:val="0"/>
                  <w:marTop w:val="0"/>
                  <w:marBottom w:val="0"/>
                  <w:divBdr>
                    <w:top w:val="none" w:sz="0" w:space="0" w:color="auto"/>
                    <w:left w:val="none" w:sz="0" w:space="0" w:color="auto"/>
                    <w:bottom w:val="none" w:sz="0" w:space="0" w:color="auto"/>
                    <w:right w:val="none" w:sz="0" w:space="0" w:color="auto"/>
                  </w:divBdr>
                  <w:divsChild>
                    <w:div w:id="1533421930">
                      <w:marLeft w:val="0"/>
                      <w:marRight w:val="0"/>
                      <w:marTop w:val="0"/>
                      <w:marBottom w:val="300"/>
                      <w:divBdr>
                        <w:top w:val="none" w:sz="0" w:space="0" w:color="auto"/>
                        <w:left w:val="none" w:sz="0" w:space="0" w:color="auto"/>
                        <w:bottom w:val="none" w:sz="0" w:space="0" w:color="auto"/>
                        <w:right w:val="none" w:sz="0" w:space="0" w:color="auto"/>
                      </w:divBdr>
                      <w:divsChild>
                        <w:div w:id="2003967134">
                          <w:marLeft w:val="0"/>
                          <w:marRight w:val="0"/>
                          <w:marTop w:val="0"/>
                          <w:marBottom w:val="225"/>
                          <w:divBdr>
                            <w:top w:val="single" w:sz="6" w:space="11" w:color="E5E5E5"/>
                            <w:left w:val="single" w:sz="6" w:space="11" w:color="E5E5E5"/>
                            <w:bottom w:val="single" w:sz="6" w:space="1" w:color="E5E5E5"/>
                            <w:right w:val="single" w:sz="6" w:space="11" w:color="E5E5E5"/>
                          </w:divBdr>
                          <w:divsChild>
                            <w:div w:id="6992820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761869855">
          <w:marLeft w:val="0"/>
          <w:marRight w:val="0"/>
          <w:marTop w:val="0"/>
          <w:marBottom w:val="0"/>
          <w:divBdr>
            <w:top w:val="single" w:sz="6" w:space="0" w:color="E5E5E5"/>
            <w:left w:val="none" w:sz="0" w:space="0" w:color="auto"/>
            <w:bottom w:val="single" w:sz="18" w:space="0" w:color="000000"/>
            <w:right w:val="none" w:sz="0" w:space="0" w:color="auto"/>
          </w:divBdr>
          <w:divsChild>
            <w:div w:id="1499612511">
              <w:marLeft w:val="0"/>
              <w:marRight w:val="0"/>
              <w:marTop w:val="0"/>
              <w:marBottom w:val="0"/>
              <w:divBdr>
                <w:top w:val="none" w:sz="0" w:space="0" w:color="auto"/>
                <w:left w:val="none" w:sz="0" w:space="0" w:color="auto"/>
                <w:bottom w:val="none" w:sz="0" w:space="0" w:color="auto"/>
                <w:right w:val="none" w:sz="0" w:space="0" w:color="auto"/>
              </w:divBdr>
              <w:divsChild>
                <w:div w:id="15195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52923">
      <w:bodyDiv w:val="1"/>
      <w:marLeft w:val="0"/>
      <w:marRight w:val="0"/>
      <w:marTop w:val="0"/>
      <w:marBottom w:val="0"/>
      <w:divBdr>
        <w:top w:val="none" w:sz="0" w:space="0" w:color="auto"/>
        <w:left w:val="none" w:sz="0" w:space="0" w:color="auto"/>
        <w:bottom w:val="none" w:sz="0" w:space="0" w:color="auto"/>
        <w:right w:val="none" w:sz="0" w:space="0" w:color="auto"/>
      </w:divBdr>
      <w:divsChild>
        <w:div w:id="155801498">
          <w:marLeft w:val="0"/>
          <w:marRight w:val="0"/>
          <w:marTop w:val="0"/>
          <w:marBottom w:val="0"/>
          <w:divBdr>
            <w:top w:val="none" w:sz="0" w:space="0" w:color="auto"/>
            <w:left w:val="none" w:sz="0" w:space="0" w:color="auto"/>
            <w:bottom w:val="dotted" w:sz="6" w:space="4" w:color="DDDDDD"/>
            <w:right w:val="none" w:sz="0" w:space="0" w:color="auto"/>
          </w:divBdr>
        </w:div>
      </w:divsChild>
    </w:div>
    <w:div w:id="1633166793">
      <w:bodyDiv w:val="1"/>
      <w:marLeft w:val="0"/>
      <w:marRight w:val="0"/>
      <w:marTop w:val="0"/>
      <w:marBottom w:val="0"/>
      <w:divBdr>
        <w:top w:val="none" w:sz="0" w:space="0" w:color="auto"/>
        <w:left w:val="none" w:sz="0" w:space="0" w:color="auto"/>
        <w:bottom w:val="none" w:sz="0" w:space="0" w:color="auto"/>
        <w:right w:val="none" w:sz="0" w:space="0" w:color="auto"/>
      </w:divBdr>
    </w:div>
    <w:div w:id="1633319026">
      <w:bodyDiv w:val="1"/>
      <w:marLeft w:val="0"/>
      <w:marRight w:val="0"/>
      <w:marTop w:val="0"/>
      <w:marBottom w:val="0"/>
      <w:divBdr>
        <w:top w:val="none" w:sz="0" w:space="0" w:color="auto"/>
        <w:left w:val="none" w:sz="0" w:space="0" w:color="auto"/>
        <w:bottom w:val="none" w:sz="0" w:space="0" w:color="auto"/>
        <w:right w:val="none" w:sz="0" w:space="0" w:color="auto"/>
      </w:divBdr>
      <w:divsChild>
        <w:div w:id="35377234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95932197">
              <w:marLeft w:val="0"/>
              <w:marRight w:val="0"/>
              <w:marTop w:val="300"/>
              <w:marBottom w:val="300"/>
              <w:divBdr>
                <w:top w:val="none" w:sz="0" w:space="0" w:color="auto"/>
                <w:left w:val="none" w:sz="0" w:space="0" w:color="auto"/>
                <w:bottom w:val="none" w:sz="0" w:space="0" w:color="auto"/>
                <w:right w:val="none" w:sz="0" w:space="0" w:color="auto"/>
              </w:divBdr>
              <w:divsChild>
                <w:div w:id="905257907">
                  <w:marLeft w:val="0"/>
                  <w:marRight w:val="0"/>
                  <w:marTop w:val="0"/>
                  <w:marBottom w:val="0"/>
                  <w:divBdr>
                    <w:top w:val="none" w:sz="0" w:space="0" w:color="auto"/>
                    <w:left w:val="none" w:sz="0" w:space="0" w:color="auto"/>
                    <w:bottom w:val="none" w:sz="0" w:space="0" w:color="auto"/>
                    <w:right w:val="none" w:sz="0" w:space="0" w:color="auto"/>
                  </w:divBdr>
                  <w:divsChild>
                    <w:div w:id="2045523916">
                      <w:marLeft w:val="0"/>
                      <w:marRight w:val="0"/>
                      <w:marTop w:val="0"/>
                      <w:marBottom w:val="0"/>
                      <w:divBdr>
                        <w:top w:val="none" w:sz="0" w:space="0" w:color="auto"/>
                        <w:left w:val="none" w:sz="0" w:space="0" w:color="auto"/>
                        <w:bottom w:val="none" w:sz="0" w:space="0" w:color="auto"/>
                        <w:right w:val="none" w:sz="0" w:space="0" w:color="auto"/>
                      </w:divBdr>
                      <w:divsChild>
                        <w:div w:id="202135161">
                          <w:marLeft w:val="0"/>
                          <w:marRight w:val="0"/>
                          <w:marTop w:val="0"/>
                          <w:marBottom w:val="0"/>
                          <w:divBdr>
                            <w:top w:val="none" w:sz="0" w:space="0" w:color="auto"/>
                            <w:left w:val="none" w:sz="0" w:space="0" w:color="auto"/>
                            <w:bottom w:val="none" w:sz="0" w:space="0" w:color="auto"/>
                            <w:right w:val="none" w:sz="0" w:space="0" w:color="auto"/>
                          </w:divBdr>
                          <w:divsChild>
                            <w:div w:id="2096514387">
                              <w:marLeft w:val="0"/>
                              <w:marRight w:val="0"/>
                              <w:marTop w:val="0"/>
                              <w:marBottom w:val="0"/>
                              <w:divBdr>
                                <w:top w:val="none" w:sz="0" w:space="0" w:color="auto"/>
                                <w:left w:val="none" w:sz="0" w:space="0" w:color="auto"/>
                                <w:bottom w:val="none" w:sz="0" w:space="0" w:color="auto"/>
                                <w:right w:val="none" w:sz="0" w:space="0" w:color="auto"/>
                              </w:divBdr>
                              <w:divsChild>
                                <w:div w:id="1050148997">
                                  <w:marLeft w:val="0"/>
                                  <w:marRight w:val="0"/>
                                  <w:marTop w:val="0"/>
                                  <w:marBottom w:val="0"/>
                                  <w:divBdr>
                                    <w:top w:val="none" w:sz="0" w:space="0" w:color="auto"/>
                                    <w:left w:val="none" w:sz="0" w:space="0" w:color="auto"/>
                                    <w:bottom w:val="none" w:sz="0" w:space="0" w:color="auto"/>
                                    <w:right w:val="none" w:sz="0" w:space="0" w:color="auto"/>
                                  </w:divBdr>
                                  <w:divsChild>
                                    <w:div w:id="990984147">
                                      <w:marLeft w:val="0"/>
                                      <w:marRight w:val="0"/>
                                      <w:marTop w:val="0"/>
                                      <w:marBottom w:val="0"/>
                                      <w:divBdr>
                                        <w:top w:val="none" w:sz="0" w:space="0" w:color="auto"/>
                                        <w:left w:val="none" w:sz="0" w:space="0" w:color="auto"/>
                                        <w:bottom w:val="none" w:sz="0" w:space="0" w:color="auto"/>
                                        <w:right w:val="none" w:sz="0" w:space="0" w:color="auto"/>
                                      </w:divBdr>
                                      <w:divsChild>
                                        <w:div w:id="339356316">
                                          <w:marLeft w:val="0"/>
                                          <w:marRight w:val="0"/>
                                          <w:marTop w:val="0"/>
                                          <w:marBottom w:val="0"/>
                                          <w:divBdr>
                                            <w:top w:val="none" w:sz="0" w:space="0" w:color="auto"/>
                                            <w:left w:val="none" w:sz="0" w:space="0" w:color="auto"/>
                                            <w:bottom w:val="none" w:sz="0" w:space="0" w:color="auto"/>
                                            <w:right w:val="none" w:sz="0" w:space="0" w:color="auto"/>
                                          </w:divBdr>
                                        </w:div>
                                        <w:div w:id="696928243">
                                          <w:marLeft w:val="0"/>
                                          <w:marRight w:val="0"/>
                                          <w:marTop w:val="0"/>
                                          <w:marBottom w:val="0"/>
                                          <w:divBdr>
                                            <w:top w:val="none" w:sz="0" w:space="0" w:color="auto"/>
                                            <w:left w:val="none" w:sz="0" w:space="0" w:color="auto"/>
                                            <w:bottom w:val="none" w:sz="0" w:space="0" w:color="auto"/>
                                            <w:right w:val="none" w:sz="0" w:space="0" w:color="auto"/>
                                          </w:divBdr>
                                        </w:div>
                                        <w:div w:id="1062366144">
                                          <w:marLeft w:val="0"/>
                                          <w:marRight w:val="0"/>
                                          <w:marTop w:val="0"/>
                                          <w:marBottom w:val="0"/>
                                          <w:divBdr>
                                            <w:top w:val="none" w:sz="0" w:space="0" w:color="auto"/>
                                            <w:left w:val="none" w:sz="0" w:space="0" w:color="auto"/>
                                            <w:bottom w:val="none" w:sz="0" w:space="0" w:color="auto"/>
                                            <w:right w:val="none" w:sz="0" w:space="0" w:color="auto"/>
                                          </w:divBdr>
                                        </w:div>
                                        <w:div w:id="1297102305">
                                          <w:marLeft w:val="0"/>
                                          <w:marRight w:val="0"/>
                                          <w:marTop w:val="0"/>
                                          <w:marBottom w:val="0"/>
                                          <w:divBdr>
                                            <w:top w:val="none" w:sz="0" w:space="0" w:color="auto"/>
                                            <w:left w:val="none" w:sz="0" w:space="0" w:color="auto"/>
                                            <w:bottom w:val="none" w:sz="0" w:space="0" w:color="auto"/>
                                            <w:right w:val="none" w:sz="0" w:space="0" w:color="auto"/>
                                          </w:divBdr>
                                        </w:div>
                                        <w:div w:id="1692411490">
                                          <w:marLeft w:val="0"/>
                                          <w:marRight w:val="0"/>
                                          <w:marTop w:val="0"/>
                                          <w:marBottom w:val="0"/>
                                          <w:divBdr>
                                            <w:top w:val="none" w:sz="0" w:space="0" w:color="auto"/>
                                            <w:left w:val="none" w:sz="0" w:space="0" w:color="auto"/>
                                            <w:bottom w:val="none" w:sz="0" w:space="0" w:color="auto"/>
                                            <w:right w:val="none" w:sz="0" w:space="0" w:color="auto"/>
                                          </w:divBdr>
                                        </w:div>
                                        <w:div w:id="21108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512553">
      <w:bodyDiv w:val="1"/>
      <w:marLeft w:val="0"/>
      <w:marRight w:val="0"/>
      <w:marTop w:val="0"/>
      <w:marBottom w:val="0"/>
      <w:divBdr>
        <w:top w:val="none" w:sz="0" w:space="0" w:color="auto"/>
        <w:left w:val="none" w:sz="0" w:space="0" w:color="auto"/>
        <w:bottom w:val="none" w:sz="0" w:space="0" w:color="auto"/>
        <w:right w:val="none" w:sz="0" w:space="0" w:color="auto"/>
      </w:divBdr>
      <w:divsChild>
        <w:div w:id="2037848468">
          <w:marLeft w:val="0"/>
          <w:marRight w:val="0"/>
          <w:marTop w:val="0"/>
          <w:marBottom w:val="0"/>
          <w:divBdr>
            <w:top w:val="none" w:sz="0" w:space="0" w:color="auto"/>
            <w:left w:val="none" w:sz="0" w:space="0" w:color="auto"/>
            <w:bottom w:val="none" w:sz="0" w:space="0" w:color="auto"/>
            <w:right w:val="none" w:sz="0" w:space="0" w:color="auto"/>
          </w:divBdr>
          <w:divsChild>
            <w:div w:id="1156803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33706757">
      <w:bodyDiv w:val="1"/>
      <w:marLeft w:val="0"/>
      <w:marRight w:val="0"/>
      <w:marTop w:val="0"/>
      <w:marBottom w:val="0"/>
      <w:divBdr>
        <w:top w:val="none" w:sz="0" w:space="0" w:color="auto"/>
        <w:left w:val="none" w:sz="0" w:space="0" w:color="auto"/>
        <w:bottom w:val="none" w:sz="0" w:space="0" w:color="auto"/>
        <w:right w:val="none" w:sz="0" w:space="0" w:color="auto"/>
      </w:divBdr>
    </w:div>
    <w:div w:id="1634680184">
      <w:bodyDiv w:val="1"/>
      <w:marLeft w:val="0"/>
      <w:marRight w:val="0"/>
      <w:marTop w:val="0"/>
      <w:marBottom w:val="0"/>
      <w:divBdr>
        <w:top w:val="none" w:sz="0" w:space="0" w:color="auto"/>
        <w:left w:val="none" w:sz="0" w:space="0" w:color="auto"/>
        <w:bottom w:val="none" w:sz="0" w:space="0" w:color="auto"/>
        <w:right w:val="none" w:sz="0" w:space="0" w:color="auto"/>
      </w:divBdr>
      <w:divsChild>
        <w:div w:id="1590891461">
          <w:marLeft w:val="0"/>
          <w:marRight w:val="0"/>
          <w:marTop w:val="0"/>
          <w:marBottom w:val="150"/>
          <w:divBdr>
            <w:top w:val="none" w:sz="0" w:space="0" w:color="auto"/>
            <w:left w:val="none" w:sz="0" w:space="0" w:color="auto"/>
            <w:bottom w:val="none" w:sz="0" w:space="0" w:color="auto"/>
            <w:right w:val="none" w:sz="0" w:space="0" w:color="auto"/>
          </w:divBdr>
        </w:div>
        <w:div w:id="2141410239">
          <w:marLeft w:val="0"/>
          <w:marRight w:val="0"/>
          <w:marTop w:val="0"/>
          <w:marBottom w:val="0"/>
          <w:divBdr>
            <w:top w:val="none" w:sz="0" w:space="0" w:color="auto"/>
            <w:left w:val="none" w:sz="0" w:space="0" w:color="auto"/>
            <w:bottom w:val="none" w:sz="0" w:space="0" w:color="auto"/>
            <w:right w:val="none" w:sz="0" w:space="0" w:color="auto"/>
          </w:divBdr>
        </w:div>
      </w:divsChild>
    </w:div>
    <w:div w:id="1634753649">
      <w:bodyDiv w:val="1"/>
      <w:marLeft w:val="0"/>
      <w:marRight w:val="0"/>
      <w:marTop w:val="0"/>
      <w:marBottom w:val="0"/>
      <w:divBdr>
        <w:top w:val="none" w:sz="0" w:space="0" w:color="auto"/>
        <w:left w:val="none" w:sz="0" w:space="0" w:color="auto"/>
        <w:bottom w:val="none" w:sz="0" w:space="0" w:color="auto"/>
        <w:right w:val="none" w:sz="0" w:space="0" w:color="auto"/>
      </w:divBdr>
      <w:divsChild>
        <w:div w:id="1832286312">
          <w:marLeft w:val="0"/>
          <w:marRight w:val="0"/>
          <w:marTop w:val="0"/>
          <w:marBottom w:val="0"/>
          <w:divBdr>
            <w:top w:val="none" w:sz="0" w:space="0" w:color="auto"/>
            <w:left w:val="none" w:sz="0" w:space="0" w:color="auto"/>
            <w:bottom w:val="dotted" w:sz="6" w:space="4" w:color="DDDDDD"/>
            <w:right w:val="none" w:sz="0" w:space="0" w:color="auto"/>
          </w:divBdr>
          <w:divsChild>
            <w:div w:id="17665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24526">
      <w:bodyDiv w:val="1"/>
      <w:marLeft w:val="0"/>
      <w:marRight w:val="0"/>
      <w:marTop w:val="0"/>
      <w:marBottom w:val="0"/>
      <w:divBdr>
        <w:top w:val="none" w:sz="0" w:space="0" w:color="auto"/>
        <w:left w:val="none" w:sz="0" w:space="0" w:color="auto"/>
        <w:bottom w:val="none" w:sz="0" w:space="0" w:color="auto"/>
        <w:right w:val="none" w:sz="0" w:space="0" w:color="auto"/>
      </w:divBdr>
    </w:div>
    <w:div w:id="1634945695">
      <w:bodyDiv w:val="1"/>
      <w:marLeft w:val="0"/>
      <w:marRight w:val="0"/>
      <w:marTop w:val="0"/>
      <w:marBottom w:val="0"/>
      <w:divBdr>
        <w:top w:val="none" w:sz="0" w:space="0" w:color="auto"/>
        <w:left w:val="none" w:sz="0" w:space="0" w:color="auto"/>
        <w:bottom w:val="none" w:sz="0" w:space="0" w:color="auto"/>
        <w:right w:val="none" w:sz="0" w:space="0" w:color="auto"/>
      </w:divBdr>
      <w:divsChild>
        <w:div w:id="867334455">
          <w:marLeft w:val="0"/>
          <w:marRight w:val="0"/>
          <w:marTop w:val="0"/>
          <w:marBottom w:val="150"/>
          <w:divBdr>
            <w:top w:val="none" w:sz="0" w:space="0" w:color="auto"/>
            <w:left w:val="none" w:sz="0" w:space="0" w:color="auto"/>
            <w:bottom w:val="none" w:sz="0" w:space="0" w:color="auto"/>
            <w:right w:val="none" w:sz="0" w:space="0" w:color="auto"/>
          </w:divBdr>
          <w:divsChild>
            <w:div w:id="1808473925">
              <w:marLeft w:val="0"/>
              <w:marRight w:val="0"/>
              <w:marTop w:val="0"/>
              <w:marBottom w:val="0"/>
              <w:divBdr>
                <w:top w:val="none" w:sz="0" w:space="0" w:color="auto"/>
                <w:left w:val="none" w:sz="0" w:space="0" w:color="auto"/>
                <w:bottom w:val="none" w:sz="0" w:space="0" w:color="auto"/>
                <w:right w:val="none" w:sz="0" w:space="0" w:color="auto"/>
              </w:divBdr>
              <w:divsChild>
                <w:div w:id="4869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54776">
          <w:marLeft w:val="0"/>
          <w:marRight w:val="0"/>
          <w:marTop w:val="0"/>
          <w:marBottom w:val="0"/>
          <w:divBdr>
            <w:top w:val="none" w:sz="0" w:space="0" w:color="auto"/>
            <w:left w:val="none" w:sz="0" w:space="0" w:color="auto"/>
            <w:bottom w:val="none" w:sz="0" w:space="0" w:color="auto"/>
            <w:right w:val="none" w:sz="0" w:space="0" w:color="auto"/>
          </w:divBdr>
          <w:divsChild>
            <w:div w:id="987242640">
              <w:marLeft w:val="0"/>
              <w:marRight w:val="0"/>
              <w:marTop w:val="225"/>
              <w:marBottom w:val="225"/>
              <w:divBdr>
                <w:top w:val="none" w:sz="0" w:space="0" w:color="auto"/>
                <w:left w:val="none" w:sz="0" w:space="0" w:color="auto"/>
                <w:bottom w:val="none" w:sz="0" w:space="0" w:color="auto"/>
                <w:right w:val="none" w:sz="0" w:space="0" w:color="auto"/>
              </w:divBdr>
            </w:div>
          </w:divsChild>
        </w:div>
        <w:div w:id="1607077378">
          <w:marLeft w:val="0"/>
          <w:marRight w:val="0"/>
          <w:marTop w:val="0"/>
          <w:marBottom w:val="150"/>
          <w:divBdr>
            <w:top w:val="none" w:sz="0" w:space="0" w:color="auto"/>
            <w:left w:val="none" w:sz="0" w:space="0" w:color="auto"/>
            <w:bottom w:val="none" w:sz="0" w:space="0" w:color="auto"/>
            <w:right w:val="none" w:sz="0" w:space="0" w:color="auto"/>
          </w:divBdr>
        </w:div>
      </w:divsChild>
    </w:div>
    <w:div w:id="1635677400">
      <w:bodyDiv w:val="1"/>
      <w:marLeft w:val="0"/>
      <w:marRight w:val="0"/>
      <w:marTop w:val="0"/>
      <w:marBottom w:val="0"/>
      <w:divBdr>
        <w:top w:val="none" w:sz="0" w:space="0" w:color="auto"/>
        <w:left w:val="none" w:sz="0" w:space="0" w:color="auto"/>
        <w:bottom w:val="none" w:sz="0" w:space="0" w:color="auto"/>
        <w:right w:val="none" w:sz="0" w:space="0" w:color="auto"/>
      </w:divBdr>
      <w:divsChild>
        <w:div w:id="735131231">
          <w:marLeft w:val="0"/>
          <w:marRight w:val="0"/>
          <w:marTop w:val="0"/>
          <w:marBottom w:val="0"/>
          <w:divBdr>
            <w:top w:val="none" w:sz="0" w:space="0" w:color="auto"/>
            <w:left w:val="none" w:sz="0" w:space="0" w:color="auto"/>
            <w:bottom w:val="none" w:sz="0" w:space="0" w:color="auto"/>
            <w:right w:val="none" w:sz="0" w:space="0" w:color="auto"/>
          </w:divBdr>
          <w:divsChild>
            <w:div w:id="307561410">
              <w:marLeft w:val="0"/>
              <w:marRight w:val="0"/>
              <w:marTop w:val="0"/>
              <w:marBottom w:val="0"/>
              <w:divBdr>
                <w:top w:val="none" w:sz="0" w:space="0" w:color="auto"/>
                <w:left w:val="none" w:sz="0" w:space="0" w:color="auto"/>
                <w:bottom w:val="none" w:sz="0" w:space="0" w:color="auto"/>
                <w:right w:val="none" w:sz="0" w:space="0" w:color="auto"/>
              </w:divBdr>
              <w:divsChild>
                <w:div w:id="1299148571">
                  <w:marLeft w:val="0"/>
                  <w:marRight w:val="0"/>
                  <w:marTop w:val="0"/>
                  <w:marBottom w:val="0"/>
                  <w:divBdr>
                    <w:top w:val="none" w:sz="0" w:space="0" w:color="auto"/>
                    <w:left w:val="none" w:sz="0" w:space="0" w:color="auto"/>
                    <w:bottom w:val="none" w:sz="0" w:space="0" w:color="auto"/>
                    <w:right w:val="none" w:sz="0" w:space="0" w:color="auto"/>
                  </w:divBdr>
                  <w:divsChild>
                    <w:div w:id="1527409226">
                      <w:marLeft w:val="0"/>
                      <w:marRight w:val="0"/>
                      <w:marTop w:val="0"/>
                      <w:marBottom w:val="0"/>
                      <w:divBdr>
                        <w:top w:val="none" w:sz="0" w:space="0" w:color="auto"/>
                        <w:left w:val="none" w:sz="0" w:space="0" w:color="auto"/>
                        <w:bottom w:val="none" w:sz="0" w:space="0" w:color="auto"/>
                        <w:right w:val="none" w:sz="0" w:space="0" w:color="auto"/>
                      </w:divBdr>
                      <w:divsChild>
                        <w:div w:id="1740134585">
                          <w:marLeft w:val="0"/>
                          <w:marRight w:val="0"/>
                          <w:marTop w:val="0"/>
                          <w:marBottom w:val="0"/>
                          <w:divBdr>
                            <w:top w:val="none" w:sz="0" w:space="0" w:color="auto"/>
                            <w:left w:val="none" w:sz="0" w:space="0" w:color="auto"/>
                            <w:bottom w:val="none" w:sz="0" w:space="0" w:color="auto"/>
                            <w:right w:val="none" w:sz="0" w:space="0" w:color="auto"/>
                          </w:divBdr>
                          <w:divsChild>
                            <w:div w:id="465660034">
                              <w:marLeft w:val="0"/>
                              <w:marRight w:val="0"/>
                              <w:marTop w:val="0"/>
                              <w:marBottom w:val="0"/>
                              <w:divBdr>
                                <w:top w:val="none" w:sz="0" w:space="0" w:color="auto"/>
                                <w:left w:val="none" w:sz="0" w:space="0" w:color="auto"/>
                                <w:bottom w:val="none" w:sz="0" w:space="0" w:color="auto"/>
                                <w:right w:val="none" w:sz="0" w:space="0" w:color="auto"/>
                              </w:divBdr>
                              <w:divsChild>
                                <w:div w:id="252126985">
                                  <w:marLeft w:val="0"/>
                                  <w:marRight w:val="0"/>
                                  <w:marTop w:val="0"/>
                                  <w:marBottom w:val="0"/>
                                  <w:divBdr>
                                    <w:top w:val="none" w:sz="0" w:space="0" w:color="auto"/>
                                    <w:left w:val="none" w:sz="0" w:space="0" w:color="auto"/>
                                    <w:bottom w:val="none" w:sz="0" w:space="0" w:color="auto"/>
                                    <w:right w:val="none" w:sz="0" w:space="0" w:color="auto"/>
                                  </w:divBdr>
                                  <w:divsChild>
                                    <w:div w:id="1275405341">
                                      <w:marLeft w:val="0"/>
                                      <w:marRight w:val="0"/>
                                      <w:marTop w:val="0"/>
                                      <w:marBottom w:val="0"/>
                                      <w:divBdr>
                                        <w:top w:val="none" w:sz="0" w:space="0" w:color="auto"/>
                                        <w:left w:val="none" w:sz="0" w:space="0" w:color="auto"/>
                                        <w:bottom w:val="none" w:sz="0" w:space="0" w:color="auto"/>
                                        <w:right w:val="none" w:sz="0" w:space="0" w:color="auto"/>
                                      </w:divBdr>
                                      <w:divsChild>
                                        <w:div w:id="12937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5720315">
      <w:bodyDiv w:val="1"/>
      <w:marLeft w:val="0"/>
      <w:marRight w:val="0"/>
      <w:marTop w:val="0"/>
      <w:marBottom w:val="0"/>
      <w:divBdr>
        <w:top w:val="none" w:sz="0" w:space="0" w:color="auto"/>
        <w:left w:val="none" w:sz="0" w:space="0" w:color="auto"/>
        <w:bottom w:val="none" w:sz="0" w:space="0" w:color="auto"/>
        <w:right w:val="none" w:sz="0" w:space="0" w:color="auto"/>
      </w:divBdr>
    </w:div>
    <w:div w:id="1636518483">
      <w:bodyDiv w:val="1"/>
      <w:marLeft w:val="0"/>
      <w:marRight w:val="0"/>
      <w:marTop w:val="0"/>
      <w:marBottom w:val="0"/>
      <w:divBdr>
        <w:top w:val="none" w:sz="0" w:space="0" w:color="auto"/>
        <w:left w:val="none" w:sz="0" w:space="0" w:color="auto"/>
        <w:bottom w:val="none" w:sz="0" w:space="0" w:color="auto"/>
        <w:right w:val="none" w:sz="0" w:space="0" w:color="auto"/>
      </w:divBdr>
      <w:divsChild>
        <w:div w:id="1381637074">
          <w:marLeft w:val="0"/>
          <w:marRight w:val="0"/>
          <w:marTop w:val="0"/>
          <w:marBottom w:val="0"/>
          <w:divBdr>
            <w:top w:val="none" w:sz="0" w:space="0" w:color="auto"/>
            <w:left w:val="none" w:sz="0" w:space="0" w:color="auto"/>
            <w:bottom w:val="none" w:sz="0" w:space="0" w:color="auto"/>
            <w:right w:val="none" w:sz="0" w:space="0" w:color="auto"/>
          </w:divBdr>
          <w:divsChild>
            <w:div w:id="578945963">
              <w:marLeft w:val="0"/>
              <w:marRight w:val="0"/>
              <w:marTop w:val="0"/>
              <w:marBottom w:val="225"/>
              <w:divBdr>
                <w:top w:val="none" w:sz="0" w:space="0" w:color="auto"/>
                <w:left w:val="none" w:sz="0" w:space="0" w:color="auto"/>
                <w:bottom w:val="none" w:sz="0" w:space="0" w:color="auto"/>
                <w:right w:val="none" w:sz="0" w:space="0" w:color="auto"/>
              </w:divBdr>
              <w:divsChild>
                <w:div w:id="377899197">
                  <w:marLeft w:val="0"/>
                  <w:marRight w:val="0"/>
                  <w:marTop w:val="0"/>
                  <w:marBottom w:val="150"/>
                  <w:divBdr>
                    <w:top w:val="none" w:sz="0" w:space="0" w:color="auto"/>
                    <w:left w:val="none" w:sz="0" w:space="0" w:color="auto"/>
                    <w:bottom w:val="none" w:sz="0" w:space="0" w:color="auto"/>
                    <w:right w:val="none" w:sz="0" w:space="0" w:color="auto"/>
                  </w:divBdr>
                </w:div>
                <w:div w:id="503783452">
                  <w:marLeft w:val="0"/>
                  <w:marRight w:val="0"/>
                  <w:marTop w:val="0"/>
                  <w:marBottom w:val="150"/>
                  <w:divBdr>
                    <w:top w:val="none" w:sz="0" w:space="0" w:color="auto"/>
                    <w:left w:val="none" w:sz="0" w:space="0" w:color="auto"/>
                    <w:bottom w:val="none" w:sz="0" w:space="0" w:color="auto"/>
                    <w:right w:val="none" w:sz="0" w:space="0" w:color="auto"/>
                  </w:divBdr>
                </w:div>
                <w:div w:id="1561474793">
                  <w:marLeft w:val="0"/>
                  <w:marRight w:val="0"/>
                  <w:marTop w:val="0"/>
                  <w:marBottom w:val="150"/>
                  <w:divBdr>
                    <w:top w:val="none" w:sz="0" w:space="0" w:color="auto"/>
                    <w:left w:val="none" w:sz="0" w:space="0" w:color="auto"/>
                    <w:bottom w:val="none" w:sz="0" w:space="0" w:color="auto"/>
                    <w:right w:val="none" w:sz="0" w:space="0" w:color="auto"/>
                  </w:divBdr>
                </w:div>
                <w:div w:id="1575045155">
                  <w:marLeft w:val="0"/>
                  <w:marRight w:val="0"/>
                  <w:marTop w:val="0"/>
                  <w:marBottom w:val="150"/>
                  <w:divBdr>
                    <w:top w:val="none" w:sz="0" w:space="0" w:color="auto"/>
                    <w:left w:val="none" w:sz="0" w:space="0" w:color="auto"/>
                    <w:bottom w:val="none" w:sz="0" w:space="0" w:color="auto"/>
                    <w:right w:val="none" w:sz="0" w:space="0" w:color="auto"/>
                  </w:divBdr>
                </w:div>
                <w:div w:id="1753772246">
                  <w:marLeft w:val="0"/>
                  <w:marRight w:val="0"/>
                  <w:marTop w:val="0"/>
                  <w:marBottom w:val="150"/>
                  <w:divBdr>
                    <w:top w:val="none" w:sz="0" w:space="0" w:color="auto"/>
                    <w:left w:val="none" w:sz="0" w:space="0" w:color="auto"/>
                    <w:bottom w:val="none" w:sz="0" w:space="0" w:color="auto"/>
                    <w:right w:val="none" w:sz="0" w:space="0" w:color="auto"/>
                  </w:divBdr>
                </w:div>
                <w:div w:id="1854879444">
                  <w:marLeft w:val="0"/>
                  <w:marRight w:val="0"/>
                  <w:marTop w:val="0"/>
                  <w:marBottom w:val="150"/>
                  <w:divBdr>
                    <w:top w:val="none" w:sz="0" w:space="0" w:color="auto"/>
                    <w:left w:val="none" w:sz="0" w:space="0" w:color="auto"/>
                    <w:bottom w:val="none" w:sz="0" w:space="0" w:color="auto"/>
                    <w:right w:val="none" w:sz="0" w:space="0" w:color="auto"/>
                  </w:divBdr>
                  <w:divsChild>
                    <w:div w:id="106900549">
                      <w:marLeft w:val="0"/>
                      <w:marRight w:val="0"/>
                      <w:marTop w:val="0"/>
                      <w:marBottom w:val="150"/>
                      <w:divBdr>
                        <w:top w:val="none" w:sz="0" w:space="0" w:color="auto"/>
                        <w:left w:val="none" w:sz="0" w:space="0" w:color="auto"/>
                        <w:bottom w:val="none" w:sz="0" w:space="0" w:color="auto"/>
                        <w:right w:val="none" w:sz="0" w:space="0" w:color="auto"/>
                      </w:divBdr>
                      <w:divsChild>
                        <w:div w:id="13974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35843">
                  <w:marLeft w:val="0"/>
                  <w:marRight w:val="0"/>
                  <w:marTop w:val="0"/>
                  <w:marBottom w:val="150"/>
                  <w:divBdr>
                    <w:top w:val="none" w:sz="0" w:space="0" w:color="auto"/>
                    <w:left w:val="none" w:sz="0" w:space="0" w:color="auto"/>
                    <w:bottom w:val="none" w:sz="0" w:space="0" w:color="auto"/>
                    <w:right w:val="none" w:sz="0" w:space="0" w:color="auto"/>
                  </w:divBdr>
                </w:div>
                <w:div w:id="1975325213">
                  <w:marLeft w:val="0"/>
                  <w:marRight w:val="0"/>
                  <w:marTop w:val="0"/>
                  <w:marBottom w:val="150"/>
                  <w:divBdr>
                    <w:top w:val="none" w:sz="0" w:space="0" w:color="auto"/>
                    <w:left w:val="none" w:sz="0" w:space="0" w:color="auto"/>
                    <w:bottom w:val="none" w:sz="0" w:space="0" w:color="auto"/>
                    <w:right w:val="none" w:sz="0" w:space="0" w:color="auto"/>
                  </w:divBdr>
                </w:div>
              </w:divsChild>
            </w:div>
            <w:div w:id="846601164">
              <w:marLeft w:val="0"/>
              <w:marRight w:val="0"/>
              <w:marTop w:val="0"/>
              <w:marBottom w:val="375"/>
              <w:divBdr>
                <w:top w:val="none" w:sz="0" w:space="0" w:color="auto"/>
                <w:left w:val="none" w:sz="0" w:space="0" w:color="auto"/>
                <w:bottom w:val="none" w:sz="0" w:space="0" w:color="auto"/>
                <w:right w:val="none" w:sz="0" w:space="0" w:color="auto"/>
              </w:divBdr>
            </w:div>
          </w:divsChild>
        </w:div>
        <w:div w:id="1579628040">
          <w:marLeft w:val="0"/>
          <w:marRight w:val="0"/>
          <w:marTop w:val="0"/>
          <w:marBottom w:val="0"/>
          <w:divBdr>
            <w:top w:val="none" w:sz="0" w:space="0" w:color="auto"/>
            <w:left w:val="none" w:sz="0" w:space="0" w:color="auto"/>
            <w:bottom w:val="none" w:sz="0" w:space="0" w:color="auto"/>
            <w:right w:val="none" w:sz="0" w:space="0" w:color="auto"/>
          </w:divBdr>
        </w:div>
        <w:div w:id="1812139764">
          <w:marLeft w:val="0"/>
          <w:marRight w:val="0"/>
          <w:marTop w:val="0"/>
          <w:marBottom w:val="150"/>
          <w:divBdr>
            <w:top w:val="none" w:sz="0" w:space="0" w:color="auto"/>
            <w:left w:val="none" w:sz="0" w:space="0" w:color="auto"/>
            <w:bottom w:val="none" w:sz="0" w:space="0" w:color="auto"/>
            <w:right w:val="none" w:sz="0" w:space="0" w:color="auto"/>
          </w:divBdr>
        </w:div>
      </w:divsChild>
    </w:div>
    <w:div w:id="1637370299">
      <w:bodyDiv w:val="1"/>
      <w:marLeft w:val="0"/>
      <w:marRight w:val="0"/>
      <w:marTop w:val="0"/>
      <w:marBottom w:val="0"/>
      <w:divBdr>
        <w:top w:val="none" w:sz="0" w:space="0" w:color="auto"/>
        <w:left w:val="none" w:sz="0" w:space="0" w:color="auto"/>
        <w:bottom w:val="none" w:sz="0" w:space="0" w:color="auto"/>
        <w:right w:val="none" w:sz="0" w:space="0" w:color="auto"/>
      </w:divBdr>
      <w:divsChild>
        <w:div w:id="1809277869">
          <w:marLeft w:val="0"/>
          <w:marRight w:val="0"/>
          <w:marTop w:val="0"/>
          <w:marBottom w:val="375"/>
          <w:divBdr>
            <w:top w:val="none" w:sz="0" w:space="0" w:color="auto"/>
            <w:left w:val="none" w:sz="0" w:space="0" w:color="auto"/>
            <w:bottom w:val="single" w:sz="6" w:space="0" w:color="005494"/>
            <w:right w:val="none" w:sz="0" w:space="0" w:color="auto"/>
          </w:divBdr>
        </w:div>
        <w:div w:id="1877891214">
          <w:marLeft w:val="0"/>
          <w:marRight w:val="0"/>
          <w:marTop w:val="0"/>
          <w:marBottom w:val="0"/>
          <w:divBdr>
            <w:top w:val="none" w:sz="0" w:space="0" w:color="auto"/>
            <w:left w:val="none" w:sz="0" w:space="0" w:color="auto"/>
            <w:bottom w:val="none" w:sz="0" w:space="0" w:color="auto"/>
            <w:right w:val="none" w:sz="0" w:space="0" w:color="auto"/>
          </w:divBdr>
          <w:divsChild>
            <w:div w:id="284196635">
              <w:marLeft w:val="0"/>
              <w:marRight w:val="0"/>
              <w:marTop w:val="0"/>
              <w:marBottom w:val="0"/>
              <w:divBdr>
                <w:top w:val="none" w:sz="0" w:space="0" w:color="auto"/>
                <w:left w:val="none" w:sz="0" w:space="0" w:color="auto"/>
                <w:bottom w:val="none" w:sz="0" w:space="0" w:color="auto"/>
                <w:right w:val="none" w:sz="0" w:space="0" w:color="auto"/>
              </w:divBdr>
              <w:divsChild>
                <w:div w:id="625043113">
                  <w:marLeft w:val="0"/>
                  <w:marRight w:val="0"/>
                  <w:marTop w:val="0"/>
                  <w:marBottom w:val="450"/>
                  <w:divBdr>
                    <w:top w:val="none" w:sz="0" w:space="0" w:color="auto"/>
                    <w:left w:val="none" w:sz="0" w:space="0" w:color="auto"/>
                    <w:bottom w:val="none" w:sz="0" w:space="0" w:color="auto"/>
                    <w:right w:val="none" w:sz="0" w:space="0" w:color="auto"/>
                  </w:divBdr>
                  <w:divsChild>
                    <w:div w:id="1753088615">
                      <w:marLeft w:val="0"/>
                      <w:marRight w:val="0"/>
                      <w:marTop w:val="0"/>
                      <w:marBottom w:val="150"/>
                      <w:divBdr>
                        <w:top w:val="none" w:sz="0" w:space="0" w:color="auto"/>
                        <w:left w:val="none" w:sz="0" w:space="0" w:color="auto"/>
                        <w:bottom w:val="none" w:sz="0" w:space="0" w:color="auto"/>
                        <w:right w:val="none" w:sz="0" w:space="0" w:color="auto"/>
                      </w:divBdr>
                      <w:divsChild>
                        <w:div w:id="519779621">
                          <w:marLeft w:val="0"/>
                          <w:marRight w:val="0"/>
                          <w:marTop w:val="0"/>
                          <w:marBottom w:val="0"/>
                          <w:divBdr>
                            <w:top w:val="none" w:sz="0" w:space="0" w:color="auto"/>
                            <w:left w:val="none" w:sz="0" w:space="0" w:color="auto"/>
                            <w:bottom w:val="none" w:sz="0" w:space="0" w:color="auto"/>
                            <w:right w:val="none" w:sz="0" w:space="0" w:color="auto"/>
                          </w:divBdr>
                        </w:div>
                      </w:divsChild>
                    </w:div>
                    <w:div w:id="2089227883">
                      <w:marLeft w:val="0"/>
                      <w:marRight w:val="0"/>
                      <w:marTop w:val="0"/>
                      <w:marBottom w:val="0"/>
                      <w:divBdr>
                        <w:top w:val="none" w:sz="0" w:space="0" w:color="auto"/>
                        <w:left w:val="none" w:sz="0" w:space="0" w:color="auto"/>
                        <w:bottom w:val="none" w:sz="0" w:space="0" w:color="auto"/>
                        <w:right w:val="none" w:sz="0" w:space="0" w:color="auto"/>
                      </w:divBdr>
                      <w:divsChild>
                        <w:div w:id="899435942">
                          <w:marLeft w:val="0"/>
                          <w:marRight w:val="0"/>
                          <w:marTop w:val="0"/>
                          <w:marBottom w:val="150"/>
                          <w:divBdr>
                            <w:top w:val="none" w:sz="0" w:space="0" w:color="auto"/>
                            <w:left w:val="none" w:sz="0" w:space="0" w:color="auto"/>
                            <w:bottom w:val="none" w:sz="0" w:space="0" w:color="auto"/>
                            <w:right w:val="none" w:sz="0" w:space="0" w:color="auto"/>
                          </w:divBdr>
                        </w:div>
                        <w:div w:id="1446926642">
                          <w:marLeft w:val="0"/>
                          <w:marRight w:val="0"/>
                          <w:marTop w:val="0"/>
                          <w:marBottom w:val="0"/>
                          <w:divBdr>
                            <w:top w:val="none" w:sz="0" w:space="0" w:color="auto"/>
                            <w:left w:val="none" w:sz="0" w:space="0" w:color="auto"/>
                            <w:bottom w:val="none" w:sz="0" w:space="0" w:color="auto"/>
                            <w:right w:val="none" w:sz="0" w:space="0" w:color="auto"/>
                          </w:divBdr>
                          <w:divsChild>
                            <w:div w:id="224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742548">
          <w:marLeft w:val="0"/>
          <w:marRight w:val="0"/>
          <w:marTop w:val="0"/>
          <w:marBottom w:val="300"/>
          <w:divBdr>
            <w:top w:val="none" w:sz="0" w:space="0" w:color="auto"/>
            <w:left w:val="none" w:sz="0" w:space="0" w:color="auto"/>
            <w:bottom w:val="single" w:sz="6" w:space="0" w:color="E4E4E4"/>
            <w:right w:val="none" w:sz="0" w:space="0" w:color="auto"/>
          </w:divBdr>
        </w:div>
      </w:divsChild>
    </w:div>
    <w:div w:id="1637370423">
      <w:bodyDiv w:val="1"/>
      <w:marLeft w:val="0"/>
      <w:marRight w:val="0"/>
      <w:marTop w:val="0"/>
      <w:marBottom w:val="0"/>
      <w:divBdr>
        <w:top w:val="none" w:sz="0" w:space="0" w:color="auto"/>
        <w:left w:val="none" w:sz="0" w:space="0" w:color="auto"/>
        <w:bottom w:val="none" w:sz="0" w:space="0" w:color="auto"/>
        <w:right w:val="none" w:sz="0" w:space="0" w:color="auto"/>
      </w:divBdr>
      <w:divsChild>
        <w:div w:id="1643461372">
          <w:marLeft w:val="0"/>
          <w:marRight w:val="0"/>
          <w:marTop w:val="0"/>
          <w:marBottom w:val="0"/>
          <w:divBdr>
            <w:top w:val="none" w:sz="0" w:space="0" w:color="auto"/>
            <w:left w:val="none" w:sz="0" w:space="0" w:color="auto"/>
            <w:bottom w:val="none" w:sz="0" w:space="0" w:color="auto"/>
            <w:right w:val="none" w:sz="0" w:space="0" w:color="auto"/>
          </w:divBdr>
          <w:divsChild>
            <w:div w:id="1536767249">
              <w:marLeft w:val="0"/>
              <w:marRight w:val="0"/>
              <w:marTop w:val="0"/>
              <w:marBottom w:val="0"/>
              <w:divBdr>
                <w:top w:val="none" w:sz="0" w:space="0" w:color="auto"/>
                <w:left w:val="none" w:sz="0" w:space="0" w:color="auto"/>
                <w:bottom w:val="none" w:sz="0" w:space="0" w:color="auto"/>
                <w:right w:val="none" w:sz="0" w:space="0" w:color="auto"/>
              </w:divBdr>
              <w:divsChild>
                <w:div w:id="2013022782">
                  <w:marLeft w:val="0"/>
                  <w:marRight w:val="0"/>
                  <w:marTop w:val="0"/>
                  <w:marBottom w:val="0"/>
                  <w:divBdr>
                    <w:top w:val="none" w:sz="0" w:space="0" w:color="auto"/>
                    <w:left w:val="none" w:sz="0" w:space="0" w:color="auto"/>
                    <w:bottom w:val="none" w:sz="0" w:space="0" w:color="auto"/>
                    <w:right w:val="none" w:sz="0" w:space="0" w:color="auto"/>
                  </w:divBdr>
                  <w:divsChild>
                    <w:div w:id="1750809270">
                      <w:marLeft w:val="0"/>
                      <w:marRight w:val="0"/>
                      <w:marTop w:val="0"/>
                      <w:marBottom w:val="0"/>
                      <w:divBdr>
                        <w:top w:val="none" w:sz="0" w:space="0" w:color="auto"/>
                        <w:left w:val="none" w:sz="0" w:space="0" w:color="auto"/>
                        <w:bottom w:val="none" w:sz="0" w:space="0" w:color="auto"/>
                        <w:right w:val="none" w:sz="0" w:space="0" w:color="auto"/>
                      </w:divBdr>
                      <w:divsChild>
                        <w:div w:id="1362823184">
                          <w:marLeft w:val="0"/>
                          <w:marRight w:val="0"/>
                          <w:marTop w:val="0"/>
                          <w:marBottom w:val="0"/>
                          <w:divBdr>
                            <w:top w:val="none" w:sz="0" w:space="0" w:color="auto"/>
                            <w:left w:val="none" w:sz="0" w:space="0" w:color="auto"/>
                            <w:bottom w:val="none" w:sz="0" w:space="0" w:color="auto"/>
                            <w:right w:val="none" w:sz="0" w:space="0" w:color="auto"/>
                          </w:divBdr>
                          <w:divsChild>
                            <w:div w:id="773862049">
                              <w:marLeft w:val="0"/>
                              <w:marRight w:val="0"/>
                              <w:marTop w:val="0"/>
                              <w:marBottom w:val="0"/>
                              <w:divBdr>
                                <w:top w:val="none" w:sz="0" w:space="0" w:color="auto"/>
                                <w:left w:val="none" w:sz="0" w:space="0" w:color="auto"/>
                                <w:bottom w:val="none" w:sz="0" w:space="0" w:color="auto"/>
                                <w:right w:val="none" w:sz="0" w:space="0" w:color="auto"/>
                              </w:divBdr>
                              <w:divsChild>
                                <w:div w:id="1900435797">
                                  <w:marLeft w:val="0"/>
                                  <w:marRight w:val="0"/>
                                  <w:marTop w:val="0"/>
                                  <w:marBottom w:val="0"/>
                                  <w:divBdr>
                                    <w:top w:val="none" w:sz="0" w:space="0" w:color="auto"/>
                                    <w:left w:val="none" w:sz="0" w:space="0" w:color="auto"/>
                                    <w:bottom w:val="none" w:sz="0" w:space="0" w:color="auto"/>
                                    <w:right w:val="none" w:sz="0" w:space="0" w:color="auto"/>
                                  </w:divBdr>
                                  <w:divsChild>
                                    <w:div w:id="608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372708">
      <w:bodyDiv w:val="1"/>
      <w:marLeft w:val="0"/>
      <w:marRight w:val="0"/>
      <w:marTop w:val="0"/>
      <w:marBottom w:val="0"/>
      <w:divBdr>
        <w:top w:val="none" w:sz="0" w:space="0" w:color="auto"/>
        <w:left w:val="none" w:sz="0" w:space="0" w:color="auto"/>
        <w:bottom w:val="none" w:sz="0" w:space="0" w:color="auto"/>
        <w:right w:val="none" w:sz="0" w:space="0" w:color="auto"/>
      </w:divBdr>
      <w:divsChild>
        <w:div w:id="449664419">
          <w:marLeft w:val="0"/>
          <w:marRight w:val="0"/>
          <w:marTop w:val="0"/>
          <w:marBottom w:val="0"/>
          <w:divBdr>
            <w:top w:val="none" w:sz="0" w:space="0" w:color="auto"/>
            <w:left w:val="none" w:sz="0" w:space="0" w:color="auto"/>
            <w:bottom w:val="none" w:sz="0" w:space="0" w:color="auto"/>
            <w:right w:val="none" w:sz="0" w:space="0" w:color="auto"/>
          </w:divBdr>
          <w:divsChild>
            <w:div w:id="377750849">
              <w:marLeft w:val="0"/>
              <w:marRight w:val="0"/>
              <w:marTop w:val="0"/>
              <w:marBottom w:val="0"/>
              <w:divBdr>
                <w:top w:val="none" w:sz="0" w:space="0" w:color="auto"/>
                <w:left w:val="none" w:sz="0" w:space="0" w:color="auto"/>
                <w:bottom w:val="none" w:sz="0" w:space="0" w:color="auto"/>
                <w:right w:val="none" w:sz="0" w:space="0" w:color="auto"/>
              </w:divBdr>
              <w:divsChild>
                <w:div w:id="85926244">
                  <w:marLeft w:val="0"/>
                  <w:marRight w:val="0"/>
                  <w:marTop w:val="0"/>
                  <w:marBottom w:val="0"/>
                  <w:divBdr>
                    <w:top w:val="none" w:sz="0" w:space="0" w:color="auto"/>
                    <w:left w:val="none" w:sz="0" w:space="0" w:color="auto"/>
                    <w:bottom w:val="none" w:sz="0" w:space="0" w:color="auto"/>
                    <w:right w:val="none" w:sz="0" w:space="0" w:color="auto"/>
                  </w:divBdr>
                  <w:divsChild>
                    <w:div w:id="757945617">
                      <w:marLeft w:val="0"/>
                      <w:marRight w:val="0"/>
                      <w:marTop w:val="0"/>
                      <w:marBottom w:val="0"/>
                      <w:divBdr>
                        <w:top w:val="none" w:sz="0" w:space="0" w:color="auto"/>
                        <w:left w:val="none" w:sz="0" w:space="0" w:color="auto"/>
                        <w:bottom w:val="none" w:sz="0" w:space="0" w:color="auto"/>
                        <w:right w:val="none" w:sz="0" w:space="0" w:color="auto"/>
                      </w:divBdr>
                      <w:divsChild>
                        <w:div w:id="1201937081">
                          <w:marLeft w:val="0"/>
                          <w:marRight w:val="0"/>
                          <w:marTop w:val="0"/>
                          <w:marBottom w:val="0"/>
                          <w:divBdr>
                            <w:top w:val="none" w:sz="0" w:space="0" w:color="auto"/>
                            <w:left w:val="none" w:sz="0" w:space="0" w:color="auto"/>
                            <w:bottom w:val="none" w:sz="0" w:space="0" w:color="auto"/>
                            <w:right w:val="none" w:sz="0" w:space="0" w:color="auto"/>
                          </w:divBdr>
                          <w:divsChild>
                            <w:div w:id="262996100">
                              <w:marLeft w:val="0"/>
                              <w:marRight w:val="0"/>
                              <w:marTop w:val="0"/>
                              <w:marBottom w:val="0"/>
                              <w:divBdr>
                                <w:top w:val="none" w:sz="0" w:space="0" w:color="auto"/>
                                <w:left w:val="none" w:sz="0" w:space="0" w:color="auto"/>
                                <w:bottom w:val="none" w:sz="0" w:space="0" w:color="auto"/>
                                <w:right w:val="none" w:sz="0" w:space="0" w:color="auto"/>
                              </w:divBdr>
                              <w:divsChild>
                                <w:div w:id="653098610">
                                  <w:marLeft w:val="0"/>
                                  <w:marRight w:val="0"/>
                                  <w:marTop w:val="0"/>
                                  <w:marBottom w:val="0"/>
                                  <w:divBdr>
                                    <w:top w:val="none" w:sz="0" w:space="0" w:color="auto"/>
                                    <w:left w:val="none" w:sz="0" w:space="0" w:color="auto"/>
                                    <w:bottom w:val="none" w:sz="0" w:space="0" w:color="auto"/>
                                    <w:right w:val="none" w:sz="0" w:space="0" w:color="auto"/>
                                  </w:divBdr>
                                  <w:divsChild>
                                    <w:div w:id="6326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956645">
      <w:bodyDiv w:val="1"/>
      <w:marLeft w:val="0"/>
      <w:marRight w:val="0"/>
      <w:marTop w:val="0"/>
      <w:marBottom w:val="0"/>
      <w:divBdr>
        <w:top w:val="none" w:sz="0" w:space="0" w:color="auto"/>
        <w:left w:val="none" w:sz="0" w:space="0" w:color="auto"/>
        <w:bottom w:val="none" w:sz="0" w:space="0" w:color="auto"/>
        <w:right w:val="none" w:sz="0" w:space="0" w:color="auto"/>
      </w:divBdr>
      <w:divsChild>
        <w:div w:id="1706825759">
          <w:marLeft w:val="0"/>
          <w:marRight w:val="0"/>
          <w:marTop w:val="0"/>
          <w:marBottom w:val="0"/>
          <w:divBdr>
            <w:top w:val="none" w:sz="0" w:space="0" w:color="auto"/>
            <w:left w:val="none" w:sz="0" w:space="0" w:color="auto"/>
            <w:bottom w:val="none" w:sz="0" w:space="0" w:color="auto"/>
            <w:right w:val="none" w:sz="0" w:space="0" w:color="auto"/>
          </w:divBdr>
          <w:divsChild>
            <w:div w:id="209194458">
              <w:marLeft w:val="0"/>
              <w:marRight w:val="0"/>
              <w:marTop w:val="0"/>
              <w:marBottom w:val="0"/>
              <w:divBdr>
                <w:top w:val="none" w:sz="0" w:space="0" w:color="auto"/>
                <w:left w:val="none" w:sz="0" w:space="0" w:color="auto"/>
                <w:bottom w:val="none" w:sz="0" w:space="0" w:color="auto"/>
                <w:right w:val="none" w:sz="0" w:space="0" w:color="auto"/>
              </w:divBdr>
              <w:divsChild>
                <w:div w:id="2132623381">
                  <w:marLeft w:val="0"/>
                  <w:marRight w:val="0"/>
                  <w:marTop w:val="0"/>
                  <w:marBottom w:val="0"/>
                  <w:divBdr>
                    <w:top w:val="none" w:sz="0" w:space="0" w:color="auto"/>
                    <w:left w:val="none" w:sz="0" w:space="0" w:color="auto"/>
                    <w:bottom w:val="none" w:sz="0" w:space="0" w:color="auto"/>
                    <w:right w:val="none" w:sz="0" w:space="0" w:color="auto"/>
                  </w:divBdr>
                  <w:divsChild>
                    <w:div w:id="632951469">
                      <w:marLeft w:val="0"/>
                      <w:marRight w:val="0"/>
                      <w:marTop w:val="0"/>
                      <w:marBottom w:val="0"/>
                      <w:divBdr>
                        <w:top w:val="none" w:sz="0" w:space="0" w:color="auto"/>
                        <w:left w:val="none" w:sz="0" w:space="0" w:color="auto"/>
                        <w:bottom w:val="none" w:sz="0" w:space="0" w:color="auto"/>
                        <w:right w:val="none" w:sz="0" w:space="0" w:color="auto"/>
                      </w:divBdr>
                      <w:divsChild>
                        <w:div w:id="1829054404">
                          <w:marLeft w:val="0"/>
                          <w:marRight w:val="0"/>
                          <w:marTop w:val="0"/>
                          <w:marBottom w:val="0"/>
                          <w:divBdr>
                            <w:top w:val="none" w:sz="0" w:space="0" w:color="auto"/>
                            <w:left w:val="none" w:sz="0" w:space="0" w:color="auto"/>
                            <w:bottom w:val="none" w:sz="0" w:space="0" w:color="auto"/>
                            <w:right w:val="none" w:sz="0" w:space="0" w:color="auto"/>
                          </w:divBdr>
                          <w:divsChild>
                            <w:div w:id="205070661">
                              <w:marLeft w:val="0"/>
                              <w:marRight w:val="0"/>
                              <w:marTop w:val="0"/>
                              <w:marBottom w:val="0"/>
                              <w:divBdr>
                                <w:top w:val="none" w:sz="0" w:space="0" w:color="auto"/>
                                <w:left w:val="none" w:sz="0" w:space="0" w:color="auto"/>
                                <w:bottom w:val="none" w:sz="0" w:space="0" w:color="auto"/>
                                <w:right w:val="none" w:sz="0" w:space="0" w:color="auto"/>
                              </w:divBdr>
                              <w:divsChild>
                                <w:div w:id="1605305481">
                                  <w:marLeft w:val="0"/>
                                  <w:marRight w:val="0"/>
                                  <w:marTop w:val="0"/>
                                  <w:marBottom w:val="0"/>
                                  <w:divBdr>
                                    <w:top w:val="none" w:sz="0" w:space="0" w:color="auto"/>
                                    <w:left w:val="none" w:sz="0" w:space="0" w:color="auto"/>
                                    <w:bottom w:val="none" w:sz="0" w:space="0" w:color="auto"/>
                                    <w:right w:val="none" w:sz="0" w:space="0" w:color="auto"/>
                                  </w:divBdr>
                                  <w:divsChild>
                                    <w:div w:id="82675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140358">
      <w:bodyDiv w:val="1"/>
      <w:marLeft w:val="0"/>
      <w:marRight w:val="0"/>
      <w:marTop w:val="0"/>
      <w:marBottom w:val="0"/>
      <w:divBdr>
        <w:top w:val="none" w:sz="0" w:space="0" w:color="auto"/>
        <w:left w:val="none" w:sz="0" w:space="0" w:color="auto"/>
        <w:bottom w:val="none" w:sz="0" w:space="0" w:color="auto"/>
        <w:right w:val="none" w:sz="0" w:space="0" w:color="auto"/>
      </w:divBdr>
      <w:divsChild>
        <w:div w:id="28536909">
          <w:marLeft w:val="0"/>
          <w:marRight w:val="0"/>
          <w:marTop w:val="0"/>
          <w:marBottom w:val="0"/>
          <w:divBdr>
            <w:top w:val="none" w:sz="0" w:space="0" w:color="auto"/>
            <w:left w:val="none" w:sz="0" w:space="0" w:color="auto"/>
            <w:bottom w:val="none" w:sz="0" w:space="0" w:color="auto"/>
            <w:right w:val="none" w:sz="0" w:space="0" w:color="auto"/>
          </w:divBdr>
          <w:divsChild>
            <w:div w:id="682131218">
              <w:marLeft w:val="0"/>
              <w:marRight w:val="0"/>
              <w:marTop w:val="0"/>
              <w:marBottom w:val="0"/>
              <w:divBdr>
                <w:top w:val="none" w:sz="0" w:space="0" w:color="auto"/>
                <w:left w:val="none" w:sz="0" w:space="0" w:color="auto"/>
                <w:bottom w:val="none" w:sz="0" w:space="0" w:color="auto"/>
                <w:right w:val="none" w:sz="0" w:space="0" w:color="auto"/>
              </w:divBdr>
            </w:div>
          </w:divsChild>
        </w:div>
        <w:div w:id="1445004439">
          <w:marLeft w:val="0"/>
          <w:marRight w:val="0"/>
          <w:marTop w:val="150"/>
          <w:marBottom w:val="0"/>
          <w:divBdr>
            <w:top w:val="none" w:sz="0" w:space="0" w:color="auto"/>
            <w:left w:val="none" w:sz="0" w:space="0" w:color="auto"/>
            <w:bottom w:val="none" w:sz="0" w:space="0" w:color="auto"/>
            <w:right w:val="none" w:sz="0" w:space="0" w:color="auto"/>
          </w:divBdr>
          <w:divsChild>
            <w:div w:id="580604522">
              <w:marLeft w:val="0"/>
              <w:marRight w:val="0"/>
              <w:marTop w:val="0"/>
              <w:marBottom w:val="0"/>
              <w:divBdr>
                <w:top w:val="none" w:sz="0" w:space="0" w:color="auto"/>
                <w:left w:val="none" w:sz="0" w:space="0" w:color="auto"/>
                <w:bottom w:val="none" w:sz="0" w:space="0" w:color="auto"/>
                <w:right w:val="none" w:sz="0" w:space="0" w:color="auto"/>
              </w:divBdr>
              <w:divsChild>
                <w:div w:id="147976454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35751">
      <w:bodyDiv w:val="1"/>
      <w:marLeft w:val="0"/>
      <w:marRight w:val="0"/>
      <w:marTop w:val="0"/>
      <w:marBottom w:val="0"/>
      <w:divBdr>
        <w:top w:val="none" w:sz="0" w:space="0" w:color="auto"/>
        <w:left w:val="none" w:sz="0" w:space="0" w:color="auto"/>
        <w:bottom w:val="none" w:sz="0" w:space="0" w:color="auto"/>
        <w:right w:val="none" w:sz="0" w:space="0" w:color="auto"/>
      </w:divBdr>
      <w:divsChild>
        <w:div w:id="641886181">
          <w:marLeft w:val="0"/>
          <w:marRight w:val="0"/>
          <w:marTop w:val="0"/>
          <w:marBottom w:val="0"/>
          <w:divBdr>
            <w:top w:val="none" w:sz="0" w:space="0" w:color="auto"/>
            <w:left w:val="none" w:sz="0" w:space="0" w:color="auto"/>
            <w:bottom w:val="none" w:sz="0" w:space="0" w:color="auto"/>
            <w:right w:val="none" w:sz="0" w:space="0" w:color="auto"/>
          </w:divBdr>
          <w:divsChild>
            <w:div w:id="70003519">
              <w:marLeft w:val="0"/>
              <w:marRight w:val="0"/>
              <w:marTop w:val="0"/>
              <w:marBottom w:val="0"/>
              <w:divBdr>
                <w:top w:val="none" w:sz="0" w:space="0" w:color="auto"/>
                <w:left w:val="none" w:sz="0" w:space="0" w:color="auto"/>
                <w:bottom w:val="none" w:sz="0" w:space="0" w:color="auto"/>
                <w:right w:val="none" w:sz="0" w:space="0" w:color="auto"/>
              </w:divBdr>
            </w:div>
            <w:div w:id="766735096">
              <w:marLeft w:val="0"/>
              <w:marRight w:val="0"/>
              <w:marTop w:val="0"/>
              <w:marBottom w:val="150"/>
              <w:divBdr>
                <w:top w:val="none" w:sz="0" w:space="0" w:color="auto"/>
                <w:left w:val="none" w:sz="0" w:space="0" w:color="auto"/>
                <w:bottom w:val="none" w:sz="0" w:space="0" w:color="auto"/>
                <w:right w:val="none" w:sz="0" w:space="0" w:color="auto"/>
              </w:divBdr>
            </w:div>
          </w:divsChild>
        </w:div>
        <w:div w:id="2120563527">
          <w:marLeft w:val="0"/>
          <w:marRight w:val="0"/>
          <w:marTop w:val="0"/>
          <w:marBottom w:val="150"/>
          <w:divBdr>
            <w:top w:val="none" w:sz="0" w:space="0" w:color="auto"/>
            <w:left w:val="none" w:sz="0" w:space="0" w:color="auto"/>
            <w:bottom w:val="none" w:sz="0" w:space="0" w:color="auto"/>
            <w:right w:val="none" w:sz="0" w:space="0" w:color="auto"/>
          </w:divBdr>
          <w:divsChild>
            <w:div w:id="158868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18035">
      <w:bodyDiv w:val="1"/>
      <w:marLeft w:val="0"/>
      <w:marRight w:val="0"/>
      <w:marTop w:val="0"/>
      <w:marBottom w:val="0"/>
      <w:divBdr>
        <w:top w:val="none" w:sz="0" w:space="0" w:color="auto"/>
        <w:left w:val="none" w:sz="0" w:space="0" w:color="auto"/>
        <w:bottom w:val="none" w:sz="0" w:space="0" w:color="auto"/>
        <w:right w:val="none" w:sz="0" w:space="0" w:color="auto"/>
      </w:divBdr>
      <w:divsChild>
        <w:div w:id="551232040">
          <w:marLeft w:val="0"/>
          <w:marRight w:val="0"/>
          <w:marTop w:val="0"/>
          <w:marBottom w:val="150"/>
          <w:divBdr>
            <w:top w:val="none" w:sz="0" w:space="0" w:color="auto"/>
            <w:left w:val="none" w:sz="0" w:space="0" w:color="auto"/>
            <w:bottom w:val="none" w:sz="0" w:space="0" w:color="auto"/>
            <w:right w:val="none" w:sz="0" w:space="0" w:color="auto"/>
          </w:divBdr>
        </w:div>
      </w:divsChild>
    </w:div>
    <w:div w:id="1638947944">
      <w:bodyDiv w:val="1"/>
      <w:marLeft w:val="0"/>
      <w:marRight w:val="0"/>
      <w:marTop w:val="0"/>
      <w:marBottom w:val="0"/>
      <w:divBdr>
        <w:top w:val="none" w:sz="0" w:space="0" w:color="auto"/>
        <w:left w:val="none" w:sz="0" w:space="0" w:color="auto"/>
        <w:bottom w:val="none" w:sz="0" w:space="0" w:color="auto"/>
        <w:right w:val="none" w:sz="0" w:space="0" w:color="auto"/>
      </w:divBdr>
      <w:divsChild>
        <w:div w:id="1737971533">
          <w:marLeft w:val="0"/>
          <w:marRight w:val="0"/>
          <w:marTop w:val="0"/>
          <w:marBottom w:val="150"/>
          <w:divBdr>
            <w:top w:val="none" w:sz="0" w:space="0" w:color="auto"/>
            <w:left w:val="none" w:sz="0" w:space="0" w:color="auto"/>
            <w:bottom w:val="none" w:sz="0" w:space="0" w:color="auto"/>
            <w:right w:val="none" w:sz="0" w:space="0" w:color="auto"/>
          </w:divBdr>
          <w:divsChild>
            <w:div w:id="59400735">
              <w:marLeft w:val="0"/>
              <w:marRight w:val="0"/>
              <w:marTop w:val="0"/>
              <w:marBottom w:val="0"/>
              <w:divBdr>
                <w:top w:val="none" w:sz="0" w:space="0" w:color="auto"/>
                <w:left w:val="none" w:sz="0" w:space="0" w:color="auto"/>
                <w:bottom w:val="none" w:sz="0" w:space="0" w:color="auto"/>
                <w:right w:val="none" w:sz="0" w:space="0" w:color="auto"/>
              </w:divBdr>
              <w:divsChild>
                <w:div w:id="353501981">
                  <w:marLeft w:val="0"/>
                  <w:marRight w:val="0"/>
                  <w:marTop w:val="0"/>
                  <w:marBottom w:val="0"/>
                  <w:divBdr>
                    <w:top w:val="none" w:sz="0" w:space="0" w:color="auto"/>
                    <w:left w:val="none" w:sz="0" w:space="0" w:color="auto"/>
                    <w:bottom w:val="none" w:sz="0" w:space="0" w:color="auto"/>
                    <w:right w:val="none" w:sz="0" w:space="0" w:color="auto"/>
                  </w:divBdr>
                  <w:divsChild>
                    <w:div w:id="188102830">
                      <w:marLeft w:val="0"/>
                      <w:marRight w:val="150"/>
                      <w:marTop w:val="0"/>
                      <w:marBottom w:val="0"/>
                      <w:divBdr>
                        <w:top w:val="none" w:sz="0" w:space="0" w:color="auto"/>
                        <w:left w:val="none" w:sz="0" w:space="0" w:color="auto"/>
                        <w:bottom w:val="none" w:sz="0" w:space="0" w:color="auto"/>
                        <w:right w:val="none" w:sz="0" w:space="0" w:color="auto"/>
                      </w:divBdr>
                      <w:divsChild>
                        <w:div w:id="17351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321136">
          <w:marLeft w:val="0"/>
          <w:marRight w:val="0"/>
          <w:marTop w:val="0"/>
          <w:marBottom w:val="150"/>
          <w:divBdr>
            <w:top w:val="none" w:sz="0" w:space="0" w:color="auto"/>
            <w:left w:val="none" w:sz="0" w:space="0" w:color="auto"/>
            <w:bottom w:val="none" w:sz="0" w:space="0" w:color="auto"/>
            <w:right w:val="none" w:sz="0" w:space="0" w:color="auto"/>
          </w:divBdr>
        </w:div>
        <w:div w:id="1146580462">
          <w:marLeft w:val="0"/>
          <w:marRight w:val="0"/>
          <w:marTop w:val="0"/>
          <w:marBottom w:val="0"/>
          <w:divBdr>
            <w:top w:val="none" w:sz="0" w:space="0" w:color="auto"/>
            <w:left w:val="none" w:sz="0" w:space="0" w:color="auto"/>
            <w:bottom w:val="none" w:sz="0" w:space="0" w:color="auto"/>
            <w:right w:val="none" w:sz="0" w:space="0" w:color="auto"/>
          </w:divBdr>
          <w:divsChild>
            <w:div w:id="193540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39922163">
      <w:bodyDiv w:val="1"/>
      <w:marLeft w:val="0"/>
      <w:marRight w:val="0"/>
      <w:marTop w:val="0"/>
      <w:marBottom w:val="0"/>
      <w:divBdr>
        <w:top w:val="none" w:sz="0" w:space="0" w:color="auto"/>
        <w:left w:val="none" w:sz="0" w:space="0" w:color="auto"/>
        <w:bottom w:val="none" w:sz="0" w:space="0" w:color="auto"/>
        <w:right w:val="none" w:sz="0" w:space="0" w:color="auto"/>
      </w:divBdr>
      <w:divsChild>
        <w:div w:id="2087410470">
          <w:marLeft w:val="0"/>
          <w:marRight w:val="0"/>
          <w:marTop w:val="0"/>
          <w:marBottom w:val="0"/>
          <w:divBdr>
            <w:top w:val="none" w:sz="0" w:space="0" w:color="auto"/>
            <w:left w:val="none" w:sz="0" w:space="0" w:color="auto"/>
            <w:bottom w:val="dotted" w:sz="6" w:space="4" w:color="DDDDDD"/>
            <w:right w:val="none" w:sz="0" w:space="0" w:color="auto"/>
          </w:divBdr>
          <w:divsChild>
            <w:div w:id="5067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3056">
      <w:bodyDiv w:val="1"/>
      <w:marLeft w:val="0"/>
      <w:marRight w:val="0"/>
      <w:marTop w:val="0"/>
      <w:marBottom w:val="0"/>
      <w:divBdr>
        <w:top w:val="none" w:sz="0" w:space="0" w:color="auto"/>
        <w:left w:val="none" w:sz="0" w:space="0" w:color="auto"/>
        <w:bottom w:val="none" w:sz="0" w:space="0" w:color="auto"/>
        <w:right w:val="none" w:sz="0" w:space="0" w:color="auto"/>
      </w:divBdr>
      <w:divsChild>
        <w:div w:id="1237668699">
          <w:marLeft w:val="0"/>
          <w:marRight w:val="0"/>
          <w:marTop w:val="0"/>
          <w:marBottom w:val="150"/>
          <w:divBdr>
            <w:top w:val="none" w:sz="0" w:space="0" w:color="auto"/>
            <w:left w:val="none" w:sz="0" w:space="0" w:color="auto"/>
            <w:bottom w:val="none" w:sz="0" w:space="0" w:color="auto"/>
            <w:right w:val="none" w:sz="0" w:space="0" w:color="auto"/>
          </w:divBdr>
        </w:div>
        <w:div w:id="1868642644">
          <w:marLeft w:val="0"/>
          <w:marRight w:val="0"/>
          <w:marTop w:val="0"/>
          <w:marBottom w:val="0"/>
          <w:divBdr>
            <w:top w:val="none" w:sz="0" w:space="0" w:color="auto"/>
            <w:left w:val="none" w:sz="0" w:space="0" w:color="auto"/>
            <w:bottom w:val="none" w:sz="0" w:space="0" w:color="auto"/>
            <w:right w:val="none" w:sz="0" w:space="0" w:color="auto"/>
          </w:divBdr>
        </w:div>
      </w:divsChild>
    </w:div>
    <w:div w:id="1641030402">
      <w:bodyDiv w:val="1"/>
      <w:marLeft w:val="0"/>
      <w:marRight w:val="0"/>
      <w:marTop w:val="0"/>
      <w:marBottom w:val="0"/>
      <w:divBdr>
        <w:top w:val="none" w:sz="0" w:space="0" w:color="auto"/>
        <w:left w:val="none" w:sz="0" w:space="0" w:color="auto"/>
        <w:bottom w:val="none" w:sz="0" w:space="0" w:color="auto"/>
        <w:right w:val="none" w:sz="0" w:space="0" w:color="auto"/>
      </w:divBdr>
      <w:divsChild>
        <w:div w:id="886837998">
          <w:marLeft w:val="0"/>
          <w:marRight w:val="0"/>
          <w:marTop w:val="0"/>
          <w:marBottom w:val="0"/>
          <w:divBdr>
            <w:top w:val="none" w:sz="0" w:space="0" w:color="auto"/>
            <w:left w:val="none" w:sz="0" w:space="0" w:color="auto"/>
            <w:bottom w:val="none" w:sz="0" w:space="0" w:color="auto"/>
            <w:right w:val="none" w:sz="0" w:space="0" w:color="auto"/>
          </w:divBdr>
          <w:divsChild>
            <w:div w:id="1245609784">
              <w:marLeft w:val="0"/>
              <w:marRight w:val="0"/>
              <w:marTop w:val="0"/>
              <w:marBottom w:val="0"/>
              <w:divBdr>
                <w:top w:val="none" w:sz="0" w:space="0" w:color="auto"/>
                <w:left w:val="none" w:sz="0" w:space="0" w:color="auto"/>
                <w:bottom w:val="none" w:sz="0" w:space="0" w:color="auto"/>
                <w:right w:val="none" w:sz="0" w:space="0" w:color="auto"/>
              </w:divBdr>
            </w:div>
          </w:divsChild>
        </w:div>
        <w:div w:id="1301885337">
          <w:marLeft w:val="0"/>
          <w:marRight w:val="0"/>
          <w:marTop w:val="240"/>
          <w:marBottom w:val="0"/>
          <w:divBdr>
            <w:top w:val="none" w:sz="0" w:space="0" w:color="auto"/>
            <w:left w:val="none" w:sz="0" w:space="0" w:color="auto"/>
            <w:bottom w:val="none" w:sz="0" w:space="0" w:color="auto"/>
            <w:right w:val="none" w:sz="0" w:space="0" w:color="auto"/>
          </w:divBdr>
        </w:div>
      </w:divsChild>
    </w:div>
    <w:div w:id="1641425502">
      <w:bodyDiv w:val="1"/>
      <w:marLeft w:val="0"/>
      <w:marRight w:val="0"/>
      <w:marTop w:val="0"/>
      <w:marBottom w:val="0"/>
      <w:divBdr>
        <w:top w:val="none" w:sz="0" w:space="0" w:color="auto"/>
        <w:left w:val="none" w:sz="0" w:space="0" w:color="auto"/>
        <w:bottom w:val="none" w:sz="0" w:space="0" w:color="auto"/>
        <w:right w:val="none" w:sz="0" w:space="0" w:color="auto"/>
      </w:divBdr>
      <w:divsChild>
        <w:div w:id="1146632092">
          <w:marLeft w:val="0"/>
          <w:marRight w:val="0"/>
          <w:marTop w:val="0"/>
          <w:marBottom w:val="0"/>
          <w:divBdr>
            <w:top w:val="none" w:sz="0" w:space="0" w:color="auto"/>
            <w:left w:val="none" w:sz="0" w:space="0" w:color="auto"/>
            <w:bottom w:val="none" w:sz="0" w:space="0" w:color="auto"/>
            <w:right w:val="none" w:sz="0" w:space="0" w:color="auto"/>
          </w:divBdr>
          <w:divsChild>
            <w:div w:id="694040698">
              <w:marLeft w:val="0"/>
              <w:marRight w:val="0"/>
              <w:marTop w:val="0"/>
              <w:marBottom w:val="0"/>
              <w:divBdr>
                <w:top w:val="none" w:sz="0" w:space="0" w:color="auto"/>
                <w:left w:val="none" w:sz="0" w:space="0" w:color="auto"/>
                <w:bottom w:val="none" w:sz="0" w:space="0" w:color="auto"/>
                <w:right w:val="none" w:sz="0" w:space="0" w:color="auto"/>
              </w:divBdr>
              <w:divsChild>
                <w:div w:id="149946580">
                  <w:marLeft w:val="0"/>
                  <w:marRight w:val="0"/>
                  <w:marTop w:val="0"/>
                  <w:marBottom w:val="0"/>
                  <w:divBdr>
                    <w:top w:val="none" w:sz="0" w:space="0" w:color="auto"/>
                    <w:left w:val="none" w:sz="0" w:space="0" w:color="auto"/>
                    <w:bottom w:val="none" w:sz="0" w:space="0" w:color="auto"/>
                    <w:right w:val="none" w:sz="0" w:space="0" w:color="auto"/>
                  </w:divBdr>
                  <w:divsChild>
                    <w:div w:id="1509825651">
                      <w:marLeft w:val="0"/>
                      <w:marRight w:val="0"/>
                      <w:marTop w:val="0"/>
                      <w:marBottom w:val="300"/>
                      <w:divBdr>
                        <w:top w:val="none" w:sz="0" w:space="0" w:color="auto"/>
                        <w:left w:val="none" w:sz="0" w:space="0" w:color="auto"/>
                        <w:bottom w:val="none" w:sz="0" w:space="0" w:color="auto"/>
                        <w:right w:val="none" w:sz="0" w:space="0" w:color="auto"/>
                      </w:divBdr>
                      <w:divsChild>
                        <w:div w:id="276717834">
                          <w:marLeft w:val="0"/>
                          <w:marRight w:val="0"/>
                          <w:marTop w:val="0"/>
                          <w:marBottom w:val="0"/>
                          <w:divBdr>
                            <w:top w:val="none" w:sz="0" w:space="0" w:color="auto"/>
                            <w:left w:val="none" w:sz="0" w:space="0" w:color="auto"/>
                            <w:bottom w:val="none" w:sz="0" w:space="0" w:color="auto"/>
                            <w:right w:val="none" w:sz="0" w:space="0" w:color="auto"/>
                          </w:divBdr>
                          <w:divsChild>
                            <w:div w:id="586112330">
                              <w:marLeft w:val="0"/>
                              <w:marRight w:val="0"/>
                              <w:marTop w:val="0"/>
                              <w:marBottom w:val="0"/>
                              <w:divBdr>
                                <w:top w:val="none" w:sz="0" w:space="0" w:color="auto"/>
                                <w:left w:val="none" w:sz="0" w:space="0" w:color="auto"/>
                                <w:bottom w:val="none" w:sz="0" w:space="0" w:color="auto"/>
                                <w:right w:val="none" w:sz="0" w:space="0" w:color="auto"/>
                              </w:divBdr>
                              <w:divsChild>
                                <w:div w:id="1270816507">
                                  <w:marLeft w:val="0"/>
                                  <w:marRight w:val="0"/>
                                  <w:marTop w:val="0"/>
                                  <w:marBottom w:val="0"/>
                                  <w:divBdr>
                                    <w:top w:val="single" w:sz="2" w:space="0" w:color="DFDFDF"/>
                                    <w:left w:val="single" w:sz="2" w:space="0" w:color="DFDFDF"/>
                                    <w:bottom w:val="single" w:sz="2" w:space="0" w:color="DFDFDF"/>
                                    <w:right w:val="single" w:sz="2" w:space="0" w:color="DFDFDF"/>
                                  </w:divBdr>
                                  <w:divsChild>
                                    <w:div w:id="1389302714">
                                      <w:marLeft w:val="-90"/>
                                      <w:marRight w:val="0"/>
                                      <w:marTop w:val="0"/>
                                      <w:marBottom w:val="0"/>
                                      <w:divBdr>
                                        <w:top w:val="none" w:sz="0" w:space="0" w:color="auto"/>
                                        <w:left w:val="none" w:sz="0" w:space="0" w:color="auto"/>
                                        <w:bottom w:val="none" w:sz="0" w:space="0" w:color="auto"/>
                                        <w:right w:val="none" w:sz="0" w:space="0" w:color="auto"/>
                                      </w:divBdr>
                                      <w:divsChild>
                                        <w:div w:id="869337371">
                                          <w:marLeft w:val="0"/>
                                          <w:marRight w:val="0"/>
                                          <w:marTop w:val="0"/>
                                          <w:marBottom w:val="45"/>
                                          <w:divBdr>
                                            <w:top w:val="single" w:sz="2" w:space="0" w:color="A9A9A9"/>
                                            <w:left w:val="single" w:sz="2" w:space="0" w:color="A9A9A9"/>
                                            <w:bottom w:val="single" w:sz="2" w:space="0" w:color="A9A9A9"/>
                                            <w:right w:val="single" w:sz="2" w:space="0" w:color="A9A9A9"/>
                                          </w:divBdr>
                                          <w:divsChild>
                                            <w:div w:id="1527140652">
                                              <w:marLeft w:val="0"/>
                                              <w:marRight w:val="0"/>
                                              <w:marTop w:val="0"/>
                                              <w:marBottom w:val="0"/>
                                              <w:divBdr>
                                                <w:top w:val="none" w:sz="0" w:space="0" w:color="auto"/>
                                                <w:left w:val="none" w:sz="0" w:space="0" w:color="auto"/>
                                                <w:bottom w:val="none" w:sz="0" w:space="0" w:color="auto"/>
                                                <w:right w:val="none" w:sz="0" w:space="0" w:color="auto"/>
                                              </w:divBdr>
                                              <w:divsChild>
                                                <w:div w:id="376047181">
                                                  <w:marLeft w:val="92"/>
                                                  <w:marRight w:val="0"/>
                                                  <w:marTop w:val="0"/>
                                                  <w:marBottom w:val="150"/>
                                                  <w:divBdr>
                                                    <w:top w:val="single" w:sz="2" w:space="0" w:color="E4E4E4"/>
                                                    <w:left w:val="single" w:sz="2" w:space="0" w:color="E4E4E4"/>
                                                    <w:bottom w:val="single" w:sz="2" w:space="0" w:color="E4E4E4"/>
                                                    <w:right w:val="single" w:sz="2" w:space="0" w:color="E4E4E4"/>
                                                  </w:divBdr>
                                                </w:div>
                                                <w:div w:id="145189528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86143163">
                          <w:marLeft w:val="0"/>
                          <w:marRight w:val="0"/>
                          <w:marTop w:val="0"/>
                          <w:marBottom w:val="0"/>
                          <w:divBdr>
                            <w:top w:val="none" w:sz="0" w:space="0" w:color="auto"/>
                            <w:left w:val="none" w:sz="0" w:space="0" w:color="auto"/>
                            <w:bottom w:val="none" w:sz="0" w:space="0" w:color="auto"/>
                            <w:right w:val="none" w:sz="0" w:space="0" w:color="auto"/>
                          </w:divBdr>
                          <w:divsChild>
                            <w:div w:id="2043481120">
                              <w:marLeft w:val="0"/>
                              <w:marRight w:val="0"/>
                              <w:marTop w:val="0"/>
                              <w:marBottom w:val="0"/>
                              <w:divBdr>
                                <w:top w:val="none" w:sz="0" w:space="0" w:color="auto"/>
                                <w:left w:val="none" w:sz="0" w:space="0" w:color="auto"/>
                                <w:bottom w:val="none" w:sz="0" w:space="0" w:color="auto"/>
                                <w:right w:val="none" w:sz="0" w:space="0" w:color="auto"/>
                              </w:divBdr>
                              <w:divsChild>
                                <w:div w:id="1681857458">
                                  <w:marLeft w:val="0"/>
                                  <w:marRight w:val="0"/>
                                  <w:marTop w:val="0"/>
                                  <w:marBottom w:val="0"/>
                                  <w:divBdr>
                                    <w:top w:val="single" w:sz="2" w:space="0" w:color="DFDFDF"/>
                                    <w:left w:val="single" w:sz="2" w:space="0" w:color="DFDFDF"/>
                                    <w:bottom w:val="single" w:sz="2" w:space="0" w:color="DFDFDF"/>
                                    <w:right w:val="single" w:sz="2" w:space="0" w:color="DFDFDF"/>
                                  </w:divBdr>
                                  <w:divsChild>
                                    <w:div w:id="1607929067">
                                      <w:marLeft w:val="0"/>
                                      <w:marRight w:val="0"/>
                                      <w:marTop w:val="0"/>
                                      <w:marBottom w:val="270"/>
                                      <w:divBdr>
                                        <w:top w:val="none" w:sz="0" w:space="0" w:color="auto"/>
                                        <w:left w:val="none" w:sz="0" w:space="0" w:color="auto"/>
                                        <w:bottom w:val="single" w:sz="12" w:space="5" w:color="DADADA"/>
                                        <w:right w:val="none" w:sz="0" w:space="0" w:color="auto"/>
                                      </w:divBdr>
                                      <w:divsChild>
                                        <w:div w:id="1438331363">
                                          <w:marLeft w:val="0"/>
                                          <w:marRight w:val="0"/>
                                          <w:marTop w:val="0"/>
                                          <w:marBottom w:val="0"/>
                                          <w:divBdr>
                                            <w:top w:val="none" w:sz="0" w:space="0" w:color="auto"/>
                                            <w:left w:val="none" w:sz="0" w:space="0" w:color="auto"/>
                                            <w:bottom w:val="none" w:sz="0" w:space="0" w:color="auto"/>
                                            <w:right w:val="none" w:sz="0" w:space="0" w:color="auto"/>
                                          </w:divBdr>
                                        </w:div>
                                      </w:divsChild>
                                    </w:div>
                                    <w:div w:id="1845897245">
                                      <w:marLeft w:val="-90"/>
                                      <w:marRight w:val="0"/>
                                      <w:marTop w:val="0"/>
                                      <w:marBottom w:val="0"/>
                                      <w:divBdr>
                                        <w:top w:val="none" w:sz="0" w:space="0" w:color="auto"/>
                                        <w:left w:val="none" w:sz="0" w:space="0" w:color="auto"/>
                                        <w:bottom w:val="none" w:sz="0" w:space="0" w:color="auto"/>
                                        <w:right w:val="none" w:sz="0" w:space="0" w:color="auto"/>
                                      </w:divBdr>
                                      <w:divsChild>
                                        <w:div w:id="1280455016">
                                          <w:marLeft w:val="0"/>
                                          <w:marRight w:val="0"/>
                                          <w:marTop w:val="0"/>
                                          <w:marBottom w:val="45"/>
                                          <w:divBdr>
                                            <w:top w:val="single" w:sz="2" w:space="0" w:color="A9A9A9"/>
                                            <w:left w:val="single" w:sz="2" w:space="0" w:color="A9A9A9"/>
                                            <w:bottom w:val="single" w:sz="2" w:space="0" w:color="A9A9A9"/>
                                            <w:right w:val="single" w:sz="2" w:space="0" w:color="A9A9A9"/>
                                          </w:divBdr>
                                          <w:divsChild>
                                            <w:div w:id="525754423">
                                              <w:marLeft w:val="0"/>
                                              <w:marRight w:val="0"/>
                                              <w:marTop w:val="0"/>
                                              <w:marBottom w:val="0"/>
                                              <w:divBdr>
                                                <w:top w:val="none" w:sz="0" w:space="0" w:color="auto"/>
                                                <w:left w:val="none" w:sz="0" w:space="0" w:color="auto"/>
                                                <w:bottom w:val="none" w:sz="0" w:space="0" w:color="auto"/>
                                                <w:right w:val="none" w:sz="0" w:space="0" w:color="auto"/>
                                              </w:divBdr>
                                              <w:divsChild>
                                                <w:div w:id="682635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926259157">
                      <w:marLeft w:val="0"/>
                      <w:marRight w:val="0"/>
                      <w:marTop w:val="0"/>
                      <w:marBottom w:val="300"/>
                      <w:divBdr>
                        <w:top w:val="none" w:sz="0" w:space="0" w:color="auto"/>
                        <w:left w:val="none" w:sz="0" w:space="0" w:color="auto"/>
                        <w:bottom w:val="none" w:sz="0" w:space="0" w:color="auto"/>
                        <w:right w:val="none" w:sz="0" w:space="0" w:color="auto"/>
                      </w:divBdr>
                      <w:divsChild>
                        <w:div w:id="171461270">
                          <w:marLeft w:val="0"/>
                          <w:marRight w:val="0"/>
                          <w:marTop w:val="0"/>
                          <w:marBottom w:val="120"/>
                          <w:divBdr>
                            <w:top w:val="none" w:sz="0" w:space="0" w:color="auto"/>
                            <w:left w:val="none" w:sz="0" w:space="0" w:color="auto"/>
                            <w:bottom w:val="single" w:sz="12" w:space="6" w:color="BBDEFE"/>
                            <w:right w:val="none" w:sz="0" w:space="0" w:color="auto"/>
                          </w:divBdr>
                        </w:div>
                        <w:div w:id="1087001298">
                          <w:marLeft w:val="0"/>
                          <w:marRight w:val="0"/>
                          <w:marTop w:val="0"/>
                          <w:marBottom w:val="0"/>
                          <w:divBdr>
                            <w:top w:val="none" w:sz="0" w:space="0" w:color="auto"/>
                            <w:left w:val="none" w:sz="0" w:space="0" w:color="auto"/>
                            <w:bottom w:val="none" w:sz="0" w:space="0" w:color="auto"/>
                            <w:right w:val="none" w:sz="0" w:space="0" w:color="auto"/>
                          </w:divBdr>
                          <w:divsChild>
                            <w:div w:id="1621572293">
                              <w:marLeft w:val="0"/>
                              <w:marRight w:val="0"/>
                              <w:marTop w:val="0"/>
                              <w:marBottom w:val="0"/>
                              <w:divBdr>
                                <w:top w:val="none" w:sz="0" w:space="0" w:color="auto"/>
                                <w:left w:val="none" w:sz="0" w:space="0" w:color="auto"/>
                                <w:bottom w:val="none" w:sz="0" w:space="0" w:color="auto"/>
                                <w:right w:val="none" w:sz="0" w:space="0" w:color="auto"/>
                              </w:divBdr>
                              <w:divsChild>
                                <w:div w:id="739332382">
                                  <w:marLeft w:val="0"/>
                                  <w:marRight w:val="600"/>
                                  <w:marTop w:val="0"/>
                                  <w:marBottom w:val="0"/>
                                  <w:divBdr>
                                    <w:top w:val="none" w:sz="0" w:space="0" w:color="auto"/>
                                    <w:left w:val="none" w:sz="0" w:space="0" w:color="auto"/>
                                    <w:bottom w:val="none" w:sz="0" w:space="0" w:color="auto"/>
                                    <w:right w:val="none" w:sz="0" w:space="0" w:color="auto"/>
                                  </w:divBdr>
                                  <w:divsChild>
                                    <w:div w:id="173737666">
                                      <w:marLeft w:val="0"/>
                                      <w:marRight w:val="0"/>
                                      <w:marTop w:val="0"/>
                                      <w:marBottom w:val="120"/>
                                      <w:divBdr>
                                        <w:top w:val="none" w:sz="0" w:space="0" w:color="auto"/>
                                        <w:left w:val="none" w:sz="0" w:space="0" w:color="auto"/>
                                        <w:bottom w:val="single" w:sz="6" w:space="6" w:color="EEEEEE"/>
                                        <w:right w:val="none" w:sz="0" w:space="0" w:color="auto"/>
                                      </w:divBdr>
                                      <w:divsChild>
                                        <w:div w:id="494493089">
                                          <w:marLeft w:val="0"/>
                                          <w:marRight w:val="0"/>
                                          <w:marTop w:val="0"/>
                                          <w:marBottom w:val="0"/>
                                          <w:divBdr>
                                            <w:top w:val="none" w:sz="0" w:space="0" w:color="auto"/>
                                            <w:left w:val="none" w:sz="0" w:space="0" w:color="auto"/>
                                            <w:bottom w:val="none" w:sz="0" w:space="0" w:color="auto"/>
                                            <w:right w:val="none" w:sz="0" w:space="0" w:color="auto"/>
                                          </w:divBdr>
                                        </w:div>
                                      </w:divsChild>
                                    </w:div>
                                    <w:div w:id="714160150">
                                      <w:marLeft w:val="0"/>
                                      <w:marRight w:val="0"/>
                                      <w:marTop w:val="0"/>
                                      <w:marBottom w:val="120"/>
                                      <w:divBdr>
                                        <w:top w:val="none" w:sz="0" w:space="0" w:color="auto"/>
                                        <w:left w:val="none" w:sz="0" w:space="0" w:color="auto"/>
                                        <w:bottom w:val="none" w:sz="0" w:space="0" w:color="auto"/>
                                        <w:right w:val="none" w:sz="0" w:space="0" w:color="auto"/>
                                      </w:divBdr>
                                      <w:divsChild>
                                        <w:div w:id="1362172757">
                                          <w:marLeft w:val="0"/>
                                          <w:marRight w:val="0"/>
                                          <w:marTop w:val="0"/>
                                          <w:marBottom w:val="0"/>
                                          <w:divBdr>
                                            <w:top w:val="none" w:sz="0" w:space="0" w:color="auto"/>
                                            <w:left w:val="none" w:sz="0" w:space="0" w:color="auto"/>
                                            <w:bottom w:val="none" w:sz="0" w:space="0" w:color="auto"/>
                                            <w:right w:val="none" w:sz="0" w:space="0" w:color="auto"/>
                                          </w:divBdr>
                                        </w:div>
                                      </w:divsChild>
                                    </w:div>
                                    <w:div w:id="799759914">
                                      <w:marLeft w:val="0"/>
                                      <w:marRight w:val="0"/>
                                      <w:marTop w:val="0"/>
                                      <w:marBottom w:val="120"/>
                                      <w:divBdr>
                                        <w:top w:val="none" w:sz="0" w:space="0" w:color="auto"/>
                                        <w:left w:val="none" w:sz="0" w:space="0" w:color="auto"/>
                                        <w:bottom w:val="single" w:sz="6" w:space="6" w:color="EEEEEE"/>
                                        <w:right w:val="none" w:sz="0" w:space="0" w:color="auto"/>
                                      </w:divBdr>
                                      <w:divsChild>
                                        <w:div w:id="1397783965">
                                          <w:marLeft w:val="0"/>
                                          <w:marRight w:val="0"/>
                                          <w:marTop w:val="0"/>
                                          <w:marBottom w:val="0"/>
                                          <w:divBdr>
                                            <w:top w:val="none" w:sz="0" w:space="0" w:color="auto"/>
                                            <w:left w:val="none" w:sz="0" w:space="0" w:color="auto"/>
                                            <w:bottom w:val="none" w:sz="0" w:space="0" w:color="auto"/>
                                            <w:right w:val="none" w:sz="0" w:space="0" w:color="auto"/>
                                          </w:divBdr>
                                        </w:div>
                                      </w:divsChild>
                                    </w:div>
                                    <w:div w:id="1215317713">
                                      <w:marLeft w:val="0"/>
                                      <w:marRight w:val="0"/>
                                      <w:marTop w:val="0"/>
                                      <w:marBottom w:val="120"/>
                                      <w:divBdr>
                                        <w:top w:val="none" w:sz="0" w:space="0" w:color="auto"/>
                                        <w:left w:val="none" w:sz="0" w:space="0" w:color="auto"/>
                                        <w:bottom w:val="single" w:sz="6" w:space="6" w:color="EEEEEE"/>
                                        <w:right w:val="none" w:sz="0" w:space="0" w:color="auto"/>
                                      </w:divBdr>
                                      <w:divsChild>
                                        <w:div w:id="154803574">
                                          <w:marLeft w:val="0"/>
                                          <w:marRight w:val="0"/>
                                          <w:marTop w:val="0"/>
                                          <w:marBottom w:val="0"/>
                                          <w:divBdr>
                                            <w:top w:val="none" w:sz="0" w:space="0" w:color="auto"/>
                                            <w:left w:val="none" w:sz="0" w:space="0" w:color="auto"/>
                                            <w:bottom w:val="none" w:sz="0" w:space="0" w:color="auto"/>
                                            <w:right w:val="none" w:sz="0" w:space="0" w:color="auto"/>
                                          </w:divBdr>
                                        </w:div>
                                      </w:divsChild>
                                    </w:div>
                                    <w:div w:id="1850487377">
                                      <w:marLeft w:val="0"/>
                                      <w:marRight w:val="0"/>
                                      <w:marTop w:val="0"/>
                                      <w:marBottom w:val="120"/>
                                      <w:divBdr>
                                        <w:top w:val="none" w:sz="0" w:space="0" w:color="auto"/>
                                        <w:left w:val="none" w:sz="0" w:space="0" w:color="auto"/>
                                        <w:bottom w:val="single" w:sz="6" w:space="6" w:color="EEEEEE"/>
                                        <w:right w:val="none" w:sz="0" w:space="0" w:color="auto"/>
                                      </w:divBdr>
                                      <w:divsChild>
                                        <w:div w:id="10477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82868">
                                  <w:marLeft w:val="0"/>
                                  <w:marRight w:val="600"/>
                                  <w:marTop w:val="0"/>
                                  <w:marBottom w:val="0"/>
                                  <w:divBdr>
                                    <w:top w:val="none" w:sz="0" w:space="0" w:color="auto"/>
                                    <w:left w:val="none" w:sz="0" w:space="0" w:color="auto"/>
                                    <w:bottom w:val="none" w:sz="0" w:space="0" w:color="auto"/>
                                    <w:right w:val="none" w:sz="0" w:space="0" w:color="auto"/>
                                  </w:divBdr>
                                  <w:divsChild>
                                    <w:div w:id="317153915">
                                      <w:marLeft w:val="0"/>
                                      <w:marRight w:val="0"/>
                                      <w:marTop w:val="0"/>
                                      <w:marBottom w:val="120"/>
                                      <w:divBdr>
                                        <w:top w:val="none" w:sz="0" w:space="0" w:color="auto"/>
                                        <w:left w:val="none" w:sz="0" w:space="0" w:color="auto"/>
                                        <w:bottom w:val="none" w:sz="0" w:space="0" w:color="auto"/>
                                        <w:right w:val="none" w:sz="0" w:space="0" w:color="auto"/>
                                      </w:divBdr>
                                      <w:divsChild>
                                        <w:div w:id="199901079">
                                          <w:marLeft w:val="0"/>
                                          <w:marRight w:val="0"/>
                                          <w:marTop w:val="0"/>
                                          <w:marBottom w:val="0"/>
                                          <w:divBdr>
                                            <w:top w:val="none" w:sz="0" w:space="0" w:color="auto"/>
                                            <w:left w:val="none" w:sz="0" w:space="0" w:color="auto"/>
                                            <w:bottom w:val="none" w:sz="0" w:space="0" w:color="auto"/>
                                            <w:right w:val="none" w:sz="0" w:space="0" w:color="auto"/>
                                          </w:divBdr>
                                        </w:div>
                                      </w:divsChild>
                                    </w:div>
                                    <w:div w:id="461770120">
                                      <w:marLeft w:val="0"/>
                                      <w:marRight w:val="0"/>
                                      <w:marTop w:val="0"/>
                                      <w:marBottom w:val="120"/>
                                      <w:divBdr>
                                        <w:top w:val="none" w:sz="0" w:space="0" w:color="auto"/>
                                        <w:left w:val="none" w:sz="0" w:space="0" w:color="auto"/>
                                        <w:bottom w:val="single" w:sz="6" w:space="6" w:color="EEEEEE"/>
                                        <w:right w:val="none" w:sz="0" w:space="0" w:color="auto"/>
                                      </w:divBdr>
                                      <w:divsChild>
                                        <w:div w:id="786775855">
                                          <w:marLeft w:val="0"/>
                                          <w:marRight w:val="0"/>
                                          <w:marTop w:val="0"/>
                                          <w:marBottom w:val="0"/>
                                          <w:divBdr>
                                            <w:top w:val="none" w:sz="0" w:space="0" w:color="auto"/>
                                            <w:left w:val="none" w:sz="0" w:space="0" w:color="auto"/>
                                            <w:bottom w:val="none" w:sz="0" w:space="0" w:color="auto"/>
                                            <w:right w:val="none" w:sz="0" w:space="0" w:color="auto"/>
                                          </w:divBdr>
                                        </w:div>
                                      </w:divsChild>
                                    </w:div>
                                    <w:div w:id="642777352">
                                      <w:marLeft w:val="0"/>
                                      <w:marRight w:val="0"/>
                                      <w:marTop w:val="0"/>
                                      <w:marBottom w:val="120"/>
                                      <w:divBdr>
                                        <w:top w:val="none" w:sz="0" w:space="0" w:color="auto"/>
                                        <w:left w:val="none" w:sz="0" w:space="0" w:color="auto"/>
                                        <w:bottom w:val="single" w:sz="6" w:space="6" w:color="EEEEEE"/>
                                        <w:right w:val="none" w:sz="0" w:space="0" w:color="auto"/>
                                      </w:divBdr>
                                      <w:divsChild>
                                        <w:div w:id="395513988">
                                          <w:marLeft w:val="0"/>
                                          <w:marRight w:val="0"/>
                                          <w:marTop w:val="0"/>
                                          <w:marBottom w:val="0"/>
                                          <w:divBdr>
                                            <w:top w:val="none" w:sz="0" w:space="0" w:color="auto"/>
                                            <w:left w:val="none" w:sz="0" w:space="0" w:color="auto"/>
                                            <w:bottom w:val="none" w:sz="0" w:space="0" w:color="auto"/>
                                            <w:right w:val="none" w:sz="0" w:space="0" w:color="auto"/>
                                          </w:divBdr>
                                        </w:div>
                                      </w:divsChild>
                                    </w:div>
                                    <w:div w:id="1291938974">
                                      <w:marLeft w:val="0"/>
                                      <w:marRight w:val="0"/>
                                      <w:marTop w:val="0"/>
                                      <w:marBottom w:val="120"/>
                                      <w:divBdr>
                                        <w:top w:val="none" w:sz="0" w:space="0" w:color="auto"/>
                                        <w:left w:val="none" w:sz="0" w:space="0" w:color="auto"/>
                                        <w:bottom w:val="single" w:sz="6" w:space="6" w:color="EEEEEE"/>
                                        <w:right w:val="none" w:sz="0" w:space="0" w:color="auto"/>
                                      </w:divBdr>
                                      <w:divsChild>
                                        <w:div w:id="661350836">
                                          <w:marLeft w:val="0"/>
                                          <w:marRight w:val="0"/>
                                          <w:marTop w:val="0"/>
                                          <w:marBottom w:val="0"/>
                                          <w:divBdr>
                                            <w:top w:val="none" w:sz="0" w:space="0" w:color="auto"/>
                                            <w:left w:val="none" w:sz="0" w:space="0" w:color="auto"/>
                                            <w:bottom w:val="none" w:sz="0" w:space="0" w:color="auto"/>
                                            <w:right w:val="none" w:sz="0" w:space="0" w:color="auto"/>
                                          </w:divBdr>
                                        </w:div>
                                      </w:divsChild>
                                    </w:div>
                                    <w:div w:id="2059234593">
                                      <w:marLeft w:val="0"/>
                                      <w:marRight w:val="0"/>
                                      <w:marTop w:val="0"/>
                                      <w:marBottom w:val="120"/>
                                      <w:divBdr>
                                        <w:top w:val="none" w:sz="0" w:space="0" w:color="auto"/>
                                        <w:left w:val="none" w:sz="0" w:space="0" w:color="auto"/>
                                        <w:bottom w:val="single" w:sz="6" w:space="6" w:color="EEEEEE"/>
                                        <w:right w:val="none" w:sz="0" w:space="0" w:color="auto"/>
                                      </w:divBdr>
                                      <w:divsChild>
                                        <w:div w:id="50227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300890">
                  <w:marLeft w:val="0"/>
                  <w:marRight w:val="0"/>
                  <w:marTop w:val="0"/>
                  <w:marBottom w:val="0"/>
                  <w:divBdr>
                    <w:top w:val="none" w:sz="0" w:space="0" w:color="auto"/>
                    <w:left w:val="none" w:sz="0" w:space="0" w:color="auto"/>
                    <w:bottom w:val="none" w:sz="0" w:space="0" w:color="auto"/>
                    <w:right w:val="none" w:sz="0" w:space="0" w:color="auto"/>
                  </w:divBdr>
                  <w:divsChild>
                    <w:div w:id="1670134698">
                      <w:marLeft w:val="0"/>
                      <w:marRight w:val="0"/>
                      <w:marTop w:val="0"/>
                      <w:marBottom w:val="0"/>
                      <w:divBdr>
                        <w:top w:val="none" w:sz="0" w:space="0" w:color="auto"/>
                        <w:left w:val="none" w:sz="0" w:space="0" w:color="auto"/>
                        <w:bottom w:val="none" w:sz="0" w:space="0" w:color="auto"/>
                        <w:right w:val="none" w:sz="0" w:space="0" w:color="auto"/>
                      </w:divBdr>
                      <w:divsChild>
                        <w:div w:id="70011214">
                          <w:marLeft w:val="0"/>
                          <w:marRight w:val="0"/>
                          <w:marTop w:val="0"/>
                          <w:marBottom w:val="0"/>
                          <w:divBdr>
                            <w:top w:val="none" w:sz="0" w:space="0" w:color="auto"/>
                            <w:left w:val="none" w:sz="0" w:space="0" w:color="auto"/>
                            <w:bottom w:val="none" w:sz="0" w:space="0" w:color="auto"/>
                            <w:right w:val="none" w:sz="0" w:space="0" w:color="auto"/>
                          </w:divBdr>
                          <w:divsChild>
                            <w:div w:id="12800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678837">
          <w:marLeft w:val="0"/>
          <w:marRight w:val="0"/>
          <w:marTop w:val="0"/>
          <w:marBottom w:val="0"/>
          <w:divBdr>
            <w:top w:val="none" w:sz="0" w:space="0" w:color="auto"/>
            <w:left w:val="none" w:sz="0" w:space="0" w:color="auto"/>
            <w:bottom w:val="none" w:sz="0" w:space="0" w:color="auto"/>
            <w:right w:val="none" w:sz="0" w:space="0" w:color="auto"/>
          </w:divBdr>
          <w:divsChild>
            <w:div w:id="5069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3645">
      <w:bodyDiv w:val="1"/>
      <w:marLeft w:val="0"/>
      <w:marRight w:val="0"/>
      <w:marTop w:val="0"/>
      <w:marBottom w:val="0"/>
      <w:divBdr>
        <w:top w:val="none" w:sz="0" w:space="0" w:color="auto"/>
        <w:left w:val="none" w:sz="0" w:space="0" w:color="auto"/>
        <w:bottom w:val="none" w:sz="0" w:space="0" w:color="auto"/>
        <w:right w:val="none" w:sz="0" w:space="0" w:color="auto"/>
      </w:divBdr>
      <w:divsChild>
        <w:div w:id="1327637566">
          <w:marLeft w:val="0"/>
          <w:marRight w:val="0"/>
          <w:marTop w:val="0"/>
          <w:marBottom w:val="0"/>
          <w:divBdr>
            <w:top w:val="none" w:sz="0" w:space="0" w:color="auto"/>
            <w:left w:val="none" w:sz="0" w:space="0" w:color="auto"/>
            <w:bottom w:val="none" w:sz="0" w:space="0" w:color="auto"/>
            <w:right w:val="none" w:sz="0" w:space="0" w:color="auto"/>
          </w:divBdr>
          <w:divsChild>
            <w:div w:id="1240797164">
              <w:marLeft w:val="0"/>
              <w:marRight w:val="0"/>
              <w:marTop w:val="0"/>
              <w:marBottom w:val="0"/>
              <w:divBdr>
                <w:top w:val="none" w:sz="0" w:space="0" w:color="auto"/>
                <w:left w:val="none" w:sz="0" w:space="0" w:color="auto"/>
                <w:bottom w:val="none" w:sz="0" w:space="0" w:color="auto"/>
                <w:right w:val="none" w:sz="0" w:space="0" w:color="auto"/>
              </w:divBdr>
              <w:divsChild>
                <w:div w:id="1693412021">
                  <w:marLeft w:val="0"/>
                  <w:marRight w:val="0"/>
                  <w:marTop w:val="0"/>
                  <w:marBottom w:val="0"/>
                  <w:divBdr>
                    <w:top w:val="none" w:sz="0" w:space="0" w:color="auto"/>
                    <w:left w:val="none" w:sz="0" w:space="0" w:color="auto"/>
                    <w:bottom w:val="none" w:sz="0" w:space="0" w:color="auto"/>
                    <w:right w:val="none" w:sz="0" w:space="0" w:color="auto"/>
                  </w:divBdr>
                  <w:divsChild>
                    <w:div w:id="798495301">
                      <w:marLeft w:val="0"/>
                      <w:marRight w:val="0"/>
                      <w:marTop w:val="0"/>
                      <w:marBottom w:val="0"/>
                      <w:divBdr>
                        <w:top w:val="none" w:sz="0" w:space="0" w:color="auto"/>
                        <w:left w:val="none" w:sz="0" w:space="0" w:color="auto"/>
                        <w:bottom w:val="none" w:sz="0" w:space="0" w:color="auto"/>
                        <w:right w:val="none" w:sz="0" w:space="0" w:color="auto"/>
                      </w:divBdr>
                      <w:divsChild>
                        <w:div w:id="1800567558">
                          <w:marLeft w:val="0"/>
                          <w:marRight w:val="0"/>
                          <w:marTop w:val="0"/>
                          <w:marBottom w:val="0"/>
                          <w:divBdr>
                            <w:top w:val="none" w:sz="0" w:space="0" w:color="auto"/>
                            <w:left w:val="none" w:sz="0" w:space="0" w:color="auto"/>
                            <w:bottom w:val="none" w:sz="0" w:space="0" w:color="auto"/>
                            <w:right w:val="none" w:sz="0" w:space="0" w:color="auto"/>
                          </w:divBdr>
                          <w:divsChild>
                            <w:div w:id="7541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688686">
      <w:bodyDiv w:val="1"/>
      <w:marLeft w:val="0"/>
      <w:marRight w:val="0"/>
      <w:marTop w:val="0"/>
      <w:marBottom w:val="0"/>
      <w:divBdr>
        <w:top w:val="none" w:sz="0" w:space="0" w:color="auto"/>
        <w:left w:val="none" w:sz="0" w:space="0" w:color="auto"/>
        <w:bottom w:val="none" w:sz="0" w:space="0" w:color="auto"/>
        <w:right w:val="none" w:sz="0" w:space="0" w:color="auto"/>
      </w:divBdr>
      <w:divsChild>
        <w:div w:id="1375692106">
          <w:marLeft w:val="0"/>
          <w:marRight w:val="0"/>
          <w:marTop w:val="0"/>
          <w:marBottom w:val="0"/>
          <w:divBdr>
            <w:top w:val="none" w:sz="0" w:space="0" w:color="auto"/>
            <w:left w:val="none" w:sz="0" w:space="0" w:color="auto"/>
            <w:bottom w:val="none" w:sz="0" w:space="0" w:color="auto"/>
            <w:right w:val="none" w:sz="0" w:space="0" w:color="auto"/>
          </w:divBdr>
        </w:div>
      </w:divsChild>
    </w:div>
    <w:div w:id="1641692467">
      <w:bodyDiv w:val="1"/>
      <w:marLeft w:val="0"/>
      <w:marRight w:val="0"/>
      <w:marTop w:val="0"/>
      <w:marBottom w:val="0"/>
      <w:divBdr>
        <w:top w:val="none" w:sz="0" w:space="0" w:color="auto"/>
        <w:left w:val="none" w:sz="0" w:space="0" w:color="auto"/>
        <w:bottom w:val="none" w:sz="0" w:space="0" w:color="auto"/>
        <w:right w:val="none" w:sz="0" w:space="0" w:color="auto"/>
      </w:divBdr>
    </w:div>
    <w:div w:id="1641809983">
      <w:bodyDiv w:val="1"/>
      <w:marLeft w:val="0"/>
      <w:marRight w:val="0"/>
      <w:marTop w:val="0"/>
      <w:marBottom w:val="0"/>
      <w:divBdr>
        <w:top w:val="none" w:sz="0" w:space="0" w:color="auto"/>
        <w:left w:val="none" w:sz="0" w:space="0" w:color="auto"/>
        <w:bottom w:val="none" w:sz="0" w:space="0" w:color="auto"/>
        <w:right w:val="none" w:sz="0" w:space="0" w:color="auto"/>
      </w:divBdr>
      <w:divsChild>
        <w:div w:id="1650280108">
          <w:marLeft w:val="0"/>
          <w:marRight w:val="0"/>
          <w:marTop w:val="0"/>
          <w:marBottom w:val="0"/>
          <w:divBdr>
            <w:top w:val="none" w:sz="0" w:space="0" w:color="auto"/>
            <w:left w:val="none" w:sz="0" w:space="0" w:color="auto"/>
            <w:bottom w:val="dotted" w:sz="6" w:space="4" w:color="DDDDDD"/>
            <w:right w:val="none" w:sz="0" w:space="0" w:color="auto"/>
          </w:divBdr>
        </w:div>
      </w:divsChild>
    </w:div>
    <w:div w:id="1642033887">
      <w:bodyDiv w:val="1"/>
      <w:marLeft w:val="0"/>
      <w:marRight w:val="0"/>
      <w:marTop w:val="0"/>
      <w:marBottom w:val="0"/>
      <w:divBdr>
        <w:top w:val="none" w:sz="0" w:space="0" w:color="auto"/>
        <w:left w:val="none" w:sz="0" w:space="0" w:color="auto"/>
        <w:bottom w:val="none" w:sz="0" w:space="0" w:color="auto"/>
        <w:right w:val="none" w:sz="0" w:space="0" w:color="auto"/>
      </w:divBdr>
      <w:divsChild>
        <w:div w:id="906646189">
          <w:marLeft w:val="0"/>
          <w:marRight w:val="0"/>
          <w:marTop w:val="0"/>
          <w:marBottom w:val="0"/>
          <w:divBdr>
            <w:top w:val="none" w:sz="0" w:space="0" w:color="auto"/>
            <w:left w:val="none" w:sz="0" w:space="0" w:color="auto"/>
            <w:bottom w:val="dotted" w:sz="6" w:space="4" w:color="DDDDDD"/>
            <w:right w:val="none" w:sz="0" w:space="0" w:color="auto"/>
          </w:divBdr>
          <w:divsChild>
            <w:div w:id="16677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48995">
      <w:bodyDiv w:val="1"/>
      <w:marLeft w:val="0"/>
      <w:marRight w:val="0"/>
      <w:marTop w:val="0"/>
      <w:marBottom w:val="0"/>
      <w:divBdr>
        <w:top w:val="none" w:sz="0" w:space="0" w:color="auto"/>
        <w:left w:val="none" w:sz="0" w:space="0" w:color="auto"/>
        <w:bottom w:val="none" w:sz="0" w:space="0" w:color="auto"/>
        <w:right w:val="none" w:sz="0" w:space="0" w:color="auto"/>
      </w:divBdr>
      <w:divsChild>
        <w:div w:id="282422876">
          <w:marLeft w:val="0"/>
          <w:marRight w:val="0"/>
          <w:marTop w:val="0"/>
          <w:marBottom w:val="0"/>
          <w:divBdr>
            <w:top w:val="none" w:sz="0" w:space="0" w:color="auto"/>
            <w:left w:val="none" w:sz="0" w:space="0" w:color="auto"/>
            <w:bottom w:val="none" w:sz="0" w:space="0" w:color="auto"/>
            <w:right w:val="none" w:sz="0" w:space="0" w:color="auto"/>
          </w:divBdr>
        </w:div>
      </w:divsChild>
    </w:div>
    <w:div w:id="1643080432">
      <w:bodyDiv w:val="1"/>
      <w:marLeft w:val="0"/>
      <w:marRight w:val="0"/>
      <w:marTop w:val="0"/>
      <w:marBottom w:val="0"/>
      <w:divBdr>
        <w:top w:val="none" w:sz="0" w:space="0" w:color="auto"/>
        <w:left w:val="none" w:sz="0" w:space="0" w:color="auto"/>
        <w:bottom w:val="none" w:sz="0" w:space="0" w:color="auto"/>
        <w:right w:val="none" w:sz="0" w:space="0" w:color="auto"/>
      </w:divBdr>
    </w:div>
    <w:div w:id="1643195063">
      <w:bodyDiv w:val="1"/>
      <w:marLeft w:val="0"/>
      <w:marRight w:val="0"/>
      <w:marTop w:val="0"/>
      <w:marBottom w:val="0"/>
      <w:divBdr>
        <w:top w:val="none" w:sz="0" w:space="0" w:color="auto"/>
        <w:left w:val="none" w:sz="0" w:space="0" w:color="auto"/>
        <w:bottom w:val="none" w:sz="0" w:space="0" w:color="auto"/>
        <w:right w:val="none" w:sz="0" w:space="0" w:color="auto"/>
      </w:divBdr>
    </w:div>
    <w:div w:id="1643580754">
      <w:bodyDiv w:val="1"/>
      <w:marLeft w:val="0"/>
      <w:marRight w:val="0"/>
      <w:marTop w:val="0"/>
      <w:marBottom w:val="0"/>
      <w:divBdr>
        <w:top w:val="none" w:sz="0" w:space="0" w:color="auto"/>
        <w:left w:val="none" w:sz="0" w:space="0" w:color="auto"/>
        <w:bottom w:val="none" w:sz="0" w:space="0" w:color="auto"/>
        <w:right w:val="none" w:sz="0" w:space="0" w:color="auto"/>
      </w:divBdr>
      <w:divsChild>
        <w:div w:id="753011305">
          <w:marLeft w:val="0"/>
          <w:marRight w:val="0"/>
          <w:marTop w:val="0"/>
          <w:marBottom w:val="0"/>
          <w:divBdr>
            <w:top w:val="none" w:sz="0" w:space="0" w:color="auto"/>
            <w:left w:val="none" w:sz="0" w:space="0" w:color="auto"/>
            <w:bottom w:val="dotted" w:sz="6" w:space="4" w:color="DDDDDD"/>
            <w:right w:val="none" w:sz="0" w:space="0" w:color="auto"/>
          </w:divBdr>
          <w:divsChild>
            <w:div w:id="3388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02122">
      <w:bodyDiv w:val="1"/>
      <w:marLeft w:val="0"/>
      <w:marRight w:val="0"/>
      <w:marTop w:val="0"/>
      <w:marBottom w:val="0"/>
      <w:divBdr>
        <w:top w:val="none" w:sz="0" w:space="0" w:color="auto"/>
        <w:left w:val="none" w:sz="0" w:space="0" w:color="auto"/>
        <w:bottom w:val="none" w:sz="0" w:space="0" w:color="auto"/>
        <w:right w:val="none" w:sz="0" w:space="0" w:color="auto"/>
      </w:divBdr>
      <w:divsChild>
        <w:div w:id="41246881">
          <w:marLeft w:val="0"/>
          <w:marRight w:val="0"/>
          <w:marTop w:val="0"/>
          <w:marBottom w:val="450"/>
          <w:divBdr>
            <w:top w:val="none" w:sz="0" w:space="0" w:color="auto"/>
            <w:left w:val="none" w:sz="0" w:space="0" w:color="auto"/>
            <w:bottom w:val="single" w:sz="6" w:space="19" w:color="EEEEEE"/>
            <w:right w:val="none" w:sz="0" w:space="0" w:color="auto"/>
          </w:divBdr>
          <w:divsChild>
            <w:div w:id="2061903157">
              <w:marLeft w:val="0"/>
              <w:marRight w:val="0"/>
              <w:marTop w:val="0"/>
              <w:marBottom w:val="150"/>
              <w:divBdr>
                <w:top w:val="none" w:sz="0" w:space="0" w:color="auto"/>
                <w:left w:val="none" w:sz="0" w:space="0" w:color="auto"/>
                <w:bottom w:val="none" w:sz="0" w:space="0" w:color="auto"/>
                <w:right w:val="none" w:sz="0" w:space="0" w:color="auto"/>
              </w:divBdr>
              <w:divsChild>
                <w:div w:id="1235050329">
                  <w:marLeft w:val="0"/>
                  <w:marRight w:val="0"/>
                  <w:marTop w:val="0"/>
                  <w:marBottom w:val="0"/>
                  <w:divBdr>
                    <w:top w:val="none" w:sz="0" w:space="0" w:color="auto"/>
                    <w:left w:val="none" w:sz="0" w:space="0" w:color="auto"/>
                    <w:bottom w:val="none" w:sz="0" w:space="0" w:color="auto"/>
                    <w:right w:val="none" w:sz="0" w:space="0" w:color="auto"/>
                  </w:divBdr>
                </w:div>
              </w:divsChild>
            </w:div>
            <w:div w:id="1938901364">
              <w:marLeft w:val="0"/>
              <w:marRight w:val="0"/>
              <w:marTop w:val="0"/>
              <w:marBottom w:val="0"/>
              <w:divBdr>
                <w:top w:val="none" w:sz="0" w:space="0" w:color="auto"/>
                <w:left w:val="none" w:sz="0" w:space="0" w:color="auto"/>
                <w:bottom w:val="none" w:sz="0" w:space="0" w:color="auto"/>
                <w:right w:val="none" w:sz="0" w:space="0" w:color="auto"/>
              </w:divBdr>
            </w:div>
          </w:divsChild>
        </w:div>
        <w:div w:id="2059893274">
          <w:marLeft w:val="0"/>
          <w:marRight w:val="0"/>
          <w:marTop w:val="0"/>
          <w:marBottom w:val="0"/>
          <w:divBdr>
            <w:top w:val="none" w:sz="0" w:space="0" w:color="auto"/>
            <w:left w:val="none" w:sz="0" w:space="0" w:color="auto"/>
            <w:bottom w:val="none" w:sz="0" w:space="0" w:color="auto"/>
            <w:right w:val="none" w:sz="0" w:space="0" w:color="auto"/>
          </w:divBdr>
          <w:divsChild>
            <w:div w:id="1307972362">
              <w:marLeft w:val="0"/>
              <w:marRight w:val="0"/>
              <w:marTop w:val="0"/>
              <w:marBottom w:val="0"/>
              <w:divBdr>
                <w:top w:val="none" w:sz="0" w:space="0" w:color="auto"/>
                <w:left w:val="none" w:sz="0" w:space="0" w:color="auto"/>
                <w:bottom w:val="none" w:sz="0" w:space="0" w:color="auto"/>
                <w:right w:val="none" w:sz="0" w:space="0" w:color="auto"/>
              </w:divBdr>
              <w:divsChild>
                <w:div w:id="161350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3269">
      <w:bodyDiv w:val="1"/>
      <w:marLeft w:val="0"/>
      <w:marRight w:val="0"/>
      <w:marTop w:val="0"/>
      <w:marBottom w:val="0"/>
      <w:divBdr>
        <w:top w:val="none" w:sz="0" w:space="0" w:color="auto"/>
        <w:left w:val="none" w:sz="0" w:space="0" w:color="auto"/>
        <w:bottom w:val="none" w:sz="0" w:space="0" w:color="auto"/>
        <w:right w:val="none" w:sz="0" w:space="0" w:color="auto"/>
      </w:divBdr>
      <w:divsChild>
        <w:div w:id="1059015291">
          <w:marLeft w:val="0"/>
          <w:marRight w:val="0"/>
          <w:marTop w:val="0"/>
          <w:marBottom w:val="0"/>
          <w:divBdr>
            <w:top w:val="none" w:sz="0" w:space="0" w:color="auto"/>
            <w:left w:val="none" w:sz="0" w:space="0" w:color="auto"/>
            <w:bottom w:val="dotted" w:sz="6" w:space="4" w:color="DDDDDD"/>
            <w:right w:val="none" w:sz="0" w:space="0" w:color="auto"/>
          </w:divBdr>
          <w:divsChild>
            <w:div w:id="13540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16625">
      <w:bodyDiv w:val="1"/>
      <w:marLeft w:val="0"/>
      <w:marRight w:val="0"/>
      <w:marTop w:val="0"/>
      <w:marBottom w:val="0"/>
      <w:divBdr>
        <w:top w:val="none" w:sz="0" w:space="0" w:color="auto"/>
        <w:left w:val="none" w:sz="0" w:space="0" w:color="auto"/>
        <w:bottom w:val="none" w:sz="0" w:space="0" w:color="auto"/>
        <w:right w:val="none" w:sz="0" w:space="0" w:color="auto"/>
      </w:divBdr>
    </w:div>
    <w:div w:id="1645040978">
      <w:bodyDiv w:val="1"/>
      <w:marLeft w:val="0"/>
      <w:marRight w:val="0"/>
      <w:marTop w:val="0"/>
      <w:marBottom w:val="0"/>
      <w:divBdr>
        <w:top w:val="none" w:sz="0" w:space="0" w:color="auto"/>
        <w:left w:val="none" w:sz="0" w:space="0" w:color="auto"/>
        <w:bottom w:val="none" w:sz="0" w:space="0" w:color="auto"/>
        <w:right w:val="none" w:sz="0" w:space="0" w:color="auto"/>
      </w:divBdr>
      <w:divsChild>
        <w:div w:id="274365341">
          <w:marLeft w:val="0"/>
          <w:marRight w:val="0"/>
          <w:marTop w:val="0"/>
          <w:marBottom w:val="0"/>
          <w:divBdr>
            <w:top w:val="none" w:sz="0" w:space="0" w:color="auto"/>
            <w:left w:val="none" w:sz="0" w:space="0" w:color="auto"/>
            <w:bottom w:val="none" w:sz="0" w:space="0" w:color="auto"/>
            <w:right w:val="none" w:sz="0" w:space="0" w:color="auto"/>
          </w:divBdr>
        </w:div>
      </w:divsChild>
    </w:div>
    <w:div w:id="1645500360">
      <w:bodyDiv w:val="1"/>
      <w:marLeft w:val="0"/>
      <w:marRight w:val="0"/>
      <w:marTop w:val="0"/>
      <w:marBottom w:val="0"/>
      <w:divBdr>
        <w:top w:val="none" w:sz="0" w:space="0" w:color="auto"/>
        <w:left w:val="none" w:sz="0" w:space="0" w:color="auto"/>
        <w:bottom w:val="none" w:sz="0" w:space="0" w:color="auto"/>
        <w:right w:val="none" w:sz="0" w:space="0" w:color="auto"/>
      </w:divBdr>
      <w:divsChild>
        <w:div w:id="1039818364">
          <w:marLeft w:val="0"/>
          <w:marRight w:val="0"/>
          <w:marTop w:val="0"/>
          <w:marBottom w:val="0"/>
          <w:divBdr>
            <w:top w:val="none" w:sz="0" w:space="0" w:color="auto"/>
            <w:left w:val="none" w:sz="0" w:space="0" w:color="auto"/>
            <w:bottom w:val="dotted" w:sz="6" w:space="4" w:color="DDDDDD"/>
            <w:right w:val="none" w:sz="0" w:space="0" w:color="auto"/>
          </w:divBdr>
        </w:div>
      </w:divsChild>
    </w:div>
    <w:div w:id="1645692813">
      <w:bodyDiv w:val="1"/>
      <w:marLeft w:val="0"/>
      <w:marRight w:val="0"/>
      <w:marTop w:val="0"/>
      <w:marBottom w:val="0"/>
      <w:divBdr>
        <w:top w:val="none" w:sz="0" w:space="0" w:color="auto"/>
        <w:left w:val="none" w:sz="0" w:space="0" w:color="auto"/>
        <w:bottom w:val="none" w:sz="0" w:space="0" w:color="auto"/>
        <w:right w:val="none" w:sz="0" w:space="0" w:color="auto"/>
      </w:divBdr>
      <w:divsChild>
        <w:div w:id="627661210">
          <w:marLeft w:val="0"/>
          <w:marRight w:val="0"/>
          <w:marTop w:val="0"/>
          <w:marBottom w:val="150"/>
          <w:divBdr>
            <w:top w:val="none" w:sz="0" w:space="0" w:color="auto"/>
            <w:left w:val="none" w:sz="0" w:space="0" w:color="auto"/>
            <w:bottom w:val="none" w:sz="0" w:space="0" w:color="auto"/>
            <w:right w:val="none" w:sz="0" w:space="0" w:color="auto"/>
          </w:divBdr>
        </w:div>
        <w:div w:id="1909000097">
          <w:marLeft w:val="0"/>
          <w:marRight w:val="0"/>
          <w:marTop w:val="0"/>
          <w:marBottom w:val="150"/>
          <w:divBdr>
            <w:top w:val="none" w:sz="0" w:space="0" w:color="auto"/>
            <w:left w:val="none" w:sz="0" w:space="0" w:color="auto"/>
            <w:bottom w:val="none" w:sz="0" w:space="0" w:color="auto"/>
            <w:right w:val="none" w:sz="0" w:space="0" w:color="auto"/>
          </w:divBdr>
          <w:divsChild>
            <w:div w:id="1303651587">
              <w:marLeft w:val="0"/>
              <w:marRight w:val="0"/>
              <w:marTop w:val="0"/>
              <w:marBottom w:val="0"/>
              <w:divBdr>
                <w:top w:val="none" w:sz="0" w:space="0" w:color="auto"/>
                <w:left w:val="none" w:sz="0" w:space="0" w:color="auto"/>
                <w:bottom w:val="none" w:sz="0" w:space="0" w:color="auto"/>
                <w:right w:val="none" w:sz="0" w:space="0" w:color="auto"/>
              </w:divBdr>
            </w:div>
          </w:divsChild>
        </w:div>
        <w:div w:id="1942760987">
          <w:marLeft w:val="0"/>
          <w:marRight w:val="0"/>
          <w:marTop w:val="0"/>
          <w:marBottom w:val="0"/>
          <w:divBdr>
            <w:top w:val="none" w:sz="0" w:space="0" w:color="auto"/>
            <w:left w:val="none" w:sz="0" w:space="0" w:color="auto"/>
            <w:bottom w:val="none" w:sz="0" w:space="0" w:color="auto"/>
            <w:right w:val="none" w:sz="0" w:space="0" w:color="auto"/>
          </w:divBdr>
          <w:divsChild>
            <w:div w:id="12931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2153">
      <w:bodyDiv w:val="1"/>
      <w:marLeft w:val="0"/>
      <w:marRight w:val="0"/>
      <w:marTop w:val="0"/>
      <w:marBottom w:val="0"/>
      <w:divBdr>
        <w:top w:val="none" w:sz="0" w:space="0" w:color="auto"/>
        <w:left w:val="none" w:sz="0" w:space="0" w:color="auto"/>
        <w:bottom w:val="none" w:sz="0" w:space="0" w:color="auto"/>
        <w:right w:val="none" w:sz="0" w:space="0" w:color="auto"/>
      </w:divBdr>
      <w:divsChild>
        <w:div w:id="752698782">
          <w:marLeft w:val="0"/>
          <w:marRight w:val="0"/>
          <w:marTop w:val="0"/>
          <w:marBottom w:val="0"/>
          <w:divBdr>
            <w:top w:val="none" w:sz="0" w:space="0" w:color="auto"/>
            <w:left w:val="none" w:sz="0" w:space="0" w:color="auto"/>
            <w:bottom w:val="none" w:sz="0" w:space="0" w:color="auto"/>
            <w:right w:val="none" w:sz="0" w:space="0" w:color="auto"/>
          </w:divBdr>
          <w:divsChild>
            <w:div w:id="1830124480">
              <w:marLeft w:val="0"/>
              <w:marRight w:val="0"/>
              <w:marTop w:val="0"/>
              <w:marBottom w:val="0"/>
              <w:divBdr>
                <w:top w:val="none" w:sz="0" w:space="0" w:color="auto"/>
                <w:left w:val="none" w:sz="0" w:space="0" w:color="auto"/>
                <w:bottom w:val="none" w:sz="0" w:space="0" w:color="auto"/>
                <w:right w:val="none" w:sz="0" w:space="0" w:color="auto"/>
              </w:divBdr>
              <w:divsChild>
                <w:div w:id="1623731783">
                  <w:marLeft w:val="0"/>
                  <w:marRight w:val="0"/>
                  <w:marTop w:val="0"/>
                  <w:marBottom w:val="0"/>
                  <w:divBdr>
                    <w:top w:val="none" w:sz="0" w:space="0" w:color="auto"/>
                    <w:left w:val="none" w:sz="0" w:space="0" w:color="auto"/>
                    <w:bottom w:val="none" w:sz="0" w:space="0" w:color="auto"/>
                    <w:right w:val="none" w:sz="0" w:space="0" w:color="auto"/>
                  </w:divBdr>
                  <w:divsChild>
                    <w:div w:id="1281108901">
                      <w:marLeft w:val="0"/>
                      <w:marRight w:val="0"/>
                      <w:marTop w:val="0"/>
                      <w:marBottom w:val="0"/>
                      <w:divBdr>
                        <w:top w:val="none" w:sz="0" w:space="0" w:color="auto"/>
                        <w:left w:val="none" w:sz="0" w:space="0" w:color="auto"/>
                        <w:bottom w:val="none" w:sz="0" w:space="0" w:color="auto"/>
                        <w:right w:val="none" w:sz="0" w:space="0" w:color="auto"/>
                      </w:divBdr>
                      <w:divsChild>
                        <w:div w:id="617567917">
                          <w:marLeft w:val="0"/>
                          <w:marRight w:val="0"/>
                          <w:marTop w:val="0"/>
                          <w:marBottom w:val="0"/>
                          <w:divBdr>
                            <w:top w:val="none" w:sz="0" w:space="0" w:color="auto"/>
                            <w:left w:val="none" w:sz="0" w:space="0" w:color="auto"/>
                            <w:bottom w:val="none" w:sz="0" w:space="0" w:color="auto"/>
                            <w:right w:val="none" w:sz="0" w:space="0" w:color="auto"/>
                          </w:divBdr>
                          <w:divsChild>
                            <w:div w:id="454912729">
                              <w:marLeft w:val="0"/>
                              <w:marRight w:val="0"/>
                              <w:marTop w:val="0"/>
                              <w:marBottom w:val="0"/>
                              <w:divBdr>
                                <w:top w:val="none" w:sz="0" w:space="0" w:color="auto"/>
                                <w:left w:val="none" w:sz="0" w:space="0" w:color="auto"/>
                                <w:bottom w:val="none" w:sz="0" w:space="0" w:color="auto"/>
                                <w:right w:val="none" w:sz="0" w:space="0" w:color="auto"/>
                              </w:divBdr>
                              <w:divsChild>
                                <w:div w:id="1561867058">
                                  <w:marLeft w:val="0"/>
                                  <w:marRight w:val="0"/>
                                  <w:marTop w:val="0"/>
                                  <w:marBottom w:val="0"/>
                                  <w:divBdr>
                                    <w:top w:val="none" w:sz="0" w:space="0" w:color="auto"/>
                                    <w:left w:val="none" w:sz="0" w:space="0" w:color="auto"/>
                                    <w:bottom w:val="none" w:sz="0" w:space="0" w:color="auto"/>
                                    <w:right w:val="none" w:sz="0" w:space="0" w:color="auto"/>
                                  </w:divBdr>
                                  <w:divsChild>
                                    <w:div w:id="1018853517">
                                      <w:marLeft w:val="0"/>
                                      <w:marRight w:val="0"/>
                                      <w:marTop w:val="0"/>
                                      <w:marBottom w:val="0"/>
                                      <w:divBdr>
                                        <w:top w:val="none" w:sz="0" w:space="0" w:color="auto"/>
                                        <w:left w:val="none" w:sz="0" w:space="0" w:color="auto"/>
                                        <w:bottom w:val="none" w:sz="0" w:space="0" w:color="auto"/>
                                        <w:right w:val="none" w:sz="0" w:space="0" w:color="auto"/>
                                      </w:divBdr>
                                      <w:divsChild>
                                        <w:div w:id="12791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616452">
      <w:bodyDiv w:val="1"/>
      <w:marLeft w:val="0"/>
      <w:marRight w:val="0"/>
      <w:marTop w:val="439"/>
      <w:marBottom w:val="0"/>
      <w:divBdr>
        <w:top w:val="none" w:sz="0" w:space="0" w:color="auto"/>
        <w:left w:val="none" w:sz="0" w:space="0" w:color="auto"/>
        <w:bottom w:val="none" w:sz="0" w:space="0" w:color="auto"/>
        <w:right w:val="none" w:sz="0" w:space="0" w:color="auto"/>
      </w:divBdr>
      <w:divsChild>
        <w:div w:id="285430002">
          <w:marLeft w:val="0"/>
          <w:marRight w:val="0"/>
          <w:marTop w:val="0"/>
          <w:marBottom w:val="0"/>
          <w:divBdr>
            <w:top w:val="none" w:sz="0" w:space="0" w:color="auto"/>
            <w:left w:val="single" w:sz="6" w:space="0" w:color="ECECEC"/>
            <w:bottom w:val="none" w:sz="0" w:space="0" w:color="auto"/>
            <w:right w:val="single" w:sz="6" w:space="0" w:color="ECECEC"/>
          </w:divBdr>
          <w:divsChild>
            <w:div w:id="2054497870">
              <w:marLeft w:val="0"/>
              <w:marRight w:val="0"/>
              <w:marTop w:val="0"/>
              <w:marBottom w:val="0"/>
              <w:divBdr>
                <w:top w:val="none" w:sz="0" w:space="0" w:color="auto"/>
                <w:left w:val="none" w:sz="0" w:space="0" w:color="auto"/>
                <w:bottom w:val="none" w:sz="0" w:space="0" w:color="auto"/>
                <w:right w:val="none" w:sz="0" w:space="0" w:color="auto"/>
              </w:divBdr>
              <w:divsChild>
                <w:div w:id="1710177641">
                  <w:marLeft w:val="0"/>
                  <w:marRight w:val="0"/>
                  <w:marTop w:val="0"/>
                  <w:marBottom w:val="0"/>
                  <w:divBdr>
                    <w:top w:val="none" w:sz="0" w:space="0" w:color="auto"/>
                    <w:left w:val="none" w:sz="0" w:space="0" w:color="auto"/>
                    <w:bottom w:val="none" w:sz="0" w:space="0" w:color="auto"/>
                    <w:right w:val="none" w:sz="0" w:space="0" w:color="auto"/>
                  </w:divBdr>
                  <w:divsChild>
                    <w:div w:id="2064908858">
                      <w:marLeft w:val="0"/>
                      <w:marRight w:val="0"/>
                      <w:marTop w:val="0"/>
                      <w:marBottom w:val="0"/>
                      <w:divBdr>
                        <w:top w:val="none" w:sz="0" w:space="0" w:color="auto"/>
                        <w:left w:val="none" w:sz="0" w:space="0" w:color="auto"/>
                        <w:bottom w:val="none" w:sz="0" w:space="0" w:color="auto"/>
                        <w:right w:val="none" w:sz="0" w:space="0" w:color="auto"/>
                      </w:divBdr>
                      <w:divsChild>
                        <w:div w:id="23142108">
                          <w:marLeft w:val="0"/>
                          <w:marRight w:val="0"/>
                          <w:marTop w:val="0"/>
                          <w:marBottom w:val="0"/>
                          <w:divBdr>
                            <w:top w:val="none" w:sz="0" w:space="0" w:color="auto"/>
                            <w:left w:val="none" w:sz="0" w:space="0" w:color="auto"/>
                            <w:bottom w:val="none" w:sz="0" w:space="0" w:color="auto"/>
                            <w:right w:val="none" w:sz="0" w:space="0" w:color="auto"/>
                          </w:divBdr>
                          <w:divsChild>
                            <w:div w:id="194080249">
                              <w:marLeft w:val="0"/>
                              <w:marRight w:val="0"/>
                              <w:marTop w:val="0"/>
                              <w:marBottom w:val="0"/>
                              <w:divBdr>
                                <w:top w:val="none" w:sz="0" w:space="0" w:color="auto"/>
                                <w:left w:val="none" w:sz="0" w:space="0" w:color="auto"/>
                                <w:bottom w:val="none" w:sz="0" w:space="0" w:color="auto"/>
                                <w:right w:val="none" w:sz="0" w:space="0" w:color="auto"/>
                              </w:divBdr>
                              <w:divsChild>
                                <w:div w:id="16894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19607">
      <w:bodyDiv w:val="1"/>
      <w:marLeft w:val="0"/>
      <w:marRight w:val="0"/>
      <w:marTop w:val="0"/>
      <w:marBottom w:val="0"/>
      <w:divBdr>
        <w:top w:val="none" w:sz="0" w:space="0" w:color="auto"/>
        <w:left w:val="none" w:sz="0" w:space="0" w:color="auto"/>
        <w:bottom w:val="none" w:sz="0" w:space="0" w:color="auto"/>
        <w:right w:val="none" w:sz="0" w:space="0" w:color="auto"/>
      </w:divBdr>
      <w:divsChild>
        <w:div w:id="85348479">
          <w:marLeft w:val="0"/>
          <w:marRight w:val="0"/>
          <w:marTop w:val="0"/>
          <w:marBottom w:val="150"/>
          <w:divBdr>
            <w:top w:val="none" w:sz="0" w:space="0" w:color="auto"/>
            <w:left w:val="none" w:sz="0" w:space="0" w:color="auto"/>
            <w:bottom w:val="none" w:sz="0" w:space="0" w:color="auto"/>
            <w:right w:val="none" w:sz="0" w:space="0" w:color="auto"/>
          </w:divBdr>
        </w:div>
        <w:div w:id="248851963">
          <w:marLeft w:val="0"/>
          <w:marRight w:val="0"/>
          <w:marTop w:val="0"/>
          <w:marBottom w:val="150"/>
          <w:divBdr>
            <w:top w:val="none" w:sz="0" w:space="0" w:color="auto"/>
            <w:left w:val="none" w:sz="0" w:space="0" w:color="auto"/>
            <w:bottom w:val="none" w:sz="0" w:space="0" w:color="auto"/>
            <w:right w:val="none" w:sz="0" w:space="0" w:color="auto"/>
          </w:divBdr>
        </w:div>
        <w:div w:id="635186724">
          <w:marLeft w:val="0"/>
          <w:marRight w:val="0"/>
          <w:marTop w:val="0"/>
          <w:marBottom w:val="150"/>
          <w:divBdr>
            <w:top w:val="none" w:sz="0" w:space="0" w:color="auto"/>
            <w:left w:val="none" w:sz="0" w:space="0" w:color="auto"/>
            <w:bottom w:val="none" w:sz="0" w:space="0" w:color="auto"/>
            <w:right w:val="none" w:sz="0" w:space="0" w:color="auto"/>
          </w:divBdr>
        </w:div>
        <w:div w:id="645932624">
          <w:marLeft w:val="0"/>
          <w:marRight w:val="0"/>
          <w:marTop w:val="0"/>
          <w:marBottom w:val="150"/>
          <w:divBdr>
            <w:top w:val="none" w:sz="0" w:space="0" w:color="auto"/>
            <w:left w:val="none" w:sz="0" w:space="0" w:color="auto"/>
            <w:bottom w:val="none" w:sz="0" w:space="0" w:color="auto"/>
            <w:right w:val="none" w:sz="0" w:space="0" w:color="auto"/>
          </w:divBdr>
        </w:div>
        <w:div w:id="767434011">
          <w:marLeft w:val="0"/>
          <w:marRight w:val="0"/>
          <w:marTop w:val="0"/>
          <w:marBottom w:val="150"/>
          <w:divBdr>
            <w:top w:val="none" w:sz="0" w:space="0" w:color="auto"/>
            <w:left w:val="none" w:sz="0" w:space="0" w:color="auto"/>
            <w:bottom w:val="none" w:sz="0" w:space="0" w:color="auto"/>
            <w:right w:val="none" w:sz="0" w:space="0" w:color="auto"/>
          </w:divBdr>
        </w:div>
        <w:div w:id="1077821190">
          <w:marLeft w:val="0"/>
          <w:marRight w:val="0"/>
          <w:marTop w:val="0"/>
          <w:marBottom w:val="150"/>
          <w:divBdr>
            <w:top w:val="none" w:sz="0" w:space="0" w:color="auto"/>
            <w:left w:val="none" w:sz="0" w:space="0" w:color="auto"/>
            <w:bottom w:val="none" w:sz="0" w:space="0" w:color="auto"/>
            <w:right w:val="none" w:sz="0" w:space="0" w:color="auto"/>
          </w:divBdr>
        </w:div>
        <w:div w:id="1214074368">
          <w:marLeft w:val="0"/>
          <w:marRight w:val="0"/>
          <w:marTop w:val="0"/>
          <w:marBottom w:val="150"/>
          <w:divBdr>
            <w:top w:val="none" w:sz="0" w:space="0" w:color="auto"/>
            <w:left w:val="none" w:sz="0" w:space="0" w:color="auto"/>
            <w:bottom w:val="none" w:sz="0" w:space="0" w:color="auto"/>
            <w:right w:val="none" w:sz="0" w:space="0" w:color="auto"/>
          </w:divBdr>
        </w:div>
        <w:div w:id="1434470629">
          <w:marLeft w:val="0"/>
          <w:marRight w:val="0"/>
          <w:marTop w:val="0"/>
          <w:marBottom w:val="150"/>
          <w:divBdr>
            <w:top w:val="none" w:sz="0" w:space="0" w:color="auto"/>
            <w:left w:val="none" w:sz="0" w:space="0" w:color="auto"/>
            <w:bottom w:val="none" w:sz="0" w:space="0" w:color="auto"/>
            <w:right w:val="none" w:sz="0" w:space="0" w:color="auto"/>
          </w:divBdr>
        </w:div>
        <w:div w:id="1846281664">
          <w:marLeft w:val="0"/>
          <w:marRight w:val="0"/>
          <w:marTop w:val="0"/>
          <w:marBottom w:val="150"/>
          <w:divBdr>
            <w:top w:val="none" w:sz="0" w:space="0" w:color="auto"/>
            <w:left w:val="none" w:sz="0" w:space="0" w:color="auto"/>
            <w:bottom w:val="none" w:sz="0" w:space="0" w:color="auto"/>
            <w:right w:val="none" w:sz="0" w:space="0" w:color="auto"/>
          </w:divBdr>
        </w:div>
      </w:divsChild>
    </w:div>
    <w:div w:id="1647196960">
      <w:bodyDiv w:val="1"/>
      <w:marLeft w:val="0"/>
      <w:marRight w:val="0"/>
      <w:marTop w:val="0"/>
      <w:marBottom w:val="0"/>
      <w:divBdr>
        <w:top w:val="none" w:sz="0" w:space="0" w:color="auto"/>
        <w:left w:val="none" w:sz="0" w:space="0" w:color="auto"/>
        <w:bottom w:val="none" w:sz="0" w:space="0" w:color="auto"/>
        <w:right w:val="none" w:sz="0" w:space="0" w:color="auto"/>
      </w:divBdr>
      <w:divsChild>
        <w:div w:id="1598832153">
          <w:marLeft w:val="0"/>
          <w:marRight w:val="0"/>
          <w:marTop w:val="0"/>
          <w:marBottom w:val="450"/>
          <w:divBdr>
            <w:top w:val="none" w:sz="0" w:space="0" w:color="auto"/>
            <w:left w:val="none" w:sz="0" w:space="0" w:color="auto"/>
            <w:bottom w:val="single" w:sz="6" w:space="19" w:color="EEEEEE"/>
            <w:right w:val="none" w:sz="0" w:space="0" w:color="auto"/>
          </w:divBdr>
          <w:divsChild>
            <w:div w:id="497766530">
              <w:marLeft w:val="0"/>
              <w:marRight w:val="0"/>
              <w:marTop w:val="0"/>
              <w:marBottom w:val="150"/>
              <w:divBdr>
                <w:top w:val="none" w:sz="0" w:space="0" w:color="auto"/>
                <w:left w:val="none" w:sz="0" w:space="0" w:color="auto"/>
                <w:bottom w:val="none" w:sz="0" w:space="0" w:color="auto"/>
                <w:right w:val="none" w:sz="0" w:space="0" w:color="auto"/>
              </w:divBdr>
              <w:divsChild>
                <w:div w:id="2077697988">
                  <w:marLeft w:val="0"/>
                  <w:marRight w:val="0"/>
                  <w:marTop w:val="0"/>
                  <w:marBottom w:val="0"/>
                  <w:divBdr>
                    <w:top w:val="none" w:sz="0" w:space="0" w:color="auto"/>
                    <w:left w:val="none" w:sz="0" w:space="0" w:color="auto"/>
                    <w:bottom w:val="none" w:sz="0" w:space="0" w:color="auto"/>
                    <w:right w:val="none" w:sz="0" w:space="0" w:color="auto"/>
                  </w:divBdr>
                </w:div>
              </w:divsChild>
            </w:div>
            <w:div w:id="443158358">
              <w:marLeft w:val="0"/>
              <w:marRight w:val="0"/>
              <w:marTop w:val="0"/>
              <w:marBottom w:val="0"/>
              <w:divBdr>
                <w:top w:val="none" w:sz="0" w:space="0" w:color="auto"/>
                <w:left w:val="none" w:sz="0" w:space="0" w:color="auto"/>
                <w:bottom w:val="none" w:sz="0" w:space="0" w:color="auto"/>
                <w:right w:val="none" w:sz="0" w:space="0" w:color="auto"/>
              </w:divBdr>
            </w:div>
          </w:divsChild>
        </w:div>
        <w:div w:id="1499268756">
          <w:marLeft w:val="0"/>
          <w:marRight w:val="0"/>
          <w:marTop w:val="0"/>
          <w:marBottom w:val="0"/>
          <w:divBdr>
            <w:top w:val="none" w:sz="0" w:space="0" w:color="auto"/>
            <w:left w:val="none" w:sz="0" w:space="0" w:color="auto"/>
            <w:bottom w:val="none" w:sz="0" w:space="0" w:color="auto"/>
            <w:right w:val="none" w:sz="0" w:space="0" w:color="auto"/>
          </w:divBdr>
          <w:divsChild>
            <w:div w:id="1359160241">
              <w:marLeft w:val="0"/>
              <w:marRight w:val="0"/>
              <w:marTop w:val="0"/>
              <w:marBottom w:val="0"/>
              <w:divBdr>
                <w:top w:val="none" w:sz="0" w:space="0" w:color="auto"/>
                <w:left w:val="none" w:sz="0" w:space="0" w:color="auto"/>
                <w:bottom w:val="none" w:sz="0" w:space="0" w:color="auto"/>
                <w:right w:val="none" w:sz="0" w:space="0" w:color="auto"/>
              </w:divBdr>
              <w:divsChild>
                <w:div w:id="15395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75760">
      <w:bodyDiv w:val="1"/>
      <w:marLeft w:val="0"/>
      <w:marRight w:val="0"/>
      <w:marTop w:val="0"/>
      <w:marBottom w:val="0"/>
      <w:divBdr>
        <w:top w:val="none" w:sz="0" w:space="0" w:color="auto"/>
        <w:left w:val="none" w:sz="0" w:space="0" w:color="auto"/>
        <w:bottom w:val="none" w:sz="0" w:space="0" w:color="auto"/>
        <w:right w:val="none" w:sz="0" w:space="0" w:color="auto"/>
      </w:divBdr>
      <w:divsChild>
        <w:div w:id="285166393">
          <w:marLeft w:val="0"/>
          <w:marRight w:val="0"/>
          <w:marTop w:val="0"/>
          <w:marBottom w:val="0"/>
          <w:divBdr>
            <w:top w:val="none" w:sz="0" w:space="0" w:color="auto"/>
            <w:left w:val="none" w:sz="0" w:space="0" w:color="auto"/>
            <w:bottom w:val="none" w:sz="0" w:space="0" w:color="auto"/>
            <w:right w:val="none" w:sz="0" w:space="0" w:color="auto"/>
          </w:divBdr>
          <w:divsChild>
            <w:div w:id="18998542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7276753">
      <w:bodyDiv w:val="1"/>
      <w:marLeft w:val="0"/>
      <w:marRight w:val="0"/>
      <w:marTop w:val="0"/>
      <w:marBottom w:val="0"/>
      <w:divBdr>
        <w:top w:val="none" w:sz="0" w:space="0" w:color="auto"/>
        <w:left w:val="none" w:sz="0" w:space="0" w:color="auto"/>
        <w:bottom w:val="none" w:sz="0" w:space="0" w:color="auto"/>
        <w:right w:val="none" w:sz="0" w:space="0" w:color="auto"/>
      </w:divBdr>
      <w:divsChild>
        <w:div w:id="798300547">
          <w:marLeft w:val="0"/>
          <w:marRight w:val="0"/>
          <w:marTop w:val="0"/>
          <w:marBottom w:val="150"/>
          <w:divBdr>
            <w:top w:val="none" w:sz="0" w:space="0" w:color="auto"/>
            <w:left w:val="none" w:sz="0" w:space="0" w:color="auto"/>
            <w:bottom w:val="none" w:sz="0" w:space="0" w:color="auto"/>
            <w:right w:val="none" w:sz="0" w:space="0" w:color="auto"/>
          </w:divBdr>
          <w:divsChild>
            <w:div w:id="455099418">
              <w:marLeft w:val="0"/>
              <w:marRight w:val="0"/>
              <w:marTop w:val="0"/>
              <w:marBottom w:val="0"/>
              <w:divBdr>
                <w:top w:val="none" w:sz="0" w:space="0" w:color="auto"/>
                <w:left w:val="none" w:sz="0" w:space="0" w:color="auto"/>
                <w:bottom w:val="none" w:sz="0" w:space="0" w:color="auto"/>
                <w:right w:val="none" w:sz="0" w:space="0" w:color="auto"/>
              </w:divBdr>
            </w:div>
          </w:divsChild>
        </w:div>
        <w:div w:id="1282956507">
          <w:marLeft w:val="0"/>
          <w:marRight w:val="0"/>
          <w:marTop w:val="0"/>
          <w:marBottom w:val="150"/>
          <w:divBdr>
            <w:top w:val="none" w:sz="0" w:space="0" w:color="auto"/>
            <w:left w:val="none" w:sz="0" w:space="0" w:color="auto"/>
            <w:bottom w:val="none" w:sz="0" w:space="0" w:color="auto"/>
            <w:right w:val="none" w:sz="0" w:space="0" w:color="auto"/>
          </w:divBdr>
        </w:div>
        <w:div w:id="1999072189">
          <w:marLeft w:val="0"/>
          <w:marRight w:val="0"/>
          <w:marTop w:val="0"/>
          <w:marBottom w:val="0"/>
          <w:divBdr>
            <w:top w:val="none" w:sz="0" w:space="0" w:color="auto"/>
            <w:left w:val="none" w:sz="0" w:space="0" w:color="auto"/>
            <w:bottom w:val="none" w:sz="0" w:space="0" w:color="auto"/>
            <w:right w:val="none" w:sz="0" w:space="0" w:color="auto"/>
          </w:divBdr>
          <w:divsChild>
            <w:div w:id="83369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20502">
      <w:bodyDiv w:val="1"/>
      <w:marLeft w:val="0"/>
      <w:marRight w:val="0"/>
      <w:marTop w:val="0"/>
      <w:marBottom w:val="0"/>
      <w:divBdr>
        <w:top w:val="none" w:sz="0" w:space="0" w:color="auto"/>
        <w:left w:val="none" w:sz="0" w:space="0" w:color="auto"/>
        <w:bottom w:val="none" w:sz="0" w:space="0" w:color="auto"/>
        <w:right w:val="none" w:sz="0" w:space="0" w:color="auto"/>
      </w:divBdr>
      <w:divsChild>
        <w:div w:id="1808426394">
          <w:marLeft w:val="0"/>
          <w:marRight w:val="0"/>
          <w:marTop w:val="0"/>
          <w:marBottom w:val="0"/>
          <w:divBdr>
            <w:top w:val="none" w:sz="0" w:space="0" w:color="auto"/>
            <w:left w:val="none" w:sz="0" w:space="0" w:color="auto"/>
            <w:bottom w:val="none" w:sz="0" w:space="0" w:color="auto"/>
            <w:right w:val="none" w:sz="0" w:space="0" w:color="auto"/>
          </w:divBdr>
          <w:divsChild>
            <w:div w:id="1130632139">
              <w:marLeft w:val="0"/>
              <w:marRight w:val="0"/>
              <w:marTop w:val="0"/>
              <w:marBottom w:val="0"/>
              <w:divBdr>
                <w:top w:val="none" w:sz="0" w:space="0" w:color="auto"/>
                <w:left w:val="none" w:sz="0" w:space="0" w:color="auto"/>
                <w:bottom w:val="none" w:sz="0" w:space="0" w:color="auto"/>
                <w:right w:val="none" w:sz="0" w:space="0" w:color="auto"/>
              </w:divBdr>
              <w:divsChild>
                <w:div w:id="914364679">
                  <w:marLeft w:val="0"/>
                  <w:marRight w:val="0"/>
                  <w:marTop w:val="0"/>
                  <w:marBottom w:val="0"/>
                  <w:divBdr>
                    <w:top w:val="none" w:sz="0" w:space="0" w:color="auto"/>
                    <w:left w:val="none" w:sz="0" w:space="0" w:color="auto"/>
                    <w:bottom w:val="none" w:sz="0" w:space="0" w:color="auto"/>
                    <w:right w:val="none" w:sz="0" w:space="0" w:color="auto"/>
                  </w:divBdr>
                  <w:divsChild>
                    <w:div w:id="581375726">
                      <w:marLeft w:val="0"/>
                      <w:marRight w:val="0"/>
                      <w:marTop w:val="0"/>
                      <w:marBottom w:val="0"/>
                      <w:divBdr>
                        <w:top w:val="none" w:sz="0" w:space="0" w:color="auto"/>
                        <w:left w:val="none" w:sz="0" w:space="0" w:color="auto"/>
                        <w:bottom w:val="none" w:sz="0" w:space="0" w:color="auto"/>
                        <w:right w:val="none" w:sz="0" w:space="0" w:color="auto"/>
                      </w:divBdr>
                      <w:divsChild>
                        <w:div w:id="1626425914">
                          <w:marLeft w:val="0"/>
                          <w:marRight w:val="0"/>
                          <w:marTop w:val="0"/>
                          <w:marBottom w:val="0"/>
                          <w:divBdr>
                            <w:top w:val="none" w:sz="0" w:space="0" w:color="auto"/>
                            <w:left w:val="none" w:sz="0" w:space="0" w:color="auto"/>
                            <w:bottom w:val="none" w:sz="0" w:space="0" w:color="auto"/>
                            <w:right w:val="none" w:sz="0" w:space="0" w:color="auto"/>
                          </w:divBdr>
                          <w:divsChild>
                            <w:div w:id="2002465298">
                              <w:marLeft w:val="0"/>
                              <w:marRight w:val="0"/>
                              <w:marTop w:val="0"/>
                              <w:marBottom w:val="0"/>
                              <w:divBdr>
                                <w:top w:val="none" w:sz="0" w:space="0" w:color="auto"/>
                                <w:left w:val="none" w:sz="0" w:space="0" w:color="auto"/>
                                <w:bottom w:val="none" w:sz="0" w:space="0" w:color="auto"/>
                                <w:right w:val="none" w:sz="0" w:space="0" w:color="auto"/>
                              </w:divBdr>
                              <w:divsChild>
                                <w:div w:id="1929776108">
                                  <w:marLeft w:val="0"/>
                                  <w:marRight w:val="0"/>
                                  <w:marTop w:val="0"/>
                                  <w:marBottom w:val="0"/>
                                  <w:divBdr>
                                    <w:top w:val="none" w:sz="0" w:space="0" w:color="auto"/>
                                    <w:left w:val="none" w:sz="0" w:space="0" w:color="auto"/>
                                    <w:bottom w:val="none" w:sz="0" w:space="0" w:color="auto"/>
                                    <w:right w:val="none" w:sz="0" w:space="0" w:color="auto"/>
                                  </w:divBdr>
                                  <w:divsChild>
                                    <w:div w:id="2027948155">
                                      <w:marLeft w:val="0"/>
                                      <w:marRight w:val="0"/>
                                      <w:marTop w:val="0"/>
                                      <w:marBottom w:val="0"/>
                                      <w:divBdr>
                                        <w:top w:val="none" w:sz="0" w:space="0" w:color="auto"/>
                                        <w:left w:val="none" w:sz="0" w:space="0" w:color="auto"/>
                                        <w:bottom w:val="none" w:sz="0" w:space="0" w:color="auto"/>
                                        <w:right w:val="none" w:sz="0" w:space="0" w:color="auto"/>
                                      </w:divBdr>
                                      <w:divsChild>
                                        <w:div w:id="17151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7466171">
      <w:bodyDiv w:val="1"/>
      <w:marLeft w:val="0"/>
      <w:marRight w:val="0"/>
      <w:marTop w:val="0"/>
      <w:marBottom w:val="0"/>
      <w:divBdr>
        <w:top w:val="none" w:sz="0" w:space="0" w:color="auto"/>
        <w:left w:val="none" w:sz="0" w:space="0" w:color="auto"/>
        <w:bottom w:val="none" w:sz="0" w:space="0" w:color="auto"/>
        <w:right w:val="none" w:sz="0" w:space="0" w:color="auto"/>
      </w:divBdr>
    </w:div>
    <w:div w:id="1647664659">
      <w:bodyDiv w:val="1"/>
      <w:marLeft w:val="0"/>
      <w:marRight w:val="0"/>
      <w:marTop w:val="0"/>
      <w:marBottom w:val="0"/>
      <w:divBdr>
        <w:top w:val="none" w:sz="0" w:space="0" w:color="auto"/>
        <w:left w:val="none" w:sz="0" w:space="0" w:color="auto"/>
        <w:bottom w:val="none" w:sz="0" w:space="0" w:color="auto"/>
        <w:right w:val="none" w:sz="0" w:space="0" w:color="auto"/>
      </w:divBdr>
      <w:divsChild>
        <w:div w:id="1628312013">
          <w:marLeft w:val="0"/>
          <w:marRight w:val="0"/>
          <w:marTop w:val="0"/>
          <w:marBottom w:val="0"/>
          <w:divBdr>
            <w:top w:val="none" w:sz="0" w:space="0" w:color="auto"/>
            <w:left w:val="none" w:sz="0" w:space="0" w:color="auto"/>
            <w:bottom w:val="none" w:sz="0" w:space="0" w:color="auto"/>
            <w:right w:val="none" w:sz="0" w:space="0" w:color="auto"/>
          </w:divBdr>
          <w:divsChild>
            <w:div w:id="1331517455">
              <w:marLeft w:val="0"/>
              <w:marRight w:val="0"/>
              <w:marTop w:val="0"/>
              <w:marBottom w:val="0"/>
              <w:divBdr>
                <w:top w:val="none" w:sz="0" w:space="0" w:color="auto"/>
                <w:left w:val="none" w:sz="0" w:space="0" w:color="auto"/>
                <w:bottom w:val="none" w:sz="0" w:space="0" w:color="auto"/>
                <w:right w:val="none" w:sz="0" w:space="0" w:color="auto"/>
              </w:divBdr>
              <w:divsChild>
                <w:div w:id="475072695">
                  <w:marLeft w:val="0"/>
                  <w:marRight w:val="0"/>
                  <w:marTop w:val="0"/>
                  <w:marBottom w:val="0"/>
                  <w:divBdr>
                    <w:top w:val="none" w:sz="0" w:space="0" w:color="auto"/>
                    <w:left w:val="none" w:sz="0" w:space="0" w:color="auto"/>
                    <w:bottom w:val="none" w:sz="0" w:space="0" w:color="auto"/>
                    <w:right w:val="none" w:sz="0" w:space="0" w:color="auto"/>
                  </w:divBdr>
                  <w:divsChild>
                    <w:div w:id="695009291">
                      <w:marLeft w:val="0"/>
                      <w:marRight w:val="0"/>
                      <w:marTop w:val="0"/>
                      <w:marBottom w:val="0"/>
                      <w:divBdr>
                        <w:top w:val="none" w:sz="0" w:space="0" w:color="auto"/>
                        <w:left w:val="none" w:sz="0" w:space="0" w:color="auto"/>
                        <w:bottom w:val="none" w:sz="0" w:space="0" w:color="auto"/>
                        <w:right w:val="none" w:sz="0" w:space="0" w:color="auto"/>
                      </w:divBdr>
                      <w:divsChild>
                        <w:div w:id="1200974786">
                          <w:marLeft w:val="0"/>
                          <w:marRight w:val="0"/>
                          <w:marTop w:val="0"/>
                          <w:marBottom w:val="0"/>
                          <w:divBdr>
                            <w:top w:val="none" w:sz="0" w:space="0" w:color="auto"/>
                            <w:left w:val="none" w:sz="0" w:space="0" w:color="auto"/>
                            <w:bottom w:val="none" w:sz="0" w:space="0" w:color="auto"/>
                            <w:right w:val="none" w:sz="0" w:space="0" w:color="auto"/>
                          </w:divBdr>
                          <w:divsChild>
                            <w:div w:id="2141338887">
                              <w:marLeft w:val="0"/>
                              <w:marRight w:val="0"/>
                              <w:marTop w:val="0"/>
                              <w:marBottom w:val="0"/>
                              <w:divBdr>
                                <w:top w:val="none" w:sz="0" w:space="0" w:color="auto"/>
                                <w:left w:val="none" w:sz="0" w:space="0" w:color="auto"/>
                                <w:bottom w:val="none" w:sz="0" w:space="0" w:color="auto"/>
                                <w:right w:val="none" w:sz="0" w:space="0" w:color="auto"/>
                              </w:divBdr>
                              <w:divsChild>
                                <w:div w:id="379283770">
                                  <w:marLeft w:val="0"/>
                                  <w:marRight w:val="0"/>
                                  <w:marTop w:val="0"/>
                                  <w:marBottom w:val="0"/>
                                  <w:divBdr>
                                    <w:top w:val="none" w:sz="0" w:space="0" w:color="auto"/>
                                    <w:left w:val="none" w:sz="0" w:space="0" w:color="auto"/>
                                    <w:bottom w:val="none" w:sz="0" w:space="0" w:color="auto"/>
                                    <w:right w:val="none" w:sz="0" w:space="0" w:color="auto"/>
                                  </w:divBdr>
                                  <w:divsChild>
                                    <w:div w:id="203059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127449">
      <w:bodyDiv w:val="1"/>
      <w:marLeft w:val="0"/>
      <w:marRight w:val="0"/>
      <w:marTop w:val="0"/>
      <w:marBottom w:val="0"/>
      <w:divBdr>
        <w:top w:val="none" w:sz="0" w:space="0" w:color="auto"/>
        <w:left w:val="none" w:sz="0" w:space="0" w:color="auto"/>
        <w:bottom w:val="none" w:sz="0" w:space="0" w:color="auto"/>
        <w:right w:val="none" w:sz="0" w:space="0" w:color="auto"/>
      </w:divBdr>
    </w:div>
    <w:div w:id="1648314936">
      <w:bodyDiv w:val="1"/>
      <w:marLeft w:val="0"/>
      <w:marRight w:val="0"/>
      <w:marTop w:val="0"/>
      <w:marBottom w:val="0"/>
      <w:divBdr>
        <w:top w:val="none" w:sz="0" w:space="0" w:color="auto"/>
        <w:left w:val="none" w:sz="0" w:space="0" w:color="auto"/>
        <w:bottom w:val="none" w:sz="0" w:space="0" w:color="auto"/>
        <w:right w:val="none" w:sz="0" w:space="0" w:color="auto"/>
      </w:divBdr>
      <w:divsChild>
        <w:div w:id="1139104186">
          <w:marLeft w:val="0"/>
          <w:marRight w:val="0"/>
          <w:marTop w:val="0"/>
          <w:marBottom w:val="0"/>
          <w:divBdr>
            <w:top w:val="none" w:sz="0" w:space="0" w:color="auto"/>
            <w:left w:val="none" w:sz="0" w:space="0" w:color="auto"/>
            <w:bottom w:val="none" w:sz="0" w:space="0" w:color="auto"/>
            <w:right w:val="none" w:sz="0" w:space="0" w:color="auto"/>
          </w:divBdr>
        </w:div>
      </w:divsChild>
    </w:div>
    <w:div w:id="1650136082">
      <w:bodyDiv w:val="1"/>
      <w:marLeft w:val="0"/>
      <w:marRight w:val="0"/>
      <w:marTop w:val="0"/>
      <w:marBottom w:val="0"/>
      <w:divBdr>
        <w:top w:val="none" w:sz="0" w:space="0" w:color="auto"/>
        <w:left w:val="none" w:sz="0" w:space="0" w:color="auto"/>
        <w:bottom w:val="none" w:sz="0" w:space="0" w:color="auto"/>
        <w:right w:val="none" w:sz="0" w:space="0" w:color="auto"/>
      </w:divBdr>
      <w:divsChild>
        <w:div w:id="980694266">
          <w:marLeft w:val="0"/>
          <w:marRight w:val="0"/>
          <w:marTop w:val="0"/>
          <w:marBottom w:val="0"/>
          <w:divBdr>
            <w:top w:val="none" w:sz="0" w:space="0" w:color="auto"/>
            <w:left w:val="none" w:sz="0" w:space="0" w:color="auto"/>
            <w:bottom w:val="none" w:sz="0" w:space="0" w:color="auto"/>
            <w:right w:val="none" w:sz="0" w:space="0" w:color="auto"/>
          </w:divBdr>
          <w:divsChild>
            <w:div w:id="1533882937">
              <w:marLeft w:val="0"/>
              <w:marRight w:val="0"/>
              <w:marTop w:val="0"/>
              <w:marBottom w:val="0"/>
              <w:divBdr>
                <w:top w:val="none" w:sz="0" w:space="0" w:color="auto"/>
                <w:left w:val="none" w:sz="0" w:space="0" w:color="auto"/>
                <w:bottom w:val="none" w:sz="0" w:space="0" w:color="auto"/>
                <w:right w:val="none" w:sz="0" w:space="0" w:color="auto"/>
              </w:divBdr>
              <w:divsChild>
                <w:div w:id="1973290143">
                  <w:marLeft w:val="0"/>
                  <w:marRight w:val="0"/>
                  <w:marTop w:val="0"/>
                  <w:marBottom w:val="0"/>
                  <w:divBdr>
                    <w:top w:val="none" w:sz="0" w:space="0" w:color="auto"/>
                    <w:left w:val="none" w:sz="0" w:space="0" w:color="auto"/>
                    <w:bottom w:val="none" w:sz="0" w:space="0" w:color="auto"/>
                    <w:right w:val="none" w:sz="0" w:space="0" w:color="auto"/>
                  </w:divBdr>
                  <w:divsChild>
                    <w:div w:id="215556999">
                      <w:marLeft w:val="0"/>
                      <w:marRight w:val="0"/>
                      <w:marTop w:val="0"/>
                      <w:marBottom w:val="0"/>
                      <w:divBdr>
                        <w:top w:val="none" w:sz="0" w:space="0" w:color="auto"/>
                        <w:left w:val="none" w:sz="0" w:space="0" w:color="auto"/>
                        <w:bottom w:val="none" w:sz="0" w:space="0" w:color="auto"/>
                        <w:right w:val="none" w:sz="0" w:space="0" w:color="auto"/>
                      </w:divBdr>
                      <w:divsChild>
                        <w:div w:id="130876503">
                          <w:marLeft w:val="0"/>
                          <w:marRight w:val="0"/>
                          <w:marTop w:val="0"/>
                          <w:marBottom w:val="0"/>
                          <w:divBdr>
                            <w:top w:val="none" w:sz="0" w:space="0" w:color="auto"/>
                            <w:left w:val="none" w:sz="0" w:space="0" w:color="auto"/>
                            <w:bottom w:val="none" w:sz="0" w:space="0" w:color="auto"/>
                            <w:right w:val="none" w:sz="0" w:space="0" w:color="auto"/>
                          </w:divBdr>
                          <w:divsChild>
                            <w:div w:id="13161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163692">
      <w:bodyDiv w:val="1"/>
      <w:marLeft w:val="0"/>
      <w:marRight w:val="0"/>
      <w:marTop w:val="0"/>
      <w:marBottom w:val="0"/>
      <w:divBdr>
        <w:top w:val="none" w:sz="0" w:space="0" w:color="auto"/>
        <w:left w:val="none" w:sz="0" w:space="0" w:color="auto"/>
        <w:bottom w:val="none" w:sz="0" w:space="0" w:color="auto"/>
        <w:right w:val="none" w:sz="0" w:space="0" w:color="auto"/>
      </w:divBdr>
    </w:div>
    <w:div w:id="1650472298">
      <w:bodyDiv w:val="1"/>
      <w:marLeft w:val="0"/>
      <w:marRight w:val="0"/>
      <w:marTop w:val="0"/>
      <w:marBottom w:val="0"/>
      <w:divBdr>
        <w:top w:val="none" w:sz="0" w:space="0" w:color="auto"/>
        <w:left w:val="none" w:sz="0" w:space="0" w:color="auto"/>
        <w:bottom w:val="none" w:sz="0" w:space="0" w:color="auto"/>
        <w:right w:val="none" w:sz="0" w:space="0" w:color="auto"/>
      </w:divBdr>
      <w:divsChild>
        <w:div w:id="8893961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826554579">
              <w:marLeft w:val="0"/>
              <w:marRight w:val="0"/>
              <w:marTop w:val="300"/>
              <w:marBottom w:val="300"/>
              <w:divBdr>
                <w:top w:val="none" w:sz="0" w:space="0" w:color="auto"/>
                <w:left w:val="none" w:sz="0" w:space="0" w:color="auto"/>
                <w:bottom w:val="none" w:sz="0" w:space="0" w:color="auto"/>
                <w:right w:val="none" w:sz="0" w:space="0" w:color="auto"/>
              </w:divBdr>
              <w:divsChild>
                <w:div w:id="205145347">
                  <w:marLeft w:val="0"/>
                  <w:marRight w:val="0"/>
                  <w:marTop w:val="0"/>
                  <w:marBottom w:val="0"/>
                  <w:divBdr>
                    <w:top w:val="none" w:sz="0" w:space="0" w:color="auto"/>
                    <w:left w:val="none" w:sz="0" w:space="0" w:color="auto"/>
                    <w:bottom w:val="none" w:sz="0" w:space="0" w:color="auto"/>
                    <w:right w:val="none" w:sz="0" w:space="0" w:color="auto"/>
                  </w:divBdr>
                  <w:divsChild>
                    <w:div w:id="1546521324">
                      <w:marLeft w:val="0"/>
                      <w:marRight w:val="0"/>
                      <w:marTop w:val="0"/>
                      <w:marBottom w:val="0"/>
                      <w:divBdr>
                        <w:top w:val="none" w:sz="0" w:space="0" w:color="auto"/>
                        <w:left w:val="none" w:sz="0" w:space="0" w:color="auto"/>
                        <w:bottom w:val="none" w:sz="0" w:space="0" w:color="auto"/>
                        <w:right w:val="none" w:sz="0" w:space="0" w:color="auto"/>
                      </w:divBdr>
                      <w:divsChild>
                        <w:div w:id="4932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791556">
      <w:bodyDiv w:val="1"/>
      <w:marLeft w:val="0"/>
      <w:marRight w:val="0"/>
      <w:marTop w:val="0"/>
      <w:marBottom w:val="0"/>
      <w:divBdr>
        <w:top w:val="none" w:sz="0" w:space="0" w:color="auto"/>
        <w:left w:val="none" w:sz="0" w:space="0" w:color="auto"/>
        <w:bottom w:val="none" w:sz="0" w:space="0" w:color="auto"/>
        <w:right w:val="none" w:sz="0" w:space="0" w:color="auto"/>
      </w:divBdr>
      <w:divsChild>
        <w:div w:id="1426027507">
          <w:marLeft w:val="0"/>
          <w:marRight w:val="0"/>
          <w:marTop w:val="0"/>
          <w:marBottom w:val="150"/>
          <w:divBdr>
            <w:top w:val="none" w:sz="0" w:space="0" w:color="auto"/>
            <w:left w:val="none" w:sz="0" w:space="0" w:color="auto"/>
            <w:bottom w:val="none" w:sz="0" w:space="0" w:color="auto"/>
            <w:right w:val="none" w:sz="0" w:space="0" w:color="auto"/>
          </w:divBdr>
        </w:div>
      </w:divsChild>
    </w:div>
    <w:div w:id="1650985244">
      <w:bodyDiv w:val="1"/>
      <w:marLeft w:val="0"/>
      <w:marRight w:val="0"/>
      <w:marTop w:val="0"/>
      <w:marBottom w:val="0"/>
      <w:divBdr>
        <w:top w:val="none" w:sz="0" w:space="0" w:color="auto"/>
        <w:left w:val="none" w:sz="0" w:space="0" w:color="auto"/>
        <w:bottom w:val="none" w:sz="0" w:space="0" w:color="auto"/>
        <w:right w:val="none" w:sz="0" w:space="0" w:color="auto"/>
      </w:divBdr>
    </w:div>
    <w:div w:id="1651444113">
      <w:bodyDiv w:val="1"/>
      <w:marLeft w:val="0"/>
      <w:marRight w:val="0"/>
      <w:marTop w:val="0"/>
      <w:marBottom w:val="0"/>
      <w:divBdr>
        <w:top w:val="none" w:sz="0" w:space="0" w:color="auto"/>
        <w:left w:val="none" w:sz="0" w:space="0" w:color="auto"/>
        <w:bottom w:val="none" w:sz="0" w:space="0" w:color="auto"/>
        <w:right w:val="none" w:sz="0" w:space="0" w:color="auto"/>
      </w:divBdr>
      <w:divsChild>
        <w:div w:id="523599433">
          <w:marLeft w:val="0"/>
          <w:marRight w:val="0"/>
          <w:marTop w:val="0"/>
          <w:marBottom w:val="0"/>
          <w:divBdr>
            <w:top w:val="none" w:sz="0" w:space="0" w:color="auto"/>
            <w:left w:val="none" w:sz="0" w:space="0" w:color="auto"/>
            <w:bottom w:val="none" w:sz="0" w:space="0" w:color="auto"/>
            <w:right w:val="none" w:sz="0" w:space="0" w:color="auto"/>
          </w:divBdr>
          <w:divsChild>
            <w:div w:id="815953739">
              <w:marLeft w:val="0"/>
              <w:marRight w:val="0"/>
              <w:marTop w:val="0"/>
              <w:marBottom w:val="0"/>
              <w:divBdr>
                <w:top w:val="none" w:sz="0" w:space="0" w:color="auto"/>
                <w:left w:val="none" w:sz="0" w:space="0" w:color="auto"/>
                <w:bottom w:val="none" w:sz="0" w:space="0" w:color="auto"/>
                <w:right w:val="none" w:sz="0" w:space="0" w:color="auto"/>
              </w:divBdr>
              <w:divsChild>
                <w:div w:id="520627187">
                  <w:marLeft w:val="0"/>
                  <w:marRight w:val="0"/>
                  <w:marTop w:val="0"/>
                  <w:marBottom w:val="0"/>
                  <w:divBdr>
                    <w:top w:val="none" w:sz="0" w:space="0" w:color="auto"/>
                    <w:left w:val="none" w:sz="0" w:space="0" w:color="auto"/>
                    <w:bottom w:val="none" w:sz="0" w:space="0" w:color="auto"/>
                    <w:right w:val="none" w:sz="0" w:space="0" w:color="auto"/>
                  </w:divBdr>
                  <w:divsChild>
                    <w:div w:id="1916813858">
                      <w:marLeft w:val="0"/>
                      <w:marRight w:val="0"/>
                      <w:marTop w:val="0"/>
                      <w:marBottom w:val="0"/>
                      <w:divBdr>
                        <w:top w:val="none" w:sz="0" w:space="0" w:color="auto"/>
                        <w:left w:val="none" w:sz="0" w:space="0" w:color="auto"/>
                        <w:bottom w:val="none" w:sz="0" w:space="0" w:color="auto"/>
                        <w:right w:val="none" w:sz="0" w:space="0" w:color="auto"/>
                      </w:divBdr>
                      <w:divsChild>
                        <w:div w:id="1552494455">
                          <w:marLeft w:val="0"/>
                          <w:marRight w:val="0"/>
                          <w:marTop w:val="0"/>
                          <w:marBottom w:val="0"/>
                          <w:divBdr>
                            <w:top w:val="none" w:sz="0" w:space="0" w:color="auto"/>
                            <w:left w:val="none" w:sz="0" w:space="0" w:color="auto"/>
                            <w:bottom w:val="none" w:sz="0" w:space="0" w:color="auto"/>
                            <w:right w:val="none" w:sz="0" w:space="0" w:color="auto"/>
                          </w:divBdr>
                          <w:divsChild>
                            <w:div w:id="1230648022">
                              <w:marLeft w:val="0"/>
                              <w:marRight w:val="0"/>
                              <w:marTop w:val="0"/>
                              <w:marBottom w:val="0"/>
                              <w:divBdr>
                                <w:top w:val="none" w:sz="0" w:space="0" w:color="auto"/>
                                <w:left w:val="none" w:sz="0" w:space="0" w:color="auto"/>
                                <w:bottom w:val="none" w:sz="0" w:space="0" w:color="auto"/>
                                <w:right w:val="none" w:sz="0" w:space="0" w:color="auto"/>
                              </w:divBdr>
                              <w:divsChild>
                                <w:div w:id="741876787">
                                  <w:marLeft w:val="0"/>
                                  <w:marRight w:val="0"/>
                                  <w:marTop w:val="0"/>
                                  <w:marBottom w:val="0"/>
                                  <w:divBdr>
                                    <w:top w:val="none" w:sz="0" w:space="0" w:color="auto"/>
                                    <w:left w:val="none" w:sz="0" w:space="0" w:color="auto"/>
                                    <w:bottom w:val="none" w:sz="0" w:space="0" w:color="auto"/>
                                    <w:right w:val="none" w:sz="0" w:space="0" w:color="auto"/>
                                  </w:divBdr>
                                  <w:divsChild>
                                    <w:div w:id="939992688">
                                      <w:marLeft w:val="0"/>
                                      <w:marRight w:val="0"/>
                                      <w:marTop w:val="0"/>
                                      <w:marBottom w:val="0"/>
                                      <w:divBdr>
                                        <w:top w:val="none" w:sz="0" w:space="0" w:color="auto"/>
                                        <w:left w:val="none" w:sz="0" w:space="0" w:color="auto"/>
                                        <w:bottom w:val="none" w:sz="0" w:space="0" w:color="auto"/>
                                        <w:right w:val="none" w:sz="0" w:space="0" w:color="auto"/>
                                      </w:divBdr>
                                      <w:divsChild>
                                        <w:div w:id="11201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592216">
      <w:bodyDiv w:val="1"/>
      <w:marLeft w:val="0"/>
      <w:marRight w:val="0"/>
      <w:marTop w:val="0"/>
      <w:marBottom w:val="0"/>
      <w:divBdr>
        <w:top w:val="none" w:sz="0" w:space="0" w:color="auto"/>
        <w:left w:val="none" w:sz="0" w:space="0" w:color="auto"/>
        <w:bottom w:val="none" w:sz="0" w:space="0" w:color="auto"/>
        <w:right w:val="none" w:sz="0" w:space="0" w:color="auto"/>
      </w:divBdr>
      <w:divsChild>
        <w:div w:id="906575805">
          <w:marLeft w:val="0"/>
          <w:marRight w:val="0"/>
          <w:marTop w:val="0"/>
          <w:marBottom w:val="0"/>
          <w:divBdr>
            <w:top w:val="none" w:sz="0" w:space="0" w:color="auto"/>
            <w:left w:val="none" w:sz="0" w:space="0" w:color="auto"/>
            <w:bottom w:val="none" w:sz="0" w:space="0" w:color="auto"/>
            <w:right w:val="none" w:sz="0" w:space="0" w:color="auto"/>
          </w:divBdr>
        </w:div>
      </w:divsChild>
    </w:div>
    <w:div w:id="1651714969">
      <w:bodyDiv w:val="1"/>
      <w:marLeft w:val="0"/>
      <w:marRight w:val="0"/>
      <w:marTop w:val="0"/>
      <w:marBottom w:val="0"/>
      <w:divBdr>
        <w:top w:val="none" w:sz="0" w:space="0" w:color="auto"/>
        <w:left w:val="none" w:sz="0" w:space="0" w:color="auto"/>
        <w:bottom w:val="none" w:sz="0" w:space="0" w:color="auto"/>
        <w:right w:val="none" w:sz="0" w:space="0" w:color="auto"/>
      </w:divBdr>
      <w:divsChild>
        <w:div w:id="740100282">
          <w:marLeft w:val="0"/>
          <w:marRight w:val="0"/>
          <w:marTop w:val="0"/>
          <w:marBottom w:val="150"/>
          <w:divBdr>
            <w:top w:val="none" w:sz="0" w:space="0" w:color="auto"/>
            <w:left w:val="none" w:sz="0" w:space="0" w:color="auto"/>
            <w:bottom w:val="none" w:sz="0" w:space="0" w:color="auto"/>
            <w:right w:val="none" w:sz="0" w:space="0" w:color="auto"/>
          </w:divBdr>
        </w:div>
        <w:div w:id="1926764598">
          <w:marLeft w:val="0"/>
          <w:marRight w:val="0"/>
          <w:marTop w:val="225"/>
          <w:marBottom w:val="225"/>
          <w:divBdr>
            <w:top w:val="none" w:sz="0" w:space="0" w:color="auto"/>
            <w:left w:val="none" w:sz="0" w:space="0" w:color="auto"/>
            <w:bottom w:val="none" w:sz="0" w:space="0" w:color="auto"/>
            <w:right w:val="none" w:sz="0" w:space="0" w:color="auto"/>
          </w:divBdr>
        </w:div>
      </w:divsChild>
    </w:div>
    <w:div w:id="1651906725">
      <w:bodyDiv w:val="1"/>
      <w:marLeft w:val="0"/>
      <w:marRight w:val="0"/>
      <w:marTop w:val="0"/>
      <w:marBottom w:val="0"/>
      <w:divBdr>
        <w:top w:val="none" w:sz="0" w:space="0" w:color="auto"/>
        <w:left w:val="none" w:sz="0" w:space="0" w:color="auto"/>
        <w:bottom w:val="none" w:sz="0" w:space="0" w:color="auto"/>
        <w:right w:val="none" w:sz="0" w:space="0" w:color="auto"/>
      </w:divBdr>
      <w:divsChild>
        <w:div w:id="973484545">
          <w:marLeft w:val="0"/>
          <w:marRight w:val="0"/>
          <w:marTop w:val="0"/>
          <w:marBottom w:val="0"/>
          <w:divBdr>
            <w:top w:val="none" w:sz="0" w:space="0" w:color="auto"/>
            <w:left w:val="none" w:sz="0" w:space="0" w:color="auto"/>
            <w:bottom w:val="dotted" w:sz="6" w:space="4" w:color="DDDDDD"/>
            <w:right w:val="none" w:sz="0" w:space="0" w:color="auto"/>
          </w:divBdr>
          <w:divsChild>
            <w:div w:id="19335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50565">
      <w:bodyDiv w:val="1"/>
      <w:marLeft w:val="0"/>
      <w:marRight w:val="0"/>
      <w:marTop w:val="0"/>
      <w:marBottom w:val="0"/>
      <w:divBdr>
        <w:top w:val="none" w:sz="0" w:space="0" w:color="auto"/>
        <w:left w:val="none" w:sz="0" w:space="0" w:color="auto"/>
        <w:bottom w:val="none" w:sz="0" w:space="0" w:color="auto"/>
        <w:right w:val="none" w:sz="0" w:space="0" w:color="auto"/>
      </w:divBdr>
    </w:div>
    <w:div w:id="1653295322">
      <w:bodyDiv w:val="1"/>
      <w:marLeft w:val="0"/>
      <w:marRight w:val="0"/>
      <w:marTop w:val="0"/>
      <w:marBottom w:val="0"/>
      <w:divBdr>
        <w:top w:val="none" w:sz="0" w:space="0" w:color="auto"/>
        <w:left w:val="none" w:sz="0" w:space="0" w:color="auto"/>
        <w:bottom w:val="none" w:sz="0" w:space="0" w:color="auto"/>
        <w:right w:val="none" w:sz="0" w:space="0" w:color="auto"/>
      </w:divBdr>
      <w:divsChild>
        <w:div w:id="428893213">
          <w:marLeft w:val="0"/>
          <w:marRight w:val="0"/>
          <w:marTop w:val="0"/>
          <w:marBottom w:val="225"/>
          <w:divBdr>
            <w:top w:val="none" w:sz="0" w:space="0" w:color="auto"/>
            <w:left w:val="none" w:sz="0" w:space="0" w:color="auto"/>
            <w:bottom w:val="none" w:sz="0" w:space="0" w:color="auto"/>
            <w:right w:val="none" w:sz="0" w:space="0" w:color="auto"/>
          </w:divBdr>
        </w:div>
        <w:div w:id="1951089037">
          <w:marLeft w:val="0"/>
          <w:marRight w:val="0"/>
          <w:marTop w:val="0"/>
          <w:marBottom w:val="225"/>
          <w:divBdr>
            <w:top w:val="none" w:sz="0" w:space="0" w:color="auto"/>
            <w:left w:val="none" w:sz="0" w:space="0" w:color="auto"/>
            <w:bottom w:val="none" w:sz="0" w:space="0" w:color="auto"/>
            <w:right w:val="none" w:sz="0" w:space="0" w:color="auto"/>
          </w:divBdr>
          <w:divsChild>
            <w:div w:id="552036929">
              <w:marLeft w:val="0"/>
              <w:marRight w:val="0"/>
              <w:marTop w:val="0"/>
              <w:marBottom w:val="0"/>
              <w:divBdr>
                <w:top w:val="none" w:sz="0" w:space="0" w:color="auto"/>
                <w:left w:val="none" w:sz="0" w:space="0" w:color="auto"/>
                <w:bottom w:val="none" w:sz="0" w:space="0" w:color="auto"/>
                <w:right w:val="none" w:sz="0" w:space="0" w:color="auto"/>
              </w:divBdr>
              <w:divsChild>
                <w:div w:id="163841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4960">
      <w:bodyDiv w:val="1"/>
      <w:marLeft w:val="0"/>
      <w:marRight w:val="0"/>
      <w:marTop w:val="0"/>
      <w:marBottom w:val="0"/>
      <w:divBdr>
        <w:top w:val="none" w:sz="0" w:space="0" w:color="auto"/>
        <w:left w:val="none" w:sz="0" w:space="0" w:color="auto"/>
        <w:bottom w:val="none" w:sz="0" w:space="0" w:color="auto"/>
        <w:right w:val="none" w:sz="0" w:space="0" w:color="auto"/>
      </w:divBdr>
      <w:divsChild>
        <w:div w:id="1801528318">
          <w:marLeft w:val="0"/>
          <w:marRight w:val="0"/>
          <w:marTop w:val="0"/>
          <w:marBottom w:val="0"/>
          <w:divBdr>
            <w:top w:val="none" w:sz="0" w:space="0" w:color="auto"/>
            <w:left w:val="none" w:sz="0" w:space="0" w:color="auto"/>
            <w:bottom w:val="none" w:sz="0" w:space="0" w:color="auto"/>
            <w:right w:val="none" w:sz="0" w:space="0" w:color="auto"/>
          </w:divBdr>
        </w:div>
      </w:divsChild>
    </w:div>
    <w:div w:id="1654483077">
      <w:bodyDiv w:val="1"/>
      <w:marLeft w:val="0"/>
      <w:marRight w:val="0"/>
      <w:marTop w:val="0"/>
      <w:marBottom w:val="0"/>
      <w:divBdr>
        <w:top w:val="none" w:sz="0" w:space="0" w:color="auto"/>
        <w:left w:val="none" w:sz="0" w:space="0" w:color="auto"/>
        <w:bottom w:val="none" w:sz="0" w:space="0" w:color="auto"/>
        <w:right w:val="none" w:sz="0" w:space="0" w:color="auto"/>
      </w:divBdr>
      <w:divsChild>
        <w:div w:id="826439694">
          <w:marLeft w:val="0"/>
          <w:marRight w:val="0"/>
          <w:marTop w:val="0"/>
          <w:marBottom w:val="0"/>
          <w:divBdr>
            <w:top w:val="none" w:sz="0" w:space="0" w:color="auto"/>
            <w:left w:val="none" w:sz="0" w:space="0" w:color="auto"/>
            <w:bottom w:val="none" w:sz="0" w:space="0" w:color="auto"/>
            <w:right w:val="none" w:sz="0" w:space="0" w:color="auto"/>
          </w:divBdr>
          <w:divsChild>
            <w:div w:id="614559546">
              <w:marLeft w:val="0"/>
              <w:marRight w:val="0"/>
              <w:marTop w:val="0"/>
              <w:marBottom w:val="0"/>
              <w:divBdr>
                <w:top w:val="none" w:sz="0" w:space="0" w:color="auto"/>
                <w:left w:val="none" w:sz="0" w:space="0" w:color="auto"/>
                <w:bottom w:val="none" w:sz="0" w:space="0" w:color="auto"/>
                <w:right w:val="none" w:sz="0" w:space="0" w:color="auto"/>
              </w:divBdr>
              <w:divsChild>
                <w:div w:id="1246767888">
                  <w:marLeft w:val="0"/>
                  <w:marRight w:val="0"/>
                  <w:marTop w:val="0"/>
                  <w:marBottom w:val="0"/>
                  <w:divBdr>
                    <w:top w:val="none" w:sz="0" w:space="0" w:color="auto"/>
                    <w:left w:val="none" w:sz="0" w:space="0" w:color="auto"/>
                    <w:bottom w:val="none" w:sz="0" w:space="0" w:color="auto"/>
                    <w:right w:val="none" w:sz="0" w:space="0" w:color="auto"/>
                  </w:divBdr>
                  <w:divsChild>
                    <w:div w:id="57558790">
                      <w:marLeft w:val="0"/>
                      <w:marRight w:val="0"/>
                      <w:marTop w:val="0"/>
                      <w:marBottom w:val="0"/>
                      <w:divBdr>
                        <w:top w:val="none" w:sz="0" w:space="0" w:color="auto"/>
                        <w:left w:val="none" w:sz="0" w:space="0" w:color="auto"/>
                        <w:bottom w:val="none" w:sz="0" w:space="0" w:color="auto"/>
                        <w:right w:val="none" w:sz="0" w:space="0" w:color="auto"/>
                      </w:divBdr>
                      <w:divsChild>
                        <w:div w:id="1272780798">
                          <w:marLeft w:val="0"/>
                          <w:marRight w:val="0"/>
                          <w:marTop w:val="0"/>
                          <w:marBottom w:val="0"/>
                          <w:divBdr>
                            <w:top w:val="none" w:sz="0" w:space="0" w:color="auto"/>
                            <w:left w:val="none" w:sz="0" w:space="0" w:color="auto"/>
                            <w:bottom w:val="none" w:sz="0" w:space="0" w:color="auto"/>
                            <w:right w:val="none" w:sz="0" w:space="0" w:color="auto"/>
                          </w:divBdr>
                          <w:divsChild>
                            <w:div w:id="94164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605509">
      <w:bodyDiv w:val="1"/>
      <w:marLeft w:val="0"/>
      <w:marRight w:val="0"/>
      <w:marTop w:val="0"/>
      <w:marBottom w:val="0"/>
      <w:divBdr>
        <w:top w:val="none" w:sz="0" w:space="0" w:color="auto"/>
        <w:left w:val="none" w:sz="0" w:space="0" w:color="auto"/>
        <w:bottom w:val="none" w:sz="0" w:space="0" w:color="auto"/>
        <w:right w:val="none" w:sz="0" w:space="0" w:color="auto"/>
      </w:divBdr>
    </w:div>
    <w:div w:id="1655137663">
      <w:bodyDiv w:val="1"/>
      <w:marLeft w:val="0"/>
      <w:marRight w:val="0"/>
      <w:marTop w:val="0"/>
      <w:marBottom w:val="0"/>
      <w:divBdr>
        <w:top w:val="none" w:sz="0" w:space="0" w:color="auto"/>
        <w:left w:val="none" w:sz="0" w:space="0" w:color="auto"/>
        <w:bottom w:val="none" w:sz="0" w:space="0" w:color="auto"/>
        <w:right w:val="none" w:sz="0" w:space="0" w:color="auto"/>
      </w:divBdr>
    </w:div>
    <w:div w:id="1655258413">
      <w:bodyDiv w:val="1"/>
      <w:marLeft w:val="0"/>
      <w:marRight w:val="0"/>
      <w:marTop w:val="0"/>
      <w:marBottom w:val="0"/>
      <w:divBdr>
        <w:top w:val="none" w:sz="0" w:space="0" w:color="auto"/>
        <w:left w:val="none" w:sz="0" w:space="0" w:color="auto"/>
        <w:bottom w:val="none" w:sz="0" w:space="0" w:color="auto"/>
        <w:right w:val="none" w:sz="0" w:space="0" w:color="auto"/>
      </w:divBdr>
    </w:div>
    <w:div w:id="1656031810">
      <w:bodyDiv w:val="1"/>
      <w:marLeft w:val="0"/>
      <w:marRight w:val="0"/>
      <w:marTop w:val="0"/>
      <w:marBottom w:val="0"/>
      <w:divBdr>
        <w:top w:val="none" w:sz="0" w:space="0" w:color="auto"/>
        <w:left w:val="none" w:sz="0" w:space="0" w:color="auto"/>
        <w:bottom w:val="none" w:sz="0" w:space="0" w:color="auto"/>
        <w:right w:val="none" w:sz="0" w:space="0" w:color="auto"/>
      </w:divBdr>
      <w:divsChild>
        <w:div w:id="733545461">
          <w:marLeft w:val="0"/>
          <w:marRight w:val="0"/>
          <w:marTop w:val="0"/>
          <w:marBottom w:val="0"/>
          <w:divBdr>
            <w:top w:val="none" w:sz="0" w:space="0" w:color="auto"/>
            <w:left w:val="none" w:sz="0" w:space="0" w:color="auto"/>
            <w:bottom w:val="dotted" w:sz="6" w:space="4" w:color="DDDDDD"/>
            <w:right w:val="none" w:sz="0" w:space="0" w:color="auto"/>
          </w:divBdr>
          <w:divsChild>
            <w:div w:id="140372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07049">
      <w:bodyDiv w:val="1"/>
      <w:marLeft w:val="0"/>
      <w:marRight w:val="0"/>
      <w:marTop w:val="0"/>
      <w:marBottom w:val="0"/>
      <w:divBdr>
        <w:top w:val="none" w:sz="0" w:space="0" w:color="auto"/>
        <w:left w:val="none" w:sz="0" w:space="0" w:color="auto"/>
        <w:bottom w:val="none" w:sz="0" w:space="0" w:color="auto"/>
        <w:right w:val="none" w:sz="0" w:space="0" w:color="auto"/>
      </w:divBdr>
    </w:div>
    <w:div w:id="1656447709">
      <w:bodyDiv w:val="1"/>
      <w:marLeft w:val="0"/>
      <w:marRight w:val="0"/>
      <w:marTop w:val="0"/>
      <w:marBottom w:val="0"/>
      <w:divBdr>
        <w:top w:val="none" w:sz="0" w:space="0" w:color="auto"/>
        <w:left w:val="none" w:sz="0" w:space="0" w:color="auto"/>
        <w:bottom w:val="none" w:sz="0" w:space="0" w:color="auto"/>
        <w:right w:val="none" w:sz="0" w:space="0" w:color="auto"/>
      </w:divBdr>
      <w:divsChild>
        <w:div w:id="314188028">
          <w:marLeft w:val="0"/>
          <w:marRight w:val="225"/>
          <w:marTop w:val="0"/>
          <w:marBottom w:val="0"/>
          <w:divBdr>
            <w:top w:val="none" w:sz="0" w:space="0" w:color="auto"/>
            <w:left w:val="none" w:sz="0" w:space="0" w:color="auto"/>
            <w:bottom w:val="none" w:sz="0" w:space="0" w:color="auto"/>
            <w:right w:val="none" w:sz="0" w:space="0" w:color="auto"/>
          </w:divBdr>
          <w:divsChild>
            <w:div w:id="934292236">
              <w:marLeft w:val="0"/>
              <w:marRight w:val="0"/>
              <w:marTop w:val="225"/>
              <w:marBottom w:val="0"/>
              <w:divBdr>
                <w:top w:val="none" w:sz="0" w:space="0" w:color="auto"/>
                <w:left w:val="none" w:sz="0" w:space="0" w:color="auto"/>
                <w:bottom w:val="none" w:sz="0" w:space="0" w:color="auto"/>
                <w:right w:val="none" w:sz="0" w:space="0" w:color="auto"/>
              </w:divBdr>
              <w:divsChild>
                <w:div w:id="15227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34209">
      <w:bodyDiv w:val="1"/>
      <w:marLeft w:val="0"/>
      <w:marRight w:val="0"/>
      <w:marTop w:val="0"/>
      <w:marBottom w:val="0"/>
      <w:divBdr>
        <w:top w:val="none" w:sz="0" w:space="0" w:color="auto"/>
        <w:left w:val="none" w:sz="0" w:space="0" w:color="auto"/>
        <w:bottom w:val="none" w:sz="0" w:space="0" w:color="auto"/>
        <w:right w:val="none" w:sz="0" w:space="0" w:color="auto"/>
      </w:divBdr>
    </w:div>
    <w:div w:id="1657031729">
      <w:bodyDiv w:val="1"/>
      <w:marLeft w:val="0"/>
      <w:marRight w:val="0"/>
      <w:marTop w:val="0"/>
      <w:marBottom w:val="0"/>
      <w:divBdr>
        <w:top w:val="none" w:sz="0" w:space="0" w:color="auto"/>
        <w:left w:val="none" w:sz="0" w:space="0" w:color="auto"/>
        <w:bottom w:val="none" w:sz="0" w:space="0" w:color="auto"/>
        <w:right w:val="none" w:sz="0" w:space="0" w:color="auto"/>
      </w:divBdr>
      <w:divsChild>
        <w:div w:id="667824367">
          <w:marLeft w:val="0"/>
          <w:marRight w:val="0"/>
          <w:marTop w:val="300"/>
          <w:marBottom w:val="0"/>
          <w:divBdr>
            <w:top w:val="none" w:sz="0" w:space="0" w:color="auto"/>
            <w:left w:val="none" w:sz="0" w:space="0" w:color="auto"/>
            <w:bottom w:val="none" w:sz="0" w:space="0" w:color="auto"/>
            <w:right w:val="none" w:sz="0" w:space="0" w:color="auto"/>
          </w:divBdr>
          <w:divsChild>
            <w:div w:id="951982225">
              <w:marLeft w:val="-1350"/>
              <w:marRight w:val="0"/>
              <w:marTop w:val="0"/>
              <w:marBottom w:val="0"/>
              <w:divBdr>
                <w:top w:val="none" w:sz="0" w:space="0" w:color="auto"/>
                <w:left w:val="none" w:sz="0" w:space="0" w:color="auto"/>
                <w:bottom w:val="none" w:sz="0" w:space="0" w:color="auto"/>
                <w:right w:val="none" w:sz="0" w:space="0" w:color="auto"/>
              </w:divBdr>
              <w:divsChild>
                <w:div w:id="1721320257">
                  <w:marLeft w:val="0"/>
                  <w:marRight w:val="0"/>
                  <w:marTop w:val="0"/>
                  <w:marBottom w:val="0"/>
                  <w:divBdr>
                    <w:top w:val="none" w:sz="0" w:space="0" w:color="auto"/>
                    <w:left w:val="none" w:sz="0" w:space="0" w:color="auto"/>
                    <w:bottom w:val="none" w:sz="0" w:space="0" w:color="auto"/>
                    <w:right w:val="none" w:sz="0" w:space="0" w:color="auto"/>
                  </w:divBdr>
                  <w:divsChild>
                    <w:div w:id="1746953789">
                      <w:marLeft w:val="0"/>
                      <w:marRight w:val="0"/>
                      <w:marTop w:val="0"/>
                      <w:marBottom w:val="0"/>
                      <w:divBdr>
                        <w:top w:val="none" w:sz="0" w:space="0" w:color="auto"/>
                        <w:left w:val="none" w:sz="0" w:space="0" w:color="auto"/>
                        <w:bottom w:val="none" w:sz="0" w:space="0" w:color="auto"/>
                        <w:right w:val="none" w:sz="0" w:space="0" w:color="auto"/>
                      </w:divBdr>
                      <w:divsChild>
                        <w:div w:id="93211809">
                          <w:marLeft w:val="0"/>
                          <w:marRight w:val="0"/>
                          <w:marTop w:val="0"/>
                          <w:marBottom w:val="0"/>
                          <w:divBdr>
                            <w:top w:val="single" w:sz="6" w:space="0" w:color="C7C7C7"/>
                            <w:left w:val="single" w:sz="6" w:space="0" w:color="C7C7C7"/>
                            <w:bottom w:val="single" w:sz="6" w:space="0" w:color="C7C7C7"/>
                            <w:right w:val="single" w:sz="6" w:space="0" w:color="C7C7C7"/>
                          </w:divBdr>
                          <w:divsChild>
                            <w:div w:id="1112365225">
                              <w:marLeft w:val="0"/>
                              <w:marRight w:val="0"/>
                              <w:marTop w:val="100"/>
                              <w:marBottom w:val="100"/>
                              <w:divBdr>
                                <w:top w:val="none" w:sz="0" w:space="11" w:color="auto"/>
                                <w:left w:val="none" w:sz="0" w:space="0" w:color="auto"/>
                                <w:bottom w:val="single" w:sz="6" w:space="11" w:color="C7C7C7"/>
                                <w:right w:val="none" w:sz="0" w:space="0" w:color="auto"/>
                              </w:divBdr>
                            </w:div>
                            <w:div w:id="1386946269">
                              <w:marLeft w:val="0"/>
                              <w:marRight w:val="0"/>
                              <w:marTop w:val="100"/>
                              <w:marBottom w:val="100"/>
                              <w:divBdr>
                                <w:top w:val="none" w:sz="0" w:space="0" w:color="auto"/>
                                <w:left w:val="none" w:sz="0" w:space="0" w:color="auto"/>
                                <w:bottom w:val="none" w:sz="0" w:space="0" w:color="auto"/>
                                <w:right w:val="none" w:sz="0" w:space="0" w:color="auto"/>
                              </w:divBdr>
                            </w:div>
                            <w:div w:id="1479954366">
                              <w:marLeft w:val="0"/>
                              <w:marRight w:val="0"/>
                              <w:marTop w:val="100"/>
                              <w:marBottom w:val="100"/>
                              <w:divBdr>
                                <w:top w:val="none" w:sz="0" w:space="11" w:color="auto"/>
                                <w:left w:val="none" w:sz="0" w:space="0" w:color="auto"/>
                                <w:bottom w:val="single" w:sz="6" w:space="11" w:color="C7C7C7"/>
                                <w:right w:val="none" w:sz="0" w:space="0" w:color="auto"/>
                              </w:divBdr>
                            </w:div>
                            <w:div w:id="21228723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958564964">
              <w:marLeft w:val="0"/>
              <w:marRight w:val="0"/>
              <w:marTop w:val="0"/>
              <w:marBottom w:val="0"/>
              <w:divBdr>
                <w:top w:val="none" w:sz="0" w:space="0" w:color="auto"/>
                <w:left w:val="none" w:sz="0" w:space="0" w:color="auto"/>
                <w:bottom w:val="none" w:sz="0" w:space="0" w:color="auto"/>
                <w:right w:val="none" w:sz="0" w:space="0" w:color="auto"/>
              </w:divBdr>
              <w:divsChild>
                <w:div w:id="449277755">
                  <w:marLeft w:val="0"/>
                  <w:marRight w:val="0"/>
                  <w:marTop w:val="150"/>
                  <w:marBottom w:val="0"/>
                  <w:divBdr>
                    <w:top w:val="none" w:sz="0" w:space="0" w:color="auto"/>
                    <w:left w:val="none" w:sz="0" w:space="0" w:color="auto"/>
                    <w:bottom w:val="none" w:sz="0" w:space="0" w:color="auto"/>
                    <w:right w:val="none" w:sz="0" w:space="0" w:color="auto"/>
                  </w:divBdr>
                  <w:divsChild>
                    <w:div w:id="1611089465">
                      <w:marLeft w:val="0"/>
                      <w:marRight w:val="0"/>
                      <w:marTop w:val="0"/>
                      <w:marBottom w:val="0"/>
                      <w:divBdr>
                        <w:top w:val="none" w:sz="0" w:space="0" w:color="auto"/>
                        <w:left w:val="none" w:sz="0" w:space="0" w:color="auto"/>
                        <w:bottom w:val="none" w:sz="0" w:space="0" w:color="auto"/>
                        <w:right w:val="none" w:sz="0" w:space="0" w:color="auto"/>
                      </w:divBdr>
                      <w:divsChild>
                        <w:div w:id="204025441">
                          <w:marLeft w:val="75"/>
                          <w:marRight w:val="0"/>
                          <w:marTop w:val="0"/>
                          <w:marBottom w:val="0"/>
                          <w:divBdr>
                            <w:top w:val="none" w:sz="0" w:space="0" w:color="auto"/>
                            <w:left w:val="none" w:sz="0" w:space="0" w:color="auto"/>
                            <w:bottom w:val="none" w:sz="0" w:space="0" w:color="auto"/>
                            <w:right w:val="none" w:sz="0" w:space="0" w:color="auto"/>
                          </w:divBdr>
                        </w:div>
                        <w:div w:id="2451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1884">
                  <w:marLeft w:val="0"/>
                  <w:marRight w:val="0"/>
                  <w:marTop w:val="0"/>
                  <w:marBottom w:val="0"/>
                  <w:divBdr>
                    <w:top w:val="none" w:sz="0" w:space="0" w:color="auto"/>
                    <w:left w:val="none" w:sz="0" w:space="0" w:color="auto"/>
                    <w:bottom w:val="none" w:sz="0" w:space="0" w:color="auto"/>
                    <w:right w:val="none" w:sz="0" w:space="0" w:color="auto"/>
                  </w:divBdr>
                  <w:divsChild>
                    <w:div w:id="11075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21154">
          <w:marLeft w:val="0"/>
          <w:marRight w:val="0"/>
          <w:marTop w:val="150"/>
          <w:marBottom w:val="0"/>
          <w:divBdr>
            <w:top w:val="none" w:sz="0" w:space="0" w:color="auto"/>
            <w:left w:val="none" w:sz="0" w:space="0" w:color="auto"/>
            <w:bottom w:val="none" w:sz="0" w:space="0" w:color="auto"/>
            <w:right w:val="none" w:sz="0" w:space="0" w:color="auto"/>
          </w:divBdr>
          <w:divsChild>
            <w:div w:id="116217585">
              <w:marLeft w:val="0"/>
              <w:marRight w:val="0"/>
              <w:marTop w:val="0"/>
              <w:marBottom w:val="0"/>
              <w:divBdr>
                <w:top w:val="none" w:sz="0" w:space="0" w:color="auto"/>
                <w:left w:val="none" w:sz="0" w:space="0" w:color="auto"/>
                <w:bottom w:val="single" w:sz="6" w:space="0" w:color="EFEFEF"/>
                <w:right w:val="none" w:sz="0" w:space="0" w:color="auto"/>
              </w:divBdr>
              <w:divsChild>
                <w:div w:id="554898522">
                  <w:marLeft w:val="0"/>
                  <w:marRight w:val="0"/>
                  <w:marTop w:val="0"/>
                  <w:marBottom w:val="0"/>
                  <w:divBdr>
                    <w:top w:val="none" w:sz="0" w:space="0" w:color="auto"/>
                    <w:left w:val="none" w:sz="0" w:space="0" w:color="auto"/>
                    <w:bottom w:val="none" w:sz="0" w:space="0" w:color="auto"/>
                    <w:right w:val="none" w:sz="0" w:space="0" w:color="auto"/>
                  </w:divBdr>
                </w:div>
                <w:div w:id="14454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46197">
      <w:bodyDiv w:val="1"/>
      <w:marLeft w:val="0"/>
      <w:marRight w:val="0"/>
      <w:marTop w:val="0"/>
      <w:marBottom w:val="0"/>
      <w:divBdr>
        <w:top w:val="none" w:sz="0" w:space="0" w:color="auto"/>
        <w:left w:val="none" w:sz="0" w:space="0" w:color="auto"/>
        <w:bottom w:val="none" w:sz="0" w:space="0" w:color="auto"/>
        <w:right w:val="none" w:sz="0" w:space="0" w:color="auto"/>
      </w:divBdr>
    </w:div>
    <w:div w:id="1657146316">
      <w:bodyDiv w:val="1"/>
      <w:marLeft w:val="0"/>
      <w:marRight w:val="0"/>
      <w:marTop w:val="0"/>
      <w:marBottom w:val="0"/>
      <w:divBdr>
        <w:top w:val="none" w:sz="0" w:space="0" w:color="auto"/>
        <w:left w:val="none" w:sz="0" w:space="0" w:color="auto"/>
        <w:bottom w:val="none" w:sz="0" w:space="0" w:color="auto"/>
        <w:right w:val="none" w:sz="0" w:space="0" w:color="auto"/>
      </w:divBdr>
      <w:divsChild>
        <w:div w:id="1589969002">
          <w:marLeft w:val="0"/>
          <w:marRight w:val="0"/>
          <w:marTop w:val="0"/>
          <w:marBottom w:val="0"/>
          <w:divBdr>
            <w:top w:val="none" w:sz="0" w:space="0" w:color="auto"/>
            <w:left w:val="none" w:sz="0" w:space="0" w:color="auto"/>
            <w:bottom w:val="none" w:sz="0" w:space="0" w:color="auto"/>
            <w:right w:val="none" w:sz="0" w:space="0" w:color="auto"/>
          </w:divBdr>
          <w:divsChild>
            <w:div w:id="1807815837">
              <w:marLeft w:val="0"/>
              <w:marRight w:val="0"/>
              <w:marTop w:val="0"/>
              <w:marBottom w:val="0"/>
              <w:divBdr>
                <w:top w:val="none" w:sz="0" w:space="0" w:color="auto"/>
                <w:left w:val="none" w:sz="0" w:space="0" w:color="auto"/>
                <w:bottom w:val="none" w:sz="0" w:space="0" w:color="auto"/>
                <w:right w:val="none" w:sz="0" w:space="0" w:color="auto"/>
              </w:divBdr>
              <w:divsChild>
                <w:div w:id="1660889237">
                  <w:marLeft w:val="0"/>
                  <w:marRight w:val="0"/>
                  <w:marTop w:val="0"/>
                  <w:marBottom w:val="0"/>
                  <w:divBdr>
                    <w:top w:val="none" w:sz="0" w:space="0" w:color="auto"/>
                    <w:left w:val="none" w:sz="0" w:space="0" w:color="auto"/>
                    <w:bottom w:val="none" w:sz="0" w:space="0" w:color="auto"/>
                    <w:right w:val="none" w:sz="0" w:space="0" w:color="auto"/>
                  </w:divBdr>
                  <w:divsChild>
                    <w:div w:id="31733019">
                      <w:marLeft w:val="0"/>
                      <w:marRight w:val="0"/>
                      <w:marTop w:val="0"/>
                      <w:marBottom w:val="0"/>
                      <w:divBdr>
                        <w:top w:val="none" w:sz="0" w:space="0" w:color="auto"/>
                        <w:left w:val="none" w:sz="0" w:space="0" w:color="auto"/>
                        <w:bottom w:val="none" w:sz="0" w:space="0" w:color="auto"/>
                        <w:right w:val="none" w:sz="0" w:space="0" w:color="auto"/>
                      </w:divBdr>
                      <w:divsChild>
                        <w:div w:id="1459494987">
                          <w:marLeft w:val="0"/>
                          <w:marRight w:val="0"/>
                          <w:marTop w:val="0"/>
                          <w:marBottom w:val="0"/>
                          <w:divBdr>
                            <w:top w:val="none" w:sz="0" w:space="0" w:color="auto"/>
                            <w:left w:val="none" w:sz="0" w:space="0" w:color="auto"/>
                            <w:bottom w:val="none" w:sz="0" w:space="0" w:color="auto"/>
                            <w:right w:val="none" w:sz="0" w:space="0" w:color="auto"/>
                          </w:divBdr>
                          <w:divsChild>
                            <w:div w:id="543833738">
                              <w:marLeft w:val="0"/>
                              <w:marRight w:val="0"/>
                              <w:marTop w:val="0"/>
                              <w:marBottom w:val="0"/>
                              <w:divBdr>
                                <w:top w:val="none" w:sz="0" w:space="0" w:color="auto"/>
                                <w:left w:val="none" w:sz="0" w:space="0" w:color="auto"/>
                                <w:bottom w:val="none" w:sz="0" w:space="0" w:color="auto"/>
                                <w:right w:val="none" w:sz="0" w:space="0" w:color="auto"/>
                              </w:divBdr>
                              <w:divsChild>
                                <w:div w:id="629895170">
                                  <w:marLeft w:val="0"/>
                                  <w:marRight w:val="0"/>
                                  <w:marTop w:val="0"/>
                                  <w:marBottom w:val="0"/>
                                  <w:divBdr>
                                    <w:top w:val="none" w:sz="0" w:space="0" w:color="auto"/>
                                    <w:left w:val="none" w:sz="0" w:space="0" w:color="auto"/>
                                    <w:bottom w:val="none" w:sz="0" w:space="0" w:color="auto"/>
                                    <w:right w:val="none" w:sz="0" w:space="0" w:color="auto"/>
                                  </w:divBdr>
                                  <w:divsChild>
                                    <w:div w:id="1283078829">
                                      <w:marLeft w:val="0"/>
                                      <w:marRight w:val="0"/>
                                      <w:marTop w:val="0"/>
                                      <w:marBottom w:val="0"/>
                                      <w:divBdr>
                                        <w:top w:val="none" w:sz="0" w:space="0" w:color="auto"/>
                                        <w:left w:val="none" w:sz="0" w:space="0" w:color="auto"/>
                                        <w:bottom w:val="none" w:sz="0" w:space="0" w:color="auto"/>
                                        <w:right w:val="none" w:sz="0" w:space="0" w:color="auto"/>
                                      </w:divBdr>
                                      <w:divsChild>
                                        <w:div w:id="9985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220510">
      <w:bodyDiv w:val="1"/>
      <w:marLeft w:val="0"/>
      <w:marRight w:val="0"/>
      <w:marTop w:val="0"/>
      <w:marBottom w:val="0"/>
      <w:divBdr>
        <w:top w:val="none" w:sz="0" w:space="0" w:color="auto"/>
        <w:left w:val="none" w:sz="0" w:space="0" w:color="auto"/>
        <w:bottom w:val="none" w:sz="0" w:space="0" w:color="auto"/>
        <w:right w:val="none" w:sz="0" w:space="0" w:color="auto"/>
      </w:divBdr>
      <w:divsChild>
        <w:div w:id="1572078188">
          <w:marLeft w:val="0"/>
          <w:marRight w:val="0"/>
          <w:marTop w:val="0"/>
          <w:marBottom w:val="150"/>
          <w:divBdr>
            <w:top w:val="none" w:sz="0" w:space="0" w:color="auto"/>
            <w:left w:val="none" w:sz="0" w:space="0" w:color="auto"/>
            <w:bottom w:val="none" w:sz="0" w:space="0" w:color="auto"/>
            <w:right w:val="none" w:sz="0" w:space="0" w:color="auto"/>
          </w:divBdr>
        </w:div>
      </w:divsChild>
    </w:div>
    <w:div w:id="1657683278">
      <w:bodyDiv w:val="1"/>
      <w:marLeft w:val="0"/>
      <w:marRight w:val="0"/>
      <w:marTop w:val="0"/>
      <w:marBottom w:val="0"/>
      <w:divBdr>
        <w:top w:val="none" w:sz="0" w:space="0" w:color="auto"/>
        <w:left w:val="none" w:sz="0" w:space="0" w:color="auto"/>
        <w:bottom w:val="none" w:sz="0" w:space="0" w:color="auto"/>
        <w:right w:val="none" w:sz="0" w:space="0" w:color="auto"/>
      </w:divBdr>
      <w:divsChild>
        <w:div w:id="299771011">
          <w:marLeft w:val="0"/>
          <w:marRight w:val="0"/>
          <w:marTop w:val="0"/>
          <w:marBottom w:val="240"/>
          <w:divBdr>
            <w:top w:val="none" w:sz="0" w:space="0" w:color="auto"/>
            <w:left w:val="none" w:sz="0" w:space="0" w:color="auto"/>
            <w:bottom w:val="none" w:sz="0" w:space="0" w:color="auto"/>
            <w:right w:val="none" w:sz="0" w:space="0" w:color="auto"/>
          </w:divBdr>
        </w:div>
        <w:div w:id="464203855">
          <w:marLeft w:val="0"/>
          <w:marRight w:val="0"/>
          <w:marTop w:val="0"/>
          <w:marBottom w:val="240"/>
          <w:divBdr>
            <w:top w:val="none" w:sz="0" w:space="0" w:color="auto"/>
            <w:left w:val="none" w:sz="0" w:space="0" w:color="auto"/>
            <w:bottom w:val="none" w:sz="0" w:space="0" w:color="auto"/>
            <w:right w:val="none" w:sz="0" w:space="0" w:color="auto"/>
          </w:divBdr>
          <w:divsChild>
            <w:div w:id="1237743588">
              <w:marLeft w:val="0"/>
              <w:marRight w:val="0"/>
              <w:marTop w:val="0"/>
              <w:marBottom w:val="0"/>
              <w:divBdr>
                <w:top w:val="none" w:sz="0" w:space="0" w:color="auto"/>
                <w:left w:val="none" w:sz="0" w:space="0" w:color="auto"/>
                <w:bottom w:val="none" w:sz="0" w:space="0" w:color="auto"/>
                <w:right w:val="none" w:sz="0" w:space="0" w:color="auto"/>
              </w:divBdr>
              <w:divsChild>
                <w:div w:id="808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5405">
          <w:marLeft w:val="0"/>
          <w:marRight w:val="0"/>
          <w:marTop w:val="0"/>
          <w:marBottom w:val="240"/>
          <w:divBdr>
            <w:top w:val="none" w:sz="0" w:space="0" w:color="auto"/>
            <w:left w:val="none" w:sz="0" w:space="0" w:color="auto"/>
            <w:bottom w:val="none" w:sz="0" w:space="0" w:color="auto"/>
            <w:right w:val="none" w:sz="0" w:space="0" w:color="auto"/>
          </w:divBdr>
        </w:div>
        <w:div w:id="1361202771">
          <w:marLeft w:val="0"/>
          <w:marRight w:val="0"/>
          <w:marTop w:val="0"/>
          <w:marBottom w:val="240"/>
          <w:divBdr>
            <w:top w:val="none" w:sz="0" w:space="0" w:color="auto"/>
            <w:left w:val="none" w:sz="0" w:space="0" w:color="auto"/>
            <w:bottom w:val="none" w:sz="0" w:space="0" w:color="auto"/>
            <w:right w:val="none" w:sz="0" w:space="0" w:color="auto"/>
          </w:divBdr>
        </w:div>
        <w:div w:id="1734353208">
          <w:marLeft w:val="0"/>
          <w:marRight w:val="0"/>
          <w:marTop w:val="0"/>
          <w:marBottom w:val="240"/>
          <w:divBdr>
            <w:top w:val="none" w:sz="0" w:space="0" w:color="auto"/>
            <w:left w:val="none" w:sz="0" w:space="0" w:color="auto"/>
            <w:bottom w:val="none" w:sz="0" w:space="0" w:color="auto"/>
            <w:right w:val="none" w:sz="0" w:space="0" w:color="auto"/>
          </w:divBdr>
        </w:div>
      </w:divsChild>
    </w:div>
    <w:div w:id="1657798769">
      <w:bodyDiv w:val="1"/>
      <w:marLeft w:val="0"/>
      <w:marRight w:val="0"/>
      <w:marTop w:val="0"/>
      <w:marBottom w:val="0"/>
      <w:divBdr>
        <w:top w:val="none" w:sz="0" w:space="0" w:color="auto"/>
        <w:left w:val="none" w:sz="0" w:space="0" w:color="auto"/>
        <w:bottom w:val="none" w:sz="0" w:space="0" w:color="auto"/>
        <w:right w:val="none" w:sz="0" w:space="0" w:color="auto"/>
      </w:divBdr>
      <w:divsChild>
        <w:div w:id="312107644">
          <w:marLeft w:val="0"/>
          <w:marRight w:val="0"/>
          <w:marTop w:val="0"/>
          <w:marBottom w:val="0"/>
          <w:divBdr>
            <w:top w:val="none" w:sz="0" w:space="0" w:color="auto"/>
            <w:left w:val="none" w:sz="0" w:space="0" w:color="auto"/>
            <w:bottom w:val="dotted" w:sz="6" w:space="4" w:color="DDDDDD"/>
            <w:right w:val="none" w:sz="0" w:space="0" w:color="auto"/>
          </w:divBdr>
        </w:div>
      </w:divsChild>
    </w:div>
    <w:div w:id="1657806321">
      <w:bodyDiv w:val="1"/>
      <w:marLeft w:val="0"/>
      <w:marRight w:val="0"/>
      <w:marTop w:val="0"/>
      <w:marBottom w:val="0"/>
      <w:divBdr>
        <w:top w:val="none" w:sz="0" w:space="0" w:color="auto"/>
        <w:left w:val="none" w:sz="0" w:space="0" w:color="auto"/>
        <w:bottom w:val="none" w:sz="0" w:space="0" w:color="auto"/>
        <w:right w:val="none" w:sz="0" w:space="0" w:color="auto"/>
      </w:divBdr>
      <w:divsChild>
        <w:div w:id="844055683">
          <w:marLeft w:val="0"/>
          <w:marRight w:val="0"/>
          <w:marTop w:val="0"/>
          <w:marBottom w:val="0"/>
          <w:divBdr>
            <w:top w:val="none" w:sz="0" w:space="0" w:color="auto"/>
            <w:left w:val="none" w:sz="0" w:space="0" w:color="auto"/>
            <w:bottom w:val="none" w:sz="0" w:space="0" w:color="auto"/>
            <w:right w:val="none" w:sz="0" w:space="0" w:color="auto"/>
          </w:divBdr>
          <w:divsChild>
            <w:div w:id="1363674804">
              <w:marLeft w:val="0"/>
              <w:marRight w:val="0"/>
              <w:marTop w:val="0"/>
              <w:marBottom w:val="0"/>
              <w:divBdr>
                <w:top w:val="none" w:sz="0" w:space="0" w:color="auto"/>
                <w:left w:val="none" w:sz="0" w:space="0" w:color="auto"/>
                <w:bottom w:val="none" w:sz="0" w:space="0" w:color="auto"/>
                <w:right w:val="none" w:sz="0" w:space="0" w:color="auto"/>
              </w:divBdr>
              <w:divsChild>
                <w:div w:id="1047800560">
                  <w:marLeft w:val="0"/>
                  <w:marRight w:val="0"/>
                  <w:marTop w:val="0"/>
                  <w:marBottom w:val="0"/>
                  <w:divBdr>
                    <w:top w:val="none" w:sz="0" w:space="0" w:color="auto"/>
                    <w:left w:val="none" w:sz="0" w:space="0" w:color="auto"/>
                    <w:bottom w:val="none" w:sz="0" w:space="0" w:color="auto"/>
                    <w:right w:val="none" w:sz="0" w:space="0" w:color="auto"/>
                  </w:divBdr>
                  <w:divsChild>
                    <w:div w:id="1565137556">
                      <w:marLeft w:val="0"/>
                      <w:marRight w:val="0"/>
                      <w:marTop w:val="0"/>
                      <w:marBottom w:val="0"/>
                      <w:divBdr>
                        <w:top w:val="none" w:sz="0" w:space="0" w:color="auto"/>
                        <w:left w:val="none" w:sz="0" w:space="0" w:color="auto"/>
                        <w:bottom w:val="none" w:sz="0" w:space="0" w:color="auto"/>
                        <w:right w:val="none" w:sz="0" w:space="0" w:color="auto"/>
                      </w:divBdr>
                      <w:divsChild>
                        <w:div w:id="1627003641">
                          <w:marLeft w:val="0"/>
                          <w:marRight w:val="0"/>
                          <w:marTop w:val="0"/>
                          <w:marBottom w:val="0"/>
                          <w:divBdr>
                            <w:top w:val="none" w:sz="0" w:space="0" w:color="auto"/>
                            <w:left w:val="none" w:sz="0" w:space="0" w:color="auto"/>
                            <w:bottom w:val="none" w:sz="0" w:space="0" w:color="auto"/>
                            <w:right w:val="none" w:sz="0" w:space="0" w:color="auto"/>
                          </w:divBdr>
                          <w:divsChild>
                            <w:div w:id="2142459949">
                              <w:marLeft w:val="0"/>
                              <w:marRight w:val="0"/>
                              <w:marTop w:val="0"/>
                              <w:marBottom w:val="0"/>
                              <w:divBdr>
                                <w:top w:val="none" w:sz="0" w:space="0" w:color="auto"/>
                                <w:left w:val="none" w:sz="0" w:space="0" w:color="auto"/>
                                <w:bottom w:val="none" w:sz="0" w:space="0" w:color="auto"/>
                                <w:right w:val="none" w:sz="0" w:space="0" w:color="auto"/>
                              </w:divBdr>
                              <w:divsChild>
                                <w:div w:id="616253965">
                                  <w:marLeft w:val="0"/>
                                  <w:marRight w:val="0"/>
                                  <w:marTop w:val="0"/>
                                  <w:marBottom w:val="0"/>
                                  <w:divBdr>
                                    <w:top w:val="none" w:sz="0" w:space="0" w:color="auto"/>
                                    <w:left w:val="none" w:sz="0" w:space="0" w:color="auto"/>
                                    <w:bottom w:val="none" w:sz="0" w:space="0" w:color="auto"/>
                                    <w:right w:val="none" w:sz="0" w:space="0" w:color="auto"/>
                                  </w:divBdr>
                                  <w:divsChild>
                                    <w:div w:id="8500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881461">
      <w:bodyDiv w:val="1"/>
      <w:marLeft w:val="0"/>
      <w:marRight w:val="0"/>
      <w:marTop w:val="0"/>
      <w:marBottom w:val="0"/>
      <w:divBdr>
        <w:top w:val="none" w:sz="0" w:space="0" w:color="auto"/>
        <w:left w:val="none" w:sz="0" w:space="0" w:color="auto"/>
        <w:bottom w:val="none" w:sz="0" w:space="0" w:color="auto"/>
        <w:right w:val="none" w:sz="0" w:space="0" w:color="auto"/>
      </w:divBdr>
      <w:divsChild>
        <w:div w:id="801508192">
          <w:marLeft w:val="0"/>
          <w:marRight w:val="0"/>
          <w:marTop w:val="0"/>
          <w:marBottom w:val="0"/>
          <w:divBdr>
            <w:top w:val="none" w:sz="0" w:space="0" w:color="auto"/>
            <w:left w:val="none" w:sz="0" w:space="0" w:color="auto"/>
            <w:bottom w:val="none" w:sz="0" w:space="0" w:color="auto"/>
            <w:right w:val="none" w:sz="0" w:space="0" w:color="auto"/>
          </w:divBdr>
        </w:div>
      </w:divsChild>
    </w:div>
    <w:div w:id="1658143823">
      <w:bodyDiv w:val="1"/>
      <w:marLeft w:val="0"/>
      <w:marRight w:val="0"/>
      <w:marTop w:val="0"/>
      <w:marBottom w:val="0"/>
      <w:divBdr>
        <w:top w:val="none" w:sz="0" w:space="0" w:color="auto"/>
        <w:left w:val="none" w:sz="0" w:space="0" w:color="auto"/>
        <w:bottom w:val="none" w:sz="0" w:space="0" w:color="auto"/>
        <w:right w:val="none" w:sz="0" w:space="0" w:color="auto"/>
      </w:divBdr>
      <w:divsChild>
        <w:div w:id="1238438577">
          <w:marLeft w:val="0"/>
          <w:marRight w:val="0"/>
          <w:marTop w:val="0"/>
          <w:marBottom w:val="0"/>
          <w:divBdr>
            <w:top w:val="none" w:sz="0" w:space="0" w:color="auto"/>
            <w:left w:val="none" w:sz="0" w:space="0" w:color="auto"/>
            <w:bottom w:val="none" w:sz="0" w:space="0" w:color="auto"/>
            <w:right w:val="none" w:sz="0" w:space="0" w:color="auto"/>
          </w:divBdr>
          <w:divsChild>
            <w:div w:id="685640843">
              <w:marLeft w:val="0"/>
              <w:marRight w:val="0"/>
              <w:marTop w:val="0"/>
              <w:marBottom w:val="0"/>
              <w:divBdr>
                <w:top w:val="none" w:sz="0" w:space="0" w:color="auto"/>
                <w:left w:val="none" w:sz="0" w:space="0" w:color="auto"/>
                <w:bottom w:val="none" w:sz="0" w:space="0" w:color="auto"/>
                <w:right w:val="none" w:sz="0" w:space="0" w:color="auto"/>
              </w:divBdr>
              <w:divsChild>
                <w:div w:id="1605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2497">
          <w:marLeft w:val="0"/>
          <w:marRight w:val="0"/>
          <w:marTop w:val="0"/>
          <w:marBottom w:val="75"/>
          <w:divBdr>
            <w:top w:val="none" w:sz="0" w:space="0" w:color="auto"/>
            <w:left w:val="none" w:sz="0" w:space="0" w:color="auto"/>
            <w:bottom w:val="none" w:sz="0" w:space="0" w:color="auto"/>
            <w:right w:val="none" w:sz="0" w:space="0" w:color="auto"/>
          </w:divBdr>
        </w:div>
        <w:div w:id="865874997">
          <w:marLeft w:val="0"/>
          <w:marRight w:val="0"/>
          <w:marTop w:val="0"/>
          <w:marBottom w:val="0"/>
          <w:divBdr>
            <w:top w:val="none" w:sz="0" w:space="0" w:color="auto"/>
            <w:left w:val="none" w:sz="0" w:space="0" w:color="auto"/>
            <w:bottom w:val="none" w:sz="0" w:space="0" w:color="auto"/>
            <w:right w:val="none" w:sz="0" w:space="0" w:color="auto"/>
          </w:divBdr>
          <w:divsChild>
            <w:div w:id="1962877562">
              <w:marLeft w:val="0"/>
              <w:marRight w:val="0"/>
              <w:marTop w:val="0"/>
              <w:marBottom w:val="0"/>
              <w:divBdr>
                <w:top w:val="none" w:sz="0" w:space="0" w:color="auto"/>
                <w:left w:val="none" w:sz="0" w:space="0" w:color="auto"/>
                <w:bottom w:val="none" w:sz="0" w:space="0" w:color="auto"/>
                <w:right w:val="none" w:sz="0" w:space="0" w:color="auto"/>
              </w:divBdr>
              <w:divsChild>
                <w:div w:id="1028794944">
                  <w:marLeft w:val="0"/>
                  <w:marRight w:val="0"/>
                  <w:marTop w:val="0"/>
                  <w:marBottom w:val="450"/>
                  <w:divBdr>
                    <w:top w:val="none" w:sz="0" w:space="0" w:color="auto"/>
                    <w:left w:val="none" w:sz="0" w:space="0" w:color="auto"/>
                    <w:bottom w:val="none" w:sz="0" w:space="0" w:color="auto"/>
                    <w:right w:val="none" w:sz="0" w:space="0" w:color="auto"/>
                  </w:divBdr>
                  <w:divsChild>
                    <w:div w:id="11814280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58220636">
      <w:bodyDiv w:val="1"/>
      <w:marLeft w:val="0"/>
      <w:marRight w:val="0"/>
      <w:marTop w:val="0"/>
      <w:marBottom w:val="0"/>
      <w:divBdr>
        <w:top w:val="none" w:sz="0" w:space="0" w:color="auto"/>
        <w:left w:val="none" w:sz="0" w:space="0" w:color="auto"/>
        <w:bottom w:val="none" w:sz="0" w:space="0" w:color="auto"/>
        <w:right w:val="none" w:sz="0" w:space="0" w:color="auto"/>
      </w:divBdr>
    </w:div>
    <w:div w:id="1658263108">
      <w:bodyDiv w:val="1"/>
      <w:marLeft w:val="0"/>
      <w:marRight w:val="0"/>
      <w:marTop w:val="0"/>
      <w:marBottom w:val="0"/>
      <w:divBdr>
        <w:top w:val="none" w:sz="0" w:space="0" w:color="auto"/>
        <w:left w:val="none" w:sz="0" w:space="0" w:color="auto"/>
        <w:bottom w:val="none" w:sz="0" w:space="0" w:color="auto"/>
        <w:right w:val="none" w:sz="0" w:space="0" w:color="auto"/>
      </w:divBdr>
      <w:divsChild>
        <w:div w:id="1112435635">
          <w:marLeft w:val="0"/>
          <w:marRight w:val="0"/>
          <w:marTop w:val="0"/>
          <w:marBottom w:val="150"/>
          <w:divBdr>
            <w:top w:val="none" w:sz="0" w:space="0" w:color="auto"/>
            <w:left w:val="none" w:sz="0" w:space="0" w:color="auto"/>
            <w:bottom w:val="none" w:sz="0" w:space="0" w:color="auto"/>
            <w:right w:val="none" w:sz="0" w:space="0" w:color="auto"/>
          </w:divBdr>
        </w:div>
      </w:divsChild>
    </w:div>
    <w:div w:id="1658723105">
      <w:bodyDiv w:val="1"/>
      <w:marLeft w:val="0"/>
      <w:marRight w:val="0"/>
      <w:marTop w:val="0"/>
      <w:marBottom w:val="0"/>
      <w:divBdr>
        <w:top w:val="none" w:sz="0" w:space="0" w:color="auto"/>
        <w:left w:val="none" w:sz="0" w:space="0" w:color="auto"/>
        <w:bottom w:val="none" w:sz="0" w:space="0" w:color="auto"/>
        <w:right w:val="none" w:sz="0" w:space="0" w:color="auto"/>
      </w:divBdr>
      <w:divsChild>
        <w:div w:id="1653173395">
          <w:marLeft w:val="0"/>
          <w:marRight w:val="0"/>
          <w:marTop w:val="0"/>
          <w:marBottom w:val="0"/>
          <w:divBdr>
            <w:top w:val="none" w:sz="0" w:space="0" w:color="auto"/>
            <w:left w:val="none" w:sz="0" w:space="0" w:color="auto"/>
            <w:bottom w:val="dotted" w:sz="6" w:space="4" w:color="DDDDDD"/>
            <w:right w:val="none" w:sz="0" w:space="0" w:color="auto"/>
          </w:divBdr>
        </w:div>
      </w:divsChild>
    </w:div>
    <w:div w:id="1658724643">
      <w:bodyDiv w:val="1"/>
      <w:marLeft w:val="0"/>
      <w:marRight w:val="0"/>
      <w:marTop w:val="0"/>
      <w:marBottom w:val="0"/>
      <w:divBdr>
        <w:top w:val="none" w:sz="0" w:space="0" w:color="auto"/>
        <w:left w:val="none" w:sz="0" w:space="0" w:color="auto"/>
        <w:bottom w:val="none" w:sz="0" w:space="0" w:color="auto"/>
        <w:right w:val="none" w:sz="0" w:space="0" w:color="auto"/>
      </w:divBdr>
      <w:divsChild>
        <w:div w:id="1191064162">
          <w:marLeft w:val="0"/>
          <w:marRight w:val="0"/>
          <w:marTop w:val="0"/>
          <w:marBottom w:val="0"/>
          <w:divBdr>
            <w:top w:val="none" w:sz="0" w:space="0" w:color="auto"/>
            <w:left w:val="none" w:sz="0" w:space="0" w:color="auto"/>
            <w:bottom w:val="dotted" w:sz="6" w:space="4" w:color="DDDDDD"/>
            <w:right w:val="none" w:sz="0" w:space="0" w:color="auto"/>
          </w:divBdr>
        </w:div>
      </w:divsChild>
    </w:div>
    <w:div w:id="1658996350">
      <w:bodyDiv w:val="1"/>
      <w:marLeft w:val="0"/>
      <w:marRight w:val="0"/>
      <w:marTop w:val="0"/>
      <w:marBottom w:val="0"/>
      <w:divBdr>
        <w:top w:val="none" w:sz="0" w:space="0" w:color="auto"/>
        <w:left w:val="none" w:sz="0" w:space="0" w:color="auto"/>
        <w:bottom w:val="none" w:sz="0" w:space="0" w:color="auto"/>
        <w:right w:val="none" w:sz="0" w:space="0" w:color="auto"/>
      </w:divBdr>
      <w:divsChild>
        <w:div w:id="543491729">
          <w:marLeft w:val="0"/>
          <w:marRight w:val="0"/>
          <w:marTop w:val="0"/>
          <w:marBottom w:val="0"/>
          <w:divBdr>
            <w:top w:val="none" w:sz="0" w:space="0" w:color="auto"/>
            <w:left w:val="none" w:sz="0" w:space="0" w:color="auto"/>
            <w:bottom w:val="none" w:sz="0" w:space="0" w:color="auto"/>
            <w:right w:val="none" w:sz="0" w:space="0" w:color="auto"/>
          </w:divBdr>
        </w:div>
        <w:div w:id="1928727116">
          <w:marLeft w:val="0"/>
          <w:marRight w:val="0"/>
          <w:marTop w:val="0"/>
          <w:marBottom w:val="150"/>
          <w:divBdr>
            <w:top w:val="none" w:sz="0" w:space="0" w:color="auto"/>
            <w:left w:val="none" w:sz="0" w:space="0" w:color="auto"/>
            <w:bottom w:val="none" w:sz="0" w:space="0" w:color="auto"/>
            <w:right w:val="none" w:sz="0" w:space="0" w:color="auto"/>
          </w:divBdr>
          <w:divsChild>
            <w:div w:id="1934045123">
              <w:marLeft w:val="0"/>
              <w:marRight w:val="0"/>
              <w:marTop w:val="0"/>
              <w:marBottom w:val="0"/>
              <w:divBdr>
                <w:top w:val="none" w:sz="0" w:space="0" w:color="auto"/>
                <w:left w:val="none" w:sz="0" w:space="0" w:color="auto"/>
                <w:bottom w:val="none" w:sz="0" w:space="0" w:color="auto"/>
                <w:right w:val="none" w:sz="0" w:space="0" w:color="auto"/>
              </w:divBdr>
              <w:divsChild>
                <w:div w:id="2113427468">
                  <w:marLeft w:val="0"/>
                  <w:marRight w:val="0"/>
                  <w:marTop w:val="0"/>
                  <w:marBottom w:val="0"/>
                  <w:divBdr>
                    <w:top w:val="none" w:sz="0" w:space="0" w:color="auto"/>
                    <w:left w:val="none" w:sz="0" w:space="0" w:color="auto"/>
                    <w:bottom w:val="none" w:sz="0" w:space="0" w:color="auto"/>
                    <w:right w:val="none" w:sz="0" w:space="0" w:color="auto"/>
                  </w:divBdr>
                  <w:divsChild>
                    <w:div w:id="6952753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59579553">
      <w:bodyDiv w:val="1"/>
      <w:marLeft w:val="0"/>
      <w:marRight w:val="0"/>
      <w:marTop w:val="0"/>
      <w:marBottom w:val="0"/>
      <w:divBdr>
        <w:top w:val="none" w:sz="0" w:space="0" w:color="auto"/>
        <w:left w:val="none" w:sz="0" w:space="0" w:color="auto"/>
        <w:bottom w:val="none" w:sz="0" w:space="0" w:color="auto"/>
        <w:right w:val="none" w:sz="0" w:space="0" w:color="auto"/>
      </w:divBdr>
      <w:divsChild>
        <w:div w:id="1822966674">
          <w:marLeft w:val="0"/>
          <w:marRight w:val="0"/>
          <w:marTop w:val="0"/>
          <w:marBottom w:val="150"/>
          <w:divBdr>
            <w:top w:val="none" w:sz="0" w:space="0" w:color="auto"/>
            <w:left w:val="none" w:sz="0" w:space="0" w:color="auto"/>
            <w:bottom w:val="none" w:sz="0" w:space="0" w:color="auto"/>
            <w:right w:val="none" w:sz="0" w:space="0" w:color="auto"/>
          </w:divBdr>
        </w:div>
      </w:divsChild>
    </w:div>
    <w:div w:id="1659841887">
      <w:bodyDiv w:val="1"/>
      <w:marLeft w:val="0"/>
      <w:marRight w:val="0"/>
      <w:marTop w:val="0"/>
      <w:marBottom w:val="0"/>
      <w:divBdr>
        <w:top w:val="none" w:sz="0" w:space="0" w:color="auto"/>
        <w:left w:val="none" w:sz="0" w:space="0" w:color="auto"/>
        <w:bottom w:val="none" w:sz="0" w:space="0" w:color="auto"/>
        <w:right w:val="none" w:sz="0" w:space="0" w:color="auto"/>
      </w:divBdr>
    </w:div>
    <w:div w:id="1659845664">
      <w:bodyDiv w:val="1"/>
      <w:marLeft w:val="0"/>
      <w:marRight w:val="0"/>
      <w:marTop w:val="0"/>
      <w:marBottom w:val="0"/>
      <w:divBdr>
        <w:top w:val="none" w:sz="0" w:space="0" w:color="auto"/>
        <w:left w:val="none" w:sz="0" w:space="0" w:color="auto"/>
        <w:bottom w:val="none" w:sz="0" w:space="0" w:color="auto"/>
        <w:right w:val="none" w:sz="0" w:space="0" w:color="auto"/>
      </w:divBdr>
      <w:divsChild>
        <w:div w:id="138109798">
          <w:marLeft w:val="0"/>
          <w:marRight w:val="0"/>
          <w:marTop w:val="0"/>
          <w:marBottom w:val="0"/>
          <w:divBdr>
            <w:top w:val="none" w:sz="0" w:space="0" w:color="auto"/>
            <w:left w:val="none" w:sz="0" w:space="0" w:color="auto"/>
            <w:bottom w:val="none" w:sz="0" w:space="0" w:color="auto"/>
            <w:right w:val="none" w:sz="0" w:space="0" w:color="auto"/>
          </w:divBdr>
          <w:divsChild>
            <w:div w:id="1960063350">
              <w:marLeft w:val="0"/>
              <w:marRight w:val="0"/>
              <w:marTop w:val="0"/>
              <w:marBottom w:val="0"/>
              <w:divBdr>
                <w:top w:val="none" w:sz="0" w:space="0" w:color="auto"/>
                <w:left w:val="none" w:sz="0" w:space="0" w:color="auto"/>
                <w:bottom w:val="none" w:sz="0" w:space="0" w:color="auto"/>
                <w:right w:val="none" w:sz="0" w:space="0" w:color="auto"/>
              </w:divBdr>
              <w:divsChild>
                <w:div w:id="489753984">
                  <w:marLeft w:val="0"/>
                  <w:marRight w:val="0"/>
                  <w:marTop w:val="0"/>
                  <w:marBottom w:val="120"/>
                  <w:divBdr>
                    <w:top w:val="none" w:sz="0" w:space="0" w:color="auto"/>
                    <w:left w:val="none" w:sz="0" w:space="0" w:color="auto"/>
                    <w:bottom w:val="none" w:sz="0" w:space="0" w:color="auto"/>
                    <w:right w:val="none" w:sz="0" w:space="0" w:color="auto"/>
                  </w:divBdr>
                  <w:divsChild>
                    <w:div w:id="420180894">
                      <w:marLeft w:val="150"/>
                      <w:marRight w:val="0"/>
                      <w:marTop w:val="0"/>
                      <w:marBottom w:val="0"/>
                      <w:divBdr>
                        <w:top w:val="none" w:sz="0" w:space="0" w:color="auto"/>
                        <w:left w:val="none" w:sz="0" w:space="0" w:color="auto"/>
                        <w:bottom w:val="none" w:sz="0" w:space="0" w:color="auto"/>
                        <w:right w:val="none" w:sz="0" w:space="0" w:color="auto"/>
                      </w:divBdr>
                      <w:divsChild>
                        <w:div w:id="1043285648">
                          <w:marLeft w:val="0"/>
                          <w:marRight w:val="0"/>
                          <w:marTop w:val="0"/>
                          <w:marBottom w:val="0"/>
                          <w:divBdr>
                            <w:top w:val="none" w:sz="0" w:space="0" w:color="auto"/>
                            <w:left w:val="none" w:sz="0" w:space="0" w:color="auto"/>
                            <w:bottom w:val="none" w:sz="0" w:space="0" w:color="auto"/>
                            <w:right w:val="none" w:sz="0" w:space="0" w:color="auto"/>
                          </w:divBdr>
                          <w:divsChild>
                            <w:div w:id="986282127">
                              <w:marLeft w:val="0"/>
                              <w:marRight w:val="0"/>
                              <w:marTop w:val="0"/>
                              <w:marBottom w:val="0"/>
                              <w:divBdr>
                                <w:top w:val="none" w:sz="0" w:space="0" w:color="auto"/>
                                <w:left w:val="none" w:sz="0" w:space="0" w:color="auto"/>
                                <w:bottom w:val="none" w:sz="0" w:space="0" w:color="auto"/>
                                <w:right w:val="none" w:sz="0" w:space="0" w:color="auto"/>
                              </w:divBdr>
                              <w:divsChild>
                                <w:div w:id="626861053">
                                  <w:marLeft w:val="0"/>
                                  <w:marRight w:val="0"/>
                                  <w:marTop w:val="0"/>
                                  <w:marBottom w:val="0"/>
                                  <w:divBdr>
                                    <w:top w:val="none" w:sz="0" w:space="0" w:color="auto"/>
                                    <w:left w:val="none" w:sz="0" w:space="0" w:color="auto"/>
                                    <w:bottom w:val="none" w:sz="0" w:space="0" w:color="auto"/>
                                    <w:right w:val="none" w:sz="0" w:space="0" w:color="auto"/>
                                  </w:divBdr>
                                  <w:divsChild>
                                    <w:div w:id="1420717381">
                                      <w:marLeft w:val="0"/>
                                      <w:marRight w:val="0"/>
                                      <w:marTop w:val="0"/>
                                      <w:marBottom w:val="360"/>
                                      <w:divBdr>
                                        <w:top w:val="none" w:sz="0" w:space="0" w:color="auto"/>
                                        <w:left w:val="none" w:sz="0" w:space="0" w:color="auto"/>
                                        <w:bottom w:val="none" w:sz="0" w:space="0" w:color="auto"/>
                                        <w:right w:val="none" w:sz="0" w:space="0" w:color="auto"/>
                                      </w:divBdr>
                                      <w:divsChild>
                                        <w:div w:id="211385011">
                                          <w:marLeft w:val="0"/>
                                          <w:marRight w:val="0"/>
                                          <w:marTop w:val="0"/>
                                          <w:marBottom w:val="0"/>
                                          <w:divBdr>
                                            <w:top w:val="none" w:sz="0" w:space="0" w:color="auto"/>
                                            <w:left w:val="none" w:sz="0" w:space="0" w:color="auto"/>
                                            <w:bottom w:val="none" w:sz="0" w:space="0" w:color="auto"/>
                                            <w:right w:val="none" w:sz="0" w:space="0" w:color="auto"/>
                                          </w:divBdr>
                                          <w:divsChild>
                                            <w:div w:id="669213910">
                                              <w:marLeft w:val="0"/>
                                              <w:marRight w:val="0"/>
                                              <w:marTop w:val="0"/>
                                              <w:marBottom w:val="0"/>
                                              <w:divBdr>
                                                <w:top w:val="none" w:sz="0" w:space="0" w:color="auto"/>
                                                <w:left w:val="none" w:sz="0" w:space="0" w:color="auto"/>
                                                <w:bottom w:val="none" w:sz="0" w:space="0" w:color="auto"/>
                                                <w:right w:val="none" w:sz="0" w:space="0" w:color="auto"/>
                                              </w:divBdr>
                                              <w:divsChild>
                                                <w:div w:id="203835028">
                                                  <w:marLeft w:val="0"/>
                                                  <w:marRight w:val="0"/>
                                                  <w:marTop w:val="0"/>
                                                  <w:marBottom w:val="0"/>
                                                  <w:divBdr>
                                                    <w:top w:val="none" w:sz="0" w:space="0" w:color="auto"/>
                                                    <w:left w:val="none" w:sz="0" w:space="0" w:color="auto"/>
                                                    <w:bottom w:val="none" w:sz="0" w:space="0" w:color="auto"/>
                                                    <w:right w:val="none" w:sz="0" w:space="0" w:color="auto"/>
                                                  </w:divBdr>
                                                  <w:divsChild>
                                                    <w:div w:id="568341591">
                                                      <w:marLeft w:val="0"/>
                                                      <w:marRight w:val="0"/>
                                                      <w:marTop w:val="0"/>
                                                      <w:marBottom w:val="0"/>
                                                      <w:divBdr>
                                                        <w:top w:val="none" w:sz="0" w:space="0" w:color="auto"/>
                                                        <w:left w:val="none" w:sz="0" w:space="0" w:color="auto"/>
                                                        <w:bottom w:val="none" w:sz="0" w:space="0" w:color="auto"/>
                                                        <w:right w:val="none" w:sz="0" w:space="0" w:color="auto"/>
                                                      </w:divBdr>
                                                      <w:divsChild>
                                                        <w:div w:id="134495211">
                                                          <w:marLeft w:val="0"/>
                                                          <w:marRight w:val="0"/>
                                                          <w:marTop w:val="0"/>
                                                          <w:marBottom w:val="0"/>
                                                          <w:divBdr>
                                                            <w:top w:val="none" w:sz="0" w:space="0" w:color="auto"/>
                                                            <w:left w:val="none" w:sz="0" w:space="0" w:color="auto"/>
                                                            <w:bottom w:val="none" w:sz="0" w:space="0" w:color="auto"/>
                                                            <w:right w:val="none" w:sz="0" w:space="0" w:color="auto"/>
                                                          </w:divBdr>
                                                        </w:div>
                                                        <w:div w:id="461775191">
                                                          <w:marLeft w:val="0"/>
                                                          <w:marRight w:val="0"/>
                                                          <w:marTop w:val="0"/>
                                                          <w:marBottom w:val="0"/>
                                                          <w:divBdr>
                                                            <w:top w:val="none" w:sz="0" w:space="0" w:color="auto"/>
                                                            <w:left w:val="none" w:sz="0" w:space="0" w:color="auto"/>
                                                            <w:bottom w:val="none" w:sz="0" w:space="0" w:color="auto"/>
                                                            <w:right w:val="none" w:sz="0" w:space="0" w:color="auto"/>
                                                          </w:divBdr>
                                                        </w:div>
                                                        <w:div w:id="1095709730">
                                                          <w:marLeft w:val="0"/>
                                                          <w:marRight w:val="0"/>
                                                          <w:marTop w:val="0"/>
                                                          <w:marBottom w:val="0"/>
                                                          <w:divBdr>
                                                            <w:top w:val="none" w:sz="0" w:space="0" w:color="auto"/>
                                                            <w:left w:val="none" w:sz="0" w:space="0" w:color="auto"/>
                                                            <w:bottom w:val="none" w:sz="0" w:space="0" w:color="auto"/>
                                                            <w:right w:val="none" w:sz="0" w:space="0" w:color="auto"/>
                                                          </w:divBdr>
                                                        </w:div>
                                                        <w:div w:id="1133063220">
                                                          <w:marLeft w:val="0"/>
                                                          <w:marRight w:val="0"/>
                                                          <w:marTop w:val="0"/>
                                                          <w:marBottom w:val="0"/>
                                                          <w:divBdr>
                                                            <w:top w:val="none" w:sz="0" w:space="0" w:color="auto"/>
                                                            <w:left w:val="none" w:sz="0" w:space="0" w:color="auto"/>
                                                            <w:bottom w:val="none" w:sz="0" w:space="0" w:color="auto"/>
                                                            <w:right w:val="none" w:sz="0" w:space="0" w:color="auto"/>
                                                          </w:divBdr>
                                                        </w:div>
                                                        <w:div w:id="1294167073">
                                                          <w:marLeft w:val="0"/>
                                                          <w:marRight w:val="0"/>
                                                          <w:marTop w:val="0"/>
                                                          <w:marBottom w:val="0"/>
                                                          <w:divBdr>
                                                            <w:top w:val="none" w:sz="0" w:space="0" w:color="auto"/>
                                                            <w:left w:val="none" w:sz="0" w:space="0" w:color="auto"/>
                                                            <w:bottom w:val="none" w:sz="0" w:space="0" w:color="auto"/>
                                                            <w:right w:val="none" w:sz="0" w:space="0" w:color="auto"/>
                                                          </w:divBdr>
                                                        </w:div>
                                                        <w:div w:id="1484931197">
                                                          <w:marLeft w:val="0"/>
                                                          <w:marRight w:val="0"/>
                                                          <w:marTop w:val="0"/>
                                                          <w:marBottom w:val="0"/>
                                                          <w:divBdr>
                                                            <w:top w:val="none" w:sz="0" w:space="0" w:color="auto"/>
                                                            <w:left w:val="none" w:sz="0" w:space="0" w:color="auto"/>
                                                            <w:bottom w:val="none" w:sz="0" w:space="0" w:color="auto"/>
                                                            <w:right w:val="none" w:sz="0" w:space="0" w:color="auto"/>
                                                          </w:divBdr>
                                                        </w:div>
                                                        <w:div w:id="17065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0113164">
      <w:bodyDiv w:val="1"/>
      <w:marLeft w:val="0"/>
      <w:marRight w:val="0"/>
      <w:marTop w:val="0"/>
      <w:marBottom w:val="0"/>
      <w:divBdr>
        <w:top w:val="none" w:sz="0" w:space="0" w:color="auto"/>
        <w:left w:val="none" w:sz="0" w:space="0" w:color="auto"/>
        <w:bottom w:val="none" w:sz="0" w:space="0" w:color="auto"/>
        <w:right w:val="none" w:sz="0" w:space="0" w:color="auto"/>
      </w:divBdr>
    </w:div>
    <w:div w:id="1661157171">
      <w:bodyDiv w:val="1"/>
      <w:marLeft w:val="0"/>
      <w:marRight w:val="0"/>
      <w:marTop w:val="0"/>
      <w:marBottom w:val="0"/>
      <w:divBdr>
        <w:top w:val="none" w:sz="0" w:space="0" w:color="auto"/>
        <w:left w:val="none" w:sz="0" w:space="0" w:color="auto"/>
        <w:bottom w:val="none" w:sz="0" w:space="0" w:color="auto"/>
        <w:right w:val="none" w:sz="0" w:space="0" w:color="auto"/>
      </w:divBdr>
      <w:divsChild>
        <w:div w:id="68966970">
          <w:marLeft w:val="0"/>
          <w:marRight w:val="0"/>
          <w:marTop w:val="0"/>
          <w:marBottom w:val="150"/>
          <w:divBdr>
            <w:top w:val="none" w:sz="0" w:space="0" w:color="auto"/>
            <w:left w:val="none" w:sz="0" w:space="0" w:color="auto"/>
            <w:bottom w:val="none" w:sz="0" w:space="0" w:color="auto"/>
            <w:right w:val="none" w:sz="0" w:space="0" w:color="auto"/>
          </w:divBdr>
          <w:divsChild>
            <w:div w:id="2041977941">
              <w:marLeft w:val="0"/>
              <w:marRight w:val="0"/>
              <w:marTop w:val="0"/>
              <w:marBottom w:val="0"/>
              <w:divBdr>
                <w:top w:val="none" w:sz="0" w:space="0" w:color="auto"/>
                <w:left w:val="none" w:sz="0" w:space="0" w:color="auto"/>
                <w:bottom w:val="none" w:sz="0" w:space="0" w:color="auto"/>
                <w:right w:val="none" w:sz="0" w:space="0" w:color="auto"/>
              </w:divBdr>
              <w:divsChild>
                <w:div w:id="13127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25417">
          <w:marLeft w:val="0"/>
          <w:marRight w:val="0"/>
          <w:marTop w:val="0"/>
          <w:marBottom w:val="0"/>
          <w:divBdr>
            <w:top w:val="none" w:sz="0" w:space="0" w:color="auto"/>
            <w:left w:val="none" w:sz="0" w:space="0" w:color="auto"/>
            <w:bottom w:val="none" w:sz="0" w:space="0" w:color="auto"/>
            <w:right w:val="none" w:sz="0" w:space="0" w:color="auto"/>
          </w:divBdr>
          <w:divsChild>
            <w:div w:id="302539040">
              <w:marLeft w:val="0"/>
              <w:marRight w:val="0"/>
              <w:marTop w:val="0"/>
              <w:marBottom w:val="0"/>
              <w:divBdr>
                <w:top w:val="none" w:sz="0" w:space="0" w:color="auto"/>
                <w:left w:val="none" w:sz="0" w:space="0" w:color="auto"/>
                <w:bottom w:val="none" w:sz="0" w:space="0" w:color="auto"/>
                <w:right w:val="none" w:sz="0" w:space="0" w:color="auto"/>
              </w:divBdr>
              <w:divsChild>
                <w:div w:id="1614676088">
                  <w:marLeft w:val="0"/>
                  <w:marRight w:val="0"/>
                  <w:marTop w:val="225"/>
                  <w:marBottom w:val="225"/>
                  <w:divBdr>
                    <w:top w:val="none" w:sz="0" w:space="0" w:color="auto"/>
                    <w:left w:val="none" w:sz="0" w:space="0" w:color="auto"/>
                    <w:bottom w:val="none" w:sz="0" w:space="0" w:color="auto"/>
                    <w:right w:val="none" w:sz="0" w:space="0" w:color="auto"/>
                  </w:divBdr>
                </w:div>
              </w:divsChild>
            </w:div>
            <w:div w:id="349528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1233524">
      <w:bodyDiv w:val="1"/>
      <w:marLeft w:val="0"/>
      <w:marRight w:val="0"/>
      <w:marTop w:val="0"/>
      <w:marBottom w:val="0"/>
      <w:divBdr>
        <w:top w:val="none" w:sz="0" w:space="0" w:color="auto"/>
        <w:left w:val="none" w:sz="0" w:space="0" w:color="auto"/>
        <w:bottom w:val="none" w:sz="0" w:space="0" w:color="auto"/>
        <w:right w:val="none" w:sz="0" w:space="0" w:color="auto"/>
      </w:divBdr>
      <w:divsChild>
        <w:div w:id="332492870">
          <w:marLeft w:val="0"/>
          <w:marRight w:val="0"/>
          <w:marTop w:val="0"/>
          <w:marBottom w:val="0"/>
          <w:divBdr>
            <w:top w:val="none" w:sz="0" w:space="0" w:color="auto"/>
            <w:left w:val="none" w:sz="0" w:space="0" w:color="auto"/>
            <w:bottom w:val="none" w:sz="0" w:space="0" w:color="auto"/>
            <w:right w:val="none" w:sz="0" w:space="0" w:color="auto"/>
          </w:divBdr>
          <w:divsChild>
            <w:div w:id="417792027">
              <w:marLeft w:val="0"/>
              <w:marRight w:val="0"/>
              <w:marTop w:val="0"/>
              <w:marBottom w:val="0"/>
              <w:divBdr>
                <w:top w:val="none" w:sz="0" w:space="0" w:color="auto"/>
                <w:left w:val="none" w:sz="0" w:space="0" w:color="auto"/>
                <w:bottom w:val="none" w:sz="0" w:space="0" w:color="auto"/>
                <w:right w:val="none" w:sz="0" w:space="0" w:color="auto"/>
              </w:divBdr>
              <w:divsChild>
                <w:div w:id="391581070">
                  <w:marLeft w:val="0"/>
                  <w:marRight w:val="0"/>
                  <w:marTop w:val="0"/>
                  <w:marBottom w:val="0"/>
                  <w:divBdr>
                    <w:top w:val="none" w:sz="0" w:space="0" w:color="auto"/>
                    <w:left w:val="none" w:sz="0" w:space="0" w:color="auto"/>
                    <w:bottom w:val="none" w:sz="0" w:space="0" w:color="auto"/>
                    <w:right w:val="none" w:sz="0" w:space="0" w:color="auto"/>
                  </w:divBdr>
                  <w:divsChild>
                    <w:div w:id="615984579">
                      <w:marLeft w:val="0"/>
                      <w:marRight w:val="0"/>
                      <w:marTop w:val="0"/>
                      <w:marBottom w:val="0"/>
                      <w:divBdr>
                        <w:top w:val="none" w:sz="0" w:space="0" w:color="auto"/>
                        <w:left w:val="none" w:sz="0" w:space="0" w:color="auto"/>
                        <w:bottom w:val="none" w:sz="0" w:space="0" w:color="auto"/>
                        <w:right w:val="none" w:sz="0" w:space="0" w:color="auto"/>
                      </w:divBdr>
                      <w:divsChild>
                        <w:div w:id="792868205">
                          <w:marLeft w:val="0"/>
                          <w:marRight w:val="0"/>
                          <w:marTop w:val="0"/>
                          <w:marBottom w:val="0"/>
                          <w:divBdr>
                            <w:top w:val="none" w:sz="0" w:space="0" w:color="auto"/>
                            <w:left w:val="none" w:sz="0" w:space="0" w:color="auto"/>
                            <w:bottom w:val="none" w:sz="0" w:space="0" w:color="auto"/>
                            <w:right w:val="none" w:sz="0" w:space="0" w:color="auto"/>
                          </w:divBdr>
                          <w:divsChild>
                            <w:div w:id="245306053">
                              <w:marLeft w:val="0"/>
                              <w:marRight w:val="0"/>
                              <w:marTop w:val="0"/>
                              <w:marBottom w:val="0"/>
                              <w:divBdr>
                                <w:top w:val="none" w:sz="0" w:space="0" w:color="auto"/>
                                <w:left w:val="none" w:sz="0" w:space="0" w:color="auto"/>
                                <w:bottom w:val="none" w:sz="0" w:space="0" w:color="auto"/>
                                <w:right w:val="none" w:sz="0" w:space="0" w:color="auto"/>
                              </w:divBdr>
                              <w:divsChild>
                                <w:div w:id="1040741691">
                                  <w:marLeft w:val="0"/>
                                  <w:marRight w:val="0"/>
                                  <w:marTop w:val="0"/>
                                  <w:marBottom w:val="0"/>
                                  <w:divBdr>
                                    <w:top w:val="none" w:sz="0" w:space="0" w:color="auto"/>
                                    <w:left w:val="none" w:sz="0" w:space="0" w:color="auto"/>
                                    <w:bottom w:val="none" w:sz="0" w:space="0" w:color="auto"/>
                                    <w:right w:val="none" w:sz="0" w:space="0" w:color="auto"/>
                                  </w:divBdr>
                                  <w:divsChild>
                                    <w:div w:id="16433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496375">
      <w:bodyDiv w:val="1"/>
      <w:marLeft w:val="0"/>
      <w:marRight w:val="0"/>
      <w:marTop w:val="0"/>
      <w:marBottom w:val="0"/>
      <w:divBdr>
        <w:top w:val="none" w:sz="0" w:space="0" w:color="auto"/>
        <w:left w:val="none" w:sz="0" w:space="0" w:color="auto"/>
        <w:bottom w:val="none" w:sz="0" w:space="0" w:color="auto"/>
        <w:right w:val="none" w:sz="0" w:space="0" w:color="auto"/>
      </w:divBdr>
      <w:divsChild>
        <w:div w:id="1822192834">
          <w:marLeft w:val="0"/>
          <w:marRight w:val="0"/>
          <w:marTop w:val="0"/>
          <w:marBottom w:val="0"/>
          <w:divBdr>
            <w:top w:val="none" w:sz="0" w:space="0" w:color="auto"/>
            <w:left w:val="none" w:sz="0" w:space="0" w:color="auto"/>
            <w:bottom w:val="dotted" w:sz="6" w:space="4" w:color="DDDDDD"/>
            <w:right w:val="none" w:sz="0" w:space="0" w:color="auto"/>
          </w:divBdr>
        </w:div>
      </w:divsChild>
    </w:div>
    <w:div w:id="1661956051">
      <w:bodyDiv w:val="1"/>
      <w:marLeft w:val="0"/>
      <w:marRight w:val="0"/>
      <w:marTop w:val="0"/>
      <w:marBottom w:val="0"/>
      <w:divBdr>
        <w:top w:val="none" w:sz="0" w:space="0" w:color="auto"/>
        <w:left w:val="none" w:sz="0" w:space="0" w:color="auto"/>
        <w:bottom w:val="none" w:sz="0" w:space="0" w:color="auto"/>
        <w:right w:val="none" w:sz="0" w:space="0" w:color="auto"/>
      </w:divBdr>
    </w:div>
    <w:div w:id="1662003453">
      <w:bodyDiv w:val="1"/>
      <w:marLeft w:val="0"/>
      <w:marRight w:val="0"/>
      <w:marTop w:val="439"/>
      <w:marBottom w:val="0"/>
      <w:divBdr>
        <w:top w:val="none" w:sz="0" w:space="0" w:color="auto"/>
        <w:left w:val="none" w:sz="0" w:space="0" w:color="auto"/>
        <w:bottom w:val="none" w:sz="0" w:space="0" w:color="auto"/>
        <w:right w:val="none" w:sz="0" w:space="0" w:color="auto"/>
      </w:divBdr>
      <w:divsChild>
        <w:div w:id="1785996266">
          <w:marLeft w:val="0"/>
          <w:marRight w:val="0"/>
          <w:marTop w:val="0"/>
          <w:marBottom w:val="0"/>
          <w:divBdr>
            <w:top w:val="none" w:sz="0" w:space="0" w:color="auto"/>
            <w:left w:val="single" w:sz="6" w:space="0" w:color="ECECEC"/>
            <w:bottom w:val="none" w:sz="0" w:space="0" w:color="auto"/>
            <w:right w:val="single" w:sz="6" w:space="0" w:color="ECECEC"/>
          </w:divBdr>
          <w:divsChild>
            <w:div w:id="701323229">
              <w:marLeft w:val="0"/>
              <w:marRight w:val="0"/>
              <w:marTop w:val="0"/>
              <w:marBottom w:val="0"/>
              <w:divBdr>
                <w:top w:val="none" w:sz="0" w:space="0" w:color="auto"/>
                <w:left w:val="none" w:sz="0" w:space="0" w:color="auto"/>
                <w:bottom w:val="none" w:sz="0" w:space="0" w:color="auto"/>
                <w:right w:val="none" w:sz="0" w:space="0" w:color="auto"/>
              </w:divBdr>
              <w:divsChild>
                <w:div w:id="1287616071">
                  <w:marLeft w:val="0"/>
                  <w:marRight w:val="0"/>
                  <w:marTop w:val="0"/>
                  <w:marBottom w:val="0"/>
                  <w:divBdr>
                    <w:top w:val="none" w:sz="0" w:space="0" w:color="auto"/>
                    <w:left w:val="none" w:sz="0" w:space="0" w:color="auto"/>
                    <w:bottom w:val="none" w:sz="0" w:space="0" w:color="auto"/>
                    <w:right w:val="none" w:sz="0" w:space="0" w:color="auto"/>
                  </w:divBdr>
                  <w:divsChild>
                    <w:div w:id="1307854451">
                      <w:marLeft w:val="0"/>
                      <w:marRight w:val="0"/>
                      <w:marTop w:val="0"/>
                      <w:marBottom w:val="0"/>
                      <w:divBdr>
                        <w:top w:val="none" w:sz="0" w:space="0" w:color="auto"/>
                        <w:left w:val="none" w:sz="0" w:space="0" w:color="auto"/>
                        <w:bottom w:val="none" w:sz="0" w:space="0" w:color="auto"/>
                        <w:right w:val="none" w:sz="0" w:space="0" w:color="auto"/>
                      </w:divBdr>
                      <w:divsChild>
                        <w:div w:id="652297513">
                          <w:marLeft w:val="0"/>
                          <w:marRight w:val="0"/>
                          <w:marTop w:val="0"/>
                          <w:marBottom w:val="0"/>
                          <w:divBdr>
                            <w:top w:val="none" w:sz="0" w:space="0" w:color="auto"/>
                            <w:left w:val="none" w:sz="0" w:space="0" w:color="auto"/>
                            <w:bottom w:val="none" w:sz="0" w:space="0" w:color="auto"/>
                            <w:right w:val="none" w:sz="0" w:space="0" w:color="auto"/>
                          </w:divBdr>
                          <w:divsChild>
                            <w:div w:id="470752486">
                              <w:marLeft w:val="0"/>
                              <w:marRight w:val="0"/>
                              <w:marTop w:val="0"/>
                              <w:marBottom w:val="0"/>
                              <w:divBdr>
                                <w:top w:val="none" w:sz="0" w:space="0" w:color="auto"/>
                                <w:left w:val="none" w:sz="0" w:space="0" w:color="auto"/>
                                <w:bottom w:val="none" w:sz="0" w:space="0" w:color="auto"/>
                                <w:right w:val="none" w:sz="0" w:space="0" w:color="auto"/>
                              </w:divBdr>
                              <w:divsChild>
                                <w:div w:id="13021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4667">
      <w:bodyDiv w:val="1"/>
      <w:marLeft w:val="0"/>
      <w:marRight w:val="0"/>
      <w:marTop w:val="0"/>
      <w:marBottom w:val="0"/>
      <w:divBdr>
        <w:top w:val="none" w:sz="0" w:space="0" w:color="auto"/>
        <w:left w:val="none" w:sz="0" w:space="0" w:color="auto"/>
        <w:bottom w:val="none" w:sz="0" w:space="0" w:color="auto"/>
        <w:right w:val="none" w:sz="0" w:space="0" w:color="auto"/>
      </w:divBdr>
      <w:divsChild>
        <w:div w:id="529690199">
          <w:marLeft w:val="0"/>
          <w:marRight w:val="0"/>
          <w:marTop w:val="150"/>
          <w:marBottom w:val="0"/>
          <w:divBdr>
            <w:top w:val="none" w:sz="0" w:space="0" w:color="auto"/>
            <w:left w:val="none" w:sz="0" w:space="0" w:color="auto"/>
            <w:bottom w:val="none" w:sz="0" w:space="0" w:color="auto"/>
            <w:right w:val="none" w:sz="0" w:space="0" w:color="auto"/>
          </w:divBdr>
          <w:divsChild>
            <w:div w:id="1931111546">
              <w:marLeft w:val="0"/>
              <w:marRight w:val="0"/>
              <w:marTop w:val="0"/>
              <w:marBottom w:val="0"/>
              <w:divBdr>
                <w:top w:val="none" w:sz="0" w:space="0" w:color="auto"/>
                <w:left w:val="none" w:sz="0" w:space="0" w:color="auto"/>
                <w:bottom w:val="none" w:sz="0" w:space="0" w:color="auto"/>
                <w:right w:val="none" w:sz="0" w:space="0" w:color="auto"/>
              </w:divBdr>
              <w:divsChild>
                <w:div w:id="294800677">
                  <w:marLeft w:val="0"/>
                  <w:marRight w:val="0"/>
                  <w:marTop w:val="0"/>
                  <w:marBottom w:val="0"/>
                  <w:divBdr>
                    <w:top w:val="none" w:sz="0" w:space="0" w:color="auto"/>
                    <w:left w:val="none" w:sz="0" w:space="0" w:color="auto"/>
                    <w:bottom w:val="none" w:sz="0" w:space="0" w:color="auto"/>
                    <w:right w:val="none" w:sz="0" w:space="0" w:color="auto"/>
                  </w:divBdr>
                </w:div>
                <w:div w:id="8245151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57051682">
          <w:marLeft w:val="0"/>
          <w:marRight w:val="0"/>
          <w:marTop w:val="0"/>
          <w:marBottom w:val="0"/>
          <w:divBdr>
            <w:top w:val="none" w:sz="0" w:space="0" w:color="auto"/>
            <w:left w:val="none" w:sz="0" w:space="0" w:color="auto"/>
            <w:bottom w:val="none" w:sz="0" w:space="0" w:color="auto"/>
            <w:right w:val="none" w:sz="0" w:space="0" w:color="auto"/>
          </w:divBdr>
          <w:divsChild>
            <w:div w:id="42246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81981">
      <w:bodyDiv w:val="1"/>
      <w:marLeft w:val="0"/>
      <w:marRight w:val="0"/>
      <w:marTop w:val="0"/>
      <w:marBottom w:val="0"/>
      <w:divBdr>
        <w:top w:val="none" w:sz="0" w:space="0" w:color="auto"/>
        <w:left w:val="none" w:sz="0" w:space="0" w:color="auto"/>
        <w:bottom w:val="none" w:sz="0" w:space="0" w:color="auto"/>
        <w:right w:val="none" w:sz="0" w:space="0" w:color="auto"/>
      </w:divBdr>
      <w:divsChild>
        <w:div w:id="2015258023">
          <w:marLeft w:val="0"/>
          <w:marRight w:val="0"/>
          <w:marTop w:val="0"/>
          <w:marBottom w:val="0"/>
          <w:divBdr>
            <w:top w:val="none" w:sz="0" w:space="0" w:color="auto"/>
            <w:left w:val="none" w:sz="0" w:space="0" w:color="auto"/>
            <w:bottom w:val="none" w:sz="0" w:space="0" w:color="auto"/>
            <w:right w:val="none" w:sz="0" w:space="0" w:color="auto"/>
          </w:divBdr>
          <w:divsChild>
            <w:div w:id="102348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7054">
      <w:bodyDiv w:val="1"/>
      <w:marLeft w:val="0"/>
      <w:marRight w:val="0"/>
      <w:marTop w:val="0"/>
      <w:marBottom w:val="0"/>
      <w:divBdr>
        <w:top w:val="none" w:sz="0" w:space="0" w:color="auto"/>
        <w:left w:val="none" w:sz="0" w:space="0" w:color="auto"/>
        <w:bottom w:val="none" w:sz="0" w:space="0" w:color="auto"/>
        <w:right w:val="none" w:sz="0" w:space="0" w:color="auto"/>
      </w:divBdr>
    </w:div>
    <w:div w:id="1662736212">
      <w:bodyDiv w:val="1"/>
      <w:marLeft w:val="0"/>
      <w:marRight w:val="0"/>
      <w:marTop w:val="0"/>
      <w:marBottom w:val="0"/>
      <w:divBdr>
        <w:top w:val="none" w:sz="0" w:space="0" w:color="auto"/>
        <w:left w:val="none" w:sz="0" w:space="0" w:color="auto"/>
        <w:bottom w:val="none" w:sz="0" w:space="0" w:color="auto"/>
        <w:right w:val="none" w:sz="0" w:space="0" w:color="auto"/>
      </w:divBdr>
    </w:div>
    <w:div w:id="1662928200">
      <w:bodyDiv w:val="1"/>
      <w:marLeft w:val="0"/>
      <w:marRight w:val="0"/>
      <w:marTop w:val="0"/>
      <w:marBottom w:val="0"/>
      <w:divBdr>
        <w:top w:val="none" w:sz="0" w:space="0" w:color="auto"/>
        <w:left w:val="none" w:sz="0" w:space="0" w:color="auto"/>
        <w:bottom w:val="none" w:sz="0" w:space="0" w:color="auto"/>
        <w:right w:val="none" w:sz="0" w:space="0" w:color="auto"/>
      </w:divBdr>
      <w:divsChild>
        <w:div w:id="1339889892">
          <w:marLeft w:val="0"/>
          <w:marRight w:val="0"/>
          <w:marTop w:val="0"/>
          <w:marBottom w:val="150"/>
          <w:divBdr>
            <w:top w:val="none" w:sz="0" w:space="0" w:color="auto"/>
            <w:left w:val="none" w:sz="0" w:space="0" w:color="auto"/>
            <w:bottom w:val="none" w:sz="0" w:space="0" w:color="auto"/>
            <w:right w:val="none" w:sz="0" w:space="0" w:color="auto"/>
          </w:divBdr>
        </w:div>
      </w:divsChild>
    </w:div>
    <w:div w:id="1663389950">
      <w:bodyDiv w:val="1"/>
      <w:marLeft w:val="0"/>
      <w:marRight w:val="0"/>
      <w:marTop w:val="0"/>
      <w:marBottom w:val="0"/>
      <w:divBdr>
        <w:top w:val="none" w:sz="0" w:space="0" w:color="auto"/>
        <w:left w:val="none" w:sz="0" w:space="0" w:color="auto"/>
        <w:bottom w:val="none" w:sz="0" w:space="0" w:color="auto"/>
        <w:right w:val="none" w:sz="0" w:space="0" w:color="auto"/>
      </w:divBdr>
      <w:divsChild>
        <w:div w:id="832337310">
          <w:marLeft w:val="0"/>
          <w:marRight w:val="0"/>
          <w:marTop w:val="0"/>
          <w:marBottom w:val="0"/>
          <w:divBdr>
            <w:top w:val="none" w:sz="0" w:space="0" w:color="auto"/>
            <w:left w:val="none" w:sz="0" w:space="0" w:color="auto"/>
            <w:bottom w:val="none" w:sz="0" w:space="0" w:color="auto"/>
            <w:right w:val="none" w:sz="0" w:space="0" w:color="auto"/>
          </w:divBdr>
          <w:divsChild>
            <w:div w:id="1556090398">
              <w:marLeft w:val="0"/>
              <w:marRight w:val="0"/>
              <w:marTop w:val="0"/>
              <w:marBottom w:val="0"/>
              <w:divBdr>
                <w:top w:val="none" w:sz="0" w:space="0" w:color="auto"/>
                <w:left w:val="none" w:sz="0" w:space="0" w:color="auto"/>
                <w:bottom w:val="none" w:sz="0" w:space="0" w:color="auto"/>
                <w:right w:val="none" w:sz="0" w:space="0" w:color="auto"/>
              </w:divBdr>
              <w:divsChild>
                <w:div w:id="154732196">
                  <w:marLeft w:val="0"/>
                  <w:marRight w:val="0"/>
                  <w:marTop w:val="0"/>
                  <w:marBottom w:val="0"/>
                  <w:divBdr>
                    <w:top w:val="none" w:sz="0" w:space="0" w:color="auto"/>
                    <w:left w:val="none" w:sz="0" w:space="0" w:color="auto"/>
                    <w:bottom w:val="none" w:sz="0" w:space="0" w:color="auto"/>
                    <w:right w:val="none" w:sz="0" w:space="0" w:color="auto"/>
                  </w:divBdr>
                  <w:divsChild>
                    <w:div w:id="1084112303">
                      <w:marLeft w:val="0"/>
                      <w:marRight w:val="0"/>
                      <w:marTop w:val="0"/>
                      <w:marBottom w:val="0"/>
                      <w:divBdr>
                        <w:top w:val="none" w:sz="0" w:space="0" w:color="auto"/>
                        <w:left w:val="none" w:sz="0" w:space="0" w:color="auto"/>
                        <w:bottom w:val="none" w:sz="0" w:space="0" w:color="auto"/>
                        <w:right w:val="none" w:sz="0" w:space="0" w:color="auto"/>
                      </w:divBdr>
                      <w:divsChild>
                        <w:div w:id="924145838">
                          <w:marLeft w:val="0"/>
                          <w:marRight w:val="0"/>
                          <w:marTop w:val="0"/>
                          <w:marBottom w:val="0"/>
                          <w:divBdr>
                            <w:top w:val="none" w:sz="0" w:space="0" w:color="auto"/>
                            <w:left w:val="none" w:sz="0" w:space="0" w:color="auto"/>
                            <w:bottom w:val="none" w:sz="0" w:space="0" w:color="auto"/>
                            <w:right w:val="none" w:sz="0" w:space="0" w:color="auto"/>
                          </w:divBdr>
                          <w:divsChild>
                            <w:div w:id="1085225125">
                              <w:marLeft w:val="0"/>
                              <w:marRight w:val="0"/>
                              <w:marTop w:val="0"/>
                              <w:marBottom w:val="0"/>
                              <w:divBdr>
                                <w:top w:val="none" w:sz="0" w:space="0" w:color="auto"/>
                                <w:left w:val="none" w:sz="0" w:space="0" w:color="auto"/>
                                <w:bottom w:val="none" w:sz="0" w:space="0" w:color="auto"/>
                                <w:right w:val="none" w:sz="0" w:space="0" w:color="auto"/>
                              </w:divBdr>
                              <w:divsChild>
                                <w:div w:id="168374110">
                                  <w:marLeft w:val="0"/>
                                  <w:marRight w:val="0"/>
                                  <w:marTop w:val="0"/>
                                  <w:marBottom w:val="0"/>
                                  <w:divBdr>
                                    <w:top w:val="none" w:sz="0" w:space="0" w:color="auto"/>
                                    <w:left w:val="none" w:sz="0" w:space="0" w:color="auto"/>
                                    <w:bottom w:val="none" w:sz="0" w:space="0" w:color="auto"/>
                                    <w:right w:val="none" w:sz="0" w:space="0" w:color="auto"/>
                                  </w:divBdr>
                                  <w:divsChild>
                                    <w:div w:id="897473729">
                                      <w:marLeft w:val="0"/>
                                      <w:marRight w:val="0"/>
                                      <w:marTop w:val="0"/>
                                      <w:marBottom w:val="0"/>
                                      <w:divBdr>
                                        <w:top w:val="none" w:sz="0" w:space="0" w:color="auto"/>
                                        <w:left w:val="none" w:sz="0" w:space="0" w:color="auto"/>
                                        <w:bottom w:val="none" w:sz="0" w:space="0" w:color="auto"/>
                                        <w:right w:val="none" w:sz="0" w:space="0" w:color="auto"/>
                                      </w:divBdr>
                                      <w:divsChild>
                                        <w:div w:id="159123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383811">
      <w:bodyDiv w:val="1"/>
      <w:marLeft w:val="0"/>
      <w:marRight w:val="0"/>
      <w:marTop w:val="0"/>
      <w:marBottom w:val="0"/>
      <w:divBdr>
        <w:top w:val="none" w:sz="0" w:space="0" w:color="auto"/>
        <w:left w:val="none" w:sz="0" w:space="0" w:color="auto"/>
        <w:bottom w:val="none" w:sz="0" w:space="0" w:color="auto"/>
        <w:right w:val="none" w:sz="0" w:space="0" w:color="auto"/>
      </w:divBdr>
      <w:divsChild>
        <w:div w:id="1322542033">
          <w:marLeft w:val="0"/>
          <w:marRight w:val="0"/>
          <w:marTop w:val="0"/>
          <w:marBottom w:val="0"/>
          <w:divBdr>
            <w:top w:val="none" w:sz="0" w:space="0" w:color="auto"/>
            <w:left w:val="none" w:sz="0" w:space="0" w:color="auto"/>
            <w:bottom w:val="none" w:sz="0" w:space="0" w:color="auto"/>
            <w:right w:val="none" w:sz="0" w:space="0" w:color="auto"/>
          </w:divBdr>
          <w:divsChild>
            <w:div w:id="8465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435515">
      <w:bodyDiv w:val="1"/>
      <w:marLeft w:val="0"/>
      <w:marRight w:val="0"/>
      <w:marTop w:val="0"/>
      <w:marBottom w:val="0"/>
      <w:divBdr>
        <w:top w:val="none" w:sz="0" w:space="0" w:color="auto"/>
        <w:left w:val="none" w:sz="0" w:space="0" w:color="auto"/>
        <w:bottom w:val="none" w:sz="0" w:space="0" w:color="auto"/>
        <w:right w:val="none" w:sz="0" w:space="0" w:color="auto"/>
      </w:divBdr>
      <w:divsChild>
        <w:div w:id="376976887">
          <w:marLeft w:val="0"/>
          <w:marRight w:val="0"/>
          <w:marTop w:val="0"/>
          <w:marBottom w:val="150"/>
          <w:divBdr>
            <w:top w:val="none" w:sz="0" w:space="0" w:color="auto"/>
            <w:left w:val="none" w:sz="0" w:space="0" w:color="auto"/>
            <w:bottom w:val="none" w:sz="0" w:space="0" w:color="auto"/>
            <w:right w:val="none" w:sz="0" w:space="0" w:color="auto"/>
          </w:divBdr>
        </w:div>
      </w:divsChild>
    </w:div>
    <w:div w:id="1664509476">
      <w:bodyDiv w:val="1"/>
      <w:marLeft w:val="0"/>
      <w:marRight w:val="0"/>
      <w:marTop w:val="0"/>
      <w:marBottom w:val="0"/>
      <w:divBdr>
        <w:top w:val="none" w:sz="0" w:space="0" w:color="auto"/>
        <w:left w:val="none" w:sz="0" w:space="0" w:color="auto"/>
        <w:bottom w:val="none" w:sz="0" w:space="0" w:color="auto"/>
        <w:right w:val="none" w:sz="0" w:space="0" w:color="auto"/>
      </w:divBdr>
    </w:div>
    <w:div w:id="1664549260">
      <w:bodyDiv w:val="1"/>
      <w:marLeft w:val="0"/>
      <w:marRight w:val="0"/>
      <w:marTop w:val="0"/>
      <w:marBottom w:val="0"/>
      <w:divBdr>
        <w:top w:val="none" w:sz="0" w:space="0" w:color="auto"/>
        <w:left w:val="none" w:sz="0" w:space="0" w:color="auto"/>
        <w:bottom w:val="none" w:sz="0" w:space="0" w:color="auto"/>
        <w:right w:val="none" w:sz="0" w:space="0" w:color="auto"/>
      </w:divBdr>
      <w:divsChild>
        <w:div w:id="222450692">
          <w:marLeft w:val="0"/>
          <w:marRight w:val="0"/>
          <w:marTop w:val="0"/>
          <w:marBottom w:val="150"/>
          <w:divBdr>
            <w:top w:val="none" w:sz="0" w:space="0" w:color="auto"/>
            <w:left w:val="none" w:sz="0" w:space="0" w:color="auto"/>
            <w:bottom w:val="none" w:sz="0" w:space="0" w:color="auto"/>
            <w:right w:val="none" w:sz="0" w:space="0" w:color="auto"/>
          </w:divBdr>
          <w:divsChild>
            <w:div w:id="2020355239">
              <w:marLeft w:val="0"/>
              <w:marRight w:val="0"/>
              <w:marTop w:val="0"/>
              <w:marBottom w:val="0"/>
              <w:divBdr>
                <w:top w:val="none" w:sz="0" w:space="0" w:color="auto"/>
                <w:left w:val="none" w:sz="0" w:space="0" w:color="auto"/>
                <w:bottom w:val="none" w:sz="0" w:space="0" w:color="auto"/>
                <w:right w:val="none" w:sz="0" w:space="0" w:color="auto"/>
              </w:divBdr>
            </w:div>
          </w:divsChild>
        </w:div>
        <w:div w:id="1736471970">
          <w:marLeft w:val="0"/>
          <w:marRight w:val="0"/>
          <w:marTop w:val="0"/>
          <w:marBottom w:val="0"/>
          <w:divBdr>
            <w:top w:val="none" w:sz="0" w:space="0" w:color="auto"/>
            <w:left w:val="none" w:sz="0" w:space="0" w:color="auto"/>
            <w:bottom w:val="none" w:sz="0" w:space="0" w:color="auto"/>
            <w:right w:val="none" w:sz="0" w:space="0" w:color="auto"/>
          </w:divBdr>
          <w:divsChild>
            <w:div w:id="753553031">
              <w:marLeft w:val="0"/>
              <w:marRight w:val="0"/>
              <w:marTop w:val="0"/>
              <w:marBottom w:val="150"/>
              <w:divBdr>
                <w:top w:val="none" w:sz="0" w:space="0" w:color="auto"/>
                <w:left w:val="none" w:sz="0" w:space="0" w:color="auto"/>
                <w:bottom w:val="none" w:sz="0" w:space="0" w:color="auto"/>
                <w:right w:val="none" w:sz="0" w:space="0" w:color="auto"/>
              </w:divBdr>
            </w:div>
            <w:div w:id="13527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78093">
      <w:bodyDiv w:val="1"/>
      <w:marLeft w:val="0"/>
      <w:marRight w:val="0"/>
      <w:marTop w:val="0"/>
      <w:marBottom w:val="0"/>
      <w:divBdr>
        <w:top w:val="none" w:sz="0" w:space="0" w:color="auto"/>
        <w:left w:val="none" w:sz="0" w:space="0" w:color="auto"/>
        <w:bottom w:val="none" w:sz="0" w:space="0" w:color="auto"/>
        <w:right w:val="none" w:sz="0" w:space="0" w:color="auto"/>
      </w:divBdr>
    </w:div>
    <w:div w:id="1664703250">
      <w:bodyDiv w:val="1"/>
      <w:marLeft w:val="0"/>
      <w:marRight w:val="0"/>
      <w:marTop w:val="0"/>
      <w:marBottom w:val="0"/>
      <w:divBdr>
        <w:top w:val="none" w:sz="0" w:space="0" w:color="auto"/>
        <w:left w:val="none" w:sz="0" w:space="0" w:color="auto"/>
        <w:bottom w:val="none" w:sz="0" w:space="0" w:color="auto"/>
        <w:right w:val="none" w:sz="0" w:space="0" w:color="auto"/>
      </w:divBdr>
      <w:divsChild>
        <w:div w:id="593899112">
          <w:marLeft w:val="0"/>
          <w:marRight w:val="0"/>
          <w:marTop w:val="0"/>
          <w:marBottom w:val="75"/>
          <w:divBdr>
            <w:top w:val="none" w:sz="0" w:space="0" w:color="auto"/>
            <w:left w:val="none" w:sz="0" w:space="0" w:color="auto"/>
            <w:bottom w:val="none" w:sz="0" w:space="0" w:color="auto"/>
            <w:right w:val="none" w:sz="0" w:space="0" w:color="auto"/>
          </w:divBdr>
        </w:div>
        <w:div w:id="1097601218">
          <w:marLeft w:val="0"/>
          <w:marRight w:val="0"/>
          <w:marTop w:val="0"/>
          <w:marBottom w:val="300"/>
          <w:divBdr>
            <w:top w:val="none" w:sz="0" w:space="0" w:color="auto"/>
            <w:left w:val="none" w:sz="0" w:space="0" w:color="auto"/>
            <w:bottom w:val="none" w:sz="0" w:space="0" w:color="auto"/>
            <w:right w:val="none" w:sz="0" w:space="0" w:color="auto"/>
          </w:divBdr>
          <w:divsChild>
            <w:div w:id="1783836974">
              <w:marLeft w:val="0"/>
              <w:marRight w:val="0"/>
              <w:marTop w:val="0"/>
              <w:marBottom w:val="0"/>
              <w:divBdr>
                <w:top w:val="none" w:sz="0" w:space="0" w:color="auto"/>
                <w:left w:val="none" w:sz="0" w:space="0" w:color="auto"/>
                <w:bottom w:val="none" w:sz="0" w:space="0" w:color="auto"/>
                <w:right w:val="none" w:sz="0" w:space="0" w:color="auto"/>
              </w:divBdr>
            </w:div>
          </w:divsChild>
        </w:div>
        <w:div w:id="1581256699">
          <w:marLeft w:val="0"/>
          <w:marRight w:val="0"/>
          <w:marTop w:val="0"/>
          <w:marBottom w:val="0"/>
          <w:divBdr>
            <w:top w:val="none" w:sz="0" w:space="0" w:color="auto"/>
            <w:left w:val="none" w:sz="0" w:space="0" w:color="auto"/>
            <w:bottom w:val="none" w:sz="0" w:space="0" w:color="auto"/>
            <w:right w:val="none" w:sz="0" w:space="0" w:color="auto"/>
          </w:divBdr>
          <w:divsChild>
            <w:div w:id="1461847550">
              <w:marLeft w:val="0"/>
              <w:marRight w:val="0"/>
              <w:marTop w:val="0"/>
              <w:marBottom w:val="0"/>
              <w:divBdr>
                <w:top w:val="none" w:sz="0" w:space="0" w:color="auto"/>
                <w:left w:val="none" w:sz="0" w:space="0" w:color="auto"/>
                <w:bottom w:val="none" w:sz="0" w:space="0" w:color="auto"/>
                <w:right w:val="none" w:sz="0" w:space="0" w:color="auto"/>
              </w:divBdr>
              <w:divsChild>
                <w:div w:id="308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76732">
          <w:marLeft w:val="0"/>
          <w:marRight w:val="0"/>
          <w:marTop w:val="0"/>
          <w:marBottom w:val="0"/>
          <w:divBdr>
            <w:top w:val="none" w:sz="0" w:space="0" w:color="auto"/>
            <w:left w:val="none" w:sz="0" w:space="0" w:color="auto"/>
            <w:bottom w:val="none" w:sz="0" w:space="0" w:color="auto"/>
            <w:right w:val="none" w:sz="0" w:space="0" w:color="auto"/>
          </w:divBdr>
        </w:div>
      </w:divsChild>
    </w:div>
    <w:div w:id="1664818357">
      <w:bodyDiv w:val="1"/>
      <w:marLeft w:val="0"/>
      <w:marRight w:val="0"/>
      <w:marTop w:val="0"/>
      <w:marBottom w:val="0"/>
      <w:divBdr>
        <w:top w:val="none" w:sz="0" w:space="0" w:color="auto"/>
        <w:left w:val="none" w:sz="0" w:space="0" w:color="auto"/>
        <w:bottom w:val="none" w:sz="0" w:space="0" w:color="auto"/>
        <w:right w:val="none" w:sz="0" w:space="0" w:color="auto"/>
      </w:divBdr>
      <w:divsChild>
        <w:div w:id="851339224">
          <w:marLeft w:val="0"/>
          <w:marRight w:val="0"/>
          <w:marTop w:val="0"/>
          <w:marBottom w:val="0"/>
          <w:divBdr>
            <w:top w:val="none" w:sz="0" w:space="0" w:color="auto"/>
            <w:left w:val="none" w:sz="0" w:space="0" w:color="auto"/>
            <w:bottom w:val="none" w:sz="0" w:space="0" w:color="auto"/>
            <w:right w:val="none" w:sz="0" w:space="0" w:color="auto"/>
          </w:divBdr>
        </w:div>
      </w:divsChild>
    </w:div>
    <w:div w:id="1665163010">
      <w:bodyDiv w:val="1"/>
      <w:marLeft w:val="0"/>
      <w:marRight w:val="0"/>
      <w:marTop w:val="0"/>
      <w:marBottom w:val="0"/>
      <w:divBdr>
        <w:top w:val="none" w:sz="0" w:space="0" w:color="auto"/>
        <w:left w:val="none" w:sz="0" w:space="0" w:color="auto"/>
        <w:bottom w:val="none" w:sz="0" w:space="0" w:color="auto"/>
        <w:right w:val="none" w:sz="0" w:space="0" w:color="auto"/>
      </w:divBdr>
      <w:divsChild>
        <w:div w:id="891422323">
          <w:marLeft w:val="0"/>
          <w:marRight w:val="0"/>
          <w:marTop w:val="0"/>
          <w:marBottom w:val="0"/>
          <w:divBdr>
            <w:top w:val="none" w:sz="0" w:space="0" w:color="auto"/>
            <w:left w:val="none" w:sz="0" w:space="0" w:color="auto"/>
            <w:bottom w:val="dotted" w:sz="6" w:space="4" w:color="DDDDDD"/>
            <w:right w:val="none" w:sz="0" w:space="0" w:color="auto"/>
          </w:divBdr>
          <w:divsChild>
            <w:div w:id="10641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3616">
      <w:bodyDiv w:val="1"/>
      <w:marLeft w:val="0"/>
      <w:marRight w:val="0"/>
      <w:marTop w:val="0"/>
      <w:marBottom w:val="0"/>
      <w:divBdr>
        <w:top w:val="none" w:sz="0" w:space="0" w:color="auto"/>
        <w:left w:val="none" w:sz="0" w:space="0" w:color="auto"/>
        <w:bottom w:val="none" w:sz="0" w:space="0" w:color="auto"/>
        <w:right w:val="none" w:sz="0" w:space="0" w:color="auto"/>
      </w:divBdr>
      <w:divsChild>
        <w:div w:id="2075620810">
          <w:marLeft w:val="0"/>
          <w:marRight w:val="0"/>
          <w:marTop w:val="0"/>
          <w:marBottom w:val="0"/>
          <w:divBdr>
            <w:top w:val="none" w:sz="0" w:space="0" w:color="auto"/>
            <w:left w:val="none" w:sz="0" w:space="0" w:color="auto"/>
            <w:bottom w:val="none" w:sz="0" w:space="0" w:color="auto"/>
            <w:right w:val="none" w:sz="0" w:space="0" w:color="auto"/>
          </w:divBdr>
        </w:div>
      </w:divsChild>
    </w:div>
    <w:div w:id="1666088448">
      <w:bodyDiv w:val="1"/>
      <w:marLeft w:val="0"/>
      <w:marRight w:val="0"/>
      <w:marTop w:val="0"/>
      <w:marBottom w:val="0"/>
      <w:divBdr>
        <w:top w:val="none" w:sz="0" w:space="0" w:color="auto"/>
        <w:left w:val="none" w:sz="0" w:space="0" w:color="auto"/>
        <w:bottom w:val="none" w:sz="0" w:space="0" w:color="auto"/>
        <w:right w:val="none" w:sz="0" w:space="0" w:color="auto"/>
      </w:divBdr>
      <w:divsChild>
        <w:div w:id="298875349">
          <w:marLeft w:val="0"/>
          <w:marRight w:val="0"/>
          <w:marTop w:val="0"/>
          <w:marBottom w:val="150"/>
          <w:divBdr>
            <w:top w:val="none" w:sz="0" w:space="0" w:color="auto"/>
            <w:left w:val="none" w:sz="0" w:space="0" w:color="auto"/>
            <w:bottom w:val="none" w:sz="0" w:space="0" w:color="auto"/>
            <w:right w:val="none" w:sz="0" w:space="0" w:color="auto"/>
          </w:divBdr>
          <w:divsChild>
            <w:div w:id="524826858">
              <w:marLeft w:val="0"/>
              <w:marRight w:val="0"/>
              <w:marTop w:val="0"/>
              <w:marBottom w:val="0"/>
              <w:divBdr>
                <w:top w:val="none" w:sz="0" w:space="0" w:color="auto"/>
                <w:left w:val="none" w:sz="0" w:space="0" w:color="auto"/>
                <w:bottom w:val="none" w:sz="0" w:space="0" w:color="auto"/>
                <w:right w:val="none" w:sz="0" w:space="0" w:color="auto"/>
              </w:divBdr>
            </w:div>
          </w:divsChild>
        </w:div>
        <w:div w:id="1515798498">
          <w:marLeft w:val="0"/>
          <w:marRight w:val="0"/>
          <w:marTop w:val="0"/>
          <w:marBottom w:val="0"/>
          <w:divBdr>
            <w:top w:val="none" w:sz="0" w:space="0" w:color="auto"/>
            <w:left w:val="none" w:sz="0" w:space="0" w:color="auto"/>
            <w:bottom w:val="none" w:sz="0" w:space="0" w:color="auto"/>
            <w:right w:val="none" w:sz="0" w:space="0" w:color="auto"/>
          </w:divBdr>
          <w:divsChild>
            <w:div w:id="689333114">
              <w:marLeft w:val="0"/>
              <w:marRight w:val="0"/>
              <w:marTop w:val="0"/>
              <w:marBottom w:val="0"/>
              <w:divBdr>
                <w:top w:val="none" w:sz="0" w:space="0" w:color="auto"/>
                <w:left w:val="none" w:sz="0" w:space="0" w:color="auto"/>
                <w:bottom w:val="none" w:sz="0" w:space="0" w:color="auto"/>
                <w:right w:val="none" w:sz="0" w:space="0" w:color="auto"/>
              </w:divBdr>
            </w:div>
          </w:divsChild>
        </w:div>
        <w:div w:id="2056931470">
          <w:marLeft w:val="0"/>
          <w:marRight w:val="0"/>
          <w:marTop w:val="0"/>
          <w:marBottom w:val="150"/>
          <w:divBdr>
            <w:top w:val="none" w:sz="0" w:space="0" w:color="auto"/>
            <w:left w:val="none" w:sz="0" w:space="0" w:color="auto"/>
            <w:bottom w:val="none" w:sz="0" w:space="0" w:color="auto"/>
            <w:right w:val="none" w:sz="0" w:space="0" w:color="auto"/>
          </w:divBdr>
        </w:div>
      </w:divsChild>
    </w:div>
    <w:div w:id="1666127093">
      <w:bodyDiv w:val="1"/>
      <w:marLeft w:val="0"/>
      <w:marRight w:val="0"/>
      <w:marTop w:val="0"/>
      <w:marBottom w:val="0"/>
      <w:divBdr>
        <w:top w:val="none" w:sz="0" w:space="0" w:color="auto"/>
        <w:left w:val="none" w:sz="0" w:space="0" w:color="auto"/>
        <w:bottom w:val="none" w:sz="0" w:space="0" w:color="auto"/>
        <w:right w:val="none" w:sz="0" w:space="0" w:color="auto"/>
      </w:divBdr>
    </w:div>
    <w:div w:id="1666585768">
      <w:bodyDiv w:val="1"/>
      <w:marLeft w:val="0"/>
      <w:marRight w:val="0"/>
      <w:marTop w:val="0"/>
      <w:marBottom w:val="0"/>
      <w:divBdr>
        <w:top w:val="none" w:sz="0" w:space="0" w:color="auto"/>
        <w:left w:val="none" w:sz="0" w:space="0" w:color="auto"/>
        <w:bottom w:val="none" w:sz="0" w:space="0" w:color="auto"/>
        <w:right w:val="none" w:sz="0" w:space="0" w:color="auto"/>
      </w:divBdr>
      <w:divsChild>
        <w:div w:id="240913745">
          <w:marLeft w:val="0"/>
          <w:marRight w:val="0"/>
          <w:marTop w:val="0"/>
          <w:marBottom w:val="0"/>
          <w:divBdr>
            <w:top w:val="none" w:sz="0" w:space="0" w:color="auto"/>
            <w:left w:val="none" w:sz="0" w:space="0" w:color="auto"/>
            <w:bottom w:val="dotted" w:sz="6" w:space="4" w:color="DDDDDD"/>
            <w:right w:val="none" w:sz="0" w:space="0" w:color="auto"/>
          </w:divBdr>
        </w:div>
      </w:divsChild>
    </w:div>
    <w:div w:id="1666743655">
      <w:bodyDiv w:val="1"/>
      <w:marLeft w:val="0"/>
      <w:marRight w:val="0"/>
      <w:marTop w:val="0"/>
      <w:marBottom w:val="0"/>
      <w:divBdr>
        <w:top w:val="none" w:sz="0" w:space="0" w:color="auto"/>
        <w:left w:val="none" w:sz="0" w:space="0" w:color="auto"/>
        <w:bottom w:val="none" w:sz="0" w:space="0" w:color="auto"/>
        <w:right w:val="none" w:sz="0" w:space="0" w:color="auto"/>
      </w:divBdr>
      <w:divsChild>
        <w:div w:id="46421921">
          <w:marLeft w:val="0"/>
          <w:marRight w:val="0"/>
          <w:marTop w:val="0"/>
          <w:marBottom w:val="0"/>
          <w:divBdr>
            <w:top w:val="none" w:sz="0" w:space="0" w:color="auto"/>
            <w:left w:val="none" w:sz="0" w:space="0" w:color="auto"/>
            <w:bottom w:val="dotted" w:sz="6" w:space="4" w:color="DDDDDD"/>
            <w:right w:val="none" w:sz="0" w:space="0" w:color="auto"/>
          </w:divBdr>
        </w:div>
      </w:divsChild>
    </w:div>
    <w:div w:id="1666782396">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7">
          <w:marLeft w:val="0"/>
          <w:marRight w:val="0"/>
          <w:marTop w:val="0"/>
          <w:marBottom w:val="0"/>
          <w:divBdr>
            <w:top w:val="none" w:sz="0" w:space="0" w:color="auto"/>
            <w:left w:val="none" w:sz="0" w:space="0" w:color="auto"/>
            <w:bottom w:val="dotted" w:sz="6" w:space="4" w:color="DDDDDD"/>
            <w:right w:val="none" w:sz="0" w:space="0" w:color="auto"/>
          </w:divBdr>
          <w:divsChild>
            <w:div w:id="10504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4140">
      <w:bodyDiv w:val="1"/>
      <w:marLeft w:val="0"/>
      <w:marRight w:val="0"/>
      <w:marTop w:val="0"/>
      <w:marBottom w:val="0"/>
      <w:divBdr>
        <w:top w:val="none" w:sz="0" w:space="0" w:color="auto"/>
        <w:left w:val="none" w:sz="0" w:space="0" w:color="auto"/>
        <w:bottom w:val="none" w:sz="0" w:space="0" w:color="auto"/>
        <w:right w:val="none" w:sz="0" w:space="0" w:color="auto"/>
      </w:divBdr>
      <w:divsChild>
        <w:div w:id="49574038">
          <w:marLeft w:val="0"/>
          <w:marRight w:val="0"/>
          <w:marTop w:val="0"/>
          <w:marBottom w:val="0"/>
          <w:divBdr>
            <w:top w:val="none" w:sz="0" w:space="0" w:color="auto"/>
            <w:left w:val="none" w:sz="0" w:space="0" w:color="auto"/>
            <w:bottom w:val="dotted" w:sz="6" w:space="4" w:color="DDDDDD"/>
            <w:right w:val="none" w:sz="0" w:space="0" w:color="auto"/>
          </w:divBdr>
          <w:divsChild>
            <w:div w:id="152177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9792">
      <w:bodyDiv w:val="1"/>
      <w:marLeft w:val="0"/>
      <w:marRight w:val="0"/>
      <w:marTop w:val="0"/>
      <w:marBottom w:val="0"/>
      <w:divBdr>
        <w:top w:val="none" w:sz="0" w:space="0" w:color="auto"/>
        <w:left w:val="none" w:sz="0" w:space="0" w:color="auto"/>
        <w:bottom w:val="none" w:sz="0" w:space="0" w:color="auto"/>
        <w:right w:val="none" w:sz="0" w:space="0" w:color="auto"/>
      </w:divBdr>
      <w:divsChild>
        <w:div w:id="252324386">
          <w:marLeft w:val="0"/>
          <w:marRight w:val="0"/>
          <w:marTop w:val="0"/>
          <w:marBottom w:val="0"/>
          <w:divBdr>
            <w:top w:val="none" w:sz="0" w:space="0" w:color="auto"/>
            <w:left w:val="none" w:sz="0" w:space="0" w:color="auto"/>
            <w:bottom w:val="none" w:sz="0" w:space="0" w:color="auto"/>
            <w:right w:val="none" w:sz="0" w:space="0" w:color="auto"/>
          </w:divBdr>
          <w:divsChild>
            <w:div w:id="3375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6838">
      <w:bodyDiv w:val="1"/>
      <w:marLeft w:val="0"/>
      <w:marRight w:val="0"/>
      <w:marTop w:val="0"/>
      <w:marBottom w:val="0"/>
      <w:divBdr>
        <w:top w:val="none" w:sz="0" w:space="0" w:color="auto"/>
        <w:left w:val="none" w:sz="0" w:space="0" w:color="auto"/>
        <w:bottom w:val="none" w:sz="0" w:space="0" w:color="auto"/>
        <w:right w:val="none" w:sz="0" w:space="0" w:color="auto"/>
      </w:divBdr>
      <w:divsChild>
        <w:div w:id="1534464687">
          <w:marLeft w:val="0"/>
          <w:marRight w:val="0"/>
          <w:marTop w:val="0"/>
          <w:marBottom w:val="0"/>
          <w:divBdr>
            <w:top w:val="none" w:sz="0" w:space="0" w:color="auto"/>
            <w:left w:val="none" w:sz="0" w:space="0" w:color="auto"/>
            <w:bottom w:val="none" w:sz="0" w:space="0" w:color="auto"/>
            <w:right w:val="none" w:sz="0" w:space="0" w:color="auto"/>
          </w:divBdr>
          <w:divsChild>
            <w:div w:id="1465804673">
              <w:marLeft w:val="0"/>
              <w:marRight w:val="0"/>
              <w:marTop w:val="0"/>
              <w:marBottom w:val="0"/>
              <w:divBdr>
                <w:top w:val="none" w:sz="0" w:space="0" w:color="auto"/>
                <w:left w:val="none" w:sz="0" w:space="0" w:color="auto"/>
                <w:bottom w:val="none" w:sz="0" w:space="0" w:color="auto"/>
                <w:right w:val="none" w:sz="0" w:space="0" w:color="auto"/>
              </w:divBdr>
              <w:divsChild>
                <w:div w:id="1952205368">
                  <w:marLeft w:val="0"/>
                  <w:marRight w:val="0"/>
                  <w:marTop w:val="0"/>
                  <w:marBottom w:val="0"/>
                  <w:divBdr>
                    <w:top w:val="none" w:sz="0" w:space="0" w:color="auto"/>
                    <w:left w:val="none" w:sz="0" w:space="0" w:color="auto"/>
                    <w:bottom w:val="none" w:sz="0" w:space="0" w:color="auto"/>
                    <w:right w:val="none" w:sz="0" w:space="0" w:color="auto"/>
                  </w:divBdr>
                  <w:divsChild>
                    <w:div w:id="159200860">
                      <w:marLeft w:val="0"/>
                      <w:marRight w:val="0"/>
                      <w:marTop w:val="0"/>
                      <w:marBottom w:val="0"/>
                      <w:divBdr>
                        <w:top w:val="none" w:sz="0" w:space="0" w:color="auto"/>
                        <w:left w:val="none" w:sz="0" w:space="0" w:color="auto"/>
                        <w:bottom w:val="none" w:sz="0" w:space="0" w:color="auto"/>
                        <w:right w:val="none" w:sz="0" w:space="0" w:color="auto"/>
                      </w:divBdr>
                      <w:divsChild>
                        <w:div w:id="1956249840">
                          <w:marLeft w:val="0"/>
                          <w:marRight w:val="0"/>
                          <w:marTop w:val="0"/>
                          <w:marBottom w:val="0"/>
                          <w:divBdr>
                            <w:top w:val="none" w:sz="0" w:space="0" w:color="auto"/>
                            <w:left w:val="none" w:sz="0" w:space="0" w:color="auto"/>
                            <w:bottom w:val="none" w:sz="0" w:space="0" w:color="auto"/>
                            <w:right w:val="none" w:sz="0" w:space="0" w:color="auto"/>
                          </w:divBdr>
                          <w:divsChild>
                            <w:div w:id="17587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03956">
      <w:bodyDiv w:val="1"/>
      <w:marLeft w:val="0"/>
      <w:marRight w:val="0"/>
      <w:marTop w:val="0"/>
      <w:marBottom w:val="0"/>
      <w:divBdr>
        <w:top w:val="none" w:sz="0" w:space="0" w:color="auto"/>
        <w:left w:val="none" w:sz="0" w:space="0" w:color="auto"/>
        <w:bottom w:val="none" w:sz="0" w:space="0" w:color="auto"/>
        <w:right w:val="none" w:sz="0" w:space="0" w:color="auto"/>
      </w:divBdr>
    </w:div>
    <w:div w:id="1668246729">
      <w:bodyDiv w:val="1"/>
      <w:marLeft w:val="0"/>
      <w:marRight w:val="0"/>
      <w:marTop w:val="0"/>
      <w:marBottom w:val="0"/>
      <w:divBdr>
        <w:top w:val="none" w:sz="0" w:space="0" w:color="auto"/>
        <w:left w:val="none" w:sz="0" w:space="0" w:color="auto"/>
        <w:bottom w:val="none" w:sz="0" w:space="0" w:color="auto"/>
        <w:right w:val="none" w:sz="0" w:space="0" w:color="auto"/>
      </w:divBdr>
      <w:divsChild>
        <w:div w:id="502167335">
          <w:marLeft w:val="0"/>
          <w:marRight w:val="0"/>
          <w:marTop w:val="0"/>
          <w:marBottom w:val="150"/>
          <w:divBdr>
            <w:top w:val="none" w:sz="0" w:space="0" w:color="auto"/>
            <w:left w:val="none" w:sz="0" w:space="0" w:color="auto"/>
            <w:bottom w:val="none" w:sz="0" w:space="0" w:color="auto"/>
            <w:right w:val="none" w:sz="0" w:space="0" w:color="auto"/>
          </w:divBdr>
          <w:divsChild>
            <w:div w:id="184828033">
              <w:marLeft w:val="0"/>
              <w:marRight w:val="0"/>
              <w:marTop w:val="0"/>
              <w:marBottom w:val="0"/>
              <w:divBdr>
                <w:top w:val="none" w:sz="0" w:space="0" w:color="auto"/>
                <w:left w:val="none" w:sz="0" w:space="0" w:color="auto"/>
                <w:bottom w:val="none" w:sz="0" w:space="0" w:color="auto"/>
                <w:right w:val="none" w:sz="0" w:space="0" w:color="auto"/>
              </w:divBdr>
              <w:divsChild>
                <w:div w:id="12518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69047">
          <w:marLeft w:val="0"/>
          <w:marRight w:val="0"/>
          <w:marTop w:val="0"/>
          <w:marBottom w:val="0"/>
          <w:divBdr>
            <w:top w:val="none" w:sz="0" w:space="0" w:color="auto"/>
            <w:left w:val="none" w:sz="0" w:space="0" w:color="auto"/>
            <w:bottom w:val="none" w:sz="0" w:space="0" w:color="auto"/>
            <w:right w:val="none" w:sz="0" w:space="0" w:color="auto"/>
          </w:divBdr>
          <w:divsChild>
            <w:div w:id="303000421">
              <w:marLeft w:val="0"/>
              <w:marRight w:val="0"/>
              <w:marTop w:val="225"/>
              <w:marBottom w:val="225"/>
              <w:divBdr>
                <w:top w:val="none" w:sz="0" w:space="0" w:color="auto"/>
                <w:left w:val="none" w:sz="0" w:space="0" w:color="auto"/>
                <w:bottom w:val="none" w:sz="0" w:space="0" w:color="auto"/>
                <w:right w:val="none" w:sz="0" w:space="0" w:color="auto"/>
              </w:divBdr>
            </w:div>
          </w:divsChild>
        </w:div>
        <w:div w:id="1188444048">
          <w:marLeft w:val="0"/>
          <w:marRight w:val="0"/>
          <w:marTop w:val="0"/>
          <w:marBottom w:val="150"/>
          <w:divBdr>
            <w:top w:val="none" w:sz="0" w:space="0" w:color="auto"/>
            <w:left w:val="none" w:sz="0" w:space="0" w:color="auto"/>
            <w:bottom w:val="none" w:sz="0" w:space="0" w:color="auto"/>
            <w:right w:val="none" w:sz="0" w:space="0" w:color="auto"/>
          </w:divBdr>
        </w:div>
      </w:divsChild>
    </w:div>
    <w:div w:id="1668247351">
      <w:bodyDiv w:val="1"/>
      <w:marLeft w:val="0"/>
      <w:marRight w:val="0"/>
      <w:marTop w:val="0"/>
      <w:marBottom w:val="0"/>
      <w:divBdr>
        <w:top w:val="none" w:sz="0" w:space="0" w:color="auto"/>
        <w:left w:val="none" w:sz="0" w:space="0" w:color="auto"/>
        <w:bottom w:val="none" w:sz="0" w:space="0" w:color="auto"/>
        <w:right w:val="none" w:sz="0" w:space="0" w:color="auto"/>
      </w:divBdr>
    </w:div>
    <w:div w:id="1668551401">
      <w:bodyDiv w:val="1"/>
      <w:marLeft w:val="0"/>
      <w:marRight w:val="0"/>
      <w:marTop w:val="0"/>
      <w:marBottom w:val="0"/>
      <w:divBdr>
        <w:top w:val="none" w:sz="0" w:space="0" w:color="auto"/>
        <w:left w:val="none" w:sz="0" w:space="0" w:color="auto"/>
        <w:bottom w:val="none" w:sz="0" w:space="0" w:color="auto"/>
        <w:right w:val="none" w:sz="0" w:space="0" w:color="auto"/>
      </w:divBdr>
    </w:div>
    <w:div w:id="1668748721">
      <w:bodyDiv w:val="1"/>
      <w:marLeft w:val="0"/>
      <w:marRight w:val="0"/>
      <w:marTop w:val="0"/>
      <w:marBottom w:val="0"/>
      <w:divBdr>
        <w:top w:val="none" w:sz="0" w:space="0" w:color="auto"/>
        <w:left w:val="none" w:sz="0" w:space="0" w:color="auto"/>
        <w:bottom w:val="none" w:sz="0" w:space="0" w:color="auto"/>
        <w:right w:val="none" w:sz="0" w:space="0" w:color="auto"/>
      </w:divBdr>
    </w:div>
    <w:div w:id="1668754179">
      <w:bodyDiv w:val="1"/>
      <w:marLeft w:val="0"/>
      <w:marRight w:val="0"/>
      <w:marTop w:val="0"/>
      <w:marBottom w:val="0"/>
      <w:divBdr>
        <w:top w:val="none" w:sz="0" w:space="0" w:color="auto"/>
        <w:left w:val="none" w:sz="0" w:space="0" w:color="auto"/>
        <w:bottom w:val="none" w:sz="0" w:space="0" w:color="auto"/>
        <w:right w:val="none" w:sz="0" w:space="0" w:color="auto"/>
      </w:divBdr>
      <w:divsChild>
        <w:div w:id="508568758">
          <w:marLeft w:val="0"/>
          <w:marRight w:val="0"/>
          <w:marTop w:val="0"/>
          <w:marBottom w:val="150"/>
          <w:divBdr>
            <w:top w:val="none" w:sz="0" w:space="0" w:color="auto"/>
            <w:left w:val="none" w:sz="0" w:space="0" w:color="auto"/>
            <w:bottom w:val="none" w:sz="0" w:space="0" w:color="auto"/>
            <w:right w:val="none" w:sz="0" w:space="0" w:color="auto"/>
          </w:divBdr>
          <w:divsChild>
            <w:div w:id="2050034713">
              <w:marLeft w:val="0"/>
              <w:marRight w:val="0"/>
              <w:marTop w:val="0"/>
              <w:marBottom w:val="0"/>
              <w:divBdr>
                <w:top w:val="none" w:sz="0" w:space="0" w:color="auto"/>
                <w:left w:val="none" w:sz="0" w:space="0" w:color="auto"/>
                <w:bottom w:val="none" w:sz="0" w:space="0" w:color="auto"/>
                <w:right w:val="none" w:sz="0" w:space="0" w:color="auto"/>
              </w:divBdr>
              <w:divsChild>
                <w:div w:id="117507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97660">
          <w:marLeft w:val="0"/>
          <w:marRight w:val="0"/>
          <w:marTop w:val="0"/>
          <w:marBottom w:val="0"/>
          <w:divBdr>
            <w:top w:val="none" w:sz="0" w:space="0" w:color="auto"/>
            <w:left w:val="none" w:sz="0" w:space="0" w:color="auto"/>
            <w:bottom w:val="none" w:sz="0" w:space="0" w:color="auto"/>
            <w:right w:val="none" w:sz="0" w:space="0" w:color="auto"/>
          </w:divBdr>
          <w:divsChild>
            <w:div w:id="1474714315">
              <w:marLeft w:val="0"/>
              <w:marRight w:val="0"/>
              <w:marTop w:val="0"/>
              <w:marBottom w:val="0"/>
              <w:divBdr>
                <w:top w:val="none" w:sz="0" w:space="0" w:color="auto"/>
                <w:left w:val="none" w:sz="0" w:space="0" w:color="auto"/>
                <w:bottom w:val="none" w:sz="0" w:space="0" w:color="auto"/>
                <w:right w:val="none" w:sz="0" w:space="0" w:color="auto"/>
              </w:divBdr>
              <w:divsChild>
                <w:div w:id="605187259">
                  <w:marLeft w:val="0"/>
                  <w:marRight w:val="0"/>
                  <w:marTop w:val="225"/>
                  <w:marBottom w:val="225"/>
                  <w:divBdr>
                    <w:top w:val="none" w:sz="0" w:space="0" w:color="auto"/>
                    <w:left w:val="none" w:sz="0" w:space="0" w:color="auto"/>
                    <w:bottom w:val="none" w:sz="0" w:space="0" w:color="auto"/>
                    <w:right w:val="none" w:sz="0" w:space="0" w:color="auto"/>
                  </w:divBdr>
                </w:div>
              </w:divsChild>
            </w:div>
            <w:div w:id="2123840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8900713">
      <w:bodyDiv w:val="1"/>
      <w:marLeft w:val="0"/>
      <w:marRight w:val="0"/>
      <w:marTop w:val="0"/>
      <w:marBottom w:val="0"/>
      <w:divBdr>
        <w:top w:val="none" w:sz="0" w:space="0" w:color="auto"/>
        <w:left w:val="none" w:sz="0" w:space="0" w:color="auto"/>
        <w:bottom w:val="none" w:sz="0" w:space="0" w:color="auto"/>
        <w:right w:val="none" w:sz="0" w:space="0" w:color="auto"/>
      </w:divBdr>
    </w:div>
    <w:div w:id="1669408860">
      <w:bodyDiv w:val="1"/>
      <w:marLeft w:val="0"/>
      <w:marRight w:val="0"/>
      <w:marTop w:val="0"/>
      <w:marBottom w:val="0"/>
      <w:divBdr>
        <w:top w:val="none" w:sz="0" w:space="0" w:color="auto"/>
        <w:left w:val="none" w:sz="0" w:space="0" w:color="auto"/>
        <w:bottom w:val="none" w:sz="0" w:space="0" w:color="auto"/>
        <w:right w:val="none" w:sz="0" w:space="0" w:color="auto"/>
      </w:divBdr>
      <w:divsChild>
        <w:div w:id="212498663">
          <w:marLeft w:val="0"/>
          <w:marRight w:val="0"/>
          <w:marTop w:val="0"/>
          <w:marBottom w:val="0"/>
          <w:divBdr>
            <w:top w:val="none" w:sz="0" w:space="0" w:color="auto"/>
            <w:left w:val="none" w:sz="0" w:space="0" w:color="auto"/>
            <w:bottom w:val="none" w:sz="0" w:space="0" w:color="auto"/>
            <w:right w:val="none" w:sz="0" w:space="0" w:color="auto"/>
          </w:divBdr>
          <w:divsChild>
            <w:div w:id="1117485385">
              <w:marLeft w:val="0"/>
              <w:marRight w:val="0"/>
              <w:marTop w:val="0"/>
              <w:marBottom w:val="0"/>
              <w:divBdr>
                <w:top w:val="none" w:sz="0" w:space="0" w:color="auto"/>
                <w:left w:val="none" w:sz="0" w:space="0" w:color="auto"/>
                <w:bottom w:val="none" w:sz="0" w:space="0" w:color="auto"/>
                <w:right w:val="none" w:sz="0" w:space="0" w:color="auto"/>
              </w:divBdr>
            </w:div>
          </w:divsChild>
        </w:div>
        <w:div w:id="1642928396">
          <w:marLeft w:val="0"/>
          <w:marRight w:val="0"/>
          <w:marTop w:val="0"/>
          <w:marBottom w:val="0"/>
          <w:divBdr>
            <w:top w:val="none" w:sz="0" w:space="0" w:color="auto"/>
            <w:left w:val="none" w:sz="0" w:space="0" w:color="auto"/>
            <w:bottom w:val="none" w:sz="0" w:space="0" w:color="auto"/>
            <w:right w:val="none" w:sz="0" w:space="0" w:color="auto"/>
          </w:divBdr>
        </w:div>
        <w:div w:id="397485698">
          <w:marLeft w:val="0"/>
          <w:marRight w:val="0"/>
          <w:marTop w:val="0"/>
          <w:marBottom w:val="0"/>
          <w:divBdr>
            <w:top w:val="none" w:sz="0" w:space="0" w:color="auto"/>
            <w:left w:val="none" w:sz="0" w:space="0" w:color="auto"/>
            <w:bottom w:val="none" w:sz="0" w:space="0" w:color="auto"/>
            <w:right w:val="none" w:sz="0" w:space="0" w:color="auto"/>
          </w:divBdr>
          <w:divsChild>
            <w:div w:id="77293546">
              <w:marLeft w:val="-225"/>
              <w:marRight w:val="-225"/>
              <w:marTop w:val="0"/>
              <w:marBottom w:val="0"/>
              <w:divBdr>
                <w:top w:val="none" w:sz="0" w:space="0" w:color="auto"/>
                <w:left w:val="none" w:sz="0" w:space="0" w:color="auto"/>
                <w:bottom w:val="none" w:sz="0" w:space="0" w:color="auto"/>
                <w:right w:val="none" w:sz="0" w:space="0" w:color="auto"/>
              </w:divBdr>
              <w:divsChild>
                <w:div w:id="980423295">
                  <w:marLeft w:val="0"/>
                  <w:marRight w:val="0"/>
                  <w:marTop w:val="0"/>
                  <w:marBottom w:val="0"/>
                  <w:divBdr>
                    <w:top w:val="none" w:sz="0" w:space="0" w:color="auto"/>
                    <w:left w:val="none" w:sz="0" w:space="0" w:color="auto"/>
                    <w:bottom w:val="none" w:sz="0" w:space="0" w:color="auto"/>
                    <w:right w:val="single" w:sz="6" w:space="0" w:color="000000"/>
                  </w:divBdr>
                  <w:divsChild>
                    <w:div w:id="154030074">
                      <w:marLeft w:val="0"/>
                      <w:marRight w:val="0"/>
                      <w:marTop w:val="0"/>
                      <w:marBottom w:val="0"/>
                      <w:divBdr>
                        <w:top w:val="none" w:sz="0" w:space="0" w:color="auto"/>
                        <w:left w:val="none" w:sz="0" w:space="0" w:color="auto"/>
                        <w:bottom w:val="none" w:sz="0" w:space="0" w:color="auto"/>
                        <w:right w:val="none" w:sz="0" w:space="0" w:color="auto"/>
                      </w:divBdr>
                      <w:divsChild>
                        <w:div w:id="2056856720">
                          <w:marLeft w:val="0"/>
                          <w:marRight w:val="0"/>
                          <w:marTop w:val="0"/>
                          <w:marBottom w:val="0"/>
                          <w:divBdr>
                            <w:top w:val="none" w:sz="0" w:space="0" w:color="auto"/>
                            <w:left w:val="none" w:sz="0" w:space="0" w:color="auto"/>
                            <w:bottom w:val="none" w:sz="0" w:space="0" w:color="auto"/>
                            <w:right w:val="none" w:sz="0" w:space="0" w:color="auto"/>
                          </w:divBdr>
                        </w:div>
                        <w:div w:id="13061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8869">
      <w:bodyDiv w:val="1"/>
      <w:marLeft w:val="0"/>
      <w:marRight w:val="0"/>
      <w:marTop w:val="0"/>
      <w:marBottom w:val="0"/>
      <w:divBdr>
        <w:top w:val="none" w:sz="0" w:space="0" w:color="auto"/>
        <w:left w:val="none" w:sz="0" w:space="0" w:color="auto"/>
        <w:bottom w:val="none" w:sz="0" w:space="0" w:color="auto"/>
        <w:right w:val="none" w:sz="0" w:space="0" w:color="auto"/>
      </w:divBdr>
      <w:divsChild>
        <w:div w:id="1381517900">
          <w:marLeft w:val="0"/>
          <w:marRight w:val="0"/>
          <w:marTop w:val="0"/>
          <w:marBottom w:val="0"/>
          <w:divBdr>
            <w:top w:val="none" w:sz="0" w:space="0" w:color="auto"/>
            <w:left w:val="none" w:sz="0" w:space="0" w:color="auto"/>
            <w:bottom w:val="none" w:sz="0" w:space="0" w:color="auto"/>
            <w:right w:val="none" w:sz="0" w:space="0" w:color="auto"/>
          </w:divBdr>
          <w:divsChild>
            <w:div w:id="558788387">
              <w:marLeft w:val="0"/>
              <w:marRight w:val="0"/>
              <w:marTop w:val="0"/>
              <w:marBottom w:val="150"/>
              <w:divBdr>
                <w:top w:val="none" w:sz="0" w:space="0" w:color="auto"/>
                <w:left w:val="none" w:sz="0" w:space="0" w:color="auto"/>
                <w:bottom w:val="none" w:sz="0" w:space="0" w:color="auto"/>
                <w:right w:val="none" w:sz="0" w:space="0" w:color="auto"/>
              </w:divBdr>
            </w:div>
            <w:div w:id="1480342371">
              <w:marLeft w:val="0"/>
              <w:marRight w:val="0"/>
              <w:marTop w:val="0"/>
              <w:marBottom w:val="0"/>
              <w:divBdr>
                <w:top w:val="none" w:sz="0" w:space="0" w:color="auto"/>
                <w:left w:val="none" w:sz="0" w:space="0" w:color="auto"/>
                <w:bottom w:val="none" w:sz="0" w:space="0" w:color="auto"/>
                <w:right w:val="none" w:sz="0" w:space="0" w:color="auto"/>
              </w:divBdr>
              <w:divsChild>
                <w:div w:id="3908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99259">
      <w:bodyDiv w:val="1"/>
      <w:marLeft w:val="0"/>
      <w:marRight w:val="0"/>
      <w:marTop w:val="0"/>
      <w:marBottom w:val="0"/>
      <w:divBdr>
        <w:top w:val="none" w:sz="0" w:space="0" w:color="auto"/>
        <w:left w:val="none" w:sz="0" w:space="0" w:color="auto"/>
        <w:bottom w:val="none" w:sz="0" w:space="0" w:color="auto"/>
        <w:right w:val="none" w:sz="0" w:space="0" w:color="auto"/>
      </w:divBdr>
      <w:divsChild>
        <w:div w:id="371148337">
          <w:marLeft w:val="0"/>
          <w:marRight w:val="0"/>
          <w:marTop w:val="0"/>
          <w:marBottom w:val="0"/>
          <w:divBdr>
            <w:top w:val="none" w:sz="0" w:space="0" w:color="auto"/>
            <w:left w:val="none" w:sz="0" w:space="0" w:color="auto"/>
            <w:bottom w:val="none" w:sz="0" w:space="0" w:color="auto"/>
            <w:right w:val="none" w:sz="0" w:space="0" w:color="auto"/>
          </w:divBdr>
          <w:divsChild>
            <w:div w:id="80031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9627898">
      <w:bodyDiv w:val="1"/>
      <w:marLeft w:val="0"/>
      <w:marRight w:val="0"/>
      <w:marTop w:val="0"/>
      <w:marBottom w:val="0"/>
      <w:divBdr>
        <w:top w:val="none" w:sz="0" w:space="0" w:color="auto"/>
        <w:left w:val="none" w:sz="0" w:space="0" w:color="auto"/>
        <w:bottom w:val="none" w:sz="0" w:space="0" w:color="auto"/>
        <w:right w:val="none" w:sz="0" w:space="0" w:color="auto"/>
      </w:divBdr>
      <w:divsChild>
        <w:div w:id="217280345">
          <w:marLeft w:val="0"/>
          <w:marRight w:val="0"/>
          <w:marTop w:val="0"/>
          <w:marBottom w:val="0"/>
          <w:divBdr>
            <w:top w:val="none" w:sz="0" w:space="0" w:color="auto"/>
            <w:left w:val="none" w:sz="0" w:space="0" w:color="auto"/>
            <w:bottom w:val="none" w:sz="0" w:space="0" w:color="auto"/>
            <w:right w:val="none" w:sz="0" w:space="0" w:color="auto"/>
          </w:divBdr>
          <w:divsChild>
            <w:div w:id="1279068034">
              <w:marLeft w:val="0"/>
              <w:marRight w:val="0"/>
              <w:marTop w:val="0"/>
              <w:marBottom w:val="0"/>
              <w:divBdr>
                <w:top w:val="none" w:sz="0" w:space="0" w:color="auto"/>
                <w:left w:val="none" w:sz="0" w:space="0" w:color="auto"/>
                <w:bottom w:val="none" w:sz="0" w:space="0" w:color="auto"/>
                <w:right w:val="none" w:sz="0" w:space="0" w:color="auto"/>
              </w:divBdr>
              <w:divsChild>
                <w:div w:id="1797331148">
                  <w:marLeft w:val="0"/>
                  <w:marRight w:val="0"/>
                  <w:marTop w:val="0"/>
                  <w:marBottom w:val="0"/>
                  <w:divBdr>
                    <w:top w:val="none" w:sz="0" w:space="0" w:color="auto"/>
                    <w:left w:val="none" w:sz="0" w:space="0" w:color="auto"/>
                    <w:bottom w:val="none" w:sz="0" w:space="0" w:color="auto"/>
                    <w:right w:val="none" w:sz="0" w:space="0" w:color="auto"/>
                  </w:divBdr>
                  <w:divsChild>
                    <w:div w:id="1362704020">
                      <w:marLeft w:val="0"/>
                      <w:marRight w:val="0"/>
                      <w:marTop w:val="0"/>
                      <w:marBottom w:val="0"/>
                      <w:divBdr>
                        <w:top w:val="none" w:sz="0" w:space="0" w:color="auto"/>
                        <w:left w:val="none" w:sz="0" w:space="0" w:color="auto"/>
                        <w:bottom w:val="none" w:sz="0" w:space="0" w:color="auto"/>
                        <w:right w:val="none" w:sz="0" w:space="0" w:color="auto"/>
                      </w:divBdr>
                      <w:divsChild>
                        <w:div w:id="1118647011">
                          <w:marLeft w:val="0"/>
                          <w:marRight w:val="0"/>
                          <w:marTop w:val="0"/>
                          <w:marBottom w:val="0"/>
                          <w:divBdr>
                            <w:top w:val="none" w:sz="0" w:space="0" w:color="auto"/>
                            <w:left w:val="none" w:sz="0" w:space="0" w:color="auto"/>
                            <w:bottom w:val="none" w:sz="0" w:space="0" w:color="auto"/>
                            <w:right w:val="none" w:sz="0" w:space="0" w:color="auto"/>
                          </w:divBdr>
                          <w:divsChild>
                            <w:div w:id="262618485">
                              <w:marLeft w:val="0"/>
                              <w:marRight w:val="0"/>
                              <w:marTop w:val="0"/>
                              <w:marBottom w:val="0"/>
                              <w:divBdr>
                                <w:top w:val="none" w:sz="0" w:space="0" w:color="auto"/>
                                <w:left w:val="none" w:sz="0" w:space="0" w:color="auto"/>
                                <w:bottom w:val="none" w:sz="0" w:space="0" w:color="auto"/>
                                <w:right w:val="none" w:sz="0" w:space="0" w:color="auto"/>
                              </w:divBdr>
                              <w:divsChild>
                                <w:div w:id="1906135813">
                                  <w:marLeft w:val="0"/>
                                  <w:marRight w:val="0"/>
                                  <w:marTop w:val="0"/>
                                  <w:marBottom w:val="0"/>
                                  <w:divBdr>
                                    <w:top w:val="none" w:sz="0" w:space="0" w:color="auto"/>
                                    <w:left w:val="none" w:sz="0" w:space="0" w:color="auto"/>
                                    <w:bottom w:val="none" w:sz="0" w:space="0" w:color="auto"/>
                                    <w:right w:val="none" w:sz="0" w:space="0" w:color="auto"/>
                                  </w:divBdr>
                                  <w:divsChild>
                                    <w:div w:id="756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281501">
      <w:bodyDiv w:val="1"/>
      <w:marLeft w:val="0"/>
      <w:marRight w:val="0"/>
      <w:marTop w:val="0"/>
      <w:marBottom w:val="0"/>
      <w:divBdr>
        <w:top w:val="none" w:sz="0" w:space="0" w:color="auto"/>
        <w:left w:val="none" w:sz="0" w:space="0" w:color="auto"/>
        <w:bottom w:val="none" w:sz="0" w:space="0" w:color="auto"/>
        <w:right w:val="none" w:sz="0" w:space="0" w:color="auto"/>
      </w:divBdr>
      <w:divsChild>
        <w:div w:id="1372418168">
          <w:marLeft w:val="0"/>
          <w:marRight w:val="0"/>
          <w:marTop w:val="0"/>
          <w:marBottom w:val="0"/>
          <w:divBdr>
            <w:top w:val="none" w:sz="0" w:space="0" w:color="auto"/>
            <w:left w:val="none" w:sz="0" w:space="0" w:color="auto"/>
            <w:bottom w:val="dotted" w:sz="6" w:space="4" w:color="DDDDDD"/>
            <w:right w:val="none" w:sz="0" w:space="0" w:color="auto"/>
          </w:divBdr>
        </w:div>
      </w:divsChild>
    </w:div>
    <w:div w:id="1670324228">
      <w:bodyDiv w:val="1"/>
      <w:marLeft w:val="0"/>
      <w:marRight w:val="0"/>
      <w:marTop w:val="0"/>
      <w:marBottom w:val="0"/>
      <w:divBdr>
        <w:top w:val="none" w:sz="0" w:space="0" w:color="auto"/>
        <w:left w:val="none" w:sz="0" w:space="0" w:color="auto"/>
        <w:bottom w:val="none" w:sz="0" w:space="0" w:color="auto"/>
        <w:right w:val="none" w:sz="0" w:space="0" w:color="auto"/>
      </w:divBdr>
      <w:divsChild>
        <w:div w:id="1303197822">
          <w:marLeft w:val="0"/>
          <w:marRight w:val="0"/>
          <w:marTop w:val="0"/>
          <w:marBottom w:val="0"/>
          <w:divBdr>
            <w:top w:val="none" w:sz="0" w:space="0" w:color="auto"/>
            <w:left w:val="none" w:sz="0" w:space="0" w:color="auto"/>
            <w:bottom w:val="none" w:sz="0" w:space="0" w:color="auto"/>
            <w:right w:val="none" w:sz="0" w:space="0" w:color="auto"/>
          </w:divBdr>
          <w:divsChild>
            <w:div w:id="357976098">
              <w:marLeft w:val="0"/>
              <w:marRight w:val="0"/>
              <w:marTop w:val="0"/>
              <w:marBottom w:val="0"/>
              <w:divBdr>
                <w:top w:val="none" w:sz="0" w:space="0" w:color="auto"/>
                <w:left w:val="none" w:sz="0" w:space="0" w:color="auto"/>
                <w:bottom w:val="none" w:sz="0" w:space="0" w:color="auto"/>
                <w:right w:val="none" w:sz="0" w:space="0" w:color="auto"/>
              </w:divBdr>
              <w:divsChild>
                <w:div w:id="2099474360">
                  <w:marLeft w:val="0"/>
                  <w:marRight w:val="0"/>
                  <w:marTop w:val="0"/>
                  <w:marBottom w:val="0"/>
                  <w:divBdr>
                    <w:top w:val="none" w:sz="0" w:space="0" w:color="auto"/>
                    <w:left w:val="none" w:sz="0" w:space="0" w:color="auto"/>
                    <w:bottom w:val="none" w:sz="0" w:space="0" w:color="auto"/>
                    <w:right w:val="none" w:sz="0" w:space="0" w:color="auto"/>
                  </w:divBdr>
                  <w:divsChild>
                    <w:div w:id="1596135399">
                      <w:marLeft w:val="0"/>
                      <w:marRight w:val="0"/>
                      <w:marTop w:val="0"/>
                      <w:marBottom w:val="0"/>
                      <w:divBdr>
                        <w:top w:val="none" w:sz="0" w:space="0" w:color="auto"/>
                        <w:left w:val="none" w:sz="0" w:space="0" w:color="auto"/>
                        <w:bottom w:val="none" w:sz="0" w:space="0" w:color="auto"/>
                        <w:right w:val="none" w:sz="0" w:space="0" w:color="auto"/>
                      </w:divBdr>
                      <w:divsChild>
                        <w:div w:id="67652272">
                          <w:marLeft w:val="0"/>
                          <w:marRight w:val="0"/>
                          <w:marTop w:val="0"/>
                          <w:marBottom w:val="0"/>
                          <w:divBdr>
                            <w:top w:val="none" w:sz="0" w:space="0" w:color="auto"/>
                            <w:left w:val="none" w:sz="0" w:space="0" w:color="auto"/>
                            <w:bottom w:val="none" w:sz="0" w:space="0" w:color="auto"/>
                            <w:right w:val="none" w:sz="0" w:space="0" w:color="auto"/>
                          </w:divBdr>
                          <w:divsChild>
                            <w:div w:id="191319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07170">
      <w:bodyDiv w:val="1"/>
      <w:marLeft w:val="0"/>
      <w:marRight w:val="0"/>
      <w:marTop w:val="0"/>
      <w:marBottom w:val="0"/>
      <w:divBdr>
        <w:top w:val="none" w:sz="0" w:space="0" w:color="auto"/>
        <w:left w:val="none" w:sz="0" w:space="0" w:color="auto"/>
        <w:bottom w:val="none" w:sz="0" w:space="0" w:color="auto"/>
        <w:right w:val="none" w:sz="0" w:space="0" w:color="auto"/>
      </w:divBdr>
      <w:divsChild>
        <w:div w:id="633103133">
          <w:marLeft w:val="0"/>
          <w:marRight w:val="0"/>
          <w:marTop w:val="0"/>
          <w:marBottom w:val="0"/>
          <w:divBdr>
            <w:top w:val="none" w:sz="0" w:space="0" w:color="auto"/>
            <w:left w:val="none" w:sz="0" w:space="0" w:color="auto"/>
            <w:bottom w:val="dotted" w:sz="6" w:space="4" w:color="DDDDDD"/>
            <w:right w:val="none" w:sz="0" w:space="0" w:color="auto"/>
          </w:divBdr>
          <w:divsChild>
            <w:div w:id="7869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0137">
      <w:bodyDiv w:val="1"/>
      <w:marLeft w:val="0"/>
      <w:marRight w:val="0"/>
      <w:marTop w:val="0"/>
      <w:marBottom w:val="0"/>
      <w:divBdr>
        <w:top w:val="none" w:sz="0" w:space="0" w:color="auto"/>
        <w:left w:val="none" w:sz="0" w:space="0" w:color="auto"/>
        <w:bottom w:val="none" w:sz="0" w:space="0" w:color="auto"/>
        <w:right w:val="none" w:sz="0" w:space="0" w:color="auto"/>
      </w:divBdr>
    </w:div>
    <w:div w:id="1671105546">
      <w:bodyDiv w:val="1"/>
      <w:marLeft w:val="0"/>
      <w:marRight w:val="0"/>
      <w:marTop w:val="0"/>
      <w:marBottom w:val="0"/>
      <w:divBdr>
        <w:top w:val="none" w:sz="0" w:space="0" w:color="auto"/>
        <w:left w:val="none" w:sz="0" w:space="0" w:color="auto"/>
        <w:bottom w:val="none" w:sz="0" w:space="0" w:color="auto"/>
        <w:right w:val="none" w:sz="0" w:space="0" w:color="auto"/>
      </w:divBdr>
      <w:divsChild>
        <w:div w:id="1378891666">
          <w:marLeft w:val="0"/>
          <w:marRight w:val="0"/>
          <w:marTop w:val="0"/>
          <w:marBottom w:val="0"/>
          <w:divBdr>
            <w:top w:val="none" w:sz="0" w:space="0" w:color="auto"/>
            <w:left w:val="none" w:sz="0" w:space="0" w:color="auto"/>
            <w:bottom w:val="none" w:sz="0" w:space="0" w:color="auto"/>
            <w:right w:val="none" w:sz="0" w:space="0" w:color="auto"/>
          </w:divBdr>
          <w:divsChild>
            <w:div w:id="602345976">
              <w:marLeft w:val="0"/>
              <w:marRight w:val="0"/>
              <w:marTop w:val="0"/>
              <w:marBottom w:val="0"/>
              <w:divBdr>
                <w:top w:val="none" w:sz="0" w:space="0" w:color="auto"/>
                <w:left w:val="none" w:sz="0" w:space="0" w:color="auto"/>
                <w:bottom w:val="none" w:sz="0" w:space="0" w:color="auto"/>
                <w:right w:val="none" w:sz="0" w:space="0" w:color="auto"/>
              </w:divBdr>
              <w:divsChild>
                <w:div w:id="1028725362">
                  <w:marLeft w:val="0"/>
                  <w:marRight w:val="0"/>
                  <w:marTop w:val="0"/>
                  <w:marBottom w:val="0"/>
                  <w:divBdr>
                    <w:top w:val="none" w:sz="0" w:space="0" w:color="auto"/>
                    <w:left w:val="none" w:sz="0" w:space="0" w:color="auto"/>
                    <w:bottom w:val="none" w:sz="0" w:space="0" w:color="auto"/>
                    <w:right w:val="none" w:sz="0" w:space="0" w:color="auto"/>
                  </w:divBdr>
                  <w:divsChild>
                    <w:div w:id="564266099">
                      <w:marLeft w:val="0"/>
                      <w:marRight w:val="0"/>
                      <w:marTop w:val="0"/>
                      <w:marBottom w:val="0"/>
                      <w:divBdr>
                        <w:top w:val="none" w:sz="0" w:space="0" w:color="auto"/>
                        <w:left w:val="none" w:sz="0" w:space="0" w:color="auto"/>
                        <w:bottom w:val="none" w:sz="0" w:space="0" w:color="auto"/>
                        <w:right w:val="none" w:sz="0" w:space="0" w:color="auto"/>
                      </w:divBdr>
                      <w:divsChild>
                        <w:div w:id="824396813">
                          <w:marLeft w:val="0"/>
                          <w:marRight w:val="0"/>
                          <w:marTop w:val="0"/>
                          <w:marBottom w:val="0"/>
                          <w:divBdr>
                            <w:top w:val="none" w:sz="0" w:space="0" w:color="auto"/>
                            <w:left w:val="none" w:sz="0" w:space="0" w:color="auto"/>
                            <w:bottom w:val="none" w:sz="0" w:space="0" w:color="auto"/>
                            <w:right w:val="none" w:sz="0" w:space="0" w:color="auto"/>
                          </w:divBdr>
                          <w:divsChild>
                            <w:div w:id="1079056530">
                              <w:marLeft w:val="0"/>
                              <w:marRight w:val="0"/>
                              <w:marTop w:val="0"/>
                              <w:marBottom w:val="0"/>
                              <w:divBdr>
                                <w:top w:val="none" w:sz="0" w:space="0" w:color="auto"/>
                                <w:left w:val="none" w:sz="0" w:space="0" w:color="auto"/>
                                <w:bottom w:val="none" w:sz="0" w:space="0" w:color="auto"/>
                                <w:right w:val="none" w:sz="0" w:space="0" w:color="auto"/>
                              </w:divBdr>
                              <w:divsChild>
                                <w:div w:id="68236804">
                                  <w:marLeft w:val="0"/>
                                  <w:marRight w:val="0"/>
                                  <w:marTop w:val="0"/>
                                  <w:marBottom w:val="0"/>
                                  <w:divBdr>
                                    <w:top w:val="none" w:sz="0" w:space="0" w:color="auto"/>
                                    <w:left w:val="none" w:sz="0" w:space="0" w:color="auto"/>
                                    <w:bottom w:val="none" w:sz="0" w:space="0" w:color="auto"/>
                                    <w:right w:val="none" w:sz="0" w:space="0" w:color="auto"/>
                                  </w:divBdr>
                                  <w:divsChild>
                                    <w:div w:id="202350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516846">
      <w:bodyDiv w:val="1"/>
      <w:marLeft w:val="0"/>
      <w:marRight w:val="0"/>
      <w:marTop w:val="0"/>
      <w:marBottom w:val="0"/>
      <w:divBdr>
        <w:top w:val="none" w:sz="0" w:space="0" w:color="auto"/>
        <w:left w:val="none" w:sz="0" w:space="0" w:color="auto"/>
        <w:bottom w:val="none" w:sz="0" w:space="0" w:color="auto"/>
        <w:right w:val="none" w:sz="0" w:space="0" w:color="auto"/>
      </w:divBdr>
      <w:divsChild>
        <w:div w:id="2011442015">
          <w:marLeft w:val="0"/>
          <w:marRight w:val="0"/>
          <w:marTop w:val="0"/>
          <w:marBottom w:val="0"/>
          <w:divBdr>
            <w:top w:val="none" w:sz="0" w:space="0" w:color="auto"/>
            <w:left w:val="none" w:sz="0" w:space="0" w:color="auto"/>
            <w:bottom w:val="none" w:sz="0" w:space="0" w:color="auto"/>
            <w:right w:val="none" w:sz="0" w:space="0" w:color="auto"/>
          </w:divBdr>
          <w:divsChild>
            <w:div w:id="311105344">
              <w:marLeft w:val="0"/>
              <w:marRight w:val="0"/>
              <w:marTop w:val="0"/>
              <w:marBottom w:val="0"/>
              <w:divBdr>
                <w:top w:val="none" w:sz="0" w:space="0" w:color="auto"/>
                <w:left w:val="none" w:sz="0" w:space="0" w:color="auto"/>
                <w:bottom w:val="none" w:sz="0" w:space="0" w:color="auto"/>
                <w:right w:val="none" w:sz="0" w:space="0" w:color="auto"/>
              </w:divBdr>
              <w:divsChild>
                <w:div w:id="1342849719">
                  <w:marLeft w:val="0"/>
                  <w:marRight w:val="0"/>
                  <w:marTop w:val="0"/>
                  <w:marBottom w:val="0"/>
                  <w:divBdr>
                    <w:top w:val="none" w:sz="0" w:space="0" w:color="auto"/>
                    <w:left w:val="none" w:sz="0" w:space="0" w:color="auto"/>
                    <w:bottom w:val="none" w:sz="0" w:space="0" w:color="auto"/>
                    <w:right w:val="none" w:sz="0" w:space="0" w:color="auto"/>
                  </w:divBdr>
                  <w:divsChild>
                    <w:div w:id="1491754259">
                      <w:marLeft w:val="0"/>
                      <w:marRight w:val="0"/>
                      <w:marTop w:val="0"/>
                      <w:marBottom w:val="0"/>
                      <w:divBdr>
                        <w:top w:val="none" w:sz="0" w:space="0" w:color="auto"/>
                        <w:left w:val="none" w:sz="0" w:space="0" w:color="auto"/>
                        <w:bottom w:val="none" w:sz="0" w:space="0" w:color="auto"/>
                        <w:right w:val="none" w:sz="0" w:space="0" w:color="auto"/>
                      </w:divBdr>
                      <w:divsChild>
                        <w:div w:id="808325424">
                          <w:marLeft w:val="0"/>
                          <w:marRight w:val="0"/>
                          <w:marTop w:val="0"/>
                          <w:marBottom w:val="0"/>
                          <w:divBdr>
                            <w:top w:val="none" w:sz="0" w:space="0" w:color="auto"/>
                            <w:left w:val="none" w:sz="0" w:space="0" w:color="auto"/>
                            <w:bottom w:val="none" w:sz="0" w:space="0" w:color="auto"/>
                            <w:right w:val="none" w:sz="0" w:space="0" w:color="auto"/>
                          </w:divBdr>
                          <w:divsChild>
                            <w:div w:id="1405226009">
                              <w:marLeft w:val="0"/>
                              <w:marRight w:val="0"/>
                              <w:marTop w:val="0"/>
                              <w:marBottom w:val="0"/>
                              <w:divBdr>
                                <w:top w:val="none" w:sz="0" w:space="0" w:color="auto"/>
                                <w:left w:val="none" w:sz="0" w:space="0" w:color="auto"/>
                                <w:bottom w:val="none" w:sz="0" w:space="0" w:color="auto"/>
                                <w:right w:val="none" w:sz="0" w:space="0" w:color="auto"/>
                              </w:divBdr>
                              <w:divsChild>
                                <w:div w:id="1358388449">
                                  <w:marLeft w:val="0"/>
                                  <w:marRight w:val="0"/>
                                  <w:marTop w:val="0"/>
                                  <w:marBottom w:val="0"/>
                                  <w:divBdr>
                                    <w:top w:val="none" w:sz="0" w:space="0" w:color="auto"/>
                                    <w:left w:val="none" w:sz="0" w:space="0" w:color="auto"/>
                                    <w:bottom w:val="none" w:sz="0" w:space="0" w:color="auto"/>
                                    <w:right w:val="none" w:sz="0" w:space="0" w:color="auto"/>
                                  </w:divBdr>
                                  <w:divsChild>
                                    <w:div w:id="11088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25268">
      <w:bodyDiv w:val="1"/>
      <w:marLeft w:val="0"/>
      <w:marRight w:val="0"/>
      <w:marTop w:val="0"/>
      <w:marBottom w:val="0"/>
      <w:divBdr>
        <w:top w:val="none" w:sz="0" w:space="0" w:color="auto"/>
        <w:left w:val="none" w:sz="0" w:space="0" w:color="auto"/>
        <w:bottom w:val="none" w:sz="0" w:space="0" w:color="auto"/>
        <w:right w:val="none" w:sz="0" w:space="0" w:color="auto"/>
      </w:divBdr>
    </w:div>
    <w:div w:id="1672641996">
      <w:bodyDiv w:val="1"/>
      <w:marLeft w:val="0"/>
      <w:marRight w:val="0"/>
      <w:marTop w:val="0"/>
      <w:marBottom w:val="0"/>
      <w:divBdr>
        <w:top w:val="none" w:sz="0" w:space="0" w:color="auto"/>
        <w:left w:val="none" w:sz="0" w:space="0" w:color="auto"/>
        <w:bottom w:val="none" w:sz="0" w:space="0" w:color="auto"/>
        <w:right w:val="none" w:sz="0" w:space="0" w:color="auto"/>
      </w:divBdr>
    </w:div>
    <w:div w:id="1673685009">
      <w:bodyDiv w:val="1"/>
      <w:marLeft w:val="0"/>
      <w:marRight w:val="0"/>
      <w:marTop w:val="0"/>
      <w:marBottom w:val="0"/>
      <w:divBdr>
        <w:top w:val="none" w:sz="0" w:space="0" w:color="auto"/>
        <w:left w:val="none" w:sz="0" w:space="0" w:color="auto"/>
        <w:bottom w:val="none" w:sz="0" w:space="0" w:color="auto"/>
        <w:right w:val="none" w:sz="0" w:space="0" w:color="auto"/>
      </w:divBdr>
      <w:divsChild>
        <w:div w:id="1121263627">
          <w:marLeft w:val="0"/>
          <w:marRight w:val="0"/>
          <w:marTop w:val="0"/>
          <w:marBottom w:val="0"/>
          <w:divBdr>
            <w:top w:val="none" w:sz="0" w:space="0" w:color="auto"/>
            <w:left w:val="none" w:sz="0" w:space="0" w:color="auto"/>
            <w:bottom w:val="none" w:sz="0" w:space="0" w:color="auto"/>
            <w:right w:val="none" w:sz="0" w:space="0" w:color="auto"/>
          </w:divBdr>
          <w:divsChild>
            <w:div w:id="507016285">
              <w:marLeft w:val="0"/>
              <w:marRight w:val="0"/>
              <w:marTop w:val="0"/>
              <w:marBottom w:val="0"/>
              <w:divBdr>
                <w:top w:val="none" w:sz="0" w:space="0" w:color="auto"/>
                <w:left w:val="none" w:sz="0" w:space="0" w:color="auto"/>
                <w:bottom w:val="none" w:sz="0" w:space="0" w:color="auto"/>
                <w:right w:val="none" w:sz="0" w:space="0" w:color="auto"/>
              </w:divBdr>
              <w:divsChild>
                <w:div w:id="725302891">
                  <w:marLeft w:val="0"/>
                  <w:marRight w:val="0"/>
                  <w:marTop w:val="0"/>
                  <w:marBottom w:val="0"/>
                  <w:divBdr>
                    <w:top w:val="none" w:sz="0" w:space="0" w:color="auto"/>
                    <w:left w:val="none" w:sz="0" w:space="0" w:color="auto"/>
                    <w:bottom w:val="none" w:sz="0" w:space="0" w:color="auto"/>
                    <w:right w:val="none" w:sz="0" w:space="0" w:color="auto"/>
                  </w:divBdr>
                  <w:divsChild>
                    <w:div w:id="200289040">
                      <w:marLeft w:val="0"/>
                      <w:marRight w:val="0"/>
                      <w:marTop w:val="0"/>
                      <w:marBottom w:val="0"/>
                      <w:divBdr>
                        <w:top w:val="none" w:sz="0" w:space="0" w:color="auto"/>
                        <w:left w:val="none" w:sz="0" w:space="0" w:color="auto"/>
                        <w:bottom w:val="none" w:sz="0" w:space="0" w:color="auto"/>
                        <w:right w:val="none" w:sz="0" w:space="0" w:color="auto"/>
                      </w:divBdr>
                      <w:divsChild>
                        <w:div w:id="1996445786">
                          <w:marLeft w:val="0"/>
                          <w:marRight w:val="0"/>
                          <w:marTop w:val="0"/>
                          <w:marBottom w:val="0"/>
                          <w:divBdr>
                            <w:top w:val="none" w:sz="0" w:space="0" w:color="auto"/>
                            <w:left w:val="none" w:sz="0" w:space="0" w:color="auto"/>
                            <w:bottom w:val="none" w:sz="0" w:space="0" w:color="auto"/>
                            <w:right w:val="none" w:sz="0" w:space="0" w:color="auto"/>
                          </w:divBdr>
                          <w:divsChild>
                            <w:div w:id="459618948">
                              <w:marLeft w:val="0"/>
                              <w:marRight w:val="0"/>
                              <w:marTop w:val="0"/>
                              <w:marBottom w:val="0"/>
                              <w:divBdr>
                                <w:top w:val="none" w:sz="0" w:space="0" w:color="auto"/>
                                <w:left w:val="none" w:sz="0" w:space="0" w:color="auto"/>
                                <w:bottom w:val="none" w:sz="0" w:space="0" w:color="auto"/>
                                <w:right w:val="none" w:sz="0" w:space="0" w:color="auto"/>
                              </w:divBdr>
                              <w:divsChild>
                                <w:div w:id="862670460">
                                  <w:marLeft w:val="0"/>
                                  <w:marRight w:val="0"/>
                                  <w:marTop w:val="0"/>
                                  <w:marBottom w:val="0"/>
                                  <w:divBdr>
                                    <w:top w:val="none" w:sz="0" w:space="0" w:color="auto"/>
                                    <w:left w:val="none" w:sz="0" w:space="0" w:color="auto"/>
                                    <w:bottom w:val="none" w:sz="0" w:space="0" w:color="auto"/>
                                    <w:right w:val="none" w:sz="0" w:space="0" w:color="auto"/>
                                  </w:divBdr>
                                  <w:divsChild>
                                    <w:div w:id="510218757">
                                      <w:marLeft w:val="0"/>
                                      <w:marRight w:val="0"/>
                                      <w:marTop w:val="0"/>
                                      <w:marBottom w:val="0"/>
                                      <w:divBdr>
                                        <w:top w:val="none" w:sz="0" w:space="0" w:color="auto"/>
                                        <w:left w:val="none" w:sz="0" w:space="0" w:color="auto"/>
                                        <w:bottom w:val="none" w:sz="0" w:space="0" w:color="auto"/>
                                        <w:right w:val="none" w:sz="0" w:space="0" w:color="auto"/>
                                      </w:divBdr>
                                      <w:divsChild>
                                        <w:div w:id="23825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263233">
      <w:bodyDiv w:val="1"/>
      <w:marLeft w:val="0"/>
      <w:marRight w:val="0"/>
      <w:marTop w:val="0"/>
      <w:marBottom w:val="0"/>
      <w:divBdr>
        <w:top w:val="none" w:sz="0" w:space="0" w:color="auto"/>
        <w:left w:val="none" w:sz="0" w:space="0" w:color="auto"/>
        <w:bottom w:val="none" w:sz="0" w:space="0" w:color="auto"/>
        <w:right w:val="none" w:sz="0" w:space="0" w:color="auto"/>
      </w:divBdr>
    </w:div>
    <w:div w:id="1674455373">
      <w:bodyDiv w:val="1"/>
      <w:marLeft w:val="0"/>
      <w:marRight w:val="0"/>
      <w:marTop w:val="0"/>
      <w:marBottom w:val="0"/>
      <w:divBdr>
        <w:top w:val="none" w:sz="0" w:space="0" w:color="auto"/>
        <w:left w:val="none" w:sz="0" w:space="0" w:color="auto"/>
        <w:bottom w:val="none" w:sz="0" w:space="0" w:color="auto"/>
        <w:right w:val="none" w:sz="0" w:space="0" w:color="auto"/>
      </w:divBdr>
      <w:divsChild>
        <w:div w:id="195242973">
          <w:marLeft w:val="0"/>
          <w:marRight w:val="0"/>
          <w:marTop w:val="0"/>
          <w:marBottom w:val="150"/>
          <w:divBdr>
            <w:top w:val="none" w:sz="0" w:space="0" w:color="auto"/>
            <w:left w:val="none" w:sz="0" w:space="0" w:color="auto"/>
            <w:bottom w:val="none" w:sz="0" w:space="0" w:color="auto"/>
            <w:right w:val="none" w:sz="0" w:space="0" w:color="auto"/>
          </w:divBdr>
        </w:div>
        <w:div w:id="239870140">
          <w:marLeft w:val="0"/>
          <w:marRight w:val="0"/>
          <w:marTop w:val="0"/>
          <w:marBottom w:val="0"/>
          <w:divBdr>
            <w:top w:val="none" w:sz="0" w:space="0" w:color="auto"/>
            <w:left w:val="none" w:sz="0" w:space="0" w:color="auto"/>
            <w:bottom w:val="none" w:sz="0" w:space="0" w:color="auto"/>
            <w:right w:val="none" w:sz="0" w:space="0" w:color="auto"/>
          </w:divBdr>
          <w:divsChild>
            <w:div w:id="613754880">
              <w:marLeft w:val="0"/>
              <w:marRight w:val="0"/>
              <w:marTop w:val="0"/>
              <w:marBottom w:val="0"/>
              <w:divBdr>
                <w:top w:val="none" w:sz="0" w:space="0" w:color="auto"/>
                <w:left w:val="none" w:sz="0" w:space="0" w:color="auto"/>
                <w:bottom w:val="none" w:sz="0" w:space="0" w:color="auto"/>
                <w:right w:val="none" w:sz="0" w:space="0" w:color="auto"/>
              </w:divBdr>
            </w:div>
          </w:divsChild>
        </w:div>
        <w:div w:id="1671102537">
          <w:marLeft w:val="0"/>
          <w:marRight w:val="0"/>
          <w:marTop w:val="0"/>
          <w:marBottom w:val="150"/>
          <w:divBdr>
            <w:top w:val="none" w:sz="0" w:space="0" w:color="auto"/>
            <w:left w:val="none" w:sz="0" w:space="0" w:color="auto"/>
            <w:bottom w:val="none" w:sz="0" w:space="0" w:color="auto"/>
            <w:right w:val="none" w:sz="0" w:space="0" w:color="auto"/>
          </w:divBdr>
          <w:divsChild>
            <w:div w:id="9183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19288">
      <w:bodyDiv w:val="1"/>
      <w:marLeft w:val="0"/>
      <w:marRight w:val="0"/>
      <w:marTop w:val="0"/>
      <w:marBottom w:val="0"/>
      <w:divBdr>
        <w:top w:val="none" w:sz="0" w:space="0" w:color="auto"/>
        <w:left w:val="none" w:sz="0" w:space="0" w:color="auto"/>
        <w:bottom w:val="none" w:sz="0" w:space="0" w:color="auto"/>
        <w:right w:val="none" w:sz="0" w:space="0" w:color="auto"/>
      </w:divBdr>
      <w:divsChild>
        <w:div w:id="383719930">
          <w:marLeft w:val="0"/>
          <w:marRight w:val="0"/>
          <w:marTop w:val="0"/>
          <w:marBottom w:val="150"/>
          <w:divBdr>
            <w:top w:val="none" w:sz="0" w:space="0" w:color="auto"/>
            <w:left w:val="none" w:sz="0" w:space="0" w:color="auto"/>
            <w:bottom w:val="none" w:sz="0" w:space="0" w:color="auto"/>
            <w:right w:val="none" w:sz="0" w:space="0" w:color="auto"/>
          </w:divBdr>
        </w:div>
        <w:div w:id="710425827">
          <w:marLeft w:val="0"/>
          <w:marRight w:val="0"/>
          <w:marTop w:val="0"/>
          <w:marBottom w:val="0"/>
          <w:divBdr>
            <w:top w:val="none" w:sz="0" w:space="0" w:color="auto"/>
            <w:left w:val="none" w:sz="0" w:space="0" w:color="auto"/>
            <w:bottom w:val="none" w:sz="0" w:space="0" w:color="auto"/>
            <w:right w:val="none" w:sz="0" w:space="0" w:color="auto"/>
          </w:divBdr>
        </w:div>
      </w:divsChild>
    </w:div>
    <w:div w:id="1675104711">
      <w:bodyDiv w:val="1"/>
      <w:marLeft w:val="0"/>
      <w:marRight w:val="0"/>
      <w:marTop w:val="0"/>
      <w:marBottom w:val="0"/>
      <w:divBdr>
        <w:top w:val="none" w:sz="0" w:space="0" w:color="auto"/>
        <w:left w:val="none" w:sz="0" w:space="0" w:color="auto"/>
        <w:bottom w:val="none" w:sz="0" w:space="0" w:color="auto"/>
        <w:right w:val="none" w:sz="0" w:space="0" w:color="auto"/>
      </w:divBdr>
      <w:divsChild>
        <w:div w:id="888882764">
          <w:marLeft w:val="0"/>
          <w:marRight w:val="0"/>
          <w:marTop w:val="0"/>
          <w:marBottom w:val="0"/>
          <w:divBdr>
            <w:top w:val="none" w:sz="0" w:space="0" w:color="auto"/>
            <w:left w:val="none" w:sz="0" w:space="0" w:color="auto"/>
            <w:bottom w:val="dotted" w:sz="6" w:space="4" w:color="DDDDDD"/>
            <w:right w:val="none" w:sz="0" w:space="0" w:color="auto"/>
          </w:divBdr>
          <w:divsChild>
            <w:div w:id="1721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5460">
      <w:bodyDiv w:val="1"/>
      <w:marLeft w:val="0"/>
      <w:marRight w:val="0"/>
      <w:marTop w:val="0"/>
      <w:marBottom w:val="0"/>
      <w:divBdr>
        <w:top w:val="none" w:sz="0" w:space="0" w:color="auto"/>
        <w:left w:val="none" w:sz="0" w:space="0" w:color="auto"/>
        <w:bottom w:val="none" w:sz="0" w:space="0" w:color="auto"/>
        <w:right w:val="none" w:sz="0" w:space="0" w:color="auto"/>
      </w:divBdr>
      <w:divsChild>
        <w:div w:id="660427844">
          <w:marLeft w:val="0"/>
          <w:marRight w:val="0"/>
          <w:marTop w:val="0"/>
          <w:marBottom w:val="0"/>
          <w:divBdr>
            <w:top w:val="none" w:sz="0" w:space="0" w:color="auto"/>
            <w:left w:val="none" w:sz="0" w:space="0" w:color="auto"/>
            <w:bottom w:val="none" w:sz="0" w:space="0" w:color="auto"/>
            <w:right w:val="none" w:sz="0" w:space="0" w:color="auto"/>
          </w:divBdr>
          <w:divsChild>
            <w:div w:id="1272126473">
              <w:marLeft w:val="0"/>
              <w:marRight w:val="0"/>
              <w:marTop w:val="0"/>
              <w:marBottom w:val="0"/>
              <w:divBdr>
                <w:top w:val="none" w:sz="0" w:space="0" w:color="auto"/>
                <w:left w:val="none" w:sz="0" w:space="0" w:color="auto"/>
                <w:bottom w:val="none" w:sz="0" w:space="0" w:color="auto"/>
                <w:right w:val="none" w:sz="0" w:space="0" w:color="auto"/>
              </w:divBdr>
              <w:divsChild>
                <w:div w:id="1278370117">
                  <w:marLeft w:val="0"/>
                  <w:marRight w:val="0"/>
                  <w:marTop w:val="0"/>
                  <w:marBottom w:val="0"/>
                  <w:divBdr>
                    <w:top w:val="none" w:sz="0" w:space="0" w:color="auto"/>
                    <w:left w:val="none" w:sz="0" w:space="0" w:color="auto"/>
                    <w:bottom w:val="none" w:sz="0" w:space="0" w:color="auto"/>
                    <w:right w:val="none" w:sz="0" w:space="0" w:color="auto"/>
                  </w:divBdr>
                  <w:divsChild>
                    <w:div w:id="212621370">
                      <w:marLeft w:val="0"/>
                      <w:marRight w:val="0"/>
                      <w:marTop w:val="0"/>
                      <w:marBottom w:val="0"/>
                      <w:divBdr>
                        <w:top w:val="none" w:sz="0" w:space="0" w:color="auto"/>
                        <w:left w:val="none" w:sz="0" w:space="0" w:color="auto"/>
                        <w:bottom w:val="none" w:sz="0" w:space="0" w:color="auto"/>
                        <w:right w:val="none" w:sz="0" w:space="0" w:color="auto"/>
                      </w:divBdr>
                      <w:divsChild>
                        <w:div w:id="2125078744">
                          <w:marLeft w:val="0"/>
                          <w:marRight w:val="0"/>
                          <w:marTop w:val="0"/>
                          <w:marBottom w:val="0"/>
                          <w:divBdr>
                            <w:top w:val="none" w:sz="0" w:space="0" w:color="auto"/>
                            <w:left w:val="none" w:sz="0" w:space="0" w:color="auto"/>
                            <w:bottom w:val="none" w:sz="0" w:space="0" w:color="auto"/>
                            <w:right w:val="none" w:sz="0" w:space="0" w:color="auto"/>
                          </w:divBdr>
                          <w:divsChild>
                            <w:div w:id="2023241605">
                              <w:marLeft w:val="0"/>
                              <w:marRight w:val="0"/>
                              <w:marTop w:val="0"/>
                              <w:marBottom w:val="0"/>
                              <w:divBdr>
                                <w:top w:val="none" w:sz="0" w:space="0" w:color="auto"/>
                                <w:left w:val="none" w:sz="0" w:space="0" w:color="auto"/>
                                <w:bottom w:val="none" w:sz="0" w:space="0" w:color="auto"/>
                                <w:right w:val="none" w:sz="0" w:space="0" w:color="auto"/>
                              </w:divBdr>
                              <w:divsChild>
                                <w:div w:id="83889860">
                                  <w:marLeft w:val="0"/>
                                  <w:marRight w:val="0"/>
                                  <w:marTop w:val="0"/>
                                  <w:marBottom w:val="0"/>
                                  <w:divBdr>
                                    <w:top w:val="none" w:sz="0" w:space="0" w:color="auto"/>
                                    <w:left w:val="none" w:sz="0" w:space="0" w:color="auto"/>
                                    <w:bottom w:val="none" w:sz="0" w:space="0" w:color="auto"/>
                                    <w:right w:val="none" w:sz="0" w:space="0" w:color="auto"/>
                                  </w:divBdr>
                                  <w:divsChild>
                                    <w:div w:id="1784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717464">
      <w:bodyDiv w:val="1"/>
      <w:marLeft w:val="0"/>
      <w:marRight w:val="0"/>
      <w:marTop w:val="0"/>
      <w:marBottom w:val="0"/>
      <w:divBdr>
        <w:top w:val="none" w:sz="0" w:space="0" w:color="auto"/>
        <w:left w:val="none" w:sz="0" w:space="0" w:color="auto"/>
        <w:bottom w:val="none" w:sz="0" w:space="0" w:color="auto"/>
        <w:right w:val="none" w:sz="0" w:space="0" w:color="auto"/>
      </w:divBdr>
    </w:div>
    <w:div w:id="1676223251">
      <w:bodyDiv w:val="1"/>
      <w:marLeft w:val="0"/>
      <w:marRight w:val="0"/>
      <w:marTop w:val="0"/>
      <w:marBottom w:val="0"/>
      <w:divBdr>
        <w:top w:val="none" w:sz="0" w:space="0" w:color="auto"/>
        <w:left w:val="none" w:sz="0" w:space="0" w:color="auto"/>
        <w:bottom w:val="none" w:sz="0" w:space="0" w:color="auto"/>
        <w:right w:val="none" w:sz="0" w:space="0" w:color="auto"/>
      </w:divBdr>
    </w:div>
    <w:div w:id="1676566885">
      <w:bodyDiv w:val="1"/>
      <w:marLeft w:val="0"/>
      <w:marRight w:val="0"/>
      <w:marTop w:val="0"/>
      <w:marBottom w:val="0"/>
      <w:divBdr>
        <w:top w:val="none" w:sz="0" w:space="0" w:color="auto"/>
        <w:left w:val="none" w:sz="0" w:space="0" w:color="auto"/>
        <w:bottom w:val="none" w:sz="0" w:space="0" w:color="auto"/>
        <w:right w:val="none" w:sz="0" w:space="0" w:color="auto"/>
      </w:divBdr>
      <w:divsChild>
        <w:div w:id="726804047">
          <w:marLeft w:val="0"/>
          <w:marRight w:val="0"/>
          <w:marTop w:val="0"/>
          <w:marBottom w:val="0"/>
          <w:divBdr>
            <w:top w:val="none" w:sz="0" w:space="0" w:color="auto"/>
            <w:left w:val="none" w:sz="0" w:space="0" w:color="auto"/>
            <w:bottom w:val="none" w:sz="0" w:space="0" w:color="auto"/>
            <w:right w:val="none" w:sz="0" w:space="0" w:color="auto"/>
          </w:divBdr>
        </w:div>
        <w:div w:id="846165730">
          <w:marLeft w:val="0"/>
          <w:marRight w:val="0"/>
          <w:marTop w:val="0"/>
          <w:marBottom w:val="0"/>
          <w:divBdr>
            <w:top w:val="none" w:sz="0" w:space="0" w:color="auto"/>
            <w:left w:val="none" w:sz="0" w:space="0" w:color="auto"/>
            <w:bottom w:val="none" w:sz="0" w:space="0" w:color="auto"/>
            <w:right w:val="none" w:sz="0" w:space="0" w:color="auto"/>
          </w:divBdr>
        </w:div>
      </w:divsChild>
    </w:div>
    <w:div w:id="1676689930">
      <w:bodyDiv w:val="1"/>
      <w:marLeft w:val="0"/>
      <w:marRight w:val="0"/>
      <w:marTop w:val="0"/>
      <w:marBottom w:val="0"/>
      <w:divBdr>
        <w:top w:val="none" w:sz="0" w:space="0" w:color="auto"/>
        <w:left w:val="none" w:sz="0" w:space="0" w:color="auto"/>
        <w:bottom w:val="none" w:sz="0" w:space="0" w:color="auto"/>
        <w:right w:val="none" w:sz="0" w:space="0" w:color="auto"/>
      </w:divBdr>
      <w:divsChild>
        <w:div w:id="229115920">
          <w:marLeft w:val="0"/>
          <w:marRight w:val="0"/>
          <w:marTop w:val="0"/>
          <w:marBottom w:val="150"/>
          <w:divBdr>
            <w:top w:val="none" w:sz="0" w:space="0" w:color="auto"/>
            <w:left w:val="none" w:sz="0" w:space="0" w:color="auto"/>
            <w:bottom w:val="none" w:sz="0" w:space="0" w:color="auto"/>
            <w:right w:val="none" w:sz="0" w:space="0" w:color="auto"/>
          </w:divBdr>
        </w:div>
        <w:div w:id="1095201935">
          <w:marLeft w:val="0"/>
          <w:marRight w:val="0"/>
          <w:marTop w:val="0"/>
          <w:marBottom w:val="150"/>
          <w:divBdr>
            <w:top w:val="none" w:sz="0" w:space="0" w:color="auto"/>
            <w:left w:val="none" w:sz="0" w:space="0" w:color="auto"/>
            <w:bottom w:val="none" w:sz="0" w:space="0" w:color="auto"/>
            <w:right w:val="none" w:sz="0" w:space="0" w:color="auto"/>
          </w:divBdr>
        </w:div>
        <w:div w:id="1189022254">
          <w:marLeft w:val="0"/>
          <w:marRight w:val="0"/>
          <w:marTop w:val="0"/>
          <w:marBottom w:val="150"/>
          <w:divBdr>
            <w:top w:val="none" w:sz="0" w:space="0" w:color="auto"/>
            <w:left w:val="none" w:sz="0" w:space="0" w:color="auto"/>
            <w:bottom w:val="none" w:sz="0" w:space="0" w:color="auto"/>
            <w:right w:val="none" w:sz="0" w:space="0" w:color="auto"/>
          </w:divBdr>
        </w:div>
      </w:divsChild>
    </w:div>
    <w:div w:id="1677270443">
      <w:bodyDiv w:val="1"/>
      <w:marLeft w:val="0"/>
      <w:marRight w:val="0"/>
      <w:marTop w:val="0"/>
      <w:marBottom w:val="0"/>
      <w:divBdr>
        <w:top w:val="none" w:sz="0" w:space="0" w:color="auto"/>
        <w:left w:val="none" w:sz="0" w:space="0" w:color="auto"/>
        <w:bottom w:val="none" w:sz="0" w:space="0" w:color="auto"/>
        <w:right w:val="none" w:sz="0" w:space="0" w:color="auto"/>
      </w:divBdr>
      <w:divsChild>
        <w:div w:id="1468357167">
          <w:marLeft w:val="0"/>
          <w:marRight w:val="0"/>
          <w:marTop w:val="0"/>
          <w:marBottom w:val="0"/>
          <w:divBdr>
            <w:top w:val="none" w:sz="0" w:space="0" w:color="auto"/>
            <w:left w:val="none" w:sz="0" w:space="0" w:color="auto"/>
            <w:bottom w:val="none" w:sz="0" w:space="0" w:color="auto"/>
            <w:right w:val="none" w:sz="0" w:space="0" w:color="auto"/>
          </w:divBdr>
          <w:divsChild>
            <w:div w:id="371422535">
              <w:marLeft w:val="0"/>
              <w:marRight w:val="0"/>
              <w:marTop w:val="0"/>
              <w:marBottom w:val="0"/>
              <w:divBdr>
                <w:top w:val="none" w:sz="0" w:space="0" w:color="auto"/>
                <w:left w:val="none" w:sz="0" w:space="0" w:color="auto"/>
                <w:bottom w:val="none" w:sz="0" w:space="0" w:color="auto"/>
                <w:right w:val="none" w:sz="0" w:space="0" w:color="auto"/>
              </w:divBdr>
              <w:divsChild>
                <w:div w:id="1562134340">
                  <w:marLeft w:val="0"/>
                  <w:marRight w:val="0"/>
                  <w:marTop w:val="0"/>
                  <w:marBottom w:val="0"/>
                  <w:divBdr>
                    <w:top w:val="none" w:sz="0" w:space="0" w:color="auto"/>
                    <w:left w:val="none" w:sz="0" w:space="0" w:color="auto"/>
                    <w:bottom w:val="none" w:sz="0" w:space="0" w:color="auto"/>
                    <w:right w:val="none" w:sz="0" w:space="0" w:color="auto"/>
                  </w:divBdr>
                  <w:divsChild>
                    <w:div w:id="851261626">
                      <w:marLeft w:val="0"/>
                      <w:marRight w:val="0"/>
                      <w:marTop w:val="0"/>
                      <w:marBottom w:val="0"/>
                      <w:divBdr>
                        <w:top w:val="none" w:sz="0" w:space="0" w:color="auto"/>
                        <w:left w:val="none" w:sz="0" w:space="0" w:color="auto"/>
                        <w:bottom w:val="none" w:sz="0" w:space="0" w:color="auto"/>
                        <w:right w:val="none" w:sz="0" w:space="0" w:color="auto"/>
                      </w:divBdr>
                      <w:divsChild>
                        <w:div w:id="498154611">
                          <w:marLeft w:val="0"/>
                          <w:marRight w:val="0"/>
                          <w:marTop w:val="0"/>
                          <w:marBottom w:val="0"/>
                          <w:divBdr>
                            <w:top w:val="none" w:sz="0" w:space="0" w:color="auto"/>
                            <w:left w:val="none" w:sz="0" w:space="0" w:color="auto"/>
                            <w:bottom w:val="none" w:sz="0" w:space="0" w:color="auto"/>
                            <w:right w:val="none" w:sz="0" w:space="0" w:color="auto"/>
                          </w:divBdr>
                          <w:divsChild>
                            <w:div w:id="1361929671">
                              <w:marLeft w:val="0"/>
                              <w:marRight w:val="0"/>
                              <w:marTop w:val="0"/>
                              <w:marBottom w:val="0"/>
                              <w:divBdr>
                                <w:top w:val="none" w:sz="0" w:space="0" w:color="auto"/>
                                <w:left w:val="none" w:sz="0" w:space="0" w:color="auto"/>
                                <w:bottom w:val="none" w:sz="0" w:space="0" w:color="auto"/>
                                <w:right w:val="none" w:sz="0" w:space="0" w:color="auto"/>
                              </w:divBdr>
                              <w:divsChild>
                                <w:div w:id="11282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536164">
      <w:bodyDiv w:val="1"/>
      <w:marLeft w:val="0"/>
      <w:marRight w:val="0"/>
      <w:marTop w:val="0"/>
      <w:marBottom w:val="0"/>
      <w:divBdr>
        <w:top w:val="none" w:sz="0" w:space="0" w:color="auto"/>
        <w:left w:val="none" w:sz="0" w:space="0" w:color="auto"/>
        <w:bottom w:val="none" w:sz="0" w:space="0" w:color="auto"/>
        <w:right w:val="none" w:sz="0" w:space="0" w:color="auto"/>
      </w:divBdr>
      <w:divsChild>
        <w:div w:id="46344107">
          <w:marLeft w:val="0"/>
          <w:marRight w:val="0"/>
          <w:marTop w:val="0"/>
          <w:marBottom w:val="0"/>
          <w:divBdr>
            <w:top w:val="none" w:sz="0" w:space="0" w:color="auto"/>
            <w:left w:val="none" w:sz="0" w:space="0" w:color="auto"/>
            <w:bottom w:val="none" w:sz="0" w:space="0" w:color="auto"/>
            <w:right w:val="none" w:sz="0" w:space="0" w:color="auto"/>
          </w:divBdr>
          <w:divsChild>
            <w:div w:id="1525635729">
              <w:marLeft w:val="0"/>
              <w:marRight w:val="0"/>
              <w:marTop w:val="0"/>
              <w:marBottom w:val="0"/>
              <w:divBdr>
                <w:top w:val="none" w:sz="0" w:space="0" w:color="auto"/>
                <w:left w:val="none" w:sz="0" w:space="0" w:color="auto"/>
                <w:bottom w:val="none" w:sz="0" w:space="0" w:color="auto"/>
                <w:right w:val="none" w:sz="0" w:space="0" w:color="auto"/>
              </w:divBdr>
            </w:div>
          </w:divsChild>
        </w:div>
        <w:div w:id="86931589">
          <w:marLeft w:val="0"/>
          <w:marRight w:val="0"/>
          <w:marTop w:val="0"/>
          <w:marBottom w:val="150"/>
          <w:divBdr>
            <w:top w:val="none" w:sz="0" w:space="0" w:color="auto"/>
            <w:left w:val="none" w:sz="0" w:space="0" w:color="auto"/>
            <w:bottom w:val="none" w:sz="0" w:space="0" w:color="auto"/>
            <w:right w:val="none" w:sz="0" w:space="0" w:color="auto"/>
          </w:divBdr>
          <w:divsChild>
            <w:div w:id="677587047">
              <w:marLeft w:val="0"/>
              <w:marRight w:val="0"/>
              <w:marTop w:val="0"/>
              <w:marBottom w:val="0"/>
              <w:divBdr>
                <w:top w:val="none" w:sz="0" w:space="0" w:color="auto"/>
                <w:left w:val="none" w:sz="0" w:space="0" w:color="auto"/>
                <w:bottom w:val="none" w:sz="0" w:space="0" w:color="auto"/>
                <w:right w:val="none" w:sz="0" w:space="0" w:color="auto"/>
              </w:divBdr>
            </w:div>
          </w:divsChild>
        </w:div>
        <w:div w:id="984625207">
          <w:marLeft w:val="0"/>
          <w:marRight w:val="0"/>
          <w:marTop w:val="0"/>
          <w:marBottom w:val="150"/>
          <w:divBdr>
            <w:top w:val="none" w:sz="0" w:space="0" w:color="auto"/>
            <w:left w:val="none" w:sz="0" w:space="0" w:color="auto"/>
            <w:bottom w:val="none" w:sz="0" w:space="0" w:color="auto"/>
            <w:right w:val="none" w:sz="0" w:space="0" w:color="auto"/>
          </w:divBdr>
        </w:div>
      </w:divsChild>
    </w:div>
    <w:div w:id="1677878610">
      <w:bodyDiv w:val="1"/>
      <w:marLeft w:val="0"/>
      <w:marRight w:val="0"/>
      <w:marTop w:val="0"/>
      <w:marBottom w:val="0"/>
      <w:divBdr>
        <w:top w:val="none" w:sz="0" w:space="0" w:color="auto"/>
        <w:left w:val="none" w:sz="0" w:space="0" w:color="auto"/>
        <w:bottom w:val="none" w:sz="0" w:space="0" w:color="auto"/>
        <w:right w:val="none" w:sz="0" w:space="0" w:color="auto"/>
      </w:divBdr>
      <w:divsChild>
        <w:div w:id="1868643412">
          <w:marLeft w:val="0"/>
          <w:marRight w:val="0"/>
          <w:marTop w:val="0"/>
          <w:marBottom w:val="0"/>
          <w:divBdr>
            <w:top w:val="none" w:sz="0" w:space="0" w:color="auto"/>
            <w:left w:val="none" w:sz="0" w:space="0" w:color="auto"/>
            <w:bottom w:val="none" w:sz="0" w:space="0" w:color="auto"/>
            <w:right w:val="none" w:sz="0" w:space="0" w:color="auto"/>
          </w:divBdr>
          <w:divsChild>
            <w:div w:id="1908178529">
              <w:marLeft w:val="0"/>
              <w:marRight w:val="0"/>
              <w:marTop w:val="0"/>
              <w:marBottom w:val="0"/>
              <w:divBdr>
                <w:top w:val="none" w:sz="0" w:space="0" w:color="auto"/>
                <w:left w:val="none" w:sz="0" w:space="0" w:color="auto"/>
                <w:bottom w:val="none" w:sz="0" w:space="0" w:color="auto"/>
                <w:right w:val="none" w:sz="0" w:space="0" w:color="auto"/>
              </w:divBdr>
            </w:div>
          </w:divsChild>
        </w:div>
        <w:div w:id="1807433782">
          <w:marLeft w:val="0"/>
          <w:marRight w:val="0"/>
          <w:marTop w:val="120"/>
          <w:marBottom w:val="0"/>
          <w:divBdr>
            <w:top w:val="none" w:sz="0" w:space="0" w:color="auto"/>
            <w:left w:val="none" w:sz="0" w:space="0" w:color="auto"/>
            <w:bottom w:val="none" w:sz="0" w:space="0" w:color="auto"/>
            <w:right w:val="none" w:sz="0" w:space="0" w:color="auto"/>
          </w:divBdr>
        </w:div>
      </w:divsChild>
    </w:div>
    <w:div w:id="1677922227">
      <w:bodyDiv w:val="1"/>
      <w:marLeft w:val="0"/>
      <w:marRight w:val="0"/>
      <w:marTop w:val="0"/>
      <w:marBottom w:val="0"/>
      <w:divBdr>
        <w:top w:val="none" w:sz="0" w:space="0" w:color="auto"/>
        <w:left w:val="none" w:sz="0" w:space="0" w:color="auto"/>
        <w:bottom w:val="none" w:sz="0" w:space="0" w:color="auto"/>
        <w:right w:val="none" w:sz="0" w:space="0" w:color="auto"/>
      </w:divBdr>
    </w:div>
    <w:div w:id="1678073706">
      <w:bodyDiv w:val="1"/>
      <w:marLeft w:val="0"/>
      <w:marRight w:val="0"/>
      <w:marTop w:val="0"/>
      <w:marBottom w:val="0"/>
      <w:divBdr>
        <w:top w:val="none" w:sz="0" w:space="0" w:color="auto"/>
        <w:left w:val="none" w:sz="0" w:space="0" w:color="auto"/>
        <w:bottom w:val="none" w:sz="0" w:space="0" w:color="auto"/>
        <w:right w:val="none" w:sz="0" w:space="0" w:color="auto"/>
      </w:divBdr>
      <w:divsChild>
        <w:div w:id="1885553765">
          <w:marLeft w:val="0"/>
          <w:marRight w:val="0"/>
          <w:marTop w:val="0"/>
          <w:marBottom w:val="0"/>
          <w:divBdr>
            <w:top w:val="none" w:sz="0" w:space="0" w:color="auto"/>
            <w:left w:val="none" w:sz="0" w:space="0" w:color="auto"/>
            <w:bottom w:val="none" w:sz="0" w:space="0" w:color="auto"/>
            <w:right w:val="none" w:sz="0" w:space="0" w:color="auto"/>
          </w:divBdr>
          <w:divsChild>
            <w:div w:id="483280674">
              <w:marLeft w:val="0"/>
              <w:marRight w:val="0"/>
              <w:marTop w:val="0"/>
              <w:marBottom w:val="0"/>
              <w:divBdr>
                <w:top w:val="none" w:sz="0" w:space="0" w:color="auto"/>
                <w:left w:val="none" w:sz="0" w:space="0" w:color="auto"/>
                <w:bottom w:val="none" w:sz="0" w:space="0" w:color="auto"/>
                <w:right w:val="none" w:sz="0" w:space="0" w:color="auto"/>
              </w:divBdr>
              <w:divsChild>
                <w:div w:id="1219516019">
                  <w:marLeft w:val="0"/>
                  <w:marRight w:val="0"/>
                  <w:marTop w:val="0"/>
                  <w:marBottom w:val="0"/>
                  <w:divBdr>
                    <w:top w:val="none" w:sz="0" w:space="0" w:color="auto"/>
                    <w:left w:val="none" w:sz="0" w:space="0" w:color="auto"/>
                    <w:bottom w:val="none" w:sz="0" w:space="0" w:color="auto"/>
                    <w:right w:val="none" w:sz="0" w:space="0" w:color="auto"/>
                  </w:divBdr>
                  <w:divsChild>
                    <w:div w:id="1967271768">
                      <w:marLeft w:val="0"/>
                      <w:marRight w:val="0"/>
                      <w:marTop w:val="0"/>
                      <w:marBottom w:val="0"/>
                      <w:divBdr>
                        <w:top w:val="none" w:sz="0" w:space="0" w:color="auto"/>
                        <w:left w:val="none" w:sz="0" w:space="0" w:color="auto"/>
                        <w:bottom w:val="none" w:sz="0" w:space="0" w:color="auto"/>
                        <w:right w:val="none" w:sz="0" w:space="0" w:color="auto"/>
                      </w:divBdr>
                      <w:divsChild>
                        <w:div w:id="222181670">
                          <w:marLeft w:val="0"/>
                          <w:marRight w:val="0"/>
                          <w:marTop w:val="0"/>
                          <w:marBottom w:val="0"/>
                          <w:divBdr>
                            <w:top w:val="none" w:sz="0" w:space="0" w:color="auto"/>
                            <w:left w:val="none" w:sz="0" w:space="0" w:color="auto"/>
                            <w:bottom w:val="none" w:sz="0" w:space="0" w:color="auto"/>
                            <w:right w:val="none" w:sz="0" w:space="0" w:color="auto"/>
                          </w:divBdr>
                          <w:divsChild>
                            <w:div w:id="345790320">
                              <w:marLeft w:val="0"/>
                              <w:marRight w:val="0"/>
                              <w:marTop w:val="0"/>
                              <w:marBottom w:val="0"/>
                              <w:divBdr>
                                <w:top w:val="none" w:sz="0" w:space="0" w:color="auto"/>
                                <w:left w:val="none" w:sz="0" w:space="0" w:color="auto"/>
                                <w:bottom w:val="none" w:sz="0" w:space="0" w:color="auto"/>
                                <w:right w:val="none" w:sz="0" w:space="0" w:color="auto"/>
                              </w:divBdr>
                              <w:divsChild>
                                <w:div w:id="1599868522">
                                  <w:marLeft w:val="0"/>
                                  <w:marRight w:val="0"/>
                                  <w:marTop w:val="0"/>
                                  <w:marBottom w:val="0"/>
                                  <w:divBdr>
                                    <w:top w:val="none" w:sz="0" w:space="0" w:color="auto"/>
                                    <w:left w:val="none" w:sz="0" w:space="0" w:color="auto"/>
                                    <w:bottom w:val="none" w:sz="0" w:space="0" w:color="auto"/>
                                    <w:right w:val="none" w:sz="0" w:space="0" w:color="auto"/>
                                  </w:divBdr>
                                  <w:divsChild>
                                    <w:div w:id="17053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387612">
      <w:bodyDiv w:val="1"/>
      <w:marLeft w:val="0"/>
      <w:marRight w:val="0"/>
      <w:marTop w:val="0"/>
      <w:marBottom w:val="0"/>
      <w:divBdr>
        <w:top w:val="none" w:sz="0" w:space="0" w:color="auto"/>
        <w:left w:val="none" w:sz="0" w:space="0" w:color="auto"/>
        <w:bottom w:val="none" w:sz="0" w:space="0" w:color="auto"/>
        <w:right w:val="none" w:sz="0" w:space="0" w:color="auto"/>
      </w:divBdr>
      <w:divsChild>
        <w:div w:id="1463498428">
          <w:marLeft w:val="0"/>
          <w:marRight w:val="0"/>
          <w:marTop w:val="0"/>
          <w:marBottom w:val="0"/>
          <w:divBdr>
            <w:top w:val="none" w:sz="0" w:space="0" w:color="auto"/>
            <w:left w:val="none" w:sz="0" w:space="0" w:color="auto"/>
            <w:bottom w:val="dotted" w:sz="6" w:space="4" w:color="DDDDDD"/>
            <w:right w:val="none" w:sz="0" w:space="0" w:color="auto"/>
          </w:divBdr>
        </w:div>
      </w:divsChild>
    </w:div>
    <w:div w:id="1678851702">
      <w:bodyDiv w:val="1"/>
      <w:marLeft w:val="0"/>
      <w:marRight w:val="0"/>
      <w:marTop w:val="0"/>
      <w:marBottom w:val="0"/>
      <w:divBdr>
        <w:top w:val="none" w:sz="0" w:space="0" w:color="auto"/>
        <w:left w:val="none" w:sz="0" w:space="0" w:color="auto"/>
        <w:bottom w:val="none" w:sz="0" w:space="0" w:color="auto"/>
        <w:right w:val="none" w:sz="0" w:space="0" w:color="auto"/>
      </w:divBdr>
    </w:div>
    <w:div w:id="1679653903">
      <w:bodyDiv w:val="1"/>
      <w:marLeft w:val="0"/>
      <w:marRight w:val="0"/>
      <w:marTop w:val="0"/>
      <w:marBottom w:val="0"/>
      <w:divBdr>
        <w:top w:val="none" w:sz="0" w:space="0" w:color="auto"/>
        <w:left w:val="none" w:sz="0" w:space="0" w:color="auto"/>
        <w:bottom w:val="none" w:sz="0" w:space="0" w:color="auto"/>
        <w:right w:val="none" w:sz="0" w:space="0" w:color="auto"/>
      </w:divBdr>
      <w:divsChild>
        <w:div w:id="1414163893">
          <w:marLeft w:val="0"/>
          <w:marRight w:val="0"/>
          <w:marTop w:val="0"/>
          <w:marBottom w:val="150"/>
          <w:divBdr>
            <w:top w:val="none" w:sz="0" w:space="0" w:color="auto"/>
            <w:left w:val="none" w:sz="0" w:space="0" w:color="auto"/>
            <w:bottom w:val="none" w:sz="0" w:space="0" w:color="auto"/>
            <w:right w:val="none" w:sz="0" w:space="0" w:color="auto"/>
          </w:divBdr>
        </w:div>
      </w:divsChild>
    </w:div>
    <w:div w:id="1679960676">
      <w:bodyDiv w:val="1"/>
      <w:marLeft w:val="0"/>
      <w:marRight w:val="0"/>
      <w:marTop w:val="0"/>
      <w:marBottom w:val="0"/>
      <w:divBdr>
        <w:top w:val="none" w:sz="0" w:space="0" w:color="auto"/>
        <w:left w:val="none" w:sz="0" w:space="0" w:color="auto"/>
        <w:bottom w:val="none" w:sz="0" w:space="0" w:color="auto"/>
        <w:right w:val="none" w:sz="0" w:space="0" w:color="auto"/>
      </w:divBdr>
    </w:div>
    <w:div w:id="1680156652">
      <w:bodyDiv w:val="1"/>
      <w:marLeft w:val="0"/>
      <w:marRight w:val="0"/>
      <w:marTop w:val="0"/>
      <w:marBottom w:val="0"/>
      <w:divBdr>
        <w:top w:val="none" w:sz="0" w:space="0" w:color="auto"/>
        <w:left w:val="none" w:sz="0" w:space="0" w:color="auto"/>
        <w:bottom w:val="none" w:sz="0" w:space="0" w:color="auto"/>
        <w:right w:val="none" w:sz="0" w:space="0" w:color="auto"/>
      </w:divBdr>
      <w:divsChild>
        <w:div w:id="1998533996">
          <w:marLeft w:val="0"/>
          <w:marRight w:val="0"/>
          <w:marTop w:val="0"/>
          <w:marBottom w:val="150"/>
          <w:divBdr>
            <w:top w:val="none" w:sz="0" w:space="0" w:color="auto"/>
            <w:left w:val="none" w:sz="0" w:space="0" w:color="auto"/>
            <w:bottom w:val="none" w:sz="0" w:space="0" w:color="auto"/>
            <w:right w:val="none" w:sz="0" w:space="0" w:color="auto"/>
          </w:divBdr>
          <w:divsChild>
            <w:div w:id="1775132448">
              <w:marLeft w:val="0"/>
              <w:marRight w:val="0"/>
              <w:marTop w:val="0"/>
              <w:marBottom w:val="0"/>
              <w:divBdr>
                <w:top w:val="none" w:sz="0" w:space="0" w:color="auto"/>
                <w:left w:val="none" w:sz="0" w:space="0" w:color="auto"/>
                <w:bottom w:val="none" w:sz="0" w:space="0" w:color="auto"/>
                <w:right w:val="none" w:sz="0" w:space="0" w:color="auto"/>
              </w:divBdr>
              <w:divsChild>
                <w:div w:id="618727390">
                  <w:marLeft w:val="0"/>
                  <w:marRight w:val="0"/>
                  <w:marTop w:val="0"/>
                  <w:marBottom w:val="0"/>
                  <w:divBdr>
                    <w:top w:val="none" w:sz="0" w:space="0" w:color="auto"/>
                    <w:left w:val="none" w:sz="0" w:space="0" w:color="auto"/>
                    <w:bottom w:val="none" w:sz="0" w:space="0" w:color="auto"/>
                    <w:right w:val="none" w:sz="0" w:space="0" w:color="auto"/>
                  </w:divBdr>
                  <w:divsChild>
                    <w:div w:id="140344239">
                      <w:marLeft w:val="0"/>
                      <w:marRight w:val="150"/>
                      <w:marTop w:val="0"/>
                      <w:marBottom w:val="0"/>
                      <w:divBdr>
                        <w:top w:val="none" w:sz="0" w:space="0" w:color="auto"/>
                        <w:left w:val="none" w:sz="0" w:space="0" w:color="auto"/>
                        <w:bottom w:val="none" w:sz="0" w:space="0" w:color="auto"/>
                        <w:right w:val="none" w:sz="0" w:space="0" w:color="auto"/>
                      </w:divBdr>
                      <w:divsChild>
                        <w:div w:id="21371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79173">
          <w:marLeft w:val="0"/>
          <w:marRight w:val="0"/>
          <w:marTop w:val="0"/>
          <w:marBottom w:val="150"/>
          <w:divBdr>
            <w:top w:val="none" w:sz="0" w:space="0" w:color="auto"/>
            <w:left w:val="none" w:sz="0" w:space="0" w:color="auto"/>
            <w:bottom w:val="none" w:sz="0" w:space="0" w:color="auto"/>
            <w:right w:val="none" w:sz="0" w:space="0" w:color="auto"/>
          </w:divBdr>
        </w:div>
        <w:div w:id="2134473946">
          <w:marLeft w:val="0"/>
          <w:marRight w:val="0"/>
          <w:marTop w:val="0"/>
          <w:marBottom w:val="0"/>
          <w:divBdr>
            <w:top w:val="none" w:sz="0" w:space="0" w:color="auto"/>
            <w:left w:val="none" w:sz="0" w:space="0" w:color="auto"/>
            <w:bottom w:val="none" w:sz="0" w:space="0" w:color="auto"/>
            <w:right w:val="none" w:sz="0" w:space="0" w:color="auto"/>
          </w:divBdr>
          <w:divsChild>
            <w:div w:id="7022493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306307">
      <w:bodyDiv w:val="1"/>
      <w:marLeft w:val="0"/>
      <w:marRight w:val="0"/>
      <w:marTop w:val="0"/>
      <w:marBottom w:val="0"/>
      <w:divBdr>
        <w:top w:val="none" w:sz="0" w:space="0" w:color="auto"/>
        <w:left w:val="none" w:sz="0" w:space="0" w:color="auto"/>
        <w:bottom w:val="none" w:sz="0" w:space="0" w:color="auto"/>
        <w:right w:val="none" w:sz="0" w:space="0" w:color="auto"/>
      </w:divBdr>
    </w:div>
    <w:div w:id="1680306871">
      <w:bodyDiv w:val="1"/>
      <w:marLeft w:val="0"/>
      <w:marRight w:val="0"/>
      <w:marTop w:val="0"/>
      <w:marBottom w:val="0"/>
      <w:divBdr>
        <w:top w:val="none" w:sz="0" w:space="0" w:color="auto"/>
        <w:left w:val="none" w:sz="0" w:space="0" w:color="auto"/>
        <w:bottom w:val="none" w:sz="0" w:space="0" w:color="auto"/>
        <w:right w:val="none" w:sz="0" w:space="0" w:color="auto"/>
      </w:divBdr>
      <w:divsChild>
        <w:div w:id="564755254">
          <w:marLeft w:val="0"/>
          <w:marRight w:val="0"/>
          <w:marTop w:val="0"/>
          <w:marBottom w:val="0"/>
          <w:divBdr>
            <w:top w:val="none" w:sz="0" w:space="0" w:color="auto"/>
            <w:left w:val="none" w:sz="0" w:space="0" w:color="auto"/>
            <w:bottom w:val="none" w:sz="0" w:space="0" w:color="auto"/>
            <w:right w:val="none" w:sz="0" w:space="0" w:color="auto"/>
          </w:divBdr>
          <w:divsChild>
            <w:div w:id="594021678">
              <w:marLeft w:val="0"/>
              <w:marRight w:val="0"/>
              <w:marTop w:val="0"/>
              <w:marBottom w:val="0"/>
              <w:divBdr>
                <w:top w:val="none" w:sz="0" w:space="0" w:color="auto"/>
                <w:left w:val="none" w:sz="0" w:space="0" w:color="auto"/>
                <w:bottom w:val="none" w:sz="0" w:space="0" w:color="auto"/>
                <w:right w:val="none" w:sz="0" w:space="0" w:color="auto"/>
              </w:divBdr>
              <w:divsChild>
                <w:div w:id="52852692">
                  <w:marLeft w:val="0"/>
                  <w:marRight w:val="0"/>
                  <w:marTop w:val="0"/>
                  <w:marBottom w:val="0"/>
                  <w:divBdr>
                    <w:top w:val="none" w:sz="0" w:space="0" w:color="auto"/>
                    <w:left w:val="none" w:sz="0" w:space="0" w:color="auto"/>
                    <w:bottom w:val="none" w:sz="0" w:space="0" w:color="auto"/>
                    <w:right w:val="none" w:sz="0" w:space="0" w:color="auto"/>
                  </w:divBdr>
                  <w:divsChild>
                    <w:div w:id="497963918">
                      <w:marLeft w:val="0"/>
                      <w:marRight w:val="0"/>
                      <w:marTop w:val="0"/>
                      <w:marBottom w:val="300"/>
                      <w:divBdr>
                        <w:top w:val="none" w:sz="0" w:space="0" w:color="auto"/>
                        <w:left w:val="none" w:sz="0" w:space="0" w:color="auto"/>
                        <w:bottom w:val="none" w:sz="0" w:space="0" w:color="auto"/>
                        <w:right w:val="none" w:sz="0" w:space="0" w:color="auto"/>
                      </w:divBdr>
                      <w:divsChild>
                        <w:div w:id="1172334069">
                          <w:marLeft w:val="0"/>
                          <w:marRight w:val="0"/>
                          <w:marTop w:val="0"/>
                          <w:marBottom w:val="225"/>
                          <w:divBdr>
                            <w:top w:val="single" w:sz="6" w:space="11" w:color="E5E5E5"/>
                            <w:left w:val="single" w:sz="6" w:space="11" w:color="E5E5E5"/>
                            <w:bottom w:val="single" w:sz="6" w:space="1" w:color="E5E5E5"/>
                            <w:right w:val="single" w:sz="6" w:space="11" w:color="E5E5E5"/>
                          </w:divBdr>
                          <w:divsChild>
                            <w:div w:id="262958136">
                              <w:marLeft w:val="0"/>
                              <w:marRight w:val="0"/>
                              <w:marTop w:val="0"/>
                              <w:marBottom w:val="0"/>
                              <w:divBdr>
                                <w:top w:val="none" w:sz="0" w:space="0" w:color="auto"/>
                                <w:left w:val="none" w:sz="0" w:space="0" w:color="auto"/>
                                <w:bottom w:val="dotted" w:sz="6" w:space="4" w:color="DDDDDD"/>
                                <w:right w:val="none" w:sz="0" w:space="0" w:color="auto"/>
                              </w:divBdr>
                              <w:divsChild>
                                <w:div w:id="8308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559584">
          <w:marLeft w:val="0"/>
          <w:marRight w:val="0"/>
          <w:marTop w:val="0"/>
          <w:marBottom w:val="0"/>
          <w:divBdr>
            <w:top w:val="single" w:sz="6" w:space="0" w:color="E5E5E5"/>
            <w:left w:val="none" w:sz="0" w:space="0" w:color="auto"/>
            <w:bottom w:val="single" w:sz="18" w:space="0" w:color="000000"/>
            <w:right w:val="none" w:sz="0" w:space="0" w:color="auto"/>
          </w:divBdr>
          <w:divsChild>
            <w:div w:id="1846436912">
              <w:marLeft w:val="0"/>
              <w:marRight w:val="0"/>
              <w:marTop w:val="0"/>
              <w:marBottom w:val="0"/>
              <w:divBdr>
                <w:top w:val="none" w:sz="0" w:space="0" w:color="auto"/>
                <w:left w:val="none" w:sz="0" w:space="0" w:color="auto"/>
                <w:bottom w:val="none" w:sz="0" w:space="0" w:color="auto"/>
                <w:right w:val="none" w:sz="0" w:space="0" w:color="auto"/>
              </w:divBdr>
              <w:divsChild>
                <w:div w:id="10368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502996">
      <w:bodyDiv w:val="1"/>
      <w:marLeft w:val="0"/>
      <w:marRight w:val="0"/>
      <w:marTop w:val="0"/>
      <w:marBottom w:val="0"/>
      <w:divBdr>
        <w:top w:val="none" w:sz="0" w:space="0" w:color="auto"/>
        <w:left w:val="none" w:sz="0" w:space="0" w:color="auto"/>
        <w:bottom w:val="none" w:sz="0" w:space="0" w:color="auto"/>
        <w:right w:val="none" w:sz="0" w:space="0" w:color="auto"/>
      </w:divBdr>
      <w:divsChild>
        <w:div w:id="172956987">
          <w:marLeft w:val="0"/>
          <w:marRight w:val="0"/>
          <w:marTop w:val="0"/>
          <w:marBottom w:val="150"/>
          <w:divBdr>
            <w:top w:val="none" w:sz="0" w:space="0" w:color="auto"/>
            <w:left w:val="none" w:sz="0" w:space="0" w:color="auto"/>
            <w:bottom w:val="none" w:sz="0" w:space="0" w:color="auto"/>
            <w:right w:val="none" w:sz="0" w:space="0" w:color="auto"/>
          </w:divBdr>
        </w:div>
      </w:divsChild>
    </w:div>
    <w:div w:id="1680506510">
      <w:bodyDiv w:val="1"/>
      <w:marLeft w:val="0"/>
      <w:marRight w:val="0"/>
      <w:marTop w:val="0"/>
      <w:marBottom w:val="0"/>
      <w:divBdr>
        <w:top w:val="none" w:sz="0" w:space="0" w:color="auto"/>
        <w:left w:val="none" w:sz="0" w:space="0" w:color="auto"/>
        <w:bottom w:val="none" w:sz="0" w:space="0" w:color="auto"/>
        <w:right w:val="none" w:sz="0" w:space="0" w:color="auto"/>
      </w:divBdr>
    </w:div>
    <w:div w:id="1680884572">
      <w:bodyDiv w:val="1"/>
      <w:marLeft w:val="0"/>
      <w:marRight w:val="0"/>
      <w:marTop w:val="0"/>
      <w:marBottom w:val="0"/>
      <w:divBdr>
        <w:top w:val="none" w:sz="0" w:space="0" w:color="auto"/>
        <w:left w:val="none" w:sz="0" w:space="0" w:color="auto"/>
        <w:bottom w:val="none" w:sz="0" w:space="0" w:color="auto"/>
        <w:right w:val="none" w:sz="0" w:space="0" w:color="auto"/>
      </w:divBdr>
      <w:divsChild>
        <w:div w:id="206573261">
          <w:marLeft w:val="0"/>
          <w:marRight w:val="0"/>
          <w:marTop w:val="0"/>
          <w:marBottom w:val="0"/>
          <w:divBdr>
            <w:top w:val="none" w:sz="0" w:space="0" w:color="auto"/>
            <w:left w:val="none" w:sz="0" w:space="0" w:color="auto"/>
            <w:bottom w:val="none" w:sz="0" w:space="0" w:color="auto"/>
            <w:right w:val="none" w:sz="0" w:space="0" w:color="auto"/>
          </w:divBdr>
        </w:div>
      </w:divsChild>
    </w:div>
    <w:div w:id="1681271031">
      <w:bodyDiv w:val="1"/>
      <w:marLeft w:val="0"/>
      <w:marRight w:val="0"/>
      <w:marTop w:val="0"/>
      <w:marBottom w:val="0"/>
      <w:divBdr>
        <w:top w:val="none" w:sz="0" w:space="0" w:color="auto"/>
        <w:left w:val="none" w:sz="0" w:space="0" w:color="auto"/>
        <w:bottom w:val="none" w:sz="0" w:space="0" w:color="auto"/>
        <w:right w:val="none" w:sz="0" w:space="0" w:color="auto"/>
      </w:divBdr>
      <w:divsChild>
        <w:div w:id="153881176">
          <w:marLeft w:val="0"/>
          <w:marRight w:val="0"/>
          <w:marTop w:val="0"/>
          <w:marBottom w:val="0"/>
          <w:divBdr>
            <w:top w:val="none" w:sz="0" w:space="0" w:color="auto"/>
            <w:left w:val="none" w:sz="0" w:space="0" w:color="auto"/>
            <w:bottom w:val="none" w:sz="0" w:space="0" w:color="auto"/>
            <w:right w:val="none" w:sz="0" w:space="0" w:color="auto"/>
          </w:divBdr>
          <w:divsChild>
            <w:div w:id="20134986">
              <w:marLeft w:val="0"/>
              <w:marRight w:val="0"/>
              <w:marTop w:val="0"/>
              <w:marBottom w:val="0"/>
              <w:divBdr>
                <w:top w:val="none" w:sz="0" w:space="0" w:color="auto"/>
                <w:left w:val="none" w:sz="0" w:space="0" w:color="auto"/>
                <w:bottom w:val="none" w:sz="0" w:space="0" w:color="auto"/>
                <w:right w:val="none" w:sz="0" w:space="0" w:color="auto"/>
              </w:divBdr>
              <w:divsChild>
                <w:div w:id="270937498">
                  <w:marLeft w:val="0"/>
                  <w:marRight w:val="0"/>
                  <w:marTop w:val="0"/>
                  <w:marBottom w:val="0"/>
                  <w:divBdr>
                    <w:top w:val="none" w:sz="0" w:space="0" w:color="auto"/>
                    <w:left w:val="none" w:sz="0" w:space="0" w:color="auto"/>
                    <w:bottom w:val="none" w:sz="0" w:space="0" w:color="auto"/>
                    <w:right w:val="none" w:sz="0" w:space="0" w:color="auto"/>
                  </w:divBdr>
                  <w:divsChild>
                    <w:div w:id="1731684800">
                      <w:marLeft w:val="0"/>
                      <w:marRight w:val="0"/>
                      <w:marTop w:val="0"/>
                      <w:marBottom w:val="0"/>
                      <w:divBdr>
                        <w:top w:val="none" w:sz="0" w:space="0" w:color="auto"/>
                        <w:left w:val="none" w:sz="0" w:space="0" w:color="auto"/>
                        <w:bottom w:val="none" w:sz="0" w:space="0" w:color="auto"/>
                        <w:right w:val="none" w:sz="0" w:space="0" w:color="auto"/>
                      </w:divBdr>
                      <w:divsChild>
                        <w:div w:id="786041536">
                          <w:marLeft w:val="0"/>
                          <w:marRight w:val="0"/>
                          <w:marTop w:val="0"/>
                          <w:marBottom w:val="0"/>
                          <w:divBdr>
                            <w:top w:val="none" w:sz="0" w:space="0" w:color="auto"/>
                            <w:left w:val="none" w:sz="0" w:space="0" w:color="auto"/>
                            <w:bottom w:val="none" w:sz="0" w:space="0" w:color="auto"/>
                            <w:right w:val="none" w:sz="0" w:space="0" w:color="auto"/>
                          </w:divBdr>
                          <w:divsChild>
                            <w:div w:id="4690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275103">
      <w:bodyDiv w:val="1"/>
      <w:marLeft w:val="0"/>
      <w:marRight w:val="0"/>
      <w:marTop w:val="0"/>
      <w:marBottom w:val="0"/>
      <w:divBdr>
        <w:top w:val="none" w:sz="0" w:space="0" w:color="auto"/>
        <w:left w:val="none" w:sz="0" w:space="0" w:color="auto"/>
        <w:bottom w:val="none" w:sz="0" w:space="0" w:color="auto"/>
        <w:right w:val="none" w:sz="0" w:space="0" w:color="auto"/>
      </w:divBdr>
      <w:divsChild>
        <w:div w:id="598872568">
          <w:marLeft w:val="0"/>
          <w:marRight w:val="0"/>
          <w:marTop w:val="0"/>
          <w:marBottom w:val="0"/>
          <w:divBdr>
            <w:top w:val="none" w:sz="0" w:space="0" w:color="auto"/>
            <w:left w:val="none" w:sz="0" w:space="0" w:color="auto"/>
            <w:bottom w:val="none" w:sz="0" w:space="0" w:color="auto"/>
            <w:right w:val="none" w:sz="0" w:space="0" w:color="auto"/>
          </w:divBdr>
          <w:divsChild>
            <w:div w:id="1192113273">
              <w:marLeft w:val="0"/>
              <w:marRight w:val="0"/>
              <w:marTop w:val="0"/>
              <w:marBottom w:val="0"/>
              <w:divBdr>
                <w:top w:val="none" w:sz="0" w:space="0" w:color="auto"/>
                <w:left w:val="none" w:sz="0" w:space="0" w:color="auto"/>
                <w:bottom w:val="none" w:sz="0" w:space="0" w:color="auto"/>
                <w:right w:val="none" w:sz="0" w:space="0" w:color="auto"/>
              </w:divBdr>
              <w:divsChild>
                <w:div w:id="287276499">
                  <w:marLeft w:val="0"/>
                  <w:marRight w:val="0"/>
                  <w:marTop w:val="0"/>
                  <w:marBottom w:val="0"/>
                  <w:divBdr>
                    <w:top w:val="none" w:sz="0" w:space="0" w:color="auto"/>
                    <w:left w:val="none" w:sz="0" w:space="0" w:color="auto"/>
                    <w:bottom w:val="none" w:sz="0" w:space="0" w:color="auto"/>
                    <w:right w:val="none" w:sz="0" w:space="0" w:color="auto"/>
                  </w:divBdr>
                  <w:divsChild>
                    <w:div w:id="28377942">
                      <w:marLeft w:val="0"/>
                      <w:marRight w:val="0"/>
                      <w:marTop w:val="0"/>
                      <w:marBottom w:val="0"/>
                      <w:divBdr>
                        <w:top w:val="none" w:sz="0" w:space="0" w:color="auto"/>
                        <w:left w:val="none" w:sz="0" w:space="0" w:color="auto"/>
                        <w:bottom w:val="none" w:sz="0" w:space="0" w:color="auto"/>
                        <w:right w:val="none" w:sz="0" w:space="0" w:color="auto"/>
                      </w:divBdr>
                      <w:divsChild>
                        <w:div w:id="787435062">
                          <w:marLeft w:val="0"/>
                          <w:marRight w:val="0"/>
                          <w:marTop w:val="0"/>
                          <w:marBottom w:val="0"/>
                          <w:divBdr>
                            <w:top w:val="none" w:sz="0" w:space="0" w:color="auto"/>
                            <w:left w:val="none" w:sz="0" w:space="0" w:color="auto"/>
                            <w:bottom w:val="none" w:sz="0" w:space="0" w:color="auto"/>
                            <w:right w:val="none" w:sz="0" w:space="0" w:color="auto"/>
                          </w:divBdr>
                          <w:divsChild>
                            <w:div w:id="1711605875">
                              <w:marLeft w:val="0"/>
                              <w:marRight w:val="0"/>
                              <w:marTop w:val="0"/>
                              <w:marBottom w:val="0"/>
                              <w:divBdr>
                                <w:top w:val="none" w:sz="0" w:space="0" w:color="auto"/>
                                <w:left w:val="none" w:sz="0" w:space="0" w:color="auto"/>
                                <w:bottom w:val="none" w:sz="0" w:space="0" w:color="auto"/>
                                <w:right w:val="none" w:sz="0" w:space="0" w:color="auto"/>
                              </w:divBdr>
                              <w:divsChild>
                                <w:div w:id="1052650742">
                                  <w:marLeft w:val="0"/>
                                  <w:marRight w:val="0"/>
                                  <w:marTop w:val="0"/>
                                  <w:marBottom w:val="0"/>
                                  <w:divBdr>
                                    <w:top w:val="none" w:sz="0" w:space="0" w:color="auto"/>
                                    <w:left w:val="none" w:sz="0" w:space="0" w:color="auto"/>
                                    <w:bottom w:val="none" w:sz="0" w:space="0" w:color="auto"/>
                                    <w:right w:val="none" w:sz="0" w:space="0" w:color="auto"/>
                                  </w:divBdr>
                                  <w:divsChild>
                                    <w:div w:id="598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547930">
      <w:bodyDiv w:val="1"/>
      <w:marLeft w:val="0"/>
      <w:marRight w:val="0"/>
      <w:marTop w:val="0"/>
      <w:marBottom w:val="0"/>
      <w:divBdr>
        <w:top w:val="none" w:sz="0" w:space="0" w:color="auto"/>
        <w:left w:val="none" w:sz="0" w:space="0" w:color="auto"/>
        <w:bottom w:val="none" w:sz="0" w:space="0" w:color="auto"/>
        <w:right w:val="none" w:sz="0" w:space="0" w:color="auto"/>
      </w:divBdr>
      <w:divsChild>
        <w:div w:id="472217601">
          <w:marLeft w:val="0"/>
          <w:marRight w:val="0"/>
          <w:marTop w:val="0"/>
          <w:marBottom w:val="0"/>
          <w:divBdr>
            <w:top w:val="none" w:sz="0" w:space="0" w:color="auto"/>
            <w:left w:val="none" w:sz="0" w:space="0" w:color="auto"/>
            <w:bottom w:val="none" w:sz="0" w:space="0" w:color="auto"/>
            <w:right w:val="none" w:sz="0" w:space="0" w:color="auto"/>
          </w:divBdr>
          <w:divsChild>
            <w:div w:id="1791587765">
              <w:marLeft w:val="0"/>
              <w:marRight w:val="0"/>
              <w:marTop w:val="0"/>
              <w:marBottom w:val="0"/>
              <w:divBdr>
                <w:top w:val="none" w:sz="0" w:space="0" w:color="auto"/>
                <w:left w:val="none" w:sz="0" w:space="0" w:color="auto"/>
                <w:bottom w:val="none" w:sz="0" w:space="0" w:color="auto"/>
                <w:right w:val="none" w:sz="0" w:space="0" w:color="auto"/>
              </w:divBdr>
            </w:div>
          </w:divsChild>
        </w:div>
        <w:div w:id="989023313">
          <w:marLeft w:val="0"/>
          <w:marRight w:val="0"/>
          <w:marTop w:val="150"/>
          <w:marBottom w:val="0"/>
          <w:divBdr>
            <w:top w:val="none" w:sz="0" w:space="0" w:color="auto"/>
            <w:left w:val="none" w:sz="0" w:space="0" w:color="auto"/>
            <w:bottom w:val="none" w:sz="0" w:space="0" w:color="auto"/>
            <w:right w:val="none" w:sz="0" w:space="0" w:color="auto"/>
          </w:divBdr>
          <w:divsChild>
            <w:div w:id="541987719">
              <w:marLeft w:val="0"/>
              <w:marRight w:val="0"/>
              <w:marTop w:val="0"/>
              <w:marBottom w:val="0"/>
              <w:divBdr>
                <w:top w:val="none" w:sz="0" w:space="0" w:color="auto"/>
                <w:left w:val="none" w:sz="0" w:space="0" w:color="auto"/>
                <w:bottom w:val="none" w:sz="0" w:space="0" w:color="auto"/>
                <w:right w:val="none" w:sz="0" w:space="0" w:color="auto"/>
              </w:divBdr>
              <w:divsChild>
                <w:div w:id="435104735">
                  <w:marLeft w:val="75"/>
                  <w:marRight w:val="0"/>
                  <w:marTop w:val="0"/>
                  <w:marBottom w:val="0"/>
                  <w:divBdr>
                    <w:top w:val="none" w:sz="0" w:space="0" w:color="auto"/>
                    <w:left w:val="none" w:sz="0" w:space="0" w:color="auto"/>
                    <w:bottom w:val="none" w:sz="0" w:space="0" w:color="auto"/>
                    <w:right w:val="none" w:sz="0" w:space="0" w:color="auto"/>
                  </w:divBdr>
                </w:div>
                <w:div w:id="4539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09800">
      <w:bodyDiv w:val="1"/>
      <w:marLeft w:val="0"/>
      <w:marRight w:val="0"/>
      <w:marTop w:val="0"/>
      <w:marBottom w:val="0"/>
      <w:divBdr>
        <w:top w:val="none" w:sz="0" w:space="0" w:color="auto"/>
        <w:left w:val="none" w:sz="0" w:space="0" w:color="auto"/>
        <w:bottom w:val="none" w:sz="0" w:space="0" w:color="auto"/>
        <w:right w:val="none" w:sz="0" w:space="0" w:color="auto"/>
      </w:divBdr>
      <w:divsChild>
        <w:div w:id="1138839860">
          <w:marLeft w:val="0"/>
          <w:marRight w:val="0"/>
          <w:marTop w:val="0"/>
          <w:marBottom w:val="0"/>
          <w:divBdr>
            <w:top w:val="none" w:sz="0" w:space="0" w:color="auto"/>
            <w:left w:val="none" w:sz="0" w:space="0" w:color="auto"/>
            <w:bottom w:val="none" w:sz="0" w:space="0" w:color="auto"/>
            <w:right w:val="none" w:sz="0" w:space="0" w:color="auto"/>
          </w:divBdr>
          <w:divsChild>
            <w:div w:id="42114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2280">
      <w:bodyDiv w:val="1"/>
      <w:marLeft w:val="0"/>
      <w:marRight w:val="0"/>
      <w:marTop w:val="0"/>
      <w:marBottom w:val="0"/>
      <w:divBdr>
        <w:top w:val="none" w:sz="0" w:space="0" w:color="auto"/>
        <w:left w:val="none" w:sz="0" w:space="0" w:color="auto"/>
        <w:bottom w:val="none" w:sz="0" w:space="0" w:color="auto"/>
        <w:right w:val="none" w:sz="0" w:space="0" w:color="auto"/>
      </w:divBdr>
      <w:divsChild>
        <w:div w:id="1073432026">
          <w:marLeft w:val="0"/>
          <w:marRight w:val="0"/>
          <w:marTop w:val="0"/>
          <w:marBottom w:val="0"/>
          <w:divBdr>
            <w:top w:val="none" w:sz="0" w:space="0" w:color="auto"/>
            <w:left w:val="none" w:sz="0" w:space="0" w:color="auto"/>
            <w:bottom w:val="none" w:sz="0" w:space="0" w:color="auto"/>
            <w:right w:val="none" w:sz="0" w:space="0" w:color="auto"/>
          </w:divBdr>
        </w:div>
      </w:divsChild>
    </w:div>
    <w:div w:id="1682048558">
      <w:bodyDiv w:val="1"/>
      <w:marLeft w:val="0"/>
      <w:marRight w:val="0"/>
      <w:marTop w:val="0"/>
      <w:marBottom w:val="0"/>
      <w:divBdr>
        <w:top w:val="none" w:sz="0" w:space="0" w:color="auto"/>
        <w:left w:val="none" w:sz="0" w:space="0" w:color="auto"/>
        <w:bottom w:val="none" w:sz="0" w:space="0" w:color="auto"/>
        <w:right w:val="none" w:sz="0" w:space="0" w:color="auto"/>
      </w:divBdr>
      <w:divsChild>
        <w:div w:id="1349137961">
          <w:marLeft w:val="0"/>
          <w:marRight w:val="0"/>
          <w:marTop w:val="0"/>
          <w:marBottom w:val="0"/>
          <w:divBdr>
            <w:top w:val="none" w:sz="0" w:space="0" w:color="auto"/>
            <w:left w:val="none" w:sz="0" w:space="0" w:color="auto"/>
            <w:bottom w:val="none" w:sz="0" w:space="0" w:color="auto"/>
            <w:right w:val="none" w:sz="0" w:space="0" w:color="auto"/>
          </w:divBdr>
          <w:divsChild>
            <w:div w:id="1184395851">
              <w:marLeft w:val="0"/>
              <w:marRight w:val="0"/>
              <w:marTop w:val="0"/>
              <w:marBottom w:val="0"/>
              <w:divBdr>
                <w:top w:val="none" w:sz="0" w:space="0" w:color="auto"/>
                <w:left w:val="none" w:sz="0" w:space="0" w:color="auto"/>
                <w:bottom w:val="none" w:sz="0" w:space="0" w:color="auto"/>
                <w:right w:val="none" w:sz="0" w:space="0" w:color="auto"/>
              </w:divBdr>
              <w:divsChild>
                <w:div w:id="914819741">
                  <w:marLeft w:val="0"/>
                  <w:marRight w:val="0"/>
                  <w:marTop w:val="0"/>
                  <w:marBottom w:val="0"/>
                  <w:divBdr>
                    <w:top w:val="none" w:sz="0" w:space="0" w:color="auto"/>
                    <w:left w:val="none" w:sz="0" w:space="0" w:color="auto"/>
                    <w:bottom w:val="none" w:sz="0" w:space="0" w:color="auto"/>
                    <w:right w:val="none" w:sz="0" w:space="0" w:color="auto"/>
                  </w:divBdr>
                  <w:divsChild>
                    <w:div w:id="17563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1476">
          <w:marLeft w:val="0"/>
          <w:marRight w:val="0"/>
          <w:marTop w:val="0"/>
          <w:marBottom w:val="0"/>
          <w:divBdr>
            <w:top w:val="none" w:sz="0" w:space="0" w:color="auto"/>
            <w:left w:val="none" w:sz="0" w:space="0" w:color="auto"/>
            <w:bottom w:val="none" w:sz="0" w:space="0" w:color="auto"/>
            <w:right w:val="none" w:sz="0" w:space="0" w:color="auto"/>
          </w:divBdr>
        </w:div>
      </w:divsChild>
    </w:div>
    <w:div w:id="1682051348">
      <w:bodyDiv w:val="1"/>
      <w:marLeft w:val="0"/>
      <w:marRight w:val="0"/>
      <w:marTop w:val="0"/>
      <w:marBottom w:val="0"/>
      <w:divBdr>
        <w:top w:val="none" w:sz="0" w:space="0" w:color="auto"/>
        <w:left w:val="none" w:sz="0" w:space="0" w:color="auto"/>
        <w:bottom w:val="none" w:sz="0" w:space="0" w:color="auto"/>
        <w:right w:val="none" w:sz="0" w:space="0" w:color="auto"/>
      </w:divBdr>
      <w:divsChild>
        <w:div w:id="131947559">
          <w:marLeft w:val="0"/>
          <w:marRight w:val="0"/>
          <w:marTop w:val="0"/>
          <w:marBottom w:val="150"/>
          <w:divBdr>
            <w:top w:val="none" w:sz="0" w:space="0" w:color="auto"/>
            <w:left w:val="none" w:sz="0" w:space="0" w:color="auto"/>
            <w:bottom w:val="none" w:sz="0" w:space="0" w:color="auto"/>
            <w:right w:val="none" w:sz="0" w:space="0" w:color="auto"/>
          </w:divBdr>
        </w:div>
      </w:divsChild>
    </w:div>
    <w:div w:id="1682312189">
      <w:bodyDiv w:val="1"/>
      <w:marLeft w:val="0"/>
      <w:marRight w:val="0"/>
      <w:marTop w:val="0"/>
      <w:marBottom w:val="0"/>
      <w:divBdr>
        <w:top w:val="none" w:sz="0" w:space="0" w:color="auto"/>
        <w:left w:val="none" w:sz="0" w:space="0" w:color="auto"/>
        <w:bottom w:val="none" w:sz="0" w:space="0" w:color="auto"/>
        <w:right w:val="none" w:sz="0" w:space="0" w:color="auto"/>
      </w:divBdr>
    </w:div>
    <w:div w:id="1682659047">
      <w:bodyDiv w:val="1"/>
      <w:marLeft w:val="0"/>
      <w:marRight w:val="0"/>
      <w:marTop w:val="0"/>
      <w:marBottom w:val="0"/>
      <w:divBdr>
        <w:top w:val="none" w:sz="0" w:space="0" w:color="auto"/>
        <w:left w:val="none" w:sz="0" w:space="0" w:color="auto"/>
        <w:bottom w:val="none" w:sz="0" w:space="0" w:color="auto"/>
        <w:right w:val="none" w:sz="0" w:space="0" w:color="auto"/>
      </w:divBdr>
    </w:div>
    <w:div w:id="1682705695">
      <w:bodyDiv w:val="1"/>
      <w:marLeft w:val="0"/>
      <w:marRight w:val="0"/>
      <w:marTop w:val="0"/>
      <w:marBottom w:val="0"/>
      <w:divBdr>
        <w:top w:val="none" w:sz="0" w:space="0" w:color="auto"/>
        <w:left w:val="none" w:sz="0" w:space="0" w:color="auto"/>
        <w:bottom w:val="none" w:sz="0" w:space="0" w:color="auto"/>
        <w:right w:val="none" w:sz="0" w:space="0" w:color="auto"/>
      </w:divBdr>
      <w:divsChild>
        <w:div w:id="1177575567">
          <w:marLeft w:val="0"/>
          <w:marRight w:val="0"/>
          <w:marTop w:val="0"/>
          <w:marBottom w:val="0"/>
          <w:divBdr>
            <w:top w:val="none" w:sz="0" w:space="0" w:color="auto"/>
            <w:left w:val="none" w:sz="0" w:space="0" w:color="auto"/>
            <w:bottom w:val="dotted" w:sz="6" w:space="4" w:color="DDDDDD"/>
            <w:right w:val="none" w:sz="0" w:space="0" w:color="auto"/>
          </w:divBdr>
          <w:divsChild>
            <w:div w:id="5180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4635">
      <w:bodyDiv w:val="1"/>
      <w:marLeft w:val="0"/>
      <w:marRight w:val="0"/>
      <w:marTop w:val="0"/>
      <w:marBottom w:val="0"/>
      <w:divBdr>
        <w:top w:val="none" w:sz="0" w:space="0" w:color="auto"/>
        <w:left w:val="none" w:sz="0" w:space="0" w:color="auto"/>
        <w:bottom w:val="none" w:sz="0" w:space="0" w:color="auto"/>
        <w:right w:val="none" w:sz="0" w:space="0" w:color="auto"/>
      </w:divBdr>
      <w:divsChild>
        <w:div w:id="1400513761">
          <w:marLeft w:val="0"/>
          <w:marRight w:val="0"/>
          <w:marTop w:val="0"/>
          <w:marBottom w:val="150"/>
          <w:divBdr>
            <w:top w:val="none" w:sz="0" w:space="0" w:color="auto"/>
            <w:left w:val="none" w:sz="0" w:space="0" w:color="auto"/>
            <w:bottom w:val="none" w:sz="0" w:space="0" w:color="auto"/>
            <w:right w:val="none" w:sz="0" w:space="0" w:color="auto"/>
          </w:divBdr>
        </w:div>
      </w:divsChild>
    </w:div>
    <w:div w:id="1683822877">
      <w:bodyDiv w:val="1"/>
      <w:marLeft w:val="0"/>
      <w:marRight w:val="0"/>
      <w:marTop w:val="0"/>
      <w:marBottom w:val="0"/>
      <w:divBdr>
        <w:top w:val="none" w:sz="0" w:space="0" w:color="auto"/>
        <w:left w:val="none" w:sz="0" w:space="0" w:color="auto"/>
        <w:bottom w:val="none" w:sz="0" w:space="0" w:color="auto"/>
        <w:right w:val="none" w:sz="0" w:space="0" w:color="auto"/>
      </w:divBdr>
      <w:divsChild>
        <w:div w:id="1710909897">
          <w:marLeft w:val="0"/>
          <w:marRight w:val="0"/>
          <w:marTop w:val="0"/>
          <w:marBottom w:val="150"/>
          <w:divBdr>
            <w:top w:val="none" w:sz="0" w:space="0" w:color="auto"/>
            <w:left w:val="none" w:sz="0" w:space="0" w:color="auto"/>
            <w:bottom w:val="none" w:sz="0" w:space="0" w:color="auto"/>
            <w:right w:val="none" w:sz="0" w:space="0" w:color="auto"/>
          </w:divBdr>
        </w:div>
        <w:div w:id="1859537387">
          <w:marLeft w:val="0"/>
          <w:marRight w:val="0"/>
          <w:marTop w:val="0"/>
          <w:marBottom w:val="150"/>
          <w:divBdr>
            <w:top w:val="none" w:sz="0" w:space="0" w:color="auto"/>
            <w:left w:val="none" w:sz="0" w:space="0" w:color="auto"/>
            <w:bottom w:val="none" w:sz="0" w:space="0" w:color="auto"/>
            <w:right w:val="none" w:sz="0" w:space="0" w:color="auto"/>
          </w:divBdr>
          <w:divsChild>
            <w:div w:id="1983580550">
              <w:marLeft w:val="0"/>
              <w:marRight w:val="0"/>
              <w:marTop w:val="0"/>
              <w:marBottom w:val="0"/>
              <w:divBdr>
                <w:top w:val="none" w:sz="0" w:space="0" w:color="auto"/>
                <w:left w:val="none" w:sz="0" w:space="0" w:color="auto"/>
                <w:bottom w:val="none" w:sz="0" w:space="0" w:color="auto"/>
                <w:right w:val="none" w:sz="0" w:space="0" w:color="auto"/>
              </w:divBdr>
              <w:divsChild>
                <w:div w:id="471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7118">
          <w:marLeft w:val="0"/>
          <w:marRight w:val="0"/>
          <w:marTop w:val="0"/>
          <w:marBottom w:val="0"/>
          <w:divBdr>
            <w:top w:val="none" w:sz="0" w:space="0" w:color="auto"/>
            <w:left w:val="none" w:sz="0" w:space="0" w:color="auto"/>
            <w:bottom w:val="none" w:sz="0" w:space="0" w:color="auto"/>
            <w:right w:val="none" w:sz="0" w:space="0" w:color="auto"/>
          </w:divBdr>
          <w:divsChild>
            <w:div w:id="251859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4354992">
      <w:bodyDiv w:val="1"/>
      <w:marLeft w:val="0"/>
      <w:marRight w:val="0"/>
      <w:marTop w:val="0"/>
      <w:marBottom w:val="0"/>
      <w:divBdr>
        <w:top w:val="none" w:sz="0" w:space="0" w:color="auto"/>
        <w:left w:val="none" w:sz="0" w:space="0" w:color="auto"/>
        <w:bottom w:val="none" w:sz="0" w:space="0" w:color="auto"/>
        <w:right w:val="none" w:sz="0" w:space="0" w:color="auto"/>
      </w:divBdr>
      <w:divsChild>
        <w:div w:id="222329520">
          <w:marLeft w:val="0"/>
          <w:marRight w:val="0"/>
          <w:marTop w:val="0"/>
          <w:marBottom w:val="0"/>
          <w:divBdr>
            <w:top w:val="none" w:sz="0" w:space="0" w:color="auto"/>
            <w:left w:val="none" w:sz="0" w:space="0" w:color="auto"/>
            <w:bottom w:val="none" w:sz="0" w:space="0" w:color="auto"/>
            <w:right w:val="none" w:sz="0" w:space="0" w:color="auto"/>
          </w:divBdr>
          <w:divsChild>
            <w:div w:id="1833252901">
              <w:marLeft w:val="0"/>
              <w:marRight w:val="0"/>
              <w:marTop w:val="0"/>
              <w:marBottom w:val="0"/>
              <w:divBdr>
                <w:top w:val="none" w:sz="0" w:space="0" w:color="auto"/>
                <w:left w:val="none" w:sz="0" w:space="0" w:color="auto"/>
                <w:bottom w:val="none" w:sz="0" w:space="0" w:color="auto"/>
                <w:right w:val="none" w:sz="0" w:space="0" w:color="auto"/>
              </w:divBdr>
              <w:divsChild>
                <w:div w:id="1718117819">
                  <w:marLeft w:val="0"/>
                  <w:marRight w:val="0"/>
                  <w:marTop w:val="0"/>
                  <w:marBottom w:val="0"/>
                  <w:divBdr>
                    <w:top w:val="none" w:sz="0" w:space="0" w:color="auto"/>
                    <w:left w:val="none" w:sz="0" w:space="0" w:color="auto"/>
                    <w:bottom w:val="none" w:sz="0" w:space="0" w:color="auto"/>
                    <w:right w:val="none" w:sz="0" w:space="0" w:color="auto"/>
                  </w:divBdr>
                  <w:divsChild>
                    <w:div w:id="343366521">
                      <w:marLeft w:val="0"/>
                      <w:marRight w:val="0"/>
                      <w:marTop w:val="0"/>
                      <w:marBottom w:val="0"/>
                      <w:divBdr>
                        <w:top w:val="none" w:sz="0" w:space="0" w:color="auto"/>
                        <w:left w:val="none" w:sz="0" w:space="0" w:color="auto"/>
                        <w:bottom w:val="none" w:sz="0" w:space="0" w:color="auto"/>
                        <w:right w:val="none" w:sz="0" w:space="0" w:color="auto"/>
                      </w:divBdr>
                      <w:divsChild>
                        <w:div w:id="1588659501">
                          <w:marLeft w:val="0"/>
                          <w:marRight w:val="0"/>
                          <w:marTop w:val="0"/>
                          <w:marBottom w:val="0"/>
                          <w:divBdr>
                            <w:top w:val="none" w:sz="0" w:space="0" w:color="auto"/>
                            <w:left w:val="none" w:sz="0" w:space="0" w:color="auto"/>
                            <w:bottom w:val="none" w:sz="0" w:space="0" w:color="auto"/>
                            <w:right w:val="none" w:sz="0" w:space="0" w:color="auto"/>
                          </w:divBdr>
                          <w:divsChild>
                            <w:div w:id="1147091981">
                              <w:marLeft w:val="0"/>
                              <w:marRight w:val="0"/>
                              <w:marTop w:val="0"/>
                              <w:marBottom w:val="0"/>
                              <w:divBdr>
                                <w:top w:val="none" w:sz="0" w:space="0" w:color="auto"/>
                                <w:left w:val="none" w:sz="0" w:space="0" w:color="auto"/>
                                <w:bottom w:val="none" w:sz="0" w:space="0" w:color="auto"/>
                                <w:right w:val="none" w:sz="0" w:space="0" w:color="auto"/>
                              </w:divBdr>
                              <w:divsChild>
                                <w:div w:id="757290475">
                                  <w:marLeft w:val="0"/>
                                  <w:marRight w:val="0"/>
                                  <w:marTop w:val="0"/>
                                  <w:marBottom w:val="0"/>
                                  <w:divBdr>
                                    <w:top w:val="none" w:sz="0" w:space="0" w:color="auto"/>
                                    <w:left w:val="none" w:sz="0" w:space="0" w:color="auto"/>
                                    <w:bottom w:val="none" w:sz="0" w:space="0" w:color="auto"/>
                                    <w:right w:val="none" w:sz="0" w:space="0" w:color="auto"/>
                                  </w:divBdr>
                                </w:div>
                                <w:div w:id="8421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824035">
      <w:bodyDiv w:val="1"/>
      <w:marLeft w:val="0"/>
      <w:marRight w:val="0"/>
      <w:marTop w:val="0"/>
      <w:marBottom w:val="0"/>
      <w:divBdr>
        <w:top w:val="none" w:sz="0" w:space="0" w:color="auto"/>
        <w:left w:val="none" w:sz="0" w:space="0" w:color="auto"/>
        <w:bottom w:val="none" w:sz="0" w:space="0" w:color="auto"/>
        <w:right w:val="none" w:sz="0" w:space="0" w:color="auto"/>
      </w:divBdr>
    </w:div>
    <w:div w:id="1686050134">
      <w:bodyDiv w:val="1"/>
      <w:marLeft w:val="0"/>
      <w:marRight w:val="0"/>
      <w:marTop w:val="0"/>
      <w:marBottom w:val="0"/>
      <w:divBdr>
        <w:top w:val="none" w:sz="0" w:space="0" w:color="auto"/>
        <w:left w:val="none" w:sz="0" w:space="0" w:color="auto"/>
        <w:bottom w:val="none" w:sz="0" w:space="0" w:color="auto"/>
        <w:right w:val="none" w:sz="0" w:space="0" w:color="auto"/>
      </w:divBdr>
    </w:div>
    <w:div w:id="1686059025">
      <w:bodyDiv w:val="1"/>
      <w:marLeft w:val="0"/>
      <w:marRight w:val="0"/>
      <w:marTop w:val="0"/>
      <w:marBottom w:val="0"/>
      <w:divBdr>
        <w:top w:val="none" w:sz="0" w:space="0" w:color="auto"/>
        <w:left w:val="none" w:sz="0" w:space="0" w:color="auto"/>
        <w:bottom w:val="none" w:sz="0" w:space="0" w:color="auto"/>
        <w:right w:val="none" w:sz="0" w:space="0" w:color="auto"/>
      </w:divBdr>
    </w:div>
    <w:div w:id="1686127765">
      <w:bodyDiv w:val="1"/>
      <w:marLeft w:val="0"/>
      <w:marRight w:val="0"/>
      <w:marTop w:val="0"/>
      <w:marBottom w:val="0"/>
      <w:divBdr>
        <w:top w:val="none" w:sz="0" w:space="0" w:color="auto"/>
        <w:left w:val="none" w:sz="0" w:space="0" w:color="auto"/>
        <w:bottom w:val="none" w:sz="0" w:space="0" w:color="auto"/>
        <w:right w:val="none" w:sz="0" w:space="0" w:color="auto"/>
      </w:divBdr>
    </w:div>
    <w:div w:id="1686636261">
      <w:bodyDiv w:val="1"/>
      <w:marLeft w:val="0"/>
      <w:marRight w:val="0"/>
      <w:marTop w:val="0"/>
      <w:marBottom w:val="0"/>
      <w:divBdr>
        <w:top w:val="none" w:sz="0" w:space="0" w:color="auto"/>
        <w:left w:val="none" w:sz="0" w:space="0" w:color="auto"/>
        <w:bottom w:val="none" w:sz="0" w:space="0" w:color="auto"/>
        <w:right w:val="none" w:sz="0" w:space="0" w:color="auto"/>
      </w:divBdr>
    </w:div>
    <w:div w:id="1686639213">
      <w:bodyDiv w:val="1"/>
      <w:marLeft w:val="0"/>
      <w:marRight w:val="0"/>
      <w:marTop w:val="0"/>
      <w:marBottom w:val="0"/>
      <w:divBdr>
        <w:top w:val="none" w:sz="0" w:space="0" w:color="auto"/>
        <w:left w:val="none" w:sz="0" w:space="0" w:color="auto"/>
        <w:bottom w:val="none" w:sz="0" w:space="0" w:color="auto"/>
        <w:right w:val="none" w:sz="0" w:space="0" w:color="auto"/>
      </w:divBdr>
      <w:divsChild>
        <w:div w:id="1765881395">
          <w:marLeft w:val="0"/>
          <w:marRight w:val="0"/>
          <w:marTop w:val="0"/>
          <w:marBottom w:val="0"/>
          <w:divBdr>
            <w:top w:val="none" w:sz="0" w:space="0" w:color="auto"/>
            <w:left w:val="none" w:sz="0" w:space="0" w:color="auto"/>
            <w:bottom w:val="dotted" w:sz="6" w:space="4" w:color="DDDDDD"/>
            <w:right w:val="none" w:sz="0" w:space="0" w:color="auto"/>
          </w:divBdr>
        </w:div>
      </w:divsChild>
    </w:div>
    <w:div w:id="1686979540">
      <w:bodyDiv w:val="1"/>
      <w:marLeft w:val="0"/>
      <w:marRight w:val="0"/>
      <w:marTop w:val="0"/>
      <w:marBottom w:val="0"/>
      <w:divBdr>
        <w:top w:val="none" w:sz="0" w:space="0" w:color="auto"/>
        <w:left w:val="none" w:sz="0" w:space="0" w:color="auto"/>
        <w:bottom w:val="none" w:sz="0" w:space="0" w:color="auto"/>
        <w:right w:val="none" w:sz="0" w:space="0" w:color="auto"/>
      </w:divBdr>
      <w:divsChild>
        <w:div w:id="1481580479">
          <w:marLeft w:val="0"/>
          <w:marRight w:val="0"/>
          <w:marTop w:val="0"/>
          <w:marBottom w:val="0"/>
          <w:divBdr>
            <w:top w:val="none" w:sz="0" w:space="0" w:color="auto"/>
            <w:left w:val="none" w:sz="0" w:space="0" w:color="auto"/>
            <w:bottom w:val="dotted" w:sz="6" w:space="4" w:color="DDDDDD"/>
            <w:right w:val="none" w:sz="0" w:space="0" w:color="auto"/>
          </w:divBdr>
          <w:divsChild>
            <w:div w:id="13877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1150">
      <w:bodyDiv w:val="1"/>
      <w:marLeft w:val="0"/>
      <w:marRight w:val="0"/>
      <w:marTop w:val="0"/>
      <w:marBottom w:val="0"/>
      <w:divBdr>
        <w:top w:val="none" w:sz="0" w:space="0" w:color="auto"/>
        <w:left w:val="none" w:sz="0" w:space="0" w:color="auto"/>
        <w:bottom w:val="none" w:sz="0" w:space="0" w:color="auto"/>
        <w:right w:val="none" w:sz="0" w:space="0" w:color="auto"/>
      </w:divBdr>
      <w:divsChild>
        <w:div w:id="440539981">
          <w:marLeft w:val="0"/>
          <w:marRight w:val="0"/>
          <w:marTop w:val="0"/>
          <w:marBottom w:val="0"/>
          <w:divBdr>
            <w:top w:val="none" w:sz="0" w:space="0" w:color="auto"/>
            <w:left w:val="none" w:sz="0" w:space="0" w:color="auto"/>
            <w:bottom w:val="none" w:sz="0" w:space="0" w:color="auto"/>
            <w:right w:val="none" w:sz="0" w:space="0" w:color="auto"/>
          </w:divBdr>
          <w:divsChild>
            <w:div w:id="1913928382">
              <w:marLeft w:val="0"/>
              <w:marRight w:val="0"/>
              <w:marTop w:val="225"/>
              <w:marBottom w:val="225"/>
              <w:divBdr>
                <w:top w:val="none" w:sz="0" w:space="0" w:color="auto"/>
                <w:left w:val="none" w:sz="0" w:space="0" w:color="auto"/>
                <w:bottom w:val="none" w:sz="0" w:space="0" w:color="auto"/>
                <w:right w:val="none" w:sz="0" w:space="0" w:color="auto"/>
              </w:divBdr>
            </w:div>
          </w:divsChild>
        </w:div>
        <w:div w:id="1048844207">
          <w:marLeft w:val="0"/>
          <w:marRight w:val="0"/>
          <w:marTop w:val="0"/>
          <w:marBottom w:val="150"/>
          <w:divBdr>
            <w:top w:val="none" w:sz="0" w:space="0" w:color="auto"/>
            <w:left w:val="none" w:sz="0" w:space="0" w:color="auto"/>
            <w:bottom w:val="none" w:sz="0" w:space="0" w:color="auto"/>
            <w:right w:val="none" w:sz="0" w:space="0" w:color="auto"/>
          </w:divBdr>
        </w:div>
        <w:div w:id="1703019725">
          <w:marLeft w:val="0"/>
          <w:marRight w:val="0"/>
          <w:marTop w:val="0"/>
          <w:marBottom w:val="150"/>
          <w:divBdr>
            <w:top w:val="none" w:sz="0" w:space="0" w:color="auto"/>
            <w:left w:val="none" w:sz="0" w:space="0" w:color="auto"/>
            <w:bottom w:val="none" w:sz="0" w:space="0" w:color="auto"/>
            <w:right w:val="none" w:sz="0" w:space="0" w:color="auto"/>
          </w:divBdr>
          <w:divsChild>
            <w:div w:id="2089302499">
              <w:marLeft w:val="0"/>
              <w:marRight w:val="0"/>
              <w:marTop w:val="0"/>
              <w:marBottom w:val="0"/>
              <w:divBdr>
                <w:top w:val="none" w:sz="0" w:space="0" w:color="auto"/>
                <w:left w:val="none" w:sz="0" w:space="0" w:color="auto"/>
                <w:bottom w:val="none" w:sz="0" w:space="0" w:color="auto"/>
                <w:right w:val="none" w:sz="0" w:space="0" w:color="auto"/>
              </w:divBdr>
              <w:divsChild>
                <w:div w:id="7709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90037">
      <w:bodyDiv w:val="1"/>
      <w:marLeft w:val="0"/>
      <w:marRight w:val="0"/>
      <w:marTop w:val="0"/>
      <w:marBottom w:val="0"/>
      <w:divBdr>
        <w:top w:val="none" w:sz="0" w:space="0" w:color="auto"/>
        <w:left w:val="none" w:sz="0" w:space="0" w:color="auto"/>
        <w:bottom w:val="none" w:sz="0" w:space="0" w:color="auto"/>
        <w:right w:val="none" w:sz="0" w:space="0" w:color="auto"/>
      </w:divBdr>
      <w:divsChild>
        <w:div w:id="1805659765">
          <w:marLeft w:val="0"/>
          <w:marRight w:val="0"/>
          <w:marTop w:val="0"/>
          <w:marBottom w:val="0"/>
          <w:divBdr>
            <w:top w:val="none" w:sz="0" w:space="0" w:color="auto"/>
            <w:left w:val="none" w:sz="0" w:space="0" w:color="auto"/>
            <w:bottom w:val="none" w:sz="0" w:space="0" w:color="auto"/>
            <w:right w:val="none" w:sz="0" w:space="0" w:color="auto"/>
          </w:divBdr>
          <w:divsChild>
            <w:div w:id="664210642">
              <w:marLeft w:val="0"/>
              <w:marRight w:val="0"/>
              <w:marTop w:val="0"/>
              <w:marBottom w:val="0"/>
              <w:divBdr>
                <w:top w:val="none" w:sz="0" w:space="0" w:color="auto"/>
                <w:left w:val="none" w:sz="0" w:space="0" w:color="auto"/>
                <w:bottom w:val="none" w:sz="0" w:space="0" w:color="auto"/>
                <w:right w:val="none" w:sz="0" w:space="0" w:color="auto"/>
              </w:divBdr>
              <w:divsChild>
                <w:div w:id="625085191">
                  <w:marLeft w:val="0"/>
                  <w:marRight w:val="0"/>
                  <w:marTop w:val="0"/>
                  <w:marBottom w:val="0"/>
                  <w:divBdr>
                    <w:top w:val="none" w:sz="0" w:space="0" w:color="auto"/>
                    <w:left w:val="none" w:sz="0" w:space="0" w:color="auto"/>
                    <w:bottom w:val="none" w:sz="0" w:space="0" w:color="auto"/>
                    <w:right w:val="none" w:sz="0" w:space="0" w:color="auto"/>
                  </w:divBdr>
                  <w:divsChild>
                    <w:div w:id="181747304">
                      <w:marLeft w:val="0"/>
                      <w:marRight w:val="0"/>
                      <w:marTop w:val="0"/>
                      <w:marBottom w:val="0"/>
                      <w:divBdr>
                        <w:top w:val="none" w:sz="0" w:space="0" w:color="auto"/>
                        <w:left w:val="none" w:sz="0" w:space="0" w:color="auto"/>
                        <w:bottom w:val="none" w:sz="0" w:space="0" w:color="auto"/>
                        <w:right w:val="none" w:sz="0" w:space="0" w:color="auto"/>
                      </w:divBdr>
                      <w:divsChild>
                        <w:div w:id="820734917">
                          <w:marLeft w:val="0"/>
                          <w:marRight w:val="0"/>
                          <w:marTop w:val="0"/>
                          <w:marBottom w:val="0"/>
                          <w:divBdr>
                            <w:top w:val="none" w:sz="0" w:space="0" w:color="auto"/>
                            <w:left w:val="none" w:sz="0" w:space="0" w:color="auto"/>
                            <w:bottom w:val="none" w:sz="0" w:space="0" w:color="auto"/>
                            <w:right w:val="none" w:sz="0" w:space="0" w:color="auto"/>
                          </w:divBdr>
                          <w:divsChild>
                            <w:div w:id="1542399467">
                              <w:marLeft w:val="0"/>
                              <w:marRight w:val="0"/>
                              <w:marTop w:val="0"/>
                              <w:marBottom w:val="0"/>
                              <w:divBdr>
                                <w:top w:val="none" w:sz="0" w:space="0" w:color="auto"/>
                                <w:left w:val="none" w:sz="0" w:space="0" w:color="auto"/>
                                <w:bottom w:val="none" w:sz="0" w:space="0" w:color="auto"/>
                                <w:right w:val="none" w:sz="0" w:space="0" w:color="auto"/>
                              </w:divBdr>
                              <w:divsChild>
                                <w:div w:id="5478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021765">
      <w:bodyDiv w:val="1"/>
      <w:marLeft w:val="0"/>
      <w:marRight w:val="0"/>
      <w:marTop w:val="0"/>
      <w:marBottom w:val="0"/>
      <w:divBdr>
        <w:top w:val="none" w:sz="0" w:space="0" w:color="auto"/>
        <w:left w:val="none" w:sz="0" w:space="0" w:color="auto"/>
        <w:bottom w:val="none" w:sz="0" w:space="0" w:color="auto"/>
        <w:right w:val="none" w:sz="0" w:space="0" w:color="auto"/>
      </w:divBdr>
      <w:divsChild>
        <w:div w:id="1623878126">
          <w:marLeft w:val="0"/>
          <w:marRight w:val="0"/>
          <w:marTop w:val="0"/>
          <w:marBottom w:val="0"/>
          <w:divBdr>
            <w:top w:val="none" w:sz="0" w:space="0" w:color="auto"/>
            <w:left w:val="none" w:sz="0" w:space="0" w:color="auto"/>
            <w:bottom w:val="none" w:sz="0" w:space="0" w:color="auto"/>
            <w:right w:val="none" w:sz="0" w:space="0" w:color="auto"/>
          </w:divBdr>
        </w:div>
      </w:divsChild>
    </w:div>
    <w:div w:id="1688098371">
      <w:bodyDiv w:val="1"/>
      <w:marLeft w:val="0"/>
      <w:marRight w:val="0"/>
      <w:marTop w:val="0"/>
      <w:marBottom w:val="0"/>
      <w:divBdr>
        <w:top w:val="none" w:sz="0" w:space="0" w:color="auto"/>
        <w:left w:val="none" w:sz="0" w:space="0" w:color="auto"/>
        <w:bottom w:val="none" w:sz="0" w:space="0" w:color="auto"/>
        <w:right w:val="none" w:sz="0" w:space="0" w:color="auto"/>
      </w:divBdr>
    </w:div>
    <w:div w:id="1688217805">
      <w:bodyDiv w:val="1"/>
      <w:marLeft w:val="0"/>
      <w:marRight w:val="0"/>
      <w:marTop w:val="0"/>
      <w:marBottom w:val="0"/>
      <w:divBdr>
        <w:top w:val="none" w:sz="0" w:space="0" w:color="auto"/>
        <w:left w:val="none" w:sz="0" w:space="0" w:color="auto"/>
        <w:bottom w:val="none" w:sz="0" w:space="0" w:color="auto"/>
        <w:right w:val="none" w:sz="0" w:space="0" w:color="auto"/>
      </w:divBdr>
      <w:divsChild>
        <w:div w:id="731923637">
          <w:marLeft w:val="0"/>
          <w:marRight w:val="0"/>
          <w:marTop w:val="0"/>
          <w:marBottom w:val="0"/>
          <w:divBdr>
            <w:top w:val="none" w:sz="0" w:space="0" w:color="auto"/>
            <w:left w:val="none" w:sz="0" w:space="0" w:color="auto"/>
            <w:bottom w:val="none" w:sz="0" w:space="0" w:color="auto"/>
            <w:right w:val="none" w:sz="0" w:space="0" w:color="auto"/>
          </w:divBdr>
          <w:divsChild>
            <w:div w:id="1673146859">
              <w:marLeft w:val="0"/>
              <w:marRight w:val="0"/>
              <w:marTop w:val="0"/>
              <w:marBottom w:val="0"/>
              <w:divBdr>
                <w:top w:val="none" w:sz="0" w:space="0" w:color="auto"/>
                <w:left w:val="none" w:sz="0" w:space="0" w:color="auto"/>
                <w:bottom w:val="none" w:sz="0" w:space="0" w:color="auto"/>
                <w:right w:val="none" w:sz="0" w:space="0" w:color="auto"/>
              </w:divBdr>
              <w:divsChild>
                <w:div w:id="869610188">
                  <w:marLeft w:val="0"/>
                  <w:marRight w:val="0"/>
                  <w:marTop w:val="0"/>
                  <w:marBottom w:val="0"/>
                  <w:divBdr>
                    <w:top w:val="none" w:sz="0" w:space="0" w:color="auto"/>
                    <w:left w:val="none" w:sz="0" w:space="0" w:color="auto"/>
                    <w:bottom w:val="none" w:sz="0" w:space="0" w:color="auto"/>
                    <w:right w:val="none" w:sz="0" w:space="0" w:color="auto"/>
                  </w:divBdr>
                  <w:divsChild>
                    <w:div w:id="28725135">
                      <w:marLeft w:val="0"/>
                      <w:marRight w:val="0"/>
                      <w:marTop w:val="0"/>
                      <w:marBottom w:val="0"/>
                      <w:divBdr>
                        <w:top w:val="none" w:sz="0" w:space="0" w:color="auto"/>
                        <w:left w:val="none" w:sz="0" w:space="0" w:color="auto"/>
                        <w:bottom w:val="none" w:sz="0" w:space="0" w:color="auto"/>
                        <w:right w:val="none" w:sz="0" w:space="0" w:color="auto"/>
                      </w:divBdr>
                      <w:divsChild>
                        <w:div w:id="1928732264">
                          <w:marLeft w:val="0"/>
                          <w:marRight w:val="0"/>
                          <w:marTop w:val="0"/>
                          <w:marBottom w:val="0"/>
                          <w:divBdr>
                            <w:top w:val="none" w:sz="0" w:space="0" w:color="auto"/>
                            <w:left w:val="none" w:sz="0" w:space="0" w:color="auto"/>
                            <w:bottom w:val="none" w:sz="0" w:space="0" w:color="auto"/>
                            <w:right w:val="none" w:sz="0" w:space="0" w:color="auto"/>
                          </w:divBdr>
                          <w:divsChild>
                            <w:div w:id="353381929">
                              <w:marLeft w:val="0"/>
                              <w:marRight w:val="0"/>
                              <w:marTop w:val="0"/>
                              <w:marBottom w:val="0"/>
                              <w:divBdr>
                                <w:top w:val="none" w:sz="0" w:space="0" w:color="auto"/>
                                <w:left w:val="none" w:sz="0" w:space="0" w:color="auto"/>
                                <w:bottom w:val="none" w:sz="0" w:space="0" w:color="auto"/>
                                <w:right w:val="none" w:sz="0" w:space="0" w:color="auto"/>
                              </w:divBdr>
                              <w:divsChild>
                                <w:div w:id="251085699">
                                  <w:marLeft w:val="0"/>
                                  <w:marRight w:val="0"/>
                                  <w:marTop w:val="0"/>
                                  <w:marBottom w:val="0"/>
                                  <w:divBdr>
                                    <w:top w:val="none" w:sz="0" w:space="0" w:color="auto"/>
                                    <w:left w:val="none" w:sz="0" w:space="0" w:color="auto"/>
                                    <w:bottom w:val="none" w:sz="0" w:space="0" w:color="auto"/>
                                    <w:right w:val="none" w:sz="0" w:space="0" w:color="auto"/>
                                  </w:divBdr>
                                  <w:divsChild>
                                    <w:div w:id="658079586">
                                      <w:marLeft w:val="0"/>
                                      <w:marRight w:val="0"/>
                                      <w:marTop w:val="0"/>
                                      <w:marBottom w:val="0"/>
                                      <w:divBdr>
                                        <w:top w:val="none" w:sz="0" w:space="0" w:color="auto"/>
                                        <w:left w:val="none" w:sz="0" w:space="0" w:color="auto"/>
                                        <w:bottom w:val="none" w:sz="0" w:space="0" w:color="auto"/>
                                        <w:right w:val="none" w:sz="0" w:space="0" w:color="auto"/>
                                      </w:divBdr>
                                      <w:divsChild>
                                        <w:div w:id="57698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404288">
      <w:bodyDiv w:val="1"/>
      <w:marLeft w:val="0"/>
      <w:marRight w:val="0"/>
      <w:marTop w:val="0"/>
      <w:marBottom w:val="0"/>
      <w:divBdr>
        <w:top w:val="none" w:sz="0" w:space="0" w:color="auto"/>
        <w:left w:val="none" w:sz="0" w:space="0" w:color="auto"/>
        <w:bottom w:val="none" w:sz="0" w:space="0" w:color="auto"/>
        <w:right w:val="none" w:sz="0" w:space="0" w:color="auto"/>
      </w:divBdr>
      <w:divsChild>
        <w:div w:id="315426794">
          <w:marLeft w:val="0"/>
          <w:marRight w:val="0"/>
          <w:marTop w:val="0"/>
          <w:marBottom w:val="0"/>
          <w:divBdr>
            <w:top w:val="none" w:sz="0" w:space="0" w:color="auto"/>
            <w:left w:val="none" w:sz="0" w:space="0" w:color="auto"/>
            <w:bottom w:val="none" w:sz="0" w:space="0" w:color="auto"/>
            <w:right w:val="none" w:sz="0" w:space="0" w:color="auto"/>
          </w:divBdr>
        </w:div>
        <w:div w:id="584537173">
          <w:marLeft w:val="0"/>
          <w:marRight w:val="0"/>
          <w:marTop w:val="0"/>
          <w:marBottom w:val="0"/>
          <w:divBdr>
            <w:top w:val="none" w:sz="0" w:space="0" w:color="auto"/>
            <w:left w:val="none" w:sz="0" w:space="0" w:color="auto"/>
            <w:bottom w:val="none" w:sz="0" w:space="0" w:color="auto"/>
            <w:right w:val="none" w:sz="0" w:space="0" w:color="auto"/>
          </w:divBdr>
        </w:div>
      </w:divsChild>
    </w:div>
    <w:div w:id="1688602846">
      <w:bodyDiv w:val="1"/>
      <w:marLeft w:val="0"/>
      <w:marRight w:val="0"/>
      <w:marTop w:val="0"/>
      <w:marBottom w:val="0"/>
      <w:divBdr>
        <w:top w:val="none" w:sz="0" w:space="0" w:color="auto"/>
        <w:left w:val="none" w:sz="0" w:space="0" w:color="auto"/>
        <w:bottom w:val="none" w:sz="0" w:space="0" w:color="auto"/>
        <w:right w:val="none" w:sz="0" w:space="0" w:color="auto"/>
      </w:divBdr>
      <w:divsChild>
        <w:div w:id="671641894">
          <w:marLeft w:val="0"/>
          <w:marRight w:val="0"/>
          <w:marTop w:val="0"/>
          <w:marBottom w:val="0"/>
          <w:divBdr>
            <w:top w:val="none" w:sz="0" w:space="0" w:color="auto"/>
            <w:left w:val="none" w:sz="0" w:space="0" w:color="auto"/>
            <w:bottom w:val="none" w:sz="0" w:space="0" w:color="auto"/>
            <w:right w:val="none" w:sz="0" w:space="0" w:color="auto"/>
          </w:divBdr>
          <w:divsChild>
            <w:div w:id="1246184854">
              <w:marLeft w:val="0"/>
              <w:marRight w:val="0"/>
              <w:marTop w:val="0"/>
              <w:marBottom w:val="0"/>
              <w:divBdr>
                <w:top w:val="none" w:sz="0" w:space="0" w:color="auto"/>
                <w:left w:val="none" w:sz="0" w:space="0" w:color="auto"/>
                <w:bottom w:val="none" w:sz="0" w:space="0" w:color="auto"/>
                <w:right w:val="none" w:sz="0" w:space="0" w:color="auto"/>
              </w:divBdr>
              <w:divsChild>
                <w:div w:id="1183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9099">
          <w:marLeft w:val="0"/>
          <w:marRight w:val="0"/>
          <w:marTop w:val="0"/>
          <w:marBottom w:val="75"/>
          <w:divBdr>
            <w:top w:val="none" w:sz="0" w:space="0" w:color="auto"/>
            <w:left w:val="none" w:sz="0" w:space="0" w:color="auto"/>
            <w:bottom w:val="none" w:sz="0" w:space="0" w:color="auto"/>
            <w:right w:val="none" w:sz="0" w:space="0" w:color="auto"/>
          </w:divBdr>
        </w:div>
        <w:div w:id="976568353">
          <w:marLeft w:val="0"/>
          <w:marRight w:val="0"/>
          <w:marTop w:val="0"/>
          <w:marBottom w:val="300"/>
          <w:divBdr>
            <w:top w:val="none" w:sz="0" w:space="0" w:color="auto"/>
            <w:left w:val="none" w:sz="0" w:space="0" w:color="auto"/>
            <w:bottom w:val="none" w:sz="0" w:space="0" w:color="auto"/>
            <w:right w:val="none" w:sz="0" w:space="0" w:color="auto"/>
          </w:divBdr>
          <w:divsChild>
            <w:div w:id="355228957">
              <w:marLeft w:val="0"/>
              <w:marRight w:val="0"/>
              <w:marTop w:val="0"/>
              <w:marBottom w:val="0"/>
              <w:divBdr>
                <w:top w:val="none" w:sz="0" w:space="0" w:color="auto"/>
                <w:left w:val="none" w:sz="0" w:space="0" w:color="auto"/>
                <w:bottom w:val="none" w:sz="0" w:space="0" w:color="auto"/>
                <w:right w:val="none" w:sz="0" w:space="0" w:color="auto"/>
              </w:divBdr>
            </w:div>
          </w:divsChild>
        </w:div>
        <w:div w:id="1876767430">
          <w:marLeft w:val="0"/>
          <w:marRight w:val="0"/>
          <w:marTop w:val="0"/>
          <w:marBottom w:val="0"/>
          <w:divBdr>
            <w:top w:val="none" w:sz="0" w:space="0" w:color="auto"/>
            <w:left w:val="none" w:sz="0" w:space="0" w:color="auto"/>
            <w:bottom w:val="none" w:sz="0" w:space="0" w:color="auto"/>
            <w:right w:val="none" w:sz="0" w:space="0" w:color="auto"/>
          </w:divBdr>
          <w:divsChild>
            <w:div w:id="963536859">
              <w:marLeft w:val="0"/>
              <w:marRight w:val="0"/>
              <w:marTop w:val="0"/>
              <w:marBottom w:val="0"/>
              <w:divBdr>
                <w:top w:val="none" w:sz="0" w:space="0" w:color="auto"/>
                <w:left w:val="none" w:sz="0" w:space="0" w:color="auto"/>
                <w:bottom w:val="none" w:sz="0" w:space="0" w:color="auto"/>
                <w:right w:val="none" w:sz="0" w:space="0" w:color="auto"/>
              </w:divBdr>
              <w:divsChild>
                <w:div w:id="721178874">
                  <w:marLeft w:val="0"/>
                  <w:marRight w:val="0"/>
                  <w:marTop w:val="0"/>
                  <w:marBottom w:val="300"/>
                  <w:divBdr>
                    <w:top w:val="none" w:sz="0" w:space="0" w:color="auto"/>
                    <w:left w:val="none" w:sz="0" w:space="0" w:color="auto"/>
                    <w:bottom w:val="none" w:sz="0" w:space="0" w:color="auto"/>
                    <w:right w:val="none" w:sz="0" w:space="0" w:color="auto"/>
                  </w:divBdr>
                  <w:divsChild>
                    <w:div w:id="11137444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8873140">
      <w:bodyDiv w:val="1"/>
      <w:marLeft w:val="0"/>
      <w:marRight w:val="0"/>
      <w:marTop w:val="0"/>
      <w:marBottom w:val="0"/>
      <w:divBdr>
        <w:top w:val="none" w:sz="0" w:space="0" w:color="auto"/>
        <w:left w:val="none" w:sz="0" w:space="0" w:color="auto"/>
        <w:bottom w:val="none" w:sz="0" w:space="0" w:color="auto"/>
        <w:right w:val="none" w:sz="0" w:space="0" w:color="auto"/>
      </w:divBdr>
      <w:divsChild>
        <w:div w:id="289241533">
          <w:marLeft w:val="0"/>
          <w:marRight w:val="0"/>
          <w:marTop w:val="0"/>
          <w:marBottom w:val="150"/>
          <w:divBdr>
            <w:top w:val="none" w:sz="0" w:space="0" w:color="auto"/>
            <w:left w:val="none" w:sz="0" w:space="0" w:color="auto"/>
            <w:bottom w:val="none" w:sz="0" w:space="0" w:color="auto"/>
            <w:right w:val="none" w:sz="0" w:space="0" w:color="auto"/>
          </w:divBdr>
        </w:div>
        <w:div w:id="1085808611">
          <w:marLeft w:val="0"/>
          <w:marRight w:val="0"/>
          <w:marTop w:val="0"/>
          <w:marBottom w:val="0"/>
          <w:divBdr>
            <w:top w:val="none" w:sz="0" w:space="0" w:color="auto"/>
            <w:left w:val="none" w:sz="0" w:space="0" w:color="auto"/>
            <w:bottom w:val="none" w:sz="0" w:space="0" w:color="auto"/>
            <w:right w:val="none" w:sz="0" w:space="0" w:color="auto"/>
          </w:divBdr>
          <w:divsChild>
            <w:div w:id="50201811">
              <w:marLeft w:val="0"/>
              <w:marRight w:val="0"/>
              <w:marTop w:val="0"/>
              <w:marBottom w:val="225"/>
              <w:divBdr>
                <w:top w:val="none" w:sz="0" w:space="0" w:color="auto"/>
                <w:left w:val="none" w:sz="0" w:space="0" w:color="auto"/>
                <w:bottom w:val="none" w:sz="0" w:space="0" w:color="auto"/>
                <w:right w:val="none" w:sz="0" w:space="0" w:color="auto"/>
              </w:divBdr>
              <w:divsChild>
                <w:div w:id="179702359">
                  <w:marLeft w:val="0"/>
                  <w:marRight w:val="0"/>
                  <w:marTop w:val="0"/>
                  <w:marBottom w:val="150"/>
                  <w:divBdr>
                    <w:top w:val="none" w:sz="0" w:space="0" w:color="auto"/>
                    <w:left w:val="none" w:sz="0" w:space="0" w:color="auto"/>
                    <w:bottom w:val="none" w:sz="0" w:space="0" w:color="auto"/>
                    <w:right w:val="none" w:sz="0" w:space="0" w:color="auto"/>
                  </w:divBdr>
                  <w:divsChild>
                    <w:div w:id="1325236043">
                      <w:marLeft w:val="0"/>
                      <w:marRight w:val="0"/>
                      <w:marTop w:val="0"/>
                      <w:marBottom w:val="150"/>
                      <w:divBdr>
                        <w:top w:val="none" w:sz="0" w:space="0" w:color="auto"/>
                        <w:left w:val="none" w:sz="0" w:space="0" w:color="auto"/>
                        <w:bottom w:val="none" w:sz="0" w:space="0" w:color="auto"/>
                        <w:right w:val="none" w:sz="0" w:space="0" w:color="auto"/>
                      </w:divBdr>
                      <w:divsChild>
                        <w:div w:id="273173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1735261">
                  <w:marLeft w:val="0"/>
                  <w:marRight w:val="0"/>
                  <w:marTop w:val="0"/>
                  <w:marBottom w:val="150"/>
                  <w:divBdr>
                    <w:top w:val="none" w:sz="0" w:space="0" w:color="auto"/>
                    <w:left w:val="none" w:sz="0" w:space="0" w:color="auto"/>
                    <w:bottom w:val="none" w:sz="0" w:space="0" w:color="auto"/>
                    <w:right w:val="none" w:sz="0" w:space="0" w:color="auto"/>
                  </w:divBdr>
                </w:div>
                <w:div w:id="1113094638">
                  <w:marLeft w:val="0"/>
                  <w:marRight w:val="0"/>
                  <w:marTop w:val="0"/>
                  <w:marBottom w:val="150"/>
                  <w:divBdr>
                    <w:top w:val="none" w:sz="0" w:space="0" w:color="auto"/>
                    <w:left w:val="none" w:sz="0" w:space="0" w:color="auto"/>
                    <w:bottom w:val="none" w:sz="0" w:space="0" w:color="auto"/>
                    <w:right w:val="none" w:sz="0" w:space="0" w:color="auto"/>
                  </w:divBdr>
                </w:div>
                <w:div w:id="1122991422">
                  <w:marLeft w:val="0"/>
                  <w:marRight w:val="0"/>
                  <w:marTop w:val="0"/>
                  <w:marBottom w:val="150"/>
                  <w:divBdr>
                    <w:top w:val="none" w:sz="0" w:space="0" w:color="auto"/>
                    <w:left w:val="none" w:sz="0" w:space="0" w:color="auto"/>
                    <w:bottom w:val="none" w:sz="0" w:space="0" w:color="auto"/>
                    <w:right w:val="none" w:sz="0" w:space="0" w:color="auto"/>
                  </w:divBdr>
                </w:div>
                <w:div w:id="1456750129">
                  <w:marLeft w:val="0"/>
                  <w:marRight w:val="0"/>
                  <w:marTop w:val="0"/>
                  <w:marBottom w:val="150"/>
                  <w:divBdr>
                    <w:top w:val="none" w:sz="0" w:space="0" w:color="auto"/>
                    <w:left w:val="none" w:sz="0" w:space="0" w:color="auto"/>
                    <w:bottom w:val="none" w:sz="0" w:space="0" w:color="auto"/>
                    <w:right w:val="none" w:sz="0" w:space="0" w:color="auto"/>
                  </w:divBdr>
                </w:div>
                <w:div w:id="1532642463">
                  <w:marLeft w:val="0"/>
                  <w:marRight w:val="0"/>
                  <w:marTop w:val="0"/>
                  <w:marBottom w:val="150"/>
                  <w:divBdr>
                    <w:top w:val="none" w:sz="0" w:space="0" w:color="auto"/>
                    <w:left w:val="none" w:sz="0" w:space="0" w:color="auto"/>
                    <w:bottom w:val="none" w:sz="0" w:space="0" w:color="auto"/>
                    <w:right w:val="none" w:sz="0" w:space="0" w:color="auto"/>
                  </w:divBdr>
                </w:div>
              </w:divsChild>
            </w:div>
            <w:div w:id="3721905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88949194">
      <w:bodyDiv w:val="1"/>
      <w:marLeft w:val="0"/>
      <w:marRight w:val="0"/>
      <w:marTop w:val="0"/>
      <w:marBottom w:val="0"/>
      <w:divBdr>
        <w:top w:val="none" w:sz="0" w:space="0" w:color="auto"/>
        <w:left w:val="none" w:sz="0" w:space="0" w:color="auto"/>
        <w:bottom w:val="none" w:sz="0" w:space="0" w:color="auto"/>
        <w:right w:val="none" w:sz="0" w:space="0" w:color="auto"/>
      </w:divBdr>
      <w:divsChild>
        <w:div w:id="89863314">
          <w:marLeft w:val="0"/>
          <w:marRight w:val="0"/>
          <w:marTop w:val="150"/>
          <w:marBottom w:val="0"/>
          <w:divBdr>
            <w:top w:val="none" w:sz="0" w:space="0" w:color="auto"/>
            <w:left w:val="none" w:sz="0" w:space="0" w:color="auto"/>
            <w:bottom w:val="none" w:sz="0" w:space="0" w:color="auto"/>
            <w:right w:val="none" w:sz="0" w:space="0" w:color="auto"/>
          </w:divBdr>
          <w:divsChild>
            <w:div w:id="1947805839">
              <w:marLeft w:val="0"/>
              <w:marRight w:val="150"/>
              <w:marTop w:val="0"/>
              <w:marBottom w:val="0"/>
              <w:divBdr>
                <w:top w:val="none" w:sz="0" w:space="0" w:color="auto"/>
                <w:left w:val="none" w:sz="0" w:space="0" w:color="auto"/>
                <w:bottom w:val="none" w:sz="0" w:space="0" w:color="auto"/>
                <w:right w:val="none" w:sz="0" w:space="0" w:color="auto"/>
              </w:divBdr>
            </w:div>
          </w:divsChild>
        </w:div>
        <w:div w:id="221596306">
          <w:marLeft w:val="0"/>
          <w:marRight w:val="0"/>
          <w:marTop w:val="0"/>
          <w:marBottom w:val="0"/>
          <w:divBdr>
            <w:top w:val="none" w:sz="0" w:space="8" w:color="auto"/>
            <w:left w:val="none" w:sz="0" w:space="2" w:color="auto"/>
            <w:bottom w:val="single" w:sz="6" w:space="8" w:color="DDDDDD"/>
            <w:right w:val="none" w:sz="0" w:space="0" w:color="auto"/>
          </w:divBdr>
        </w:div>
      </w:divsChild>
    </w:div>
    <w:div w:id="1689066096">
      <w:bodyDiv w:val="1"/>
      <w:marLeft w:val="0"/>
      <w:marRight w:val="0"/>
      <w:marTop w:val="0"/>
      <w:marBottom w:val="0"/>
      <w:divBdr>
        <w:top w:val="none" w:sz="0" w:space="0" w:color="auto"/>
        <w:left w:val="none" w:sz="0" w:space="0" w:color="auto"/>
        <w:bottom w:val="none" w:sz="0" w:space="0" w:color="auto"/>
        <w:right w:val="none" w:sz="0" w:space="0" w:color="auto"/>
      </w:divBdr>
    </w:div>
    <w:div w:id="1689789267">
      <w:bodyDiv w:val="1"/>
      <w:marLeft w:val="0"/>
      <w:marRight w:val="0"/>
      <w:marTop w:val="0"/>
      <w:marBottom w:val="0"/>
      <w:divBdr>
        <w:top w:val="none" w:sz="0" w:space="0" w:color="auto"/>
        <w:left w:val="none" w:sz="0" w:space="0" w:color="auto"/>
        <w:bottom w:val="none" w:sz="0" w:space="0" w:color="auto"/>
        <w:right w:val="none" w:sz="0" w:space="0" w:color="auto"/>
      </w:divBdr>
      <w:divsChild>
        <w:div w:id="490876967">
          <w:marLeft w:val="0"/>
          <w:marRight w:val="0"/>
          <w:marTop w:val="0"/>
          <w:marBottom w:val="0"/>
          <w:divBdr>
            <w:top w:val="none" w:sz="0" w:space="0" w:color="auto"/>
            <w:left w:val="none" w:sz="0" w:space="0" w:color="auto"/>
            <w:bottom w:val="none" w:sz="0" w:space="0" w:color="auto"/>
            <w:right w:val="none" w:sz="0" w:space="0" w:color="auto"/>
          </w:divBdr>
          <w:divsChild>
            <w:div w:id="81609096">
              <w:marLeft w:val="0"/>
              <w:marRight w:val="0"/>
              <w:marTop w:val="0"/>
              <w:marBottom w:val="0"/>
              <w:divBdr>
                <w:top w:val="none" w:sz="0" w:space="0" w:color="auto"/>
                <w:left w:val="none" w:sz="0" w:space="0" w:color="auto"/>
                <w:bottom w:val="none" w:sz="0" w:space="0" w:color="auto"/>
                <w:right w:val="none" w:sz="0" w:space="0" w:color="auto"/>
              </w:divBdr>
              <w:divsChild>
                <w:div w:id="1750926400">
                  <w:marLeft w:val="0"/>
                  <w:marRight w:val="0"/>
                  <w:marTop w:val="0"/>
                  <w:marBottom w:val="0"/>
                  <w:divBdr>
                    <w:top w:val="none" w:sz="0" w:space="0" w:color="auto"/>
                    <w:left w:val="none" w:sz="0" w:space="0" w:color="auto"/>
                    <w:bottom w:val="none" w:sz="0" w:space="0" w:color="auto"/>
                    <w:right w:val="none" w:sz="0" w:space="0" w:color="auto"/>
                  </w:divBdr>
                  <w:divsChild>
                    <w:div w:id="67269422">
                      <w:marLeft w:val="0"/>
                      <w:marRight w:val="0"/>
                      <w:marTop w:val="0"/>
                      <w:marBottom w:val="0"/>
                      <w:divBdr>
                        <w:top w:val="none" w:sz="0" w:space="0" w:color="auto"/>
                        <w:left w:val="none" w:sz="0" w:space="0" w:color="auto"/>
                        <w:bottom w:val="none" w:sz="0" w:space="0" w:color="auto"/>
                        <w:right w:val="none" w:sz="0" w:space="0" w:color="auto"/>
                      </w:divBdr>
                      <w:divsChild>
                        <w:div w:id="1761632940">
                          <w:marLeft w:val="0"/>
                          <w:marRight w:val="0"/>
                          <w:marTop w:val="0"/>
                          <w:marBottom w:val="0"/>
                          <w:divBdr>
                            <w:top w:val="none" w:sz="0" w:space="0" w:color="auto"/>
                            <w:left w:val="none" w:sz="0" w:space="0" w:color="auto"/>
                            <w:bottom w:val="none" w:sz="0" w:space="0" w:color="auto"/>
                            <w:right w:val="none" w:sz="0" w:space="0" w:color="auto"/>
                          </w:divBdr>
                          <w:divsChild>
                            <w:div w:id="1607077528">
                              <w:marLeft w:val="0"/>
                              <w:marRight w:val="0"/>
                              <w:marTop w:val="0"/>
                              <w:marBottom w:val="0"/>
                              <w:divBdr>
                                <w:top w:val="none" w:sz="0" w:space="0" w:color="auto"/>
                                <w:left w:val="none" w:sz="0" w:space="0" w:color="auto"/>
                                <w:bottom w:val="none" w:sz="0" w:space="0" w:color="auto"/>
                                <w:right w:val="none" w:sz="0" w:space="0" w:color="auto"/>
                              </w:divBdr>
                              <w:divsChild>
                                <w:div w:id="709766700">
                                  <w:marLeft w:val="0"/>
                                  <w:marRight w:val="0"/>
                                  <w:marTop w:val="0"/>
                                  <w:marBottom w:val="0"/>
                                  <w:divBdr>
                                    <w:top w:val="none" w:sz="0" w:space="0" w:color="auto"/>
                                    <w:left w:val="none" w:sz="0" w:space="0" w:color="auto"/>
                                    <w:bottom w:val="none" w:sz="0" w:space="0" w:color="auto"/>
                                    <w:right w:val="none" w:sz="0" w:space="0" w:color="auto"/>
                                  </w:divBdr>
                                  <w:divsChild>
                                    <w:div w:id="3370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057360">
      <w:bodyDiv w:val="1"/>
      <w:marLeft w:val="0"/>
      <w:marRight w:val="0"/>
      <w:marTop w:val="0"/>
      <w:marBottom w:val="0"/>
      <w:divBdr>
        <w:top w:val="none" w:sz="0" w:space="0" w:color="auto"/>
        <w:left w:val="none" w:sz="0" w:space="0" w:color="auto"/>
        <w:bottom w:val="none" w:sz="0" w:space="0" w:color="auto"/>
        <w:right w:val="none" w:sz="0" w:space="0" w:color="auto"/>
      </w:divBdr>
    </w:div>
    <w:div w:id="1690138241">
      <w:bodyDiv w:val="1"/>
      <w:marLeft w:val="0"/>
      <w:marRight w:val="0"/>
      <w:marTop w:val="0"/>
      <w:marBottom w:val="0"/>
      <w:divBdr>
        <w:top w:val="none" w:sz="0" w:space="0" w:color="auto"/>
        <w:left w:val="none" w:sz="0" w:space="0" w:color="auto"/>
        <w:bottom w:val="none" w:sz="0" w:space="0" w:color="auto"/>
        <w:right w:val="none" w:sz="0" w:space="0" w:color="auto"/>
      </w:divBdr>
      <w:divsChild>
        <w:div w:id="1334795897">
          <w:marLeft w:val="0"/>
          <w:marRight w:val="0"/>
          <w:marTop w:val="0"/>
          <w:marBottom w:val="0"/>
          <w:divBdr>
            <w:top w:val="none" w:sz="0" w:space="0" w:color="auto"/>
            <w:left w:val="none" w:sz="0" w:space="0" w:color="auto"/>
            <w:bottom w:val="dotted" w:sz="6" w:space="4" w:color="DDDDDD"/>
            <w:right w:val="none" w:sz="0" w:space="0" w:color="auto"/>
          </w:divBdr>
          <w:divsChild>
            <w:div w:id="5994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82042">
      <w:bodyDiv w:val="1"/>
      <w:marLeft w:val="0"/>
      <w:marRight w:val="0"/>
      <w:marTop w:val="0"/>
      <w:marBottom w:val="0"/>
      <w:divBdr>
        <w:top w:val="none" w:sz="0" w:space="0" w:color="auto"/>
        <w:left w:val="none" w:sz="0" w:space="0" w:color="auto"/>
        <w:bottom w:val="none" w:sz="0" w:space="0" w:color="auto"/>
        <w:right w:val="none" w:sz="0" w:space="0" w:color="auto"/>
      </w:divBdr>
    </w:div>
    <w:div w:id="1690370452">
      <w:bodyDiv w:val="1"/>
      <w:marLeft w:val="0"/>
      <w:marRight w:val="0"/>
      <w:marTop w:val="0"/>
      <w:marBottom w:val="0"/>
      <w:divBdr>
        <w:top w:val="none" w:sz="0" w:space="0" w:color="auto"/>
        <w:left w:val="none" w:sz="0" w:space="0" w:color="auto"/>
        <w:bottom w:val="none" w:sz="0" w:space="0" w:color="auto"/>
        <w:right w:val="none" w:sz="0" w:space="0" w:color="auto"/>
      </w:divBdr>
    </w:div>
    <w:div w:id="1690402277">
      <w:bodyDiv w:val="1"/>
      <w:marLeft w:val="0"/>
      <w:marRight w:val="0"/>
      <w:marTop w:val="0"/>
      <w:marBottom w:val="0"/>
      <w:divBdr>
        <w:top w:val="none" w:sz="0" w:space="0" w:color="auto"/>
        <w:left w:val="none" w:sz="0" w:space="0" w:color="auto"/>
        <w:bottom w:val="none" w:sz="0" w:space="0" w:color="auto"/>
        <w:right w:val="none" w:sz="0" w:space="0" w:color="auto"/>
      </w:divBdr>
      <w:divsChild>
        <w:div w:id="1753047136">
          <w:marLeft w:val="0"/>
          <w:marRight w:val="0"/>
          <w:marTop w:val="0"/>
          <w:marBottom w:val="450"/>
          <w:divBdr>
            <w:top w:val="single" w:sz="6" w:space="12" w:color="E6E6E6"/>
            <w:left w:val="none" w:sz="0" w:space="0" w:color="auto"/>
            <w:bottom w:val="none" w:sz="0" w:space="0" w:color="auto"/>
            <w:right w:val="none" w:sz="0" w:space="0" w:color="auto"/>
          </w:divBdr>
          <w:divsChild>
            <w:div w:id="3716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4484">
      <w:bodyDiv w:val="1"/>
      <w:marLeft w:val="0"/>
      <w:marRight w:val="0"/>
      <w:marTop w:val="0"/>
      <w:marBottom w:val="0"/>
      <w:divBdr>
        <w:top w:val="none" w:sz="0" w:space="0" w:color="auto"/>
        <w:left w:val="none" w:sz="0" w:space="0" w:color="auto"/>
        <w:bottom w:val="none" w:sz="0" w:space="0" w:color="auto"/>
        <w:right w:val="none" w:sz="0" w:space="0" w:color="auto"/>
      </w:divBdr>
      <w:divsChild>
        <w:div w:id="1740134662">
          <w:marLeft w:val="0"/>
          <w:marRight w:val="0"/>
          <w:marTop w:val="0"/>
          <w:marBottom w:val="0"/>
          <w:divBdr>
            <w:top w:val="none" w:sz="0" w:space="0" w:color="auto"/>
            <w:left w:val="none" w:sz="0" w:space="0" w:color="auto"/>
            <w:bottom w:val="none" w:sz="0" w:space="0" w:color="auto"/>
            <w:right w:val="none" w:sz="0" w:space="0" w:color="auto"/>
          </w:divBdr>
          <w:divsChild>
            <w:div w:id="1422750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0836579">
      <w:bodyDiv w:val="1"/>
      <w:marLeft w:val="0"/>
      <w:marRight w:val="0"/>
      <w:marTop w:val="0"/>
      <w:marBottom w:val="0"/>
      <w:divBdr>
        <w:top w:val="none" w:sz="0" w:space="0" w:color="auto"/>
        <w:left w:val="none" w:sz="0" w:space="0" w:color="auto"/>
        <w:bottom w:val="none" w:sz="0" w:space="0" w:color="auto"/>
        <w:right w:val="none" w:sz="0" w:space="0" w:color="auto"/>
      </w:divBdr>
      <w:divsChild>
        <w:div w:id="1859613516">
          <w:marLeft w:val="0"/>
          <w:marRight w:val="0"/>
          <w:marTop w:val="0"/>
          <w:marBottom w:val="150"/>
          <w:divBdr>
            <w:top w:val="none" w:sz="0" w:space="0" w:color="auto"/>
            <w:left w:val="none" w:sz="0" w:space="0" w:color="auto"/>
            <w:bottom w:val="none" w:sz="0" w:space="0" w:color="auto"/>
            <w:right w:val="none" w:sz="0" w:space="0" w:color="auto"/>
          </w:divBdr>
        </w:div>
      </w:divsChild>
    </w:div>
    <w:div w:id="1691029217">
      <w:bodyDiv w:val="1"/>
      <w:marLeft w:val="0"/>
      <w:marRight w:val="0"/>
      <w:marTop w:val="0"/>
      <w:marBottom w:val="0"/>
      <w:divBdr>
        <w:top w:val="none" w:sz="0" w:space="0" w:color="auto"/>
        <w:left w:val="none" w:sz="0" w:space="0" w:color="auto"/>
        <w:bottom w:val="none" w:sz="0" w:space="0" w:color="auto"/>
        <w:right w:val="none" w:sz="0" w:space="0" w:color="auto"/>
      </w:divBdr>
      <w:divsChild>
        <w:div w:id="1736396268">
          <w:marLeft w:val="0"/>
          <w:marRight w:val="0"/>
          <w:marTop w:val="0"/>
          <w:marBottom w:val="0"/>
          <w:divBdr>
            <w:top w:val="none" w:sz="0" w:space="0" w:color="auto"/>
            <w:left w:val="none" w:sz="0" w:space="0" w:color="auto"/>
            <w:bottom w:val="none" w:sz="0" w:space="0" w:color="auto"/>
            <w:right w:val="none" w:sz="0" w:space="0" w:color="auto"/>
          </w:divBdr>
          <w:divsChild>
            <w:div w:id="1670448561">
              <w:marLeft w:val="0"/>
              <w:marRight w:val="0"/>
              <w:marTop w:val="0"/>
              <w:marBottom w:val="0"/>
              <w:divBdr>
                <w:top w:val="none" w:sz="0" w:space="0" w:color="auto"/>
                <w:left w:val="none" w:sz="0" w:space="0" w:color="auto"/>
                <w:bottom w:val="none" w:sz="0" w:space="0" w:color="auto"/>
                <w:right w:val="none" w:sz="0" w:space="0" w:color="auto"/>
              </w:divBdr>
              <w:divsChild>
                <w:div w:id="939413105">
                  <w:marLeft w:val="0"/>
                  <w:marRight w:val="0"/>
                  <w:marTop w:val="0"/>
                  <w:marBottom w:val="0"/>
                  <w:divBdr>
                    <w:top w:val="none" w:sz="0" w:space="0" w:color="auto"/>
                    <w:left w:val="none" w:sz="0" w:space="0" w:color="auto"/>
                    <w:bottom w:val="none" w:sz="0" w:space="0" w:color="auto"/>
                    <w:right w:val="none" w:sz="0" w:space="0" w:color="auto"/>
                  </w:divBdr>
                  <w:divsChild>
                    <w:div w:id="1862694782">
                      <w:marLeft w:val="0"/>
                      <w:marRight w:val="0"/>
                      <w:marTop w:val="0"/>
                      <w:marBottom w:val="0"/>
                      <w:divBdr>
                        <w:top w:val="none" w:sz="0" w:space="0" w:color="auto"/>
                        <w:left w:val="none" w:sz="0" w:space="0" w:color="auto"/>
                        <w:bottom w:val="none" w:sz="0" w:space="0" w:color="auto"/>
                        <w:right w:val="none" w:sz="0" w:space="0" w:color="auto"/>
                      </w:divBdr>
                      <w:divsChild>
                        <w:div w:id="425424924">
                          <w:marLeft w:val="0"/>
                          <w:marRight w:val="0"/>
                          <w:marTop w:val="0"/>
                          <w:marBottom w:val="0"/>
                          <w:divBdr>
                            <w:top w:val="none" w:sz="0" w:space="0" w:color="auto"/>
                            <w:left w:val="none" w:sz="0" w:space="0" w:color="auto"/>
                            <w:bottom w:val="none" w:sz="0" w:space="0" w:color="auto"/>
                            <w:right w:val="none" w:sz="0" w:space="0" w:color="auto"/>
                          </w:divBdr>
                          <w:divsChild>
                            <w:div w:id="2120369191">
                              <w:marLeft w:val="0"/>
                              <w:marRight w:val="0"/>
                              <w:marTop w:val="0"/>
                              <w:marBottom w:val="0"/>
                              <w:divBdr>
                                <w:top w:val="none" w:sz="0" w:space="0" w:color="auto"/>
                                <w:left w:val="none" w:sz="0" w:space="0" w:color="auto"/>
                                <w:bottom w:val="none" w:sz="0" w:space="0" w:color="auto"/>
                                <w:right w:val="none" w:sz="0" w:space="0" w:color="auto"/>
                              </w:divBdr>
                              <w:divsChild>
                                <w:div w:id="590311265">
                                  <w:marLeft w:val="0"/>
                                  <w:marRight w:val="0"/>
                                  <w:marTop w:val="0"/>
                                  <w:marBottom w:val="0"/>
                                  <w:divBdr>
                                    <w:top w:val="none" w:sz="0" w:space="0" w:color="auto"/>
                                    <w:left w:val="none" w:sz="0" w:space="0" w:color="auto"/>
                                    <w:bottom w:val="none" w:sz="0" w:space="0" w:color="auto"/>
                                    <w:right w:val="none" w:sz="0" w:space="0" w:color="auto"/>
                                  </w:divBdr>
                                  <w:divsChild>
                                    <w:div w:id="21276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879430">
      <w:bodyDiv w:val="1"/>
      <w:marLeft w:val="0"/>
      <w:marRight w:val="0"/>
      <w:marTop w:val="0"/>
      <w:marBottom w:val="0"/>
      <w:divBdr>
        <w:top w:val="none" w:sz="0" w:space="0" w:color="auto"/>
        <w:left w:val="none" w:sz="0" w:space="0" w:color="auto"/>
        <w:bottom w:val="none" w:sz="0" w:space="0" w:color="auto"/>
        <w:right w:val="none" w:sz="0" w:space="0" w:color="auto"/>
      </w:divBdr>
      <w:divsChild>
        <w:div w:id="1999189135">
          <w:marLeft w:val="0"/>
          <w:marRight w:val="0"/>
          <w:marTop w:val="0"/>
          <w:marBottom w:val="0"/>
          <w:divBdr>
            <w:top w:val="none" w:sz="0" w:space="0" w:color="auto"/>
            <w:left w:val="none" w:sz="0" w:space="0" w:color="auto"/>
            <w:bottom w:val="dotted" w:sz="6" w:space="4" w:color="DDDDDD"/>
            <w:right w:val="none" w:sz="0" w:space="0" w:color="auto"/>
          </w:divBdr>
          <w:divsChild>
            <w:div w:id="16484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31820">
      <w:bodyDiv w:val="1"/>
      <w:marLeft w:val="0"/>
      <w:marRight w:val="0"/>
      <w:marTop w:val="0"/>
      <w:marBottom w:val="0"/>
      <w:divBdr>
        <w:top w:val="none" w:sz="0" w:space="0" w:color="auto"/>
        <w:left w:val="none" w:sz="0" w:space="0" w:color="auto"/>
        <w:bottom w:val="none" w:sz="0" w:space="0" w:color="auto"/>
        <w:right w:val="none" w:sz="0" w:space="0" w:color="auto"/>
      </w:divBdr>
      <w:divsChild>
        <w:div w:id="82729859">
          <w:marLeft w:val="0"/>
          <w:marRight w:val="0"/>
          <w:marTop w:val="0"/>
          <w:marBottom w:val="150"/>
          <w:divBdr>
            <w:top w:val="none" w:sz="0" w:space="0" w:color="auto"/>
            <w:left w:val="none" w:sz="0" w:space="0" w:color="auto"/>
            <w:bottom w:val="none" w:sz="0" w:space="0" w:color="auto"/>
            <w:right w:val="none" w:sz="0" w:space="0" w:color="auto"/>
          </w:divBdr>
        </w:div>
        <w:div w:id="350188919">
          <w:marLeft w:val="0"/>
          <w:marRight w:val="0"/>
          <w:marTop w:val="0"/>
          <w:marBottom w:val="150"/>
          <w:divBdr>
            <w:top w:val="none" w:sz="0" w:space="0" w:color="auto"/>
            <w:left w:val="none" w:sz="0" w:space="0" w:color="auto"/>
            <w:bottom w:val="none" w:sz="0" w:space="0" w:color="auto"/>
            <w:right w:val="none" w:sz="0" w:space="0" w:color="auto"/>
          </w:divBdr>
        </w:div>
        <w:div w:id="661086229">
          <w:marLeft w:val="0"/>
          <w:marRight w:val="0"/>
          <w:marTop w:val="0"/>
          <w:marBottom w:val="150"/>
          <w:divBdr>
            <w:top w:val="none" w:sz="0" w:space="0" w:color="auto"/>
            <w:left w:val="none" w:sz="0" w:space="0" w:color="auto"/>
            <w:bottom w:val="none" w:sz="0" w:space="0" w:color="auto"/>
            <w:right w:val="none" w:sz="0" w:space="0" w:color="auto"/>
          </w:divBdr>
        </w:div>
        <w:div w:id="710150274">
          <w:marLeft w:val="0"/>
          <w:marRight w:val="0"/>
          <w:marTop w:val="0"/>
          <w:marBottom w:val="150"/>
          <w:divBdr>
            <w:top w:val="none" w:sz="0" w:space="0" w:color="auto"/>
            <w:left w:val="none" w:sz="0" w:space="0" w:color="auto"/>
            <w:bottom w:val="none" w:sz="0" w:space="0" w:color="auto"/>
            <w:right w:val="none" w:sz="0" w:space="0" w:color="auto"/>
          </w:divBdr>
        </w:div>
        <w:div w:id="1207983087">
          <w:marLeft w:val="0"/>
          <w:marRight w:val="0"/>
          <w:marTop w:val="0"/>
          <w:marBottom w:val="150"/>
          <w:divBdr>
            <w:top w:val="none" w:sz="0" w:space="0" w:color="auto"/>
            <w:left w:val="none" w:sz="0" w:space="0" w:color="auto"/>
            <w:bottom w:val="none" w:sz="0" w:space="0" w:color="auto"/>
            <w:right w:val="none" w:sz="0" w:space="0" w:color="auto"/>
          </w:divBdr>
        </w:div>
        <w:div w:id="1666670117">
          <w:marLeft w:val="0"/>
          <w:marRight w:val="0"/>
          <w:marTop w:val="0"/>
          <w:marBottom w:val="150"/>
          <w:divBdr>
            <w:top w:val="none" w:sz="0" w:space="0" w:color="auto"/>
            <w:left w:val="none" w:sz="0" w:space="0" w:color="auto"/>
            <w:bottom w:val="none" w:sz="0" w:space="0" w:color="auto"/>
            <w:right w:val="none" w:sz="0" w:space="0" w:color="auto"/>
          </w:divBdr>
        </w:div>
        <w:div w:id="1904832701">
          <w:marLeft w:val="0"/>
          <w:marRight w:val="0"/>
          <w:marTop w:val="0"/>
          <w:marBottom w:val="150"/>
          <w:divBdr>
            <w:top w:val="none" w:sz="0" w:space="0" w:color="auto"/>
            <w:left w:val="none" w:sz="0" w:space="0" w:color="auto"/>
            <w:bottom w:val="none" w:sz="0" w:space="0" w:color="auto"/>
            <w:right w:val="none" w:sz="0" w:space="0" w:color="auto"/>
          </w:divBdr>
        </w:div>
        <w:div w:id="2069767001">
          <w:marLeft w:val="0"/>
          <w:marRight w:val="0"/>
          <w:marTop w:val="0"/>
          <w:marBottom w:val="150"/>
          <w:divBdr>
            <w:top w:val="none" w:sz="0" w:space="0" w:color="auto"/>
            <w:left w:val="none" w:sz="0" w:space="0" w:color="auto"/>
            <w:bottom w:val="none" w:sz="0" w:space="0" w:color="auto"/>
            <w:right w:val="none" w:sz="0" w:space="0" w:color="auto"/>
          </w:divBdr>
        </w:div>
      </w:divsChild>
    </w:div>
    <w:div w:id="1692143330">
      <w:bodyDiv w:val="1"/>
      <w:marLeft w:val="0"/>
      <w:marRight w:val="0"/>
      <w:marTop w:val="0"/>
      <w:marBottom w:val="0"/>
      <w:divBdr>
        <w:top w:val="none" w:sz="0" w:space="0" w:color="auto"/>
        <w:left w:val="none" w:sz="0" w:space="0" w:color="auto"/>
        <w:bottom w:val="none" w:sz="0" w:space="0" w:color="auto"/>
        <w:right w:val="none" w:sz="0" w:space="0" w:color="auto"/>
      </w:divBdr>
      <w:divsChild>
        <w:div w:id="689769122">
          <w:marLeft w:val="0"/>
          <w:marRight w:val="0"/>
          <w:marTop w:val="150"/>
          <w:marBottom w:val="0"/>
          <w:divBdr>
            <w:top w:val="none" w:sz="0" w:space="0" w:color="auto"/>
            <w:left w:val="none" w:sz="0" w:space="0" w:color="auto"/>
            <w:bottom w:val="none" w:sz="0" w:space="0" w:color="auto"/>
            <w:right w:val="none" w:sz="0" w:space="0" w:color="auto"/>
          </w:divBdr>
          <w:divsChild>
            <w:div w:id="1308974207">
              <w:marLeft w:val="0"/>
              <w:marRight w:val="0"/>
              <w:marTop w:val="0"/>
              <w:marBottom w:val="0"/>
              <w:divBdr>
                <w:top w:val="none" w:sz="0" w:space="0" w:color="auto"/>
                <w:left w:val="none" w:sz="0" w:space="0" w:color="auto"/>
                <w:bottom w:val="none" w:sz="0" w:space="0" w:color="auto"/>
                <w:right w:val="none" w:sz="0" w:space="0" w:color="auto"/>
              </w:divBdr>
              <w:divsChild>
                <w:div w:id="2099224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48748279">
          <w:marLeft w:val="0"/>
          <w:marRight w:val="0"/>
          <w:marTop w:val="0"/>
          <w:marBottom w:val="0"/>
          <w:divBdr>
            <w:top w:val="none" w:sz="0" w:space="0" w:color="auto"/>
            <w:left w:val="none" w:sz="0" w:space="0" w:color="auto"/>
            <w:bottom w:val="none" w:sz="0" w:space="0" w:color="auto"/>
            <w:right w:val="none" w:sz="0" w:space="0" w:color="auto"/>
          </w:divBdr>
          <w:divsChild>
            <w:div w:id="1010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37240">
      <w:bodyDiv w:val="1"/>
      <w:marLeft w:val="0"/>
      <w:marRight w:val="0"/>
      <w:marTop w:val="0"/>
      <w:marBottom w:val="0"/>
      <w:divBdr>
        <w:top w:val="none" w:sz="0" w:space="0" w:color="auto"/>
        <w:left w:val="none" w:sz="0" w:space="0" w:color="auto"/>
        <w:bottom w:val="none" w:sz="0" w:space="0" w:color="auto"/>
        <w:right w:val="none" w:sz="0" w:space="0" w:color="auto"/>
      </w:divBdr>
      <w:divsChild>
        <w:div w:id="2093502722">
          <w:marLeft w:val="0"/>
          <w:marRight w:val="0"/>
          <w:marTop w:val="0"/>
          <w:marBottom w:val="0"/>
          <w:divBdr>
            <w:top w:val="none" w:sz="0" w:space="0" w:color="auto"/>
            <w:left w:val="none" w:sz="0" w:space="0" w:color="auto"/>
            <w:bottom w:val="none" w:sz="0" w:space="0" w:color="auto"/>
            <w:right w:val="none" w:sz="0" w:space="0" w:color="auto"/>
          </w:divBdr>
          <w:divsChild>
            <w:div w:id="1207254967">
              <w:marLeft w:val="0"/>
              <w:marRight w:val="0"/>
              <w:marTop w:val="0"/>
              <w:marBottom w:val="0"/>
              <w:divBdr>
                <w:top w:val="none" w:sz="0" w:space="0" w:color="auto"/>
                <w:left w:val="none" w:sz="0" w:space="0" w:color="auto"/>
                <w:bottom w:val="none" w:sz="0" w:space="0" w:color="auto"/>
                <w:right w:val="none" w:sz="0" w:space="0" w:color="auto"/>
              </w:divBdr>
              <w:divsChild>
                <w:div w:id="246354757">
                  <w:marLeft w:val="0"/>
                  <w:marRight w:val="0"/>
                  <w:marTop w:val="0"/>
                  <w:marBottom w:val="0"/>
                  <w:divBdr>
                    <w:top w:val="none" w:sz="0" w:space="0" w:color="auto"/>
                    <w:left w:val="none" w:sz="0" w:space="0" w:color="auto"/>
                    <w:bottom w:val="none" w:sz="0" w:space="0" w:color="auto"/>
                    <w:right w:val="none" w:sz="0" w:space="0" w:color="auto"/>
                  </w:divBdr>
                  <w:divsChild>
                    <w:div w:id="548996200">
                      <w:marLeft w:val="0"/>
                      <w:marRight w:val="0"/>
                      <w:marTop w:val="0"/>
                      <w:marBottom w:val="0"/>
                      <w:divBdr>
                        <w:top w:val="none" w:sz="0" w:space="0" w:color="auto"/>
                        <w:left w:val="none" w:sz="0" w:space="0" w:color="auto"/>
                        <w:bottom w:val="none" w:sz="0" w:space="0" w:color="auto"/>
                        <w:right w:val="none" w:sz="0" w:space="0" w:color="auto"/>
                      </w:divBdr>
                      <w:divsChild>
                        <w:div w:id="1882784415">
                          <w:marLeft w:val="0"/>
                          <w:marRight w:val="0"/>
                          <w:marTop w:val="0"/>
                          <w:marBottom w:val="0"/>
                          <w:divBdr>
                            <w:top w:val="none" w:sz="0" w:space="0" w:color="auto"/>
                            <w:left w:val="none" w:sz="0" w:space="0" w:color="auto"/>
                            <w:bottom w:val="none" w:sz="0" w:space="0" w:color="auto"/>
                            <w:right w:val="none" w:sz="0" w:space="0" w:color="auto"/>
                          </w:divBdr>
                          <w:divsChild>
                            <w:div w:id="161891933">
                              <w:marLeft w:val="0"/>
                              <w:marRight w:val="0"/>
                              <w:marTop w:val="0"/>
                              <w:marBottom w:val="0"/>
                              <w:divBdr>
                                <w:top w:val="none" w:sz="0" w:space="0" w:color="auto"/>
                                <w:left w:val="none" w:sz="0" w:space="0" w:color="auto"/>
                                <w:bottom w:val="none" w:sz="0" w:space="0" w:color="auto"/>
                                <w:right w:val="none" w:sz="0" w:space="0" w:color="auto"/>
                              </w:divBdr>
                              <w:divsChild>
                                <w:div w:id="725495952">
                                  <w:marLeft w:val="0"/>
                                  <w:marRight w:val="0"/>
                                  <w:marTop w:val="0"/>
                                  <w:marBottom w:val="0"/>
                                  <w:divBdr>
                                    <w:top w:val="none" w:sz="0" w:space="0" w:color="auto"/>
                                    <w:left w:val="none" w:sz="0" w:space="0" w:color="auto"/>
                                    <w:bottom w:val="none" w:sz="0" w:space="0" w:color="auto"/>
                                    <w:right w:val="none" w:sz="0" w:space="0" w:color="auto"/>
                                  </w:divBdr>
                                  <w:divsChild>
                                    <w:div w:id="11429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758857">
      <w:bodyDiv w:val="1"/>
      <w:marLeft w:val="0"/>
      <w:marRight w:val="0"/>
      <w:marTop w:val="0"/>
      <w:marBottom w:val="0"/>
      <w:divBdr>
        <w:top w:val="none" w:sz="0" w:space="0" w:color="auto"/>
        <w:left w:val="none" w:sz="0" w:space="0" w:color="auto"/>
        <w:bottom w:val="none" w:sz="0" w:space="0" w:color="auto"/>
        <w:right w:val="none" w:sz="0" w:space="0" w:color="auto"/>
      </w:divBdr>
      <w:divsChild>
        <w:div w:id="197132449">
          <w:marLeft w:val="0"/>
          <w:marRight w:val="0"/>
          <w:marTop w:val="0"/>
          <w:marBottom w:val="150"/>
          <w:divBdr>
            <w:top w:val="none" w:sz="0" w:space="0" w:color="auto"/>
            <w:left w:val="none" w:sz="0" w:space="0" w:color="auto"/>
            <w:bottom w:val="none" w:sz="0" w:space="0" w:color="auto"/>
            <w:right w:val="none" w:sz="0" w:space="0" w:color="auto"/>
          </w:divBdr>
          <w:divsChild>
            <w:div w:id="862742392">
              <w:marLeft w:val="0"/>
              <w:marRight w:val="0"/>
              <w:marTop w:val="0"/>
              <w:marBottom w:val="0"/>
              <w:divBdr>
                <w:top w:val="none" w:sz="0" w:space="0" w:color="auto"/>
                <w:left w:val="none" w:sz="0" w:space="0" w:color="auto"/>
                <w:bottom w:val="none" w:sz="0" w:space="0" w:color="auto"/>
                <w:right w:val="none" w:sz="0" w:space="0" w:color="auto"/>
              </w:divBdr>
            </w:div>
          </w:divsChild>
        </w:div>
        <w:div w:id="374621985">
          <w:marLeft w:val="0"/>
          <w:marRight w:val="0"/>
          <w:marTop w:val="0"/>
          <w:marBottom w:val="0"/>
          <w:divBdr>
            <w:top w:val="none" w:sz="0" w:space="0" w:color="auto"/>
            <w:left w:val="none" w:sz="0" w:space="0" w:color="auto"/>
            <w:bottom w:val="none" w:sz="0" w:space="0" w:color="auto"/>
            <w:right w:val="none" w:sz="0" w:space="0" w:color="auto"/>
          </w:divBdr>
          <w:divsChild>
            <w:div w:id="1286041828">
              <w:marLeft w:val="0"/>
              <w:marRight w:val="0"/>
              <w:marTop w:val="0"/>
              <w:marBottom w:val="0"/>
              <w:divBdr>
                <w:top w:val="none" w:sz="0" w:space="0" w:color="auto"/>
                <w:left w:val="none" w:sz="0" w:space="0" w:color="auto"/>
                <w:bottom w:val="none" w:sz="0" w:space="0" w:color="auto"/>
                <w:right w:val="none" w:sz="0" w:space="0" w:color="auto"/>
              </w:divBdr>
            </w:div>
          </w:divsChild>
        </w:div>
        <w:div w:id="828985706">
          <w:marLeft w:val="0"/>
          <w:marRight w:val="0"/>
          <w:marTop w:val="0"/>
          <w:marBottom w:val="150"/>
          <w:divBdr>
            <w:top w:val="none" w:sz="0" w:space="0" w:color="auto"/>
            <w:left w:val="none" w:sz="0" w:space="0" w:color="auto"/>
            <w:bottom w:val="none" w:sz="0" w:space="0" w:color="auto"/>
            <w:right w:val="none" w:sz="0" w:space="0" w:color="auto"/>
          </w:divBdr>
        </w:div>
      </w:divsChild>
    </w:div>
    <w:div w:id="1693072059">
      <w:bodyDiv w:val="1"/>
      <w:marLeft w:val="0"/>
      <w:marRight w:val="0"/>
      <w:marTop w:val="0"/>
      <w:marBottom w:val="0"/>
      <w:divBdr>
        <w:top w:val="none" w:sz="0" w:space="0" w:color="auto"/>
        <w:left w:val="none" w:sz="0" w:space="0" w:color="auto"/>
        <w:bottom w:val="none" w:sz="0" w:space="0" w:color="auto"/>
        <w:right w:val="none" w:sz="0" w:space="0" w:color="auto"/>
      </w:divBdr>
      <w:divsChild>
        <w:div w:id="522984559">
          <w:marLeft w:val="0"/>
          <w:marRight w:val="0"/>
          <w:marTop w:val="0"/>
          <w:marBottom w:val="0"/>
          <w:divBdr>
            <w:top w:val="none" w:sz="0" w:space="0" w:color="auto"/>
            <w:left w:val="none" w:sz="0" w:space="0" w:color="auto"/>
            <w:bottom w:val="none" w:sz="0" w:space="0" w:color="auto"/>
            <w:right w:val="none" w:sz="0" w:space="0" w:color="auto"/>
          </w:divBdr>
          <w:divsChild>
            <w:div w:id="1006447566">
              <w:marLeft w:val="0"/>
              <w:marRight w:val="0"/>
              <w:marTop w:val="0"/>
              <w:marBottom w:val="0"/>
              <w:divBdr>
                <w:top w:val="none" w:sz="0" w:space="0" w:color="auto"/>
                <w:left w:val="none" w:sz="0" w:space="0" w:color="auto"/>
                <w:bottom w:val="none" w:sz="0" w:space="0" w:color="auto"/>
                <w:right w:val="none" w:sz="0" w:space="0" w:color="auto"/>
              </w:divBdr>
              <w:divsChild>
                <w:div w:id="224805237">
                  <w:marLeft w:val="0"/>
                  <w:marRight w:val="0"/>
                  <w:marTop w:val="0"/>
                  <w:marBottom w:val="0"/>
                  <w:divBdr>
                    <w:top w:val="none" w:sz="0" w:space="0" w:color="auto"/>
                    <w:left w:val="none" w:sz="0" w:space="0" w:color="auto"/>
                    <w:bottom w:val="none" w:sz="0" w:space="0" w:color="auto"/>
                    <w:right w:val="none" w:sz="0" w:space="0" w:color="auto"/>
                  </w:divBdr>
                  <w:divsChild>
                    <w:div w:id="1531531390">
                      <w:marLeft w:val="0"/>
                      <w:marRight w:val="0"/>
                      <w:marTop w:val="0"/>
                      <w:marBottom w:val="0"/>
                      <w:divBdr>
                        <w:top w:val="none" w:sz="0" w:space="0" w:color="auto"/>
                        <w:left w:val="none" w:sz="0" w:space="0" w:color="auto"/>
                        <w:bottom w:val="none" w:sz="0" w:space="0" w:color="auto"/>
                        <w:right w:val="none" w:sz="0" w:space="0" w:color="auto"/>
                      </w:divBdr>
                      <w:divsChild>
                        <w:div w:id="1216310425">
                          <w:marLeft w:val="0"/>
                          <w:marRight w:val="0"/>
                          <w:marTop w:val="0"/>
                          <w:marBottom w:val="0"/>
                          <w:divBdr>
                            <w:top w:val="none" w:sz="0" w:space="0" w:color="auto"/>
                            <w:left w:val="none" w:sz="0" w:space="0" w:color="auto"/>
                            <w:bottom w:val="none" w:sz="0" w:space="0" w:color="auto"/>
                            <w:right w:val="none" w:sz="0" w:space="0" w:color="auto"/>
                          </w:divBdr>
                          <w:divsChild>
                            <w:div w:id="338043241">
                              <w:marLeft w:val="0"/>
                              <w:marRight w:val="0"/>
                              <w:marTop w:val="0"/>
                              <w:marBottom w:val="0"/>
                              <w:divBdr>
                                <w:top w:val="none" w:sz="0" w:space="0" w:color="auto"/>
                                <w:left w:val="none" w:sz="0" w:space="0" w:color="auto"/>
                                <w:bottom w:val="none" w:sz="0" w:space="0" w:color="auto"/>
                                <w:right w:val="none" w:sz="0" w:space="0" w:color="auto"/>
                              </w:divBdr>
                              <w:divsChild>
                                <w:div w:id="1646859379">
                                  <w:marLeft w:val="0"/>
                                  <w:marRight w:val="0"/>
                                  <w:marTop w:val="0"/>
                                  <w:marBottom w:val="0"/>
                                  <w:divBdr>
                                    <w:top w:val="none" w:sz="0" w:space="0" w:color="auto"/>
                                    <w:left w:val="none" w:sz="0" w:space="0" w:color="auto"/>
                                    <w:bottom w:val="none" w:sz="0" w:space="0" w:color="auto"/>
                                    <w:right w:val="none" w:sz="0" w:space="0" w:color="auto"/>
                                  </w:divBdr>
                                  <w:divsChild>
                                    <w:div w:id="432363642">
                                      <w:marLeft w:val="0"/>
                                      <w:marRight w:val="0"/>
                                      <w:marTop w:val="0"/>
                                      <w:marBottom w:val="0"/>
                                      <w:divBdr>
                                        <w:top w:val="none" w:sz="0" w:space="0" w:color="auto"/>
                                        <w:left w:val="none" w:sz="0" w:space="0" w:color="auto"/>
                                        <w:bottom w:val="none" w:sz="0" w:space="0" w:color="auto"/>
                                        <w:right w:val="none" w:sz="0" w:space="0" w:color="auto"/>
                                      </w:divBdr>
                                      <w:divsChild>
                                        <w:div w:id="2291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455995">
      <w:bodyDiv w:val="1"/>
      <w:marLeft w:val="0"/>
      <w:marRight w:val="0"/>
      <w:marTop w:val="0"/>
      <w:marBottom w:val="0"/>
      <w:divBdr>
        <w:top w:val="none" w:sz="0" w:space="0" w:color="auto"/>
        <w:left w:val="none" w:sz="0" w:space="0" w:color="auto"/>
        <w:bottom w:val="none" w:sz="0" w:space="0" w:color="auto"/>
        <w:right w:val="none" w:sz="0" w:space="0" w:color="auto"/>
      </w:divBdr>
      <w:divsChild>
        <w:div w:id="1494562319">
          <w:marLeft w:val="0"/>
          <w:marRight w:val="0"/>
          <w:marTop w:val="0"/>
          <w:marBottom w:val="450"/>
          <w:divBdr>
            <w:top w:val="none" w:sz="0" w:space="0" w:color="auto"/>
            <w:left w:val="none" w:sz="0" w:space="0" w:color="auto"/>
            <w:bottom w:val="single" w:sz="6" w:space="19" w:color="EEEEEE"/>
            <w:right w:val="none" w:sz="0" w:space="0" w:color="auto"/>
          </w:divBdr>
          <w:divsChild>
            <w:div w:id="612173594">
              <w:marLeft w:val="0"/>
              <w:marRight w:val="0"/>
              <w:marTop w:val="0"/>
              <w:marBottom w:val="150"/>
              <w:divBdr>
                <w:top w:val="none" w:sz="0" w:space="0" w:color="auto"/>
                <w:left w:val="none" w:sz="0" w:space="0" w:color="auto"/>
                <w:bottom w:val="none" w:sz="0" w:space="0" w:color="auto"/>
                <w:right w:val="none" w:sz="0" w:space="0" w:color="auto"/>
              </w:divBdr>
              <w:divsChild>
                <w:div w:id="1605379566">
                  <w:marLeft w:val="0"/>
                  <w:marRight w:val="0"/>
                  <w:marTop w:val="0"/>
                  <w:marBottom w:val="0"/>
                  <w:divBdr>
                    <w:top w:val="none" w:sz="0" w:space="0" w:color="auto"/>
                    <w:left w:val="none" w:sz="0" w:space="0" w:color="auto"/>
                    <w:bottom w:val="none" w:sz="0" w:space="0" w:color="auto"/>
                    <w:right w:val="none" w:sz="0" w:space="0" w:color="auto"/>
                  </w:divBdr>
                </w:div>
              </w:divsChild>
            </w:div>
            <w:div w:id="74936330">
              <w:marLeft w:val="0"/>
              <w:marRight w:val="0"/>
              <w:marTop w:val="0"/>
              <w:marBottom w:val="0"/>
              <w:divBdr>
                <w:top w:val="none" w:sz="0" w:space="0" w:color="auto"/>
                <w:left w:val="none" w:sz="0" w:space="0" w:color="auto"/>
                <w:bottom w:val="none" w:sz="0" w:space="0" w:color="auto"/>
                <w:right w:val="none" w:sz="0" w:space="0" w:color="auto"/>
              </w:divBdr>
            </w:div>
          </w:divsChild>
        </w:div>
        <w:div w:id="1485396304">
          <w:marLeft w:val="0"/>
          <w:marRight w:val="0"/>
          <w:marTop w:val="0"/>
          <w:marBottom w:val="0"/>
          <w:divBdr>
            <w:top w:val="none" w:sz="0" w:space="0" w:color="auto"/>
            <w:left w:val="none" w:sz="0" w:space="0" w:color="auto"/>
            <w:bottom w:val="none" w:sz="0" w:space="0" w:color="auto"/>
            <w:right w:val="none" w:sz="0" w:space="0" w:color="auto"/>
          </w:divBdr>
          <w:divsChild>
            <w:div w:id="354313692">
              <w:marLeft w:val="0"/>
              <w:marRight w:val="0"/>
              <w:marTop w:val="0"/>
              <w:marBottom w:val="0"/>
              <w:divBdr>
                <w:top w:val="none" w:sz="0" w:space="0" w:color="auto"/>
                <w:left w:val="none" w:sz="0" w:space="0" w:color="auto"/>
                <w:bottom w:val="none" w:sz="0" w:space="0" w:color="auto"/>
                <w:right w:val="none" w:sz="0" w:space="0" w:color="auto"/>
              </w:divBdr>
              <w:divsChild>
                <w:div w:id="38976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846859">
      <w:bodyDiv w:val="1"/>
      <w:marLeft w:val="0"/>
      <w:marRight w:val="0"/>
      <w:marTop w:val="0"/>
      <w:marBottom w:val="0"/>
      <w:divBdr>
        <w:top w:val="none" w:sz="0" w:space="0" w:color="auto"/>
        <w:left w:val="none" w:sz="0" w:space="0" w:color="auto"/>
        <w:bottom w:val="none" w:sz="0" w:space="0" w:color="auto"/>
        <w:right w:val="none" w:sz="0" w:space="0" w:color="auto"/>
      </w:divBdr>
      <w:divsChild>
        <w:div w:id="1277905668">
          <w:marLeft w:val="0"/>
          <w:marRight w:val="0"/>
          <w:marTop w:val="0"/>
          <w:marBottom w:val="0"/>
          <w:divBdr>
            <w:top w:val="none" w:sz="0" w:space="0" w:color="auto"/>
            <w:left w:val="none" w:sz="0" w:space="0" w:color="auto"/>
            <w:bottom w:val="dotted" w:sz="6" w:space="4" w:color="DDDDDD"/>
            <w:right w:val="none" w:sz="0" w:space="0" w:color="auto"/>
          </w:divBdr>
          <w:divsChild>
            <w:div w:id="17589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95776">
      <w:bodyDiv w:val="1"/>
      <w:marLeft w:val="0"/>
      <w:marRight w:val="0"/>
      <w:marTop w:val="0"/>
      <w:marBottom w:val="0"/>
      <w:divBdr>
        <w:top w:val="none" w:sz="0" w:space="0" w:color="auto"/>
        <w:left w:val="none" w:sz="0" w:space="0" w:color="auto"/>
        <w:bottom w:val="none" w:sz="0" w:space="0" w:color="auto"/>
        <w:right w:val="none" w:sz="0" w:space="0" w:color="auto"/>
      </w:divBdr>
      <w:divsChild>
        <w:div w:id="336923328">
          <w:marLeft w:val="0"/>
          <w:marRight w:val="0"/>
          <w:marTop w:val="0"/>
          <w:marBottom w:val="0"/>
          <w:divBdr>
            <w:top w:val="none" w:sz="0" w:space="0" w:color="auto"/>
            <w:left w:val="none" w:sz="0" w:space="0" w:color="auto"/>
            <w:bottom w:val="none" w:sz="0" w:space="0" w:color="auto"/>
            <w:right w:val="none" w:sz="0" w:space="0" w:color="auto"/>
          </w:divBdr>
          <w:divsChild>
            <w:div w:id="14947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2171">
      <w:bodyDiv w:val="1"/>
      <w:marLeft w:val="0"/>
      <w:marRight w:val="0"/>
      <w:marTop w:val="0"/>
      <w:marBottom w:val="0"/>
      <w:divBdr>
        <w:top w:val="none" w:sz="0" w:space="0" w:color="auto"/>
        <w:left w:val="none" w:sz="0" w:space="0" w:color="auto"/>
        <w:bottom w:val="none" w:sz="0" w:space="0" w:color="auto"/>
        <w:right w:val="none" w:sz="0" w:space="0" w:color="auto"/>
      </w:divBdr>
      <w:divsChild>
        <w:div w:id="1477526879">
          <w:marLeft w:val="0"/>
          <w:marRight w:val="0"/>
          <w:marTop w:val="0"/>
          <w:marBottom w:val="0"/>
          <w:divBdr>
            <w:top w:val="none" w:sz="0" w:space="0" w:color="auto"/>
            <w:left w:val="none" w:sz="0" w:space="0" w:color="auto"/>
            <w:bottom w:val="none" w:sz="0" w:space="0" w:color="auto"/>
            <w:right w:val="none" w:sz="0" w:space="0" w:color="auto"/>
          </w:divBdr>
          <w:divsChild>
            <w:div w:id="283273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4191305">
      <w:bodyDiv w:val="1"/>
      <w:marLeft w:val="0"/>
      <w:marRight w:val="0"/>
      <w:marTop w:val="0"/>
      <w:marBottom w:val="0"/>
      <w:divBdr>
        <w:top w:val="none" w:sz="0" w:space="0" w:color="auto"/>
        <w:left w:val="none" w:sz="0" w:space="0" w:color="auto"/>
        <w:bottom w:val="none" w:sz="0" w:space="0" w:color="auto"/>
        <w:right w:val="none" w:sz="0" w:space="0" w:color="auto"/>
      </w:divBdr>
      <w:divsChild>
        <w:div w:id="541328674">
          <w:marLeft w:val="0"/>
          <w:marRight w:val="0"/>
          <w:marTop w:val="0"/>
          <w:marBottom w:val="150"/>
          <w:divBdr>
            <w:top w:val="none" w:sz="0" w:space="0" w:color="auto"/>
            <w:left w:val="none" w:sz="0" w:space="0" w:color="auto"/>
            <w:bottom w:val="none" w:sz="0" w:space="0" w:color="auto"/>
            <w:right w:val="none" w:sz="0" w:space="0" w:color="auto"/>
          </w:divBdr>
        </w:div>
      </w:divsChild>
    </w:div>
    <w:div w:id="1694306728">
      <w:bodyDiv w:val="1"/>
      <w:marLeft w:val="0"/>
      <w:marRight w:val="0"/>
      <w:marTop w:val="0"/>
      <w:marBottom w:val="0"/>
      <w:divBdr>
        <w:top w:val="none" w:sz="0" w:space="0" w:color="auto"/>
        <w:left w:val="none" w:sz="0" w:space="0" w:color="auto"/>
        <w:bottom w:val="none" w:sz="0" w:space="0" w:color="auto"/>
        <w:right w:val="none" w:sz="0" w:space="0" w:color="auto"/>
      </w:divBdr>
      <w:divsChild>
        <w:div w:id="804157825">
          <w:marLeft w:val="0"/>
          <w:marRight w:val="0"/>
          <w:marTop w:val="0"/>
          <w:marBottom w:val="150"/>
          <w:divBdr>
            <w:top w:val="none" w:sz="0" w:space="0" w:color="auto"/>
            <w:left w:val="none" w:sz="0" w:space="0" w:color="auto"/>
            <w:bottom w:val="none" w:sz="0" w:space="0" w:color="auto"/>
            <w:right w:val="none" w:sz="0" w:space="0" w:color="auto"/>
          </w:divBdr>
        </w:div>
        <w:div w:id="2117478888">
          <w:marLeft w:val="0"/>
          <w:marRight w:val="0"/>
          <w:marTop w:val="0"/>
          <w:marBottom w:val="150"/>
          <w:divBdr>
            <w:top w:val="none" w:sz="0" w:space="0" w:color="auto"/>
            <w:left w:val="none" w:sz="0" w:space="0" w:color="auto"/>
            <w:bottom w:val="none" w:sz="0" w:space="0" w:color="auto"/>
            <w:right w:val="none" w:sz="0" w:space="0" w:color="auto"/>
          </w:divBdr>
          <w:divsChild>
            <w:div w:id="1119571830">
              <w:marLeft w:val="0"/>
              <w:marRight w:val="0"/>
              <w:marTop w:val="0"/>
              <w:marBottom w:val="0"/>
              <w:divBdr>
                <w:top w:val="none" w:sz="0" w:space="0" w:color="auto"/>
                <w:left w:val="none" w:sz="0" w:space="0" w:color="auto"/>
                <w:bottom w:val="none" w:sz="0" w:space="0" w:color="auto"/>
                <w:right w:val="none" w:sz="0" w:space="0" w:color="auto"/>
              </w:divBdr>
              <w:divsChild>
                <w:div w:id="11099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77735">
      <w:bodyDiv w:val="1"/>
      <w:marLeft w:val="0"/>
      <w:marRight w:val="0"/>
      <w:marTop w:val="0"/>
      <w:marBottom w:val="0"/>
      <w:divBdr>
        <w:top w:val="none" w:sz="0" w:space="0" w:color="auto"/>
        <w:left w:val="none" w:sz="0" w:space="0" w:color="auto"/>
        <w:bottom w:val="none" w:sz="0" w:space="0" w:color="auto"/>
        <w:right w:val="none" w:sz="0" w:space="0" w:color="auto"/>
      </w:divBdr>
    </w:div>
    <w:div w:id="1694385104">
      <w:bodyDiv w:val="1"/>
      <w:marLeft w:val="0"/>
      <w:marRight w:val="0"/>
      <w:marTop w:val="0"/>
      <w:marBottom w:val="0"/>
      <w:divBdr>
        <w:top w:val="none" w:sz="0" w:space="0" w:color="auto"/>
        <w:left w:val="none" w:sz="0" w:space="0" w:color="auto"/>
        <w:bottom w:val="none" w:sz="0" w:space="0" w:color="auto"/>
        <w:right w:val="none" w:sz="0" w:space="0" w:color="auto"/>
      </w:divBdr>
      <w:divsChild>
        <w:div w:id="1306542938">
          <w:marLeft w:val="0"/>
          <w:marRight w:val="0"/>
          <w:marTop w:val="0"/>
          <w:marBottom w:val="150"/>
          <w:divBdr>
            <w:top w:val="none" w:sz="0" w:space="0" w:color="auto"/>
            <w:left w:val="none" w:sz="0" w:space="0" w:color="auto"/>
            <w:bottom w:val="none" w:sz="0" w:space="0" w:color="auto"/>
            <w:right w:val="none" w:sz="0" w:space="0" w:color="auto"/>
          </w:divBdr>
        </w:div>
      </w:divsChild>
    </w:div>
    <w:div w:id="1694843427">
      <w:bodyDiv w:val="1"/>
      <w:marLeft w:val="0"/>
      <w:marRight w:val="0"/>
      <w:marTop w:val="0"/>
      <w:marBottom w:val="0"/>
      <w:divBdr>
        <w:top w:val="none" w:sz="0" w:space="0" w:color="auto"/>
        <w:left w:val="none" w:sz="0" w:space="0" w:color="auto"/>
        <w:bottom w:val="none" w:sz="0" w:space="0" w:color="auto"/>
        <w:right w:val="none" w:sz="0" w:space="0" w:color="auto"/>
      </w:divBdr>
      <w:divsChild>
        <w:div w:id="2042238420">
          <w:marLeft w:val="0"/>
          <w:marRight w:val="0"/>
          <w:marTop w:val="0"/>
          <w:marBottom w:val="180"/>
          <w:divBdr>
            <w:top w:val="none" w:sz="0" w:space="0" w:color="auto"/>
            <w:left w:val="none" w:sz="0" w:space="0" w:color="auto"/>
            <w:bottom w:val="none" w:sz="0" w:space="0" w:color="auto"/>
            <w:right w:val="none" w:sz="0" w:space="0" w:color="auto"/>
          </w:divBdr>
        </w:div>
      </w:divsChild>
    </w:div>
    <w:div w:id="1695421444">
      <w:bodyDiv w:val="1"/>
      <w:marLeft w:val="0"/>
      <w:marRight w:val="0"/>
      <w:marTop w:val="0"/>
      <w:marBottom w:val="0"/>
      <w:divBdr>
        <w:top w:val="none" w:sz="0" w:space="0" w:color="auto"/>
        <w:left w:val="none" w:sz="0" w:space="0" w:color="auto"/>
        <w:bottom w:val="none" w:sz="0" w:space="0" w:color="auto"/>
        <w:right w:val="none" w:sz="0" w:space="0" w:color="auto"/>
      </w:divBdr>
      <w:divsChild>
        <w:div w:id="1060443277">
          <w:marLeft w:val="0"/>
          <w:marRight w:val="0"/>
          <w:marTop w:val="300"/>
          <w:marBottom w:val="0"/>
          <w:divBdr>
            <w:top w:val="none" w:sz="0" w:space="0" w:color="auto"/>
            <w:left w:val="none" w:sz="0" w:space="0" w:color="auto"/>
            <w:bottom w:val="none" w:sz="0" w:space="0" w:color="auto"/>
            <w:right w:val="none" w:sz="0" w:space="0" w:color="auto"/>
          </w:divBdr>
          <w:divsChild>
            <w:div w:id="733821681">
              <w:marLeft w:val="0"/>
              <w:marRight w:val="0"/>
              <w:marTop w:val="150"/>
              <w:marBottom w:val="0"/>
              <w:divBdr>
                <w:top w:val="none" w:sz="0" w:space="0" w:color="auto"/>
                <w:left w:val="none" w:sz="0" w:space="0" w:color="auto"/>
                <w:bottom w:val="none" w:sz="0" w:space="0" w:color="auto"/>
                <w:right w:val="none" w:sz="0" w:space="0" w:color="auto"/>
              </w:divBdr>
            </w:div>
          </w:divsChild>
        </w:div>
        <w:div w:id="1251935862">
          <w:marLeft w:val="0"/>
          <w:marRight w:val="0"/>
          <w:marTop w:val="300"/>
          <w:marBottom w:val="0"/>
          <w:divBdr>
            <w:top w:val="none" w:sz="0" w:space="0" w:color="auto"/>
            <w:left w:val="none" w:sz="0" w:space="0" w:color="auto"/>
            <w:bottom w:val="none" w:sz="0" w:space="0" w:color="auto"/>
            <w:right w:val="none" w:sz="0" w:space="0" w:color="auto"/>
          </w:divBdr>
          <w:divsChild>
            <w:div w:id="4054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86269">
      <w:bodyDiv w:val="1"/>
      <w:marLeft w:val="0"/>
      <w:marRight w:val="0"/>
      <w:marTop w:val="0"/>
      <w:marBottom w:val="0"/>
      <w:divBdr>
        <w:top w:val="none" w:sz="0" w:space="0" w:color="auto"/>
        <w:left w:val="none" w:sz="0" w:space="0" w:color="auto"/>
        <w:bottom w:val="none" w:sz="0" w:space="0" w:color="auto"/>
        <w:right w:val="none" w:sz="0" w:space="0" w:color="auto"/>
      </w:divBdr>
      <w:divsChild>
        <w:div w:id="1986931784">
          <w:marLeft w:val="0"/>
          <w:marRight w:val="0"/>
          <w:marTop w:val="0"/>
          <w:marBottom w:val="0"/>
          <w:divBdr>
            <w:top w:val="none" w:sz="0" w:space="0" w:color="auto"/>
            <w:left w:val="none" w:sz="0" w:space="0" w:color="auto"/>
            <w:bottom w:val="dotted" w:sz="6" w:space="4" w:color="DDDDDD"/>
            <w:right w:val="none" w:sz="0" w:space="0" w:color="auto"/>
          </w:divBdr>
          <w:divsChild>
            <w:div w:id="146099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55308">
      <w:bodyDiv w:val="1"/>
      <w:marLeft w:val="0"/>
      <w:marRight w:val="0"/>
      <w:marTop w:val="0"/>
      <w:marBottom w:val="0"/>
      <w:divBdr>
        <w:top w:val="none" w:sz="0" w:space="0" w:color="auto"/>
        <w:left w:val="none" w:sz="0" w:space="0" w:color="auto"/>
        <w:bottom w:val="none" w:sz="0" w:space="0" w:color="auto"/>
        <w:right w:val="none" w:sz="0" w:space="0" w:color="auto"/>
      </w:divBdr>
      <w:divsChild>
        <w:div w:id="1292980399">
          <w:marLeft w:val="0"/>
          <w:marRight w:val="0"/>
          <w:marTop w:val="0"/>
          <w:marBottom w:val="0"/>
          <w:divBdr>
            <w:top w:val="none" w:sz="0" w:space="0" w:color="auto"/>
            <w:left w:val="none" w:sz="0" w:space="0" w:color="auto"/>
            <w:bottom w:val="none" w:sz="0" w:space="0" w:color="auto"/>
            <w:right w:val="none" w:sz="0" w:space="0" w:color="auto"/>
          </w:divBdr>
        </w:div>
      </w:divsChild>
    </w:div>
    <w:div w:id="1696232448">
      <w:bodyDiv w:val="1"/>
      <w:marLeft w:val="0"/>
      <w:marRight w:val="0"/>
      <w:marTop w:val="0"/>
      <w:marBottom w:val="0"/>
      <w:divBdr>
        <w:top w:val="none" w:sz="0" w:space="0" w:color="auto"/>
        <w:left w:val="none" w:sz="0" w:space="0" w:color="auto"/>
        <w:bottom w:val="none" w:sz="0" w:space="0" w:color="auto"/>
        <w:right w:val="none" w:sz="0" w:space="0" w:color="auto"/>
      </w:divBdr>
      <w:divsChild>
        <w:div w:id="221530126">
          <w:marLeft w:val="0"/>
          <w:marRight w:val="0"/>
          <w:marTop w:val="0"/>
          <w:marBottom w:val="0"/>
          <w:divBdr>
            <w:top w:val="none" w:sz="0" w:space="0" w:color="auto"/>
            <w:left w:val="none" w:sz="0" w:space="0" w:color="auto"/>
            <w:bottom w:val="dotted" w:sz="6" w:space="4" w:color="DDDDDD"/>
            <w:right w:val="none" w:sz="0" w:space="0" w:color="auto"/>
          </w:divBdr>
          <w:divsChild>
            <w:div w:id="19188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4631">
      <w:bodyDiv w:val="1"/>
      <w:marLeft w:val="0"/>
      <w:marRight w:val="0"/>
      <w:marTop w:val="0"/>
      <w:marBottom w:val="0"/>
      <w:divBdr>
        <w:top w:val="none" w:sz="0" w:space="0" w:color="auto"/>
        <w:left w:val="none" w:sz="0" w:space="0" w:color="auto"/>
        <w:bottom w:val="none" w:sz="0" w:space="0" w:color="auto"/>
        <w:right w:val="none" w:sz="0" w:space="0" w:color="auto"/>
      </w:divBdr>
      <w:divsChild>
        <w:div w:id="607393786">
          <w:marLeft w:val="0"/>
          <w:marRight w:val="0"/>
          <w:marTop w:val="0"/>
          <w:marBottom w:val="0"/>
          <w:divBdr>
            <w:top w:val="none" w:sz="0" w:space="0" w:color="auto"/>
            <w:left w:val="none" w:sz="0" w:space="0" w:color="auto"/>
            <w:bottom w:val="dotted" w:sz="6" w:space="4" w:color="DDDDDD"/>
            <w:right w:val="none" w:sz="0" w:space="0" w:color="auto"/>
          </w:divBdr>
        </w:div>
      </w:divsChild>
    </w:div>
    <w:div w:id="1698316212">
      <w:bodyDiv w:val="1"/>
      <w:marLeft w:val="0"/>
      <w:marRight w:val="0"/>
      <w:marTop w:val="0"/>
      <w:marBottom w:val="0"/>
      <w:divBdr>
        <w:top w:val="none" w:sz="0" w:space="0" w:color="auto"/>
        <w:left w:val="none" w:sz="0" w:space="0" w:color="auto"/>
        <w:bottom w:val="none" w:sz="0" w:space="0" w:color="auto"/>
        <w:right w:val="none" w:sz="0" w:space="0" w:color="auto"/>
      </w:divBdr>
      <w:divsChild>
        <w:div w:id="532764704">
          <w:marLeft w:val="0"/>
          <w:marRight w:val="0"/>
          <w:marTop w:val="0"/>
          <w:marBottom w:val="0"/>
          <w:divBdr>
            <w:top w:val="none" w:sz="0" w:space="0" w:color="auto"/>
            <w:left w:val="none" w:sz="0" w:space="0" w:color="auto"/>
            <w:bottom w:val="none" w:sz="0" w:space="0" w:color="auto"/>
            <w:right w:val="none" w:sz="0" w:space="0" w:color="auto"/>
          </w:divBdr>
          <w:divsChild>
            <w:div w:id="119614235">
              <w:marLeft w:val="2700"/>
              <w:marRight w:val="0"/>
              <w:marTop w:val="0"/>
              <w:marBottom w:val="0"/>
              <w:divBdr>
                <w:top w:val="none" w:sz="0" w:space="0" w:color="auto"/>
                <w:left w:val="none" w:sz="0" w:space="0" w:color="auto"/>
                <w:bottom w:val="none" w:sz="0" w:space="0" w:color="auto"/>
                <w:right w:val="none" w:sz="0" w:space="0" w:color="auto"/>
              </w:divBdr>
              <w:divsChild>
                <w:div w:id="573472103">
                  <w:marLeft w:val="0"/>
                  <w:marRight w:val="0"/>
                  <w:marTop w:val="0"/>
                  <w:marBottom w:val="0"/>
                  <w:divBdr>
                    <w:top w:val="none" w:sz="0" w:space="0" w:color="auto"/>
                    <w:left w:val="none" w:sz="0" w:space="0" w:color="auto"/>
                    <w:bottom w:val="none" w:sz="0" w:space="0" w:color="auto"/>
                    <w:right w:val="none" w:sz="0" w:space="0" w:color="auto"/>
                  </w:divBdr>
                </w:div>
              </w:divsChild>
            </w:div>
            <w:div w:id="449327045">
              <w:marLeft w:val="0"/>
              <w:marRight w:val="0"/>
              <w:marTop w:val="0"/>
              <w:marBottom w:val="0"/>
              <w:divBdr>
                <w:top w:val="none" w:sz="0" w:space="0" w:color="auto"/>
                <w:left w:val="none" w:sz="0" w:space="0" w:color="auto"/>
                <w:bottom w:val="none" w:sz="0" w:space="0" w:color="auto"/>
                <w:right w:val="none" w:sz="0" w:space="0" w:color="auto"/>
              </w:divBdr>
              <w:divsChild>
                <w:div w:id="41173761">
                  <w:marLeft w:val="0"/>
                  <w:marRight w:val="0"/>
                  <w:marTop w:val="0"/>
                  <w:marBottom w:val="0"/>
                  <w:divBdr>
                    <w:top w:val="none" w:sz="0" w:space="0" w:color="auto"/>
                    <w:left w:val="none" w:sz="0" w:space="0" w:color="auto"/>
                    <w:bottom w:val="none" w:sz="0" w:space="0" w:color="auto"/>
                    <w:right w:val="none" w:sz="0" w:space="0" w:color="auto"/>
                  </w:divBdr>
                  <w:divsChild>
                    <w:div w:id="12978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577762">
      <w:bodyDiv w:val="1"/>
      <w:marLeft w:val="0"/>
      <w:marRight w:val="0"/>
      <w:marTop w:val="0"/>
      <w:marBottom w:val="0"/>
      <w:divBdr>
        <w:top w:val="none" w:sz="0" w:space="0" w:color="auto"/>
        <w:left w:val="none" w:sz="0" w:space="0" w:color="auto"/>
        <w:bottom w:val="none" w:sz="0" w:space="0" w:color="auto"/>
        <w:right w:val="none" w:sz="0" w:space="0" w:color="auto"/>
      </w:divBdr>
      <w:divsChild>
        <w:div w:id="677000655">
          <w:marLeft w:val="0"/>
          <w:marRight w:val="0"/>
          <w:marTop w:val="0"/>
          <w:marBottom w:val="150"/>
          <w:divBdr>
            <w:top w:val="none" w:sz="0" w:space="0" w:color="auto"/>
            <w:left w:val="none" w:sz="0" w:space="0" w:color="auto"/>
            <w:bottom w:val="none" w:sz="0" w:space="0" w:color="auto"/>
            <w:right w:val="none" w:sz="0" w:space="0" w:color="auto"/>
          </w:divBdr>
        </w:div>
      </w:divsChild>
    </w:div>
    <w:div w:id="1699351063">
      <w:bodyDiv w:val="1"/>
      <w:marLeft w:val="0"/>
      <w:marRight w:val="0"/>
      <w:marTop w:val="0"/>
      <w:marBottom w:val="0"/>
      <w:divBdr>
        <w:top w:val="none" w:sz="0" w:space="0" w:color="auto"/>
        <w:left w:val="none" w:sz="0" w:space="0" w:color="auto"/>
        <w:bottom w:val="none" w:sz="0" w:space="0" w:color="auto"/>
        <w:right w:val="none" w:sz="0" w:space="0" w:color="auto"/>
      </w:divBdr>
      <w:divsChild>
        <w:div w:id="1131483487">
          <w:marLeft w:val="0"/>
          <w:marRight w:val="0"/>
          <w:marTop w:val="0"/>
          <w:marBottom w:val="0"/>
          <w:divBdr>
            <w:top w:val="none" w:sz="0" w:space="0" w:color="auto"/>
            <w:left w:val="none" w:sz="0" w:space="0" w:color="auto"/>
            <w:bottom w:val="none" w:sz="0" w:space="0" w:color="auto"/>
            <w:right w:val="none" w:sz="0" w:space="0" w:color="auto"/>
          </w:divBdr>
          <w:divsChild>
            <w:div w:id="282732592">
              <w:marLeft w:val="0"/>
              <w:marRight w:val="0"/>
              <w:marTop w:val="225"/>
              <w:marBottom w:val="225"/>
              <w:divBdr>
                <w:top w:val="none" w:sz="0" w:space="0" w:color="auto"/>
                <w:left w:val="none" w:sz="0" w:space="0" w:color="auto"/>
                <w:bottom w:val="none" w:sz="0" w:space="0" w:color="auto"/>
                <w:right w:val="none" w:sz="0" w:space="0" w:color="auto"/>
              </w:divBdr>
            </w:div>
          </w:divsChild>
        </w:div>
        <w:div w:id="1587224471">
          <w:marLeft w:val="0"/>
          <w:marRight w:val="0"/>
          <w:marTop w:val="0"/>
          <w:marBottom w:val="150"/>
          <w:divBdr>
            <w:top w:val="none" w:sz="0" w:space="0" w:color="auto"/>
            <w:left w:val="none" w:sz="0" w:space="0" w:color="auto"/>
            <w:bottom w:val="none" w:sz="0" w:space="0" w:color="auto"/>
            <w:right w:val="none" w:sz="0" w:space="0" w:color="auto"/>
          </w:divBdr>
        </w:div>
        <w:div w:id="1991013246">
          <w:marLeft w:val="0"/>
          <w:marRight w:val="0"/>
          <w:marTop w:val="0"/>
          <w:marBottom w:val="150"/>
          <w:divBdr>
            <w:top w:val="none" w:sz="0" w:space="0" w:color="auto"/>
            <w:left w:val="none" w:sz="0" w:space="0" w:color="auto"/>
            <w:bottom w:val="none" w:sz="0" w:space="0" w:color="auto"/>
            <w:right w:val="none" w:sz="0" w:space="0" w:color="auto"/>
          </w:divBdr>
          <w:divsChild>
            <w:div w:id="954096950">
              <w:marLeft w:val="0"/>
              <w:marRight w:val="0"/>
              <w:marTop w:val="0"/>
              <w:marBottom w:val="0"/>
              <w:divBdr>
                <w:top w:val="none" w:sz="0" w:space="0" w:color="auto"/>
                <w:left w:val="none" w:sz="0" w:space="0" w:color="auto"/>
                <w:bottom w:val="none" w:sz="0" w:space="0" w:color="auto"/>
                <w:right w:val="none" w:sz="0" w:space="0" w:color="auto"/>
              </w:divBdr>
              <w:divsChild>
                <w:div w:id="11689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50563">
      <w:bodyDiv w:val="1"/>
      <w:marLeft w:val="0"/>
      <w:marRight w:val="0"/>
      <w:marTop w:val="0"/>
      <w:marBottom w:val="0"/>
      <w:divBdr>
        <w:top w:val="none" w:sz="0" w:space="0" w:color="auto"/>
        <w:left w:val="none" w:sz="0" w:space="0" w:color="auto"/>
        <w:bottom w:val="none" w:sz="0" w:space="0" w:color="auto"/>
        <w:right w:val="none" w:sz="0" w:space="0" w:color="auto"/>
      </w:divBdr>
    </w:div>
    <w:div w:id="1699620264">
      <w:bodyDiv w:val="1"/>
      <w:marLeft w:val="0"/>
      <w:marRight w:val="0"/>
      <w:marTop w:val="0"/>
      <w:marBottom w:val="0"/>
      <w:divBdr>
        <w:top w:val="none" w:sz="0" w:space="0" w:color="auto"/>
        <w:left w:val="none" w:sz="0" w:space="0" w:color="auto"/>
        <w:bottom w:val="none" w:sz="0" w:space="0" w:color="auto"/>
        <w:right w:val="none" w:sz="0" w:space="0" w:color="auto"/>
      </w:divBdr>
      <w:divsChild>
        <w:div w:id="104816313">
          <w:marLeft w:val="0"/>
          <w:marRight w:val="0"/>
          <w:marTop w:val="150"/>
          <w:marBottom w:val="0"/>
          <w:divBdr>
            <w:top w:val="none" w:sz="0" w:space="0" w:color="auto"/>
            <w:left w:val="none" w:sz="0" w:space="0" w:color="auto"/>
            <w:bottom w:val="none" w:sz="0" w:space="0" w:color="auto"/>
            <w:right w:val="none" w:sz="0" w:space="0" w:color="auto"/>
          </w:divBdr>
          <w:divsChild>
            <w:div w:id="654728112">
              <w:marLeft w:val="0"/>
              <w:marRight w:val="0"/>
              <w:marTop w:val="0"/>
              <w:marBottom w:val="0"/>
              <w:divBdr>
                <w:top w:val="none" w:sz="0" w:space="0" w:color="auto"/>
                <w:left w:val="none" w:sz="0" w:space="0" w:color="auto"/>
                <w:bottom w:val="none" w:sz="0" w:space="0" w:color="auto"/>
                <w:right w:val="none" w:sz="0" w:space="0" w:color="auto"/>
              </w:divBdr>
              <w:divsChild>
                <w:div w:id="925728339">
                  <w:marLeft w:val="0"/>
                  <w:marRight w:val="0"/>
                  <w:marTop w:val="0"/>
                  <w:marBottom w:val="0"/>
                  <w:divBdr>
                    <w:top w:val="none" w:sz="0" w:space="0" w:color="auto"/>
                    <w:left w:val="none" w:sz="0" w:space="0" w:color="auto"/>
                    <w:bottom w:val="none" w:sz="0" w:space="0" w:color="auto"/>
                    <w:right w:val="none" w:sz="0" w:space="0" w:color="auto"/>
                  </w:divBdr>
                </w:div>
                <w:div w:id="152659593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3782109">
          <w:marLeft w:val="0"/>
          <w:marRight w:val="0"/>
          <w:marTop w:val="0"/>
          <w:marBottom w:val="0"/>
          <w:divBdr>
            <w:top w:val="none" w:sz="0" w:space="0" w:color="auto"/>
            <w:left w:val="none" w:sz="0" w:space="0" w:color="auto"/>
            <w:bottom w:val="none" w:sz="0" w:space="0" w:color="auto"/>
            <w:right w:val="none" w:sz="0" w:space="0" w:color="auto"/>
          </w:divBdr>
          <w:divsChild>
            <w:div w:id="3211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9651">
      <w:bodyDiv w:val="1"/>
      <w:marLeft w:val="0"/>
      <w:marRight w:val="0"/>
      <w:marTop w:val="0"/>
      <w:marBottom w:val="0"/>
      <w:divBdr>
        <w:top w:val="none" w:sz="0" w:space="0" w:color="auto"/>
        <w:left w:val="none" w:sz="0" w:space="0" w:color="auto"/>
        <w:bottom w:val="none" w:sz="0" w:space="0" w:color="auto"/>
        <w:right w:val="none" w:sz="0" w:space="0" w:color="auto"/>
      </w:divBdr>
      <w:divsChild>
        <w:div w:id="102961647">
          <w:marLeft w:val="0"/>
          <w:marRight w:val="0"/>
          <w:marTop w:val="0"/>
          <w:marBottom w:val="150"/>
          <w:divBdr>
            <w:top w:val="none" w:sz="0" w:space="0" w:color="auto"/>
            <w:left w:val="none" w:sz="0" w:space="0" w:color="auto"/>
            <w:bottom w:val="none" w:sz="0" w:space="0" w:color="auto"/>
            <w:right w:val="none" w:sz="0" w:space="0" w:color="auto"/>
          </w:divBdr>
          <w:divsChild>
            <w:div w:id="405612984">
              <w:marLeft w:val="0"/>
              <w:marRight w:val="0"/>
              <w:marTop w:val="0"/>
              <w:marBottom w:val="0"/>
              <w:divBdr>
                <w:top w:val="none" w:sz="0" w:space="0" w:color="auto"/>
                <w:left w:val="none" w:sz="0" w:space="0" w:color="auto"/>
                <w:bottom w:val="none" w:sz="0" w:space="0" w:color="auto"/>
                <w:right w:val="none" w:sz="0" w:space="0" w:color="auto"/>
              </w:divBdr>
              <w:divsChild>
                <w:div w:id="14362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5052">
          <w:marLeft w:val="0"/>
          <w:marRight w:val="0"/>
          <w:marTop w:val="0"/>
          <w:marBottom w:val="150"/>
          <w:divBdr>
            <w:top w:val="none" w:sz="0" w:space="0" w:color="auto"/>
            <w:left w:val="none" w:sz="0" w:space="0" w:color="auto"/>
            <w:bottom w:val="none" w:sz="0" w:space="0" w:color="auto"/>
            <w:right w:val="none" w:sz="0" w:space="0" w:color="auto"/>
          </w:divBdr>
        </w:div>
        <w:div w:id="751048458">
          <w:marLeft w:val="0"/>
          <w:marRight w:val="0"/>
          <w:marTop w:val="0"/>
          <w:marBottom w:val="0"/>
          <w:divBdr>
            <w:top w:val="none" w:sz="0" w:space="0" w:color="auto"/>
            <w:left w:val="none" w:sz="0" w:space="0" w:color="auto"/>
            <w:bottom w:val="none" w:sz="0" w:space="0" w:color="auto"/>
            <w:right w:val="none" w:sz="0" w:space="0" w:color="auto"/>
          </w:divBdr>
          <w:divsChild>
            <w:div w:id="20828236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667695">
      <w:bodyDiv w:val="1"/>
      <w:marLeft w:val="0"/>
      <w:marRight w:val="0"/>
      <w:marTop w:val="0"/>
      <w:marBottom w:val="0"/>
      <w:divBdr>
        <w:top w:val="none" w:sz="0" w:space="0" w:color="auto"/>
        <w:left w:val="none" w:sz="0" w:space="0" w:color="auto"/>
        <w:bottom w:val="none" w:sz="0" w:space="0" w:color="auto"/>
        <w:right w:val="none" w:sz="0" w:space="0" w:color="auto"/>
      </w:divBdr>
      <w:divsChild>
        <w:div w:id="504055929">
          <w:marLeft w:val="0"/>
          <w:marRight w:val="0"/>
          <w:marTop w:val="0"/>
          <w:marBottom w:val="150"/>
          <w:divBdr>
            <w:top w:val="none" w:sz="0" w:space="0" w:color="auto"/>
            <w:left w:val="none" w:sz="0" w:space="0" w:color="auto"/>
            <w:bottom w:val="none" w:sz="0" w:space="0" w:color="auto"/>
            <w:right w:val="none" w:sz="0" w:space="0" w:color="auto"/>
          </w:divBdr>
          <w:divsChild>
            <w:div w:id="717124276">
              <w:marLeft w:val="0"/>
              <w:marRight w:val="0"/>
              <w:marTop w:val="0"/>
              <w:marBottom w:val="0"/>
              <w:divBdr>
                <w:top w:val="none" w:sz="0" w:space="0" w:color="auto"/>
                <w:left w:val="none" w:sz="0" w:space="0" w:color="auto"/>
                <w:bottom w:val="none" w:sz="0" w:space="0" w:color="auto"/>
                <w:right w:val="none" w:sz="0" w:space="0" w:color="auto"/>
              </w:divBdr>
              <w:divsChild>
                <w:div w:id="27764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3641">
          <w:marLeft w:val="0"/>
          <w:marRight w:val="0"/>
          <w:marTop w:val="0"/>
          <w:marBottom w:val="150"/>
          <w:divBdr>
            <w:top w:val="none" w:sz="0" w:space="0" w:color="auto"/>
            <w:left w:val="none" w:sz="0" w:space="0" w:color="auto"/>
            <w:bottom w:val="none" w:sz="0" w:space="0" w:color="auto"/>
            <w:right w:val="none" w:sz="0" w:space="0" w:color="auto"/>
          </w:divBdr>
        </w:div>
        <w:div w:id="2007859148">
          <w:marLeft w:val="0"/>
          <w:marRight w:val="0"/>
          <w:marTop w:val="0"/>
          <w:marBottom w:val="0"/>
          <w:divBdr>
            <w:top w:val="none" w:sz="0" w:space="0" w:color="auto"/>
            <w:left w:val="none" w:sz="0" w:space="0" w:color="auto"/>
            <w:bottom w:val="none" w:sz="0" w:space="0" w:color="auto"/>
            <w:right w:val="none" w:sz="0" w:space="0" w:color="auto"/>
          </w:divBdr>
          <w:divsChild>
            <w:div w:id="13822458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933114">
      <w:bodyDiv w:val="1"/>
      <w:marLeft w:val="0"/>
      <w:marRight w:val="0"/>
      <w:marTop w:val="0"/>
      <w:marBottom w:val="0"/>
      <w:divBdr>
        <w:top w:val="none" w:sz="0" w:space="0" w:color="auto"/>
        <w:left w:val="none" w:sz="0" w:space="0" w:color="auto"/>
        <w:bottom w:val="none" w:sz="0" w:space="0" w:color="auto"/>
        <w:right w:val="none" w:sz="0" w:space="0" w:color="auto"/>
      </w:divBdr>
      <w:divsChild>
        <w:div w:id="1753430216">
          <w:marLeft w:val="0"/>
          <w:marRight w:val="0"/>
          <w:marTop w:val="0"/>
          <w:marBottom w:val="0"/>
          <w:divBdr>
            <w:top w:val="none" w:sz="0" w:space="0" w:color="auto"/>
            <w:left w:val="none" w:sz="0" w:space="0" w:color="auto"/>
            <w:bottom w:val="dotted" w:sz="6" w:space="4" w:color="DDDDDD"/>
            <w:right w:val="none" w:sz="0" w:space="0" w:color="auto"/>
          </w:divBdr>
          <w:divsChild>
            <w:div w:id="788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08144">
      <w:bodyDiv w:val="1"/>
      <w:marLeft w:val="0"/>
      <w:marRight w:val="0"/>
      <w:marTop w:val="0"/>
      <w:marBottom w:val="0"/>
      <w:divBdr>
        <w:top w:val="none" w:sz="0" w:space="0" w:color="auto"/>
        <w:left w:val="none" w:sz="0" w:space="0" w:color="auto"/>
        <w:bottom w:val="none" w:sz="0" w:space="0" w:color="auto"/>
        <w:right w:val="none" w:sz="0" w:space="0" w:color="auto"/>
      </w:divBdr>
    </w:div>
    <w:div w:id="1701082427">
      <w:bodyDiv w:val="1"/>
      <w:marLeft w:val="0"/>
      <w:marRight w:val="0"/>
      <w:marTop w:val="0"/>
      <w:marBottom w:val="0"/>
      <w:divBdr>
        <w:top w:val="none" w:sz="0" w:space="0" w:color="auto"/>
        <w:left w:val="none" w:sz="0" w:space="0" w:color="auto"/>
        <w:bottom w:val="none" w:sz="0" w:space="0" w:color="auto"/>
        <w:right w:val="none" w:sz="0" w:space="0" w:color="auto"/>
      </w:divBdr>
      <w:divsChild>
        <w:div w:id="635917954">
          <w:marLeft w:val="0"/>
          <w:marRight w:val="0"/>
          <w:marTop w:val="0"/>
          <w:marBottom w:val="150"/>
          <w:divBdr>
            <w:top w:val="none" w:sz="0" w:space="0" w:color="auto"/>
            <w:left w:val="none" w:sz="0" w:space="0" w:color="auto"/>
            <w:bottom w:val="none" w:sz="0" w:space="0" w:color="auto"/>
            <w:right w:val="none" w:sz="0" w:space="0" w:color="auto"/>
          </w:divBdr>
        </w:div>
      </w:divsChild>
    </w:div>
    <w:div w:id="1701322014">
      <w:bodyDiv w:val="1"/>
      <w:marLeft w:val="0"/>
      <w:marRight w:val="0"/>
      <w:marTop w:val="0"/>
      <w:marBottom w:val="0"/>
      <w:divBdr>
        <w:top w:val="none" w:sz="0" w:space="0" w:color="auto"/>
        <w:left w:val="none" w:sz="0" w:space="0" w:color="auto"/>
        <w:bottom w:val="none" w:sz="0" w:space="0" w:color="auto"/>
        <w:right w:val="none" w:sz="0" w:space="0" w:color="auto"/>
      </w:divBdr>
    </w:div>
    <w:div w:id="1701398749">
      <w:bodyDiv w:val="1"/>
      <w:marLeft w:val="0"/>
      <w:marRight w:val="0"/>
      <w:marTop w:val="0"/>
      <w:marBottom w:val="0"/>
      <w:divBdr>
        <w:top w:val="none" w:sz="0" w:space="0" w:color="auto"/>
        <w:left w:val="none" w:sz="0" w:space="0" w:color="auto"/>
        <w:bottom w:val="none" w:sz="0" w:space="0" w:color="auto"/>
        <w:right w:val="none" w:sz="0" w:space="0" w:color="auto"/>
      </w:divBdr>
      <w:divsChild>
        <w:div w:id="647905724">
          <w:marLeft w:val="0"/>
          <w:marRight w:val="0"/>
          <w:marTop w:val="0"/>
          <w:marBottom w:val="0"/>
          <w:divBdr>
            <w:top w:val="none" w:sz="0" w:space="0" w:color="auto"/>
            <w:left w:val="none" w:sz="0" w:space="0" w:color="auto"/>
            <w:bottom w:val="none" w:sz="0" w:space="0" w:color="auto"/>
            <w:right w:val="none" w:sz="0" w:space="0" w:color="auto"/>
          </w:divBdr>
          <w:divsChild>
            <w:div w:id="2461141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2169005">
      <w:bodyDiv w:val="1"/>
      <w:marLeft w:val="0"/>
      <w:marRight w:val="0"/>
      <w:marTop w:val="0"/>
      <w:marBottom w:val="0"/>
      <w:divBdr>
        <w:top w:val="none" w:sz="0" w:space="0" w:color="auto"/>
        <w:left w:val="none" w:sz="0" w:space="0" w:color="auto"/>
        <w:bottom w:val="none" w:sz="0" w:space="0" w:color="auto"/>
        <w:right w:val="none" w:sz="0" w:space="0" w:color="auto"/>
      </w:divBdr>
    </w:div>
    <w:div w:id="1702196657">
      <w:bodyDiv w:val="1"/>
      <w:marLeft w:val="0"/>
      <w:marRight w:val="0"/>
      <w:marTop w:val="0"/>
      <w:marBottom w:val="0"/>
      <w:divBdr>
        <w:top w:val="none" w:sz="0" w:space="0" w:color="auto"/>
        <w:left w:val="none" w:sz="0" w:space="0" w:color="auto"/>
        <w:bottom w:val="none" w:sz="0" w:space="0" w:color="auto"/>
        <w:right w:val="none" w:sz="0" w:space="0" w:color="auto"/>
      </w:divBdr>
      <w:divsChild>
        <w:div w:id="235634304">
          <w:marLeft w:val="0"/>
          <w:marRight w:val="0"/>
          <w:marTop w:val="0"/>
          <w:marBottom w:val="150"/>
          <w:divBdr>
            <w:top w:val="none" w:sz="0" w:space="0" w:color="auto"/>
            <w:left w:val="none" w:sz="0" w:space="0" w:color="auto"/>
            <w:bottom w:val="none" w:sz="0" w:space="0" w:color="auto"/>
            <w:right w:val="none" w:sz="0" w:space="0" w:color="auto"/>
          </w:divBdr>
        </w:div>
        <w:div w:id="324892853">
          <w:marLeft w:val="0"/>
          <w:marRight w:val="0"/>
          <w:marTop w:val="0"/>
          <w:marBottom w:val="150"/>
          <w:divBdr>
            <w:top w:val="none" w:sz="0" w:space="0" w:color="auto"/>
            <w:left w:val="none" w:sz="0" w:space="0" w:color="auto"/>
            <w:bottom w:val="none" w:sz="0" w:space="0" w:color="auto"/>
            <w:right w:val="none" w:sz="0" w:space="0" w:color="auto"/>
          </w:divBdr>
        </w:div>
        <w:div w:id="542446770">
          <w:marLeft w:val="0"/>
          <w:marRight w:val="0"/>
          <w:marTop w:val="0"/>
          <w:marBottom w:val="150"/>
          <w:divBdr>
            <w:top w:val="none" w:sz="0" w:space="0" w:color="auto"/>
            <w:left w:val="none" w:sz="0" w:space="0" w:color="auto"/>
            <w:bottom w:val="none" w:sz="0" w:space="0" w:color="auto"/>
            <w:right w:val="none" w:sz="0" w:space="0" w:color="auto"/>
          </w:divBdr>
        </w:div>
        <w:div w:id="595286575">
          <w:marLeft w:val="0"/>
          <w:marRight w:val="0"/>
          <w:marTop w:val="0"/>
          <w:marBottom w:val="150"/>
          <w:divBdr>
            <w:top w:val="none" w:sz="0" w:space="0" w:color="auto"/>
            <w:left w:val="none" w:sz="0" w:space="0" w:color="auto"/>
            <w:bottom w:val="none" w:sz="0" w:space="0" w:color="auto"/>
            <w:right w:val="none" w:sz="0" w:space="0" w:color="auto"/>
          </w:divBdr>
        </w:div>
        <w:div w:id="629239003">
          <w:marLeft w:val="0"/>
          <w:marRight w:val="0"/>
          <w:marTop w:val="0"/>
          <w:marBottom w:val="150"/>
          <w:divBdr>
            <w:top w:val="none" w:sz="0" w:space="0" w:color="auto"/>
            <w:left w:val="none" w:sz="0" w:space="0" w:color="auto"/>
            <w:bottom w:val="none" w:sz="0" w:space="0" w:color="auto"/>
            <w:right w:val="none" w:sz="0" w:space="0" w:color="auto"/>
          </w:divBdr>
        </w:div>
        <w:div w:id="671682083">
          <w:marLeft w:val="0"/>
          <w:marRight w:val="0"/>
          <w:marTop w:val="0"/>
          <w:marBottom w:val="150"/>
          <w:divBdr>
            <w:top w:val="none" w:sz="0" w:space="0" w:color="auto"/>
            <w:left w:val="none" w:sz="0" w:space="0" w:color="auto"/>
            <w:bottom w:val="none" w:sz="0" w:space="0" w:color="auto"/>
            <w:right w:val="none" w:sz="0" w:space="0" w:color="auto"/>
          </w:divBdr>
        </w:div>
        <w:div w:id="1149444147">
          <w:marLeft w:val="0"/>
          <w:marRight w:val="0"/>
          <w:marTop w:val="0"/>
          <w:marBottom w:val="150"/>
          <w:divBdr>
            <w:top w:val="none" w:sz="0" w:space="0" w:color="auto"/>
            <w:left w:val="none" w:sz="0" w:space="0" w:color="auto"/>
            <w:bottom w:val="none" w:sz="0" w:space="0" w:color="auto"/>
            <w:right w:val="none" w:sz="0" w:space="0" w:color="auto"/>
          </w:divBdr>
        </w:div>
        <w:div w:id="1165702126">
          <w:marLeft w:val="0"/>
          <w:marRight w:val="0"/>
          <w:marTop w:val="0"/>
          <w:marBottom w:val="150"/>
          <w:divBdr>
            <w:top w:val="none" w:sz="0" w:space="0" w:color="auto"/>
            <w:left w:val="none" w:sz="0" w:space="0" w:color="auto"/>
            <w:bottom w:val="none" w:sz="0" w:space="0" w:color="auto"/>
            <w:right w:val="none" w:sz="0" w:space="0" w:color="auto"/>
          </w:divBdr>
        </w:div>
        <w:div w:id="1267692246">
          <w:marLeft w:val="0"/>
          <w:marRight w:val="0"/>
          <w:marTop w:val="0"/>
          <w:marBottom w:val="150"/>
          <w:divBdr>
            <w:top w:val="none" w:sz="0" w:space="0" w:color="auto"/>
            <w:left w:val="none" w:sz="0" w:space="0" w:color="auto"/>
            <w:bottom w:val="none" w:sz="0" w:space="0" w:color="auto"/>
            <w:right w:val="none" w:sz="0" w:space="0" w:color="auto"/>
          </w:divBdr>
        </w:div>
        <w:div w:id="1322661751">
          <w:marLeft w:val="0"/>
          <w:marRight w:val="0"/>
          <w:marTop w:val="0"/>
          <w:marBottom w:val="150"/>
          <w:divBdr>
            <w:top w:val="none" w:sz="0" w:space="0" w:color="auto"/>
            <w:left w:val="none" w:sz="0" w:space="0" w:color="auto"/>
            <w:bottom w:val="none" w:sz="0" w:space="0" w:color="auto"/>
            <w:right w:val="none" w:sz="0" w:space="0" w:color="auto"/>
          </w:divBdr>
        </w:div>
        <w:div w:id="1467815227">
          <w:marLeft w:val="0"/>
          <w:marRight w:val="0"/>
          <w:marTop w:val="0"/>
          <w:marBottom w:val="150"/>
          <w:divBdr>
            <w:top w:val="none" w:sz="0" w:space="0" w:color="auto"/>
            <w:left w:val="none" w:sz="0" w:space="0" w:color="auto"/>
            <w:bottom w:val="none" w:sz="0" w:space="0" w:color="auto"/>
            <w:right w:val="none" w:sz="0" w:space="0" w:color="auto"/>
          </w:divBdr>
        </w:div>
        <w:div w:id="1483231596">
          <w:marLeft w:val="0"/>
          <w:marRight w:val="0"/>
          <w:marTop w:val="0"/>
          <w:marBottom w:val="150"/>
          <w:divBdr>
            <w:top w:val="none" w:sz="0" w:space="0" w:color="auto"/>
            <w:left w:val="none" w:sz="0" w:space="0" w:color="auto"/>
            <w:bottom w:val="none" w:sz="0" w:space="0" w:color="auto"/>
            <w:right w:val="none" w:sz="0" w:space="0" w:color="auto"/>
          </w:divBdr>
        </w:div>
        <w:div w:id="1500660548">
          <w:marLeft w:val="0"/>
          <w:marRight w:val="0"/>
          <w:marTop w:val="0"/>
          <w:marBottom w:val="150"/>
          <w:divBdr>
            <w:top w:val="none" w:sz="0" w:space="0" w:color="auto"/>
            <w:left w:val="none" w:sz="0" w:space="0" w:color="auto"/>
            <w:bottom w:val="none" w:sz="0" w:space="0" w:color="auto"/>
            <w:right w:val="none" w:sz="0" w:space="0" w:color="auto"/>
          </w:divBdr>
        </w:div>
        <w:div w:id="1605187793">
          <w:marLeft w:val="0"/>
          <w:marRight w:val="0"/>
          <w:marTop w:val="0"/>
          <w:marBottom w:val="150"/>
          <w:divBdr>
            <w:top w:val="none" w:sz="0" w:space="0" w:color="auto"/>
            <w:left w:val="none" w:sz="0" w:space="0" w:color="auto"/>
            <w:bottom w:val="none" w:sz="0" w:space="0" w:color="auto"/>
            <w:right w:val="none" w:sz="0" w:space="0" w:color="auto"/>
          </w:divBdr>
        </w:div>
        <w:div w:id="1841920649">
          <w:marLeft w:val="0"/>
          <w:marRight w:val="0"/>
          <w:marTop w:val="0"/>
          <w:marBottom w:val="150"/>
          <w:divBdr>
            <w:top w:val="none" w:sz="0" w:space="0" w:color="auto"/>
            <w:left w:val="none" w:sz="0" w:space="0" w:color="auto"/>
            <w:bottom w:val="none" w:sz="0" w:space="0" w:color="auto"/>
            <w:right w:val="none" w:sz="0" w:space="0" w:color="auto"/>
          </w:divBdr>
        </w:div>
        <w:div w:id="1990592595">
          <w:marLeft w:val="0"/>
          <w:marRight w:val="0"/>
          <w:marTop w:val="0"/>
          <w:marBottom w:val="150"/>
          <w:divBdr>
            <w:top w:val="none" w:sz="0" w:space="0" w:color="auto"/>
            <w:left w:val="none" w:sz="0" w:space="0" w:color="auto"/>
            <w:bottom w:val="none" w:sz="0" w:space="0" w:color="auto"/>
            <w:right w:val="none" w:sz="0" w:space="0" w:color="auto"/>
          </w:divBdr>
        </w:div>
        <w:div w:id="2003778578">
          <w:marLeft w:val="0"/>
          <w:marRight w:val="0"/>
          <w:marTop w:val="0"/>
          <w:marBottom w:val="150"/>
          <w:divBdr>
            <w:top w:val="none" w:sz="0" w:space="0" w:color="auto"/>
            <w:left w:val="none" w:sz="0" w:space="0" w:color="auto"/>
            <w:bottom w:val="none" w:sz="0" w:space="0" w:color="auto"/>
            <w:right w:val="none" w:sz="0" w:space="0" w:color="auto"/>
          </w:divBdr>
        </w:div>
      </w:divsChild>
    </w:div>
    <w:div w:id="1702242660">
      <w:bodyDiv w:val="1"/>
      <w:marLeft w:val="0"/>
      <w:marRight w:val="0"/>
      <w:marTop w:val="0"/>
      <w:marBottom w:val="0"/>
      <w:divBdr>
        <w:top w:val="none" w:sz="0" w:space="0" w:color="auto"/>
        <w:left w:val="none" w:sz="0" w:space="0" w:color="auto"/>
        <w:bottom w:val="none" w:sz="0" w:space="0" w:color="auto"/>
        <w:right w:val="none" w:sz="0" w:space="0" w:color="auto"/>
      </w:divBdr>
      <w:divsChild>
        <w:div w:id="1733306357">
          <w:marLeft w:val="0"/>
          <w:marRight w:val="0"/>
          <w:marTop w:val="0"/>
          <w:marBottom w:val="0"/>
          <w:divBdr>
            <w:top w:val="none" w:sz="0" w:space="0" w:color="auto"/>
            <w:left w:val="none" w:sz="0" w:space="0" w:color="auto"/>
            <w:bottom w:val="dotted" w:sz="6" w:space="4" w:color="DDDDDD"/>
            <w:right w:val="none" w:sz="0" w:space="0" w:color="auto"/>
          </w:divBdr>
        </w:div>
      </w:divsChild>
    </w:div>
    <w:div w:id="1702437183">
      <w:bodyDiv w:val="1"/>
      <w:marLeft w:val="0"/>
      <w:marRight w:val="0"/>
      <w:marTop w:val="0"/>
      <w:marBottom w:val="0"/>
      <w:divBdr>
        <w:top w:val="none" w:sz="0" w:space="0" w:color="auto"/>
        <w:left w:val="none" w:sz="0" w:space="0" w:color="auto"/>
        <w:bottom w:val="none" w:sz="0" w:space="0" w:color="auto"/>
        <w:right w:val="none" w:sz="0" w:space="0" w:color="auto"/>
      </w:divBdr>
      <w:divsChild>
        <w:div w:id="674845457">
          <w:marLeft w:val="0"/>
          <w:marRight w:val="0"/>
          <w:marTop w:val="0"/>
          <w:marBottom w:val="225"/>
          <w:divBdr>
            <w:top w:val="none" w:sz="0" w:space="0" w:color="auto"/>
            <w:left w:val="none" w:sz="0" w:space="0" w:color="auto"/>
            <w:bottom w:val="none" w:sz="0" w:space="0" w:color="auto"/>
            <w:right w:val="none" w:sz="0" w:space="0" w:color="auto"/>
          </w:divBdr>
          <w:divsChild>
            <w:div w:id="480007195">
              <w:marLeft w:val="0"/>
              <w:marRight w:val="0"/>
              <w:marTop w:val="0"/>
              <w:marBottom w:val="0"/>
              <w:divBdr>
                <w:top w:val="none" w:sz="0" w:space="0" w:color="auto"/>
                <w:left w:val="none" w:sz="0" w:space="0" w:color="auto"/>
                <w:bottom w:val="none" w:sz="0" w:space="0" w:color="auto"/>
                <w:right w:val="none" w:sz="0" w:space="0" w:color="auto"/>
              </w:divBdr>
              <w:divsChild>
                <w:div w:id="18534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7809">
          <w:marLeft w:val="0"/>
          <w:marRight w:val="0"/>
          <w:marTop w:val="0"/>
          <w:marBottom w:val="225"/>
          <w:divBdr>
            <w:top w:val="none" w:sz="0" w:space="0" w:color="auto"/>
            <w:left w:val="none" w:sz="0" w:space="0" w:color="auto"/>
            <w:bottom w:val="none" w:sz="0" w:space="0" w:color="auto"/>
            <w:right w:val="none" w:sz="0" w:space="0" w:color="auto"/>
          </w:divBdr>
        </w:div>
      </w:divsChild>
    </w:div>
    <w:div w:id="1702978456">
      <w:bodyDiv w:val="1"/>
      <w:marLeft w:val="0"/>
      <w:marRight w:val="0"/>
      <w:marTop w:val="0"/>
      <w:marBottom w:val="0"/>
      <w:divBdr>
        <w:top w:val="none" w:sz="0" w:space="0" w:color="auto"/>
        <w:left w:val="none" w:sz="0" w:space="0" w:color="auto"/>
        <w:bottom w:val="none" w:sz="0" w:space="0" w:color="auto"/>
        <w:right w:val="none" w:sz="0" w:space="0" w:color="auto"/>
      </w:divBdr>
      <w:divsChild>
        <w:div w:id="287786362">
          <w:marLeft w:val="0"/>
          <w:marRight w:val="0"/>
          <w:marTop w:val="0"/>
          <w:marBottom w:val="0"/>
          <w:divBdr>
            <w:top w:val="none" w:sz="0" w:space="0" w:color="auto"/>
            <w:left w:val="none" w:sz="0" w:space="0" w:color="auto"/>
            <w:bottom w:val="none" w:sz="0" w:space="0" w:color="auto"/>
            <w:right w:val="none" w:sz="0" w:space="0" w:color="auto"/>
          </w:divBdr>
          <w:divsChild>
            <w:div w:id="1389649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3087628">
      <w:bodyDiv w:val="1"/>
      <w:marLeft w:val="0"/>
      <w:marRight w:val="0"/>
      <w:marTop w:val="0"/>
      <w:marBottom w:val="0"/>
      <w:divBdr>
        <w:top w:val="none" w:sz="0" w:space="0" w:color="auto"/>
        <w:left w:val="none" w:sz="0" w:space="0" w:color="auto"/>
        <w:bottom w:val="none" w:sz="0" w:space="0" w:color="auto"/>
        <w:right w:val="none" w:sz="0" w:space="0" w:color="auto"/>
      </w:divBdr>
      <w:divsChild>
        <w:div w:id="1356879073">
          <w:marLeft w:val="0"/>
          <w:marRight w:val="0"/>
          <w:marTop w:val="0"/>
          <w:marBottom w:val="0"/>
          <w:divBdr>
            <w:top w:val="none" w:sz="0" w:space="0" w:color="auto"/>
            <w:left w:val="none" w:sz="0" w:space="0" w:color="auto"/>
            <w:bottom w:val="none" w:sz="0" w:space="0" w:color="auto"/>
            <w:right w:val="none" w:sz="0" w:space="0" w:color="auto"/>
          </w:divBdr>
          <w:divsChild>
            <w:div w:id="867912331">
              <w:marLeft w:val="0"/>
              <w:marRight w:val="0"/>
              <w:marTop w:val="0"/>
              <w:marBottom w:val="0"/>
              <w:divBdr>
                <w:top w:val="none" w:sz="0" w:space="0" w:color="auto"/>
                <w:left w:val="none" w:sz="0" w:space="0" w:color="auto"/>
                <w:bottom w:val="none" w:sz="0" w:space="0" w:color="auto"/>
                <w:right w:val="none" w:sz="0" w:space="0" w:color="auto"/>
              </w:divBdr>
              <w:divsChild>
                <w:div w:id="256137504">
                  <w:marLeft w:val="0"/>
                  <w:marRight w:val="0"/>
                  <w:marTop w:val="0"/>
                  <w:marBottom w:val="0"/>
                  <w:divBdr>
                    <w:top w:val="none" w:sz="0" w:space="0" w:color="auto"/>
                    <w:left w:val="none" w:sz="0" w:space="0" w:color="auto"/>
                    <w:bottom w:val="none" w:sz="0" w:space="0" w:color="auto"/>
                    <w:right w:val="none" w:sz="0" w:space="0" w:color="auto"/>
                  </w:divBdr>
                  <w:divsChild>
                    <w:div w:id="1929462532">
                      <w:marLeft w:val="0"/>
                      <w:marRight w:val="0"/>
                      <w:marTop w:val="0"/>
                      <w:marBottom w:val="0"/>
                      <w:divBdr>
                        <w:top w:val="none" w:sz="0" w:space="0" w:color="auto"/>
                        <w:left w:val="none" w:sz="0" w:space="0" w:color="auto"/>
                        <w:bottom w:val="none" w:sz="0" w:space="0" w:color="auto"/>
                        <w:right w:val="none" w:sz="0" w:space="0" w:color="auto"/>
                      </w:divBdr>
                      <w:divsChild>
                        <w:div w:id="830024787">
                          <w:marLeft w:val="0"/>
                          <w:marRight w:val="0"/>
                          <w:marTop w:val="0"/>
                          <w:marBottom w:val="0"/>
                          <w:divBdr>
                            <w:top w:val="none" w:sz="0" w:space="0" w:color="auto"/>
                            <w:left w:val="none" w:sz="0" w:space="0" w:color="auto"/>
                            <w:bottom w:val="none" w:sz="0" w:space="0" w:color="auto"/>
                            <w:right w:val="none" w:sz="0" w:space="0" w:color="auto"/>
                          </w:divBdr>
                          <w:divsChild>
                            <w:div w:id="978536591">
                              <w:marLeft w:val="0"/>
                              <w:marRight w:val="0"/>
                              <w:marTop w:val="0"/>
                              <w:marBottom w:val="0"/>
                              <w:divBdr>
                                <w:top w:val="none" w:sz="0" w:space="0" w:color="auto"/>
                                <w:left w:val="none" w:sz="0" w:space="0" w:color="auto"/>
                                <w:bottom w:val="none" w:sz="0" w:space="0" w:color="auto"/>
                                <w:right w:val="none" w:sz="0" w:space="0" w:color="auto"/>
                              </w:divBdr>
                              <w:divsChild>
                                <w:div w:id="2130782592">
                                  <w:marLeft w:val="0"/>
                                  <w:marRight w:val="0"/>
                                  <w:marTop w:val="0"/>
                                  <w:marBottom w:val="0"/>
                                  <w:divBdr>
                                    <w:top w:val="none" w:sz="0" w:space="0" w:color="auto"/>
                                    <w:left w:val="none" w:sz="0" w:space="0" w:color="auto"/>
                                    <w:bottom w:val="none" w:sz="0" w:space="0" w:color="auto"/>
                                    <w:right w:val="none" w:sz="0" w:space="0" w:color="auto"/>
                                  </w:divBdr>
                                  <w:divsChild>
                                    <w:div w:id="15456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168712">
      <w:bodyDiv w:val="1"/>
      <w:marLeft w:val="0"/>
      <w:marRight w:val="0"/>
      <w:marTop w:val="0"/>
      <w:marBottom w:val="0"/>
      <w:divBdr>
        <w:top w:val="none" w:sz="0" w:space="0" w:color="auto"/>
        <w:left w:val="none" w:sz="0" w:space="0" w:color="auto"/>
        <w:bottom w:val="none" w:sz="0" w:space="0" w:color="auto"/>
        <w:right w:val="none" w:sz="0" w:space="0" w:color="auto"/>
      </w:divBdr>
      <w:divsChild>
        <w:div w:id="1741831799">
          <w:marLeft w:val="0"/>
          <w:marRight w:val="0"/>
          <w:marTop w:val="0"/>
          <w:marBottom w:val="150"/>
          <w:divBdr>
            <w:top w:val="none" w:sz="0" w:space="0" w:color="auto"/>
            <w:left w:val="none" w:sz="0" w:space="0" w:color="auto"/>
            <w:bottom w:val="none" w:sz="0" w:space="0" w:color="auto"/>
            <w:right w:val="none" w:sz="0" w:space="0" w:color="auto"/>
          </w:divBdr>
        </w:div>
      </w:divsChild>
    </w:div>
    <w:div w:id="1703241223">
      <w:bodyDiv w:val="1"/>
      <w:marLeft w:val="0"/>
      <w:marRight w:val="0"/>
      <w:marTop w:val="0"/>
      <w:marBottom w:val="0"/>
      <w:divBdr>
        <w:top w:val="none" w:sz="0" w:space="0" w:color="auto"/>
        <w:left w:val="none" w:sz="0" w:space="0" w:color="auto"/>
        <w:bottom w:val="none" w:sz="0" w:space="0" w:color="auto"/>
        <w:right w:val="none" w:sz="0" w:space="0" w:color="auto"/>
      </w:divBdr>
      <w:divsChild>
        <w:div w:id="803236577">
          <w:marLeft w:val="0"/>
          <w:marRight w:val="0"/>
          <w:marTop w:val="0"/>
          <w:marBottom w:val="0"/>
          <w:divBdr>
            <w:top w:val="none" w:sz="0" w:space="0" w:color="auto"/>
            <w:left w:val="none" w:sz="0" w:space="0" w:color="auto"/>
            <w:bottom w:val="none" w:sz="0" w:space="0" w:color="auto"/>
            <w:right w:val="none" w:sz="0" w:space="0" w:color="auto"/>
          </w:divBdr>
          <w:divsChild>
            <w:div w:id="148719215">
              <w:marLeft w:val="0"/>
              <w:marRight w:val="0"/>
              <w:marTop w:val="0"/>
              <w:marBottom w:val="0"/>
              <w:divBdr>
                <w:top w:val="none" w:sz="0" w:space="0" w:color="auto"/>
                <w:left w:val="none" w:sz="0" w:space="0" w:color="auto"/>
                <w:bottom w:val="none" w:sz="0" w:space="0" w:color="auto"/>
                <w:right w:val="none" w:sz="0" w:space="0" w:color="auto"/>
              </w:divBdr>
              <w:divsChild>
                <w:div w:id="510025471">
                  <w:marLeft w:val="0"/>
                  <w:marRight w:val="0"/>
                  <w:marTop w:val="0"/>
                  <w:marBottom w:val="0"/>
                  <w:divBdr>
                    <w:top w:val="none" w:sz="0" w:space="0" w:color="auto"/>
                    <w:left w:val="none" w:sz="0" w:space="0" w:color="auto"/>
                    <w:bottom w:val="none" w:sz="0" w:space="0" w:color="auto"/>
                    <w:right w:val="none" w:sz="0" w:space="0" w:color="auto"/>
                  </w:divBdr>
                  <w:divsChild>
                    <w:div w:id="384841242">
                      <w:marLeft w:val="0"/>
                      <w:marRight w:val="0"/>
                      <w:marTop w:val="0"/>
                      <w:marBottom w:val="0"/>
                      <w:divBdr>
                        <w:top w:val="none" w:sz="0" w:space="0" w:color="auto"/>
                        <w:left w:val="none" w:sz="0" w:space="0" w:color="auto"/>
                        <w:bottom w:val="none" w:sz="0" w:space="0" w:color="auto"/>
                        <w:right w:val="none" w:sz="0" w:space="0" w:color="auto"/>
                      </w:divBdr>
                      <w:divsChild>
                        <w:div w:id="120274475">
                          <w:marLeft w:val="0"/>
                          <w:marRight w:val="0"/>
                          <w:marTop w:val="0"/>
                          <w:marBottom w:val="0"/>
                          <w:divBdr>
                            <w:top w:val="none" w:sz="0" w:space="0" w:color="auto"/>
                            <w:left w:val="none" w:sz="0" w:space="0" w:color="auto"/>
                            <w:bottom w:val="none" w:sz="0" w:space="0" w:color="auto"/>
                            <w:right w:val="none" w:sz="0" w:space="0" w:color="auto"/>
                          </w:divBdr>
                          <w:divsChild>
                            <w:div w:id="1705053929">
                              <w:marLeft w:val="0"/>
                              <w:marRight w:val="0"/>
                              <w:marTop w:val="0"/>
                              <w:marBottom w:val="0"/>
                              <w:divBdr>
                                <w:top w:val="none" w:sz="0" w:space="0" w:color="auto"/>
                                <w:left w:val="none" w:sz="0" w:space="0" w:color="auto"/>
                                <w:bottom w:val="none" w:sz="0" w:space="0" w:color="auto"/>
                                <w:right w:val="none" w:sz="0" w:space="0" w:color="auto"/>
                              </w:divBdr>
                              <w:divsChild>
                                <w:div w:id="1723556743">
                                  <w:marLeft w:val="0"/>
                                  <w:marRight w:val="0"/>
                                  <w:marTop w:val="0"/>
                                  <w:marBottom w:val="0"/>
                                  <w:divBdr>
                                    <w:top w:val="none" w:sz="0" w:space="0" w:color="auto"/>
                                    <w:left w:val="none" w:sz="0" w:space="0" w:color="auto"/>
                                    <w:bottom w:val="none" w:sz="0" w:space="0" w:color="auto"/>
                                    <w:right w:val="none" w:sz="0" w:space="0" w:color="auto"/>
                                  </w:divBdr>
                                  <w:divsChild>
                                    <w:div w:id="17096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364438">
      <w:bodyDiv w:val="1"/>
      <w:marLeft w:val="0"/>
      <w:marRight w:val="0"/>
      <w:marTop w:val="0"/>
      <w:marBottom w:val="0"/>
      <w:divBdr>
        <w:top w:val="none" w:sz="0" w:space="0" w:color="auto"/>
        <w:left w:val="none" w:sz="0" w:space="0" w:color="auto"/>
        <w:bottom w:val="none" w:sz="0" w:space="0" w:color="auto"/>
        <w:right w:val="none" w:sz="0" w:space="0" w:color="auto"/>
      </w:divBdr>
      <w:divsChild>
        <w:div w:id="2146582598">
          <w:marLeft w:val="0"/>
          <w:marRight w:val="0"/>
          <w:marTop w:val="0"/>
          <w:marBottom w:val="0"/>
          <w:divBdr>
            <w:top w:val="none" w:sz="0" w:space="0" w:color="auto"/>
            <w:left w:val="none" w:sz="0" w:space="0" w:color="auto"/>
            <w:bottom w:val="dotted" w:sz="6" w:space="4" w:color="DDDDDD"/>
            <w:right w:val="none" w:sz="0" w:space="0" w:color="auto"/>
          </w:divBdr>
        </w:div>
      </w:divsChild>
    </w:div>
    <w:div w:id="1703742398">
      <w:bodyDiv w:val="1"/>
      <w:marLeft w:val="0"/>
      <w:marRight w:val="0"/>
      <w:marTop w:val="0"/>
      <w:marBottom w:val="0"/>
      <w:divBdr>
        <w:top w:val="none" w:sz="0" w:space="0" w:color="auto"/>
        <w:left w:val="none" w:sz="0" w:space="0" w:color="auto"/>
        <w:bottom w:val="none" w:sz="0" w:space="0" w:color="auto"/>
        <w:right w:val="none" w:sz="0" w:space="0" w:color="auto"/>
      </w:divBdr>
      <w:divsChild>
        <w:div w:id="1836871043">
          <w:marLeft w:val="0"/>
          <w:marRight w:val="0"/>
          <w:marTop w:val="0"/>
          <w:marBottom w:val="0"/>
          <w:divBdr>
            <w:top w:val="none" w:sz="0" w:space="0" w:color="auto"/>
            <w:left w:val="none" w:sz="0" w:space="0" w:color="auto"/>
            <w:bottom w:val="dotted" w:sz="6" w:space="4" w:color="DDDDDD"/>
            <w:right w:val="none" w:sz="0" w:space="0" w:color="auto"/>
          </w:divBdr>
          <w:divsChild>
            <w:div w:id="18563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11410">
      <w:bodyDiv w:val="1"/>
      <w:marLeft w:val="0"/>
      <w:marRight w:val="0"/>
      <w:marTop w:val="0"/>
      <w:marBottom w:val="0"/>
      <w:divBdr>
        <w:top w:val="none" w:sz="0" w:space="0" w:color="auto"/>
        <w:left w:val="none" w:sz="0" w:space="0" w:color="auto"/>
        <w:bottom w:val="none" w:sz="0" w:space="0" w:color="auto"/>
        <w:right w:val="none" w:sz="0" w:space="0" w:color="auto"/>
      </w:divBdr>
      <w:divsChild>
        <w:div w:id="709573265">
          <w:marLeft w:val="0"/>
          <w:marRight w:val="0"/>
          <w:marTop w:val="0"/>
          <w:marBottom w:val="0"/>
          <w:divBdr>
            <w:top w:val="none" w:sz="0" w:space="0" w:color="auto"/>
            <w:left w:val="none" w:sz="0" w:space="0" w:color="auto"/>
            <w:bottom w:val="none" w:sz="0" w:space="0" w:color="auto"/>
            <w:right w:val="none" w:sz="0" w:space="0" w:color="auto"/>
          </w:divBdr>
          <w:divsChild>
            <w:div w:id="19687327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4281525">
      <w:bodyDiv w:val="1"/>
      <w:marLeft w:val="0"/>
      <w:marRight w:val="0"/>
      <w:marTop w:val="0"/>
      <w:marBottom w:val="0"/>
      <w:divBdr>
        <w:top w:val="none" w:sz="0" w:space="0" w:color="auto"/>
        <w:left w:val="none" w:sz="0" w:space="0" w:color="auto"/>
        <w:bottom w:val="none" w:sz="0" w:space="0" w:color="auto"/>
        <w:right w:val="none" w:sz="0" w:space="0" w:color="auto"/>
      </w:divBdr>
      <w:divsChild>
        <w:div w:id="1057893448">
          <w:marLeft w:val="0"/>
          <w:marRight w:val="0"/>
          <w:marTop w:val="0"/>
          <w:marBottom w:val="0"/>
          <w:divBdr>
            <w:top w:val="none" w:sz="0" w:space="0" w:color="auto"/>
            <w:left w:val="none" w:sz="0" w:space="0" w:color="auto"/>
            <w:bottom w:val="none" w:sz="0" w:space="0" w:color="auto"/>
            <w:right w:val="none" w:sz="0" w:space="0" w:color="auto"/>
          </w:divBdr>
          <w:divsChild>
            <w:div w:id="20980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20137">
      <w:bodyDiv w:val="1"/>
      <w:marLeft w:val="0"/>
      <w:marRight w:val="0"/>
      <w:marTop w:val="0"/>
      <w:marBottom w:val="0"/>
      <w:divBdr>
        <w:top w:val="none" w:sz="0" w:space="0" w:color="auto"/>
        <w:left w:val="none" w:sz="0" w:space="0" w:color="auto"/>
        <w:bottom w:val="none" w:sz="0" w:space="0" w:color="auto"/>
        <w:right w:val="none" w:sz="0" w:space="0" w:color="auto"/>
      </w:divBdr>
      <w:divsChild>
        <w:div w:id="949896223">
          <w:marLeft w:val="0"/>
          <w:marRight w:val="0"/>
          <w:marTop w:val="0"/>
          <w:marBottom w:val="150"/>
          <w:divBdr>
            <w:top w:val="none" w:sz="0" w:space="0" w:color="auto"/>
            <w:left w:val="none" w:sz="0" w:space="0" w:color="auto"/>
            <w:bottom w:val="none" w:sz="0" w:space="0" w:color="auto"/>
            <w:right w:val="none" w:sz="0" w:space="0" w:color="auto"/>
          </w:divBdr>
        </w:div>
      </w:divsChild>
    </w:div>
    <w:div w:id="1704864767">
      <w:bodyDiv w:val="1"/>
      <w:marLeft w:val="0"/>
      <w:marRight w:val="0"/>
      <w:marTop w:val="0"/>
      <w:marBottom w:val="0"/>
      <w:divBdr>
        <w:top w:val="none" w:sz="0" w:space="0" w:color="auto"/>
        <w:left w:val="none" w:sz="0" w:space="0" w:color="auto"/>
        <w:bottom w:val="none" w:sz="0" w:space="0" w:color="auto"/>
        <w:right w:val="none" w:sz="0" w:space="0" w:color="auto"/>
      </w:divBdr>
      <w:divsChild>
        <w:div w:id="582492038">
          <w:marLeft w:val="0"/>
          <w:marRight w:val="0"/>
          <w:marTop w:val="0"/>
          <w:marBottom w:val="150"/>
          <w:divBdr>
            <w:top w:val="none" w:sz="0" w:space="0" w:color="auto"/>
            <w:left w:val="none" w:sz="0" w:space="0" w:color="auto"/>
            <w:bottom w:val="none" w:sz="0" w:space="0" w:color="auto"/>
            <w:right w:val="none" w:sz="0" w:space="0" w:color="auto"/>
          </w:divBdr>
          <w:divsChild>
            <w:div w:id="179859778">
              <w:marLeft w:val="0"/>
              <w:marRight w:val="0"/>
              <w:marTop w:val="0"/>
              <w:marBottom w:val="0"/>
              <w:divBdr>
                <w:top w:val="none" w:sz="0" w:space="0" w:color="auto"/>
                <w:left w:val="none" w:sz="0" w:space="0" w:color="auto"/>
                <w:bottom w:val="none" w:sz="0" w:space="0" w:color="auto"/>
                <w:right w:val="none" w:sz="0" w:space="0" w:color="auto"/>
              </w:divBdr>
              <w:divsChild>
                <w:div w:id="11857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91741">
          <w:marLeft w:val="0"/>
          <w:marRight w:val="0"/>
          <w:marTop w:val="0"/>
          <w:marBottom w:val="0"/>
          <w:divBdr>
            <w:top w:val="none" w:sz="0" w:space="0" w:color="auto"/>
            <w:left w:val="none" w:sz="0" w:space="0" w:color="auto"/>
            <w:bottom w:val="none" w:sz="0" w:space="0" w:color="auto"/>
            <w:right w:val="none" w:sz="0" w:space="0" w:color="auto"/>
          </w:divBdr>
          <w:divsChild>
            <w:div w:id="1301687518">
              <w:marLeft w:val="0"/>
              <w:marRight w:val="0"/>
              <w:marTop w:val="225"/>
              <w:marBottom w:val="225"/>
              <w:divBdr>
                <w:top w:val="none" w:sz="0" w:space="0" w:color="auto"/>
                <w:left w:val="none" w:sz="0" w:space="0" w:color="auto"/>
                <w:bottom w:val="none" w:sz="0" w:space="0" w:color="auto"/>
                <w:right w:val="none" w:sz="0" w:space="0" w:color="auto"/>
              </w:divBdr>
            </w:div>
          </w:divsChild>
        </w:div>
        <w:div w:id="1678997248">
          <w:marLeft w:val="0"/>
          <w:marRight w:val="0"/>
          <w:marTop w:val="0"/>
          <w:marBottom w:val="150"/>
          <w:divBdr>
            <w:top w:val="none" w:sz="0" w:space="0" w:color="auto"/>
            <w:left w:val="none" w:sz="0" w:space="0" w:color="auto"/>
            <w:bottom w:val="none" w:sz="0" w:space="0" w:color="auto"/>
            <w:right w:val="none" w:sz="0" w:space="0" w:color="auto"/>
          </w:divBdr>
        </w:div>
      </w:divsChild>
    </w:div>
    <w:div w:id="1704942952">
      <w:bodyDiv w:val="1"/>
      <w:marLeft w:val="0"/>
      <w:marRight w:val="0"/>
      <w:marTop w:val="0"/>
      <w:marBottom w:val="0"/>
      <w:divBdr>
        <w:top w:val="none" w:sz="0" w:space="0" w:color="auto"/>
        <w:left w:val="none" w:sz="0" w:space="0" w:color="auto"/>
        <w:bottom w:val="none" w:sz="0" w:space="0" w:color="auto"/>
        <w:right w:val="none" w:sz="0" w:space="0" w:color="auto"/>
      </w:divBdr>
      <w:divsChild>
        <w:div w:id="979727489">
          <w:marLeft w:val="0"/>
          <w:marRight w:val="0"/>
          <w:marTop w:val="0"/>
          <w:marBottom w:val="450"/>
          <w:divBdr>
            <w:top w:val="none" w:sz="0" w:space="0" w:color="auto"/>
            <w:left w:val="none" w:sz="0" w:space="0" w:color="auto"/>
            <w:bottom w:val="single" w:sz="6" w:space="19" w:color="EEEEEE"/>
            <w:right w:val="none" w:sz="0" w:space="0" w:color="auto"/>
          </w:divBdr>
          <w:divsChild>
            <w:div w:id="818303478">
              <w:marLeft w:val="0"/>
              <w:marRight w:val="0"/>
              <w:marTop w:val="0"/>
              <w:marBottom w:val="150"/>
              <w:divBdr>
                <w:top w:val="none" w:sz="0" w:space="0" w:color="auto"/>
                <w:left w:val="none" w:sz="0" w:space="0" w:color="auto"/>
                <w:bottom w:val="none" w:sz="0" w:space="0" w:color="auto"/>
                <w:right w:val="none" w:sz="0" w:space="0" w:color="auto"/>
              </w:divBdr>
              <w:divsChild>
                <w:div w:id="1672293107">
                  <w:marLeft w:val="0"/>
                  <w:marRight w:val="0"/>
                  <w:marTop w:val="0"/>
                  <w:marBottom w:val="0"/>
                  <w:divBdr>
                    <w:top w:val="none" w:sz="0" w:space="0" w:color="auto"/>
                    <w:left w:val="none" w:sz="0" w:space="0" w:color="auto"/>
                    <w:bottom w:val="none" w:sz="0" w:space="0" w:color="auto"/>
                    <w:right w:val="none" w:sz="0" w:space="0" w:color="auto"/>
                  </w:divBdr>
                </w:div>
              </w:divsChild>
            </w:div>
            <w:div w:id="2052799016">
              <w:marLeft w:val="0"/>
              <w:marRight w:val="0"/>
              <w:marTop w:val="0"/>
              <w:marBottom w:val="0"/>
              <w:divBdr>
                <w:top w:val="none" w:sz="0" w:space="0" w:color="auto"/>
                <w:left w:val="none" w:sz="0" w:space="0" w:color="auto"/>
                <w:bottom w:val="none" w:sz="0" w:space="0" w:color="auto"/>
                <w:right w:val="none" w:sz="0" w:space="0" w:color="auto"/>
              </w:divBdr>
            </w:div>
          </w:divsChild>
        </w:div>
        <w:div w:id="1362128820">
          <w:marLeft w:val="0"/>
          <w:marRight w:val="0"/>
          <w:marTop w:val="0"/>
          <w:marBottom w:val="0"/>
          <w:divBdr>
            <w:top w:val="none" w:sz="0" w:space="0" w:color="auto"/>
            <w:left w:val="none" w:sz="0" w:space="0" w:color="auto"/>
            <w:bottom w:val="none" w:sz="0" w:space="0" w:color="auto"/>
            <w:right w:val="none" w:sz="0" w:space="0" w:color="auto"/>
          </w:divBdr>
          <w:divsChild>
            <w:div w:id="1672833040">
              <w:marLeft w:val="0"/>
              <w:marRight w:val="0"/>
              <w:marTop w:val="0"/>
              <w:marBottom w:val="0"/>
              <w:divBdr>
                <w:top w:val="none" w:sz="0" w:space="0" w:color="auto"/>
                <w:left w:val="none" w:sz="0" w:space="0" w:color="auto"/>
                <w:bottom w:val="none" w:sz="0" w:space="0" w:color="auto"/>
                <w:right w:val="none" w:sz="0" w:space="0" w:color="auto"/>
              </w:divBdr>
              <w:divsChild>
                <w:div w:id="11895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9248">
      <w:bodyDiv w:val="1"/>
      <w:marLeft w:val="0"/>
      <w:marRight w:val="0"/>
      <w:marTop w:val="0"/>
      <w:marBottom w:val="0"/>
      <w:divBdr>
        <w:top w:val="none" w:sz="0" w:space="0" w:color="auto"/>
        <w:left w:val="none" w:sz="0" w:space="0" w:color="auto"/>
        <w:bottom w:val="none" w:sz="0" w:space="0" w:color="auto"/>
        <w:right w:val="none" w:sz="0" w:space="0" w:color="auto"/>
      </w:divBdr>
      <w:divsChild>
        <w:div w:id="347023135">
          <w:marLeft w:val="0"/>
          <w:marRight w:val="0"/>
          <w:marTop w:val="0"/>
          <w:marBottom w:val="0"/>
          <w:divBdr>
            <w:top w:val="none" w:sz="0" w:space="0" w:color="auto"/>
            <w:left w:val="none" w:sz="0" w:space="0" w:color="auto"/>
            <w:bottom w:val="dotted" w:sz="6" w:space="4" w:color="DDDDDD"/>
            <w:right w:val="none" w:sz="0" w:space="0" w:color="auto"/>
          </w:divBdr>
          <w:divsChild>
            <w:div w:id="3946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877752">
          <w:marLeft w:val="0"/>
          <w:marRight w:val="0"/>
          <w:marTop w:val="0"/>
          <w:marBottom w:val="150"/>
          <w:divBdr>
            <w:top w:val="none" w:sz="0" w:space="0" w:color="auto"/>
            <w:left w:val="none" w:sz="0" w:space="0" w:color="auto"/>
            <w:bottom w:val="none" w:sz="0" w:space="0" w:color="auto"/>
            <w:right w:val="none" w:sz="0" w:space="0" w:color="auto"/>
          </w:divBdr>
        </w:div>
      </w:divsChild>
    </w:div>
    <w:div w:id="1705449008">
      <w:bodyDiv w:val="1"/>
      <w:marLeft w:val="0"/>
      <w:marRight w:val="0"/>
      <w:marTop w:val="0"/>
      <w:marBottom w:val="0"/>
      <w:divBdr>
        <w:top w:val="none" w:sz="0" w:space="0" w:color="auto"/>
        <w:left w:val="none" w:sz="0" w:space="0" w:color="auto"/>
        <w:bottom w:val="none" w:sz="0" w:space="0" w:color="auto"/>
        <w:right w:val="none" w:sz="0" w:space="0" w:color="auto"/>
      </w:divBdr>
    </w:div>
    <w:div w:id="1705524326">
      <w:bodyDiv w:val="1"/>
      <w:marLeft w:val="0"/>
      <w:marRight w:val="0"/>
      <w:marTop w:val="0"/>
      <w:marBottom w:val="0"/>
      <w:divBdr>
        <w:top w:val="none" w:sz="0" w:space="0" w:color="auto"/>
        <w:left w:val="none" w:sz="0" w:space="0" w:color="auto"/>
        <w:bottom w:val="none" w:sz="0" w:space="0" w:color="auto"/>
        <w:right w:val="none" w:sz="0" w:space="0" w:color="auto"/>
      </w:divBdr>
      <w:divsChild>
        <w:div w:id="532763933">
          <w:marLeft w:val="0"/>
          <w:marRight w:val="0"/>
          <w:marTop w:val="0"/>
          <w:marBottom w:val="0"/>
          <w:divBdr>
            <w:top w:val="none" w:sz="0" w:space="0" w:color="auto"/>
            <w:left w:val="none" w:sz="0" w:space="0" w:color="auto"/>
            <w:bottom w:val="none" w:sz="0" w:space="0" w:color="auto"/>
            <w:right w:val="none" w:sz="0" w:space="0" w:color="auto"/>
          </w:divBdr>
          <w:divsChild>
            <w:div w:id="989867929">
              <w:marLeft w:val="0"/>
              <w:marRight w:val="0"/>
              <w:marTop w:val="0"/>
              <w:marBottom w:val="0"/>
              <w:divBdr>
                <w:top w:val="none" w:sz="0" w:space="0" w:color="auto"/>
                <w:left w:val="none" w:sz="0" w:space="0" w:color="auto"/>
                <w:bottom w:val="none" w:sz="0" w:space="0" w:color="auto"/>
                <w:right w:val="none" w:sz="0" w:space="0" w:color="auto"/>
              </w:divBdr>
              <w:divsChild>
                <w:div w:id="1763336250">
                  <w:marLeft w:val="0"/>
                  <w:marRight w:val="0"/>
                  <w:marTop w:val="0"/>
                  <w:marBottom w:val="0"/>
                  <w:divBdr>
                    <w:top w:val="none" w:sz="0" w:space="0" w:color="auto"/>
                    <w:left w:val="none" w:sz="0" w:space="0" w:color="auto"/>
                    <w:bottom w:val="none" w:sz="0" w:space="0" w:color="auto"/>
                    <w:right w:val="none" w:sz="0" w:space="0" w:color="auto"/>
                  </w:divBdr>
                  <w:divsChild>
                    <w:div w:id="1164586814">
                      <w:marLeft w:val="0"/>
                      <w:marRight w:val="0"/>
                      <w:marTop w:val="0"/>
                      <w:marBottom w:val="0"/>
                      <w:divBdr>
                        <w:top w:val="none" w:sz="0" w:space="0" w:color="auto"/>
                        <w:left w:val="none" w:sz="0" w:space="0" w:color="auto"/>
                        <w:bottom w:val="none" w:sz="0" w:space="0" w:color="auto"/>
                        <w:right w:val="none" w:sz="0" w:space="0" w:color="auto"/>
                      </w:divBdr>
                      <w:divsChild>
                        <w:div w:id="2082629234">
                          <w:marLeft w:val="0"/>
                          <w:marRight w:val="0"/>
                          <w:marTop w:val="0"/>
                          <w:marBottom w:val="0"/>
                          <w:divBdr>
                            <w:top w:val="none" w:sz="0" w:space="0" w:color="auto"/>
                            <w:left w:val="none" w:sz="0" w:space="0" w:color="auto"/>
                            <w:bottom w:val="none" w:sz="0" w:space="0" w:color="auto"/>
                            <w:right w:val="none" w:sz="0" w:space="0" w:color="auto"/>
                          </w:divBdr>
                          <w:divsChild>
                            <w:div w:id="547882885">
                              <w:marLeft w:val="0"/>
                              <w:marRight w:val="0"/>
                              <w:marTop w:val="0"/>
                              <w:marBottom w:val="0"/>
                              <w:divBdr>
                                <w:top w:val="none" w:sz="0" w:space="0" w:color="auto"/>
                                <w:left w:val="none" w:sz="0" w:space="0" w:color="auto"/>
                                <w:bottom w:val="none" w:sz="0" w:space="0" w:color="auto"/>
                                <w:right w:val="none" w:sz="0" w:space="0" w:color="auto"/>
                              </w:divBdr>
                              <w:divsChild>
                                <w:div w:id="1982227070">
                                  <w:marLeft w:val="0"/>
                                  <w:marRight w:val="0"/>
                                  <w:marTop w:val="0"/>
                                  <w:marBottom w:val="0"/>
                                  <w:divBdr>
                                    <w:top w:val="none" w:sz="0" w:space="0" w:color="auto"/>
                                    <w:left w:val="none" w:sz="0" w:space="0" w:color="auto"/>
                                    <w:bottom w:val="none" w:sz="0" w:space="0" w:color="auto"/>
                                    <w:right w:val="none" w:sz="0" w:space="0" w:color="auto"/>
                                  </w:divBdr>
                                  <w:divsChild>
                                    <w:div w:id="5329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060130">
      <w:bodyDiv w:val="1"/>
      <w:marLeft w:val="0"/>
      <w:marRight w:val="0"/>
      <w:marTop w:val="0"/>
      <w:marBottom w:val="0"/>
      <w:divBdr>
        <w:top w:val="none" w:sz="0" w:space="0" w:color="auto"/>
        <w:left w:val="none" w:sz="0" w:space="0" w:color="auto"/>
        <w:bottom w:val="none" w:sz="0" w:space="0" w:color="auto"/>
        <w:right w:val="none" w:sz="0" w:space="0" w:color="auto"/>
      </w:divBdr>
      <w:divsChild>
        <w:div w:id="72750307">
          <w:marLeft w:val="0"/>
          <w:marRight w:val="0"/>
          <w:marTop w:val="0"/>
          <w:marBottom w:val="0"/>
          <w:divBdr>
            <w:top w:val="none" w:sz="0" w:space="0" w:color="auto"/>
            <w:left w:val="none" w:sz="0" w:space="0" w:color="auto"/>
            <w:bottom w:val="none" w:sz="0" w:space="0" w:color="auto"/>
            <w:right w:val="none" w:sz="0" w:space="0" w:color="auto"/>
          </w:divBdr>
        </w:div>
      </w:divsChild>
    </w:div>
    <w:div w:id="1706447783">
      <w:bodyDiv w:val="1"/>
      <w:marLeft w:val="0"/>
      <w:marRight w:val="0"/>
      <w:marTop w:val="0"/>
      <w:marBottom w:val="0"/>
      <w:divBdr>
        <w:top w:val="none" w:sz="0" w:space="0" w:color="auto"/>
        <w:left w:val="none" w:sz="0" w:space="0" w:color="auto"/>
        <w:bottom w:val="none" w:sz="0" w:space="0" w:color="auto"/>
        <w:right w:val="none" w:sz="0" w:space="0" w:color="auto"/>
      </w:divBdr>
      <w:divsChild>
        <w:div w:id="175391398">
          <w:marLeft w:val="0"/>
          <w:marRight w:val="0"/>
          <w:marTop w:val="0"/>
          <w:marBottom w:val="0"/>
          <w:divBdr>
            <w:top w:val="none" w:sz="0" w:space="0" w:color="auto"/>
            <w:left w:val="none" w:sz="0" w:space="0" w:color="auto"/>
            <w:bottom w:val="none" w:sz="0" w:space="0" w:color="auto"/>
            <w:right w:val="none" w:sz="0" w:space="0" w:color="auto"/>
          </w:divBdr>
          <w:divsChild>
            <w:div w:id="10252063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6834454">
      <w:bodyDiv w:val="1"/>
      <w:marLeft w:val="0"/>
      <w:marRight w:val="0"/>
      <w:marTop w:val="0"/>
      <w:marBottom w:val="0"/>
      <w:divBdr>
        <w:top w:val="none" w:sz="0" w:space="0" w:color="auto"/>
        <w:left w:val="none" w:sz="0" w:space="0" w:color="auto"/>
        <w:bottom w:val="none" w:sz="0" w:space="0" w:color="auto"/>
        <w:right w:val="none" w:sz="0" w:space="0" w:color="auto"/>
      </w:divBdr>
    </w:div>
    <w:div w:id="1707178194">
      <w:bodyDiv w:val="1"/>
      <w:marLeft w:val="0"/>
      <w:marRight w:val="0"/>
      <w:marTop w:val="0"/>
      <w:marBottom w:val="0"/>
      <w:divBdr>
        <w:top w:val="none" w:sz="0" w:space="0" w:color="auto"/>
        <w:left w:val="none" w:sz="0" w:space="0" w:color="auto"/>
        <w:bottom w:val="none" w:sz="0" w:space="0" w:color="auto"/>
        <w:right w:val="none" w:sz="0" w:space="0" w:color="auto"/>
      </w:divBdr>
      <w:divsChild>
        <w:div w:id="755055239">
          <w:marLeft w:val="0"/>
          <w:marRight w:val="0"/>
          <w:marTop w:val="0"/>
          <w:marBottom w:val="150"/>
          <w:divBdr>
            <w:top w:val="none" w:sz="0" w:space="0" w:color="auto"/>
            <w:left w:val="none" w:sz="0" w:space="0" w:color="auto"/>
            <w:bottom w:val="none" w:sz="0" w:space="0" w:color="auto"/>
            <w:right w:val="none" w:sz="0" w:space="0" w:color="auto"/>
          </w:divBdr>
        </w:div>
      </w:divsChild>
    </w:div>
    <w:div w:id="1707482347">
      <w:bodyDiv w:val="1"/>
      <w:marLeft w:val="0"/>
      <w:marRight w:val="0"/>
      <w:marTop w:val="0"/>
      <w:marBottom w:val="0"/>
      <w:divBdr>
        <w:top w:val="none" w:sz="0" w:space="0" w:color="auto"/>
        <w:left w:val="none" w:sz="0" w:space="0" w:color="auto"/>
        <w:bottom w:val="none" w:sz="0" w:space="0" w:color="auto"/>
        <w:right w:val="none" w:sz="0" w:space="0" w:color="auto"/>
      </w:divBdr>
      <w:divsChild>
        <w:div w:id="565992968">
          <w:marLeft w:val="0"/>
          <w:marRight w:val="0"/>
          <w:marTop w:val="0"/>
          <w:marBottom w:val="150"/>
          <w:divBdr>
            <w:top w:val="none" w:sz="0" w:space="0" w:color="auto"/>
            <w:left w:val="none" w:sz="0" w:space="0" w:color="auto"/>
            <w:bottom w:val="none" w:sz="0" w:space="0" w:color="auto"/>
            <w:right w:val="none" w:sz="0" w:space="0" w:color="auto"/>
          </w:divBdr>
          <w:divsChild>
            <w:div w:id="1669795798">
              <w:marLeft w:val="0"/>
              <w:marRight w:val="0"/>
              <w:marTop w:val="0"/>
              <w:marBottom w:val="0"/>
              <w:divBdr>
                <w:top w:val="none" w:sz="0" w:space="0" w:color="auto"/>
                <w:left w:val="none" w:sz="0" w:space="0" w:color="auto"/>
                <w:bottom w:val="none" w:sz="0" w:space="0" w:color="auto"/>
                <w:right w:val="none" w:sz="0" w:space="0" w:color="auto"/>
              </w:divBdr>
            </w:div>
          </w:divsChild>
        </w:div>
        <w:div w:id="1792698618">
          <w:marLeft w:val="0"/>
          <w:marRight w:val="0"/>
          <w:marTop w:val="0"/>
          <w:marBottom w:val="150"/>
          <w:divBdr>
            <w:top w:val="none" w:sz="0" w:space="0" w:color="auto"/>
            <w:left w:val="none" w:sz="0" w:space="0" w:color="auto"/>
            <w:bottom w:val="none" w:sz="0" w:space="0" w:color="auto"/>
            <w:right w:val="none" w:sz="0" w:space="0" w:color="auto"/>
          </w:divBdr>
        </w:div>
      </w:divsChild>
    </w:div>
    <w:div w:id="1707825307">
      <w:bodyDiv w:val="1"/>
      <w:marLeft w:val="0"/>
      <w:marRight w:val="0"/>
      <w:marTop w:val="0"/>
      <w:marBottom w:val="0"/>
      <w:divBdr>
        <w:top w:val="none" w:sz="0" w:space="0" w:color="auto"/>
        <w:left w:val="none" w:sz="0" w:space="0" w:color="auto"/>
        <w:bottom w:val="none" w:sz="0" w:space="0" w:color="auto"/>
        <w:right w:val="none" w:sz="0" w:space="0" w:color="auto"/>
      </w:divBdr>
      <w:divsChild>
        <w:div w:id="194387699">
          <w:marLeft w:val="0"/>
          <w:marRight w:val="0"/>
          <w:marTop w:val="0"/>
          <w:marBottom w:val="0"/>
          <w:divBdr>
            <w:top w:val="none" w:sz="0" w:space="0" w:color="auto"/>
            <w:left w:val="none" w:sz="0" w:space="0" w:color="auto"/>
            <w:bottom w:val="none" w:sz="0" w:space="0" w:color="auto"/>
            <w:right w:val="none" w:sz="0" w:space="0" w:color="auto"/>
          </w:divBdr>
          <w:divsChild>
            <w:div w:id="1055785277">
              <w:marLeft w:val="0"/>
              <w:marRight w:val="0"/>
              <w:marTop w:val="0"/>
              <w:marBottom w:val="0"/>
              <w:divBdr>
                <w:top w:val="none" w:sz="0" w:space="0" w:color="auto"/>
                <w:left w:val="none" w:sz="0" w:space="0" w:color="auto"/>
                <w:bottom w:val="none" w:sz="0" w:space="0" w:color="auto"/>
                <w:right w:val="none" w:sz="0" w:space="0" w:color="auto"/>
              </w:divBdr>
            </w:div>
          </w:divsChild>
        </w:div>
        <w:div w:id="358049120">
          <w:marLeft w:val="0"/>
          <w:marRight w:val="0"/>
          <w:marTop w:val="0"/>
          <w:marBottom w:val="150"/>
          <w:divBdr>
            <w:top w:val="none" w:sz="0" w:space="0" w:color="auto"/>
            <w:left w:val="none" w:sz="0" w:space="0" w:color="auto"/>
            <w:bottom w:val="none" w:sz="0" w:space="0" w:color="auto"/>
            <w:right w:val="none" w:sz="0" w:space="0" w:color="auto"/>
          </w:divBdr>
          <w:divsChild>
            <w:div w:id="1158349484">
              <w:marLeft w:val="0"/>
              <w:marRight w:val="0"/>
              <w:marTop w:val="0"/>
              <w:marBottom w:val="0"/>
              <w:divBdr>
                <w:top w:val="none" w:sz="0" w:space="0" w:color="auto"/>
                <w:left w:val="none" w:sz="0" w:space="0" w:color="auto"/>
                <w:bottom w:val="none" w:sz="0" w:space="0" w:color="auto"/>
                <w:right w:val="none" w:sz="0" w:space="0" w:color="auto"/>
              </w:divBdr>
            </w:div>
          </w:divsChild>
        </w:div>
        <w:div w:id="700011841">
          <w:marLeft w:val="0"/>
          <w:marRight w:val="0"/>
          <w:marTop w:val="0"/>
          <w:marBottom w:val="150"/>
          <w:divBdr>
            <w:top w:val="none" w:sz="0" w:space="0" w:color="auto"/>
            <w:left w:val="none" w:sz="0" w:space="0" w:color="auto"/>
            <w:bottom w:val="none" w:sz="0" w:space="0" w:color="auto"/>
            <w:right w:val="none" w:sz="0" w:space="0" w:color="auto"/>
          </w:divBdr>
        </w:div>
      </w:divsChild>
    </w:div>
    <w:div w:id="1707830609">
      <w:bodyDiv w:val="1"/>
      <w:marLeft w:val="0"/>
      <w:marRight w:val="0"/>
      <w:marTop w:val="0"/>
      <w:marBottom w:val="0"/>
      <w:divBdr>
        <w:top w:val="none" w:sz="0" w:space="0" w:color="auto"/>
        <w:left w:val="none" w:sz="0" w:space="0" w:color="auto"/>
        <w:bottom w:val="none" w:sz="0" w:space="0" w:color="auto"/>
        <w:right w:val="none" w:sz="0" w:space="0" w:color="auto"/>
      </w:divBdr>
      <w:divsChild>
        <w:div w:id="677972218">
          <w:marLeft w:val="0"/>
          <w:marRight w:val="0"/>
          <w:marTop w:val="0"/>
          <w:marBottom w:val="0"/>
          <w:divBdr>
            <w:top w:val="none" w:sz="0" w:space="0" w:color="auto"/>
            <w:left w:val="none" w:sz="0" w:space="0" w:color="auto"/>
            <w:bottom w:val="none" w:sz="0" w:space="0" w:color="auto"/>
            <w:right w:val="none" w:sz="0" w:space="0" w:color="auto"/>
          </w:divBdr>
        </w:div>
        <w:div w:id="712534268">
          <w:marLeft w:val="0"/>
          <w:marRight w:val="0"/>
          <w:marTop w:val="0"/>
          <w:marBottom w:val="75"/>
          <w:divBdr>
            <w:top w:val="none" w:sz="0" w:space="0" w:color="auto"/>
            <w:left w:val="none" w:sz="0" w:space="0" w:color="auto"/>
            <w:bottom w:val="none" w:sz="0" w:space="0" w:color="auto"/>
            <w:right w:val="none" w:sz="0" w:space="0" w:color="auto"/>
          </w:divBdr>
        </w:div>
        <w:div w:id="1496146815">
          <w:marLeft w:val="0"/>
          <w:marRight w:val="0"/>
          <w:marTop w:val="0"/>
          <w:marBottom w:val="0"/>
          <w:divBdr>
            <w:top w:val="none" w:sz="0" w:space="0" w:color="auto"/>
            <w:left w:val="none" w:sz="0" w:space="0" w:color="auto"/>
            <w:bottom w:val="none" w:sz="0" w:space="0" w:color="auto"/>
            <w:right w:val="none" w:sz="0" w:space="0" w:color="auto"/>
          </w:divBdr>
          <w:divsChild>
            <w:div w:id="1780249197">
              <w:marLeft w:val="0"/>
              <w:marRight w:val="0"/>
              <w:marTop w:val="0"/>
              <w:marBottom w:val="0"/>
              <w:divBdr>
                <w:top w:val="none" w:sz="0" w:space="0" w:color="auto"/>
                <w:left w:val="none" w:sz="0" w:space="0" w:color="auto"/>
                <w:bottom w:val="none" w:sz="0" w:space="0" w:color="auto"/>
                <w:right w:val="none" w:sz="0" w:space="0" w:color="auto"/>
              </w:divBdr>
              <w:divsChild>
                <w:div w:id="12883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5973">
          <w:marLeft w:val="0"/>
          <w:marRight w:val="0"/>
          <w:marTop w:val="0"/>
          <w:marBottom w:val="300"/>
          <w:divBdr>
            <w:top w:val="none" w:sz="0" w:space="0" w:color="auto"/>
            <w:left w:val="none" w:sz="0" w:space="0" w:color="auto"/>
            <w:bottom w:val="none" w:sz="0" w:space="0" w:color="auto"/>
            <w:right w:val="none" w:sz="0" w:space="0" w:color="auto"/>
          </w:divBdr>
          <w:divsChild>
            <w:div w:id="100423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3047">
      <w:bodyDiv w:val="1"/>
      <w:marLeft w:val="0"/>
      <w:marRight w:val="0"/>
      <w:marTop w:val="0"/>
      <w:marBottom w:val="0"/>
      <w:divBdr>
        <w:top w:val="none" w:sz="0" w:space="0" w:color="auto"/>
        <w:left w:val="none" w:sz="0" w:space="0" w:color="auto"/>
        <w:bottom w:val="none" w:sz="0" w:space="0" w:color="auto"/>
        <w:right w:val="none" w:sz="0" w:space="0" w:color="auto"/>
      </w:divBdr>
    </w:div>
    <w:div w:id="1708290693">
      <w:bodyDiv w:val="1"/>
      <w:marLeft w:val="0"/>
      <w:marRight w:val="0"/>
      <w:marTop w:val="0"/>
      <w:marBottom w:val="0"/>
      <w:divBdr>
        <w:top w:val="none" w:sz="0" w:space="0" w:color="auto"/>
        <w:left w:val="none" w:sz="0" w:space="0" w:color="auto"/>
        <w:bottom w:val="none" w:sz="0" w:space="0" w:color="auto"/>
        <w:right w:val="none" w:sz="0" w:space="0" w:color="auto"/>
      </w:divBdr>
      <w:divsChild>
        <w:div w:id="747848087">
          <w:marLeft w:val="0"/>
          <w:marRight w:val="0"/>
          <w:marTop w:val="0"/>
          <w:marBottom w:val="0"/>
          <w:divBdr>
            <w:top w:val="none" w:sz="0" w:space="0" w:color="auto"/>
            <w:left w:val="none" w:sz="0" w:space="0" w:color="auto"/>
            <w:bottom w:val="none" w:sz="0" w:space="0" w:color="auto"/>
            <w:right w:val="none" w:sz="0" w:space="0" w:color="auto"/>
          </w:divBdr>
        </w:div>
      </w:divsChild>
    </w:div>
    <w:div w:id="1708330507">
      <w:bodyDiv w:val="1"/>
      <w:marLeft w:val="0"/>
      <w:marRight w:val="0"/>
      <w:marTop w:val="0"/>
      <w:marBottom w:val="0"/>
      <w:divBdr>
        <w:top w:val="none" w:sz="0" w:space="0" w:color="auto"/>
        <w:left w:val="none" w:sz="0" w:space="0" w:color="auto"/>
        <w:bottom w:val="none" w:sz="0" w:space="0" w:color="auto"/>
        <w:right w:val="none" w:sz="0" w:space="0" w:color="auto"/>
      </w:divBdr>
      <w:divsChild>
        <w:div w:id="403987245">
          <w:marLeft w:val="0"/>
          <w:marRight w:val="0"/>
          <w:marTop w:val="0"/>
          <w:marBottom w:val="0"/>
          <w:divBdr>
            <w:top w:val="none" w:sz="0" w:space="0" w:color="auto"/>
            <w:left w:val="none" w:sz="0" w:space="0" w:color="auto"/>
            <w:bottom w:val="none" w:sz="0" w:space="0" w:color="auto"/>
            <w:right w:val="none" w:sz="0" w:space="0" w:color="auto"/>
          </w:divBdr>
        </w:div>
        <w:div w:id="1273589307">
          <w:marLeft w:val="0"/>
          <w:marRight w:val="0"/>
          <w:marTop w:val="0"/>
          <w:marBottom w:val="150"/>
          <w:divBdr>
            <w:top w:val="none" w:sz="0" w:space="0" w:color="auto"/>
            <w:left w:val="none" w:sz="0" w:space="0" w:color="auto"/>
            <w:bottom w:val="none" w:sz="0" w:space="0" w:color="auto"/>
            <w:right w:val="none" w:sz="0" w:space="0" w:color="auto"/>
          </w:divBdr>
        </w:div>
      </w:divsChild>
    </w:div>
    <w:div w:id="1708480624">
      <w:bodyDiv w:val="1"/>
      <w:marLeft w:val="0"/>
      <w:marRight w:val="0"/>
      <w:marTop w:val="0"/>
      <w:marBottom w:val="0"/>
      <w:divBdr>
        <w:top w:val="none" w:sz="0" w:space="0" w:color="auto"/>
        <w:left w:val="none" w:sz="0" w:space="0" w:color="auto"/>
        <w:bottom w:val="none" w:sz="0" w:space="0" w:color="auto"/>
        <w:right w:val="none" w:sz="0" w:space="0" w:color="auto"/>
      </w:divBdr>
      <w:divsChild>
        <w:div w:id="1963922726">
          <w:marLeft w:val="0"/>
          <w:marRight w:val="0"/>
          <w:marTop w:val="0"/>
          <w:marBottom w:val="0"/>
          <w:divBdr>
            <w:top w:val="none" w:sz="0" w:space="0" w:color="auto"/>
            <w:left w:val="none" w:sz="0" w:space="0" w:color="auto"/>
            <w:bottom w:val="none" w:sz="0" w:space="0" w:color="auto"/>
            <w:right w:val="none" w:sz="0" w:space="0" w:color="auto"/>
          </w:divBdr>
        </w:div>
      </w:divsChild>
    </w:div>
    <w:div w:id="1708675078">
      <w:bodyDiv w:val="1"/>
      <w:marLeft w:val="0"/>
      <w:marRight w:val="0"/>
      <w:marTop w:val="0"/>
      <w:marBottom w:val="0"/>
      <w:divBdr>
        <w:top w:val="none" w:sz="0" w:space="0" w:color="auto"/>
        <w:left w:val="none" w:sz="0" w:space="0" w:color="auto"/>
        <w:bottom w:val="none" w:sz="0" w:space="0" w:color="auto"/>
        <w:right w:val="none" w:sz="0" w:space="0" w:color="auto"/>
      </w:divBdr>
      <w:divsChild>
        <w:div w:id="135227200">
          <w:marLeft w:val="0"/>
          <w:marRight w:val="0"/>
          <w:marTop w:val="0"/>
          <w:marBottom w:val="150"/>
          <w:divBdr>
            <w:top w:val="none" w:sz="0" w:space="0" w:color="auto"/>
            <w:left w:val="none" w:sz="0" w:space="0" w:color="auto"/>
            <w:bottom w:val="none" w:sz="0" w:space="0" w:color="auto"/>
            <w:right w:val="none" w:sz="0" w:space="0" w:color="auto"/>
          </w:divBdr>
        </w:div>
        <w:div w:id="198669876">
          <w:marLeft w:val="0"/>
          <w:marRight w:val="0"/>
          <w:marTop w:val="0"/>
          <w:marBottom w:val="150"/>
          <w:divBdr>
            <w:top w:val="none" w:sz="0" w:space="0" w:color="auto"/>
            <w:left w:val="none" w:sz="0" w:space="0" w:color="auto"/>
            <w:bottom w:val="none" w:sz="0" w:space="0" w:color="auto"/>
            <w:right w:val="none" w:sz="0" w:space="0" w:color="auto"/>
          </w:divBdr>
        </w:div>
        <w:div w:id="364336387">
          <w:marLeft w:val="0"/>
          <w:marRight w:val="0"/>
          <w:marTop w:val="0"/>
          <w:marBottom w:val="150"/>
          <w:divBdr>
            <w:top w:val="none" w:sz="0" w:space="0" w:color="auto"/>
            <w:left w:val="none" w:sz="0" w:space="0" w:color="auto"/>
            <w:bottom w:val="none" w:sz="0" w:space="0" w:color="auto"/>
            <w:right w:val="none" w:sz="0" w:space="0" w:color="auto"/>
          </w:divBdr>
        </w:div>
        <w:div w:id="707340320">
          <w:marLeft w:val="0"/>
          <w:marRight w:val="0"/>
          <w:marTop w:val="0"/>
          <w:marBottom w:val="150"/>
          <w:divBdr>
            <w:top w:val="none" w:sz="0" w:space="0" w:color="auto"/>
            <w:left w:val="none" w:sz="0" w:space="0" w:color="auto"/>
            <w:bottom w:val="none" w:sz="0" w:space="0" w:color="auto"/>
            <w:right w:val="none" w:sz="0" w:space="0" w:color="auto"/>
          </w:divBdr>
        </w:div>
        <w:div w:id="1502309196">
          <w:marLeft w:val="0"/>
          <w:marRight w:val="0"/>
          <w:marTop w:val="0"/>
          <w:marBottom w:val="150"/>
          <w:divBdr>
            <w:top w:val="none" w:sz="0" w:space="0" w:color="auto"/>
            <w:left w:val="none" w:sz="0" w:space="0" w:color="auto"/>
            <w:bottom w:val="none" w:sz="0" w:space="0" w:color="auto"/>
            <w:right w:val="none" w:sz="0" w:space="0" w:color="auto"/>
          </w:divBdr>
        </w:div>
        <w:div w:id="1524783881">
          <w:marLeft w:val="0"/>
          <w:marRight w:val="0"/>
          <w:marTop w:val="0"/>
          <w:marBottom w:val="150"/>
          <w:divBdr>
            <w:top w:val="none" w:sz="0" w:space="0" w:color="auto"/>
            <w:left w:val="none" w:sz="0" w:space="0" w:color="auto"/>
            <w:bottom w:val="none" w:sz="0" w:space="0" w:color="auto"/>
            <w:right w:val="none" w:sz="0" w:space="0" w:color="auto"/>
          </w:divBdr>
        </w:div>
        <w:div w:id="1965231452">
          <w:marLeft w:val="0"/>
          <w:marRight w:val="0"/>
          <w:marTop w:val="0"/>
          <w:marBottom w:val="150"/>
          <w:divBdr>
            <w:top w:val="none" w:sz="0" w:space="0" w:color="auto"/>
            <w:left w:val="none" w:sz="0" w:space="0" w:color="auto"/>
            <w:bottom w:val="none" w:sz="0" w:space="0" w:color="auto"/>
            <w:right w:val="none" w:sz="0" w:space="0" w:color="auto"/>
          </w:divBdr>
        </w:div>
        <w:div w:id="1997802939">
          <w:marLeft w:val="0"/>
          <w:marRight w:val="0"/>
          <w:marTop w:val="0"/>
          <w:marBottom w:val="150"/>
          <w:divBdr>
            <w:top w:val="none" w:sz="0" w:space="0" w:color="auto"/>
            <w:left w:val="none" w:sz="0" w:space="0" w:color="auto"/>
            <w:bottom w:val="none" w:sz="0" w:space="0" w:color="auto"/>
            <w:right w:val="none" w:sz="0" w:space="0" w:color="auto"/>
          </w:divBdr>
        </w:div>
      </w:divsChild>
    </w:div>
    <w:div w:id="1708752354">
      <w:bodyDiv w:val="1"/>
      <w:marLeft w:val="0"/>
      <w:marRight w:val="0"/>
      <w:marTop w:val="0"/>
      <w:marBottom w:val="0"/>
      <w:divBdr>
        <w:top w:val="none" w:sz="0" w:space="0" w:color="auto"/>
        <w:left w:val="none" w:sz="0" w:space="0" w:color="auto"/>
        <w:bottom w:val="none" w:sz="0" w:space="0" w:color="auto"/>
        <w:right w:val="none" w:sz="0" w:space="0" w:color="auto"/>
      </w:divBdr>
      <w:divsChild>
        <w:div w:id="523322882">
          <w:marLeft w:val="0"/>
          <w:marRight w:val="0"/>
          <w:marTop w:val="0"/>
          <w:marBottom w:val="0"/>
          <w:divBdr>
            <w:top w:val="none" w:sz="0" w:space="0" w:color="auto"/>
            <w:left w:val="none" w:sz="0" w:space="0" w:color="auto"/>
            <w:bottom w:val="none" w:sz="0" w:space="0" w:color="auto"/>
            <w:right w:val="none" w:sz="0" w:space="0" w:color="auto"/>
          </w:divBdr>
          <w:divsChild>
            <w:div w:id="1352681374">
              <w:marLeft w:val="0"/>
              <w:marRight w:val="0"/>
              <w:marTop w:val="0"/>
              <w:marBottom w:val="0"/>
              <w:divBdr>
                <w:top w:val="none" w:sz="0" w:space="0" w:color="auto"/>
                <w:left w:val="none" w:sz="0" w:space="0" w:color="auto"/>
                <w:bottom w:val="none" w:sz="0" w:space="0" w:color="auto"/>
                <w:right w:val="none" w:sz="0" w:space="0" w:color="auto"/>
              </w:divBdr>
            </w:div>
          </w:divsChild>
        </w:div>
        <w:div w:id="602810031">
          <w:marLeft w:val="0"/>
          <w:marRight w:val="0"/>
          <w:marTop w:val="0"/>
          <w:marBottom w:val="150"/>
          <w:divBdr>
            <w:top w:val="none" w:sz="0" w:space="0" w:color="auto"/>
            <w:left w:val="none" w:sz="0" w:space="0" w:color="auto"/>
            <w:bottom w:val="none" w:sz="0" w:space="0" w:color="auto"/>
            <w:right w:val="none" w:sz="0" w:space="0" w:color="auto"/>
          </w:divBdr>
        </w:div>
        <w:div w:id="1704675531">
          <w:marLeft w:val="0"/>
          <w:marRight w:val="0"/>
          <w:marTop w:val="0"/>
          <w:marBottom w:val="150"/>
          <w:divBdr>
            <w:top w:val="none" w:sz="0" w:space="0" w:color="auto"/>
            <w:left w:val="none" w:sz="0" w:space="0" w:color="auto"/>
            <w:bottom w:val="none" w:sz="0" w:space="0" w:color="auto"/>
            <w:right w:val="none" w:sz="0" w:space="0" w:color="auto"/>
          </w:divBdr>
          <w:divsChild>
            <w:div w:id="6882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8621">
      <w:bodyDiv w:val="1"/>
      <w:marLeft w:val="0"/>
      <w:marRight w:val="0"/>
      <w:marTop w:val="0"/>
      <w:marBottom w:val="0"/>
      <w:divBdr>
        <w:top w:val="none" w:sz="0" w:space="0" w:color="auto"/>
        <w:left w:val="none" w:sz="0" w:space="0" w:color="auto"/>
        <w:bottom w:val="none" w:sz="0" w:space="0" w:color="auto"/>
        <w:right w:val="none" w:sz="0" w:space="0" w:color="auto"/>
      </w:divBdr>
      <w:divsChild>
        <w:div w:id="33114930">
          <w:marLeft w:val="0"/>
          <w:marRight w:val="0"/>
          <w:marTop w:val="0"/>
          <w:marBottom w:val="0"/>
          <w:divBdr>
            <w:top w:val="none" w:sz="0" w:space="0" w:color="auto"/>
            <w:left w:val="none" w:sz="0" w:space="0" w:color="auto"/>
            <w:bottom w:val="dotted" w:sz="6" w:space="4" w:color="DDDDDD"/>
            <w:right w:val="none" w:sz="0" w:space="0" w:color="auto"/>
          </w:divBdr>
        </w:div>
      </w:divsChild>
    </w:div>
    <w:div w:id="1709380102">
      <w:bodyDiv w:val="1"/>
      <w:marLeft w:val="0"/>
      <w:marRight w:val="0"/>
      <w:marTop w:val="0"/>
      <w:marBottom w:val="0"/>
      <w:divBdr>
        <w:top w:val="none" w:sz="0" w:space="0" w:color="auto"/>
        <w:left w:val="none" w:sz="0" w:space="0" w:color="auto"/>
        <w:bottom w:val="none" w:sz="0" w:space="0" w:color="auto"/>
        <w:right w:val="none" w:sz="0" w:space="0" w:color="auto"/>
      </w:divBdr>
      <w:divsChild>
        <w:div w:id="396899281">
          <w:marLeft w:val="0"/>
          <w:marRight w:val="0"/>
          <w:marTop w:val="0"/>
          <w:marBottom w:val="150"/>
          <w:divBdr>
            <w:top w:val="none" w:sz="0" w:space="0" w:color="auto"/>
            <w:left w:val="none" w:sz="0" w:space="0" w:color="auto"/>
            <w:bottom w:val="none" w:sz="0" w:space="0" w:color="auto"/>
            <w:right w:val="none" w:sz="0" w:space="0" w:color="auto"/>
          </w:divBdr>
        </w:div>
        <w:div w:id="1967734926">
          <w:marLeft w:val="0"/>
          <w:marRight w:val="0"/>
          <w:marTop w:val="0"/>
          <w:marBottom w:val="150"/>
          <w:divBdr>
            <w:top w:val="none" w:sz="0" w:space="0" w:color="auto"/>
            <w:left w:val="none" w:sz="0" w:space="0" w:color="auto"/>
            <w:bottom w:val="none" w:sz="0" w:space="0" w:color="auto"/>
            <w:right w:val="none" w:sz="0" w:space="0" w:color="auto"/>
          </w:divBdr>
          <w:divsChild>
            <w:div w:id="157150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3203">
      <w:bodyDiv w:val="1"/>
      <w:marLeft w:val="0"/>
      <w:marRight w:val="0"/>
      <w:marTop w:val="0"/>
      <w:marBottom w:val="0"/>
      <w:divBdr>
        <w:top w:val="none" w:sz="0" w:space="0" w:color="auto"/>
        <w:left w:val="none" w:sz="0" w:space="0" w:color="auto"/>
        <w:bottom w:val="none" w:sz="0" w:space="0" w:color="auto"/>
        <w:right w:val="none" w:sz="0" w:space="0" w:color="auto"/>
      </w:divBdr>
      <w:divsChild>
        <w:div w:id="1060254776">
          <w:marLeft w:val="0"/>
          <w:marRight w:val="0"/>
          <w:marTop w:val="0"/>
          <w:marBottom w:val="0"/>
          <w:divBdr>
            <w:top w:val="none" w:sz="0" w:space="0" w:color="auto"/>
            <w:left w:val="none" w:sz="0" w:space="0" w:color="auto"/>
            <w:bottom w:val="none" w:sz="0" w:space="0" w:color="auto"/>
            <w:right w:val="none" w:sz="0" w:space="0" w:color="auto"/>
          </w:divBdr>
        </w:div>
        <w:div w:id="2032828323">
          <w:marLeft w:val="0"/>
          <w:marRight w:val="0"/>
          <w:marTop w:val="0"/>
          <w:marBottom w:val="150"/>
          <w:divBdr>
            <w:top w:val="none" w:sz="0" w:space="0" w:color="auto"/>
            <w:left w:val="none" w:sz="0" w:space="0" w:color="auto"/>
            <w:bottom w:val="none" w:sz="0" w:space="0" w:color="auto"/>
            <w:right w:val="none" w:sz="0" w:space="0" w:color="auto"/>
          </w:divBdr>
        </w:div>
      </w:divsChild>
    </w:div>
    <w:div w:id="1709989688">
      <w:bodyDiv w:val="1"/>
      <w:marLeft w:val="0"/>
      <w:marRight w:val="0"/>
      <w:marTop w:val="0"/>
      <w:marBottom w:val="0"/>
      <w:divBdr>
        <w:top w:val="none" w:sz="0" w:space="0" w:color="auto"/>
        <w:left w:val="none" w:sz="0" w:space="0" w:color="auto"/>
        <w:bottom w:val="none" w:sz="0" w:space="0" w:color="auto"/>
        <w:right w:val="none" w:sz="0" w:space="0" w:color="auto"/>
      </w:divBdr>
      <w:divsChild>
        <w:div w:id="1405954678">
          <w:marLeft w:val="0"/>
          <w:marRight w:val="0"/>
          <w:marTop w:val="0"/>
          <w:marBottom w:val="150"/>
          <w:divBdr>
            <w:top w:val="none" w:sz="0" w:space="0" w:color="auto"/>
            <w:left w:val="none" w:sz="0" w:space="0" w:color="auto"/>
            <w:bottom w:val="none" w:sz="0" w:space="0" w:color="auto"/>
            <w:right w:val="none" w:sz="0" w:space="0" w:color="auto"/>
          </w:divBdr>
          <w:divsChild>
            <w:div w:id="1777405618">
              <w:marLeft w:val="0"/>
              <w:marRight w:val="0"/>
              <w:marTop w:val="0"/>
              <w:marBottom w:val="0"/>
              <w:divBdr>
                <w:top w:val="none" w:sz="0" w:space="0" w:color="auto"/>
                <w:left w:val="none" w:sz="0" w:space="0" w:color="auto"/>
                <w:bottom w:val="none" w:sz="0" w:space="0" w:color="auto"/>
                <w:right w:val="none" w:sz="0" w:space="0" w:color="auto"/>
              </w:divBdr>
              <w:divsChild>
                <w:div w:id="2050912140">
                  <w:marLeft w:val="0"/>
                  <w:marRight w:val="0"/>
                  <w:marTop w:val="0"/>
                  <w:marBottom w:val="0"/>
                  <w:divBdr>
                    <w:top w:val="none" w:sz="0" w:space="0" w:color="auto"/>
                    <w:left w:val="none" w:sz="0" w:space="0" w:color="auto"/>
                    <w:bottom w:val="none" w:sz="0" w:space="0" w:color="auto"/>
                    <w:right w:val="none" w:sz="0" w:space="0" w:color="auto"/>
                  </w:divBdr>
                  <w:divsChild>
                    <w:div w:id="893588938">
                      <w:marLeft w:val="0"/>
                      <w:marRight w:val="150"/>
                      <w:marTop w:val="0"/>
                      <w:marBottom w:val="0"/>
                      <w:divBdr>
                        <w:top w:val="none" w:sz="0" w:space="0" w:color="auto"/>
                        <w:left w:val="none" w:sz="0" w:space="0" w:color="auto"/>
                        <w:bottom w:val="none" w:sz="0" w:space="0" w:color="auto"/>
                        <w:right w:val="none" w:sz="0" w:space="0" w:color="auto"/>
                      </w:divBdr>
                      <w:divsChild>
                        <w:div w:id="55142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152542">
          <w:marLeft w:val="0"/>
          <w:marRight w:val="0"/>
          <w:marTop w:val="0"/>
          <w:marBottom w:val="150"/>
          <w:divBdr>
            <w:top w:val="none" w:sz="0" w:space="0" w:color="auto"/>
            <w:left w:val="none" w:sz="0" w:space="0" w:color="auto"/>
            <w:bottom w:val="none" w:sz="0" w:space="0" w:color="auto"/>
            <w:right w:val="none" w:sz="0" w:space="0" w:color="auto"/>
          </w:divBdr>
        </w:div>
        <w:div w:id="759639906">
          <w:marLeft w:val="0"/>
          <w:marRight w:val="0"/>
          <w:marTop w:val="0"/>
          <w:marBottom w:val="0"/>
          <w:divBdr>
            <w:top w:val="none" w:sz="0" w:space="0" w:color="auto"/>
            <w:left w:val="none" w:sz="0" w:space="0" w:color="auto"/>
            <w:bottom w:val="none" w:sz="0" w:space="0" w:color="auto"/>
            <w:right w:val="none" w:sz="0" w:space="0" w:color="auto"/>
          </w:divBdr>
          <w:divsChild>
            <w:div w:id="15980575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0033632">
      <w:bodyDiv w:val="1"/>
      <w:marLeft w:val="0"/>
      <w:marRight w:val="0"/>
      <w:marTop w:val="0"/>
      <w:marBottom w:val="0"/>
      <w:divBdr>
        <w:top w:val="none" w:sz="0" w:space="0" w:color="auto"/>
        <w:left w:val="none" w:sz="0" w:space="0" w:color="auto"/>
        <w:bottom w:val="none" w:sz="0" w:space="0" w:color="auto"/>
        <w:right w:val="none" w:sz="0" w:space="0" w:color="auto"/>
      </w:divBdr>
    </w:div>
    <w:div w:id="1710297898">
      <w:bodyDiv w:val="1"/>
      <w:marLeft w:val="0"/>
      <w:marRight w:val="0"/>
      <w:marTop w:val="0"/>
      <w:marBottom w:val="0"/>
      <w:divBdr>
        <w:top w:val="none" w:sz="0" w:space="0" w:color="auto"/>
        <w:left w:val="none" w:sz="0" w:space="0" w:color="auto"/>
        <w:bottom w:val="none" w:sz="0" w:space="0" w:color="auto"/>
        <w:right w:val="none" w:sz="0" w:space="0" w:color="auto"/>
      </w:divBdr>
      <w:divsChild>
        <w:div w:id="292097831">
          <w:marLeft w:val="0"/>
          <w:marRight w:val="0"/>
          <w:marTop w:val="0"/>
          <w:marBottom w:val="0"/>
          <w:divBdr>
            <w:top w:val="none" w:sz="0" w:space="0" w:color="auto"/>
            <w:left w:val="none" w:sz="0" w:space="0" w:color="auto"/>
            <w:bottom w:val="dotted" w:sz="6" w:space="4" w:color="DDDDDD"/>
            <w:right w:val="none" w:sz="0" w:space="0" w:color="auto"/>
          </w:divBdr>
          <w:divsChild>
            <w:div w:id="20237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09788">
      <w:bodyDiv w:val="1"/>
      <w:marLeft w:val="0"/>
      <w:marRight w:val="0"/>
      <w:marTop w:val="0"/>
      <w:marBottom w:val="0"/>
      <w:divBdr>
        <w:top w:val="none" w:sz="0" w:space="0" w:color="auto"/>
        <w:left w:val="none" w:sz="0" w:space="0" w:color="auto"/>
        <w:bottom w:val="none" w:sz="0" w:space="0" w:color="auto"/>
        <w:right w:val="none" w:sz="0" w:space="0" w:color="auto"/>
      </w:divBdr>
      <w:divsChild>
        <w:div w:id="1701512385">
          <w:marLeft w:val="0"/>
          <w:marRight w:val="0"/>
          <w:marTop w:val="0"/>
          <w:marBottom w:val="0"/>
          <w:divBdr>
            <w:top w:val="none" w:sz="0" w:space="0" w:color="auto"/>
            <w:left w:val="none" w:sz="0" w:space="0" w:color="auto"/>
            <w:bottom w:val="none" w:sz="0" w:space="0" w:color="auto"/>
            <w:right w:val="none" w:sz="0" w:space="0" w:color="auto"/>
          </w:divBdr>
        </w:div>
      </w:divsChild>
    </w:div>
    <w:div w:id="1710957334">
      <w:bodyDiv w:val="1"/>
      <w:marLeft w:val="0"/>
      <w:marRight w:val="0"/>
      <w:marTop w:val="0"/>
      <w:marBottom w:val="0"/>
      <w:divBdr>
        <w:top w:val="none" w:sz="0" w:space="0" w:color="auto"/>
        <w:left w:val="none" w:sz="0" w:space="0" w:color="auto"/>
        <w:bottom w:val="none" w:sz="0" w:space="0" w:color="auto"/>
        <w:right w:val="none" w:sz="0" w:space="0" w:color="auto"/>
      </w:divBdr>
      <w:divsChild>
        <w:div w:id="245113130">
          <w:marLeft w:val="0"/>
          <w:marRight w:val="0"/>
          <w:marTop w:val="0"/>
          <w:marBottom w:val="0"/>
          <w:divBdr>
            <w:top w:val="none" w:sz="0" w:space="0" w:color="auto"/>
            <w:left w:val="none" w:sz="0" w:space="0" w:color="auto"/>
            <w:bottom w:val="none" w:sz="0" w:space="0" w:color="auto"/>
            <w:right w:val="none" w:sz="0" w:space="0" w:color="auto"/>
          </w:divBdr>
          <w:divsChild>
            <w:div w:id="1823081779">
              <w:marLeft w:val="0"/>
              <w:marRight w:val="0"/>
              <w:marTop w:val="0"/>
              <w:marBottom w:val="0"/>
              <w:divBdr>
                <w:top w:val="none" w:sz="0" w:space="0" w:color="auto"/>
                <w:left w:val="none" w:sz="0" w:space="0" w:color="auto"/>
                <w:bottom w:val="none" w:sz="0" w:space="0" w:color="auto"/>
                <w:right w:val="none" w:sz="0" w:space="0" w:color="auto"/>
              </w:divBdr>
              <w:divsChild>
                <w:div w:id="815561452">
                  <w:marLeft w:val="0"/>
                  <w:marRight w:val="0"/>
                  <w:marTop w:val="0"/>
                  <w:marBottom w:val="0"/>
                  <w:divBdr>
                    <w:top w:val="none" w:sz="0" w:space="0" w:color="auto"/>
                    <w:left w:val="none" w:sz="0" w:space="0" w:color="auto"/>
                    <w:bottom w:val="none" w:sz="0" w:space="0" w:color="auto"/>
                    <w:right w:val="none" w:sz="0" w:space="0" w:color="auto"/>
                  </w:divBdr>
                  <w:divsChild>
                    <w:div w:id="587806718">
                      <w:marLeft w:val="0"/>
                      <w:marRight w:val="0"/>
                      <w:marTop w:val="0"/>
                      <w:marBottom w:val="0"/>
                      <w:divBdr>
                        <w:top w:val="none" w:sz="0" w:space="0" w:color="auto"/>
                        <w:left w:val="none" w:sz="0" w:space="0" w:color="auto"/>
                        <w:bottom w:val="none" w:sz="0" w:space="0" w:color="auto"/>
                        <w:right w:val="none" w:sz="0" w:space="0" w:color="auto"/>
                      </w:divBdr>
                      <w:divsChild>
                        <w:div w:id="1716856425">
                          <w:marLeft w:val="0"/>
                          <w:marRight w:val="0"/>
                          <w:marTop w:val="0"/>
                          <w:marBottom w:val="0"/>
                          <w:divBdr>
                            <w:top w:val="none" w:sz="0" w:space="0" w:color="auto"/>
                            <w:left w:val="none" w:sz="0" w:space="0" w:color="auto"/>
                            <w:bottom w:val="none" w:sz="0" w:space="0" w:color="auto"/>
                            <w:right w:val="none" w:sz="0" w:space="0" w:color="auto"/>
                          </w:divBdr>
                          <w:divsChild>
                            <w:div w:id="1201824214">
                              <w:marLeft w:val="0"/>
                              <w:marRight w:val="0"/>
                              <w:marTop w:val="0"/>
                              <w:marBottom w:val="0"/>
                              <w:divBdr>
                                <w:top w:val="none" w:sz="0" w:space="0" w:color="auto"/>
                                <w:left w:val="none" w:sz="0" w:space="0" w:color="auto"/>
                                <w:bottom w:val="none" w:sz="0" w:space="0" w:color="auto"/>
                                <w:right w:val="none" w:sz="0" w:space="0" w:color="auto"/>
                              </w:divBdr>
                              <w:divsChild>
                                <w:div w:id="1164853775">
                                  <w:marLeft w:val="0"/>
                                  <w:marRight w:val="0"/>
                                  <w:marTop w:val="0"/>
                                  <w:marBottom w:val="0"/>
                                  <w:divBdr>
                                    <w:top w:val="none" w:sz="0" w:space="0" w:color="auto"/>
                                    <w:left w:val="none" w:sz="0" w:space="0" w:color="auto"/>
                                    <w:bottom w:val="none" w:sz="0" w:space="0" w:color="auto"/>
                                    <w:right w:val="none" w:sz="0" w:space="0" w:color="auto"/>
                                  </w:divBdr>
                                  <w:divsChild>
                                    <w:div w:id="4667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219135">
      <w:bodyDiv w:val="1"/>
      <w:marLeft w:val="0"/>
      <w:marRight w:val="0"/>
      <w:marTop w:val="0"/>
      <w:marBottom w:val="0"/>
      <w:divBdr>
        <w:top w:val="none" w:sz="0" w:space="0" w:color="auto"/>
        <w:left w:val="none" w:sz="0" w:space="0" w:color="auto"/>
        <w:bottom w:val="none" w:sz="0" w:space="0" w:color="auto"/>
        <w:right w:val="none" w:sz="0" w:space="0" w:color="auto"/>
      </w:divBdr>
      <w:divsChild>
        <w:div w:id="347752729">
          <w:marLeft w:val="0"/>
          <w:marRight w:val="0"/>
          <w:marTop w:val="0"/>
          <w:marBottom w:val="0"/>
          <w:divBdr>
            <w:top w:val="none" w:sz="0" w:space="0" w:color="auto"/>
            <w:left w:val="none" w:sz="0" w:space="0" w:color="auto"/>
            <w:bottom w:val="dotted" w:sz="6" w:space="4" w:color="DDDDDD"/>
            <w:right w:val="none" w:sz="0" w:space="0" w:color="auto"/>
          </w:divBdr>
        </w:div>
      </w:divsChild>
    </w:div>
    <w:div w:id="1711412991">
      <w:bodyDiv w:val="1"/>
      <w:marLeft w:val="0"/>
      <w:marRight w:val="0"/>
      <w:marTop w:val="0"/>
      <w:marBottom w:val="0"/>
      <w:divBdr>
        <w:top w:val="none" w:sz="0" w:space="0" w:color="auto"/>
        <w:left w:val="none" w:sz="0" w:space="0" w:color="auto"/>
        <w:bottom w:val="none" w:sz="0" w:space="0" w:color="auto"/>
        <w:right w:val="none" w:sz="0" w:space="0" w:color="auto"/>
      </w:divBdr>
      <w:divsChild>
        <w:div w:id="116801046">
          <w:marLeft w:val="0"/>
          <w:marRight w:val="0"/>
          <w:marTop w:val="0"/>
          <w:marBottom w:val="150"/>
          <w:divBdr>
            <w:top w:val="none" w:sz="0" w:space="0" w:color="auto"/>
            <w:left w:val="none" w:sz="0" w:space="0" w:color="auto"/>
            <w:bottom w:val="none" w:sz="0" w:space="0" w:color="auto"/>
            <w:right w:val="none" w:sz="0" w:space="0" w:color="auto"/>
          </w:divBdr>
        </w:div>
        <w:div w:id="547424650">
          <w:marLeft w:val="0"/>
          <w:marRight w:val="0"/>
          <w:marTop w:val="0"/>
          <w:marBottom w:val="150"/>
          <w:divBdr>
            <w:top w:val="none" w:sz="0" w:space="0" w:color="auto"/>
            <w:left w:val="none" w:sz="0" w:space="0" w:color="auto"/>
            <w:bottom w:val="none" w:sz="0" w:space="0" w:color="auto"/>
            <w:right w:val="none" w:sz="0" w:space="0" w:color="auto"/>
          </w:divBdr>
          <w:divsChild>
            <w:div w:id="1346206626">
              <w:marLeft w:val="0"/>
              <w:marRight w:val="0"/>
              <w:marTop w:val="0"/>
              <w:marBottom w:val="0"/>
              <w:divBdr>
                <w:top w:val="none" w:sz="0" w:space="0" w:color="auto"/>
                <w:left w:val="none" w:sz="0" w:space="0" w:color="auto"/>
                <w:bottom w:val="none" w:sz="0" w:space="0" w:color="auto"/>
                <w:right w:val="none" w:sz="0" w:space="0" w:color="auto"/>
              </w:divBdr>
              <w:divsChild>
                <w:div w:id="110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59786">
          <w:marLeft w:val="0"/>
          <w:marRight w:val="0"/>
          <w:marTop w:val="0"/>
          <w:marBottom w:val="0"/>
          <w:divBdr>
            <w:top w:val="none" w:sz="0" w:space="0" w:color="auto"/>
            <w:left w:val="none" w:sz="0" w:space="0" w:color="auto"/>
            <w:bottom w:val="none" w:sz="0" w:space="0" w:color="auto"/>
            <w:right w:val="none" w:sz="0" w:space="0" w:color="auto"/>
          </w:divBdr>
          <w:divsChild>
            <w:div w:id="4507806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1539941">
      <w:bodyDiv w:val="1"/>
      <w:marLeft w:val="0"/>
      <w:marRight w:val="0"/>
      <w:marTop w:val="0"/>
      <w:marBottom w:val="0"/>
      <w:divBdr>
        <w:top w:val="none" w:sz="0" w:space="0" w:color="auto"/>
        <w:left w:val="none" w:sz="0" w:space="0" w:color="auto"/>
        <w:bottom w:val="none" w:sz="0" w:space="0" w:color="auto"/>
        <w:right w:val="none" w:sz="0" w:space="0" w:color="auto"/>
      </w:divBdr>
      <w:divsChild>
        <w:div w:id="1383596608">
          <w:marLeft w:val="0"/>
          <w:marRight w:val="0"/>
          <w:marTop w:val="0"/>
          <w:marBottom w:val="0"/>
          <w:divBdr>
            <w:top w:val="none" w:sz="0" w:space="0" w:color="auto"/>
            <w:left w:val="none" w:sz="0" w:space="0" w:color="auto"/>
            <w:bottom w:val="none" w:sz="0" w:space="0" w:color="auto"/>
            <w:right w:val="none" w:sz="0" w:space="0" w:color="auto"/>
          </w:divBdr>
          <w:divsChild>
            <w:div w:id="614213130">
              <w:marLeft w:val="0"/>
              <w:marRight w:val="0"/>
              <w:marTop w:val="0"/>
              <w:marBottom w:val="0"/>
              <w:divBdr>
                <w:top w:val="none" w:sz="0" w:space="0" w:color="auto"/>
                <w:left w:val="none" w:sz="0" w:space="0" w:color="auto"/>
                <w:bottom w:val="none" w:sz="0" w:space="0" w:color="auto"/>
                <w:right w:val="none" w:sz="0" w:space="0" w:color="auto"/>
              </w:divBdr>
              <w:divsChild>
                <w:div w:id="993220859">
                  <w:marLeft w:val="0"/>
                  <w:marRight w:val="0"/>
                  <w:marTop w:val="0"/>
                  <w:marBottom w:val="0"/>
                  <w:divBdr>
                    <w:top w:val="none" w:sz="0" w:space="0" w:color="auto"/>
                    <w:left w:val="none" w:sz="0" w:space="0" w:color="auto"/>
                    <w:bottom w:val="none" w:sz="0" w:space="0" w:color="auto"/>
                    <w:right w:val="none" w:sz="0" w:space="0" w:color="auto"/>
                  </w:divBdr>
                  <w:divsChild>
                    <w:div w:id="1296643127">
                      <w:marLeft w:val="0"/>
                      <w:marRight w:val="0"/>
                      <w:marTop w:val="0"/>
                      <w:marBottom w:val="300"/>
                      <w:divBdr>
                        <w:top w:val="none" w:sz="0" w:space="0" w:color="auto"/>
                        <w:left w:val="none" w:sz="0" w:space="0" w:color="auto"/>
                        <w:bottom w:val="none" w:sz="0" w:space="0" w:color="auto"/>
                        <w:right w:val="none" w:sz="0" w:space="0" w:color="auto"/>
                      </w:divBdr>
                      <w:divsChild>
                        <w:div w:id="1031420774">
                          <w:marLeft w:val="0"/>
                          <w:marRight w:val="0"/>
                          <w:marTop w:val="0"/>
                          <w:marBottom w:val="225"/>
                          <w:divBdr>
                            <w:top w:val="single" w:sz="6" w:space="11" w:color="E5E5E5"/>
                            <w:left w:val="single" w:sz="6" w:space="11" w:color="E5E5E5"/>
                            <w:bottom w:val="single" w:sz="6" w:space="1" w:color="E5E5E5"/>
                            <w:right w:val="single" w:sz="6" w:space="11" w:color="E5E5E5"/>
                          </w:divBdr>
                          <w:divsChild>
                            <w:div w:id="83356839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83025147">
          <w:marLeft w:val="0"/>
          <w:marRight w:val="0"/>
          <w:marTop w:val="0"/>
          <w:marBottom w:val="0"/>
          <w:divBdr>
            <w:top w:val="single" w:sz="6" w:space="0" w:color="E5E5E5"/>
            <w:left w:val="none" w:sz="0" w:space="0" w:color="auto"/>
            <w:bottom w:val="single" w:sz="18" w:space="0" w:color="000000"/>
            <w:right w:val="none" w:sz="0" w:space="0" w:color="auto"/>
          </w:divBdr>
          <w:divsChild>
            <w:div w:id="2041078730">
              <w:marLeft w:val="0"/>
              <w:marRight w:val="0"/>
              <w:marTop w:val="0"/>
              <w:marBottom w:val="0"/>
              <w:divBdr>
                <w:top w:val="none" w:sz="0" w:space="0" w:color="auto"/>
                <w:left w:val="none" w:sz="0" w:space="0" w:color="auto"/>
                <w:bottom w:val="none" w:sz="0" w:space="0" w:color="auto"/>
                <w:right w:val="none" w:sz="0" w:space="0" w:color="auto"/>
              </w:divBdr>
              <w:divsChild>
                <w:div w:id="19128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12954">
      <w:bodyDiv w:val="1"/>
      <w:marLeft w:val="0"/>
      <w:marRight w:val="0"/>
      <w:marTop w:val="0"/>
      <w:marBottom w:val="0"/>
      <w:divBdr>
        <w:top w:val="none" w:sz="0" w:space="0" w:color="auto"/>
        <w:left w:val="none" w:sz="0" w:space="0" w:color="auto"/>
        <w:bottom w:val="none" w:sz="0" w:space="0" w:color="auto"/>
        <w:right w:val="none" w:sz="0" w:space="0" w:color="auto"/>
      </w:divBdr>
      <w:divsChild>
        <w:div w:id="140998427">
          <w:marLeft w:val="0"/>
          <w:marRight w:val="0"/>
          <w:marTop w:val="0"/>
          <w:marBottom w:val="0"/>
          <w:divBdr>
            <w:top w:val="none" w:sz="0" w:space="0" w:color="auto"/>
            <w:left w:val="none" w:sz="0" w:space="0" w:color="auto"/>
            <w:bottom w:val="none" w:sz="0" w:space="0" w:color="auto"/>
            <w:right w:val="none" w:sz="0" w:space="0" w:color="auto"/>
          </w:divBdr>
          <w:divsChild>
            <w:div w:id="853418810">
              <w:marLeft w:val="0"/>
              <w:marRight w:val="0"/>
              <w:marTop w:val="0"/>
              <w:marBottom w:val="0"/>
              <w:divBdr>
                <w:top w:val="none" w:sz="0" w:space="0" w:color="auto"/>
                <w:left w:val="none" w:sz="0" w:space="0" w:color="auto"/>
                <w:bottom w:val="none" w:sz="0" w:space="0" w:color="auto"/>
                <w:right w:val="none" w:sz="0" w:space="0" w:color="auto"/>
              </w:divBdr>
              <w:divsChild>
                <w:div w:id="87770682">
                  <w:marLeft w:val="0"/>
                  <w:marRight w:val="0"/>
                  <w:marTop w:val="0"/>
                  <w:marBottom w:val="0"/>
                  <w:divBdr>
                    <w:top w:val="none" w:sz="0" w:space="0" w:color="auto"/>
                    <w:left w:val="none" w:sz="0" w:space="0" w:color="auto"/>
                    <w:bottom w:val="none" w:sz="0" w:space="0" w:color="auto"/>
                    <w:right w:val="none" w:sz="0" w:space="0" w:color="auto"/>
                  </w:divBdr>
                  <w:divsChild>
                    <w:div w:id="1860895878">
                      <w:marLeft w:val="0"/>
                      <w:marRight w:val="0"/>
                      <w:marTop w:val="0"/>
                      <w:marBottom w:val="0"/>
                      <w:divBdr>
                        <w:top w:val="none" w:sz="0" w:space="0" w:color="auto"/>
                        <w:left w:val="none" w:sz="0" w:space="0" w:color="auto"/>
                        <w:bottom w:val="none" w:sz="0" w:space="0" w:color="auto"/>
                        <w:right w:val="none" w:sz="0" w:space="0" w:color="auto"/>
                      </w:divBdr>
                      <w:divsChild>
                        <w:div w:id="1434403464">
                          <w:marLeft w:val="0"/>
                          <w:marRight w:val="0"/>
                          <w:marTop w:val="0"/>
                          <w:marBottom w:val="0"/>
                          <w:divBdr>
                            <w:top w:val="none" w:sz="0" w:space="0" w:color="auto"/>
                            <w:left w:val="none" w:sz="0" w:space="0" w:color="auto"/>
                            <w:bottom w:val="none" w:sz="0" w:space="0" w:color="auto"/>
                            <w:right w:val="none" w:sz="0" w:space="0" w:color="auto"/>
                          </w:divBdr>
                          <w:divsChild>
                            <w:div w:id="1249148352">
                              <w:marLeft w:val="0"/>
                              <w:marRight w:val="0"/>
                              <w:marTop w:val="0"/>
                              <w:marBottom w:val="0"/>
                              <w:divBdr>
                                <w:top w:val="none" w:sz="0" w:space="0" w:color="auto"/>
                                <w:left w:val="none" w:sz="0" w:space="0" w:color="auto"/>
                                <w:bottom w:val="none" w:sz="0" w:space="0" w:color="auto"/>
                                <w:right w:val="none" w:sz="0" w:space="0" w:color="auto"/>
                              </w:divBdr>
                              <w:divsChild>
                                <w:div w:id="529536547">
                                  <w:marLeft w:val="0"/>
                                  <w:marRight w:val="0"/>
                                  <w:marTop w:val="0"/>
                                  <w:marBottom w:val="0"/>
                                  <w:divBdr>
                                    <w:top w:val="none" w:sz="0" w:space="0" w:color="auto"/>
                                    <w:left w:val="none" w:sz="0" w:space="0" w:color="auto"/>
                                    <w:bottom w:val="none" w:sz="0" w:space="0" w:color="auto"/>
                                    <w:right w:val="none" w:sz="0" w:space="0" w:color="auto"/>
                                  </w:divBdr>
                                  <w:divsChild>
                                    <w:div w:id="166582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070605">
      <w:bodyDiv w:val="1"/>
      <w:marLeft w:val="0"/>
      <w:marRight w:val="0"/>
      <w:marTop w:val="0"/>
      <w:marBottom w:val="0"/>
      <w:divBdr>
        <w:top w:val="none" w:sz="0" w:space="0" w:color="auto"/>
        <w:left w:val="none" w:sz="0" w:space="0" w:color="auto"/>
        <w:bottom w:val="none" w:sz="0" w:space="0" w:color="auto"/>
        <w:right w:val="none" w:sz="0" w:space="0" w:color="auto"/>
      </w:divBdr>
      <w:divsChild>
        <w:div w:id="2089115727">
          <w:marLeft w:val="0"/>
          <w:marRight w:val="0"/>
          <w:marTop w:val="0"/>
          <w:marBottom w:val="0"/>
          <w:divBdr>
            <w:top w:val="none" w:sz="0" w:space="0" w:color="auto"/>
            <w:left w:val="none" w:sz="0" w:space="0" w:color="auto"/>
            <w:bottom w:val="none" w:sz="0" w:space="0" w:color="auto"/>
            <w:right w:val="none" w:sz="0" w:space="0" w:color="auto"/>
          </w:divBdr>
          <w:divsChild>
            <w:div w:id="461001063">
              <w:marLeft w:val="0"/>
              <w:marRight w:val="0"/>
              <w:marTop w:val="0"/>
              <w:marBottom w:val="0"/>
              <w:divBdr>
                <w:top w:val="none" w:sz="0" w:space="0" w:color="auto"/>
                <w:left w:val="none" w:sz="0" w:space="0" w:color="auto"/>
                <w:bottom w:val="none" w:sz="0" w:space="0" w:color="auto"/>
                <w:right w:val="none" w:sz="0" w:space="0" w:color="auto"/>
              </w:divBdr>
              <w:divsChild>
                <w:div w:id="579752643">
                  <w:marLeft w:val="0"/>
                  <w:marRight w:val="0"/>
                  <w:marTop w:val="0"/>
                  <w:marBottom w:val="0"/>
                  <w:divBdr>
                    <w:top w:val="none" w:sz="0" w:space="0" w:color="auto"/>
                    <w:left w:val="none" w:sz="0" w:space="0" w:color="auto"/>
                    <w:bottom w:val="none" w:sz="0" w:space="0" w:color="auto"/>
                    <w:right w:val="none" w:sz="0" w:space="0" w:color="auto"/>
                  </w:divBdr>
                  <w:divsChild>
                    <w:div w:id="152064694">
                      <w:marLeft w:val="0"/>
                      <w:marRight w:val="0"/>
                      <w:marTop w:val="0"/>
                      <w:marBottom w:val="0"/>
                      <w:divBdr>
                        <w:top w:val="none" w:sz="0" w:space="0" w:color="auto"/>
                        <w:left w:val="none" w:sz="0" w:space="0" w:color="auto"/>
                        <w:bottom w:val="none" w:sz="0" w:space="0" w:color="auto"/>
                        <w:right w:val="none" w:sz="0" w:space="0" w:color="auto"/>
                      </w:divBdr>
                      <w:divsChild>
                        <w:div w:id="1857496871">
                          <w:marLeft w:val="0"/>
                          <w:marRight w:val="0"/>
                          <w:marTop w:val="0"/>
                          <w:marBottom w:val="0"/>
                          <w:divBdr>
                            <w:top w:val="none" w:sz="0" w:space="0" w:color="auto"/>
                            <w:left w:val="none" w:sz="0" w:space="0" w:color="auto"/>
                            <w:bottom w:val="none" w:sz="0" w:space="0" w:color="auto"/>
                            <w:right w:val="none" w:sz="0" w:space="0" w:color="auto"/>
                          </w:divBdr>
                          <w:divsChild>
                            <w:div w:id="887447898">
                              <w:marLeft w:val="0"/>
                              <w:marRight w:val="0"/>
                              <w:marTop w:val="0"/>
                              <w:marBottom w:val="0"/>
                              <w:divBdr>
                                <w:top w:val="none" w:sz="0" w:space="0" w:color="auto"/>
                                <w:left w:val="none" w:sz="0" w:space="0" w:color="auto"/>
                                <w:bottom w:val="none" w:sz="0" w:space="0" w:color="auto"/>
                                <w:right w:val="none" w:sz="0" w:space="0" w:color="auto"/>
                              </w:divBdr>
                              <w:divsChild>
                                <w:div w:id="61485167">
                                  <w:marLeft w:val="0"/>
                                  <w:marRight w:val="0"/>
                                  <w:marTop w:val="0"/>
                                  <w:marBottom w:val="0"/>
                                  <w:divBdr>
                                    <w:top w:val="none" w:sz="0" w:space="0" w:color="auto"/>
                                    <w:left w:val="none" w:sz="0" w:space="0" w:color="auto"/>
                                    <w:bottom w:val="none" w:sz="0" w:space="0" w:color="auto"/>
                                    <w:right w:val="none" w:sz="0" w:space="0" w:color="auto"/>
                                  </w:divBdr>
                                  <w:divsChild>
                                    <w:div w:id="460223202">
                                      <w:marLeft w:val="0"/>
                                      <w:marRight w:val="0"/>
                                      <w:marTop w:val="0"/>
                                      <w:marBottom w:val="0"/>
                                      <w:divBdr>
                                        <w:top w:val="none" w:sz="0" w:space="0" w:color="auto"/>
                                        <w:left w:val="none" w:sz="0" w:space="0" w:color="auto"/>
                                        <w:bottom w:val="none" w:sz="0" w:space="0" w:color="auto"/>
                                        <w:right w:val="none" w:sz="0" w:space="0" w:color="auto"/>
                                      </w:divBdr>
                                      <w:divsChild>
                                        <w:div w:id="12811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225609">
      <w:bodyDiv w:val="1"/>
      <w:marLeft w:val="0"/>
      <w:marRight w:val="0"/>
      <w:marTop w:val="0"/>
      <w:marBottom w:val="0"/>
      <w:divBdr>
        <w:top w:val="none" w:sz="0" w:space="0" w:color="auto"/>
        <w:left w:val="none" w:sz="0" w:space="0" w:color="auto"/>
        <w:bottom w:val="none" w:sz="0" w:space="0" w:color="auto"/>
        <w:right w:val="none" w:sz="0" w:space="0" w:color="auto"/>
      </w:divBdr>
    </w:div>
    <w:div w:id="1712612123">
      <w:bodyDiv w:val="1"/>
      <w:marLeft w:val="0"/>
      <w:marRight w:val="0"/>
      <w:marTop w:val="0"/>
      <w:marBottom w:val="0"/>
      <w:divBdr>
        <w:top w:val="none" w:sz="0" w:space="0" w:color="auto"/>
        <w:left w:val="none" w:sz="0" w:space="0" w:color="auto"/>
        <w:bottom w:val="none" w:sz="0" w:space="0" w:color="auto"/>
        <w:right w:val="none" w:sz="0" w:space="0" w:color="auto"/>
      </w:divBdr>
      <w:divsChild>
        <w:div w:id="225534418">
          <w:marLeft w:val="0"/>
          <w:marRight w:val="0"/>
          <w:marTop w:val="0"/>
          <w:marBottom w:val="0"/>
          <w:divBdr>
            <w:top w:val="none" w:sz="0" w:space="0" w:color="auto"/>
            <w:left w:val="none" w:sz="0" w:space="0" w:color="auto"/>
            <w:bottom w:val="dotted" w:sz="6" w:space="4" w:color="DDDDDD"/>
            <w:right w:val="none" w:sz="0" w:space="0" w:color="auto"/>
          </w:divBdr>
        </w:div>
      </w:divsChild>
    </w:div>
    <w:div w:id="1712726096">
      <w:bodyDiv w:val="1"/>
      <w:marLeft w:val="0"/>
      <w:marRight w:val="0"/>
      <w:marTop w:val="0"/>
      <w:marBottom w:val="0"/>
      <w:divBdr>
        <w:top w:val="none" w:sz="0" w:space="0" w:color="auto"/>
        <w:left w:val="none" w:sz="0" w:space="0" w:color="auto"/>
        <w:bottom w:val="none" w:sz="0" w:space="0" w:color="auto"/>
        <w:right w:val="none" w:sz="0" w:space="0" w:color="auto"/>
      </w:divBdr>
    </w:div>
    <w:div w:id="1712878066">
      <w:bodyDiv w:val="1"/>
      <w:marLeft w:val="0"/>
      <w:marRight w:val="0"/>
      <w:marTop w:val="0"/>
      <w:marBottom w:val="0"/>
      <w:divBdr>
        <w:top w:val="none" w:sz="0" w:space="0" w:color="auto"/>
        <w:left w:val="none" w:sz="0" w:space="0" w:color="auto"/>
        <w:bottom w:val="none" w:sz="0" w:space="0" w:color="auto"/>
        <w:right w:val="none" w:sz="0" w:space="0" w:color="auto"/>
      </w:divBdr>
      <w:divsChild>
        <w:div w:id="1157964028">
          <w:marLeft w:val="0"/>
          <w:marRight w:val="0"/>
          <w:marTop w:val="0"/>
          <w:marBottom w:val="0"/>
          <w:divBdr>
            <w:top w:val="none" w:sz="0" w:space="0" w:color="auto"/>
            <w:left w:val="none" w:sz="0" w:space="0" w:color="auto"/>
            <w:bottom w:val="none" w:sz="0" w:space="0" w:color="auto"/>
            <w:right w:val="none" w:sz="0" w:space="0" w:color="auto"/>
          </w:divBdr>
          <w:divsChild>
            <w:div w:id="1865900037">
              <w:marLeft w:val="0"/>
              <w:marRight w:val="0"/>
              <w:marTop w:val="0"/>
              <w:marBottom w:val="0"/>
              <w:divBdr>
                <w:top w:val="none" w:sz="0" w:space="0" w:color="auto"/>
                <w:left w:val="none" w:sz="0" w:space="0" w:color="auto"/>
                <w:bottom w:val="none" w:sz="0" w:space="0" w:color="auto"/>
                <w:right w:val="none" w:sz="0" w:space="0" w:color="auto"/>
              </w:divBdr>
              <w:divsChild>
                <w:div w:id="1003632803">
                  <w:marLeft w:val="0"/>
                  <w:marRight w:val="0"/>
                  <w:marTop w:val="0"/>
                  <w:marBottom w:val="0"/>
                  <w:divBdr>
                    <w:top w:val="none" w:sz="0" w:space="0" w:color="auto"/>
                    <w:left w:val="none" w:sz="0" w:space="0" w:color="auto"/>
                    <w:bottom w:val="none" w:sz="0" w:space="0" w:color="auto"/>
                    <w:right w:val="none" w:sz="0" w:space="0" w:color="auto"/>
                  </w:divBdr>
                  <w:divsChild>
                    <w:div w:id="1416510600">
                      <w:marLeft w:val="0"/>
                      <w:marRight w:val="0"/>
                      <w:marTop w:val="0"/>
                      <w:marBottom w:val="0"/>
                      <w:divBdr>
                        <w:top w:val="none" w:sz="0" w:space="0" w:color="auto"/>
                        <w:left w:val="none" w:sz="0" w:space="0" w:color="auto"/>
                        <w:bottom w:val="none" w:sz="0" w:space="0" w:color="auto"/>
                        <w:right w:val="none" w:sz="0" w:space="0" w:color="auto"/>
                      </w:divBdr>
                      <w:divsChild>
                        <w:div w:id="131142723">
                          <w:marLeft w:val="0"/>
                          <w:marRight w:val="0"/>
                          <w:marTop w:val="0"/>
                          <w:marBottom w:val="0"/>
                          <w:divBdr>
                            <w:top w:val="none" w:sz="0" w:space="0" w:color="auto"/>
                            <w:left w:val="none" w:sz="0" w:space="0" w:color="auto"/>
                            <w:bottom w:val="none" w:sz="0" w:space="0" w:color="auto"/>
                            <w:right w:val="none" w:sz="0" w:space="0" w:color="auto"/>
                          </w:divBdr>
                          <w:divsChild>
                            <w:div w:id="1435593892">
                              <w:marLeft w:val="0"/>
                              <w:marRight w:val="0"/>
                              <w:marTop w:val="0"/>
                              <w:marBottom w:val="0"/>
                              <w:divBdr>
                                <w:top w:val="none" w:sz="0" w:space="0" w:color="auto"/>
                                <w:left w:val="none" w:sz="0" w:space="0" w:color="auto"/>
                                <w:bottom w:val="none" w:sz="0" w:space="0" w:color="auto"/>
                                <w:right w:val="none" w:sz="0" w:space="0" w:color="auto"/>
                              </w:divBdr>
                              <w:divsChild>
                                <w:div w:id="976225916">
                                  <w:marLeft w:val="0"/>
                                  <w:marRight w:val="0"/>
                                  <w:marTop w:val="0"/>
                                  <w:marBottom w:val="0"/>
                                  <w:divBdr>
                                    <w:top w:val="none" w:sz="0" w:space="0" w:color="auto"/>
                                    <w:left w:val="none" w:sz="0" w:space="0" w:color="auto"/>
                                    <w:bottom w:val="none" w:sz="0" w:space="0" w:color="auto"/>
                                    <w:right w:val="none" w:sz="0" w:space="0" w:color="auto"/>
                                  </w:divBdr>
                                  <w:divsChild>
                                    <w:div w:id="21103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6826">
      <w:bodyDiv w:val="1"/>
      <w:marLeft w:val="0"/>
      <w:marRight w:val="0"/>
      <w:marTop w:val="0"/>
      <w:marBottom w:val="0"/>
      <w:divBdr>
        <w:top w:val="none" w:sz="0" w:space="0" w:color="auto"/>
        <w:left w:val="none" w:sz="0" w:space="0" w:color="auto"/>
        <w:bottom w:val="none" w:sz="0" w:space="0" w:color="auto"/>
        <w:right w:val="none" w:sz="0" w:space="0" w:color="auto"/>
      </w:divBdr>
    </w:div>
    <w:div w:id="1713185550">
      <w:bodyDiv w:val="1"/>
      <w:marLeft w:val="0"/>
      <w:marRight w:val="0"/>
      <w:marTop w:val="0"/>
      <w:marBottom w:val="0"/>
      <w:divBdr>
        <w:top w:val="none" w:sz="0" w:space="0" w:color="auto"/>
        <w:left w:val="none" w:sz="0" w:space="0" w:color="auto"/>
        <w:bottom w:val="none" w:sz="0" w:space="0" w:color="auto"/>
        <w:right w:val="none" w:sz="0" w:space="0" w:color="auto"/>
      </w:divBdr>
      <w:divsChild>
        <w:div w:id="385761018">
          <w:marLeft w:val="0"/>
          <w:marRight w:val="0"/>
          <w:marTop w:val="150"/>
          <w:marBottom w:val="0"/>
          <w:divBdr>
            <w:top w:val="none" w:sz="0" w:space="0" w:color="auto"/>
            <w:left w:val="none" w:sz="0" w:space="0" w:color="auto"/>
            <w:bottom w:val="none" w:sz="0" w:space="0" w:color="auto"/>
            <w:right w:val="none" w:sz="0" w:space="0" w:color="auto"/>
          </w:divBdr>
          <w:divsChild>
            <w:div w:id="781539251">
              <w:marLeft w:val="0"/>
              <w:marRight w:val="0"/>
              <w:marTop w:val="0"/>
              <w:marBottom w:val="0"/>
              <w:divBdr>
                <w:top w:val="none" w:sz="0" w:space="0" w:color="auto"/>
                <w:left w:val="none" w:sz="0" w:space="0" w:color="auto"/>
                <w:bottom w:val="single" w:sz="6" w:space="0" w:color="EFEFEF"/>
                <w:right w:val="none" w:sz="0" w:space="0" w:color="auto"/>
              </w:divBdr>
              <w:divsChild>
                <w:div w:id="560873277">
                  <w:marLeft w:val="0"/>
                  <w:marRight w:val="0"/>
                  <w:marTop w:val="0"/>
                  <w:marBottom w:val="0"/>
                  <w:divBdr>
                    <w:top w:val="none" w:sz="0" w:space="0" w:color="auto"/>
                    <w:left w:val="none" w:sz="0" w:space="0" w:color="auto"/>
                    <w:bottom w:val="none" w:sz="0" w:space="0" w:color="auto"/>
                    <w:right w:val="none" w:sz="0" w:space="0" w:color="auto"/>
                  </w:divBdr>
                </w:div>
                <w:div w:id="14932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3598">
          <w:marLeft w:val="0"/>
          <w:marRight w:val="0"/>
          <w:marTop w:val="300"/>
          <w:marBottom w:val="0"/>
          <w:divBdr>
            <w:top w:val="none" w:sz="0" w:space="0" w:color="auto"/>
            <w:left w:val="none" w:sz="0" w:space="0" w:color="auto"/>
            <w:bottom w:val="none" w:sz="0" w:space="0" w:color="auto"/>
            <w:right w:val="none" w:sz="0" w:space="0" w:color="auto"/>
          </w:divBdr>
          <w:divsChild>
            <w:div w:id="910192742">
              <w:marLeft w:val="0"/>
              <w:marRight w:val="0"/>
              <w:marTop w:val="0"/>
              <w:marBottom w:val="0"/>
              <w:divBdr>
                <w:top w:val="none" w:sz="0" w:space="0" w:color="auto"/>
                <w:left w:val="none" w:sz="0" w:space="0" w:color="auto"/>
                <w:bottom w:val="none" w:sz="0" w:space="0" w:color="auto"/>
                <w:right w:val="none" w:sz="0" w:space="0" w:color="auto"/>
              </w:divBdr>
              <w:divsChild>
                <w:div w:id="1778062442">
                  <w:marLeft w:val="0"/>
                  <w:marRight w:val="0"/>
                  <w:marTop w:val="0"/>
                  <w:marBottom w:val="0"/>
                  <w:divBdr>
                    <w:top w:val="none" w:sz="0" w:space="0" w:color="auto"/>
                    <w:left w:val="none" w:sz="0" w:space="0" w:color="auto"/>
                    <w:bottom w:val="none" w:sz="0" w:space="0" w:color="auto"/>
                    <w:right w:val="none" w:sz="0" w:space="0" w:color="auto"/>
                  </w:divBdr>
                  <w:divsChild>
                    <w:div w:id="808474595">
                      <w:marLeft w:val="0"/>
                      <w:marRight w:val="0"/>
                      <w:marTop w:val="0"/>
                      <w:marBottom w:val="0"/>
                      <w:divBdr>
                        <w:top w:val="none" w:sz="0" w:space="0" w:color="auto"/>
                        <w:left w:val="none" w:sz="0" w:space="0" w:color="auto"/>
                        <w:bottom w:val="none" w:sz="0" w:space="0" w:color="auto"/>
                        <w:right w:val="none" w:sz="0" w:space="0" w:color="auto"/>
                      </w:divBdr>
                    </w:div>
                  </w:divsChild>
                </w:div>
                <w:div w:id="1876969228">
                  <w:marLeft w:val="0"/>
                  <w:marRight w:val="0"/>
                  <w:marTop w:val="150"/>
                  <w:marBottom w:val="0"/>
                  <w:divBdr>
                    <w:top w:val="none" w:sz="0" w:space="0" w:color="auto"/>
                    <w:left w:val="none" w:sz="0" w:space="0" w:color="auto"/>
                    <w:bottom w:val="none" w:sz="0" w:space="0" w:color="auto"/>
                    <w:right w:val="none" w:sz="0" w:space="0" w:color="auto"/>
                  </w:divBdr>
                  <w:divsChild>
                    <w:div w:id="2010211825">
                      <w:marLeft w:val="0"/>
                      <w:marRight w:val="0"/>
                      <w:marTop w:val="0"/>
                      <w:marBottom w:val="0"/>
                      <w:divBdr>
                        <w:top w:val="none" w:sz="0" w:space="0" w:color="auto"/>
                        <w:left w:val="none" w:sz="0" w:space="0" w:color="auto"/>
                        <w:bottom w:val="none" w:sz="0" w:space="0" w:color="auto"/>
                        <w:right w:val="none" w:sz="0" w:space="0" w:color="auto"/>
                      </w:divBdr>
                      <w:divsChild>
                        <w:div w:id="155164987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0867">
              <w:marLeft w:val="-1350"/>
              <w:marRight w:val="0"/>
              <w:marTop w:val="0"/>
              <w:marBottom w:val="0"/>
              <w:divBdr>
                <w:top w:val="none" w:sz="0" w:space="0" w:color="auto"/>
                <w:left w:val="none" w:sz="0" w:space="0" w:color="auto"/>
                <w:bottom w:val="none" w:sz="0" w:space="0" w:color="auto"/>
                <w:right w:val="none" w:sz="0" w:space="0" w:color="auto"/>
              </w:divBdr>
              <w:divsChild>
                <w:div w:id="1384675482">
                  <w:marLeft w:val="0"/>
                  <w:marRight w:val="0"/>
                  <w:marTop w:val="0"/>
                  <w:marBottom w:val="0"/>
                  <w:divBdr>
                    <w:top w:val="none" w:sz="0" w:space="0" w:color="auto"/>
                    <w:left w:val="none" w:sz="0" w:space="0" w:color="auto"/>
                    <w:bottom w:val="none" w:sz="0" w:space="0" w:color="auto"/>
                    <w:right w:val="none" w:sz="0" w:space="0" w:color="auto"/>
                  </w:divBdr>
                  <w:divsChild>
                    <w:div w:id="1460102947">
                      <w:marLeft w:val="0"/>
                      <w:marRight w:val="0"/>
                      <w:marTop w:val="0"/>
                      <w:marBottom w:val="0"/>
                      <w:divBdr>
                        <w:top w:val="none" w:sz="0" w:space="0" w:color="auto"/>
                        <w:left w:val="none" w:sz="0" w:space="0" w:color="auto"/>
                        <w:bottom w:val="none" w:sz="0" w:space="0" w:color="auto"/>
                        <w:right w:val="none" w:sz="0" w:space="0" w:color="auto"/>
                      </w:divBdr>
                      <w:divsChild>
                        <w:div w:id="1036152702">
                          <w:marLeft w:val="0"/>
                          <w:marRight w:val="0"/>
                          <w:marTop w:val="0"/>
                          <w:marBottom w:val="0"/>
                          <w:divBdr>
                            <w:top w:val="single" w:sz="6" w:space="0" w:color="C7C7C7"/>
                            <w:left w:val="single" w:sz="6" w:space="0" w:color="C7C7C7"/>
                            <w:bottom w:val="single" w:sz="6" w:space="0" w:color="C7C7C7"/>
                            <w:right w:val="single" w:sz="6" w:space="0" w:color="C7C7C7"/>
                          </w:divBdr>
                          <w:divsChild>
                            <w:div w:id="170995256">
                              <w:marLeft w:val="0"/>
                              <w:marRight w:val="0"/>
                              <w:marTop w:val="100"/>
                              <w:marBottom w:val="100"/>
                              <w:divBdr>
                                <w:top w:val="none" w:sz="0" w:space="11" w:color="auto"/>
                                <w:left w:val="none" w:sz="0" w:space="0" w:color="auto"/>
                                <w:bottom w:val="single" w:sz="6" w:space="11" w:color="C7C7C7"/>
                                <w:right w:val="none" w:sz="0" w:space="0" w:color="auto"/>
                              </w:divBdr>
                            </w:div>
                            <w:div w:id="242640241">
                              <w:marLeft w:val="0"/>
                              <w:marRight w:val="0"/>
                              <w:marTop w:val="100"/>
                              <w:marBottom w:val="100"/>
                              <w:divBdr>
                                <w:top w:val="none" w:sz="0" w:space="0" w:color="auto"/>
                                <w:left w:val="none" w:sz="0" w:space="0" w:color="auto"/>
                                <w:bottom w:val="none" w:sz="0" w:space="0" w:color="auto"/>
                                <w:right w:val="none" w:sz="0" w:space="0" w:color="auto"/>
                              </w:divBdr>
                            </w:div>
                            <w:div w:id="675156641">
                              <w:marLeft w:val="0"/>
                              <w:marRight w:val="0"/>
                              <w:marTop w:val="100"/>
                              <w:marBottom w:val="100"/>
                              <w:divBdr>
                                <w:top w:val="none" w:sz="0" w:space="11" w:color="auto"/>
                                <w:left w:val="none" w:sz="0" w:space="0" w:color="auto"/>
                                <w:bottom w:val="single" w:sz="6" w:space="11" w:color="C7C7C7"/>
                                <w:right w:val="none" w:sz="0" w:space="0" w:color="auto"/>
                              </w:divBdr>
                            </w:div>
                            <w:div w:id="108422808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713269294">
      <w:bodyDiv w:val="1"/>
      <w:marLeft w:val="0"/>
      <w:marRight w:val="0"/>
      <w:marTop w:val="0"/>
      <w:marBottom w:val="0"/>
      <w:divBdr>
        <w:top w:val="none" w:sz="0" w:space="0" w:color="auto"/>
        <w:left w:val="none" w:sz="0" w:space="0" w:color="auto"/>
        <w:bottom w:val="none" w:sz="0" w:space="0" w:color="auto"/>
        <w:right w:val="none" w:sz="0" w:space="0" w:color="auto"/>
      </w:divBdr>
      <w:divsChild>
        <w:div w:id="608857375">
          <w:marLeft w:val="0"/>
          <w:marRight w:val="0"/>
          <w:marTop w:val="0"/>
          <w:marBottom w:val="0"/>
          <w:divBdr>
            <w:top w:val="none" w:sz="0" w:space="0" w:color="auto"/>
            <w:left w:val="none" w:sz="0" w:space="0" w:color="auto"/>
            <w:bottom w:val="dotted" w:sz="6" w:space="4" w:color="DDDDDD"/>
            <w:right w:val="none" w:sz="0" w:space="0" w:color="auto"/>
          </w:divBdr>
          <w:divsChild>
            <w:div w:id="2364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1406">
      <w:bodyDiv w:val="1"/>
      <w:marLeft w:val="0"/>
      <w:marRight w:val="0"/>
      <w:marTop w:val="0"/>
      <w:marBottom w:val="0"/>
      <w:divBdr>
        <w:top w:val="none" w:sz="0" w:space="0" w:color="auto"/>
        <w:left w:val="none" w:sz="0" w:space="0" w:color="auto"/>
        <w:bottom w:val="none" w:sz="0" w:space="0" w:color="auto"/>
        <w:right w:val="none" w:sz="0" w:space="0" w:color="auto"/>
      </w:divBdr>
      <w:divsChild>
        <w:div w:id="958997406">
          <w:marLeft w:val="0"/>
          <w:marRight w:val="0"/>
          <w:marTop w:val="0"/>
          <w:marBottom w:val="0"/>
          <w:divBdr>
            <w:top w:val="none" w:sz="0" w:space="0" w:color="auto"/>
            <w:left w:val="none" w:sz="0" w:space="0" w:color="auto"/>
            <w:bottom w:val="dotted" w:sz="6" w:space="4" w:color="DDDDDD"/>
            <w:right w:val="none" w:sz="0" w:space="0" w:color="auto"/>
          </w:divBdr>
        </w:div>
      </w:divsChild>
    </w:div>
    <w:div w:id="1713647311">
      <w:bodyDiv w:val="1"/>
      <w:marLeft w:val="0"/>
      <w:marRight w:val="0"/>
      <w:marTop w:val="0"/>
      <w:marBottom w:val="0"/>
      <w:divBdr>
        <w:top w:val="none" w:sz="0" w:space="0" w:color="auto"/>
        <w:left w:val="none" w:sz="0" w:space="0" w:color="auto"/>
        <w:bottom w:val="none" w:sz="0" w:space="0" w:color="auto"/>
        <w:right w:val="none" w:sz="0" w:space="0" w:color="auto"/>
      </w:divBdr>
      <w:divsChild>
        <w:div w:id="117839389">
          <w:marLeft w:val="0"/>
          <w:marRight w:val="0"/>
          <w:marTop w:val="0"/>
          <w:marBottom w:val="150"/>
          <w:divBdr>
            <w:top w:val="none" w:sz="0" w:space="0" w:color="auto"/>
            <w:left w:val="none" w:sz="0" w:space="0" w:color="auto"/>
            <w:bottom w:val="none" w:sz="0" w:space="0" w:color="auto"/>
            <w:right w:val="none" w:sz="0" w:space="0" w:color="auto"/>
          </w:divBdr>
          <w:divsChild>
            <w:div w:id="243340523">
              <w:marLeft w:val="0"/>
              <w:marRight w:val="0"/>
              <w:marTop w:val="0"/>
              <w:marBottom w:val="0"/>
              <w:divBdr>
                <w:top w:val="none" w:sz="0" w:space="0" w:color="auto"/>
                <w:left w:val="none" w:sz="0" w:space="0" w:color="auto"/>
                <w:bottom w:val="none" w:sz="0" w:space="0" w:color="auto"/>
                <w:right w:val="none" w:sz="0" w:space="0" w:color="auto"/>
              </w:divBdr>
            </w:div>
          </w:divsChild>
        </w:div>
        <w:div w:id="1108696300">
          <w:marLeft w:val="0"/>
          <w:marRight w:val="0"/>
          <w:marTop w:val="0"/>
          <w:marBottom w:val="0"/>
          <w:divBdr>
            <w:top w:val="none" w:sz="0" w:space="0" w:color="auto"/>
            <w:left w:val="none" w:sz="0" w:space="0" w:color="auto"/>
            <w:bottom w:val="none" w:sz="0" w:space="0" w:color="auto"/>
            <w:right w:val="none" w:sz="0" w:space="0" w:color="auto"/>
          </w:divBdr>
          <w:divsChild>
            <w:div w:id="1381518606">
              <w:marLeft w:val="0"/>
              <w:marRight w:val="0"/>
              <w:marTop w:val="0"/>
              <w:marBottom w:val="0"/>
              <w:divBdr>
                <w:top w:val="none" w:sz="0" w:space="0" w:color="auto"/>
                <w:left w:val="none" w:sz="0" w:space="0" w:color="auto"/>
                <w:bottom w:val="none" w:sz="0" w:space="0" w:color="auto"/>
                <w:right w:val="none" w:sz="0" w:space="0" w:color="auto"/>
              </w:divBdr>
            </w:div>
          </w:divsChild>
        </w:div>
        <w:div w:id="2012877361">
          <w:marLeft w:val="0"/>
          <w:marRight w:val="0"/>
          <w:marTop w:val="0"/>
          <w:marBottom w:val="150"/>
          <w:divBdr>
            <w:top w:val="none" w:sz="0" w:space="0" w:color="auto"/>
            <w:left w:val="none" w:sz="0" w:space="0" w:color="auto"/>
            <w:bottom w:val="none" w:sz="0" w:space="0" w:color="auto"/>
            <w:right w:val="none" w:sz="0" w:space="0" w:color="auto"/>
          </w:divBdr>
        </w:div>
      </w:divsChild>
    </w:div>
    <w:div w:id="1713920459">
      <w:bodyDiv w:val="1"/>
      <w:marLeft w:val="0"/>
      <w:marRight w:val="0"/>
      <w:marTop w:val="0"/>
      <w:marBottom w:val="0"/>
      <w:divBdr>
        <w:top w:val="none" w:sz="0" w:space="0" w:color="auto"/>
        <w:left w:val="none" w:sz="0" w:space="0" w:color="auto"/>
        <w:bottom w:val="none" w:sz="0" w:space="0" w:color="auto"/>
        <w:right w:val="none" w:sz="0" w:space="0" w:color="auto"/>
      </w:divBdr>
      <w:divsChild>
        <w:div w:id="1756629339">
          <w:marLeft w:val="0"/>
          <w:marRight w:val="0"/>
          <w:marTop w:val="0"/>
          <w:marBottom w:val="0"/>
          <w:divBdr>
            <w:top w:val="none" w:sz="0" w:space="0" w:color="auto"/>
            <w:left w:val="none" w:sz="0" w:space="0" w:color="auto"/>
            <w:bottom w:val="none" w:sz="0" w:space="0" w:color="auto"/>
            <w:right w:val="none" w:sz="0" w:space="0" w:color="auto"/>
          </w:divBdr>
        </w:div>
        <w:div w:id="2096126104">
          <w:marLeft w:val="0"/>
          <w:marRight w:val="0"/>
          <w:marTop w:val="0"/>
          <w:marBottom w:val="0"/>
          <w:divBdr>
            <w:top w:val="none" w:sz="0" w:space="0" w:color="auto"/>
            <w:left w:val="none" w:sz="0" w:space="0" w:color="auto"/>
            <w:bottom w:val="none" w:sz="0" w:space="0" w:color="auto"/>
            <w:right w:val="none" w:sz="0" w:space="0" w:color="auto"/>
          </w:divBdr>
        </w:div>
      </w:divsChild>
    </w:div>
    <w:div w:id="1714114183">
      <w:bodyDiv w:val="1"/>
      <w:marLeft w:val="0"/>
      <w:marRight w:val="0"/>
      <w:marTop w:val="0"/>
      <w:marBottom w:val="0"/>
      <w:divBdr>
        <w:top w:val="none" w:sz="0" w:space="0" w:color="auto"/>
        <w:left w:val="none" w:sz="0" w:space="0" w:color="auto"/>
        <w:bottom w:val="none" w:sz="0" w:space="0" w:color="auto"/>
        <w:right w:val="none" w:sz="0" w:space="0" w:color="auto"/>
      </w:divBdr>
      <w:divsChild>
        <w:div w:id="291985857">
          <w:marLeft w:val="0"/>
          <w:marRight w:val="0"/>
          <w:marTop w:val="0"/>
          <w:marBottom w:val="0"/>
          <w:divBdr>
            <w:top w:val="none" w:sz="0" w:space="0" w:color="auto"/>
            <w:left w:val="none" w:sz="0" w:space="0" w:color="auto"/>
            <w:bottom w:val="dotted" w:sz="6" w:space="4" w:color="DDDDDD"/>
            <w:right w:val="none" w:sz="0" w:space="0" w:color="auto"/>
          </w:divBdr>
        </w:div>
      </w:divsChild>
    </w:div>
    <w:div w:id="1714577090">
      <w:bodyDiv w:val="1"/>
      <w:marLeft w:val="0"/>
      <w:marRight w:val="0"/>
      <w:marTop w:val="0"/>
      <w:marBottom w:val="0"/>
      <w:divBdr>
        <w:top w:val="none" w:sz="0" w:space="0" w:color="auto"/>
        <w:left w:val="none" w:sz="0" w:space="0" w:color="auto"/>
        <w:bottom w:val="none" w:sz="0" w:space="0" w:color="auto"/>
        <w:right w:val="none" w:sz="0" w:space="0" w:color="auto"/>
      </w:divBdr>
      <w:divsChild>
        <w:div w:id="88354378">
          <w:marLeft w:val="0"/>
          <w:marRight w:val="0"/>
          <w:marTop w:val="0"/>
          <w:marBottom w:val="0"/>
          <w:divBdr>
            <w:top w:val="none" w:sz="0" w:space="0" w:color="auto"/>
            <w:left w:val="none" w:sz="0" w:space="0" w:color="auto"/>
            <w:bottom w:val="dotted" w:sz="6" w:space="4" w:color="DDDDDD"/>
            <w:right w:val="none" w:sz="0" w:space="0" w:color="auto"/>
          </w:divBdr>
        </w:div>
      </w:divsChild>
    </w:div>
    <w:div w:id="1714764732">
      <w:bodyDiv w:val="1"/>
      <w:marLeft w:val="0"/>
      <w:marRight w:val="0"/>
      <w:marTop w:val="0"/>
      <w:marBottom w:val="0"/>
      <w:divBdr>
        <w:top w:val="none" w:sz="0" w:space="0" w:color="auto"/>
        <w:left w:val="none" w:sz="0" w:space="0" w:color="auto"/>
        <w:bottom w:val="none" w:sz="0" w:space="0" w:color="auto"/>
        <w:right w:val="none" w:sz="0" w:space="0" w:color="auto"/>
      </w:divBdr>
      <w:divsChild>
        <w:div w:id="378822111">
          <w:marLeft w:val="0"/>
          <w:marRight w:val="0"/>
          <w:marTop w:val="0"/>
          <w:marBottom w:val="0"/>
          <w:divBdr>
            <w:top w:val="none" w:sz="0" w:space="8" w:color="auto"/>
            <w:left w:val="none" w:sz="0" w:space="2" w:color="auto"/>
            <w:bottom w:val="single" w:sz="6" w:space="8" w:color="DDDDDD"/>
            <w:right w:val="none" w:sz="0" w:space="0" w:color="auto"/>
          </w:divBdr>
        </w:div>
        <w:div w:id="1782337050">
          <w:marLeft w:val="0"/>
          <w:marRight w:val="0"/>
          <w:marTop w:val="150"/>
          <w:marBottom w:val="0"/>
          <w:divBdr>
            <w:top w:val="none" w:sz="0" w:space="0" w:color="auto"/>
            <w:left w:val="none" w:sz="0" w:space="0" w:color="auto"/>
            <w:bottom w:val="none" w:sz="0" w:space="0" w:color="auto"/>
            <w:right w:val="none" w:sz="0" w:space="0" w:color="auto"/>
          </w:divBdr>
          <w:divsChild>
            <w:div w:id="14367046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15079566">
      <w:bodyDiv w:val="1"/>
      <w:marLeft w:val="0"/>
      <w:marRight w:val="0"/>
      <w:marTop w:val="0"/>
      <w:marBottom w:val="0"/>
      <w:divBdr>
        <w:top w:val="none" w:sz="0" w:space="0" w:color="auto"/>
        <w:left w:val="none" w:sz="0" w:space="0" w:color="auto"/>
        <w:bottom w:val="none" w:sz="0" w:space="0" w:color="auto"/>
        <w:right w:val="none" w:sz="0" w:space="0" w:color="auto"/>
      </w:divBdr>
      <w:divsChild>
        <w:div w:id="1431584465">
          <w:marLeft w:val="0"/>
          <w:marRight w:val="0"/>
          <w:marTop w:val="0"/>
          <w:marBottom w:val="0"/>
          <w:divBdr>
            <w:top w:val="none" w:sz="0" w:space="0" w:color="auto"/>
            <w:left w:val="none" w:sz="0" w:space="0" w:color="auto"/>
            <w:bottom w:val="dotted" w:sz="6" w:space="4" w:color="DDDDDD"/>
            <w:right w:val="none" w:sz="0" w:space="0" w:color="auto"/>
          </w:divBdr>
        </w:div>
      </w:divsChild>
    </w:div>
    <w:div w:id="1715543571">
      <w:bodyDiv w:val="1"/>
      <w:marLeft w:val="0"/>
      <w:marRight w:val="0"/>
      <w:marTop w:val="0"/>
      <w:marBottom w:val="0"/>
      <w:divBdr>
        <w:top w:val="none" w:sz="0" w:space="0" w:color="auto"/>
        <w:left w:val="none" w:sz="0" w:space="0" w:color="auto"/>
        <w:bottom w:val="none" w:sz="0" w:space="0" w:color="auto"/>
        <w:right w:val="none" w:sz="0" w:space="0" w:color="auto"/>
      </w:divBdr>
      <w:divsChild>
        <w:div w:id="1171605054">
          <w:marLeft w:val="0"/>
          <w:marRight w:val="0"/>
          <w:marTop w:val="0"/>
          <w:marBottom w:val="0"/>
          <w:divBdr>
            <w:top w:val="none" w:sz="0" w:space="0" w:color="auto"/>
            <w:left w:val="none" w:sz="0" w:space="0" w:color="auto"/>
            <w:bottom w:val="none" w:sz="0" w:space="0" w:color="auto"/>
            <w:right w:val="none" w:sz="0" w:space="0" w:color="auto"/>
          </w:divBdr>
          <w:divsChild>
            <w:div w:id="505480915">
              <w:marLeft w:val="0"/>
              <w:marRight w:val="0"/>
              <w:marTop w:val="0"/>
              <w:marBottom w:val="0"/>
              <w:divBdr>
                <w:top w:val="none" w:sz="0" w:space="0" w:color="auto"/>
                <w:left w:val="none" w:sz="0" w:space="0" w:color="auto"/>
                <w:bottom w:val="none" w:sz="0" w:space="0" w:color="auto"/>
                <w:right w:val="none" w:sz="0" w:space="0" w:color="auto"/>
              </w:divBdr>
              <w:divsChild>
                <w:div w:id="896430516">
                  <w:marLeft w:val="0"/>
                  <w:marRight w:val="0"/>
                  <w:marTop w:val="0"/>
                  <w:marBottom w:val="0"/>
                  <w:divBdr>
                    <w:top w:val="none" w:sz="0" w:space="0" w:color="auto"/>
                    <w:left w:val="none" w:sz="0" w:space="0" w:color="auto"/>
                    <w:bottom w:val="none" w:sz="0" w:space="0" w:color="auto"/>
                    <w:right w:val="none" w:sz="0" w:space="0" w:color="auto"/>
                  </w:divBdr>
                  <w:divsChild>
                    <w:div w:id="1820657202">
                      <w:marLeft w:val="0"/>
                      <w:marRight w:val="0"/>
                      <w:marTop w:val="0"/>
                      <w:marBottom w:val="0"/>
                      <w:divBdr>
                        <w:top w:val="none" w:sz="0" w:space="0" w:color="auto"/>
                        <w:left w:val="none" w:sz="0" w:space="0" w:color="auto"/>
                        <w:bottom w:val="none" w:sz="0" w:space="0" w:color="auto"/>
                        <w:right w:val="none" w:sz="0" w:space="0" w:color="auto"/>
                      </w:divBdr>
                      <w:divsChild>
                        <w:div w:id="1826508188">
                          <w:marLeft w:val="0"/>
                          <w:marRight w:val="0"/>
                          <w:marTop w:val="0"/>
                          <w:marBottom w:val="0"/>
                          <w:divBdr>
                            <w:top w:val="none" w:sz="0" w:space="0" w:color="auto"/>
                            <w:left w:val="none" w:sz="0" w:space="0" w:color="auto"/>
                            <w:bottom w:val="none" w:sz="0" w:space="0" w:color="auto"/>
                            <w:right w:val="none" w:sz="0" w:space="0" w:color="auto"/>
                          </w:divBdr>
                          <w:divsChild>
                            <w:div w:id="18401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194933">
      <w:bodyDiv w:val="1"/>
      <w:marLeft w:val="0"/>
      <w:marRight w:val="0"/>
      <w:marTop w:val="0"/>
      <w:marBottom w:val="0"/>
      <w:divBdr>
        <w:top w:val="none" w:sz="0" w:space="0" w:color="auto"/>
        <w:left w:val="none" w:sz="0" w:space="0" w:color="auto"/>
        <w:bottom w:val="none" w:sz="0" w:space="0" w:color="auto"/>
        <w:right w:val="none" w:sz="0" w:space="0" w:color="auto"/>
      </w:divBdr>
      <w:divsChild>
        <w:div w:id="269505976">
          <w:marLeft w:val="0"/>
          <w:marRight w:val="0"/>
          <w:marTop w:val="0"/>
          <w:marBottom w:val="75"/>
          <w:divBdr>
            <w:top w:val="none" w:sz="0" w:space="0" w:color="auto"/>
            <w:left w:val="none" w:sz="0" w:space="0" w:color="auto"/>
            <w:bottom w:val="none" w:sz="0" w:space="0" w:color="auto"/>
            <w:right w:val="none" w:sz="0" w:space="0" w:color="auto"/>
          </w:divBdr>
        </w:div>
        <w:div w:id="670639167">
          <w:marLeft w:val="0"/>
          <w:marRight w:val="0"/>
          <w:marTop w:val="0"/>
          <w:marBottom w:val="0"/>
          <w:divBdr>
            <w:top w:val="none" w:sz="0" w:space="0" w:color="auto"/>
            <w:left w:val="none" w:sz="0" w:space="0" w:color="auto"/>
            <w:bottom w:val="none" w:sz="0" w:space="0" w:color="auto"/>
            <w:right w:val="none" w:sz="0" w:space="0" w:color="auto"/>
          </w:divBdr>
          <w:divsChild>
            <w:div w:id="2147116103">
              <w:marLeft w:val="0"/>
              <w:marRight w:val="0"/>
              <w:marTop w:val="0"/>
              <w:marBottom w:val="0"/>
              <w:divBdr>
                <w:top w:val="none" w:sz="0" w:space="0" w:color="auto"/>
                <w:left w:val="none" w:sz="0" w:space="0" w:color="auto"/>
                <w:bottom w:val="none" w:sz="0" w:space="0" w:color="auto"/>
                <w:right w:val="none" w:sz="0" w:space="0" w:color="auto"/>
              </w:divBdr>
              <w:divsChild>
                <w:div w:id="16661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01238">
          <w:marLeft w:val="0"/>
          <w:marRight w:val="0"/>
          <w:marTop w:val="0"/>
          <w:marBottom w:val="0"/>
          <w:divBdr>
            <w:top w:val="none" w:sz="0" w:space="0" w:color="auto"/>
            <w:left w:val="none" w:sz="0" w:space="0" w:color="auto"/>
            <w:bottom w:val="none" w:sz="0" w:space="0" w:color="auto"/>
            <w:right w:val="none" w:sz="0" w:space="0" w:color="auto"/>
          </w:divBdr>
        </w:div>
        <w:div w:id="1659918387">
          <w:marLeft w:val="0"/>
          <w:marRight w:val="0"/>
          <w:marTop w:val="0"/>
          <w:marBottom w:val="300"/>
          <w:divBdr>
            <w:top w:val="none" w:sz="0" w:space="0" w:color="auto"/>
            <w:left w:val="none" w:sz="0" w:space="0" w:color="auto"/>
            <w:bottom w:val="none" w:sz="0" w:space="0" w:color="auto"/>
            <w:right w:val="none" w:sz="0" w:space="0" w:color="auto"/>
          </w:divBdr>
          <w:divsChild>
            <w:div w:id="30736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0286">
      <w:bodyDiv w:val="1"/>
      <w:marLeft w:val="0"/>
      <w:marRight w:val="0"/>
      <w:marTop w:val="0"/>
      <w:marBottom w:val="0"/>
      <w:divBdr>
        <w:top w:val="none" w:sz="0" w:space="0" w:color="auto"/>
        <w:left w:val="none" w:sz="0" w:space="0" w:color="auto"/>
        <w:bottom w:val="none" w:sz="0" w:space="0" w:color="auto"/>
        <w:right w:val="none" w:sz="0" w:space="0" w:color="auto"/>
      </w:divBdr>
      <w:divsChild>
        <w:div w:id="21443800">
          <w:marLeft w:val="0"/>
          <w:marRight w:val="0"/>
          <w:marTop w:val="0"/>
          <w:marBottom w:val="150"/>
          <w:divBdr>
            <w:top w:val="none" w:sz="0" w:space="0" w:color="auto"/>
            <w:left w:val="none" w:sz="0" w:space="0" w:color="auto"/>
            <w:bottom w:val="none" w:sz="0" w:space="0" w:color="auto"/>
            <w:right w:val="none" w:sz="0" w:space="0" w:color="auto"/>
          </w:divBdr>
        </w:div>
      </w:divsChild>
    </w:div>
    <w:div w:id="1717048591">
      <w:bodyDiv w:val="1"/>
      <w:marLeft w:val="0"/>
      <w:marRight w:val="0"/>
      <w:marTop w:val="0"/>
      <w:marBottom w:val="0"/>
      <w:divBdr>
        <w:top w:val="none" w:sz="0" w:space="0" w:color="auto"/>
        <w:left w:val="none" w:sz="0" w:space="0" w:color="auto"/>
        <w:bottom w:val="none" w:sz="0" w:space="0" w:color="auto"/>
        <w:right w:val="none" w:sz="0" w:space="0" w:color="auto"/>
      </w:divBdr>
      <w:divsChild>
        <w:div w:id="2125231028">
          <w:marLeft w:val="0"/>
          <w:marRight w:val="0"/>
          <w:marTop w:val="0"/>
          <w:marBottom w:val="0"/>
          <w:divBdr>
            <w:top w:val="none" w:sz="0" w:space="0" w:color="auto"/>
            <w:left w:val="none" w:sz="0" w:space="0" w:color="auto"/>
            <w:bottom w:val="none" w:sz="0" w:space="0" w:color="auto"/>
            <w:right w:val="none" w:sz="0" w:space="0" w:color="auto"/>
          </w:divBdr>
          <w:divsChild>
            <w:div w:id="189079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91419">
      <w:bodyDiv w:val="1"/>
      <w:marLeft w:val="0"/>
      <w:marRight w:val="0"/>
      <w:marTop w:val="0"/>
      <w:marBottom w:val="0"/>
      <w:divBdr>
        <w:top w:val="none" w:sz="0" w:space="0" w:color="auto"/>
        <w:left w:val="none" w:sz="0" w:space="0" w:color="auto"/>
        <w:bottom w:val="none" w:sz="0" w:space="0" w:color="auto"/>
        <w:right w:val="none" w:sz="0" w:space="0" w:color="auto"/>
      </w:divBdr>
      <w:divsChild>
        <w:div w:id="344938221">
          <w:marLeft w:val="0"/>
          <w:marRight w:val="0"/>
          <w:marTop w:val="0"/>
          <w:marBottom w:val="0"/>
          <w:divBdr>
            <w:top w:val="none" w:sz="0" w:space="0" w:color="auto"/>
            <w:left w:val="none" w:sz="0" w:space="0" w:color="auto"/>
            <w:bottom w:val="none" w:sz="0" w:space="0" w:color="auto"/>
            <w:right w:val="none" w:sz="0" w:space="0" w:color="auto"/>
          </w:divBdr>
        </w:div>
      </w:divsChild>
    </w:div>
    <w:div w:id="1717729816">
      <w:bodyDiv w:val="1"/>
      <w:marLeft w:val="0"/>
      <w:marRight w:val="0"/>
      <w:marTop w:val="0"/>
      <w:marBottom w:val="0"/>
      <w:divBdr>
        <w:top w:val="none" w:sz="0" w:space="0" w:color="auto"/>
        <w:left w:val="none" w:sz="0" w:space="0" w:color="auto"/>
        <w:bottom w:val="none" w:sz="0" w:space="0" w:color="auto"/>
        <w:right w:val="none" w:sz="0" w:space="0" w:color="auto"/>
      </w:divBdr>
      <w:divsChild>
        <w:div w:id="652024716">
          <w:marLeft w:val="0"/>
          <w:marRight w:val="0"/>
          <w:marTop w:val="0"/>
          <w:marBottom w:val="0"/>
          <w:divBdr>
            <w:top w:val="none" w:sz="0" w:space="0" w:color="auto"/>
            <w:left w:val="none" w:sz="0" w:space="0" w:color="auto"/>
            <w:bottom w:val="dotted" w:sz="6" w:space="4" w:color="DDDDDD"/>
            <w:right w:val="none" w:sz="0" w:space="0" w:color="auto"/>
          </w:divBdr>
        </w:div>
      </w:divsChild>
    </w:div>
    <w:div w:id="1717780058">
      <w:bodyDiv w:val="1"/>
      <w:marLeft w:val="0"/>
      <w:marRight w:val="0"/>
      <w:marTop w:val="0"/>
      <w:marBottom w:val="0"/>
      <w:divBdr>
        <w:top w:val="none" w:sz="0" w:space="0" w:color="auto"/>
        <w:left w:val="none" w:sz="0" w:space="0" w:color="auto"/>
        <w:bottom w:val="none" w:sz="0" w:space="0" w:color="auto"/>
        <w:right w:val="none" w:sz="0" w:space="0" w:color="auto"/>
      </w:divBdr>
      <w:divsChild>
        <w:div w:id="99421511">
          <w:marLeft w:val="0"/>
          <w:marRight w:val="0"/>
          <w:marTop w:val="0"/>
          <w:marBottom w:val="0"/>
          <w:divBdr>
            <w:top w:val="none" w:sz="0" w:space="0" w:color="auto"/>
            <w:left w:val="none" w:sz="0" w:space="0" w:color="auto"/>
            <w:bottom w:val="dotted" w:sz="6" w:space="4" w:color="DDDDDD"/>
            <w:right w:val="none" w:sz="0" w:space="0" w:color="auto"/>
          </w:divBdr>
          <w:divsChild>
            <w:div w:id="87454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50502">
      <w:bodyDiv w:val="1"/>
      <w:marLeft w:val="0"/>
      <w:marRight w:val="0"/>
      <w:marTop w:val="0"/>
      <w:marBottom w:val="0"/>
      <w:divBdr>
        <w:top w:val="none" w:sz="0" w:space="0" w:color="auto"/>
        <w:left w:val="none" w:sz="0" w:space="0" w:color="auto"/>
        <w:bottom w:val="none" w:sz="0" w:space="0" w:color="auto"/>
        <w:right w:val="none" w:sz="0" w:space="0" w:color="auto"/>
      </w:divBdr>
    </w:div>
    <w:div w:id="1718160155">
      <w:bodyDiv w:val="1"/>
      <w:marLeft w:val="0"/>
      <w:marRight w:val="0"/>
      <w:marTop w:val="0"/>
      <w:marBottom w:val="0"/>
      <w:divBdr>
        <w:top w:val="none" w:sz="0" w:space="0" w:color="auto"/>
        <w:left w:val="none" w:sz="0" w:space="0" w:color="auto"/>
        <w:bottom w:val="none" w:sz="0" w:space="0" w:color="auto"/>
        <w:right w:val="none" w:sz="0" w:space="0" w:color="auto"/>
      </w:divBdr>
      <w:divsChild>
        <w:div w:id="251207655">
          <w:marLeft w:val="0"/>
          <w:marRight w:val="0"/>
          <w:marTop w:val="0"/>
          <w:marBottom w:val="0"/>
          <w:divBdr>
            <w:top w:val="none" w:sz="0" w:space="0" w:color="auto"/>
            <w:left w:val="none" w:sz="0" w:space="0" w:color="auto"/>
            <w:bottom w:val="none" w:sz="0" w:space="0" w:color="auto"/>
            <w:right w:val="none" w:sz="0" w:space="0" w:color="auto"/>
          </w:divBdr>
          <w:divsChild>
            <w:div w:id="467209898">
              <w:marLeft w:val="0"/>
              <w:marRight w:val="0"/>
              <w:marTop w:val="0"/>
              <w:marBottom w:val="0"/>
              <w:divBdr>
                <w:top w:val="none" w:sz="0" w:space="0" w:color="auto"/>
                <w:left w:val="none" w:sz="0" w:space="0" w:color="auto"/>
                <w:bottom w:val="none" w:sz="0" w:space="0" w:color="auto"/>
                <w:right w:val="none" w:sz="0" w:space="0" w:color="auto"/>
              </w:divBdr>
              <w:divsChild>
                <w:div w:id="450979551">
                  <w:marLeft w:val="0"/>
                  <w:marRight w:val="0"/>
                  <w:marTop w:val="0"/>
                  <w:marBottom w:val="0"/>
                  <w:divBdr>
                    <w:top w:val="none" w:sz="0" w:space="0" w:color="auto"/>
                    <w:left w:val="none" w:sz="0" w:space="0" w:color="auto"/>
                    <w:bottom w:val="none" w:sz="0" w:space="0" w:color="auto"/>
                    <w:right w:val="none" w:sz="0" w:space="0" w:color="auto"/>
                  </w:divBdr>
                  <w:divsChild>
                    <w:div w:id="1813790805">
                      <w:marLeft w:val="0"/>
                      <w:marRight w:val="0"/>
                      <w:marTop w:val="0"/>
                      <w:marBottom w:val="0"/>
                      <w:divBdr>
                        <w:top w:val="none" w:sz="0" w:space="0" w:color="auto"/>
                        <w:left w:val="none" w:sz="0" w:space="0" w:color="auto"/>
                        <w:bottom w:val="none" w:sz="0" w:space="0" w:color="auto"/>
                        <w:right w:val="none" w:sz="0" w:space="0" w:color="auto"/>
                      </w:divBdr>
                      <w:divsChild>
                        <w:div w:id="1149395544">
                          <w:marLeft w:val="0"/>
                          <w:marRight w:val="0"/>
                          <w:marTop w:val="0"/>
                          <w:marBottom w:val="0"/>
                          <w:divBdr>
                            <w:top w:val="none" w:sz="0" w:space="0" w:color="auto"/>
                            <w:left w:val="none" w:sz="0" w:space="0" w:color="auto"/>
                            <w:bottom w:val="none" w:sz="0" w:space="0" w:color="auto"/>
                            <w:right w:val="none" w:sz="0" w:space="0" w:color="auto"/>
                          </w:divBdr>
                          <w:divsChild>
                            <w:div w:id="1406682866">
                              <w:marLeft w:val="0"/>
                              <w:marRight w:val="0"/>
                              <w:marTop w:val="0"/>
                              <w:marBottom w:val="0"/>
                              <w:divBdr>
                                <w:top w:val="none" w:sz="0" w:space="0" w:color="auto"/>
                                <w:left w:val="none" w:sz="0" w:space="0" w:color="auto"/>
                                <w:bottom w:val="none" w:sz="0" w:space="0" w:color="auto"/>
                                <w:right w:val="none" w:sz="0" w:space="0" w:color="auto"/>
                              </w:divBdr>
                              <w:divsChild>
                                <w:div w:id="993803344">
                                  <w:marLeft w:val="0"/>
                                  <w:marRight w:val="0"/>
                                  <w:marTop w:val="0"/>
                                  <w:marBottom w:val="0"/>
                                  <w:divBdr>
                                    <w:top w:val="none" w:sz="0" w:space="0" w:color="auto"/>
                                    <w:left w:val="none" w:sz="0" w:space="0" w:color="auto"/>
                                    <w:bottom w:val="none" w:sz="0" w:space="0" w:color="auto"/>
                                    <w:right w:val="none" w:sz="0" w:space="0" w:color="auto"/>
                                  </w:divBdr>
                                  <w:divsChild>
                                    <w:div w:id="5525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581606">
      <w:bodyDiv w:val="1"/>
      <w:marLeft w:val="0"/>
      <w:marRight w:val="0"/>
      <w:marTop w:val="0"/>
      <w:marBottom w:val="0"/>
      <w:divBdr>
        <w:top w:val="none" w:sz="0" w:space="0" w:color="auto"/>
        <w:left w:val="none" w:sz="0" w:space="0" w:color="auto"/>
        <w:bottom w:val="none" w:sz="0" w:space="0" w:color="auto"/>
        <w:right w:val="none" w:sz="0" w:space="0" w:color="auto"/>
      </w:divBdr>
    </w:div>
    <w:div w:id="1718819632">
      <w:bodyDiv w:val="1"/>
      <w:marLeft w:val="0"/>
      <w:marRight w:val="0"/>
      <w:marTop w:val="0"/>
      <w:marBottom w:val="0"/>
      <w:divBdr>
        <w:top w:val="none" w:sz="0" w:space="0" w:color="auto"/>
        <w:left w:val="none" w:sz="0" w:space="0" w:color="auto"/>
        <w:bottom w:val="none" w:sz="0" w:space="0" w:color="auto"/>
        <w:right w:val="none" w:sz="0" w:space="0" w:color="auto"/>
      </w:divBdr>
      <w:divsChild>
        <w:div w:id="1873960352">
          <w:marLeft w:val="0"/>
          <w:marRight w:val="0"/>
          <w:marTop w:val="0"/>
          <w:marBottom w:val="150"/>
          <w:divBdr>
            <w:top w:val="none" w:sz="0" w:space="0" w:color="auto"/>
            <w:left w:val="none" w:sz="0" w:space="0" w:color="auto"/>
            <w:bottom w:val="none" w:sz="0" w:space="0" w:color="auto"/>
            <w:right w:val="none" w:sz="0" w:space="0" w:color="auto"/>
          </w:divBdr>
        </w:div>
      </w:divsChild>
    </w:div>
    <w:div w:id="1719234580">
      <w:bodyDiv w:val="1"/>
      <w:marLeft w:val="0"/>
      <w:marRight w:val="0"/>
      <w:marTop w:val="0"/>
      <w:marBottom w:val="0"/>
      <w:divBdr>
        <w:top w:val="none" w:sz="0" w:space="0" w:color="auto"/>
        <w:left w:val="none" w:sz="0" w:space="0" w:color="auto"/>
        <w:bottom w:val="none" w:sz="0" w:space="0" w:color="auto"/>
        <w:right w:val="none" w:sz="0" w:space="0" w:color="auto"/>
      </w:divBdr>
      <w:divsChild>
        <w:div w:id="90704849">
          <w:marLeft w:val="0"/>
          <w:marRight w:val="0"/>
          <w:marTop w:val="0"/>
          <w:marBottom w:val="0"/>
          <w:divBdr>
            <w:top w:val="none" w:sz="0" w:space="0" w:color="auto"/>
            <w:left w:val="none" w:sz="0" w:space="0" w:color="auto"/>
            <w:bottom w:val="none" w:sz="0" w:space="0" w:color="auto"/>
            <w:right w:val="none" w:sz="0" w:space="0" w:color="auto"/>
          </w:divBdr>
          <w:divsChild>
            <w:div w:id="391930527">
              <w:marLeft w:val="0"/>
              <w:marRight w:val="0"/>
              <w:marTop w:val="225"/>
              <w:marBottom w:val="225"/>
              <w:divBdr>
                <w:top w:val="none" w:sz="0" w:space="0" w:color="auto"/>
                <w:left w:val="none" w:sz="0" w:space="0" w:color="auto"/>
                <w:bottom w:val="none" w:sz="0" w:space="0" w:color="auto"/>
                <w:right w:val="none" w:sz="0" w:space="0" w:color="auto"/>
              </w:divBdr>
            </w:div>
          </w:divsChild>
        </w:div>
        <w:div w:id="460877560">
          <w:marLeft w:val="0"/>
          <w:marRight w:val="0"/>
          <w:marTop w:val="0"/>
          <w:marBottom w:val="150"/>
          <w:divBdr>
            <w:top w:val="none" w:sz="0" w:space="0" w:color="auto"/>
            <w:left w:val="none" w:sz="0" w:space="0" w:color="auto"/>
            <w:bottom w:val="none" w:sz="0" w:space="0" w:color="auto"/>
            <w:right w:val="none" w:sz="0" w:space="0" w:color="auto"/>
          </w:divBdr>
        </w:div>
        <w:div w:id="1540164402">
          <w:marLeft w:val="0"/>
          <w:marRight w:val="0"/>
          <w:marTop w:val="0"/>
          <w:marBottom w:val="150"/>
          <w:divBdr>
            <w:top w:val="none" w:sz="0" w:space="0" w:color="auto"/>
            <w:left w:val="none" w:sz="0" w:space="0" w:color="auto"/>
            <w:bottom w:val="none" w:sz="0" w:space="0" w:color="auto"/>
            <w:right w:val="none" w:sz="0" w:space="0" w:color="auto"/>
          </w:divBdr>
          <w:divsChild>
            <w:div w:id="244384303">
              <w:marLeft w:val="0"/>
              <w:marRight w:val="0"/>
              <w:marTop w:val="0"/>
              <w:marBottom w:val="0"/>
              <w:divBdr>
                <w:top w:val="none" w:sz="0" w:space="0" w:color="auto"/>
                <w:left w:val="none" w:sz="0" w:space="0" w:color="auto"/>
                <w:bottom w:val="none" w:sz="0" w:space="0" w:color="auto"/>
                <w:right w:val="none" w:sz="0" w:space="0" w:color="auto"/>
              </w:divBdr>
              <w:divsChild>
                <w:div w:id="14530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02874">
      <w:bodyDiv w:val="1"/>
      <w:marLeft w:val="0"/>
      <w:marRight w:val="0"/>
      <w:marTop w:val="0"/>
      <w:marBottom w:val="0"/>
      <w:divBdr>
        <w:top w:val="none" w:sz="0" w:space="0" w:color="auto"/>
        <w:left w:val="none" w:sz="0" w:space="0" w:color="auto"/>
        <w:bottom w:val="none" w:sz="0" w:space="0" w:color="auto"/>
        <w:right w:val="none" w:sz="0" w:space="0" w:color="auto"/>
      </w:divBdr>
      <w:divsChild>
        <w:div w:id="246426399">
          <w:marLeft w:val="0"/>
          <w:marRight w:val="0"/>
          <w:marTop w:val="0"/>
          <w:marBottom w:val="0"/>
          <w:divBdr>
            <w:top w:val="none" w:sz="0" w:space="0" w:color="auto"/>
            <w:left w:val="none" w:sz="0" w:space="0" w:color="auto"/>
            <w:bottom w:val="none" w:sz="0" w:space="0" w:color="auto"/>
            <w:right w:val="none" w:sz="0" w:space="0" w:color="auto"/>
          </w:divBdr>
          <w:divsChild>
            <w:div w:id="136191799">
              <w:marLeft w:val="0"/>
              <w:marRight w:val="0"/>
              <w:marTop w:val="0"/>
              <w:marBottom w:val="0"/>
              <w:divBdr>
                <w:top w:val="none" w:sz="0" w:space="0" w:color="auto"/>
                <w:left w:val="none" w:sz="0" w:space="0" w:color="auto"/>
                <w:bottom w:val="none" w:sz="0" w:space="0" w:color="auto"/>
                <w:right w:val="none" w:sz="0" w:space="0" w:color="auto"/>
              </w:divBdr>
              <w:divsChild>
                <w:div w:id="1045905923">
                  <w:marLeft w:val="0"/>
                  <w:marRight w:val="0"/>
                  <w:marTop w:val="0"/>
                  <w:marBottom w:val="0"/>
                  <w:divBdr>
                    <w:top w:val="none" w:sz="0" w:space="0" w:color="auto"/>
                    <w:left w:val="none" w:sz="0" w:space="0" w:color="auto"/>
                    <w:bottom w:val="none" w:sz="0" w:space="0" w:color="auto"/>
                    <w:right w:val="none" w:sz="0" w:space="0" w:color="auto"/>
                  </w:divBdr>
                  <w:divsChild>
                    <w:div w:id="317268319">
                      <w:marLeft w:val="0"/>
                      <w:marRight w:val="0"/>
                      <w:marTop w:val="0"/>
                      <w:marBottom w:val="0"/>
                      <w:divBdr>
                        <w:top w:val="none" w:sz="0" w:space="0" w:color="auto"/>
                        <w:left w:val="none" w:sz="0" w:space="0" w:color="auto"/>
                        <w:bottom w:val="none" w:sz="0" w:space="0" w:color="auto"/>
                        <w:right w:val="none" w:sz="0" w:space="0" w:color="auto"/>
                      </w:divBdr>
                      <w:divsChild>
                        <w:div w:id="855968746">
                          <w:marLeft w:val="0"/>
                          <w:marRight w:val="0"/>
                          <w:marTop w:val="0"/>
                          <w:marBottom w:val="0"/>
                          <w:divBdr>
                            <w:top w:val="none" w:sz="0" w:space="0" w:color="auto"/>
                            <w:left w:val="none" w:sz="0" w:space="0" w:color="auto"/>
                            <w:bottom w:val="none" w:sz="0" w:space="0" w:color="auto"/>
                            <w:right w:val="none" w:sz="0" w:space="0" w:color="auto"/>
                          </w:divBdr>
                          <w:divsChild>
                            <w:div w:id="18861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398897">
                  <w:marLeft w:val="0"/>
                  <w:marRight w:val="0"/>
                  <w:marTop w:val="0"/>
                  <w:marBottom w:val="0"/>
                  <w:divBdr>
                    <w:top w:val="none" w:sz="0" w:space="0" w:color="auto"/>
                    <w:left w:val="none" w:sz="0" w:space="0" w:color="auto"/>
                    <w:bottom w:val="none" w:sz="0" w:space="0" w:color="auto"/>
                    <w:right w:val="none" w:sz="0" w:space="0" w:color="auto"/>
                  </w:divBdr>
                  <w:divsChild>
                    <w:div w:id="407964518">
                      <w:marLeft w:val="0"/>
                      <w:marRight w:val="0"/>
                      <w:marTop w:val="0"/>
                      <w:marBottom w:val="300"/>
                      <w:divBdr>
                        <w:top w:val="none" w:sz="0" w:space="0" w:color="auto"/>
                        <w:left w:val="none" w:sz="0" w:space="0" w:color="auto"/>
                        <w:bottom w:val="none" w:sz="0" w:space="0" w:color="auto"/>
                        <w:right w:val="none" w:sz="0" w:space="0" w:color="auto"/>
                      </w:divBdr>
                      <w:divsChild>
                        <w:div w:id="79525316">
                          <w:marLeft w:val="0"/>
                          <w:marRight w:val="0"/>
                          <w:marTop w:val="0"/>
                          <w:marBottom w:val="0"/>
                          <w:divBdr>
                            <w:top w:val="none" w:sz="0" w:space="0" w:color="auto"/>
                            <w:left w:val="none" w:sz="0" w:space="0" w:color="auto"/>
                            <w:bottom w:val="none" w:sz="0" w:space="0" w:color="auto"/>
                            <w:right w:val="none" w:sz="0" w:space="0" w:color="auto"/>
                          </w:divBdr>
                          <w:divsChild>
                            <w:div w:id="1293318953">
                              <w:marLeft w:val="0"/>
                              <w:marRight w:val="0"/>
                              <w:marTop w:val="0"/>
                              <w:marBottom w:val="0"/>
                              <w:divBdr>
                                <w:top w:val="none" w:sz="0" w:space="0" w:color="auto"/>
                                <w:left w:val="none" w:sz="0" w:space="0" w:color="auto"/>
                                <w:bottom w:val="none" w:sz="0" w:space="0" w:color="auto"/>
                                <w:right w:val="none" w:sz="0" w:space="0" w:color="auto"/>
                              </w:divBdr>
                              <w:divsChild>
                                <w:div w:id="560022074">
                                  <w:marLeft w:val="0"/>
                                  <w:marRight w:val="0"/>
                                  <w:marTop w:val="0"/>
                                  <w:marBottom w:val="0"/>
                                  <w:divBdr>
                                    <w:top w:val="single" w:sz="2" w:space="0" w:color="DFDFDF"/>
                                    <w:left w:val="single" w:sz="2" w:space="0" w:color="DFDFDF"/>
                                    <w:bottom w:val="single" w:sz="2" w:space="0" w:color="DFDFDF"/>
                                    <w:right w:val="single" w:sz="2" w:space="0" w:color="DFDFDF"/>
                                  </w:divBdr>
                                  <w:divsChild>
                                    <w:div w:id="49571751">
                                      <w:marLeft w:val="-90"/>
                                      <w:marRight w:val="0"/>
                                      <w:marTop w:val="0"/>
                                      <w:marBottom w:val="0"/>
                                      <w:divBdr>
                                        <w:top w:val="none" w:sz="0" w:space="0" w:color="auto"/>
                                        <w:left w:val="none" w:sz="0" w:space="0" w:color="auto"/>
                                        <w:bottom w:val="none" w:sz="0" w:space="0" w:color="auto"/>
                                        <w:right w:val="none" w:sz="0" w:space="0" w:color="auto"/>
                                      </w:divBdr>
                                      <w:divsChild>
                                        <w:div w:id="2121993924">
                                          <w:marLeft w:val="0"/>
                                          <w:marRight w:val="0"/>
                                          <w:marTop w:val="0"/>
                                          <w:marBottom w:val="45"/>
                                          <w:divBdr>
                                            <w:top w:val="single" w:sz="2" w:space="0" w:color="A9A9A9"/>
                                            <w:left w:val="single" w:sz="2" w:space="0" w:color="A9A9A9"/>
                                            <w:bottom w:val="single" w:sz="2" w:space="0" w:color="A9A9A9"/>
                                            <w:right w:val="single" w:sz="2" w:space="0" w:color="A9A9A9"/>
                                          </w:divBdr>
                                          <w:divsChild>
                                            <w:div w:id="1646623452">
                                              <w:marLeft w:val="0"/>
                                              <w:marRight w:val="0"/>
                                              <w:marTop w:val="0"/>
                                              <w:marBottom w:val="0"/>
                                              <w:divBdr>
                                                <w:top w:val="none" w:sz="0" w:space="0" w:color="auto"/>
                                                <w:left w:val="none" w:sz="0" w:space="0" w:color="auto"/>
                                                <w:bottom w:val="none" w:sz="0" w:space="0" w:color="auto"/>
                                                <w:right w:val="none" w:sz="0" w:space="0" w:color="auto"/>
                                              </w:divBdr>
                                              <w:divsChild>
                                                <w:div w:id="745877783">
                                                  <w:marLeft w:val="92"/>
                                                  <w:marRight w:val="0"/>
                                                  <w:marTop w:val="0"/>
                                                  <w:marBottom w:val="150"/>
                                                  <w:divBdr>
                                                    <w:top w:val="single" w:sz="2" w:space="0" w:color="E4E4E4"/>
                                                    <w:left w:val="single" w:sz="2" w:space="0" w:color="E4E4E4"/>
                                                    <w:bottom w:val="single" w:sz="2" w:space="0" w:color="E4E4E4"/>
                                                    <w:right w:val="single" w:sz="2" w:space="0" w:color="E4E4E4"/>
                                                  </w:divBdr>
                                                </w:div>
                                                <w:div w:id="204744126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72936115">
                          <w:marLeft w:val="0"/>
                          <w:marRight w:val="0"/>
                          <w:marTop w:val="45"/>
                          <w:marBottom w:val="0"/>
                          <w:divBdr>
                            <w:top w:val="none" w:sz="0" w:space="0" w:color="auto"/>
                            <w:left w:val="none" w:sz="0" w:space="0" w:color="auto"/>
                            <w:bottom w:val="none" w:sz="0" w:space="0" w:color="auto"/>
                            <w:right w:val="none" w:sz="0" w:space="0" w:color="auto"/>
                          </w:divBdr>
                          <w:divsChild>
                            <w:div w:id="91897328">
                              <w:marLeft w:val="0"/>
                              <w:marRight w:val="0"/>
                              <w:marTop w:val="0"/>
                              <w:marBottom w:val="330"/>
                              <w:divBdr>
                                <w:top w:val="none" w:sz="0" w:space="0" w:color="auto"/>
                                <w:left w:val="none" w:sz="0" w:space="0" w:color="auto"/>
                                <w:bottom w:val="none" w:sz="0" w:space="0" w:color="auto"/>
                                <w:right w:val="none" w:sz="0" w:space="0" w:color="auto"/>
                              </w:divBdr>
                              <w:divsChild>
                                <w:div w:id="303046575">
                                  <w:marLeft w:val="0"/>
                                  <w:marRight w:val="0"/>
                                  <w:marTop w:val="0"/>
                                  <w:marBottom w:val="0"/>
                                  <w:divBdr>
                                    <w:top w:val="none" w:sz="0" w:space="0" w:color="auto"/>
                                    <w:left w:val="none" w:sz="0" w:space="0" w:color="auto"/>
                                    <w:bottom w:val="none" w:sz="0" w:space="0" w:color="auto"/>
                                    <w:right w:val="none" w:sz="0" w:space="0" w:color="auto"/>
                                  </w:divBdr>
                                  <w:divsChild>
                                    <w:div w:id="1330715607">
                                      <w:marLeft w:val="0"/>
                                      <w:marRight w:val="0"/>
                                      <w:marTop w:val="0"/>
                                      <w:marBottom w:val="0"/>
                                      <w:divBdr>
                                        <w:top w:val="single" w:sz="2" w:space="0" w:color="DFDFDF"/>
                                        <w:left w:val="single" w:sz="2" w:space="0" w:color="DFDFDF"/>
                                        <w:bottom w:val="single" w:sz="2" w:space="0" w:color="DFDFDF"/>
                                        <w:right w:val="single" w:sz="2" w:space="0" w:color="DFDFDF"/>
                                      </w:divBdr>
                                      <w:divsChild>
                                        <w:div w:id="374353975">
                                          <w:marLeft w:val="-90"/>
                                          <w:marRight w:val="0"/>
                                          <w:marTop w:val="0"/>
                                          <w:marBottom w:val="0"/>
                                          <w:divBdr>
                                            <w:top w:val="none" w:sz="0" w:space="0" w:color="auto"/>
                                            <w:left w:val="none" w:sz="0" w:space="0" w:color="auto"/>
                                            <w:bottom w:val="none" w:sz="0" w:space="0" w:color="auto"/>
                                            <w:right w:val="none" w:sz="0" w:space="0" w:color="auto"/>
                                          </w:divBdr>
                                          <w:divsChild>
                                            <w:div w:id="2074887260">
                                              <w:marLeft w:val="0"/>
                                              <w:marRight w:val="0"/>
                                              <w:marTop w:val="0"/>
                                              <w:marBottom w:val="45"/>
                                              <w:divBdr>
                                                <w:top w:val="single" w:sz="2" w:space="0" w:color="A9A9A9"/>
                                                <w:left w:val="single" w:sz="2" w:space="0" w:color="A9A9A9"/>
                                                <w:bottom w:val="single" w:sz="2" w:space="0" w:color="A9A9A9"/>
                                                <w:right w:val="single" w:sz="2" w:space="0" w:color="A9A9A9"/>
                                              </w:divBdr>
                                              <w:divsChild>
                                                <w:div w:id="634218086">
                                                  <w:marLeft w:val="0"/>
                                                  <w:marRight w:val="0"/>
                                                  <w:marTop w:val="0"/>
                                                  <w:marBottom w:val="0"/>
                                                  <w:divBdr>
                                                    <w:top w:val="none" w:sz="0" w:space="0" w:color="auto"/>
                                                    <w:left w:val="none" w:sz="0" w:space="0" w:color="auto"/>
                                                    <w:bottom w:val="none" w:sz="0" w:space="0" w:color="auto"/>
                                                    <w:right w:val="none" w:sz="0" w:space="0" w:color="auto"/>
                                                  </w:divBdr>
                                                  <w:divsChild>
                                                    <w:div w:id="482434159">
                                                      <w:marLeft w:val="92"/>
                                                      <w:marRight w:val="0"/>
                                                      <w:marTop w:val="0"/>
                                                      <w:marBottom w:val="150"/>
                                                      <w:divBdr>
                                                        <w:top w:val="single" w:sz="2" w:space="0" w:color="E4E4E4"/>
                                                        <w:left w:val="single" w:sz="2" w:space="0" w:color="E4E4E4"/>
                                                        <w:bottom w:val="single" w:sz="2" w:space="0" w:color="E4E4E4"/>
                                                        <w:right w:val="single" w:sz="2" w:space="0" w:color="E4E4E4"/>
                                                      </w:divBdr>
                                                      <w:divsChild>
                                                        <w:div w:id="92557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814273">
                              <w:marLeft w:val="0"/>
                              <w:marRight w:val="0"/>
                              <w:marTop w:val="0"/>
                              <w:marBottom w:val="330"/>
                              <w:divBdr>
                                <w:top w:val="none" w:sz="0" w:space="0" w:color="auto"/>
                                <w:left w:val="none" w:sz="0" w:space="0" w:color="auto"/>
                                <w:bottom w:val="none" w:sz="0" w:space="0" w:color="auto"/>
                                <w:right w:val="none" w:sz="0" w:space="0" w:color="auto"/>
                              </w:divBdr>
                              <w:divsChild>
                                <w:div w:id="919604442">
                                  <w:marLeft w:val="0"/>
                                  <w:marRight w:val="0"/>
                                  <w:marTop w:val="0"/>
                                  <w:marBottom w:val="0"/>
                                  <w:divBdr>
                                    <w:top w:val="none" w:sz="0" w:space="0" w:color="auto"/>
                                    <w:left w:val="none" w:sz="0" w:space="0" w:color="auto"/>
                                    <w:bottom w:val="none" w:sz="0" w:space="0" w:color="auto"/>
                                    <w:right w:val="none" w:sz="0" w:space="0" w:color="auto"/>
                                  </w:divBdr>
                                  <w:divsChild>
                                    <w:div w:id="1881749432">
                                      <w:marLeft w:val="0"/>
                                      <w:marRight w:val="0"/>
                                      <w:marTop w:val="0"/>
                                      <w:marBottom w:val="0"/>
                                      <w:divBdr>
                                        <w:top w:val="single" w:sz="2" w:space="0" w:color="DFDFDF"/>
                                        <w:left w:val="single" w:sz="2" w:space="0" w:color="DFDFDF"/>
                                        <w:bottom w:val="single" w:sz="2" w:space="0" w:color="DFDFDF"/>
                                        <w:right w:val="single" w:sz="2" w:space="0" w:color="DFDFDF"/>
                                      </w:divBdr>
                                      <w:divsChild>
                                        <w:div w:id="1500273049">
                                          <w:marLeft w:val="-90"/>
                                          <w:marRight w:val="0"/>
                                          <w:marTop w:val="0"/>
                                          <w:marBottom w:val="0"/>
                                          <w:divBdr>
                                            <w:top w:val="none" w:sz="0" w:space="0" w:color="auto"/>
                                            <w:left w:val="none" w:sz="0" w:space="0" w:color="auto"/>
                                            <w:bottom w:val="none" w:sz="0" w:space="0" w:color="auto"/>
                                            <w:right w:val="none" w:sz="0" w:space="0" w:color="auto"/>
                                          </w:divBdr>
                                          <w:divsChild>
                                            <w:div w:id="1039625096">
                                              <w:marLeft w:val="0"/>
                                              <w:marRight w:val="0"/>
                                              <w:marTop w:val="0"/>
                                              <w:marBottom w:val="45"/>
                                              <w:divBdr>
                                                <w:top w:val="single" w:sz="2" w:space="0" w:color="A9A9A9"/>
                                                <w:left w:val="single" w:sz="2" w:space="0" w:color="A9A9A9"/>
                                                <w:bottom w:val="single" w:sz="2" w:space="0" w:color="A9A9A9"/>
                                                <w:right w:val="single" w:sz="2" w:space="0" w:color="A9A9A9"/>
                                              </w:divBdr>
                                              <w:divsChild>
                                                <w:div w:id="154419870">
                                                  <w:marLeft w:val="0"/>
                                                  <w:marRight w:val="0"/>
                                                  <w:marTop w:val="0"/>
                                                  <w:marBottom w:val="0"/>
                                                  <w:divBdr>
                                                    <w:top w:val="none" w:sz="0" w:space="0" w:color="auto"/>
                                                    <w:left w:val="none" w:sz="0" w:space="0" w:color="auto"/>
                                                    <w:bottom w:val="none" w:sz="0" w:space="0" w:color="auto"/>
                                                    <w:right w:val="none" w:sz="0" w:space="0" w:color="auto"/>
                                                  </w:divBdr>
                                                  <w:divsChild>
                                                    <w:div w:id="188421719">
                                                      <w:marLeft w:val="92"/>
                                                      <w:marRight w:val="0"/>
                                                      <w:marTop w:val="0"/>
                                                      <w:marBottom w:val="150"/>
                                                      <w:divBdr>
                                                        <w:top w:val="single" w:sz="2" w:space="0" w:color="E4E4E4"/>
                                                        <w:left w:val="single" w:sz="2" w:space="0" w:color="E4E4E4"/>
                                                        <w:bottom w:val="single" w:sz="2" w:space="0" w:color="E4E4E4"/>
                                                        <w:right w:val="single" w:sz="2" w:space="0" w:color="E4E4E4"/>
                                                      </w:divBdr>
                                                      <w:divsChild>
                                                        <w:div w:id="20101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356252">
                              <w:marLeft w:val="0"/>
                              <w:marRight w:val="0"/>
                              <w:marTop w:val="0"/>
                              <w:marBottom w:val="330"/>
                              <w:divBdr>
                                <w:top w:val="none" w:sz="0" w:space="0" w:color="auto"/>
                                <w:left w:val="none" w:sz="0" w:space="0" w:color="auto"/>
                                <w:bottom w:val="none" w:sz="0" w:space="0" w:color="auto"/>
                                <w:right w:val="none" w:sz="0" w:space="0" w:color="auto"/>
                              </w:divBdr>
                              <w:divsChild>
                                <w:div w:id="221790228">
                                  <w:marLeft w:val="0"/>
                                  <w:marRight w:val="0"/>
                                  <w:marTop w:val="0"/>
                                  <w:marBottom w:val="0"/>
                                  <w:divBdr>
                                    <w:top w:val="none" w:sz="0" w:space="0" w:color="auto"/>
                                    <w:left w:val="none" w:sz="0" w:space="0" w:color="auto"/>
                                    <w:bottom w:val="none" w:sz="0" w:space="0" w:color="auto"/>
                                    <w:right w:val="none" w:sz="0" w:space="0" w:color="auto"/>
                                  </w:divBdr>
                                  <w:divsChild>
                                    <w:div w:id="66459710">
                                      <w:marLeft w:val="0"/>
                                      <w:marRight w:val="0"/>
                                      <w:marTop w:val="0"/>
                                      <w:marBottom w:val="0"/>
                                      <w:divBdr>
                                        <w:top w:val="single" w:sz="2" w:space="0" w:color="DFDFDF"/>
                                        <w:left w:val="single" w:sz="2" w:space="0" w:color="DFDFDF"/>
                                        <w:bottom w:val="single" w:sz="2" w:space="0" w:color="DFDFDF"/>
                                        <w:right w:val="single" w:sz="2" w:space="0" w:color="DFDFDF"/>
                                      </w:divBdr>
                                      <w:divsChild>
                                        <w:div w:id="521824803">
                                          <w:marLeft w:val="0"/>
                                          <w:marRight w:val="0"/>
                                          <w:marTop w:val="0"/>
                                          <w:marBottom w:val="270"/>
                                          <w:divBdr>
                                            <w:top w:val="none" w:sz="0" w:space="0" w:color="auto"/>
                                            <w:left w:val="none" w:sz="0" w:space="0" w:color="auto"/>
                                            <w:bottom w:val="single" w:sz="12" w:space="5" w:color="DADADA"/>
                                            <w:right w:val="none" w:sz="0" w:space="0" w:color="auto"/>
                                          </w:divBdr>
                                          <w:divsChild>
                                            <w:div w:id="479083748">
                                              <w:marLeft w:val="0"/>
                                              <w:marRight w:val="0"/>
                                              <w:marTop w:val="0"/>
                                              <w:marBottom w:val="0"/>
                                              <w:divBdr>
                                                <w:top w:val="none" w:sz="0" w:space="0" w:color="auto"/>
                                                <w:left w:val="none" w:sz="0" w:space="0" w:color="auto"/>
                                                <w:bottom w:val="none" w:sz="0" w:space="0" w:color="auto"/>
                                                <w:right w:val="none" w:sz="0" w:space="0" w:color="auto"/>
                                              </w:divBdr>
                                            </w:div>
                                          </w:divsChild>
                                        </w:div>
                                        <w:div w:id="1392197436">
                                          <w:marLeft w:val="-90"/>
                                          <w:marRight w:val="0"/>
                                          <w:marTop w:val="0"/>
                                          <w:marBottom w:val="0"/>
                                          <w:divBdr>
                                            <w:top w:val="none" w:sz="0" w:space="0" w:color="auto"/>
                                            <w:left w:val="none" w:sz="0" w:space="0" w:color="auto"/>
                                            <w:bottom w:val="none" w:sz="0" w:space="0" w:color="auto"/>
                                            <w:right w:val="none" w:sz="0" w:space="0" w:color="auto"/>
                                          </w:divBdr>
                                          <w:divsChild>
                                            <w:div w:id="623848159">
                                              <w:marLeft w:val="0"/>
                                              <w:marRight w:val="0"/>
                                              <w:marTop w:val="0"/>
                                              <w:marBottom w:val="45"/>
                                              <w:divBdr>
                                                <w:top w:val="single" w:sz="2" w:space="0" w:color="A9A9A9"/>
                                                <w:left w:val="single" w:sz="2" w:space="0" w:color="A9A9A9"/>
                                                <w:bottom w:val="single" w:sz="2" w:space="0" w:color="A9A9A9"/>
                                                <w:right w:val="single" w:sz="2" w:space="0" w:color="A9A9A9"/>
                                              </w:divBdr>
                                              <w:divsChild>
                                                <w:div w:id="2032031818">
                                                  <w:marLeft w:val="0"/>
                                                  <w:marRight w:val="0"/>
                                                  <w:marTop w:val="0"/>
                                                  <w:marBottom w:val="0"/>
                                                  <w:divBdr>
                                                    <w:top w:val="none" w:sz="0" w:space="0" w:color="auto"/>
                                                    <w:left w:val="none" w:sz="0" w:space="0" w:color="auto"/>
                                                    <w:bottom w:val="none" w:sz="0" w:space="0" w:color="auto"/>
                                                    <w:right w:val="none" w:sz="0" w:space="0" w:color="auto"/>
                                                  </w:divBdr>
                                                  <w:divsChild>
                                                    <w:div w:id="17735849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188720572">
                      <w:marLeft w:val="0"/>
                      <w:marRight w:val="0"/>
                      <w:marTop w:val="0"/>
                      <w:marBottom w:val="300"/>
                      <w:divBdr>
                        <w:top w:val="none" w:sz="0" w:space="0" w:color="auto"/>
                        <w:left w:val="none" w:sz="0" w:space="0" w:color="auto"/>
                        <w:bottom w:val="none" w:sz="0" w:space="0" w:color="auto"/>
                        <w:right w:val="none" w:sz="0" w:space="0" w:color="auto"/>
                      </w:divBdr>
                      <w:divsChild>
                        <w:div w:id="1512526519">
                          <w:marLeft w:val="0"/>
                          <w:marRight w:val="0"/>
                          <w:marTop w:val="0"/>
                          <w:marBottom w:val="0"/>
                          <w:divBdr>
                            <w:top w:val="none" w:sz="0" w:space="0" w:color="auto"/>
                            <w:left w:val="none" w:sz="0" w:space="0" w:color="auto"/>
                            <w:bottom w:val="none" w:sz="0" w:space="0" w:color="auto"/>
                            <w:right w:val="none" w:sz="0" w:space="0" w:color="auto"/>
                          </w:divBdr>
                          <w:divsChild>
                            <w:div w:id="2029981696">
                              <w:marLeft w:val="0"/>
                              <w:marRight w:val="0"/>
                              <w:marTop w:val="0"/>
                              <w:marBottom w:val="0"/>
                              <w:divBdr>
                                <w:top w:val="none" w:sz="0" w:space="0" w:color="auto"/>
                                <w:left w:val="none" w:sz="0" w:space="0" w:color="auto"/>
                                <w:bottom w:val="none" w:sz="0" w:space="0" w:color="auto"/>
                                <w:right w:val="none" w:sz="0" w:space="0" w:color="auto"/>
                              </w:divBdr>
                              <w:divsChild>
                                <w:div w:id="404576389">
                                  <w:marLeft w:val="0"/>
                                  <w:marRight w:val="600"/>
                                  <w:marTop w:val="0"/>
                                  <w:marBottom w:val="0"/>
                                  <w:divBdr>
                                    <w:top w:val="none" w:sz="0" w:space="0" w:color="auto"/>
                                    <w:left w:val="none" w:sz="0" w:space="0" w:color="auto"/>
                                    <w:bottom w:val="none" w:sz="0" w:space="0" w:color="auto"/>
                                    <w:right w:val="none" w:sz="0" w:space="0" w:color="auto"/>
                                  </w:divBdr>
                                  <w:divsChild>
                                    <w:div w:id="195434758">
                                      <w:marLeft w:val="0"/>
                                      <w:marRight w:val="0"/>
                                      <w:marTop w:val="0"/>
                                      <w:marBottom w:val="120"/>
                                      <w:divBdr>
                                        <w:top w:val="none" w:sz="0" w:space="0" w:color="auto"/>
                                        <w:left w:val="none" w:sz="0" w:space="0" w:color="auto"/>
                                        <w:bottom w:val="single" w:sz="6" w:space="6" w:color="EEEEEE"/>
                                        <w:right w:val="none" w:sz="0" w:space="0" w:color="auto"/>
                                      </w:divBdr>
                                      <w:divsChild>
                                        <w:div w:id="1935942622">
                                          <w:marLeft w:val="0"/>
                                          <w:marRight w:val="0"/>
                                          <w:marTop w:val="0"/>
                                          <w:marBottom w:val="0"/>
                                          <w:divBdr>
                                            <w:top w:val="none" w:sz="0" w:space="0" w:color="auto"/>
                                            <w:left w:val="none" w:sz="0" w:space="0" w:color="auto"/>
                                            <w:bottom w:val="none" w:sz="0" w:space="0" w:color="auto"/>
                                            <w:right w:val="none" w:sz="0" w:space="0" w:color="auto"/>
                                          </w:divBdr>
                                        </w:div>
                                      </w:divsChild>
                                    </w:div>
                                    <w:div w:id="270360645">
                                      <w:marLeft w:val="0"/>
                                      <w:marRight w:val="0"/>
                                      <w:marTop w:val="0"/>
                                      <w:marBottom w:val="120"/>
                                      <w:divBdr>
                                        <w:top w:val="none" w:sz="0" w:space="0" w:color="auto"/>
                                        <w:left w:val="none" w:sz="0" w:space="0" w:color="auto"/>
                                        <w:bottom w:val="single" w:sz="6" w:space="6" w:color="EEEEEE"/>
                                        <w:right w:val="none" w:sz="0" w:space="0" w:color="auto"/>
                                      </w:divBdr>
                                      <w:divsChild>
                                        <w:div w:id="2085225856">
                                          <w:marLeft w:val="0"/>
                                          <w:marRight w:val="0"/>
                                          <w:marTop w:val="0"/>
                                          <w:marBottom w:val="0"/>
                                          <w:divBdr>
                                            <w:top w:val="none" w:sz="0" w:space="0" w:color="auto"/>
                                            <w:left w:val="none" w:sz="0" w:space="0" w:color="auto"/>
                                            <w:bottom w:val="none" w:sz="0" w:space="0" w:color="auto"/>
                                            <w:right w:val="none" w:sz="0" w:space="0" w:color="auto"/>
                                          </w:divBdr>
                                        </w:div>
                                      </w:divsChild>
                                    </w:div>
                                    <w:div w:id="1406026917">
                                      <w:marLeft w:val="0"/>
                                      <w:marRight w:val="0"/>
                                      <w:marTop w:val="0"/>
                                      <w:marBottom w:val="120"/>
                                      <w:divBdr>
                                        <w:top w:val="none" w:sz="0" w:space="0" w:color="auto"/>
                                        <w:left w:val="none" w:sz="0" w:space="0" w:color="auto"/>
                                        <w:bottom w:val="none" w:sz="0" w:space="0" w:color="auto"/>
                                        <w:right w:val="none" w:sz="0" w:space="0" w:color="auto"/>
                                      </w:divBdr>
                                      <w:divsChild>
                                        <w:div w:id="456800559">
                                          <w:marLeft w:val="0"/>
                                          <w:marRight w:val="0"/>
                                          <w:marTop w:val="0"/>
                                          <w:marBottom w:val="0"/>
                                          <w:divBdr>
                                            <w:top w:val="none" w:sz="0" w:space="0" w:color="auto"/>
                                            <w:left w:val="none" w:sz="0" w:space="0" w:color="auto"/>
                                            <w:bottom w:val="none" w:sz="0" w:space="0" w:color="auto"/>
                                            <w:right w:val="none" w:sz="0" w:space="0" w:color="auto"/>
                                          </w:divBdr>
                                        </w:div>
                                      </w:divsChild>
                                    </w:div>
                                    <w:div w:id="1493791399">
                                      <w:marLeft w:val="0"/>
                                      <w:marRight w:val="0"/>
                                      <w:marTop w:val="0"/>
                                      <w:marBottom w:val="120"/>
                                      <w:divBdr>
                                        <w:top w:val="none" w:sz="0" w:space="0" w:color="auto"/>
                                        <w:left w:val="none" w:sz="0" w:space="0" w:color="auto"/>
                                        <w:bottom w:val="single" w:sz="6" w:space="6" w:color="EEEEEE"/>
                                        <w:right w:val="none" w:sz="0" w:space="0" w:color="auto"/>
                                      </w:divBdr>
                                      <w:divsChild>
                                        <w:div w:id="1816413254">
                                          <w:marLeft w:val="0"/>
                                          <w:marRight w:val="0"/>
                                          <w:marTop w:val="0"/>
                                          <w:marBottom w:val="0"/>
                                          <w:divBdr>
                                            <w:top w:val="none" w:sz="0" w:space="0" w:color="auto"/>
                                            <w:left w:val="none" w:sz="0" w:space="0" w:color="auto"/>
                                            <w:bottom w:val="none" w:sz="0" w:space="0" w:color="auto"/>
                                            <w:right w:val="none" w:sz="0" w:space="0" w:color="auto"/>
                                          </w:divBdr>
                                        </w:div>
                                      </w:divsChild>
                                    </w:div>
                                    <w:div w:id="1928921261">
                                      <w:marLeft w:val="0"/>
                                      <w:marRight w:val="0"/>
                                      <w:marTop w:val="0"/>
                                      <w:marBottom w:val="120"/>
                                      <w:divBdr>
                                        <w:top w:val="none" w:sz="0" w:space="0" w:color="auto"/>
                                        <w:left w:val="none" w:sz="0" w:space="0" w:color="auto"/>
                                        <w:bottom w:val="single" w:sz="6" w:space="6" w:color="EEEEEE"/>
                                        <w:right w:val="none" w:sz="0" w:space="0" w:color="auto"/>
                                      </w:divBdr>
                                      <w:divsChild>
                                        <w:div w:id="595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77469">
                                  <w:marLeft w:val="0"/>
                                  <w:marRight w:val="600"/>
                                  <w:marTop w:val="0"/>
                                  <w:marBottom w:val="0"/>
                                  <w:divBdr>
                                    <w:top w:val="none" w:sz="0" w:space="0" w:color="auto"/>
                                    <w:left w:val="none" w:sz="0" w:space="0" w:color="auto"/>
                                    <w:bottom w:val="none" w:sz="0" w:space="0" w:color="auto"/>
                                    <w:right w:val="none" w:sz="0" w:space="0" w:color="auto"/>
                                  </w:divBdr>
                                  <w:divsChild>
                                    <w:div w:id="425853589">
                                      <w:marLeft w:val="0"/>
                                      <w:marRight w:val="0"/>
                                      <w:marTop w:val="0"/>
                                      <w:marBottom w:val="120"/>
                                      <w:divBdr>
                                        <w:top w:val="none" w:sz="0" w:space="0" w:color="auto"/>
                                        <w:left w:val="none" w:sz="0" w:space="0" w:color="auto"/>
                                        <w:bottom w:val="single" w:sz="6" w:space="6" w:color="EEEEEE"/>
                                        <w:right w:val="none" w:sz="0" w:space="0" w:color="auto"/>
                                      </w:divBdr>
                                      <w:divsChild>
                                        <w:div w:id="2098552983">
                                          <w:marLeft w:val="0"/>
                                          <w:marRight w:val="0"/>
                                          <w:marTop w:val="0"/>
                                          <w:marBottom w:val="0"/>
                                          <w:divBdr>
                                            <w:top w:val="none" w:sz="0" w:space="0" w:color="auto"/>
                                            <w:left w:val="none" w:sz="0" w:space="0" w:color="auto"/>
                                            <w:bottom w:val="none" w:sz="0" w:space="0" w:color="auto"/>
                                            <w:right w:val="none" w:sz="0" w:space="0" w:color="auto"/>
                                          </w:divBdr>
                                        </w:div>
                                      </w:divsChild>
                                    </w:div>
                                    <w:div w:id="1884442969">
                                      <w:marLeft w:val="0"/>
                                      <w:marRight w:val="0"/>
                                      <w:marTop w:val="0"/>
                                      <w:marBottom w:val="120"/>
                                      <w:divBdr>
                                        <w:top w:val="none" w:sz="0" w:space="0" w:color="auto"/>
                                        <w:left w:val="none" w:sz="0" w:space="0" w:color="auto"/>
                                        <w:bottom w:val="single" w:sz="6" w:space="6" w:color="EEEEEE"/>
                                        <w:right w:val="none" w:sz="0" w:space="0" w:color="auto"/>
                                      </w:divBdr>
                                      <w:divsChild>
                                        <w:div w:id="69498421">
                                          <w:marLeft w:val="0"/>
                                          <w:marRight w:val="0"/>
                                          <w:marTop w:val="0"/>
                                          <w:marBottom w:val="0"/>
                                          <w:divBdr>
                                            <w:top w:val="none" w:sz="0" w:space="0" w:color="auto"/>
                                            <w:left w:val="none" w:sz="0" w:space="0" w:color="auto"/>
                                            <w:bottom w:val="none" w:sz="0" w:space="0" w:color="auto"/>
                                            <w:right w:val="none" w:sz="0" w:space="0" w:color="auto"/>
                                          </w:divBdr>
                                        </w:div>
                                      </w:divsChild>
                                    </w:div>
                                    <w:div w:id="2045210431">
                                      <w:marLeft w:val="0"/>
                                      <w:marRight w:val="0"/>
                                      <w:marTop w:val="0"/>
                                      <w:marBottom w:val="120"/>
                                      <w:divBdr>
                                        <w:top w:val="none" w:sz="0" w:space="0" w:color="auto"/>
                                        <w:left w:val="none" w:sz="0" w:space="0" w:color="auto"/>
                                        <w:bottom w:val="single" w:sz="6" w:space="6" w:color="EEEEEE"/>
                                        <w:right w:val="none" w:sz="0" w:space="0" w:color="auto"/>
                                      </w:divBdr>
                                      <w:divsChild>
                                        <w:div w:id="713771216">
                                          <w:marLeft w:val="0"/>
                                          <w:marRight w:val="0"/>
                                          <w:marTop w:val="0"/>
                                          <w:marBottom w:val="0"/>
                                          <w:divBdr>
                                            <w:top w:val="none" w:sz="0" w:space="0" w:color="auto"/>
                                            <w:left w:val="none" w:sz="0" w:space="0" w:color="auto"/>
                                            <w:bottom w:val="none" w:sz="0" w:space="0" w:color="auto"/>
                                            <w:right w:val="none" w:sz="0" w:space="0" w:color="auto"/>
                                          </w:divBdr>
                                        </w:div>
                                      </w:divsChild>
                                    </w:div>
                                    <w:div w:id="2053381116">
                                      <w:marLeft w:val="0"/>
                                      <w:marRight w:val="0"/>
                                      <w:marTop w:val="0"/>
                                      <w:marBottom w:val="120"/>
                                      <w:divBdr>
                                        <w:top w:val="none" w:sz="0" w:space="0" w:color="auto"/>
                                        <w:left w:val="none" w:sz="0" w:space="0" w:color="auto"/>
                                        <w:bottom w:val="single" w:sz="6" w:space="6" w:color="EEEEEE"/>
                                        <w:right w:val="none" w:sz="0" w:space="0" w:color="auto"/>
                                      </w:divBdr>
                                      <w:divsChild>
                                        <w:div w:id="1984889926">
                                          <w:marLeft w:val="0"/>
                                          <w:marRight w:val="0"/>
                                          <w:marTop w:val="0"/>
                                          <w:marBottom w:val="0"/>
                                          <w:divBdr>
                                            <w:top w:val="none" w:sz="0" w:space="0" w:color="auto"/>
                                            <w:left w:val="none" w:sz="0" w:space="0" w:color="auto"/>
                                            <w:bottom w:val="none" w:sz="0" w:space="0" w:color="auto"/>
                                            <w:right w:val="none" w:sz="0" w:space="0" w:color="auto"/>
                                          </w:divBdr>
                                        </w:div>
                                      </w:divsChild>
                                    </w:div>
                                    <w:div w:id="2080205336">
                                      <w:marLeft w:val="0"/>
                                      <w:marRight w:val="0"/>
                                      <w:marTop w:val="0"/>
                                      <w:marBottom w:val="120"/>
                                      <w:divBdr>
                                        <w:top w:val="none" w:sz="0" w:space="0" w:color="auto"/>
                                        <w:left w:val="none" w:sz="0" w:space="0" w:color="auto"/>
                                        <w:bottom w:val="none" w:sz="0" w:space="0" w:color="auto"/>
                                        <w:right w:val="none" w:sz="0" w:space="0" w:color="auto"/>
                                      </w:divBdr>
                                      <w:divsChild>
                                        <w:div w:id="17854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30266">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51486692">
          <w:marLeft w:val="0"/>
          <w:marRight w:val="0"/>
          <w:marTop w:val="0"/>
          <w:marBottom w:val="0"/>
          <w:divBdr>
            <w:top w:val="none" w:sz="0" w:space="0" w:color="auto"/>
            <w:left w:val="none" w:sz="0" w:space="0" w:color="auto"/>
            <w:bottom w:val="none" w:sz="0" w:space="0" w:color="auto"/>
            <w:right w:val="none" w:sz="0" w:space="0" w:color="auto"/>
          </w:divBdr>
          <w:divsChild>
            <w:div w:id="151631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0860">
      <w:bodyDiv w:val="1"/>
      <w:marLeft w:val="0"/>
      <w:marRight w:val="0"/>
      <w:marTop w:val="0"/>
      <w:marBottom w:val="0"/>
      <w:divBdr>
        <w:top w:val="none" w:sz="0" w:space="0" w:color="auto"/>
        <w:left w:val="none" w:sz="0" w:space="0" w:color="auto"/>
        <w:bottom w:val="none" w:sz="0" w:space="0" w:color="auto"/>
        <w:right w:val="none" w:sz="0" w:space="0" w:color="auto"/>
      </w:divBdr>
      <w:divsChild>
        <w:div w:id="1237860323">
          <w:marLeft w:val="0"/>
          <w:marRight w:val="0"/>
          <w:marTop w:val="0"/>
          <w:marBottom w:val="150"/>
          <w:divBdr>
            <w:top w:val="none" w:sz="0" w:space="0" w:color="auto"/>
            <w:left w:val="none" w:sz="0" w:space="0" w:color="auto"/>
            <w:bottom w:val="none" w:sz="0" w:space="0" w:color="auto"/>
            <w:right w:val="none" w:sz="0" w:space="0" w:color="auto"/>
          </w:divBdr>
          <w:divsChild>
            <w:div w:id="598828825">
              <w:marLeft w:val="0"/>
              <w:marRight w:val="0"/>
              <w:marTop w:val="0"/>
              <w:marBottom w:val="0"/>
              <w:divBdr>
                <w:top w:val="none" w:sz="0" w:space="0" w:color="auto"/>
                <w:left w:val="none" w:sz="0" w:space="0" w:color="auto"/>
                <w:bottom w:val="none" w:sz="0" w:space="0" w:color="auto"/>
                <w:right w:val="none" w:sz="0" w:space="0" w:color="auto"/>
              </w:divBdr>
              <w:divsChild>
                <w:div w:id="8916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5265">
          <w:marLeft w:val="0"/>
          <w:marRight w:val="0"/>
          <w:marTop w:val="0"/>
          <w:marBottom w:val="0"/>
          <w:divBdr>
            <w:top w:val="none" w:sz="0" w:space="0" w:color="auto"/>
            <w:left w:val="none" w:sz="0" w:space="0" w:color="auto"/>
            <w:bottom w:val="none" w:sz="0" w:space="0" w:color="auto"/>
            <w:right w:val="none" w:sz="0" w:space="0" w:color="auto"/>
          </w:divBdr>
          <w:divsChild>
            <w:div w:id="22175030">
              <w:marLeft w:val="0"/>
              <w:marRight w:val="0"/>
              <w:marTop w:val="0"/>
              <w:marBottom w:val="0"/>
              <w:divBdr>
                <w:top w:val="none" w:sz="0" w:space="0" w:color="auto"/>
                <w:left w:val="none" w:sz="0" w:space="0" w:color="auto"/>
                <w:bottom w:val="none" w:sz="0" w:space="0" w:color="auto"/>
                <w:right w:val="none" w:sz="0" w:space="0" w:color="auto"/>
              </w:divBdr>
              <w:divsChild>
                <w:div w:id="423573828">
                  <w:marLeft w:val="0"/>
                  <w:marRight w:val="0"/>
                  <w:marTop w:val="225"/>
                  <w:marBottom w:val="225"/>
                  <w:divBdr>
                    <w:top w:val="none" w:sz="0" w:space="0" w:color="auto"/>
                    <w:left w:val="none" w:sz="0" w:space="0" w:color="auto"/>
                    <w:bottom w:val="none" w:sz="0" w:space="0" w:color="auto"/>
                    <w:right w:val="none" w:sz="0" w:space="0" w:color="auto"/>
                  </w:divBdr>
                </w:div>
              </w:divsChild>
            </w:div>
            <w:div w:id="20549595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9627377">
      <w:bodyDiv w:val="1"/>
      <w:marLeft w:val="0"/>
      <w:marRight w:val="0"/>
      <w:marTop w:val="0"/>
      <w:marBottom w:val="0"/>
      <w:divBdr>
        <w:top w:val="none" w:sz="0" w:space="0" w:color="auto"/>
        <w:left w:val="none" w:sz="0" w:space="0" w:color="auto"/>
        <w:bottom w:val="none" w:sz="0" w:space="0" w:color="auto"/>
        <w:right w:val="none" w:sz="0" w:space="0" w:color="auto"/>
      </w:divBdr>
      <w:divsChild>
        <w:div w:id="566577468">
          <w:marLeft w:val="0"/>
          <w:marRight w:val="0"/>
          <w:marTop w:val="0"/>
          <w:marBottom w:val="75"/>
          <w:divBdr>
            <w:top w:val="none" w:sz="0" w:space="0" w:color="auto"/>
            <w:left w:val="none" w:sz="0" w:space="0" w:color="auto"/>
            <w:bottom w:val="none" w:sz="0" w:space="0" w:color="auto"/>
            <w:right w:val="none" w:sz="0" w:space="0" w:color="auto"/>
          </w:divBdr>
        </w:div>
        <w:div w:id="852457603">
          <w:marLeft w:val="0"/>
          <w:marRight w:val="0"/>
          <w:marTop w:val="0"/>
          <w:marBottom w:val="0"/>
          <w:divBdr>
            <w:top w:val="none" w:sz="0" w:space="0" w:color="auto"/>
            <w:left w:val="none" w:sz="0" w:space="0" w:color="auto"/>
            <w:bottom w:val="none" w:sz="0" w:space="0" w:color="auto"/>
            <w:right w:val="none" w:sz="0" w:space="0" w:color="auto"/>
          </w:divBdr>
        </w:div>
        <w:div w:id="930042073">
          <w:marLeft w:val="0"/>
          <w:marRight w:val="0"/>
          <w:marTop w:val="0"/>
          <w:marBottom w:val="0"/>
          <w:divBdr>
            <w:top w:val="none" w:sz="0" w:space="0" w:color="auto"/>
            <w:left w:val="none" w:sz="0" w:space="0" w:color="auto"/>
            <w:bottom w:val="none" w:sz="0" w:space="0" w:color="auto"/>
            <w:right w:val="none" w:sz="0" w:space="0" w:color="auto"/>
          </w:divBdr>
          <w:divsChild>
            <w:div w:id="1440753518">
              <w:marLeft w:val="0"/>
              <w:marRight w:val="0"/>
              <w:marTop w:val="0"/>
              <w:marBottom w:val="0"/>
              <w:divBdr>
                <w:top w:val="none" w:sz="0" w:space="0" w:color="auto"/>
                <w:left w:val="none" w:sz="0" w:space="0" w:color="auto"/>
                <w:bottom w:val="none" w:sz="0" w:space="0" w:color="auto"/>
                <w:right w:val="none" w:sz="0" w:space="0" w:color="auto"/>
              </w:divBdr>
              <w:divsChild>
                <w:div w:id="177590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64962">
      <w:bodyDiv w:val="1"/>
      <w:marLeft w:val="0"/>
      <w:marRight w:val="0"/>
      <w:marTop w:val="0"/>
      <w:marBottom w:val="0"/>
      <w:divBdr>
        <w:top w:val="none" w:sz="0" w:space="0" w:color="auto"/>
        <w:left w:val="none" w:sz="0" w:space="0" w:color="auto"/>
        <w:bottom w:val="none" w:sz="0" w:space="0" w:color="auto"/>
        <w:right w:val="none" w:sz="0" w:space="0" w:color="auto"/>
      </w:divBdr>
      <w:divsChild>
        <w:div w:id="1544488256">
          <w:marLeft w:val="0"/>
          <w:marRight w:val="0"/>
          <w:marTop w:val="0"/>
          <w:marBottom w:val="0"/>
          <w:divBdr>
            <w:top w:val="none" w:sz="0" w:space="0" w:color="auto"/>
            <w:left w:val="none" w:sz="0" w:space="0" w:color="auto"/>
            <w:bottom w:val="none" w:sz="0" w:space="0" w:color="auto"/>
            <w:right w:val="none" w:sz="0" w:space="0" w:color="auto"/>
          </w:divBdr>
        </w:div>
      </w:divsChild>
    </w:div>
    <w:div w:id="1720014486">
      <w:bodyDiv w:val="1"/>
      <w:marLeft w:val="0"/>
      <w:marRight w:val="0"/>
      <w:marTop w:val="0"/>
      <w:marBottom w:val="0"/>
      <w:divBdr>
        <w:top w:val="none" w:sz="0" w:space="0" w:color="auto"/>
        <w:left w:val="none" w:sz="0" w:space="0" w:color="auto"/>
        <w:bottom w:val="none" w:sz="0" w:space="0" w:color="auto"/>
        <w:right w:val="none" w:sz="0" w:space="0" w:color="auto"/>
      </w:divBdr>
      <w:divsChild>
        <w:div w:id="615914470">
          <w:marLeft w:val="0"/>
          <w:marRight w:val="0"/>
          <w:marTop w:val="0"/>
          <w:marBottom w:val="0"/>
          <w:divBdr>
            <w:top w:val="none" w:sz="0" w:space="0" w:color="auto"/>
            <w:left w:val="none" w:sz="0" w:space="0" w:color="auto"/>
            <w:bottom w:val="dotted" w:sz="6" w:space="4" w:color="DDDDDD"/>
            <w:right w:val="none" w:sz="0" w:space="0" w:color="auto"/>
          </w:divBdr>
        </w:div>
      </w:divsChild>
    </w:div>
    <w:div w:id="1720086852">
      <w:bodyDiv w:val="1"/>
      <w:marLeft w:val="0"/>
      <w:marRight w:val="0"/>
      <w:marTop w:val="0"/>
      <w:marBottom w:val="0"/>
      <w:divBdr>
        <w:top w:val="none" w:sz="0" w:space="0" w:color="auto"/>
        <w:left w:val="none" w:sz="0" w:space="0" w:color="auto"/>
        <w:bottom w:val="none" w:sz="0" w:space="0" w:color="auto"/>
        <w:right w:val="none" w:sz="0" w:space="0" w:color="auto"/>
      </w:divBdr>
    </w:div>
    <w:div w:id="1720133733">
      <w:bodyDiv w:val="1"/>
      <w:marLeft w:val="0"/>
      <w:marRight w:val="0"/>
      <w:marTop w:val="0"/>
      <w:marBottom w:val="0"/>
      <w:divBdr>
        <w:top w:val="none" w:sz="0" w:space="0" w:color="auto"/>
        <w:left w:val="none" w:sz="0" w:space="0" w:color="auto"/>
        <w:bottom w:val="none" w:sz="0" w:space="0" w:color="auto"/>
        <w:right w:val="none" w:sz="0" w:space="0" w:color="auto"/>
      </w:divBdr>
      <w:divsChild>
        <w:div w:id="1565678481">
          <w:marLeft w:val="0"/>
          <w:marRight w:val="0"/>
          <w:marTop w:val="0"/>
          <w:marBottom w:val="0"/>
          <w:divBdr>
            <w:top w:val="none" w:sz="0" w:space="0" w:color="auto"/>
            <w:left w:val="none" w:sz="0" w:space="0" w:color="auto"/>
            <w:bottom w:val="none" w:sz="0" w:space="0" w:color="auto"/>
            <w:right w:val="none" w:sz="0" w:space="0" w:color="auto"/>
          </w:divBdr>
          <w:divsChild>
            <w:div w:id="836531297">
              <w:marLeft w:val="0"/>
              <w:marRight w:val="0"/>
              <w:marTop w:val="0"/>
              <w:marBottom w:val="0"/>
              <w:divBdr>
                <w:top w:val="none" w:sz="0" w:space="0" w:color="auto"/>
                <w:left w:val="none" w:sz="0" w:space="0" w:color="auto"/>
                <w:bottom w:val="none" w:sz="0" w:space="0" w:color="auto"/>
                <w:right w:val="none" w:sz="0" w:space="0" w:color="auto"/>
              </w:divBdr>
              <w:divsChild>
                <w:div w:id="1075786300">
                  <w:marLeft w:val="0"/>
                  <w:marRight w:val="0"/>
                  <w:marTop w:val="0"/>
                  <w:marBottom w:val="0"/>
                  <w:divBdr>
                    <w:top w:val="none" w:sz="0" w:space="0" w:color="auto"/>
                    <w:left w:val="none" w:sz="0" w:space="0" w:color="auto"/>
                    <w:bottom w:val="none" w:sz="0" w:space="0" w:color="auto"/>
                    <w:right w:val="none" w:sz="0" w:space="0" w:color="auto"/>
                  </w:divBdr>
                  <w:divsChild>
                    <w:div w:id="62996886">
                      <w:marLeft w:val="0"/>
                      <w:marRight w:val="0"/>
                      <w:marTop w:val="0"/>
                      <w:marBottom w:val="0"/>
                      <w:divBdr>
                        <w:top w:val="none" w:sz="0" w:space="0" w:color="auto"/>
                        <w:left w:val="none" w:sz="0" w:space="0" w:color="auto"/>
                        <w:bottom w:val="none" w:sz="0" w:space="0" w:color="auto"/>
                        <w:right w:val="none" w:sz="0" w:space="0" w:color="auto"/>
                      </w:divBdr>
                      <w:divsChild>
                        <w:div w:id="80034737">
                          <w:marLeft w:val="0"/>
                          <w:marRight w:val="0"/>
                          <w:marTop w:val="0"/>
                          <w:marBottom w:val="0"/>
                          <w:divBdr>
                            <w:top w:val="none" w:sz="0" w:space="0" w:color="auto"/>
                            <w:left w:val="none" w:sz="0" w:space="0" w:color="auto"/>
                            <w:bottom w:val="none" w:sz="0" w:space="0" w:color="auto"/>
                            <w:right w:val="none" w:sz="0" w:space="0" w:color="auto"/>
                          </w:divBdr>
                          <w:divsChild>
                            <w:div w:id="433670993">
                              <w:marLeft w:val="0"/>
                              <w:marRight w:val="0"/>
                              <w:marTop w:val="0"/>
                              <w:marBottom w:val="0"/>
                              <w:divBdr>
                                <w:top w:val="none" w:sz="0" w:space="0" w:color="auto"/>
                                <w:left w:val="none" w:sz="0" w:space="0" w:color="auto"/>
                                <w:bottom w:val="none" w:sz="0" w:space="0" w:color="auto"/>
                                <w:right w:val="none" w:sz="0" w:space="0" w:color="auto"/>
                              </w:divBdr>
                              <w:divsChild>
                                <w:div w:id="2130390637">
                                  <w:marLeft w:val="0"/>
                                  <w:marRight w:val="0"/>
                                  <w:marTop w:val="0"/>
                                  <w:marBottom w:val="0"/>
                                  <w:divBdr>
                                    <w:top w:val="none" w:sz="0" w:space="0" w:color="auto"/>
                                    <w:left w:val="none" w:sz="0" w:space="0" w:color="auto"/>
                                    <w:bottom w:val="none" w:sz="0" w:space="0" w:color="auto"/>
                                    <w:right w:val="none" w:sz="0" w:space="0" w:color="auto"/>
                                  </w:divBdr>
                                  <w:divsChild>
                                    <w:div w:id="93980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21583">
      <w:bodyDiv w:val="1"/>
      <w:marLeft w:val="0"/>
      <w:marRight w:val="0"/>
      <w:marTop w:val="0"/>
      <w:marBottom w:val="0"/>
      <w:divBdr>
        <w:top w:val="none" w:sz="0" w:space="0" w:color="auto"/>
        <w:left w:val="none" w:sz="0" w:space="0" w:color="auto"/>
        <w:bottom w:val="none" w:sz="0" w:space="0" w:color="auto"/>
        <w:right w:val="none" w:sz="0" w:space="0" w:color="auto"/>
      </w:divBdr>
      <w:divsChild>
        <w:div w:id="214631360">
          <w:marLeft w:val="0"/>
          <w:marRight w:val="0"/>
          <w:marTop w:val="0"/>
          <w:marBottom w:val="150"/>
          <w:divBdr>
            <w:top w:val="none" w:sz="0" w:space="0" w:color="auto"/>
            <w:left w:val="none" w:sz="0" w:space="0" w:color="auto"/>
            <w:bottom w:val="none" w:sz="0" w:space="0" w:color="auto"/>
            <w:right w:val="none" w:sz="0" w:space="0" w:color="auto"/>
          </w:divBdr>
          <w:divsChild>
            <w:div w:id="791897552">
              <w:marLeft w:val="0"/>
              <w:marRight w:val="0"/>
              <w:marTop w:val="0"/>
              <w:marBottom w:val="0"/>
              <w:divBdr>
                <w:top w:val="none" w:sz="0" w:space="0" w:color="auto"/>
                <w:left w:val="none" w:sz="0" w:space="0" w:color="auto"/>
                <w:bottom w:val="none" w:sz="0" w:space="0" w:color="auto"/>
                <w:right w:val="none" w:sz="0" w:space="0" w:color="auto"/>
              </w:divBdr>
              <w:divsChild>
                <w:div w:id="26608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18764">
          <w:marLeft w:val="0"/>
          <w:marRight w:val="0"/>
          <w:marTop w:val="0"/>
          <w:marBottom w:val="0"/>
          <w:divBdr>
            <w:top w:val="none" w:sz="0" w:space="0" w:color="auto"/>
            <w:left w:val="none" w:sz="0" w:space="0" w:color="auto"/>
            <w:bottom w:val="none" w:sz="0" w:space="0" w:color="auto"/>
            <w:right w:val="none" w:sz="0" w:space="0" w:color="auto"/>
          </w:divBdr>
          <w:divsChild>
            <w:div w:id="979532319">
              <w:marLeft w:val="0"/>
              <w:marRight w:val="0"/>
              <w:marTop w:val="225"/>
              <w:marBottom w:val="225"/>
              <w:divBdr>
                <w:top w:val="none" w:sz="0" w:space="0" w:color="auto"/>
                <w:left w:val="none" w:sz="0" w:space="0" w:color="auto"/>
                <w:bottom w:val="none" w:sz="0" w:space="0" w:color="auto"/>
                <w:right w:val="none" w:sz="0" w:space="0" w:color="auto"/>
              </w:divBdr>
            </w:div>
          </w:divsChild>
        </w:div>
        <w:div w:id="1629387000">
          <w:marLeft w:val="0"/>
          <w:marRight w:val="0"/>
          <w:marTop w:val="0"/>
          <w:marBottom w:val="150"/>
          <w:divBdr>
            <w:top w:val="none" w:sz="0" w:space="0" w:color="auto"/>
            <w:left w:val="none" w:sz="0" w:space="0" w:color="auto"/>
            <w:bottom w:val="none" w:sz="0" w:space="0" w:color="auto"/>
            <w:right w:val="none" w:sz="0" w:space="0" w:color="auto"/>
          </w:divBdr>
        </w:div>
      </w:divsChild>
    </w:div>
    <w:div w:id="1720520080">
      <w:bodyDiv w:val="1"/>
      <w:marLeft w:val="0"/>
      <w:marRight w:val="0"/>
      <w:marTop w:val="0"/>
      <w:marBottom w:val="0"/>
      <w:divBdr>
        <w:top w:val="none" w:sz="0" w:space="0" w:color="auto"/>
        <w:left w:val="none" w:sz="0" w:space="0" w:color="auto"/>
        <w:bottom w:val="none" w:sz="0" w:space="0" w:color="auto"/>
        <w:right w:val="none" w:sz="0" w:space="0" w:color="auto"/>
      </w:divBdr>
      <w:divsChild>
        <w:div w:id="1702322913">
          <w:marLeft w:val="0"/>
          <w:marRight w:val="0"/>
          <w:marTop w:val="0"/>
          <w:marBottom w:val="0"/>
          <w:divBdr>
            <w:top w:val="none" w:sz="0" w:space="0" w:color="auto"/>
            <w:left w:val="none" w:sz="0" w:space="0" w:color="auto"/>
            <w:bottom w:val="dotted" w:sz="6" w:space="4" w:color="DDDDDD"/>
            <w:right w:val="none" w:sz="0" w:space="0" w:color="auto"/>
          </w:divBdr>
        </w:div>
      </w:divsChild>
    </w:div>
    <w:div w:id="1720981626">
      <w:bodyDiv w:val="1"/>
      <w:marLeft w:val="0"/>
      <w:marRight w:val="0"/>
      <w:marTop w:val="0"/>
      <w:marBottom w:val="0"/>
      <w:divBdr>
        <w:top w:val="none" w:sz="0" w:space="0" w:color="auto"/>
        <w:left w:val="none" w:sz="0" w:space="0" w:color="auto"/>
        <w:bottom w:val="none" w:sz="0" w:space="0" w:color="auto"/>
        <w:right w:val="none" w:sz="0" w:space="0" w:color="auto"/>
      </w:divBdr>
      <w:divsChild>
        <w:div w:id="1891845284">
          <w:marLeft w:val="0"/>
          <w:marRight w:val="0"/>
          <w:marTop w:val="0"/>
          <w:marBottom w:val="0"/>
          <w:divBdr>
            <w:top w:val="none" w:sz="0" w:space="0" w:color="auto"/>
            <w:left w:val="none" w:sz="0" w:space="0" w:color="auto"/>
            <w:bottom w:val="none" w:sz="0" w:space="0" w:color="auto"/>
            <w:right w:val="none" w:sz="0" w:space="0" w:color="auto"/>
          </w:divBdr>
          <w:divsChild>
            <w:div w:id="1030836509">
              <w:marLeft w:val="0"/>
              <w:marRight w:val="0"/>
              <w:marTop w:val="0"/>
              <w:marBottom w:val="0"/>
              <w:divBdr>
                <w:top w:val="none" w:sz="0" w:space="0" w:color="auto"/>
                <w:left w:val="none" w:sz="0" w:space="0" w:color="auto"/>
                <w:bottom w:val="none" w:sz="0" w:space="0" w:color="auto"/>
                <w:right w:val="none" w:sz="0" w:space="0" w:color="auto"/>
              </w:divBdr>
              <w:divsChild>
                <w:div w:id="2023973009">
                  <w:marLeft w:val="0"/>
                  <w:marRight w:val="0"/>
                  <w:marTop w:val="0"/>
                  <w:marBottom w:val="0"/>
                  <w:divBdr>
                    <w:top w:val="none" w:sz="0" w:space="0" w:color="auto"/>
                    <w:left w:val="none" w:sz="0" w:space="0" w:color="auto"/>
                    <w:bottom w:val="none" w:sz="0" w:space="0" w:color="auto"/>
                    <w:right w:val="none" w:sz="0" w:space="0" w:color="auto"/>
                  </w:divBdr>
                  <w:divsChild>
                    <w:div w:id="1328825362">
                      <w:marLeft w:val="0"/>
                      <w:marRight w:val="0"/>
                      <w:marTop w:val="0"/>
                      <w:marBottom w:val="0"/>
                      <w:divBdr>
                        <w:top w:val="none" w:sz="0" w:space="0" w:color="auto"/>
                        <w:left w:val="none" w:sz="0" w:space="0" w:color="auto"/>
                        <w:bottom w:val="none" w:sz="0" w:space="0" w:color="auto"/>
                        <w:right w:val="none" w:sz="0" w:space="0" w:color="auto"/>
                      </w:divBdr>
                      <w:divsChild>
                        <w:div w:id="824785105">
                          <w:marLeft w:val="0"/>
                          <w:marRight w:val="0"/>
                          <w:marTop w:val="0"/>
                          <w:marBottom w:val="0"/>
                          <w:divBdr>
                            <w:top w:val="none" w:sz="0" w:space="0" w:color="auto"/>
                            <w:left w:val="none" w:sz="0" w:space="0" w:color="auto"/>
                            <w:bottom w:val="none" w:sz="0" w:space="0" w:color="auto"/>
                            <w:right w:val="none" w:sz="0" w:space="0" w:color="auto"/>
                          </w:divBdr>
                          <w:divsChild>
                            <w:div w:id="1533610933">
                              <w:marLeft w:val="0"/>
                              <w:marRight w:val="0"/>
                              <w:marTop w:val="0"/>
                              <w:marBottom w:val="0"/>
                              <w:divBdr>
                                <w:top w:val="none" w:sz="0" w:space="0" w:color="auto"/>
                                <w:left w:val="none" w:sz="0" w:space="0" w:color="auto"/>
                                <w:bottom w:val="none" w:sz="0" w:space="0" w:color="auto"/>
                                <w:right w:val="none" w:sz="0" w:space="0" w:color="auto"/>
                              </w:divBdr>
                              <w:divsChild>
                                <w:div w:id="11910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594235">
      <w:bodyDiv w:val="1"/>
      <w:marLeft w:val="0"/>
      <w:marRight w:val="0"/>
      <w:marTop w:val="0"/>
      <w:marBottom w:val="0"/>
      <w:divBdr>
        <w:top w:val="none" w:sz="0" w:space="0" w:color="auto"/>
        <w:left w:val="none" w:sz="0" w:space="0" w:color="auto"/>
        <w:bottom w:val="none" w:sz="0" w:space="0" w:color="auto"/>
        <w:right w:val="none" w:sz="0" w:space="0" w:color="auto"/>
      </w:divBdr>
      <w:divsChild>
        <w:div w:id="780681920">
          <w:marLeft w:val="0"/>
          <w:marRight w:val="0"/>
          <w:marTop w:val="0"/>
          <w:marBottom w:val="0"/>
          <w:divBdr>
            <w:top w:val="none" w:sz="0" w:space="0" w:color="auto"/>
            <w:left w:val="none" w:sz="0" w:space="0" w:color="auto"/>
            <w:bottom w:val="dotted" w:sz="6" w:space="4" w:color="DDDDDD"/>
            <w:right w:val="none" w:sz="0" w:space="0" w:color="auto"/>
          </w:divBdr>
        </w:div>
      </w:divsChild>
    </w:div>
    <w:div w:id="1721703699">
      <w:bodyDiv w:val="1"/>
      <w:marLeft w:val="0"/>
      <w:marRight w:val="0"/>
      <w:marTop w:val="0"/>
      <w:marBottom w:val="0"/>
      <w:divBdr>
        <w:top w:val="none" w:sz="0" w:space="0" w:color="auto"/>
        <w:left w:val="none" w:sz="0" w:space="0" w:color="auto"/>
        <w:bottom w:val="none" w:sz="0" w:space="0" w:color="auto"/>
        <w:right w:val="none" w:sz="0" w:space="0" w:color="auto"/>
      </w:divBdr>
      <w:divsChild>
        <w:div w:id="297148971">
          <w:marLeft w:val="0"/>
          <w:marRight w:val="0"/>
          <w:marTop w:val="0"/>
          <w:marBottom w:val="150"/>
          <w:divBdr>
            <w:top w:val="none" w:sz="0" w:space="0" w:color="auto"/>
            <w:left w:val="none" w:sz="0" w:space="0" w:color="auto"/>
            <w:bottom w:val="none" w:sz="0" w:space="0" w:color="auto"/>
            <w:right w:val="none" w:sz="0" w:space="0" w:color="auto"/>
          </w:divBdr>
          <w:divsChild>
            <w:div w:id="1176581041">
              <w:marLeft w:val="0"/>
              <w:marRight w:val="0"/>
              <w:marTop w:val="0"/>
              <w:marBottom w:val="0"/>
              <w:divBdr>
                <w:top w:val="none" w:sz="0" w:space="0" w:color="auto"/>
                <w:left w:val="none" w:sz="0" w:space="0" w:color="auto"/>
                <w:bottom w:val="none" w:sz="0" w:space="0" w:color="auto"/>
                <w:right w:val="none" w:sz="0" w:space="0" w:color="auto"/>
              </w:divBdr>
              <w:divsChild>
                <w:div w:id="13872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41573">
          <w:marLeft w:val="0"/>
          <w:marRight w:val="0"/>
          <w:marTop w:val="0"/>
          <w:marBottom w:val="0"/>
          <w:divBdr>
            <w:top w:val="none" w:sz="0" w:space="0" w:color="auto"/>
            <w:left w:val="none" w:sz="0" w:space="0" w:color="auto"/>
            <w:bottom w:val="none" w:sz="0" w:space="0" w:color="auto"/>
            <w:right w:val="none" w:sz="0" w:space="0" w:color="auto"/>
          </w:divBdr>
          <w:divsChild>
            <w:div w:id="1430931906">
              <w:marLeft w:val="0"/>
              <w:marRight w:val="0"/>
              <w:marTop w:val="225"/>
              <w:marBottom w:val="225"/>
              <w:divBdr>
                <w:top w:val="none" w:sz="0" w:space="0" w:color="auto"/>
                <w:left w:val="none" w:sz="0" w:space="0" w:color="auto"/>
                <w:bottom w:val="none" w:sz="0" w:space="0" w:color="auto"/>
                <w:right w:val="none" w:sz="0" w:space="0" w:color="auto"/>
              </w:divBdr>
            </w:div>
          </w:divsChild>
        </w:div>
        <w:div w:id="1855680067">
          <w:marLeft w:val="0"/>
          <w:marRight w:val="0"/>
          <w:marTop w:val="0"/>
          <w:marBottom w:val="150"/>
          <w:divBdr>
            <w:top w:val="none" w:sz="0" w:space="0" w:color="auto"/>
            <w:left w:val="none" w:sz="0" w:space="0" w:color="auto"/>
            <w:bottom w:val="none" w:sz="0" w:space="0" w:color="auto"/>
            <w:right w:val="none" w:sz="0" w:space="0" w:color="auto"/>
          </w:divBdr>
        </w:div>
      </w:divsChild>
    </w:div>
    <w:div w:id="1721706648">
      <w:bodyDiv w:val="1"/>
      <w:marLeft w:val="0"/>
      <w:marRight w:val="0"/>
      <w:marTop w:val="0"/>
      <w:marBottom w:val="0"/>
      <w:divBdr>
        <w:top w:val="none" w:sz="0" w:space="0" w:color="auto"/>
        <w:left w:val="none" w:sz="0" w:space="0" w:color="auto"/>
        <w:bottom w:val="none" w:sz="0" w:space="0" w:color="auto"/>
        <w:right w:val="none" w:sz="0" w:space="0" w:color="auto"/>
      </w:divBdr>
      <w:divsChild>
        <w:div w:id="657850814">
          <w:marLeft w:val="0"/>
          <w:marRight w:val="0"/>
          <w:marTop w:val="0"/>
          <w:marBottom w:val="0"/>
          <w:divBdr>
            <w:top w:val="none" w:sz="0" w:space="0" w:color="auto"/>
            <w:left w:val="none" w:sz="0" w:space="0" w:color="auto"/>
            <w:bottom w:val="none" w:sz="0" w:space="0" w:color="auto"/>
            <w:right w:val="none" w:sz="0" w:space="0" w:color="auto"/>
          </w:divBdr>
          <w:divsChild>
            <w:div w:id="4927168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sChild>
        <w:div w:id="56173873">
          <w:marLeft w:val="0"/>
          <w:marRight w:val="0"/>
          <w:marTop w:val="0"/>
          <w:marBottom w:val="0"/>
          <w:divBdr>
            <w:top w:val="none" w:sz="0" w:space="0" w:color="auto"/>
            <w:left w:val="none" w:sz="0" w:space="0" w:color="auto"/>
            <w:bottom w:val="none" w:sz="0" w:space="0" w:color="auto"/>
            <w:right w:val="none" w:sz="0" w:space="0" w:color="auto"/>
          </w:divBdr>
        </w:div>
      </w:divsChild>
    </w:div>
    <w:div w:id="1721975313">
      <w:bodyDiv w:val="1"/>
      <w:marLeft w:val="0"/>
      <w:marRight w:val="0"/>
      <w:marTop w:val="0"/>
      <w:marBottom w:val="0"/>
      <w:divBdr>
        <w:top w:val="none" w:sz="0" w:space="0" w:color="auto"/>
        <w:left w:val="none" w:sz="0" w:space="0" w:color="auto"/>
        <w:bottom w:val="none" w:sz="0" w:space="0" w:color="auto"/>
        <w:right w:val="none" w:sz="0" w:space="0" w:color="auto"/>
      </w:divBdr>
      <w:divsChild>
        <w:div w:id="138111963">
          <w:marLeft w:val="0"/>
          <w:marRight w:val="0"/>
          <w:marTop w:val="0"/>
          <w:marBottom w:val="300"/>
          <w:divBdr>
            <w:top w:val="none" w:sz="0" w:space="0" w:color="auto"/>
            <w:left w:val="none" w:sz="0" w:space="0" w:color="auto"/>
            <w:bottom w:val="single" w:sz="6" w:space="0" w:color="E4E4E4"/>
            <w:right w:val="none" w:sz="0" w:space="0" w:color="auto"/>
          </w:divBdr>
        </w:div>
        <w:div w:id="1772042300">
          <w:marLeft w:val="0"/>
          <w:marRight w:val="0"/>
          <w:marTop w:val="0"/>
          <w:marBottom w:val="0"/>
          <w:divBdr>
            <w:top w:val="none" w:sz="0" w:space="0" w:color="auto"/>
            <w:left w:val="none" w:sz="0" w:space="0" w:color="auto"/>
            <w:bottom w:val="none" w:sz="0" w:space="0" w:color="auto"/>
            <w:right w:val="none" w:sz="0" w:space="0" w:color="auto"/>
          </w:divBdr>
          <w:divsChild>
            <w:div w:id="103816493">
              <w:marLeft w:val="0"/>
              <w:marRight w:val="0"/>
              <w:marTop w:val="0"/>
              <w:marBottom w:val="0"/>
              <w:divBdr>
                <w:top w:val="none" w:sz="0" w:space="0" w:color="auto"/>
                <w:left w:val="none" w:sz="0" w:space="0" w:color="auto"/>
                <w:bottom w:val="none" w:sz="0" w:space="0" w:color="auto"/>
                <w:right w:val="none" w:sz="0" w:space="0" w:color="auto"/>
              </w:divBdr>
              <w:divsChild>
                <w:div w:id="1125466130">
                  <w:marLeft w:val="0"/>
                  <w:marRight w:val="0"/>
                  <w:marTop w:val="0"/>
                  <w:marBottom w:val="450"/>
                  <w:divBdr>
                    <w:top w:val="none" w:sz="0" w:space="0" w:color="auto"/>
                    <w:left w:val="none" w:sz="0" w:space="0" w:color="auto"/>
                    <w:bottom w:val="none" w:sz="0" w:space="0" w:color="auto"/>
                    <w:right w:val="none" w:sz="0" w:space="0" w:color="auto"/>
                  </w:divBdr>
                  <w:divsChild>
                    <w:div w:id="548346013">
                      <w:marLeft w:val="0"/>
                      <w:marRight w:val="0"/>
                      <w:marTop w:val="0"/>
                      <w:marBottom w:val="0"/>
                      <w:divBdr>
                        <w:top w:val="none" w:sz="0" w:space="0" w:color="auto"/>
                        <w:left w:val="none" w:sz="0" w:space="0" w:color="auto"/>
                        <w:bottom w:val="none" w:sz="0" w:space="0" w:color="auto"/>
                        <w:right w:val="none" w:sz="0" w:space="0" w:color="auto"/>
                      </w:divBdr>
                      <w:divsChild>
                        <w:div w:id="718624388">
                          <w:marLeft w:val="0"/>
                          <w:marRight w:val="0"/>
                          <w:marTop w:val="0"/>
                          <w:marBottom w:val="0"/>
                          <w:divBdr>
                            <w:top w:val="none" w:sz="0" w:space="0" w:color="auto"/>
                            <w:left w:val="none" w:sz="0" w:space="0" w:color="auto"/>
                            <w:bottom w:val="none" w:sz="0" w:space="0" w:color="auto"/>
                            <w:right w:val="none" w:sz="0" w:space="0" w:color="auto"/>
                          </w:divBdr>
                          <w:divsChild>
                            <w:div w:id="1435831968">
                              <w:marLeft w:val="0"/>
                              <w:marRight w:val="0"/>
                              <w:marTop w:val="0"/>
                              <w:marBottom w:val="0"/>
                              <w:divBdr>
                                <w:top w:val="none" w:sz="0" w:space="0" w:color="auto"/>
                                <w:left w:val="none" w:sz="0" w:space="0" w:color="auto"/>
                                <w:bottom w:val="none" w:sz="0" w:space="0" w:color="auto"/>
                                <w:right w:val="none" w:sz="0" w:space="0" w:color="auto"/>
                              </w:divBdr>
                            </w:div>
                          </w:divsChild>
                        </w:div>
                        <w:div w:id="1674188162">
                          <w:marLeft w:val="0"/>
                          <w:marRight w:val="0"/>
                          <w:marTop w:val="0"/>
                          <w:marBottom w:val="150"/>
                          <w:divBdr>
                            <w:top w:val="none" w:sz="0" w:space="0" w:color="auto"/>
                            <w:left w:val="none" w:sz="0" w:space="0" w:color="auto"/>
                            <w:bottom w:val="none" w:sz="0" w:space="0" w:color="auto"/>
                            <w:right w:val="none" w:sz="0" w:space="0" w:color="auto"/>
                          </w:divBdr>
                        </w:div>
                      </w:divsChild>
                    </w:div>
                    <w:div w:id="1760981950">
                      <w:marLeft w:val="0"/>
                      <w:marRight w:val="0"/>
                      <w:marTop w:val="0"/>
                      <w:marBottom w:val="150"/>
                      <w:divBdr>
                        <w:top w:val="none" w:sz="0" w:space="0" w:color="auto"/>
                        <w:left w:val="none" w:sz="0" w:space="0" w:color="auto"/>
                        <w:bottom w:val="none" w:sz="0" w:space="0" w:color="auto"/>
                        <w:right w:val="none" w:sz="0" w:space="0" w:color="auto"/>
                      </w:divBdr>
                      <w:divsChild>
                        <w:div w:id="128916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249013">
      <w:bodyDiv w:val="1"/>
      <w:marLeft w:val="0"/>
      <w:marRight w:val="0"/>
      <w:marTop w:val="0"/>
      <w:marBottom w:val="0"/>
      <w:divBdr>
        <w:top w:val="none" w:sz="0" w:space="0" w:color="auto"/>
        <w:left w:val="none" w:sz="0" w:space="0" w:color="auto"/>
        <w:bottom w:val="none" w:sz="0" w:space="0" w:color="auto"/>
        <w:right w:val="none" w:sz="0" w:space="0" w:color="auto"/>
      </w:divBdr>
      <w:divsChild>
        <w:div w:id="1075053189">
          <w:marLeft w:val="0"/>
          <w:marRight w:val="0"/>
          <w:marTop w:val="0"/>
          <w:marBottom w:val="150"/>
          <w:divBdr>
            <w:top w:val="none" w:sz="0" w:space="0" w:color="auto"/>
            <w:left w:val="none" w:sz="0" w:space="0" w:color="auto"/>
            <w:bottom w:val="none" w:sz="0" w:space="0" w:color="auto"/>
            <w:right w:val="none" w:sz="0" w:space="0" w:color="auto"/>
          </w:divBdr>
          <w:divsChild>
            <w:div w:id="605889313">
              <w:marLeft w:val="0"/>
              <w:marRight w:val="0"/>
              <w:marTop w:val="0"/>
              <w:marBottom w:val="0"/>
              <w:divBdr>
                <w:top w:val="none" w:sz="0" w:space="0" w:color="auto"/>
                <w:left w:val="none" w:sz="0" w:space="0" w:color="auto"/>
                <w:bottom w:val="none" w:sz="0" w:space="0" w:color="auto"/>
                <w:right w:val="none" w:sz="0" w:space="0" w:color="auto"/>
              </w:divBdr>
              <w:divsChild>
                <w:div w:id="1365524479">
                  <w:marLeft w:val="0"/>
                  <w:marRight w:val="0"/>
                  <w:marTop w:val="0"/>
                  <w:marBottom w:val="0"/>
                  <w:divBdr>
                    <w:top w:val="none" w:sz="0" w:space="0" w:color="auto"/>
                    <w:left w:val="none" w:sz="0" w:space="0" w:color="auto"/>
                    <w:bottom w:val="none" w:sz="0" w:space="0" w:color="auto"/>
                    <w:right w:val="none" w:sz="0" w:space="0" w:color="auto"/>
                  </w:divBdr>
                  <w:divsChild>
                    <w:div w:id="267200894">
                      <w:marLeft w:val="0"/>
                      <w:marRight w:val="150"/>
                      <w:marTop w:val="0"/>
                      <w:marBottom w:val="0"/>
                      <w:divBdr>
                        <w:top w:val="none" w:sz="0" w:space="0" w:color="auto"/>
                        <w:left w:val="none" w:sz="0" w:space="0" w:color="auto"/>
                        <w:bottom w:val="none" w:sz="0" w:space="0" w:color="auto"/>
                        <w:right w:val="none" w:sz="0" w:space="0" w:color="auto"/>
                      </w:divBdr>
                      <w:divsChild>
                        <w:div w:id="209901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175918">
          <w:marLeft w:val="0"/>
          <w:marRight w:val="0"/>
          <w:marTop w:val="0"/>
          <w:marBottom w:val="150"/>
          <w:divBdr>
            <w:top w:val="none" w:sz="0" w:space="0" w:color="auto"/>
            <w:left w:val="none" w:sz="0" w:space="0" w:color="auto"/>
            <w:bottom w:val="none" w:sz="0" w:space="0" w:color="auto"/>
            <w:right w:val="none" w:sz="0" w:space="0" w:color="auto"/>
          </w:divBdr>
        </w:div>
        <w:div w:id="1041172847">
          <w:marLeft w:val="0"/>
          <w:marRight w:val="0"/>
          <w:marTop w:val="0"/>
          <w:marBottom w:val="0"/>
          <w:divBdr>
            <w:top w:val="none" w:sz="0" w:space="0" w:color="auto"/>
            <w:left w:val="none" w:sz="0" w:space="0" w:color="auto"/>
            <w:bottom w:val="none" w:sz="0" w:space="0" w:color="auto"/>
            <w:right w:val="none" w:sz="0" w:space="0" w:color="auto"/>
          </w:divBdr>
          <w:divsChild>
            <w:div w:id="137430598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2434793">
      <w:bodyDiv w:val="1"/>
      <w:marLeft w:val="0"/>
      <w:marRight w:val="0"/>
      <w:marTop w:val="0"/>
      <w:marBottom w:val="0"/>
      <w:divBdr>
        <w:top w:val="none" w:sz="0" w:space="0" w:color="auto"/>
        <w:left w:val="none" w:sz="0" w:space="0" w:color="auto"/>
        <w:bottom w:val="none" w:sz="0" w:space="0" w:color="auto"/>
        <w:right w:val="none" w:sz="0" w:space="0" w:color="auto"/>
      </w:divBdr>
    </w:div>
    <w:div w:id="1722559296">
      <w:bodyDiv w:val="1"/>
      <w:marLeft w:val="0"/>
      <w:marRight w:val="0"/>
      <w:marTop w:val="0"/>
      <w:marBottom w:val="0"/>
      <w:divBdr>
        <w:top w:val="none" w:sz="0" w:space="0" w:color="auto"/>
        <w:left w:val="none" w:sz="0" w:space="0" w:color="auto"/>
        <w:bottom w:val="none" w:sz="0" w:space="0" w:color="auto"/>
        <w:right w:val="none" w:sz="0" w:space="0" w:color="auto"/>
      </w:divBdr>
      <w:divsChild>
        <w:div w:id="102114199">
          <w:marLeft w:val="0"/>
          <w:marRight w:val="0"/>
          <w:marTop w:val="0"/>
          <w:marBottom w:val="0"/>
          <w:divBdr>
            <w:top w:val="none" w:sz="0" w:space="0" w:color="auto"/>
            <w:left w:val="none" w:sz="0" w:space="0" w:color="auto"/>
            <w:bottom w:val="none" w:sz="0" w:space="0" w:color="auto"/>
            <w:right w:val="none" w:sz="0" w:space="0" w:color="auto"/>
          </w:divBdr>
          <w:divsChild>
            <w:div w:id="1645620120">
              <w:marLeft w:val="0"/>
              <w:marRight w:val="0"/>
              <w:marTop w:val="0"/>
              <w:marBottom w:val="0"/>
              <w:divBdr>
                <w:top w:val="none" w:sz="0" w:space="0" w:color="auto"/>
                <w:left w:val="none" w:sz="0" w:space="0" w:color="auto"/>
                <w:bottom w:val="none" w:sz="0" w:space="0" w:color="auto"/>
                <w:right w:val="none" w:sz="0" w:space="0" w:color="auto"/>
              </w:divBdr>
              <w:divsChild>
                <w:div w:id="1278830044">
                  <w:marLeft w:val="0"/>
                  <w:marRight w:val="0"/>
                  <w:marTop w:val="0"/>
                  <w:marBottom w:val="0"/>
                  <w:divBdr>
                    <w:top w:val="none" w:sz="0" w:space="0" w:color="auto"/>
                    <w:left w:val="none" w:sz="0" w:space="0" w:color="auto"/>
                    <w:bottom w:val="none" w:sz="0" w:space="0" w:color="auto"/>
                    <w:right w:val="none" w:sz="0" w:space="0" w:color="auto"/>
                  </w:divBdr>
                  <w:divsChild>
                    <w:div w:id="154148705">
                      <w:marLeft w:val="0"/>
                      <w:marRight w:val="0"/>
                      <w:marTop w:val="0"/>
                      <w:marBottom w:val="0"/>
                      <w:divBdr>
                        <w:top w:val="none" w:sz="0" w:space="0" w:color="auto"/>
                        <w:left w:val="none" w:sz="0" w:space="0" w:color="auto"/>
                        <w:bottom w:val="none" w:sz="0" w:space="0" w:color="auto"/>
                        <w:right w:val="none" w:sz="0" w:space="0" w:color="auto"/>
                      </w:divBdr>
                      <w:divsChild>
                        <w:div w:id="342047985">
                          <w:marLeft w:val="0"/>
                          <w:marRight w:val="0"/>
                          <w:marTop w:val="0"/>
                          <w:marBottom w:val="0"/>
                          <w:divBdr>
                            <w:top w:val="none" w:sz="0" w:space="0" w:color="auto"/>
                            <w:left w:val="none" w:sz="0" w:space="0" w:color="auto"/>
                            <w:bottom w:val="none" w:sz="0" w:space="0" w:color="auto"/>
                            <w:right w:val="none" w:sz="0" w:space="0" w:color="auto"/>
                          </w:divBdr>
                          <w:divsChild>
                            <w:div w:id="486361214">
                              <w:marLeft w:val="0"/>
                              <w:marRight w:val="0"/>
                              <w:marTop w:val="0"/>
                              <w:marBottom w:val="0"/>
                              <w:divBdr>
                                <w:top w:val="none" w:sz="0" w:space="0" w:color="auto"/>
                                <w:left w:val="none" w:sz="0" w:space="0" w:color="auto"/>
                                <w:bottom w:val="none" w:sz="0" w:space="0" w:color="auto"/>
                                <w:right w:val="none" w:sz="0" w:space="0" w:color="auto"/>
                              </w:divBdr>
                              <w:divsChild>
                                <w:div w:id="1670131836">
                                  <w:marLeft w:val="0"/>
                                  <w:marRight w:val="0"/>
                                  <w:marTop w:val="0"/>
                                  <w:marBottom w:val="0"/>
                                  <w:divBdr>
                                    <w:top w:val="none" w:sz="0" w:space="0" w:color="auto"/>
                                    <w:left w:val="none" w:sz="0" w:space="0" w:color="auto"/>
                                    <w:bottom w:val="none" w:sz="0" w:space="0" w:color="auto"/>
                                    <w:right w:val="none" w:sz="0" w:space="0" w:color="auto"/>
                                  </w:divBdr>
                                  <w:divsChild>
                                    <w:div w:id="781462967">
                                      <w:marLeft w:val="0"/>
                                      <w:marRight w:val="0"/>
                                      <w:marTop w:val="0"/>
                                      <w:marBottom w:val="0"/>
                                      <w:divBdr>
                                        <w:top w:val="none" w:sz="0" w:space="0" w:color="auto"/>
                                        <w:left w:val="none" w:sz="0" w:space="0" w:color="auto"/>
                                        <w:bottom w:val="none" w:sz="0" w:space="0" w:color="auto"/>
                                        <w:right w:val="none" w:sz="0" w:space="0" w:color="auto"/>
                                      </w:divBdr>
                                      <w:divsChild>
                                        <w:div w:id="4612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708141">
      <w:bodyDiv w:val="1"/>
      <w:marLeft w:val="0"/>
      <w:marRight w:val="0"/>
      <w:marTop w:val="0"/>
      <w:marBottom w:val="0"/>
      <w:divBdr>
        <w:top w:val="none" w:sz="0" w:space="0" w:color="auto"/>
        <w:left w:val="none" w:sz="0" w:space="0" w:color="auto"/>
        <w:bottom w:val="none" w:sz="0" w:space="0" w:color="auto"/>
        <w:right w:val="none" w:sz="0" w:space="0" w:color="auto"/>
      </w:divBdr>
      <w:divsChild>
        <w:div w:id="232158814">
          <w:marLeft w:val="0"/>
          <w:marRight w:val="0"/>
          <w:marTop w:val="0"/>
          <w:marBottom w:val="150"/>
          <w:divBdr>
            <w:top w:val="none" w:sz="0" w:space="0" w:color="auto"/>
            <w:left w:val="none" w:sz="0" w:space="0" w:color="auto"/>
            <w:bottom w:val="none" w:sz="0" w:space="0" w:color="auto"/>
            <w:right w:val="none" w:sz="0" w:space="0" w:color="auto"/>
          </w:divBdr>
        </w:div>
        <w:div w:id="1394082128">
          <w:marLeft w:val="0"/>
          <w:marRight w:val="0"/>
          <w:marTop w:val="0"/>
          <w:marBottom w:val="0"/>
          <w:divBdr>
            <w:top w:val="none" w:sz="0" w:space="0" w:color="auto"/>
            <w:left w:val="none" w:sz="0" w:space="0" w:color="auto"/>
            <w:bottom w:val="none" w:sz="0" w:space="0" w:color="auto"/>
            <w:right w:val="none" w:sz="0" w:space="0" w:color="auto"/>
          </w:divBdr>
          <w:divsChild>
            <w:div w:id="348139499">
              <w:marLeft w:val="0"/>
              <w:marRight w:val="0"/>
              <w:marTop w:val="0"/>
              <w:marBottom w:val="0"/>
              <w:divBdr>
                <w:top w:val="none" w:sz="0" w:space="0" w:color="auto"/>
                <w:left w:val="none" w:sz="0" w:space="0" w:color="auto"/>
                <w:bottom w:val="none" w:sz="0" w:space="0" w:color="auto"/>
                <w:right w:val="none" w:sz="0" w:space="0" w:color="auto"/>
              </w:divBdr>
            </w:div>
          </w:divsChild>
        </w:div>
        <w:div w:id="1689257151">
          <w:marLeft w:val="0"/>
          <w:marRight w:val="0"/>
          <w:marTop w:val="0"/>
          <w:marBottom w:val="150"/>
          <w:divBdr>
            <w:top w:val="none" w:sz="0" w:space="0" w:color="auto"/>
            <w:left w:val="none" w:sz="0" w:space="0" w:color="auto"/>
            <w:bottom w:val="none" w:sz="0" w:space="0" w:color="auto"/>
            <w:right w:val="none" w:sz="0" w:space="0" w:color="auto"/>
          </w:divBdr>
          <w:divsChild>
            <w:div w:id="14482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04585">
      <w:bodyDiv w:val="1"/>
      <w:marLeft w:val="0"/>
      <w:marRight w:val="0"/>
      <w:marTop w:val="0"/>
      <w:marBottom w:val="0"/>
      <w:divBdr>
        <w:top w:val="none" w:sz="0" w:space="0" w:color="auto"/>
        <w:left w:val="none" w:sz="0" w:space="0" w:color="auto"/>
        <w:bottom w:val="none" w:sz="0" w:space="0" w:color="auto"/>
        <w:right w:val="none" w:sz="0" w:space="0" w:color="auto"/>
      </w:divBdr>
      <w:divsChild>
        <w:div w:id="365955866">
          <w:marLeft w:val="0"/>
          <w:marRight w:val="0"/>
          <w:marTop w:val="0"/>
          <w:marBottom w:val="0"/>
          <w:divBdr>
            <w:top w:val="none" w:sz="0" w:space="0" w:color="auto"/>
            <w:left w:val="none" w:sz="0" w:space="0" w:color="auto"/>
            <w:bottom w:val="none" w:sz="0" w:space="0" w:color="auto"/>
            <w:right w:val="none" w:sz="0" w:space="0" w:color="auto"/>
          </w:divBdr>
        </w:div>
      </w:divsChild>
    </w:div>
    <w:div w:id="1723095110">
      <w:bodyDiv w:val="1"/>
      <w:marLeft w:val="0"/>
      <w:marRight w:val="0"/>
      <w:marTop w:val="0"/>
      <w:marBottom w:val="0"/>
      <w:divBdr>
        <w:top w:val="none" w:sz="0" w:space="0" w:color="auto"/>
        <w:left w:val="none" w:sz="0" w:space="0" w:color="auto"/>
        <w:bottom w:val="none" w:sz="0" w:space="0" w:color="auto"/>
        <w:right w:val="none" w:sz="0" w:space="0" w:color="auto"/>
      </w:divBdr>
      <w:divsChild>
        <w:div w:id="156850201">
          <w:marLeft w:val="0"/>
          <w:marRight w:val="0"/>
          <w:marTop w:val="0"/>
          <w:marBottom w:val="150"/>
          <w:divBdr>
            <w:top w:val="none" w:sz="0" w:space="0" w:color="auto"/>
            <w:left w:val="none" w:sz="0" w:space="0" w:color="auto"/>
            <w:bottom w:val="none" w:sz="0" w:space="0" w:color="auto"/>
            <w:right w:val="none" w:sz="0" w:space="0" w:color="auto"/>
          </w:divBdr>
        </w:div>
        <w:div w:id="641498380">
          <w:marLeft w:val="0"/>
          <w:marRight w:val="0"/>
          <w:marTop w:val="0"/>
          <w:marBottom w:val="150"/>
          <w:divBdr>
            <w:top w:val="none" w:sz="0" w:space="0" w:color="auto"/>
            <w:left w:val="none" w:sz="0" w:space="0" w:color="auto"/>
            <w:bottom w:val="none" w:sz="0" w:space="0" w:color="auto"/>
            <w:right w:val="none" w:sz="0" w:space="0" w:color="auto"/>
          </w:divBdr>
        </w:div>
        <w:div w:id="1110509062">
          <w:marLeft w:val="0"/>
          <w:marRight w:val="0"/>
          <w:marTop w:val="0"/>
          <w:marBottom w:val="150"/>
          <w:divBdr>
            <w:top w:val="none" w:sz="0" w:space="0" w:color="auto"/>
            <w:left w:val="none" w:sz="0" w:space="0" w:color="auto"/>
            <w:bottom w:val="none" w:sz="0" w:space="0" w:color="auto"/>
            <w:right w:val="none" w:sz="0" w:space="0" w:color="auto"/>
          </w:divBdr>
        </w:div>
        <w:div w:id="1150177612">
          <w:marLeft w:val="0"/>
          <w:marRight w:val="0"/>
          <w:marTop w:val="0"/>
          <w:marBottom w:val="150"/>
          <w:divBdr>
            <w:top w:val="none" w:sz="0" w:space="0" w:color="auto"/>
            <w:left w:val="none" w:sz="0" w:space="0" w:color="auto"/>
            <w:bottom w:val="none" w:sz="0" w:space="0" w:color="auto"/>
            <w:right w:val="none" w:sz="0" w:space="0" w:color="auto"/>
          </w:divBdr>
        </w:div>
        <w:div w:id="1465344931">
          <w:marLeft w:val="0"/>
          <w:marRight w:val="0"/>
          <w:marTop w:val="0"/>
          <w:marBottom w:val="150"/>
          <w:divBdr>
            <w:top w:val="none" w:sz="0" w:space="0" w:color="auto"/>
            <w:left w:val="none" w:sz="0" w:space="0" w:color="auto"/>
            <w:bottom w:val="none" w:sz="0" w:space="0" w:color="auto"/>
            <w:right w:val="none" w:sz="0" w:space="0" w:color="auto"/>
          </w:divBdr>
        </w:div>
        <w:div w:id="1622759684">
          <w:marLeft w:val="0"/>
          <w:marRight w:val="0"/>
          <w:marTop w:val="0"/>
          <w:marBottom w:val="150"/>
          <w:divBdr>
            <w:top w:val="none" w:sz="0" w:space="0" w:color="auto"/>
            <w:left w:val="none" w:sz="0" w:space="0" w:color="auto"/>
            <w:bottom w:val="none" w:sz="0" w:space="0" w:color="auto"/>
            <w:right w:val="none" w:sz="0" w:space="0" w:color="auto"/>
          </w:divBdr>
        </w:div>
        <w:div w:id="2130127890">
          <w:marLeft w:val="0"/>
          <w:marRight w:val="0"/>
          <w:marTop w:val="0"/>
          <w:marBottom w:val="150"/>
          <w:divBdr>
            <w:top w:val="none" w:sz="0" w:space="0" w:color="auto"/>
            <w:left w:val="none" w:sz="0" w:space="0" w:color="auto"/>
            <w:bottom w:val="none" w:sz="0" w:space="0" w:color="auto"/>
            <w:right w:val="none" w:sz="0" w:space="0" w:color="auto"/>
          </w:divBdr>
        </w:div>
      </w:divsChild>
    </w:div>
    <w:div w:id="1723210790">
      <w:bodyDiv w:val="1"/>
      <w:marLeft w:val="0"/>
      <w:marRight w:val="0"/>
      <w:marTop w:val="0"/>
      <w:marBottom w:val="0"/>
      <w:divBdr>
        <w:top w:val="none" w:sz="0" w:space="0" w:color="auto"/>
        <w:left w:val="none" w:sz="0" w:space="0" w:color="auto"/>
        <w:bottom w:val="none" w:sz="0" w:space="0" w:color="auto"/>
        <w:right w:val="none" w:sz="0" w:space="0" w:color="auto"/>
      </w:divBdr>
    </w:div>
    <w:div w:id="1723483843">
      <w:bodyDiv w:val="1"/>
      <w:marLeft w:val="0"/>
      <w:marRight w:val="0"/>
      <w:marTop w:val="0"/>
      <w:marBottom w:val="0"/>
      <w:divBdr>
        <w:top w:val="none" w:sz="0" w:space="0" w:color="auto"/>
        <w:left w:val="none" w:sz="0" w:space="0" w:color="auto"/>
        <w:bottom w:val="none" w:sz="0" w:space="0" w:color="auto"/>
        <w:right w:val="none" w:sz="0" w:space="0" w:color="auto"/>
      </w:divBdr>
      <w:divsChild>
        <w:div w:id="1716856867">
          <w:marLeft w:val="0"/>
          <w:marRight w:val="0"/>
          <w:marTop w:val="0"/>
          <w:marBottom w:val="150"/>
          <w:divBdr>
            <w:top w:val="none" w:sz="0" w:space="0" w:color="auto"/>
            <w:left w:val="none" w:sz="0" w:space="0" w:color="auto"/>
            <w:bottom w:val="none" w:sz="0" w:space="0" w:color="auto"/>
            <w:right w:val="none" w:sz="0" w:space="0" w:color="auto"/>
          </w:divBdr>
        </w:div>
      </w:divsChild>
    </w:div>
    <w:div w:id="1723674360">
      <w:bodyDiv w:val="1"/>
      <w:marLeft w:val="0"/>
      <w:marRight w:val="0"/>
      <w:marTop w:val="0"/>
      <w:marBottom w:val="0"/>
      <w:divBdr>
        <w:top w:val="none" w:sz="0" w:space="0" w:color="auto"/>
        <w:left w:val="none" w:sz="0" w:space="0" w:color="auto"/>
        <w:bottom w:val="none" w:sz="0" w:space="0" w:color="auto"/>
        <w:right w:val="none" w:sz="0" w:space="0" w:color="auto"/>
      </w:divBdr>
      <w:divsChild>
        <w:div w:id="110050245">
          <w:marLeft w:val="0"/>
          <w:marRight w:val="0"/>
          <w:marTop w:val="0"/>
          <w:marBottom w:val="450"/>
          <w:divBdr>
            <w:top w:val="none" w:sz="0" w:space="0" w:color="auto"/>
            <w:left w:val="none" w:sz="0" w:space="0" w:color="auto"/>
            <w:bottom w:val="single" w:sz="6" w:space="19" w:color="EEEEEE"/>
            <w:right w:val="none" w:sz="0" w:space="0" w:color="auto"/>
          </w:divBdr>
          <w:divsChild>
            <w:div w:id="1910845925">
              <w:marLeft w:val="0"/>
              <w:marRight w:val="0"/>
              <w:marTop w:val="0"/>
              <w:marBottom w:val="150"/>
              <w:divBdr>
                <w:top w:val="none" w:sz="0" w:space="0" w:color="auto"/>
                <w:left w:val="none" w:sz="0" w:space="0" w:color="auto"/>
                <w:bottom w:val="none" w:sz="0" w:space="0" w:color="auto"/>
                <w:right w:val="none" w:sz="0" w:space="0" w:color="auto"/>
              </w:divBdr>
              <w:divsChild>
                <w:div w:id="182978280">
                  <w:marLeft w:val="0"/>
                  <w:marRight w:val="0"/>
                  <w:marTop w:val="0"/>
                  <w:marBottom w:val="0"/>
                  <w:divBdr>
                    <w:top w:val="none" w:sz="0" w:space="0" w:color="auto"/>
                    <w:left w:val="none" w:sz="0" w:space="0" w:color="auto"/>
                    <w:bottom w:val="none" w:sz="0" w:space="0" w:color="auto"/>
                    <w:right w:val="none" w:sz="0" w:space="0" w:color="auto"/>
                  </w:divBdr>
                </w:div>
              </w:divsChild>
            </w:div>
            <w:div w:id="1092386385">
              <w:marLeft w:val="0"/>
              <w:marRight w:val="0"/>
              <w:marTop w:val="0"/>
              <w:marBottom w:val="0"/>
              <w:divBdr>
                <w:top w:val="none" w:sz="0" w:space="0" w:color="auto"/>
                <w:left w:val="none" w:sz="0" w:space="0" w:color="auto"/>
                <w:bottom w:val="none" w:sz="0" w:space="0" w:color="auto"/>
                <w:right w:val="none" w:sz="0" w:space="0" w:color="auto"/>
              </w:divBdr>
            </w:div>
          </w:divsChild>
        </w:div>
        <w:div w:id="576552508">
          <w:marLeft w:val="0"/>
          <w:marRight w:val="0"/>
          <w:marTop w:val="0"/>
          <w:marBottom w:val="0"/>
          <w:divBdr>
            <w:top w:val="none" w:sz="0" w:space="0" w:color="auto"/>
            <w:left w:val="none" w:sz="0" w:space="0" w:color="auto"/>
            <w:bottom w:val="none" w:sz="0" w:space="0" w:color="auto"/>
            <w:right w:val="none" w:sz="0" w:space="0" w:color="auto"/>
          </w:divBdr>
          <w:divsChild>
            <w:div w:id="431633189">
              <w:marLeft w:val="0"/>
              <w:marRight w:val="0"/>
              <w:marTop w:val="0"/>
              <w:marBottom w:val="0"/>
              <w:divBdr>
                <w:top w:val="none" w:sz="0" w:space="0" w:color="auto"/>
                <w:left w:val="none" w:sz="0" w:space="0" w:color="auto"/>
                <w:bottom w:val="none" w:sz="0" w:space="0" w:color="auto"/>
                <w:right w:val="none" w:sz="0" w:space="0" w:color="auto"/>
              </w:divBdr>
              <w:divsChild>
                <w:div w:id="87728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62193">
      <w:bodyDiv w:val="1"/>
      <w:marLeft w:val="0"/>
      <w:marRight w:val="0"/>
      <w:marTop w:val="0"/>
      <w:marBottom w:val="0"/>
      <w:divBdr>
        <w:top w:val="none" w:sz="0" w:space="0" w:color="auto"/>
        <w:left w:val="none" w:sz="0" w:space="0" w:color="auto"/>
        <w:bottom w:val="none" w:sz="0" w:space="0" w:color="auto"/>
        <w:right w:val="none" w:sz="0" w:space="0" w:color="auto"/>
      </w:divBdr>
      <w:divsChild>
        <w:div w:id="258802772">
          <w:marLeft w:val="0"/>
          <w:marRight w:val="0"/>
          <w:marTop w:val="0"/>
          <w:marBottom w:val="150"/>
          <w:divBdr>
            <w:top w:val="none" w:sz="0" w:space="0" w:color="auto"/>
            <w:left w:val="none" w:sz="0" w:space="0" w:color="auto"/>
            <w:bottom w:val="none" w:sz="0" w:space="0" w:color="auto"/>
            <w:right w:val="none" w:sz="0" w:space="0" w:color="auto"/>
          </w:divBdr>
          <w:divsChild>
            <w:div w:id="194579694">
              <w:marLeft w:val="0"/>
              <w:marRight w:val="0"/>
              <w:marTop w:val="0"/>
              <w:marBottom w:val="0"/>
              <w:divBdr>
                <w:top w:val="none" w:sz="0" w:space="0" w:color="auto"/>
                <w:left w:val="none" w:sz="0" w:space="0" w:color="auto"/>
                <w:bottom w:val="none" w:sz="0" w:space="0" w:color="auto"/>
                <w:right w:val="none" w:sz="0" w:space="0" w:color="auto"/>
              </w:divBdr>
              <w:divsChild>
                <w:div w:id="1725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3500">
          <w:marLeft w:val="0"/>
          <w:marRight w:val="0"/>
          <w:marTop w:val="0"/>
          <w:marBottom w:val="150"/>
          <w:divBdr>
            <w:top w:val="none" w:sz="0" w:space="0" w:color="auto"/>
            <w:left w:val="none" w:sz="0" w:space="0" w:color="auto"/>
            <w:bottom w:val="none" w:sz="0" w:space="0" w:color="auto"/>
            <w:right w:val="none" w:sz="0" w:space="0" w:color="auto"/>
          </w:divBdr>
        </w:div>
        <w:div w:id="877545349">
          <w:marLeft w:val="0"/>
          <w:marRight w:val="0"/>
          <w:marTop w:val="0"/>
          <w:marBottom w:val="0"/>
          <w:divBdr>
            <w:top w:val="none" w:sz="0" w:space="0" w:color="auto"/>
            <w:left w:val="none" w:sz="0" w:space="0" w:color="auto"/>
            <w:bottom w:val="none" w:sz="0" w:space="0" w:color="auto"/>
            <w:right w:val="none" w:sz="0" w:space="0" w:color="auto"/>
          </w:divBdr>
          <w:divsChild>
            <w:div w:id="19204845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402500">
      <w:bodyDiv w:val="1"/>
      <w:marLeft w:val="0"/>
      <w:marRight w:val="0"/>
      <w:marTop w:val="0"/>
      <w:marBottom w:val="0"/>
      <w:divBdr>
        <w:top w:val="none" w:sz="0" w:space="0" w:color="auto"/>
        <w:left w:val="none" w:sz="0" w:space="0" w:color="auto"/>
        <w:bottom w:val="none" w:sz="0" w:space="0" w:color="auto"/>
        <w:right w:val="none" w:sz="0" w:space="0" w:color="auto"/>
      </w:divBdr>
      <w:divsChild>
        <w:div w:id="1945646757">
          <w:marLeft w:val="0"/>
          <w:marRight w:val="0"/>
          <w:marTop w:val="0"/>
          <w:marBottom w:val="0"/>
          <w:divBdr>
            <w:top w:val="none" w:sz="0" w:space="0" w:color="auto"/>
            <w:left w:val="none" w:sz="0" w:space="0" w:color="auto"/>
            <w:bottom w:val="none" w:sz="0" w:space="0" w:color="auto"/>
            <w:right w:val="none" w:sz="0" w:space="0" w:color="auto"/>
          </w:divBdr>
        </w:div>
      </w:divsChild>
    </w:div>
    <w:div w:id="1724407815">
      <w:bodyDiv w:val="1"/>
      <w:marLeft w:val="0"/>
      <w:marRight w:val="0"/>
      <w:marTop w:val="0"/>
      <w:marBottom w:val="0"/>
      <w:divBdr>
        <w:top w:val="none" w:sz="0" w:space="0" w:color="auto"/>
        <w:left w:val="none" w:sz="0" w:space="0" w:color="auto"/>
        <w:bottom w:val="none" w:sz="0" w:space="0" w:color="auto"/>
        <w:right w:val="none" w:sz="0" w:space="0" w:color="auto"/>
      </w:divBdr>
      <w:divsChild>
        <w:div w:id="35324264">
          <w:marLeft w:val="0"/>
          <w:marRight w:val="0"/>
          <w:marTop w:val="0"/>
          <w:marBottom w:val="150"/>
          <w:divBdr>
            <w:top w:val="none" w:sz="0" w:space="0" w:color="auto"/>
            <w:left w:val="none" w:sz="0" w:space="0" w:color="auto"/>
            <w:bottom w:val="none" w:sz="0" w:space="0" w:color="auto"/>
            <w:right w:val="none" w:sz="0" w:space="0" w:color="auto"/>
          </w:divBdr>
          <w:divsChild>
            <w:div w:id="1903328999">
              <w:marLeft w:val="0"/>
              <w:marRight w:val="0"/>
              <w:marTop w:val="0"/>
              <w:marBottom w:val="0"/>
              <w:divBdr>
                <w:top w:val="none" w:sz="0" w:space="0" w:color="auto"/>
                <w:left w:val="none" w:sz="0" w:space="0" w:color="auto"/>
                <w:bottom w:val="none" w:sz="0" w:space="0" w:color="auto"/>
                <w:right w:val="none" w:sz="0" w:space="0" w:color="auto"/>
              </w:divBdr>
            </w:div>
          </w:divsChild>
        </w:div>
        <w:div w:id="171799189">
          <w:marLeft w:val="0"/>
          <w:marRight w:val="0"/>
          <w:marTop w:val="0"/>
          <w:marBottom w:val="0"/>
          <w:divBdr>
            <w:top w:val="none" w:sz="0" w:space="0" w:color="auto"/>
            <w:left w:val="none" w:sz="0" w:space="0" w:color="auto"/>
            <w:bottom w:val="none" w:sz="0" w:space="0" w:color="auto"/>
            <w:right w:val="none" w:sz="0" w:space="0" w:color="auto"/>
          </w:divBdr>
          <w:divsChild>
            <w:div w:id="1355229574">
              <w:marLeft w:val="0"/>
              <w:marRight w:val="0"/>
              <w:marTop w:val="0"/>
              <w:marBottom w:val="0"/>
              <w:divBdr>
                <w:top w:val="none" w:sz="0" w:space="0" w:color="auto"/>
                <w:left w:val="none" w:sz="0" w:space="0" w:color="auto"/>
                <w:bottom w:val="none" w:sz="0" w:space="0" w:color="auto"/>
                <w:right w:val="none" w:sz="0" w:space="0" w:color="auto"/>
              </w:divBdr>
            </w:div>
          </w:divsChild>
        </w:div>
        <w:div w:id="183523994">
          <w:marLeft w:val="0"/>
          <w:marRight w:val="0"/>
          <w:marTop w:val="0"/>
          <w:marBottom w:val="150"/>
          <w:divBdr>
            <w:top w:val="none" w:sz="0" w:space="0" w:color="auto"/>
            <w:left w:val="none" w:sz="0" w:space="0" w:color="auto"/>
            <w:bottom w:val="none" w:sz="0" w:space="0" w:color="auto"/>
            <w:right w:val="none" w:sz="0" w:space="0" w:color="auto"/>
          </w:divBdr>
        </w:div>
      </w:divsChild>
    </w:div>
    <w:div w:id="1724451504">
      <w:bodyDiv w:val="1"/>
      <w:marLeft w:val="0"/>
      <w:marRight w:val="0"/>
      <w:marTop w:val="0"/>
      <w:marBottom w:val="0"/>
      <w:divBdr>
        <w:top w:val="none" w:sz="0" w:space="0" w:color="auto"/>
        <w:left w:val="none" w:sz="0" w:space="0" w:color="auto"/>
        <w:bottom w:val="none" w:sz="0" w:space="0" w:color="auto"/>
        <w:right w:val="none" w:sz="0" w:space="0" w:color="auto"/>
      </w:divBdr>
      <w:divsChild>
        <w:div w:id="1766002157">
          <w:marLeft w:val="0"/>
          <w:marRight w:val="0"/>
          <w:marTop w:val="0"/>
          <w:marBottom w:val="150"/>
          <w:divBdr>
            <w:top w:val="none" w:sz="0" w:space="0" w:color="auto"/>
            <w:left w:val="none" w:sz="0" w:space="0" w:color="auto"/>
            <w:bottom w:val="none" w:sz="0" w:space="0" w:color="auto"/>
            <w:right w:val="none" w:sz="0" w:space="0" w:color="auto"/>
          </w:divBdr>
          <w:divsChild>
            <w:div w:id="349913482">
              <w:marLeft w:val="0"/>
              <w:marRight w:val="0"/>
              <w:marTop w:val="0"/>
              <w:marBottom w:val="0"/>
              <w:divBdr>
                <w:top w:val="none" w:sz="0" w:space="0" w:color="auto"/>
                <w:left w:val="none" w:sz="0" w:space="0" w:color="auto"/>
                <w:bottom w:val="none" w:sz="0" w:space="0" w:color="auto"/>
                <w:right w:val="none" w:sz="0" w:space="0" w:color="auto"/>
              </w:divBdr>
              <w:divsChild>
                <w:div w:id="5518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04355">
          <w:marLeft w:val="0"/>
          <w:marRight w:val="0"/>
          <w:marTop w:val="0"/>
          <w:marBottom w:val="150"/>
          <w:divBdr>
            <w:top w:val="none" w:sz="0" w:space="0" w:color="auto"/>
            <w:left w:val="none" w:sz="0" w:space="0" w:color="auto"/>
            <w:bottom w:val="none" w:sz="0" w:space="0" w:color="auto"/>
            <w:right w:val="none" w:sz="0" w:space="0" w:color="auto"/>
          </w:divBdr>
        </w:div>
        <w:div w:id="1989095133">
          <w:marLeft w:val="0"/>
          <w:marRight w:val="0"/>
          <w:marTop w:val="0"/>
          <w:marBottom w:val="0"/>
          <w:divBdr>
            <w:top w:val="none" w:sz="0" w:space="0" w:color="auto"/>
            <w:left w:val="none" w:sz="0" w:space="0" w:color="auto"/>
            <w:bottom w:val="none" w:sz="0" w:space="0" w:color="auto"/>
            <w:right w:val="none" w:sz="0" w:space="0" w:color="auto"/>
          </w:divBdr>
          <w:divsChild>
            <w:div w:id="876550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519964">
      <w:bodyDiv w:val="1"/>
      <w:marLeft w:val="0"/>
      <w:marRight w:val="0"/>
      <w:marTop w:val="0"/>
      <w:marBottom w:val="0"/>
      <w:divBdr>
        <w:top w:val="none" w:sz="0" w:space="0" w:color="auto"/>
        <w:left w:val="none" w:sz="0" w:space="0" w:color="auto"/>
        <w:bottom w:val="none" w:sz="0" w:space="0" w:color="auto"/>
        <w:right w:val="none" w:sz="0" w:space="0" w:color="auto"/>
      </w:divBdr>
      <w:divsChild>
        <w:div w:id="552176">
          <w:marLeft w:val="0"/>
          <w:marRight w:val="0"/>
          <w:marTop w:val="0"/>
          <w:marBottom w:val="150"/>
          <w:divBdr>
            <w:top w:val="none" w:sz="0" w:space="0" w:color="auto"/>
            <w:left w:val="none" w:sz="0" w:space="0" w:color="auto"/>
            <w:bottom w:val="none" w:sz="0" w:space="0" w:color="auto"/>
            <w:right w:val="none" w:sz="0" w:space="0" w:color="auto"/>
          </w:divBdr>
        </w:div>
        <w:div w:id="591009649">
          <w:marLeft w:val="0"/>
          <w:marRight w:val="0"/>
          <w:marTop w:val="0"/>
          <w:marBottom w:val="0"/>
          <w:divBdr>
            <w:top w:val="none" w:sz="0" w:space="0" w:color="auto"/>
            <w:left w:val="none" w:sz="0" w:space="0" w:color="auto"/>
            <w:bottom w:val="none" w:sz="0" w:space="0" w:color="auto"/>
            <w:right w:val="none" w:sz="0" w:space="0" w:color="auto"/>
          </w:divBdr>
          <w:divsChild>
            <w:div w:id="1905138287">
              <w:marLeft w:val="0"/>
              <w:marRight w:val="0"/>
              <w:marTop w:val="0"/>
              <w:marBottom w:val="0"/>
              <w:divBdr>
                <w:top w:val="none" w:sz="0" w:space="0" w:color="auto"/>
                <w:left w:val="none" w:sz="0" w:space="0" w:color="auto"/>
                <w:bottom w:val="none" w:sz="0" w:space="0" w:color="auto"/>
                <w:right w:val="none" w:sz="0" w:space="0" w:color="auto"/>
              </w:divBdr>
            </w:div>
          </w:divsChild>
        </w:div>
        <w:div w:id="734357187">
          <w:marLeft w:val="0"/>
          <w:marRight w:val="0"/>
          <w:marTop w:val="0"/>
          <w:marBottom w:val="150"/>
          <w:divBdr>
            <w:top w:val="none" w:sz="0" w:space="0" w:color="auto"/>
            <w:left w:val="none" w:sz="0" w:space="0" w:color="auto"/>
            <w:bottom w:val="none" w:sz="0" w:space="0" w:color="auto"/>
            <w:right w:val="none" w:sz="0" w:space="0" w:color="auto"/>
          </w:divBdr>
          <w:divsChild>
            <w:div w:id="1647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68497">
      <w:bodyDiv w:val="1"/>
      <w:marLeft w:val="0"/>
      <w:marRight w:val="0"/>
      <w:marTop w:val="0"/>
      <w:marBottom w:val="0"/>
      <w:divBdr>
        <w:top w:val="none" w:sz="0" w:space="0" w:color="auto"/>
        <w:left w:val="none" w:sz="0" w:space="0" w:color="auto"/>
        <w:bottom w:val="none" w:sz="0" w:space="0" w:color="auto"/>
        <w:right w:val="none" w:sz="0" w:space="0" w:color="auto"/>
      </w:divBdr>
    </w:div>
    <w:div w:id="1724865849">
      <w:bodyDiv w:val="1"/>
      <w:marLeft w:val="0"/>
      <w:marRight w:val="0"/>
      <w:marTop w:val="0"/>
      <w:marBottom w:val="0"/>
      <w:divBdr>
        <w:top w:val="none" w:sz="0" w:space="0" w:color="auto"/>
        <w:left w:val="none" w:sz="0" w:space="0" w:color="auto"/>
        <w:bottom w:val="none" w:sz="0" w:space="0" w:color="auto"/>
        <w:right w:val="none" w:sz="0" w:space="0" w:color="auto"/>
      </w:divBdr>
    </w:div>
    <w:div w:id="1725368598">
      <w:bodyDiv w:val="1"/>
      <w:marLeft w:val="0"/>
      <w:marRight w:val="0"/>
      <w:marTop w:val="0"/>
      <w:marBottom w:val="0"/>
      <w:divBdr>
        <w:top w:val="none" w:sz="0" w:space="0" w:color="auto"/>
        <w:left w:val="none" w:sz="0" w:space="0" w:color="auto"/>
        <w:bottom w:val="none" w:sz="0" w:space="0" w:color="auto"/>
        <w:right w:val="none" w:sz="0" w:space="0" w:color="auto"/>
      </w:divBdr>
      <w:divsChild>
        <w:div w:id="165752528">
          <w:marLeft w:val="0"/>
          <w:marRight w:val="0"/>
          <w:marTop w:val="0"/>
          <w:marBottom w:val="0"/>
          <w:divBdr>
            <w:top w:val="none" w:sz="0" w:space="0" w:color="auto"/>
            <w:left w:val="none" w:sz="0" w:space="0" w:color="auto"/>
            <w:bottom w:val="none" w:sz="0" w:space="0" w:color="auto"/>
            <w:right w:val="none" w:sz="0" w:space="0" w:color="auto"/>
          </w:divBdr>
        </w:div>
        <w:div w:id="862983780">
          <w:marLeft w:val="0"/>
          <w:marRight w:val="0"/>
          <w:marTop w:val="0"/>
          <w:marBottom w:val="150"/>
          <w:divBdr>
            <w:top w:val="none" w:sz="0" w:space="0" w:color="auto"/>
            <w:left w:val="none" w:sz="0" w:space="0" w:color="auto"/>
            <w:bottom w:val="none" w:sz="0" w:space="0" w:color="auto"/>
            <w:right w:val="none" w:sz="0" w:space="0" w:color="auto"/>
          </w:divBdr>
        </w:div>
      </w:divsChild>
    </w:div>
    <w:div w:id="1725637296">
      <w:bodyDiv w:val="1"/>
      <w:marLeft w:val="0"/>
      <w:marRight w:val="0"/>
      <w:marTop w:val="0"/>
      <w:marBottom w:val="0"/>
      <w:divBdr>
        <w:top w:val="none" w:sz="0" w:space="0" w:color="auto"/>
        <w:left w:val="none" w:sz="0" w:space="0" w:color="auto"/>
        <w:bottom w:val="none" w:sz="0" w:space="0" w:color="auto"/>
        <w:right w:val="none" w:sz="0" w:space="0" w:color="auto"/>
      </w:divBdr>
      <w:divsChild>
        <w:div w:id="305746966">
          <w:marLeft w:val="0"/>
          <w:marRight w:val="0"/>
          <w:marTop w:val="0"/>
          <w:marBottom w:val="0"/>
          <w:divBdr>
            <w:top w:val="none" w:sz="0" w:space="0" w:color="auto"/>
            <w:left w:val="none" w:sz="0" w:space="0" w:color="auto"/>
            <w:bottom w:val="none" w:sz="0" w:space="0" w:color="auto"/>
            <w:right w:val="none" w:sz="0" w:space="0" w:color="auto"/>
          </w:divBdr>
          <w:divsChild>
            <w:div w:id="1614898797">
              <w:marLeft w:val="0"/>
              <w:marRight w:val="0"/>
              <w:marTop w:val="0"/>
              <w:marBottom w:val="0"/>
              <w:divBdr>
                <w:top w:val="none" w:sz="0" w:space="0" w:color="auto"/>
                <w:left w:val="none" w:sz="0" w:space="0" w:color="auto"/>
                <w:bottom w:val="none" w:sz="0" w:space="0" w:color="auto"/>
                <w:right w:val="none" w:sz="0" w:space="0" w:color="auto"/>
              </w:divBdr>
              <w:divsChild>
                <w:div w:id="1046761040">
                  <w:marLeft w:val="0"/>
                  <w:marRight w:val="0"/>
                  <w:marTop w:val="0"/>
                  <w:marBottom w:val="0"/>
                  <w:divBdr>
                    <w:top w:val="none" w:sz="0" w:space="0" w:color="auto"/>
                    <w:left w:val="none" w:sz="0" w:space="0" w:color="auto"/>
                    <w:bottom w:val="none" w:sz="0" w:space="0" w:color="auto"/>
                    <w:right w:val="none" w:sz="0" w:space="0" w:color="auto"/>
                  </w:divBdr>
                  <w:divsChild>
                    <w:div w:id="1922988355">
                      <w:marLeft w:val="0"/>
                      <w:marRight w:val="0"/>
                      <w:marTop w:val="0"/>
                      <w:marBottom w:val="0"/>
                      <w:divBdr>
                        <w:top w:val="none" w:sz="0" w:space="0" w:color="auto"/>
                        <w:left w:val="none" w:sz="0" w:space="0" w:color="auto"/>
                        <w:bottom w:val="none" w:sz="0" w:space="0" w:color="auto"/>
                        <w:right w:val="none" w:sz="0" w:space="0" w:color="auto"/>
                      </w:divBdr>
                      <w:divsChild>
                        <w:div w:id="646059302">
                          <w:marLeft w:val="0"/>
                          <w:marRight w:val="0"/>
                          <w:marTop w:val="0"/>
                          <w:marBottom w:val="0"/>
                          <w:divBdr>
                            <w:top w:val="none" w:sz="0" w:space="0" w:color="auto"/>
                            <w:left w:val="none" w:sz="0" w:space="0" w:color="auto"/>
                            <w:bottom w:val="none" w:sz="0" w:space="0" w:color="auto"/>
                            <w:right w:val="none" w:sz="0" w:space="0" w:color="auto"/>
                          </w:divBdr>
                          <w:divsChild>
                            <w:div w:id="1112288734">
                              <w:marLeft w:val="0"/>
                              <w:marRight w:val="0"/>
                              <w:marTop w:val="0"/>
                              <w:marBottom w:val="0"/>
                              <w:divBdr>
                                <w:top w:val="none" w:sz="0" w:space="0" w:color="auto"/>
                                <w:left w:val="none" w:sz="0" w:space="0" w:color="auto"/>
                                <w:bottom w:val="none" w:sz="0" w:space="0" w:color="auto"/>
                                <w:right w:val="none" w:sz="0" w:space="0" w:color="auto"/>
                              </w:divBdr>
                              <w:divsChild>
                                <w:div w:id="1877618263">
                                  <w:marLeft w:val="0"/>
                                  <w:marRight w:val="0"/>
                                  <w:marTop w:val="0"/>
                                  <w:marBottom w:val="0"/>
                                  <w:divBdr>
                                    <w:top w:val="none" w:sz="0" w:space="0" w:color="auto"/>
                                    <w:left w:val="none" w:sz="0" w:space="0" w:color="auto"/>
                                    <w:bottom w:val="none" w:sz="0" w:space="0" w:color="auto"/>
                                    <w:right w:val="none" w:sz="0" w:space="0" w:color="auto"/>
                                  </w:divBdr>
                                  <w:divsChild>
                                    <w:div w:id="204239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222776">
      <w:bodyDiv w:val="1"/>
      <w:marLeft w:val="0"/>
      <w:marRight w:val="0"/>
      <w:marTop w:val="0"/>
      <w:marBottom w:val="0"/>
      <w:divBdr>
        <w:top w:val="none" w:sz="0" w:space="0" w:color="auto"/>
        <w:left w:val="none" w:sz="0" w:space="0" w:color="auto"/>
        <w:bottom w:val="none" w:sz="0" w:space="0" w:color="auto"/>
        <w:right w:val="none" w:sz="0" w:space="0" w:color="auto"/>
      </w:divBdr>
    </w:div>
    <w:div w:id="1726374293">
      <w:bodyDiv w:val="1"/>
      <w:marLeft w:val="0"/>
      <w:marRight w:val="0"/>
      <w:marTop w:val="0"/>
      <w:marBottom w:val="0"/>
      <w:divBdr>
        <w:top w:val="none" w:sz="0" w:space="0" w:color="auto"/>
        <w:left w:val="none" w:sz="0" w:space="0" w:color="auto"/>
        <w:bottom w:val="none" w:sz="0" w:space="0" w:color="auto"/>
        <w:right w:val="none" w:sz="0" w:space="0" w:color="auto"/>
      </w:divBdr>
      <w:divsChild>
        <w:div w:id="1256204666">
          <w:marLeft w:val="0"/>
          <w:marRight w:val="0"/>
          <w:marTop w:val="0"/>
          <w:marBottom w:val="150"/>
          <w:divBdr>
            <w:top w:val="none" w:sz="0" w:space="0" w:color="auto"/>
            <w:left w:val="none" w:sz="0" w:space="0" w:color="auto"/>
            <w:bottom w:val="none" w:sz="0" w:space="0" w:color="auto"/>
            <w:right w:val="none" w:sz="0" w:space="0" w:color="auto"/>
          </w:divBdr>
          <w:divsChild>
            <w:div w:id="195850693">
              <w:marLeft w:val="0"/>
              <w:marRight w:val="0"/>
              <w:marTop w:val="0"/>
              <w:marBottom w:val="0"/>
              <w:divBdr>
                <w:top w:val="none" w:sz="0" w:space="0" w:color="auto"/>
                <w:left w:val="none" w:sz="0" w:space="0" w:color="auto"/>
                <w:bottom w:val="none" w:sz="0" w:space="0" w:color="auto"/>
                <w:right w:val="none" w:sz="0" w:space="0" w:color="auto"/>
              </w:divBdr>
              <w:divsChild>
                <w:div w:id="4398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30630">
          <w:marLeft w:val="0"/>
          <w:marRight w:val="0"/>
          <w:marTop w:val="0"/>
          <w:marBottom w:val="0"/>
          <w:divBdr>
            <w:top w:val="none" w:sz="0" w:space="0" w:color="auto"/>
            <w:left w:val="none" w:sz="0" w:space="0" w:color="auto"/>
            <w:bottom w:val="none" w:sz="0" w:space="0" w:color="auto"/>
            <w:right w:val="none" w:sz="0" w:space="0" w:color="auto"/>
          </w:divBdr>
          <w:divsChild>
            <w:div w:id="1096025276">
              <w:marLeft w:val="0"/>
              <w:marRight w:val="0"/>
              <w:marTop w:val="0"/>
              <w:marBottom w:val="150"/>
              <w:divBdr>
                <w:top w:val="none" w:sz="0" w:space="0" w:color="auto"/>
                <w:left w:val="none" w:sz="0" w:space="0" w:color="auto"/>
                <w:bottom w:val="none" w:sz="0" w:space="0" w:color="auto"/>
                <w:right w:val="none" w:sz="0" w:space="0" w:color="auto"/>
              </w:divBdr>
            </w:div>
            <w:div w:id="1713378618">
              <w:marLeft w:val="0"/>
              <w:marRight w:val="0"/>
              <w:marTop w:val="0"/>
              <w:marBottom w:val="0"/>
              <w:divBdr>
                <w:top w:val="none" w:sz="0" w:space="0" w:color="auto"/>
                <w:left w:val="none" w:sz="0" w:space="0" w:color="auto"/>
                <w:bottom w:val="none" w:sz="0" w:space="0" w:color="auto"/>
                <w:right w:val="none" w:sz="0" w:space="0" w:color="auto"/>
              </w:divBdr>
              <w:divsChild>
                <w:div w:id="10961005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26445896">
      <w:bodyDiv w:val="1"/>
      <w:marLeft w:val="0"/>
      <w:marRight w:val="0"/>
      <w:marTop w:val="0"/>
      <w:marBottom w:val="0"/>
      <w:divBdr>
        <w:top w:val="none" w:sz="0" w:space="0" w:color="auto"/>
        <w:left w:val="none" w:sz="0" w:space="0" w:color="auto"/>
        <w:bottom w:val="none" w:sz="0" w:space="0" w:color="auto"/>
        <w:right w:val="none" w:sz="0" w:space="0" w:color="auto"/>
      </w:divBdr>
    </w:div>
    <w:div w:id="1726563027">
      <w:bodyDiv w:val="1"/>
      <w:marLeft w:val="0"/>
      <w:marRight w:val="0"/>
      <w:marTop w:val="0"/>
      <w:marBottom w:val="0"/>
      <w:divBdr>
        <w:top w:val="none" w:sz="0" w:space="0" w:color="auto"/>
        <w:left w:val="none" w:sz="0" w:space="0" w:color="auto"/>
        <w:bottom w:val="none" w:sz="0" w:space="0" w:color="auto"/>
        <w:right w:val="none" w:sz="0" w:space="0" w:color="auto"/>
      </w:divBdr>
    </w:div>
    <w:div w:id="1726830143">
      <w:bodyDiv w:val="1"/>
      <w:marLeft w:val="0"/>
      <w:marRight w:val="0"/>
      <w:marTop w:val="0"/>
      <w:marBottom w:val="0"/>
      <w:divBdr>
        <w:top w:val="none" w:sz="0" w:space="0" w:color="auto"/>
        <w:left w:val="none" w:sz="0" w:space="0" w:color="auto"/>
        <w:bottom w:val="none" w:sz="0" w:space="0" w:color="auto"/>
        <w:right w:val="none" w:sz="0" w:space="0" w:color="auto"/>
      </w:divBdr>
      <w:divsChild>
        <w:div w:id="986737952">
          <w:marLeft w:val="0"/>
          <w:marRight w:val="0"/>
          <w:marTop w:val="0"/>
          <w:marBottom w:val="0"/>
          <w:divBdr>
            <w:top w:val="none" w:sz="0" w:space="0" w:color="auto"/>
            <w:left w:val="none" w:sz="0" w:space="0" w:color="auto"/>
            <w:bottom w:val="none" w:sz="0" w:space="0" w:color="auto"/>
            <w:right w:val="none" w:sz="0" w:space="0" w:color="auto"/>
          </w:divBdr>
          <w:divsChild>
            <w:div w:id="378164825">
              <w:marLeft w:val="0"/>
              <w:marRight w:val="0"/>
              <w:marTop w:val="0"/>
              <w:marBottom w:val="0"/>
              <w:divBdr>
                <w:top w:val="none" w:sz="0" w:space="0" w:color="auto"/>
                <w:left w:val="none" w:sz="0" w:space="0" w:color="auto"/>
                <w:bottom w:val="none" w:sz="0" w:space="0" w:color="auto"/>
                <w:right w:val="none" w:sz="0" w:space="0" w:color="auto"/>
              </w:divBdr>
              <w:divsChild>
                <w:div w:id="3022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2519">
          <w:marLeft w:val="0"/>
          <w:marRight w:val="0"/>
          <w:marTop w:val="0"/>
          <w:marBottom w:val="75"/>
          <w:divBdr>
            <w:top w:val="none" w:sz="0" w:space="0" w:color="auto"/>
            <w:left w:val="none" w:sz="0" w:space="0" w:color="auto"/>
            <w:bottom w:val="none" w:sz="0" w:space="0" w:color="auto"/>
            <w:right w:val="none" w:sz="0" w:space="0" w:color="auto"/>
          </w:divBdr>
        </w:div>
        <w:div w:id="999116675">
          <w:marLeft w:val="0"/>
          <w:marRight w:val="0"/>
          <w:marTop w:val="0"/>
          <w:marBottom w:val="0"/>
          <w:divBdr>
            <w:top w:val="none" w:sz="0" w:space="0" w:color="auto"/>
            <w:left w:val="none" w:sz="0" w:space="0" w:color="auto"/>
            <w:bottom w:val="none" w:sz="0" w:space="0" w:color="auto"/>
            <w:right w:val="none" w:sz="0" w:space="0" w:color="auto"/>
          </w:divBdr>
          <w:divsChild>
            <w:div w:id="92090496">
              <w:marLeft w:val="0"/>
              <w:marRight w:val="0"/>
              <w:marTop w:val="0"/>
              <w:marBottom w:val="0"/>
              <w:divBdr>
                <w:top w:val="none" w:sz="0" w:space="0" w:color="auto"/>
                <w:left w:val="none" w:sz="0" w:space="0" w:color="auto"/>
                <w:bottom w:val="none" w:sz="0" w:space="0" w:color="auto"/>
                <w:right w:val="none" w:sz="0" w:space="0" w:color="auto"/>
              </w:divBdr>
              <w:divsChild>
                <w:div w:id="1804227220">
                  <w:marLeft w:val="0"/>
                  <w:marRight w:val="0"/>
                  <w:marTop w:val="0"/>
                  <w:marBottom w:val="450"/>
                  <w:divBdr>
                    <w:top w:val="none" w:sz="0" w:space="0" w:color="auto"/>
                    <w:left w:val="none" w:sz="0" w:space="0" w:color="auto"/>
                    <w:bottom w:val="none" w:sz="0" w:space="0" w:color="auto"/>
                    <w:right w:val="none" w:sz="0" w:space="0" w:color="auto"/>
                  </w:divBdr>
                  <w:divsChild>
                    <w:div w:id="1712922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6833361">
      <w:bodyDiv w:val="1"/>
      <w:marLeft w:val="0"/>
      <w:marRight w:val="0"/>
      <w:marTop w:val="0"/>
      <w:marBottom w:val="0"/>
      <w:divBdr>
        <w:top w:val="none" w:sz="0" w:space="0" w:color="auto"/>
        <w:left w:val="none" w:sz="0" w:space="0" w:color="auto"/>
        <w:bottom w:val="none" w:sz="0" w:space="0" w:color="auto"/>
        <w:right w:val="none" w:sz="0" w:space="0" w:color="auto"/>
      </w:divBdr>
      <w:divsChild>
        <w:div w:id="655425902">
          <w:marLeft w:val="0"/>
          <w:marRight w:val="0"/>
          <w:marTop w:val="0"/>
          <w:marBottom w:val="0"/>
          <w:divBdr>
            <w:top w:val="none" w:sz="0" w:space="0" w:color="auto"/>
            <w:left w:val="none" w:sz="0" w:space="0" w:color="auto"/>
            <w:bottom w:val="none" w:sz="0" w:space="0" w:color="auto"/>
            <w:right w:val="none" w:sz="0" w:space="0" w:color="auto"/>
          </w:divBdr>
          <w:divsChild>
            <w:div w:id="2133476815">
              <w:marLeft w:val="0"/>
              <w:marRight w:val="0"/>
              <w:marTop w:val="0"/>
              <w:marBottom w:val="0"/>
              <w:divBdr>
                <w:top w:val="none" w:sz="0" w:space="0" w:color="auto"/>
                <w:left w:val="none" w:sz="0" w:space="0" w:color="auto"/>
                <w:bottom w:val="none" w:sz="0" w:space="0" w:color="auto"/>
                <w:right w:val="none" w:sz="0" w:space="0" w:color="auto"/>
              </w:divBdr>
              <w:divsChild>
                <w:div w:id="539516384">
                  <w:marLeft w:val="0"/>
                  <w:marRight w:val="0"/>
                  <w:marTop w:val="0"/>
                  <w:marBottom w:val="0"/>
                  <w:divBdr>
                    <w:top w:val="none" w:sz="0" w:space="0" w:color="auto"/>
                    <w:left w:val="none" w:sz="0" w:space="0" w:color="auto"/>
                    <w:bottom w:val="none" w:sz="0" w:space="0" w:color="auto"/>
                    <w:right w:val="none" w:sz="0" w:space="0" w:color="auto"/>
                  </w:divBdr>
                  <w:divsChild>
                    <w:div w:id="2127969695">
                      <w:marLeft w:val="0"/>
                      <w:marRight w:val="0"/>
                      <w:marTop w:val="0"/>
                      <w:marBottom w:val="0"/>
                      <w:divBdr>
                        <w:top w:val="none" w:sz="0" w:space="0" w:color="auto"/>
                        <w:left w:val="none" w:sz="0" w:space="0" w:color="auto"/>
                        <w:bottom w:val="none" w:sz="0" w:space="0" w:color="auto"/>
                        <w:right w:val="none" w:sz="0" w:space="0" w:color="auto"/>
                      </w:divBdr>
                      <w:divsChild>
                        <w:div w:id="255985855">
                          <w:marLeft w:val="0"/>
                          <w:marRight w:val="0"/>
                          <w:marTop w:val="0"/>
                          <w:marBottom w:val="0"/>
                          <w:divBdr>
                            <w:top w:val="none" w:sz="0" w:space="0" w:color="auto"/>
                            <w:left w:val="none" w:sz="0" w:space="0" w:color="auto"/>
                            <w:bottom w:val="none" w:sz="0" w:space="0" w:color="auto"/>
                            <w:right w:val="none" w:sz="0" w:space="0" w:color="auto"/>
                          </w:divBdr>
                          <w:divsChild>
                            <w:div w:id="10389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877758">
      <w:bodyDiv w:val="1"/>
      <w:marLeft w:val="0"/>
      <w:marRight w:val="0"/>
      <w:marTop w:val="0"/>
      <w:marBottom w:val="0"/>
      <w:divBdr>
        <w:top w:val="none" w:sz="0" w:space="0" w:color="auto"/>
        <w:left w:val="none" w:sz="0" w:space="0" w:color="auto"/>
        <w:bottom w:val="none" w:sz="0" w:space="0" w:color="auto"/>
        <w:right w:val="none" w:sz="0" w:space="0" w:color="auto"/>
      </w:divBdr>
      <w:divsChild>
        <w:div w:id="1295066514">
          <w:marLeft w:val="0"/>
          <w:marRight w:val="0"/>
          <w:marTop w:val="0"/>
          <w:marBottom w:val="0"/>
          <w:divBdr>
            <w:top w:val="none" w:sz="0" w:space="0" w:color="auto"/>
            <w:left w:val="none" w:sz="0" w:space="0" w:color="auto"/>
            <w:bottom w:val="dotted" w:sz="6" w:space="4" w:color="DDDDDD"/>
            <w:right w:val="none" w:sz="0" w:space="0" w:color="auto"/>
          </w:divBdr>
        </w:div>
      </w:divsChild>
    </w:div>
    <w:div w:id="1727146412">
      <w:bodyDiv w:val="1"/>
      <w:marLeft w:val="0"/>
      <w:marRight w:val="0"/>
      <w:marTop w:val="0"/>
      <w:marBottom w:val="0"/>
      <w:divBdr>
        <w:top w:val="none" w:sz="0" w:space="0" w:color="auto"/>
        <w:left w:val="none" w:sz="0" w:space="0" w:color="auto"/>
        <w:bottom w:val="none" w:sz="0" w:space="0" w:color="auto"/>
        <w:right w:val="none" w:sz="0" w:space="0" w:color="auto"/>
      </w:divBdr>
      <w:divsChild>
        <w:div w:id="2091537418">
          <w:marLeft w:val="0"/>
          <w:marRight w:val="0"/>
          <w:marTop w:val="0"/>
          <w:marBottom w:val="450"/>
          <w:divBdr>
            <w:top w:val="none" w:sz="0" w:space="0" w:color="auto"/>
            <w:left w:val="none" w:sz="0" w:space="0" w:color="auto"/>
            <w:bottom w:val="single" w:sz="6" w:space="19" w:color="EEEEEE"/>
            <w:right w:val="none" w:sz="0" w:space="0" w:color="auto"/>
          </w:divBdr>
          <w:divsChild>
            <w:div w:id="1651246067">
              <w:marLeft w:val="0"/>
              <w:marRight w:val="0"/>
              <w:marTop w:val="0"/>
              <w:marBottom w:val="150"/>
              <w:divBdr>
                <w:top w:val="none" w:sz="0" w:space="0" w:color="auto"/>
                <w:left w:val="none" w:sz="0" w:space="0" w:color="auto"/>
                <w:bottom w:val="none" w:sz="0" w:space="0" w:color="auto"/>
                <w:right w:val="none" w:sz="0" w:space="0" w:color="auto"/>
              </w:divBdr>
              <w:divsChild>
                <w:div w:id="82606298">
                  <w:marLeft w:val="0"/>
                  <w:marRight w:val="0"/>
                  <w:marTop w:val="0"/>
                  <w:marBottom w:val="0"/>
                  <w:divBdr>
                    <w:top w:val="none" w:sz="0" w:space="0" w:color="auto"/>
                    <w:left w:val="none" w:sz="0" w:space="0" w:color="auto"/>
                    <w:bottom w:val="none" w:sz="0" w:space="0" w:color="auto"/>
                    <w:right w:val="none" w:sz="0" w:space="0" w:color="auto"/>
                  </w:divBdr>
                </w:div>
              </w:divsChild>
            </w:div>
            <w:div w:id="298192300">
              <w:marLeft w:val="0"/>
              <w:marRight w:val="0"/>
              <w:marTop w:val="0"/>
              <w:marBottom w:val="0"/>
              <w:divBdr>
                <w:top w:val="none" w:sz="0" w:space="0" w:color="auto"/>
                <w:left w:val="none" w:sz="0" w:space="0" w:color="auto"/>
                <w:bottom w:val="none" w:sz="0" w:space="0" w:color="auto"/>
                <w:right w:val="none" w:sz="0" w:space="0" w:color="auto"/>
              </w:divBdr>
            </w:div>
          </w:divsChild>
        </w:div>
        <w:div w:id="272439494">
          <w:marLeft w:val="0"/>
          <w:marRight w:val="0"/>
          <w:marTop w:val="0"/>
          <w:marBottom w:val="0"/>
          <w:divBdr>
            <w:top w:val="none" w:sz="0" w:space="0" w:color="auto"/>
            <w:left w:val="none" w:sz="0" w:space="0" w:color="auto"/>
            <w:bottom w:val="none" w:sz="0" w:space="0" w:color="auto"/>
            <w:right w:val="none" w:sz="0" w:space="0" w:color="auto"/>
          </w:divBdr>
          <w:divsChild>
            <w:div w:id="2098205968">
              <w:marLeft w:val="0"/>
              <w:marRight w:val="0"/>
              <w:marTop w:val="0"/>
              <w:marBottom w:val="0"/>
              <w:divBdr>
                <w:top w:val="none" w:sz="0" w:space="0" w:color="auto"/>
                <w:left w:val="none" w:sz="0" w:space="0" w:color="auto"/>
                <w:bottom w:val="none" w:sz="0" w:space="0" w:color="auto"/>
                <w:right w:val="none" w:sz="0" w:space="0" w:color="auto"/>
              </w:divBdr>
              <w:divsChild>
                <w:div w:id="209893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4986">
      <w:bodyDiv w:val="1"/>
      <w:marLeft w:val="0"/>
      <w:marRight w:val="0"/>
      <w:marTop w:val="0"/>
      <w:marBottom w:val="0"/>
      <w:divBdr>
        <w:top w:val="none" w:sz="0" w:space="0" w:color="auto"/>
        <w:left w:val="none" w:sz="0" w:space="0" w:color="auto"/>
        <w:bottom w:val="none" w:sz="0" w:space="0" w:color="auto"/>
        <w:right w:val="none" w:sz="0" w:space="0" w:color="auto"/>
      </w:divBdr>
      <w:divsChild>
        <w:div w:id="1178271833">
          <w:marLeft w:val="0"/>
          <w:marRight w:val="0"/>
          <w:marTop w:val="0"/>
          <w:marBottom w:val="450"/>
          <w:divBdr>
            <w:top w:val="none" w:sz="0" w:space="0" w:color="auto"/>
            <w:left w:val="none" w:sz="0" w:space="0" w:color="auto"/>
            <w:bottom w:val="single" w:sz="6" w:space="19" w:color="EEEEEE"/>
            <w:right w:val="none" w:sz="0" w:space="0" w:color="auto"/>
          </w:divBdr>
          <w:divsChild>
            <w:div w:id="1015960434">
              <w:marLeft w:val="0"/>
              <w:marRight w:val="0"/>
              <w:marTop w:val="0"/>
              <w:marBottom w:val="150"/>
              <w:divBdr>
                <w:top w:val="none" w:sz="0" w:space="0" w:color="auto"/>
                <w:left w:val="none" w:sz="0" w:space="0" w:color="auto"/>
                <w:bottom w:val="none" w:sz="0" w:space="0" w:color="auto"/>
                <w:right w:val="none" w:sz="0" w:space="0" w:color="auto"/>
              </w:divBdr>
              <w:divsChild>
                <w:div w:id="1860268131">
                  <w:marLeft w:val="0"/>
                  <w:marRight w:val="0"/>
                  <w:marTop w:val="0"/>
                  <w:marBottom w:val="0"/>
                  <w:divBdr>
                    <w:top w:val="none" w:sz="0" w:space="0" w:color="auto"/>
                    <w:left w:val="none" w:sz="0" w:space="0" w:color="auto"/>
                    <w:bottom w:val="none" w:sz="0" w:space="0" w:color="auto"/>
                    <w:right w:val="none" w:sz="0" w:space="0" w:color="auto"/>
                  </w:divBdr>
                </w:div>
              </w:divsChild>
            </w:div>
            <w:div w:id="1589730402">
              <w:marLeft w:val="0"/>
              <w:marRight w:val="0"/>
              <w:marTop w:val="0"/>
              <w:marBottom w:val="0"/>
              <w:divBdr>
                <w:top w:val="none" w:sz="0" w:space="0" w:color="auto"/>
                <w:left w:val="none" w:sz="0" w:space="0" w:color="auto"/>
                <w:bottom w:val="none" w:sz="0" w:space="0" w:color="auto"/>
                <w:right w:val="none" w:sz="0" w:space="0" w:color="auto"/>
              </w:divBdr>
            </w:div>
          </w:divsChild>
        </w:div>
        <w:div w:id="1579897427">
          <w:marLeft w:val="0"/>
          <w:marRight w:val="0"/>
          <w:marTop w:val="0"/>
          <w:marBottom w:val="0"/>
          <w:divBdr>
            <w:top w:val="none" w:sz="0" w:space="0" w:color="auto"/>
            <w:left w:val="none" w:sz="0" w:space="0" w:color="auto"/>
            <w:bottom w:val="none" w:sz="0" w:space="0" w:color="auto"/>
            <w:right w:val="none" w:sz="0" w:space="0" w:color="auto"/>
          </w:divBdr>
          <w:divsChild>
            <w:div w:id="163253728">
              <w:marLeft w:val="0"/>
              <w:marRight w:val="0"/>
              <w:marTop w:val="0"/>
              <w:marBottom w:val="0"/>
              <w:divBdr>
                <w:top w:val="none" w:sz="0" w:space="0" w:color="auto"/>
                <w:left w:val="none" w:sz="0" w:space="0" w:color="auto"/>
                <w:bottom w:val="none" w:sz="0" w:space="0" w:color="auto"/>
                <w:right w:val="none" w:sz="0" w:space="0" w:color="auto"/>
              </w:divBdr>
              <w:divsChild>
                <w:div w:id="10811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86009">
      <w:bodyDiv w:val="1"/>
      <w:marLeft w:val="0"/>
      <w:marRight w:val="0"/>
      <w:marTop w:val="0"/>
      <w:marBottom w:val="0"/>
      <w:divBdr>
        <w:top w:val="none" w:sz="0" w:space="0" w:color="auto"/>
        <w:left w:val="none" w:sz="0" w:space="0" w:color="auto"/>
        <w:bottom w:val="none" w:sz="0" w:space="0" w:color="auto"/>
        <w:right w:val="none" w:sz="0" w:space="0" w:color="auto"/>
      </w:divBdr>
      <w:divsChild>
        <w:div w:id="1319114106">
          <w:marLeft w:val="0"/>
          <w:marRight w:val="0"/>
          <w:marTop w:val="0"/>
          <w:marBottom w:val="150"/>
          <w:divBdr>
            <w:top w:val="none" w:sz="0" w:space="0" w:color="auto"/>
            <w:left w:val="none" w:sz="0" w:space="0" w:color="auto"/>
            <w:bottom w:val="none" w:sz="0" w:space="0" w:color="auto"/>
            <w:right w:val="none" w:sz="0" w:space="0" w:color="auto"/>
          </w:divBdr>
        </w:div>
        <w:div w:id="2078898033">
          <w:marLeft w:val="0"/>
          <w:marRight w:val="0"/>
          <w:marTop w:val="0"/>
          <w:marBottom w:val="150"/>
          <w:divBdr>
            <w:top w:val="none" w:sz="0" w:space="0" w:color="auto"/>
            <w:left w:val="none" w:sz="0" w:space="0" w:color="auto"/>
            <w:bottom w:val="none" w:sz="0" w:space="0" w:color="auto"/>
            <w:right w:val="none" w:sz="0" w:space="0" w:color="auto"/>
          </w:divBdr>
          <w:divsChild>
            <w:div w:id="177046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8788">
      <w:bodyDiv w:val="1"/>
      <w:marLeft w:val="0"/>
      <w:marRight w:val="0"/>
      <w:marTop w:val="0"/>
      <w:marBottom w:val="0"/>
      <w:divBdr>
        <w:top w:val="none" w:sz="0" w:space="0" w:color="auto"/>
        <w:left w:val="none" w:sz="0" w:space="0" w:color="auto"/>
        <w:bottom w:val="none" w:sz="0" w:space="0" w:color="auto"/>
        <w:right w:val="none" w:sz="0" w:space="0" w:color="auto"/>
      </w:divBdr>
    </w:div>
    <w:div w:id="1728987523">
      <w:bodyDiv w:val="1"/>
      <w:marLeft w:val="0"/>
      <w:marRight w:val="0"/>
      <w:marTop w:val="0"/>
      <w:marBottom w:val="0"/>
      <w:divBdr>
        <w:top w:val="none" w:sz="0" w:space="0" w:color="auto"/>
        <w:left w:val="none" w:sz="0" w:space="0" w:color="auto"/>
        <w:bottom w:val="none" w:sz="0" w:space="0" w:color="auto"/>
        <w:right w:val="none" w:sz="0" w:space="0" w:color="auto"/>
      </w:divBdr>
      <w:divsChild>
        <w:div w:id="698318599">
          <w:marLeft w:val="0"/>
          <w:marRight w:val="0"/>
          <w:marTop w:val="0"/>
          <w:marBottom w:val="0"/>
          <w:divBdr>
            <w:top w:val="none" w:sz="0" w:space="0" w:color="auto"/>
            <w:left w:val="none" w:sz="0" w:space="0" w:color="auto"/>
            <w:bottom w:val="none" w:sz="0" w:space="0" w:color="auto"/>
            <w:right w:val="none" w:sz="0" w:space="0" w:color="auto"/>
          </w:divBdr>
          <w:divsChild>
            <w:div w:id="1735352214">
              <w:marLeft w:val="0"/>
              <w:marRight w:val="0"/>
              <w:marTop w:val="0"/>
              <w:marBottom w:val="0"/>
              <w:divBdr>
                <w:top w:val="none" w:sz="0" w:space="0" w:color="auto"/>
                <w:left w:val="none" w:sz="0" w:space="0" w:color="auto"/>
                <w:bottom w:val="none" w:sz="0" w:space="0" w:color="auto"/>
                <w:right w:val="none" w:sz="0" w:space="0" w:color="auto"/>
              </w:divBdr>
              <w:divsChild>
                <w:div w:id="1555117429">
                  <w:marLeft w:val="0"/>
                  <w:marRight w:val="0"/>
                  <w:marTop w:val="0"/>
                  <w:marBottom w:val="0"/>
                  <w:divBdr>
                    <w:top w:val="none" w:sz="0" w:space="0" w:color="auto"/>
                    <w:left w:val="none" w:sz="0" w:space="0" w:color="auto"/>
                    <w:bottom w:val="none" w:sz="0" w:space="0" w:color="auto"/>
                    <w:right w:val="none" w:sz="0" w:space="0" w:color="auto"/>
                  </w:divBdr>
                  <w:divsChild>
                    <w:div w:id="284700457">
                      <w:marLeft w:val="0"/>
                      <w:marRight w:val="0"/>
                      <w:marTop w:val="0"/>
                      <w:marBottom w:val="0"/>
                      <w:divBdr>
                        <w:top w:val="none" w:sz="0" w:space="0" w:color="auto"/>
                        <w:left w:val="none" w:sz="0" w:space="0" w:color="auto"/>
                        <w:bottom w:val="none" w:sz="0" w:space="0" w:color="auto"/>
                        <w:right w:val="none" w:sz="0" w:space="0" w:color="auto"/>
                      </w:divBdr>
                      <w:divsChild>
                        <w:div w:id="1779330079">
                          <w:marLeft w:val="0"/>
                          <w:marRight w:val="0"/>
                          <w:marTop w:val="0"/>
                          <w:marBottom w:val="0"/>
                          <w:divBdr>
                            <w:top w:val="none" w:sz="0" w:space="0" w:color="auto"/>
                            <w:left w:val="none" w:sz="0" w:space="0" w:color="auto"/>
                            <w:bottom w:val="none" w:sz="0" w:space="0" w:color="auto"/>
                            <w:right w:val="none" w:sz="0" w:space="0" w:color="auto"/>
                          </w:divBdr>
                          <w:divsChild>
                            <w:div w:id="1975283706">
                              <w:marLeft w:val="0"/>
                              <w:marRight w:val="0"/>
                              <w:marTop w:val="0"/>
                              <w:marBottom w:val="0"/>
                              <w:divBdr>
                                <w:top w:val="none" w:sz="0" w:space="0" w:color="auto"/>
                                <w:left w:val="none" w:sz="0" w:space="0" w:color="auto"/>
                                <w:bottom w:val="none" w:sz="0" w:space="0" w:color="auto"/>
                                <w:right w:val="none" w:sz="0" w:space="0" w:color="auto"/>
                              </w:divBdr>
                              <w:divsChild>
                                <w:div w:id="220021184">
                                  <w:marLeft w:val="0"/>
                                  <w:marRight w:val="0"/>
                                  <w:marTop w:val="0"/>
                                  <w:marBottom w:val="0"/>
                                  <w:divBdr>
                                    <w:top w:val="none" w:sz="0" w:space="0" w:color="auto"/>
                                    <w:left w:val="none" w:sz="0" w:space="0" w:color="auto"/>
                                    <w:bottom w:val="none" w:sz="0" w:space="0" w:color="auto"/>
                                    <w:right w:val="none" w:sz="0" w:space="0" w:color="auto"/>
                                  </w:divBdr>
                                  <w:divsChild>
                                    <w:div w:id="8373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646621">
      <w:bodyDiv w:val="1"/>
      <w:marLeft w:val="0"/>
      <w:marRight w:val="0"/>
      <w:marTop w:val="0"/>
      <w:marBottom w:val="0"/>
      <w:divBdr>
        <w:top w:val="none" w:sz="0" w:space="0" w:color="auto"/>
        <w:left w:val="none" w:sz="0" w:space="0" w:color="auto"/>
        <w:bottom w:val="none" w:sz="0" w:space="0" w:color="auto"/>
        <w:right w:val="none" w:sz="0" w:space="0" w:color="auto"/>
      </w:divBdr>
      <w:divsChild>
        <w:div w:id="258225127">
          <w:marLeft w:val="0"/>
          <w:marRight w:val="0"/>
          <w:marTop w:val="0"/>
          <w:marBottom w:val="240"/>
          <w:divBdr>
            <w:top w:val="none" w:sz="0" w:space="0" w:color="auto"/>
            <w:left w:val="none" w:sz="0" w:space="0" w:color="auto"/>
            <w:bottom w:val="none" w:sz="0" w:space="0" w:color="auto"/>
            <w:right w:val="none" w:sz="0" w:space="0" w:color="auto"/>
          </w:divBdr>
        </w:div>
        <w:div w:id="1196767498">
          <w:marLeft w:val="0"/>
          <w:marRight w:val="0"/>
          <w:marTop w:val="0"/>
          <w:marBottom w:val="240"/>
          <w:divBdr>
            <w:top w:val="none" w:sz="0" w:space="0" w:color="auto"/>
            <w:left w:val="none" w:sz="0" w:space="0" w:color="auto"/>
            <w:bottom w:val="none" w:sz="0" w:space="0" w:color="auto"/>
            <w:right w:val="none" w:sz="0" w:space="0" w:color="auto"/>
          </w:divBdr>
        </w:div>
        <w:div w:id="1251234918">
          <w:marLeft w:val="0"/>
          <w:marRight w:val="0"/>
          <w:marTop w:val="0"/>
          <w:marBottom w:val="240"/>
          <w:divBdr>
            <w:top w:val="none" w:sz="0" w:space="0" w:color="auto"/>
            <w:left w:val="none" w:sz="0" w:space="0" w:color="auto"/>
            <w:bottom w:val="none" w:sz="0" w:space="0" w:color="auto"/>
            <w:right w:val="none" w:sz="0" w:space="0" w:color="auto"/>
          </w:divBdr>
        </w:div>
        <w:div w:id="1788624876">
          <w:marLeft w:val="0"/>
          <w:marRight w:val="0"/>
          <w:marTop w:val="0"/>
          <w:marBottom w:val="240"/>
          <w:divBdr>
            <w:top w:val="none" w:sz="0" w:space="0" w:color="auto"/>
            <w:left w:val="none" w:sz="0" w:space="0" w:color="auto"/>
            <w:bottom w:val="none" w:sz="0" w:space="0" w:color="auto"/>
            <w:right w:val="none" w:sz="0" w:space="0" w:color="auto"/>
          </w:divBdr>
        </w:div>
      </w:divsChild>
    </w:div>
    <w:div w:id="1729911880">
      <w:bodyDiv w:val="1"/>
      <w:marLeft w:val="0"/>
      <w:marRight w:val="0"/>
      <w:marTop w:val="0"/>
      <w:marBottom w:val="0"/>
      <w:divBdr>
        <w:top w:val="none" w:sz="0" w:space="0" w:color="auto"/>
        <w:left w:val="none" w:sz="0" w:space="0" w:color="auto"/>
        <w:bottom w:val="none" w:sz="0" w:space="0" w:color="auto"/>
        <w:right w:val="none" w:sz="0" w:space="0" w:color="auto"/>
      </w:divBdr>
      <w:divsChild>
        <w:div w:id="353656286">
          <w:marLeft w:val="0"/>
          <w:marRight w:val="0"/>
          <w:marTop w:val="0"/>
          <w:marBottom w:val="240"/>
          <w:divBdr>
            <w:top w:val="none" w:sz="0" w:space="0" w:color="auto"/>
            <w:left w:val="none" w:sz="0" w:space="0" w:color="auto"/>
            <w:bottom w:val="none" w:sz="0" w:space="0" w:color="auto"/>
            <w:right w:val="none" w:sz="0" w:space="0" w:color="auto"/>
          </w:divBdr>
        </w:div>
        <w:div w:id="560094041">
          <w:marLeft w:val="0"/>
          <w:marRight w:val="0"/>
          <w:marTop w:val="0"/>
          <w:marBottom w:val="240"/>
          <w:divBdr>
            <w:top w:val="none" w:sz="0" w:space="0" w:color="auto"/>
            <w:left w:val="none" w:sz="0" w:space="0" w:color="auto"/>
            <w:bottom w:val="none" w:sz="0" w:space="0" w:color="auto"/>
            <w:right w:val="none" w:sz="0" w:space="0" w:color="auto"/>
          </w:divBdr>
        </w:div>
        <w:div w:id="1731685543">
          <w:marLeft w:val="0"/>
          <w:marRight w:val="0"/>
          <w:marTop w:val="0"/>
          <w:marBottom w:val="240"/>
          <w:divBdr>
            <w:top w:val="none" w:sz="0" w:space="0" w:color="auto"/>
            <w:left w:val="none" w:sz="0" w:space="0" w:color="auto"/>
            <w:bottom w:val="none" w:sz="0" w:space="0" w:color="auto"/>
            <w:right w:val="none" w:sz="0" w:space="0" w:color="auto"/>
          </w:divBdr>
        </w:div>
        <w:div w:id="1744718555">
          <w:marLeft w:val="0"/>
          <w:marRight w:val="0"/>
          <w:marTop w:val="0"/>
          <w:marBottom w:val="240"/>
          <w:divBdr>
            <w:top w:val="none" w:sz="0" w:space="0" w:color="auto"/>
            <w:left w:val="none" w:sz="0" w:space="0" w:color="auto"/>
            <w:bottom w:val="none" w:sz="0" w:space="0" w:color="auto"/>
            <w:right w:val="none" w:sz="0" w:space="0" w:color="auto"/>
          </w:divBdr>
        </w:div>
        <w:div w:id="1941376060">
          <w:marLeft w:val="0"/>
          <w:marRight w:val="0"/>
          <w:marTop w:val="0"/>
          <w:marBottom w:val="240"/>
          <w:divBdr>
            <w:top w:val="none" w:sz="0" w:space="0" w:color="auto"/>
            <w:left w:val="none" w:sz="0" w:space="0" w:color="auto"/>
            <w:bottom w:val="none" w:sz="0" w:space="0" w:color="auto"/>
            <w:right w:val="none" w:sz="0" w:space="0" w:color="auto"/>
          </w:divBdr>
          <w:divsChild>
            <w:div w:id="1658801921">
              <w:marLeft w:val="0"/>
              <w:marRight w:val="0"/>
              <w:marTop w:val="0"/>
              <w:marBottom w:val="0"/>
              <w:divBdr>
                <w:top w:val="none" w:sz="0" w:space="0" w:color="auto"/>
                <w:left w:val="none" w:sz="0" w:space="0" w:color="auto"/>
                <w:bottom w:val="none" w:sz="0" w:space="0" w:color="auto"/>
                <w:right w:val="none" w:sz="0" w:space="0" w:color="auto"/>
              </w:divBdr>
              <w:divsChild>
                <w:div w:id="971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27158">
      <w:bodyDiv w:val="1"/>
      <w:marLeft w:val="0"/>
      <w:marRight w:val="0"/>
      <w:marTop w:val="0"/>
      <w:marBottom w:val="0"/>
      <w:divBdr>
        <w:top w:val="none" w:sz="0" w:space="0" w:color="auto"/>
        <w:left w:val="none" w:sz="0" w:space="0" w:color="auto"/>
        <w:bottom w:val="none" w:sz="0" w:space="0" w:color="auto"/>
        <w:right w:val="none" w:sz="0" w:space="0" w:color="auto"/>
      </w:divBdr>
    </w:div>
    <w:div w:id="1730297618">
      <w:bodyDiv w:val="1"/>
      <w:marLeft w:val="0"/>
      <w:marRight w:val="0"/>
      <w:marTop w:val="0"/>
      <w:marBottom w:val="0"/>
      <w:divBdr>
        <w:top w:val="none" w:sz="0" w:space="0" w:color="auto"/>
        <w:left w:val="none" w:sz="0" w:space="0" w:color="auto"/>
        <w:bottom w:val="none" w:sz="0" w:space="0" w:color="auto"/>
        <w:right w:val="none" w:sz="0" w:space="0" w:color="auto"/>
      </w:divBdr>
    </w:div>
    <w:div w:id="1730376512">
      <w:bodyDiv w:val="1"/>
      <w:marLeft w:val="0"/>
      <w:marRight w:val="0"/>
      <w:marTop w:val="0"/>
      <w:marBottom w:val="0"/>
      <w:divBdr>
        <w:top w:val="none" w:sz="0" w:space="0" w:color="auto"/>
        <w:left w:val="none" w:sz="0" w:space="0" w:color="auto"/>
        <w:bottom w:val="none" w:sz="0" w:space="0" w:color="auto"/>
        <w:right w:val="none" w:sz="0" w:space="0" w:color="auto"/>
      </w:divBdr>
    </w:div>
    <w:div w:id="1730570637">
      <w:bodyDiv w:val="1"/>
      <w:marLeft w:val="0"/>
      <w:marRight w:val="0"/>
      <w:marTop w:val="0"/>
      <w:marBottom w:val="0"/>
      <w:divBdr>
        <w:top w:val="none" w:sz="0" w:space="0" w:color="auto"/>
        <w:left w:val="none" w:sz="0" w:space="0" w:color="auto"/>
        <w:bottom w:val="none" w:sz="0" w:space="0" w:color="auto"/>
        <w:right w:val="none" w:sz="0" w:space="0" w:color="auto"/>
      </w:divBdr>
      <w:divsChild>
        <w:div w:id="106584853">
          <w:marLeft w:val="0"/>
          <w:marRight w:val="0"/>
          <w:marTop w:val="0"/>
          <w:marBottom w:val="0"/>
          <w:divBdr>
            <w:top w:val="none" w:sz="0" w:space="0" w:color="auto"/>
            <w:left w:val="none" w:sz="0" w:space="0" w:color="auto"/>
            <w:bottom w:val="none" w:sz="0" w:space="0" w:color="auto"/>
            <w:right w:val="none" w:sz="0" w:space="0" w:color="auto"/>
          </w:divBdr>
          <w:divsChild>
            <w:div w:id="6043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766468">
      <w:bodyDiv w:val="1"/>
      <w:marLeft w:val="0"/>
      <w:marRight w:val="0"/>
      <w:marTop w:val="0"/>
      <w:marBottom w:val="0"/>
      <w:divBdr>
        <w:top w:val="none" w:sz="0" w:space="0" w:color="auto"/>
        <w:left w:val="none" w:sz="0" w:space="0" w:color="auto"/>
        <w:bottom w:val="none" w:sz="0" w:space="0" w:color="auto"/>
        <w:right w:val="none" w:sz="0" w:space="0" w:color="auto"/>
      </w:divBdr>
      <w:divsChild>
        <w:div w:id="1579515822">
          <w:marLeft w:val="0"/>
          <w:marRight w:val="0"/>
          <w:marTop w:val="0"/>
          <w:marBottom w:val="450"/>
          <w:divBdr>
            <w:top w:val="none" w:sz="0" w:space="0" w:color="auto"/>
            <w:left w:val="none" w:sz="0" w:space="0" w:color="auto"/>
            <w:bottom w:val="single" w:sz="6" w:space="19" w:color="EEEEEE"/>
            <w:right w:val="none" w:sz="0" w:space="0" w:color="auto"/>
          </w:divBdr>
          <w:divsChild>
            <w:div w:id="194081989">
              <w:marLeft w:val="0"/>
              <w:marRight w:val="0"/>
              <w:marTop w:val="0"/>
              <w:marBottom w:val="150"/>
              <w:divBdr>
                <w:top w:val="none" w:sz="0" w:space="0" w:color="auto"/>
                <w:left w:val="none" w:sz="0" w:space="0" w:color="auto"/>
                <w:bottom w:val="none" w:sz="0" w:space="0" w:color="auto"/>
                <w:right w:val="none" w:sz="0" w:space="0" w:color="auto"/>
              </w:divBdr>
              <w:divsChild>
                <w:div w:id="2009480260">
                  <w:marLeft w:val="0"/>
                  <w:marRight w:val="0"/>
                  <w:marTop w:val="0"/>
                  <w:marBottom w:val="0"/>
                  <w:divBdr>
                    <w:top w:val="none" w:sz="0" w:space="0" w:color="auto"/>
                    <w:left w:val="none" w:sz="0" w:space="0" w:color="auto"/>
                    <w:bottom w:val="none" w:sz="0" w:space="0" w:color="auto"/>
                    <w:right w:val="none" w:sz="0" w:space="0" w:color="auto"/>
                  </w:divBdr>
                </w:div>
              </w:divsChild>
            </w:div>
            <w:div w:id="1168322656">
              <w:marLeft w:val="0"/>
              <w:marRight w:val="0"/>
              <w:marTop w:val="0"/>
              <w:marBottom w:val="0"/>
              <w:divBdr>
                <w:top w:val="none" w:sz="0" w:space="0" w:color="auto"/>
                <w:left w:val="none" w:sz="0" w:space="0" w:color="auto"/>
                <w:bottom w:val="none" w:sz="0" w:space="0" w:color="auto"/>
                <w:right w:val="none" w:sz="0" w:space="0" w:color="auto"/>
              </w:divBdr>
            </w:div>
          </w:divsChild>
        </w:div>
        <w:div w:id="1043555418">
          <w:marLeft w:val="0"/>
          <w:marRight w:val="0"/>
          <w:marTop w:val="0"/>
          <w:marBottom w:val="0"/>
          <w:divBdr>
            <w:top w:val="none" w:sz="0" w:space="0" w:color="auto"/>
            <w:left w:val="none" w:sz="0" w:space="0" w:color="auto"/>
            <w:bottom w:val="none" w:sz="0" w:space="0" w:color="auto"/>
            <w:right w:val="none" w:sz="0" w:space="0" w:color="auto"/>
          </w:divBdr>
          <w:divsChild>
            <w:div w:id="269553830">
              <w:marLeft w:val="0"/>
              <w:marRight w:val="0"/>
              <w:marTop w:val="0"/>
              <w:marBottom w:val="0"/>
              <w:divBdr>
                <w:top w:val="none" w:sz="0" w:space="0" w:color="auto"/>
                <w:left w:val="none" w:sz="0" w:space="0" w:color="auto"/>
                <w:bottom w:val="none" w:sz="0" w:space="0" w:color="auto"/>
                <w:right w:val="none" w:sz="0" w:space="0" w:color="auto"/>
              </w:divBdr>
              <w:divsChild>
                <w:div w:id="118524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7654">
      <w:bodyDiv w:val="1"/>
      <w:marLeft w:val="0"/>
      <w:marRight w:val="0"/>
      <w:marTop w:val="0"/>
      <w:marBottom w:val="0"/>
      <w:divBdr>
        <w:top w:val="none" w:sz="0" w:space="0" w:color="auto"/>
        <w:left w:val="none" w:sz="0" w:space="0" w:color="auto"/>
        <w:bottom w:val="none" w:sz="0" w:space="0" w:color="auto"/>
        <w:right w:val="none" w:sz="0" w:space="0" w:color="auto"/>
      </w:divBdr>
      <w:divsChild>
        <w:div w:id="1472552132">
          <w:marLeft w:val="0"/>
          <w:marRight w:val="0"/>
          <w:marTop w:val="0"/>
          <w:marBottom w:val="150"/>
          <w:divBdr>
            <w:top w:val="none" w:sz="0" w:space="0" w:color="auto"/>
            <w:left w:val="none" w:sz="0" w:space="0" w:color="auto"/>
            <w:bottom w:val="none" w:sz="0" w:space="0" w:color="auto"/>
            <w:right w:val="none" w:sz="0" w:space="0" w:color="auto"/>
          </w:divBdr>
          <w:divsChild>
            <w:div w:id="1314530709">
              <w:marLeft w:val="0"/>
              <w:marRight w:val="0"/>
              <w:marTop w:val="0"/>
              <w:marBottom w:val="0"/>
              <w:divBdr>
                <w:top w:val="none" w:sz="0" w:space="0" w:color="auto"/>
                <w:left w:val="none" w:sz="0" w:space="0" w:color="auto"/>
                <w:bottom w:val="none" w:sz="0" w:space="0" w:color="auto"/>
                <w:right w:val="none" w:sz="0" w:space="0" w:color="auto"/>
              </w:divBdr>
            </w:div>
          </w:divsChild>
        </w:div>
        <w:div w:id="1756903250">
          <w:marLeft w:val="0"/>
          <w:marRight w:val="0"/>
          <w:marTop w:val="0"/>
          <w:marBottom w:val="150"/>
          <w:divBdr>
            <w:top w:val="none" w:sz="0" w:space="0" w:color="auto"/>
            <w:left w:val="none" w:sz="0" w:space="0" w:color="auto"/>
            <w:bottom w:val="none" w:sz="0" w:space="0" w:color="auto"/>
            <w:right w:val="none" w:sz="0" w:space="0" w:color="auto"/>
          </w:divBdr>
        </w:div>
      </w:divsChild>
    </w:div>
    <w:div w:id="1731071008">
      <w:bodyDiv w:val="1"/>
      <w:marLeft w:val="0"/>
      <w:marRight w:val="0"/>
      <w:marTop w:val="0"/>
      <w:marBottom w:val="0"/>
      <w:divBdr>
        <w:top w:val="none" w:sz="0" w:space="0" w:color="auto"/>
        <w:left w:val="none" w:sz="0" w:space="0" w:color="auto"/>
        <w:bottom w:val="none" w:sz="0" w:space="0" w:color="auto"/>
        <w:right w:val="none" w:sz="0" w:space="0" w:color="auto"/>
      </w:divBdr>
      <w:divsChild>
        <w:div w:id="1980530166">
          <w:marLeft w:val="0"/>
          <w:marRight w:val="0"/>
          <w:marTop w:val="0"/>
          <w:marBottom w:val="0"/>
          <w:divBdr>
            <w:top w:val="none" w:sz="0" w:space="0" w:color="auto"/>
            <w:left w:val="none" w:sz="0" w:space="0" w:color="auto"/>
            <w:bottom w:val="dotted" w:sz="6" w:space="4" w:color="DDDDDD"/>
            <w:right w:val="none" w:sz="0" w:space="0" w:color="auto"/>
          </w:divBdr>
        </w:div>
      </w:divsChild>
    </w:div>
    <w:div w:id="1731609569">
      <w:bodyDiv w:val="1"/>
      <w:marLeft w:val="0"/>
      <w:marRight w:val="0"/>
      <w:marTop w:val="0"/>
      <w:marBottom w:val="0"/>
      <w:divBdr>
        <w:top w:val="none" w:sz="0" w:space="0" w:color="auto"/>
        <w:left w:val="none" w:sz="0" w:space="0" w:color="auto"/>
        <w:bottom w:val="none" w:sz="0" w:space="0" w:color="auto"/>
        <w:right w:val="none" w:sz="0" w:space="0" w:color="auto"/>
      </w:divBdr>
    </w:div>
    <w:div w:id="1731613666">
      <w:bodyDiv w:val="1"/>
      <w:marLeft w:val="0"/>
      <w:marRight w:val="0"/>
      <w:marTop w:val="0"/>
      <w:marBottom w:val="0"/>
      <w:divBdr>
        <w:top w:val="none" w:sz="0" w:space="0" w:color="auto"/>
        <w:left w:val="none" w:sz="0" w:space="0" w:color="auto"/>
        <w:bottom w:val="none" w:sz="0" w:space="0" w:color="auto"/>
        <w:right w:val="none" w:sz="0" w:space="0" w:color="auto"/>
      </w:divBdr>
    </w:div>
    <w:div w:id="1731878530">
      <w:bodyDiv w:val="1"/>
      <w:marLeft w:val="0"/>
      <w:marRight w:val="0"/>
      <w:marTop w:val="0"/>
      <w:marBottom w:val="0"/>
      <w:divBdr>
        <w:top w:val="none" w:sz="0" w:space="0" w:color="auto"/>
        <w:left w:val="none" w:sz="0" w:space="0" w:color="auto"/>
        <w:bottom w:val="none" w:sz="0" w:space="0" w:color="auto"/>
        <w:right w:val="none" w:sz="0" w:space="0" w:color="auto"/>
      </w:divBdr>
    </w:div>
    <w:div w:id="1731999644">
      <w:bodyDiv w:val="1"/>
      <w:marLeft w:val="0"/>
      <w:marRight w:val="0"/>
      <w:marTop w:val="0"/>
      <w:marBottom w:val="0"/>
      <w:divBdr>
        <w:top w:val="none" w:sz="0" w:space="0" w:color="auto"/>
        <w:left w:val="none" w:sz="0" w:space="0" w:color="auto"/>
        <w:bottom w:val="none" w:sz="0" w:space="0" w:color="auto"/>
        <w:right w:val="none" w:sz="0" w:space="0" w:color="auto"/>
      </w:divBdr>
    </w:div>
    <w:div w:id="1733113621">
      <w:bodyDiv w:val="1"/>
      <w:marLeft w:val="0"/>
      <w:marRight w:val="0"/>
      <w:marTop w:val="0"/>
      <w:marBottom w:val="0"/>
      <w:divBdr>
        <w:top w:val="none" w:sz="0" w:space="0" w:color="auto"/>
        <w:left w:val="none" w:sz="0" w:space="0" w:color="auto"/>
        <w:bottom w:val="none" w:sz="0" w:space="0" w:color="auto"/>
        <w:right w:val="none" w:sz="0" w:space="0" w:color="auto"/>
      </w:divBdr>
      <w:divsChild>
        <w:div w:id="658995338">
          <w:marLeft w:val="0"/>
          <w:marRight w:val="0"/>
          <w:marTop w:val="0"/>
          <w:marBottom w:val="0"/>
          <w:divBdr>
            <w:top w:val="none" w:sz="0" w:space="0" w:color="auto"/>
            <w:left w:val="none" w:sz="0" w:space="0" w:color="auto"/>
            <w:bottom w:val="none" w:sz="0" w:space="0" w:color="auto"/>
            <w:right w:val="none" w:sz="0" w:space="0" w:color="auto"/>
          </w:divBdr>
          <w:divsChild>
            <w:div w:id="1241520574">
              <w:marLeft w:val="0"/>
              <w:marRight w:val="0"/>
              <w:marTop w:val="0"/>
              <w:marBottom w:val="0"/>
              <w:divBdr>
                <w:top w:val="none" w:sz="0" w:space="0" w:color="auto"/>
                <w:left w:val="none" w:sz="0" w:space="0" w:color="auto"/>
                <w:bottom w:val="none" w:sz="0" w:space="0" w:color="auto"/>
                <w:right w:val="none" w:sz="0" w:space="0" w:color="auto"/>
              </w:divBdr>
              <w:divsChild>
                <w:div w:id="1009914479">
                  <w:marLeft w:val="0"/>
                  <w:marRight w:val="0"/>
                  <w:marTop w:val="0"/>
                  <w:marBottom w:val="0"/>
                  <w:divBdr>
                    <w:top w:val="none" w:sz="0" w:space="0" w:color="auto"/>
                    <w:left w:val="none" w:sz="0" w:space="0" w:color="auto"/>
                    <w:bottom w:val="none" w:sz="0" w:space="0" w:color="auto"/>
                    <w:right w:val="none" w:sz="0" w:space="0" w:color="auto"/>
                  </w:divBdr>
                  <w:divsChild>
                    <w:div w:id="1817334097">
                      <w:marLeft w:val="0"/>
                      <w:marRight w:val="0"/>
                      <w:marTop w:val="0"/>
                      <w:marBottom w:val="0"/>
                      <w:divBdr>
                        <w:top w:val="none" w:sz="0" w:space="0" w:color="auto"/>
                        <w:left w:val="none" w:sz="0" w:space="0" w:color="auto"/>
                        <w:bottom w:val="none" w:sz="0" w:space="0" w:color="auto"/>
                        <w:right w:val="none" w:sz="0" w:space="0" w:color="auto"/>
                      </w:divBdr>
                      <w:divsChild>
                        <w:div w:id="1328021900">
                          <w:marLeft w:val="0"/>
                          <w:marRight w:val="0"/>
                          <w:marTop w:val="0"/>
                          <w:marBottom w:val="0"/>
                          <w:divBdr>
                            <w:top w:val="none" w:sz="0" w:space="0" w:color="auto"/>
                            <w:left w:val="none" w:sz="0" w:space="0" w:color="auto"/>
                            <w:bottom w:val="none" w:sz="0" w:space="0" w:color="auto"/>
                            <w:right w:val="none" w:sz="0" w:space="0" w:color="auto"/>
                          </w:divBdr>
                          <w:divsChild>
                            <w:div w:id="1148403104">
                              <w:marLeft w:val="0"/>
                              <w:marRight w:val="0"/>
                              <w:marTop w:val="0"/>
                              <w:marBottom w:val="0"/>
                              <w:divBdr>
                                <w:top w:val="none" w:sz="0" w:space="0" w:color="auto"/>
                                <w:left w:val="none" w:sz="0" w:space="0" w:color="auto"/>
                                <w:bottom w:val="none" w:sz="0" w:space="0" w:color="auto"/>
                                <w:right w:val="none" w:sz="0" w:space="0" w:color="auto"/>
                              </w:divBdr>
                              <w:divsChild>
                                <w:div w:id="17278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238587">
      <w:bodyDiv w:val="1"/>
      <w:marLeft w:val="0"/>
      <w:marRight w:val="0"/>
      <w:marTop w:val="0"/>
      <w:marBottom w:val="0"/>
      <w:divBdr>
        <w:top w:val="none" w:sz="0" w:space="0" w:color="auto"/>
        <w:left w:val="none" w:sz="0" w:space="0" w:color="auto"/>
        <w:bottom w:val="none" w:sz="0" w:space="0" w:color="auto"/>
        <w:right w:val="none" w:sz="0" w:space="0" w:color="auto"/>
      </w:divBdr>
      <w:divsChild>
        <w:div w:id="1558005247">
          <w:marLeft w:val="0"/>
          <w:marRight w:val="0"/>
          <w:marTop w:val="0"/>
          <w:marBottom w:val="150"/>
          <w:divBdr>
            <w:top w:val="none" w:sz="0" w:space="0" w:color="auto"/>
            <w:left w:val="none" w:sz="0" w:space="0" w:color="auto"/>
            <w:bottom w:val="none" w:sz="0" w:space="0" w:color="auto"/>
            <w:right w:val="none" w:sz="0" w:space="0" w:color="auto"/>
          </w:divBdr>
        </w:div>
      </w:divsChild>
    </w:div>
    <w:div w:id="1733313179">
      <w:bodyDiv w:val="1"/>
      <w:marLeft w:val="0"/>
      <w:marRight w:val="0"/>
      <w:marTop w:val="0"/>
      <w:marBottom w:val="0"/>
      <w:divBdr>
        <w:top w:val="none" w:sz="0" w:space="0" w:color="auto"/>
        <w:left w:val="none" w:sz="0" w:space="0" w:color="auto"/>
        <w:bottom w:val="none" w:sz="0" w:space="0" w:color="auto"/>
        <w:right w:val="none" w:sz="0" w:space="0" w:color="auto"/>
      </w:divBdr>
      <w:divsChild>
        <w:div w:id="1043017507">
          <w:marLeft w:val="0"/>
          <w:marRight w:val="0"/>
          <w:marTop w:val="0"/>
          <w:marBottom w:val="0"/>
          <w:divBdr>
            <w:top w:val="none" w:sz="0" w:space="0" w:color="auto"/>
            <w:left w:val="none" w:sz="0" w:space="0" w:color="auto"/>
            <w:bottom w:val="none" w:sz="0" w:space="0" w:color="auto"/>
            <w:right w:val="none" w:sz="0" w:space="0" w:color="auto"/>
          </w:divBdr>
          <w:divsChild>
            <w:div w:id="84692936">
              <w:marLeft w:val="0"/>
              <w:marRight w:val="0"/>
              <w:marTop w:val="225"/>
              <w:marBottom w:val="225"/>
              <w:divBdr>
                <w:top w:val="none" w:sz="0" w:space="0" w:color="auto"/>
                <w:left w:val="none" w:sz="0" w:space="0" w:color="auto"/>
                <w:bottom w:val="none" w:sz="0" w:space="0" w:color="auto"/>
                <w:right w:val="none" w:sz="0" w:space="0" w:color="auto"/>
              </w:divBdr>
            </w:div>
          </w:divsChild>
        </w:div>
        <w:div w:id="1285964457">
          <w:marLeft w:val="0"/>
          <w:marRight w:val="0"/>
          <w:marTop w:val="0"/>
          <w:marBottom w:val="150"/>
          <w:divBdr>
            <w:top w:val="none" w:sz="0" w:space="0" w:color="auto"/>
            <w:left w:val="none" w:sz="0" w:space="0" w:color="auto"/>
            <w:bottom w:val="none" w:sz="0" w:space="0" w:color="auto"/>
            <w:right w:val="none" w:sz="0" w:space="0" w:color="auto"/>
          </w:divBdr>
          <w:divsChild>
            <w:div w:id="1765955075">
              <w:marLeft w:val="0"/>
              <w:marRight w:val="0"/>
              <w:marTop w:val="0"/>
              <w:marBottom w:val="0"/>
              <w:divBdr>
                <w:top w:val="none" w:sz="0" w:space="0" w:color="auto"/>
                <w:left w:val="none" w:sz="0" w:space="0" w:color="auto"/>
                <w:bottom w:val="none" w:sz="0" w:space="0" w:color="auto"/>
                <w:right w:val="none" w:sz="0" w:space="0" w:color="auto"/>
              </w:divBdr>
              <w:divsChild>
                <w:div w:id="5626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80092">
          <w:marLeft w:val="0"/>
          <w:marRight w:val="0"/>
          <w:marTop w:val="0"/>
          <w:marBottom w:val="150"/>
          <w:divBdr>
            <w:top w:val="none" w:sz="0" w:space="0" w:color="auto"/>
            <w:left w:val="none" w:sz="0" w:space="0" w:color="auto"/>
            <w:bottom w:val="none" w:sz="0" w:space="0" w:color="auto"/>
            <w:right w:val="none" w:sz="0" w:space="0" w:color="auto"/>
          </w:divBdr>
        </w:div>
      </w:divsChild>
    </w:div>
    <w:div w:id="1733770975">
      <w:bodyDiv w:val="1"/>
      <w:marLeft w:val="0"/>
      <w:marRight w:val="0"/>
      <w:marTop w:val="0"/>
      <w:marBottom w:val="0"/>
      <w:divBdr>
        <w:top w:val="none" w:sz="0" w:space="0" w:color="auto"/>
        <w:left w:val="none" w:sz="0" w:space="0" w:color="auto"/>
        <w:bottom w:val="none" w:sz="0" w:space="0" w:color="auto"/>
        <w:right w:val="none" w:sz="0" w:space="0" w:color="auto"/>
      </w:divBdr>
      <w:divsChild>
        <w:div w:id="1609578506">
          <w:marLeft w:val="0"/>
          <w:marRight w:val="0"/>
          <w:marTop w:val="0"/>
          <w:marBottom w:val="225"/>
          <w:divBdr>
            <w:top w:val="none" w:sz="0" w:space="0" w:color="auto"/>
            <w:left w:val="none" w:sz="0" w:space="0" w:color="auto"/>
            <w:bottom w:val="none" w:sz="0" w:space="0" w:color="auto"/>
            <w:right w:val="none" w:sz="0" w:space="0" w:color="auto"/>
          </w:divBdr>
        </w:div>
      </w:divsChild>
    </w:div>
    <w:div w:id="1734309814">
      <w:bodyDiv w:val="1"/>
      <w:marLeft w:val="0"/>
      <w:marRight w:val="0"/>
      <w:marTop w:val="0"/>
      <w:marBottom w:val="0"/>
      <w:divBdr>
        <w:top w:val="none" w:sz="0" w:space="0" w:color="auto"/>
        <w:left w:val="none" w:sz="0" w:space="0" w:color="auto"/>
        <w:bottom w:val="none" w:sz="0" w:space="0" w:color="auto"/>
        <w:right w:val="none" w:sz="0" w:space="0" w:color="auto"/>
      </w:divBdr>
    </w:div>
    <w:div w:id="1734425202">
      <w:bodyDiv w:val="1"/>
      <w:marLeft w:val="0"/>
      <w:marRight w:val="0"/>
      <w:marTop w:val="0"/>
      <w:marBottom w:val="0"/>
      <w:divBdr>
        <w:top w:val="none" w:sz="0" w:space="0" w:color="auto"/>
        <w:left w:val="none" w:sz="0" w:space="0" w:color="auto"/>
        <w:bottom w:val="none" w:sz="0" w:space="0" w:color="auto"/>
        <w:right w:val="none" w:sz="0" w:space="0" w:color="auto"/>
      </w:divBdr>
    </w:div>
    <w:div w:id="1734427378">
      <w:bodyDiv w:val="1"/>
      <w:marLeft w:val="0"/>
      <w:marRight w:val="0"/>
      <w:marTop w:val="0"/>
      <w:marBottom w:val="0"/>
      <w:divBdr>
        <w:top w:val="none" w:sz="0" w:space="0" w:color="auto"/>
        <w:left w:val="none" w:sz="0" w:space="0" w:color="auto"/>
        <w:bottom w:val="none" w:sz="0" w:space="0" w:color="auto"/>
        <w:right w:val="none" w:sz="0" w:space="0" w:color="auto"/>
      </w:divBdr>
      <w:divsChild>
        <w:div w:id="1664578981">
          <w:marLeft w:val="0"/>
          <w:marRight w:val="0"/>
          <w:marTop w:val="0"/>
          <w:marBottom w:val="0"/>
          <w:divBdr>
            <w:top w:val="none" w:sz="0" w:space="0" w:color="auto"/>
            <w:left w:val="none" w:sz="0" w:space="0" w:color="auto"/>
            <w:bottom w:val="dotted" w:sz="6" w:space="4" w:color="DDDDDD"/>
            <w:right w:val="none" w:sz="0" w:space="0" w:color="auto"/>
          </w:divBdr>
        </w:div>
      </w:divsChild>
    </w:div>
    <w:div w:id="1734541761">
      <w:bodyDiv w:val="1"/>
      <w:marLeft w:val="0"/>
      <w:marRight w:val="0"/>
      <w:marTop w:val="0"/>
      <w:marBottom w:val="0"/>
      <w:divBdr>
        <w:top w:val="none" w:sz="0" w:space="0" w:color="auto"/>
        <w:left w:val="none" w:sz="0" w:space="0" w:color="auto"/>
        <w:bottom w:val="none" w:sz="0" w:space="0" w:color="auto"/>
        <w:right w:val="none" w:sz="0" w:space="0" w:color="auto"/>
      </w:divBdr>
    </w:div>
    <w:div w:id="1734738176">
      <w:bodyDiv w:val="1"/>
      <w:marLeft w:val="0"/>
      <w:marRight w:val="0"/>
      <w:marTop w:val="0"/>
      <w:marBottom w:val="0"/>
      <w:divBdr>
        <w:top w:val="none" w:sz="0" w:space="0" w:color="auto"/>
        <w:left w:val="none" w:sz="0" w:space="0" w:color="auto"/>
        <w:bottom w:val="none" w:sz="0" w:space="0" w:color="auto"/>
        <w:right w:val="none" w:sz="0" w:space="0" w:color="auto"/>
      </w:divBdr>
      <w:divsChild>
        <w:div w:id="73553415">
          <w:marLeft w:val="0"/>
          <w:marRight w:val="225"/>
          <w:marTop w:val="0"/>
          <w:marBottom w:val="75"/>
          <w:divBdr>
            <w:top w:val="none" w:sz="0" w:space="0" w:color="auto"/>
            <w:left w:val="none" w:sz="0" w:space="0" w:color="auto"/>
            <w:bottom w:val="none" w:sz="0" w:space="0" w:color="auto"/>
            <w:right w:val="none" w:sz="0" w:space="0" w:color="auto"/>
          </w:divBdr>
          <w:divsChild>
            <w:div w:id="1420758107">
              <w:marLeft w:val="0"/>
              <w:marRight w:val="0"/>
              <w:marTop w:val="0"/>
              <w:marBottom w:val="0"/>
              <w:divBdr>
                <w:top w:val="none" w:sz="0" w:space="0" w:color="auto"/>
                <w:left w:val="none" w:sz="0" w:space="0" w:color="auto"/>
                <w:bottom w:val="none" w:sz="0" w:space="0" w:color="auto"/>
                <w:right w:val="none" w:sz="0" w:space="0" w:color="auto"/>
              </w:divBdr>
            </w:div>
          </w:divsChild>
        </w:div>
        <w:div w:id="1813323460">
          <w:marLeft w:val="0"/>
          <w:marRight w:val="0"/>
          <w:marTop w:val="0"/>
          <w:marBottom w:val="0"/>
          <w:divBdr>
            <w:top w:val="none" w:sz="0" w:space="0" w:color="auto"/>
            <w:left w:val="none" w:sz="0" w:space="0" w:color="auto"/>
            <w:bottom w:val="dotted" w:sz="6" w:space="4" w:color="DDDDDD"/>
            <w:right w:val="none" w:sz="0" w:space="0" w:color="auto"/>
          </w:divBdr>
        </w:div>
      </w:divsChild>
    </w:div>
    <w:div w:id="1734769845">
      <w:bodyDiv w:val="1"/>
      <w:marLeft w:val="0"/>
      <w:marRight w:val="0"/>
      <w:marTop w:val="0"/>
      <w:marBottom w:val="0"/>
      <w:divBdr>
        <w:top w:val="none" w:sz="0" w:space="0" w:color="auto"/>
        <w:left w:val="none" w:sz="0" w:space="0" w:color="auto"/>
        <w:bottom w:val="none" w:sz="0" w:space="0" w:color="auto"/>
        <w:right w:val="none" w:sz="0" w:space="0" w:color="auto"/>
      </w:divBdr>
      <w:divsChild>
        <w:div w:id="1957177765">
          <w:marLeft w:val="0"/>
          <w:marRight w:val="0"/>
          <w:marTop w:val="0"/>
          <w:marBottom w:val="450"/>
          <w:divBdr>
            <w:top w:val="none" w:sz="0" w:space="0" w:color="auto"/>
            <w:left w:val="none" w:sz="0" w:space="0" w:color="auto"/>
            <w:bottom w:val="single" w:sz="6" w:space="19" w:color="EEEEEE"/>
            <w:right w:val="none" w:sz="0" w:space="0" w:color="auto"/>
          </w:divBdr>
          <w:divsChild>
            <w:div w:id="835457665">
              <w:marLeft w:val="0"/>
              <w:marRight w:val="0"/>
              <w:marTop w:val="0"/>
              <w:marBottom w:val="150"/>
              <w:divBdr>
                <w:top w:val="none" w:sz="0" w:space="0" w:color="auto"/>
                <w:left w:val="none" w:sz="0" w:space="0" w:color="auto"/>
                <w:bottom w:val="none" w:sz="0" w:space="0" w:color="auto"/>
                <w:right w:val="none" w:sz="0" w:space="0" w:color="auto"/>
              </w:divBdr>
              <w:divsChild>
                <w:div w:id="1945915532">
                  <w:marLeft w:val="0"/>
                  <w:marRight w:val="0"/>
                  <w:marTop w:val="0"/>
                  <w:marBottom w:val="0"/>
                  <w:divBdr>
                    <w:top w:val="none" w:sz="0" w:space="0" w:color="auto"/>
                    <w:left w:val="none" w:sz="0" w:space="0" w:color="auto"/>
                    <w:bottom w:val="none" w:sz="0" w:space="0" w:color="auto"/>
                    <w:right w:val="none" w:sz="0" w:space="0" w:color="auto"/>
                  </w:divBdr>
                </w:div>
              </w:divsChild>
            </w:div>
            <w:div w:id="1603800158">
              <w:marLeft w:val="0"/>
              <w:marRight w:val="0"/>
              <w:marTop w:val="0"/>
              <w:marBottom w:val="0"/>
              <w:divBdr>
                <w:top w:val="none" w:sz="0" w:space="0" w:color="auto"/>
                <w:left w:val="none" w:sz="0" w:space="0" w:color="auto"/>
                <w:bottom w:val="none" w:sz="0" w:space="0" w:color="auto"/>
                <w:right w:val="none" w:sz="0" w:space="0" w:color="auto"/>
              </w:divBdr>
            </w:div>
          </w:divsChild>
        </w:div>
        <w:div w:id="1561206472">
          <w:marLeft w:val="0"/>
          <w:marRight w:val="0"/>
          <w:marTop w:val="0"/>
          <w:marBottom w:val="0"/>
          <w:divBdr>
            <w:top w:val="none" w:sz="0" w:space="0" w:color="auto"/>
            <w:left w:val="none" w:sz="0" w:space="0" w:color="auto"/>
            <w:bottom w:val="none" w:sz="0" w:space="0" w:color="auto"/>
            <w:right w:val="none" w:sz="0" w:space="0" w:color="auto"/>
          </w:divBdr>
          <w:divsChild>
            <w:div w:id="1533421730">
              <w:marLeft w:val="0"/>
              <w:marRight w:val="0"/>
              <w:marTop w:val="0"/>
              <w:marBottom w:val="0"/>
              <w:divBdr>
                <w:top w:val="none" w:sz="0" w:space="0" w:color="auto"/>
                <w:left w:val="none" w:sz="0" w:space="0" w:color="auto"/>
                <w:bottom w:val="none" w:sz="0" w:space="0" w:color="auto"/>
                <w:right w:val="none" w:sz="0" w:space="0" w:color="auto"/>
              </w:divBdr>
              <w:divsChild>
                <w:div w:id="28331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81846">
      <w:bodyDiv w:val="1"/>
      <w:marLeft w:val="0"/>
      <w:marRight w:val="0"/>
      <w:marTop w:val="0"/>
      <w:marBottom w:val="0"/>
      <w:divBdr>
        <w:top w:val="none" w:sz="0" w:space="0" w:color="auto"/>
        <w:left w:val="none" w:sz="0" w:space="0" w:color="auto"/>
        <w:bottom w:val="none" w:sz="0" w:space="0" w:color="auto"/>
        <w:right w:val="none" w:sz="0" w:space="0" w:color="auto"/>
      </w:divBdr>
      <w:divsChild>
        <w:div w:id="389234785">
          <w:marLeft w:val="0"/>
          <w:marRight w:val="0"/>
          <w:marTop w:val="0"/>
          <w:marBottom w:val="0"/>
          <w:divBdr>
            <w:top w:val="none" w:sz="0" w:space="0" w:color="auto"/>
            <w:left w:val="none" w:sz="0" w:space="0" w:color="auto"/>
            <w:bottom w:val="dotted" w:sz="6" w:space="4" w:color="DDDDDD"/>
            <w:right w:val="none" w:sz="0" w:space="0" w:color="auto"/>
          </w:divBdr>
        </w:div>
      </w:divsChild>
    </w:div>
    <w:div w:id="1735271293">
      <w:bodyDiv w:val="1"/>
      <w:marLeft w:val="0"/>
      <w:marRight w:val="0"/>
      <w:marTop w:val="0"/>
      <w:marBottom w:val="0"/>
      <w:divBdr>
        <w:top w:val="none" w:sz="0" w:space="0" w:color="auto"/>
        <w:left w:val="none" w:sz="0" w:space="0" w:color="auto"/>
        <w:bottom w:val="none" w:sz="0" w:space="0" w:color="auto"/>
        <w:right w:val="none" w:sz="0" w:space="0" w:color="auto"/>
      </w:divBdr>
      <w:divsChild>
        <w:div w:id="39865789">
          <w:marLeft w:val="0"/>
          <w:marRight w:val="0"/>
          <w:marTop w:val="0"/>
          <w:marBottom w:val="0"/>
          <w:divBdr>
            <w:top w:val="none" w:sz="0" w:space="0" w:color="auto"/>
            <w:left w:val="none" w:sz="0" w:space="0" w:color="auto"/>
            <w:bottom w:val="none" w:sz="0" w:space="0" w:color="auto"/>
            <w:right w:val="none" w:sz="0" w:space="0" w:color="auto"/>
          </w:divBdr>
          <w:divsChild>
            <w:div w:id="1287858012">
              <w:marLeft w:val="0"/>
              <w:marRight w:val="0"/>
              <w:marTop w:val="0"/>
              <w:marBottom w:val="0"/>
              <w:divBdr>
                <w:top w:val="none" w:sz="0" w:space="0" w:color="auto"/>
                <w:left w:val="none" w:sz="0" w:space="0" w:color="auto"/>
                <w:bottom w:val="none" w:sz="0" w:space="0" w:color="auto"/>
                <w:right w:val="none" w:sz="0" w:space="0" w:color="auto"/>
              </w:divBdr>
              <w:divsChild>
                <w:div w:id="1717391888">
                  <w:marLeft w:val="0"/>
                  <w:marRight w:val="0"/>
                  <w:marTop w:val="0"/>
                  <w:marBottom w:val="0"/>
                  <w:divBdr>
                    <w:top w:val="none" w:sz="0" w:space="0" w:color="auto"/>
                    <w:left w:val="none" w:sz="0" w:space="0" w:color="auto"/>
                    <w:bottom w:val="none" w:sz="0" w:space="0" w:color="auto"/>
                    <w:right w:val="none" w:sz="0" w:space="0" w:color="auto"/>
                  </w:divBdr>
                  <w:divsChild>
                    <w:div w:id="249311498">
                      <w:marLeft w:val="0"/>
                      <w:marRight w:val="0"/>
                      <w:marTop w:val="0"/>
                      <w:marBottom w:val="0"/>
                      <w:divBdr>
                        <w:top w:val="none" w:sz="0" w:space="0" w:color="auto"/>
                        <w:left w:val="none" w:sz="0" w:space="0" w:color="auto"/>
                        <w:bottom w:val="none" w:sz="0" w:space="0" w:color="auto"/>
                        <w:right w:val="none" w:sz="0" w:space="0" w:color="auto"/>
                      </w:divBdr>
                      <w:divsChild>
                        <w:div w:id="1455557683">
                          <w:marLeft w:val="0"/>
                          <w:marRight w:val="0"/>
                          <w:marTop w:val="0"/>
                          <w:marBottom w:val="0"/>
                          <w:divBdr>
                            <w:top w:val="none" w:sz="0" w:space="0" w:color="auto"/>
                            <w:left w:val="none" w:sz="0" w:space="0" w:color="auto"/>
                            <w:bottom w:val="none" w:sz="0" w:space="0" w:color="auto"/>
                            <w:right w:val="none" w:sz="0" w:space="0" w:color="auto"/>
                          </w:divBdr>
                          <w:divsChild>
                            <w:div w:id="604189061">
                              <w:marLeft w:val="0"/>
                              <w:marRight w:val="0"/>
                              <w:marTop w:val="0"/>
                              <w:marBottom w:val="0"/>
                              <w:divBdr>
                                <w:top w:val="none" w:sz="0" w:space="0" w:color="auto"/>
                                <w:left w:val="none" w:sz="0" w:space="0" w:color="auto"/>
                                <w:bottom w:val="none" w:sz="0" w:space="0" w:color="auto"/>
                                <w:right w:val="none" w:sz="0" w:space="0" w:color="auto"/>
                              </w:divBdr>
                              <w:divsChild>
                                <w:div w:id="1345597297">
                                  <w:marLeft w:val="0"/>
                                  <w:marRight w:val="0"/>
                                  <w:marTop w:val="0"/>
                                  <w:marBottom w:val="0"/>
                                  <w:divBdr>
                                    <w:top w:val="none" w:sz="0" w:space="0" w:color="auto"/>
                                    <w:left w:val="none" w:sz="0" w:space="0" w:color="auto"/>
                                    <w:bottom w:val="none" w:sz="0" w:space="0" w:color="auto"/>
                                    <w:right w:val="none" w:sz="0" w:space="0" w:color="auto"/>
                                  </w:divBdr>
                                  <w:divsChild>
                                    <w:div w:id="60249703">
                                      <w:marLeft w:val="0"/>
                                      <w:marRight w:val="0"/>
                                      <w:marTop w:val="0"/>
                                      <w:marBottom w:val="0"/>
                                      <w:divBdr>
                                        <w:top w:val="none" w:sz="0" w:space="0" w:color="auto"/>
                                        <w:left w:val="none" w:sz="0" w:space="0" w:color="auto"/>
                                        <w:bottom w:val="none" w:sz="0" w:space="0" w:color="auto"/>
                                        <w:right w:val="none" w:sz="0" w:space="0" w:color="auto"/>
                                      </w:divBdr>
                                      <w:divsChild>
                                        <w:div w:id="210668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394548">
      <w:bodyDiv w:val="1"/>
      <w:marLeft w:val="0"/>
      <w:marRight w:val="0"/>
      <w:marTop w:val="0"/>
      <w:marBottom w:val="0"/>
      <w:divBdr>
        <w:top w:val="none" w:sz="0" w:space="0" w:color="auto"/>
        <w:left w:val="none" w:sz="0" w:space="0" w:color="auto"/>
        <w:bottom w:val="none" w:sz="0" w:space="0" w:color="auto"/>
        <w:right w:val="none" w:sz="0" w:space="0" w:color="auto"/>
      </w:divBdr>
      <w:divsChild>
        <w:div w:id="25957100">
          <w:marLeft w:val="0"/>
          <w:marRight w:val="0"/>
          <w:marTop w:val="0"/>
          <w:marBottom w:val="0"/>
          <w:divBdr>
            <w:top w:val="none" w:sz="0" w:space="0" w:color="auto"/>
            <w:left w:val="none" w:sz="0" w:space="0" w:color="auto"/>
            <w:bottom w:val="none" w:sz="0" w:space="0" w:color="auto"/>
            <w:right w:val="none" w:sz="0" w:space="0" w:color="auto"/>
          </w:divBdr>
          <w:divsChild>
            <w:div w:id="2042390872">
              <w:marLeft w:val="0"/>
              <w:marRight w:val="0"/>
              <w:marTop w:val="0"/>
              <w:marBottom w:val="300"/>
              <w:divBdr>
                <w:top w:val="none" w:sz="0" w:space="0" w:color="auto"/>
                <w:left w:val="none" w:sz="0" w:space="0" w:color="auto"/>
                <w:bottom w:val="single" w:sz="6" w:space="0" w:color="F1F1F1"/>
                <w:right w:val="none" w:sz="0" w:space="0" w:color="auto"/>
              </w:divBdr>
              <w:divsChild>
                <w:div w:id="159780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1623771">
          <w:marLeft w:val="0"/>
          <w:marRight w:val="0"/>
          <w:marTop w:val="0"/>
          <w:marBottom w:val="0"/>
          <w:divBdr>
            <w:top w:val="none" w:sz="0" w:space="0" w:color="auto"/>
            <w:left w:val="none" w:sz="0" w:space="0" w:color="auto"/>
            <w:bottom w:val="none" w:sz="0" w:space="0" w:color="auto"/>
            <w:right w:val="none" w:sz="0" w:space="0" w:color="auto"/>
          </w:divBdr>
          <w:divsChild>
            <w:div w:id="450979707">
              <w:marLeft w:val="0"/>
              <w:marRight w:val="0"/>
              <w:marTop w:val="0"/>
              <w:marBottom w:val="0"/>
              <w:divBdr>
                <w:top w:val="none" w:sz="0" w:space="0" w:color="auto"/>
                <w:left w:val="none" w:sz="0" w:space="0" w:color="auto"/>
                <w:bottom w:val="none" w:sz="0" w:space="0" w:color="auto"/>
                <w:right w:val="none" w:sz="0" w:space="0" w:color="auto"/>
              </w:divBdr>
              <w:divsChild>
                <w:div w:id="452090648">
                  <w:marLeft w:val="300"/>
                  <w:marRight w:val="0"/>
                  <w:marTop w:val="0"/>
                  <w:marBottom w:val="0"/>
                  <w:divBdr>
                    <w:top w:val="none" w:sz="0" w:space="0" w:color="auto"/>
                    <w:left w:val="none" w:sz="0" w:space="0" w:color="auto"/>
                    <w:bottom w:val="none" w:sz="0" w:space="0" w:color="auto"/>
                    <w:right w:val="none" w:sz="0" w:space="0" w:color="auto"/>
                  </w:divBdr>
                  <w:divsChild>
                    <w:div w:id="671179210">
                      <w:marLeft w:val="0"/>
                      <w:marRight w:val="0"/>
                      <w:marTop w:val="0"/>
                      <w:marBottom w:val="300"/>
                      <w:divBdr>
                        <w:top w:val="none" w:sz="0" w:space="0" w:color="auto"/>
                        <w:left w:val="none" w:sz="0" w:space="0" w:color="auto"/>
                        <w:bottom w:val="none" w:sz="0" w:space="0" w:color="auto"/>
                        <w:right w:val="none" w:sz="0" w:space="0" w:color="auto"/>
                      </w:divBdr>
                      <w:divsChild>
                        <w:div w:id="1433016566">
                          <w:marLeft w:val="0"/>
                          <w:marRight w:val="0"/>
                          <w:marTop w:val="0"/>
                          <w:marBottom w:val="0"/>
                          <w:divBdr>
                            <w:top w:val="none" w:sz="0" w:space="0" w:color="auto"/>
                            <w:left w:val="none" w:sz="0" w:space="0" w:color="auto"/>
                            <w:bottom w:val="none" w:sz="0" w:space="0" w:color="auto"/>
                            <w:right w:val="none" w:sz="0" w:space="0" w:color="auto"/>
                          </w:divBdr>
                          <w:divsChild>
                            <w:div w:id="1658536416">
                              <w:marLeft w:val="0"/>
                              <w:marRight w:val="0"/>
                              <w:marTop w:val="0"/>
                              <w:marBottom w:val="0"/>
                              <w:divBdr>
                                <w:top w:val="none" w:sz="0" w:space="0" w:color="auto"/>
                                <w:left w:val="none" w:sz="0" w:space="0" w:color="auto"/>
                                <w:bottom w:val="none" w:sz="0" w:space="0" w:color="auto"/>
                                <w:right w:val="none" w:sz="0" w:space="0" w:color="auto"/>
                              </w:divBdr>
                              <w:divsChild>
                                <w:div w:id="957026464">
                                  <w:marLeft w:val="0"/>
                                  <w:marRight w:val="0"/>
                                  <w:marTop w:val="0"/>
                                  <w:marBottom w:val="0"/>
                                  <w:divBdr>
                                    <w:top w:val="single" w:sz="2" w:space="0" w:color="DFDFDF"/>
                                    <w:left w:val="single" w:sz="2" w:space="0" w:color="DFDFDF"/>
                                    <w:bottom w:val="single" w:sz="2" w:space="0" w:color="DFDFDF"/>
                                    <w:right w:val="single" w:sz="2" w:space="0" w:color="DFDFDF"/>
                                  </w:divBdr>
                                  <w:divsChild>
                                    <w:div w:id="1213693702">
                                      <w:marLeft w:val="-90"/>
                                      <w:marRight w:val="0"/>
                                      <w:marTop w:val="0"/>
                                      <w:marBottom w:val="0"/>
                                      <w:divBdr>
                                        <w:top w:val="none" w:sz="0" w:space="0" w:color="auto"/>
                                        <w:left w:val="none" w:sz="0" w:space="0" w:color="auto"/>
                                        <w:bottom w:val="none" w:sz="0" w:space="0" w:color="auto"/>
                                        <w:right w:val="none" w:sz="0" w:space="0" w:color="auto"/>
                                      </w:divBdr>
                                      <w:divsChild>
                                        <w:div w:id="1002926113">
                                          <w:marLeft w:val="0"/>
                                          <w:marRight w:val="0"/>
                                          <w:marTop w:val="0"/>
                                          <w:marBottom w:val="45"/>
                                          <w:divBdr>
                                            <w:top w:val="single" w:sz="2" w:space="0" w:color="A9A9A9"/>
                                            <w:left w:val="single" w:sz="2" w:space="0" w:color="A9A9A9"/>
                                            <w:bottom w:val="single" w:sz="2" w:space="0" w:color="A9A9A9"/>
                                            <w:right w:val="single" w:sz="2" w:space="0" w:color="A9A9A9"/>
                                          </w:divBdr>
                                          <w:divsChild>
                                            <w:div w:id="2056346325">
                                              <w:marLeft w:val="0"/>
                                              <w:marRight w:val="0"/>
                                              <w:marTop w:val="0"/>
                                              <w:marBottom w:val="0"/>
                                              <w:divBdr>
                                                <w:top w:val="none" w:sz="0" w:space="0" w:color="auto"/>
                                                <w:left w:val="none" w:sz="0" w:space="0" w:color="auto"/>
                                                <w:bottom w:val="none" w:sz="0" w:space="0" w:color="auto"/>
                                                <w:right w:val="none" w:sz="0" w:space="0" w:color="auto"/>
                                              </w:divBdr>
                                              <w:divsChild>
                                                <w:div w:id="64181868">
                                                  <w:marLeft w:val="92"/>
                                                  <w:marRight w:val="0"/>
                                                  <w:marTop w:val="0"/>
                                                  <w:marBottom w:val="150"/>
                                                  <w:divBdr>
                                                    <w:top w:val="single" w:sz="2" w:space="0" w:color="E4E4E4"/>
                                                    <w:left w:val="single" w:sz="2" w:space="0" w:color="E4E4E4"/>
                                                    <w:bottom w:val="single" w:sz="2" w:space="0" w:color="E4E4E4"/>
                                                    <w:right w:val="single" w:sz="2" w:space="0" w:color="E4E4E4"/>
                                                  </w:divBdr>
                                                </w:div>
                                                <w:div w:id="62627707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33092325">
                          <w:marLeft w:val="0"/>
                          <w:marRight w:val="0"/>
                          <w:marTop w:val="0"/>
                          <w:marBottom w:val="0"/>
                          <w:divBdr>
                            <w:top w:val="none" w:sz="0" w:space="0" w:color="auto"/>
                            <w:left w:val="none" w:sz="0" w:space="0" w:color="auto"/>
                            <w:bottom w:val="none" w:sz="0" w:space="0" w:color="auto"/>
                            <w:right w:val="none" w:sz="0" w:space="0" w:color="auto"/>
                          </w:divBdr>
                          <w:divsChild>
                            <w:div w:id="642932085">
                              <w:marLeft w:val="0"/>
                              <w:marRight w:val="0"/>
                              <w:marTop w:val="0"/>
                              <w:marBottom w:val="0"/>
                              <w:divBdr>
                                <w:top w:val="none" w:sz="0" w:space="0" w:color="auto"/>
                                <w:left w:val="none" w:sz="0" w:space="0" w:color="auto"/>
                                <w:bottom w:val="none" w:sz="0" w:space="0" w:color="auto"/>
                                <w:right w:val="none" w:sz="0" w:space="0" w:color="auto"/>
                              </w:divBdr>
                              <w:divsChild>
                                <w:div w:id="746658569">
                                  <w:marLeft w:val="0"/>
                                  <w:marRight w:val="0"/>
                                  <w:marTop w:val="0"/>
                                  <w:marBottom w:val="0"/>
                                  <w:divBdr>
                                    <w:top w:val="single" w:sz="2" w:space="0" w:color="DFDFDF"/>
                                    <w:left w:val="single" w:sz="2" w:space="0" w:color="DFDFDF"/>
                                    <w:bottom w:val="single" w:sz="2" w:space="0" w:color="DFDFDF"/>
                                    <w:right w:val="single" w:sz="2" w:space="0" w:color="DFDFDF"/>
                                  </w:divBdr>
                                  <w:divsChild>
                                    <w:div w:id="726219278">
                                      <w:marLeft w:val="0"/>
                                      <w:marRight w:val="0"/>
                                      <w:marTop w:val="0"/>
                                      <w:marBottom w:val="270"/>
                                      <w:divBdr>
                                        <w:top w:val="none" w:sz="0" w:space="0" w:color="auto"/>
                                        <w:left w:val="none" w:sz="0" w:space="0" w:color="auto"/>
                                        <w:bottom w:val="single" w:sz="12" w:space="5" w:color="DADADA"/>
                                        <w:right w:val="none" w:sz="0" w:space="0" w:color="auto"/>
                                      </w:divBdr>
                                      <w:divsChild>
                                        <w:div w:id="2118015000">
                                          <w:marLeft w:val="0"/>
                                          <w:marRight w:val="0"/>
                                          <w:marTop w:val="0"/>
                                          <w:marBottom w:val="0"/>
                                          <w:divBdr>
                                            <w:top w:val="none" w:sz="0" w:space="0" w:color="auto"/>
                                            <w:left w:val="none" w:sz="0" w:space="0" w:color="auto"/>
                                            <w:bottom w:val="none" w:sz="0" w:space="0" w:color="auto"/>
                                            <w:right w:val="none" w:sz="0" w:space="0" w:color="auto"/>
                                          </w:divBdr>
                                        </w:div>
                                      </w:divsChild>
                                    </w:div>
                                    <w:div w:id="1552035077">
                                      <w:marLeft w:val="-90"/>
                                      <w:marRight w:val="0"/>
                                      <w:marTop w:val="0"/>
                                      <w:marBottom w:val="0"/>
                                      <w:divBdr>
                                        <w:top w:val="none" w:sz="0" w:space="0" w:color="auto"/>
                                        <w:left w:val="none" w:sz="0" w:space="0" w:color="auto"/>
                                        <w:bottom w:val="none" w:sz="0" w:space="0" w:color="auto"/>
                                        <w:right w:val="none" w:sz="0" w:space="0" w:color="auto"/>
                                      </w:divBdr>
                                      <w:divsChild>
                                        <w:div w:id="987170902">
                                          <w:marLeft w:val="0"/>
                                          <w:marRight w:val="0"/>
                                          <w:marTop w:val="0"/>
                                          <w:marBottom w:val="45"/>
                                          <w:divBdr>
                                            <w:top w:val="single" w:sz="2" w:space="0" w:color="A9A9A9"/>
                                            <w:left w:val="single" w:sz="2" w:space="0" w:color="A9A9A9"/>
                                            <w:bottom w:val="single" w:sz="2" w:space="0" w:color="A9A9A9"/>
                                            <w:right w:val="single" w:sz="2" w:space="0" w:color="A9A9A9"/>
                                          </w:divBdr>
                                          <w:divsChild>
                                            <w:div w:id="706873936">
                                              <w:marLeft w:val="0"/>
                                              <w:marRight w:val="0"/>
                                              <w:marTop w:val="0"/>
                                              <w:marBottom w:val="0"/>
                                              <w:divBdr>
                                                <w:top w:val="none" w:sz="0" w:space="0" w:color="auto"/>
                                                <w:left w:val="none" w:sz="0" w:space="0" w:color="auto"/>
                                                <w:bottom w:val="none" w:sz="0" w:space="0" w:color="auto"/>
                                                <w:right w:val="none" w:sz="0" w:space="0" w:color="auto"/>
                                              </w:divBdr>
                                              <w:divsChild>
                                                <w:div w:id="15482229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75042690">
                  <w:marLeft w:val="0"/>
                  <w:marRight w:val="0"/>
                  <w:marTop w:val="0"/>
                  <w:marBottom w:val="0"/>
                  <w:divBdr>
                    <w:top w:val="none" w:sz="0" w:space="0" w:color="auto"/>
                    <w:left w:val="none" w:sz="0" w:space="0" w:color="auto"/>
                    <w:bottom w:val="none" w:sz="0" w:space="0" w:color="auto"/>
                    <w:right w:val="none" w:sz="0" w:space="0" w:color="auto"/>
                  </w:divBdr>
                  <w:divsChild>
                    <w:div w:id="876964013">
                      <w:marLeft w:val="0"/>
                      <w:marRight w:val="0"/>
                      <w:marTop w:val="0"/>
                      <w:marBottom w:val="0"/>
                      <w:divBdr>
                        <w:top w:val="none" w:sz="0" w:space="0" w:color="auto"/>
                        <w:left w:val="none" w:sz="0" w:space="0" w:color="auto"/>
                        <w:bottom w:val="none" w:sz="0" w:space="0" w:color="auto"/>
                        <w:right w:val="none" w:sz="0" w:space="0" w:color="auto"/>
                      </w:divBdr>
                      <w:divsChild>
                        <w:div w:id="2054425812">
                          <w:marLeft w:val="0"/>
                          <w:marRight w:val="0"/>
                          <w:marTop w:val="0"/>
                          <w:marBottom w:val="0"/>
                          <w:divBdr>
                            <w:top w:val="none" w:sz="0" w:space="0" w:color="auto"/>
                            <w:left w:val="none" w:sz="0" w:space="0" w:color="auto"/>
                            <w:bottom w:val="none" w:sz="0" w:space="0" w:color="auto"/>
                            <w:right w:val="none" w:sz="0" w:space="0" w:color="auto"/>
                          </w:divBdr>
                          <w:divsChild>
                            <w:div w:id="11145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549014">
      <w:bodyDiv w:val="1"/>
      <w:marLeft w:val="0"/>
      <w:marRight w:val="0"/>
      <w:marTop w:val="0"/>
      <w:marBottom w:val="0"/>
      <w:divBdr>
        <w:top w:val="none" w:sz="0" w:space="0" w:color="auto"/>
        <w:left w:val="none" w:sz="0" w:space="0" w:color="auto"/>
        <w:bottom w:val="none" w:sz="0" w:space="0" w:color="auto"/>
        <w:right w:val="none" w:sz="0" w:space="0" w:color="auto"/>
      </w:divBdr>
      <w:divsChild>
        <w:div w:id="845049900">
          <w:marLeft w:val="0"/>
          <w:marRight w:val="0"/>
          <w:marTop w:val="0"/>
          <w:marBottom w:val="0"/>
          <w:divBdr>
            <w:top w:val="none" w:sz="0" w:space="0" w:color="auto"/>
            <w:left w:val="none" w:sz="0" w:space="0" w:color="auto"/>
            <w:bottom w:val="none" w:sz="0" w:space="0" w:color="auto"/>
            <w:right w:val="none" w:sz="0" w:space="0" w:color="auto"/>
          </w:divBdr>
          <w:divsChild>
            <w:div w:id="841774036">
              <w:marLeft w:val="0"/>
              <w:marRight w:val="0"/>
              <w:marTop w:val="0"/>
              <w:marBottom w:val="0"/>
              <w:divBdr>
                <w:top w:val="none" w:sz="0" w:space="0" w:color="auto"/>
                <w:left w:val="none" w:sz="0" w:space="0" w:color="auto"/>
                <w:bottom w:val="none" w:sz="0" w:space="0" w:color="auto"/>
                <w:right w:val="none" w:sz="0" w:space="0" w:color="auto"/>
              </w:divBdr>
              <w:divsChild>
                <w:div w:id="2905319">
                  <w:marLeft w:val="0"/>
                  <w:marRight w:val="0"/>
                  <w:marTop w:val="0"/>
                  <w:marBottom w:val="0"/>
                  <w:divBdr>
                    <w:top w:val="none" w:sz="0" w:space="0" w:color="auto"/>
                    <w:left w:val="none" w:sz="0" w:space="0" w:color="auto"/>
                    <w:bottom w:val="none" w:sz="0" w:space="0" w:color="auto"/>
                    <w:right w:val="none" w:sz="0" w:space="0" w:color="auto"/>
                  </w:divBdr>
                  <w:divsChild>
                    <w:div w:id="2044599985">
                      <w:marLeft w:val="0"/>
                      <w:marRight w:val="0"/>
                      <w:marTop w:val="0"/>
                      <w:marBottom w:val="0"/>
                      <w:divBdr>
                        <w:top w:val="none" w:sz="0" w:space="0" w:color="auto"/>
                        <w:left w:val="none" w:sz="0" w:space="0" w:color="auto"/>
                        <w:bottom w:val="none" w:sz="0" w:space="0" w:color="auto"/>
                        <w:right w:val="none" w:sz="0" w:space="0" w:color="auto"/>
                      </w:divBdr>
                      <w:divsChild>
                        <w:div w:id="1883470366">
                          <w:marLeft w:val="0"/>
                          <w:marRight w:val="0"/>
                          <w:marTop w:val="0"/>
                          <w:marBottom w:val="0"/>
                          <w:divBdr>
                            <w:top w:val="none" w:sz="0" w:space="0" w:color="auto"/>
                            <w:left w:val="none" w:sz="0" w:space="0" w:color="auto"/>
                            <w:bottom w:val="none" w:sz="0" w:space="0" w:color="auto"/>
                            <w:right w:val="none" w:sz="0" w:space="0" w:color="auto"/>
                          </w:divBdr>
                          <w:divsChild>
                            <w:div w:id="1329669319">
                              <w:marLeft w:val="0"/>
                              <w:marRight w:val="0"/>
                              <w:marTop w:val="0"/>
                              <w:marBottom w:val="0"/>
                              <w:divBdr>
                                <w:top w:val="none" w:sz="0" w:space="0" w:color="auto"/>
                                <w:left w:val="none" w:sz="0" w:space="0" w:color="auto"/>
                                <w:bottom w:val="none" w:sz="0" w:space="0" w:color="auto"/>
                                <w:right w:val="none" w:sz="0" w:space="0" w:color="auto"/>
                              </w:divBdr>
                              <w:divsChild>
                                <w:div w:id="1643583275">
                                  <w:marLeft w:val="0"/>
                                  <w:marRight w:val="0"/>
                                  <w:marTop w:val="0"/>
                                  <w:marBottom w:val="0"/>
                                  <w:divBdr>
                                    <w:top w:val="none" w:sz="0" w:space="0" w:color="auto"/>
                                    <w:left w:val="none" w:sz="0" w:space="0" w:color="auto"/>
                                    <w:bottom w:val="none" w:sz="0" w:space="0" w:color="auto"/>
                                    <w:right w:val="none" w:sz="0" w:space="0" w:color="auto"/>
                                  </w:divBdr>
                                  <w:divsChild>
                                    <w:div w:id="9913184">
                                      <w:marLeft w:val="0"/>
                                      <w:marRight w:val="0"/>
                                      <w:marTop w:val="0"/>
                                      <w:marBottom w:val="0"/>
                                      <w:divBdr>
                                        <w:top w:val="none" w:sz="0" w:space="0" w:color="auto"/>
                                        <w:left w:val="none" w:sz="0" w:space="0" w:color="auto"/>
                                        <w:bottom w:val="none" w:sz="0" w:space="0" w:color="auto"/>
                                        <w:right w:val="none" w:sz="0" w:space="0" w:color="auto"/>
                                      </w:divBdr>
                                      <w:divsChild>
                                        <w:div w:id="16744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858991">
      <w:bodyDiv w:val="1"/>
      <w:marLeft w:val="0"/>
      <w:marRight w:val="0"/>
      <w:marTop w:val="0"/>
      <w:marBottom w:val="0"/>
      <w:divBdr>
        <w:top w:val="none" w:sz="0" w:space="0" w:color="auto"/>
        <w:left w:val="none" w:sz="0" w:space="0" w:color="auto"/>
        <w:bottom w:val="none" w:sz="0" w:space="0" w:color="auto"/>
        <w:right w:val="none" w:sz="0" w:space="0" w:color="auto"/>
      </w:divBdr>
    </w:div>
    <w:div w:id="1735928284">
      <w:bodyDiv w:val="1"/>
      <w:marLeft w:val="0"/>
      <w:marRight w:val="0"/>
      <w:marTop w:val="0"/>
      <w:marBottom w:val="0"/>
      <w:divBdr>
        <w:top w:val="none" w:sz="0" w:space="0" w:color="auto"/>
        <w:left w:val="none" w:sz="0" w:space="0" w:color="auto"/>
        <w:bottom w:val="none" w:sz="0" w:space="0" w:color="auto"/>
        <w:right w:val="none" w:sz="0" w:space="0" w:color="auto"/>
      </w:divBdr>
      <w:divsChild>
        <w:div w:id="1047027354">
          <w:marLeft w:val="0"/>
          <w:marRight w:val="0"/>
          <w:marTop w:val="0"/>
          <w:marBottom w:val="0"/>
          <w:divBdr>
            <w:top w:val="none" w:sz="0" w:space="0" w:color="auto"/>
            <w:left w:val="none" w:sz="0" w:space="0" w:color="auto"/>
            <w:bottom w:val="none" w:sz="0" w:space="0" w:color="auto"/>
            <w:right w:val="none" w:sz="0" w:space="0" w:color="auto"/>
          </w:divBdr>
          <w:divsChild>
            <w:div w:id="294986306">
              <w:marLeft w:val="0"/>
              <w:marRight w:val="0"/>
              <w:marTop w:val="0"/>
              <w:marBottom w:val="0"/>
              <w:divBdr>
                <w:top w:val="none" w:sz="0" w:space="0" w:color="auto"/>
                <w:left w:val="none" w:sz="0" w:space="0" w:color="auto"/>
                <w:bottom w:val="none" w:sz="0" w:space="0" w:color="auto"/>
                <w:right w:val="none" w:sz="0" w:space="0" w:color="auto"/>
              </w:divBdr>
            </w:div>
          </w:divsChild>
        </w:div>
        <w:div w:id="1661154571">
          <w:marLeft w:val="0"/>
          <w:marRight w:val="0"/>
          <w:marTop w:val="0"/>
          <w:marBottom w:val="0"/>
          <w:divBdr>
            <w:top w:val="none" w:sz="0" w:space="0" w:color="auto"/>
            <w:left w:val="none" w:sz="0" w:space="0" w:color="auto"/>
            <w:bottom w:val="none" w:sz="0" w:space="0" w:color="auto"/>
            <w:right w:val="none" w:sz="0" w:space="0" w:color="auto"/>
          </w:divBdr>
        </w:div>
      </w:divsChild>
    </w:div>
    <w:div w:id="1736121088">
      <w:bodyDiv w:val="1"/>
      <w:marLeft w:val="0"/>
      <w:marRight w:val="0"/>
      <w:marTop w:val="0"/>
      <w:marBottom w:val="0"/>
      <w:divBdr>
        <w:top w:val="none" w:sz="0" w:space="0" w:color="auto"/>
        <w:left w:val="none" w:sz="0" w:space="0" w:color="auto"/>
        <w:bottom w:val="none" w:sz="0" w:space="0" w:color="auto"/>
        <w:right w:val="none" w:sz="0" w:space="0" w:color="auto"/>
      </w:divBdr>
    </w:div>
    <w:div w:id="1736201716">
      <w:bodyDiv w:val="1"/>
      <w:marLeft w:val="0"/>
      <w:marRight w:val="0"/>
      <w:marTop w:val="0"/>
      <w:marBottom w:val="0"/>
      <w:divBdr>
        <w:top w:val="none" w:sz="0" w:space="0" w:color="auto"/>
        <w:left w:val="none" w:sz="0" w:space="0" w:color="auto"/>
        <w:bottom w:val="none" w:sz="0" w:space="0" w:color="auto"/>
        <w:right w:val="none" w:sz="0" w:space="0" w:color="auto"/>
      </w:divBdr>
      <w:divsChild>
        <w:div w:id="822699192">
          <w:marLeft w:val="0"/>
          <w:marRight w:val="0"/>
          <w:marTop w:val="0"/>
          <w:marBottom w:val="150"/>
          <w:divBdr>
            <w:top w:val="none" w:sz="0" w:space="0" w:color="auto"/>
            <w:left w:val="none" w:sz="0" w:space="0" w:color="auto"/>
            <w:bottom w:val="none" w:sz="0" w:space="0" w:color="auto"/>
            <w:right w:val="none" w:sz="0" w:space="0" w:color="auto"/>
          </w:divBdr>
          <w:divsChild>
            <w:div w:id="657878005">
              <w:marLeft w:val="0"/>
              <w:marRight w:val="0"/>
              <w:marTop w:val="0"/>
              <w:marBottom w:val="0"/>
              <w:divBdr>
                <w:top w:val="none" w:sz="0" w:space="0" w:color="auto"/>
                <w:left w:val="none" w:sz="0" w:space="0" w:color="auto"/>
                <w:bottom w:val="none" w:sz="0" w:space="0" w:color="auto"/>
                <w:right w:val="none" w:sz="0" w:space="0" w:color="auto"/>
              </w:divBdr>
              <w:divsChild>
                <w:div w:id="13195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9404">
          <w:marLeft w:val="0"/>
          <w:marRight w:val="0"/>
          <w:marTop w:val="0"/>
          <w:marBottom w:val="150"/>
          <w:divBdr>
            <w:top w:val="none" w:sz="0" w:space="0" w:color="auto"/>
            <w:left w:val="none" w:sz="0" w:space="0" w:color="auto"/>
            <w:bottom w:val="none" w:sz="0" w:space="0" w:color="auto"/>
            <w:right w:val="none" w:sz="0" w:space="0" w:color="auto"/>
          </w:divBdr>
        </w:div>
        <w:div w:id="1384522770">
          <w:marLeft w:val="0"/>
          <w:marRight w:val="0"/>
          <w:marTop w:val="0"/>
          <w:marBottom w:val="0"/>
          <w:divBdr>
            <w:top w:val="none" w:sz="0" w:space="0" w:color="auto"/>
            <w:left w:val="none" w:sz="0" w:space="0" w:color="auto"/>
            <w:bottom w:val="none" w:sz="0" w:space="0" w:color="auto"/>
            <w:right w:val="none" w:sz="0" w:space="0" w:color="auto"/>
          </w:divBdr>
          <w:divsChild>
            <w:div w:id="3387715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275018">
      <w:bodyDiv w:val="1"/>
      <w:marLeft w:val="0"/>
      <w:marRight w:val="0"/>
      <w:marTop w:val="0"/>
      <w:marBottom w:val="0"/>
      <w:divBdr>
        <w:top w:val="none" w:sz="0" w:space="0" w:color="auto"/>
        <w:left w:val="none" w:sz="0" w:space="0" w:color="auto"/>
        <w:bottom w:val="none" w:sz="0" w:space="0" w:color="auto"/>
        <w:right w:val="none" w:sz="0" w:space="0" w:color="auto"/>
      </w:divBdr>
      <w:divsChild>
        <w:div w:id="334310101">
          <w:marLeft w:val="0"/>
          <w:marRight w:val="0"/>
          <w:marTop w:val="0"/>
          <w:marBottom w:val="150"/>
          <w:divBdr>
            <w:top w:val="none" w:sz="0" w:space="0" w:color="auto"/>
            <w:left w:val="none" w:sz="0" w:space="0" w:color="auto"/>
            <w:bottom w:val="none" w:sz="0" w:space="0" w:color="auto"/>
            <w:right w:val="none" w:sz="0" w:space="0" w:color="auto"/>
          </w:divBdr>
          <w:divsChild>
            <w:div w:id="1117677272">
              <w:marLeft w:val="0"/>
              <w:marRight w:val="0"/>
              <w:marTop w:val="0"/>
              <w:marBottom w:val="0"/>
              <w:divBdr>
                <w:top w:val="none" w:sz="0" w:space="0" w:color="auto"/>
                <w:left w:val="none" w:sz="0" w:space="0" w:color="auto"/>
                <w:bottom w:val="none" w:sz="0" w:space="0" w:color="auto"/>
                <w:right w:val="none" w:sz="0" w:space="0" w:color="auto"/>
              </w:divBdr>
              <w:divsChild>
                <w:div w:id="361201141">
                  <w:marLeft w:val="0"/>
                  <w:marRight w:val="0"/>
                  <w:marTop w:val="0"/>
                  <w:marBottom w:val="0"/>
                  <w:divBdr>
                    <w:top w:val="none" w:sz="0" w:space="0" w:color="auto"/>
                    <w:left w:val="none" w:sz="0" w:space="0" w:color="auto"/>
                    <w:bottom w:val="none" w:sz="0" w:space="0" w:color="auto"/>
                    <w:right w:val="none" w:sz="0" w:space="0" w:color="auto"/>
                  </w:divBdr>
                  <w:divsChild>
                    <w:div w:id="546264387">
                      <w:marLeft w:val="0"/>
                      <w:marRight w:val="150"/>
                      <w:marTop w:val="0"/>
                      <w:marBottom w:val="0"/>
                      <w:divBdr>
                        <w:top w:val="none" w:sz="0" w:space="0" w:color="auto"/>
                        <w:left w:val="none" w:sz="0" w:space="0" w:color="auto"/>
                        <w:bottom w:val="none" w:sz="0" w:space="0" w:color="auto"/>
                        <w:right w:val="none" w:sz="0" w:space="0" w:color="auto"/>
                      </w:divBdr>
                      <w:divsChild>
                        <w:div w:id="128137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78304">
          <w:marLeft w:val="0"/>
          <w:marRight w:val="0"/>
          <w:marTop w:val="0"/>
          <w:marBottom w:val="150"/>
          <w:divBdr>
            <w:top w:val="none" w:sz="0" w:space="0" w:color="auto"/>
            <w:left w:val="none" w:sz="0" w:space="0" w:color="auto"/>
            <w:bottom w:val="none" w:sz="0" w:space="0" w:color="auto"/>
            <w:right w:val="none" w:sz="0" w:space="0" w:color="auto"/>
          </w:divBdr>
        </w:div>
        <w:div w:id="1635790460">
          <w:marLeft w:val="0"/>
          <w:marRight w:val="0"/>
          <w:marTop w:val="0"/>
          <w:marBottom w:val="0"/>
          <w:divBdr>
            <w:top w:val="none" w:sz="0" w:space="0" w:color="auto"/>
            <w:left w:val="none" w:sz="0" w:space="0" w:color="auto"/>
            <w:bottom w:val="none" w:sz="0" w:space="0" w:color="auto"/>
            <w:right w:val="none" w:sz="0" w:space="0" w:color="auto"/>
          </w:divBdr>
          <w:divsChild>
            <w:div w:id="8583957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775456">
      <w:bodyDiv w:val="1"/>
      <w:marLeft w:val="0"/>
      <w:marRight w:val="0"/>
      <w:marTop w:val="0"/>
      <w:marBottom w:val="0"/>
      <w:divBdr>
        <w:top w:val="none" w:sz="0" w:space="0" w:color="auto"/>
        <w:left w:val="none" w:sz="0" w:space="0" w:color="auto"/>
        <w:bottom w:val="none" w:sz="0" w:space="0" w:color="auto"/>
        <w:right w:val="none" w:sz="0" w:space="0" w:color="auto"/>
      </w:divBdr>
      <w:divsChild>
        <w:div w:id="537670502">
          <w:marLeft w:val="0"/>
          <w:marRight w:val="0"/>
          <w:marTop w:val="0"/>
          <w:marBottom w:val="150"/>
          <w:divBdr>
            <w:top w:val="none" w:sz="0" w:space="0" w:color="auto"/>
            <w:left w:val="none" w:sz="0" w:space="0" w:color="auto"/>
            <w:bottom w:val="none" w:sz="0" w:space="0" w:color="auto"/>
            <w:right w:val="none" w:sz="0" w:space="0" w:color="auto"/>
          </w:divBdr>
          <w:divsChild>
            <w:div w:id="748771228">
              <w:marLeft w:val="0"/>
              <w:marRight w:val="0"/>
              <w:marTop w:val="0"/>
              <w:marBottom w:val="0"/>
              <w:divBdr>
                <w:top w:val="none" w:sz="0" w:space="0" w:color="auto"/>
                <w:left w:val="none" w:sz="0" w:space="0" w:color="auto"/>
                <w:bottom w:val="none" w:sz="0" w:space="0" w:color="auto"/>
                <w:right w:val="none" w:sz="0" w:space="0" w:color="auto"/>
              </w:divBdr>
              <w:divsChild>
                <w:div w:id="18293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85016">
          <w:marLeft w:val="0"/>
          <w:marRight w:val="0"/>
          <w:marTop w:val="0"/>
          <w:marBottom w:val="0"/>
          <w:divBdr>
            <w:top w:val="none" w:sz="0" w:space="0" w:color="auto"/>
            <w:left w:val="none" w:sz="0" w:space="0" w:color="auto"/>
            <w:bottom w:val="none" w:sz="0" w:space="0" w:color="auto"/>
            <w:right w:val="none" w:sz="0" w:space="0" w:color="auto"/>
          </w:divBdr>
          <w:divsChild>
            <w:div w:id="520978359">
              <w:marLeft w:val="0"/>
              <w:marRight w:val="0"/>
              <w:marTop w:val="225"/>
              <w:marBottom w:val="225"/>
              <w:divBdr>
                <w:top w:val="none" w:sz="0" w:space="0" w:color="auto"/>
                <w:left w:val="none" w:sz="0" w:space="0" w:color="auto"/>
                <w:bottom w:val="none" w:sz="0" w:space="0" w:color="auto"/>
                <w:right w:val="none" w:sz="0" w:space="0" w:color="auto"/>
              </w:divBdr>
            </w:div>
          </w:divsChild>
        </w:div>
        <w:div w:id="1914654783">
          <w:marLeft w:val="0"/>
          <w:marRight w:val="0"/>
          <w:marTop w:val="0"/>
          <w:marBottom w:val="150"/>
          <w:divBdr>
            <w:top w:val="none" w:sz="0" w:space="0" w:color="auto"/>
            <w:left w:val="none" w:sz="0" w:space="0" w:color="auto"/>
            <w:bottom w:val="none" w:sz="0" w:space="0" w:color="auto"/>
            <w:right w:val="none" w:sz="0" w:space="0" w:color="auto"/>
          </w:divBdr>
        </w:div>
      </w:divsChild>
    </w:div>
    <w:div w:id="1736855535">
      <w:bodyDiv w:val="1"/>
      <w:marLeft w:val="0"/>
      <w:marRight w:val="0"/>
      <w:marTop w:val="0"/>
      <w:marBottom w:val="0"/>
      <w:divBdr>
        <w:top w:val="none" w:sz="0" w:space="0" w:color="auto"/>
        <w:left w:val="none" w:sz="0" w:space="0" w:color="auto"/>
        <w:bottom w:val="none" w:sz="0" w:space="0" w:color="auto"/>
        <w:right w:val="none" w:sz="0" w:space="0" w:color="auto"/>
      </w:divBdr>
      <w:divsChild>
        <w:div w:id="1029068845">
          <w:marLeft w:val="0"/>
          <w:marRight w:val="0"/>
          <w:marTop w:val="0"/>
          <w:marBottom w:val="0"/>
          <w:divBdr>
            <w:top w:val="none" w:sz="0" w:space="0" w:color="auto"/>
            <w:left w:val="none" w:sz="0" w:space="0" w:color="auto"/>
            <w:bottom w:val="dotted" w:sz="6" w:space="4" w:color="DDDDDD"/>
            <w:right w:val="none" w:sz="0" w:space="0" w:color="auto"/>
          </w:divBdr>
        </w:div>
      </w:divsChild>
    </w:div>
    <w:div w:id="1736856551">
      <w:bodyDiv w:val="1"/>
      <w:marLeft w:val="0"/>
      <w:marRight w:val="0"/>
      <w:marTop w:val="0"/>
      <w:marBottom w:val="0"/>
      <w:divBdr>
        <w:top w:val="none" w:sz="0" w:space="0" w:color="auto"/>
        <w:left w:val="none" w:sz="0" w:space="0" w:color="auto"/>
        <w:bottom w:val="none" w:sz="0" w:space="0" w:color="auto"/>
        <w:right w:val="none" w:sz="0" w:space="0" w:color="auto"/>
      </w:divBdr>
    </w:div>
    <w:div w:id="1736926879">
      <w:bodyDiv w:val="1"/>
      <w:marLeft w:val="0"/>
      <w:marRight w:val="0"/>
      <w:marTop w:val="0"/>
      <w:marBottom w:val="0"/>
      <w:divBdr>
        <w:top w:val="none" w:sz="0" w:space="0" w:color="auto"/>
        <w:left w:val="none" w:sz="0" w:space="0" w:color="auto"/>
        <w:bottom w:val="none" w:sz="0" w:space="0" w:color="auto"/>
        <w:right w:val="none" w:sz="0" w:space="0" w:color="auto"/>
      </w:divBdr>
      <w:divsChild>
        <w:div w:id="203031475">
          <w:marLeft w:val="0"/>
          <w:marRight w:val="0"/>
          <w:marTop w:val="0"/>
          <w:marBottom w:val="0"/>
          <w:divBdr>
            <w:top w:val="none" w:sz="0" w:space="0" w:color="auto"/>
            <w:left w:val="none" w:sz="0" w:space="0" w:color="auto"/>
            <w:bottom w:val="dotted" w:sz="6" w:space="4" w:color="DDDDDD"/>
            <w:right w:val="none" w:sz="0" w:space="0" w:color="auto"/>
          </w:divBdr>
          <w:divsChild>
            <w:div w:id="19957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8289">
      <w:bodyDiv w:val="1"/>
      <w:marLeft w:val="0"/>
      <w:marRight w:val="0"/>
      <w:marTop w:val="0"/>
      <w:marBottom w:val="0"/>
      <w:divBdr>
        <w:top w:val="none" w:sz="0" w:space="0" w:color="auto"/>
        <w:left w:val="none" w:sz="0" w:space="0" w:color="auto"/>
        <w:bottom w:val="none" w:sz="0" w:space="0" w:color="auto"/>
        <w:right w:val="none" w:sz="0" w:space="0" w:color="auto"/>
      </w:divBdr>
      <w:divsChild>
        <w:div w:id="1479298343">
          <w:marLeft w:val="0"/>
          <w:marRight w:val="0"/>
          <w:marTop w:val="0"/>
          <w:marBottom w:val="0"/>
          <w:divBdr>
            <w:top w:val="none" w:sz="0" w:space="0" w:color="auto"/>
            <w:left w:val="none" w:sz="0" w:space="0" w:color="auto"/>
            <w:bottom w:val="dotted" w:sz="6" w:space="4" w:color="DDDDDD"/>
            <w:right w:val="none" w:sz="0" w:space="0" w:color="auto"/>
          </w:divBdr>
          <w:divsChild>
            <w:div w:id="5842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6849">
      <w:bodyDiv w:val="1"/>
      <w:marLeft w:val="0"/>
      <w:marRight w:val="0"/>
      <w:marTop w:val="0"/>
      <w:marBottom w:val="0"/>
      <w:divBdr>
        <w:top w:val="none" w:sz="0" w:space="0" w:color="auto"/>
        <w:left w:val="none" w:sz="0" w:space="0" w:color="auto"/>
        <w:bottom w:val="none" w:sz="0" w:space="0" w:color="auto"/>
        <w:right w:val="none" w:sz="0" w:space="0" w:color="auto"/>
      </w:divBdr>
      <w:divsChild>
        <w:div w:id="82190805">
          <w:marLeft w:val="0"/>
          <w:marRight w:val="0"/>
          <w:marTop w:val="0"/>
          <w:marBottom w:val="150"/>
          <w:divBdr>
            <w:top w:val="none" w:sz="0" w:space="0" w:color="auto"/>
            <w:left w:val="none" w:sz="0" w:space="0" w:color="auto"/>
            <w:bottom w:val="none" w:sz="0" w:space="0" w:color="auto"/>
            <w:right w:val="none" w:sz="0" w:space="0" w:color="auto"/>
          </w:divBdr>
        </w:div>
      </w:divsChild>
    </w:div>
    <w:div w:id="1738237525">
      <w:bodyDiv w:val="1"/>
      <w:marLeft w:val="0"/>
      <w:marRight w:val="0"/>
      <w:marTop w:val="0"/>
      <w:marBottom w:val="0"/>
      <w:divBdr>
        <w:top w:val="none" w:sz="0" w:space="0" w:color="auto"/>
        <w:left w:val="none" w:sz="0" w:space="0" w:color="auto"/>
        <w:bottom w:val="none" w:sz="0" w:space="0" w:color="auto"/>
        <w:right w:val="none" w:sz="0" w:space="0" w:color="auto"/>
      </w:divBdr>
      <w:divsChild>
        <w:div w:id="1413578640">
          <w:marLeft w:val="0"/>
          <w:marRight w:val="0"/>
          <w:marTop w:val="0"/>
          <w:marBottom w:val="0"/>
          <w:divBdr>
            <w:top w:val="none" w:sz="0" w:space="0" w:color="auto"/>
            <w:left w:val="none" w:sz="0" w:space="0" w:color="auto"/>
            <w:bottom w:val="dotted" w:sz="6" w:space="4" w:color="DDDDDD"/>
            <w:right w:val="none" w:sz="0" w:space="0" w:color="auto"/>
          </w:divBdr>
        </w:div>
      </w:divsChild>
    </w:div>
    <w:div w:id="1739134432">
      <w:bodyDiv w:val="1"/>
      <w:marLeft w:val="0"/>
      <w:marRight w:val="0"/>
      <w:marTop w:val="0"/>
      <w:marBottom w:val="0"/>
      <w:divBdr>
        <w:top w:val="none" w:sz="0" w:space="0" w:color="auto"/>
        <w:left w:val="none" w:sz="0" w:space="0" w:color="auto"/>
        <w:bottom w:val="none" w:sz="0" w:space="0" w:color="auto"/>
        <w:right w:val="none" w:sz="0" w:space="0" w:color="auto"/>
      </w:divBdr>
      <w:divsChild>
        <w:div w:id="84154414">
          <w:marLeft w:val="0"/>
          <w:marRight w:val="0"/>
          <w:marTop w:val="0"/>
          <w:marBottom w:val="150"/>
          <w:divBdr>
            <w:top w:val="none" w:sz="0" w:space="0" w:color="auto"/>
            <w:left w:val="none" w:sz="0" w:space="0" w:color="auto"/>
            <w:bottom w:val="none" w:sz="0" w:space="0" w:color="auto"/>
            <w:right w:val="none" w:sz="0" w:space="0" w:color="auto"/>
          </w:divBdr>
          <w:divsChild>
            <w:div w:id="1767572177">
              <w:marLeft w:val="0"/>
              <w:marRight w:val="0"/>
              <w:marTop w:val="0"/>
              <w:marBottom w:val="0"/>
              <w:divBdr>
                <w:top w:val="none" w:sz="0" w:space="0" w:color="auto"/>
                <w:left w:val="none" w:sz="0" w:space="0" w:color="auto"/>
                <w:bottom w:val="none" w:sz="0" w:space="0" w:color="auto"/>
                <w:right w:val="none" w:sz="0" w:space="0" w:color="auto"/>
              </w:divBdr>
              <w:divsChild>
                <w:div w:id="7554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1287">
          <w:marLeft w:val="0"/>
          <w:marRight w:val="0"/>
          <w:marTop w:val="0"/>
          <w:marBottom w:val="150"/>
          <w:divBdr>
            <w:top w:val="none" w:sz="0" w:space="0" w:color="auto"/>
            <w:left w:val="none" w:sz="0" w:space="0" w:color="auto"/>
            <w:bottom w:val="none" w:sz="0" w:space="0" w:color="auto"/>
            <w:right w:val="none" w:sz="0" w:space="0" w:color="auto"/>
          </w:divBdr>
        </w:div>
        <w:div w:id="697050821">
          <w:marLeft w:val="0"/>
          <w:marRight w:val="0"/>
          <w:marTop w:val="0"/>
          <w:marBottom w:val="0"/>
          <w:divBdr>
            <w:top w:val="none" w:sz="0" w:space="0" w:color="auto"/>
            <w:left w:val="none" w:sz="0" w:space="0" w:color="auto"/>
            <w:bottom w:val="none" w:sz="0" w:space="0" w:color="auto"/>
            <w:right w:val="none" w:sz="0" w:space="0" w:color="auto"/>
          </w:divBdr>
          <w:divsChild>
            <w:div w:id="109439475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9667192">
      <w:bodyDiv w:val="1"/>
      <w:marLeft w:val="0"/>
      <w:marRight w:val="0"/>
      <w:marTop w:val="0"/>
      <w:marBottom w:val="0"/>
      <w:divBdr>
        <w:top w:val="none" w:sz="0" w:space="0" w:color="auto"/>
        <w:left w:val="none" w:sz="0" w:space="0" w:color="auto"/>
        <w:bottom w:val="none" w:sz="0" w:space="0" w:color="auto"/>
        <w:right w:val="none" w:sz="0" w:space="0" w:color="auto"/>
      </w:divBdr>
      <w:divsChild>
        <w:div w:id="89087379">
          <w:marLeft w:val="0"/>
          <w:marRight w:val="0"/>
          <w:marTop w:val="0"/>
          <w:marBottom w:val="225"/>
          <w:divBdr>
            <w:top w:val="none" w:sz="0" w:space="0" w:color="auto"/>
            <w:left w:val="none" w:sz="0" w:space="0" w:color="auto"/>
            <w:bottom w:val="none" w:sz="0" w:space="0" w:color="auto"/>
            <w:right w:val="none" w:sz="0" w:space="0" w:color="auto"/>
          </w:divBdr>
        </w:div>
        <w:div w:id="1241522608">
          <w:marLeft w:val="0"/>
          <w:marRight w:val="0"/>
          <w:marTop w:val="0"/>
          <w:marBottom w:val="225"/>
          <w:divBdr>
            <w:top w:val="none" w:sz="0" w:space="0" w:color="auto"/>
            <w:left w:val="none" w:sz="0" w:space="0" w:color="auto"/>
            <w:bottom w:val="none" w:sz="0" w:space="0" w:color="auto"/>
            <w:right w:val="none" w:sz="0" w:space="0" w:color="auto"/>
          </w:divBdr>
          <w:divsChild>
            <w:div w:id="677192061">
              <w:marLeft w:val="0"/>
              <w:marRight w:val="0"/>
              <w:marTop w:val="0"/>
              <w:marBottom w:val="0"/>
              <w:divBdr>
                <w:top w:val="none" w:sz="0" w:space="0" w:color="auto"/>
                <w:left w:val="none" w:sz="0" w:space="0" w:color="auto"/>
                <w:bottom w:val="none" w:sz="0" w:space="0" w:color="auto"/>
                <w:right w:val="none" w:sz="0" w:space="0" w:color="auto"/>
              </w:divBdr>
              <w:divsChild>
                <w:div w:id="19268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59461">
      <w:bodyDiv w:val="1"/>
      <w:marLeft w:val="0"/>
      <w:marRight w:val="0"/>
      <w:marTop w:val="0"/>
      <w:marBottom w:val="0"/>
      <w:divBdr>
        <w:top w:val="none" w:sz="0" w:space="0" w:color="auto"/>
        <w:left w:val="none" w:sz="0" w:space="0" w:color="auto"/>
        <w:bottom w:val="none" w:sz="0" w:space="0" w:color="auto"/>
        <w:right w:val="none" w:sz="0" w:space="0" w:color="auto"/>
      </w:divBdr>
      <w:divsChild>
        <w:div w:id="554775705">
          <w:marLeft w:val="0"/>
          <w:marRight w:val="0"/>
          <w:marTop w:val="0"/>
          <w:marBottom w:val="150"/>
          <w:divBdr>
            <w:top w:val="none" w:sz="0" w:space="0" w:color="auto"/>
            <w:left w:val="none" w:sz="0" w:space="0" w:color="auto"/>
            <w:bottom w:val="none" w:sz="0" w:space="0" w:color="auto"/>
            <w:right w:val="none" w:sz="0" w:space="0" w:color="auto"/>
          </w:divBdr>
        </w:div>
      </w:divsChild>
    </w:div>
    <w:div w:id="1740324896">
      <w:bodyDiv w:val="1"/>
      <w:marLeft w:val="0"/>
      <w:marRight w:val="0"/>
      <w:marTop w:val="0"/>
      <w:marBottom w:val="0"/>
      <w:divBdr>
        <w:top w:val="none" w:sz="0" w:space="0" w:color="auto"/>
        <w:left w:val="none" w:sz="0" w:space="0" w:color="auto"/>
        <w:bottom w:val="none" w:sz="0" w:space="0" w:color="auto"/>
        <w:right w:val="none" w:sz="0" w:space="0" w:color="auto"/>
      </w:divBdr>
      <w:divsChild>
        <w:div w:id="575089559">
          <w:marLeft w:val="0"/>
          <w:marRight w:val="0"/>
          <w:marTop w:val="0"/>
          <w:marBottom w:val="0"/>
          <w:divBdr>
            <w:top w:val="none" w:sz="0" w:space="0" w:color="auto"/>
            <w:left w:val="none" w:sz="0" w:space="0" w:color="auto"/>
            <w:bottom w:val="none" w:sz="0" w:space="0" w:color="auto"/>
            <w:right w:val="none" w:sz="0" w:space="0" w:color="auto"/>
          </w:divBdr>
          <w:divsChild>
            <w:div w:id="20672890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0976976">
      <w:bodyDiv w:val="1"/>
      <w:marLeft w:val="0"/>
      <w:marRight w:val="0"/>
      <w:marTop w:val="0"/>
      <w:marBottom w:val="0"/>
      <w:divBdr>
        <w:top w:val="none" w:sz="0" w:space="0" w:color="auto"/>
        <w:left w:val="none" w:sz="0" w:space="0" w:color="auto"/>
        <w:bottom w:val="none" w:sz="0" w:space="0" w:color="auto"/>
        <w:right w:val="none" w:sz="0" w:space="0" w:color="auto"/>
      </w:divBdr>
      <w:divsChild>
        <w:div w:id="1738474442">
          <w:marLeft w:val="0"/>
          <w:marRight w:val="0"/>
          <w:marTop w:val="0"/>
          <w:marBottom w:val="150"/>
          <w:divBdr>
            <w:top w:val="none" w:sz="0" w:space="0" w:color="auto"/>
            <w:left w:val="none" w:sz="0" w:space="0" w:color="auto"/>
            <w:bottom w:val="none" w:sz="0" w:space="0" w:color="auto"/>
            <w:right w:val="none" w:sz="0" w:space="0" w:color="auto"/>
          </w:divBdr>
        </w:div>
      </w:divsChild>
    </w:div>
    <w:div w:id="1741101617">
      <w:bodyDiv w:val="1"/>
      <w:marLeft w:val="0"/>
      <w:marRight w:val="0"/>
      <w:marTop w:val="0"/>
      <w:marBottom w:val="0"/>
      <w:divBdr>
        <w:top w:val="none" w:sz="0" w:space="0" w:color="auto"/>
        <w:left w:val="none" w:sz="0" w:space="0" w:color="auto"/>
        <w:bottom w:val="none" w:sz="0" w:space="0" w:color="auto"/>
        <w:right w:val="none" w:sz="0" w:space="0" w:color="auto"/>
      </w:divBdr>
      <w:divsChild>
        <w:div w:id="1542017726">
          <w:marLeft w:val="0"/>
          <w:marRight w:val="0"/>
          <w:marTop w:val="0"/>
          <w:marBottom w:val="150"/>
          <w:divBdr>
            <w:top w:val="none" w:sz="0" w:space="0" w:color="auto"/>
            <w:left w:val="none" w:sz="0" w:space="0" w:color="auto"/>
            <w:bottom w:val="none" w:sz="0" w:space="0" w:color="auto"/>
            <w:right w:val="none" w:sz="0" w:space="0" w:color="auto"/>
          </w:divBdr>
        </w:div>
      </w:divsChild>
    </w:div>
    <w:div w:id="1741169844">
      <w:bodyDiv w:val="1"/>
      <w:marLeft w:val="0"/>
      <w:marRight w:val="0"/>
      <w:marTop w:val="0"/>
      <w:marBottom w:val="0"/>
      <w:divBdr>
        <w:top w:val="none" w:sz="0" w:space="0" w:color="auto"/>
        <w:left w:val="none" w:sz="0" w:space="0" w:color="auto"/>
        <w:bottom w:val="none" w:sz="0" w:space="0" w:color="auto"/>
        <w:right w:val="none" w:sz="0" w:space="0" w:color="auto"/>
      </w:divBdr>
      <w:divsChild>
        <w:div w:id="374276266">
          <w:blockQuote w:val="1"/>
          <w:marLeft w:val="600"/>
          <w:marRight w:val="0"/>
          <w:marTop w:val="100"/>
          <w:marBottom w:val="100"/>
          <w:divBdr>
            <w:top w:val="none" w:sz="0" w:space="0" w:color="auto"/>
            <w:left w:val="none" w:sz="0" w:space="0" w:color="auto"/>
            <w:bottom w:val="none" w:sz="0" w:space="0" w:color="auto"/>
            <w:right w:val="none" w:sz="0" w:space="0" w:color="auto"/>
          </w:divBdr>
        </w:div>
        <w:div w:id="1901791829">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 w:id="1741555425">
      <w:bodyDiv w:val="1"/>
      <w:marLeft w:val="0"/>
      <w:marRight w:val="0"/>
      <w:marTop w:val="0"/>
      <w:marBottom w:val="0"/>
      <w:divBdr>
        <w:top w:val="none" w:sz="0" w:space="0" w:color="auto"/>
        <w:left w:val="none" w:sz="0" w:space="0" w:color="auto"/>
        <w:bottom w:val="none" w:sz="0" w:space="0" w:color="auto"/>
        <w:right w:val="none" w:sz="0" w:space="0" w:color="auto"/>
      </w:divBdr>
      <w:divsChild>
        <w:div w:id="1302611969">
          <w:marLeft w:val="0"/>
          <w:marRight w:val="0"/>
          <w:marTop w:val="0"/>
          <w:marBottom w:val="0"/>
          <w:divBdr>
            <w:top w:val="none" w:sz="0" w:space="0" w:color="auto"/>
            <w:left w:val="none" w:sz="0" w:space="0" w:color="auto"/>
            <w:bottom w:val="dotted" w:sz="6" w:space="4" w:color="DDDDDD"/>
            <w:right w:val="none" w:sz="0" w:space="0" w:color="auto"/>
          </w:divBdr>
        </w:div>
      </w:divsChild>
    </w:div>
    <w:div w:id="1741563755">
      <w:bodyDiv w:val="1"/>
      <w:marLeft w:val="0"/>
      <w:marRight w:val="0"/>
      <w:marTop w:val="0"/>
      <w:marBottom w:val="0"/>
      <w:divBdr>
        <w:top w:val="none" w:sz="0" w:space="0" w:color="auto"/>
        <w:left w:val="none" w:sz="0" w:space="0" w:color="auto"/>
        <w:bottom w:val="none" w:sz="0" w:space="0" w:color="auto"/>
        <w:right w:val="none" w:sz="0" w:space="0" w:color="auto"/>
      </w:divBdr>
      <w:divsChild>
        <w:div w:id="128403774">
          <w:marLeft w:val="0"/>
          <w:marRight w:val="0"/>
          <w:marTop w:val="0"/>
          <w:marBottom w:val="0"/>
          <w:divBdr>
            <w:top w:val="none" w:sz="0" w:space="0" w:color="auto"/>
            <w:left w:val="none" w:sz="0" w:space="0" w:color="auto"/>
            <w:bottom w:val="none" w:sz="0" w:space="0" w:color="auto"/>
            <w:right w:val="none" w:sz="0" w:space="0" w:color="auto"/>
          </w:divBdr>
        </w:div>
        <w:div w:id="1194001118">
          <w:marLeft w:val="0"/>
          <w:marRight w:val="0"/>
          <w:marTop w:val="0"/>
          <w:marBottom w:val="150"/>
          <w:divBdr>
            <w:top w:val="none" w:sz="0" w:space="0" w:color="auto"/>
            <w:left w:val="none" w:sz="0" w:space="0" w:color="auto"/>
            <w:bottom w:val="none" w:sz="0" w:space="0" w:color="auto"/>
            <w:right w:val="none" w:sz="0" w:space="0" w:color="auto"/>
          </w:divBdr>
        </w:div>
      </w:divsChild>
    </w:div>
    <w:div w:id="1742024609">
      <w:bodyDiv w:val="1"/>
      <w:marLeft w:val="0"/>
      <w:marRight w:val="0"/>
      <w:marTop w:val="0"/>
      <w:marBottom w:val="0"/>
      <w:divBdr>
        <w:top w:val="none" w:sz="0" w:space="0" w:color="auto"/>
        <w:left w:val="none" w:sz="0" w:space="0" w:color="auto"/>
        <w:bottom w:val="none" w:sz="0" w:space="0" w:color="auto"/>
        <w:right w:val="none" w:sz="0" w:space="0" w:color="auto"/>
      </w:divBdr>
      <w:divsChild>
        <w:div w:id="300232715">
          <w:marLeft w:val="0"/>
          <w:marRight w:val="0"/>
          <w:marTop w:val="0"/>
          <w:marBottom w:val="450"/>
          <w:divBdr>
            <w:top w:val="none" w:sz="0" w:space="0" w:color="auto"/>
            <w:left w:val="none" w:sz="0" w:space="0" w:color="auto"/>
            <w:bottom w:val="single" w:sz="6" w:space="19" w:color="EEEEEE"/>
            <w:right w:val="none" w:sz="0" w:space="0" w:color="auto"/>
          </w:divBdr>
          <w:divsChild>
            <w:div w:id="1181968727">
              <w:marLeft w:val="0"/>
              <w:marRight w:val="0"/>
              <w:marTop w:val="0"/>
              <w:marBottom w:val="150"/>
              <w:divBdr>
                <w:top w:val="none" w:sz="0" w:space="0" w:color="auto"/>
                <w:left w:val="none" w:sz="0" w:space="0" w:color="auto"/>
                <w:bottom w:val="none" w:sz="0" w:space="0" w:color="auto"/>
                <w:right w:val="none" w:sz="0" w:space="0" w:color="auto"/>
              </w:divBdr>
              <w:divsChild>
                <w:div w:id="840892695">
                  <w:marLeft w:val="0"/>
                  <w:marRight w:val="0"/>
                  <w:marTop w:val="0"/>
                  <w:marBottom w:val="0"/>
                  <w:divBdr>
                    <w:top w:val="none" w:sz="0" w:space="0" w:color="auto"/>
                    <w:left w:val="none" w:sz="0" w:space="0" w:color="auto"/>
                    <w:bottom w:val="none" w:sz="0" w:space="0" w:color="auto"/>
                    <w:right w:val="none" w:sz="0" w:space="0" w:color="auto"/>
                  </w:divBdr>
                </w:div>
              </w:divsChild>
            </w:div>
            <w:div w:id="1481575202">
              <w:marLeft w:val="0"/>
              <w:marRight w:val="0"/>
              <w:marTop w:val="0"/>
              <w:marBottom w:val="0"/>
              <w:divBdr>
                <w:top w:val="none" w:sz="0" w:space="0" w:color="auto"/>
                <w:left w:val="none" w:sz="0" w:space="0" w:color="auto"/>
                <w:bottom w:val="none" w:sz="0" w:space="0" w:color="auto"/>
                <w:right w:val="none" w:sz="0" w:space="0" w:color="auto"/>
              </w:divBdr>
            </w:div>
          </w:divsChild>
        </w:div>
        <w:div w:id="704213596">
          <w:marLeft w:val="0"/>
          <w:marRight w:val="0"/>
          <w:marTop w:val="0"/>
          <w:marBottom w:val="0"/>
          <w:divBdr>
            <w:top w:val="none" w:sz="0" w:space="0" w:color="auto"/>
            <w:left w:val="none" w:sz="0" w:space="0" w:color="auto"/>
            <w:bottom w:val="none" w:sz="0" w:space="0" w:color="auto"/>
            <w:right w:val="none" w:sz="0" w:space="0" w:color="auto"/>
          </w:divBdr>
          <w:divsChild>
            <w:div w:id="750272381">
              <w:marLeft w:val="0"/>
              <w:marRight w:val="0"/>
              <w:marTop w:val="0"/>
              <w:marBottom w:val="0"/>
              <w:divBdr>
                <w:top w:val="none" w:sz="0" w:space="0" w:color="auto"/>
                <w:left w:val="none" w:sz="0" w:space="0" w:color="auto"/>
                <w:bottom w:val="none" w:sz="0" w:space="0" w:color="auto"/>
                <w:right w:val="none" w:sz="0" w:space="0" w:color="auto"/>
              </w:divBdr>
              <w:divsChild>
                <w:div w:id="5925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5798">
      <w:bodyDiv w:val="1"/>
      <w:marLeft w:val="0"/>
      <w:marRight w:val="0"/>
      <w:marTop w:val="0"/>
      <w:marBottom w:val="0"/>
      <w:divBdr>
        <w:top w:val="none" w:sz="0" w:space="0" w:color="auto"/>
        <w:left w:val="none" w:sz="0" w:space="0" w:color="auto"/>
        <w:bottom w:val="none" w:sz="0" w:space="0" w:color="auto"/>
        <w:right w:val="none" w:sz="0" w:space="0" w:color="auto"/>
      </w:divBdr>
      <w:divsChild>
        <w:div w:id="635062323">
          <w:marLeft w:val="0"/>
          <w:marRight w:val="0"/>
          <w:marTop w:val="0"/>
          <w:marBottom w:val="0"/>
          <w:divBdr>
            <w:top w:val="none" w:sz="0" w:space="0" w:color="auto"/>
            <w:left w:val="none" w:sz="0" w:space="0" w:color="auto"/>
            <w:bottom w:val="dotted" w:sz="6" w:space="4" w:color="DDDDDD"/>
            <w:right w:val="none" w:sz="0" w:space="0" w:color="auto"/>
          </w:divBdr>
        </w:div>
      </w:divsChild>
    </w:div>
    <w:div w:id="1742411412">
      <w:bodyDiv w:val="1"/>
      <w:marLeft w:val="0"/>
      <w:marRight w:val="0"/>
      <w:marTop w:val="0"/>
      <w:marBottom w:val="0"/>
      <w:divBdr>
        <w:top w:val="none" w:sz="0" w:space="0" w:color="auto"/>
        <w:left w:val="none" w:sz="0" w:space="0" w:color="auto"/>
        <w:bottom w:val="none" w:sz="0" w:space="0" w:color="auto"/>
        <w:right w:val="none" w:sz="0" w:space="0" w:color="auto"/>
      </w:divBdr>
      <w:divsChild>
        <w:div w:id="1771001151">
          <w:marLeft w:val="0"/>
          <w:marRight w:val="0"/>
          <w:marTop w:val="0"/>
          <w:marBottom w:val="0"/>
          <w:divBdr>
            <w:top w:val="none" w:sz="0" w:space="0" w:color="auto"/>
            <w:left w:val="none" w:sz="0" w:space="0" w:color="auto"/>
            <w:bottom w:val="none" w:sz="0" w:space="0" w:color="auto"/>
            <w:right w:val="none" w:sz="0" w:space="0" w:color="auto"/>
          </w:divBdr>
          <w:divsChild>
            <w:div w:id="1923173724">
              <w:marLeft w:val="0"/>
              <w:marRight w:val="0"/>
              <w:marTop w:val="0"/>
              <w:marBottom w:val="0"/>
              <w:divBdr>
                <w:top w:val="none" w:sz="0" w:space="0" w:color="auto"/>
                <w:left w:val="none" w:sz="0" w:space="0" w:color="auto"/>
                <w:bottom w:val="none" w:sz="0" w:space="0" w:color="auto"/>
                <w:right w:val="none" w:sz="0" w:space="0" w:color="auto"/>
              </w:divBdr>
              <w:divsChild>
                <w:div w:id="262149728">
                  <w:marLeft w:val="0"/>
                  <w:marRight w:val="0"/>
                  <w:marTop w:val="0"/>
                  <w:marBottom w:val="0"/>
                  <w:divBdr>
                    <w:top w:val="none" w:sz="0" w:space="0" w:color="auto"/>
                    <w:left w:val="none" w:sz="0" w:space="0" w:color="auto"/>
                    <w:bottom w:val="none" w:sz="0" w:space="0" w:color="auto"/>
                    <w:right w:val="none" w:sz="0" w:space="0" w:color="auto"/>
                  </w:divBdr>
                  <w:divsChild>
                    <w:div w:id="1496065971">
                      <w:marLeft w:val="0"/>
                      <w:marRight w:val="0"/>
                      <w:marTop w:val="0"/>
                      <w:marBottom w:val="0"/>
                      <w:divBdr>
                        <w:top w:val="none" w:sz="0" w:space="0" w:color="auto"/>
                        <w:left w:val="none" w:sz="0" w:space="0" w:color="auto"/>
                        <w:bottom w:val="none" w:sz="0" w:space="0" w:color="auto"/>
                        <w:right w:val="none" w:sz="0" w:space="0" w:color="auto"/>
                      </w:divBdr>
                      <w:divsChild>
                        <w:div w:id="11301825">
                          <w:marLeft w:val="0"/>
                          <w:marRight w:val="0"/>
                          <w:marTop w:val="0"/>
                          <w:marBottom w:val="0"/>
                          <w:divBdr>
                            <w:top w:val="none" w:sz="0" w:space="0" w:color="auto"/>
                            <w:left w:val="none" w:sz="0" w:space="0" w:color="auto"/>
                            <w:bottom w:val="none" w:sz="0" w:space="0" w:color="auto"/>
                            <w:right w:val="none" w:sz="0" w:space="0" w:color="auto"/>
                          </w:divBdr>
                          <w:divsChild>
                            <w:div w:id="795639440">
                              <w:marLeft w:val="0"/>
                              <w:marRight w:val="0"/>
                              <w:marTop w:val="0"/>
                              <w:marBottom w:val="0"/>
                              <w:divBdr>
                                <w:top w:val="none" w:sz="0" w:space="0" w:color="auto"/>
                                <w:left w:val="none" w:sz="0" w:space="0" w:color="auto"/>
                                <w:bottom w:val="none" w:sz="0" w:space="0" w:color="auto"/>
                                <w:right w:val="none" w:sz="0" w:space="0" w:color="auto"/>
                              </w:divBdr>
                              <w:divsChild>
                                <w:div w:id="1817065764">
                                  <w:marLeft w:val="0"/>
                                  <w:marRight w:val="0"/>
                                  <w:marTop w:val="0"/>
                                  <w:marBottom w:val="0"/>
                                  <w:divBdr>
                                    <w:top w:val="none" w:sz="0" w:space="0" w:color="auto"/>
                                    <w:left w:val="none" w:sz="0" w:space="0" w:color="auto"/>
                                    <w:bottom w:val="none" w:sz="0" w:space="0" w:color="auto"/>
                                    <w:right w:val="none" w:sz="0" w:space="0" w:color="auto"/>
                                  </w:divBdr>
                                  <w:divsChild>
                                    <w:div w:id="4911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676099">
      <w:bodyDiv w:val="1"/>
      <w:marLeft w:val="0"/>
      <w:marRight w:val="0"/>
      <w:marTop w:val="0"/>
      <w:marBottom w:val="0"/>
      <w:divBdr>
        <w:top w:val="none" w:sz="0" w:space="0" w:color="auto"/>
        <w:left w:val="none" w:sz="0" w:space="0" w:color="auto"/>
        <w:bottom w:val="none" w:sz="0" w:space="0" w:color="auto"/>
        <w:right w:val="none" w:sz="0" w:space="0" w:color="auto"/>
      </w:divBdr>
      <w:divsChild>
        <w:div w:id="1651203114">
          <w:marLeft w:val="0"/>
          <w:marRight w:val="0"/>
          <w:marTop w:val="0"/>
          <w:marBottom w:val="0"/>
          <w:divBdr>
            <w:top w:val="none" w:sz="0" w:space="0" w:color="auto"/>
            <w:left w:val="none" w:sz="0" w:space="0" w:color="auto"/>
            <w:bottom w:val="none" w:sz="0" w:space="0" w:color="auto"/>
            <w:right w:val="none" w:sz="0" w:space="0" w:color="auto"/>
          </w:divBdr>
        </w:div>
      </w:divsChild>
    </w:div>
    <w:div w:id="1742676548">
      <w:bodyDiv w:val="1"/>
      <w:marLeft w:val="0"/>
      <w:marRight w:val="0"/>
      <w:marTop w:val="0"/>
      <w:marBottom w:val="0"/>
      <w:divBdr>
        <w:top w:val="none" w:sz="0" w:space="0" w:color="auto"/>
        <w:left w:val="none" w:sz="0" w:space="0" w:color="auto"/>
        <w:bottom w:val="none" w:sz="0" w:space="0" w:color="auto"/>
        <w:right w:val="none" w:sz="0" w:space="0" w:color="auto"/>
      </w:divBdr>
      <w:divsChild>
        <w:div w:id="1826361658">
          <w:marLeft w:val="0"/>
          <w:marRight w:val="0"/>
          <w:marTop w:val="0"/>
          <w:marBottom w:val="0"/>
          <w:divBdr>
            <w:top w:val="none" w:sz="0" w:space="0" w:color="auto"/>
            <w:left w:val="none" w:sz="0" w:space="0" w:color="auto"/>
            <w:bottom w:val="none" w:sz="0" w:space="0" w:color="auto"/>
            <w:right w:val="none" w:sz="0" w:space="0" w:color="auto"/>
          </w:divBdr>
          <w:divsChild>
            <w:div w:id="5493395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3288810">
      <w:bodyDiv w:val="1"/>
      <w:marLeft w:val="0"/>
      <w:marRight w:val="0"/>
      <w:marTop w:val="0"/>
      <w:marBottom w:val="0"/>
      <w:divBdr>
        <w:top w:val="none" w:sz="0" w:space="0" w:color="auto"/>
        <w:left w:val="none" w:sz="0" w:space="0" w:color="auto"/>
        <w:bottom w:val="none" w:sz="0" w:space="0" w:color="auto"/>
        <w:right w:val="none" w:sz="0" w:space="0" w:color="auto"/>
      </w:divBdr>
      <w:divsChild>
        <w:div w:id="401636248">
          <w:marLeft w:val="0"/>
          <w:marRight w:val="0"/>
          <w:marTop w:val="0"/>
          <w:marBottom w:val="0"/>
          <w:divBdr>
            <w:top w:val="none" w:sz="0" w:space="0" w:color="auto"/>
            <w:left w:val="none" w:sz="0" w:space="0" w:color="auto"/>
            <w:bottom w:val="none" w:sz="0" w:space="0" w:color="auto"/>
            <w:right w:val="none" w:sz="0" w:space="0" w:color="auto"/>
          </w:divBdr>
          <w:divsChild>
            <w:div w:id="1100611945">
              <w:marLeft w:val="0"/>
              <w:marRight w:val="0"/>
              <w:marTop w:val="0"/>
              <w:marBottom w:val="150"/>
              <w:divBdr>
                <w:top w:val="none" w:sz="0" w:space="0" w:color="auto"/>
                <w:left w:val="none" w:sz="0" w:space="0" w:color="auto"/>
                <w:bottom w:val="none" w:sz="0" w:space="0" w:color="auto"/>
                <w:right w:val="none" w:sz="0" w:space="0" w:color="auto"/>
              </w:divBdr>
              <w:divsChild>
                <w:div w:id="6574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90935">
          <w:marLeft w:val="0"/>
          <w:marRight w:val="225"/>
          <w:marTop w:val="0"/>
          <w:marBottom w:val="0"/>
          <w:divBdr>
            <w:top w:val="none" w:sz="0" w:space="0" w:color="auto"/>
            <w:left w:val="none" w:sz="0" w:space="0" w:color="auto"/>
            <w:bottom w:val="none" w:sz="0" w:space="0" w:color="auto"/>
            <w:right w:val="none" w:sz="0" w:space="0" w:color="auto"/>
          </w:divBdr>
          <w:divsChild>
            <w:div w:id="1272585519">
              <w:marLeft w:val="0"/>
              <w:marRight w:val="0"/>
              <w:marTop w:val="225"/>
              <w:marBottom w:val="0"/>
              <w:divBdr>
                <w:top w:val="none" w:sz="0" w:space="0" w:color="auto"/>
                <w:left w:val="none" w:sz="0" w:space="0" w:color="auto"/>
                <w:bottom w:val="none" w:sz="0" w:space="0" w:color="auto"/>
                <w:right w:val="none" w:sz="0" w:space="0" w:color="auto"/>
              </w:divBdr>
              <w:divsChild>
                <w:div w:id="4133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98010">
      <w:bodyDiv w:val="1"/>
      <w:marLeft w:val="0"/>
      <w:marRight w:val="0"/>
      <w:marTop w:val="0"/>
      <w:marBottom w:val="0"/>
      <w:divBdr>
        <w:top w:val="none" w:sz="0" w:space="0" w:color="auto"/>
        <w:left w:val="none" w:sz="0" w:space="0" w:color="auto"/>
        <w:bottom w:val="none" w:sz="0" w:space="0" w:color="auto"/>
        <w:right w:val="none" w:sz="0" w:space="0" w:color="auto"/>
      </w:divBdr>
    </w:div>
    <w:div w:id="1743721747">
      <w:bodyDiv w:val="1"/>
      <w:marLeft w:val="0"/>
      <w:marRight w:val="0"/>
      <w:marTop w:val="0"/>
      <w:marBottom w:val="0"/>
      <w:divBdr>
        <w:top w:val="none" w:sz="0" w:space="0" w:color="auto"/>
        <w:left w:val="none" w:sz="0" w:space="0" w:color="auto"/>
        <w:bottom w:val="none" w:sz="0" w:space="0" w:color="auto"/>
        <w:right w:val="none" w:sz="0" w:space="0" w:color="auto"/>
      </w:divBdr>
      <w:divsChild>
        <w:div w:id="909081104">
          <w:marLeft w:val="0"/>
          <w:marRight w:val="0"/>
          <w:marTop w:val="0"/>
          <w:marBottom w:val="150"/>
          <w:divBdr>
            <w:top w:val="none" w:sz="0" w:space="0" w:color="auto"/>
            <w:left w:val="none" w:sz="0" w:space="0" w:color="auto"/>
            <w:bottom w:val="none" w:sz="0" w:space="0" w:color="auto"/>
            <w:right w:val="none" w:sz="0" w:space="0" w:color="auto"/>
          </w:divBdr>
        </w:div>
      </w:divsChild>
    </w:div>
    <w:div w:id="1744444951">
      <w:bodyDiv w:val="1"/>
      <w:marLeft w:val="0"/>
      <w:marRight w:val="0"/>
      <w:marTop w:val="0"/>
      <w:marBottom w:val="0"/>
      <w:divBdr>
        <w:top w:val="none" w:sz="0" w:space="0" w:color="auto"/>
        <w:left w:val="none" w:sz="0" w:space="0" w:color="auto"/>
        <w:bottom w:val="none" w:sz="0" w:space="0" w:color="auto"/>
        <w:right w:val="none" w:sz="0" w:space="0" w:color="auto"/>
      </w:divBdr>
      <w:divsChild>
        <w:div w:id="1785616623">
          <w:marLeft w:val="0"/>
          <w:marRight w:val="0"/>
          <w:marTop w:val="0"/>
          <w:marBottom w:val="0"/>
          <w:divBdr>
            <w:top w:val="none" w:sz="0" w:space="0" w:color="auto"/>
            <w:left w:val="none" w:sz="0" w:space="0" w:color="auto"/>
            <w:bottom w:val="none" w:sz="0" w:space="0" w:color="auto"/>
            <w:right w:val="none" w:sz="0" w:space="0" w:color="auto"/>
          </w:divBdr>
        </w:div>
        <w:div w:id="1897669077">
          <w:marLeft w:val="0"/>
          <w:marRight w:val="0"/>
          <w:marTop w:val="0"/>
          <w:marBottom w:val="0"/>
          <w:divBdr>
            <w:top w:val="none" w:sz="0" w:space="0" w:color="auto"/>
            <w:left w:val="none" w:sz="0" w:space="0" w:color="auto"/>
            <w:bottom w:val="none" w:sz="0" w:space="0" w:color="auto"/>
            <w:right w:val="none" w:sz="0" w:space="0" w:color="auto"/>
          </w:divBdr>
          <w:divsChild>
            <w:div w:id="1236624083">
              <w:marLeft w:val="0"/>
              <w:marRight w:val="0"/>
              <w:marTop w:val="0"/>
              <w:marBottom w:val="0"/>
              <w:divBdr>
                <w:top w:val="none" w:sz="0" w:space="0" w:color="auto"/>
                <w:left w:val="none" w:sz="0" w:space="0" w:color="auto"/>
                <w:bottom w:val="none" w:sz="0" w:space="0" w:color="auto"/>
                <w:right w:val="none" w:sz="0" w:space="0" w:color="auto"/>
              </w:divBdr>
            </w:div>
          </w:divsChild>
        </w:div>
        <w:div w:id="1900549857">
          <w:marLeft w:val="0"/>
          <w:marRight w:val="0"/>
          <w:marTop w:val="0"/>
          <w:marBottom w:val="0"/>
          <w:divBdr>
            <w:top w:val="none" w:sz="0" w:space="0" w:color="auto"/>
            <w:left w:val="none" w:sz="0" w:space="0" w:color="auto"/>
            <w:bottom w:val="none" w:sz="0" w:space="0" w:color="auto"/>
            <w:right w:val="none" w:sz="0" w:space="0" w:color="auto"/>
          </w:divBdr>
        </w:div>
      </w:divsChild>
    </w:div>
    <w:div w:id="1744639384">
      <w:bodyDiv w:val="1"/>
      <w:marLeft w:val="0"/>
      <w:marRight w:val="0"/>
      <w:marTop w:val="0"/>
      <w:marBottom w:val="0"/>
      <w:divBdr>
        <w:top w:val="none" w:sz="0" w:space="0" w:color="auto"/>
        <w:left w:val="none" w:sz="0" w:space="0" w:color="auto"/>
        <w:bottom w:val="none" w:sz="0" w:space="0" w:color="auto"/>
        <w:right w:val="none" w:sz="0" w:space="0" w:color="auto"/>
      </w:divBdr>
      <w:divsChild>
        <w:div w:id="875118149">
          <w:marLeft w:val="0"/>
          <w:marRight w:val="0"/>
          <w:marTop w:val="0"/>
          <w:marBottom w:val="0"/>
          <w:divBdr>
            <w:top w:val="none" w:sz="0" w:space="0" w:color="auto"/>
            <w:left w:val="none" w:sz="0" w:space="0" w:color="auto"/>
            <w:bottom w:val="none" w:sz="0" w:space="0" w:color="auto"/>
            <w:right w:val="none" w:sz="0" w:space="0" w:color="auto"/>
          </w:divBdr>
          <w:divsChild>
            <w:div w:id="751312451">
              <w:marLeft w:val="0"/>
              <w:marRight w:val="0"/>
              <w:marTop w:val="0"/>
              <w:marBottom w:val="150"/>
              <w:divBdr>
                <w:top w:val="none" w:sz="0" w:space="0" w:color="auto"/>
                <w:left w:val="none" w:sz="0" w:space="0" w:color="auto"/>
                <w:bottom w:val="none" w:sz="0" w:space="0" w:color="auto"/>
                <w:right w:val="none" w:sz="0" w:space="0" w:color="auto"/>
              </w:divBdr>
            </w:div>
            <w:div w:id="1652559557">
              <w:marLeft w:val="0"/>
              <w:marRight w:val="0"/>
              <w:marTop w:val="0"/>
              <w:marBottom w:val="0"/>
              <w:divBdr>
                <w:top w:val="none" w:sz="0" w:space="0" w:color="auto"/>
                <w:left w:val="none" w:sz="0" w:space="0" w:color="auto"/>
                <w:bottom w:val="none" w:sz="0" w:space="0" w:color="auto"/>
                <w:right w:val="none" w:sz="0" w:space="0" w:color="auto"/>
              </w:divBdr>
              <w:divsChild>
                <w:div w:id="160406669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406957">
          <w:marLeft w:val="0"/>
          <w:marRight w:val="0"/>
          <w:marTop w:val="0"/>
          <w:marBottom w:val="150"/>
          <w:divBdr>
            <w:top w:val="none" w:sz="0" w:space="0" w:color="auto"/>
            <w:left w:val="none" w:sz="0" w:space="0" w:color="auto"/>
            <w:bottom w:val="none" w:sz="0" w:space="0" w:color="auto"/>
            <w:right w:val="none" w:sz="0" w:space="0" w:color="auto"/>
          </w:divBdr>
          <w:divsChild>
            <w:div w:id="1089156059">
              <w:marLeft w:val="0"/>
              <w:marRight w:val="0"/>
              <w:marTop w:val="0"/>
              <w:marBottom w:val="0"/>
              <w:divBdr>
                <w:top w:val="none" w:sz="0" w:space="0" w:color="auto"/>
                <w:left w:val="none" w:sz="0" w:space="0" w:color="auto"/>
                <w:bottom w:val="none" w:sz="0" w:space="0" w:color="auto"/>
                <w:right w:val="none" w:sz="0" w:space="0" w:color="auto"/>
              </w:divBdr>
              <w:divsChild>
                <w:div w:id="1944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87617">
      <w:bodyDiv w:val="1"/>
      <w:marLeft w:val="0"/>
      <w:marRight w:val="0"/>
      <w:marTop w:val="0"/>
      <w:marBottom w:val="0"/>
      <w:divBdr>
        <w:top w:val="none" w:sz="0" w:space="0" w:color="auto"/>
        <w:left w:val="none" w:sz="0" w:space="0" w:color="auto"/>
        <w:bottom w:val="none" w:sz="0" w:space="0" w:color="auto"/>
        <w:right w:val="none" w:sz="0" w:space="0" w:color="auto"/>
      </w:divBdr>
      <w:divsChild>
        <w:div w:id="1478373355">
          <w:marLeft w:val="0"/>
          <w:marRight w:val="0"/>
          <w:marTop w:val="0"/>
          <w:marBottom w:val="0"/>
          <w:divBdr>
            <w:top w:val="none" w:sz="0" w:space="0" w:color="auto"/>
            <w:left w:val="none" w:sz="0" w:space="0" w:color="auto"/>
            <w:bottom w:val="none" w:sz="0" w:space="0" w:color="auto"/>
            <w:right w:val="none" w:sz="0" w:space="0" w:color="auto"/>
          </w:divBdr>
          <w:divsChild>
            <w:div w:id="285553299">
              <w:marLeft w:val="0"/>
              <w:marRight w:val="0"/>
              <w:marTop w:val="0"/>
              <w:marBottom w:val="0"/>
              <w:divBdr>
                <w:top w:val="none" w:sz="0" w:space="0" w:color="auto"/>
                <w:left w:val="none" w:sz="0" w:space="0" w:color="auto"/>
                <w:bottom w:val="none" w:sz="0" w:space="0" w:color="auto"/>
                <w:right w:val="none" w:sz="0" w:space="0" w:color="auto"/>
              </w:divBdr>
              <w:divsChild>
                <w:div w:id="1173253004">
                  <w:marLeft w:val="0"/>
                  <w:marRight w:val="0"/>
                  <w:marTop w:val="225"/>
                  <w:marBottom w:val="225"/>
                  <w:divBdr>
                    <w:top w:val="none" w:sz="0" w:space="0" w:color="auto"/>
                    <w:left w:val="none" w:sz="0" w:space="0" w:color="auto"/>
                    <w:bottom w:val="none" w:sz="0" w:space="0" w:color="auto"/>
                    <w:right w:val="none" w:sz="0" w:space="0" w:color="auto"/>
                  </w:divBdr>
                </w:div>
              </w:divsChild>
            </w:div>
            <w:div w:id="976883975">
              <w:marLeft w:val="0"/>
              <w:marRight w:val="0"/>
              <w:marTop w:val="0"/>
              <w:marBottom w:val="150"/>
              <w:divBdr>
                <w:top w:val="none" w:sz="0" w:space="0" w:color="auto"/>
                <w:left w:val="none" w:sz="0" w:space="0" w:color="auto"/>
                <w:bottom w:val="none" w:sz="0" w:space="0" w:color="auto"/>
                <w:right w:val="none" w:sz="0" w:space="0" w:color="auto"/>
              </w:divBdr>
            </w:div>
          </w:divsChild>
        </w:div>
        <w:div w:id="1637030982">
          <w:marLeft w:val="0"/>
          <w:marRight w:val="0"/>
          <w:marTop w:val="0"/>
          <w:marBottom w:val="150"/>
          <w:divBdr>
            <w:top w:val="none" w:sz="0" w:space="0" w:color="auto"/>
            <w:left w:val="none" w:sz="0" w:space="0" w:color="auto"/>
            <w:bottom w:val="none" w:sz="0" w:space="0" w:color="auto"/>
            <w:right w:val="none" w:sz="0" w:space="0" w:color="auto"/>
          </w:divBdr>
          <w:divsChild>
            <w:div w:id="162819299">
              <w:marLeft w:val="0"/>
              <w:marRight w:val="0"/>
              <w:marTop w:val="0"/>
              <w:marBottom w:val="0"/>
              <w:divBdr>
                <w:top w:val="none" w:sz="0" w:space="0" w:color="auto"/>
                <w:left w:val="none" w:sz="0" w:space="0" w:color="auto"/>
                <w:bottom w:val="none" w:sz="0" w:space="0" w:color="auto"/>
                <w:right w:val="none" w:sz="0" w:space="0" w:color="auto"/>
              </w:divBdr>
              <w:divsChild>
                <w:div w:id="12365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713423">
      <w:bodyDiv w:val="1"/>
      <w:marLeft w:val="0"/>
      <w:marRight w:val="0"/>
      <w:marTop w:val="0"/>
      <w:marBottom w:val="0"/>
      <w:divBdr>
        <w:top w:val="none" w:sz="0" w:space="0" w:color="auto"/>
        <w:left w:val="none" w:sz="0" w:space="0" w:color="auto"/>
        <w:bottom w:val="none" w:sz="0" w:space="0" w:color="auto"/>
        <w:right w:val="none" w:sz="0" w:space="0" w:color="auto"/>
      </w:divBdr>
      <w:divsChild>
        <w:div w:id="1155803331">
          <w:marLeft w:val="0"/>
          <w:marRight w:val="0"/>
          <w:marTop w:val="0"/>
          <w:marBottom w:val="0"/>
          <w:divBdr>
            <w:top w:val="none" w:sz="0" w:space="0" w:color="auto"/>
            <w:left w:val="none" w:sz="0" w:space="0" w:color="auto"/>
            <w:bottom w:val="none" w:sz="0" w:space="0" w:color="auto"/>
            <w:right w:val="none" w:sz="0" w:space="0" w:color="auto"/>
          </w:divBdr>
          <w:divsChild>
            <w:div w:id="433598856">
              <w:marLeft w:val="0"/>
              <w:marRight w:val="0"/>
              <w:marTop w:val="0"/>
              <w:marBottom w:val="0"/>
              <w:divBdr>
                <w:top w:val="none" w:sz="0" w:space="0" w:color="auto"/>
                <w:left w:val="none" w:sz="0" w:space="0" w:color="auto"/>
                <w:bottom w:val="none" w:sz="0" w:space="0" w:color="auto"/>
                <w:right w:val="none" w:sz="0" w:space="0" w:color="auto"/>
              </w:divBdr>
              <w:divsChild>
                <w:div w:id="439764774">
                  <w:marLeft w:val="0"/>
                  <w:marRight w:val="0"/>
                  <w:marTop w:val="0"/>
                  <w:marBottom w:val="0"/>
                  <w:divBdr>
                    <w:top w:val="none" w:sz="0" w:space="0" w:color="auto"/>
                    <w:left w:val="none" w:sz="0" w:space="0" w:color="auto"/>
                    <w:bottom w:val="none" w:sz="0" w:space="0" w:color="auto"/>
                    <w:right w:val="none" w:sz="0" w:space="0" w:color="auto"/>
                  </w:divBdr>
                  <w:divsChild>
                    <w:div w:id="181283497">
                      <w:marLeft w:val="0"/>
                      <w:marRight w:val="0"/>
                      <w:marTop w:val="0"/>
                      <w:marBottom w:val="0"/>
                      <w:divBdr>
                        <w:top w:val="none" w:sz="0" w:space="0" w:color="auto"/>
                        <w:left w:val="none" w:sz="0" w:space="0" w:color="auto"/>
                        <w:bottom w:val="none" w:sz="0" w:space="0" w:color="auto"/>
                        <w:right w:val="none" w:sz="0" w:space="0" w:color="auto"/>
                      </w:divBdr>
                      <w:divsChild>
                        <w:div w:id="665325382">
                          <w:marLeft w:val="0"/>
                          <w:marRight w:val="0"/>
                          <w:marTop w:val="0"/>
                          <w:marBottom w:val="0"/>
                          <w:divBdr>
                            <w:top w:val="none" w:sz="0" w:space="0" w:color="auto"/>
                            <w:left w:val="none" w:sz="0" w:space="0" w:color="auto"/>
                            <w:bottom w:val="none" w:sz="0" w:space="0" w:color="auto"/>
                            <w:right w:val="none" w:sz="0" w:space="0" w:color="auto"/>
                          </w:divBdr>
                          <w:divsChild>
                            <w:div w:id="1572540802">
                              <w:marLeft w:val="0"/>
                              <w:marRight w:val="0"/>
                              <w:marTop w:val="0"/>
                              <w:marBottom w:val="0"/>
                              <w:divBdr>
                                <w:top w:val="none" w:sz="0" w:space="0" w:color="auto"/>
                                <w:left w:val="none" w:sz="0" w:space="0" w:color="auto"/>
                                <w:bottom w:val="none" w:sz="0" w:space="0" w:color="auto"/>
                                <w:right w:val="none" w:sz="0" w:space="0" w:color="auto"/>
                              </w:divBdr>
                              <w:divsChild>
                                <w:div w:id="120618455">
                                  <w:marLeft w:val="0"/>
                                  <w:marRight w:val="0"/>
                                  <w:marTop w:val="0"/>
                                  <w:marBottom w:val="0"/>
                                  <w:divBdr>
                                    <w:top w:val="none" w:sz="0" w:space="0" w:color="auto"/>
                                    <w:left w:val="none" w:sz="0" w:space="0" w:color="auto"/>
                                    <w:bottom w:val="none" w:sz="0" w:space="0" w:color="auto"/>
                                    <w:right w:val="none" w:sz="0" w:space="0" w:color="auto"/>
                                  </w:divBdr>
                                  <w:divsChild>
                                    <w:div w:id="1399674256">
                                      <w:marLeft w:val="0"/>
                                      <w:marRight w:val="0"/>
                                      <w:marTop w:val="0"/>
                                      <w:marBottom w:val="0"/>
                                      <w:divBdr>
                                        <w:top w:val="none" w:sz="0" w:space="0" w:color="auto"/>
                                        <w:left w:val="none" w:sz="0" w:space="0" w:color="auto"/>
                                        <w:bottom w:val="none" w:sz="0" w:space="0" w:color="auto"/>
                                        <w:right w:val="none" w:sz="0" w:space="0" w:color="auto"/>
                                      </w:divBdr>
                                      <w:divsChild>
                                        <w:div w:id="95587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831373">
      <w:bodyDiv w:val="1"/>
      <w:marLeft w:val="0"/>
      <w:marRight w:val="0"/>
      <w:marTop w:val="0"/>
      <w:marBottom w:val="0"/>
      <w:divBdr>
        <w:top w:val="none" w:sz="0" w:space="0" w:color="auto"/>
        <w:left w:val="none" w:sz="0" w:space="0" w:color="auto"/>
        <w:bottom w:val="none" w:sz="0" w:space="0" w:color="auto"/>
        <w:right w:val="none" w:sz="0" w:space="0" w:color="auto"/>
      </w:divBdr>
      <w:divsChild>
        <w:div w:id="1304430662">
          <w:marLeft w:val="0"/>
          <w:marRight w:val="0"/>
          <w:marTop w:val="0"/>
          <w:marBottom w:val="0"/>
          <w:divBdr>
            <w:top w:val="none" w:sz="0" w:space="0" w:color="auto"/>
            <w:left w:val="none" w:sz="0" w:space="0" w:color="auto"/>
            <w:bottom w:val="none" w:sz="0" w:space="0" w:color="auto"/>
            <w:right w:val="none" w:sz="0" w:space="0" w:color="auto"/>
          </w:divBdr>
          <w:divsChild>
            <w:div w:id="2024937859">
              <w:marLeft w:val="0"/>
              <w:marRight w:val="0"/>
              <w:marTop w:val="225"/>
              <w:marBottom w:val="225"/>
              <w:divBdr>
                <w:top w:val="none" w:sz="0" w:space="0" w:color="auto"/>
                <w:left w:val="none" w:sz="0" w:space="0" w:color="auto"/>
                <w:bottom w:val="none" w:sz="0" w:space="0" w:color="auto"/>
                <w:right w:val="none" w:sz="0" w:space="0" w:color="auto"/>
              </w:divBdr>
            </w:div>
          </w:divsChild>
        </w:div>
        <w:div w:id="1350718706">
          <w:marLeft w:val="0"/>
          <w:marRight w:val="0"/>
          <w:marTop w:val="0"/>
          <w:marBottom w:val="150"/>
          <w:divBdr>
            <w:top w:val="none" w:sz="0" w:space="0" w:color="auto"/>
            <w:left w:val="none" w:sz="0" w:space="0" w:color="auto"/>
            <w:bottom w:val="none" w:sz="0" w:space="0" w:color="auto"/>
            <w:right w:val="none" w:sz="0" w:space="0" w:color="auto"/>
          </w:divBdr>
          <w:divsChild>
            <w:div w:id="755437951">
              <w:marLeft w:val="0"/>
              <w:marRight w:val="0"/>
              <w:marTop w:val="0"/>
              <w:marBottom w:val="0"/>
              <w:divBdr>
                <w:top w:val="none" w:sz="0" w:space="0" w:color="auto"/>
                <w:left w:val="none" w:sz="0" w:space="0" w:color="auto"/>
                <w:bottom w:val="none" w:sz="0" w:space="0" w:color="auto"/>
                <w:right w:val="none" w:sz="0" w:space="0" w:color="auto"/>
              </w:divBdr>
              <w:divsChild>
                <w:div w:id="9670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7319">
          <w:marLeft w:val="0"/>
          <w:marRight w:val="0"/>
          <w:marTop w:val="0"/>
          <w:marBottom w:val="150"/>
          <w:divBdr>
            <w:top w:val="none" w:sz="0" w:space="0" w:color="auto"/>
            <w:left w:val="none" w:sz="0" w:space="0" w:color="auto"/>
            <w:bottom w:val="none" w:sz="0" w:space="0" w:color="auto"/>
            <w:right w:val="none" w:sz="0" w:space="0" w:color="auto"/>
          </w:divBdr>
        </w:div>
      </w:divsChild>
    </w:div>
    <w:div w:id="1746412073">
      <w:bodyDiv w:val="1"/>
      <w:marLeft w:val="0"/>
      <w:marRight w:val="0"/>
      <w:marTop w:val="0"/>
      <w:marBottom w:val="0"/>
      <w:divBdr>
        <w:top w:val="none" w:sz="0" w:space="0" w:color="auto"/>
        <w:left w:val="none" w:sz="0" w:space="0" w:color="auto"/>
        <w:bottom w:val="none" w:sz="0" w:space="0" w:color="auto"/>
        <w:right w:val="none" w:sz="0" w:space="0" w:color="auto"/>
      </w:divBdr>
      <w:divsChild>
        <w:div w:id="1821726946">
          <w:marLeft w:val="0"/>
          <w:marRight w:val="0"/>
          <w:marTop w:val="0"/>
          <w:marBottom w:val="0"/>
          <w:divBdr>
            <w:top w:val="none" w:sz="0" w:space="0" w:color="auto"/>
            <w:left w:val="none" w:sz="0" w:space="0" w:color="auto"/>
            <w:bottom w:val="dotted" w:sz="6" w:space="4" w:color="DDDDDD"/>
            <w:right w:val="none" w:sz="0" w:space="0" w:color="auto"/>
          </w:divBdr>
        </w:div>
      </w:divsChild>
    </w:div>
    <w:div w:id="1746757468">
      <w:bodyDiv w:val="1"/>
      <w:marLeft w:val="0"/>
      <w:marRight w:val="0"/>
      <w:marTop w:val="0"/>
      <w:marBottom w:val="0"/>
      <w:divBdr>
        <w:top w:val="none" w:sz="0" w:space="0" w:color="auto"/>
        <w:left w:val="none" w:sz="0" w:space="0" w:color="auto"/>
        <w:bottom w:val="none" w:sz="0" w:space="0" w:color="auto"/>
        <w:right w:val="none" w:sz="0" w:space="0" w:color="auto"/>
      </w:divBdr>
      <w:divsChild>
        <w:div w:id="616106124">
          <w:marLeft w:val="0"/>
          <w:marRight w:val="0"/>
          <w:marTop w:val="0"/>
          <w:marBottom w:val="0"/>
          <w:divBdr>
            <w:top w:val="none" w:sz="0" w:space="0" w:color="auto"/>
            <w:left w:val="none" w:sz="0" w:space="0" w:color="auto"/>
            <w:bottom w:val="none" w:sz="0" w:space="0" w:color="auto"/>
            <w:right w:val="none" w:sz="0" w:space="0" w:color="auto"/>
          </w:divBdr>
          <w:divsChild>
            <w:div w:id="103043688">
              <w:marLeft w:val="0"/>
              <w:marRight w:val="0"/>
              <w:marTop w:val="0"/>
              <w:marBottom w:val="0"/>
              <w:divBdr>
                <w:top w:val="none" w:sz="0" w:space="0" w:color="auto"/>
                <w:left w:val="none" w:sz="0" w:space="0" w:color="auto"/>
                <w:bottom w:val="none" w:sz="0" w:space="0" w:color="auto"/>
                <w:right w:val="none" w:sz="0" w:space="0" w:color="auto"/>
              </w:divBdr>
            </w:div>
            <w:div w:id="236328854">
              <w:marLeft w:val="0"/>
              <w:marRight w:val="0"/>
              <w:marTop w:val="0"/>
              <w:marBottom w:val="0"/>
              <w:divBdr>
                <w:top w:val="none" w:sz="0" w:space="0" w:color="auto"/>
                <w:left w:val="none" w:sz="0" w:space="0" w:color="auto"/>
                <w:bottom w:val="none" w:sz="0" w:space="0" w:color="auto"/>
                <w:right w:val="none" w:sz="0" w:space="0" w:color="auto"/>
              </w:divBdr>
            </w:div>
            <w:div w:id="543636920">
              <w:marLeft w:val="0"/>
              <w:marRight w:val="0"/>
              <w:marTop w:val="0"/>
              <w:marBottom w:val="0"/>
              <w:divBdr>
                <w:top w:val="none" w:sz="0" w:space="0" w:color="auto"/>
                <w:left w:val="none" w:sz="0" w:space="0" w:color="auto"/>
                <w:bottom w:val="none" w:sz="0" w:space="0" w:color="auto"/>
                <w:right w:val="none" w:sz="0" w:space="0" w:color="auto"/>
              </w:divBdr>
            </w:div>
            <w:div w:id="564029942">
              <w:marLeft w:val="0"/>
              <w:marRight w:val="0"/>
              <w:marTop w:val="0"/>
              <w:marBottom w:val="0"/>
              <w:divBdr>
                <w:top w:val="none" w:sz="0" w:space="0" w:color="auto"/>
                <w:left w:val="none" w:sz="0" w:space="0" w:color="auto"/>
                <w:bottom w:val="none" w:sz="0" w:space="0" w:color="auto"/>
                <w:right w:val="none" w:sz="0" w:space="0" w:color="auto"/>
              </w:divBdr>
            </w:div>
            <w:div w:id="618415601">
              <w:marLeft w:val="0"/>
              <w:marRight w:val="0"/>
              <w:marTop w:val="0"/>
              <w:marBottom w:val="0"/>
              <w:divBdr>
                <w:top w:val="none" w:sz="0" w:space="0" w:color="auto"/>
                <w:left w:val="none" w:sz="0" w:space="0" w:color="auto"/>
                <w:bottom w:val="none" w:sz="0" w:space="0" w:color="auto"/>
                <w:right w:val="none" w:sz="0" w:space="0" w:color="auto"/>
              </w:divBdr>
            </w:div>
            <w:div w:id="701714155">
              <w:marLeft w:val="0"/>
              <w:marRight w:val="0"/>
              <w:marTop w:val="0"/>
              <w:marBottom w:val="0"/>
              <w:divBdr>
                <w:top w:val="none" w:sz="0" w:space="0" w:color="auto"/>
                <w:left w:val="none" w:sz="0" w:space="0" w:color="auto"/>
                <w:bottom w:val="none" w:sz="0" w:space="0" w:color="auto"/>
                <w:right w:val="none" w:sz="0" w:space="0" w:color="auto"/>
              </w:divBdr>
            </w:div>
            <w:div w:id="790323029">
              <w:marLeft w:val="0"/>
              <w:marRight w:val="0"/>
              <w:marTop w:val="0"/>
              <w:marBottom w:val="0"/>
              <w:divBdr>
                <w:top w:val="none" w:sz="0" w:space="0" w:color="auto"/>
                <w:left w:val="none" w:sz="0" w:space="0" w:color="auto"/>
                <w:bottom w:val="none" w:sz="0" w:space="0" w:color="auto"/>
                <w:right w:val="none" w:sz="0" w:space="0" w:color="auto"/>
              </w:divBdr>
            </w:div>
            <w:div w:id="859777795">
              <w:marLeft w:val="0"/>
              <w:marRight w:val="0"/>
              <w:marTop w:val="0"/>
              <w:marBottom w:val="0"/>
              <w:divBdr>
                <w:top w:val="none" w:sz="0" w:space="0" w:color="auto"/>
                <w:left w:val="none" w:sz="0" w:space="0" w:color="auto"/>
                <w:bottom w:val="none" w:sz="0" w:space="0" w:color="auto"/>
                <w:right w:val="none" w:sz="0" w:space="0" w:color="auto"/>
              </w:divBdr>
            </w:div>
            <w:div w:id="1074089669">
              <w:marLeft w:val="0"/>
              <w:marRight w:val="0"/>
              <w:marTop w:val="0"/>
              <w:marBottom w:val="0"/>
              <w:divBdr>
                <w:top w:val="none" w:sz="0" w:space="0" w:color="auto"/>
                <w:left w:val="none" w:sz="0" w:space="0" w:color="auto"/>
                <w:bottom w:val="none" w:sz="0" w:space="0" w:color="auto"/>
                <w:right w:val="none" w:sz="0" w:space="0" w:color="auto"/>
              </w:divBdr>
            </w:div>
            <w:div w:id="1307583982">
              <w:marLeft w:val="0"/>
              <w:marRight w:val="0"/>
              <w:marTop w:val="0"/>
              <w:marBottom w:val="0"/>
              <w:divBdr>
                <w:top w:val="none" w:sz="0" w:space="0" w:color="auto"/>
                <w:left w:val="none" w:sz="0" w:space="0" w:color="auto"/>
                <w:bottom w:val="none" w:sz="0" w:space="0" w:color="auto"/>
                <w:right w:val="none" w:sz="0" w:space="0" w:color="auto"/>
              </w:divBdr>
            </w:div>
            <w:div w:id="1417173121">
              <w:marLeft w:val="0"/>
              <w:marRight w:val="0"/>
              <w:marTop w:val="0"/>
              <w:marBottom w:val="0"/>
              <w:divBdr>
                <w:top w:val="none" w:sz="0" w:space="0" w:color="auto"/>
                <w:left w:val="none" w:sz="0" w:space="0" w:color="auto"/>
                <w:bottom w:val="none" w:sz="0" w:space="0" w:color="auto"/>
                <w:right w:val="none" w:sz="0" w:space="0" w:color="auto"/>
              </w:divBdr>
            </w:div>
            <w:div w:id="1434208474">
              <w:marLeft w:val="0"/>
              <w:marRight w:val="0"/>
              <w:marTop w:val="0"/>
              <w:marBottom w:val="0"/>
              <w:divBdr>
                <w:top w:val="none" w:sz="0" w:space="0" w:color="auto"/>
                <w:left w:val="none" w:sz="0" w:space="0" w:color="auto"/>
                <w:bottom w:val="none" w:sz="0" w:space="0" w:color="auto"/>
                <w:right w:val="none" w:sz="0" w:space="0" w:color="auto"/>
              </w:divBdr>
            </w:div>
            <w:div w:id="1436903772">
              <w:marLeft w:val="0"/>
              <w:marRight w:val="0"/>
              <w:marTop w:val="0"/>
              <w:marBottom w:val="0"/>
              <w:divBdr>
                <w:top w:val="none" w:sz="0" w:space="0" w:color="auto"/>
                <w:left w:val="none" w:sz="0" w:space="0" w:color="auto"/>
                <w:bottom w:val="none" w:sz="0" w:space="0" w:color="auto"/>
                <w:right w:val="none" w:sz="0" w:space="0" w:color="auto"/>
              </w:divBdr>
            </w:div>
            <w:div w:id="1720666828">
              <w:marLeft w:val="0"/>
              <w:marRight w:val="0"/>
              <w:marTop w:val="0"/>
              <w:marBottom w:val="0"/>
              <w:divBdr>
                <w:top w:val="none" w:sz="0" w:space="0" w:color="auto"/>
                <w:left w:val="none" w:sz="0" w:space="0" w:color="auto"/>
                <w:bottom w:val="none" w:sz="0" w:space="0" w:color="auto"/>
                <w:right w:val="none" w:sz="0" w:space="0" w:color="auto"/>
              </w:divBdr>
            </w:div>
            <w:div w:id="1724669769">
              <w:marLeft w:val="0"/>
              <w:marRight w:val="0"/>
              <w:marTop w:val="0"/>
              <w:marBottom w:val="0"/>
              <w:divBdr>
                <w:top w:val="none" w:sz="0" w:space="0" w:color="auto"/>
                <w:left w:val="none" w:sz="0" w:space="0" w:color="auto"/>
                <w:bottom w:val="none" w:sz="0" w:space="0" w:color="auto"/>
                <w:right w:val="none" w:sz="0" w:space="0" w:color="auto"/>
              </w:divBdr>
            </w:div>
            <w:div w:id="1841505524">
              <w:marLeft w:val="0"/>
              <w:marRight w:val="0"/>
              <w:marTop w:val="0"/>
              <w:marBottom w:val="0"/>
              <w:divBdr>
                <w:top w:val="none" w:sz="0" w:space="0" w:color="auto"/>
                <w:left w:val="none" w:sz="0" w:space="0" w:color="auto"/>
                <w:bottom w:val="none" w:sz="0" w:space="0" w:color="auto"/>
                <w:right w:val="none" w:sz="0" w:space="0" w:color="auto"/>
              </w:divBdr>
            </w:div>
            <w:div w:id="1846556238">
              <w:marLeft w:val="0"/>
              <w:marRight w:val="0"/>
              <w:marTop w:val="0"/>
              <w:marBottom w:val="0"/>
              <w:divBdr>
                <w:top w:val="none" w:sz="0" w:space="0" w:color="auto"/>
                <w:left w:val="none" w:sz="0" w:space="0" w:color="auto"/>
                <w:bottom w:val="none" w:sz="0" w:space="0" w:color="auto"/>
                <w:right w:val="none" w:sz="0" w:space="0" w:color="auto"/>
              </w:divBdr>
            </w:div>
            <w:div w:id="1846898647">
              <w:marLeft w:val="0"/>
              <w:marRight w:val="0"/>
              <w:marTop w:val="0"/>
              <w:marBottom w:val="0"/>
              <w:divBdr>
                <w:top w:val="none" w:sz="0" w:space="0" w:color="auto"/>
                <w:left w:val="none" w:sz="0" w:space="0" w:color="auto"/>
                <w:bottom w:val="none" w:sz="0" w:space="0" w:color="auto"/>
                <w:right w:val="none" w:sz="0" w:space="0" w:color="auto"/>
              </w:divBdr>
            </w:div>
            <w:div w:id="1975476566">
              <w:marLeft w:val="0"/>
              <w:marRight w:val="0"/>
              <w:marTop w:val="0"/>
              <w:marBottom w:val="0"/>
              <w:divBdr>
                <w:top w:val="none" w:sz="0" w:space="0" w:color="auto"/>
                <w:left w:val="none" w:sz="0" w:space="0" w:color="auto"/>
                <w:bottom w:val="none" w:sz="0" w:space="0" w:color="auto"/>
                <w:right w:val="none" w:sz="0" w:space="0" w:color="auto"/>
              </w:divBdr>
            </w:div>
            <w:div w:id="1982687291">
              <w:marLeft w:val="0"/>
              <w:marRight w:val="0"/>
              <w:marTop w:val="0"/>
              <w:marBottom w:val="0"/>
              <w:divBdr>
                <w:top w:val="none" w:sz="0" w:space="0" w:color="auto"/>
                <w:left w:val="none" w:sz="0" w:space="0" w:color="auto"/>
                <w:bottom w:val="none" w:sz="0" w:space="0" w:color="auto"/>
                <w:right w:val="none" w:sz="0" w:space="0" w:color="auto"/>
              </w:divBdr>
            </w:div>
            <w:div w:id="2095396023">
              <w:marLeft w:val="0"/>
              <w:marRight w:val="0"/>
              <w:marTop w:val="0"/>
              <w:marBottom w:val="0"/>
              <w:divBdr>
                <w:top w:val="none" w:sz="0" w:space="0" w:color="auto"/>
                <w:left w:val="none" w:sz="0" w:space="0" w:color="auto"/>
                <w:bottom w:val="none" w:sz="0" w:space="0" w:color="auto"/>
                <w:right w:val="none" w:sz="0" w:space="0" w:color="auto"/>
              </w:divBdr>
            </w:div>
            <w:div w:id="2102484398">
              <w:marLeft w:val="0"/>
              <w:marRight w:val="0"/>
              <w:marTop w:val="0"/>
              <w:marBottom w:val="0"/>
              <w:divBdr>
                <w:top w:val="none" w:sz="0" w:space="0" w:color="auto"/>
                <w:left w:val="none" w:sz="0" w:space="0" w:color="auto"/>
                <w:bottom w:val="none" w:sz="0" w:space="0" w:color="auto"/>
                <w:right w:val="none" w:sz="0" w:space="0" w:color="auto"/>
              </w:divBdr>
            </w:div>
            <w:div w:id="212685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59461">
      <w:bodyDiv w:val="1"/>
      <w:marLeft w:val="0"/>
      <w:marRight w:val="0"/>
      <w:marTop w:val="0"/>
      <w:marBottom w:val="0"/>
      <w:divBdr>
        <w:top w:val="none" w:sz="0" w:space="0" w:color="auto"/>
        <w:left w:val="none" w:sz="0" w:space="0" w:color="auto"/>
        <w:bottom w:val="none" w:sz="0" w:space="0" w:color="auto"/>
        <w:right w:val="none" w:sz="0" w:space="0" w:color="auto"/>
      </w:divBdr>
      <w:divsChild>
        <w:div w:id="1729765241">
          <w:marLeft w:val="0"/>
          <w:marRight w:val="0"/>
          <w:marTop w:val="0"/>
          <w:marBottom w:val="0"/>
          <w:divBdr>
            <w:top w:val="none" w:sz="0" w:space="0" w:color="auto"/>
            <w:left w:val="none" w:sz="0" w:space="0" w:color="auto"/>
            <w:bottom w:val="none" w:sz="0" w:space="0" w:color="auto"/>
            <w:right w:val="none" w:sz="0" w:space="0" w:color="auto"/>
          </w:divBdr>
          <w:divsChild>
            <w:div w:id="916089992">
              <w:marLeft w:val="0"/>
              <w:marRight w:val="0"/>
              <w:marTop w:val="0"/>
              <w:marBottom w:val="150"/>
              <w:divBdr>
                <w:top w:val="none" w:sz="0" w:space="0" w:color="auto"/>
                <w:left w:val="none" w:sz="0" w:space="0" w:color="auto"/>
                <w:bottom w:val="none" w:sz="0" w:space="0" w:color="auto"/>
                <w:right w:val="none" w:sz="0" w:space="0" w:color="auto"/>
              </w:divBdr>
            </w:div>
            <w:div w:id="129263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1590">
      <w:bodyDiv w:val="1"/>
      <w:marLeft w:val="0"/>
      <w:marRight w:val="0"/>
      <w:marTop w:val="0"/>
      <w:marBottom w:val="0"/>
      <w:divBdr>
        <w:top w:val="none" w:sz="0" w:space="0" w:color="auto"/>
        <w:left w:val="none" w:sz="0" w:space="0" w:color="auto"/>
        <w:bottom w:val="none" w:sz="0" w:space="0" w:color="auto"/>
        <w:right w:val="none" w:sz="0" w:space="0" w:color="auto"/>
      </w:divBdr>
      <w:divsChild>
        <w:div w:id="1527132089">
          <w:marLeft w:val="0"/>
          <w:marRight w:val="0"/>
          <w:marTop w:val="0"/>
          <w:marBottom w:val="0"/>
          <w:divBdr>
            <w:top w:val="none" w:sz="0" w:space="0" w:color="auto"/>
            <w:left w:val="none" w:sz="0" w:space="0" w:color="auto"/>
            <w:bottom w:val="none" w:sz="0" w:space="0" w:color="auto"/>
            <w:right w:val="none" w:sz="0" w:space="0" w:color="auto"/>
          </w:divBdr>
        </w:div>
      </w:divsChild>
    </w:div>
    <w:div w:id="1747141619">
      <w:bodyDiv w:val="1"/>
      <w:marLeft w:val="0"/>
      <w:marRight w:val="0"/>
      <w:marTop w:val="0"/>
      <w:marBottom w:val="0"/>
      <w:divBdr>
        <w:top w:val="none" w:sz="0" w:space="0" w:color="auto"/>
        <w:left w:val="none" w:sz="0" w:space="0" w:color="auto"/>
        <w:bottom w:val="none" w:sz="0" w:space="0" w:color="auto"/>
        <w:right w:val="none" w:sz="0" w:space="0" w:color="auto"/>
      </w:divBdr>
      <w:divsChild>
        <w:div w:id="1387532912">
          <w:marLeft w:val="0"/>
          <w:marRight w:val="0"/>
          <w:marTop w:val="0"/>
          <w:marBottom w:val="0"/>
          <w:divBdr>
            <w:top w:val="none" w:sz="0" w:space="0" w:color="auto"/>
            <w:left w:val="none" w:sz="0" w:space="0" w:color="auto"/>
            <w:bottom w:val="dotted" w:sz="6" w:space="4" w:color="DDDDDD"/>
            <w:right w:val="none" w:sz="0" w:space="0" w:color="auto"/>
          </w:divBdr>
          <w:divsChild>
            <w:div w:id="13003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709">
      <w:bodyDiv w:val="1"/>
      <w:marLeft w:val="0"/>
      <w:marRight w:val="0"/>
      <w:marTop w:val="0"/>
      <w:marBottom w:val="0"/>
      <w:divBdr>
        <w:top w:val="none" w:sz="0" w:space="0" w:color="auto"/>
        <w:left w:val="none" w:sz="0" w:space="0" w:color="auto"/>
        <w:bottom w:val="none" w:sz="0" w:space="0" w:color="auto"/>
        <w:right w:val="none" w:sz="0" w:space="0" w:color="auto"/>
      </w:divBdr>
    </w:div>
    <w:div w:id="1747722380">
      <w:bodyDiv w:val="1"/>
      <w:marLeft w:val="0"/>
      <w:marRight w:val="0"/>
      <w:marTop w:val="0"/>
      <w:marBottom w:val="0"/>
      <w:divBdr>
        <w:top w:val="none" w:sz="0" w:space="0" w:color="auto"/>
        <w:left w:val="none" w:sz="0" w:space="0" w:color="auto"/>
        <w:bottom w:val="none" w:sz="0" w:space="0" w:color="auto"/>
        <w:right w:val="none" w:sz="0" w:space="0" w:color="auto"/>
      </w:divBdr>
      <w:divsChild>
        <w:div w:id="97987496">
          <w:marLeft w:val="0"/>
          <w:marRight w:val="0"/>
          <w:marTop w:val="0"/>
          <w:marBottom w:val="0"/>
          <w:divBdr>
            <w:top w:val="none" w:sz="0" w:space="0" w:color="auto"/>
            <w:left w:val="none" w:sz="0" w:space="0" w:color="auto"/>
            <w:bottom w:val="none" w:sz="0" w:space="0" w:color="auto"/>
            <w:right w:val="none" w:sz="0" w:space="0" w:color="auto"/>
          </w:divBdr>
          <w:divsChild>
            <w:div w:id="323895401">
              <w:marLeft w:val="0"/>
              <w:marRight w:val="0"/>
              <w:marTop w:val="0"/>
              <w:marBottom w:val="150"/>
              <w:divBdr>
                <w:top w:val="none" w:sz="0" w:space="0" w:color="auto"/>
                <w:left w:val="none" w:sz="0" w:space="0" w:color="auto"/>
                <w:bottom w:val="none" w:sz="0" w:space="0" w:color="auto"/>
                <w:right w:val="none" w:sz="0" w:space="0" w:color="auto"/>
              </w:divBdr>
              <w:divsChild>
                <w:div w:id="520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7388">
          <w:marLeft w:val="0"/>
          <w:marRight w:val="225"/>
          <w:marTop w:val="0"/>
          <w:marBottom w:val="0"/>
          <w:divBdr>
            <w:top w:val="none" w:sz="0" w:space="0" w:color="auto"/>
            <w:left w:val="none" w:sz="0" w:space="0" w:color="auto"/>
            <w:bottom w:val="none" w:sz="0" w:space="0" w:color="auto"/>
            <w:right w:val="none" w:sz="0" w:space="0" w:color="auto"/>
          </w:divBdr>
          <w:divsChild>
            <w:div w:id="1731923731">
              <w:marLeft w:val="0"/>
              <w:marRight w:val="0"/>
              <w:marTop w:val="225"/>
              <w:marBottom w:val="0"/>
              <w:divBdr>
                <w:top w:val="none" w:sz="0" w:space="0" w:color="auto"/>
                <w:left w:val="none" w:sz="0" w:space="0" w:color="auto"/>
                <w:bottom w:val="none" w:sz="0" w:space="0" w:color="auto"/>
                <w:right w:val="none" w:sz="0" w:space="0" w:color="auto"/>
              </w:divBdr>
              <w:divsChild>
                <w:div w:id="18082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1354">
      <w:bodyDiv w:val="1"/>
      <w:marLeft w:val="0"/>
      <w:marRight w:val="0"/>
      <w:marTop w:val="0"/>
      <w:marBottom w:val="0"/>
      <w:divBdr>
        <w:top w:val="none" w:sz="0" w:space="0" w:color="auto"/>
        <w:left w:val="none" w:sz="0" w:space="0" w:color="auto"/>
        <w:bottom w:val="none" w:sz="0" w:space="0" w:color="auto"/>
        <w:right w:val="none" w:sz="0" w:space="0" w:color="auto"/>
      </w:divBdr>
    </w:div>
    <w:div w:id="1748383717">
      <w:bodyDiv w:val="1"/>
      <w:marLeft w:val="0"/>
      <w:marRight w:val="0"/>
      <w:marTop w:val="0"/>
      <w:marBottom w:val="0"/>
      <w:divBdr>
        <w:top w:val="none" w:sz="0" w:space="0" w:color="auto"/>
        <w:left w:val="none" w:sz="0" w:space="0" w:color="auto"/>
        <w:bottom w:val="none" w:sz="0" w:space="0" w:color="auto"/>
        <w:right w:val="none" w:sz="0" w:space="0" w:color="auto"/>
      </w:divBdr>
      <w:divsChild>
        <w:div w:id="1957906950">
          <w:marLeft w:val="0"/>
          <w:marRight w:val="0"/>
          <w:marTop w:val="0"/>
          <w:marBottom w:val="180"/>
          <w:divBdr>
            <w:top w:val="none" w:sz="0" w:space="0" w:color="auto"/>
            <w:left w:val="none" w:sz="0" w:space="0" w:color="auto"/>
            <w:bottom w:val="none" w:sz="0" w:space="0" w:color="auto"/>
            <w:right w:val="none" w:sz="0" w:space="0" w:color="auto"/>
          </w:divBdr>
        </w:div>
        <w:div w:id="1857890155">
          <w:marLeft w:val="0"/>
          <w:marRight w:val="0"/>
          <w:marTop w:val="0"/>
          <w:marBottom w:val="180"/>
          <w:divBdr>
            <w:top w:val="none" w:sz="0" w:space="0" w:color="auto"/>
            <w:left w:val="none" w:sz="0" w:space="0" w:color="auto"/>
            <w:bottom w:val="none" w:sz="0" w:space="0" w:color="auto"/>
            <w:right w:val="none" w:sz="0" w:space="0" w:color="auto"/>
          </w:divBdr>
        </w:div>
        <w:div w:id="1068311070">
          <w:marLeft w:val="0"/>
          <w:marRight w:val="0"/>
          <w:marTop w:val="300"/>
          <w:marBottom w:val="0"/>
          <w:divBdr>
            <w:top w:val="none" w:sz="0" w:space="0" w:color="auto"/>
            <w:left w:val="none" w:sz="0" w:space="0" w:color="auto"/>
            <w:bottom w:val="none" w:sz="0" w:space="0" w:color="auto"/>
            <w:right w:val="none" w:sz="0" w:space="0" w:color="auto"/>
          </w:divBdr>
          <w:divsChild>
            <w:div w:id="1029065438">
              <w:marLeft w:val="0"/>
              <w:marRight w:val="0"/>
              <w:marTop w:val="0"/>
              <w:marBottom w:val="0"/>
              <w:divBdr>
                <w:top w:val="none" w:sz="0" w:space="0" w:color="auto"/>
                <w:left w:val="none" w:sz="0" w:space="0" w:color="auto"/>
                <w:bottom w:val="none" w:sz="0" w:space="0" w:color="auto"/>
                <w:right w:val="none" w:sz="0" w:space="0" w:color="auto"/>
              </w:divBdr>
              <w:divsChild>
                <w:div w:id="21515484">
                  <w:marLeft w:val="0"/>
                  <w:marRight w:val="0"/>
                  <w:marTop w:val="0"/>
                  <w:marBottom w:val="300"/>
                  <w:divBdr>
                    <w:top w:val="none" w:sz="0" w:space="0" w:color="auto"/>
                    <w:left w:val="none" w:sz="0" w:space="0" w:color="auto"/>
                    <w:bottom w:val="none" w:sz="0" w:space="0" w:color="auto"/>
                    <w:right w:val="none" w:sz="0" w:space="0" w:color="auto"/>
                  </w:divBdr>
                  <w:divsChild>
                    <w:div w:id="1507094867">
                      <w:marLeft w:val="-1800"/>
                      <w:marRight w:val="0"/>
                      <w:marTop w:val="75"/>
                      <w:marBottom w:val="0"/>
                      <w:divBdr>
                        <w:top w:val="none" w:sz="0" w:space="0" w:color="auto"/>
                        <w:left w:val="none" w:sz="0" w:space="0" w:color="auto"/>
                        <w:bottom w:val="none" w:sz="0" w:space="0" w:color="auto"/>
                        <w:right w:val="none" w:sz="0" w:space="0" w:color="auto"/>
                      </w:divBdr>
                    </w:div>
                    <w:div w:id="292560695">
                      <w:marLeft w:val="0"/>
                      <w:marRight w:val="0"/>
                      <w:marTop w:val="0"/>
                      <w:marBottom w:val="0"/>
                      <w:divBdr>
                        <w:top w:val="none" w:sz="0" w:space="0" w:color="auto"/>
                        <w:left w:val="none" w:sz="0" w:space="0" w:color="auto"/>
                        <w:bottom w:val="none" w:sz="0" w:space="0" w:color="auto"/>
                        <w:right w:val="none" w:sz="0" w:space="0" w:color="auto"/>
                      </w:divBdr>
                      <w:divsChild>
                        <w:div w:id="35646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762835">
      <w:bodyDiv w:val="1"/>
      <w:marLeft w:val="0"/>
      <w:marRight w:val="0"/>
      <w:marTop w:val="0"/>
      <w:marBottom w:val="0"/>
      <w:divBdr>
        <w:top w:val="none" w:sz="0" w:space="0" w:color="auto"/>
        <w:left w:val="none" w:sz="0" w:space="0" w:color="auto"/>
        <w:bottom w:val="none" w:sz="0" w:space="0" w:color="auto"/>
        <w:right w:val="none" w:sz="0" w:space="0" w:color="auto"/>
      </w:divBdr>
      <w:divsChild>
        <w:div w:id="1137992784">
          <w:marLeft w:val="0"/>
          <w:marRight w:val="0"/>
          <w:marTop w:val="0"/>
          <w:marBottom w:val="0"/>
          <w:divBdr>
            <w:top w:val="none" w:sz="0" w:space="0" w:color="auto"/>
            <w:left w:val="none" w:sz="0" w:space="0" w:color="auto"/>
            <w:bottom w:val="none" w:sz="0" w:space="0" w:color="auto"/>
            <w:right w:val="none" w:sz="0" w:space="0" w:color="auto"/>
          </w:divBdr>
          <w:divsChild>
            <w:div w:id="103379491">
              <w:marLeft w:val="0"/>
              <w:marRight w:val="0"/>
              <w:marTop w:val="0"/>
              <w:marBottom w:val="0"/>
              <w:divBdr>
                <w:top w:val="none" w:sz="0" w:space="0" w:color="auto"/>
                <w:left w:val="none" w:sz="0" w:space="0" w:color="auto"/>
                <w:bottom w:val="none" w:sz="0" w:space="0" w:color="auto"/>
                <w:right w:val="none" w:sz="0" w:space="0" w:color="auto"/>
              </w:divBdr>
              <w:divsChild>
                <w:div w:id="19205728">
                  <w:marLeft w:val="0"/>
                  <w:marRight w:val="0"/>
                  <w:marTop w:val="0"/>
                  <w:marBottom w:val="0"/>
                  <w:divBdr>
                    <w:top w:val="none" w:sz="0" w:space="0" w:color="auto"/>
                    <w:left w:val="none" w:sz="0" w:space="0" w:color="auto"/>
                    <w:bottom w:val="none" w:sz="0" w:space="0" w:color="auto"/>
                    <w:right w:val="none" w:sz="0" w:space="0" w:color="auto"/>
                  </w:divBdr>
                  <w:divsChild>
                    <w:div w:id="1413501831">
                      <w:marLeft w:val="0"/>
                      <w:marRight w:val="0"/>
                      <w:marTop w:val="0"/>
                      <w:marBottom w:val="0"/>
                      <w:divBdr>
                        <w:top w:val="none" w:sz="0" w:space="0" w:color="auto"/>
                        <w:left w:val="none" w:sz="0" w:space="0" w:color="auto"/>
                        <w:bottom w:val="none" w:sz="0" w:space="0" w:color="auto"/>
                        <w:right w:val="none" w:sz="0" w:space="0" w:color="auto"/>
                      </w:divBdr>
                      <w:divsChild>
                        <w:div w:id="778452435">
                          <w:marLeft w:val="0"/>
                          <w:marRight w:val="0"/>
                          <w:marTop w:val="0"/>
                          <w:marBottom w:val="0"/>
                          <w:divBdr>
                            <w:top w:val="none" w:sz="0" w:space="0" w:color="auto"/>
                            <w:left w:val="none" w:sz="0" w:space="0" w:color="auto"/>
                            <w:bottom w:val="none" w:sz="0" w:space="0" w:color="auto"/>
                            <w:right w:val="none" w:sz="0" w:space="0" w:color="auto"/>
                          </w:divBdr>
                          <w:divsChild>
                            <w:div w:id="644044700">
                              <w:marLeft w:val="0"/>
                              <w:marRight w:val="0"/>
                              <w:marTop w:val="0"/>
                              <w:marBottom w:val="0"/>
                              <w:divBdr>
                                <w:top w:val="none" w:sz="0" w:space="0" w:color="auto"/>
                                <w:left w:val="none" w:sz="0" w:space="0" w:color="auto"/>
                                <w:bottom w:val="none" w:sz="0" w:space="0" w:color="auto"/>
                                <w:right w:val="none" w:sz="0" w:space="0" w:color="auto"/>
                              </w:divBdr>
                              <w:divsChild>
                                <w:div w:id="934677139">
                                  <w:marLeft w:val="0"/>
                                  <w:marRight w:val="0"/>
                                  <w:marTop w:val="0"/>
                                  <w:marBottom w:val="0"/>
                                  <w:divBdr>
                                    <w:top w:val="none" w:sz="0" w:space="0" w:color="auto"/>
                                    <w:left w:val="none" w:sz="0" w:space="0" w:color="auto"/>
                                    <w:bottom w:val="none" w:sz="0" w:space="0" w:color="auto"/>
                                    <w:right w:val="none" w:sz="0" w:space="0" w:color="auto"/>
                                  </w:divBdr>
                                  <w:divsChild>
                                    <w:div w:id="583153359">
                                      <w:marLeft w:val="0"/>
                                      <w:marRight w:val="0"/>
                                      <w:marTop w:val="0"/>
                                      <w:marBottom w:val="0"/>
                                      <w:divBdr>
                                        <w:top w:val="none" w:sz="0" w:space="0" w:color="auto"/>
                                        <w:left w:val="none" w:sz="0" w:space="0" w:color="auto"/>
                                        <w:bottom w:val="none" w:sz="0" w:space="0" w:color="auto"/>
                                        <w:right w:val="none" w:sz="0" w:space="0" w:color="auto"/>
                                      </w:divBdr>
                                      <w:divsChild>
                                        <w:div w:id="42454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845624">
      <w:bodyDiv w:val="1"/>
      <w:marLeft w:val="0"/>
      <w:marRight w:val="0"/>
      <w:marTop w:val="0"/>
      <w:marBottom w:val="0"/>
      <w:divBdr>
        <w:top w:val="none" w:sz="0" w:space="0" w:color="auto"/>
        <w:left w:val="none" w:sz="0" w:space="0" w:color="auto"/>
        <w:bottom w:val="none" w:sz="0" w:space="0" w:color="auto"/>
        <w:right w:val="none" w:sz="0" w:space="0" w:color="auto"/>
      </w:divBdr>
    </w:div>
    <w:div w:id="1749383519">
      <w:bodyDiv w:val="1"/>
      <w:marLeft w:val="0"/>
      <w:marRight w:val="0"/>
      <w:marTop w:val="0"/>
      <w:marBottom w:val="0"/>
      <w:divBdr>
        <w:top w:val="none" w:sz="0" w:space="0" w:color="auto"/>
        <w:left w:val="none" w:sz="0" w:space="0" w:color="auto"/>
        <w:bottom w:val="none" w:sz="0" w:space="0" w:color="auto"/>
        <w:right w:val="none" w:sz="0" w:space="0" w:color="auto"/>
      </w:divBdr>
    </w:div>
    <w:div w:id="1749496491">
      <w:bodyDiv w:val="1"/>
      <w:marLeft w:val="0"/>
      <w:marRight w:val="0"/>
      <w:marTop w:val="0"/>
      <w:marBottom w:val="0"/>
      <w:divBdr>
        <w:top w:val="none" w:sz="0" w:space="0" w:color="auto"/>
        <w:left w:val="none" w:sz="0" w:space="0" w:color="auto"/>
        <w:bottom w:val="none" w:sz="0" w:space="0" w:color="auto"/>
        <w:right w:val="none" w:sz="0" w:space="0" w:color="auto"/>
      </w:divBdr>
      <w:divsChild>
        <w:div w:id="1653758380">
          <w:marLeft w:val="0"/>
          <w:marRight w:val="0"/>
          <w:marTop w:val="0"/>
          <w:marBottom w:val="0"/>
          <w:divBdr>
            <w:top w:val="none" w:sz="0" w:space="0" w:color="auto"/>
            <w:left w:val="none" w:sz="0" w:space="0" w:color="auto"/>
            <w:bottom w:val="none" w:sz="0" w:space="0" w:color="auto"/>
            <w:right w:val="none" w:sz="0" w:space="0" w:color="auto"/>
          </w:divBdr>
          <w:divsChild>
            <w:div w:id="291400757">
              <w:marLeft w:val="0"/>
              <w:marRight w:val="0"/>
              <w:marTop w:val="0"/>
              <w:marBottom w:val="0"/>
              <w:divBdr>
                <w:top w:val="none" w:sz="0" w:space="0" w:color="auto"/>
                <w:left w:val="none" w:sz="0" w:space="0" w:color="auto"/>
                <w:bottom w:val="none" w:sz="0" w:space="0" w:color="auto"/>
                <w:right w:val="none" w:sz="0" w:space="0" w:color="auto"/>
              </w:divBdr>
            </w:div>
          </w:divsChild>
        </w:div>
        <w:div w:id="1612123236">
          <w:marLeft w:val="0"/>
          <w:marRight w:val="0"/>
          <w:marTop w:val="0"/>
          <w:marBottom w:val="0"/>
          <w:divBdr>
            <w:top w:val="none" w:sz="0" w:space="0" w:color="auto"/>
            <w:left w:val="none" w:sz="0" w:space="0" w:color="auto"/>
            <w:bottom w:val="none" w:sz="0" w:space="0" w:color="auto"/>
            <w:right w:val="none" w:sz="0" w:space="0" w:color="auto"/>
          </w:divBdr>
          <w:divsChild>
            <w:div w:id="2135051081">
              <w:marLeft w:val="0"/>
              <w:marRight w:val="0"/>
              <w:marTop w:val="0"/>
              <w:marBottom w:val="0"/>
              <w:divBdr>
                <w:top w:val="none" w:sz="0" w:space="0" w:color="auto"/>
                <w:left w:val="none" w:sz="0" w:space="0" w:color="auto"/>
                <w:bottom w:val="none" w:sz="0" w:space="0" w:color="auto"/>
                <w:right w:val="none" w:sz="0" w:space="0" w:color="auto"/>
              </w:divBdr>
              <w:divsChild>
                <w:div w:id="561405945">
                  <w:marLeft w:val="0"/>
                  <w:marRight w:val="0"/>
                  <w:marTop w:val="0"/>
                  <w:marBottom w:val="0"/>
                  <w:divBdr>
                    <w:top w:val="none" w:sz="0" w:space="0" w:color="auto"/>
                    <w:left w:val="none" w:sz="0" w:space="0" w:color="auto"/>
                    <w:bottom w:val="none" w:sz="0" w:space="0" w:color="auto"/>
                    <w:right w:val="none" w:sz="0" w:space="0" w:color="auto"/>
                  </w:divBdr>
                  <w:divsChild>
                    <w:div w:id="2064088945">
                      <w:marLeft w:val="0"/>
                      <w:marRight w:val="0"/>
                      <w:marTop w:val="0"/>
                      <w:marBottom w:val="300"/>
                      <w:divBdr>
                        <w:top w:val="none" w:sz="0" w:space="0" w:color="auto"/>
                        <w:left w:val="none" w:sz="0" w:space="0" w:color="auto"/>
                        <w:bottom w:val="none" w:sz="0" w:space="0" w:color="auto"/>
                        <w:right w:val="none" w:sz="0" w:space="0" w:color="auto"/>
                      </w:divBdr>
                      <w:divsChild>
                        <w:div w:id="1143233696">
                          <w:marLeft w:val="0"/>
                          <w:marRight w:val="0"/>
                          <w:marTop w:val="0"/>
                          <w:marBottom w:val="120"/>
                          <w:divBdr>
                            <w:top w:val="none" w:sz="0" w:space="0" w:color="auto"/>
                            <w:left w:val="none" w:sz="0" w:space="0" w:color="auto"/>
                            <w:bottom w:val="single" w:sz="12" w:space="6" w:color="BBDEFE"/>
                            <w:right w:val="none" w:sz="0" w:space="0" w:color="auto"/>
                          </w:divBdr>
                        </w:div>
                        <w:div w:id="1301106620">
                          <w:marLeft w:val="0"/>
                          <w:marRight w:val="0"/>
                          <w:marTop w:val="0"/>
                          <w:marBottom w:val="0"/>
                          <w:divBdr>
                            <w:top w:val="none" w:sz="0" w:space="0" w:color="auto"/>
                            <w:left w:val="none" w:sz="0" w:space="0" w:color="auto"/>
                            <w:bottom w:val="none" w:sz="0" w:space="0" w:color="auto"/>
                            <w:right w:val="none" w:sz="0" w:space="0" w:color="auto"/>
                          </w:divBdr>
                          <w:divsChild>
                            <w:div w:id="255872511">
                              <w:marLeft w:val="0"/>
                              <w:marRight w:val="0"/>
                              <w:marTop w:val="0"/>
                              <w:marBottom w:val="0"/>
                              <w:divBdr>
                                <w:top w:val="none" w:sz="0" w:space="0" w:color="auto"/>
                                <w:left w:val="none" w:sz="0" w:space="0" w:color="auto"/>
                                <w:bottom w:val="none" w:sz="0" w:space="0" w:color="auto"/>
                                <w:right w:val="none" w:sz="0" w:space="0" w:color="auto"/>
                              </w:divBdr>
                              <w:divsChild>
                                <w:div w:id="314844911">
                                  <w:marLeft w:val="0"/>
                                  <w:marRight w:val="600"/>
                                  <w:marTop w:val="0"/>
                                  <w:marBottom w:val="0"/>
                                  <w:divBdr>
                                    <w:top w:val="none" w:sz="0" w:space="0" w:color="auto"/>
                                    <w:left w:val="none" w:sz="0" w:space="0" w:color="auto"/>
                                    <w:bottom w:val="none" w:sz="0" w:space="0" w:color="auto"/>
                                    <w:right w:val="none" w:sz="0" w:space="0" w:color="auto"/>
                                  </w:divBdr>
                                  <w:divsChild>
                                    <w:div w:id="1386610693">
                                      <w:marLeft w:val="0"/>
                                      <w:marRight w:val="0"/>
                                      <w:marTop w:val="0"/>
                                      <w:marBottom w:val="120"/>
                                      <w:divBdr>
                                        <w:top w:val="none" w:sz="0" w:space="0" w:color="auto"/>
                                        <w:left w:val="none" w:sz="0" w:space="0" w:color="auto"/>
                                        <w:bottom w:val="single" w:sz="6" w:space="6" w:color="EEEEEE"/>
                                        <w:right w:val="none" w:sz="0" w:space="0" w:color="auto"/>
                                      </w:divBdr>
                                      <w:divsChild>
                                        <w:div w:id="196167313">
                                          <w:marLeft w:val="0"/>
                                          <w:marRight w:val="0"/>
                                          <w:marTop w:val="0"/>
                                          <w:marBottom w:val="0"/>
                                          <w:divBdr>
                                            <w:top w:val="none" w:sz="0" w:space="0" w:color="auto"/>
                                            <w:left w:val="none" w:sz="0" w:space="0" w:color="auto"/>
                                            <w:bottom w:val="none" w:sz="0" w:space="0" w:color="auto"/>
                                            <w:right w:val="none" w:sz="0" w:space="0" w:color="auto"/>
                                          </w:divBdr>
                                        </w:div>
                                      </w:divsChild>
                                    </w:div>
                                    <w:div w:id="1279490252">
                                      <w:marLeft w:val="0"/>
                                      <w:marRight w:val="0"/>
                                      <w:marTop w:val="0"/>
                                      <w:marBottom w:val="120"/>
                                      <w:divBdr>
                                        <w:top w:val="none" w:sz="0" w:space="0" w:color="auto"/>
                                        <w:left w:val="none" w:sz="0" w:space="0" w:color="auto"/>
                                        <w:bottom w:val="single" w:sz="6" w:space="6" w:color="EEEEEE"/>
                                        <w:right w:val="none" w:sz="0" w:space="0" w:color="auto"/>
                                      </w:divBdr>
                                      <w:divsChild>
                                        <w:div w:id="1071729668">
                                          <w:marLeft w:val="0"/>
                                          <w:marRight w:val="0"/>
                                          <w:marTop w:val="0"/>
                                          <w:marBottom w:val="0"/>
                                          <w:divBdr>
                                            <w:top w:val="none" w:sz="0" w:space="0" w:color="auto"/>
                                            <w:left w:val="none" w:sz="0" w:space="0" w:color="auto"/>
                                            <w:bottom w:val="none" w:sz="0" w:space="0" w:color="auto"/>
                                            <w:right w:val="none" w:sz="0" w:space="0" w:color="auto"/>
                                          </w:divBdr>
                                        </w:div>
                                      </w:divsChild>
                                    </w:div>
                                    <w:div w:id="16393986">
                                      <w:marLeft w:val="0"/>
                                      <w:marRight w:val="0"/>
                                      <w:marTop w:val="0"/>
                                      <w:marBottom w:val="120"/>
                                      <w:divBdr>
                                        <w:top w:val="none" w:sz="0" w:space="0" w:color="auto"/>
                                        <w:left w:val="none" w:sz="0" w:space="0" w:color="auto"/>
                                        <w:bottom w:val="single" w:sz="6" w:space="6" w:color="EEEEEE"/>
                                        <w:right w:val="none" w:sz="0" w:space="0" w:color="auto"/>
                                      </w:divBdr>
                                      <w:divsChild>
                                        <w:div w:id="1514874833">
                                          <w:marLeft w:val="0"/>
                                          <w:marRight w:val="0"/>
                                          <w:marTop w:val="0"/>
                                          <w:marBottom w:val="0"/>
                                          <w:divBdr>
                                            <w:top w:val="none" w:sz="0" w:space="0" w:color="auto"/>
                                            <w:left w:val="none" w:sz="0" w:space="0" w:color="auto"/>
                                            <w:bottom w:val="none" w:sz="0" w:space="0" w:color="auto"/>
                                            <w:right w:val="none" w:sz="0" w:space="0" w:color="auto"/>
                                          </w:divBdr>
                                        </w:div>
                                      </w:divsChild>
                                    </w:div>
                                    <w:div w:id="1070885737">
                                      <w:marLeft w:val="0"/>
                                      <w:marRight w:val="0"/>
                                      <w:marTop w:val="0"/>
                                      <w:marBottom w:val="120"/>
                                      <w:divBdr>
                                        <w:top w:val="none" w:sz="0" w:space="0" w:color="auto"/>
                                        <w:left w:val="none" w:sz="0" w:space="0" w:color="auto"/>
                                        <w:bottom w:val="single" w:sz="6" w:space="6" w:color="EEEEEE"/>
                                        <w:right w:val="none" w:sz="0" w:space="0" w:color="auto"/>
                                      </w:divBdr>
                                      <w:divsChild>
                                        <w:div w:id="441999358">
                                          <w:marLeft w:val="0"/>
                                          <w:marRight w:val="0"/>
                                          <w:marTop w:val="0"/>
                                          <w:marBottom w:val="0"/>
                                          <w:divBdr>
                                            <w:top w:val="none" w:sz="0" w:space="0" w:color="auto"/>
                                            <w:left w:val="none" w:sz="0" w:space="0" w:color="auto"/>
                                            <w:bottom w:val="none" w:sz="0" w:space="0" w:color="auto"/>
                                            <w:right w:val="none" w:sz="0" w:space="0" w:color="auto"/>
                                          </w:divBdr>
                                        </w:div>
                                      </w:divsChild>
                                    </w:div>
                                    <w:div w:id="423386035">
                                      <w:marLeft w:val="0"/>
                                      <w:marRight w:val="0"/>
                                      <w:marTop w:val="0"/>
                                      <w:marBottom w:val="120"/>
                                      <w:divBdr>
                                        <w:top w:val="none" w:sz="0" w:space="0" w:color="auto"/>
                                        <w:left w:val="none" w:sz="0" w:space="0" w:color="auto"/>
                                        <w:bottom w:val="none" w:sz="0" w:space="0" w:color="auto"/>
                                        <w:right w:val="none" w:sz="0" w:space="0" w:color="auto"/>
                                      </w:divBdr>
                                      <w:divsChild>
                                        <w:div w:id="94145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5252">
                                  <w:marLeft w:val="0"/>
                                  <w:marRight w:val="600"/>
                                  <w:marTop w:val="0"/>
                                  <w:marBottom w:val="0"/>
                                  <w:divBdr>
                                    <w:top w:val="none" w:sz="0" w:space="0" w:color="auto"/>
                                    <w:left w:val="none" w:sz="0" w:space="0" w:color="auto"/>
                                    <w:bottom w:val="none" w:sz="0" w:space="0" w:color="auto"/>
                                    <w:right w:val="none" w:sz="0" w:space="0" w:color="auto"/>
                                  </w:divBdr>
                                  <w:divsChild>
                                    <w:div w:id="1130707384">
                                      <w:marLeft w:val="0"/>
                                      <w:marRight w:val="0"/>
                                      <w:marTop w:val="0"/>
                                      <w:marBottom w:val="120"/>
                                      <w:divBdr>
                                        <w:top w:val="none" w:sz="0" w:space="0" w:color="auto"/>
                                        <w:left w:val="none" w:sz="0" w:space="0" w:color="auto"/>
                                        <w:bottom w:val="single" w:sz="6" w:space="6" w:color="EEEEEE"/>
                                        <w:right w:val="none" w:sz="0" w:space="0" w:color="auto"/>
                                      </w:divBdr>
                                      <w:divsChild>
                                        <w:div w:id="939799851">
                                          <w:marLeft w:val="0"/>
                                          <w:marRight w:val="0"/>
                                          <w:marTop w:val="0"/>
                                          <w:marBottom w:val="0"/>
                                          <w:divBdr>
                                            <w:top w:val="none" w:sz="0" w:space="0" w:color="auto"/>
                                            <w:left w:val="none" w:sz="0" w:space="0" w:color="auto"/>
                                            <w:bottom w:val="none" w:sz="0" w:space="0" w:color="auto"/>
                                            <w:right w:val="none" w:sz="0" w:space="0" w:color="auto"/>
                                          </w:divBdr>
                                        </w:div>
                                      </w:divsChild>
                                    </w:div>
                                    <w:div w:id="452795824">
                                      <w:marLeft w:val="0"/>
                                      <w:marRight w:val="0"/>
                                      <w:marTop w:val="0"/>
                                      <w:marBottom w:val="120"/>
                                      <w:divBdr>
                                        <w:top w:val="none" w:sz="0" w:space="0" w:color="auto"/>
                                        <w:left w:val="none" w:sz="0" w:space="0" w:color="auto"/>
                                        <w:bottom w:val="single" w:sz="6" w:space="6" w:color="EEEEEE"/>
                                        <w:right w:val="none" w:sz="0" w:space="0" w:color="auto"/>
                                      </w:divBdr>
                                      <w:divsChild>
                                        <w:div w:id="1767190235">
                                          <w:marLeft w:val="0"/>
                                          <w:marRight w:val="0"/>
                                          <w:marTop w:val="0"/>
                                          <w:marBottom w:val="0"/>
                                          <w:divBdr>
                                            <w:top w:val="none" w:sz="0" w:space="0" w:color="auto"/>
                                            <w:left w:val="none" w:sz="0" w:space="0" w:color="auto"/>
                                            <w:bottom w:val="none" w:sz="0" w:space="0" w:color="auto"/>
                                            <w:right w:val="none" w:sz="0" w:space="0" w:color="auto"/>
                                          </w:divBdr>
                                        </w:div>
                                      </w:divsChild>
                                    </w:div>
                                    <w:div w:id="115611424">
                                      <w:marLeft w:val="0"/>
                                      <w:marRight w:val="0"/>
                                      <w:marTop w:val="0"/>
                                      <w:marBottom w:val="120"/>
                                      <w:divBdr>
                                        <w:top w:val="none" w:sz="0" w:space="0" w:color="auto"/>
                                        <w:left w:val="none" w:sz="0" w:space="0" w:color="auto"/>
                                        <w:bottom w:val="single" w:sz="6" w:space="6" w:color="EEEEEE"/>
                                        <w:right w:val="none" w:sz="0" w:space="0" w:color="auto"/>
                                      </w:divBdr>
                                      <w:divsChild>
                                        <w:div w:id="10500967">
                                          <w:marLeft w:val="0"/>
                                          <w:marRight w:val="0"/>
                                          <w:marTop w:val="0"/>
                                          <w:marBottom w:val="0"/>
                                          <w:divBdr>
                                            <w:top w:val="none" w:sz="0" w:space="0" w:color="auto"/>
                                            <w:left w:val="none" w:sz="0" w:space="0" w:color="auto"/>
                                            <w:bottom w:val="none" w:sz="0" w:space="0" w:color="auto"/>
                                            <w:right w:val="none" w:sz="0" w:space="0" w:color="auto"/>
                                          </w:divBdr>
                                        </w:div>
                                      </w:divsChild>
                                    </w:div>
                                    <w:div w:id="1226990957">
                                      <w:marLeft w:val="0"/>
                                      <w:marRight w:val="0"/>
                                      <w:marTop w:val="0"/>
                                      <w:marBottom w:val="120"/>
                                      <w:divBdr>
                                        <w:top w:val="none" w:sz="0" w:space="0" w:color="auto"/>
                                        <w:left w:val="none" w:sz="0" w:space="0" w:color="auto"/>
                                        <w:bottom w:val="single" w:sz="6" w:space="6" w:color="EEEEEE"/>
                                        <w:right w:val="none" w:sz="0" w:space="0" w:color="auto"/>
                                      </w:divBdr>
                                      <w:divsChild>
                                        <w:div w:id="894002458">
                                          <w:marLeft w:val="0"/>
                                          <w:marRight w:val="0"/>
                                          <w:marTop w:val="0"/>
                                          <w:marBottom w:val="0"/>
                                          <w:divBdr>
                                            <w:top w:val="none" w:sz="0" w:space="0" w:color="auto"/>
                                            <w:left w:val="none" w:sz="0" w:space="0" w:color="auto"/>
                                            <w:bottom w:val="none" w:sz="0" w:space="0" w:color="auto"/>
                                            <w:right w:val="none" w:sz="0" w:space="0" w:color="auto"/>
                                          </w:divBdr>
                                        </w:div>
                                      </w:divsChild>
                                    </w:div>
                                    <w:div w:id="1604072175">
                                      <w:marLeft w:val="0"/>
                                      <w:marRight w:val="0"/>
                                      <w:marTop w:val="0"/>
                                      <w:marBottom w:val="120"/>
                                      <w:divBdr>
                                        <w:top w:val="none" w:sz="0" w:space="0" w:color="auto"/>
                                        <w:left w:val="none" w:sz="0" w:space="0" w:color="auto"/>
                                        <w:bottom w:val="none" w:sz="0" w:space="0" w:color="auto"/>
                                        <w:right w:val="none" w:sz="0" w:space="0" w:color="auto"/>
                                      </w:divBdr>
                                      <w:divsChild>
                                        <w:div w:id="94385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433105">
                      <w:marLeft w:val="0"/>
                      <w:marRight w:val="0"/>
                      <w:marTop w:val="0"/>
                      <w:marBottom w:val="300"/>
                      <w:divBdr>
                        <w:top w:val="none" w:sz="0" w:space="0" w:color="auto"/>
                        <w:left w:val="none" w:sz="0" w:space="0" w:color="auto"/>
                        <w:bottom w:val="none" w:sz="0" w:space="0" w:color="auto"/>
                        <w:right w:val="none" w:sz="0" w:space="0" w:color="auto"/>
                      </w:divBdr>
                      <w:divsChild>
                        <w:div w:id="848956689">
                          <w:marLeft w:val="0"/>
                          <w:marRight w:val="0"/>
                          <w:marTop w:val="45"/>
                          <w:marBottom w:val="0"/>
                          <w:divBdr>
                            <w:top w:val="none" w:sz="0" w:space="0" w:color="auto"/>
                            <w:left w:val="none" w:sz="0" w:space="0" w:color="auto"/>
                            <w:bottom w:val="none" w:sz="0" w:space="0" w:color="auto"/>
                            <w:right w:val="none" w:sz="0" w:space="0" w:color="auto"/>
                          </w:divBdr>
                          <w:divsChild>
                            <w:div w:id="1873106672">
                              <w:marLeft w:val="0"/>
                              <w:marRight w:val="0"/>
                              <w:marTop w:val="0"/>
                              <w:marBottom w:val="0"/>
                              <w:divBdr>
                                <w:top w:val="none" w:sz="0" w:space="0" w:color="auto"/>
                                <w:left w:val="none" w:sz="0" w:space="0" w:color="auto"/>
                                <w:bottom w:val="none" w:sz="0" w:space="0" w:color="auto"/>
                                <w:right w:val="none" w:sz="0" w:space="0" w:color="auto"/>
                              </w:divBdr>
                              <w:divsChild>
                                <w:div w:id="1536700222">
                                  <w:marLeft w:val="0"/>
                                  <w:marRight w:val="0"/>
                                  <w:marTop w:val="0"/>
                                  <w:marBottom w:val="150"/>
                                  <w:divBdr>
                                    <w:top w:val="none" w:sz="0" w:space="0" w:color="auto"/>
                                    <w:left w:val="none" w:sz="0" w:space="0" w:color="auto"/>
                                    <w:bottom w:val="none" w:sz="0" w:space="0" w:color="auto"/>
                                    <w:right w:val="none" w:sz="0" w:space="0" w:color="auto"/>
                                  </w:divBdr>
                                  <w:divsChild>
                                    <w:div w:id="1949510501">
                                      <w:marLeft w:val="0"/>
                                      <w:marRight w:val="0"/>
                                      <w:marTop w:val="0"/>
                                      <w:marBottom w:val="0"/>
                                      <w:divBdr>
                                        <w:top w:val="none" w:sz="0" w:space="0" w:color="auto"/>
                                        <w:left w:val="none" w:sz="0" w:space="0" w:color="auto"/>
                                        <w:bottom w:val="none" w:sz="0" w:space="0" w:color="auto"/>
                                        <w:right w:val="none" w:sz="0" w:space="0" w:color="auto"/>
                                      </w:divBdr>
                                      <w:divsChild>
                                        <w:div w:id="2085182880">
                                          <w:marLeft w:val="0"/>
                                          <w:marRight w:val="0"/>
                                          <w:marTop w:val="100"/>
                                          <w:marBottom w:val="100"/>
                                          <w:divBdr>
                                            <w:top w:val="single" w:sz="2" w:space="0" w:color="DFDFDF"/>
                                            <w:left w:val="single" w:sz="2" w:space="0" w:color="DFDFDF"/>
                                            <w:bottom w:val="single" w:sz="2" w:space="0" w:color="DFDFDF"/>
                                            <w:right w:val="single" w:sz="2" w:space="0" w:color="DFDFDF"/>
                                          </w:divBdr>
                                          <w:divsChild>
                                            <w:div w:id="76174925">
                                              <w:marLeft w:val="0"/>
                                              <w:marRight w:val="0"/>
                                              <w:marTop w:val="0"/>
                                              <w:marBottom w:val="0"/>
                                              <w:divBdr>
                                                <w:top w:val="none" w:sz="0" w:space="0" w:color="auto"/>
                                                <w:left w:val="none" w:sz="0" w:space="0" w:color="auto"/>
                                                <w:bottom w:val="none" w:sz="0" w:space="0" w:color="auto"/>
                                                <w:right w:val="none" w:sz="0" w:space="0" w:color="auto"/>
                                              </w:divBdr>
                                              <w:divsChild>
                                                <w:div w:id="683241640">
                                                  <w:marLeft w:val="0"/>
                                                  <w:marRight w:val="0"/>
                                                  <w:marTop w:val="0"/>
                                                  <w:marBottom w:val="45"/>
                                                  <w:divBdr>
                                                    <w:top w:val="single" w:sz="2" w:space="0" w:color="A9A9A9"/>
                                                    <w:left w:val="single" w:sz="2" w:space="0" w:color="A9A9A9"/>
                                                    <w:bottom w:val="single" w:sz="2" w:space="0" w:color="A9A9A9"/>
                                                    <w:right w:val="single" w:sz="2" w:space="0" w:color="A9A9A9"/>
                                                  </w:divBdr>
                                                  <w:divsChild>
                                                    <w:div w:id="1749498138">
                                                      <w:marLeft w:val="0"/>
                                                      <w:marRight w:val="0"/>
                                                      <w:marTop w:val="0"/>
                                                      <w:marBottom w:val="0"/>
                                                      <w:divBdr>
                                                        <w:top w:val="none" w:sz="0" w:space="0" w:color="auto"/>
                                                        <w:left w:val="none" w:sz="0" w:space="0" w:color="auto"/>
                                                        <w:bottom w:val="none" w:sz="0" w:space="0" w:color="auto"/>
                                                        <w:right w:val="none" w:sz="0" w:space="0" w:color="auto"/>
                                                      </w:divBdr>
                                                      <w:divsChild>
                                                        <w:div w:id="486484027">
                                                          <w:marLeft w:val="0"/>
                                                          <w:marRight w:val="0"/>
                                                          <w:marTop w:val="0"/>
                                                          <w:marBottom w:val="0"/>
                                                          <w:divBdr>
                                                            <w:top w:val="single" w:sz="2" w:space="0" w:color="E4E4E4"/>
                                                            <w:left w:val="single" w:sz="2" w:space="0" w:color="E4E4E4"/>
                                                            <w:bottom w:val="single" w:sz="2" w:space="0" w:color="E4E4E4"/>
                                                            <w:right w:val="single" w:sz="2" w:space="0" w:color="E4E4E4"/>
                                                          </w:divBdr>
                                                        </w:div>
                                                        <w:div w:id="1349063748">
                                                          <w:marLeft w:val="0"/>
                                                          <w:marRight w:val="0"/>
                                                          <w:marTop w:val="0"/>
                                                          <w:marBottom w:val="0"/>
                                                          <w:divBdr>
                                                            <w:top w:val="single" w:sz="2" w:space="0" w:color="E4E4E4"/>
                                                            <w:left w:val="single" w:sz="2" w:space="0" w:color="E4E4E4"/>
                                                            <w:bottom w:val="single" w:sz="2" w:space="0" w:color="E4E4E4"/>
                                                            <w:right w:val="single" w:sz="2" w:space="0" w:color="E4E4E4"/>
                                                          </w:divBdr>
                                                        </w:div>
                                                        <w:div w:id="276059771">
                                                          <w:marLeft w:val="0"/>
                                                          <w:marRight w:val="0"/>
                                                          <w:marTop w:val="0"/>
                                                          <w:marBottom w:val="0"/>
                                                          <w:divBdr>
                                                            <w:top w:val="single" w:sz="2" w:space="0" w:color="E4E4E4"/>
                                                            <w:left w:val="single" w:sz="2" w:space="0" w:color="E4E4E4"/>
                                                            <w:bottom w:val="single" w:sz="2" w:space="0" w:color="E4E4E4"/>
                                                            <w:right w:val="single" w:sz="2" w:space="0" w:color="E4E4E4"/>
                                                          </w:divBdr>
                                                          <w:divsChild>
                                                            <w:div w:id="1658220819">
                                                              <w:marLeft w:val="0"/>
                                                              <w:marRight w:val="0"/>
                                                              <w:marTop w:val="0"/>
                                                              <w:marBottom w:val="0"/>
                                                              <w:divBdr>
                                                                <w:top w:val="none" w:sz="0" w:space="0" w:color="auto"/>
                                                                <w:left w:val="none" w:sz="0" w:space="0" w:color="auto"/>
                                                                <w:bottom w:val="none" w:sz="0" w:space="0" w:color="auto"/>
                                                                <w:right w:val="none" w:sz="0" w:space="0" w:color="auto"/>
                                                              </w:divBdr>
                                                            </w:div>
                                                          </w:divsChild>
                                                        </w:div>
                                                        <w:div w:id="2142381054">
                                                          <w:marLeft w:val="0"/>
                                                          <w:marRight w:val="0"/>
                                                          <w:marTop w:val="0"/>
                                                          <w:marBottom w:val="0"/>
                                                          <w:divBdr>
                                                            <w:top w:val="single" w:sz="2" w:space="0" w:color="E4E4E4"/>
                                                            <w:left w:val="single" w:sz="2" w:space="0" w:color="E4E4E4"/>
                                                            <w:bottom w:val="single" w:sz="2" w:space="0" w:color="E4E4E4"/>
                                                            <w:right w:val="single" w:sz="2" w:space="0" w:color="E4E4E4"/>
                                                          </w:divBdr>
                                                        </w:div>
                                                        <w:div w:id="133418621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8918871">
                              <w:marLeft w:val="0"/>
                              <w:marRight w:val="0"/>
                              <w:marTop w:val="0"/>
                              <w:marBottom w:val="330"/>
                              <w:divBdr>
                                <w:top w:val="none" w:sz="0" w:space="0" w:color="auto"/>
                                <w:left w:val="none" w:sz="0" w:space="0" w:color="auto"/>
                                <w:bottom w:val="none" w:sz="0" w:space="0" w:color="auto"/>
                                <w:right w:val="none" w:sz="0" w:space="0" w:color="auto"/>
                              </w:divBdr>
                              <w:divsChild>
                                <w:div w:id="967592140">
                                  <w:marLeft w:val="0"/>
                                  <w:marRight w:val="0"/>
                                  <w:marTop w:val="0"/>
                                  <w:marBottom w:val="0"/>
                                  <w:divBdr>
                                    <w:top w:val="none" w:sz="0" w:space="0" w:color="auto"/>
                                    <w:left w:val="none" w:sz="0" w:space="0" w:color="auto"/>
                                    <w:bottom w:val="none" w:sz="0" w:space="0" w:color="auto"/>
                                    <w:right w:val="none" w:sz="0" w:space="0" w:color="auto"/>
                                  </w:divBdr>
                                  <w:divsChild>
                                    <w:div w:id="1046561655">
                                      <w:marLeft w:val="0"/>
                                      <w:marRight w:val="0"/>
                                      <w:marTop w:val="0"/>
                                      <w:marBottom w:val="0"/>
                                      <w:divBdr>
                                        <w:top w:val="single" w:sz="2" w:space="0" w:color="DFDFDF"/>
                                        <w:left w:val="single" w:sz="2" w:space="0" w:color="DFDFDF"/>
                                        <w:bottom w:val="single" w:sz="2" w:space="0" w:color="DFDFDF"/>
                                        <w:right w:val="single" w:sz="2" w:space="0" w:color="DFDFDF"/>
                                      </w:divBdr>
                                      <w:divsChild>
                                        <w:div w:id="1551653037">
                                          <w:marLeft w:val="0"/>
                                          <w:marRight w:val="0"/>
                                          <w:marTop w:val="0"/>
                                          <w:marBottom w:val="270"/>
                                          <w:divBdr>
                                            <w:top w:val="none" w:sz="0" w:space="0" w:color="auto"/>
                                            <w:left w:val="none" w:sz="0" w:space="0" w:color="auto"/>
                                            <w:bottom w:val="single" w:sz="12" w:space="5" w:color="DADADA"/>
                                            <w:right w:val="none" w:sz="0" w:space="0" w:color="auto"/>
                                          </w:divBdr>
                                          <w:divsChild>
                                            <w:div w:id="1588147246">
                                              <w:marLeft w:val="0"/>
                                              <w:marRight w:val="0"/>
                                              <w:marTop w:val="0"/>
                                              <w:marBottom w:val="0"/>
                                              <w:divBdr>
                                                <w:top w:val="none" w:sz="0" w:space="0" w:color="auto"/>
                                                <w:left w:val="none" w:sz="0" w:space="0" w:color="auto"/>
                                                <w:bottom w:val="none" w:sz="0" w:space="0" w:color="auto"/>
                                                <w:right w:val="none" w:sz="0" w:space="0" w:color="auto"/>
                                              </w:divBdr>
                                            </w:div>
                                          </w:divsChild>
                                        </w:div>
                                        <w:div w:id="1386175613">
                                          <w:marLeft w:val="-90"/>
                                          <w:marRight w:val="0"/>
                                          <w:marTop w:val="0"/>
                                          <w:marBottom w:val="0"/>
                                          <w:divBdr>
                                            <w:top w:val="none" w:sz="0" w:space="0" w:color="auto"/>
                                            <w:left w:val="none" w:sz="0" w:space="0" w:color="auto"/>
                                            <w:bottom w:val="none" w:sz="0" w:space="0" w:color="auto"/>
                                            <w:right w:val="none" w:sz="0" w:space="0" w:color="auto"/>
                                          </w:divBdr>
                                          <w:divsChild>
                                            <w:div w:id="1501120569">
                                              <w:marLeft w:val="0"/>
                                              <w:marRight w:val="0"/>
                                              <w:marTop w:val="0"/>
                                              <w:marBottom w:val="45"/>
                                              <w:divBdr>
                                                <w:top w:val="single" w:sz="2" w:space="0" w:color="A9A9A9"/>
                                                <w:left w:val="single" w:sz="2" w:space="0" w:color="A9A9A9"/>
                                                <w:bottom w:val="single" w:sz="2" w:space="0" w:color="A9A9A9"/>
                                                <w:right w:val="single" w:sz="2" w:space="0" w:color="A9A9A9"/>
                                              </w:divBdr>
                                              <w:divsChild>
                                                <w:div w:id="1234703721">
                                                  <w:marLeft w:val="0"/>
                                                  <w:marRight w:val="0"/>
                                                  <w:marTop w:val="0"/>
                                                  <w:marBottom w:val="0"/>
                                                  <w:divBdr>
                                                    <w:top w:val="none" w:sz="0" w:space="0" w:color="auto"/>
                                                    <w:left w:val="none" w:sz="0" w:space="0" w:color="auto"/>
                                                    <w:bottom w:val="none" w:sz="0" w:space="0" w:color="auto"/>
                                                    <w:right w:val="none" w:sz="0" w:space="0" w:color="auto"/>
                                                  </w:divBdr>
                                                  <w:divsChild>
                                                    <w:div w:id="613289096">
                                                      <w:marLeft w:val="92"/>
                                                      <w:marRight w:val="0"/>
                                                      <w:marTop w:val="0"/>
                                                      <w:marBottom w:val="150"/>
                                                      <w:divBdr>
                                                        <w:top w:val="single" w:sz="2" w:space="0" w:color="E4E4E4"/>
                                                        <w:left w:val="single" w:sz="2" w:space="0" w:color="E4E4E4"/>
                                                        <w:bottom w:val="single" w:sz="2" w:space="0" w:color="E4E4E4"/>
                                                        <w:right w:val="single" w:sz="2" w:space="0" w:color="E4E4E4"/>
                                                      </w:divBdr>
                                                      <w:divsChild>
                                                        <w:div w:id="193169147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428848">
                              <w:marLeft w:val="0"/>
                              <w:marRight w:val="0"/>
                              <w:marTop w:val="0"/>
                              <w:marBottom w:val="330"/>
                              <w:divBdr>
                                <w:top w:val="none" w:sz="0" w:space="0" w:color="auto"/>
                                <w:left w:val="none" w:sz="0" w:space="0" w:color="auto"/>
                                <w:bottom w:val="none" w:sz="0" w:space="0" w:color="auto"/>
                                <w:right w:val="none" w:sz="0" w:space="0" w:color="auto"/>
                              </w:divBdr>
                              <w:divsChild>
                                <w:div w:id="204028156">
                                  <w:marLeft w:val="0"/>
                                  <w:marRight w:val="0"/>
                                  <w:marTop w:val="0"/>
                                  <w:marBottom w:val="0"/>
                                  <w:divBdr>
                                    <w:top w:val="none" w:sz="0" w:space="0" w:color="auto"/>
                                    <w:left w:val="none" w:sz="0" w:space="0" w:color="auto"/>
                                    <w:bottom w:val="none" w:sz="0" w:space="0" w:color="auto"/>
                                    <w:right w:val="none" w:sz="0" w:space="0" w:color="auto"/>
                                  </w:divBdr>
                                  <w:divsChild>
                                    <w:div w:id="1405300896">
                                      <w:marLeft w:val="0"/>
                                      <w:marRight w:val="0"/>
                                      <w:marTop w:val="0"/>
                                      <w:marBottom w:val="0"/>
                                      <w:divBdr>
                                        <w:top w:val="single" w:sz="2" w:space="0" w:color="DFDFDF"/>
                                        <w:left w:val="single" w:sz="2" w:space="0" w:color="DFDFDF"/>
                                        <w:bottom w:val="single" w:sz="2" w:space="0" w:color="DFDFDF"/>
                                        <w:right w:val="single" w:sz="2" w:space="0" w:color="DFDFDF"/>
                                      </w:divBdr>
                                      <w:divsChild>
                                        <w:div w:id="35545998">
                                          <w:marLeft w:val="-90"/>
                                          <w:marRight w:val="0"/>
                                          <w:marTop w:val="0"/>
                                          <w:marBottom w:val="0"/>
                                          <w:divBdr>
                                            <w:top w:val="none" w:sz="0" w:space="0" w:color="auto"/>
                                            <w:left w:val="none" w:sz="0" w:space="0" w:color="auto"/>
                                            <w:bottom w:val="none" w:sz="0" w:space="0" w:color="auto"/>
                                            <w:right w:val="none" w:sz="0" w:space="0" w:color="auto"/>
                                          </w:divBdr>
                                          <w:divsChild>
                                            <w:div w:id="1393578860">
                                              <w:marLeft w:val="0"/>
                                              <w:marRight w:val="0"/>
                                              <w:marTop w:val="0"/>
                                              <w:marBottom w:val="45"/>
                                              <w:divBdr>
                                                <w:top w:val="single" w:sz="2" w:space="0" w:color="A9A9A9"/>
                                                <w:left w:val="single" w:sz="2" w:space="0" w:color="A9A9A9"/>
                                                <w:bottom w:val="single" w:sz="2" w:space="0" w:color="A9A9A9"/>
                                                <w:right w:val="single" w:sz="2" w:space="0" w:color="A9A9A9"/>
                                              </w:divBdr>
                                              <w:divsChild>
                                                <w:div w:id="657731860">
                                                  <w:marLeft w:val="0"/>
                                                  <w:marRight w:val="0"/>
                                                  <w:marTop w:val="0"/>
                                                  <w:marBottom w:val="0"/>
                                                  <w:divBdr>
                                                    <w:top w:val="none" w:sz="0" w:space="0" w:color="auto"/>
                                                    <w:left w:val="none" w:sz="0" w:space="0" w:color="auto"/>
                                                    <w:bottom w:val="none" w:sz="0" w:space="0" w:color="auto"/>
                                                    <w:right w:val="none" w:sz="0" w:space="0" w:color="auto"/>
                                                  </w:divBdr>
                                                  <w:divsChild>
                                                    <w:div w:id="1570529768">
                                                      <w:marLeft w:val="92"/>
                                                      <w:marRight w:val="0"/>
                                                      <w:marTop w:val="0"/>
                                                      <w:marBottom w:val="150"/>
                                                      <w:divBdr>
                                                        <w:top w:val="single" w:sz="2" w:space="0" w:color="E4E4E4"/>
                                                        <w:left w:val="single" w:sz="2" w:space="0" w:color="E4E4E4"/>
                                                        <w:bottom w:val="single" w:sz="2" w:space="0" w:color="E4E4E4"/>
                                                        <w:right w:val="single" w:sz="2" w:space="0" w:color="E4E4E4"/>
                                                      </w:divBdr>
                                                      <w:divsChild>
                                                        <w:div w:id="945305993">
                                                          <w:marLeft w:val="0"/>
                                                          <w:marRight w:val="0"/>
                                                          <w:marTop w:val="0"/>
                                                          <w:marBottom w:val="0"/>
                                                          <w:divBdr>
                                                            <w:top w:val="none" w:sz="0" w:space="0" w:color="auto"/>
                                                            <w:left w:val="none" w:sz="0" w:space="0" w:color="auto"/>
                                                            <w:bottom w:val="none" w:sz="0" w:space="0" w:color="auto"/>
                                                            <w:right w:val="none" w:sz="0" w:space="0" w:color="auto"/>
                                                          </w:divBdr>
                                                        </w:div>
                                                        <w:div w:id="147883831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850010">
                              <w:marLeft w:val="0"/>
                              <w:marRight w:val="0"/>
                              <w:marTop w:val="0"/>
                              <w:marBottom w:val="330"/>
                              <w:divBdr>
                                <w:top w:val="none" w:sz="0" w:space="0" w:color="auto"/>
                                <w:left w:val="none" w:sz="0" w:space="0" w:color="auto"/>
                                <w:bottom w:val="none" w:sz="0" w:space="0" w:color="auto"/>
                                <w:right w:val="none" w:sz="0" w:space="0" w:color="auto"/>
                              </w:divBdr>
                              <w:divsChild>
                                <w:div w:id="923878589">
                                  <w:marLeft w:val="0"/>
                                  <w:marRight w:val="0"/>
                                  <w:marTop w:val="0"/>
                                  <w:marBottom w:val="0"/>
                                  <w:divBdr>
                                    <w:top w:val="none" w:sz="0" w:space="0" w:color="auto"/>
                                    <w:left w:val="none" w:sz="0" w:space="0" w:color="auto"/>
                                    <w:bottom w:val="none" w:sz="0" w:space="0" w:color="auto"/>
                                    <w:right w:val="none" w:sz="0" w:space="0" w:color="auto"/>
                                  </w:divBdr>
                                  <w:divsChild>
                                    <w:div w:id="879052036">
                                      <w:marLeft w:val="0"/>
                                      <w:marRight w:val="0"/>
                                      <w:marTop w:val="0"/>
                                      <w:marBottom w:val="0"/>
                                      <w:divBdr>
                                        <w:top w:val="single" w:sz="2" w:space="0" w:color="DFDFDF"/>
                                        <w:left w:val="single" w:sz="2" w:space="0" w:color="DFDFDF"/>
                                        <w:bottom w:val="single" w:sz="2" w:space="0" w:color="DFDFDF"/>
                                        <w:right w:val="single" w:sz="2" w:space="0" w:color="DFDFDF"/>
                                      </w:divBdr>
                                      <w:divsChild>
                                        <w:div w:id="2089499477">
                                          <w:marLeft w:val="-90"/>
                                          <w:marRight w:val="0"/>
                                          <w:marTop w:val="0"/>
                                          <w:marBottom w:val="0"/>
                                          <w:divBdr>
                                            <w:top w:val="none" w:sz="0" w:space="0" w:color="auto"/>
                                            <w:left w:val="none" w:sz="0" w:space="0" w:color="auto"/>
                                            <w:bottom w:val="none" w:sz="0" w:space="0" w:color="auto"/>
                                            <w:right w:val="none" w:sz="0" w:space="0" w:color="auto"/>
                                          </w:divBdr>
                                          <w:divsChild>
                                            <w:div w:id="908031197">
                                              <w:marLeft w:val="0"/>
                                              <w:marRight w:val="0"/>
                                              <w:marTop w:val="0"/>
                                              <w:marBottom w:val="45"/>
                                              <w:divBdr>
                                                <w:top w:val="single" w:sz="2" w:space="0" w:color="A9A9A9"/>
                                                <w:left w:val="single" w:sz="2" w:space="0" w:color="A9A9A9"/>
                                                <w:bottom w:val="single" w:sz="2" w:space="0" w:color="A9A9A9"/>
                                                <w:right w:val="single" w:sz="2" w:space="0" w:color="A9A9A9"/>
                                              </w:divBdr>
                                              <w:divsChild>
                                                <w:div w:id="1454324965">
                                                  <w:marLeft w:val="0"/>
                                                  <w:marRight w:val="0"/>
                                                  <w:marTop w:val="0"/>
                                                  <w:marBottom w:val="0"/>
                                                  <w:divBdr>
                                                    <w:top w:val="none" w:sz="0" w:space="0" w:color="auto"/>
                                                    <w:left w:val="none" w:sz="0" w:space="0" w:color="auto"/>
                                                    <w:bottom w:val="none" w:sz="0" w:space="0" w:color="auto"/>
                                                    <w:right w:val="none" w:sz="0" w:space="0" w:color="auto"/>
                                                  </w:divBdr>
                                                  <w:divsChild>
                                                    <w:div w:id="1582833418">
                                                      <w:marLeft w:val="92"/>
                                                      <w:marRight w:val="0"/>
                                                      <w:marTop w:val="0"/>
                                                      <w:marBottom w:val="150"/>
                                                      <w:divBdr>
                                                        <w:top w:val="single" w:sz="2" w:space="0" w:color="E4E4E4"/>
                                                        <w:left w:val="single" w:sz="2" w:space="0" w:color="E4E4E4"/>
                                                        <w:bottom w:val="single" w:sz="2" w:space="0" w:color="E4E4E4"/>
                                                        <w:right w:val="single" w:sz="2" w:space="0" w:color="E4E4E4"/>
                                                      </w:divBdr>
                                                      <w:divsChild>
                                                        <w:div w:id="1286546957">
                                                          <w:marLeft w:val="0"/>
                                                          <w:marRight w:val="0"/>
                                                          <w:marTop w:val="0"/>
                                                          <w:marBottom w:val="0"/>
                                                          <w:divBdr>
                                                            <w:top w:val="none" w:sz="0" w:space="0" w:color="auto"/>
                                                            <w:left w:val="none" w:sz="0" w:space="0" w:color="auto"/>
                                                            <w:bottom w:val="none" w:sz="0" w:space="0" w:color="auto"/>
                                                            <w:right w:val="none" w:sz="0" w:space="0" w:color="auto"/>
                                                          </w:divBdr>
                                                        </w:div>
                                                        <w:div w:id="14271150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894163">
                          <w:marLeft w:val="0"/>
                          <w:marRight w:val="0"/>
                          <w:marTop w:val="45"/>
                          <w:marBottom w:val="0"/>
                          <w:divBdr>
                            <w:top w:val="none" w:sz="0" w:space="0" w:color="auto"/>
                            <w:left w:val="none" w:sz="0" w:space="0" w:color="auto"/>
                            <w:bottom w:val="none" w:sz="0" w:space="0" w:color="auto"/>
                            <w:right w:val="none" w:sz="0" w:space="0" w:color="auto"/>
                          </w:divBdr>
                          <w:divsChild>
                            <w:div w:id="796601878">
                              <w:marLeft w:val="0"/>
                              <w:marRight w:val="0"/>
                              <w:marTop w:val="0"/>
                              <w:marBottom w:val="330"/>
                              <w:divBdr>
                                <w:top w:val="none" w:sz="0" w:space="0" w:color="auto"/>
                                <w:left w:val="none" w:sz="0" w:space="0" w:color="auto"/>
                                <w:bottom w:val="none" w:sz="0" w:space="0" w:color="auto"/>
                                <w:right w:val="none" w:sz="0" w:space="0" w:color="auto"/>
                              </w:divBdr>
                              <w:divsChild>
                                <w:div w:id="2086146707">
                                  <w:marLeft w:val="0"/>
                                  <w:marRight w:val="0"/>
                                  <w:marTop w:val="0"/>
                                  <w:marBottom w:val="0"/>
                                  <w:divBdr>
                                    <w:top w:val="none" w:sz="0" w:space="0" w:color="auto"/>
                                    <w:left w:val="none" w:sz="0" w:space="0" w:color="auto"/>
                                    <w:bottom w:val="none" w:sz="0" w:space="0" w:color="auto"/>
                                    <w:right w:val="none" w:sz="0" w:space="0" w:color="auto"/>
                                  </w:divBdr>
                                  <w:divsChild>
                                    <w:div w:id="702440188">
                                      <w:marLeft w:val="0"/>
                                      <w:marRight w:val="0"/>
                                      <w:marTop w:val="0"/>
                                      <w:marBottom w:val="0"/>
                                      <w:divBdr>
                                        <w:top w:val="single" w:sz="2" w:space="0" w:color="DFDFDF"/>
                                        <w:left w:val="single" w:sz="2" w:space="0" w:color="DFDFDF"/>
                                        <w:bottom w:val="single" w:sz="2" w:space="0" w:color="DFDFDF"/>
                                        <w:right w:val="single" w:sz="2" w:space="0" w:color="DFDFDF"/>
                                      </w:divBdr>
                                      <w:divsChild>
                                        <w:div w:id="1084959758">
                                          <w:marLeft w:val="-90"/>
                                          <w:marRight w:val="0"/>
                                          <w:marTop w:val="0"/>
                                          <w:marBottom w:val="0"/>
                                          <w:divBdr>
                                            <w:top w:val="none" w:sz="0" w:space="0" w:color="auto"/>
                                            <w:left w:val="none" w:sz="0" w:space="0" w:color="auto"/>
                                            <w:bottom w:val="none" w:sz="0" w:space="0" w:color="auto"/>
                                            <w:right w:val="none" w:sz="0" w:space="0" w:color="auto"/>
                                          </w:divBdr>
                                          <w:divsChild>
                                            <w:div w:id="1197933400">
                                              <w:marLeft w:val="0"/>
                                              <w:marRight w:val="0"/>
                                              <w:marTop w:val="0"/>
                                              <w:marBottom w:val="45"/>
                                              <w:divBdr>
                                                <w:top w:val="single" w:sz="2" w:space="0" w:color="A9A9A9"/>
                                                <w:left w:val="single" w:sz="2" w:space="0" w:color="A9A9A9"/>
                                                <w:bottom w:val="single" w:sz="2" w:space="0" w:color="A9A9A9"/>
                                                <w:right w:val="single" w:sz="2" w:space="0" w:color="A9A9A9"/>
                                              </w:divBdr>
                                              <w:divsChild>
                                                <w:div w:id="1216967953">
                                                  <w:marLeft w:val="0"/>
                                                  <w:marRight w:val="0"/>
                                                  <w:marTop w:val="0"/>
                                                  <w:marBottom w:val="0"/>
                                                  <w:divBdr>
                                                    <w:top w:val="none" w:sz="0" w:space="0" w:color="auto"/>
                                                    <w:left w:val="none" w:sz="0" w:space="0" w:color="auto"/>
                                                    <w:bottom w:val="none" w:sz="0" w:space="0" w:color="auto"/>
                                                    <w:right w:val="none" w:sz="0" w:space="0" w:color="auto"/>
                                                  </w:divBdr>
                                                  <w:divsChild>
                                                    <w:div w:id="869225480">
                                                      <w:marLeft w:val="92"/>
                                                      <w:marRight w:val="0"/>
                                                      <w:marTop w:val="0"/>
                                                      <w:marBottom w:val="150"/>
                                                      <w:divBdr>
                                                        <w:top w:val="single" w:sz="2" w:space="0" w:color="E4E4E4"/>
                                                        <w:left w:val="single" w:sz="2" w:space="0" w:color="E4E4E4"/>
                                                        <w:bottom w:val="single" w:sz="2" w:space="0" w:color="E4E4E4"/>
                                                        <w:right w:val="single" w:sz="2" w:space="0" w:color="E4E4E4"/>
                                                      </w:divBdr>
                                                      <w:divsChild>
                                                        <w:div w:id="720665398">
                                                          <w:marLeft w:val="0"/>
                                                          <w:marRight w:val="0"/>
                                                          <w:marTop w:val="0"/>
                                                          <w:marBottom w:val="0"/>
                                                          <w:divBdr>
                                                            <w:top w:val="none" w:sz="0" w:space="0" w:color="auto"/>
                                                            <w:left w:val="none" w:sz="0" w:space="0" w:color="auto"/>
                                                            <w:bottom w:val="none" w:sz="0" w:space="0" w:color="auto"/>
                                                            <w:right w:val="none" w:sz="0" w:space="0" w:color="auto"/>
                                                          </w:divBdr>
                                                        </w:div>
                                                        <w:div w:id="18276279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669690">
                              <w:marLeft w:val="0"/>
                              <w:marRight w:val="0"/>
                              <w:marTop w:val="0"/>
                              <w:marBottom w:val="330"/>
                              <w:divBdr>
                                <w:top w:val="none" w:sz="0" w:space="0" w:color="auto"/>
                                <w:left w:val="none" w:sz="0" w:space="0" w:color="auto"/>
                                <w:bottom w:val="none" w:sz="0" w:space="0" w:color="auto"/>
                                <w:right w:val="none" w:sz="0" w:space="0" w:color="auto"/>
                              </w:divBdr>
                              <w:divsChild>
                                <w:div w:id="786507571">
                                  <w:marLeft w:val="0"/>
                                  <w:marRight w:val="0"/>
                                  <w:marTop w:val="0"/>
                                  <w:marBottom w:val="0"/>
                                  <w:divBdr>
                                    <w:top w:val="none" w:sz="0" w:space="0" w:color="auto"/>
                                    <w:left w:val="none" w:sz="0" w:space="0" w:color="auto"/>
                                    <w:bottom w:val="none" w:sz="0" w:space="0" w:color="auto"/>
                                    <w:right w:val="none" w:sz="0" w:space="0" w:color="auto"/>
                                  </w:divBdr>
                                  <w:divsChild>
                                    <w:div w:id="1878084014">
                                      <w:marLeft w:val="0"/>
                                      <w:marRight w:val="0"/>
                                      <w:marTop w:val="0"/>
                                      <w:marBottom w:val="0"/>
                                      <w:divBdr>
                                        <w:top w:val="single" w:sz="2" w:space="0" w:color="DFDFDF"/>
                                        <w:left w:val="single" w:sz="2" w:space="0" w:color="DFDFDF"/>
                                        <w:bottom w:val="single" w:sz="2" w:space="0" w:color="DFDFDF"/>
                                        <w:right w:val="single" w:sz="2" w:space="0" w:color="DFDFDF"/>
                                      </w:divBdr>
                                      <w:divsChild>
                                        <w:div w:id="350956583">
                                          <w:marLeft w:val="-90"/>
                                          <w:marRight w:val="0"/>
                                          <w:marTop w:val="0"/>
                                          <w:marBottom w:val="0"/>
                                          <w:divBdr>
                                            <w:top w:val="none" w:sz="0" w:space="0" w:color="auto"/>
                                            <w:left w:val="none" w:sz="0" w:space="0" w:color="auto"/>
                                            <w:bottom w:val="none" w:sz="0" w:space="0" w:color="auto"/>
                                            <w:right w:val="none" w:sz="0" w:space="0" w:color="auto"/>
                                          </w:divBdr>
                                          <w:divsChild>
                                            <w:div w:id="1464544953">
                                              <w:marLeft w:val="0"/>
                                              <w:marRight w:val="0"/>
                                              <w:marTop w:val="0"/>
                                              <w:marBottom w:val="45"/>
                                              <w:divBdr>
                                                <w:top w:val="single" w:sz="2" w:space="0" w:color="A9A9A9"/>
                                                <w:left w:val="single" w:sz="2" w:space="0" w:color="A9A9A9"/>
                                                <w:bottom w:val="single" w:sz="2" w:space="0" w:color="A9A9A9"/>
                                                <w:right w:val="single" w:sz="2" w:space="0" w:color="A9A9A9"/>
                                              </w:divBdr>
                                              <w:divsChild>
                                                <w:div w:id="289630044">
                                                  <w:marLeft w:val="0"/>
                                                  <w:marRight w:val="0"/>
                                                  <w:marTop w:val="0"/>
                                                  <w:marBottom w:val="0"/>
                                                  <w:divBdr>
                                                    <w:top w:val="none" w:sz="0" w:space="0" w:color="auto"/>
                                                    <w:left w:val="none" w:sz="0" w:space="0" w:color="auto"/>
                                                    <w:bottom w:val="none" w:sz="0" w:space="0" w:color="auto"/>
                                                    <w:right w:val="none" w:sz="0" w:space="0" w:color="auto"/>
                                                  </w:divBdr>
                                                  <w:divsChild>
                                                    <w:div w:id="775487525">
                                                      <w:marLeft w:val="92"/>
                                                      <w:marRight w:val="0"/>
                                                      <w:marTop w:val="0"/>
                                                      <w:marBottom w:val="150"/>
                                                      <w:divBdr>
                                                        <w:top w:val="single" w:sz="2" w:space="0" w:color="E4E4E4"/>
                                                        <w:left w:val="single" w:sz="2" w:space="0" w:color="E4E4E4"/>
                                                        <w:bottom w:val="single" w:sz="2" w:space="0" w:color="E4E4E4"/>
                                                        <w:right w:val="single" w:sz="2" w:space="0" w:color="E4E4E4"/>
                                                      </w:divBdr>
                                                      <w:divsChild>
                                                        <w:div w:id="1648895118">
                                                          <w:marLeft w:val="0"/>
                                                          <w:marRight w:val="0"/>
                                                          <w:marTop w:val="0"/>
                                                          <w:marBottom w:val="0"/>
                                                          <w:divBdr>
                                                            <w:top w:val="none" w:sz="0" w:space="0" w:color="auto"/>
                                                            <w:left w:val="none" w:sz="0" w:space="0" w:color="auto"/>
                                                            <w:bottom w:val="none" w:sz="0" w:space="0" w:color="auto"/>
                                                            <w:right w:val="none" w:sz="0" w:space="0" w:color="auto"/>
                                                          </w:divBdr>
                                                        </w:div>
                                                        <w:div w:id="187080268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026370">
                              <w:marLeft w:val="0"/>
                              <w:marRight w:val="0"/>
                              <w:marTop w:val="0"/>
                              <w:marBottom w:val="330"/>
                              <w:divBdr>
                                <w:top w:val="none" w:sz="0" w:space="0" w:color="auto"/>
                                <w:left w:val="none" w:sz="0" w:space="0" w:color="auto"/>
                                <w:bottom w:val="none" w:sz="0" w:space="0" w:color="auto"/>
                                <w:right w:val="none" w:sz="0" w:space="0" w:color="auto"/>
                              </w:divBdr>
                              <w:divsChild>
                                <w:div w:id="748159275">
                                  <w:marLeft w:val="0"/>
                                  <w:marRight w:val="0"/>
                                  <w:marTop w:val="0"/>
                                  <w:marBottom w:val="0"/>
                                  <w:divBdr>
                                    <w:top w:val="none" w:sz="0" w:space="0" w:color="auto"/>
                                    <w:left w:val="none" w:sz="0" w:space="0" w:color="auto"/>
                                    <w:bottom w:val="none" w:sz="0" w:space="0" w:color="auto"/>
                                    <w:right w:val="none" w:sz="0" w:space="0" w:color="auto"/>
                                  </w:divBdr>
                                  <w:divsChild>
                                    <w:div w:id="1552232025">
                                      <w:marLeft w:val="0"/>
                                      <w:marRight w:val="0"/>
                                      <w:marTop w:val="0"/>
                                      <w:marBottom w:val="0"/>
                                      <w:divBdr>
                                        <w:top w:val="single" w:sz="2" w:space="0" w:color="DFDFDF"/>
                                        <w:left w:val="single" w:sz="2" w:space="0" w:color="DFDFDF"/>
                                        <w:bottom w:val="single" w:sz="2" w:space="0" w:color="DFDFDF"/>
                                        <w:right w:val="single" w:sz="2" w:space="0" w:color="DFDFDF"/>
                                      </w:divBdr>
                                      <w:divsChild>
                                        <w:div w:id="1997105238">
                                          <w:marLeft w:val="-90"/>
                                          <w:marRight w:val="0"/>
                                          <w:marTop w:val="0"/>
                                          <w:marBottom w:val="0"/>
                                          <w:divBdr>
                                            <w:top w:val="none" w:sz="0" w:space="0" w:color="auto"/>
                                            <w:left w:val="none" w:sz="0" w:space="0" w:color="auto"/>
                                            <w:bottom w:val="none" w:sz="0" w:space="0" w:color="auto"/>
                                            <w:right w:val="none" w:sz="0" w:space="0" w:color="auto"/>
                                          </w:divBdr>
                                          <w:divsChild>
                                            <w:div w:id="357857935">
                                              <w:marLeft w:val="0"/>
                                              <w:marRight w:val="0"/>
                                              <w:marTop w:val="0"/>
                                              <w:marBottom w:val="45"/>
                                              <w:divBdr>
                                                <w:top w:val="single" w:sz="2" w:space="0" w:color="A9A9A9"/>
                                                <w:left w:val="single" w:sz="2" w:space="0" w:color="A9A9A9"/>
                                                <w:bottom w:val="single" w:sz="2" w:space="0" w:color="A9A9A9"/>
                                                <w:right w:val="single" w:sz="2" w:space="0" w:color="A9A9A9"/>
                                              </w:divBdr>
                                              <w:divsChild>
                                                <w:div w:id="650061170">
                                                  <w:marLeft w:val="0"/>
                                                  <w:marRight w:val="0"/>
                                                  <w:marTop w:val="0"/>
                                                  <w:marBottom w:val="0"/>
                                                  <w:divBdr>
                                                    <w:top w:val="none" w:sz="0" w:space="0" w:color="auto"/>
                                                    <w:left w:val="none" w:sz="0" w:space="0" w:color="auto"/>
                                                    <w:bottom w:val="none" w:sz="0" w:space="0" w:color="auto"/>
                                                    <w:right w:val="none" w:sz="0" w:space="0" w:color="auto"/>
                                                  </w:divBdr>
                                                  <w:divsChild>
                                                    <w:div w:id="606735665">
                                                      <w:marLeft w:val="92"/>
                                                      <w:marRight w:val="0"/>
                                                      <w:marTop w:val="0"/>
                                                      <w:marBottom w:val="150"/>
                                                      <w:divBdr>
                                                        <w:top w:val="single" w:sz="2" w:space="0" w:color="E4E4E4"/>
                                                        <w:left w:val="single" w:sz="2" w:space="0" w:color="E4E4E4"/>
                                                        <w:bottom w:val="single" w:sz="2" w:space="0" w:color="E4E4E4"/>
                                                        <w:right w:val="single" w:sz="2" w:space="0" w:color="E4E4E4"/>
                                                      </w:divBdr>
                                                      <w:divsChild>
                                                        <w:div w:id="2108958091">
                                                          <w:marLeft w:val="0"/>
                                                          <w:marRight w:val="0"/>
                                                          <w:marTop w:val="0"/>
                                                          <w:marBottom w:val="0"/>
                                                          <w:divBdr>
                                                            <w:top w:val="none" w:sz="0" w:space="0" w:color="auto"/>
                                                            <w:left w:val="none" w:sz="0" w:space="0" w:color="auto"/>
                                                            <w:bottom w:val="none" w:sz="0" w:space="0" w:color="auto"/>
                                                            <w:right w:val="none" w:sz="0" w:space="0" w:color="auto"/>
                                                          </w:divBdr>
                                                        </w:div>
                                                        <w:div w:id="15570848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346053">
                              <w:marLeft w:val="0"/>
                              <w:marRight w:val="0"/>
                              <w:marTop w:val="0"/>
                              <w:marBottom w:val="330"/>
                              <w:divBdr>
                                <w:top w:val="none" w:sz="0" w:space="0" w:color="auto"/>
                                <w:left w:val="none" w:sz="0" w:space="0" w:color="auto"/>
                                <w:bottom w:val="none" w:sz="0" w:space="0" w:color="auto"/>
                                <w:right w:val="none" w:sz="0" w:space="0" w:color="auto"/>
                              </w:divBdr>
                              <w:divsChild>
                                <w:div w:id="2025396523">
                                  <w:marLeft w:val="0"/>
                                  <w:marRight w:val="0"/>
                                  <w:marTop w:val="0"/>
                                  <w:marBottom w:val="0"/>
                                  <w:divBdr>
                                    <w:top w:val="none" w:sz="0" w:space="0" w:color="auto"/>
                                    <w:left w:val="none" w:sz="0" w:space="0" w:color="auto"/>
                                    <w:bottom w:val="none" w:sz="0" w:space="0" w:color="auto"/>
                                    <w:right w:val="none" w:sz="0" w:space="0" w:color="auto"/>
                                  </w:divBdr>
                                  <w:divsChild>
                                    <w:div w:id="141041039">
                                      <w:marLeft w:val="0"/>
                                      <w:marRight w:val="0"/>
                                      <w:marTop w:val="0"/>
                                      <w:marBottom w:val="0"/>
                                      <w:divBdr>
                                        <w:top w:val="single" w:sz="2" w:space="0" w:color="DFDFDF"/>
                                        <w:left w:val="single" w:sz="2" w:space="0" w:color="DFDFDF"/>
                                        <w:bottom w:val="single" w:sz="2" w:space="0" w:color="DFDFDF"/>
                                        <w:right w:val="single" w:sz="2" w:space="0" w:color="DFDFDF"/>
                                      </w:divBdr>
                                      <w:divsChild>
                                        <w:div w:id="1114981865">
                                          <w:marLeft w:val="-90"/>
                                          <w:marRight w:val="0"/>
                                          <w:marTop w:val="0"/>
                                          <w:marBottom w:val="0"/>
                                          <w:divBdr>
                                            <w:top w:val="none" w:sz="0" w:space="0" w:color="auto"/>
                                            <w:left w:val="none" w:sz="0" w:space="0" w:color="auto"/>
                                            <w:bottom w:val="none" w:sz="0" w:space="0" w:color="auto"/>
                                            <w:right w:val="none" w:sz="0" w:space="0" w:color="auto"/>
                                          </w:divBdr>
                                          <w:divsChild>
                                            <w:div w:id="1756587060">
                                              <w:marLeft w:val="0"/>
                                              <w:marRight w:val="0"/>
                                              <w:marTop w:val="0"/>
                                              <w:marBottom w:val="45"/>
                                              <w:divBdr>
                                                <w:top w:val="single" w:sz="2" w:space="0" w:color="A9A9A9"/>
                                                <w:left w:val="single" w:sz="2" w:space="0" w:color="A9A9A9"/>
                                                <w:bottom w:val="single" w:sz="2" w:space="0" w:color="A9A9A9"/>
                                                <w:right w:val="single" w:sz="2" w:space="0" w:color="A9A9A9"/>
                                              </w:divBdr>
                                              <w:divsChild>
                                                <w:div w:id="682125789">
                                                  <w:marLeft w:val="0"/>
                                                  <w:marRight w:val="0"/>
                                                  <w:marTop w:val="0"/>
                                                  <w:marBottom w:val="0"/>
                                                  <w:divBdr>
                                                    <w:top w:val="none" w:sz="0" w:space="0" w:color="auto"/>
                                                    <w:left w:val="none" w:sz="0" w:space="0" w:color="auto"/>
                                                    <w:bottom w:val="none" w:sz="0" w:space="0" w:color="auto"/>
                                                    <w:right w:val="none" w:sz="0" w:space="0" w:color="auto"/>
                                                  </w:divBdr>
                                                  <w:divsChild>
                                                    <w:div w:id="1398282379">
                                                      <w:marLeft w:val="92"/>
                                                      <w:marRight w:val="0"/>
                                                      <w:marTop w:val="0"/>
                                                      <w:marBottom w:val="150"/>
                                                      <w:divBdr>
                                                        <w:top w:val="single" w:sz="2" w:space="0" w:color="E4E4E4"/>
                                                        <w:left w:val="single" w:sz="2" w:space="0" w:color="E4E4E4"/>
                                                        <w:bottom w:val="single" w:sz="2" w:space="0" w:color="E4E4E4"/>
                                                        <w:right w:val="single" w:sz="2" w:space="0" w:color="E4E4E4"/>
                                                      </w:divBdr>
                                                      <w:divsChild>
                                                        <w:div w:id="380446515">
                                                          <w:marLeft w:val="0"/>
                                                          <w:marRight w:val="0"/>
                                                          <w:marTop w:val="0"/>
                                                          <w:marBottom w:val="0"/>
                                                          <w:divBdr>
                                                            <w:top w:val="none" w:sz="0" w:space="0" w:color="auto"/>
                                                            <w:left w:val="none" w:sz="0" w:space="0" w:color="auto"/>
                                                            <w:bottom w:val="none" w:sz="0" w:space="0" w:color="auto"/>
                                                            <w:right w:val="none" w:sz="0" w:space="0" w:color="auto"/>
                                                          </w:divBdr>
                                                        </w:div>
                                                        <w:div w:id="185973354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1415112">
                  <w:marLeft w:val="0"/>
                  <w:marRight w:val="0"/>
                  <w:marTop w:val="0"/>
                  <w:marBottom w:val="0"/>
                  <w:divBdr>
                    <w:top w:val="none" w:sz="0" w:space="0" w:color="auto"/>
                    <w:left w:val="none" w:sz="0" w:space="0" w:color="auto"/>
                    <w:bottom w:val="none" w:sz="0" w:space="0" w:color="auto"/>
                    <w:right w:val="none" w:sz="0" w:space="0" w:color="auto"/>
                  </w:divBdr>
                  <w:divsChild>
                    <w:div w:id="249121674">
                      <w:marLeft w:val="0"/>
                      <w:marRight w:val="0"/>
                      <w:marTop w:val="0"/>
                      <w:marBottom w:val="0"/>
                      <w:divBdr>
                        <w:top w:val="none" w:sz="0" w:space="0" w:color="auto"/>
                        <w:left w:val="none" w:sz="0" w:space="0" w:color="auto"/>
                        <w:bottom w:val="none" w:sz="0" w:space="0" w:color="auto"/>
                        <w:right w:val="none" w:sz="0" w:space="0" w:color="auto"/>
                      </w:divBdr>
                      <w:divsChild>
                        <w:div w:id="195653897">
                          <w:marLeft w:val="0"/>
                          <w:marRight w:val="0"/>
                          <w:marTop w:val="0"/>
                          <w:marBottom w:val="0"/>
                          <w:divBdr>
                            <w:top w:val="none" w:sz="0" w:space="0" w:color="auto"/>
                            <w:left w:val="none" w:sz="0" w:space="0" w:color="auto"/>
                            <w:bottom w:val="none" w:sz="0" w:space="0" w:color="auto"/>
                            <w:right w:val="none" w:sz="0" w:space="0" w:color="auto"/>
                          </w:divBdr>
                          <w:divsChild>
                            <w:div w:id="1055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3785">
                      <w:marLeft w:val="0"/>
                      <w:marRight w:val="0"/>
                      <w:marTop w:val="0"/>
                      <w:marBottom w:val="75"/>
                      <w:divBdr>
                        <w:top w:val="none" w:sz="0" w:space="0" w:color="auto"/>
                        <w:left w:val="none" w:sz="0" w:space="0" w:color="auto"/>
                        <w:bottom w:val="none" w:sz="0" w:space="0" w:color="auto"/>
                        <w:right w:val="none" w:sz="0" w:space="0" w:color="auto"/>
                      </w:divBdr>
                    </w:div>
                    <w:div w:id="347371680">
                      <w:marLeft w:val="0"/>
                      <w:marRight w:val="0"/>
                      <w:marTop w:val="0"/>
                      <w:marBottom w:val="300"/>
                      <w:divBdr>
                        <w:top w:val="none" w:sz="0" w:space="0" w:color="auto"/>
                        <w:left w:val="none" w:sz="0" w:space="0" w:color="auto"/>
                        <w:bottom w:val="none" w:sz="0" w:space="0" w:color="auto"/>
                        <w:right w:val="none" w:sz="0" w:space="0" w:color="auto"/>
                      </w:divBdr>
                      <w:divsChild>
                        <w:div w:id="292440580">
                          <w:marLeft w:val="0"/>
                          <w:marRight w:val="0"/>
                          <w:marTop w:val="0"/>
                          <w:marBottom w:val="0"/>
                          <w:divBdr>
                            <w:top w:val="none" w:sz="0" w:space="0" w:color="auto"/>
                            <w:left w:val="none" w:sz="0" w:space="0" w:color="auto"/>
                            <w:bottom w:val="none" w:sz="0" w:space="0" w:color="auto"/>
                            <w:right w:val="none" w:sz="0" w:space="0" w:color="auto"/>
                          </w:divBdr>
                        </w:div>
                      </w:divsChild>
                    </w:div>
                    <w:div w:id="1554392661">
                      <w:marLeft w:val="0"/>
                      <w:marRight w:val="0"/>
                      <w:marTop w:val="0"/>
                      <w:marBottom w:val="0"/>
                      <w:divBdr>
                        <w:top w:val="none" w:sz="0" w:space="0" w:color="auto"/>
                        <w:left w:val="none" w:sz="0" w:space="0" w:color="auto"/>
                        <w:bottom w:val="none" w:sz="0" w:space="0" w:color="auto"/>
                        <w:right w:val="none" w:sz="0" w:space="0" w:color="auto"/>
                      </w:divBdr>
                      <w:divsChild>
                        <w:div w:id="1033577411">
                          <w:marLeft w:val="0"/>
                          <w:marRight w:val="0"/>
                          <w:marTop w:val="0"/>
                          <w:marBottom w:val="0"/>
                          <w:divBdr>
                            <w:top w:val="none" w:sz="0" w:space="0" w:color="auto"/>
                            <w:left w:val="none" w:sz="0" w:space="0" w:color="auto"/>
                            <w:bottom w:val="none" w:sz="0" w:space="0" w:color="auto"/>
                            <w:right w:val="none" w:sz="0" w:space="0" w:color="auto"/>
                          </w:divBdr>
                          <w:divsChild>
                            <w:div w:id="813065768">
                              <w:marLeft w:val="0"/>
                              <w:marRight w:val="0"/>
                              <w:marTop w:val="0"/>
                              <w:marBottom w:val="150"/>
                              <w:divBdr>
                                <w:top w:val="none" w:sz="0" w:space="0" w:color="auto"/>
                                <w:left w:val="none" w:sz="0" w:space="0" w:color="auto"/>
                                <w:bottom w:val="none" w:sz="0" w:space="0" w:color="auto"/>
                                <w:right w:val="none" w:sz="0" w:space="0" w:color="auto"/>
                              </w:divBdr>
                              <w:divsChild>
                                <w:div w:id="10627540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07482596">
                          <w:marLeft w:val="0"/>
                          <w:marRight w:val="0"/>
                          <w:marTop w:val="0"/>
                          <w:marBottom w:val="0"/>
                          <w:divBdr>
                            <w:top w:val="none" w:sz="0" w:space="0" w:color="auto"/>
                            <w:left w:val="none" w:sz="0" w:space="0" w:color="auto"/>
                            <w:bottom w:val="none" w:sz="0" w:space="0" w:color="auto"/>
                            <w:right w:val="none" w:sz="0" w:space="0" w:color="auto"/>
                          </w:divBdr>
                          <w:divsChild>
                            <w:div w:id="21007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572149">
      <w:bodyDiv w:val="1"/>
      <w:marLeft w:val="0"/>
      <w:marRight w:val="0"/>
      <w:marTop w:val="0"/>
      <w:marBottom w:val="0"/>
      <w:divBdr>
        <w:top w:val="none" w:sz="0" w:space="0" w:color="auto"/>
        <w:left w:val="none" w:sz="0" w:space="0" w:color="auto"/>
        <w:bottom w:val="none" w:sz="0" w:space="0" w:color="auto"/>
        <w:right w:val="none" w:sz="0" w:space="0" w:color="auto"/>
      </w:divBdr>
      <w:divsChild>
        <w:div w:id="2006744199">
          <w:marLeft w:val="0"/>
          <w:marRight w:val="0"/>
          <w:marTop w:val="0"/>
          <w:marBottom w:val="0"/>
          <w:divBdr>
            <w:top w:val="none" w:sz="0" w:space="0" w:color="auto"/>
            <w:left w:val="none" w:sz="0" w:space="0" w:color="auto"/>
            <w:bottom w:val="dotted" w:sz="6" w:space="4" w:color="DDDDDD"/>
            <w:right w:val="none" w:sz="0" w:space="0" w:color="auto"/>
          </w:divBdr>
        </w:div>
      </w:divsChild>
    </w:div>
    <w:div w:id="1750076881">
      <w:bodyDiv w:val="1"/>
      <w:marLeft w:val="0"/>
      <w:marRight w:val="0"/>
      <w:marTop w:val="0"/>
      <w:marBottom w:val="0"/>
      <w:divBdr>
        <w:top w:val="none" w:sz="0" w:space="0" w:color="auto"/>
        <w:left w:val="none" w:sz="0" w:space="0" w:color="auto"/>
        <w:bottom w:val="none" w:sz="0" w:space="0" w:color="auto"/>
        <w:right w:val="none" w:sz="0" w:space="0" w:color="auto"/>
      </w:divBdr>
      <w:divsChild>
        <w:div w:id="401561015">
          <w:marLeft w:val="0"/>
          <w:marRight w:val="0"/>
          <w:marTop w:val="0"/>
          <w:marBottom w:val="0"/>
          <w:divBdr>
            <w:top w:val="none" w:sz="0" w:space="0" w:color="auto"/>
            <w:left w:val="none" w:sz="0" w:space="0" w:color="auto"/>
            <w:bottom w:val="none" w:sz="0" w:space="0" w:color="auto"/>
            <w:right w:val="none" w:sz="0" w:space="0" w:color="auto"/>
          </w:divBdr>
          <w:divsChild>
            <w:div w:id="94178012">
              <w:marLeft w:val="0"/>
              <w:marRight w:val="0"/>
              <w:marTop w:val="0"/>
              <w:marBottom w:val="0"/>
              <w:divBdr>
                <w:top w:val="none" w:sz="0" w:space="0" w:color="auto"/>
                <w:left w:val="none" w:sz="0" w:space="0" w:color="auto"/>
                <w:bottom w:val="none" w:sz="0" w:space="0" w:color="auto"/>
                <w:right w:val="none" w:sz="0" w:space="0" w:color="auto"/>
              </w:divBdr>
            </w:div>
          </w:divsChild>
        </w:div>
        <w:div w:id="464085100">
          <w:marLeft w:val="0"/>
          <w:marRight w:val="0"/>
          <w:marTop w:val="0"/>
          <w:marBottom w:val="150"/>
          <w:divBdr>
            <w:top w:val="none" w:sz="0" w:space="0" w:color="auto"/>
            <w:left w:val="none" w:sz="0" w:space="0" w:color="auto"/>
            <w:bottom w:val="none" w:sz="0" w:space="0" w:color="auto"/>
            <w:right w:val="none" w:sz="0" w:space="0" w:color="auto"/>
          </w:divBdr>
          <w:divsChild>
            <w:div w:id="1565948307">
              <w:marLeft w:val="0"/>
              <w:marRight w:val="0"/>
              <w:marTop w:val="0"/>
              <w:marBottom w:val="0"/>
              <w:divBdr>
                <w:top w:val="none" w:sz="0" w:space="0" w:color="auto"/>
                <w:left w:val="none" w:sz="0" w:space="0" w:color="auto"/>
                <w:bottom w:val="none" w:sz="0" w:space="0" w:color="auto"/>
                <w:right w:val="none" w:sz="0" w:space="0" w:color="auto"/>
              </w:divBdr>
            </w:div>
          </w:divsChild>
        </w:div>
        <w:div w:id="881787796">
          <w:marLeft w:val="0"/>
          <w:marRight w:val="0"/>
          <w:marTop w:val="0"/>
          <w:marBottom w:val="150"/>
          <w:divBdr>
            <w:top w:val="none" w:sz="0" w:space="0" w:color="auto"/>
            <w:left w:val="none" w:sz="0" w:space="0" w:color="auto"/>
            <w:bottom w:val="none" w:sz="0" w:space="0" w:color="auto"/>
            <w:right w:val="none" w:sz="0" w:space="0" w:color="auto"/>
          </w:divBdr>
        </w:div>
      </w:divsChild>
    </w:div>
    <w:div w:id="1750538721">
      <w:bodyDiv w:val="1"/>
      <w:marLeft w:val="0"/>
      <w:marRight w:val="0"/>
      <w:marTop w:val="0"/>
      <w:marBottom w:val="0"/>
      <w:divBdr>
        <w:top w:val="none" w:sz="0" w:space="0" w:color="auto"/>
        <w:left w:val="none" w:sz="0" w:space="0" w:color="auto"/>
        <w:bottom w:val="none" w:sz="0" w:space="0" w:color="auto"/>
        <w:right w:val="none" w:sz="0" w:space="0" w:color="auto"/>
      </w:divBdr>
      <w:divsChild>
        <w:div w:id="903298605">
          <w:marLeft w:val="0"/>
          <w:marRight w:val="0"/>
          <w:marTop w:val="0"/>
          <w:marBottom w:val="0"/>
          <w:divBdr>
            <w:top w:val="none" w:sz="0" w:space="0" w:color="auto"/>
            <w:left w:val="none" w:sz="0" w:space="0" w:color="auto"/>
            <w:bottom w:val="dotted" w:sz="6" w:space="4" w:color="DDDDDD"/>
            <w:right w:val="none" w:sz="0" w:space="0" w:color="auto"/>
          </w:divBdr>
          <w:divsChild>
            <w:div w:id="145308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29056">
      <w:bodyDiv w:val="1"/>
      <w:marLeft w:val="0"/>
      <w:marRight w:val="0"/>
      <w:marTop w:val="0"/>
      <w:marBottom w:val="0"/>
      <w:divBdr>
        <w:top w:val="none" w:sz="0" w:space="0" w:color="auto"/>
        <w:left w:val="none" w:sz="0" w:space="0" w:color="auto"/>
        <w:bottom w:val="none" w:sz="0" w:space="0" w:color="auto"/>
        <w:right w:val="none" w:sz="0" w:space="0" w:color="auto"/>
      </w:divBdr>
      <w:divsChild>
        <w:div w:id="775439257">
          <w:marLeft w:val="0"/>
          <w:marRight w:val="0"/>
          <w:marTop w:val="0"/>
          <w:marBottom w:val="0"/>
          <w:divBdr>
            <w:top w:val="none" w:sz="0" w:space="0" w:color="auto"/>
            <w:left w:val="none" w:sz="0" w:space="0" w:color="auto"/>
            <w:bottom w:val="none" w:sz="0" w:space="0" w:color="auto"/>
            <w:right w:val="none" w:sz="0" w:space="0" w:color="auto"/>
          </w:divBdr>
          <w:divsChild>
            <w:div w:id="1200706757">
              <w:marLeft w:val="0"/>
              <w:marRight w:val="0"/>
              <w:marTop w:val="0"/>
              <w:marBottom w:val="0"/>
              <w:divBdr>
                <w:top w:val="none" w:sz="0" w:space="0" w:color="auto"/>
                <w:left w:val="none" w:sz="0" w:space="0" w:color="auto"/>
                <w:bottom w:val="none" w:sz="0" w:space="0" w:color="auto"/>
                <w:right w:val="none" w:sz="0" w:space="0" w:color="auto"/>
              </w:divBdr>
              <w:divsChild>
                <w:div w:id="2136367663">
                  <w:marLeft w:val="0"/>
                  <w:marRight w:val="0"/>
                  <w:marTop w:val="0"/>
                  <w:marBottom w:val="0"/>
                  <w:divBdr>
                    <w:top w:val="none" w:sz="0" w:space="0" w:color="auto"/>
                    <w:left w:val="none" w:sz="0" w:space="0" w:color="auto"/>
                    <w:bottom w:val="none" w:sz="0" w:space="0" w:color="auto"/>
                    <w:right w:val="none" w:sz="0" w:space="0" w:color="auto"/>
                  </w:divBdr>
                  <w:divsChild>
                    <w:div w:id="18551963">
                      <w:marLeft w:val="0"/>
                      <w:marRight w:val="0"/>
                      <w:marTop w:val="0"/>
                      <w:marBottom w:val="0"/>
                      <w:divBdr>
                        <w:top w:val="none" w:sz="0" w:space="0" w:color="auto"/>
                        <w:left w:val="none" w:sz="0" w:space="0" w:color="auto"/>
                        <w:bottom w:val="none" w:sz="0" w:space="0" w:color="auto"/>
                        <w:right w:val="none" w:sz="0" w:space="0" w:color="auto"/>
                      </w:divBdr>
                      <w:divsChild>
                        <w:div w:id="222452926">
                          <w:marLeft w:val="0"/>
                          <w:marRight w:val="0"/>
                          <w:marTop w:val="0"/>
                          <w:marBottom w:val="0"/>
                          <w:divBdr>
                            <w:top w:val="none" w:sz="0" w:space="0" w:color="auto"/>
                            <w:left w:val="none" w:sz="0" w:space="0" w:color="auto"/>
                            <w:bottom w:val="none" w:sz="0" w:space="0" w:color="auto"/>
                            <w:right w:val="none" w:sz="0" w:space="0" w:color="auto"/>
                          </w:divBdr>
                          <w:divsChild>
                            <w:div w:id="928737908">
                              <w:marLeft w:val="0"/>
                              <w:marRight w:val="0"/>
                              <w:marTop w:val="0"/>
                              <w:marBottom w:val="0"/>
                              <w:divBdr>
                                <w:top w:val="none" w:sz="0" w:space="0" w:color="auto"/>
                                <w:left w:val="none" w:sz="0" w:space="0" w:color="auto"/>
                                <w:bottom w:val="none" w:sz="0" w:space="0" w:color="auto"/>
                                <w:right w:val="none" w:sz="0" w:space="0" w:color="auto"/>
                              </w:divBdr>
                              <w:divsChild>
                                <w:div w:id="1010447121">
                                  <w:marLeft w:val="0"/>
                                  <w:marRight w:val="0"/>
                                  <w:marTop w:val="0"/>
                                  <w:marBottom w:val="0"/>
                                  <w:divBdr>
                                    <w:top w:val="none" w:sz="0" w:space="0" w:color="auto"/>
                                    <w:left w:val="none" w:sz="0" w:space="0" w:color="auto"/>
                                    <w:bottom w:val="none" w:sz="0" w:space="0" w:color="auto"/>
                                    <w:right w:val="none" w:sz="0" w:space="0" w:color="auto"/>
                                  </w:divBdr>
                                  <w:divsChild>
                                    <w:div w:id="3828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733650">
      <w:bodyDiv w:val="1"/>
      <w:marLeft w:val="0"/>
      <w:marRight w:val="0"/>
      <w:marTop w:val="0"/>
      <w:marBottom w:val="0"/>
      <w:divBdr>
        <w:top w:val="none" w:sz="0" w:space="0" w:color="auto"/>
        <w:left w:val="none" w:sz="0" w:space="0" w:color="auto"/>
        <w:bottom w:val="none" w:sz="0" w:space="0" w:color="auto"/>
        <w:right w:val="none" w:sz="0" w:space="0" w:color="auto"/>
      </w:divBdr>
      <w:divsChild>
        <w:div w:id="1528060896">
          <w:marLeft w:val="0"/>
          <w:marRight w:val="0"/>
          <w:marTop w:val="0"/>
          <w:marBottom w:val="150"/>
          <w:divBdr>
            <w:top w:val="none" w:sz="0" w:space="0" w:color="auto"/>
            <w:left w:val="none" w:sz="0" w:space="0" w:color="auto"/>
            <w:bottom w:val="none" w:sz="0" w:space="0" w:color="auto"/>
            <w:right w:val="none" w:sz="0" w:space="0" w:color="auto"/>
          </w:divBdr>
        </w:div>
        <w:div w:id="1852639439">
          <w:marLeft w:val="0"/>
          <w:marRight w:val="0"/>
          <w:marTop w:val="0"/>
          <w:marBottom w:val="0"/>
          <w:divBdr>
            <w:top w:val="none" w:sz="0" w:space="0" w:color="auto"/>
            <w:left w:val="none" w:sz="0" w:space="0" w:color="auto"/>
            <w:bottom w:val="none" w:sz="0" w:space="0" w:color="auto"/>
            <w:right w:val="none" w:sz="0" w:space="0" w:color="auto"/>
          </w:divBdr>
          <w:divsChild>
            <w:div w:id="1525359448">
              <w:marLeft w:val="0"/>
              <w:marRight w:val="0"/>
              <w:marTop w:val="0"/>
              <w:marBottom w:val="0"/>
              <w:divBdr>
                <w:top w:val="none" w:sz="0" w:space="0" w:color="auto"/>
                <w:left w:val="none" w:sz="0" w:space="0" w:color="auto"/>
                <w:bottom w:val="none" w:sz="0" w:space="0" w:color="auto"/>
                <w:right w:val="none" w:sz="0" w:space="0" w:color="auto"/>
              </w:divBdr>
            </w:div>
          </w:divsChild>
        </w:div>
        <w:div w:id="1948268317">
          <w:marLeft w:val="0"/>
          <w:marRight w:val="0"/>
          <w:marTop w:val="0"/>
          <w:marBottom w:val="150"/>
          <w:divBdr>
            <w:top w:val="none" w:sz="0" w:space="0" w:color="auto"/>
            <w:left w:val="none" w:sz="0" w:space="0" w:color="auto"/>
            <w:bottom w:val="none" w:sz="0" w:space="0" w:color="auto"/>
            <w:right w:val="none" w:sz="0" w:space="0" w:color="auto"/>
          </w:divBdr>
          <w:divsChild>
            <w:div w:id="16934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0445">
      <w:bodyDiv w:val="1"/>
      <w:marLeft w:val="0"/>
      <w:marRight w:val="0"/>
      <w:marTop w:val="0"/>
      <w:marBottom w:val="0"/>
      <w:divBdr>
        <w:top w:val="none" w:sz="0" w:space="0" w:color="auto"/>
        <w:left w:val="none" w:sz="0" w:space="0" w:color="auto"/>
        <w:bottom w:val="none" w:sz="0" w:space="0" w:color="auto"/>
        <w:right w:val="none" w:sz="0" w:space="0" w:color="auto"/>
      </w:divBdr>
      <w:divsChild>
        <w:div w:id="284892778">
          <w:marLeft w:val="0"/>
          <w:marRight w:val="0"/>
          <w:marTop w:val="0"/>
          <w:marBottom w:val="0"/>
          <w:divBdr>
            <w:top w:val="none" w:sz="0" w:space="0" w:color="auto"/>
            <w:left w:val="none" w:sz="0" w:space="0" w:color="auto"/>
            <w:bottom w:val="dotted" w:sz="6" w:space="4" w:color="DDDDDD"/>
            <w:right w:val="none" w:sz="0" w:space="0" w:color="auto"/>
          </w:divBdr>
          <w:divsChild>
            <w:div w:id="16342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8447">
      <w:bodyDiv w:val="1"/>
      <w:marLeft w:val="0"/>
      <w:marRight w:val="0"/>
      <w:marTop w:val="0"/>
      <w:marBottom w:val="0"/>
      <w:divBdr>
        <w:top w:val="none" w:sz="0" w:space="0" w:color="auto"/>
        <w:left w:val="none" w:sz="0" w:space="0" w:color="auto"/>
        <w:bottom w:val="none" w:sz="0" w:space="0" w:color="auto"/>
        <w:right w:val="none" w:sz="0" w:space="0" w:color="auto"/>
      </w:divBdr>
      <w:divsChild>
        <w:div w:id="353651036">
          <w:marLeft w:val="0"/>
          <w:marRight w:val="0"/>
          <w:marTop w:val="0"/>
          <w:marBottom w:val="0"/>
          <w:divBdr>
            <w:top w:val="none" w:sz="0" w:space="0" w:color="auto"/>
            <w:left w:val="none" w:sz="0" w:space="0" w:color="auto"/>
            <w:bottom w:val="dotted" w:sz="6" w:space="4" w:color="DDDDDD"/>
            <w:right w:val="none" w:sz="0" w:space="0" w:color="auto"/>
          </w:divBdr>
          <w:divsChild>
            <w:div w:id="1560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38828">
      <w:bodyDiv w:val="1"/>
      <w:marLeft w:val="0"/>
      <w:marRight w:val="0"/>
      <w:marTop w:val="0"/>
      <w:marBottom w:val="0"/>
      <w:divBdr>
        <w:top w:val="none" w:sz="0" w:space="0" w:color="auto"/>
        <w:left w:val="none" w:sz="0" w:space="0" w:color="auto"/>
        <w:bottom w:val="none" w:sz="0" w:space="0" w:color="auto"/>
        <w:right w:val="none" w:sz="0" w:space="0" w:color="auto"/>
      </w:divBdr>
      <w:divsChild>
        <w:div w:id="1312636825">
          <w:marLeft w:val="0"/>
          <w:marRight w:val="0"/>
          <w:marTop w:val="0"/>
          <w:marBottom w:val="0"/>
          <w:divBdr>
            <w:top w:val="none" w:sz="0" w:space="0" w:color="auto"/>
            <w:left w:val="none" w:sz="0" w:space="0" w:color="auto"/>
            <w:bottom w:val="dotted" w:sz="6" w:space="4" w:color="DDDDDD"/>
            <w:right w:val="none" w:sz="0" w:space="0" w:color="auto"/>
          </w:divBdr>
          <w:divsChild>
            <w:div w:id="5144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89644">
      <w:bodyDiv w:val="1"/>
      <w:marLeft w:val="0"/>
      <w:marRight w:val="0"/>
      <w:marTop w:val="0"/>
      <w:marBottom w:val="0"/>
      <w:divBdr>
        <w:top w:val="none" w:sz="0" w:space="0" w:color="auto"/>
        <w:left w:val="none" w:sz="0" w:space="0" w:color="auto"/>
        <w:bottom w:val="none" w:sz="0" w:space="0" w:color="auto"/>
        <w:right w:val="none" w:sz="0" w:space="0" w:color="auto"/>
      </w:divBdr>
      <w:divsChild>
        <w:div w:id="591623913">
          <w:marLeft w:val="0"/>
          <w:marRight w:val="0"/>
          <w:marTop w:val="0"/>
          <w:marBottom w:val="0"/>
          <w:divBdr>
            <w:top w:val="none" w:sz="0" w:space="0" w:color="auto"/>
            <w:left w:val="none" w:sz="0" w:space="0" w:color="auto"/>
            <w:bottom w:val="none" w:sz="0" w:space="0" w:color="auto"/>
            <w:right w:val="none" w:sz="0" w:space="0" w:color="auto"/>
          </w:divBdr>
          <w:divsChild>
            <w:div w:id="90114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305">
      <w:bodyDiv w:val="1"/>
      <w:marLeft w:val="0"/>
      <w:marRight w:val="0"/>
      <w:marTop w:val="0"/>
      <w:marBottom w:val="0"/>
      <w:divBdr>
        <w:top w:val="none" w:sz="0" w:space="0" w:color="auto"/>
        <w:left w:val="none" w:sz="0" w:space="0" w:color="auto"/>
        <w:bottom w:val="none" w:sz="0" w:space="0" w:color="auto"/>
        <w:right w:val="none" w:sz="0" w:space="0" w:color="auto"/>
      </w:divBdr>
      <w:divsChild>
        <w:div w:id="619723957">
          <w:marLeft w:val="0"/>
          <w:marRight w:val="0"/>
          <w:marTop w:val="0"/>
          <w:marBottom w:val="0"/>
          <w:divBdr>
            <w:top w:val="none" w:sz="0" w:space="0" w:color="auto"/>
            <w:left w:val="none" w:sz="0" w:space="0" w:color="auto"/>
            <w:bottom w:val="none" w:sz="0" w:space="0" w:color="auto"/>
            <w:right w:val="none" w:sz="0" w:space="0" w:color="auto"/>
          </w:divBdr>
          <w:divsChild>
            <w:div w:id="663818963">
              <w:marLeft w:val="0"/>
              <w:marRight w:val="0"/>
              <w:marTop w:val="0"/>
              <w:marBottom w:val="0"/>
              <w:divBdr>
                <w:top w:val="none" w:sz="0" w:space="0" w:color="auto"/>
                <w:left w:val="none" w:sz="0" w:space="0" w:color="auto"/>
                <w:bottom w:val="none" w:sz="0" w:space="0" w:color="auto"/>
                <w:right w:val="none" w:sz="0" w:space="0" w:color="auto"/>
              </w:divBdr>
            </w:div>
          </w:divsChild>
        </w:div>
        <w:div w:id="2127120859">
          <w:marLeft w:val="0"/>
          <w:marRight w:val="0"/>
          <w:marTop w:val="0"/>
          <w:marBottom w:val="0"/>
          <w:divBdr>
            <w:top w:val="none" w:sz="0" w:space="0" w:color="auto"/>
            <w:left w:val="none" w:sz="0" w:space="0" w:color="auto"/>
            <w:bottom w:val="none" w:sz="0" w:space="0" w:color="auto"/>
            <w:right w:val="none" w:sz="0" w:space="0" w:color="auto"/>
          </w:divBdr>
        </w:div>
      </w:divsChild>
    </w:div>
    <w:div w:id="1752775339">
      <w:bodyDiv w:val="1"/>
      <w:marLeft w:val="0"/>
      <w:marRight w:val="0"/>
      <w:marTop w:val="0"/>
      <w:marBottom w:val="0"/>
      <w:divBdr>
        <w:top w:val="none" w:sz="0" w:space="0" w:color="auto"/>
        <w:left w:val="none" w:sz="0" w:space="0" w:color="auto"/>
        <w:bottom w:val="none" w:sz="0" w:space="0" w:color="auto"/>
        <w:right w:val="none" w:sz="0" w:space="0" w:color="auto"/>
      </w:divBdr>
      <w:divsChild>
        <w:div w:id="105852186">
          <w:marLeft w:val="0"/>
          <w:marRight w:val="0"/>
          <w:marTop w:val="0"/>
          <w:marBottom w:val="150"/>
          <w:divBdr>
            <w:top w:val="none" w:sz="0" w:space="0" w:color="auto"/>
            <w:left w:val="none" w:sz="0" w:space="0" w:color="auto"/>
            <w:bottom w:val="none" w:sz="0" w:space="0" w:color="auto"/>
            <w:right w:val="none" w:sz="0" w:space="0" w:color="auto"/>
          </w:divBdr>
          <w:divsChild>
            <w:div w:id="500312711">
              <w:marLeft w:val="0"/>
              <w:marRight w:val="0"/>
              <w:marTop w:val="0"/>
              <w:marBottom w:val="0"/>
              <w:divBdr>
                <w:top w:val="none" w:sz="0" w:space="0" w:color="auto"/>
                <w:left w:val="none" w:sz="0" w:space="0" w:color="auto"/>
                <w:bottom w:val="none" w:sz="0" w:space="0" w:color="auto"/>
                <w:right w:val="none" w:sz="0" w:space="0" w:color="auto"/>
              </w:divBdr>
            </w:div>
          </w:divsChild>
        </w:div>
        <w:div w:id="832187695">
          <w:marLeft w:val="0"/>
          <w:marRight w:val="0"/>
          <w:marTop w:val="0"/>
          <w:marBottom w:val="0"/>
          <w:divBdr>
            <w:top w:val="none" w:sz="0" w:space="0" w:color="auto"/>
            <w:left w:val="none" w:sz="0" w:space="0" w:color="auto"/>
            <w:bottom w:val="none" w:sz="0" w:space="0" w:color="auto"/>
            <w:right w:val="none" w:sz="0" w:space="0" w:color="auto"/>
          </w:divBdr>
          <w:divsChild>
            <w:div w:id="920218779">
              <w:marLeft w:val="0"/>
              <w:marRight w:val="0"/>
              <w:marTop w:val="0"/>
              <w:marBottom w:val="0"/>
              <w:divBdr>
                <w:top w:val="none" w:sz="0" w:space="0" w:color="auto"/>
                <w:left w:val="none" w:sz="0" w:space="0" w:color="auto"/>
                <w:bottom w:val="none" w:sz="0" w:space="0" w:color="auto"/>
                <w:right w:val="none" w:sz="0" w:space="0" w:color="auto"/>
              </w:divBdr>
            </w:div>
          </w:divsChild>
        </w:div>
        <w:div w:id="1400978075">
          <w:marLeft w:val="0"/>
          <w:marRight w:val="0"/>
          <w:marTop w:val="0"/>
          <w:marBottom w:val="150"/>
          <w:divBdr>
            <w:top w:val="none" w:sz="0" w:space="0" w:color="auto"/>
            <w:left w:val="none" w:sz="0" w:space="0" w:color="auto"/>
            <w:bottom w:val="none" w:sz="0" w:space="0" w:color="auto"/>
            <w:right w:val="none" w:sz="0" w:space="0" w:color="auto"/>
          </w:divBdr>
        </w:div>
      </w:divsChild>
    </w:div>
    <w:div w:id="1752779041">
      <w:bodyDiv w:val="1"/>
      <w:marLeft w:val="0"/>
      <w:marRight w:val="0"/>
      <w:marTop w:val="0"/>
      <w:marBottom w:val="0"/>
      <w:divBdr>
        <w:top w:val="none" w:sz="0" w:space="0" w:color="auto"/>
        <w:left w:val="none" w:sz="0" w:space="0" w:color="auto"/>
        <w:bottom w:val="none" w:sz="0" w:space="0" w:color="auto"/>
        <w:right w:val="none" w:sz="0" w:space="0" w:color="auto"/>
      </w:divBdr>
      <w:divsChild>
        <w:div w:id="107967007">
          <w:marLeft w:val="0"/>
          <w:marRight w:val="0"/>
          <w:marTop w:val="0"/>
          <w:marBottom w:val="150"/>
          <w:divBdr>
            <w:top w:val="none" w:sz="0" w:space="0" w:color="auto"/>
            <w:left w:val="none" w:sz="0" w:space="0" w:color="auto"/>
            <w:bottom w:val="none" w:sz="0" w:space="0" w:color="auto"/>
            <w:right w:val="none" w:sz="0" w:space="0" w:color="auto"/>
          </w:divBdr>
        </w:div>
        <w:div w:id="807093756">
          <w:marLeft w:val="0"/>
          <w:marRight w:val="0"/>
          <w:marTop w:val="0"/>
          <w:marBottom w:val="0"/>
          <w:divBdr>
            <w:top w:val="none" w:sz="0" w:space="0" w:color="auto"/>
            <w:left w:val="none" w:sz="0" w:space="0" w:color="auto"/>
            <w:bottom w:val="none" w:sz="0" w:space="0" w:color="auto"/>
            <w:right w:val="none" w:sz="0" w:space="0" w:color="auto"/>
          </w:divBdr>
          <w:divsChild>
            <w:div w:id="6480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5717">
      <w:bodyDiv w:val="1"/>
      <w:marLeft w:val="0"/>
      <w:marRight w:val="0"/>
      <w:marTop w:val="0"/>
      <w:marBottom w:val="0"/>
      <w:divBdr>
        <w:top w:val="none" w:sz="0" w:space="0" w:color="auto"/>
        <w:left w:val="none" w:sz="0" w:space="0" w:color="auto"/>
        <w:bottom w:val="none" w:sz="0" w:space="0" w:color="auto"/>
        <w:right w:val="none" w:sz="0" w:space="0" w:color="auto"/>
      </w:divBdr>
    </w:div>
    <w:div w:id="1753507470">
      <w:bodyDiv w:val="1"/>
      <w:marLeft w:val="0"/>
      <w:marRight w:val="0"/>
      <w:marTop w:val="0"/>
      <w:marBottom w:val="0"/>
      <w:divBdr>
        <w:top w:val="none" w:sz="0" w:space="0" w:color="auto"/>
        <w:left w:val="none" w:sz="0" w:space="0" w:color="auto"/>
        <w:bottom w:val="none" w:sz="0" w:space="0" w:color="auto"/>
        <w:right w:val="none" w:sz="0" w:space="0" w:color="auto"/>
      </w:divBdr>
      <w:divsChild>
        <w:div w:id="730006881">
          <w:marLeft w:val="0"/>
          <w:marRight w:val="0"/>
          <w:marTop w:val="0"/>
          <w:marBottom w:val="0"/>
          <w:divBdr>
            <w:top w:val="none" w:sz="0" w:space="0" w:color="auto"/>
            <w:left w:val="none" w:sz="0" w:space="0" w:color="auto"/>
            <w:bottom w:val="dotted" w:sz="6" w:space="4" w:color="DDDDDD"/>
            <w:right w:val="none" w:sz="0" w:space="0" w:color="auto"/>
          </w:divBdr>
          <w:divsChild>
            <w:div w:id="2508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5232">
      <w:bodyDiv w:val="1"/>
      <w:marLeft w:val="0"/>
      <w:marRight w:val="0"/>
      <w:marTop w:val="0"/>
      <w:marBottom w:val="0"/>
      <w:divBdr>
        <w:top w:val="none" w:sz="0" w:space="0" w:color="auto"/>
        <w:left w:val="none" w:sz="0" w:space="0" w:color="auto"/>
        <w:bottom w:val="none" w:sz="0" w:space="0" w:color="auto"/>
        <w:right w:val="none" w:sz="0" w:space="0" w:color="auto"/>
      </w:divBdr>
    </w:div>
    <w:div w:id="1754231129">
      <w:bodyDiv w:val="1"/>
      <w:marLeft w:val="0"/>
      <w:marRight w:val="0"/>
      <w:marTop w:val="0"/>
      <w:marBottom w:val="0"/>
      <w:divBdr>
        <w:top w:val="none" w:sz="0" w:space="0" w:color="auto"/>
        <w:left w:val="none" w:sz="0" w:space="0" w:color="auto"/>
        <w:bottom w:val="none" w:sz="0" w:space="0" w:color="auto"/>
        <w:right w:val="none" w:sz="0" w:space="0" w:color="auto"/>
      </w:divBdr>
      <w:divsChild>
        <w:div w:id="89669025">
          <w:marLeft w:val="0"/>
          <w:marRight w:val="0"/>
          <w:marTop w:val="0"/>
          <w:marBottom w:val="0"/>
          <w:divBdr>
            <w:top w:val="none" w:sz="0" w:space="0" w:color="auto"/>
            <w:left w:val="none" w:sz="0" w:space="0" w:color="auto"/>
            <w:bottom w:val="none" w:sz="0" w:space="0" w:color="auto"/>
            <w:right w:val="none" w:sz="0" w:space="0" w:color="auto"/>
          </w:divBdr>
          <w:divsChild>
            <w:div w:id="1924531831">
              <w:marLeft w:val="0"/>
              <w:marRight w:val="0"/>
              <w:marTop w:val="0"/>
              <w:marBottom w:val="0"/>
              <w:divBdr>
                <w:top w:val="none" w:sz="0" w:space="0" w:color="auto"/>
                <w:left w:val="none" w:sz="0" w:space="0" w:color="auto"/>
                <w:bottom w:val="none" w:sz="0" w:space="0" w:color="auto"/>
                <w:right w:val="none" w:sz="0" w:space="0" w:color="auto"/>
              </w:divBdr>
              <w:divsChild>
                <w:div w:id="39208988">
                  <w:marLeft w:val="0"/>
                  <w:marRight w:val="0"/>
                  <w:marTop w:val="0"/>
                  <w:marBottom w:val="0"/>
                  <w:divBdr>
                    <w:top w:val="none" w:sz="0" w:space="0" w:color="auto"/>
                    <w:left w:val="none" w:sz="0" w:space="0" w:color="auto"/>
                    <w:bottom w:val="none" w:sz="0" w:space="0" w:color="auto"/>
                    <w:right w:val="none" w:sz="0" w:space="0" w:color="auto"/>
                  </w:divBdr>
                  <w:divsChild>
                    <w:div w:id="1686059169">
                      <w:marLeft w:val="0"/>
                      <w:marRight w:val="0"/>
                      <w:marTop w:val="0"/>
                      <w:marBottom w:val="0"/>
                      <w:divBdr>
                        <w:top w:val="none" w:sz="0" w:space="0" w:color="auto"/>
                        <w:left w:val="none" w:sz="0" w:space="0" w:color="auto"/>
                        <w:bottom w:val="none" w:sz="0" w:space="0" w:color="auto"/>
                        <w:right w:val="none" w:sz="0" w:space="0" w:color="auto"/>
                      </w:divBdr>
                      <w:divsChild>
                        <w:div w:id="1918705966">
                          <w:marLeft w:val="0"/>
                          <w:marRight w:val="0"/>
                          <w:marTop w:val="0"/>
                          <w:marBottom w:val="0"/>
                          <w:divBdr>
                            <w:top w:val="none" w:sz="0" w:space="0" w:color="auto"/>
                            <w:left w:val="none" w:sz="0" w:space="0" w:color="auto"/>
                            <w:bottom w:val="none" w:sz="0" w:space="0" w:color="auto"/>
                            <w:right w:val="none" w:sz="0" w:space="0" w:color="auto"/>
                          </w:divBdr>
                          <w:divsChild>
                            <w:div w:id="1458793913">
                              <w:marLeft w:val="0"/>
                              <w:marRight w:val="0"/>
                              <w:marTop w:val="0"/>
                              <w:marBottom w:val="0"/>
                              <w:divBdr>
                                <w:top w:val="none" w:sz="0" w:space="0" w:color="auto"/>
                                <w:left w:val="none" w:sz="0" w:space="0" w:color="auto"/>
                                <w:bottom w:val="none" w:sz="0" w:space="0" w:color="auto"/>
                                <w:right w:val="none" w:sz="0" w:space="0" w:color="auto"/>
                              </w:divBdr>
                              <w:divsChild>
                                <w:div w:id="1289779057">
                                  <w:marLeft w:val="0"/>
                                  <w:marRight w:val="0"/>
                                  <w:marTop w:val="0"/>
                                  <w:marBottom w:val="0"/>
                                  <w:divBdr>
                                    <w:top w:val="none" w:sz="0" w:space="0" w:color="auto"/>
                                    <w:left w:val="none" w:sz="0" w:space="0" w:color="auto"/>
                                    <w:bottom w:val="none" w:sz="0" w:space="0" w:color="auto"/>
                                    <w:right w:val="none" w:sz="0" w:space="0" w:color="auto"/>
                                  </w:divBdr>
                                  <w:divsChild>
                                    <w:div w:id="138668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667368">
      <w:bodyDiv w:val="1"/>
      <w:marLeft w:val="0"/>
      <w:marRight w:val="0"/>
      <w:marTop w:val="0"/>
      <w:marBottom w:val="0"/>
      <w:divBdr>
        <w:top w:val="none" w:sz="0" w:space="0" w:color="auto"/>
        <w:left w:val="none" w:sz="0" w:space="0" w:color="auto"/>
        <w:bottom w:val="none" w:sz="0" w:space="0" w:color="auto"/>
        <w:right w:val="none" w:sz="0" w:space="0" w:color="auto"/>
      </w:divBdr>
      <w:divsChild>
        <w:div w:id="1098989805">
          <w:marLeft w:val="0"/>
          <w:marRight w:val="0"/>
          <w:marTop w:val="0"/>
          <w:marBottom w:val="225"/>
          <w:divBdr>
            <w:top w:val="none" w:sz="0" w:space="0" w:color="auto"/>
            <w:left w:val="none" w:sz="0" w:space="0" w:color="auto"/>
            <w:bottom w:val="none" w:sz="0" w:space="0" w:color="auto"/>
            <w:right w:val="none" w:sz="0" w:space="0" w:color="auto"/>
          </w:divBdr>
          <w:divsChild>
            <w:div w:id="1139108746">
              <w:marLeft w:val="0"/>
              <w:marRight w:val="0"/>
              <w:marTop w:val="0"/>
              <w:marBottom w:val="0"/>
              <w:divBdr>
                <w:top w:val="none" w:sz="0" w:space="0" w:color="auto"/>
                <w:left w:val="none" w:sz="0" w:space="0" w:color="auto"/>
                <w:bottom w:val="none" w:sz="0" w:space="0" w:color="auto"/>
                <w:right w:val="none" w:sz="0" w:space="0" w:color="auto"/>
              </w:divBdr>
            </w:div>
          </w:divsChild>
        </w:div>
        <w:div w:id="1755474936">
          <w:marLeft w:val="0"/>
          <w:marRight w:val="0"/>
          <w:marTop w:val="0"/>
          <w:marBottom w:val="225"/>
          <w:divBdr>
            <w:top w:val="none" w:sz="0" w:space="0" w:color="auto"/>
            <w:left w:val="none" w:sz="0" w:space="0" w:color="auto"/>
            <w:bottom w:val="none" w:sz="0" w:space="0" w:color="auto"/>
            <w:right w:val="none" w:sz="0" w:space="0" w:color="auto"/>
          </w:divBdr>
        </w:div>
      </w:divsChild>
    </w:div>
    <w:div w:id="1754858598">
      <w:bodyDiv w:val="1"/>
      <w:marLeft w:val="0"/>
      <w:marRight w:val="0"/>
      <w:marTop w:val="0"/>
      <w:marBottom w:val="0"/>
      <w:divBdr>
        <w:top w:val="none" w:sz="0" w:space="0" w:color="auto"/>
        <w:left w:val="none" w:sz="0" w:space="0" w:color="auto"/>
        <w:bottom w:val="none" w:sz="0" w:space="0" w:color="auto"/>
        <w:right w:val="none" w:sz="0" w:space="0" w:color="auto"/>
      </w:divBdr>
      <w:divsChild>
        <w:div w:id="1069959566">
          <w:marLeft w:val="0"/>
          <w:marRight w:val="0"/>
          <w:marTop w:val="0"/>
          <w:marBottom w:val="0"/>
          <w:divBdr>
            <w:top w:val="none" w:sz="0" w:space="0" w:color="auto"/>
            <w:left w:val="none" w:sz="0" w:space="0" w:color="auto"/>
            <w:bottom w:val="dotted" w:sz="6" w:space="4" w:color="DDDDDD"/>
            <w:right w:val="none" w:sz="0" w:space="0" w:color="auto"/>
          </w:divBdr>
          <w:divsChild>
            <w:div w:id="49442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28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5228">
          <w:marLeft w:val="0"/>
          <w:marRight w:val="0"/>
          <w:marTop w:val="0"/>
          <w:marBottom w:val="0"/>
          <w:divBdr>
            <w:top w:val="none" w:sz="0" w:space="0" w:color="auto"/>
            <w:left w:val="none" w:sz="0" w:space="0" w:color="auto"/>
            <w:bottom w:val="none" w:sz="0" w:space="0" w:color="auto"/>
            <w:right w:val="none" w:sz="0" w:space="0" w:color="auto"/>
          </w:divBdr>
          <w:divsChild>
            <w:div w:id="33969371">
              <w:marLeft w:val="0"/>
              <w:marRight w:val="0"/>
              <w:marTop w:val="0"/>
              <w:marBottom w:val="0"/>
              <w:divBdr>
                <w:top w:val="none" w:sz="0" w:space="0" w:color="auto"/>
                <w:left w:val="none" w:sz="0" w:space="0" w:color="auto"/>
                <w:bottom w:val="none" w:sz="0" w:space="0" w:color="auto"/>
                <w:right w:val="none" w:sz="0" w:space="0" w:color="auto"/>
              </w:divBdr>
            </w:div>
            <w:div w:id="697973553">
              <w:marLeft w:val="0"/>
              <w:marRight w:val="0"/>
              <w:marTop w:val="0"/>
              <w:marBottom w:val="0"/>
              <w:divBdr>
                <w:top w:val="none" w:sz="0" w:space="0" w:color="auto"/>
                <w:left w:val="none" w:sz="0" w:space="0" w:color="auto"/>
                <w:bottom w:val="none" w:sz="0" w:space="0" w:color="auto"/>
                <w:right w:val="none" w:sz="0" w:space="0" w:color="auto"/>
              </w:divBdr>
            </w:div>
            <w:div w:id="703211249">
              <w:marLeft w:val="0"/>
              <w:marRight w:val="0"/>
              <w:marTop w:val="0"/>
              <w:marBottom w:val="0"/>
              <w:divBdr>
                <w:top w:val="none" w:sz="0" w:space="0" w:color="auto"/>
                <w:left w:val="none" w:sz="0" w:space="0" w:color="auto"/>
                <w:bottom w:val="none" w:sz="0" w:space="0" w:color="auto"/>
                <w:right w:val="none" w:sz="0" w:space="0" w:color="auto"/>
              </w:divBdr>
            </w:div>
            <w:div w:id="1383869551">
              <w:marLeft w:val="0"/>
              <w:marRight w:val="0"/>
              <w:marTop w:val="0"/>
              <w:marBottom w:val="0"/>
              <w:divBdr>
                <w:top w:val="none" w:sz="0" w:space="0" w:color="auto"/>
                <w:left w:val="none" w:sz="0" w:space="0" w:color="auto"/>
                <w:bottom w:val="none" w:sz="0" w:space="0" w:color="auto"/>
                <w:right w:val="none" w:sz="0" w:space="0" w:color="auto"/>
              </w:divBdr>
            </w:div>
            <w:div w:id="1535264999">
              <w:marLeft w:val="0"/>
              <w:marRight w:val="0"/>
              <w:marTop w:val="0"/>
              <w:marBottom w:val="0"/>
              <w:divBdr>
                <w:top w:val="none" w:sz="0" w:space="0" w:color="auto"/>
                <w:left w:val="none" w:sz="0" w:space="0" w:color="auto"/>
                <w:bottom w:val="none" w:sz="0" w:space="0" w:color="auto"/>
                <w:right w:val="none" w:sz="0" w:space="0" w:color="auto"/>
              </w:divBdr>
            </w:div>
            <w:div w:id="20993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6507">
      <w:bodyDiv w:val="1"/>
      <w:marLeft w:val="0"/>
      <w:marRight w:val="0"/>
      <w:marTop w:val="0"/>
      <w:marBottom w:val="0"/>
      <w:divBdr>
        <w:top w:val="none" w:sz="0" w:space="0" w:color="auto"/>
        <w:left w:val="none" w:sz="0" w:space="0" w:color="auto"/>
        <w:bottom w:val="none" w:sz="0" w:space="0" w:color="auto"/>
        <w:right w:val="none" w:sz="0" w:space="0" w:color="auto"/>
      </w:divBdr>
      <w:divsChild>
        <w:div w:id="1796679922">
          <w:marLeft w:val="0"/>
          <w:marRight w:val="0"/>
          <w:marTop w:val="0"/>
          <w:marBottom w:val="0"/>
          <w:divBdr>
            <w:top w:val="none" w:sz="0" w:space="0" w:color="auto"/>
            <w:left w:val="none" w:sz="0" w:space="0" w:color="auto"/>
            <w:bottom w:val="none" w:sz="0" w:space="0" w:color="auto"/>
            <w:right w:val="none" w:sz="0" w:space="0" w:color="auto"/>
          </w:divBdr>
          <w:divsChild>
            <w:div w:id="1728799670">
              <w:marLeft w:val="0"/>
              <w:marRight w:val="0"/>
              <w:marTop w:val="0"/>
              <w:marBottom w:val="0"/>
              <w:divBdr>
                <w:top w:val="none" w:sz="0" w:space="0" w:color="auto"/>
                <w:left w:val="none" w:sz="0" w:space="0" w:color="auto"/>
                <w:bottom w:val="none" w:sz="0" w:space="0" w:color="auto"/>
                <w:right w:val="none" w:sz="0" w:space="0" w:color="auto"/>
              </w:divBdr>
              <w:divsChild>
                <w:div w:id="929193406">
                  <w:marLeft w:val="0"/>
                  <w:marRight w:val="0"/>
                  <w:marTop w:val="0"/>
                  <w:marBottom w:val="0"/>
                  <w:divBdr>
                    <w:top w:val="none" w:sz="0" w:space="0" w:color="auto"/>
                    <w:left w:val="none" w:sz="0" w:space="0" w:color="auto"/>
                    <w:bottom w:val="none" w:sz="0" w:space="0" w:color="auto"/>
                    <w:right w:val="none" w:sz="0" w:space="0" w:color="auto"/>
                  </w:divBdr>
                  <w:divsChild>
                    <w:div w:id="121773012">
                      <w:marLeft w:val="0"/>
                      <w:marRight w:val="0"/>
                      <w:marTop w:val="0"/>
                      <w:marBottom w:val="0"/>
                      <w:divBdr>
                        <w:top w:val="none" w:sz="0" w:space="0" w:color="auto"/>
                        <w:left w:val="none" w:sz="0" w:space="0" w:color="auto"/>
                        <w:bottom w:val="none" w:sz="0" w:space="0" w:color="auto"/>
                        <w:right w:val="none" w:sz="0" w:space="0" w:color="auto"/>
                      </w:divBdr>
                      <w:divsChild>
                        <w:div w:id="992831665">
                          <w:marLeft w:val="0"/>
                          <w:marRight w:val="0"/>
                          <w:marTop w:val="0"/>
                          <w:marBottom w:val="0"/>
                          <w:divBdr>
                            <w:top w:val="none" w:sz="0" w:space="0" w:color="auto"/>
                            <w:left w:val="none" w:sz="0" w:space="0" w:color="auto"/>
                            <w:bottom w:val="none" w:sz="0" w:space="0" w:color="auto"/>
                            <w:right w:val="none" w:sz="0" w:space="0" w:color="auto"/>
                          </w:divBdr>
                          <w:divsChild>
                            <w:div w:id="115664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80961">
      <w:bodyDiv w:val="1"/>
      <w:marLeft w:val="0"/>
      <w:marRight w:val="0"/>
      <w:marTop w:val="0"/>
      <w:marBottom w:val="0"/>
      <w:divBdr>
        <w:top w:val="none" w:sz="0" w:space="0" w:color="auto"/>
        <w:left w:val="none" w:sz="0" w:space="0" w:color="auto"/>
        <w:bottom w:val="none" w:sz="0" w:space="0" w:color="auto"/>
        <w:right w:val="none" w:sz="0" w:space="0" w:color="auto"/>
      </w:divBdr>
      <w:divsChild>
        <w:div w:id="107166840">
          <w:marLeft w:val="0"/>
          <w:marRight w:val="0"/>
          <w:marTop w:val="0"/>
          <w:marBottom w:val="150"/>
          <w:divBdr>
            <w:top w:val="none" w:sz="0" w:space="0" w:color="auto"/>
            <w:left w:val="none" w:sz="0" w:space="0" w:color="auto"/>
            <w:bottom w:val="none" w:sz="0" w:space="0" w:color="auto"/>
            <w:right w:val="none" w:sz="0" w:space="0" w:color="auto"/>
          </w:divBdr>
          <w:divsChild>
            <w:div w:id="572204455">
              <w:marLeft w:val="0"/>
              <w:marRight w:val="0"/>
              <w:marTop w:val="0"/>
              <w:marBottom w:val="0"/>
              <w:divBdr>
                <w:top w:val="none" w:sz="0" w:space="0" w:color="auto"/>
                <w:left w:val="none" w:sz="0" w:space="0" w:color="auto"/>
                <w:bottom w:val="none" w:sz="0" w:space="0" w:color="auto"/>
                <w:right w:val="none" w:sz="0" w:space="0" w:color="auto"/>
              </w:divBdr>
            </w:div>
          </w:divsChild>
        </w:div>
        <w:div w:id="458452475">
          <w:marLeft w:val="0"/>
          <w:marRight w:val="0"/>
          <w:marTop w:val="0"/>
          <w:marBottom w:val="0"/>
          <w:divBdr>
            <w:top w:val="none" w:sz="0" w:space="0" w:color="auto"/>
            <w:left w:val="none" w:sz="0" w:space="0" w:color="auto"/>
            <w:bottom w:val="none" w:sz="0" w:space="0" w:color="auto"/>
            <w:right w:val="none" w:sz="0" w:space="0" w:color="auto"/>
          </w:divBdr>
          <w:divsChild>
            <w:div w:id="1203715704">
              <w:marLeft w:val="0"/>
              <w:marRight w:val="0"/>
              <w:marTop w:val="0"/>
              <w:marBottom w:val="0"/>
              <w:divBdr>
                <w:top w:val="none" w:sz="0" w:space="0" w:color="auto"/>
                <w:left w:val="none" w:sz="0" w:space="0" w:color="auto"/>
                <w:bottom w:val="none" w:sz="0" w:space="0" w:color="auto"/>
                <w:right w:val="none" w:sz="0" w:space="0" w:color="auto"/>
              </w:divBdr>
            </w:div>
            <w:div w:id="14168533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5084322">
      <w:bodyDiv w:val="1"/>
      <w:marLeft w:val="0"/>
      <w:marRight w:val="0"/>
      <w:marTop w:val="0"/>
      <w:marBottom w:val="0"/>
      <w:divBdr>
        <w:top w:val="none" w:sz="0" w:space="0" w:color="auto"/>
        <w:left w:val="none" w:sz="0" w:space="0" w:color="auto"/>
        <w:bottom w:val="none" w:sz="0" w:space="0" w:color="auto"/>
        <w:right w:val="none" w:sz="0" w:space="0" w:color="auto"/>
      </w:divBdr>
      <w:divsChild>
        <w:div w:id="646014806">
          <w:marLeft w:val="0"/>
          <w:marRight w:val="0"/>
          <w:marTop w:val="0"/>
          <w:marBottom w:val="0"/>
          <w:divBdr>
            <w:top w:val="none" w:sz="0" w:space="0" w:color="auto"/>
            <w:left w:val="none" w:sz="0" w:space="0" w:color="auto"/>
            <w:bottom w:val="none" w:sz="0" w:space="0" w:color="auto"/>
            <w:right w:val="none" w:sz="0" w:space="0" w:color="auto"/>
          </w:divBdr>
          <w:divsChild>
            <w:div w:id="939219498">
              <w:marLeft w:val="0"/>
              <w:marRight w:val="0"/>
              <w:marTop w:val="0"/>
              <w:marBottom w:val="0"/>
              <w:divBdr>
                <w:top w:val="none" w:sz="0" w:space="0" w:color="auto"/>
                <w:left w:val="none" w:sz="0" w:space="0" w:color="auto"/>
                <w:bottom w:val="none" w:sz="0" w:space="0" w:color="auto"/>
                <w:right w:val="none" w:sz="0" w:space="0" w:color="auto"/>
              </w:divBdr>
              <w:divsChild>
                <w:div w:id="1804081195">
                  <w:marLeft w:val="0"/>
                  <w:marRight w:val="0"/>
                  <w:marTop w:val="0"/>
                  <w:marBottom w:val="0"/>
                  <w:divBdr>
                    <w:top w:val="none" w:sz="0" w:space="0" w:color="auto"/>
                    <w:left w:val="none" w:sz="0" w:space="0" w:color="auto"/>
                    <w:bottom w:val="none" w:sz="0" w:space="0" w:color="auto"/>
                    <w:right w:val="none" w:sz="0" w:space="0" w:color="auto"/>
                  </w:divBdr>
                  <w:divsChild>
                    <w:div w:id="70007491">
                      <w:marLeft w:val="0"/>
                      <w:marRight w:val="0"/>
                      <w:marTop w:val="0"/>
                      <w:marBottom w:val="0"/>
                      <w:divBdr>
                        <w:top w:val="none" w:sz="0" w:space="0" w:color="auto"/>
                        <w:left w:val="none" w:sz="0" w:space="0" w:color="auto"/>
                        <w:bottom w:val="none" w:sz="0" w:space="0" w:color="auto"/>
                        <w:right w:val="none" w:sz="0" w:space="0" w:color="auto"/>
                      </w:divBdr>
                      <w:divsChild>
                        <w:div w:id="1669560192">
                          <w:marLeft w:val="0"/>
                          <w:marRight w:val="0"/>
                          <w:marTop w:val="0"/>
                          <w:marBottom w:val="0"/>
                          <w:divBdr>
                            <w:top w:val="none" w:sz="0" w:space="0" w:color="auto"/>
                            <w:left w:val="none" w:sz="0" w:space="0" w:color="auto"/>
                            <w:bottom w:val="none" w:sz="0" w:space="0" w:color="auto"/>
                            <w:right w:val="none" w:sz="0" w:space="0" w:color="auto"/>
                          </w:divBdr>
                          <w:divsChild>
                            <w:div w:id="1976373522">
                              <w:marLeft w:val="0"/>
                              <w:marRight w:val="0"/>
                              <w:marTop w:val="0"/>
                              <w:marBottom w:val="0"/>
                              <w:divBdr>
                                <w:top w:val="none" w:sz="0" w:space="0" w:color="auto"/>
                                <w:left w:val="none" w:sz="0" w:space="0" w:color="auto"/>
                                <w:bottom w:val="none" w:sz="0" w:space="0" w:color="auto"/>
                                <w:right w:val="none" w:sz="0" w:space="0" w:color="auto"/>
                              </w:divBdr>
                              <w:divsChild>
                                <w:div w:id="140050628">
                                  <w:marLeft w:val="0"/>
                                  <w:marRight w:val="0"/>
                                  <w:marTop w:val="0"/>
                                  <w:marBottom w:val="0"/>
                                  <w:divBdr>
                                    <w:top w:val="none" w:sz="0" w:space="0" w:color="auto"/>
                                    <w:left w:val="none" w:sz="0" w:space="0" w:color="auto"/>
                                    <w:bottom w:val="none" w:sz="0" w:space="0" w:color="auto"/>
                                    <w:right w:val="none" w:sz="0" w:space="0" w:color="auto"/>
                                  </w:divBdr>
                                  <w:divsChild>
                                    <w:div w:id="258102815">
                                      <w:marLeft w:val="0"/>
                                      <w:marRight w:val="0"/>
                                      <w:marTop w:val="0"/>
                                      <w:marBottom w:val="0"/>
                                      <w:divBdr>
                                        <w:top w:val="none" w:sz="0" w:space="0" w:color="auto"/>
                                        <w:left w:val="none" w:sz="0" w:space="0" w:color="auto"/>
                                        <w:bottom w:val="none" w:sz="0" w:space="0" w:color="auto"/>
                                        <w:right w:val="none" w:sz="0" w:space="0" w:color="auto"/>
                                      </w:divBdr>
                                      <w:divsChild>
                                        <w:div w:id="1332294803">
                                          <w:marLeft w:val="0"/>
                                          <w:marRight w:val="0"/>
                                          <w:marTop w:val="0"/>
                                          <w:marBottom w:val="0"/>
                                          <w:divBdr>
                                            <w:top w:val="none" w:sz="0" w:space="0" w:color="auto"/>
                                            <w:left w:val="none" w:sz="0" w:space="0" w:color="auto"/>
                                            <w:bottom w:val="none" w:sz="0" w:space="0" w:color="auto"/>
                                            <w:right w:val="none" w:sz="0" w:space="0" w:color="auto"/>
                                          </w:divBdr>
                                          <w:divsChild>
                                            <w:div w:id="249319502">
                                              <w:marLeft w:val="0"/>
                                              <w:marRight w:val="0"/>
                                              <w:marTop w:val="0"/>
                                              <w:marBottom w:val="0"/>
                                              <w:divBdr>
                                                <w:top w:val="none" w:sz="0" w:space="0" w:color="auto"/>
                                                <w:left w:val="none" w:sz="0" w:space="0" w:color="auto"/>
                                                <w:bottom w:val="none" w:sz="0" w:space="0" w:color="auto"/>
                                                <w:right w:val="none" w:sz="0" w:space="0" w:color="auto"/>
                                              </w:divBdr>
                                            </w:div>
                                            <w:div w:id="1736539334">
                                              <w:marLeft w:val="0"/>
                                              <w:marRight w:val="0"/>
                                              <w:marTop w:val="0"/>
                                              <w:marBottom w:val="0"/>
                                              <w:divBdr>
                                                <w:top w:val="none" w:sz="0" w:space="0" w:color="auto"/>
                                                <w:left w:val="none" w:sz="0" w:space="0" w:color="auto"/>
                                                <w:bottom w:val="none" w:sz="0" w:space="0" w:color="auto"/>
                                                <w:right w:val="none" w:sz="0" w:space="0" w:color="auto"/>
                                              </w:divBdr>
                                            </w:div>
                                            <w:div w:id="17716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274915">
      <w:bodyDiv w:val="1"/>
      <w:marLeft w:val="0"/>
      <w:marRight w:val="0"/>
      <w:marTop w:val="0"/>
      <w:marBottom w:val="0"/>
      <w:divBdr>
        <w:top w:val="none" w:sz="0" w:space="0" w:color="auto"/>
        <w:left w:val="none" w:sz="0" w:space="0" w:color="auto"/>
        <w:bottom w:val="none" w:sz="0" w:space="0" w:color="auto"/>
        <w:right w:val="none" w:sz="0" w:space="0" w:color="auto"/>
      </w:divBdr>
      <w:divsChild>
        <w:div w:id="198395531">
          <w:marLeft w:val="0"/>
          <w:marRight w:val="0"/>
          <w:marTop w:val="0"/>
          <w:marBottom w:val="0"/>
          <w:divBdr>
            <w:top w:val="none" w:sz="0" w:space="0" w:color="auto"/>
            <w:left w:val="none" w:sz="0" w:space="0" w:color="auto"/>
            <w:bottom w:val="none" w:sz="0" w:space="0" w:color="auto"/>
            <w:right w:val="none" w:sz="0" w:space="0" w:color="auto"/>
          </w:divBdr>
          <w:divsChild>
            <w:div w:id="2042439856">
              <w:marLeft w:val="0"/>
              <w:marRight w:val="0"/>
              <w:marTop w:val="0"/>
              <w:marBottom w:val="0"/>
              <w:divBdr>
                <w:top w:val="none" w:sz="0" w:space="0" w:color="auto"/>
                <w:left w:val="none" w:sz="0" w:space="0" w:color="auto"/>
                <w:bottom w:val="none" w:sz="0" w:space="0" w:color="auto"/>
                <w:right w:val="none" w:sz="0" w:space="0" w:color="auto"/>
              </w:divBdr>
              <w:divsChild>
                <w:div w:id="1655449039">
                  <w:marLeft w:val="0"/>
                  <w:marRight w:val="0"/>
                  <w:marTop w:val="0"/>
                  <w:marBottom w:val="0"/>
                  <w:divBdr>
                    <w:top w:val="none" w:sz="0" w:space="0" w:color="auto"/>
                    <w:left w:val="none" w:sz="0" w:space="0" w:color="auto"/>
                    <w:bottom w:val="none" w:sz="0" w:space="0" w:color="auto"/>
                    <w:right w:val="none" w:sz="0" w:space="0" w:color="auto"/>
                  </w:divBdr>
                  <w:divsChild>
                    <w:div w:id="1357459682">
                      <w:marLeft w:val="0"/>
                      <w:marRight w:val="0"/>
                      <w:marTop w:val="0"/>
                      <w:marBottom w:val="0"/>
                      <w:divBdr>
                        <w:top w:val="none" w:sz="0" w:space="0" w:color="auto"/>
                        <w:left w:val="none" w:sz="0" w:space="0" w:color="auto"/>
                        <w:bottom w:val="none" w:sz="0" w:space="0" w:color="auto"/>
                        <w:right w:val="none" w:sz="0" w:space="0" w:color="auto"/>
                      </w:divBdr>
                      <w:divsChild>
                        <w:div w:id="75178028">
                          <w:marLeft w:val="0"/>
                          <w:marRight w:val="0"/>
                          <w:marTop w:val="0"/>
                          <w:marBottom w:val="0"/>
                          <w:divBdr>
                            <w:top w:val="none" w:sz="0" w:space="0" w:color="auto"/>
                            <w:left w:val="none" w:sz="0" w:space="0" w:color="auto"/>
                            <w:bottom w:val="none" w:sz="0" w:space="0" w:color="auto"/>
                            <w:right w:val="none" w:sz="0" w:space="0" w:color="auto"/>
                          </w:divBdr>
                          <w:divsChild>
                            <w:div w:id="65687401">
                              <w:marLeft w:val="0"/>
                              <w:marRight w:val="0"/>
                              <w:marTop w:val="0"/>
                              <w:marBottom w:val="0"/>
                              <w:divBdr>
                                <w:top w:val="none" w:sz="0" w:space="0" w:color="auto"/>
                                <w:left w:val="none" w:sz="0" w:space="0" w:color="auto"/>
                                <w:bottom w:val="none" w:sz="0" w:space="0" w:color="auto"/>
                                <w:right w:val="none" w:sz="0" w:space="0" w:color="auto"/>
                              </w:divBdr>
                              <w:divsChild>
                                <w:div w:id="776556486">
                                  <w:marLeft w:val="0"/>
                                  <w:marRight w:val="0"/>
                                  <w:marTop w:val="0"/>
                                  <w:marBottom w:val="0"/>
                                  <w:divBdr>
                                    <w:top w:val="none" w:sz="0" w:space="0" w:color="auto"/>
                                    <w:left w:val="none" w:sz="0" w:space="0" w:color="auto"/>
                                    <w:bottom w:val="none" w:sz="0" w:space="0" w:color="auto"/>
                                    <w:right w:val="none" w:sz="0" w:space="0" w:color="auto"/>
                                  </w:divBdr>
                                  <w:divsChild>
                                    <w:div w:id="1099524028">
                                      <w:marLeft w:val="0"/>
                                      <w:marRight w:val="0"/>
                                      <w:marTop w:val="0"/>
                                      <w:marBottom w:val="0"/>
                                      <w:divBdr>
                                        <w:top w:val="none" w:sz="0" w:space="0" w:color="auto"/>
                                        <w:left w:val="none" w:sz="0" w:space="0" w:color="auto"/>
                                        <w:bottom w:val="none" w:sz="0" w:space="0" w:color="auto"/>
                                        <w:right w:val="none" w:sz="0" w:space="0" w:color="auto"/>
                                      </w:divBdr>
                                      <w:divsChild>
                                        <w:div w:id="45691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543814">
      <w:bodyDiv w:val="1"/>
      <w:marLeft w:val="0"/>
      <w:marRight w:val="0"/>
      <w:marTop w:val="0"/>
      <w:marBottom w:val="0"/>
      <w:divBdr>
        <w:top w:val="none" w:sz="0" w:space="0" w:color="auto"/>
        <w:left w:val="none" w:sz="0" w:space="0" w:color="auto"/>
        <w:bottom w:val="none" w:sz="0" w:space="0" w:color="auto"/>
        <w:right w:val="none" w:sz="0" w:space="0" w:color="auto"/>
      </w:divBdr>
    </w:div>
    <w:div w:id="1756709369">
      <w:bodyDiv w:val="1"/>
      <w:marLeft w:val="0"/>
      <w:marRight w:val="0"/>
      <w:marTop w:val="0"/>
      <w:marBottom w:val="0"/>
      <w:divBdr>
        <w:top w:val="none" w:sz="0" w:space="0" w:color="auto"/>
        <w:left w:val="none" w:sz="0" w:space="0" w:color="auto"/>
        <w:bottom w:val="none" w:sz="0" w:space="0" w:color="auto"/>
        <w:right w:val="none" w:sz="0" w:space="0" w:color="auto"/>
      </w:divBdr>
      <w:divsChild>
        <w:div w:id="806121753">
          <w:marLeft w:val="0"/>
          <w:marRight w:val="0"/>
          <w:marTop w:val="0"/>
          <w:marBottom w:val="150"/>
          <w:divBdr>
            <w:top w:val="none" w:sz="0" w:space="0" w:color="auto"/>
            <w:left w:val="none" w:sz="0" w:space="0" w:color="auto"/>
            <w:bottom w:val="none" w:sz="0" w:space="0" w:color="auto"/>
            <w:right w:val="none" w:sz="0" w:space="0" w:color="auto"/>
          </w:divBdr>
        </w:div>
      </w:divsChild>
    </w:div>
    <w:div w:id="1757246405">
      <w:bodyDiv w:val="1"/>
      <w:marLeft w:val="0"/>
      <w:marRight w:val="0"/>
      <w:marTop w:val="0"/>
      <w:marBottom w:val="0"/>
      <w:divBdr>
        <w:top w:val="none" w:sz="0" w:space="0" w:color="auto"/>
        <w:left w:val="none" w:sz="0" w:space="0" w:color="auto"/>
        <w:bottom w:val="none" w:sz="0" w:space="0" w:color="auto"/>
        <w:right w:val="none" w:sz="0" w:space="0" w:color="auto"/>
      </w:divBdr>
      <w:divsChild>
        <w:div w:id="1470004852">
          <w:marLeft w:val="0"/>
          <w:marRight w:val="0"/>
          <w:marTop w:val="0"/>
          <w:marBottom w:val="0"/>
          <w:divBdr>
            <w:top w:val="none" w:sz="0" w:space="0" w:color="auto"/>
            <w:left w:val="none" w:sz="0" w:space="0" w:color="auto"/>
            <w:bottom w:val="none" w:sz="0" w:space="0" w:color="auto"/>
            <w:right w:val="none" w:sz="0" w:space="0" w:color="auto"/>
          </w:divBdr>
          <w:divsChild>
            <w:div w:id="1256673675">
              <w:marLeft w:val="0"/>
              <w:marRight w:val="0"/>
              <w:marTop w:val="0"/>
              <w:marBottom w:val="0"/>
              <w:divBdr>
                <w:top w:val="none" w:sz="0" w:space="0" w:color="auto"/>
                <w:left w:val="none" w:sz="0" w:space="0" w:color="auto"/>
                <w:bottom w:val="none" w:sz="0" w:space="0" w:color="auto"/>
                <w:right w:val="none" w:sz="0" w:space="0" w:color="auto"/>
              </w:divBdr>
              <w:divsChild>
                <w:div w:id="852648148">
                  <w:marLeft w:val="0"/>
                  <w:marRight w:val="0"/>
                  <w:marTop w:val="0"/>
                  <w:marBottom w:val="0"/>
                  <w:divBdr>
                    <w:top w:val="none" w:sz="0" w:space="0" w:color="auto"/>
                    <w:left w:val="none" w:sz="0" w:space="0" w:color="auto"/>
                    <w:bottom w:val="none" w:sz="0" w:space="0" w:color="auto"/>
                    <w:right w:val="none" w:sz="0" w:space="0" w:color="auto"/>
                  </w:divBdr>
                  <w:divsChild>
                    <w:div w:id="2022048182">
                      <w:marLeft w:val="0"/>
                      <w:marRight w:val="0"/>
                      <w:marTop w:val="0"/>
                      <w:marBottom w:val="0"/>
                      <w:divBdr>
                        <w:top w:val="none" w:sz="0" w:space="0" w:color="auto"/>
                        <w:left w:val="none" w:sz="0" w:space="0" w:color="auto"/>
                        <w:bottom w:val="none" w:sz="0" w:space="0" w:color="auto"/>
                        <w:right w:val="none" w:sz="0" w:space="0" w:color="auto"/>
                      </w:divBdr>
                      <w:divsChild>
                        <w:div w:id="1352222164">
                          <w:marLeft w:val="0"/>
                          <w:marRight w:val="0"/>
                          <w:marTop w:val="0"/>
                          <w:marBottom w:val="0"/>
                          <w:divBdr>
                            <w:top w:val="none" w:sz="0" w:space="0" w:color="auto"/>
                            <w:left w:val="none" w:sz="0" w:space="0" w:color="auto"/>
                            <w:bottom w:val="none" w:sz="0" w:space="0" w:color="auto"/>
                            <w:right w:val="none" w:sz="0" w:space="0" w:color="auto"/>
                          </w:divBdr>
                          <w:divsChild>
                            <w:div w:id="527988933">
                              <w:marLeft w:val="0"/>
                              <w:marRight w:val="0"/>
                              <w:marTop w:val="0"/>
                              <w:marBottom w:val="0"/>
                              <w:divBdr>
                                <w:top w:val="none" w:sz="0" w:space="0" w:color="auto"/>
                                <w:left w:val="none" w:sz="0" w:space="0" w:color="auto"/>
                                <w:bottom w:val="none" w:sz="0" w:space="0" w:color="auto"/>
                                <w:right w:val="none" w:sz="0" w:space="0" w:color="auto"/>
                              </w:divBdr>
                              <w:divsChild>
                                <w:div w:id="745153796">
                                  <w:marLeft w:val="0"/>
                                  <w:marRight w:val="0"/>
                                  <w:marTop w:val="0"/>
                                  <w:marBottom w:val="0"/>
                                  <w:divBdr>
                                    <w:top w:val="none" w:sz="0" w:space="0" w:color="auto"/>
                                    <w:left w:val="none" w:sz="0" w:space="0" w:color="auto"/>
                                    <w:bottom w:val="none" w:sz="0" w:space="0" w:color="auto"/>
                                    <w:right w:val="none" w:sz="0" w:space="0" w:color="auto"/>
                                  </w:divBdr>
                                  <w:divsChild>
                                    <w:div w:id="19166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7509543">
      <w:bodyDiv w:val="1"/>
      <w:marLeft w:val="0"/>
      <w:marRight w:val="0"/>
      <w:marTop w:val="0"/>
      <w:marBottom w:val="0"/>
      <w:divBdr>
        <w:top w:val="none" w:sz="0" w:space="0" w:color="auto"/>
        <w:left w:val="none" w:sz="0" w:space="0" w:color="auto"/>
        <w:bottom w:val="none" w:sz="0" w:space="0" w:color="auto"/>
        <w:right w:val="none" w:sz="0" w:space="0" w:color="auto"/>
      </w:divBdr>
      <w:divsChild>
        <w:div w:id="40178602">
          <w:marLeft w:val="0"/>
          <w:marRight w:val="0"/>
          <w:marTop w:val="0"/>
          <w:marBottom w:val="0"/>
          <w:divBdr>
            <w:top w:val="none" w:sz="0" w:space="0" w:color="auto"/>
            <w:left w:val="none" w:sz="0" w:space="0" w:color="auto"/>
            <w:bottom w:val="dotted" w:sz="6" w:space="4" w:color="DDDDDD"/>
            <w:right w:val="none" w:sz="0" w:space="0" w:color="auto"/>
          </w:divBdr>
          <w:divsChild>
            <w:div w:id="11273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0178">
      <w:bodyDiv w:val="1"/>
      <w:marLeft w:val="0"/>
      <w:marRight w:val="0"/>
      <w:marTop w:val="0"/>
      <w:marBottom w:val="0"/>
      <w:divBdr>
        <w:top w:val="none" w:sz="0" w:space="0" w:color="auto"/>
        <w:left w:val="none" w:sz="0" w:space="0" w:color="auto"/>
        <w:bottom w:val="none" w:sz="0" w:space="0" w:color="auto"/>
        <w:right w:val="none" w:sz="0" w:space="0" w:color="auto"/>
      </w:divBdr>
      <w:divsChild>
        <w:div w:id="1025450074">
          <w:marLeft w:val="0"/>
          <w:marRight w:val="0"/>
          <w:marTop w:val="0"/>
          <w:marBottom w:val="150"/>
          <w:divBdr>
            <w:top w:val="none" w:sz="0" w:space="0" w:color="auto"/>
            <w:left w:val="none" w:sz="0" w:space="0" w:color="auto"/>
            <w:bottom w:val="none" w:sz="0" w:space="0" w:color="auto"/>
            <w:right w:val="none" w:sz="0" w:space="0" w:color="auto"/>
          </w:divBdr>
        </w:div>
        <w:div w:id="1207068088">
          <w:marLeft w:val="0"/>
          <w:marRight w:val="0"/>
          <w:marTop w:val="0"/>
          <w:marBottom w:val="0"/>
          <w:divBdr>
            <w:top w:val="none" w:sz="0" w:space="0" w:color="auto"/>
            <w:left w:val="none" w:sz="0" w:space="0" w:color="auto"/>
            <w:bottom w:val="none" w:sz="0" w:space="0" w:color="auto"/>
            <w:right w:val="none" w:sz="0" w:space="0" w:color="auto"/>
          </w:divBdr>
          <w:divsChild>
            <w:div w:id="1402098085">
              <w:marLeft w:val="0"/>
              <w:marRight w:val="0"/>
              <w:marTop w:val="0"/>
              <w:marBottom w:val="0"/>
              <w:divBdr>
                <w:top w:val="none" w:sz="0" w:space="0" w:color="auto"/>
                <w:left w:val="none" w:sz="0" w:space="0" w:color="auto"/>
                <w:bottom w:val="none" w:sz="0" w:space="0" w:color="auto"/>
                <w:right w:val="none" w:sz="0" w:space="0" w:color="auto"/>
              </w:divBdr>
            </w:div>
          </w:divsChild>
        </w:div>
        <w:div w:id="1868827654">
          <w:marLeft w:val="0"/>
          <w:marRight w:val="0"/>
          <w:marTop w:val="0"/>
          <w:marBottom w:val="150"/>
          <w:divBdr>
            <w:top w:val="none" w:sz="0" w:space="0" w:color="auto"/>
            <w:left w:val="none" w:sz="0" w:space="0" w:color="auto"/>
            <w:bottom w:val="none" w:sz="0" w:space="0" w:color="auto"/>
            <w:right w:val="none" w:sz="0" w:space="0" w:color="auto"/>
          </w:divBdr>
          <w:divsChild>
            <w:div w:id="94149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5726">
      <w:bodyDiv w:val="1"/>
      <w:marLeft w:val="0"/>
      <w:marRight w:val="0"/>
      <w:marTop w:val="0"/>
      <w:marBottom w:val="0"/>
      <w:divBdr>
        <w:top w:val="none" w:sz="0" w:space="0" w:color="auto"/>
        <w:left w:val="none" w:sz="0" w:space="0" w:color="auto"/>
        <w:bottom w:val="none" w:sz="0" w:space="0" w:color="auto"/>
        <w:right w:val="none" w:sz="0" w:space="0" w:color="auto"/>
      </w:divBdr>
      <w:divsChild>
        <w:div w:id="1669207104">
          <w:marLeft w:val="0"/>
          <w:marRight w:val="0"/>
          <w:marTop w:val="0"/>
          <w:marBottom w:val="0"/>
          <w:divBdr>
            <w:top w:val="none" w:sz="0" w:space="0" w:color="auto"/>
            <w:left w:val="none" w:sz="0" w:space="0" w:color="auto"/>
            <w:bottom w:val="none" w:sz="0" w:space="0" w:color="auto"/>
            <w:right w:val="none" w:sz="0" w:space="0" w:color="auto"/>
          </w:divBdr>
          <w:divsChild>
            <w:div w:id="2056734931">
              <w:marLeft w:val="0"/>
              <w:marRight w:val="0"/>
              <w:marTop w:val="0"/>
              <w:marBottom w:val="0"/>
              <w:divBdr>
                <w:top w:val="none" w:sz="0" w:space="0" w:color="auto"/>
                <w:left w:val="none" w:sz="0" w:space="0" w:color="auto"/>
                <w:bottom w:val="none" w:sz="0" w:space="0" w:color="auto"/>
                <w:right w:val="none" w:sz="0" w:space="0" w:color="auto"/>
              </w:divBdr>
              <w:divsChild>
                <w:div w:id="1851945915">
                  <w:marLeft w:val="0"/>
                  <w:marRight w:val="0"/>
                  <w:marTop w:val="0"/>
                  <w:marBottom w:val="0"/>
                  <w:divBdr>
                    <w:top w:val="none" w:sz="0" w:space="0" w:color="auto"/>
                    <w:left w:val="none" w:sz="0" w:space="0" w:color="auto"/>
                    <w:bottom w:val="none" w:sz="0" w:space="0" w:color="auto"/>
                    <w:right w:val="none" w:sz="0" w:space="0" w:color="auto"/>
                  </w:divBdr>
                  <w:divsChild>
                    <w:div w:id="322246724">
                      <w:marLeft w:val="0"/>
                      <w:marRight w:val="0"/>
                      <w:marTop w:val="0"/>
                      <w:marBottom w:val="0"/>
                      <w:divBdr>
                        <w:top w:val="none" w:sz="0" w:space="0" w:color="auto"/>
                        <w:left w:val="none" w:sz="0" w:space="0" w:color="auto"/>
                        <w:bottom w:val="none" w:sz="0" w:space="0" w:color="auto"/>
                        <w:right w:val="none" w:sz="0" w:space="0" w:color="auto"/>
                      </w:divBdr>
                      <w:divsChild>
                        <w:div w:id="1135560059">
                          <w:marLeft w:val="0"/>
                          <w:marRight w:val="0"/>
                          <w:marTop w:val="0"/>
                          <w:marBottom w:val="0"/>
                          <w:divBdr>
                            <w:top w:val="none" w:sz="0" w:space="0" w:color="auto"/>
                            <w:left w:val="none" w:sz="0" w:space="0" w:color="auto"/>
                            <w:bottom w:val="none" w:sz="0" w:space="0" w:color="auto"/>
                            <w:right w:val="none" w:sz="0" w:space="0" w:color="auto"/>
                          </w:divBdr>
                          <w:divsChild>
                            <w:div w:id="774133107">
                              <w:marLeft w:val="0"/>
                              <w:marRight w:val="0"/>
                              <w:marTop w:val="0"/>
                              <w:marBottom w:val="0"/>
                              <w:divBdr>
                                <w:top w:val="none" w:sz="0" w:space="0" w:color="auto"/>
                                <w:left w:val="none" w:sz="0" w:space="0" w:color="auto"/>
                                <w:bottom w:val="none" w:sz="0" w:space="0" w:color="auto"/>
                                <w:right w:val="none" w:sz="0" w:space="0" w:color="auto"/>
                              </w:divBdr>
                              <w:divsChild>
                                <w:div w:id="396513333">
                                  <w:marLeft w:val="0"/>
                                  <w:marRight w:val="0"/>
                                  <w:marTop w:val="0"/>
                                  <w:marBottom w:val="0"/>
                                  <w:divBdr>
                                    <w:top w:val="none" w:sz="0" w:space="0" w:color="auto"/>
                                    <w:left w:val="none" w:sz="0" w:space="0" w:color="auto"/>
                                    <w:bottom w:val="none" w:sz="0" w:space="0" w:color="auto"/>
                                    <w:right w:val="none" w:sz="0" w:space="0" w:color="auto"/>
                                  </w:divBdr>
                                  <w:divsChild>
                                    <w:div w:id="13422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406461">
      <w:bodyDiv w:val="1"/>
      <w:marLeft w:val="0"/>
      <w:marRight w:val="0"/>
      <w:marTop w:val="0"/>
      <w:marBottom w:val="0"/>
      <w:divBdr>
        <w:top w:val="none" w:sz="0" w:space="0" w:color="auto"/>
        <w:left w:val="none" w:sz="0" w:space="0" w:color="auto"/>
        <w:bottom w:val="none" w:sz="0" w:space="0" w:color="auto"/>
        <w:right w:val="none" w:sz="0" w:space="0" w:color="auto"/>
      </w:divBdr>
      <w:divsChild>
        <w:div w:id="1717656785">
          <w:marLeft w:val="0"/>
          <w:marRight w:val="0"/>
          <w:marTop w:val="0"/>
          <w:marBottom w:val="150"/>
          <w:divBdr>
            <w:top w:val="none" w:sz="0" w:space="0" w:color="auto"/>
            <w:left w:val="none" w:sz="0" w:space="0" w:color="auto"/>
            <w:bottom w:val="none" w:sz="0" w:space="0" w:color="auto"/>
            <w:right w:val="none" w:sz="0" w:space="0" w:color="auto"/>
          </w:divBdr>
        </w:div>
        <w:div w:id="1775058370">
          <w:marLeft w:val="0"/>
          <w:marRight w:val="0"/>
          <w:marTop w:val="0"/>
          <w:marBottom w:val="150"/>
          <w:divBdr>
            <w:top w:val="none" w:sz="0" w:space="0" w:color="auto"/>
            <w:left w:val="none" w:sz="0" w:space="0" w:color="auto"/>
            <w:bottom w:val="none" w:sz="0" w:space="0" w:color="auto"/>
            <w:right w:val="none" w:sz="0" w:space="0" w:color="auto"/>
          </w:divBdr>
          <w:divsChild>
            <w:div w:id="1134982338">
              <w:marLeft w:val="0"/>
              <w:marRight w:val="0"/>
              <w:marTop w:val="0"/>
              <w:marBottom w:val="0"/>
              <w:divBdr>
                <w:top w:val="none" w:sz="0" w:space="0" w:color="auto"/>
                <w:left w:val="none" w:sz="0" w:space="0" w:color="auto"/>
                <w:bottom w:val="none" w:sz="0" w:space="0" w:color="auto"/>
                <w:right w:val="none" w:sz="0" w:space="0" w:color="auto"/>
              </w:divBdr>
            </w:div>
          </w:divsChild>
        </w:div>
        <w:div w:id="2066758403">
          <w:marLeft w:val="0"/>
          <w:marRight w:val="0"/>
          <w:marTop w:val="0"/>
          <w:marBottom w:val="0"/>
          <w:divBdr>
            <w:top w:val="none" w:sz="0" w:space="0" w:color="auto"/>
            <w:left w:val="none" w:sz="0" w:space="0" w:color="auto"/>
            <w:bottom w:val="none" w:sz="0" w:space="0" w:color="auto"/>
            <w:right w:val="none" w:sz="0" w:space="0" w:color="auto"/>
          </w:divBdr>
          <w:divsChild>
            <w:div w:id="13018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532">
      <w:bodyDiv w:val="1"/>
      <w:marLeft w:val="0"/>
      <w:marRight w:val="0"/>
      <w:marTop w:val="0"/>
      <w:marBottom w:val="0"/>
      <w:divBdr>
        <w:top w:val="none" w:sz="0" w:space="0" w:color="auto"/>
        <w:left w:val="none" w:sz="0" w:space="0" w:color="auto"/>
        <w:bottom w:val="none" w:sz="0" w:space="0" w:color="auto"/>
        <w:right w:val="none" w:sz="0" w:space="0" w:color="auto"/>
      </w:divBdr>
    </w:div>
    <w:div w:id="1758556691">
      <w:bodyDiv w:val="1"/>
      <w:marLeft w:val="0"/>
      <w:marRight w:val="0"/>
      <w:marTop w:val="0"/>
      <w:marBottom w:val="0"/>
      <w:divBdr>
        <w:top w:val="none" w:sz="0" w:space="0" w:color="auto"/>
        <w:left w:val="none" w:sz="0" w:space="0" w:color="auto"/>
        <w:bottom w:val="none" w:sz="0" w:space="0" w:color="auto"/>
        <w:right w:val="none" w:sz="0" w:space="0" w:color="auto"/>
      </w:divBdr>
    </w:div>
    <w:div w:id="1758746984">
      <w:bodyDiv w:val="1"/>
      <w:marLeft w:val="0"/>
      <w:marRight w:val="0"/>
      <w:marTop w:val="0"/>
      <w:marBottom w:val="0"/>
      <w:divBdr>
        <w:top w:val="none" w:sz="0" w:space="0" w:color="auto"/>
        <w:left w:val="none" w:sz="0" w:space="0" w:color="auto"/>
        <w:bottom w:val="none" w:sz="0" w:space="0" w:color="auto"/>
        <w:right w:val="none" w:sz="0" w:space="0" w:color="auto"/>
      </w:divBdr>
      <w:divsChild>
        <w:div w:id="1026365334">
          <w:marLeft w:val="0"/>
          <w:marRight w:val="0"/>
          <w:marTop w:val="0"/>
          <w:marBottom w:val="0"/>
          <w:divBdr>
            <w:top w:val="none" w:sz="0" w:space="0" w:color="auto"/>
            <w:left w:val="none" w:sz="0" w:space="0" w:color="auto"/>
            <w:bottom w:val="none" w:sz="0" w:space="0" w:color="auto"/>
            <w:right w:val="none" w:sz="0" w:space="0" w:color="auto"/>
          </w:divBdr>
          <w:divsChild>
            <w:div w:id="123358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9251601">
      <w:bodyDiv w:val="1"/>
      <w:marLeft w:val="0"/>
      <w:marRight w:val="0"/>
      <w:marTop w:val="0"/>
      <w:marBottom w:val="0"/>
      <w:divBdr>
        <w:top w:val="none" w:sz="0" w:space="0" w:color="auto"/>
        <w:left w:val="none" w:sz="0" w:space="0" w:color="auto"/>
        <w:bottom w:val="none" w:sz="0" w:space="0" w:color="auto"/>
        <w:right w:val="none" w:sz="0" w:space="0" w:color="auto"/>
      </w:divBdr>
      <w:divsChild>
        <w:div w:id="1131021765">
          <w:marLeft w:val="0"/>
          <w:marRight w:val="0"/>
          <w:marTop w:val="0"/>
          <w:marBottom w:val="0"/>
          <w:divBdr>
            <w:top w:val="none" w:sz="0" w:space="0" w:color="auto"/>
            <w:left w:val="none" w:sz="0" w:space="0" w:color="auto"/>
            <w:bottom w:val="none" w:sz="0" w:space="0" w:color="auto"/>
            <w:right w:val="none" w:sz="0" w:space="0" w:color="auto"/>
          </w:divBdr>
          <w:divsChild>
            <w:div w:id="1060130022">
              <w:marLeft w:val="0"/>
              <w:marRight w:val="0"/>
              <w:marTop w:val="0"/>
              <w:marBottom w:val="0"/>
              <w:divBdr>
                <w:top w:val="none" w:sz="0" w:space="0" w:color="auto"/>
                <w:left w:val="none" w:sz="0" w:space="0" w:color="auto"/>
                <w:bottom w:val="none" w:sz="0" w:space="0" w:color="auto"/>
                <w:right w:val="none" w:sz="0" w:space="0" w:color="auto"/>
              </w:divBdr>
              <w:divsChild>
                <w:div w:id="72968538">
                  <w:marLeft w:val="0"/>
                  <w:marRight w:val="0"/>
                  <w:marTop w:val="0"/>
                  <w:marBottom w:val="0"/>
                  <w:divBdr>
                    <w:top w:val="none" w:sz="0" w:space="0" w:color="auto"/>
                    <w:left w:val="none" w:sz="0" w:space="0" w:color="auto"/>
                    <w:bottom w:val="none" w:sz="0" w:space="0" w:color="auto"/>
                    <w:right w:val="none" w:sz="0" w:space="0" w:color="auto"/>
                  </w:divBdr>
                  <w:divsChild>
                    <w:div w:id="1736004957">
                      <w:marLeft w:val="0"/>
                      <w:marRight w:val="0"/>
                      <w:marTop w:val="0"/>
                      <w:marBottom w:val="0"/>
                      <w:divBdr>
                        <w:top w:val="none" w:sz="0" w:space="0" w:color="auto"/>
                        <w:left w:val="none" w:sz="0" w:space="0" w:color="auto"/>
                        <w:bottom w:val="none" w:sz="0" w:space="0" w:color="auto"/>
                        <w:right w:val="none" w:sz="0" w:space="0" w:color="auto"/>
                      </w:divBdr>
                      <w:divsChild>
                        <w:div w:id="140393432">
                          <w:marLeft w:val="0"/>
                          <w:marRight w:val="0"/>
                          <w:marTop w:val="0"/>
                          <w:marBottom w:val="0"/>
                          <w:divBdr>
                            <w:top w:val="none" w:sz="0" w:space="0" w:color="auto"/>
                            <w:left w:val="none" w:sz="0" w:space="0" w:color="auto"/>
                            <w:bottom w:val="none" w:sz="0" w:space="0" w:color="auto"/>
                            <w:right w:val="none" w:sz="0" w:space="0" w:color="auto"/>
                          </w:divBdr>
                          <w:divsChild>
                            <w:div w:id="35966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516101">
      <w:bodyDiv w:val="1"/>
      <w:marLeft w:val="0"/>
      <w:marRight w:val="0"/>
      <w:marTop w:val="0"/>
      <w:marBottom w:val="0"/>
      <w:divBdr>
        <w:top w:val="none" w:sz="0" w:space="0" w:color="auto"/>
        <w:left w:val="none" w:sz="0" w:space="0" w:color="auto"/>
        <w:bottom w:val="none" w:sz="0" w:space="0" w:color="auto"/>
        <w:right w:val="none" w:sz="0" w:space="0" w:color="auto"/>
      </w:divBdr>
      <w:divsChild>
        <w:div w:id="397019222">
          <w:marLeft w:val="0"/>
          <w:marRight w:val="0"/>
          <w:marTop w:val="0"/>
          <w:marBottom w:val="150"/>
          <w:divBdr>
            <w:top w:val="none" w:sz="0" w:space="0" w:color="auto"/>
            <w:left w:val="none" w:sz="0" w:space="0" w:color="auto"/>
            <w:bottom w:val="none" w:sz="0" w:space="0" w:color="auto"/>
            <w:right w:val="none" w:sz="0" w:space="0" w:color="auto"/>
          </w:divBdr>
        </w:div>
        <w:div w:id="1517772926">
          <w:marLeft w:val="0"/>
          <w:marRight w:val="0"/>
          <w:marTop w:val="0"/>
          <w:marBottom w:val="0"/>
          <w:divBdr>
            <w:top w:val="none" w:sz="0" w:space="0" w:color="auto"/>
            <w:left w:val="none" w:sz="0" w:space="0" w:color="auto"/>
            <w:bottom w:val="none" w:sz="0" w:space="0" w:color="auto"/>
            <w:right w:val="none" w:sz="0" w:space="0" w:color="auto"/>
          </w:divBdr>
        </w:div>
      </w:divsChild>
    </w:div>
    <w:div w:id="1759524133">
      <w:bodyDiv w:val="1"/>
      <w:marLeft w:val="0"/>
      <w:marRight w:val="0"/>
      <w:marTop w:val="0"/>
      <w:marBottom w:val="0"/>
      <w:divBdr>
        <w:top w:val="none" w:sz="0" w:space="0" w:color="auto"/>
        <w:left w:val="none" w:sz="0" w:space="0" w:color="auto"/>
        <w:bottom w:val="none" w:sz="0" w:space="0" w:color="auto"/>
        <w:right w:val="none" w:sz="0" w:space="0" w:color="auto"/>
      </w:divBdr>
      <w:divsChild>
        <w:div w:id="286666851">
          <w:marLeft w:val="0"/>
          <w:marRight w:val="0"/>
          <w:marTop w:val="0"/>
          <w:marBottom w:val="0"/>
          <w:divBdr>
            <w:top w:val="none" w:sz="0" w:space="0" w:color="auto"/>
            <w:left w:val="none" w:sz="0" w:space="0" w:color="auto"/>
            <w:bottom w:val="none" w:sz="0" w:space="0" w:color="auto"/>
            <w:right w:val="none" w:sz="0" w:space="0" w:color="auto"/>
          </w:divBdr>
          <w:divsChild>
            <w:div w:id="1392539006">
              <w:marLeft w:val="0"/>
              <w:marRight w:val="0"/>
              <w:marTop w:val="0"/>
              <w:marBottom w:val="0"/>
              <w:divBdr>
                <w:top w:val="none" w:sz="0" w:space="0" w:color="auto"/>
                <w:left w:val="none" w:sz="0" w:space="0" w:color="auto"/>
                <w:bottom w:val="none" w:sz="0" w:space="0" w:color="auto"/>
                <w:right w:val="none" w:sz="0" w:space="0" w:color="auto"/>
              </w:divBdr>
              <w:divsChild>
                <w:div w:id="2078091726">
                  <w:marLeft w:val="0"/>
                  <w:marRight w:val="0"/>
                  <w:marTop w:val="0"/>
                  <w:marBottom w:val="0"/>
                  <w:divBdr>
                    <w:top w:val="none" w:sz="0" w:space="0" w:color="auto"/>
                    <w:left w:val="none" w:sz="0" w:space="0" w:color="auto"/>
                    <w:bottom w:val="none" w:sz="0" w:space="0" w:color="auto"/>
                    <w:right w:val="none" w:sz="0" w:space="0" w:color="auto"/>
                  </w:divBdr>
                  <w:divsChild>
                    <w:div w:id="1705792004">
                      <w:marLeft w:val="0"/>
                      <w:marRight w:val="0"/>
                      <w:marTop w:val="0"/>
                      <w:marBottom w:val="300"/>
                      <w:divBdr>
                        <w:top w:val="none" w:sz="0" w:space="0" w:color="auto"/>
                        <w:left w:val="none" w:sz="0" w:space="0" w:color="auto"/>
                        <w:bottom w:val="none" w:sz="0" w:space="0" w:color="auto"/>
                        <w:right w:val="none" w:sz="0" w:space="0" w:color="auto"/>
                      </w:divBdr>
                      <w:divsChild>
                        <w:div w:id="1958561800">
                          <w:marLeft w:val="0"/>
                          <w:marRight w:val="0"/>
                          <w:marTop w:val="0"/>
                          <w:marBottom w:val="225"/>
                          <w:divBdr>
                            <w:top w:val="single" w:sz="6" w:space="11" w:color="E5E5E5"/>
                            <w:left w:val="single" w:sz="6" w:space="11" w:color="E5E5E5"/>
                            <w:bottom w:val="single" w:sz="6" w:space="1" w:color="E5E5E5"/>
                            <w:right w:val="single" w:sz="6" w:space="11" w:color="E5E5E5"/>
                          </w:divBdr>
                          <w:divsChild>
                            <w:div w:id="31227586">
                              <w:marLeft w:val="0"/>
                              <w:marRight w:val="0"/>
                              <w:marTop w:val="0"/>
                              <w:marBottom w:val="0"/>
                              <w:divBdr>
                                <w:top w:val="none" w:sz="0" w:space="0" w:color="auto"/>
                                <w:left w:val="none" w:sz="0" w:space="0" w:color="auto"/>
                                <w:bottom w:val="dotted" w:sz="6" w:space="4" w:color="DDDDDD"/>
                                <w:right w:val="none" w:sz="0" w:space="0" w:color="auto"/>
                              </w:divBdr>
                              <w:divsChild>
                                <w:div w:id="11281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45028">
          <w:marLeft w:val="0"/>
          <w:marRight w:val="0"/>
          <w:marTop w:val="0"/>
          <w:marBottom w:val="0"/>
          <w:divBdr>
            <w:top w:val="single" w:sz="6" w:space="0" w:color="E5E5E5"/>
            <w:left w:val="none" w:sz="0" w:space="0" w:color="auto"/>
            <w:bottom w:val="single" w:sz="18" w:space="0" w:color="000000"/>
            <w:right w:val="none" w:sz="0" w:space="0" w:color="auto"/>
          </w:divBdr>
          <w:divsChild>
            <w:div w:id="850145362">
              <w:marLeft w:val="0"/>
              <w:marRight w:val="0"/>
              <w:marTop w:val="0"/>
              <w:marBottom w:val="0"/>
              <w:divBdr>
                <w:top w:val="none" w:sz="0" w:space="0" w:color="auto"/>
                <w:left w:val="none" w:sz="0" w:space="0" w:color="auto"/>
                <w:bottom w:val="none" w:sz="0" w:space="0" w:color="auto"/>
                <w:right w:val="none" w:sz="0" w:space="0" w:color="auto"/>
              </w:divBdr>
              <w:divsChild>
                <w:div w:id="17375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445033">
      <w:bodyDiv w:val="1"/>
      <w:marLeft w:val="0"/>
      <w:marRight w:val="0"/>
      <w:marTop w:val="0"/>
      <w:marBottom w:val="0"/>
      <w:divBdr>
        <w:top w:val="none" w:sz="0" w:space="0" w:color="auto"/>
        <w:left w:val="none" w:sz="0" w:space="0" w:color="auto"/>
        <w:bottom w:val="none" w:sz="0" w:space="0" w:color="auto"/>
        <w:right w:val="none" w:sz="0" w:space="0" w:color="auto"/>
      </w:divBdr>
    </w:div>
    <w:div w:id="1760829674">
      <w:bodyDiv w:val="1"/>
      <w:marLeft w:val="0"/>
      <w:marRight w:val="0"/>
      <w:marTop w:val="0"/>
      <w:marBottom w:val="0"/>
      <w:divBdr>
        <w:top w:val="none" w:sz="0" w:space="0" w:color="auto"/>
        <w:left w:val="none" w:sz="0" w:space="0" w:color="auto"/>
        <w:bottom w:val="none" w:sz="0" w:space="0" w:color="auto"/>
        <w:right w:val="none" w:sz="0" w:space="0" w:color="auto"/>
      </w:divBdr>
      <w:divsChild>
        <w:div w:id="1235776449">
          <w:marLeft w:val="0"/>
          <w:marRight w:val="0"/>
          <w:marTop w:val="0"/>
          <w:marBottom w:val="0"/>
          <w:divBdr>
            <w:top w:val="none" w:sz="0" w:space="0" w:color="auto"/>
            <w:left w:val="none" w:sz="0" w:space="0" w:color="auto"/>
            <w:bottom w:val="dotted" w:sz="6" w:space="4" w:color="DDDDDD"/>
            <w:right w:val="none" w:sz="0" w:space="0" w:color="auto"/>
          </w:divBdr>
          <w:divsChild>
            <w:div w:id="21393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35535">
      <w:bodyDiv w:val="1"/>
      <w:marLeft w:val="0"/>
      <w:marRight w:val="0"/>
      <w:marTop w:val="0"/>
      <w:marBottom w:val="0"/>
      <w:divBdr>
        <w:top w:val="none" w:sz="0" w:space="0" w:color="auto"/>
        <w:left w:val="none" w:sz="0" w:space="0" w:color="auto"/>
        <w:bottom w:val="none" w:sz="0" w:space="0" w:color="auto"/>
        <w:right w:val="none" w:sz="0" w:space="0" w:color="auto"/>
      </w:divBdr>
      <w:divsChild>
        <w:div w:id="394351371">
          <w:marLeft w:val="0"/>
          <w:marRight w:val="0"/>
          <w:marTop w:val="0"/>
          <w:marBottom w:val="150"/>
          <w:divBdr>
            <w:top w:val="none" w:sz="0" w:space="0" w:color="auto"/>
            <w:left w:val="none" w:sz="0" w:space="0" w:color="auto"/>
            <w:bottom w:val="none" w:sz="0" w:space="0" w:color="auto"/>
            <w:right w:val="none" w:sz="0" w:space="0" w:color="auto"/>
          </w:divBdr>
        </w:div>
      </w:divsChild>
    </w:div>
    <w:div w:id="1761171023">
      <w:bodyDiv w:val="1"/>
      <w:marLeft w:val="0"/>
      <w:marRight w:val="0"/>
      <w:marTop w:val="0"/>
      <w:marBottom w:val="0"/>
      <w:divBdr>
        <w:top w:val="none" w:sz="0" w:space="0" w:color="auto"/>
        <w:left w:val="none" w:sz="0" w:space="0" w:color="auto"/>
        <w:bottom w:val="none" w:sz="0" w:space="0" w:color="auto"/>
        <w:right w:val="none" w:sz="0" w:space="0" w:color="auto"/>
      </w:divBdr>
      <w:divsChild>
        <w:div w:id="901908967">
          <w:marLeft w:val="0"/>
          <w:marRight w:val="0"/>
          <w:marTop w:val="0"/>
          <w:marBottom w:val="0"/>
          <w:divBdr>
            <w:top w:val="none" w:sz="0" w:space="0" w:color="auto"/>
            <w:left w:val="none" w:sz="0" w:space="0" w:color="auto"/>
            <w:bottom w:val="none" w:sz="0" w:space="0" w:color="auto"/>
            <w:right w:val="none" w:sz="0" w:space="0" w:color="auto"/>
          </w:divBdr>
          <w:divsChild>
            <w:div w:id="1659848977">
              <w:marLeft w:val="0"/>
              <w:marRight w:val="0"/>
              <w:marTop w:val="0"/>
              <w:marBottom w:val="0"/>
              <w:divBdr>
                <w:top w:val="none" w:sz="0" w:space="0" w:color="auto"/>
                <w:left w:val="none" w:sz="0" w:space="0" w:color="auto"/>
                <w:bottom w:val="none" w:sz="0" w:space="0" w:color="auto"/>
                <w:right w:val="none" w:sz="0" w:space="0" w:color="auto"/>
              </w:divBdr>
              <w:divsChild>
                <w:div w:id="1146631858">
                  <w:marLeft w:val="0"/>
                  <w:marRight w:val="0"/>
                  <w:marTop w:val="0"/>
                  <w:marBottom w:val="0"/>
                  <w:divBdr>
                    <w:top w:val="none" w:sz="0" w:space="0" w:color="auto"/>
                    <w:left w:val="none" w:sz="0" w:space="0" w:color="auto"/>
                    <w:bottom w:val="none" w:sz="0" w:space="0" w:color="auto"/>
                    <w:right w:val="none" w:sz="0" w:space="0" w:color="auto"/>
                  </w:divBdr>
                  <w:divsChild>
                    <w:div w:id="655493896">
                      <w:marLeft w:val="0"/>
                      <w:marRight w:val="0"/>
                      <w:marTop w:val="0"/>
                      <w:marBottom w:val="0"/>
                      <w:divBdr>
                        <w:top w:val="none" w:sz="0" w:space="0" w:color="auto"/>
                        <w:left w:val="none" w:sz="0" w:space="0" w:color="auto"/>
                        <w:bottom w:val="none" w:sz="0" w:space="0" w:color="auto"/>
                        <w:right w:val="none" w:sz="0" w:space="0" w:color="auto"/>
                      </w:divBdr>
                      <w:divsChild>
                        <w:div w:id="4794475">
                          <w:marLeft w:val="0"/>
                          <w:marRight w:val="0"/>
                          <w:marTop w:val="0"/>
                          <w:marBottom w:val="0"/>
                          <w:divBdr>
                            <w:top w:val="none" w:sz="0" w:space="0" w:color="auto"/>
                            <w:left w:val="none" w:sz="0" w:space="0" w:color="auto"/>
                            <w:bottom w:val="none" w:sz="0" w:space="0" w:color="auto"/>
                            <w:right w:val="none" w:sz="0" w:space="0" w:color="auto"/>
                          </w:divBdr>
                          <w:divsChild>
                            <w:div w:id="2101947585">
                              <w:marLeft w:val="0"/>
                              <w:marRight w:val="0"/>
                              <w:marTop w:val="0"/>
                              <w:marBottom w:val="0"/>
                              <w:divBdr>
                                <w:top w:val="none" w:sz="0" w:space="0" w:color="auto"/>
                                <w:left w:val="none" w:sz="0" w:space="0" w:color="auto"/>
                                <w:bottom w:val="none" w:sz="0" w:space="0" w:color="auto"/>
                                <w:right w:val="none" w:sz="0" w:space="0" w:color="auto"/>
                              </w:divBdr>
                              <w:divsChild>
                                <w:div w:id="1685017539">
                                  <w:marLeft w:val="0"/>
                                  <w:marRight w:val="0"/>
                                  <w:marTop w:val="0"/>
                                  <w:marBottom w:val="0"/>
                                  <w:divBdr>
                                    <w:top w:val="none" w:sz="0" w:space="0" w:color="auto"/>
                                    <w:left w:val="none" w:sz="0" w:space="0" w:color="auto"/>
                                    <w:bottom w:val="none" w:sz="0" w:space="0" w:color="auto"/>
                                    <w:right w:val="none" w:sz="0" w:space="0" w:color="auto"/>
                                  </w:divBdr>
                                  <w:divsChild>
                                    <w:div w:id="5186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413445">
      <w:bodyDiv w:val="1"/>
      <w:marLeft w:val="0"/>
      <w:marRight w:val="0"/>
      <w:marTop w:val="0"/>
      <w:marBottom w:val="0"/>
      <w:divBdr>
        <w:top w:val="none" w:sz="0" w:space="0" w:color="auto"/>
        <w:left w:val="none" w:sz="0" w:space="0" w:color="auto"/>
        <w:bottom w:val="none" w:sz="0" w:space="0" w:color="auto"/>
        <w:right w:val="none" w:sz="0" w:space="0" w:color="auto"/>
      </w:divBdr>
    </w:div>
    <w:div w:id="1761751241">
      <w:bodyDiv w:val="1"/>
      <w:marLeft w:val="0"/>
      <w:marRight w:val="0"/>
      <w:marTop w:val="0"/>
      <w:marBottom w:val="0"/>
      <w:divBdr>
        <w:top w:val="none" w:sz="0" w:space="0" w:color="auto"/>
        <w:left w:val="none" w:sz="0" w:space="0" w:color="auto"/>
        <w:bottom w:val="none" w:sz="0" w:space="0" w:color="auto"/>
        <w:right w:val="none" w:sz="0" w:space="0" w:color="auto"/>
      </w:divBdr>
      <w:divsChild>
        <w:div w:id="542441998">
          <w:marLeft w:val="0"/>
          <w:marRight w:val="0"/>
          <w:marTop w:val="0"/>
          <w:marBottom w:val="0"/>
          <w:divBdr>
            <w:top w:val="none" w:sz="0" w:space="0" w:color="auto"/>
            <w:left w:val="none" w:sz="0" w:space="0" w:color="auto"/>
            <w:bottom w:val="dotted" w:sz="6" w:space="4" w:color="DDDDDD"/>
            <w:right w:val="none" w:sz="0" w:space="0" w:color="auto"/>
          </w:divBdr>
          <w:divsChild>
            <w:div w:id="149888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94421">
      <w:bodyDiv w:val="1"/>
      <w:marLeft w:val="0"/>
      <w:marRight w:val="0"/>
      <w:marTop w:val="0"/>
      <w:marBottom w:val="0"/>
      <w:divBdr>
        <w:top w:val="none" w:sz="0" w:space="0" w:color="auto"/>
        <w:left w:val="none" w:sz="0" w:space="0" w:color="auto"/>
        <w:bottom w:val="none" w:sz="0" w:space="0" w:color="auto"/>
        <w:right w:val="none" w:sz="0" w:space="0" w:color="auto"/>
      </w:divBdr>
      <w:divsChild>
        <w:div w:id="1768579739">
          <w:marLeft w:val="0"/>
          <w:marRight w:val="0"/>
          <w:marTop w:val="0"/>
          <w:marBottom w:val="0"/>
          <w:divBdr>
            <w:top w:val="none" w:sz="0" w:space="0" w:color="auto"/>
            <w:left w:val="none" w:sz="0" w:space="0" w:color="auto"/>
            <w:bottom w:val="none" w:sz="0" w:space="0" w:color="auto"/>
            <w:right w:val="none" w:sz="0" w:space="0" w:color="auto"/>
          </w:divBdr>
          <w:divsChild>
            <w:div w:id="558639817">
              <w:marLeft w:val="0"/>
              <w:marRight w:val="0"/>
              <w:marTop w:val="225"/>
              <w:marBottom w:val="225"/>
              <w:divBdr>
                <w:top w:val="none" w:sz="0" w:space="0" w:color="auto"/>
                <w:left w:val="none" w:sz="0" w:space="0" w:color="auto"/>
                <w:bottom w:val="none" w:sz="0" w:space="0" w:color="auto"/>
                <w:right w:val="none" w:sz="0" w:space="0" w:color="auto"/>
              </w:divBdr>
            </w:div>
          </w:divsChild>
        </w:div>
        <w:div w:id="1783064590">
          <w:marLeft w:val="0"/>
          <w:marRight w:val="0"/>
          <w:marTop w:val="0"/>
          <w:marBottom w:val="150"/>
          <w:divBdr>
            <w:top w:val="none" w:sz="0" w:space="0" w:color="auto"/>
            <w:left w:val="none" w:sz="0" w:space="0" w:color="auto"/>
            <w:bottom w:val="none" w:sz="0" w:space="0" w:color="auto"/>
            <w:right w:val="none" w:sz="0" w:space="0" w:color="auto"/>
          </w:divBdr>
        </w:div>
        <w:div w:id="2108381483">
          <w:marLeft w:val="0"/>
          <w:marRight w:val="0"/>
          <w:marTop w:val="0"/>
          <w:marBottom w:val="150"/>
          <w:divBdr>
            <w:top w:val="none" w:sz="0" w:space="0" w:color="auto"/>
            <w:left w:val="none" w:sz="0" w:space="0" w:color="auto"/>
            <w:bottom w:val="none" w:sz="0" w:space="0" w:color="auto"/>
            <w:right w:val="none" w:sz="0" w:space="0" w:color="auto"/>
          </w:divBdr>
          <w:divsChild>
            <w:div w:id="1739791795">
              <w:marLeft w:val="0"/>
              <w:marRight w:val="0"/>
              <w:marTop w:val="0"/>
              <w:marBottom w:val="0"/>
              <w:divBdr>
                <w:top w:val="none" w:sz="0" w:space="0" w:color="auto"/>
                <w:left w:val="none" w:sz="0" w:space="0" w:color="auto"/>
                <w:bottom w:val="none" w:sz="0" w:space="0" w:color="auto"/>
                <w:right w:val="none" w:sz="0" w:space="0" w:color="auto"/>
              </w:divBdr>
              <w:divsChild>
                <w:div w:id="1758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87687">
      <w:bodyDiv w:val="1"/>
      <w:marLeft w:val="0"/>
      <w:marRight w:val="0"/>
      <w:marTop w:val="0"/>
      <w:marBottom w:val="0"/>
      <w:divBdr>
        <w:top w:val="none" w:sz="0" w:space="0" w:color="auto"/>
        <w:left w:val="none" w:sz="0" w:space="0" w:color="auto"/>
        <w:bottom w:val="none" w:sz="0" w:space="0" w:color="auto"/>
        <w:right w:val="none" w:sz="0" w:space="0" w:color="auto"/>
      </w:divBdr>
    </w:div>
    <w:div w:id="1762792737">
      <w:bodyDiv w:val="1"/>
      <w:marLeft w:val="0"/>
      <w:marRight w:val="0"/>
      <w:marTop w:val="0"/>
      <w:marBottom w:val="0"/>
      <w:divBdr>
        <w:top w:val="none" w:sz="0" w:space="0" w:color="auto"/>
        <w:left w:val="none" w:sz="0" w:space="0" w:color="auto"/>
        <w:bottom w:val="none" w:sz="0" w:space="0" w:color="auto"/>
        <w:right w:val="none" w:sz="0" w:space="0" w:color="auto"/>
      </w:divBdr>
      <w:divsChild>
        <w:div w:id="757823793">
          <w:marLeft w:val="0"/>
          <w:marRight w:val="0"/>
          <w:marTop w:val="0"/>
          <w:marBottom w:val="150"/>
          <w:divBdr>
            <w:top w:val="none" w:sz="0" w:space="0" w:color="auto"/>
            <w:left w:val="none" w:sz="0" w:space="0" w:color="auto"/>
            <w:bottom w:val="none" w:sz="0" w:space="0" w:color="auto"/>
            <w:right w:val="none" w:sz="0" w:space="0" w:color="auto"/>
          </w:divBdr>
          <w:divsChild>
            <w:div w:id="1596937573">
              <w:marLeft w:val="0"/>
              <w:marRight w:val="0"/>
              <w:marTop w:val="0"/>
              <w:marBottom w:val="0"/>
              <w:divBdr>
                <w:top w:val="none" w:sz="0" w:space="0" w:color="auto"/>
                <w:left w:val="none" w:sz="0" w:space="0" w:color="auto"/>
                <w:bottom w:val="none" w:sz="0" w:space="0" w:color="auto"/>
                <w:right w:val="none" w:sz="0" w:space="0" w:color="auto"/>
              </w:divBdr>
            </w:div>
          </w:divsChild>
        </w:div>
        <w:div w:id="965114121">
          <w:marLeft w:val="0"/>
          <w:marRight w:val="0"/>
          <w:marTop w:val="0"/>
          <w:marBottom w:val="0"/>
          <w:divBdr>
            <w:top w:val="none" w:sz="0" w:space="0" w:color="auto"/>
            <w:left w:val="none" w:sz="0" w:space="0" w:color="auto"/>
            <w:bottom w:val="none" w:sz="0" w:space="0" w:color="auto"/>
            <w:right w:val="none" w:sz="0" w:space="0" w:color="auto"/>
          </w:divBdr>
          <w:divsChild>
            <w:div w:id="500049123">
              <w:marLeft w:val="0"/>
              <w:marRight w:val="0"/>
              <w:marTop w:val="0"/>
              <w:marBottom w:val="0"/>
              <w:divBdr>
                <w:top w:val="none" w:sz="0" w:space="0" w:color="auto"/>
                <w:left w:val="none" w:sz="0" w:space="0" w:color="auto"/>
                <w:bottom w:val="none" w:sz="0" w:space="0" w:color="auto"/>
                <w:right w:val="none" w:sz="0" w:space="0" w:color="auto"/>
              </w:divBdr>
            </w:div>
          </w:divsChild>
        </w:div>
        <w:div w:id="2069768824">
          <w:marLeft w:val="0"/>
          <w:marRight w:val="0"/>
          <w:marTop w:val="0"/>
          <w:marBottom w:val="150"/>
          <w:divBdr>
            <w:top w:val="none" w:sz="0" w:space="0" w:color="auto"/>
            <w:left w:val="none" w:sz="0" w:space="0" w:color="auto"/>
            <w:bottom w:val="none" w:sz="0" w:space="0" w:color="auto"/>
            <w:right w:val="none" w:sz="0" w:space="0" w:color="auto"/>
          </w:divBdr>
        </w:div>
      </w:divsChild>
    </w:div>
    <w:div w:id="1762871966">
      <w:bodyDiv w:val="1"/>
      <w:marLeft w:val="0"/>
      <w:marRight w:val="0"/>
      <w:marTop w:val="0"/>
      <w:marBottom w:val="0"/>
      <w:divBdr>
        <w:top w:val="none" w:sz="0" w:space="0" w:color="auto"/>
        <w:left w:val="none" w:sz="0" w:space="0" w:color="auto"/>
        <w:bottom w:val="none" w:sz="0" w:space="0" w:color="auto"/>
        <w:right w:val="none" w:sz="0" w:space="0" w:color="auto"/>
      </w:divBdr>
      <w:divsChild>
        <w:div w:id="57291689">
          <w:marLeft w:val="0"/>
          <w:marRight w:val="0"/>
          <w:marTop w:val="0"/>
          <w:marBottom w:val="150"/>
          <w:divBdr>
            <w:top w:val="none" w:sz="0" w:space="0" w:color="auto"/>
            <w:left w:val="none" w:sz="0" w:space="0" w:color="auto"/>
            <w:bottom w:val="none" w:sz="0" w:space="0" w:color="auto"/>
            <w:right w:val="none" w:sz="0" w:space="0" w:color="auto"/>
          </w:divBdr>
        </w:div>
      </w:divsChild>
    </w:div>
    <w:div w:id="1762948170">
      <w:bodyDiv w:val="1"/>
      <w:marLeft w:val="0"/>
      <w:marRight w:val="0"/>
      <w:marTop w:val="0"/>
      <w:marBottom w:val="0"/>
      <w:divBdr>
        <w:top w:val="none" w:sz="0" w:space="0" w:color="auto"/>
        <w:left w:val="none" w:sz="0" w:space="0" w:color="auto"/>
        <w:bottom w:val="none" w:sz="0" w:space="0" w:color="auto"/>
        <w:right w:val="none" w:sz="0" w:space="0" w:color="auto"/>
      </w:divBdr>
      <w:divsChild>
        <w:div w:id="1233539931">
          <w:marLeft w:val="0"/>
          <w:marRight w:val="0"/>
          <w:marTop w:val="0"/>
          <w:marBottom w:val="0"/>
          <w:divBdr>
            <w:top w:val="none" w:sz="0" w:space="0" w:color="auto"/>
            <w:left w:val="none" w:sz="0" w:space="0" w:color="auto"/>
            <w:bottom w:val="dotted" w:sz="6" w:space="4" w:color="DDDDDD"/>
            <w:right w:val="none" w:sz="0" w:space="0" w:color="auto"/>
          </w:divBdr>
        </w:div>
      </w:divsChild>
    </w:div>
    <w:div w:id="1763065680">
      <w:bodyDiv w:val="1"/>
      <w:marLeft w:val="0"/>
      <w:marRight w:val="0"/>
      <w:marTop w:val="375"/>
      <w:marBottom w:val="0"/>
      <w:divBdr>
        <w:top w:val="none" w:sz="0" w:space="0" w:color="auto"/>
        <w:left w:val="none" w:sz="0" w:space="0" w:color="auto"/>
        <w:bottom w:val="none" w:sz="0" w:space="0" w:color="auto"/>
        <w:right w:val="none" w:sz="0" w:space="0" w:color="auto"/>
      </w:divBdr>
      <w:divsChild>
        <w:div w:id="545871991">
          <w:marLeft w:val="0"/>
          <w:marRight w:val="0"/>
          <w:marTop w:val="0"/>
          <w:marBottom w:val="0"/>
          <w:divBdr>
            <w:top w:val="none" w:sz="0" w:space="0" w:color="auto"/>
            <w:left w:val="single" w:sz="6" w:space="0" w:color="ECECEC"/>
            <w:bottom w:val="none" w:sz="0" w:space="0" w:color="auto"/>
            <w:right w:val="single" w:sz="6" w:space="0" w:color="ECECEC"/>
          </w:divBdr>
          <w:divsChild>
            <w:div w:id="1102845851">
              <w:marLeft w:val="0"/>
              <w:marRight w:val="0"/>
              <w:marTop w:val="0"/>
              <w:marBottom w:val="0"/>
              <w:divBdr>
                <w:top w:val="none" w:sz="0" w:space="0" w:color="auto"/>
                <w:left w:val="none" w:sz="0" w:space="0" w:color="auto"/>
                <w:bottom w:val="none" w:sz="0" w:space="0" w:color="auto"/>
                <w:right w:val="none" w:sz="0" w:space="0" w:color="auto"/>
              </w:divBdr>
              <w:divsChild>
                <w:div w:id="496115843">
                  <w:marLeft w:val="0"/>
                  <w:marRight w:val="0"/>
                  <w:marTop w:val="0"/>
                  <w:marBottom w:val="0"/>
                  <w:divBdr>
                    <w:top w:val="none" w:sz="0" w:space="0" w:color="auto"/>
                    <w:left w:val="none" w:sz="0" w:space="0" w:color="auto"/>
                    <w:bottom w:val="none" w:sz="0" w:space="0" w:color="auto"/>
                    <w:right w:val="none" w:sz="0" w:space="0" w:color="auto"/>
                  </w:divBdr>
                  <w:divsChild>
                    <w:div w:id="122160366">
                      <w:marLeft w:val="0"/>
                      <w:marRight w:val="0"/>
                      <w:marTop w:val="0"/>
                      <w:marBottom w:val="0"/>
                      <w:divBdr>
                        <w:top w:val="none" w:sz="0" w:space="0" w:color="auto"/>
                        <w:left w:val="none" w:sz="0" w:space="0" w:color="auto"/>
                        <w:bottom w:val="none" w:sz="0" w:space="0" w:color="auto"/>
                        <w:right w:val="none" w:sz="0" w:space="0" w:color="auto"/>
                      </w:divBdr>
                      <w:divsChild>
                        <w:div w:id="1539005647">
                          <w:marLeft w:val="0"/>
                          <w:marRight w:val="0"/>
                          <w:marTop w:val="0"/>
                          <w:marBottom w:val="0"/>
                          <w:divBdr>
                            <w:top w:val="none" w:sz="0" w:space="0" w:color="auto"/>
                            <w:left w:val="none" w:sz="0" w:space="0" w:color="auto"/>
                            <w:bottom w:val="none" w:sz="0" w:space="0" w:color="auto"/>
                            <w:right w:val="none" w:sz="0" w:space="0" w:color="auto"/>
                          </w:divBdr>
                          <w:divsChild>
                            <w:div w:id="2084794535">
                              <w:marLeft w:val="0"/>
                              <w:marRight w:val="0"/>
                              <w:marTop w:val="0"/>
                              <w:marBottom w:val="0"/>
                              <w:divBdr>
                                <w:top w:val="none" w:sz="0" w:space="0" w:color="auto"/>
                                <w:left w:val="none" w:sz="0" w:space="0" w:color="auto"/>
                                <w:bottom w:val="none" w:sz="0" w:space="0" w:color="auto"/>
                                <w:right w:val="none" w:sz="0" w:space="0" w:color="auto"/>
                              </w:divBdr>
                              <w:divsChild>
                                <w:div w:id="13903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909538">
      <w:bodyDiv w:val="1"/>
      <w:marLeft w:val="0"/>
      <w:marRight w:val="0"/>
      <w:marTop w:val="0"/>
      <w:marBottom w:val="0"/>
      <w:divBdr>
        <w:top w:val="none" w:sz="0" w:space="0" w:color="auto"/>
        <w:left w:val="none" w:sz="0" w:space="0" w:color="auto"/>
        <w:bottom w:val="none" w:sz="0" w:space="0" w:color="auto"/>
        <w:right w:val="none" w:sz="0" w:space="0" w:color="auto"/>
      </w:divBdr>
      <w:divsChild>
        <w:div w:id="97022066">
          <w:marLeft w:val="0"/>
          <w:marRight w:val="0"/>
          <w:marTop w:val="0"/>
          <w:marBottom w:val="0"/>
          <w:divBdr>
            <w:top w:val="none" w:sz="0" w:space="0" w:color="auto"/>
            <w:left w:val="none" w:sz="0" w:space="0" w:color="auto"/>
            <w:bottom w:val="dotted" w:sz="6" w:space="4" w:color="DDDDDD"/>
            <w:right w:val="none" w:sz="0" w:space="0" w:color="auto"/>
          </w:divBdr>
        </w:div>
      </w:divsChild>
    </w:div>
    <w:div w:id="1763990793">
      <w:bodyDiv w:val="1"/>
      <w:marLeft w:val="0"/>
      <w:marRight w:val="0"/>
      <w:marTop w:val="0"/>
      <w:marBottom w:val="0"/>
      <w:divBdr>
        <w:top w:val="none" w:sz="0" w:space="0" w:color="auto"/>
        <w:left w:val="none" w:sz="0" w:space="0" w:color="auto"/>
        <w:bottom w:val="none" w:sz="0" w:space="0" w:color="auto"/>
        <w:right w:val="none" w:sz="0" w:space="0" w:color="auto"/>
      </w:divBdr>
      <w:divsChild>
        <w:div w:id="555164417">
          <w:marLeft w:val="0"/>
          <w:marRight w:val="0"/>
          <w:marTop w:val="0"/>
          <w:marBottom w:val="0"/>
          <w:divBdr>
            <w:top w:val="none" w:sz="0" w:space="0" w:color="auto"/>
            <w:left w:val="none" w:sz="0" w:space="0" w:color="auto"/>
            <w:bottom w:val="none" w:sz="0" w:space="0" w:color="auto"/>
            <w:right w:val="none" w:sz="0" w:space="0" w:color="auto"/>
          </w:divBdr>
        </w:div>
      </w:divsChild>
    </w:div>
    <w:div w:id="1764035252">
      <w:bodyDiv w:val="1"/>
      <w:marLeft w:val="0"/>
      <w:marRight w:val="0"/>
      <w:marTop w:val="0"/>
      <w:marBottom w:val="0"/>
      <w:divBdr>
        <w:top w:val="none" w:sz="0" w:space="0" w:color="auto"/>
        <w:left w:val="none" w:sz="0" w:space="0" w:color="auto"/>
        <w:bottom w:val="none" w:sz="0" w:space="0" w:color="auto"/>
        <w:right w:val="none" w:sz="0" w:space="0" w:color="auto"/>
      </w:divBdr>
    </w:div>
    <w:div w:id="1764108028">
      <w:bodyDiv w:val="1"/>
      <w:marLeft w:val="0"/>
      <w:marRight w:val="0"/>
      <w:marTop w:val="0"/>
      <w:marBottom w:val="0"/>
      <w:divBdr>
        <w:top w:val="none" w:sz="0" w:space="0" w:color="auto"/>
        <w:left w:val="none" w:sz="0" w:space="0" w:color="auto"/>
        <w:bottom w:val="none" w:sz="0" w:space="0" w:color="auto"/>
        <w:right w:val="none" w:sz="0" w:space="0" w:color="auto"/>
      </w:divBdr>
      <w:divsChild>
        <w:div w:id="1381250051">
          <w:marLeft w:val="0"/>
          <w:marRight w:val="0"/>
          <w:marTop w:val="0"/>
          <w:marBottom w:val="0"/>
          <w:divBdr>
            <w:top w:val="none" w:sz="0" w:space="0" w:color="auto"/>
            <w:left w:val="none" w:sz="0" w:space="0" w:color="auto"/>
            <w:bottom w:val="none" w:sz="0" w:space="0" w:color="auto"/>
            <w:right w:val="none" w:sz="0" w:space="0" w:color="auto"/>
          </w:divBdr>
          <w:divsChild>
            <w:div w:id="5664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451962">
      <w:bodyDiv w:val="1"/>
      <w:marLeft w:val="0"/>
      <w:marRight w:val="0"/>
      <w:marTop w:val="0"/>
      <w:marBottom w:val="0"/>
      <w:divBdr>
        <w:top w:val="none" w:sz="0" w:space="0" w:color="auto"/>
        <w:left w:val="none" w:sz="0" w:space="0" w:color="auto"/>
        <w:bottom w:val="none" w:sz="0" w:space="0" w:color="auto"/>
        <w:right w:val="none" w:sz="0" w:space="0" w:color="auto"/>
      </w:divBdr>
      <w:divsChild>
        <w:div w:id="944926634">
          <w:marLeft w:val="0"/>
          <w:marRight w:val="0"/>
          <w:marTop w:val="0"/>
          <w:marBottom w:val="0"/>
          <w:divBdr>
            <w:top w:val="none" w:sz="0" w:space="0" w:color="auto"/>
            <w:left w:val="none" w:sz="0" w:space="0" w:color="auto"/>
            <w:bottom w:val="none" w:sz="0" w:space="0" w:color="auto"/>
            <w:right w:val="none" w:sz="0" w:space="0" w:color="auto"/>
          </w:divBdr>
          <w:divsChild>
            <w:div w:id="1934389084">
              <w:marLeft w:val="0"/>
              <w:marRight w:val="0"/>
              <w:marTop w:val="0"/>
              <w:marBottom w:val="0"/>
              <w:divBdr>
                <w:top w:val="none" w:sz="0" w:space="0" w:color="auto"/>
                <w:left w:val="none" w:sz="0" w:space="0" w:color="auto"/>
                <w:bottom w:val="none" w:sz="0" w:space="0" w:color="auto"/>
                <w:right w:val="none" w:sz="0" w:space="0" w:color="auto"/>
              </w:divBdr>
              <w:divsChild>
                <w:div w:id="1239710184">
                  <w:marLeft w:val="0"/>
                  <w:marRight w:val="0"/>
                  <w:marTop w:val="0"/>
                  <w:marBottom w:val="0"/>
                  <w:divBdr>
                    <w:top w:val="none" w:sz="0" w:space="0" w:color="auto"/>
                    <w:left w:val="none" w:sz="0" w:space="0" w:color="auto"/>
                    <w:bottom w:val="none" w:sz="0" w:space="0" w:color="auto"/>
                    <w:right w:val="none" w:sz="0" w:space="0" w:color="auto"/>
                  </w:divBdr>
                  <w:divsChild>
                    <w:div w:id="1639915184">
                      <w:marLeft w:val="0"/>
                      <w:marRight w:val="0"/>
                      <w:marTop w:val="0"/>
                      <w:marBottom w:val="0"/>
                      <w:divBdr>
                        <w:top w:val="none" w:sz="0" w:space="0" w:color="auto"/>
                        <w:left w:val="none" w:sz="0" w:space="0" w:color="auto"/>
                        <w:bottom w:val="none" w:sz="0" w:space="0" w:color="auto"/>
                        <w:right w:val="none" w:sz="0" w:space="0" w:color="auto"/>
                      </w:divBdr>
                      <w:divsChild>
                        <w:div w:id="1159735338">
                          <w:marLeft w:val="0"/>
                          <w:marRight w:val="0"/>
                          <w:marTop w:val="0"/>
                          <w:marBottom w:val="0"/>
                          <w:divBdr>
                            <w:top w:val="none" w:sz="0" w:space="0" w:color="auto"/>
                            <w:left w:val="none" w:sz="0" w:space="0" w:color="auto"/>
                            <w:bottom w:val="none" w:sz="0" w:space="0" w:color="auto"/>
                            <w:right w:val="none" w:sz="0" w:space="0" w:color="auto"/>
                          </w:divBdr>
                          <w:divsChild>
                            <w:div w:id="1012074165">
                              <w:marLeft w:val="0"/>
                              <w:marRight w:val="0"/>
                              <w:marTop w:val="0"/>
                              <w:marBottom w:val="0"/>
                              <w:divBdr>
                                <w:top w:val="none" w:sz="0" w:space="0" w:color="auto"/>
                                <w:left w:val="none" w:sz="0" w:space="0" w:color="auto"/>
                                <w:bottom w:val="none" w:sz="0" w:space="0" w:color="auto"/>
                                <w:right w:val="none" w:sz="0" w:space="0" w:color="auto"/>
                              </w:divBdr>
                              <w:divsChild>
                                <w:div w:id="1711294744">
                                  <w:marLeft w:val="0"/>
                                  <w:marRight w:val="0"/>
                                  <w:marTop w:val="0"/>
                                  <w:marBottom w:val="0"/>
                                  <w:divBdr>
                                    <w:top w:val="none" w:sz="0" w:space="0" w:color="auto"/>
                                    <w:left w:val="none" w:sz="0" w:space="0" w:color="auto"/>
                                    <w:bottom w:val="none" w:sz="0" w:space="0" w:color="auto"/>
                                    <w:right w:val="none" w:sz="0" w:space="0" w:color="auto"/>
                                  </w:divBdr>
                                  <w:divsChild>
                                    <w:div w:id="1861625478">
                                      <w:marLeft w:val="0"/>
                                      <w:marRight w:val="0"/>
                                      <w:marTop w:val="0"/>
                                      <w:marBottom w:val="0"/>
                                      <w:divBdr>
                                        <w:top w:val="none" w:sz="0" w:space="0" w:color="auto"/>
                                        <w:left w:val="none" w:sz="0" w:space="0" w:color="auto"/>
                                        <w:bottom w:val="none" w:sz="0" w:space="0" w:color="auto"/>
                                        <w:right w:val="none" w:sz="0" w:space="0" w:color="auto"/>
                                      </w:divBdr>
                                      <w:divsChild>
                                        <w:div w:id="11458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4760537">
      <w:bodyDiv w:val="1"/>
      <w:marLeft w:val="0"/>
      <w:marRight w:val="0"/>
      <w:marTop w:val="0"/>
      <w:marBottom w:val="0"/>
      <w:divBdr>
        <w:top w:val="none" w:sz="0" w:space="0" w:color="auto"/>
        <w:left w:val="none" w:sz="0" w:space="0" w:color="auto"/>
        <w:bottom w:val="none" w:sz="0" w:space="0" w:color="auto"/>
        <w:right w:val="none" w:sz="0" w:space="0" w:color="auto"/>
      </w:divBdr>
    </w:div>
    <w:div w:id="1764836152">
      <w:bodyDiv w:val="1"/>
      <w:marLeft w:val="0"/>
      <w:marRight w:val="0"/>
      <w:marTop w:val="0"/>
      <w:marBottom w:val="0"/>
      <w:divBdr>
        <w:top w:val="none" w:sz="0" w:space="0" w:color="auto"/>
        <w:left w:val="none" w:sz="0" w:space="0" w:color="auto"/>
        <w:bottom w:val="none" w:sz="0" w:space="0" w:color="auto"/>
        <w:right w:val="none" w:sz="0" w:space="0" w:color="auto"/>
      </w:divBdr>
      <w:divsChild>
        <w:div w:id="509224578">
          <w:marLeft w:val="0"/>
          <w:marRight w:val="0"/>
          <w:marTop w:val="0"/>
          <w:marBottom w:val="150"/>
          <w:divBdr>
            <w:top w:val="none" w:sz="0" w:space="0" w:color="auto"/>
            <w:left w:val="none" w:sz="0" w:space="0" w:color="auto"/>
            <w:bottom w:val="none" w:sz="0" w:space="0" w:color="auto"/>
            <w:right w:val="none" w:sz="0" w:space="0" w:color="auto"/>
          </w:divBdr>
        </w:div>
      </w:divsChild>
    </w:div>
    <w:div w:id="1764910515">
      <w:bodyDiv w:val="1"/>
      <w:marLeft w:val="0"/>
      <w:marRight w:val="0"/>
      <w:marTop w:val="0"/>
      <w:marBottom w:val="0"/>
      <w:divBdr>
        <w:top w:val="none" w:sz="0" w:space="0" w:color="auto"/>
        <w:left w:val="none" w:sz="0" w:space="0" w:color="auto"/>
        <w:bottom w:val="none" w:sz="0" w:space="0" w:color="auto"/>
        <w:right w:val="none" w:sz="0" w:space="0" w:color="auto"/>
      </w:divBdr>
      <w:divsChild>
        <w:div w:id="1932465870">
          <w:marLeft w:val="0"/>
          <w:marRight w:val="0"/>
          <w:marTop w:val="0"/>
          <w:marBottom w:val="180"/>
          <w:divBdr>
            <w:top w:val="none" w:sz="0" w:space="0" w:color="auto"/>
            <w:left w:val="none" w:sz="0" w:space="0" w:color="auto"/>
            <w:bottom w:val="none" w:sz="0" w:space="0" w:color="auto"/>
            <w:right w:val="none" w:sz="0" w:space="0" w:color="auto"/>
          </w:divBdr>
        </w:div>
      </w:divsChild>
    </w:div>
    <w:div w:id="1765219929">
      <w:bodyDiv w:val="1"/>
      <w:marLeft w:val="0"/>
      <w:marRight w:val="0"/>
      <w:marTop w:val="0"/>
      <w:marBottom w:val="0"/>
      <w:divBdr>
        <w:top w:val="none" w:sz="0" w:space="0" w:color="auto"/>
        <w:left w:val="none" w:sz="0" w:space="0" w:color="auto"/>
        <w:bottom w:val="none" w:sz="0" w:space="0" w:color="auto"/>
        <w:right w:val="none" w:sz="0" w:space="0" w:color="auto"/>
      </w:divBdr>
      <w:divsChild>
        <w:div w:id="1279993561">
          <w:marLeft w:val="0"/>
          <w:marRight w:val="0"/>
          <w:marTop w:val="0"/>
          <w:marBottom w:val="0"/>
          <w:divBdr>
            <w:top w:val="none" w:sz="0" w:space="0" w:color="auto"/>
            <w:left w:val="none" w:sz="0" w:space="0" w:color="auto"/>
            <w:bottom w:val="dotted" w:sz="6" w:space="4" w:color="DDDDDD"/>
            <w:right w:val="none" w:sz="0" w:space="0" w:color="auto"/>
          </w:divBdr>
          <w:divsChild>
            <w:div w:id="11751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74735">
      <w:bodyDiv w:val="1"/>
      <w:marLeft w:val="0"/>
      <w:marRight w:val="0"/>
      <w:marTop w:val="0"/>
      <w:marBottom w:val="0"/>
      <w:divBdr>
        <w:top w:val="none" w:sz="0" w:space="0" w:color="auto"/>
        <w:left w:val="none" w:sz="0" w:space="0" w:color="auto"/>
        <w:bottom w:val="none" w:sz="0" w:space="0" w:color="auto"/>
        <w:right w:val="none" w:sz="0" w:space="0" w:color="auto"/>
      </w:divBdr>
    </w:div>
    <w:div w:id="1765999249">
      <w:bodyDiv w:val="1"/>
      <w:marLeft w:val="0"/>
      <w:marRight w:val="0"/>
      <w:marTop w:val="0"/>
      <w:marBottom w:val="0"/>
      <w:divBdr>
        <w:top w:val="none" w:sz="0" w:space="0" w:color="auto"/>
        <w:left w:val="none" w:sz="0" w:space="0" w:color="auto"/>
        <w:bottom w:val="none" w:sz="0" w:space="0" w:color="auto"/>
        <w:right w:val="none" w:sz="0" w:space="0" w:color="auto"/>
      </w:divBdr>
      <w:divsChild>
        <w:div w:id="1050304970">
          <w:marLeft w:val="0"/>
          <w:marRight w:val="0"/>
          <w:marTop w:val="0"/>
          <w:marBottom w:val="150"/>
          <w:divBdr>
            <w:top w:val="none" w:sz="0" w:space="0" w:color="auto"/>
            <w:left w:val="none" w:sz="0" w:space="0" w:color="auto"/>
            <w:bottom w:val="none" w:sz="0" w:space="0" w:color="auto"/>
            <w:right w:val="none" w:sz="0" w:space="0" w:color="auto"/>
          </w:divBdr>
          <w:divsChild>
            <w:div w:id="851188616">
              <w:marLeft w:val="0"/>
              <w:marRight w:val="0"/>
              <w:marTop w:val="0"/>
              <w:marBottom w:val="0"/>
              <w:divBdr>
                <w:top w:val="none" w:sz="0" w:space="0" w:color="auto"/>
                <w:left w:val="none" w:sz="0" w:space="0" w:color="auto"/>
                <w:bottom w:val="none" w:sz="0" w:space="0" w:color="auto"/>
                <w:right w:val="none" w:sz="0" w:space="0" w:color="auto"/>
              </w:divBdr>
              <w:divsChild>
                <w:div w:id="16569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58672">
          <w:marLeft w:val="0"/>
          <w:marRight w:val="0"/>
          <w:marTop w:val="0"/>
          <w:marBottom w:val="0"/>
          <w:divBdr>
            <w:top w:val="none" w:sz="0" w:space="0" w:color="auto"/>
            <w:left w:val="none" w:sz="0" w:space="0" w:color="auto"/>
            <w:bottom w:val="none" w:sz="0" w:space="0" w:color="auto"/>
            <w:right w:val="none" w:sz="0" w:space="0" w:color="auto"/>
          </w:divBdr>
          <w:divsChild>
            <w:div w:id="798300054">
              <w:marLeft w:val="0"/>
              <w:marRight w:val="0"/>
              <w:marTop w:val="0"/>
              <w:marBottom w:val="150"/>
              <w:divBdr>
                <w:top w:val="none" w:sz="0" w:space="0" w:color="auto"/>
                <w:left w:val="none" w:sz="0" w:space="0" w:color="auto"/>
                <w:bottom w:val="none" w:sz="0" w:space="0" w:color="auto"/>
                <w:right w:val="none" w:sz="0" w:space="0" w:color="auto"/>
              </w:divBdr>
            </w:div>
            <w:div w:id="1534609199">
              <w:marLeft w:val="0"/>
              <w:marRight w:val="0"/>
              <w:marTop w:val="0"/>
              <w:marBottom w:val="0"/>
              <w:divBdr>
                <w:top w:val="none" w:sz="0" w:space="0" w:color="auto"/>
                <w:left w:val="none" w:sz="0" w:space="0" w:color="auto"/>
                <w:bottom w:val="none" w:sz="0" w:space="0" w:color="auto"/>
                <w:right w:val="none" w:sz="0" w:space="0" w:color="auto"/>
              </w:divBdr>
              <w:divsChild>
                <w:div w:id="15032745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65999629">
      <w:bodyDiv w:val="1"/>
      <w:marLeft w:val="0"/>
      <w:marRight w:val="0"/>
      <w:marTop w:val="0"/>
      <w:marBottom w:val="0"/>
      <w:divBdr>
        <w:top w:val="none" w:sz="0" w:space="0" w:color="auto"/>
        <w:left w:val="none" w:sz="0" w:space="0" w:color="auto"/>
        <w:bottom w:val="none" w:sz="0" w:space="0" w:color="auto"/>
        <w:right w:val="none" w:sz="0" w:space="0" w:color="auto"/>
      </w:divBdr>
    </w:div>
    <w:div w:id="1766338631">
      <w:bodyDiv w:val="1"/>
      <w:marLeft w:val="0"/>
      <w:marRight w:val="0"/>
      <w:marTop w:val="0"/>
      <w:marBottom w:val="0"/>
      <w:divBdr>
        <w:top w:val="none" w:sz="0" w:space="0" w:color="auto"/>
        <w:left w:val="none" w:sz="0" w:space="0" w:color="auto"/>
        <w:bottom w:val="none" w:sz="0" w:space="0" w:color="auto"/>
        <w:right w:val="none" w:sz="0" w:space="0" w:color="auto"/>
      </w:divBdr>
      <w:divsChild>
        <w:div w:id="1607813228">
          <w:marLeft w:val="0"/>
          <w:marRight w:val="0"/>
          <w:marTop w:val="0"/>
          <w:marBottom w:val="0"/>
          <w:divBdr>
            <w:top w:val="none" w:sz="0" w:space="0" w:color="auto"/>
            <w:left w:val="none" w:sz="0" w:space="0" w:color="auto"/>
            <w:bottom w:val="none" w:sz="0" w:space="0" w:color="auto"/>
            <w:right w:val="none" w:sz="0" w:space="0" w:color="auto"/>
          </w:divBdr>
          <w:divsChild>
            <w:div w:id="1480076874">
              <w:marLeft w:val="0"/>
              <w:marRight w:val="0"/>
              <w:marTop w:val="0"/>
              <w:marBottom w:val="0"/>
              <w:divBdr>
                <w:top w:val="none" w:sz="0" w:space="0" w:color="auto"/>
                <w:left w:val="none" w:sz="0" w:space="0" w:color="auto"/>
                <w:bottom w:val="single" w:sz="12" w:space="0" w:color="C4C4C4"/>
                <w:right w:val="none" w:sz="0" w:space="0" w:color="auto"/>
              </w:divBdr>
              <w:divsChild>
                <w:div w:id="427433568">
                  <w:marLeft w:val="0"/>
                  <w:marRight w:val="0"/>
                  <w:marTop w:val="0"/>
                  <w:marBottom w:val="0"/>
                  <w:divBdr>
                    <w:top w:val="none" w:sz="0" w:space="0" w:color="auto"/>
                    <w:left w:val="none" w:sz="0" w:space="0" w:color="auto"/>
                    <w:bottom w:val="none" w:sz="0" w:space="0" w:color="auto"/>
                    <w:right w:val="none" w:sz="0" w:space="0" w:color="auto"/>
                  </w:divBdr>
                  <w:divsChild>
                    <w:div w:id="105758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92785">
              <w:marLeft w:val="0"/>
              <w:marRight w:val="150"/>
              <w:marTop w:val="0"/>
              <w:marBottom w:val="0"/>
              <w:divBdr>
                <w:top w:val="none" w:sz="0" w:space="0" w:color="auto"/>
                <w:left w:val="none" w:sz="0" w:space="0" w:color="auto"/>
                <w:bottom w:val="none" w:sz="0" w:space="0" w:color="auto"/>
                <w:right w:val="none" w:sz="0" w:space="0" w:color="auto"/>
              </w:divBdr>
              <w:divsChild>
                <w:div w:id="419984098">
                  <w:marLeft w:val="0"/>
                  <w:marRight w:val="0"/>
                  <w:marTop w:val="0"/>
                  <w:marBottom w:val="0"/>
                  <w:divBdr>
                    <w:top w:val="none" w:sz="0" w:space="0" w:color="auto"/>
                    <w:left w:val="none" w:sz="0" w:space="0" w:color="auto"/>
                    <w:bottom w:val="none" w:sz="0" w:space="0" w:color="auto"/>
                    <w:right w:val="none" w:sz="0" w:space="0" w:color="auto"/>
                  </w:divBdr>
                  <w:divsChild>
                    <w:div w:id="750393646">
                      <w:marLeft w:val="0"/>
                      <w:marRight w:val="0"/>
                      <w:marTop w:val="150"/>
                      <w:marBottom w:val="0"/>
                      <w:divBdr>
                        <w:top w:val="none" w:sz="0" w:space="0" w:color="auto"/>
                        <w:left w:val="none" w:sz="0" w:space="0" w:color="auto"/>
                        <w:bottom w:val="none" w:sz="0" w:space="0" w:color="auto"/>
                        <w:right w:val="none" w:sz="0" w:space="0" w:color="auto"/>
                      </w:divBdr>
                      <w:divsChild>
                        <w:div w:id="1055275073">
                          <w:marLeft w:val="0"/>
                          <w:marRight w:val="150"/>
                          <w:marTop w:val="0"/>
                          <w:marBottom w:val="0"/>
                          <w:divBdr>
                            <w:top w:val="none" w:sz="0" w:space="0" w:color="auto"/>
                            <w:left w:val="none" w:sz="0" w:space="0" w:color="auto"/>
                            <w:bottom w:val="none" w:sz="0" w:space="0" w:color="auto"/>
                            <w:right w:val="none" w:sz="0" w:space="0" w:color="auto"/>
                          </w:divBdr>
                        </w:div>
                      </w:divsChild>
                    </w:div>
                    <w:div w:id="1792627839">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2060519016">
          <w:marLeft w:val="0"/>
          <w:marRight w:val="0"/>
          <w:marTop w:val="0"/>
          <w:marBottom w:val="0"/>
          <w:divBdr>
            <w:top w:val="single" w:sz="12" w:space="0" w:color="FFFFFF"/>
            <w:left w:val="none" w:sz="0" w:space="0" w:color="auto"/>
            <w:bottom w:val="single" w:sz="12" w:space="0" w:color="FFFFFF"/>
            <w:right w:val="none" w:sz="0" w:space="0" w:color="auto"/>
          </w:divBdr>
        </w:div>
      </w:divsChild>
    </w:div>
    <w:div w:id="1767145012">
      <w:bodyDiv w:val="1"/>
      <w:marLeft w:val="0"/>
      <w:marRight w:val="0"/>
      <w:marTop w:val="0"/>
      <w:marBottom w:val="0"/>
      <w:divBdr>
        <w:top w:val="none" w:sz="0" w:space="0" w:color="auto"/>
        <w:left w:val="none" w:sz="0" w:space="0" w:color="auto"/>
        <w:bottom w:val="none" w:sz="0" w:space="0" w:color="auto"/>
        <w:right w:val="none" w:sz="0" w:space="0" w:color="auto"/>
      </w:divBdr>
    </w:div>
    <w:div w:id="1767341855">
      <w:bodyDiv w:val="1"/>
      <w:marLeft w:val="0"/>
      <w:marRight w:val="0"/>
      <w:marTop w:val="0"/>
      <w:marBottom w:val="0"/>
      <w:divBdr>
        <w:top w:val="none" w:sz="0" w:space="0" w:color="auto"/>
        <w:left w:val="none" w:sz="0" w:space="0" w:color="auto"/>
        <w:bottom w:val="none" w:sz="0" w:space="0" w:color="auto"/>
        <w:right w:val="none" w:sz="0" w:space="0" w:color="auto"/>
      </w:divBdr>
      <w:divsChild>
        <w:div w:id="249435930">
          <w:marLeft w:val="0"/>
          <w:marRight w:val="0"/>
          <w:marTop w:val="0"/>
          <w:marBottom w:val="300"/>
          <w:divBdr>
            <w:top w:val="none" w:sz="0" w:space="0" w:color="auto"/>
            <w:left w:val="none" w:sz="0" w:space="0" w:color="auto"/>
            <w:bottom w:val="single" w:sz="6" w:space="0" w:color="E4E4E4"/>
            <w:right w:val="none" w:sz="0" w:space="0" w:color="auto"/>
          </w:divBdr>
        </w:div>
        <w:div w:id="381366385">
          <w:marLeft w:val="0"/>
          <w:marRight w:val="0"/>
          <w:marTop w:val="0"/>
          <w:marBottom w:val="0"/>
          <w:divBdr>
            <w:top w:val="none" w:sz="0" w:space="0" w:color="auto"/>
            <w:left w:val="none" w:sz="0" w:space="0" w:color="auto"/>
            <w:bottom w:val="none" w:sz="0" w:space="0" w:color="auto"/>
            <w:right w:val="none" w:sz="0" w:space="0" w:color="auto"/>
          </w:divBdr>
          <w:divsChild>
            <w:div w:id="717556374">
              <w:marLeft w:val="0"/>
              <w:marRight w:val="0"/>
              <w:marTop w:val="0"/>
              <w:marBottom w:val="0"/>
              <w:divBdr>
                <w:top w:val="none" w:sz="0" w:space="0" w:color="auto"/>
                <w:left w:val="none" w:sz="0" w:space="0" w:color="auto"/>
                <w:bottom w:val="none" w:sz="0" w:space="0" w:color="auto"/>
                <w:right w:val="none" w:sz="0" w:space="0" w:color="auto"/>
              </w:divBdr>
              <w:divsChild>
                <w:div w:id="769131575">
                  <w:marLeft w:val="0"/>
                  <w:marRight w:val="0"/>
                  <w:marTop w:val="0"/>
                  <w:marBottom w:val="450"/>
                  <w:divBdr>
                    <w:top w:val="none" w:sz="0" w:space="0" w:color="auto"/>
                    <w:left w:val="none" w:sz="0" w:space="0" w:color="auto"/>
                    <w:bottom w:val="none" w:sz="0" w:space="0" w:color="auto"/>
                    <w:right w:val="none" w:sz="0" w:space="0" w:color="auto"/>
                  </w:divBdr>
                  <w:divsChild>
                    <w:div w:id="419646490">
                      <w:marLeft w:val="0"/>
                      <w:marRight w:val="0"/>
                      <w:marTop w:val="0"/>
                      <w:marBottom w:val="0"/>
                      <w:divBdr>
                        <w:top w:val="none" w:sz="0" w:space="0" w:color="auto"/>
                        <w:left w:val="none" w:sz="0" w:space="0" w:color="auto"/>
                        <w:bottom w:val="none" w:sz="0" w:space="0" w:color="auto"/>
                        <w:right w:val="none" w:sz="0" w:space="0" w:color="auto"/>
                      </w:divBdr>
                      <w:divsChild>
                        <w:div w:id="91516510">
                          <w:marLeft w:val="0"/>
                          <w:marRight w:val="0"/>
                          <w:marTop w:val="0"/>
                          <w:marBottom w:val="150"/>
                          <w:divBdr>
                            <w:top w:val="none" w:sz="0" w:space="0" w:color="auto"/>
                            <w:left w:val="none" w:sz="0" w:space="0" w:color="auto"/>
                            <w:bottom w:val="none" w:sz="0" w:space="0" w:color="auto"/>
                            <w:right w:val="none" w:sz="0" w:space="0" w:color="auto"/>
                          </w:divBdr>
                        </w:div>
                        <w:div w:id="479616027">
                          <w:marLeft w:val="0"/>
                          <w:marRight w:val="0"/>
                          <w:marTop w:val="0"/>
                          <w:marBottom w:val="0"/>
                          <w:divBdr>
                            <w:top w:val="none" w:sz="0" w:space="0" w:color="auto"/>
                            <w:left w:val="none" w:sz="0" w:space="0" w:color="auto"/>
                            <w:bottom w:val="none" w:sz="0" w:space="0" w:color="auto"/>
                            <w:right w:val="none" w:sz="0" w:space="0" w:color="auto"/>
                          </w:divBdr>
                          <w:divsChild>
                            <w:div w:id="2120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285">
                      <w:marLeft w:val="0"/>
                      <w:marRight w:val="0"/>
                      <w:marTop w:val="0"/>
                      <w:marBottom w:val="150"/>
                      <w:divBdr>
                        <w:top w:val="none" w:sz="0" w:space="0" w:color="auto"/>
                        <w:left w:val="none" w:sz="0" w:space="0" w:color="auto"/>
                        <w:bottom w:val="none" w:sz="0" w:space="0" w:color="auto"/>
                        <w:right w:val="none" w:sz="0" w:space="0" w:color="auto"/>
                      </w:divBdr>
                      <w:divsChild>
                        <w:div w:id="160753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697042">
          <w:marLeft w:val="0"/>
          <w:marRight w:val="0"/>
          <w:marTop w:val="0"/>
          <w:marBottom w:val="375"/>
          <w:divBdr>
            <w:top w:val="none" w:sz="0" w:space="0" w:color="auto"/>
            <w:left w:val="none" w:sz="0" w:space="0" w:color="auto"/>
            <w:bottom w:val="single" w:sz="6" w:space="0" w:color="005494"/>
            <w:right w:val="none" w:sz="0" w:space="0" w:color="auto"/>
          </w:divBdr>
        </w:div>
      </w:divsChild>
    </w:div>
    <w:div w:id="1767458524">
      <w:bodyDiv w:val="1"/>
      <w:marLeft w:val="0"/>
      <w:marRight w:val="0"/>
      <w:marTop w:val="0"/>
      <w:marBottom w:val="0"/>
      <w:divBdr>
        <w:top w:val="none" w:sz="0" w:space="0" w:color="auto"/>
        <w:left w:val="none" w:sz="0" w:space="0" w:color="auto"/>
        <w:bottom w:val="none" w:sz="0" w:space="0" w:color="auto"/>
        <w:right w:val="none" w:sz="0" w:space="0" w:color="auto"/>
      </w:divBdr>
    </w:div>
    <w:div w:id="1767654425">
      <w:bodyDiv w:val="1"/>
      <w:marLeft w:val="0"/>
      <w:marRight w:val="0"/>
      <w:marTop w:val="0"/>
      <w:marBottom w:val="0"/>
      <w:divBdr>
        <w:top w:val="none" w:sz="0" w:space="0" w:color="auto"/>
        <w:left w:val="none" w:sz="0" w:space="0" w:color="auto"/>
        <w:bottom w:val="none" w:sz="0" w:space="0" w:color="auto"/>
        <w:right w:val="none" w:sz="0" w:space="0" w:color="auto"/>
      </w:divBdr>
      <w:divsChild>
        <w:div w:id="353112982">
          <w:marLeft w:val="0"/>
          <w:marRight w:val="0"/>
          <w:marTop w:val="0"/>
          <w:marBottom w:val="0"/>
          <w:divBdr>
            <w:top w:val="none" w:sz="0" w:space="0" w:color="auto"/>
            <w:left w:val="none" w:sz="0" w:space="0" w:color="auto"/>
            <w:bottom w:val="dotted" w:sz="6" w:space="4" w:color="DDDDDD"/>
            <w:right w:val="none" w:sz="0" w:space="0" w:color="auto"/>
          </w:divBdr>
          <w:divsChild>
            <w:div w:id="20946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4819">
      <w:bodyDiv w:val="1"/>
      <w:marLeft w:val="0"/>
      <w:marRight w:val="0"/>
      <w:marTop w:val="0"/>
      <w:marBottom w:val="0"/>
      <w:divBdr>
        <w:top w:val="none" w:sz="0" w:space="0" w:color="auto"/>
        <w:left w:val="none" w:sz="0" w:space="0" w:color="auto"/>
        <w:bottom w:val="none" w:sz="0" w:space="0" w:color="auto"/>
        <w:right w:val="none" w:sz="0" w:space="0" w:color="auto"/>
      </w:divBdr>
      <w:divsChild>
        <w:div w:id="932202540">
          <w:marLeft w:val="0"/>
          <w:marRight w:val="0"/>
          <w:marTop w:val="0"/>
          <w:marBottom w:val="0"/>
          <w:divBdr>
            <w:top w:val="none" w:sz="0" w:space="0" w:color="auto"/>
            <w:left w:val="none" w:sz="0" w:space="0" w:color="auto"/>
            <w:bottom w:val="none" w:sz="0" w:space="0" w:color="auto"/>
            <w:right w:val="none" w:sz="0" w:space="0" w:color="auto"/>
          </w:divBdr>
        </w:div>
      </w:divsChild>
    </w:div>
    <w:div w:id="1767967047">
      <w:bodyDiv w:val="1"/>
      <w:marLeft w:val="0"/>
      <w:marRight w:val="0"/>
      <w:marTop w:val="0"/>
      <w:marBottom w:val="0"/>
      <w:divBdr>
        <w:top w:val="none" w:sz="0" w:space="0" w:color="auto"/>
        <w:left w:val="none" w:sz="0" w:space="0" w:color="auto"/>
        <w:bottom w:val="none" w:sz="0" w:space="0" w:color="auto"/>
        <w:right w:val="none" w:sz="0" w:space="0" w:color="auto"/>
      </w:divBdr>
      <w:divsChild>
        <w:div w:id="1295873292">
          <w:marLeft w:val="0"/>
          <w:marRight w:val="0"/>
          <w:marTop w:val="0"/>
          <w:marBottom w:val="0"/>
          <w:divBdr>
            <w:top w:val="none" w:sz="0" w:space="0" w:color="auto"/>
            <w:left w:val="none" w:sz="0" w:space="0" w:color="auto"/>
            <w:bottom w:val="none" w:sz="0" w:space="0" w:color="auto"/>
            <w:right w:val="none" w:sz="0" w:space="0" w:color="auto"/>
          </w:divBdr>
          <w:divsChild>
            <w:div w:id="154902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039712">
      <w:bodyDiv w:val="1"/>
      <w:marLeft w:val="0"/>
      <w:marRight w:val="0"/>
      <w:marTop w:val="0"/>
      <w:marBottom w:val="0"/>
      <w:divBdr>
        <w:top w:val="none" w:sz="0" w:space="0" w:color="auto"/>
        <w:left w:val="none" w:sz="0" w:space="0" w:color="auto"/>
        <w:bottom w:val="none" w:sz="0" w:space="0" w:color="auto"/>
        <w:right w:val="none" w:sz="0" w:space="0" w:color="auto"/>
      </w:divBdr>
    </w:div>
    <w:div w:id="1768042279">
      <w:bodyDiv w:val="1"/>
      <w:marLeft w:val="0"/>
      <w:marRight w:val="0"/>
      <w:marTop w:val="0"/>
      <w:marBottom w:val="0"/>
      <w:divBdr>
        <w:top w:val="none" w:sz="0" w:space="0" w:color="auto"/>
        <w:left w:val="none" w:sz="0" w:space="0" w:color="auto"/>
        <w:bottom w:val="none" w:sz="0" w:space="0" w:color="auto"/>
        <w:right w:val="none" w:sz="0" w:space="0" w:color="auto"/>
      </w:divBdr>
      <w:divsChild>
        <w:div w:id="731269802">
          <w:marLeft w:val="0"/>
          <w:marRight w:val="0"/>
          <w:marTop w:val="0"/>
          <w:marBottom w:val="0"/>
          <w:divBdr>
            <w:top w:val="none" w:sz="0" w:space="0" w:color="auto"/>
            <w:left w:val="none" w:sz="0" w:space="0" w:color="auto"/>
            <w:bottom w:val="none" w:sz="0" w:space="0" w:color="auto"/>
            <w:right w:val="none" w:sz="0" w:space="0" w:color="auto"/>
          </w:divBdr>
        </w:div>
      </w:divsChild>
    </w:div>
    <w:div w:id="1768236028">
      <w:bodyDiv w:val="1"/>
      <w:marLeft w:val="0"/>
      <w:marRight w:val="0"/>
      <w:marTop w:val="0"/>
      <w:marBottom w:val="0"/>
      <w:divBdr>
        <w:top w:val="none" w:sz="0" w:space="0" w:color="auto"/>
        <w:left w:val="none" w:sz="0" w:space="0" w:color="auto"/>
        <w:bottom w:val="none" w:sz="0" w:space="0" w:color="auto"/>
        <w:right w:val="none" w:sz="0" w:space="0" w:color="auto"/>
      </w:divBdr>
      <w:divsChild>
        <w:div w:id="703097092">
          <w:marLeft w:val="0"/>
          <w:marRight w:val="0"/>
          <w:marTop w:val="0"/>
          <w:marBottom w:val="0"/>
          <w:divBdr>
            <w:top w:val="none" w:sz="0" w:space="0" w:color="auto"/>
            <w:left w:val="none" w:sz="0" w:space="0" w:color="auto"/>
            <w:bottom w:val="none" w:sz="0" w:space="0" w:color="auto"/>
            <w:right w:val="none" w:sz="0" w:space="0" w:color="auto"/>
          </w:divBdr>
          <w:divsChild>
            <w:div w:id="1870795571">
              <w:marLeft w:val="0"/>
              <w:marRight w:val="0"/>
              <w:marTop w:val="0"/>
              <w:marBottom w:val="0"/>
              <w:divBdr>
                <w:top w:val="none" w:sz="0" w:space="0" w:color="auto"/>
                <w:left w:val="none" w:sz="0" w:space="0" w:color="auto"/>
                <w:bottom w:val="none" w:sz="0" w:space="0" w:color="auto"/>
                <w:right w:val="none" w:sz="0" w:space="0" w:color="auto"/>
              </w:divBdr>
              <w:divsChild>
                <w:div w:id="839583157">
                  <w:marLeft w:val="0"/>
                  <w:marRight w:val="0"/>
                  <w:marTop w:val="0"/>
                  <w:marBottom w:val="0"/>
                  <w:divBdr>
                    <w:top w:val="none" w:sz="0" w:space="0" w:color="auto"/>
                    <w:left w:val="none" w:sz="0" w:space="0" w:color="auto"/>
                    <w:bottom w:val="none" w:sz="0" w:space="0" w:color="auto"/>
                    <w:right w:val="none" w:sz="0" w:space="0" w:color="auto"/>
                  </w:divBdr>
                  <w:divsChild>
                    <w:div w:id="735056658">
                      <w:marLeft w:val="0"/>
                      <w:marRight w:val="0"/>
                      <w:marTop w:val="0"/>
                      <w:marBottom w:val="0"/>
                      <w:divBdr>
                        <w:top w:val="none" w:sz="0" w:space="0" w:color="auto"/>
                        <w:left w:val="none" w:sz="0" w:space="0" w:color="auto"/>
                        <w:bottom w:val="none" w:sz="0" w:space="0" w:color="auto"/>
                        <w:right w:val="none" w:sz="0" w:space="0" w:color="auto"/>
                      </w:divBdr>
                      <w:divsChild>
                        <w:div w:id="1628049113">
                          <w:marLeft w:val="0"/>
                          <w:marRight w:val="0"/>
                          <w:marTop w:val="0"/>
                          <w:marBottom w:val="0"/>
                          <w:divBdr>
                            <w:top w:val="none" w:sz="0" w:space="0" w:color="auto"/>
                            <w:left w:val="none" w:sz="0" w:space="0" w:color="auto"/>
                            <w:bottom w:val="none" w:sz="0" w:space="0" w:color="auto"/>
                            <w:right w:val="none" w:sz="0" w:space="0" w:color="auto"/>
                          </w:divBdr>
                          <w:divsChild>
                            <w:div w:id="1863397805">
                              <w:marLeft w:val="0"/>
                              <w:marRight w:val="0"/>
                              <w:marTop w:val="0"/>
                              <w:marBottom w:val="0"/>
                              <w:divBdr>
                                <w:top w:val="none" w:sz="0" w:space="0" w:color="auto"/>
                                <w:left w:val="none" w:sz="0" w:space="0" w:color="auto"/>
                                <w:bottom w:val="none" w:sz="0" w:space="0" w:color="auto"/>
                                <w:right w:val="none" w:sz="0" w:space="0" w:color="auto"/>
                              </w:divBdr>
                              <w:divsChild>
                                <w:div w:id="876430657">
                                  <w:marLeft w:val="0"/>
                                  <w:marRight w:val="0"/>
                                  <w:marTop w:val="0"/>
                                  <w:marBottom w:val="0"/>
                                  <w:divBdr>
                                    <w:top w:val="none" w:sz="0" w:space="0" w:color="auto"/>
                                    <w:left w:val="none" w:sz="0" w:space="0" w:color="auto"/>
                                    <w:bottom w:val="none" w:sz="0" w:space="0" w:color="auto"/>
                                    <w:right w:val="none" w:sz="0" w:space="0" w:color="auto"/>
                                  </w:divBdr>
                                  <w:divsChild>
                                    <w:div w:id="8546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496819">
      <w:bodyDiv w:val="1"/>
      <w:marLeft w:val="0"/>
      <w:marRight w:val="0"/>
      <w:marTop w:val="0"/>
      <w:marBottom w:val="0"/>
      <w:divBdr>
        <w:top w:val="none" w:sz="0" w:space="0" w:color="auto"/>
        <w:left w:val="none" w:sz="0" w:space="0" w:color="auto"/>
        <w:bottom w:val="none" w:sz="0" w:space="0" w:color="auto"/>
        <w:right w:val="none" w:sz="0" w:space="0" w:color="auto"/>
      </w:divBdr>
      <w:divsChild>
        <w:div w:id="487212952">
          <w:marLeft w:val="0"/>
          <w:marRight w:val="0"/>
          <w:marTop w:val="0"/>
          <w:marBottom w:val="300"/>
          <w:divBdr>
            <w:top w:val="none" w:sz="0" w:space="0" w:color="auto"/>
            <w:left w:val="none" w:sz="0" w:space="0" w:color="auto"/>
            <w:bottom w:val="none" w:sz="0" w:space="0" w:color="auto"/>
            <w:right w:val="none" w:sz="0" w:space="0" w:color="auto"/>
          </w:divBdr>
          <w:divsChild>
            <w:div w:id="1171800389">
              <w:marLeft w:val="0"/>
              <w:marRight w:val="0"/>
              <w:marTop w:val="0"/>
              <w:marBottom w:val="0"/>
              <w:divBdr>
                <w:top w:val="none" w:sz="0" w:space="0" w:color="auto"/>
                <w:left w:val="none" w:sz="0" w:space="0" w:color="auto"/>
                <w:bottom w:val="none" w:sz="0" w:space="0" w:color="auto"/>
                <w:right w:val="none" w:sz="0" w:space="0" w:color="auto"/>
              </w:divBdr>
            </w:div>
          </w:divsChild>
        </w:div>
        <w:div w:id="550306025">
          <w:marLeft w:val="0"/>
          <w:marRight w:val="0"/>
          <w:marTop w:val="0"/>
          <w:marBottom w:val="0"/>
          <w:divBdr>
            <w:top w:val="none" w:sz="0" w:space="0" w:color="auto"/>
            <w:left w:val="none" w:sz="0" w:space="0" w:color="auto"/>
            <w:bottom w:val="none" w:sz="0" w:space="0" w:color="auto"/>
            <w:right w:val="none" w:sz="0" w:space="0" w:color="auto"/>
          </w:divBdr>
        </w:div>
        <w:div w:id="753014227">
          <w:marLeft w:val="0"/>
          <w:marRight w:val="0"/>
          <w:marTop w:val="0"/>
          <w:marBottom w:val="0"/>
          <w:divBdr>
            <w:top w:val="none" w:sz="0" w:space="0" w:color="auto"/>
            <w:left w:val="none" w:sz="0" w:space="0" w:color="auto"/>
            <w:bottom w:val="none" w:sz="0" w:space="0" w:color="auto"/>
            <w:right w:val="none" w:sz="0" w:space="0" w:color="auto"/>
          </w:divBdr>
          <w:divsChild>
            <w:div w:id="1316758004">
              <w:marLeft w:val="0"/>
              <w:marRight w:val="0"/>
              <w:marTop w:val="0"/>
              <w:marBottom w:val="0"/>
              <w:divBdr>
                <w:top w:val="none" w:sz="0" w:space="0" w:color="auto"/>
                <w:left w:val="none" w:sz="0" w:space="0" w:color="auto"/>
                <w:bottom w:val="none" w:sz="0" w:space="0" w:color="auto"/>
                <w:right w:val="none" w:sz="0" w:space="0" w:color="auto"/>
              </w:divBdr>
              <w:divsChild>
                <w:div w:id="12360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7758">
          <w:marLeft w:val="0"/>
          <w:marRight w:val="0"/>
          <w:marTop w:val="0"/>
          <w:marBottom w:val="75"/>
          <w:divBdr>
            <w:top w:val="none" w:sz="0" w:space="0" w:color="auto"/>
            <w:left w:val="none" w:sz="0" w:space="0" w:color="auto"/>
            <w:bottom w:val="none" w:sz="0" w:space="0" w:color="auto"/>
            <w:right w:val="none" w:sz="0" w:space="0" w:color="auto"/>
          </w:divBdr>
        </w:div>
      </w:divsChild>
    </w:div>
    <w:div w:id="1769080388">
      <w:bodyDiv w:val="1"/>
      <w:marLeft w:val="0"/>
      <w:marRight w:val="0"/>
      <w:marTop w:val="0"/>
      <w:marBottom w:val="0"/>
      <w:divBdr>
        <w:top w:val="none" w:sz="0" w:space="0" w:color="auto"/>
        <w:left w:val="none" w:sz="0" w:space="0" w:color="auto"/>
        <w:bottom w:val="none" w:sz="0" w:space="0" w:color="auto"/>
        <w:right w:val="none" w:sz="0" w:space="0" w:color="auto"/>
      </w:divBdr>
      <w:divsChild>
        <w:div w:id="1919635211">
          <w:marLeft w:val="0"/>
          <w:marRight w:val="0"/>
          <w:marTop w:val="0"/>
          <w:marBottom w:val="0"/>
          <w:divBdr>
            <w:top w:val="none" w:sz="0" w:space="0" w:color="auto"/>
            <w:left w:val="none" w:sz="0" w:space="0" w:color="auto"/>
            <w:bottom w:val="none" w:sz="0" w:space="0" w:color="auto"/>
            <w:right w:val="none" w:sz="0" w:space="0" w:color="auto"/>
          </w:divBdr>
          <w:divsChild>
            <w:div w:id="310142429">
              <w:marLeft w:val="0"/>
              <w:marRight w:val="0"/>
              <w:marTop w:val="0"/>
              <w:marBottom w:val="0"/>
              <w:divBdr>
                <w:top w:val="none" w:sz="0" w:space="0" w:color="auto"/>
                <w:left w:val="none" w:sz="0" w:space="0" w:color="auto"/>
                <w:bottom w:val="none" w:sz="0" w:space="0" w:color="auto"/>
                <w:right w:val="none" w:sz="0" w:space="0" w:color="auto"/>
              </w:divBdr>
              <w:divsChild>
                <w:div w:id="1278609823">
                  <w:marLeft w:val="0"/>
                  <w:marRight w:val="0"/>
                  <w:marTop w:val="0"/>
                  <w:marBottom w:val="0"/>
                  <w:divBdr>
                    <w:top w:val="none" w:sz="0" w:space="0" w:color="auto"/>
                    <w:left w:val="none" w:sz="0" w:space="0" w:color="auto"/>
                    <w:bottom w:val="none" w:sz="0" w:space="0" w:color="auto"/>
                    <w:right w:val="none" w:sz="0" w:space="0" w:color="auto"/>
                  </w:divBdr>
                  <w:divsChild>
                    <w:div w:id="471561032">
                      <w:marLeft w:val="0"/>
                      <w:marRight w:val="0"/>
                      <w:marTop w:val="0"/>
                      <w:marBottom w:val="0"/>
                      <w:divBdr>
                        <w:top w:val="none" w:sz="0" w:space="0" w:color="auto"/>
                        <w:left w:val="none" w:sz="0" w:space="0" w:color="auto"/>
                        <w:bottom w:val="none" w:sz="0" w:space="0" w:color="auto"/>
                        <w:right w:val="none" w:sz="0" w:space="0" w:color="auto"/>
                      </w:divBdr>
                      <w:divsChild>
                        <w:div w:id="860511302">
                          <w:marLeft w:val="0"/>
                          <w:marRight w:val="0"/>
                          <w:marTop w:val="0"/>
                          <w:marBottom w:val="0"/>
                          <w:divBdr>
                            <w:top w:val="none" w:sz="0" w:space="0" w:color="auto"/>
                            <w:left w:val="none" w:sz="0" w:space="0" w:color="auto"/>
                            <w:bottom w:val="none" w:sz="0" w:space="0" w:color="auto"/>
                            <w:right w:val="none" w:sz="0" w:space="0" w:color="auto"/>
                          </w:divBdr>
                          <w:divsChild>
                            <w:div w:id="386077852">
                              <w:marLeft w:val="0"/>
                              <w:marRight w:val="0"/>
                              <w:marTop w:val="0"/>
                              <w:marBottom w:val="0"/>
                              <w:divBdr>
                                <w:top w:val="none" w:sz="0" w:space="0" w:color="auto"/>
                                <w:left w:val="none" w:sz="0" w:space="0" w:color="auto"/>
                                <w:bottom w:val="none" w:sz="0" w:space="0" w:color="auto"/>
                                <w:right w:val="none" w:sz="0" w:space="0" w:color="auto"/>
                              </w:divBdr>
                              <w:divsChild>
                                <w:div w:id="350494309">
                                  <w:marLeft w:val="0"/>
                                  <w:marRight w:val="0"/>
                                  <w:marTop w:val="0"/>
                                  <w:marBottom w:val="0"/>
                                  <w:divBdr>
                                    <w:top w:val="none" w:sz="0" w:space="0" w:color="auto"/>
                                    <w:left w:val="none" w:sz="0" w:space="0" w:color="auto"/>
                                    <w:bottom w:val="none" w:sz="0" w:space="0" w:color="auto"/>
                                    <w:right w:val="none" w:sz="0" w:space="0" w:color="auto"/>
                                  </w:divBdr>
                                  <w:divsChild>
                                    <w:div w:id="16021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93686">
      <w:bodyDiv w:val="1"/>
      <w:marLeft w:val="0"/>
      <w:marRight w:val="0"/>
      <w:marTop w:val="0"/>
      <w:marBottom w:val="0"/>
      <w:divBdr>
        <w:top w:val="none" w:sz="0" w:space="0" w:color="auto"/>
        <w:left w:val="none" w:sz="0" w:space="0" w:color="auto"/>
        <w:bottom w:val="none" w:sz="0" w:space="0" w:color="auto"/>
        <w:right w:val="none" w:sz="0" w:space="0" w:color="auto"/>
      </w:divBdr>
      <w:divsChild>
        <w:div w:id="1317342338">
          <w:marLeft w:val="0"/>
          <w:marRight w:val="0"/>
          <w:marTop w:val="0"/>
          <w:marBottom w:val="150"/>
          <w:divBdr>
            <w:top w:val="none" w:sz="0" w:space="0" w:color="auto"/>
            <w:left w:val="none" w:sz="0" w:space="0" w:color="auto"/>
            <w:bottom w:val="none" w:sz="0" w:space="0" w:color="auto"/>
            <w:right w:val="none" w:sz="0" w:space="0" w:color="auto"/>
          </w:divBdr>
          <w:divsChild>
            <w:div w:id="2110152903">
              <w:marLeft w:val="0"/>
              <w:marRight w:val="0"/>
              <w:marTop w:val="0"/>
              <w:marBottom w:val="0"/>
              <w:divBdr>
                <w:top w:val="none" w:sz="0" w:space="0" w:color="auto"/>
                <w:left w:val="none" w:sz="0" w:space="0" w:color="auto"/>
                <w:bottom w:val="none" w:sz="0" w:space="0" w:color="auto"/>
                <w:right w:val="none" w:sz="0" w:space="0" w:color="auto"/>
              </w:divBdr>
            </w:div>
          </w:divsChild>
        </w:div>
        <w:div w:id="1471512392">
          <w:marLeft w:val="0"/>
          <w:marRight w:val="0"/>
          <w:marTop w:val="0"/>
          <w:marBottom w:val="150"/>
          <w:divBdr>
            <w:top w:val="none" w:sz="0" w:space="0" w:color="auto"/>
            <w:left w:val="none" w:sz="0" w:space="0" w:color="auto"/>
            <w:bottom w:val="none" w:sz="0" w:space="0" w:color="auto"/>
            <w:right w:val="none" w:sz="0" w:space="0" w:color="auto"/>
          </w:divBdr>
        </w:div>
        <w:div w:id="2010014506">
          <w:marLeft w:val="0"/>
          <w:marRight w:val="0"/>
          <w:marTop w:val="0"/>
          <w:marBottom w:val="0"/>
          <w:divBdr>
            <w:top w:val="none" w:sz="0" w:space="0" w:color="auto"/>
            <w:left w:val="none" w:sz="0" w:space="0" w:color="auto"/>
            <w:bottom w:val="none" w:sz="0" w:space="0" w:color="auto"/>
            <w:right w:val="none" w:sz="0" w:space="0" w:color="auto"/>
          </w:divBdr>
          <w:divsChild>
            <w:div w:id="13930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02287">
      <w:bodyDiv w:val="1"/>
      <w:marLeft w:val="0"/>
      <w:marRight w:val="0"/>
      <w:marTop w:val="0"/>
      <w:marBottom w:val="0"/>
      <w:divBdr>
        <w:top w:val="none" w:sz="0" w:space="0" w:color="auto"/>
        <w:left w:val="none" w:sz="0" w:space="0" w:color="auto"/>
        <w:bottom w:val="none" w:sz="0" w:space="0" w:color="auto"/>
        <w:right w:val="none" w:sz="0" w:space="0" w:color="auto"/>
      </w:divBdr>
      <w:divsChild>
        <w:div w:id="1643970827">
          <w:marLeft w:val="0"/>
          <w:marRight w:val="0"/>
          <w:marTop w:val="0"/>
          <w:marBottom w:val="450"/>
          <w:divBdr>
            <w:top w:val="none" w:sz="0" w:space="0" w:color="auto"/>
            <w:left w:val="none" w:sz="0" w:space="0" w:color="auto"/>
            <w:bottom w:val="single" w:sz="6" w:space="19" w:color="EEEEEE"/>
            <w:right w:val="none" w:sz="0" w:space="0" w:color="auto"/>
          </w:divBdr>
          <w:divsChild>
            <w:div w:id="585576795">
              <w:marLeft w:val="0"/>
              <w:marRight w:val="0"/>
              <w:marTop w:val="0"/>
              <w:marBottom w:val="150"/>
              <w:divBdr>
                <w:top w:val="none" w:sz="0" w:space="0" w:color="auto"/>
                <w:left w:val="none" w:sz="0" w:space="0" w:color="auto"/>
                <w:bottom w:val="none" w:sz="0" w:space="0" w:color="auto"/>
                <w:right w:val="none" w:sz="0" w:space="0" w:color="auto"/>
              </w:divBdr>
              <w:divsChild>
                <w:div w:id="1899630424">
                  <w:marLeft w:val="0"/>
                  <w:marRight w:val="0"/>
                  <w:marTop w:val="0"/>
                  <w:marBottom w:val="0"/>
                  <w:divBdr>
                    <w:top w:val="none" w:sz="0" w:space="0" w:color="auto"/>
                    <w:left w:val="none" w:sz="0" w:space="0" w:color="auto"/>
                    <w:bottom w:val="none" w:sz="0" w:space="0" w:color="auto"/>
                    <w:right w:val="none" w:sz="0" w:space="0" w:color="auto"/>
                  </w:divBdr>
                </w:div>
              </w:divsChild>
            </w:div>
            <w:div w:id="254094889">
              <w:marLeft w:val="0"/>
              <w:marRight w:val="0"/>
              <w:marTop w:val="0"/>
              <w:marBottom w:val="0"/>
              <w:divBdr>
                <w:top w:val="none" w:sz="0" w:space="0" w:color="auto"/>
                <w:left w:val="none" w:sz="0" w:space="0" w:color="auto"/>
                <w:bottom w:val="none" w:sz="0" w:space="0" w:color="auto"/>
                <w:right w:val="none" w:sz="0" w:space="0" w:color="auto"/>
              </w:divBdr>
            </w:div>
          </w:divsChild>
        </w:div>
        <w:div w:id="269624695">
          <w:marLeft w:val="0"/>
          <w:marRight w:val="0"/>
          <w:marTop w:val="0"/>
          <w:marBottom w:val="0"/>
          <w:divBdr>
            <w:top w:val="none" w:sz="0" w:space="0" w:color="auto"/>
            <w:left w:val="none" w:sz="0" w:space="0" w:color="auto"/>
            <w:bottom w:val="none" w:sz="0" w:space="0" w:color="auto"/>
            <w:right w:val="none" w:sz="0" w:space="0" w:color="auto"/>
          </w:divBdr>
          <w:divsChild>
            <w:div w:id="718942932">
              <w:marLeft w:val="0"/>
              <w:marRight w:val="0"/>
              <w:marTop w:val="0"/>
              <w:marBottom w:val="0"/>
              <w:divBdr>
                <w:top w:val="none" w:sz="0" w:space="0" w:color="auto"/>
                <w:left w:val="none" w:sz="0" w:space="0" w:color="auto"/>
                <w:bottom w:val="none" w:sz="0" w:space="0" w:color="auto"/>
                <w:right w:val="none" w:sz="0" w:space="0" w:color="auto"/>
              </w:divBdr>
              <w:divsChild>
                <w:div w:id="641539028">
                  <w:marLeft w:val="0"/>
                  <w:marRight w:val="0"/>
                  <w:marTop w:val="0"/>
                  <w:marBottom w:val="0"/>
                  <w:divBdr>
                    <w:top w:val="none" w:sz="0" w:space="0" w:color="auto"/>
                    <w:left w:val="none" w:sz="0" w:space="0" w:color="auto"/>
                    <w:bottom w:val="none" w:sz="0" w:space="0" w:color="auto"/>
                    <w:right w:val="none" w:sz="0" w:space="0" w:color="auto"/>
                  </w:divBdr>
                </w:div>
                <w:div w:id="7226757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771506701">
      <w:bodyDiv w:val="1"/>
      <w:marLeft w:val="0"/>
      <w:marRight w:val="0"/>
      <w:marTop w:val="0"/>
      <w:marBottom w:val="0"/>
      <w:divBdr>
        <w:top w:val="none" w:sz="0" w:space="0" w:color="auto"/>
        <w:left w:val="none" w:sz="0" w:space="0" w:color="auto"/>
        <w:bottom w:val="none" w:sz="0" w:space="0" w:color="auto"/>
        <w:right w:val="none" w:sz="0" w:space="0" w:color="auto"/>
      </w:divBdr>
      <w:divsChild>
        <w:div w:id="2145157072">
          <w:marLeft w:val="0"/>
          <w:marRight w:val="0"/>
          <w:marTop w:val="0"/>
          <w:marBottom w:val="0"/>
          <w:divBdr>
            <w:top w:val="none" w:sz="0" w:space="0" w:color="auto"/>
            <w:left w:val="none" w:sz="0" w:space="0" w:color="auto"/>
            <w:bottom w:val="dotted" w:sz="6" w:space="4" w:color="DDDDDD"/>
            <w:right w:val="none" w:sz="0" w:space="0" w:color="auto"/>
          </w:divBdr>
        </w:div>
      </w:divsChild>
    </w:div>
    <w:div w:id="1772050521">
      <w:bodyDiv w:val="1"/>
      <w:marLeft w:val="0"/>
      <w:marRight w:val="0"/>
      <w:marTop w:val="0"/>
      <w:marBottom w:val="0"/>
      <w:divBdr>
        <w:top w:val="none" w:sz="0" w:space="0" w:color="auto"/>
        <w:left w:val="none" w:sz="0" w:space="0" w:color="auto"/>
        <w:bottom w:val="none" w:sz="0" w:space="0" w:color="auto"/>
        <w:right w:val="none" w:sz="0" w:space="0" w:color="auto"/>
      </w:divBdr>
      <w:divsChild>
        <w:div w:id="1382095750">
          <w:marLeft w:val="0"/>
          <w:marRight w:val="0"/>
          <w:marTop w:val="0"/>
          <w:marBottom w:val="0"/>
          <w:divBdr>
            <w:top w:val="none" w:sz="0" w:space="0" w:color="auto"/>
            <w:left w:val="none" w:sz="0" w:space="0" w:color="auto"/>
            <w:bottom w:val="dotted" w:sz="6" w:space="4" w:color="DDDDDD"/>
            <w:right w:val="none" w:sz="0" w:space="0" w:color="auto"/>
          </w:divBdr>
          <w:divsChild>
            <w:div w:id="1420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5459">
      <w:bodyDiv w:val="1"/>
      <w:marLeft w:val="0"/>
      <w:marRight w:val="0"/>
      <w:marTop w:val="0"/>
      <w:marBottom w:val="0"/>
      <w:divBdr>
        <w:top w:val="none" w:sz="0" w:space="0" w:color="auto"/>
        <w:left w:val="none" w:sz="0" w:space="0" w:color="auto"/>
        <w:bottom w:val="none" w:sz="0" w:space="0" w:color="auto"/>
        <w:right w:val="none" w:sz="0" w:space="0" w:color="auto"/>
      </w:divBdr>
      <w:divsChild>
        <w:div w:id="1666278833">
          <w:marLeft w:val="0"/>
          <w:marRight w:val="0"/>
          <w:marTop w:val="0"/>
          <w:marBottom w:val="0"/>
          <w:divBdr>
            <w:top w:val="none" w:sz="0" w:space="0" w:color="auto"/>
            <w:left w:val="none" w:sz="0" w:space="0" w:color="auto"/>
            <w:bottom w:val="dotted" w:sz="6" w:space="4" w:color="DDDDDD"/>
            <w:right w:val="none" w:sz="0" w:space="0" w:color="auto"/>
          </w:divBdr>
          <w:divsChild>
            <w:div w:id="16968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455">
      <w:bodyDiv w:val="1"/>
      <w:marLeft w:val="0"/>
      <w:marRight w:val="0"/>
      <w:marTop w:val="0"/>
      <w:marBottom w:val="0"/>
      <w:divBdr>
        <w:top w:val="none" w:sz="0" w:space="0" w:color="auto"/>
        <w:left w:val="none" w:sz="0" w:space="0" w:color="auto"/>
        <w:bottom w:val="none" w:sz="0" w:space="0" w:color="auto"/>
        <w:right w:val="none" w:sz="0" w:space="0" w:color="auto"/>
      </w:divBdr>
      <w:divsChild>
        <w:div w:id="1603759014">
          <w:marLeft w:val="0"/>
          <w:marRight w:val="0"/>
          <w:marTop w:val="0"/>
          <w:marBottom w:val="0"/>
          <w:divBdr>
            <w:top w:val="none" w:sz="0" w:space="0" w:color="auto"/>
            <w:left w:val="none" w:sz="0" w:space="0" w:color="auto"/>
            <w:bottom w:val="none" w:sz="0" w:space="0" w:color="auto"/>
            <w:right w:val="none" w:sz="0" w:space="0" w:color="auto"/>
          </w:divBdr>
          <w:divsChild>
            <w:div w:id="1951474456">
              <w:marLeft w:val="0"/>
              <w:marRight w:val="0"/>
              <w:marTop w:val="0"/>
              <w:marBottom w:val="0"/>
              <w:divBdr>
                <w:top w:val="none" w:sz="0" w:space="0" w:color="auto"/>
                <w:left w:val="none" w:sz="0" w:space="0" w:color="auto"/>
                <w:bottom w:val="none" w:sz="0" w:space="0" w:color="auto"/>
                <w:right w:val="none" w:sz="0" w:space="0" w:color="auto"/>
              </w:divBdr>
              <w:divsChild>
                <w:div w:id="298844600">
                  <w:marLeft w:val="0"/>
                  <w:marRight w:val="0"/>
                  <w:marTop w:val="0"/>
                  <w:marBottom w:val="0"/>
                  <w:divBdr>
                    <w:top w:val="none" w:sz="0" w:space="0" w:color="auto"/>
                    <w:left w:val="none" w:sz="0" w:space="0" w:color="auto"/>
                    <w:bottom w:val="none" w:sz="0" w:space="0" w:color="auto"/>
                    <w:right w:val="none" w:sz="0" w:space="0" w:color="auto"/>
                  </w:divBdr>
                  <w:divsChild>
                    <w:div w:id="300237846">
                      <w:marLeft w:val="0"/>
                      <w:marRight w:val="0"/>
                      <w:marTop w:val="0"/>
                      <w:marBottom w:val="0"/>
                      <w:divBdr>
                        <w:top w:val="none" w:sz="0" w:space="0" w:color="auto"/>
                        <w:left w:val="none" w:sz="0" w:space="0" w:color="auto"/>
                        <w:bottom w:val="none" w:sz="0" w:space="0" w:color="auto"/>
                        <w:right w:val="none" w:sz="0" w:space="0" w:color="auto"/>
                      </w:divBdr>
                      <w:divsChild>
                        <w:div w:id="1114636365">
                          <w:marLeft w:val="0"/>
                          <w:marRight w:val="0"/>
                          <w:marTop w:val="0"/>
                          <w:marBottom w:val="0"/>
                          <w:divBdr>
                            <w:top w:val="none" w:sz="0" w:space="0" w:color="auto"/>
                            <w:left w:val="none" w:sz="0" w:space="0" w:color="auto"/>
                            <w:bottom w:val="none" w:sz="0" w:space="0" w:color="auto"/>
                            <w:right w:val="none" w:sz="0" w:space="0" w:color="auto"/>
                          </w:divBdr>
                          <w:divsChild>
                            <w:div w:id="1212888787">
                              <w:marLeft w:val="0"/>
                              <w:marRight w:val="0"/>
                              <w:marTop w:val="0"/>
                              <w:marBottom w:val="0"/>
                              <w:divBdr>
                                <w:top w:val="none" w:sz="0" w:space="0" w:color="auto"/>
                                <w:left w:val="none" w:sz="0" w:space="0" w:color="auto"/>
                                <w:bottom w:val="none" w:sz="0" w:space="0" w:color="auto"/>
                                <w:right w:val="none" w:sz="0" w:space="0" w:color="auto"/>
                              </w:divBdr>
                              <w:divsChild>
                                <w:div w:id="11959753">
                                  <w:marLeft w:val="0"/>
                                  <w:marRight w:val="0"/>
                                  <w:marTop w:val="0"/>
                                  <w:marBottom w:val="0"/>
                                  <w:divBdr>
                                    <w:top w:val="none" w:sz="0" w:space="0" w:color="auto"/>
                                    <w:left w:val="none" w:sz="0" w:space="0" w:color="auto"/>
                                    <w:bottom w:val="none" w:sz="0" w:space="0" w:color="auto"/>
                                    <w:right w:val="none" w:sz="0" w:space="0" w:color="auto"/>
                                  </w:divBdr>
                                  <w:divsChild>
                                    <w:div w:id="194656957">
                                      <w:marLeft w:val="0"/>
                                      <w:marRight w:val="0"/>
                                      <w:marTop w:val="0"/>
                                      <w:marBottom w:val="0"/>
                                      <w:divBdr>
                                        <w:top w:val="none" w:sz="0" w:space="0" w:color="auto"/>
                                        <w:left w:val="none" w:sz="0" w:space="0" w:color="auto"/>
                                        <w:bottom w:val="none" w:sz="0" w:space="0" w:color="auto"/>
                                        <w:right w:val="none" w:sz="0" w:space="0" w:color="auto"/>
                                      </w:divBdr>
                                      <w:divsChild>
                                        <w:div w:id="6850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2357220">
      <w:bodyDiv w:val="1"/>
      <w:marLeft w:val="0"/>
      <w:marRight w:val="0"/>
      <w:marTop w:val="0"/>
      <w:marBottom w:val="0"/>
      <w:divBdr>
        <w:top w:val="none" w:sz="0" w:space="0" w:color="auto"/>
        <w:left w:val="none" w:sz="0" w:space="0" w:color="auto"/>
        <w:bottom w:val="none" w:sz="0" w:space="0" w:color="auto"/>
        <w:right w:val="none" w:sz="0" w:space="0" w:color="auto"/>
      </w:divBdr>
      <w:divsChild>
        <w:div w:id="1502041412">
          <w:marLeft w:val="0"/>
          <w:marRight w:val="0"/>
          <w:marTop w:val="0"/>
          <w:marBottom w:val="150"/>
          <w:divBdr>
            <w:top w:val="none" w:sz="0" w:space="0" w:color="auto"/>
            <w:left w:val="none" w:sz="0" w:space="0" w:color="auto"/>
            <w:bottom w:val="none" w:sz="0" w:space="0" w:color="auto"/>
            <w:right w:val="none" w:sz="0" w:space="0" w:color="auto"/>
          </w:divBdr>
          <w:divsChild>
            <w:div w:id="1709716910">
              <w:marLeft w:val="0"/>
              <w:marRight w:val="0"/>
              <w:marTop w:val="0"/>
              <w:marBottom w:val="0"/>
              <w:divBdr>
                <w:top w:val="none" w:sz="0" w:space="0" w:color="auto"/>
                <w:left w:val="none" w:sz="0" w:space="0" w:color="auto"/>
                <w:bottom w:val="none" w:sz="0" w:space="0" w:color="auto"/>
                <w:right w:val="none" w:sz="0" w:space="0" w:color="auto"/>
              </w:divBdr>
              <w:divsChild>
                <w:div w:id="17593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7950">
          <w:marLeft w:val="0"/>
          <w:marRight w:val="0"/>
          <w:marTop w:val="0"/>
          <w:marBottom w:val="150"/>
          <w:divBdr>
            <w:top w:val="none" w:sz="0" w:space="0" w:color="auto"/>
            <w:left w:val="none" w:sz="0" w:space="0" w:color="auto"/>
            <w:bottom w:val="none" w:sz="0" w:space="0" w:color="auto"/>
            <w:right w:val="none" w:sz="0" w:space="0" w:color="auto"/>
          </w:divBdr>
        </w:div>
        <w:div w:id="563612302">
          <w:marLeft w:val="0"/>
          <w:marRight w:val="0"/>
          <w:marTop w:val="0"/>
          <w:marBottom w:val="0"/>
          <w:divBdr>
            <w:top w:val="none" w:sz="0" w:space="0" w:color="auto"/>
            <w:left w:val="none" w:sz="0" w:space="0" w:color="auto"/>
            <w:bottom w:val="none" w:sz="0" w:space="0" w:color="auto"/>
            <w:right w:val="none" w:sz="0" w:space="0" w:color="auto"/>
          </w:divBdr>
          <w:divsChild>
            <w:div w:id="3192361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73427352">
      <w:bodyDiv w:val="1"/>
      <w:marLeft w:val="0"/>
      <w:marRight w:val="0"/>
      <w:marTop w:val="0"/>
      <w:marBottom w:val="0"/>
      <w:divBdr>
        <w:top w:val="none" w:sz="0" w:space="0" w:color="auto"/>
        <w:left w:val="none" w:sz="0" w:space="0" w:color="auto"/>
        <w:bottom w:val="none" w:sz="0" w:space="0" w:color="auto"/>
        <w:right w:val="none" w:sz="0" w:space="0" w:color="auto"/>
      </w:divBdr>
    </w:div>
    <w:div w:id="1773436629">
      <w:bodyDiv w:val="1"/>
      <w:marLeft w:val="0"/>
      <w:marRight w:val="0"/>
      <w:marTop w:val="0"/>
      <w:marBottom w:val="0"/>
      <w:divBdr>
        <w:top w:val="none" w:sz="0" w:space="0" w:color="auto"/>
        <w:left w:val="none" w:sz="0" w:space="0" w:color="auto"/>
        <w:bottom w:val="none" w:sz="0" w:space="0" w:color="auto"/>
        <w:right w:val="none" w:sz="0" w:space="0" w:color="auto"/>
      </w:divBdr>
      <w:divsChild>
        <w:div w:id="1633364390">
          <w:marLeft w:val="0"/>
          <w:marRight w:val="0"/>
          <w:marTop w:val="0"/>
          <w:marBottom w:val="0"/>
          <w:divBdr>
            <w:top w:val="none" w:sz="0" w:space="0" w:color="auto"/>
            <w:left w:val="none" w:sz="0" w:space="0" w:color="auto"/>
            <w:bottom w:val="none" w:sz="0" w:space="0" w:color="auto"/>
            <w:right w:val="none" w:sz="0" w:space="0" w:color="auto"/>
          </w:divBdr>
          <w:divsChild>
            <w:div w:id="1084451426">
              <w:marLeft w:val="0"/>
              <w:marRight w:val="0"/>
              <w:marTop w:val="0"/>
              <w:marBottom w:val="0"/>
              <w:divBdr>
                <w:top w:val="none" w:sz="0" w:space="0" w:color="auto"/>
                <w:left w:val="none" w:sz="0" w:space="0" w:color="auto"/>
                <w:bottom w:val="none" w:sz="0" w:space="0" w:color="auto"/>
                <w:right w:val="none" w:sz="0" w:space="0" w:color="auto"/>
              </w:divBdr>
            </w:div>
          </w:divsChild>
        </w:div>
        <w:div w:id="1832408095">
          <w:marLeft w:val="0"/>
          <w:marRight w:val="0"/>
          <w:marTop w:val="0"/>
          <w:marBottom w:val="150"/>
          <w:divBdr>
            <w:top w:val="none" w:sz="0" w:space="0" w:color="auto"/>
            <w:left w:val="none" w:sz="0" w:space="0" w:color="auto"/>
            <w:bottom w:val="none" w:sz="0" w:space="0" w:color="auto"/>
            <w:right w:val="none" w:sz="0" w:space="0" w:color="auto"/>
          </w:divBdr>
        </w:div>
        <w:div w:id="1932854015">
          <w:marLeft w:val="0"/>
          <w:marRight w:val="0"/>
          <w:marTop w:val="0"/>
          <w:marBottom w:val="150"/>
          <w:divBdr>
            <w:top w:val="none" w:sz="0" w:space="0" w:color="auto"/>
            <w:left w:val="none" w:sz="0" w:space="0" w:color="auto"/>
            <w:bottom w:val="none" w:sz="0" w:space="0" w:color="auto"/>
            <w:right w:val="none" w:sz="0" w:space="0" w:color="auto"/>
          </w:divBdr>
          <w:divsChild>
            <w:div w:id="21209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33404">
      <w:bodyDiv w:val="1"/>
      <w:marLeft w:val="0"/>
      <w:marRight w:val="0"/>
      <w:marTop w:val="0"/>
      <w:marBottom w:val="0"/>
      <w:divBdr>
        <w:top w:val="none" w:sz="0" w:space="0" w:color="auto"/>
        <w:left w:val="none" w:sz="0" w:space="0" w:color="auto"/>
        <w:bottom w:val="none" w:sz="0" w:space="0" w:color="auto"/>
        <w:right w:val="none" w:sz="0" w:space="0" w:color="auto"/>
      </w:divBdr>
    </w:div>
    <w:div w:id="1774326759">
      <w:bodyDiv w:val="1"/>
      <w:marLeft w:val="0"/>
      <w:marRight w:val="0"/>
      <w:marTop w:val="0"/>
      <w:marBottom w:val="0"/>
      <w:divBdr>
        <w:top w:val="none" w:sz="0" w:space="0" w:color="auto"/>
        <w:left w:val="none" w:sz="0" w:space="0" w:color="auto"/>
        <w:bottom w:val="none" w:sz="0" w:space="0" w:color="auto"/>
        <w:right w:val="none" w:sz="0" w:space="0" w:color="auto"/>
      </w:divBdr>
      <w:divsChild>
        <w:div w:id="65764570">
          <w:marLeft w:val="0"/>
          <w:marRight w:val="0"/>
          <w:marTop w:val="0"/>
          <w:marBottom w:val="150"/>
          <w:divBdr>
            <w:top w:val="none" w:sz="0" w:space="0" w:color="auto"/>
            <w:left w:val="none" w:sz="0" w:space="0" w:color="auto"/>
            <w:bottom w:val="none" w:sz="0" w:space="0" w:color="auto"/>
            <w:right w:val="none" w:sz="0" w:space="0" w:color="auto"/>
          </w:divBdr>
        </w:div>
      </w:divsChild>
    </w:div>
    <w:div w:id="1774477888">
      <w:bodyDiv w:val="1"/>
      <w:marLeft w:val="0"/>
      <w:marRight w:val="0"/>
      <w:marTop w:val="0"/>
      <w:marBottom w:val="0"/>
      <w:divBdr>
        <w:top w:val="none" w:sz="0" w:space="0" w:color="auto"/>
        <w:left w:val="none" w:sz="0" w:space="0" w:color="auto"/>
        <w:bottom w:val="none" w:sz="0" w:space="0" w:color="auto"/>
        <w:right w:val="none" w:sz="0" w:space="0" w:color="auto"/>
      </w:divBdr>
    </w:div>
    <w:div w:id="1774783391">
      <w:bodyDiv w:val="1"/>
      <w:marLeft w:val="0"/>
      <w:marRight w:val="0"/>
      <w:marTop w:val="0"/>
      <w:marBottom w:val="0"/>
      <w:divBdr>
        <w:top w:val="none" w:sz="0" w:space="0" w:color="auto"/>
        <w:left w:val="none" w:sz="0" w:space="0" w:color="auto"/>
        <w:bottom w:val="none" w:sz="0" w:space="0" w:color="auto"/>
        <w:right w:val="none" w:sz="0" w:space="0" w:color="auto"/>
      </w:divBdr>
      <w:divsChild>
        <w:div w:id="932974769">
          <w:marLeft w:val="0"/>
          <w:marRight w:val="0"/>
          <w:marTop w:val="0"/>
          <w:marBottom w:val="0"/>
          <w:divBdr>
            <w:top w:val="none" w:sz="0" w:space="0" w:color="auto"/>
            <w:left w:val="none" w:sz="0" w:space="0" w:color="auto"/>
            <w:bottom w:val="none" w:sz="0" w:space="0" w:color="auto"/>
            <w:right w:val="none" w:sz="0" w:space="0" w:color="auto"/>
          </w:divBdr>
          <w:divsChild>
            <w:div w:id="106437242">
              <w:marLeft w:val="0"/>
              <w:marRight w:val="0"/>
              <w:marTop w:val="0"/>
              <w:marBottom w:val="0"/>
              <w:divBdr>
                <w:top w:val="none" w:sz="0" w:space="0" w:color="auto"/>
                <w:left w:val="none" w:sz="0" w:space="0" w:color="auto"/>
                <w:bottom w:val="none" w:sz="0" w:space="0" w:color="auto"/>
                <w:right w:val="none" w:sz="0" w:space="0" w:color="auto"/>
              </w:divBdr>
              <w:divsChild>
                <w:div w:id="1893271626">
                  <w:marLeft w:val="0"/>
                  <w:marRight w:val="0"/>
                  <w:marTop w:val="0"/>
                  <w:marBottom w:val="0"/>
                  <w:divBdr>
                    <w:top w:val="none" w:sz="0" w:space="0" w:color="auto"/>
                    <w:left w:val="none" w:sz="0" w:space="0" w:color="auto"/>
                    <w:bottom w:val="none" w:sz="0" w:space="0" w:color="auto"/>
                    <w:right w:val="none" w:sz="0" w:space="0" w:color="auto"/>
                  </w:divBdr>
                  <w:divsChild>
                    <w:div w:id="1160079497">
                      <w:marLeft w:val="0"/>
                      <w:marRight w:val="0"/>
                      <w:marTop w:val="0"/>
                      <w:marBottom w:val="0"/>
                      <w:divBdr>
                        <w:top w:val="none" w:sz="0" w:space="0" w:color="auto"/>
                        <w:left w:val="none" w:sz="0" w:space="0" w:color="auto"/>
                        <w:bottom w:val="none" w:sz="0" w:space="0" w:color="auto"/>
                        <w:right w:val="none" w:sz="0" w:space="0" w:color="auto"/>
                      </w:divBdr>
                      <w:divsChild>
                        <w:div w:id="288710484">
                          <w:marLeft w:val="0"/>
                          <w:marRight w:val="0"/>
                          <w:marTop w:val="0"/>
                          <w:marBottom w:val="0"/>
                          <w:divBdr>
                            <w:top w:val="none" w:sz="0" w:space="0" w:color="auto"/>
                            <w:left w:val="none" w:sz="0" w:space="0" w:color="auto"/>
                            <w:bottom w:val="none" w:sz="0" w:space="0" w:color="auto"/>
                            <w:right w:val="none" w:sz="0" w:space="0" w:color="auto"/>
                          </w:divBdr>
                          <w:divsChild>
                            <w:div w:id="1234511445">
                              <w:marLeft w:val="0"/>
                              <w:marRight w:val="0"/>
                              <w:marTop w:val="0"/>
                              <w:marBottom w:val="0"/>
                              <w:divBdr>
                                <w:top w:val="none" w:sz="0" w:space="0" w:color="auto"/>
                                <w:left w:val="none" w:sz="0" w:space="0" w:color="auto"/>
                                <w:bottom w:val="none" w:sz="0" w:space="0" w:color="auto"/>
                                <w:right w:val="none" w:sz="0" w:space="0" w:color="auto"/>
                              </w:divBdr>
                              <w:divsChild>
                                <w:div w:id="1625961814">
                                  <w:marLeft w:val="0"/>
                                  <w:marRight w:val="0"/>
                                  <w:marTop w:val="0"/>
                                  <w:marBottom w:val="0"/>
                                  <w:divBdr>
                                    <w:top w:val="none" w:sz="0" w:space="0" w:color="auto"/>
                                    <w:left w:val="none" w:sz="0" w:space="0" w:color="auto"/>
                                    <w:bottom w:val="none" w:sz="0" w:space="0" w:color="auto"/>
                                    <w:right w:val="none" w:sz="0" w:space="0" w:color="auto"/>
                                  </w:divBdr>
                                  <w:divsChild>
                                    <w:div w:id="1543636988">
                                      <w:marLeft w:val="0"/>
                                      <w:marRight w:val="0"/>
                                      <w:marTop w:val="0"/>
                                      <w:marBottom w:val="0"/>
                                      <w:divBdr>
                                        <w:top w:val="none" w:sz="0" w:space="0" w:color="auto"/>
                                        <w:left w:val="none" w:sz="0" w:space="0" w:color="auto"/>
                                        <w:bottom w:val="none" w:sz="0" w:space="0" w:color="auto"/>
                                        <w:right w:val="none" w:sz="0" w:space="0" w:color="auto"/>
                                      </w:divBdr>
                                      <w:divsChild>
                                        <w:div w:id="112619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865044">
      <w:bodyDiv w:val="1"/>
      <w:marLeft w:val="0"/>
      <w:marRight w:val="0"/>
      <w:marTop w:val="0"/>
      <w:marBottom w:val="0"/>
      <w:divBdr>
        <w:top w:val="none" w:sz="0" w:space="0" w:color="auto"/>
        <w:left w:val="none" w:sz="0" w:space="0" w:color="auto"/>
        <w:bottom w:val="none" w:sz="0" w:space="0" w:color="auto"/>
        <w:right w:val="none" w:sz="0" w:space="0" w:color="auto"/>
      </w:divBdr>
    </w:div>
    <w:div w:id="1775972828">
      <w:bodyDiv w:val="1"/>
      <w:marLeft w:val="0"/>
      <w:marRight w:val="0"/>
      <w:marTop w:val="0"/>
      <w:marBottom w:val="0"/>
      <w:divBdr>
        <w:top w:val="none" w:sz="0" w:space="0" w:color="auto"/>
        <w:left w:val="none" w:sz="0" w:space="0" w:color="auto"/>
        <w:bottom w:val="none" w:sz="0" w:space="0" w:color="auto"/>
        <w:right w:val="none" w:sz="0" w:space="0" w:color="auto"/>
      </w:divBdr>
      <w:divsChild>
        <w:div w:id="597056775">
          <w:marLeft w:val="0"/>
          <w:marRight w:val="0"/>
          <w:marTop w:val="0"/>
          <w:marBottom w:val="0"/>
          <w:divBdr>
            <w:top w:val="none" w:sz="0" w:space="0" w:color="auto"/>
            <w:left w:val="none" w:sz="0" w:space="0" w:color="auto"/>
            <w:bottom w:val="none" w:sz="0" w:space="0" w:color="auto"/>
            <w:right w:val="none" w:sz="0" w:space="0" w:color="auto"/>
          </w:divBdr>
          <w:divsChild>
            <w:div w:id="1933661314">
              <w:marLeft w:val="0"/>
              <w:marRight w:val="0"/>
              <w:marTop w:val="0"/>
              <w:marBottom w:val="0"/>
              <w:divBdr>
                <w:top w:val="none" w:sz="0" w:space="0" w:color="auto"/>
                <w:left w:val="none" w:sz="0" w:space="0" w:color="auto"/>
                <w:bottom w:val="none" w:sz="0" w:space="0" w:color="auto"/>
                <w:right w:val="none" w:sz="0" w:space="0" w:color="auto"/>
              </w:divBdr>
              <w:divsChild>
                <w:div w:id="1526334774">
                  <w:marLeft w:val="0"/>
                  <w:marRight w:val="0"/>
                  <w:marTop w:val="0"/>
                  <w:marBottom w:val="450"/>
                  <w:divBdr>
                    <w:top w:val="none" w:sz="0" w:space="0" w:color="auto"/>
                    <w:left w:val="none" w:sz="0" w:space="0" w:color="auto"/>
                    <w:bottom w:val="none" w:sz="0" w:space="0" w:color="auto"/>
                    <w:right w:val="none" w:sz="0" w:space="0" w:color="auto"/>
                  </w:divBdr>
                  <w:divsChild>
                    <w:div w:id="818157">
                      <w:marLeft w:val="0"/>
                      <w:marRight w:val="0"/>
                      <w:marTop w:val="0"/>
                      <w:marBottom w:val="150"/>
                      <w:divBdr>
                        <w:top w:val="none" w:sz="0" w:space="0" w:color="auto"/>
                        <w:left w:val="none" w:sz="0" w:space="0" w:color="auto"/>
                        <w:bottom w:val="none" w:sz="0" w:space="0" w:color="auto"/>
                        <w:right w:val="none" w:sz="0" w:space="0" w:color="auto"/>
                      </w:divBdr>
                      <w:divsChild>
                        <w:div w:id="286856917">
                          <w:marLeft w:val="0"/>
                          <w:marRight w:val="0"/>
                          <w:marTop w:val="0"/>
                          <w:marBottom w:val="0"/>
                          <w:divBdr>
                            <w:top w:val="none" w:sz="0" w:space="0" w:color="auto"/>
                            <w:left w:val="none" w:sz="0" w:space="0" w:color="auto"/>
                            <w:bottom w:val="none" w:sz="0" w:space="0" w:color="auto"/>
                            <w:right w:val="none" w:sz="0" w:space="0" w:color="auto"/>
                          </w:divBdr>
                        </w:div>
                      </w:divsChild>
                    </w:div>
                    <w:div w:id="1283922675">
                      <w:marLeft w:val="0"/>
                      <w:marRight w:val="0"/>
                      <w:marTop w:val="0"/>
                      <w:marBottom w:val="0"/>
                      <w:divBdr>
                        <w:top w:val="none" w:sz="0" w:space="0" w:color="auto"/>
                        <w:left w:val="none" w:sz="0" w:space="0" w:color="auto"/>
                        <w:bottom w:val="none" w:sz="0" w:space="0" w:color="auto"/>
                        <w:right w:val="none" w:sz="0" w:space="0" w:color="auto"/>
                      </w:divBdr>
                      <w:divsChild>
                        <w:div w:id="102268775">
                          <w:marLeft w:val="0"/>
                          <w:marRight w:val="0"/>
                          <w:marTop w:val="0"/>
                          <w:marBottom w:val="0"/>
                          <w:divBdr>
                            <w:top w:val="none" w:sz="0" w:space="0" w:color="auto"/>
                            <w:left w:val="none" w:sz="0" w:space="0" w:color="auto"/>
                            <w:bottom w:val="none" w:sz="0" w:space="0" w:color="auto"/>
                            <w:right w:val="none" w:sz="0" w:space="0" w:color="auto"/>
                          </w:divBdr>
                          <w:divsChild>
                            <w:div w:id="660080053">
                              <w:marLeft w:val="0"/>
                              <w:marRight w:val="0"/>
                              <w:marTop w:val="0"/>
                              <w:marBottom w:val="0"/>
                              <w:divBdr>
                                <w:top w:val="none" w:sz="0" w:space="0" w:color="auto"/>
                                <w:left w:val="none" w:sz="0" w:space="0" w:color="auto"/>
                                <w:bottom w:val="none" w:sz="0" w:space="0" w:color="auto"/>
                                <w:right w:val="none" w:sz="0" w:space="0" w:color="auto"/>
                              </w:divBdr>
                            </w:div>
                          </w:divsChild>
                        </w:div>
                        <w:div w:id="15566235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4288907">
          <w:marLeft w:val="0"/>
          <w:marRight w:val="0"/>
          <w:marTop w:val="0"/>
          <w:marBottom w:val="300"/>
          <w:divBdr>
            <w:top w:val="none" w:sz="0" w:space="0" w:color="auto"/>
            <w:left w:val="none" w:sz="0" w:space="0" w:color="auto"/>
            <w:bottom w:val="single" w:sz="6" w:space="0" w:color="E4E4E4"/>
            <w:right w:val="none" w:sz="0" w:space="0" w:color="auto"/>
          </w:divBdr>
        </w:div>
        <w:div w:id="658265238">
          <w:marLeft w:val="0"/>
          <w:marRight w:val="0"/>
          <w:marTop w:val="0"/>
          <w:marBottom w:val="375"/>
          <w:divBdr>
            <w:top w:val="none" w:sz="0" w:space="0" w:color="auto"/>
            <w:left w:val="none" w:sz="0" w:space="0" w:color="auto"/>
            <w:bottom w:val="single" w:sz="6" w:space="0" w:color="005494"/>
            <w:right w:val="none" w:sz="0" w:space="0" w:color="auto"/>
          </w:divBdr>
        </w:div>
      </w:divsChild>
    </w:div>
    <w:div w:id="1776170209">
      <w:bodyDiv w:val="1"/>
      <w:marLeft w:val="0"/>
      <w:marRight w:val="0"/>
      <w:marTop w:val="0"/>
      <w:marBottom w:val="0"/>
      <w:divBdr>
        <w:top w:val="none" w:sz="0" w:space="0" w:color="auto"/>
        <w:left w:val="none" w:sz="0" w:space="0" w:color="auto"/>
        <w:bottom w:val="none" w:sz="0" w:space="0" w:color="auto"/>
        <w:right w:val="none" w:sz="0" w:space="0" w:color="auto"/>
      </w:divBdr>
      <w:divsChild>
        <w:div w:id="64643942">
          <w:marLeft w:val="0"/>
          <w:marRight w:val="0"/>
          <w:marTop w:val="0"/>
          <w:marBottom w:val="0"/>
          <w:divBdr>
            <w:top w:val="none" w:sz="0" w:space="0" w:color="auto"/>
            <w:left w:val="none" w:sz="0" w:space="0" w:color="auto"/>
            <w:bottom w:val="none" w:sz="0" w:space="0" w:color="auto"/>
            <w:right w:val="none" w:sz="0" w:space="0" w:color="auto"/>
          </w:divBdr>
          <w:divsChild>
            <w:div w:id="251663401">
              <w:marLeft w:val="0"/>
              <w:marRight w:val="0"/>
              <w:marTop w:val="225"/>
              <w:marBottom w:val="225"/>
              <w:divBdr>
                <w:top w:val="none" w:sz="0" w:space="0" w:color="auto"/>
                <w:left w:val="none" w:sz="0" w:space="0" w:color="auto"/>
                <w:bottom w:val="none" w:sz="0" w:space="0" w:color="auto"/>
                <w:right w:val="none" w:sz="0" w:space="0" w:color="auto"/>
              </w:divBdr>
            </w:div>
          </w:divsChild>
        </w:div>
        <w:div w:id="540437447">
          <w:marLeft w:val="0"/>
          <w:marRight w:val="0"/>
          <w:marTop w:val="0"/>
          <w:marBottom w:val="150"/>
          <w:divBdr>
            <w:top w:val="none" w:sz="0" w:space="0" w:color="auto"/>
            <w:left w:val="none" w:sz="0" w:space="0" w:color="auto"/>
            <w:bottom w:val="none" w:sz="0" w:space="0" w:color="auto"/>
            <w:right w:val="none" w:sz="0" w:space="0" w:color="auto"/>
          </w:divBdr>
        </w:div>
        <w:div w:id="1995641858">
          <w:marLeft w:val="0"/>
          <w:marRight w:val="0"/>
          <w:marTop w:val="0"/>
          <w:marBottom w:val="150"/>
          <w:divBdr>
            <w:top w:val="none" w:sz="0" w:space="0" w:color="auto"/>
            <w:left w:val="none" w:sz="0" w:space="0" w:color="auto"/>
            <w:bottom w:val="none" w:sz="0" w:space="0" w:color="auto"/>
            <w:right w:val="none" w:sz="0" w:space="0" w:color="auto"/>
          </w:divBdr>
          <w:divsChild>
            <w:div w:id="1805465837">
              <w:marLeft w:val="0"/>
              <w:marRight w:val="0"/>
              <w:marTop w:val="0"/>
              <w:marBottom w:val="0"/>
              <w:divBdr>
                <w:top w:val="none" w:sz="0" w:space="0" w:color="auto"/>
                <w:left w:val="none" w:sz="0" w:space="0" w:color="auto"/>
                <w:bottom w:val="none" w:sz="0" w:space="0" w:color="auto"/>
                <w:right w:val="none" w:sz="0" w:space="0" w:color="auto"/>
              </w:divBdr>
              <w:divsChild>
                <w:div w:id="2491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43913">
      <w:bodyDiv w:val="1"/>
      <w:marLeft w:val="0"/>
      <w:marRight w:val="0"/>
      <w:marTop w:val="0"/>
      <w:marBottom w:val="0"/>
      <w:divBdr>
        <w:top w:val="none" w:sz="0" w:space="0" w:color="auto"/>
        <w:left w:val="none" w:sz="0" w:space="0" w:color="auto"/>
        <w:bottom w:val="none" w:sz="0" w:space="0" w:color="auto"/>
        <w:right w:val="none" w:sz="0" w:space="0" w:color="auto"/>
      </w:divBdr>
      <w:divsChild>
        <w:div w:id="18555355">
          <w:marLeft w:val="0"/>
          <w:marRight w:val="0"/>
          <w:marTop w:val="0"/>
          <w:marBottom w:val="150"/>
          <w:divBdr>
            <w:top w:val="none" w:sz="0" w:space="0" w:color="auto"/>
            <w:left w:val="none" w:sz="0" w:space="0" w:color="auto"/>
            <w:bottom w:val="none" w:sz="0" w:space="0" w:color="auto"/>
            <w:right w:val="none" w:sz="0" w:space="0" w:color="auto"/>
          </w:divBdr>
        </w:div>
      </w:divsChild>
    </w:div>
    <w:div w:id="1777365799">
      <w:bodyDiv w:val="1"/>
      <w:marLeft w:val="0"/>
      <w:marRight w:val="0"/>
      <w:marTop w:val="0"/>
      <w:marBottom w:val="0"/>
      <w:divBdr>
        <w:top w:val="none" w:sz="0" w:space="0" w:color="auto"/>
        <w:left w:val="none" w:sz="0" w:space="0" w:color="auto"/>
        <w:bottom w:val="none" w:sz="0" w:space="0" w:color="auto"/>
        <w:right w:val="none" w:sz="0" w:space="0" w:color="auto"/>
      </w:divBdr>
      <w:divsChild>
        <w:div w:id="2104446180">
          <w:marLeft w:val="0"/>
          <w:marRight w:val="0"/>
          <w:marTop w:val="0"/>
          <w:marBottom w:val="0"/>
          <w:divBdr>
            <w:top w:val="none" w:sz="0" w:space="0" w:color="auto"/>
            <w:left w:val="none" w:sz="0" w:space="0" w:color="auto"/>
            <w:bottom w:val="dotted" w:sz="6" w:space="4" w:color="DDDDDD"/>
            <w:right w:val="none" w:sz="0" w:space="0" w:color="auto"/>
          </w:divBdr>
        </w:div>
      </w:divsChild>
    </w:div>
    <w:div w:id="1777551991">
      <w:bodyDiv w:val="1"/>
      <w:marLeft w:val="0"/>
      <w:marRight w:val="0"/>
      <w:marTop w:val="0"/>
      <w:marBottom w:val="0"/>
      <w:divBdr>
        <w:top w:val="none" w:sz="0" w:space="0" w:color="auto"/>
        <w:left w:val="none" w:sz="0" w:space="0" w:color="auto"/>
        <w:bottom w:val="none" w:sz="0" w:space="0" w:color="auto"/>
        <w:right w:val="none" w:sz="0" w:space="0" w:color="auto"/>
      </w:divBdr>
    </w:div>
    <w:div w:id="1777603961">
      <w:bodyDiv w:val="1"/>
      <w:marLeft w:val="0"/>
      <w:marRight w:val="0"/>
      <w:marTop w:val="0"/>
      <w:marBottom w:val="0"/>
      <w:divBdr>
        <w:top w:val="none" w:sz="0" w:space="0" w:color="auto"/>
        <w:left w:val="none" w:sz="0" w:space="0" w:color="auto"/>
        <w:bottom w:val="none" w:sz="0" w:space="0" w:color="auto"/>
        <w:right w:val="none" w:sz="0" w:space="0" w:color="auto"/>
      </w:divBdr>
    </w:div>
    <w:div w:id="1778868353">
      <w:bodyDiv w:val="1"/>
      <w:marLeft w:val="0"/>
      <w:marRight w:val="0"/>
      <w:marTop w:val="0"/>
      <w:marBottom w:val="0"/>
      <w:divBdr>
        <w:top w:val="none" w:sz="0" w:space="0" w:color="auto"/>
        <w:left w:val="none" w:sz="0" w:space="0" w:color="auto"/>
        <w:bottom w:val="none" w:sz="0" w:space="0" w:color="auto"/>
        <w:right w:val="none" w:sz="0" w:space="0" w:color="auto"/>
      </w:divBdr>
      <w:divsChild>
        <w:div w:id="1580598652">
          <w:marLeft w:val="0"/>
          <w:marRight w:val="0"/>
          <w:marTop w:val="0"/>
          <w:marBottom w:val="0"/>
          <w:divBdr>
            <w:top w:val="none" w:sz="0" w:space="0" w:color="auto"/>
            <w:left w:val="none" w:sz="0" w:space="0" w:color="auto"/>
            <w:bottom w:val="none" w:sz="0" w:space="0" w:color="auto"/>
            <w:right w:val="none" w:sz="0" w:space="0" w:color="auto"/>
          </w:divBdr>
          <w:divsChild>
            <w:div w:id="10047416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8985690">
      <w:bodyDiv w:val="1"/>
      <w:marLeft w:val="0"/>
      <w:marRight w:val="0"/>
      <w:marTop w:val="0"/>
      <w:marBottom w:val="0"/>
      <w:divBdr>
        <w:top w:val="none" w:sz="0" w:space="0" w:color="auto"/>
        <w:left w:val="none" w:sz="0" w:space="0" w:color="auto"/>
        <w:bottom w:val="none" w:sz="0" w:space="0" w:color="auto"/>
        <w:right w:val="none" w:sz="0" w:space="0" w:color="auto"/>
      </w:divBdr>
      <w:divsChild>
        <w:div w:id="529730980">
          <w:marLeft w:val="0"/>
          <w:marRight w:val="0"/>
          <w:marTop w:val="0"/>
          <w:marBottom w:val="0"/>
          <w:divBdr>
            <w:top w:val="none" w:sz="0" w:space="8" w:color="auto"/>
            <w:left w:val="none" w:sz="0" w:space="2" w:color="auto"/>
            <w:bottom w:val="single" w:sz="6" w:space="8" w:color="DDDDDD"/>
            <w:right w:val="none" w:sz="0" w:space="0" w:color="auto"/>
          </w:divBdr>
        </w:div>
        <w:div w:id="1877963597">
          <w:marLeft w:val="0"/>
          <w:marRight w:val="0"/>
          <w:marTop w:val="150"/>
          <w:marBottom w:val="0"/>
          <w:divBdr>
            <w:top w:val="none" w:sz="0" w:space="0" w:color="auto"/>
            <w:left w:val="none" w:sz="0" w:space="0" w:color="auto"/>
            <w:bottom w:val="none" w:sz="0" w:space="0" w:color="auto"/>
            <w:right w:val="none" w:sz="0" w:space="0" w:color="auto"/>
          </w:divBdr>
          <w:divsChild>
            <w:div w:id="11712147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79251154">
      <w:bodyDiv w:val="1"/>
      <w:marLeft w:val="0"/>
      <w:marRight w:val="0"/>
      <w:marTop w:val="0"/>
      <w:marBottom w:val="0"/>
      <w:divBdr>
        <w:top w:val="none" w:sz="0" w:space="0" w:color="auto"/>
        <w:left w:val="none" w:sz="0" w:space="0" w:color="auto"/>
        <w:bottom w:val="none" w:sz="0" w:space="0" w:color="auto"/>
        <w:right w:val="none" w:sz="0" w:space="0" w:color="auto"/>
      </w:divBdr>
    </w:div>
    <w:div w:id="1779326373">
      <w:bodyDiv w:val="1"/>
      <w:marLeft w:val="0"/>
      <w:marRight w:val="0"/>
      <w:marTop w:val="0"/>
      <w:marBottom w:val="0"/>
      <w:divBdr>
        <w:top w:val="none" w:sz="0" w:space="0" w:color="auto"/>
        <w:left w:val="none" w:sz="0" w:space="0" w:color="auto"/>
        <w:bottom w:val="none" w:sz="0" w:space="0" w:color="auto"/>
        <w:right w:val="none" w:sz="0" w:space="0" w:color="auto"/>
      </w:divBdr>
      <w:divsChild>
        <w:div w:id="128327798">
          <w:marLeft w:val="0"/>
          <w:marRight w:val="0"/>
          <w:marTop w:val="0"/>
          <w:marBottom w:val="180"/>
          <w:divBdr>
            <w:top w:val="none" w:sz="0" w:space="0" w:color="auto"/>
            <w:left w:val="none" w:sz="0" w:space="0" w:color="auto"/>
            <w:bottom w:val="none" w:sz="0" w:space="0" w:color="auto"/>
            <w:right w:val="none" w:sz="0" w:space="0" w:color="auto"/>
          </w:divBdr>
        </w:div>
      </w:divsChild>
    </w:div>
    <w:div w:id="1779908394">
      <w:bodyDiv w:val="1"/>
      <w:marLeft w:val="0"/>
      <w:marRight w:val="0"/>
      <w:marTop w:val="0"/>
      <w:marBottom w:val="0"/>
      <w:divBdr>
        <w:top w:val="none" w:sz="0" w:space="0" w:color="auto"/>
        <w:left w:val="none" w:sz="0" w:space="0" w:color="auto"/>
        <w:bottom w:val="none" w:sz="0" w:space="0" w:color="auto"/>
        <w:right w:val="none" w:sz="0" w:space="0" w:color="auto"/>
      </w:divBdr>
    </w:div>
    <w:div w:id="1780562849">
      <w:bodyDiv w:val="1"/>
      <w:marLeft w:val="0"/>
      <w:marRight w:val="0"/>
      <w:marTop w:val="0"/>
      <w:marBottom w:val="0"/>
      <w:divBdr>
        <w:top w:val="none" w:sz="0" w:space="0" w:color="auto"/>
        <w:left w:val="none" w:sz="0" w:space="0" w:color="auto"/>
        <w:bottom w:val="none" w:sz="0" w:space="0" w:color="auto"/>
        <w:right w:val="none" w:sz="0" w:space="0" w:color="auto"/>
      </w:divBdr>
      <w:divsChild>
        <w:div w:id="50621915">
          <w:marLeft w:val="0"/>
          <w:marRight w:val="0"/>
          <w:marTop w:val="0"/>
          <w:marBottom w:val="0"/>
          <w:divBdr>
            <w:top w:val="none" w:sz="0" w:space="0" w:color="auto"/>
            <w:left w:val="none" w:sz="0" w:space="0" w:color="auto"/>
            <w:bottom w:val="none" w:sz="0" w:space="0" w:color="auto"/>
            <w:right w:val="none" w:sz="0" w:space="0" w:color="auto"/>
          </w:divBdr>
        </w:div>
        <w:div w:id="1228809722">
          <w:marLeft w:val="0"/>
          <w:marRight w:val="0"/>
          <w:marTop w:val="0"/>
          <w:marBottom w:val="0"/>
          <w:divBdr>
            <w:top w:val="none" w:sz="0" w:space="0" w:color="auto"/>
            <w:left w:val="none" w:sz="0" w:space="0" w:color="auto"/>
            <w:bottom w:val="none" w:sz="0" w:space="0" w:color="auto"/>
            <w:right w:val="none" w:sz="0" w:space="0" w:color="auto"/>
          </w:divBdr>
        </w:div>
      </w:divsChild>
    </w:div>
    <w:div w:id="1781028150">
      <w:bodyDiv w:val="1"/>
      <w:marLeft w:val="0"/>
      <w:marRight w:val="0"/>
      <w:marTop w:val="0"/>
      <w:marBottom w:val="0"/>
      <w:divBdr>
        <w:top w:val="none" w:sz="0" w:space="0" w:color="auto"/>
        <w:left w:val="none" w:sz="0" w:space="0" w:color="auto"/>
        <w:bottom w:val="none" w:sz="0" w:space="0" w:color="auto"/>
        <w:right w:val="none" w:sz="0" w:space="0" w:color="auto"/>
      </w:divBdr>
    </w:div>
    <w:div w:id="1781609997">
      <w:bodyDiv w:val="1"/>
      <w:marLeft w:val="0"/>
      <w:marRight w:val="0"/>
      <w:marTop w:val="0"/>
      <w:marBottom w:val="0"/>
      <w:divBdr>
        <w:top w:val="none" w:sz="0" w:space="0" w:color="auto"/>
        <w:left w:val="none" w:sz="0" w:space="0" w:color="auto"/>
        <w:bottom w:val="none" w:sz="0" w:space="0" w:color="auto"/>
        <w:right w:val="none" w:sz="0" w:space="0" w:color="auto"/>
      </w:divBdr>
      <w:divsChild>
        <w:div w:id="514806643">
          <w:marLeft w:val="0"/>
          <w:marRight w:val="0"/>
          <w:marTop w:val="0"/>
          <w:marBottom w:val="150"/>
          <w:divBdr>
            <w:top w:val="none" w:sz="0" w:space="0" w:color="auto"/>
            <w:left w:val="none" w:sz="0" w:space="0" w:color="auto"/>
            <w:bottom w:val="none" w:sz="0" w:space="0" w:color="auto"/>
            <w:right w:val="none" w:sz="0" w:space="0" w:color="auto"/>
          </w:divBdr>
        </w:div>
        <w:div w:id="1299460289">
          <w:marLeft w:val="0"/>
          <w:marRight w:val="0"/>
          <w:marTop w:val="0"/>
          <w:marBottom w:val="0"/>
          <w:divBdr>
            <w:top w:val="none" w:sz="0" w:space="0" w:color="auto"/>
            <w:left w:val="none" w:sz="0" w:space="0" w:color="auto"/>
            <w:bottom w:val="none" w:sz="0" w:space="0" w:color="auto"/>
            <w:right w:val="none" w:sz="0" w:space="0" w:color="auto"/>
          </w:divBdr>
          <w:divsChild>
            <w:div w:id="201677252">
              <w:marLeft w:val="0"/>
              <w:marRight w:val="0"/>
              <w:marTop w:val="0"/>
              <w:marBottom w:val="0"/>
              <w:divBdr>
                <w:top w:val="none" w:sz="0" w:space="0" w:color="auto"/>
                <w:left w:val="none" w:sz="0" w:space="0" w:color="auto"/>
                <w:bottom w:val="none" w:sz="0" w:space="0" w:color="auto"/>
                <w:right w:val="none" w:sz="0" w:space="0" w:color="auto"/>
              </w:divBdr>
            </w:div>
          </w:divsChild>
        </w:div>
        <w:div w:id="2076128444">
          <w:marLeft w:val="0"/>
          <w:marRight w:val="0"/>
          <w:marTop w:val="0"/>
          <w:marBottom w:val="150"/>
          <w:divBdr>
            <w:top w:val="none" w:sz="0" w:space="0" w:color="auto"/>
            <w:left w:val="none" w:sz="0" w:space="0" w:color="auto"/>
            <w:bottom w:val="none" w:sz="0" w:space="0" w:color="auto"/>
            <w:right w:val="none" w:sz="0" w:space="0" w:color="auto"/>
          </w:divBdr>
          <w:divsChild>
            <w:div w:id="8450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00629">
      <w:bodyDiv w:val="1"/>
      <w:marLeft w:val="0"/>
      <w:marRight w:val="0"/>
      <w:marTop w:val="0"/>
      <w:marBottom w:val="0"/>
      <w:divBdr>
        <w:top w:val="none" w:sz="0" w:space="0" w:color="auto"/>
        <w:left w:val="none" w:sz="0" w:space="0" w:color="auto"/>
        <w:bottom w:val="none" w:sz="0" w:space="0" w:color="auto"/>
        <w:right w:val="none" w:sz="0" w:space="0" w:color="auto"/>
      </w:divBdr>
    </w:div>
    <w:div w:id="1781953253">
      <w:bodyDiv w:val="1"/>
      <w:marLeft w:val="0"/>
      <w:marRight w:val="0"/>
      <w:marTop w:val="0"/>
      <w:marBottom w:val="0"/>
      <w:divBdr>
        <w:top w:val="none" w:sz="0" w:space="0" w:color="auto"/>
        <w:left w:val="none" w:sz="0" w:space="0" w:color="auto"/>
        <w:bottom w:val="none" w:sz="0" w:space="0" w:color="auto"/>
        <w:right w:val="none" w:sz="0" w:space="0" w:color="auto"/>
      </w:divBdr>
      <w:divsChild>
        <w:div w:id="531967314">
          <w:marLeft w:val="0"/>
          <w:marRight w:val="0"/>
          <w:marTop w:val="0"/>
          <w:marBottom w:val="150"/>
          <w:divBdr>
            <w:top w:val="none" w:sz="0" w:space="0" w:color="auto"/>
            <w:left w:val="none" w:sz="0" w:space="0" w:color="auto"/>
            <w:bottom w:val="none" w:sz="0" w:space="0" w:color="auto"/>
            <w:right w:val="none" w:sz="0" w:space="0" w:color="auto"/>
          </w:divBdr>
          <w:divsChild>
            <w:div w:id="491603483">
              <w:marLeft w:val="0"/>
              <w:marRight w:val="0"/>
              <w:marTop w:val="0"/>
              <w:marBottom w:val="0"/>
              <w:divBdr>
                <w:top w:val="none" w:sz="0" w:space="0" w:color="auto"/>
                <w:left w:val="none" w:sz="0" w:space="0" w:color="auto"/>
                <w:bottom w:val="none" w:sz="0" w:space="0" w:color="auto"/>
                <w:right w:val="none" w:sz="0" w:space="0" w:color="auto"/>
              </w:divBdr>
            </w:div>
          </w:divsChild>
        </w:div>
        <w:div w:id="642396526">
          <w:marLeft w:val="0"/>
          <w:marRight w:val="0"/>
          <w:marTop w:val="0"/>
          <w:marBottom w:val="150"/>
          <w:divBdr>
            <w:top w:val="none" w:sz="0" w:space="0" w:color="auto"/>
            <w:left w:val="none" w:sz="0" w:space="0" w:color="auto"/>
            <w:bottom w:val="none" w:sz="0" w:space="0" w:color="auto"/>
            <w:right w:val="none" w:sz="0" w:space="0" w:color="auto"/>
          </w:divBdr>
        </w:div>
      </w:divsChild>
    </w:div>
    <w:div w:id="1781954770">
      <w:bodyDiv w:val="1"/>
      <w:marLeft w:val="0"/>
      <w:marRight w:val="0"/>
      <w:marTop w:val="0"/>
      <w:marBottom w:val="0"/>
      <w:divBdr>
        <w:top w:val="none" w:sz="0" w:space="0" w:color="auto"/>
        <w:left w:val="none" w:sz="0" w:space="0" w:color="auto"/>
        <w:bottom w:val="none" w:sz="0" w:space="0" w:color="auto"/>
        <w:right w:val="none" w:sz="0" w:space="0" w:color="auto"/>
      </w:divBdr>
      <w:divsChild>
        <w:div w:id="1633435972">
          <w:marLeft w:val="0"/>
          <w:marRight w:val="0"/>
          <w:marTop w:val="0"/>
          <w:marBottom w:val="0"/>
          <w:divBdr>
            <w:top w:val="none" w:sz="0" w:space="0" w:color="auto"/>
            <w:left w:val="none" w:sz="0" w:space="0" w:color="auto"/>
            <w:bottom w:val="dotted" w:sz="6" w:space="4" w:color="DDDDDD"/>
            <w:right w:val="none" w:sz="0" w:space="0" w:color="auto"/>
          </w:divBdr>
        </w:div>
        <w:div w:id="1999729748">
          <w:marLeft w:val="0"/>
          <w:marRight w:val="0"/>
          <w:marTop w:val="0"/>
          <w:marBottom w:val="0"/>
          <w:divBdr>
            <w:top w:val="none" w:sz="0" w:space="0" w:color="auto"/>
            <w:left w:val="none" w:sz="0" w:space="0" w:color="auto"/>
            <w:bottom w:val="none" w:sz="0" w:space="0" w:color="auto"/>
            <w:right w:val="none" w:sz="0" w:space="0" w:color="auto"/>
          </w:divBdr>
        </w:div>
      </w:divsChild>
    </w:div>
    <w:div w:id="1782336347">
      <w:bodyDiv w:val="1"/>
      <w:marLeft w:val="0"/>
      <w:marRight w:val="0"/>
      <w:marTop w:val="0"/>
      <w:marBottom w:val="0"/>
      <w:divBdr>
        <w:top w:val="none" w:sz="0" w:space="0" w:color="auto"/>
        <w:left w:val="none" w:sz="0" w:space="0" w:color="auto"/>
        <w:bottom w:val="none" w:sz="0" w:space="0" w:color="auto"/>
        <w:right w:val="none" w:sz="0" w:space="0" w:color="auto"/>
      </w:divBdr>
      <w:divsChild>
        <w:div w:id="1148592523">
          <w:marLeft w:val="0"/>
          <w:marRight w:val="0"/>
          <w:marTop w:val="0"/>
          <w:marBottom w:val="0"/>
          <w:divBdr>
            <w:top w:val="none" w:sz="0" w:space="0" w:color="auto"/>
            <w:left w:val="none" w:sz="0" w:space="0" w:color="auto"/>
            <w:bottom w:val="none" w:sz="0" w:space="0" w:color="auto"/>
            <w:right w:val="none" w:sz="0" w:space="0" w:color="auto"/>
          </w:divBdr>
          <w:divsChild>
            <w:div w:id="1898585365">
              <w:marLeft w:val="0"/>
              <w:marRight w:val="0"/>
              <w:marTop w:val="0"/>
              <w:marBottom w:val="0"/>
              <w:divBdr>
                <w:top w:val="none" w:sz="0" w:space="0" w:color="auto"/>
                <w:left w:val="none" w:sz="0" w:space="0" w:color="auto"/>
                <w:bottom w:val="none" w:sz="0" w:space="0" w:color="auto"/>
                <w:right w:val="none" w:sz="0" w:space="0" w:color="auto"/>
              </w:divBdr>
              <w:divsChild>
                <w:div w:id="2005938242">
                  <w:marLeft w:val="0"/>
                  <w:marRight w:val="0"/>
                  <w:marTop w:val="0"/>
                  <w:marBottom w:val="0"/>
                  <w:divBdr>
                    <w:top w:val="none" w:sz="0" w:space="0" w:color="auto"/>
                    <w:left w:val="none" w:sz="0" w:space="0" w:color="auto"/>
                    <w:bottom w:val="none" w:sz="0" w:space="0" w:color="auto"/>
                    <w:right w:val="none" w:sz="0" w:space="0" w:color="auto"/>
                  </w:divBdr>
                  <w:divsChild>
                    <w:div w:id="571736134">
                      <w:marLeft w:val="0"/>
                      <w:marRight w:val="0"/>
                      <w:marTop w:val="0"/>
                      <w:marBottom w:val="0"/>
                      <w:divBdr>
                        <w:top w:val="none" w:sz="0" w:space="0" w:color="auto"/>
                        <w:left w:val="none" w:sz="0" w:space="0" w:color="auto"/>
                        <w:bottom w:val="none" w:sz="0" w:space="0" w:color="auto"/>
                        <w:right w:val="none" w:sz="0" w:space="0" w:color="auto"/>
                      </w:divBdr>
                      <w:divsChild>
                        <w:div w:id="1101687629">
                          <w:marLeft w:val="0"/>
                          <w:marRight w:val="0"/>
                          <w:marTop w:val="0"/>
                          <w:marBottom w:val="0"/>
                          <w:divBdr>
                            <w:top w:val="none" w:sz="0" w:space="0" w:color="auto"/>
                            <w:left w:val="none" w:sz="0" w:space="0" w:color="auto"/>
                            <w:bottom w:val="none" w:sz="0" w:space="0" w:color="auto"/>
                            <w:right w:val="none" w:sz="0" w:space="0" w:color="auto"/>
                          </w:divBdr>
                          <w:divsChild>
                            <w:div w:id="12857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09486">
      <w:bodyDiv w:val="1"/>
      <w:marLeft w:val="0"/>
      <w:marRight w:val="0"/>
      <w:marTop w:val="0"/>
      <w:marBottom w:val="0"/>
      <w:divBdr>
        <w:top w:val="none" w:sz="0" w:space="0" w:color="auto"/>
        <w:left w:val="none" w:sz="0" w:space="0" w:color="auto"/>
        <w:bottom w:val="none" w:sz="0" w:space="0" w:color="auto"/>
        <w:right w:val="none" w:sz="0" w:space="0" w:color="auto"/>
      </w:divBdr>
      <w:divsChild>
        <w:div w:id="803890196">
          <w:marLeft w:val="0"/>
          <w:marRight w:val="0"/>
          <w:marTop w:val="0"/>
          <w:marBottom w:val="0"/>
          <w:divBdr>
            <w:top w:val="none" w:sz="0" w:space="0" w:color="auto"/>
            <w:left w:val="none" w:sz="0" w:space="0" w:color="auto"/>
            <w:bottom w:val="none" w:sz="0" w:space="0" w:color="auto"/>
            <w:right w:val="none" w:sz="0" w:space="0" w:color="auto"/>
          </w:divBdr>
        </w:div>
        <w:div w:id="1354307368">
          <w:marLeft w:val="0"/>
          <w:marRight w:val="0"/>
          <w:marTop w:val="0"/>
          <w:marBottom w:val="150"/>
          <w:divBdr>
            <w:top w:val="none" w:sz="0" w:space="0" w:color="auto"/>
            <w:left w:val="none" w:sz="0" w:space="0" w:color="auto"/>
            <w:bottom w:val="none" w:sz="0" w:space="0" w:color="auto"/>
            <w:right w:val="none" w:sz="0" w:space="0" w:color="auto"/>
          </w:divBdr>
        </w:div>
      </w:divsChild>
    </w:div>
    <w:div w:id="1782532527">
      <w:bodyDiv w:val="1"/>
      <w:marLeft w:val="0"/>
      <w:marRight w:val="0"/>
      <w:marTop w:val="0"/>
      <w:marBottom w:val="0"/>
      <w:divBdr>
        <w:top w:val="none" w:sz="0" w:space="0" w:color="auto"/>
        <w:left w:val="none" w:sz="0" w:space="0" w:color="auto"/>
        <w:bottom w:val="none" w:sz="0" w:space="0" w:color="auto"/>
        <w:right w:val="none" w:sz="0" w:space="0" w:color="auto"/>
      </w:divBdr>
      <w:divsChild>
        <w:div w:id="418332219">
          <w:marLeft w:val="0"/>
          <w:marRight w:val="0"/>
          <w:marTop w:val="0"/>
          <w:marBottom w:val="225"/>
          <w:divBdr>
            <w:top w:val="none" w:sz="0" w:space="0" w:color="auto"/>
            <w:left w:val="none" w:sz="0" w:space="0" w:color="auto"/>
            <w:bottom w:val="none" w:sz="0" w:space="0" w:color="auto"/>
            <w:right w:val="none" w:sz="0" w:space="0" w:color="auto"/>
          </w:divBdr>
        </w:div>
        <w:div w:id="1398749294">
          <w:marLeft w:val="0"/>
          <w:marRight w:val="0"/>
          <w:marTop w:val="0"/>
          <w:marBottom w:val="225"/>
          <w:divBdr>
            <w:top w:val="none" w:sz="0" w:space="0" w:color="auto"/>
            <w:left w:val="none" w:sz="0" w:space="0" w:color="auto"/>
            <w:bottom w:val="none" w:sz="0" w:space="0" w:color="auto"/>
            <w:right w:val="none" w:sz="0" w:space="0" w:color="auto"/>
          </w:divBdr>
          <w:divsChild>
            <w:div w:id="1186096848">
              <w:marLeft w:val="0"/>
              <w:marRight w:val="0"/>
              <w:marTop w:val="0"/>
              <w:marBottom w:val="0"/>
              <w:divBdr>
                <w:top w:val="none" w:sz="0" w:space="0" w:color="auto"/>
                <w:left w:val="none" w:sz="0" w:space="0" w:color="auto"/>
                <w:bottom w:val="none" w:sz="0" w:space="0" w:color="auto"/>
                <w:right w:val="none" w:sz="0" w:space="0" w:color="auto"/>
              </w:divBdr>
              <w:divsChild>
                <w:div w:id="17928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810">
      <w:bodyDiv w:val="1"/>
      <w:marLeft w:val="0"/>
      <w:marRight w:val="0"/>
      <w:marTop w:val="0"/>
      <w:marBottom w:val="0"/>
      <w:divBdr>
        <w:top w:val="none" w:sz="0" w:space="0" w:color="auto"/>
        <w:left w:val="none" w:sz="0" w:space="0" w:color="auto"/>
        <w:bottom w:val="none" w:sz="0" w:space="0" w:color="auto"/>
        <w:right w:val="none" w:sz="0" w:space="0" w:color="auto"/>
      </w:divBdr>
      <w:divsChild>
        <w:div w:id="1079212600">
          <w:marLeft w:val="0"/>
          <w:marRight w:val="0"/>
          <w:marTop w:val="0"/>
          <w:marBottom w:val="300"/>
          <w:divBdr>
            <w:top w:val="none" w:sz="0" w:space="0" w:color="auto"/>
            <w:left w:val="none" w:sz="0" w:space="0" w:color="auto"/>
            <w:bottom w:val="none" w:sz="0" w:space="0" w:color="auto"/>
            <w:right w:val="none" w:sz="0" w:space="0" w:color="auto"/>
          </w:divBdr>
          <w:divsChild>
            <w:div w:id="1521165186">
              <w:marLeft w:val="0"/>
              <w:marRight w:val="0"/>
              <w:marTop w:val="0"/>
              <w:marBottom w:val="0"/>
              <w:divBdr>
                <w:top w:val="none" w:sz="0" w:space="0" w:color="auto"/>
                <w:left w:val="none" w:sz="0" w:space="0" w:color="auto"/>
                <w:bottom w:val="none" w:sz="0" w:space="0" w:color="auto"/>
                <w:right w:val="none" w:sz="0" w:space="0" w:color="auto"/>
              </w:divBdr>
              <w:divsChild>
                <w:div w:id="755253398">
                  <w:marLeft w:val="0"/>
                  <w:marRight w:val="0"/>
                  <w:marTop w:val="0"/>
                  <w:marBottom w:val="0"/>
                  <w:divBdr>
                    <w:top w:val="none" w:sz="0" w:space="0" w:color="auto"/>
                    <w:left w:val="none" w:sz="0" w:space="0" w:color="auto"/>
                    <w:bottom w:val="none" w:sz="0" w:space="0" w:color="auto"/>
                    <w:right w:val="none" w:sz="0" w:space="0" w:color="auto"/>
                  </w:divBdr>
                  <w:divsChild>
                    <w:div w:id="596133467">
                      <w:marLeft w:val="0"/>
                      <w:marRight w:val="0"/>
                      <w:marTop w:val="0"/>
                      <w:marBottom w:val="225"/>
                      <w:divBdr>
                        <w:top w:val="none" w:sz="0" w:space="0" w:color="2D2D2D"/>
                        <w:left w:val="none" w:sz="0" w:space="0" w:color="2D2D2D"/>
                        <w:bottom w:val="none" w:sz="0" w:space="0" w:color="2D2D2D"/>
                        <w:right w:val="none" w:sz="0" w:space="0" w:color="2D2D2D"/>
                      </w:divBdr>
                      <w:divsChild>
                        <w:div w:id="1958677122">
                          <w:marLeft w:val="0"/>
                          <w:marRight w:val="0"/>
                          <w:marTop w:val="120"/>
                          <w:marBottom w:val="150"/>
                          <w:divBdr>
                            <w:top w:val="none" w:sz="0" w:space="0" w:color="auto"/>
                            <w:left w:val="none" w:sz="0" w:space="0" w:color="auto"/>
                            <w:bottom w:val="none" w:sz="0" w:space="0" w:color="auto"/>
                            <w:right w:val="none" w:sz="0" w:space="0" w:color="auto"/>
                          </w:divBdr>
                          <w:divsChild>
                            <w:div w:id="19114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652372">
      <w:bodyDiv w:val="1"/>
      <w:marLeft w:val="0"/>
      <w:marRight w:val="0"/>
      <w:marTop w:val="0"/>
      <w:marBottom w:val="0"/>
      <w:divBdr>
        <w:top w:val="none" w:sz="0" w:space="0" w:color="auto"/>
        <w:left w:val="none" w:sz="0" w:space="0" w:color="auto"/>
        <w:bottom w:val="none" w:sz="0" w:space="0" w:color="auto"/>
        <w:right w:val="none" w:sz="0" w:space="0" w:color="auto"/>
      </w:divBdr>
      <w:divsChild>
        <w:div w:id="411588036">
          <w:marLeft w:val="0"/>
          <w:marRight w:val="0"/>
          <w:marTop w:val="0"/>
          <w:marBottom w:val="0"/>
          <w:divBdr>
            <w:top w:val="none" w:sz="0" w:space="0" w:color="auto"/>
            <w:left w:val="none" w:sz="0" w:space="0" w:color="auto"/>
            <w:bottom w:val="none" w:sz="0" w:space="0" w:color="auto"/>
            <w:right w:val="none" w:sz="0" w:space="0" w:color="auto"/>
          </w:divBdr>
          <w:divsChild>
            <w:div w:id="1658067680">
              <w:marLeft w:val="0"/>
              <w:marRight w:val="0"/>
              <w:marTop w:val="0"/>
              <w:marBottom w:val="0"/>
              <w:divBdr>
                <w:top w:val="none" w:sz="0" w:space="0" w:color="auto"/>
                <w:left w:val="none" w:sz="0" w:space="0" w:color="auto"/>
                <w:bottom w:val="none" w:sz="0" w:space="0" w:color="auto"/>
                <w:right w:val="none" w:sz="0" w:space="0" w:color="auto"/>
              </w:divBdr>
              <w:divsChild>
                <w:div w:id="994724511">
                  <w:marLeft w:val="0"/>
                  <w:marRight w:val="0"/>
                  <w:marTop w:val="0"/>
                  <w:marBottom w:val="0"/>
                  <w:divBdr>
                    <w:top w:val="none" w:sz="0" w:space="0" w:color="auto"/>
                    <w:left w:val="none" w:sz="0" w:space="0" w:color="auto"/>
                    <w:bottom w:val="none" w:sz="0" w:space="0" w:color="auto"/>
                    <w:right w:val="none" w:sz="0" w:space="0" w:color="auto"/>
                  </w:divBdr>
                  <w:divsChild>
                    <w:div w:id="972054880">
                      <w:marLeft w:val="0"/>
                      <w:marRight w:val="0"/>
                      <w:marTop w:val="0"/>
                      <w:marBottom w:val="300"/>
                      <w:divBdr>
                        <w:top w:val="none" w:sz="0" w:space="0" w:color="auto"/>
                        <w:left w:val="none" w:sz="0" w:space="0" w:color="auto"/>
                        <w:bottom w:val="none" w:sz="0" w:space="0" w:color="auto"/>
                        <w:right w:val="none" w:sz="0" w:space="0" w:color="auto"/>
                      </w:divBdr>
                      <w:divsChild>
                        <w:div w:id="773668309">
                          <w:marLeft w:val="0"/>
                          <w:marRight w:val="0"/>
                          <w:marTop w:val="0"/>
                          <w:marBottom w:val="225"/>
                          <w:divBdr>
                            <w:top w:val="single" w:sz="6" w:space="11" w:color="E5E5E5"/>
                            <w:left w:val="single" w:sz="6" w:space="11" w:color="E5E5E5"/>
                            <w:bottom w:val="single" w:sz="6" w:space="1" w:color="E5E5E5"/>
                            <w:right w:val="single" w:sz="6" w:space="11" w:color="E5E5E5"/>
                          </w:divBdr>
                          <w:divsChild>
                            <w:div w:id="107624348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0744117">
          <w:marLeft w:val="0"/>
          <w:marRight w:val="0"/>
          <w:marTop w:val="0"/>
          <w:marBottom w:val="0"/>
          <w:divBdr>
            <w:top w:val="single" w:sz="6" w:space="0" w:color="E5E5E5"/>
            <w:left w:val="none" w:sz="0" w:space="0" w:color="auto"/>
            <w:bottom w:val="single" w:sz="18" w:space="0" w:color="000000"/>
            <w:right w:val="none" w:sz="0" w:space="0" w:color="auto"/>
          </w:divBdr>
          <w:divsChild>
            <w:div w:id="940451038">
              <w:marLeft w:val="0"/>
              <w:marRight w:val="0"/>
              <w:marTop w:val="0"/>
              <w:marBottom w:val="0"/>
              <w:divBdr>
                <w:top w:val="none" w:sz="0" w:space="0" w:color="auto"/>
                <w:left w:val="none" w:sz="0" w:space="0" w:color="auto"/>
                <w:bottom w:val="none" w:sz="0" w:space="0" w:color="auto"/>
                <w:right w:val="none" w:sz="0" w:space="0" w:color="auto"/>
              </w:divBdr>
              <w:divsChild>
                <w:div w:id="20286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02661">
      <w:bodyDiv w:val="1"/>
      <w:marLeft w:val="0"/>
      <w:marRight w:val="0"/>
      <w:marTop w:val="0"/>
      <w:marBottom w:val="0"/>
      <w:divBdr>
        <w:top w:val="none" w:sz="0" w:space="0" w:color="auto"/>
        <w:left w:val="none" w:sz="0" w:space="0" w:color="auto"/>
        <w:bottom w:val="none" w:sz="0" w:space="0" w:color="auto"/>
        <w:right w:val="none" w:sz="0" w:space="0" w:color="auto"/>
      </w:divBdr>
      <w:divsChild>
        <w:div w:id="269555102">
          <w:marLeft w:val="0"/>
          <w:marRight w:val="150"/>
          <w:marTop w:val="0"/>
          <w:marBottom w:val="0"/>
          <w:divBdr>
            <w:top w:val="none" w:sz="0" w:space="0" w:color="auto"/>
            <w:left w:val="none" w:sz="0" w:space="0" w:color="auto"/>
            <w:bottom w:val="none" w:sz="0" w:space="0" w:color="auto"/>
            <w:right w:val="none" w:sz="0" w:space="0" w:color="auto"/>
          </w:divBdr>
          <w:divsChild>
            <w:div w:id="1933850965">
              <w:marLeft w:val="0"/>
              <w:marRight w:val="0"/>
              <w:marTop w:val="0"/>
              <w:marBottom w:val="0"/>
              <w:divBdr>
                <w:top w:val="none" w:sz="0" w:space="0" w:color="auto"/>
                <w:left w:val="none" w:sz="0" w:space="0" w:color="auto"/>
                <w:bottom w:val="none" w:sz="0" w:space="0" w:color="auto"/>
                <w:right w:val="none" w:sz="0" w:space="0" w:color="auto"/>
              </w:divBdr>
              <w:divsChild>
                <w:div w:id="1196846834">
                  <w:marLeft w:val="0"/>
                  <w:marRight w:val="0"/>
                  <w:marTop w:val="150"/>
                  <w:marBottom w:val="0"/>
                  <w:divBdr>
                    <w:top w:val="none" w:sz="0" w:space="0" w:color="auto"/>
                    <w:left w:val="none" w:sz="0" w:space="0" w:color="auto"/>
                    <w:bottom w:val="none" w:sz="0" w:space="0" w:color="auto"/>
                    <w:right w:val="none" w:sz="0" w:space="0" w:color="auto"/>
                  </w:divBdr>
                  <w:divsChild>
                    <w:div w:id="1855606738">
                      <w:marLeft w:val="0"/>
                      <w:marRight w:val="150"/>
                      <w:marTop w:val="0"/>
                      <w:marBottom w:val="0"/>
                      <w:divBdr>
                        <w:top w:val="none" w:sz="0" w:space="0" w:color="auto"/>
                        <w:left w:val="none" w:sz="0" w:space="0" w:color="auto"/>
                        <w:bottom w:val="none" w:sz="0" w:space="0" w:color="auto"/>
                        <w:right w:val="none" w:sz="0" w:space="0" w:color="auto"/>
                      </w:divBdr>
                      <w:divsChild>
                        <w:div w:id="426855120">
                          <w:marLeft w:val="0"/>
                          <w:marRight w:val="0"/>
                          <w:marTop w:val="0"/>
                          <w:marBottom w:val="0"/>
                          <w:divBdr>
                            <w:top w:val="none" w:sz="0" w:space="0" w:color="auto"/>
                            <w:left w:val="none" w:sz="0" w:space="0" w:color="auto"/>
                            <w:bottom w:val="none" w:sz="0" w:space="0" w:color="auto"/>
                            <w:right w:val="none" w:sz="0" w:space="0" w:color="auto"/>
                          </w:divBdr>
                        </w:div>
                        <w:div w:id="64890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6066">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 w:id="1501431844">
          <w:marLeft w:val="0"/>
          <w:marRight w:val="0"/>
          <w:marTop w:val="0"/>
          <w:marBottom w:val="0"/>
          <w:divBdr>
            <w:top w:val="none" w:sz="0" w:space="0" w:color="auto"/>
            <w:left w:val="none" w:sz="0" w:space="0" w:color="auto"/>
            <w:bottom w:val="single" w:sz="12" w:space="0" w:color="C4C4C4"/>
            <w:right w:val="none" w:sz="0" w:space="0" w:color="auto"/>
          </w:divBdr>
          <w:divsChild>
            <w:div w:id="903178203">
              <w:marLeft w:val="0"/>
              <w:marRight w:val="0"/>
              <w:marTop w:val="0"/>
              <w:marBottom w:val="0"/>
              <w:divBdr>
                <w:top w:val="none" w:sz="0" w:space="0" w:color="auto"/>
                <w:left w:val="none" w:sz="0" w:space="0" w:color="auto"/>
                <w:bottom w:val="none" w:sz="0" w:space="0" w:color="auto"/>
                <w:right w:val="none" w:sz="0" w:space="0" w:color="auto"/>
              </w:divBdr>
              <w:divsChild>
                <w:div w:id="3782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73831">
      <w:bodyDiv w:val="1"/>
      <w:marLeft w:val="0"/>
      <w:marRight w:val="0"/>
      <w:marTop w:val="0"/>
      <w:marBottom w:val="0"/>
      <w:divBdr>
        <w:top w:val="none" w:sz="0" w:space="0" w:color="auto"/>
        <w:left w:val="none" w:sz="0" w:space="0" w:color="auto"/>
        <w:bottom w:val="none" w:sz="0" w:space="0" w:color="auto"/>
        <w:right w:val="none" w:sz="0" w:space="0" w:color="auto"/>
      </w:divBdr>
      <w:divsChild>
        <w:div w:id="1913004558">
          <w:marLeft w:val="0"/>
          <w:marRight w:val="0"/>
          <w:marTop w:val="135"/>
          <w:marBottom w:val="0"/>
          <w:divBdr>
            <w:top w:val="none" w:sz="0" w:space="0" w:color="auto"/>
            <w:left w:val="none" w:sz="0" w:space="0" w:color="auto"/>
            <w:bottom w:val="none" w:sz="0" w:space="0" w:color="auto"/>
            <w:right w:val="none" w:sz="0" w:space="0" w:color="auto"/>
          </w:divBdr>
          <w:divsChild>
            <w:div w:id="785275323">
              <w:marLeft w:val="0"/>
              <w:marRight w:val="0"/>
              <w:marTop w:val="45"/>
              <w:marBottom w:val="0"/>
              <w:divBdr>
                <w:top w:val="none" w:sz="0" w:space="0" w:color="auto"/>
                <w:left w:val="none" w:sz="0" w:space="0" w:color="auto"/>
                <w:bottom w:val="none" w:sz="0" w:space="0" w:color="auto"/>
                <w:right w:val="none" w:sz="0" w:space="0" w:color="auto"/>
              </w:divBdr>
            </w:div>
          </w:divsChild>
        </w:div>
        <w:div w:id="2018116491">
          <w:marLeft w:val="0"/>
          <w:marRight w:val="0"/>
          <w:marTop w:val="300"/>
          <w:marBottom w:val="0"/>
          <w:divBdr>
            <w:top w:val="none" w:sz="0" w:space="0" w:color="auto"/>
            <w:left w:val="none" w:sz="0" w:space="0" w:color="auto"/>
            <w:bottom w:val="none" w:sz="0" w:space="0" w:color="auto"/>
            <w:right w:val="none" w:sz="0" w:space="0" w:color="auto"/>
          </w:divBdr>
        </w:div>
      </w:divsChild>
    </w:div>
    <w:div w:id="1782912812">
      <w:bodyDiv w:val="1"/>
      <w:marLeft w:val="0"/>
      <w:marRight w:val="0"/>
      <w:marTop w:val="0"/>
      <w:marBottom w:val="0"/>
      <w:divBdr>
        <w:top w:val="none" w:sz="0" w:space="0" w:color="auto"/>
        <w:left w:val="none" w:sz="0" w:space="0" w:color="auto"/>
        <w:bottom w:val="none" w:sz="0" w:space="0" w:color="auto"/>
        <w:right w:val="none" w:sz="0" w:space="0" w:color="auto"/>
      </w:divBdr>
      <w:divsChild>
        <w:div w:id="147596136">
          <w:marLeft w:val="0"/>
          <w:marRight w:val="0"/>
          <w:marTop w:val="0"/>
          <w:marBottom w:val="150"/>
          <w:divBdr>
            <w:top w:val="none" w:sz="0" w:space="0" w:color="auto"/>
            <w:left w:val="none" w:sz="0" w:space="0" w:color="auto"/>
            <w:bottom w:val="none" w:sz="0" w:space="0" w:color="auto"/>
            <w:right w:val="none" w:sz="0" w:space="0" w:color="auto"/>
          </w:divBdr>
        </w:div>
        <w:div w:id="1256524170">
          <w:marLeft w:val="0"/>
          <w:marRight w:val="0"/>
          <w:marTop w:val="0"/>
          <w:marBottom w:val="150"/>
          <w:divBdr>
            <w:top w:val="none" w:sz="0" w:space="0" w:color="auto"/>
            <w:left w:val="none" w:sz="0" w:space="0" w:color="auto"/>
            <w:bottom w:val="none" w:sz="0" w:space="0" w:color="auto"/>
            <w:right w:val="none" w:sz="0" w:space="0" w:color="auto"/>
          </w:divBdr>
          <w:divsChild>
            <w:div w:id="553127839">
              <w:marLeft w:val="0"/>
              <w:marRight w:val="0"/>
              <w:marTop w:val="0"/>
              <w:marBottom w:val="0"/>
              <w:divBdr>
                <w:top w:val="none" w:sz="0" w:space="0" w:color="auto"/>
                <w:left w:val="none" w:sz="0" w:space="0" w:color="auto"/>
                <w:bottom w:val="none" w:sz="0" w:space="0" w:color="auto"/>
                <w:right w:val="none" w:sz="0" w:space="0" w:color="auto"/>
              </w:divBdr>
            </w:div>
          </w:divsChild>
        </w:div>
        <w:div w:id="2123844266">
          <w:marLeft w:val="0"/>
          <w:marRight w:val="0"/>
          <w:marTop w:val="0"/>
          <w:marBottom w:val="0"/>
          <w:divBdr>
            <w:top w:val="none" w:sz="0" w:space="0" w:color="auto"/>
            <w:left w:val="none" w:sz="0" w:space="0" w:color="auto"/>
            <w:bottom w:val="none" w:sz="0" w:space="0" w:color="auto"/>
            <w:right w:val="none" w:sz="0" w:space="0" w:color="auto"/>
          </w:divBdr>
          <w:divsChild>
            <w:div w:id="67030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71151">
      <w:bodyDiv w:val="1"/>
      <w:marLeft w:val="0"/>
      <w:marRight w:val="0"/>
      <w:marTop w:val="0"/>
      <w:marBottom w:val="0"/>
      <w:divBdr>
        <w:top w:val="none" w:sz="0" w:space="0" w:color="auto"/>
        <w:left w:val="none" w:sz="0" w:space="0" w:color="auto"/>
        <w:bottom w:val="none" w:sz="0" w:space="0" w:color="auto"/>
        <w:right w:val="none" w:sz="0" w:space="0" w:color="auto"/>
      </w:divBdr>
      <w:divsChild>
        <w:div w:id="16543714">
          <w:marLeft w:val="0"/>
          <w:marRight w:val="0"/>
          <w:marTop w:val="0"/>
          <w:marBottom w:val="0"/>
          <w:divBdr>
            <w:top w:val="none" w:sz="0" w:space="0" w:color="auto"/>
            <w:left w:val="none" w:sz="0" w:space="0" w:color="auto"/>
            <w:bottom w:val="none" w:sz="0" w:space="0" w:color="auto"/>
            <w:right w:val="none" w:sz="0" w:space="0" w:color="auto"/>
          </w:divBdr>
          <w:divsChild>
            <w:div w:id="20637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0349">
      <w:bodyDiv w:val="1"/>
      <w:marLeft w:val="0"/>
      <w:marRight w:val="0"/>
      <w:marTop w:val="0"/>
      <w:marBottom w:val="0"/>
      <w:divBdr>
        <w:top w:val="none" w:sz="0" w:space="0" w:color="auto"/>
        <w:left w:val="none" w:sz="0" w:space="0" w:color="auto"/>
        <w:bottom w:val="none" w:sz="0" w:space="0" w:color="auto"/>
        <w:right w:val="none" w:sz="0" w:space="0" w:color="auto"/>
      </w:divBdr>
      <w:divsChild>
        <w:div w:id="115220645">
          <w:marLeft w:val="0"/>
          <w:marRight w:val="0"/>
          <w:marTop w:val="0"/>
          <w:marBottom w:val="150"/>
          <w:divBdr>
            <w:top w:val="none" w:sz="0" w:space="0" w:color="auto"/>
            <w:left w:val="none" w:sz="0" w:space="0" w:color="auto"/>
            <w:bottom w:val="none" w:sz="0" w:space="0" w:color="auto"/>
            <w:right w:val="none" w:sz="0" w:space="0" w:color="auto"/>
          </w:divBdr>
        </w:div>
        <w:div w:id="251548378">
          <w:marLeft w:val="0"/>
          <w:marRight w:val="0"/>
          <w:marTop w:val="0"/>
          <w:marBottom w:val="150"/>
          <w:divBdr>
            <w:top w:val="none" w:sz="0" w:space="0" w:color="auto"/>
            <w:left w:val="none" w:sz="0" w:space="0" w:color="auto"/>
            <w:bottom w:val="none" w:sz="0" w:space="0" w:color="auto"/>
            <w:right w:val="none" w:sz="0" w:space="0" w:color="auto"/>
          </w:divBdr>
          <w:divsChild>
            <w:div w:id="1367221474">
              <w:marLeft w:val="0"/>
              <w:marRight w:val="0"/>
              <w:marTop w:val="0"/>
              <w:marBottom w:val="0"/>
              <w:divBdr>
                <w:top w:val="none" w:sz="0" w:space="0" w:color="auto"/>
                <w:left w:val="none" w:sz="0" w:space="0" w:color="auto"/>
                <w:bottom w:val="none" w:sz="0" w:space="0" w:color="auto"/>
                <w:right w:val="none" w:sz="0" w:space="0" w:color="auto"/>
              </w:divBdr>
            </w:div>
          </w:divsChild>
        </w:div>
        <w:div w:id="438793200">
          <w:marLeft w:val="0"/>
          <w:marRight w:val="0"/>
          <w:marTop w:val="0"/>
          <w:marBottom w:val="0"/>
          <w:divBdr>
            <w:top w:val="none" w:sz="0" w:space="0" w:color="auto"/>
            <w:left w:val="none" w:sz="0" w:space="0" w:color="auto"/>
            <w:bottom w:val="none" w:sz="0" w:space="0" w:color="auto"/>
            <w:right w:val="none" w:sz="0" w:space="0" w:color="auto"/>
          </w:divBdr>
          <w:divsChild>
            <w:div w:id="21450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1247">
      <w:bodyDiv w:val="1"/>
      <w:marLeft w:val="0"/>
      <w:marRight w:val="0"/>
      <w:marTop w:val="0"/>
      <w:marBottom w:val="0"/>
      <w:divBdr>
        <w:top w:val="none" w:sz="0" w:space="0" w:color="auto"/>
        <w:left w:val="none" w:sz="0" w:space="0" w:color="auto"/>
        <w:bottom w:val="none" w:sz="0" w:space="0" w:color="auto"/>
        <w:right w:val="none" w:sz="0" w:space="0" w:color="auto"/>
      </w:divBdr>
      <w:divsChild>
        <w:div w:id="1532910610">
          <w:marLeft w:val="0"/>
          <w:marRight w:val="0"/>
          <w:marTop w:val="0"/>
          <w:marBottom w:val="240"/>
          <w:divBdr>
            <w:top w:val="none" w:sz="0" w:space="0" w:color="auto"/>
            <w:left w:val="none" w:sz="0" w:space="0" w:color="auto"/>
            <w:bottom w:val="none" w:sz="0" w:space="0" w:color="auto"/>
            <w:right w:val="none" w:sz="0" w:space="0" w:color="auto"/>
          </w:divBdr>
        </w:div>
        <w:div w:id="1091242792">
          <w:marLeft w:val="0"/>
          <w:marRight w:val="0"/>
          <w:marTop w:val="0"/>
          <w:marBottom w:val="240"/>
          <w:divBdr>
            <w:top w:val="none" w:sz="0" w:space="0" w:color="auto"/>
            <w:left w:val="none" w:sz="0" w:space="0" w:color="auto"/>
            <w:bottom w:val="none" w:sz="0" w:space="0" w:color="auto"/>
            <w:right w:val="none" w:sz="0" w:space="0" w:color="auto"/>
          </w:divBdr>
        </w:div>
        <w:div w:id="16200246">
          <w:marLeft w:val="0"/>
          <w:marRight w:val="0"/>
          <w:marTop w:val="0"/>
          <w:marBottom w:val="240"/>
          <w:divBdr>
            <w:top w:val="none" w:sz="0" w:space="0" w:color="auto"/>
            <w:left w:val="none" w:sz="0" w:space="0" w:color="auto"/>
            <w:bottom w:val="none" w:sz="0" w:space="0" w:color="auto"/>
            <w:right w:val="none" w:sz="0" w:space="0" w:color="auto"/>
          </w:divBdr>
        </w:div>
        <w:div w:id="914244952">
          <w:marLeft w:val="0"/>
          <w:marRight w:val="0"/>
          <w:marTop w:val="0"/>
          <w:marBottom w:val="240"/>
          <w:divBdr>
            <w:top w:val="none" w:sz="0" w:space="0" w:color="auto"/>
            <w:left w:val="none" w:sz="0" w:space="0" w:color="auto"/>
            <w:bottom w:val="none" w:sz="0" w:space="0" w:color="auto"/>
            <w:right w:val="none" w:sz="0" w:space="0" w:color="auto"/>
          </w:divBdr>
        </w:div>
      </w:divsChild>
    </w:div>
    <w:div w:id="1784153158">
      <w:bodyDiv w:val="1"/>
      <w:marLeft w:val="0"/>
      <w:marRight w:val="0"/>
      <w:marTop w:val="0"/>
      <w:marBottom w:val="0"/>
      <w:divBdr>
        <w:top w:val="none" w:sz="0" w:space="0" w:color="auto"/>
        <w:left w:val="none" w:sz="0" w:space="0" w:color="auto"/>
        <w:bottom w:val="none" w:sz="0" w:space="0" w:color="auto"/>
        <w:right w:val="none" w:sz="0" w:space="0" w:color="auto"/>
      </w:divBdr>
      <w:divsChild>
        <w:div w:id="503012141">
          <w:marLeft w:val="0"/>
          <w:marRight w:val="0"/>
          <w:marTop w:val="0"/>
          <w:marBottom w:val="0"/>
          <w:divBdr>
            <w:top w:val="none" w:sz="0" w:space="0" w:color="auto"/>
            <w:left w:val="none" w:sz="0" w:space="0" w:color="auto"/>
            <w:bottom w:val="none" w:sz="0" w:space="0" w:color="auto"/>
            <w:right w:val="none" w:sz="0" w:space="0" w:color="auto"/>
          </w:divBdr>
        </w:div>
      </w:divsChild>
    </w:div>
    <w:div w:id="1786653198">
      <w:bodyDiv w:val="1"/>
      <w:marLeft w:val="0"/>
      <w:marRight w:val="0"/>
      <w:marTop w:val="0"/>
      <w:marBottom w:val="0"/>
      <w:divBdr>
        <w:top w:val="none" w:sz="0" w:space="0" w:color="auto"/>
        <w:left w:val="none" w:sz="0" w:space="0" w:color="auto"/>
        <w:bottom w:val="none" w:sz="0" w:space="0" w:color="auto"/>
        <w:right w:val="none" w:sz="0" w:space="0" w:color="auto"/>
      </w:divBdr>
      <w:divsChild>
        <w:div w:id="1226453188">
          <w:marLeft w:val="0"/>
          <w:marRight w:val="0"/>
          <w:marTop w:val="0"/>
          <w:marBottom w:val="0"/>
          <w:divBdr>
            <w:top w:val="none" w:sz="0" w:space="0" w:color="auto"/>
            <w:left w:val="none" w:sz="0" w:space="0" w:color="auto"/>
            <w:bottom w:val="none" w:sz="0" w:space="0" w:color="auto"/>
            <w:right w:val="none" w:sz="0" w:space="0" w:color="auto"/>
          </w:divBdr>
        </w:div>
      </w:divsChild>
    </w:div>
    <w:div w:id="1786654222">
      <w:bodyDiv w:val="1"/>
      <w:marLeft w:val="0"/>
      <w:marRight w:val="0"/>
      <w:marTop w:val="0"/>
      <w:marBottom w:val="0"/>
      <w:divBdr>
        <w:top w:val="none" w:sz="0" w:space="0" w:color="auto"/>
        <w:left w:val="none" w:sz="0" w:space="0" w:color="auto"/>
        <w:bottom w:val="none" w:sz="0" w:space="0" w:color="auto"/>
        <w:right w:val="none" w:sz="0" w:space="0" w:color="auto"/>
      </w:divBdr>
      <w:divsChild>
        <w:div w:id="765157679">
          <w:marLeft w:val="0"/>
          <w:marRight w:val="0"/>
          <w:marTop w:val="0"/>
          <w:marBottom w:val="0"/>
          <w:divBdr>
            <w:top w:val="none" w:sz="0" w:space="0" w:color="auto"/>
            <w:left w:val="none" w:sz="0" w:space="0" w:color="auto"/>
            <w:bottom w:val="none" w:sz="0" w:space="0" w:color="auto"/>
            <w:right w:val="none" w:sz="0" w:space="0" w:color="auto"/>
          </w:divBdr>
          <w:divsChild>
            <w:div w:id="423571328">
              <w:marLeft w:val="0"/>
              <w:marRight w:val="0"/>
              <w:marTop w:val="0"/>
              <w:marBottom w:val="150"/>
              <w:divBdr>
                <w:top w:val="none" w:sz="0" w:space="0" w:color="auto"/>
                <w:left w:val="none" w:sz="0" w:space="0" w:color="auto"/>
                <w:bottom w:val="none" w:sz="0" w:space="0" w:color="auto"/>
                <w:right w:val="none" w:sz="0" w:space="0" w:color="auto"/>
              </w:divBdr>
            </w:div>
            <w:div w:id="165093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7861">
      <w:bodyDiv w:val="1"/>
      <w:marLeft w:val="0"/>
      <w:marRight w:val="0"/>
      <w:marTop w:val="0"/>
      <w:marBottom w:val="0"/>
      <w:divBdr>
        <w:top w:val="none" w:sz="0" w:space="0" w:color="auto"/>
        <w:left w:val="none" w:sz="0" w:space="0" w:color="auto"/>
        <w:bottom w:val="none" w:sz="0" w:space="0" w:color="auto"/>
        <w:right w:val="none" w:sz="0" w:space="0" w:color="auto"/>
      </w:divBdr>
      <w:divsChild>
        <w:div w:id="2140569285">
          <w:marLeft w:val="0"/>
          <w:marRight w:val="0"/>
          <w:marTop w:val="0"/>
          <w:marBottom w:val="0"/>
          <w:divBdr>
            <w:top w:val="none" w:sz="0" w:space="0" w:color="auto"/>
            <w:left w:val="none" w:sz="0" w:space="0" w:color="auto"/>
            <w:bottom w:val="dotted" w:sz="6" w:space="4" w:color="DDDDDD"/>
            <w:right w:val="none" w:sz="0" w:space="0" w:color="auto"/>
          </w:divBdr>
          <w:divsChild>
            <w:div w:id="12244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9610">
      <w:bodyDiv w:val="1"/>
      <w:marLeft w:val="0"/>
      <w:marRight w:val="0"/>
      <w:marTop w:val="0"/>
      <w:marBottom w:val="0"/>
      <w:divBdr>
        <w:top w:val="none" w:sz="0" w:space="0" w:color="auto"/>
        <w:left w:val="none" w:sz="0" w:space="0" w:color="auto"/>
        <w:bottom w:val="none" w:sz="0" w:space="0" w:color="auto"/>
        <w:right w:val="none" w:sz="0" w:space="0" w:color="auto"/>
      </w:divBdr>
      <w:divsChild>
        <w:div w:id="1337920595">
          <w:marLeft w:val="0"/>
          <w:marRight w:val="0"/>
          <w:marTop w:val="0"/>
          <w:marBottom w:val="0"/>
          <w:divBdr>
            <w:top w:val="none" w:sz="0" w:space="0" w:color="auto"/>
            <w:left w:val="none" w:sz="0" w:space="0" w:color="auto"/>
            <w:bottom w:val="none" w:sz="0" w:space="0" w:color="auto"/>
            <w:right w:val="none" w:sz="0" w:space="0" w:color="auto"/>
          </w:divBdr>
          <w:divsChild>
            <w:div w:id="9548665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8084806">
      <w:bodyDiv w:val="1"/>
      <w:marLeft w:val="0"/>
      <w:marRight w:val="0"/>
      <w:marTop w:val="0"/>
      <w:marBottom w:val="0"/>
      <w:divBdr>
        <w:top w:val="none" w:sz="0" w:space="0" w:color="auto"/>
        <w:left w:val="none" w:sz="0" w:space="0" w:color="auto"/>
        <w:bottom w:val="none" w:sz="0" w:space="0" w:color="auto"/>
        <w:right w:val="none" w:sz="0" w:space="0" w:color="auto"/>
      </w:divBdr>
      <w:divsChild>
        <w:div w:id="552622472">
          <w:marLeft w:val="0"/>
          <w:marRight w:val="0"/>
          <w:marTop w:val="0"/>
          <w:marBottom w:val="0"/>
          <w:divBdr>
            <w:top w:val="none" w:sz="0" w:space="0" w:color="auto"/>
            <w:left w:val="none" w:sz="0" w:space="0" w:color="auto"/>
            <w:bottom w:val="dotted" w:sz="6" w:space="4" w:color="DDDDDD"/>
            <w:right w:val="none" w:sz="0" w:space="0" w:color="auto"/>
          </w:divBdr>
        </w:div>
      </w:divsChild>
    </w:div>
    <w:div w:id="1788155716">
      <w:bodyDiv w:val="1"/>
      <w:marLeft w:val="0"/>
      <w:marRight w:val="0"/>
      <w:marTop w:val="0"/>
      <w:marBottom w:val="0"/>
      <w:divBdr>
        <w:top w:val="none" w:sz="0" w:space="0" w:color="auto"/>
        <w:left w:val="none" w:sz="0" w:space="0" w:color="auto"/>
        <w:bottom w:val="none" w:sz="0" w:space="0" w:color="auto"/>
        <w:right w:val="none" w:sz="0" w:space="0" w:color="auto"/>
      </w:divBdr>
      <w:divsChild>
        <w:div w:id="1664429615">
          <w:marLeft w:val="0"/>
          <w:marRight w:val="0"/>
          <w:marTop w:val="0"/>
          <w:marBottom w:val="0"/>
          <w:divBdr>
            <w:top w:val="single" w:sz="6" w:space="0" w:color="E5E5E5"/>
            <w:left w:val="none" w:sz="0" w:space="0" w:color="auto"/>
            <w:bottom w:val="single" w:sz="18" w:space="0" w:color="000000"/>
            <w:right w:val="none" w:sz="0" w:space="0" w:color="auto"/>
          </w:divBdr>
          <w:divsChild>
            <w:div w:id="1123959278">
              <w:marLeft w:val="0"/>
              <w:marRight w:val="0"/>
              <w:marTop w:val="0"/>
              <w:marBottom w:val="0"/>
              <w:divBdr>
                <w:top w:val="none" w:sz="0" w:space="0" w:color="auto"/>
                <w:left w:val="none" w:sz="0" w:space="0" w:color="auto"/>
                <w:bottom w:val="none" w:sz="0" w:space="0" w:color="auto"/>
                <w:right w:val="none" w:sz="0" w:space="0" w:color="auto"/>
              </w:divBdr>
              <w:divsChild>
                <w:div w:id="10105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79252">
          <w:marLeft w:val="0"/>
          <w:marRight w:val="0"/>
          <w:marTop w:val="0"/>
          <w:marBottom w:val="0"/>
          <w:divBdr>
            <w:top w:val="none" w:sz="0" w:space="0" w:color="auto"/>
            <w:left w:val="none" w:sz="0" w:space="0" w:color="auto"/>
            <w:bottom w:val="none" w:sz="0" w:space="0" w:color="auto"/>
            <w:right w:val="none" w:sz="0" w:space="0" w:color="auto"/>
          </w:divBdr>
          <w:divsChild>
            <w:div w:id="1190147308">
              <w:marLeft w:val="0"/>
              <w:marRight w:val="0"/>
              <w:marTop w:val="0"/>
              <w:marBottom w:val="0"/>
              <w:divBdr>
                <w:top w:val="none" w:sz="0" w:space="0" w:color="auto"/>
                <w:left w:val="none" w:sz="0" w:space="0" w:color="auto"/>
                <w:bottom w:val="none" w:sz="0" w:space="0" w:color="auto"/>
                <w:right w:val="none" w:sz="0" w:space="0" w:color="auto"/>
              </w:divBdr>
              <w:divsChild>
                <w:div w:id="160968165">
                  <w:marLeft w:val="0"/>
                  <w:marRight w:val="0"/>
                  <w:marTop w:val="0"/>
                  <w:marBottom w:val="0"/>
                  <w:divBdr>
                    <w:top w:val="none" w:sz="0" w:space="0" w:color="auto"/>
                    <w:left w:val="none" w:sz="0" w:space="0" w:color="auto"/>
                    <w:bottom w:val="none" w:sz="0" w:space="0" w:color="auto"/>
                    <w:right w:val="none" w:sz="0" w:space="0" w:color="auto"/>
                  </w:divBdr>
                  <w:divsChild>
                    <w:div w:id="2069498667">
                      <w:marLeft w:val="0"/>
                      <w:marRight w:val="0"/>
                      <w:marTop w:val="0"/>
                      <w:marBottom w:val="300"/>
                      <w:divBdr>
                        <w:top w:val="none" w:sz="0" w:space="0" w:color="auto"/>
                        <w:left w:val="none" w:sz="0" w:space="0" w:color="auto"/>
                        <w:bottom w:val="none" w:sz="0" w:space="0" w:color="auto"/>
                        <w:right w:val="none" w:sz="0" w:space="0" w:color="auto"/>
                      </w:divBdr>
                      <w:divsChild>
                        <w:div w:id="1104502040">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8053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788624099">
      <w:bodyDiv w:val="1"/>
      <w:marLeft w:val="0"/>
      <w:marRight w:val="0"/>
      <w:marTop w:val="0"/>
      <w:marBottom w:val="0"/>
      <w:divBdr>
        <w:top w:val="none" w:sz="0" w:space="0" w:color="auto"/>
        <w:left w:val="none" w:sz="0" w:space="0" w:color="auto"/>
        <w:bottom w:val="none" w:sz="0" w:space="0" w:color="auto"/>
        <w:right w:val="none" w:sz="0" w:space="0" w:color="auto"/>
      </w:divBdr>
    </w:div>
    <w:div w:id="1789085745">
      <w:bodyDiv w:val="1"/>
      <w:marLeft w:val="0"/>
      <w:marRight w:val="0"/>
      <w:marTop w:val="0"/>
      <w:marBottom w:val="0"/>
      <w:divBdr>
        <w:top w:val="none" w:sz="0" w:space="0" w:color="auto"/>
        <w:left w:val="none" w:sz="0" w:space="0" w:color="auto"/>
        <w:bottom w:val="none" w:sz="0" w:space="0" w:color="auto"/>
        <w:right w:val="none" w:sz="0" w:space="0" w:color="auto"/>
      </w:divBdr>
      <w:divsChild>
        <w:div w:id="727651282">
          <w:marLeft w:val="0"/>
          <w:marRight w:val="0"/>
          <w:marTop w:val="0"/>
          <w:marBottom w:val="0"/>
          <w:divBdr>
            <w:top w:val="none" w:sz="0" w:space="0" w:color="auto"/>
            <w:left w:val="none" w:sz="0" w:space="0" w:color="auto"/>
            <w:bottom w:val="none" w:sz="0" w:space="0" w:color="auto"/>
            <w:right w:val="none" w:sz="0" w:space="0" w:color="auto"/>
          </w:divBdr>
          <w:divsChild>
            <w:div w:id="678193924">
              <w:marLeft w:val="0"/>
              <w:marRight w:val="0"/>
              <w:marTop w:val="0"/>
              <w:marBottom w:val="0"/>
              <w:divBdr>
                <w:top w:val="none" w:sz="0" w:space="0" w:color="auto"/>
                <w:left w:val="none" w:sz="0" w:space="0" w:color="auto"/>
                <w:bottom w:val="none" w:sz="0" w:space="0" w:color="auto"/>
                <w:right w:val="none" w:sz="0" w:space="0" w:color="auto"/>
              </w:divBdr>
            </w:div>
            <w:div w:id="1587037405">
              <w:marLeft w:val="0"/>
              <w:marRight w:val="0"/>
              <w:marTop w:val="0"/>
              <w:marBottom w:val="150"/>
              <w:divBdr>
                <w:top w:val="none" w:sz="0" w:space="0" w:color="auto"/>
                <w:left w:val="none" w:sz="0" w:space="0" w:color="auto"/>
                <w:bottom w:val="none" w:sz="0" w:space="0" w:color="auto"/>
                <w:right w:val="none" w:sz="0" w:space="0" w:color="auto"/>
              </w:divBdr>
            </w:div>
          </w:divsChild>
        </w:div>
        <w:div w:id="1108817049">
          <w:marLeft w:val="0"/>
          <w:marRight w:val="0"/>
          <w:marTop w:val="0"/>
          <w:marBottom w:val="150"/>
          <w:divBdr>
            <w:top w:val="none" w:sz="0" w:space="0" w:color="auto"/>
            <w:left w:val="none" w:sz="0" w:space="0" w:color="auto"/>
            <w:bottom w:val="none" w:sz="0" w:space="0" w:color="auto"/>
            <w:right w:val="none" w:sz="0" w:space="0" w:color="auto"/>
          </w:divBdr>
          <w:divsChild>
            <w:div w:id="5923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62975">
      <w:bodyDiv w:val="1"/>
      <w:marLeft w:val="0"/>
      <w:marRight w:val="0"/>
      <w:marTop w:val="0"/>
      <w:marBottom w:val="0"/>
      <w:divBdr>
        <w:top w:val="none" w:sz="0" w:space="0" w:color="auto"/>
        <w:left w:val="none" w:sz="0" w:space="0" w:color="auto"/>
        <w:bottom w:val="none" w:sz="0" w:space="0" w:color="auto"/>
        <w:right w:val="none" w:sz="0" w:space="0" w:color="auto"/>
      </w:divBdr>
      <w:divsChild>
        <w:div w:id="360401906">
          <w:marLeft w:val="0"/>
          <w:marRight w:val="0"/>
          <w:marTop w:val="0"/>
          <w:marBottom w:val="0"/>
          <w:divBdr>
            <w:top w:val="none" w:sz="0" w:space="0" w:color="auto"/>
            <w:left w:val="none" w:sz="0" w:space="0" w:color="auto"/>
            <w:bottom w:val="none" w:sz="0" w:space="0" w:color="auto"/>
            <w:right w:val="none" w:sz="0" w:space="0" w:color="auto"/>
          </w:divBdr>
        </w:div>
        <w:div w:id="733284365">
          <w:marLeft w:val="0"/>
          <w:marRight w:val="0"/>
          <w:marTop w:val="0"/>
          <w:marBottom w:val="0"/>
          <w:divBdr>
            <w:top w:val="none" w:sz="0" w:space="0" w:color="auto"/>
            <w:left w:val="none" w:sz="0" w:space="0" w:color="auto"/>
            <w:bottom w:val="none" w:sz="0" w:space="0" w:color="auto"/>
            <w:right w:val="none" w:sz="0" w:space="0" w:color="auto"/>
          </w:divBdr>
          <w:divsChild>
            <w:div w:id="626005840">
              <w:marLeft w:val="0"/>
              <w:marRight w:val="0"/>
              <w:marTop w:val="0"/>
              <w:marBottom w:val="0"/>
              <w:divBdr>
                <w:top w:val="none" w:sz="0" w:space="0" w:color="auto"/>
                <w:left w:val="none" w:sz="0" w:space="0" w:color="auto"/>
                <w:bottom w:val="none" w:sz="0" w:space="0" w:color="auto"/>
                <w:right w:val="none" w:sz="0" w:space="0" w:color="auto"/>
              </w:divBdr>
            </w:div>
            <w:div w:id="16106284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89466721">
      <w:bodyDiv w:val="1"/>
      <w:marLeft w:val="0"/>
      <w:marRight w:val="0"/>
      <w:marTop w:val="0"/>
      <w:marBottom w:val="0"/>
      <w:divBdr>
        <w:top w:val="none" w:sz="0" w:space="0" w:color="auto"/>
        <w:left w:val="none" w:sz="0" w:space="0" w:color="auto"/>
        <w:bottom w:val="none" w:sz="0" w:space="0" w:color="auto"/>
        <w:right w:val="none" w:sz="0" w:space="0" w:color="auto"/>
      </w:divBdr>
      <w:divsChild>
        <w:div w:id="817649963">
          <w:marLeft w:val="0"/>
          <w:marRight w:val="0"/>
          <w:marTop w:val="0"/>
          <w:marBottom w:val="0"/>
          <w:divBdr>
            <w:top w:val="none" w:sz="0" w:space="0" w:color="auto"/>
            <w:left w:val="none" w:sz="0" w:space="0" w:color="auto"/>
            <w:bottom w:val="dotted" w:sz="6" w:space="4" w:color="DDDDDD"/>
            <w:right w:val="none" w:sz="0" w:space="0" w:color="auto"/>
          </w:divBdr>
          <w:divsChild>
            <w:div w:id="10522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78504">
      <w:bodyDiv w:val="1"/>
      <w:marLeft w:val="0"/>
      <w:marRight w:val="0"/>
      <w:marTop w:val="0"/>
      <w:marBottom w:val="0"/>
      <w:divBdr>
        <w:top w:val="none" w:sz="0" w:space="0" w:color="auto"/>
        <w:left w:val="none" w:sz="0" w:space="0" w:color="auto"/>
        <w:bottom w:val="none" w:sz="0" w:space="0" w:color="auto"/>
        <w:right w:val="none" w:sz="0" w:space="0" w:color="auto"/>
      </w:divBdr>
      <w:divsChild>
        <w:div w:id="607586724">
          <w:marLeft w:val="0"/>
          <w:marRight w:val="0"/>
          <w:marTop w:val="0"/>
          <w:marBottom w:val="0"/>
          <w:divBdr>
            <w:top w:val="none" w:sz="0" w:space="0" w:color="auto"/>
            <w:left w:val="none" w:sz="0" w:space="0" w:color="auto"/>
            <w:bottom w:val="none" w:sz="0" w:space="0" w:color="auto"/>
            <w:right w:val="none" w:sz="0" w:space="0" w:color="auto"/>
          </w:divBdr>
          <w:divsChild>
            <w:div w:id="531845430">
              <w:marLeft w:val="0"/>
              <w:marRight w:val="0"/>
              <w:marTop w:val="0"/>
              <w:marBottom w:val="0"/>
              <w:divBdr>
                <w:top w:val="none" w:sz="0" w:space="0" w:color="auto"/>
                <w:left w:val="none" w:sz="0" w:space="0" w:color="auto"/>
                <w:bottom w:val="none" w:sz="0" w:space="0" w:color="auto"/>
                <w:right w:val="none" w:sz="0" w:space="0" w:color="auto"/>
              </w:divBdr>
            </w:div>
          </w:divsChild>
        </w:div>
        <w:div w:id="1471094472">
          <w:marLeft w:val="0"/>
          <w:marRight w:val="0"/>
          <w:marTop w:val="0"/>
          <w:marBottom w:val="150"/>
          <w:divBdr>
            <w:top w:val="none" w:sz="0" w:space="0" w:color="auto"/>
            <w:left w:val="none" w:sz="0" w:space="0" w:color="auto"/>
            <w:bottom w:val="none" w:sz="0" w:space="0" w:color="auto"/>
            <w:right w:val="none" w:sz="0" w:space="0" w:color="auto"/>
          </w:divBdr>
          <w:divsChild>
            <w:div w:id="1668945503">
              <w:marLeft w:val="0"/>
              <w:marRight w:val="0"/>
              <w:marTop w:val="0"/>
              <w:marBottom w:val="0"/>
              <w:divBdr>
                <w:top w:val="none" w:sz="0" w:space="0" w:color="auto"/>
                <w:left w:val="none" w:sz="0" w:space="0" w:color="auto"/>
                <w:bottom w:val="none" w:sz="0" w:space="0" w:color="auto"/>
                <w:right w:val="none" w:sz="0" w:space="0" w:color="auto"/>
              </w:divBdr>
            </w:div>
          </w:divsChild>
        </w:div>
        <w:div w:id="1978025521">
          <w:marLeft w:val="0"/>
          <w:marRight w:val="0"/>
          <w:marTop w:val="0"/>
          <w:marBottom w:val="150"/>
          <w:divBdr>
            <w:top w:val="none" w:sz="0" w:space="0" w:color="auto"/>
            <w:left w:val="none" w:sz="0" w:space="0" w:color="auto"/>
            <w:bottom w:val="none" w:sz="0" w:space="0" w:color="auto"/>
            <w:right w:val="none" w:sz="0" w:space="0" w:color="auto"/>
          </w:divBdr>
        </w:div>
      </w:divsChild>
    </w:div>
    <w:div w:id="1790515077">
      <w:bodyDiv w:val="1"/>
      <w:marLeft w:val="0"/>
      <w:marRight w:val="0"/>
      <w:marTop w:val="0"/>
      <w:marBottom w:val="0"/>
      <w:divBdr>
        <w:top w:val="none" w:sz="0" w:space="0" w:color="auto"/>
        <w:left w:val="none" w:sz="0" w:space="0" w:color="auto"/>
        <w:bottom w:val="none" w:sz="0" w:space="0" w:color="auto"/>
        <w:right w:val="none" w:sz="0" w:space="0" w:color="auto"/>
      </w:divBdr>
    </w:div>
    <w:div w:id="1790582456">
      <w:bodyDiv w:val="1"/>
      <w:marLeft w:val="0"/>
      <w:marRight w:val="0"/>
      <w:marTop w:val="0"/>
      <w:marBottom w:val="0"/>
      <w:divBdr>
        <w:top w:val="none" w:sz="0" w:space="0" w:color="auto"/>
        <w:left w:val="none" w:sz="0" w:space="0" w:color="auto"/>
        <w:bottom w:val="none" w:sz="0" w:space="0" w:color="auto"/>
        <w:right w:val="none" w:sz="0" w:space="0" w:color="auto"/>
      </w:divBdr>
      <w:divsChild>
        <w:div w:id="1415667688">
          <w:marLeft w:val="0"/>
          <w:marRight w:val="0"/>
          <w:marTop w:val="0"/>
          <w:marBottom w:val="0"/>
          <w:divBdr>
            <w:top w:val="none" w:sz="0" w:space="0" w:color="auto"/>
            <w:left w:val="none" w:sz="0" w:space="0" w:color="auto"/>
            <w:bottom w:val="none" w:sz="0" w:space="0" w:color="auto"/>
            <w:right w:val="none" w:sz="0" w:space="0" w:color="auto"/>
          </w:divBdr>
          <w:divsChild>
            <w:div w:id="1622103398">
              <w:marLeft w:val="0"/>
              <w:marRight w:val="0"/>
              <w:marTop w:val="0"/>
              <w:marBottom w:val="0"/>
              <w:divBdr>
                <w:top w:val="none" w:sz="0" w:space="0" w:color="auto"/>
                <w:left w:val="none" w:sz="0" w:space="0" w:color="auto"/>
                <w:bottom w:val="none" w:sz="0" w:space="0" w:color="auto"/>
                <w:right w:val="none" w:sz="0" w:space="0" w:color="auto"/>
              </w:divBdr>
              <w:divsChild>
                <w:div w:id="2095780698">
                  <w:marLeft w:val="0"/>
                  <w:marRight w:val="0"/>
                  <w:marTop w:val="0"/>
                  <w:marBottom w:val="0"/>
                  <w:divBdr>
                    <w:top w:val="none" w:sz="0" w:space="0" w:color="auto"/>
                    <w:left w:val="none" w:sz="0" w:space="0" w:color="auto"/>
                    <w:bottom w:val="none" w:sz="0" w:space="0" w:color="auto"/>
                    <w:right w:val="none" w:sz="0" w:space="0" w:color="auto"/>
                  </w:divBdr>
                  <w:divsChild>
                    <w:div w:id="115606525">
                      <w:marLeft w:val="0"/>
                      <w:marRight w:val="0"/>
                      <w:marTop w:val="0"/>
                      <w:marBottom w:val="0"/>
                      <w:divBdr>
                        <w:top w:val="none" w:sz="0" w:space="0" w:color="auto"/>
                        <w:left w:val="none" w:sz="0" w:space="0" w:color="auto"/>
                        <w:bottom w:val="none" w:sz="0" w:space="0" w:color="auto"/>
                        <w:right w:val="none" w:sz="0" w:space="0" w:color="auto"/>
                      </w:divBdr>
                      <w:divsChild>
                        <w:div w:id="391585667">
                          <w:marLeft w:val="0"/>
                          <w:marRight w:val="0"/>
                          <w:marTop w:val="0"/>
                          <w:marBottom w:val="0"/>
                          <w:divBdr>
                            <w:top w:val="none" w:sz="0" w:space="0" w:color="auto"/>
                            <w:left w:val="none" w:sz="0" w:space="0" w:color="auto"/>
                            <w:bottom w:val="none" w:sz="0" w:space="0" w:color="auto"/>
                            <w:right w:val="none" w:sz="0" w:space="0" w:color="auto"/>
                          </w:divBdr>
                          <w:divsChild>
                            <w:div w:id="1984970657">
                              <w:marLeft w:val="0"/>
                              <w:marRight w:val="0"/>
                              <w:marTop w:val="0"/>
                              <w:marBottom w:val="0"/>
                              <w:divBdr>
                                <w:top w:val="none" w:sz="0" w:space="0" w:color="auto"/>
                                <w:left w:val="none" w:sz="0" w:space="0" w:color="auto"/>
                                <w:bottom w:val="none" w:sz="0" w:space="0" w:color="auto"/>
                                <w:right w:val="none" w:sz="0" w:space="0" w:color="auto"/>
                              </w:divBdr>
                              <w:divsChild>
                                <w:div w:id="1596280200">
                                  <w:marLeft w:val="0"/>
                                  <w:marRight w:val="0"/>
                                  <w:marTop w:val="0"/>
                                  <w:marBottom w:val="0"/>
                                  <w:divBdr>
                                    <w:top w:val="none" w:sz="0" w:space="0" w:color="auto"/>
                                    <w:left w:val="none" w:sz="0" w:space="0" w:color="auto"/>
                                    <w:bottom w:val="none" w:sz="0" w:space="0" w:color="auto"/>
                                    <w:right w:val="none" w:sz="0" w:space="0" w:color="auto"/>
                                  </w:divBdr>
                                  <w:divsChild>
                                    <w:div w:id="1666665313">
                                      <w:marLeft w:val="0"/>
                                      <w:marRight w:val="0"/>
                                      <w:marTop w:val="0"/>
                                      <w:marBottom w:val="0"/>
                                      <w:divBdr>
                                        <w:top w:val="none" w:sz="0" w:space="0" w:color="auto"/>
                                        <w:left w:val="none" w:sz="0" w:space="0" w:color="auto"/>
                                        <w:bottom w:val="none" w:sz="0" w:space="0" w:color="auto"/>
                                        <w:right w:val="none" w:sz="0" w:space="0" w:color="auto"/>
                                      </w:divBdr>
                                      <w:divsChild>
                                        <w:div w:id="15895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665740">
      <w:bodyDiv w:val="1"/>
      <w:marLeft w:val="0"/>
      <w:marRight w:val="0"/>
      <w:marTop w:val="0"/>
      <w:marBottom w:val="0"/>
      <w:divBdr>
        <w:top w:val="none" w:sz="0" w:space="0" w:color="auto"/>
        <w:left w:val="none" w:sz="0" w:space="0" w:color="auto"/>
        <w:bottom w:val="none" w:sz="0" w:space="0" w:color="auto"/>
        <w:right w:val="none" w:sz="0" w:space="0" w:color="auto"/>
      </w:divBdr>
      <w:divsChild>
        <w:div w:id="291137853">
          <w:marLeft w:val="0"/>
          <w:marRight w:val="0"/>
          <w:marTop w:val="0"/>
          <w:marBottom w:val="0"/>
          <w:divBdr>
            <w:top w:val="none" w:sz="0" w:space="0" w:color="auto"/>
            <w:left w:val="none" w:sz="0" w:space="0" w:color="auto"/>
            <w:bottom w:val="none" w:sz="0" w:space="0" w:color="auto"/>
            <w:right w:val="none" w:sz="0" w:space="0" w:color="auto"/>
          </w:divBdr>
          <w:divsChild>
            <w:div w:id="196962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341">
      <w:bodyDiv w:val="1"/>
      <w:marLeft w:val="0"/>
      <w:marRight w:val="0"/>
      <w:marTop w:val="0"/>
      <w:marBottom w:val="0"/>
      <w:divBdr>
        <w:top w:val="none" w:sz="0" w:space="0" w:color="auto"/>
        <w:left w:val="none" w:sz="0" w:space="0" w:color="auto"/>
        <w:bottom w:val="none" w:sz="0" w:space="0" w:color="auto"/>
        <w:right w:val="none" w:sz="0" w:space="0" w:color="auto"/>
      </w:divBdr>
      <w:divsChild>
        <w:div w:id="691153889">
          <w:marLeft w:val="0"/>
          <w:marRight w:val="0"/>
          <w:marTop w:val="0"/>
          <w:marBottom w:val="0"/>
          <w:divBdr>
            <w:top w:val="none" w:sz="0" w:space="0" w:color="auto"/>
            <w:left w:val="none" w:sz="0" w:space="0" w:color="auto"/>
            <w:bottom w:val="none" w:sz="0" w:space="0" w:color="auto"/>
            <w:right w:val="none" w:sz="0" w:space="0" w:color="auto"/>
          </w:divBdr>
          <w:divsChild>
            <w:div w:id="1259947027">
              <w:marLeft w:val="0"/>
              <w:marRight w:val="0"/>
              <w:marTop w:val="0"/>
              <w:marBottom w:val="0"/>
              <w:divBdr>
                <w:top w:val="none" w:sz="0" w:space="0" w:color="auto"/>
                <w:left w:val="none" w:sz="0" w:space="0" w:color="auto"/>
                <w:bottom w:val="none" w:sz="0" w:space="0" w:color="auto"/>
                <w:right w:val="none" w:sz="0" w:space="0" w:color="auto"/>
              </w:divBdr>
              <w:divsChild>
                <w:div w:id="113985967">
                  <w:marLeft w:val="0"/>
                  <w:marRight w:val="0"/>
                  <w:marTop w:val="0"/>
                  <w:marBottom w:val="0"/>
                  <w:divBdr>
                    <w:top w:val="none" w:sz="0" w:space="0" w:color="auto"/>
                    <w:left w:val="none" w:sz="0" w:space="0" w:color="auto"/>
                    <w:bottom w:val="none" w:sz="0" w:space="0" w:color="auto"/>
                    <w:right w:val="none" w:sz="0" w:space="0" w:color="auto"/>
                  </w:divBdr>
                  <w:divsChild>
                    <w:div w:id="269824370">
                      <w:marLeft w:val="0"/>
                      <w:marRight w:val="0"/>
                      <w:marTop w:val="0"/>
                      <w:marBottom w:val="0"/>
                      <w:divBdr>
                        <w:top w:val="none" w:sz="0" w:space="0" w:color="auto"/>
                        <w:left w:val="none" w:sz="0" w:space="0" w:color="auto"/>
                        <w:bottom w:val="none" w:sz="0" w:space="0" w:color="auto"/>
                        <w:right w:val="none" w:sz="0" w:space="0" w:color="auto"/>
                      </w:divBdr>
                      <w:divsChild>
                        <w:div w:id="992485035">
                          <w:marLeft w:val="0"/>
                          <w:marRight w:val="0"/>
                          <w:marTop w:val="0"/>
                          <w:marBottom w:val="0"/>
                          <w:divBdr>
                            <w:top w:val="none" w:sz="0" w:space="0" w:color="auto"/>
                            <w:left w:val="none" w:sz="0" w:space="0" w:color="auto"/>
                            <w:bottom w:val="none" w:sz="0" w:space="0" w:color="auto"/>
                            <w:right w:val="none" w:sz="0" w:space="0" w:color="auto"/>
                          </w:divBdr>
                          <w:divsChild>
                            <w:div w:id="657803637">
                              <w:marLeft w:val="0"/>
                              <w:marRight w:val="0"/>
                              <w:marTop w:val="0"/>
                              <w:marBottom w:val="0"/>
                              <w:divBdr>
                                <w:top w:val="none" w:sz="0" w:space="0" w:color="auto"/>
                                <w:left w:val="none" w:sz="0" w:space="0" w:color="auto"/>
                                <w:bottom w:val="none" w:sz="0" w:space="0" w:color="auto"/>
                                <w:right w:val="none" w:sz="0" w:space="0" w:color="auto"/>
                              </w:divBdr>
                              <w:divsChild>
                                <w:div w:id="1185747166">
                                  <w:marLeft w:val="0"/>
                                  <w:marRight w:val="0"/>
                                  <w:marTop w:val="0"/>
                                  <w:marBottom w:val="0"/>
                                  <w:divBdr>
                                    <w:top w:val="none" w:sz="0" w:space="0" w:color="auto"/>
                                    <w:left w:val="none" w:sz="0" w:space="0" w:color="auto"/>
                                    <w:bottom w:val="none" w:sz="0" w:space="0" w:color="auto"/>
                                    <w:right w:val="none" w:sz="0" w:space="0" w:color="auto"/>
                                  </w:divBdr>
                                  <w:divsChild>
                                    <w:div w:id="1681618731">
                                      <w:marLeft w:val="0"/>
                                      <w:marRight w:val="0"/>
                                      <w:marTop w:val="0"/>
                                      <w:marBottom w:val="0"/>
                                      <w:divBdr>
                                        <w:top w:val="none" w:sz="0" w:space="0" w:color="auto"/>
                                        <w:left w:val="none" w:sz="0" w:space="0" w:color="auto"/>
                                        <w:bottom w:val="none" w:sz="0" w:space="0" w:color="auto"/>
                                        <w:right w:val="none" w:sz="0" w:space="0" w:color="auto"/>
                                      </w:divBdr>
                                      <w:divsChild>
                                        <w:div w:id="11498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1436345">
      <w:bodyDiv w:val="1"/>
      <w:marLeft w:val="0"/>
      <w:marRight w:val="0"/>
      <w:marTop w:val="0"/>
      <w:marBottom w:val="0"/>
      <w:divBdr>
        <w:top w:val="none" w:sz="0" w:space="0" w:color="auto"/>
        <w:left w:val="none" w:sz="0" w:space="0" w:color="auto"/>
        <w:bottom w:val="none" w:sz="0" w:space="0" w:color="auto"/>
        <w:right w:val="none" w:sz="0" w:space="0" w:color="auto"/>
      </w:divBdr>
      <w:divsChild>
        <w:div w:id="1152479333">
          <w:marLeft w:val="0"/>
          <w:marRight w:val="0"/>
          <w:marTop w:val="0"/>
          <w:marBottom w:val="0"/>
          <w:divBdr>
            <w:top w:val="none" w:sz="0" w:space="0" w:color="auto"/>
            <w:left w:val="none" w:sz="0" w:space="0" w:color="auto"/>
            <w:bottom w:val="dotted" w:sz="6" w:space="4" w:color="DDDDDD"/>
            <w:right w:val="none" w:sz="0" w:space="0" w:color="auto"/>
          </w:divBdr>
        </w:div>
      </w:divsChild>
    </w:div>
    <w:div w:id="1791438021">
      <w:bodyDiv w:val="1"/>
      <w:marLeft w:val="0"/>
      <w:marRight w:val="0"/>
      <w:marTop w:val="0"/>
      <w:marBottom w:val="0"/>
      <w:divBdr>
        <w:top w:val="none" w:sz="0" w:space="0" w:color="auto"/>
        <w:left w:val="none" w:sz="0" w:space="0" w:color="auto"/>
        <w:bottom w:val="none" w:sz="0" w:space="0" w:color="auto"/>
        <w:right w:val="none" w:sz="0" w:space="0" w:color="auto"/>
      </w:divBdr>
      <w:divsChild>
        <w:div w:id="1943223229">
          <w:marLeft w:val="0"/>
          <w:marRight w:val="0"/>
          <w:marTop w:val="0"/>
          <w:marBottom w:val="0"/>
          <w:divBdr>
            <w:top w:val="none" w:sz="0" w:space="0" w:color="auto"/>
            <w:left w:val="none" w:sz="0" w:space="0" w:color="auto"/>
            <w:bottom w:val="none" w:sz="0" w:space="0" w:color="auto"/>
            <w:right w:val="none" w:sz="0" w:space="0" w:color="auto"/>
          </w:divBdr>
        </w:div>
        <w:div w:id="1229225143">
          <w:marLeft w:val="0"/>
          <w:marRight w:val="0"/>
          <w:marTop w:val="0"/>
          <w:marBottom w:val="0"/>
          <w:divBdr>
            <w:top w:val="none" w:sz="0" w:space="0" w:color="auto"/>
            <w:left w:val="none" w:sz="0" w:space="0" w:color="auto"/>
            <w:bottom w:val="none" w:sz="0" w:space="0" w:color="auto"/>
            <w:right w:val="none" w:sz="0" w:space="0" w:color="auto"/>
          </w:divBdr>
        </w:div>
        <w:div w:id="474026338">
          <w:marLeft w:val="0"/>
          <w:marRight w:val="0"/>
          <w:marTop w:val="0"/>
          <w:marBottom w:val="0"/>
          <w:divBdr>
            <w:top w:val="none" w:sz="0" w:space="0" w:color="auto"/>
            <w:left w:val="none" w:sz="0" w:space="0" w:color="auto"/>
            <w:bottom w:val="none" w:sz="0" w:space="0" w:color="auto"/>
            <w:right w:val="none" w:sz="0" w:space="0" w:color="auto"/>
          </w:divBdr>
          <w:divsChild>
            <w:div w:id="1334138663">
              <w:marLeft w:val="0"/>
              <w:marRight w:val="0"/>
              <w:marTop w:val="0"/>
              <w:marBottom w:val="0"/>
              <w:divBdr>
                <w:top w:val="none" w:sz="0" w:space="0" w:color="auto"/>
                <w:left w:val="none" w:sz="0" w:space="0" w:color="auto"/>
                <w:bottom w:val="none" w:sz="0" w:space="0" w:color="auto"/>
                <w:right w:val="none" w:sz="0" w:space="0" w:color="auto"/>
              </w:divBdr>
              <w:divsChild>
                <w:div w:id="4175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68555">
      <w:bodyDiv w:val="1"/>
      <w:marLeft w:val="0"/>
      <w:marRight w:val="0"/>
      <w:marTop w:val="0"/>
      <w:marBottom w:val="0"/>
      <w:divBdr>
        <w:top w:val="none" w:sz="0" w:space="0" w:color="auto"/>
        <w:left w:val="none" w:sz="0" w:space="0" w:color="auto"/>
        <w:bottom w:val="none" w:sz="0" w:space="0" w:color="auto"/>
        <w:right w:val="none" w:sz="0" w:space="0" w:color="auto"/>
      </w:divBdr>
      <w:divsChild>
        <w:div w:id="1884905623">
          <w:marLeft w:val="0"/>
          <w:marRight w:val="0"/>
          <w:marTop w:val="150"/>
          <w:marBottom w:val="0"/>
          <w:divBdr>
            <w:top w:val="none" w:sz="0" w:space="0" w:color="auto"/>
            <w:left w:val="none" w:sz="0" w:space="0" w:color="auto"/>
            <w:bottom w:val="none" w:sz="0" w:space="0" w:color="auto"/>
            <w:right w:val="none" w:sz="0" w:space="0" w:color="auto"/>
          </w:divBdr>
          <w:divsChild>
            <w:div w:id="397829283">
              <w:marLeft w:val="0"/>
              <w:marRight w:val="0"/>
              <w:marTop w:val="0"/>
              <w:marBottom w:val="0"/>
              <w:divBdr>
                <w:top w:val="none" w:sz="0" w:space="0" w:color="auto"/>
                <w:left w:val="none" w:sz="0" w:space="0" w:color="auto"/>
                <w:bottom w:val="single" w:sz="6" w:space="0" w:color="EFEFEF"/>
                <w:right w:val="none" w:sz="0" w:space="0" w:color="auto"/>
              </w:divBdr>
              <w:divsChild>
                <w:div w:id="830755780">
                  <w:marLeft w:val="0"/>
                  <w:marRight w:val="0"/>
                  <w:marTop w:val="0"/>
                  <w:marBottom w:val="0"/>
                  <w:divBdr>
                    <w:top w:val="none" w:sz="0" w:space="0" w:color="auto"/>
                    <w:left w:val="none" w:sz="0" w:space="0" w:color="auto"/>
                    <w:bottom w:val="none" w:sz="0" w:space="0" w:color="auto"/>
                    <w:right w:val="none" w:sz="0" w:space="0" w:color="auto"/>
                  </w:divBdr>
                </w:div>
                <w:div w:id="13470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60806">
          <w:marLeft w:val="0"/>
          <w:marRight w:val="0"/>
          <w:marTop w:val="300"/>
          <w:marBottom w:val="0"/>
          <w:divBdr>
            <w:top w:val="none" w:sz="0" w:space="0" w:color="auto"/>
            <w:left w:val="none" w:sz="0" w:space="0" w:color="auto"/>
            <w:bottom w:val="none" w:sz="0" w:space="0" w:color="auto"/>
            <w:right w:val="none" w:sz="0" w:space="0" w:color="auto"/>
          </w:divBdr>
          <w:divsChild>
            <w:div w:id="1037507372">
              <w:marLeft w:val="-1350"/>
              <w:marRight w:val="0"/>
              <w:marTop w:val="0"/>
              <w:marBottom w:val="0"/>
              <w:divBdr>
                <w:top w:val="none" w:sz="0" w:space="0" w:color="auto"/>
                <w:left w:val="none" w:sz="0" w:space="0" w:color="auto"/>
                <w:bottom w:val="none" w:sz="0" w:space="0" w:color="auto"/>
                <w:right w:val="none" w:sz="0" w:space="0" w:color="auto"/>
              </w:divBdr>
              <w:divsChild>
                <w:div w:id="1274246734">
                  <w:marLeft w:val="0"/>
                  <w:marRight w:val="0"/>
                  <w:marTop w:val="0"/>
                  <w:marBottom w:val="0"/>
                  <w:divBdr>
                    <w:top w:val="none" w:sz="0" w:space="0" w:color="auto"/>
                    <w:left w:val="none" w:sz="0" w:space="0" w:color="auto"/>
                    <w:bottom w:val="none" w:sz="0" w:space="0" w:color="auto"/>
                    <w:right w:val="none" w:sz="0" w:space="0" w:color="auto"/>
                  </w:divBdr>
                  <w:divsChild>
                    <w:div w:id="748966733">
                      <w:marLeft w:val="0"/>
                      <w:marRight w:val="0"/>
                      <w:marTop w:val="0"/>
                      <w:marBottom w:val="0"/>
                      <w:divBdr>
                        <w:top w:val="none" w:sz="0" w:space="0" w:color="auto"/>
                        <w:left w:val="none" w:sz="0" w:space="0" w:color="auto"/>
                        <w:bottom w:val="none" w:sz="0" w:space="0" w:color="auto"/>
                        <w:right w:val="none" w:sz="0" w:space="0" w:color="auto"/>
                      </w:divBdr>
                      <w:divsChild>
                        <w:div w:id="1158959731">
                          <w:marLeft w:val="0"/>
                          <w:marRight w:val="0"/>
                          <w:marTop w:val="0"/>
                          <w:marBottom w:val="0"/>
                          <w:divBdr>
                            <w:top w:val="single" w:sz="6" w:space="0" w:color="C7C7C7"/>
                            <w:left w:val="single" w:sz="6" w:space="0" w:color="C7C7C7"/>
                            <w:bottom w:val="single" w:sz="6" w:space="0" w:color="C7C7C7"/>
                            <w:right w:val="single" w:sz="6" w:space="0" w:color="C7C7C7"/>
                          </w:divBdr>
                          <w:divsChild>
                            <w:div w:id="91634224">
                              <w:marLeft w:val="0"/>
                              <w:marRight w:val="0"/>
                              <w:marTop w:val="100"/>
                              <w:marBottom w:val="100"/>
                              <w:divBdr>
                                <w:top w:val="none" w:sz="0" w:space="11" w:color="auto"/>
                                <w:left w:val="none" w:sz="0" w:space="0" w:color="auto"/>
                                <w:bottom w:val="single" w:sz="6" w:space="11" w:color="C7C7C7"/>
                                <w:right w:val="none" w:sz="0" w:space="0" w:color="auto"/>
                              </w:divBdr>
                            </w:div>
                            <w:div w:id="662661989">
                              <w:marLeft w:val="0"/>
                              <w:marRight w:val="0"/>
                              <w:marTop w:val="100"/>
                              <w:marBottom w:val="100"/>
                              <w:divBdr>
                                <w:top w:val="none" w:sz="0" w:space="11" w:color="auto"/>
                                <w:left w:val="none" w:sz="0" w:space="0" w:color="auto"/>
                                <w:bottom w:val="single" w:sz="6" w:space="11" w:color="C7C7C7"/>
                                <w:right w:val="none" w:sz="0" w:space="0" w:color="auto"/>
                              </w:divBdr>
                            </w:div>
                            <w:div w:id="978150090">
                              <w:marLeft w:val="0"/>
                              <w:marRight w:val="0"/>
                              <w:marTop w:val="100"/>
                              <w:marBottom w:val="100"/>
                              <w:divBdr>
                                <w:top w:val="none" w:sz="0" w:space="11" w:color="auto"/>
                                <w:left w:val="none" w:sz="0" w:space="0" w:color="auto"/>
                                <w:bottom w:val="single" w:sz="6" w:space="11" w:color="C7C7C7"/>
                                <w:right w:val="none" w:sz="0" w:space="0" w:color="auto"/>
                              </w:divBdr>
                            </w:div>
                            <w:div w:id="16471263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15877486">
              <w:marLeft w:val="0"/>
              <w:marRight w:val="0"/>
              <w:marTop w:val="0"/>
              <w:marBottom w:val="0"/>
              <w:divBdr>
                <w:top w:val="none" w:sz="0" w:space="0" w:color="auto"/>
                <w:left w:val="none" w:sz="0" w:space="0" w:color="auto"/>
                <w:bottom w:val="none" w:sz="0" w:space="0" w:color="auto"/>
                <w:right w:val="none" w:sz="0" w:space="0" w:color="auto"/>
              </w:divBdr>
              <w:divsChild>
                <w:div w:id="134958895">
                  <w:marLeft w:val="0"/>
                  <w:marRight w:val="0"/>
                  <w:marTop w:val="0"/>
                  <w:marBottom w:val="0"/>
                  <w:divBdr>
                    <w:top w:val="none" w:sz="0" w:space="0" w:color="auto"/>
                    <w:left w:val="none" w:sz="0" w:space="0" w:color="auto"/>
                    <w:bottom w:val="none" w:sz="0" w:space="0" w:color="auto"/>
                    <w:right w:val="none" w:sz="0" w:space="0" w:color="auto"/>
                  </w:divBdr>
                  <w:divsChild>
                    <w:div w:id="1837452291">
                      <w:marLeft w:val="0"/>
                      <w:marRight w:val="0"/>
                      <w:marTop w:val="0"/>
                      <w:marBottom w:val="0"/>
                      <w:divBdr>
                        <w:top w:val="none" w:sz="0" w:space="0" w:color="auto"/>
                        <w:left w:val="none" w:sz="0" w:space="0" w:color="auto"/>
                        <w:bottom w:val="none" w:sz="0" w:space="0" w:color="auto"/>
                        <w:right w:val="none" w:sz="0" w:space="0" w:color="auto"/>
                      </w:divBdr>
                    </w:div>
                  </w:divsChild>
                </w:div>
                <w:div w:id="1106577848">
                  <w:marLeft w:val="0"/>
                  <w:marRight w:val="0"/>
                  <w:marTop w:val="150"/>
                  <w:marBottom w:val="0"/>
                  <w:divBdr>
                    <w:top w:val="none" w:sz="0" w:space="0" w:color="auto"/>
                    <w:left w:val="none" w:sz="0" w:space="0" w:color="auto"/>
                    <w:bottom w:val="none" w:sz="0" w:space="0" w:color="auto"/>
                    <w:right w:val="none" w:sz="0" w:space="0" w:color="auto"/>
                  </w:divBdr>
                  <w:divsChild>
                    <w:div w:id="1676149815">
                      <w:marLeft w:val="0"/>
                      <w:marRight w:val="0"/>
                      <w:marTop w:val="0"/>
                      <w:marBottom w:val="0"/>
                      <w:divBdr>
                        <w:top w:val="none" w:sz="0" w:space="0" w:color="auto"/>
                        <w:left w:val="none" w:sz="0" w:space="0" w:color="auto"/>
                        <w:bottom w:val="none" w:sz="0" w:space="0" w:color="auto"/>
                        <w:right w:val="none" w:sz="0" w:space="0" w:color="auto"/>
                      </w:divBdr>
                      <w:divsChild>
                        <w:div w:id="544708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976009">
      <w:bodyDiv w:val="1"/>
      <w:marLeft w:val="0"/>
      <w:marRight w:val="0"/>
      <w:marTop w:val="0"/>
      <w:marBottom w:val="0"/>
      <w:divBdr>
        <w:top w:val="none" w:sz="0" w:space="0" w:color="auto"/>
        <w:left w:val="none" w:sz="0" w:space="0" w:color="auto"/>
        <w:bottom w:val="none" w:sz="0" w:space="0" w:color="auto"/>
        <w:right w:val="none" w:sz="0" w:space="0" w:color="auto"/>
      </w:divBdr>
      <w:divsChild>
        <w:div w:id="405810455">
          <w:marLeft w:val="0"/>
          <w:marRight w:val="0"/>
          <w:marTop w:val="0"/>
          <w:marBottom w:val="150"/>
          <w:divBdr>
            <w:top w:val="none" w:sz="0" w:space="0" w:color="auto"/>
            <w:left w:val="none" w:sz="0" w:space="0" w:color="auto"/>
            <w:bottom w:val="none" w:sz="0" w:space="0" w:color="auto"/>
            <w:right w:val="none" w:sz="0" w:space="0" w:color="auto"/>
          </w:divBdr>
        </w:div>
        <w:div w:id="970554691">
          <w:marLeft w:val="0"/>
          <w:marRight w:val="0"/>
          <w:marTop w:val="0"/>
          <w:marBottom w:val="150"/>
          <w:divBdr>
            <w:top w:val="none" w:sz="0" w:space="0" w:color="auto"/>
            <w:left w:val="none" w:sz="0" w:space="0" w:color="auto"/>
            <w:bottom w:val="none" w:sz="0" w:space="0" w:color="auto"/>
            <w:right w:val="none" w:sz="0" w:space="0" w:color="auto"/>
          </w:divBdr>
        </w:div>
        <w:div w:id="976296641">
          <w:marLeft w:val="0"/>
          <w:marRight w:val="0"/>
          <w:marTop w:val="0"/>
          <w:marBottom w:val="150"/>
          <w:divBdr>
            <w:top w:val="none" w:sz="0" w:space="0" w:color="auto"/>
            <w:left w:val="none" w:sz="0" w:space="0" w:color="auto"/>
            <w:bottom w:val="none" w:sz="0" w:space="0" w:color="auto"/>
            <w:right w:val="none" w:sz="0" w:space="0" w:color="auto"/>
          </w:divBdr>
        </w:div>
        <w:div w:id="1451969362">
          <w:marLeft w:val="0"/>
          <w:marRight w:val="0"/>
          <w:marTop w:val="0"/>
          <w:marBottom w:val="150"/>
          <w:divBdr>
            <w:top w:val="none" w:sz="0" w:space="0" w:color="auto"/>
            <w:left w:val="none" w:sz="0" w:space="0" w:color="auto"/>
            <w:bottom w:val="none" w:sz="0" w:space="0" w:color="auto"/>
            <w:right w:val="none" w:sz="0" w:space="0" w:color="auto"/>
          </w:divBdr>
        </w:div>
        <w:div w:id="1696036837">
          <w:marLeft w:val="0"/>
          <w:marRight w:val="0"/>
          <w:marTop w:val="0"/>
          <w:marBottom w:val="150"/>
          <w:divBdr>
            <w:top w:val="none" w:sz="0" w:space="0" w:color="auto"/>
            <w:left w:val="none" w:sz="0" w:space="0" w:color="auto"/>
            <w:bottom w:val="none" w:sz="0" w:space="0" w:color="auto"/>
            <w:right w:val="none" w:sz="0" w:space="0" w:color="auto"/>
          </w:divBdr>
        </w:div>
        <w:div w:id="1780055572">
          <w:marLeft w:val="0"/>
          <w:marRight w:val="0"/>
          <w:marTop w:val="0"/>
          <w:marBottom w:val="150"/>
          <w:divBdr>
            <w:top w:val="none" w:sz="0" w:space="0" w:color="auto"/>
            <w:left w:val="none" w:sz="0" w:space="0" w:color="auto"/>
            <w:bottom w:val="none" w:sz="0" w:space="0" w:color="auto"/>
            <w:right w:val="none" w:sz="0" w:space="0" w:color="auto"/>
          </w:divBdr>
        </w:div>
      </w:divsChild>
    </w:div>
    <w:div w:id="1792630190">
      <w:bodyDiv w:val="1"/>
      <w:marLeft w:val="0"/>
      <w:marRight w:val="0"/>
      <w:marTop w:val="0"/>
      <w:marBottom w:val="0"/>
      <w:divBdr>
        <w:top w:val="none" w:sz="0" w:space="0" w:color="auto"/>
        <w:left w:val="none" w:sz="0" w:space="0" w:color="auto"/>
        <w:bottom w:val="none" w:sz="0" w:space="0" w:color="auto"/>
        <w:right w:val="none" w:sz="0" w:space="0" w:color="auto"/>
      </w:divBdr>
      <w:divsChild>
        <w:div w:id="545871357">
          <w:marLeft w:val="0"/>
          <w:marRight w:val="0"/>
          <w:marTop w:val="0"/>
          <w:marBottom w:val="0"/>
          <w:divBdr>
            <w:top w:val="none" w:sz="0" w:space="0" w:color="auto"/>
            <w:left w:val="none" w:sz="0" w:space="0" w:color="auto"/>
            <w:bottom w:val="none" w:sz="0" w:space="0" w:color="auto"/>
            <w:right w:val="none" w:sz="0" w:space="0" w:color="auto"/>
          </w:divBdr>
          <w:divsChild>
            <w:div w:id="51856139">
              <w:marLeft w:val="0"/>
              <w:marRight w:val="0"/>
              <w:marTop w:val="0"/>
              <w:marBottom w:val="0"/>
              <w:divBdr>
                <w:top w:val="none" w:sz="0" w:space="0" w:color="auto"/>
                <w:left w:val="none" w:sz="0" w:space="0" w:color="auto"/>
                <w:bottom w:val="none" w:sz="0" w:space="0" w:color="auto"/>
                <w:right w:val="none" w:sz="0" w:space="0" w:color="auto"/>
              </w:divBdr>
            </w:div>
          </w:divsChild>
        </w:div>
        <w:div w:id="1445345097">
          <w:marLeft w:val="0"/>
          <w:marRight w:val="0"/>
          <w:marTop w:val="150"/>
          <w:marBottom w:val="0"/>
          <w:divBdr>
            <w:top w:val="none" w:sz="0" w:space="0" w:color="auto"/>
            <w:left w:val="none" w:sz="0" w:space="0" w:color="auto"/>
            <w:bottom w:val="none" w:sz="0" w:space="0" w:color="auto"/>
            <w:right w:val="none" w:sz="0" w:space="0" w:color="auto"/>
          </w:divBdr>
          <w:divsChild>
            <w:div w:id="998312486">
              <w:marLeft w:val="0"/>
              <w:marRight w:val="0"/>
              <w:marTop w:val="0"/>
              <w:marBottom w:val="0"/>
              <w:divBdr>
                <w:top w:val="none" w:sz="0" w:space="0" w:color="auto"/>
                <w:left w:val="none" w:sz="0" w:space="0" w:color="auto"/>
                <w:bottom w:val="none" w:sz="0" w:space="0" w:color="auto"/>
                <w:right w:val="none" w:sz="0" w:space="0" w:color="auto"/>
              </w:divBdr>
              <w:divsChild>
                <w:div w:id="354234850">
                  <w:marLeft w:val="75"/>
                  <w:marRight w:val="0"/>
                  <w:marTop w:val="0"/>
                  <w:marBottom w:val="0"/>
                  <w:divBdr>
                    <w:top w:val="none" w:sz="0" w:space="0" w:color="auto"/>
                    <w:left w:val="none" w:sz="0" w:space="0" w:color="auto"/>
                    <w:bottom w:val="none" w:sz="0" w:space="0" w:color="auto"/>
                    <w:right w:val="none" w:sz="0" w:space="0" w:color="auto"/>
                  </w:divBdr>
                </w:div>
                <w:div w:id="13653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7276">
      <w:bodyDiv w:val="1"/>
      <w:marLeft w:val="0"/>
      <w:marRight w:val="0"/>
      <w:marTop w:val="0"/>
      <w:marBottom w:val="0"/>
      <w:divBdr>
        <w:top w:val="none" w:sz="0" w:space="0" w:color="auto"/>
        <w:left w:val="none" w:sz="0" w:space="0" w:color="auto"/>
        <w:bottom w:val="none" w:sz="0" w:space="0" w:color="auto"/>
        <w:right w:val="none" w:sz="0" w:space="0" w:color="auto"/>
      </w:divBdr>
      <w:divsChild>
        <w:div w:id="447822144">
          <w:marLeft w:val="0"/>
          <w:marRight w:val="0"/>
          <w:marTop w:val="0"/>
          <w:marBottom w:val="0"/>
          <w:divBdr>
            <w:top w:val="none" w:sz="0" w:space="0" w:color="auto"/>
            <w:left w:val="none" w:sz="0" w:space="0" w:color="auto"/>
            <w:bottom w:val="dotted" w:sz="6" w:space="4" w:color="DDDDDD"/>
            <w:right w:val="none" w:sz="0" w:space="0" w:color="auto"/>
          </w:divBdr>
        </w:div>
      </w:divsChild>
    </w:div>
    <w:div w:id="1793018968">
      <w:bodyDiv w:val="1"/>
      <w:marLeft w:val="0"/>
      <w:marRight w:val="0"/>
      <w:marTop w:val="0"/>
      <w:marBottom w:val="0"/>
      <w:divBdr>
        <w:top w:val="none" w:sz="0" w:space="0" w:color="auto"/>
        <w:left w:val="none" w:sz="0" w:space="0" w:color="auto"/>
        <w:bottom w:val="none" w:sz="0" w:space="0" w:color="auto"/>
        <w:right w:val="none" w:sz="0" w:space="0" w:color="auto"/>
      </w:divBdr>
      <w:divsChild>
        <w:div w:id="386102686">
          <w:marLeft w:val="0"/>
          <w:marRight w:val="0"/>
          <w:marTop w:val="0"/>
          <w:marBottom w:val="0"/>
          <w:divBdr>
            <w:top w:val="none" w:sz="0" w:space="0" w:color="auto"/>
            <w:left w:val="none" w:sz="0" w:space="0" w:color="auto"/>
            <w:bottom w:val="none" w:sz="0" w:space="0" w:color="auto"/>
            <w:right w:val="none" w:sz="0" w:space="0" w:color="auto"/>
          </w:divBdr>
        </w:div>
      </w:divsChild>
    </w:div>
    <w:div w:id="1794860725">
      <w:bodyDiv w:val="1"/>
      <w:marLeft w:val="0"/>
      <w:marRight w:val="0"/>
      <w:marTop w:val="0"/>
      <w:marBottom w:val="0"/>
      <w:divBdr>
        <w:top w:val="none" w:sz="0" w:space="0" w:color="auto"/>
        <w:left w:val="none" w:sz="0" w:space="0" w:color="auto"/>
        <w:bottom w:val="none" w:sz="0" w:space="0" w:color="auto"/>
        <w:right w:val="none" w:sz="0" w:space="0" w:color="auto"/>
      </w:divBdr>
      <w:divsChild>
        <w:div w:id="231549097">
          <w:marLeft w:val="0"/>
          <w:marRight w:val="0"/>
          <w:marTop w:val="0"/>
          <w:marBottom w:val="0"/>
          <w:divBdr>
            <w:top w:val="none" w:sz="0" w:space="0" w:color="auto"/>
            <w:left w:val="none" w:sz="0" w:space="0" w:color="auto"/>
            <w:bottom w:val="none" w:sz="0" w:space="0" w:color="auto"/>
            <w:right w:val="none" w:sz="0" w:space="0" w:color="auto"/>
          </w:divBdr>
        </w:div>
      </w:divsChild>
    </w:div>
    <w:div w:id="1795057303">
      <w:bodyDiv w:val="1"/>
      <w:marLeft w:val="0"/>
      <w:marRight w:val="0"/>
      <w:marTop w:val="0"/>
      <w:marBottom w:val="0"/>
      <w:divBdr>
        <w:top w:val="none" w:sz="0" w:space="0" w:color="auto"/>
        <w:left w:val="none" w:sz="0" w:space="0" w:color="auto"/>
        <w:bottom w:val="none" w:sz="0" w:space="0" w:color="auto"/>
        <w:right w:val="none" w:sz="0" w:space="0" w:color="auto"/>
      </w:divBdr>
    </w:div>
    <w:div w:id="1795060473">
      <w:bodyDiv w:val="1"/>
      <w:marLeft w:val="0"/>
      <w:marRight w:val="0"/>
      <w:marTop w:val="0"/>
      <w:marBottom w:val="0"/>
      <w:divBdr>
        <w:top w:val="none" w:sz="0" w:space="0" w:color="auto"/>
        <w:left w:val="none" w:sz="0" w:space="0" w:color="auto"/>
        <w:bottom w:val="none" w:sz="0" w:space="0" w:color="auto"/>
        <w:right w:val="none" w:sz="0" w:space="0" w:color="auto"/>
      </w:divBdr>
    </w:div>
    <w:div w:id="1795293318">
      <w:bodyDiv w:val="1"/>
      <w:marLeft w:val="0"/>
      <w:marRight w:val="0"/>
      <w:marTop w:val="0"/>
      <w:marBottom w:val="0"/>
      <w:divBdr>
        <w:top w:val="none" w:sz="0" w:space="0" w:color="auto"/>
        <w:left w:val="none" w:sz="0" w:space="0" w:color="auto"/>
        <w:bottom w:val="none" w:sz="0" w:space="0" w:color="auto"/>
        <w:right w:val="none" w:sz="0" w:space="0" w:color="auto"/>
      </w:divBdr>
      <w:divsChild>
        <w:div w:id="974062929">
          <w:marLeft w:val="0"/>
          <w:marRight w:val="0"/>
          <w:marTop w:val="0"/>
          <w:marBottom w:val="0"/>
          <w:divBdr>
            <w:top w:val="none" w:sz="0" w:space="0" w:color="auto"/>
            <w:left w:val="none" w:sz="0" w:space="0" w:color="auto"/>
            <w:bottom w:val="none" w:sz="0" w:space="0" w:color="auto"/>
            <w:right w:val="none" w:sz="0" w:space="0" w:color="auto"/>
          </w:divBdr>
        </w:div>
      </w:divsChild>
    </w:div>
    <w:div w:id="1795513907">
      <w:bodyDiv w:val="1"/>
      <w:marLeft w:val="0"/>
      <w:marRight w:val="0"/>
      <w:marTop w:val="0"/>
      <w:marBottom w:val="0"/>
      <w:divBdr>
        <w:top w:val="none" w:sz="0" w:space="0" w:color="auto"/>
        <w:left w:val="none" w:sz="0" w:space="0" w:color="auto"/>
        <w:bottom w:val="none" w:sz="0" w:space="0" w:color="auto"/>
        <w:right w:val="none" w:sz="0" w:space="0" w:color="auto"/>
      </w:divBdr>
      <w:divsChild>
        <w:div w:id="504396611">
          <w:marLeft w:val="0"/>
          <w:marRight w:val="0"/>
          <w:marTop w:val="0"/>
          <w:marBottom w:val="0"/>
          <w:divBdr>
            <w:top w:val="none" w:sz="0" w:space="0" w:color="auto"/>
            <w:left w:val="none" w:sz="0" w:space="0" w:color="auto"/>
            <w:bottom w:val="none" w:sz="0" w:space="0" w:color="auto"/>
            <w:right w:val="none" w:sz="0" w:space="0" w:color="auto"/>
          </w:divBdr>
          <w:divsChild>
            <w:div w:id="16562961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5556717">
      <w:bodyDiv w:val="1"/>
      <w:marLeft w:val="0"/>
      <w:marRight w:val="0"/>
      <w:marTop w:val="0"/>
      <w:marBottom w:val="0"/>
      <w:divBdr>
        <w:top w:val="none" w:sz="0" w:space="0" w:color="auto"/>
        <w:left w:val="none" w:sz="0" w:space="0" w:color="auto"/>
        <w:bottom w:val="none" w:sz="0" w:space="0" w:color="auto"/>
        <w:right w:val="none" w:sz="0" w:space="0" w:color="auto"/>
      </w:divBdr>
      <w:divsChild>
        <w:div w:id="147787825">
          <w:marLeft w:val="0"/>
          <w:marRight w:val="0"/>
          <w:marTop w:val="0"/>
          <w:marBottom w:val="150"/>
          <w:divBdr>
            <w:top w:val="none" w:sz="0" w:space="0" w:color="auto"/>
            <w:left w:val="none" w:sz="0" w:space="0" w:color="auto"/>
            <w:bottom w:val="none" w:sz="0" w:space="0" w:color="auto"/>
            <w:right w:val="none" w:sz="0" w:space="0" w:color="auto"/>
          </w:divBdr>
        </w:div>
        <w:div w:id="563218659">
          <w:marLeft w:val="0"/>
          <w:marRight w:val="0"/>
          <w:marTop w:val="0"/>
          <w:marBottom w:val="150"/>
          <w:divBdr>
            <w:top w:val="none" w:sz="0" w:space="0" w:color="auto"/>
            <w:left w:val="none" w:sz="0" w:space="0" w:color="auto"/>
            <w:bottom w:val="none" w:sz="0" w:space="0" w:color="auto"/>
            <w:right w:val="none" w:sz="0" w:space="0" w:color="auto"/>
          </w:divBdr>
        </w:div>
        <w:div w:id="1730373719">
          <w:marLeft w:val="0"/>
          <w:marRight w:val="0"/>
          <w:marTop w:val="0"/>
          <w:marBottom w:val="150"/>
          <w:divBdr>
            <w:top w:val="none" w:sz="0" w:space="0" w:color="auto"/>
            <w:left w:val="none" w:sz="0" w:space="0" w:color="auto"/>
            <w:bottom w:val="none" w:sz="0" w:space="0" w:color="auto"/>
            <w:right w:val="none" w:sz="0" w:space="0" w:color="auto"/>
          </w:divBdr>
        </w:div>
      </w:divsChild>
    </w:div>
    <w:div w:id="1795755230">
      <w:bodyDiv w:val="1"/>
      <w:marLeft w:val="0"/>
      <w:marRight w:val="0"/>
      <w:marTop w:val="0"/>
      <w:marBottom w:val="0"/>
      <w:divBdr>
        <w:top w:val="none" w:sz="0" w:space="0" w:color="auto"/>
        <w:left w:val="none" w:sz="0" w:space="0" w:color="auto"/>
        <w:bottom w:val="none" w:sz="0" w:space="0" w:color="auto"/>
        <w:right w:val="none" w:sz="0" w:space="0" w:color="auto"/>
      </w:divBdr>
      <w:divsChild>
        <w:div w:id="352191928">
          <w:marLeft w:val="0"/>
          <w:marRight w:val="0"/>
          <w:marTop w:val="0"/>
          <w:marBottom w:val="0"/>
          <w:divBdr>
            <w:top w:val="none" w:sz="0" w:space="0" w:color="auto"/>
            <w:left w:val="none" w:sz="0" w:space="0" w:color="auto"/>
            <w:bottom w:val="none" w:sz="0" w:space="0" w:color="auto"/>
            <w:right w:val="none" w:sz="0" w:space="0" w:color="auto"/>
          </w:divBdr>
          <w:divsChild>
            <w:div w:id="1621495226">
              <w:marLeft w:val="0"/>
              <w:marRight w:val="0"/>
              <w:marTop w:val="0"/>
              <w:marBottom w:val="0"/>
              <w:divBdr>
                <w:top w:val="none" w:sz="0" w:space="0" w:color="auto"/>
                <w:left w:val="none" w:sz="0" w:space="0" w:color="auto"/>
                <w:bottom w:val="none" w:sz="0" w:space="0" w:color="auto"/>
                <w:right w:val="none" w:sz="0" w:space="0" w:color="auto"/>
              </w:divBdr>
            </w:div>
          </w:divsChild>
        </w:div>
        <w:div w:id="604115952">
          <w:marLeft w:val="0"/>
          <w:marRight w:val="0"/>
          <w:marTop w:val="150"/>
          <w:marBottom w:val="0"/>
          <w:divBdr>
            <w:top w:val="none" w:sz="0" w:space="0" w:color="auto"/>
            <w:left w:val="none" w:sz="0" w:space="0" w:color="auto"/>
            <w:bottom w:val="none" w:sz="0" w:space="0" w:color="auto"/>
            <w:right w:val="none" w:sz="0" w:space="0" w:color="auto"/>
          </w:divBdr>
          <w:divsChild>
            <w:div w:id="360403768">
              <w:marLeft w:val="0"/>
              <w:marRight w:val="0"/>
              <w:marTop w:val="0"/>
              <w:marBottom w:val="0"/>
              <w:divBdr>
                <w:top w:val="none" w:sz="0" w:space="0" w:color="auto"/>
                <w:left w:val="none" w:sz="0" w:space="0" w:color="auto"/>
                <w:bottom w:val="none" w:sz="0" w:space="0" w:color="auto"/>
                <w:right w:val="none" w:sz="0" w:space="0" w:color="auto"/>
              </w:divBdr>
              <w:divsChild>
                <w:div w:id="1577663555">
                  <w:marLeft w:val="0"/>
                  <w:marRight w:val="0"/>
                  <w:marTop w:val="0"/>
                  <w:marBottom w:val="0"/>
                  <w:divBdr>
                    <w:top w:val="none" w:sz="0" w:space="0" w:color="auto"/>
                    <w:left w:val="none" w:sz="0" w:space="0" w:color="auto"/>
                    <w:bottom w:val="none" w:sz="0" w:space="0" w:color="auto"/>
                    <w:right w:val="none" w:sz="0" w:space="0" w:color="auto"/>
                  </w:divBdr>
                </w:div>
                <w:div w:id="18240011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8995">
      <w:bodyDiv w:val="1"/>
      <w:marLeft w:val="0"/>
      <w:marRight w:val="0"/>
      <w:marTop w:val="0"/>
      <w:marBottom w:val="0"/>
      <w:divBdr>
        <w:top w:val="none" w:sz="0" w:space="0" w:color="auto"/>
        <w:left w:val="none" w:sz="0" w:space="0" w:color="auto"/>
        <w:bottom w:val="none" w:sz="0" w:space="0" w:color="auto"/>
        <w:right w:val="none" w:sz="0" w:space="0" w:color="auto"/>
      </w:divBdr>
      <w:divsChild>
        <w:div w:id="1513032931">
          <w:marLeft w:val="0"/>
          <w:marRight w:val="0"/>
          <w:marTop w:val="135"/>
          <w:marBottom w:val="0"/>
          <w:divBdr>
            <w:top w:val="none" w:sz="0" w:space="0" w:color="auto"/>
            <w:left w:val="none" w:sz="0" w:space="0" w:color="auto"/>
            <w:bottom w:val="none" w:sz="0" w:space="0" w:color="auto"/>
            <w:right w:val="none" w:sz="0" w:space="0" w:color="auto"/>
          </w:divBdr>
          <w:divsChild>
            <w:div w:id="1758746616">
              <w:marLeft w:val="0"/>
              <w:marRight w:val="0"/>
              <w:marTop w:val="45"/>
              <w:marBottom w:val="0"/>
              <w:divBdr>
                <w:top w:val="none" w:sz="0" w:space="0" w:color="auto"/>
                <w:left w:val="none" w:sz="0" w:space="0" w:color="auto"/>
                <w:bottom w:val="none" w:sz="0" w:space="0" w:color="auto"/>
                <w:right w:val="none" w:sz="0" w:space="0" w:color="auto"/>
              </w:divBdr>
            </w:div>
          </w:divsChild>
        </w:div>
        <w:div w:id="1819881101">
          <w:marLeft w:val="0"/>
          <w:marRight w:val="0"/>
          <w:marTop w:val="300"/>
          <w:marBottom w:val="0"/>
          <w:divBdr>
            <w:top w:val="none" w:sz="0" w:space="0" w:color="auto"/>
            <w:left w:val="none" w:sz="0" w:space="0" w:color="auto"/>
            <w:bottom w:val="none" w:sz="0" w:space="0" w:color="auto"/>
            <w:right w:val="none" w:sz="0" w:space="0" w:color="auto"/>
          </w:divBdr>
        </w:div>
      </w:divsChild>
    </w:div>
    <w:div w:id="1796098164">
      <w:bodyDiv w:val="1"/>
      <w:marLeft w:val="0"/>
      <w:marRight w:val="0"/>
      <w:marTop w:val="0"/>
      <w:marBottom w:val="0"/>
      <w:divBdr>
        <w:top w:val="none" w:sz="0" w:space="0" w:color="auto"/>
        <w:left w:val="none" w:sz="0" w:space="0" w:color="auto"/>
        <w:bottom w:val="none" w:sz="0" w:space="0" w:color="auto"/>
        <w:right w:val="none" w:sz="0" w:space="0" w:color="auto"/>
      </w:divBdr>
      <w:divsChild>
        <w:div w:id="517233088">
          <w:marLeft w:val="0"/>
          <w:marRight w:val="0"/>
          <w:marTop w:val="0"/>
          <w:marBottom w:val="150"/>
          <w:divBdr>
            <w:top w:val="none" w:sz="0" w:space="0" w:color="auto"/>
            <w:left w:val="none" w:sz="0" w:space="0" w:color="auto"/>
            <w:bottom w:val="none" w:sz="0" w:space="0" w:color="auto"/>
            <w:right w:val="none" w:sz="0" w:space="0" w:color="auto"/>
          </w:divBdr>
          <w:divsChild>
            <w:div w:id="1015225580">
              <w:marLeft w:val="0"/>
              <w:marRight w:val="0"/>
              <w:marTop w:val="0"/>
              <w:marBottom w:val="0"/>
              <w:divBdr>
                <w:top w:val="none" w:sz="0" w:space="0" w:color="auto"/>
                <w:left w:val="none" w:sz="0" w:space="0" w:color="auto"/>
                <w:bottom w:val="none" w:sz="0" w:space="0" w:color="auto"/>
                <w:right w:val="none" w:sz="0" w:space="0" w:color="auto"/>
              </w:divBdr>
              <w:divsChild>
                <w:div w:id="348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359">
          <w:marLeft w:val="0"/>
          <w:marRight w:val="0"/>
          <w:marTop w:val="0"/>
          <w:marBottom w:val="0"/>
          <w:divBdr>
            <w:top w:val="none" w:sz="0" w:space="0" w:color="auto"/>
            <w:left w:val="none" w:sz="0" w:space="0" w:color="auto"/>
            <w:bottom w:val="none" w:sz="0" w:space="0" w:color="auto"/>
            <w:right w:val="none" w:sz="0" w:space="0" w:color="auto"/>
          </w:divBdr>
          <w:divsChild>
            <w:div w:id="433404096">
              <w:marLeft w:val="0"/>
              <w:marRight w:val="0"/>
              <w:marTop w:val="225"/>
              <w:marBottom w:val="225"/>
              <w:divBdr>
                <w:top w:val="none" w:sz="0" w:space="0" w:color="auto"/>
                <w:left w:val="none" w:sz="0" w:space="0" w:color="auto"/>
                <w:bottom w:val="none" w:sz="0" w:space="0" w:color="auto"/>
                <w:right w:val="none" w:sz="0" w:space="0" w:color="auto"/>
              </w:divBdr>
            </w:div>
          </w:divsChild>
        </w:div>
        <w:div w:id="1221211945">
          <w:marLeft w:val="0"/>
          <w:marRight w:val="0"/>
          <w:marTop w:val="0"/>
          <w:marBottom w:val="150"/>
          <w:divBdr>
            <w:top w:val="none" w:sz="0" w:space="0" w:color="auto"/>
            <w:left w:val="none" w:sz="0" w:space="0" w:color="auto"/>
            <w:bottom w:val="none" w:sz="0" w:space="0" w:color="auto"/>
            <w:right w:val="none" w:sz="0" w:space="0" w:color="auto"/>
          </w:divBdr>
        </w:div>
      </w:divsChild>
    </w:div>
    <w:div w:id="1796170629">
      <w:bodyDiv w:val="1"/>
      <w:marLeft w:val="0"/>
      <w:marRight w:val="0"/>
      <w:marTop w:val="0"/>
      <w:marBottom w:val="0"/>
      <w:divBdr>
        <w:top w:val="none" w:sz="0" w:space="0" w:color="auto"/>
        <w:left w:val="none" w:sz="0" w:space="0" w:color="auto"/>
        <w:bottom w:val="none" w:sz="0" w:space="0" w:color="auto"/>
        <w:right w:val="none" w:sz="0" w:space="0" w:color="auto"/>
      </w:divBdr>
      <w:divsChild>
        <w:div w:id="1991328765">
          <w:marLeft w:val="0"/>
          <w:marRight w:val="0"/>
          <w:marTop w:val="0"/>
          <w:marBottom w:val="0"/>
          <w:divBdr>
            <w:top w:val="none" w:sz="0" w:space="0" w:color="auto"/>
            <w:left w:val="none" w:sz="0" w:space="0" w:color="auto"/>
            <w:bottom w:val="dotted" w:sz="6" w:space="4" w:color="DDDDDD"/>
            <w:right w:val="none" w:sz="0" w:space="0" w:color="auto"/>
          </w:divBdr>
        </w:div>
      </w:divsChild>
    </w:div>
    <w:div w:id="1796287773">
      <w:bodyDiv w:val="1"/>
      <w:marLeft w:val="0"/>
      <w:marRight w:val="0"/>
      <w:marTop w:val="0"/>
      <w:marBottom w:val="0"/>
      <w:divBdr>
        <w:top w:val="none" w:sz="0" w:space="0" w:color="auto"/>
        <w:left w:val="none" w:sz="0" w:space="0" w:color="auto"/>
        <w:bottom w:val="none" w:sz="0" w:space="0" w:color="auto"/>
        <w:right w:val="none" w:sz="0" w:space="0" w:color="auto"/>
      </w:divBdr>
      <w:divsChild>
        <w:div w:id="645620983">
          <w:marLeft w:val="0"/>
          <w:marRight w:val="0"/>
          <w:marTop w:val="0"/>
          <w:marBottom w:val="0"/>
          <w:divBdr>
            <w:top w:val="none" w:sz="0" w:space="0" w:color="auto"/>
            <w:left w:val="none" w:sz="0" w:space="0" w:color="auto"/>
            <w:bottom w:val="none" w:sz="0" w:space="0" w:color="auto"/>
            <w:right w:val="none" w:sz="0" w:space="0" w:color="auto"/>
          </w:divBdr>
          <w:divsChild>
            <w:div w:id="1663898429">
              <w:marLeft w:val="0"/>
              <w:marRight w:val="0"/>
              <w:marTop w:val="0"/>
              <w:marBottom w:val="0"/>
              <w:divBdr>
                <w:top w:val="none" w:sz="0" w:space="0" w:color="auto"/>
                <w:left w:val="none" w:sz="0" w:space="0" w:color="auto"/>
                <w:bottom w:val="none" w:sz="0" w:space="0" w:color="auto"/>
                <w:right w:val="none" w:sz="0" w:space="0" w:color="auto"/>
              </w:divBdr>
            </w:div>
          </w:divsChild>
        </w:div>
        <w:div w:id="1412115316">
          <w:marLeft w:val="0"/>
          <w:marRight w:val="0"/>
          <w:marTop w:val="0"/>
          <w:marBottom w:val="150"/>
          <w:divBdr>
            <w:top w:val="none" w:sz="0" w:space="0" w:color="auto"/>
            <w:left w:val="none" w:sz="0" w:space="0" w:color="auto"/>
            <w:bottom w:val="none" w:sz="0" w:space="0" w:color="auto"/>
            <w:right w:val="none" w:sz="0" w:space="0" w:color="auto"/>
          </w:divBdr>
        </w:div>
        <w:div w:id="2056733309">
          <w:marLeft w:val="0"/>
          <w:marRight w:val="0"/>
          <w:marTop w:val="0"/>
          <w:marBottom w:val="150"/>
          <w:divBdr>
            <w:top w:val="none" w:sz="0" w:space="0" w:color="auto"/>
            <w:left w:val="none" w:sz="0" w:space="0" w:color="auto"/>
            <w:bottom w:val="none" w:sz="0" w:space="0" w:color="auto"/>
            <w:right w:val="none" w:sz="0" w:space="0" w:color="auto"/>
          </w:divBdr>
          <w:divsChild>
            <w:div w:id="144114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35857">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796823552">
      <w:bodyDiv w:val="1"/>
      <w:marLeft w:val="0"/>
      <w:marRight w:val="0"/>
      <w:marTop w:val="0"/>
      <w:marBottom w:val="0"/>
      <w:divBdr>
        <w:top w:val="none" w:sz="0" w:space="0" w:color="auto"/>
        <w:left w:val="none" w:sz="0" w:space="0" w:color="auto"/>
        <w:bottom w:val="none" w:sz="0" w:space="0" w:color="auto"/>
        <w:right w:val="none" w:sz="0" w:space="0" w:color="auto"/>
      </w:divBdr>
      <w:divsChild>
        <w:div w:id="554899173">
          <w:marLeft w:val="0"/>
          <w:marRight w:val="0"/>
          <w:marTop w:val="0"/>
          <w:marBottom w:val="0"/>
          <w:divBdr>
            <w:top w:val="none" w:sz="0" w:space="0" w:color="auto"/>
            <w:left w:val="none" w:sz="0" w:space="0" w:color="auto"/>
            <w:bottom w:val="dotted" w:sz="6" w:space="4" w:color="DDDDDD"/>
            <w:right w:val="none" w:sz="0" w:space="0" w:color="auto"/>
          </w:divBdr>
          <w:divsChild>
            <w:div w:id="4619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2526">
      <w:bodyDiv w:val="1"/>
      <w:marLeft w:val="0"/>
      <w:marRight w:val="0"/>
      <w:marTop w:val="0"/>
      <w:marBottom w:val="0"/>
      <w:divBdr>
        <w:top w:val="none" w:sz="0" w:space="0" w:color="auto"/>
        <w:left w:val="none" w:sz="0" w:space="0" w:color="auto"/>
        <w:bottom w:val="none" w:sz="0" w:space="0" w:color="auto"/>
        <w:right w:val="none" w:sz="0" w:space="0" w:color="auto"/>
      </w:divBdr>
    </w:div>
    <w:div w:id="1797600061">
      <w:bodyDiv w:val="1"/>
      <w:marLeft w:val="0"/>
      <w:marRight w:val="0"/>
      <w:marTop w:val="0"/>
      <w:marBottom w:val="0"/>
      <w:divBdr>
        <w:top w:val="none" w:sz="0" w:space="0" w:color="auto"/>
        <w:left w:val="none" w:sz="0" w:space="0" w:color="auto"/>
        <w:bottom w:val="none" w:sz="0" w:space="0" w:color="auto"/>
        <w:right w:val="none" w:sz="0" w:space="0" w:color="auto"/>
      </w:divBdr>
      <w:divsChild>
        <w:div w:id="697043581">
          <w:marLeft w:val="0"/>
          <w:marRight w:val="0"/>
          <w:marTop w:val="0"/>
          <w:marBottom w:val="0"/>
          <w:divBdr>
            <w:top w:val="none" w:sz="0" w:space="0" w:color="auto"/>
            <w:left w:val="none" w:sz="0" w:space="0" w:color="auto"/>
            <w:bottom w:val="none" w:sz="0" w:space="0" w:color="auto"/>
            <w:right w:val="none" w:sz="0" w:space="0" w:color="auto"/>
          </w:divBdr>
        </w:div>
      </w:divsChild>
    </w:div>
    <w:div w:id="1797719262">
      <w:bodyDiv w:val="1"/>
      <w:marLeft w:val="0"/>
      <w:marRight w:val="0"/>
      <w:marTop w:val="0"/>
      <w:marBottom w:val="0"/>
      <w:divBdr>
        <w:top w:val="none" w:sz="0" w:space="0" w:color="auto"/>
        <w:left w:val="none" w:sz="0" w:space="0" w:color="auto"/>
        <w:bottom w:val="none" w:sz="0" w:space="0" w:color="auto"/>
        <w:right w:val="none" w:sz="0" w:space="0" w:color="auto"/>
      </w:divBdr>
      <w:divsChild>
        <w:div w:id="111940962">
          <w:marLeft w:val="0"/>
          <w:marRight w:val="0"/>
          <w:marTop w:val="0"/>
          <w:marBottom w:val="0"/>
          <w:divBdr>
            <w:top w:val="none" w:sz="0" w:space="0" w:color="auto"/>
            <w:left w:val="none" w:sz="0" w:space="0" w:color="auto"/>
            <w:bottom w:val="none" w:sz="0" w:space="0" w:color="auto"/>
            <w:right w:val="none" w:sz="0" w:space="0" w:color="auto"/>
          </w:divBdr>
          <w:divsChild>
            <w:div w:id="1240169451">
              <w:marLeft w:val="0"/>
              <w:marRight w:val="0"/>
              <w:marTop w:val="0"/>
              <w:marBottom w:val="0"/>
              <w:divBdr>
                <w:top w:val="none" w:sz="0" w:space="0" w:color="auto"/>
                <w:left w:val="none" w:sz="0" w:space="0" w:color="auto"/>
                <w:bottom w:val="none" w:sz="0" w:space="0" w:color="auto"/>
                <w:right w:val="none" w:sz="0" w:space="0" w:color="auto"/>
              </w:divBdr>
              <w:divsChild>
                <w:div w:id="764422836">
                  <w:marLeft w:val="0"/>
                  <w:marRight w:val="0"/>
                  <w:marTop w:val="0"/>
                  <w:marBottom w:val="0"/>
                  <w:divBdr>
                    <w:top w:val="none" w:sz="0" w:space="0" w:color="auto"/>
                    <w:left w:val="none" w:sz="0" w:space="0" w:color="auto"/>
                    <w:bottom w:val="none" w:sz="0" w:space="0" w:color="auto"/>
                    <w:right w:val="none" w:sz="0" w:space="0" w:color="auto"/>
                  </w:divBdr>
                  <w:divsChild>
                    <w:div w:id="308637151">
                      <w:marLeft w:val="0"/>
                      <w:marRight w:val="0"/>
                      <w:marTop w:val="0"/>
                      <w:marBottom w:val="0"/>
                      <w:divBdr>
                        <w:top w:val="none" w:sz="0" w:space="0" w:color="auto"/>
                        <w:left w:val="none" w:sz="0" w:space="0" w:color="auto"/>
                        <w:bottom w:val="none" w:sz="0" w:space="0" w:color="auto"/>
                        <w:right w:val="none" w:sz="0" w:space="0" w:color="auto"/>
                      </w:divBdr>
                      <w:divsChild>
                        <w:div w:id="1518035248">
                          <w:marLeft w:val="0"/>
                          <w:marRight w:val="0"/>
                          <w:marTop w:val="0"/>
                          <w:marBottom w:val="0"/>
                          <w:divBdr>
                            <w:top w:val="none" w:sz="0" w:space="0" w:color="auto"/>
                            <w:left w:val="none" w:sz="0" w:space="0" w:color="auto"/>
                            <w:bottom w:val="none" w:sz="0" w:space="0" w:color="auto"/>
                            <w:right w:val="none" w:sz="0" w:space="0" w:color="auto"/>
                          </w:divBdr>
                          <w:divsChild>
                            <w:div w:id="1690177483">
                              <w:marLeft w:val="0"/>
                              <w:marRight w:val="0"/>
                              <w:marTop w:val="0"/>
                              <w:marBottom w:val="0"/>
                              <w:divBdr>
                                <w:top w:val="none" w:sz="0" w:space="0" w:color="auto"/>
                                <w:left w:val="none" w:sz="0" w:space="0" w:color="auto"/>
                                <w:bottom w:val="none" w:sz="0" w:space="0" w:color="auto"/>
                                <w:right w:val="none" w:sz="0" w:space="0" w:color="auto"/>
                              </w:divBdr>
                              <w:divsChild>
                                <w:div w:id="328406871">
                                  <w:marLeft w:val="0"/>
                                  <w:marRight w:val="0"/>
                                  <w:marTop w:val="0"/>
                                  <w:marBottom w:val="0"/>
                                  <w:divBdr>
                                    <w:top w:val="none" w:sz="0" w:space="0" w:color="auto"/>
                                    <w:left w:val="none" w:sz="0" w:space="0" w:color="auto"/>
                                    <w:bottom w:val="none" w:sz="0" w:space="0" w:color="auto"/>
                                    <w:right w:val="none" w:sz="0" w:space="0" w:color="auto"/>
                                  </w:divBdr>
                                  <w:divsChild>
                                    <w:div w:id="2320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984981">
      <w:bodyDiv w:val="1"/>
      <w:marLeft w:val="0"/>
      <w:marRight w:val="0"/>
      <w:marTop w:val="0"/>
      <w:marBottom w:val="0"/>
      <w:divBdr>
        <w:top w:val="none" w:sz="0" w:space="0" w:color="auto"/>
        <w:left w:val="none" w:sz="0" w:space="0" w:color="auto"/>
        <w:bottom w:val="none" w:sz="0" w:space="0" w:color="auto"/>
        <w:right w:val="none" w:sz="0" w:space="0" w:color="auto"/>
      </w:divBdr>
      <w:divsChild>
        <w:div w:id="425076368">
          <w:marLeft w:val="0"/>
          <w:marRight w:val="0"/>
          <w:marTop w:val="0"/>
          <w:marBottom w:val="0"/>
          <w:divBdr>
            <w:top w:val="none" w:sz="0" w:space="0" w:color="auto"/>
            <w:left w:val="none" w:sz="0" w:space="0" w:color="auto"/>
            <w:bottom w:val="none" w:sz="0" w:space="0" w:color="auto"/>
            <w:right w:val="none" w:sz="0" w:space="0" w:color="auto"/>
          </w:divBdr>
          <w:divsChild>
            <w:div w:id="1653023767">
              <w:marLeft w:val="0"/>
              <w:marRight w:val="0"/>
              <w:marTop w:val="0"/>
              <w:marBottom w:val="0"/>
              <w:divBdr>
                <w:top w:val="none" w:sz="0" w:space="0" w:color="auto"/>
                <w:left w:val="none" w:sz="0" w:space="0" w:color="auto"/>
                <w:bottom w:val="none" w:sz="0" w:space="0" w:color="auto"/>
                <w:right w:val="none" w:sz="0" w:space="0" w:color="auto"/>
              </w:divBdr>
              <w:divsChild>
                <w:div w:id="1454327749">
                  <w:marLeft w:val="0"/>
                  <w:marRight w:val="0"/>
                  <w:marTop w:val="0"/>
                  <w:marBottom w:val="0"/>
                  <w:divBdr>
                    <w:top w:val="none" w:sz="0" w:space="0" w:color="auto"/>
                    <w:left w:val="none" w:sz="0" w:space="0" w:color="auto"/>
                    <w:bottom w:val="none" w:sz="0" w:space="0" w:color="auto"/>
                    <w:right w:val="none" w:sz="0" w:space="0" w:color="auto"/>
                  </w:divBdr>
                  <w:divsChild>
                    <w:div w:id="1712075745">
                      <w:marLeft w:val="0"/>
                      <w:marRight w:val="0"/>
                      <w:marTop w:val="0"/>
                      <w:marBottom w:val="0"/>
                      <w:divBdr>
                        <w:top w:val="none" w:sz="0" w:space="0" w:color="auto"/>
                        <w:left w:val="none" w:sz="0" w:space="0" w:color="auto"/>
                        <w:bottom w:val="none" w:sz="0" w:space="0" w:color="auto"/>
                        <w:right w:val="none" w:sz="0" w:space="0" w:color="auto"/>
                      </w:divBdr>
                      <w:divsChild>
                        <w:div w:id="1205020344">
                          <w:marLeft w:val="0"/>
                          <w:marRight w:val="0"/>
                          <w:marTop w:val="0"/>
                          <w:marBottom w:val="0"/>
                          <w:divBdr>
                            <w:top w:val="none" w:sz="0" w:space="0" w:color="auto"/>
                            <w:left w:val="none" w:sz="0" w:space="0" w:color="auto"/>
                            <w:bottom w:val="none" w:sz="0" w:space="0" w:color="auto"/>
                            <w:right w:val="none" w:sz="0" w:space="0" w:color="auto"/>
                          </w:divBdr>
                          <w:divsChild>
                            <w:div w:id="279191259">
                              <w:marLeft w:val="0"/>
                              <w:marRight w:val="0"/>
                              <w:marTop w:val="0"/>
                              <w:marBottom w:val="0"/>
                              <w:divBdr>
                                <w:top w:val="none" w:sz="0" w:space="0" w:color="auto"/>
                                <w:left w:val="none" w:sz="0" w:space="0" w:color="auto"/>
                                <w:bottom w:val="none" w:sz="0" w:space="0" w:color="auto"/>
                                <w:right w:val="none" w:sz="0" w:space="0" w:color="auto"/>
                              </w:divBdr>
                              <w:divsChild>
                                <w:div w:id="840970624">
                                  <w:marLeft w:val="0"/>
                                  <w:marRight w:val="0"/>
                                  <w:marTop w:val="0"/>
                                  <w:marBottom w:val="0"/>
                                  <w:divBdr>
                                    <w:top w:val="none" w:sz="0" w:space="0" w:color="auto"/>
                                    <w:left w:val="none" w:sz="0" w:space="0" w:color="auto"/>
                                    <w:bottom w:val="none" w:sz="0" w:space="0" w:color="auto"/>
                                    <w:right w:val="none" w:sz="0" w:space="0" w:color="auto"/>
                                  </w:divBdr>
                                  <w:divsChild>
                                    <w:div w:id="5405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14618">
      <w:bodyDiv w:val="1"/>
      <w:marLeft w:val="0"/>
      <w:marRight w:val="0"/>
      <w:marTop w:val="0"/>
      <w:marBottom w:val="0"/>
      <w:divBdr>
        <w:top w:val="none" w:sz="0" w:space="0" w:color="auto"/>
        <w:left w:val="none" w:sz="0" w:space="0" w:color="auto"/>
        <w:bottom w:val="none" w:sz="0" w:space="0" w:color="auto"/>
        <w:right w:val="none" w:sz="0" w:space="0" w:color="auto"/>
      </w:divBdr>
      <w:divsChild>
        <w:div w:id="44184110">
          <w:marLeft w:val="0"/>
          <w:marRight w:val="0"/>
          <w:marTop w:val="0"/>
          <w:marBottom w:val="150"/>
          <w:divBdr>
            <w:top w:val="none" w:sz="0" w:space="0" w:color="auto"/>
            <w:left w:val="none" w:sz="0" w:space="0" w:color="auto"/>
            <w:bottom w:val="none" w:sz="0" w:space="0" w:color="auto"/>
            <w:right w:val="none" w:sz="0" w:space="0" w:color="auto"/>
          </w:divBdr>
          <w:divsChild>
            <w:div w:id="5789899">
              <w:marLeft w:val="0"/>
              <w:marRight w:val="0"/>
              <w:marTop w:val="0"/>
              <w:marBottom w:val="0"/>
              <w:divBdr>
                <w:top w:val="none" w:sz="0" w:space="0" w:color="auto"/>
                <w:left w:val="none" w:sz="0" w:space="0" w:color="auto"/>
                <w:bottom w:val="none" w:sz="0" w:space="0" w:color="auto"/>
                <w:right w:val="none" w:sz="0" w:space="0" w:color="auto"/>
              </w:divBdr>
            </w:div>
          </w:divsChild>
        </w:div>
        <w:div w:id="935098212">
          <w:marLeft w:val="0"/>
          <w:marRight w:val="0"/>
          <w:marTop w:val="0"/>
          <w:marBottom w:val="150"/>
          <w:divBdr>
            <w:top w:val="none" w:sz="0" w:space="0" w:color="auto"/>
            <w:left w:val="none" w:sz="0" w:space="0" w:color="auto"/>
            <w:bottom w:val="none" w:sz="0" w:space="0" w:color="auto"/>
            <w:right w:val="none" w:sz="0" w:space="0" w:color="auto"/>
          </w:divBdr>
        </w:div>
        <w:div w:id="1906721132">
          <w:marLeft w:val="0"/>
          <w:marRight w:val="0"/>
          <w:marTop w:val="0"/>
          <w:marBottom w:val="0"/>
          <w:divBdr>
            <w:top w:val="none" w:sz="0" w:space="0" w:color="auto"/>
            <w:left w:val="none" w:sz="0" w:space="0" w:color="auto"/>
            <w:bottom w:val="none" w:sz="0" w:space="0" w:color="auto"/>
            <w:right w:val="none" w:sz="0" w:space="0" w:color="auto"/>
          </w:divBdr>
          <w:divsChild>
            <w:div w:id="1069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63043">
      <w:bodyDiv w:val="1"/>
      <w:marLeft w:val="0"/>
      <w:marRight w:val="0"/>
      <w:marTop w:val="0"/>
      <w:marBottom w:val="0"/>
      <w:divBdr>
        <w:top w:val="none" w:sz="0" w:space="0" w:color="auto"/>
        <w:left w:val="none" w:sz="0" w:space="0" w:color="auto"/>
        <w:bottom w:val="none" w:sz="0" w:space="0" w:color="auto"/>
        <w:right w:val="none" w:sz="0" w:space="0" w:color="auto"/>
      </w:divBdr>
      <w:divsChild>
        <w:div w:id="699817550">
          <w:marLeft w:val="0"/>
          <w:marRight w:val="0"/>
          <w:marTop w:val="0"/>
          <w:marBottom w:val="150"/>
          <w:divBdr>
            <w:top w:val="none" w:sz="0" w:space="0" w:color="auto"/>
            <w:left w:val="none" w:sz="0" w:space="0" w:color="auto"/>
            <w:bottom w:val="none" w:sz="0" w:space="0" w:color="auto"/>
            <w:right w:val="none" w:sz="0" w:space="0" w:color="auto"/>
          </w:divBdr>
        </w:div>
      </w:divsChild>
    </w:div>
    <w:div w:id="1799954588">
      <w:bodyDiv w:val="1"/>
      <w:marLeft w:val="0"/>
      <w:marRight w:val="0"/>
      <w:marTop w:val="0"/>
      <w:marBottom w:val="0"/>
      <w:divBdr>
        <w:top w:val="none" w:sz="0" w:space="0" w:color="auto"/>
        <w:left w:val="none" w:sz="0" w:space="0" w:color="auto"/>
        <w:bottom w:val="none" w:sz="0" w:space="0" w:color="auto"/>
        <w:right w:val="none" w:sz="0" w:space="0" w:color="auto"/>
      </w:divBdr>
      <w:divsChild>
        <w:div w:id="274408787">
          <w:marLeft w:val="0"/>
          <w:marRight w:val="0"/>
          <w:marTop w:val="0"/>
          <w:marBottom w:val="0"/>
          <w:divBdr>
            <w:top w:val="none" w:sz="0" w:space="0" w:color="auto"/>
            <w:left w:val="none" w:sz="0" w:space="0" w:color="auto"/>
            <w:bottom w:val="dotted" w:sz="6" w:space="4" w:color="DDDDDD"/>
            <w:right w:val="none" w:sz="0" w:space="0" w:color="auto"/>
          </w:divBdr>
          <w:divsChild>
            <w:div w:id="4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2487">
      <w:bodyDiv w:val="1"/>
      <w:marLeft w:val="0"/>
      <w:marRight w:val="0"/>
      <w:marTop w:val="0"/>
      <w:marBottom w:val="0"/>
      <w:divBdr>
        <w:top w:val="none" w:sz="0" w:space="0" w:color="auto"/>
        <w:left w:val="none" w:sz="0" w:space="0" w:color="auto"/>
        <w:bottom w:val="none" w:sz="0" w:space="0" w:color="auto"/>
        <w:right w:val="none" w:sz="0" w:space="0" w:color="auto"/>
      </w:divBdr>
      <w:divsChild>
        <w:div w:id="494692198">
          <w:marLeft w:val="0"/>
          <w:marRight w:val="0"/>
          <w:marTop w:val="0"/>
          <w:marBottom w:val="0"/>
          <w:divBdr>
            <w:top w:val="none" w:sz="0" w:space="0" w:color="auto"/>
            <w:left w:val="none" w:sz="0" w:space="0" w:color="auto"/>
            <w:bottom w:val="none" w:sz="0" w:space="0" w:color="auto"/>
            <w:right w:val="none" w:sz="0" w:space="0" w:color="auto"/>
          </w:divBdr>
          <w:divsChild>
            <w:div w:id="223179998">
              <w:marLeft w:val="0"/>
              <w:marRight w:val="0"/>
              <w:marTop w:val="0"/>
              <w:marBottom w:val="0"/>
              <w:divBdr>
                <w:top w:val="none" w:sz="0" w:space="0" w:color="auto"/>
                <w:left w:val="none" w:sz="0" w:space="0" w:color="auto"/>
                <w:bottom w:val="none" w:sz="0" w:space="0" w:color="auto"/>
                <w:right w:val="none" w:sz="0" w:space="0" w:color="auto"/>
              </w:divBdr>
              <w:divsChild>
                <w:div w:id="662046227">
                  <w:marLeft w:val="0"/>
                  <w:marRight w:val="0"/>
                  <w:marTop w:val="225"/>
                  <w:marBottom w:val="225"/>
                  <w:divBdr>
                    <w:top w:val="none" w:sz="0" w:space="0" w:color="auto"/>
                    <w:left w:val="none" w:sz="0" w:space="0" w:color="auto"/>
                    <w:bottom w:val="none" w:sz="0" w:space="0" w:color="auto"/>
                    <w:right w:val="none" w:sz="0" w:space="0" w:color="auto"/>
                  </w:divBdr>
                </w:div>
              </w:divsChild>
            </w:div>
            <w:div w:id="2012298514">
              <w:marLeft w:val="0"/>
              <w:marRight w:val="0"/>
              <w:marTop w:val="0"/>
              <w:marBottom w:val="150"/>
              <w:divBdr>
                <w:top w:val="none" w:sz="0" w:space="0" w:color="auto"/>
                <w:left w:val="none" w:sz="0" w:space="0" w:color="auto"/>
                <w:bottom w:val="none" w:sz="0" w:space="0" w:color="auto"/>
                <w:right w:val="none" w:sz="0" w:space="0" w:color="auto"/>
              </w:divBdr>
            </w:div>
          </w:divsChild>
        </w:div>
        <w:div w:id="1383095452">
          <w:marLeft w:val="0"/>
          <w:marRight w:val="0"/>
          <w:marTop w:val="0"/>
          <w:marBottom w:val="150"/>
          <w:divBdr>
            <w:top w:val="none" w:sz="0" w:space="0" w:color="auto"/>
            <w:left w:val="none" w:sz="0" w:space="0" w:color="auto"/>
            <w:bottom w:val="none" w:sz="0" w:space="0" w:color="auto"/>
            <w:right w:val="none" w:sz="0" w:space="0" w:color="auto"/>
          </w:divBdr>
          <w:divsChild>
            <w:div w:id="1619021962">
              <w:marLeft w:val="0"/>
              <w:marRight w:val="0"/>
              <w:marTop w:val="0"/>
              <w:marBottom w:val="0"/>
              <w:divBdr>
                <w:top w:val="none" w:sz="0" w:space="0" w:color="auto"/>
                <w:left w:val="none" w:sz="0" w:space="0" w:color="auto"/>
                <w:bottom w:val="none" w:sz="0" w:space="0" w:color="auto"/>
                <w:right w:val="none" w:sz="0" w:space="0" w:color="auto"/>
              </w:divBdr>
              <w:divsChild>
                <w:div w:id="36706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03535">
      <w:bodyDiv w:val="1"/>
      <w:marLeft w:val="0"/>
      <w:marRight w:val="0"/>
      <w:marTop w:val="0"/>
      <w:marBottom w:val="0"/>
      <w:divBdr>
        <w:top w:val="none" w:sz="0" w:space="0" w:color="auto"/>
        <w:left w:val="none" w:sz="0" w:space="0" w:color="auto"/>
        <w:bottom w:val="none" w:sz="0" w:space="0" w:color="auto"/>
        <w:right w:val="none" w:sz="0" w:space="0" w:color="auto"/>
      </w:divBdr>
      <w:divsChild>
        <w:div w:id="1112285172">
          <w:marLeft w:val="0"/>
          <w:marRight w:val="0"/>
          <w:marTop w:val="0"/>
          <w:marBottom w:val="0"/>
          <w:divBdr>
            <w:top w:val="none" w:sz="0" w:space="0" w:color="auto"/>
            <w:left w:val="none" w:sz="0" w:space="0" w:color="auto"/>
            <w:bottom w:val="dotted" w:sz="6" w:space="4" w:color="DDDDDD"/>
            <w:right w:val="none" w:sz="0" w:space="0" w:color="auto"/>
          </w:divBdr>
        </w:div>
      </w:divsChild>
    </w:div>
    <w:div w:id="1800493893">
      <w:bodyDiv w:val="1"/>
      <w:marLeft w:val="0"/>
      <w:marRight w:val="0"/>
      <w:marTop w:val="0"/>
      <w:marBottom w:val="0"/>
      <w:divBdr>
        <w:top w:val="none" w:sz="0" w:space="0" w:color="auto"/>
        <w:left w:val="none" w:sz="0" w:space="0" w:color="auto"/>
        <w:bottom w:val="none" w:sz="0" w:space="0" w:color="auto"/>
        <w:right w:val="none" w:sz="0" w:space="0" w:color="auto"/>
      </w:divBdr>
      <w:divsChild>
        <w:div w:id="1545680946">
          <w:marLeft w:val="0"/>
          <w:marRight w:val="0"/>
          <w:marTop w:val="0"/>
          <w:marBottom w:val="0"/>
          <w:divBdr>
            <w:top w:val="none" w:sz="0" w:space="0" w:color="auto"/>
            <w:left w:val="none" w:sz="0" w:space="0" w:color="auto"/>
            <w:bottom w:val="none" w:sz="0" w:space="0" w:color="auto"/>
            <w:right w:val="none" w:sz="0" w:space="0" w:color="auto"/>
          </w:divBdr>
        </w:div>
      </w:divsChild>
    </w:div>
    <w:div w:id="1800803837">
      <w:bodyDiv w:val="1"/>
      <w:marLeft w:val="0"/>
      <w:marRight w:val="0"/>
      <w:marTop w:val="0"/>
      <w:marBottom w:val="0"/>
      <w:divBdr>
        <w:top w:val="none" w:sz="0" w:space="0" w:color="auto"/>
        <w:left w:val="none" w:sz="0" w:space="0" w:color="auto"/>
        <w:bottom w:val="none" w:sz="0" w:space="0" w:color="auto"/>
        <w:right w:val="none" w:sz="0" w:space="0" w:color="auto"/>
      </w:divBdr>
    </w:div>
    <w:div w:id="1801418530">
      <w:bodyDiv w:val="1"/>
      <w:marLeft w:val="0"/>
      <w:marRight w:val="0"/>
      <w:marTop w:val="0"/>
      <w:marBottom w:val="0"/>
      <w:divBdr>
        <w:top w:val="none" w:sz="0" w:space="0" w:color="auto"/>
        <w:left w:val="none" w:sz="0" w:space="0" w:color="auto"/>
        <w:bottom w:val="none" w:sz="0" w:space="0" w:color="auto"/>
        <w:right w:val="none" w:sz="0" w:space="0" w:color="auto"/>
      </w:divBdr>
      <w:divsChild>
        <w:div w:id="922110417">
          <w:marLeft w:val="0"/>
          <w:marRight w:val="0"/>
          <w:marTop w:val="0"/>
          <w:marBottom w:val="0"/>
          <w:divBdr>
            <w:top w:val="none" w:sz="0" w:space="0" w:color="auto"/>
            <w:left w:val="none" w:sz="0" w:space="0" w:color="auto"/>
            <w:bottom w:val="none" w:sz="0" w:space="0" w:color="auto"/>
            <w:right w:val="none" w:sz="0" w:space="0" w:color="auto"/>
          </w:divBdr>
        </w:div>
      </w:divsChild>
    </w:div>
    <w:div w:id="1801528309">
      <w:bodyDiv w:val="1"/>
      <w:marLeft w:val="0"/>
      <w:marRight w:val="0"/>
      <w:marTop w:val="0"/>
      <w:marBottom w:val="0"/>
      <w:divBdr>
        <w:top w:val="none" w:sz="0" w:space="0" w:color="auto"/>
        <w:left w:val="none" w:sz="0" w:space="0" w:color="auto"/>
        <w:bottom w:val="none" w:sz="0" w:space="0" w:color="auto"/>
        <w:right w:val="none" w:sz="0" w:space="0" w:color="auto"/>
      </w:divBdr>
      <w:divsChild>
        <w:div w:id="1014260644">
          <w:marLeft w:val="0"/>
          <w:marRight w:val="0"/>
          <w:marTop w:val="0"/>
          <w:marBottom w:val="150"/>
          <w:divBdr>
            <w:top w:val="none" w:sz="0" w:space="0" w:color="auto"/>
            <w:left w:val="none" w:sz="0" w:space="0" w:color="auto"/>
            <w:bottom w:val="none" w:sz="0" w:space="0" w:color="auto"/>
            <w:right w:val="none" w:sz="0" w:space="0" w:color="auto"/>
          </w:divBdr>
          <w:divsChild>
            <w:div w:id="2044623909">
              <w:marLeft w:val="0"/>
              <w:marRight w:val="0"/>
              <w:marTop w:val="0"/>
              <w:marBottom w:val="0"/>
              <w:divBdr>
                <w:top w:val="none" w:sz="0" w:space="0" w:color="auto"/>
                <w:left w:val="none" w:sz="0" w:space="0" w:color="auto"/>
                <w:bottom w:val="none" w:sz="0" w:space="0" w:color="auto"/>
                <w:right w:val="none" w:sz="0" w:space="0" w:color="auto"/>
              </w:divBdr>
              <w:divsChild>
                <w:div w:id="143351981">
                  <w:marLeft w:val="0"/>
                  <w:marRight w:val="0"/>
                  <w:marTop w:val="0"/>
                  <w:marBottom w:val="0"/>
                  <w:divBdr>
                    <w:top w:val="none" w:sz="0" w:space="0" w:color="auto"/>
                    <w:left w:val="none" w:sz="0" w:space="0" w:color="auto"/>
                    <w:bottom w:val="none" w:sz="0" w:space="0" w:color="auto"/>
                    <w:right w:val="none" w:sz="0" w:space="0" w:color="auto"/>
                  </w:divBdr>
                  <w:divsChild>
                    <w:div w:id="13431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10431">
          <w:marLeft w:val="0"/>
          <w:marRight w:val="0"/>
          <w:marTop w:val="0"/>
          <w:marBottom w:val="0"/>
          <w:divBdr>
            <w:top w:val="none" w:sz="0" w:space="0" w:color="auto"/>
            <w:left w:val="none" w:sz="0" w:space="0" w:color="auto"/>
            <w:bottom w:val="none" w:sz="0" w:space="0" w:color="auto"/>
            <w:right w:val="none" w:sz="0" w:space="0" w:color="auto"/>
          </w:divBdr>
        </w:div>
      </w:divsChild>
    </w:div>
    <w:div w:id="1801999091">
      <w:bodyDiv w:val="1"/>
      <w:marLeft w:val="0"/>
      <w:marRight w:val="0"/>
      <w:marTop w:val="0"/>
      <w:marBottom w:val="0"/>
      <w:divBdr>
        <w:top w:val="none" w:sz="0" w:space="0" w:color="auto"/>
        <w:left w:val="none" w:sz="0" w:space="0" w:color="auto"/>
        <w:bottom w:val="none" w:sz="0" w:space="0" w:color="auto"/>
        <w:right w:val="none" w:sz="0" w:space="0" w:color="auto"/>
      </w:divBdr>
      <w:divsChild>
        <w:div w:id="399208992">
          <w:marLeft w:val="0"/>
          <w:marRight w:val="0"/>
          <w:marTop w:val="0"/>
          <w:marBottom w:val="0"/>
          <w:divBdr>
            <w:top w:val="none" w:sz="0" w:space="0" w:color="auto"/>
            <w:left w:val="none" w:sz="0" w:space="0" w:color="auto"/>
            <w:bottom w:val="none" w:sz="0" w:space="0" w:color="auto"/>
            <w:right w:val="none" w:sz="0" w:space="0" w:color="auto"/>
          </w:divBdr>
        </w:div>
        <w:div w:id="1416200005">
          <w:marLeft w:val="0"/>
          <w:marRight w:val="0"/>
          <w:marTop w:val="0"/>
          <w:marBottom w:val="150"/>
          <w:divBdr>
            <w:top w:val="none" w:sz="0" w:space="0" w:color="auto"/>
            <w:left w:val="none" w:sz="0" w:space="0" w:color="auto"/>
            <w:bottom w:val="none" w:sz="0" w:space="0" w:color="auto"/>
            <w:right w:val="none" w:sz="0" w:space="0" w:color="auto"/>
          </w:divBdr>
        </w:div>
      </w:divsChild>
    </w:div>
    <w:div w:id="1802533518">
      <w:bodyDiv w:val="1"/>
      <w:marLeft w:val="0"/>
      <w:marRight w:val="0"/>
      <w:marTop w:val="0"/>
      <w:marBottom w:val="0"/>
      <w:divBdr>
        <w:top w:val="none" w:sz="0" w:space="0" w:color="auto"/>
        <w:left w:val="none" w:sz="0" w:space="0" w:color="auto"/>
        <w:bottom w:val="none" w:sz="0" w:space="0" w:color="auto"/>
        <w:right w:val="none" w:sz="0" w:space="0" w:color="auto"/>
      </w:divBdr>
      <w:divsChild>
        <w:div w:id="1413235799">
          <w:marLeft w:val="0"/>
          <w:marRight w:val="0"/>
          <w:marTop w:val="0"/>
          <w:marBottom w:val="180"/>
          <w:divBdr>
            <w:top w:val="none" w:sz="0" w:space="0" w:color="auto"/>
            <w:left w:val="none" w:sz="0" w:space="0" w:color="auto"/>
            <w:bottom w:val="none" w:sz="0" w:space="0" w:color="auto"/>
            <w:right w:val="none" w:sz="0" w:space="0" w:color="auto"/>
          </w:divBdr>
        </w:div>
      </w:divsChild>
    </w:div>
    <w:div w:id="1802648810">
      <w:bodyDiv w:val="1"/>
      <w:marLeft w:val="0"/>
      <w:marRight w:val="0"/>
      <w:marTop w:val="0"/>
      <w:marBottom w:val="0"/>
      <w:divBdr>
        <w:top w:val="none" w:sz="0" w:space="0" w:color="auto"/>
        <w:left w:val="none" w:sz="0" w:space="0" w:color="auto"/>
        <w:bottom w:val="none" w:sz="0" w:space="0" w:color="auto"/>
        <w:right w:val="none" w:sz="0" w:space="0" w:color="auto"/>
      </w:divBdr>
      <w:divsChild>
        <w:div w:id="783228449">
          <w:marLeft w:val="0"/>
          <w:marRight w:val="0"/>
          <w:marTop w:val="0"/>
          <w:marBottom w:val="0"/>
          <w:divBdr>
            <w:top w:val="none" w:sz="0" w:space="0" w:color="auto"/>
            <w:left w:val="none" w:sz="0" w:space="0" w:color="auto"/>
            <w:bottom w:val="dotted" w:sz="6" w:space="4" w:color="DDDDDD"/>
            <w:right w:val="none" w:sz="0" w:space="0" w:color="auto"/>
          </w:divBdr>
          <w:divsChild>
            <w:div w:id="20587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9579">
      <w:bodyDiv w:val="1"/>
      <w:marLeft w:val="0"/>
      <w:marRight w:val="0"/>
      <w:marTop w:val="0"/>
      <w:marBottom w:val="0"/>
      <w:divBdr>
        <w:top w:val="none" w:sz="0" w:space="0" w:color="auto"/>
        <w:left w:val="none" w:sz="0" w:space="0" w:color="auto"/>
        <w:bottom w:val="none" w:sz="0" w:space="0" w:color="auto"/>
        <w:right w:val="none" w:sz="0" w:space="0" w:color="auto"/>
      </w:divBdr>
      <w:divsChild>
        <w:div w:id="989871862">
          <w:marLeft w:val="0"/>
          <w:marRight w:val="0"/>
          <w:marTop w:val="0"/>
          <w:marBottom w:val="150"/>
          <w:divBdr>
            <w:top w:val="none" w:sz="0" w:space="0" w:color="auto"/>
            <w:left w:val="none" w:sz="0" w:space="0" w:color="auto"/>
            <w:bottom w:val="none" w:sz="0" w:space="0" w:color="auto"/>
            <w:right w:val="none" w:sz="0" w:space="0" w:color="auto"/>
          </w:divBdr>
        </w:div>
      </w:divsChild>
    </w:div>
    <w:div w:id="1803380965">
      <w:bodyDiv w:val="1"/>
      <w:marLeft w:val="0"/>
      <w:marRight w:val="0"/>
      <w:marTop w:val="0"/>
      <w:marBottom w:val="0"/>
      <w:divBdr>
        <w:top w:val="none" w:sz="0" w:space="0" w:color="auto"/>
        <w:left w:val="none" w:sz="0" w:space="0" w:color="auto"/>
        <w:bottom w:val="none" w:sz="0" w:space="0" w:color="auto"/>
        <w:right w:val="none" w:sz="0" w:space="0" w:color="auto"/>
      </w:divBdr>
      <w:divsChild>
        <w:div w:id="1939365576">
          <w:marLeft w:val="0"/>
          <w:marRight w:val="0"/>
          <w:marTop w:val="0"/>
          <w:marBottom w:val="0"/>
          <w:divBdr>
            <w:top w:val="none" w:sz="0" w:space="0" w:color="auto"/>
            <w:left w:val="none" w:sz="0" w:space="0" w:color="auto"/>
            <w:bottom w:val="none" w:sz="0" w:space="0" w:color="auto"/>
            <w:right w:val="none" w:sz="0" w:space="0" w:color="auto"/>
          </w:divBdr>
          <w:divsChild>
            <w:div w:id="1394353054">
              <w:marLeft w:val="0"/>
              <w:marRight w:val="0"/>
              <w:marTop w:val="0"/>
              <w:marBottom w:val="0"/>
              <w:divBdr>
                <w:top w:val="none" w:sz="0" w:space="0" w:color="auto"/>
                <w:left w:val="none" w:sz="0" w:space="0" w:color="auto"/>
                <w:bottom w:val="none" w:sz="0" w:space="0" w:color="auto"/>
                <w:right w:val="none" w:sz="0" w:space="0" w:color="auto"/>
              </w:divBdr>
              <w:divsChild>
                <w:div w:id="9102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4127">
          <w:marLeft w:val="0"/>
          <w:marRight w:val="0"/>
          <w:marTop w:val="0"/>
          <w:marBottom w:val="75"/>
          <w:divBdr>
            <w:top w:val="none" w:sz="0" w:space="0" w:color="auto"/>
            <w:left w:val="none" w:sz="0" w:space="0" w:color="auto"/>
            <w:bottom w:val="none" w:sz="0" w:space="0" w:color="auto"/>
            <w:right w:val="none" w:sz="0" w:space="0" w:color="auto"/>
          </w:divBdr>
        </w:div>
        <w:div w:id="931664373">
          <w:marLeft w:val="0"/>
          <w:marRight w:val="0"/>
          <w:marTop w:val="0"/>
          <w:marBottom w:val="0"/>
          <w:divBdr>
            <w:top w:val="none" w:sz="0" w:space="0" w:color="auto"/>
            <w:left w:val="none" w:sz="0" w:space="0" w:color="auto"/>
            <w:bottom w:val="none" w:sz="0" w:space="0" w:color="auto"/>
            <w:right w:val="none" w:sz="0" w:space="0" w:color="auto"/>
          </w:divBdr>
          <w:divsChild>
            <w:div w:id="115177197">
              <w:marLeft w:val="0"/>
              <w:marRight w:val="0"/>
              <w:marTop w:val="0"/>
              <w:marBottom w:val="0"/>
              <w:divBdr>
                <w:top w:val="none" w:sz="0" w:space="0" w:color="auto"/>
                <w:left w:val="none" w:sz="0" w:space="0" w:color="auto"/>
                <w:bottom w:val="none" w:sz="0" w:space="0" w:color="auto"/>
                <w:right w:val="none" w:sz="0" w:space="0" w:color="auto"/>
              </w:divBdr>
              <w:divsChild>
                <w:div w:id="1501196002">
                  <w:marLeft w:val="0"/>
                  <w:marRight w:val="0"/>
                  <w:marTop w:val="0"/>
                  <w:marBottom w:val="450"/>
                  <w:divBdr>
                    <w:top w:val="none" w:sz="0" w:space="0" w:color="auto"/>
                    <w:left w:val="none" w:sz="0" w:space="0" w:color="auto"/>
                    <w:bottom w:val="none" w:sz="0" w:space="0" w:color="auto"/>
                    <w:right w:val="none" w:sz="0" w:space="0" w:color="auto"/>
                  </w:divBdr>
                  <w:divsChild>
                    <w:div w:id="13968525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03425599">
      <w:bodyDiv w:val="1"/>
      <w:marLeft w:val="0"/>
      <w:marRight w:val="0"/>
      <w:marTop w:val="0"/>
      <w:marBottom w:val="0"/>
      <w:divBdr>
        <w:top w:val="none" w:sz="0" w:space="0" w:color="auto"/>
        <w:left w:val="none" w:sz="0" w:space="0" w:color="auto"/>
        <w:bottom w:val="none" w:sz="0" w:space="0" w:color="auto"/>
        <w:right w:val="none" w:sz="0" w:space="0" w:color="auto"/>
      </w:divBdr>
      <w:divsChild>
        <w:div w:id="785392078">
          <w:marLeft w:val="0"/>
          <w:marRight w:val="0"/>
          <w:marTop w:val="0"/>
          <w:marBottom w:val="0"/>
          <w:divBdr>
            <w:top w:val="none" w:sz="0" w:space="0" w:color="auto"/>
            <w:left w:val="none" w:sz="0" w:space="0" w:color="auto"/>
            <w:bottom w:val="none" w:sz="0" w:space="0" w:color="auto"/>
            <w:right w:val="none" w:sz="0" w:space="0" w:color="auto"/>
          </w:divBdr>
          <w:divsChild>
            <w:div w:id="2147237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3767610">
      <w:bodyDiv w:val="1"/>
      <w:marLeft w:val="0"/>
      <w:marRight w:val="0"/>
      <w:marTop w:val="0"/>
      <w:marBottom w:val="0"/>
      <w:divBdr>
        <w:top w:val="none" w:sz="0" w:space="0" w:color="auto"/>
        <w:left w:val="none" w:sz="0" w:space="0" w:color="auto"/>
        <w:bottom w:val="none" w:sz="0" w:space="0" w:color="auto"/>
        <w:right w:val="none" w:sz="0" w:space="0" w:color="auto"/>
      </w:divBdr>
      <w:divsChild>
        <w:div w:id="1330140169">
          <w:marLeft w:val="0"/>
          <w:marRight w:val="0"/>
          <w:marTop w:val="0"/>
          <w:marBottom w:val="0"/>
          <w:divBdr>
            <w:top w:val="none" w:sz="0" w:space="0" w:color="auto"/>
            <w:left w:val="none" w:sz="0" w:space="0" w:color="auto"/>
            <w:bottom w:val="dotted" w:sz="6" w:space="4" w:color="DDDDDD"/>
            <w:right w:val="none" w:sz="0" w:space="0" w:color="auto"/>
          </w:divBdr>
        </w:div>
      </w:divsChild>
    </w:div>
    <w:div w:id="1803964513">
      <w:bodyDiv w:val="1"/>
      <w:marLeft w:val="0"/>
      <w:marRight w:val="0"/>
      <w:marTop w:val="0"/>
      <w:marBottom w:val="0"/>
      <w:divBdr>
        <w:top w:val="none" w:sz="0" w:space="0" w:color="auto"/>
        <w:left w:val="none" w:sz="0" w:space="0" w:color="auto"/>
        <w:bottom w:val="none" w:sz="0" w:space="0" w:color="auto"/>
        <w:right w:val="none" w:sz="0" w:space="0" w:color="auto"/>
      </w:divBdr>
      <w:divsChild>
        <w:div w:id="469371037">
          <w:marLeft w:val="0"/>
          <w:marRight w:val="0"/>
          <w:marTop w:val="0"/>
          <w:marBottom w:val="0"/>
          <w:divBdr>
            <w:top w:val="none" w:sz="0" w:space="0" w:color="auto"/>
            <w:left w:val="none" w:sz="0" w:space="0" w:color="auto"/>
            <w:bottom w:val="none" w:sz="0" w:space="0" w:color="auto"/>
            <w:right w:val="none" w:sz="0" w:space="0" w:color="auto"/>
          </w:divBdr>
          <w:divsChild>
            <w:div w:id="1693994574">
              <w:marLeft w:val="0"/>
              <w:marRight w:val="0"/>
              <w:marTop w:val="0"/>
              <w:marBottom w:val="0"/>
              <w:divBdr>
                <w:top w:val="none" w:sz="0" w:space="0" w:color="auto"/>
                <w:left w:val="none" w:sz="0" w:space="0" w:color="auto"/>
                <w:bottom w:val="none" w:sz="0" w:space="0" w:color="auto"/>
                <w:right w:val="none" w:sz="0" w:space="0" w:color="auto"/>
              </w:divBdr>
              <w:divsChild>
                <w:div w:id="612439915">
                  <w:marLeft w:val="0"/>
                  <w:marRight w:val="0"/>
                  <w:marTop w:val="0"/>
                  <w:marBottom w:val="0"/>
                  <w:divBdr>
                    <w:top w:val="none" w:sz="0" w:space="0" w:color="auto"/>
                    <w:left w:val="none" w:sz="0" w:space="0" w:color="auto"/>
                    <w:bottom w:val="none" w:sz="0" w:space="0" w:color="auto"/>
                    <w:right w:val="none" w:sz="0" w:space="0" w:color="auto"/>
                  </w:divBdr>
                  <w:divsChild>
                    <w:div w:id="1168791102">
                      <w:marLeft w:val="0"/>
                      <w:marRight w:val="0"/>
                      <w:marTop w:val="0"/>
                      <w:marBottom w:val="0"/>
                      <w:divBdr>
                        <w:top w:val="none" w:sz="0" w:space="0" w:color="auto"/>
                        <w:left w:val="none" w:sz="0" w:space="0" w:color="auto"/>
                        <w:bottom w:val="none" w:sz="0" w:space="0" w:color="auto"/>
                        <w:right w:val="none" w:sz="0" w:space="0" w:color="auto"/>
                      </w:divBdr>
                      <w:divsChild>
                        <w:div w:id="936443929">
                          <w:marLeft w:val="0"/>
                          <w:marRight w:val="0"/>
                          <w:marTop w:val="0"/>
                          <w:marBottom w:val="0"/>
                          <w:divBdr>
                            <w:top w:val="none" w:sz="0" w:space="0" w:color="auto"/>
                            <w:left w:val="none" w:sz="0" w:space="0" w:color="auto"/>
                            <w:bottom w:val="none" w:sz="0" w:space="0" w:color="auto"/>
                            <w:right w:val="none" w:sz="0" w:space="0" w:color="auto"/>
                          </w:divBdr>
                          <w:divsChild>
                            <w:div w:id="1185441010">
                              <w:marLeft w:val="0"/>
                              <w:marRight w:val="0"/>
                              <w:marTop w:val="0"/>
                              <w:marBottom w:val="0"/>
                              <w:divBdr>
                                <w:top w:val="none" w:sz="0" w:space="0" w:color="auto"/>
                                <w:left w:val="none" w:sz="0" w:space="0" w:color="auto"/>
                                <w:bottom w:val="none" w:sz="0" w:space="0" w:color="auto"/>
                                <w:right w:val="none" w:sz="0" w:space="0" w:color="auto"/>
                              </w:divBdr>
                              <w:divsChild>
                                <w:div w:id="522398388">
                                  <w:marLeft w:val="0"/>
                                  <w:marRight w:val="0"/>
                                  <w:marTop w:val="0"/>
                                  <w:marBottom w:val="0"/>
                                  <w:divBdr>
                                    <w:top w:val="none" w:sz="0" w:space="0" w:color="auto"/>
                                    <w:left w:val="none" w:sz="0" w:space="0" w:color="auto"/>
                                    <w:bottom w:val="none" w:sz="0" w:space="0" w:color="auto"/>
                                    <w:right w:val="none" w:sz="0" w:space="0" w:color="auto"/>
                                  </w:divBdr>
                                  <w:divsChild>
                                    <w:div w:id="2391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195862">
      <w:bodyDiv w:val="1"/>
      <w:marLeft w:val="0"/>
      <w:marRight w:val="0"/>
      <w:marTop w:val="0"/>
      <w:marBottom w:val="0"/>
      <w:divBdr>
        <w:top w:val="none" w:sz="0" w:space="0" w:color="auto"/>
        <w:left w:val="none" w:sz="0" w:space="0" w:color="auto"/>
        <w:bottom w:val="none" w:sz="0" w:space="0" w:color="auto"/>
        <w:right w:val="none" w:sz="0" w:space="0" w:color="auto"/>
      </w:divBdr>
    </w:div>
    <w:div w:id="1805268781">
      <w:bodyDiv w:val="1"/>
      <w:marLeft w:val="0"/>
      <w:marRight w:val="0"/>
      <w:marTop w:val="0"/>
      <w:marBottom w:val="0"/>
      <w:divBdr>
        <w:top w:val="none" w:sz="0" w:space="0" w:color="auto"/>
        <w:left w:val="none" w:sz="0" w:space="0" w:color="auto"/>
        <w:bottom w:val="none" w:sz="0" w:space="0" w:color="auto"/>
        <w:right w:val="none" w:sz="0" w:space="0" w:color="auto"/>
      </w:divBdr>
    </w:div>
    <w:div w:id="1805661142">
      <w:bodyDiv w:val="1"/>
      <w:marLeft w:val="0"/>
      <w:marRight w:val="0"/>
      <w:marTop w:val="0"/>
      <w:marBottom w:val="0"/>
      <w:divBdr>
        <w:top w:val="none" w:sz="0" w:space="0" w:color="auto"/>
        <w:left w:val="none" w:sz="0" w:space="0" w:color="auto"/>
        <w:bottom w:val="none" w:sz="0" w:space="0" w:color="auto"/>
        <w:right w:val="none" w:sz="0" w:space="0" w:color="auto"/>
      </w:divBdr>
      <w:divsChild>
        <w:div w:id="73863465">
          <w:marLeft w:val="0"/>
          <w:marRight w:val="0"/>
          <w:marTop w:val="0"/>
          <w:marBottom w:val="0"/>
          <w:divBdr>
            <w:top w:val="none" w:sz="0" w:space="0" w:color="auto"/>
            <w:left w:val="none" w:sz="0" w:space="0" w:color="auto"/>
            <w:bottom w:val="none" w:sz="0" w:space="0" w:color="auto"/>
            <w:right w:val="none" w:sz="0" w:space="0" w:color="auto"/>
          </w:divBdr>
          <w:divsChild>
            <w:div w:id="1422991807">
              <w:marLeft w:val="0"/>
              <w:marRight w:val="0"/>
              <w:marTop w:val="0"/>
              <w:marBottom w:val="150"/>
              <w:divBdr>
                <w:top w:val="none" w:sz="0" w:space="0" w:color="auto"/>
                <w:left w:val="none" w:sz="0" w:space="0" w:color="auto"/>
                <w:bottom w:val="none" w:sz="0" w:space="0" w:color="auto"/>
                <w:right w:val="none" w:sz="0" w:space="0" w:color="auto"/>
              </w:divBdr>
            </w:div>
            <w:div w:id="1771316654">
              <w:marLeft w:val="0"/>
              <w:marRight w:val="0"/>
              <w:marTop w:val="0"/>
              <w:marBottom w:val="0"/>
              <w:divBdr>
                <w:top w:val="none" w:sz="0" w:space="0" w:color="auto"/>
                <w:left w:val="none" w:sz="0" w:space="0" w:color="auto"/>
                <w:bottom w:val="none" w:sz="0" w:space="0" w:color="auto"/>
                <w:right w:val="none" w:sz="0" w:space="0" w:color="auto"/>
              </w:divBdr>
              <w:divsChild>
                <w:div w:id="28461885">
                  <w:marLeft w:val="0"/>
                  <w:marRight w:val="0"/>
                  <w:marTop w:val="0"/>
                  <w:marBottom w:val="0"/>
                  <w:divBdr>
                    <w:top w:val="none" w:sz="0" w:space="0" w:color="auto"/>
                    <w:left w:val="none" w:sz="0" w:space="0" w:color="auto"/>
                    <w:bottom w:val="none" w:sz="0" w:space="0" w:color="auto"/>
                    <w:right w:val="none" w:sz="0" w:space="0" w:color="auto"/>
                  </w:divBdr>
                </w:div>
                <w:div w:id="194076845">
                  <w:marLeft w:val="0"/>
                  <w:marRight w:val="0"/>
                  <w:marTop w:val="0"/>
                  <w:marBottom w:val="0"/>
                  <w:divBdr>
                    <w:top w:val="none" w:sz="0" w:space="0" w:color="auto"/>
                    <w:left w:val="none" w:sz="0" w:space="0" w:color="auto"/>
                    <w:bottom w:val="none" w:sz="0" w:space="0" w:color="auto"/>
                    <w:right w:val="none" w:sz="0" w:space="0" w:color="auto"/>
                  </w:divBdr>
                </w:div>
                <w:div w:id="218055190">
                  <w:marLeft w:val="0"/>
                  <w:marRight w:val="0"/>
                  <w:marTop w:val="0"/>
                  <w:marBottom w:val="0"/>
                  <w:divBdr>
                    <w:top w:val="none" w:sz="0" w:space="0" w:color="auto"/>
                    <w:left w:val="none" w:sz="0" w:space="0" w:color="auto"/>
                    <w:bottom w:val="none" w:sz="0" w:space="0" w:color="auto"/>
                    <w:right w:val="none" w:sz="0" w:space="0" w:color="auto"/>
                  </w:divBdr>
                </w:div>
                <w:div w:id="363212266">
                  <w:marLeft w:val="0"/>
                  <w:marRight w:val="0"/>
                  <w:marTop w:val="0"/>
                  <w:marBottom w:val="0"/>
                  <w:divBdr>
                    <w:top w:val="none" w:sz="0" w:space="0" w:color="auto"/>
                    <w:left w:val="none" w:sz="0" w:space="0" w:color="auto"/>
                    <w:bottom w:val="none" w:sz="0" w:space="0" w:color="auto"/>
                    <w:right w:val="none" w:sz="0" w:space="0" w:color="auto"/>
                  </w:divBdr>
                </w:div>
                <w:div w:id="410199466">
                  <w:marLeft w:val="0"/>
                  <w:marRight w:val="0"/>
                  <w:marTop w:val="0"/>
                  <w:marBottom w:val="0"/>
                  <w:divBdr>
                    <w:top w:val="none" w:sz="0" w:space="0" w:color="auto"/>
                    <w:left w:val="none" w:sz="0" w:space="0" w:color="auto"/>
                    <w:bottom w:val="none" w:sz="0" w:space="0" w:color="auto"/>
                    <w:right w:val="none" w:sz="0" w:space="0" w:color="auto"/>
                  </w:divBdr>
                </w:div>
                <w:div w:id="942345664">
                  <w:marLeft w:val="0"/>
                  <w:marRight w:val="0"/>
                  <w:marTop w:val="0"/>
                  <w:marBottom w:val="0"/>
                  <w:divBdr>
                    <w:top w:val="none" w:sz="0" w:space="0" w:color="auto"/>
                    <w:left w:val="none" w:sz="0" w:space="0" w:color="auto"/>
                    <w:bottom w:val="none" w:sz="0" w:space="0" w:color="auto"/>
                    <w:right w:val="none" w:sz="0" w:space="0" w:color="auto"/>
                  </w:divBdr>
                </w:div>
                <w:div w:id="1201939376">
                  <w:marLeft w:val="0"/>
                  <w:marRight w:val="0"/>
                  <w:marTop w:val="0"/>
                  <w:marBottom w:val="0"/>
                  <w:divBdr>
                    <w:top w:val="none" w:sz="0" w:space="0" w:color="auto"/>
                    <w:left w:val="none" w:sz="0" w:space="0" w:color="auto"/>
                    <w:bottom w:val="none" w:sz="0" w:space="0" w:color="auto"/>
                    <w:right w:val="none" w:sz="0" w:space="0" w:color="auto"/>
                  </w:divBdr>
                </w:div>
                <w:div w:id="1969702741">
                  <w:marLeft w:val="0"/>
                  <w:marRight w:val="0"/>
                  <w:marTop w:val="0"/>
                  <w:marBottom w:val="0"/>
                  <w:divBdr>
                    <w:top w:val="none" w:sz="0" w:space="0" w:color="auto"/>
                    <w:left w:val="none" w:sz="0" w:space="0" w:color="auto"/>
                    <w:bottom w:val="none" w:sz="0" w:space="0" w:color="auto"/>
                    <w:right w:val="none" w:sz="0" w:space="0" w:color="auto"/>
                  </w:divBdr>
                </w:div>
                <w:div w:id="202265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150">
      <w:bodyDiv w:val="1"/>
      <w:marLeft w:val="0"/>
      <w:marRight w:val="0"/>
      <w:marTop w:val="0"/>
      <w:marBottom w:val="0"/>
      <w:divBdr>
        <w:top w:val="none" w:sz="0" w:space="0" w:color="auto"/>
        <w:left w:val="none" w:sz="0" w:space="0" w:color="auto"/>
        <w:bottom w:val="none" w:sz="0" w:space="0" w:color="auto"/>
        <w:right w:val="none" w:sz="0" w:space="0" w:color="auto"/>
      </w:divBdr>
      <w:divsChild>
        <w:div w:id="1923180684">
          <w:marLeft w:val="0"/>
          <w:marRight w:val="0"/>
          <w:marTop w:val="0"/>
          <w:marBottom w:val="0"/>
          <w:divBdr>
            <w:top w:val="none" w:sz="0" w:space="0" w:color="auto"/>
            <w:left w:val="none" w:sz="0" w:space="0" w:color="auto"/>
            <w:bottom w:val="dotted" w:sz="6" w:space="4" w:color="DDDDDD"/>
            <w:right w:val="none" w:sz="0" w:space="0" w:color="auto"/>
          </w:divBdr>
          <w:divsChild>
            <w:div w:id="17822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11219">
      <w:bodyDiv w:val="1"/>
      <w:marLeft w:val="0"/>
      <w:marRight w:val="0"/>
      <w:marTop w:val="0"/>
      <w:marBottom w:val="0"/>
      <w:divBdr>
        <w:top w:val="none" w:sz="0" w:space="0" w:color="auto"/>
        <w:left w:val="none" w:sz="0" w:space="0" w:color="auto"/>
        <w:bottom w:val="none" w:sz="0" w:space="0" w:color="auto"/>
        <w:right w:val="none" w:sz="0" w:space="0" w:color="auto"/>
      </w:divBdr>
      <w:divsChild>
        <w:div w:id="194272032">
          <w:marLeft w:val="0"/>
          <w:marRight w:val="0"/>
          <w:marTop w:val="0"/>
          <w:marBottom w:val="0"/>
          <w:divBdr>
            <w:top w:val="none" w:sz="0" w:space="0" w:color="auto"/>
            <w:left w:val="none" w:sz="0" w:space="0" w:color="auto"/>
            <w:bottom w:val="dotted" w:sz="6" w:space="4" w:color="DDDDDD"/>
            <w:right w:val="none" w:sz="0" w:space="0" w:color="auto"/>
          </w:divBdr>
        </w:div>
      </w:divsChild>
    </w:div>
    <w:div w:id="1805848807">
      <w:bodyDiv w:val="1"/>
      <w:marLeft w:val="0"/>
      <w:marRight w:val="0"/>
      <w:marTop w:val="0"/>
      <w:marBottom w:val="0"/>
      <w:divBdr>
        <w:top w:val="none" w:sz="0" w:space="0" w:color="auto"/>
        <w:left w:val="none" w:sz="0" w:space="0" w:color="auto"/>
        <w:bottom w:val="none" w:sz="0" w:space="0" w:color="auto"/>
        <w:right w:val="none" w:sz="0" w:space="0" w:color="auto"/>
      </w:divBdr>
      <w:divsChild>
        <w:div w:id="293562925">
          <w:marLeft w:val="0"/>
          <w:marRight w:val="0"/>
          <w:marTop w:val="0"/>
          <w:marBottom w:val="0"/>
          <w:divBdr>
            <w:top w:val="none" w:sz="0" w:space="0" w:color="auto"/>
            <w:left w:val="none" w:sz="0" w:space="0" w:color="auto"/>
            <w:bottom w:val="none" w:sz="0" w:space="0" w:color="auto"/>
            <w:right w:val="none" w:sz="0" w:space="0" w:color="auto"/>
          </w:divBdr>
          <w:divsChild>
            <w:div w:id="977226444">
              <w:marLeft w:val="0"/>
              <w:marRight w:val="0"/>
              <w:marTop w:val="225"/>
              <w:marBottom w:val="225"/>
              <w:divBdr>
                <w:top w:val="none" w:sz="0" w:space="0" w:color="auto"/>
                <w:left w:val="none" w:sz="0" w:space="0" w:color="auto"/>
                <w:bottom w:val="none" w:sz="0" w:space="0" w:color="auto"/>
                <w:right w:val="none" w:sz="0" w:space="0" w:color="auto"/>
              </w:divBdr>
            </w:div>
          </w:divsChild>
        </w:div>
        <w:div w:id="755828470">
          <w:marLeft w:val="0"/>
          <w:marRight w:val="0"/>
          <w:marTop w:val="0"/>
          <w:marBottom w:val="150"/>
          <w:divBdr>
            <w:top w:val="none" w:sz="0" w:space="0" w:color="auto"/>
            <w:left w:val="none" w:sz="0" w:space="0" w:color="auto"/>
            <w:bottom w:val="none" w:sz="0" w:space="0" w:color="auto"/>
            <w:right w:val="none" w:sz="0" w:space="0" w:color="auto"/>
          </w:divBdr>
        </w:div>
        <w:div w:id="1892039545">
          <w:marLeft w:val="0"/>
          <w:marRight w:val="0"/>
          <w:marTop w:val="0"/>
          <w:marBottom w:val="150"/>
          <w:divBdr>
            <w:top w:val="none" w:sz="0" w:space="0" w:color="auto"/>
            <w:left w:val="none" w:sz="0" w:space="0" w:color="auto"/>
            <w:bottom w:val="none" w:sz="0" w:space="0" w:color="auto"/>
            <w:right w:val="none" w:sz="0" w:space="0" w:color="auto"/>
          </w:divBdr>
          <w:divsChild>
            <w:div w:id="36399678">
              <w:marLeft w:val="0"/>
              <w:marRight w:val="0"/>
              <w:marTop w:val="0"/>
              <w:marBottom w:val="0"/>
              <w:divBdr>
                <w:top w:val="none" w:sz="0" w:space="0" w:color="auto"/>
                <w:left w:val="none" w:sz="0" w:space="0" w:color="auto"/>
                <w:bottom w:val="none" w:sz="0" w:space="0" w:color="auto"/>
                <w:right w:val="none" w:sz="0" w:space="0" w:color="auto"/>
              </w:divBdr>
              <w:divsChild>
                <w:div w:id="489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96965">
      <w:bodyDiv w:val="1"/>
      <w:marLeft w:val="0"/>
      <w:marRight w:val="0"/>
      <w:marTop w:val="0"/>
      <w:marBottom w:val="0"/>
      <w:divBdr>
        <w:top w:val="none" w:sz="0" w:space="0" w:color="auto"/>
        <w:left w:val="none" w:sz="0" w:space="0" w:color="auto"/>
        <w:bottom w:val="none" w:sz="0" w:space="0" w:color="auto"/>
        <w:right w:val="none" w:sz="0" w:space="0" w:color="auto"/>
      </w:divBdr>
      <w:divsChild>
        <w:div w:id="438960264">
          <w:marLeft w:val="0"/>
          <w:marRight w:val="0"/>
          <w:marTop w:val="0"/>
          <w:marBottom w:val="0"/>
          <w:divBdr>
            <w:top w:val="none" w:sz="0" w:space="0" w:color="auto"/>
            <w:left w:val="none" w:sz="0" w:space="0" w:color="auto"/>
            <w:bottom w:val="none" w:sz="0" w:space="0" w:color="auto"/>
            <w:right w:val="none" w:sz="0" w:space="0" w:color="auto"/>
          </w:divBdr>
          <w:divsChild>
            <w:div w:id="611130196">
              <w:marLeft w:val="0"/>
              <w:marRight w:val="0"/>
              <w:marTop w:val="0"/>
              <w:marBottom w:val="150"/>
              <w:divBdr>
                <w:top w:val="none" w:sz="0" w:space="0" w:color="auto"/>
                <w:left w:val="none" w:sz="0" w:space="0" w:color="auto"/>
                <w:bottom w:val="none" w:sz="0" w:space="0" w:color="auto"/>
                <w:right w:val="none" w:sz="0" w:space="0" w:color="auto"/>
              </w:divBdr>
            </w:div>
            <w:div w:id="1438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68158">
      <w:bodyDiv w:val="1"/>
      <w:marLeft w:val="0"/>
      <w:marRight w:val="0"/>
      <w:marTop w:val="0"/>
      <w:marBottom w:val="0"/>
      <w:divBdr>
        <w:top w:val="none" w:sz="0" w:space="0" w:color="auto"/>
        <w:left w:val="none" w:sz="0" w:space="0" w:color="auto"/>
        <w:bottom w:val="none" w:sz="0" w:space="0" w:color="auto"/>
        <w:right w:val="none" w:sz="0" w:space="0" w:color="auto"/>
      </w:divBdr>
      <w:divsChild>
        <w:div w:id="1398549606">
          <w:marLeft w:val="0"/>
          <w:marRight w:val="0"/>
          <w:marTop w:val="0"/>
          <w:marBottom w:val="0"/>
          <w:divBdr>
            <w:top w:val="none" w:sz="0" w:space="0" w:color="auto"/>
            <w:left w:val="none" w:sz="0" w:space="0" w:color="auto"/>
            <w:bottom w:val="dotted" w:sz="6" w:space="4" w:color="DDDDDD"/>
            <w:right w:val="none" w:sz="0" w:space="0" w:color="auto"/>
          </w:divBdr>
        </w:div>
      </w:divsChild>
    </w:div>
    <w:div w:id="1807091089">
      <w:bodyDiv w:val="1"/>
      <w:marLeft w:val="0"/>
      <w:marRight w:val="0"/>
      <w:marTop w:val="0"/>
      <w:marBottom w:val="0"/>
      <w:divBdr>
        <w:top w:val="none" w:sz="0" w:space="0" w:color="auto"/>
        <w:left w:val="none" w:sz="0" w:space="0" w:color="auto"/>
        <w:bottom w:val="none" w:sz="0" w:space="0" w:color="auto"/>
        <w:right w:val="none" w:sz="0" w:space="0" w:color="auto"/>
      </w:divBdr>
      <w:divsChild>
        <w:div w:id="775295917">
          <w:marLeft w:val="0"/>
          <w:marRight w:val="0"/>
          <w:marTop w:val="0"/>
          <w:marBottom w:val="150"/>
          <w:divBdr>
            <w:top w:val="none" w:sz="0" w:space="0" w:color="auto"/>
            <w:left w:val="none" w:sz="0" w:space="0" w:color="auto"/>
            <w:bottom w:val="none" w:sz="0" w:space="0" w:color="auto"/>
            <w:right w:val="none" w:sz="0" w:space="0" w:color="auto"/>
          </w:divBdr>
          <w:divsChild>
            <w:div w:id="844318933">
              <w:marLeft w:val="0"/>
              <w:marRight w:val="0"/>
              <w:marTop w:val="0"/>
              <w:marBottom w:val="0"/>
              <w:divBdr>
                <w:top w:val="none" w:sz="0" w:space="0" w:color="auto"/>
                <w:left w:val="none" w:sz="0" w:space="0" w:color="auto"/>
                <w:bottom w:val="none" w:sz="0" w:space="0" w:color="auto"/>
                <w:right w:val="none" w:sz="0" w:space="0" w:color="auto"/>
              </w:divBdr>
            </w:div>
          </w:divsChild>
        </w:div>
        <w:div w:id="1136525605">
          <w:marLeft w:val="0"/>
          <w:marRight w:val="0"/>
          <w:marTop w:val="0"/>
          <w:marBottom w:val="0"/>
          <w:divBdr>
            <w:top w:val="none" w:sz="0" w:space="0" w:color="auto"/>
            <w:left w:val="none" w:sz="0" w:space="0" w:color="auto"/>
            <w:bottom w:val="none" w:sz="0" w:space="0" w:color="auto"/>
            <w:right w:val="none" w:sz="0" w:space="0" w:color="auto"/>
          </w:divBdr>
          <w:divsChild>
            <w:div w:id="1139768430">
              <w:marLeft w:val="0"/>
              <w:marRight w:val="0"/>
              <w:marTop w:val="0"/>
              <w:marBottom w:val="0"/>
              <w:divBdr>
                <w:top w:val="none" w:sz="0" w:space="0" w:color="auto"/>
                <w:left w:val="none" w:sz="0" w:space="0" w:color="auto"/>
                <w:bottom w:val="none" w:sz="0" w:space="0" w:color="auto"/>
                <w:right w:val="none" w:sz="0" w:space="0" w:color="auto"/>
              </w:divBdr>
            </w:div>
          </w:divsChild>
        </w:div>
        <w:div w:id="1914317113">
          <w:marLeft w:val="0"/>
          <w:marRight w:val="0"/>
          <w:marTop w:val="0"/>
          <w:marBottom w:val="150"/>
          <w:divBdr>
            <w:top w:val="none" w:sz="0" w:space="0" w:color="auto"/>
            <w:left w:val="none" w:sz="0" w:space="0" w:color="auto"/>
            <w:bottom w:val="none" w:sz="0" w:space="0" w:color="auto"/>
            <w:right w:val="none" w:sz="0" w:space="0" w:color="auto"/>
          </w:divBdr>
        </w:div>
      </w:divsChild>
    </w:div>
    <w:div w:id="1807117964">
      <w:bodyDiv w:val="1"/>
      <w:marLeft w:val="0"/>
      <w:marRight w:val="0"/>
      <w:marTop w:val="0"/>
      <w:marBottom w:val="0"/>
      <w:divBdr>
        <w:top w:val="none" w:sz="0" w:space="0" w:color="auto"/>
        <w:left w:val="none" w:sz="0" w:space="0" w:color="auto"/>
        <w:bottom w:val="none" w:sz="0" w:space="0" w:color="auto"/>
        <w:right w:val="none" w:sz="0" w:space="0" w:color="auto"/>
      </w:divBdr>
      <w:divsChild>
        <w:div w:id="837960123">
          <w:marLeft w:val="0"/>
          <w:marRight w:val="0"/>
          <w:marTop w:val="0"/>
          <w:marBottom w:val="0"/>
          <w:divBdr>
            <w:top w:val="none" w:sz="0" w:space="0" w:color="auto"/>
            <w:left w:val="none" w:sz="0" w:space="0" w:color="auto"/>
            <w:bottom w:val="none" w:sz="0" w:space="0" w:color="auto"/>
            <w:right w:val="none" w:sz="0" w:space="0" w:color="auto"/>
          </w:divBdr>
        </w:div>
        <w:div w:id="1431781069">
          <w:marLeft w:val="0"/>
          <w:marRight w:val="0"/>
          <w:marTop w:val="0"/>
          <w:marBottom w:val="0"/>
          <w:divBdr>
            <w:top w:val="none" w:sz="0" w:space="0" w:color="auto"/>
            <w:left w:val="none" w:sz="0" w:space="0" w:color="auto"/>
            <w:bottom w:val="none" w:sz="0" w:space="0" w:color="auto"/>
            <w:right w:val="none" w:sz="0" w:space="0" w:color="auto"/>
          </w:divBdr>
        </w:div>
      </w:divsChild>
    </w:div>
    <w:div w:id="1807165662">
      <w:bodyDiv w:val="1"/>
      <w:marLeft w:val="0"/>
      <w:marRight w:val="0"/>
      <w:marTop w:val="0"/>
      <w:marBottom w:val="0"/>
      <w:divBdr>
        <w:top w:val="none" w:sz="0" w:space="0" w:color="auto"/>
        <w:left w:val="none" w:sz="0" w:space="0" w:color="auto"/>
        <w:bottom w:val="none" w:sz="0" w:space="0" w:color="auto"/>
        <w:right w:val="none" w:sz="0" w:space="0" w:color="auto"/>
      </w:divBdr>
      <w:divsChild>
        <w:div w:id="172768420">
          <w:marLeft w:val="0"/>
          <w:marRight w:val="0"/>
          <w:marTop w:val="0"/>
          <w:marBottom w:val="0"/>
          <w:divBdr>
            <w:top w:val="none" w:sz="0" w:space="0" w:color="auto"/>
            <w:left w:val="none" w:sz="0" w:space="0" w:color="auto"/>
            <w:bottom w:val="none" w:sz="0" w:space="0" w:color="auto"/>
            <w:right w:val="none" w:sz="0" w:space="0" w:color="auto"/>
          </w:divBdr>
          <w:divsChild>
            <w:div w:id="500776514">
              <w:marLeft w:val="0"/>
              <w:marRight w:val="0"/>
              <w:marTop w:val="0"/>
              <w:marBottom w:val="0"/>
              <w:divBdr>
                <w:top w:val="none" w:sz="0" w:space="0" w:color="auto"/>
                <w:left w:val="none" w:sz="0" w:space="0" w:color="auto"/>
                <w:bottom w:val="none" w:sz="0" w:space="0" w:color="auto"/>
                <w:right w:val="none" w:sz="0" w:space="0" w:color="auto"/>
              </w:divBdr>
              <w:divsChild>
                <w:div w:id="1527675773">
                  <w:marLeft w:val="0"/>
                  <w:marRight w:val="0"/>
                  <w:marTop w:val="0"/>
                  <w:marBottom w:val="150"/>
                  <w:divBdr>
                    <w:top w:val="none" w:sz="0" w:space="0" w:color="auto"/>
                    <w:left w:val="none" w:sz="0" w:space="0" w:color="auto"/>
                    <w:bottom w:val="none" w:sz="0" w:space="0" w:color="auto"/>
                    <w:right w:val="none" w:sz="0" w:space="0" w:color="auto"/>
                  </w:divBdr>
                  <w:divsChild>
                    <w:div w:id="1709141048">
                      <w:marLeft w:val="0"/>
                      <w:marRight w:val="0"/>
                      <w:marTop w:val="0"/>
                      <w:marBottom w:val="0"/>
                      <w:divBdr>
                        <w:top w:val="none" w:sz="0" w:space="0" w:color="auto"/>
                        <w:left w:val="none" w:sz="0" w:space="0" w:color="auto"/>
                        <w:bottom w:val="none" w:sz="0" w:space="0" w:color="auto"/>
                        <w:right w:val="none" w:sz="0" w:space="0" w:color="auto"/>
                      </w:divBdr>
                      <w:divsChild>
                        <w:div w:id="1842156454">
                          <w:marLeft w:val="0"/>
                          <w:marRight w:val="0"/>
                          <w:marTop w:val="0"/>
                          <w:marBottom w:val="0"/>
                          <w:divBdr>
                            <w:top w:val="none" w:sz="0" w:space="0" w:color="auto"/>
                            <w:left w:val="none" w:sz="0" w:space="0" w:color="auto"/>
                            <w:bottom w:val="none" w:sz="0" w:space="0" w:color="auto"/>
                            <w:right w:val="none" w:sz="0" w:space="0" w:color="auto"/>
                          </w:divBdr>
                          <w:divsChild>
                            <w:div w:id="1292517597">
                              <w:marLeft w:val="0"/>
                              <w:marRight w:val="0"/>
                              <w:marTop w:val="0"/>
                              <w:marBottom w:val="0"/>
                              <w:divBdr>
                                <w:top w:val="none" w:sz="0" w:space="0" w:color="auto"/>
                                <w:left w:val="none" w:sz="0" w:space="0" w:color="auto"/>
                                <w:bottom w:val="none" w:sz="0" w:space="0" w:color="auto"/>
                                <w:right w:val="none" w:sz="0" w:space="0" w:color="auto"/>
                              </w:divBdr>
                              <w:divsChild>
                                <w:div w:id="283390705">
                                  <w:marLeft w:val="0"/>
                                  <w:marRight w:val="0"/>
                                  <w:marTop w:val="0"/>
                                  <w:marBottom w:val="0"/>
                                  <w:divBdr>
                                    <w:top w:val="none" w:sz="0" w:space="0" w:color="auto"/>
                                    <w:left w:val="none" w:sz="0" w:space="0" w:color="auto"/>
                                    <w:bottom w:val="none" w:sz="0" w:space="0" w:color="auto"/>
                                    <w:right w:val="none" w:sz="0" w:space="0" w:color="auto"/>
                                  </w:divBdr>
                                  <w:divsChild>
                                    <w:div w:id="1713994134">
                                      <w:marLeft w:val="0"/>
                                      <w:marRight w:val="0"/>
                                      <w:marTop w:val="0"/>
                                      <w:marBottom w:val="0"/>
                                      <w:divBdr>
                                        <w:top w:val="none" w:sz="0" w:space="0" w:color="auto"/>
                                        <w:left w:val="none" w:sz="0" w:space="0" w:color="auto"/>
                                        <w:bottom w:val="none" w:sz="0" w:space="0" w:color="auto"/>
                                        <w:right w:val="none" w:sz="0" w:space="0" w:color="auto"/>
                                      </w:divBdr>
                                      <w:divsChild>
                                        <w:div w:id="878517199">
                                          <w:marLeft w:val="0"/>
                                          <w:marRight w:val="0"/>
                                          <w:marTop w:val="0"/>
                                          <w:marBottom w:val="0"/>
                                          <w:divBdr>
                                            <w:top w:val="none" w:sz="0" w:space="0" w:color="auto"/>
                                            <w:left w:val="none" w:sz="0" w:space="0" w:color="auto"/>
                                            <w:bottom w:val="none" w:sz="0" w:space="0" w:color="auto"/>
                                            <w:right w:val="none" w:sz="0" w:space="0" w:color="auto"/>
                                          </w:divBdr>
                                          <w:divsChild>
                                            <w:div w:id="758676723">
                                              <w:marLeft w:val="0"/>
                                              <w:marRight w:val="0"/>
                                              <w:marTop w:val="0"/>
                                              <w:marBottom w:val="0"/>
                                              <w:divBdr>
                                                <w:top w:val="none" w:sz="0" w:space="0" w:color="auto"/>
                                                <w:left w:val="none" w:sz="0" w:space="0" w:color="auto"/>
                                                <w:bottom w:val="none" w:sz="0" w:space="0" w:color="auto"/>
                                                <w:right w:val="none" w:sz="0" w:space="0" w:color="auto"/>
                                              </w:divBdr>
                                              <w:divsChild>
                                                <w:div w:id="18036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6705">
      <w:bodyDiv w:val="1"/>
      <w:marLeft w:val="0"/>
      <w:marRight w:val="0"/>
      <w:marTop w:val="0"/>
      <w:marBottom w:val="0"/>
      <w:divBdr>
        <w:top w:val="none" w:sz="0" w:space="0" w:color="auto"/>
        <w:left w:val="none" w:sz="0" w:space="0" w:color="auto"/>
        <w:bottom w:val="none" w:sz="0" w:space="0" w:color="auto"/>
        <w:right w:val="none" w:sz="0" w:space="0" w:color="auto"/>
      </w:divBdr>
      <w:divsChild>
        <w:div w:id="937982360">
          <w:marLeft w:val="0"/>
          <w:marRight w:val="0"/>
          <w:marTop w:val="0"/>
          <w:marBottom w:val="0"/>
          <w:divBdr>
            <w:top w:val="none" w:sz="0" w:space="0" w:color="auto"/>
            <w:left w:val="none" w:sz="0" w:space="0" w:color="auto"/>
            <w:bottom w:val="dotted" w:sz="6" w:space="4" w:color="DDDDDD"/>
            <w:right w:val="none" w:sz="0" w:space="0" w:color="auto"/>
          </w:divBdr>
        </w:div>
      </w:divsChild>
    </w:div>
    <w:div w:id="1807626656">
      <w:bodyDiv w:val="1"/>
      <w:marLeft w:val="0"/>
      <w:marRight w:val="0"/>
      <w:marTop w:val="0"/>
      <w:marBottom w:val="0"/>
      <w:divBdr>
        <w:top w:val="none" w:sz="0" w:space="0" w:color="auto"/>
        <w:left w:val="none" w:sz="0" w:space="0" w:color="auto"/>
        <w:bottom w:val="none" w:sz="0" w:space="0" w:color="auto"/>
        <w:right w:val="none" w:sz="0" w:space="0" w:color="auto"/>
      </w:divBdr>
    </w:div>
    <w:div w:id="1807821621">
      <w:bodyDiv w:val="1"/>
      <w:marLeft w:val="0"/>
      <w:marRight w:val="0"/>
      <w:marTop w:val="0"/>
      <w:marBottom w:val="0"/>
      <w:divBdr>
        <w:top w:val="none" w:sz="0" w:space="0" w:color="auto"/>
        <w:left w:val="none" w:sz="0" w:space="0" w:color="auto"/>
        <w:bottom w:val="none" w:sz="0" w:space="0" w:color="auto"/>
        <w:right w:val="none" w:sz="0" w:space="0" w:color="auto"/>
      </w:divBdr>
    </w:div>
    <w:div w:id="1808013991">
      <w:bodyDiv w:val="1"/>
      <w:marLeft w:val="0"/>
      <w:marRight w:val="0"/>
      <w:marTop w:val="0"/>
      <w:marBottom w:val="0"/>
      <w:divBdr>
        <w:top w:val="none" w:sz="0" w:space="0" w:color="auto"/>
        <w:left w:val="none" w:sz="0" w:space="0" w:color="auto"/>
        <w:bottom w:val="none" w:sz="0" w:space="0" w:color="auto"/>
        <w:right w:val="none" w:sz="0" w:space="0" w:color="auto"/>
      </w:divBdr>
      <w:divsChild>
        <w:div w:id="962273642">
          <w:marLeft w:val="0"/>
          <w:marRight w:val="0"/>
          <w:marTop w:val="150"/>
          <w:marBottom w:val="0"/>
          <w:divBdr>
            <w:top w:val="none" w:sz="0" w:space="0" w:color="auto"/>
            <w:left w:val="none" w:sz="0" w:space="0" w:color="auto"/>
            <w:bottom w:val="none" w:sz="0" w:space="0" w:color="auto"/>
            <w:right w:val="none" w:sz="0" w:space="0" w:color="auto"/>
          </w:divBdr>
          <w:divsChild>
            <w:div w:id="1044599582">
              <w:marLeft w:val="0"/>
              <w:marRight w:val="150"/>
              <w:marTop w:val="0"/>
              <w:marBottom w:val="0"/>
              <w:divBdr>
                <w:top w:val="none" w:sz="0" w:space="0" w:color="auto"/>
                <w:left w:val="none" w:sz="0" w:space="0" w:color="auto"/>
                <w:bottom w:val="none" w:sz="0" w:space="0" w:color="auto"/>
                <w:right w:val="none" w:sz="0" w:space="0" w:color="auto"/>
              </w:divBdr>
            </w:div>
          </w:divsChild>
        </w:div>
        <w:div w:id="1180001349">
          <w:marLeft w:val="0"/>
          <w:marRight w:val="0"/>
          <w:marTop w:val="0"/>
          <w:marBottom w:val="0"/>
          <w:divBdr>
            <w:top w:val="none" w:sz="0" w:space="8" w:color="auto"/>
            <w:left w:val="none" w:sz="0" w:space="2" w:color="auto"/>
            <w:bottom w:val="single" w:sz="6" w:space="8" w:color="DDDDDD"/>
            <w:right w:val="none" w:sz="0" w:space="0" w:color="auto"/>
          </w:divBdr>
        </w:div>
      </w:divsChild>
    </w:div>
    <w:div w:id="1808085544">
      <w:bodyDiv w:val="1"/>
      <w:marLeft w:val="0"/>
      <w:marRight w:val="0"/>
      <w:marTop w:val="0"/>
      <w:marBottom w:val="0"/>
      <w:divBdr>
        <w:top w:val="none" w:sz="0" w:space="0" w:color="auto"/>
        <w:left w:val="none" w:sz="0" w:space="0" w:color="auto"/>
        <w:bottom w:val="none" w:sz="0" w:space="0" w:color="auto"/>
        <w:right w:val="none" w:sz="0" w:space="0" w:color="auto"/>
      </w:divBdr>
      <w:divsChild>
        <w:div w:id="548807772">
          <w:marLeft w:val="0"/>
          <w:marRight w:val="0"/>
          <w:marTop w:val="0"/>
          <w:marBottom w:val="0"/>
          <w:divBdr>
            <w:top w:val="none" w:sz="0" w:space="0" w:color="auto"/>
            <w:left w:val="none" w:sz="0" w:space="0" w:color="auto"/>
            <w:bottom w:val="none" w:sz="0" w:space="0" w:color="auto"/>
            <w:right w:val="none" w:sz="0" w:space="0" w:color="auto"/>
          </w:divBdr>
        </w:div>
      </w:divsChild>
    </w:div>
    <w:div w:id="1808234573">
      <w:bodyDiv w:val="1"/>
      <w:marLeft w:val="0"/>
      <w:marRight w:val="0"/>
      <w:marTop w:val="0"/>
      <w:marBottom w:val="0"/>
      <w:divBdr>
        <w:top w:val="none" w:sz="0" w:space="0" w:color="auto"/>
        <w:left w:val="none" w:sz="0" w:space="0" w:color="auto"/>
        <w:bottom w:val="none" w:sz="0" w:space="0" w:color="auto"/>
        <w:right w:val="none" w:sz="0" w:space="0" w:color="auto"/>
      </w:divBdr>
      <w:divsChild>
        <w:div w:id="400448401">
          <w:marLeft w:val="0"/>
          <w:marRight w:val="0"/>
          <w:marTop w:val="0"/>
          <w:marBottom w:val="0"/>
          <w:divBdr>
            <w:top w:val="none" w:sz="0" w:space="0" w:color="auto"/>
            <w:left w:val="none" w:sz="0" w:space="0" w:color="auto"/>
            <w:bottom w:val="none" w:sz="0" w:space="0" w:color="auto"/>
            <w:right w:val="none" w:sz="0" w:space="0" w:color="auto"/>
          </w:divBdr>
          <w:divsChild>
            <w:div w:id="1324813914">
              <w:marLeft w:val="0"/>
              <w:marRight w:val="0"/>
              <w:marTop w:val="0"/>
              <w:marBottom w:val="0"/>
              <w:divBdr>
                <w:top w:val="none" w:sz="0" w:space="0" w:color="auto"/>
                <w:left w:val="none" w:sz="0" w:space="0" w:color="auto"/>
                <w:bottom w:val="none" w:sz="0" w:space="0" w:color="auto"/>
                <w:right w:val="none" w:sz="0" w:space="0" w:color="auto"/>
              </w:divBdr>
              <w:divsChild>
                <w:div w:id="1669747753">
                  <w:marLeft w:val="0"/>
                  <w:marRight w:val="0"/>
                  <w:marTop w:val="0"/>
                  <w:marBottom w:val="0"/>
                  <w:divBdr>
                    <w:top w:val="none" w:sz="0" w:space="0" w:color="auto"/>
                    <w:left w:val="none" w:sz="0" w:space="0" w:color="auto"/>
                    <w:bottom w:val="none" w:sz="0" w:space="0" w:color="auto"/>
                    <w:right w:val="none" w:sz="0" w:space="0" w:color="auto"/>
                  </w:divBdr>
                  <w:divsChild>
                    <w:div w:id="2084985271">
                      <w:marLeft w:val="0"/>
                      <w:marRight w:val="0"/>
                      <w:marTop w:val="0"/>
                      <w:marBottom w:val="0"/>
                      <w:divBdr>
                        <w:top w:val="none" w:sz="0" w:space="0" w:color="auto"/>
                        <w:left w:val="none" w:sz="0" w:space="0" w:color="auto"/>
                        <w:bottom w:val="none" w:sz="0" w:space="0" w:color="auto"/>
                        <w:right w:val="none" w:sz="0" w:space="0" w:color="auto"/>
                      </w:divBdr>
                      <w:divsChild>
                        <w:div w:id="973875019">
                          <w:marLeft w:val="0"/>
                          <w:marRight w:val="0"/>
                          <w:marTop w:val="0"/>
                          <w:marBottom w:val="0"/>
                          <w:divBdr>
                            <w:top w:val="none" w:sz="0" w:space="0" w:color="auto"/>
                            <w:left w:val="none" w:sz="0" w:space="0" w:color="auto"/>
                            <w:bottom w:val="none" w:sz="0" w:space="0" w:color="auto"/>
                            <w:right w:val="none" w:sz="0" w:space="0" w:color="auto"/>
                          </w:divBdr>
                          <w:divsChild>
                            <w:div w:id="235433676">
                              <w:marLeft w:val="0"/>
                              <w:marRight w:val="0"/>
                              <w:marTop w:val="0"/>
                              <w:marBottom w:val="0"/>
                              <w:divBdr>
                                <w:top w:val="none" w:sz="0" w:space="0" w:color="auto"/>
                                <w:left w:val="none" w:sz="0" w:space="0" w:color="auto"/>
                                <w:bottom w:val="none" w:sz="0" w:space="0" w:color="auto"/>
                                <w:right w:val="none" w:sz="0" w:space="0" w:color="auto"/>
                              </w:divBdr>
                              <w:divsChild>
                                <w:div w:id="1041055582">
                                  <w:marLeft w:val="0"/>
                                  <w:marRight w:val="0"/>
                                  <w:marTop w:val="0"/>
                                  <w:marBottom w:val="0"/>
                                  <w:divBdr>
                                    <w:top w:val="none" w:sz="0" w:space="0" w:color="auto"/>
                                    <w:left w:val="none" w:sz="0" w:space="0" w:color="auto"/>
                                    <w:bottom w:val="none" w:sz="0" w:space="0" w:color="auto"/>
                                    <w:right w:val="none" w:sz="0" w:space="0" w:color="auto"/>
                                  </w:divBdr>
                                  <w:divsChild>
                                    <w:div w:id="1173640029">
                                      <w:marLeft w:val="0"/>
                                      <w:marRight w:val="0"/>
                                      <w:marTop w:val="0"/>
                                      <w:marBottom w:val="0"/>
                                      <w:divBdr>
                                        <w:top w:val="none" w:sz="0" w:space="0" w:color="auto"/>
                                        <w:left w:val="none" w:sz="0" w:space="0" w:color="auto"/>
                                        <w:bottom w:val="none" w:sz="0" w:space="0" w:color="auto"/>
                                        <w:right w:val="none" w:sz="0" w:space="0" w:color="auto"/>
                                      </w:divBdr>
                                      <w:divsChild>
                                        <w:div w:id="17501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080742">
      <w:bodyDiv w:val="1"/>
      <w:marLeft w:val="0"/>
      <w:marRight w:val="0"/>
      <w:marTop w:val="0"/>
      <w:marBottom w:val="0"/>
      <w:divBdr>
        <w:top w:val="none" w:sz="0" w:space="0" w:color="auto"/>
        <w:left w:val="none" w:sz="0" w:space="0" w:color="auto"/>
        <w:bottom w:val="none" w:sz="0" w:space="0" w:color="auto"/>
        <w:right w:val="none" w:sz="0" w:space="0" w:color="auto"/>
      </w:divBdr>
      <w:divsChild>
        <w:div w:id="396323196">
          <w:marLeft w:val="0"/>
          <w:marRight w:val="0"/>
          <w:marTop w:val="0"/>
          <w:marBottom w:val="150"/>
          <w:divBdr>
            <w:top w:val="none" w:sz="0" w:space="0" w:color="auto"/>
            <w:left w:val="none" w:sz="0" w:space="0" w:color="auto"/>
            <w:bottom w:val="none" w:sz="0" w:space="0" w:color="auto"/>
            <w:right w:val="none" w:sz="0" w:space="0" w:color="auto"/>
          </w:divBdr>
          <w:divsChild>
            <w:div w:id="1667977863">
              <w:marLeft w:val="0"/>
              <w:marRight w:val="0"/>
              <w:marTop w:val="0"/>
              <w:marBottom w:val="0"/>
              <w:divBdr>
                <w:top w:val="none" w:sz="0" w:space="0" w:color="auto"/>
                <w:left w:val="none" w:sz="0" w:space="0" w:color="auto"/>
                <w:bottom w:val="none" w:sz="0" w:space="0" w:color="auto"/>
                <w:right w:val="none" w:sz="0" w:space="0" w:color="auto"/>
              </w:divBdr>
              <w:divsChild>
                <w:div w:id="9876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8768">
          <w:marLeft w:val="0"/>
          <w:marRight w:val="0"/>
          <w:marTop w:val="0"/>
          <w:marBottom w:val="0"/>
          <w:divBdr>
            <w:top w:val="none" w:sz="0" w:space="0" w:color="auto"/>
            <w:left w:val="none" w:sz="0" w:space="0" w:color="auto"/>
            <w:bottom w:val="none" w:sz="0" w:space="0" w:color="auto"/>
            <w:right w:val="none" w:sz="0" w:space="0" w:color="auto"/>
          </w:divBdr>
          <w:divsChild>
            <w:div w:id="804393407">
              <w:marLeft w:val="0"/>
              <w:marRight w:val="0"/>
              <w:marTop w:val="225"/>
              <w:marBottom w:val="225"/>
              <w:divBdr>
                <w:top w:val="none" w:sz="0" w:space="0" w:color="auto"/>
                <w:left w:val="none" w:sz="0" w:space="0" w:color="auto"/>
                <w:bottom w:val="none" w:sz="0" w:space="0" w:color="auto"/>
                <w:right w:val="none" w:sz="0" w:space="0" w:color="auto"/>
              </w:divBdr>
            </w:div>
          </w:divsChild>
        </w:div>
        <w:div w:id="1666863353">
          <w:marLeft w:val="0"/>
          <w:marRight w:val="0"/>
          <w:marTop w:val="0"/>
          <w:marBottom w:val="150"/>
          <w:divBdr>
            <w:top w:val="none" w:sz="0" w:space="0" w:color="auto"/>
            <w:left w:val="none" w:sz="0" w:space="0" w:color="auto"/>
            <w:bottom w:val="none" w:sz="0" w:space="0" w:color="auto"/>
            <w:right w:val="none" w:sz="0" w:space="0" w:color="auto"/>
          </w:divBdr>
        </w:div>
      </w:divsChild>
    </w:div>
    <w:div w:id="1809081303">
      <w:bodyDiv w:val="1"/>
      <w:marLeft w:val="0"/>
      <w:marRight w:val="0"/>
      <w:marTop w:val="0"/>
      <w:marBottom w:val="0"/>
      <w:divBdr>
        <w:top w:val="none" w:sz="0" w:space="0" w:color="auto"/>
        <w:left w:val="none" w:sz="0" w:space="0" w:color="auto"/>
        <w:bottom w:val="none" w:sz="0" w:space="0" w:color="auto"/>
        <w:right w:val="none" w:sz="0" w:space="0" w:color="auto"/>
      </w:divBdr>
      <w:divsChild>
        <w:div w:id="868372411">
          <w:marLeft w:val="0"/>
          <w:marRight w:val="0"/>
          <w:marTop w:val="0"/>
          <w:marBottom w:val="0"/>
          <w:divBdr>
            <w:top w:val="none" w:sz="0" w:space="0" w:color="auto"/>
            <w:left w:val="none" w:sz="0" w:space="0" w:color="auto"/>
            <w:bottom w:val="none" w:sz="0" w:space="0" w:color="auto"/>
            <w:right w:val="none" w:sz="0" w:space="0" w:color="auto"/>
          </w:divBdr>
          <w:divsChild>
            <w:div w:id="231552332">
              <w:marLeft w:val="0"/>
              <w:marRight w:val="0"/>
              <w:marTop w:val="0"/>
              <w:marBottom w:val="0"/>
              <w:divBdr>
                <w:top w:val="none" w:sz="0" w:space="0" w:color="auto"/>
                <w:left w:val="none" w:sz="0" w:space="0" w:color="auto"/>
                <w:bottom w:val="none" w:sz="0" w:space="0" w:color="auto"/>
                <w:right w:val="none" w:sz="0" w:space="0" w:color="auto"/>
              </w:divBdr>
              <w:divsChild>
                <w:div w:id="72631958">
                  <w:marLeft w:val="0"/>
                  <w:marRight w:val="0"/>
                  <w:marTop w:val="0"/>
                  <w:marBottom w:val="0"/>
                  <w:divBdr>
                    <w:top w:val="none" w:sz="0" w:space="0" w:color="auto"/>
                    <w:left w:val="none" w:sz="0" w:space="0" w:color="auto"/>
                    <w:bottom w:val="none" w:sz="0" w:space="0" w:color="auto"/>
                    <w:right w:val="none" w:sz="0" w:space="0" w:color="auto"/>
                  </w:divBdr>
                  <w:divsChild>
                    <w:div w:id="1789928791">
                      <w:marLeft w:val="0"/>
                      <w:marRight w:val="0"/>
                      <w:marTop w:val="0"/>
                      <w:marBottom w:val="0"/>
                      <w:divBdr>
                        <w:top w:val="none" w:sz="0" w:space="0" w:color="auto"/>
                        <w:left w:val="none" w:sz="0" w:space="0" w:color="auto"/>
                        <w:bottom w:val="none" w:sz="0" w:space="0" w:color="auto"/>
                        <w:right w:val="none" w:sz="0" w:space="0" w:color="auto"/>
                      </w:divBdr>
                      <w:divsChild>
                        <w:div w:id="248275614">
                          <w:marLeft w:val="0"/>
                          <w:marRight w:val="0"/>
                          <w:marTop w:val="0"/>
                          <w:marBottom w:val="0"/>
                          <w:divBdr>
                            <w:top w:val="none" w:sz="0" w:space="0" w:color="auto"/>
                            <w:left w:val="none" w:sz="0" w:space="0" w:color="auto"/>
                            <w:bottom w:val="none" w:sz="0" w:space="0" w:color="auto"/>
                            <w:right w:val="none" w:sz="0" w:space="0" w:color="auto"/>
                          </w:divBdr>
                          <w:divsChild>
                            <w:div w:id="1069840726">
                              <w:marLeft w:val="0"/>
                              <w:marRight w:val="0"/>
                              <w:marTop w:val="0"/>
                              <w:marBottom w:val="0"/>
                              <w:divBdr>
                                <w:top w:val="none" w:sz="0" w:space="0" w:color="auto"/>
                                <w:left w:val="none" w:sz="0" w:space="0" w:color="auto"/>
                                <w:bottom w:val="none" w:sz="0" w:space="0" w:color="auto"/>
                                <w:right w:val="none" w:sz="0" w:space="0" w:color="auto"/>
                              </w:divBdr>
                              <w:divsChild>
                                <w:div w:id="1226451322">
                                  <w:marLeft w:val="0"/>
                                  <w:marRight w:val="0"/>
                                  <w:marTop w:val="0"/>
                                  <w:marBottom w:val="0"/>
                                  <w:divBdr>
                                    <w:top w:val="none" w:sz="0" w:space="0" w:color="auto"/>
                                    <w:left w:val="none" w:sz="0" w:space="0" w:color="auto"/>
                                    <w:bottom w:val="none" w:sz="0" w:space="0" w:color="auto"/>
                                    <w:right w:val="none" w:sz="0" w:space="0" w:color="auto"/>
                                  </w:divBdr>
                                  <w:divsChild>
                                    <w:div w:id="18720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086074">
      <w:bodyDiv w:val="1"/>
      <w:marLeft w:val="0"/>
      <w:marRight w:val="0"/>
      <w:marTop w:val="0"/>
      <w:marBottom w:val="0"/>
      <w:divBdr>
        <w:top w:val="none" w:sz="0" w:space="0" w:color="auto"/>
        <w:left w:val="none" w:sz="0" w:space="0" w:color="auto"/>
        <w:bottom w:val="none" w:sz="0" w:space="0" w:color="auto"/>
        <w:right w:val="none" w:sz="0" w:space="0" w:color="auto"/>
      </w:divBdr>
    </w:div>
    <w:div w:id="1809786522">
      <w:bodyDiv w:val="1"/>
      <w:marLeft w:val="0"/>
      <w:marRight w:val="0"/>
      <w:marTop w:val="0"/>
      <w:marBottom w:val="0"/>
      <w:divBdr>
        <w:top w:val="none" w:sz="0" w:space="0" w:color="auto"/>
        <w:left w:val="none" w:sz="0" w:space="0" w:color="auto"/>
        <w:bottom w:val="none" w:sz="0" w:space="0" w:color="auto"/>
        <w:right w:val="none" w:sz="0" w:space="0" w:color="auto"/>
      </w:divBdr>
      <w:divsChild>
        <w:div w:id="1717927050">
          <w:marLeft w:val="0"/>
          <w:marRight w:val="0"/>
          <w:marTop w:val="0"/>
          <w:marBottom w:val="0"/>
          <w:divBdr>
            <w:top w:val="none" w:sz="0" w:space="0" w:color="auto"/>
            <w:left w:val="none" w:sz="0" w:space="0" w:color="auto"/>
            <w:bottom w:val="dotted" w:sz="6" w:space="4" w:color="DDDDDD"/>
            <w:right w:val="none" w:sz="0" w:space="0" w:color="auto"/>
          </w:divBdr>
        </w:div>
      </w:divsChild>
    </w:div>
    <w:div w:id="1810391072">
      <w:bodyDiv w:val="1"/>
      <w:marLeft w:val="0"/>
      <w:marRight w:val="0"/>
      <w:marTop w:val="0"/>
      <w:marBottom w:val="0"/>
      <w:divBdr>
        <w:top w:val="none" w:sz="0" w:space="0" w:color="auto"/>
        <w:left w:val="none" w:sz="0" w:space="0" w:color="auto"/>
        <w:bottom w:val="none" w:sz="0" w:space="0" w:color="auto"/>
        <w:right w:val="none" w:sz="0" w:space="0" w:color="auto"/>
      </w:divBdr>
      <w:divsChild>
        <w:div w:id="652757664">
          <w:marLeft w:val="0"/>
          <w:marRight w:val="0"/>
          <w:marTop w:val="0"/>
          <w:marBottom w:val="0"/>
          <w:divBdr>
            <w:top w:val="none" w:sz="0" w:space="0" w:color="auto"/>
            <w:left w:val="none" w:sz="0" w:space="0" w:color="auto"/>
            <w:bottom w:val="dotted" w:sz="6" w:space="4" w:color="DDDDDD"/>
            <w:right w:val="none" w:sz="0" w:space="0" w:color="auto"/>
          </w:divBdr>
        </w:div>
      </w:divsChild>
    </w:div>
    <w:div w:id="1810391817">
      <w:bodyDiv w:val="1"/>
      <w:marLeft w:val="0"/>
      <w:marRight w:val="0"/>
      <w:marTop w:val="0"/>
      <w:marBottom w:val="0"/>
      <w:divBdr>
        <w:top w:val="none" w:sz="0" w:space="0" w:color="auto"/>
        <w:left w:val="none" w:sz="0" w:space="0" w:color="auto"/>
        <w:bottom w:val="none" w:sz="0" w:space="0" w:color="auto"/>
        <w:right w:val="none" w:sz="0" w:space="0" w:color="auto"/>
      </w:divBdr>
    </w:div>
    <w:div w:id="1810855875">
      <w:bodyDiv w:val="1"/>
      <w:marLeft w:val="0"/>
      <w:marRight w:val="0"/>
      <w:marTop w:val="0"/>
      <w:marBottom w:val="0"/>
      <w:divBdr>
        <w:top w:val="none" w:sz="0" w:space="0" w:color="auto"/>
        <w:left w:val="none" w:sz="0" w:space="0" w:color="auto"/>
        <w:bottom w:val="none" w:sz="0" w:space="0" w:color="auto"/>
        <w:right w:val="none" w:sz="0" w:space="0" w:color="auto"/>
      </w:divBdr>
    </w:div>
    <w:div w:id="1810898488">
      <w:bodyDiv w:val="1"/>
      <w:marLeft w:val="0"/>
      <w:marRight w:val="0"/>
      <w:marTop w:val="0"/>
      <w:marBottom w:val="0"/>
      <w:divBdr>
        <w:top w:val="none" w:sz="0" w:space="0" w:color="auto"/>
        <w:left w:val="none" w:sz="0" w:space="0" w:color="auto"/>
        <w:bottom w:val="none" w:sz="0" w:space="0" w:color="auto"/>
        <w:right w:val="none" w:sz="0" w:space="0" w:color="auto"/>
      </w:divBdr>
      <w:divsChild>
        <w:div w:id="658190996">
          <w:marLeft w:val="0"/>
          <w:marRight w:val="0"/>
          <w:marTop w:val="0"/>
          <w:marBottom w:val="0"/>
          <w:divBdr>
            <w:top w:val="none" w:sz="0" w:space="0" w:color="auto"/>
            <w:left w:val="none" w:sz="0" w:space="0" w:color="auto"/>
            <w:bottom w:val="dotted" w:sz="6" w:space="4" w:color="DDDDDD"/>
            <w:right w:val="none" w:sz="0" w:space="0" w:color="auto"/>
          </w:divBdr>
          <w:divsChild>
            <w:div w:id="14720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264">
      <w:bodyDiv w:val="1"/>
      <w:marLeft w:val="0"/>
      <w:marRight w:val="0"/>
      <w:marTop w:val="0"/>
      <w:marBottom w:val="0"/>
      <w:divBdr>
        <w:top w:val="none" w:sz="0" w:space="0" w:color="auto"/>
        <w:left w:val="none" w:sz="0" w:space="0" w:color="auto"/>
        <w:bottom w:val="none" w:sz="0" w:space="0" w:color="auto"/>
        <w:right w:val="none" w:sz="0" w:space="0" w:color="auto"/>
      </w:divBdr>
      <w:divsChild>
        <w:div w:id="1396858756">
          <w:marLeft w:val="0"/>
          <w:marRight w:val="0"/>
          <w:marTop w:val="0"/>
          <w:marBottom w:val="0"/>
          <w:divBdr>
            <w:top w:val="none" w:sz="0" w:space="0" w:color="auto"/>
            <w:left w:val="none" w:sz="0" w:space="0" w:color="auto"/>
            <w:bottom w:val="none" w:sz="0" w:space="0" w:color="auto"/>
            <w:right w:val="none" w:sz="0" w:space="0" w:color="auto"/>
          </w:divBdr>
          <w:divsChild>
            <w:div w:id="1849129027">
              <w:marLeft w:val="0"/>
              <w:marRight w:val="0"/>
              <w:marTop w:val="0"/>
              <w:marBottom w:val="0"/>
              <w:divBdr>
                <w:top w:val="none" w:sz="0" w:space="0" w:color="auto"/>
                <w:left w:val="none" w:sz="0" w:space="0" w:color="auto"/>
                <w:bottom w:val="none" w:sz="0" w:space="0" w:color="auto"/>
                <w:right w:val="none" w:sz="0" w:space="0" w:color="auto"/>
              </w:divBdr>
              <w:divsChild>
                <w:div w:id="1791051677">
                  <w:marLeft w:val="0"/>
                  <w:marRight w:val="0"/>
                  <w:marTop w:val="0"/>
                  <w:marBottom w:val="0"/>
                  <w:divBdr>
                    <w:top w:val="none" w:sz="0" w:space="0" w:color="auto"/>
                    <w:left w:val="none" w:sz="0" w:space="0" w:color="auto"/>
                    <w:bottom w:val="none" w:sz="0" w:space="0" w:color="auto"/>
                    <w:right w:val="none" w:sz="0" w:space="0" w:color="auto"/>
                  </w:divBdr>
                  <w:divsChild>
                    <w:div w:id="470051743">
                      <w:marLeft w:val="0"/>
                      <w:marRight w:val="0"/>
                      <w:marTop w:val="0"/>
                      <w:marBottom w:val="0"/>
                      <w:divBdr>
                        <w:top w:val="none" w:sz="0" w:space="0" w:color="auto"/>
                        <w:left w:val="none" w:sz="0" w:space="0" w:color="auto"/>
                        <w:bottom w:val="none" w:sz="0" w:space="0" w:color="auto"/>
                        <w:right w:val="none" w:sz="0" w:space="0" w:color="auto"/>
                      </w:divBdr>
                      <w:divsChild>
                        <w:div w:id="1228607026">
                          <w:marLeft w:val="0"/>
                          <w:marRight w:val="0"/>
                          <w:marTop w:val="0"/>
                          <w:marBottom w:val="0"/>
                          <w:divBdr>
                            <w:top w:val="none" w:sz="0" w:space="0" w:color="auto"/>
                            <w:left w:val="none" w:sz="0" w:space="0" w:color="auto"/>
                            <w:bottom w:val="none" w:sz="0" w:space="0" w:color="auto"/>
                            <w:right w:val="none" w:sz="0" w:space="0" w:color="auto"/>
                          </w:divBdr>
                          <w:divsChild>
                            <w:div w:id="1328434667">
                              <w:marLeft w:val="0"/>
                              <w:marRight w:val="0"/>
                              <w:marTop w:val="0"/>
                              <w:marBottom w:val="0"/>
                              <w:divBdr>
                                <w:top w:val="none" w:sz="0" w:space="0" w:color="auto"/>
                                <w:left w:val="none" w:sz="0" w:space="0" w:color="auto"/>
                                <w:bottom w:val="none" w:sz="0" w:space="0" w:color="auto"/>
                                <w:right w:val="none" w:sz="0" w:space="0" w:color="auto"/>
                              </w:divBdr>
                              <w:divsChild>
                                <w:div w:id="913708225">
                                  <w:marLeft w:val="0"/>
                                  <w:marRight w:val="0"/>
                                  <w:marTop w:val="0"/>
                                  <w:marBottom w:val="0"/>
                                  <w:divBdr>
                                    <w:top w:val="none" w:sz="0" w:space="0" w:color="auto"/>
                                    <w:left w:val="none" w:sz="0" w:space="0" w:color="auto"/>
                                    <w:bottom w:val="none" w:sz="0" w:space="0" w:color="auto"/>
                                    <w:right w:val="none" w:sz="0" w:space="0" w:color="auto"/>
                                  </w:divBdr>
                                  <w:divsChild>
                                    <w:div w:id="9277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091405">
      <w:bodyDiv w:val="1"/>
      <w:marLeft w:val="0"/>
      <w:marRight w:val="0"/>
      <w:marTop w:val="0"/>
      <w:marBottom w:val="0"/>
      <w:divBdr>
        <w:top w:val="none" w:sz="0" w:space="0" w:color="auto"/>
        <w:left w:val="none" w:sz="0" w:space="0" w:color="auto"/>
        <w:bottom w:val="none" w:sz="0" w:space="0" w:color="auto"/>
        <w:right w:val="none" w:sz="0" w:space="0" w:color="auto"/>
      </w:divBdr>
      <w:divsChild>
        <w:div w:id="1972634854">
          <w:marLeft w:val="0"/>
          <w:marRight w:val="0"/>
          <w:marTop w:val="0"/>
          <w:marBottom w:val="0"/>
          <w:divBdr>
            <w:top w:val="none" w:sz="0" w:space="0" w:color="auto"/>
            <w:left w:val="none" w:sz="0" w:space="0" w:color="auto"/>
            <w:bottom w:val="dotted" w:sz="6" w:space="4" w:color="DDDDDD"/>
            <w:right w:val="none" w:sz="0" w:space="0" w:color="auto"/>
          </w:divBdr>
        </w:div>
      </w:divsChild>
    </w:div>
    <w:div w:id="1811554529">
      <w:bodyDiv w:val="1"/>
      <w:marLeft w:val="0"/>
      <w:marRight w:val="0"/>
      <w:marTop w:val="0"/>
      <w:marBottom w:val="0"/>
      <w:divBdr>
        <w:top w:val="none" w:sz="0" w:space="0" w:color="auto"/>
        <w:left w:val="none" w:sz="0" w:space="0" w:color="auto"/>
        <w:bottom w:val="none" w:sz="0" w:space="0" w:color="auto"/>
        <w:right w:val="none" w:sz="0" w:space="0" w:color="auto"/>
      </w:divBdr>
      <w:divsChild>
        <w:div w:id="327709413">
          <w:marLeft w:val="0"/>
          <w:marRight w:val="0"/>
          <w:marTop w:val="0"/>
          <w:marBottom w:val="150"/>
          <w:divBdr>
            <w:top w:val="none" w:sz="0" w:space="0" w:color="auto"/>
            <w:left w:val="none" w:sz="0" w:space="0" w:color="auto"/>
            <w:bottom w:val="none" w:sz="0" w:space="0" w:color="auto"/>
            <w:right w:val="none" w:sz="0" w:space="0" w:color="auto"/>
          </w:divBdr>
        </w:div>
      </w:divsChild>
    </w:div>
    <w:div w:id="1811753347">
      <w:bodyDiv w:val="1"/>
      <w:marLeft w:val="0"/>
      <w:marRight w:val="0"/>
      <w:marTop w:val="0"/>
      <w:marBottom w:val="0"/>
      <w:divBdr>
        <w:top w:val="none" w:sz="0" w:space="0" w:color="auto"/>
        <w:left w:val="none" w:sz="0" w:space="0" w:color="auto"/>
        <w:bottom w:val="none" w:sz="0" w:space="0" w:color="auto"/>
        <w:right w:val="none" w:sz="0" w:space="0" w:color="auto"/>
      </w:divBdr>
      <w:divsChild>
        <w:div w:id="1586113334">
          <w:marLeft w:val="0"/>
          <w:marRight w:val="0"/>
          <w:marTop w:val="0"/>
          <w:marBottom w:val="150"/>
          <w:divBdr>
            <w:top w:val="none" w:sz="0" w:space="0" w:color="auto"/>
            <w:left w:val="none" w:sz="0" w:space="0" w:color="auto"/>
            <w:bottom w:val="none" w:sz="0" w:space="0" w:color="auto"/>
            <w:right w:val="none" w:sz="0" w:space="0" w:color="auto"/>
          </w:divBdr>
          <w:divsChild>
            <w:div w:id="636682789">
              <w:marLeft w:val="0"/>
              <w:marRight w:val="0"/>
              <w:marTop w:val="0"/>
              <w:marBottom w:val="0"/>
              <w:divBdr>
                <w:top w:val="none" w:sz="0" w:space="0" w:color="auto"/>
                <w:left w:val="none" w:sz="0" w:space="0" w:color="auto"/>
                <w:bottom w:val="none" w:sz="0" w:space="0" w:color="auto"/>
                <w:right w:val="none" w:sz="0" w:space="0" w:color="auto"/>
              </w:divBdr>
              <w:divsChild>
                <w:div w:id="1796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08747">
          <w:marLeft w:val="0"/>
          <w:marRight w:val="0"/>
          <w:marTop w:val="0"/>
          <w:marBottom w:val="150"/>
          <w:divBdr>
            <w:top w:val="none" w:sz="0" w:space="0" w:color="auto"/>
            <w:left w:val="none" w:sz="0" w:space="0" w:color="auto"/>
            <w:bottom w:val="none" w:sz="0" w:space="0" w:color="auto"/>
            <w:right w:val="none" w:sz="0" w:space="0" w:color="auto"/>
          </w:divBdr>
        </w:div>
        <w:div w:id="971979262">
          <w:marLeft w:val="0"/>
          <w:marRight w:val="0"/>
          <w:marTop w:val="0"/>
          <w:marBottom w:val="0"/>
          <w:divBdr>
            <w:top w:val="none" w:sz="0" w:space="0" w:color="auto"/>
            <w:left w:val="none" w:sz="0" w:space="0" w:color="auto"/>
            <w:bottom w:val="none" w:sz="0" w:space="0" w:color="auto"/>
            <w:right w:val="none" w:sz="0" w:space="0" w:color="auto"/>
          </w:divBdr>
          <w:divsChild>
            <w:div w:id="5793638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2019412">
      <w:bodyDiv w:val="1"/>
      <w:marLeft w:val="0"/>
      <w:marRight w:val="0"/>
      <w:marTop w:val="0"/>
      <w:marBottom w:val="0"/>
      <w:divBdr>
        <w:top w:val="none" w:sz="0" w:space="0" w:color="auto"/>
        <w:left w:val="none" w:sz="0" w:space="0" w:color="auto"/>
        <w:bottom w:val="none" w:sz="0" w:space="0" w:color="auto"/>
        <w:right w:val="none" w:sz="0" w:space="0" w:color="auto"/>
      </w:divBdr>
      <w:divsChild>
        <w:div w:id="517697617">
          <w:marLeft w:val="0"/>
          <w:marRight w:val="0"/>
          <w:marTop w:val="0"/>
          <w:marBottom w:val="150"/>
          <w:divBdr>
            <w:top w:val="none" w:sz="0" w:space="0" w:color="auto"/>
            <w:left w:val="none" w:sz="0" w:space="0" w:color="auto"/>
            <w:bottom w:val="none" w:sz="0" w:space="0" w:color="auto"/>
            <w:right w:val="none" w:sz="0" w:space="0" w:color="auto"/>
          </w:divBdr>
        </w:div>
        <w:div w:id="748308886">
          <w:marLeft w:val="0"/>
          <w:marRight w:val="0"/>
          <w:marTop w:val="0"/>
          <w:marBottom w:val="150"/>
          <w:divBdr>
            <w:top w:val="none" w:sz="0" w:space="0" w:color="auto"/>
            <w:left w:val="none" w:sz="0" w:space="0" w:color="auto"/>
            <w:bottom w:val="none" w:sz="0" w:space="0" w:color="auto"/>
            <w:right w:val="none" w:sz="0" w:space="0" w:color="auto"/>
          </w:divBdr>
          <w:divsChild>
            <w:div w:id="1490247101">
              <w:marLeft w:val="0"/>
              <w:marRight w:val="0"/>
              <w:marTop w:val="0"/>
              <w:marBottom w:val="0"/>
              <w:divBdr>
                <w:top w:val="none" w:sz="0" w:space="0" w:color="auto"/>
                <w:left w:val="none" w:sz="0" w:space="0" w:color="auto"/>
                <w:bottom w:val="none" w:sz="0" w:space="0" w:color="auto"/>
                <w:right w:val="none" w:sz="0" w:space="0" w:color="auto"/>
              </w:divBdr>
            </w:div>
          </w:divsChild>
        </w:div>
        <w:div w:id="1456407361">
          <w:marLeft w:val="0"/>
          <w:marRight w:val="0"/>
          <w:marTop w:val="0"/>
          <w:marBottom w:val="0"/>
          <w:divBdr>
            <w:top w:val="none" w:sz="0" w:space="0" w:color="auto"/>
            <w:left w:val="none" w:sz="0" w:space="0" w:color="auto"/>
            <w:bottom w:val="none" w:sz="0" w:space="0" w:color="auto"/>
            <w:right w:val="none" w:sz="0" w:space="0" w:color="auto"/>
          </w:divBdr>
          <w:divsChild>
            <w:div w:id="18103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32677">
      <w:bodyDiv w:val="1"/>
      <w:marLeft w:val="0"/>
      <w:marRight w:val="0"/>
      <w:marTop w:val="0"/>
      <w:marBottom w:val="0"/>
      <w:divBdr>
        <w:top w:val="none" w:sz="0" w:space="0" w:color="auto"/>
        <w:left w:val="none" w:sz="0" w:space="0" w:color="auto"/>
        <w:bottom w:val="none" w:sz="0" w:space="0" w:color="auto"/>
        <w:right w:val="none" w:sz="0" w:space="0" w:color="auto"/>
      </w:divBdr>
    </w:div>
    <w:div w:id="1812407250">
      <w:bodyDiv w:val="1"/>
      <w:marLeft w:val="0"/>
      <w:marRight w:val="0"/>
      <w:marTop w:val="0"/>
      <w:marBottom w:val="0"/>
      <w:divBdr>
        <w:top w:val="none" w:sz="0" w:space="0" w:color="auto"/>
        <w:left w:val="none" w:sz="0" w:space="0" w:color="auto"/>
        <w:bottom w:val="none" w:sz="0" w:space="0" w:color="auto"/>
        <w:right w:val="none" w:sz="0" w:space="0" w:color="auto"/>
      </w:divBdr>
      <w:divsChild>
        <w:div w:id="1801995158">
          <w:marLeft w:val="0"/>
          <w:marRight w:val="0"/>
          <w:marTop w:val="0"/>
          <w:marBottom w:val="0"/>
          <w:divBdr>
            <w:top w:val="none" w:sz="0" w:space="0" w:color="auto"/>
            <w:left w:val="none" w:sz="0" w:space="0" w:color="auto"/>
            <w:bottom w:val="none" w:sz="0" w:space="0" w:color="auto"/>
            <w:right w:val="none" w:sz="0" w:space="0" w:color="auto"/>
          </w:divBdr>
          <w:divsChild>
            <w:div w:id="1396925917">
              <w:marLeft w:val="0"/>
              <w:marRight w:val="0"/>
              <w:marTop w:val="0"/>
              <w:marBottom w:val="0"/>
              <w:divBdr>
                <w:top w:val="none" w:sz="0" w:space="0" w:color="auto"/>
                <w:left w:val="none" w:sz="0" w:space="0" w:color="auto"/>
                <w:bottom w:val="none" w:sz="0" w:space="0" w:color="auto"/>
                <w:right w:val="none" w:sz="0" w:space="0" w:color="auto"/>
              </w:divBdr>
              <w:divsChild>
                <w:div w:id="1019695362">
                  <w:marLeft w:val="0"/>
                  <w:marRight w:val="0"/>
                  <w:marTop w:val="0"/>
                  <w:marBottom w:val="0"/>
                  <w:divBdr>
                    <w:top w:val="none" w:sz="0" w:space="0" w:color="auto"/>
                    <w:left w:val="none" w:sz="0" w:space="0" w:color="auto"/>
                    <w:bottom w:val="none" w:sz="0" w:space="0" w:color="auto"/>
                    <w:right w:val="none" w:sz="0" w:space="0" w:color="auto"/>
                  </w:divBdr>
                  <w:divsChild>
                    <w:div w:id="14887660">
                      <w:marLeft w:val="0"/>
                      <w:marRight w:val="0"/>
                      <w:marTop w:val="0"/>
                      <w:marBottom w:val="0"/>
                      <w:divBdr>
                        <w:top w:val="none" w:sz="0" w:space="0" w:color="auto"/>
                        <w:left w:val="none" w:sz="0" w:space="0" w:color="auto"/>
                        <w:bottom w:val="none" w:sz="0" w:space="0" w:color="auto"/>
                        <w:right w:val="none" w:sz="0" w:space="0" w:color="auto"/>
                      </w:divBdr>
                      <w:divsChild>
                        <w:div w:id="2080403384">
                          <w:marLeft w:val="0"/>
                          <w:marRight w:val="0"/>
                          <w:marTop w:val="0"/>
                          <w:marBottom w:val="0"/>
                          <w:divBdr>
                            <w:top w:val="none" w:sz="0" w:space="0" w:color="auto"/>
                            <w:left w:val="none" w:sz="0" w:space="0" w:color="auto"/>
                            <w:bottom w:val="none" w:sz="0" w:space="0" w:color="auto"/>
                            <w:right w:val="none" w:sz="0" w:space="0" w:color="auto"/>
                          </w:divBdr>
                          <w:divsChild>
                            <w:div w:id="2057703425">
                              <w:marLeft w:val="0"/>
                              <w:marRight w:val="0"/>
                              <w:marTop w:val="0"/>
                              <w:marBottom w:val="0"/>
                              <w:divBdr>
                                <w:top w:val="none" w:sz="0" w:space="0" w:color="auto"/>
                                <w:left w:val="none" w:sz="0" w:space="0" w:color="auto"/>
                                <w:bottom w:val="none" w:sz="0" w:space="0" w:color="auto"/>
                                <w:right w:val="none" w:sz="0" w:space="0" w:color="auto"/>
                              </w:divBdr>
                              <w:divsChild>
                                <w:div w:id="764229135">
                                  <w:marLeft w:val="0"/>
                                  <w:marRight w:val="0"/>
                                  <w:marTop w:val="0"/>
                                  <w:marBottom w:val="0"/>
                                  <w:divBdr>
                                    <w:top w:val="none" w:sz="0" w:space="0" w:color="auto"/>
                                    <w:left w:val="none" w:sz="0" w:space="0" w:color="auto"/>
                                    <w:bottom w:val="none" w:sz="0" w:space="0" w:color="auto"/>
                                    <w:right w:val="none" w:sz="0" w:space="0" w:color="auto"/>
                                  </w:divBdr>
                                  <w:divsChild>
                                    <w:div w:id="16705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012243">
      <w:bodyDiv w:val="1"/>
      <w:marLeft w:val="0"/>
      <w:marRight w:val="0"/>
      <w:marTop w:val="0"/>
      <w:marBottom w:val="0"/>
      <w:divBdr>
        <w:top w:val="none" w:sz="0" w:space="0" w:color="auto"/>
        <w:left w:val="none" w:sz="0" w:space="0" w:color="auto"/>
        <w:bottom w:val="none" w:sz="0" w:space="0" w:color="auto"/>
        <w:right w:val="none" w:sz="0" w:space="0" w:color="auto"/>
      </w:divBdr>
      <w:divsChild>
        <w:div w:id="1168910145">
          <w:marLeft w:val="0"/>
          <w:marRight w:val="0"/>
          <w:marTop w:val="0"/>
          <w:marBottom w:val="0"/>
          <w:divBdr>
            <w:top w:val="none" w:sz="0" w:space="0" w:color="auto"/>
            <w:left w:val="none" w:sz="0" w:space="0" w:color="auto"/>
            <w:bottom w:val="none" w:sz="0" w:space="0" w:color="auto"/>
            <w:right w:val="none" w:sz="0" w:space="0" w:color="auto"/>
          </w:divBdr>
        </w:div>
      </w:divsChild>
    </w:div>
    <w:div w:id="1813133664">
      <w:bodyDiv w:val="1"/>
      <w:marLeft w:val="0"/>
      <w:marRight w:val="0"/>
      <w:marTop w:val="0"/>
      <w:marBottom w:val="0"/>
      <w:divBdr>
        <w:top w:val="none" w:sz="0" w:space="0" w:color="auto"/>
        <w:left w:val="none" w:sz="0" w:space="0" w:color="auto"/>
        <w:bottom w:val="none" w:sz="0" w:space="0" w:color="auto"/>
        <w:right w:val="none" w:sz="0" w:space="0" w:color="auto"/>
      </w:divBdr>
      <w:divsChild>
        <w:div w:id="1415778218">
          <w:marLeft w:val="0"/>
          <w:marRight w:val="0"/>
          <w:marTop w:val="0"/>
          <w:marBottom w:val="0"/>
          <w:divBdr>
            <w:top w:val="none" w:sz="0" w:space="0" w:color="auto"/>
            <w:left w:val="none" w:sz="0" w:space="0" w:color="auto"/>
            <w:bottom w:val="dotted" w:sz="6" w:space="4" w:color="DDDDDD"/>
            <w:right w:val="none" w:sz="0" w:space="0" w:color="auto"/>
          </w:divBdr>
          <w:divsChild>
            <w:div w:id="12224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0432">
      <w:bodyDiv w:val="1"/>
      <w:marLeft w:val="0"/>
      <w:marRight w:val="0"/>
      <w:marTop w:val="0"/>
      <w:marBottom w:val="0"/>
      <w:divBdr>
        <w:top w:val="none" w:sz="0" w:space="0" w:color="auto"/>
        <w:left w:val="none" w:sz="0" w:space="0" w:color="auto"/>
        <w:bottom w:val="none" w:sz="0" w:space="0" w:color="auto"/>
        <w:right w:val="none" w:sz="0" w:space="0" w:color="auto"/>
      </w:divBdr>
      <w:divsChild>
        <w:div w:id="254478836">
          <w:marLeft w:val="0"/>
          <w:marRight w:val="0"/>
          <w:marTop w:val="0"/>
          <w:marBottom w:val="0"/>
          <w:divBdr>
            <w:top w:val="none" w:sz="0" w:space="0" w:color="auto"/>
            <w:left w:val="none" w:sz="0" w:space="0" w:color="auto"/>
            <w:bottom w:val="none" w:sz="0" w:space="0" w:color="auto"/>
            <w:right w:val="none" w:sz="0" w:space="0" w:color="auto"/>
          </w:divBdr>
          <w:divsChild>
            <w:div w:id="1072120393">
              <w:marLeft w:val="0"/>
              <w:marRight w:val="0"/>
              <w:marTop w:val="0"/>
              <w:marBottom w:val="0"/>
              <w:divBdr>
                <w:top w:val="none" w:sz="0" w:space="0" w:color="auto"/>
                <w:left w:val="none" w:sz="0" w:space="0" w:color="auto"/>
                <w:bottom w:val="none" w:sz="0" w:space="0" w:color="auto"/>
                <w:right w:val="none" w:sz="0" w:space="0" w:color="auto"/>
              </w:divBdr>
            </w:div>
            <w:div w:id="1412964006">
              <w:marLeft w:val="0"/>
              <w:marRight w:val="0"/>
              <w:marTop w:val="0"/>
              <w:marBottom w:val="150"/>
              <w:divBdr>
                <w:top w:val="none" w:sz="0" w:space="0" w:color="auto"/>
                <w:left w:val="none" w:sz="0" w:space="0" w:color="auto"/>
                <w:bottom w:val="none" w:sz="0" w:space="0" w:color="auto"/>
                <w:right w:val="none" w:sz="0" w:space="0" w:color="auto"/>
              </w:divBdr>
            </w:div>
          </w:divsChild>
        </w:div>
        <w:div w:id="1908301763">
          <w:marLeft w:val="0"/>
          <w:marRight w:val="0"/>
          <w:marTop w:val="0"/>
          <w:marBottom w:val="150"/>
          <w:divBdr>
            <w:top w:val="none" w:sz="0" w:space="0" w:color="auto"/>
            <w:left w:val="none" w:sz="0" w:space="0" w:color="auto"/>
            <w:bottom w:val="none" w:sz="0" w:space="0" w:color="auto"/>
            <w:right w:val="none" w:sz="0" w:space="0" w:color="auto"/>
          </w:divBdr>
          <w:divsChild>
            <w:div w:id="10944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09956">
      <w:bodyDiv w:val="1"/>
      <w:marLeft w:val="0"/>
      <w:marRight w:val="0"/>
      <w:marTop w:val="0"/>
      <w:marBottom w:val="0"/>
      <w:divBdr>
        <w:top w:val="none" w:sz="0" w:space="0" w:color="auto"/>
        <w:left w:val="none" w:sz="0" w:space="0" w:color="auto"/>
        <w:bottom w:val="none" w:sz="0" w:space="0" w:color="auto"/>
        <w:right w:val="none" w:sz="0" w:space="0" w:color="auto"/>
      </w:divBdr>
      <w:divsChild>
        <w:div w:id="229509644">
          <w:marLeft w:val="0"/>
          <w:marRight w:val="0"/>
          <w:marTop w:val="0"/>
          <w:marBottom w:val="150"/>
          <w:divBdr>
            <w:top w:val="none" w:sz="0" w:space="0" w:color="auto"/>
            <w:left w:val="none" w:sz="0" w:space="0" w:color="auto"/>
            <w:bottom w:val="none" w:sz="0" w:space="0" w:color="auto"/>
            <w:right w:val="none" w:sz="0" w:space="0" w:color="auto"/>
          </w:divBdr>
          <w:divsChild>
            <w:div w:id="676464691">
              <w:marLeft w:val="0"/>
              <w:marRight w:val="0"/>
              <w:marTop w:val="0"/>
              <w:marBottom w:val="0"/>
              <w:divBdr>
                <w:top w:val="none" w:sz="0" w:space="0" w:color="auto"/>
                <w:left w:val="none" w:sz="0" w:space="0" w:color="auto"/>
                <w:bottom w:val="none" w:sz="0" w:space="0" w:color="auto"/>
                <w:right w:val="none" w:sz="0" w:space="0" w:color="auto"/>
              </w:divBdr>
              <w:divsChild>
                <w:div w:id="8835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5997">
          <w:marLeft w:val="0"/>
          <w:marRight w:val="0"/>
          <w:marTop w:val="0"/>
          <w:marBottom w:val="150"/>
          <w:divBdr>
            <w:top w:val="none" w:sz="0" w:space="0" w:color="auto"/>
            <w:left w:val="none" w:sz="0" w:space="0" w:color="auto"/>
            <w:bottom w:val="none" w:sz="0" w:space="0" w:color="auto"/>
            <w:right w:val="none" w:sz="0" w:space="0" w:color="auto"/>
          </w:divBdr>
        </w:div>
        <w:div w:id="1524174698">
          <w:marLeft w:val="0"/>
          <w:marRight w:val="0"/>
          <w:marTop w:val="0"/>
          <w:marBottom w:val="0"/>
          <w:divBdr>
            <w:top w:val="none" w:sz="0" w:space="0" w:color="auto"/>
            <w:left w:val="none" w:sz="0" w:space="0" w:color="auto"/>
            <w:bottom w:val="none" w:sz="0" w:space="0" w:color="auto"/>
            <w:right w:val="none" w:sz="0" w:space="0" w:color="auto"/>
          </w:divBdr>
          <w:divsChild>
            <w:div w:id="1558515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4054152">
      <w:bodyDiv w:val="1"/>
      <w:marLeft w:val="0"/>
      <w:marRight w:val="0"/>
      <w:marTop w:val="0"/>
      <w:marBottom w:val="0"/>
      <w:divBdr>
        <w:top w:val="none" w:sz="0" w:space="0" w:color="auto"/>
        <w:left w:val="none" w:sz="0" w:space="0" w:color="auto"/>
        <w:bottom w:val="none" w:sz="0" w:space="0" w:color="auto"/>
        <w:right w:val="none" w:sz="0" w:space="0" w:color="auto"/>
      </w:divBdr>
    </w:div>
    <w:div w:id="1814055787">
      <w:bodyDiv w:val="1"/>
      <w:marLeft w:val="0"/>
      <w:marRight w:val="0"/>
      <w:marTop w:val="0"/>
      <w:marBottom w:val="0"/>
      <w:divBdr>
        <w:top w:val="none" w:sz="0" w:space="0" w:color="auto"/>
        <w:left w:val="none" w:sz="0" w:space="0" w:color="auto"/>
        <w:bottom w:val="none" w:sz="0" w:space="0" w:color="auto"/>
        <w:right w:val="none" w:sz="0" w:space="0" w:color="auto"/>
      </w:divBdr>
      <w:divsChild>
        <w:div w:id="1023245947">
          <w:marLeft w:val="0"/>
          <w:marRight w:val="0"/>
          <w:marTop w:val="150"/>
          <w:marBottom w:val="0"/>
          <w:divBdr>
            <w:top w:val="none" w:sz="0" w:space="0" w:color="auto"/>
            <w:left w:val="none" w:sz="0" w:space="0" w:color="auto"/>
            <w:bottom w:val="none" w:sz="0" w:space="0" w:color="auto"/>
            <w:right w:val="none" w:sz="0" w:space="0" w:color="auto"/>
          </w:divBdr>
          <w:divsChild>
            <w:div w:id="1420131118">
              <w:marLeft w:val="0"/>
              <w:marRight w:val="150"/>
              <w:marTop w:val="0"/>
              <w:marBottom w:val="0"/>
              <w:divBdr>
                <w:top w:val="none" w:sz="0" w:space="0" w:color="auto"/>
                <w:left w:val="none" w:sz="0" w:space="0" w:color="auto"/>
                <w:bottom w:val="none" w:sz="0" w:space="0" w:color="auto"/>
                <w:right w:val="none" w:sz="0" w:space="0" w:color="auto"/>
              </w:divBdr>
            </w:div>
          </w:divsChild>
        </w:div>
        <w:div w:id="2048796206">
          <w:marLeft w:val="0"/>
          <w:marRight w:val="0"/>
          <w:marTop w:val="0"/>
          <w:marBottom w:val="0"/>
          <w:divBdr>
            <w:top w:val="none" w:sz="0" w:space="8" w:color="auto"/>
            <w:left w:val="none" w:sz="0" w:space="2" w:color="auto"/>
            <w:bottom w:val="single" w:sz="6" w:space="8" w:color="DDDDDD"/>
            <w:right w:val="none" w:sz="0" w:space="0" w:color="auto"/>
          </w:divBdr>
        </w:div>
      </w:divsChild>
    </w:div>
    <w:div w:id="1814368538">
      <w:bodyDiv w:val="1"/>
      <w:marLeft w:val="0"/>
      <w:marRight w:val="0"/>
      <w:marTop w:val="0"/>
      <w:marBottom w:val="0"/>
      <w:divBdr>
        <w:top w:val="none" w:sz="0" w:space="0" w:color="auto"/>
        <w:left w:val="none" w:sz="0" w:space="0" w:color="auto"/>
        <w:bottom w:val="none" w:sz="0" w:space="0" w:color="auto"/>
        <w:right w:val="none" w:sz="0" w:space="0" w:color="auto"/>
      </w:divBdr>
      <w:divsChild>
        <w:div w:id="1036928124">
          <w:marLeft w:val="0"/>
          <w:marRight w:val="0"/>
          <w:marTop w:val="0"/>
          <w:marBottom w:val="0"/>
          <w:divBdr>
            <w:top w:val="none" w:sz="0" w:space="0" w:color="auto"/>
            <w:left w:val="none" w:sz="0" w:space="0" w:color="auto"/>
            <w:bottom w:val="none" w:sz="0" w:space="0" w:color="auto"/>
            <w:right w:val="none" w:sz="0" w:space="0" w:color="auto"/>
          </w:divBdr>
        </w:div>
      </w:divsChild>
    </w:div>
    <w:div w:id="1814374320">
      <w:bodyDiv w:val="1"/>
      <w:marLeft w:val="0"/>
      <w:marRight w:val="0"/>
      <w:marTop w:val="0"/>
      <w:marBottom w:val="0"/>
      <w:divBdr>
        <w:top w:val="none" w:sz="0" w:space="0" w:color="auto"/>
        <w:left w:val="none" w:sz="0" w:space="0" w:color="auto"/>
        <w:bottom w:val="none" w:sz="0" w:space="0" w:color="auto"/>
        <w:right w:val="none" w:sz="0" w:space="0" w:color="auto"/>
      </w:divBdr>
    </w:div>
    <w:div w:id="1814521208">
      <w:bodyDiv w:val="1"/>
      <w:marLeft w:val="0"/>
      <w:marRight w:val="0"/>
      <w:marTop w:val="0"/>
      <w:marBottom w:val="0"/>
      <w:divBdr>
        <w:top w:val="none" w:sz="0" w:space="0" w:color="auto"/>
        <w:left w:val="none" w:sz="0" w:space="0" w:color="auto"/>
        <w:bottom w:val="none" w:sz="0" w:space="0" w:color="auto"/>
        <w:right w:val="none" w:sz="0" w:space="0" w:color="auto"/>
      </w:divBdr>
      <w:divsChild>
        <w:div w:id="1300693312">
          <w:marLeft w:val="0"/>
          <w:marRight w:val="0"/>
          <w:marTop w:val="0"/>
          <w:marBottom w:val="0"/>
          <w:divBdr>
            <w:top w:val="none" w:sz="0" w:space="0" w:color="auto"/>
            <w:left w:val="none" w:sz="0" w:space="0" w:color="auto"/>
            <w:bottom w:val="dotted" w:sz="6" w:space="4" w:color="DDDDDD"/>
            <w:right w:val="none" w:sz="0" w:space="0" w:color="auto"/>
          </w:divBdr>
          <w:divsChild>
            <w:div w:id="11174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85330">
      <w:bodyDiv w:val="1"/>
      <w:marLeft w:val="0"/>
      <w:marRight w:val="0"/>
      <w:marTop w:val="0"/>
      <w:marBottom w:val="0"/>
      <w:divBdr>
        <w:top w:val="none" w:sz="0" w:space="0" w:color="auto"/>
        <w:left w:val="none" w:sz="0" w:space="0" w:color="auto"/>
        <w:bottom w:val="none" w:sz="0" w:space="0" w:color="auto"/>
        <w:right w:val="none" w:sz="0" w:space="0" w:color="auto"/>
      </w:divBdr>
    </w:div>
    <w:div w:id="1815902308">
      <w:bodyDiv w:val="1"/>
      <w:marLeft w:val="0"/>
      <w:marRight w:val="0"/>
      <w:marTop w:val="0"/>
      <w:marBottom w:val="0"/>
      <w:divBdr>
        <w:top w:val="none" w:sz="0" w:space="0" w:color="auto"/>
        <w:left w:val="none" w:sz="0" w:space="0" w:color="auto"/>
        <w:bottom w:val="none" w:sz="0" w:space="0" w:color="auto"/>
        <w:right w:val="none" w:sz="0" w:space="0" w:color="auto"/>
      </w:divBdr>
    </w:div>
    <w:div w:id="1816484113">
      <w:bodyDiv w:val="1"/>
      <w:marLeft w:val="0"/>
      <w:marRight w:val="0"/>
      <w:marTop w:val="0"/>
      <w:marBottom w:val="0"/>
      <w:divBdr>
        <w:top w:val="none" w:sz="0" w:space="0" w:color="auto"/>
        <w:left w:val="none" w:sz="0" w:space="0" w:color="auto"/>
        <w:bottom w:val="none" w:sz="0" w:space="0" w:color="auto"/>
        <w:right w:val="none" w:sz="0" w:space="0" w:color="auto"/>
      </w:divBdr>
      <w:divsChild>
        <w:div w:id="639266726">
          <w:marLeft w:val="0"/>
          <w:marRight w:val="0"/>
          <w:marTop w:val="0"/>
          <w:marBottom w:val="0"/>
          <w:divBdr>
            <w:top w:val="none" w:sz="0" w:space="0" w:color="auto"/>
            <w:left w:val="none" w:sz="0" w:space="0" w:color="auto"/>
            <w:bottom w:val="none" w:sz="0" w:space="0" w:color="auto"/>
            <w:right w:val="none" w:sz="0" w:space="0" w:color="auto"/>
          </w:divBdr>
          <w:divsChild>
            <w:div w:id="808086755">
              <w:marLeft w:val="0"/>
              <w:marRight w:val="0"/>
              <w:marTop w:val="0"/>
              <w:marBottom w:val="0"/>
              <w:divBdr>
                <w:top w:val="none" w:sz="0" w:space="0" w:color="auto"/>
                <w:left w:val="none" w:sz="0" w:space="0" w:color="auto"/>
                <w:bottom w:val="none" w:sz="0" w:space="0" w:color="auto"/>
                <w:right w:val="none" w:sz="0" w:space="0" w:color="auto"/>
              </w:divBdr>
            </w:div>
            <w:div w:id="18215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89783">
      <w:bodyDiv w:val="1"/>
      <w:marLeft w:val="0"/>
      <w:marRight w:val="0"/>
      <w:marTop w:val="0"/>
      <w:marBottom w:val="0"/>
      <w:divBdr>
        <w:top w:val="none" w:sz="0" w:space="0" w:color="auto"/>
        <w:left w:val="none" w:sz="0" w:space="0" w:color="auto"/>
        <w:bottom w:val="none" w:sz="0" w:space="0" w:color="auto"/>
        <w:right w:val="none" w:sz="0" w:space="0" w:color="auto"/>
      </w:divBdr>
      <w:divsChild>
        <w:div w:id="1620379534">
          <w:marLeft w:val="0"/>
          <w:marRight w:val="0"/>
          <w:marTop w:val="0"/>
          <w:marBottom w:val="150"/>
          <w:divBdr>
            <w:top w:val="none" w:sz="0" w:space="0" w:color="auto"/>
            <w:left w:val="none" w:sz="0" w:space="0" w:color="auto"/>
            <w:bottom w:val="none" w:sz="0" w:space="0" w:color="auto"/>
            <w:right w:val="none" w:sz="0" w:space="0" w:color="auto"/>
          </w:divBdr>
        </w:div>
      </w:divsChild>
    </w:div>
    <w:div w:id="1817065854">
      <w:bodyDiv w:val="1"/>
      <w:marLeft w:val="0"/>
      <w:marRight w:val="0"/>
      <w:marTop w:val="0"/>
      <w:marBottom w:val="0"/>
      <w:divBdr>
        <w:top w:val="none" w:sz="0" w:space="0" w:color="auto"/>
        <w:left w:val="none" w:sz="0" w:space="0" w:color="auto"/>
        <w:bottom w:val="none" w:sz="0" w:space="0" w:color="auto"/>
        <w:right w:val="none" w:sz="0" w:space="0" w:color="auto"/>
      </w:divBdr>
      <w:divsChild>
        <w:div w:id="1343699571">
          <w:marLeft w:val="0"/>
          <w:marRight w:val="0"/>
          <w:marTop w:val="0"/>
          <w:marBottom w:val="0"/>
          <w:divBdr>
            <w:top w:val="none" w:sz="0" w:space="0" w:color="auto"/>
            <w:left w:val="none" w:sz="0" w:space="0" w:color="auto"/>
            <w:bottom w:val="dotted" w:sz="6" w:space="4" w:color="DDDDDD"/>
            <w:right w:val="none" w:sz="0" w:space="0" w:color="auto"/>
          </w:divBdr>
          <w:divsChild>
            <w:div w:id="316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44627">
      <w:bodyDiv w:val="1"/>
      <w:marLeft w:val="0"/>
      <w:marRight w:val="0"/>
      <w:marTop w:val="0"/>
      <w:marBottom w:val="0"/>
      <w:divBdr>
        <w:top w:val="none" w:sz="0" w:space="0" w:color="auto"/>
        <w:left w:val="none" w:sz="0" w:space="0" w:color="auto"/>
        <w:bottom w:val="none" w:sz="0" w:space="0" w:color="auto"/>
        <w:right w:val="none" w:sz="0" w:space="0" w:color="auto"/>
      </w:divBdr>
      <w:divsChild>
        <w:div w:id="1045564877">
          <w:marLeft w:val="0"/>
          <w:marRight w:val="0"/>
          <w:marTop w:val="0"/>
          <w:marBottom w:val="150"/>
          <w:divBdr>
            <w:top w:val="none" w:sz="0" w:space="0" w:color="auto"/>
            <w:left w:val="none" w:sz="0" w:space="0" w:color="auto"/>
            <w:bottom w:val="none" w:sz="0" w:space="0" w:color="auto"/>
            <w:right w:val="none" w:sz="0" w:space="0" w:color="auto"/>
          </w:divBdr>
        </w:div>
      </w:divsChild>
    </w:div>
    <w:div w:id="1817601905">
      <w:bodyDiv w:val="1"/>
      <w:marLeft w:val="0"/>
      <w:marRight w:val="0"/>
      <w:marTop w:val="0"/>
      <w:marBottom w:val="0"/>
      <w:divBdr>
        <w:top w:val="none" w:sz="0" w:space="0" w:color="auto"/>
        <w:left w:val="none" w:sz="0" w:space="0" w:color="auto"/>
        <w:bottom w:val="none" w:sz="0" w:space="0" w:color="auto"/>
        <w:right w:val="none" w:sz="0" w:space="0" w:color="auto"/>
      </w:divBdr>
      <w:divsChild>
        <w:div w:id="1359505041">
          <w:marLeft w:val="0"/>
          <w:marRight w:val="0"/>
          <w:marTop w:val="0"/>
          <w:marBottom w:val="150"/>
          <w:divBdr>
            <w:top w:val="none" w:sz="0" w:space="0" w:color="auto"/>
            <w:left w:val="none" w:sz="0" w:space="0" w:color="auto"/>
            <w:bottom w:val="none" w:sz="0" w:space="0" w:color="auto"/>
            <w:right w:val="none" w:sz="0" w:space="0" w:color="auto"/>
          </w:divBdr>
          <w:divsChild>
            <w:div w:id="1064987878">
              <w:marLeft w:val="0"/>
              <w:marRight w:val="0"/>
              <w:marTop w:val="0"/>
              <w:marBottom w:val="0"/>
              <w:divBdr>
                <w:top w:val="none" w:sz="0" w:space="0" w:color="auto"/>
                <w:left w:val="none" w:sz="0" w:space="0" w:color="auto"/>
                <w:bottom w:val="none" w:sz="0" w:space="0" w:color="auto"/>
                <w:right w:val="none" w:sz="0" w:space="0" w:color="auto"/>
              </w:divBdr>
              <w:divsChild>
                <w:div w:id="8787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0257">
          <w:marLeft w:val="0"/>
          <w:marRight w:val="0"/>
          <w:marTop w:val="0"/>
          <w:marBottom w:val="150"/>
          <w:divBdr>
            <w:top w:val="none" w:sz="0" w:space="0" w:color="auto"/>
            <w:left w:val="none" w:sz="0" w:space="0" w:color="auto"/>
            <w:bottom w:val="none" w:sz="0" w:space="0" w:color="auto"/>
            <w:right w:val="none" w:sz="0" w:space="0" w:color="auto"/>
          </w:divBdr>
        </w:div>
        <w:div w:id="1744527176">
          <w:marLeft w:val="0"/>
          <w:marRight w:val="0"/>
          <w:marTop w:val="0"/>
          <w:marBottom w:val="0"/>
          <w:divBdr>
            <w:top w:val="none" w:sz="0" w:space="0" w:color="auto"/>
            <w:left w:val="none" w:sz="0" w:space="0" w:color="auto"/>
            <w:bottom w:val="none" w:sz="0" w:space="0" w:color="auto"/>
            <w:right w:val="none" w:sz="0" w:space="0" w:color="auto"/>
          </w:divBdr>
          <w:divsChild>
            <w:div w:id="8822066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7647567">
      <w:bodyDiv w:val="1"/>
      <w:marLeft w:val="0"/>
      <w:marRight w:val="0"/>
      <w:marTop w:val="0"/>
      <w:marBottom w:val="0"/>
      <w:divBdr>
        <w:top w:val="none" w:sz="0" w:space="0" w:color="auto"/>
        <w:left w:val="none" w:sz="0" w:space="0" w:color="auto"/>
        <w:bottom w:val="none" w:sz="0" w:space="0" w:color="auto"/>
        <w:right w:val="none" w:sz="0" w:space="0" w:color="auto"/>
      </w:divBdr>
    </w:div>
    <w:div w:id="1817994722">
      <w:bodyDiv w:val="1"/>
      <w:marLeft w:val="0"/>
      <w:marRight w:val="0"/>
      <w:marTop w:val="0"/>
      <w:marBottom w:val="0"/>
      <w:divBdr>
        <w:top w:val="none" w:sz="0" w:space="0" w:color="auto"/>
        <w:left w:val="none" w:sz="0" w:space="0" w:color="auto"/>
        <w:bottom w:val="none" w:sz="0" w:space="0" w:color="auto"/>
        <w:right w:val="none" w:sz="0" w:space="0" w:color="auto"/>
      </w:divBdr>
      <w:divsChild>
        <w:div w:id="780611143">
          <w:marLeft w:val="0"/>
          <w:marRight w:val="0"/>
          <w:marTop w:val="0"/>
          <w:marBottom w:val="0"/>
          <w:divBdr>
            <w:top w:val="none" w:sz="0" w:space="0" w:color="auto"/>
            <w:left w:val="none" w:sz="0" w:space="0" w:color="auto"/>
            <w:bottom w:val="none" w:sz="0" w:space="0" w:color="auto"/>
            <w:right w:val="none" w:sz="0" w:space="0" w:color="auto"/>
          </w:divBdr>
        </w:div>
      </w:divsChild>
    </w:div>
    <w:div w:id="1818108741">
      <w:bodyDiv w:val="1"/>
      <w:marLeft w:val="0"/>
      <w:marRight w:val="0"/>
      <w:marTop w:val="0"/>
      <w:marBottom w:val="0"/>
      <w:divBdr>
        <w:top w:val="none" w:sz="0" w:space="0" w:color="auto"/>
        <w:left w:val="none" w:sz="0" w:space="0" w:color="auto"/>
        <w:bottom w:val="none" w:sz="0" w:space="0" w:color="auto"/>
        <w:right w:val="none" w:sz="0" w:space="0" w:color="auto"/>
      </w:divBdr>
      <w:divsChild>
        <w:div w:id="743382344">
          <w:marLeft w:val="0"/>
          <w:marRight w:val="0"/>
          <w:marTop w:val="0"/>
          <w:marBottom w:val="0"/>
          <w:divBdr>
            <w:top w:val="none" w:sz="0" w:space="0" w:color="auto"/>
            <w:left w:val="none" w:sz="0" w:space="0" w:color="auto"/>
            <w:bottom w:val="none" w:sz="0" w:space="0" w:color="auto"/>
            <w:right w:val="none" w:sz="0" w:space="0" w:color="auto"/>
          </w:divBdr>
        </w:div>
        <w:div w:id="1016271688">
          <w:marLeft w:val="0"/>
          <w:marRight w:val="0"/>
          <w:marTop w:val="0"/>
          <w:marBottom w:val="150"/>
          <w:divBdr>
            <w:top w:val="none" w:sz="0" w:space="0" w:color="auto"/>
            <w:left w:val="none" w:sz="0" w:space="0" w:color="auto"/>
            <w:bottom w:val="none" w:sz="0" w:space="0" w:color="auto"/>
            <w:right w:val="none" w:sz="0" w:space="0" w:color="auto"/>
          </w:divBdr>
        </w:div>
      </w:divsChild>
    </w:div>
    <w:div w:id="1818178729">
      <w:bodyDiv w:val="1"/>
      <w:marLeft w:val="0"/>
      <w:marRight w:val="0"/>
      <w:marTop w:val="0"/>
      <w:marBottom w:val="0"/>
      <w:divBdr>
        <w:top w:val="none" w:sz="0" w:space="0" w:color="auto"/>
        <w:left w:val="none" w:sz="0" w:space="0" w:color="auto"/>
        <w:bottom w:val="none" w:sz="0" w:space="0" w:color="auto"/>
        <w:right w:val="none" w:sz="0" w:space="0" w:color="auto"/>
      </w:divBdr>
      <w:divsChild>
        <w:div w:id="139662847">
          <w:marLeft w:val="0"/>
          <w:marRight w:val="0"/>
          <w:marTop w:val="0"/>
          <w:marBottom w:val="150"/>
          <w:divBdr>
            <w:top w:val="none" w:sz="0" w:space="0" w:color="auto"/>
            <w:left w:val="none" w:sz="0" w:space="0" w:color="auto"/>
            <w:bottom w:val="none" w:sz="0" w:space="0" w:color="auto"/>
            <w:right w:val="none" w:sz="0" w:space="0" w:color="auto"/>
          </w:divBdr>
        </w:div>
        <w:div w:id="926042754">
          <w:marLeft w:val="0"/>
          <w:marRight w:val="0"/>
          <w:marTop w:val="0"/>
          <w:marBottom w:val="150"/>
          <w:divBdr>
            <w:top w:val="none" w:sz="0" w:space="0" w:color="auto"/>
            <w:left w:val="none" w:sz="0" w:space="0" w:color="auto"/>
            <w:bottom w:val="none" w:sz="0" w:space="0" w:color="auto"/>
            <w:right w:val="none" w:sz="0" w:space="0" w:color="auto"/>
          </w:divBdr>
          <w:divsChild>
            <w:div w:id="1914587813">
              <w:marLeft w:val="0"/>
              <w:marRight w:val="0"/>
              <w:marTop w:val="0"/>
              <w:marBottom w:val="0"/>
              <w:divBdr>
                <w:top w:val="none" w:sz="0" w:space="0" w:color="auto"/>
                <w:left w:val="none" w:sz="0" w:space="0" w:color="auto"/>
                <w:bottom w:val="none" w:sz="0" w:space="0" w:color="auto"/>
                <w:right w:val="none" w:sz="0" w:space="0" w:color="auto"/>
              </w:divBdr>
            </w:div>
          </w:divsChild>
        </w:div>
        <w:div w:id="1651590789">
          <w:marLeft w:val="0"/>
          <w:marRight w:val="0"/>
          <w:marTop w:val="0"/>
          <w:marBottom w:val="0"/>
          <w:divBdr>
            <w:top w:val="none" w:sz="0" w:space="0" w:color="auto"/>
            <w:left w:val="none" w:sz="0" w:space="0" w:color="auto"/>
            <w:bottom w:val="none" w:sz="0" w:space="0" w:color="auto"/>
            <w:right w:val="none" w:sz="0" w:space="0" w:color="auto"/>
          </w:divBdr>
          <w:divsChild>
            <w:div w:id="15836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3445">
      <w:bodyDiv w:val="1"/>
      <w:marLeft w:val="0"/>
      <w:marRight w:val="0"/>
      <w:marTop w:val="0"/>
      <w:marBottom w:val="0"/>
      <w:divBdr>
        <w:top w:val="none" w:sz="0" w:space="0" w:color="auto"/>
        <w:left w:val="none" w:sz="0" w:space="0" w:color="auto"/>
        <w:bottom w:val="none" w:sz="0" w:space="0" w:color="auto"/>
        <w:right w:val="none" w:sz="0" w:space="0" w:color="auto"/>
      </w:divBdr>
      <w:divsChild>
        <w:div w:id="426191567">
          <w:marLeft w:val="0"/>
          <w:marRight w:val="0"/>
          <w:marTop w:val="0"/>
          <w:marBottom w:val="0"/>
          <w:divBdr>
            <w:top w:val="none" w:sz="0" w:space="0" w:color="auto"/>
            <w:left w:val="none" w:sz="0" w:space="0" w:color="auto"/>
            <w:bottom w:val="none" w:sz="0" w:space="0" w:color="auto"/>
            <w:right w:val="none" w:sz="0" w:space="0" w:color="auto"/>
          </w:divBdr>
          <w:divsChild>
            <w:div w:id="594942034">
              <w:marLeft w:val="0"/>
              <w:marRight w:val="0"/>
              <w:marTop w:val="0"/>
              <w:marBottom w:val="150"/>
              <w:divBdr>
                <w:top w:val="none" w:sz="0" w:space="0" w:color="auto"/>
                <w:left w:val="none" w:sz="0" w:space="0" w:color="auto"/>
                <w:bottom w:val="none" w:sz="0" w:space="0" w:color="auto"/>
                <w:right w:val="none" w:sz="0" w:space="0" w:color="auto"/>
              </w:divBdr>
            </w:div>
            <w:div w:id="1771003417">
              <w:marLeft w:val="0"/>
              <w:marRight w:val="0"/>
              <w:marTop w:val="0"/>
              <w:marBottom w:val="0"/>
              <w:divBdr>
                <w:top w:val="none" w:sz="0" w:space="0" w:color="auto"/>
                <w:left w:val="none" w:sz="0" w:space="0" w:color="auto"/>
                <w:bottom w:val="none" w:sz="0" w:space="0" w:color="auto"/>
                <w:right w:val="none" w:sz="0" w:space="0" w:color="auto"/>
              </w:divBdr>
            </w:div>
          </w:divsChild>
        </w:div>
        <w:div w:id="548568090">
          <w:marLeft w:val="0"/>
          <w:marRight w:val="0"/>
          <w:marTop w:val="0"/>
          <w:marBottom w:val="150"/>
          <w:divBdr>
            <w:top w:val="none" w:sz="0" w:space="0" w:color="auto"/>
            <w:left w:val="none" w:sz="0" w:space="0" w:color="auto"/>
            <w:bottom w:val="none" w:sz="0" w:space="0" w:color="auto"/>
            <w:right w:val="none" w:sz="0" w:space="0" w:color="auto"/>
          </w:divBdr>
          <w:divsChild>
            <w:div w:id="139192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0051">
      <w:bodyDiv w:val="1"/>
      <w:marLeft w:val="0"/>
      <w:marRight w:val="0"/>
      <w:marTop w:val="0"/>
      <w:marBottom w:val="0"/>
      <w:divBdr>
        <w:top w:val="none" w:sz="0" w:space="0" w:color="auto"/>
        <w:left w:val="none" w:sz="0" w:space="0" w:color="auto"/>
        <w:bottom w:val="none" w:sz="0" w:space="0" w:color="auto"/>
        <w:right w:val="none" w:sz="0" w:space="0" w:color="auto"/>
      </w:divBdr>
      <w:divsChild>
        <w:div w:id="2073305363">
          <w:marLeft w:val="0"/>
          <w:marRight w:val="0"/>
          <w:marTop w:val="0"/>
          <w:marBottom w:val="150"/>
          <w:divBdr>
            <w:top w:val="none" w:sz="0" w:space="0" w:color="auto"/>
            <w:left w:val="none" w:sz="0" w:space="0" w:color="auto"/>
            <w:bottom w:val="none" w:sz="0" w:space="0" w:color="auto"/>
            <w:right w:val="none" w:sz="0" w:space="0" w:color="auto"/>
          </w:divBdr>
          <w:divsChild>
            <w:div w:id="1318413452">
              <w:marLeft w:val="0"/>
              <w:marRight w:val="0"/>
              <w:marTop w:val="0"/>
              <w:marBottom w:val="0"/>
              <w:divBdr>
                <w:top w:val="none" w:sz="0" w:space="0" w:color="auto"/>
                <w:left w:val="none" w:sz="0" w:space="0" w:color="auto"/>
                <w:bottom w:val="none" w:sz="0" w:space="0" w:color="auto"/>
                <w:right w:val="none" w:sz="0" w:space="0" w:color="auto"/>
              </w:divBdr>
              <w:divsChild>
                <w:div w:id="1645158961">
                  <w:marLeft w:val="0"/>
                  <w:marRight w:val="0"/>
                  <w:marTop w:val="0"/>
                  <w:marBottom w:val="0"/>
                  <w:divBdr>
                    <w:top w:val="none" w:sz="0" w:space="0" w:color="auto"/>
                    <w:left w:val="none" w:sz="0" w:space="0" w:color="auto"/>
                    <w:bottom w:val="none" w:sz="0" w:space="0" w:color="auto"/>
                    <w:right w:val="none" w:sz="0" w:space="0" w:color="auto"/>
                  </w:divBdr>
                  <w:divsChild>
                    <w:div w:id="725954199">
                      <w:marLeft w:val="0"/>
                      <w:marRight w:val="150"/>
                      <w:marTop w:val="0"/>
                      <w:marBottom w:val="0"/>
                      <w:divBdr>
                        <w:top w:val="none" w:sz="0" w:space="0" w:color="auto"/>
                        <w:left w:val="none" w:sz="0" w:space="0" w:color="auto"/>
                        <w:bottom w:val="none" w:sz="0" w:space="0" w:color="auto"/>
                        <w:right w:val="none" w:sz="0" w:space="0" w:color="auto"/>
                      </w:divBdr>
                      <w:divsChild>
                        <w:div w:id="166011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4067">
          <w:marLeft w:val="0"/>
          <w:marRight w:val="0"/>
          <w:marTop w:val="0"/>
          <w:marBottom w:val="150"/>
          <w:divBdr>
            <w:top w:val="none" w:sz="0" w:space="0" w:color="auto"/>
            <w:left w:val="none" w:sz="0" w:space="0" w:color="auto"/>
            <w:bottom w:val="none" w:sz="0" w:space="0" w:color="auto"/>
            <w:right w:val="none" w:sz="0" w:space="0" w:color="auto"/>
          </w:divBdr>
        </w:div>
        <w:div w:id="1425102516">
          <w:marLeft w:val="0"/>
          <w:marRight w:val="0"/>
          <w:marTop w:val="0"/>
          <w:marBottom w:val="0"/>
          <w:divBdr>
            <w:top w:val="none" w:sz="0" w:space="0" w:color="auto"/>
            <w:left w:val="none" w:sz="0" w:space="0" w:color="auto"/>
            <w:bottom w:val="none" w:sz="0" w:space="0" w:color="auto"/>
            <w:right w:val="none" w:sz="0" w:space="0" w:color="auto"/>
          </w:divBdr>
          <w:divsChild>
            <w:div w:id="15681500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8297011">
      <w:bodyDiv w:val="1"/>
      <w:marLeft w:val="0"/>
      <w:marRight w:val="0"/>
      <w:marTop w:val="0"/>
      <w:marBottom w:val="0"/>
      <w:divBdr>
        <w:top w:val="none" w:sz="0" w:space="0" w:color="auto"/>
        <w:left w:val="none" w:sz="0" w:space="0" w:color="auto"/>
        <w:bottom w:val="none" w:sz="0" w:space="0" w:color="auto"/>
        <w:right w:val="none" w:sz="0" w:space="0" w:color="auto"/>
      </w:divBdr>
      <w:divsChild>
        <w:div w:id="676619723">
          <w:marLeft w:val="0"/>
          <w:marRight w:val="0"/>
          <w:marTop w:val="0"/>
          <w:marBottom w:val="450"/>
          <w:divBdr>
            <w:top w:val="none" w:sz="0" w:space="0" w:color="auto"/>
            <w:left w:val="none" w:sz="0" w:space="0" w:color="auto"/>
            <w:bottom w:val="single" w:sz="6" w:space="19" w:color="EEEEEE"/>
            <w:right w:val="none" w:sz="0" w:space="0" w:color="auto"/>
          </w:divBdr>
          <w:divsChild>
            <w:div w:id="944966466">
              <w:marLeft w:val="0"/>
              <w:marRight w:val="0"/>
              <w:marTop w:val="0"/>
              <w:marBottom w:val="150"/>
              <w:divBdr>
                <w:top w:val="none" w:sz="0" w:space="0" w:color="auto"/>
                <w:left w:val="none" w:sz="0" w:space="0" w:color="auto"/>
                <w:bottom w:val="none" w:sz="0" w:space="0" w:color="auto"/>
                <w:right w:val="none" w:sz="0" w:space="0" w:color="auto"/>
              </w:divBdr>
              <w:divsChild>
                <w:div w:id="916746626">
                  <w:marLeft w:val="0"/>
                  <w:marRight w:val="0"/>
                  <w:marTop w:val="0"/>
                  <w:marBottom w:val="0"/>
                  <w:divBdr>
                    <w:top w:val="none" w:sz="0" w:space="0" w:color="auto"/>
                    <w:left w:val="none" w:sz="0" w:space="0" w:color="auto"/>
                    <w:bottom w:val="none" w:sz="0" w:space="0" w:color="auto"/>
                    <w:right w:val="none" w:sz="0" w:space="0" w:color="auto"/>
                  </w:divBdr>
                </w:div>
              </w:divsChild>
            </w:div>
            <w:div w:id="1646859236">
              <w:marLeft w:val="0"/>
              <w:marRight w:val="0"/>
              <w:marTop w:val="0"/>
              <w:marBottom w:val="0"/>
              <w:divBdr>
                <w:top w:val="none" w:sz="0" w:space="0" w:color="auto"/>
                <w:left w:val="none" w:sz="0" w:space="0" w:color="auto"/>
                <w:bottom w:val="none" w:sz="0" w:space="0" w:color="auto"/>
                <w:right w:val="none" w:sz="0" w:space="0" w:color="auto"/>
              </w:divBdr>
            </w:div>
          </w:divsChild>
        </w:div>
        <w:div w:id="50078165">
          <w:marLeft w:val="0"/>
          <w:marRight w:val="0"/>
          <w:marTop w:val="0"/>
          <w:marBottom w:val="0"/>
          <w:divBdr>
            <w:top w:val="none" w:sz="0" w:space="0" w:color="auto"/>
            <w:left w:val="none" w:sz="0" w:space="0" w:color="auto"/>
            <w:bottom w:val="none" w:sz="0" w:space="0" w:color="auto"/>
            <w:right w:val="none" w:sz="0" w:space="0" w:color="auto"/>
          </w:divBdr>
          <w:divsChild>
            <w:div w:id="2088728568">
              <w:marLeft w:val="0"/>
              <w:marRight w:val="0"/>
              <w:marTop w:val="0"/>
              <w:marBottom w:val="0"/>
              <w:divBdr>
                <w:top w:val="none" w:sz="0" w:space="0" w:color="auto"/>
                <w:left w:val="none" w:sz="0" w:space="0" w:color="auto"/>
                <w:bottom w:val="none" w:sz="0" w:space="0" w:color="auto"/>
                <w:right w:val="none" w:sz="0" w:space="0" w:color="auto"/>
              </w:divBdr>
              <w:divsChild>
                <w:div w:id="124475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303322">
      <w:bodyDiv w:val="1"/>
      <w:marLeft w:val="0"/>
      <w:marRight w:val="0"/>
      <w:marTop w:val="0"/>
      <w:marBottom w:val="0"/>
      <w:divBdr>
        <w:top w:val="none" w:sz="0" w:space="0" w:color="auto"/>
        <w:left w:val="none" w:sz="0" w:space="0" w:color="auto"/>
        <w:bottom w:val="none" w:sz="0" w:space="0" w:color="auto"/>
        <w:right w:val="none" w:sz="0" w:space="0" w:color="auto"/>
      </w:divBdr>
      <w:divsChild>
        <w:div w:id="899053132">
          <w:marLeft w:val="0"/>
          <w:marRight w:val="0"/>
          <w:marTop w:val="0"/>
          <w:marBottom w:val="0"/>
          <w:divBdr>
            <w:top w:val="none" w:sz="0" w:space="0" w:color="auto"/>
            <w:left w:val="none" w:sz="0" w:space="0" w:color="auto"/>
            <w:bottom w:val="dotted" w:sz="6" w:space="4" w:color="DDDDDD"/>
            <w:right w:val="none" w:sz="0" w:space="0" w:color="auto"/>
          </w:divBdr>
          <w:divsChild>
            <w:div w:id="4241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5341">
      <w:bodyDiv w:val="1"/>
      <w:marLeft w:val="0"/>
      <w:marRight w:val="0"/>
      <w:marTop w:val="0"/>
      <w:marBottom w:val="0"/>
      <w:divBdr>
        <w:top w:val="none" w:sz="0" w:space="0" w:color="auto"/>
        <w:left w:val="none" w:sz="0" w:space="0" w:color="auto"/>
        <w:bottom w:val="none" w:sz="0" w:space="0" w:color="auto"/>
        <w:right w:val="none" w:sz="0" w:space="0" w:color="auto"/>
      </w:divBdr>
      <w:divsChild>
        <w:div w:id="20860713">
          <w:marLeft w:val="0"/>
          <w:marRight w:val="0"/>
          <w:marTop w:val="0"/>
          <w:marBottom w:val="0"/>
          <w:divBdr>
            <w:top w:val="none" w:sz="0" w:space="0" w:color="auto"/>
            <w:left w:val="none" w:sz="0" w:space="0" w:color="auto"/>
            <w:bottom w:val="dotted" w:sz="6" w:space="4" w:color="DDDDDD"/>
            <w:right w:val="none" w:sz="0" w:space="0" w:color="auto"/>
          </w:divBdr>
          <w:divsChild>
            <w:div w:id="7530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97381">
      <w:bodyDiv w:val="1"/>
      <w:marLeft w:val="0"/>
      <w:marRight w:val="0"/>
      <w:marTop w:val="0"/>
      <w:marBottom w:val="0"/>
      <w:divBdr>
        <w:top w:val="none" w:sz="0" w:space="0" w:color="auto"/>
        <w:left w:val="none" w:sz="0" w:space="0" w:color="auto"/>
        <w:bottom w:val="none" w:sz="0" w:space="0" w:color="auto"/>
        <w:right w:val="none" w:sz="0" w:space="0" w:color="auto"/>
      </w:divBdr>
      <w:divsChild>
        <w:div w:id="947007321">
          <w:marLeft w:val="0"/>
          <w:marRight w:val="0"/>
          <w:marTop w:val="0"/>
          <w:marBottom w:val="0"/>
          <w:divBdr>
            <w:top w:val="none" w:sz="0" w:space="0" w:color="auto"/>
            <w:left w:val="none" w:sz="0" w:space="0" w:color="auto"/>
            <w:bottom w:val="none" w:sz="0" w:space="0" w:color="auto"/>
            <w:right w:val="none" w:sz="0" w:space="0" w:color="auto"/>
          </w:divBdr>
          <w:divsChild>
            <w:div w:id="178422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75888">
      <w:bodyDiv w:val="1"/>
      <w:marLeft w:val="0"/>
      <w:marRight w:val="0"/>
      <w:marTop w:val="0"/>
      <w:marBottom w:val="0"/>
      <w:divBdr>
        <w:top w:val="none" w:sz="0" w:space="0" w:color="auto"/>
        <w:left w:val="none" w:sz="0" w:space="0" w:color="auto"/>
        <w:bottom w:val="none" w:sz="0" w:space="0" w:color="auto"/>
        <w:right w:val="none" w:sz="0" w:space="0" w:color="auto"/>
      </w:divBdr>
      <w:divsChild>
        <w:div w:id="2050377329">
          <w:marLeft w:val="0"/>
          <w:marRight w:val="0"/>
          <w:marTop w:val="0"/>
          <w:marBottom w:val="0"/>
          <w:divBdr>
            <w:top w:val="none" w:sz="0" w:space="0" w:color="auto"/>
            <w:left w:val="none" w:sz="0" w:space="0" w:color="auto"/>
            <w:bottom w:val="none" w:sz="0" w:space="0" w:color="auto"/>
            <w:right w:val="none" w:sz="0" w:space="0" w:color="auto"/>
          </w:divBdr>
          <w:divsChild>
            <w:div w:id="1264532234">
              <w:marLeft w:val="0"/>
              <w:marRight w:val="0"/>
              <w:marTop w:val="0"/>
              <w:marBottom w:val="0"/>
              <w:divBdr>
                <w:top w:val="none" w:sz="0" w:space="0" w:color="auto"/>
                <w:left w:val="none" w:sz="0" w:space="0" w:color="auto"/>
                <w:bottom w:val="none" w:sz="0" w:space="0" w:color="auto"/>
                <w:right w:val="none" w:sz="0" w:space="0" w:color="auto"/>
              </w:divBdr>
              <w:divsChild>
                <w:div w:id="213468594">
                  <w:marLeft w:val="0"/>
                  <w:marRight w:val="0"/>
                  <w:marTop w:val="0"/>
                  <w:marBottom w:val="0"/>
                  <w:divBdr>
                    <w:top w:val="none" w:sz="0" w:space="0" w:color="auto"/>
                    <w:left w:val="none" w:sz="0" w:space="0" w:color="auto"/>
                    <w:bottom w:val="none" w:sz="0" w:space="0" w:color="auto"/>
                    <w:right w:val="none" w:sz="0" w:space="0" w:color="auto"/>
                  </w:divBdr>
                  <w:divsChild>
                    <w:div w:id="807825700">
                      <w:marLeft w:val="0"/>
                      <w:marRight w:val="0"/>
                      <w:marTop w:val="0"/>
                      <w:marBottom w:val="0"/>
                      <w:divBdr>
                        <w:top w:val="none" w:sz="0" w:space="0" w:color="auto"/>
                        <w:left w:val="none" w:sz="0" w:space="0" w:color="auto"/>
                        <w:bottom w:val="none" w:sz="0" w:space="0" w:color="auto"/>
                        <w:right w:val="none" w:sz="0" w:space="0" w:color="auto"/>
                      </w:divBdr>
                      <w:divsChild>
                        <w:div w:id="1535264334">
                          <w:marLeft w:val="0"/>
                          <w:marRight w:val="0"/>
                          <w:marTop w:val="0"/>
                          <w:marBottom w:val="0"/>
                          <w:divBdr>
                            <w:top w:val="none" w:sz="0" w:space="0" w:color="auto"/>
                            <w:left w:val="none" w:sz="0" w:space="0" w:color="auto"/>
                            <w:bottom w:val="none" w:sz="0" w:space="0" w:color="auto"/>
                            <w:right w:val="none" w:sz="0" w:space="0" w:color="auto"/>
                          </w:divBdr>
                          <w:divsChild>
                            <w:div w:id="495609962">
                              <w:marLeft w:val="0"/>
                              <w:marRight w:val="0"/>
                              <w:marTop w:val="0"/>
                              <w:marBottom w:val="0"/>
                              <w:divBdr>
                                <w:top w:val="none" w:sz="0" w:space="0" w:color="auto"/>
                                <w:left w:val="none" w:sz="0" w:space="0" w:color="auto"/>
                                <w:bottom w:val="none" w:sz="0" w:space="0" w:color="auto"/>
                                <w:right w:val="none" w:sz="0" w:space="0" w:color="auto"/>
                              </w:divBdr>
                              <w:divsChild>
                                <w:div w:id="1946498209">
                                  <w:marLeft w:val="0"/>
                                  <w:marRight w:val="0"/>
                                  <w:marTop w:val="0"/>
                                  <w:marBottom w:val="0"/>
                                  <w:divBdr>
                                    <w:top w:val="none" w:sz="0" w:space="0" w:color="auto"/>
                                    <w:left w:val="none" w:sz="0" w:space="0" w:color="auto"/>
                                    <w:bottom w:val="none" w:sz="0" w:space="0" w:color="auto"/>
                                    <w:right w:val="none" w:sz="0" w:space="0" w:color="auto"/>
                                  </w:divBdr>
                                  <w:divsChild>
                                    <w:div w:id="3688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423079">
      <w:bodyDiv w:val="1"/>
      <w:marLeft w:val="0"/>
      <w:marRight w:val="0"/>
      <w:marTop w:val="0"/>
      <w:marBottom w:val="0"/>
      <w:divBdr>
        <w:top w:val="none" w:sz="0" w:space="0" w:color="auto"/>
        <w:left w:val="none" w:sz="0" w:space="0" w:color="auto"/>
        <w:bottom w:val="none" w:sz="0" w:space="0" w:color="auto"/>
        <w:right w:val="none" w:sz="0" w:space="0" w:color="auto"/>
      </w:divBdr>
    </w:div>
    <w:div w:id="1820265734">
      <w:bodyDiv w:val="1"/>
      <w:marLeft w:val="0"/>
      <w:marRight w:val="0"/>
      <w:marTop w:val="0"/>
      <w:marBottom w:val="0"/>
      <w:divBdr>
        <w:top w:val="none" w:sz="0" w:space="0" w:color="auto"/>
        <w:left w:val="none" w:sz="0" w:space="0" w:color="auto"/>
        <w:bottom w:val="none" w:sz="0" w:space="0" w:color="auto"/>
        <w:right w:val="none" w:sz="0" w:space="0" w:color="auto"/>
      </w:divBdr>
      <w:divsChild>
        <w:div w:id="684794124">
          <w:marLeft w:val="0"/>
          <w:marRight w:val="0"/>
          <w:marTop w:val="0"/>
          <w:marBottom w:val="0"/>
          <w:divBdr>
            <w:top w:val="none" w:sz="0" w:space="0" w:color="auto"/>
            <w:left w:val="none" w:sz="0" w:space="0" w:color="auto"/>
            <w:bottom w:val="none" w:sz="0" w:space="0" w:color="auto"/>
            <w:right w:val="none" w:sz="0" w:space="0" w:color="auto"/>
          </w:divBdr>
          <w:divsChild>
            <w:div w:id="186870933">
              <w:marLeft w:val="0"/>
              <w:marRight w:val="0"/>
              <w:marTop w:val="0"/>
              <w:marBottom w:val="150"/>
              <w:divBdr>
                <w:top w:val="none" w:sz="0" w:space="0" w:color="auto"/>
                <w:left w:val="none" w:sz="0" w:space="0" w:color="auto"/>
                <w:bottom w:val="none" w:sz="0" w:space="0" w:color="auto"/>
                <w:right w:val="none" w:sz="0" w:space="0" w:color="auto"/>
              </w:divBdr>
            </w:div>
            <w:div w:id="650790174">
              <w:marLeft w:val="0"/>
              <w:marRight w:val="0"/>
              <w:marTop w:val="0"/>
              <w:marBottom w:val="0"/>
              <w:divBdr>
                <w:top w:val="none" w:sz="0" w:space="0" w:color="auto"/>
                <w:left w:val="none" w:sz="0" w:space="0" w:color="auto"/>
                <w:bottom w:val="none" w:sz="0" w:space="0" w:color="auto"/>
                <w:right w:val="none" w:sz="0" w:space="0" w:color="auto"/>
              </w:divBdr>
            </w:div>
          </w:divsChild>
        </w:div>
        <w:div w:id="1426195393">
          <w:marLeft w:val="0"/>
          <w:marRight w:val="0"/>
          <w:marTop w:val="0"/>
          <w:marBottom w:val="150"/>
          <w:divBdr>
            <w:top w:val="none" w:sz="0" w:space="0" w:color="auto"/>
            <w:left w:val="none" w:sz="0" w:space="0" w:color="auto"/>
            <w:bottom w:val="none" w:sz="0" w:space="0" w:color="auto"/>
            <w:right w:val="none" w:sz="0" w:space="0" w:color="auto"/>
          </w:divBdr>
          <w:divsChild>
            <w:div w:id="9385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24942">
      <w:bodyDiv w:val="1"/>
      <w:marLeft w:val="0"/>
      <w:marRight w:val="0"/>
      <w:marTop w:val="0"/>
      <w:marBottom w:val="0"/>
      <w:divBdr>
        <w:top w:val="none" w:sz="0" w:space="0" w:color="auto"/>
        <w:left w:val="none" w:sz="0" w:space="0" w:color="auto"/>
        <w:bottom w:val="none" w:sz="0" w:space="0" w:color="auto"/>
        <w:right w:val="none" w:sz="0" w:space="0" w:color="auto"/>
      </w:divBdr>
      <w:divsChild>
        <w:div w:id="1148012432">
          <w:marLeft w:val="0"/>
          <w:marRight w:val="0"/>
          <w:marTop w:val="0"/>
          <w:marBottom w:val="150"/>
          <w:divBdr>
            <w:top w:val="none" w:sz="0" w:space="0" w:color="auto"/>
            <w:left w:val="none" w:sz="0" w:space="0" w:color="auto"/>
            <w:bottom w:val="none" w:sz="0" w:space="0" w:color="auto"/>
            <w:right w:val="none" w:sz="0" w:space="0" w:color="auto"/>
          </w:divBdr>
        </w:div>
      </w:divsChild>
    </w:div>
    <w:div w:id="1821195222">
      <w:bodyDiv w:val="1"/>
      <w:marLeft w:val="0"/>
      <w:marRight w:val="0"/>
      <w:marTop w:val="0"/>
      <w:marBottom w:val="0"/>
      <w:divBdr>
        <w:top w:val="none" w:sz="0" w:space="0" w:color="auto"/>
        <w:left w:val="none" w:sz="0" w:space="0" w:color="auto"/>
        <w:bottom w:val="none" w:sz="0" w:space="0" w:color="auto"/>
        <w:right w:val="none" w:sz="0" w:space="0" w:color="auto"/>
      </w:divBdr>
      <w:divsChild>
        <w:div w:id="1871260561">
          <w:marLeft w:val="0"/>
          <w:marRight w:val="0"/>
          <w:marTop w:val="0"/>
          <w:marBottom w:val="0"/>
          <w:divBdr>
            <w:top w:val="none" w:sz="0" w:space="0" w:color="auto"/>
            <w:left w:val="none" w:sz="0" w:space="0" w:color="auto"/>
            <w:bottom w:val="none" w:sz="0" w:space="0" w:color="auto"/>
            <w:right w:val="none" w:sz="0" w:space="0" w:color="auto"/>
          </w:divBdr>
        </w:div>
      </w:divsChild>
    </w:div>
    <w:div w:id="1821195712">
      <w:bodyDiv w:val="1"/>
      <w:marLeft w:val="0"/>
      <w:marRight w:val="0"/>
      <w:marTop w:val="0"/>
      <w:marBottom w:val="0"/>
      <w:divBdr>
        <w:top w:val="none" w:sz="0" w:space="0" w:color="auto"/>
        <w:left w:val="none" w:sz="0" w:space="0" w:color="auto"/>
        <w:bottom w:val="none" w:sz="0" w:space="0" w:color="auto"/>
        <w:right w:val="none" w:sz="0" w:space="0" w:color="auto"/>
      </w:divBdr>
      <w:divsChild>
        <w:div w:id="324289587">
          <w:marLeft w:val="0"/>
          <w:marRight w:val="0"/>
          <w:marTop w:val="0"/>
          <w:marBottom w:val="0"/>
          <w:divBdr>
            <w:top w:val="none" w:sz="0" w:space="0" w:color="auto"/>
            <w:left w:val="none" w:sz="0" w:space="0" w:color="auto"/>
            <w:bottom w:val="none" w:sz="0" w:space="0" w:color="auto"/>
            <w:right w:val="none" w:sz="0" w:space="0" w:color="auto"/>
          </w:divBdr>
        </w:div>
        <w:div w:id="1113209568">
          <w:marLeft w:val="0"/>
          <w:marRight w:val="0"/>
          <w:marTop w:val="0"/>
          <w:marBottom w:val="150"/>
          <w:divBdr>
            <w:top w:val="none" w:sz="0" w:space="0" w:color="auto"/>
            <w:left w:val="none" w:sz="0" w:space="0" w:color="auto"/>
            <w:bottom w:val="none" w:sz="0" w:space="0" w:color="auto"/>
            <w:right w:val="none" w:sz="0" w:space="0" w:color="auto"/>
          </w:divBdr>
        </w:div>
      </w:divsChild>
    </w:div>
    <w:div w:id="1821770782">
      <w:bodyDiv w:val="1"/>
      <w:marLeft w:val="0"/>
      <w:marRight w:val="0"/>
      <w:marTop w:val="0"/>
      <w:marBottom w:val="0"/>
      <w:divBdr>
        <w:top w:val="none" w:sz="0" w:space="0" w:color="auto"/>
        <w:left w:val="none" w:sz="0" w:space="0" w:color="auto"/>
        <w:bottom w:val="none" w:sz="0" w:space="0" w:color="auto"/>
        <w:right w:val="none" w:sz="0" w:space="0" w:color="auto"/>
      </w:divBdr>
    </w:div>
    <w:div w:id="1821848191">
      <w:bodyDiv w:val="1"/>
      <w:marLeft w:val="0"/>
      <w:marRight w:val="0"/>
      <w:marTop w:val="0"/>
      <w:marBottom w:val="0"/>
      <w:divBdr>
        <w:top w:val="none" w:sz="0" w:space="0" w:color="auto"/>
        <w:left w:val="none" w:sz="0" w:space="0" w:color="auto"/>
        <w:bottom w:val="none" w:sz="0" w:space="0" w:color="auto"/>
        <w:right w:val="none" w:sz="0" w:space="0" w:color="auto"/>
      </w:divBdr>
      <w:divsChild>
        <w:div w:id="948048203">
          <w:marLeft w:val="0"/>
          <w:marRight w:val="0"/>
          <w:marTop w:val="0"/>
          <w:marBottom w:val="0"/>
          <w:divBdr>
            <w:top w:val="none" w:sz="0" w:space="0" w:color="auto"/>
            <w:left w:val="none" w:sz="0" w:space="0" w:color="auto"/>
            <w:bottom w:val="none" w:sz="0" w:space="0" w:color="auto"/>
            <w:right w:val="none" w:sz="0" w:space="0" w:color="auto"/>
          </w:divBdr>
          <w:divsChild>
            <w:div w:id="18741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1342">
      <w:bodyDiv w:val="1"/>
      <w:marLeft w:val="0"/>
      <w:marRight w:val="0"/>
      <w:marTop w:val="0"/>
      <w:marBottom w:val="0"/>
      <w:divBdr>
        <w:top w:val="none" w:sz="0" w:space="0" w:color="auto"/>
        <w:left w:val="none" w:sz="0" w:space="0" w:color="auto"/>
        <w:bottom w:val="none" w:sz="0" w:space="0" w:color="auto"/>
        <w:right w:val="none" w:sz="0" w:space="0" w:color="auto"/>
      </w:divBdr>
      <w:divsChild>
        <w:div w:id="1823421560">
          <w:marLeft w:val="0"/>
          <w:marRight w:val="0"/>
          <w:marTop w:val="0"/>
          <w:marBottom w:val="0"/>
          <w:divBdr>
            <w:top w:val="none" w:sz="0" w:space="0" w:color="auto"/>
            <w:left w:val="none" w:sz="0" w:space="0" w:color="auto"/>
            <w:bottom w:val="none" w:sz="0" w:space="0" w:color="auto"/>
            <w:right w:val="none" w:sz="0" w:space="0" w:color="auto"/>
          </w:divBdr>
        </w:div>
      </w:divsChild>
    </w:div>
    <w:div w:id="1822428671">
      <w:bodyDiv w:val="1"/>
      <w:marLeft w:val="0"/>
      <w:marRight w:val="0"/>
      <w:marTop w:val="0"/>
      <w:marBottom w:val="0"/>
      <w:divBdr>
        <w:top w:val="none" w:sz="0" w:space="0" w:color="auto"/>
        <w:left w:val="none" w:sz="0" w:space="0" w:color="auto"/>
        <w:bottom w:val="none" w:sz="0" w:space="0" w:color="auto"/>
        <w:right w:val="none" w:sz="0" w:space="0" w:color="auto"/>
      </w:divBdr>
      <w:divsChild>
        <w:div w:id="1657298229">
          <w:marLeft w:val="0"/>
          <w:marRight w:val="0"/>
          <w:marTop w:val="0"/>
          <w:marBottom w:val="0"/>
          <w:divBdr>
            <w:top w:val="none" w:sz="0" w:space="0" w:color="auto"/>
            <w:left w:val="none" w:sz="0" w:space="0" w:color="auto"/>
            <w:bottom w:val="dotted" w:sz="6" w:space="4" w:color="DDDDDD"/>
            <w:right w:val="none" w:sz="0" w:space="0" w:color="auto"/>
          </w:divBdr>
          <w:divsChild>
            <w:div w:id="1687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76602">
      <w:bodyDiv w:val="1"/>
      <w:marLeft w:val="0"/>
      <w:marRight w:val="0"/>
      <w:marTop w:val="0"/>
      <w:marBottom w:val="0"/>
      <w:divBdr>
        <w:top w:val="none" w:sz="0" w:space="0" w:color="auto"/>
        <w:left w:val="none" w:sz="0" w:space="0" w:color="auto"/>
        <w:bottom w:val="none" w:sz="0" w:space="0" w:color="auto"/>
        <w:right w:val="none" w:sz="0" w:space="0" w:color="auto"/>
      </w:divBdr>
    </w:div>
    <w:div w:id="1823279767">
      <w:bodyDiv w:val="1"/>
      <w:marLeft w:val="0"/>
      <w:marRight w:val="0"/>
      <w:marTop w:val="0"/>
      <w:marBottom w:val="0"/>
      <w:divBdr>
        <w:top w:val="none" w:sz="0" w:space="0" w:color="auto"/>
        <w:left w:val="none" w:sz="0" w:space="0" w:color="auto"/>
        <w:bottom w:val="none" w:sz="0" w:space="0" w:color="auto"/>
        <w:right w:val="none" w:sz="0" w:space="0" w:color="auto"/>
      </w:divBdr>
      <w:divsChild>
        <w:div w:id="756903089">
          <w:marLeft w:val="0"/>
          <w:marRight w:val="0"/>
          <w:marTop w:val="0"/>
          <w:marBottom w:val="0"/>
          <w:divBdr>
            <w:top w:val="none" w:sz="0" w:space="0" w:color="auto"/>
            <w:left w:val="none" w:sz="0" w:space="0" w:color="auto"/>
            <w:bottom w:val="dotted" w:sz="6" w:space="4" w:color="DDDDDD"/>
            <w:right w:val="none" w:sz="0" w:space="0" w:color="auto"/>
          </w:divBdr>
        </w:div>
      </w:divsChild>
    </w:div>
    <w:div w:id="1823765570">
      <w:bodyDiv w:val="1"/>
      <w:marLeft w:val="0"/>
      <w:marRight w:val="0"/>
      <w:marTop w:val="0"/>
      <w:marBottom w:val="0"/>
      <w:divBdr>
        <w:top w:val="none" w:sz="0" w:space="0" w:color="auto"/>
        <w:left w:val="none" w:sz="0" w:space="0" w:color="auto"/>
        <w:bottom w:val="none" w:sz="0" w:space="0" w:color="auto"/>
        <w:right w:val="none" w:sz="0" w:space="0" w:color="auto"/>
      </w:divBdr>
      <w:divsChild>
        <w:div w:id="1602253418">
          <w:marLeft w:val="0"/>
          <w:marRight w:val="0"/>
          <w:marTop w:val="0"/>
          <w:marBottom w:val="0"/>
          <w:divBdr>
            <w:top w:val="none" w:sz="0" w:space="0" w:color="auto"/>
            <w:left w:val="none" w:sz="0" w:space="0" w:color="auto"/>
            <w:bottom w:val="none" w:sz="0" w:space="0" w:color="auto"/>
            <w:right w:val="none" w:sz="0" w:space="0" w:color="auto"/>
          </w:divBdr>
        </w:div>
      </w:divsChild>
    </w:div>
    <w:div w:id="1823810141">
      <w:bodyDiv w:val="1"/>
      <w:marLeft w:val="0"/>
      <w:marRight w:val="0"/>
      <w:marTop w:val="0"/>
      <w:marBottom w:val="0"/>
      <w:divBdr>
        <w:top w:val="none" w:sz="0" w:space="0" w:color="auto"/>
        <w:left w:val="none" w:sz="0" w:space="0" w:color="auto"/>
        <w:bottom w:val="none" w:sz="0" w:space="0" w:color="auto"/>
        <w:right w:val="none" w:sz="0" w:space="0" w:color="auto"/>
      </w:divBdr>
    </w:div>
    <w:div w:id="1824001833">
      <w:bodyDiv w:val="1"/>
      <w:marLeft w:val="0"/>
      <w:marRight w:val="0"/>
      <w:marTop w:val="0"/>
      <w:marBottom w:val="0"/>
      <w:divBdr>
        <w:top w:val="none" w:sz="0" w:space="0" w:color="auto"/>
        <w:left w:val="none" w:sz="0" w:space="0" w:color="auto"/>
        <w:bottom w:val="none" w:sz="0" w:space="0" w:color="auto"/>
        <w:right w:val="none" w:sz="0" w:space="0" w:color="auto"/>
      </w:divBdr>
    </w:div>
    <w:div w:id="1824004441">
      <w:bodyDiv w:val="1"/>
      <w:marLeft w:val="0"/>
      <w:marRight w:val="0"/>
      <w:marTop w:val="0"/>
      <w:marBottom w:val="0"/>
      <w:divBdr>
        <w:top w:val="none" w:sz="0" w:space="0" w:color="auto"/>
        <w:left w:val="none" w:sz="0" w:space="0" w:color="auto"/>
        <w:bottom w:val="none" w:sz="0" w:space="0" w:color="auto"/>
        <w:right w:val="none" w:sz="0" w:space="0" w:color="auto"/>
      </w:divBdr>
      <w:divsChild>
        <w:div w:id="81418029">
          <w:marLeft w:val="0"/>
          <w:marRight w:val="0"/>
          <w:marTop w:val="0"/>
          <w:marBottom w:val="0"/>
          <w:divBdr>
            <w:top w:val="none" w:sz="0" w:space="0" w:color="auto"/>
            <w:left w:val="none" w:sz="0" w:space="0" w:color="auto"/>
            <w:bottom w:val="none" w:sz="0" w:space="0" w:color="auto"/>
            <w:right w:val="none" w:sz="0" w:space="0" w:color="auto"/>
          </w:divBdr>
          <w:divsChild>
            <w:div w:id="1753969936">
              <w:marLeft w:val="0"/>
              <w:marRight w:val="0"/>
              <w:marTop w:val="0"/>
              <w:marBottom w:val="0"/>
              <w:divBdr>
                <w:top w:val="none" w:sz="0" w:space="0" w:color="auto"/>
                <w:left w:val="none" w:sz="0" w:space="0" w:color="auto"/>
                <w:bottom w:val="none" w:sz="0" w:space="0" w:color="auto"/>
                <w:right w:val="none" w:sz="0" w:space="0" w:color="auto"/>
              </w:divBdr>
              <w:divsChild>
                <w:div w:id="1312950018">
                  <w:marLeft w:val="0"/>
                  <w:marRight w:val="0"/>
                  <w:marTop w:val="225"/>
                  <w:marBottom w:val="225"/>
                  <w:divBdr>
                    <w:top w:val="none" w:sz="0" w:space="0" w:color="auto"/>
                    <w:left w:val="none" w:sz="0" w:space="0" w:color="auto"/>
                    <w:bottom w:val="none" w:sz="0" w:space="0" w:color="auto"/>
                    <w:right w:val="none" w:sz="0" w:space="0" w:color="auto"/>
                  </w:divBdr>
                </w:div>
              </w:divsChild>
            </w:div>
            <w:div w:id="2121341797">
              <w:marLeft w:val="0"/>
              <w:marRight w:val="0"/>
              <w:marTop w:val="0"/>
              <w:marBottom w:val="150"/>
              <w:divBdr>
                <w:top w:val="none" w:sz="0" w:space="0" w:color="auto"/>
                <w:left w:val="none" w:sz="0" w:space="0" w:color="auto"/>
                <w:bottom w:val="none" w:sz="0" w:space="0" w:color="auto"/>
                <w:right w:val="none" w:sz="0" w:space="0" w:color="auto"/>
              </w:divBdr>
            </w:div>
          </w:divsChild>
        </w:div>
        <w:div w:id="1590844285">
          <w:marLeft w:val="0"/>
          <w:marRight w:val="0"/>
          <w:marTop w:val="0"/>
          <w:marBottom w:val="150"/>
          <w:divBdr>
            <w:top w:val="none" w:sz="0" w:space="0" w:color="auto"/>
            <w:left w:val="none" w:sz="0" w:space="0" w:color="auto"/>
            <w:bottom w:val="none" w:sz="0" w:space="0" w:color="auto"/>
            <w:right w:val="none" w:sz="0" w:space="0" w:color="auto"/>
          </w:divBdr>
          <w:divsChild>
            <w:div w:id="917984177">
              <w:marLeft w:val="0"/>
              <w:marRight w:val="0"/>
              <w:marTop w:val="0"/>
              <w:marBottom w:val="0"/>
              <w:divBdr>
                <w:top w:val="none" w:sz="0" w:space="0" w:color="auto"/>
                <w:left w:val="none" w:sz="0" w:space="0" w:color="auto"/>
                <w:bottom w:val="none" w:sz="0" w:space="0" w:color="auto"/>
                <w:right w:val="none" w:sz="0" w:space="0" w:color="auto"/>
              </w:divBdr>
              <w:divsChild>
                <w:div w:id="18512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10413">
      <w:bodyDiv w:val="1"/>
      <w:marLeft w:val="0"/>
      <w:marRight w:val="0"/>
      <w:marTop w:val="0"/>
      <w:marBottom w:val="0"/>
      <w:divBdr>
        <w:top w:val="none" w:sz="0" w:space="0" w:color="auto"/>
        <w:left w:val="none" w:sz="0" w:space="0" w:color="auto"/>
        <w:bottom w:val="none" w:sz="0" w:space="0" w:color="auto"/>
        <w:right w:val="none" w:sz="0" w:space="0" w:color="auto"/>
      </w:divBdr>
      <w:divsChild>
        <w:div w:id="1789155397">
          <w:marLeft w:val="0"/>
          <w:marRight w:val="0"/>
          <w:marTop w:val="0"/>
          <w:marBottom w:val="225"/>
          <w:divBdr>
            <w:top w:val="none" w:sz="0" w:space="0" w:color="auto"/>
            <w:left w:val="none" w:sz="0" w:space="0" w:color="auto"/>
            <w:bottom w:val="none" w:sz="0" w:space="0" w:color="auto"/>
            <w:right w:val="none" w:sz="0" w:space="0" w:color="auto"/>
          </w:divBdr>
          <w:divsChild>
            <w:div w:id="1196507490">
              <w:marLeft w:val="0"/>
              <w:marRight w:val="0"/>
              <w:marTop w:val="0"/>
              <w:marBottom w:val="0"/>
              <w:divBdr>
                <w:top w:val="none" w:sz="0" w:space="0" w:color="auto"/>
                <w:left w:val="none" w:sz="0" w:space="0" w:color="auto"/>
                <w:bottom w:val="none" w:sz="0" w:space="0" w:color="auto"/>
                <w:right w:val="none" w:sz="0" w:space="0" w:color="auto"/>
              </w:divBdr>
              <w:divsChild>
                <w:div w:id="190286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01389">
          <w:marLeft w:val="0"/>
          <w:marRight w:val="0"/>
          <w:marTop w:val="0"/>
          <w:marBottom w:val="225"/>
          <w:divBdr>
            <w:top w:val="none" w:sz="0" w:space="0" w:color="auto"/>
            <w:left w:val="none" w:sz="0" w:space="0" w:color="auto"/>
            <w:bottom w:val="none" w:sz="0" w:space="0" w:color="auto"/>
            <w:right w:val="none" w:sz="0" w:space="0" w:color="auto"/>
          </w:divBdr>
        </w:div>
      </w:divsChild>
    </w:div>
    <w:div w:id="1824275736">
      <w:bodyDiv w:val="1"/>
      <w:marLeft w:val="0"/>
      <w:marRight w:val="0"/>
      <w:marTop w:val="0"/>
      <w:marBottom w:val="0"/>
      <w:divBdr>
        <w:top w:val="none" w:sz="0" w:space="0" w:color="auto"/>
        <w:left w:val="none" w:sz="0" w:space="0" w:color="auto"/>
        <w:bottom w:val="none" w:sz="0" w:space="0" w:color="auto"/>
        <w:right w:val="none" w:sz="0" w:space="0" w:color="auto"/>
      </w:divBdr>
    </w:div>
    <w:div w:id="1824467189">
      <w:bodyDiv w:val="1"/>
      <w:marLeft w:val="0"/>
      <w:marRight w:val="0"/>
      <w:marTop w:val="0"/>
      <w:marBottom w:val="0"/>
      <w:divBdr>
        <w:top w:val="none" w:sz="0" w:space="0" w:color="auto"/>
        <w:left w:val="none" w:sz="0" w:space="0" w:color="auto"/>
        <w:bottom w:val="none" w:sz="0" w:space="0" w:color="auto"/>
        <w:right w:val="none" w:sz="0" w:space="0" w:color="auto"/>
      </w:divBdr>
      <w:divsChild>
        <w:div w:id="1497453053">
          <w:marLeft w:val="0"/>
          <w:marRight w:val="0"/>
          <w:marTop w:val="0"/>
          <w:marBottom w:val="0"/>
          <w:divBdr>
            <w:top w:val="none" w:sz="0" w:space="0" w:color="auto"/>
            <w:left w:val="none" w:sz="0" w:space="0" w:color="auto"/>
            <w:bottom w:val="dotted" w:sz="6" w:space="4" w:color="DDDDDD"/>
            <w:right w:val="none" w:sz="0" w:space="0" w:color="auto"/>
          </w:divBdr>
        </w:div>
      </w:divsChild>
    </w:div>
    <w:div w:id="1824540994">
      <w:bodyDiv w:val="1"/>
      <w:marLeft w:val="0"/>
      <w:marRight w:val="0"/>
      <w:marTop w:val="0"/>
      <w:marBottom w:val="0"/>
      <w:divBdr>
        <w:top w:val="none" w:sz="0" w:space="0" w:color="auto"/>
        <w:left w:val="none" w:sz="0" w:space="0" w:color="auto"/>
        <w:bottom w:val="none" w:sz="0" w:space="0" w:color="auto"/>
        <w:right w:val="none" w:sz="0" w:space="0" w:color="auto"/>
      </w:divBdr>
      <w:divsChild>
        <w:div w:id="1057361580">
          <w:marLeft w:val="0"/>
          <w:marRight w:val="0"/>
          <w:marTop w:val="0"/>
          <w:marBottom w:val="0"/>
          <w:divBdr>
            <w:top w:val="none" w:sz="0" w:space="0" w:color="auto"/>
            <w:left w:val="none" w:sz="0" w:space="0" w:color="auto"/>
            <w:bottom w:val="none" w:sz="0" w:space="0" w:color="auto"/>
            <w:right w:val="none" w:sz="0" w:space="0" w:color="auto"/>
          </w:divBdr>
          <w:divsChild>
            <w:div w:id="9993136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5077321">
      <w:bodyDiv w:val="1"/>
      <w:marLeft w:val="0"/>
      <w:marRight w:val="0"/>
      <w:marTop w:val="0"/>
      <w:marBottom w:val="0"/>
      <w:divBdr>
        <w:top w:val="none" w:sz="0" w:space="0" w:color="auto"/>
        <w:left w:val="none" w:sz="0" w:space="0" w:color="auto"/>
        <w:bottom w:val="none" w:sz="0" w:space="0" w:color="auto"/>
        <w:right w:val="none" w:sz="0" w:space="0" w:color="auto"/>
      </w:divBdr>
      <w:divsChild>
        <w:div w:id="808284681">
          <w:marLeft w:val="0"/>
          <w:marRight w:val="0"/>
          <w:marTop w:val="0"/>
          <w:marBottom w:val="0"/>
          <w:divBdr>
            <w:top w:val="none" w:sz="0" w:space="0" w:color="auto"/>
            <w:left w:val="none" w:sz="0" w:space="0" w:color="auto"/>
            <w:bottom w:val="dotted" w:sz="6" w:space="4" w:color="DDDDDD"/>
            <w:right w:val="none" w:sz="0" w:space="0" w:color="auto"/>
          </w:divBdr>
          <w:divsChild>
            <w:div w:id="3767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4898">
      <w:bodyDiv w:val="1"/>
      <w:marLeft w:val="0"/>
      <w:marRight w:val="0"/>
      <w:marTop w:val="0"/>
      <w:marBottom w:val="0"/>
      <w:divBdr>
        <w:top w:val="none" w:sz="0" w:space="0" w:color="auto"/>
        <w:left w:val="none" w:sz="0" w:space="0" w:color="auto"/>
        <w:bottom w:val="none" w:sz="0" w:space="0" w:color="auto"/>
        <w:right w:val="none" w:sz="0" w:space="0" w:color="auto"/>
      </w:divBdr>
      <w:divsChild>
        <w:div w:id="744187006">
          <w:marLeft w:val="0"/>
          <w:marRight w:val="0"/>
          <w:marTop w:val="0"/>
          <w:marBottom w:val="0"/>
          <w:divBdr>
            <w:top w:val="none" w:sz="0" w:space="0" w:color="auto"/>
            <w:left w:val="none" w:sz="0" w:space="0" w:color="auto"/>
            <w:bottom w:val="none" w:sz="0" w:space="0" w:color="auto"/>
            <w:right w:val="none" w:sz="0" w:space="0" w:color="auto"/>
          </w:divBdr>
          <w:divsChild>
            <w:div w:id="730082919">
              <w:marLeft w:val="0"/>
              <w:marRight w:val="0"/>
              <w:marTop w:val="0"/>
              <w:marBottom w:val="0"/>
              <w:divBdr>
                <w:top w:val="none" w:sz="0" w:space="0" w:color="auto"/>
                <w:left w:val="none" w:sz="0" w:space="0" w:color="auto"/>
                <w:bottom w:val="none" w:sz="0" w:space="0" w:color="auto"/>
                <w:right w:val="none" w:sz="0" w:space="0" w:color="auto"/>
              </w:divBdr>
            </w:div>
          </w:divsChild>
        </w:div>
        <w:div w:id="1321469508">
          <w:marLeft w:val="0"/>
          <w:marRight w:val="0"/>
          <w:marTop w:val="0"/>
          <w:marBottom w:val="150"/>
          <w:divBdr>
            <w:top w:val="none" w:sz="0" w:space="0" w:color="auto"/>
            <w:left w:val="none" w:sz="0" w:space="0" w:color="auto"/>
            <w:bottom w:val="none" w:sz="0" w:space="0" w:color="auto"/>
            <w:right w:val="none" w:sz="0" w:space="0" w:color="auto"/>
          </w:divBdr>
          <w:divsChild>
            <w:div w:id="1321344094">
              <w:marLeft w:val="0"/>
              <w:marRight w:val="0"/>
              <w:marTop w:val="0"/>
              <w:marBottom w:val="0"/>
              <w:divBdr>
                <w:top w:val="none" w:sz="0" w:space="0" w:color="auto"/>
                <w:left w:val="none" w:sz="0" w:space="0" w:color="auto"/>
                <w:bottom w:val="none" w:sz="0" w:space="0" w:color="auto"/>
                <w:right w:val="none" w:sz="0" w:space="0" w:color="auto"/>
              </w:divBdr>
            </w:div>
          </w:divsChild>
        </w:div>
        <w:div w:id="1470246702">
          <w:marLeft w:val="0"/>
          <w:marRight w:val="0"/>
          <w:marTop w:val="0"/>
          <w:marBottom w:val="150"/>
          <w:divBdr>
            <w:top w:val="none" w:sz="0" w:space="0" w:color="auto"/>
            <w:left w:val="none" w:sz="0" w:space="0" w:color="auto"/>
            <w:bottom w:val="none" w:sz="0" w:space="0" w:color="auto"/>
            <w:right w:val="none" w:sz="0" w:space="0" w:color="auto"/>
          </w:divBdr>
        </w:div>
      </w:divsChild>
    </w:div>
    <w:div w:id="1827357443">
      <w:bodyDiv w:val="1"/>
      <w:marLeft w:val="0"/>
      <w:marRight w:val="0"/>
      <w:marTop w:val="0"/>
      <w:marBottom w:val="0"/>
      <w:divBdr>
        <w:top w:val="none" w:sz="0" w:space="0" w:color="auto"/>
        <w:left w:val="none" w:sz="0" w:space="0" w:color="auto"/>
        <w:bottom w:val="none" w:sz="0" w:space="0" w:color="auto"/>
        <w:right w:val="none" w:sz="0" w:space="0" w:color="auto"/>
      </w:divBdr>
      <w:divsChild>
        <w:div w:id="1111439327">
          <w:marLeft w:val="0"/>
          <w:marRight w:val="0"/>
          <w:marTop w:val="0"/>
          <w:marBottom w:val="150"/>
          <w:divBdr>
            <w:top w:val="none" w:sz="0" w:space="0" w:color="auto"/>
            <w:left w:val="none" w:sz="0" w:space="0" w:color="auto"/>
            <w:bottom w:val="none" w:sz="0" w:space="0" w:color="auto"/>
            <w:right w:val="none" w:sz="0" w:space="0" w:color="auto"/>
          </w:divBdr>
        </w:div>
      </w:divsChild>
    </w:div>
    <w:div w:id="1827546757">
      <w:bodyDiv w:val="1"/>
      <w:marLeft w:val="0"/>
      <w:marRight w:val="0"/>
      <w:marTop w:val="0"/>
      <w:marBottom w:val="0"/>
      <w:divBdr>
        <w:top w:val="none" w:sz="0" w:space="0" w:color="auto"/>
        <w:left w:val="none" w:sz="0" w:space="0" w:color="auto"/>
        <w:bottom w:val="none" w:sz="0" w:space="0" w:color="auto"/>
        <w:right w:val="none" w:sz="0" w:space="0" w:color="auto"/>
      </w:divBdr>
      <w:divsChild>
        <w:div w:id="1197504066">
          <w:marLeft w:val="0"/>
          <w:marRight w:val="0"/>
          <w:marTop w:val="0"/>
          <w:marBottom w:val="150"/>
          <w:divBdr>
            <w:top w:val="none" w:sz="0" w:space="0" w:color="auto"/>
            <w:left w:val="none" w:sz="0" w:space="0" w:color="auto"/>
            <w:bottom w:val="none" w:sz="0" w:space="0" w:color="auto"/>
            <w:right w:val="none" w:sz="0" w:space="0" w:color="auto"/>
          </w:divBdr>
        </w:div>
        <w:div w:id="1343782523">
          <w:marLeft w:val="0"/>
          <w:marRight w:val="0"/>
          <w:marTop w:val="0"/>
          <w:marBottom w:val="0"/>
          <w:divBdr>
            <w:top w:val="none" w:sz="0" w:space="0" w:color="auto"/>
            <w:left w:val="none" w:sz="0" w:space="0" w:color="auto"/>
            <w:bottom w:val="none" w:sz="0" w:space="0" w:color="auto"/>
            <w:right w:val="none" w:sz="0" w:space="0" w:color="auto"/>
          </w:divBdr>
          <w:divsChild>
            <w:div w:id="404301942">
              <w:marLeft w:val="0"/>
              <w:marRight w:val="0"/>
              <w:marTop w:val="0"/>
              <w:marBottom w:val="0"/>
              <w:divBdr>
                <w:top w:val="none" w:sz="0" w:space="0" w:color="auto"/>
                <w:left w:val="none" w:sz="0" w:space="0" w:color="auto"/>
                <w:bottom w:val="none" w:sz="0" w:space="0" w:color="auto"/>
                <w:right w:val="none" w:sz="0" w:space="0" w:color="auto"/>
              </w:divBdr>
            </w:div>
          </w:divsChild>
        </w:div>
        <w:div w:id="1505590189">
          <w:marLeft w:val="0"/>
          <w:marRight w:val="0"/>
          <w:marTop w:val="0"/>
          <w:marBottom w:val="150"/>
          <w:divBdr>
            <w:top w:val="none" w:sz="0" w:space="0" w:color="auto"/>
            <w:left w:val="none" w:sz="0" w:space="0" w:color="auto"/>
            <w:bottom w:val="none" w:sz="0" w:space="0" w:color="auto"/>
            <w:right w:val="none" w:sz="0" w:space="0" w:color="auto"/>
          </w:divBdr>
          <w:divsChild>
            <w:div w:id="892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85795">
      <w:bodyDiv w:val="1"/>
      <w:marLeft w:val="0"/>
      <w:marRight w:val="0"/>
      <w:marTop w:val="0"/>
      <w:marBottom w:val="0"/>
      <w:divBdr>
        <w:top w:val="none" w:sz="0" w:space="0" w:color="auto"/>
        <w:left w:val="none" w:sz="0" w:space="0" w:color="auto"/>
        <w:bottom w:val="none" w:sz="0" w:space="0" w:color="auto"/>
        <w:right w:val="none" w:sz="0" w:space="0" w:color="auto"/>
      </w:divBdr>
      <w:divsChild>
        <w:div w:id="1365449726">
          <w:marLeft w:val="0"/>
          <w:marRight w:val="0"/>
          <w:marTop w:val="0"/>
          <w:marBottom w:val="0"/>
          <w:divBdr>
            <w:top w:val="none" w:sz="0" w:space="0" w:color="auto"/>
            <w:left w:val="none" w:sz="0" w:space="0" w:color="auto"/>
            <w:bottom w:val="dotted" w:sz="6" w:space="4" w:color="DDDDDD"/>
            <w:right w:val="none" w:sz="0" w:space="0" w:color="auto"/>
          </w:divBdr>
        </w:div>
      </w:divsChild>
    </w:div>
    <w:div w:id="1828355443">
      <w:bodyDiv w:val="1"/>
      <w:marLeft w:val="0"/>
      <w:marRight w:val="0"/>
      <w:marTop w:val="0"/>
      <w:marBottom w:val="0"/>
      <w:divBdr>
        <w:top w:val="none" w:sz="0" w:space="0" w:color="auto"/>
        <w:left w:val="none" w:sz="0" w:space="0" w:color="auto"/>
        <w:bottom w:val="none" w:sz="0" w:space="0" w:color="auto"/>
        <w:right w:val="none" w:sz="0" w:space="0" w:color="auto"/>
      </w:divBdr>
      <w:divsChild>
        <w:div w:id="476841747">
          <w:marLeft w:val="0"/>
          <w:marRight w:val="0"/>
          <w:marTop w:val="0"/>
          <w:marBottom w:val="150"/>
          <w:divBdr>
            <w:top w:val="none" w:sz="0" w:space="0" w:color="auto"/>
            <w:left w:val="none" w:sz="0" w:space="0" w:color="auto"/>
            <w:bottom w:val="none" w:sz="0" w:space="0" w:color="auto"/>
            <w:right w:val="none" w:sz="0" w:space="0" w:color="auto"/>
          </w:divBdr>
          <w:divsChild>
            <w:div w:id="2106028905">
              <w:marLeft w:val="0"/>
              <w:marRight w:val="0"/>
              <w:marTop w:val="0"/>
              <w:marBottom w:val="0"/>
              <w:divBdr>
                <w:top w:val="none" w:sz="0" w:space="0" w:color="auto"/>
                <w:left w:val="none" w:sz="0" w:space="0" w:color="auto"/>
                <w:bottom w:val="none" w:sz="0" w:space="0" w:color="auto"/>
                <w:right w:val="none" w:sz="0" w:space="0" w:color="auto"/>
              </w:divBdr>
            </w:div>
          </w:divsChild>
        </w:div>
        <w:div w:id="2103912303">
          <w:marLeft w:val="0"/>
          <w:marRight w:val="0"/>
          <w:marTop w:val="0"/>
          <w:marBottom w:val="150"/>
          <w:divBdr>
            <w:top w:val="none" w:sz="0" w:space="0" w:color="auto"/>
            <w:left w:val="none" w:sz="0" w:space="0" w:color="auto"/>
            <w:bottom w:val="none" w:sz="0" w:space="0" w:color="auto"/>
            <w:right w:val="none" w:sz="0" w:space="0" w:color="auto"/>
          </w:divBdr>
        </w:div>
      </w:divsChild>
    </w:div>
    <w:div w:id="1828549043">
      <w:bodyDiv w:val="1"/>
      <w:marLeft w:val="0"/>
      <w:marRight w:val="0"/>
      <w:marTop w:val="0"/>
      <w:marBottom w:val="0"/>
      <w:divBdr>
        <w:top w:val="none" w:sz="0" w:space="0" w:color="auto"/>
        <w:left w:val="none" w:sz="0" w:space="0" w:color="auto"/>
        <w:bottom w:val="none" w:sz="0" w:space="0" w:color="auto"/>
        <w:right w:val="none" w:sz="0" w:space="0" w:color="auto"/>
      </w:divBdr>
      <w:divsChild>
        <w:div w:id="1612083060">
          <w:marLeft w:val="0"/>
          <w:marRight w:val="0"/>
          <w:marTop w:val="0"/>
          <w:marBottom w:val="0"/>
          <w:divBdr>
            <w:top w:val="none" w:sz="0" w:space="0" w:color="auto"/>
            <w:left w:val="none" w:sz="0" w:space="0" w:color="auto"/>
            <w:bottom w:val="dotted" w:sz="6" w:space="4" w:color="DDDDDD"/>
            <w:right w:val="none" w:sz="0" w:space="0" w:color="auto"/>
          </w:divBdr>
          <w:divsChild>
            <w:div w:id="16623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52126">
      <w:bodyDiv w:val="1"/>
      <w:marLeft w:val="0"/>
      <w:marRight w:val="0"/>
      <w:marTop w:val="0"/>
      <w:marBottom w:val="0"/>
      <w:divBdr>
        <w:top w:val="none" w:sz="0" w:space="0" w:color="auto"/>
        <w:left w:val="none" w:sz="0" w:space="0" w:color="auto"/>
        <w:bottom w:val="none" w:sz="0" w:space="0" w:color="auto"/>
        <w:right w:val="none" w:sz="0" w:space="0" w:color="auto"/>
      </w:divBdr>
      <w:divsChild>
        <w:div w:id="782308039">
          <w:marLeft w:val="0"/>
          <w:marRight w:val="0"/>
          <w:marTop w:val="0"/>
          <w:marBottom w:val="0"/>
          <w:divBdr>
            <w:top w:val="none" w:sz="0" w:space="0" w:color="auto"/>
            <w:left w:val="none" w:sz="0" w:space="0" w:color="auto"/>
            <w:bottom w:val="dotted" w:sz="6" w:space="4" w:color="DDDDDD"/>
            <w:right w:val="none" w:sz="0" w:space="0" w:color="auto"/>
          </w:divBdr>
          <w:divsChild>
            <w:div w:id="132535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5370">
      <w:bodyDiv w:val="1"/>
      <w:marLeft w:val="0"/>
      <w:marRight w:val="0"/>
      <w:marTop w:val="0"/>
      <w:marBottom w:val="0"/>
      <w:divBdr>
        <w:top w:val="none" w:sz="0" w:space="0" w:color="auto"/>
        <w:left w:val="none" w:sz="0" w:space="0" w:color="auto"/>
        <w:bottom w:val="none" w:sz="0" w:space="0" w:color="auto"/>
        <w:right w:val="none" w:sz="0" w:space="0" w:color="auto"/>
      </w:divBdr>
      <w:divsChild>
        <w:div w:id="1714305711">
          <w:marLeft w:val="0"/>
          <w:marRight w:val="0"/>
          <w:marTop w:val="0"/>
          <w:marBottom w:val="150"/>
          <w:divBdr>
            <w:top w:val="none" w:sz="0" w:space="0" w:color="auto"/>
            <w:left w:val="none" w:sz="0" w:space="0" w:color="auto"/>
            <w:bottom w:val="none" w:sz="0" w:space="0" w:color="auto"/>
            <w:right w:val="none" w:sz="0" w:space="0" w:color="auto"/>
          </w:divBdr>
        </w:div>
      </w:divsChild>
    </w:div>
    <w:div w:id="1830249845">
      <w:bodyDiv w:val="1"/>
      <w:marLeft w:val="0"/>
      <w:marRight w:val="0"/>
      <w:marTop w:val="0"/>
      <w:marBottom w:val="0"/>
      <w:divBdr>
        <w:top w:val="none" w:sz="0" w:space="0" w:color="auto"/>
        <w:left w:val="none" w:sz="0" w:space="0" w:color="auto"/>
        <w:bottom w:val="none" w:sz="0" w:space="0" w:color="auto"/>
        <w:right w:val="none" w:sz="0" w:space="0" w:color="auto"/>
      </w:divBdr>
    </w:div>
    <w:div w:id="1830561320">
      <w:bodyDiv w:val="1"/>
      <w:marLeft w:val="0"/>
      <w:marRight w:val="0"/>
      <w:marTop w:val="0"/>
      <w:marBottom w:val="0"/>
      <w:divBdr>
        <w:top w:val="none" w:sz="0" w:space="0" w:color="auto"/>
        <w:left w:val="none" w:sz="0" w:space="0" w:color="auto"/>
        <w:bottom w:val="none" w:sz="0" w:space="0" w:color="auto"/>
        <w:right w:val="none" w:sz="0" w:space="0" w:color="auto"/>
      </w:divBdr>
      <w:divsChild>
        <w:div w:id="1411274377">
          <w:marLeft w:val="0"/>
          <w:marRight w:val="0"/>
          <w:marTop w:val="0"/>
          <w:marBottom w:val="0"/>
          <w:divBdr>
            <w:top w:val="none" w:sz="0" w:space="0" w:color="auto"/>
            <w:left w:val="none" w:sz="0" w:space="0" w:color="auto"/>
            <w:bottom w:val="none" w:sz="0" w:space="0" w:color="auto"/>
            <w:right w:val="none" w:sz="0" w:space="0" w:color="auto"/>
          </w:divBdr>
          <w:divsChild>
            <w:div w:id="21328223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0711860">
      <w:bodyDiv w:val="1"/>
      <w:marLeft w:val="0"/>
      <w:marRight w:val="0"/>
      <w:marTop w:val="0"/>
      <w:marBottom w:val="0"/>
      <w:divBdr>
        <w:top w:val="none" w:sz="0" w:space="0" w:color="auto"/>
        <w:left w:val="none" w:sz="0" w:space="0" w:color="auto"/>
        <w:bottom w:val="none" w:sz="0" w:space="0" w:color="auto"/>
        <w:right w:val="none" w:sz="0" w:space="0" w:color="auto"/>
      </w:divBdr>
      <w:divsChild>
        <w:div w:id="177890746">
          <w:marLeft w:val="0"/>
          <w:marRight w:val="0"/>
          <w:marTop w:val="0"/>
          <w:marBottom w:val="150"/>
          <w:divBdr>
            <w:top w:val="none" w:sz="0" w:space="0" w:color="auto"/>
            <w:left w:val="none" w:sz="0" w:space="0" w:color="auto"/>
            <w:bottom w:val="none" w:sz="0" w:space="0" w:color="auto"/>
            <w:right w:val="none" w:sz="0" w:space="0" w:color="auto"/>
          </w:divBdr>
        </w:div>
        <w:div w:id="829637141">
          <w:marLeft w:val="0"/>
          <w:marRight w:val="0"/>
          <w:marTop w:val="0"/>
          <w:marBottom w:val="150"/>
          <w:divBdr>
            <w:top w:val="none" w:sz="0" w:space="0" w:color="auto"/>
            <w:left w:val="none" w:sz="0" w:space="0" w:color="auto"/>
            <w:bottom w:val="none" w:sz="0" w:space="0" w:color="auto"/>
            <w:right w:val="none" w:sz="0" w:space="0" w:color="auto"/>
          </w:divBdr>
        </w:div>
        <w:div w:id="1095127926">
          <w:marLeft w:val="0"/>
          <w:marRight w:val="0"/>
          <w:marTop w:val="0"/>
          <w:marBottom w:val="150"/>
          <w:divBdr>
            <w:top w:val="none" w:sz="0" w:space="0" w:color="auto"/>
            <w:left w:val="none" w:sz="0" w:space="0" w:color="auto"/>
            <w:bottom w:val="none" w:sz="0" w:space="0" w:color="auto"/>
            <w:right w:val="none" w:sz="0" w:space="0" w:color="auto"/>
          </w:divBdr>
        </w:div>
        <w:div w:id="1183133893">
          <w:marLeft w:val="0"/>
          <w:marRight w:val="0"/>
          <w:marTop w:val="0"/>
          <w:marBottom w:val="150"/>
          <w:divBdr>
            <w:top w:val="none" w:sz="0" w:space="0" w:color="auto"/>
            <w:left w:val="none" w:sz="0" w:space="0" w:color="auto"/>
            <w:bottom w:val="none" w:sz="0" w:space="0" w:color="auto"/>
            <w:right w:val="none" w:sz="0" w:space="0" w:color="auto"/>
          </w:divBdr>
        </w:div>
        <w:div w:id="1281105255">
          <w:marLeft w:val="0"/>
          <w:marRight w:val="0"/>
          <w:marTop w:val="0"/>
          <w:marBottom w:val="150"/>
          <w:divBdr>
            <w:top w:val="none" w:sz="0" w:space="0" w:color="auto"/>
            <w:left w:val="none" w:sz="0" w:space="0" w:color="auto"/>
            <w:bottom w:val="none" w:sz="0" w:space="0" w:color="auto"/>
            <w:right w:val="none" w:sz="0" w:space="0" w:color="auto"/>
          </w:divBdr>
        </w:div>
        <w:div w:id="1561212581">
          <w:marLeft w:val="0"/>
          <w:marRight w:val="0"/>
          <w:marTop w:val="0"/>
          <w:marBottom w:val="150"/>
          <w:divBdr>
            <w:top w:val="none" w:sz="0" w:space="0" w:color="auto"/>
            <w:left w:val="none" w:sz="0" w:space="0" w:color="auto"/>
            <w:bottom w:val="none" w:sz="0" w:space="0" w:color="auto"/>
            <w:right w:val="none" w:sz="0" w:space="0" w:color="auto"/>
          </w:divBdr>
        </w:div>
        <w:div w:id="1699424957">
          <w:marLeft w:val="0"/>
          <w:marRight w:val="0"/>
          <w:marTop w:val="0"/>
          <w:marBottom w:val="150"/>
          <w:divBdr>
            <w:top w:val="none" w:sz="0" w:space="0" w:color="auto"/>
            <w:left w:val="none" w:sz="0" w:space="0" w:color="auto"/>
            <w:bottom w:val="none" w:sz="0" w:space="0" w:color="auto"/>
            <w:right w:val="none" w:sz="0" w:space="0" w:color="auto"/>
          </w:divBdr>
        </w:div>
        <w:div w:id="2048792336">
          <w:marLeft w:val="0"/>
          <w:marRight w:val="0"/>
          <w:marTop w:val="0"/>
          <w:marBottom w:val="150"/>
          <w:divBdr>
            <w:top w:val="none" w:sz="0" w:space="0" w:color="auto"/>
            <w:left w:val="none" w:sz="0" w:space="0" w:color="auto"/>
            <w:bottom w:val="none" w:sz="0" w:space="0" w:color="auto"/>
            <w:right w:val="none" w:sz="0" w:space="0" w:color="auto"/>
          </w:divBdr>
        </w:div>
      </w:divsChild>
    </w:div>
    <w:div w:id="1831210395">
      <w:bodyDiv w:val="1"/>
      <w:marLeft w:val="0"/>
      <w:marRight w:val="0"/>
      <w:marTop w:val="0"/>
      <w:marBottom w:val="0"/>
      <w:divBdr>
        <w:top w:val="none" w:sz="0" w:space="0" w:color="auto"/>
        <w:left w:val="none" w:sz="0" w:space="0" w:color="auto"/>
        <w:bottom w:val="none" w:sz="0" w:space="0" w:color="auto"/>
        <w:right w:val="none" w:sz="0" w:space="0" w:color="auto"/>
      </w:divBdr>
    </w:div>
    <w:div w:id="1831285974">
      <w:bodyDiv w:val="1"/>
      <w:marLeft w:val="0"/>
      <w:marRight w:val="0"/>
      <w:marTop w:val="0"/>
      <w:marBottom w:val="0"/>
      <w:divBdr>
        <w:top w:val="none" w:sz="0" w:space="0" w:color="auto"/>
        <w:left w:val="none" w:sz="0" w:space="0" w:color="auto"/>
        <w:bottom w:val="none" w:sz="0" w:space="0" w:color="auto"/>
        <w:right w:val="none" w:sz="0" w:space="0" w:color="auto"/>
      </w:divBdr>
    </w:div>
    <w:div w:id="1831557857">
      <w:bodyDiv w:val="1"/>
      <w:marLeft w:val="0"/>
      <w:marRight w:val="0"/>
      <w:marTop w:val="0"/>
      <w:marBottom w:val="0"/>
      <w:divBdr>
        <w:top w:val="none" w:sz="0" w:space="0" w:color="auto"/>
        <w:left w:val="none" w:sz="0" w:space="0" w:color="auto"/>
        <w:bottom w:val="none" w:sz="0" w:space="0" w:color="auto"/>
        <w:right w:val="none" w:sz="0" w:space="0" w:color="auto"/>
      </w:divBdr>
      <w:divsChild>
        <w:div w:id="1368917484">
          <w:marLeft w:val="0"/>
          <w:marRight w:val="0"/>
          <w:marTop w:val="0"/>
          <w:marBottom w:val="150"/>
          <w:divBdr>
            <w:top w:val="none" w:sz="0" w:space="0" w:color="auto"/>
            <w:left w:val="none" w:sz="0" w:space="0" w:color="auto"/>
            <w:bottom w:val="none" w:sz="0" w:space="0" w:color="auto"/>
            <w:right w:val="none" w:sz="0" w:space="0" w:color="auto"/>
          </w:divBdr>
          <w:divsChild>
            <w:div w:id="1259288101">
              <w:marLeft w:val="0"/>
              <w:marRight w:val="0"/>
              <w:marTop w:val="0"/>
              <w:marBottom w:val="0"/>
              <w:divBdr>
                <w:top w:val="none" w:sz="0" w:space="0" w:color="auto"/>
                <w:left w:val="none" w:sz="0" w:space="0" w:color="auto"/>
                <w:bottom w:val="none" w:sz="0" w:space="0" w:color="auto"/>
                <w:right w:val="none" w:sz="0" w:space="0" w:color="auto"/>
              </w:divBdr>
              <w:divsChild>
                <w:div w:id="213859641">
                  <w:marLeft w:val="0"/>
                  <w:marRight w:val="0"/>
                  <w:marTop w:val="0"/>
                  <w:marBottom w:val="0"/>
                  <w:divBdr>
                    <w:top w:val="none" w:sz="0" w:space="0" w:color="auto"/>
                    <w:left w:val="none" w:sz="0" w:space="0" w:color="auto"/>
                    <w:bottom w:val="none" w:sz="0" w:space="0" w:color="auto"/>
                    <w:right w:val="none" w:sz="0" w:space="0" w:color="auto"/>
                  </w:divBdr>
                  <w:divsChild>
                    <w:div w:id="468674524">
                      <w:marLeft w:val="0"/>
                      <w:marRight w:val="150"/>
                      <w:marTop w:val="0"/>
                      <w:marBottom w:val="0"/>
                      <w:divBdr>
                        <w:top w:val="none" w:sz="0" w:space="0" w:color="auto"/>
                        <w:left w:val="none" w:sz="0" w:space="0" w:color="auto"/>
                        <w:bottom w:val="none" w:sz="0" w:space="0" w:color="auto"/>
                        <w:right w:val="none" w:sz="0" w:space="0" w:color="auto"/>
                      </w:divBdr>
                      <w:divsChild>
                        <w:div w:id="15831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66137">
          <w:marLeft w:val="0"/>
          <w:marRight w:val="0"/>
          <w:marTop w:val="0"/>
          <w:marBottom w:val="150"/>
          <w:divBdr>
            <w:top w:val="none" w:sz="0" w:space="0" w:color="auto"/>
            <w:left w:val="none" w:sz="0" w:space="0" w:color="auto"/>
            <w:bottom w:val="none" w:sz="0" w:space="0" w:color="auto"/>
            <w:right w:val="none" w:sz="0" w:space="0" w:color="auto"/>
          </w:divBdr>
        </w:div>
        <w:div w:id="2077851363">
          <w:marLeft w:val="0"/>
          <w:marRight w:val="0"/>
          <w:marTop w:val="0"/>
          <w:marBottom w:val="0"/>
          <w:divBdr>
            <w:top w:val="none" w:sz="0" w:space="0" w:color="auto"/>
            <w:left w:val="none" w:sz="0" w:space="0" w:color="auto"/>
            <w:bottom w:val="none" w:sz="0" w:space="0" w:color="auto"/>
            <w:right w:val="none" w:sz="0" w:space="0" w:color="auto"/>
          </w:divBdr>
          <w:divsChild>
            <w:div w:id="5834164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2259281">
      <w:bodyDiv w:val="1"/>
      <w:marLeft w:val="0"/>
      <w:marRight w:val="0"/>
      <w:marTop w:val="0"/>
      <w:marBottom w:val="0"/>
      <w:divBdr>
        <w:top w:val="none" w:sz="0" w:space="0" w:color="auto"/>
        <w:left w:val="none" w:sz="0" w:space="0" w:color="auto"/>
        <w:bottom w:val="none" w:sz="0" w:space="0" w:color="auto"/>
        <w:right w:val="none" w:sz="0" w:space="0" w:color="auto"/>
      </w:divBdr>
      <w:divsChild>
        <w:div w:id="1096629626">
          <w:marLeft w:val="0"/>
          <w:marRight w:val="0"/>
          <w:marTop w:val="0"/>
          <w:marBottom w:val="150"/>
          <w:divBdr>
            <w:top w:val="none" w:sz="0" w:space="0" w:color="auto"/>
            <w:left w:val="none" w:sz="0" w:space="0" w:color="auto"/>
            <w:bottom w:val="none" w:sz="0" w:space="0" w:color="auto"/>
            <w:right w:val="none" w:sz="0" w:space="0" w:color="auto"/>
          </w:divBdr>
        </w:div>
        <w:div w:id="1147670414">
          <w:marLeft w:val="0"/>
          <w:marRight w:val="0"/>
          <w:marTop w:val="0"/>
          <w:marBottom w:val="150"/>
          <w:divBdr>
            <w:top w:val="none" w:sz="0" w:space="0" w:color="auto"/>
            <w:left w:val="none" w:sz="0" w:space="0" w:color="auto"/>
            <w:bottom w:val="none" w:sz="0" w:space="0" w:color="auto"/>
            <w:right w:val="none" w:sz="0" w:space="0" w:color="auto"/>
          </w:divBdr>
          <w:divsChild>
            <w:div w:id="1411780427">
              <w:marLeft w:val="0"/>
              <w:marRight w:val="0"/>
              <w:marTop w:val="0"/>
              <w:marBottom w:val="0"/>
              <w:divBdr>
                <w:top w:val="none" w:sz="0" w:space="0" w:color="auto"/>
                <w:left w:val="none" w:sz="0" w:space="0" w:color="auto"/>
                <w:bottom w:val="none" w:sz="0" w:space="0" w:color="auto"/>
                <w:right w:val="none" w:sz="0" w:space="0" w:color="auto"/>
              </w:divBdr>
            </w:div>
          </w:divsChild>
        </w:div>
        <w:div w:id="1411005787">
          <w:marLeft w:val="0"/>
          <w:marRight w:val="0"/>
          <w:marTop w:val="0"/>
          <w:marBottom w:val="0"/>
          <w:divBdr>
            <w:top w:val="none" w:sz="0" w:space="0" w:color="auto"/>
            <w:left w:val="none" w:sz="0" w:space="0" w:color="auto"/>
            <w:bottom w:val="none" w:sz="0" w:space="0" w:color="auto"/>
            <w:right w:val="none" w:sz="0" w:space="0" w:color="auto"/>
          </w:divBdr>
          <w:divsChild>
            <w:div w:id="7851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5767">
      <w:bodyDiv w:val="1"/>
      <w:marLeft w:val="0"/>
      <w:marRight w:val="0"/>
      <w:marTop w:val="0"/>
      <w:marBottom w:val="0"/>
      <w:divBdr>
        <w:top w:val="none" w:sz="0" w:space="0" w:color="auto"/>
        <w:left w:val="none" w:sz="0" w:space="0" w:color="auto"/>
        <w:bottom w:val="none" w:sz="0" w:space="0" w:color="auto"/>
        <w:right w:val="none" w:sz="0" w:space="0" w:color="auto"/>
      </w:divBdr>
      <w:divsChild>
        <w:div w:id="397436067">
          <w:marLeft w:val="0"/>
          <w:marRight w:val="0"/>
          <w:marTop w:val="0"/>
          <w:marBottom w:val="450"/>
          <w:divBdr>
            <w:top w:val="none" w:sz="0" w:space="0" w:color="auto"/>
            <w:left w:val="none" w:sz="0" w:space="0" w:color="auto"/>
            <w:bottom w:val="single" w:sz="6" w:space="19" w:color="EEEEEE"/>
            <w:right w:val="none" w:sz="0" w:space="0" w:color="auto"/>
          </w:divBdr>
          <w:divsChild>
            <w:div w:id="1990405255">
              <w:marLeft w:val="0"/>
              <w:marRight w:val="0"/>
              <w:marTop w:val="0"/>
              <w:marBottom w:val="150"/>
              <w:divBdr>
                <w:top w:val="none" w:sz="0" w:space="0" w:color="auto"/>
                <w:left w:val="none" w:sz="0" w:space="0" w:color="auto"/>
                <w:bottom w:val="none" w:sz="0" w:space="0" w:color="auto"/>
                <w:right w:val="none" w:sz="0" w:space="0" w:color="auto"/>
              </w:divBdr>
              <w:divsChild>
                <w:div w:id="649137933">
                  <w:marLeft w:val="0"/>
                  <w:marRight w:val="0"/>
                  <w:marTop w:val="0"/>
                  <w:marBottom w:val="0"/>
                  <w:divBdr>
                    <w:top w:val="none" w:sz="0" w:space="0" w:color="auto"/>
                    <w:left w:val="none" w:sz="0" w:space="0" w:color="auto"/>
                    <w:bottom w:val="none" w:sz="0" w:space="0" w:color="auto"/>
                    <w:right w:val="none" w:sz="0" w:space="0" w:color="auto"/>
                  </w:divBdr>
                </w:div>
              </w:divsChild>
            </w:div>
            <w:div w:id="1560365438">
              <w:marLeft w:val="0"/>
              <w:marRight w:val="0"/>
              <w:marTop w:val="0"/>
              <w:marBottom w:val="0"/>
              <w:divBdr>
                <w:top w:val="none" w:sz="0" w:space="0" w:color="auto"/>
                <w:left w:val="none" w:sz="0" w:space="0" w:color="auto"/>
                <w:bottom w:val="none" w:sz="0" w:space="0" w:color="auto"/>
                <w:right w:val="none" w:sz="0" w:space="0" w:color="auto"/>
              </w:divBdr>
            </w:div>
          </w:divsChild>
        </w:div>
        <w:div w:id="799617454">
          <w:marLeft w:val="0"/>
          <w:marRight w:val="0"/>
          <w:marTop w:val="0"/>
          <w:marBottom w:val="0"/>
          <w:divBdr>
            <w:top w:val="none" w:sz="0" w:space="0" w:color="auto"/>
            <w:left w:val="none" w:sz="0" w:space="0" w:color="auto"/>
            <w:bottom w:val="none" w:sz="0" w:space="0" w:color="auto"/>
            <w:right w:val="none" w:sz="0" w:space="0" w:color="auto"/>
          </w:divBdr>
          <w:divsChild>
            <w:div w:id="648562067">
              <w:marLeft w:val="0"/>
              <w:marRight w:val="0"/>
              <w:marTop w:val="0"/>
              <w:marBottom w:val="0"/>
              <w:divBdr>
                <w:top w:val="none" w:sz="0" w:space="0" w:color="auto"/>
                <w:left w:val="none" w:sz="0" w:space="0" w:color="auto"/>
                <w:bottom w:val="none" w:sz="0" w:space="0" w:color="auto"/>
                <w:right w:val="none" w:sz="0" w:space="0" w:color="auto"/>
              </w:divBdr>
              <w:divsChild>
                <w:div w:id="3120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8843">
      <w:bodyDiv w:val="1"/>
      <w:marLeft w:val="0"/>
      <w:marRight w:val="0"/>
      <w:marTop w:val="0"/>
      <w:marBottom w:val="0"/>
      <w:divBdr>
        <w:top w:val="none" w:sz="0" w:space="0" w:color="auto"/>
        <w:left w:val="none" w:sz="0" w:space="0" w:color="auto"/>
        <w:bottom w:val="none" w:sz="0" w:space="0" w:color="auto"/>
        <w:right w:val="none" w:sz="0" w:space="0" w:color="auto"/>
      </w:divBdr>
      <w:divsChild>
        <w:div w:id="981227656">
          <w:marLeft w:val="0"/>
          <w:marRight w:val="0"/>
          <w:marTop w:val="0"/>
          <w:marBottom w:val="0"/>
          <w:divBdr>
            <w:top w:val="none" w:sz="0" w:space="0" w:color="auto"/>
            <w:left w:val="none" w:sz="0" w:space="0" w:color="auto"/>
            <w:bottom w:val="none" w:sz="0" w:space="0" w:color="auto"/>
            <w:right w:val="none" w:sz="0" w:space="0" w:color="auto"/>
          </w:divBdr>
        </w:div>
        <w:div w:id="1944874384">
          <w:marLeft w:val="0"/>
          <w:marRight w:val="0"/>
          <w:marTop w:val="0"/>
          <w:marBottom w:val="75"/>
          <w:divBdr>
            <w:top w:val="none" w:sz="0" w:space="0" w:color="auto"/>
            <w:left w:val="none" w:sz="0" w:space="0" w:color="auto"/>
            <w:bottom w:val="none" w:sz="0" w:space="0" w:color="auto"/>
            <w:right w:val="none" w:sz="0" w:space="0" w:color="auto"/>
          </w:divBdr>
        </w:div>
        <w:div w:id="2069376383">
          <w:marLeft w:val="0"/>
          <w:marRight w:val="0"/>
          <w:marTop w:val="0"/>
          <w:marBottom w:val="0"/>
          <w:divBdr>
            <w:top w:val="none" w:sz="0" w:space="0" w:color="auto"/>
            <w:left w:val="none" w:sz="0" w:space="0" w:color="auto"/>
            <w:bottom w:val="none" w:sz="0" w:space="0" w:color="auto"/>
            <w:right w:val="none" w:sz="0" w:space="0" w:color="auto"/>
          </w:divBdr>
          <w:divsChild>
            <w:div w:id="1992177704">
              <w:marLeft w:val="0"/>
              <w:marRight w:val="0"/>
              <w:marTop w:val="0"/>
              <w:marBottom w:val="0"/>
              <w:divBdr>
                <w:top w:val="none" w:sz="0" w:space="0" w:color="auto"/>
                <w:left w:val="none" w:sz="0" w:space="0" w:color="auto"/>
                <w:bottom w:val="none" w:sz="0" w:space="0" w:color="auto"/>
                <w:right w:val="none" w:sz="0" w:space="0" w:color="auto"/>
              </w:divBdr>
              <w:divsChild>
                <w:div w:id="35549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08293">
      <w:bodyDiv w:val="1"/>
      <w:marLeft w:val="0"/>
      <w:marRight w:val="0"/>
      <w:marTop w:val="0"/>
      <w:marBottom w:val="0"/>
      <w:divBdr>
        <w:top w:val="none" w:sz="0" w:space="0" w:color="auto"/>
        <w:left w:val="none" w:sz="0" w:space="0" w:color="auto"/>
        <w:bottom w:val="none" w:sz="0" w:space="0" w:color="auto"/>
        <w:right w:val="none" w:sz="0" w:space="0" w:color="auto"/>
      </w:divBdr>
      <w:divsChild>
        <w:div w:id="1256287459">
          <w:marLeft w:val="0"/>
          <w:marRight w:val="0"/>
          <w:marTop w:val="0"/>
          <w:marBottom w:val="0"/>
          <w:divBdr>
            <w:top w:val="none" w:sz="0" w:space="0" w:color="auto"/>
            <w:left w:val="none" w:sz="0" w:space="0" w:color="auto"/>
            <w:bottom w:val="none" w:sz="0" w:space="0" w:color="auto"/>
            <w:right w:val="none" w:sz="0" w:space="0" w:color="auto"/>
          </w:divBdr>
          <w:divsChild>
            <w:div w:id="1303384247">
              <w:marLeft w:val="0"/>
              <w:marRight w:val="0"/>
              <w:marTop w:val="0"/>
              <w:marBottom w:val="0"/>
              <w:divBdr>
                <w:top w:val="none" w:sz="0" w:space="0" w:color="auto"/>
                <w:left w:val="none" w:sz="0" w:space="0" w:color="auto"/>
                <w:bottom w:val="none" w:sz="0" w:space="0" w:color="auto"/>
                <w:right w:val="none" w:sz="0" w:space="0" w:color="auto"/>
              </w:divBdr>
              <w:divsChild>
                <w:div w:id="542211660">
                  <w:marLeft w:val="0"/>
                  <w:marRight w:val="0"/>
                  <w:marTop w:val="0"/>
                  <w:marBottom w:val="120"/>
                  <w:divBdr>
                    <w:top w:val="none" w:sz="0" w:space="0" w:color="auto"/>
                    <w:left w:val="none" w:sz="0" w:space="0" w:color="auto"/>
                    <w:bottom w:val="none" w:sz="0" w:space="0" w:color="auto"/>
                    <w:right w:val="none" w:sz="0" w:space="0" w:color="auto"/>
                  </w:divBdr>
                  <w:divsChild>
                    <w:div w:id="313145365">
                      <w:marLeft w:val="150"/>
                      <w:marRight w:val="0"/>
                      <w:marTop w:val="0"/>
                      <w:marBottom w:val="0"/>
                      <w:divBdr>
                        <w:top w:val="none" w:sz="0" w:space="0" w:color="auto"/>
                        <w:left w:val="none" w:sz="0" w:space="0" w:color="auto"/>
                        <w:bottom w:val="none" w:sz="0" w:space="0" w:color="auto"/>
                        <w:right w:val="none" w:sz="0" w:space="0" w:color="auto"/>
                      </w:divBdr>
                      <w:divsChild>
                        <w:div w:id="483814421">
                          <w:marLeft w:val="0"/>
                          <w:marRight w:val="0"/>
                          <w:marTop w:val="0"/>
                          <w:marBottom w:val="0"/>
                          <w:divBdr>
                            <w:top w:val="none" w:sz="0" w:space="0" w:color="auto"/>
                            <w:left w:val="none" w:sz="0" w:space="0" w:color="auto"/>
                            <w:bottom w:val="none" w:sz="0" w:space="0" w:color="auto"/>
                            <w:right w:val="none" w:sz="0" w:space="0" w:color="auto"/>
                          </w:divBdr>
                          <w:divsChild>
                            <w:div w:id="1789740471">
                              <w:marLeft w:val="0"/>
                              <w:marRight w:val="0"/>
                              <w:marTop w:val="0"/>
                              <w:marBottom w:val="0"/>
                              <w:divBdr>
                                <w:top w:val="none" w:sz="0" w:space="0" w:color="auto"/>
                                <w:left w:val="none" w:sz="0" w:space="0" w:color="auto"/>
                                <w:bottom w:val="none" w:sz="0" w:space="0" w:color="auto"/>
                                <w:right w:val="none" w:sz="0" w:space="0" w:color="auto"/>
                              </w:divBdr>
                              <w:divsChild>
                                <w:div w:id="1124930370">
                                  <w:marLeft w:val="0"/>
                                  <w:marRight w:val="0"/>
                                  <w:marTop w:val="0"/>
                                  <w:marBottom w:val="0"/>
                                  <w:divBdr>
                                    <w:top w:val="none" w:sz="0" w:space="0" w:color="auto"/>
                                    <w:left w:val="none" w:sz="0" w:space="0" w:color="auto"/>
                                    <w:bottom w:val="none" w:sz="0" w:space="0" w:color="auto"/>
                                    <w:right w:val="none" w:sz="0" w:space="0" w:color="auto"/>
                                  </w:divBdr>
                                  <w:divsChild>
                                    <w:div w:id="839737766">
                                      <w:marLeft w:val="0"/>
                                      <w:marRight w:val="0"/>
                                      <w:marTop w:val="0"/>
                                      <w:marBottom w:val="360"/>
                                      <w:divBdr>
                                        <w:top w:val="none" w:sz="0" w:space="0" w:color="auto"/>
                                        <w:left w:val="none" w:sz="0" w:space="0" w:color="auto"/>
                                        <w:bottom w:val="none" w:sz="0" w:space="0" w:color="auto"/>
                                        <w:right w:val="none" w:sz="0" w:space="0" w:color="auto"/>
                                      </w:divBdr>
                                      <w:divsChild>
                                        <w:div w:id="1497644348">
                                          <w:marLeft w:val="0"/>
                                          <w:marRight w:val="0"/>
                                          <w:marTop w:val="0"/>
                                          <w:marBottom w:val="0"/>
                                          <w:divBdr>
                                            <w:top w:val="none" w:sz="0" w:space="0" w:color="auto"/>
                                            <w:left w:val="none" w:sz="0" w:space="0" w:color="auto"/>
                                            <w:bottom w:val="none" w:sz="0" w:space="0" w:color="auto"/>
                                            <w:right w:val="none" w:sz="0" w:space="0" w:color="auto"/>
                                          </w:divBdr>
                                          <w:divsChild>
                                            <w:div w:id="10187439">
                                              <w:marLeft w:val="0"/>
                                              <w:marRight w:val="0"/>
                                              <w:marTop w:val="0"/>
                                              <w:marBottom w:val="0"/>
                                              <w:divBdr>
                                                <w:top w:val="none" w:sz="0" w:space="0" w:color="auto"/>
                                                <w:left w:val="none" w:sz="0" w:space="0" w:color="auto"/>
                                                <w:bottom w:val="none" w:sz="0" w:space="0" w:color="auto"/>
                                                <w:right w:val="none" w:sz="0" w:space="0" w:color="auto"/>
                                              </w:divBdr>
                                              <w:divsChild>
                                                <w:div w:id="533273679">
                                                  <w:marLeft w:val="0"/>
                                                  <w:marRight w:val="0"/>
                                                  <w:marTop w:val="0"/>
                                                  <w:marBottom w:val="0"/>
                                                  <w:divBdr>
                                                    <w:top w:val="none" w:sz="0" w:space="0" w:color="auto"/>
                                                    <w:left w:val="none" w:sz="0" w:space="0" w:color="auto"/>
                                                    <w:bottom w:val="none" w:sz="0" w:space="0" w:color="auto"/>
                                                    <w:right w:val="none" w:sz="0" w:space="0" w:color="auto"/>
                                                  </w:divBdr>
                                                  <w:divsChild>
                                                    <w:div w:id="2115709732">
                                                      <w:marLeft w:val="0"/>
                                                      <w:marRight w:val="0"/>
                                                      <w:marTop w:val="0"/>
                                                      <w:marBottom w:val="0"/>
                                                      <w:divBdr>
                                                        <w:top w:val="none" w:sz="0" w:space="0" w:color="auto"/>
                                                        <w:left w:val="none" w:sz="0" w:space="0" w:color="auto"/>
                                                        <w:bottom w:val="none" w:sz="0" w:space="0" w:color="auto"/>
                                                        <w:right w:val="none" w:sz="0" w:space="0" w:color="auto"/>
                                                      </w:divBdr>
                                                      <w:divsChild>
                                                        <w:div w:id="16977547">
                                                          <w:marLeft w:val="0"/>
                                                          <w:marRight w:val="0"/>
                                                          <w:marTop w:val="0"/>
                                                          <w:marBottom w:val="0"/>
                                                          <w:divBdr>
                                                            <w:top w:val="none" w:sz="0" w:space="0" w:color="auto"/>
                                                            <w:left w:val="none" w:sz="0" w:space="0" w:color="auto"/>
                                                            <w:bottom w:val="none" w:sz="0" w:space="0" w:color="auto"/>
                                                            <w:right w:val="none" w:sz="0" w:space="0" w:color="auto"/>
                                                          </w:divBdr>
                                                        </w:div>
                                                        <w:div w:id="242956519">
                                                          <w:marLeft w:val="0"/>
                                                          <w:marRight w:val="0"/>
                                                          <w:marTop w:val="0"/>
                                                          <w:marBottom w:val="0"/>
                                                          <w:divBdr>
                                                            <w:top w:val="none" w:sz="0" w:space="0" w:color="auto"/>
                                                            <w:left w:val="none" w:sz="0" w:space="0" w:color="auto"/>
                                                            <w:bottom w:val="none" w:sz="0" w:space="0" w:color="auto"/>
                                                            <w:right w:val="none" w:sz="0" w:space="0" w:color="auto"/>
                                                          </w:divBdr>
                                                        </w:div>
                                                        <w:div w:id="289358442">
                                                          <w:marLeft w:val="0"/>
                                                          <w:marRight w:val="0"/>
                                                          <w:marTop w:val="0"/>
                                                          <w:marBottom w:val="0"/>
                                                          <w:divBdr>
                                                            <w:top w:val="none" w:sz="0" w:space="0" w:color="auto"/>
                                                            <w:left w:val="none" w:sz="0" w:space="0" w:color="auto"/>
                                                            <w:bottom w:val="none" w:sz="0" w:space="0" w:color="auto"/>
                                                            <w:right w:val="none" w:sz="0" w:space="0" w:color="auto"/>
                                                          </w:divBdr>
                                                        </w:div>
                                                        <w:div w:id="952905550">
                                                          <w:marLeft w:val="0"/>
                                                          <w:marRight w:val="0"/>
                                                          <w:marTop w:val="0"/>
                                                          <w:marBottom w:val="0"/>
                                                          <w:divBdr>
                                                            <w:top w:val="none" w:sz="0" w:space="0" w:color="auto"/>
                                                            <w:left w:val="none" w:sz="0" w:space="0" w:color="auto"/>
                                                            <w:bottom w:val="none" w:sz="0" w:space="0" w:color="auto"/>
                                                            <w:right w:val="none" w:sz="0" w:space="0" w:color="auto"/>
                                                          </w:divBdr>
                                                        </w:div>
                                                        <w:div w:id="1074663680">
                                                          <w:marLeft w:val="0"/>
                                                          <w:marRight w:val="0"/>
                                                          <w:marTop w:val="0"/>
                                                          <w:marBottom w:val="0"/>
                                                          <w:divBdr>
                                                            <w:top w:val="none" w:sz="0" w:space="0" w:color="auto"/>
                                                            <w:left w:val="none" w:sz="0" w:space="0" w:color="auto"/>
                                                            <w:bottom w:val="none" w:sz="0" w:space="0" w:color="auto"/>
                                                            <w:right w:val="none" w:sz="0" w:space="0" w:color="auto"/>
                                                          </w:divBdr>
                                                        </w:div>
                                                        <w:div w:id="1091895564">
                                                          <w:marLeft w:val="0"/>
                                                          <w:marRight w:val="0"/>
                                                          <w:marTop w:val="0"/>
                                                          <w:marBottom w:val="0"/>
                                                          <w:divBdr>
                                                            <w:top w:val="none" w:sz="0" w:space="0" w:color="auto"/>
                                                            <w:left w:val="none" w:sz="0" w:space="0" w:color="auto"/>
                                                            <w:bottom w:val="none" w:sz="0" w:space="0" w:color="auto"/>
                                                            <w:right w:val="none" w:sz="0" w:space="0" w:color="auto"/>
                                                          </w:divBdr>
                                                        </w:div>
                                                        <w:div w:id="1809276621">
                                                          <w:marLeft w:val="0"/>
                                                          <w:marRight w:val="0"/>
                                                          <w:marTop w:val="0"/>
                                                          <w:marBottom w:val="0"/>
                                                          <w:divBdr>
                                                            <w:top w:val="none" w:sz="0" w:space="0" w:color="auto"/>
                                                            <w:left w:val="none" w:sz="0" w:space="0" w:color="auto"/>
                                                            <w:bottom w:val="none" w:sz="0" w:space="0" w:color="auto"/>
                                                            <w:right w:val="none" w:sz="0" w:space="0" w:color="auto"/>
                                                          </w:divBdr>
                                                        </w:div>
                                                        <w:div w:id="2070878061">
                                                          <w:marLeft w:val="0"/>
                                                          <w:marRight w:val="0"/>
                                                          <w:marTop w:val="0"/>
                                                          <w:marBottom w:val="0"/>
                                                          <w:divBdr>
                                                            <w:top w:val="none" w:sz="0" w:space="0" w:color="auto"/>
                                                            <w:left w:val="none" w:sz="0" w:space="0" w:color="auto"/>
                                                            <w:bottom w:val="none" w:sz="0" w:space="0" w:color="auto"/>
                                                            <w:right w:val="none" w:sz="0" w:space="0" w:color="auto"/>
                                                          </w:divBdr>
                                                        </w:div>
                                                        <w:div w:id="21361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3259170">
      <w:bodyDiv w:val="1"/>
      <w:marLeft w:val="0"/>
      <w:marRight w:val="0"/>
      <w:marTop w:val="0"/>
      <w:marBottom w:val="0"/>
      <w:divBdr>
        <w:top w:val="none" w:sz="0" w:space="0" w:color="auto"/>
        <w:left w:val="none" w:sz="0" w:space="0" w:color="auto"/>
        <w:bottom w:val="none" w:sz="0" w:space="0" w:color="auto"/>
        <w:right w:val="none" w:sz="0" w:space="0" w:color="auto"/>
      </w:divBdr>
      <w:divsChild>
        <w:div w:id="698971648">
          <w:marLeft w:val="0"/>
          <w:marRight w:val="0"/>
          <w:marTop w:val="0"/>
          <w:marBottom w:val="450"/>
          <w:divBdr>
            <w:top w:val="none" w:sz="0" w:space="0" w:color="auto"/>
            <w:left w:val="none" w:sz="0" w:space="0" w:color="auto"/>
            <w:bottom w:val="single" w:sz="6" w:space="19" w:color="EEEEEE"/>
            <w:right w:val="none" w:sz="0" w:space="0" w:color="auto"/>
          </w:divBdr>
          <w:divsChild>
            <w:div w:id="1010373259">
              <w:marLeft w:val="0"/>
              <w:marRight w:val="0"/>
              <w:marTop w:val="0"/>
              <w:marBottom w:val="150"/>
              <w:divBdr>
                <w:top w:val="none" w:sz="0" w:space="0" w:color="auto"/>
                <w:left w:val="none" w:sz="0" w:space="0" w:color="auto"/>
                <w:bottom w:val="none" w:sz="0" w:space="0" w:color="auto"/>
                <w:right w:val="none" w:sz="0" w:space="0" w:color="auto"/>
              </w:divBdr>
              <w:divsChild>
                <w:div w:id="1806586180">
                  <w:marLeft w:val="0"/>
                  <w:marRight w:val="0"/>
                  <w:marTop w:val="0"/>
                  <w:marBottom w:val="0"/>
                  <w:divBdr>
                    <w:top w:val="none" w:sz="0" w:space="0" w:color="auto"/>
                    <w:left w:val="none" w:sz="0" w:space="0" w:color="auto"/>
                    <w:bottom w:val="none" w:sz="0" w:space="0" w:color="auto"/>
                    <w:right w:val="none" w:sz="0" w:space="0" w:color="auto"/>
                  </w:divBdr>
                </w:div>
              </w:divsChild>
            </w:div>
            <w:div w:id="1526941358">
              <w:marLeft w:val="0"/>
              <w:marRight w:val="0"/>
              <w:marTop w:val="0"/>
              <w:marBottom w:val="0"/>
              <w:divBdr>
                <w:top w:val="none" w:sz="0" w:space="0" w:color="auto"/>
                <w:left w:val="none" w:sz="0" w:space="0" w:color="auto"/>
                <w:bottom w:val="none" w:sz="0" w:space="0" w:color="auto"/>
                <w:right w:val="none" w:sz="0" w:space="0" w:color="auto"/>
              </w:divBdr>
            </w:div>
          </w:divsChild>
        </w:div>
        <w:div w:id="1052533650">
          <w:marLeft w:val="0"/>
          <w:marRight w:val="0"/>
          <w:marTop w:val="0"/>
          <w:marBottom w:val="0"/>
          <w:divBdr>
            <w:top w:val="none" w:sz="0" w:space="0" w:color="auto"/>
            <w:left w:val="none" w:sz="0" w:space="0" w:color="auto"/>
            <w:bottom w:val="none" w:sz="0" w:space="0" w:color="auto"/>
            <w:right w:val="none" w:sz="0" w:space="0" w:color="auto"/>
          </w:divBdr>
          <w:divsChild>
            <w:div w:id="1290625242">
              <w:marLeft w:val="0"/>
              <w:marRight w:val="0"/>
              <w:marTop w:val="0"/>
              <w:marBottom w:val="0"/>
              <w:divBdr>
                <w:top w:val="none" w:sz="0" w:space="0" w:color="auto"/>
                <w:left w:val="none" w:sz="0" w:space="0" w:color="auto"/>
                <w:bottom w:val="none" w:sz="0" w:space="0" w:color="auto"/>
                <w:right w:val="none" w:sz="0" w:space="0" w:color="auto"/>
              </w:divBdr>
              <w:divsChild>
                <w:div w:id="1522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4517">
      <w:bodyDiv w:val="1"/>
      <w:marLeft w:val="0"/>
      <w:marRight w:val="0"/>
      <w:marTop w:val="0"/>
      <w:marBottom w:val="0"/>
      <w:divBdr>
        <w:top w:val="none" w:sz="0" w:space="0" w:color="auto"/>
        <w:left w:val="none" w:sz="0" w:space="0" w:color="auto"/>
        <w:bottom w:val="none" w:sz="0" w:space="0" w:color="auto"/>
        <w:right w:val="none" w:sz="0" w:space="0" w:color="auto"/>
      </w:divBdr>
      <w:divsChild>
        <w:div w:id="249042986">
          <w:marLeft w:val="0"/>
          <w:marRight w:val="0"/>
          <w:marTop w:val="0"/>
          <w:marBottom w:val="0"/>
          <w:divBdr>
            <w:top w:val="none" w:sz="0" w:space="0" w:color="auto"/>
            <w:left w:val="none" w:sz="0" w:space="0" w:color="auto"/>
            <w:bottom w:val="none" w:sz="0" w:space="0" w:color="auto"/>
            <w:right w:val="none" w:sz="0" w:space="0" w:color="auto"/>
          </w:divBdr>
          <w:divsChild>
            <w:div w:id="887643373">
              <w:marLeft w:val="0"/>
              <w:marRight w:val="0"/>
              <w:marTop w:val="0"/>
              <w:marBottom w:val="300"/>
              <w:divBdr>
                <w:top w:val="none" w:sz="0" w:space="0" w:color="auto"/>
                <w:left w:val="none" w:sz="0" w:space="0" w:color="auto"/>
                <w:bottom w:val="single" w:sz="6" w:space="0" w:color="F1F1F1"/>
                <w:right w:val="none" w:sz="0" w:space="0" w:color="auto"/>
              </w:divBdr>
              <w:divsChild>
                <w:div w:id="394357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6955517">
          <w:marLeft w:val="0"/>
          <w:marRight w:val="0"/>
          <w:marTop w:val="0"/>
          <w:marBottom w:val="0"/>
          <w:divBdr>
            <w:top w:val="none" w:sz="0" w:space="0" w:color="auto"/>
            <w:left w:val="none" w:sz="0" w:space="0" w:color="auto"/>
            <w:bottom w:val="none" w:sz="0" w:space="0" w:color="auto"/>
            <w:right w:val="none" w:sz="0" w:space="0" w:color="auto"/>
          </w:divBdr>
          <w:divsChild>
            <w:div w:id="1542983282">
              <w:marLeft w:val="0"/>
              <w:marRight w:val="0"/>
              <w:marTop w:val="0"/>
              <w:marBottom w:val="0"/>
              <w:divBdr>
                <w:top w:val="none" w:sz="0" w:space="0" w:color="auto"/>
                <w:left w:val="none" w:sz="0" w:space="0" w:color="auto"/>
                <w:bottom w:val="none" w:sz="0" w:space="0" w:color="auto"/>
                <w:right w:val="none" w:sz="0" w:space="0" w:color="auto"/>
              </w:divBdr>
              <w:divsChild>
                <w:div w:id="24988357">
                  <w:marLeft w:val="0"/>
                  <w:marRight w:val="0"/>
                  <w:marTop w:val="0"/>
                  <w:marBottom w:val="0"/>
                  <w:divBdr>
                    <w:top w:val="none" w:sz="0" w:space="0" w:color="auto"/>
                    <w:left w:val="none" w:sz="0" w:space="0" w:color="auto"/>
                    <w:bottom w:val="none" w:sz="0" w:space="0" w:color="auto"/>
                    <w:right w:val="none" w:sz="0" w:space="0" w:color="auto"/>
                  </w:divBdr>
                  <w:divsChild>
                    <w:div w:id="276646854">
                      <w:marLeft w:val="0"/>
                      <w:marRight w:val="0"/>
                      <w:marTop w:val="0"/>
                      <w:marBottom w:val="300"/>
                      <w:divBdr>
                        <w:top w:val="none" w:sz="0" w:space="0" w:color="auto"/>
                        <w:left w:val="none" w:sz="0" w:space="0" w:color="auto"/>
                        <w:bottom w:val="none" w:sz="0" w:space="0" w:color="auto"/>
                        <w:right w:val="none" w:sz="0" w:space="0" w:color="auto"/>
                      </w:divBdr>
                      <w:divsChild>
                        <w:div w:id="64650199">
                          <w:marLeft w:val="0"/>
                          <w:marRight w:val="0"/>
                          <w:marTop w:val="0"/>
                          <w:marBottom w:val="0"/>
                          <w:divBdr>
                            <w:top w:val="none" w:sz="0" w:space="0" w:color="auto"/>
                            <w:left w:val="none" w:sz="0" w:space="0" w:color="auto"/>
                            <w:bottom w:val="none" w:sz="0" w:space="0" w:color="auto"/>
                            <w:right w:val="none" w:sz="0" w:space="0" w:color="auto"/>
                          </w:divBdr>
                          <w:divsChild>
                            <w:div w:id="432045809">
                              <w:marLeft w:val="0"/>
                              <w:marRight w:val="0"/>
                              <w:marTop w:val="0"/>
                              <w:marBottom w:val="0"/>
                              <w:divBdr>
                                <w:top w:val="none" w:sz="0" w:space="0" w:color="auto"/>
                                <w:left w:val="none" w:sz="0" w:space="0" w:color="auto"/>
                                <w:bottom w:val="none" w:sz="0" w:space="0" w:color="auto"/>
                                <w:right w:val="none" w:sz="0" w:space="0" w:color="auto"/>
                              </w:divBdr>
                              <w:divsChild>
                                <w:div w:id="1602296224">
                                  <w:marLeft w:val="0"/>
                                  <w:marRight w:val="0"/>
                                  <w:marTop w:val="0"/>
                                  <w:marBottom w:val="0"/>
                                  <w:divBdr>
                                    <w:top w:val="single" w:sz="2" w:space="0" w:color="DFDFDF"/>
                                    <w:left w:val="single" w:sz="2" w:space="0" w:color="DFDFDF"/>
                                    <w:bottom w:val="single" w:sz="2" w:space="0" w:color="DFDFDF"/>
                                    <w:right w:val="single" w:sz="2" w:space="0" w:color="DFDFDF"/>
                                  </w:divBdr>
                                  <w:divsChild>
                                    <w:div w:id="615329164">
                                      <w:marLeft w:val="-90"/>
                                      <w:marRight w:val="0"/>
                                      <w:marTop w:val="0"/>
                                      <w:marBottom w:val="0"/>
                                      <w:divBdr>
                                        <w:top w:val="none" w:sz="0" w:space="0" w:color="auto"/>
                                        <w:left w:val="none" w:sz="0" w:space="0" w:color="auto"/>
                                        <w:bottom w:val="none" w:sz="0" w:space="0" w:color="auto"/>
                                        <w:right w:val="none" w:sz="0" w:space="0" w:color="auto"/>
                                      </w:divBdr>
                                      <w:divsChild>
                                        <w:div w:id="676466360">
                                          <w:marLeft w:val="0"/>
                                          <w:marRight w:val="0"/>
                                          <w:marTop w:val="0"/>
                                          <w:marBottom w:val="45"/>
                                          <w:divBdr>
                                            <w:top w:val="single" w:sz="2" w:space="0" w:color="A9A9A9"/>
                                            <w:left w:val="single" w:sz="2" w:space="0" w:color="A9A9A9"/>
                                            <w:bottom w:val="single" w:sz="2" w:space="0" w:color="A9A9A9"/>
                                            <w:right w:val="single" w:sz="2" w:space="0" w:color="A9A9A9"/>
                                          </w:divBdr>
                                          <w:divsChild>
                                            <w:div w:id="1436511060">
                                              <w:marLeft w:val="0"/>
                                              <w:marRight w:val="0"/>
                                              <w:marTop w:val="0"/>
                                              <w:marBottom w:val="0"/>
                                              <w:divBdr>
                                                <w:top w:val="none" w:sz="0" w:space="0" w:color="auto"/>
                                                <w:left w:val="none" w:sz="0" w:space="0" w:color="auto"/>
                                                <w:bottom w:val="none" w:sz="0" w:space="0" w:color="auto"/>
                                                <w:right w:val="none" w:sz="0" w:space="0" w:color="auto"/>
                                              </w:divBdr>
                                              <w:divsChild>
                                                <w:div w:id="993216903">
                                                  <w:marLeft w:val="92"/>
                                                  <w:marRight w:val="0"/>
                                                  <w:marTop w:val="0"/>
                                                  <w:marBottom w:val="150"/>
                                                  <w:divBdr>
                                                    <w:top w:val="single" w:sz="2" w:space="0" w:color="E4E4E4"/>
                                                    <w:left w:val="single" w:sz="2" w:space="0" w:color="E4E4E4"/>
                                                    <w:bottom w:val="single" w:sz="2" w:space="0" w:color="E4E4E4"/>
                                                    <w:right w:val="single" w:sz="2" w:space="0" w:color="E4E4E4"/>
                                                  </w:divBdr>
                                                </w:div>
                                                <w:div w:id="184516930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629553324">
                          <w:marLeft w:val="0"/>
                          <w:marRight w:val="0"/>
                          <w:marTop w:val="0"/>
                          <w:marBottom w:val="0"/>
                          <w:divBdr>
                            <w:top w:val="none" w:sz="0" w:space="0" w:color="auto"/>
                            <w:left w:val="none" w:sz="0" w:space="0" w:color="auto"/>
                            <w:bottom w:val="none" w:sz="0" w:space="0" w:color="auto"/>
                            <w:right w:val="none" w:sz="0" w:space="0" w:color="auto"/>
                          </w:divBdr>
                          <w:divsChild>
                            <w:div w:id="198052432">
                              <w:marLeft w:val="0"/>
                              <w:marRight w:val="0"/>
                              <w:marTop w:val="0"/>
                              <w:marBottom w:val="0"/>
                              <w:divBdr>
                                <w:top w:val="none" w:sz="0" w:space="0" w:color="auto"/>
                                <w:left w:val="none" w:sz="0" w:space="0" w:color="auto"/>
                                <w:bottom w:val="none" w:sz="0" w:space="0" w:color="auto"/>
                                <w:right w:val="none" w:sz="0" w:space="0" w:color="auto"/>
                              </w:divBdr>
                              <w:divsChild>
                                <w:div w:id="183908573">
                                  <w:marLeft w:val="0"/>
                                  <w:marRight w:val="0"/>
                                  <w:marTop w:val="0"/>
                                  <w:marBottom w:val="0"/>
                                  <w:divBdr>
                                    <w:top w:val="single" w:sz="2" w:space="0" w:color="DFDFDF"/>
                                    <w:left w:val="single" w:sz="2" w:space="0" w:color="DFDFDF"/>
                                    <w:bottom w:val="single" w:sz="2" w:space="0" w:color="DFDFDF"/>
                                    <w:right w:val="single" w:sz="2" w:space="0" w:color="DFDFDF"/>
                                  </w:divBdr>
                                  <w:divsChild>
                                    <w:div w:id="795176075">
                                      <w:marLeft w:val="0"/>
                                      <w:marRight w:val="0"/>
                                      <w:marTop w:val="0"/>
                                      <w:marBottom w:val="270"/>
                                      <w:divBdr>
                                        <w:top w:val="none" w:sz="0" w:space="0" w:color="auto"/>
                                        <w:left w:val="none" w:sz="0" w:space="0" w:color="auto"/>
                                        <w:bottom w:val="single" w:sz="12" w:space="5" w:color="DADADA"/>
                                        <w:right w:val="none" w:sz="0" w:space="0" w:color="auto"/>
                                      </w:divBdr>
                                      <w:divsChild>
                                        <w:div w:id="223613157">
                                          <w:marLeft w:val="0"/>
                                          <w:marRight w:val="0"/>
                                          <w:marTop w:val="0"/>
                                          <w:marBottom w:val="0"/>
                                          <w:divBdr>
                                            <w:top w:val="none" w:sz="0" w:space="0" w:color="auto"/>
                                            <w:left w:val="none" w:sz="0" w:space="0" w:color="auto"/>
                                            <w:bottom w:val="none" w:sz="0" w:space="0" w:color="auto"/>
                                            <w:right w:val="none" w:sz="0" w:space="0" w:color="auto"/>
                                          </w:divBdr>
                                        </w:div>
                                      </w:divsChild>
                                    </w:div>
                                    <w:div w:id="1572540511">
                                      <w:marLeft w:val="-90"/>
                                      <w:marRight w:val="0"/>
                                      <w:marTop w:val="0"/>
                                      <w:marBottom w:val="0"/>
                                      <w:divBdr>
                                        <w:top w:val="none" w:sz="0" w:space="0" w:color="auto"/>
                                        <w:left w:val="none" w:sz="0" w:space="0" w:color="auto"/>
                                        <w:bottom w:val="none" w:sz="0" w:space="0" w:color="auto"/>
                                        <w:right w:val="none" w:sz="0" w:space="0" w:color="auto"/>
                                      </w:divBdr>
                                      <w:divsChild>
                                        <w:div w:id="1266695715">
                                          <w:marLeft w:val="0"/>
                                          <w:marRight w:val="0"/>
                                          <w:marTop w:val="0"/>
                                          <w:marBottom w:val="45"/>
                                          <w:divBdr>
                                            <w:top w:val="single" w:sz="2" w:space="0" w:color="A9A9A9"/>
                                            <w:left w:val="single" w:sz="2" w:space="0" w:color="A9A9A9"/>
                                            <w:bottom w:val="single" w:sz="2" w:space="0" w:color="A9A9A9"/>
                                            <w:right w:val="single" w:sz="2" w:space="0" w:color="A9A9A9"/>
                                          </w:divBdr>
                                          <w:divsChild>
                                            <w:div w:id="484013173">
                                              <w:marLeft w:val="0"/>
                                              <w:marRight w:val="0"/>
                                              <w:marTop w:val="0"/>
                                              <w:marBottom w:val="0"/>
                                              <w:divBdr>
                                                <w:top w:val="none" w:sz="0" w:space="0" w:color="auto"/>
                                                <w:left w:val="none" w:sz="0" w:space="0" w:color="auto"/>
                                                <w:bottom w:val="none" w:sz="0" w:space="0" w:color="auto"/>
                                                <w:right w:val="none" w:sz="0" w:space="0" w:color="auto"/>
                                              </w:divBdr>
                                              <w:divsChild>
                                                <w:div w:id="156690945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417675470">
                  <w:marLeft w:val="0"/>
                  <w:marRight w:val="0"/>
                  <w:marTop w:val="0"/>
                  <w:marBottom w:val="0"/>
                  <w:divBdr>
                    <w:top w:val="none" w:sz="0" w:space="0" w:color="auto"/>
                    <w:left w:val="none" w:sz="0" w:space="0" w:color="auto"/>
                    <w:bottom w:val="none" w:sz="0" w:space="0" w:color="auto"/>
                    <w:right w:val="none" w:sz="0" w:space="0" w:color="auto"/>
                  </w:divBdr>
                  <w:divsChild>
                    <w:div w:id="850486945">
                      <w:marLeft w:val="0"/>
                      <w:marRight w:val="0"/>
                      <w:marTop w:val="0"/>
                      <w:marBottom w:val="75"/>
                      <w:divBdr>
                        <w:top w:val="none" w:sz="0" w:space="0" w:color="auto"/>
                        <w:left w:val="none" w:sz="0" w:space="0" w:color="auto"/>
                        <w:bottom w:val="none" w:sz="0" w:space="0" w:color="auto"/>
                        <w:right w:val="none" w:sz="0" w:space="0" w:color="auto"/>
                      </w:divBdr>
                    </w:div>
                    <w:div w:id="901719073">
                      <w:marLeft w:val="0"/>
                      <w:marRight w:val="0"/>
                      <w:marTop w:val="0"/>
                      <w:marBottom w:val="0"/>
                      <w:divBdr>
                        <w:top w:val="none" w:sz="0" w:space="0" w:color="auto"/>
                        <w:left w:val="none" w:sz="0" w:space="0" w:color="auto"/>
                        <w:bottom w:val="none" w:sz="0" w:space="0" w:color="auto"/>
                        <w:right w:val="none" w:sz="0" w:space="0" w:color="auto"/>
                      </w:divBdr>
                    </w:div>
                    <w:div w:id="1505435968">
                      <w:marLeft w:val="0"/>
                      <w:marRight w:val="0"/>
                      <w:marTop w:val="0"/>
                      <w:marBottom w:val="0"/>
                      <w:divBdr>
                        <w:top w:val="none" w:sz="0" w:space="0" w:color="auto"/>
                        <w:left w:val="none" w:sz="0" w:space="0" w:color="auto"/>
                        <w:bottom w:val="none" w:sz="0" w:space="0" w:color="auto"/>
                        <w:right w:val="none" w:sz="0" w:space="0" w:color="auto"/>
                      </w:divBdr>
                      <w:divsChild>
                        <w:div w:id="816728662">
                          <w:marLeft w:val="0"/>
                          <w:marRight w:val="0"/>
                          <w:marTop w:val="0"/>
                          <w:marBottom w:val="0"/>
                          <w:divBdr>
                            <w:top w:val="none" w:sz="0" w:space="0" w:color="auto"/>
                            <w:left w:val="none" w:sz="0" w:space="0" w:color="auto"/>
                            <w:bottom w:val="none" w:sz="0" w:space="0" w:color="auto"/>
                            <w:right w:val="none" w:sz="0" w:space="0" w:color="auto"/>
                          </w:divBdr>
                          <w:divsChild>
                            <w:div w:id="4195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34005">
                      <w:marLeft w:val="0"/>
                      <w:marRight w:val="0"/>
                      <w:marTop w:val="0"/>
                      <w:marBottom w:val="300"/>
                      <w:divBdr>
                        <w:top w:val="none" w:sz="0" w:space="0" w:color="auto"/>
                        <w:left w:val="none" w:sz="0" w:space="0" w:color="auto"/>
                        <w:bottom w:val="none" w:sz="0" w:space="0" w:color="auto"/>
                        <w:right w:val="none" w:sz="0" w:space="0" w:color="auto"/>
                      </w:divBdr>
                      <w:divsChild>
                        <w:div w:id="169818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101369">
      <w:bodyDiv w:val="1"/>
      <w:marLeft w:val="0"/>
      <w:marRight w:val="0"/>
      <w:marTop w:val="0"/>
      <w:marBottom w:val="0"/>
      <w:divBdr>
        <w:top w:val="none" w:sz="0" w:space="0" w:color="auto"/>
        <w:left w:val="none" w:sz="0" w:space="0" w:color="auto"/>
        <w:bottom w:val="none" w:sz="0" w:space="0" w:color="auto"/>
        <w:right w:val="none" w:sz="0" w:space="0" w:color="auto"/>
      </w:divBdr>
    </w:div>
    <w:div w:id="1834368023">
      <w:bodyDiv w:val="1"/>
      <w:marLeft w:val="0"/>
      <w:marRight w:val="0"/>
      <w:marTop w:val="0"/>
      <w:marBottom w:val="0"/>
      <w:divBdr>
        <w:top w:val="none" w:sz="0" w:space="0" w:color="auto"/>
        <w:left w:val="none" w:sz="0" w:space="0" w:color="auto"/>
        <w:bottom w:val="none" w:sz="0" w:space="0" w:color="auto"/>
        <w:right w:val="none" w:sz="0" w:space="0" w:color="auto"/>
      </w:divBdr>
      <w:divsChild>
        <w:div w:id="818617979">
          <w:marLeft w:val="0"/>
          <w:marRight w:val="0"/>
          <w:marTop w:val="0"/>
          <w:marBottom w:val="0"/>
          <w:divBdr>
            <w:top w:val="none" w:sz="0" w:space="0" w:color="auto"/>
            <w:left w:val="none" w:sz="0" w:space="0" w:color="auto"/>
            <w:bottom w:val="dotted" w:sz="6" w:space="4" w:color="DDDDDD"/>
            <w:right w:val="none" w:sz="0" w:space="0" w:color="auto"/>
          </w:divBdr>
          <w:divsChild>
            <w:div w:id="17027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79240">
      <w:bodyDiv w:val="1"/>
      <w:marLeft w:val="0"/>
      <w:marRight w:val="0"/>
      <w:marTop w:val="0"/>
      <w:marBottom w:val="0"/>
      <w:divBdr>
        <w:top w:val="none" w:sz="0" w:space="0" w:color="auto"/>
        <w:left w:val="none" w:sz="0" w:space="0" w:color="auto"/>
        <w:bottom w:val="none" w:sz="0" w:space="0" w:color="auto"/>
        <w:right w:val="none" w:sz="0" w:space="0" w:color="auto"/>
      </w:divBdr>
      <w:divsChild>
        <w:div w:id="1241670162">
          <w:marLeft w:val="0"/>
          <w:marRight w:val="0"/>
          <w:marTop w:val="0"/>
          <w:marBottom w:val="0"/>
          <w:divBdr>
            <w:top w:val="none" w:sz="0" w:space="0" w:color="auto"/>
            <w:left w:val="none" w:sz="0" w:space="0" w:color="auto"/>
            <w:bottom w:val="none" w:sz="0" w:space="0" w:color="auto"/>
            <w:right w:val="none" w:sz="0" w:space="0" w:color="auto"/>
          </w:divBdr>
          <w:divsChild>
            <w:div w:id="351298262">
              <w:marLeft w:val="0"/>
              <w:marRight w:val="0"/>
              <w:marTop w:val="0"/>
              <w:marBottom w:val="0"/>
              <w:divBdr>
                <w:top w:val="none" w:sz="0" w:space="0" w:color="auto"/>
                <w:left w:val="none" w:sz="0" w:space="0" w:color="auto"/>
                <w:bottom w:val="none" w:sz="0" w:space="0" w:color="auto"/>
                <w:right w:val="none" w:sz="0" w:space="0" w:color="auto"/>
              </w:divBdr>
              <w:divsChild>
                <w:div w:id="1200514579">
                  <w:marLeft w:val="0"/>
                  <w:marRight w:val="0"/>
                  <w:marTop w:val="0"/>
                  <w:marBottom w:val="0"/>
                  <w:divBdr>
                    <w:top w:val="none" w:sz="0" w:space="0" w:color="auto"/>
                    <w:left w:val="none" w:sz="0" w:space="0" w:color="auto"/>
                    <w:bottom w:val="none" w:sz="0" w:space="0" w:color="auto"/>
                    <w:right w:val="none" w:sz="0" w:space="0" w:color="auto"/>
                  </w:divBdr>
                  <w:divsChild>
                    <w:div w:id="1504470415">
                      <w:marLeft w:val="0"/>
                      <w:marRight w:val="0"/>
                      <w:marTop w:val="0"/>
                      <w:marBottom w:val="0"/>
                      <w:divBdr>
                        <w:top w:val="none" w:sz="0" w:space="0" w:color="auto"/>
                        <w:left w:val="none" w:sz="0" w:space="0" w:color="auto"/>
                        <w:bottom w:val="none" w:sz="0" w:space="0" w:color="auto"/>
                        <w:right w:val="none" w:sz="0" w:space="0" w:color="auto"/>
                      </w:divBdr>
                      <w:divsChild>
                        <w:div w:id="62529110">
                          <w:marLeft w:val="0"/>
                          <w:marRight w:val="0"/>
                          <w:marTop w:val="0"/>
                          <w:marBottom w:val="0"/>
                          <w:divBdr>
                            <w:top w:val="none" w:sz="0" w:space="0" w:color="auto"/>
                            <w:left w:val="none" w:sz="0" w:space="0" w:color="auto"/>
                            <w:bottom w:val="none" w:sz="0" w:space="0" w:color="auto"/>
                            <w:right w:val="none" w:sz="0" w:space="0" w:color="auto"/>
                          </w:divBdr>
                          <w:divsChild>
                            <w:div w:id="1219588327">
                              <w:marLeft w:val="0"/>
                              <w:marRight w:val="0"/>
                              <w:marTop w:val="0"/>
                              <w:marBottom w:val="0"/>
                              <w:divBdr>
                                <w:top w:val="none" w:sz="0" w:space="0" w:color="auto"/>
                                <w:left w:val="none" w:sz="0" w:space="0" w:color="auto"/>
                                <w:bottom w:val="none" w:sz="0" w:space="0" w:color="auto"/>
                                <w:right w:val="none" w:sz="0" w:space="0" w:color="auto"/>
                              </w:divBdr>
                              <w:divsChild>
                                <w:div w:id="1859847664">
                                  <w:marLeft w:val="0"/>
                                  <w:marRight w:val="0"/>
                                  <w:marTop w:val="0"/>
                                  <w:marBottom w:val="0"/>
                                  <w:divBdr>
                                    <w:top w:val="none" w:sz="0" w:space="0" w:color="auto"/>
                                    <w:left w:val="none" w:sz="0" w:space="0" w:color="auto"/>
                                    <w:bottom w:val="none" w:sz="0" w:space="0" w:color="auto"/>
                                    <w:right w:val="none" w:sz="0" w:space="0" w:color="auto"/>
                                  </w:divBdr>
                                  <w:divsChild>
                                    <w:div w:id="202539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147765">
      <w:bodyDiv w:val="1"/>
      <w:marLeft w:val="0"/>
      <w:marRight w:val="0"/>
      <w:marTop w:val="0"/>
      <w:marBottom w:val="0"/>
      <w:divBdr>
        <w:top w:val="none" w:sz="0" w:space="0" w:color="auto"/>
        <w:left w:val="none" w:sz="0" w:space="0" w:color="auto"/>
        <w:bottom w:val="none" w:sz="0" w:space="0" w:color="auto"/>
        <w:right w:val="none" w:sz="0" w:space="0" w:color="auto"/>
      </w:divBdr>
      <w:divsChild>
        <w:div w:id="353966354">
          <w:marLeft w:val="0"/>
          <w:marRight w:val="0"/>
          <w:marTop w:val="0"/>
          <w:marBottom w:val="75"/>
          <w:divBdr>
            <w:top w:val="none" w:sz="0" w:space="0" w:color="auto"/>
            <w:left w:val="none" w:sz="0" w:space="0" w:color="auto"/>
            <w:bottom w:val="none" w:sz="0" w:space="0" w:color="auto"/>
            <w:right w:val="none" w:sz="0" w:space="0" w:color="auto"/>
          </w:divBdr>
        </w:div>
        <w:div w:id="702706953">
          <w:marLeft w:val="0"/>
          <w:marRight w:val="0"/>
          <w:marTop w:val="0"/>
          <w:marBottom w:val="300"/>
          <w:divBdr>
            <w:top w:val="none" w:sz="0" w:space="0" w:color="auto"/>
            <w:left w:val="none" w:sz="0" w:space="0" w:color="auto"/>
            <w:bottom w:val="none" w:sz="0" w:space="0" w:color="auto"/>
            <w:right w:val="none" w:sz="0" w:space="0" w:color="auto"/>
          </w:divBdr>
          <w:divsChild>
            <w:div w:id="1566141705">
              <w:marLeft w:val="0"/>
              <w:marRight w:val="0"/>
              <w:marTop w:val="0"/>
              <w:marBottom w:val="0"/>
              <w:divBdr>
                <w:top w:val="none" w:sz="0" w:space="0" w:color="auto"/>
                <w:left w:val="none" w:sz="0" w:space="0" w:color="auto"/>
                <w:bottom w:val="none" w:sz="0" w:space="0" w:color="auto"/>
                <w:right w:val="none" w:sz="0" w:space="0" w:color="auto"/>
              </w:divBdr>
            </w:div>
          </w:divsChild>
        </w:div>
        <w:div w:id="1258975334">
          <w:marLeft w:val="0"/>
          <w:marRight w:val="0"/>
          <w:marTop w:val="0"/>
          <w:marBottom w:val="0"/>
          <w:divBdr>
            <w:top w:val="none" w:sz="0" w:space="0" w:color="auto"/>
            <w:left w:val="none" w:sz="0" w:space="0" w:color="auto"/>
            <w:bottom w:val="none" w:sz="0" w:space="0" w:color="auto"/>
            <w:right w:val="none" w:sz="0" w:space="0" w:color="auto"/>
          </w:divBdr>
          <w:divsChild>
            <w:div w:id="1375932265">
              <w:marLeft w:val="0"/>
              <w:marRight w:val="0"/>
              <w:marTop w:val="0"/>
              <w:marBottom w:val="0"/>
              <w:divBdr>
                <w:top w:val="none" w:sz="0" w:space="0" w:color="auto"/>
                <w:left w:val="none" w:sz="0" w:space="0" w:color="auto"/>
                <w:bottom w:val="none" w:sz="0" w:space="0" w:color="auto"/>
                <w:right w:val="none" w:sz="0" w:space="0" w:color="auto"/>
              </w:divBdr>
              <w:divsChild>
                <w:div w:id="15418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50868">
          <w:marLeft w:val="0"/>
          <w:marRight w:val="0"/>
          <w:marTop w:val="0"/>
          <w:marBottom w:val="0"/>
          <w:divBdr>
            <w:top w:val="none" w:sz="0" w:space="0" w:color="auto"/>
            <w:left w:val="none" w:sz="0" w:space="0" w:color="auto"/>
            <w:bottom w:val="none" w:sz="0" w:space="0" w:color="auto"/>
            <w:right w:val="none" w:sz="0" w:space="0" w:color="auto"/>
          </w:divBdr>
        </w:div>
      </w:divsChild>
    </w:div>
    <w:div w:id="1835216605">
      <w:bodyDiv w:val="1"/>
      <w:marLeft w:val="0"/>
      <w:marRight w:val="0"/>
      <w:marTop w:val="0"/>
      <w:marBottom w:val="0"/>
      <w:divBdr>
        <w:top w:val="none" w:sz="0" w:space="0" w:color="auto"/>
        <w:left w:val="none" w:sz="0" w:space="0" w:color="auto"/>
        <w:bottom w:val="none" w:sz="0" w:space="0" w:color="auto"/>
        <w:right w:val="none" w:sz="0" w:space="0" w:color="auto"/>
      </w:divBdr>
      <w:divsChild>
        <w:div w:id="408386174">
          <w:marLeft w:val="0"/>
          <w:marRight w:val="225"/>
          <w:marTop w:val="0"/>
          <w:marBottom w:val="0"/>
          <w:divBdr>
            <w:top w:val="none" w:sz="0" w:space="0" w:color="auto"/>
            <w:left w:val="none" w:sz="0" w:space="0" w:color="auto"/>
            <w:bottom w:val="none" w:sz="0" w:space="0" w:color="auto"/>
            <w:right w:val="none" w:sz="0" w:space="0" w:color="auto"/>
          </w:divBdr>
          <w:divsChild>
            <w:div w:id="1931305928">
              <w:marLeft w:val="0"/>
              <w:marRight w:val="0"/>
              <w:marTop w:val="225"/>
              <w:marBottom w:val="0"/>
              <w:divBdr>
                <w:top w:val="none" w:sz="0" w:space="0" w:color="auto"/>
                <w:left w:val="none" w:sz="0" w:space="0" w:color="auto"/>
                <w:bottom w:val="none" w:sz="0" w:space="0" w:color="auto"/>
                <w:right w:val="none" w:sz="0" w:space="0" w:color="auto"/>
              </w:divBdr>
              <w:divsChild>
                <w:div w:id="175223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20027">
          <w:marLeft w:val="0"/>
          <w:marRight w:val="0"/>
          <w:marTop w:val="0"/>
          <w:marBottom w:val="0"/>
          <w:divBdr>
            <w:top w:val="none" w:sz="0" w:space="0" w:color="auto"/>
            <w:left w:val="none" w:sz="0" w:space="0" w:color="auto"/>
            <w:bottom w:val="none" w:sz="0" w:space="0" w:color="auto"/>
            <w:right w:val="none" w:sz="0" w:space="0" w:color="auto"/>
          </w:divBdr>
          <w:divsChild>
            <w:div w:id="1645741075">
              <w:marLeft w:val="0"/>
              <w:marRight w:val="0"/>
              <w:marTop w:val="0"/>
              <w:marBottom w:val="150"/>
              <w:divBdr>
                <w:top w:val="none" w:sz="0" w:space="0" w:color="auto"/>
                <w:left w:val="none" w:sz="0" w:space="0" w:color="auto"/>
                <w:bottom w:val="none" w:sz="0" w:space="0" w:color="auto"/>
                <w:right w:val="none" w:sz="0" w:space="0" w:color="auto"/>
              </w:divBdr>
              <w:divsChild>
                <w:div w:id="12818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073741">
      <w:bodyDiv w:val="1"/>
      <w:marLeft w:val="0"/>
      <w:marRight w:val="0"/>
      <w:marTop w:val="0"/>
      <w:marBottom w:val="0"/>
      <w:divBdr>
        <w:top w:val="none" w:sz="0" w:space="0" w:color="auto"/>
        <w:left w:val="none" w:sz="0" w:space="0" w:color="auto"/>
        <w:bottom w:val="none" w:sz="0" w:space="0" w:color="auto"/>
        <w:right w:val="none" w:sz="0" w:space="0" w:color="auto"/>
      </w:divBdr>
    </w:div>
    <w:div w:id="1836139643">
      <w:bodyDiv w:val="1"/>
      <w:marLeft w:val="0"/>
      <w:marRight w:val="0"/>
      <w:marTop w:val="0"/>
      <w:marBottom w:val="0"/>
      <w:divBdr>
        <w:top w:val="none" w:sz="0" w:space="0" w:color="auto"/>
        <w:left w:val="none" w:sz="0" w:space="0" w:color="auto"/>
        <w:bottom w:val="none" w:sz="0" w:space="0" w:color="auto"/>
        <w:right w:val="none" w:sz="0" w:space="0" w:color="auto"/>
      </w:divBdr>
      <w:divsChild>
        <w:div w:id="856428328">
          <w:marLeft w:val="0"/>
          <w:marRight w:val="0"/>
          <w:marTop w:val="0"/>
          <w:marBottom w:val="150"/>
          <w:divBdr>
            <w:top w:val="none" w:sz="0" w:space="0" w:color="auto"/>
            <w:left w:val="none" w:sz="0" w:space="0" w:color="auto"/>
            <w:bottom w:val="none" w:sz="0" w:space="0" w:color="auto"/>
            <w:right w:val="none" w:sz="0" w:space="0" w:color="auto"/>
          </w:divBdr>
        </w:div>
        <w:div w:id="2114471385">
          <w:marLeft w:val="0"/>
          <w:marRight w:val="0"/>
          <w:marTop w:val="0"/>
          <w:marBottom w:val="150"/>
          <w:divBdr>
            <w:top w:val="none" w:sz="0" w:space="0" w:color="auto"/>
            <w:left w:val="none" w:sz="0" w:space="0" w:color="auto"/>
            <w:bottom w:val="none" w:sz="0" w:space="0" w:color="auto"/>
            <w:right w:val="none" w:sz="0" w:space="0" w:color="auto"/>
          </w:divBdr>
          <w:divsChild>
            <w:div w:id="795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146266">
      <w:bodyDiv w:val="1"/>
      <w:marLeft w:val="0"/>
      <w:marRight w:val="0"/>
      <w:marTop w:val="0"/>
      <w:marBottom w:val="0"/>
      <w:divBdr>
        <w:top w:val="none" w:sz="0" w:space="0" w:color="auto"/>
        <w:left w:val="none" w:sz="0" w:space="0" w:color="auto"/>
        <w:bottom w:val="none" w:sz="0" w:space="0" w:color="auto"/>
        <w:right w:val="none" w:sz="0" w:space="0" w:color="auto"/>
      </w:divBdr>
    </w:div>
    <w:div w:id="1836187882">
      <w:bodyDiv w:val="1"/>
      <w:marLeft w:val="0"/>
      <w:marRight w:val="0"/>
      <w:marTop w:val="0"/>
      <w:marBottom w:val="0"/>
      <w:divBdr>
        <w:top w:val="none" w:sz="0" w:space="0" w:color="auto"/>
        <w:left w:val="none" w:sz="0" w:space="0" w:color="auto"/>
        <w:bottom w:val="none" w:sz="0" w:space="0" w:color="auto"/>
        <w:right w:val="none" w:sz="0" w:space="0" w:color="auto"/>
      </w:divBdr>
      <w:divsChild>
        <w:div w:id="1103770494">
          <w:marLeft w:val="0"/>
          <w:marRight w:val="0"/>
          <w:marTop w:val="0"/>
          <w:marBottom w:val="0"/>
          <w:divBdr>
            <w:top w:val="none" w:sz="0" w:space="0" w:color="auto"/>
            <w:left w:val="none" w:sz="0" w:space="0" w:color="auto"/>
            <w:bottom w:val="none" w:sz="0" w:space="0" w:color="auto"/>
            <w:right w:val="none" w:sz="0" w:space="0" w:color="auto"/>
          </w:divBdr>
          <w:divsChild>
            <w:div w:id="46691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6719437">
      <w:bodyDiv w:val="1"/>
      <w:marLeft w:val="0"/>
      <w:marRight w:val="0"/>
      <w:marTop w:val="0"/>
      <w:marBottom w:val="0"/>
      <w:divBdr>
        <w:top w:val="none" w:sz="0" w:space="0" w:color="auto"/>
        <w:left w:val="none" w:sz="0" w:space="0" w:color="auto"/>
        <w:bottom w:val="none" w:sz="0" w:space="0" w:color="auto"/>
        <w:right w:val="none" w:sz="0" w:space="0" w:color="auto"/>
      </w:divBdr>
      <w:divsChild>
        <w:div w:id="81418781">
          <w:marLeft w:val="-9765"/>
          <w:marRight w:val="0"/>
          <w:marTop w:val="0"/>
          <w:marBottom w:val="0"/>
          <w:divBdr>
            <w:top w:val="none" w:sz="0" w:space="0" w:color="auto"/>
            <w:left w:val="none" w:sz="0" w:space="0" w:color="auto"/>
            <w:bottom w:val="none" w:sz="0" w:space="0" w:color="auto"/>
            <w:right w:val="none" w:sz="0" w:space="0" w:color="auto"/>
          </w:divBdr>
        </w:div>
        <w:div w:id="734164079">
          <w:marLeft w:val="0"/>
          <w:marRight w:val="0"/>
          <w:marTop w:val="0"/>
          <w:marBottom w:val="150"/>
          <w:divBdr>
            <w:top w:val="none" w:sz="0" w:space="0" w:color="auto"/>
            <w:left w:val="none" w:sz="0" w:space="0" w:color="auto"/>
            <w:bottom w:val="none" w:sz="0" w:space="0" w:color="auto"/>
            <w:right w:val="none" w:sz="0" w:space="0" w:color="auto"/>
          </w:divBdr>
        </w:div>
        <w:div w:id="1666740041">
          <w:marLeft w:val="0"/>
          <w:marRight w:val="0"/>
          <w:marTop w:val="0"/>
          <w:marBottom w:val="0"/>
          <w:divBdr>
            <w:top w:val="none" w:sz="0" w:space="0" w:color="auto"/>
            <w:left w:val="none" w:sz="0" w:space="0" w:color="auto"/>
            <w:bottom w:val="none" w:sz="0" w:space="0" w:color="auto"/>
            <w:right w:val="none" w:sz="0" w:space="0" w:color="auto"/>
          </w:divBdr>
          <w:divsChild>
            <w:div w:id="1166437860">
              <w:marLeft w:val="0"/>
              <w:marRight w:val="0"/>
              <w:marTop w:val="0"/>
              <w:marBottom w:val="225"/>
              <w:divBdr>
                <w:top w:val="none" w:sz="0" w:space="0" w:color="auto"/>
                <w:left w:val="none" w:sz="0" w:space="0" w:color="auto"/>
                <w:bottom w:val="none" w:sz="0" w:space="0" w:color="auto"/>
                <w:right w:val="none" w:sz="0" w:space="0" w:color="auto"/>
              </w:divBdr>
              <w:divsChild>
                <w:div w:id="34161827">
                  <w:marLeft w:val="0"/>
                  <w:marRight w:val="0"/>
                  <w:marTop w:val="0"/>
                  <w:marBottom w:val="150"/>
                  <w:divBdr>
                    <w:top w:val="none" w:sz="0" w:space="0" w:color="auto"/>
                    <w:left w:val="none" w:sz="0" w:space="0" w:color="auto"/>
                    <w:bottom w:val="none" w:sz="0" w:space="0" w:color="auto"/>
                    <w:right w:val="none" w:sz="0" w:space="0" w:color="auto"/>
                  </w:divBdr>
                </w:div>
                <w:div w:id="40642219">
                  <w:marLeft w:val="0"/>
                  <w:marRight w:val="0"/>
                  <w:marTop w:val="0"/>
                  <w:marBottom w:val="150"/>
                  <w:divBdr>
                    <w:top w:val="none" w:sz="0" w:space="0" w:color="auto"/>
                    <w:left w:val="none" w:sz="0" w:space="0" w:color="auto"/>
                    <w:bottom w:val="none" w:sz="0" w:space="0" w:color="auto"/>
                    <w:right w:val="none" w:sz="0" w:space="0" w:color="auto"/>
                  </w:divBdr>
                </w:div>
                <w:div w:id="79955553">
                  <w:marLeft w:val="0"/>
                  <w:marRight w:val="0"/>
                  <w:marTop w:val="0"/>
                  <w:marBottom w:val="150"/>
                  <w:divBdr>
                    <w:top w:val="none" w:sz="0" w:space="0" w:color="auto"/>
                    <w:left w:val="none" w:sz="0" w:space="0" w:color="auto"/>
                    <w:bottom w:val="none" w:sz="0" w:space="0" w:color="auto"/>
                    <w:right w:val="none" w:sz="0" w:space="0" w:color="auto"/>
                  </w:divBdr>
                </w:div>
                <w:div w:id="109935139">
                  <w:marLeft w:val="0"/>
                  <w:marRight w:val="0"/>
                  <w:marTop w:val="0"/>
                  <w:marBottom w:val="150"/>
                  <w:divBdr>
                    <w:top w:val="none" w:sz="0" w:space="0" w:color="auto"/>
                    <w:left w:val="none" w:sz="0" w:space="0" w:color="auto"/>
                    <w:bottom w:val="none" w:sz="0" w:space="0" w:color="auto"/>
                    <w:right w:val="none" w:sz="0" w:space="0" w:color="auto"/>
                  </w:divBdr>
                </w:div>
                <w:div w:id="123041750">
                  <w:marLeft w:val="0"/>
                  <w:marRight w:val="0"/>
                  <w:marTop w:val="0"/>
                  <w:marBottom w:val="150"/>
                  <w:divBdr>
                    <w:top w:val="none" w:sz="0" w:space="0" w:color="auto"/>
                    <w:left w:val="none" w:sz="0" w:space="0" w:color="auto"/>
                    <w:bottom w:val="none" w:sz="0" w:space="0" w:color="auto"/>
                    <w:right w:val="none" w:sz="0" w:space="0" w:color="auto"/>
                  </w:divBdr>
                </w:div>
                <w:div w:id="140198674">
                  <w:marLeft w:val="0"/>
                  <w:marRight w:val="0"/>
                  <w:marTop w:val="0"/>
                  <w:marBottom w:val="150"/>
                  <w:divBdr>
                    <w:top w:val="none" w:sz="0" w:space="0" w:color="auto"/>
                    <w:left w:val="none" w:sz="0" w:space="0" w:color="auto"/>
                    <w:bottom w:val="none" w:sz="0" w:space="0" w:color="auto"/>
                    <w:right w:val="none" w:sz="0" w:space="0" w:color="auto"/>
                  </w:divBdr>
                </w:div>
                <w:div w:id="189950077">
                  <w:marLeft w:val="0"/>
                  <w:marRight w:val="0"/>
                  <w:marTop w:val="0"/>
                  <w:marBottom w:val="150"/>
                  <w:divBdr>
                    <w:top w:val="none" w:sz="0" w:space="0" w:color="auto"/>
                    <w:left w:val="none" w:sz="0" w:space="0" w:color="auto"/>
                    <w:bottom w:val="none" w:sz="0" w:space="0" w:color="auto"/>
                    <w:right w:val="none" w:sz="0" w:space="0" w:color="auto"/>
                  </w:divBdr>
                </w:div>
                <w:div w:id="306519084">
                  <w:marLeft w:val="0"/>
                  <w:marRight w:val="0"/>
                  <w:marTop w:val="0"/>
                  <w:marBottom w:val="150"/>
                  <w:divBdr>
                    <w:top w:val="none" w:sz="0" w:space="0" w:color="auto"/>
                    <w:left w:val="none" w:sz="0" w:space="0" w:color="auto"/>
                    <w:bottom w:val="none" w:sz="0" w:space="0" w:color="auto"/>
                    <w:right w:val="none" w:sz="0" w:space="0" w:color="auto"/>
                  </w:divBdr>
                </w:div>
                <w:div w:id="351567191">
                  <w:marLeft w:val="0"/>
                  <w:marRight w:val="0"/>
                  <w:marTop w:val="0"/>
                  <w:marBottom w:val="150"/>
                  <w:divBdr>
                    <w:top w:val="none" w:sz="0" w:space="0" w:color="auto"/>
                    <w:left w:val="none" w:sz="0" w:space="0" w:color="auto"/>
                    <w:bottom w:val="none" w:sz="0" w:space="0" w:color="auto"/>
                    <w:right w:val="none" w:sz="0" w:space="0" w:color="auto"/>
                  </w:divBdr>
                </w:div>
                <w:div w:id="367727834">
                  <w:marLeft w:val="0"/>
                  <w:marRight w:val="0"/>
                  <w:marTop w:val="0"/>
                  <w:marBottom w:val="150"/>
                  <w:divBdr>
                    <w:top w:val="none" w:sz="0" w:space="0" w:color="auto"/>
                    <w:left w:val="none" w:sz="0" w:space="0" w:color="auto"/>
                    <w:bottom w:val="none" w:sz="0" w:space="0" w:color="auto"/>
                    <w:right w:val="none" w:sz="0" w:space="0" w:color="auto"/>
                  </w:divBdr>
                </w:div>
                <w:div w:id="380785238">
                  <w:marLeft w:val="0"/>
                  <w:marRight w:val="0"/>
                  <w:marTop w:val="0"/>
                  <w:marBottom w:val="150"/>
                  <w:divBdr>
                    <w:top w:val="none" w:sz="0" w:space="0" w:color="auto"/>
                    <w:left w:val="none" w:sz="0" w:space="0" w:color="auto"/>
                    <w:bottom w:val="none" w:sz="0" w:space="0" w:color="auto"/>
                    <w:right w:val="none" w:sz="0" w:space="0" w:color="auto"/>
                  </w:divBdr>
                </w:div>
                <w:div w:id="393741816">
                  <w:marLeft w:val="0"/>
                  <w:marRight w:val="0"/>
                  <w:marTop w:val="0"/>
                  <w:marBottom w:val="150"/>
                  <w:divBdr>
                    <w:top w:val="none" w:sz="0" w:space="0" w:color="auto"/>
                    <w:left w:val="none" w:sz="0" w:space="0" w:color="auto"/>
                    <w:bottom w:val="none" w:sz="0" w:space="0" w:color="auto"/>
                    <w:right w:val="none" w:sz="0" w:space="0" w:color="auto"/>
                  </w:divBdr>
                </w:div>
                <w:div w:id="443959890">
                  <w:marLeft w:val="0"/>
                  <w:marRight w:val="0"/>
                  <w:marTop w:val="0"/>
                  <w:marBottom w:val="150"/>
                  <w:divBdr>
                    <w:top w:val="none" w:sz="0" w:space="0" w:color="auto"/>
                    <w:left w:val="none" w:sz="0" w:space="0" w:color="auto"/>
                    <w:bottom w:val="none" w:sz="0" w:space="0" w:color="auto"/>
                    <w:right w:val="none" w:sz="0" w:space="0" w:color="auto"/>
                  </w:divBdr>
                </w:div>
                <w:div w:id="513350155">
                  <w:marLeft w:val="0"/>
                  <w:marRight w:val="0"/>
                  <w:marTop w:val="0"/>
                  <w:marBottom w:val="150"/>
                  <w:divBdr>
                    <w:top w:val="none" w:sz="0" w:space="0" w:color="auto"/>
                    <w:left w:val="none" w:sz="0" w:space="0" w:color="auto"/>
                    <w:bottom w:val="none" w:sz="0" w:space="0" w:color="auto"/>
                    <w:right w:val="none" w:sz="0" w:space="0" w:color="auto"/>
                  </w:divBdr>
                </w:div>
                <w:div w:id="530998025">
                  <w:marLeft w:val="0"/>
                  <w:marRight w:val="0"/>
                  <w:marTop w:val="0"/>
                  <w:marBottom w:val="150"/>
                  <w:divBdr>
                    <w:top w:val="none" w:sz="0" w:space="0" w:color="auto"/>
                    <w:left w:val="none" w:sz="0" w:space="0" w:color="auto"/>
                    <w:bottom w:val="none" w:sz="0" w:space="0" w:color="auto"/>
                    <w:right w:val="none" w:sz="0" w:space="0" w:color="auto"/>
                  </w:divBdr>
                  <w:divsChild>
                    <w:div w:id="1012336894">
                      <w:marLeft w:val="0"/>
                      <w:marRight w:val="0"/>
                      <w:marTop w:val="0"/>
                      <w:marBottom w:val="150"/>
                      <w:divBdr>
                        <w:top w:val="none" w:sz="0" w:space="0" w:color="auto"/>
                        <w:left w:val="none" w:sz="0" w:space="0" w:color="auto"/>
                        <w:bottom w:val="none" w:sz="0" w:space="0" w:color="auto"/>
                        <w:right w:val="none" w:sz="0" w:space="0" w:color="auto"/>
                      </w:divBdr>
                    </w:div>
                    <w:div w:id="1988701985">
                      <w:marLeft w:val="0"/>
                      <w:marRight w:val="0"/>
                      <w:marTop w:val="0"/>
                      <w:marBottom w:val="150"/>
                      <w:divBdr>
                        <w:top w:val="none" w:sz="0" w:space="0" w:color="auto"/>
                        <w:left w:val="none" w:sz="0" w:space="0" w:color="auto"/>
                        <w:bottom w:val="none" w:sz="0" w:space="0" w:color="auto"/>
                        <w:right w:val="none" w:sz="0" w:space="0" w:color="auto"/>
                      </w:divBdr>
                    </w:div>
                  </w:divsChild>
                </w:div>
                <w:div w:id="576287749">
                  <w:marLeft w:val="0"/>
                  <w:marRight w:val="0"/>
                  <w:marTop w:val="0"/>
                  <w:marBottom w:val="150"/>
                  <w:divBdr>
                    <w:top w:val="none" w:sz="0" w:space="0" w:color="auto"/>
                    <w:left w:val="none" w:sz="0" w:space="0" w:color="auto"/>
                    <w:bottom w:val="none" w:sz="0" w:space="0" w:color="auto"/>
                    <w:right w:val="none" w:sz="0" w:space="0" w:color="auto"/>
                  </w:divBdr>
                </w:div>
                <w:div w:id="587538022">
                  <w:marLeft w:val="0"/>
                  <w:marRight w:val="0"/>
                  <w:marTop w:val="0"/>
                  <w:marBottom w:val="150"/>
                  <w:divBdr>
                    <w:top w:val="none" w:sz="0" w:space="0" w:color="auto"/>
                    <w:left w:val="none" w:sz="0" w:space="0" w:color="auto"/>
                    <w:bottom w:val="none" w:sz="0" w:space="0" w:color="auto"/>
                    <w:right w:val="none" w:sz="0" w:space="0" w:color="auto"/>
                  </w:divBdr>
                </w:div>
                <w:div w:id="593787344">
                  <w:marLeft w:val="0"/>
                  <w:marRight w:val="0"/>
                  <w:marTop w:val="0"/>
                  <w:marBottom w:val="150"/>
                  <w:divBdr>
                    <w:top w:val="none" w:sz="0" w:space="0" w:color="auto"/>
                    <w:left w:val="none" w:sz="0" w:space="0" w:color="auto"/>
                    <w:bottom w:val="none" w:sz="0" w:space="0" w:color="auto"/>
                    <w:right w:val="none" w:sz="0" w:space="0" w:color="auto"/>
                  </w:divBdr>
                </w:div>
                <w:div w:id="629362427">
                  <w:marLeft w:val="0"/>
                  <w:marRight w:val="0"/>
                  <w:marTop w:val="0"/>
                  <w:marBottom w:val="150"/>
                  <w:divBdr>
                    <w:top w:val="none" w:sz="0" w:space="0" w:color="auto"/>
                    <w:left w:val="none" w:sz="0" w:space="0" w:color="auto"/>
                    <w:bottom w:val="none" w:sz="0" w:space="0" w:color="auto"/>
                    <w:right w:val="none" w:sz="0" w:space="0" w:color="auto"/>
                  </w:divBdr>
                </w:div>
                <w:div w:id="657611162">
                  <w:marLeft w:val="0"/>
                  <w:marRight w:val="0"/>
                  <w:marTop w:val="0"/>
                  <w:marBottom w:val="150"/>
                  <w:divBdr>
                    <w:top w:val="none" w:sz="0" w:space="0" w:color="auto"/>
                    <w:left w:val="none" w:sz="0" w:space="0" w:color="auto"/>
                    <w:bottom w:val="none" w:sz="0" w:space="0" w:color="auto"/>
                    <w:right w:val="none" w:sz="0" w:space="0" w:color="auto"/>
                  </w:divBdr>
                </w:div>
                <w:div w:id="871646796">
                  <w:marLeft w:val="0"/>
                  <w:marRight w:val="0"/>
                  <w:marTop w:val="0"/>
                  <w:marBottom w:val="150"/>
                  <w:divBdr>
                    <w:top w:val="none" w:sz="0" w:space="0" w:color="auto"/>
                    <w:left w:val="none" w:sz="0" w:space="0" w:color="auto"/>
                    <w:bottom w:val="none" w:sz="0" w:space="0" w:color="auto"/>
                    <w:right w:val="none" w:sz="0" w:space="0" w:color="auto"/>
                  </w:divBdr>
                </w:div>
                <w:div w:id="920793647">
                  <w:marLeft w:val="0"/>
                  <w:marRight w:val="0"/>
                  <w:marTop w:val="0"/>
                  <w:marBottom w:val="150"/>
                  <w:divBdr>
                    <w:top w:val="none" w:sz="0" w:space="0" w:color="auto"/>
                    <w:left w:val="none" w:sz="0" w:space="0" w:color="auto"/>
                    <w:bottom w:val="none" w:sz="0" w:space="0" w:color="auto"/>
                    <w:right w:val="none" w:sz="0" w:space="0" w:color="auto"/>
                  </w:divBdr>
                </w:div>
                <w:div w:id="1062874689">
                  <w:marLeft w:val="0"/>
                  <w:marRight w:val="0"/>
                  <w:marTop w:val="0"/>
                  <w:marBottom w:val="150"/>
                  <w:divBdr>
                    <w:top w:val="none" w:sz="0" w:space="0" w:color="auto"/>
                    <w:left w:val="none" w:sz="0" w:space="0" w:color="auto"/>
                    <w:bottom w:val="none" w:sz="0" w:space="0" w:color="auto"/>
                    <w:right w:val="none" w:sz="0" w:space="0" w:color="auto"/>
                  </w:divBdr>
                </w:div>
                <w:div w:id="1100446211">
                  <w:marLeft w:val="0"/>
                  <w:marRight w:val="0"/>
                  <w:marTop w:val="0"/>
                  <w:marBottom w:val="150"/>
                  <w:divBdr>
                    <w:top w:val="none" w:sz="0" w:space="0" w:color="auto"/>
                    <w:left w:val="none" w:sz="0" w:space="0" w:color="auto"/>
                    <w:bottom w:val="none" w:sz="0" w:space="0" w:color="auto"/>
                    <w:right w:val="none" w:sz="0" w:space="0" w:color="auto"/>
                  </w:divBdr>
                </w:div>
                <w:div w:id="1166630175">
                  <w:marLeft w:val="0"/>
                  <w:marRight w:val="0"/>
                  <w:marTop w:val="0"/>
                  <w:marBottom w:val="150"/>
                  <w:divBdr>
                    <w:top w:val="none" w:sz="0" w:space="0" w:color="auto"/>
                    <w:left w:val="none" w:sz="0" w:space="0" w:color="auto"/>
                    <w:bottom w:val="none" w:sz="0" w:space="0" w:color="auto"/>
                    <w:right w:val="none" w:sz="0" w:space="0" w:color="auto"/>
                  </w:divBdr>
                </w:div>
                <w:div w:id="1173061114">
                  <w:marLeft w:val="0"/>
                  <w:marRight w:val="0"/>
                  <w:marTop w:val="0"/>
                  <w:marBottom w:val="150"/>
                  <w:divBdr>
                    <w:top w:val="none" w:sz="0" w:space="0" w:color="auto"/>
                    <w:left w:val="none" w:sz="0" w:space="0" w:color="auto"/>
                    <w:bottom w:val="none" w:sz="0" w:space="0" w:color="auto"/>
                    <w:right w:val="none" w:sz="0" w:space="0" w:color="auto"/>
                  </w:divBdr>
                </w:div>
                <w:div w:id="1269506382">
                  <w:marLeft w:val="0"/>
                  <w:marRight w:val="0"/>
                  <w:marTop w:val="0"/>
                  <w:marBottom w:val="150"/>
                  <w:divBdr>
                    <w:top w:val="none" w:sz="0" w:space="0" w:color="auto"/>
                    <w:left w:val="none" w:sz="0" w:space="0" w:color="auto"/>
                    <w:bottom w:val="none" w:sz="0" w:space="0" w:color="auto"/>
                    <w:right w:val="none" w:sz="0" w:space="0" w:color="auto"/>
                  </w:divBdr>
                </w:div>
                <w:div w:id="1292327343">
                  <w:marLeft w:val="0"/>
                  <w:marRight w:val="0"/>
                  <w:marTop w:val="0"/>
                  <w:marBottom w:val="150"/>
                  <w:divBdr>
                    <w:top w:val="none" w:sz="0" w:space="0" w:color="auto"/>
                    <w:left w:val="none" w:sz="0" w:space="0" w:color="auto"/>
                    <w:bottom w:val="none" w:sz="0" w:space="0" w:color="auto"/>
                    <w:right w:val="none" w:sz="0" w:space="0" w:color="auto"/>
                  </w:divBdr>
                </w:div>
                <w:div w:id="1303270810">
                  <w:marLeft w:val="0"/>
                  <w:marRight w:val="0"/>
                  <w:marTop w:val="0"/>
                  <w:marBottom w:val="150"/>
                  <w:divBdr>
                    <w:top w:val="none" w:sz="0" w:space="0" w:color="auto"/>
                    <w:left w:val="none" w:sz="0" w:space="0" w:color="auto"/>
                    <w:bottom w:val="none" w:sz="0" w:space="0" w:color="auto"/>
                    <w:right w:val="none" w:sz="0" w:space="0" w:color="auto"/>
                  </w:divBdr>
                </w:div>
                <w:div w:id="1331328435">
                  <w:marLeft w:val="0"/>
                  <w:marRight w:val="0"/>
                  <w:marTop w:val="0"/>
                  <w:marBottom w:val="150"/>
                  <w:divBdr>
                    <w:top w:val="none" w:sz="0" w:space="0" w:color="auto"/>
                    <w:left w:val="none" w:sz="0" w:space="0" w:color="auto"/>
                    <w:bottom w:val="none" w:sz="0" w:space="0" w:color="auto"/>
                    <w:right w:val="none" w:sz="0" w:space="0" w:color="auto"/>
                  </w:divBdr>
                </w:div>
                <w:div w:id="1458067702">
                  <w:marLeft w:val="0"/>
                  <w:marRight w:val="0"/>
                  <w:marTop w:val="0"/>
                  <w:marBottom w:val="150"/>
                  <w:divBdr>
                    <w:top w:val="none" w:sz="0" w:space="0" w:color="auto"/>
                    <w:left w:val="none" w:sz="0" w:space="0" w:color="auto"/>
                    <w:bottom w:val="none" w:sz="0" w:space="0" w:color="auto"/>
                    <w:right w:val="none" w:sz="0" w:space="0" w:color="auto"/>
                  </w:divBdr>
                </w:div>
                <w:div w:id="1465347526">
                  <w:marLeft w:val="0"/>
                  <w:marRight w:val="0"/>
                  <w:marTop w:val="0"/>
                  <w:marBottom w:val="150"/>
                  <w:divBdr>
                    <w:top w:val="none" w:sz="0" w:space="0" w:color="auto"/>
                    <w:left w:val="none" w:sz="0" w:space="0" w:color="auto"/>
                    <w:bottom w:val="none" w:sz="0" w:space="0" w:color="auto"/>
                    <w:right w:val="none" w:sz="0" w:space="0" w:color="auto"/>
                  </w:divBdr>
                </w:div>
                <w:div w:id="1510871786">
                  <w:marLeft w:val="0"/>
                  <w:marRight w:val="0"/>
                  <w:marTop w:val="0"/>
                  <w:marBottom w:val="150"/>
                  <w:divBdr>
                    <w:top w:val="none" w:sz="0" w:space="0" w:color="auto"/>
                    <w:left w:val="none" w:sz="0" w:space="0" w:color="auto"/>
                    <w:bottom w:val="none" w:sz="0" w:space="0" w:color="auto"/>
                    <w:right w:val="none" w:sz="0" w:space="0" w:color="auto"/>
                  </w:divBdr>
                </w:div>
                <w:div w:id="1531457098">
                  <w:marLeft w:val="0"/>
                  <w:marRight w:val="0"/>
                  <w:marTop w:val="0"/>
                  <w:marBottom w:val="150"/>
                  <w:divBdr>
                    <w:top w:val="none" w:sz="0" w:space="0" w:color="auto"/>
                    <w:left w:val="none" w:sz="0" w:space="0" w:color="auto"/>
                    <w:bottom w:val="none" w:sz="0" w:space="0" w:color="auto"/>
                    <w:right w:val="none" w:sz="0" w:space="0" w:color="auto"/>
                  </w:divBdr>
                </w:div>
                <w:div w:id="1721392432">
                  <w:marLeft w:val="0"/>
                  <w:marRight w:val="0"/>
                  <w:marTop w:val="0"/>
                  <w:marBottom w:val="150"/>
                  <w:divBdr>
                    <w:top w:val="none" w:sz="0" w:space="0" w:color="auto"/>
                    <w:left w:val="none" w:sz="0" w:space="0" w:color="auto"/>
                    <w:bottom w:val="none" w:sz="0" w:space="0" w:color="auto"/>
                    <w:right w:val="none" w:sz="0" w:space="0" w:color="auto"/>
                  </w:divBdr>
                </w:div>
                <w:div w:id="1840464371">
                  <w:marLeft w:val="0"/>
                  <w:marRight w:val="0"/>
                  <w:marTop w:val="0"/>
                  <w:marBottom w:val="150"/>
                  <w:divBdr>
                    <w:top w:val="none" w:sz="0" w:space="0" w:color="auto"/>
                    <w:left w:val="none" w:sz="0" w:space="0" w:color="auto"/>
                    <w:bottom w:val="none" w:sz="0" w:space="0" w:color="auto"/>
                    <w:right w:val="none" w:sz="0" w:space="0" w:color="auto"/>
                  </w:divBdr>
                </w:div>
                <w:div w:id="1846941610">
                  <w:marLeft w:val="0"/>
                  <w:marRight w:val="0"/>
                  <w:marTop w:val="0"/>
                  <w:marBottom w:val="150"/>
                  <w:divBdr>
                    <w:top w:val="none" w:sz="0" w:space="0" w:color="auto"/>
                    <w:left w:val="none" w:sz="0" w:space="0" w:color="auto"/>
                    <w:bottom w:val="none" w:sz="0" w:space="0" w:color="auto"/>
                    <w:right w:val="none" w:sz="0" w:space="0" w:color="auto"/>
                  </w:divBdr>
                </w:div>
                <w:div w:id="1940746862">
                  <w:marLeft w:val="0"/>
                  <w:marRight w:val="0"/>
                  <w:marTop w:val="0"/>
                  <w:marBottom w:val="150"/>
                  <w:divBdr>
                    <w:top w:val="none" w:sz="0" w:space="0" w:color="auto"/>
                    <w:left w:val="none" w:sz="0" w:space="0" w:color="auto"/>
                    <w:bottom w:val="none" w:sz="0" w:space="0" w:color="auto"/>
                    <w:right w:val="none" w:sz="0" w:space="0" w:color="auto"/>
                  </w:divBdr>
                </w:div>
                <w:div w:id="1945725082">
                  <w:marLeft w:val="0"/>
                  <w:marRight w:val="0"/>
                  <w:marTop w:val="0"/>
                  <w:marBottom w:val="150"/>
                  <w:divBdr>
                    <w:top w:val="none" w:sz="0" w:space="0" w:color="auto"/>
                    <w:left w:val="none" w:sz="0" w:space="0" w:color="auto"/>
                    <w:bottom w:val="none" w:sz="0" w:space="0" w:color="auto"/>
                    <w:right w:val="none" w:sz="0" w:space="0" w:color="auto"/>
                  </w:divBdr>
                </w:div>
                <w:div w:id="1967927650">
                  <w:marLeft w:val="0"/>
                  <w:marRight w:val="0"/>
                  <w:marTop w:val="0"/>
                  <w:marBottom w:val="150"/>
                  <w:divBdr>
                    <w:top w:val="none" w:sz="0" w:space="0" w:color="auto"/>
                    <w:left w:val="none" w:sz="0" w:space="0" w:color="auto"/>
                    <w:bottom w:val="none" w:sz="0" w:space="0" w:color="auto"/>
                    <w:right w:val="none" w:sz="0" w:space="0" w:color="auto"/>
                  </w:divBdr>
                </w:div>
                <w:div w:id="1994529386">
                  <w:marLeft w:val="0"/>
                  <w:marRight w:val="0"/>
                  <w:marTop w:val="0"/>
                  <w:marBottom w:val="150"/>
                  <w:divBdr>
                    <w:top w:val="none" w:sz="0" w:space="0" w:color="auto"/>
                    <w:left w:val="none" w:sz="0" w:space="0" w:color="auto"/>
                    <w:bottom w:val="none" w:sz="0" w:space="0" w:color="auto"/>
                    <w:right w:val="none" w:sz="0" w:space="0" w:color="auto"/>
                  </w:divBdr>
                </w:div>
                <w:div w:id="2097290049">
                  <w:marLeft w:val="0"/>
                  <w:marRight w:val="0"/>
                  <w:marTop w:val="0"/>
                  <w:marBottom w:val="150"/>
                  <w:divBdr>
                    <w:top w:val="none" w:sz="0" w:space="0" w:color="auto"/>
                    <w:left w:val="none" w:sz="0" w:space="0" w:color="auto"/>
                    <w:bottom w:val="none" w:sz="0" w:space="0" w:color="auto"/>
                    <w:right w:val="none" w:sz="0" w:space="0" w:color="auto"/>
                  </w:divBdr>
                </w:div>
              </w:divsChild>
            </w:div>
            <w:div w:id="179116883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837763066">
      <w:bodyDiv w:val="1"/>
      <w:marLeft w:val="0"/>
      <w:marRight w:val="0"/>
      <w:marTop w:val="0"/>
      <w:marBottom w:val="0"/>
      <w:divBdr>
        <w:top w:val="none" w:sz="0" w:space="0" w:color="auto"/>
        <w:left w:val="none" w:sz="0" w:space="0" w:color="auto"/>
        <w:bottom w:val="none" w:sz="0" w:space="0" w:color="auto"/>
        <w:right w:val="none" w:sz="0" w:space="0" w:color="auto"/>
      </w:divBdr>
      <w:divsChild>
        <w:div w:id="403916524">
          <w:marLeft w:val="0"/>
          <w:marRight w:val="0"/>
          <w:marTop w:val="0"/>
          <w:marBottom w:val="0"/>
          <w:divBdr>
            <w:top w:val="none" w:sz="0" w:space="0" w:color="auto"/>
            <w:left w:val="none" w:sz="0" w:space="0" w:color="auto"/>
            <w:bottom w:val="none" w:sz="0" w:space="0" w:color="auto"/>
            <w:right w:val="none" w:sz="0" w:space="0" w:color="auto"/>
          </w:divBdr>
          <w:divsChild>
            <w:div w:id="1575819119">
              <w:marLeft w:val="0"/>
              <w:marRight w:val="0"/>
              <w:marTop w:val="0"/>
              <w:marBottom w:val="0"/>
              <w:divBdr>
                <w:top w:val="none" w:sz="0" w:space="0" w:color="auto"/>
                <w:left w:val="none" w:sz="0" w:space="0" w:color="auto"/>
                <w:bottom w:val="none" w:sz="0" w:space="0" w:color="auto"/>
                <w:right w:val="none" w:sz="0" w:space="0" w:color="auto"/>
              </w:divBdr>
            </w:div>
          </w:divsChild>
        </w:div>
        <w:div w:id="1412506198">
          <w:marLeft w:val="0"/>
          <w:marRight w:val="0"/>
          <w:marTop w:val="0"/>
          <w:marBottom w:val="150"/>
          <w:divBdr>
            <w:top w:val="none" w:sz="0" w:space="0" w:color="auto"/>
            <w:left w:val="none" w:sz="0" w:space="0" w:color="auto"/>
            <w:bottom w:val="none" w:sz="0" w:space="0" w:color="auto"/>
            <w:right w:val="none" w:sz="0" w:space="0" w:color="auto"/>
          </w:divBdr>
          <w:divsChild>
            <w:div w:id="2007859017">
              <w:marLeft w:val="0"/>
              <w:marRight w:val="0"/>
              <w:marTop w:val="0"/>
              <w:marBottom w:val="0"/>
              <w:divBdr>
                <w:top w:val="none" w:sz="0" w:space="0" w:color="auto"/>
                <w:left w:val="none" w:sz="0" w:space="0" w:color="auto"/>
                <w:bottom w:val="none" w:sz="0" w:space="0" w:color="auto"/>
                <w:right w:val="none" w:sz="0" w:space="0" w:color="auto"/>
              </w:divBdr>
            </w:div>
          </w:divsChild>
        </w:div>
        <w:div w:id="1542942145">
          <w:marLeft w:val="0"/>
          <w:marRight w:val="0"/>
          <w:marTop w:val="0"/>
          <w:marBottom w:val="150"/>
          <w:divBdr>
            <w:top w:val="none" w:sz="0" w:space="0" w:color="auto"/>
            <w:left w:val="none" w:sz="0" w:space="0" w:color="auto"/>
            <w:bottom w:val="none" w:sz="0" w:space="0" w:color="auto"/>
            <w:right w:val="none" w:sz="0" w:space="0" w:color="auto"/>
          </w:divBdr>
        </w:div>
      </w:divsChild>
    </w:div>
    <w:div w:id="1837916247">
      <w:bodyDiv w:val="1"/>
      <w:marLeft w:val="0"/>
      <w:marRight w:val="0"/>
      <w:marTop w:val="0"/>
      <w:marBottom w:val="0"/>
      <w:divBdr>
        <w:top w:val="none" w:sz="0" w:space="0" w:color="auto"/>
        <w:left w:val="none" w:sz="0" w:space="0" w:color="auto"/>
        <w:bottom w:val="none" w:sz="0" w:space="0" w:color="auto"/>
        <w:right w:val="none" w:sz="0" w:space="0" w:color="auto"/>
      </w:divBdr>
      <w:divsChild>
        <w:div w:id="863983067">
          <w:marLeft w:val="0"/>
          <w:marRight w:val="0"/>
          <w:marTop w:val="0"/>
          <w:marBottom w:val="300"/>
          <w:divBdr>
            <w:top w:val="none" w:sz="0" w:space="0" w:color="auto"/>
            <w:left w:val="none" w:sz="0" w:space="0" w:color="auto"/>
            <w:bottom w:val="single" w:sz="6" w:space="0" w:color="E4E4E4"/>
            <w:right w:val="none" w:sz="0" w:space="0" w:color="auto"/>
          </w:divBdr>
        </w:div>
        <w:div w:id="1115903817">
          <w:marLeft w:val="0"/>
          <w:marRight w:val="0"/>
          <w:marTop w:val="0"/>
          <w:marBottom w:val="375"/>
          <w:divBdr>
            <w:top w:val="none" w:sz="0" w:space="0" w:color="auto"/>
            <w:left w:val="none" w:sz="0" w:space="0" w:color="auto"/>
            <w:bottom w:val="single" w:sz="6" w:space="0" w:color="005494"/>
            <w:right w:val="none" w:sz="0" w:space="0" w:color="auto"/>
          </w:divBdr>
        </w:div>
        <w:div w:id="1846820304">
          <w:marLeft w:val="0"/>
          <w:marRight w:val="0"/>
          <w:marTop w:val="0"/>
          <w:marBottom w:val="0"/>
          <w:divBdr>
            <w:top w:val="none" w:sz="0" w:space="0" w:color="auto"/>
            <w:left w:val="none" w:sz="0" w:space="0" w:color="auto"/>
            <w:bottom w:val="none" w:sz="0" w:space="0" w:color="auto"/>
            <w:right w:val="none" w:sz="0" w:space="0" w:color="auto"/>
          </w:divBdr>
          <w:divsChild>
            <w:div w:id="1508209231">
              <w:marLeft w:val="0"/>
              <w:marRight w:val="0"/>
              <w:marTop w:val="0"/>
              <w:marBottom w:val="0"/>
              <w:divBdr>
                <w:top w:val="none" w:sz="0" w:space="0" w:color="auto"/>
                <w:left w:val="none" w:sz="0" w:space="0" w:color="auto"/>
                <w:bottom w:val="none" w:sz="0" w:space="0" w:color="auto"/>
                <w:right w:val="none" w:sz="0" w:space="0" w:color="auto"/>
              </w:divBdr>
              <w:divsChild>
                <w:div w:id="901987852">
                  <w:marLeft w:val="0"/>
                  <w:marRight w:val="0"/>
                  <w:marTop w:val="0"/>
                  <w:marBottom w:val="450"/>
                  <w:divBdr>
                    <w:top w:val="none" w:sz="0" w:space="0" w:color="auto"/>
                    <w:left w:val="none" w:sz="0" w:space="0" w:color="auto"/>
                    <w:bottom w:val="none" w:sz="0" w:space="0" w:color="auto"/>
                    <w:right w:val="none" w:sz="0" w:space="0" w:color="auto"/>
                  </w:divBdr>
                  <w:divsChild>
                    <w:div w:id="1049569925">
                      <w:marLeft w:val="0"/>
                      <w:marRight w:val="0"/>
                      <w:marTop w:val="0"/>
                      <w:marBottom w:val="0"/>
                      <w:divBdr>
                        <w:top w:val="none" w:sz="0" w:space="0" w:color="auto"/>
                        <w:left w:val="none" w:sz="0" w:space="0" w:color="auto"/>
                        <w:bottom w:val="none" w:sz="0" w:space="0" w:color="auto"/>
                        <w:right w:val="none" w:sz="0" w:space="0" w:color="auto"/>
                      </w:divBdr>
                      <w:divsChild>
                        <w:div w:id="1915509024">
                          <w:marLeft w:val="0"/>
                          <w:marRight w:val="0"/>
                          <w:marTop w:val="0"/>
                          <w:marBottom w:val="150"/>
                          <w:divBdr>
                            <w:top w:val="none" w:sz="0" w:space="0" w:color="auto"/>
                            <w:left w:val="none" w:sz="0" w:space="0" w:color="auto"/>
                            <w:bottom w:val="none" w:sz="0" w:space="0" w:color="auto"/>
                            <w:right w:val="none" w:sz="0" w:space="0" w:color="auto"/>
                          </w:divBdr>
                        </w:div>
                        <w:div w:id="1946768421">
                          <w:marLeft w:val="0"/>
                          <w:marRight w:val="0"/>
                          <w:marTop w:val="0"/>
                          <w:marBottom w:val="0"/>
                          <w:divBdr>
                            <w:top w:val="none" w:sz="0" w:space="0" w:color="auto"/>
                            <w:left w:val="none" w:sz="0" w:space="0" w:color="auto"/>
                            <w:bottom w:val="none" w:sz="0" w:space="0" w:color="auto"/>
                            <w:right w:val="none" w:sz="0" w:space="0" w:color="auto"/>
                          </w:divBdr>
                          <w:divsChild>
                            <w:div w:id="19527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0564">
                      <w:marLeft w:val="0"/>
                      <w:marRight w:val="0"/>
                      <w:marTop w:val="0"/>
                      <w:marBottom w:val="150"/>
                      <w:divBdr>
                        <w:top w:val="none" w:sz="0" w:space="0" w:color="auto"/>
                        <w:left w:val="none" w:sz="0" w:space="0" w:color="auto"/>
                        <w:bottom w:val="none" w:sz="0" w:space="0" w:color="auto"/>
                        <w:right w:val="none" w:sz="0" w:space="0" w:color="auto"/>
                      </w:divBdr>
                      <w:divsChild>
                        <w:div w:id="14337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960117">
      <w:bodyDiv w:val="1"/>
      <w:marLeft w:val="0"/>
      <w:marRight w:val="0"/>
      <w:marTop w:val="0"/>
      <w:marBottom w:val="0"/>
      <w:divBdr>
        <w:top w:val="none" w:sz="0" w:space="0" w:color="auto"/>
        <w:left w:val="none" w:sz="0" w:space="0" w:color="auto"/>
        <w:bottom w:val="none" w:sz="0" w:space="0" w:color="auto"/>
        <w:right w:val="none" w:sz="0" w:space="0" w:color="auto"/>
      </w:divBdr>
      <w:divsChild>
        <w:div w:id="4283047">
          <w:marLeft w:val="0"/>
          <w:marRight w:val="0"/>
          <w:marTop w:val="0"/>
          <w:marBottom w:val="0"/>
          <w:divBdr>
            <w:top w:val="none" w:sz="0" w:space="0" w:color="auto"/>
            <w:left w:val="none" w:sz="0" w:space="0" w:color="auto"/>
            <w:bottom w:val="none" w:sz="0" w:space="0" w:color="auto"/>
            <w:right w:val="none" w:sz="0" w:space="0" w:color="auto"/>
          </w:divBdr>
          <w:divsChild>
            <w:div w:id="917788468">
              <w:marLeft w:val="0"/>
              <w:marRight w:val="0"/>
              <w:marTop w:val="0"/>
              <w:marBottom w:val="0"/>
              <w:divBdr>
                <w:top w:val="none" w:sz="0" w:space="0" w:color="auto"/>
                <w:left w:val="none" w:sz="0" w:space="0" w:color="auto"/>
                <w:bottom w:val="none" w:sz="0" w:space="0" w:color="auto"/>
                <w:right w:val="none" w:sz="0" w:space="0" w:color="auto"/>
              </w:divBdr>
              <w:divsChild>
                <w:div w:id="1112673399">
                  <w:marLeft w:val="0"/>
                  <w:marRight w:val="0"/>
                  <w:marTop w:val="0"/>
                  <w:marBottom w:val="150"/>
                  <w:divBdr>
                    <w:top w:val="none" w:sz="0" w:space="0" w:color="auto"/>
                    <w:left w:val="none" w:sz="0" w:space="0" w:color="auto"/>
                    <w:bottom w:val="none" w:sz="0" w:space="0" w:color="auto"/>
                    <w:right w:val="none" w:sz="0" w:space="0" w:color="auto"/>
                  </w:divBdr>
                  <w:divsChild>
                    <w:div w:id="1021012958">
                      <w:marLeft w:val="0"/>
                      <w:marRight w:val="0"/>
                      <w:marTop w:val="0"/>
                      <w:marBottom w:val="0"/>
                      <w:divBdr>
                        <w:top w:val="none" w:sz="0" w:space="0" w:color="auto"/>
                        <w:left w:val="none" w:sz="0" w:space="0" w:color="auto"/>
                        <w:bottom w:val="none" w:sz="0" w:space="0" w:color="auto"/>
                        <w:right w:val="none" w:sz="0" w:space="0" w:color="auto"/>
                      </w:divBdr>
                      <w:divsChild>
                        <w:div w:id="2112388293">
                          <w:marLeft w:val="0"/>
                          <w:marRight w:val="0"/>
                          <w:marTop w:val="0"/>
                          <w:marBottom w:val="0"/>
                          <w:divBdr>
                            <w:top w:val="none" w:sz="0" w:space="0" w:color="auto"/>
                            <w:left w:val="none" w:sz="0" w:space="0" w:color="auto"/>
                            <w:bottom w:val="none" w:sz="0" w:space="0" w:color="auto"/>
                            <w:right w:val="none" w:sz="0" w:space="0" w:color="auto"/>
                          </w:divBdr>
                          <w:divsChild>
                            <w:div w:id="228852259">
                              <w:marLeft w:val="0"/>
                              <w:marRight w:val="0"/>
                              <w:marTop w:val="0"/>
                              <w:marBottom w:val="0"/>
                              <w:divBdr>
                                <w:top w:val="none" w:sz="0" w:space="0" w:color="auto"/>
                                <w:left w:val="none" w:sz="0" w:space="0" w:color="auto"/>
                                <w:bottom w:val="none" w:sz="0" w:space="0" w:color="auto"/>
                                <w:right w:val="none" w:sz="0" w:space="0" w:color="auto"/>
                              </w:divBdr>
                              <w:divsChild>
                                <w:div w:id="1228497707">
                                  <w:marLeft w:val="0"/>
                                  <w:marRight w:val="0"/>
                                  <w:marTop w:val="0"/>
                                  <w:marBottom w:val="0"/>
                                  <w:divBdr>
                                    <w:top w:val="none" w:sz="0" w:space="0" w:color="auto"/>
                                    <w:left w:val="none" w:sz="0" w:space="0" w:color="auto"/>
                                    <w:bottom w:val="none" w:sz="0" w:space="0" w:color="auto"/>
                                    <w:right w:val="none" w:sz="0" w:space="0" w:color="auto"/>
                                  </w:divBdr>
                                  <w:divsChild>
                                    <w:div w:id="1389837935">
                                      <w:marLeft w:val="0"/>
                                      <w:marRight w:val="0"/>
                                      <w:marTop w:val="0"/>
                                      <w:marBottom w:val="0"/>
                                      <w:divBdr>
                                        <w:top w:val="none" w:sz="0" w:space="0" w:color="auto"/>
                                        <w:left w:val="none" w:sz="0" w:space="0" w:color="auto"/>
                                        <w:bottom w:val="none" w:sz="0" w:space="0" w:color="auto"/>
                                        <w:right w:val="none" w:sz="0" w:space="0" w:color="auto"/>
                                      </w:divBdr>
                                      <w:divsChild>
                                        <w:div w:id="604847083">
                                          <w:marLeft w:val="0"/>
                                          <w:marRight w:val="0"/>
                                          <w:marTop w:val="0"/>
                                          <w:marBottom w:val="0"/>
                                          <w:divBdr>
                                            <w:top w:val="none" w:sz="0" w:space="0" w:color="auto"/>
                                            <w:left w:val="none" w:sz="0" w:space="0" w:color="auto"/>
                                            <w:bottom w:val="none" w:sz="0" w:space="0" w:color="auto"/>
                                            <w:right w:val="none" w:sz="0" w:space="0" w:color="auto"/>
                                          </w:divBdr>
                                          <w:divsChild>
                                            <w:div w:id="1102646507">
                                              <w:marLeft w:val="0"/>
                                              <w:marRight w:val="0"/>
                                              <w:marTop w:val="0"/>
                                              <w:marBottom w:val="0"/>
                                              <w:divBdr>
                                                <w:top w:val="none" w:sz="0" w:space="0" w:color="auto"/>
                                                <w:left w:val="none" w:sz="0" w:space="0" w:color="auto"/>
                                                <w:bottom w:val="none" w:sz="0" w:space="0" w:color="auto"/>
                                                <w:right w:val="none" w:sz="0" w:space="0" w:color="auto"/>
                                              </w:divBdr>
                                              <w:divsChild>
                                                <w:div w:id="490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111226">
      <w:bodyDiv w:val="1"/>
      <w:marLeft w:val="0"/>
      <w:marRight w:val="0"/>
      <w:marTop w:val="0"/>
      <w:marBottom w:val="0"/>
      <w:divBdr>
        <w:top w:val="none" w:sz="0" w:space="0" w:color="auto"/>
        <w:left w:val="none" w:sz="0" w:space="0" w:color="auto"/>
        <w:bottom w:val="none" w:sz="0" w:space="0" w:color="auto"/>
        <w:right w:val="none" w:sz="0" w:space="0" w:color="auto"/>
      </w:divBdr>
      <w:divsChild>
        <w:div w:id="2104570456">
          <w:marLeft w:val="0"/>
          <w:marRight w:val="0"/>
          <w:marTop w:val="0"/>
          <w:marBottom w:val="0"/>
          <w:divBdr>
            <w:top w:val="none" w:sz="0" w:space="0" w:color="auto"/>
            <w:left w:val="none" w:sz="0" w:space="0" w:color="auto"/>
            <w:bottom w:val="none" w:sz="0" w:space="0" w:color="auto"/>
            <w:right w:val="none" w:sz="0" w:space="0" w:color="auto"/>
          </w:divBdr>
          <w:divsChild>
            <w:div w:id="1109087088">
              <w:marLeft w:val="0"/>
              <w:marRight w:val="0"/>
              <w:marTop w:val="0"/>
              <w:marBottom w:val="0"/>
              <w:divBdr>
                <w:top w:val="none" w:sz="0" w:space="0" w:color="auto"/>
                <w:left w:val="none" w:sz="0" w:space="0" w:color="auto"/>
                <w:bottom w:val="none" w:sz="0" w:space="0" w:color="auto"/>
                <w:right w:val="none" w:sz="0" w:space="0" w:color="auto"/>
              </w:divBdr>
              <w:divsChild>
                <w:div w:id="2132167110">
                  <w:marLeft w:val="0"/>
                  <w:marRight w:val="0"/>
                  <w:marTop w:val="0"/>
                  <w:marBottom w:val="0"/>
                  <w:divBdr>
                    <w:top w:val="none" w:sz="0" w:space="0" w:color="auto"/>
                    <w:left w:val="none" w:sz="0" w:space="0" w:color="auto"/>
                    <w:bottom w:val="none" w:sz="0" w:space="0" w:color="auto"/>
                    <w:right w:val="none" w:sz="0" w:space="0" w:color="auto"/>
                  </w:divBdr>
                  <w:divsChild>
                    <w:div w:id="826362094">
                      <w:marLeft w:val="0"/>
                      <w:marRight w:val="0"/>
                      <w:marTop w:val="0"/>
                      <w:marBottom w:val="0"/>
                      <w:divBdr>
                        <w:top w:val="none" w:sz="0" w:space="0" w:color="auto"/>
                        <w:left w:val="none" w:sz="0" w:space="0" w:color="auto"/>
                        <w:bottom w:val="none" w:sz="0" w:space="0" w:color="auto"/>
                        <w:right w:val="none" w:sz="0" w:space="0" w:color="auto"/>
                      </w:divBdr>
                      <w:divsChild>
                        <w:div w:id="389033855">
                          <w:marLeft w:val="0"/>
                          <w:marRight w:val="0"/>
                          <w:marTop w:val="0"/>
                          <w:marBottom w:val="0"/>
                          <w:divBdr>
                            <w:top w:val="none" w:sz="0" w:space="0" w:color="auto"/>
                            <w:left w:val="none" w:sz="0" w:space="0" w:color="auto"/>
                            <w:bottom w:val="none" w:sz="0" w:space="0" w:color="auto"/>
                            <w:right w:val="none" w:sz="0" w:space="0" w:color="auto"/>
                          </w:divBdr>
                          <w:divsChild>
                            <w:div w:id="1954631316">
                              <w:marLeft w:val="0"/>
                              <w:marRight w:val="0"/>
                              <w:marTop w:val="0"/>
                              <w:marBottom w:val="0"/>
                              <w:divBdr>
                                <w:top w:val="none" w:sz="0" w:space="0" w:color="auto"/>
                                <w:left w:val="none" w:sz="0" w:space="0" w:color="auto"/>
                                <w:bottom w:val="none" w:sz="0" w:space="0" w:color="auto"/>
                                <w:right w:val="none" w:sz="0" w:space="0" w:color="auto"/>
                              </w:divBdr>
                              <w:divsChild>
                                <w:div w:id="782305947">
                                  <w:marLeft w:val="0"/>
                                  <w:marRight w:val="0"/>
                                  <w:marTop w:val="0"/>
                                  <w:marBottom w:val="0"/>
                                  <w:divBdr>
                                    <w:top w:val="none" w:sz="0" w:space="0" w:color="auto"/>
                                    <w:left w:val="none" w:sz="0" w:space="0" w:color="auto"/>
                                    <w:bottom w:val="none" w:sz="0" w:space="0" w:color="auto"/>
                                    <w:right w:val="none" w:sz="0" w:space="0" w:color="auto"/>
                                  </w:divBdr>
                                  <w:divsChild>
                                    <w:div w:id="9977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226391">
      <w:bodyDiv w:val="1"/>
      <w:marLeft w:val="0"/>
      <w:marRight w:val="0"/>
      <w:marTop w:val="0"/>
      <w:marBottom w:val="0"/>
      <w:divBdr>
        <w:top w:val="none" w:sz="0" w:space="0" w:color="auto"/>
        <w:left w:val="none" w:sz="0" w:space="0" w:color="auto"/>
        <w:bottom w:val="none" w:sz="0" w:space="0" w:color="auto"/>
        <w:right w:val="none" w:sz="0" w:space="0" w:color="auto"/>
      </w:divBdr>
      <w:divsChild>
        <w:div w:id="301152743">
          <w:marLeft w:val="0"/>
          <w:marRight w:val="0"/>
          <w:marTop w:val="0"/>
          <w:marBottom w:val="0"/>
          <w:divBdr>
            <w:top w:val="none" w:sz="0" w:space="0" w:color="auto"/>
            <w:left w:val="none" w:sz="0" w:space="0" w:color="auto"/>
            <w:bottom w:val="dotted" w:sz="6" w:space="4" w:color="DDDDDD"/>
            <w:right w:val="none" w:sz="0" w:space="0" w:color="auto"/>
          </w:divBdr>
          <w:divsChild>
            <w:div w:id="107304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74505">
      <w:bodyDiv w:val="1"/>
      <w:marLeft w:val="0"/>
      <w:marRight w:val="0"/>
      <w:marTop w:val="0"/>
      <w:marBottom w:val="0"/>
      <w:divBdr>
        <w:top w:val="none" w:sz="0" w:space="0" w:color="auto"/>
        <w:left w:val="none" w:sz="0" w:space="0" w:color="auto"/>
        <w:bottom w:val="none" w:sz="0" w:space="0" w:color="auto"/>
        <w:right w:val="none" w:sz="0" w:space="0" w:color="auto"/>
      </w:divBdr>
      <w:divsChild>
        <w:div w:id="296838898">
          <w:marLeft w:val="0"/>
          <w:marRight w:val="0"/>
          <w:marTop w:val="0"/>
          <w:marBottom w:val="0"/>
          <w:divBdr>
            <w:top w:val="none" w:sz="0" w:space="0" w:color="auto"/>
            <w:left w:val="none" w:sz="0" w:space="0" w:color="auto"/>
            <w:bottom w:val="none" w:sz="0" w:space="0" w:color="auto"/>
            <w:right w:val="none" w:sz="0" w:space="0" w:color="auto"/>
          </w:divBdr>
        </w:div>
      </w:divsChild>
    </w:div>
    <w:div w:id="1838960542">
      <w:bodyDiv w:val="1"/>
      <w:marLeft w:val="0"/>
      <w:marRight w:val="0"/>
      <w:marTop w:val="0"/>
      <w:marBottom w:val="0"/>
      <w:divBdr>
        <w:top w:val="none" w:sz="0" w:space="0" w:color="auto"/>
        <w:left w:val="none" w:sz="0" w:space="0" w:color="auto"/>
        <w:bottom w:val="none" w:sz="0" w:space="0" w:color="auto"/>
        <w:right w:val="none" w:sz="0" w:space="0" w:color="auto"/>
      </w:divBdr>
      <w:divsChild>
        <w:div w:id="1337420194">
          <w:marLeft w:val="0"/>
          <w:marRight w:val="0"/>
          <w:marTop w:val="0"/>
          <w:marBottom w:val="0"/>
          <w:divBdr>
            <w:top w:val="none" w:sz="0" w:space="0" w:color="auto"/>
            <w:left w:val="none" w:sz="0" w:space="0" w:color="auto"/>
            <w:bottom w:val="none" w:sz="0" w:space="0" w:color="auto"/>
            <w:right w:val="none" w:sz="0" w:space="0" w:color="auto"/>
          </w:divBdr>
          <w:divsChild>
            <w:div w:id="601650470">
              <w:marLeft w:val="0"/>
              <w:marRight w:val="0"/>
              <w:marTop w:val="0"/>
              <w:marBottom w:val="0"/>
              <w:divBdr>
                <w:top w:val="none" w:sz="0" w:space="0" w:color="auto"/>
                <w:left w:val="none" w:sz="0" w:space="0" w:color="auto"/>
                <w:bottom w:val="none" w:sz="0" w:space="0" w:color="auto"/>
                <w:right w:val="none" w:sz="0" w:space="0" w:color="auto"/>
              </w:divBdr>
            </w:div>
          </w:divsChild>
        </w:div>
        <w:div w:id="225343244">
          <w:marLeft w:val="0"/>
          <w:marRight w:val="0"/>
          <w:marTop w:val="0"/>
          <w:marBottom w:val="0"/>
          <w:divBdr>
            <w:top w:val="none" w:sz="0" w:space="0" w:color="auto"/>
            <w:left w:val="none" w:sz="0" w:space="0" w:color="auto"/>
            <w:bottom w:val="none" w:sz="0" w:space="0" w:color="auto"/>
            <w:right w:val="none" w:sz="0" w:space="0" w:color="auto"/>
          </w:divBdr>
        </w:div>
        <w:div w:id="317349290">
          <w:marLeft w:val="0"/>
          <w:marRight w:val="0"/>
          <w:marTop w:val="0"/>
          <w:marBottom w:val="0"/>
          <w:divBdr>
            <w:top w:val="none" w:sz="0" w:space="0" w:color="auto"/>
            <w:left w:val="none" w:sz="0" w:space="0" w:color="auto"/>
            <w:bottom w:val="none" w:sz="0" w:space="0" w:color="auto"/>
            <w:right w:val="none" w:sz="0" w:space="0" w:color="auto"/>
          </w:divBdr>
          <w:divsChild>
            <w:div w:id="1539275568">
              <w:marLeft w:val="-225"/>
              <w:marRight w:val="-225"/>
              <w:marTop w:val="0"/>
              <w:marBottom w:val="0"/>
              <w:divBdr>
                <w:top w:val="none" w:sz="0" w:space="0" w:color="auto"/>
                <w:left w:val="none" w:sz="0" w:space="0" w:color="auto"/>
                <w:bottom w:val="none" w:sz="0" w:space="0" w:color="auto"/>
                <w:right w:val="none" w:sz="0" w:space="0" w:color="auto"/>
              </w:divBdr>
              <w:divsChild>
                <w:div w:id="1641180642">
                  <w:marLeft w:val="0"/>
                  <w:marRight w:val="0"/>
                  <w:marTop w:val="0"/>
                  <w:marBottom w:val="0"/>
                  <w:divBdr>
                    <w:top w:val="none" w:sz="0" w:space="0" w:color="auto"/>
                    <w:left w:val="none" w:sz="0" w:space="0" w:color="auto"/>
                    <w:bottom w:val="none" w:sz="0" w:space="0" w:color="auto"/>
                    <w:right w:val="single" w:sz="6" w:space="0" w:color="000000"/>
                  </w:divBdr>
                  <w:divsChild>
                    <w:div w:id="674112831">
                      <w:marLeft w:val="0"/>
                      <w:marRight w:val="0"/>
                      <w:marTop w:val="0"/>
                      <w:marBottom w:val="0"/>
                      <w:divBdr>
                        <w:top w:val="none" w:sz="0" w:space="0" w:color="auto"/>
                        <w:left w:val="none" w:sz="0" w:space="0" w:color="auto"/>
                        <w:bottom w:val="none" w:sz="0" w:space="0" w:color="auto"/>
                        <w:right w:val="none" w:sz="0" w:space="0" w:color="auto"/>
                      </w:divBdr>
                      <w:divsChild>
                        <w:div w:id="637420997">
                          <w:marLeft w:val="0"/>
                          <w:marRight w:val="0"/>
                          <w:marTop w:val="0"/>
                          <w:marBottom w:val="0"/>
                          <w:divBdr>
                            <w:top w:val="none" w:sz="0" w:space="0" w:color="auto"/>
                            <w:left w:val="none" w:sz="0" w:space="0" w:color="auto"/>
                            <w:bottom w:val="none" w:sz="0" w:space="0" w:color="auto"/>
                            <w:right w:val="none" w:sz="0" w:space="0" w:color="auto"/>
                          </w:divBdr>
                        </w:div>
                        <w:div w:id="920019090">
                          <w:marLeft w:val="0"/>
                          <w:marRight w:val="0"/>
                          <w:marTop w:val="0"/>
                          <w:marBottom w:val="0"/>
                          <w:divBdr>
                            <w:top w:val="none" w:sz="0" w:space="0" w:color="auto"/>
                            <w:left w:val="none" w:sz="0" w:space="0" w:color="auto"/>
                            <w:bottom w:val="none" w:sz="0" w:space="0" w:color="auto"/>
                            <w:right w:val="none" w:sz="0" w:space="0" w:color="auto"/>
                          </w:divBdr>
                        </w:div>
                        <w:div w:id="1756244713">
                          <w:marLeft w:val="0"/>
                          <w:marRight w:val="0"/>
                          <w:marTop w:val="0"/>
                          <w:marBottom w:val="0"/>
                          <w:divBdr>
                            <w:top w:val="none" w:sz="0" w:space="0" w:color="auto"/>
                            <w:left w:val="none" w:sz="0" w:space="0" w:color="auto"/>
                            <w:bottom w:val="none" w:sz="0" w:space="0" w:color="auto"/>
                            <w:right w:val="none" w:sz="0" w:space="0" w:color="auto"/>
                          </w:divBdr>
                        </w:div>
                        <w:div w:id="1033111796">
                          <w:marLeft w:val="0"/>
                          <w:marRight w:val="0"/>
                          <w:marTop w:val="0"/>
                          <w:marBottom w:val="0"/>
                          <w:divBdr>
                            <w:top w:val="none" w:sz="0" w:space="0" w:color="auto"/>
                            <w:left w:val="none" w:sz="0" w:space="0" w:color="auto"/>
                            <w:bottom w:val="none" w:sz="0" w:space="0" w:color="auto"/>
                            <w:right w:val="none" w:sz="0" w:space="0" w:color="auto"/>
                          </w:divBdr>
                        </w:div>
                        <w:div w:id="34629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9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35393">
      <w:bodyDiv w:val="1"/>
      <w:marLeft w:val="0"/>
      <w:marRight w:val="0"/>
      <w:marTop w:val="0"/>
      <w:marBottom w:val="0"/>
      <w:divBdr>
        <w:top w:val="none" w:sz="0" w:space="0" w:color="auto"/>
        <w:left w:val="none" w:sz="0" w:space="0" w:color="auto"/>
        <w:bottom w:val="none" w:sz="0" w:space="0" w:color="auto"/>
        <w:right w:val="none" w:sz="0" w:space="0" w:color="auto"/>
      </w:divBdr>
      <w:divsChild>
        <w:div w:id="136849594">
          <w:marLeft w:val="0"/>
          <w:marRight w:val="0"/>
          <w:marTop w:val="0"/>
          <w:marBottom w:val="0"/>
          <w:divBdr>
            <w:top w:val="none" w:sz="0" w:space="0" w:color="auto"/>
            <w:left w:val="none" w:sz="0" w:space="0" w:color="auto"/>
            <w:bottom w:val="none" w:sz="0" w:space="0" w:color="auto"/>
            <w:right w:val="none" w:sz="0" w:space="0" w:color="auto"/>
          </w:divBdr>
        </w:div>
      </w:divsChild>
    </w:div>
    <w:div w:id="1839072745">
      <w:bodyDiv w:val="1"/>
      <w:marLeft w:val="0"/>
      <w:marRight w:val="0"/>
      <w:marTop w:val="0"/>
      <w:marBottom w:val="0"/>
      <w:divBdr>
        <w:top w:val="none" w:sz="0" w:space="0" w:color="auto"/>
        <w:left w:val="none" w:sz="0" w:space="0" w:color="auto"/>
        <w:bottom w:val="none" w:sz="0" w:space="0" w:color="auto"/>
        <w:right w:val="none" w:sz="0" w:space="0" w:color="auto"/>
      </w:divBdr>
    </w:div>
    <w:div w:id="1839228738">
      <w:bodyDiv w:val="1"/>
      <w:marLeft w:val="0"/>
      <w:marRight w:val="0"/>
      <w:marTop w:val="0"/>
      <w:marBottom w:val="0"/>
      <w:divBdr>
        <w:top w:val="none" w:sz="0" w:space="0" w:color="auto"/>
        <w:left w:val="none" w:sz="0" w:space="0" w:color="auto"/>
        <w:bottom w:val="none" w:sz="0" w:space="0" w:color="auto"/>
        <w:right w:val="none" w:sz="0" w:space="0" w:color="auto"/>
      </w:divBdr>
    </w:div>
    <w:div w:id="1839879616">
      <w:bodyDiv w:val="1"/>
      <w:marLeft w:val="0"/>
      <w:marRight w:val="0"/>
      <w:marTop w:val="0"/>
      <w:marBottom w:val="0"/>
      <w:divBdr>
        <w:top w:val="none" w:sz="0" w:space="0" w:color="auto"/>
        <w:left w:val="none" w:sz="0" w:space="0" w:color="auto"/>
        <w:bottom w:val="none" w:sz="0" w:space="0" w:color="auto"/>
        <w:right w:val="none" w:sz="0" w:space="0" w:color="auto"/>
      </w:divBdr>
      <w:divsChild>
        <w:div w:id="1571115627">
          <w:marLeft w:val="0"/>
          <w:marRight w:val="0"/>
          <w:marTop w:val="0"/>
          <w:marBottom w:val="0"/>
          <w:divBdr>
            <w:top w:val="none" w:sz="0" w:space="0" w:color="auto"/>
            <w:left w:val="none" w:sz="0" w:space="0" w:color="auto"/>
            <w:bottom w:val="none" w:sz="0" w:space="0" w:color="auto"/>
            <w:right w:val="none" w:sz="0" w:space="0" w:color="auto"/>
          </w:divBdr>
          <w:divsChild>
            <w:div w:id="2085909221">
              <w:marLeft w:val="0"/>
              <w:marRight w:val="0"/>
              <w:marTop w:val="0"/>
              <w:marBottom w:val="0"/>
              <w:divBdr>
                <w:top w:val="none" w:sz="0" w:space="0" w:color="auto"/>
                <w:left w:val="none" w:sz="0" w:space="0" w:color="auto"/>
                <w:bottom w:val="none" w:sz="0" w:space="0" w:color="auto"/>
                <w:right w:val="none" w:sz="0" w:space="0" w:color="auto"/>
              </w:divBdr>
              <w:divsChild>
                <w:div w:id="1795949491">
                  <w:marLeft w:val="0"/>
                  <w:marRight w:val="0"/>
                  <w:marTop w:val="0"/>
                  <w:marBottom w:val="150"/>
                  <w:divBdr>
                    <w:top w:val="none" w:sz="0" w:space="0" w:color="auto"/>
                    <w:left w:val="none" w:sz="0" w:space="0" w:color="auto"/>
                    <w:bottom w:val="none" w:sz="0" w:space="0" w:color="auto"/>
                    <w:right w:val="none" w:sz="0" w:space="0" w:color="auto"/>
                  </w:divBdr>
                  <w:divsChild>
                    <w:div w:id="1620333747">
                      <w:marLeft w:val="0"/>
                      <w:marRight w:val="0"/>
                      <w:marTop w:val="0"/>
                      <w:marBottom w:val="0"/>
                      <w:divBdr>
                        <w:top w:val="none" w:sz="0" w:space="0" w:color="auto"/>
                        <w:left w:val="none" w:sz="0" w:space="0" w:color="auto"/>
                        <w:bottom w:val="none" w:sz="0" w:space="0" w:color="auto"/>
                        <w:right w:val="none" w:sz="0" w:space="0" w:color="auto"/>
                      </w:divBdr>
                      <w:divsChild>
                        <w:div w:id="1692563307">
                          <w:marLeft w:val="0"/>
                          <w:marRight w:val="0"/>
                          <w:marTop w:val="0"/>
                          <w:marBottom w:val="0"/>
                          <w:divBdr>
                            <w:top w:val="none" w:sz="0" w:space="0" w:color="auto"/>
                            <w:left w:val="none" w:sz="0" w:space="0" w:color="auto"/>
                            <w:bottom w:val="none" w:sz="0" w:space="0" w:color="auto"/>
                            <w:right w:val="none" w:sz="0" w:space="0" w:color="auto"/>
                          </w:divBdr>
                          <w:divsChild>
                            <w:div w:id="716516414">
                              <w:marLeft w:val="0"/>
                              <w:marRight w:val="0"/>
                              <w:marTop w:val="0"/>
                              <w:marBottom w:val="0"/>
                              <w:divBdr>
                                <w:top w:val="none" w:sz="0" w:space="0" w:color="auto"/>
                                <w:left w:val="none" w:sz="0" w:space="0" w:color="auto"/>
                                <w:bottom w:val="none" w:sz="0" w:space="0" w:color="auto"/>
                                <w:right w:val="none" w:sz="0" w:space="0" w:color="auto"/>
                              </w:divBdr>
                              <w:divsChild>
                                <w:div w:id="2137480700">
                                  <w:marLeft w:val="0"/>
                                  <w:marRight w:val="0"/>
                                  <w:marTop w:val="0"/>
                                  <w:marBottom w:val="0"/>
                                  <w:divBdr>
                                    <w:top w:val="none" w:sz="0" w:space="0" w:color="auto"/>
                                    <w:left w:val="none" w:sz="0" w:space="0" w:color="auto"/>
                                    <w:bottom w:val="none" w:sz="0" w:space="0" w:color="auto"/>
                                    <w:right w:val="none" w:sz="0" w:space="0" w:color="auto"/>
                                  </w:divBdr>
                                  <w:divsChild>
                                    <w:div w:id="790981269">
                                      <w:marLeft w:val="0"/>
                                      <w:marRight w:val="0"/>
                                      <w:marTop w:val="0"/>
                                      <w:marBottom w:val="0"/>
                                      <w:divBdr>
                                        <w:top w:val="none" w:sz="0" w:space="0" w:color="auto"/>
                                        <w:left w:val="none" w:sz="0" w:space="0" w:color="auto"/>
                                        <w:bottom w:val="none" w:sz="0" w:space="0" w:color="auto"/>
                                        <w:right w:val="none" w:sz="0" w:space="0" w:color="auto"/>
                                      </w:divBdr>
                                      <w:divsChild>
                                        <w:div w:id="648751335">
                                          <w:marLeft w:val="0"/>
                                          <w:marRight w:val="0"/>
                                          <w:marTop w:val="0"/>
                                          <w:marBottom w:val="0"/>
                                          <w:divBdr>
                                            <w:top w:val="none" w:sz="0" w:space="0" w:color="auto"/>
                                            <w:left w:val="none" w:sz="0" w:space="0" w:color="auto"/>
                                            <w:bottom w:val="none" w:sz="0" w:space="0" w:color="auto"/>
                                            <w:right w:val="none" w:sz="0" w:space="0" w:color="auto"/>
                                          </w:divBdr>
                                          <w:divsChild>
                                            <w:div w:id="1386489139">
                                              <w:marLeft w:val="0"/>
                                              <w:marRight w:val="0"/>
                                              <w:marTop w:val="0"/>
                                              <w:marBottom w:val="0"/>
                                              <w:divBdr>
                                                <w:top w:val="none" w:sz="0" w:space="0" w:color="auto"/>
                                                <w:left w:val="none" w:sz="0" w:space="0" w:color="auto"/>
                                                <w:bottom w:val="none" w:sz="0" w:space="0" w:color="auto"/>
                                                <w:right w:val="none" w:sz="0" w:space="0" w:color="auto"/>
                                              </w:divBdr>
                                              <w:divsChild>
                                                <w:div w:id="1906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0735213">
      <w:bodyDiv w:val="1"/>
      <w:marLeft w:val="0"/>
      <w:marRight w:val="0"/>
      <w:marTop w:val="0"/>
      <w:marBottom w:val="0"/>
      <w:divBdr>
        <w:top w:val="none" w:sz="0" w:space="0" w:color="auto"/>
        <w:left w:val="none" w:sz="0" w:space="0" w:color="auto"/>
        <w:bottom w:val="none" w:sz="0" w:space="0" w:color="auto"/>
        <w:right w:val="none" w:sz="0" w:space="0" w:color="auto"/>
      </w:divBdr>
      <w:divsChild>
        <w:div w:id="98258802">
          <w:marLeft w:val="0"/>
          <w:marRight w:val="0"/>
          <w:marTop w:val="0"/>
          <w:marBottom w:val="0"/>
          <w:divBdr>
            <w:top w:val="none" w:sz="0" w:space="0" w:color="auto"/>
            <w:left w:val="none" w:sz="0" w:space="0" w:color="auto"/>
            <w:bottom w:val="none" w:sz="0" w:space="0" w:color="auto"/>
            <w:right w:val="none" w:sz="0" w:space="0" w:color="auto"/>
          </w:divBdr>
          <w:divsChild>
            <w:div w:id="1844931325">
              <w:marLeft w:val="0"/>
              <w:marRight w:val="0"/>
              <w:marTop w:val="0"/>
              <w:marBottom w:val="0"/>
              <w:divBdr>
                <w:top w:val="none" w:sz="0" w:space="0" w:color="auto"/>
                <w:left w:val="none" w:sz="0" w:space="0" w:color="auto"/>
                <w:bottom w:val="none" w:sz="0" w:space="0" w:color="auto"/>
                <w:right w:val="none" w:sz="0" w:space="0" w:color="auto"/>
              </w:divBdr>
              <w:divsChild>
                <w:div w:id="1457916665">
                  <w:marLeft w:val="0"/>
                  <w:marRight w:val="0"/>
                  <w:marTop w:val="0"/>
                  <w:marBottom w:val="0"/>
                  <w:divBdr>
                    <w:top w:val="none" w:sz="0" w:space="0" w:color="auto"/>
                    <w:left w:val="none" w:sz="0" w:space="0" w:color="auto"/>
                    <w:bottom w:val="none" w:sz="0" w:space="0" w:color="auto"/>
                    <w:right w:val="none" w:sz="0" w:space="0" w:color="auto"/>
                  </w:divBdr>
                  <w:divsChild>
                    <w:div w:id="1903632221">
                      <w:marLeft w:val="0"/>
                      <w:marRight w:val="0"/>
                      <w:marTop w:val="0"/>
                      <w:marBottom w:val="0"/>
                      <w:divBdr>
                        <w:top w:val="none" w:sz="0" w:space="0" w:color="auto"/>
                        <w:left w:val="none" w:sz="0" w:space="0" w:color="auto"/>
                        <w:bottom w:val="none" w:sz="0" w:space="0" w:color="auto"/>
                        <w:right w:val="none" w:sz="0" w:space="0" w:color="auto"/>
                      </w:divBdr>
                      <w:divsChild>
                        <w:div w:id="2102871184">
                          <w:marLeft w:val="0"/>
                          <w:marRight w:val="0"/>
                          <w:marTop w:val="0"/>
                          <w:marBottom w:val="0"/>
                          <w:divBdr>
                            <w:top w:val="none" w:sz="0" w:space="0" w:color="auto"/>
                            <w:left w:val="none" w:sz="0" w:space="0" w:color="auto"/>
                            <w:bottom w:val="none" w:sz="0" w:space="0" w:color="auto"/>
                            <w:right w:val="none" w:sz="0" w:space="0" w:color="auto"/>
                          </w:divBdr>
                          <w:divsChild>
                            <w:div w:id="510796929">
                              <w:marLeft w:val="0"/>
                              <w:marRight w:val="0"/>
                              <w:marTop w:val="0"/>
                              <w:marBottom w:val="0"/>
                              <w:divBdr>
                                <w:top w:val="none" w:sz="0" w:space="0" w:color="auto"/>
                                <w:left w:val="none" w:sz="0" w:space="0" w:color="auto"/>
                                <w:bottom w:val="none" w:sz="0" w:space="0" w:color="auto"/>
                                <w:right w:val="none" w:sz="0" w:space="0" w:color="auto"/>
                              </w:divBdr>
                              <w:divsChild>
                                <w:div w:id="916138151">
                                  <w:marLeft w:val="0"/>
                                  <w:marRight w:val="0"/>
                                  <w:marTop w:val="0"/>
                                  <w:marBottom w:val="0"/>
                                  <w:divBdr>
                                    <w:top w:val="none" w:sz="0" w:space="0" w:color="auto"/>
                                    <w:left w:val="none" w:sz="0" w:space="0" w:color="auto"/>
                                    <w:bottom w:val="none" w:sz="0" w:space="0" w:color="auto"/>
                                    <w:right w:val="none" w:sz="0" w:space="0" w:color="auto"/>
                                  </w:divBdr>
                                  <w:divsChild>
                                    <w:div w:id="42102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851070">
      <w:bodyDiv w:val="1"/>
      <w:marLeft w:val="0"/>
      <w:marRight w:val="0"/>
      <w:marTop w:val="0"/>
      <w:marBottom w:val="0"/>
      <w:divBdr>
        <w:top w:val="none" w:sz="0" w:space="0" w:color="auto"/>
        <w:left w:val="none" w:sz="0" w:space="0" w:color="auto"/>
        <w:bottom w:val="none" w:sz="0" w:space="0" w:color="auto"/>
        <w:right w:val="none" w:sz="0" w:space="0" w:color="auto"/>
      </w:divBdr>
      <w:divsChild>
        <w:div w:id="1959023566">
          <w:marLeft w:val="0"/>
          <w:marRight w:val="0"/>
          <w:marTop w:val="0"/>
          <w:marBottom w:val="0"/>
          <w:divBdr>
            <w:top w:val="none" w:sz="0" w:space="0" w:color="auto"/>
            <w:left w:val="none" w:sz="0" w:space="0" w:color="auto"/>
            <w:bottom w:val="none" w:sz="0" w:space="0" w:color="auto"/>
            <w:right w:val="none" w:sz="0" w:space="0" w:color="auto"/>
          </w:divBdr>
          <w:divsChild>
            <w:div w:id="1792242502">
              <w:marLeft w:val="0"/>
              <w:marRight w:val="0"/>
              <w:marTop w:val="0"/>
              <w:marBottom w:val="0"/>
              <w:divBdr>
                <w:top w:val="none" w:sz="0" w:space="0" w:color="auto"/>
                <w:left w:val="none" w:sz="0" w:space="0" w:color="auto"/>
                <w:bottom w:val="none" w:sz="0" w:space="0" w:color="auto"/>
                <w:right w:val="none" w:sz="0" w:space="0" w:color="auto"/>
              </w:divBdr>
              <w:divsChild>
                <w:div w:id="573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7327">
          <w:marLeft w:val="0"/>
          <w:marRight w:val="0"/>
          <w:marTop w:val="0"/>
          <w:marBottom w:val="75"/>
          <w:divBdr>
            <w:top w:val="none" w:sz="0" w:space="0" w:color="auto"/>
            <w:left w:val="none" w:sz="0" w:space="0" w:color="auto"/>
            <w:bottom w:val="none" w:sz="0" w:space="0" w:color="auto"/>
            <w:right w:val="none" w:sz="0" w:space="0" w:color="auto"/>
          </w:divBdr>
        </w:div>
        <w:div w:id="507477220">
          <w:marLeft w:val="0"/>
          <w:marRight w:val="0"/>
          <w:marTop w:val="0"/>
          <w:marBottom w:val="0"/>
          <w:divBdr>
            <w:top w:val="none" w:sz="0" w:space="0" w:color="auto"/>
            <w:left w:val="none" w:sz="0" w:space="0" w:color="auto"/>
            <w:bottom w:val="none" w:sz="0" w:space="0" w:color="auto"/>
            <w:right w:val="none" w:sz="0" w:space="0" w:color="auto"/>
          </w:divBdr>
          <w:divsChild>
            <w:div w:id="836845986">
              <w:marLeft w:val="0"/>
              <w:marRight w:val="0"/>
              <w:marTop w:val="0"/>
              <w:marBottom w:val="0"/>
              <w:divBdr>
                <w:top w:val="none" w:sz="0" w:space="0" w:color="auto"/>
                <w:left w:val="none" w:sz="0" w:space="0" w:color="auto"/>
                <w:bottom w:val="none" w:sz="0" w:space="0" w:color="auto"/>
                <w:right w:val="none" w:sz="0" w:space="0" w:color="auto"/>
              </w:divBdr>
              <w:divsChild>
                <w:div w:id="149442490">
                  <w:marLeft w:val="0"/>
                  <w:marRight w:val="0"/>
                  <w:marTop w:val="0"/>
                  <w:marBottom w:val="450"/>
                  <w:divBdr>
                    <w:top w:val="none" w:sz="0" w:space="0" w:color="auto"/>
                    <w:left w:val="none" w:sz="0" w:space="0" w:color="auto"/>
                    <w:bottom w:val="none" w:sz="0" w:space="0" w:color="auto"/>
                    <w:right w:val="none" w:sz="0" w:space="0" w:color="auto"/>
                  </w:divBdr>
                  <w:divsChild>
                    <w:div w:id="19123474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41311718">
      <w:bodyDiv w:val="1"/>
      <w:marLeft w:val="0"/>
      <w:marRight w:val="0"/>
      <w:marTop w:val="0"/>
      <w:marBottom w:val="0"/>
      <w:divBdr>
        <w:top w:val="none" w:sz="0" w:space="0" w:color="auto"/>
        <w:left w:val="none" w:sz="0" w:space="0" w:color="auto"/>
        <w:bottom w:val="none" w:sz="0" w:space="0" w:color="auto"/>
        <w:right w:val="none" w:sz="0" w:space="0" w:color="auto"/>
      </w:divBdr>
      <w:divsChild>
        <w:div w:id="259530713">
          <w:marLeft w:val="0"/>
          <w:marRight w:val="0"/>
          <w:marTop w:val="0"/>
          <w:marBottom w:val="150"/>
          <w:divBdr>
            <w:top w:val="none" w:sz="0" w:space="0" w:color="auto"/>
            <w:left w:val="none" w:sz="0" w:space="0" w:color="auto"/>
            <w:bottom w:val="none" w:sz="0" w:space="0" w:color="auto"/>
            <w:right w:val="none" w:sz="0" w:space="0" w:color="auto"/>
          </w:divBdr>
          <w:divsChild>
            <w:div w:id="686634749">
              <w:marLeft w:val="0"/>
              <w:marRight w:val="0"/>
              <w:marTop w:val="0"/>
              <w:marBottom w:val="0"/>
              <w:divBdr>
                <w:top w:val="none" w:sz="0" w:space="0" w:color="auto"/>
                <w:left w:val="none" w:sz="0" w:space="0" w:color="auto"/>
                <w:bottom w:val="none" w:sz="0" w:space="0" w:color="auto"/>
                <w:right w:val="none" w:sz="0" w:space="0" w:color="auto"/>
              </w:divBdr>
            </w:div>
          </w:divsChild>
        </w:div>
        <w:div w:id="462893753">
          <w:marLeft w:val="0"/>
          <w:marRight w:val="0"/>
          <w:marTop w:val="0"/>
          <w:marBottom w:val="0"/>
          <w:divBdr>
            <w:top w:val="none" w:sz="0" w:space="0" w:color="auto"/>
            <w:left w:val="none" w:sz="0" w:space="0" w:color="auto"/>
            <w:bottom w:val="none" w:sz="0" w:space="0" w:color="auto"/>
            <w:right w:val="none" w:sz="0" w:space="0" w:color="auto"/>
          </w:divBdr>
          <w:divsChild>
            <w:div w:id="2044401119">
              <w:marLeft w:val="0"/>
              <w:marRight w:val="0"/>
              <w:marTop w:val="0"/>
              <w:marBottom w:val="0"/>
              <w:divBdr>
                <w:top w:val="none" w:sz="0" w:space="0" w:color="auto"/>
                <w:left w:val="none" w:sz="0" w:space="0" w:color="auto"/>
                <w:bottom w:val="none" w:sz="0" w:space="0" w:color="auto"/>
                <w:right w:val="none" w:sz="0" w:space="0" w:color="auto"/>
              </w:divBdr>
            </w:div>
          </w:divsChild>
        </w:div>
        <w:div w:id="1630353470">
          <w:marLeft w:val="0"/>
          <w:marRight w:val="0"/>
          <w:marTop w:val="0"/>
          <w:marBottom w:val="150"/>
          <w:divBdr>
            <w:top w:val="none" w:sz="0" w:space="0" w:color="auto"/>
            <w:left w:val="none" w:sz="0" w:space="0" w:color="auto"/>
            <w:bottom w:val="none" w:sz="0" w:space="0" w:color="auto"/>
            <w:right w:val="none" w:sz="0" w:space="0" w:color="auto"/>
          </w:divBdr>
        </w:div>
      </w:divsChild>
    </w:div>
    <w:div w:id="1841384562">
      <w:bodyDiv w:val="1"/>
      <w:marLeft w:val="0"/>
      <w:marRight w:val="0"/>
      <w:marTop w:val="0"/>
      <w:marBottom w:val="0"/>
      <w:divBdr>
        <w:top w:val="none" w:sz="0" w:space="0" w:color="auto"/>
        <w:left w:val="none" w:sz="0" w:space="0" w:color="auto"/>
        <w:bottom w:val="none" w:sz="0" w:space="0" w:color="auto"/>
        <w:right w:val="none" w:sz="0" w:space="0" w:color="auto"/>
      </w:divBdr>
    </w:div>
    <w:div w:id="1841696405">
      <w:bodyDiv w:val="1"/>
      <w:marLeft w:val="0"/>
      <w:marRight w:val="0"/>
      <w:marTop w:val="0"/>
      <w:marBottom w:val="0"/>
      <w:divBdr>
        <w:top w:val="none" w:sz="0" w:space="0" w:color="auto"/>
        <w:left w:val="none" w:sz="0" w:space="0" w:color="auto"/>
        <w:bottom w:val="none" w:sz="0" w:space="0" w:color="auto"/>
        <w:right w:val="none" w:sz="0" w:space="0" w:color="auto"/>
      </w:divBdr>
      <w:divsChild>
        <w:div w:id="2066369406">
          <w:marLeft w:val="0"/>
          <w:marRight w:val="0"/>
          <w:marTop w:val="0"/>
          <w:marBottom w:val="450"/>
          <w:divBdr>
            <w:top w:val="none" w:sz="0" w:space="0" w:color="auto"/>
            <w:left w:val="none" w:sz="0" w:space="0" w:color="auto"/>
            <w:bottom w:val="single" w:sz="6" w:space="19" w:color="EEEEEE"/>
            <w:right w:val="none" w:sz="0" w:space="0" w:color="auto"/>
          </w:divBdr>
          <w:divsChild>
            <w:div w:id="892499337">
              <w:marLeft w:val="0"/>
              <w:marRight w:val="0"/>
              <w:marTop w:val="0"/>
              <w:marBottom w:val="150"/>
              <w:divBdr>
                <w:top w:val="none" w:sz="0" w:space="0" w:color="auto"/>
                <w:left w:val="none" w:sz="0" w:space="0" w:color="auto"/>
                <w:bottom w:val="none" w:sz="0" w:space="0" w:color="auto"/>
                <w:right w:val="none" w:sz="0" w:space="0" w:color="auto"/>
              </w:divBdr>
              <w:divsChild>
                <w:div w:id="1920168035">
                  <w:marLeft w:val="0"/>
                  <w:marRight w:val="0"/>
                  <w:marTop w:val="0"/>
                  <w:marBottom w:val="0"/>
                  <w:divBdr>
                    <w:top w:val="none" w:sz="0" w:space="0" w:color="auto"/>
                    <w:left w:val="none" w:sz="0" w:space="0" w:color="auto"/>
                    <w:bottom w:val="none" w:sz="0" w:space="0" w:color="auto"/>
                    <w:right w:val="none" w:sz="0" w:space="0" w:color="auto"/>
                  </w:divBdr>
                </w:div>
              </w:divsChild>
            </w:div>
            <w:div w:id="853307339">
              <w:marLeft w:val="0"/>
              <w:marRight w:val="0"/>
              <w:marTop w:val="0"/>
              <w:marBottom w:val="0"/>
              <w:divBdr>
                <w:top w:val="none" w:sz="0" w:space="0" w:color="auto"/>
                <w:left w:val="none" w:sz="0" w:space="0" w:color="auto"/>
                <w:bottom w:val="none" w:sz="0" w:space="0" w:color="auto"/>
                <w:right w:val="none" w:sz="0" w:space="0" w:color="auto"/>
              </w:divBdr>
            </w:div>
          </w:divsChild>
        </w:div>
        <w:div w:id="750468500">
          <w:marLeft w:val="0"/>
          <w:marRight w:val="0"/>
          <w:marTop w:val="0"/>
          <w:marBottom w:val="0"/>
          <w:divBdr>
            <w:top w:val="none" w:sz="0" w:space="0" w:color="auto"/>
            <w:left w:val="none" w:sz="0" w:space="0" w:color="auto"/>
            <w:bottom w:val="none" w:sz="0" w:space="0" w:color="auto"/>
            <w:right w:val="none" w:sz="0" w:space="0" w:color="auto"/>
          </w:divBdr>
          <w:divsChild>
            <w:div w:id="176888948">
              <w:marLeft w:val="0"/>
              <w:marRight w:val="0"/>
              <w:marTop w:val="0"/>
              <w:marBottom w:val="0"/>
              <w:divBdr>
                <w:top w:val="none" w:sz="0" w:space="0" w:color="auto"/>
                <w:left w:val="none" w:sz="0" w:space="0" w:color="auto"/>
                <w:bottom w:val="none" w:sz="0" w:space="0" w:color="auto"/>
                <w:right w:val="none" w:sz="0" w:space="0" w:color="auto"/>
              </w:divBdr>
              <w:divsChild>
                <w:div w:id="84420558">
                  <w:marLeft w:val="0"/>
                  <w:marRight w:val="0"/>
                  <w:marTop w:val="0"/>
                  <w:marBottom w:val="0"/>
                  <w:divBdr>
                    <w:top w:val="none" w:sz="0" w:space="0" w:color="auto"/>
                    <w:left w:val="none" w:sz="0" w:space="0" w:color="auto"/>
                    <w:bottom w:val="none" w:sz="0" w:space="0" w:color="auto"/>
                    <w:right w:val="none" w:sz="0" w:space="0" w:color="auto"/>
                  </w:divBdr>
                </w:div>
                <w:div w:id="5487590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841701321">
      <w:bodyDiv w:val="1"/>
      <w:marLeft w:val="0"/>
      <w:marRight w:val="0"/>
      <w:marTop w:val="0"/>
      <w:marBottom w:val="0"/>
      <w:divBdr>
        <w:top w:val="none" w:sz="0" w:space="0" w:color="auto"/>
        <w:left w:val="none" w:sz="0" w:space="0" w:color="auto"/>
        <w:bottom w:val="none" w:sz="0" w:space="0" w:color="auto"/>
        <w:right w:val="none" w:sz="0" w:space="0" w:color="auto"/>
      </w:divBdr>
      <w:divsChild>
        <w:div w:id="131598853">
          <w:marLeft w:val="0"/>
          <w:marRight w:val="0"/>
          <w:marTop w:val="0"/>
          <w:marBottom w:val="0"/>
          <w:divBdr>
            <w:top w:val="none" w:sz="0" w:space="0" w:color="auto"/>
            <w:left w:val="none" w:sz="0" w:space="0" w:color="auto"/>
            <w:bottom w:val="none" w:sz="0" w:space="0" w:color="auto"/>
            <w:right w:val="none" w:sz="0" w:space="0" w:color="auto"/>
          </w:divBdr>
          <w:divsChild>
            <w:div w:id="1837720913">
              <w:marLeft w:val="0"/>
              <w:marRight w:val="0"/>
              <w:marTop w:val="0"/>
              <w:marBottom w:val="0"/>
              <w:divBdr>
                <w:top w:val="none" w:sz="0" w:space="0" w:color="auto"/>
                <w:left w:val="none" w:sz="0" w:space="0" w:color="auto"/>
                <w:bottom w:val="none" w:sz="0" w:space="0" w:color="auto"/>
                <w:right w:val="none" w:sz="0" w:space="0" w:color="auto"/>
              </w:divBdr>
              <w:divsChild>
                <w:div w:id="441537414">
                  <w:marLeft w:val="0"/>
                  <w:marRight w:val="0"/>
                  <w:marTop w:val="0"/>
                  <w:marBottom w:val="0"/>
                  <w:divBdr>
                    <w:top w:val="none" w:sz="0" w:space="0" w:color="auto"/>
                    <w:left w:val="none" w:sz="0" w:space="0" w:color="auto"/>
                    <w:bottom w:val="none" w:sz="0" w:space="0" w:color="auto"/>
                    <w:right w:val="none" w:sz="0" w:space="0" w:color="auto"/>
                  </w:divBdr>
                  <w:divsChild>
                    <w:div w:id="286471696">
                      <w:marLeft w:val="0"/>
                      <w:marRight w:val="0"/>
                      <w:marTop w:val="0"/>
                      <w:marBottom w:val="0"/>
                      <w:divBdr>
                        <w:top w:val="none" w:sz="0" w:space="0" w:color="auto"/>
                        <w:left w:val="none" w:sz="0" w:space="0" w:color="auto"/>
                        <w:bottom w:val="none" w:sz="0" w:space="0" w:color="auto"/>
                        <w:right w:val="none" w:sz="0" w:space="0" w:color="auto"/>
                      </w:divBdr>
                    </w:div>
                    <w:div w:id="429399512">
                      <w:marLeft w:val="0"/>
                      <w:marRight w:val="0"/>
                      <w:marTop w:val="0"/>
                      <w:marBottom w:val="75"/>
                      <w:divBdr>
                        <w:top w:val="none" w:sz="0" w:space="0" w:color="auto"/>
                        <w:left w:val="none" w:sz="0" w:space="0" w:color="auto"/>
                        <w:bottom w:val="none" w:sz="0" w:space="0" w:color="auto"/>
                        <w:right w:val="none" w:sz="0" w:space="0" w:color="auto"/>
                      </w:divBdr>
                    </w:div>
                    <w:div w:id="1109351614">
                      <w:marLeft w:val="0"/>
                      <w:marRight w:val="0"/>
                      <w:marTop w:val="0"/>
                      <w:marBottom w:val="300"/>
                      <w:divBdr>
                        <w:top w:val="none" w:sz="0" w:space="0" w:color="auto"/>
                        <w:left w:val="none" w:sz="0" w:space="0" w:color="auto"/>
                        <w:bottom w:val="none" w:sz="0" w:space="0" w:color="auto"/>
                        <w:right w:val="none" w:sz="0" w:space="0" w:color="auto"/>
                      </w:divBdr>
                      <w:divsChild>
                        <w:div w:id="2018654951">
                          <w:marLeft w:val="0"/>
                          <w:marRight w:val="0"/>
                          <w:marTop w:val="0"/>
                          <w:marBottom w:val="0"/>
                          <w:divBdr>
                            <w:top w:val="none" w:sz="0" w:space="0" w:color="auto"/>
                            <w:left w:val="none" w:sz="0" w:space="0" w:color="auto"/>
                            <w:bottom w:val="none" w:sz="0" w:space="0" w:color="auto"/>
                            <w:right w:val="none" w:sz="0" w:space="0" w:color="auto"/>
                          </w:divBdr>
                        </w:div>
                      </w:divsChild>
                    </w:div>
                    <w:div w:id="1326014007">
                      <w:marLeft w:val="0"/>
                      <w:marRight w:val="0"/>
                      <w:marTop w:val="0"/>
                      <w:marBottom w:val="0"/>
                      <w:divBdr>
                        <w:top w:val="none" w:sz="0" w:space="0" w:color="auto"/>
                        <w:left w:val="none" w:sz="0" w:space="0" w:color="auto"/>
                        <w:bottom w:val="none" w:sz="0" w:space="0" w:color="auto"/>
                        <w:right w:val="none" w:sz="0" w:space="0" w:color="auto"/>
                      </w:divBdr>
                      <w:divsChild>
                        <w:div w:id="289212525">
                          <w:marLeft w:val="0"/>
                          <w:marRight w:val="0"/>
                          <w:marTop w:val="0"/>
                          <w:marBottom w:val="0"/>
                          <w:divBdr>
                            <w:top w:val="none" w:sz="0" w:space="0" w:color="auto"/>
                            <w:left w:val="none" w:sz="0" w:space="0" w:color="auto"/>
                            <w:bottom w:val="none" w:sz="0" w:space="0" w:color="auto"/>
                            <w:right w:val="none" w:sz="0" w:space="0" w:color="auto"/>
                          </w:divBdr>
                          <w:divsChild>
                            <w:div w:id="13353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9772">
                  <w:marLeft w:val="300"/>
                  <w:marRight w:val="0"/>
                  <w:marTop w:val="0"/>
                  <w:marBottom w:val="0"/>
                  <w:divBdr>
                    <w:top w:val="none" w:sz="0" w:space="0" w:color="auto"/>
                    <w:left w:val="none" w:sz="0" w:space="0" w:color="auto"/>
                    <w:bottom w:val="none" w:sz="0" w:space="0" w:color="auto"/>
                    <w:right w:val="none" w:sz="0" w:space="0" w:color="auto"/>
                  </w:divBdr>
                  <w:divsChild>
                    <w:div w:id="1097601616">
                      <w:marLeft w:val="0"/>
                      <w:marRight w:val="0"/>
                      <w:marTop w:val="0"/>
                      <w:marBottom w:val="300"/>
                      <w:divBdr>
                        <w:top w:val="none" w:sz="0" w:space="0" w:color="auto"/>
                        <w:left w:val="none" w:sz="0" w:space="0" w:color="auto"/>
                        <w:bottom w:val="none" w:sz="0" w:space="0" w:color="auto"/>
                        <w:right w:val="none" w:sz="0" w:space="0" w:color="auto"/>
                      </w:divBdr>
                      <w:divsChild>
                        <w:div w:id="547032879">
                          <w:marLeft w:val="0"/>
                          <w:marRight w:val="0"/>
                          <w:marTop w:val="0"/>
                          <w:marBottom w:val="0"/>
                          <w:divBdr>
                            <w:top w:val="none" w:sz="0" w:space="0" w:color="auto"/>
                            <w:left w:val="none" w:sz="0" w:space="0" w:color="auto"/>
                            <w:bottom w:val="none" w:sz="0" w:space="0" w:color="auto"/>
                            <w:right w:val="none" w:sz="0" w:space="0" w:color="auto"/>
                          </w:divBdr>
                          <w:divsChild>
                            <w:div w:id="2010984966">
                              <w:marLeft w:val="0"/>
                              <w:marRight w:val="0"/>
                              <w:marTop w:val="0"/>
                              <w:marBottom w:val="0"/>
                              <w:divBdr>
                                <w:top w:val="none" w:sz="0" w:space="0" w:color="auto"/>
                                <w:left w:val="none" w:sz="0" w:space="0" w:color="auto"/>
                                <w:bottom w:val="none" w:sz="0" w:space="0" w:color="auto"/>
                                <w:right w:val="none" w:sz="0" w:space="0" w:color="auto"/>
                              </w:divBdr>
                              <w:divsChild>
                                <w:div w:id="1823965109">
                                  <w:marLeft w:val="0"/>
                                  <w:marRight w:val="0"/>
                                  <w:marTop w:val="0"/>
                                  <w:marBottom w:val="0"/>
                                  <w:divBdr>
                                    <w:top w:val="single" w:sz="2" w:space="0" w:color="DFDFDF"/>
                                    <w:left w:val="single" w:sz="2" w:space="0" w:color="DFDFDF"/>
                                    <w:bottom w:val="single" w:sz="2" w:space="0" w:color="DFDFDF"/>
                                    <w:right w:val="single" w:sz="2" w:space="0" w:color="DFDFDF"/>
                                  </w:divBdr>
                                  <w:divsChild>
                                    <w:div w:id="1173061509">
                                      <w:marLeft w:val="0"/>
                                      <w:marRight w:val="0"/>
                                      <w:marTop w:val="0"/>
                                      <w:marBottom w:val="270"/>
                                      <w:divBdr>
                                        <w:top w:val="none" w:sz="0" w:space="0" w:color="auto"/>
                                        <w:left w:val="none" w:sz="0" w:space="0" w:color="auto"/>
                                        <w:bottom w:val="single" w:sz="12" w:space="5" w:color="DADADA"/>
                                        <w:right w:val="none" w:sz="0" w:space="0" w:color="auto"/>
                                      </w:divBdr>
                                      <w:divsChild>
                                        <w:div w:id="790124158">
                                          <w:marLeft w:val="0"/>
                                          <w:marRight w:val="0"/>
                                          <w:marTop w:val="0"/>
                                          <w:marBottom w:val="0"/>
                                          <w:divBdr>
                                            <w:top w:val="none" w:sz="0" w:space="0" w:color="auto"/>
                                            <w:left w:val="none" w:sz="0" w:space="0" w:color="auto"/>
                                            <w:bottom w:val="none" w:sz="0" w:space="0" w:color="auto"/>
                                            <w:right w:val="none" w:sz="0" w:space="0" w:color="auto"/>
                                          </w:divBdr>
                                        </w:div>
                                      </w:divsChild>
                                    </w:div>
                                    <w:div w:id="1874422360">
                                      <w:marLeft w:val="-90"/>
                                      <w:marRight w:val="0"/>
                                      <w:marTop w:val="0"/>
                                      <w:marBottom w:val="0"/>
                                      <w:divBdr>
                                        <w:top w:val="none" w:sz="0" w:space="0" w:color="auto"/>
                                        <w:left w:val="none" w:sz="0" w:space="0" w:color="auto"/>
                                        <w:bottom w:val="none" w:sz="0" w:space="0" w:color="auto"/>
                                        <w:right w:val="none" w:sz="0" w:space="0" w:color="auto"/>
                                      </w:divBdr>
                                      <w:divsChild>
                                        <w:div w:id="1878813233">
                                          <w:marLeft w:val="0"/>
                                          <w:marRight w:val="0"/>
                                          <w:marTop w:val="0"/>
                                          <w:marBottom w:val="45"/>
                                          <w:divBdr>
                                            <w:top w:val="single" w:sz="2" w:space="0" w:color="A9A9A9"/>
                                            <w:left w:val="single" w:sz="2" w:space="0" w:color="A9A9A9"/>
                                            <w:bottom w:val="single" w:sz="2" w:space="0" w:color="A9A9A9"/>
                                            <w:right w:val="single" w:sz="2" w:space="0" w:color="A9A9A9"/>
                                          </w:divBdr>
                                          <w:divsChild>
                                            <w:div w:id="742793755">
                                              <w:marLeft w:val="0"/>
                                              <w:marRight w:val="0"/>
                                              <w:marTop w:val="0"/>
                                              <w:marBottom w:val="0"/>
                                              <w:divBdr>
                                                <w:top w:val="none" w:sz="0" w:space="0" w:color="auto"/>
                                                <w:left w:val="none" w:sz="0" w:space="0" w:color="auto"/>
                                                <w:bottom w:val="none" w:sz="0" w:space="0" w:color="auto"/>
                                                <w:right w:val="none" w:sz="0" w:space="0" w:color="auto"/>
                                              </w:divBdr>
                                              <w:divsChild>
                                                <w:div w:id="7954180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76746775">
                          <w:marLeft w:val="0"/>
                          <w:marRight w:val="0"/>
                          <w:marTop w:val="0"/>
                          <w:marBottom w:val="0"/>
                          <w:divBdr>
                            <w:top w:val="none" w:sz="0" w:space="0" w:color="auto"/>
                            <w:left w:val="none" w:sz="0" w:space="0" w:color="auto"/>
                            <w:bottom w:val="none" w:sz="0" w:space="0" w:color="auto"/>
                            <w:right w:val="none" w:sz="0" w:space="0" w:color="auto"/>
                          </w:divBdr>
                          <w:divsChild>
                            <w:div w:id="132795976">
                              <w:marLeft w:val="0"/>
                              <w:marRight w:val="0"/>
                              <w:marTop w:val="0"/>
                              <w:marBottom w:val="0"/>
                              <w:divBdr>
                                <w:top w:val="none" w:sz="0" w:space="0" w:color="auto"/>
                                <w:left w:val="none" w:sz="0" w:space="0" w:color="auto"/>
                                <w:bottom w:val="none" w:sz="0" w:space="0" w:color="auto"/>
                                <w:right w:val="none" w:sz="0" w:space="0" w:color="auto"/>
                              </w:divBdr>
                              <w:divsChild>
                                <w:div w:id="1072238213">
                                  <w:marLeft w:val="0"/>
                                  <w:marRight w:val="0"/>
                                  <w:marTop w:val="0"/>
                                  <w:marBottom w:val="0"/>
                                  <w:divBdr>
                                    <w:top w:val="single" w:sz="2" w:space="0" w:color="DFDFDF"/>
                                    <w:left w:val="single" w:sz="2" w:space="0" w:color="DFDFDF"/>
                                    <w:bottom w:val="single" w:sz="2" w:space="0" w:color="DFDFDF"/>
                                    <w:right w:val="single" w:sz="2" w:space="0" w:color="DFDFDF"/>
                                  </w:divBdr>
                                  <w:divsChild>
                                    <w:div w:id="1369257265">
                                      <w:marLeft w:val="-90"/>
                                      <w:marRight w:val="0"/>
                                      <w:marTop w:val="0"/>
                                      <w:marBottom w:val="0"/>
                                      <w:divBdr>
                                        <w:top w:val="none" w:sz="0" w:space="0" w:color="auto"/>
                                        <w:left w:val="none" w:sz="0" w:space="0" w:color="auto"/>
                                        <w:bottom w:val="none" w:sz="0" w:space="0" w:color="auto"/>
                                        <w:right w:val="none" w:sz="0" w:space="0" w:color="auto"/>
                                      </w:divBdr>
                                      <w:divsChild>
                                        <w:div w:id="1879469439">
                                          <w:marLeft w:val="0"/>
                                          <w:marRight w:val="0"/>
                                          <w:marTop w:val="0"/>
                                          <w:marBottom w:val="45"/>
                                          <w:divBdr>
                                            <w:top w:val="single" w:sz="2" w:space="0" w:color="A9A9A9"/>
                                            <w:left w:val="single" w:sz="2" w:space="0" w:color="A9A9A9"/>
                                            <w:bottom w:val="single" w:sz="2" w:space="0" w:color="A9A9A9"/>
                                            <w:right w:val="single" w:sz="2" w:space="0" w:color="A9A9A9"/>
                                          </w:divBdr>
                                          <w:divsChild>
                                            <w:div w:id="814446997">
                                              <w:marLeft w:val="0"/>
                                              <w:marRight w:val="0"/>
                                              <w:marTop w:val="0"/>
                                              <w:marBottom w:val="0"/>
                                              <w:divBdr>
                                                <w:top w:val="none" w:sz="0" w:space="0" w:color="auto"/>
                                                <w:left w:val="none" w:sz="0" w:space="0" w:color="auto"/>
                                                <w:bottom w:val="none" w:sz="0" w:space="0" w:color="auto"/>
                                                <w:right w:val="none" w:sz="0" w:space="0" w:color="auto"/>
                                              </w:divBdr>
                                              <w:divsChild>
                                                <w:div w:id="645085746">
                                                  <w:marLeft w:val="92"/>
                                                  <w:marRight w:val="0"/>
                                                  <w:marTop w:val="0"/>
                                                  <w:marBottom w:val="150"/>
                                                  <w:divBdr>
                                                    <w:top w:val="single" w:sz="2" w:space="0" w:color="E4E4E4"/>
                                                    <w:left w:val="single" w:sz="2" w:space="0" w:color="E4E4E4"/>
                                                    <w:bottom w:val="single" w:sz="2" w:space="0" w:color="E4E4E4"/>
                                                    <w:right w:val="single" w:sz="2" w:space="0" w:color="E4E4E4"/>
                                                  </w:divBdr>
                                                </w:div>
                                                <w:div w:id="18848286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677147071">
          <w:marLeft w:val="0"/>
          <w:marRight w:val="0"/>
          <w:marTop w:val="0"/>
          <w:marBottom w:val="0"/>
          <w:divBdr>
            <w:top w:val="none" w:sz="0" w:space="0" w:color="auto"/>
            <w:left w:val="none" w:sz="0" w:space="0" w:color="auto"/>
            <w:bottom w:val="none" w:sz="0" w:space="0" w:color="auto"/>
            <w:right w:val="none" w:sz="0" w:space="0" w:color="auto"/>
          </w:divBdr>
          <w:divsChild>
            <w:div w:id="458501716">
              <w:marLeft w:val="0"/>
              <w:marRight w:val="0"/>
              <w:marTop w:val="0"/>
              <w:marBottom w:val="300"/>
              <w:divBdr>
                <w:top w:val="none" w:sz="0" w:space="0" w:color="auto"/>
                <w:left w:val="none" w:sz="0" w:space="0" w:color="auto"/>
                <w:bottom w:val="single" w:sz="6" w:space="0" w:color="F1F1F1"/>
                <w:right w:val="none" w:sz="0" w:space="0" w:color="auto"/>
              </w:divBdr>
              <w:divsChild>
                <w:div w:id="1968200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41971202">
      <w:bodyDiv w:val="1"/>
      <w:marLeft w:val="0"/>
      <w:marRight w:val="0"/>
      <w:marTop w:val="0"/>
      <w:marBottom w:val="0"/>
      <w:divBdr>
        <w:top w:val="none" w:sz="0" w:space="0" w:color="auto"/>
        <w:left w:val="none" w:sz="0" w:space="0" w:color="auto"/>
        <w:bottom w:val="none" w:sz="0" w:space="0" w:color="auto"/>
        <w:right w:val="none" w:sz="0" w:space="0" w:color="auto"/>
      </w:divBdr>
      <w:divsChild>
        <w:div w:id="960768696">
          <w:marLeft w:val="0"/>
          <w:marRight w:val="0"/>
          <w:marTop w:val="0"/>
          <w:marBottom w:val="0"/>
          <w:divBdr>
            <w:top w:val="none" w:sz="0" w:space="0" w:color="auto"/>
            <w:left w:val="none" w:sz="0" w:space="0" w:color="auto"/>
            <w:bottom w:val="none" w:sz="0" w:space="0" w:color="auto"/>
            <w:right w:val="none" w:sz="0" w:space="0" w:color="auto"/>
          </w:divBdr>
          <w:divsChild>
            <w:div w:id="123643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06569">
      <w:bodyDiv w:val="1"/>
      <w:marLeft w:val="0"/>
      <w:marRight w:val="0"/>
      <w:marTop w:val="0"/>
      <w:marBottom w:val="0"/>
      <w:divBdr>
        <w:top w:val="none" w:sz="0" w:space="0" w:color="auto"/>
        <w:left w:val="none" w:sz="0" w:space="0" w:color="auto"/>
        <w:bottom w:val="none" w:sz="0" w:space="0" w:color="auto"/>
        <w:right w:val="none" w:sz="0" w:space="0" w:color="auto"/>
      </w:divBdr>
    </w:div>
    <w:div w:id="1843618640">
      <w:bodyDiv w:val="1"/>
      <w:marLeft w:val="0"/>
      <w:marRight w:val="0"/>
      <w:marTop w:val="0"/>
      <w:marBottom w:val="0"/>
      <w:divBdr>
        <w:top w:val="none" w:sz="0" w:space="0" w:color="auto"/>
        <w:left w:val="none" w:sz="0" w:space="0" w:color="auto"/>
        <w:bottom w:val="none" w:sz="0" w:space="0" w:color="auto"/>
        <w:right w:val="none" w:sz="0" w:space="0" w:color="auto"/>
      </w:divBdr>
      <w:divsChild>
        <w:div w:id="1579753083">
          <w:marLeft w:val="0"/>
          <w:marRight w:val="0"/>
          <w:marTop w:val="0"/>
          <w:marBottom w:val="0"/>
          <w:divBdr>
            <w:top w:val="none" w:sz="0" w:space="0" w:color="auto"/>
            <w:left w:val="none" w:sz="0" w:space="0" w:color="auto"/>
            <w:bottom w:val="none" w:sz="0" w:space="0" w:color="auto"/>
            <w:right w:val="none" w:sz="0" w:space="0" w:color="auto"/>
          </w:divBdr>
          <w:divsChild>
            <w:div w:id="1007749313">
              <w:marLeft w:val="0"/>
              <w:marRight w:val="0"/>
              <w:marTop w:val="0"/>
              <w:marBottom w:val="0"/>
              <w:divBdr>
                <w:top w:val="none" w:sz="0" w:space="0" w:color="auto"/>
                <w:left w:val="none" w:sz="0" w:space="0" w:color="auto"/>
                <w:bottom w:val="none" w:sz="0" w:space="0" w:color="auto"/>
                <w:right w:val="none" w:sz="0" w:space="0" w:color="auto"/>
              </w:divBdr>
              <w:divsChild>
                <w:div w:id="689766505">
                  <w:marLeft w:val="0"/>
                  <w:marRight w:val="0"/>
                  <w:marTop w:val="0"/>
                  <w:marBottom w:val="0"/>
                  <w:divBdr>
                    <w:top w:val="none" w:sz="0" w:space="0" w:color="auto"/>
                    <w:left w:val="none" w:sz="0" w:space="0" w:color="auto"/>
                    <w:bottom w:val="none" w:sz="0" w:space="0" w:color="auto"/>
                    <w:right w:val="none" w:sz="0" w:space="0" w:color="auto"/>
                  </w:divBdr>
                  <w:divsChild>
                    <w:div w:id="1655527064">
                      <w:marLeft w:val="0"/>
                      <w:marRight w:val="0"/>
                      <w:marTop w:val="0"/>
                      <w:marBottom w:val="0"/>
                      <w:divBdr>
                        <w:top w:val="none" w:sz="0" w:space="0" w:color="auto"/>
                        <w:left w:val="none" w:sz="0" w:space="0" w:color="auto"/>
                        <w:bottom w:val="none" w:sz="0" w:space="0" w:color="auto"/>
                        <w:right w:val="none" w:sz="0" w:space="0" w:color="auto"/>
                      </w:divBdr>
                      <w:divsChild>
                        <w:div w:id="1287738957">
                          <w:marLeft w:val="0"/>
                          <w:marRight w:val="0"/>
                          <w:marTop w:val="0"/>
                          <w:marBottom w:val="0"/>
                          <w:divBdr>
                            <w:top w:val="none" w:sz="0" w:space="0" w:color="auto"/>
                            <w:left w:val="none" w:sz="0" w:space="0" w:color="auto"/>
                            <w:bottom w:val="none" w:sz="0" w:space="0" w:color="auto"/>
                            <w:right w:val="none" w:sz="0" w:space="0" w:color="auto"/>
                          </w:divBdr>
                          <w:divsChild>
                            <w:div w:id="137029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198733">
      <w:bodyDiv w:val="1"/>
      <w:marLeft w:val="0"/>
      <w:marRight w:val="0"/>
      <w:marTop w:val="0"/>
      <w:marBottom w:val="0"/>
      <w:divBdr>
        <w:top w:val="none" w:sz="0" w:space="0" w:color="auto"/>
        <w:left w:val="none" w:sz="0" w:space="0" w:color="auto"/>
        <w:bottom w:val="none" w:sz="0" w:space="0" w:color="auto"/>
        <w:right w:val="none" w:sz="0" w:space="0" w:color="auto"/>
      </w:divBdr>
      <w:divsChild>
        <w:div w:id="78990875">
          <w:marLeft w:val="0"/>
          <w:marRight w:val="0"/>
          <w:marTop w:val="0"/>
          <w:marBottom w:val="0"/>
          <w:divBdr>
            <w:top w:val="none" w:sz="0" w:space="0" w:color="auto"/>
            <w:left w:val="none" w:sz="0" w:space="0" w:color="auto"/>
            <w:bottom w:val="none" w:sz="0" w:space="0" w:color="auto"/>
            <w:right w:val="none" w:sz="0" w:space="0" w:color="auto"/>
          </w:divBdr>
        </w:div>
      </w:divsChild>
    </w:div>
    <w:div w:id="1844314770">
      <w:bodyDiv w:val="1"/>
      <w:marLeft w:val="0"/>
      <w:marRight w:val="0"/>
      <w:marTop w:val="0"/>
      <w:marBottom w:val="0"/>
      <w:divBdr>
        <w:top w:val="none" w:sz="0" w:space="0" w:color="auto"/>
        <w:left w:val="none" w:sz="0" w:space="0" w:color="auto"/>
        <w:bottom w:val="none" w:sz="0" w:space="0" w:color="auto"/>
        <w:right w:val="none" w:sz="0" w:space="0" w:color="auto"/>
      </w:divBdr>
      <w:divsChild>
        <w:div w:id="166293099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12297873">
              <w:marLeft w:val="0"/>
              <w:marRight w:val="0"/>
              <w:marTop w:val="300"/>
              <w:marBottom w:val="300"/>
              <w:divBdr>
                <w:top w:val="none" w:sz="0" w:space="0" w:color="auto"/>
                <w:left w:val="none" w:sz="0" w:space="0" w:color="auto"/>
                <w:bottom w:val="none" w:sz="0" w:space="0" w:color="auto"/>
                <w:right w:val="none" w:sz="0" w:space="0" w:color="auto"/>
              </w:divBdr>
              <w:divsChild>
                <w:div w:id="72702723">
                  <w:marLeft w:val="0"/>
                  <w:marRight w:val="0"/>
                  <w:marTop w:val="0"/>
                  <w:marBottom w:val="0"/>
                  <w:divBdr>
                    <w:top w:val="none" w:sz="0" w:space="0" w:color="auto"/>
                    <w:left w:val="none" w:sz="0" w:space="0" w:color="auto"/>
                    <w:bottom w:val="none" w:sz="0" w:space="0" w:color="auto"/>
                    <w:right w:val="none" w:sz="0" w:space="0" w:color="auto"/>
                  </w:divBdr>
                  <w:divsChild>
                    <w:div w:id="340938130">
                      <w:marLeft w:val="0"/>
                      <w:marRight w:val="0"/>
                      <w:marTop w:val="0"/>
                      <w:marBottom w:val="0"/>
                      <w:divBdr>
                        <w:top w:val="none" w:sz="0" w:space="0" w:color="auto"/>
                        <w:left w:val="none" w:sz="0" w:space="0" w:color="auto"/>
                        <w:bottom w:val="none" w:sz="0" w:space="0" w:color="auto"/>
                        <w:right w:val="none" w:sz="0" w:space="0" w:color="auto"/>
                      </w:divBdr>
                      <w:divsChild>
                        <w:div w:id="15541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512362">
      <w:bodyDiv w:val="1"/>
      <w:marLeft w:val="0"/>
      <w:marRight w:val="0"/>
      <w:marTop w:val="0"/>
      <w:marBottom w:val="0"/>
      <w:divBdr>
        <w:top w:val="none" w:sz="0" w:space="0" w:color="auto"/>
        <w:left w:val="none" w:sz="0" w:space="0" w:color="auto"/>
        <w:bottom w:val="none" w:sz="0" w:space="0" w:color="auto"/>
        <w:right w:val="none" w:sz="0" w:space="0" w:color="auto"/>
      </w:divBdr>
    </w:div>
    <w:div w:id="1844782468">
      <w:bodyDiv w:val="1"/>
      <w:marLeft w:val="0"/>
      <w:marRight w:val="0"/>
      <w:marTop w:val="0"/>
      <w:marBottom w:val="0"/>
      <w:divBdr>
        <w:top w:val="none" w:sz="0" w:space="0" w:color="auto"/>
        <w:left w:val="none" w:sz="0" w:space="0" w:color="auto"/>
        <w:bottom w:val="none" w:sz="0" w:space="0" w:color="auto"/>
        <w:right w:val="none" w:sz="0" w:space="0" w:color="auto"/>
      </w:divBdr>
      <w:divsChild>
        <w:div w:id="539629639">
          <w:marLeft w:val="0"/>
          <w:marRight w:val="0"/>
          <w:marTop w:val="0"/>
          <w:marBottom w:val="0"/>
          <w:divBdr>
            <w:top w:val="none" w:sz="0" w:space="0" w:color="auto"/>
            <w:left w:val="none" w:sz="0" w:space="0" w:color="auto"/>
            <w:bottom w:val="none" w:sz="0" w:space="0" w:color="auto"/>
            <w:right w:val="none" w:sz="0" w:space="0" w:color="auto"/>
          </w:divBdr>
          <w:divsChild>
            <w:div w:id="12178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5148">
      <w:bodyDiv w:val="1"/>
      <w:marLeft w:val="0"/>
      <w:marRight w:val="0"/>
      <w:marTop w:val="0"/>
      <w:marBottom w:val="0"/>
      <w:divBdr>
        <w:top w:val="none" w:sz="0" w:space="0" w:color="auto"/>
        <w:left w:val="none" w:sz="0" w:space="0" w:color="auto"/>
        <w:bottom w:val="none" w:sz="0" w:space="0" w:color="auto"/>
        <w:right w:val="none" w:sz="0" w:space="0" w:color="auto"/>
      </w:divBdr>
    </w:div>
    <w:div w:id="1845775771">
      <w:bodyDiv w:val="1"/>
      <w:marLeft w:val="0"/>
      <w:marRight w:val="0"/>
      <w:marTop w:val="0"/>
      <w:marBottom w:val="0"/>
      <w:divBdr>
        <w:top w:val="none" w:sz="0" w:space="0" w:color="auto"/>
        <w:left w:val="none" w:sz="0" w:space="0" w:color="auto"/>
        <w:bottom w:val="none" w:sz="0" w:space="0" w:color="auto"/>
        <w:right w:val="none" w:sz="0" w:space="0" w:color="auto"/>
      </w:divBdr>
      <w:divsChild>
        <w:div w:id="1253973941">
          <w:marLeft w:val="0"/>
          <w:marRight w:val="0"/>
          <w:marTop w:val="0"/>
          <w:marBottom w:val="150"/>
          <w:divBdr>
            <w:top w:val="none" w:sz="0" w:space="0" w:color="auto"/>
            <w:left w:val="none" w:sz="0" w:space="0" w:color="auto"/>
            <w:bottom w:val="none" w:sz="0" w:space="0" w:color="auto"/>
            <w:right w:val="none" w:sz="0" w:space="0" w:color="auto"/>
          </w:divBdr>
        </w:div>
      </w:divsChild>
    </w:div>
    <w:div w:id="1845782417">
      <w:bodyDiv w:val="1"/>
      <w:marLeft w:val="0"/>
      <w:marRight w:val="0"/>
      <w:marTop w:val="0"/>
      <w:marBottom w:val="0"/>
      <w:divBdr>
        <w:top w:val="none" w:sz="0" w:space="0" w:color="auto"/>
        <w:left w:val="none" w:sz="0" w:space="0" w:color="auto"/>
        <w:bottom w:val="none" w:sz="0" w:space="0" w:color="auto"/>
        <w:right w:val="none" w:sz="0" w:space="0" w:color="auto"/>
      </w:divBdr>
      <w:divsChild>
        <w:div w:id="77025703">
          <w:marLeft w:val="0"/>
          <w:marRight w:val="0"/>
          <w:marTop w:val="0"/>
          <w:marBottom w:val="150"/>
          <w:divBdr>
            <w:top w:val="none" w:sz="0" w:space="0" w:color="auto"/>
            <w:left w:val="none" w:sz="0" w:space="0" w:color="auto"/>
            <w:bottom w:val="none" w:sz="0" w:space="0" w:color="auto"/>
            <w:right w:val="none" w:sz="0" w:space="0" w:color="auto"/>
          </w:divBdr>
        </w:div>
        <w:div w:id="235477370">
          <w:marLeft w:val="0"/>
          <w:marRight w:val="0"/>
          <w:marTop w:val="0"/>
          <w:marBottom w:val="0"/>
          <w:divBdr>
            <w:top w:val="none" w:sz="0" w:space="0" w:color="auto"/>
            <w:left w:val="none" w:sz="0" w:space="0" w:color="auto"/>
            <w:bottom w:val="none" w:sz="0" w:space="0" w:color="auto"/>
            <w:right w:val="none" w:sz="0" w:space="0" w:color="auto"/>
          </w:divBdr>
        </w:div>
      </w:divsChild>
    </w:div>
    <w:div w:id="1846632304">
      <w:bodyDiv w:val="1"/>
      <w:marLeft w:val="0"/>
      <w:marRight w:val="0"/>
      <w:marTop w:val="0"/>
      <w:marBottom w:val="0"/>
      <w:divBdr>
        <w:top w:val="none" w:sz="0" w:space="0" w:color="auto"/>
        <w:left w:val="none" w:sz="0" w:space="0" w:color="auto"/>
        <w:bottom w:val="none" w:sz="0" w:space="0" w:color="auto"/>
        <w:right w:val="none" w:sz="0" w:space="0" w:color="auto"/>
      </w:divBdr>
      <w:divsChild>
        <w:div w:id="1315525934">
          <w:marLeft w:val="0"/>
          <w:marRight w:val="0"/>
          <w:marTop w:val="0"/>
          <w:marBottom w:val="0"/>
          <w:divBdr>
            <w:top w:val="none" w:sz="0" w:space="0" w:color="auto"/>
            <w:left w:val="none" w:sz="0" w:space="0" w:color="auto"/>
            <w:bottom w:val="dotted" w:sz="6" w:space="4" w:color="DDDDDD"/>
            <w:right w:val="none" w:sz="0" w:space="0" w:color="auto"/>
          </w:divBdr>
          <w:divsChild>
            <w:div w:id="1051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6493">
      <w:bodyDiv w:val="1"/>
      <w:marLeft w:val="0"/>
      <w:marRight w:val="0"/>
      <w:marTop w:val="0"/>
      <w:marBottom w:val="0"/>
      <w:divBdr>
        <w:top w:val="none" w:sz="0" w:space="0" w:color="auto"/>
        <w:left w:val="none" w:sz="0" w:space="0" w:color="auto"/>
        <w:bottom w:val="none" w:sz="0" w:space="0" w:color="auto"/>
        <w:right w:val="none" w:sz="0" w:space="0" w:color="auto"/>
      </w:divBdr>
      <w:divsChild>
        <w:div w:id="973145171">
          <w:marLeft w:val="0"/>
          <w:marRight w:val="0"/>
          <w:marTop w:val="0"/>
          <w:marBottom w:val="0"/>
          <w:divBdr>
            <w:top w:val="none" w:sz="0" w:space="0" w:color="auto"/>
            <w:left w:val="none" w:sz="0" w:space="0" w:color="auto"/>
            <w:bottom w:val="none" w:sz="0" w:space="0" w:color="auto"/>
            <w:right w:val="none" w:sz="0" w:space="0" w:color="auto"/>
          </w:divBdr>
          <w:divsChild>
            <w:div w:id="928468802">
              <w:marLeft w:val="0"/>
              <w:marRight w:val="0"/>
              <w:marTop w:val="0"/>
              <w:marBottom w:val="0"/>
              <w:divBdr>
                <w:top w:val="none" w:sz="0" w:space="0" w:color="auto"/>
                <w:left w:val="none" w:sz="0" w:space="0" w:color="auto"/>
                <w:bottom w:val="none" w:sz="0" w:space="0" w:color="auto"/>
                <w:right w:val="none" w:sz="0" w:space="0" w:color="auto"/>
              </w:divBdr>
              <w:divsChild>
                <w:div w:id="18120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52477">
      <w:bodyDiv w:val="1"/>
      <w:marLeft w:val="0"/>
      <w:marRight w:val="0"/>
      <w:marTop w:val="0"/>
      <w:marBottom w:val="0"/>
      <w:divBdr>
        <w:top w:val="none" w:sz="0" w:space="0" w:color="auto"/>
        <w:left w:val="none" w:sz="0" w:space="0" w:color="auto"/>
        <w:bottom w:val="none" w:sz="0" w:space="0" w:color="auto"/>
        <w:right w:val="none" w:sz="0" w:space="0" w:color="auto"/>
      </w:divBdr>
      <w:divsChild>
        <w:div w:id="1861509483">
          <w:marLeft w:val="0"/>
          <w:marRight w:val="0"/>
          <w:marTop w:val="0"/>
          <w:marBottom w:val="0"/>
          <w:divBdr>
            <w:top w:val="none" w:sz="0" w:space="0" w:color="auto"/>
            <w:left w:val="none" w:sz="0" w:space="0" w:color="auto"/>
            <w:bottom w:val="none" w:sz="0" w:space="0" w:color="auto"/>
            <w:right w:val="none" w:sz="0" w:space="0" w:color="auto"/>
          </w:divBdr>
          <w:divsChild>
            <w:div w:id="1085493950">
              <w:marLeft w:val="0"/>
              <w:marRight w:val="0"/>
              <w:marTop w:val="0"/>
              <w:marBottom w:val="0"/>
              <w:divBdr>
                <w:top w:val="none" w:sz="0" w:space="0" w:color="auto"/>
                <w:left w:val="none" w:sz="0" w:space="0" w:color="auto"/>
                <w:bottom w:val="none" w:sz="0" w:space="0" w:color="auto"/>
                <w:right w:val="none" w:sz="0" w:space="0" w:color="auto"/>
              </w:divBdr>
              <w:divsChild>
                <w:div w:id="263615184">
                  <w:marLeft w:val="0"/>
                  <w:marRight w:val="0"/>
                  <w:marTop w:val="0"/>
                  <w:marBottom w:val="0"/>
                  <w:divBdr>
                    <w:top w:val="none" w:sz="0" w:space="0" w:color="auto"/>
                    <w:left w:val="none" w:sz="0" w:space="0" w:color="auto"/>
                    <w:bottom w:val="none" w:sz="0" w:space="0" w:color="auto"/>
                    <w:right w:val="none" w:sz="0" w:space="0" w:color="auto"/>
                  </w:divBdr>
                  <w:divsChild>
                    <w:div w:id="1096973228">
                      <w:marLeft w:val="0"/>
                      <w:marRight w:val="0"/>
                      <w:marTop w:val="0"/>
                      <w:marBottom w:val="0"/>
                      <w:divBdr>
                        <w:top w:val="none" w:sz="0" w:space="0" w:color="auto"/>
                        <w:left w:val="none" w:sz="0" w:space="0" w:color="auto"/>
                        <w:bottom w:val="none" w:sz="0" w:space="0" w:color="auto"/>
                        <w:right w:val="none" w:sz="0" w:space="0" w:color="auto"/>
                      </w:divBdr>
                      <w:divsChild>
                        <w:div w:id="172763971">
                          <w:marLeft w:val="0"/>
                          <w:marRight w:val="0"/>
                          <w:marTop w:val="0"/>
                          <w:marBottom w:val="0"/>
                          <w:divBdr>
                            <w:top w:val="none" w:sz="0" w:space="0" w:color="auto"/>
                            <w:left w:val="none" w:sz="0" w:space="0" w:color="auto"/>
                            <w:bottom w:val="none" w:sz="0" w:space="0" w:color="auto"/>
                            <w:right w:val="none" w:sz="0" w:space="0" w:color="auto"/>
                          </w:divBdr>
                          <w:divsChild>
                            <w:div w:id="710691021">
                              <w:marLeft w:val="0"/>
                              <w:marRight w:val="0"/>
                              <w:marTop w:val="0"/>
                              <w:marBottom w:val="0"/>
                              <w:divBdr>
                                <w:top w:val="none" w:sz="0" w:space="0" w:color="auto"/>
                                <w:left w:val="none" w:sz="0" w:space="0" w:color="auto"/>
                                <w:bottom w:val="none" w:sz="0" w:space="0" w:color="auto"/>
                                <w:right w:val="none" w:sz="0" w:space="0" w:color="auto"/>
                              </w:divBdr>
                              <w:divsChild>
                                <w:div w:id="1318263364">
                                  <w:marLeft w:val="0"/>
                                  <w:marRight w:val="0"/>
                                  <w:marTop w:val="0"/>
                                  <w:marBottom w:val="0"/>
                                  <w:divBdr>
                                    <w:top w:val="none" w:sz="0" w:space="0" w:color="auto"/>
                                    <w:left w:val="none" w:sz="0" w:space="0" w:color="auto"/>
                                    <w:bottom w:val="none" w:sz="0" w:space="0" w:color="auto"/>
                                    <w:right w:val="none" w:sz="0" w:space="0" w:color="auto"/>
                                  </w:divBdr>
                                  <w:divsChild>
                                    <w:div w:id="1991980628">
                                      <w:marLeft w:val="0"/>
                                      <w:marRight w:val="0"/>
                                      <w:marTop w:val="0"/>
                                      <w:marBottom w:val="0"/>
                                      <w:divBdr>
                                        <w:top w:val="none" w:sz="0" w:space="0" w:color="auto"/>
                                        <w:left w:val="none" w:sz="0" w:space="0" w:color="auto"/>
                                        <w:bottom w:val="none" w:sz="0" w:space="0" w:color="auto"/>
                                        <w:right w:val="none" w:sz="0" w:space="0" w:color="auto"/>
                                      </w:divBdr>
                                      <w:divsChild>
                                        <w:div w:id="1830753801">
                                          <w:marLeft w:val="0"/>
                                          <w:marRight w:val="0"/>
                                          <w:marTop w:val="0"/>
                                          <w:marBottom w:val="0"/>
                                          <w:divBdr>
                                            <w:top w:val="none" w:sz="0" w:space="0" w:color="auto"/>
                                            <w:left w:val="none" w:sz="0" w:space="0" w:color="auto"/>
                                            <w:bottom w:val="none" w:sz="0" w:space="0" w:color="auto"/>
                                            <w:right w:val="none" w:sz="0" w:space="0" w:color="auto"/>
                                          </w:divBdr>
                                          <w:divsChild>
                                            <w:div w:id="18728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8060939">
      <w:bodyDiv w:val="1"/>
      <w:marLeft w:val="0"/>
      <w:marRight w:val="0"/>
      <w:marTop w:val="0"/>
      <w:marBottom w:val="0"/>
      <w:divBdr>
        <w:top w:val="none" w:sz="0" w:space="0" w:color="auto"/>
        <w:left w:val="none" w:sz="0" w:space="0" w:color="auto"/>
        <w:bottom w:val="none" w:sz="0" w:space="0" w:color="auto"/>
        <w:right w:val="none" w:sz="0" w:space="0" w:color="auto"/>
      </w:divBdr>
      <w:divsChild>
        <w:div w:id="259873562">
          <w:marLeft w:val="0"/>
          <w:marRight w:val="0"/>
          <w:marTop w:val="0"/>
          <w:marBottom w:val="150"/>
          <w:divBdr>
            <w:top w:val="none" w:sz="0" w:space="0" w:color="auto"/>
            <w:left w:val="none" w:sz="0" w:space="0" w:color="auto"/>
            <w:bottom w:val="none" w:sz="0" w:space="0" w:color="auto"/>
            <w:right w:val="none" w:sz="0" w:space="0" w:color="auto"/>
          </w:divBdr>
          <w:divsChild>
            <w:div w:id="1955091255">
              <w:marLeft w:val="0"/>
              <w:marRight w:val="0"/>
              <w:marTop w:val="0"/>
              <w:marBottom w:val="0"/>
              <w:divBdr>
                <w:top w:val="none" w:sz="0" w:space="0" w:color="auto"/>
                <w:left w:val="none" w:sz="0" w:space="0" w:color="auto"/>
                <w:bottom w:val="none" w:sz="0" w:space="0" w:color="auto"/>
                <w:right w:val="none" w:sz="0" w:space="0" w:color="auto"/>
              </w:divBdr>
            </w:div>
          </w:divsChild>
        </w:div>
        <w:div w:id="295838690">
          <w:marLeft w:val="0"/>
          <w:marRight w:val="0"/>
          <w:marTop w:val="0"/>
          <w:marBottom w:val="150"/>
          <w:divBdr>
            <w:top w:val="none" w:sz="0" w:space="0" w:color="auto"/>
            <w:left w:val="none" w:sz="0" w:space="0" w:color="auto"/>
            <w:bottom w:val="none" w:sz="0" w:space="0" w:color="auto"/>
            <w:right w:val="none" w:sz="0" w:space="0" w:color="auto"/>
          </w:divBdr>
        </w:div>
        <w:div w:id="1032606358">
          <w:marLeft w:val="0"/>
          <w:marRight w:val="0"/>
          <w:marTop w:val="0"/>
          <w:marBottom w:val="0"/>
          <w:divBdr>
            <w:top w:val="none" w:sz="0" w:space="0" w:color="auto"/>
            <w:left w:val="none" w:sz="0" w:space="0" w:color="auto"/>
            <w:bottom w:val="none" w:sz="0" w:space="0" w:color="auto"/>
            <w:right w:val="none" w:sz="0" w:space="0" w:color="auto"/>
          </w:divBdr>
          <w:divsChild>
            <w:div w:id="108411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00401">
      <w:bodyDiv w:val="1"/>
      <w:marLeft w:val="0"/>
      <w:marRight w:val="0"/>
      <w:marTop w:val="0"/>
      <w:marBottom w:val="0"/>
      <w:divBdr>
        <w:top w:val="none" w:sz="0" w:space="0" w:color="auto"/>
        <w:left w:val="none" w:sz="0" w:space="0" w:color="auto"/>
        <w:bottom w:val="none" w:sz="0" w:space="0" w:color="auto"/>
        <w:right w:val="none" w:sz="0" w:space="0" w:color="auto"/>
      </w:divBdr>
      <w:divsChild>
        <w:div w:id="1956863936">
          <w:marLeft w:val="0"/>
          <w:marRight w:val="0"/>
          <w:marTop w:val="0"/>
          <w:marBottom w:val="0"/>
          <w:divBdr>
            <w:top w:val="none" w:sz="0" w:space="0" w:color="auto"/>
            <w:left w:val="none" w:sz="0" w:space="0" w:color="auto"/>
            <w:bottom w:val="none" w:sz="0" w:space="0" w:color="auto"/>
            <w:right w:val="none" w:sz="0" w:space="0" w:color="auto"/>
          </w:divBdr>
          <w:divsChild>
            <w:div w:id="823665246">
              <w:marLeft w:val="0"/>
              <w:marRight w:val="0"/>
              <w:marTop w:val="0"/>
              <w:marBottom w:val="0"/>
              <w:divBdr>
                <w:top w:val="none" w:sz="0" w:space="0" w:color="auto"/>
                <w:left w:val="none" w:sz="0" w:space="0" w:color="auto"/>
                <w:bottom w:val="none" w:sz="0" w:space="0" w:color="auto"/>
                <w:right w:val="none" w:sz="0" w:space="0" w:color="auto"/>
              </w:divBdr>
              <w:divsChild>
                <w:div w:id="1093277475">
                  <w:marLeft w:val="0"/>
                  <w:marRight w:val="0"/>
                  <w:marTop w:val="0"/>
                  <w:marBottom w:val="0"/>
                  <w:divBdr>
                    <w:top w:val="none" w:sz="0" w:space="0" w:color="auto"/>
                    <w:left w:val="none" w:sz="0" w:space="0" w:color="auto"/>
                    <w:bottom w:val="none" w:sz="0" w:space="0" w:color="auto"/>
                    <w:right w:val="none" w:sz="0" w:space="0" w:color="auto"/>
                  </w:divBdr>
                  <w:divsChild>
                    <w:div w:id="1032614958">
                      <w:marLeft w:val="0"/>
                      <w:marRight w:val="0"/>
                      <w:marTop w:val="0"/>
                      <w:marBottom w:val="0"/>
                      <w:divBdr>
                        <w:top w:val="none" w:sz="0" w:space="0" w:color="auto"/>
                        <w:left w:val="none" w:sz="0" w:space="0" w:color="auto"/>
                        <w:bottom w:val="none" w:sz="0" w:space="0" w:color="auto"/>
                        <w:right w:val="none" w:sz="0" w:space="0" w:color="auto"/>
                      </w:divBdr>
                      <w:divsChild>
                        <w:div w:id="1805081851">
                          <w:marLeft w:val="0"/>
                          <w:marRight w:val="0"/>
                          <w:marTop w:val="0"/>
                          <w:marBottom w:val="0"/>
                          <w:divBdr>
                            <w:top w:val="none" w:sz="0" w:space="0" w:color="auto"/>
                            <w:left w:val="none" w:sz="0" w:space="0" w:color="auto"/>
                            <w:bottom w:val="none" w:sz="0" w:space="0" w:color="auto"/>
                            <w:right w:val="none" w:sz="0" w:space="0" w:color="auto"/>
                          </w:divBdr>
                          <w:divsChild>
                            <w:div w:id="937057056">
                              <w:marLeft w:val="0"/>
                              <w:marRight w:val="0"/>
                              <w:marTop w:val="0"/>
                              <w:marBottom w:val="0"/>
                              <w:divBdr>
                                <w:top w:val="none" w:sz="0" w:space="0" w:color="auto"/>
                                <w:left w:val="none" w:sz="0" w:space="0" w:color="auto"/>
                                <w:bottom w:val="none" w:sz="0" w:space="0" w:color="auto"/>
                                <w:right w:val="none" w:sz="0" w:space="0" w:color="auto"/>
                              </w:divBdr>
                              <w:divsChild>
                                <w:div w:id="97069777">
                                  <w:marLeft w:val="0"/>
                                  <w:marRight w:val="0"/>
                                  <w:marTop w:val="0"/>
                                  <w:marBottom w:val="0"/>
                                  <w:divBdr>
                                    <w:top w:val="none" w:sz="0" w:space="0" w:color="auto"/>
                                    <w:left w:val="none" w:sz="0" w:space="0" w:color="auto"/>
                                    <w:bottom w:val="none" w:sz="0" w:space="0" w:color="auto"/>
                                    <w:right w:val="none" w:sz="0" w:space="0" w:color="auto"/>
                                  </w:divBdr>
                                  <w:divsChild>
                                    <w:div w:id="18617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23836">
      <w:bodyDiv w:val="1"/>
      <w:marLeft w:val="0"/>
      <w:marRight w:val="0"/>
      <w:marTop w:val="0"/>
      <w:marBottom w:val="0"/>
      <w:divBdr>
        <w:top w:val="none" w:sz="0" w:space="0" w:color="auto"/>
        <w:left w:val="none" w:sz="0" w:space="0" w:color="auto"/>
        <w:bottom w:val="none" w:sz="0" w:space="0" w:color="auto"/>
        <w:right w:val="none" w:sz="0" w:space="0" w:color="auto"/>
      </w:divBdr>
      <w:divsChild>
        <w:div w:id="1047680839">
          <w:marLeft w:val="0"/>
          <w:marRight w:val="0"/>
          <w:marTop w:val="0"/>
          <w:marBottom w:val="0"/>
          <w:divBdr>
            <w:top w:val="none" w:sz="0" w:space="0" w:color="auto"/>
            <w:left w:val="none" w:sz="0" w:space="0" w:color="auto"/>
            <w:bottom w:val="none" w:sz="0" w:space="0" w:color="auto"/>
            <w:right w:val="none" w:sz="0" w:space="0" w:color="auto"/>
          </w:divBdr>
          <w:divsChild>
            <w:div w:id="768308531">
              <w:marLeft w:val="0"/>
              <w:marRight w:val="0"/>
              <w:marTop w:val="0"/>
              <w:marBottom w:val="0"/>
              <w:divBdr>
                <w:top w:val="none" w:sz="0" w:space="0" w:color="auto"/>
                <w:left w:val="none" w:sz="0" w:space="0" w:color="auto"/>
                <w:bottom w:val="none" w:sz="0" w:space="0" w:color="auto"/>
                <w:right w:val="none" w:sz="0" w:space="0" w:color="auto"/>
              </w:divBdr>
              <w:divsChild>
                <w:div w:id="680473945">
                  <w:marLeft w:val="0"/>
                  <w:marRight w:val="0"/>
                  <w:marTop w:val="0"/>
                  <w:marBottom w:val="0"/>
                  <w:divBdr>
                    <w:top w:val="none" w:sz="0" w:space="0" w:color="auto"/>
                    <w:left w:val="none" w:sz="0" w:space="0" w:color="auto"/>
                    <w:bottom w:val="none" w:sz="0" w:space="0" w:color="auto"/>
                    <w:right w:val="none" w:sz="0" w:space="0" w:color="auto"/>
                  </w:divBdr>
                  <w:divsChild>
                    <w:div w:id="1142428311">
                      <w:marLeft w:val="0"/>
                      <w:marRight w:val="0"/>
                      <w:marTop w:val="0"/>
                      <w:marBottom w:val="0"/>
                      <w:divBdr>
                        <w:top w:val="none" w:sz="0" w:space="0" w:color="auto"/>
                        <w:left w:val="none" w:sz="0" w:space="0" w:color="auto"/>
                        <w:bottom w:val="none" w:sz="0" w:space="0" w:color="auto"/>
                        <w:right w:val="none" w:sz="0" w:space="0" w:color="auto"/>
                      </w:divBdr>
                      <w:divsChild>
                        <w:div w:id="1544828189">
                          <w:marLeft w:val="0"/>
                          <w:marRight w:val="0"/>
                          <w:marTop w:val="0"/>
                          <w:marBottom w:val="0"/>
                          <w:divBdr>
                            <w:top w:val="none" w:sz="0" w:space="0" w:color="auto"/>
                            <w:left w:val="none" w:sz="0" w:space="0" w:color="auto"/>
                            <w:bottom w:val="none" w:sz="0" w:space="0" w:color="auto"/>
                            <w:right w:val="none" w:sz="0" w:space="0" w:color="auto"/>
                          </w:divBdr>
                          <w:divsChild>
                            <w:div w:id="1299460048">
                              <w:marLeft w:val="0"/>
                              <w:marRight w:val="0"/>
                              <w:marTop w:val="0"/>
                              <w:marBottom w:val="0"/>
                              <w:divBdr>
                                <w:top w:val="none" w:sz="0" w:space="0" w:color="auto"/>
                                <w:left w:val="none" w:sz="0" w:space="0" w:color="auto"/>
                                <w:bottom w:val="none" w:sz="0" w:space="0" w:color="auto"/>
                                <w:right w:val="none" w:sz="0" w:space="0" w:color="auto"/>
                              </w:divBdr>
                              <w:divsChild>
                                <w:div w:id="1757899035">
                                  <w:marLeft w:val="0"/>
                                  <w:marRight w:val="0"/>
                                  <w:marTop w:val="0"/>
                                  <w:marBottom w:val="0"/>
                                  <w:divBdr>
                                    <w:top w:val="none" w:sz="0" w:space="0" w:color="auto"/>
                                    <w:left w:val="none" w:sz="0" w:space="0" w:color="auto"/>
                                    <w:bottom w:val="none" w:sz="0" w:space="0" w:color="auto"/>
                                    <w:right w:val="none" w:sz="0" w:space="0" w:color="auto"/>
                                  </w:divBdr>
                                  <w:divsChild>
                                    <w:div w:id="19249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672181">
      <w:bodyDiv w:val="1"/>
      <w:marLeft w:val="0"/>
      <w:marRight w:val="0"/>
      <w:marTop w:val="0"/>
      <w:marBottom w:val="0"/>
      <w:divBdr>
        <w:top w:val="none" w:sz="0" w:space="0" w:color="auto"/>
        <w:left w:val="none" w:sz="0" w:space="0" w:color="auto"/>
        <w:bottom w:val="none" w:sz="0" w:space="0" w:color="auto"/>
        <w:right w:val="none" w:sz="0" w:space="0" w:color="auto"/>
      </w:divBdr>
    </w:div>
    <w:div w:id="1848980000">
      <w:bodyDiv w:val="1"/>
      <w:marLeft w:val="0"/>
      <w:marRight w:val="0"/>
      <w:marTop w:val="0"/>
      <w:marBottom w:val="0"/>
      <w:divBdr>
        <w:top w:val="none" w:sz="0" w:space="0" w:color="auto"/>
        <w:left w:val="none" w:sz="0" w:space="0" w:color="auto"/>
        <w:bottom w:val="none" w:sz="0" w:space="0" w:color="auto"/>
        <w:right w:val="none" w:sz="0" w:space="0" w:color="auto"/>
      </w:divBdr>
    </w:div>
    <w:div w:id="1849369700">
      <w:bodyDiv w:val="1"/>
      <w:marLeft w:val="0"/>
      <w:marRight w:val="0"/>
      <w:marTop w:val="0"/>
      <w:marBottom w:val="0"/>
      <w:divBdr>
        <w:top w:val="none" w:sz="0" w:space="0" w:color="auto"/>
        <w:left w:val="none" w:sz="0" w:space="0" w:color="auto"/>
        <w:bottom w:val="none" w:sz="0" w:space="0" w:color="auto"/>
        <w:right w:val="none" w:sz="0" w:space="0" w:color="auto"/>
      </w:divBdr>
      <w:divsChild>
        <w:div w:id="337467494">
          <w:marLeft w:val="0"/>
          <w:marRight w:val="0"/>
          <w:marTop w:val="0"/>
          <w:marBottom w:val="0"/>
          <w:divBdr>
            <w:top w:val="none" w:sz="0" w:space="0" w:color="auto"/>
            <w:left w:val="none" w:sz="0" w:space="0" w:color="auto"/>
            <w:bottom w:val="none" w:sz="0" w:space="0" w:color="auto"/>
            <w:right w:val="none" w:sz="0" w:space="0" w:color="auto"/>
          </w:divBdr>
          <w:divsChild>
            <w:div w:id="1941721335">
              <w:marLeft w:val="0"/>
              <w:marRight w:val="0"/>
              <w:marTop w:val="0"/>
              <w:marBottom w:val="0"/>
              <w:divBdr>
                <w:top w:val="none" w:sz="0" w:space="0" w:color="auto"/>
                <w:left w:val="none" w:sz="0" w:space="0" w:color="auto"/>
                <w:bottom w:val="none" w:sz="0" w:space="0" w:color="auto"/>
                <w:right w:val="none" w:sz="0" w:space="0" w:color="auto"/>
              </w:divBdr>
            </w:div>
          </w:divsChild>
        </w:div>
        <w:div w:id="1191727713">
          <w:marLeft w:val="0"/>
          <w:marRight w:val="0"/>
          <w:marTop w:val="150"/>
          <w:marBottom w:val="0"/>
          <w:divBdr>
            <w:top w:val="none" w:sz="0" w:space="0" w:color="auto"/>
            <w:left w:val="none" w:sz="0" w:space="0" w:color="auto"/>
            <w:bottom w:val="none" w:sz="0" w:space="0" w:color="auto"/>
            <w:right w:val="none" w:sz="0" w:space="0" w:color="auto"/>
          </w:divBdr>
          <w:divsChild>
            <w:div w:id="498234024">
              <w:marLeft w:val="0"/>
              <w:marRight w:val="0"/>
              <w:marTop w:val="0"/>
              <w:marBottom w:val="0"/>
              <w:divBdr>
                <w:top w:val="none" w:sz="0" w:space="0" w:color="auto"/>
                <w:left w:val="none" w:sz="0" w:space="0" w:color="auto"/>
                <w:bottom w:val="none" w:sz="0" w:space="0" w:color="auto"/>
                <w:right w:val="none" w:sz="0" w:space="0" w:color="auto"/>
              </w:divBdr>
              <w:divsChild>
                <w:div w:id="535509706">
                  <w:marLeft w:val="0"/>
                  <w:marRight w:val="0"/>
                  <w:marTop w:val="0"/>
                  <w:marBottom w:val="0"/>
                  <w:divBdr>
                    <w:top w:val="none" w:sz="0" w:space="0" w:color="auto"/>
                    <w:left w:val="none" w:sz="0" w:space="0" w:color="auto"/>
                    <w:bottom w:val="none" w:sz="0" w:space="0" w:color="auto"/>
                    <w:right w:val="none" w:sz="0" w:space="0" w:color="auto"/>
                  </w:divBdr>
                </w:div>
                <w:div w:id="176299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78945">
      <w:bodyDiv w:val="1"/>
      <w:marLeft w:val="0"/>
      <w:marRight w:val="0"/>
      <w:marTop w:val="0"/>
      <w:marBottom w:val="0"/>
      <w:divBdr>
        <w:top w:val="none" w:sz="0" w:space="0" w:color="auto"/>
        <w:left w:val="none" w:sz="0" w:space="0" w:color="auto"/>
        <w:bottom w:val="none" w:sz="0" w:space="0" w:color="auto"/>
        <w:right w:val="none" w:sz="0" w:space="0" w:color="auto"/>
      </w:divBdr>
      <w:divsChild>
        <w:div w:id="2038922708">
          <w:marLeft w:val="0"/>
          <w:marRight w:val="0"/>
          <w:marTop w:val="0"/>
          <w:marBottom w:val="0"/>
          <w:divBdr>
            <w:top w:val="none" w:sz="0" w:space="0" w:color="auto"/>
            <w:left w:val="none" w:sz="0" w:space="0" w:color="auto"/>
            <w:bottom w:val="none" w:sz="0" w:space="0" w:color="auto"/>
            <w:right w:val="none" w:sz="0" w:space="0" w:color="auto"/>
          </w:divBdr>
          <w:divsChild>
            <w:div w:id="1454013332">
              <w:marLeft w:val="0"/>
              <w:marRight w:val="0"/>
              <w:marTop w:val="0"/>
              <w:marBottom w:val="0"/>
              <w:divBdr>
                <w:top w:val="none" w:sz="0" w:space="0" w:color="auto"/>
                <w:left w:val="none" w:sz="0" w:space="0" w:color="auto"/>
                <w:bottom w:val="none" w:sz="0" w:space="0" w:color="auto"/>
                <w:right w:val="none" w:sz="0" w:space="0" w:color="auto"/>
              </w:divBdr>
              <w:divsChild>
                <w:div w:id="934481409">
                  <w:marLeft w:val="0"/>
                  <w:marRight w:val="0"/>
                  <w:marTop w:val="0"/>
                  <w:marBottom w:val="0"/>
                  <w:divBdr>
                    <w:top w:val="none" w:sz="0" w:space="0" w:color="auto"/>
                    <w:left w:val="none" w:sz="0" w:space="0" w:color="auto"/>
                    <w:bottom w:val="none" w:sz="0" w:space="0" w:color="auto"/>
                    <w:right w:val="none" w:sz="0" w:space="0" w:color="auto"/>
                  </w:divBdr>
                  <w:divsChild>
                    <w:div w:id="664863789">
                      <w:marLeft w:val="0"/>
                      <w:marRight w:val="0"/>
                      <w:marTop w:val="0"/>
                      <w:marBottom w:val="0"/>
                      <w:divBdr>
                        <w:top w:val="none" w:sz="0" w:space="0" w:color="auto"/>
                        <w:left w:val="none" w:sz="0" w:space="0" w:color="auto"/>
                        <w:bottom w:val="none" w:sz="0" w:space="0" w:color="auto"/>
                        <w:right w:val="none" w:sz="0" w:space="0" w:color="auto"/>
                      </w:divBdr>
                      <w:divsChild>
                        <w:div w:id="713968329">
                          <w:marLeft w:val="0"/>
                          <w:marRight w:val="0"/>
                          <w:marTop w:val="0"/>
                          <w:marBottom w:val="0"/>
                          <w:divBdr>
                            <w:top w:val="none" w:sz="0" w:space="0" w:color="auto"/>
                            <w:left w:val="none" w:sz="0" w:space="0" w:color="auto"/>
                            <w:bottom w:val="none" w:sz="0" w:space="0" w:color="auto"/>
                            <w:right w:val="none" w:sz="0" w:space="0" w:color="auto"/>
                          </w:divBdr>
                          <w:divsChild>
                            <w:div w:id="388655169">
                              <w:marLeft w:val="0"/>
                              <w:marRight w:val="0"/>
                              <w:marTop w:val="0"/>
                              <w:marBottom w:val="0"/>
                              <w:divBdr>
                                <w:top w:val="none" w:sz="0" w:space="0" w:color="auto"/>
                                <w:left w:val="none" w:sz="0" w:space="0" w:color="auto"/>
                                <w:bottom w:val="none" w:sz="0" w:space="0" w:color="auto"/>
                                <w:right w:val="none" w:sz="0" w:space="0" w:color="auto"/>
                              </w:divBdr>
                              <w:divsChild>
                                <w:div w:id="1432243286">
                                  <w:marLeft w:val="0"/>
                                  <w:marRight w:val="0"/>
                                  <w:marTop w:val="0"/>
                                  <w:marBottom w:val="0"/>
                                  <w:divBdr>
                                    <w:top w:val="none" w:sz="0" w:space="0" w:color="auto"/>
                                    <w:left w:val="none" w:sz="0" w:space="0" w:color="auto"/>
                                    <w:bottom w:val="none" w:sz="0" w:space="0" w:color="auto"/>
                                    <w:right w:val="none" w:sz="0" w:space="0" w:color="auto"/>
                                  </w:divBdr>
                                  <w:divsChild>
                                    <w:div w:id="17595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023596">
      <w:bodyDiv w:val="1"/>
      <w:marLeft w:val="0"/>
      <w:marRight w:val="0"/>
      <w:marTop w:val="0"/>
      <w:marBottom w:val="0"/>
      <w:divBdr>
        <w:top w:val="none" w:sz="0" w:space="0" w:color="auto"/>
        <w:left w:val="none" w:sz="0" w:space="0" w:color="auto"/>
        <w:bottom w:val="none" w:sz="0" w:space="0" w:color="auto"/>
        <w:right w:val="none" w:sz="0" w:space="0" w:color="auto"/>
      </w:divBdr>
      <w:divsChild>
        <w:div w:id="551159921">
          <w:marLeft w:val="0"/>
          <w:marRight w:val="0"/>
          <w:marTop w:val="0"/>
          <w:marBottom w:val="0"/>
          <w:divBdr>
            <w:top w:val="none" w:sz="0" w:space="0" w:color="auto"/>
            <w:left w:val="none" w:sz="0" w:space="0" w:color="auto"/>
            <w:bottom w:val="none" w:sz="0" w:space="0" w:color="auto"/>
            <w:right w:val="none" w:sz="0" w:space="0" w:color="auto"/>
          </w:divBdr>
          <w:divsChild>
            <w:div w:id="1178077422">
              <w:marLeft w:val="0"/>
              <w:marRight w:val="0"/>
              <w:marTop w:val="0"/>
              <w:marBottom w:val="0"/>
              <w:divBdr>
                <w:top w:val="none" w:sz="0" w:space="0" w:color="auto"/>
                <w:left w:val="none" w:sz="0" w:space="0" w:color="auto"/>
                <w:bottom w:val="none" w:sz="0" w:space="0" w:color="auto"/>
                <w:right w:val="none" w:sz="0" w:space="0" w:color="auto"/>
              </w:divBdr>
              <w:divsChild>
                <w:div w:id="93596773">
                  <w:marLeft w:val="0"/>
                  <w:marRight w:val="0"/>
                  <w:marTop w:val="0"/>
                  <w:marBottom w:val="0"/>
                  <w:divBdr>
                    <w:top w:val="none" w:sz="0" w:space="0" w:color="auto"/>
                    <w:left w:val="none" w:sz="0" w:space="0" w:color="auto"/>
                    <w:bottom w:val="none" w:sz="0" w:space="0" w:color="auto"/>
                    <w:right w:val="none" w:sz="0" w:space="0" w:color="auto"/>
                  </w:divBdr>
                  <w:divsChild>
                    <w:div w:id="386607163">
                      <w:marLeft w:val="0"/>
                      <w:marRight w:val="0"/>
                      <w:marTop w:val="0"/>
                      <w:marBottom w:val="300"/>
                      <w:divBdr>
                        <w:top w:val="none" w:sz="0" w:space="0" w:color="auto"/>
                        <w:left w:val="none" w:sz="0" w:space="0" w:color="auto"/>
                        <w:bottom w:val="none" w:sz="0" w:space="0" w:color="auto"/>
                        <w:right w:val="none" w:sz="0" w:space="0" w:color="auto"/>
                      </w:divBdr>
                      <w:divsChild>
                        <w:div w:id="173665902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560103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52699842">
          <w:marLeft w:val="0"/>
          <w:marRight w:val="0"/>
          <w:marTop w:val="0"/>
          <w:marBottom w:val="0"/>
          <w:divBdr>
            <w:top w:val="single" w:sz="6" w:space="0" w:color="E5E5E5"/>
            <w:left w:val="none" w:sz="0" w:space="0" w:color="auto"/>
            <w:bottom w:val="single" w:sz="18" w:space="0" w:color="000000"/>
            <w:right w:val="none" w:sz="0" w:space="0" w:color="auto"/>
          </w:divBdr>
          <w:divsChild>
            <w:div w:id="1949003341">
              <w:marLeft w:val="0"/>
              <w:marRight w:val="0"/>
              <w:marTop w:val="0"/>
              <w:marBottom w:val="0"/>
              <w:divBdr>
                <w:top w:val="none" w:sz="0" w:space="0" w:color="auto"/>
                <w:left w:val="none" w:sz="0" w:space="0" w:color="auto"/>
                <w:bottom w:val="none" w:sz="0" w:space="0" w:color="auto"/>
                <w:right w:val="none" w:sz="0" w:space="0" w:color="auto"/>
              </w:divBdr>
              <w:divsChild>
                <w:div w:id="760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1322">
      <w:bodyDiv w:val="1"/>
      <w:marLeft w:val="0"/>
      <w:marRight w:val="0"/>
      <w:marTop w:val="0"/>
      <w:marBottom w:val="0"/>
      <w:divBdr>
        <w:top w:val="none" w:sz="0" w:space="0" w:color="auto"/>
        <w:left w:val="none" w:sz="0" w:space="0" w:color="auto"/>
        <w:bottom w:val="none" w:sz="0" w:space="0" w:color="auto"/>
        <w:right w:val="none" w:sz="0" w:space="0" w:color="auto"/>
      </w:divBdr>
      <w:divsChild>
        <w:div w:id="2053769803">
          <w:marLeft w:val="0"/>
          <w:marRight w:val="0"/>
          <w:marTop w:val="0"/>
          <w:marBottom w:val="0"/>
          <w:divBdr>
            <w:top w:val="none" w:sz="0" w:space="0" w:color="auto"/>
            <w:left w:val="none" w:sz="0" w:space="0" w:color="auto"/>
            <w:bottom w:val="none" w:sz="0" w:space="0" w:color="auto"/>
            <w:right w:val="none" w:sz="0" w:space="0" w:color="auto"/>
          </w:divBdr>
          <w:divsChild>
            <w:div w:id="1114667153">
              <w:marLeft w:val="0"/>
              <w:marRight w:val="0"/>
              <w:marTop w:val="0"/>
              <w:marBottom w:val="0"/>
              <w:divBdr>
                <w:top w:val="none" w:sz="0" w:space="0" w:color="auto"/>
                <w:left w:val="none" w:sz="0" w:space="0" w:color="auto"/>
                <w:bottom w:val="none" w:sz="0" w:space="0" w:color="auto"/>
                <w:right w:val="none" w:sz="0" w:space="0" w:color="auto"/>
              </w:divBdr>
              <w:divsChild>
                <w:div w:id="2068724742">
                  <w:marLeft w:val="0"/>
                  <w:marRight w:val="0"/>
                  <w:marTop w:val="0"/>
                  <w:marBottom w:val="0"/>
                  <w:divBdr>
                    <w:top w:val="none" w:sz="0" w:space="0" w:color="auto"/>
                    <w:left w:val="none" w:sz="0" w:space="0" w:color="auto"/>
                    <w:bottom w:val="none" w:sz="0" w:space="0" w:color="auto"/>
                    <w:right w:val="none" w:sz="0" w:space="0" w:color="auto"/>
                  </w:divBdr>
                  <w:divsChild>
                    <w:div w:id="1324314928">
                      <w:marLeft w:val="0"/>
                      <w:marRight w:val="0"/>
                      <w:marTop w:val="0"/>
                      <w:marBottom w:val="0"/>
                      <w:divBdr>
                        <w:top w:val="none" w:sz="0" w:space="0" w:color="auto"/>
                        <w:left w:val="none" w:sz="0" w:space="0" w:color="auto"/>
                        <w:bottom w:val="none" w:sz="0" w:space="0" w:color="auto"/>
                        <w:right w:val="none" w:sz="0" w:space="0" w:color="auto"/>
                      </w:divBdr>
                      <w:divsChild>
                        <w:div w:id="1499610789">
                          <w:marLeft w:val="0"/>
                          <w:marRight w:val="0"/>
                          <w:marTop w:val="0"/>
                          <w:marBottom w:val="0"/>
                          <w:divBdr>
                            <w:top w:val="none" w:sz="0" w:space="0" w:color="auto"/>
                            <w:left w:val="none" w:sz="0" w:space="0" w:color="auto"/>
                            <w:bottom w:val="none" w:sz="0" w:space="0" w:color="auto"/>
                            <w:right w:val="none" w:sz="0" w:space="0" w:color="auto"/>
                          </w:divBdr>
                          <w:divsChild>
                            <w:div w:id="506332316">
                              <w:marLeft w:val="0"/>
                              <w:marRight w:val="0"/>
                              <w:marTop w:val="0"/>
                              <w:marBottom w:val="0"/>
                              <w:divBdr>
                                <w:top w:val="none" w:sz="0" w:space="0" w:color="auto"/>
                                <w:left w:val="none" w:sz="0" w:space="0" w:color="auto"/>
                                <w:bottom w:val="none" w:sz="0" w:space="0" w:color="auto"/>
                                <w:right w:val="none" w:sz="0" w:space="0" w:color="auto"/>
                              </w:divBdr>
                              <w:divsChild>
                                <w:div w:id="1940985098">
                                  <w:marLeft w:val="0"/>
                                  <w:marRight w:val="0"/>
                                  <w:marTop w:val="0"/>
                                  <w:marBottom w:val="0"/>
                                  <w:divBdr>
                                    <w:top w:val="none" w:sz="0" w:space="0" w:color="auto"/>
                                    <w:left w:val="none" w:sz="0" w:space="0" w:color="auto"/>
                                    <w:bottom w:val="none" w:sz="0" w:space="0" w:color="auto"/>
                                    <w:right w:val="none" w:sz="0" w:space="0" w:color="auto"/>
                                  </w:divBdr>
                                  <w:divsChild>
                                    <w:div w:id="1259290882">
                                      <w:marLeft w:val="0"/>
                                      <w:marRight w:val="0"/>
                                      <w:marTop w:val="0"/>
                                      <w:marBottom w:val="0"/>
                                      <w:divBdr>
                                        <w:top w:val="none" w:sz="0" w:space="0" w:color="auto"/>
                                        <w:left w:val="none" w:sz="0" w:space="0" w:color="auto"/>
                                        <w:bottom w:val="none" w:sz="0" w:space="0" w:color="auto"/>
                                        <w:right w:val="none" w:sz="0" w:space="0" w:color="auto"/>
                                      </w:divBdr>
                                      <w:divsChild>
                                        <w:div w:id="239293945">
                                          <w:marLeft w:val="0"/>
                                          <w:marRight w:val="0"/>
                                          <w:marTop w:val="0"/>
                                          <w:marBottom w:val="0"/>
                                          <w:divBdr>
                                            <w:top w:val="none" w:sz="0" w:space="0" w:color="auto"/>
                                            <w:left w:val="none" w:sz="0" w:space="0" w:color="auto"/>
                                            <w:bottom w:val="none" w:sz="0" w:space="0" w:color="auto"/>
                                            <w:right w:val="none" w:sz="0" w:space="0" w:color="auto"/>
                                          </w:divBdr>
                                          <w:divsChild>
                                            <w:div w:id="10624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1027188">
      <w:bodyDiv w:val="1"/>
      <w:marLeft w:val="0"/>
      <w:marRight w:val="0"/>
      <w:marTop w:val="0"/>
      <w:marBottom w:val="0"/>
      <w:divBdr>
        <w:top w:val="none" w:sz="0" w:space="0" w:color="auto"/>
        <w:left w:val="none" w:sz="0" w:space="0" w:color="auto"/>
        <w:bottom w:val="none" w:sz="0" w:space="0" w:color="auto"/>
        <w:right w:val="none" w:sz="0" w:space="0" w:color="auto"/>
      </w:divBdr>
      <w:divsChild>
        <w:div w:id="87819334">
          <w:marLeft w:val="0"/>
          <w:marRight w:val="0"/>
          <w:marTop w:val="0"/>
          <w:marBottom w:val="0"/>
          <w:divBdr>
            <w:top w:val="none" w:sz="0" w:space="0" w:color="auto"/>
            <w:left w:val="none" w:sz="0" w:space="0" w:color="auto"/>
            <w:bottom w:val="none" w:sz="0" w:space="0" w:color="auto"/>
            <w:right w:val="none" w:sz="0" w:space="0" w:color="auto"/>
          </w:divBdr>
          <w:divsChild>
            <w:div w:id="730158823">
              <w:marLeft w:val="0"/>
              <w:marRight w:val="0"/>
              <w:marTop w:val="0"/>
              <w:marBottom w:val="0"/>
              <w:divBdr>
                <w:top w:val="none" w:sz="0" w:space="0" w:color="auto"/>
                <w:left w:val="none" w:sz="0" w:space="0" w:color="auto"/>
                <w:bottom w:val="none" w:sz="0" w:space="0" w:color="auto"/>
                <w:right w:val="none" w:sz="0" w:space="0" w:color="auto"/>
              </w:divBdr>
              <w:divsChild>
                <w:div w:id="939947397">
                  <w:marLeft w:val="0"/>
                  <w:marRight w:val="0"/>
                  <w:marTop w:val="0"/>
                  <w:marBottom w:val="0"/>
                  <w:divBdr>
                    <w:top w:val="none" w:sz="0" w:space="0" w:color="auto"/>
                    <w:left w:val="none" w:sz="0" w:space="0" w:color="auto"/>
                    <w:bottom w:val="none" w:sz="0" w:space="0" w:color="auto"/>
                    <w:right w:val="none" w:sz="0" w:space="0" w:color="auto"/>
                  </w:divBdr>
                  <w:divsChild>
                    <w:div w:id="902642907">
                      <w:marLeft w:val="0"/>
                      <w:marRight w:val="0"/>
                      <w:marTop w:val="0"/>
                      <w:marBottom w:val="0"/>
                      <w:divBdr>
                        <w:top w:val="none" w:sz="0" w:space="0" w:color="auto"/>
                        <w:left w:val="none" w:sz="0" w:space="0" w:color="auto"/>
                        <w:bottom w:val="none" w:sz="0" w:space="0" w:color="auto"/>
                        <w:right w:val="none" w:sz="0" w:space="0" w:color="auto"/>
                      </w:divBdr>
                      <w:divsChild>
                        <w:div w:id="1136490682">
                          <w:marLeft w:val="0"/>
                          <w:marRight w:val="0"/>
                          <w:marTop w:val="0"/>
                          <w:marBottom w:val="0"/>
                          <w:divBdr>
                            <w:top w:val="none" w:sz="0" w:space="0" w:color="auto"/>
                            <w:left w:val="none" w:sz="0" w:space="0" w:color="auto"/>
                            <w:bottom w:val="none" w:sz="0" w:space="0" w:color="auto"/>
                            <w:right w:val="none" w:sz="0" w:space="0" w:color="auto"/>
                          </w:divBdr>
                          <w:divsChild>
                            <w:div w:id="106629449">
                              <w:marLeft w:val="0"/>
                              <w:marRight w:val="0"/>
                              <w:marTop w:val="0"/>
                              <w:marBottom w:val="0"/>
                              <w:divBdr>
                                <w:top w:val="none" w:sz="0" w:space="0" w:color="auto"/>
                                <w:left w:val="none" w:sz="0" w:space="0" w:color="auto"/>
                                <w:bottom w:val="none" w:sz="0" w:space="0" w:color="auto"/>
                                <w:right w:val="none" w:sz="0" w:space="0" w:color="auto"/>
                              </w:divBdr>
                              <w:divsChild>
                                <w:div w:id="1965236386">
                                  <w:marLeft w:val="0"/>
                                  <w:marRight w:val="0"/>
                                  <w:marTop w:val="0"/>
                                  <w:marBottom w:val="0"/>
                                  <w:divBdr>
                                    <w:top w:val="none" w:sz="0" w:space="0" w:color="auto"/>
                                    <w:left w:val="none" w:sz="0" w:space="0" w:color="auto"/>
                                    <w:bottom w:val="none" w:sz="0" w:space="0" w:color="auto"/>
                                    <w:right w:val="none" w:sz="0" w:space="0" w:color="auto"/>
                                  </w:divBdr>
                                  <w:divsChild>
                                    <w:div w:id="7428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067621">
      <w:bodyDiv w:val="1"/>
      <w:marLeft w:val="0"/>
      <w:marRight w:val="0"/>
      <w:marTop w:val="0"/>
      <w:marBottom w:val="0"/>
      <w:divBdr>
        <w:top w:val="none" w:sz="0" w:space="0" w:color="auto"/>
        <w:left w:val="none" w:sz="0" w:space="0" w:color="auto"/>
        <w:bottom w:val="none" w:sz="0" w:space="0" w:color="auto"/>
        <w:right w:val="none" w:sz="0" w:space="0" w:color="auto"/>
      </w:divBdr>
    </w:div>
    <w:div w:id="1851141827">
      <w:bodyDiv w:val="1"/>
      <w:marLeft w:val="0"/>
      <w:marRight w:val="0"/>
      <w:marTop w:val="0"/>
      <w:marBottom w:val="0"/>
      <w:divBdr>
        <w:top w:val="none" w:sz="0" w:space="0" w:color="auto"/>
        <w:left w:val="none" w:sz="0" w:space="0" w:color="auto"/>
        <w:bottom w:val="none" w:sz="0" w:space="0" w:color="auto"/>
        <w:right w:val="none" w:sz="0" w:space="0" w:color="auto"/>
      </w:divBdr>
      <w:divsChild>
        <w:div w:id="41634460">
          <w:marLeft w:val="0"/>
          <w:marRight w:val="0"/>
          <w:marTop w:val="0"/>
          <w:marBottom w:val="150"/>
          <w:divBdr>
            <w:top w:val="none" w:sz="0" w:space="0" w:color="auto"/>
            <w:left w:val="none" w:sz="0" w:space="0" w:color="auto"/>
            <w:bottom w:val="none" w:sz="0" w:space="0" w:color="auto"/>
            <w:right w:val="none" w:sz="0" w:space="0" w:color="auto"/>
          </w:divBdr>
        </w:div>
        <w:div w:id="1694385089">
          <w:marLeft w:val="0"/>
          <w:marRight w:val="0"/>
          <w:marTop w:val="0"/>
          <w:marBottom w:val="0"/>
          <w:divBdr>
            <w:top w:val="none" w:sz="0" w:space="0" w:color="auto"/>
            <w:left w:val="none" w:sz="0" w:space="0" w:color="auto"/>
            <w:bottom w:val="none" w:sz="0" w:space="0" w:color="auto"/>
            <w:right w:val="none" w:sz="0" w:space="0" w:color="auto"/>
          </w:divBdr>
        </w:div>
      </w:divsChild>
    </w:div>
    <w:div w:id="1851293126">
      <w:bodyDiv w:val="1"/>
      <w:marLeft w:val="0"/>
      <w:marRight w:val="0"/>
      <w:marTop w:val="0"/>
      <w:marBottom w:val="0"/>
      <w:divBdr>
        <w:top w:val="none" w:sz="0" w:space="0" w:color="auto"/>
        <w:left w:val="none" w:sz="0" w:space="0" w:color="auto"/>
        <w:bottom w:val="none" w:sz="0" w:space="0" w:color="auto"/>
        <w:right w:val="none" w:sz="0" w:space="0" w:color="auto"/>
      </w:divBdr>
      <w:divsChild>
        <w:div w:id="1388995987">
          <w:marLeft w:val="0"/>
          <w:marRight w:val="0"/>
          <w:marTop w:val="0"/>
          <w:marBottom w:val="0"/>
          <w:divBdr>
            <w:top w:val="none" w:sz="0" w:space="0" w:color="auto"/>
            <w:left w:val="none" w:sz="0" w:space="0" w:color="auto"/>
            <w:bottom w:val="none" w:sz="0" w:space="0" w:color="auto"/>
            <w:right w:val="none" w:sz="0" w:space="0" w:color="auto"/>
          </w:divBdr>
          <w:divsChild>
            <w:div w:id="78985415">
              <w:marLeft w:val="0"/>
              <w:marRight w:val="0"/>
              <w:marTop w:val="0"/>
              <w:marBottom w:val="0"/>
              <w:divBdr>
                <w:top w:val="none" w:sz="0" w:space="0" w:color="auto"/>
                <w:left w:val="none" w:sz="0" w:space="0" w:color="auto"/>
                <w:bottom w:val="none" w:sz="0" w:space="0" w:color="auto"/>
                <w:right w:val="none" w:sz="0" w:space="0" w:color="auto"/>
              </w:divBdr>
              <w:divsChild>
                <w:div w:id="1959558249">
                  <w:marLeft w:val="0"/>
                  <w:marRight w:val="0"/>
                  <w:marTop w:val="0"/>
                  <w:marBottom w:val="0"/>
                  <w:divBdr>
                    <w:top w:val="none" w:sz="0" w:space="0" w:color="auto"/>
                    <w:left w:val="none" w:sz="0" w:space="0" w:color="auto"/>
                    <w:bottom w:val="none" w:sz="0" w:space="0" w:color="auto"/>
                    <w:right w:val="none" w:sz="0" w:space="0" w:color="auto"/>
                  </w:divBdr>
                  <w:divsChild>
                    <w:div w:id="944381714">
                      <w:marLeft w:val="0"/>
                      <w:marRight w:val="0"/>
                      <w:marTop w:val="0"/>
                      <w:marBottom w:val="0"/>
                      <w:divBdr>
                        <w:top w:val="none" w:sz="0" w:space="0" w:color="auto"/>
                        <w:left w:val="none" w:sz="0" w:space="0" w:color="auto"/>
                        <w:bottom w:val="none" w:sz="0" w:space="0" w:color="auto"/>
                        <w:right w:val="none" w:sz="0" w:space="0" w:color="auto"/>
                      </w:divBdr>
                      <w:divsChild>
                        <w:div w:id="1049107576">
                          <w:marLeft w:val="0"/>
                          <w:marRight w:val="0"/>
                          <w:marTop w:val="0"/>
                          <w:marBottom w:val="0"/>
                          <w:divBdr>
                            <w:top w:val="none" w:sz="0" w:space="0" w:color="auto"/>
                            <w:left w:val="none" w:sz="0" w:space="0" w:color="auto"/>
                            <w:bottom w:val="none" w:sz="0" w:space="0" w:color="auto"/>
                            <w:right w:val="none" w:sz="0" w:space="0" w:color="auto"/>
                          </w:divBdr>
                          <w:divsChild>
                            <w:div w:id="2131893468">
                              <w:marLeft w:val="0"/>
                              <w:marRight w:val="0"/>
                              <w:marTop w:val="0"/>
                              <w:marBottom w:val="0"/>
                              <w:divBdr>
                                <w:top w:val="none" w:sz="0" w:space="0" w:color="auto"/>
                                <w:left w:val="none" w:sz="0" w:space="0" w:color="auto"/>
                                <w:bottom w:val="none" w:sz="0" w:space="0" w:color="auto"/>
                                <w:right w:val="none" w:sz="0" w:space="0" w:color="auto"/>
                              </w:divBdr>
                              <w:divsChild>
                                <w:div w:id="30404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674142">
      <w:bodyDiv w:val="1"/>
      <w:marLeft w:val="0"/>
      <w:marRight w:val="0"/>
      <w:marTop w:val="0"/>
      <w:marBottom w:val="0"/>
      <w:divBdr>
        <w:top w:val="none" w:sz="0" w:space="0" w:color="auto"/>
        <w:left w:val="none" w:sz="0" w:space="0" w:color="auto"/>
        <w:bottom w:val="none" w:sz="0" w:space="0" w:color="auto"/>
        <w:right w:val="none" w:sz="0" w:space="0" w:color="auto"/>
      </w:divBdr>
      <w:divsChild>
        <w:div w:id="1089738670">
          <w:marLeft w:val="0"/>
          <w:marRight w:val="225"/>
          <w:marTop w:val="0"/>
          <w:marBottom w:val="0"/>
          <w:divBdr>
            <w:top w:val="none" w:sz="0" w:space="0" w:color="auto"/>
            <w:left w:val="none" w:sz="0" w:space="0" w:color="auto"/>
            <w:bottom w:val="none" w:sz="0" w:space="0" w:color="auto"/>
            <w:right w:val="none" w:sz="0" w:space="0" w:color="auto"/>
          </w:divBdr>
          <w:divsChild>
            <w:div w:id="1675643614">
              <w:marLeft w:val="0"/>
              <w:marRight w:val="0"/>
              <w:marTop w:val="225"/>
              <w:marBottom w:val="0"/>
              <w:divBdr>
                <w:top w:val="none" w:sz="0" w:space="0" w:color="auto"/>
                <w:left w:val="none" w:sz="0" w:space="0" w:color="auto"/>
                <w:bottom w:val="none" w:sz="0" w:space="0" w:color="auto"/>
                <w:right w:val="none" w:sz="0" w:space="0" w:color="auto"/>
              </w:divBdr>
              <w:divsChild>
                <w:div w:id="67268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4010">
          <w:marLeft w:val="0"/>
          <w:marRight w:val="0"/>
          <w:marTop w:val="0"/>
          <w:marBottom w:val="0"/>
          <w:divBdr>
            <w:top w:val="none" w:sz="0" w:space="0" w:color="auto"/>
            <w:left w:val="none" w:sz="0" w:space="0" w:color="auto"/>
            <w:bottom w:val="none" w:sz="0" w:space="0" w:color="auto"/>
            <w:right w:val="none" w:sz="0" w:space="0" w:color="auto"/>
          </w:divBdr>
          <w:divsChild>
            <w:div w:id="1588616558">
              <w:marLeft w:val="0"/>
              <w:marRight w:val="0"/>
              <w:marTop w:val="0"/>
              <w:marBottom w:val="150"/>
              <w:divBdr>
                <w:top w:val="none" w:sz="0" w:space="0" w:color="auto"/>
                <w:left w:val="none" w:sz="0" w:space="0" w:color="auto"/>
                <w:bottom w:val="none" w:sz="0" w:space="0" w:color="auto"/>
                <w:right w:val="none" w:sz="0" w:space="0" w:color="auto"/>
              </w:divBdr>
              <w:divsChild>
                <w:div w:id="8417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49802">
      <w:bodyDiv w:val="1"/>
      <w:marLeft w:val="0"/>
      <w:marRight w:val="0"/>
      <w:marTop w:val="0"/>
      <w:marBottom w:val="0"/>
      <w:divBdr>
        <w:top w:val="none" w:sz="0" w:space="0" w:color="auto"/>
        <w:left w:val="none" w:sz="0" w:space="0" w:color="auto"/>
        <w:bottom w:val="none" w:sz="0" w:space="0" w:color="auto"/>
        <w:right w:val="none" w:sz="0" w:space="0" w:color="auto"/>
      </w:divBdr>
      <w:divsChild>
        <w:div w:id="1146507396">
          <w:marLeft w:val="0"/>
          <w:marRight w:val="0"/>
          <w:marTop w:val="0"/>
          <w:marBottom w:val="150"/>
          <w:divBdr>
            <w:top w:val="none" w:sz="0" w:space="0" w:color="auto"/>
            <w:left w:val="none" w:sz="0" w:space="0" w:color="auto"/>
            <w:bottom w:val="none" w:sz="0" w:space="0" w:color="auto"/>
            <w:right w:val="none" w:sz="0" w:space="0" w:color="auto"/>
          </w:divBdr>
        </w:div>
      </w:divsChild>
    </w:div>
    <w:div w:id="1852331441">
      <w:bodyDiv w:val="1"/>
      <w:marLeft w:val="0"/>
      <w:marRight w:val="0"/>
      <w:marTop w:val="0"/>
      <w:marBottom w:val="0"/>
      <w:divBdr>
        <w:top w:val="none" w:sz="0" w:space="0" w:color="auto"/>
        <w:left w:val="none" w:sz="0" w:space="0" w:color="auto"/>
        <w:bottom w:val="none" w:sz="0" w:space="0" w:color="auto"/>
        <w:right w:val="none" w:sz="0" w:space="0" w:color="auto"/>
      </w:divBdr>
      <w:divsChild>
        <w:div w:id="494610598">
          <w:marLeft w:val="0"/>
          <w:marRight w:val="0"/>
          <w:marTop w:val="0"/>
          <w:marBottom w:val="0"/>
          <w:divBdr>
            <w:top w:val="none" w:sz="0" w:space="0" w:color="auto"/>
            <w:left w:val="none" w:sz="0" w:space="0" w:color="auto"/>
            <w:bottom w:val="none" w:sz="0" w:space="0" w:color="auto"/>
            <w:right w:val="none" w:sz="0" w:space="0" w:color="auto"/>
          </w:divBdr>
          <w:divsChild>
            <w:div w:id="314451604">
              <w:marLeft w:val="0"/>
              <w:marRight w:val="0"/>
              <w:marTop w:val="0"/>
              <w:marBottom w:val="0"/>
              <w:divBdr>
                <w:top w:val="none" w:sz="0" w:space="0" w:color="auto"/>
                <w:left w:val="none" w:sz="0" w:space="0" w:color="auto"/>
                <w:bottom w:val="none" w:sz="0" w:space="0" w:color="auto"/>
                <w:right w:val="none" w:sz="0" w:space="0" w:color="auto"/>
              </w:divBdr>
            </w:div>
          </w:divsChild>
        </w:div>
        <w:div w:id="1244216597">
          <w:marLeft w:val="0"/>
          <w:marRight w:val="0"/>
          <w:marTop w:val="0"/>
          <w:marBottom w:val="150"/>
          <w:divBdr>
            <w:top w:val="none" w:sz="0" w:space="0" w:color="auto"/>
            <w:left w:val="none" w:sz="0" w:space="0" w:color="auto"/>
            <w:bottom w:val="none" w:sz="0" w:space="0" w:color="auto"/>
            <w:right w:val="none" w:sz="0" w:space="0" w:color="auto"/>
          </w:divBdr>
          <w:divsChild>
            <w:div w:id="1856067312">
              <w:marLeft w:val="0"/>
              <w:marRight w:val="0"/>
              <w:marTop w:val="0"/>
              <w:marBottom w:val="0"/>
              <w:divBdr>
                <w:top w:val="none" w:sz="0" w:space="0" w:color="auto"/>
                <w:left w:val="none" w:sz="0" w:space="0" w:color="auto"/>
                <w:bottom w:val="none" w:sz="0" w:space="0" w:color="auto"/>
                <w:right w:val="none" w:sz="0" w:space="0" w:color="auto"/>
              </w:divBdr>
            </w:div>
          </w:divsChild>
        </w:div>
        <w:div w:id="1799108667">
          <w:marLeft w:val="0"/>
          <w:marRight w:val="0"/>
          <w:marTop w:val="0"/>
          <w:marBottom w:val="150"/>
          <w:divBdr>
            <w:top w:val="none" w:sz="0" w:space="0" w:color="auto"/>
            <w:left w:val="none" w:sz="0" w:space="0" w:color="auto"/>
            <w:bottom w:val="none" w:sz="0" w:space="0" w:color="auto"/>
            <w:right w:val="none" w:sz="0" w:space="0" w:color="auto"/>
          </w:divBdr>
        </w:div>
      </w:divsChild>
    </w:div>
    <w:div w:id="1852835126">
      <w:bodyDiv w:val="1"/>
      <w:marLeft w:val="0"/>
      <w:marRight w:val="0"/>
      <w:marTop w:val="0"/>
      <w:marBottom w:val="0"/>
      <w:divBdr>
        <w:top w:val="none" w:sz="0" w:space="0" w:color="auto"/>
        <w:left w:val="none" w:sz="0" w:space="0" w:color="auto"/>
        <w:bottom w:val="none" w:sz="0" w:space="0" w:color="auto"/>
        <w:right w:val="none" w:sz="0" w:space="0" w:color="auto"/>
      </w:divBdr>
      <w:divsChild>
        <w:div w:id="73205229">
          <w:marLeft w:val="0"/>
          <w:marRight w:val="0"/>
          <w:marTop w:val="0"/>
          <w:marBottom w:val="0"/>
          <w:divBdr>
            <w:top w:val="none" w:sz="0" w:space="0" w:color="auto"/>
            <w:left w:val="none" w:sz="0" w:space="0" w:color="auto"/>
            <w:bottom w:val="none" w:sz="0" w:space="0" w:color="auto"/>
            <w:right w:val="none" w:sz="0" w:space="0" w:color="auto"/>
          </w:divBdr>
          <w:divsChild>
            <w:div w:id="1737825102">
              <w:marLeft w:val="0"/>
              <w:marRight w:val="0"/>
              <w:marTop w:val="0"/>
              <w:marBottom w:val="0"/>
              <w:divBdr>
                <w:top w:val="none" w:sz="0" w:space="0" w:color="auto"/>
                <w:left w:val="none" w:sz="0" w:space="0" w:color="auto"/>
                <w:bottom w:val="none" w:sz="0" w:space="0" w:color="auto"/>
                <w:right w:val="none" w:sz="0" w:space="0" w:color="auto"/>
              </w:divBdr>
            </w:div>
          </w:divsChild>
        </w:div>
        <w:div w:id="91249609">
          <w:marLeft w:val="0"/>
          <w:marRight w:val="0"/>
          <w:marTop w:val="0"/>
          <w:marBottom w:val="150"/>
          <w:divBdr>
            <w:top w:val="none" w:sz="0" w:space="0" w:color="auto"/>
            <w:left w:val="none" w:sz="0" w:space="0" w:color="auto"/>
            <w:bottom w:val="none" w:sz="0" w:space="0" w:color="auto"/>
            <w:right w:val="none" w:sz="0" w:space="0" w:color="auto"/>
          </w:divBdr>
          <w:divsChild>
            <w:div w:id="1869563125">
              <w:marLeft w:val="0"/>
              <w:marRight w:val="0"/>
              <w:marTop w:val="0"/>
              <w:marBottom w:val="0"/>
              <w:divBdr>
                <w:top w:val="none" w:sz="0" w:space="0" w:color="auto"/>
                <w:left w:val="none" w:sz="0" w:space="0" w:color="auto"/>
                <w:bottom w:val="none" w:sz="0" w:space="0" w:color="auto"/>
                <w:right w:val="none" w:sz="0" w:space="0" w:color="auto"/>
              </w:divBdr>
            </w:div>
          </w:divsChild>
        </w:div>
        <w:div w:id="1266622151">
          <w:marLeft w:val="0"/>
          <w:marRight w:val="0"/>
          <w:marTop w:val="0"/>
          <w:marBottom w:val="150"/>
          <w:divBdr>
            <w:top w:val="none" w:sz="0" w:space="0" w:color="auto"/>
            <w:left w:val="none" w:sz="0" w:space="0" w:color="auto"/>
            <w:bottom w:val="none" w:sz="0" w:space="0" w:color="auto"/>
            <w:right w:val="none" w:sz="0" w:space="0" w:color="auto"/>
          </w:divBdr>
        </w:div>
      </w:divsChild>
    </w:div>
    <w:div w:id="1852837512">
      <w:bodyDiv w:val="1"/>
      <w:marLeft w:val="0"/>
      <w:marRight w:val="0"/>
      <w:marTop w:val="0"/>
      <w:marBottom w:val="0"/>
      <w:divBdr>
        <w:top w:val="none" w:sz="0" w:space="0" w:color="auto"/>
        <w:left w:val="none" w:sz="0" w:space="0" w:color="auto"/>
        <w:bottom w:val="none" w:sz="0" w:space="0" w:color="auto"/>
        <w:right w:val="none" w:sz="0" w:space="0" w:color="auto"/>
      </w:divBdr>
      <w:divsChild>
        <w:div w:id="1766917941">
          <w:marLeft w:val="0"/>
          <w:marRight w:val="0"/>
          <w:marTop w:val="0"/>
          <w:marBottom w:val="0"/>
          <w:divBdr>
            <w:top w:val="none" w:sz="0" w:space="0" w:color="auto"/>
            <w:left w:val="none" w:sz="0" w:space="0" w:color="auto"/>
            <w:bottom w:val="none" w:sz="0" w:space="0" w:color="auto"/>
            <w:right w:val="none" w:sz="0" w:space="0" w:color="auto"/>
          </w:divBdr>
          <w:divsChild>
            <w:div w:id="595483470">
              <w:marLeft w:val="0"/>
              <w:marRight w:val="0"/>
              <w:marTop w:val="0"/>
              <w:marBottom w:val="0"/>
              <w:divBdr>
                <w:top w:val="none" w:sz="0" w:space="0" w:color="auto"/>
                <w:left w:val="none" w:sz="0" w:space="0" w:color="auto"/>
                <w:bottom w:val="none" w:sz="0" w:space="0" w:color="auto"/>
                <w:right w:val="none" w:sz="0" w:space="0" w:color="auto"/>
              </w:divBdr>
              <w:divsChild>
                <w:div w:id="146003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806593">
          <w:marLeft w:val="0"/>
          <w:marRight w:val="0"/>
          <w:marTop w:val="0"/>
          <w:marBottom w:val="75"/>
          <w:divBdr>
            <w:top w:val="none" w:sz="0" w:space="0" w:color="auto"/>
            <w:left w:val="none" w:sz="0" w:space="0" w:color="auto"/>
            <w:bottom w:val="none" w:sz="0" w:space="0" w:color="auto"/>
            <w:right w:val="none" w:sz="0" w:space="0" w:color="auto"/>
          </w:divBdr>
        </w:div>
        <w:div w:id="558201131">
          <w:marLeft w:val="0"/>
          <w:marRight w:val="0"/>
          <w:marTop w:val="0"/>
          <w:marBottom w:val="300"/>
          <w:divBdr>
            <w:top w:val="none" w:sz="0" w:space="0" w:color="auto"/>
            <w:left w:val="none" w:sz="0" w:space="0" w:color="auto"/>
            <w:bottom w:val="none" w:sz="0" w:space="0" w:color="auto"/>
            <w:right w:val="none" w:sz="0" w:space="0" w:color="auto"/>
          </w:divBdr>
          <w:divsChild>
            <w:div w:id="1465614075">
              <w:marLeft w:val="0"/>
              <w:marRight w:val="0"/>
              <w:marTop w:val="0"/>
              <w:marBottom w:val="0"/>
              <w:divBdr>
                <w:top w:val="none" w:sz="0" w:space="0" w:color="auto"/>
                <w:left w:val="none" w:sz="0" w:space="0" w:color="auto"/>
                <w:bottom w:val="none" w:sz="0" w:space="0" w:color="auto"/>
                <w:right w:val="none" w:sz="0" w:space="0" w:color="auto"/>
              </w:divBdr>
            </w:div>
          </w:divsChild>
        </w:div>
        <w:div w:id="879440746">
          <w:marLeft w:val="0"/>
          <w:marRight w:val="0"/>
          <w:marTop w:val="0"/>
          <w:marBottom w:val="0"/>
          <w:divBdr>
            <w:top w:val="none" w:sz="0" w:space="0" w:color="auto"/>
            <w:left w:val="none" w:sz="0" w:space="0" w:color="auto"/>
            <w:bottom w:val="none" w:sz="0" w:space="0" w:color="auto"/>
            <w:right w:val="none" w:sz="0" w:space="0" w:color="auto"/>
          </w:divBdr>
          <w:divsChild>
            <w:div w:id="661543707">
              <w:marLeft w:val="0"/>
              <w:marRight w:val="0"/>
              <w:marTop w:val="0"/>
              <w:marBottom w:val="0"/>
              <w:divBdr>
                <w:top w:val="none" w:sz="0" w:space="0" w:color="auto"/>
                <w:left w:val="none" w:sz="0" w:space="0" w:color="auto"/>
                <w:bottom w:val="none" w:sz="0" w:space="0" w:color="auto"/>
                <w:right w:val="none" w:sz="0" w:space="0" w:color="auto"/>
              </w:divBdr>
              <w:divsChild>
                <w:div w:id="1170221747">
                  <w:marLeft w:val="0"/>
                  <w:marRight w:val="0"/>
                  <w:marTop w:val="0"/>
                  <w:marBottom w:val="300"/>
                  <w:divBdr>
                    <w:top w:val="none" w:sz="0" w:space="0" w:color="auto"/>
                    <w:left w:val="none" w:sz="0" w:space="0" w:color="auto"/>
                    <w:bottom w:val="none" w:sz="0" w:space="0" w:color="auto"/>
                    <w:right w:val="none" w:sz="0" w:space="0" w:color="auto"/>
                  </w:divBdr>
                  <w:divsChild>
                    <w:div w:id="81882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53568329">
      <w:bodyDiv w:val="1"/>
      <w:marLeft w:val="0"/>
      <w:marRight w:val="0"/>
      <w:marTop w:val="0"/>
      <w:marBottom w:val="0"/>
      <w:divBdr>
        <w:top w:val="none" w:sz="0" w:space="0" w:color="auto"/>
        <w:left w:val="none" w:sz="0" w:space="0" w:color="auto"/>
        <w:bottom w:val="none" w:sz="0" w:space="0" w:color="auto"/>
        <w:right w:val="none" w:sz="0" w:space="0" w:color="auto"/>
      </w:divBdr>
      <w:divsChild>
        <w:div w:id="2115977063">
          <w:marLeft w:val="0"/>
          <w:marRight w:val="0"/>
          <w:marTop w:val="0"/>
          <w:marBottom w:val="0"/>
          <w:divBdr>
            <w:top w:val="none" w:sz="0" w:space="0" w:color="auto"/>
            <w:left w:val="none" w:sz="0" w:space="0" w:color="auto"/>
            <w:bottom w:val="none" w:sz="0" w:space="0" w:color="auto"/>
            <w:right w:val="none" w:sz="0" w:space="0" w:color="auto"/>
          </w:divBdr>
          <w:divsChild>
            <w:div w:id="1014959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3831874">
      <w:bodyDiv w:val="1"/>
      <w:marLeft w:val="0"/>
      <w:marRight w:val="0"/>
      <w:marTop w:val="0"/>
      <w:marBottom w:val="0"/>
      <w:divBdr>
        <w:top w:val="none" w:sz="0" w:space="0" w:color="auto"/>
        <w:left w:val="none" w:sz="0" w:space="0" w:color="auto"/>
        <w:bottom w:val="none" w:sz="0" w:space="0" w:color="auto"/>
        <w:right w:val="none" w:sz="0" w:space="0" w:color="auto"/>
      </w:divBdr>
      <w:divsChild>
        <w:div w:id="1929997120">
          <w:marLeft w:val="0"/>
          <w:marRight w:val="0"/>
          <w:marTop w:val="0"/>
          <w:marBottom w:val="150"/>
          <w:divBdr>
            <w:top w:val="none" w:sz="0" w:space="0" w:color="auto"/>
            <w:left w:val="none" w:sz="0" w:space="0" w:color="auto"/>
            <w:bottom w:val="none" w:sz="0" w:space="0" w:color="auto"/>
            <w:right w:val="none" w:sz="0" w:space="0" w:color="auto"/>
          </w:divBdr>
          <w:divsChild>
            <w:div w:id="459609870">
              <w:marLeft w:val="0"/>
              <w:marRight w:val="0"/>
              <w:marTop w:val="0"/>
              <w:marBottom w:val="0"/>
              <w:divBdr>
                <w:top w:val="none" w:sz="0" w:space="0" w:color="auto"/>
                <w:left w:val="none" w:sz="0" w:space="0" w:color="auto"/>
                <w:bottom w:val="none" w:sz="0" w:space="0" w:color="auto"/>
                <w:right w:val="none" w:sz="0" w:space="0" w:color="auto"/>
              </w:divBdr>
              <w:divsChild>
                <w:div w:id="788011544">
                  <w:marLeft w:val="0"/>
                  <w:marRight w:val="0"/>
                  <w:marTop w:val="0"/>
                  <w:marBottom w:val="0"/>
                  <w:divBdr>
                    <w:top w:val="none" w:sz="0" w:space="0" w:color="auto"/>
                    <w:left w:val="none" w:sz="0" w:space="0" w:color="auto"/>
                    <w:bottom w:val="none" w:sz="0" w:space="0" w:color="auto"/>
                    <w:right w:val="none" w:sz="0" w:space="0" w:color="auto"/>
                  </w:divBdr>
                  <w:divsChild>
                    <w:div w:id="624700267">
                      <w:marLeft w:val="0"/>
                      <w:marRight w:val="150"/>
                      <w:marTop w:val="0"/>
                      <w:marBottom w:val="0"/>
                      <w:divBdr>
                        <w:top w:val="none" w:sz="0" w:space="0" w:color="auto"/>
                        <w:left w:val="none" w:sz="0" w:space="0" w:color="auto"/>
                        <w:bottom w:val="none" w:sz="0" w:space="0" w:color="auto"/>
                        <w:right w:val="none" w:sz="0" w:space="0" w:color="auto"/>
                      </w:divBdr>
                      <w:divsChild>
                        <w:div w:id="167133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601444">
          <w:marLeft w:val="0"/>
          <w:marRight w:val="0"/>
          <w:marTop w:val="0"/>
          <w:marBottom w:val="150"/>
          <w:divBdr>
            <w:top w:val="none" w:sz="0" w:space="0" w:color="auto"/>
            <w:left w:val="none" w:sz="0" w:space="0" w:color="auto"/>
            <w:bottom w:val="none" w:sz="0" w:space="0" w:color="auto"/>
            <w:right w:val="none" w:sz="0" w:space="0" w:color="auto"/>
          </w:divBdr>
        </w:div>
        <w:div w:id="1235776423">
          <w:marLeft w:val="0"/>
          <w:marRight w:val="0"/>
          <w:marTop w:val="0"/>
          <w:marBottom w:val="0"/>
          <w:divBdr>
            <w:top w:val="none" w:sz="0" w:space="0" w:color="auto"/>
            <w:left w:val="none" w:sz="0" w:space="0" w:color="auto"/>
            <w:bottom w:val="none" w:sz="0" w:space="0" w:color="auto"/>
            <w:right w:val="none" w:sz="0" w:space="0" w:color="auto"/>
          </w:divBdr>
          <w:divsChild>
            <w:div w:id="13283678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54147694">
      <w:bodyDiv w:val="1"/>
      <w:marLeft w:val="0"/>
      <w:marRight w:val="0"/>
      <w:marTop w:val="0"/>
      <w:marBottom w:val="0"/>
      <w:divBdr>
        <w:top w:val="none" w:sz="0" w:space="0" w:color="auto"/>
        <w:left w:val="none" w:sz="0" w:space="0" w:color="auto"/>
        <w:bottom w:val="none" w:sz="0" w:space="0" w:color="auto"/>
        <w:right w:val="none" w:sz="0" w:space="0" w:color="auto"/>
      </w:divBdr>
      <w:divsChild>
        <w:div w:id="148402994">
          <w:marLeft w:val="0"/>
          <w:marRight w:val="0"/>
          <w:marTop w:val="0"/>
          <w:marBottom w:val="0"/>
          <w:divBdr>
            <w:top w:val="none" w:sz="0" w:space="0" w:color="auto"/>
            <w:left w:val="none" w:sz="0" w:space="0" w:color="auto"/>
            <w:bottom w:val="dotted" w:sz="6" w:space="4" w:color="DDDDDD"/>
            <w:right w:val="none" w:sz="0" w:space="0" w:color="auto"/>
          </w:divBdr>
          <w:divsChild>
            <w:div w:id="3626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50546">
      <w:bodyDiv w:val="1"/>
      <w:marLeft w:val="0"/>
      <w:marRight w:val="0"/>
      <w:marTop w:val="0"/>
      <w:marBottom w:val="0"/>
      <w:divBdr>
        <w:top w:val="none" w:sz="0" w:space="0" w:color="auto"/>
        <w:left w:val="none" w:sz="0" w:space="0" w:color="auto"/>
        <w:bottom w:val="none" w:sz="0" w:space="0" w:color="auto"/>
        <w:right w:val="none" w:sz="0" w:space="0" w:color="auto"/>
      </w:divBdr>
      <w:divsChild>
        <w:div w:id="1558786141">
          <w:marLeft w:val="0"/>
          <w:marRight w:val="0"/>
          <w:marTop w:val="0"/>
          <w:marBottom w:val="0"/>
          <w:divBdr>
            <w:top w:val="none" w:sz="0" w:space="0" w:color="auto"/>
            <w:left w:val="none" w:sz="0" w:space="0" w:color="auto"/>
            <w:bottom w:val="dotted" w:sz="6" w:space="4" w:color="DDDDDD"/>
            <w:right w:val="none" w:sz="0" w:space="0" w:color="auto"/>
          </w:divBdr>
        </w:div>
      </w:divsChild>
    </w:div>
    <w:div w:id="1855028039">
      <w:bodyDiv w:val="1"/>
      <w:marLeft w:val="0"/>
      <w:marRight w:val="0"/>
      <w:marTop w:val="0"/>
      <w:marBottom w:val="0"/>
      <w:divBdr>
        <w:top w:val="none" w:sz="0" w:space="0" w:color="auto"/>
        <w:left w:val="none" w:sz="0" w:space="0" w:color="auto"/>
        <w:bottom w:val="none" w:sz="0" w:space="0" w:color="auto"/>
        <w:right w:val="none" w:sz="0" w:space="0" w:color="auto"/>
      </w:divBdr>
      <w:divsChild>
        <w:div w:id="1778867399">
          <w:marLeft w:val="0"/>
          <w:marRight w:val="0"/>
          <w:marTop w:val="0"/>
          <w:marBottom w:val="0"/>
          <w:divBdr>
            <w:top w:val="none" w:sz="0" w:space="0" w:color="auto"/>
            <w:left w:val="none" w:sz="0" w:space="0" w:color="auto"/>
            <w:bottom w:val="none" w:sz="0" w:space="0" w:color="auto"/>
            <w:right w:val="none" w:sz="0" w:space="0" w:color="auto"/>
          </w:divBdr>
        </w:div>
      </w:divsChild>
    </w:div>
    <w:div w:id="1855071649">
      <w:bodyDiv w:val="1"/>
      <w:marLeft w:val="0"/>
      <w:marRight w:val="0"/>
      <w:marTop w:val="0"/>
      <w:marBottom w:val="0"/>
      <w:divBdr>
        <w:top w:val="none" w:sz="0" w:space="0" w:color="auto"/>
        <w:left w:val="none" w:sz="0" w:space="0" w:color="auto"/>
        <w:bottom w:val="none" w:sz="0" w:space="0" w:color="auto"/>
        <w:right w:val="none" w:sz="0" w:space="0" w:color="auto"/>
      </w:divBdr>
      <w:divsChild>
        <w:div w:id="162863045">
          <w:marLeft w:val="0"/>
          <w:marRight w:val="0"/>
          <w:marTop w:val="0"/>
          <w:marBottom w:val="0"/>
          <w:divBdr>
            <w:top w:val="none" w:sz="0" w:space="0" w:color="auto"/>
            <w:left w:val="none" w:sz="0" w:space="0" w:color="auto"/>
            <w:bottom w:val="none" w:sz="0" w:space="0" w:color="auto"/>
            <w:right w:val="none" w:sz="0" w:space="0" w:color="auto"/>
          </w:divBdr>
          <w:divsChild>
            <w:div w:id="12573996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5412162">
      <w:bodyDiv w:val="1"/>
      <w:marLeft w:val="0"/>
      <w:marRight w:val="0"/>
      <w:marTop w:val="0"/>
      <w:marBottom w:val="0"/>
      <w:divBdr>
        <w:top w:val="none" w:sz="0" w:space="0" w:color="auto"/>
        <w:left w:val="none" w:sz="0" w:space="0" w:color="auto"/>
        <w:bottom w:val="none" w:sz="0" w:space="0" w:color="auto"/>
        <w:right w:val="none" w:sz="0" w:space="0" w:color="auto"/>
      </w:divBdr>
    </w:div>
    <w:div w:id="1855730501">
      <w:bodyDiv w:val="1"/>
      <w:marLeft w:val="0"/>
      <w:marRight w:val="0"/>
      <w:marTop w:val="0"/>
      <w:marBottom w:val="0"/>
      <w:divBdr>
        <w:top w:val="none" w:sz="0" w:space="0" w:color="auto"/>
        <w:left w:val="none" w:sz="0" w:space="0" w:color="auto"/>
        <w:bottom w:val="none" w:sz="0" w:space="0" w:color="auto"/>
        <w:right w:val="none" w:sz="0" w:space="0" w:color="auto"/>
      </w:divBdr>
    </w:div>
    <w:div w:id="1856309260">
      <w:bodyDiv w:val="1"/>
      <w:marLeft w:val="0"/>
      <w:marRight w:val="0"/>
      <w:marTop w:val="0"/>
      <w:marBottom w:val="0"/>
      <w:divBdr>
        <w:top w:val="none" w:sz="0" w:space="0" w:color="auto"/>
        <w:left w:val="none" w:sz="0" w:space="0" w:color="auto"/>
        <w:bottom w:val="none" w:sz="0" w:space="0" w:color="auto"/>
        <w:right w:val="none" w:sz="0" w:space="0" w:color="auto"/>
      </w:divBdr>
      <w:divsChild>
        <w:div w:id="553780497">
          <w:marLeft w:val="0"/>
          <w:marRight w:val="0"/>
          <w:marTop w:val="0"/>
          <w:marBottom w:val="0"/>
          <w:divBdr>
            <w:top w:val="none" w:sz="0" w:space="0" w:color="auto"/>
            <w:left w:val="none" w:sz="0" w:space="0" w:color="auto"/>
            <w:bottom w:val="none" w:sz="0" w:space="0" w:color="auto"/>
            <w:right w:val="none" w:sz="0" w:space="0" w:color="auto"/>
          </w:divBdr>
          <w:divsChild>
            <w:div w:id="2083720721">
              <w:marLeft w:val="0"/>
              <w:marRight w:val="0"/>
              <w:marTop w:val="0"/>
              <w:marBottom w:val="0"/>
              <w:divBdr>
                <w:top w:val="none" w:sz="0" w:space="0" w:color="auto"/>
                <w:left w:val="none" w:sz="0" w:space="0" w:color="auto"/>
                <w:bottom w:val="none" w:sz="0" w:space="0" w:color="auto"/>
                <w:right w:val="none" w:sz="0" w:space="0" w:color="auto"/>
              </w:divBdr>
              <w:divsChild>
                <w:div w:id="1194808546">
                  <w:marLeft w:val="0"/>
                  <w:marRight w:val="0"/>
                  <w:marTop w:val="0"/>
                  <w:marBottom w:val="0"/>
                  <w:divBdr>
                    <w:top w:val="none" w:sz="0" w:space="0" w:color="auto"/>
                    <w:left w:val="none" w:sz="0" w:space="0" w:color="auto"/>
                    <w:bottom w:val="none" w:sz="0" w:space="0" w:color="auto"/>
                    <w:right w:val="none" w:sz="0" w:space="0" w:color="auto"/>
                  </w:divBdr>
                  <w:divsChild>
                    <w:div w:id="556209920">
                      <w:marLeft w:val="0"/>
                      <w:marRight w:val="0"/>
                      <w:marTop w:val="0"/>
                      <w:marBottom w:val="300"/>
                      <w:divBdr>
                        <w:top w:val="none" w:sz="0" w:space="0" w:color="auto"/>
                        <w:left w:val="none" w:sz="0" w:space="0" w:color="auto"/>
                        <w:bottom w:val="none" w:sz="0" w:space="0" w:color="auto"/>
                        <w:right w:val="none" w:sz="0" w:space="0" w:color="auto"/>
                      </w:divBdr>
                      <w:divsChild>
                        <w:div w:id="878277998">
                          <w:marLeft w:val="0"/>
                          <w:marRight w:val="0"/>
                          <w:marTop w:val="0"/>
                          <w:marBottom w:val="0"/>
                          <w:divBdr>
                            <w:top w:val="none" w:sz="0" w:space="0" w:color="auto"/>
                            <w:left w:val="none" w:sz="0" w:space="0" w:color="auto"/>
                            <w:bottom w:val="none" w:sz="0" w:space="0" w:color="auto"/>
                            <w:right w:val="none" w:sz="0" w:space="0" w:color="auto"/>
                          </w:divBdr>
                        </w:div>
                      </w:divsChild>
                    </w:div>
                    <w:div w:id="728503792">
                      <w:marLeft w:val="0"/>
                      <w:marRight w:val="0"/>
                      <w:marTop w:val="0"/>
                      <w:marBottom w:val="75"/>
                      <w:divBdr>
                        <w:top w:val="none" w:sz="0" w:space="0" w:color="auto"/>
                        <w:left w:val="none" w:sz="0" w:space="0" w:color="auto"/>
                        <w:bottom w:val="none" w:sz="0" w:space="0" w:color="auto"/>
                        <w:right w:val="none" w:sz="0" w:space="0" w:color="auto"/>
                      </w:divBdr>
                    </w:div>
                    <w:div w:id="1290818020">
                      <w:marLeft w:val="0"/>
                      <w:marRight w:val="0"/>
                      <w:marTop w:val="0"/>
                      <w:marBottom w:val="0"/>
                      <w:divBdr>
                        <w:top w:val="none" w:sz="0" w:space="0" w:color="auto"/>
                        <w:left w:val="none" w:sz="0" w:space="0" w:color="auto"/>
                        <w:bottom w:val="none" w:sz="0" w:space="0" w:color="auto"/>
                        <w:right w:val="none" w:sz="0" w:space="0" w:color="auto"/>
                      </w:divBdr>
                      <w:divsChild>
                        <w:div w:id="1025324294">
                          <w:marLeft w:val="0"/>
                          <w:marRight w:val="0"/>
                          <w:marTop w:val="0"/>
                          <w:marBottom w:val="0"/>
                          <w:divBdr>
                            <w:top w:val="none" w:sz="0" w:space="0" w:color="auto"/>
                            <w:left w:val="none" w:sz="0" w:space="0" w:color="auto"/>
                            <w:bottom w:val="none" w:sz="0" w:space="0" w:color="auto"/>
                            <w:right w:val="none" w:sz="0" w:space="0" w:color="auto"/>
                          </w:divBdr>
                          <w:divsChild>
                            <w:div w:id="1837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99456">
          <w:marLeft w:val="0"/>
          <w:marRight w:val="0"/>
          <w:marTop w:val="0"/>
          <w:marBottom w:val="0"/>
          <w:divBdr>
            <w:top w:val="none" w:sz="0" w:space="0" w:color="auto"/>
            <w:left w:val="none" w:sz="0" w:space="0" w:color="auto"/>
            <w:bottom w:val="none" w:sz="0" w:space="0" w:color="auto"/>
            <w:right w:val="none" w:sz="0" w:space="0" w:color="auto"/>
          </w:divBdr>
          <w:divsChild>
            <w:div w:id="1480344749">
              <w:marLeft w:val="0"/>
              <w:marRight w:val="0"/>
              <w:marTop w:val="0"/>
              <w:marBottom w:val="300"/>
              <w:divBdr>
                <w:top w:val="none" w:sz="0" w:space="0" w:color="auto"/>
                <w:left w:val="none" w:sz="0" w:space="0" w:color="auto"/>
                <w:bottom w:val="single" w:sz="6" w:space="0" w:color="F1F1F1"/>
                <w:right w:val="none" w:sz="0" w:space="0" w:color="auto"/>
              </w:divBdr>
              <w:divsChild>
                <w:div w:id="5125765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56966951">
      <w:bodyDiv w:val="1"/>
      <w:marLeft w:val="0"/>
      <w:marRight w:val="0"/>
      <w:marTop w:val="0"/>
      <w:marBottom w:val="0"/>
      <w:divBdr>
        <w:top w:val="none" w:sz="0" w:space="0" w:color="auto"/>
        <w:left w:val="none" w:sz="0" w:space="0" w:color="auto"/>
        <w:bottom w:val="none" w:sz="0" w:space="0" w:color="auto"/>
        <w:right w:val="none" w:sz="0" w:space="0" w:color="auto"/>
      </w:divBdr>
      <w:divsChild>
        <w:div w:id="1815759129">
          <w:marLeft w:val="0"/>
          <w:marRight w:val="0"/>
          <w:marTop w:val="0"/>
          <w:marBottom w:val="150"/>
          <w:divBdr>
            <w:top w:val="none" w:sz="0" w:space="0" w:color="auto"/>
            <w:left w:val="none" w:sz="0" w:space="0" w:color="auto"/>
            <w:bottom w:val="none" w:sz="0" w:space="0" w:color="auto"/>
            <w:right w:val="none" w:sz="0" w:space="0" w:color="auto"/>
          </w:divBdr>
        </w:div>
      </w:divsChild>
    </w:div>
    <w:div w:id="1857310665">
      <w:bodyDiv w:val="1"/>
      <w:marLeft w:val="0"/>
      <w:marRight w:val="0"/>
      <w:marTop w:val="0"/>
      <w:marBottom w:val="0"/>
      <w:divBdr>
        <w:top w:val="none" w:sz="0" w:space="0" w:color="auto"/>
        <w:left w:val="none" w:sz="0" w:space="0" w:color="auto"/>
        <w:bottom w:val="none" w:sz="0" w:space="0" w:color="auto"/>
        <w:right w:val="none" w:sz="0" w:space="0" w:color="auto"/>
      </w:divBdr>
    </w:div>
    <w:div w:id="1857500867">
      <w:bodyDiv w:val="1"/>
      <w:marLeft w:val="0"/>
      <w:marRight w:val="0"/>
      <w:marTop w:val="0"/>
      <w:marBottom w:val="0"/>
      <w:divBdr>
        <w:top w:val="none" w:sz="0" w:space="0" w:color="auto"/>
        <w:left w:val="none" w:sz="0" w:space="0" w:color="auto"/>
        <w:bottom w:val="none" w:sz="0" w:space="0" w:color="auto"/>
        <w:right w:val="none" w:sz="0" w:space="0" w:color="auto"/>
      </w:divBdr>
      <w:divsChild>
        <w:div w:id="1206256646">
          <w:marLeft w:val="0"/>
          <w:marRight w:val="0"/>
          <w:marTop w:val="0"/>
          <w:marBottom w:val="0"/>
          <w:divBdr>
            <w:top w:val="none" w:sz="0" w:space="0" w:color="auto"/>
            <w:left w:val="none" w:sz="0" w:space="0" w:color="auto"/>
            <w:bottom w:val="dotted" w:sz="6" w:space="4" w:color="DDDDDD"/>
            <w:right w:val="none" w:sz="0" w:space="0" w:color="auto"/>
          </w:divBdr>
          <w:divsChild>
            <w:div w:id="17371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5125">
      <w:bodyDiv w:val="1"/>
      <w:marLeft w:val="0"/>
      <w:marRight w:val="0"/>
      <w:marTop w:val="0"/>
      <w:marBottom w:val="0"/>
      <w:divBdr>
        <w:top w:val="none" w:sz="0" w:space="0" w:color="auto"/>
        <w:left w:val="none" w:sz="0" w:space="0" w:color="auto"/>
        <w:bottom w:val="none" w:sz="0" w:space="0" w:color="auto"/>
        <w:right w:val="none" w:sz="0" w:space="0" w:color="auto"/>
      </w:divBdr>
      <w:divsChild>
        <w:div w:id="666325761">
          <w:marLeft w:val="0"/>
          <w:marRight w:val="0"/>
          <w:marTop w:val="0"/>
          <w:marBottom w:val="0"/>
          <w:divBdr>
            <w:top w:val="none" w:sz="0" w:space="0" w:color="auto"/>
            <w:left w:val="none" w:sz="0" w:space="0" w:color="auto"/>
            <w:bottom w:val="dotted" w:sz="6" w:space="4" w:color="DDDDDD"/>
            <w:right w:val="none" w:sz="0" w:space="0" w:color="auto"/>
          </w:divBdr>
        </w:div>
      </w:divsChild>
    </w:div>
    <w:div w:id="1857767324">
      <w:bodyDiv w:val="1"/>
      <w:marLeft w:val="0"/>
      <w:marRight w:val="0"/>
      <w:marTop w:val="0"/>
      <w:marBottom w:val="0"/>
      <w:divBdr>
        <w:top w:val="none" w:sz="0" w:space="0" w:color="auto"/>
        <w:left w:val="none" w:sz="0" w:space="0" w:color="auto"/>
        <w:bottom w:val="none" w:sz="0" w:space="0" w:color="auto"/>
        <w:right w:val="none" w:sz="0" w:space="0" w:color="auto"/>
      </w:divBdr>
      <w:divsChild>
        <w:div w:id="1222013845">
          <w:marLeft w:val="0"/>
          <w:marRight w:val="0"/>
          <w:marTop w:val="0"/>
          <w:marBottom w:val="150"/>
          <w:divBdr>
            <w:top w:val="none" w:sz="0" w:space="0" w:color="auto"/>
            <w:left w:val="none" w:sz="0" w:space="0" w:color="auto"/>
            <w:bottom w:val="none" w:sz="0" w:space="0" w:color="auto"/>
            <w:right w:val="none" w:sz="0" w:space="0" w:color="auto"/>
          </w:divBdr>
          <w:divsChild>
            <w:div w:id="1575629789">
              <w:marLeft w:val="0"/>
              <w:marRight w:val="0"/>
              <w:marTop w:val="0"/>
              <w:marBottom w:val="0"/>
              <w:divBdr>
                <w:top w:val="none" w:sz="0" w:space="0" w:color="auto"/>
                <w:left w:val="none" w:sz="0" w:space="0" w:color="auto"/>
                <w:bottom w:val="none" w:sz="0" w:space="0" w:color="auto"/>
                <w:right w:val="none" w:sz="0" w:space="0" w:color="auto"/>
              </w:divBdr>
            </w:div>
          </w:divsChild>
        </w:div>
        <w:div w:id="1367022523">
          <w:marLeft w:val="0"/>
          <w:marRight w:val="0"/>
          <w:marTop w:val="0"/>
          <w:marBottom w:val="0"/>
          <w:divBdr>
            <w:top w:val="none" w:sz="0" w:space="0" w:color="auto"/>
            <w:left w:val="none" w:sz="0" w:space="0" w:color="auto"/>
            <w:bottom w:val="none" w:sz="0" w:space="0" w:color="auto"/>
            <w:right w:val="none" w:sz="0" w:space="0" w:color="auto"/>
          </w:divBdr>
        </w:div>
      </w:divsChild>
    </w:div>
    <w:div w:id="1857771159">
      <w:bodyDiv w:val="1"/>
      <w:marLeft w:val="0"/>
      <w:marRight w:val="0"/>
      <w:marTop w:val="0"/>
      <w:marBottom w:val="0"/>
      <w:divBdr>
        <w:top w:val="none" w:sz="0" w:space="0" w:color="auto"/>
        <w:left w:val="none" w:sz="0" w:space="0" w:color="auto"/>
        <w:bottom w:val="none" w:sz="0" w:space="0" w:color="auto"/>
        <w:right w:val="none" w:sz="0" w:space="0" w:color="auto"/>
      </w:divBdr>
    </w:div>
    <w:div w:id="1858498757">
      <w:bodyDiv w:val="1"/>
      <w:marLeft w:val="0"/>
      <w:marRight w:val="0"/>
      <w:marTop w:val="0"/>
      <w:marBottom w:val="0"/>
      <w:divBdr>
        <w:top w:val="none" w:sz="0" w:space="0" w:color="auto"/>
        <w:left w:val="none" w:sz="0" w:space="0" w:color="auto"/>
        <w:bottom w:val="none" w:sz="0" w:space="0" w:color="auto"/>
        <w:right w:val="none" w:sz="0" w:space="0" w:color="auto"/>
      </w:divBdr>
      <w:divsChild>
        <w:div w:id="1355493515">
          <w:marLeft w:val="0"/>
          <w:marRight w:val="0"/>
          <w:marTop w:val="0"/>
          <w:marBottom w:val="150"/>
          <w:divBdr>
            <w:top w:val="none" w:sz="0" w:space="0" w:color="auto"/>
            <w:left w:val="none" w:sz="0" w:space="0" w:color="auto"/>
            <w:bottom w:val="none" w:sz="0" w:space="0" w:color="auto"/>
            <w:right w:val="none" w:sz="0" w:space="0" w:color="auto"/>
          </w:divBdr>
          <w:divsChild>
            <w:div w:id="1306162867">
              <w:marLeft w:val="0"/>
              <w:marRight w:val="0"/>
              <w:marTop w:val="0"/>
              <w:marBottom w:val="0"/>
              <w:divBdr>
                <w:top w:val="none" w:sz="0" w:space="0" w:color="auto"/>
                <w:left w:val="none" w:sz="0" w:space="0" w:color="auto"/>
                <w:bottom w:val="none" w:sz="0" w:space="0" w:color="auto"/>
                <w:right w:val="none" w:sz="0" w:space="0" w:color="auto"/>
              </w:divBdr>
            </w:div>
          </w:divsChild>
        </w:div>
        <w:div w:id="1798447266">
          <w:marLeft w:val="0"/>
          <w:marRight w:val="0"/>
          <w:marTop w:val="0"/>
          <w:marBottom w:val="0"/>
          <w:divBdr>
            <w:top w:val="none" w:sz="0" w:space="0" w:color="auto"/>
            <w:left w:val="none" w:sz="0" w:space="0" w:color="auto"/>
            <w:bottom w:val="none" w:sz="0" w:space="0" w:color="auto"/>
            <w:right w:val="none" w:sz="0" w:space="0" w:color="auto"/>
          </w:divBdr>
        </w:div>
      </w:divsChild>
    </w:div>
    <w:div w:id="1858614498">
      <w:bodyDiv w:val="1"/>
      <w:marLeft w:val="0"/>
      <w:marRight w:val="0"/>
      <w:marTop w:val="0"/>
      <w:marBottom w:val="0"/>
      <w:divBdr>
        <w:top w:val="none" w:sz="0" w:space="0" w:color="auto"/>
        <w:left w:val="none" w:sz="0" w:space="0" w:color="auto"/>
        <w:bottom w:val="none" w:sz="0" w:space="0" w:color="auto"/>
        <w:right w:val="none" w:sz="0" w:space="0" w:color="auto"/>
      </w:divBdr>
      <w:divsChild>
        <w:div w:id="1116220388">
          <w:marLeft w:val="0"/>
          <w:marRight w:val="0"/>
          <w:marTop w:val="0"/>
          <w:marBottom w:val="150"/>
          <w:divBdr>
            <w:top w:val="none" w:sz="0" w:space="0" w:color="auto"/>
            <w:left w:val="none" w:sz="0" w:space="0" w:color="auto"/>
            <w:bottom w:val="none" w:sz="0" w:space="0" w:color="auto"/>
            <w:right w:val="none" w:sz="0" w:space="0" w:color="auto"/>
          </w:divBdr>
        </w:div>
      </w:divsChild>
    </w:div>
    <w:div w:id="1858957758">
      <w:bodyDiv w:val="1"/>
      <w:marLeft w:val="0"/>
      <w:marRight w:val="0"/>
      <w:marTop w:val="0"/>
      <w:marBottom w:val="0"/>
      <w:divBdr>
        <w:top w:val="none" w:sz="0" w:space="0" w:color="auto"/>
        <w:left w:val="none" w:sz="0" w:space="0" w:color="auto"/>
        <w:bottom w:val="none" w:sz="0" w:space="0" w:color="auto"/>
        <w:right w:val="none" w:sz="0" w:space="0" w:color="auto"/>
      </w:divBdr>
      <w:divsChild>
        <w:div w:id="1033311730">
          <w:marLeft w:val="0"/>
          <w:marRight w:val="0"/>
          <w:marTop w:val="0"/>
          <w:marBottom w:val="150"/>
          <w:divBdr>
            <w:top w:val="none" w:sz="0" w:space="0" w:color="auto"/>
            <w:left w:val="none" w:sz="0" w:space="0" w:color="auto"/>
            <w:bottom w:val="none" w:sz="0" w:space="0" w:color="auto"/>
            <w:right w:val="none" w:sz="0" w:space="0" w:color="auto"/>
          </w:divBdr>
          <w:divsChild>
            <w:div w:id="1316641106">
              <w:marLeft w:val="0"/>
              <w:marRight w:val="0"/>
              <w:marTop w:val="0"/>
              <w:marBottom w:val="0"/>
              <w:divBdr>
                <w:top w:val="none" w:sz="0" w:space="0" w:color="auto"/>
                <w:left w:val="none" w:sz="0" w:space="0" w:color="auto"/>
                <w:bottom w:val="none" w:sz="0" w:space="0" w:color="auto"/>
                <w:right w:val="none" w:sz="0" w:space="0" w:color="auto"/>
              </w:divBdr>
              <w:divsChild>
                <w:div w:id="131544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566822">
          <w:marLeft w:val="0"/>
          <w:marRight w:val="0"/>
          <w:marTop w:val="0"/>
          <w:marBottom w:val="0"/>
          <w:divBdr>
            <w:top w:val="none" w:sz="0" w:space="0" w:color="auto"/>
            <w:left w:val="none" w:sz="0" w:space="0" w:color="auto"/>
            <w:bottom w:val="none" w:sz="0" w:space="0" w:color="auto"/>
            <w:right w:val="none" w:sz="0" w:space="0" w:color="auto"/>
          </w:divBdr>
          <w:divsChild>
            <w:div w:id="1644233574">
              <w:marLeft w:val="0"/>
              <w:marRight w:val="0"/>
              <w:marTop w:val="225"/>
              <w:marBottom w:val="225"/>
              <w:divBdr>
                <w:top w:val="none" w:sz="0" w:space="0" w:color="auto"/>
                <w:left w:val="none" w:sz="0" w:space="0" w:color="auto"/>
                <w:bottom w:val="none" w:sz="0" w:space="0" w:color="auto"/>
                <w:right w:val="none" w:sz="0" w:space="0" w:color="auto"/>
              </w:divBdr>
            </w:div>
          </w:divsChild>
        </w:div>
        <w:div w:id="2034915218">
          <w:marLeft w:val="0"/>
          <w:marRight w:val="0"/>
          <w:marTop w:val="0"/>
          <w:marBottom w:val="150"/>
          <w:divBdr>
            <w:top w:val="none" w:sz="0" w:space="0" w:color="auto"/>
            <w:left w:val="none" w:sz="0" w:space="0" w:color="auto"/>
            <w:bottom w:val="none" w:sz="0" w:space="0" w:color="auto"/>
            <w:right w:val="none" w:sz="0" w:space="0" w:color="auto"/>
          </w:divBdr>
        </w:div>
      </w:divsChild>
    </w:div>
    <w:div w:id="1859272485">
      <w:bodyDiv w:val="1"/>
      <w:marLeft w:val="0"/>
      <w:marRight w:val="0"/>
      <w:marTop w:val="0"/>
      <w:marBottom w:val="0"/>
      <w:divBdr>
        <w:top w:val="none" w:sz="0" w:space="0" w:color="auto"/>
        <w:left w:val="none" w:sz="0" w:space="0" w:color="auto"/>
        <w:bottom w:val="none" w:sz="0" w:space="0" w:color="auto"/>
        <w:right w:val="none" w:sz="0" w:space="0" w:color="auto"/>
      </w:divBdr>
      <w:divsChild>
        <w:div w:id="1212765653">
          <w:marLeft w:val="0"/>
          <w:marRight w:val="0"/>
          <w:marTop w:val="0"/>
          <w:marBottom w:val="150"/>
          <w:divBdr>
            <w:top w:val="none" w:sz="0" w:space="0" w:color="auto"/>
            <w:left w:val="none" w:sz="0" w:space="0" w:color="auto"/>
            <w:bottom w:val="none" w:sz="0" w:space="0" w:color="auto"/>
            <w:right w:val="none" w:sz="0" w:space="0" w:color="auto"/>
          </w:divBdr>
        </w:div>
      </w:divsChild>
    </w:div>
    <w:div w:id="1859393489">
      <w:bodyDiv w:val="1"/>
      <w:marLeft w:val="0"/>
      <w:marRight w:val="0"/>
      <w:marTop w:val="0"/>
      <w:marBottom w:val="0"/>
      <w:divBdr>
        <w:top w:val="none" w:sz="0" w:space="0" w:color="auto"/>
        <w:left w:val="none" w:sz="0" w:space="0" w:color="auto"/>
        <w:bottom w:val="none" w:sz="0" w:space="0" w:color="auto"/>
        <w:right w:val="none" w:sz="0" w:space="0" w:color="auto"/>
      </w:divBdr>
    </w:div>
    <w:div w:id="1859538226">
      <w:bodyDiv w:val="1"/>
      <w:marLeft w:val="0"/>
      <w:marRight w:val="0"/>
      <w:marTop w:val="0"/>
      <w:marBottom w:val="0"/>
      <w:divBdr>
        <w:top w:val="none" w:sz="0" w:space="0" w:color="auto"/>
        <w:left w:val="none" w:sz="0" w:space="0" w:color="auto"/>
        <w:bottom w:val="none" w:sz="0" w:space="0" w:color="auto"/>
        <w:right w:val="none" w:sz="0" w:space="0" w:color="auto"/>
      </w:divBdr>
      <w:divsChild>
        <w:div w:id="994185473">
          <w:marLeft w:val="0"/>
          <w:marRight w:val="0"/>
          <w:marTop w:val="0"/>
          <w:marBottom w:val="150"/>
          <w:divBdr>
            <w:top w:val="none" w:sz="0" w:space="0" w:color="auto"/>
            <w:left w:val="none" w:sz="0" w:space="0" w:color="auto"/>
            <w:bottom w:val="none" w:sz="0" w:space="0" w:color="auto"/>
            <w:right w:val="none" w:sz="0" w:space="0" w:color="auto"/>
          </w:divBdr>
          <w:divsChild>
            <w:div w:id="1455369617">
              <w:marLeft w:val="0"/>
              <w:marRight w:val="0"/>
              <w:marTop w:val="0"/>
              <w:marBottom w:val="0"/>
              <w:divBdr>
                <w:top w:val="none" w:sz="0" w:space="0" w:color="auto"/>
                <w:left w:val="none" w:sz="0" w:space="0" w:color="auto"/>
                <w:bottom w:val="none" w:sz="0" w:space="0" w:color="auto"/>
                <w:right w:val="none" w:sz="0" w:space="0" w:color="auto"/>
              </w:divBdr>
              <w:divsChild>
                <w:div w:id="53361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6411">
          <w:marLeft w:val="0"/>
          <w:marRight w:val="0"/>
          <w:marTop w:val="0"/>
          <w:marBottom w:val="0"/>
          <w:divBdr>
            <w:top w:val="none" w:sz="0" w:space="0" w:color="auto"/>
            <w:left w:val="none" w:sz="0" w:space="0" w:color="auto"/>
            <w:bottom w:val="none" w:sz="0" w:space="0" w:color="auto"/>
            <w:right w:val="none" w:sz="0" w:space="0" w:color="auto"/>
          </w:divBdr>
          <w:divsChild>
            <w:div w:id="594479213">
              <w:marLeft w:val="0"/>
              <w:marRight w:val="0"/>
              <w:marTop w:val="225"/>
              <w:marBottom w:val="225"/>
              <w:divBdr>
                <w:top w:val="none" w:sz="0" w:space="0" w:color="auto"/>
                <w:left w:val="none" w:sz="0" w:space="0" w:color="auto"/>
                <w:bottom w:val="none" w:sz="0" w:space="0" w:color="auto"/>
                <w:right w:val="none" w:sz="0" w:space="0" w:color="auto"/>
              </w:divBdr>
            </w:div>
          </w:divsChild>
        </w:div>
        <w:div w:id="1399551658">
          <w:marLeft w:val="0"/>
          <w:marRight w:val="0"/>
          <w:marTop w:val="0"/>
          <w:marBottom w:val="150"/>
          <w:divBdr>
            <w:top w:val="none" w:sz="0" w:space="0" w:color="auto"/>
            <w:left w:val="none" w:sz="0" w:space="0" w:color="auto"/>
            <w:bottom w:val="none" w:sz="0" w:space="0" w:color="auto"/>
            <w:right w:val="none" w:sz="0" w:space="0" w:color="auto"/>
          </w:divBdr>
        </w:div>
      </w:divsChild>
    </w:div>
    <w:div w:id="1859812046">
      <w:bodyDiv w:val="1"/>
      <w:marLeft w:val="0"/>
      <w:marRight w:val="0"/>
      <w:marTop w:val="0"/>
      <w:marBottom w:val="0"/>
      <w:divBdr>
        <w:top w:val="none" w:sz="0" w:space="0" w:color="auto"/>
        <w:left w:val="none" w:sz="0" w:space="0" w:color="auto"/>
        <w:bottom w:val="none" w:sz="0" w:space="0" w:color="auto"/>
        <w:right w:val="none" w:sz="0" w:space="0" w:color="auto"/>
      </w:divBdr>
    </w:div>
    <w:div w:id="1859849315">
      <w:bodyDiv w:val="1"/>
      <w:marLeft w:val="0"/>
      <w:marRight w:val="0"/>
      <w:marTop w:val="0"/>
      <w:marBottom w:val="0"/>
      <w:divBdr>
        <w:top w:val="none" w:sz="0" w:space="0" w:color="auto"/>
        <w:left w:val="none" w:sz="0" w:space="0" w:color="auto"/>
        <w:bottom w:val="none" w:sz="0" w:space="0" w:color="auto"/>
        <w:right w:val="none" w:sz="0" w:space="0" w:color="auto"/>
      </w:divBdr>
      <w:divsChild>
        <w:div w:id="314573663">
          <w:marLeft w:val="0"/>
          <w:marRight w:val="0"/>
          <w:marTop w:val="0"/>
          <w:marBottom w:val="0"/>
          <w:divBdr>
            <w:top w:val="none" w:sz="0" w:space="0" w:color="auto"/>
            <w:left w:val="none" w:sz="0" w:space="0" w:color="auto"/>
            <w:bottom w:val="dotted" w:sz="6" w:space="4" w:color="DDDDDD"/>
            <w:right w:val="none" w:sz="0" w:space="0" w:color="auto"/>
          </w:divBdr>
        </w:div>
      </w:divsChild>
    </w:div>
    <w:div w:id="1859928411">
      <w:bodyDiv w:val="1"/>
      <w:marLeft w:val="0"/>
      <w:marRight w:val="0"/>
      <w:marTop w:val="0"/>
      <w:marBottom w:val="0"/>
      <w:divBdr>
        <w:top w:val="none" w:sz="0" w:space="0" w:color="auto"/>
        <w:left w:val="none" w:sz="0" w:space="0" w:color="auto"/>
        <w:bottom w:val="none" w:sz="0" w:space="0" w:color="auto"/>
        <w:right w:val="none" w:sz="0" w:space="0" w:color="auto"/>
      </w:divBdr>
      <w:divsChild>
        <w:div w:id="440226001">
          <w:marLeft w:val="0"/>
          <w:marRight w:val="0"/>
          <w:marTop w:val="0"/>
          <w:marBottom w:val="0"/>
          <w:divBdr>
            <w:top w:val="none" w:sz="0" w:space="0" w:color="auto"/>
            <w:left w:val="none" w:sz="0" w:space="0" w:color="auto"/>
            <w:bottom w:val="none" w:sz="0" w:space="0" w:color="auto"/>
            <w:right w:val="none" w:sz="0" w:space="0" w:color="auto"/>
          </w:divBdr>
        </w:div>
      </w:divsChild>
    </w:div>
    <w:div w:id="1860006672">
      <w:bodyDiv w:val="1"/>
      <w:marLeft w:val="0"/>
      <w:marRight w:val="0"/>
      <w:marTop w:val="0"/>
      <w:marBottom w:val="0"/>
      <w:divBdr>
        <w:top w:val="none" w:sz="0" w:space="0" w:color="auto"/>
        <w:left w:val="none" w:sz="0" w:space="0" w:color="auto"/>
        <w:bottom w:val="none" w:sz="0" w:space="0" w:color="auto"/>
        <w:right w:val="none" w:sz="0" w:space="0" w:color="auto"/>
      </w:divBdr>
      <w:divsChild>
        <w:div w:id="4938311">
          <w:marLeft w:val="0"/>
          <w:marRight w:val="0"/>
          <w:marTop w:val="0"/>
          <w:marBottom w:val="150"/>
          <w:divBdr>
            <w:top w:val="none" w:sz="0" w:space="0" w:color="auto"/>
            <w:left w:val="none" w:sz="0" w:space="0" w:color="auto"/>
            <w:bottom w:val="none" w:sz="0" w:space="0" w:color="auto"/>
            <w:right w:val="none" w:sz="0" w:space="0" w:color="auto"/>
          </w:divBdr>
        </w:div>
        <w:div w:id="9722353">
          <w:marLeft w:val="0"/>
          <w:marRight w:val="0"/>
          <w:marTop w:val="0"/>
          <w:marBottom w:val="150"/>
          <w:divBdr>
            <w:top w:val="none" w:sz="0" w:space="0" w:color="auto"/>
            <w:left w:val="none" w:sz="0" w:space="0" w:color="auto"/>
            <w:bottom w:val="none" w:sz="0" w:space="0" w:color="auto"/>
            <w:right w:val="none" w:sz="0" w:space="0" w:color="auto"/>
          </w:divBdr>
        </w:div>
        <w:div w:id="182322827">
          <w:marLeft w:val="0"/>
          <w:marRight w:val="0"/>
          <w:marTop w:val="0"/>
          <w:marBottom w:val="150"/>
          <w:divBdr>
            <w:top w:val="none" w:sz="0" w:space="0" w:color="auto"/>
            <w:left w:val="none" w:sz="0" w:space="0" w:color="auto"/>
            <w:bottom w:val="none" w:sz="0" w:space="0" w:color="auto"/>
            <w:right w:val="none" w:sz="0" w:space="0" w:color="auto"/>
          </w:divBdr>
        </w:div>
        <w:div w:id="221909447">
          <w:marLeft w:val="0"/>
          <w:marRight w:val="0"/>
          <w:marTop w:val="0"/>
          <w:marBottom w:val="150"/>
          <w:divBdr>
            <w:top w:val="none" w:sz="0" w:space="0" w:color="auto"/>
            <w:left w:val="none" w:sz="0" w:space="0" w:color="auto"/>
            <w:bottom w:val="none" w:sz="0" w:space="0" w:color="auto"/>
            <w:right w:val="none" w:sz="0" w:space="0" w:color="auto"/>
          </w:divBdr>
        </w:div>
        <w:div w:id="278338973">
          <w:marLeft w:val="0"/>
          <w:marRight w:val="0"/>
          <w:marTop w:val="0"/>
          <w:marBottom w:val="150"/>
          <w:divBdr>
            <w:top w:val="none" w:sz="0" w:space="0" w:color="auto"/>
            <w:left w:val="none" w:sz="0" w:space="0" w:color="auto"/>
            <w:bottom w:val="none" w:sz="0" w:space="0" w:color="auto"/>
            <w:right w:val="none" w:sz="0" w:space="0" w:color="auto"/>
          </w:divBdr>
        </w:div>
        <w:div w:id="365180630">
          <w:marLeft w:val="0"/>
          <w:marRight w:val="0"/>
          <w:marTop w:val="0"/>
          <w:marBottom w:val="150"/>
          <w:divBdr>
            <w:top w:val="none" w:sz="0" w:space="0" w:color="auto"/>
            <w:left w:val="none" w:sz="0" w:space="0" w:color="auto"/>
            <w:bottom w:val="none" w:sz="0" w:space="0" w:color="auto"/>
            <w:right w:val="none" w:sz="0" w:space="0" w:color="auto"/>
          </w:divBdr>
        </w:div>
        <w:div w:id="374280113">
          <w:marLeft w:val="0"/>
          <w:marRight w:val="0"/>
          <w:marTop w:val="0"/>
          <w:marBottom w:val="150"/>
          <w:divBdr>
            <w:top w:val="none" w:sz="0" w:space="0" w:color="auto"/>
            <w:left w:val="none" w:sz="0" w:space="0" w:color="auto"/>
            <w:bottom w:val="none" w:sz="0" w:space="0" w:color="auto"/>
            <w:right w:val="none" w:sz="0" w:space="0" w:color="auto"/>
          </w:divBdr>
        </w:div>
        <w:div w:id="435760148">
          <w:marLeft w:val="0"/>
          <w:marRight w:val="0"/>
          <w:marTop w:val="0"/>
          <w:marBottom w:val="150"/>
          <w:divBdr>
            <w:top w:val="none" w:sz="0" w:space="0" w:color="auto"/>
            <w:left w:val="none" w:sz="0" w:space="0" w:color="auto"/>
            <w:bottom w:val="none" w:sz="0" w:space="0" w:color="auto"/>
            <w:right w:val="none" w:sz="0" w:space="0" w:color="auto"/>
          </w:divBdr>
        </w:div>
        <w:div w:id="766387791">
          <w:marLeft w:val="0"/>
          <w:marRight w:val="0"/>
          <w:marTop w:val="0"/>
          <w:marBottom w:val="150"/>
          <w:divBdr>
            <w:top w:val="none" w:sz="0" w:space="0" w:color="auto"/>
            <w:left w:val="none" w:sz="0" w:space="0" w:color="auto"/>
            <w:bottom w:val="none" w:sz="0" w:space="0" w:color="auto"/>
            <w:right w:val="none" w:sz="0" w:space="0" w:color="auto"/>
          </w:divBdr>
        </w:div>
        <w:div w:id="775557749">
          <w:marLeft w:val="0"/>
          <w:marRight w:val="0"/>
          <w:marTop w:val="0"/>
          <w:marBottom w:val="150"/>
          <w:divBdr>
            <w:top w:val="none" w:sz="0" w:space="0" w:color="auto"/>
            <w:left w:val="none" w:sz="0" w:space="0" w:color="auto"/>
            <w:bottom w:val="none" w:sz="0" w:space="0" w:color="auto"/>
            <w:right w:val="none" w:sz="0" w:space="0" w:color="auto"/>
          </w:divBdr>
        </w:div>
        <w:div w:id="925577869">
          <w:marLeft w:val="0"/>
          <w:marRight w:val="0"/>
          <w:marTop w:val="0"/>
          <w:marBottom w:val="150"/>
          <w:divBdr>
            <w:top w:val="none" w:sz="0" w:space="0" w:color="auto"/>
            <w:left w:val="none" w:sz="0" w:space="0" w:color="auto"/>
            <w:bottom w:val="none" w:sz="0" w:space="0" w:color="auto"/>
            <w:right w:val="none" w:sz="0" w:space="0" w:color="auto"/>
          </w:divBdr>
        </w:div>
        <w:div w:id="1088892099">
          <w:marLeft w:val="0"/>
          <w:marRight w:val="0"/>
          <w:marTop w:val="0"/>
          <w:marBottom w:val="150"/>
          <w:divBdr>
            <w:top w:val="none" w:sz="0" w:space="0" w:color="auto"/>
            <w:left w:val="none" w:sz="0" w:space="0" w:color="auto"/>
            <w:bottom w:val="none" w:sz="0" w:space="0" w:color="auto"/>
            <w:right w:val="none" w:sz="0" w:space="0" w:color="auto"/>
          </w:divBdr>
        </w:div>
        <w:div w:id="1172374545">
          <w:marLeft w:val="0"/>
          <w:marRight w:val="0"/>
          <w:marTop w:val="0"/>
          <w:marBottom w:val="150"/>
          <w:divBdr>
            <w:top w:val="none" w:sz="0" w:space="0" w:color="auto"/>
            <w:left w:val="none" w:sz="0" w:space="0" w:color="auto"/>
            <w:bottom w:val="none" w:sz="0" w:space="0" w:color="auto"/>
            <w:right w:val="none" w:sz="0" w:space="0" w:color="auto"/>
          </w:divBdr>
        </w:div>
        <w:div w:id="1331372426">
          <w:marLeft w:val="0"/>
          <w:marRight w:val="0"/>
          <w:marTop w:val="0"/>
          <w:marBottom w:val="150"/>
          <w:divBdr>
            <w:top w:val="none" w:sz="0" w:space="0" w:color="auto"/>
            <w:left w:val="none" w:sz="0" w:space="0" w:color="auto"/>
            <w:bottom w:val="none" w:sz="0" w:space="0" w:color="auto"/>
            <w:right w:val="none" w:sz="0" w:space="0" w:color="auto"/>
          </w:divBdr>
        </w:div>
        <w:div w:id="1700428669">
          <w:marLeft w:val="0"/>
          <w:marRight w:val="0"/>
          <w:marTop w:val="0"/>
          <w:marBottom w:val="150"/>
          <w:divBdr>
            <w:top w:val="none" w:sz="0" w:space="0" w:color="auto"/>
            <w:left w:val="none" w:sz="0" w:space="0" w:color="auto"/>
            <w:bottom w:val="none" w:sz="0" w:space="0" w:color="auto"/>
            <w:right w:val="none" w:sz="0" w:space="0" w:color="auto"/>
          </w:divBdr>
        </w:div>
        <w:div w:id="1770000091">
          <w:marLeft w:val="0"/>
          <w:marRight w:val="0"/>
          <w:marTop w:val="0"/>
          <w:marBottom w:val="150"/>
          <w:divBdr>
            <w:top w:val="none" w:sz="0" w:space="0" w:color="auto"/>
            <w:left w:val="none" w:sz="0" w:space="0" w:color="auto"/>
            <w:bottom w:val="none" w:sz="0" w:space="0" w:color="auto"/>
            <w:right w:val="none" w:sz="0" w:space="0" w:color="auto"/>
          </w:divBdr>
        </w:div>
        <w:div w:id="1979870742">
          <w:marLeft w:val="0"/>
          <w:marRight w:val="0"/>
          <w:marTop w:val="0"/>
          <w:marBottom w:val="150"/>
          <w:divBdr>
            <w:top w:val="none" w:sz="0" w:space="0" w:color="auto"/>
            <w:left w:val="none" w:sz="0" w:space="0" w:color="auto"/>
            <w:bottom w:val="none" w:sz="0" w:space="0" w:color="auto"/>
            <w:right w:val="none" w:sz="0" w:space="0" w:color="auto"/>
          </w:divBdr>
        </w:div>
        <w:div w:id="2129082378">
          <w:marLeft w:val="0"/>
          <w:marRight w:val="0"/>
          <w:marTop w:val="0"/>
          <w:marBottom w:val="150"/>
          <w:divBdr>
            <w:top w:val="none" w:sz="0" w:space="0" w:color="auto"/>
            <w:left w:val="none" w:sz="0" w:space="0" w:color="auto"/>
            <w:bottom w:val="none" w:sz="0" w:space="0" w:color="auto"/>
            <w:right w:val="none" w:sz="0" w:space="0" w:color="auto"/>
          </w:divBdr>
        </w:div>
      </w:divsChild>
    </w:div>
    <w:div w:id="1860194408">
      <w:bodyDiv w:val="1"/>
      <w:marLeft w:val="0"/>
      <w:marRight w:val="0"/>
      <w:marTop w:val="0"/>
      <w:marBottom w:val="0"/>
      <w:divBdr>
        <w:top w:val="none" w:sz="0" w:space="0" w:color="auto"/>
        <w:left w:val="none" w:sz="0" w:space="0" w:color="auto"/>
        <w:bottom w:val="none" w:sz="0" w:space="0" w:color="auto"/>
        <w:right w:val="none" w:sz="0" w:space="0" w:color="auto"/>
      </w:divBdr>
      <w:divsChild>
        <w:div w:id="1445659848">
          <w:marLeft w:val="0"/>
          <w:marRight w:val="0"/>
          <w:marTop w:val="0"/>
          <w:marBottom w:val="0"/>
          <w:divBdr>
            <w:top w:val="none" w:sz="0" w:space="0" w:color="auto"/>
            <w:left w:val="none" w:sz="0" w:space="0" w:color="auto"/>
            <w:bottom w:val="none" w:sz="0" w:space="0" w:color="auto"/>
            <w:right w:val="none" w:sz="0" w:space="0" w:color="auto"/>
          </w:divBdr>
        </w:div>
      </w:divsChild>
    </w:div>
    <w:div w:id="1860318582">
      <w:bodyDiv w:val="1"/>
      <w:marLeft w:val="0"/>
      <w:marRight w:val="0"/>
      <w:marTop w:val="0"/>
      <w:marBottom w:val="0"/>
      <w:divBdr>
        <w:top w:val="none" w:sz="0" w:space="0" w:color="auto"/>
        <w:left w:val="none" w:sz="0" w:space="0" w:color="auto"/>
        <w:bottom w:val="none" w:sz="0" w:space="0" w:color="auto"/>
        <w:right w:val="none" w:sz="0" w:space="0" w:color="auto"/>
      </w:divBdr>
    </w:div>
    <w:div w:id="1860779536">
      <w:bodyDiv w:val="1"/>
      <w:marLeft w:val="0"/>
      <w:marRight w:val="0"/>
      <w:marTop w:val="0"/>
      <w:marBottom w:val="0"/>
      <w:divBdr>
        <w:top w:val="none" w:sz="0" w:space="0" w:color="auto"/>
        <w:left w:val="none" w:sz="0" w:space="0" w:color="auto"/>
        <w:bottom w:val="none" w:sz="0" w:space="0" w:color="auto"/>
        <w:right w:val="none" w:sz="0" w:space="0" w:color="auto"/>
      </w:divBdr>
      <w:divsChild>
        <w:div w:id="61755413">
          <w:marLeft w:val="0"/>
          <w:marRight w:val="0"/>
          <w:marTop w:val="0"/>
          <w:marBottom w:val="240"/>
          <w:divBdr>
            <w:top w:val="none" w:sz="0" w:space="0" w:color="auto"/>
            <w:left w:val="none" w:sz="0" w:space="0" w:color="auto"/>
            <w:bottom w:val="none" w:sz="0" w:space="0" w:color="auto"/>
            <w:right w:val="none" w:sz="0" w:space="0" w:color="auto"/>
          </w:divBdr>
        </w:div>
        <w:div w:id="164243602">
          <w:marLeft w:val="0"/>
          <w:marRight w:val="0"/>
          <w:marTop w:val="0"/>
          <w:marBottom w:val="240"/>
          <w:divBdr>
            <w:top w:val="none" w:sz="0" w:space="0" w:color="auto"/>
            <w:left w:val="none" w:sz="0" w:space="0" w:color="auto"/>
            <w:bottom w:val="none" w:sz="0" w:space="0" w:color="auto"/>
            <w:right w:val="none" w:sz="0" w:space="0" w:color="auto"/>
          </w:divBdr>
        </w:div>
        <w:div w:id="240257888">
          <w:marLeft w:val="0"/>
          <w:marRight w:val="0"/>
          <w:marTop w:val="0"/>
          <w:marBottom w:val="240"/>
          <w:divBdr>
            <w:top w:val="none" w:sz="0" w:space="0" w:color="auto"/>
            <w:left w:val="none" w:sz="0" w:space="0" w:color="auto"/>
            <w:bottom w:val="none" w:sz="0" w:space="0" w:color="auto"/>
            <w:right w:val="none" w:sz="0" w:space="0" w:color="auto"/>
          </w:divBdr>
        </w:div>
        <w:div w:id="1920938254">
          <w:marLeft w:val="0"/>
          <w:marRight w:val="0"/>
          <w:marTop w:val="0"/>
          <w:marBottom w:val="240"/>
          <w:divBdr>
            <w:top w:val="none" w:sz="0" w:space="0" w:color="auto"/>
            <w:left w:val="none" w:sz="0" w:space="0" w:color="auto"/>
            <w:bottom w:val="none" w:sz="0" w:space="0" w:color="auto"/>
            <w:right w:val="none" w:sz="0" w:space="0" w:color="auto"/>
          </w:divBdr>
          <w:divsChild>
            <w:div w:id="522939165">
              <w:marLeft w:val="0"/>
              <w:marRight w:val="0"/>
              <w:marTop w:val="0"/>
              <w:marBottom w:val="0"/>
              <w:divBdr>
                <w:top w:val="none" w:sz="0" w:space="0" w:color="auto"/>
                <w:left w:val="none" w:sz="0" w:space="0" w:color="auto"/>
                <w:bottom w:val="none" w:sz="0" w:space="0" w:color="auto"/>
                <w:right w:val="none" w:sz="0" w:space="0" w:color="auto"/>
              </w:divBdr>
              <w:divsChild>
                <w:div w:id="14214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855452">
      <w:bodyDiv w:val="1"/>
      <w:marLeft w:val="0"/>
      <w:marRight w:val="0"/>
      <w:marTop w:val="0"/>
      <w:marBottom w:val="0"/>
      <w:divBdr>
        <w:top w:val="none" w:sz="0" w:space="0" w:color="auto"/>
        <w:left w:val="none" w:sz="0" w:space="0" w:color="auto"/>
        <w:bottom w:val="none" w:sz="0" w:space="0" w:color="auto"/>
        <w:right w:val="none" w:sz="0" w:space="0" w:color="auto"/>
      </w:divBdr>
      <w:divsChild>
        <w:div w:id="693648798">
          <w:marLeft w:val="0"/>
          <w:marRight w:val="0"/>
          <w:marTop w:val="0"/>
          <w:marBottom w:val="0"/>
          <w:divBdr>
            <w:top w:val="none" w:sz="0" w:space="0" w:color="auto"/>
            <w:left w:val="none" w:sz="0" w:space="0" w:color="auto"/>
            <w:bottom w:val="none" w:sz="0" w:space="0" w:color="auto"/>
            <w:right w:val="none" w:sz="0" w:space="0" w:color="auto"/>
          </w:divBdr>
          <w:divsChild>
            <w:div w:id="4216053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0923181">
      <w:bodyDiv w:val="1"/>
      <w:marLeft w:val="0"/>
      <w:marRight w:val="0"/>
      <w:marTop w:val="0"/>
      <w:marBottom w:val="0"/>
      <w:divBdr>
        <w:top w:val="none" w:sz="0" w:space="0" w:color="auto"/>
        <w:left w:val="none" w:sz="0" w:space="0" w:color="auto"/>
        <w:bottom w:val="none" w:sz="0" w:space="0" w:color="auto"/>
        <w:right w:val="none" w:sz="0" w:space="0" w:color="auto"/>
      </w:divBdr>
      <w:divsChild>
        <w:div w:id="1793549134">
          <w:marLeft w:val="0"/>
          <w:marRight w:val="0"/>
          <w:marTop w:val="0"/>
          <w:marBottom w:val="150"/>
          <w:divBdr>
            <w:top w:val="none" w:sz="0" w:space="0" w:color="auto"/>
            <w:left w:val="none" w:sz="0" w:space="0" w:color="auto"/>
            <w:bottom w:val="none" w:sz="0" w:space="0" w:color="auto"/>
            <w:right w:val="none" w:sz="0" w:space="0" w:color="auto"/>
          </w:divBdr>
        </w:div>
      </w:divsChild>
    </w:div>
    <w:div w:id="1860968553">
      <w:bodyDiv w:val="1"/>
      <w:marLeft w:val="0"/>
      <w:marRight w:val="0"/>
      <w:marTop w:val="0"/>
      <w:marBottom w:val="0"/>
      <w:divBdr>
        <w:top w:val="none" w:sz="0" w:space="0" w:color="auto"/>
        <w:left w:val="none" w:sz="0" w:space="0" w:color="auto"/>
        <w:bottom w:val="none" w:sz="0" w:space="0" w:color="auto"/>
        <w:right w:val="none" w:sz="0" w:space="0" w:color="auto"/>
      </w:divBdr>
      <w:divsChild>
        <w:div w:id="883178713">
          <w:marLeft w:val="0"/>
          <w:marRight w:val="0"/>
          <w:marTop w:val="0"/>
          <w:marBottom w:val="0"/>
          <w:divBdr>
            <w:top w:val="none" w:sz="0" w:space="0" w:color="auto"/>
            <w:left w:val="none" w:sz="0" w:space="0" w:color="auto"/>
            <w:bottom w:val="dotted" w:sz="6" w:space="4" w:color="DDDDDD"/>
            <w:right w:val="none" w:sz="0" w:space="0" w:color="auto"/>
          </w:divBdr>
          <w:divsChild>
            <w:div w:id="21081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241352">
      <w:bodyDiv w:val="1"/>
      <w:marLeft w:val="0"/>
      <w:marRight w:val="0"/>
      <w:marTop w:val="0"/>
      <w:marBottom w:val="0"/>
      <w:divBdr>
        <w:top w:val="none" w:sz="0" w:space="0" w:color="auto"/>
        <w:left w:val="none" w:sz="0" w:space="0" w:color="auto"/>
        <w:bottom w:val="none" w:sz="0" w:space="0" w:color="auto"/>
        <w:right w:val="none" w:sz="0" w:space="0" w:color="auto"/>
      </w:divBdr>
      <w:divsChild>
        <w:div w:id="1434745487">
          <w:marLeft w:val="0"/>
          <w:marRight w:val="0"/>
          <w:marTop w:val="0"/>
          <w:marBottom w:val="0"/>
          <w:divBdr>
            <w:top w:val="none" w:sz="0" w:space="0" w:color="auto"/>
            <w:left w:val="none" w:sz="0" w:space="0" w:color="auto"/>
            <w:bottom w:val="none" w:sz="0" w:space="0" w:color="auto"/>
            <w:right w:val="none" w:sz="0" w:space="0" w:color="auto"/>
          </w:divBdr>
          <w:divsChild>
            <w:div w:id="679432760">
              <w:marLeft w:val="0"/>
              <w:marRight w:val="0"/>
              <w:marTop w:val="0"/>
              <w:marBottom w:val="0"/>
              <w:divBdr>
                <w:top w:val="none" w:sz="0" w:space="0" w:color="auto"/>
                <w:left w:val="none" w:sz="0" w:space="0" w:color="auto"/>
                <w:bottom w:val="none" w:sz="0" w:space="0" w:color="auto"/>
                <w:right w:val="none" w:sz="0" w:space="0" w:color="auto"/>
              </w:divBdr>
              <w:divsChild>
                <w:div w:id="1038428868">
                  <w:marLeft w:val="0"/>
                  <w:marRight w:val="0"/>
                  <w:marTop w:val="0"/>
                  <w:marBottom w:val="0"/>
                  <w:divBdr>
                    <w:top w:val="none" w:sz="0" w:space="0" w:color="auto"/>
                    <w:left w:val="none" w:sz="0" w:space="0" w:color="auto"/>
                    <w:bottom w:val="none" w:sz="0" w:space="0" w:color="auto"/>
                    <w:right w:val="none" w:sz="0" w:space="0" w:color="auto"/>
                  </w:divBdr>
                  <w:divsChild>
                    <w:div w:id="373310040">
                      <w:marLeft w:val="0"/>
                      <w:marRight w:val="0"/>
                      <w:marTop w:val="0"/>
                      <w:marBottom w:val="0"/>
                      <w:divBdr>
                        <w:top w:val="none" w:sz="0" w:space="0" w:color="auto"/>
                        <w:left w:val="none" w:sz="0" w:space="0" w:color="auto"/>
                        <w:bottom w:val="none" w:sz="0" w:space="0" w:color="auto"/>
                        <w:right w:val="none" w:sz="0" w:space="0" w:color="auto"/>
                      </w:divBdr>
                      <w:divsChild>
                        <w:div w:id="154956462">
                          <w:marLeft w:val="0"/>
                          <w:marRight w:val="0"/>
                          <w:marTop w:val="0"/>
                          <w:marBottom w:val="0"/>
                          <w:divBdr>
                            <w:top w:val="none" w:sz="0" w:space="0" w:color="auto"/>
                            <w:left w:val="none" w:sz="0" w:space="0" w:color="auto"/>
                            <w:bottom w:val="none" w:sz="0" w:space="0" w:color="auto"/>
                            <w:right w:val="none" w:sz="0" w:space="0" w:color="auto"/>
                          </w:divBdr>
                          <w:divsChild>
                            <w:div w:id="468481192">
                              <w:marLeft w:val="0"/>
                              <w:marRight w:val="0"/>
                              <w:marTop w:val="0"/>
                              <w:marBottom w:val="0"/>
                              <w:divBdr>
                                <w:top w:val="none" w:sz="0" w:space="0" w:color="auto"/>
                                <w:left w:val="none" w:sz="0" w:space="0" w:color="auto"/>
                                <w:bottom w:val="none" w:sz="0" w:space="0" w:color="auto"/>
                                <w:right w:val="none" w:sz="0" w:space="0" w:color="auto"/>
                              </w:divBdr>
                              <w:divsChild>
                                <w:div w:id="811290770">
                                  <w:marLeft w:val="0"/>
                                  <w:marRight w:val="0"/>
                                  <w:marTop w:val="0"/>
                                  <w:marBottom w:val="0"/>
                                  <w:divBdr>
                                    <w:top w:val="none" w:sz="0" w:space="0" w:color="auto"/>
                                    <w:left w:val="none" w:sz="0" w:space="0" w:color="auto"/>
                                    <w:bottom w:val="none" w:sz="0" w:space="0" w:color="auto"/>
                                    <w:right w:val="none" w:sz="0" w:space="0" w:color="auto"/>
                                  </w:divBdr>
                                  <w:divsChild>
                                    <w:div w:id="4460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623541">
      <w:bodyDiv w:val="1"/>
      <w:marLeft w:val="0"/>
      <w:marRight w:val="0"/>
      <w:marTop w:val="0"/>
      <w:marBottom w:val="0"/>
      <w:divBdr>
        <w:top w:val="none" w:sz="0" w:space="0" w:color="auto"/>
        <w:left w:val="none" w:sz="0" w:space="0" w:color="auto"/>
        <w:bottom w:val="none" w:sz="0" w:space="0" w:color="auto"/>
        <w:right w:val="none" w:sz="0" w:space="0" w:color="auto"/>
      </w:divBdr>
      <w:divsChild>
        <w:div w:id="1402100491">
          <w:marLeft w:val="0"/>
          <w:marRight w:val="0"/>
          <w:marTop w:val="150"/>
          <w:marBottom w:val="0"/>
          <w:divBdr>
            <w:top w:val="none" w:sz="0" w:space="0" w:color="auto"/>
            <w:left w:val="none" w:sz="0" w:space="0" w:color="auto"/>
            <w:bottom w:val="none" w:sz="0" w:space="0" w:color="auto"/>
            <w:right w:val="none" w:sz="0" w:space="0" w:color="auto"/>
          </w:divBdr>
          <w:divsChild>
            <w:div w:id="52899772">
              <w:marLeft w:val="0"/>
              <w:marRight w:val="0"/>
              <w:marTop w:val="0"/>
              <w:marBottom w:val="0"/>
              <w:divBdr>
                <w:top w:val="none" w:sz="0" w:space="0" w:color="auto"/>
                <w:left w:val="none" w:sz="0" w:space="0" w:color="auto"/>
                <w:bottom w:val="none" w:sz="0" w:space="0" w:color="auto"/>
                <w:right w:val="none" w:sz="0" w:space="0" w:color="auto"/>
              </w:divBdr>
              <w:divsChild>
                <w:div w:id="287665817">
                  <w:marLeft w:val="75"/>
                  <w:marRight w:val="0"/>
                  <w:marTop w:val="0"/>
                  <w:marBottom w:val="0"/>
                  <w:divBdr>
                    <w:top w:val="none" w:sz="0" w:space="0" w:color="auto"/>
                    <w:left w:val="none" w:sz="0" w:space="0" w:color="auto"/>
                    <w:bottom w:val="none" w:sz="0" w:space="0" w:color="auto"/>
                    <w:right w:val="none" w:sz="0" w:space="0" w:color="auto"/>
                  </w:divBdr>
                </w:div>
                <w:div w:id="4090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29367">
          <w:marLeft w:val="0"/>
          <w:marRight w:val="0"/>
          <w:marTop w:val="0"/>
          <w:marBottom w:val="0"/>
          <w:divBdr>
            <w:top w:val="none" w:sz="0" w:space="0" w:color="auto"/>
            <w:left w:val="none" w:sz="0" w:space="0" w:color="auto"/>
            <w:bottom w:val="none" w:sz="0" w:space="0" w:color="auto"/>
            <w:right w:val="none" w:sz="0" w:space="0" w:color="auto"/>
          </w:divBdr>
          <w:divsChild>
            <w:div w:id="16081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00667">
      <w:bodyDiv w:val="1"/>
      <w:marLeft w:val="0"/>
      <w:marRight w:val="0"/>
      <w:marTop w:val="0"/>
      <w:marBottom w:val="0"/>
      <w:divBdr>
        <w:top w:val="none" w:sz="0" w:space="0" w:color="auto"/>
        <w:left w:val="none" w:sz="0" w:space="0" w:color="auto"/>
        <w:bottom w:val="none" w:sz="0" w:space="0" w:color="auto"/>
        <w:right w:val="none" w:sz="0" w:space="0" w:color="auto"/>
      </w:divBdr>
    </w:div>
    <w:div w:id="1863321943">
      <w:bodyDiv w:val="1"/>
      <w:marLeft w:val="0"/>
      <w:marRight w:val="0"/>
      <w:marTop w:val="0"/>
      <w:marBottom w:val="0"/>
      <w:divBdr>
        <w:top w:val="none" w:sz="0" w:space="0" w:color="auto"/>
        <w:left w:val="none" w:sz="0" w:space="0" w:color="auto"/>
        <w:bottom w:val="none" w:sz="0" w:space="0" w:color="auto"/>
        <w:right w:val="none" w:sz="0" w:space="0" w:color="auto"/>
      </w:divBdr>
    </w:div>
    <w:div w:id="1863594362">
      <w:bodyDiv w:val="1"/>
      <w:marLeft w:val="0"/>
      <w:marRight w:val="0"/>
      <w:marTop w:val="0"/>
      <w:marBottom w:val="0"/>
      <w:divBdr>
        <w:top w:val="none" w:sz="0" w:space="0" w:color="auto"/>
        <w:left w:val="none" w:sz="0" w:space="0" w:color="auto"/>
        <w:bottom w:val="none" w:sz="0" w:space="0" w:color="auto"/>
        <w:right w:val="none" w:sz="0" w:space="0" w:color="auto"/>
      </w:divBdr>
      <w:divsChild>
        <w:div w:id="1944147703">
          <w:marLeft w:val="0"/>
          <w:marRight w:val="0"/>
          <w:marTop w:val="0"/>
          <w:marBottom w:val="150"/>
          <w:divBdr>
            <w:top w:val="none" w:sz="0" w:space="0" w:color="auto"/>
            <w:left w:val="none" w:sz="0" w:space="0" w:color="auto"/>
            <w:bottom w:val="none" w:sz="0" w:space="0" w:color="auto"/>
            <w:right w:val="none" w:sz="0" w:space="0" w:color="auto"/>
          </w:divBdr>
        </w:div>
      </w:divsChild>
    </w:div>
    <w:div w:id="1863860021">
      <w:bodyDiv w:val="1"/>
      <w:marLeft w:val="0"/>
      <w:marRight w:val="0"/>
      <w:marTop w:val="0"/>
      <w:marBottom w:val="0"/>
      <w:divBdr>
        <w:top w:val="none" w:sz="0" w:space="0" w:color="auto"/>
        <w:left w:val="none" w:sz="0" w:space="0" w:color="auto"/>
        <w:bottom w:val="none" w:sz="0" w:space="0" w:color="auto"/>
        <w:right w:val="none" w:sz="0" w:space="0" w:color="auto"/>
      </w:divBdr>
      <w:divsChild>
        <w:div w:id="1106121416">
          <w:marLeft w:val="0"/>
          <w:marRight w:val="0"/>
          <w:marTop w:val="0"/>
          <w:marBottom w:val="150"/>
          <w:divBdr>
            <w:top w:val="none" w:sz="0" w:space="0" w:color="auto"/>
            <w:left w:val="none" w:sz="0" w:space="0" w:color="auto"/>
            <w:bottom w:val="none" w:sz="0" w:space="0" w:color="auto"/>
            <w:right w:val="none" w:sz="0" w:space="0" w:color="auto"/>
          </w:divBdr>
        </w:div>
        <w:div w:id="1454441582">
          <w:marLeft w:val="0"/>
          <w:marRight w:val="0"/>
          <w:marTop w:val="0"/>
          <w:marBottom w:val="0"/>
          <w:divBdr>
            <w:top w:val="none" w:sz="0" w:space="0" w:color="auto"/>
            <w:left w:val="none" w:sz="0" w:space="0" w:color="auto"/>
            <w:bottom w:val="none" w:sz="0" w:space="0" w:color="auto"/>
            <w:right w:val="none" w:sz="0" w:space="0" w:color="auto"/>
          </w:divBdr>
          <w:divsChild>
            <w:div w:id="1371033895">
              <w:marLeft w:val="0"/>
              <w:marRight w:val="0"/>
              <w:marTop w:val="0"/>
              <w:marBottom w:val="0"/>
              <w:divBdr>
                <w:top w:val="none" w:sz="0" w:space="0" w:color="auto"/>
                <w:left w:val="none" w:sz="0" w:space="0" w:color="auto"/>
                <w:bottom w:val="none" w:sz="0" w:space="0" w:color="auto"/>
                <w:right w:val="none" w:sz="0" w:space="0" w:color="auto"/>
              </w:divBdr>
            </w:div>
          </w:divsChild>
        </w:div>
        <w:div w:id="1928885004">
          <w:marLeft w:val="0"/>
          <w:marRight w:val="0"/>
          <w:marTop w:val="0"/>
          <w:marBottom w:val="150"/>
          <w:divBdr>
            <w:top w:val="none" w:sz="0" w:space="0" w:color="auto"/>
            <w:left w:val="none" w:sz="0" w:space="0" w:color="auto"/>
            <w:bottom w:val="none" w:sz="0" w:space="0" w:color="auto"/>
            <w:right w:val="none" w:sz="0" w:space="0" w:color="auto"/>
          </w:divBdr>
          <w:divsChild>
            <w:div w:id="213421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7781">
      <w:bodyDiv w:val="1"/>
      <w:marLeft w:val="0"/>
      <w:marRight w:val="0"/>
      <w:marTop w:val="0"/>
      <w:marBottom w:val="0"/>
      <w:divBdr>
        <w:top w:val="none" w:sz="0" w:space="0" w:color="auto"/>
        <w:left w:val="none" w:sz="0" w:space="0" w:color="auto"/>
        <w:bottom w:val="none" w:sz="0" w:space="0" w:color="auto"/>
        <w:right w:val="none" w:sz="0" w:space="0" w:color="auto"/>
      </w:divBdr>
      <w:divsChild>
        <w:div w:id="2038849658">
          <w:marLeft w:val="0"/>
          <w:marRight w:val="0"/>
          <w:marTop w:val="0"/>
          <w:marBottom w:val="0"/>
          <w:divBdr>
            <w:top w:val="none" w:sz="0" w:space="0" w:color="auto"/>
            <w:left w:val="none" w:sz="0" w:space="0" w:color="auto"/>
            <w:bottom w:val="none" w:sz="0" w:space="0" w:color="auto"/>
            <w:right w:val="none" w:sz="0" w:space="0" w:color="auto"/>
          </w:divBdr>
        </w:div>
        <w:div w:id="1075318060">
          <w:marLeft w:val="0"/>
          <w:marRight w:val="0"/>
          <w:marTop w:val="0"/>
          <w:marBottom w:val="0"/>
          <w:divBdr>
            <w:top w:val="none" w:sz="0" w:space="0" w:color="auto"/>
            <w:left w:val="none" w:sz="0" w:space="0" w:color="auto"/>
            <w:bottom w:val="none" w:sz="0" w:space="0" w:color="auto"/>
            <w:right w:val="none" w:sz="0" w:space="0" w:color="auto"/>
          </w:divBdr>
        </w:div>
      </w:divsChild>
    </w:div>
    <w:div w:id="1864051357">
      <w:bodyDiv w:val="1"/>
      <w:marLeft w:val="0"/>
      <w:marRight w:val="0"/>
      <w:marTop w:val="0"/>
      <w:marBottom w:val="0"/>
      <w:divBdr>
        <w:top w:val="none" w:sz="0" w:space="0" w:color="auto"/>
        <w:left w:val="none" w:sz="0" w:space="0" w:color="auto"/>
        <w:bottom w:val="none" w:sz="0" w:space="0" w:color="auto"/>
        <w:right w:val="none" w:sz="0" w:space="0" w:color="auto"/>
      </w:divBdr>
    </w:div>
    <w:div w:id="1864129173">
      <w:bodyDiv w:val="1"/>
      <w:marLeft w:val="0"/>
      <w:marRight w:val="0"/>
      <w:marTop w:val="0"/>
      <w:marBottom w:val="0"/>
      <w:divBdr>
        <w:top w:val="none" w:sz="0" w:space="0" w:color="auto"/>
        <w:left w:val="none" w:sz="0" w:space="0" w:color="auto"/>
        <w:bottom w:val="none" w:sz="0" w:space="0" w:color="auto"/>
        <w:right w:val="none" w:sz="0" w:space="0" w:color="auto"/>
      </w:divBdr>
    </w:div>
    <w:div w:id="1864250001">
      <w:bodyDiv w:val="1"/>
      <w:marLeft w:val="0"/>
      <w:marRight w:val="0"/>
      <w:marTop w:val="0"/>
      <w:marBottom w:val="0"/>
      <w:divBdr>
        <w:top w:val="none" w:sz="0" w:space="0" w:color="auto"/>
        <w:left w:val="none" w:sz="0" w:space="0" w:color="auto"/>
        <w:bottom w:val="none" w:sz="0" w:space="0" w:color="auto"/>
        <w:right w:val="none" w:sz="0" w:space="0" w:color="auto"/>
      </w:divBdr>
      <w:divsChild>
        <w:div w:id="202642072">
          <w:marLeft w:val="0"/>
          <w:marRight w:val="0"/>
          <w:marTop w:val="0"/>
          <w:marBottom w:val="375"/>
          <w:divBdr>
            <w:top w:val="none" w:sz="0" w:space="0" w:color="auto"/>
            <w:left w:val="none" w:sz="0" w:space="0" w:color="auto"/>
            <w:bottom w:val="single" w:sz="6" w:space="0" w:color="005494"/>
            <w:right w:val="none" w:sz="0" w:space="0" w:color="auto"/>
          </w:divBdr>
        </w:div>
        <w:div w:id="1448814341">
          <w:marLeft w:val="0"/>
          <w:marRight w:val="0"/>
          <w:marTop w:val="0"/>
          <w:marBottom w:val="300"/>
          <w:divBdr>
            <w:top w:val="none" w:sz="0" w:space="0" w:color="auto"/>
            <w:left w:val="none" w:sz="0" w:space="0" w:color="auto"/>
            <w:bottom w:val="single" w:sz="6" w:space="0" w:color="E4E4E4"/>
            <w:right w:val="none" w:sz="0" w:space="0" w:color="auto"/>
          </w:divBdr>
        </w:div>
        <w:div w:id="2144537874">
          <w:marLeft w:val="0"/>
          <w:marRight w:val="0"/>
          <w:marTop w:val="0"/>
          <w:marBottom w:val="0"/>
          <w:divBdr>
            <w:top w:val="none" w:sz="0" w:space="0" w:color="auto"/>
            <w:left w:val="none" w:sz="0" w:space="0" w:color="auto"/>
            <w:bottom w:val="none" w:sz="0" w:space="0" w:color="auto"/>
            <w:right w:val="none" w:sz="0" w:space="0" w:color="auto"/>
          </w:divBdr>
          <w:divsChild>
            <w:div w:id="291832218">
              <w:marLeft w:val="0"/>
              <w:marRight w:val="0"/>
              <w:marTop w:val="0"/>
              <w:marBottom w:val="0"/>
              <w:divBdr>
                <w:top w:val="none" w:sz="0" w:space="0" w:color="auto"/>
                <w:left w:val="none" w:sz="0" w:space="0" w:color="auto"/>
                <w:bottom w:val="none" w:sz="0" w:space="0" w:color="auto"/>
                <w:right w:val="none" w:sz="0" w:space="0" w:color="auto"/>
              </w:divBdr>
              <w:divsChild>
                <w:div w:id="2071922746">
                  <w:marLeft w:val="0"/>
                  <w:marRight w:val="0"/>
                  <w:marTop w:val="0"/>
                  <w:marBottom w:val="450"/>
                  <w:divBdr>
                    <w:top w:val="none" w:sz="0" w:space="0" w:color="auto"/>
                    <w:left w:val="none" w:sz="0" w:space="0" w:color="auto"/>
                    <w:bottom w:val="none" w:sz="0" w:space="0" w:color="auto"/>
                    <w:right w:val="none" w:sz="0" w:space="0" w:color="auto"/>
                  </w:divBdr>
                  <w:divsChild>
                    <w:div w:id="646513077">
                      <w:marLeft w:val="0"/>
                      <w:marRight w:val="0"/>
                      <w:marTop w:val="0"/>
                      <w:marBottom w:val="0"/>
                      <w:divBdr>
                        <w:top w:val="none" w:sz="0" w:space="0" w:color="auto"/>
                        <w:left w:val="none" w:sz="0" w:space="0" w:color="auto"/>
                        <w:bottom w:val="none" w:sz="0" w:space="0" w:color="auto"/>
                        <w:right w:val="none" w:sz="0" w:space="0" w:color="auto"/>
                      </w:divBdr>
                      <w:divsChild>
                        <w:div w:id="294526790">
                          <w:marLeft w:val="0"/>
                          <w:marRight w:val="0"/>
                          <w:marTop w:val="0"/>
                          <w:marBottom w:val="150"/>
                          <w:divBdr>
                            <w:top w:val="none" w:sz="0" w:space="0" w:color="auto"/>
                            <w:left w:val="none" w:sz="0" w:space="0" w:color="auto"/>
                            <w:bottom w:val="none" w:sz="0" w:space="0" w:color="auto"/>
                            <w:right w:val="none" w:sz="0" w:space="0" w:color="auto"/>
                          </w:divBdr>
                        </w:div>
                        <w:div w:id="504133805">
                          <w:marLeft w:val="0"/>
                          <w:marRight w:val="0"/>
                          <w:marTop w:val="0"/>
                          <w:marBottom w:val="0"/>
                          <w:divBdr>
                            <w:top w:val="none" w:sz="0" w:space="0" w:color="auto"/>
                            <w:left w:val="none" w:sz="0" w:space="0" w:color="auto"/>
                            <w:bottom w:val="none" w:sz="0" w:space="0" w:color="auto"/>
                            <w:right w:val="none" w:sz="0" w:space="0" w:color="auto"/>
                          </w:divBdr>
                          <w:divsChild>
                            <w:div w:id="7944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756099">
                      <w:marLeft w:val="0"/>
                      <w:marRight w:val="0"/>
                      <w:marTop w:val="0"/>
                      <w:marBottom w:val="150"/>
                      <w:divBdr>
                        <w:top w:val="none" w:sz="0" w:space="0" w:color="auto"/>
                        <w:left w:val="none" w:sz="0" w:space="0" w:color="auto"/>
                        <w:bottom w:val="none" w:sz="0" w:space="0" w:color="auto"/>
                        <w:right w:val="none" w:sz="0" w:space="0" w:color="auto"/>
                      </w:divBdr>
                      <w:divsChild>
                        <w:div w:id="18915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513995">
      <w:bodyDiv w:val="1"/>
      <w:marLeft w:val="0"/>
      <w:marRight w:val="0"/>
      <w:marTop w:val="0"/>
      <w:marBottom w:val="0"/>
      <w:divBdr>
        <w:top w:val="none" w:sz="0" w:space="0" w:color="auto"/>
        <w:left w:val="none" w:sz="0" w:space="0" w:color="auto"/>
        <w:bottom w:val="none" w:sz="0" w:space="0" w:color="auto"/>
        <w:right w:val="none" w:sz="0" w:space="0" w:color="auto"/>
      </w:divBdr>
      <w:divsChild>
        <w:div w:id="292445944">
          <w:marLeft w:val="0"/>
          <w:marRight w:val="0"/>
          <w:marTop w:val="0"/>
          <w:marBottom w:val="150"/>
          <w:divBdr>
            <w:top w:val="none" w:sz="0" w:space="0" w:color="auto"/>
            <w:left w:val="none" w:sz="0" w:space="0" w:color="auto"/>
            <w:bottom w:val="none" w:sz="0" w:space="0" w:color="auto"/>
            <w:right w:val="none" w:sz="0" w:space="0" w:color="auto"/>
          </w:divBdr>
        </w:div>
      </w:divsChild>
    </w:div>
    <w:div w:id="1864635133">
      <w:bodyDiv w:val="1"/>
      <w:marLeft w:val="0"/>
      <w:marRight w:val="0"/>
      <w:marTop w:val="0"/>
      <w:marBottom w:val="0"/>
      <w:divBdr>
        <w:top w:val="none" w:sz="0" w:space="0" w:color="auto"/>
        <w:left w:val="none" w:sz="0" w:space="0" w:color="auto"/>
        <w:bottom w:val="none" w:sz="0" w:space="0" w:color="auto"/>
        <w:right w:val="none" w:sz="0" w:space="0" w:color="auto"/>
      </w:divBdr>
      <w:divsChild>
        <w:div w:id="1292706598">
          <w:marLeft w:val="0"/>
          <w:marRight w:val="0"/>
          <w:marTop w:val="0"/>
          <w:marBottom w:val="0"/>
          <w:divBdr>
            <w:top w:val="none" w:sz="0" w:space="0" w:color="auto"/>
            <w:left w:val="none" w:sz="0" w:space="0" w:color="auto"/>
            <w:bottom w:val="none" w:sz="0" w:space="0" w:color="auto"/>
            <w:right w:val="none" w:sz="0" w:space="0" w:color="auto"/>
          </w:divBdr>
          <w:divsChild>
            <w:div w:id="1715301622">
              <w:marLeft w:val="0"/>
              <w:marRight w:val="0"/>
              <w:marTop w:val="0"/>
              <w:marBottom w:val="0"/>
              <w:divBdr>
                <w:top w:val="none" w:sz="0" w:space="0" w:color="auto"/>
                <w:left w:val="none" w:sz="0" w:space="0" w:color="auto"/>
                <w:bottom w:val="none" w:sz="0" w:space="0" w:color="auto"/>
                <w:right w:val="none" w:sz="0" w:space="0" w:color="auto"/>
              </w:divBdr>
              <w:divsChild>
                <w:div w:id="674193441">
                  <w:marLeft w:val="0"/>
                  <w:marRight w:val="0"/>
                  <w:marTop w:val="0"/>
                  <w:marBottom w:val="0"/>
                  <w:divBdr>
                    <w:top w:val="none" w:sz="0" w:space="0" w:color="auto"/>
                    <w:left w:val="none" w:sz="0" w:space="0" w:color="auto"/>
                    <w:bottom w:val="none" w:sz="0" w:space="0" w:color="auto"/>
                    <w:right w:val="none" w:sz="0" w:space="0" w:color="auto"/>
                  </w:divBdr>
                  <w:divsChild>
                    <w:div w:id="1368725587">
                      <w:marLeft w:val="0"/>
                      <w:marRight w:val="0"/>
                      <w:marTop w:val="0"/>
                      <w:marBottom w:val="0"/>
                      <w:divBdr>
                        <w:top w:val="none" w:sz="0" w:space="0" w:color="auto"/>
                        <w:left w:val="none" w:sz="0" w:space="0" w:color="auto"/>
                        <w:bottom w:val="none" w:sz="0" w:space="0" w:color="auto"/>
                        <w:right w:val="none" w:sz="0" w:space="0" w:color="auto"/>
                      </w:divBdr>
                      <w:divsChild>
                        <w:div w:id="932470869">
                          <w:marLeft w:val="0"/>
                          <w:marRight w:val="0"/>
                          <w:marTop w:val="0"/>
                          <w:marBottom w:val="0"/>
                          <w:divBdr>
                            <w:top w:val="none" w:sz="0" w:space="0" w:color="auto"/>
                            <w:left w:val="none" w:sz="0" w:space="0" w:color="auto"/>
                            <w:bottom w:val="none" w:sz="0" w:space="0" w:color="auto"/>
                            <w:right w:val="none" w:sz="0" w:space="0" w:color="auto"/>
                          </w:divBdr>
                          <w:divsChild>
                            <w:div w:id="1846742752">
                              <w:marLeft w:val="0"/>
                              <w:marRight w:val="0"/>
                              <w:marTop w:val="0"/>
                              <w:marBottom w:val="0"/>
                              <w:divBdr>
                                <w:top w:val="none" w:sz="0" w:space="0" w:color="auto"/>
                                <w:left w:val="none" w:sz="0" w:space="0" w:color="auto"/>
                                <w:bottom w:val="none" w:sz="0" w:space="0" w:color="auto"/>
                                <w:right w:val="none" w:sz="0" w:space="0" w:color="auto"/>
                              </w:divBdr>
                              <w:divsChild>
                                <w:div w:id="748426995">
                                  <w:marLeft w:val="0"/>
                                  <w:marRight w:val="0"/>
                                  <w:marTop w:val="0"/>
                                  <w:marBottom w:val="0"/>
                                  <w:divBdr>
                                    <w:top w:val="none" w:sz="0" w:space="0" w:color="auto"/>
                                    <w:left w:val="none" w:sz="0" w:space="0" w:color="auto"/>
                                    <w:bottom w:val="none" w:sz="0" w:space="0" w:color="auto"/>
                                    <w:right w:val="none" w:sz="0" w:space="0" w:color="auto"/>
                                  </w:divBdr>
                                  <w:divsChild>
                                    <w:div w:id="7447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827428">
      <w:bodyDiv w:val="1"/>
      <w:marLeft w:val="0"/>
      <w:marRight w:val="0"/>
      <w:marTop w:val="0"/>
      <w:marBottom w:val="0"/>
      <w:divBdr>
        <w:top w:val="none" w:sz="0" w:space="0" w:color="auto"/>
        <w:left w:val="none" w:sz="0" w:space="0" w:color="auto"/>
        <w:bottom w:val="none" w:sz="0" w:space="0" w:color="auto"/>
        <w:right w:val="none" w:sz="0" w:space="0" w:color="auto"/>
      </w:divBdr>
      <w:divsChild>
        <w:div w:id="710030317">
          <w:marLeft w:val="0"/>
          <w:marRight w:val="0"/>
          <w:marTop w:val="0"/>
          <w:marBottom w:val="150"/>
          <w:divBdr>
            <w:top w:val="none" w:sz="0" w:space="0" w:color="auto"/>
            <w:left w:val="none" w:sz="0" w:space="0" w:color="auto"/>
            <w:bottom w:val="none" w:sz="0" w:space="0" w:color="auto"/>
            <w:right w:val="none" w:sz="0" w:space="0" w:color="auto"/>
          </w:divBdr>
          <w:divsChild>
            <w:div w:id="1067844799">
              <w:marLeft w:val="0"/>
              <w:marRight w:val="0"/>
              <w:marTop w:val="0"/>
              <w:marBottom w:val="0"/>
              <w:divBdr>
                <w:top w:val="none" w:sz="0" w:space="0" w:color="auto"/>
                <w:left w:val="none" w:sz="0" w:space="0" w:color="auto"/>
                <w:bottom w:val="none" w:sz="0" w:space="0" w:color="auto"/>
                <w:right w:val="none" w:sz="0" w:space="0" w:color="auto"/>
              </w:divBdr>
              <w:divsChild>
                <w:div w:id="1881087747">
                  <w:marLeft w:val="0"/>
                  <w:marRight w:val="0"/>
                  <w:marTop w:val="0"/>
                  <w:marBottom w:val="0"/>
                  <w:divBdr>
                    <w:top w:val="none" w:sz="0" w:space="0" w:color="auto"/>
                    <w:left w:val="none" w:sz="0" w:space="0" w:color="auto"/>
                    <w:bottom w:val="none" w:sz="0" w:space="0" w:color="auto"/>
                    <w:right w:val="none" w:sz="0" w:space="0" w:color="auto"/>
                  </w:divBdr>
                  <w:divsChild>
                    <w:div w:id="636467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622735203">
          <w:marLeft w:val="0"/>
          <w:marRight w:val="0"/>
          <w:marTop w:val="0"/>
          <w:marBottom w:val="150"/>
          <w:divBdr>
            <w:top w:val="none" w:sz="0" w:space="0" w:color="auto"/>
            <w:left w:val="none" w:sz="0" w:space="0" w:color="auto"/>
            <w:bottom w:val="none" w:sz="0" w:space="0" w:color="auto"/>
            <w:right w:val="none" w:sz="0" w:space="0" w:color="auto"/>
          </w:divBdr>
        </w:div>
        <w:div w:id="1824932738">
          <w:marLeft w:val="0"/>
          <w:marRight w:val="0"/>
          <w:marTop w:val="0"/>
          <w:marBottom w:val="0"/>
          <w:divBdr>
            <w:top w:val="none" w:sz="0" w:space="0" w:color="auto"/>
            <w:left w:val="none" w:sz="0" w:space="0" w:color="auto"/>
            <w:bottom w:val="none" w:sz="0" w:space="0" w:color="auto"/>
            <w:right w:val="none" w:sz="0" w:space="0" w:color="auto"/>
          </w:divBdr>
          <w:divsChild>
            <w:div w:id="9835064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65092398">
      <w:bodyDiv w:val="1"/>
      <w:marLeft w:val="0"/>
      <w:marRight w:val="0"/>
      <w:marTop w:val="0"/>
      <w:marBottom w:val="0"/>
      <w:divBdr>
        <w:top w:val="none" w:sz="0" w:space="0" w:color="auto"/>
        <w:left w:val="none" w:sz="0" w:space="0" w:color="auto"/>
        <w:bottom w:val="none" w:sz="0" w:space="0" w:color="auto"/>
        <w:right w:val="none" w:sz="0" w:space="0" w:color="auto"/>
      </w:divBdr>
    </w:div>
    <w:div w:id="1865746051">
      <w:bodyDiv w:val="1"/>
      <w:marLeft w:val="0"/>
      <w:marRight w:val="0"/>
      <w:marTop w:val="0"/>
      <w:marBottom w:val="0"/>
      <w:divBdr>
        <w:top w:val="none" w:sz="0" w:space="0" w:color="auto"/>
        <w:left w:val="none" w:sz="0" w:space="0" w:color="auto"/>
        <w:bottom w:val="none" w:sz="0" w:space="0" w:color="auto"/>
        <w:right w:val="none" w:sz="0" w:space="0" w:color="auto"/>
      </w:divBdr>
    </w:div>
    <w:div w:id="1866164237">
      <w:bodyDiv w:val="1"/>
      <w:marLeft w:val="0"/>
      <w:marRight w:val="0"/>
      <w:marTop w:val="0"/>
      <w:marBottom w:val="0"/>
      <w:divBdr>
        <w:top w:val="none" w:sz="0" w:space="0" w:color="auto"/>
        <w:left w:val="none" w:sz="0" w:space="0" w:color="auto"/>
        <w:bottom w:val="none" w:sz="0" w:space="0" w:color="auto"/>
        <w:right w:val="none" w:sz="0" w:space="0" w:color="auto"/>
      </w:divBdr>
    </w:div>
    <w:div w:id="1866819605">
      <w:bodyDiv w:val="1"/>
      <w:marLeft w:val="0"/>
      <w:marRight w:val="0"/>
      <w:marTop w:val="0"/>
      <w:marBottom w:val="0"/>
      <w:divBdr>
        <w:top w:val="none" w:sz="0" w:space="0" w:color="auto"/>
        <w:left w:val="none" w:sz="0" w:space="0" w:color="auto"/>
        <w:bottom w:val="none" w:sz="0" w:space="0" w:color="auto"/>
        <w:right w:val="none" w:sz="0" w:space="0" w:color="auto"/>
      </w:divBdr>
      <w:divsChild>
        <w:div w:id="1716470184">
          <w:marLeft w:val="0"/>
          <w:marRight w:val="0"/>
          <w:marTop w:val="0"/>
          <w:marBottom w:val="0"/>
          <w:divBdr>
            <w:top w:val="none" w:sz="0" w:space="0" w:color="auto"/>
            <w:left w:val="none" w:sz="0" w:space="0" w:color="auto"/>
            <w:bottom w:val="none" w:sz="0" w:space="0" w:color="auto"/>
            <w:right w:val="none" w:sz="0" w:space="0" w:color="auto"/>
          </w:divBdr>
          <w:divsChild>
            <w:div w:id="69600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26779">
      <w:bodyDiv w:val="1"/>
      <w:marLeft w:val="0"/>
      <w:marRight w:val="0"/>
      <w:marTop w:val="0"/>
      <w:marBottom w:val="0"/>
      <w:divBdr>
        <w:top w:val="none" w:sz="0" w:space="0" w:color="auto"/>
        <w:left w:val="none" w:sz="0" w:space="0" w:color="auto"/>
        <w:bottom w:val="none" w:sz="0" w:space="0" w:color="auto"/>
        <w:right w:val="none" w:sz="0" w:space="0" w:color="auto"/>
      </w:divBdr>
      <w:divsChild>
        <w:div w:id="1384672420">
          <w:marLeft w:val="0"/>
          <w:marRight w:val="0"/>
          <w:marTop w:val="0"/>
          <w:marBottom w:val="0"/>
          <w:divBdr>
            <w:top w:val="none" w:sz="0" w:space="0" w:color="auto"/>
            <w:left w:val="none" w:sz="0" w:space="0" w:color="auto"/>
            <w:bottom w:val="none" w:sz="0" w:space="0" w:color="auto"/>
            <w:right w:val="none" w:sz="0" w:space="0" w:color="auto"/>
          </w:divBdr>
          <w:divsChild>
            <w:div w:id="71467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7869441">
      <w:bodyDiv w:val="1"/>
      <w:marLeft w:val="0"/>
      <w:marRight w:val="0"/>
      <w:marTop w:val="0"/>
      <w:marBottom w:val="0"/>
      <w:divBdr>
        <w:top w:val="none" w:sz="0" w:space="0" w:color="auto"/>
        <w:left w:val="none" w:sz="0" w:space="0" w:color="auto"/>
        <w:bottom w:val="none" w:sz="0" w:space="0" w:color="auto"/>
        <w:right w:val="none" w:sz="0" w:space="0" w:color="auto"/>
      </w:divBdr>
      <w:divsChild>
        <w:div w:id="1991709424">
          <w:marLeft w:val="0"/>
          <w:marRight w:val="0"/>
          <w:marTop w:val="0"/>
          <w:marBottom w:val="0"/>
          <w:divBdr>
            <w:top w:val="none" w:sz="0" w:space="0" w:color="auto"/>
            <w:left w:val="none" w:sz="0" w:space="0" w:color="auto"/>
            <w:bottom w:val="none" w:sz="0" w:space="0" w:color="auto"/>
            <w:right w:val="none" w:sz="0" w:space="0" w:color="auto"/>
          </w:divBdr>
          <w:divsChild>
            <w:div w:id="1503280839">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21880">
          <w:marLeft w:val="0"/>
          <w:marRight w:val="0"/>
          <w:marTop w:val="0"/>
          <w:marBottom w:val="75"/>
          <w:divBdr>
            <w:top w:val="none" w:sz="0" w:space="0" w:color="auto"/>
            <w:left w:val="none" w:sz="0" w:space="0" w:color="auto"/>
            <w:bottom w:val="none" w:sz="0" w:space="0" w:color="auto"/>
            <w:right w:val="none" w:sz="0" w:space="0" w:color="auto"/>
          </w:divBdr>
        </w:div>
        <w:div w:id="180054793">
          <w:marLeft w:val="0"/>
          <w:marRight w:val="0"/>
          <w:marTop w:val="0"/>
          <w:marBottom w:val="0"/>
          <w:divBdr>
            <w:top w:val="none" w:sz="0" w:space="0" w:color="auto"/>
            <w:left w:val="none" w:sz="0" w:space="0" w:color="auto"/>
            <w:bottom w:val="none" w:sz="0" w:space="0" w:color="auto"/>
            <w:right w:val="none" w:sz="0" w:space="0" w:color="auto"/>
          </w:divBdr>
          <w:divsChild>
            <w:div w:id="1496917235">
              <w:marLeft w:val="0"/>
              <w:marRight w:val="0"/>
              <w:marTop w:val="0"/>
              <w:marBottom w:val="0"/>
              <w:divBdr>
                <w:top w:val="none" w:sz="0" w:space="0" w:color="auto"/>
                <w:left w:val="none" w:sz="0" w:space="0" w:color="auto"/>
                <w:bottom w:val="none" w:sz="0" w:space="0" w:color="auto"/>
                <w:right w:val="none" w:sz="0" w:space="0" w:color="auto"/>
              </w:divBdr>
              <w:divsChild>
                <w:div w:id="79959317">
                  <w:marLeft w:val="0"/>
                  <w:marRight w:val="0"/>
                  <w:marTop w:val="0"/>
                  <w:marBottom w:val="150"/>
                  <w:divBdr>
                    <w:top w:val="none" w:sz="0" w:space="0" w:color="auto"/>
                    <w:left w:val="none" w:sz="0" w:space="0" w:color="auto"/>
                    <w:bottom w:val="none" w:sz="0" w:space="0" w:color="auto"/>
                    <w:right w:val="none" w:sz="0" w:space="0" w:color="auto"/>
                  </w:divBdr>
                  <w:divsChild>
                    <w:div w:id="2112354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68059679">
      <w:bodyDiv w:val="1"/>
      <w:marLeft w:val="0"/>
      <w:marRight w:val="0"/>
      <w:marTop w:val="0"/>
      <w:marBottom w:val="0"/>
      <w:divBdr>
        <w:top w:val="none" w:sz="0" w:space="0" w:color="auto"/>
        <w:left w:val="none" w:sz="0" w:space="0" w:color="auto"/>
        <w:bottom w:val="none" w:sz="0" w:space="0" w:color="auto"/>
        <w:right w:val="none" w:sz="0" w:space="0" w:color="auto"/>
      </w:divBdr>
      <w:divsChild>
        <w:div w:id="1294405462">
          <w:marLeft w:val="0"/>
          <w:marRight w:val="0"/>
          <w:marTop w:val="0"/>
          <w:marBottom w:val="150"/>
          <w:divBdr>
            <w:top w:val="none" w:sz="0" w:space="0" w:color="auto"/>
            <w:left w:val="none" w:sz="0" w:space="0" w:color="auto"/>
            <w:bottom w:val="none" w:sz="0" w:space="0" w:color="auto"/>
            <w:right w:val="none" w:sz="0" w:space="0" w:color="auto"/>
          </w:divBdr>
          <w:divsChild>
            <w:div w:id="539248076">
              <w:marLeft w:val="0"/>
              <w:marRight w:val="0"/>
              <w:marTop w:val="0"/>
              <w:marBottom w:val="0"/>
              <w:divBdr>
                <w:top w:val="none" w:sz="0" w:space="0" w:color="auto"/>
                <w:left w:val="none" w:sz="0" w:space="0" w:color="auto"/>
                <w:bottom w:val="none" w:sz="0" w:space="0" w:color="auto"/>
                <w:right w:val="none" w:sz="0" w:space="0" w:color="auto"/>
              </w:divBdr>
              <w:divsChild>
                <w:div w:id="19281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7225">
          <w:marLeft w:val="0"/>
          <w:marRight w:val="0"/>
          <w:marTop w:val="0"/>
          <w:marBottom w:val="150"/>
          <w:divBdr>
            <w:top w:val="none" w:sz="0" w:space="0" w:color="auto"/>
            <w:left w:val="none" w:sz="0" w:space="0" w:color="auto"/>
            <w:bottom w:val="none" w:sz="0" w:space="0" w:color="auto"/>
            <w:right w:val="none" w:sz="0" w:space="0" w:color="auto"/>
          </w:divBdr>
        </w:div>
      </w:divsChild>
    </w:div>
    <w:div w:id="1868176307">
      <w:bodyDiv w:val="1"/>
      <w:marLeft w:val="0"/>
      <w:marRight w:val="0"/>
      <w:marTop w:val="0"/>
      <w:marBottom w:val="0"/>
      <w:divBdr>
        <w:top w:val="none" w:sz="0" w:space="0" w:color="auto"/>
        <w:left w:val="none" w:sz="0" w:space="0" w:color="auto"/>
        <w:bottom w:val="none" w:sz="0" w:space="0" w:color="auto"/>
        <w:right w:val="none" w:sz="0" w:space="0" w:color="auto"/>
      </w:divBdr>
      <w:divsChild>
        <w:div w:id="1088111380">
          <w:marLeft w:val="0"/>
          <w:marRight w:val="0"/>
          <w:marTop w:val="0"/>
          <w:marBottom w:val="0"/>
          <w:divBdr>
            <w:top w:val="none" w:sz="0" w:space="0" w:color="auto"/>
            <w:left w:val="none" w:sz="0" w:space="0" w:color="auto"/>
            <w:bottom w:val="none" w:sz="0" w:space="0" w:color="auto"/>
            <w:right w:val="none" w:sz="0" w:space="0" w:color="auto"/>
          </w:divBdr>
          <w:divsChild>
            <w:div w:id="645360819">
              <w:marLeft w:val="0"/>
              <w:marRight w:val="0"/>
              <w:marTop w:val="0"/>
              <w:marBottom w:val="0"/>
              <w:divBdr>
                <w:top w:val="none" w:sz="0" w:space="0" w:color="auto"/>
                <w:left w:val="none" w:sz="0" w:space="0" w:color="auto"/>
                <w:bottom w:val="none" w:sz="0" w:space="0" w:color="auto"/>
                <w:right w:val="none" w:sz="0" w:space="0" w:color="auto"/>
              </w:divBdr>
              <w:divsChild>
                <w:div w:id="1074276556">
                  <w:marLeft w:val="0"/>
                  <w:marRight w:val="0"/>
                  <w:marTop w:val="0"/>
                  <w:marBottom w:val="197"/>
                  <w:divBdr>
                    <w:top w:val="none" w:sz="0" w:space="0" w:color="auto"/>
                    <w:left w:val="none" w:sz="0" w:space="0" w:color="auto"/>
                    <w:bottom w:val="none" w:sz="0" w:space="0" w:color="auto"/>
                    <w:right w:val="none" w:sz="0" w:space="0" w:color="auto"/>
                  </w:divBdr>
                  <w:divsChild>
                    <w:div w:id="1087770416">
                      <w:marLeft w:val="0"/>
                      <w:marRight w:val="0"/>
                      <w:marTop w:val="0"/>
                      <w:marBottom w:val="0"/>
                      <w:divBdr>
                        <w:top w:val="none" w:sz="0" w:space="0" w:color="auto"/>
                        <w:left w:val="none" w:sz="0" w:space="0" w:color="auto"/>
                        <w:bottom w:val="none" w:sz="0" w:space="0" w:color="auto"/>
                        <w:right w:val="none" w:sz="0" w:space="0" w:color="auto"/>
                      </w:divBdr>
                      <w:divsChild>
                        <w:div w:id="474839083">
                          <w:marLeft w:val="0"/>
                          <w:marRight w:val="0"/>
                          <w:marTop w:val="0"/>
                          <w:marBottom w:val="0"/>
                          <w:divBdr>
                            <w:top w:val="none" w:sz="0" w:space="0" w:color="auto"/>
                            <w:left w:val="none" w:sz="0" w:space="0" w:color="auto"/>
                            <w:bottom w:val="none" w:sz="0" w:space="0" w:color="auto"/>
                            <w:right w:val="none" w:sz="0" w:space="0" w:color="auto"/>
                          </w:divBdr>
                          <w:divsChild>
                            <w:div w:id="1615937978">
                              <w:marLeft w:val="0"/>
                              <w:marRight w:val="0"/>
                              <w:marTop w:val="0"/>
                              <w:marBottom w:val="0"/>
                              <w:divBdr>
                                <w:top w:val="none" w:sz="0" w:space="0" w:color="auto"/>
                                <w:left w:val="none" w:sz="0" w:space="0" w:color="auto"/>
                                <w:bottom w:val="none" w:sz="0" w:space="0" w:color="auto"/>
                                <w:right w:val="none" w:sz="0" w:space="0" w:color="auto"/>
                              </w:divBdr>
                              <w:divsChild>
                                <w:div w:id="1895460470">
                                  <w:marLeft w:val="0"/>
                                  <w:marRight w:val="0"/>
                                  <w:marTop w:val="0"/>
                                  <w:marBottom w:val="0"/>
                                  <w:divBdr>
                                    <w:top w:val="none" w:sz="0" w:space="0" w:color="auto"/>
                                    <w:left w:val="none" w:sz="0" w:space="0" w:color="auto"/>
                                    <w:bottom w:val="none" w:sz="0" w:space="0" w:color="auto"/>
                                    <w:right w:val="none" w:sz="0" w:space="0" w:color="auto"/>
                                  </w:divBdr>
                                  <w:divsChild>
                                    <w:div w:id="511602769">
                                      <w:marLeft w:val="0"/>
                                      <w:marRight w:val="0"/>
                                      <w:marTop w:val="0"/>
                                      <w:marBottom w:val="0"/>
                                      <w:divBdr>
                                        <w:top w:val="none" w:sz="0" w:space="0" w:color="auto"/>
                                        <w:left w:val="none" w:sz="0" w:space="0" w:color="auto"/>
                                        <w:bottom w:val="none" w:sz="0" w:space="0" w:color="auto"/>
                                        <w:right w:val="none" w:sz="0" w:space="0" w:color="auto"/>
                                      </w:divBdr>
                                      <w:divsChild>
                                        <w:div w:id="885289032">
                                          <w:marLeft w:val="0"/>
                                          <w:marRight w:val="0"/>
                                          <w:marTop w:val="0"/>
                                          <w:marBottom w:val="0"/>
                                          <w:divBdr>
                                            <w:top w:val="none" w:sz="0" w:space="0" w:color="auto"/>
                                            <w:left w:val="none" w:sz="0" w:space="0" w:color="auto"/>
                                            <w:bottom w:val="none" w:sz="0" w:space="0" w:color="auto"/>
                                            <w:right w:val="none" w:sz="0" w:space="0" w:color="auto"/>
                                          </w:divBdr>
                                          <w:divsChild>
                                            <w:div w:id="338193090">
                                              <w:marLeft w:val="0"/>
                                              <w:marRight w:val="0"/>
                                              <w:marTop w:val="0"/>
                                              <w:marBottom w:val="0"/>
                                              <w:divBdr>
                                                <w:top w:val="none" w:sz="0" w:space="0" w:color="auto"/>
                                                <w:left w:val="none" w:sz="0" w:space="0" w:color="auto"/>
                                                <w:bottom w:val="none" w:sz="0" w:space="0" w:color="auto"/>
                                                <w:right w:val="none" w:sz="0" w:space="0" w:color="auto"/>
                                              </w:divBdr>
                                              <w:divsChild>
                                                <w:div w:id="5185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837151">
      <w:bodyDiv w:val="1"/>
      <w:marLeft w:val="0"/>
      <w:marRight w:val="0"/>
      <w:marTop w:val="0"/>
      <w:marBottom w:val="0"/>
      <w:divBdr>
        <w:top w:val="none" w:sz="0" w:space="0" w:color="auto"/>
        <w:left w:val="none" w:sz="0" w:space="0" w:color="auto"/>
        <w:bottom w:val="none" w:sz="0" w:space="0" w:color="auto"/>
        <w:right w:val="none" w:sz="0" w:space="0" w:color="auto"/>
      </w:divBdr>
      <w:divsChild>
        <w:div w:id="1831822896">
          <w:marLeft w:val="0"/>
          <w:marRight w:val="0"/>
          <w:marTop w:val="0"/>
          <w:marBottom w:val="150"/>
          <w:divBdr>
            <w:top w:val="none" w:sz="0" w:space="0" w:color="auto"/>
            <w:left w:val="none" w:sz="0" w:space="0" w:color="auto"/>
            <w:bottom w:val="none" w:sz="0" w:space="0" w:color="auto"/>
            <w:right w:val="none" w:sz="0" w:space="0" w:color="auto"/>
          </w:divBdr>
        </w:div>
      </w:divsChild>
    </w:div>
    <w:div w:id="1868904241">
      <w:bodyDiv w:val="1"/>
      <w:marLeft w:val="0"/>
      <w:marRight w:val="0"/>
      <w:marTop w:val="0"/>
      <w:marBottom w:val="0"/>
      <w:divBdr>
        <w:top w:val="none" w:sz="0" w:space="0" w:color="auto"/>
        <w:left w:val="none" w:sz="0" w:space="0" w:color="auto"/>
        <w:bottom w:val="none" w:sz="0" w:space="0" w:color="auto"/>
        <w:right w:val="none" w:sz="0" w:space="0" w:color="auto"/>
      </w:divBdr>
      <w:divsChild>
        <w:div w:id="1783761093">
          <w:marLeft w:val="0"/>
          <w:marRight w:val="0"/>
          <w:marTop w:val="0"/>
          <w:marBottom w:val="0"/>
          <w:divBdr>
            <w:top w:val="none" w:sz="0" w:space="0" w:color="auto"/>
            <w:left w:val="none" w:sz="0" w:space="0" w:color="auto"/>
            <w:bottom w:val="none" w:sz="0" w:space="0" w:color="auto"/>
            <w:right w:val="none" w:sz="0" w:space="0" w:color="auto"/>
          </w:divBdr>
          <w:divsChild>
            <w:div w:id="1604803483">
              <w:marLeft w:val="0"/>
              <w:marRight w:val="0"/>
              <w:marTop w:val="0"/>
              <w:marBottom w:val="0"/>
              <w:divBdr>
                <w:top w:val="none" w:sz="0" w:space="0" w:color="auto"/>
                <w:left w:val="none" w:sz="0" w:space="0" w:color="auto"/>
                <w:bottom w:val="none" w:sz="0" w:space="0" w:color="auto"/>
                <w:right w:val="none" w:sz="0" w:space="0" w:color="auto"/>
              </w:divBdr>
              <w:divsChild>
                <w:div w:id="408579893">
                  <w:marLeft w:val="0"/>
                  <w:marRight w:val="0"/>
                  <w:marTop w:val="0"/>
                  <w:marBottom w:val="0"/>
                  <w:divBdr>
                    <w:top w:val="none" w:sz="0" w:space="0" w:color="auto"/>
                    <w:left w:val="none" w:sz="0" w:space="0" w:color="auto"/>
                    <w:bottom w:val="none" w:sz="0" w:space="0" w:color="auto"/>
                    <w:right w:val="none" w:sz="0" w:space="0" w:color="auto"/>
                  </w:divBdr>
                  <w:divsChild>
                    <w:div w:id="1403986443">
                      <w:marLeft w:val="0"/>
                      <w:marRight w:val="0"/>
                      <w:marTop w:val="0"/>
                      <w:marBottom w:val="0"/>
                      <w:divBdr>
                        <w:top w:val="none" w:sz="0" w:space="0" w:color="auto"/>
                        <w:left w:val="none" w:sz="0" w:space="0" w:color="auto"/>
                        <w:bottom w:val="none" w:sz="0" w:space="0" w:color="auto"/>
                        <w:right w:val="none" w:sz="0" w:space="0" w:color="auto"/>
                      </w:divBdr>
                      <w:divsChild>
                        <w:div w:id="700739964">
                          <w:marLeft w:val="0"/>
                          <w:marRight w:val="0"/>
                          <w:marTop w:val="0"/>
                          <w:marBottom w:val="0"/>
                          <w:divBdr>
                            <w:top w:val="none" w:sz="0" w:space="0" w:color="auto"/>
                            <w:left w:val="none" w:sz="0" w:space="0" w:color="auto"/>
                            <w:bottom w:val="none" w:sz="0" w:space="0" w:color="auto"/>
                            <w:right w:val="none" w:sz="0" w:space="0" w:color="auto"/>
                          </w:divBdr>
                          <w:divsChild>
                            <w:div w:id="1810512100">
                              <w:marLeft w:val="0"/>
                              <w:marRight w:val="0"/>
                              <w:marTop w:val="0"/>
                              <w:marBottom w:val="0"/>
                              <w:divBdr>
                                <w:top w:val="none" w:sz="0" w:space="0" w:color="auto"/>
                                <w:left w:val="none" w:sz="0" w:space="0" w:color="auto"/>
                                <w:bottom w:val="none" w:sz="0" w:space="0" w:color="auto"/>
                                <w:right w:val="none" w:sz="0" w:space="0" w:color="auto"/>
                              </w:divBdr>
                              <w:divsChild>
                                <w:div w:id="2294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980387">
      <w:bodyDiv w:val="1"/>
      <w:marLeft w:val="0"/>
      <w:marRight w:val="0"/>
      <w:marTop w:val="0"/>
      <w:marBottom w:val="0"/>
      <w:divBdr>
        <w:top w:val="none" w:sz="0" w:space="0" w:color="auto"/>
        <w:left w:val="none" w:sz="0" w:space="0" w:color="auto"/>
        <w:bottom w:val="none" w:sz="0" w:space="0" w:color="auto"/>
        <w:right w:val="none" w:sz="0" w:space="0" w:color="auto"/>
      </w:divBdr>
      <w:divsChild>
        <w:div w:id="1376930547">
          <w:marLeft w:val="0"/>
          <w:marRight w:val="0"/>
          <w:marTop w:val="0"/>
          <w:marBottom w:val="150"/>
          <w:divBdr>
            <w:top w:val="none" w:sz="0" w:space="0" w:color="auto"/>
            <w:left w:val="none" w:sz="0" w:space="0" w:color="auto"/>
            <w:bottom w:val="none" w:sz="0" w:space="0" w:color="auto"/>
            <w:right w:val="none" w:sz="0" w:space="0" w:color="auto"/>
          </w:divBdr>
          <w:divsChild>
            <w:div w:id="1048803152">
              <w:marLeft w:val="0"/>
              <w:marRight w:val="0"/>
              <w:marTop w:val="0"/>
              <w:marBottom w:val="0"/>
              <w:divBdr>
                <w:top w:val="none" w:sz="0" w:space="0" w:color="auto"/>
                <w:left w:val="none" w:sz="0" w:space="0" w:color="auto"/>
                <w:bottom w:val="none" w:sz="0" w:space="0" w:color="auto"/>
                <w:right w:val="none" w:sz="0" w:space="0" w:color="auto"/>
              </w:divBdr>
              <w:divsChild>
                <w:div w:id="582303069">
                  <w:marLeft w:val="0"/>
                  <w:marRight w:val="0"/>
                  <w:marTop w:val="0"/>
                  <w:marBottom w:val="0"/>
                  <w:divBdr>
                    <w:top w:val="none" w:sz="0" w:space="0" w:color="auto"/>
                    <w:left w:val="none" w:sz="0" w:space="0" w:color="auto"/>
                    <w:bottom w:val="none" w:sz="0" w:space="0" w:color="auto"/>
                    <w:right w:val="none" w:sz="0" w:space="0" w:color="auto"/>
                  </w:divBdr>
                  <w:divsChild>
                    <w:div w:id="283856335">
                      <w:marLeft w:val="0"/>
                      <w:marRight w:val="150"/>
                      <w:marTop w:val="0"/>
                      <w:marBottom w:val="0"/>
                      <w:divBdr>
                        <w:top w:val="none" w:sz="0" w:space="0" w:color="auto"/>
                        <w:left w:val="none" w:sz="0" w:space="0" w:color="auto"/>
                        <w:bottom w:val="none" w:sz="0" w:space="0" w:color="auto"/>
                        <w:right w:val="none" w:sz="0" w:space="0" w:color="auto"/>
                      </w:divBdr>
                      <w:divsChild>
                        <w:div w:id="168270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529833">
          <w:marLeft w:val="0"/>
          <w:marRight w:val="0"/>
          <w:marTop w:val="0"/>
          <w:marBottom w:val="150"/>
          <w:divBdr>
            <w:top w:val="none" w:sz="0" w:space="0" w:color="auto"/>
            <w:left w:val="none" w:sz="0" w:space="0" w:color="auto"/>
            <w:bottom w:val="none" w:sz="0" w:space="0" w:color="auto"/>
            <w:right w:val="none" w:sz="0" w:space="0" w:color="auto"/>
          </w:divBdr>
        </w:div>
        <w:div w:id="453718633">
          <w:marLeft w:val="0"/>
          <w:marRight w:val="0"/>
          <w:marTop w:val="0"/>
          <w:marBottom w:val="0"/>
          <w:divBdr>
            <w:top w:val="none" w:sz="0" w:space="0" w:color="auto"/>
            <w:left w:val="none" w:sz="0" w:space="0" w:color="auto"/>
            <w:bottom w:val="none" w:sz="0" w:space="0" w:color="auto"/>
            <w:right w:val="none" w:sz="0" w:space="0" w:color="auto"/>
          </w:divBdr>
          <w:divsChild>
            <w:div w:id="1867986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69102271">
      <w:bodyDiv w:val="1"/>
      <w:marLeft w:val="0"/>
      <w:marRight w:val="0"/>
      <w:marTop w:val="0"/>
      <w:marBottom w:val="0"/>
      <w:divBdr>
        <w:top w:val="none" w:sz="0" w:space="0" w:color="auto"/>
        <w:left w:val="none" w:sz="0" w:space="0" w:color="auto"/>
        <w:bottom w:val="none" w:sz="0" w:space="0" w:color="auto"/>
        <w:right w:val="none" w:sz="0" w:space="0" w:color="auto"/>
      </w:divBdr>
      <w:divsChild>
        <w:div w:id="1161652134">
          <w:marLeft w:val="0"/>
          <w:marRight w:val="0"/>
          <w:marTop w:val="0"/>
          <w:marBottom w:val="0"/>
          <w:divBdr>
            <w:top w:val="none" w:sz="0" w:space="0" w:color="auto"/>
            <w:left w:val="none" w:sz="0" w:space="0" w:color="auto"/>
            <w:bottom w:val="none" w:sz="0" w:space="0" w:color="auto"/>
            <w:right w:val="none" w:sz="0" w:space="0" w:color="auto"/>
          </w:divBdr>
        </w:div>
      </w:divsChild>
    </w:div>
    <w:div w:id="1869105914">
      <w:bodyDiv w:val="1"/>
      <w:marLeft w:val="0"/>
      <w:marRight w:val="0"/>
      <w:marTop w:val="0"/>
      <w:marBottom w:val="0"/>
      <w:divBdr>
        <w:top w:val="none" w:sz="0" w:space="0" w:color="auto"/>
        <w:left w:val="none" w:sz="0" w:space="0" w:color="auto"/>
        <w:bottom w:val="none" w:sz="0" w:space="0" w:color="auto"/>
        <w:right w:val="none" w:sz="0" w:space="0" w:color="auto"/>
      </w:divBdr>
    </w:div>
    <w:div w:id="1869179201">
      <w:bodyDiv w:val="1"/>
      <w:marLeft w:val="0"/>
      <w:marRight w:val="0"/>
      <w:marTop w:val="0"/>
      <w:marBottom w:val="0"/>
      <w:divBdr>
        <w:top w:val="none" w:sz="0" w:space="0" w:color="auto"/>
        <w:left w:val="none" w:sz="0" w:space="0" w:color="auto"/>
        <w:bottom w:val="none" w:sz="0" w:space="0" w:color="auto"/>
        <w:right w:val="none" w:sz="0" w:space="0" w:color="auto"/>
      </w:divBdr>
      <w:divsChild>
        <w:div w:id="1661763572">
          <w:marLeft w:val="0"/>
          <w:marRight w:val="0"/>
          <w:marTop w:val="0"/>
          <w:marBottom w:val="0"/>
          <w:divBdr>
            <w:top w:val="none" w:sz="0" w:space="0" w:color="auto"/>
            <w:left w:val="none" w:sz="0" w:space="0" w:color="auto"/>
            <w:bottom w:val="dotted" w:sz="6" w:space="4" w:color="DDDDDD"/>
            <w:right w:val="none" w:sz="0" w:space="0" w:color="auto"/>
          </w:divBdr>
          <w:divsChild>
            <w:div w:id="17306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3143">
      <w:bodyDiv w:val="1"/>
      <w:marLeft w:val="0"/>
      <w:marRight w:val="0"/>
      <w:marTop w:val="0"/>
      <w:marBottom w:val="0"/>
      <w:divBdr>
        <w:top w:val="none" w:sz="0" w:space="0" w:color="auto"/>
        <w:left w:val="none" w:sz="0" w:space="0" w:color="auto"/>
        <w:bottom w:val="none" w:sz="0" w:space="0" w:color="auto"/>
        <w:right w:val="none" w:sz="0" w:space="0" w:color="auto"/>
      </w:divBdr>
    </w:div>
    <w:div w:id="1869444900">
      <w:bodyDiv w:val="1"/>
      <w:marLeft w:val="0"/>
      <w:marRight w:val="0"/>
      <w:marTop w:val="0"/>
      <w:marBottom w:val="0"/>
      <w:divBdr>
        <w:top w:val="none" w:sz="0" w:space="0" w:color="auto"/>
        <w:left w:val="none" w:sz="0" w:space="0" w:color="auto"/>
        <w:bottom w:val="none" w:sz="0" w:space="0" w:color="auto"/>
        <w:right w:val="none" w:sz="0" w:space="0" w:color="auto"/>
      </w:divBdr>
      <w:divsChild>
        <w:div w:id="1081869405">
          <w:marLeft w:val="0"/>
          <w:marRight w:val="0"/>
          <w:marTop w:val="0"/>
          <w:marBottom w:val="0"/>
          <w:divBdr>
            <w:top w:val="none" w:sz="0" w:space="0" w:color="auto"/>
            <w:left w:val="none" w:sz="0" w:space="0" w:color="auto"/>
            <w:bottom w:val="none" w:sz="0" w:space="0" w:color="auto"/>
            <w:right w:val="none" w:sz="0" w:space="0" w:color="auto"/>
          </w:divBdr>
          <w:divsChild>
            <w:div w:id="481770915">
              <w:marLeft w:val="0"/>
              <w:marRight w:val="0"/>
              <w:marTop w:val="0"/>
              <w:marBottom w:val="0"/>
              <w:divBdr>
                <w:top w:val="none" w:sz="0" w:space="0" w:color="auto"/>
                <w:left w:val="none" w:sz="0" w:space="0" w:color="auto"/>
                <w:bottom w:val="none" w:sz="0" w:space="0" w:color="auto"/>
                <w:right w:val="none" w:sz="0" w:space="0" w:color="auto"/>
              </w:divBdr>
            </w:div>
            <w:div w:id="1015887029">
              <w:marLeft w:val="0"/>
              <w:marRight w:val="0"/>
              <w:marTop w:val="0"/>
              <w:marBottom w:val="150"/>
              <w:divBdr>
                <w:top w:val="none" w:sz="0" w:space="0" w:color="auto"/>
                <w:left w:val="none" w:sz="0" w:space="0" w:color="auto"/>
                <w:bottom w:val="none" w:sz="0" w:space="0" w:color="auto"/>
                <w:right w:val="none" w:sz="0" w:space="0" w:color="auto"/>
              </w:divBdr>
            </w:div>
          </w:divsChild>
        </w:div>
        <w:div w:id="1436943515">
          <w:marLeft w:val="0"/>
          <w:marRight w:val="0"/>
          <w:marTop w:val="0"/>
          <w:marBottom w:val="150"/>
          <w:divBdr>
            <w:top w:val="none" w:sz="0" w:space="0" w:color="auto"/>
            <w:left w:val="none" w:sz="0" w:space="0" w:color="auto"/>
            <w:bottom w:val="none" w:sz="0" w:space="0" w:color="auto"/>
            <w:right w:val="none" w:sz="0" w:space="0" w:color="auto"/>
          </w:divBdr>
          <w:divsChild>
            <w:div w:id="14938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5296">
      <w:bodyDiv w:val="1"/>
      <w:marLeft w:val="0"/>
      <w:marRight w:val="0"/>
      <w:marTop w:val="0"/>
      <w:marBottom w:val="0"/>
      <w:divBdr>
        <w:top w:val="none" w:sz="0" w:space="0" w:color="auto"/>
        <w:left w:val="none" w:sz="0" w:space="0" w:color="auto"/>
        <w:bottom w:val="none" w:sz="0" w:space="0" w:color="auto"/>
        <w:right w:val="none" w:sz="0" w:space="0" w:color="auto"/>
      </w:divBdr>
    </w:div>
    <w:div w:id="1869873643">
      <w:bodyDiv w:val="1"/>
      <w:marLeft w:val="0"/>
      <w:marRight w:val="0"/>
      <w:marTop w:val="0"/>
      <w:marBottom w:val="0"/>
      <w:divBdr>
        <w:top w:val="none" w:sz="0" w:space="0" w:color="auto"/>
        <w:left w:val="none" w:sz="0" w:space="0" w:color="auto"/>
        <w:bottom w:val="none" w:sz="0" w:space="0" w:color="auto"/>
        <w:right w:val="none" w:sz="0" w:space="0" w:color="auto"/>
      </w:divBdr>
      <w:divsChild>
        <w:div w:id="89470608">
          <w:marLeft w:val="0"/>
          <w:marRight w:val="0"/>
          <w:marTop w:val="0"/>
          <w:marBottom w:val="450"/>
          <w:divBdr>
            <w:top w:val="none" w:sz="0" w:space="0" w:color="auto"/>
            <w:left w:val="none" w:sz="0" w:space="0" w:color="auto"/>
            <w:bottom w:val="single" w:sz="6" w:space="19" w:color="EEEEEE"/>
            <w:right w:val="none" w:sz="0" w:space="0" w:color="auto"/>
          </w:divBdr>
          <w:divsChild>
            <w:div w:id="848757189">
              <w:marLeft w:val="0"/>
              <w:marRight w:val="0"/>
              <w:marTop w:val="0"/>
              <w:marBottom w:val="150"/>
              <w:divBdr>
                <w:top w:val="none" w:sz="0" w:space="0" w:color="auto"/>
                <w:left w:val="none" w:sz="0" w:space="0" w:color="auto"/>
                <w:bottom w:val="none" w:sz="0" w:space="0" w:color="auto"/>
                <w:right w:val="none" w:sz="0" w:space="0" w:color="auto"/>
              </w:divBdr>
              <w:divsChild>
                <w:div w:id="1518496029">
                  <w:marLeft w:val="0"/>
                  <w:marRight w:val="0"/>
                  <w:marTop w:val="0"/>
                  <w:marBottom w:val="0"/>
                  <w:divBdr>
                    <w:top w:val="none" w:sz="0" w:space="0" w:color="auto"/>
                    <w:left w:val="none" w:sz="0" w:space="0" w:color="auto"/>
                    <w:bottom w:val="none" w:sz="0" w:space="0" w:color="auto"/>
                    <w:right w:val="none" w:sz="0" w:space="0" w:color="auto"/>
                  </w:divBdr>
                </w:div>
              </w:divsChild>
            </w:div>
            <w:div w:id="1485470455">
              <w:marLeft w:val="0"/>
              <w:marRight w:val="0"/>
              <w:marTop w:val="0"/>
              <w:marBottom w:val="0"/>
              <w:divBdr>
                <w:top w:val="none" w:sz="0" w:space="0" w:color="auto"/>
                <w:left w:val="none" w:sz="0" w:space="0" w:color="auto"/>
                <w:bottom w:val="none" w:sz="0" w:space="0" w:color="auto"/>
                <w:right w:val="none" w:sz="0" w:space="0" w:color="auto"/>
              </w:divBdr>
            </w:div>
          </w:divsChild>
        </w:div>
        <w:div w:id="416289085">
          <w:marLeft w:val="0"/>
          <w:marRight w:val="0"/>
          <w:marTop w:val="0"/>
          <w:marBottom w:val="0"/>
          <w:divBdr>
            <w:top w:val="none" w:sz="0" w:space="0" w:color="auto"/>
            <w:left w:val="none" w:sz="0" w:space="0" w:color="auto"/>
            <w:bottom w:val="none" w:sz="0" w:space="0" w:color="auto"/>
            <w:right w:val="none" w:sz="0" w:space="0" w:color="auto"/>
          </w:divBdr>
          <w:divsChild>
            <w:div w:id="508757493">
              <w:marLeft w:val="0"/>
              <w:marRight w:val="0"/>
              <w:marTop w:val="0"/>
              <w:marBottom w:val="0"/>
              <w:divBdr>
                <w:top w:val="none" w:sz="0" w:space="0" w:color="auto"/>
                <w:left w:val="none" w:sz="0" w:space="0" w:color="auto"/>
                <w:bottom w:val="none" w:sz="0" w:space="0" w:color="auto"/>
                <w:right w:val="none" w:sz="0" w:space="0" w:color="auto"/>
              </w:divBdr>
              <w:divsChild>
                <w:div w:id="1133328248">
                  <w:marLeft w:val="0"/>
                  <w:marRight w:val="0"/>
                  <w:marTop w:val="0"/>
                  <w:marBottom w:val="0"/>
                  <w:divBdr>
                    <w:top w:val="none" w:sz="0" w:space="0" w:color="auto"/>
                    <w:left w:val="none" w:sz="0" w:space="0" w:color="auto"/>
                    <w:bottom w:val="none" w:sz="0" w:space="0" w:color="auto"/>
                    <w:right w:val="none" w:sz="0" w:space="0" w:color="auto"/>
                  </w:divBdr>
                </w:div>
                <w:div w:id="1004217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870681131">
      <w:bodyDiv w:val="1"/>
      <w:marLeft w:val="0"/>
      <w:marRight w:val="0"/>
      <w:marTop w:val="0"/>
      <w:marBottom w:val="0"/>
      <w:divBdr>
        <w:top w:val="none" w:sz="0" w:space="0" w:color="auto"/>
        <w:left w:val="none" w:sz="0" w:space="0" w:color="auto"/>
        <w:bottom w:val="none" w:sz="0" w:space="0" w:color="auto"/>
        <w:right w:val="none" w:sz="0" w:space="0" w:color="auto"/>
      </w:divBdr>
      <w:divsChild>
        <w:div w:id="1886679494">
          <w:marLeft w:val="0"/>
          <w:marRight w:val="0"/>
          <w:marTop w:val="0"/>
          <w:marBottom w:val="0"/>
          <w:divBdr>
            <w:top w:val="none" w:sz="0" w:space="0" w:color="auto"/>
            <w:left w:val="none" w:sz="0" w:space="0" w:color="auto"/>
            <w:bottom w:val="dotted" w:sz="6" w:space="4" w:color="DDDDDD"/>
            <w:right w:val="none" w:sz="0" w:space="0" w:color="auto"/>
          </w:divBdr>
          <w:divsChild>
            <w:div w:id="3779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3210">
      <w:bodyDiv w:val="1"/>
      <w:marLeft w:val="0"/>
      <w:marRight w:val="0"/>
      <w:marTop w:val="0"/>
      <w:marBottom w:val="0"/>
      <w:divBdr>
        <w:top w:val="none" w:sz="0" w:space="0" w:color="auto"/>
        <w:left w:val="none" w:sz="0" w:space="0" w:color="auto"/>
        <w:bottom w:val="none" w:sz="0" w:space="0" w:color="auto"/>
        <w:right w:val="none" w:sz="0" w:space="0" w:color="auto"/>
      </w:divBdr>
      <w:divsChild>
        <w:div w:id="1782937">
          <w:marLeft w:val="0"/>
          <w:marRight w:val="0"/>
          <w:marTop w:val="0"/>
          <w:marBottom w:val="150"/>
          <w:divBdr>
            <w:top w:val="none" w:sz="0" w:space="0" w:color="auto"/>
            <w:left w:val="none" w:sz="0" w:space="0" w:color="auto"/>
            <w:bottom w:val="none" w:sz="0" w:space="0" w:color="auto"/>
            <w:right w:val="none" w:sz="0" w:space="0" w:color="auto"/>
          </w:divBdr>
        </w:div>
        <w:div w:id="67658348">
          <w:marLeft w:val="0"/>
          <w:marRight w:val="0"/>
          <w:marTop w:val="0"/>
          <w:marBottom w:val="150"/>
          <w:divBdr>
            <w:top w:val="none" w:sz="0" w:space="0" w:color="auto"/>
            <w:left w:val="none" w:sz="0" w:space="0" w:color="auto"/>
            <w:bottom w:val="none" w:sz="0" w:space="0" w:color="auto"/>
            <w:right w:val="none" w:sz="0" w:space="0" w:color="auto"/>
          </w:divBdr>
        </w:div>
        <w:div w:id="164126364">
          <w:marLeft w:val="0"/>
          <w:marRight w:val="0"/>
          <w:marTop w:val="0"/>
          <w:marBottom w:val="150"/>
          <w:divBdr>
            <w:top w:val="none" w:sz="0" w:space="0" w:color="auto"/>
            <w:left w:val="none" w:sz="0" w:space="0" w:color="auto"/>
            <w:bottom w:val="none" w:sz="0" w:space="0" w:color="auto"/>
            <w:right w:val="none" w:sz="0" w:space="0" w:color="auto"/>
          </w:divBdr>
        </w:div>
        <w:div w:id="218057877">
          <w:marLeft w:val="0"/>
          <w:marRight w:val="0"/>
          <w:marTop w:val="0"/>
          <w:marBottom w:val="150"/>
          <w:divBdr>
            <w:top w:val="none" w:sz="0" w:space="0" w:color="auto"/>
            <w:left w:val="none" w:sz="0" w:space="0" w:color="auto"/>
            <w:bottom w:val="none" w:sz="0" w:space="0" w:color="auto"/>
            <w:right w:val="none" w:sz="0" w:space="0" w:color="auto"/>
          </w:divBdr>
        </w:div>
        <w:div w:id="407197579">
          <w:marLeft w:val="0"/>
          <w:marRight w:val="0"/>
          <w:marTop w:val="0"/>
          <w:marBottom w:val="150"/>
          <w:divBdr>
            <w:top w:val="none" w:sz="0" w:space="0" w:color="auto"/>
            <w:left w:val="none" w:sz="0" w:space="0" w:color="auto"/>
            <w:bottom w:val="none" w:sz="0" w:space="0" w:color="auto"/>
            <w:right w:val="none" w:sz="0" w:space="0" w:color="auto"/>
          </w:divBdr>
        </w:div>
        <w:div w:id="1081757331">
          <w:marLeft w:val="0"/>
          <w:marRight w:val="0"/>
          <w:marTop w:val="0"/>
          <w:marBottom w:val="150"/>
          <w:divBdr>
            <w:top w:val="none" w:sz="0" w:space="0" w:color="auto"/>
            <w:left w:val="none" w:sz="0" w:space="0" w:color="auto"/>
            <w:bottom w:val="none" w:sz="0" w:space="0" w:color="auto"/>
            <w:right w:val="none" w:sz="0" w:space="0" w:color="auto"/>
          </w:divBdr>
        </w:div>
        <w:div w:id="1098910309">
          <w:marLeft w:val="0"/>
          <w:marRight w:val="0"/>
          <w:marTop w:val="0"/>
          <w:marBottom w:val="150"/>
          <w:divBdr>
            <w:top w:val="none" w:sz="0" w:space="0" w:color="auto"/>
            <w:left w:val="none" w:sz="0" w:space="0" w:color="auto"/>
            <w:bottom w:val="none" w:sz="0" w:space="0" w:color="auto"/>
            <w:right w:val="none" w:sz="0" w:space="0" w:color="auto"/>
          </w:divBdr>
        </w:div>
        <w:div w:id="1552351458">
          <w:marLeft w:val="0"/>
          <w:marRight w:val="0"/>
          <w:marTop w:val="0"/>
          <w:marBottom w:val="150"/>
          <w:divBdr>
            <w:top w:val="none" w:sz="0" w:space="0" w:color="auto"/>
            <w:left w:val="none" w:sz="0" w:space="0" w:color="auto"/>
            <w:bottom w:val="none" w:sz="0" w:space="0" w:color="auto"/>
            <w:right w:val="none" w:sz="0" w:space="0" w:color="auto"/>
          </w:divBdr>
        </w:div>
        <w:div w:id="1675493945">
          <w:marLeft w:val="0"/>
          <w:marRight w:val="0"/>
          <w:marTop w:val="0"/>
          <w:marBottom w:val="150"/>
          <w:divBdr>
            <w:top w:val="none" w:sz="0" w:space="0" w:color="auto"/>
            <w:left w:val="none" w:sz="0" w:space="0" w:color="auto"/>
            <w:bottom w:val="none" w:sz="0" w:space="0" w:color="auto"/>
            <w:right w:val="none" w:sz="0" w:space="0" w:color="auto"/>
          </w:divBdr>
        </w:div>
        <w:div w:id="1950700009">
          <w:marLeft w:val="0"/>
          <w:marRight w:val="0"/>
          <w:marTop w:val="0"/>
          <w:marBottom w:val="150"/>
          <w:divBdr>
            <w:top w:val="none" w:sz="0" w:space="0" w:color="auto"/>
            <w:left w:val="none" w:sz="0" w:space="0" w:color="auto"/>
            <w:bottom w:val="none" w:sz="0" w:space="0" w:color="auto"/>
            <w:right w:val="none" w:sz="0" w:space="0" w:color="auto"/>
          </w:divBdr>
        </w:div>
      </w:divsChild>
    </w:div>
    <w:div w:id="1871186050">
      <w:bodyDiv w:val="1"/>
      <w:marLeft w:val="0"/>
      <w:marRight w:val="0"/>
      <w:marTop w:val="0"/>
      <w:marBottom w:val="0"/>
      <w:divBdr>
        <w:top w:val="none" w:sz="0" w:space="0" w:color="auto"/>
        <w:left w:val="none" w:sz="0" w:space="0" w:color="auto"/>
        <w:bottom w:val="none" w:sz="0" w:space="0" w:color="auto"/>
        <w:right w:val="none" w:sz="0" w:space="0" w:color="auto"/>
      </w:divBdr>
    </w:div>
    <w:div w:id="1871524495">
      <w:bodyDiv w:val="1"/>
      <w:marLeft w:val="0"/>
      <w:marRight w:val="0"/>
      <w:marTop w:val="0"/>
      <w:marBottom w:val="0"/>
      <w:divBdr>
        <w:top w:val="none" w:sz="0" w:space="0" w:color="auto"/>
        <w:left w:val="none" w:sz="0" w:space="0" w:color="auto"/>
        <w:bottom w:val="none" w:sz="0" w:space="0" w:color="auto"/>
        <w:right w:val="none" w:sz="0" w:space="0" w:color="auto"/>
      </w:divBdr>
      <w:divsChild>
        <w:div w:id="588150815">
          <w:marLeft w:val="0"/>
          <w:marRight w:val="0"/>
          <w:marTop w:val="0"/>
          <w:marBottom w:val="150"/>
          <w:divBdr>
            <w:top w:val="none" w:sz="0" w:space="0" w:color="auto"/>
            <w:left w:val="none" w:sz="0" w:space="0" w:color="auto"/>
            <w:bottom w:val="none" w:sz="0" w:space="0" w:color="auto"/>
            <w:right w:val="none" w:sz="0" w:space="0" w:color="auto"/>
          </w:divBdr>
        </w:div>
        <w:div w:id="1168136990">
          <w:marLeft w:val="0"/>
          <w:marRight w:val="0"/>
          <w:marTop w:val="0"/>
          <w:marBottom w:val="0"/>
          <w:divBdr>
            <w:top w:val="none" w:sz="0" w:space="0" w:color="auto"/>
            <w:left w:val="none" w:sz="0" w:space="0" w:color="auto"/>
            <w:bottom w:val="none" w:sz="0" w:space="0" w:color="auto"/>
            <w:right w:val="none" w:sz="0" w:space="0" w:color="auto"/>
          </w:divBdr>
        </w:div>
        <w:div w:id="2077121715">
          <w:marLeft w:val="0"/>
          <w:marRight w:val="0"/>
          <w:marTop w:val="0"/>
          <w:marBottom w:val="0"/>
          <w:divBdr>
            <w:top w:val="none" w:sz="0" w:space="0" w:color="auto"/>
            <w:left w:val="none" w:sz="0" w:space="0" w:color="auto"/>
            <w:bottom w:val="none" w:sz="0" w:space="0" w:color="auto"/>
            <w:right w:val="none" w:sz="0" w:space="0" w:color="auto"/>
          </w:divBdr>
          <w:divsChild>
            <w:div w:id="1934432134">
              <w:marLeft w:val="0"/>
              <w:marRight w:val="0"/>
              <w:marTop w:val="0"/>
              <w:marBottom w:val="225"/>
              <w:divBdr>
                <w:top w:val="none" w:sz="0" w:space="0" w:color="auto"/>
                <w:left w:val="none" w:sz="0" w:space="0" w:color="auto"/>
                <w:bottom w:val="none" w:sz="0" w:space="0" w:color="auto"/>
                <w:right w:val="none" w:sz="0" w:space="0" w:color="auto"/>
              </w:divBdr>
              <w:divsChild>
                <w:div w:id="637220490">
                  <w:marLeft w:val="0"/>
                  <w:marRight w:val="0"/>
                  <w:marTop w:val="0"/>
                  <w:marBottom w:val="150"/>
                  <w:divBdr>
                    <w:top w:val="none" w:sz="0" w:space="0" w:color="auto"/>
                    <w:left w:val="none" w:sz="0" w:space="0" w:color="auto"/>
                    <w:bottom w:val="none" w:sz="0" w:space="0" w:color="auto"/>
                    <w:right w:val="none" w:sz="0" w:space="0" w:color="auto"/>
                  </w:divBdr>
                </w:div>
                <w:div w:id="1119371745">
                  <w:marLeft w:val="0"/>
                  <w:marRight w:val="0"/>
                  <w:marTop w:val="0"/>
                  <w:marBottom w:val="150"/>
                  <w:divBdr>
                    <w:top w:val="none" w:sz="0" w:space="0" w:color="auto"/>
                    <w:left w:val="none" w:sz="0" w:space="0" w:color="auto"/>
                    <w:bottom w:val="none" w:sz="0" w:space="0" w:color="auto"/>
                    <w:right w:val="none" w:sz="0" w:space="0" w:color="auto"/>
                  </w:divBdr>
                </w:div>
                <w:div w:id="1283927254">
                  <w:marLeft w:val="0"/>
                  <w:marRight w:val="0"/>
                  <w:marTop w:val="0"/>
                  <w:marBottom w:val="150"/>
                  <w:divBdr>
                    <w:top w:val="none" w:sz="0" w:space="0" w:color="auto"/>
                    <w:left w:val="none" w:sz="0" w:space="0" w:color="auto"/>
                    <w:bottom w:val="none" w:sz="0" w:space="0" w:color="auto"/>
                    <w:right w:val="none" w:sz="0" w:space="0" w:color="auto"/>
                  </w:divBdr>
                </w:div>
                <w:div w:id="2016569047">
                  <w:marLeft w:val="0"/>
                  <w:marRight w:val="0"/>
                  <w:marTop w:val="0"/>
                  <w:marBottom w:val="150"/>
                  <w:divBdr>
                    <w:top w:val="none" w:sz="0" w:space="0" w:color="auto"/>
                    <w:left w:val="none" w:sz="0" w:space="0" w:color="auto"/>
                    <w:bottom w:val="none" w:sz="0" w:space="0" w:color="auto"/>
                    <w:right w:val="none" w:sz="0" w:space="0" w:color="auto"/>
                  </w:divBdr>
                  <w:divsChild>
                    <w:div w:id="1144347757">
                      <w:marLeft w:val="0"/>
                      <w:marRight w:val="0"/>
                      <w:marTop w:val="0"/>
                      <w:marBottom w:val="150"/>
                      <w:divBdr>
                        <w:top w:val="none" w:sz="0" w:space="0" w:color="auto"/>
                        <w:left w:val="none" w:sz="0" w:space="0" w:color="auto"/>
                        <w:bottom w:val="none" w:sz="0" w:space="0" w:color="auto"/>
                        <w:right w:val="none" w:sz="0" w:space="0" w:color="auto"/>
                      </w:divBdr>
                      <w:divsChild>
                        <w:div w:id="17187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13598">
                  <w:marLeft w:val="0"/>
                  <w:marRight w:val="0"/>
                  <w:marTop w:val="0"/>
                  <w:marBottom w:val="150"/>
                  <w:divBdr>
                    <w:top w:val="none" w:sz="0" w:space="0" w:color="auto"/>
                    <w:left w:val="none" w:sz="0" w:space="0" w:color="auto"/>
                    <w:bottom w:val="none" w:sz="0" w:space="0" w:color="auto"/>
                    <w:right w:val="none" w:sz="0" w:space="0" w:color="auto"/>
                  </w:divBdr>
                </w:div>
                <w:div w:id="2045010596">
                  <w:marLeft w:val="0"/>
                  <w:marRight w:val="0"/>
                  <w:marTop w:val="0"/>
                  <w:marBottom w:val="150"/>
                  <w:divBdr>
                    <w:top w:val="none" w:sz="0" w:space="0" w:color="auto"/>
                    <w:left w:val="none" w:sz="0" w:space="0" w:color="auto"/>
                    <w:bottom w:val="none" w:sz="0" w:space="0" w:color="auto"/>
                    <w:right w:val="none" w:sz="0" w:space="0" w:color="auto"/>
                  </w:divBdr>
                  <w:divsChild>
                    <w:div w:id="1564098254">
                      <w:marLeft w:val="0"/>
                      <w:marRight w:val="0"/>
                      <w:marTop w:val="0"/>
                      <w:marBottom w:val="150"/>
                      <w:divBdr>
                        <w:top w:val="none" w:sz="0" w:space="0" w:color="auto"/>
                        <w:left w:val="none" w:sz="0" w:space="0" w:color="auto"/>
                        <w:bottom w:val="none" w:sz="0" w:space="0" w:color="auto"/>
                        <w:right w:val="none" w:sz="0" w:space="0" w:color="auto"/>
                      </w:divBdr>
                      <w:divsChild>
                        <w:div w:id="1209533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71647848">
      <w:bodyDiv w:val="1"/>
      <w:marLeft w:val="0"/>
      <w:marRight w:val="0"/>
      <w:marTop w:val="0"/>
      <w:marBottom w:val="0"/>
      <w:divBdr>
        <w:top w:val="none" w:sz="0" w:space="0" w:color="auto"/>
        <w:left w:val="none" w:sz="0" w:space="0" w:color="auto"/>
        <w:bottom w:val="none" w:sz="0" w:space="0" w:color="auto"/>
        <w:right w:val="none" w:sz="0" w:space="0" w:color="auto"/>
      </w:divBdr>
      <w:divsChild>
        <w:div w:id="551766548">
          <w:marLeft w:val="0"/>
          <w:marRight w:val="0"/>
          <w:marTop w:val="0"/>
          <w:marBottom w:val="0"/>
          <w:divBdr>
            <w:top w:val="none" w:sz="0" w:space="0" w:color="auto"/>
            <w:left w:val="none" w:sz="0" w:space="0" w:color="auto"/>
            <w:bottom w:val="dotted" w:sz="6" w:space="4" w:color="DDDDDD"/>
            <w:right w:val="none" w:sz="0" w:space="0" w:color="auto"/>
          </w:divBdr>
          <w:divsChild>
            <w:div w:id="16743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18004">
      <w:bodyDiv w:val="1"/>
      <w:marLeft w:val="0"/>
      <w:marRight w:val="0"/>
      <w:marTop w:val="0"/>
      <w:marBottom w:val="0"/>
      <w:divBdr>
        <w:top w:val="none" w:sz="0" w:space="0" w:color="auto"/>
        <w:left w:val="none" w:sz="0" w:space="0" w:color="auto"/>
        <w:bottom w:val="none" w:sz="0" w:space="0" w:color="auto"/>
        <w:right w:val="none" w:sz="0" w:space="0" w:color="auto"/>
      </w:divBdr>
    </w:div>
    <w:div w:id="1872575452">
      <w:bodyDiv w:val="1"/>
      <w:marLeft w:val="0"/>
      <w:marRight w:val="0"/>
      <w:marTop w:val="0"/>
      <w:marBottom w:val="0"/>
      <w:divBdr>
        <w:top w:val="none" w:sz="0" w:space="0" w:color="auto"/>
        <w:left w:val="none" w:sz="0" w:space="0" w:color="auto"/>
        <w:bottom w:val="none" w:sz="0" w:space="0" w:color="auto"/>
        <w:right w:val="none" w:sz="0" w:space="0" w:color="auto"/>
      </w:divBdr>
      <w:divsChild>
        <w:div w:id="844783832">
          <w:marLeft w:val="0"/>
          <w:marRight w:val="0"/>
          <w:marTop w:val="0"/>
          <w:marBottom w:val="150"/>
          <w:divBdr>
            <w:top w:val="none" w:sz="0" w:space="0" w:color="auto"/>
            <w:left w:val="none" w:sz="0" w:space="0" w:color="auto"/>
            <w:bottom w:val="none" w:sz="0" w:space="0" w:color="auto"/>
            <w:right w:val="none" w:sz="0" w:space="0" w:color="auto"/>
          </w:divBdr>
        </w:div>
      </w:divsChild>
    </w:div>
    <w:div w:id="1872764165">
      <w:bodyDiv w:val="1"/>
      <w:marLeft w:val="0"/>
      <w:marRight w:val="0"/>
      <w:marTop w:val="0"/>
      <w:marBottom w:val="0"/>
      <w:divBdr>
        <w:top w:val="none" w:sz="0" w:space="0" w:color="auto"/>
        <w:left w:val="none" w:sz="0" w:space="0" w:color="auto"/>
        <w:bottom w:val="none" w:sz="0" w:space="0" w:color="auto"/>
        <w:right w:val="none" w:sz="0" w:space="0" w:color="auto"/>
      </w:divBdr>
      <w:divsChild>
        <w:div w:id="850216824">
          <w:marLeft w:val="0"/>
          <w:marRight w:val="0"/>
          <w:marTop w:val="0"/>
          <w:marBottom w:val="0"/>
          <w:divBdr>
            <w:top w:val="none" w:sz="0" w:space="0" w:color="auto"/>
            <w:left w:val="none" w:sz="0" w:space="0" w:color="auto"/>
            <w:bottom w:val="none" w:sz="0" w:space="0" w:color="auto"/>
            <w:right w:val="none" w:sz="0" w:space="0" w:color="auto"/>
          </w:divBdr>
        </w:div>
      </w:divsChild>
    </w:div>
    <w:div w:id="1872910246">
      <w:bodyDiv w:val="1"/>
      <w:marLeft w:val="0"/>
      <w:marRight w:val="0"/>
      <w:marTop w:val="0"/>
      <w:marBottom w:val="0"/>
      <w:divBdr>
        <w:top w:val="none" w:sz="0" w:space="0" w:color="auto"/>
        <w:left w:val="none" w:sz="0" w:space="0" w:color="auto"/>
        <w:bottom w:val="none" w:sz="0" w:space="0" w:color="auto"/>
        <w:right w:val="none" w:sz="0" w:space="0" w:color="auto"/>
      </w:divBdr>
      <w:divsChild>
        <w:div w:id="1647854379">
          <w:marLeft w:val="0"/>
          <w:marRight w:val="0"/>
          <w:marTop w:val="0"/>
          <w:marBottom w:val="0"/>
          <w:divBdr>
            <w:top w:val="none" w:sz="0" w:space="0" w:color="auto"/>
            <w:left w:val="none" w:sz="0" w:space="0" w:color="auto"/>
            <w:bottom w:val="dotted" w:sz="6" w:space="4" w:color="DDDDDD"/>
            <w:right w:val="none" w:sz="0" w:space="0" w:color="auto"/>
          </w:divBdr>
        </w:div>
      </w:divsChild>
    </w:div>
    <w:div w:id="1872919481">
      <w:bodyDiv w:val="1"/>
      <w:marLeft w:val="0"/>
      <w:marRight w:val="0"/>
      <w:marTop w:val="0"/>
      <w:marBottom w:val="0"/>
      <w:divBdr>
        <w:top w:val="none" w:sz="0" w:space="0" w:color="auto"/>
        <w:left w:val="none" w:sz="0" w:space="0" w:color="auto"/>
        <w:bottom w:val="none" w:sz="0" w:space="0" w:color="auto"/>
        <w:right w:val="none" w:sz="0" w:space="0" w:color="auto"/>
      </w:divBdr>
      <w:divsChild>
        <w:div w:id="1788622994">
          <w:marLeft w:val="0"/>
          <w:marRight w:val="0"/>
          <w:marTop w:val="0"/>
          <w:marBottom w:val="150"/>
          <w:divBdr>
            <w:top w:val="none" w:sz="0" w:space="0" w:color="auto"/>
            <w:left w:val="none" w:sz="0" w:space="0" w:color="auto"/>
            <w:bottom w:val="none" w:sz="0" w:space="0" w:color="auto"/>
            <w:right w:val="none" w:sz="0" w:space="0" w:color="auto"/>
          </w:divBdr>
          <w:divsChild>
            <w:div w:id="2090690326">
              <w:marLeft w:val="0"/>
              <w:marRight w:val="0"/>
              <w:marTop w:val="0"/>
              <w:marBottom w:val="0"/>
              <w:divBdr>
                <w:top w:val="none" w:sz="0" w:space="0" w:color="auto"/>
                <w:left w:val="none" w:sz="0" w:space="0" w:color="auto"/>
                <w:bottom w:val="none" w:sz="0" w:space="0" w:color="auto"/>
                <w:right w:val="none" w:sz="0" w:space="0" w:color="auto"/>
              </w:divBdr>
              <w:divsChild>
                <w:div w:id="522790274">
                  <w:marLeft w:val="0"/>
                  <w:marRight w:val="0"/>
                  <w:marTop w:val="0"/>
                  <w:marBottom w:val="0"/>
                  <w:divBdr>
                    <w:top w:val="none" w:sz="0" w:space="0" w:color="auto"/>
                    <w:left w:val="none" w:sz="0" w:space="0" w:color="auto"/>
                    <w:bottom w:val="none" w:sz="0" w:space="0" w:color="auto"/>
                    <w:right w:val="none" w:sz="0" w:space="0" w:color="auto"/>
                  </w:divBdr>
                  <w:divsChild>
                    <w:div w:id="12779817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87906228">
          <w:marLeft w:val="0"/>
          <w:marRight w:val="0"/>
          <w:marTop w:val="0"/>
          <w:marBottom w:val="150"/>
          <w:divBdr>
            <w:top w:val="none" w:sz="0" w:space="0" w:color="auto"/>
            <w:left w:val="none" w:sz="0" w:space="0" w:color="auto"/>
            <w:bottom w:val="none" w:sz="0" w:space="0" w:color="auto"/>
            <w:right w:val="none" w:sz="0" w:space="0" w:color="auto"/>
          </w:divBdr>
        </w:div>
        <w:div w:id="907303785">
          <w:marLeft w:val="0"/>
          <w:marRight w:val="0"/>
          <w:marTop w:val="0"/>
          <w:marBottom w:val="0"/>
          <w:divBdr>
            <w:top w:val="none" w:sz="0" w:space="0" w:color="auto"/>
            <w:left w:val="none" w:sz="0" w:space="0" w:color="auto"/>
            <w:bottom w:val="none" w:sz="0" w:space="0" w:color="auto"/>
            <w:right w:val="none" w:sz="0" w:space="0" w:color="auto"/>
          </w:divBdr>
          <w:divsChild>
            <w:div w:id="14139692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73037568">
      <w:bodyDiv w:val="1"/>
      <w:marLeft w:val="0"/>
      <w:marRight w:val="0"/>
      <w:marTop w:val="0"/>
      <w:marBottom w:val="0"/>
      <w:divBdr>
        <w:top w:val="none" w:sz="0" w:space="0" w:color="auto"/>
        <w:left w:val="none" w:sz="0" w:space="0" w:color="auto"/>
        <w:bottom w:val="none" w:sz="0" w:space="0" w:color="auto"/>
        <w:right w:val="none" w:sz="0" w:space="0" w:color="auto"/>
      </w:divBdr>
      <w:divsChild>
        <w:div w:id="2020934120">
          <w:marLeft w:val="0"/>
          <w:marRight w:val="0"/>
          <w:marTop w:val="0"/>
          <w:marBottom w:val="150"/>
          <w:divBdr>
            <w:top w:val="none" w:sz="0" w:space="0" w:color="auto"/>
            <w:left w:val="none" w:sz="0" w:space="0" w:color="auto"/>
            <w:bottom w:val="none" w:sz="0" w:space="0" w:color="auto"/>
            <w:right w:val="none" w:sz="0" w:space="0" w:color="auto"/>
          </w:divBdr>
          <w:divsChild>
            <w:div w:id="459881799">
              <w:marLeft w:val="0"/>
              <w:marRight w:val="0"/>
              <w:marTop w:val="0"/>
              <w:marBottom w:val="0"/>
              <w:divBdr>
                <w:top w:val="none" w:sz="0" w:space="0" w:color="auto"/>
                <w:left w:val="none" w:sz="0" w:space="0" w:color="auto"/>
                <w:bottom w:val="none" w:sz="0" w:space="0" w:color="auto"/>
                <w:right w:val="none" w:sz="0" w:space="0" w:color="auto"/>
              </w:divBdr>
              <w:divsChild>
                <w:div w:id="470831581">
                  <w:marLeft w:val="0"/>
                  <w:marRight w:val="0"/>
                  <w:marTop w:val="0"/>
                  <w:marBottom w:val="0"/>
                  <w:divBdr>
                    <w:top w:val="none" w:sz="0" w:space="0" w:color="auto"/>
                    <w:left w:val="none" w:sz="0" w:space="0" w:color="auto"/>
                    <w:bottom w:val="none" w:sz="0" w:space="0" w:color="auto"/>
                    <w:right w:val="none" w:sz="0" w:space="0" w:color="auto"/>
                  </w:divBdr>
                  <w:divsChild>
                    <w:div w:id="6981656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76812731">
          <w:marLeft w:val="0"/>
          <w:marRight w:val="0"/>
          <w:marTop w:val="0"/>
          <w:marBottom w:val="150"/>
          <w:divBdr>
            <w:top w:val="none" w:sz="0" w:space="0" w:color="auto"/>
            <w:left w:val="none" w:sz="0" w:space="0" w:color="auto"/>
            <w:bottom w:val="none" w:sz="0" w:space="0" w:color="auto"/>
            <w:right w:val="none" w:sz="0" w:space="0" w:color="auto"/>
          </w:divBdr>
        </w:div>
        <w:div w:id="789595504">
          <w:marLeft w:val="0"/>
          <w:marRight w:val="0"/>
          <w:marTop w:val="0"/>
          <w:marBottom w:val="0"/>
          <w:divBdr>
            <w:top w:val="none" w:sz="0" w:space="0" w:color="auto"/>
            <w:left w:val="none" w:sz="0" w:space="0" w:color="auto"/>
            <w:bottom w:val="none" w:sz="0" w:space="0" w:color="auto"/>
            <w:right w:val="none" w:sz="0" w:space="0" w:color="auto"/>
          </w:divBdr>
          <w:divsChild>
            <w:div w:id="165834368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73378624">
      <w:bodyDiv w:val="1"/>
      <w:marLeft w:val="0"/>
      <w:marRight w:val="0"/>
      <w:marTop w:val="0"/>
      <w:marBottom w:val="0"/>
      <w:divBdr>
        <w:top w:val="none" w:sz="0" w:space="0" w:color="auto"/>
        <w:left w:val="none" w:sz="0" w:space="0" w:color="auto"/>
        <w:bottom w:val="none" w:sz="0" w:space="0" w:color="auto"/>
        <w:right w:val="none" w:sz="0" w:space="0" w:color="auto"/>
      </w:divBdr>
      <w:divsChild>
        <w:div w:id="1114327325">
          <w:marLeft w:val="0"/>
          <w:marRight w:val="0"/>
          <w:marTop w:val="0"/>
          <w:marBottom w:val="0"/>
          <w:divBdr>
            <w:top w:val="none" w:sz="0" w:space="0" w:color="auto"/>
            <w:left w:val="none" w:sz="0" w:space="0" w:color="auto"/>
            <w:bottom w:val="none" w:sz="0" w:space="0" w:color="auto"/>
            <w:right w:val="none" w:sz="0" w:space="0" w:color="auto"/>
          </w:divBdr>
        </w:div>
      </w:divsChild>
    </w:div>
    <w:div w:id="1873570432">
      <w:bodyDiv w:val="1"/>
      <w:marLeft w:val="0"/>
      <w:marRight w:val="0"/>
      <w:marTop w:val="0"/>
      <w:marBottom w:val="0"/>
      <w:divBdr>
        <w:top w:val="none" w:sz="0" w:space="0" w:color="auto"/>
        <w:left w:val="none" w:sz="0" w:space="0" w:color="auto"/>
        <w:bottom w:val="none" w:sz="0" w:space="0" w:color="auto"/>
        <w:right w:val="none" w:sz="0" w:space="0" w:color="auto"/>
      </w:divBdr>
    </w:div>
    <w:div w:id="1873571315">
      <w:bodyDiv w:val="1"/>
      <w:marLeft w:val="0"/>
      <w:marRight w:val="0"/>
      <w:marTop w:val="0"/>
      <w:marBottom w:val="0"/>
      <w:divBdr>
        <w:top w:val="none" w:sz="0" w:space="0" w:color="auto"/>
        <w:left w:val="none" w:sz="0" w:space="0" w:color="auto"/>
        <w:bottom w:val="none" w:sz="0" w:space="0" w:color="auto"/>
        <w:right w:val="none" w:sz="0" w:space="0" w:color="auto"/>
      </w:divBdr>
      <w:divsChild>
        <w:div w:id="66390263">
          <w:marLeft w:val="0"/>
          <w:marRight w:val="0"/>
          <w:marTop w:val="0"/>
          <w:marBottom w:val="0"/>
          <w:divBdr>
            <w:top w:val="none" w:sz="0" w:space="0" w:color="auto"/>
            <w:left w:val="none" w:sz="0" w:space="0" w:color="auto"/>
            <w:bottom w:val="dotted" w:sz="6" w:space="4" w:color="DDDDDD"/>
            <w:right w:val="none" w:sz="0" w:space="0" w:color="auto"/>
          </w:divBdr>
          <w:divsChild>
            <w:div w:id="5531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1979">
      <w:bodyDiv w:val="1"/>
      <w:marLeft w:val="0"/>
      <w:marRight w:val="0"/>
      <w:marTop w:val="0"/>
      <w:marBottom w:val="0"/>
      <w:divBdr>
        <w:top w:val="none" w:sz="0" w:space="0" w:color="auto"/>
        <w:left w:val="none" w:sz="0" w:space="0" w:color="auto"/>
        <w:bottom w:val="none" w:sz="0" w:space="0" w:color="auto"/>
        <w:right w:val="none" w:sz="0" w:space="0" w:color="auto"/>
      </w:divBdr>
    </w:div>
    <w:div w:id="1873617352">
      <w:bodyDiv w:val="1"/>
      <w:marLeft w:val="0"/>
      <w:marRight w:val="0"/>
      <w:marTop w:val="0"/>
      <w:marBottom w:val="0"/>
      <w:divBdr>
        <w:top w:val="none" w:sz="0" w:space="0" w:color="auto"/>
        <w:left w:val="none" w:sz="0" w:space="0" w:color="auto"/>
        <w:bottom w:val="none" w:sz="0" w:space="0" w:color="auto"/>
        <w:right w:val="none" w:sz="0" w:space="0" w:color="auto"/>
      </w:divBdr>
    </w:div>
    <w:div w:id="1873879622">
      <w:bodyDiv w:val="1"/>
      <w:marLeft w:val="0"/>
      <w:marRight w:val="0"/>
      <w:marTop w:val="0"/>
      <w:marBottom w:val="0"/>
      <w:divBdr>
        <w:top w:val="none" w:sz="0" w:space="0" w:color="auto"/>
        <w:left w:val="none" w:sz="0" w:space="0" w:color="auto"/>
        <w:bottom w:val="none" w:sz="0" w:space="0" w:color="auto"/>
        <w:right w:val="none" w:sz="0" w:space="0" w:color="auto"/>
      </w:divBdr>
      <w:divsChild>
        <w:div w:id="1722945350">
          <w:marLeft w:val="0"/>
          <w:marRight w:val="0"/>
          <w:marTop w:val="0"/>
          <w:marBottom w:val="150"/>
          <w:divBdr>
            <w:top w:val="none" w:sz="0" w:space="0" w:color="auto"/>
            <w:left w:val="none" w:sz="0" w:space="0" w:color="auto"/>
            <w:bottom w:val="none" w:sz="0" w:space="0" w:color="auto"/>
            <w:right w:val="none" w:sz="0" w:space="0" w:color="auto"/>
          </w:divBdr>
        </w:div>
      </w:divsChild>
    </w:div>
    <w:div w:id="1874465155">
      <w:bodyDiv w:val="1"/>
      <w:marLeft w:val="0"/>
      <w:marRight w:val="0"/>
      <w:marTop w:val="0"/>
      <w:marBottom w:val="0"/>
      <w:divBdr>
        <w:top w:val="none" w:sz="0" w:space="0" w:color="auto"/>
        <w:left w:val="none" w:sz="0" w:space="0" w:color="auto"/>
        <w:bottom w:val="none" w:sz="0" w:space="0" w:color="auto"/>
        <w:right w:val="none" w:sz="0" w:space="0" w:color="auto"/>
      </w:divBdr>
      <w:divsChild>
        <w:div w:id="245771024">
          <w:marLeft w:val="0"/>
          <w:marRight w:val="0"/>
          <w:marTop w:val="0"/>
          <w:marBottom w:val="0"/>
          <w:divBdr>
            <w:top w:val="none" w:sz="0" w:space="0" w:color="auto"/>
            <w:left w:val="none" w:sz="0" w:space="0" w:color="auto"/>
            <w:bottom w:val="none" w:sz="0" w:space="0" w:color="auto"/>
            <w:right w:val="none" w:sz="0" w:space="0" w:color="auto"/>
          </w:divBdr>
        </w:div>
        <w:div w:id="553279909">
          <w:marLeft w:val="0"/>
          <w:marRight w:val="0"/>
          <w:marTop w:val="0"/>
          <w:marBottom w:val="0"/>
          <w:divBdr>
            <w:top w:val="none" w:sz="0" w:space="0" w:color="auto"/>
            <w:left w:val="none" w:sz="0" w:space="0" w:color="auto"/>
            <w:bottom w:val="none" w:sz="0" w:space="0" w:color="auto"/>
            <w:right w:val="none" w:sz="0" w:space="0" w:color="auto"/>
          </w:divBdr>
          <w:divsChild>
            <w:div w:id="675228262">
              <w:marLeft w:val="0"/>
              <w:marRight w:val="0"/>
              <w:marTop w:val="0"/>
              <w:marBottom w:val="0"/>
              <w:divBdr>
                <w:top w:val="none" w:sz="0" w:space="0" w:color="auto"/>
                <w:left w:val="none" w:sz="0" w:space="0" w:color="auto"/>
                <w:bottom w:val="none" w:sz="0" w:space="0" w:color="auto"/>
                <w:right w:val="none" w:sz="0" w:space="0" w:color="auto"/>
              </w:divBdr>
            </w:div>
          </w:divsChild>
        </w:div>
        <w:div w:id="749278522">
          <w:marLeft w:val="0"/>
          <w:marRight w:val="0"/>
          <w:marTop w:val="0"/>
          <w:marBottom w:val="0"/>
          <w:divBdr>
            <w:top w:val="none" w:sz="0" w:space="0" w:color="auto"/>
            <w:left w:val="none" w:sz="0" w:space="0" w:color="auto"/>
            <w:bottom w:val="none" w:sz="0" w:space="0" w:color="auto"/>
            <w:right w:val="none" w:sz="0" w:space="0" w:color="auto"/>
          </w:divBdr>
        </w:div>
      </w:divsChild>
    </w:div>
    <w:div w:id="1874657710">
      <w:bodyDiv w:val="1"/>
      <w:marLeft w:val="0"/>
      <w:marRight w:val="0"/>
      <w:marTop w:val="0"/>
      <w:marBottom w:val="0"/>
      <w:divBdr>
        <w:top w:val="none" w:sz="0" w:space="0" w:color="auto"/>
        <w:left w:val="none" w:sz="0" w:space="0" w:color="auto"/>
        <w:bottom w:val="none" w:sz="0" w:space="0" w:color="auto"/>
        <w:right w:val="none" w:sz="0" w:space="0" w:color="auto"/>
      </w:divBdr>
      <w:divsChild>
        <w:div w:id="677346552">
          <w:marLeft w:val="0"/>
          <w:marRight w:val="0"/>
          <w:marTop w:val="0"/>
          <w:marBottom w:val="150"/>
          <w:divBdr>
            <w:top w:val="none" w:sz="0" w:space="0" w:color="auto"/>
            <w:left w:val="none" w:sz="0" w:space="0" w:color="auto"/>
            <w:bottom w:val="none" w:sz="0" w:space="0" w:color="auto"/>
            <w:right w:val="none" w:sz="0" w:space="0" w:color="auto"/>
          </w:divBdr>
        </w:div>
      </w:divsChild>
    </w:div>
    <w:div w:id="1874807755">
      <w:bodyDiv w:val="1"/>
      <w:marLeft w:val="0"/>
      <w:marRight w:val="0"/>
      <w:marTop w:val="0"/>
      <w:marBottom w:val="0"/>
      <w:divBdr>
        <w:top w:val="none" w:sz="0" w:space="0" w:color="auto"/>
        <w:left w:val="none" w:sz="0" w:space="0" w:color="auto"/>
        <w:bottom w:val="none" w:sz="0" w:space="0" w:color="auto"/>
        <w:right w:val="none" w:sz="0" w:space="0" w:color="auto"/>
      </w:divBdr>
      <w:divsChild>
        <w:div w:id="1727530644">
          <w:marLeft w:val="0"/>
          <w:marRight w:val="0"/>
          <w:marTop w:val="0"/>
          <w:marBottom w:val="0"/>
          <w:divBdr>
            <w:top w:val="none" w:sz="0" w:space="0" w:color="auto"/>
            <w:left w:val="none" w:sz="0" w:space="0" w:color="auto"/>
            <w:bottom w:val="none" w:sz="0" w:space="0" w:color="auto"/>
            <w:right w:val="none" w:sz="0" w:space="0" w:color="auto"/>
          </w:divBdr>
        </w:div>
        <w:div w:id="1923638357">
          <w:marLeft w:val="0"/>
          <w:marRight w:val="0"/>
          <w:marTop w:val="0"/>
          <w:marBottom w:val="150"/>
          <w:divBdr>
            <w:top w:val="none" w:sz="0" w:space="0" w:color="auto"/>
            <w:left w:val="none" w:sz="0" w:space="0" w:color="auto"/>
            <w:bottom w:val="none" w:sz="0" w:space="0" w:color="auto"/>
            <w:right w:val="none" w:sz="0" w:space="0" w:color="auto"/>
          </w:divBdr>
        </w:div>
      </w:divsChild>
    </w:div>
    <w:div w:id="1875147364">
      <w:bodyDiv w:val="1"/>
      <w:marLeft w:val="0"/>
      <w:marRight w:val="0"/>
      <w:marTop w:val="0"/>
      <w:marBottom w:val="0"/>
      <w:divBdr>
        <w:top w:val="none" w:sz="0" w:space="0" w:color="auto"/>
        <w:left w:val="none" w:sz="0" w:space="0" w:color="auto"/>
        <w:bottom w:val="none" w:sz="0" w:space="0" w:color="auto"/>
        <w:right w:val="none" w:sz="0" w:space="0" w:color="auto"/>
      </w:divBdr>
      <w:divsChild>
        <w:div w:id="747652234">
          <w:marLeft w:val="0"/>
          <w:marRight w:val="0"/>
          <w:marTop w:val="0"/>
          <w:marBottom w:val="0"/>
          <w:divBdr>
            <w:top w:val="none" w:sz="0" w:space="0" w:color="auto"/>
            <w:left w:val="none" w:sz="0" w:space="0" w:color="auto"/>
            <w:bottom w:val="dotted" w:sz="6" w:space="4" w:color="DDDDDD"/>
            <w:right w:val="none" w:sz="0" w:space="0" w:color="auto"/>
          </w:divBdr>
          <w:divsChild>
            <w:div w:id="68232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48512">
      <w:bodyDiv w:val="1"/>
      <w:marLeft w:val="0"/>
      <w:marRight w:val="0"/>
      <w:marTop w:val="0"/>
      <w:marBottom w:val="0"/>
      <w:divBdr>
        <w:top w:val="none" w:sz="0" w:space="0" w:color="auto"/>
        <w:left w:val="none" w:sz="0" w:space="0" w:color="auto"/>
        <w:bottom w:val="none" w:sz="0" w:space="0" w:color="auto"/>
        <w:right w:val="none" w:sz="0" w:space="0" w:color="auto"/>
      </w:divBdr>
      <w:divsChild>
        <w:div w:id="443310997">
          <w:marLeft w:val="0"/>
          <w:marRight w:val="0"/>
          <w:marTop w:val="0"/>
          <w:marBottom w:val="0"/>
          <w:divBdr>
            <w:top w:val="none" w:sz="0" w:space="0" w:color="auto"/>
            <w:left w:val="none" w:sz="0" w:space="0" w:color="auto"/>
            <w:bottom w:val="dotted" w:sz="6" w:space="4" w:color="DDDDDD"/>
            <w:right w:val="none" w:sz="0" w:space="0" w:color="auto"/>
          </w:divBdr>
          <w:divsChild>
            <w:div w:id="13169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3654">
      <w:bodyDiv w:val="1"/>
      <w:marLeft w:val="0"/>
      <w:marRight w:val="0"/>
      <w:marTop w:val="0"/>
      <w:marBottom w:val="0"/>
      <w:divBdr>
        <w:top w:val="none" w:sz="0" w:space="0" w:color="auto"/>
        <w:left w:val="none" w:sz="0" w:space="0" w:color="auto"/>
        <w:bottom w:val="none" w:sz="0" w:space="0" w:color="auto"/>
        <w:right w:val="none" w:sz="0" w:space="0" w:color="auto"/>
      </w:divBdr>
      <w:divsChild>
        <w:div w:id="1661470453">
          <w:marLeft w:val="0"/>
          <w:marRight w:val="0"/>
          <w:marTop w:val="0"/>
          <w:marBottom w:val="150"/>
          <w:divBdr>
            <w:top w:val="none" w:sz="0" w:space="0" w:color="auto"/>
            <w:left w:val="none" w:sz="0" w:space="0" w:color="auto"/>
            <w:bottom w:val="none" w:sz="0" w:space="0" w:color="auto"/>
            <w:right w:val="none" w:sz="0" w:space="0" w:color="auto"/>
          </w:divBdr>
        </w:div>
      </w:divsChild>
    </w:div>
    <w:div w:id="1875655801">
      <w:bodyDiv w:val="1"/>
      <w:marLeft w:val="0"/>
      <w:marRight w:val="0"/>
      <w:marTop w:val="0"/>
      <w:marBottom w:val="0"/>
      <w:divBdr>
        <w:top w:val="none" w:sz="0" w:space="0" w:color="auto"/>
        <w:left w:val="none" w:sz="0" w:space="0" w:color="auto"/>
        <w:bottom w:val="none" w:sz="0" w:space="0" w:color="auto"/>
        <w:right w:val="none" w:sz="0" w:space="0" w:color="auto"/>
      </w:divBdr>
      <w:divsChild>
        <w:div w:id="2119986784">
          <w:marLeft w:val="0"/>
          <w:marRight w:val="0"/>
          <w:marTop w:val="0"/>
          <w:marBottom w:val="0"/>
          <w:divBdr>
            <w:top w:val="none" w:sz="0" w:space="0" w:color="auto"/>
            <w:left w:val="none" w:sz="0" w:space="0" w:color="auto"/>
            <w:bottom w:val="dotted" w:sz="6" w:space="4" w:color="DDDDDD"/>
            <w:right w:val="none" w:sz="0" w:space="0" w:color="auto"/>
          </w:divBdr>
        </w:div>
      </w:divsChild>
    </w:div>
    <w:div w:id="1875724830">
      <w:bodyDiv w:val="1"/>
      <w:marLeft w:val="0"/>
      <w:marRight w:val="0"/>
      <w:marTop w:val="0"/>
      <w:marBottom w:val="0"/>
      <w:divBdr>
        <w:top w:val="none" w:sz="0" w:space="0" w:color="auto"/>
        <w:left w:val="none" w:sz="0" w:space="0" w:color="auto"/>
        <w:bottom w:val="none" w:sz="0" w:space="0" w:color="auto"/>
        <w:right w:val="none" w:sz="0" w:space="0" w:color="auto"/>
      </w:divBdr>
      <w:divsChild>
        <w:div w:id="999232039">
          <w:marLeft w:val="0"/>
          <w:marRight w:val="0"/>
          <w:marTop w:val="0"/>
          <w:marBottom w:val="0"/>
          <w:divBdr>
            <w:top w:val="none" w:sz="0" w:space="0" w:color="auto"/>
            <w:left w:val="none" w:sz="0" w:space="0" w:color="auto"/>
            <w:bottom w:val="none" w:sz="0" w:space="0" w:color="auto"/>
            <w:right w:val="none" w:sz="0" w:space="0" w:color="auto"/>
          </w:divBdr>
          <w:divsChild>
            <w:div w:id="327297258">
              <w:marLeft w:val="0"/>
              <w:marRight w:val="0"/>
              <w:marTop w:val="0"/>
              <w:marBottom w:val="0"/>
              <w:divBdr>
                <w:top w:val="none" w:sz="0" w:space="0" w:color="auto"/>
                <w:left w:val="none" w:sz="0" w:space="0" w:color="auto"/>
                <w:bottom w:val="none" w:sz="0" w:space="0" w:color="auto"/>
                <w:right w:val="none" w:sz="0" w:space="0" w:color="auto"/>
              </w:divBdr>
            </w:div>
            <w:div w:id="13354507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237575">
      <w:bodyDiv w:val="1"/>
      <w:marLeft w:val="0"/>
      <w:marRight w:val="0"/>
      <w:marTop w:val="0"/>
      <w:marBottom w:val="0"/>
      <w:divBdr>
        <w:top w:val="none" w:sz="0" w:space="0" w:color="auto"/>
        <w:left w:val="none" w:sz="0" w:space="0" w:color="auto"/>
        <w:bottom w:val="none" w:sz="0" w:space="0" w:color="auto"/>
        <w:right w:val="none" w:sz="0" w:space="0" w:color="auto"/>
      </w:divBdr>
      <w:divsChild>
        <w:div w:id="968248408">
          <w:marLeft w:val="0"/>
          <w:marRight w:val="0"/>
          <w:marTop w:val="0"/>
          <w:marBottom w:val="0"/>
          <w:divBdr>
            <w:top w:val="none" w:sz="0" w:space="0" w:color="auto"/>
            <w:left w:val="none" w:sz="0" w:space="0" w:color="auto"/>
            <w:bottom w:val="none" w:sz="0" w:space="0" w:color="auto"/>
            <w:right w:val="none" w:sz="0" w:space="0" w:color="auto"/>
          </w:divBdr>
          <w:divsChild>
            <w:div w:id="19086835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305857">
      <w:bodyDiv w:val="1"/>
      <w:marLeft w:val="0"/>
      <w:marRight w:val="0"/>
      <w:marTop w:val="0"/>
      <w:marBottom w:val="0"/>
      <w:divBdr>
        <w:top w:val="none" w:sz="0" w:space="0" w:color="auto"/>
        <w:left w:val="none" w:sz="0" w:space="0" w:color="auto"/>
        <w:bottom w:val="none" w:sz="0" w:space="0" w:color="auto"/>
        <w:right w:val="none" w:sz="0" w:space="0" w:color="auto"/>
      </w:divBdr>
      <w:divsChild>
        <w:div w:id="952326650">
          <w:marLeft w:val="0"/>
          <w:marRight w:val="0"/>
          <w:marTop w:val="0"/>
          <w:marBottom w:val="300"/>
          <w:divBdr>
            <w:top w:val="none" w:sz="0" w:space="0" w:color="auto"/>
            <w:left w:val="none" w:sz="0" w:space="0" w:color="auto"/>
            <w:bottom w:val="none" w:sz="0" w:space="0" w:color="auto"/>
            <w:right w:val="none" w:sz="0" w:space="0" w:color="auto"/>
          </w:divBdr>
          <w:divsChild>
            <w:div w:id="426006586">
              <w:marLeft w:val="0"/>
              <w:marRight w:val="0"/>
              <w:marTop w:val="0"/>
              <w:marBottom w:val="0"/>
              <w:divBdr>
                <w:top w:val="none" w:sz="0" w:space="0" w:color="auto"/>
                <w:left w:val="none" w:sz="0" w:space="0" w:color="auto"/>
                <w:bottom w:val="none" w:sz="0" w:space="0" w:color="auto"/>
                <w:right w:val="none" w:sz="0" w:space="0" w:color="auto"/>
              </w:divBdr>
              <w:divsChild>
                <w:div w:id="1675911095">
                  <w:marLeft w:val="0"/>
                  <w:marRight w:val="0"/>
                  <w:marTop w:val="0"/>
                  <w:marBottom w:val="0"/>
                  <w:divBdr>
                    <w:top w:val="none" w:sz="0" w:space="0" w:color="auto"/>
                    <w:left w:val="none" w:sz="0" w:space="0" w:color="auto"/>
                    <w:bottom w:val="none" w:sz="0" w:space="0" w:color="auto"/>
                    <w:right w:val="none" w:sz="0" w:space="0" w:color="auto"/>
                  </w:divBdr>
                  <w:divsChild>
                    <w:div w:id="636298315">
                      <w:marLeft w:val="0"/>
                      <w:marRight w:val="0"/>
                      <w:marTop w:val="0"/>
                      <w:marBottom w:val="225"/>
                      <w:divBdr>
                        <w:top w:val="none" w:sz="0" w:space="0" w:color="2D2D2D"/>
                        <w:left w:val="none" w:sz="0" w:space="0" w:color="2D2D2D"/>
                        <w:bottom w:val="none" w:sz="0" w:space="0" w:color="2D2D2D"/>
                        <w:right w:val="none" w:sz="0" w:space="0" w:color="2D2D2D"/>
                      </w:divBdr>
                      <w:divsChild>
                        <w:div w:id="41292132">
                          <w:marLeft w:val="0"/>
                          <w:marRight w:val="0"/>
                          <w:marTop w:val="0"/>
                          <w:marBottom w:val="0"/>
                          <w:divBdr>
                            <w:top w:val="none" w:sz="0" w:space="0" w:color="auto"/>
                            <w:left w:val="none" w:sz="0" w:space="0" w:color="auto"/>
                            <w:bottom w:val="none" w:sz="0" w:space="0" w:color="auto"/>
                            <w:right w:val="none" w:sz="0" w:space="0" w:color="auto"/>
                          </w:divBdr>
                          <w:divsChild>
                            <w:div w:id="16785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502803">
      <w:bodyDiv w:val="1"/>
      <w:marLeft w:val="0"/>
      <w:marRight w:val="0"/>
      <w:marTop w:val="0"/>
      <w:marBottom w:val="0"/>
      <w:divBdr>
        <w:top w:val="none" w:sz="0" w:space="0" w:color="auto"/>
        <w:left w:val="none" w:sz="0" w:space="0" w:color="auto"/>
        <w:bottom w:val="none" w:sz="0" w:space="0" w:color="auto"/>
        <w:right w:val="none" w:sz="0" w:space="0" w:color="auto"/>
      </w:divBdr>
      <w:divsChild>
        <w:div w:id="336738070">
          <w:marLeft w:val="0"/>
          <w:marRight w:val="0"/>
          <w:marTop w:val="0"/>
          <w:marBottom w:val="0"/>
          <w:divBdr>
            <w:top w:val="none" w:sz="0" w:space="0" w:color="auto"/>
            <w:left w:val="none" w:sz="0" w:space="0" w:color="auto"/>
            <w:bottom w:val="none" w:sz="0" w:space="0" w:color="auto"/>
            <w:right w:val="none" w:sz="0" w:space="0" w:color="auto"/>
          </w:divBdr>
        </w:div>
        <w:div w:id="647326367">
          <w:marLeft w:val="0"/>
          <w:marRight w:val="0"/>
          <w:marTop w:val="0"/>
          <w:marBottom w:val="150"/>
          <w:divBdr>
            <w:top w:val="none" w:sz="0" w:space="0" w:color="auto"/>
            <w:left w:val="none" w:sz="0" w:space="0" w:color="auto"/>
            <w:bottom w:val="none" w:sz="0" w:space="0" w:color="auto"/>
            <w:right w:val="none" w:sz="0" w:space="0" w:color="auto"/>
          </w:divBdr>
        </w:div>
      </w:divsChild>
    </w:div>
    <w:div w:id="1876769754">
      <w:bodyDiv w:val="1"/>
      <w:marLeft w:val="0"/>
      <w:marRight w:val="0"/>
      <w:marTop w:val="439"/>
      <w:marBottom w:val="0"/>
      <w:divBdr>
        <w:top w:val="none" w:sz="0" w:space="0" w:color="auto"/>
        <w:left w:val="none" w:sz="0" w:space="0" w:color="auto"/>
        <w:bottom w:val="none" w:sz="0" w:space="0" w:color="auto"/>
        <w:right w:val="none" w:sz="0" w:space="0" w:color="auto"/>
      </w:divBdr>
      <w:divsChild>
        <w:div w:id="1734770463">
          <w:marLeft w:val="0"/>
          <w:marRight w:val="0"/>
          <w:marTop w:val="0"/>
          <w:marBottom w:val="0"/>
          <w:divBdr>
            <w:top w:val="none" w:sz="0" w:space="0" w:color="auto"/>
            <w:left w:val="single" w:sz="6" w:space="0" w:color="ECECEC"/>
            <w:bottom w:val="none" w:sz="0" w:space="0" w:color="auto"/>
            <w:right w:val="single" w:sz="6" w:space="0" w:color="ECECEC"/>
          </w:divBdr>
          <w:divsChild>
            <w:div w:id="2146775633">
              <w:marLeft w:val="0"/>
              <w:marRight w:val="0"/>
              <w:marTop w:val="0"/>
              <w:marBottom w:val="0"/>
              <w:divBdr>
                <w:top w:val="none" w:sz="0" w:space="0" w:color="auto"/>
                <w:left w:val="none" w:sz="0" w:space="0" w:color="auto"/>
                <w:bottom w:val="none" w:sz="0" w:space="0" w:color="auto"/>
                <w:right w:val="none" w:sz="0" w:space="0" w:color="auto"/>
              </w:divBdr>
              <w:divsChild>
                <w:div w:id="736901981">
                  <w:marLeft w:val="0"/>
                  <w:marRight w:val="0"/>
                  <w:marTop w:val="0"/>
                  <w:marBottom w:val="0"/>
                  <w:divBdr>
                    <w:top w:val="none" w:sz="0" w:space="0" w:color="auto"/>
                    <w:left w:val="none" w:sz="0" w:space="0" w:color="auto"/>
                    <w:bottom w:val="none" w:sz="0" w:space="0" w:color="auto"/>
                    <w:right w:val="none" w:sz="0" w:space="0" w:color="auto"/>
                  </w:divBdr>
                  <w:divsChild>
                    <w:div w:id="1013454100">
                      <w:marLeft w:val="0"/>
                      <w:marRight w:val="0"/>
                      <w:marTop w:val="0"/>
                      <w:marBottom w:val="0"/>
                      <w:divBdr>
                        <w:top w:val="none" w:sz="0" w:space="0" w:color="auto"/>
                        <w:left w:val="none" w:sz="0" w:space="0" w:color="auto"/>
                        <w:bottom w:val="none" w:sz="0" w:space="0" w:color="auto"/>
                        <w:right w:val="none" w:sz="0" w:space="0" w:color="auto"/>
                      </w:divBdr>
                      <w:divsChild>
                        <w:div w:id="1861897086">
                          <w:marLeft w:val="0"/>
                          <w:marRight w:val="0"/>
                          <w:marTop w:val="0"/>
                          <w:marBottom w:val="0"/>
                          <w:divBdr>
                            <w:top w:val="none" w:sz="0" w:space="0" w:color="auto"/>
                            <w:left w:val="none" w:sz="0" w:space="0" w:color="auto"/>
                            <w:bottom w:val="none" w:sz="0" w:space="0" w:color="auto"/>
                            <w:right w:val="none" w:sz="0" w:space="0" w:color="auto"/>
                          </w:divBdr>
                          <w:divsChild>
                            <w:div w:id="40636904">
                              <w:marLeft w:val="0"/>
                              <w:marRight w:val="0"/>
                              <w:marTop w:val="0"/>
                              <w:marBottom w:val="0"/>
                              <w:divBdr>
                                <w:top w:val="none" w:sz="0" w:space="0" w:color="auto"/>
                                <w:left w:val="none" w:sz="0" w:space="0" w:color="auto"/>
                                <w:bottom w:val="none" w:sz="0" w:space="0" w:color="auto"/>
                                <w:right w:val="none" w:sz="0" w:space="0" w:color="auto"/>
                              </w:divBdr>
                              <w:divsChild>
                                <w:div w:id="1801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886159">
      <w:bodyDiv w:val="1"/>
      <w:marLeft w:val="0"/>
      <w:marRight w:val="0"/>
      <w:marTop w:val="0"/>
      <w:marBottom w:val="0"/>
      <w:divBdr>
        <w:top w:val="none" w:sz="0" w:space="0" w:color="auto"/>
        <w:left w:val="none" w:sz="0" w:space="0" w:color="auto"/>
        <w:bottom w:val="none" w:sz="0" w:space="0" w:color="auto"/>
        <w:right w:val="none" w:sz="0" w:space="0" w:color="auto"/>
      </w:divBdr>
      <w:divsChild>
        <w:div w:id="1281914624">
          <w:marLeft w:val="0"/>
          <w:marRight w:val="0"/>
          <w:marTop w:val="0"/>
          <w:marBottom w:val="0"/>
          <w:divBdr>
            <w:top w:val="none" w:sz="0" w:space="0" w:color="auto"/>
            <w:left w:val="none" w:sz="0" w:space="0" w:color="auto"/>
            <w:bottom w:val="none" w:sz="0" w:space="0" w:color="auto"/>
            <w:right w:val="none" w:sz="0" w:space="0" w:color="auto"/>
          </w:divBdr>
          <w:divsChild>
            <w:div w:id="1039402827">
              <w:marLeft w:val="0"/>
              <w:marRight w:val="0"/>
              <w:marTop w:val="0"/>
              <w:marBottom w:val="0"/>
              <w:divBdr>
                <w:top w:val="none" w:sz="0" w:space="0" w:color="auto"/>
                <w:left w:val="none" w:sz="0" w:space="0" w:color="auto"/>
                <w:bottom w:val="none" w:sz="0" w:space="0" w:color="auto"/>
                <w:right w:val="none" w:sz="0" w:space="0" w:color="auto"/>
              </w:divBdr>
            </w:div>
          </w:divsChild>
        </w:div>
        <w:div w:id="1344816197">
          <w:marLeft w:val="0"/>
          <w:marRight w:val="0"/>
          <w:marTop w:val="0"/>
          <w:marBottom w:val="150"/>
          <w:divBdr>
            <w:top w:val="none" w:sz="0" w:space="0" w:color="auto"/>
            <w:left w:val="none" w:sz="0" w:space="0" w:color="auto"/>
            <w:bottom w:val="none" w:sz="0" w:space="0" w:color="auto"/>
            <w:right w:val="none" w:sz="0" w:space="0" w:color="auto"/>
          </w:divBdr>
        </w:div>
        <w:div w:id="1735424017">
          <w:marLeft w:val="0"/>
          <w:marRight w:val="0"/>
          <w:marTop w:val="0"/>
          <w:marBottom w:val="150"/>
          <w:divBdr>
            <w:top w:val="none" w:sz="0" w:space="0" w:color="auto"/>
            <w:left w:val="none" w:sz="0" w:space="0" w:color="auto"/>
            <w:bottom w:val="none" w:sz="0" w:space="0" w:color="auto"/>
            <w:right w:val="none" w:sz="0" w:space="0" w:color="auto"/>
          </w:divBdr>
          <w:divsChild>
            <w:div w:id="10661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87561">
      <w:bodyDiv w:val="1"/>
      <w:marLeft w:val="0"/>
      <w:marRight w:val="0"/>
      <w:marTop w:val="0"/>
      <w:marBottom w:val="0"/>
      <w:divBdr>
        <w:top w:val="none" w:sz="0" w:space="0" w:color="auto"/>
        <w:left w:val="none" w:sz="0" w:space="0" w:color="auto"/>
        <w:bottom w:val="none" w:sz="0" w:space="0" w:color="auto"/>
        <w:right w:val="none" w:sz="0" w:space="0" w:color="auto"/>
      </w:divBdr>
    </w:div>
    <w:div w:id="1876966018">
      <w:bodyDiv w:val="1"/>
      <w:marLeft w:val="0"/>
      <w:marRight w:val="0"/>
      <w:marTop w:val="0"/>
      <w:marBottom w:val="0"/>
      <w:divBdr>
        <w:top w:val="none" w:sz="0" w:space="0" w:color="auto"/>
        <w:left w:val="none" w:sz="0" w:space="0" w:color="auto"/>
        <w:bottom w:val="none" w:sz="0" w:space="0" w:color="auto"/>
        <w:right w:val="none" w:sz="0" w:space="0" w:color="auto"/>
      </w:divBdr>
      <w:divsChild>
        <w:div w:id="942349120">
          <w:marLeft w:val="0"/>
          <w:marRight w:val="0"/>
          <w:marTop w:val="0"/>
          <w:marBottom w:val="0"/>
          <w:divBdr>
            <w:top w:val="none" w:sz="0" w:space="0" w:color="auto"/>
            <w:left w:val="none" w:sz="0" w:space="0" w:color="auto"/>
            <w:bottom w:val="dotted" w:sz="6" w:space="4" w:color="DDDDDD"/>
            <w:right w:val="none" w:sz="0" w:space="0" w:color="auto"/>
          </w:divBdr>
          <w:divsChild>
            <w:div w:id="2007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44455">
      <w:bodyDiv w:val="1"/>
      <w:marLeft w:val="0"/>
      <w:marRight w:val="0"/>
      <w:marTop w:val="0"/>
      <w:marBottom w:val="0"/>
      <w:divBdr>
        <w:top w:val="none" w:sz="0" w:space="0" w:color="auto"/>
        <w:left w:val="none" w:sz="0" w:space="0" w:color="auto"/>
        <w:bottom w:val="none" w:sz="0" w:space="0" w:color="auto"/>
        <w:right w:val="none" w:sz="0" w:space="0" w:color="auto"/>
      </w:divBdr>
      <w:divsChild>
        <w:div w:id="1736201378">
          <w:marLeft w:val="0"/>
          <w:marRight w:val="0"/>
          <w:marTop w:val="0"/>
          <w:marBottom w:val="0"/>
          <w:divBdr>
            <w:top w:val="none" w:sz="0" w:space="0" w:color="auto"/>
            <w:left w:val="none" w:sz="0" w:space="0" w:color="auto"/>
            <w:bottom w:val="none" w:sz="0" w:space="0" w:color="auto"/>
            <w:right w:val="none" w:sz="0" w:space="0" w:color="auto"/>
          </w:divBdr>
          <w:divsChild>
            <w:div w:id="18246568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7230909">
      <w:bodyDiv w:val="1"/>
      <w:marLeft w:val="0"/>
      <w:marRight w:val="0"/>
      <w:marTop w:val="0"/>
      <w:marBottom w:val="0"/>
      <w:divBdr>
        <w:top w:val="none" w:sz="0" w:space="0" w:color="auto"/>
        <w:left w:val="none" w:sz="0" w:space="0" w:color="auto"/>
        <w:bottom w:val="none" w:sz="0" w:space="0" w:color="auto"/>
        <w:right w:val="none" w:sz="0" w:space="0" w:color="auto"/>
      </w:divBdr>
      <w:divsChild>
        <w:div w:id="1437335972">
          <w:marLeft w:val="0"/>
          <w:marRight w:val="0"/>
          <w:marTop w:val="0"/>
          <w:marBottom w:val="0"/>
          <w:divBdr>
            <w:top w:val="none" w:sz="0" w:space="0" w:color="auto"/>
            <w:left w:val="none" w:sz="0" w:space="0" w:color="auto"/>
            <w:bottom w:val="none" w:sz="0" w:space="0" w:color="auto"/>
            <w:right w:val="none" w:sz="0" w:space="0" w:color="auto"/>
          </w:divBdr>
          <w:divsChild>
            <w:div w:id="1425375126">
              <w:marLeft w:val="0"/>
              <w:marRight w:val="0"/>
              <w:marTop w:val="0"/>
              <w:marBottom w:val="0"/>
              <w:divBdr>
                <w:top w:val="none" w:sz="0" w:space="0" w:color="auto"/>
                <w:left w:val="none" w:sz="0" w:space="0" w:color="auto"/>
                <w:bottom w:val="none" w:sz="0" w:space="0" w:color="auto"/>
                <w:right w:val="none" w:sz="0" w:space="0" w:color="auto"/>
              </w:divBdr>
              <w:divsChild>
                <w:div w:id="2000228148">
                  <w:marLeft w:val="0"/>
                  <w:marRight w:val="0"/>
                  <w:marTop w:val="0"/>
                  <w:marBottom w:val="0"/>
                  <w:divBdr>
                    <w:top w:val="none" w:sz="0" w:space="0" w:color="auto"/>
                    <w:left w:val="none" w:sz="0" w:space="0" w:color="auto"/>
                    <w:bottom w:val="none" w:sz="0" w:space="0" w:color="auto"/>
                    <w:right w:val="none" w:sz="0" w:space="0" w:color="auto"/>
                  </w:divBdr>
                  <w:divsChild>
                    <w:div w:id="829172548">
                      <w:marLeft w:val="0"/>
                      <w:marRight w:val="0"/>
                      <w:marTop w:val="0"/>
                      <w:marBottom w:val="0"/>
                      <w:divBdr>
                        <w:top w:val="none" w:sz="0" w:space="0" w:color="auto"/>
                        <w:left w:val="none" w:sz="0" w:space="0" w:color="auto"/>
                        <w:bottom w:val="none" w:sz="0" w:space="0" w:color="auto"/>
                        <w:right w:val="none" w:sz="0" w:space="0" w:color="auto"/>
                      </w:divBdr>
                      <w:divsChild>
                        <w:div w:id="219294030">
                          <w:marLeft w:val="0"/>
                          <w:marRight w:val="0"/>
                          <w:marTop w:val="0"/>
                          <w:marBottom w:val="0"/>
                          <w:divBdr>
                            <w:top w:val="none" w:sz="0" w:space="0" w:color="auto"/>
                            <w:left w:val="none" w:sz="0" w:space="0" w:color="auto"/>
                            <w:bottom w:val="none" w:sz="0" w:space="0" w:color="auto"/>
                            <w:right w:val="none" w:sz="0" w:space="0" w:color="auto"/>
                          </w:divBdr>
                          <w:divsChild>
                            <w:div w:id="1376080719">
                              <w:marLeft w:val="0"/>
                              <w:marRight w:val="0"/>
                              <w:marTop w:val="0"/>
                              <w:marBottom w:val="0"/>
                              <w:divBdr>
                                <w:top w:val="none" w:sz="0" w:space="0" w:color="auto"/>
                                <w:left w:val="none" w:sz="0" w:space="0" w:color="auto"/>
                                <w:bottom w:val="none" w:sz="0" w:space="0" w:color="auto"/>
                                <w:right w:val="none" w:sz="0" w:space="0" w:color="auto"/>
                              </w:divBdr>
                              <w:divsChild>
                                <w:div w:id="1621834358">
                                  <w:marLeft w:val="0"/>
                                  <w:marRight w:val="0"/>
                                  <w:marTop w:val="0"/>
                                  <w:marBottom w:val="0"/>
                                  <w:divBdr>
                                    <w:top w:val="none" w:sz="0" w:space="0" w:color="auto"/>
                                    <w:left w:val="none" w:sz="0" w:space="0" w:color="auto"/>
                                    <w:bottom w:val="none" w:sz="0" w:space="0" w:color="auto"/>
                                    <w:right w:val="none" w:sz="0" w:space="0" w:color="auto"/>
                                  </w:divBdr>
                                  <w:divsChild>
                                    <w:div w:id="17280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276667">
      <w:bodyDiv w:val="1"/>
      <w:marLeft w:val="0"/>
      <w:marRight w:val="0"/>
      <w:marTop w:val="0"/>
      <w:marBottom w:val="0"/>
      <w:divBdr>
        <w:top w:val="none" w:sz="0" w:space="0" w:color="auto"/>
        <w:left w:val="none" w:sz="0" w:space="0" w:color="auto"/>
        <w:bottom w:val="none" w:sz="0" w:space="0" w:color="auto"/>
        <w:right w:val="none" w:sz="0" w:space="0" w:color="auto"/>
      </w:divBdr>
      <w:divsChild>
        <w:div w:id="729353283">
          <w:marLeft w:val="0"/>
          <w:marRight w:val="0"/>
          <w:marTop w:val="0"/>
          <w:marBottom w:val="0"/>
          <w:divBdr>
            <w:top w:val="none" w:sz="0" w:space="0" w:color="auto"/>
            <w:left w:val="none" w:sz="0" w:space="0" w:color="auto"/>
            <w:bottom w:val="none" w:sz="0" w:space="0" w:color="auto"/>
            <w:right w:val="none" w:sz="0" w:space="0" w:color="auto"/>
          </w:divBdr>
        </w:div>
      </w:divsChild>
    </w:div>
    <w:div w:id="1878807474">
      <w:bodyDiv w:val="1"/>
      <w:marLeft w:val="0"/>
      <w:marRight w:val="0"/>
      <w:marTop w:val="0"/>
      <w:marBottom w:val="0"/>
      <w:divBdr>
        <w:top w:val="none" w:sz="0" w:space="0" w:color="auto"/>
        <w:left w:val="none" w:sz="0" w:space="0" w:color="auto"/>
        <w:bottom w:val="none" w:sz="0" w:space="0" w:color="auto"/>
        <w:right w:val="none" w:sz="0" w:space="0" w:color="auto"/>
      </w:divBdr>
      <w:divsChild>
        <w:div w:id="1793548538">
          <w:marLeft w:val="0"/>
          <w:marRight w:val="0"/>
          <w:marTop w:val="0"/>
          <w:marBottom w:val="0"/>
          <w:divBdr>
            <w:top w:val="none" w:sz="0" w:space="0" w:color="auto"/>
            <w:left w:val="none" w:sz="0" w:space="0" w:color="auto"/>
            <w:bottom w:val="none" w:sz="0" w:space="0" w:color="auto"/>
            <w:right w:val="none" w:sz="0" w:space="0" w:color="auto"/>
          </w:divBdr>
        </w:div>
        <w:div w:id="2037583422">
          <w:marLeft w:val="0"/>
          <w:marRight w:val="0"/>
          <w:marTop w:val="0"/>
          <w:marBottom w:val="150"/>
          <w:divBdr>
            <w:top w:val="none" w:sz="0" w:space="0" w:color="auto"/>
            <w:left w:val="none" w:sz="0" w:space="0" w:color="auto"/>
            <w:bottom w:val="none" w:sz="0" w:space="0" w:color="auto"/>
            <w:right w:val="none" w:sz="0" w:space="0" w:color="auto"/>
          </w:divBdr>
          <w:divsChild>
            <w:div w:id="105120604">
              <w:marLeft w:val="0"/>
              <w:marRight w:val="0"/>
              <w:marTop w:val="0"/>
              <w:marBottom w:val="0"/>
              <w:divBdr>
                <w:top w:val="none" w:sz="0" w:space="0" w:color="auto"/>
                <w:left w:val="none" w:sz="0" w:space="0" w:color="auto"/>
                <w:bottom w:val="none" w:sz="0" w:space="0" w:color="auto"/>
                <w:right w:val="none" w:sz="0" w:space="0" w:color="auto"/>
              </w:divBdr>
              <w:divsChild>
                <w:div w:id="974334001">
                  <w:marLeft w:val="0"/>
                  <w:marRight w:val="0"/>
                  <w:marTop w:val="0"/>
                  <w:marBottom w:val="0"/>
                  <w:divBdr>
                    <w:top w:val="none" w:sz="0" w:space="0" w:color="auto"/>
                    <w:left w:val="none" w:sz="0" w:space="0" w:color="auto"/>
                    <w:bottom w:val="none" w:sz="0" w:space="0" w:color="auto"/>
                    <w:right w:val="none" w:sz="0" w:space="0" w:color="auto"/>
                  </w:divBdr>
                  <w:divsChild>
                    <w:div w:id="18228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120491">
      <w:bodyDiv w:val="1"/>
      <w:marLeft w:val="0"/>
      <w:marRight w:val="0"/>
      <w:marTop w:val="0"/>
      <w:marBottom w:val="0"/>
      <w:divBdr>
        <w:top w:val="none" w:sz="0" w:space="0" w:color="auto"/>
        <w:left w:val="none" w:sz="0" w:space="0" w:color="auto"/>
        <w:bottom w:val="none" w:sz="0" w:space="0" w:color="auto"/>
        <w:right w:val="none" w:sz="0" w:space="0" w:color="auto"/>
      </w:divBdr>
    </w:div>
    <w:div w:id="1879195088">
      <w:bodyDiv w:val="1"/>
      <w:marLeft w:val="0"/>
      <w:marRight w:val="0"/>
      <w:marTop w:val="0"/>
      <w:marBottom w:val="0"/>
      <w:divBdr>
        <w:top w:val="none" w:sz="0" w:space="0" w:color="auto"/>
        <w:left w:val="none" w:sz="0" w:space="0" w:color="auto"/>
        <w:bottom w:val="none" w:sz="0" w:space="0" w:color="auto"/>
        <w:right w:val="none" w:sz="0" w:space="0" w:color="auto"/>
      </w:divBdr>
      <w:divsChild>
        <w:div w:id="371393005">
          <w:marLeft w:val="0"/>
          <w:marRight w:val="0"/>
          <w:marTop w:val="0"/>
          <w:marBottom w:val="0"/>
          <w:divBdr>
            <w:top w:val="none" w:sz="0" w:space="0" w:color="auto"/>
            <w:left w:val="none" w:sz="0" w:space="0" w:color="auto"/>
            <w:bottom w:val="none" w:sz="0" w:space="0" w:color="auto"/>
            <w:right w:val="none" w:sz="0" w:space="0" w:color="auto"/>
          </w:divBdr>
          <w:divsChild>
            <w:div w:id="173388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4183">
      <w:bodyDiv w:val="1"/>
      <w:marLeft w:val="0"/>
      <w:marRight w:val="0"/>
      <w:marTop w:val="0"/>
      <w:marBottom w:val="0"/>
      <w:divBdr>
        <w:top w:val="none" w:sz="0" w:space="0" w:color="auto"/>
        <w:left w:val="none" w:sz="0" w:space="0" w:color="auto"/>
        <w:bottom w:val="none" w:sz="0" w:space="0" w:color="auto"/>
        <w:right w:val="none" w:sz="0" w:space="0" w:color="auto"/>
      </w:divBdr>
      <w:divsChild>
        <w:div w:id="222832839">
          <w:marLeft w:val="0"/>
          <w:marRight w:val="0"/>
          <w:marTop w:val="0"/>
          <w:marBottom w:val="150"/>
          <w:divBdr>
            <w:top w:val="none" w:sz="0" w:space="0" w:color="auto"/>
            <w:left w:val="none" w:sz="0" w:space="0" w:color="auto"/>
            <w:bottom w:val="none" w:sz="0" w:space="0" w:color="auto"/>
            <w:right w:val="none" w:sz="0" w:space="0" w:color="auto"/>
          </w:divBdr>
        </w:div>
        <w:div w:id="1075783426">
          <w:marLeft w:val="0"/>
          <w:marRight w:val="0"/>
          <w:marTop w:val="0"/>
          <w:marBottom w:val="150"/>
          <w:divBdr>
            <w:top w:val="none" w:sz="0" w:space="0" w:color="auto"/>
            <w:left w:val="none" w:sz="0" w:space="0" w:color="auto"/>
            <w:bottom w:val="none" w:sz="0" w:space="0" w:color="auto"/>
            <w:right w:val="none" w:sz="0" w:space="0" w:color="auto"/>
          </w:divBdr>
          <w:divsChild>
            <w:div w:id="189589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9179">
      <w:bodyDiv w:val="1"/>
      <w:marLeft w:val="0"/>
      <w:marRight w:val="0"/>
      <w:marTop w:val="0"/>
      <w:marBottom w:val="0"/>
      <w:divBdr>
        <w:top w:val="none" w:sz="0" w:space="0" w:color="auto"/>
        <w:left w:val="none" w:sz="0" w:space="0" w:color="auto"/>
        <w:bottom w:val="none" w:sz="0" w:space="0" w:color="auto"/>
        <w:right w:val="none" w:sz="0" w:space="0" w:color="auto"/>
      </w:divBdr>
      <w:divsChild>
        <w:div w:id="1994290374">
          <w:marLeft w:val="0"/>
          <w:marRight w:val="0"/>
          <w:marTop w:val="0"/>
          <w:marBottom w:val="0"/>
          <w:divBdr>
            <w:top w:val="none" w:sz="0" w:space="0" w:color="auto"/>
            <w:left w:val="none" w:sz="0" w:space="0" w:color="auto"/>
            <w:bottom w:val="dotted" w:sz="6" w:space="4" w:color="DDDDDD"/>
            <w:right w:val="none" w:sz="0" w:space="0" w:color="auto"/>
          </w:divBdr>
        </w:div>
      </w:divsChild>
    </w:div>
    <w:div w:id="1881165801">
      <w:bodyDiv w:val="1"/>
      <w:marLeft w:val="0"/>
      <w:marRight w:val="0"/>
      <w:marTop w:val="0"/>
      <w:marBottom w:val="0"/>
      <w:divBdr>
        <w:top w:val="none" w:sz="0" w:space="0" w:color="auto"/>
        <w:left w:val="none" w:sz="0" w:space="0" w:color="auto"/>
        <w:bottom w:val="none" w:sz="0" w:space="0" w:color="auto"/>
        <w:right w:val="none" w:sz="0" w:space="0" w:color="auto"/>
      </w:divBdr>
    </w:div>
    <w:div w:id="1882664802">
      <w:bodyDiv w:val="1"/>
      <w:marLeft w:val="0"/>
      <w:marRight w:val="0"/>
      <w:marTop w:val="0"/>
      <w:marBottom w:val="0"/>
      <w:divBdr>
        <w:top w:val="none" w:sz="0" w:space="0" w:color="auto"/>
        <w:left w:val="none" w:sz="0" w:space="0" w:color="auto"/>
        <w:bottom w:val="none" w:sz="0" w:space="0" w:color="auto"/>
        <w:right w:val="none" w:sz="0" w:space="0" w:color="auto"/>
      </w:divBdr>
      <w:divsChild>
        <w:div w:id="674655449">
          <w:marLeft w:val="0"/>
          <w:marRight w:val="0"/>
          <w:marTop w:val="0"/>
          <w:marBottom w:val="0"/>
          <w:divBdr>
            <w:top w:val="none" w:sz="0" w:space="0" w:color="auto"/>
            <w:left w:val="none" w:sz="0" w:space="0" w:color="auto"/>
            <w:bottom w:val="none" w:sz="0" w:space="0" w:color="auto"/>
            <w:right w:val="none" w:sz="0" w:space="0" w:color="auto"/>
          </w:divBdr>
          <w:divsChild>
            <w:div w:id="357897522">
              <w:marLeft w:val="0"/>
              <w:marRight w:val="0"/>
              <w:marTop w:val="0"/>
              <w:marBottom w:val="0"/>
              <w:divBdr>
                <w:top w:val="none" w:sz="0" w:space="0" w:color="auto"/>
                <w:left w:val="none" w:sz="0" w:space="0" w:color="auto"/>
                <w:bottom w:val="none" w:sz="0" w:space="0" w:color="auto"/>
                <w:right w:val="none" w:sz="0" w:space="0" w:color="auto"/>
              </w:divBdr>
              <w:divsChild>
                <w:div w:id="15667048">
                  <w:marLeft w:val="0"/>
                  <w:marRight w:val="0"/>
                  <w:marTop w:val="0"/>
                  <w:marBottom w:val="0"/>
                  <w:divBdr>
                    <w:top w:val="none" w:sz="0" w:space="0" w:color="auto"/>
                    <w:left w:val="none" w:sz="0" w:space="0" w:color="auto"/>
                    <w:bottom w:val="none" w:sz="0" w:space="0" w:color="auto"/>
                    <w:right w:val="none" w:sz="0" w:space="0" w:color="auto"/>
                  </w:divBdr>
                  <w:divsChild>
                    <w:div w:id="1988895236">
                      <w:marLeft w:val="0"/>
                      <w:marRight w:val="0"/>
                      <w:marTop w:val="0"/>
                      <w:marBottom w:val="0"/>
                      <w:divBdr>
                        <w:top w:val="none" w:sz="0" w:space="0" w:color="auto"/>
                        <w:left w:val="none" w:sz="0" w:space="0" w:color="auto"/>
                        <w:bottom w:val="none" w:sz="0" w:space="0" w:color="auto"/>
                        <w:right w:val="none" w:sz="0" w:space="0" w:color="auto"/>
                      </w:divBdr>
                      <w:divsChild>
                        <w:div w:id="1612468359">
                          <w:marLeft w:val="0"/>
                          <w:marRight w:val="0"/>
                          <w:marTop w:val="0"/>
                          <w:marBottom w:val="0"/>
                          <w:divBdr>
                            <w:top w:val="none" w:sz="0" w:space="0" w:color="auto"/>
                            <w:left w:val="none" w:sz="0" w:space="0" w:color="auto"/>
                            <w:bottom w:val="none" w:sz="0" w:space="0" w:color="auto"/>
                            <w:right w:val="none" w:sz="0" w:space="0" w:color="auto"/>
                          </w:divBdr>
                          <w:divsChild>
                            <w:div w:id="271669557">
                              <w:marLeft w:val="0"/>
                              <w:marRight w:val="0"/>
                              <w:marTop w:val="0"/>
                              <w:marBottom w:val="0"/>
                              <w:divBdr>
                                <w:top w:val="none" w:sz="0" w:space="0" w:color="auto"/>
                                <w:left w:val="none" w:sz="0" w:space="0" w:color="auto"/>
                                <w:bottom w:val="none" w:sz="0" w:space="0" w:color="auto"/>
                                <w:right w:val="none" w:sz="0" w:space="0" w:color="auto"/>
                              </w:divBdr>
                              <w:divsChild>
                                <w:div w:id="2024280519">
                                  <w:marLeft w:val="0"/>
                                  <w:marRight w:val="0"/>
                                  <w:marTop w:val="0"/>
                                  <w:marBottom w:val="0"/>
                                  <w:divBdr>
                                    <w:top w:val="none" w:sz="0" w:space="0" w:color="auto"/>
                                    <w:left w:val="none" w:sz="0" w:space="0" w:color="auto"/>
                                    <w:bottom w:val="none" w:sz="0" w:space="0" w:color="auto"/>
                                    <w:right w:val="none" w:sz="0" w:space="0" w:color="auto"/>
                                  </w:divBdr>
                                  <w:divsChild>
                                    <w:div w:id="10778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592884">
      <w:bodyDiv w:val="1"/>
      <w:marLeft w:val="0"/>
      <w:marRight w:val="0"/>
      <w:marTop w:val="0"/>
      <w:marBottom w:val="0"/>
      <w:divBdr>
        <w:top w:val="none" w:sz="0" w:space="0" w:color="auto"/>
        <w:left w:val="none" w:sz="0" w:space="0" w:color="auto"/>
        <w:bottom w:val="none" w:sz="0" w:space="0" w:color="auto"/>
        <w:right w:val="none" w:sz="0" w:space="0" w:color="auto"/>
      </w:divBdr>
    </w:div>
    <w:div w:id="1883637234">
      <w:bodyDiv w:val="1"/>
      <w:marLeft w:val="0"/>
      <w:marRight w:val="0"/>
      <w:marTop w:val="0"/>
      <w:marBottom w:val="0"/>
      <w:divBdr>
        <w:top w:val="none" w:sz="0" w:space="0" w:color="auto"/>
        <w:left w:val="none" w:sz="0" w:space="0" w:color="auto"/>
        <w:bottom w:val="none" w:sz="0" w:space="0" w:color="auto"/>
        <w:right w:val="none" w:sz="0" w:space="0" w:color="auto"/>
      </w:divBdr>
      <w:divsChild>
        <w:div w:id="979771560">
          <w:marLeft w:val="0"/>
          <w:marRight w:val="0"/>
          <w:marTop w:val="0"/>
          <w:marBottom w:val="0"/>
          <w:divBdr>
            <w:top w:val="none" w:sz="0" w:space="0" w:color="auto"/>
            <w:left w:val="none" w:sz="0" w:space="0" w:color="auto"/>
            <w:bottom w:val="dotted" w:sz="6" w:space="4" w:color="DDDDDD"/>
            <w:right w:val="none" w:sz="0" w:space="0" w:color="auto"/>
          </w:divBdr>
          <w:divsChild>
            <w:div w:id="19979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01383">
      <w:bodyDiv w:val="1"/>
      <w:marLeft w:val="0"/>
      <w:marRight w:val="0"/>
      <w:marTop w:val="0"/>
      <w:marBottom w:val="0"/>
      <w:divBdr>
        <w:top w:val="none" w:sz="0" w:space="0" w:color="auto"/>
        <w:left w:val="none" w:sz="0" w:space="0" w:color="auto"/>
        <w:bottom w:val="none" w:sz="0" w:space="0" w:color="auto"/>
        <w:right w:val="none" w:sz="0" w:space="0" w:color="auto"/>
      </w:divBdr>
    </w:div>
    <w:div w:id="1884436620">
      <w:bodyDiv w:val="1"/>
      <w:marLeft w:val="0"/>
      <w:marRight w:val="0"/>
      <w:marTop w:val="0"/>
      <w:marBottom w:val="0"/>
      <w:divBdr>
        <w:top w:val="none" w:sz="0" w:space="0" w:color="auto"/>
        <w:left w:val="none" w:sz="0" w:space="0" w:color="auto"/>
        <w:bottom w:val="none" w:sz="0" w:space="0" w:color="auto"/>
        <w:right w:val="none" w:sz="0" w:space="0" w:color="auto"/>
      </w:divBdr>
    </w:div>
    <w:div w:id="1884905007">
      <w:bodyDiv w:val="1"/>
      <w:marLeft w:val="0"/>
      <w:marRight w:val="0"/>
      <w:marTop w:val="0"/>
      <w:marBottom w:val="0"/>
      <w:divBdr>
        <w:top w:val="none" w:sz="0" w:space="0" w:color="auto"/>
        <w:left w:val="none" w:sz="0" w:space="0" w:color="auto"/>
        <w:bottom w:val="none" w:sz="0" w:space="0" w:color="auto"/>
        <w:right w:val="none" w:sz="0" w:space="0" w:color="auto"/>
      </w:divBdr>
      <w:divsChild>
        <w:div w:id="1357120448">
          <w:marLeft w:val="0"/>
          <w:marRight w:val="0"/>
          <w:marTop w:val="0"/>
          <w:marBottom w:val="0"/>
          <w:divBdr>
            <w:top w:val="none" w:sz="0" w:space="0" w:color="auto"/>
            <w:left w:val="none" w:sz="0" w:space="0" w:color="auto"/>
            <w:bottom w:val="dotted" w:sz="6" w:space="4" w:color="DDDDDD"/>
            <w:right w:val="none" w:sz="0" w:space="0" w:color="auto"/>
          </w:divBdr>
        </w:div>
      </w:divsChild>
    </w:div>
    <w:div w:id="1885092015">
      <w:bodyDiv w:val="1"/>
      <w:marLeft w:val="0"/>
      <w:marRight w:val="0"/>
      <w:marTop w:val="0"/>
      <w:marBottom w:val="0"/>
      <w:divBdr>
        <w:top w:val="none" w:sz="0" w:space="0" w:color="auto"/>
        <w:left w:val="none" w:sz="0" w:space="0" w:color="auto"/>
        <w:bottom w:val="none" w:sz="0" w:space="0" w:color="auto"/>
        <w:right w:val="none" w:sz="0" w:space="0" w:color="auto"/>
      </w:divBdr>
      <w:divsChild>
        <w:div w:id="1219785349">
          <w:marLeft w:val="0"/>
          <w:marRight w:val="0"/>
          <w:marTop w:val="0"/>
          <w:marBottom w:val="0"/>
          <w:divBdr>
            <w:top w:val="none" w:sz="0" w:space="0" w:color="auto"/>
            <w:left w:val="none" w:sz="0" w:space="0" w:color="auto"/>
            <w:bottom w:val="none" w:sz="0" w:space="0" w:color="auto"/>
            <w:right w:val="none" w:sz="0" w:space="0" w:color="auto"/>
          </w:divBdr>
          <w:divsChild>
            <w:div w:id="1986080706">
              <w:marLeft w:val="0"/>
              <w:marRight w:val="0"/>
              <w:marTop w:val="0"/>
              <w:marBottom w:val="0"/>
              <w:divBdr>
                <w:top w:val="none" w:sz="0" w:space="0" w:color="auto"/>
                <w:left w:val="none" w:sz="0" w:space="0" w:color="auto"/>
                <w:bottom w:val="none" w:sz="0" w:space="0" w:color="auto"/>
                <w:right w:val="none" w:sz="0" w:space="0" w:color="auto"/>
              </w:divBdr>
              <w:divsChild>
                <w:div w:id="928854876">
                  <w:marLeft w:val="0"/>
                  <w:marRight w:val="0"/>
                  <w:marTop w:val="0"/>
                  <w:marBottom w:val="0"/>
                  <w:divBdr>
                    <w:top w:val="none" w:sz="0" w:space="0" w:color="auto"/>
                    <w:left w:val="none" w:sz="0" w:space="0" w:color="auto"/>
                    <w:bottom w:val="none" w:sz="0" w:space="0" w:color="auto"/>
                    <w:right w:val="none" w:sz="0" w:space="0" w:color="auto"/>
                  </w:divBdr>
                  <w:divsChild>
                    <w:div w:id="730269534">
                      <w:marLeft w:val="0"/>
                      <w:marRight w:val="0"/>
                      <w:marTop w:val="0"/>
                      <w:marBottom w:val="0"/>
                      <w:divBdr>
                        <w:top w:val="none" w:sz="0" w:space="0" w:color="auto"/>
                        <w:left w:val="none" w:sz="0" w:space="0" w:color="auto"/>
                        <w:bottom w:val="none" w:sz="0" w:space="0" w:color="auto"/>
                        <w:right w:val="none" w:sz="0" w:space="0" w:color="auto"/>
                      </w:divBdr>
                      <w:divsChild>
                        <w:div w:id="535894572">
                          <w:marLeft w:val="0"/>
                          <w:marRight w:val="0"/>
                          <w:marTop w:val="0"/>
                          <w:marBottom w:val="0"/>
                          <w:divBdr>
                            <w:top w:val="none" w:sz="0" w:space="0" w:color="auto"/>
                            <w:left w:val="none" w:sz="0" w:space="0" w:color="auto"/>
                            <w:bottom w:val="none" w:sz="0" w:space="0" w:color="auto"/>
                            <w:right w:val="none" w:sz="0" w:space="0" w:color="auto"/>
                          </w:divBdr>
                          <w:divsChild>
                            <w:div w:id="288555272">
                              <w:marLeft w:val="0"/>
                              <w:marRight w:val="0"/>
                              <w:marTop w:val="0"/>
                              <w:marBottom w:val="0"/>
                              <w:divBdr>
                                <w:top w:val="none" w:sz="0" w:space="0" w:color="auto"/>
                                <w:left w:val="none" w:sz="0" w:space="0" w:color="auto"/>
                                <w:bottom w:val="none" w:sz="0" w:space="0" w:color="auto"/>
                                <w:right w:val="none" w:sz="0" w:space="0" w:color="auto"/>
                              </w:divBdr>
                              <w:divsChild>
                                <w:div w:id="1972663481">
                                  <w:marLeft w:val="0"/>
                                  <w:marRight w:val="0"/>
                                  <w:marTop w:val="0"/>
                                  <w:marBottom w:val="0"/>
                                  <w:divBdr>
                                    <w:top w:val="none" w:sz="0" w:space="0" w:color="auto"/>
                                    <w:left w:val="none" w:sz="0" w:space="0" w:color="auto"/>
                                    <w:bottom w:val="none" w:sz="0" w:space="0" w:color="auto"/>
                                    <w:right w:val="none" w:sz="0" w:space="0" w:color="auto"/>
                                  </w:divBdr>
                                  <w:divsChild>
                                    <w:div w:id="19274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097345">
      <w:bodyDiv w:val="1"/>
      <w:marLeft w:val="0"/>
      <w:marRight w:val="0"/>
      <w:marTop w:val="0"/>
      <w:marBottom w:val="0"/>
      <w:divBdr>
        <w:top w:val="none" w:sz="0" w:space="0" w:color="auto"/>
        <w:left w:val="none" w:sz="0" w:space="0" w:color="auto"/>
        <w:bottom w:val="none" w:sz="0" w:space="0" w:color="auto"/>
        <w:right w:val="none" w:sz="0" w:space="0" w:color="auto"/>
      </w:divBdr>
      <w:divsChild>
        <w:div w:id="1518956581">
          <w:marLeft w:val="0"/>
          <w:marRight w:val="0"/>
          <w:marTop w:val="0"/>
          <w:marBottom w:val="150"/>
          <w:divBdr>
            <w:top w:val="none" w:sz="0" w:space="0" w:color="auto"/>
            <w:left w:val="none" w:sz="0" w:space="0" w:color="auto"/>
            <w:bottom w:val="none" w:sz="0" w:space="0" w:color="auto"/>
            <w:right w:val="none" w:sz="0" w:space="0" w:color="auto"/>
          </w:divBdr>
        </w:div>
      </w:divsChild>
    </w:div>
    <w:div w:id="1885437539">
      <w:bodyDiv w:val="1"/>
      <w:marLeft w:val="0"/>
      <w:marRight w:val="0"/>
      <w:marTop w:val="0"/>
      <w:marBottom w:val="0"/>
      <w:divBdr>
        <w:top w:val="none" w:sz="0" w:space="0" w:color="auto"/>
        <w:left w:val="none" w:sz="0" w:space="0" w:color="auto"/>
        <w:bottom w:val="none" w:sz="0" w:space="0" w:color="auto"/>
        <w:right w:val="none" w:sz="0" w:space="0" w:color="auto"/>
      </w:divBdr>
      <w:divsChild>
        <w:div w:id="222953688">
          <w:marLeft w:val="0"/>
          <w:marRight w:val="0"/>
          <w:marTop w:val="0"/>
          <w:marBottom w:val="0"/>
          <w:divBdr>
            <w:top w:val="none" w:sz="0" w:space="0" w:color="auto"/>
            <w:left w:val="none" w:sz="0" w:space="0" w:color="auto"/>
            <w:bottom w:val="dotted" w:sz="6" w:space="4" w:color="DDDDDD"/>
            <w:right w:val="none" w:sz="0" w:space="0" w:color="auto"/>
          </w:divBdr>
        </w:div>
      </w:divsChild>
    </w:div>
    <w:div w:id="1885678206">
      <w:bodyDiv w:val="1"/>
      <w:marLeft w:val="0"/>
      <w:marRight w:val="0"/>
      <w:marTop w:val="0"/>
      <w:marBottom w:val="0"/>
      <w:divBdr>
        <w:top w:val="none" w:sz="0" w:space="0" w:color="auto"/>
        <w:left w:val="none" w:sz="0" w:space="0" w:color="auto"/>
        <w:bottom w:val="none" w:sz="0" w:space="0" w:color="auto"/>
        <w:right w:val="none" w:sz="0" w:space="0" w:color="auto"/>
      </w:divBdr>
    </w:div>
    <w:div w:id="1886142877">
      <w:bodyDiv w:val="1"/>
      <w:marLeft w:val="0"/>
      <w:marRight w:val="0"/>
      <w:marTop w:val="0"/>
      <w:marBottom w:val="0"/>
      <w:divBdr>
        <w:top w:val="none" w:sz="0" w:space="0" w:color="auto"/>
        <w:left w:val="none" w:sz="0" w:space="0" w:color="auto"/>
        <w:bottom w:val="none" w:sz="0" w:space="0" w:color="auto"/>
        <w:right w:val="none" w:sz="0" w:space="0" w:color="auto"/>
      </w:divBdr>
      <w:divsChild>
        <w:div w:id="502477563">
          <w:marLeft w:val="0"/>
          <w:marRight w:val="0"/>
          <w:marTop w:val="0"/>
          <w:marBottom w:val="225"/>
          <w:divBdr>
            <w:top w:val="none" w:sz="0" w:space="0" w:color="auto"/>
            <w:left w:val="none" w:sz="0" w:space="0" w:color="auto"/>
            <w:bottom w:val="none" w:sz="0" w:space="0" w:color="auto"/>
            <w:right w:val="none" w:sz="0" w:space="0" w:color="auto"/>
          </w:divBdr>
        </w:div>
        <w:div w:id="1892230780">
          <w:marLeft w:val="0"/>
          <w:marRight w:val="0"/>
          <w:marTop w:val="0"/>
          <w:marBottom w:val="225"/>
          <w:divBdr>
            <w:top w:val="none" w:sz="0" w:space="0" w:color="auto"/>
            <w:left w:val="none" w:sz="0" w:space="0" w:color="auto"/>
            <w:bottom w:val="none" w:sz="0" w:space="0" w:color="auto"/>
            <w:right w:val="none" w:sz="0" w:space="0" w:color="auto"/>
          </w:divBdr>
          <w:divsChild>
            <w:div w:id="16342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99644">
      <w:bodyDiv w:val="1"/>
      <w:marLeft w:val="0"/>
      <w:marRight w:val="0"/>
      <w:marTop w:val="0"/>
      <w:marBottom w:val="0"/>
      <w:divBdr>
        <w:top w:val="none" w:sz="0" w:space="0" w:color="auto"/>
        <w:left w:val="none" w:sz="0" w:space="0" w:color="auto"/>
        <w:bottom w:val="none" w:sz="0" w:space="0" w:color="auto"/>
        <w:right w:val="none" w:sz="0" w:space="0" w:color="auto"/>
      </w:divBdr>
      <w:divsChild>
        <w:div w:id="1953202077">
          <w:marLeft w:val="0"/>
          <w:marRight w:val="0"/>
          <w:marTop w:val="0"/>
          <w:marBottom w:val="0"/>
          <w:divBdr>
            <w:top w:val="none" w:sz="0" w:space="0" w:color="auto"/>
            <w:left w:val="none" w:sz="0" w:space="0" w:color="auto"/>
            <w:bottom w:val="none" w:sz="0" w:space="0" w:color="auto"/>
            <w:right w:val="none" w:sz="0" w:space="0" w:color="auto"/>
          </w:divBdr>
        </w:div>
        <w:div w:id="565989147">
          <w:marLeft w:val="0"/>
          <w:marRight w:val="0"/>
          <w:marTop w:val="0"/>
          <w:marBottom w:val="0"/>
          <w:divBdr>
            <w:top w:val="none" w:sz="0" w:space="0" w:color="auto"/>
            <w:left w:val="none" w:sz="0" w:space="0" w:color="auto"/>
            <w:bottom w:val="none" w:sz="0" w:space="0" w:color="auto"/>
            <w:right w:val="none" w:sz="0" w:space="0" w:color="auto"/>
          </w:divBdr>
          <w:divsChild>
            <w:div w:id="18001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91013">
      <w:bodyDiv w:val="1"/>
      <w:marLeft w:val="0"/>
      <w:marRight w:val="0"/>
      <w:marTop w:val="0"/>
      <w:marBottom w:val="0"/>
      <w:divBdr>
        <w:top w:val="none" w:sz="0" w:space="0" w:color="auto"/>
        <w:left w:val="none" w:sz="0" w:space="0" w:color="auto"/>
        <w:bottom w:val="none" w:sz="0" w:space="0" w:color="auto"/>
        <w:right w:val="none" w:sz="0" w:space="0" w:color="auto"/>
      </w:divBdr>
      <w:divsChild>
        <w:div w:id="416288575">
          <w:marLeft w:val="0"/>
          <w:marRight w:val="0"/>
          <w:marTop w:val="0"/>
          <w:marBottom w:val="0"/>
          <w:divBdr>
            <w:top w:val="none" w:sz="0" w:space="0" w:color="auto"/>
            <w:left w:val="none" w:sz="0" w:space="0" w:color="auto"/>
            <w:bottom w:val="none" w:sz="0" w:space="0" w:color="auto"/>
            <w:right w:val="none" w:sz="0" w:space="0" w:color="auto"/>
          </w:divBdr>
          <w:divsChild>
            <w:div w:id="1268580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7177718">
      <w:bodyDiv w:val="1"/>
      <w:marLeft w:val="0"/>
      <w:marRight w:val="0"/>
      <w:marTop w:val="0"/>
      <w:marBottom w:val="0"/>
      <w:divBdr>
        <w:top w:val="none" w:sz="0" w:space="0" w:color="auto"/>
        <w:left w:val="none" w:sz="0" w:space="0" w:color="auto"/>
        <w:bottom w:val="none" w:sz="0" w:space="0" w:color="auto"/>
        <w:right w:val="none" w:sz="0" w:space="0" w:color="auto"/>
      </w:divBdr>
    </w:div>
    <w:div w:id="1887254120">
      <w:bodyDiv w:val="1"/>
      <w:marLeft w:val="0"/>
      <w:marRight w:val="0"/>
      <w:marTop w:val="0"/>
      <w:marBottom w:val="0"/>
      <w:divBdr>
        <w:top w:val="none" w:sz="0" w:space="0" w:color="auto"/>
        <w:left w:val="none" w:sz="0" w:space="0" w:color="auto"/>
        <w:bottom w:val="none" w:sz="0" w:space="0" w:color="auto"/>
        <w:right w:val="none" w:sz="0" w:space="0" w:color="auto"/>
      </w:divBdr>
      <w:divsChild>
        <w:div w:id="1075056772">
          <w:marLeft w:val="0"/>
          <w:marRight w:val="0"/>
          <w:marTop w:val="0"/>
          <w:marBottom w:val="150"/>
          <w:divBdr>
            <w:top w:val="none" w:sz="0" w:space="0" w:color="auto"/>
            <w:left w:val="none" w:sz="0" w:space="0" w:color="auto"/>
            <w:bottom w:val="none" w:sz="0" w:space="0" w:color="auto"/>
            <w:right w:val="none" w:sz="0" w:space="0" w:color="auto"/>
          </w:divBdr>
          <w:divsChild>
            <w:div w:id="883491565">
              <w:marLeft w:val="0"/>
              <w:marRight w:val="0"/>
              <w:marTop w:val="0"/>
              <w:marBottom w:val="0"/>
              <w:divBdr>
                <w:top w:val="none" w:sz="0" w:space="0" w:color="auto"/>
                <w:left w:val="none" w:sz="0" w:space="0" w:color="auto"/>
                <w:bottom w:val="none" w:sz="0" w:space="0" w:color="auto"/>
                <w:right w:val="none" w:sz="0" w:space="0" w:color="auto"/>
              </w:divBdr>
              <w:divsChild>
                <w:div w:id="632058582">
                  <w:marLeft w:val="0"/>
                  <w:marRight w:val="0"/>
                  <w:marTop w:val="0"/>
                  <w:marBottom w:val="0"/>
                  <w:divBdr>
                    <w:top w:val="none" w:sz="0" w:space="0" w:color="auto"/>
                    <w:left w:val="none" w:sz="0" w:space="0" w:color="auto"/>
                    <w:bottom w:val="none" w:sz="0" w:space="0" w:color="auto"/>
                    <w:right w:val="none" w:sz="0" w:space="0" w:color="auto"/>
                  </w:divBdr>
                  <w:divsChild>
                    <w:div w:id="1593851542">
                      <w:marLeft w:val="0"/>
                      <w:marRight w:val="150"/>
                      <w:marTop w:val="0"/>
                      <w:marBottom w:val="0"/>
                      <w:divBdr>
                        <w:top w:val="none" w:sz="0" w:space="0" w:color="auto"/>
                        <w:left w:val="none" w:sz="0" w:space="0" w:color="auto"/>
                        <w:bottom w:val="none" w:sz="0" w:space="0" w:color="auto"/>
                        <w:right w:val="none" w:sz="0" w:space="0" w:color="auto"/>
                      </w:divBdr>
                      <w:divsChild>
                        <w:div w:id="4355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910643">
          <w:marLeft w:val="0"/>
          <w:marRight w:val="0"/>
          <w:marTop w:val="0"/>
          <w:marBottom w:val="150"/>
          <w:divBdr>
            <w:top w:val="none" w:sz="0" w:space="0" w:color="auto"/>
            <w:left w:val="none" w:sz="0" w:space="0" w:color="auto"/>
            <w:bottom w:val="none" w:sz="0" w:space="0" w:color="auto"/>
            <w:right w:val="none" w:sz="0" w:space="0" w:color="auto"/>
          </w:divBdr>
        </w:div>
        <w:div w:id="863323364">
          <w:marLeft w:val="0"/>
          <w:marRight w:val="0"/>
          <w:marTop w:val="0"/>
          <w:marBottom w:val="0"/>
          <w:divBdr>
            <w:top w:val="none" w:sz="0" w:space="0" w:color="auto"/>
            <w:left w:val="none" w:sz="0" w:space="0" w:color="auto"/>
            <w:bottom w:val="none" w:sz="0" w:space="0" w:color="auto"/>
            <w:right w:val="none" w:sz="0" w:space="0" w:color="auto"/>
          </w:divBdr>
          <w:divsChild>
            <w:div w:id="12204334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7257422">
      <w:bodyDiv w:val="1"/>
      <w:marLeft w:val="0"/>
      <w:marRight w:val="0"/>
      <w:marTop w:val="0"/>
      <w:marBottom w:val="0"/>
      <w:divBdr>
        <w:top w:val="none" w:sz="0" w:space="0" w:color="auto"/>
        <w:left w:val="none" w:sz="0" w:space="0" w:color="auto"/>
        <w:bottom w:val="none" w:sz="0" w:space="0" w:color="auto"/>
        <w:right w:val="none" w:sz="0" w:space="0" w:color="auto"/>
      </w:divBdr>
      <w:divsChild>
        <w:div w:id="102775291">
          <w:marLeft w:val="0"/>
          <w:marRight w:val="0"/>
          <w:marTop w:val="0"/>
          <w:marBottom w:val="0"/>
          <w:divBdr>
            <w:top w:val="none" w:sz="0" w:space="0" w:color="auto"/>
            <w:left w:val="none" w:sz="0" w:space="0" w:color="auto"/>
            <w:bottom w:val="none" w:sz="0" w:space="0" w:color="auto"/>
            <w:right w:val="none" w:sz="0" w:space="0" w:color="auto"/>
          </w:divBdr>
          <w:divsChild>
            <w:div w:id="1439449790">
              <w:marLeft w:val="0"/>
              <w:marRight w:val="0"/>
              <w:marTop w:val="0"/>
              <w:marBottom w:val="0"/>
              <w:divBdr>
                <w:top w:val="none" w:sz="0" w:space="0" w:color="auto"/>
                <w:left w:val="none" w:sz="0" w:space="0" w:color="auto"/>
                <w:bottom w:val="none" w:sz="0" w:space="0" w:color="auto"/>
                <w:right w:val="none" w:sz="0" w:space="0" w:color="auto"/>
              </w:divBdr>
              <w:divsChild>
                <w:div w:id="1783375150">
                  <w:marLeft w:val="0"/>
                  <w:marRight w:val="0"/>
                  <w:marTop w:val="0"/>
                  <w:marBottom w:val="0"/>
                  <w:divBdr>
                    <w:top w:val="none" w:sz="0" w:space="0" w:color="auto"/>
                    <w:left w:val="none" w:sz="0" w:space="0" w:color="auto"/>
                    <w:bottom w:val="none" w:sz="0" w:space="0" w:color="auto"/>
                    <w:right w:val="none" w:sz="0" w:space="0" w:color="auto"/>
                  </w:divBdr>
                  <w:divsChild>
                    <w:div w:id="1955211793">
                      <w:marLeft w:val="0"/>
                      <w:marRight w:val="0"/>
                      <w:marTop w:val="0"/>
                      <w:marBottom w:val="0"/>
                      <w:divBdr>
                        <w:top w:val="none" w:sz="0" w:space="0" w:color="auto"/>
                        <w:left w:val="none" w:sz="0" w:space="0" w:color="auto"/>
                        <w:bottom w:val="none" w:sz="0" w:space="0" w:color="auto"/>
                        <w:right w:val="none" w:sz="0" w:space="0" w:color="auto"/>
                      </w:divBdr>
                      <w:divsChild>
                        <w:div w:id="2067757651">
                          <w:marLeft w:val="0"/>
                          <w:marRight w:val="0"/>
                          <w:marTop w:val="0"/>
                          <w:marBottom w:val="0"/>
                          <w:divBdr>
                            <w:top w:val="none" w:sz="0" w:space="0" w:color="auto"/>
                            <w:left w:val="none" w:sz="0" w:space="0" w:color="auto"/>
                            <w:bottom w:val="none" w:sz="0" w:space="0" w:color="auto"/>
                            <w:right w:val="none" w:sz="0" w:space="0" w:color="auto"/>
                          </w:divBdr>
                          <w:divsChild>
                            <w:div w:id="1253271222">
                              <w:marLeft w:val="0"/>
                              <w:marRight w:val="0"/>
                              <w:marTop w:val="0"/>
                              <w:marBottom w:val="0"/>
                              <w:divBdr>
                                <w:top w:val="none" w:sz="0" w:space="0" w:color="auto"/>
                                <w:left w:val="none" w:sz="0" w:space="0" w:color="auto"/>
                                <w:bottom w:val="none" w:sz="0" w:space="0" w:color="auto"/>
                                <w:right w:val="none" w:sz="0" w:space="0" w:color="auto"/>
                              </w:divBdr>
                              <w:divsChild>
                                <w:div w:id="529300784">
                                  <w:marLeft w:val="0"/>
                                  <w:marRight w:val="0"/>
                                  <w:marTop w:val="0"/>
                                  <w:marBottom w:val="0"/>
                                  <w:divBdr>
                                    <w:top w:val="none" w:sz="0" w:space="0" w:color="auto"/>
                                    <w:left w:val="none" w:sz="0" w:space="0" w:color="auto"/>
                                    <w:bottom w:val="none" w:sz="0" w:space="0" w:color="auto"/>
                                    <w:right w:val="none" w:sz="0" w:space="0" w:color="auto"/>
                                  </w:divBdr>
                                  <w:divsChild>
                                    <w:div w:id="5262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910278">
      <w:bodyDiv w:val="1"/>
      <w:marLeft w:val="0"/>
      <w:marRight w:val="0"/>
      <w:marTop w:val="0"/>
      <w:marBottom w:val="0"/>
      <w:divBdr>
        <w:top w:val="none" w:sz="0" w:space="0" w:color="auto"/>
        <w:left w:val="none" w:sz="0" w:space="0" w:color="auto"/>
        <w:bottom w:val="none" w:sz="0" w:space="0" w:color="auto"/>
        <w:right w:val="none" w:sz="0" w:space="0" w:color="auto"/>
      </w:divBdr>
      <w:divsChild>
        <w:div w:id="690379358">
          <w:marLeft w:val="0"/>
          <w:marRight w:val="0"/>
          <w:marTop w:val="0"/>
          <w:marBottom w:val="0"/>
          <w:divBdr>
            <w:top w:val="none" w:sz="0" w:space="0" w:color="auto"/>
            <w:left w:val="none" w:sz="0" w:space="0" w:color="auto"/>
            <w:bottom w:val="dotted" w:sz="6" w:space="4" w:color="DDDDDD"/>
            <w:right w:val="none" w:sz="0" w:space="0" w:color="auto"/>
          </w:divBdr>
        </w:div>
      </w:divsChild>
    </w:div>
    <w:div w:id="1888027462">
      <w:bodyDiv w:val="1"/>
      <w:marLeft w:val="0"/>
      <w:marRight w:val="0"/>
      <w:marTop w:val="0"/>
      <w:marBottom w:val="0"/>
      <w:divBdr>
        <w:top w:val="none" w:sz="0" w:space="0" w:color="auto"/>
        <w:left w:val="none" w:sz="0" w:space="0" w:color="auto"/>
        <w:bottom w:val="none" w:sz="0" w:space="0" w:color="auto"/>
        <w:right w:val="none" w:sz="0" w:space="0" w:color="auto"/>
      </w:divBdr>
      <w:divsChild>
        <w:div w:id="2032798808">
          <w:marLeft w:val="0"/>
          <w:marRight w:val="0"/>
          <w:marTop w:val="0"/>
          <w:marBottom w:val="150"/>
          <w:divBdr>
            <w:top w:val="none" w:sz="0" w:space="0" w:color="auto"/>
            <w:left w:val="none" w:sz="0" w:space="0" w:color="auto"/>
            <w:bottom w:val="none" w:sz="0" w:space="0" w:color="auto"/>
            <w:right w:val="none" w:sz="0" w:space="0" w:color="auto"/>
          </w:divBdr>
          <w:divsChild>
            <w:div w:id="51396232">
              <w:marLeft w:val="0"/>
              <w:marRight w:val="0"/>
              <w:marTop w:val="0"/>
              <w:marBottom w:val="0"/>
              <w:divBdr>
                <w:top w:val="none" w:sz="0" w:space="0" w:color="auto"/>
                <w:left w:val="none" w:sz="0" w:space="0" w:color="auto"/>
                <w:bottom w:val="none" w:sz="0" w:space="0" w:color="auto"/>
                <w:right w:val="none" w:sz="0" w:space="0" w:color="auto"/>
              </w:divBdr>
              <w:divsChild>
                <w:div w:id="16007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620">
          <w:marLeft w:val="0"/>
          <w:marRight w:val="0"/>
          <w:marTop w:val="0"/>
          <w:marBottom w:val="0"/>
          <w:divBdr>
            <w:top w:val="none" w:sz="0" w:space="0" w:color="auto"/>
            <w:left w:val="none" w:sz="0" w:space="0" w:color="auto"/>
            <w:bottom w:val="none" w:sz="0" w:space="0" w:color="auto"/>
            <w:right w:val="none" w:sz="0" w:space="0" w:color="auto"/>
          </w:divBdr>
          <w:divsChild>
            <w:div w:id="422578788">
              <w:marLeft w:val="0"/>
              <w:marRight w:val="0"/>
              <w:marTop w:val="0"/>
              <w:marBottom w:val="150"/>
              <w:divBdr>
                <w:top w:val="none" w:sz="0" w:space="0" w:color="auto"/>
                <w:left w:val="none" w:sz="0" w:space="0" w:color="auto"/>
                <w:bottom w:val="none" w:sz="0" w:space="0" w:color="auto"/>
                <w:right w:val="none" w:sz="0" w:space="0" w:color="auto"/>
              </w:divBdr>
            </w:div>
            <w:div w:id="1805200290">
              <w:marLeft w:val="0"/>
              <w:marRight w:val="0"/>
              <w:marTop w:val="0"/>
              <w:marBottom w:val="0"/>
              <w:divBdr>
                <w:top w:val="none" w:sz="0" w:space="0" w:color="auto"/>
                <w:left w:val="none" w:sz="0" w:space="0" w:color="auto"/>
                <w:bottom w:val="none" w:sz="0" w:space="0" w:color="auto"/>
                <w:right w:val="none" w:sz="0" w:space="0" w:color="auto"/>
              </w:divBdr>
              <w:divsChild>
                <w:div w:id="6990906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888687538">
      <w:bodyDiv w:val="1"/>
      <w:marLeft w:val="0"/>
      <w:marRight w:val="0"/>
      <w:marTop w:val="0"/>
      <w:marBottom w:val="0"/>
      <w:divBdr>
        <w:top w:val="none" w:sz="0" w:space="0" w:color="auto"/>
        <w:left w:val="none" w:sz="0" w:space="0" w:color="auto"/>
        <w:bottom w:val="none" w:sz="0" w:space="0" w:color="auto"/>
        <w:right w:val="none" w:sz="0" w:space="0" w:color="auto"/>
      </w:divBdr>
      <w:divsChild>
        <w:div w:id="127555118">
          <w:marLeft w:val="0"/>
          <w:marRight w:val="0"/>
          <w:marTop w:val="0"/>
          <w:marBottom w:val="150"/>
          <w:divBdr>
            <w:top w:val="none" w:sz="0" w:space="0" w:color="auto"/>
            <w:left w:val="none" w:sz="0" w:space="0" w:color="auto"/>
            <w:bottom w:val="none" w:sz="0" w:space="0" w:color="auto"/>
            <w:right w:val="none" w:sz="0" w:space="0" w:color="auto"/>
          </w:divBdr>
          <w:divsChild>
            <w:div w:id="425005901">
              <w:marLeft w:val="0"/>
              <w:marRight w:val="0"/>
              <w:marTop w:val="0"/>
              <w:marBottom w:val="0"/>
              <w:divBdr>
                <w:top w:val="none" w:sz="0" w:space="0" w:color="auto"/>
                <w:left w:val="none" w:sz="0" w:space="0" w:color="auto"/>
                <w:bottom w:val="none" w:sz="0" w:space="0" w:color="auto"/>
                <w:right w:val="none" w:sz="0" w:space="0" w:color="auto"/>
              </w:divBdr>
              <w:divsChild>
                <w:div w:id="19961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2988">
          <w:marLeft w:val="0"/>
          <w:marRight w:val="0"/>
          <w:marTop w:val="0"/>
          <w:marBottom w:val="150"/>
          <w:divBdr>
            <w:top w:val="none" w:sz="0" w:space="0" w:color="auto"/>
            <w:left w:val="none" w:sz="0" w:space="0" w:color="auto"/>
            <w:bottom w:val="none" w:sz="0" w:space="0" w:color="auto"/>
            <w:right w:val="none" w:sz="0" w:space="0" w:color="auto"/>
          </w:divBdr>
        </w:div>
        <w:div w:id="1314063573">
          <w:marLeft w:val="0"/>
          <w:marRight w:val="0"/>
          <w:marTop w:val="0"/>
          <w:marBottom w:val="0"/>
          <w:divBdr>
            <w:top w:val="none" w:sz="0" w:space="0" w:color="auto"/>
            <w:left w:val="none" w:sz="0" w:space="0" w:color="auto"/>
            <w:bottom w:val="none" w:sz="0" w:space="0" w:color="auto"/>
            <w:right w:val="none" w:sz="0" w:space="0" w:color="auto"/>
          </w:divBdr>
          <w:divsChild>
            <w:div w:id="15114821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8762497">
      <w:bodyDiv w:val="1"/>
      <w:marLeft w:val="0"/>
      <w:marRight w:val="0"/>
      <w:marTop w:val="0"/>
      <w:marBottom w:val="0"/>
      <w:divBdr>
        <w:top w:val="none" w:sz="0" w:space="0" w:color="auto"/>
        <w:left w:val="none" w:sz="0" w:space="0" w:color="auto"/>
        <w:bottom w:val="none" w:sz="0" w:space="0" w:color="auto"/>
        <w:right w:val="none" w:sz="0" w:space="0" w:color="auto"/>
      </w:divBdr>
      <w:divsChild>
        <w:div w:id="272056067">
          <w:marLeft w:val="0"/>
          <w:marRight w:val="0"/>
          <w:marTop w:val="0"/>
          <w:marBottom w:val="0"/>
          <w:divBdr>
            <w:top w:val="none" w:sz="0" w:space="0" w:color="auto"/>
            <w:left w:val="none" w:sz="0" w:space="0" w:color="auto"/>
            <w:bottom w:val="none" w:sz="0" w:space="0" w:color="auto"/>
            <w:right w:val="none" w:sz="0" w:space="0" w:color="auto"/>
          </w:divBdr>
          <w:divsChild>
            <w:div w:id="177357759">
              <w:marLeft w:val="2700"/>
              <w:marRight w:val="0"/>
              <w:marTop w:val="0"/>
              <w:marBottom w:val="0"/>
              <w:divBdr>
                <w:top w:val="none" w:sz="0" w:space="0" w:color="auto"/>
                <w:left w:val="none" w:sz="0" w:space="0" w:color="auto"/>
                <w:bottom w:val="none" w:sz="0" w:space="0" w:color="auto"/>
                <w:right w:val="none" w:sz="0" w:space="0" w:color="auto"/>
              </w:divBdr>
              <w:divsChild>
                <w:div w:id="7709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05191">
      <w:bodyDiv w:val="1"/>
      <w:marLeft w:val="0"/>
      <w:marRight w:val="0"/>
      <w:marTop w:val="0"/>
      <w:marBottom w:val="0"/>
      <w:divBdr>
        <w:top w:val="none" w:sz="0" w:space="0" w:color="auto"/>
        <w:left w:val="none" w:sz="0" w:space="0" w:color="auto"/>
        <w:bottom w:val="none" w:sz="0" w:space="0" w:color="auto"/>
        <w:right w:val="none" w:sz="0" w:space="0" w:color="auto"/>
      </w:divBdr>
      <w:divsChild>
        <w:div w:id="172889694">
          <w:marLeft w:val="0"/>
          <w:marRight w:val="0"/>
          <w:marTop w:val="0"/>
          <w:marBottom w:val="0"/>
          <w:divBdr>
            <w:top w:val="none" w:sz="0" w:space="0" w:color="auto"/>
            <w:left w:val="none" w:sz="0" w:space="0" w:color="auto"/>
            <w:bottom w:val="none" w:sz="0" w:space="0" w:color="auto"/>
            <w:right w:val="none" w:sz="0" w:space="0" w:color="auto"/>
          </w:divBdr>
          <w:divsChild>
            <w:div w:id="1092093242">
              <w:marLeft w:val="0"/>
              <w:marRight w:val="0"/>
              <w:marTop w:val="0"/>
              <w:marBottom w:val="0"/>
              <w:divBdr>
                <w:top w:val="none" w:sz="0" w:space="0" w:color="auto"/>
                <w:left w:val="none" w:sz="0" w:space="0" w:color="auto"/>
                <w:bottom w:val="none" w:sz="0" w:space="0" w:color="auto"/>
                <w:right w:val="none" w:sz="0" w:space="0" w:color="auto"/>
              </w:divBdr>
            </w:div>
          </w:divsChild>
        </w:div>
        <w:div w:id="478810961">
          <w:marLeft w:val="0"/>
          <w:marRight w:val="0"/>
          <w:marTop w:val="240"/>
          <w:marBottom w:val="0"/>
          <w:divBdr>
            <w:top w:val="none" w:sz="0" w:space="0" w:color="auto"/>
            <w:left w:val="none" w:sz="0" w:space="0" w:color="auto"/>
            <w:bottom w:val="none" w:sz="0" w:space="0" w:color="auto"/>
            <w:right w:val="none" w:sz="0" w:space="0" w:color="auto"/>
          </w:divBdr>
        </w:div>
        <w:div w:id="1525754889">
          <w:marLeft w:val="0"/>
          <w:marRight w:val="0"/>
          <w:marTop w:val="0"/>
          <w:marBottom w:val="0"/>
          <w:divBdr>
            <w:top w:val="none" w:sz="0" w:space="0" w:color="auto"/>
            <w:left w:val="none" w:sz="0" w:space="0" w:color="auto"/>
            <w:bottom w:val="none" w:sz="0" w:space="0" w:color="auto"/>
            <w:right w:val="none" w:sz="0" w:space="0" w:color="auto"/>
          </w:divBdr>
          <w:divsChild>
            <w:div w:id="95564262">
              <w:marLeft w:val="-225"/>
              <w:marRight w:val="-225"/>
              <w:marTop w:val="0"/>
              <w:marBottom w:val="0"/>
              <w:divBdr>
                <w:top w:val="none" w:sz="0" w:space="0" w:color="auto"/>
                <w:left w:val="none" w:sz="0" w:space="0" w:color="auto"/>
                <w:bottom w:val="none" w:sz="0" w:space="0" w:color="auto"/>
                <w:right w:val="none" w:sz="0" w:space="0" w:color="auto"/>
              </w:divBdr>
              <w:divsChild>
                <w:div w:id="2131900270">
                  <w:marLeft w:val="0"/>
                  <w:marRight w:val="0"/>
                  <w:marTop w:val="0"/>
                  <w:marBottom w:val="0"/>
                  <w:divBdr>
                    <w:top w:val="none" w:sz="0" w:space="0" w:color="auto"/>
                    <w:left w:val="none" w:sz="0" w:space="0" w:color="auto"/>
                    <w:bottom w:val="none" w:sz="0" w:space="0" w:color="auto"/>
                    <w:right w:val="single" w:sz="6" w:space="0" w:color="000000"/>
                  </w:divBdr>
                  <w:divsChild>
                    <w:div w:id="1954170588">
                      <w:marLeft w:val="0"/>
                      <w:marRight w:val="0"/>
                      <w:marTop w:val="0"/>
                      <w:marBottom w:val="0"/>
                      <w:divBdr>
                        <w:top w:val="none" w:sz="0" w:space="0" w:color="auto"/>
                        <w:left w:val="none" w:sz="0" w:space="0" w:color="auto"/>
                        <w:bottom w:val="none" w:sz="0" w:space="0" w:color="auto"/>
                        <w:right w:val="none" w:sz="0" w:space="0" w:color="auto"/>
                      </w:divBdr>
                      <w:divsChild>
                        <w:div w:id="443303710">
                          <w:marLeft w:val="0"/>
                          <w:marRight w:val="0"/>
                          <w:marTop w:val="0"/>
                          <w:marBottom w:val="0"/>
                          <w:divBdr>
                            <w:top w:val="none" w:sz="0" w:space="0" w:color="auto"/>
                            <w:left w:val="none" w:sz="0" w:space="0" w:color="auto"/>
                            <w:bottom w:val="none" w:sz="0" w:space="0" w:color="auto"/>
                            <w:right w:val="none" w:sz="0" w:space="0" w:color="auto"/>
                          </w:divBdr>
                        </w:div>
                        <w:div w:id="1576010071">
                          <w:marLeft w:val="0"/>
                          <w:marRight w:val="0"/>
                          <w:marTop w:val="0"/>
                          <w:marBottom w:val="0"/>
                          <w:divBdr>
                            <w:top w:val="none" w:sz="0" w:space="0" w:color="auto"/>
                            <w:left w:val="none" w:sz="0" w:space="0" w:color="auto"/>
                            <w:bottom w:val="none" w:sz="0" w:space="0" w:color="auto"/>
                            <w:right w:val="none" w:sz="0" w:space="0" w:color="auto"/>
                          </w:divBdr>
                        </w:div>
                        <w:div w:id="2133550102">
                          <w:marLeft w:val="0"/>
                          <w:marRight w:val="0"/>
                          <w:marTop w:val="0"/>
                          <w:marBottom w:val="0"/>
                          <w:divBdr>
                            <w:top w:val="none" w:sz="0" w:space="0" w:color="auto"/>
                            <w:left w:val="none" w:sz="0" w:space="0" w:color="auto"/>
                            <w:bottom w:val="none" w:sz="0" w:space="0" w:color="auto"/>
                            <w:right w:val="none" w:sz="0" w:space="0" w:color="auto"/>
                          </w:divBdr>
                        </w:div>
                        <w:div w:id="1208495200">
                          <w:marLeft w:val="0"/>
                          <w:marRight w:val="0"/>
                          <w:marTop w:val="0"/>
                          <w:marBottom w:val="0"/>
                          <w:divBdr>
                            <w:top w:val="none" w:sz="0" w:space="0" w:color="auto"/>
                            <w:left w:val="none" w:sz="0" w:space="0" w:color="auto"/>
                            <w:bottom w:val="none" w:sz="0" w:space="0" w:color="auto"/>
                            <w:right w:val="none" w:sz="0" w:space="0" w:color="auto"/>
                          </w:divBdr>
                        </w:div>
                        <w:div w:id="461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069898">
      <w:bodyDiv w:val="1"/>
      <w:marLeft w:val="0"/>
      <w:marRight w:val="0"/>
      <w:marTop w:val="0"/>
      <w:marBottom w:val="0"/>
      <w:divBdr>
        <w:top w:val="none" w:sz="0" w:space="0" w:color="auto"/>
        <w:left w:val="none" w:sz="0" w:space="0" w:color="auto"/>
        <w:bottom w:val="none" w:sz="0" w:space="0" w:color="auto"/>
        <w:right w:val="none" w:sz="0" w:space="0" w:color="auto"/>
      </w:divBdr>
    </w:div>
    <w:div w:id="1890146402">
      <w:bodyDiv w:val="1"/>
      <w:marLeft w:val="0"/>
      <w:marRight w:val="0"/>
      <w:marTop w:val="0"/>
      <w:marBottom w:val="0"/>
      <w:divBdr>
        <w:top w:val="none" w:sz="0" w:space="0" w:color="auto"/>
        <w:left w:val="none" w:sz="0" w:space="0" w:color="auto"/>
        <w:bottom w:val="none" w:sz="0" w:space="0" w:color="auto"/>
        <w:right w:val="none" w:sz="0" w:space="0" w:color="auto"/>
      </w:divBdr>
      <w:divsChild>
        <w:div w:id="920529616">
          <w:marLeft w:val="0"/>
          <w:marRight w:val="0"/>
          <w:marTop w:val="0"/>
          <w:marBottom w:val="150"/>
          <w:divBdr>
            <w:top w:val="none" w:sz="0" w:space="0" w:color="auto"/>
            <w:left w:val="none" w:sz="0" w:space="0" w:color="auto"/>
            <w:bottom w:val="none" w:sz="0" w:space="0" w:color="auto"/>
            <w:right w:val="none" w:sz="0" w:space="0" w:color="auto"/>
          </w:divBdr>
        </w:div>
      </w:divsChild>
    </w:div>
    <w:div w:id="1890610890">
      <w:bodyDiv w:val="1"/>
      <w:marLeft w:val="0"/>
      <w:marRight w:val="0"/>
      <w:marTop w:val="0"/>
      <w:marBottom w:val="0"/>
      <w:divBdr>
        <w:top w:val="none" w:sz="0" w:space="0" w:color="auto"/>
        <w:left w:val="none" w:sz="0" w:space="0" w:color="auto"/>
        <w:bottom w:val="none" w:sz="0" w:space="0" w:color="auto"/>
        <w:right w:val="none" w:sz="0" w:space="0" w:color="auto"/>
      </w:divBdr>
      <w:divsChild>
        <w:div w:id="858128914">
          <w:marLeft w:val="0"/>
          <w:marRight w:val="0"/>
          <w:marTop w:val="0"/>
          <w:marBottom w:val="0"/>
          <w:divBdr>
            <w:top w:val="none" w:sz="0" w:space="0" w:color="auto"/>
            <w:left w:val="none" w:sz="0" w:space="0" w:color="auto"/>
            <w:bottom w:val="none" w:sz="0" w:space="0" w:color="auto"/>
            <w:right w:val="none" w:sz="0" w:space="0" w:color="auto"/>
          </w:divBdr>
          <w:divsChild>
            <w:div w:id="1001392337">
              <w:marLeft w:val="0"/>
              <w:marRight w:val="0"/>
              <w:marTop w:val="0"/>
              <w:marBottom w:val="0"/>
              <w:divBdr>
                <w:top w:val="none" w:sz="0" w:space="0" w:color="auto"/>
                <w:left w:val="none" w:sz="0" w:space="0" w:color="auto"/>
                <w:bottom w:val="none" w:sz="0" w:space="0" w:color="auto"/>
                <w:right w:val="none" w:sz="0" w:space="0" w:color="auto"/>
              </w:divBdr>
              <w:divsChild>
                <w:div w:id="1883899929">
                  <w:marLeft w:val="0"/>
                  <w:marRight w:val="0"/>
                  <w:marTop w:val="0"/>
                  <w:marBottom w:val="0"/>
                  <w:divBdr>
                    <w:top w:val="none" w:sz="0" w:space="0" w:color="auto"/>
                    <w:left w:val="none" w:sz="0" w:space="0" w:color="auto"/>
                    <w:bottom w:val="none" w:sz="0" w:space="0" w:color="auto"/>
                    <w:right w:val="none" w:sz="0" w:space="0" w:color="auto"/>
                  </w:divBdr>
                  <w:divsChild>
                    <w:div w:id="403531389">
                      <w:marLeft w:val="0"/>
                      <w:marRight w:val="0"/>
                      <w:marTop w:val="0"/>
                      <w:marBottom w:val="300"/>
                      <w:divBdr>
                        <w:top w:val="none" w:sz="0" w:space="0" w:color="auto"/>
                        <w:left w:val="none" w:sz="0" w:space="0" w:color="auto"/>
                        <w:bottom w:val="none" w:sz="0" w:space="0" w:color="auto"/>
                        <w:right w:val="none" w:sz="0" w:space="0" w:color="auto"/>
                      </w:divBdr>
                      <w:divsChild>
                        <w:div w:id="1706560450">
                          <w:marLeft w:val="0"/>
                          <w:marRight w:val="0"/>
                          <w:marTop w:val="0"/>
                          <w:marBottom w:val="225"/>
                          <w:divBdr>
                            <w:top w:val="single" w:sz="6" w:space="11" w:color="E5E5E5"/>
                            <w:left w:val="single" w:sz="6" w:space="11" w:color="E5E5E5"/>
                            <w:bottom w:val="single" w:sz="6" w:space="1" w:color="E5E5E5"/>
                            <w:right w:val="single" w:sz="6" w:space="11" w:color="E5E5E5"/>
                          </w:divBdr>
                          <w:divsChild>
                            <w:div w:id="1855150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42477279">
          <w:marLeft w:val="0"/>
          <w:marRight w:val="0"/>
          <w:marTop w:val="0"/>
          <w:marBottom w:val="0"/>
          <w:divBdr>
            <w:top w:val="single" w:sz="6" w:space="0" w:color="E5E5E5"/>
            <w:left w:val="none" w:sz="0" w:space="0" w:color="auto"/>
            <w:bottom w:val="single" w:sz="18" w:space="0" w:color="000000"/>
            <w:right w:val="none" w:sz="0" w:space="0" w:color="auto"/>
          </w:divBdr>
          <w:divsChild>
            <w:div w:id="690760452">
              <w:marLeft w:val="0"/>
              <w:marRight w:val="0"/>
              <w:marTop w:val="0"/>
              <w:marBottom w:val="0"/>
              <w:divBdr>
                <w:top w:val="none" w:sz="0" w:space="0" w:color="auto"/>
                <w:left w:val="none" w:sz="0" w:space="0" w:color="auto"/>
                <w:bottom w:val="none" w:sz="0" w:space="0" w:color="auto"/>
                <w:right w:val="none" w:sz="0" w:space="0" w:color="auto"/>
              </w:divBdr>
              <w:divsChild>
                <w:div w:id="16054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8855">
      <w:bodyDiv w:val="1"/>
      <w:marLeft w:val="0"/>
      <w:marRight w:val="0"/>
      <w:marTop w:val="0"/>
      <w:marBottom w:val="0"/>
      <w:divBdr>
        <w:top w:val="none" w:sz="0" w:space="0" w:color="auto"/>
        <w:left w:val="none" w:sz="0" w:space="0" w:color="auto"/>
        <w:bottom w:val="none" w:sz="0" w:space="0" w:color="auto"/>
        <w:right w:val="none" w:sz="0" w:space="0" w:color="auto"/>
      </w:divBdr>
      <w:divsChild>
        <w:div w:id="1626039900">
          <w:marLeft w:val="0"/>
          <w:marRight w:val="0"/>
          <w:marTop w:val="0"/>
          <w:marBottom w:val="450"/>
          <w:divBdr>
            <w:top w:val="none" w:sz="0" w:space="0" w:color="auto"/>
            <w:left w:val="none" w:sz="0" w:space="0" w:color="auto"/>
            <w:bottom w:val="single" w:sz="6" w:space="19" w:color="EEEEEE"/>
            <w:right w:val="none" w:sz="0" w:space="0" w:color="auto"/>
          </w:divBdr>
          <w:divsChild>
            <w:div w:id="537937474">
              <w:marLeft w:val="0"/>
              <w:marRight w:val="0"/>
              <w:marTop w:val="0"/>
              <w:marBottom w:val="150"/>
              <w:divBdr>
                <w:top w:val="none" w:sz="0" w:space="0" w:color="auto"/>
                <w:left w:val="none" w:sz="0" w:space="0" w:color="auto"/>
                <w:bottom w:val="none" w:sz="0" w:space="0" w:color="auto"/>
                <w:right w:val="none" w:sz="0" w:space="0" w:color="auto"/>
              </w:divBdr>
              <w:divsChild>
                <w:div w:id="773482300">
                  <w:marLeft w:val="0"/>
                  <w:marRight w:val="0"/>
                  <w:marTop w:val="0"/>
                  <w:marBottom w:val="0"/>
                  <w:divBdr>
                    <w:top w:val="none" w:sz="0" w:space="0" w:color="auto"/>
                    <w:left w:val="none" w:sz="0" w:space="0" w:color="auto"/>
                    <w:bottom w:val="none" w:sz="0" w:space="0" w:color="auto"/>
                    <w:right w:val="none" w:sz="0" w:space="0" w:color="auto"/>
                  </w:divBdr>
                </w:div>
              </w:divsChild>
            </w:div>
            <w:div w:id="1871795615">
              <w:marLeft w:val="0"/>
              <w:marRight w:val="0"/>
              <w:marTop w:val="0"/>
              <w:marBottom w:val="0"/>
              <w:divBdr>
                <w:top w:val="none" w:sz="0" w:space="0" w:color="auto"/>
                <w:left w:val="none" w:sz="0" w:space="0" w:color="auto"/>
                <w:bottom w:val="none" w:sz="0" w:space="0" w:color="auto"/>
                <w:right w:val="none" w:sz="0" w:space="0" w:color="auto"/>
              </w:divBdr>
            </w:div>
          </w:divsChild>
        </w:div>
        <w:div w:id="1664309210">
          <w:marLeft w:val="0"/>
          <w:marRight w:val="0"/>
          <w:marTop w:val="0"/>
          <w:marBottom w:val="0"/>
          <w:divBdr>
            <w:top w:val="none" w:sz="0" w:space="0" w:color="auto"/>
            <w:left w:val="none" w:sz="0" w:space="0" w:color="auto"/>
            <w:bottom w:val="none" w:sz="0" w:space="0" w:color="auto"/>
            <w:right w:val="none" w:sz="0" w:space="0" w:color="auto"/>
          </w:divBdr>
          <w:divsChild>
            <w:div w:id="456877626">
              <w:marLeft w:val="0"/>
              <w:marRight w:val="0"/>
              <w:marTop w:val="0"/>
              <w:marBottom w:val="0"/>
              <w:divBdr>
                <w:top w:val="none" w:sz="0" w:space="0" w:color="auto"/>
                <w:left w:val="none" w:sz="0" w:space="0" w:color="auto"/>
                <w:bottom w:val="none" w:sz="0" w:space="0" w:color="auto"/>
                <w:right w:val="none" w:sz="0" w:space="0" w:color="auto"/>
              </w:divBdr>
              <w:divsChild>
                <w:div w:id="55805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20773">
      <w:bodyDiv w:val="1"/>
      <w:marLeft w:val="0"/>
      <w:marRight w:val="0"/>
      <w:marTop w:val="0"/>
      <w:marBottom w:val="0"/>
      <w:divBdr>
        <w:top w:val="none" w:sz="0" w:space="0" w:color="auto"/>
        <w:left w:val="none" w:sz="0" w:space="0" w:color="auto"/>
        <w:bottom w:val="none" w:sz="0" w:space="0" w:color="auto"/>
        <w:right w:val="none" w:sz="0" w:space="0" w:color="auto"/>
      </w:divBdr>
    </w:div>
    <w:div w:id="1890915183">
      <w:bodyDiv w:val="1"/>
      <w:marLeft w:val="0"/>
      <w:marRight w:val="0"/>
      <w:marTop w:val="0"/>
      <w:marBottom w:val="0"/>
      <w:divBdr>
        <w:top w:val="none" w:sz="0" w:space="0" w:color="auto"/>
        <w:left w:val="none" w:sz="0" w:space="0" w:color="auto"/>
        <w:bottom w:val="none" w:sz="0" w:space="0" w:color="auto"/>
        <w:right w:val="none" w:sz="0" w:space="0" w:color="auto"/>
      </w:divBdr>
    </w:div>
    <w:div w:id="1891182820">
      <w:bodyDiv w:val="1"/>
      <w:marLeft w:val="0"/>
      <w:marRight w:val="0"/>
      <w:marTop w:val="0"/>
      <w:marBottom w:val="0"/>
      <w:divBdr>
        <w:top w:val="none" w:sz="0" w:space="0" w:color="auto"/>
        <w:left w:val="none" w:sz="0" w:space="0" w:color="auto"/>
        <w:bottom w:val="none" w:sz="0" w:space="0" w:color="auto"/>
        <w:right w:val="none" w:sz="0" w:space="0" w:color="auto"/>
      </w:divBdr>
      <w:divsChild>
        <w:div w:id="1025054623">
          <w:marLeft w:val="0"/>
          <w:marRight w:val="0"/>
          <w:marTop w:val="0"/>
          <w:marBottom w:val="150"/>
          <w:divBdr>
            <w:top w:val="none" w:sz="0" w:space="0" w:color="auto"/>
            <w:left w:val="none" w:sz="0" w:space="0" w:color="auto"/>
            <w:bottom w:val="none" w:sz="0" w:space="0" w:color="auto"/>
            <w:right w:val="none" w:sz="0" w:space="0" w:color="auto"/>
          </w:divBdr>
          <w:divsChild>
            <w:div w:id="704793737">
              <w:marLeft w:val="0"/>
              <w:marRight w:val="0"/>
              <w:marTop w:val="0"/>
              <w:marBottom w:val="0"/>
              <w:divBdr>
                <w:top w:val="none" w:sz="0" w:space="0" w:color="auto"/>
                <w:left w:val="none" w:sz="0" w:space="0" w:color="auto"/>
                <w:bottom w:val="none" w:sz="0" w:space="0" w:color="auto"/>
                <w:right w:val="none" w:sz="0" w:space="0" w:color="auto"/>
              </w:divBdr>
              <w:divsChild>
                <w:div w:id="1324893443">
                  <w:marLeft w:val="0"/>
                  <w:marRight w:val="0"/>
                  <w:marTop w:val="0"/>
                  <w:marBottom w:val="0"/>
                  <w:divBdr>
                    <w:top w:val="none" w:sz="0" w:space="0" w:color="auto"/>
                    <w:left w:val="none" w:sz="0" w:space="0" w:color="auto"/>
                    <w:bottom w:val="none" w:sz="0" w:space="0" w:color="auto"/>
                    <w:right w:val="none" w:sz="0" w:space="0" w:color="auto"/>
                  </w:divBdr>
                  <w:divsChild>
                    <w:div w:id="486098464">
                      <w:marLeft w:val="0"/>
                      <w:marRight w:val="150"/>
                      <w:marTop w:val="0"/>
                      <w:marBottom w:val="0"/>
                      <w:divBdr>
                        <w:top w:val="none" w:sz="0" w:space="0" w:color="auto"/>
                        <w:left w:val="none" w:sz="0" w:space="0" w:color="auto"/>
                        <w:bottom w:val="none" w:sz="0" w:space="0" w:color="auto"/>
                        <w:right w:val="none" w:sz="0" w:space="0" w:color="auto"/>
                      </w:divBdr>
                      <w:divsChild>
                        <w:div w:id="3712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871479">
          <w:marLeft w:val="0"/>
          <w:marRight w:val="0"/>
          <w:marTop w:val="0"/>
          <w:marBottom w:val="150"/>
          <w:divBdr>
            <w:top w:val="none" w:sz="0" w:space="0" w:color="auto"/>
            <w:left w:val="none" w:sz="0" w:space="0" w:color="auto"/>
            <w:bottom w:val="none" w:sz="0" w:space="0" w:color="auto"/>
            <w:right w:val="none" w:sz="0" w:space="0" w:color="auto"/>
          </w:divBdr>
        </w:div>
        <w:div w:id="165177277">
          <w:marLeft w:val="0"/>
          <w:marRight w:val="0"/>
          <w:marTop w:val="0"/>
          <w:marBottom w:val="0"/>
          <w:divBdr>
            <w:top w:val="none" w:sz="0" w:space="0" w:color="auto"/>
            <w:left w:val="none" w:sz="0" w:space="0" w:color="auto"/>
            <w:bottom w:val="none" w:sz="0" w:space="0" w:color="auto"/>
            <w:right w:val="none" w:sz="0" w:space="0" w:color="auto"/>
          </w:divBdr>
          <w:divsChild>
            <w:div w:id="19289222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1186417">
      <w:bodyDiv w:val="1"/>
      <w:marLeft w:val="0"/>
      <w:marRight w:val="0"/>
      <w:marTop w:val="0"/>
      <w:marBottom w:val="0"/>
      <w:divBdr>
        <w:top w:val="none" w:sz="0" w:space="0" w:color="auto"/>
        <w:left w:val="none" w:sz="0" w:space="0" w:color="auto"/>
        <w:bottom w:val="none" w:sz="0" w:space="0" w:color="auto"/>
        <w:right w:val="none" w:sz="0" w:space="0" w:color="auto"/>
      </w:divBdr>
    </w:div>
    <w:div w:id="1891378240">
      <w:bodyDiv w:val="1"/>
      <w:marLeft w:val="0"/>
      <w:marRight w:val="0"/>
      <w:marTop w:val="0"/>
      <w:marBottom w:val="0"/>
      <w:divBdr>
        <w:top w:val="none" w:sz="0" w:space="0" w:color="auto"/>
        <w:left w:val="none" w:sz="0" w:space="0" w:color="auto"/>
        <w:bottom w:val="none" w:sz="0" w:space="0" w:color="auto"/>
        <w:right w:val="none" w:sz="0" w:space="0" w:color="auto"/>
      </w:divBdr>
    </w:div>
    <w:div w:id="1891454643">
      <w:bodyDiv w:val="1"/>
      <w:marLeft w:val="0"/>
      <w:marRight w:val="0"/>
      <w:marTop w:val="0"/>
      <w:marBottom w:val="0"/>
      <w:divBdr>
        <w:top w:val="none" w:sz="0" w:space="0" w:color="auto"/>
        <w:left w:val="none" w:sz="0" w:space="0" w:color="auto"/>
        <w:bottom w:val="none" w:sz="0" w:space="0" w:color="auto"/>
        <w:right w:val="none" w:sz="0" w:space="0" w:color="auto"/>
      </w:divBdr>
      <w:divsChild>
        <w:div w:id="1731423643">
          <w:marLeft w:val="0"/>
          <w:marRight w:val="0"/>
          <w:marTop w:val="0"/>
          <w:marBottom w:val="0"/>
          <w:divBdr>
            <w:top w:val="none" w:sz="0" w:space="0" w:color="auto"/>
            <w:left w:val="none" w:sz="0" w:space="0" w:color="auto"/>
            <w:bottom w:val="none" w:sz="0" w:space="0" w:color="auto"/>
            <w:right w:val="none" w:sz="0" w:space="0" w:color="auto"/>
          </w:divBdr>
          <w:divsChild>
            <w:div w:id="339041880">
              <w:marLeft w:val="0"/>
              <w:marRight w:val="0"/>
              <w:marTop w:val="0"/>
              <w:marBottom w:val="0"/>
              <w:divBdr>
                <w:top w:val="none" w:sz="0" w:space="0" w:color="auto"/>
                <w:left w:val="none" w:sz="0" w:space="0" w:color="auto"/>
                <w:bottom w:val="none" w:sz="0" w:space="0" w:color="auto"/>
                <w:right w:val="none" w:sz="0" w:space="0" w:color="auto"/>
              </w:divBdr>
              <w:divsChild>
                <w:div w:id="2017001709">
                  <w:marLeft w:val="0"/>
                  <w:marRight w:val="0"/>
                  <w:marTop w:val="0"/>
                  <w:marBottom w:val="0"/>
                  <w:divBdr>
                    <w:top w:val="none" w:sz="0" w:space="0" w:color="auto"/>
                    <w:left w:val="none" w:sz="0" w:space="0" w:color="auto"/>
                    <w:bottom w:val="none" w:sz="0" w:space="0" w:color="auto"/>
                    <w:right w:val="none" w:sz="0" w:space="0" w:color="auto"/>
                  </w:divBdr>
                  <w:divsChild>
                    <w:div w:id="1533687368">
                      <w:marLeft w:val="0"/>
                      <w:marRight w:val="0"/>
                      <w:marTop w:val="0"/>
                      <w:marBottom w:val="0"/>
                      <w:divBdr>
                        <w:top w:val="none" w:sz="0" w:space="0" w:color="auto"/>
                        <w:left w:val="none" w:sz="0" w:space="0" w:color="auto"/>
                        <w:bottom w:val="none" w:sz="0" w:space="0" w:color="auto"/>
                        <w:right w:val="none" w:sz="0" w:space="0" w:color="auto"/>
                      </w:divBdr>
                      <w:divsChild>
                        <w:div w:id="701134168">
                          <w:marLeft w:val="0"/>
                          <w:marRight w:val="0"/>
                          <w:marTop w:val="0"/>
                          <w:marBottom w:val="0"/>
                          <w:divBdr>
                            <w:top w:val="none" w:sz="0" w:space="0" w:color="auto"/>
                            <w:left w:val="none" w:sz="0" w:space="0" w:color="auto"/>
                            <w:bottom w:val="none" w:sz="0" w:space="0" w:color="auto"/>
                            <w:right w:val="none" w:sz="0" w:space="0" w:color="auto"/>
                          </w:divBdr>
                          <w:divsChild>
                            <w:div w:id="430930153">
                              <w:marLeft w:val="0"/>
                              <w:marRight w:val="0"/>
                              <w:marTop w:val="0"/>
                              <w:marBottom w:val="0"/>
                              <w:divBdr>
                                <w:top w:val="none" w:sz="0" w:space="0" w:color="auto"/>
                                <w:left w:val="none" w:sz="0" w:space="0" w:color="auto"/>
                                <w:bottom w:val="none" w:sz="0" w:space="0" w:color="auto"/>
                                <w:right w:val="none" w:sz="0" w:space="0" w:color="auto"/>
                              </w:divBdr>
                              <w:divsChild>
                                <w:div w:id="1686980050">
                                  <w:marLeft w:val="0"/>
                                  <w:marRight w:val="0"/>
                                  <w:marTop w:val="0"/>
                                  <w:marBottom w:val="0"/>
                                  <w:divBdr>
                                    <w:top w:val="none" w:sz="0" w:space="0" w:color="auto"/>
                                    <w:left w:val="none" w:sz="0" w:space="0" w:color="auto"/>
                                    <w:bottom w:val="none" w:sz="0" w:space="0" w:color="auto"/>
                                    <w:right w:val="none" w:sz="0" w:space="0" w:color="auto"/>
                                  </w:divBdr>
                                  <w:divsChild>
                                    <w:div w:id="173377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50367">
      <w:bodyDiv w:val="1"/>
      <w:marLeft w:val="0"/>
      <w:marRight w:val="0"/>
      <w:marTop w:val="0"/>
      <w:marBottom w:val="0"/>
      <w:divBdr>
        <w:top w:val="none" w:sz="0" w:space="0" w:color="auto"/>
        <w:left w:val="none" w:sz="0" w:space="0" w:color="auto"/>
        <w:bottom w:val="none" w:sz="0" w:space="0" w:color="auto"/>
        <w:right w:val="none" w:sz="0" w:space="0" w:color="auto"/>
      </w:divBdr>
      <w:divsChild>
        <w:div w:id="1771045250">
          <w:marLeft w:val="0"/>
          <w:marRight w:val="0"/>
          <w:marTop w:val="0"/>
          <w:marBottom w:val="0"/>
          <w:divBdr>
            <w:top w:val="none" w:sz="0" w:space="0" w:color="auto"/>
            <w:left w:val="none" w:sz="0" w:space="0" w:color="auto"/>
            <w:bottom w:val="none" w:sz="0" w:space="0" w:color="auto"/>
            <w:right w:val="none" w:sz="0" w:space="0" w:color="auto"/>
          </w:divBdr>
          <w:divsChild>
            <w:div w:id="1801073123">
              <w:marLeft w:val="0"/>
              <w:marRight w:val="0"/>
              <w:marTop w:val="0"/>
              <w:marBottom w:val="0"/>
              <w:divBdr>
                <w:top w:val="none" w:sz="0" w:space="0" w:color="auto"/>
                <w:left w:val="none" w:sz="0" w:space="0" w:color="auto"/>
                <w:bottom w:val="none" w:sz="0" w:space="0" w:color="auto"/>
                <w:right w:val="none" w:sz="0" w:space="0" w:color="auto"/>
              </w:divBdr>
              <w:divsChild>
                <w:div w:id="656568607">
                  <w:marLeft w:val="0"/>
                  <w:marRight w:val="0"/>
                  <w:marTop w:val="0"/>
                  <w:marBottom w:val="0"/>
                  <w:divBdr>
                    <w:top w:val="none" w:sz="0" w:space="0" w:color="auto"/>
                    <w:left w:val="none" w:sz="0" w:space="0" w:color="auto"/>
                    <w:bottom w:val="none" w:sz="0" w:space="0" w:color="auto"/>
                    <w:right w:val="none" w:sz="0" w:space="0" w:color="auto"/>
                  </w:divBdr>
                  <w:divsChild>
                    <w:div w:id="1115490419">
                      <w:marLeft w:val="0"/>
                      <w:marRight w:val="0"/>
                      <w:marTop w:val="0"/>
                      <w:marBottom w:val="0"/>
                      <w:divBdr>
                        <w:top w:val="none" w:sz="0" w:space="0" w:color="auto"/>
                        <w:left w:val="none" w:sz="0" w:space="0" w:color="auto"/>
                        <w:bottom w:val="none" w:sz="0" w:space="0" w:color="auto"/>
                        <w:right w:val="none" w:sz="0" w:space="0" w:color="auto"/>
                      </w:divBdr>
                      <w:divsChild>
                        <w:div w:id="421612354">
                          <w:marLeft w:val="0"/>
                          <w:marRight w:val="0"/>
                          <w:marTop w:val="0"/>
                          <w:marBottom w:val="0"/>
                          <w:divBdr>
                            <w:top w:val="none" w:sz="0" w:space="0" w:color="auto"/>
                            <w:left w:val="none" w:sz="0" w:space="0" w:color="auto"/>
                            <w:bottom w:val="none" w:sz="0" w:space="0" w:color="auto"/>
                            <w:right w:val="none" w:sz="0" w:space="0" w:color="auto"/>
                          </w:divBdr>
                          <w:divsChild>
                            <w:div w:id="10503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724483">
      <w:bodyDiv w:val="1"/>
      <w:marLeft w:val="0"/>
      <w:marRight w:val="0"/>
      <w:marTop w:val="0"/>
      <w:marBottom w:val="0"/>
      <w:divBdr>
        <w:top w:val="none" w:sz="0" w:space="0" w:color="auto"/>
        <w:left w:val="none" w:sz="0" w:space="0" w:color="auto"/>
        <w:bottom w:val="none" w:sz="0" w:space="0" w:color="auto"/>
        <w:right w:val="none" w:sz="0" w:space="0" w:color="auto"/>
      </w:divBdr>
    </w:div>
    <w:div w:id="1892106171">
      <w:bodyDiv w:val="1"/>
      <w:marLeft w:val="0"/>
      <w:marRight w:val="0"/>
      <w:marTop w:val="0"/>
      <w:marBottom w:val="0"/>
      <w:divBdr>
        <w:top w:val="none" w:sz="0" w:space="0" w:color="auto"/>
        <w:left w:val="none" w:sz="0" w:space="0" w:color="auto"/>
        <w:bottom w:val="none" w:sz="0" w:space="0" w:color="auto"/>
        <w:right w:val="none" w:sz="0" w:space="0" w:color="auto"/>
      </w:divBdr>
      <w:divsChild>
        <w:div w:id="188615644">
          <w:marLeft w:val="0"/>
          <w:marRight w:val="0"/>
          <w:marTop w:val="0"/>
          <w:marBottom w:val="0"/>
          <w:divBdr>
            <w:top w:val="none" w:sz="0" w:space="0" w:color="auto"/>
            <w:left w:val="none" w:sz="0" w:space="0" w:color="auto"/>
            <w:bottom w:val="dotted" w:sz="6" w:space="4" w:color="DDDDDD"/>
            <w:right w:val="none" w:sz="0" w:space="0" w:color="auto"/>
          </w:divBdr>
        </w:div>
      </w:divsChild>
    </w:div>
    <w:div w:id="1892614842">
      <w:bodyDiv w:val="1"/>
      <w:marLeft w:val="0"/>
      <w:marRight w:val="0"/>
      <w:marTop w:val="0"/>
      <w:marBottom w:val="0"/>
      <w:divBdr>
        <w:top w:val="none" w:sz="0" w:space="0" w:color="auto"/>
        <w:left w:val="none" w:sz="0" w:space="0" w:color="auto"/>
        <w:bottom w:val="none" w:sz="0" w:space="0" w:color="auto"/>
        <w:right w:val="none" w:sz="0" w:space="0" w:color="auto"/>
      </w:divBdr>
      <w:divsChild>
        <w:div w:id="1152520550">
          <w:marLeft w:val="0"/>
          <w:marRight w:val="0"/>
          <w:marTop w:val="0"/>
          <w:marBottom w:val="0"/>
          <w:divBdr>
            <w:top w:val="none" w:sz="0" w:space="0" w:color="auto"/>
            <w:left w:val="none" w:sz="0" w:space="0" w:color="auto"/>
            <w:bottom w:val="dotted" w:sz="6" w:space="4" w:color="DDDDDD"/>
            <w:right w:val="none" w:sz="0" w:space="0" w:color="auto"/>
          </w:divBdr>
        </w:div>
      </w:divsChild>
    </w:div>
    <w:div w:id="1892763179">
      <w:bodyDiv w:val="1"/>
      <w:marLeft w:val="0"/>
      <w:marRight w:val="0"/>
      <w:marTop w:val="0"/>
      <w:marBottom w:val="0"/>
      <w:divBdr>
        <w:top w:val="none" w:sz="0" w:space="0" w:color="auto"/>
        <w:left w:val="none" w:sz="0" w:space="0" w:color="auto"/>
        <w:bottom w:val="none" w:sz="0" w:space="0" w:color="auto"/>
        <w:right w:val="none" w:sz="0" w:space="0" w:color="auto"/>
      </w:divBdr>
      <w:divsChild>
        <w:div w:id="216934638">
          <w:marLeft w:val="0"/>
          <w:marRight w:val="0"/>
          <w:marTop w:val="0"/>
          <w:marBottom w:val="150"/>
          <w:divBdr>
            <w:top w:val="none" w:sz="0" w:space="0" w:color="auto"/>
            <w:left w:val="none" w:sz="0" w:space="0" w:color="auto"/>
            <w:bottom w:val="none" w:sz="0" w:space="0" w:color="auto"/>
            <w:right w:val="none" w:sz="0" w:space="0" w:color="auto"/>
          </w:divBdr>
        </w:div>
        <w:div w:id="401875991">
          <w:marLeft w:val="0"/>
          <w:marRight w:val="0"/>
          <w:marTop w:val="0"/>
          <w:marBottom w:val="150"/>
          <w:divBdr>
            <w:top w:val="none" w:sz="0" w:space="0" w:color="auto"/>
            <w:left w:val="none" w:sz="0" w:space="0" w:color="auto"/>
            <w:bottom w:val="none" w:sz="0" w:space="0" w:color="auto"/>
            <w:right w:val="none" w:sz="0" w:space="0" w:color="auto"/>
          </w:divBdr>
          <w:divsChild>
            <w:div w:id="1494684220">
              <w:marLeft w:val="0"/>
              <w:marRight w:val="0"/>
              <w:marTop w:val="0"/>
              <w:marBottom w:val="0"/>
              <w:divBdr>
                <w:top w:val="none" w:sz="0" w:space="0" w:color="auto"/>
                <w:left w:val="none" w:sz="0" w:space="0" w:color="auto"/>
                <w:bottom w:val="none" w:sz="0" w:space="0" w:color="auto"/>
                <w:right w:val="none" w:sz="0" w:space="0" w:color="auto"/>
              </w:divBdr>
            </w:div>
          </w:divsChild>
        </w:div>
        <w:div w:id="1621033794">
          <w:marLeft w:val="0"/>
          <w:marRight w:val="0"/>
          <w:marTop w:val="0"/>
          <w:marBottom w:val="0"/>
          <w:divBdr>
            <w:top w:val="none" w:sz="0" w:space="0" w:color="auto"/>
            <w:left w:val="none" w:sz="0" w:space="0" w:color="auto"/>
            <w:bottom w:val="none" w:sz="0" w:space="0" w:color="auto"/>
            <w:right w:val="none" w:sz="0" w:space="0" w:color="auto"/>
          </w:divBdr>
          <w:divsChild>
            <w:div w:id="9311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7271">
      <w:bodyDiv w:val="1"/>
      <w:marLeft w:val="0"/>
      <w:marRight w:val="0"/>
      <w:marTop w:val="0"/>
      <w:marBottom w:val="0"/>
      <w:divBdr>
        <w:top w:val="none" w:sz="0" w:space="0" w:color="auto"/>
        <w:left w:val="none" w:sz="0" w:space="0" w:color="auto"/>
        <w:bottom w:val="none" w:sz="0" w:space="0" w:color="auto"/>
        <w:right w:val="none" w:sz="0" w:space="0" w:color="auto"/>
      </w:divBdr>
      <w:divsChild>
        <w:div w:id="113912891">
          <w:marLeft w:val="0"/>
          <w:marRight w:val="0"/>
          <w:marTop w:val="0"/>
          <w:marBottom w:val="0"/>
          <w:divBdr>
            <w:top w:val="none" w:sz="0" w:space="0" w:color="auto"/>
            <w:left w:val="none" w:sz="0" w:space="0" w:color="auto"/>
            <w:bottom w:val="none" w:sz="0" w:space="0" w:color="auto"/>
            <w:right w:val="none" w:sz="0" w:space="0" w:color="auto"/>
          </w:divBdr>
          <w:divsChild>
            <w:div w:id="863178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3105471">
      <w:bodyDiv w:val="1"/>
      <w:marLeft w:val="0"/>
      <w:marRight w:val="0"/>
      <w:marTop w:val="0"/>
      <w:marBottom w:val="0"/>
      <w:divBdr>
        <w:top w:val="none" w:sz="0" w:space="0" w:color="auto"/>
        <w:left w:val="none" w:sz="0" w:space="0" w:color="auto"/>
        <w:bottom w:val="none" w:sz="0" w:space="0" w:color="auto"/>
        <w:right w:val="none" w:sz="0" w:space="0" w:color="auto"/>
      </w:divBdr>
      <w:divsChild>
        <w:div w:id="1597056185">
          <w:marLeft w:val="0"/>
          <w:marRight w:val="0"/>
          <w:marTop w:val="0"/>
          <w:marBottom w:val="150"/>
          <w:divBdr>
            <w:top w:val="none" w:sz="0" w:space="0" w:color="auto"/>
            <w:left w:val="none" w:sz="0" w:space="0" w:color="auto"/>
            <w:bottom w:val="none" w:sz="0" w:space="0" w:color="auto"/>
            <w:right w:val="none" w:sz="0" w:space="0" w:color="auto"/>
          </w:divBdr>
        </w:div>
      </w:divsChild>
    </w:div>
    <w:div w:id="1893496823">
      <w:bodyDiv w:val="1"/>
      <w:marLeft w:val="0"/>
      <w:marRight w:val="0"/>
      <w:marTop w:val="0"/>
      <w:marBottom w:val="0"/>
      <w:divBdr>
        <w:top w:val="none" w:sz="0" w:space="0" w:color="auto"/>
        <w:left w:val="none" w:sz="0" w:space="0" w:color="auto"/>
        <w:bottom w:val="none" w:sz="0" w:space="0" w:color="auto"/>
        <w:right w:val="none" w:sz="0" w:space="0" w:color="auto"/>
      </w:divBdr>
      <w:divsChild>
        <w:div w:id="464397200">
          <w:marLeft w:val="0"/>
          <w:marRight w:val="0"/>
          <w:marTop w:val="0"/>
          <w:marBottom w:val="0"/>
          <w:divBdr>
            <w:top w:val="none" w:sz="0" w:space="0" w:color="auto"/>
            <w:left w:val="none" w:sz="0" w:space="0" w:color="auto"/>
            <w:bottom w:val="none" w:sz="0" w:space="0" w:color="auto"/>
            <w:right w:val="none" w:sz="0" w:space="0" w:color="auto"/>
          </w:divBdr>
          <w:divsChild>
            <w:div w:id="18029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85702">
      <w:bodyDiv w:val="1"/>
      <w:marLeft w:val="0"/>
      <w:marRight w:val="0"/>
      <w:marTop w:val="0"/>
      <w:marBottom w:val="0"/>
      <w:divBdr>
        <w:top w:val="none" w:sz="0" w:space="0" w:color="auto"/>
        <w:left w:val="none" w:sz="0" w:space="0" w:color="auto"/>
        <w:bottom w:val="none" w:sz="0" w:space="0" w:color="auto"/>
        <w:right w:val="none" w:sz="0" w:space="0" w:color="auto"/>
      </w:divBdr>
      <w:divsChild>
        <w:div w:id="657349351">
          <w:marLeft w:val="0"/>
          <w:marRight w:val="0"/>
          <w:marTop w:val="0"/>
          <w:marBottom w:val="0"/>
          <w:divBdr>
            <w:top w:val="none" w:sz="0" w:space="0" w:color="auto"/>
            <w:left w:val="none" w:sz="0" w:space="0" w:color="auto"/>
            <w:bottom w:val="none" w:sz="0" w:space="0" w:color="auto"/>
            <w:right w:val="none" w:sz="0" w:space="0" w:color="auto"/>
          </w:divBdr>
          <w:divsChild>
            <w:div w:id="1347560632">
              <w:marLeft w:val="0"/>
              <w:marRight w:val="0"/>
              <w:marTop w:val="0"/>
              <w:marBottom w:val="0"/>
              <w:divBdr>
                <w:top w:val="none" w:sz="0" w:space="0" w:color="auto"/>
                <w:left w:val="none" w:sz="0" w:space="0" w:color="auto"/>
                <w:bottom w:val="none" w:sz="0" w:space="0" w:color="auto"/>
                <w:right w:val="none" w:sz="0" w:space="0" w:color="auto"/>
              </w:divBdr>
              <w:divsChild>
                <w:div w:id="558170621">
                  <w:marLeft w:val="0"/>
                  <w:marRight w:val="0"/>
                  <w:marTop w:val="0"/>
                  <w:marBottom w:val="0"/>
                  <w:divBdr>
                    <w:top w:val="none" w:sz="0" w:space="0" w:color="auto"/>
                    <w:left w:val="none" w:sz="0" w:space="0" w:color="auto"/>
                    <w:bottom w:val="none" w:sz="0" w:space="0" w:color="auto"/>
                    <w:right w:val="none" w:sz="0" w:space="0" w:color="auto"/>
                  </w:divBdr>
                  <w:divsChild>
                    <w:div w:id="1802308740">
                      <w:marLeft w:val="0"/>
                      <w:marRight w:val="0"/>
                      <w:marTop w:val="0"/>
                      <w:marBottom w:val="0"/>
                      <w:divBdr>
                        <w:top w:val="none" w:sz="0" w:space="0" w:color="auto"/>
                        <w:left w:val="none" w:sz="0" w:space="0" w:color="auto"/>
                        <w:bottom w:val="none" w:sz="0" w:space="0" w:color="auto"/>
                        <w:right w:val="none" w:sz="0" w:space="0" w:color="auto"/>
                      </w:divBdr>
                      <w:divsChild>
                        <w:div w:id="1318997310">
                          <w:marLeft w:val="0"/>
                          <w:marRight w:val="0"/>
                          <w:marTop w:val="0"/>
                          <w:marBottom w:val="0"/>
                          <w:divBdr>
                            <w:top w:val="none" w:sz="0" w:space="0" w:color="auto"/>
                            <w:left w:val="none" w:sz="0" w:space="0" w:color="auto"/>
                            <w:bottom w:val="none" w:sz="0" w:space="0" w:color="auto"/>
                            <w:right w:val="none" w:sz="0" w:space="0" w:color="auto"/>
                          </w:divBdr>
                          <w:divsChild>
                            <w:div w:id="605891175">
                              <w:marLeft w:val="0"/>
                              <w:marRight w:val="0"/>
                              <w:marTop w:val="0"/>
                              <w:marBottom w:val="0"/>
                              <w:divBdr>
                                <w:top w:val="none" w:sz="0" w:space="0" w:color="auto"/>
                                <w:left w:val="none" w:sz="0" w:space="0" w:color="auto"/>
                                <w:bottom w:val="none" w:sz="0" w:space="0" w:color="auto"/>
                                <w:right w:val="none" w:sz="0" w:space="0" w:color="auto"/>
                              </w:divBdr>
                              <w:divsChild>
                                <w:div w:id="964121250">
                                  <w:marLeft w:val="0"/>
                                  <w:marRight w:val="0"/>
                                  <w:marTop w:val="0"/>
                                  <w:marBottom w:val="0"/>
                                  <w:divBdr>
                                    <w:top w:val="none" w:sz="0" w:space="0" w:color="auto"/>
                                    <w:left w:val="none" w:sz="0" w:space="0" w:color="auto"/>
                                    <w:bottom w:val="none" w:sz="0" w:space="0" w:color="auto"/>
                                    <w:right w:val="none" w:sz="0" w:space="0" w:color="auto"/>
                                  </w:divBdr>
                                  <w:divsChild>
                                    <w:div w:id="1372876996">
                                      <w:marLeft w:val="0"/>
                                      <w:marRight w:val="0"/>
                                      <w:marTop w:val="0"/>
                                      <w:marBottom w:val="0"/>
                                      <w:divBdr>
                                        <w:top w:val="none" w:sz="0" w:space="0" w:color="auto"/>
                                        <w:left w:val="none" w:sz="0" w:space="0" w:color="auto"/>
                                        <w:bottom w:val="none" w:sz="0" w:space="0" w:color="auto"/>
                                        <w:right w:val="none" w:sz="0" w:space="0" w:color="auto"/>
                                      </w:divBdr>
                                      <w:divsChild>
                                        <w:div w:id="93986043">
                                          <w:marLeft w:val="0"/>
                                          <w:marRight w:val="0"/>
                                          <w:marTop w:val="0"/>
                                          <w:marBottom w:val="0"/>
                                          <w:divBdr>
                                            <w:top w:val="none" w:sz="0" w:space="0" w:color="auto"/>
                                            <w:left w:val="none" w:sz="0" w:space="0" w:color="auto"/>
                                            <w:bottom w:val="none" w:sz="0" w:space="0" w:color="auto"/>
                                            <w:right w:val="none" w:sz="0" w:space="0" w:color="auto"/>
                                          </w:divBdr>
                                          <w:divsChild>
                                            <w:div w:id="8169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3730810">
      <w:bodyDiv w:val="1"/>
      <w:marLeft w:val="0"/>
      <w:marRight w:val="0"/>
      <w:marTop w:val="0"/>
      <w:marBottom w:val="0"/>
      <w:divBdr>
        <w:top w:val="none" w:sz="0" w:space="0" w:color="auto"/>
        <w:left w:val="none" w:sz="0" w:space="0" w:color="auto"/>
        <w:bottom w:val="none" w:sz="0" w:space="0" w:color="auto"/>
        <w:right w:val="none" w:sz="0" w:space="0" w:color="auto"/>
      </w:divBdr>
      <w:divsChild>
        <w:div w:id="738989234">
          <w:marLeft w:val="0"/>
          <w:marRight w:val="0"/>
          <w:marTop w:val="0"/>
          <w:marBottom w:val="0"/>
          <w:divBdr>
            <w:top w:val="none" w:sz="0" w:space="0" w:color="auto"/>
            <w:left w:val="none" w:sz="0" w:space="0" w:color="auto"/>
            <w:bottom w:val="none" w:sz="0" w:space="0" w:color="auto"/>
            <w:right w:val="none" w:sz="0" w:space="0" w:color="auto"/>
          </w:divBdr>
        </w:div>
      </w:divsChild>
    </w:div>
    <w:div w:id="1894077931">
      <w:bodyDiv w:val="1"/>
      <w:marLeft w:val="0"/>
      <w:marRight w:val="0"/>
      <w:marTop w:val="0"/>
      <w:marBottom w:val="0"/>
      <w:divBdr>
        <w:top w:val="none" w:sz="0" w:space="0" w:color="auto"/>
        <w:left w:val="none" w:sz="0" w:space="0" w:color="auto"/>
        <w:bottom w:val="none" w:sz="0" w:space="0" w:color="auto"/>
        <w:right w:val="none" w:sz="0" w:space="0" w:color="auto"/>
      </w:divBdr>
    </w:div>
    <w:div w:id="1894344661">
      <w:bodyDiv w:val="1"/>
      <w:marLeft w:val="0"/>
      <w:marRight w:val="0"/>
      <w:marTop w:val="0"/>
      <w:marBottom w:val="0"/>
      <w:divBdr>
        <w:top w:val="none" w:sz="0" w:space="0" w:color="auto"/>
        <w:left w:val="none" w:sz="0" w:space="0" w:color="auto"/>
        <w:bottom w:val="none" w:sz="0" w:space="0" w:color="auto"/>
        <w:right w:val="none" w:sz="0" w:space="0" w:color="auto"/>
      </w:divBdr>
      <w:divsChild>
        <w:div w:id="2140340454">
          <w:marLeft w:val="0"/>
          <w:marRight w:val="0"/>
          <w:marTop w:val="0"/>
          <w:marBottom w:val="0"/>
          <w:divBdr>
            <w:top w:val="none" w:sz="0" w:space="0" w:color="auto"/>
            <w:left w:val="none" w:sz="0" w:space="0" w:color="auto"/>
            <w:bottom w:val="none" w:sz="0" w:space="0" w:color="auto"/>
            <w:right w:val="none" w:sz="0" w:space="0" w:color="auto"/>
          </w:divBdr>
        </w:div>
      </w:divsChild>
    </w:div>
    <w:div w:id="1894537334">
      <w:bodyDiv w:val="1"/>
      <w:marLeft w:val="0"/>
      <w:marRight w:val="0"/>
      <w:marTop w:val="0"/>
      <w:marBottom w:val="0"/>
      <w:divBdr>
        <w:top w:val="none" w:sz="0" w:space="0" w:color="auto"/>
        <w:left w:val="none" w:sz="0" w:space="0" w:color="auto"/>
        <w:bottom w:val="none" w:sz="0" w:space="0" w:color="auto"/>
        <w:right w:val="none" w:sz="0" w:space="0" w:color="auto"/>
      </w:divBdr>
      <w:divsChild>
        <w:div w:id="1330862841">
          <w:marLeft w:val="0"/>
          <w:marRight w:val="0"/>
          <w:marTop w:val="0"/>
          <w:marBottom w:val="150"/>
          <w:divBdr>
            <w:top w:val="none" w:sz="0" w:space="0" w:color="auto"/>
            <w:left w:val="none" w:sz="0" w:space="0" w:color="auto"/>
            <w:bottom w:val="none" w:sz="0" w:space="0" w:color="auto"/>
            <w:right w:val="none" w:sz="0" w:space="0" w:color="auto"/>
          </w:divBdr>
          <w:divsChild>
            <w:div w:id="187259705">
              <w:marLeft w:val="0"/>
              <w:marRight w:val="0"/>
              <w:marTop w:val="0"/>
              <w:marBottom w:val="0"/>
              <w:divBdr>
                <w:top w:val="none" w:sz="0" w:space="0" w:color="auto"/>
                <w:left w:val="none" w:sz="0" w:space="0" w:color="auto"/>
                <w:bottom w:val="none" w:sz="0" w:space="0" w:color="auto"/>
                <w:right w:val="none" w:sz="0" w:space="0" w:color="auto"/>
              </w:divBdr>
              <w:divsChild>
                <w:div w:id="5918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1468">
          <w:marLeft w:val="0"/>
          <w:marRight w:val="0"/>
          <w:marTop w:val="0"/>
          <w:marBottom w:val="150"/>
          <w:divBdr>
            <w:top w:val="none" w:sz="0" w:space="0" w:color="auto"/>
            <w:left w:val="none" w:sz="0" w:space="0" w:color="auto"/>
            <w:bottom w:val="none" w:sz="0" w:space="0" w:color="auto"/>
            <w:right w:val="none" w:sz="0" w:space="0" w:color="auto"/>
          </w:divBdr>
        </w:div>
        <w:div w:id="1998533769">
          <w:marLeft w:val="0"/>
          <w:marRight w:val="0"/>
          <w:marTop w:val="0"/>
          <w:marBottom w:val="0"/>
          <w:divBdr>
            <w:top w:val="none" w:sz="0" w:space="0" w:color="auto"/>
            <w:left w:val="none" w:sz="0" w:space="0" w:color="auto"/>
            <w:bottom w:val="none" w:sz="0" w:space="0" w:color="auto"/>
            <w:right w:val="none" w:sz="0" w:space="0" w:color="auto"/>
          </w:divBdr>
          <w:divsChild>
            <w:div w:id="10474152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4853666">
      <w:bodyDiv w:val="1"/>
      <w:marLeft w:val="0"/>
      <w:marRight w:val="0"/>
      <w:marTop w:val="0"/>
      <w:marBottom w:val="0"/>
      <w:divBdr>
        <w:top w:val="none" w:sz="0" w:space="0" w:color="auto"/>
        <w:left w:val="none" w:sz="0" w:space="0" w:color="auto"/>
        <w:bottom w:val="none" w:sz="0" w:space="0" w:color="auto"/>
        <w:right w:val="none" w:sz="0" w:space="0" w:color="auto"/>
      </w:divBdr>
      <w:divsChild>
        <w:div w:id="1764033142">
          <w:marLeft w:val="0"/>
          <w:marRight w:val="0"/>
          <w:marTop w:val="0"/>
          <w:marBottom w:val="0"/>
          <w:divBdr>
            <w:top w:val="none" w:sz="0" w:space="0" w:color="auto"/>
            <w:left w:val="none" w:sz="0" w:space="0" w:color="auto"/>
            <w:bottom w:val="none" w:sz="0" w:space="0" w:color="auto"/>
            <w:right w:val="none" w:sz="0" w:space="0" w:color="auto"/>
          </w:divBdr>
          <w:divsChild>
            <w:div w:id="7290449">
              <w:marLeft w:val="0"/>
              <w:marRight w:val="0"/>
              <w:marTop w:val="0"/>
              <w:marBottom w:val="0"/>
              <w:divBdr>
                <w:top w:val="none" w:sz="0" w:space="0" w:color="auto"/>
                <w:left w:val="none" w:sz="0" w:space="0" w:color="auto"/>
                <w:bottom w:val="none" w:sz="0" w:space="0" w:color="auto"/>
                <w:right w:val="none" w:sz="0" w:space="0" w:color="auto"/>
              </w:divBdr>
            </w:div>
            <w:div w:id="170949249">
              <w:marLeft w:val="0"/>
              <w:marRight w:val="0"/>
              <w:marTop w:val="0"/>
              <w:marBottom w:val="0"/>
              <w:divBdr>
                <w:top w:val="none" w:sz="0" w:space="0" w:color="auto"/>
                <w:left w:val="none" w:sz="0" w:space="0" w:color="auto"/>
                <w:bottom w:val="none" w:sz="0" w:space="0" w:color="auto"/>
                <w:right w:val="none" w:sz="0" w:space="0" w:color="auto"/>
              </w:divBdr>
            </w:div>
            <w:div w:id="332033298">
              <w:marLeft w:val="0"/>
              <w:marRight w:val="0"/>
              <w:marTop w:val="0"/>
              <w:marBottom w:val="0"/>
              <w:divBdr>
                <w:top w:val="none" w:sz="0" w:space="0" w:color="auto"/>
                <w:left w:val="none" w:sz="0" w:space="0" w:color="auto"/>
                <w:bottom w:val="none" w:sz="0" w:space="0" w:color="auto"/>
                <w:right w:val="none" w:sz="0" w:space="0" w:color="auto"/>
              </w:divBdr>
            </w:div>
            <w:div w:id="566839087">
              <w:marLeft w:val="0"/>
              <w:marRight w:val="0"/>
              <w:marTop w:val="0"/>
              <w:marBottom w:val="0"/>
              <w:divBdr>
                <w:top w:val="none" w:sz="0" w:space="0" w:color="auto"/>
                <w:left w:val="none" w:sz="0" w:space="0" w:color="auto"/>
                <w:bottom w:val="none" w:sz="0" w:space="0" w:color="auto"/>
                <w:right w:val="none" w:sz="0" w:space="0" w:color="auto"/>
              </w:divBdr>
            </w:div>
            <w:div w:id="590509747">
              <w:marLeft w:val="0"/>
              <w:marRight w:val="0"/>
              <w:marTop w:val="0"/>
              <w:marBottom w:val="0"/>
              <w:divBdr>
                <w:top w:val="none" w:sz="0" w:space="0" w:color="auto"/>
                <w:left w:val="none" w:sz="0" w:space="0" w:color="auto"/>
                <w:bottom w:val="none" w:sz="0" w:space="0" w:color="auto"/>
                <w:right w:val="none" w:sz="0" w:space="0" w:color="auto"/>
              </w:divBdr>
            </w:div>
            <w:div w:id="902062935">
              <w:marLeft w:val="0"/>
              <w:marRight w:val="0"/>
              <w:marTop w:val="0"/>
              <w:marBottom w:val="0"/>
              <w:divBdr>
                <w:top w:val="none" w:sz="0" w:space="0" w:color="auto"/>
                <w:left w:val="none" w:sz="0" w:space="0" w:color="auto"/>
                <w:bottom w:val="none" w:sz="0" w:space="0" w:color="auto"/>
                <w:right w:val="none" w:sz="0" w:space="0" w:color="auto"/>
              </w:divBdr>
            </w:div>
            <w:div w:id="926881912">
              <w:marLeft w:val="0"/>
              <w:marRight w:val="0"/>
              <w:marTop w:val="0"/>
              <w:marBottom w:val="0"/>
              <w:divBdr>
                <w:top w:val="none" w:sz="0" w:space="0" w:color="auto"/>
                <w:left w:val="none" w:sz="0" w:space="0" w:color="auto"/>
                <w:bottom w:val="none" w:sz="0" w:space="0" w:color="auto"/>
                <w:right w:val="none" w:sz="0" w:space="0" w:color="auto"/>
              </w:divBdr>
            </w:div>
            <w:div w:id="961106790">
              <w:marLeft w:val="0"/>
              <w:marRight w:val="0"/>
              <w:marTop w:val="0"/>
              <w:marBottom w:val="0"/>
              <w:divBdr>
                <w:top w:val="none" w:sz="0" w:space="0" w:color="auto"/>
                <w:left w:val="none" w:sz="0" w:space="0" w:color="auto"/>
                <w:bottom w:val="none" w:sz="0" w:space="0" w:color="auto"/>
                <w:right w:val="none" w:sz="0" w:space="0" w:color="auto"/>
              </w:divBdr>
            </w:div>
            <w:div w:id="1267423251">
              <w:marLeft w:val="0"/>
              <w:marRight w:val="0"/>
              <w:marTop w:val="0"/>
              <w:marBottom w:val="0"/>
              <w:divBdr>
                <w:top w:val="none" w:sz="0" w:space="0" w:color="auto"/>
                <w:left w:val="none" w:sz="0" w:space="0" w:color="auto"/>
                <w:bottom w:val="none" w:sz="0" w:space="0" w:color="auto"/>
                <w:right w:val="none" w:sz="0" w:space="0" w:color="auto"/>
              </w:divBdr>
            </w:div>
            <w:div w:id="1364986369">
              <w:marLeft w:val="0"/>
              <w:marRight w:val="0"/>
              <w:marTop w:val="0"/>
              <w:marBottom w:val="0"/>
              <w:divBdr>
                <w:top w:val="none" w:sz="0" w:space="0" w:color="auto"/>
                <w:left w:val="none" w:sz="0" w:space="0" w:color="auto"/>
                <w:bottom w:val="none" w:sz="0" w:space="0" w:color="auto"/>
                <w:right w:val="none" w:sz="0" w:space="0" w:color="auto"/>
              </w:divBdr>
            </w:div>
            <w:div w:id="1408116391">
              <w:marLeft w:val="0"/>
              <w:marRight w:val="0"/>
              <w:marTop w:val="0"/>
              <w:marBottom w:val="0"/>
              <w:divBdr>
                <w:top w:val="none" w:sz="0" w:space="0" w:color="auto"/>
                <w:left w:val="none" w:sz="0" w:space="0" w:color="auto"/>
                <w:bottom w:val="none" w:sz="0" w:space="0" w:color="auto"/>
                <w:right w:val="none" w:sz="0" w:space="0" w:color="auto"/>
              </w:divBdr>
            </w:div>
            <w:div w:id="1445880632">
              <w:marLeft w:val="0"/>
              <w:marRight w:val="0"/>
              <w:marTop w:val="0"/>
              <w:marBottom w:val="0"/>
              <w:divBdr>
                <w:top w:val="none" w:sz="0" w:space="0" w:color="auto"/>
                <w:left w:val="none" w:sz="0" w:space="0" w:color="auto"/>
                <w:bottom w:val="none" w:sz="0" w:space="0" w:color="auto"/>
                <w:right w:val="none" w:sz="0" w:space="0" w:color="auto"/>
              </w:divBdr>
            </w:div>
            <w:div w:id="1550534785">
              <w:marLeft w:val="0"/>
              <w:marRight w:val="0"/>
              <w:marTop w:val="0"/>
              <w:marBottom w:val="0"/>
              <w:divBdr>
                <w:top w:val="none" w:sz="0" w:space="0" w:color="auto"/>
                <w:left w:val="none" w:sz="0" w:space="0" w:color="auto"/>
                <w:bottom w:val="none" w:sz="0" w:space="0" w:color="auto"/>
                <w:right w:val="none" w:sz="0" w:space="0" w:color="auto"/>
              </w:divBdr>
            </w:div>
            <w:div w:id="1685740047">
              <w:marLeft w:val="0"/>
              <w:marRight w:val="0"/>
              <w:marTop w:val="0"/>
              <w:marBottom w:val="0"/>
              <w:divBdr>
                <w:top w:val="none" w:sz="0" w:space="0" w:color="auto"/>
                <w:left w:val="none" w:sz="0" w:space="0" w:color="auto"/>
                <w:bottom w:val="none" w:sz="0" w:space="0" w:color="auto"/>
                <w:right w:val="none" w:sz="0" w:space="0" w:color="auto"/>
              </w:divBdr>
            </w:div>
            <w:div w:id="1742017115">
              <w:marLeft w:val="0"/>
              <w:marRight w:val="0"/>
              <w:marTop w:val="0"/>
              <w:marBottom w:val="0"/>
              <w:divBdr>
                <w:top w:val="none" w:sz="0" w:space="0" w:color="auto"/>
                <w:left w:val="none" w:sz="0" w:space="0" w:color="auto"/>
                <w:bottom w:val="none" w:sz="0" w:space="0" w:color="auto"/>
                <w:right w:val="none" w:sz="0" w:space="0" w:color="auto"/>
              </w:divBdr>
            </w:div>
            <w:div w:id="1903715955">
              <w:marLeft w:val="0"/>
              <w:marRight w:val="0"/>
              <w:marTop w:val="0"/>
              <w:marBottom w:val="0"/>
              <w:divBdr>
                <w:top w:val="none" w:sz="0" w:space="0" w:color="auto"/>
                <w:left w:val="none" w:sz="0" w:space="0" w:color="auto"/>
                <w:bottom w:val="none" w:sz="0" w:space="0" w:color="auto"/>
                <w:right w:val="none" w:sz="0" w:space="0" w:color="auto"/>
              </w:divBdr>
            </w:div>
            <w:div w:id="1993756374">
              <w:marLeft w:val="0"/>
              <w:marRight w:val="0"/>
              <w:marTop w:val="0"/>
              <w:marBottom w:val="0"/>
              <w:divBdr>
                <w:top w:val="none" w:sz="0" w:space="0" w:color="auto"/>
                <w:left w:val="none" w:sz="0" w:space="0" w:color="auto"/>
                <w:bottom w:val="none" w:sz="0" w:space="0" w:color="auto"/>
                <w:right w:val="none" w:sz="0" w:space="0" w:color="auto"/>
              </w:divBdr>
            </w:div>
            <w:div w:id="2122913422">
              <w:marLeft w:val="0"/>
              <w:marRight w:val="0"/>
              <w:marTop w:val="0"/>
              <w:marBottom w:val="0"/>
              <w:divBdr>
                <w:top w:val="none" w:sz="0" w:space="0" w:color="auto"/>
                <w:left w:val="none" w:sz="0" w:space="0" w:color="auto"/>
                <w:bottom w:val="none" w:sz="0" w:space="0" w:color="auto"/>
                <w:right w:val="none" w:sz="0" w:space="0" w:color="auto"/>
              </w:divBdr>
            </w:div>
            <w:div w:id="21290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16198">
      <w:bodyDiv w:val="1"/>
      <w:marLeft w:val="0"/>
      <w:marRight w:val="0"/>
      <w:marTop w:val="0"/>
      <w:marBottom w:val="0"/>
      <w:divBdr>
        <w:top w:val="none" w:sz="0" w:space="0" w:color="auto"/>
        <w:left w:val="none" w:sz="0" w:space="0" w:color="auto"/>
        <w:bottom w:val="none" w:sz="0" w:space="0" w:color="auto"/>
        <w:right w:val="none" w:sz="0" w:space="0" w:color="auto"/>
      </w:divBdr>
      <w:divsChild>
        <w:div w:id="298270359">
          <w:marLeft w:val="0"/>
          <w:marRight w:val="0"/>
          <w:marTop w:val="0"/>
          <w:marBottom w:val="150"/>
          <w:divBdr>
            <w:top w:val="none" w:sz="0" w:space="0" w:color="auto"/>
            <w:left w:val="none" w:sz="0" w:space="0" w:color="auto"/>
            <w:bottom w:val="none" w:sz="0" w:space="0" w:color="auto"/>
            <w:right w:val="none" w:sz="0" w:space="0" w:color="auto"/>
          </w:divBdr>
          <w:divsChild>
            <w:div w:id="335500598">
              <w:marLeft w:val="0"/>
              <w:marRight w:val="0"/>
              <w:marTop w:val="0"/>
              <w:marBottom w:val="0"/>
              <w:divBdr>
                <w:top w:val="none" w:sz="0" w:space="0" w:color="auto"/>
                <w:left w:val="none" w:sz="0" w:space="0" w:color="auto"/>
                <w:bottom w:val="none" w:sz="0" w:space="0" w:color="auto"/>
                <w:right w:val="none" w:sz="0" w:space="0" w:color="auto"/>
              </w:divBdr>
              <w:divsChild>
                <w:div w:id="72299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55129">
          <w:marLeft w:val="0"/>
          <w:marRight w:val="0"/>
          <w:marTop w:val="0"/>
          <w:marBottom w:val="150"/>
          <w:divBdr>
            <w:top w:val="none" w:sz="0" w:space="0" w:color="auto"/>
            <w:left w:val="none" w:sz="0" w:space="0" w:color="auto"/>
            <w:bottom w:val="none" w:sz="0" w:space="0" w:color="auto"/>
            <w:right w:val="none" w:sz="0" w:space="0" w:color="auto"/>
          </w:divBdr>
        </w:div>
        <w:div w:id="604730442">
          <w:marLeft w:val="0"/>
          <w:marRight w:val="0"/>
          <w:marTop w:val="0"/>
          <w:marBottom w:val="0"/>
          <w:divBdr>
            <w:top w:val="none" w:sz="0" w:space="0" w:color="auto"/>
            <w:left w:val="none" w:sz="0" w:space="0" w:color="auto"/>
            <w:bottom w:val="none" w:sz="0" w:space="0" w:color="auto"/>
            <w:right w:val="none" w:sz="0" w:space="0" w:color="auto"/>
          </w:divBdr>
          <w:divsChild>
            <w:div w:id="2420338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5198367">
      <w:bodyDiv w:val="1"/>
      <w:marLeft w:val="0"/>
      <w:marRight w:val="0"/>
      <w:marTop w:val="0"/>
      <w:marBottom w:val="0"/>
      <w:divBdr>
        <w:top w:val="none" w:sz="0" w:space="0" w:color="auto"/>
        <w:left w:val="none" w:sz="0" w:space="0" w:color="auto"/>
        <w:bottom w:val="none" w:sz="0" w:space="0" w:color="auto"/>
        <w:right w:val="none" w:sz="0" w:space="0" w:color="auto"/>
      </w:divBdr>
    </w:div>
    <w:div w:id="1895433362">
      <w:bodyDiv w:val="1"/>
      <w:marLeft w:val="0"/>
      <w:marRight w:val="0"/>
      <w:marTop w:val="0"/>
      <w:marBottom w:val="0"/>
      <w:divBdr>
        <w:top w:val="none" w:sz="0" w:space="0" w:color="auto"/>
        <w:left w:val="none" w:sz="0" w:space="0" w:color="auto"/>
        <w:bottom w:val="none" w:sz="0" w:space="0" w:color="auto"/>
        <w:right w:val="none" w:sz="0" w:space="0" w:color="auto"/>
      </w:divBdr>
      <w:divsChild>
        <w:div w:id="1816605315">
          <w:marLeft w:val="0"/>
          <w:marRight w:val="0"/>
          <w:marTop w:val="0"/>
          <w:marBottom w:val="0"/>
          <w:divBdr>
            <w:top w:val="none" w:sz="0" w:space="0" w:color="auto"/>
            <w:left w:val="none" w:sz="0" w:space="0" w:color="auto"/>
            <w:bottom w:val="dotted" w:sz="6" w:space="4" w:color="DDDDDD"/>
            <w:right w:val="none" w:sz="0" w:space="0" w:color="auto"/>
          </w:divBdr>
          <w:divsChild>
            <w:div w:id="67183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52982">
      <w:bodyDiv w:val="1"/>
      <w:marLeft w:val="0"/>
      <w:marRight w:val="0"/>
      <w:marTop w:val="0"/>
      <w:marBottom w:val="0"/>
      <w:divBdr>
        <w:top w:val="none" w:sz="0" w:space="0" w:color="auto"/>
        <w:left w:val="none" w:sz="0" w:space="0" w:color="auto"/>
        <w:bottom w:val="none" w:sz="0" w:space="0" w:color="auto"/>
        <w:right w:val="none" w:sz="0" w:space="0" w:color="auto"/>
      </w:divBdr>
      <w:divsChild>
        <w:div w:id="355423269">
          <w:marLeft w:val="0"/>
          <w:marRight w:val="0"/>
          <w:marTop w:val="0"/>
          <w:marBottom w:val="150"/>
          <w:divBdr>
            <w:top w:val="none" w:sz="0" w:space="0" w:color="auto"/>
            <w:left w:val="none" w:sz="0" w:space="0" w:color="auto"/>
            <w:bottom w:val="none" w:sz="0" w:space="0" w:color="auto"/>
            <w:right w:val="none" w:sz="0" w:space="0" w:color="auto"/>
          </w:divBdr>
        </w:div>
        <w:div w:id="1003121394">
          <w:marLeft w:val="0"/>
          <w:marRight w:val="0"/>
          <w:marTop w:val="0"/>
          <w:marBottom w:val="0"/>
          <w:divBdr>
            <w:top w:val="none" w:sz="0" w:space="0" w:color="auto"/>
            <w:left w:val="none" w:sz="0" w:space="0" w:color="auto"/>
            <w:bottom w:val="none" w:sz="0" w:space="0" w:color="auto"/>
            <w:right w:val="none" w:sz="0" w:space="0" w:color="auto"/>
          </w:divBdr>
        </w:div>
      </w:divsChild>
    </w:div>
    <w:div w:id="1895697743">
      <w:bodyDiv w:val="1"/>
      <w:marLeft w:val="0"/>
      <w:marRight w:val="0"/>
      <w:marTop w:val="0"/>
      <w:marBottom w:val="0"/>
      <w:divBdr>
        <w:top w:val="none" w:sz="0" w:space="0" w:color="auto"/>
        <w:left w:val="none" w:sz="0" w:space="0" w:color="auto"/>
        <w:bottom w:val="none" w:sz="0" w:space="0" w:color="auto"/>
        <w:right w:val="none" w:sz="0" w:space="0" w:color="auto"/>
      </w:divBdr>
      <w:divsChild>
        <w:div w:id="88235528">
          <w:marLeft w:val="0"/>
          <w:marRight w:val="0"/>
          <w:marTop w:val="0"/>
          <w:marBottom w:val="0"/>
          <w:divBdr>
            <w:top w:val="none" w:sz="0" w:space="0" w:color="auto"/>
            <w:left w:val="none" w:sz="0" w:space="0" w:color="auto"/>
            <w:bottom w:val="dotted" w:sz="6" w:space="4" w:color="DDDDDD"/>
            <w:right w:val="none" w:sz="0" w:space="0" w:color="auto"/>
          </w:divBdr>
          <w:divsChild>
            <w:div w:id="20570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32074">
      <w:bodyDiv w:val="1"/>
      <w:marLeft w:val="0"/>
      <w:marRight w:val="0"/>
      <w:marTop w:val="0"/>
      <w:marBottom w:val="0"/>
      <w:divBdr>
        <w:top w:val="none" w:sz="0" w:space="0" w:color="auto"/>
        <w:left w:val="none" w:sz="0" w:space="0" w:color="auto"/>
        <w:bottom w:val="none" w:sz="0" w:space="0" w:color="auto"/>
        <w:right w:val="none" w:sz="0" w:space="0" w:color="auto"/>
      </w:divBdr>
      <w:divsChild>
        <w:div w:id="694616077">
          <w:marLeft w:val="0"/>
          <w:marRight w:val="0"/>
          <w:marTop w:val="0"/>
          <w:marBottom w:val="300"/>
          <w:divBdr>
            <w:top w:val="none" w:sz="0" w:space="0" w:color="auto"/>
            <w:left w:val="none" w:sz="0" w:space="0" w:color="auto"/>
            <w:bottom w:val="none" w:sz="0" w:space="0" w:color="auto"/>
            <w:right w:val="none" w:sz="0" w:space="0" w:color="auto"/>
          </w:divBdr>
          <w:divsChild>
            <w:div w:id="1213807448">
              <w:marLeft w:val="0"/>
              <w:marRight w:val="0"/>
              <w:marTop w:val="0"/>
              <w:marBottom w:val="0"/>
              <w:divBdr>
                <w:top w:val="none" w:sz="0" w:space="0" w:color="auto"/>
                <w:left w:val="none" w:sz="0" w:space="0" w:color="auto"/>
                <w:bottom w:val="none" w:sz="0" w:space="0" w:color="auto"/>
                <w:right w:val="none" w:sz="0" w:space="0" w:color="auto"/>
              </w:divBdr>
              <w:divsChild>
                <w:div w:id="1007093719">
                  <w:marLeft w:val="0"/>
                  <w:marRight w:val="0"/>
                  <w:marTop w:val="0"/>
                  <w:marBottom w:val="0"/>
                  <w:divBdr>
                    <w:top w:val="none" w:sz="0" w:space="0" w:color="auto"/>
                    <w:left w:val="none" w:sz="0" w:space="0" w:color="auto"/>
                    <w:bottom w:val="none" w:sz="0" w:space="0" w:color="auto"/>
                    <w:right w:val="none" w:sz="0" w:space="0" w:color="auto"/>
                  </w:divBdr>
                  <w:divsChild>
                    <w:div w:id="1552887175">
                      <w:marLeft w:val="0"/>
                      <w:marRight w:val="0"/>
                      <w:marTop w:val="0"/>
                      <w:marBottom w:val="225"/>
                      <w:divBdr>
                        <w:top w:val="none" w:sz="0" w:space="0" w:color="2D2D2D"/>
                        <w:left w:val="none" w:sz="0" w:space="0" w:color="2D2D2D"/>
                        <w:bottom w:val="none" w:sz="0" w:space="0" w:color="2D2D2D"/>
                        <w:right w:val="none" w:sz="0" w:space="0" w:color="2D2D2D"/>
                      </w:divBdr>
                      <w:divsChild>
                        <w:div w:id="1212956545">
                          <w:marLeft w:val="0"/>
                          <w:marRight w:val="0"/>
                          <w:marTop w:val="120"/>
                          <w:marBottom w:val="150"/>
                          <w:divBdr>
                            <w:top w:val="none" w:sz="0" w:space="0" w:color="auto"/>
                            <w:left w:val="none" w:sz="0" w:space="0" w:color="auto"/>
                            <w:bottom w:val="none" w:sz="0" w:space="0" w:color="auto"/>
                            <w:right w:val="none" w:sz="0" w:space="0" w:color="auto"/>
                          </w:divBdr>
                          <w:divsChild>
                            <w:div w:id="21389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432901">
      <w:bodyDiv w:val="1"/>
      <w:marLeft w:val="0"/>
      <w:marRight w:val="0"/>
      <w:marTop w:val="0"/>
      <w:marBottom w:val="0"/>
      <w:divBdr>
        <w:top w:val="none" w:sz="0" w:space="0" w:color="auto"/>
        <w:left w:val="none" w:sz="0" w:space="0" w:color="auto"/>
        <w:bottom w:val="none" w:sz="0" w:space="0" w:color="auto"/>
        <w:right w:val="none" w:sz="0" w:space="0" w:color="auto"/>
      </w:divBdr>
      <w:divsChild>
        <w:div w:id="80565282">
          <w:marLeft w:val="0"/>
          <w:marRight w:val="0"/>
          <w:marTop w:val="0"/>
          <w:marBottom w:val="0"/>
          <w:divBdr>
            <w:top w:val="none" w:sz="0" w:space="0" w:color="auto"/>
            <w:left w:val="none" w:sz="0" w:space="0" w:color="auto"/>
            <w:bottom w:val="none" w:sz="0" w:space="0" w:color="auto"/>
            <w:right w:val="none" w:sz="0" w:space="0" w:color="auto"/>
          </w:divBdr>
        </w:div>
        <w:div w:id="1059749396">
          <w:marLeft w:val="0"/>
          <w:marRight w:val="0"/>
          <w:marTop w:val="0"/>
          <w:marBottom w:val="0"/>
          <w:divBdr>
            <w:top w:val="none" w:sz="0" w:space="0" w:color="auto"/>
            <w:left w:val="none" w:sz="0" w:space="0" w:color="auto"/>
            <w:bottom w:val="none" w:sz="0" w:space="0" w:color="auto"/>
            <w:right w:val="none" w:sz="0" w:space="0" w:color="auto"/>
          </w:divBdr>
        </w:div>
      </w:divsChild>
    </w:div>
    <w:div w:id="1896506640">
      <w:bodyDiv w:val="1"/>
      <w:marLeft w:val="0"/>
      <w:marRight w:val="0"/>
      <w:marTop w:val="0"/>
      <w:marBottom w:val="0"/>
      <w:divBdr>
        <w:top w:val="none" w:sz="0" w:space="0" w:color="auto"/>
        <w:left w:val="none" w:sz="0" w:space="0" w:color="auto"/>
        <w:bottom w:val="none" w:sz="0" w:space="0" w:color="auto"/>
        <w:right w:val="none" w:sz="0" w:space="0" w:color="auto"/>
      </w:divBdr>
      <w:divsChild>
        <w:div w:id="1471441160">
          <w:marLeft w:val="0"/>
          <w:marRight w:val="0"/>
          <w:marTop w:val="0"/>
          <w:marBottom w:val="0"/>
          <w:divBdr>
            <w:top w:val="none" w:sz="0" w:space="0" w:color="auto"/>
            <w:left w:val="none" w:sz="0" w:space="0" w:color="auto"/>
            <w:bottom w:val="none" w:sz="0" w:space="0" w:color="auto"/>
            <w:right w:val="none" w:sz="0" w:space="0" w:color="auto"/>
          </w:divBdr>
        </w:div>
      </w:divsChild>
    </w:div>
    <w:div w:id="1896889498">
      <w:bodyDiv w:val="1"/>
      <w:marLeft w:val="0"/>
      <w:marRight w:val="0"/>
      <w:marTop w:val="0"/>
      <w:marBottom w:val="0"/>
      <w:divBdr>
        <w:top w:val="none" w:sz="0" w:space="0" w:color="auto"/>
        <w:left w:val="none" w:sz="0" w:space="0" w:color="auto"/>
        <w:bottom w:val="none" w:sz="0" w:space="0" w:color="auto"/>
        <w:right w:val="none" w:sz="0" w:space="0" w:color="auto"/>
      </w:divBdr>
      <w:divsChild>
        <w:div w:id="200900316">
          <w:marLeft w:val="0"/>
          <w:marRight w:val="0"/>
          <w:marTop w:val="0"/>
          <w:marBottom w:val="0"/>
          <w:divBdr>
            <w:top w:val="none" w:sz="0" w:space="0" w:color="auto"/>
            <w:left w:val="none" w:sz="0" w:space="0" w:color="auto"/>
            <w:bottom w:val="dotted" w:sz="6" w:space="4" w:color="DDDDDD"/>
            <w:right w:val="none" w:sz="0" w:space="0" w:color="auto"/>
          </w:divBdr>
          <w:divsChild>
            <w:div w:id="3494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8395">
      <w:bodyDiv w:val="1"/>
      <w:marLeft w:val="0"/>
      <w:marRight w:val="0"/>
      <w:marTop w:val="0"/>
      <w:marBottom w:val="0"/>
      <w:divBdr>
        <w:top w:val="none" w:sz="0" w:space="0" w:color="auto"/>
        <w:left w:val="none" w:sz="0" w:space="0" w:color="auto"/>
        <w:bottom w:val="none" w:sz="0" w:space="0" w:color="auto"/>
        <w:right w:val="none" w:sz="0" w:space="0" w:color="auto"/>
      </w:divBdr>
      <w:divsChild>
        <w:div w:id="2024938146">
          <w:marLeft w:val="0"/>
          <w:marRight w:val="0"/>
          <w:marTop w:val="0"/>
          <w:marBottom w:val="150"/>
          <w:divBdr>
            <w:top w:val="none" w:sz="0" w:space="0" w:color="auto"/>
            <w:left w:val="none" w:sz="0" w:space="0" w:color="auto"/>
            <w:bottom w:val="none" w:sz="0" w:space="0" w:color="auto"/>
            <w:right w:val="none" w:sz="0" w:space="0" w:color="auto"/>
          </w:divBdr>
          <w:divsChild>
            <w:div w:id="699667554">
              <w:marLeft w:val="0"/>
              <w:marRight w:val="0"/>
              <w:marTop w:val="0"/>
              <w:marBottom w:val="0"/>
              <w:divBdr>
                <w:top w:val="none" w:sz="0" w:space="0" w:color="auto"/>
                <w:left w:val="none" w:sz="0" w:space="0" w:color="auto"/>
                <w:bottom w:val="none" w:sz="0" w:space="0" w:color="auto"/>
                <w:right w:val="none" w:sz="0" w:space="0" w:color="auto"/>
              </w:divBdr>
              <w:divsChild>
                <w:div w:id="273098592">
                  <w:marLeft w:val="0"/>
                  <w:marRight w:val="0"/>
                  <w:marTop w:val="0"/>
                  <w:marBottom w:val="0"/>
                  <w:divBdr>
                    <w:top w:val="none" w:sz="0" w:space="0" w:color="auto"/>
                    <w:left w:val="none" w:sz="0" w:space="0" w:color="auto"/>
                    <w:bottom w:val="none" w:sz="0" w:space="0" w:color="auto"/>
                    <w:right w:val="none" w:sz="0" w:space="0" w:color="auto"/>
                  </w:divBdr>
                  <w:divsChild>
                    <w:div w:id="959531173">
                      <w:marLeft w:val="0"/>
                      <w:marRight w:val="150"/>
                      <w:marTop w:val="0"/>
                      <w:marBottom w:val="0"/>
                      <w:divBdr>
                        <w:top w:val="none" w:sz="0" w:space="0" w:color="auto"/>
                        <w:left w:val="none" w:sz="0" w:space="0" w:color="auto"/>
                        <w:bottom w:val="none" w:sz="0" w:space="0" w:color="auto"/>
                        <w:right w:val="none" w:sz="0" w:space="0" w:color="auto"/>
                      </w:divBdr>
                      <w:divsChild>
                        <w:div w:id="18574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040381">
          <w:marLeft w:val="0"/>
          <w:marRight w:val="0"/>
          <w:marTop w:val="0"/>
          <w:marBottom w:val="150"/>
          <w:divBdr>
            <w:top w:val="none" w:sz="0" w:space="0" w:color="auto"/>
            <w:left w:val="none" w:sz="0" w:space="0" w:color="auto"/>
            <w:bottom w:val="none" w:sz="0" w:space="0" w:color="auto"/>
            <w:right w:val="none" w:sz="0" w:space="0" w:color="auto"/>
          </w:divBdr>
        </w:div>
        <w:div w:id="810172296">
          <w:marLeft w:val="0"/>
          <w:marRight w:val="0"/>
          <w:marTop w:val="0"/>
          <w:marBottom w:val="0"/>
          <w:divBdr>
            <w:top w:val="none" w:sz="0" w:space="0" w:color="auto"/>
            <w:left w:val="none" w:sz="0" w:space="0" w:color="auto"/>
            <w:bottom w:val="none" w:sz="0" w:space="0" w:color="auto"/>
            <w:right w:val="none" w:sz="0" w:space="0" w:color="auto"/>
          </w:divBdr>
          <w:divsChild>
            <w:div w:id="5622575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7466969">
      <w:bodyDiv w:val="1"/>
      <w:marLeft w:val="0"/>
      <w:marRight w:val="0"/>
      <w:marTop w:val="0"/>
      <w:marBottom w:val="0"/>
      <w:divBdr>
        <w:top w:val="none" w:sz="0" w:space="0" w:color="auto"/>
        <w:left w:val="none" w:sz="0" w:space="0" w:color="auto"/>
        <w:bottom w:val="none" w:sz="0" w:space="0" w:color="auto"/>
        <w:right w:val="none" w:sz="0" w:space="0" w:color="auto"/>
      </w:divBdr>
      <w:divsChild>
        <w:div w:id="446703511">
          <w:marLeft w:val="0"/>
          <w:marRight w:val="0"/>
          <w:marTop w:val="0"/>
          <w:marBottom w:val="0"/>
          <w:divBdr>
            <w:top w:val="none" w:sz="0" w:space="0" w:color="auto"/>
            <w:left w:val="none" w:sz="0" w:space="0" w:color="auto"/>
            <w:bottom w:val="none" w:sz="0" w:space="0" w:color="auto"/>
            <w:right w:val="none" w:sz="0" w:space="0" w:color="auto"/>
          </w:divBdr>
        </w:div>
      </w:divsChild>
    </w:div>
    <w:div w:id="1897741525">
      <w:bodyDiv w:val="1"/>
      <w:marLeft w:val="0"/>
      <w:marRight w:val="0"/>
      <w:marTop w:val="0"/>
      <w:marBottom w:val="0"/>
      <w:divBdr>
        <w:top w:val="none" w:sz="0" w:space="0" w:color="auto"/>
        <w:left w:val="none" w:sz="0" w:space="0" w:color="auto"/>
        <w:bottom w:val="none" w:sz="0" w:space="0" w:color="auto"/>
        <w:right w:val="none" w:sz="0" w:space="0" w:color="auto"/>
      </w:divBdr>
      <w:divsChild>
        <w:div w:id="244800391">
          <w:marLeft w:val="0"/>
          <w:marRight w:val="0"/>
          <w:marTop w:val="0"/>
          <w:marBottom w:val="0"/>
          <w:divBdr>
            <w:top w:val="none" w:sz="0" w:space="0" w:color="auto"/>
            <w:left w:val="none" w:sz="0" w:space="0" w:color="auto"/>
            <w:bottom w:val="dotted" w:sz="6" w:space="4" w:color="DDDDDD"/>
            <w:right w:val="none" w:sz="0" w:space="0" w:color="auto"/>
          </w:divBdr>
          <w:divsChild>
            <w:div w:id="13117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5307">
      <w:bodyDiv w:val="1"/>
      <w:marLeft w:val="0"/>
      <w:marRight w:val="0"/>
      <w:marTop w:val="0"/>
      <w:marBottom w:val="0"/>
      <w:divBdr>
        <w:top w:val="none" w:sz="0" w:space="0" w:color="auto"/>
        <w:left w:val="none" w:sz="0" w:space="0" w:color="auto"/>
        <w:bottom w:val="none" w:sz="0" w:space="0" w:color="auto"/>
        <w:right w:val="none" w:sz="0" w:space="0" w:color="auto"/>
      </w:divBdr>
      <w:divsChild>
        <w:div w:id="1658220358">
          <w:marLeft w:val="0"/>
          <w:marRight w:val="0"/>
          <w:marTop w:val="0"/>
          <w:marBottom w:val="0"/>
          <w:divBdr>
            <w:top w:val="none" w:sz="0" w:space="0" w:color="auto"/>
            <w:left w:val="none" w:sz="0" w:space="0" w:color="auto"/>
            <w:bottom w:val="dotted" w:sz="6" w:space="4" w:color="DDDDDD"/>
            <w:right w:val="none" w:sz="0" w:space="0" w:color="auto"/>
          </w:divBdr>
        </w:div>
      </w:divsChild>
    </w:div>
    <w:div w:id="1898085386">
      <w:bodyDiv w:val="1"/>
      <w:marLeft w:val="0"/>
      <w:marRight w:val="0"/>
      <w:marTop w:val="0"/>
      <w:marBottom w:val="0"/>
      <w:divBdr>
        <w:top w:val="none" w:sz="0" w:space="0" w:color="auto"/>
        <w:left w:val="none" w:sz="0" w:space="0" w:color="auto"/>
        <w:bottom w:val="none" w:sz="0" w:space="0" w:color="auto"/>
        <w:right w:val="none" w:sz="0" w:space="0" w:color="auto"/>
      </w:divBdr>
      <w:divsChild>
        <w:div w:id="1575776103">
          <w:marLeft w:val="0"/>
          <w:marRight w:val="0"/>
          <w:marTop w:val="0"/>
          <w:marBottom w:val="0"/>
          <w:divBdr>
            <w:top w:val="none" w:sz="0" w:space="0" w:color="auto"/>
            <w:left w:val="none" w:sz="0" w:space="0" w:color="auto"/>
            <w:bottom w:val="dotted" w:sz="6" w:space="4" w:color="DDDDDD"/>
            <w:right w:val="none" w:sz="0" w:space="0" w:color="auto"/>
          </w:divBdr>
          <w:divsChild>
            <w:div w:id="8689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87502">
      <w:bodyDiv w:val="1"/>
      <w:marLeft w:val="0"/>
      <w:marRight w:val="0"/>
      <w:marTop w:val="0"/>
      <w:marBottom w:val="0"/>
      <w:divBdr>
        <w:top w:val="none" w:sz="0" w:space="0" w:color="auto"/>
        <w:left w:val="none" w:sz="0" w:space="0" w:color="auto"/>
        <w:bottom w:val="none" w:sz="0" w:space="0" w:color="auto"/>
        <w:right w:val="none" w:sz="0" w:space="0" w:color="auto"/>
      </w:divBdr>
      <w:divsChild>
        <w:div w:id="172695767">
          <w:marLeft w:val="0"/>
          <w:marRight w:val="0"/>
          <w:marTop w:val="0"/>
          <w:marBottom w:val="0"/>
          <w:divBdr>
            <w:top w:val="none" w:sz="0" w:space="0" w:color="auto"/>
            <w:left w:val="none" w:sz="0" w:space="0" w:color="auto"/>
            <w:bottom w:val="none" w:sz="0" w:space="0" w:color="auto"/>
            <w:right w:val="none" w:sz="0" w:space="0" w:color="auto"/>
          </w:divBdr>
        </w:div>
      </w:divsChild>
    </w:div>
    <w:div w:id="1899121896">
      <w:bodyDiv w:val="1"/>
      <w:marLeft w:val="0"/>
      <w:marRight w:val="0"/>
      <w:marTop w:val="0"/>
      <w:marBottom w:val="0"/>
      <w:divBdr>
        <w:top w:val="none" w:sz="0" w:space="0" w:color="auto"/>
        <w:left w:val="none" w:sz="0" w:space="0" w:color="auto"/>
        <w:bottom w:val="none" w:sz="0" w:space="0" w:color="auto"/>
        <w:right w:val="none" w:sz="0" w:space="0" w:color="auto"/>
      </w:divBdr>
    </w:div>
    <w:div w:id="1899708104">
      <w:bodyDiv w:val="1"/>
      <w:marLeft w:val="0"/>
      <w:marRight w:val="0"/>
      <w:marTop w:val="0"/>
      <w:marBottom w:val="0"/>
      <w:divBdr>
        <w:top w:val="none" w:sz="0" w:space="0" w:color="auto"/>
        <w:left w:val="none" w:sz="0" w:space="0" w:color="auto"/>
        <w:bottom w:val="none" w:sz="0" w:space="0" w:color="auto"/>
        <w:right w:val="none" w:sz="0" w:space="0" w:color="auto"/>
      </w:divBdr>
      <w:divsChild>
        <w:div w:id="642808880">
          <w:marLeft w:val="0"/>
          <w:marRight w:val="0"/>
          <w:marTop w:val="0"/>
          <w:marBottom w:val="0"/>
          <w:divBdr>
            <w:top w:val="none" w:sz="0" w:space="0" w:color="auto"/>
            <w:left w:val="none" w:sz="0" w:space="0" w:color="auto"/>
            <w:bottom w:val="dotted" w:sz="6" w:space="4" w:color="DDDDDD"/>
            <w:right w:val="none" w:sz="0" w:space="0" w:color="auto"/>
          </w:divBdr>
          <w:divsChild>
            <w:div w:id="60530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3280">
      <w:bodyDiv w:val="1"/>
      <w:marLeft w:val="0"/>
      <w:marRight w:val="0"/>
      <w:marTop w:val="0"/>
      <w:marBottom w:val="0"/>
      <w:divBdr>
        <w:top w:val="none" w:sz="0" w:space="0" w:color="auto"/>
        <w:left w:val="none" w:sz="0" w:space="0" w:color="auto"/>
        <w:bottom w:val="none" w:sz="0" w:space="0" w:color="auto"/>
        <w:right w:val="none" w:sz="0" w:space="0" w:color="auto"/>
      </w:divBdr>
      <w:divsChild>
        <w:div w:id="2103649372">
          <w:marLeft w:val="0"/>
          <w:marRight w:val="0"/>
          <w:marTop w:val="0"/>
          <w:marBottom w:val="0"/>
          <w:divBdr>
            <w:top w:val="none" w:sz="0" w:space="0" w:color="auto"/>
            <w:left w:val="none" w:sz="0" w:space="0" w:color="auto"/>
            <w:bottom w:val="dotted" w:sz="6" w:space="4" w:color="DDDDDD"/>
            <w:right w:val="none" w:sz="0" w:space="0" w:color="auto"/>
          </w:divBdr>
          <w:divsChild>
            <w:div w:id="9656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1255">
      <w:bodyDiv w:val="1"/>
      <w:marLeft w:val="0"/>
      <w:marRight w:val="0"/>
      <w:marTop w:val="0"/>
      <w:marBottom w:val="0"/>
      <w:divBdr>
        <w:top w:val="none" w:sz="0" w:space="0" w:color="auto"/>
        <w:left w:val="none" w:sz="0" w:space="0" w:color="auto"/>
        <w:bottom w:val="none" w:sz="0" w:space="0" w:color="auto"/>
        <w:right w:val="none" w:sz="0" w:space="0" w:color="auto"/>
      </w:divBdr>
      <w:divsChild>
        <w:div w:id="1938321615">
          <w:marLeft w:val="0"/>
          <w:marRight w:val="0"/>
          <w:marTop w:val="0"/>
          <w:marBottom w:val="0"/>
          <w:divBdr>
            <w:top w:val="none" w:sz="0" w:space="0" w:color="auto"/>
            <w:left w:val="none" w:sz="0" w:space="0" w:color="auto"/>
            <w:bottom w:val="dotted" w:sz="6" w:space="4" w:color="DDDDDD"/>
            <w:right w:val="none" w:sz="0" w:space="0" w:color="auto"/>
          </w:divBdr>
          <w:divsChild>
            <w:div w:id="2063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670815">
      <w:bodyDiv w:val="1"/>
      <w:marLeft w:val="0"/>
      <w:marRight w:val="0"/>
      <w:marTop w:val="0"/>
      <w:marBottom w:val="0"/>
      <w:divBdr>
        <w:top w:val="none" w:sz="0" w:space="0" w:color="auto"/>
        <w:left w:val="none" w:sz="0" w:space="0" w:color="auto"/>
        <w:bottom w:val="none" w:sz="0" w:space="0" w:color="auto"/>
        <w:right w:val="none" w:sz="0" w:space="0" w:color="auto"/>
      </w:divBdr>
      <w:divsChild>
        <w:div w:id="1061098624">
          <w:marLeft w:val="0"/>
          <w:marRight w:val="0"/>
          <w:marTop w:val="0"/>
          <w:marBottom w:val="0"/>
          <w:divBdr>
            <w:top w:val="none" w:sz="0" w:space="0" w:color="auto"/>
            <w:left w:val="none" w:sz="0" w:space="0" w:color="auto"/>
            <w:bottom w:val="none" w:sz="0" w:space="0" w:color="auto"/>
            <w:right w:val="none" w:sz="0" w:space="0" w:color="auto"/>
          </w:divBdr>
          <w:divsChild>
            <w:div w:id="11088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8165">
      <w:bodyDiv w:val="1"/>
      <w:marLeft w:val="0"/>
      <w:marRight w:val="0"/>
      <w:marTop w:val="0"/>
      <w:marBottom w:val="0"/>
      <w:divBdr>
        <w:top w:val="none" w:sz="0" w:space="0" w:color="auto"/>
        <w:left w:val="none" w:sz="0" w:space="0" w:color="auto"/>
        <w:bottom w:val="none" w:sz="0" w:space="0" w:color="auto"/>
        <w:right w:val="none" w:sz="0" w:space="0" w:color="auto"/>
      </w:divBdr>
      <w:divsChild>
        <w:div w:id="329605937">
          <w:marLeft w:val="0"/>
          <w:marRight w:val="0"/>
          <w:marTop w:val="0"/>
          <w:marBottom w:val="0"/>
          <w:divBdr>
            <w:top w:val="none" w:sz="0" w:space="0" w:color="auto"/>
            <w:left w:val="none" w:sz="0" w:space="0" w:color="auto"/>
            <w:bottom w:val="none" w:sz="0" w:space="0" w:color="auto"/>
            <w:right w:val="none" w:sz="0" w:space="0" w:color="auto"/>
          </w:divBdr>
          <w:divsChild>
            <w:div w:id="921640515">
              <w:marLeft w:val="0"/>
              <w:marRight w:val="0"/>
              <w:marTop w:val="0"/>
              <w:marBottom w:val="0"/>
              <w:divBdr>
                <w:top w:val="none" w:sz="0" w:space="0" w:color="auto"/>
                <w:left w:val="none" w:sz="0" w:space="0" w:color="auto"/>
                <w:bottom w:val="none" w:sz="0" w:space="0" w:color="auto"/>
                <w:right w:val="none" w:sz="0" w:space="0" w:color="auto"/>
              </w:divBdr>
              <w:divsChild>
                <w:div w:id="1147085881">
                  <w:marLeft w:val="0"/>
                  <w:marRight w:val="0"/>
                  <w:marTop w:val="0"/>
                  <w:marBottom w:val="0"/>
                  <w:divBdr>
                    <w:top w:val="none" w:sz="0" w:space="0" w:color="auto"/>
                    <w:left w:val="none" w:sz="0" w:space="0" w:color="auto"/>
                    <w:bottom w:val="none" w:sz="0" w:space="0" w:color="auto"/>
                    <w:right w:val="none" w:sz="0" w:space="0" w:color="auto"/>
                  </w:divBdr>
                  <w:divsChild>
                    <w:div w:id="1222062035">
                      <w:marLeft w:val="0"/>
                      <w:marRight w:val="0"/>
                      <w:marTop w:val="0"/>
                      <w:marBottom w:val="0"/>
                      <w:divBdr>
                        <w:top w:val="none" w:sz="0" w:space="0" w:color="auto"/>
                        <w:left w:val="none" w:sz="0" w:space="0" w:color="auto"/>
                        <w:bottom w:val="none" w:sz="0" w:space="0" w:color="auto"/>
                        <w:right w:val="none" w:sz="0" w:space="0" w:color="auto"/>
                      </w:divBdr>
                      <w:divsChild>
                        <w:div w:id="389882781">
                          <w:marLeft w:val="0"/>
                          <w:marRight w:val="0"/>
                          <w:marTop w:val="0"/>
                          <w:marBottom w:val="0"/>
                          <w:divBdr>
                            <w:top w:val="none" w:sz="0" w:space="0" w:color="auto"/>
                            <w:left w:val="none" w:sz="0" w:space="0" w:color="auto"/>
                            <w:bottom w:val="none" w:sz="0" w:space="0" w:color="auto"/>
                            <w:right w:val="none" w:sz="0" w:space="0" w:color="auto"/>
                          </w:divBdr>
                          <w:divsChild>
                            <w:div w:id="489520281">
                              <w:marLeft w:val="0"/>
                              <w:marRight w:val="0"/>
                              <w:marTop w:val="0"/>
                              <w:marBottom w:val="0"/>
                              <w:divBdr>
                                <w:top w:val="none" w:sz="0" w:space="0" w:color="auto"/>
                                <w:left w:val="none" w:sz="0" w:space="0" w:color="auto"/>
                                <w:bottom w:val="none" w:sz="0" w:space="0" w:color="auto"/>
                                <w:right w:val="none" w:sz="0" w:space="0" w:color="auto"/>
                              </w:divBdr>
                              <w:divsChild>
                                <w:div w:id="38823063">
                                  <w:marLeft w:val="0"/>
                                  <w:marRight w:val="0"/>
                                  <w:marTop w:val="0"/>
                                  <w:marBottom w:val="0"/>
                                  <w:divBdr>
                                    <w:top w:val="none" w:sz="0" w:space="0" w:color="auto"/>
                                    <w:left w:val="none" w:sz="0" w:space="0" w:color="auto"/>
                                    <w:bottom w:val="none" w:sz="0" w:space="0" w:color="auto"/>
                                    <w:right w:val="none" w:sz="0" w:space="0" w:color="auto"/>
                                  </w:divBdr>
                                  <w:divsChild>
                                    <w:div w:id="784546613">
                                      <w:marLeft w:val="0"/>
                                      <w:marRight w:val="0"/>
                                      <w:marTop w:val="0"/>
                                      <w:marBottom w:val="0"/>
                                      <w:divBdr>
                                        <w:top w:val="none" w:sz="0" w:space="0" w:color="auto"/>
                                        <w:left w:val="none" w:sz="0" w:space="0" w:color="auto"/>
                                        <w:bottom w:val="none" w:sz="0" w:space="0" w:color="auto"/>
                                        <w:right w:val="none" w:sz="0" w:space="0" w:color="auto"/>
                                      </w:divBdr>
                                      <w:divsChild>
                                        <w:div w:id="7279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254949">
      <w:bodyDiv w:val="1"/>
      <w:marLeft w:val="0"/>
      <w:marRight w:val="0"/>
      <w:marTop w:val="0"/>
      <w:marBottom w:val="0"/>
      <w:divBdr>
        <w:top w:val="none" w:sz="0" w:space="0" w:color="auto"/>
        <w:left w:val="none" w:sz="0" w:space="0" w:color="auto"/>
        <w:bottom w:val="none" w:sz="0" w:space="0" w:color="auto"/>
        <w:right w:val="none" w:sz="0" w:space="0" w:color="auto"/>
      </w:divBdr>
      <w:divsChild>
        <w:div w:id="667758471">
          <w:marLeft w:val="0"/>
          <w:marRight w:val="0"/>
          <w:marTop w:val="150"/>
          <w:marBottom w:val="0"/>
          <w:divBdr>
            <w:top w:val="none" w:sz="0" w:space="0" w:color="auto"/>
            <w:left w:val="none" w:sz="0" w:space="0" w:color="auto"/>
            <w:bottom w:val="none" w:sz="0" w:space="0" w:color="auto"/>
            <w:right w:val="none" w:sz="0" w:space="0" w:color="auto"/>
          </w:divBdr>
          <w:divsChild>
            <w:div w:id="829175196">
              <w:marLeft w:val="0"/>
              <w:marRight w:val="0"/>
              <w:marTop w:val="0"/>
              <w:marBottom w:val="0"/>
              <w:divBdr>
                <w:top w:val="none" w:sz="0" w:space="0" w:color="auto"/>
                <w:left w:val="none" w:sz="0" w:space="0" w:color="auto"/>
                <w:bottom w:val="single" w:sz="6" w:space="0" w:color="EFEFEF"/>
                <w:right w:val="none" w:sz="0" w:space="0" w:color="auto"/>
              </w:divBdr>
              <w:divsChild>
                <w:div w:id="1129664070">
                  <w:marLeft w:val="0"/>
                  <w:marRight w:val="0"/>
                  <w:marTop w:val="0"/>
                  <w:marBottom w:val="0"/>
                  <w:divBdr>
                    <w:top w:val="none" w:sz="0" w:space="0" w:color="auto"/>
                    <w:left w:val="none" w:sz="0" w:space="0" w:color="auto"/>
                    <w:bottom w:val="none" w:sz="0" w:space="0" w:color="auto"/>
                    <w:right w:val="none" w:sz="0" w:space="0" w:color="auto"/>
                  </w:divBdr>
                </w:div>
                <w:div w:id="16576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12114">
          <w:marLeft w:val="0"/>
          <w:marRight w:val="0"/>
          <w:marTop w:val="300"/>
          <w:marBottom w:val="0"/>
          <w:divBdr>
            <w:top w:val="none" w:sz="0" w:space="0" w:color="auto"/>
            <w:left w:val="none" w:sz="0" w:space="0" w:color="auto"/>
            <w:bottom w:val="none" w:sz="0" w:space="0" w:color="auto"/>
            <w:right w:val="none" w:sz="0" w:space="0" w:color="auto"/>
          </w:divBdr>
          <w:divsChild>
            <w:div w:id="469326500">
              <w:marLeft w:val="0"/>
              <w:marRight w:val="0"/>
              <w:marTop w:val="0"/>
              <w:marBottom w:val="0"/>
              <w:divBdr>
                <w:top w:val="none" w:sz="0" w:space="0" w:color="auto"/>
                <w:left w:val="none" w:sz="0" w:space="0" w:color="auto"/>
                <w:bottom w:val="none" w:sz="0" w:space="0" w:color="auto"/>
                <w:right w:val="none" w:sz="0" w:space="0" w:color="auto"/>
              </w:divBdr>
              <w:divsChild>
                <w:div w:id="1382632414">
                  <w:marLeft w:val="0"/>
                  <w:marRight w:val="0"/>
                  <w:marTop w:val="0"/>
                  <w:marBottom w:val="0"/>
                  <w:divBdr>
                    <w:top w:val="none" w:sz="0" w:space="0" w:color="auto"/>
                    <w:left w:val="none" w:sz="0" w:space="0" w:color="auto"/>
                    <w:bottom w:val="none" w:sz="0" w:space="0" w:color="auto"/>
                    <w:right w:val="none" w:sz="0" w:space="0" w:color="auto"/>
                  </w:divBdr>
                  <w:divsChild>
                    <w:div w:id="231355584">
                      <w:marLeft w:val="0"/>
                      <w:marRight w:val="0"/>
                      <w:marTop w:val="0"/>
                      <w:marBottom w:val="0"/>
                      <w:divBdr>
                        <w:top w:val="none" w:sz="0" w:space="0" w:color="auto"/>
                        <w:left w:val="none" w:sz="0" w:space="0" w:color="auto"/>
                        <w:bottom w:val="none" w:sz="0" w:space="0" w:color="auto"/>
                        <w:right w:val="none" w:sz="0" w:space="0" w:color="auto"/>
                      </w:divBdr>
                      <w:divsChild>
                        <w:div w:id="757866495">
                          <w:marLeft w:val="0"/>
                          <w:marRight w:val="0"/>
                          <w:marTop w:val="0"/>
                          <w:marBottom w:val="0"/>
                          <w:divBdr>
                            <w:top w:val="none" w:sz="0" w:space="0" w:color="auto"/>
                            <w:left w:val="none" w:sz="0" w:space="0" w:color="auto"/>
                            <w:bottom w:val="none" w:sz="0" w:space="0" w:color="auto"/>
                            <w:right w:val="none" w:sz="0" w:space="0" w:color="auto"/>
                          </w:divBdr>
                          <w:divsChild>
                            <w:div w:id="1622303335">
                              <w:marLeft w:val="0"/>
                              <w:marRight w:val="0"/>
                              <w:marTop w:val="0"/>
                              <w:marBottom w:val="0"/>
                              <w:divBdr>
                                <w:top w:val="none" w:sz="0" w:space="0" w:color="auto"/>
                                <w:left w:val="none" w:sz="0" w:space="0" w:color="auto"/>
                                <w:bottom w:val="none" w:sz="0" w:space="0" w:color="auto"/>
                                <w:right w:val="none" w:sz="0" w:space="0" w:color="auto"/>
                              </w:divBdr>
                            </w:div>
                            <w:div w:id="1920820913">
                              <w:marLeft w:val="0"/>
                              <w:marRight w:val="0"/>
                              <w:marTop w:val="0"/>
                              <w:marBottom w:val="0"/>
                              <w:divBdr>
                                <w:top w:val="none" w:sz="0" w:space="0" w:color="auto"/>
                                <w:left w:val="none" w:sz="0" w:space="0" w:color="auto"/>
                                <w:bottom w:val="none" w:sz="0" w:space="0" w:color="auto"/>
                                <w:right w:val="none" w:sz="0" w:space="0" w:color="auto"/>
                              </w:divBdr>
                              <w:divsChild>
                                <w:div w:id="1152601160">
                                  <w:marLeft w:val="0"/>
                                  <w:marRight w:val="0"/>
                                  <w:marTop w:val="0"/>
                                  <w:marBottom w:val="0"/>
                                  <w:divBdr>
                                    <w:top w:val="none" w:sz="0" w:space="0" w:color="auto"/>
                                    <w:left w:val="none" w:sz="0" w:space="0" w:color="auto"/>
                                    <w:bottom w:val="none" w:sz="0" w:space="0" w:color="auto"/>
                                    <w:right w:val="none" w:sz="0" w:space="0" w:color="auto"/>
                                  </w:divBdr>
                                  <w:divsChild>
                                    <w:div w:id="105940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31827">
                      <w:marLeft w:val="0"/>
                      <w:marRight w:val="0"/>
                      <w:marTop w:val="0"/>
                      <w:marBottom w:val="0"/>
                      <w:divBdr>
                        <w:top w:val="none" w:sz="0" w:space="0" w:color="auto"/>
                        <w:left w:val="none" w:sz="0" w:space="0" w:color="auto"/>
                        <w:bottom w:val="none" w:sz="0" w:space="0" w:color="auto"/>
                        <w:right w:val="none" w:sz="0" w:space="0" w:color="auto"/>
                      </w:divBdr>
                    </w:div>
                    <w:div w:id="592515824">
                      <w:marLeft w:val="0"/>
                      <w:marRight w:val="0"/>
                      <w:marTop w:val="0"/>
                      <w:marBottom w:val="0"/>
                      <w:divBdr>
                        <w:top w:val="none" w:sz="0" w:space="0" w:color="auto"/>
                        <w:left w:val="none" w:sz="0" w:space="0" w:color="auto"/>
                        <w:bottom w:val="none" w:sz="0" w:space="0" w:color="auto"/>
                        <w:right w:val="none" w:sz="0" w:space="0" w:color="auto"/>
                      </w:divBdr>
                    </w:div>
                  </w:divsChild>
                </w:div>
                <w:div w:id="1870289991">
                  <w:marLeft w:val="0"/>
                  <w:marRight w:val="0"/>
                  <w:marTop w:val="150"/>
                  <w:marBottom w:val="0"/>
                  <w:divBdr>
                    <w:top w:val="none" w:sz="0" w:space="0" w:color="auto"/>
                    <w:left w:val="none" w:sz="0" w:space="0" w:color="auto"/>
                    <w:bottom w:val="none" w:sz="0" w:space="0" w:color="auto"/>
                    <w:right w:val="none" w:sz="0" w:space="0" w:color="auto"/>
                  </w:divBdr>
                  <w:divsChild>
                    <w:div w:id="102893595">
                      <w:marLeft w:val="0"/>
                      <w:marRight w:val="0"/>
                      <w:marTop w:val="0"/>
                      <w:marBottom w:val="0"/>
                      <w:divBdr>
                        <w:top w:val="none" w:sz="0" w:space="0" w:color="auto"/>
                        <w:left w:val="none" w:sz="0" w:space="0" w:color="auto"/>
                        <w:bottom w:val="none" w:sz="0" w:space="0" w:color="auto"/>
                        <w:right w:val="none" w:sz="0" w:space="0" w:color="auto"/>
                      </w:divBdr>
                      <w:divsChild>
                        <w:div w:id="19392168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14277">
              <w:marLeft w:val="-1350"/>
              <w:marRight w:val="0"/>
              <w:marTop w:val="0"/>
              <w:marBottom w:val="0"/>
              <w:divBdr>
                <w:top w:val="none" w:sz="0" w:space="0" w:color="auto"/>
                <w:left w:val="none" w:sz="0" w:space="0" w:color="auto"/>
                <w:bottom w:val="none" w:sz="0" w:space="0" w:color="auto"/>
                <w:right w:val="none" w:sz="0" w:space="0" w:color="auto"/>
              </w:divBdr>
              <w:divsChild>
                <w:div w:id="2137410204">
                  <w:marLeft w:val="0"/>
                  <w:marRight w:val="0"/>
                  <w:marTop w:val="0"/>
                  <w:marBottom w:val="0"/>
                  <w:divBdr>
                    <w:top w:val="none" w:sz="0" w:space="0" w:color="auto"/>
                    <w:left w:val="none" w:sz="0" w:space="0" w:color="auto"/>
                    <w:bottom w:val="none" w:sz="0" w:space="0" w:color="auto"/>
                    <w:right w:val="none" w:sz="0" w:space="0" w:color="auto"/>
                  </w:divBdr>
                  <w:divsChild>
                    <w:div w:id="847912512">
                      <w:marLeft w:val="0"/>
                      <w:marRight w:val="0"/>
                      <w:marTop w:val="0"/>
                      <w:marBottom w:val="0"/>
                      <w:divBdr>
                        <w:top w:val="none" w:sz="0" w:space="0" w:color="auto"/>
                        <w:left w:val="none" w:sz="0" w:space="0" w:color="auto"/>
                        <w:bottom w:val="none" w:sz="0" w:space="0" w:color="auto"/>
                        <w:right w:val="none" w:sz="0" w:space="0" w:color="auto"/>
                      </w:divBdr>
                      <w:divsChild>
                        <w:div w:id="708649320">
                          <w:marLeft w:val="0"/>
                          <w:marRight w:val="0"/>
                          <w:marTop w:val="0"/>
                          <w:marBottom w:val="0"/>
                          <w:divBdr>
                            <w:top w:val="single" w:sz="6" w:space="0" w:color="C7C7C7"/>
                            <w:left w:val="single" w:sz="6" w:space="0" w:color="C7C7C7"/>
                            <w:bottom w:val="single" w:sz="6" w:space="0" w:color="C7C7C7"/>
                            <w:right w:val="single" w:sz="6" w:space="0" w:color="C7C7C7"/>
                          </w:divBdr>
                          <w:divsChild>
                            <w:div w:id="1390962426">
                              <w:marLeft w:val="0"/>
                              <w:marRight w:val="0"/>
                              <w:marTop w:val="100"/>
                              <w:marBottom w:val="100"/>
                              <w:divBdr>
                                <w:top w:val="none" w:sz="0" w:space="0" w:color="auto"/>
                                <w:left w:val="none" w:sz="0" w:space="0" w:color="auto"/>
                                <w:bottom w:val="none" w:sz="0" w:space="0" w:color="auto"/>
                                <w:right w:val="none" w:sz="0" w:space="0" w:color="auto"/>
                              </w:divBdr>
                            </w:div>
                            <w:div w:id="1498689592">
                              <w:marLeft w:val="0"/>
                              <w:marRight w:val="0"/>
                              <w:marTop w:val="100"/>
                              <w:marBottom w:val="100"/>
                              <w:divBdr>
                                <w:top w:val="none" w:sz="0" w:space="11" w:color="auto"/>
                                <w:left w:val="none" w:sz="0" w:space="0" w:color="auto"/>
                                <w:bottom w:val="single" w:sz="6" w:space="11" w:color="C7C7C7"/>
                                <w:right w:val="none" w:sz="0" w:space="0" w:color="auto"/>
                              </w:divBdr>
                            </w:div>
                            <w:div w:id="2088650098">
                              <w:marLeft w:val="0"/>
                              <w:marRight w:val="0"/>
                              <w:marTop w:val="100"/>
                              <w:marBottom w:val="100"/>
                              <w:divBdr>
                                <w:top w:val="none" w:sz="0" w:space="11" w:color="auto"/>
                                <w:left w:val="none" w:sz="0" w:space="0" w:color="auto"/>
                                <w:bottom w:val="single" w:sz="6" w:space="11" w:color="C7C7C7"/>
                                <w:right w:val="none" w:sz="0" w:space="0" w:color="auto"/>
                              </w:divBdr>
                            </w:div>
                            <w:div w:id="20979016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902399710">
      <w:bodyDiv w:val="1"/>
      <w:marLeft w:val="0"/>
      <w:marRight w:val="0"/>
      <w:marTop w:val="0"/>
      <w:marBottom w:val="0"/>
      <w:divBdr>
        <w:top w:val="none" w:sz="0" w:space="0" w:color="auto"/>
        <w:left w:val="none" w:sz="0" w:space="0" w:color="auto"/>
        <w:bottom w:val="none" w:sz="0" w:space="0" w:color="auto"/>
        <w:right w:val="none" w:sz="0" w:space="0" w:color="auto"/>
      </w:divBdr>
      <w:divsChild>
        <w:div w:id="1559316868">
          <w:marLeft w:val="0"/>
          <w:marRight w:val="0"/>
          <w:marTop w:val="0"/>
          <w:marBottom w:val="0"/>
          <w:divBdr>
            <w:top w:val="none" w:sz="0" w:space="0" w:color="auto"/>
            <w:left w:val="none" w:sz="0" w:space="0" w:color="auto"/>
            <w:bottom w:val="dotted" w:sz="6" w:space="4" w:color="DDDDDD"/>
            <w:right w:val="none" w:sz="0" w:space="0" w:color="auto"/>
          </w:divBdr>
          <w:divsChild>
            <w:div w:id="18638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73627">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sChild>
        <w:div w:id="490097892">
          <w:marLeft w:val="0"/>
          <w:marRight w:val="0"/>
          <w:marTop w:val="0"/>
          <w:marBottom w:val="0"/>
          <w:divBdr>
            <w:top w:val="none" w:sz="0" w:space="0" w:color="auto"/>
            <w:left w:val="none" w:sz="0" w:space="0" w:color="auto"/>
            <w:bottom w:val="none" w:sz="0" w:space="0" w:color="auto"/>
            <w:right w:val="none" w:sz="0" w:space="0" w:color="auto"/>
          </w:divBdr>
          <w:divsChild>
            <w:div w:id="1050957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2522875">
      <w:bodyDiv w:val="1"/>
      <w:marLeft w:val="0"/>
      <w:marRight w:val="0"/>
      <w:marTop w:val="0"/>
      <w:marBottom w:val="0"/>
      <w:divBdr>
        <w:top w:val="none" w:sz="0" w:space="0" w:color="auto"/>
        <w:left w:val="none" w:sz="0" w:space="0" w:color="auto"/>
        <w:bottom w:val="none" w:sz="0" w:space="0" w:color="auto"/>
        <w:right w:val="none" w:sz="0" w:space="0" w:color="auto"/>
      </w:divBdr>
      <w:divsChild>
        <w:div w:id="901065741">
          <w:marLeft w:val="0"/>
          <w:marRight w:val="0"/>
          <w:marTop w:val="0"/>
          <w:marBottom w:val="0"/>
          <w:divBdr>
            <w:top w:val="none" w:sz="0" w:space="0" w:color="auto"/>
            <w:left w:val="none" w:sz="0" w:space="0" w:color="auto"/>
            <w:bottom w:val="none" w:sz="0" w:space="0" w:color="auto"/>
            <w:right w:val="none" w:sz="0" w:space="0" w:color="auto"/>
          </w:divBdr>
        </w:div>
      </w:divsChild>
    </w:div>
    <w:div w:id="1902524187">
      <w:bodyDiv w:val="1"/>
      <w:marLeft w:val="0"/>
      <w:marRight w:val="0"/>
      <w:marTop w:val="0"/>
      <w:marBottom w:val="0"/>
      <w:divBdr>
        <w:top w:val="none" w:sz="0" w:space="0" w:color="auto"/>
        <w:left w:val="none" w:sz="0" w:space="0" w:color="auto"/>
        <w:bottom w:val="none" w:sz="0" w:space="0" w:color="auto"/>
        <w:right w:val="none" w:sz="0" w:space="0" w:color="auto"/>
      </w:divBdr>
    </w:div>
    <w:div w:id="1902670136">
      <w:bodyDiv w:val="1"/>
      <w:marLeft w:val="0"/>
      <w:marRight w:val="0"/>
      <w:marTop w:val="0"/>
      <w:marBottom w:val="0"/>
      <w:divBdr>
        <w:top w:val="none" w:sz="0" w:space="0" w:color="auto"/>
        <w:left w:val="none" w:sz="0" w:space="0" w:color="auto"/>
        <w:bottom w:val="none" w:sz="0" w:space="0" w:color="auto"/>
        <w:right w:val="none" w:sz="0" w:space="0" w:color="auto"/>
      </w:divBdr>
      <w:divsChild>
        <w:div w:id="924267153">
          <w:marLeft w:val="0"/>
          <w:marRight w:val="0"/>
          <w:marTop w:val="0"/>
          <w:marBottom w:val="0"/>
          <w:divBdr>
            <w:top w:val="none" w:sz="0" w:space="0" w:color="auto"/>
            <w:left w:val="none" w:sz="0" w:space="0" w:color="auto"/>
            <w:bottom w:val="none" w:sz="0" w:space="0" w:color="auto"/>
            <w:right w:val="none" w:sz="0" w:space="0" w:color="auto"/>
          </w:divBdr>
          <w:divsChild>
            <w:div w:id="1457024880">
              <w:marLeft w:val="0"/>
              <w:marRight w:val="0"/>
              <w:marTop w:val="0"/>
              <w:marBottom w:val="0"/>
              <w:divBdr>
                <w:top w:val="none" w:sz="0" w:space="0" w:color="auto"/>
                <w:left w:val="none" w:sz="0" w:space="0" w:color="auto"/>
                <w:bottom w:val="none" w:sz="0" w:space="0" w:color="auto"/>
                <w:right w:val="none" w:sz="0" w:space="0" w:color="auto"/>
              </w:divBdr>
            </w:div>
          </w:divsChild>
        </w:div>
        <w:div w:id="1933124029">
          <w:marLeft w:val="0"/>
          <w:marRight w:val="0"/>
          <w:marTop w:val="150"/>
          <w:marBottom w:val="0"/>
          <w:divBdr>
            <w:top w:val="none" w:sz="0" w:space="0" w:color="auto"/>
            <w:left w:val="none" w:sz="0" w:space="0" w:color="auto"/>
            <w:bottom w:val="none" w:sz="0" w:space="0" w:color="auto"/>
            <w:right w:val="none" w:sz="0" w:space="0" w:color="auto"/>
          </w:divBdr>
          <w:divsChild>
            <w:div w:id="1396389935">
              <w:marLeft w:val="0"/>
              <w:marRight w:val="0"/>
              <w:marTop w:val="0"/>
              <w:marBottom w:val="0"/>
              <w:divBdr>
                <w:top w:val="none" w:sz="0" w:space="0" w:color="auto"/>
                <w:left w:val="none" w:sz="0" w:space="0" w:color="auto"/>
                <w:bottom w:val="none" w:sz="0" w:space="0" w:color="auto"/>
                <w:right w:val="none" w:sz="0" w:space="0" w:color="auto"/>
              </w:divBdr>
              <w:divsChild>
                <w:div w:id="7825735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060595">
      <w:bodyDiv w:val="1"/>
      <w:marLeft w:val="0"/>
      <w:marRight w:val="0"/>
      <w:marTop w:val="0"/>
      <w:marBottom w:val="0"/>
      <w:divBdr>
        <w:top w:val="none" w:sz="0" w:space="0" w:color="auto"/>
        <w:left w:val="none" w:sz="0" w:space="0" w:color="auto"/>
        <w:bottom w:val="none" w:sz="0" w:space="0" w:color="auto"/>
        <w:right w:val="none" w:sz="0" w:space="0" w:color="auto"/>
      </w:divBdr>
    </w:div>
    <w:div w:id="1903173112">
      <w:bodyDiv w:val="1"/>
      <w:marLeft w:val="0"/>
      <w:marRight w:val="0"/>
      <w:marTop w:val="0"/>
      <w:marBottom w:val="0"/>
      <w:divBdr>
        <w:top w:val="none" w:sz="0" w:space="0" w:color="auto"/>
        <w:left w:val="none" w:sz="0" w:space="0" w:color="auto"/>
        <w:bottom w:val="none" w:sz="0" w:space="0" w:color="auto"/>
        <w:right w:val="none" w:sz="0" w:space="0" w:color="auto"/>
      </w:divBdr>
      <w:divsChild>
        <w:div w:id="1979143831">
          <w:marLeft w:val="0"/>
          <w:marRight w:val="0"/>
          <w:marTop w:val="0"/>
          <w:marBottom w:val="0"/>
          <w:divBdr>
            <w:top w:val="none" w:sz="0" w:space="0" w:color="auto"/>
            <w:left w:val="none" w:sz="0" w:space="0" w:color="auto"/>
            <w:bottom w:val="none" w:sz="0" w:space="0" w:color="auto"/>
            <w:right w:val="none" w:sz="0" w:space="0" w:color="auto"/>
          </w:divBdr>
        </w:div>
      </w:divsChild>
    </w:div>
    <w:div w:id="1903251029">
      <w:bodyDiv w:val="1"/>
      <w:marLeft w:val="0"/>
      <w:marRight w:val="0"/>
      <w:marTop w:val="0"/>
      <w:marBottom w:val="0"/>
      <w:divBdr>
        <w:top w:val="none" w:sz="0" w:space="0" w:color="auto"/>
        <w:left w:val="none" w:sz="0" w:space="0" w:color="auto"/>
        <w:bottom w:val="none" w:sz="0" w:space="0" w:color="auto"/>
        <w:right w:val="none" w:sz="0" w:space="0" w:color="auto"/>
      </w:divBdr>
      <w:divsChild>
        <w:div w:id="50614798">
          <w:marLeft w:val="0"/>
          <w:marRight w:val="0"/>
          <w:marTop w:val="0"/>
          <w:marBottom w:val="0"/>
          <w:divBdr>
            <w:top w:val="none" w:sz="0" w:space="0" w:color="auto"/>
            <w:left w:val="none" w:sz="0" w:space="0" w:color="auto"/>
            <w:bottom w:val="none" w:sz="0" w:space="0" w:color="auto"/>
            <w:right w:val="none" w:sz="0" w:space="0" w:color="auto"/>
          </w:divBdr>
        </w:div>
      </w:divsChild>
    </w:div>
    <w:div w:id="1903322896">
      <w:bodyDiv w:val="1"/>
      <w:marLeft w:val="0"/>
      <w:marRight w:val="0"/>
      <w:marTop w:val="0"/>
      <w:marBottom w:val="0"/>
      <w:divBdr>
        <w:top w:val="none" w:sz="0" w:space="0" w:color="auto"/>
        <w:left w:val="none" w:sz="0" w:space="0" w:color="auto"/>
        <w:bottom w:val="none" w:sz="0" w:space="0" w:color="auto"/>
        <w:right w:val="none" w:sz="0" w:space="0" w:color="auto"/>
      </w:divBdr>
      <w:divsChild>
        <w:div w:id="1053888866">
          <w:marLeft w:val="0"/>
          <w:marRight w:val="0"/>
          <w:marTop w:val="0"/>
          <w:marBottom w:val="150"/>
          <w:divBdr>
            <w:top w:val="none" w:sz="0" w:space="0" w:color="auto"/>
            <w:left w:val="none" w:sz="0" w:space="0" w:color="auto"/>
            <w:bottom w:val="none" w:sz="0" w:space="0" w:color="auto"/>
            <w:right w:val="none" w:sz="0" w:space="0" w:color="auto"/>
          </w:divBdr>
        </w:div>
      </w:divsChild>
    </w:div>
    <w:div w:id="1903364550">
      <w:bodyDiv w:val="1"/>
      <w:marLeft w:val="0"/>
      <w:marRight w:val="0"/>
      <w:marTop w:val="0"/>
      <w:marBottom w:val="0"/>
      <w:divBdr>
        <w:top w:val="none" w:sz="0" w:space="0" w:color="auto"/>
        <w:left w:val="none" w:sz="0" w:space="0" w:color="auto"/>
        <w:bottom w:val="none" w:sz="0" w:space="0" w:color="auto"/>
        <w:right w:val="none" w:sz="0" w:space="0" w:color="auto"/>
      </w:divBdr>
      <w:divsChild>
        <w:div w:id="1384138790">
          <w:marLeft w:val="0"/>
          <w:marRight w:val="0"/>
          <w:marTop w:val="0"/>
          <w:marBottom w:val="0"/>
          <w:divBdr>
            <w:top w:val="none" w:sz="0" w:space="0" w:color="auto"/>
            <w:left w:val="none" w:sz="0" w:space="0" w:color="auto"/>
            <w:bottom w:val="none" w:sz="0" w:space="0" w:color="auto"/>
            <w:right w:val="none" w:sz="0" w:space="0" w:color="auto"/>
          </w:divBdr>
        </w:div>
        <w:div w:id="1396975547">
          <w:marLeft w:val="0"/>
          <w:marRight w:val="0"/>
          <w:marTop w:val="0"/>
          <w:marBottom w:val="0"/>
          <w:divBdr>
            <w:top w:val="none" w:sz="0" w:space="0" w:color="auto"/>
            <w:left w:val="none" w:sz="0" w:space="0" w:color="auto"/>
            <w:bottom w:val="none" w:sz="0" w:space="0" w:color="auto"/>
            <w:right w:val="none" w:sz="0" w:space="0" w:color="auto"/>
          </w:divBdr>
        </w:div>
        <w:div w:id="2045865660">
          <w:marLeft w:val="0"/>
          <w:marRight w:val="0"/>
          <w:marTop w:val="0"/>
          <w:marBottom w:val="0"/>
          <w:divBdr>
            <w:top w:val="none" w:sz="0" w:space="0" w:color="auto"/>
            <w:left w:val="none" w:sz="0" w:space="0" w:color="auto"/>
            <w:bottom w:val="none" w:sz="0" w:space="0" w:color="auto"/>
            <w:right w:val="none" w:sz="0" w:space="0" w:color="auto"/>
          </w:divBdr>
        </w:div>
      </w:divsChild>
    </w:div>
    <w:div w:id="1903370886">
      <w:bodyDiv w:val="1"/>
      <w:marLeft w:val="0"/>
      <w:marRight w:val="0"/>
      <w:marTop w:val="0"/>
      <w:marBottom w:val="0"/>
      <w:divBdr>
        <w:top w:val="none" w:sz="0" w:space="0" w:color="auto"/>
        <w:left w:val="none" w:sz="0" w:space="0" w:color="auto"/>
        <w:bottom w:val="none" w:sz="0" w:space="0" w:color="auto"/>
        <w:right w:val="none" w:sz="0" w:space="0" w:color="auto"/>
      </w:divBdr>
      <w:divsChild>
        <w:div w:id="199169429">
          <w:marLeft w:val="0"/>
          <w:marRight w:val="0"/>
          <w:marTop w:val="0"/>
          <w:marBottom w:val="150"/>
          <w:divBdr>
            <w:top w:val="none" w:sz="0" w:space="0" w:color="auto"/>
            <w:left w:val="none" w:sz="0" w:space="0" w:color="auto"/>
            <w:bottom w:val="none" w:sz="0" w:space="0" w:color="auto"/>
            <w:right w:val="none" w:sz="0" w:space="0" w:color="auto"/>
          </w:divBdr>
          <w:divsChild>
            <w:div w:id="924193477">
              <w:marLeft w:val="0"/>
              <w:marRight w:val="0"/>
              <w:marTop w:val="0"/>
              <w:marBottom w:val="0"/>
              <w:divBdr>
                <w:top w:val="none" w:sz="0" w:space="0" w:color="auto"/>
                <w:left w:val="none" w:sz="0" w:space="0" w:color="auto"/>
                <w:bottom w:val="none" w:sz="0" w:space="0" w:color="auto"/>
                <w:right w:val="none" w:sz="0" w:space="0" w:color="auto"/>
              </w:divBdr>
            </w:div>
          </w:divsChild>
        </w:div>
        <w:div w:id="1195652640">
          <w:marLeft w:val="0"/>
          <w:marRight w:val="0"/>
          <w:marTop w:val="0"/>
          <w:marBottom w:val="0"/>
          <w:divBdr>
            <w:top w:val="none" w:sz="0" w:space="0" w:color="auto"/>
            <w:left w:val="none" w:sz="0" w:space="0" w:color="auto"/>
            <w:bottom w:val="none" w:sz="0" w:space="0" w:color="auto"/>
            <w:right w:val="none" w:sz="0" w:space="0" w:color="auto"/>
          </w:divBdr>
          <w:divsChild>
            <w:div w:id="1001927458">
              <w:marLeft w:val="0"/>
              <w:marRight w:val="0"/>
              <w:marTop w:val="0"/>
              <w:marBottom w:val="0"/>
              <w:divBdr>
                <w:top w:val="none" w:sz="0" w:space="0" w:color="auto"/>
                <w:left w:val="none" w:sz="0" w:space="0" w:color="auto"/>
                <w:bottom w:val="none" w:sz="0" w:space="0" w:color="auto"/>
                <w:right w:val="none" w:sz="0" w:space="0" w:color="auto"/>
              </w:divBdr>
            </w:div>
          </w:divsChild>
        </w:div>
        <w:div w:id="1970822618">
          <w:marLeft w:val="0"/>
          <w:marRight w:val="0"/>
          <w:marTop w:val="0"/>
          <w:marBottom w:val="150"/>
          <w:divBdr>
            <w:top w:val="none" w:sz="0" w:space="0" w:color="auto"/>
            <w:left w:val="none" w:sz="0" w:space="0" w:color="auto"/>
            <w:bottom w:val="none" w:sz="0" w:space="0" w:color="auto"/>
            <w:right w:val="none" w:sz="0" w:space="0" w:color="auto"/>
          </w:divBdr>
        </w:div>
      </w:divsChild>
    </w:div>
    <w:div w:id="1904370999">
      <w:bodyDiv w:val="1"/>
      <w:marLeft w:val="0"/>
      <w:marRight w:val="0"/>
      <w:marTop w:val="0"/>
      <w:marBottom w:val="0"/>
      <w:divBdr>
        <w:top w:val="none" w:sz="0" w:space="0" w:color="auto"/>
        <w:left w:val="none" w:sz="0" w:space="0" w:color="auto"/>
        <w:bottom w:val="none" w:sz="0" w:space="0" w:color="auto"/>
        <w:right w:val="none" w:sz="0" w:space="0" w:color="auto"/>
      </w:divBdr>
      <w:divsChild>
        <w:div w:id="773671877">
          <w:marLeft w:val="0"/>
          <w:marRight w:val="0"/>
          <w:marTop w:val="0"/>
          <w:marBottom w:val="0"/>
          <w:divBdr>
            <w:top w:val="none" w:sz="0" w:space="8" w:color="auto"/>
            <w:left w:val="none" w:sz="0" w:space="2" w:color="auto"/>
            <w:bottom w:val="single" w:sz="6" w:space="8" w:color="DDDDDD"/>
            <w:right w:val="none" w:sz="0" w:space="0" w:color="auto"/>
          </w:divBdr>
        </w:div>
        <w:div w:id="1949118463">
          <w:marLeft w:val="0"/>
          <w:marRight w:val="0"/>
          <w:marTop w:val="150"/>
          <w:marBottom w:val="0"/>
          <w:divBdr>
            <w:top w:val="none" w:sz="0" w:space="0" w:color="auto"/>
            <w:left w:val="none" w:sz="0" w:space="0" w:color="auto"/>
            <w:bottom w:val="none" w:sz="0" w:space="0" w:color="auto"/>
            <w:right w:val="none" w:sz="0" w:space="0" w:color="auto"/>
          </w:divBdr>
          <w:divsChild>
            <w:div w:id="613054335">
              <w:marLeft w:val="0"/>
              <w:marRight w:val="150"/>
              <w:marTop w:val="0"/>
              <w:marBottom w:val="0"/>
              <w:divBdr>
                <w:top w:val="none" w:sz="0" w:space="0" w:color="auto"/>
                <w:left w:val="none" w:sz="0" w:space="0" w:color="auto"/>
                <w:bottom w:val="none" w:sz="0" w:space="0" w:color="auto"/>
                <w:right w:val="none" w:sz="0" w:space="0" w:color="auto"/>
              </w:divBdr>
              <w:divsChild>
                <w:div w:id="15199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13241">
      <w:bodyDiv w:val="1"/>
      <w:marLeft w:val="0"/>
      <w:marRight w:val="0"/>
      <w:marTop w:val="0"/>
      <w:marBottom w:val="0"/>
      <w:divBdr>
        <w:top w:val="none" w:sz="0" w:space="0" w:color="auto"/>
        <w:left w:val="none" w:sz="0" w:space="0" w:color="auto"/>
        <w:bottom w:val="none" w:sz="0" w:space="0" w:color="auto"/>
        <w:right w:val="none" w:sz="0" w:space="0" w:color="auto"/>
      </w:divBdr>
      <w:divsChild>
        <w:div w:id="9142140">
          <w:marLeft w:val="0"/>
          <w:marRight w:val="0"/>
          <w:marTop w:val="0"/>
          <w:marBottom w:val="225"/>
          <w:divBdr>
            <w:top w:val="none" w:sz="0" w:space="0" w:color="auto"/>
            <w:left w:val="none" w:sz="0" w:space="0" w:color="auto"/>
            <w:bottom w:val="none" w:sz="0" w:space="0" w:color="auto"/>
            <w:right w:val="none" w:sz="0" w:space="0" w:color="auto"/>
          </w:divBdr>
          <w:divsChild>
            <w:div w:id="665671689">
              <w:marLeft w:val="0"/>
              <w:marRight w:val="0"/>
              <w:marTop w:val="0"/>
              <w:marBottom w:val="0"/>
              <w:divBdr>
                <w:top w:val="none" w:sz="0" w:space="0" w:color="auto"/>
                <w:left w:val="none" w:sz="0" w:space="0" w:color="auto"/>
                <w:bottom w:val="none" w:sz="0" w:space="0" w:color="auto"/>
                <w:right w:val="none" w:sz="0" w:space="0" w:color="auto"/>
              </w:divBdr>
              <w:divsChild>
                <w:div w:id="11663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90748">
          <w:marLeft w:val="0"/>
          <w:marRight w:val="0"/>
          <w:marTop w:val="0"/>
          <w:marBottom w:val="225"/>
          <w:divBdr>
            <w:top w:val="none" w:sz="0" w:space="0" w:color="auto"/>
            <w:left w:val="none" w:sz="0" w:space="0" w:color="auto"/>
            <w:bottom w:val="none" w:sz="0" w:space="0" w:color="auto"/>
            <w:right w:val="none" w:sz="0" w:space="0" w:color="auto"/>
          </w:divBdr>
        </w:div>
      </w:divsChild>
    </w:div>
    <w:div w:id="1905412540">
      <w:bodyDiv w:val="1"/>
      <w:marLeft w:val="0"/>
      <w:marRight w:val="0"/>
      <w:marTop w:val="0"/>
      <w:marBottom w:val="0"/>
      <w:divBdr>
        <w:top w:val="none" w:sz="0" w:space="0" w:color="auto"/>
        <w:left w:val="none" w:sz="0" w:space="0" w:color="auto"/>
        <w:bottom w:val="none" w:sz="0" w:space="0" w:color="auto"/>
        <w:right w:val="none" w:sz="0" w:space="0" w:color="auto"/>
      </w:divBdr>
      <w:divsChild>
        <w:div w:id="1737044862">
          <w:marLeft w:val="0"/>
          <w:marRight w:val="0"/>
          <w:marTop w:val="0"/>
          <w:marBottom w:val="0"/>
          <w:divBdr>
            <w:top w:val="none" w:sz="0" w:space="0" w:color="auto"/>
            <w:left w:val="none" w:sz="0" w:space="0" w:color="auto"/>
            <w:bottom w:val="dotted" w:sz="6" w:space="4" w:color="DDDDDD"/>
            <w:right w:val="none" w:sz="0" w:space="0" w:color="auto"/>
          </w:divBdr>
          <w:divsChild>
            <w:div w:id="14689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2843">
      <w:bodyDiv w:val="1"/>
      <w:marLeft w:val="0"/>
      <w:marRight w:val="0"/>
      <w:marTop w:val="0"/>
      <w:marBottom w:val="0"/>
      <w:divBdr>
        <w:top w:val="none" w:sz="0" w:space="0" w:color="auto"/>
        <w:left w:val="none" w:sz="0" w:space="0" w:color="auto"/>
        <w:bottom w:val="none" w:sz="0" w:space="0" w:color="auto"/>
        <w:right w:val="none" w:sz="0" w:space="0" w:color="auto"/>
      </w:divBdr>
    </w:div>
    <w:div w:id="1905950594">
      <w:bodyDiv w:val="1"/>
      <w:marLeft w:val="0"/>
      <w:marRight w:val="0"/>
      <w:marTop w:val="0"/>
      <w:marBottom w:val="0"/>
      <w:divBdr>
        <w:top w:val="none" w:sz="0" w:space="0" w:color="auto"/>
        <w:left w:val="none" w:sz="0" w:space="0" w:color="auto"/>
        <w:bottom w:val="none" w:sz="0" w:space="0" w:color="auto"/>
        <w:right w:val="none" w:sz="0" w:space="0" w:color="auto"/>
      </w:divBdr>
      <w:divsChild>
        <w:div w:id="1005280452">
          <w:marLeft w:val="0"/>
          <w:marRight w:val="0"/>
          <w:marTop w:val="0"/>
          <w:marBottom w:val="150"/>
          <w:divBdr>
            <w:top w:val="none" w:sz="0" w:space="0" w:color="auto"/>
            <w:left w:val="none" w:sz="0" w:space="0" w:color="auto"/>
            <w:bottom w:val="none" w:sz="0" w:space="0" w:color="auto"/>
            <w:right w:val="none" w:sz="0" w:space="0" w:color="auto"/>
          </w:divBdr>
        </w:div>
        <w:div w:id="1884512581">
          <w:marLeft w:val="0"/>
          <w:marRight w:val="0"/>
          <w:marTop w:val="0"/>
          <w:marBottom w:val="0"/>
          <w:divBdr>
            <w:top w:val="none" w:sz="0" w:space="0" w:color="auto"/>
            <w:left w:val="none" w:sz="0" w:space="0" w:color="auto"/>
            <w:bottom w:val="none" w:sz="0" w:space="0" w:color="auto"/>
            <w:right w:val="none" w:sz="0" w:space="0" w:color="auto"/>
          </w:divBdr>
        </w:div>
      </w:divsChild>
    </w:div>
    <w:div w:id="1906407754">
      <w:bodyDiv w:val="1"/>
      <w:marLeft w:val="0"/>
      <w:marRight w:val="0"/>
      <w:marTop w:val="0"/>
      <w:marBottom w:val="0"/>
      <w:divBdr>
        <w:top w:val="none" w:sz="0" w:space="0" w:color="auto"/>
        <w:left w:val="none" w:sz="0" w:space="0" w:color="auto"/>
        <w:bottom w:val="none" w:sz="0" w:space="0" w:color="auto"/>
        <w:right w:val="none" w:sz="0" w:space="0" w:color="auto"/>
      </w:divBdr>
      <w:divsChild>
        <w:div w:id="1029648147">
          <w:marLeft w:val="0"/>
          <w:marRight w:val="0"/>
          <w:marTop w:val="0"/>
          <w:marBottom w:val="0"/>
          <w:divBdr>
            <w:top w:val="none" w:sz="0" w:space="0" w:color="auto"/>
            <w:left w:val="none" w:sz="0" w:space="0" w:color="auto"/>
            <w:bottom w:val="dotted" w:sz="6" w:space="4" w:color="DDDDDD"/>
            <w:right w:val="none" w:sz="0" w:space="0" w:color="auto"/>
          </w:divBdr>
          <w:divsChild>
            <w:div w:id="86783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2383">
      <w:bodyDiv w:val="1"/>
      <w:marLeft w:val="0"/>
      <w:marRight w:val="0"/>
      <w:marTop w:val="0"/>
      <w:marBottom w:val="0"/>
      <w:divBdr>
        <w:top w:val="none" w:sz="0" w:space="0" w:color="auto"/>
        <w:left w:val="none" w:sz="0" w:space="0" w:color="auto"/>
        <w:bottom w:val="none" w:sz="0" w:space="0" w:color="auto"/>
        <w:right w:val="none" w:sz="0" w:space="0" w:color="auto"/>
      </w:divBdr>
      <w:divsChild>
        <w:div w:id="383677431">
          <w:marLeft w:val="0"/>
          <w:marRight w:val="0"/>
          <w:marTop w:val="0"/>
          <w:marBottom w:val="150"/>
          <w:divBdr>
            <w:top w:val="none" w:sz="0" w:space="0" w:color="auto"/>
            <w:left w:val="none" w:sz="0" w:space="0" w:color="auto"/>
            <w:bottom w:val="none" w:sz="0" w:space="0" w:color="auto"/>
            <w:right w:val="none" w:sz="0" w:space="0" w:color="auto"/>
          </w:divBdr>
        </w:div>
      </w:divsChild>
    </w:div>
    <w:div w:id="1906605172">
      <w:bodyDiv w:val="1"/>
      <w:marLeft w:val="0"/>
      <w:marRight w:val="0"/>
      <w:marTop w:val="0"/>
      <w:marBottom w:val="0"/>
      <w:divBdr>
        <w:top w:val="none" w:sz="0" w:space="0" w:color="auto"/>
        <w:left w:val="none" w:sz="0" w:space="0" w:color="auto"/>
        <w:bottom w:val="none" w:sz="0" w:space="0" w:color="auto"/>
        <w:right w:val="none" w:sz="0" w:space="0" w:color="auto"/>
      </w:divBdr>
      <w:divsChild>
        <w:div w:id="1576085063">
          <w:marLeft w:val="0"/>
          <w:marRight w:val="0"/>
          <w:marTop w:val="0"/>
          <w:marBottom w:val="150"/>
          <w:divBdr>
            <w:top w:val="none" w:sz="0" w:space="0" w:color="auto"/>
            <w:left w:val="none" w:sz="0" w:space="0" w:color="auto"/>
            <w:bottom w:val="none" w:sz="0" w:space="0" w:color="auto"/>
            <w:right w:val="none" w:sz="0" w:space="0" w:color="auto"/>
          </w:divBdr>
          <w:divsChild>
            <w:div w:id="1381976312">
              <w:marLeft w:val="0"/>
              <w:marRight w:val="0"/>
              <w:marTop w:val="0"/>
              <w:marBottom w:val="0"/>
              <w:divBdr>
                <w:top w:val="none" w:sz="0" w:space="0" w:color="auto"/>
                <w:left w:val="none" w:sz="0" w:space="0" w:color="auto"/>
                <w:bottom w:val="none" w:sz="0" w:space="0" w:color="auto"/>
                <w:right w:val="none" w:sz="0" w:space="0" w:color="auto"/>
              </w:divBdr>
              <w:divsChild>
                <w:div w:id="1403527035">
                  <w:marLeft w:val="0"/>
                  <w:marRight w:val="0"/>
                  <w:marTop w:val="0"/>
                  <w:marBottom w:val="0"/>
                  <w:divBdr>
                    <w:top w:val="none" w:sz="0" w:space="0" w:color="auto"/>
                    <w:left w:val="none" w:sz="0" w:space="0" w:color="auto"/>
                    <w:bottom w:val="none" w:sz="0" w:space="0" w:color="auto"/>
                    <w:right w:val="none" w:sz="0" w:space="0" w:color="auto"/>
                  </w:divBdr>
                  <w:divsChild>
                    <w:div w:id="1641377785">
                      <w:marLeft w:val="0"/>
                      <w:marRight w:val="150"/>
                      <w:marTop w:val="0"/>
                      <w:marBottom w:val="0"/>
                      <w:divBdr>
                        <w:top w:val="none" w:sz="0" w:space="0" w:color="auto"/>
                        <w:left w:val="none" w:sz="0" w:space="0" w:color="auto"/>
                        <w:bottom w:val="none" w:sz="0" w:space="0" w:color="auto"/>
                        <w:right w:val="none" w:sz="0" w:space="0" w:color="auto"/>
                      </w:divBdr>
                      <w:divsChild>
                        <w:div w:id="195902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48745">
          <w:marLeft w:val="0"/>
          <w:marRight w:val="0"/>
          <w:marTop w:val="0"/>
          <w:marBottom w:val="150"/>
          <w:divBdr>
            <w:top w:val="none" w:sz="0" w:space="0" w:color="auto"/>
            <w:left w:val="none" w:sz="0" w:space="0" w:color="auto"/>
            <w:bottom w:val="none" w:sz="0" w:space="0" w:color="auto"/>
            <w:right w:val="none" w:sz="0" w:space="0" w:color="auto"/>
          </w:divBdr>
        </w:div>
        <w:div w:id="1094280289">
          <w:marLeft w:val="0"/>
          <w:marRight w:val="0"/>
          <w:marTop w:val="0"/>
          <w:marBottom w:val="0"/>
          <w:divBdr>
            <w:top w:val="none" w:sz="0" w:space="0" w:color="auto"/>
            <w:left w:val="none" w:sz="0" w:space="0" w:color="auto"/>
            <w:bottom w:val="none" w:sz="0" w:space="0" w:color="auto"/>
            <w:right w:val="none" w:sz="0" w:space="0" w:color="auto"/>
          </w:divBdr>
          <w:divsChild>
            <w:div w:id="13385076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06606020">
      <w:bodyDiv w:val="1"/>
      <w:marLeft w:val="0"/>
      <w:marRight w:val="0"/>
      <w:marTop w:val="0"/>
      <w:marBottom w:val="0"/>
      <w:divBdr>
        <w:top w:val="none" w:sz="0" w:space="0" w:color="auto"/>
        <w:left w:val="none" w:sz="0" w:space="0" w:color="auto"/>
        <w:bottom w:val="none" w:sz="0" w:space="0" w:color="auto"/>
        <w:right w:val="none" w:sz="0" w:space="0" w:color="auto"/>
      </w:divBdr>
      <w:divsChild>
        <w:div w:id="2044478195">
          <w:marLeft w:val="0"/>
          <w:marRight w:val="0"/>
          <w:marTop w:val="0"/>
          <w:marBottom w:val="150"/>
          <w:divBdr>
            <w:top w:val="none" w:sz="0" w:space="0" w:color="auto"/>
            <w:left w:val="none" w:sz="0" w:space="0" w:color="auto"/>
            <w:bottom w:val="none" w:sz="0" w:space="0" w:color="auto"/>
            <w:right w:val="none" w:sz="0" w:space="0" w:color="auto"/>
          </w:divBdr>
        </w:div>
      </w:divsChild>
    </w:div>
    <w:div w:id="1907259402">
      <w:bodyDiv w:val="1"/>
      <w:marLeft w:val="0"/>
      <w:marRight w:val="0"/>
      <w:marTop w:val="0"/>
      <w:marBottom w:val="0"/>
      <w:divBdr>
        <w:top w:val="none" w:sz="0" w:space="0" w:color="auto"/>
        <w:left w:val="none" w:sz="0" w:space="0" w:color="auto"/>
        <w:bottom w:val="none" w:sz="0" w:space="0" w:color="auto"/>
        <w:right w:val="none" w:sz="0" w:space="0" w:color="auto"/>
      </w:divBdr>
    </w:div>
    <w:div w:id="1907373379">
      <w:bodyDiv w:val="1"/>
      <w:marLeft w:val="0"/>
      <w:marRight w:val="0"/>
      <w:marTop w:val="0"/>
      <w:marBottom w:val="0"/>
      <w:divBdr>
        <w:top w:val="none" w:sz="0" w:space="0" w:color="auto"/>
        <w:left w:val="none" w:sz="0" w:space="0" w:color="auto"/>
        <w:bottom w:val="none" w:sz="0" w:space="0" w:color="auto"/>
        <w:right w:val="none" w:sz="0" w:space="0" w:color="auto"/>
      </w:divBdr>
      <w:divsChild>
        <w:div w:id="1658151575">
          <w:marLeft w:val="0"/>
          <w:marRight w:val="0"/>
          <w:marTop w:val="0"/>
          <w:marBottom w:val="0"/>
          <w:divBdr>
            <w:top w:val="none" w:sz="0" w:space="0" w:color="auto"/>
            <w:left w:val="none" w:sz="0" w:space="0" w:color="auto"/>
            <w:bottom w:val="dotted" w:sz="6" w:space="4" w:color="DDDDDD"/>
            <w:right w:val="none" w:sz="0" w:space="0" w:color="auto"/>
          </w:divBdr>
          <w:divsChild>
            <w:div w:id="3971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9282">
      <w:bodyDiv w:val="1"/>
      <w:marLeft w:val="0"/>
      <w:marRight w:val="0"/>
      <w:marTop w:val="0"/>
      <w:marBottom w:val="0"/>
      <w:divBdr>
        <w:top w:val="none" w:sz="0" w:space="0" w:color="auto"/>
        <w:left w:val="none" w:sz="0" w:space="0" w:color="auto"/>
        <w:bottom w:val="none" w:sz="0" w:space="0" w:color="auto"/>
        <w:right w:val="none" w:sz="0" w:space="0" w:color="auto"/>
      </w:divBdr>
    </w:div>
    <w:div w:id="1908104486">
      <w:bodyDiv w:val="1"/>
      <w:marLeft w:val="0"/>
      <w:marRight w:val="0"/>
      <w:marTop w:val="0"/>
      <w:marBottom w:val="0"/>
      <w:divBdr>
        <w:top w:val="none" w:sz="0" w:space="0" w:color="auto"/>
        <w:left w:val="none" w:sz="0" w:space="0" w:color="auto"/>
        <w:bottom w:val="none" w:sz="0" w:space="0" w:color="auto"/>
        <w:right w:val="none" w:sz="0" w:space="0" w:color="auto"/>
      </w:divBdr>
      <w:divsChild>
        <w:div w:id="1117067643">
          <w:marLeft w:val="0"/>
          <w:marRight w:val="0"/>
          <w:marTop w:val="0"/>
          <w:marBottom w:val="0"/>
          <w:divBdr>
            <w:top w:val="none" w:sz="0" w:space="0" w:color="auto"/>
            <w:left w:val="none" w:sz="0" w:space="0" w:color="auto"/>
            <w:bottom w:val="none" w:sz="0" w:space="0" w:color="auto"/>
            <w:right w:val="none" w:sz="0" w:space="0" w:color="auto"/>
          </w:divBdr>
        </w:div>
        <w:div w:id="1839878596">
          <w:marLeft w:val="0"/>
          <w:marRight w:val="0"/>
          <w:marTop w:val="0"/>
          <w:marBottom w:val="0"/>
          <w:divBdr>
            <w:top w:val="none" w:sz="0" w:space="0" w:color="auto"/>
            <w:left w:val="none" w:sz="0" w:space="0" w:color="auto"/>
            <w:bottom w:val="none" w:sz="0" w:space="0" w:color="auto"/>
            <w:right w:val="none" w:sz="0" w:space="0" w:color="auto"/>
          </w:divBdr>
          <w:divsChild>
            <w:div w:id="610402867">
              <w:marLeft w:val="0"/>
              <w:marRight w:val="0"/>
              <w:marTop w:val="0"/>
              <w:marBottom w:val="0"/>
              <w:divBdr>
                <w:top w:val="none" w:sz="0" w:space="0" w:color="auto"/>
                <w:left w:val="none" w:sz="0" w:space="0" w:color="auto"/>
                <w:bottom w:val="none" w:sz="0" w:space="0" w:color="auto"/>
                <w:right w:val="none" w:sz="0" w:space="0" w:color="auto"/>
              </w:divBdr>
            </w:div>
            <w:div w:id="16209918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08687580">
      <w:bodyDiv w:val="1"/>
      <w:marLeft w:val="0"/>
      <w:marRight w:val="0"/>
      <w:marTop w:val="0"/>
      <w:marBottom w:val="0"/>
      <w:divBdr>
        <w:top w:val="none" w:sz="0" w:space="0" w:color="auto"/>
        <w:left w:val="none" w:sz="0" w:space="0" w:color="auto"/>
        <w:bottom w:val="none" w:sz="0" w:space="0" w:color="auto"/>
        <w:right w:val="none" w:sz="0" w:space="0" w:color="auto"/>
      </w:divBdr>
    </w:div>
    <w:div w:id="1908759814">
      <w:bodyDiv w:val="1"/>
      <w:marLeft w:val="0"/>
      <w:marRight w:val="0"/>
      <w:marTop w:val="0"/>
      <w:marBottom w:val="0"/>
      <w:divBdr>
        <w:top w:val="none" w:sz="0" w:space="0" w:color="auto"/>
        <w:left w:val="none" w:sz="0" w:space="0" w:color="auto"/>
        <w:bottom w:val="none" w:sz="0" w:space="0" w:color="auto"/>
        <w:right w:val="none" w:sz="0" w:space="0" w:color="auto"/>
      </w:divBdr>
      <w:divsChild>
        <w:div w:id="692271137">
          <w:marLeft w:val="0"/>
          <w:marRight w:val="0"/>
          <w:marTop w:val="0"/>
          <w:marBottom w:val="0"/>
          <w:divBdr>
            <w:top w:val="none" w:sz="0" w:space="0" w:color="auto"/>
            <w:left w:val="none" w:sz="0" w:space="0" w:color="auto"/>
            <w:bottom w:val="none" w:sz="0" w:space="0" w:color="auto"/>
            <w:right w:val="none" w:sz="0" w:space="0" w:color="auto"/>
          </w:divBdr>
        </w:div>
      </w:divsChild>
    </w:div>
    <w:div w:id="1909027650">
      <w:bodyDiv w:val="1"/>
      <w:marLeft w:val="0"/>
      <w:marRight w:val="0"/>
      <w:marTop w:val="0"/>
      <w:marBottom w:val="0"/>
      <w:divBdr>
        <w:top w:val="none" w:sz="0" w:space="0" w:color="auto"/>
        <w:left w:val="none" w:sz="0" w:space="0" w:color="auto"/>
        <w:bottom w:val="none" w:sz="0" w:space="0" w:color="auto"/>
        <w:right w:val="none" w:sz="0" w:space="0" w:color="auto"/>
      </w:divBdr>
      <w:divsChild>
        <w:div w:id="1726761809">
          <w:marLeft w:val="0"/>
          <w:marRight w:val="0"/>
          <w:marTop w:val="0"/>
          <w:marBottom w:val="150"/>
          <w:divBdr>
            <w:top w:val="none" w:sz="0" w:space="0" w:color="auto"/>
            <w:left w:val="none" w:sz="0" w:space="0" w:color="auto"/>
            <w:bottom w:val="none" w:sz="0" w:space="0" w:color="auto"/>
            <w:right w:val="none" w:sz="0" w:space="0" w:color="auto"/>
          </w:divBdr>
        </w:div>
      </w:divsChild>
    </w:div>
    <w:div w:id="1909264629">
      <w:bodyDiv w:val="1"/>
      <w:marLeft w:val="0"/>
      <w:marRight w:val="0"/>
      <w:marTop w:val="0"/>
      <w:marBottom w:val="0"/>
      <w:divBdr>
        <w:top w:val="none" w:sz="0" w:space="0" w:color="auto"/>
        <w:left w:val="none" w:sz="0" w:space="0" w:color="auto"/>
        <w:bottom w:val="none" w:sz="0" w:space="0" w:color="auto"/>
        <w:right w:val="none" w:sz="0" w:space="0" w:color="auto"/>
      </w:divBdr>
      <w:divsChild>
        <w:div w:id="113600245">
          <w:marLeft w:val="0"/>
          <w:marRight w:val="0"/>
          <w:marTop w:val="0"/>
          <w:marBottom w:val="0"/>
          <w:divBdr>
            <w:top w:val="none" w:sz="0" w:space="0" w:color="auto"/>
            <w:left w:val="none" w:sz="0" w:space="0" w:color="auto"/>
            <w:bottom w:val="none" w:sz="0" w:space="0" w:color="auto"/>
            <w:right w:val="none" w:sz="0" w:space="0" w:color="auto"/>
          </w:divBdr>
        </w:div>
      </w:divsChild>
    </w:div>
    <w:div w:id="1909270694">
      <w:bodyDiv w:val="1"/>
      <w:marLeft w:val="0"/>
      <w:marRight w:val="0"/>
      <w:marTop w:val="0"/>
      <w:marBottom w:val="0"/>
      <w:divBdr>
        <w:top w:val="none" w:sz="0" w:space="0" w:color="auto"/>
        <w:left w:val="none" w:sz="0" w:space="0" w:color="auto"/>
        <w:bottom w:val="none" w:sz="0" w:space="0" w:color="auto"/>
        <w:right w:val="none" w:sz="0" w:space="0" w:color="auto"/>
      </w:divBdr>
    </w:div>
    <w:div w:id="1909919680">
      <w:bodyDiv w:val="1"/>
      <w:marLeft w:val="0"/>
      <w:marRight w:val="0"/>
      <w:marTop w:val="0"/>
      <w:marBottom w:val="0"/>
      <w:divBdr>
        <w:top w:val="none" w:sz="0" w:space="0" w:color="auto"/>
        <w:left w:val="none" w:sz="0" w:space="0" w:color="auto"/>
        <w:bottom w:val="none" w:sz="0" w:space="0" w:color="auto"/>
        <w:right w:val="none" w:sz="0" w:space="0" w:color="auto"/>
      </w:divBdr>
      <w:divsChild>
        <w:div w:id="644164272">
          <w:marLeft w:val="0"/>
          <w:marRight w:val="0"/>
          <w:marTop w:val="0"/>
          <w:marBottom w:val="0"/>
          <w:divBdr>
            <w:top w:val="none" w:sz="0" w:space="0" w:color="auto"/>
            <w:left w:val="none" w:sz="0" w:space="0" w:color="auto"/>
            <w:bottom w:val="none" w:sz="0" w:space="0" w:color="auto"/>
            <w:right w:val="none" w:sz="0" w:space="0" w:color="auto"/>
          </w:divBdr>
          <w:divsChild>
            <w:div w:id="882209357">
              <w:marLeft w:val="0"/>
              <w:marRight w:val="0"/>
              <w:marTop w:val="0"/>
              <w:marBottom w:val="0"/>
              <w:divBdr>
                <w:top w:val="none" w:sz="0" w:space="0" w:color="auto"/>
                <w:left w:val="none" w:sz="0" w:space="0" w:color="auto"/>
                <w:bottom w:val="none" w:sz="0" w:space="0" w:color="auto"/>
                <w:right w:val="none" w:sz="0" w:space="0" w:color="auto"/>
              </w:divBdr>
            </w:div>
          </w:divsChild>
        </w:div>
        <w:div w:id="679283841">
          <w:marLeft w:val="0"/>
          <w:marRight w:val="0"/>
          <w:marTop w:val="0"/>
          <w:marBottom w:val="0"/>
          <w:divBdr>
            <w:top w:val="none" w:sz="0" w:space="0" w:color="auto"/>
            <w:left w:val="none" w:sz="0" w:space="0" w:color="auto"/>
            <w:bottom w:val="none" w:sz="0" w:space="0" w:color="auto"/>
            <w:right w:val="none" w:sz="0" w:space="0" w:color="auto"/>
          </w:divBdr>
        </w:div>
        <w:div w:id="373970880">
          <w:marLeft w:val="0"/>
          <w:marRight w:val="0"/>
          <w:marTop w:val="0"/>
          <w:marBottom w:val="0"/>
          <w:divBdr>
            <w:top w:val="none" w:sz="0" w:space="0" w:color="auto"/>
            <w:left w:val="none" w:sz="0" w:space="0" w:color="auto"/>
            <w:bottom w:val="none" w:sz="0" w:space="0" w:color="auto"/>
            <w:right w:val="none" w:sz="0" w:space="0" w:color="auto"/>
          </w:divBdr>
          <w:divsChild>
            <w:div w:id="710418098">
              <w:marLeft w:val="-225"/>
              <w:marRight w:val="-225"/>
              <w:marTop w:val="0"/>
              <w:marBottom w:val="0"/>
              <w:divBdr>
                <w:top w:val="none" w:sz="0" w:space="0" w:color="auto"/>
                <w:left w:val="none" w:sz="0" w:space="0" w:color="auto"/>
                <w:bottom w:val="none" w:sz="0" w:space="0" w:color="auto"/>
                <w:right w:val="none" w:sz="0" w:space="0" w:color="auto"/>
              </w:divBdr>
              <w:divsChild>
                <w:div w:id="1564559748">
                  <w:marLeft w:val="0"/>
                  <w:marRight w:val="0"/>
                  <w:marTop w:val="0"/>
                  <w:marBottom w:val="0"/>
                  <w:divBdr>
                    <w:top w:val="none" w:sz="0" w:space="0" w:color="auto"/>
                    <w:left w:val="none" w:sz="0" w:space="0" w:color="auto"/>
                    <w:bottom w:val="none" w:sz="0" w:space="0" w:color="auto"/>
                    <w:right w:val="single" w:sz="6" w:space="0" w:color="000000"/>
                  </w:divBdr>
                  <w:divsChild>
                    <w:div w:id="1173452253">
                      <w:marLeft w:val="0"/>
                      <w:marRight w:val="0"/>
                      <w:marTop w:val="0"/>
                      <w:marBottom w:val="0"/>
                      <w:divBdr>
                        <w:top w:val="none" w:sz="0" w:space="0" w:color="auto"/>
                        <w:left w:val="none" w:sz="0" w:space="0" w:color="auto"/>
                        <w:bottom w:val="none" w:sz="0" w:space="0" w:color="auto"/>
                        <w:right w:val="none" w:sz="0" w:space="0" w:color="auto"/>
                      </w:divBdr>
                      <w:divsChild>
                        <w:div w:id="752237112">
                          <w:marLeft w:val="0"/>
                          <w:marRight w:val="0"/>
                          <w:marTop w:val="0"/>
                          <w:marBottom w:val="0"/>
                          <w:divBdr>
                            <w:top w:val="none" w:sz="0" w:space="0" w:color="auto"/>
                            <w:left w:val="none" w:sz="0" w:space="0" w:color="auto"/>
                            <w:bottom w:val="none" w:sz="0" w:space="0" w:color="auto"/>
                            <w:right w:val="none" w:sz="0" w:space="0" w:color="auto"/>
                          </w:divBdr>
                        </w:div>
                        <w:div w:id="435028817">
                          <w:marLeft w:val="0"/>
                          <w:marRight w:val="0"/>
                          <w:marTop w:val="0"/>
                          <w:marBottom w:val="0"/>
                          <w:divBdr>
                            <w:top w:val="none" w:sz="0" w:space="0" w:color="auto"/>
                            <w:left w:val="none" w:sz="0" w:space="0" w:color="auto"/>
                            <w:bottom w:val="none" w:sz="0" w:space="0" w:color="auto"/>
                            <w:right w:val="none" w:sz="0" w:space="0" w:color="auto"/>
                          </w:divBdr>
                        </w:div>
                        <w:div w:id="1178078251">
                          <w:marLeft w:val="0"/>
                          <w:marRight w:val="0"/>
                          <w:marTop w:val="0"/>
                          <w:marBottom w:val="0"/>
                          <w:divBdr>
                            <w:top w:val="none" w:sz="0" w:space="0" w:color="auto"/>
                            <w:left w:val="none" w:sz="0" w:space="0" w:color="auto"/>
                            <w:bottom w:val="none" w:sz="0" w:space="0" w:color="auto"/>
                            <w:right w:val="none" w:sz="0" w:space="0" w:color="auto"/>
                          </w:divBdr>
                        </w:div>
                        <w:div w:id="1653756654">
                          <w:marLeft w:val="0"/>
                          <w:marRight w:val="0"/>
                          <w:marTop w:val="0"/>
                          <w:marBottom w:val="0"/>
                          <w:divBdr>
                            <w:top w:val="none" w:sz="0" w:space="0" w:color="auto"/>
                            <w:left w:val="none" w:sz="0" w:space="0" w:color="auto"/>
                            <w:bottom w:val="none" w:sz="0" w:space="0" w:color="auto"/>
                            <w:right w:val="none" w:sz="0" w:space="0" w:color="auto"/>
                          </w:divBdr>
                        </w:div>
                        <w:div w:id="3440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1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19966">
      <w:bodyDiv w:val="1"/>
      <w:marLeft w:val="0"/>
      <w:marRight w:val="0"/>
      <w:marTop w:val="0"/>
      <w:marBottom w:val="0"/>
      <w:divBdr>
        <w:top w:val="none" w:sz="0" w:space="0" w:color="auto"/>
        <w:left w:val="none" w:sz="0" w:space="0" w:color="auto"/>
        <w:bottom w:val="none" w:sz="0" w:space="0" w:color="auto"/>
        <w:right w:val="none" w:sz="0" w:space="0" w:color="auto"/>
      </w:divBdr>
    </w:div>
    <w:div w:id="1910380614">
      <w:bodyDiv w:val="1"/>
      <w:marLeft w:val="0"/>
      <w:marRight w:val="0"/>
      <w:marTop w:val="0"/>
      <w:marBottom w:val="0"/>
      <w:divBdr>
        <w:top w:val="none" w:sz="0" w:space="0" w:color="auto"/>
        <w:left w:val="none" w:sz="0" w:space="0" w:color="auto"/>
        <w:bottom w:val="none" w:sz="0" w:space="0" w:color="auto"/>
        <w:right w:val="none" w:sz="0" w:space="0" w:color="auto"/>
      </w:divBdr>
      <w:divsChild>
        <w:div w:id="1690062793">
          <w:marLeft w:val="0"/>
          <w:marRight w:val="0"/>
          <w:marTop w:val="0"/>
          <w:marBottom w:val="0"/>
          <w:divBdr>
            <w:top w:val="none" w:sz="0" w:space="0" w:color="auto"/>
            <w:left w:val="none" w:sz="0" w:space="0" w:color="auto"/>
            <w:bottom w:val="none" w:sz="0" w:space="0" w:color="auto"/>
            <w:right w:val="none" w:sz="0" w:space="0" w:color="auto"/>
          </w:divBdr>
        </w:div>
      </w:divsChild>
    </w:div>
    <w:div w:id="1910725680">
      <w:bodyDiv w:val="1"/>
      <w:marLeft w:val="0"/>
      <w:marRight w:val="0"/>
      <w:marTop w:val="0"/>
      <w:marBottom w:val="0"/>
      <w:divBdr>
        <w:top w:val="none" w:sz="0" w:space="0" w:color="auto"/>
        <w:left w:val="none" w:sz="0" w:space="0" w:color="auto"/>
        <w:bottom w:val="none" w:sz="0" w:space="0" w:color="auto"/>
        <w:right w:val="none" w:sz="0" w:space="0" w:color="auto"/>
      </w:divBdr>
      <w:divsChild>
        <w:div w:id="1193614304">
          <w:marLeft w:val="0"/>
          <w:marRight w:val="0"/>
          <w:marTop w:val="0"/>
          <w:marBottom w:val="0"/>
          <w:divBdr>
            <w:top w:val="none" w:sz="0" w:space="0" w:color="auto"/>
            <w:left w:val="none" w:sz="0" w:space="0" w:color="auto"/>
            <w:bottom w:val="none" w:sz="0" w:space="0" w:color="auto"/>
            <w:right w:val="none" w:sz="0" w:space="0" w:color="auto"/>
          </w:divBdr>
          <w:divsChild>
            <w:div w:id="1204754826">
              <w:marLeft w:val="0"/>
              <w:marRight w:val="0"/>
              <w:marTop w:val="0"/>
              <w:marBottom w:val="0"/>
              <w:divBdr>
                <w:top w:val="none" w:sz="0" w:space="0" w:color="auto"/>
                <w:left w:val="none" w:sz="0" w:space="0" w:color="auto"/>
                <w:bottom w:val="none" w:sz="0" w:space="0" w:color="auto"/>
                <w:right w:val="none" w:sz="0" w:space="0" w:color="auto"/>
              </w:divBdr>
              <w:divsChild>
                <w:div w:id="1511484275">
                  <w:marLeft w:val="0"/>
                  <w:marRight w:val="0"/>
                  <w:marTop w:val="0"/>
                  <w:marBottom w:val="0"/>
                  <w:divBdr>
                    <w:top w:val="none" w:sz="0" w:space="0" w:color="auto"/>
                    <w:left w:val="none" w:sz="0" w:space="0" w:color="auto"/>
                    <w:bottom w:val="none" w:sz="0" w:space="0" w:color="auto"/>
                    <w:right w:val="none" w:sz="0" w:space="0" w:color="auto"/>
                  </w:divBdr>
                  <w:divsChild>
                    <w:div w:id="1015691941">
                      <w:marLeft w:val="0"/>
                      <w:marRight w:val="0"/>
                      <w:marTop w:val="0"/>
                      <w:marBottom w:val="0"/>
                      <w:divBdr>
                        <w:top w:val="none" w:sz="0" w:space="0" w:color="auto"/>
                        <w:left w:val="none" w:sz="0" w:space="0" w:color="auto"/>
                        <w:bottom w:val="none" w:sz="0" w:space="0" w:color="auto"/>
                        <w:right w:val="none" w:sz="0" w:space="0" w:color="auto"/>
                      </w:divBdr>
                      <w:divsChild>
                        <w:div w:id="591427764">
                          <w:marLeft w:val="0"/>
                          <w:marRight w:val="0"/>
                          <w:marTop w:val="0"/>
                          <w:marBottom w:val="0"/>
                          <w:divBdr>
                            <w:top w:val="none" w:sz="0" w:space="0" w:color="auto"/>
                            <w:left w:val="none" w:sz="0" w:space="0" w:color="auto"/>
                            <w:bottom w:val="none" w:sz="0" w:space="0" w:color="auto"/>
                            <w:right w:val="none" w:sz="0" w:space="0" w:color="auto"/>
                          </w:divBdr>
                          <w:divsChild>
                            <w:div w:id="439881987">
                              <w:marLeft w:val="0"/>
                              <w:marRight w:val="0"/>
                              <w:marTop w:val="0"/>
                              <w:marBottom w:val="0"/>
                              <w:divBdr>
                                <w:top w:val="none" w:sz="0" w:space="0" w:color="auto"/>
                                <w:left w:val="none" w:sz="0" w:space="0" w:color="auto"/>
                                <w:bottom w:val="none" w:sz="0" w:space="0" w:color="auto"/>
                                <w:right w:val="none" w:sz="0" w:space="0" w:color="auto"/>
                              </w:divBdr>
                              <w:divsChild>
                                <w:div w:id="126746831">
                                  <w:marLeft w:val="0"/>
                                  <w:marRight w:val="0"/>
                                  <w:marTop w:val="0"/>
                                  <w:marBottom w:val="75"/>
                                  <w:divBdr>
                                    <w:top w:val="none" w:sz="0" w:space="0" w:color="auto"/>
                                    <w:left w:val="none" w:sz="0" w:space="0" w:color="auto"/>
                                    <w:bottom w:val="none" w:sz="0" w:space="0" w:color="auto"/>
                                    <w:right w:val="none" w:sz="0" w:space="0" w:color="auto"/>
                                  </w:divBdr>
                                  <w:divsChild>
                                    <w:div w:id="1715538825">
                                      <w:marLeft w:val="0"/>
                                      <w:marRight w:val="0"/>
                                      <w:marTop w:val="0"/>
                                      <w:marBottom w:val="0"/>
                                      <w:divBdr>
                                        <w:top w:val="none" w:sz="0" w:space="0" w:color="auto"/>
                                        <w:left w:val="none" w:sz="0" w:space="0" w:color="auto"/>
                                        <w:bottom w:val="none" w:sz="0" w:space="0" w:color="auto"/>
                                        <w:right w:val="none" w:sz="0" w:space="0" w:color="auto"/>
                                      </w:divBdr>
                                      <w:divsChild>
                                        <w:div w:id="470633533">
                                          <w:marLeft w:val="0"/>
                                          <w:marRight w:val="0"/>
                                          <w:marTop w:val="0"/>
                                          <w:marBottom w:val="0"/>
                                          <w:divBdr>
                                            <w:top w:val="none" w:sz="0" w:space="0" w:color="auto"/>
                                            <w:left w:val="none" w:sz="0" w:space="0" w:color="auto"/>
                                            <w:bottom w:val="none" w:sz="0" w:space="0" w:color="auto"/>
                                            <w:right w:val="none" w:sz="0" w:space="0" w:color="auto"/>
                                          </w:divBdr>
                                          <w:divsChild>
                                            <w:div w:id="907765341">
                                              <w:marLeft w:val="0"/>
                                              <w:marRight w:val="0"/>
                                              <w:marTop w:val="0"/>
                                              <w:marBottom w:val="0"/>
                                              <w:divBdr>
                                                <w:top w:val="none" w:sz="0" w:space="0" w:color="auto"/>
                                                <w:left w:val="none" w:sz="0" w:space="0" w:color="auto"/>
                                                <w:bottom w:val="none" w:sz="0" w:space="0" w:color="auto"/>
                                                <w:right w:val="none" w:sz="0" w:space="0" w:color="auto"/>
                                              </w:divBdr>
                                              <w:divsChild>
                                                <w:div w:id="6861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0771498">
      <w:bodyDiv w:val="1"/>
      <w:marLeft w:val="0"/>
      <w:marRight w:val="0"/>
      <w:marTop w:val="0"/>
      <w:marBottom w:val="0"/>
      <w:divBdr>
        <w:top w:val="none" w:sz="0" w:space="0" w:color="auto"/>
        <w:left w:val="none" w:sz="0" w:space="0" w:color="auto"/>
        <w:bottom w:val="none" w:sz="0" w:space="0" w:color="auto"/>
        <w:right w:val="none" w:sz="0" w:space="0" w:color="auto"/>
      </w:divBdr>
      <w:divsChild>
        <w:div w:id="1365135745">
          <w:marLeft w:val="0"/>
          <w:marRight w:val="0"/>
          <w:marTop w:val="0"/>
          <w:marBottom w:val="0"/>
          <w:divBdr>
            <w:top w:val="none" w:sz="0" w:space="0" w:color="auto"/>
            <w:left w:val="none" w:sz="0" w:space="0" w:color="auto"/>
            <w:bottom w:val="none" w:sz="0" w:space="0" w:color="auto"/>
            <w:right w:val="none" w:sz="0" w:space="0" w:color="auto"/>
          </w:divBdr>
          <w:divsChild>
            <w:div w:id="3265181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1303153">
      <w:bodyDiv w:val="1"/>
      <w:marLeft w:val="0"/>
      <w:marRight w:val="0"/>
      <w:marTop w:val="0"/>
      <w:marBottom w:val="0"/>
      <w:divBdr>
        <w:top w:val="none" w:sz="0" w:space="0" w:color="auto"/>
        <w:left w:val="none" w:sz="0" w:space="0" w:color="auto"/>
        <w:bottom w:val="none" w:sz="0" w:space="0" w:color="auto"/>
        <w:right w:val="none" w:sz="0" w:space="0" w:color="auto"/>
      </w:divBdr>
      <w:divsChild>
        <w:div w:id="1313561476">
          <w:marLeft w:val="0"/>
          <w:marRight w:val="0"/>
          <w:marTop w:val="0"/>
          <w:marBottom w:val="0"/>
          <w:divBdr>
            <w:top w:val="none" w:sz="0" w:space="0" w:color="auto"/>
            <w:left w:val="none" w:sz="0" w:space="0" w:color="auto"/>
            <w:bottom w:val="none" w:sz="0" w:space="0" w:color="auto"/>
            <w:right w:val="none" w:sz="0" w:space="0" w:color="auto"/>
          </w:divBdr>
          <w:divsChild>
            <w:div w:id="933633475">
              <w:marLeft w:val="0"/>
              <w:marRight w:val="0"/>
              <w:marTop w:val="0"/>
              <w:marBottom w:val="0"/>
              <w:divBdr>
                <w:top w:val="none" w:sz="0" w:space="0" w:color="auto"/>
                <w:left w:val="none" w:sz="0" w:space="0" w:color="auto"/>
                <w:bottom w:val="none" w:sz="0" w:space="0" w:color="auto"/>
                <w:right w:val="none" w:sz="0" w:space="0" w:color="auto"/>
              </w:divBdr>
              <w:divsChild>
                <w:div w:id="1261912647">
                  <w:marLeft w:val="0"/>
                  <w:marRight w:val="0"/>
                  <w:marTop w:val="0"/>
                  <w:marBottom w:val="0"/>
                  <w:divBdr>
                    <w:top w:val="none" w:sz="0" w:space="0" w:color="auto"/>
                    <w:left w:val="none" w:sz="0" w:space="0" w:color="auto"/>
                    <w:bottom w:val="none" w:sz="0" w:space="0" w:color="auto"/>
                    <w:right w:val="none" w:sz="0" w:space="0" w:color="auto"/>
                  </w:divBdr>
                  <w:divsChild>
                    <w:div w:id="921377082">
                      <w:marLeft w:val="0"/>
                      <w:marRight w:val="0"/>
                      <w:marTop w:val="0"/>
                      <w:marBottom w:val="0"/>
                      <w:divBdr>
                        <w:top w:val="none" w:sz="0" w:space="0" w:color="auto"/>
                        <w:left w:val="none" w:sz="0" w:space="0" w:color="auto"/>
                        <w:bottom w:val="none" w:sz="0" w:space="0" w:color="auto"/>
                        <w:right w:val="none" w:sz="0" w:space="0" w:color="auto"/>
                      </w:divBdr>
                      <w:divsChild>
                        <w:div w:id="909316188">
                          <w:marLeft w:val="0"/>
                          <w:marRight w:val="0"/>
                          <w:marTop w:val="0"/>
                          <w:marBottom w:val="0"/>
                          <w:divBdr>
                            <w:top w:val="none" w:sz="0" w:space="0" w:color="auto"/>
                            <w:left w:val="none" w:sz="0" w:space="0" w:color="auto"/>
                            <w:bottom w:val="none" w:sz="0" w:space="0" w:color="auto"/>
                            <w:right w:val="none" w:sz="0" w:space="0" w:color="auto"/>
                          </w:divBdr>
                          <w:divsChild>
                            <w:div w:id="1488863341">
                              <w:marLeft w:val="0"/>
                              <w:marRight w:val="0"/>
                              <w:marTop w:val="0"/>
                              <w:marBottom w:val="0"/>
                              <w:divBdr>
                                <w:top w:val="none" w:sz="0" w:space="0" w:color="auto"/>
                                <w:left w:val="none" w:sz="0" w:space="0" w:color="auto"/>
                                <w:bottom w:val="none" w:sz="0" w:space="0" w:color="auto"/>
                                <w:right w:val="none" w:sz="0" w:space="0" w:color="auto"/>
                              </w:divBdr>
                              <w:divsChild>
                                <w:div w:id="748575102">
                                  <w:marLeft w:val="0"/>
                                  <w:marRight w:val="0"/>
                                  <w:marTop w:val="0"/>
                                  <w:marBottom w:val="0"/>
                                  <w:divBdr>
                                    <w:top w:val="none" w:sz="0" w:space="0" w:color="auto"/>
                                    <w:left w:val="none" w:sz="0" w:space="0" w:color="auto"/>
                                    <w:bottom w:val="none" w:sz="0" w:space="0" w:color="auto"/>
                                    <w:right w:val="none" w:sz="0" w:space="0" w:color="auto"/>
                                  </w:divBdr>
                                  <w:divsChild>
                                    <w:div w:id="1159226449">
                                      <w:marLeft w:val="0"/>
                                      <w:marRight w:val="0"/>
                                      <w:marTop w:val="0"/>
                                      <w:marBottom w:val="0"/>
                                      <w:divBdr>
                                        <w:top w:val="none" w:sz="0" w:space="0" w:color="auto"/>
                                        <w:left w:val="none" w:sz="0" w:space="0" w:color="auto"/>
                                        <w:bottom w:val="none" w:sz="0" w:space="0" w:color="auto"/>
                                        <w:right w:val="none" w:sz="0" w:space="0" w:color="auto"/>
                                      </w:divBdr>
                                      <w:divsChild>
                                        <w:div w:id="14870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1816470">
      <w:bodyDiv w:val="1"/>
      <w:marLeft w:val="0"/>
      <w:marRight w:val="0"/>
      <w:marTop w:val="0"/>
      <w:marBottom w:val="0"/>
      <w:divBdr>
        <w:top w:val="none" w:sz="0" w:space="0" w:color="auto"/>
        <w:left w:val="none" w:sz="0" w:space="0" w:color="auto"/>
        <w:bottom w:val="none" w:sz="0" w:space="0" w:color="auto"/>
        <w:right w:val="none" w:sz="0" w:space="0" w:color="auto"/>
      </w:divBdr>
      <w:divsChild>
        <w:div w:id="23479701">
          <w:marLeft w:val="0"/>
          <w:marRight w:val="0"/>
          <w:marTop w:val="0"/>
          <w:marBottom w:val="0"/>
          <w:divBdr>
            <w:top w:val="none" w:sz="0" w:space="0" w:color="auto"/>
            <w:left w:val="none" w:sz="0" w:space="0" w:color="auto"/>
            <w:bottom w:val="none" w:sz="0" w:space="0" w:color="auto"/>
            <w:right w:val="none" w:sz="0" w:space="0" w:color="auto"/>
          </w:divBdr>
        </w:div>
      </w:divsChild>
    </w:div>
    <w:div w:id="1911957758">
      <w:bodyDiv w:val="1"/>
      <w:marLeft w:val="0"/>
      <w:marRight w:val="0"/>
      <w:marTop w:val="0"/>
      <w:marBottom w:val="0"/>
      <w:divBdr>
        <w:top w:val="none" w:sz="0" w:space="0" w:color="auto"/>
        <w:left w:val="none" w:sz="0" w:space="0" w:color="auto"/>
        <w:bottom w:val="none" w:sz="0" w:space="0" w:color="auto"/>
        <w:right w:val="none" w:sz="0" w:space="0" w:color="auto"/>
      </w:divBdr>
      <w:divsChild>
        <w:div w:id="462584192">
          <w:marLeft w:val="0"/>
          <w:marRight w:val="0"/>
          <w:marTop w:val="150"/>
          <w:marBottom w:val="0"/>
          <w:divBdr>
            <w:top w:val="none" w:sz="0" w:space="0" w:color="auto"/>
            <w:left w:val="none" w:sz="0" w:space="0" w:color="auto"/>
            <w:bottom w:val="none" w:sz="0" w:space="0" w:color="auto"/>
            <w:right w:val="none" w:sz="0" w:space="0" w:color="auto"/>
          </w:divBdr>
          <w:divsChild>
            <w:div w:id="744716981">
              <w:marLeft w:val="0"/>
              <w:marRight w:val="0"/>
              <w:marTop w:val="0"/>
              <w:marBottom w:val="0"/>
              <w:divBdr>
                <w:top w:val="none" w:sz="0" w:space="0" w:color="auto"/>
                <w:left w:val="none" w:sz="0" w:space="0" w:color="auto"/>
                <w:bottom w:val="single" w:sz="6" w:space="0" w:color="EFEFEF"/>
                <w:right w:val="none" w:sz="0" w:space="0" w:color="auto"/>
              </w:divBdr>
              <w:divsChild>
                <w:div w:id="316880518">
                  <w:marLeft w:val="0"/>
                  <w:marRight w:val="0"/>
                  <w:marTop w:val="0"/>
                  <w:marBottom w:val="0"/>
                  <w:divBdr>
                    <w:top w:val="none" w:sz="0" w:space="0" w:color="auto"/>
                    <w:left w:val="none" w:sz="0" w:space="0" w:color="auto"/>
                    <w:bottom w:val="none" w:sz="0" w:space="0" w:color="auto"/>
                    <w:right w:val="none" w:sz="0" w:space="0" w:color="auto"/>
                  </w:divBdr>
                </w:div>
                <w:div w:id="15392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5387">
          <w:marLeft w:val="0"/>
          <w:marRight w:val="0"/>
          <w:marTop w:val="300"/>
          <w:marBottom w:val="0"/>
          <w:divBdr>
            <w:top w:val="none" w:sz="0" w:space="0" w:color="auto"/>
            <w:left w:val="none" w:sz="0" w:space="0" w:color="auto"/>
            <w:bottom w:val="none" w:sz="0" w:space="0" w:color="auto"/>
            <w:right w:val="none" w:sz="0" w:space="0" w:color="auto"/>
          </w:divBdr>
          <w:divsChild>
            <w:div w:id="945699418">
              <w:marLeft w:val="-1350"/>
              <w:marRight w:val="0"/>
              <w:marTop w:val="0"/>
              <w:marBottom w:val="0"/>
              <w:divBdr>
                <w:top w:val="none" w:sz="0" w:space="0" w:color="auto"/>
                <w:left w:val="none" w:sz="0" w:space="0" w:color="auto"/>
                <w:bottom w:val="none" w:sz="0" w:space="0" w:color="auto"/>
                <w:right w:val="none" w:sz="0" w:space="0" w:color="auto"/>
              </w:divBdr>
              <w:divsChild>
                <w:div w:id="103154186">
                  <w:marLeft w:val="0"/>
                  <w:marRight w:val="0"/>
                  <w:marTop w:val="0"/>
                  <w:marBottom w:val="0"/>
                  <w:divBdr>
                    <w:top w:val="none" w:sz="0" w:space="0" w:color="auto"/>
                    <w:left w:val="none" w:sz="0" w:space="0" w:color="auto"/>
                    <w:bottom w:val="none" w:sz="0" w:space="0" w:color="auto"/>
                    <w:right w:val="none" w:sz="0" w:space="0" w:color="auto"/>
                  </w:divBdr>
                  <w:divsChild>
                    <w:div w:id="964694654">
                      <w:marLeft w:val="0"/>
                      <w:marRight w:val="0"/>
                      <w:marTop w:val="0"/>
                      <w:marBottom w:val="0"/>
                      <w:divBdr>
                        <w:top w:val="none" w:sz="0" w:space="0" w:color="auto"/>
                        <w:left w:val="none" w:sz="0" w:space="0" w:color="auto"/>
                        <w:bottom w:val="none" w:sz="0" w:space="0" w:color="auto"/>
                        <w:right w:val="none" w:sz="0" w:space="0" w:color="auto"/>
                      </w:divBdr>
                      <w:divsChild>
                        <w:div w:id="1220825112">
                          <w:marLeft w:val="0"/>
                          <w:marRight w:val="0"/>
                          <w:marTop w:val="0"/>
                          <w:marBottom w:val="0"/>
                          <w:divBdr>
                            <w:top w:val="single" w:sz="6" w:space="0" w:color="C7C7C7"/>
                            <w:left w:val="single" w:sz="6" w:space="0" w:color="C7C7C7"/>
                            <w:bottom w:val="single" w:sz="6" w:space="0" w:color="C7C7C7"/>
                            <w:right w:val="single" w:sz="6" w:space="0" w:color="C7C7C7"/>
                          </w:divBdr>
                          <w:divsChild>
                            <w:div w:id="460345401">
                              <w:marLeft w:val="0"/>
                              <w:marRight w:val="0"/>
                              <w:marTop w:val="100"/>
                              <w:marBottom w:val="100"/>
                              <w:divBdr>
                                <w:top w:val="none" w:sz="0" w:space="0" w:color="auto"/>
                                <w:left w:val="none" w:sz="0" w:space="0" w:color="auto"/>
                                <w:bottom w:val="none" w:sz="0" w:space="0" w:color="auto"/>
                                <w:right w:val="none" w:sz="0" w:space="0" w:color="auto"/>
                              </w:divBdr>
                            </w:div>
                            <w:div w:id="1146625173">
                              <w:marLeft w:val="0"/>
                              <w:marRight w:val="0"/>
                              <w:marTop w:val="100"/>
                              <w:marBottom w:val="100"/>
                              <w:divBdr>
                                <w:top w:val="none" w:sz="0" w:space="11" w:color="auto"/>
                                <w:left w:val="none" w:sz="0" w:space="0" w:color="auto"/>
                                <w:bottom w:val="single" w:sz="6" w:space="11" w:color="C7C7C7"/>
                                <w:right w:val="none" w:sz="0" w:space="0" w:color="auto"/>
                              </w:divBdr>
                            </w:div>
                            <w:div w:id="1218514453">
                              <w:marLeft w:val="0"/>
                              <w:marRight w:val="0"/>
                              <w:marTop w:val="100"/>
                              <w:marBottom w:val="100"/>
                              <w:divBdr>
                                <w:top w:val="none" w:sz="0" w:space="11" w:color="auto"/>
                                <w:left w:val="none" w:sz="0" w:space="0" w:color="auto"/>
                                <w:bottom w:val="single" w:sz="6" w:space="11" w:color="C7C7C7"/>
                                <w:right w:val="none" w:sz="0" w:space="0" w:color="auto"/>
                              </w:divBdr>
                            </w:div>
                            <w:div w:id="129749146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18010584">
              <w:marLeft w:val="0"/>
              <w:marRight w:val="0"/>
              <w:marTop w:val="0"/>
              <w:marBottom w:val="0"/>
              <w:divBdr>
                <w:top w:val="none" w:sz="0" w:space="0" w:color="auto"/>
                <w:left w:val="none" w:sz="0" w:space="0" w:color="auto"/>
                <w:bottom w:val="none" w:sz="0" w:space="0" w:color="auto"/>
                <w:right w:val="none" w:sz="0" w:space="0" w:color="auto"/>
              </w:divBdr>
              <w:divsChild>
                <w:div w:id="1475876163">
                  <w:marLeft w:val="0"/>
                  <w:marRight w:val="0"/>
                  <w:marTop w:val="150"/>
                  <w:marBottom w:val="0"/>
                  <w:divBdr>
                    <w:top w:val="none" w:sz="0" w:space="0" w:color="auto"/>
                    <w:left w:val="none" w:sz="0" w:space="0" w:color="auto"/>
                    <w:bottom w:val="none" w:sz="0" w:space="0" w:color="auto"/>
                    <w:right w:val="none" w:sz="0" w:space="0" w:color="auto"/>
                  </w:divBdr>
                  <w:divsChild>
                    <w:div w:id="203566619">
                      <w:marLeft w:val="0"/>
                      <w:marRight w:val="0"/>
                      <w:marTop w:val="0"/>
                      <w:marBottom w:val="0"/>
                      <w:divBdr>
                        <w:top w:val="none" w:sz="0" w:space="0" w:color="auto"/>
                        <w:left w:val="none" w:sz="0" w:space="0" w:color="auto"/>
                        <w:bottom w:val="none" w:sz="0" w:space="0" w:color="auto"/>
                        <w:right w:val="none" w:sz="0" w:space="0" w:color="auto"/>
                      </w:divBdr>
                      <w:divsChild>
                        <w:div w:id="8718477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97825415">
                  <w:marLeft w:val="0"/>
                  <w:marRight w:val="0"/>
                  <w:marTop w:val="0"/>
                  <w:marBottom w:val="0"/>
                  <w:divBdr>
                    <w:top w:val="none" w:sz="0" w:space="0" w:color="auto"/>
                    <w:left w:val="none" w:sz="0" w:space="0" w:color="auto"/>
                    <w:bottom w:val="none" w:sz="0" w:space="0" w:color="auto"/>
                    <w:right w:val="none" w:sz="0" w:space="0" w:color="auto"/>
                  </w:divBdr>
                  <w:divsChild>
                    <w:div w:id="64632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47947">
      <w:bodyDiv w:val="1"/>
      <w:marLeft w:val="0"/>
      <w:marRight w:val="0"/>
      <w:marTop w:val="0"/>
      <w:marBottom w:val="0"/>
      <w:divBdr>
        <w:top w:val="none" w:sz="0" w:space="0" w:color="auto"/>
        <w:left w:val="none" w:sz="0" w:space="0" w:color="auto"/>
        <w:bottom w:val="none" w:sz="0" w:space="0" w:color="auto"/>
        <w:right w:val="none" w:sz="0" w:space="0" w:color="auto"/>
      </w:divBdr>
      <w:divsChild>
        <w:div w:id="730270730">
          <w:marLeft w:val="0"/>
          <w:marRight w:val="0"/>
          <w:marTop w:val="0"/>
          <w:marBottom w:val="150"/>
          <w:divBdr>
            <w:top w:val="none" w:sz="0" w:space="0" w:color="auto"/>
            <w:left w:val="none" w:sz="0" w:space="0" w:color="auto"/>
            <w:bottom w:val="none" w:sz="0" w:space="0" w:color="auto"/>
            <w:right w:val="none" w:sz="0" w:space="0" w:color="auto"/>
          </w:divBdr>
          <w:divsChild>
            <w:div w:id="1746759359">
              <w:marLeft w:val="0"/>
              <w:marRight w:val="0"/>
              <w:marTop w:val="0"/>
              <w:marBottom w:val="0"/>
              <w:divBdr>
                <w:top w:val="none" w:sz="0" w:space="0" w:color="auto"/>
                <w:left w:val="none" w:sz="0" w:space="0" w:color="auto"/>
                <w:bottom w:val="none" w:sz="0" w:space="0" w:color="auto"/>
                <w:right w:val="none" w:sz="0" w:space="0" w:color="auto"/>
              </w:divBdr>
              <w:divsChild>
                <w:div w:id="16014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2979">
          <w:marLeft w:val="0"/>
          <w:marRight w:val="0"/>
          <w:marTop w:val="0"/>
          <w:marBottom w:val="150"/>
          <w:divBdr>
            <w:top w:val="none" w:sz="0" w:space="0" w:color="auto"/>
            <w:left w:val="none" w:sz="0" w:space="0" w:color="auto"/>
            <w:bottom w:val="none" w:sz="0" w:space="0" w:color="auto"/>
            <w:right w:val="none" w:sz="0" w:space="0" w:color="auto"/>
          </w:divBdr>
        </w:div>
        <w:div w:id="192959470">
          <w:marLeft w:val="0"/>
          <w:marRight w:val="0"/>
          <w:marTop w:val="0"/>
          <w:marBottom w:val="0"/>
          <w:divBdr>
            <w:top w:val="none" w:sz="0" w:space="0" w:color="auto"/>
            <w:left w:val="none" w:sz="0" w:space="0" w:color="auto"/>
            <w:bottom w:val="none" w:sz="0" w:space="0" w:color="auto"/>
            <w:right w:val="none" w:sz="0" w:space="0" w:color="auto"/>
          </w:divBdr>
          <w:divsChild>
            <w:div w:id="17576280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2807117">
      <w:bodyDiv w:val="1"/>
      <w:marLeft w:val="0"/>
      <w:marRight w:val="0"/>
      <w:marTop w:val="0"/>
      <w:marBottom w:val="0"/>
      <w:divBdr>
        <w:top w:val="none" w:sz="0" w:space="0" w:color="auto"/>
        <w:left w:val="none" w:sz="0" w:space="0" w:color="auto"/>
        <w:bottom w:val="none" w:sz="0" w:space="0" w:color="auto"/>
        <w:right w:val="none" w:sz="0" w:space="0" w:color="auto"/>
      </w:divBdr>
      <w:divsChild>
        <w:div w:id="1616476682">
          <w:marLeft w:val="0"/>
          <w:marRight w:val="0"/>
          <w:marTop w:val="0"/>
          <w:marBottom w:val="450"/>
          <w:divBdr>
            <w:top w:val="none" w:sz="0" w:space="0" w:color="auto"/>
            <w:left w:val="none" w:sz="0" w:space="0" w:color="auto"/>
            <w:bottom w:val="single" w:sz="6" w:space="19" w:color="EEEEEE"/>
            <w:right w:val="none" w:sz="0" w:space="0" w:color="auto"/>
          </w:divBdr>
          <w:divsChild>
            <w:div w:id="1956329632">
              <w:marLeft w:val="0"/>
              <w:marRight w:val="0"/>
              <w:marTop w:val="0"/>
              <w:marBottom w:val="150"/>
              <w:divBdr>
                <w:top w:val="none" w:sz="0" w:space="0" w:color="auto"/>
                <w:left w:val="none" w:sz="0" w:space="0" w:color="auto"/>
                <w:bottom w:val="none" w:sz="0" w:space="0" w:color="auto"/>
                <w:right w:val="none" w:sz="0" w:space="0" w:color="auto"/>
              </w:divBdr>
              <w:divsChild>
                <w:div w:id="724376698">
                  <w:marLeft w:val="0"/>
                  <w:marRight w:val="0"/>
                  <w:marTop w:val="0"/>
                  <w:marBottom w:val="0"/>
                  <w:divBdr>
                    <w:top w:val="none" w:sz="0" w:space="0" w:color="auto"/>
                    <w:left w:val="none" w:sz="0" w:space="0" w:color="auto"/>
                    <w:bottom w:val="none" w:sz="0" w:space="0" w:color="auto"/>
                    <w:right w:val="none" w:sz="0" w:space="0" w:color="auto"/>
                  </w:divBdr>
                </w:div>
              </w:divsChild>
            </w:div>
            <w:div w:id="1533300567">
              <w:marLeft w:val="0"/>
              <w:marRight w:val="0"/>
              <w:marTop w:val="0"/>
              <w:marBottom w:val="0"/>
              <w:divBdr>
                <w:top w:val="none" w:sz="0" w:space="0" w:color="auto"/>
                <w:left w:val="none" w:sz="0" w:space="0" w:color="auto"/>
                <w:bottom w:val="none" w:sz="0" w:space="0" w:color="auto"/>
                <w:right w:val="none" w:sz="0" w:space="0" w:color="auto"/>
              </w:divBdr>
            </w:div>
          </w:divsChild>
        </w:div>
        <w:div w:id="374738291">
          <w:marLeft w:val="0"/>
          <w:marRight w:val="0"/>
          <w:marTop w:val="0"/>
          <w:marBottom w:val="0"/>
          <w:divBdr>
            <w:top w:val="none" w:sz="0" w:space="0" w:color="auto"/>
            <w:left w:val="none" w:sz="0" w:space="0" w:color="auto"/>
            <w:bottom w:val="none" w:sz="0" w:space="0" w:color="auto"/>
            <w:right w:val="none" w:sz="0" w:space="0" w:color="auto"/>
          </w:divBdr>
          <w:divsChild>
            <w:div w:id="1639262882">
              <w:marLeft w:val="0"/>
              <w:marRight w:val="0"/>
              <w:marTop w:val="0"/>
              <w:marBottom w:val="0"/>
              <w:divBdr>
                <w:top w:val="none" w:sz="0" w:space="0" w:color="auto"/>
                <w:left w:val="none" w:sz="0" w:space="0" w:color="auto"/>
                <w:bottom w:val="none" w:sz="0" w:space="0" w:color="auto"/>
                <w:right w:val="none" w:sz="0" w:space="0" w:color="auto"/>
              </w:divBdr>
              <w:divsChild>
                <w:div w:id="14467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45337">
      <w:bodyDiv w:val="1"/>
      <w:marLeft w:val="0"/>
      <w:marRight w:val="0"/>
      <w:marTop w:val="0"/>
      <w:marBottom w:val="0"/>
      <w:divBdr>
        <w:top w:val="none" w:sz="0" w:space="0" w:color="auto"/>
        <w:left w:val="none" w:sz="0" w:space="0" w:color="auto"/>
        <w:bottom w:val="none" w:sz="0" w:space="0" w:color="auto"/>
        <w:right w:val="none" w:sz="0" w:space="0" w:color="auto"/>
      </w:divBdr>
      <w:divsChild>
        <w:div w:id="1600143864">
          <w:marLeft w:val="0"/>
          <w:marRight w:val="0"/>
          <w:marTop w:val="0"/>
          <w:marBottom w:val="0"/>
          <w:divBdr>
            <w:top w:val="none" w:sz="0" w:space="0" w:color="auto"/>
            <w:left w:val="none" w:sz="0" w:space="0" w:color="auto"/>
            <w:bottom w:val="none" w:sz="0" w:space="0" w:color="auto"/>
            <w:right w:val="none" w:sz="0" w:space="0" w:color="auto"/>
          </w:divBdr>
        </w:div>
      </w:divsChild>
    </w:div>
    <w:div w:id="1913349153">
      <w:bodyDiv w:val="1"/>
      <w:marLeft w:val="0"/>
      <w:marRight w:val="0"/>
      <w:marTop w:val="0"/>
      <w:marBottom w:val="0"/>
      <w:divBdr>
        <w:top w:val="none" w:sz="0" w:space="0" w:color="auto"/>
        <w:left w:val="none" w:sz="0" w:space="0" w:color="auto"/>
        <w:bottom w:val="none" w:sz="0" w:space="0" w:color="auto"/>
        <w:right w:val="none" w:sz="0" w:space="0" w:color="auto"/>
      </w:divBdr>
      <w:divsChild>
        <w:div w:id="1195117698">
          <w:marLeft w:val="0"/>
          <w:marRight w:val="0"/>
          <w:marTop w:val="0"/>
          <w:marBottom w:val="0"/>
          <w:divBdr>
            <w:top w:val="none" w:sz="0" w:space="0" w:color="auto"/>
            <w:left w:val="none" w:sz="0" w:space="0" w:color="auto"/>
            <w:bottom w:val="none" w:sz="0" w:space="0" w:color="auto"/>
            <w:right w:val="none" w:sz="0" w:space="0" w:color="auto"/>
          </w:divBdr>
          <w:divsChild>
            <w:div w:id="528295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3420951">
      <w:bodyDiv w:val="1"/>
      <w:marLeft w:val="0"/>
      <w:marRight w:val="0"/>
      <w:marTop w:val="0"/>
      <w:marBottom w:val="0"/>
      <w:divBdr>
        <w:top w:val="none" w:sz="0" w:space="0" w:color="auto"/>
        <w:left w:val="none" w:sz="0" w:space="0" w:color="auto"/>
        <w:bottom w:val="none" w:sz="0" w:space="0" w:color="auto"/>
        <w:right w:val="none" w:sz="0" w:space="0" w:color="auto"/>
      </w:divBdr>
      <w:divsChild>
        <w:div w:id="723597626">
          <w:marLeft w:val="0"/>
          <w:marRight w:val="0"/>
          <w:marTop w:val="0"/>
          <w:marBottom w:val="0"/>
          <w:divBdr>
            <w:top w:val="none" w:sz="0" w:space="0" w:color="auto"/>
            <w:left w:val="none" w:sz="0" w:space="0" w:color="auto"/>
            <w:bottom w:val="dotted" w:sz="6" w:space="4" w:color="DDDDDD"/>
            <w:right w:val="none" w:sz="0" w:space="0" w:color="auto"/>
          </w:divBdr>
          <w:divsChild>
            <w:div w:id="9353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13951">
      <w:bodyDiv w:val="1"/>
      <w:marLeft w:val="0"/>
      <w:marRight w:val="0"/>
      <w:marTop w:val="0"/>
      <w:marBottom w:val="0"/>
      <w:divBdr>
        <w:top w:val="none" w:sz="0" w:space="0" w:color="auto"/>
        <w:left w:val="none" w:sz="0" w:space="0" w:color="auto"/>
        <w:bottom w:val="none" w:sz="0" w:space="0" w:color="auto"/>
        <w:right w:val="none" w:sz="0" w:space="0" w:color="auto"/>
      </w:divBdr>
    </w:div>
    <w:div w:id="1913851052">
      <w:bodyDiv w:val="1"/>
      <w:marLeft w:val="0"/>
      <w:marRight w:val="0"/>
      <w:marTop w:val="0"/>
      <w:marBottom w:val="0"/>
      <w:divBdr>
        <w:top w:val="none" w:sz="0" w:space="0" w:color="auto"/>
        <w:left w:val="none" w:sz="0" w:space="0" w:color="auto"/>
        <w:bottom w:val="none" w:sz="0" w:space="0" w:color="auto"/>
        <w:right w:val="none" w:sz="0" w:space="0" w:color="auto"/>
      </w:divBdr>
      <w:divsChild>
        <w:div w:id="1055740059">
          <w:marLeft w:val="0"/>
          <w:marRight w:val="0"/>
          <w:marTop w:val="0"/>
          <w:marBottom w:val="0"/>
          <w:divBdr>
            <w:top w:val="none" w:sz="0" w:space="0" w:color="auto"/>
            <w:left w:val="none" w:sz="0" w:space="0" w:color="auto"/>
            <w:bottom w:val="none" w:sz="0" w:space="0" w:color="auto"/>
            <w:right w:val="none" w:sz="0" w:space="0" w:color="auto"/>
          </w:divBdr>
          <w:divsChild>
            <w:div w:id="578948216">
              <w:marLeft w:val="0"/>
              <w:marRight w:val="0"/>
              <w:marTop w:val="0"/>
              <w:marBottom w:val="0"/>
              <w:divBdr>
                <w:top w:val="none" w:sz="0" w:space="0" w:color="auto"/>
                <w:left w:val="none" w:sz="0" w:space="0" w:color="auto"/>
                <w:bottom w:val="none" w:sz="0" w:space="0" w:color="auto"/>
                <w:right w:val="none" w:sz="0" w:space="0" w:color="auto"/>
              </w:divBdr>
            </w:div>
          </w:divsChild>
        </w:div>
        <w:div w:id="1454013236">
          <w:marLeft w:val="0"/>
          <w:marRight w:val="0"/>
          <w:marTop w:val="150"/>
          <w:marBottom w:val="0"/>
          <w:divBdr>
            <w:top w:val="none" w:sz="0" w:space="0" w:color="auto"/>
            <w:left w:val="none" w:sz="0" w:space="0" w:color="auto"/>
            <w:bottom w:val="none" w:sz="0" w:space="0" w:color="auto"/>
            <w:right w:val="none" w:sz="0" w:space="0" w:color="auto"/>
          </w:divBdr>
          <w:divsChild>
            <w:div w:id="619726054">
              <w:marLeft w:val="0"/>
              <w:marRight w:val="0"/>
              <w:marTop w:val="0"/>
              <w:marBottom w:val="0"/>
              <w:divBdr>
                <w:top w:val="none" w:sz="0" w:space="0" w:color="auto"/>
                <w:left w:val="none" w:sz="0" w:space="0" w:color="auto"/>
                <w:bottom w:val="none" w:sz="0" w:space="0" w:color="auto"/>
                <w:right w:val="none" w:sz="0" w:space="0" w:color="auto"/>
              </w:divBdr>
              <w:divsChild>
                <w:div w:id="466509811">
                  <w:marLeft w:val="75"/>
                  <w:marRight w:val="0"/>
                  <w:marTop w:val="0"/>
                  <w:marBottom w:val="0"/>
                  <w:divBdr>
                    <w:top w:val="none" w:sz="0" w:space="0" w:color="auto"/>
                    <w:left w:val="none" w:sz="0" w:space="0" w:color="auto"/>
                    <w:bottom w:val="none" w:sz="0" w:space="0" w:color="auto"/>
                    <w:right w:val="none" w:sz="0" w:space="0" w:color="auto"/>
                  </w:divBdr>
                </w:div>
                <w:div w:id="7370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25834">
      <w:bodyDiv w:val="1"/>
      <w:marLeft w:val="0"/>
      <w:marRight w:val="0"/>
      <w:marTop w:val="0"/>
      <w:marBottom w:val="0"/>
      <w:divBdr>
        <w:top w:val="none" w:sz="0" w:space="0" w:color="auto"/>
        <w:left w:val="none" w:sz="0" w:space="0" w:color="auto"/>
        <w:bottom w:val="none" w:sz="0" w:space="0" w:color="auto"/>
        <w:right w:val="none" w:sz="0" w:space="0" w:color="auto"/>
      </w:divBdr>
      <w:divsChild>
        <w:div w:id="1199274589">
          <w:marLeft w:val="0"/>
          <w:marRight w:val="0"/>
          <w:marTop w:val="0"/>
          <w:marBottom w:val="0"/>
          <w:divBdr>
            <w:top w:val="none" w:sz="0" w:space="0" w:color="auto"/>
            <w:left w:val="none" w:sz="0" w:space="0" w:color="auto"/>
            <w:bottom w:val="none" w:sz="0" w:space="0" w:color="auto"/>
            <w:right w:val="none" w:sz="0" w:space="0" w:color="auto"/>
          </w:divBdr>
          <w:divsChild>
            <w:div w:id="1864055793">
              <w:marLeft w:val="-30"/>
              <w:marRight w:val="-30"/>
              <w:marTop w:val="0"/>
              <w:marBottom w:val="0"/>
              <w:divBdr>
                <w:top w:val="none" w:sz="0" w:space="0" w:color="auto"/>
                <w:left w:val="none" w:sz="0" w:space="0" w:color="auto"/>
                <w:bottom w:val="none" w:sz="0" w:space="0" w:color="auto"/>
                <w:right w:val="none" w:sz="0" w:space="0" w:color="auto"/>
              </w:divBdr>
            </w:div>
            <w:div w:id="673532012">
              <w:marLeft w:val="-30"/>
              <w:marRight w:val="-30"/>
              <w:marTop w:val="0"/>
              <w:marBottom w:val="0"/>
              <w:divBdr>
                <w:top w:val="none" w:sz="0" w:space="0" w:color="auto"/>
                <w:left w:val="none" w:sz="0" w:space="0" w:color="auto"/>
                <w:bottom w:val="none" w:sz="0" w:space="0" w:color="auto"/>
                <w:right w:val="none" w:sz="0" w:space="0" w:color="auto"/>
              </w:divBdr>
            </w:div>
            <w:div w:id="1777603104">
              <w:marLeft w:val="-30"/>
              <w:marRight w:val="-30"/>
              <w:marTop w:val="0"/>
              <w:marBottom w:val="0"/>
              <w:divBdr>
                <w:top w:val="none" w:sz="0" w:space="0" w:color="auto"/>
                <w:left w:val="none" w:sz="0" w:space="0" w:color="auto"/>
                <w:bottom w:val="none" w:sz="0" w:space="0" w:color="auto"/>
                <w:right w:val="none" w:sz="0" w:space="0" w:color="auto"/>
              </w:divBdr>
            </w:div>
            <w:div w:id="1386416530">
              <w:marLeft w:val="-30"/>
              <w:marRight w:val="-30"/>
              <w:marTop w:val="0"/>
              <w:marBottom w:val="0"/>
              <w:divBdr>
                <w:top w:val="none" w:sz="0" w:space="0" w:color="auto"/>
                <w:left w:val="none" w:sz="0" w:space="0" w:color="auto"/>
                <w:bottom w:val="none" w:sz="0" w:space="0" w:color="auto"/>
                <w:right w:val="none" w:sz="0" w:space="0" w:color="auto"/>
              </w:divBdr>
            </w:div>
            <w:div w:id="949582993">
              <w:marLeft w:val="-30"/>
              <w:marRight w:val="-30"/>
              <w:marTop w:val="0"/>
              <w:marBottom w:val="0"/>
              <w:divBdr>
                <w:top w:val="none" w:sz="0" w:space="0" w:color="auto"/>
                <w:left w:val="none" w:sz="0" w:space="0" w:color="auto"/>
                <w:bottom w:val="none" w:sz="0" w:space="0" w:color="auto"/>
                <w:right w:val="none" w:sz="0" w:space="0" w:color="auto"/>
              </w:divBdr>
            </w:div>
            <w:div w:id="1748913731">
              <w:marLeft w:val="-30"/>
              <w:marRight w:val="-30"/>
              <w:marTop w:val="0"/>
              <w:marBottom w:val="0"/>
              <w:divBdr>
                <w:top w:val="none" w:sz="0" w:space="0" w:color="auto"/>
                <w:left w:val="none" w:sz="0" w:space="0" w:color="auto"/>
                <w:bottom w:val="none" w:sz="0" w:space="0" w:color="auto"/>
                <w:right w:val="none" w:sz="0" w:space="0" w:color="auto"/>
              </w:divBdr>
            </w:div>
            <w:div w:id="200899898">
              <w:marLeft w:val="-30"/>
              <w:marRight w:val="-30"/>
              <w:marTop w:val="0"/>
              <w:marBottom w:val="0"/>
              <w:divBdr>
                <w:top w:val="none" w:sz="0" w:space="0" w:color="auto"/>
                <w:left w:val="none" w:sz="0" w:space="0" w:color="auto"/>
                <w:bottom w:val="none" w:sz="0" w:space="0" w:color="auto"/>
                <w:right w:val="none" w:sz="0" w:space="0" w:color="auto"/>
              </w:divBdr>
            </w:div>
            <w:div w:id="1081441240">
              <w:marLeft w:val="0"/>
              <w:marRight w:val="0"/>
              <w:marTop w:val="0"/>
              <w:marBottom w:val="0"/>
              <w:divBdr>
                <w:top w:val="none" w:sz="0" w:space="0" w:color="auto"/>
                <w:left w:val="none" w:sz="0" w:space="0" w:color="auto"/>
                <w:bottom w:val="none" w:sz="0" w:space="0" w:color="auto"/>
                <w:right w:val="none" w:sz="0" w:space="0" w:color="auto"/>
              </w:divBdr>
            </w:div>
          </w:divsChild>
        </w:div>
        <w:div w:id="176191940">
          <w:marLeft w:val="0"/>
          <w:marRight w:val="0"/>
          <w:marTop w:val="0"/>
          <w:marBottom w:val="0"/>
          <w:divBdr>
            <w:top w:val="none" w:sz="0" w:space="0" w:color="auto"/>
            <w:left w:val="none" w:sz="0" w:space="0" w:color="auto"/>
            <w:bottom w:val="none" w:sz="0" w:space="0" w:color="auto"/>
            <w:right w:val="none" w:sz="0" w:space="0" w:color="auto"/>
          </w:divBdr>
          <w:divsChild>
            <w:div w:id="823741175">
              <w:marLeft w:val="0"/>
              <w:marRight w:val="0"/>
              <w:marTop w:val="0"/>
              <w:marBottom w:val="300"/>
              <w:divBdr>
                <w:top w:val="none" w:sz="0" w:space="0" w:color="auto"/>
                <w:left w:val="none" w:sz="0" w:space="0" w:color="auto"/>
                <w:bottom w:val="single" w:sz="6" w:space="0" w:color="F1F1F1"/>
                <w:right w:val="none" w:sz="0" w:space="0" w:color="auto"/>
              </w:divBdr>
              <w:divsChild>
                <w:div w:id="1754813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712703">
          <w:marLeft w:val="0"/>
          <w:marRight w:val="0"/>
          <w:marTop w:val="0"/>
          <w:marBottom w:val="0"/>
          <w:divBdr>
            <w:top w:val="none" w:sz="0" w:space="0" w:color="auto"/>
            <w:left w:val="none" w:sz="0" w:space="0" w:color="auto"/>
            <w:bottom w:val="none" w:sz="0" w:space="0" w:color="auto"/>
            <w:right w:val="none" w:sz="0" w:space="0" w:color="auto"/>
          </w:divBdr>
          <w:divsChild>
            <w:div w:id="374084808">
              <w:marLeft w:val="0"/>
              <w:marRight w:val="0"/>
              <w:marTop w:val="0"/>
              <w:marBottom w:val="0"/>
              <w:divBdr>
                <w:top w:val="none" w:sz="0" w:space="0" w:color="auto"/>
                <w:left w:val="none" w:sz="0" w:space="0" w:color="auto"/>
                <w:bottom w:val="none" w:sz="0" w:space="0" w:color="auto"/>
                <w:right w:val="none" w:sz="0" w:space="0" w:color="auto"/>
              </w:divBdr>
              <w:divsChild>
                <w:div w:id="1081022493">
                  <w:marLeft w:val="0"/>
                  <w:marRight w:val="0"/>
                  <w:marTop w:val="0"/>
                  <w:marBottom w:val="0"/>
                  <w:divBdr>
                    <w:top w:val="none" w:sz="0" w:space="0" w:color="auto"/>
                    <w:left w:val="none" w:sz="0" w:space="0" w:color="auto"/>
                    <w:bottom w:val="none" w:sz="0" w:space="0" w:color="auto"/>
                    <w:right w:val="none" w:sz="0" w:space="0" w:color="auto"/>
                  </w:divBdr>
                  <w:divsChild>
                    <w:div w:id="1912807942">
                      <w:marLeft w:val="0"/>
                      <w:marRight w:val="0"/>
                      <w:marTop w:val="0"/>
                      <w:marBottom w:val="0"/>
                      <w:divBdr>
                        <w:top w:val="none" w:sz="0" w:space="0" w:color="auto"/>
                        <w:left w:val="none" w:sz="0" w:space="0" w:color="auto"/>
                        <w:bottom w:val="none" w:sz="0" w:space="0" w:color="auto"/>
                        <w:right w:val="none" w:sz="0" w:space="0" w:color="auto"/>
                      </w:divBdr>
                    </w:div>
                  </w:divsChild>
                </w:div>
                <w:div w:id="675113972">
                  <w:marLeft w:val="0"/>
                  <w:marRight w:val="0"/>
                  <w:marTop w:val="0"/>
                  <w:marBottom w:val="0"/>
                  <w:divBdr>
                    <w:top w:val="none" w:sz="0" w:space="0" w:color="auto"/>
                    <w:left w:val="none" w:sz="0" w:space="0" w:color="auto"/>
                    <w:bottom w:val="none" w:sz="0" w:space="0" w:color="auto"/>
                    <w:right w:val="none" w:sz="0" w:space="0" w:color="auto"/>
                  </w:divBdr>
                  <w:divsChild>
                    <w:div w:id="246768184">
                      <w:marLeft w:val="0"/>
                      <w:marRight w:val="0"/>
                      <w:marTop w:val="0"/>
                      <w:marBottom w:val="0"/>
                      <w:divBdr>
                        <w:top w:val="none" w:sz="0" w:space="0" w:color="auto"/>
                        <w:left w:val="none" w:sz="0" w:space="0" w:color="auto"/>
                        <w:bottom w:val="none" w:sz="0" w:space="0" w:color="auto"/>
                        <w:right w:val="none" w:sz="0" w:space="0" w:color="auto"/>
                      </w:divBdr>
                      <w:divsChild>
                        <w:div w:id="573469681">
                          <w:marLeft w:val="0"/>
                          <w:marRight w:val="0"/>
                          <w:marTop w:val="0"/>
                          <w:marBottom w:val="0"/>
                          <w:divBdr>
                            <w:top w:val="none" w:sz="0" w:space="0" w:color="auto"/>
                            <w:left w:val="none" w:sz="0" w:space="0" w:color="auto"/>
                            <w:bottom w:val="none" w:sz="0" w:space="0" w:color="auto"/>
                            <w:right w:val="none" w:sz="0" w:space="0" w:color="auto"/>
                          </w:divBdr>
                          <w:divsChild>
                            <w:div w:id="989872199">
                              <w:marLeft w:val="0"/>
                              <w:marRight w:val="0"/>
                              <w:marTop w:val="0"/>
                              <w:marBottom w:val="300"/>
                              <w:divBdr>
                                <w:top w:val="none" w:sz="0" w:space="0" w:color="auto"/>
                                <w:left w:val="none" w:sz="0" w:space="0" w:color="auto"/>
                                <w:bottom w:val="none" w:sz="0" w:space="0" w:color="auto"/>
                                <w:right w:val="none" w:sz="0" w:space="0" w:color="auto"/>
                              </w:divBdr>
                              <w:divsChild>
                                <w:div w:id="2058577381">
                                  <w:marLeft w:val="0"/>
                                  <w:marRight w:val="0"/>
                                  <w:marTop w:val="45"/>
                                  <w:marBottom w:val="0"/>
                                  <w:divBdr>
                                    <w:top w:val="none" w:sz="0" w:space="0" w:color="auto"/>
                                    <w:left w:val="none" w:sz="0" w:space="0" w:color="auto"/>
                                    <w:bottom w:val="none" w:sz="0" w:space="0" w:color="auto"/>
                                    <w:right w:val="none" w:sz="0" w:space="0" w:color="auto"/>
                                  </w:divBdr>
                                  <w:divsChild>
                                    <w:div w:id="247276427">
                                      <w:marLeft w:val="0"/>
                                      <w:marRight w:val="0"/>
                                      <w:marTop w:val="0"/>
                                      <w:marBottom w:val="150"/>
                                      <w:divBdr>
                                        <w:top w:val="none" w:sz="0" w:space="0" w:color="auto"/>
                                        <w:left w:val="none" w:sz="0" w:space="0" w:color="auto"/>
                                        <w:bottom w:val="none" w:sz="0" w:space="0" w:color="auto"/>
                                        <w:right w:val="none" w:sz="0" w:space="0" w:color="auto"/>
                                      </w:divBdr>
                                      <w:divsChild>
                                        <w:div w:id="943876614">
                                          <w:marLeft w:val="0"/>
                                          <w:marRight w:val="0"/>
                                          <w:marTop w:val="0"/>
                                          <w:marBottom w:val="0"/>
                                          <w:divBdr>
                                            <w:top w:val="none" w:sz="0" w:space="0" w:color="auto"/>
                                            <w:left w:val="none" w:sz="0" w:space="0" w:color="auto"/>
                                            <w:bottom w:val="none" w:sz="0" w:space="0" w:color="auto"/>
                                            <w:right w:val="none" w:sz="0" w:space="0" w:color="auto"/>
                                          </w:divBdr>
                                          <w:divsChild>
                                            <w:div w:id="1443568623">
                                              <w:marLeft w:val="0"/>
                                              <w:marRight w:val="0"/>
                                              <w:marTop w:val="0"/>
                                              <w:marBottom w:val="0"/>
                                              <w:divBdr>
                                                <w:top w:val="single" w:sz="2" w:space="0" w:color="DFDFDF"/>
                                                <w:left w:val="single" w:sz="2" w:space="0" w:color="DFDFDF"/>
                                                <w:bottom w:val="single" w:sz="2" w:space="0" w:color="DFDFDF"/>
                                                <w:right w:val="single" w:sz="2" w:space="0" w:color="DFDFDF"/>
                                              </w:divBdr>
                                              <w:divsChild>
                                                <w:div w:id="1418095452">
                                                  <w:marLeft w:val="-90"/>
                                                  <w:marRight w:val="0"/>
                                                  <w:marTop w:val="0"/>
                                                  <w:marBottom w:val="0"/>
                                                  <w:divBdr>
                                                    <w:top w:val="none" w:sz="0" w:space="0" w:color="auto"/>
                                                    <w:left w:val="none" w:sz="0" w:space="0" w:color="auto"/>
                                                    <w:bottom w:val="none" w:sz="0" w:space="0" w:color="auto"/>
                                                    <w:right w:val="none" w:sz="0" w:space="0" w:color="auto"/>
                                                  </w:divBdr>
                                                  <w:divsChild>
                                                    <w:div w:id="1618758023">
                                                      <w:marLeft w:val="0"/>
                                                      <w:marRight w:val="0"/>
                                                      <w:marTop w:val="0"/>
                                                      <w:marBottom w:val="45"/>
                                                      <w:divBdr>
                                                        <w:top w:val="single" w:sz="2" w:space="0" w:color="A9A9A9"/>
                                                        <w:left w:val="single" w:sz="2" w:space="0" w:color="A9A9A9"/>
                                                        <w:bottom w:val="single" w:sz="2" w:space="0" w:color="A9A9A9"/>
                                                        <w:right w:val="single" w:sz="2" w:space="0" w:color="A9A9A9"/>
                                                      </w:divBdr>
                                                      <w:divsChild>
                                                        <w:div w:id="1332105771">
                                                          <w:marLeft w:val="0"/>
                                                          <w:marRight w:val="0"/>
                                                          <w:marTop w:val="0"/>
                                                          <w:marBottom w:val="0"/>
                                                          <w:divBdr>
                                                            <w:top w:val="none" w:sz="0" w:space="0" w:color="auto"/>
                                                            <w:left w:val="none" w:sz="0" w:space="0" w:color="auto"/>
                                                            <w:bottom w:val="none" w:sz="0" w:space="0" w:color="auto"/>
                                                            <w:right w:val="none" w:sz="0" w:space="0" w:color="auto"/>
                                                          </w:divBdr>
                                                          <w:divsChild>
                                                            <w:div w:id="1714502368">
                                                              <w:marLeft w:val="92"/>
                                                              <w:marRight w:val="0"/>
                                                              <w:marTop w:val="0"/>
                                                              <w:marBottom w:val="150"/>
                                                              <w:divBdr>
                                                                <w:top w:val="single" w:sz="2" w:space="0" w:color="E4E4E4"/>
                                                                <w:left w:val="single" w:sz="2" w:space="0" w:color="E4E4E4"/>
                                                                <w:bottom w:val="single" w:sz="2" w:space="0" w:color="E4E4E4"/>
                                                                <w:right w:val="single" w:sz="2" w:space="0" w:color="E4E4E4"/>
                                                              </w:divBdr>
                                                              <w:divsChild>
                                                                <w:div w:id="2407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074782">
                                      <w:marLeft w:val="0"/>
                                      <w:marRight w:val="0"/>
                                      <w:marTop w:val="0"/>
                                      <w:marBottom w:val="150"/>
                                      <w:divBdr>
                                        <w:top w:val="none" w:sz="0" w:space="0" w:color="auto"/>
                                        <w:left w:val="none" w:sz="0" w:space="0" w:color="auto"/>
                                        <w:bottom w:val="none" w:sz="0" w:space="0" w:color="auto"/>
                                        <w:right w:val="none" w:sz="0" w:space="0" w:color="auto"/>
                                      </w:divBdr>
                                      <w:divsChild>
                                        <w:div w:id="1230076010">
                                          <w:marLeft w:val="0"/>
                                          <w:marRight w:val="0"/>
                                          <w:marTop w:val="0"/>
                                          <w:marBottom w:val="0"/>
                                          <w:divBdr>
                                            <w:top w:val="none" w:sz="0" w:space="0" w:color="auto"/>
                                            <w:left w:val="none" w:sz="0" w:space="0" w:color="auto"/>
                                            <w:bottom w:val="none" w:sz="0" w:space="0" w:color="auto"/>
                                            <w:right w:val="none" w:sz="0" w:space="0" w:color="auto"/>
                                          </w:divBdr>
                                          <w:divsChild>
                                            <w:div w:id="1238318977">
                                              <w:marLeft w:val="0"/>
                                              <w:marRight w:val="0"/>
                                              <w:marTop w:val="0"/>
                                              <w:marBottom w:val="0"/>
                                              <w:divBdr>
                                                <w:top w:val="single" w:sz="2" w:space="0" w:color="DFDFDF"/>
                                                <w:left w:val="single" w:sz="2" w:space="0" w:color="DFDFDF"/>
                                                <w:bottom w:val="single" w:sz="2" w:space="0" w:color="DFDFDF"/>
                                                <w:right w:val="single" w:sz="2" w:space="0" w:color="DFDFDF"/>
                                              </w:divBdr>
                                              <w:divsChild>
                                                <w:div w:id="616110450">
                                                  <w:marLeft w:val="-90"/>
                                                  <w:marRight w:val="0"/>
                                                  <w:marTop w:val="0"/>
                                                  <w:marBottom w:val="0"/>
                                                  <w:divBdr>
                                                    <w:top w:val="none" w:sz="0" w:space="0" w:color="auto"/>
                                                    <w:left w:val="none" w:sz="0" w:space="0" w:color="auto"/>
                                                    <w:bottom w:val="none" w:sz="0" w:space="0" w:color="auto"/>
                                                    <w:right w:val="none" w:sz="0" w:space="0" w:color="auto"/>
                                                  </w:divBdr>
                                                  <w:divsChild>
                                                    <w:div w:id="995955234">
                                                      <w:marLeft w:val="0"/>
                                                      <w:marRight w:val="0"/>
                                                      <w:marTop w:val="0"/>
                                                      <w:marBottom w:val="45"/>
                                                      <w:divBdr>
                                                        <w:top w:val="single" w:sz="2" w:space="0" w:color="A9A9A9"/>
                                                        <w:left w:val="single" w:sz="2" w:space="0" w:color="A9A9A9"/>
                                                        <w:bottom w:val="single" w:sz="2" w:space="0" w:color="A9A9A9"/>
                                                        <w:right w:val="single" w:sz="2" w:space="0" w:color="A9A9A9"/>
                                                      </w:divBdr>
                                                      <w:divsChild>
                                                        <w:div w:id="515383620">
                                                          <w:marLeft w:val="0"/>
                                                          <w:marRight w:val="0"/>
                                                          <w:marTop w:val="0"/>
                                                          <w:marBottom w:val="0"/>
                                                          <w:divBdr>
                                                            <w:top w:val="none" w:sz="0" w:space="0" w:color="auto"/>
                                                            <w:left w:val="none" w:sz="0" w:space="0" w:color="auto"/>
                                                            <w:bottom w:val="none" w:sz="0" w:space="0" w:color="auto"/>
                                                            <w:right w:val="none" w:sz="0" w:space="0" w:color="auto"/>
                                                          </w:divBdr>
                                                          <w:divsChild>
                                                            <w:div w:id="525482108">
                                                              <w:marLeft w:val="92"/>
                                                              <w:marRight w:val="0"/>
                                                              <w:marTop w:val="0"/>
                                                              <w:marBottom w:val="150"/>
                                                              <w:divBdr>
                                                                <w:top w:val="single" w:sz="2" w:space="0" w:color="E4E4E4"/>
                                                                <w:left w:val="single" w:sz="2" w:space="0" w:color="E4E4E4"/>
                                                                <w:bottom w:val="single" w:sz="2" w:space="0" w:color="E4E4E4"/>
                                                                <w:right w:val="single" w:sz="2" w:space="0" w:color="E4E4E4"/>
                                                              </w:divBdr>
                                                              <w:divsChild>
                                                                <w:div w:id="822700000">
                                                                  <w:marLeft w:val="0"/>
                                                                  <w:marRight w:val="0"/>
                                                                  <w:marTop w:val="0"/>
                                                                  <w:marBottom w:val="0"/>
                                                                  <w:divBdr>
                                                                    <w:top w:val="none" w:sz="0" w:space="0" w:color="auto"/>
                                                                    <w:left w:val="none" w:sz="0" w:space="0" w:color="auto"/>
                                                                    <w:bottom w:val="none" w:sz="0" w:space="0" w:color="auto"/>
                                                                    <w:right w:val="none" w:sz="0" w:space="0" w:color="auto"/>
                                                                  </w:divBdr>
                                                                </w:div>
                                                              </w:divsChild>
                                                            </w:div>
                                                            <w:div w:id="643704525">
                                                              <w:marLeft w:val="92"/>
                                                              <w:marRight w:val="0"/>
                                                              <w:marTop w:val="0"/>
                                                              <w:marBottom w:val="150"/>
                                                              <w:divBdr>
                                                                <w:top w:val="single" w:sz="2" w:space="0" w:color="E4E4E4"/>
                                                                <w:left w:val="single" w:sz="2" w:space="0" w:color="E4E4E4"/>
                                                                <w:bottom w:val="single" w:sz="2" w:space="0" w:color="E4E4E4"/>
                                                                <w:right w:val="single" w:sz="2" w:space="0" w:color="E4E4E4"/>
                                                              </w:divBdr>
                                                              <w:divsChild>
                                                                <w:div w:id="4096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651191">
                              <w:marLeft w:val="0"/>
                              <w:marRight w:val="0"/>
                              <w:marTop w:val="0"/>
                              <w:marBottom w:val="300"/>
                              <w:divBdr>
                                <w:top w:val="none" w:sz="0" w:space="0" w:color="auto"/>
                                <w:left w:val="none" w:sz="0" w:space="0" w:color="auto"/>
                                <w:bottom w:val="none" w:sz="0" w:space="0" w:color="auto"/>
                                <w:right w:val="none" w:sz="0" w:space="0" w:color="auto"/>
                              </w:divBdr>
                              <w:divsChild>
                                <w:div w:id="1832528068">
                                  <w:marLeft w:val="0"/>
                                  <w:marRight w:val="0"/>
                                  <w:marTop w:val="0"/>
                                  <w:marBottom w:val="120"/>
                                  <w:divBdr>
                                    <w:top w:val="none" w:sz="0" w:space="0" w:color="auto"/>
                                    <w:left w:val="none" w:sz="0" w:space="0" w:color="auto"/>
                                    <w:bottom w:val="single" w:sz="12" w:space="6" w:color="BBDEFE"/>
                                    <w:right w:val="none" w:sz="0" w:space="0" w:color="auto"/>
                                  </w:divBdr>
                                </w:div>
                                <w:div w:id="782581295">
                                  <w:marLeft w:val="0"/>
                                  <w:marRight w:val="0"/>
                                  <w:marTop w:val="0"/>
                                  <w:marBottom w:val="0"/>
                                  <w:divBdr>
                                    <w:top w:val="none" w:sz="0" w:space="0" w:color="auto"/>
                                    <w:left w:val="none" w:sz="0" w:space="0" w:color="auto"/>
                                    <w:bottom w:val="none" w:sz="0" w:space="0" w:color="auto"/>
                                    <w:right w:val="none" w:sz="0" w:space="0" w:color="auto"/>
                                  </w:divBdr>
                                  <w:divsChild>
                                    <w:div w:id="1202061600">
                                      <w:marLeft w:val="0"/>
                                      <w:marRight w:val="0"/>
                                      <w:marTop w:val="0"/>
                                      <w:marBottom w:val="0"/>
                                      <w:divBdr>
                                        <w:top w:val="none" w:sz="0" w:space="0" w:color="auto"/>
                                        <w:left w:val="none" w:sz="0" w:space="0" w:color="auto"/>
                                        <w:bottom w:val="none" w:sz="0" w:space="0" w:color="auto"/>
                                        <w:right w:val="none" w:sz="0" w:space="0" w:color="auto"/>
                                      </w:divBdr>
                                      <w:divsChild>
                                        <w:div w:id="105736666">
                                          <w:marLeft w:val="0"/>
                                          <w:marRight w:val="600"/>
                                          <w:marTop w:val="0"/>
                                          <w:marBottom w:val="0"/>
                                          <w:divBdr>
                                            <w:top w:val="none" w:sz="0" w:space="0" w:color="auto"/>
                                            <w:left w:val="none" w:sz="0" w:space="0" w:color="auto"/>
                                            <w:bottom w:val="none" w:sz="0" w:space="0" w:color="auto"/>
                                            <w:right w:val="none" w:sz="0" w:space="0" w:color="auto"/>
                                          </w:divBdr>
                                          <w:divsChild>
                                            <w:div w:id="244807283">
                                              <w:marLeft w:val="0"/>
                                              <w:marRight w:val="0"/>
                                              <w:marTop w:val="0"/>
                                              <w:marBottom w:val="120"/>
                                              <w:divBdr>
                                                <w:top w:val="none" w:sz="0" w:space="0" w:color="auto"/>
                                                <w:left w:val="none" w:sz="0" w:space="0" w:color="auto"/>
                                                <w:bottom w:val="single" w:sz="6" w:space="6" w:color="EEEEEE"/>
                                                <w:right w:val="none" w:sz="0" w:space="0" w:color="auto"/>
                                              </w:divBdr>
                                              <w:divsChild>
                                                <w:div w:id="1901019021">
                                                  <w:marLeft w:val="0"/>
                                                  <w:marRight w:val="0"/>
                                                  <w:marTop w:val="0"/>
                                                  <w:marBottom w:val="0"/>
                                                  <w:divBdr>
                                                    <w:top w:val="none" w:sz="0" w:space="0" w:color="auto"/>
                                                    <w:left w:val="none" w:sz="0" w:space="0" w:color="auto"/>
                                                    <w:bottom w:val="none" w:sz="0" w:space="0" w:color="auto"/>
                                                    <w:right w:val="none" w:sz="0" w:space="0" w:color="auto"/>
                                                  </w:divBdr>
                                                </w:div>
                                              </w:divsChild>
                                            </w:div>
                                            <w:div w:id="1887713535">
                                              <w:marLeft w:val="0"/>
                                              <w:marRight w:val="0"/>
                                              <w:marTop w:val="0"/>
                                              <w:marBottom w:val="120"/>
                                              <w:divBdr>
                                                <w:top w:val="none" w:sz="0" w:space="0" w:color="auto"/>
                                                <w:left w:val="none" w:sz="0" w:space="0" w:color="auto"/>
                                                <w:bottom w:val="single" w:sz="6" w:space="6" w:color="EEEEEE"/>
                                                <w:right w:val="none" w:sz="0" w:space="0" w:color="auto"/>
                                              </w:divBdr>
                                              <w:divsChild>
                                                <w:div w:id="1333339111">
                                                  <w:marLeft w:val="0"/>
                                                  <w:marRight w:val="0"/>
                                                  <w:marTop w:val="0"/>
                                                  <w:marBottom w:val="0"/>
                                                  <w:divBdr>
                                                    <w:top w:val="none" w:sz="0" w:space="0" w:color="auto"/>
                                                    <w:left w:val="none" w:sz="0" w:space="0" w:color="auto"/>
                                                    <w:bottom w:val="none" w:sz="0" w:space="0" w:color="auto"/>
                                                    <w:right w:val="none" w:sz="0" w:space="0" w:color="auto"/>
                                                  </w:divBdr>
                                                </w:div>
                                              </w:divsChild>
                                            </w:div>
                                            <w:div w:id="788940731">
                                              <w:marLeft w:val="0"/>
                                              <w:marRight w:val="0"/>
                                              <w:marTop w:val="0"/>
                                              <w:marBottom w:val="120"/>
                                              <w:divBdr>
                                                <w:top w:val="none" w:sz="0" w:space="0" w:color="auto"/>
                                                <w:left w:val="none" w:sz="0" w:space="0" w:color="auto"/>
                                                <w:bottom w:val="single" w:sz="6" w:space="6" w:color="EEEEEE"/>
                                                <w:right w:val="none" w:sz="0" w:space="0" w:color="auto"/>
                                              </w:divBdr>
                                            </w:div>
                                            <w:div w:id="1701708460">
                                              <w:marLeft w:val="0"/>
                                              <w:marRight w:val="0"/>
                                              <w:marTop w:val="0"/>
                                              <w:marBottom w:val="120"/>
                                              <w:divBdr>
                                                <w:top w:val="none" w:sz="0" w:space="0" w:color="auto"/>
                                                <w:left w:val="none" w:sz="0" w:space="0" w:color="auto"/>
                                                <w:bottom w:val="single" w:sz="6" w:space="6" w:color="EEEEEE"/>
                                                <w:right w:val="none" w:sz="0" w:space="0" w:color="auto"/>
                                              </w:divBdr>
                                              <w:divsChild>
                                                <w:div w:id="1867132380">
                                                  <w:marLeft w:val="0"/>
                                                  <w:marRight w:val="0"/>
                                                  <w:marTop w:val="0"/>
                                                  <w:marBottom w:val="0"/>
                                                  <w:divBdr>
                                                    <w:top w:val="none" w:sz="0" w:space="0" w:color="auto"/>
                                                    <w:left w:val="none" w:sz="0" w:space="0" w:color="auto"/>
                                                    <w:bottom w:val="none" w:sz="0" w:space="0" w:color="auto"/>
                                                    <w:right w:val="none" w:sz="0" w:space="0" w:color="auto"/>
                                                  </w:divBdr>
                                                </w:div>
                                              </w:divsChild>
                                            </w:div>
                                            <w:div w:id="1051420876">
                                              <w:marLeft w:val="0"/>
                                              <w:marRight w:val="0"/>
                                              <w:marTop w:val="0"/>
                                              <w:marBottom w:val="120"/>
                                              <w:divBdr>
                                                <w:top w:val="none" w:sz="0" w:space="0" w:color="auto"/>
                                                <w:left w:val="none" w:sz="0" w:space="0" w:color="auto"/>
                                                <w:bottom w:val="none" w:sz="0" w:space="0" w:color="auto"/>
                                                <w:right w:val="none" w:sz="0" w:space="0" w:color="auto"/>
                                              </w:divBdr>
                                              <w:divsChild>
                                                <w:div w:id="4721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9963">
                                          <w:marLeft w:val="0"/>
                                          <w:marRight w:val="600"/>
                                          <w:marTop w:val="0"/>
                                          <w:marBottom w:val="0"/>
                                          <w:divBdr>
                                            <w:top w:val="none" w:sz="0" w:space="0" w:color="auto"/>
                                            <w:left w:val="none" w:sz="0" w:space="0" w:color="auto"/>
                                            <w:bottom w:val="none" w:sz="0" w:space="0" w:color="auto"/>
                                            <w:right w:val="none" w:sz="0" w:space="0" w:color="auto"/>
                                          </w:divBdr>
                                          <w:divsChild>
                                            <w:div w:id="1989432419">
                                              <w:marLeft w:val="0"/>
                                              <w:marRight w:val="0"/>
                                              <w:marTop w:val="0"/>
                                              <w:marBottom w:val="120"/>
                                              <w:divBdr>
                                                <w:top w:val="none" w:sz="0" w:space="0" w:color="auto"/>
                                                <w:left w:val="none" w:sz="0" w:space="0" w:color="auto"/>
                                                <w:bottom w:val="single" w:sz="6" w:space="6" w:color="EEEEEE"/>
                                                <w:right w:val="none" w:sz="0" w:space="0" w:color="auto"/>
                                              </w:divBdr>
                                              <w:divsChild>
                                                <w:div w:id="162357535">
                                                  <w:marLeft w:val="0"/>
                                                  <w:marRight w:val="0"/>
                                                  <w:marTop w:val="0"/>
                                                  <w:marBottom w:val="0"/>
                                                  <w:divBdr>
                                                    <w:top w:val="none" w:sz="0" w:space="0" w:color="auto"/>
                                                    <w:left w:val="none" w:sz="0" w:space="0" w:color="auto"/>
                                                    <w:bottom w:val="none" w:sz="0" w:space="0" w:color="auto"/>
                                                    <w:right w:val="none" w:sz="0" w:space="0" w:color="auto"/>
                                                  </w:divBdr>
                                                </w:div>
                                              </w:divsChild>
                                            </w:div>
                                            <w:div w:id="135951844">
                                              <w:marLeft w:val="0"/>
                                              <w:marRight w:val="0"/>
                                              <w:marTop w:val="0"/>
                                              <w:marBottom w:val="120"/>
                                              <w:divBdr>
                                                <w:top w:val="none" w:sz="0" w:space="0" w:color="auto"/>
                                                <w:left w:val="none" w:sz="0" w:space="0" w:color="auto"/>
                                                <w:bottom w:val="single" w:sz="6" w:space="6" w:color="EEEEEE"/>
                                                <w:right w:val="none" w:sz="0" w:space="0" w:color="auto"/>
                                              </w:divBdr>
                                              <w:divsChild>
                                                <w:div w:id="171919529">
                                                  <w:marLeft w:val="0"/>
                                                  <w:marRight w:val="0"/>
                                                  <w:marTop w:val="0"/>
                                                  <w:marBottom w:val="0"/>
                                                  <w:divBdr>
                                                    <w:top w:val="none" w:sz="0" w:space="0" w:color="auto"/>
                                                    <w:left w:val="none" w:sz="0" w:space="0" w:color="auto"/>
                                                    <w:bottom w:val="none" w:sz="0" w:space="0" w:color="auto"/>
                                                    <w:right w:val="none" w:sz="0" w:space="0" w:color="auto"/>
                                                  </w:divBdr>
                                                </w:div>
                                              </w:divsChild>
                                            </w:div>
                                            <w:div w:id="594090564">
                                              <w:marLeft w:val="0"/>
                                              <w:marRight w:val="0"/>
                                              <w:marTop w:val="0"/>
                                              <w:marBottom w:val="120"/>
                                              <w:divBdr>
                                                <w:top w:val="none" w:sz="0" w:space="0" w:color="auto"/>
                                                <w:left w:val="none" w:sz="0" w:space="0" w:color="auto"/>
                                                <w:bottom w:val="single" w:sz="6" w:space="6" w:color="EEEEEE"/>
                                                <w:right w:val="none" w:sz="0" w:space="0" w:color="auto"/>
                                              </w:divBdr>
                                              <w:divsChild>
                                                <w:div w:id="1584877411">
                                                  <w:marLeft w:val="0"/>
                                                  <w:marRight w:val="0"/>
                                                  <w:marTop w:val="0"/>
                                                  <w:marBottom w:val="0"/>
                                                  <w:divBdr>
                                                    <w:top w:val="none" w:sz="0" w:space="0" w:color="auto"/>
                                                    <w:left w:val="none" w:sz="0" w:space="0" w:color="auto"/>
                                                    <w:bottom w:val="none" w:sz="0" w:space="0" w:color="auto"/>
                                                    <w:right w:val="none" w:sz="0" w:space="0" w:color="auto"/>
                                                  </w:divBdr>
                                                </w:div>
                                              </w:divsChild>
                                            </w:div>
                                            <w:div w:id="1413507683">
                                              <w:marLeft w:val="0"/>
                                              <w:marRight w:val="0"/>
                                              <w:marTop w:val="0"/>
                                              <w:marBottom w:val="120"/>
                                              <w:divBdr>
                                                <w:top w:val="none" w:sz="0" w:space="0" w:color="auto"/>
                                                <w:left w:val="none" w:sz="0" w:space="0" w:color="auto"/>
                                                <w:bottom w:val="single" w:sz="6" w:space="6" w:color="EEEEEE"/>
                                                <w:right w:val="none" w:sz="0" w:space="0" w:color="auto"/>
                                              </w:divBdr>
                                              <w:divsChild>
                                                <w:div w:id="536771778">
                                                  <w:marLeft w:val="0"/>
                                                  <w:marRight w:val="0"/>
                                                  <w:marTop w:val="0"/>
                                                  <w:marBottom w:val="0"/>
                                                  <w:divBdr>
                                                    <w:top w:val="none" w:sz="0" w:space="0" w:color="auto"/>
                                                    <w:left w:val="none" w:sz="0" w:space="0" w:color="auto"/>
                                                    <w:bottom w:val="none" w:sz="0" w:space="0" w:color="auto"/>
                                                    <w:right w:val="none" w:sz="0" w:space="0" w:color="auto"/>
                                                  </w:divBdr>
                                                </w:div>
                                              </w:divsChild>
                                            </w:div>
                                            <w:div w:id="976448168">
                                              <w:marLeft w:val="0"/>
                                              <w:marRight w:val="0"/>
                                              <w:marTop w:val="0"/>
                                              <w:marBottom w:val="120"/>
                                              <w:divBdr>
                                                <w:top w:val="none" w:sz="0" w:space="0" w:color="auto"/>
                                                <w:left w:val="none" w:sz="0" w:space="0" w:color="auto"/>
                                                <w:bottom w:val="none" w:sz="0" w:space="0" w:color="auto"/>
                                                <w:right w:val="none" w:sz="0" w:space="0" w:color="auto"/>
                                              </w:divBdr>
                                              <w:divsChild>
                                                <w:div w:id="18401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887400">
                              <w:marLeft w:val="0"/>
                              <w:marRight w:val="0"/>
                              <w:marTop w:val="0"/>
                              <w:marBottom w:val="300"/>
                              <w:divBdr>
                                <w:top w:val="none" w:sz="0" w:space="0" w:color="auto"/>
                                <w:left w:val="none" w:sz="0" w:space="0" w:color="auto"/>
                                <w:bottom w:val="none" w:sz="0" w:space="0" w:color="auto"/>
                                <w:right w:val="none" w:sz="0" w:space="0" w:color="auto"/>
                              </w:divBdr>
                              <w:divsChild>
                                <w:div w:id="318577012">
                                  <w:marLeft w:val="0"/>
                                  <w:marRight w:val="0"/>
                                  <w:marTop w:val="0"/>
                                  <w:marBottom w:val="300"/>
                                  <w:divBdr>
                                    <w:top w:val="none" w:sz="0" w:space="0" w:color="auto"/>
                                    <w:left w:val="none" w:sz="0" w:space="0" w:color="auto"/>
                                    <w:bottom w:val="single" w:sz="6" w:space="0" w:color="E5E5E5"/>
                                    <w:right w:val="none" w:sz="0" w:space="0" w:color="auto"/>
                                  </w:divBdr>
                                </w:div>
                                <w:div w:id="162354181">
                                  <w:marLeft w:val="0"/>
                                  <w:marRight w:val="0"/>
                                  <w:marTop w:val="0"/>
                                  <w:marBottom w:val="0"/>
                                  <w:divBdr>
                                    <w:top w:val="none" w:sz="0" w:space="0" w:color="auto"/>
                                    <w:left w:val="none" w:sz="0" w:space="0" w:color="auto"/>
                                    <w:bottom w:val="none" w:sz="0" w:space="0" w:color="auto"/>
                                    <w:right w:val="none" w:sz="0" w:space="0" w:color="auto"/>
                                  </w:divBdr>
                                  <w:divsChild>
                                    <w:div w:id="1652557934">
                                      <w:marLeft w:val="0"/>
                                      <w:marRight w:val="0"/>
                                      <w:marTop w:val="0"/>
                                      <w:marBottom w:val="225"/>
                                      <w:divBdr>
                                        <w:top w:val="none" w:sz="0" w:space="0" w:color="auto"/>
                                        <w:left w:val="none" w:sz="0" w:space="0" w:color="auto"/>
                                        <w:bottom w:val="none" w:sz="0" w:space="0" w:color="auto"/>
                                        <w:right w:val="none" w:sz="0" w:space="0" w:color="auto"/>
                                      </w:divBdr>
                                      <w:divsChild>
                                        <w:div w:id="283733636">
                                          <w:marLeft w:val="0"/>
                                          <w:marRight w:val="150"/>
                                          <w:marTop w:val="0"/>
                                          <w:marBottom w:val="0"/>
                                          <w:divBdr>
                                            <w:top w:val="none" w:sz="0" w:space="0" w:color="auto"/>
                                            <w:left w:val="none" w:sz="0" w:space="0" w:color="auto"/>
                                            <w:bottom w:val="none" w:sz="0" w:space="0" w:color="auto"/>
                                            <w:right w:val="none" w:sz="0" w:space="0" w:color="auto"/>
                                          </w:divBdr>
                                        </w:div>
                                      </w:divsChild>
                                    </w:div>
                                    <w:div w:id="630671743">
                                      <w:marLeft w:val="0"/>
                                      <w:marRight w:val="0"/>
                                      <w:marTop w:val="0"/>
                                      <w:marBottom w:val="225"/>
                                      <w:divBdr>
                                        <w:top w:val="none" w:sz="0" w:space="0" w:color="auto"/>
                                        <w:left w:val="none" w:sz="0" w:space="0" w:color="auto"/>
                                        <w:bottom w:val="none" w:sz="0" w:space="0" w:color="auto"/>
                                        <w:right w:val="none" w:sz="0" w:space="0" w:color="auto"/>
                                      </w:divBdr>
                                      <w:divsChild>
                                        <w:div w:id="1766682406">
                                          <w:marLeft w:val="0"/>
                                          <w:marRight w:val="150"/>
                                          <w:marTop w:val="0"/>
                                          <w:marBottom w:val="0"/>
                                          <w:divBdr>
                                            <w:top w:val="none" w:sz="0" w:space="0" w:color="auto"/>
                                            <w:left w:val="none" w:sz="0" w:space="0" w:color="auto"/>
                                            <w:bottom w:val="none" w:sz="0" w:space="0" w:color="auto"/>
                                            <w:right w:val="none" w:sz="0" w:space="0" w:color="auto"/>
                                          </w:divBdr>
                                        </w:div>
                                      </w:divsChild>
                                    </w:div>
                                    <w:div w:id="1899200011">
                                      <w:marLeft w:val="0"/>
                                      <w:marRight w:val="0"/>
                                      <w:marTop w:val="0"/>
                                      <w:marBottom w:val="225"/>
                                      <w:divBdr>
                                        <w:top w:val="none" w:sz="0" w:space="0" w:color="auto"/>
                                        <w:left w:val="none" w:sz="0" w:space="0" w:color="auto"/>
                                        <w:bottom w:val="none" w:sz="0" w:space="0" w:color="auto"/>
                                        <w:right w:val="none" w:sz="0" w:space="0" w:color="auto"/>
                                      </w:divBdr>
                                      <w:divsChild>
                                        <w:div w:id="957612268">
                                          <w:marLeft w:val="0"/>
                                          <w:marRight w:val="150"/>
                                          <w:marTop w:val="0"/>
                                          <w:marBottom w:val="0"/>
                                          <w:divBdr>
                                            <w:top w:val="none" w:sz="0" w:space="0" w:color="auto"/>
                                            <w:left w:val="none" w:sz="0" w:space="0" w:color="auto"/>
                                            <w:bottom w:val="none" w:sz="0" w:space="0" w:color="auto"/>
                                            <w:right w:val="none" w:sz="0" w:space="0" w:color="auto"/>
                                          </w:divBdr>
                                        </w:div>
                                      </w:divsChild>
                                    </w:div>
                                    <w:div w:id="767041918">
                                      <w:marLeft w:val="0"/>
                                      <w:marRight w:val="0"/>
                                      <w:marTop w:val="0"/>
                                      <w:marBottom w:val="225"/>
                                      <w:divBdr>
                                        <w:top w:val="none" w:sz="0" w:space="0" w:color="auto"/>
                                        <w:left w:val="none" w:sz="0" w:space="0" w:color="auto"/>
                                        <w:bottom w:val="none" w:sz="0" w:space="0" w:color="auto"/>
                                        <w:right w:val="none" w:sz="0" w:space="0" w:color="auto"/>
                                      </w:divBdr>
                                      <w:divsChild>
                                        <w:div w:id="533466508">
                                          <w:marLeft w:val="0"/>
                                          <w:marRight w:val="150"/>
                                          <w:marTop w:val="0"/>
                                          <w:marBottom w:val="0"/>
                                          <w:divBdr>
                                            <w:top w:val="none" w:sz="0" w:space="0" w:color="auto"/>
                                            <w:left w:val="none" w:sz="0" w:space="0" w:color="auto"/>
                                            <w:bottom w:val="none" w:sz="0" w:space="0" w:color="auto"/>
                                            <w:right w:val="none" w:sz="0" w:space="0" w:color="auto"/>
                                          </w:divBdr>
                                        </w:div>
                                      </w:divsChild>
                                    </w:div>
                                    <w:div w:id="709840198">
                                      <w:marLeft w:val="0"/>
                                      <w:marRight w:val="0"/>
                                      <w:marTop w:val="0"/>
                                      <w:marBottom w:val="0"/>
                                      <w:divBdr>
                                        <w:top w:val="none" w:sz="0" w:space="0" w:color="auto"/>
                                        <w:left w:val="none" w:sz="0" w:space="0" w:color="auto"/>
                                        <w:bottom w:val="none" w:sz="0" w:space="0" w:color="auto"/>
                                        <w:right w:val="none" w:sz="0" w:space="0" w:color="auto"/>
                                      </w:divBdr>
                                      <w:divsChild>
                                        <w:div w:id="20910739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98198668">
                              <w:marLeft w:val="0"/>
                              <w:marRight w:val="0"/>
                              <w:marTop w:val="0"/>
                              <w:marBottom w:val="300"/>
                              <w:divBdr>
                                <w:top w:val="none" w:sz="0" w:space="0" w:color="auto"/>
                                <w:left w:val="none" w:sz="0" w:space="0" w:color="auto"/>
                                <w:bottom w:val="none" w:sz="0" w:space="0" w:color="auto"/>
                                <w:right w:val="none" w:sz="0" w:space="0" w:color="auto"/>
                              </w:divBdr>
                              <w:divsChild>
                                <w:div w:id="1239943952">
                                  <w:marLeft w:val="0"/>
                                  <w:marRight w:val="0"/>
                                  <w:marTop w:val="0"/>
                                  <w:marBottom w:val="0"/>
                                  <w:divBdr>
                                    <w:top w:val="none" w:sz="0" w:space="0" w:color="auto"/>
                                    <w:left w:val="none" w:sz="0" w:space="0" w:color="auto"/>
                                    <w:bottom w:val="none" w:sz="0" w:space="0" w:color="auto"/>
                                    <w:right w:val="none" w:sz="0" w:space="0" w:color="auto"/>
                                  </w:divBdr>
                                  <w:divsChild>
                                    <w:div w:id="2032875542">
                                      <w:marLeft w:val="0"/>
                                      <w:marRight w:val="0"/>
                                      <w:marTop w:val="0"/>
                                      <w:marBottom w:val="150"/>
                                      <w:divBdr>
                                        <w:top w:val="none" w:sz="0" w:space="0" w:color="auto"/>
                                        <w:left w:val="none" w:sz="0" w:space="0" w:color="auto"/>
                                        <w:bottom w:val="none" w:sz="0" w:space="0" w:color="auto"/>
                                        <w:right w:val="none" w:sz="0" w:space="0" w:color="auto"/>
                                      </w:divBdr>
                                      <w:divsChild>
                                        <w:div w:id="26755717">
                                          <w:marLeft w:val="0"/>
                                          <w:marRight w:val="0"/>
                                          <w:marTop w:val="0"/>
                                          <w:marBottom w:val="0"/>
                                          <w:divBdr>
                                            <w:top w:val="none" w:sz="0" w:space="0" w:color="auto"/>
                                            <w:left w:val="none" w:sz="0" w:space="0" w:color="auto"/>
                                            <w:bottom w:val="none" w:sz="0" w:space="0" w:color="auto"/>
                                            <w:right w:val="none" w:sz="0" w:space="0" w:color="auto"/>
                                          </w:divBdr>
                                          <w:divsChild>
                                            <w:div w:id="2146651945">
                                              <w:marLeft w:val="0"/>
                                              <w:marRight w:val="0"/>
                                              <w:marTop w:val="100"/>
                                              <w:marBottom w:val="100"/>
                                              <w:divBdr>
                                                <w:top w:val="single" w:sz="2" w:space="0" w:color="DFDFDF"/>
                                                <w:left w:val="single" w:sz="2" w:space="0" w:color="DFDFDF"/>
                                                <w:bottom w:val="single" w:sz="2" w:space="0" w:color="DFDFDF"/>
                                                <w:right w:val="single" w:sz="2" w:space="0" w:color="DFDFDF"/>
                                              </w:divBdr>
                                              <w:divsChild>
                                                <w:div w:id="444928078">
                                                  <w:marLeft w:val="0"/>
                                                  <w:marRight w:val="0"/>
                                                  <w:marTop w:val="0"/>
                                                  <w:marBottom w:val="0"/>
                                                  <w:divBdr>
                                                    <w:top w:val="none" w:sz="0" w:space="0" w:color="auto"/>
                                                    <w:left w:val="none" w:sz="0" w:space="0" w:color="auto"/>
                                                    <w:bottom w:val="none" w:sz="0" w:space="0" w:color="auto"/>
                                                    <w:right w:val="none" w:sz="0" w:space="0" w:color="auto"/>
                                                  </w:divBdr>
                                                  <w:divsChild>
                                                    <w:div w:id="734427052">
                                                      <w:marLeft w:val="0"/>
                                                      <w:marRight w:val="0"/>
                                                      <w:marTop w:val="0"/>
                                                      <w:marBottom w:val="0"/>
                                                      <w:divBdr>
                                                        <w:top w:val="single" w:sz="2" w:space="0" w:color="A9A9A9"/>
                                                        <w:left w:val="single" w:sz="2" w:space="0" w:color="A9A9A9"/>
                                                        <w:bottom w:val="single" w:sz="2" w:space="0" w:color="A9A9A9"/>
                                                        <w:right w:val="single" w:sz="2" w:space="0" w:color="A9A9A9"/>
                                                      </w:divBdr>
                                                      <w:divsChild>
                                                        <w:div w:id="1790006061">
                                                          <w:marLeft w:val="0"/>
                                                          <w:marRight w:val="0"/>
                                                          <w:marTop w:val="0"/>
                                                          <w:marBottom w:val="0"/>
                                                          <w:divBdr>
                                                            <w:top w:val="none" w:sz="0" w:space="0" w:color="auto"/>
                                                            <w:left w:val="none" w:sz="0" w:space="0" w:color="auto"/>
                                                            <w:bottom w:val="none" w:sz="0" w:space="0" w:color="auto"/>
                                                            <w:right w:val="none" w:sz="0" w:space="0" w:color="auto"/>
                                                          </w:divBdr>
                                                          <w:divsChild>
                                                            <w:div w:id="839928328">
                                                              <w:marLeft w:val="0"/>
                                                              <w:marRight w:val="0"/>
                                                              <w:marTop w:val="0"/>
                                                              <w:marBottom w:val="0"/>
                                                              <w:divBdr>
                                                                <w:top w:val="single" w:sz="2" w:space="0" w:color="E4E4E4"/>
                                                                <w:left w:val="single" w:sz="2" w:space="0" w:color="E4E4E4"/>
                                                                <w:bottom w:val="single" w:sz="2" w:space="0" w:color="E4E4E4"/>
                                                                <w:right w:val="single" w:sz="2" w:space="0" w:color="E4E4E4"/>
                                                              </w:divBdr>
                                                            </w:div>
                                                            <w:div w:id="1304580114">
                                                              <w:marLeft w:val="0"/>
                                                              <w:marRight w:val="0"/>
                                                              <w:marTop w:val="0"/>
                                                              <w:marBottom w:val="0"/>
                                                              <w:divBdr>
                                                                <w:top w:val="single" w:sz="2" w:space="0" w:color="E4E4E4"/>
                                                                <w:left w:val="single" w:sz="2" w:space="0" w:color="E4E4E4"/>
                                                                <w:bottom w:val="single" w:sz="2" w:space="0" w:color="E4E4E4"/>
                                                                <w:right w:val="single" w:sz="2" w:space="0" w:color="E4E4E4"/>
                                                              </w:divBdr>
                                                            </w:div>
                                                            <w:div w:id="576401151">
                                                              <w:marLeft w:val="0"/>
                                                              <w:marRight w:val="0"/>
                                                              <w:marTop w:val="0"/>
                                                              <w:marBottom w:val="0"/>
                                                              <w:divBdr>
                                                                <w:top w:val="single" w:sz="2" w:space="0" w:color="E4E4E4"/>
                                                                <w:left w:val="single" w:sz="2" w:space="0" w:color="E4E4E4"/>
                                                                <w:bottom w:val="single" w:sz="2" w:space="0" w:color="E4E4E4"/>
                                                                <w:right w:val="single" w:sz="2" w:space="0" w:color="E4E4E4"/>
                                                              </w:divBdr>
                                                            </w:div>
                                                            <w:div w:id="74283917">
                                                              <w:marLeft w:val="0"/>
                                                              <w:marRight w:val="0"/>
                                                              <w:marTop w:val="0"/>
                                                              <w:marBottom w:val="0"/>
                                                              <w:divBdr>
                                                                <w:top w:val="single" w:sz="2" w:space="0" w:color="E4E4E4"/>
                                                                <w:left w:val="single" w:sz="2" w:space="0" w:color="E4E4E4"/>
                                                                <w:bottom w:val="single" w:sz="2" w:space="0" w:color="E4E4E4"/>
                                                                <w:right w:val="single" w:sz="2" w:space="0" w:color="E4E4E4"/>
                                                              </w:divBdr>
                                                            </w:div>
                                                            <w:div w:id="874393546">
                                                              <w:marLeft w:val="0"/>
                                                              <w:marRight w:val="0"/>
                                                              <w:marTop w:val="0"/>
                                                              <w:marBottom w:val="0"/>
                                                              <w:divBdr>
                                                                <w:top w:val="single" w:sz="2" w:space="0" w:color="E4E4E4"/>
                                                                <w:left w:val="single" w:sz="2" w:space="0" w:color="E4E4E4"/>
                                                                <w:bottom w:val="single" w:sz="2" w:space="0" w:color="E4E4E4"/>
                                                                <w:right w:val="single" w:sz="2" w:space="0" w:color="E4E4E4"/>
                                                              </w:divBdr>
                                                            </w:div>
                                                          </w:divsChild>
                                                        </w:div>
                                                        <w:div w:id="2058355777">
                                                          <w:marLeft w:val="0"/>
                                                          <w:marRight w:val="0"/>
                                                          <w:marTop w:val="0"/>
                                                          <w:marBottom w:val="0"/>
                                                          <w:divBdr>
                                                            <w:top w:val="none" w:sz="0" w:space="0" w:color="auto"/>
                                                            <w:left w:val="none" w:sz="0" w:space="0" w:color="auto"/>
                                                            <w:bottom w:val="none" w:sz="0" w:space="0" w:color="auto"/>
                                                            <w:right w:val="none" w:sz="0" w:space="0" w:color="auto"/>
                                                          </w:divBdr>
                                                          <w:divsChild>
                                                            <w:div w:id="1487938829">
                                                              <w:marLeft w:val="0"/>
                                                              <w:marRight w:val="0"/>
                                                              <w:marTop w:val="0"/>
                                                              <w:marBottom w:val="0"/>
                                                              <w:divBdr>
                                                                <w:top w:val="none" w:sz="0" w:space="0" w:color="auto"/>
                                                                <w:left w:val="none" w:sz="0" w:space="0" w:color="auto"/>
                                                                <w:bottom w:val="none" w:sz="0" w:space="0" w:color="auto"/>
                                                                <w:right w:val="none" w:sz="0" w:space="0" w:color="auto"/>
                                                              </w:divBdr>
                                                              <w:divsChild>
                                                                <w:div w:id="79907337">
                                                                  <w:marLeft w:val="0"/>
                                                                  <w:marRight w:val="0"/>
                                                                  <w:marTop w:val="0"/>
                                                                  <w:marBottom w:val="0"/>
                                                                  <w:divBdr>
                                                                    <w:top w:val="none" w:sz="0" w:space="0" w:color="auto"/>
                                                                    <w:left w:val="none" w:sz="0" w:space="0" w:color="auto"/>
                                                                    <w:bottom w:val="none" w:sz="0" w:space="0" w:color="auto"/>
                                                                    <w:right w:val="none" w:sz="0" w:space="0" w:color="auto"/>
                                                                  </w:divBdr>
                                                                </w:div>
                                                                <w:div w:id="1856993924">
                                                                  <w:marLeft w:val="0"/>
                                                                  <w:marRight w:val="0"/>
                                                                  <w:marTop w:val="0"/>
                                                                  <w:marBottom w:val="0"/>
                                                                  <w:divBdr>
                                                                    <w:top w:val="none" w:sz="0" w:space="0" w:color="auto"/>
                                                                    <w:left w:val="none" w:sz="0" w:space="0" w:color="auto"/>
                                                                    <w:bottom w:val="none" w:sz="0" w:space="0" w:color="auto"/>
                                                                    <w:right w:val="none" w:sz="0" w:space="0" w:color="auto"/>
                                                                  </w:divBdr>
                                                                  <w:divsChild>
                                                                    <w:div w:id="573904050">
                                                                      <w:marLeft w:val="0"/>
                                                                      <w:marRight w:val="0"/>
                                                                      <w:marTop w:val="0"/>
                                                                      <w:marBottom w:val="0"/>
                                                                      <w:divBdr>
                                                                        <w:top w:val="none" w:sz="0" w:space="0" w:color="auto"/>
                                                                        <w:left w:val="none" w:sz="0" w:space="0" w:color="auto"/>
                                                                        <w:bottom w:val="none" w:sz="0" w:space="0" w:color="auto"/>
                                                                        <w:right w:val="none" w:sz="0" w:space="0" w:color="auto"/>
                                                                      </w:divBdr>
                                                                      <w:divsChild>
                                                                        <w:div w:id="15798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8328870">
                                  <w:marLeft w:val="0"/>
                                  <w:marRight w:val="0"/>
                                  <w:marTop w:val="45"/>
                                  <w:marBottom w:val="0"/>
                                  <w:divBdr>
                                    <w:top w:val="none" w:sz="0" w:space="0" w:color="auto"/>
                                    <w:left w:val="none" w:sz="0" w:space="0" w:color="auto"/>
                                    <w:bottom w:val="none" w:sz="0" w:space="0" w:color="auto"/>
                                    <w:right w:val="none" w:sz="0" w:space="0" w:color="auto"/>
                                  </w:divBdr>
                                  <w:divsChild>
                                    <w:div w:id="748966864">
                                      <w:marLeft w:val="0"/>
                                      <w:marRight w:val="0"/>
                                      <w:marTop w:val="0"/>
                                      <w:marBottom w:val="0"/>
                                      <w:divBdr>
                                        <w:top w:val="none" w:sz="0" w:space="0" w:color="auto"/>
                                        <w:left w:val="none" w:sz="0" w:space="0" w:color="auto"/>
                                        <w:bottom w:val="none" w:sz="0" w:space="0" w:color="auto"/>
                                        <w:right w:val="none" w:sz="0" w:space="0" w:color="auto"/>
                                      </w:divBdr>
                                      <w:divsChild>
                                        <w:div w:id="488138333">
                                          <w:marLeft w:val="0"/>
                                          <w:marRight w:val="0"/>
                                          <w:marTop w:val="0"/>
                                          <w:marBottom w:val="150"/>
                                          <w:divBdr>
                                            <w:top w:val="none" w:sz="0" w:space="0" w:color="auto"/>
                                            <w:left w:val="none" w:sz="0" w:space="0" w:color="auto"/>
                                            <w:bottom w:val="none" w:sz="0" w:space="0" w:color="auto"/>
                                            <w:right w:val="none" w:sz="0" w:space="0" w:color="auto"/>
                                          </w:divBdr>
                                          <w:divsChild>
                                            <w:div w:id="586810529">
                                              <w:marLeft w:val="0"/>
                                              <w:marRight w:val="0"/>
                                              <w:marTop w:val="0"/>
                                              <w:marBottom w:val="0"/>
                                              <w:divBdr>
                                                <w:top w:val="none" w:sz="0" w:space="0" w:color="auto"/>
                                                <w:left w:val="none" w:sz="0" w:space="0" w:color="auto"/>
                                                <w:bottom w:val="none" w:sz="0" w:space="0" w:color="auto"/>
                                                <w:right w:val="none" w:sz="0" w:space="0" w:color="auto"/>
                                              </w:divBdr>
                                              <w:divsChild>
                                                <w:div w:id="1193375496">
                                                  <w:marLeft w:val="0"/>
                                                  <w:marRight w:val="0"/>
                                                  <w:marTop w:val="100"/>
                                                  <w:marBottom w:val="100"/>
                                                  <w:divBdr>
                                                    <w:top w:val="single" w:sz="2" w:space="0" w:color="DFDFDF"/>
                                                    <w:left w:val="single" w:sz="2" w:space="0" w:color="DFDFDF"/>
                                                    <w:bottom w:val="single" w:sz="2" w:space="0" w:color="DFDFDF"/>
                                                    <w:right w:val="single" w:sz="2" w:space="0" w:color="DFDFDF"/>
                                                  </w:divBdr>
                                                  <w:divsChild>
                                                    <w:div w:id="539244533">
                                                      <w:marLeft w:val="0"/>
                                                      <w:marRight w:val="0"/>
                                                      <w:marTop w:val="0"/>
                                                      <w:marBottom w:val="0"/>
                                                      <w:divBdr>
                                                        <w:top w:val="none" w:sz="0" w:space="0" w:color="auto"/>
                                                        <w:left w:val="none" w:sz="0" w:space="0" w:color="auto"/>
                                                        <w:bottom w:val="none" w:sz="0" w:space="0" w:color="auto"/>
                                                        <w:right w:val="none" w:sz="0" w:space="0" w:color="auto"/>
                                                      </w:divBdr>
                                                      <w:divsChild>
                                                        <w:div w:id="1101023298">
                                                          <w:marLeft w:val="0"/>
                                                          <w:marRight w:val="0"/>
                                                          <w:marTop w:val="0"/>
                                                          <w:marBottom w:val="0"/>
                                                          <w:divBdr>
                                                            <w:top w:val="single" w:sz="2" w:space="0" w:color="A9A9A9"/>
                                                            <w:left w:val="single" w:sz="2" w:space="0" w:color="A9A9A9"/>
                                                            <w:bottom w:val="single" w:sz="2" w:space="0" w:color="A9A9A9"/>
                                                            <w:right w:val="single" w:sz="2" w:space="0" w:color="A9A9A9"/>
                                                          </w:divBdr>
                                                          <w:divsChild>
                                                            <w:div w:id="1312518207">
                                                              <w:marLeft w:val="0"/>
                                                              <w:marRight w:val="0"/>
                                                              <w:marTop w:val="0"/>
                                                              <w:marBottom w:val="0"/>
                                                              <w:divBdr>
                                                                <w:top w:val="none" w:sz="0" w:space="0" w:color="auto"/>
                                                                <w:left w:val="none" w:sz="0" w:space="0" w:color="auto"/>
                                                                <w:bottom w:val="none" w:sz="0" w:space="0" w:color="auto"/>
                                                                <w:right w:val="none" w:sz="0" w:space="0" w:color="auto"/>
                                                              </w:divBdr>
                                                              <w:divsChild>
                                                                <w:div w:id="957176430">
                                                                  <w:marLeft w:val="0"/>
                                                                  <w:marRight w:val="0"/>
                                                                  <w:marTop w:val="0"/>
                                                                  <w:marBottom w:val="0"/>
                                                                  <w:divBdr>
                                                                    <w:top w:val="single" w:sz="2" w:space="0" w:color="E4E4E4"/>
                                                                    <w:left w:val="single" w:sz="2" w:space="0" w:color="E4E4E4"/>
                                                                    <w:bottom w:val="single" w:sz="2" w:space="0" w:color="E4E4E4"/>
                                                                    <w:right w:val="single" w:sz="2" w:space="0" w:color="E4E4E4"/>
                                                                  </w:divBdr>
                                                                </w:div>
                                                                <w:div w:id="457265945">
                                                                  <w:marLeft w:val="0"/>
                                                                  <w:marRight w:val="0"/>
                                                                  <w:marTop w:val="0"/>
                                                                  <w:marBottom w:val="0"/>
                                                                  <w:divBdr>
                                                                    <w:top w:val="single" w:sz="2" w:space="0" w:color="E4E4E4"/>
                                                                    <w:left w:val="single" w:sz="2" w:space="0" w:color="E4E4E4"/>
                                                                    <w:bottom w:val="single" w:sz="2" w:space="0" w:color="E4E4E4"/>
                                                                    <w:right w:val="single" w:sz="2" w:space="0" w:color="E4E4E4"/>
                                                                  </w:divBdr>
                                                                </w:div>
                                                                <w:div w:id="43915435">
                                                                  <w:marLeft w:val="0"/>
                                                                  <w:marRight w:val="0"/>
                                                                  <w:marTop w:val="0"/>
                                                                  <w:marBottom w:val="0"/>
                                                                  <w:divBdr>
                                                                    <w:top w:val="single" w:sz="2" w:space="0" w:color="E4E4E4"/>
                                                                    <w:left w:val="single" w:sz="2" w:space="0" w:color="E4E4E4"/>
                                                                    <w:bottom w:val="single" w:sz="2" w:space="0" w:color="E4E4E4"/>
                                                                    <w:right w:val="single" w:sz="2" w:space="0" w:color="E4E4E4"/>
                                                                  </w:divBdr>
                                                                </w:div>
                                                                <w:div w:id="1475567027">
                                                                  <w:marLeft w:val="0"/>
                                                                  <w:marRight w:val="0"/>
                                                                  <w:marTop w:val="0"/>
                                                                  <w:marBottom w:val="0"/>
                                                                  <w:divBdr>
                                                                    <w:top w:val="single" w:sz="2" w:space="0" w:color="E4E4E4"/>
                                                                    <w:left w:val="single" w:sz="2" w:space="0" w:color="E4E4E4"/>
                                                                    <w:bottom w:val="single" w:sz="2" w:space="0" w:color="E4E4E4"/>
                                                                    <w:right w:val="single" w:sz="2" w:space="0" w:color="E4E4E4"/>
                                                                  </w:divBdr>
                                                                </w:div>
                                                                <w:div w:id="1896114205">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54462298">
                                      <w:marLeft w:val="0"/>
                                      <w:marRight w:val="0"/>
                                      <w:marTop w:val="0"/>
                                      <w:marBottom w:val="330"/>
                                      <w:divBdr>
                                        <w:top w:val="none" w:sz="0" w:space="0" w:color="auto"/>
                                        <w:left w:val="none" w:sz="0" w:space="0" w:color="auto"/>
                                        <w:bottom w:val="none" w:sz="0" w:space="0" w:color="auto"/>
                                        <w:right w:val="none" w:sz="0" w:space="0" w:color="auto"/>
                                      </w:divBdr>
                                      <w:divsChild>
                                        <w:div w:id="1548486394">
                                          <w:marLeft w:val="0"/>
                                          <w:marRight w:val="0"/>
                                          <w:marTop w:val="0"/>
                                          <w:marBottom w:val="0"/>
                                          <w:divBdr>
                                            <w:top w:val="none" w:sz="0" w:space="0" w:color="auto"/>
                                            <w:left w:val="none" w:sz="0" w:space="0" w:color="auto"/>
                                            <w:bottom w:val="none" w:sz="0" w:space="0" w:color="auto"/>
                                            <w:right w:val="none" w:sz="0" w:space="0" w:color="auto"/>
                                          </w:divBdr>
                                          <w:divsChild>
                                            <w:div w:id="1122965641">
                                              <w:marLeft w:val="0"/>
                                              <w:marRight w:val="0"/>
                                              <w:marTop w:val="0"/>
                                              <w:marBottom w:val="0"/>
                                              <w:divBdr>
                                                <w:top w:val="single" w:sz="2" w:space="0" w:color="DFDFDF"/>
                                                <w:left w:val="single" w:sz="2" w:space="0" w:color="DFDFDF"/>
                                                <w:bottom w:val="single" w:sz="2" w:space="0" w:color="DFDFDF"/>
                                                <w:right w:val="single" w:sz="2" w:space="0" w:color="DFDFDF"/>
                                              </w:divBdr>
                                              <w:divsChild>
                                                <w:div w:id="272175854">
                                                  <w:marLeft w:val="-90"/>
                                                  <w:marRight w:val="0"/>
                                                  <w:marTop w:val="0"/>
                                                  <w:marBottom w:val="0"/>
                                                  <w:divBdr>
                                                    <w:top w:val="none" w:sz="0" w:space="0" w:color="auto"/>
                                                    <w:left w:val="none" w:sz="0" w:space="0" w:color="auto"/>
                                                    <w:bottom w:val="none" w:sz="0" w:space="0" w:color="auto"/>
                                                    <w:right w:val="none" w:sz="0" w:space="0" w:color="auto"/>
                                                  </w:divBdr>
                                                  <w:divsChild>
                                                    <w:div w:id="1865942540">
                                                      <w:marLeft w:val="0"/>
                                                      <w:marRight w:val="0"/>
                                                      <w:marTop w:val="0"/>
                                                      <w:marBottom w:val="45"/>
                                                      <w:divBdr>
                                                        <w:top w:val="single" w:sz="2" w:space="0" w:color="A9A9A9"/>
                                                        <w:left w:val="single" w:sz="2" w:space="0" w:color="A9A9A9"/>
                                                        <w:bottom w:val="single" w:sz="2" w:space="0" w:color="A9A9A9"/>
                                                        <w:right w:val="single" w:sz="2" w:space="0" w:color="A9A9A9"/>
                                                      </w:divBdr>
                                                      <w:divsChild>
                                                        <w:div w:id="900365063">
                                                          <w:marLeft w:val="0"/>
                                                          <w:marRight w:val="0"/>
                                                          <w:marTop w:val="0"/>
                                                          <w:marBottom w:val="0"/>
                                                          <w:divBdr>
                                                            <w:top w:val="none" w:sz="0" w:space="0" w:color="auto"/>
                                                            <w:left w:val="none" w:sz="0" w:space="0" w:color="auto"/>
                                                            <w:bottom w:val="none" w:sz="0" w:space="0" w:color="auto"/>
                                                            <w:right w:val="none" w:sz="0" w:space="0" w:color="auto"/>
                                                          </w:divBdr>
                                                          <w:divsChild>
                                                            <w:div w:id="1813591836">
                                                              <w:marLeft w:val="92"/>
                                                              <w:marRight w:val="0"/>
                                                              <w:marTop w:val="0"/>
                                                              <w:marBottom w:val="150"/>
                                                              <w:divBdr>
                                                                <w:top w:val="single" w:sz="2" w:space="0" w:color="E4E4E4"/>
                                                                <w:left w:val="single" w:sz="2" w:space="0" w:color="E4E4E4"/>
                                                                <w:bottom w:val="single" w:sz="2" w:space="0" w:color="E4E4E4"/>
                                                                <w:right w:val="single" w:sz="2" w:space="0" w:color="E4E4E4"/>
                                                              </w:divBdr>
                                                              <w:divsChild>
                                                                <w:div w:id="205692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695310">
                                      <w:marLeft w:val="0"/>
                                      <w:marRight w:val="0"/>
                                      <w:marTop w:val="0"/>
                                      <w:marBottom w:val="330"/>
                                      <w:divBdr>
                                        <w:top w:val="none" w:sz="0" w:space="0" w:color="auto"/>
                                        <w:left w:val="none" w:sz="0" w:space="0" w:color="auto"/>
                                        <w:bottom w:val="none" w:sz="0" w:space="0" w:color="auto"/>
                                        <w:right w:val="none" w:sz="0" w:space="0" w:color="auto"/>
                                      </w:divBdr>
                                      <w:divsChild>
                                        <w:div w:id="1203860056">
                                          <w:marLeft w:val="0"/>
                                          <w:marRight w:val="0"/>
                                          <w:marTop w:val="0"/>
                                          <w:marBottom w:val="0"/>
                                          <w:divBdr>
                                            <w:top w:val="none" w:sz="0" w:space="0" w:color="auto"/>
                                            <w:left w:val="none" w:sz="0" w:space="0" w:color="auto"/>
                                            <w:bottom w:val="none" w:sz="0" w:space="0" w:color="auto"/>
                                            <w:right w:val="none" w:sz="0" w:space="0" w:color="auto"/>
                                          </w:divBdr>
                                          <w:divsChild>
                                            <w:div w:id="838733343">
                                              <w:marLeft w:val="0"/>
                                              <w:marRight w:val="0"/>
                                              <w:marTop w:val="0"/>
                                              <w:marBottom w:val="0"/>
                                              <w:divBdr>
                                                <w:top w:val="single" w:sz="2" w:space="0" w:color="DFDFDF"/>
                                                <w:left w:val="single" w:sz="2" w:space="0" w:color="DFDFDF"/>
                                                <w:bottom w:val="single" w:sz="2" w:space="0" w:color="DFDFDF"/>
                                                <w:right w:val="single" w:sz="2" w:space="0" w:color="DFDFDF"/>
                                              </w:divBdr>
                                              <w:divsChild>
                                                <w:div w:id="1523124392">
                                                  <w:marLeft w:val="-90"/>
                                                  <w:marRight w:val="0"/>
                                                  <w:marTop w:val="0"/>
                                                  <w:marBottom w:val="0"/>
                                                  <w:divBdr>
                                                    <w:top w:val="none" w:sz="0" w:space="0" w:color="auto"/>
                                                    <w:left w:val="none" w:sz="0" w:space="0" w:color="auto"/>
                                                    <w:bottom w:val="none" w:sz="0" w:space="0" w:color="auto"/>
                                                    <w:right w:val="none" w:sz="0" w:space="0" w:color="auto"/>
                                                  </w:divBdr>
                                                  <w:divsChild>
                                                    <w:div w:id="107047585">
                                                      <w:marLeft w:val="0"/>
                                                      <w:marRight w:val="0"/>
                                                      <w:marTop w:val="0"/>
                                                      <w:marBottom w:val="45"/>
                                                      <w:divBdr>
                                                        <w:top w:val="single" w:sz="2" w:space="0" w:color="A9A9A9"/>
                                                        <w:left w:val="single" w:sz="2" w:space="0" w:color="A9A9A9"/>
                                                        <w:bottom w:val="single" w:sz="2" w:space="0" w:color="A9A9A9"/>
                                                        <w:right w:val="single" w:sz="2" w:space="0" w:color="A9A9A9"/>
                                                      </w:divBdr>
                                                      <w:divsChild>
                                                        <w:div w:id="2010600227">
                                                          <w:marLeft w:val="0"/>
                                                          <w:marRight w:val="0"/>
                                                          <w:marTop w:val="0"/>
                                                          <w:marBottom w:val="0"/>
                                                          <w:divBdr>
                                                            <w:top w:val="none" w:sz="0" w:space="0" w:color="auto"/>
                                                            <w:left w:val="none" w:sz="0" w:space="0" w:color="auto"/>
                                                            <w:bottom w:val="none" w:sz="0" w:space="0" w:color="auto"/>
                                                            <w:right w:val="none" w:sz="0" w:space="0" w:color="auto"/>
                                                          </w:divBdr>
                                                          <w:divsChild>
                                                            <w:div w:id="450320772">
                                                              <w:marLeft w:val="92"/>
                                                              <w:marRight w:val="0"/>
                                                              <w:marTop w:val="0"/>
                                                              <w:marBottom w:val="150"/>
                                                              <w:divBdr>
                                                                <w:top w:val="single" w:sz="2" w:space="0" w:color="E4E4E4"/>
                                                                <w:left w:val="single" w:sz="2" w:space="0" w:color="E4E4E4"/>
                                                                <w:bottom w:val="single" w:sz="2" w:space="0" w:color="E4E4E4"/>
                                                                <w:right w:val="single" w:sz="2" w:space="0" w:color="E4E4E4"/>
                                                              </w:divBdr>
                                                              <w:divsChild>
                                                                <w:div w:id="117797390">
                                                                  <w:marLeft w:val="0"/>
                                                                  <w:marRight w:val="0"/>
                                                                  <w:marTop w:val="0"/>
                                                                  <w:marBottom w:val="0"/>
                                                                  <w:divBdr>
                                                                    <w:top w:val="none" w:sz="0" w:space="0" w:color="auto"/>
                                                                    <w:left w:val="none" w:sz="0" w:space="0" w:color="auto"/>
                                                                    <w:bottom w:val="none" w:sz="0" w:space="0" w:color="auto"/>
                                                                    <w:right w:val="none" w:sz="0" w:space="0" w:color="auto"/>
                                                                  </w:divBdr>
                                                                </w:div>
                                                              </w:divsChild>
                                                            </w:div>
                                                            <w:div w:id="312567628">
                                                              <w:marLeft w:val="92"/>
                                                              <w:marRight w:val="0"/>
                                                              <w:marTop w:val="0"/>
                                                              <w:marBottom w:val="150"/>
                                                              <w:divBdr>
                                                                <w:top w:val="single" w:sz="2" w:space="0" w:color="E4E4E4"/>
                                                                <w:left w:val="single" w:sz="2" w:space="0" w:color="E4E4E4"/>
                                                                <w:bottom w:val="single" w:sz="2" w:space="0" w:color="E4E4E4"/>
                                                                <w:right w:val="single" w:sz="2" w:space="0" w:color="E4E4E4"/>
                                                              </w:divBdr>
                                                              <w:divsChild>
                                                                <w:div w:id="690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286726">
                                      <w:marLeft w:val="0"/>
                                      <w:marRight w:val="0"/>
                                      <w:marTop w:val="0"/>
                                      <w:marBottom w:val="330"/>
                                      <w:divBdr>
                                        <w:top w:val="none" w:sz="0" w:space="0" w:color="auto"/>
                                        <w:left w:val="none" w:sz="0" w:space="0" w:color="auto"/>
                                        <w:bottom w:val="none" w:sz="0" w:space="0" w:color="auto"/>
                                        <w:right w:val="none" w:sz="0" w:space="0" w:color="auto"/>
                                      </w:divBdr>
                                      <w:divsChild>
                                        <w:div w:id="2036956771">
                                          <w:marLeft w:val="0"/>
                                          <w:marRight w:val="0"/>
                                          <w:marTop w:val="0"/>
                                          <w:marBottom w:val="0"/>
                                          <w:divBdr>
                                            <w:top w:val="none" w:sz="0" w:space="0" w:color="auto"/>
                                            <w:left w:val="none" w:sz="0" w:space="0" w:color="auto"/>
                                            <w:bottom w:val="none" w:sz="0" w:space="0" w:color="auto"/>
                                            <w:right w:val="none" w:sz="0" w:space="0" w:color="auto"/>
                                          </w:divBdr>
                                          <w:divsChild>
                                            <w:div w:id="1344480568">
                                              <w:marLeft w:val="0"/>
                                              <w:marRight w:val="0"/>
                                              <w:marTop w:val="0"/>
                                              <w:marBottom w:val="0"/>
                                              <w:divBdr>
                                                <w:top w:val="single" w:sz="2" w:space="0" w:color="DFDFDF"/>
                                                <w:left w:val="single" w:sz="2" w:space="0" w:color="DFDFDF"/>
                                                <w:bottom w:val="single" w:sz="2" w:space="0" w:color="DFDFDF"/>
                                                <w:right w:val="single" w:sz="2" w:space="0" w:color="DFDFDF"/>
                                              </w:divBdr>
                                              <w:divsChild>
                                                <w:div w:id="1471828780">
                                                  <w:marLeft w:val="-90"/>
                                                  <w:marRight w:val="0"/>
                                                  <w:marTop w:val="0"/>
                                                  <w:marBottom w:val="0"/>
                                                  <w:divBdr>
                                                    <w:top w:val="none" w:sz="0" w:space="0" w:color="auto"/>
                                                    <w:left w:val="none" w:sz="0" w:space="0" w:color="auto"/>
                                                    <w:bottom w:val="none" w:sz="0" w:space="0" w:color="auto"/>
                                                    <w:right w:val="none" w:sz="0" w:space="0" w:color="auto"/>
                                                  </w:divBdr>
                                                  <w:divsChild>
                                                    <w:div w:id="1850177176">
                                                      <w:marLeft w:val="0"/>
                                                      <w:marRight w:val="0"/>
                                                      <w:marTop w:val="0"/>
                                                      <w:marBottom w:val="45"/>
                                                      <w:divBdr>
                                                        <w:top w:val="single" w:sz="2" w:space="0" w:color="A9A9A9"/>
                                                        <w:left w:val="single" w:sz="2" w:space="0" w:color="A9A9A9"/>
                                                        <w:bottom w:val="single" w:sz="2" w:space="0" w:color="A9A9A9"/>
                                                        <w:right w:val="single" w:sz="2" w:space="0" w:color="A9A9A9"/>
                                                      </w:divBdr>
                                                      <w:divsChild>
                                                        <w:div w:id="1339312693">
                                                          <w:marLeft w:val="0"/>
                                                          <w:marRight w:val="0"/>
                                                          <w:marTop w:val="0"/>
                                                          <w:marBottom w:val="0"/>
                                                          <w:divBdr>
                                                            <w:top w:val="none" w:sz="0" w:space="0" w:color="auto"/>
                                                            <w:left w:val="none" w:sz="0" w:space="0" w:color="auto"/>
                                                            <w:bottom w:val="none" w:sz="0" w:space="0" w:color="auto"/>
                                                            <w:right w:val="none" w:sz="0" w:space="0" w:color="auto"/>
                                                          </w:divBdr>
                                                          <w:divsChild>
                                                            <w:div w:id="1151021071">
                                                              <w:marLeft w:val="92"/>
                                                              <w:marRight w:val="0"/>
                                                              <w:marTop w:val="0"/>
                                                              <w:marBottom w:val="150"/>
                                                              <w:divBdr>
                                                                <w:top w:val="single" w:sz="2" w:space="0" w:color="E4E4E4"/>
                                                                <w:left w:val="single" w:sz="2" w:space="0" w:color="E4E4E4"/>
                                                                <w:bottom w:val="single" w:sz="2" w:space="0" w:color="E4E4E4"/>
                                                                <w:right w:val="single" w:sz="2" w:space="0" w:color="E4E4E4"/>
                                                              </w:divBdr>
                                                              <w:divsChild>
                                                                <w:div w:id="942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821361">
                                      <w:marLeft w:val="0"/>
                                      <w:marRight w:val="0"/>
                                      <w:marTop w:val="0"/>
                                      <w:marBottom w:val="330"/>
                                      <w:divBdr>
                                        <w:top w:val="none" w:sz="0" w:space="0" w:color="auto"/>
                                        <w:left w:val="none" w:sz="0" w:space="0" w:color="auto"/>
                                        <w:bottom w:val="none" w:sz="0" w:space="0" w:color="auto"/>
                                        <w:right w:val="none" w:sz="0" w:space="0" w:color="auto"/>
                                      </w:divBdr>
                                      <w:divsChild>
                                        <w:div w:id="1161702118">
                                          <w:marLeft w:val="0"/>
                                          <w:marRight w:val="0"/>
                                          <w:marTop w:val="0"/>
                                          <w:marBottom w:val="0"/>
                                          <w:divBdr>
                                            <w:top w:val="none" w:sz="0" w:space="0" w:color="auto"/>
                                            <w:left w:val="none" w:sz="0" w:space="0" w:color="auto"/>
                                            <w:bottom w:val="none" w:sz="0" w:space="0" w:color="auto"/>
                                            <w:right w:val="none" w:sz="0" w:space="0" w:color="auto"/>
                                          </w:divBdr>
                                          <w:divsChild>
                                            <w:div w:id="903637525">
                                              <w:marLeft w:val="0"/>
                                              <w:marRight w:val="0"/>
                                              <w:marTop w:val="0"/>
                                              <w:marBottom w:val="0"/>
                                              <w:divBdr>
                                                <w:top w:val="single" w:sz="2" w:space="0" w:color="DFDFDF"/>
                                                <w:left w:val="single" w:sz="2" w:space="0" w:color="DFDFDF"/>
                                                <w:bottom w:val="single" w:sz="2" w:space="0" w:color="DFDFDF"/>
                                                <w:right w:val="single" w:sz="2" w:space="0" w:color="DFDFDF"/>
                                              </w:divBdr>
                                              <w:divsChild>
                                                <w:div w:id="1389188864">
                                                  <w:marLeft w:val="-90"/>
                                                  <w:marRight w:val="0"/>
                                                  <w:marTop w:val="0"/>
                                                  <w:marBottom w:val="0"/>
                                                  <w:divBdr>
                                                    <w:top w:val="none" w:sz="0" w:space="0" w:color="auto"/>
                                                    <w:left w:val="none" w:sz="0" w:space="0" w:color="auto"/>
                                                    <w:bottom w:val="none" w:sz="0" w:space="0" w:color="auto"/>
                                                    <w:right w:val="none" w:sz="0" w:space="0" w:color="auto"/>
                                                  </w:divBdr>
                                                  <w:divsChild>
                                                    <w:div w:id="270941624">
                                                      <w:marLeft w:val="0"/>
                                                      <w:marRight w:val="0"/>
                                                      <w:marTop w:val="0"/>
                                                      <w:marBottom w:val="45"/>
                                                      <w:divBdr>
                                                        <w:top w:val="single" w:sz="2" w:space="0" w:color="A9A9A9"/>
                                                        <w:left w:val="single" w:sz="2" w:space="0" w:color="A9A9A9"/>
                                                        <w:bottom w:val="single" w:sz="2" w:space="0" w:color="A9A9A9"/>
                                                        <w:right w:val="single" w:sz="2" w:space="0" w:color="A9A9A9"/>
                                                      </w:divBdr>
                                                      <w:divsChild>
                                                        <w:div w:id="1302884247">
                                                          <w:marLeft w:val="0"/>
                                                          <w:marRight w:val="0"/>
                                                          <w:marTop w:val="0"/>
                                                          <w:marBottom w:val="0"/>
                                                          <w:divBdr>
                                                            <w:top w:val="none" w:sz="0" w:space="0" w:color="auto"/>
                                                            <w:left w:val="none" w:sz="0" w:space="0" w:color="auto"/>
                                                            <w:bottom w:val="none" w:sz="0" w:space="0" w:color="auto"/>
                                                            <w:right w:val="none" w:sz="0" w:space="0" w:color="auto"/>
                                                          </w:divBdr>
                                                          <w:divsChild>
                                                            <w:div w:id="1190021947">
                                                              <w:marLeft w:val="92"/>
                                                              <w:marRight w:val="0"/>
                                                              <w:marTop w:val="0"/>
                                                              <w:marBottom w:val="150"/>
                                                              <w:divBdr>
                                                                <w:top w:val="single" w:sz="2" w:space="0" w:color="E4E4E4"/>
                                                                <w:left w:val="single" w:sz="2" w:space="0" w:color="E4E4E4"/>
                                                                <w:bottom w:val="single" w:sz="2" w:space="0" w:color="E4E4E4"/>
                                                                <w:right w:val="single" w:sz="2" w:space="0" w:color="E4E4E4"/>
                                                              </w:divBdr>
                                                              <w:divsChild>
                                                                <w:div w:id="1280641887">
                                                                  <w:marLeft w:val="0"/>
                                                                  <w:marRight w:val="0"/>
                                                                  <w:marTop w:val="0"/>
                                                                  <w:marBottom w:val="0"/>
                                                                  <w:divBdr>
                                                                    <w:top w:val="none" w:sz="0" w:space="0" w:color="auto"/>
                                                                    <w:left w:val="none" w:sz="0" w:space="0" w:color="auto"/>
                                                                    <w:bottom w:val="none" w:sz="0" w:space="0" w:color="auto"/>
                                                                    <w:right w:val="none" w:sz="0" w:space="0" w:color="auto"/>
                                                                  </w:divBdr>
                                                                </w:div>
                                                              </w:divsChild>
                                                            </w:div>
                                                            <w:div w:id="655650752">
                                                              <w:marLeft w:val="92"/>
                                                              <w:marRight w:val="0"/>
                                                              <w:marTop w:val="0"/>
                                                              <w:marBottom w:val="150"/>
                                                              <w:divBdr>
                                                                <w:top w:val="single" w:sz="2" w:space="0" w:color="E4E4E4"/>
                                                                <w:left w:val="single" w:sz="2" w:space="0" w:color="E4E4E4"/>
                                                                <w:bottom w:val="single" w:sz="2" w:space="0" w:color="E4E4E4"/>
                                                                <w:right w:val="single" w:sz="2" w:space="0" w:color="E4E4E4"/>
                                                              </w:divBdr>
                                                              <w:divsChild>
                                                                <w:div w:id="20524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593421">
                                      <w:marLeft w:val="0"/>
                                      <w:marRight w:val="0"/>
                                      <w:marTop w:val="0"/>
                                      <w:marBottom w:val="330"/>
                                      <w:divBdr>
                                        <w:top w:val="none" w:sz="0" w:space="0" w:color="auto"/>
                                        <w:left w:val="none" w:sz="0" w:space="0" w:color="auto"/>
                                        <w:bottom w:val="none" w:sz="0" w:space="0" w:color="auto"/>
                                        <w:right w:val="none" w:sz="0" w:space="0" w:color="auto"/>
                                      </w:divBdr>
                                      <w:divsChild>
                                        <w:div w:id="863905640">
                                          <w:marLeft w:val="0"/>
                                          <w:marRight w:val="0"/>
                                          <w:marTop w:val="0"/>
                                          <w:marBottom w:val="0"/>
                                          <w:divBdr>
                                            <w:top w:val="none" w:sz="0" w:space="0" w:color="auto"/>
                                            <w:left w:val="none" w:sz="0" w:space="0" w:color="auto"/>
                                            <w:bottom w:val="none" w:sz="0" w:space="0" w:color="auto"/>
                                            <w:right w:val="none" w:sz="0" w:space="0" w:color="auto"/>
                                          </w:divBdr>
                                          <w:divsChild>
                                            <w:div w:id="1207915714">
                                              <w:marLeft w:val="0"/>
                                              <w:marRight w:val="0"/>
                                              <w:marTop w:val="0"/>
                                              <w:marBottom w:val="0"/>
                                              <w:divBdr>
                                                <w:top w:val="single" w:sz="2" w:space="0" w:color="DFDFDF"/>
                                                <w:left w:val="single" w:sz="2" w:space="0" w:color="DFDFDF"/>
                                                <w:bottom w:val="single" w:sz="2" w:space="0" w:color="DFDFDF"/>
                                                <w:right w:val="single" w:sz="2" w:space="0" w:color="DFDFDF"/>
                                              </w:divBdr>
                                              <w:divsChild>
                                                <w:div w:id="834077147">
                                                  <w:marLeft w:val="-90"/>
                                                  <w:marRight w:val="0"/>
                                                  <w:marTop w:val="0"/>
                                                  <w:marBottom w:val="0"/>
                                                  <w:divBdr>
                                                    <w:top w:val="none" w:sz="0" w:space="0" w:color="auto"/>
                                                    <w:left w:val="none" w:sz="0" w:space="0" w:color="auto"/>
                                                    <w:bottom w:val="none" w:sz="0" w:space="0" w:color="auto"/>
                                                    <w:right w:val="none" w:sz="0" w:space="0" w:color="auto"/>
                                                  </w:divBdr>
                                                  <w:divsChild>
                                                    <w:div w:id="838230801">
                                                      <w:marLeft w:val="0"/>
                                                      <w:marRight w:val="0"/>
                                                      <w:marTop w:val="0"/>
                                                      <w:marBottom w:val="45"/>
                                                      <w:divBdr>
                                                        <w:top w:val="single" w:sz="2" w:space="0" w:color="A9A9A9"/>
                                                        <w:left w:val="single" w:sz="2" w:space="0" w:color="A9A9A9"/>
                                                        <w:bottom w:val="single" w:sz="2" w:space="0" w:color="A9A9A9"/>
                                                        <w:right w:val="single" w:sz="2" w:space="0" w:color="A9A9A9"/>
                                                      </w:divBdr>
                                                      <w:divsChild>
                                                        <w:div w:id="1562399067">
                                                          <w:marLeft w:val="0"/>
                                                          <w:marRight w:val="0"/>
                                                          <w:marTop w:val="0"/>
                                                          <w:marBottom w:val="0"/>
                                                          <w:divBdr>
                                                            <w:top w:val="none" w:sz="0" w:space="0" w:color="auto"/>
                                                            <w:left w:val="none" w:sz="0" w:space="0" w:color="auto"/>
                                                            <w:bottom w:val="none" w:sz="0" w:space="0" w:color="auto"/>
                                                            <w:right w:val="none" w:sz="0" w:space="0" w:color="auto"/>
                                                          </w:divBdr>
                                                          <w:divsChild>
                                                            <w:div w:id="942765150">
                                                              <w:marLeft w:val="92"/>
                                                              <w:marRight w:val="0"/>
                                                              <w:marTop w:val="0"/>
                                                              <w:marBottom w:val="150"/>
                                                              <w:divBdr>
                                                                <w:top w:val="single" w:sz="2" w:space="0" w:color="E4E4E4"/>
                                                                <w:left w:val="single" w:sz="2" w:space="0" w:color="E4E4E4"/>
                                                                <w:bottom w:val="single" w:sz="2" w:space="0" w:color="E4E4E4"/>
                                                                <w:right w:val="single" w:sz="2" w:space="0" w:color="E4E4E4"/>
                                                              </w:divBdr>
                                                              <w:divsChild>
                                                                <w:div w:id="3493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357494">
                                      <w:marLeft w:val="0"/>
                                      <w:marRight w:val="0"/>
                                      <w:marTop w:val="0"/>
                                      <w:marBottom w:val="330"/>
                                      <w:divBdr>
                                        <w:top w:val="none" w:sz="0" w:space="0" w:color="auto"/>
                                        <w:left w:val="none" w:sz="0" w:space="0" w:color="auto"/>
                                        <w:bottom w:val="none" w:sz="0" w:space="0" w:color="auto"/>
                                        <w:right w:val="none" w:sz="0" w:space="0" w:color="auto"/>
                                      </w:divBdr>
                                      <w:divsChild>
                                        <w:div w:id="1451165565">
                                          <w:marLeft w:val="0"/>
                                          <w:marRight w:val="0"/>
                                          <w:marTop w:val="0"/>
                                          <w:marBottom w:val="0"/>
                                          <w:divBdr>
                                            <w:top w:val="none" w:sz="0" w:space="0" w:color="auto"/>
                                            <w:left w:val="none" w:sz="0" w:space="0" w:color="auto"/>
                                            <w:bottom w:val="none" w:sz="0" w:space="0" w:color="auto"/>
                                            <w:right w:val="none" w:sz="0" w:space="0" w:color="auto"/>
                                          </w:divBdr>
                                          <w:divsChild>
                                            <w:div w:id="661935325">
                                              <w:marLeft w:val="0"/>
                                              <w:marRight w:val="0"/>
                                              <w:marTop w:val="0"/>
                                              <w:marBottom w:val="0"/>
                                              <w:divBdr>
                                                <w:top w:val="single" w:sz="2" w:space="0" w:color="DFDFDF"/>
                                                <w:left w:val="single" w:sz="2" w:space="0" w:color="DFDFDF"/>
                                                <w:bottom w:val="single" w:sz="2" w:space="0" w:color="DFDFDF"/>
                                                <w:right w:val="single" w:sz="2" w:space="0" w:color="DFDFDF"/>
                                              </w:divBdr>
                                              <w:divsChild>
                                                <w:div w:id="1491215931">
                                                  <w:marLeft w:val="-90"/>
                                                  <w:marRight w:val="0"/>
                                                  <w:marTop w:val="0"/>
                                                  <w:marBottom w:val="0"/>
                                                  <w:divBdr>
                                                    <w:top w:val="none" w:sz="0" w:space="0" w:color="auto"/>
                                                    <w:left w:val="none" w:sz="0" w:space="0" w:color="auto"/>
                                                    <w:bottom w:val="none" w:sz="0" w:space="0" w:color="auto"/>
                                                    <w:right w:val="none" w:sz="0" w:space="0" w:color="auto"/>
                                                  </w:divBdr>
                                                  <w:divsChild>
                                                    <w:div w:id="1093547858">
                                                      <w:marLeft w:val="0"/>
                                                      <w:marRight w:val="0"/>
                                                      <w:marTop w:val="0"/>
                                                      <w:marBottom w:val="45"/>
                                                      <w:divBdr>
                                                        <w:top w:val="single" w:sz="2" w:space="0" w:color="A9A9A9"/>
                                                        <w:left w:val="single" w:sz="2" w:space="0" w:color="A9A9A9"/>
                                                        <w:bottom w:val="single" w:sz="2" w:space="0" w:color="A9A9A9"/>
                                                        <w:right w:val="single" w:sz="2" w:space="0" w:color="A9A9A9"/>
                                                      </w:divBdr>
                                                      <w:divsChild>
                                                        <w:div w:id="41639971">
                                                          <w:marLeft w:val="0"/>
                                                          <w:marRight w:val="0"/>
                                                          <w:marTop w:val="0"/>
                                                          <w:marBottom w:val="0"/>
                                                          <w:divBdr>
                                                            <w:top w:val="none" w:sz="0" w:space="0" w:color="auto"/>
                                                            <w:left w:val="none" w:sz="0" w:space="0" w:color="auto"/>
                                                            <w:bottom w:val="none" w:sz="0" w:space="0" w:color="auto"/>
                                                            <w:right w:val="none" w:sz="0" w:space="0" w:color="auto"/>
                                                          </w:divBdr>
                                                          <w:divsChild>
                                                            <w:div w:id="1157039223">
                                                              <w:marLeft w:val="92"/>
                                                              <w:marRight w:val="0"/>
                                                              <w:marTop w:val="0"/>
                                                              <w:marBottom w:val="150"/>
                                                              <w:divBdr>
                                                                <w:top w:val="single" w:sz="2" w:space="0" w:color="E4E4E4"/>
                                                                <w:left w:val="single" w:sz="2" w:space="0" w:color="E4E4E4"/>
                                                                <w:bottom w:val="single" w:sz="2" w:space="0" w:color="E4E4E4"/>
                                                                <w:right w:val="single" w:sz="2" w:space="0" w:color="E4E4E4"/>
                                                              </w:divBdr>
                                                              <w:divsChild>
                                                                <w:div w:id="509955529">
                                                                  <w:marLeft w:val="0"/>
                                                                  <w:marRight w:val="0"/>
                                                                  <w:marTop w:val="0"/>
                                                                  <w:marBottom w:val="0"/>
                                                                  <w:divBdr>
                                                                    <w:top w:val="none" w:sz="0" w:space="0" w:color="auto"/>
                                                                    <w:left w:val="none" w:sz="0" w:space="0" w:color="auto"/>
                                                                    <w:bottom w:val="none" w:sz="0" w:space="0" w:color="auto"/>
                                                                    <w:right w:val="none" w:sz="0" w:space="0" w:color="auto"/>
                                                                  </w:divBdr>
                                                                </w:div>
                                                              </w:divsChild>
                                                            </w:div>
                                                            <w:div w:id="1109741573">
                                                              <w:marLeft w:val="92"/>
                                                              <w:marRight w:val="0"/>
                                                              <w:marTop w:val="0"/>
                                                              <w:marBottom w:val="150"/>
                                                              <w:divBdr>
                                                                <w:top w:val="single" w:sz="2" w:space="0" w:color="E4E4E4"/>
                                                                <w:left w:val="single" w:sz="2" w:space="0" w:color="E4E4E4"/>
                                                                <w:bottom w:val="single" w:sz="2" w:space="0" w:color="E4E4E4"/>
                                                                <w:right w:val="single" w:sz="2" w:space="0" w:color="E4E4E4"/>
                                                              </w:divBdr>
                                                              <w:divsChild>
                                                                <w:div w:id="119978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09589">
                          <w:marLeft w:val="0"/>
                          <w:marRight w:val="0"/>
                          <w:marTop w:val="0"/>
                          <w:marBottom w:val="0"/>
                          <w:divBdr>
                            <w:top w:val="none" w:sz="0" w:space="0" w:color="auto"/>
                            <w:left w:val="none" w:sz="0" w:space="0" w:color="auto"/>
                            <w:bottom w:val="none" w:sz="0" w:space="0" w:color="auto"/>
                            <w:right w:val="none" w:sz="0" w:space="0" w:color="auto"/>
                          </w:divBdr>
                          <w:divsChild>
                            <w:div w:id="944970159">
                              <w:marLeft w:val="0"/>
                              <w:marRight w:val="0"/>
                              <w:marTop w:val="0"/>
                              <w:marBottom w:val="0"/>
                              <w:divBdr>
                                <w:top w:val="none" w:sz="0" w:space="0" w:color="auto"/>
                                <w:left w:val="none" w:sz="0" w:space="0" w:color="auto"/>
                                <w:bottom w:val="none" w:sz="0" w:space="0" w:color="auto"/>
                                <w:right w:val="none" w:sz="0" w:space="0" w:color="auto"/>
                              </w:divBdr>
                              <w:divsChild>
                                <w:div w:id="956134273">
                                  <w:marLeft w:val="0"/>
                                  <w:marRight w:val="0"/>
                                  <w:marTop w:val="0"/>
                                  <w:marBottom w:val="0"/>
                                  <w:divBdr>
                                    <w:top w:val="none" w:sz="0" w:space="0" w:color="auto"/>
                                    <w:left w:val="none" w:sz="0" w:space="0" w:color="auto"/>
                                    <w:bottom w:val="none" w:sz="0" w:space="0" w:color="auto"/>
                                    <w:right w:val="none" w:sz="0" w:space="0" w:color="auto"/>
                                  </w:divBdr>
                                  <w:divsChild>
                                    <w:div w:id="1398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59038">
                              <w:marLeft w:val="0"/>
                              <w:marRight w:val="0"/>
                              <w:marTop w:val="0"/>
                              <w:marBottom w:val="75"/>
                              <w:divBdr>
                                <w:top w:val="none" w:sz="0" w:space="0" w:color="auto"/>
                                <w:left w:val="none" w:sz="0" w:space="0" w:color="auto"/>
                                <w:bottom w:val="none" w:sz="0" w:space="0" w:color="auto"/>
                                <w:right w:val="none" w:sz="0" w:space="0" w:color="auto"/>
                              </w:divBdr>
                            </w:div>
                            <w:div w:id="578641086">
                              <w:marLeft w:val="0"/>
                              <w:marRight w:val="0"/>
                              <w:marTop w:val="0"/>
                              <w:marBottom w:val="300"/>
                              <w:divBdr>
                                <w:top w:val="none" w:sz="0" w:space="0" w:color="auto"/>
                                <w:left w:val="none" w:sz="0" w:space="0" w:color="auto"/>
                                <w:bottom w:val="none" w:sz="0" w:space="0" w:color="auto"/>
                                <w:right w:val="none" w:sz="0" w:space="0" w:color="auto"/>
                              </w:divBdr>
                              <w:divsChild>
                                <w:div w:id="1571888204">
                                  <w:marLeft w:val="0"/>
                                  <w:marRight w:val="0"/>
                                  <w:marTop w:val="0"/>
                                  <w:marBottom w:val="0"/>
                                  <w:divBdr>
                                    <w:top w:val="none" w:sz="0" w:space="0" w:color="auto"/>
                                    <w:left w:val="none" w:sz="0" w:space="0" w:color="auto"/>
                                    <w:bottom w:val="none" w:sz="0" w:space="0" w:color="auto"/>
                                    <w:right w:val="none" w:sz="0" w:space="0" w:color="auto"/>
                                  </w:divBdr>
                                </w:div>
                              </w:divsChild>
                            </w:div>
                            <w:div w:id="1374231190">
                              <w:marLeft w:val="0"/>
                              <w:marRight w:val="0"/>
                              <w:marTop w:val="0"/>
                              <w:marBottom w:val="0"/>
                              <w:divBdr>
                                <w:top w:val="none" w:sz="0" w:space="0" w:color="auto"/>
                                <w:left w:val="none" w:sz="0" w:space="0" w:color="auto"/>
                                <w:bottom w:val="none" w:sz="0" w:space="0" w:color="auto"/>
                                <w:right w:val="none" w:sz="0" w:space="0" w:color="auto"/>
                              </w:divBdr>
                              <w:divsChild>
                                <w:div w:id="138426728">
                                  <w:marLeft w:val="0"/>
                                  <w:marRight w:val="0"/>
                                  <w:marTop w:val="0"/>
                                  <w:marBottom w:val="0"/>
                                  <w:divBdr>
                                    <w:top w:val="none" w:sz="0" w:space="0" w:color="auto"/>
                                    <w:left w:val="none" w:sz="0" w:space="0" w:color="auto"/>
                                    <w:bottom w:val="none" w:sz="0" w:space="0" w:color="auto"/>
                                    <w:right w:val="none" w:sz="0" w:space="0" w:color="auto"/>
                                  </w:divBdr>
                                  <w:divsChild>
                                    <w:div w:id="2005667534">
                                      <w:marLeft w:val="0"/>
                                      <w:marRight w:val="0"/>
                                      <w:marTop w:val="0"/>
                                      <w:marBottom w:val="0"/>
                                      <w:divBdr>
                                        <w:top w:val="none" w:sz="0" w:space="0" w:color="auto"/>
                                        <w:left w:val="none" w:sz="0" w:space="0" w:color="auto"/>
                                        <w:bottom w:val="none" w:sz="0" w:space="0" w:color="auto"/>
                                        <w:right w:val="none" w:sz="0" w:space="0" w:color="auto"/>
                                      </w:divBdr>
                                    </w:div>
                                  </w:divsChild>
                                </w:div>
                                <w:div w:id="239751696">
                                  <w:marLeft w:val="0"/>
                                  <w:marRight w:val="0"/>
                                  <w:marTop w:val="0"/>
                                  <w:marBottom w:val="0"/>
                                  <w:divBdr>
                                    <w:top w:val="none" w:sz="0" w:space="0" w:color="auto"/>
                                    <w:left w:val="none" w:sz="0" w:space="0" w:color="auto"/>
                                    <w:bottom w:val="none" w:sz="0" w:space="0" w:color="auto"/>
                                    <w:right w:val="none" w:sz="0" w:space="0" w:color="auto"/>
                                  </w:divBdr>
                                  <w:divsChild>
                                    <w:div w:id="1679195045">
                                      <w:marLeft w:val="0"/>
                                      <w:marRight w:val="0"/>
                                      <w:marTop w:val="0"/>
                                      <w:marBottom w:val="300"/>
                                      <w:divBdr>
                                        <w:top w:val="none" w:sz="0" w:space="0" w:color="auto"/>
                                        <w:left w:val="none" w:sz="0" w:space="0" w:color="auto"/>
                                        <w:bottom w:val="none" w:sz="0" w:space="0" w:color="auto"/>
                                        <w:right w:val="none" w:sz="0" w:space="0" w:color="auto"/>
                                      </w:divBdr>
                                      <w:divsChild>
                                        <w:div w:id="18913051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4241731">
      <w:bodyDiv w:val="1"/>
      <w:marLeft w:val="0"/>
      <w:marRight w:val="0"/>
      <w:marTop w:val="0"/>
      <w:marBottom w:val="0"/>
      <w:divBdr>
        <w:top w:val="none" w:sz="0" w:space="0" w:color="auto"/>
        <w:left w:val="none" w:sz="0" w:space="0" w:color="auto"/>
        <w:bottom w:val="none" w:sz="0" w:space="0" w:color="auto"/>
        <w:right w:val="none" w:sz="0" w:space="0" w:color="auto"/>
      </w:divBdr>
    </w:div>
    <w:div w:id="1914392814">
      <w:bodyDiv w:val="1"/>
      <w:marLeft w:val="0"/>
      <w:marRight w:val="0"/>
      <w:marTop w:val="0"/>
      <w:marBottom w:val="0"/>
      <w:divBdr>
        <w:top w:val="none" w:sz="0" w:space="0" w:color="auto"/>
        <w:left w:val="none" w:sz="0" w:space="0" w:color="auto"/>
        <w:bottom w:val="none" w:sz="0" w:space="0" w:color="auto"/>
        <w:right w:val="none" w:sz="0" w:space="0" w:color="auto"/>
      </w:divBdr>
      <w:divsChild>
        <w:div w:id="1214343141">
          <w:marLeft w:val="0"/>
          <w:marRight w:val="0"/>
          <w:marTop w:val="0"/>
          <w:marBottom w:val="0"/>
          <w:divBdr>
            <w:top w:val="none" w:sz="0" w:space="0" w:color="auto"/>
            <w:left w:val="none" w:sz="0" w:space="0" w:color="auto"/>
            <w:bottom w:val="dotted" w:sz="6" w:space="4" w:color="DDDDDD"/>
            <w:right w:val="none" w:sz="0" w:space="0" w:color="auto"/>
          </w:divBdr>
        </w:div>
      </w:divsChild>
    </w:div>
    <w:div w:id="1914505788">
      <w:bodyDiv w:val="1"/>
      <w:marLeft w:val="0"/>
      <w:marRight w:val="0"/>
      <w:marTop w:val="0"/>
      <w:marBottom w:val="0"/>
      <w:divBdr>
        <w:top w:val="none" w:sz="0" w:space="0" w:color="auto"/>
        <w:left w:val="none" w:sz="0" w:space="0" w:color="auto"/>
        <w:bottom w:val="none" w:sz="0" w:space="0" w:color="auto"/>
        <w:right w:val="none" w:sz="0" w:space="0" w:color="auto"/>
      </w:divBdr>
      <w:divsChild>
        <w:div w:id="551503222">
          <w:marLeft w:val="0"/>
          <w:marRight w:val="0"/>
          <w:marTop w:val="0"/>
          <w:marBottom w:val="150"/>
          <w:divBdr>
            <w:top w:val="none" w:sz="0" w:space="0" w:color="auto"/>
            <w:left w:val="none" w:sz="0" w:space="0" w:color="auto"/>
            <w:bottom w:val="none" w:sz="0" w:space="0" w:color="auto"/>
            <w:right w:val="none" w:sz="0" w:space="0" w:color="auto"/>
          </w:divBdr>
          <w:divsChild>
            <w:div w:id="662197772">
              <w:marLeft w:val="0"/>
              <w:marRight w:val="0"/>
              <w:marTop w:val="0"/>
              <w:marBottom w:val="0"/>
              <w:divBdr>
                <w:top w:val="none" w:sz="0" w:space="0" w:color="auto"/>
                <w:left w:val="none" w:sz="0" w:space="0" w:color="auto"/>
                <w:bottom w:val="none" w:sz="0" w:space="0" w:color="auto"/>
                <w:right w:val="none" w:sz="0" w:space="0" w:color="auto"/>
              </w:divBdr>
              <w:divsChild>
                <w:div w:id="8152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78965">
          <w:marLeft w:val="0"/>
          <w:marRight w:val="0"/>
          <w:marTop w:val="0"/>
          <w:marBottom w:val="150"/>
          <w:divBdr>
            <w:top w:val="none" w:sz="0" w:space="0" w:color="auto"/>
            <w:left w:val="none" w:sz="0" w:space="0" w:color="auto"/>
            <w:bottom w:val="none" w:sz="0" w:space="0" w:color="auto"/>
            <w:right w:val="none" w:sz="0" w:space="0" w:color="auto"/>
          </w:divBdr>
        </w:div>
        <w:div w:id="298074436">
          <w:marLeft w:val="0"/>
          <w:marRight w:val="0"/>
          <w:marTop w:val="0"/>
          <w:marBottom w:val="0"/>
          <w:divBdr>
            <w:top w:val="none" w:sz="0" w:space="0" w:color="auto"/>
            <w:left w:val="none" w:sz="0" w:space="0" w:color="auto"/>
            <w:bottom w:val="none" w:sz="0" w:space="0" w:color="auto"/>
            <w:right w:val="none" w:sz="0" w:space="0" w:color="auto"/>
          </w:divBdr>
          <w:divsChild>
            <w:div w:id="19008238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4927353">
      <w:bodyDiv w:val="1"/>
      <w:marLeft w:val="0"/>
      <w:marRight w:val="0"/>
      <w:marTop w:val="0"/>
      <w:marBottom w:val="0"/>
      <w:divBdr>
        <w:top w:val="none" w:sz="0" w:space="0" w:color="auto"/>
        <w:left w:val="none" w:sz="0" w:space="0" w:color="auto"/>
        <w:bottom w:val="none" w:sz="0" w:space="0" w:color="auto"/>
        <w:right w:val="none" w:sz="0" w:space="0" w:color="auto"/>
      </w:divBdr>
    </w:div>
    <w:div w:id="1916280805">
      <w:bodyDiv w:val="1"/>
      <w:marLeft w:val="0"/>
      <w:marRight w:val="0"/>
      <w:marTop w:val="0"/>
      <w:marBottom w:val="0"/>
      <w:divBdr>
        <w:top w:val="none" w:sz="0" w:space="0" w:color="auto"/>
        <w:left w:val="none" w:sz="0" w:space="0" w:color="auto"/>
        <w:bottom w:val="none" w:sz="0" w:space="0" w:color="auto"/>
        <w:right w:val="none" w:sz="0" w:space="0" w:color="auto"/>
      </w:divBdr>
      <w:divsChild>
        <w:div w:id="616914352">
          <w:marLeft w:val="0"/>
          <w:marRight w:val="0"/>
          <w:marTop w:val="0"/>
          <w:marBottom w:val="150"/>
          <w:divBdr>
            <w:top w:val="none" w:sz="0" w:space="0" w:color="auto"/>
            <w:left w:val="none" w:sz="0" w:space="0" w:color="auto"/>
            <w:bottom w:val="none" w:sz="0" w:space="0" w:color="auto"/>
            <w:right w:val="none" w:sz="0" w:space="0" w:color="auto"/>
          </w:divBdr>
          <w:divsChild>
            <w:div w:id="75787576">
              <w:marLeft w:val="0"/>
              <w:marRight w:val="0"/>
              <w:marTop w:val="0"/>
              <w:marBottom w:val="0"/>
              <w:divBdr>
                <w:top w:val="none" w:sz="0" w:space="0" w:color="auto"/>
                <w:left w:val="none" w:sz="0" w:space="0" w:color="auto"/>
                <w:bottom w:val="none" w:sz="0" w:space="0" w:color="auto"/>
                <w:right w:val="none" w:sz="0" w:space="0" w:color="auto"/>
              </w:divBdr>
              <w:divsChild>
                <w:div w:id="8796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41951">
          <w:marLeft w:val="0"/>
          <w:marRight w:val="0"/>
          <w:marTop w:val="0"/>
          <w:marBottom w:val="150"/>
          <w:divBdr>
            <w:top w:val="none" w:sz="0" w:space="0" w:color="auto"/>
            <w:left w:val="none" w:sz="0" w:space="0" w:color="auto"/>
            <w:bottom w:val="none" w:sz="0" w:space="0" w:color="auto"/>
            <w:right w:val="none" w:sz="0" w:space="0" w:color="auto"/>
          </w:divBdr>
        </w:div>
        <w:div w:id="1251692229">
          <w:marLeft w:val="0"/>
          <w:marRight w:val="0"/>
          <w:marTop w:val="0"/>
          <w:marBottom w:val="0"/>
          <w:divBdr>
            <w:top w:val="none" w:sz="0" w:space="0" w:color="auto"/>
            <w:left w:val="none" w:sz="0" w:space="0" w:color="auto"/>
            <w:bottom w:val="none" w:sz="0" w:space="0" w:color="auto"/>
            <w:right w:val="none" w:sz="0" w:space="0" w:color="auto"/>
          </w:divBdr>
          <w:divsChild>
            <w:div w:id="17540895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6549358">
      <w:bodyDiv w:val="1"/>
      <w:marLeft w:val="0"/>
      <w:marRight w:val="0"/>
      <w:marTop w:val="0"/>
      <w:marBottom w:val="0"/>
      <w:divBdr>
        <w:top w:val="none" w:sz="0" w:space="0" w:color="auto"/>
        <w:left w:val="none" w:sz="0" w:space="0" w:color="auto"/>
        <w:bottom w:val="none" w:sz="0" w:space="0" w:color="auto"/>
        <w:right w:val="none" w:sz="0" w:space="0" w:color="auto"/>
      </w:divBdr>
      <w:divsChild>
        <w:div w:id="2051371239">
          <w:marLeft w:val="0"/>
          <w:marRight w:val="0"/>
          <w:marTop w:val="0"/>
          <w:marBottom w:val="150"/>
          <w:divBdr>
            <w:top w:val="none" w:sz="0" w:space="0" w:color="auto"/>
            <w:left w:val="none" w:sz="0" w:space="0" w:color="auto"/>
            <w:bottom w:val="none" w:sz="0" w:space="0" w:color="auto"/>
            <w:right w:val="none" w:sz="0" w:space="0" w:color="auto"/>
          </w:divBdr>
        </w:div>
      </w:divsChild>
    </w:div>
    <w:div w:id="1917392998">
      <w:bodyDiv w:val="1"/>
      <w:marLeft w:val="0"/>
      <w:marRight w:val="0"/>
      <w:marTop w:val="0"/>
      <w:marBottom w:val="0"/>
      <w:divBdr>
        <w:top w:val="none" w:sz="0" w:space="0" w:color="auto"/>
        <w:left w:val="none" w:sz="0" w:space="0" w:color="auto"/>
        <w:bottom w:val="none" w:sz="0" w:space="0" w:color="auto"/>
        <w:right w:val="none" w:sz="0" w:space="0" w:color="auto"/>
      </w:divBdr>
    </w:div>
    <w:div w:id="1917394126">
      <w:bodyDiv w:val="1"/>
      <w:marLeft w:val="0"/>
      <w:marRight w:val="0"/>
      <w:marTop w:val="0"/>
      <w:marBottom w:val="0"/>
      <w:divBdr>
        <w:top w:val="none" w:sz="0" w:space="0" w:color="auto"/>
        <w:left w:val="none" w:sz="0" w:space="0" w:color="auto"/>
        <w:bottom w:val="none" w:sz="0" w:space="0" w:color="auto"/>
        <w:right w:val="none" w:sz="0" w:space="0" w:color="auto"/>
      </w:divBdr>
    </w:div>
    <w:div w:id="1917475324">
      <w:bodyDiv w:val="1"/>
      <w:marLeft w:val="0"/>
      <w:marRight w:val="0"/>
      <w:marTop w:val="0"/>
      <w:marBottom w:val="0"/>
      <w:divBdr>
        <w:top w:val="none" w:sz="0" w:space="0" w:color="auto"/>
        <w:left w:val="none" w:sz="0" w:space="0" w:color="auto"/>
        <w:bottom w:val="none" w:sz="0" w:space="0" w:color="auto"/>
        <w:right w:val="none" w:sz="0" w:space="0" w:color="auto"/>
      </w:divBdr>
    </w:div>
    <w:div w:id="1917664944">
      <w:bodyDiv w:val="1"/>
      <w:marLeft w:val="0"/>
      <w:marRight w:val="0"/>
      <w:marTop w:val="0"/>
      <w:marBottom w:val="0"/>
      <w:divBdr>
        <w:top w:val="none" w:sz="0" w:space="0" w:color="auto"/>
        <w:left w:val="none" w:sz="0" w:space="0" w:color="auto"/>
        <w:bottom w:val="none" w:sz="0" w:space="0" w:color="auto"/>
        <w:right w:val="none" w:sz="0" w:space="0" w:color="auto"/>
      </w:divBdr>
      <w:divsChild>
        <w:div w:id="2133740355">
          <w:marLeft w:val="0"/>
          <w:marRight w:val="0"/>
          <w:marTop w:val="0"/>
          <w:marBottom w:val="0"/>
          <w:divBdr>
            <w:top w:val="none" w:sz="0" w:space="0" w:color="auto"/>
            <w:left w:val="none" w:sz="0" w:space="0" w:color="auto"/>
            <w:bottom w:val="dotted" w:sz="6" w:space="4" w:color="DDDDDD"/>
            <w:right w:val="none" w:sz="0" w:space="0" w:color="auto"/>
          </w:divBdr>
          <w:divsChild>
            <w:div w:id="13511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78655">
      <w:bodyDiv w:val="1"/>
      <w:marLeft w:val="0"/>
      <w:marRight w:val="0"/>
      <w:marTop w:val="0"/>
      <w:marBottom w:val="0"/>
      <w:divBdr>
        <w:top w:val="none" w:sz="0" w:space="0" w:color="auto"/>
        <w:left w:val="none" w:sz="0" w:space="0" w:color="auto"/>
        <w:bottom w:val="none" w:sz="0" w:space="0" w:color="auto"/>
        <w:right w:val="none" w:sz="0" w:space="0" w:color="auto"/>
      </w:divBdr>
      <w:divsChild>
        <w:div w:id="215363789">
          <w:marLeft w:val="0"/>
          <w:marRight w:val="0"/>
          <w:marTop w:val="0"/>
          <w:marBottom w:val="0"/>
          <w:divBdr>
            <w:top w:val="none" w:sz="0" w:space="0" w:color="auto"/>
            <w:left w:val="none" w:sz="0" w:space="0" w:color="auto"/>
            <w:bottom w:val="none" w:sz="0" w:space="0" w:color="auto"/>
            <w:right w:val="none" w:sz="0" w:space="0" w:color="auto"/>
          </w:divBdr>
        </w:div>
        <w:div w:id="903561013">
          <w:marLeft w:val="0"/>
          <w:marRight w:val="0"/>
          <w:marTop w:val="0"/>
          <w:marBottom w:val="0"/>
          <w:divBdr>
            <w:top w:val="none" w:sz="0" w:space="0" w:color="auto"/>
            <w:left w:val="none" w:sz="0" w:space="0" w:color="auto"/>
            <w:bottom w:val="none" w:sz="0" w:space="0" w:color="auto"/>
            <w:right w:val="none" w:sz="0" w:space="0" w:color="auto"/>
          </w:divBdr>
        </w:div>
      </w:divsChild>
    </w:div>
    <w:div w:id="1918399242">
      <w:bodyDiv w:val="1"/>
      <w:marLeft w:val="0"/>
      <w:marRight w:val="0"/>
      <w:marTop w:val="0"/>
      <w:marBottom w:val="0"/>
      <w:divBdr>
        <w:top w:val="none" w:sz="0" w:space="0" w:color="auto"/>
        <w:left w:val="none" w:sz="0" w:space="0" w:color="auto"/>
        <w:bottom w:val="none" w:sz="0" w:space="0" w:color="auto"/>
        <w:right w:val="none" w:sz="0" w:space="0" w:color="auto"/>
      </w:divBdr>
      <w:divsChild>
        <w:div w:id="1099182667">
          <w:marLeft w:val="0"/>
          <w:marRight w:val="0"/>
          <w:marTop w:val="0"/>
          <w:marBottom w:val="0"/>
          <w:divBdr>
            <w:top w:val="none" w:sz="0" w:space="0" w:color="auto"/>
            <w:left w:val="none" w:sz="0" w:space="0" w:color="auto"/>
            <w:bottom w:val="none" w:sz="0" w:space="0" w:color="auto"/>
            <w:right w:val="none" w:sz="0" w:space="0" w:color="auto"/>
          </w:divBdr>
          <w:divsChild>
            <w:div w:id="10819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04898">
      <w:bodyDiv w:val="1"/>
      <w:marLeft w:val="0"/>
      <w:marRight w:val="0"/>
      <w:marTop w:val="0"/>
      <w:marBottom w:val="0"/>
      <w:divBdr>
        <w:top w:val="none" w:sz="0" w:space="0" w:color="auto"/>
        <w:left w:val="none" w:sz="0" w:space="0" w:color="auto"/>
        <w:bottom w:val="none" w:sz="0" w:space="0" w:color="auto"/>
        <w:right w:val="none" w:sz="0" w:space="0" w:color="auto"/>
      </w:divBdr>
      <w:divsChild>
        <w:div w:id="791484737">
          <w:marLeft w:val="0"/>
          <w:marRight w:val="0"/>
          <w:marTop w:val="0"/>
          <w:marBottom w:val="0"/>
          <w:divBdr>
            <w:top w:val="none" w:sz="0" w:space="0" w:color="auto"/>
            <w:left w:val="none" w:sz="0" w:space="0" w:color="auto"/>
            <w:bottom w:val="none" w:sz="0" w:space="0" w:color="auto"/>
            <w:right w:val="none" w:sz="0" w:space="0" w:color="auto"/>
          </w:divBdr>
        </w:div>
      </w:divsChild>
    </w:div>
    <w:div w:id="1918709339">
      <w:bodyDiv w:val="1"/>
      <w:marLeft w:val="0"/>
      <w:marRight w:val="0"/>
      <w:marTop w:val="0"/>
      <w:marBottom w:val="0"/>
      <w:divBdr>
        <w:top w:val="none" w:sz="0" w:space="0" w:color="auto"/>
        <w:left w:val="none" w:sz="0" w:space="0" w:color="auto"/>
        <w:bottom w:val="none" w:sz="0" w:space="0" w:color="auto"/>
        <w:right w:val="none" w:sz="0" w:space="0" w:color="auto"/>
      </w:divBdr>
      <w:divsChild>
        <w:div w:id="1843737229">
          <w:marLeft w:val="0"/>
          <w:marRight w:val="0"/>
          <w:marTop w:val="0"/>
          <w:marBottom w:val="150"/>
          <w:divBdr>
            <w:top w:val="none" w:sz="0" w:space="0" w:color="auto"/>
            <w:left w:val="none" w:sz="0" w:space="0" w:color="auto"/>
            <w:bottom w:val="none" w:sz="0" w:space="0" w:color="auto"/>
            <w:right w:val="none" w:sz="0" w:space="0" w:color="auto"/>
          </w:divBdr>
        </w:div>
      </w:divsChild>
    </w:div>
    <w:div w:id="1918829496">
      <w:bodyDiv w:val="1"/>
      <w:marLeft w:val="0"/>
      <w:marRight w:val="0"/>
      <w:marTop w:val="0"/>
      <w:marBottom w:val="0"/>
      <w:divBdr>
        <w:top w:val="none" w:sz="0" w:space="0" w:color="auto"/>
        <w:left w:val="none" w:sz="0" w:space="0" w:color="auto"/>
        <w:bottom w:val="none" w:sz="0" w:space="0" w:color="auto"/>
        <w:right w:val="none" w:sz="0" w:space="0" w:color="auto"/>
      </w:divBdr>
      <w:divsChild>
        <w:div w:id="1769739999">
          <w:marLeft w:val="0"/>
          <w:marRight w:val="0"/>
          <w:marTop w:val="0"/>
          <w:marBottom w:val="0"/>
          <w:divBdr>
            <w:top w:val="none" w:sz="0" w:space="0" w:color="auto"/>
            <w:left w:val="none" w:sz="0" w:space="0" w:color="auto"/>
            <w:bottom w:val="dotted" w:sz="6" w:space="4" w:color="DDDDDD"/>
            <w:right w:val="none" w:sz="0" w:space="0" w:color="auto"/>
          </w:divBdr>
          <w:divsChild>
            <w:div w:id="544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00040">
      <w:bodyDiv w:val="1"/>
      <w:marLeft w:val="0"/>
      <w:marRight w:val="0"/>
      <w:marTop w:val="0"/>
      <w:marBottom w:val="0"/>
      <w:divBdr>
        <w:top w:val="none" w:sz="0" w:space="0" w:color="auto"/>
        <w:left w:val="none" w:sz="0" w:space="0" w:color="auto"/>
        <w:bottom w:val="none" w:sz="0" w:space="0" w:color="auto"/>
        <w:right w:val="none" w:sz="0" w:space="0" w:color="auto"/>
      </w:divBdr>
      <w:divsChild>
        <w:div w:id="890578349">
          <w:marLeft w:val="0"/>
          <w:marRight w:val="0"/>
          <w:marTop w:val="0"/>
          <w:marBottom w:val="0"/>
          <w:divBdr>
            <w:top w:val="none" w:sz="0" w:space="0" w:color="auto"/>
            <w:left w:val="none" w:sz="0" w:space="0" w:color="auto"/>
            <w:bottom w:val="none" w:sz="0" w:space="0" w:color="auto"/>
            <w:right w:val="none" w:sz="0" w:space="0" w:color="auto"/>
          </w:divBdr>
          <w:divsChild>
            <w:div w:id="723329308">
              <w:marLeft w:val="0"/>
              <w:marRight w:val="0"/>
              <w:marTop w:val="0"/>
              <w:marBottom w:val="0"/>
              <w:divBdr>
                <w:top w:val="none" w:sz="0" w:space="0" w:color="auto"/>
                <w:left w:val="none" w:sz="0" w:space="0" w:color="auto"/>
                <w:bottom w:val="none" w:sz="0" w:space="0" w:color="auto"/>
                <w:right w:val="none" w:sz="0" w:space="0" w:color="auto"/>
              </w:divBdr>
            </w:div>
          </w:divsChild>
        </w:div>
        <w:div w:id="1628659755">
          <w:marLeft w:val="0"/>
          <w:marRight w:val="0"/>
          <w:marTop w:val="0"/>
          <w:marBottom w:val="150"/>
          <w:divBdr>
            <w:top w:val="none" w:sz="0" w:space="0" w:color="auto"/>
            <w:left w:val="none" w:sz="0" w:space="0" w:color="auto"/>
            <w:bottom w:val="none" w:sz="0" w:space="0" w:color="auto"/>
            <w:right w:val="none" w:sz="0" w:space="0" w:color="auto"/>
          </w:divBdr>
        </w:div>
        <w:div w:id="1842694545">
          <w:marLeft w:val="0"/>
          <w:marRight w:val="0"/>
          <w:marTop w:val="0"/>
          <w:marBottom w:val="150"/>
          <w:divBdr>
            <w:top w:val="none" w:sz="0" w:space="0" w:color="auto"/>
            <w:left w:val="none" w:sz="0" w:space="0" w:color="auto"/>
            <w:bottom w:val="none" w:sz="0" w:space="0" w:color="auto"/>
            <w:right w:val="none" w:sz="0" w:space="0" w:color="auto"/>
          </w:divBdr>
          <w:divsChild>
            <w:div w:id="14592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60364">
      <w:bodyDiv w:val="1"/>
      <w:marLeft w:val="0"/>
      <w:marRight w:val="0"/>
      <w:marTop w:val="0"/>
      <w:marBottom w:val="0"/>
      <w:divBdr>
        <w:top w:val="none" w:sz="0" w:space="0" w:color="auto"/>
        <w:left w:val="none" w:sz="0" w:space="0" w:color="auto"/>
        <w:bottom w:val="none" w:sz="0" w:space="0" w:color="auto"/>
        <w:right w:val="none" w:sz="0" w:space="0" w:color="auto"/>
      </w:divBdr>
    </w:div>
    <w:div w:id="1919901384">
      <w:bodyDiv w:val="1"/>
      <w:marLeft w:val="0"/>
      <w:marRight w:val="0"/>
      <w:marTop w:val="0"/>
      <w:marBottom w:val="0"/>
      <w:divBdr>
        <w:top w:val="none" w:sz="0" w:space="0" w:color="auto"/>
        <w:left w:val="none" w:sz="0" w:space="0" w:color="auto"/>
        <w:bottom w:val="none" w:sz="0" w:space="0" w:color="auto"/>
        <w:right w:val="none" w:sz="0" w:space="0" w:color="auto"/>
      </w:divBdr>
    </w:div>
    <w:div w:id="1919973113">
      <w:bodyDiv w:val="1"/>
      <w:marLeft w:val="0"/>
      <w:marRight w:val="0"/>
      <w:marTop w:val="0"/>
      <w:marBottom w:val="0"/>
      <w:divBdr>
        <w:top w:val="none" w:sz="0" w:space="0" w:color="auto"/>
        <w:left w:val="none" w:sz="0" w:space="0" w:color="auto"/>
        <w:bottom w:val="none" w:sz="0" w:space="0" w:color="auto"/>
        <w:right w:val="none" w:sz="0" w:space="0" w:color="auto"/>
      </w:divBdr>
    </w:div>
    <w:div w:id="1919974444">
      <w:bodyDiv w:val="1"/>
      <w:marLeft w:val="0"/>
      <w:marRight w:val="0"/>
      <w:marTop w:val="0"/>
      <w:marBottom w:val="0"/>
      <w:divBdr>
        <w:top w:val="none" w:sz="0" w:space="0" w:color="auto"/>
        <w:left w:val="none" w:sz="0" w:space="0" w:color="auto"/>
        <w:bottom w:val="none" w:sz="0" w:space="0" w:color="auto"/>
        <w:right w:val="none" w:sz="0" w:space="0" w:color="auto"/>
      </w:divBdr>
    </w:div>
    <w:div w:id="1920021619">
      <w:bodyDiv w:val="1"/>
      <w:marLeft w:val="0"/>
      <w:marRight w:val="0"/>
      <w:marTop w:val="0"/>
      <w:marBottom w:val="0"/>
      <w:divBdr>
        <w:top w:val="none" w:sz="0" w:space="0" w:color="auto"/>
        <w:left w:val="none" w:sz="0" w:space="0" w:color="auto"/>
        <w:bottom w:val="none" w:sz="0" w:space="0" w:color="auto"/>
        <w:right w:val="none" w:sz="0" w:space="0" w:color="auto"/>
      </w:divBdr>
      <w:divsChild>
        <w:div w:id="461391169">
          <w:marLeft w:val="0"/>
          <w:marRight w:val="0"/>
          <w:marTop w:val="0"/>
          <w:marBottom w:val="0"/>
          <w:divBdr>
            <w:top w:val="none" w:sz="0" w:space="0" w:color="auto"/>
            <w:left w:val="none" w:sz="0" w:space="0" w:color="auto"/>
            <w:bottom w:val="none" w:sz="0" w:space="0" w:color="auto"/>
            <w:right w:val="none" w:sz="0" w:space="0" w:color="auto"/>
          </w:divBdr>
        </w:div>
        <w:div w:id="1079908024">
          <w:marLeft w:val="0"/>
          <w:marRight w:val="0"/>
          <w:marTop w:val="0"/>
          <w:marBottom w:val="150"/>
          <w:divBdr>
            <w:top w:val="none" w:sz="0" w:space="0" w:color="auto"/>
            <w:left w:val="none" w:sz="0" w:space="0" w:color="auto"/>
            <w:bottom w:val="none" w:sz="0" w:space="0" w:color="auto"/>
            <w:right w:val="none" w:sz="0" w:space="0" w:color="auto"/>
          </w:divBdr>
        </w:div>
      </w:divsChild>
    </w:div>
    <w:div w:id="1920285147">
      <w:bodyDiv w:val="1"/>
      <w:marLeft w:val="0"/>
      <w:marRight w:val="0"/>
      <w:marTop w:val="0"/>
      <w:marBottom w:val="0"/>
      <w:divBdr>
        <w:top w:val="none" w:sz="0" w:space="0" w:color="auto"/>
        <w:left w:val="none" w:sz="0" w:space="0" w:color="auto"/>
        <w:bottom w:val="none" w:sz="0" w:space="0" w:color="auto"/>
        <w:right w:val="none" w:sz="0" w:space="0" w:color="auto"/>
      </w:divBdr>
      <w:divsChild>
        <w:div w:id="624577384">
          <w:marLeft w:val="0"/>
          <w:marRight w:val="0"/>
          <w:marTop w:val="0"/>
          <w:marBottom w:val="0"/>
          <w:divBdr>
            <w:top w:val="none" w:sz="0" w:space="0" w:color="auto"/>
            <w:left w:val="none" w:sz="0" w:space="0" w:color="auto"/>
            <w:bottom w:val="dotted" w:sz="6" w:space="4" w:color="DDDDDD"/>
            <w:right w:val="none" w:sz="0" w:space="0" w:color="auto"/>
          </w:divBdr>
        </w:div>
      </w:divsChild>
    </w:div>
    <w:div w:id="1920870111">
      <w:bodyDiv w:val="1"/>
      <w:marLeft w:val="0"/>
      <w:marRight w:val="0"/>
      <w:marTop w:val="0"/>
      <w:marBottom w:val="0"/>
      <w:divBdr>
        <w:top w:val="none" w:sz="0" w:space="0" w:color="auto"/>
        <w:left w:val="none" w:sz="0" w:space="0" w:color="auto"/>
        <w:bottom w:val="none" w:sz="0" w:space="0" w:color="auto"/>
        <w:right w:val="none" w:sz="0" w:space="0" w:color="auto"/>
      </w:divBdr>
      <w:divsChild>
        <w:div w:id="279384185">
          <w:marLeft w:val="0"/>
          <w:marRight w:val="0"/>
          <w:marTop w:val="0"/>
          <w:marBottom w:val="0"/>
          <w:divBdr>
            <w:top w:val="none" w:sz="0" w:space="0" w:color="auto"/>
            <w:left w:val="none" w:sz="0" w:space="0" w:color="auto"/>
            <w:bottom w:val="dotted" w:sz="6" w:space="4" w:color="DDDDDD"/>
            <w:right w:val="none" w:sz="0" w:space="0" w:color="auto"/>
          </w:divBdr>
          <w:divsChild>
            <w:div w:id="18492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70609">
      <w:bodyDiv w:val="1"/>
      <w:marLeft w:val="0"/>
      <w:marRight w:val="0"/>
      <w:marTop w:val="0"/>
      <w:marBottom w:val="0"/>
      <w:divBdr>
        <w:top w:val="none" w:sz="0" w:space="0" w:color="auto"/>
        <w:left w:val="none" w:sz="0" w:space="0" w:color="auto"/>
        <w:bottom w:val="none" w:sz="0" w:space="0" w:color="auto"/>
        <w:right w:val="none" w:sz="0" w:space="0" w:color="auto"/>
      </w:divBdr>
    </w:div>
    <w:div w:id="1921518854">
      <w:bodyDiv w:val="1"/>
      <w:marLeft w:val="0"/>
      <w:marRight w:val="0"/>
      <w:marTop w:val="0"/>
      <w:marBottom w:val="0"/>
      <w:divBdr>
        <w:top w:val="none" w:sz="0" w:space="0" w:color="auto"/>
        <w:left w:val="none" w:sz="0" w:space="0" w:color="auto"/>
        <w:bottom w:val="none" w:sz="0" w:space="0" w:color="auto"/>
        <w:right w:val="none" w:sz="0" w:space="0" w:color="auto"/>
      </w:divBdr>
      <w:divsChild>
        <w:div w:id="126746633">
          <w:marLeft w:val="0"/>
          <w:marRight w:val="0"/>
          <w:marTop w:val="0"/>
          <w:marBottom w:val="0"/>
          <w:divBdr>
            <w:top w:val="none" w:sz="0" w:space="0" w:color="auto"/>
            <w:left w:val="none" w:sz="0" w:space="0" w:color="auto"/>
            <w:bottom w:val="none" w:sz="0" w:space="0" w:color="auto"/>
            <w:right w:val="none" w:sz="0" w:space="0" w:color="auto"/>
          </w:divBdr>
          <w:divsChild>
            <w:div w:id="584192982">
              <w:marLeft w:val="0"/>
              <w:marRight w:val="0"/>
              <w:marTop w:val="225"/>
              <w:marBottom w:val="225"/>
              <w:divBdr>
                <w:top w:val="none" w:sz="0" w:space="0" w:color="auto"/>
                <w:left w:val="none" w:sz="0" w:space="0" w:color="auto"/>
                <w:bottom w:val="none" w:sz="0" w:space="0" w:color="auto"/>
                <w:right w:val="none" w:sz="0" w:space="0" w:color="auto"/>
              </w:divBdr>
            </w:div>
          </w:divsChild>
        </w:div>
        <w:div w:id="499470316">
          <w:marLeft w:val="0"/>
          <w:marRight w:val="0"/>
          <w:marTop w:val="0"/>
          <w:marBottom w:val="150"/>
          <w:divBdr>
            <w:top w:val="none" w:sz="0" w:space="0" w:color="auto"/>
            <w:left w:val="none" w:sz="0" w:space="0" w:color="auto"/>
            <w:bottom w:val="none" w:sz="0" w:space="0" w:color="auto"/>
            <w:right w:val="none" w:sz="0" w:space="0" w:color="auto"/>
          </w:divBdr>
          <w:divsChild>
            <w:div w:id="1506628171">
              <w:marLeft w:val="0"/>
              <w:marRight w:val="0"/>
              <w:marTop w:val="0"/>
              <w:marBottom w:val="0"/>
              <w:divBdr>
                <w:top w:val="none" w:sz="0" w:space="0" w:color="auto"/>
                <w:left w:val="none" w:sz="0" w:space="0" w:color="auto"/>
                <w:bottom w:val="none" w:sz="0" w:space="0" w:color="auto"/>
                <w:right w:val="none" w:sz="0" w:space="0" w:color="auto"/>
              </w:divBdr>
              <w:divsChild>
                <w:div w:id="3111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783836">
          <w:marLeft w:val="0"/>
          <w:marRight w:val="0"/>
          <w:marTop w:val="0"/>
          <w:marBottom w:val="150"/>
          <w:divBdr>
            <w:top w:val="none" w:sz="0" w:space="0" w:color="auto"/>
            <w:left w:val="none" w:sz="0" w:space="0" w:color="auto"/>
            <w:bottom w:val="none" w:sz="0" w:space="0" w:color="auto"/>
            <w:right w:val="none" w:sz="0" w:space="0" w:color="auto"/>
          </w:divBdr>
        </w:div>
      </w:divsChild>
    </w:div>
    <w:div w:id="1921677983">
      <w:bodyDiv w:val="1"/>
      <w:marLeft w:val="0"/>
      <w:marRight w:val="0"/>
      <w:marTop w:val="0"/>
      <w:marBottom w:val="0"/>
      <w:divBdr>
        <w:top w:val="none" w:sz="0" w:space="0" w:color="auto"/>
        <w:left w:val="none" w:sz="0" w:space="0" w:color="auto"/>
        <w:bottom w:val="none" w:sz="0" w:space="0" w:color="auto"/>
        <w:right w:val="none" w:sz="0" w:space="0" w:color="auto"/>
      </w:divBdr>
    </w:div>
    <w:div w:id="1921867507">
      <w:bodyDiv w:val="1"/>
      <w:marLeft w:val="0"/>
      <w:marRight w:val="0"/>
      <w:marTop w:val="0"/>
      <w:marBottom w:val="0"/>
      <w:divBdr>
        <w:top w:val="none" w:sz="0" w:space="0" w:color="auto"/>
        <w:left w:val="none" w:sz="0" w:space="0" w:color="auto"/>
        <w:bottom w:val="none" w:sz="0" w:space="0" w:color="auto"/>
        <w:right w:val="none" w:sz="0" w:space="0" w:color="auto"/>
      </w:divBdr>
      <w:divsChild>
        <w:div w:id="374158202">
          <w:marLeft w:val="0"/>
          <w:marRight w:val="0"/>
          <w:marTop w:val="0"/>
          <w:marBottom w:val="150"/>
          <w:divBdr>
            <w:top w:val="none" w:sz="0" w:space="0" w:color="auto"/>
            <w:left w:val="none" w:sz="0" w:space="0" w:color="auto"/>
            <w:bottom w:val="none" w:sz="0" w:space="0" w:color="auto"/>
            <w:right w:val="none" w:sz="0" w:space="0" w:color="auto"/>
          </w:divBdr>
        </w:div>
      </w:divsChild>
    </w:div>
    <w:div w:id="1921988446">
      <w:bodyDiv w:val="1"/>
      <w:marLeft w:val="0"/>
      <w:marRight w:val="0"/>
      <w:marTop w:val="0"/>
      <w:marBottom w:val="0"/>
      <w:divBdr>
        <w:top w:val="none" w:sz="0" w:space="0" w:color="auto"/>
        <w:left w:val="none" w:sz="0" w:space="0" w:color="auto"/>
        <w:bottom w:val="none" w:sz="0" w:space="0" w:color="auto"/>
        <w:right w:val="none" w:sz="0" w:space="0" w:color="auto"/>
      </w:divBdr>
      <w:divsChild>
        <w:div w:id="551575552">
          <w:marLeft w:val="0"/>
          <w:marRight w:val="0"/>
          <w:marTop w:val="0"/>
          <w:marBottom w:val="0"/>
          <w:divBdr>
            <w:top w:val="none" w:sz="0" w:space="0" w:color="auto"/>
            <w:left w:val="none" w:sz="0" w:space="0" w:color="auto"/>
            <w:bottom w:val="dotted" w:sz="6" w:space="4" w:color="DDDDDD"/>
            <w:right w:val="none" w:sz="0" w:space="0" w:color="auto"/>
          </w:divBdr>
          <w:divsChild>
            <w:div w:id="9840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1662">
      <w:bodyDiv w:val="1"/>
      <w:marLeft w:val="0"/>
      <w:marRight w:val="0"/>
      <w:marTop w:val="0"/>
      <w:marBottom w:val="0"/>
      <w:divBdr>
        <w:top w:val="none" w:sz="0" w:space="0" w:color="auto"/>
        <w:left w:val="none" w:sz="0" w:space="0" w:color="auto"/>
        <w:bottom w:val="none" w:sz="0" w:space="0" w:color="auto"/>
        <w:right w:val="none" w:sz="0" w:space="0" w:color="auto"/>
      </w:divBdr>
    </w:div>
    <w:div w:id="1922834756">
      <w:bodyDiv w:val="1"/>
      <w:marLeft w:val="0"/>
      <w:marRight w:val="0"/>
      <w:marTop w:val="0"/>
      <w:marBottom w:val="0"/>
      <w:divBdr>
        <w:top w:val="none" w:sz="0" w:space="0" w:color="auto"/>
        <w:left w:val="none" w:sz="0" w:space="0" w:color="auto"/>
        <w:bottom w:val="none" w:sz="0" w:space="0" w:color="auto"/>
        <w:right w:val="none" w:sz="0" w:space="0" w:color="auto"/>
      </w:divBdr>
      <w:divsChild>
        <w:div w:id="809328643">
          <w:marLeft w:val="0"/>
          <w:marRight w:val="0"/>
          <w:marTop w:val="0"/>
          <w:marBottom w:val="150"/>
          <w:divBdr>
            <w:top w:val="none" w:sz="0" w:space="0" w:color="auto"/>
            <w:left w:val="none" w:sz="0" w:space="0" w:color="auto"/>
            <w:bottom w:val="none" w:sz="0" w:space="0" w:color="auto"/>
            <w:right w:val="none" w:sz="0" w:space="0" w:color="auto"/>
          </w:divBdr>
        </w:div>
      </w:divsChild>
    </w:div>
    <w:div w:id="1923224282">
      <w:bodyDiv w:val="1"/>
      <w:marLeft w:val="0"/>
      <w:marRight w:val="0"/>
      <w:marTop w:val="0"/>
      <w:marBottom w:val="0"/>
      <w:divBdr>
        <w:top w:val="none" w:sz="0" w:space="0" w:color="auto"/>
        <w:left w:val="none" w:sz="0" w:space="0" w:color="auto"/>
        <w:bottom w:val="none" w:sz="0" w:space="0" w:color="auto"/>
        <w:right w:val="none" w:sz="0" w:space="0" w:color="auto"/>
      </w:divBdr>
      <w:divsChild>
        <w:div w:id="1280913915">
          <w:marLeft w:val="0"/>
          <w:marRight w:val="0"/>
          <w:marTop w:val="0"/>
          <w:marBottom w:val="0"/>
          <w:divBdr>
            <w:top w:val="none" w:sz="0" w:space="0" w:color="auto"/>
            <w:left w:val="none" w:sz="0" w:space="0" w:color="auto"/>
            <w:bottom w:val="dotted" w:sz="6" w:space="4" w:color="DDDDDD"/>
            <w:right w:val="none" w:sz="0" w:space="0" w:color="auto"/>
          </w:divBdr>
          <w:divsChild>
            <w:div w:id="13811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49478">
      <w:bodyDiv w:val="1"/>
      <w:marLeft w:val="0"/>
      <w:marRight w:val="0"/>
      <w:marTop w:val="0"/>
      <w:marBottom w:val="0"/>
      <w:divBdr>
        <w:top w:val="none" w:sz="0" w:space="0" w:color="auto"/>
        <w:left w:val="none" w:sz="0" w:space="0" w:color="auto"/>
        <w:bottom w:val="none" w:sz="0" w:space="0" w:color="auto"/>
        <w:right w:val="none" w:sz="0" w:space="0" w:color="auto"/>
      </w:divBdr>
    </w:div>
    <w:div w:id="1923906873">
      <w:bodyDiv w:val="1"/>
      <w:marLeft w:val="0"/>
      <w:marRight w:val="0"/>
      <w:marTop w:val="0"/>
      <w:marBottom w:val="0"/>
      <w:divBdr>
        <w:top w:val="none" w:sz="0" w:space="0" w:color="auto"/>
        <w:left w:val="none" w:sz="0" w:space="0" w:color="auto"/>
        <w:bottom w:val="none" w:sz="0" w:space="0" w:color="auto"/>
        <w:right w:val="none" w:sz="0" w:space="0" w:color="auto"/>
      </w:divBdr>
      <w:divsChild>
        <w:div w:id="1505625585">
          <w:marLeft w:val="0"/>
          <w:marRight w:val="0"/>
          <w:marTop w:val="0"/>
          <w:marBottom w:val="150"/>
          <w:divBdr>
            <w:top w:val="none" w:sz="0" w:space="0" w:color="auto"/>
            <w:left w:val="none" w:sz="0" w:space="0" w:color="auto"/>
            <w:bottom w:val="none" w:sz="0" w:space="0" w:color="auto"/>
            <w:right w:val="none" w:sz="0" w:space="0" w:color="auto"/>
          </w:divBdr>
          <w:divsChild>
            <w:div w:id="722287249">
              <w:marLeft w:val="0"/>
              <w:marRight w:val="0"/>
              <w:marTop w:val="0"/>
              <w:marBottom w:val="0"/>
              <w:divBdr>
                <w:top w:val="none" w:sz="0" w:space="0" w:color="auto"/>
                <w:left w:val="none" w:sz="0" w:space="0" w:color="auto"/>
                <w:bottom w:val="none" w:sz="0" w:space="0" w:color="auto"/>
                <w:right w:val="none" w:sz="0" w:space="0" w:color="auto"/>
              </w:divBdr>
              <w:divsChild>
                <w:div w:id="172690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506">
          <w:marLeft w:val="0"/>
          <w:marRight w:val="0"/>
          <w:marTop w:val="0"/>
          <w:marBottom w:val="150"/>
          <w:divBdr>
            <w:top w:val="none" w:sz="0" w:space="0" w:color="auto"/>
            <w:left w:val="none" w:sz="0" w:space="0" w:color="auto"/>
            <w:bottom w:val="none" w:sz="0" w:space="0" w:color="auto"/>
            <w:right w:val="none" w:sz="0" w:space="0" w:color="auto"/>
          </w:divBdr>
        </w:div>
        <w:div w:id="1279027467">
          <w:marLeft w:val="0"/>
          <w:marRight w:val="0"/>
          <w:marTop w:val="0"/>
          <w:marBottom w:val="0"/>
          <w:divBdr>
            <w:top w:val="none" w:sz="0" w:space="0" w:color="auto"/>
            <w:left w:val="none" w:sz="0" w:space="0" w:color="auto"/>
            <w:bottom w:val="none" w:sz="0" w:space="0" w:color="auto"/>
            <w:right w:val="none" w:sz="0" w:space="0" w:color="auto"/>
          </w:divBdr>
          <w:divsChild>
            <w:div w:id="17089443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4020983">
      <w:bodyDiv w:val="1"/>
      <w:marLeft w:val="0"/>
      <w:marRight w:val="0"/>
      <w:marTop w:val="0"/>
      <w:marBottom w:val="0"/>
      <w:divBdr>
        <w:top w:val="none" w:sz="0" w:space="0" w:color="auto"/>
        <w:left w:val="none" w:sz="0" w:space="0" w:color="auto"/>
        <w:bottom w:val="none" w:sz="0" w:space="0" w:color="auto"/>
        <w:right w:val="none" w:sz="0" w:space="0" w:color="auto"/>
      </w:divBdr>
      <w:divsChild>
        <w:div w:id="2072146191">
          <w:marLeft w:val="0"/>
          <w:marRight w:val="0"/>
          <w:marTop w:val="0"/>
          <w:marBottom w:val="0"/>
          <w:divBdr>
            <w:top w:val="none" w:sz="0" w:space="0" w:color="auto"/>
            <w:left w:val="none" w:sz="0" w:space="0" w:color="auto"/>
            <w:bottom w:val="none" w:sz="0" w:space="0" w:color="auto"/>
            <w:right w:val="none" w:sz="0" w:space="0" w:color="auto"/>
          </w:divBdr>
        </w:div>
      </w:divsChild>
    </w:div>
    <w:div w:id="1924290093">
      <w:bodyDiv w:val="1"/>
      <w:marLeft w:val="0"/>
      <w:marRight w:val="0"/>
      <w:marTop w:val="0"/>
      <w:marBottom w:val="0"/>
      <w:divBdr>
        <w:top w:val="none" w:sz="0" w:space="0" w:color="auto"/>
        <w:left w:val="none" w:sz="0" w:space="0" w:color="auto"/>
        <w:bottom w:val="none" w:sz="0" w:space="0" w:color="auto"/>
        <w:right w:val="none" w:sz="0" w:space="0" w:color="auto"/>
      </w:divBdr>
      <w:divsChild>
        <w:div w:id="1600797760">
          <w:marLeft w:val="0"/>
          <w:marRight w:val="0"/>
          <w:marTop w:val="0"/>
          <w:marBottom w:val="0"/>
          <w:divBdr>
            <w:top w:val="none" w:sz="0" w:space="0" w:color="auto"/>
            <w:left w:val="none" w:sz="0" w:space="0" w:color="auto"/>
            <w:bottom w:val="none" w:sz="0" w:space="0" w:color="auto"/>
            <w:right w:val="none" w:sz="0" w:space="0" w:color="auto"/>
          </w:divBdr>
        </w:div>
      </w:divsChild>
    </w:div>
    <w:div w:id="1924297325">
      <w:bodyDiv w:val="1"/>
      <w:marLeft w:val="0"/>
      <w:marRight w:val="0"/>
      <w:marTop w:val="0"/>
      <w:marBottom w:val="0"/>
      <w:divBdr>
        <w:top w:val="none" w:sz="0" w:space="0" w:color="auto"/>
        <w:left w:val="none" w:sz="0" w:space="0" w:color="auto"/>
        <w:bottom w:val="none" w:sz="0" w:space="0" w:color="auto"/>
        <w:right w:val="none" w:sz="0" w:space="0" w:color="auto"/>
      </w:divBdr>
      <w:divsChild>
        <w:div w:id="413166726">
          <w:marLeft w:val="0"/>
          <w:marRight w:val="0"/>
          <w:marTop w:val="0"/>
          <w:marBottom w:val="0"/>
          <w:divBdr>
            <w:top w:val="none" w:sz="0" w:space="0" w:color="auto"/>
            <w:left w:val="none" w:sz="0" w:space="0" w:color="auto"/>
            <w:bottom w:val="none" w:sz="0" w:space="0" w:color="auto"/>
            <w:right w:val="none" w:sz="0" w:space="0" w:color="auto"/>
          </w:divBdr>
          <w:divsChild>
            <w:div w:id="655651755">
              <w:marLeft w:val="0"/>
              <w:marRight w:val="0"/>
              <w:marTop w:val="0"/>
              <w:marBottom w:val="0"/>
              <w:divBdr>
                <w:top w:val="none" w:sz="0" w:space="0" w:color="auto"/>
                <w:left w:val="none" w:sz="0" w:space="0" w:color="auto"/>
                <w:bottom w:val="none" w:sz="0" w:space="0" w:color="auto"/>
                <w:right w:val="none" w:sz="0" w:space="0" w:color="auto"/>
              </w:divBdr>
              <w:divsChild>
                <w:div w:id="405879443">
                  <w:marLeft w:val="0"/>
                  <w:marRight w:val="0"/>
                  <w:marTop w:val="0"/>
                  <w:marBottom w:val="0"/>
                  <w:divBdr>
                    <w:top w:val="none" w:sz="0" w:space="0" w:color="auto"/>
                    <w:left w:val="none" w:sz="0" w:space="0" w:color="auto"/>
                    <w:bottom w:val="none" w:sz="0" w:space="0" w:color="auto"/>
                    <w:right w:val="none" w:sz="0" w:space="0" w:color="auto"/>
                  </w:divBdr>
                  <w:divsChild>
                    <w:div w:id="90904495">
                      <w:marLeft w:val="0"/>
                      <w:marRight w:val="0"/>
                      <w:marTop w:val="0"/>
                      <w:marBottom w:val="0"/>
                      <w:divBdr>
                        <w:top w:val="none" w:sz="0" w:space="0" w:color="auto"/>
                        <w:left w:val="none" w:sz="0" w:space="0" w:color="auto"/>
                        <w:bottom w:val="none" w:sz="0" w:space="0" w:color="auto"/>
                        <w:right w:val="none" w:sz="0" w:space="0" w:color="auto"/>
                      </w:divBdr>
                      <w:divsChild>
                        <w:div w:id="1965234551">
                          <w:marLeft w:val="0"/>
                          <w:marRight w:val="0"/>
                          <w:marTop w:val="0"/>
                          <w:marBottom w:val="0"/>
                          <w:divBdr>
                            <w:top w:val="none" w:sz="0" w:space="0" w:color="auto"/>
                            <w:left w:val="none" w:sz="0" w:space="0" w:color="auto"/>
                            <w:bottom w:val="none" w:sz="0" w:space="0" w:color="auto"/>
                            <w:right w:val="none" w:sz="0" w:space="0" w:color="auto"/>
                          </w:divBdr>
                          <w:divsChild>
                            <w:div w:id="1670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2145">
      <w:bodyDiv w:val="1"/>
      <w:marLeft w:val="0"/>
      <w:marRight w:val="0"/>
      <w:marTop w:val="0"/>
      <w:marBottom w:val="0"/>
      <w:divBdr>
        <w:top w:val="none" w:sz="0" w:space="0" w:color="auto"/>
        <w:left w:val="none" w:sz="0" w:space="0" w:color="auto"/>
        <w:bottom w:val="none" w:sz="0" w:space="0" w:color="auto"/>
        <w:right w:val="none" w:sz="0" w:space="0" w:color="auto"/>
      </w:divBdr>
      <w:divsChild>
        <w:div w:id="29962600">
          <w:marLeft w:val="0"/>
          <w:marRight w:val="0"/>
          <w:marTop w:val="0"/>
          <w:marBottom w:val="300"/>
          <w:divBdr>
            <w:top w:val="none" w:sz="0" w:space="0" w:color="auto"/>
            <w:left w:val="none" w:sz="0" w:space="0" w:color="auto"/>
            <w:bottom w:val="none" w:sz="0" w:space="0" w:color="auto"/>
            <w:right w:val="none" w:sz="0" w:space="0" w:color="auto"/>
          </w:divBdr>
          <w:divsChild>
            <w:div w:id="1868835136">
              <w:marLeft w:val="0"/>
              <w:marRight w:val="0"/>
              <w:marTop w:val="0"/>
              <w:marBottom w:val="0"/>
              <w:divBdr>
                <w:top w:val="none" w:sz="0" w:space="0" w:color="auto"/>
                <w:left w:val="none" w:sz="0" w:space="0" w:color="auto"/>
                <w:bottom w:val="none" w:sz="0" w:space="0" w:color="auto"/>
                <w:right w:val="none" w:sz="0" w:space="0" w:color="auto"/>
              </w:divBdr>
              <w:divsChild>
                <w:div w:id="95448385">
                  <w:marLeft w:val="0"/>
                  <w:marRight w:val="0"/>
                  <w:marTop w:val="0"/>
                  <w:marBottom w:val="0"/>
                  <w:divBdr>
                    <w:top w:val="none" w:sz="0" w:space="0" w:color="auto"/>
                    <w:left w:val="none" w:sz="0" w:space="0" w:color="auto"/>
                    <w:bottom w:val="none" w:sz="0" w:space="0" w:color="auto"/>
                    <w:right w:val="none" w:sz="0" w:space="0" w:color="auto"/>
                  </w:divBdr>
                  <w:divsChild>
                    <w:div w:id="1433894364">
                      <w:marLeft w:val="0"/>
                      <w:marRight w:val="0"/>
                      <w:marTop w:val="0"/>
                      <w:marBottom w:val="225"/>
                      <w:divBdr>
                        <w:top w:val="none" w:sz="0" w:space="0" w:color="2D2D2D"/>
                        <w:left w:val="none" w:sz="0" w:space="0" w:color="2D2D2D"/>
                        <w:bottom w:val="none" w:sz="0" w:space="0" w:color="2D2D2D"/>
                        <w:right w:val="none" w:sz="0" w:space="0" w:color="2D2D2D"/>
                      </w:divBdr>
                      <w:divsChild>
                        <w:div w:id="1712070840">
                          <w:marLeft w:val="0"/>
                          <w:marRight w:val="0"/>
                          <w:marTop w:val="120"/>
                          <w:marBottom w:val="150"/>
                          <w:divBdr>
                            <w:top w:val="none" w:sz="0" w:space="0" w:color="auto"/>
                            <w:left w:val="none" w:sz="0" w:space="0" w:color="auto"/>
                            <w:bottom w:val="none" w:sz="0" w:space="0" w:color="auto"/>
                            <w:right w:val="none" w:sz="0" w:space="0" w:color="auto"/>
                          </w:divBdr>
                          <w:divsChild>
                            <w:div w:id="5168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4184">
      <w:bodyDiv w:val="1"/>
      <w:marLeft w:val="0"/>
      <w:marRight w:val="0"/>
      <w:marTop w:val="0"/>
      <w:marBottom w:val="0"/>
      <w:divBdr>
        <w:top w:val="none" w:sz="0" w:space="0" w:color="auto"/>
        <w:left w:val="none" w:sz="0" w:space="0" w:color="auto"/>
        <w:bottom w:val="none" w:sz="0" w:space="0" w:color="auto"/>
        <w:right w:val="none" w:sz="0" w:space="0" w:color="auto"/>
      </w:divBdr>
    </w:div>
    <w:div w:id="1924759500">
      <w:bodyDiv w:val="1"/>
      <w:marLeft w:val="0"/>
      <w:marRight w:val="0"/>
      <w:marTop w:val="0"/>
      <w:marBottom w:val="0"/>
      <w:divBdr>
        <w:top w:val="none" w:sz="0" w:space="0" w:color="auto"/>
        <w:left w:val="none" w:sz="0" w:space="0" w:color="auto"/>
        <w:bottom w:val="none" w:sz="0" w:space="0" w:color="auto"/>
        <w:right w:val="none" w:sz="0" w:space="0" w:color="auto"/>
      </w:divBdr>
      <w:divsChild>
        <w:div w:id="1571189237">
          <w:marLeft w:val="0"/>
          <w:marRight w:val="0"/>
          <w:marTop w:val="0"/>
          <w:marBottom w:val="0"/>
          <w:divBdr>
            <w:top w:val="none" w:sz="0" w:space="0" w:color="auto"/>
            <w:left w:val="none" w:sz="0" w:space="0" w:color="auto"/>
            <w:bottom w:val="none" w:sz="0" w:space="0" w:color="auto"/>
            <w:right w:val="none" w:sz="0" w:space="0" w:color="auto"/>
          </w:divBdr>
          <w:divsChild>
            <w:div w:id="407921820">
              <w:marLeft w:val="0"/>
              <w:marRight w:val="0"/>
              <w:marTop w:val="0"/>
              <w:marBottom w:val="0"/>
              <w:divBdr>
                <w:top w:val="none" w:sz="0" w:space="0" w:color="auto"/>
                <w:left w:val="none" w:sz="0" w:space="0" w:color="auto"/>
                <w:bottom w:val="none" w:sz="0" w:space="0" w:color="auto"/>
                <w:right w:val="none" w:sz="0" w:space="0" w:color="auto"/>
              </w:divBdr>
              <w:divsChild>
                <w:div w:id="1032608982">
                  <w:marLeft w:val="0"/>
                  <w:marRight w:val="0"/>
                  <w:marTop w:val="0"/>
                  <w:marBottom w:val="0"/>
                  <w:divBdr>
                    <w:top w:val="none" w:sz="0" w:space="0" w:color="auto"/>
                    <w:left w:val="none" w:sz="0" w:space="0" w:color="auto"/>
                    <w:bottom w:val="none" w:sz="0" w:space="0" w:color="auto"/>
                    <w:right w:val="none" w:sz="0" w:space="0" w:color="auto"/>
                  </w:divBdr>
                  <w:divsChild>
                    <w:div w:id="1756127437">
                      <w:marLeft w:val="0"/>
                      <w:marRight w:val="0"/>
                      <w:marTop w:val="0"/>
                      <w:marBottom w:val="0"/>
                      <w:divBdr>
                        <w:top w:val="none" w:sz="0" w:space="0" w:color="auto"/>
                        <w:left w:val="none" w:sz="0" w:space="0" w:color="auto"/>
                        <w:bottom w:val="none" w:sz="0" w:space="0" w:color="auto"/>
                        <w:right w:val="none" w:sz="0" w:space="0" w:color="auto"/>
                      </w:divBdr>
                      <w:divsChild>
                        <w:div w:id="1125543780">
                          <w:marLeft w:val="0"/>
                          <w:marRight w:val="0"/>
                          <w:marTop w:val="0"/>
                          <w:marBottom w:val="0"/>
                          <w:divBdr>
                            <w:top w:val="none" w:sz="0" w:space="0" w:color="auto"/>
                            <w:left w:val="none" w:sz="0" w:space="0" w:color="auto"/>
                            <w:bottom w:val="none" w:sz="0" w:space="0" w:color="auto"/>
                            <w:right w:val="none" w:sz="0" w:space="0" w:color="auto"/>
                          </w:divBdr>
                          <w:divsChild>
                            <w:div w:id="1510488490">
                              <w:marLeft w:val="0"/>
                              <w:marRight w:val="0"/>
                              <w:marTop w:val="0"/>
                              <w:marBottom w:val="0"/>
                              <w:divBdr>
                                <w:top w:val="none" w:sz="0" w:space="0" w:color="auto"/>
                                <w:left w:val="none" w:sz="0" w:space="0" w:color="auto"/>
                                <w:bottom w:val="none" w:sz="0" w:space="0" w:color="auto"/>
                                <w:right w:val="none" w:sz="0" w:space="0" w:color="auto"/>
                              </w:divBdr>
                              <w:divsChild>
                                <w:div w:id="53821674">
                                  <w:marLeft w:val="0"/>
                                  <w:marRight w:val="0"/>
                                  <w:marTop w:val="0"/>
                                  <w:marBottom w:val="0"/>
                                  <w:divBdr>
                                    <w:top w:val="none" w:sz="0" w:space="0" w:color="auto"/>
                                    <w:left w:val="none" w:sz="0" w:space="0" w:color="auto"/>
                                    <w:bottom w:val="none" w:sz="0" w:space="0" w:color="auto"/>
                                    <w:right w:val="none" w:sz="0" w:space="0" w:color="auto"/>
                                  </w:divBdr>
                                  <w:divsChild>
                                    <w:div w:id="19313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45895">
      <w:bodyDiv w:val="1"/>
      <w:marLeft w:val="0"/>
      <w:marRight w:val="0"/>
      <w:marTop w:val="0"/>
      <w:marBottom w:val="0"/>
      <w:divBdr>
        <w:top w:val="none" w:sz="0" w:space="0" w:color="auto"/>
        <w:left w:val="none" w:sz="0" w:space="0" w:color="auto"/>
        <w:bottom w:val="none" w:sz="0" w:space="0" w:color="auto"/>
        <w:right w:val="none" w:sz="0" w:space="0" w:color="auto"/>
      </w:divBdr>
      <w:divsChild>
        <w:div w:id="1753425332">
          <w:marLeft w:val="0"/>
          <w:marRight w:val="0"/>
          <w:marTop w:val="0"/>
          <w:marBottom w:val="0"/>
          <w:divBdr>
            <w:top w:val="none" w:sz="0" w:space="0" w:color="auto"/>
            <w:left w:val="none" w:sz="0" w:space="0" w:color="auto"/>
            <w:bottom w:val="dotted" w:sz="6" w:space="4" w:color="DDDDDD"/>
            <w:right w:val="none" w:sz="0" w:space="0" w:color="auto"/>
          </w:divBdr>
        </w:div>
      </w:divsChild>
    </w:div>
    <w:div w:id="1924951313">
      <w:bodyDiv w:val="1"/>
      <w:marLeft w:val="0"/>
      <w:marRight w:val="0"/>
      <w:marTop w:val="0"/>
      <w:marBottom w:val="0"/>
      <w:divBdr>
        <w:top w:val="none" w:sz="0" w:space="0" w:color="auto"/>
        <w:left w:val="none" w:sz="0" w:space="0" w:color="auto"/>
        <w:bottom w:val="none" w:sz="0" w:space="0" w:color="auto"/>
        <w:right w:val="none" w:sz="0" w:space="0" w:color="auto"/>
      </w:divBdr>
      <w:divsChild>
        <w:div w:id="1487546928">
          <w:marLeft w:val="0"/>
          <w:marRight w:val="0"/>
          <w:marTop w:val="0"/>
          <w:marBottom w:val="150"/>
          <w:divBdr>
            <w:top w:val="none" w:sz="0" w:space="0" w:color="auto"/>
            <w:left w:val="none" w:sz="0" w:space="0" w:color="auto"/>
            <w:bottom w:val="none" w:sz="0" w:space="0" w:color="auto"/>
            <w:right w:val="none" w:sz="0" w:space="0" w:color="auto"/>
          </w:divBdr>
          <w:divsChild>
            <w:div w:id="1084183754">
              <w:marLeft w:val="0"/>
              <w:marRight w:val="0"/>
              <w:marTop w:val="0"/>
              <w:marBottom w:val="0"/>
              <w:divBdr>
                <w:top w:val="none" w:sz="0" w:space="0" w:color="auto"/>
                <w:left w:val="none" w:sz="0" w:space="0" w:color="auto"/>
                <w:bottom w:val="none" w:sz="0" w:space="0" w:color="auto"/>
                <w:right w:val="none" w:sz="0" w:space="0" w:color="auto"/>
              </w:divBdr>
            </w:div>
          </w:divsChild>
        </w:div>
        <w:div w:id="1852450765">
          <w:marLeft w:val="0"/>
          <w:marRight w:val="0"/>
          <w:marTop w:val="0"/>
          <w:marBottom w:val="0"/>
          <w:divBdr>
            <w:top w:val="none" w:sz="0" w:space="0" w:color="auto"/>
            <w:left w:val="none" w:sz="0" w:space="0" w:color="auto"/>
            <w:bottom w:val="none" w:sz="0" w:space="0" w:color="auto"/>
            <w:right w:val="none" w:sz="0" w:space="0" w:color="auto"/>
          </w:divBdr>
          <w:divsChild>
            <w:div w:id="300964835">
              <w:marLeft w:val="0"/>
              <w:marRight w:val="0"/>
              <w:marTop w:val="0"/>
              <w:marBottom w:val="150"/>
              <w:divBdr>
                <w:top w:val="none" w:sz="0" w:space="0" w:color="auto"/>
                <w:left w:val="none" w:sz="0" w:space="0" w:color="auto"/>
                <w:bottom w:val="none" w:sz="0" w:space="0" w:color="auto"/>
                <w:right w:val="none" w:sz="0" w:space="0" w:color="auto"/>
              </w:divBdr>
            </w:div>
            <w:div w:id="19783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1939">
      <w:bodyDiv w:val="1"/>
      <w:marLeft w:val="0"/>
      <w:marRight w:val="0"/>
      <w:marTop w:val="0"/>
      <w:marBottom w:val="0"/>
      <w:divBdr>
        <w:top w:val="none" w:sz="0" w:space="0" w:color="auto"/>
        <w:left w:val="none" w:sz="0" w:space="0" w:color="auto"/>
        <w:bottom w:val="none" w:sz="0" w:space="0" w:color="auto"/>
        <w:right w:val="none" w:sz="0" w:space="0" w:color="auto"/>
      </w:divBdr>
      <w:divsChild>
        <w:div w:id="1426537466">
          <w:marLeft w:val="0"/>
          <w:marRight w:val="0"/>
          <w:marTop w:val="0"/>
          <w:marBottom w:val="0"/>
          <w:divBdr>
            <w:top w:val="none" w:sz="0" w:space="0" w:color="auto"/>
            <w:left w:val="none" w:sz="0" w:space="0" w:color="auto"/>
            <w:bottom w:val="none" w:sz="0" w:space="0" w:color="auto"/>
            <w:right w:val="none" w:sz="0" w:space="0" w:color="auto"/>
          </w:divBdr>
          <w:divsChild>
            <w:div w:id="174896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6758">
      <w:bodyDiv w:val="1"/>
      <w:marLeft w:val="0"/>
      <w:marRight w:val="0"/>
      <w:marTop w:val="0"/>
      <w:marBottom w:val="0"/>
      <w:divBdr>
        <w:top w:val="none" w:sz="0" w:space="0" w:color="auto"/>
        <w:left w:val="none" w:sz="0" w:space="0" w:color="auto"/>
        <w:bottom w:val="none" w:sz="0" w:space="0" w:color="auto"/>
        <w:right w:val="none" w:sz="0" w:space="0" w:color="auto"/>
      </w:divBdr>
      <w:divsChild>
        <w:div w:id="504133740">
          <w:marLeft w:val="0"/>
          <w:marRight w:val="0"/>
          <w:marTop w:val="0"/>
          <w:marBottom w:val="0"/>
          <w:divBdr>
            <w:top w:val="none" w:sz="0" w:space="0" w:color="auto"/>
            <w:left w:val="none" w:sz="0" w:space="0" w:color="auto"/>
            <w:bottom w:val="none" w:sz="0" w:space="0" w:color="auto"/>
            <w:right w:val="none" w:sz="0" w:space="0" w:color="auto"/>
          </w:divBdr>
          <w:divsChild>
            <w:div w:id="1881434180">
              <w:marLeft w:val="0"/>
              <w:marRight w:val="0"/>
              <w:marTop w:val="0"/>
              <w:marBottom w:val="0"/>
              <w:divBdr>
                <w:top w:val="none" w:sz="0" w:space="0" w:color="auto"/>
                <w:left w:val="none" w:sz="0" w:space="0" w:color="auto"/>
                <w:bottom w:val="none" w:sz="0" w:space="0" w:color="auto"/>
                <w:right w:val="none" w:sz="0" w:space="0" w:color="auto"/>
              </w:divBdr>
              <w:divsChild>
                <w:div w:id="926571406">
                  <w:marLeft w:val="0"/>
                  <w:marRight w:val="0"/>
                  <w:marTop w:val="0"/>
                  <w:marBottom w:val="150"/>
                  <w:divBdr>
                    <w:top w:val="none" w:sz="0" w:space="0" w:color="auto"/>
                    <w:left w:val="none" w:sz="0" w:space="0" w:color="auto"/>
                    <w:bottom w:val="none" w:sz="0" w:space="0" w:color="auto"/>
                    <w:right w:val="none" w:sz="0" w:space="0" w:color="auto"/>
                  </w:divBdr>
                  <w:divsChild>
                    <w:div w:id="1239024325">
                      <w:marLeft w:val="0"/>
                      <w:marRight w:val="0"/>
                      <w:marTop w:val="0"/>
                      <w:marBottom w:val="0"/>
                      <w:divBdr>
                        <w:top w:val="none" w:sz="0" w:space="0" w:color="auto"/>
                        <w:left w:val="none" w:sz="0" w:space="0" w:color="auto"/>
                        <w:bottom w:val="none" w:sz="0" w:space="0" w:color="auto"/>
                        <w:right w:val="none" w:sz="0" w:space="0" w:color="auto"/>
                      </w:divBdr>
                      <w:divsChild>
                        <w:div w:id="119038031">
                          <w:marLeft w:val="0"/>
                          <w:marRight w:val="0"/>
                          <w:marTop w:val="0"/>
                          <w:marBottom w:val="0"/>
                          <w:divBdr>
                            <w:top w:val="none" w:sz="0" w:space="0" w:color="auto"/>
                            <w:left w:val="none" w:sz="0" w:space="0" w:color="auto"/>
                            <w:bottom w:val="none" w:sz="0" w:space="0" w:color="auto"/>
                            <w:right w:val="none" w:sz="0" w:space="0" w:color="auto"/>
                          </w:divBdr>
                          <w:divsChild>
                            <w:div w:id="908806616">
                              <w:marLeft w:val="0"/>
                              <w:marRight w:val="0"/>
                              <w:marTop w:val="0"/>
                              <w:marBottom w:val="0"/>
                              <w:divBdr>
                                <w:top w:val="none" w:sz="0" w:space="0" w:color="auto"/>
                                <w:left w:val="none" w:sz="0" w:space="0" w:color="auto"/>
                                <w:bottom w:val="none" w:sz="0" w:space="0" w:color="auto"/>
                                <w:right w:val="none" w:sz="0" w:space="0" w:color="auto"/>
                              </w:divBdr>
                              <w:divsChild>
                                <w:div w:id="621806213">
                                  <w:marLeft w:val="0"/>
                                  <w:marRight w:val="0"/>
                                  <w:marTop w:val="0"/>
                                  <w:marBottom w:val="0"/>
                                  <w:divBdr>
                                    <w:top w:val="none" w:sz="0" w:space="0" w:color="auto"/>
                                    <w:left w:val="none" w:sz="0" w:space="0" w:color="auto"/>
                                    <w:bottom w:val="none" w:sz="0" w:space="0" w:color="auto"/>
                                    <w:right w:val="none" w:sz="0" w:space="0" w:color="auto"/>
                                  </w:divBdr>
                                  <w:divsChild>
                                    <w:div w:id="1164392453">
                                      <w:marLeft w:val="0"/>
                                      <w:marRight w:val="0"/>
                                      <w:marTop w:val="0"/>
                                      <w:marBottom w:val="0"/>
                                      <w:divBdr>
                                        <w:top w:val="none" w:sz="0" w:space="0" w:color="auto"/>
                                        <w:left w:val="none" w:sz="0" w:space="0" w:color="auto"/>
                                        <w:bottom w:val="none" w:sz="0" w:space="0" w:color="auto"/>
                                        <w:right w:val="none" w:sz="0" w:space="0" w:color="auto"/>
                                      </w:divBdr>
                                      <w:divsChild>
                                        <w:div w:id="1158375370">
                                          <w:marLeft w:val="0"/>
                                          <w:marRight w:val="0"/>
                                          <w:marTop w:val="0"/>
                                          <w:marBottom w:val="0"/>
                                          <w:divBdr>
                                            <w:top w:val="none" w:sz="0" w:space="0" w:color="auto"/>
                                            <w:left w:val="none" w:sz="0" w:space="0" w:color="auto"/>
                                            <w:bottom w:val="none" w:sz="0" w:space="0" w:color="auto"/>
                                            <w:right w:val="none" w:sz="0" w:space="0" w:color="auto"/>
                                          </w:divBdr>
                                          <w:divsChild>
                                            <w:div w:id="1045371394">
                                              <w:marLeft w:val="0"/>
                                              <w:marRight w:val="0"/>
                                              <w:marTop w:val="0"/>
                                              <w:marBottom w:val="0"/>
                                              <w:divBdr>
                                                <w:top w:val="none" w:sz="0" w:space="0" w:color="auto"/>
                                                <w:left w:val="none" w:sz="0" w:space="0" w:color="auto"/>
                                                <w:bottom w:val="none" w:sz="0" w:space="0" w:color="auto"/>
                                                <w:right w:val="none" w:sz="0" w:space="0" w:color="auto"/>
                                              </w:divBdr>
                                              <w:divsChild>
                                                <w:div w:id="2556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6264797">
      <w:bodyDiv w:val="1"/>
      <w:marLeft w:val="0"/>
      <w:marRight w:val="0"/>
      <w:marTop w:val="0"/>
      <w:marBottom w:val="0"/>
      <w:divBdr>
        <w:top w:val="none" w:sz="0" w:space="0" w:color="auto"/>
        <w:left w:val="none" w:sz="0" w:space="0" w:color="auto"/>
        <w:bottom w:val="none" w:sz="0" w:space="0" w:color="auto"/>
        <w:right w:val="none" w:sz="0" w:space="0" w:color="auto"/>
      </w:divBdr>
      <w:divsChild>
        <w:div w:id="275524156">
          <w:marLeft w:val="0"/>
          <w:marRight w:val="0"/>
          <w:marTop w:val="0"/>
          <w:marBottom w:val="150"/>
          <w:divBdr>
            <w:top w:val="none" w:sz="0" w:space="0" w:color="auto"/>
            <w:left w:val="none" w:sz="0" w:space="0" w:color="auto"/>
            <w:bottom w:val="none" w:sz="0" w:space="0" w:color="auto"/>
            <w:right w:val="none" w:sz="0" w:space="0" w:color="auto"/>
          </w:divBdr>
        </w:div>
        <w:div w:id="1433741214">
          <w:marLeft w:val="0"/>
          <w:marRight w:val="0"/>
          <w:marTop w:val="0"/>
          <w:marBottom w:val="0"/>
          <w:divBdr>
            <w:top w:val="none" w:sz="0" w:space="0" w:color="auto"/>
            <w:left w:val="none" w:sz="0" w:space="0" w:color="auto"/>
            <w:bottom w:val="none" w:sz="0" w:space="0" w:color="auto"/>
            <w:right w:val="none" w:sz="0" w:space="0" w:color="auto"/>
          </w:divBdr>
        </w:div>
      </w:divsChild>
    </w:div>
    <w:div w:id="1927882236">
      <w:bodyDiv w:val="1"/>
      <w:marLeft w:val="0"/>
      <w:marRight w:val="0"/>
      <w:marTop w:val="0"/>
      <w:marBottom w:val="0"/>
      <w:divBdr>
        <w:top w:val="none" w:sz="0" w:space="0" w:color="auto"/>
        <w:left w:val="none" w:sz="0" w:space="0" w:color="auto"/>
        <w:bottom w:val="none" w:sz="0" w:space="0" w:color="auto"/>
        <w:right w:val="none" w:sz="0" w:space="0" w:color="auto"/>
      </w:divBdr>
    </w:div>
    <w:div w:id="1928339291">
      <w:bodyDiv w:val="1"/>
      <w:marLeft w:val="0"/>
      <w:marRight w:val="0"/>
      <w:marTop w:val="0"/>
      <w:marBottom w:val="0"/>
      <w:divBdr>
        <w:top w:val="none" w:sz="0" w:space="0" w:color="auto"/>
        <w:left w:val="none" w:sz="0" w:space="0" w:color="auto"/>
        <w:bottom w:val="none" w:sz="0" w:space="0" w:color="auto"/>
        <w:right w:val="none" w:sz="0" w:space="0" w:color="auto"/>
      </w:divBdr>
      <w:divsChild>
        <w:div w:id="871039495">
          <w:marLeft w:val="0"/>
          <w:marRight w:val="0"/>
          <w:marTop w:val="0"/>
          <w:marBottom w:val="150"/>
          <w:divBdr>
            <w:top w:val="none" w:sz="0" w:space="0" w:color="auto"/>
            <w:left w:val="none" w:sz="0" w:space="0" w:color="auto"/>
            <w:bottom w:val="none" w:sz="0" w:space="0" w:color="auto"/>
            <w:right w:val="none" w:sz="0" w:space="0" w:color="auto"/>
          </w:divBdr>
          <w:divsChild>
            <w:div w:id="815293078">
              <w:marLeft w:val="0"/>
              <w:marRight w:val="0"/>
              <w:marTop w:val="0"/>
              <w:marBottom w:val="0"/>
              <w:divBdr>
                <w:top w:val="none" w:sz="0" w:space="0" w:color="auto"/>
                <w:left w:val="none" w:sz="0" w:space="0" w:color="auto"/>
                <w:bottom w:val="none" w:sz="0" w:space="0" w:color="auto"/>
                <w:right w:val="none" w:sz="0" w:space="0" w:color="auto"/>
              </w:divBdr>
              <w:divsChild>
                <w:div w:id="165024337">
                  <w:marLeft w:val="0"/>
                  <w:marRight w:val="0"/>
                  <w:marTop w:val="0"/>
                  <w:marBottom w:val="0"/>
                  <w:divBdr>
                    <w:top w:val="none" w:sz="0" w:space="0" w:color="auto"/>
                    <w:left w:val="none" w:sz="0" w:space="0" w:color="auto"/>
                    <w:bottom w:val="none" w:sz="0" w:space="0" w:color="auto"/>
                    <w:right w:val="none" w:sz="0" w:space="0" w:color="auto"/>
                  </w:divBdr>
                  <w:divsChild>
                    <w:div w:id="63074387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586644150">
          <w:marLeft w:val="0"/>
          <w:marRight w:val="0"/>
          <w:marTop w:val="0"/>
          <w:marBottom w:val="150"/>
          <w:divBdr>
            <w:top w:val="none" w:sz="0" w:space="0" w:color="auto"/>
            <w:left w:val="none" w:sz="0" w:space="0" w:color="auto"/>
            <w:bottom w:val="none" w:sz="0" w:space="0" w:color="auto"/>
            <w:right w:val="none" w:sz="0" w:space="0" w:color="auto"/>
          </w:divBdr>
        </w:div>
        <w:div w:id="1449858112">
          <w:marLeft w:val="0"/>
          <w:marRight w:val="0"/>
          <w:marTop w:val="0"/>
          <w:marBottom w:val="0"/>
          <w:divBdr>
            <w:top w:val="none" w:sz="0" w:space="0" w:color="auto"/>
            <w:left w:val="none" w:sz="0" w:space="0" w:color="auto"/>
            <w:bottom w:val="none" w:sz="0" w:space="0" w:color="auto"/>
            <w:right w:val="none" w:sz="0" w:space="0" w:color="auto"/>
          </w:divBdr>
          <w:divsChild>
            <w:div w:id="14761382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8422460">
      <w:bodyDiv w:val="1"/>
      <w:marLeft w:val="0"/>
      <w:marRight w:val="0"/>
      <w:marTop w:val="0"/>
      <w:marBottom w:val="0"/>
      <w:divBdr>
        <w:top w:val="none" w:sz="0" w:space="0" w:color="auto"/>
        <w:left w:val="none" w:sz="0" w:space="0" w:color="auto"/>
        <w:bottom w:val="none" w:sz="0" w:space="0" w:color="auto"/>
        <w:right w:val="none" w:sz="0" w:space="0" w:color="auto"/>
      </w:divBdr>
      <w:divsChild>
        <w:div w:id="345593742">
          <w:marLeft w:val="0"/>
          <w:marRight w:val="0"/>
          <w:marTop w:val="0"/>
          <w:marBottom w:val="0"/>
          <w:divBdr>
            <w:top w:val="none" w:sz="0" w:space="0" w:color="auto"/>
            <w:left w:val="none" w:sz="0" w:space="0" w:color="auto"/>
            <w:bottom w:val="none" w:sz="0" w:space="0" w:color="auto"/>
            <w:right w:val="none" w:sz="0" w:space="0" w:color="auto"/>
          </w:divBdr>
          <w:divsChild>
            <w:div w:id="1446801820">
              <w:marLeft w:val="0"/>
              <w:marRight w:val="0"/>
              <w:marTop w:val="0"/>
              <w:marBottom w:val="0"/>
              <w:divBdr>
                <w:top w:val="none" w:sz="0" w:space="0" w:color="auto"/>
                <w:left w:val="none" w:sz="0" w:space="0" w:color="auto"/>
                <w:bottom w:val="none" w:sz="0" w:space="0" w:color="auto"/>
                <w:right w:val="none" w:sz="0" w:space="0" w:color="auto"/>
              </w:divBdr>
              <w:divsChild>
                <w:div w:id="716976530">
                  <w:marLeft w:val="0"/>
                  <w:marRight w:val="0"/>
                  <w:marTop w:val="0"/>
                  <w:marBottom w:val="0"/>
                  <w:divBdr>
                    <w:top w:val="none" w:sz="0" w:space="0" w:color="auto"/>
                    <w:left w:val="none" w:sz="0" w:space="0" w:color="auto"/>
                    <w:bottom w:val="none" w:sz="0" w:space="0" w:color="auto"/>
                    <w:right w:val="none" w:sz="0" w:space="0" w:color="auto"/>
                  </w:divBdr>
                  <w:divsChild>
                    <w:div w:id="247425266">
                      <w:marLeft w:val="0"/>
                      <w:marRight w:val="0"/>
                      <w:marTop w:val="0"/>
                      <w:marBottom w:val="0"/>
                      <w:divBdr>
                        <w:top w:val="none" w:sz="0" w:space="0" w:color="auto"/>
                        <w:left w:val="none" w:sz="0" w:space="0" w:color="auto"/>
                        <w:bottom w:val="none" w:sz="0" w:space="0" w:color="auto"/>
                        <w:right w:val="none" w:sz="0" w:space="0" w:color="auto"/>
                      </w:divBdr>
                      <w:divsChild>
                        <w:div w:id="197278634">
                          <w:marLeft w:val="0"/>
                          <w:marRight w:val="0"/>
                          <w:marTop w:val="0"/>
                          <w:marBottom w:val="0"/>
                          <w:divBdr>
                            <w:top w:val="none" w:sz="0" w:space="0" w:color="auto"/>
                            <w:left w:val="none" w:sz="0" w:space="0" w:color="auto"/>
                            <w:bottom w:val="none" w:sz="0" w:space="0" w:color="auto"/>
                            <w:right w:val="none" w:sz="0" w:space="0" w:color="auto"/>
                          </w:divBdr>
                          <w:divsChild>
                            <w:div w:id="589776788">
                              <w:marLeft w:val="0"/>
                              <w:marRight w:val="0"/>
                              <w:marTop w:val="0"/>
                              <w:marBottom w:val="0"/>
                              <w:divBdr>
                                <w:top w:val="none" w:sz="0" w:space="0" w:color="auto"/>
                                <w:left w:val="none" w:sz="0" w:space="0" w:color="auto"/>
                                <w:bottom w:val="none" w:sz="0" w:space="0" w:color="auto"/>
                                <w:right w:val="none" w:sz="0" w:space="0" w:color="auto"/>
                              </w:divBdr>
                              <w:divsChild>
                                <w:div w:id="267009212">
                                  <w:marLeft w:val="0"/>
                                  <w:marRight w:val="0"/>
                                  <w:marTop w:val="0"/>
                                  <w:marBottom w:val="0"/>
                                  <w:divBdr>
                                    <w:top w:val="none" w:sz="0" w:space="0" w:color="auto"/>
                                    <w:left w:val="none" w:sz="0" w:space="0" w:color="auto"/>
                                    <w:bottom w:val="none" w:sz="0" w:space="0" w:color="auto"/>
                                    <w:right w:val="none" w:sz="0" w:space="0" w:color="auto"/>
                                  </w:divBdr>
                                  <w:divsChild>
                                    <w:div w:id="17832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17479">
      <w:bodyDiv w:val="1"/>
      <w:marLeft w:val="0"/>
      <w:marRight w:val="0"/>
      <w:marTop w:val="0"/>
      <w:marBottom w:val="0"/>
      <w:divBdr>
        <w:top w:val="none" w:sz="0" w:space="0" w:color="auto"/>
        <w:left w:val="none" w:sz="0" w:space="0" w:color="auto"/>
        <w:bottom w:val="none" w:sz="0" w:space="0" w:color="auto"/>
        <w:right w:val="none" w:sz="0" w:space="0" w:color="auto"/>
      </w:divBdr>
      <w:divsChild>
        <w:div w:id="665671459">
          <w:marLeft w:val="0"/>
          <w:marRight w:val="0"/>
          <w:marTop w:val="0"/>
          <w:marBottom w:val="0"/>
          <w:divBdr>
            <w:top w:val="none" w:sz="0" w:space="0" w:color="auto"/>
            <w:left w:val="none" w:sz="0" w:space="0" w:color="auto"/>
            <w:bottom w:val="none" w:sz="0" w:space="0" w:color="auto"/>
            <w:right w:val="none" w:sz="0" w:space="0" w:color="auto"/>
          </w:divBdr>
          <w:divsChild>
            <w:div w:id="935675106">
              <w:marLeft w:val="0"/>
              <w:marRight w:val="0"/>
              <w:marTop w:val="0"/>
              <w:marBottom w:val="0"/>
              <w:divBdr>
                <w:top w:val="none" w:sz="0" w:space="0" w:color="auto"/>
                <w:left w:val="none" w:sz="0" w:space="0" w:color="auto"/>
                <w:bottom w:val="none" w:sz="0" w:space="0" w:color="auto"/>
                <w:right w:val="none" w:sz="0" w:space="0" w:color="auto"/>
              </w:divBdr>
              <w:divsChild>
                <w:div w:id="160198468">
                  <w:marLeft w:val="0"/>
                  <w:marRight w:val="0"/>
                  <w:marTop w:val="0"/>
                  <w:marBottom w:val="0"/>
                  <w:divBdr>
                    <w:top w:val="none" w:sz="0" w:space="0" w:color="auto"/>
                    <w:left w:val="none" w:sz="0" w:space="0" w:color="auto"/>
                    <w:bottom w:val="none" w:sz="0" w:space="0" w:color="auto"/>
                    <w:right w:val="none" w:sz="0" w:space="0" w:color="auto"/>
                  </w:divBdr>
                  <w:divsChild>
                    <w:div w:id="1274897418">
                      <w:marLeft w:val="0"/>
                      <w:marRight w:val="0"/>
                      <w:marTop w:val="0"/>
                      <w:marBottom w:val="0"/>
                      <w:divBdr>
                        <w:top w:val="none" w:sz="0" w:space="0" w:color="auto"/>
                        <w:left w:val="none" w:sz="0" w:space="0" w:color="auto"/>
                        <w:bottom w:val="none" w:sz="0" w:space="0" w:color="auto"/>
                        <w:right w:val="none" w:sz="0" w:space="0" w:color="auto"/>
                      </w:divBdr>
                      <w:divsChild>
                        <w:div w:id="1522890612">
                          <w:marLeft w:val="0"/>
                          <w:marRight w:val="0"/>
                          <w:marTop w:val="0"/>
                          <w:marBottom w:val="0"/>
                          <w:divBdr>
                            <w:top w:val="none" w:sz="0" w:space="0" w:color="auto"/>
                            <w:left w:val="none" w:sz="0" w:space="0" w:color="auto"/>
                            <w:bottom w:val="none" w:sz="0" w:space="0" w:color="auto"/>
                            <w:right w:val="none" w:sz="0" w:space="0" w:color="auto"/>
                          </w:divBdr>
                          <w:divsChild>
                            <w:div w:id="1007095788">
                              <w:marLeft w:val="0"/>
                              <w:marRight w:val="0"/>
                              <w:marTop w:val="0"/>
                              <w:marBottom w:val="0"/>
                              <w:divBdr>
                                <w:top w:val="none" w:sz="0" w:space="0" w:color="auto"/>
                                <w:left w:val="none" w:sz="0" w:space="0" w:color="auto"/>
                                <w:bottom w:val="none" w:sz="0" w:space="0" w:color="auto"/>
                                <w:right w:val="none" w:sz="0" w:space="0" w:color="auto"/>
                              </w:divBdr>
                              <w:divsChild>
                                <w:div w:id="576745468">
                                  <w:marLeft w:val="0"/>
                                  <w:marRight w:val="0"/>
                                  <w:marTop w:val="0"/>
                                  <w:marBottom w:val="0"/>
                                  <w:divBdr>
                                    <w:top w:val="none" w:sz="0" w:space="0" w:color="auto"/>
                                    <w:left w:val="none" w:sz="0" w:space="0" w:color="auto"/>
                                    <w:bottom w:val="none" w:sz="0" w:space="0" w:color="auto"/>
                                    <w:right w:val="none" w:sz="0" w:space="0" w:color="auto"/>
                                  </w:divBdr>
                                  <w:divsChild>
                                    <w:div w:id="7394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89593">
      <w:bodyDiv w:val="1"/>
      <w:marLeft w:val="0"/>
      <w:marRight w:val="0"/>
      <w:marTop w:val="0"/>
      <w:marBottom w:val="0"/>
      <w:divBdr>
        <w:top w:val="none" w:sz="0" w:space="0" w:color="auto"/>
        <w:left w:val="none" w:sz="0" w:space="0" w:color="auto"/>
        <w:bottom w:val="none" w:sz="0" w:space="0" w:color="auto"/>
        <w:right w:val="none" w:sz="0" w:space="0" w:color="auto"/>
      </w:divBdr>
      <w:divsChild>
        <w:div w:id="615796518">
          <w:marLeft w:val="0"/>
          <w:marRight w:val="0"/>
          <w:marTop w:val="0"/>
          <w:marBottom w:val="0"/>
          <w:divBdr>
            <w:top w:val="none" w:sz="0" w:space="0" w:color="auto"/>
            <w:left w:val="none" w:sz="0" w:space="0" w:color="auto"/>
            <w:bottom w:val="none" w:sz="0" w:space="0" w:color="auto"/>
            <w:right w:val="none" w:sz="0" w:space="0" w:color="auto"/>
          </w:divBdr>
          <w:divsChild>
            <w:div w:id="1467701285">
              <w:marLeft w:val="0"/>
              <w:marRight w:val="0"/>
              <w:marTop w:val="0"/>
              <w:marBottom w:val="0"/>
              <w:divBdr>
                <w:top w:val="none" w:sz="0" w:space="0" w:color="auto"/>
                <w:left w:val="none" w:sz="0" w:space="0" w:color="auto"/>
                <w:bottom w:val="none" w:sz="0" w:space="0" w:color="auto"/>
                <w:right w:val="none" w:sz="0" w:space="0" w:color="auto"/>
              </w:divBdr>
              <w:divsChild>
                <w:div w:id="1849325041">
                  <w:marLeft w:val="0"/>
                  <w:marRight w:val="0"/>
                  <w:marTop w:val="0"/>
                  <w:marBottom w:val="0"/>
                  <w:divBdr>
                    <w:top w:val="none" w:sz="0" w:space="0" w:color="auto"/>
                    <w:left w:val="none" w:sz="0" w:space="0" w:color="auto"/>
                    <w:bottom w:val="none" w:sz="0" w:space="0" w:color="auto"/>
                    <w:right w:val="none" w:sz="0" w:space="0" w:color="auto"/>
                  </w:divBdr>
                  <w:divsChild>
                    <w:div w:id="268126479">
                      <w:marLeft w:val="0"/>
                      <w:marRight w:val="0"/>
                      <w:marTop w:val="0"/>
                      <w:marBottom w:val="0"/>
                      <w:divBdr>
                        <w:top w:val="none" w:sz="0" w:space="0" w:color="auto"/>
                        <w:left w:val="none" w:sz="0" w:space="0" w:color="auto"/>
                        <w:bottom w:val="none" w:sz="0" w:space="0" w:color="auto"/>
                        <w:right w:val="none" w:sz="0" w:space="0" w:color="auto"/>
                      </w:divBdr>
                      <w:divsChild>
                        <w:div w:id="1498570098">
                          <w:marLeft w:val="0"/>
                          <w:marRight w:val="0"/>
                          <w:marTop w:val="0"/>
                          <w:marBottom w:val="0"/>
                          <w:divBdr>
                            <w:top w:val="none" w:sz="0" w:space="0" w:color="auto"/>
                            <w:left w:val="none" w:sz="0" w:space="0" w:color="auto"/>
                            <w:bottom w:val="none" w:sz="0" w:space="0" w:color="auto"/>
                            <w:right w:val="none" w:sz="0" w:space="0" w:color="auto"/>
                          </w:divBdr>
                          <w:divsChild>
                            <w:div w:id="2138059548">
                              <w:marLeft w:val="0"/>
                              <w:marRight w:val="0"/>
                              <w:marTop w:val="0"/>
                              <w:marBottom w:val="0"/>
                              <w:divBdr>
                                <w:top w:val="none" w:sz="0" w:space="0" w:color="auto"/>
                                <w:left w:val="none" w:sz="0" w:space="0" w:color="auto"/>
                                <w:bottom w:val="none" w:sz="0" w:space="0" w:color="auto"/>
                                <w:right w:val="none" w:sz="0" w:space="0" w:color="auto"/>
                              </w:divBdr>
                              <w:divsChild>
                                <w:div w:id="13256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996069">
      <w:bodyDiv w:val="1"/>
      <w:marLeft w:val="0"/>
      <w:marRight w:val="0"/>
      <w:marTop w:val="0"/>
      <w:marBottom w:val="0"/>
      <w:divBdr>
        <w:top w:val="none" w:sz="0" w:space="0" w:color="auto"/>
        <w:left w:val="none" w:sz="0" w:space="0" w:color="auto"/>
        <w:bottom w:val="none" w:sz="0" w:space="0" w:color="auto"/>
        <w:right w:val="none" w:sz="0" w:space="0" w:color="auto"/>
      </w:divBdr>
      <w:divsChild>
        <w:div w:id="139664252">
          <w:marLeft w:val="0"/>
          <w:marRight w:val="0"/>
          <w:marTop w:val="0"/>
          <w:marBottom w:val="0"/>
          <w:divBdr>
            <w:top w:val="none" w:sz="0" w:space="0" w:color="auto"/>
            <w:left w:val="none" w:sz="0" w:space="0" w:color="auto"/>
            <w:bottom w:val="none" w:sz="0" w:space="0" w:color="auto"/>
            <w:right w:val="none" w:sz="0" w:space="0" w:color="auto"/>
          </w:divBdr>
          <w:divsChild>
            <w:div w:id="364332567">
              <w:marLeft w:val="0"/>
              <w:marRight w:val="0"/>
              <w:marTop w:val="225"/>
              <w:marBottom w:val="225"/>
              <w:divBdr>
                <w:top w:val="none" w:sz="0" w:space="0" w:color="auto"/>
                <w:left w:val="none" w:sz="0" w:space="0" w:color="auto"/>
                <w:bottom w:val="none" w:sz="0" w:space="0" w:color="auto"/>
                <w:right w:val="none" w:sz="0" w:space="0" w:color="auto"/>
              </w:divBdr>
            </w:div>
          </w:divsChild>
        </w:div>
        <w:div w:id="927155560">
          <w:marLeft w:val="0"/>
          <w:marRight w:val="0"/>
          <w:marTop w:val="0"/>
          <w:marBottom w:val="150"/>
          <w:divBdr>
            <w:top w:val="none" w:sz="0" w:space="0" w:color="auto"/>
            <w:left w:val="none" w:sz="0" w:space="0" w:color="auto"/>
            <w:bottom w:val="none" w:sz="0" w:space="0" w:color="auto"/>
            <w:right w:val="none" w:sz="0" w:space="0" w:color="auto"/>
          </w:divBdr>
          <w:divsChild>
            <w:div w:id="822937829">
              <w:marLeft w:val="0"/>
              <w:marRight w:val="0"/>
              <w:marTop w:val="0"/>
              <w:marBottom w:val="0"/>
              <w:divBdr>
                <w:top w:val="none" w:sz="0" w:space="0" w:color="auto"/>
                <w:left w:val="none" w:sz="0" w:space="0" w:color="auto"/>
                <w:bottom w:val="none" w:sz="0" w:space="0" w:color="auto"/>
                <w:right w:val="none" w:sz="0" w:space="0" w:color="auto"/>
              </w:divBdr>
              <w:divsChild>
                <w:div w:id="80434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11853">
          <w:marLeft w:val="0"/>
          <w:marRight w:val="0"/>
          <w:marTop w:val="0"/>
          <w:marBottom w:val="150"/>
          <w:divBdr>
            <w:top w:val="none" w:sz="0" w:space="0" w:color="auto"/>
            <w:left w:val="none" w:sz="0" w:space="0" w:color="auto"/>
            <w:bottom w:val="none" w:sz="0" w:space="0" w:color="auto"/>
            <w:right w:val="none" w:sz="0" w:space="0" w:color="auto"/>
          </w:divBdr>
        </w:div>
      </w:divsChild>
    </w:div>
    <w:div w:id="1929000146">
      <w:bodyDiv w:val="1"/>
      <w:marLeft w:val="0"/>
      <w:marRight w:val="0"/>
      <w:marTop w:val="0"/>
      <w:marBottom w:val="0"/>
      <w:divBdr>
        <w:top w:val="none" w:sz="0" w:space="0" w:color="auto"/>
        <w:left w:val="none" w:sz="0" w:space="0" w:color="auto"/>
        <w:bottom w:val="none" w:sz="0" w:space="0" w:color="auto"/>
        <w:right w:val="none" w:sz="0" w:space="0" w:color="auto"/>
      </w:divBdr>
      <w:divsChild>
        <w:div w:id="2044406487">
          <w:marLeft w:val="0"/>
          <w:marRight w:val="0"/>
          <w:marTop w:val="0"/>
          <w:marBottom w:val="150"/>
          <w:divBdr>
            <w:top w:val="none" w:sz="0" w:space="0" w:color="auto"/>
            <w:left w:val="none" w:sz="0" w:space="0" w:color="auto"/>
            <w:bottom w:val="none" w:sz="0" w:space="0" w:color="auto"/>
            <w:right w:val="none" w:sz="0" w:space="0" w:color="auto"/>
          </w:divBdr>
          <w:divsChild>
            <w:div w:id="198595519">
              <w:marLeft w:val="0"/>
              <w:marRight w:val="0"/>
              <w:marTop w:val="0"/>
              <w:marBottom w:val="0"/>
              <w:divBdr>
                <w:top w:val="none" w:sz="0" w:space="0" w:color="auto"/>
                <w:left w:val="none" w:sz="0" w:space="0" w:color="auto"/>
                <w:bottom w:val="none" w:sz="0" w:space="0" w:color="auto"/>
                <w:right w:val="none" w:sz="0" w:space="0" w:color="auto"/>
              </w:divBdr>
              <w:divsChild>
                <w:div w:id="15869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93145">
          <w:marLeft w:val="0"/>
          <w:marRight w:val="0"/>
          <w:marTop w:val="0"/>
          <w:marBottom w:val="150"/>
          <w:divBdr>
            <w:top w:val="none" w:sz="0" w:space="0" w:color="auto"/>
            <w:left w:val="none" w:sz="0" w:space="0" w:color="auto"/>
            <w:bottom w:val="none" w:sz="0" w:space="0" w:color="auto"/>
            <w:right w:val="none" w:sz="0" w:space="0" w:color="auto"/>
          </w:divBdr>
        </w:div>
        <w:div w:id="496845318">
          <w:marLeft w:val="0"/>
          <w:marRight w:val="0"/>
          <w:marTop w:val="0"/>
          <w:marBottom w:val="0"/>
          <w:divBdr>
            <w:top w:val="none" w:sz="0" w:space="0" w:color="auto"/>
            <w:left w:val="none" w:sz="0" w:space="0" w:color="auto"/>
            <w:bottom w:val="none" w:sz="0" w:space="0" w:color="auto"/>
            <w:right w:val="none" w:sz="0" w:space="0" w:color="auto"/>
          </w:divBdr>
          <w:divsChild>
            <w:div w:id="9688189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120855">
      <w:bodyDiv w:val="1"/>
      <w:marLeft w:val="0"/>
      <w:marRight w:val="0"/>
      <w:marTop w:val="0"/>
      <w:marBottom w:val="0"/>
      <w:divBdr>
        <w:top w:val="none" w:sz="0" w:space="0" w:color="auto"/>
        <w:left w:val="none" w:sz="0" w:space="0" w:color="auto"/>
        <w:bottom w:val="none" w:sz="0" w:space="0" w:color="auto"/>
        <w:right w:val="none" w:sz="0" w:space="0" w:color="auto"/>
      </w:divBdr>
      <w:divsChild>
        <w:div w:id="1027175386">
          <w:marLeft w:val="0"/>
          <w:marRight w:val="0"/>
          <w:marTop w:val="0"/>
          <w:marBottom w:val="150"/>
          <w:divBdr>
            <w:top w:val="none" w:sz="0" w:space="0" w:color="auto"/>
            <w:left w:val="none" w:sz="0" w:space="0" w:color="auto"/>
            <w:bottom w:val="none" w:sz="0" w:space="0" w:color="auto"/>
            <w:right w:val="none" w:sz="0" w:space="0" w:color="auto"/>
          </w:divBdr>
          <w:divsChild>
            <w:div w:id="1648898373">
              <w:marLeft w:val="0"/>
              <w:marRight w:val="0"/>
              <w:marTop w:val="0"/>
              <w:marBottom w:val="0"/>
              <w:divBdr>
                <w:top w:val="none" w:sz="0" w:space="0" w:color="auto"/>
                <w:left w:val="none" w:sz="0" w:space="0" w:color="auto"/>
                <w:bottom w:val="none" w:sz="0" w:space="0" w:color="auto"/>
                <w:right w:val="none" w:sz="0" w:space="0" w:color="auto"/>
              </w:divBdr>
              <w:divsChild>
                <w:div w:id="1726565657">
                  <w:marLeft w:val="0"/>
                  <w:marRight w:val="0"/>
                  <w:marTop w:val="0"/>
                  <w:marBottom w:val="0"/>
                  <w:divBdr>
                    <w:top w:val="none" w:sz="0" w:space="0" w:color="auto"/>
                    <w:left w:val="none" w:sz="0" w:space="0" w:color="auto"/>
                    <w:bottom w:val="none" w:sz="0" w:space="0" w:color="auto"/>
                    <w:right w:val="none" w:sz="0" w:space="0" w:color="auto"/>
                  </w:divBdr>
                  <w:divsChild>
                    <w:div w:id="5473008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38133478">
          <w:marLeft w:val="0"/>
          <w:marRight w:val="0"/>
          <w:marTop w:val="0"/>
          <w:marBottom w:val="150"/>
          <w:divBdr>
            <w:top w:val="none" w:sz="0" w:space="0" w:color="auto"/>
            <w:left w:val="none" w:sz="0" w:space="0" w:color="auto"/>
            <w:bottom w:val="none" w:sz="0" w:space="0" w:color="auto"/>
            <w:right w:val="none" w:sz="0" w:space="0" w:color="auto"/>
          </w:divBdr>
        </w:div>
        <w:div w:id="488133474">
          <w:marLeft w:val="0"/>
          <w:marRight w:val="0"/>
          <w:marTop w:val="0"/>
          <w:marBottom w:val="0"/>
          <w:divBdr>
            <w:top w:val="none" w:sz="0" w:space="0" w:color="auto"/>
            <w:left w:val="none" w:sz="0" w:space="0" w:color="auto"/>
            <w:bottom w:val="none" w:sz="0" w:space="0" w:color="auto"/>
            <w:right w:val="none" w:sz="0" w:space="0" w:color="auto"/>
          </w:divBdr>
          <w:divsChild>
            <w:div w:id="18379208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773402">
      <w:bodyDiv w:val="1"/>
      <w:marLeft w:val="0"/>
      <w:marRight w:val="0"/>
      <w:marTop w:val="0"/>
      <w:marBottom w:val="0"/>
      <w:divBdr>
        <w:top w:val="none" w:sz="0" w:space="0" w:color="auto"/>
        <w:left w:val="none" w:sz="0" w:space="0" w:color="auto"/>
        <w:bottom w:val="none" w:sz="0" w:space="0" w:color="auto"/>
        <w:right w:val="none" w:sz="0" w:space="0" w:color="auto"/>
      </w:divBdr>
      <w:divsChild>
        <w:div w:id="1290430741">
          <w:marLeft w:val="0"/>
          <w:marRight w:val="0"/>
          <w:marTop w:val="0"/>
          <w:marBottom w:val="150"/>
          <w:divBdr>
            <w:top w:val="none" w:sz="0" w:space="0" w:color="auto"/>
            <w:left w:val="none" w:sz="0" w:space="0" w:color="auto"/>
            <w:bottom w:val="none" w:sz="0" w:space="0" w:color="auto"/>
            <w:right w:val="none" w:sz="0" w:space="0" w:color="auto"/>
          </w:divBdr>
          <w:divsChild>
            <w:div w:id="59716006">
              <w:marLeft w:val="0"/>
              <w:marRight w:val="0"/>
              <w:marTop w:val="0"/>
              <w:marBottom w:val="0"/>
              <w:divBdr>
                <w:top w:val="none" w:sz="0" w:space="0" w:color="auto"/>
                <w:left w:val="none" w:sz="0" w:space="0" w:color="auto"/>
                <w:bottom w:val="none" w:sz="0" w:space="0" w:color="auto"/>
                <w:right w:val="none" w:sz="0" w:space="0" w:color="auto"/>
              </w:divBdr>
            </w:div>
          </w:divsChild>
        </w:div>
        <w:div w:id="1715885891">
          <w:marLeft w:val="0"/>
          <w:marRight w:val="0"/>
          <w:marTop w:val="0"/>
          <w:marBottom w:val="150"/>
          <w:divBdr>
            <w:top w:val="none" w:sz="0" w:space="0" w:color="auto"/>
            <w:left w:val="none" w:sz="0" w:space="0" w:color="auto"/>
            <w:bottom w:val="none" w:sz="0" w:space="0" w:color="auto"/>
            <w:right w:val="none" w:sz="0" w:space="0" w:color="auto"/>
          </w:divBdr>
        </w:div>
        <w:div w:id="2126187907">
          <w:marLeft w:val="0"/>
          <w:marRight w:val="0"/>
          <w:marTop w:val="0"/>
          <w:marBottom w:val="0"/>
          <w:divBdr>
            <w:top w:val="none" w:sz="0" w:space="0" w:color="auto"/>
            <w:left w:val="none" w:sz="0" w:space="0" w:color="auto"/>
            <w:bottom w:val="none" w:sz="0" w:space="0" w:color="auto"/>
            <w:right w:val="none" w:sz="0" w:space="0" w:color="auto"/>
          </w:divBdr>
          <w:divsChild>
            <w:div w:id="10652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12711">
      <w:bodyDiv w:val="1"/>
      <w:marLeft w:val="0"/>
      <w:marRight w:val="0"/>
      <w:marTop w:val="0"/>
      <w:marBottom w:val="0"/>
      <w:divBdr>
        <w:top w:val="none" w:sz="0" w:space="0" w:color="auto"/>
        <w:left w:val="none" w:sz="0" w:space="0" w:color="auto"/>
        <w:bottom w:val="none" w:sz="0" w:space="0" w:color="auto"/>
        <w:right w:val="none" w:sz="0" w:space="0" w:color="auto"/>
      </w:divBdr>
      <w:divsChild>
        <w:div w:id="786004350">
          <w:marLeft w:val="0"/>
          <w:marRight w:val="0"/>
          <w:marTop w:val="0"/>
          <w:marBottom w:val="0"/>
          <w:divBdr>
            <w:top w:val="none" w:sz="0" w:space="0" w:color="auto"/>
            <w:left w:val="none" w:sz="0" w:space="0" w:color="auto"/>
            <w:bottom w:val="none" w:sz="0" w:space="0" w:color="auto"/>
            <w:right w:val="none" w:sz="0" w:space="0" w:color="auto"/>
          </w:divBdr>
        </w:div>
        <w:div w:id="2022580646">
          <w:marLeft w:val="0"/>
          <w:marRight w:val="0"/>
          <w:marTop w:val="0"/>
          <w:marBottom w:val="150"/>
          <w:divBdr>
            <w:top w:val="none" w:sz="0" w:space="0" w:color="auto"/>
            <w:left w:val="none" w:sz="0" w:space="0" w:color="auto"/>
            <w:bottom w:val="none" w:sz="0" w:space="0" w:color="auto"/>
            <w:right w:val="none" w:sz="0" w:space="0" w:color="auto"/>
          </w:divBdr>
        </w:div>
      </w:divsChild>
    </w:div>
    <w:div w:id="1930499662">
      <w:bodyDiv w:val="1"/>
      <w:marLeft w:val="0"/>
      <w:marRight w:val="0"/>
      <w:marTop w:val="0"/>
      <w:marBottom w:val="0"/>
      <w:divBdr>
        <w:top w:val="none" w:sz="0" w:space="0" w:color="auto"/>
        <w:left w:val="none" w:sz="0" w:space="0" w:color="auto"/>
        <w:bottom w:val="none" w:sz="0" w:space="0" w:color="auto"/>
        <w:right w:val="none" w:sz="0" w:space="0" w:color="auto"/>
      </w:divBdr>
    </w:div>
    <w:div w:id="1930580792">
      <w:bodyDiv w:val="1"/>
      <w:marLeft w:val="0"/>
      <w:marRight w:val="0"/>
      <w:marTop w:val="0"/>
      <w:marBottom w:val="0"/>
      <w:divBdr>
        <w:top w:val="none" w:sz="0" w:space="0" w:color="auto"/>
        <w:left w:val="none" w:sz="0" w:space="0" w:color="auto"/>
        <w:bottom w:val="none" w:sz="0" w:space="0" w:color="auto"/>
        <w:right w:val="none" w:sz="0" w:space="0" w:color="auto"/>
      </w:divBdr>
      <w:divsChild>
        <w:div w:id="1846820918">
          <w:marLeft w:val="0"/>
          <w:marRight w:val="0"/>
          <w:marTop w:val="0"/>
          <w:marBottom w:val="450"/>
          <w:divBdr>
            <w:top w:val="none" w:sz="0" w:space="0" w:color="auto"/>
            <w:left w:val="none" w:sz="0" w:space="0" w:color="auto"/>
            <w:bottom w:val="single" w:sz="6" w:space="19" w:color="EEEEEE"/>
            <w:right w:val="none" w:sz="0" w:space="0" w:color="auto"/>
          </w:divBdr>
          <w:divsChild>
            <w:div w:id="1723094712">
              <w:marLeft w:val="0"/>
              <w:marRight w:val="0"/>
              <w:marTop w:val="0"/>
              <w:marBottom w:val="150"/>
              <w:divBdr>
                <w:top w:val="none" w:sz="0" w:space="0" w:color="auto"/>
                <w:left w:val="none" w:sz="0" w:space="0" w:color="auto"/>
                <w:bottom w:val="none" w:sz="0" w:space="0" w:color="auto"/>
                <w:right w:val="none" w:sz="0" w:space="0" w:color="auto"/>
              </w:divBdr>
              <w:divsChild>
                <w:div w:id="1241987963">
                  <w:marLeft w:val="0"/>
                  <w:marRight w:val="0"/>
                  <w:marTop w:val="0"/>
                  <w:marBottom w:val="0"/>
                  <w:divBdr>
                    <w:top w:val="none" w:sz="0" w:space="0" w:color="auto"/>
                    <w:left w:val="none" w:sz="0" w:space="0" w:color="auto"/>
                    <w:bottom w:val="none" w:sz="0" w:space="0" w:color="auto"/>
                    <w:right w:val="none" w:sz="0" w:space="0" w:color="auto"/>
                  </w:divBdr>
                </w:div>
              </w:divsChild>
            </w:div>
            <w:div w:id="1942182334">
              <w:marLeft w:val="0"/>
              <w:marRight w:val="0"/>
              <w:marTop w:val="0"/>
              <w:marBottom w:val="0"/>
              <w:divBdr>
                <w:top w:val="none" w:sz="0" w:space="0" w:color="auto"/>
                <w:left w:val="none" w:sz="0" w:space="0" w:color="auto"/>
                <w:bottom w:val="none" w:sz="0" w:space="0" w:color="auto"/>
                <w:right w:val="none" w:sz="0" w:space="0" w:color="auto"/>
              </w:divBdr>
            </w:div>
          </w:divsChild>
        </w:div>
        <w:div w:id="1557667732">
          <w:marLeft w:val="0"/>
          <w:marRight w:val="0"/>
          <w:marTop w:val="0"/>
          <w:marBottom w:val="0"/>
          <w:divBdr>
            <w:top w:val="none" w:sz="0" w:space="0" w:color="auto"/>
            <w:left w:val="none" w:sz="0" w:space="0" w:color="auto"/>
            <w:bottom w:val="none" w:sz="0" w:space="0" w:color="auto"/>
            <w:right w:val="none" w:sz="0" w:space="0" w:color="auto"/>
          </w:divBdr>
          <w:divsChild>
            <w:div w:id="405877469">
              <w:marLeft w:val="0"/>
              <w:marRight w:val="0"/>
              <w:marTop w:val="0"/>
              <w:marBottom w:val="0"/>
              <w:divBdr>
                <w:top w:val="none" w:sz="0" w:space="0" w:color="auto"/>
                <w:left w:val="none" w:sz="0" w:space="0" w:color="auto"/>
                <w:bottom w:val="none" w:sz="0" w:space="0" w:color="auto"/>
                <w:right w:val="none" w:sz="0" w:space="0" w:color="auto"/>
              </w:divBdr>
              <w:divsChild>
                <w:div w:id="120601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7128">
      <w:bodyDiv w:val="1"/>
      <w:marLeft w:val="0"/>
      <w:marRight w:val="0"/>
      <w:marTop w:val="0"/>
      <w:marBottom w:val="0"/>
      <w:divBdr>
        <w:top w:val="none" w:sz="0" w:space="0" w:color="auto"/>
        <w:left w:val="none" w:sz="0" w:space="0" w:color="auto"/>
        <w:bottom w:val="none" w:sz="0" w:space="0" w:color="auto"/>
        <w:right w:val="none" w:sz="0" w:space="0" w:color="auto"/>
      </w:divBdr>
      <w:divsChild>
        <w:div w:id="1452440007">
          <w:marLeft w:val="0"/>
          <w:marRight w:val="0"/>
          <w:marTop w:val="0"/>
          <w:marBottom w:val="0"/>
          <w:divBdr>
            <w:top w:val="none" w:sz="0" w:space="0" w:color="auto"/>
            <w:left w:val="none" w:sz="0" w:space="0" w:color="auto"/>
            <w:bottom w:val="none" w:sz="0" w:space="0" w:color="auto"/>
            <w:right w:val="none" w:sz="0" w:space="0" w:color="auto"/>
          </w:divBdr>
        </w:div>
      </w:divsChild>
    </w:div>
    <w:div w:id="1931312124">
      <w:bodyDiv w:val="1"/>
      <w:marLeft w:val="0"/>
      <w:marRight w:val="0"/>
      <w:marTop w:val="0"/>
      <w:marBottom w:val="0"/>
      <w:divBdr>
        <w:top w:val="none" w:sz="0" w:space="0" w:color="auto"/>
        <w:left w:val="none" w:sz="0" w:space="0" w:color="auto"/>
        <w:bottom w:val="none" w:sz="0" w:space="0" w:color="auto"/>
        <w:right w:val="none" w:sz="0" w:space="0" w:color="auto"/>
      </w:divBdr>
    </w:div>
    <w:div w:id="1931815159">
      <w:bodyDiv w:val="1"/>
      <w:marLeft w:val="0"/>
      <w:marRight w:val="0"/>
      <w:marTop w:val="0"/>
      <w:marBottom w:val="0"/>
      <w:divBdr>
        <w:top w:val="none" w:sz="0" w:space="0" w:color="auto"/>
        <w:left w:val="none" w:sz="0" w:space="0" w:color="auto"/>
        <w:bottom w:val="none" w:sz="0" w:space="0" w:color="auto"/>
        <w:right w:val="none" w:sz="0" w:space="0" w:color="auto"/>
      </w:divBdr>
      <w:divsChild>
        <w:div w:id="2122331555">
          <w:marLeft w:val="0"/>
          <w:marRight w:val="0"/>
          <w:marTop w:val="0"/>
          <w:marBottom w:val="150"/>
          <w:divBdr>
            <w:top w:val="none" w:sz="0" w:space="0" w:color="auto"/>
            <w:left w:val="none" w:sz="0" w:space="0" w:color="auto"/>
            <w:bottom w:val="none" w:sz="0" w:space="0" w:color="auto"/>
            <w:right w:val="none" w:sz="0" w:space="0" w:color="auto"/>
          </w:divBdr>
          <w:divsChild>
            <w:div w:id="335309384">
              <w:marLeft w:val="0"/>
              <w:marRight w:val="0"/>
              <w:marTop w:val="0"/>
              <w:marBottom w:val="0"/>
              <w:divBdr>
                <w:top w:val="none" w:sz="0" w:space="0" w:color="auto"/>
                <w:left w:val="none" w:sz="0" w:space="0" w:color="auto"/>
                <w:bottom w:val="none" w:sz="0" w:space="0" w:color="auto"/>
                <w:right w:val="none" w:sz="0" w:space="0" w:color="auto"/>
              </w:divBdr>
              <w:divsChild>
                <w:div w:id="12621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43893">
          <w:marLeft w:val="0"/>
          <w:marRight w:val="0"/>
          <w:marTop w:val="0"/>
          <w:marBottom w:val="150"/>
          <w:divBdr>
            <w:top w:val="none" w:sz="0" w:space="0" w:color="auto"/>
            <w:left w:val="none" w:sz="0" w:space="0" w:color="auto"/>
            <w:bottom w:val="none" w:sz="0" w:space="0" w:color="auto"/>
            <w:right w:val="none" w:sz="0" w:space="0" w:color="auto"/>
          </w:divBdr>
        </w:div>
        <w:div w:id="123889981">
          <w:marLeft w:val="0"/>
          <w:marRight w:val="0"/>
          <w:marTop w:val="0"/>
          <w:marBottom w:val="0"/>
          <w:divBdr>
            <w:top w:val="none" w:sz="0" w:space="0" w:color="auto"/>
            <w:left w:val="none" w:sz="0" w:space="0" w:color="auto"/>
            <w:bottom w:val="none" w:sz="0" w:space="0" w:color="auto"/>
            <w:right w:val="none" w:sz="0" w:space="0" w:color="auto"/>
          </w:divBdr>
          <w:divsChild>
            <w:div w:id="11289348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2273369">
      <w:bodyDiv w:val="1"/>
      <w:marLeft w:val="0"/>
      <w:marRight w:val="0"/>
      <w:marTop w:val="0"/>
      <w:marBottom w:val="0"/>
      <w:divBdr>
        <w:top w:val="none" w:sz="0" w:space="0" w:color="auto"/>
        <w:left w:val="none" w:sz="0" w:space="0" w:color="auto"/>
        <w:bottom w:val="none" w:sz="0" w:space="0" w:color="auto"/>
        <w:right w:val="none" w:sz="0" w:space="0" w:color="auto"/>
      </w:divBdr>
      <w:divsChild>
        <w:div w:id="429591631">
          <w:marLeft w:val="0"/>
          <w:marRight w:val="0"/>
          <w:marTop w:val="0"/>
          <w:marBottom w:val="150"/>
          <w:divBdr>
            <w:top w:val="none" w:sz="0" w:space="0" w:color="auto"/>
            <w:left w:val="none" w:sz="0" w:space="0" w:color="auto"/>
            <w:bottom w:val="none" w:sz="0" w:space="0" w:color="auto"/>
            <w:right w:val="none" w:sz="0" w:space="0" w:color="auto"/>
          </w:divBdr>
          <w:divsChild>
            <w:div w:id="531724567">
              <w:marLeft w:val="0"/>
              <w:marRight w:val="0"/>
              <w:marTop w:val="0"/>
              <w:marBottom w:val="0"/>
              <w:divBdr>
                <w:top w:val="none" w:sz="0" w:space="0" w:color="auto"/>
                <w:left w:val="none" w:sz="0" w:space="0" w:color="auto"/>
                <w:bottom w:val="none" w:sz="0" w:space="0" w:color="auto"/>
                <w:right w:val="none" w:sz="0" w:space="0" w:color="auto"/>
              </w:divBdr>
              <w:divsChild>
                <w:div w:id="38746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37688">
          <w:marLeft w:val="0"/>
          <w:marRight w:val="0"/>
          <w:marTop w:val="0"/>
          <w:marBottom w:val="150"/>
          <w:divBdr>
            <w:top w:val="none" w:sz="0" w:space="0" w:color="auto"/>
            <w:left w:val="none" w:sz="0" w:space="0" w:color="auto"/>
            <w:bottom w:val="none" w:sz="0" w:space="0" w:color="auto"/>
            <w:right w:val="none" w:sz="0" w:space="0" w:color="auto"/>
          </w:divBdr>
        </w:div>
        <w:div w:id="192378744">
          <w:marLeft w:val="0"/>
          <w:marRight w:val="0"/>
          <w:marTop w:val="0"/>
          <w:marBottom w:val="0"/>
          <w:divBdr>
            <w:top w:val="none" w:sz="0" w:space="0" w:color="auto"/>
            <w:left w:val="none" w:sz="0" w:space="0" w:color="auto"/>
            <w:bottom w:val="none" w:sz="0" w:space="0" w:color="auto"/>
            <w:right w:val="none" w:sz="0" w:space="0" w:color="auto"/>
          </w:divBdr>
          <w:divsChild>
            <w:div w:id="7154683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3271098">
      <w:bodyDiv w:val="1"/>
      <w:marLeft w:val="0"/>
      <w:marRight w:val="0"/>
      <w:marTop w:val="0"/>
      <w:marBottom w:val="0"/>
      <w:divBdr>
        <w:top w:val="none" w:sz="0" w:space="0" w:color="auto"/>
        <w:left w:val="none" w:sz="0" w:space="0" w:color="auto"/>
        <w:bottom w:val="none" w:sz="0" w:space="0" w:color="auto"/>
        <w:right w:val="none" w:sz="0" w:space="0" w:color="auto"/>
      </w:divBdr>
      <w:divsChild>
        <w:div w:id="1733381849">
          <w:marLeft w:val="0"/>
          <w:marRight w:val="0"/>
          <w:marTop w:val="0"/>
          <w:marBottom w:val="0"/>
          <w:divBdr>
            <w:top w:val="none" w:sz="0" w:space="0" w:color="auto"/>
            <w:left w:val="none" w:sz="0" w:space="0" w:color="auto"/>
            <w:bottom w:val="none" w:sz="0" w:space="0" w:color="auto"/>
            <w:right w:val="none" w:sz="0" w:space="0" w:color="auto"/>
          </w:divBdr>
          <w:divsChild>
            <w:div w:id="1076782383">
              <w:marLeft w:val="0"/>
              <w:marRight w:val="0"/>
              <w:marTop w:val="0"/>
              <w:marBottom w:val="0"/>
              <w:divBdr>
                <w:top w:val="none" w:sz="0" w:space="0" w:color="auto"/>
                <w:left w:val="none" w:sz="0" w:space="0" w:color="auto"/>
                <w:bottom w:val="none" w:sz="0" w:space="0" w:color="auto"/>
                <w:right w:val="none" w:sz="0" w:space="0" w:color="auto"/>
              </w:divBdr>
              <w:divsChild>
                <w:div w:id="1368138596">
                  <w:marLeft w:val="0"/>
                  <w:marRight w:val="0"/>
                  <w:marTop w:val="0"/>
                  <w:marBottom w:val="0"/>
                  <w:divBdr>
                    <w:top w:val="none" w:sz="0" w:space="0" w:color="auto"/>
                    <w:left w:val="none" w:sz="0" w:space="0" w:color="auto"/>
                    <w:bottom w:val="none" w:sz="0" w:space="0" w:color="auto"/>
                    <w:right w:val="none" w:sz="0" w:space="0" w:color="auto"/>
                  </w:divBdr>
                  <w:divsChild>
                    <w:div w:id="185291393">
                      <w:marLeft w:val="0"/>
                      <w:marRight w:val="0"/>
                      <w:marTop w:val="0"/>
                      <w:marBottom w:val="0"/>
                      <w:divBdr>
                        <w:top w:val="none" w:sz="0" w:space="0" w:color="auto"/>
                        <w:left w:val="none" w:sz="0" w:space="0" w:color="auto"/>
                        <w:bottom w:val="none" w:sz="0" w:space="0" w:color="auto"/>
                        <w:right w:val="none" w:sz="0" w:space="0" w:color="auto"/>
                      </w:divBdr>
                      <w:divsChild>
                        <w:div w:id="652561827">
                          <w:marLeft w:val="0"/>
                          <w:marRight w:val="0"/>
                          <w:marTop w:val="0"/>
                          <w:marBottom w:val="0"/>
                          <w:divBdr>
                            <w:top w:val="none" w:sz="0" w:space="0" w:color="auto"/>
                            <w:left w:val="none" w:sz="0" w:space="0" w:color="auto"/>
                            <w:bottom w:val="none" w:sz="0" w:space="0" w:color="auto"/>
                            <w:right w:val="none" w:sz="0" w:space="0" w:color="auto"/>
                          </w:divBdr>
                          <w:divsChild>
                            <w:div w:id="1379277623">
                              <w:marLeft w:val="0"/>
                              <w:marRight w:val="0"/>
                              <w:marTop w:val="0"/>
                              <w:marBottom w:val="0"/>
                              <w:divBdr>
                                <w:top w:val="none" w:sz="0" w:space="0" w:color="auto"/>
                                <w:left w:val="none" w:sz="0" w:space="0" w:color="auto"/>
                                <w:bottom w:val="none" w:sz="0" w:space="0" w:color="auto"/>
                                <w:right w:val="none" w:sz="0" w:space="0" w:color="auto"/>
                              </w:divBdr>
                              <w:divsChild>
                                <w:div w:id="1970474818">
                                  <w:marLeft w:val="0"/>
                                  <w:marRight w:val="0"/>
                                  <w:marTop w:val="0"/>
                                  <w:marBottom w:val="0"/>
                                  <w:divBdr>
                                    <w:top w:val="none" w:sz="0" w:space="0" w:color="auto"/>
                                    <w:left w:val="none" w:sz="0" w:space="0" w:color="auto"/>
                                    <w:bottom w:val="none" w:sz="0" w:space="0" w:color="auto"/>
                                    <w:right w:val="none" w:sz="0" w:space="0" w:color="auto"/>
                                  </w:divBdr>
                                  <w:divsChild>
                                    <w:div w:id="20090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2061">
      <w:bodyDiv w:val="1"/>
      <w:marLeft w:val="0"/>
      <w:marRight w:val="0"/>
      <w:marTop w:val="0"/>
      <w:marBottom w:val="0"/>
      <w:divBdr>
        <w:top w:val="none" w:sz="0" w:space="0" w:color="auto"/>
        <w:left w:val="none" w:sz="0" w:space="0" w:color="auto"/>
        <w:bottom w:val="none" w:sz="0" w:space="0" w:color="auto"/>
        <w:right w:val="none" w:sz="0" w:space="0" w:color="auto"/>
      </w:divBdr>
      <w:divsChild>
        <w:div w:id="716123943">
          <w:marLeft w:val="0"/>
          <w:marRight w:val="0"/>
          <w:marTop w:val="0"/>
          <w:marBottom w:val="150"/>
          <w:divBdr>
            <w:top w:val="none" w:sz="0" w:space="0" w:color="auto"/>
            <w:left w:val="none" w:sz="0" w:space="0" w:color="auto"/>
            <w:bottom w:val="none" w:sz="0" w:space="0" w:color="auto"/>
            <w:right w:val="none" w:sz="0" w:space="0" w:color="auto"/>
          </w:divBdr>
        </w:div>
      </w:divsChild>
    </w:div>
    <w:div w:id="1934313824">
      <w:bodyDiv w:val="1"/>
      <w:marLeft w:val="0"/>
      <w:marRight w:val="0"/>
      <w:marTop w:val="0"/>
      <w:marBottom w:val="0"/>
      <w:divBdr>
        <w:top w:val="none" w:sz="0" w:space="0" w:color="auto"/>
        <w:left w:val="none" w:sz="0" w:space="0" w:color="auto"/>
        <w:bottom w:val="none" w:sz="0" w:space="0" w:color="auto"/>
        <w:right w:val="none" w:sz="0" w:space="0" w:color="auto"/>
      </w:divBdr>
      <w:divsChild>
        <w:div w:id="456721618">
          <w:marLeft w:val="0"/>
          <w:marRight w:val="0"/>
          <w:marTop w:val="0"/>
          <w:marBottom w:val="0"/>
          <w:divBdr>
            <w:top w:val="none" w:sz="0" w:space="0" w:color="auto"/>
            <w:left w:val="none" w:sz="0" w:space="0" w:color="auto"/>
            <w:bottom w:val="none" w:sz="0" w:space="0" w:color="auto"/>
            <w:right w:val="none" w:sz="0" w:space="0" w:color="auto"/>
          </w:divBdr>
          <w:divsChild>
            <w:div w:id="1688558919">
              <w:marLeft w:val="0"/>
              <w:marRight w:val="0"/>
              <w:marTop w:val="225"/>
              <w:marBottom w:val="225"/>
              <w:divBdr>
                <w:top w:val="none" w:sz="0" w:space="0" w:color="auto"/>
                <w:left w:val="none" w:sz="0" w:space="0" w:color="auto"/>
                <w:bottom w:val="none" w:sz="0" w:space="0" w:color="auto"/>
                <w:right w:val="none" w:sz="0" w:space="0" w:color="auto"/>
              </w:divBdr>
            </w:div>
          </w:divsChild>
        </w:div>
        <w:div w:id="615720808">
          <w:marLeft w:val="0"/>
          <w:marRight w:val="0"/>
          <w:marTop w:val="0"/>
          <w:marBottom w:val="150"/>
          <w:divBdr>
            <w:top w:val="none" w:sz="0" w:space="0" w:color="auto"/>
            <w:left w:val="none" w:sz="0" w:space="0" w:color="auto"/>
            <w:bottom w:val="none" w:sz="0" w:space="0" w:color="auto"/>
            <w:right w:val="none" w:sz="0" w:space="0" w:color="auto"/>
          </w:divBdr>
          <w:divsChild>
            <w:div w:id="2027245254">
              <w:marLeft w:val="0"/>
              <w:marRight w:val="0"/>
              <w:marTop w:val="0"/>
              <w:marBottom w:val="0"/>
              <w:divBdr>
                <w:top w:val="none" w:sz="0" w:space="0" w:color="auto"/>
                <w:left w:val="none" w:sz="0" w:space="0" w:color="auto"/>
                <w:bottom w:val="none" w:sz="0" w:space="0" w:color="auto"/>
                <w:right w:val="none" w:sz="0" w:space="0" w:color="auto"/>
              </w:divBdr>
              <w:divsChild>
                <w:div w:id="203550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64787">
          <w:marLeft w:val="0"/>
          <w:marRight w:val="0"/>
          <w:marTop w:val="0"/>
          <w:marBottom w:val="150"/>
          <w:divBdr>
            <w:top w:val="none" w:sz="0" w:space="0" w:color="auto"/>
            <w:left w:val="none" w:sz="0" w:space="0" w:color="auto"/>
            <w:bottom w:val="none" w:sz="0" w:space="0" w:color="auto"/>
            <w:right w:val="none" w:sz="0" w:space="0" w:color="auto"/>
          </w:divBdr>
        </w:div>
      </w:divsChild>
    </w:div>
    <w:div w:id="1934774208">
      <w:bodyDiv w:val="1"/>
      <w:marLeft w:val="0"/>
      <w:marRight w:val="0"/>
      <w:marTop w:val="0"/>
      <w:marBottom w:val="0"/>
      <w:divBdr>
        <w:top w:val="none" w:sz="0" w:space="0" w:color="auto"/>
        <w:left w:val="none" w:sz="0" w:space="0" w:color="auto"/>
        <w:bottom w:val="none" w:sz="0" w:space="0" w:color="auto"/>
        <w:right w:val="none" w:sz="0" w:space="0" w:color="auto"/>
      </w:divBdr>
      <w:divsChild>
        <w:div w:id="1693264431">
          <w:marLeft w:val="0"/>
          <w:marRight w:val="0"/>
          <w:marTop w:val="0"/>
          <w:marBottom w:val="0"/>
          <w:divBdr>
            <w:top w:val="none" w:sz="0" w:space="0" w:color="auto"/>
            <w:left w:val="none" w:sz="0" w:space="0" w:color="auto"/>
            <w:bottom w:val="dotted" w:sz="6" w:space="4" w:color="DDDDDD"/>
            <w:right w:val="none" w:sz="0" w:space="0" w:color="auto"/>
          </w:divBdr>
          <w:divsChild>
            <w:div w:id="19057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9271">
      <w:bodyDiv w:val="1"/>
      <w:marLeft w:val="0"/>
      <w:marRight w:val="0"/>
      <w:marTop w:val="0"/>
      <w:marBottom w:val="0"/>
      <w:divBdr>
        <w:top w:val="none" w:sz="0" w:space="0" w:color="auto"/>
        <w:left w:val="none" w:sz="0" w:space="0" w:color="auto"/>
        <w:bottom w:val="none" w:sz="0" w:space="0" w:color="auto"/>
        <w:right w:val="none" w:sz="0" w:space="0" w:color="auto"/>
      </w:divBdr>
      <w:divsChild>
        <w:div w:id="1689519921">
          <w:marLeft w:val="0"/>
          <w:marRight w:val="0"/>
          <w:marTop w:val="0"/>
          <w:marBottom w:val="0"/>
          <w:divBdr>
            <w:top w:val="none" w:sz="0" w:space="0" w:color="auto"/>
            <w:left w:val="none" w:sz="0" w:space="0" w:color="auto"/>
            <w:bottom w:val="none" w:sz="0" w:space="0" w:color="auto"/>
            <w:right w:val="none" w:sz="0" w:space="0" w:color="auto"/>
          </w:divBdr>
          <w:divsChild>
            <w:div w:id="2035843043">
              <w:marLeft w:val="0"/>
              <w:marRight w:val="0"/>
              <w:marTop w:val="0"/>
              <w:marBottom w:val="0"/>
              <w:divBdr>
                <w:top w:val="none" w:sz="0" w:space="0" w:color="auto"/>
                <w:left w:val="none" w:sz="0" w:space="0" w:color="auto"/>
                <w:bottom w:val="none" w:sz="0" w:space="0" w:color="auto"/>
                <w:right w:val="none" w:sz="0" w:space="0" w:color="auto"/>
              </w:divBdr>
              <w:divsChild>
                <w:div w:id="1130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1812">
          <w:marLeft w:val="0"/>
          <w:marRight w:val="0"/>
          <w:marTop w:val="0"/>
          <w:marBottom w:val="75"/>
          <w:divBdr>
            <w:top w:val="none" w:sz="0" w:space="0" w:color="auto"/>
            <w:left w:val="none" w:sz="0" w:space="0" w:color="auto"/>
            <w:bottom w:val="none" w:sz="0" w:space="0" w:color="auto"/>
            <w:right w:val="none" w:sz="0" w:space="0" w:color="auto"/>
          </w:divBdr>
        </w:div>
        <w:div w:id="1527525287">
          <w:marLeft w:val="0"/>
          <w:marRight w:val="0"/>
          <w:marTop w:val="0"/>
          <w:marBottom w:val="300"/>
          <w:divBdr>
            <w:top w:val="none" w:sz="0" w:space="0" w:color="auto"/>
            <w:left w:val="none" w:sz="0" w:space="0" w:color="auto"/>
            <w:bottom w:val="none" w:sz="0" w:space="0" w:color="auto"/>
            <w:right w:val="none" w:sz="0" w:space="0" w:color="auto"/>
          </w:divBdr>
          <w:divsChild>
            <w:div w:id="118191201">
              <w:marLeft w:val="0"/>
              <w:marRight w:val="0"/>
              <w:marTop w:val="0"/>
              <w:marBottom w:val="0"/>
              <w:divBdr>
                <w:top w:val="none" w:sz="0" w:space="0" w:color="auto"/>
                <w:left w:val="none" w:sz="0" w:space="0" w:color="auto"/>
                <w:bottom w:val="none" w:sz="0" w:space="0" w:color="auto"/>
                <w:right w:val="none" w:sz="0" w:space="0" w:color="auto"/>
              </w:divBdr>
            </w:div>
          </w:divsChild>
        </w:div>
        <w:div w:id="2055231093">
          <w:marLeft w:val="0"/>
          <w:marRight w:val="0"/>
          <w:marTop w:val="0"/>
          <w:marBottom w:val="0"/>
          <w:divBdr>
            <w:top w:val="none" w:sz="0" w:space="0" w:color="auto"/>
            <w:left w:val="none" w:sz="0" w:space="0" w:color="auto"/>
            <w:bottom w:val="none" w:sz="0" w:space="0" w:color="auto"/>
            <w:right w:val="none" w:sz="0" w:space="0" w:color="auto"/>
          </w:divBdr>
          <w:divsChild>
            <w:div w:id="1362779789">
              <w:marLeft w:val="0"/>
              <w:marRight w:val="0"/>
              <w:marTop w:val="0"/>
              <w:marBottom w:val="0"/>
              <w:divBdr>
                <w:top w:val="none" w:sz="0" w:space="0" w:color="auto"/>
                <w:left w:val="none" w:sz="0" w:space="0" w:color="auto"/>
                <w:bottom w:val="none" w:sz="0" w:space="0" w:color="auto"/>
                <w:right w:val="none" w:sz="0" w:space="0" w:color="auto"/>
              </w:divBdr>
              <w:divsChild>
                <w:div w:id="534461349">
                  <w:marLeft w:val="0"/>
                  <w:marRight w:val="0"/>
                  <w:marTop w:val="0"/>
                  <w:marBottom w:val="300"/>
                  <w:divBdr>
                    <w:top w:val="none" w:sz="0" w:space="0" w:color="auto"/>
                    <w:left w:val="none" w:sz="0" w:space="0" w:color="auto"/>
                    <w:bottom w:val="none" w:sz="0" w:space="0" w:color="auto"/>
                    <w:right w:val="none" w:sz="0" w:space="0" w:color="auto"/>
                  </w:divBdr>
                  <w:divsChild>
                    <w:div w:id="600186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35823993">
      <w:bodyDiv w:val="1"/>
      <w:marLeft w:val="0"/>
      <w:marRight w:val="0"/>
      <w:marTop w:val="0"/>
      <w:marBottom w:val="0"/>
      <w:divBdr>
        <w:top w:val="none" w:sz="0" w:space="0" w:color="auto"/>
        <w:left w:val="none" w:sz="0" w:space="0" w:color="auto"/>
        <w:bottom w:val="none" w:sz="0" w:space="0" w:color="auto"/>
        <w:right w:val="none" w:sz="0" w:space="0" w:color="auto"/>
      </w:divBdr>
    </w:div>
    <w:div w:id="1936087495">
      <w:bodyDiv w:val="1"/>
      <w:marLeft w:val="0"/>
      <w:marRight w:val="0"/>
      <w:marTop w:val="0"/>
      <w:marBottom w:val="0"/>
      <w:divBdr>
        <w:top w:val="none" w:sz="0" w:space="0" w:color="auto"/>
        <w:left w:val="none" w:sz="0" w:space="0" w:color="auto"/>
        <w:bottom w:val="none" w:sz="0" w:space="0" w:color="auto"/>
        <w:right w:val="none" w:sz="0" w:space="0" w:color="auto"/>
      </w:divBdr>
      <w:divsChild>
        <w:div w:id="862942759">
          <w:marLeft w:val="0"/>
          <w:marRight w:val="0"/>
          <w:marTop w:val="0"/>
          <w:marBottom w:val="0"/>
          <w:divBdr>
            <w:top w:val="none" w:sz="0" w:space="0" w:color="auto"/>
            <w:left w:val="none" w:sz="0" w:space="0" w:color="auto"/>
            <w:bottom w:val="none" w:sz="0" w:space="0" w:color="auto"/>
            <w:right w:val="none" w:sz="0" w:space="0" w:color="auto"/>
          </w:divBdr>
          <w:divsChild>
            <w:div w:id="28770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1011">
      <w:bodyDiv w:val="1"/>
      <w:marLeft w:val="0"/>
      <w:marRight w:val="0"/>
      <w:marTop w:val="0"/>
      <w:marBottom w:val="0"/>
      <w:divBdr>
        <w:top w:val="none" w:sz="0" w:space="0" w:color="auto"/>
        <w:left w:val="none" w:sz="0" w:space="0" w:color="auto"/>
        <w:bottom w:val="none" w:sz="0" w:space="0" w:color="auto"/>
        <w:right w:val="none" w:sz="0" w:space="0" w:color="auto"/>
      </w:divBdr>
      <w:divsChild>
        <w:div w:id="1168983385">
          <w:marLeft w:val="0"/>
          <w:marRight w:val="0"/>
          <w:marTop w:val="0"/>
          <w:marBottom w:val="0"/>
          <w:divBdr>
            <w:top w:val="none" w:sz="0" w:space="0" w:color="auto"/>
            <w:left w:val="none" w:sz="0" w:space="0" w:color="auto"/>
            <w:bottom w:val="none" w:sz="0" w:space="0" w:color="auto"/>
            <w:right w:val="none" w:sz="0" w:space="0" w:color="auto"/>
          </w:divBdr>
          <w:divsChild>
            <w:div w:id="1397434709">
              <w:marLeft w:val="0"/>
              <w:marRight w:val="0"/>
              <w:marTop w:val="0"/>
              <w:marBottom w:val="0"/>
              <w:divBdr>
                <w:top w:val="none" w:sz="0" w:space="0" w:color="auto"/>
                <w:left w:val="none" w:sz="0" w:space="0" w:color="auto"/>
                <w:bottom w:val="none" w:sz="0" w:space="0" w:color="auto"/>
                <w:right w:val="none" w:sz="0" w:space="0" w:color="auto"/>
              </w:divBdr>
              <w:divsChild>
                <w:div w:id="104465894">
                  <w:marLeft w:val="0"/>
                  <w:marRight w:val="0"/>
                  <w:marTop w:val="0"/>
                  <w:marBottom w:val="0"/>
                  <w:divBdr>
                    <w:top w:val="none" w:sz="0" w:space="0" w:color="auto"/>
                    <w:left w:val="none" w:sz="0" w:space="0" w:color="auto"/>
                    <w:bottom w:val="none" w:sz="0" w:space="0" w:color="auto"/>
                    <w:right w:val="none" w:sz="0" w:space="0" w:color="auto"/>
                  </w:divBdr>
                  <w:divsChild>
                    <w:div w:id="692346980">
                      <w:marLeft w:val="0"/>
                      <w:marRight w:val="0"/>
                      <w:marTop w:val="0"/>
                      <w:marBottom w:val="0"/>
                      <w:divBdr>
                        <w:top w:val="none" w:sz="0" w:space="0" w:color="auto"/>
                        <w:left w:val="none" w:sz="0" w:space="0" w:color="auto"/>
                        <w:bottom w:val="none" w:sz="0" w:space="0" w:color="auto"/>
                        <w:right w:val="none" w:sz="0" w:space="0" w:color="auto"/>
                      </w:divBdr>
                      <w:divsChild>
                        <w:div w:id="2017220975">
                          <w:marLeft w:val="0"/>
                          <w:marRight w:val="0"/>
                          <w:marTop w:val="0"/>
                          <w:marBottom w:val="0"/>
                          <w:divBdr>
                            <w:top w:val="none" w:sz="0" w:space="0" w:color="auto"/>
                            <w:left w:val="none" w:sz="0" w:space="0" w:color="auto"/>
                            <w:bottom w:val="none" w:sz="0" w:space="0" w:color="auto"/>
                            <w:right w:val="none" w:sz="0" w:space="0" w:color="auto"/>
                          </w:divBdr>
                          <w:divsChild>
                            <w:div w:id="221722491">
                              <w:marLeft w:val="0"/>
                              <w:marRight w:val="0"/>
                              <w:marTop w:val="0"/>
                              <w:marBottom w:val="0"/>
                              <w:divBdr>
                                <w:top w:val="none" w:sz="0" w:space="0" w:color="auto"/>
                                <w:left w:val="none" w:sz="0" w:space="0" w:color="auto"/>
                                <w:bottom w:val="none" w:sz="0" w:space="0" w:color="auto"/>
                                <w:right w:val="none" w:sz="0" w:space="0" w:color="auto"/>
                              </w:divBdr>
                              <w:divsChild>
                                <w:div w:id="295452833">
                                  <w:marLeft w:val="0"/>
                                  <w:marRight w:val="0"/>
                                  <w:marTop w:val="0"/>
                                  <w:marBottom w:val="0"/>
                                  <w:divBdr>
                                    <w:top w:val="none" w:sz="0" w:space="0" w:color="auto"/>
                                    <w:left w:val="none" w:sz="0" w:space="0" w:color="auto"/>
                                    <w:bottom w:val="none" w:sz="0" w:space="0" w:color="auto"/>
                                    <w:right w:val="none" w:sz="0" w:space="0" w:color="auto"/>
                                  </w:divBdr>
                                  <w:divsChild>
                                    <w:div w:id="8308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746166">
      <w:bodyDiv w:val="1"/>
      <w:marLeft w:val="0"/>
      <w:marRight w:val="0"/>
      <w:marTop w:val="0"/>
      <w:marBottom w:val="0"/>
      <w:divBdr>
        <w:top w:val="none" w:sz="0" w:space="0" w:color="auto"/>
        <w:left w:val="none" w:sz="0" w:space="0" w:color="auto"/>
        <w:bottom w:val="none" w:sz="0" w:space="0" w:color="auto"/>
        <w:right w:val="none" w:sz="0" w:space="0" w:color="auto"/>
      </w:divBdr>
    </w:div>
    <w:div w:id="1936859074">
      <w:bodyDiv w:val="1"/>
      <w:marLeft w:val="0"/>
      <w:marRight w:val="0"/>
      <w:marTop w:val="0"/>
      <w:marBottom w:val="0"/>
      <w:divBdr>
        <w:top w:val="none" w:sz="0" w:space="0" w:color="auto"/>
        <w:left w:val="none" w:sz="0" w:space="0" w:color="auto"/>
        <w:bottom w:val="none" w:sz="0" w:space="0" w:color="auto"/>
        <w:right w:val="none" w:sz="0" w:space="0" w:color="auto"/>
      </w:divBdr>
      <w:divsChild>
        <w:div w:id="602349593">
          <w:marLeft w:val="0"/>
          <w:marRight w:val="0"/>
          <w:marTop w:val="0"/>
          <w:marBottom w:val="150"/>
          <w:divBdr>
            <w:top w:val="none" w:sz="0" w:space="0" w:color="auto"/>
            <w:left w:val="none" w:sz="0" w:space="0" w:color="auto"/>
            <w:bottom w:val="none" w:sz="0" w:space="0" w:color="auto"/>
            <w:right w:val="none" w:sz="0" w:space="0" w:color="auto"/>
          </w:divBdr>
        </w:div>
      </w:divsChild>
    </w:div>
    <w:div w:id="1937059240">
      <w:bodyDiv w:val="1"/>
      <w:marLeft w:val="0"/>
      <w:marRight w:val="0"/>
      <w:marTop w:val="0"/>
      <w:marBottom w:val="0"/>
      <w:divBdr>
        <w:top w:val="none" w:sz="0" w:space="0" w:color="auto"/>
        <w:left w:val="none" w:sz="0" w:space="0" w:color="auto"/>
        <w:bottom w:val="none" w:sz="0" w:space="0" w:color="auto"/>
        <w:right w:val="none" w:sz="0" w:space="0" w:color="auto"/>
      </w:divBdr>
      <w:divsChild>
        <w:div w:id="1700353016">
          <w:marLeft w:val="0"/>
          <w:marRight w:val="0"/>
          <w:marTop w:val="0"/>
          <w:marBottom w:val="0"/>
          <w:divBdr>
            <w:top w:val="none" w:sz="0" w:space="0" w:color="auto"/>
            <w:left w:val="none" w:sz="0" w:space="0" w:color="auto"/>
            <w:bottom w:val="none" w:sz="0" w:space="0" w:color="auto"/>
            <w:right w:val="none" w:sz="0" w:space="0" w:color="auto"/>
          </w:divBdr>
          <w:divsChild>
            <w:div w:id="520978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7202404">
      <w:bodyDiv w:val="1"/>
      <w:marLeft w:val="0"/>
      <w:marRight w:val="0"/>
      <w:marTop w:val="0"/>
      <w:marBottom w:val="0"/>
      <w:divBdr>
        <w:top w:val="none" w:sz="0" w:space="0" w:color="auto"/>
        <w:left w:val="none" w:sz="0" w:space="0" w:color="auto"/>
        <w:bottom w:val="none" w:sz="0" w:space="0" w:color="auto"/>
        <w:right w:val="none" w:sz="0" w:space="0" w:color="auto"/>
      </w:divBdr>
    </w:div>
    <w:div w:id="1937639050">
      <w:bodyDiv w:val="1"/>
      <w:marLeft w:val="0"/>
      <w:marRight w:val="0"/>
      <w:marTop w:val="0"/>
      <w:marBottom w:val="0"/>
      <w:divBdr>
        <w:top w:val="none" w:sz="0" w:space="0" w:color="auto"/>
        <w:left w:val="none" w:sz="0" w:space="0" w:color="auto"/>
        <w:bottom w:val="none" w:sz="0" w:space="0" w:color="auto"/>
        <w:right w:val="none" w:sz="0" w:space="0" w:color="auto"/>
      </w:divBdr>
      <w:divsChild>
        <w:div w:id="1193572293">
          <w:marLeft w:val="0"/>
          <w:marRight w:val="0"/>
          <w:marTop w:val="0"/>
          <w:marBottom w:val="150"/>
          <w:divBdr>
            <w:top w:val="none" w:sz="0" w:space="0" w:color="auto"/>
            <w:left w:val="none" w:sz="0" w:space="0" w:color="auto"/>
            <w:bottom w:val="none" w:sz="0" w:space="0" w:color="auto"/>
            <w:right w:val="none" w:sz="0" w:space="0" w:color="auto"/>
          </w:divBdr>
        </w:div>
      </w:divsChild>
    </w:div>
    <w:div w:id="1937781611">
      <w:bodyDiv w:val="1"/>
      <w:marLeft w:val="0"/>
      <w:marRight w:val="0"/>
      <w:marTop w:val="0"/>
      <w:marBottom w:val="0"/>
      <w:divBdr>
        <w:top w:val="none" w:sz="0" w:space="0" w:color="auto"/>
        <w:left w:val="none" w:sz="0" w:space="0" w:color="auto"/>
        <w:bottom w:val="none" w:sz="0" w:space="0" w:color="auto"/>
        <w:right w:val="none" w:sz="0" w:space="0" w:color="auto"/>
      </w:divBdr>
      <w:divsChild>
        <w:div w:id="1314794563">
          <w:marLeft w:val="0"/>
          <w:marRight w:val="0"/>
          <w:marTop w:val="0"/>
          <w:marBottom w:val="240"/>
          <w:divBdr>
            <w:top w:val="none" w:sz="0" w:space="0" w:color="auto"/>
            <w:left w:val="none" w:sz="0" w:space="0" w:color="auto"/>
            <w:bottom w:val="none" w:sz="0" w:space="0" w:color="auto"/>
            <w:right w:val="none" w:sz="0" w:space="0" w:color="auto"/>
          </w:divBdr>
        </w:div>
        <w:div w:id="553664221">
          <w:marLeft w:val="0"/>
          <w:marRight w:val="0"/>
          <w:marTop w:val="0"/>
          <w:marBottom w:val="240"/>
          <w:divBdr>
            <w:top w:val="none" w:sz="0" w:space="0" w:color="auto"/>
            <w:left w:val="none" w:sz="0" w:space="0" w:color="auto"/>
            <w:bottom w:val="none" w:sz="0" w:space="0" w:color="auto"/>
            <w:right w:val="none" w:sz="0" w:space="0" w:color="auto"/>
          </w:divBdr>
        </w:div>
        <w:div w:id="1201671001">
          <w:marLeft w:val="0"/>
          <w:marRight w:val="0"/>
          <w:marTop w:val="0"/>
          <w:marBottom w:val="240"/>
          <w:divBdr>
            <w:top w:val="none" w:sz="0" w:space="0" w:color="auto"/>
            <w:left w:val="none" w:sz="0" w:space="0" w:color="auto"/>
            <w:bottom w:val="none" w:sz="0" w:space="0" w:color="auto"/>
            <w:right w:val="none" w:sz="0" w:space="0" w:color="auto"/>
          </w:divBdr>
        </w:div>
        <w:div w:id="969552399">
          <w:marLeft w:val="0"/>
          <w:marRight w:val="0"/>
          <w:marTop w:val="0"/>
          <w:marBottom w:val="240"/>
          <w:divBdr>
            <w:top w:val="none" w:sz="0" w:space="0" w:color="auto"/>
            <w:left w:val="none" w:sz="0" w:space="0" w:color="auto"/>
            <w:bottom w:val="none" w:sz="0" w:space="0" w:color="auto"/>
            <w:right w:val="none" w:sz="0" w:space="0" w:color="auto"/>
          </w:divBdr>
        </w:div>
      </w:divsChild>
    </w:div>
    <w:div w:id="1937790591">
      <w:bodyDiv w:val="1"/>
      <w:marLeft w:val="0"/>
      <w:marRight w:val="0"/>
      <w:marTop w:val="0"/>
      <w:marBottom w:val="0"/>
      <w:divBdr>
        <w:top w:val="none" w:sz="0" w:space="0" w:color="auto"/>
        <w:left w:val="none" w:sz="0" w:space="0" w:color="auto"/>
        <w:bottom w:val="none" w:sz="0" w:space="0" w:color="auto"/>
        <w:right w:val="none" w:sz="0" w:space="0" w:color="auto"/>
      </w:divBdr>
      <w:divsChild>
        <w:div w:id="184253285">
          <w:marLeft w:val="0"/>
          <w:marRight w:val="0"/>
          <w:marTop w:val="0"/>
          <w:marBottom w:val="150"/>
          <w:divBdr>
            <w:top w:val="none" w:sz="0" w:space="0" w:color="auto"/>
            <w:left w:val="none" w:sz="0" w:space="0" w:color="auto"/>
            <w:bottom w:val="none" w:sz="0" w:space="0" w:color="auto"/>
            <w:right w:val="none" w:sz="0" w:space="0" w:color="auto"/>
          </w:divBdr>
        </w:div>
        <w:div w:id="264534368">
          <w:marLeft w:val="0"/>
          <w:marRight w:val="0"/>
          <w:marTop w:val="0"/>
          <w:marBottom w:val="150"/>
          <w:divBdr>
            <w:top w:val="none" w:sz="0" w:space="0" w:color="auto"/>
            <w:left w:val="none" w:sz="0" w:space="0" w:color="auto"/>
            <w:bottom w:val="none" w:sz="0" w:space="0" w:color="auto"/>
            <w:right w:val="none" w:sz="0" w:space="0" w:color="auto"/>
          </w:divBdr>
        </w:div>
        <w:div w:id="491869545">
          <w:marLeft w:val="0"/>
          <w:marRight w:val="0"/>
          <w:marTop w:val="0"/>
          <w:marBottom w:val="150"/>
          <w:divBdr>
            <w:top w:val="none" w:sz="0" w:space="0" w:color="auto"/>
            <w:left w:val="none" w:sz="0" w:space="0" w:color="auto"/>
            <w:bottom w:val="none" w:sz="0" w:space="0" w:color="auto"/>
            <w:right w:val="none" w:sz="0" w:space="0" w:color="auto"/>
          </w:divBdr>
        </w:div>
        <w:div w:id="657881533">
          <w:marLeft w:val="0"/>
          <w:marRight w:val="0"/>
          <w:marTop w:val="0"/>
          <w:marBottom w:val="150"/>
          <w:divBdr>
            <w:top w:val="none" w:sz="0" w:space="0" w:color="auto"/>
            <w:left w:val="none" w:sz="0" w:space="0" w:color="auto"/>
            <w:bottom w:val="none" w:sz="0" w:space="0" w:color="auto"/>
            <w:right w:val="none" w:sz="0" w:space="0" w:color="auto"/>
          </w:divBdr>
        </w:div>
        <w:div w:id="959185573">
          <w:marLeft w:val="0"/>
          <w:marRight w:val="0"/>
          <w:marTop w:val="0"/>
          <w:marBottom w:val="150"/>
          <w:divBdr>
            <w:top w:val="none" w:sz="0" w:space="0" w:color="auto"/>
            <w:left w:val="none" w:sz="0" w:space="0" w:color="auto"/>
            <w:bottom w:val="none" w:sz="0" w:space="0" w:color="auto"/>
            <w:right w:val="none" w:sz="0" w:space="0" w:color="auto"/>
          </w:divBdr>
        </w:div>
        <w:div w:id="1469668738">
          <w:marLeft w:val="0"/>
          <w:marRight w:val="0"/>
          <w:marTop w:val="0"/>
          <w:marBottom w:val="150"/>
          <w:divBdr>
            <w:top w:val="none" w:sz="0" w:space="0" w:color="auto"/>
            <w:left w:val="none" w:sz="0" w:space="0" w:color="auto"/>
            <w:bottom w:val="none" w:sz="0" w:space="0" w:color="auto"/>
            <w:right w:val="none" w:sz="0" w:space="0" w:color="auto"/>
          </w:divBdr>
        </w:div>
        <w:div w:id="1553539825">
          <w:marLeft w:val="0"/>
          <w:marRight w:val="0"/>
          <w:marTop w:val="0"/>
          <w:marBottom w:val="150"/>
          <w:divBdr>
            <w:top w:val="none" w:sz="0" w:space="0" w:color="auto"/>
            <w:left w:val="none" w:sz="0" w:space="0" w:color="auto"/>
            <w:bottom w:val="none" w:sz="0" w:space="0" w:color="auto"/>
            <w:right w:val="none" w:sz="0" w:space="0" w:color="auto"/>
          </w:divBdr>
        </w:div>
        <w:div w:id="1555853676">
          <w:marLeft w:val="0"/>
          <w:marRight w:val="0"/>
          <w:marTop w:val="0"/>
          <w:marBottom w:val="150"/>
          <w:divBdr>
            <w:top w:val="none" w:sz="0" w:space="0" w:color="auto"/>
            <w:left w:val="none" w:sz="0" w:space="0" w:color="auto"/>
            <w:bottom w:val="none" w:sz="0" w:space="0" w:color="auto"/>
            <w:right w:val="none" w:sz="0" w:space="0" w:color="auto"/>
          </w:divBdr>
        </w:div>
        <w:div w:id="1674261425">
          <w:marLeft w:val="0"/>
          <w:marRight w:val="0"/>
          <w:marTop w:val="0"/>
          <w:marBottom w:val="150"/>
          <w:divBdr>
            <w:top w:val="none" w:sz="0" w:space="0" w:color="auto"/>
            <w:left w:val="none" w:sz="0" w:space="0" w:color="auto"/>
            <w:bottom w:val="none" w:sz="0" w:space="0" w:color="auto"/>
            <w:right w:val="none" w:sz="0" w:space="0" w:color="auto"/>
          </w:divBdr>
        </w:div>
        <w:div w:id="1714377711">
          <w:marLeft w:val="0"/>
          <w:marRight w:val="0"/>
          <w:marTop w:val="0"/>
          <w:marBottom w:val="150"/>
          <w:divBdr>
            <w:top w:val="none" w:sz="0" w:space="0" w:color="auto"/>
            <w:left w:val="none" w:sz="0" w:space="0" w:color="auto"/>
            <w:bottom w:val="none" w:sz="0" w:space="0" w:color="auto"/>
            <w:right w:val="none" w:sz="0" w:space="0" w:color="auto"/>
          </w:divBdr>
        </w:div>
        <w:div w:id="1812945962">
          <w:marLeft w:val="0"/>
          <w:marRight w:val="0"/>
          <w:marTop w:val="0"/>
          <w:marBottom w:val="150"/>
          <w:divBdr>
            <w:top w:val="none" w:sz="0" w:space="0" w:color="auto"/>
            <w:left w:val="none" w:sz="0" w:space="0" w:color="auto"/>
            <w:bottom w:val="none" w:sz="0" w:space="0" w:color="auto"/>
            <w:right w:val="none" w:sz="0" w:space="0" w:color="auto"/>
          </w:divBdr>
        </w:div>
        <w:div w:id="1943226332">
          <w:marLeft w:val="0"/>
          <w:marRight w:val="0"/>
          <w:marTop w:val="0"/>
          <w:marBottom w:val="150"/>
          <w:divBdr>
            <w:top w:val="none" w:sz="0" w:space="0" w:color="auto"/>
            <w:left w:val="none" w:sz="0" w:space="0" w:color="auto"/>
            <w:bottom w:val="none" w:sz="0" w:space="0" w:color="auto"/>
            <w:right w:val="none" w:sz="0" w:space="0" w:color="auto"/>
          </w:divBdr>
        </w:div>
        <w:div w:id="2061710522">
          <w:marLeft w:val="0"/>
          <w:marRight w:val="0"/>
          <w:marTop w:val="0"/>
          <w:marBottom w:val="150"/>
          <w:divBdr>
            <w:top w:val="none" w:sz="0" w:space="0" w:color="auto"/>
            <w:left w:val="none" w:sz="0" w:space="0" w:color="auto"/>
            <w:bottom w:val="none" w:sz="0" w:space="0" w:color="auto"/>
            <w:right w:val="none" w:sz="0" w:space="0" w:color="auto"/>
          </w:divBdr>
        </w:div>
      </w:divsChild>
    </w:div>
    <w:div w:id="1938512244">
      <w:bodyDiv w:val="1"/>
      <w:marLeft w:val="0"/>
      <w:marRight w:val="0"/>
      <w:marTop w:val="0"/>
      <w:marBottom w:val="0"/>
      <w:divBdr>
        <w:top w:val="none" w:sz="0" w:space="0" w:color="auto"/>
        <w:left w:val="none" w:sz="0" w:space="0" w:color="auto"/>
        <w:bottom w:val="none" w:sz="0" w:space="0" w:color="auto"/>
        <w:right w:val="none" w:sz="0" w:space="0" w:color="auto"/>
      </w:divBdr>
      <w:divsChild>
        <w:div w:id="1985743429">
          <w:marLeft w:val="0"/>
          <w:marRight w:val="0"/>
          <w:marTop w:val="0"/>
          <w:marBottom w:val="0"/>
          <w:divBdr>
            <w:top w:val="none" w:sz="0" w:space="0" w:color="auto"/>
            <w:left w:val="none" w:sz="0" w:space="0" w:color="auto"/>
            <w:bottom w:val="dotted" w:sz="6" w:space="4" w:color="DDDDDD"/>
            <w:right w:val="none" w:sz="0" w:space="0" w:color="auto"/>
          </w:divBdr>
        </w:div>
      </w:divsChild>
    </w:div>
    <w:div w:id="1938832029">
      <w:bodyDiv w:val="1"/>
      <w:marLeft w:val="0"/>
      <w:marRight w:val="0"/>
      <w:marTop w:val="0"/>
      <w:marBottom w:val="0"/>
      <w:divBdr>
        <w:top w:val="none" w:sz="0" w:space="0" w:color="auto"/>
        <w:left w:val="none" w:sz="0" w:space="0" w:color="auto"/>
        <w:bottom w:val="none" w:sz="0" w:space="0" w:color="auto"/>
        <w:right w:val="none" w:sz="0" w:space="0" w:color="auto"/>
      </w:divBdr>
      <w:divsChild>
        <w:div w:id="817258662">
          <w:marLeft w:val="0"/>
          <w:marRight w:val="0"/>
          <w:marTop w:val="0"/>
          <w:marBottom w:val="150"/>
          <w:divBdr>
            <w:top w:val="none" w:sz="0" w:space="0" w:color="auto"/>
            <w:left w:val="none" w:sz="0" w:space="0" w:color="auto"/>
            <w:bottom w:val="none" w:sz="0" w:space="0" w:color="auto"/>
            <w:right w:val="none" w:sz="0" w:space="0" w:color="auto"/>
          </w:divBdr>
        </w:div>
      </w:divsChild>
    </w:div>
    <w:div w:id="1938978478">
      <w:bodyDiv w:val="1"/>
      <w:marLeft w:val="0"/>
      <w:marRight w:val="0"/>
      <w:marTop w:val="0"/>
      <w:marBottom w:val="0"/>
      <w:divBdr>
        <w:top w:val="none" w:sz="0" w:space="0" w:color="auto"/>
        <w:left w:val="none" w:sz="0" w:space="0" w:color="auto"/>
        <w:bottom w:val="none" w:sz="0" w:space="0" w:color="auto"/>
        <w:right w:val="none" w:sz="0" w:space="0" w:color="auto"/>
      </w:divBdr>
      <w:divsChild>
        <w:div w:id="612591883">
          <w:marLeft w:val="0"/>
          <w:marRight w:val="0"/>
          <w:marTop w:val="0"/>
          <w:marBottom w:val="300"/>
          <w:divBdr>
            <w:top w:val="none" w:sz="0" w:space="0" w:color="auto"/>
            <w:left w:val="none" w:sz="0" w:space="0" w:color="auto"/>
            <w:bottom w:val="none" w:sz="0" w:space="0" w:color="auto"/>
            <w:right w:val="none" w:sz="0" w:space="0" w:color="auto"/>
          </w:divBdr>
          <w:divsChild>
            <w:div w:id="633219322">
              <w:marLeft w:val="0"/>
              <w:marRight w:val="0"/>
              <w:marTop w:val="0"/>
              <w:marBottom w:val="0"/>
              <w:divBdr>
                <w:top w:val="none" w:sz="0" w:space="0" w:color="auto"/>
                <w:left w:val="none" w:sz="0" w:space="0" w:color="auto"/>
                <w:bottom w:val="none" w:sz="0" w:space="0" w:color="auto"/>
                <w:right w:val="none" w:sz="0" w:space="0" w:color="auto"/>
              </w:divBdr>
            </w:div>
          </w:divsChild>
        </w:div>
        <w:div w:id="1026365391">
          <w:marLeft w:val="0"/>
          <w:marRight w:val="0"/>
          <w:marTop w:val="0"/>
          <w:marBottom w:val="0"/>
          <w:divBdr>
            <w:top w:val="none" w:sz="0" w:space="0" w:color="auto"/>
            <w:left w:val="none" w:sz="0" w:space="0" w:color="auto"/>
            <w:bottom w:val="none" w:sz="0" w:space="0" w:color="auto"/>
            <w:right w:val="none" w:sz="0" w:space="0" w:color="auto"/>
          </w:divBdr>
          <w:divsChild>
            <w:div w:id="1288774036">
              <w:marLeft w:val="0"/>
              <w:marRight w:val="0"/>
              <w:marTop w:val="0"/>
              <w:marBottom w:val="0"/>
              <w:divBdr>
                <w:top w:val="none" w:sz="0" w:space="0" w:color="auto"/>
                <w:left w:val="none" w:sz="0" w:space="0" w:color="auto"/>
                <w:bottom w:val="none" w:sz="0" w:space="0" w:color="auto"/>
                <w:right w:val="none" w:sz="0" w:space="0" w:color="auto"/>
              </w:divBdr>
              <w:divsChild>
                <w:div w:id="18882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0413">
          <w:marLeft w:val="0"/>
          <w:marRight w:val="0"/>
          <w:marTop w:val="0"/>
          <w:marBottom w:val="75"/>
          <w:divBdr>
            <w:top w:val="none" w:sz="0" w:space="0" w:color="auto"/>
            <w:left w:val="none" w:sz="0" w:space="0" w:color="auto"/>
            <w:bottom w:val="none" w:sz="0" w:space="0" w:color="auto"/>
            <w:right w:val="none" w:sz="0" w:space="0" w:color="auto"/>
          </w:divBdr>
        </w:div>
        <w:div w:id="1810971462">
          <w:marLeft w:val="0"/>
          <w:marRight w:val="0"/>
          <w:marTop w:val="0"/>
          <w:marBottom w:val="0"/>
          <w:divBdr>
            <w:top w:val="none" w:sz="0" w:space="0" w:color="auto"/>
            <w:left w:val="none" w:sz="0" w:space="0" w:color="auto"/>
            <w:bottom w:val="none" w:sz="0" w:space="0" w:color="auto"/>
            <w:right w:val="none" w:sz="0" w:space="0" w:color="auto"/>
          </w:divBdr>
        </w:div>
      </w:divsChild>
    </w:div>
    <w:div w:id="1939408203">
      <w:bodyDiv w:val="1"/>
      <w:marLeft w:val="0"/>
      <w:marRight w:val="0"/>
      <w:marTop w:val="0"/>
      <w:marBottom w:val="0"/>
      <w:divBdr>
        <w:top w:val="none" w:sz="0" w:space="0" w:color="auto"/>
        <w:left w:val="none" w:sz="0" w:space="0" w:color="auto"/>
        <w:bottom w:val="none" w:sz="0" w:space="0" w:color="auto"/>
        <w:right w:val="none" w:sz="0" w:space="0" w:color="auto"/>
      </w:divBdr>
      <w:divsChild>
        <w:div w:id="352923786">
          <w:marLeft w:val="0"/>
          <w:marRight w:val="0"/>
          <w:marTop w:val="0"/>
          <w:marBottom w:val="150"/>
          <w:divBdr>
            <w:top w:val="none" w:sz="0" w:space="0" w:color="auto"/>
            <w:left w:val="none" w:sz="0" w:space="0" w:color="auto"/>
            <w:bottom w:val="none" w:sz="0" w:space="0" w:color="auto"/>
            <w:right w:val="none" w:sz="0" w:space="0" w:color="auto"/>
          </w:divBdr>
          <w:divsChild>
            <w:div w:id="2041277355">
              <w:marLeft w:val="0"/>
              <w:marRight w:val="0"/>
              <w:marTop w:val="0"/>
              <w:marBottom w:val="0"/>
              <w:divBdr>
                <w:top w:val="none" w:sz="0" w:space="0" w:color="auto"/>
                <w:left w:val="none" w:sz="0" w:space="0" w:color="auto"/>
                <w:bottom w:val="none" w:sz="0" w:space="0" w:color="auto"/>
                <w:right w:val="none" w:sz="0" w:space="0" w:color="auto"/>
              </w:divBdr>
              <w:divsChild>
                <w:div w:id="902831886">
                  <w:marLeft w:val="0"/>
                  <w:marRight w:val="0"/>
                  <w:marTop w:val="0"/>
                  <w:marBottom w:val="0"/>
                  <w:divBdr>
                    <w:top w:val="none" w:sz="0" w:space="0" w:color="auto"/>
                    <w:left w:val="none" w:sz="0" w:space="0" w:color="auto"/>
                    <w:bottom w:val="none" w:sz="0" w:space="0" w:color="auto"/>
                    <w:right w:val="none" w:sz="0" w:space="0" w:color="auto"/>
                  </w:divBdr>
                  <w:divsChild>
                    <w:div w:id="901402624">
                      <w:marLeft w:val="0"/>
                      <w:marRight w:val="150"/>
                      <w:marTop w:val="0"/>
                      <w:marBottom w:val="0"/>
                      <w:divBdr>
                        <w:top w:val="none" w:sz="0" w:space="0" w:color="auto"/>
                        <w:left w:val="none" w:sz="0" w:space="0" w:color="auto"/>
                        <w:bottom w:val="none" w:sz="0" w:space="0" w:color="auto"/>
                        <w:right w:val="none" w:sz="0" w:space="0" w:color="auto"/>
                      </w:divBdr>
                      <w:divsChild>
                        <w:div w:id="4670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41019">
          <w:marLeft w:val="0"/>
          <w:marRight w:val="0"/>
          <w:marTop w:val="0"/>
          <w:marBottom w:val="150"/>
          <w:divBdr>
            <w:top w:val="none" w:sz="0" w:space="0" w:color="auto"/>
            <w:left w:val="none" w:sz="0" w:space="0" w:color="auto"/>
            <w:bottom w:val="none" w:sz="0" w:space="0" w:color="auto"/>
            <w:right w:val="none" w:sz="0" w:space="0" w:color="auto"/>
          </w:divBdr>
        </w:div>
        <w:div w:id="1062288721">
          <w:marLeft w:val="0"/>
          <w:marRight w:val="0"/>
          <w:marTop w:val="0"/>
          <w:marBottom w:val="0"/>
          <w:divBdr>
            <w:top w:val="none" w:sz="0" w:space="0" w:color="auto"/>
            <w:left w:val="none" w:sz="0" w:space="0" w:color="auto"/>
            <w:bottom w:val="none" w:sz="0" w:space="0" w:color="auto"/>
            <w:right w:val="none" w:sz="0" w:space="0" w:color="auto"/>
          </w:divBdr>
          <w:divsChild>
            <w:div w:id="12498510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635795">
      <w:bodyDiv w:val="1"/>
      <w:marLeft w:val="0"/>
      <w:marRight w:val="0"/>
      <w:marTop w:val="0"/>
      <w:marBottom w:val="0"/>
      <w:divBdr>
        <w:top w:val="none" w:sz="0" w:space="0" w:color="auto"/>
        <w:left w:val="none" w:sz="0" w:space="0" w:color="auto"/>
        <w:bottom w:val="none" w:sz="0" w:space="0" w:color="auto"/>
        <w:right w:val="none" w:sz="0" w:space="0" w:color="auto"/>
      </w:divBdr>
      <w:divsChild>
        <w:div w:id="1167863297">
          <w:marLeft w:val="0"/>
          <w:marRight w:val="0"/>
          <w:marTop w:val="0"/>
          <w:marBottom w:val="0"/>
          <w:divBdr>
            <w:top w:val="none" w:sz="0" w:space="0" w:color="auto"/>
            <w:left w:val="none" w:sz="0" w:space="0" w:color="auto"/>
            <w:bottom w:val="none" w:sz="0" w:space="0" w:color="auto"/>
            <w:right w:val="none" w:sz="0" w:space="0" w:color="auto"/>
          </w:divBdr>
          <w:divsChild>
            <w:div w:id="428236128">
              <w:marLeft w:val="0"/>
              <w:marRight w:val="0"/>
              <w:marTop w:val="0"/>
              <w:marBottom w:val="0"/>
              <w:divBdr>
                <w:top w:val="none" w:sz="0" w:space="0" w:color="auto"/>
                <w:left w:val="none" w:sz="0" w:space="0" w:color="auto"/>
                <w:bottom w:val="none" w:sz="0" w:space="0" w:color="auto"/>
                <w:right w:val="none" w:sz="0" w:space="0" w:color="auto"/>
              </w:divBdr>
              <w:divsChild>
                <w:div w:id="1308433450">
                  <w:marLeft w:val="0"/>
                  <w:marRight w:val="0"/>
                  <w:marTop w:val="0"/>
                  <w:marBottom w:val="0"/>
                  <w:divBdr>
                    <w:top w:val="none" w:sz="0" w:space="0" w:color="auto"/>
                    <w:left w:val="none" w:sz="0" w:space="0" w:color="auto"/>
                    <w:bottom w:val="none" w:sz="0" w:space="0" w:color="auto"/>
                    <w:right w:val="none" w:sz="0" w:space="0" w:color="auto"/>
                  </w:divBdr>
                  <w:divsChild>
                    <w:div w:id="1642928262">
                      <w:marLeft w:val="0"/>
                      <w:marRight w:val="0"/>
                      <w:marTop w:val="0"/>
                      <w:marBottom w:val="0"/>
                      <w:divBdr>
                        <w:top w:val="none" w:sz="0" w:space="0" w:color="auto"/>
                        <w:left w:val="none" w:sz="0" w:space="0" w:color="auto"/>
                        <w:bottom w:val="none" w:sz="0" w:space="0" w:color="auto"/>
                        <w:right w:val="none" w:sz="0" w:space="0" w:color="auto"/>
                      </w:divBdr>
                      <w:divsChild>
                        <w:div w:id="721438577">
                          <w:marLeft w:val="0"/>
                          <w:marRight w:val="0"/>
                          <w:marTop w:val="0"/>
                          <w:marBottom w:val="0"/>
                          <w:divBdr>
                            <w:top w:val="none" w:sz="0" w:space="0" w:color="auto"/>
                            <w:left w:val="none" w:sz="0" w:space="0" w:color="auto"/>
                            <w:bottom w:val="none" w:sz="0" w:space="0" w:color="auto"/>
                            <w:right w:val="none" w:sz="0" w:space="0" w:color="auto"/>
                          </w:divBdr>
                          <w:divsChild>
                            <w:div w:id="1134447362">
                              <w:marLeft w:val="0"/>
                              <w:marRight w:val="0"/>
                              <w:marTop w:val="0"/>
                              <w:marBottom w:val="0"/>
                              <w:divBdr>
                                <w:top w:val="none" w:sz="0" w:space="0" w:color="auto"/>
                                <w:left w:val="none" w:sz="0" w:space="0" w:color="auto"/>
                                <w:bottom w:val="none" w:sz="0" w:space="0" w:color="auto"/>
                                <w:right w:val="none" w:sz="0" w:space="0" w:color="auto"/>
                              </w:divBdr>
                              <w:divsChild>
                                <w:div w:id="11678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211040">
      <w:bodyDiv w:val="1"/>
      <w:marLeft w:val="0"/>
      <w:marRight w:val="0"/>
      <w:marTop w:val="0"/>
      <w:marBottom w:val="0"/>
      <w:divBdr>
        <w:top w:val="none" w:sz="0" w:space="0" w:color="auto"/>
        <w:left w:val="none" w:sz="0" w:space="0" w:color="auto"/>
        <w:bottom w:val="none" w:sz="0" w:space="0" w:color="auto"/>
        <w:right w:val="none" w:sz="0" w:space="0" w:color="auto"/>
      </w:divBdr>
      <w:divsChild>
        <w:div w:id="507018715">
          <w:marLeft w:val="0"/>
          <w:marRight w:val="0"/>
          <w:marTop w:val="150"/>
          <w:marBottom w:val="0"/>
          <w:divBdr>
            <w:top w:val="none" w:sz="0" w:space="0" w:color="auto"/>
            <w:left w:val="none" w:sz="0" w:space="0" w:color="auto"/>
            <w:bottom w:val="none" w:sz="0" w:space="0" w:color="auto"/>
            <w:right w:val="none" w:sz="0" w:space="0" w:color="auto"/>
          </w:divBdr>
          <w:divsChild>
            <w:div w:id="1307784627">
              <w:marLeft w:val="0"/>
              <w:marRight w:val="150"/>
              <w:marTop w:val="0"/>
              <w:marBottom w:val="0"/>
              <w:divBdr>
                <w:top w:val="none" w:sz="0" w:space="0" w:color="auto"/>
                <w:left w:val="none" w:sz="0" w:space="0" w:color="auto"/>
                <w:bottom w:val="none" w:sz="0" w:space="0" w:color="auto"/>
                <w:right w:val="none" w:sz="0" w:space="0" w:color="auto"/>
              </w:divBdr>
              <w:divsChild>
                <w:div w:id="207958719">
                  <w:marLeft w:val="0"/>
                  <w:marRight w:val="0"/>
                  <w:marTop w:val="0"/>
                  <w:marBottom w:val="0"/>
                  <w:divBdr>
                    <w:top w:val="none" w:sz="0" w:space="0" w:color="auto"/>
                    <w:left w:val="none" w:sz="0" w:space="0" w:color="auto"/>
                    <w:bottom w:val="none" w:sz="0" w:space="0" w:color="auto"/>
                    <w:right w:val="none" w:sz="0" w:space="0" w:color="auto"/>
                  </w:divBdr>
                </w:div>
                <w:div w:id="16747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0556">
          <w:marLeft w:val="0"/>
          <w:marRight w:val="0"/>
          <w:marTop w:val="0"/>
          <w:marBottom w:val="0"/>
          <w:divBdr>
            <w:top w:val="none" w:sz="0" w:space="8" w:color="auto"/>
            <w:left w:val="none" w:sz="0" w:space="2" w:color="auto"/>
            <w:bottom w:val="single" w:sz="6" w:space="8" w:color="DDDDDD"/>
            <w:right w:val="none" w:sz="0" w:space="0" w:color="auto"/>
          </w:divBdr>
        </w:div>
      </w:divsChild>
    </w:div>
    <w:div w:id="1940528692">
      <w:bodyDiv w:val="1"/>
      <w:marLeft w:val="0"/>
      <w:marRight w:val="0"/>
      <w:marTop w:val="0"/>
      <w:marBottom w:val="0"/>
      <w:divBdr>
        <w:top w:val="none" w:sz="0" w:space="0" w:color="auto"/>
        <w:left w:val="none" w:sz="0" w:space="0" w:color="auto"/>
        <w:bottom w:val="none" w:sz="0" w:space="0" w:color="auto"/>
        <w:right w:val="none" w:sz="0" w:space="0" w:color="auto"/>
      </w:divBdr>
      <w:divsChild>
        <w:div w:id="285429875">
          <w:marLeft w:val="0"/>
          <w:marRight w:val="0"/>
          <w:marTop w:val="0"/>
          <w:marBottom w:val="0"/>
          <w:divBdr>
            <w:top w:val="none" w:sz="0" w:space="0" w:color="auto"/>
            <w:left w:val="none" w:sz="0" w:space="0" w:color="auto"/>
            <w:bottom w:val="none" w:sz="0" w:space="0" w:color="auto"/>
            <w:right w:val="none" w:sz="0" w:space="0" w:color="auto"/>
          </w:divBdr>
          <w:divsChild>
            <w:div w:id="1295939426">
              <w:marLeft w:val="0"/>
              <w:marRight w:val="0"/>
              <w:marTop w:val="0"/>
              <w:marBottom w:val="0"/>
              <w:divBdr>
                <w:top w:val="none" w:sz="0" w:space="0" w:color="auto"/>
                <w:left w:val="none" w:sz="0" w:space="0" w:color="auto"/>
                <w:bottom w:val="none" w:sz="0" w:space="0" w:color="auto"/>
                <w:right w:val="none" w:sz="0" w:space="0" w:color="auto"/>
              </w:divBdr>
              <w:divsChild>
                <w:div w:id="1102649271">
                  <w:marLeft w:val="0"/>
                  <w:marRight w:val="0"/>
                  <w:marTop w:val="0"/>
                  <w:marBottom w:val="0"/>
                  <w:divBdr>
                    <w:top w:val="none" w:sz="0" w:space="0" w:color="auto"/>
                    <w:left w:val="none" w:sz="0" w:space="0" w:color="auto"/>
                    <w:bottom w:val="none" w:sz="0" w:space="0" w:color="auto"/>
                    <w:right w:val="none" w:sz="0" w:space="0" w:color="auto"/>
                  </w:divBdr>
                  <w:divsChild>
                    <w:div w:id="793251436">
                      <w:marLeft w:val="0"/>
                      <w:marRight w:val="0"/>
                      <w:marTop w:val="0"/>
                      <w:marBottom w:val="0"/>
                      <w:divBdr>
                        <w:top w:val="none" w:sz="0" w:space="0" w:color="auto"/>
                        <w:left w:val="none" w:sz="0" w:space="0" w:color="auto"/>
                        <w:bottom w:val="none" w:sz="0" w:space="0" w:color="auto"/>
                        <w:right w:val="none" w:sz="0" w:space="0" w:color="auto"/>
                      </w:divBdr>
                      <w:divsChild>
                        <w:div w:id="483468105">
                          <w:marLeft w:val="0"/>
                          <w:marRight w:val="0"/>
                          <w:marTop w:val="0"/>
                          <w:marBottom w:val="0"/>
                          <w:divBdr>
                            <w:top w:val="none" w:sz="0" w:space="0" w:color="auto"/>
                            <w:left w:val="none" w:sz="0" w:space="0" w:color="auto"/>
                            <w:bottom w:val="none" w:sz="0" w:space="0" w:color="auto"/>
                            <w:right w:val="none" w:sz="0" w:space="0" w:color="auto"/>
                          </w:divBdr>
                          <w:divsChild>
                            <w:div w:id="729688895">
                              <w:marLeft w:val="0"/>
                              <w:marRight w:val="0"/>
                              <w:marTop w:val="0"/>
                              <w:marBottom w:val="0"/>
                              <w:divBdr>
                                <w:top w:val="none" w:sz="0" w:space="0" w:color="auto"/>
                                <w:left w:val="none" w:sz="0" w:space="0" w:color="auto"/>
                                <w:bottom w:val="none" w:sz="0" w:space="0" w:color="auto"/>
                                <w:right w:val="none" w:sz="0" w:space="0" w:color="auto"/>
                              </w:divBdr>
                              <w:divsChild>
                                <w:div w:id="22985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723511">
      <w:bodyDiv w:val="1"/>
      <w:marLeft w:val="0"/>
      <w:marRight w:val="0"/>
      <w:marTop w:val="0"/>
      <w:marBottom w:val="0"/>
      <w:divBdr>
        <w:top w:val="none" w:sz="0" w:space="0" w:color="auto"/>
        <w:left w:val="none" w:sz="0" w:space="0" w:color="auto"/>
        <w:bottom w:val="none" w:sz="0" w:space="0" w:color="auto"/>
        <w:right w:val="none" w:sz="0" w:space="0" w:color="auto"/>
      </w:divBdr>
    </w:div>
    <w:div w:id="1940793139">
      <w:bodyDiv w:val="1"/>
      <w:marLeft w:val="0"/>
      <w:marRight w:val="0"/>
      <w:marTop w:val="0"/>
      <w:marBottom w:val="0"/>
      <w:divBdr>
        <w:top w:val="none" w:sz="0" w:space="0" w:color="auto"/>
        <w:left w:val="none" w:sz="0" w:space="0" w:color="auto"/>
        <w:bottom w:val="none" w:sz="0" w:space="0" w:color="auto"/>
        <w:right w:val="none" w:sz="0" w:space="0" w:color="auto"/>
      </w:divBdr>
      <w:divsChild>
        <w:div w:id="663583172">
          <w:marLeft w:val="0"/>
          <w:marRight w:val="0"/>
          <w:marTop w:val="0"/>
          <w:marBottom w:val="0"/>
          <w:divBdr>
            <w:top w:val="none" w:sz="0" w:space="0" w:color="auto"/>
            <w:left w:val="none" w:sz="0" w:space="0" w:color="auto"/>
            <w:bottom w:val="none" w:sz="0" w:space="0" w:color="auto"/>
            <w:right w:val="none" w:sz="0" w:space="0" w:color="auto"/>
          </w:divBdr>
          <w:divsChild>
            <w:div w:id="1687056236">
              <w:marLeft w:val="0"/>
              <w:marRight w:val="0"/>
              <w:marTop w:val="0"/>
              <w:marBottom w:val="0"/>
              <w:divBdr>
                <w:top w:val="none" w:sz="0" w:space="0" w:color="auto"/>
                <w:left w:val="none" w:sz="0" w:space="0" w:color="auto"/>
                <w:bottom w:val="none" w:sz="0" w:space="0" w:color="auto"/>
                <w:right w:val="none" w:sz="0" w:space="0" w:color="auto"/>
              </w:divBdr>
              <w:divsChild>
                <w:div w:id="2067214375">
                  <w:marLeft w:val="0"/>
                  <w:marRight w:val="0"/>
                  <w:marTop w:val="0"/>
                  <w:marBottom w:val="197"/>
                  <w:divBdr>
                    <w:top w:val="none" w:sz="0" w:space="0" w:color="auto"/>
                    <w:left w:val="none" w:sz="0" w:space="0" w:color="auto"/>
                    <w:bottom w:val="none" w:sz="0" w:space="0" w:color="auto"/>
                    <w:right w:val="none" w:sz="0" w:space="0" w:color="auto"/>
                  </w:divBdr>
                  <w:divsChild>
                    <w:div w:id="1802266341">
                      <w:marLeft w:val="0"/>
                      <w:marRight w:val="0"/>
                      <w:marTop w:val="0"/>
                      <w:marBottom w:val="0"/>
                      <w:divBdr>
                        <w:top w:val="none" w:sz="0" w:space="0" w:color="auto"/>
                        <w:left w:val="none" w:sz="0" w:space="0" w:color="auto"/>
                        <w:bottom w:val="none" w:sz="0" w:space="0" w:color="auto"/>
                        <w:right w:val="none" w:sz="0" w:space="0" w:color="auto"/>
                      </w:divBdr>
                      <w:divsChild>
                        <w:div w:id="989401846">
                          <w:marLeft w:val="0"/>
                          <w:marRight w:val="0"/>
                          <w:marTop w:val="0"/>
                          <w:marBottom w:val="0"/>
                          <w:divBdr>
                            <w:top w:val="none" w:sz="0" w:space="0" w:color="auto"/>
                            <w:left w:val="none" w:sz="0" w:space="0" w:color="auto"/>
                            <w:bottom w:val="none" w:sz="0" w:space="0" w:color="auto"/>
                            <w:right w:val="none" w:sz="0" w:space="0" w:color="auto"/>
                          </w:divBdr>
                          <w:divsChild>
                            <w:div w:id="29496183">
                              <w:marLeft w:val="0"/>
                              <w:marRight w:val="0"/>
                              <w:marTop w:val="0"/>
                              <w:marBottom w:val="0"/>
                              <w:divBdr>
                                <w:top w:val="none" w:sz="0" w:space="0" w:color="auto"/>
                                <w:left w:val="none" w:sz="0" w:space="0" w:color="auto"/>
                                <w:bottom w:val="none" w:sz="0" w:space="0" w:color="auto"/>
                                <w:right w:val="none" w:sz="0" w:space="0" w:color="auto"/>
                              </w:divBdr>
                              <w:divsChild>
                                <w:div w:id="1425882330">
                                  <w:marLeft w:val="0"/>
                                  <w:marRight w:val="0"/>
                                  <w:marTop w:val="0"/>
                                  <w:marBottom w:val="0"/>
                                  <w:divBdr>
                                    <w:top w:val="none" w:sz="0" w:space="0" w:color="auto"/>
                                    <w:left w:val="none" w:sz="0" w:space="0" w:color="auto"/>
                                    <w:bottom w:val="none" w:sz="0" w:space="0" w:color="auto"/>
                                    <w:right w:val="none" w:sz="0" w:space="0" w:color="auto"/>
                                  </w:divBdr>
                                  <w:divsChild>
                                    <w:div w:id="1671830168">
                                      <w:marLeft w:val="0"/>
                                      <w:marRight w:val="0"/>
                                      <w:marTop w:val="0"/>
                                      <w:marBottom w:val="0"/>
                                      <w:divBdr>
                                        <w:top w:val="none" w:sz="0" w:space="0" w:color="auto"/>
                                        <w:left w:val="none" w:sz="0" w:space="0" w:color="auto"/>
                                        <w:bottom w:val="none" w:sz="0" w:space="0" w:color="auto"/>
                                        <w:right w:val="none" w:sz="0" w:space="0" w:color="auto"/>
                                      </w:divBdr>
                                      <w:divsChild>
                                        <w:div w:id="37974357">
                                          <w:marLeft w:val="0"/>
                                          <w:marRight w:val="0"/>
                                          <w:marTop w:val="0"/>
                                          <w:marBottom w:val="0"/>
                                          <w:divBdr>
                                            <w:top w:val="none" w:sz="0" w:space="0" w:color="auto"/>
                                            <w:left w:val="none" w:sz="0" w:space="0" w:color="auto"/>
                                            <w:bottom w:val="none" w:sz="0" w:space="0" w:color="auto"/>
                                            <w:right w:val="none" w:sz="0" w:space="0" w:color="auto"/>
                                          </w:divBdr>
                                          <w:divsChild>
                                            <w:div w:id="1028220328">
                                              <w:marLeft w:val="0"/>
                                              <w:marRight w:val="0"/>
                                              <w:marTop w:val="0"/>
                                              <w:marBottom w:val="0"/>
                                              <w:divBdr>
                                                <w:top w:val="none" w:sz="0" w:space="0" w:color="auto"/>
                                                <w:left w:val="none" w:sz="0" w:space="0" w:color="auto"/>
                                                <w:bottom w:val="none" w:sz="0" w:space="0" w:color="auto"/>
                                                <w:right w:val="none" w:sz="0" w:space="0" w:color="auto"/>
                                              </w:divBdr>
                                              <w:divsChild>
                                                <w:div w:id="91076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0797087">
      <w:bodyDiv w:val="1"/>
      <w:marLeft w:val="0"/>
      <w:marRight w:val="0"/>
      <w:marTop w:val="0"/>
      <w:marBottom w:val="0"/>
      <w:divBdr>
        <w:top w:val="none" w:sz="0" w:space="0" w:color="auto"/>
        <w:left w:val="none" w:sz="0" w:space="0" w:color="auto"/>
        <w:bottom w:val="none" w:sz="0" w:space="0" w:color="auto"/>
        <w:right w:val="none" w:sz="0" w:space="0" w:color="auto"/>
      </w:divBdr>
      <w:divsChild>
        <w:div w:id="1111782961">
          <w:marLeft w:val="0"/>
          <w:marRight w:val="0"/>
          <w:marTop w:val="0"/>
          <w:marBottom w:val="0"/>
          <w:divBdr>
            <w:top w:val="none" w:sz="0" w:space="0" w:color="auto"/>
            <w:left w:val="none" w:sz="0" w:space="0" w:color="auto"/>
            <w:bottom w:val="none" w:sz="0" w:space="0" w:color="auto"/>
            <w:right w:val="none" w:sz="0" w:space="0" w:color="auto"/>
          </w:divBdr>
          <w:divsChild>
            <w:div w:id="996883432">
              <w:marLeft w:val="0"/>
              <w:marRight w:val="0"/>
              <w:marTop w:val="0"/>
              <w:marBottom w:val="0"/>
              <w:divBdr>
                <w:top w:val="none" w:sz="0" w:space="0" w:color="auto"/>
                <w:left w:val="none" w:sz="0" w:space="0" w:color="auto"/>
                <w:bottom w:val="none" w:sz="0" w:space="0" w:color="auto"/>
                <w:right w:val="none" w:sz="0" w:space="0" w:color="auto"/>
              </w:divBdr>
              <w:divsChild>
                <w:div w:id="685640439">
                  <w:marLeft w:val="0"/>
                  <w:marRight w:val="0"/>
                  <w:marTop w:val="0"/>
                  <w:marBottom w:val="0"/>
                  <w:divBdr>
                    <w:top w:val="none" w:sz="0" w:space="0" w:color="auto"/>
                    <w:left w:val="none" w:sz="0" w:space="0" w:color="auto"/>
                    <w:bottom w:val="none" w:sz="0" w:space="0" w:color="auto"/>
                    <w:right w:val="none" w:sz="0" w:space="0" w:color="auto"/>
                  </w:divBdr>
                  <w:divsChild>
                    <w:div w:id="971641354">
                      <w:marLeft w:val="0"/>
                      <w:marRight w:val="0"/>
                      <w:marTop w:val="0"/>
                      <w:marBottom w:val="0"/>
                      <w:divBdr>
                        <w:top w:val="none" w:sz="0" w:space="0" w:color="auto"/>
                        <w:left w:val="none" w:sz="0" w:space="0" w:color="auto"/>
                        <w:bottom w:val="none" w:sz="0" w:space="0" w:color="auto"/>
                        <w:right w:val="none" w:sz="0" w:space="0" w:color="auto"/>
                      </w:divBdr>
                      <w:divsChild>
                        <w:div w:id="1143885804">
                          <w:marLeft w:val="0"/>
                          <w:marRight w:val="0"/>
                          <w:marTop w:val="0"/>
                          <w:marBottom w:val="0"/>
                          <w:divBdr>
                            <w:top w:val="none" w:sz="0" w:space="0" w:color="auto"/>
                            <w:left w:val="none" w:sz="0" w:space="0" w:color="auto"/>
                            <w:bottom w:val="none" w:sz="0" w:space="0" w:color="auto"/>
                            <w:right w:val="none" w:sz="0" w:space="0" w:color="auto"/>
                          </w:divBdr>
                          <w:divsChild>
                            <w:div w:id="16360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865646">
      <w:bodyDiv w:val="1"/>
      <w:marLeft w:val="0"/>
      <w:marRight w:val="0"/>
      <w:marTop w:val="0"/>
      <w:marBottom w:val="0"/>
      <w:divBdr>
        <w:top w:val="none" w:sz="0" w:space="0" w:color="auto"/>
        <w:left w:val="none" w:sz="0" w:space="0" w:color="auto"/>
        <w:bottom w:val="none" w:sz="0" w:space="0" w:color="auto"/>
        <w:right w:val="none" w:sz="0" w:space="0" w:color="auto"/>
      </w:divBdr>
    </w:div>
    <w:div w:id="1941327224">
      <w:bodyDiv w:val="1"/>
      <w:marLeft w:val="0"/>
      <w:marRight w:val="0"/>
      <w:marTop w:val="0"/>
      <w:marBottom w:val="0"/>
      <w:divBdr>
        <w:top w:val="none" w:sz="0" w:space="0" w:color="auto"/>
        <w:left w:val="none" w:sz="0" w:space="0" w:color="auto"/>
        <w:bottom w:val="none" w:sz="0" w:space="0" w:color="auto"/>
        <w:right w:val="none" w:sz="0" w:space="0" w:color="auto"/>
      </w:divBdr>
    </w:div>
    <w:div w:id="1941376421">
      <w:bodyDiv w:val="1"/>
      <w:marLeft w:val="0"/>
      <w:marRight w:val="0"/>
      <w:marTop w:val="0"/>
      <w:marBottom w:val="0"/>
      <w:divBdr>
        <w:top w:val="none" w:sz="0" w:space="0" w:color="auto"/>
        <w:left w:val="none" w:sz="0" w:space="0" w:color="auto"/>
        <w:bottom w:val="none" w:sz="0" w:space="0" w:color="auto"/>
        <w:right w:val="none" w:sz="0" w:space="0" w:color="auto"/>
      </w:divBdr>
    </w:div>
    <w:div w:id="1941528483">
      <w:bodyDiv w:val="1"/>
      <w:marLeft w:val="0"/>
      <w:marRight w:val="0"/>
      <w:marTop w:val="0"/>
      <w:marBottom w:val="0"/>
      <w:divBdr>
        <w:top w:val="none" w:sz="0" w:space="0" w:color="auto"/>
        <w:left w:val="none" w:sz="0" w:space="0" w:color="auto"/>
        <w:bottom w:val="none" w:sz="0" w:space="0" w:color="auto"/>
        <w:right w:val="none" w:sz="0" w:space="0" w:color="auto"/>
      </w:divBdr>
      <w:divsChild>
        <w:div w:id="635843814">
          <w:marLeft w:val="0"/>
          <w:marRight w:val="0"/>
          <w:marTop w:val="0"/>
          <w:marBottom w:val="0"/>
          <w:divBdr>
            <w:top w:val="none" w:sz="0" w:space="0" w:color="auto"/>
            <w:left w:val="none" w:sz="0" w:space="0" w:color="auto"/>
            <w:bottom w:val="dotted" w:sz="6" w:space="4" w:color="DDDDDD"/>
            <w:right w:val="none" w:sz="0" w:space="0" w:color="auto"/>
          </w:divBdr>
          <w:divsChild>
            <w:div w:id="16900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96185">
      <w:bodyDiv w:val="1"/>
      <w:marLeft w:val="0"/>
      <w:marRight w:val="0"/>
      <w:marTop w:val="0"/>
      <w:marBottom w:val="0"/>
      <w:divBdr>
        <w:top w:val="none" w:sz="0" w:space="0" w:color="auto"/>
        <w:left w:val="none" w:sz="0" w:space="0" w:color="auto"/>
        <w:bottom w:val="none" w:sz="0" w:space="0" w:color="auto"/>
        <w:right w:val="none" w:sz="0" w:space="0" w:color="auto"/>
      </w:divBdr>
      <w:divsChild>
        <w:div w:id="1486314585">
          <w:marLeft w:val="0"/>
          <w:marRight w:val="0"/>
          <w:marTop w:val="0"/>
          <w:marBottom w:val="0"/>
          <w:divBdr>
            <w:top w:val="none" w:sz="0" w:space="0" w:color="auto"/>
            <w:left w:val="none" w:sz="0" w:space="0" w:color="auto"/>
            <w:bottom w:val="none" w:sz="0" w:space="0" w:color="auto"/>
            <w:right w:val="none" w:sz="0" w:space="0" w:color="auto"/>
          </w:divBdr>
        </w:div>
      </w:divsChild>
    </w:div>
    <w:div w:id="1942256525">
      <w:bodyDiv w:val="1"/>
      <w:marLeft w:val="0"/>
      <w:marRight w:val="0"/>
      <w:marTop w:val="0"/>
      <w:marBottom w:val="0"/>
      <w:divBdr>
        <w:top w:val="none" w:sz="0" w:space="0" w:color="auto"/>
        <w:left w:val="none" w:sz="0" w:space="0" w:color="auto"/>
        <w:bottom w:val="none" w:sz="0" w:space="0" w:color="auto"/>
        <w:right w:val="none" w:sz="0" w:space="0" w:color="auto"/>
      </w:divBdr>
      <w:divsChild>
        <w:div w:id="181868233">
          <w:marLeft w:val="0"/>
          <w:marRight w:val="0"/>
          <w:marTop w:val="0"/>
          <w:marBottom w:val="0"/>
          <w:divBdr>
            <w:top w:val="none" w:sz="0" w:space="0" w:color="auto"/>
            <w:left w:val="none" w:sz="0" w:space="0" w:color="auto"/>
            <w:bottom w:val="none" w:sz="0" w:space="0" w:color="auto"/>
            <w:right w:val="none" w:sz="0" w:space="0" w:color="auto"/>
          </w:divBdr>
          <w:divsChild>
            <w:div w:id="641036266">
              <w:marLeft w:val="0"/>
              <w:marRight w:val="0"/>
              <w:marTop w:val="0"/>
              <w:marBottom w:val="0"/>
              <w:divBdr>
                <w:top w:val="none" w:sz="0" w:space="0" w:color="auto"/>
                <w:left w:val="none" w:sz="0" w:space="0" w:color="auto"/>
                <w:bottom w:val="none" w:sz="0" w:space="0" w:color="auto"/>
                <w:right w:val="none" w:sz="0" w:space="0" w:color="auto"/>
              </w:divBdr>
            </w:div>
          </w:divsChild>
        </w:div>
        <w:div w:id="1020201771">
          <w:marLeft w:val="0"/>
          <w:marRight w:val="0"/>
          <w:marTop w:val="0"/>
          <w:marBottom w:val="0"/>
          <w:divBdr>
            <w:top w:val="none" w:sz="0" w:space="0" w:color="auto"/>
            <w:left w:val="none" w:sz="0" w:space="0" w:color="auto"/>
            <w:bottom w:val="none" w:sz="0" w:space="0" w:color="auto"/>
            <w:right w:val="none" w:sz="0" w:space="0" w:color="auto"/>
          </w:divBdr>
        </w:div>
        <w:div w:id="1864047951">
          <w:marLeft w:val="0"/>
          <w:marRight w:val="0"/>
          <w:marTop w:val="0"/>
          <w:marBottom w:val="0"/>
          <w:divBdr>
            <w:top w:val="none" w:sz="0" w:space="0" w:color="auto"/>
            <w:left w:val="none" w:sz="0" w:space="0" w:color="auto"/>
            <w:bottom w:val="none" w:sz="0" w:space="0" w:color="auto"/>
            <w:right w:val="none" w:sz="0" w:space="0" w:color="auto"/>
          </w:divBdr>
          <w:divsChild>
            <w:div w:id="1051343889">
              <w:marLeft w:val="-225"/>
              <w:marRight w:val="-225"/>
              <w:marTop w:val="0"/>
              <w:marBottom w:val="0"/>
              <w:divBdr>
                <w:top w:val="none" w:sz="0" w:space="0" w:color="auto"/>
                <w:left w:val="none" w:sz="0" w:space="0" w:color="auto"/>
                <w:bottom w:val="none" w:sz="0" w:space="0" w:color="auto"/>
                <w:right w:val="none" w:sz="0" w:space="0" w:color="auto"/>
              </w:divBdr>
              <w:divsChild>
                <w:div w:id="910653215">
                  <w:marLeft w:val="0"/>
                  <w:marRight w:val="0"/>
                  <w:marTop w:val="0"/>
                  <w:marBottom w:val="0"/>
                  <w:divBdr>
                    <w:top w:val="none" w:sz="0" w:space="0" w:color="auto"/>
                    <w:left w:val="none" w:sz="0" w:space="0" w:color="auto"/>
                    <w:bottom w:val="none" w:sz="0" w:space="0" w:color="auto"/>
                    <w:right w:val="single" w:sz="6" w:space="0" w:color="000000"/>
                  </w:divBdr>
                  <w:divsChild>
                    <w:div w:id="1333993215">
                      <w:marLeft w:val="0"/>
                      <w:marRight w:val="0"/>
                      <w:marTop w:val="0"/>
                      <w:marBottom w:val="0"/>
                      <w:divBdr>
                        <w:top w:val="none" w:sz="0" w:space="0" w:color="auto"/>
                        <w:left w:val="none" w:sz="0" w:space="0" w:color="auto"/>
                        <w:bottom w:val="none" w:sz="0" w:space="0" w:color="auto"/>
                        <w:right w:val="none" w:sz="0" w:space="0" w:color="auto"/>
                      </w:divBdr>
                      <w:divsChild>
                        <w:div w:id="12146737">
                          <w:marLeft w:val="0"/>
                          <w:marRight w:val="0"/>
                          <w:marTop w:val="0"/>
                          <w:marBottom w:val="0"/>
                          <w:divBdr>
                            <w:top w:val="none" w:sz="0" w:space="0" w:color="auto"/>
                            <w:left w:val="none" w:sz="0" w:space="0" w:color="auto"/>
                            <w:bottom w:val="none" w:sz="0" w:space="0" w:color="auto"/>
                            <w:right w:val="none" w:sz="0" w:space="0" w:color="auto"/>
                          </w:divBdr>
                        </w:div>
                        <w:div w:id="1970084429">
                          <w:marLeft w:val="0"/>
                          <w:marRight w:val="0"/>
                          <w:marTop w:val="0"/>
                          <w:marBottom w:val="0"/>
                          <w:divBdr>
                            <w:top w:val="none" w:sz="0" w:space="0" w:color="auto"/>
                            <w:left w:val="none" w:sz="0" w:space="0" w:color="auto"/>
                            <w:bottom w:val="none" w:sz="0" w:space="0" w:color="auto"/>
                            <w:right w:val="none" w:sz="0" w:space="0" w:color="auto"/>
                          </w:divBdr>
                        </w:div>
                        <w:div w:id="504900724">
                          <w:marLeft w:val="0"/>
                          <w:marRight w:val="0"/>
                          <w:marTop w:val="0"/>
                          <w:marBottom w:val="0"/>
                          <w:divBdr>
                            <w:top w:val="none" w:sz="0" w:space="0" w:color="auto"/>
                            <w:left w:val="none" w:sz="0" w:space="0" w:color="auto"/>
                            <w:bottom w:val="none" w:sz="0" w:space="0" w:color="auto"/>
                            <w:right w:val="none" w:sz="0" w:space="0" w:color="auto"/>
                          </w:divBdr>
                        </w:div>
                        <w:div w:id="27805805">
                          <w:marLeft w:val="0"/>
                          <w:marRight w:val="0"/>
                          <w:marTop w:val="0"/>
                          <w:marBottom w:val="0"/>
                          <w:divBdr>
                            <w:top w:val="none" w:sz="0" w:space="0" w:color="auto"/>
                            <w:left w:val="none" w:sz="0" w:space="0" w:color="auto"/>
                            <w:bottom w:val="none" w:sz="0" w:space="0" w:color="auto"/>
                            <w:right w:val="none" w:sz="0" w:space="0" w:color="auto"/>
                          </w:divBdr>
                        </w:div>
                        <w:div w:id="4398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301339">
      <w:bodyDiv w:val="1"/>
      <w:marLeft w:val="0"/>
      <w:marRight w:val="0"/>
      <w:marTop w:val="0"/>
      <w:marBottom w:val="0"/>
      <w:divBdr>
        <w:top w:val="none" w:sz="0" w:space="0" w:color="auto"/>
        <w:left w:val="none" w:sz="0" w:space="0" w:color="auto"/>
        <w:bottom w:val="none" w:sz="0" w:space="0" w:color="auto"/>
        <w:right w:val="none" w:sz="0" w:space="0" w:color="auto"/>
      </w:divBdr>
      <w:divsChild>
        <w:div w:id="1335718806">
          <w:marLeft w:val="0"/>
          <w:marRight w:val="0"/>
          <w:marTop w:val="0"/>
          <w:marBottom w:val="0"/>
          <w:divBdr>
            <w:top w:val="none" w:sz="0" w:space="0" w:color="auto"/>
            <w:left w:val="none" w:sz="0" w:space="0" w:color="auto"/>
            <w:bottom w:val="dotted" w:sz="6" w:space="4" w:color="DDDDDD"/>
            <w:right w:val="none" w:sz="0" w:space="0" w:color="auto"/>
          </w:divBdr>
          <w:divsChild>
            <w:div w:id="11030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39593">
      <w:bodyDiv w:val="1"/>
      <w:marLeft w:val="0"/>
      <w:marRight w:val="0"/>
      <w:marTop w:val="0"/>
      <w:marBottom w:val="0"/>
      <w:divBdr>
        <w:top w:val="none" w:sz="0" w:space="0" w:color="auto"/>
        <w:left w:val="none" w:sz="0" w:space="0" w:color="auto"/>
        <w:bottom w:val="none" w:sz="0" w:space="0" w:color="auto"/>
        <w:right w:val="none" w:sz="0" w:space="0" w:color="auto"/>
      </w:divBdr>
      <w:divsChild>
        <w:div w:id="1587760770">
          <w:marLeft w:val="0"/>
          <w:marRight w:val="0"/>
          <w:marTop w:val="0"/>
          <w:marBottom w:val="0"/>
          <w:divBdr>
            <w:top w:val="none" w:sz="0" w:space="0" w:color="auto"/>
            <w:left w:val="none" w:sz="0" w:space="0" w:color="auto"/>
            <w:bottom w:val="none" w:sz="0" w:space="0" w:color="auto"/>
            <w:right w:val="none" w:sz="0" w:space="0" w:color="auto"/>
          </w:divBdr>
          <w:divsChild>
            <w:div w:id="160923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8560">
      <w:bodyDiv w:val="1"/>
      <w:marLeft w:val="0"/>
      <w:marRight w:val="0"/>
      <w:marTop w:val="0"/>
      <w:marBottom w:val="0"/>
      <w:divBdr>
        <w:top w:val="none" w:sz="0" w:space="0" w:color="auto"/>
        <w:left w:val="none" w:sz="0" w:space="0" w:color="auto"/>
        <w:bottom w:val="none" w:sz="0" w:space="0" w:color="auto"/>
        <w:right w:val="none" w:sz="0" w:space="0" w:color="auto"/>
      </w:divBdr>
      <w:divsChild>
        <w:div w:id="2078239247">
          <w:marLeft w:val="0"/>
          <w:marRight w:val="0"/>
          <w:marTop w:val="0"/>
          <w:marBottom w:val="0"/>
          <w:divBdr>
            <w:top w:val="none" w:sz="0" w:space="0" w:color="auto"/>
            <w:left w:val="none" w:sz="0" w:space="0" w:color="auto"/>
            <w:bottom w:val="none" w:sz="0" w:space="0" w:color="auto"/>
            <w:right w:val="none" w:sz="0" w:space="0" w:color="auto"/>
          </w:divBdr>
          <w:divsChild>
            <w:div w:id="8610178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3681637">
      <w:bodyDiv w:val="1"/>
      <w:marLeft w:val="0"/>
      <w:marRight w:val="0"/>
      <w:marTop w:val="0"/>
      <w:marBottom w:val="0"/>
      <w:divBdr>
        <w:top w:val="none" w:sz="0" w:space="0" w:color="auto"/>
        <w:left w:val="none" w:sz="0" w:space="0" w:color="auto"/>
        <w:bottom w:val="none" w:sz="0" w:space="0" w:color="auto"/>
        <w:right w:val="none" w:sz="0" w:space="0" w:color="auto"/>
      </w:divBdr>
      <w:divsChild>
        <w:div w:id="1987977588">
          <w:marLeft w:val="0"/>
          <w:marRight w:val="0"/>
          <w:marTop w:val="0"/>
          <w:marBottom w:val="0"/>
          <w:divBdr>
            <w:top w:val="none" w:sz="0" w:space="0" w:color="auto"/>
            <w:left w:val="none" w:sz="0" w:space="0" w:color="auto"/>
            <w:bottom w:val="none" w:sz="0" w:space="0" w:color="auto"/>
            <w:right w:val="none" w:sz="0" w:space="0" w:color="auto"/>
          </w:divBdr>
          <w:divsChild>
            <w:div w:id="1386249294">
              <w:marLeft w:val="0"/>
              <w:marRight w:val="0"/>
              <w:marTop w:val="0"/>
              <w:marBottom w:val="0"/>
              <w:divBdr>
                <w:top w:val="none" w:sz="0" w:space="0" w:color="auto"/>
                <w:left w:val="none" w:sz="0" w:space="0" w:color="auto"/>
                <w:bottom w:val="none" w:sz="0" w:space="0" w:color="auto"/>
                <w:right w:val="none" w:sz="0" w:space="0" w:color="auto"/>
              </w:divBdr>
              <w:divsChild>
                <w:div w:id="2010716614">
                  <w:marLeft w:val="0"/>
                  <w:marRight w:val="0"/>
                  <w:marTop w:val="0"/>
                  <w:marBottom w:val="0"/>
                  <w:divBdr>
                    <w:top w:val="none" w:sz="0" w:space="0" w:color="auto"/>
                    <w:left w:val="none" w:sz="0" w:space="0" w:color="auto"/>
                    <w:bottom w:val="none" w:sz="0" w:space="0" w:color="auto"/>
                    <w:right w:val="none" w:sz="0" w:space="0" w:color="auto"/>
                  </w:divBdr>
                  <w:divsChild>
                    <w:div w:id="2123262866">
                      <w:marLeft w:val="0"/>
                      <w:marRight w:val="0"/>
                      <w:marTop w:val="0"/>
                      <w:marBottom w:val="0"/>
                      <w:divBdr>
                        <w:top w:val="none" w:sz="0" w:space="0" w:color="auto"/>
                        <w:left w:val="none" w:sz="0" w:space="0" w:color="auto"/>
                        <w:bottom w:val="none" w:sz="0" w:space="0" w:color="auto"/>
                        <w:right w:val="none" w:sz="0" w:space="0" w:color="auto"/>
                      </w:divBdr>
                      <w:divsChild>
                        <w:div w:id="1314872553">
                          <w:marLeft w:val="0"/>
                          <w:marRight w:val="0"/>
                          <w:marTop w:val="0"/>
                          <w:marBottom w:val="0"/>
                          <w:divBdr>
                            <w:top w:val="none" w:sz="0" w:space="0" w:color="auto"/>
                            <w:left w:val="none" w:sz="0" w:space="0" w:color="auto"/>
                            <w:bottom w:val="none" w:sz="0" w:space="0" w:color="auto"/>
                            <w:right w:val="none" w:sz="0" w:space="0" w:color="auto"/>
                          </w:divBdr>
                          <w:divsChild>
                            <w:div w:id="12832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070858">
      <w:bodyDiv w:val="1"/>
      <w:marLeft w:val="0"/>
      <w:marRight w:val="0"/>
      <w:marTop w:val="0"/>
      <w:marBottom w:val="0"/>
      <w:divBdr>
        <w:top w:val="none" w:sz="0" w:space="0" w:color="auto"/>
        <w:left w:val="none" w:sz="0" w:space="0" w:color="auto"/>
        <w:bottom w:val="none" w:sz="0" w:space="0" w:color="auto"/>
        <w:right w:val="none" w:sz="0" w:space="0" w:color="auto"/>
      </w:divBdr>
      <w:divsChild>
        <w:div w:id="361829991">
          <w:marLeft w:val="0"/>
          <w:marRight w:val="0"/>
          <w:marTop w:val="0"/>
          <w:marBottom w:val="0"/>
          <w:divBdr>
            <w:top w:val="none" w:sz="0" w:space="0" w:color="auto"/>
            <w:left w:val="none" w:sz="0" w:space="0" w:color="auto"/>
            <w:bottom w:val="none" w:sz="0" w:space="0" w:color="auto"/>
            <w:right w:val="none" w:sz="0" w:space="0" w:color="auto"/>
          </w:divBdr>
          <w:divsChild>
            <w:div w:id="599751956">
              <w:marLeft w:val="0"/>
              <w:marRight w:val="0"/>
              <w:marTop w:val="0"/>
              <w:marBottom w:val="0"/>
              <w:divBdr>
                <w:top w:val="none" w:sz="0" w:space="0" w:color="auto"/>
                <w:left w:val="none" w:sz="0" w:space="0" w:color="auto"/>
                <w:bottom w:val="none" w:sz="0" w:space="0" w:color="auto"/>
                <w:right w:val="none" w:sz="0" w:space="0" w:color="auto"/>
              </w:divBdr>
            </w:div>
          </w:divsChild>
        </w:div>
        <w:div w:id="819807257">
          <w:marLeft w:val="0"/>
          <w:marRight w:val="0"/>
          <w:marTop w:val="0"/>
          <w:marBottom w:val="150"/>
          <w:divBdr>
            <w:top w:val="none" w:sz="0" w:space="0" w:color="auto"/>
            <w:left w:val="none" w:sz="0" w:space="0" w:color="auto"/>
            <w:bottom w:val="none" w:sz="0" w:space="0" w:color="auto"/>
            <w:right w:val="none" w:sz="0" w:space="0" w:color="auto"/>
          </w:divBdr>
        </w:div>
        <w:div w:id="1594782179">
          <w:marLeft w:val="0"/>
          <w:marRight w:val="0"/>
          <w:marTop w:val="0"/>
          <w:marBottom w:val="150"/>
          <w:divBdr>
            <w:top w:val="none" w:sz="0" w:space="0" w:color="auto"/>
            <w:left w:val="none" w:sz="0" w:space="0" w:color="auto"/>
            <w:bottom w:val="none" w:sz="0" w:space="0" w:color="auto"/>
            <w:right w:val="none" w:sz="0" w:space="0" w:color="auto"/>
          </w:divBdr>
          <w:divsChild>
            <w:div w:id="112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340499">
      <w:bodyDiv w:val="1"/>
      <w:marLeft w:val="0"/>
      <w:marRight w:val="0"/>
      <w:marTop w:val="0"/>
      <w:marBottom w:val="0"/>
      <w:divBdr>
        <w:top w:val="none" w:sz="0" w:space="0" w:color="auto"/>
        <w:left w:val="none" w:sz="0" w:space="0" w:color="auto"/>
        <w:bottom w:val="none" w:sz="0" w:space="0" w:color="auto"/>
        <w:right w:val="none" w:sz="0" w:space="0" w:color="auto"/>
      </w:divBdr>
      <w:divsChild>
        <w:div w:id="1992908023">
          <w:marLeft w:val="0"/>
          <w:marRight w:val="0"/>
          <w:marTop w:val="0"/>
          <w:marBottom w:val="240"/>
          <w:divBdr>
            <w:top w:val="none" w:sz="0" w:space="0" w:color="auto"/>
            <w:left w:val="none" w:sz="0" w:space="0" w:color="auto"/>
            <w:bottom w:val="none" w:sz="0" w:space="0" w:color="auto"/>
            <w:right w:val="none" w:sz="0" w:space="0" w:color="auto"/>
          </w:divBdr>
        </w:div>
        <w:div w:id="419059484">
          <w:marLeft w:val="0"/>
          <w:marRight w:val="0"/>
          <w:marTop w:val="0"/>
          <w:marBottom w:val="240"/>
          <w:divBdr>
            <w:top w:val="none" w:sz="0" w:space="0" w:color="auto"/>
            <w:left w:val="none" w:sz="0" w:space="0" w:color="auto"/>
            <w:bottom w:val="none" w:sz="0" w:space="0" w:color="auto"/>
            <w:right w:val="none" w:sz="0" w:space="0" w:color="auto"/>
          </w:divBdr>
        </w:div>
        <w:div w:id="1748722757">
          <w:marLeft w:val="0"/>
          <w:marRight w:val="0"/>
          <w:marTop w:val="0"/>
          <w:marBottom w:val="240"/>
          <w:divBdr>
            <w:top w:val="none" w:sz="0" w:space="0" w:color="auto"/>
            <w:left w:val="none" w:sz="0" w:space="0" w:color="auto"/>
            <w:bottom w:val="none" w:sz="0" w:space="0" w:color="auto"/>
            <w:right w:val="none" w:sz="0" w:space="0" w:color="auto"/>
          </w:divBdr>
        </w:div>
        <w:div w:id="1545487541">
          <w:marLeft w:val="0"/>
          <w:marRight w:val="0"/>
          <w:marTop w:val="0"/>
          <w:marBottom w:val="240"/>
          <w:divBdr>
            <w:top w:val="none" w:sz="0" w:space="0" w:color="auto"/>
            <w:left w:val="none" w:sz="0" w:space="0" w:color="auto"/>
            <w:bottom w:val="none" w:sz="0" w:space="0" w:color="auto"/>
            <w:right w:val="none" w:sz="0" w:space="0" w:color="auto"/>
          </w:divBdr>
        </w:div>
      </w:divsChild>
    </w:div>
    <w:div w:id="1944536818">
      <w:bodyDiv w:val="1"/>
      <w:marLeft w:val="0"/>
      <w:marRight w:val="0"/>
      <w:marTop w:val="0"/>
      <w:marBottom w:val="0"/>
      <w:divBdr>
        <w:top w:val="none" w:sz="0" w:space="0" w:color="auto"/>
        <w:left w:val="none" w:sz="0" w:space="0" w:color="auto"/>
        <w:bottom w:val="none" w:sz="0" w:space="0" w:color="auto"/>
        <w:right w:val="none" w:sz="0" w:space="0" w:color="auto"/>
      </w:divBdr>
      <w:divsChild>
        <w:div w:id="380524141">
          <w:marLeft w:val="0"/>
          <w:marRight w:val="0"/>
          <w:marTop w:val="150"/>
          <w:marBottom w:val="0"/>
          <w:divBdr>
            <w:top w:val="none" w:sz="0" w:space="0" w:color="auto"/>
            <w:left w:val="none" w:sz="0" w:space="0" w:color="auto"/>
            <w:bottom w:val="none" w:sz="0" w:space="0" w:color="auto"/>
            <w:right w:val="none" w:sz="0" w:space="0" w:color="auto"/>
          </w:divBdr>
          <w:divsChild>
            <w:div w:id="2826920">
              <w:marLeft w:val="0"/>
              <w:marRight w:val="0"/>
              <w:marTop w:val="0"/>
              <w:marBottom w:val="0"/>
              <w:divBdr>
                <w:top w:val="none" w:sz="0" w:space="0" w:color="auto"/>
                <w:left w:val="none" w:sz="0" w:space="0" w:color="auto"/>
                <w:bottom w:val="none" w:sz="0" w:space="0" w:color="auto"/>
                <w:right w:val="none" w:sz="0" w:space="0" w:color="auto"/>
              </w:divBdr>
              <w:divsChild>
                <w:div w:id="1711879889">
                  <w:marLeft w:val="75"/>
                  <w:marRight w:val="0"/>
                  <w:marTop w:val="0"/>
                  <w:marBottom w:val="0"/>
                  <w:divBdr>
                    <w:top w:val="none" w:sz="0" w:space="0" w:color="auto"/>
                    <w:left w:val="none" w:sz="0" w:space="0" w:color="auto"/>
                    <w:bottom w:val="none" w:sz="0" w:space="0" w:color="auto"/>
                    <w:right w:val="none" w:sz="0" w:space="0" w:color="auto"/>
                  </w:divBdr>
                </w:div>
                <w:div w:id="21280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73639">
          <w:marLeft w:val="0"/>
          <w:marRight w:val="0"/>
          <w:marTop w:val="0"/>
          <w:marBottom w:val="0"/>
          <w:divBdr>
            <w:top w:val="none" w:sz="0" w:space="0" w:color="auto"/>
            <w:left w:val="none" w:sz="0" w:space="0" w:color="auto"/>
            <w:bottom w:val="none" w:sz="0" w:space="0" w:color="auto"/>
            <w:right w:val="none" w:sz="0" w:space="0" w:color="auto"/>
          </w:divBdr>
          <w:divsChild>
            <w:div w:id="7519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4559">
      <w:bodyDiv w:val="1"/>
      <w:marLeft w:val="0"/>
      <w:marRight w:val="0"/>
      <w:marTop w:val="0"/>
      <w:marBottom w:val="0"/>
      <w:divBdr>
        <w:top w:val="none" w:sz="0" w:space="0" w:color="auto"/>
        <w:left w:val="none" w:sz="0" w:space="0" w:color="auto"/>
        <w:bottom w:val="none" w:sz="0" w:space="0" w:color="auto"/>
        <w:right w:val="none" w:sz="0" w:space="0" w:color="auto"/>
      </w:divBdr>
      <w:divsChild>
        <w:div w:id="767701819">
          <w:marLeft w:val="0"/>
          <w:marRight w:val="0"/>
          <w:marTop w:val="0"/>
          <w:marBottom w:val="0"/>
          <w:divBdr>
            <w:top w:val="none" w:sz="0" w:space="0" w:color="auto"/>
            <w:left w:val="none" w:sz="0" w:space="0" w:color="auto"/>
            <w:bottom w:val="none" w:sz="0" w:space="0" w:color="auto"/>
            <w:right w:val="none" w:sz="0" w:space="0" w:color="auto"/>
          </w:divBdr>
        </w:div>
      </w:divsChild>
    </w:div>
    <w:div w:id="1944989805">
      <w:bodyDiv w:val="1"/>
      <w:marLeft w:val="0"/>
      <w:marRight w:val="0"/>
      <w:marTop w:val="0"/>
      <w:marBottom w:val="0"/>
      <w:divBdr>
        <w:top w:val="none" w:sz="0" w:space="0" w:color="auto"/>
        <w:left w:val="none" w:sz="0" w:space="0" w:color="auto"/>
        <w:bottom w:val="none" w:sz="0" w:space="0" w:color="auto"/>
        <w:right w:val="none" w:sz="0" w:space="0" w:color="auto"/>
      </w:divBdr>
      <w:divsChild>
        <w:div w:id="1512186221">
          <w:marLeft w:val="0"/>
          <w:marRight w:val="0"/>
          <w:marTop w:val="0"/>
          <w:marBottom w:val="0"/>
          <w:divBdr>
            <w:top w:val="none" w:sz="0" w:space="0" w:color="auto"/>
            <w:left w:val="none" w:sz="0" w:space="0" w:color="auto"/>
            <w:bottom w:val="none" w:sz="0" w:space="0" w:color="auto"/>
            <w:right w:val="none" w:sz="0" w:space="0" w:color="auto"/>
          </w:divBdr>
        </w:div>
      </w:divsChild>
    </w:div>
    <w:div w:id="1944990797">
      <w:bodyDiv w:val="1"/>
      <w:marLeft w:val="0"/>
      <w:marRight w:val="0"/>
      <w:marTop w:val="0"/>
      <w:marBottom w:val="0"/>
      <w:divBdr>
        <w:top w:val="none" w:sz="0" w:space="0" w:color="auto"/>
        <w:left w:val="none" w:sz="0" w:space="0" w:color="auto"/>
        <w:bottom w:val="none" w:sz="0" w:space="0" w:color="auto"/>
        <w:right w:val="none" w:sz="0" w:space="0" w:color="auto"/>
      </w:divBdr>
    </w:div>
    <w:div w:id="1945337814">
      <w:bodyDiv w:val="1"/>
      <w:marLeft w:val="0"/>
      <w:marRight w:val="0"/>
      <w:marTop w:val="0"/>
      <w:marBottom w:val="0"/>
      <w:divBdr>
        <w:top w:val="none" w:sz="0" w:space="0" w:color="auto"/>
        <w:left w:val="none" w:sz="0" w:space="0" w:color="auto"/>
        <w:bottom w:val="none" w:sz="0" w:space="0" w:color="auto"/>
        <w:right w:val="none" w:sz="0" w:space="0" w:color="auto"/>
      </w:divBdr>
      <w:divsChild>
        <w:div w:id="348677692">
          <w:marLeft w:val="0"/>
          <w:marRight w:val="0"/>
          <w:marTop w:val="0"/>
          <w:marBottom w:val="150"/>
          <w:divBdr>
            <w:top w:val="none" w:sz="0" w:space="0" w:color="auto"/>
            <w:left w:val="none" w:sz="0" w:space="0" w:color="auto"/>
            <w:bottom w:val="none" w:sz="0" w:space="0" w:color="auto"/>
            <w:right w:val="none" w:sz="0" w:space="0" w:color="auto"/>
          </w:divBdr>
          <w:divsChild>
            <w:div w:id="1990816420">
              <w:marLeft w:val="0"/>
              <w:marRight w:val="0"/>
              <w:marTop w:val="0"/>
              <w:marBottom w:val="0"/>
              <w:divBdr>
                <w:top w:val="none" w:sz="0" w:space="0" w:color="auto"/>
                <w:left w:val="none" w:sz="0" w:space="0" w:color="auto"/>
                <w:bottom w:val="none" w:sz="0" w:space="0" w:color="auto"/>
                <w:right w:val="none" w:sz="0" w:space="0" w:color="auto"/>
              </w:divBdr>
            </w:div>
          </w:divsChild>
        </w:div>
        <w:div w:id="967734840">
          <w:marLeft w:val="0"/>
          <w:marRight w:val="0"/>
          <w:marTop w:val="0"/>
          <w:marBottom w:val="0"/>
          <w:divBdr>
            <w:top w:val="none" w:sz="0" w:space="0" w:color="auto"/>
            <w:left w:val="none" w:sz="0" w:space="0" w:color="auto"/>
            <w:bottom w:val="none" w:sz="0" w:space="0" w:color="auto"/>
            <w:right w:val="none" w:sz="0" w:space="0" w:color="auto"/>
          </w:divBdr>
          <w:divsChild>
            <w:div w:id="1516068352">
              <w:marLeft w:val="0"/>
              <w:marRight w:val="0"/>
              <w:marTop w:val="0"/>
              <w:marBottom w:val="0"/>
              <w:divBdr>
                <w:top w:val="none" w:sz="0" w:space="0" w:color="auto"/>
                <w:left w:val="none" w:sz="0" w:space="0" w:color="auto"/>
                <w:bottom w:val="none" w:sz="0" w:space="0" w:color="auto"/>
                <w:right w:val="none" w:sz="0" w:space="0" w:color="auto"/>
              </w:divBdr>
            </w:div>
          </w:divsChild>
        </w:div>
        <w:div w:id="1015302240">
          <w:marLeft w:val="0"/>
          <w:marRight w:val="0"/>
          <w:marTop w:val="0"/>
          <w:marBottom w:val="150"/>
          <w:divBdr>
            <w:top w:val="none" w:sz="0" w:space="0" w:color="auto"/>
            <w:left w:val="none" w:sz="0" w:space="0" w:color="auto"/>
            <w:bottom w:val="none" w:sz="0" w:space="0" w:color="auto"/>
            <w:right w:val="none" w:sz="0" w:space="0" w:color="auto"/>
          </w:divBdr>
        </w:div>
      </w:divsChild>
    </w:div>
    <w:div w:id="1945384781">
      <w:bodyDiv w:val="1"/>
      <w:marLeft w:val="0"/>
      <w:marRight w:val="0"/>
      <w:marTop w:val="0"/>
      <w:marBottom w:val="0"/>
      <w:divBdr>
        <w:top w:val="none" w:sz="0" w:space="0" w:color="auto"/>
        <w:left w:val="none" w:sz="0" w:space="0" w:color="auto"/>
        <w:bottom w:val="none" w:sz="0" w:space="0" w:color="auto"/>
        <w:right w:val="none" w:sz="0" w:space="0" w:color="auto"/>
      </w:divBdr>
      <w:divsChild>
        <w:div w:id="391469415">
          <w:marLeft w:val="0"/>
          <w:marRight w:val="0"/>
          <w:marTop w:val="0"/>
          <w:marBottom w:val="450"/>
          <w:divBdr>
            <w:top w:val="none" w:sz="0" w:space="0" w:color="auto"/>
            <w:left w:val="none" w:sz="0" w:space="0" w:color="auto"/>
            <w:bottom w:val="single" w:sz="6" w:space="19" w:color="EEEEEE"/>
            <w:right w:val="none" w:sz="0" w:space="0" w:color="auto"/>
          </w:divBdr>
          <w:divsChild>
            <w:div w:id="58293045">
              <w:marLeft w:val="0"/>
              <w:marRight w:val="0"/>
              <w:marTop w:val="0"/>
              <w:marBottom w:val="150"/>
              <w:divBdr>
                <w:top w:val="none" w:sz="0" w:space="0" w:color="auto"/>
                <w:left w:val="none" w:sz="0" w:space="0" w:color="auto"/>
                <w:bottom w:val="none" w:sz="0" w:space="0" w:color="auto"/>
                <w:right w:val="none" w:sz="0" w:space="0" w:color="auto"/>
              </w:divBdr>
              <w:divsChild>
                <w:div w:id="1281185948">
                  <w:marLeft w:val="0"/>
                  <w:marRight w:val="0"/>
                  <w:marTop w:val="0"/>
                  <w:marBottom w:val="0"/>
                  <w:divBdr>
                    <w:top w:val="none" w:sz="0" w:space="0" w:color="auto"/>
                    <w:left w:val="none" w:sz="0" w:space="0" w:color="auto"/>
                    <w:bottom w:val="none" w:sz="0" w:space="0" w:color="auto"/>
                    <w:right w:val="none" w:sz="0" w:space="0" w:color="auto"/>
                  </w:divBdr>
                </w:div>
              </w:divsChild>
            </w:div>
            <w:div w:id="1002122244">
              <w:marLeft w:val="0"/>
              <w:marRight w:val="0"/>
              <w:marTop w:val="0"/>
              <w:marBottom w:val="0"/>
              <w:divBdr>
                <w:top w:val="none" w:sz="0" w:space="0" w:color="auto"/>
                <w:left w:val="none" w:sz="0" w:space="0" w:color="auto"/>
                <w:bottom w:val="none" w:sz="0" w:space="0" w:color="auto"/>
                <w:right w:val="none" w:sz="0" w:space="0" w:color="auto"/>
              </w:divBdr>
            </w:div>
          </w:divsChild>
        </w:div>
        <w:div w:id="709453911">
          <w:marLeft w:val="0"/>
          <w:marRight w:val="0"/>
          <w:marTop w:val="0"/>
          <w:marBottom w:val="0"/>
          <w:divBdr>
            <w:top w:val="none" w:sz="0" w:space="0" w:color="auto"/>
            <w:left w:val="none" w:sz="0" w:space="0" w:color="auto"/>
            <w:bottom w:val="none" w:sz="0" w:space="0" w:color="auto"/>
            <w:right w:val="none" w:sz="0" w:space="0" w:color="auto"/>
          </w:divBdr>
          <w:divsChild>
            <w:div w:id="332269006">
              <w:marLeft w:val="0"/>
              <w:marRight w:val="0"/>
              <w:marTop w:val="0"/>
              <w:marBottom w:val="0"/>
              <w:divBdr>
                <w:top w:val="none" w:sz="0" w:space="0" w:color="auto"/>
                <w:left w:val="none" w:sz="0" w:space="0" w:color="auto"/>
                <w:bottom w:val="none" w:sz="0" w:space="0" w:color="auto"/>
                <w:right w:val="none" w:sz="0" w:space="0" w:color="auto"/>
              </w:divBdr>
              <w:divsChild>
                <w:div w:id="140838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01586">
      <w:bodyDiv w:val="1"/>
      <w:marLeft w:val="0"/>
      <w:marRight w:val="0"/>
      <w:marTop w:val="0"/>
      <w:marBottom w:val="0"/>
      <w:divBdr>
        <w:top w:val="none" w:sz="0" w:space="0" w:color="auto"/>
        <w:left w:val="none" w:sz="0" w:space="0" w:color="auto"/>
        <w:bottom w:val="none" w:sz="0" w:space="0" w:color="auto"/>
        <w:right w:val="none" w:sz="0" w:space="0" w:color="auto"/>
      </w:divBdr>
      <w:divsChild>
        <w:div w:id="1584340257">
          <w:marLeft w:val="0"/>
          <w:marRight w:val="0"/>
          <w:marTop w:val="0"/>
          <w:marBottom w:val="150"/>
          <w:divBdr>
            <w:top w:val="none" w:sz="0" w:space="0" w:color="auto"/>
            <w:left w:val="none" w:sz="0" w:space="0" w:color="auto"/>
            <w:bottom w:val="none" w:sz="0" w:space="0" w:color="auto"/>
            <w:right w:val="none" w:sz="0" w:space="0" w:color="auto"/>
          </w:divBdr>
        </w:div>
      </w:divsChild>
    </w:div>
    <w:div w:id="1946762923">
      <w:bodyDiv w:val="1"/>
      <w:marLeft w:val="0"/>
      <w:marRight w:val="0"/>
      <w:marTop w:val="0"/>
      <w:marBottom w:val="0"/>
      <w:divBdr>
        <w:top w:val="none" w:sz="0" w:space="0" w:color="auto"/>
        <w:left w:val="none" w:sz="0" w:space="0" w:color="auto"/>
        <w:bottom w:val="none" w:sz="0" w:space="0" w:color="auto"/>
        <w:right w:val="none" w:sz="0" w:space="0" w:color="auto"/>
      </w:divBdr>
      <w:divsChild>
        <w:div w:id="1873305211">
          <w:marLeft w:val="0"/>
          <w:marRight w:val="0"/>
          <w:marTop w:val="0"/>
          <w:marBottom w:val="450"/>
          <w:divBdr>
            <w:top w:val="none" w:sz="0" w:space="0" w:color="auto"/>
            <w:left w:val="none" w:sz="0" w:space="0" w:color="auto"/>
            <w:bottom w:val="single" w:sz="6" w:space="19" w:color="EEEEEE"/>
            <w:right w:val="none" w:sz="0" w:space="0" w:color="auto"/>
          </w:divBdr>
          <w:divsChild>
            <w:div w:id="402683689">
              <w:marLeft w:val="0"/>
              <w:marRight w:val="0"/>
              <w:marTop w:val="0"/>
              <w:marBottom w:val="150"/>
              <w:divBdr>
                <w:top w:val="none" w:sz="0" w:space="0" w:color="auto"/>
                <w:left w:val="none" w:sz="0" w:space="0" w:color="auto"/>
                <w:bottom w:val="none" w:sz="0" w:space="0" w:color="auto"/>
                <w:right w:val="none" w:sz="0" w:space="0" w:color="auto"/>
              </w:divBdr>
              <w:divsChild>
                <w:div w:id="1514996513">
                  <w:marLeft w:val="0"/>
                  <w:marRight w:val="0"/>
                  <w:marTop w:val="0"/>
                  <w:marBottom w:val="0"/>
                  <w:divBdr>
                    <w:top w:val="none" w:sz="0" w:space="0" w:color="auto"/>
                    <w:left w:val="none" w:sz="0" w:space="0" w:color="auto"/>
                    <w:bottom w:val="none" w:sz="0" w:space="0" w:color="auto"/>
                    <w:right w:val="none" w:sz="0" w:space="0" w:color="auto"/>
                  </w:divBdr>
                </w:div>
              </w:divsChild>
            </w:div>
            <w:div w:id="2146846367">
              <w:marLeft w:val="0"/>
              <w:marRight w:val="0"/>
              <w:marTop w:val="0"/>
              <w:marBottom w:val="0"/>
              <w:divBdr>
                <w:top w:val="none" w:sz="0" w:space="0" w:color="auto"/>
                <w:left w:val="none" w:sz="0" w:space="0" w:color="auto"/>
                <w:bottom w:val="none" w:sz="0" w:space="0" w:color="auto"/>
                <w:right w:val="none" w:sz="0" w:space="0" w:color="auto"/>
              </w:divBdr>
            </w:div>
          </w:divsChild>
        </w:div>
        <w:div w:id="18312609">
          <w:marLeft w:val="0"/>
          <w:marRight w:val="0"/>
          <w:marTop w:val="0"/>
          <w:marBottom w:val="0"/>
          <w:divBdr>
            <w:top w:val="none" w:sz="0" w:space="0" w:color="auto"/>
            <w:left w:val="none" w:sz="0" w:space="0" w:color="auto"/>
            <w:bottom w:val="none" w:sz="0" w:space="0" w:color="auto"/>
            <w:right w:val="none" w:sz="0" w:space="0" w:color="auto"/>
          </w:divBdr>
          <w:divsChild>
            <w:div w:id="38091903">
              <w:marLeft w:val="0"/>
              <w:marRight w:val="0"/>
              <w:marTop w:val="0"/>
              <w:marBottom w:val="0"/>
              <w:divBdr>
                <w:top w:val="none" w:sz="0" w:space="0" w:color="auto"/>
                <w:left w:val="none" w:sz="0" w:space="0" w:color="auto"/>
                <w:bottom w:val="none" w:sz="0" w:space="0" w:color="auto"/>
                <w:right w:val="none" w:sz="0" w:space="0" w:color="auto"/>
              </w:divBdr>
              <w:divsChild>
                <w:div w:id="13284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838093">
      <w:bodyDiv w:val="1"/>
      <w:marLeft w:val="0"/>
      <w:marRight w:val="0"/>
      <w:marTop w:val="0"/>
      <w:marBottom w:val="0"/>
      <w:divBdr>
        <w:top w:val="none" w:sz="0" w:space="0" w:color="auto"/>
        <w:left w:val="none" w:sz="0" w:space="0" w:color="auto"/>
        <w:bottom w:val="none" w:sz="0" w:space="0" w:color="auto"/>
        <w:right w:val="none" w:sz="0" w:space="0" w:color="auto"/>
      </w:divBdr>
    </w:div>
    <w:div w:id="1947076472">
      <w:bodyDiv w:val="1"/>
      <w:marLeft w:val="0"/>
      <w:marRight w:val="0"/>
      <w:marTop w:val="0"/>
      <w:marBottom w:val="0"/>
      <w:divBdr>
        <w:top w:val="none" w:sz="0" w:space="0" w:color="auto"/>
        <w:left w:val="none" w:sz="0" w:space="0" w:color="auto"/>
        <w:bottom w:val="none" w:sz="0" w:space="0" w:color="auto"/>
        <w:right w:val="none" w:sz="0" w:space="0" w:color="auto"/>
      </w:divBdr>
      <w:divsChild>
        <w:div w:id="1899507935">
          <w:marLeft w:val="0"/>
          <w:marRight w:val="0"/>
          <w:marTop w:val="0"/>
          <w:marBottom w:val="0"/>
          <w:divBdr>
            <w:top w:val="none" w:sz="0" w:space="0" w:color="auto"/>
            <w:left w:val="none" w:sz="0" w:space="0" w:color="auto"/>
            <w:bottom w:val="none" w:sz="0" w:space="0" w:color="auto"/>
            <w:right w:val="none" w:sz="0" w:space="0" w:color="auto"/>
          </w:divBdr>
          <w:divsChild>
            <w:div w:id="90705526">
              <w:marLeft w:val="0"/>
              <w:marRight w:val="0"/>
              <w:marTop w:val="0"/>
              <w:marBottom w:val="0"/>
              <w:divBdr>
                <w:top w:val="none" w:sz="0" w:space="0" w:color="auto"/>
                <w:left w:val="none" w:sz="0" w:space="0" w:color="auto"/>
                <w:bottom w:val="none" w:sz="0" w:space="0" w:color="auto"/>
                <w:right w:val="none" w:sz="0" w:space="0" w:color="auto"/>
              </w:divBdr>
            </w:div>
            <w:div w:id="90901853">
              <w:marLeft w:val="0"/>
              <w:marRight w:val="0"/>
              <w:marTop w:val="0"/>
              <w:marBottom w:val="0"/>
              <w:divBdr>
                <w:top w:val="none" w:sz="0" w:space="0" w:color="auto"/>
                <w:left w:val="none" w:sz="0" w:space="0" w:color="auto"/>
                <w:bottom w:val="none" w:sz="0" w:space="0" w:color="auto"/>
                <w:right w:val="none" w:sz="0" w:space="0" w:color="auto"/>
              </w:divBdr>
            </w:div>
            <w:div w:id="115370903">
              <w:marLeft w:val="0"/>
              <w:marRight w:val="0"/>
              <w:marTop w:val="0"/>
              <w:marBottom w:val="0"/>
              <w:divBdr>
                <w:top w:val="none" w:sz="0" w:space="0" w:color="auto"/>
                <w:left w:val="none" w:sz="0" w:space="0" w:color="auto"/>
                <w:bottom w:val="none" w:sz="0" w:space="0" w:color="auto"/>
                <w:right w:val="none" w:sz="0" w:space="0" w:color="auto"/>
              </w:divBdr>
            </w:div>
            <w:div w:id="164370500">
              <w:marLeft w:val="0"/>
              <w:marRight w:val="0"/>
              <w:marTop w:val="0"/>
              <w:marBottom w:val="0"/>
              <w:divBdr>
                <w:top w:val="none" w:sz="0" w:space="0" w:color="auto"/>
                <w:left w:val="none" w:sz="0" w:space="0" w:color="auto"/>
                <w:bottom w:val="none" w:sz="0" w:space="0" w:color="auto"/>
                <w:right w:val="none" w:sz="0" w:space="0" w:color="auto"/>
              </w:divBdr>
            </w:div>
            <w:div w:id="170996983">
              <w:marLeft w:val="0"/>
              <w:marRight w:val="0"/>
              <w:marTop w:val="0"/>
              <w:marBottom w:val="0"/>
              <w:divBdr>
                <w:top w:val="none" w:sz="0" w:space="0" w:color="auto"/>
                <w:left w:val="none" w:sz="0" w:space="0" w:color="auto"/>
                <w:bottom w:val="none" w:sz="0" w:space="0" w:color="auto"/>
                <w:right w:val="none" w:sz="0" w:space="0" w:color="auto"/>
              </w:divBdr>
            </w:div>
            <w:div w:id="218831710">
              <w:marLeft w:val="0"/>
              <w:marRight w:val="0"/>
              <w:marTop w:val="0"/>
              <w:marBottom w:val="0"/>
              <w:divBdr>
                <w:top w:val="none" w:sz="0" w:space="0" w:color="auto"/>
                <w:left w:val="none" w:sz="0" w:space="0" w:color="auto"/>
                <w:bottom w:val="none" w:sz="0" w:space="0" w:color="auto"/>
                <w:right w:val="none" w:sz="0" w:space="0" w:color="auto"/>
              </w:divBdr>
            </w:div>
            <w:div w:id="257177782">
              <w:marLeft w:val="0"/>
              <w:marRight w:val="0"/>
              <w:marTop w:val="0"/>
              <w:marBottom w:val="0"/>
              <w:divBdr>
                <w:top w:val="none" w:sz="0" w:space="0" w:color="auto"/>
                <w:left w:val="none" w:sz="0" w:space="0" w:color="auto"/>
                <w:bottom w:val="none" w:sz="0" w:space="0" w:color="auto"/>
                <w:right w:val="none" w:sz="0" w:space="0" w:color="auto"/>
              </w:divBdr>
            </w:div>
            <w:div w:id="310015798">
              <w:marLeft w:val="0"/>
              <w:marRight w:val="0"/>
              <w:marTop w:val="0"/>
              <w:marBottom w:val="0"/>
              <w:divBdr>
                <w:top w:val="none" w:sz="0" w:space="0" w:color="auto"/>
                <w:left w:val="none" w:sz="0" w:space="0" w:color="auto"/>
                <w:bottom w:val="none" w:sz="0" w:space="0" w:color="auto"/>
                <w:right w:val="none" w:sz="0" w:space="0" w:color="auto"/>
              </w:divBdr>
            </w:div>
            <w:div w:id="331446777">
              <w:marLeft w:val="0"/>
              <w:marRight w:val="0"/>
              <w:marTop w:val="0"/>
              <w:marBottom w:val="0"/>
              <w:divBdr>
                <w:top w:val="none" w:sz="0" w:space="0" w:color="auto"/>
                <w:left w:val="none" w:sz="0" w:space="0" w:color="auto"/>
                <w:bottom w:val="none" w:sz="0" w:space="0" w:color="auto"/>
                <w:right w:val="none" w:sz="0" w:space="0" w:color="auto"/>
              </w:divBdr>
            </w:div>
            <w:div w:id="344596872">
              <w:marLeft w:val="0"/>
              <w:marRight w:val="0"/>
              <w:marTop w:val="0"/>
              <w:marBottom w:val="0"/>
              <w:divBdr>
                <w:top w:val="none" w:sz="0" w:space="0" w:color="auto"/>
                <w:left w:val="none" w:sz="0" w:space="0" w:color="auto"/>
                <w:bottom w:val="none" w:sz="0" w:space="0" w:color="auto"/>
                <w:right w:val="none" w:sz="0" w:space="0" w:color="auto"/>
              </w:divBdr>
            </w:div>
            <w:div w:id="446583601">
              <w:marLeft w:val="0"/>
              <w:marRight w:val="0"/>
              <w:marTop w:val="0"/>
              <w:marBottom w:val="0"/>
              <w:divBdr>
                <w:top w:val="none" w:sz="0" w:space="0" w:color="auto"/>
                <w:left w:val="none" w:sz="0" w:space="0" w:color="auto"/>
                <w:bottom w:val="none" w:sz="0" w:space="0" w:color="auto"/>
                <w:right w:val="none" w:sz="0" w:space="0" w:color="auto"/>
              </w:divBdr>
            </w:div>
            <w:div w:id="525143814">
              <w:marLeft w:val="0"/>
              <w:marRight w:val="0"/>
              <w:marTop w:val="0"/>
              <w:marBottom w:val="0"/>
              <w:divBdr>
                <w:top w:val="none" w:sz="0" w:space="0" w:color="auto"/>
                <w:left w:val="none" w:sz="0" w:space="0" w:color="auto"/>
                <w:bottom w:val="none" w:sz="0" w:space="0" w:color="auto"/>
                <w:right w:val="none" w:sz="0" w:space="0" w:color="auto"/>
              </w:divBdr>
            </w:div>
            <w:div w:id="577404115">
              <w:marLeft w:val="0"/>
              <w:marRight w:val="0"/>
              <w:marTop w:val="0"/>
              <w:marBottom w:val="0"/>
              <w:divBdr>
                <w:top w:val="none" w:sz="0" w:space="0" w:color="auto"/>
                <w:left w:val="none" w:sz="0" w:space="0" w:color="auto"/>
                <w:bottom w:val="none" w:sz="0" w:space="0" w:color="auto"/>
                <w:right w:val="none" w:sz="0" w:space="0" w:color="auto"/>
              </w:divBdr>
            </w:div>
            <w:div w:id="729812080">
              <w:marLeft w:val="0"/>
              <w:marRight w:val="0"/>
              <w:marTop w:val="0"/>
              <w:marBottom w:val="0"/>
              <w:divBdr>
                <w:top w:val="none" w:sz="0" w:space="0" w:color="auto"/>
                <w:left w:val="none" w:sz="0" w:space="0" w:color="auto"/>
                <w:bottom w:val="none" w:sz="0" w:space="0" w:color="auto"/>
                <w:right w:val="none" w:sz="0" w:space="0" w:color="auto"/>
              </w:divBdr>
            </w:div>
            <w:div w:id="791897426">
              <w:marLeft w:val="0"/>
              <w:marRight w:val="0"/>
              <w:marTop w:val="0"/>
              <w:marBottom w:val="0"/>
              <w:divBdr>
                <w:top w:val="none" w:sz="0" w:space="0" w:color="auto"/>
                <w:left w:val="none" w:sz="0" w:space="0" w:color="auto"/>
                <w:bottom w:val="none" w:sz="0" w:space="0" w:color="auto"/>
                <w:right w:val="none" w:sz="0" w:space="0" w:color="auto"/>
              </w:divBdr>
            </w:div>
            <w:div w:id="828638754">
              <w:marLeft w:val="0"/>
              <w:marRight w:val="0"/>
              <w:marTop w:val="0"/>
              <w:marBottom w:val="0"/>
              <w:divBdr>
                <w:top w:val="none" w:sz="0" w:space="0" w:color="auto"/>
                <w:left w:val="none" w:sz="0" w:space="0" w:color="auto"/>
                <w:bottom w:val="none" w:sz="0" w:space="0" w:color="auto"/>
                <w:right w:val="none" w:sz="0" w:space="0" w:color="auto"/>
              </w:divBdr>
            </w:div>
            <w:div w:id="851576404">
              <w:marLeft w:val="0"/>
              <w:marRight w:val="0"/>
              <w:marTop w:val="0"/>
              <w:marBottom w:val="0"/>
              <w:divBdr>
                <w:top w:val="none" w:sz="0" w:space="0" w:color="auto"/>
                <w:left w:val="none" w:sz="0" w:space="0" w:color="auto"/>
                <w:bottom w:val="none" w:sz="0" w:space="0" w:color="auto"/>
                <w:right w:val="none" w:sz="0" w:space="0" w:color="auto"/>
              </w:divBdr>
            </w:div>
            <w:div w:id="915211471">
              <w:marLeft w:val="0"/>
              <w:marRight w:val="0"/>
              <w:marTop w:val="0"/>
              <w:marBottom w:val="0"/>
              <w:divBdr>
                <w:top w:val="none" w:sz="0" w:space="0" w:color="auto"/>
                <w:left w:val="none" w:sz="0" w:space="0" w:color="auto"/>
                <w:bottom w:val="none" w:sz="0" w:space="0" w:color="auto"/>
                <w:right w:val="none" w:sz="0" w:space="0" w:color="auto"/>
              </w:divBdr>
            </w:div>
            <w:div w:id="1002856220">
              <w:marLeft w:val="0"/>
              <w:marRight w:val="0"/>
              <w:marTop w:val="0"/>
              <w:marBottom w:val="0"/>
              <w:divBdr>
                <w:top w:val="none" w:sz="0" w:space="0" w:color="auto"/>
                <w:left w:val="none" w:sz="0" w:space="0" w:color="auto"/>
                <w:bottom w:val="none" w:sz="0" w:space="0" w:color="auto"/>
                <w:right w:val="none" w:sz="0" w:space="0" w:color="auto"/>
              </w:divBdr>
            </w:div>
            <w:div w:id="1028527045">
              <w:marLeft w:val="0"/>
              <w:marRight w:val="0"/>
              <w:marTop w:val="0"/>
              <w:marBottom w:val="0"/>
              <w:divBdr>
                <w:top w:val="none" w:sz="0" w:space="0" w:color="auto"/>
                <w:left w:val="none" w:sz="0" w:space="0" w:color="auto"/>
                <w:bottom w:val="none" w:sz="0" w:space="0" w:color="auto"/>
                <w:right w:val="none" w:sz="0" w:space="0" w:color="auto"/>
              </w:divBdr>
            </w:div>
            <w:div w:id="1151294234">
              <w:marLeft w:val="0"/>
              <w:marRight w:val="0"/>
              <w:marTop w:val="0"/>
              <w:marBottom w:val="0"/>
              <w:divBdr>
                <w:top w:val="none" w:sz="0" w:space="0" w:color="auto"/>
                <w:left w:val="none" w:sz="0" w:space="0" w:color="auto"/>
                <w:bottom w:val="none" w:sz="0" w:space="0" w:color="auto"/>
                <w:right w:val="none" w:sz="0" w:space="0" w:color="auto"/>
              </w:divBdr>
            </w:div>
            <w:div w:id="1345127364">
              <w:marLeft w:val="0"/>
              <w:marRight w:val="0"/>
              <w:marTop w:val="0"/>
              <w:marBottom w:val="0"/>
              <w:divBdr>
                <w:top w:val="none" w:sz="0" w:space="0" w:color="auto"/>
                <w:left w:val="none" w:sz="0" w:space="0" w:color="auto"/>
                <w:bottom w:val="none" w:sz="0" w:space="0" w:color="auto"/>
                <w:right w:val="none" w:sz="0" w:space="0" w:color="auto"/>
              </w:divBdr>
            </w:div>
            <w:div w:id="1356030820">
              <w:marLeft w:val="0"/>
              <w:marRight w:val="0"/>
              <w:marTop w:val="0"/>
              <w:marBottom w:val="0"/>
              <w:divBdr>
                <w:top w:val="none" w:sz="0" w:space="0" w:color="auto"/>
                <w:left w:val="none" w:sz="0" w:space="0" w:color="auto"/>
                <w:bottom w:val="none" w:sz="0" w:space="0" w:color="auto"/>
                <w:right w:val="none" w:sz="0" w:space="0" w:color="auto"/>
              </w:divBdr>
            </w:div>
            <w:div w:id="1436747841">
              <w:marLeft w:val="0"/>
              <w:marRight w:val="0"/>
              <w:marTop w:val="0"/>
              <w:marBottom w:val="0"/>
              <w:divBdr>
                <w:top w:val="none" w:sz="0" w:space="0" w:color="auto"/>
                <w:left w:val="none" w:sz="0" w:space="0" w:color="auto"/>
                <w:bottom w:val="none" w:sz="0" w:space="0" w:color="auto"/>
                <w:right w:val="none" w:sz="0" w:space="0" w:color="auto"/>
              </w:divBdr>
            </w:div>
            <w:div w:id="1521353296">
              <w:marLeft w:val="0"/>
              <w:marRight w:val="0"/>
              <w:marTop w:val="0"/>
              <w:marBottom w:val="0"/>
              <w:divBdr>
                <w:top w:val="none" w:sz="0" w:space="0" w:color="auto"/>
                <w:left w:val="none" w:sz="0" w:space="0" w:color="auto"/>
                <w:bottom w:val="none" w:sz="0" w:space="0" w:color="auto"/>
                <w:right w:val="none" w:sz="0" w:space="0" w:color="auto"/>
              </w:divBdr>
            </w:div>
            <w:div w:id="1565407343">
              <w:marLeft w:val="0"/>
              <w:marRight w:val="0"/>
              <w:marTop w:val="0"/>
              <w:marBottom w:val="0"/>
              <w:divBdr>
                <w:top w:val="none" w:sz="0" w:space="0" w:color="auto"/>
                <w:left w:val="none" w:sz="0" w:space="0" w:color="auto"/>
                <w:bottom w:val="none" w:sz="0" w:space="0" w:color="auto"/>
                <w:right w:val="none" w:sz="0" w:space="0" w:color="auto"/>
              </w:divBdr>
            </w:div>
            <w:div w:id="1576162655">
              <w:marLeft w:val="0"/>
              <w:marRight w:val="0"/>
              <w:marTop w:val="0"/>
              <w:marBottom w:val="0"/>
              <w:divBdr>
                <w:top w:val="none" w:sz="0" w:space="0" w:color="auto"/>
                <w:left w:val="none" w:sz="0" w:space="0" w:color="auto"/>
                <w:bottom w:val="none" w:sz="0" w:space="0" w:color="auto"/>
                <w:right w:val="none" w:sz="0" w:space="0" w:color="auto"/>
              </w:divBdr>
            </w:div>
            <w:div w:id="1588999785">
              <w:marLeft w:val="0"/>
              <w:marRight w:val="0"/>
              <w:marTop w:val="0"/>
              <w:marBottom w:val="0"/>
              <w:divBdr>
                <w:top w:val="none" w:sz="0" w:space="0" w:color="auto"/>
                <w:left w:val="none" w:sz="0" w:space="0" w:color="auto"/>
                <w:bottom w:val="none" w:sz="0" w:space="0" w:color="auto"/>
                <w:right w:val="none" w:sz="0" w:space="0" w:color="auto"/>
              </w:divBdr>
            </w:div>
            <w:div w:id="1705014141">
              <w:marLeft w:val="0"/>
              <w:marRight w:val="0"/>
              <w:marTop w:val="0"/>
              <w:marBottom w:val="0"/>
              <w:divBdr>
                <w:top w:val="none" w:sz="0" w:space="0" w:color="auto"/>
                <w:left w:val="none" w:sz="0" w:space="0" w:color="auto"/>
                <w:bottom w:val="none" w:sz="0" w:space="0" w:color="auto"/>
                <w:right w:val="none" w:sz="0" w:space="0" w:color="auto"/>
              </w:divBdr>
            </w:div>
            <w:div w:id="1726366926">
              <w:marLeft w:val="0"/>
              <w:marRight w:val="0"/>
              <w:marTop w:val="0"/>
              <w:marBottom w:val="0"/>
              <w:divBdr>
                <w:top w:val="none" w:sz="0" w:space="0" w:color="auto"/>
                <w:left w:val="none" w:sz="0" w:space="0" w:color="auto"/>
                <w:bottom w:val="none" w:sz="0" w:space="0" w:color="auto"/>
                <w:right w:val="none" w:sz="0" w:space="0" w:color="auto"/>
              </w:divBdr>
            </w:div>
            <w:div w:id="1850942712">
              <w:marLeft w:val="0"/>
              <w:marRight w:val="0"/>
              <w:marTop w:val="0"/>
              <w:marBottom w:val="0"/>
              <w:divBdr>
                <w:top w:val="none" w:sz="0" w:space="0" w:color="auto"/>
                <w:left w:val="none" w:sz="0" w:space="0" w:color="auto"/>
                <w:bottom w:val="none" w:sz="0" w:space="0" w:color="auto"/>
                <w:right w:val="none" w:sz="0" w:space="0" w:color="auto"/>
              </w:divBdr>
            </w:div>
            <w:div w:id="186228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5146">
      <w:bodyDiv w:val="1"/>
      <w:marLeft w:val="0"/>
      <w:marRight w:val="0"/>
      <w:marTop w:val="0"/>
      <w:marBottom w:val="0"/>
      <w:divBdr>
        <w:top w:val="none" w:sz="0" w:space="0" w:color="auto"/>
        <w:left w:val="none" w:sz="0" w:space="0" w:color="auto"/>
        <w:bottom w:val="none" w:sz="0" w:space="0" w:color="auto"/>
        <w:right w:val="none" w:sz="0" w:space="0" w:color="auto"/>
      </w:divBdr>
      <w:divsChild>
        <w:div w:id="1459839790">
          <w:marLeft w:val="0"/>
          <w:marRight w:val="0"/>
          <w:marTop w:val="0"/>
          <w:marBottom w:val="0"/>
          <w:divBdr>
            <w:top w:val="none" w:sz="0" w:space="0" w:color="auto"/>
            <w:left w:val="none" w:sz="0" w:space="0" w:color="auto"/>
            <w:bottom w:val="none" w:sz="0" w:space="0" w:color="auto"/>
            <w:right w:val="none" w:sz="0" w:space="0" w:color="auto"/>
          </w:divBdr>
          <w:divsChild>
            <w:div w:id="454296328">
              <w:marLeft w:val="0"/>
              <w:marRight w:val="0"/>
              <w:marTop w:val="0"/>
              <w:marBottom w:val="0"/>
              <w:divBdr>
                <w:top w:val="none" w:sz="0" w:space="0" w:color="auto"/>
                <w:left w:val="none" w:sz="0" w:space="0" w:color="auto"/>
                <w:bottom w:val="none" w:sz="0" w:space="0" w:color="auto"/>
                <w:right w:val="none" w:sz="0" w:space="0" w:color="auto"/>
              </w:divBdr>
              <w:divsChild>
                <w:div w:id="1270047355">
                  <w:marLeft w:val="0"/>
                  <w:marRight w:val="0"/>
                  <w:marTop w:val="0"/>
                  <w:marBottom w:val="0"/>
                  <w:divBdr>
                    <w:top w:val="none" w:sz="0" w:space="0" w:color="auto"/>
                    <w:left w:val="none" w:sz="0" w:space="0" w:color="auto"/>
                    <w:bottom w:val="none" w:sz="0" w:space="0" w:color="auto"/>
                    <w:right w:val="none" w:sz="0" w:space="0" w:color="auto"/>
                  </w:divBdr>
                  <w:divsChild>
                    <w:div w:id="1308439688">
                      <w:marLeft w:val="0"/>
                      <w:marRight w:val="0"/>
                      <w:marTop w:val="0"/>
                      <w:marBottom w:val="0"/>
                      <w:divBdr>
                        <w:top w:val="none" w:sz="0" w:space="0" w:color="auto"/>
                        <w:left w:val="none" w:sz="0" w:space="0" w:color="auto"/>
                        <w:bottom w:val="none" w:sz="0" w:space="0" w:color="auto"/>
                        <w:right w:val="none" w:sz="0" w:space="0" w:color="auto"/>
                      </w:divBdr>
                      <w:divsChild>
                        <w:div w:id="1456172602">
                          <w:marLeft w:val="0"/>
                          <w:marRight w:val="0"/>
                          <w:marTop w:val="0"/>
                          <w:marBottom w:val="0"/>
                          <w:divBdr>
                            <w:top w:val="none" w:sz="0" w:space="0" w:color="auto"/>
                            <w:left w:val="none" w:sz="0" w:space="0" w:color="auto"/>
                            <w:bottom w:val="none" w:sz="0" w:space="0" w:color="auto"/>
                            <w:right w:val="none" w:sz="0" w:space="0" w:color="auto"/>
                          </w:divBdr>
                          <w:divsChild>
                            <w:div w:id="10556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544685">
      <w:bodyDiv w:val="1"/>
      <w:marLeft w:val="0"/>
      <w:marRight w:val="0"/>
      <w:marTop w:val="0"/>
      <w:marBottom w:val="0"/>
      <w:divBdr>
        <w:top w:val="none" w:sz="0" w:space="0" w:color="auto"/>
        <w:left w:val="none" w:sz="0" w:space="0" w:color="auto"/>
        <w:bottom w:val="none" w:sz="0" w:space="0" w:color="auto"/>
        <w:right w:val="none" w:sz="0" w:space="0" w:color="auto"/>
      </w:divBdr>
    </w:div>
    <w:div w:id="1947616246">
      <w:bodyDiv w:val="1"/>
      <w:marLeft w:val="0"/>
      <w:marRight w:val="0"/>
      <w:marTop w:val="0"/>
      <w:marBottom w:val="0"/>
      <w:divBdr>
        <w:top w:val="none" w:sz="0" w:space="0" w:color="auto"/>
        <w:left w:val="none" w:sz="0" w:space="0" w:color="auto"/>
        <w:bottom w:val="none" w:sz="0" w:space="0" w:color="auto"/>
        <w:right w:val="none" w:sz="0" w:space="0" w:color="auto"/>
      </w:divBdr>
    </w:div>
    <w:div w:id="1947881192">
      <w:bodyDiv w:val="1"/>
      <w:marLeft w:val="0"/>
      <w:marRight w:val="0"/>
      <w:marTop w:val="0"/>
      <w:marBottom w:val="0"/>
      <w:divBdr>
        <w:top w:val="none" w:sz="0" w:space="0" w:color="auto"/>
        <w:left w:val="none" w:sz="0" w:space="0" w:color="auto"/>
        <w:bottom w:val="none" w:sz="0" w:space="0" w:color="auto"/>
        <w:right w:val="none" w:sz="0" w:space="0" w:color="auto"/>
      </w:divBdr>
    </w:div>
    <w:div w:id="1947926538">
      <w:bodyDiv w:val="1"/>
      <w:marLeft w:val="0"/>
      <w:marRight w:val="0"/>
      <w:marTop w:val="0"/>
      <w:marBottom w:val="0"/>
      <w:divBdr>
        <w:top w:val="none" w:sz="0" w:space="0" w:color="auto"/>
        <w:left w:val="none" w:sz="0" w:space="0" w:color="auto"/>
        <w:bottom w:val="none" w:sz="0" w:space="0" w:color="auto"/>
        <w:right w:val="none" w:sz="0" w:space="0" w:color="auto"/>
      </w:divBdr>
    </w:div>
    <w:div w:id="1948077848">
      <w:bodyDiv w:val="1"/>
      <w:marLeft w:val="0"/>
      <w:marRight w:val="0"/>
      <w:marTop w:val="0"/>
      <w:marBottom w:val="0"/>
      <w:divBdr>
        <w:top w:val="none" w:sz="0" w:space="0" w:color="auto"/>
        <w:left w:val="none" w:sz="0" w:space="0" w:color="auto"/>
        <w:bottom w:val="none" w:sz="0" w:space="0" w:color="auto"/>
        <w:right w:val="none" w:sz="0" w:space="0" w:color="auto"/>
      </w:divBdr>
      <w:divsChild>
        <w:div w:id="247738144">
          <w:marLeft w:val="0"/>
          <w:marRight w:val="0"/>
          <w:marTop w:val="0"/>
          <w:marBottom w:val="0"/>
          <w:divBdr>
            <w:top w:val="none" w:sz="0" w:space="0" w:color="auto"/>
            <w:left w:val="none" w:sz="0" w:space="0" w:color="auto"/>
            <w:bottom w:val="none" w:sz="0" w:space="0" w:color="auto"/>
            <w:right w:val="none" w:sz="0" w:space="0" w:color="auto"/>
          </w:divBdr>
          <w:divsChild>
            <w:div w:id="1857577965">
              <w:marLeft w:val="0"/>
              <w:marRight w:val="0"/>
              <w:marTop w:val="0"/>
              <w:marBottom w:val="0"/>
              <w:divBdr>
                <w:top w:val="none" w:sz="0" w:space="0" w:color="auto"/>
                <w:left w:val="none" w:sz="0" w:space="0" w:color="auto"/>
                <w:bottom w:val="none" w:sz="0" w:space="0" w:color="auto"/>
                <w:right w:val="none" w:sz="0" w:space="0" w:color="auto"/>
              </w:divBdr>
              <w:divsChild>
                <w:div w:id="607585817">
                  <w:marLeft w:val="0"/>
                  <w:marRight w:val="0"/>
                  <w:marTop w:val="0"/>
                  <w:marBottom w:val="0"/>
                  <w:divBdr>
                    <w:top w:val="none" w:sz="0" w:space="0" w:color="auto"/>
                    <w:left w:val="none" w:sz="0" w:space="0" w:color="auto"/>
                    <w:bottom w:val="none" w:sz="0" w:space="0" w:color="auto"/>
                    <w:right w:val="none" w:sz="0" w:space="0" w:color="auto"/>
                  </w:divBdr>
                  <w:divsChild>
                    <w:div w:id="840779535">
                      <w:marLeft w:val="0"/>
                      <w:marRight w:val="0"/>
                      <w:marTop w:val="0"/>
                      <w:marBottom w:val="0"/>
                      <w:divBdr>
                        <w:top w:val="none" w:sz="0" w:space="0" w:color="auto"/>
                        <w:left w:val="none" w:sz="0" w:space="0" w:color="auto"/>
                        <w:bottom w:val="none" w:sz="0" w:space="0" w:color="auto"/>
                        <w:right w:val="none" w:sz="0" w:space="0" w:color="auto"/>
                      </w:divBdr>
                      <w:divsChild>
                        <w:div w:id="1477911656">
                          <w:marLeft w:val="0"/>
                          <w:marRight w:val="0"/>
                          <w:marTop w:val="0"/>
                          <w:marBottom w:val="0"/>
                          <w:divBdr>
                            <w:top w:val="none" w:sz="0" w:space="0" w:color="auto"/>
                            <w:left w:val="none" w:sz="0" w:space="0" w:color="auto"/>
                            <w:bottom w:val="none" w:sz="0" w:space="0" w:color="auto"/>
                            <w:right w:val="none" w:sz="0" w:space="0" w:color="auto"/>
                          </w:divBdr>
                          <w:divsChild>
                            <w:div w:id="1481844517">
                              <w:marLeft w:val="0"/>
                              <w:marRight w:val="0"/>
                              <w:marTop w:val="0"/>
                              <w:marBottom w:val="0"/>
                              <w:divBdr>
                                <w:top w:val="none" w:sz="0" w:space="0" w:color="auto"/>
                                <w:left w:val="none" w:sz="0" w:space="0" w:color="auto"/>
                                <w:bottom w:val="none" w:sz="0" w:space="0" w:color="auto"/>
                                <w:right w:val="none" w:sz="0" w:space="0" w:color="auto"/>
                              </w:divBdr>
                              <w:divsChild>
                                <w:div w:id="1490562140">
                                  <w:marLeft w:val="0"/>
                                  <w:marRight w:val="0"/>
                                  <w:marTop w:val="0"/>
                                  <w:marBottom w:val="0"/>
                                  <w:divBdr>
                                    <w:top w:val="none" w:sz="0" w:space="0" w:color="auto"/>
                                    <w:left w:val="none" w:sz="0" w:space="0" w:color="auto"/>
                                    <w:bottom w:val="none" w:sz="0" w:space="0" w:color="auto"/>
                                    <w:right w:val="none" w:sz="0" w:space="0" w:color="auto"/>
                                  </w:divBdr>
                                  <w:divsChild>
                                    <w:div w:id="2084526362">
                                      <w:marLeft w:val="0"/>
                                      <w:marRight w:val="0"/>
                                      <w:marTop w:val="0"/>
                                      <w:marBottom w:val="0"/>
                                      <w:divBdr>
                                        <w:top w:val="none" w:sz="0" w:space="0" w:color="auto"/>
                                        <w:left w:val="none" w:sz="0" w:space="0" w:color="auto"/>
                                        <w:bottom w:val="none" w:sz="0" w:space="0" w:color="auto"/>
                                        <w:right w:val="none" w:sz="0" w:space="0" w:color="auto"/>
                                      </w:divBdr>
                                      <w:divsChild>
                                        <w:div w:id="2044282254">
                                          <w:marLeft w:val="0"/>
                                          <w:marRight w:val="0"/>
                                          <w:marTop w:val="0"/>
                                          <w:marBottom w:val="0"/>
                                          <w:divBdr>
                                            <w:top w:val="none" w:sz="0" w:space="0" w:color="auto"/>
                                            <w:left w:val="none" w:sz="0" w:space="0" w:color="auto"/>
                                            <w:bottom w:val="none" w:sz="0" w:space="0" w:color="auto"/>
                                            <w:right w:val="none" w:sz="0" w:space="0" w:color="auto"/>
                                          </w:divBdr>
                                          <w:divsChild>
                                            <w:div w:id="790319099">
                                              <w:marLeft w:val="0"/>
                                              <w:marRight w:val="0"/>
                                              <w:marTop w:val="0"/>
                                              <w:marBottom w:val="0"/>
                                              <w:divBdr>
                                                <w:top w:val="none" w:sz="0" w:space="0" w:color="auto"/>
                                                <w:left w:val="none" w:sz="0" w:space="0" w:color="auto"/>
                                                <w:bottom w:val="none" w:sz="0" w:space="0" w:color="auto"/>
                                                <w:right w:val="none" w:sz="0" w:space="0" w:color="auto"/>
                                              </w:divBdr>
                                            </w:div>
                                            <w:div w:id="1276904628">
                                              <w:marLeft w:val="0"/>
                                              <w:marRight w:val="0"/>
                                              <w:marTop w:val="0"/>
                                              <w:marBottom w:val="0"/>
                                              <w:divBdr>
                                                <w:top w:val="none" w:sz="0" w:space="0" w:color="auto"/>
                                                <w:left w:val="none" w:sz="0" w:space="0" w:color="auto"/>
                                                <w:bottom w:val="none" w:sz="0" w:space="0" w:color="auto"/>
                                                <w:right w:val="none" w:sz="0" w:space="0" w:color="auto"/>
                                              </w:divBdr>
                                            </w:div>
                                            <w:div w:id="18930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459956">
      <w:bodyDiv w:val="1"/>
      <w:marLeft w:val="0"/>
      <w:marRight w:val="0"/>
      <w:marTop w:val="0"/>
      <w:marBottom w:val="0"/>
      <w:divBdr>
        <w:top w:val="none" w:sz="0" w:space="0" w:color="auto"/>
        <w:left w:val="none" w:sz="0" w:space="0" w:color="auto"/>
        <w:bottom w:val="none" w:sz="0" w:space="0" w:color="auto"/>
        <w:right w:val="none" w:sz="0" w:space="0" w:color="auto"/>
      </w:divBdr>
    </w:div>
    <w:div w:id="1949005906">
      <w:bodyDiv w:val="1"/>
      <w:marLeft w:val="0"/>
      <w:marRight w:val="0"/>
      <w:marTop w:val="0"/>
      <w:marBottom w:val="0"/>
      <w:divBdr>
        <w:top w:val="none" w:sz="0" w:space="0" w:color="auto"/>
        <w:left w:val="none" w:sz="0" w:space="0" w:color="auto"/>
        <w:bottom w:val="none" w:sz="0" w:space="0" w:color="auto"/>
        <w:right w:val="none" w:sz="0" w:space="0" w:color="auto"/>
      </w:divBdr>
    </w:div>
    <w:div w:id="1949047020">
      <w:bodyDiv w:val="1"/>
      <w:marLeft w:val="0"/>
      <w:marRight w:val="0"/>
      <w:marTop w:val="0"/>
      <w:marBottom w:val="0"/>
      <w:divBdr>
        <w:top w:val="none" w:sz="0" w:space="0" w:color="auto"/>
        <w:left w:val="none" w:sz="0" w:space="0" w:color="auto"/>
        <w:bottom w:val="none" w:sz="0" w:space="0" w:color="auto"/>
        <w:right w:val="none" w:sz="0" w:space="0" w:color="auto"/>
      </w:divBdr>
    </w:div>
    <w:div w:id="1949265580">
      <w:bodyDiv w:val="1"/>
      <w:marLeft w:val="0"/>
      <w:marRight w:val="0"/>
      <w:marTop w:val="0"/>
      <w:marBottom w:val="0"/>
      <w:divBdr>
        <w:top w:val="none" w:sz="0" w:space="0" w:color="auto"/>
        <w:left w:val="none" w:sz="0" w:space="0" w:color="auto"/>
        <w:bottom w:val="none" w:sz="0" w:space="0" w:color="auto"/>
        <w:right w:val="none" w:sz="0" w:space="0" w:color="auto"/>
      </w:divBdr>
      <w:divsChild>
        <w:div w:id="349843529">
          <w:marLeft w:val="0"/>
          <w:marRight w:val="0"/>
          <w:marTop w:val="0"/>
          <w:marBottom w:val="150"/>
          <w:divBdr>
            <w:top w:val="none" w:sz="0" w:space="0" w:color="auto"/>
            <w:left w:val="none" w:sz="0" w:space="0" w:color="auto"/>
            <w:bottom w:val="none" w:sz="0" w:space="0" w:color="auto"/>
            <w:right w:val="none" w:sz="0" w:space="0" w:color="auto"/>
          </w:divBdr>
        </w:div>
      </w:divsChild>
    </w:div>
    <w:div w:id="1949265609">
      <w:bodyDiv w:val="1"/>
      <w:marLeft w:val="0"/>
      <w:marRight w:val="0"/>
      <w:marTop w:val="0"/>
      <w:marBottom w:val="0"/>
      <w:divBdr>
        <w:top w:val="none" w:sz="0" w:space="0" w:color="auto"/>
        <w:left w:val="none" w:sz="0" w:space="0" w:color="auto"/>
        <w:bottom w:val="none" w:sz="0" w:space="0" w:color="auto"/>
        <w:right w:val="none" w:sz="0" w:space="0" w:color="auto"/>
      </w:divBdr>
      <w:divsChild>
        <w:div w:id="1520047912">
          <w:marLeft w:val="0"/>
          <w:marRight w:val="0"/>
          <w:marTop w:val="0"/>
          <w:marBottom w:val="0"/>
          <w:divBdr>
            <w:top w:val="none" w:sz="0" w:space="0" w:color="auto"/>
            <w:left w:val="none" w:sz="0" w:space="0" w:color="auto"/>
            <w:bottom w:val="none" w:sz="0" w:space="0" w:color="auto"/>
            <w:right w:val="none" w:sz="0" w:space="0" w:color="auto"/>
          </w:divBdr>
          <w:divsChild>
            <w:div w:id="654841526">
              <w:marLeft w:val="0"/>
              <w:marRight w:val="0"/>
              <w:marTop w:val="0"/>
              <w:marBottom w:val="0"/>
              <w:divBdr>
                <w:top w:val="none" w:sz="0" w:space="0" w:color="auto"/>
                <w:left w:val="none" w:sz="0" w:space="0" w:color="auto"/>
                <w:bottom w:val="none" w:sz="0" w:space="0" w:color="auto"/>
                <w:right w:val="none" w:sz="0" w:space="0" w:color="auto"/>
              </w:divBdr>
              <w:divsChild>
                <w:div w:id="1778939790">
                  <w:marLeft w:val="0"/>
                  <w:marRight w:val="0"/>
                  <w:marTop w:val="0"/>
                  <w:marBottom w:val="0"/>
                  <w:divBdr>
                    <w:top w:val="none" w:sz="0" w:space="0" w:color="auto"/>
                    <w:left w:val="none" w:sz="0" w:space="0" w:color="auto"/>
                    <w:bottom w:val="none" w:sz="0" w:space="0" w:color="auto"/>
                    <w:right w:val="none" w:sz="0" w:space="0" w:color="auto"/>
                  </w:divBdr>
                  <w:divsChild>
                    <w:div w:id="1370374114">
                      <w:marLeft w:val="0"/>
                      <w:marRight w:val="0"/>
                      <w:marTop w:val="0"/>
                      <w:marBottom w:val="0"/>
                      <w:divBdr>
                        <w:top w:val="none" w:sz="0" w:space="0" w:color="auto"/>
                        <w:left w:val="none" w:sz="0" w:space="0" w:color="auto"/>
                        <w:bottom w:val="none" w:sz="0" w:space="0" w:color="auto"/>
                        <w:right w:val="none" w:sz="0" w:space="0" w:color="auto"/>
                      </w:divBdr>
                      <w:divsChild>
                        <w:div w:id="1008673099">
                          <w:marLeft w:val="0"/>
                          <w:marRight w:val="0"/>
                          <w:marTop w:val="0"/>
                          <w:marBottom w:val="0"/>
                          <w:divBdr>
                            <w:top w:val="none" w:sz="0" w:space="0" w:color="auto"/>
                            <w:left w:val="none" w:sz="0" w:space="0" w:color="auto"/>
                            <w:bottom w:val="none" w:sz="0" w:space="0" w:color="auto"/>
                            <w:right w:val="none" w:sz="0" w:space="0" w:color="auto"/>
                          </w:divBdr>
                          <w:divsChild>
                            <w:div w:id="770663943">
                              <w:marLeft w:val="0"/>
                              <w:marRight w:val="0"/>
                              <w:marTop w:val="0"/>
                              <w:marBottom w:val="0"/>
                              <w:divBdr>
                                <w:top w:val="none" w:sz="0" w:space="0" w:color="auto"/>
                                <w:left w:val="none" w:sz="0" w:space="0" w:color="auto"/>
                                <w:bottom w:val="none" w:sz="0" w:space="0" w:color="auto"/>
                                <w:right w:val="none" w:sz="0" w:space="0" w:color="auto"/>
                              </w:divBdr>
                              <w:divsChild>
                                <w:div w:id="7614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392398">
      <w:bodyDiv w:val="1"/>
      <w:marLeft w:val="0"/>
      <w:marRight w:val="0"/>
      <w:marTop w:val="0"/>
      <w:marBottom w:val="0"/>
      <w:divBdr>
        <w:top w:val="none" w:sz="0" w:space="0" w:color="auto"/>
        <w:left w:val="none" w:sz="0" w:space="0" w:color="auto"/>
        <w:bottom w:val="none" w:sz="0" w:space="0" w:color="auto"/>
        <w:right w:val="none" w:sz="0" w:space="0" w:color="auto"/>
      </w:divBdr>
      <w:divsChild>
        <w:div w:id="1118372313">
          <w:marLeft w:val="0"/>
          <w:marRight w:val="0"/>
          <w:marTop w:val="0"/>
          <w:marBottom w:val="0"/>
          <w:divBdr>
            <w:top w:val="none" w:sz="0" w:space="0" w:color="auto"/>
            <w:left w:val="none" w:sz="0" w:space="0" w:color="auto"/>
            <w:bottom w:val="none" w:sz="0" w:space="0" w:color="auto"/>
            <w:right w:val="none" w:sz="0" w:space="0" w:color="auto"/>
          </w:divBdr>
        </w:div>
      </w:divsChild>
    </w:div>
    <w:div w:id="1949963148">
      <w:bodyDiv w:val="1"/>
      <w:marLeft w:val="0"/>
      <w:marRight w:val="0"/>
      <w:marTop w:val="0"/>
      <w:marBottom w:val="0"/>
      <w:divBdr>
        <w:top w:val="none" w:sz="0" w:space="0" w:color="auto"/>
        <w:left w:val="none" w:sz="0" w:space="0" w:color="auto"/>
        <w:bottom w:val="none" w:sz="0" w:space="0" w:color="auto"/>
        <w:right w:val="none" w:sz="0" w:space="0" w:color="auto"/>
      </w:divBdr>
    </w:div>
    <w:div w:id="1950578815">
      <w:bodyDiv w:val="1"/>
      <w:marLeft w:val="0"/>
      <w:marRight w:val="0"/>
      <w:marTop w:val="0"/>
      <w:marBottom w:val="0"/>
      <w:divBdr>
        <w:top w:val="none" w:sz="0" w:space="0" w:color="auto"/>
        <w:left w:val="none" w:sz="0" w:space="0" w:color="auto"/>
        <w:bottom w:val="none" w:sz="0" w:space="0" w:color="auto"/>
        <w:right w:val="none" w:sz="0" w:space="0" w:color="auto"/>
      </w:divBdr>
      <w:divsChild>
        <w:div w:id="2139104548">
          <w:marLeft w:val="0"/>
          <w:marRight w:val="0"/>
          <w:marTop w:val="0"/>
          <w:marBottom w:val="180"/>
          <w:divBdr>
            <w:top w:val="none" w:sz="0" w:space="0" w:color="auto"/>
            <w:left w:val="none" w:sz="0" w:space="0" w:color="auto"/>
            <w:bottom w:val="none" w:sz="0" w:space="0" w:color="auto"/>
            <w:right w:val="none" w:sz="0" w:space="0" w:color="auto"/>
          </w:divBdr>
        </w:div>
      </w:divsChild>
    </w:div>
    <w:div w:id="1950697335">
      <w:bodyDiv w:val="1"/>
      <w:marLeft w:val="0"/>
      <w:marRight w:val="0"/>
      <w:marTop w:val="0"/>
      <w:marBottom w:val="0"/>
      <w:divBdr>
        <w:top w:val="none" w:sz="0" w:space="0" w:color="auto"/>
        <w:left w:val="none" w:sz="0" w:space="0" w:color="auto"/>
        <w:bottom w:val="none" w:sz="0" w:space="0" w:color="auto"/>
        <w:right w:val="none" w:sz="0" w:space="0" w:color="auto"/>
      </w:divBdr>
    </w:div>
    <w:div w:id="1950890261">
      <w:bodyDiv w:val="1"/>
      <w:marLeft w:val="0"/>
      <w:marRight w:val="0"/>
      <w:marTop w:val="0"/>
      <w:marBottom w:val="0"/>
      <w:divBdr>
        <w:top w:val="none" w:sz="0" w:space="0" w:color="auto"/>
        <w:left w:val="none" w:sz="0" w:space="0" w:color="auto"/>
        <w:bottom w:val="none" w:sz="0" w:space="0" w:color="auto"/>
        <w:right w:val="none" w:sz="0" w:space="0" w:color="auto"/>
      </w:divBdr>
      <w:divsChild>
        <w:div w:id="269549671">
          <w:marLeft w:val="0"/>
          <w:marRight w:val="0"/>
          <w:marTop w:val="0"/>
          <w:marBottom w:val="150"/>
          <w:divBdr>
            <w:top w:val="none" w:sz="0" w:space="0" w:color="auto"/>
            <w:left w:val="none" w:sz="0" w:space="0" w:color="auto"/>
            <w:bottom w:val="none" w:sz="0" w:space="0" w:color="auto"/>
            <w:right w:val="none" w:sz="0" w:space="0" w:color="auto"/>
          </w:divBdr>
        </w:div>
      </w:divsChild>
    </w:div>
    <w:div w:id="1951353194">
      <w:bodyDiv w:val="1"/>
      <w:marLeft w:val="0"/>
      <w:marRight w:val="0"/>
      <w:marTop w:val="0"/>
      <w:marBottom w:val="0"/>
      <w:divBdr>
        <w:top w:val="none" w:sz="0" w:space="0" w:color="auto"/>
        <w:left w:val="none" w:sz="0" w:space="0" w:color="auto"/>
        <w:bottom w:val="none" w:sz="0" w:space="0" w:color="auto"/>
        <w:right w:val="none" w:sz="0" w:space="0" w:color="auto"/>
      </w:divBdr>
      <w:divsChild>
        <w:div w:id="1727409682">
          <w:marLeft w:val="0"/>
          <w:marRight w:val="0"/>
          <w:marTop w:val="0"/>
          <w:marBottom w:val="0"/>
          <w:divBdr>
            <w:top w:val="none" w:sz="0" w:space="0" w:color="auto"/>
            <w:left w:val="none" w:sz="0" w:space="0" w:color="auto"/>
            <w:bottom w:val="dotted" w:sz="6" w:space="4" w:color="DDDDDD"/>
            <w:right w:val="none" w:sz="0" w:space="0" w:color="auto"/>
          </w:divBdr>
          <w:divsChild>
            <w:div w:id="132547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68134">
      <w:bodyDiv w:val="1"/>
      <w:marLeft w:val="0"/>
      <w:marRight w:val="0"/>
      <w:marTop w:val="0"/>
      <w:marBottom w:val="0"/>
      <w:divBdr>
        <w:top w:val="none" w:sz="0" w:space="0" w:color="auto"/>
        <w:left w:val="none" w:sz="0" w:space="0" w:color="auto"/>
        <w:bottom w:val="none" w:sz="0" w:space="0" w:color="auto"/>
        <w:right w:val="none" w:sz="0" w:space="0" w:color="auto"/>
      </w:divBdr>
    </w:div>
    <w:div w:id="1951468379">
      <w:bodyDiv w:val="1"/>
      <w:marLeft w:val="0"/>
      <w:marRight w:val="0"/>
      <w:marTop w:val="0"/>
      <w:marBottom w:val="0"/>
      <w:divBdr>
        <w:top w:val="none" w:sz="0" w:space="0" w:color="auto"/>
        <w:left w:val="none" w:sz="0" w:space="0" w:color="auto"/>
        <w:bottom w:val="none" w:sz="0" w:space="0" w:color="auto"/>
        <w:right w:val="none" w:sz="0" w:space="0" w:color="auto"/>
      </w:divBdr>
    </w:div>
    <w:div w:id="1951815865">
      <w:bodyDiv w:val="1"/>
      <w:marLeft w:val="0"/>
      <w:marRight w:val="0"/>
      <w:marTop w:val="0"/>
      <w:marBottom w:val="0"/>
      <w:divBdr>
        <w:top w:val="none" w:sz="0" w:space="0" w:color="auto"/>
        <w:left w:val="none" w:sz="0" w:space="0" w:color="auto"/>
        <w:bottom w:val="none" w:sz="0" w:space="0" w:color="auto"/>
        <w:right w:val="none" w:sz="0" w:space="0" w:color="auto"/>
      </w:divBdr>
      <w:divsChild>
        <w:div w:id="944918346">
          <w:marLeft w:val="0"/>
          <w:marRight w:val="0"/>
          <w:marTop w:val="0"/>
          <w:marBottom w:val="150"/>
          <w:divBdr>
            <w:top w:val="none" w:sz="0" w:space="0" w:color="auto"/>
            <w:left w:val="none" w:sz="0" w:space="0" w:color="auto"/>
            <w:bottom w:val="none" w:sz="0" w:space="0" w:color="auto"/>
            <w:right w:val="none" w:sz="0" w:space="0" w:color="auto"/>
          </w:divBdr>
        </w:div>
      </w:divsChild>
    </w:div>
    <w:div w:id="1951931290">
      <w:bodyDiv w:val="1"/>
      <w:marLeft w:val="0"/>
      <w:marRight w:val="0"/>
      <w:marTop w:val="0"/>
      <w:marBottom w:val="0"/>
      <w:divBdr>
        <w:top w:val="none" w:sz="0" w:space="0" w:color="auto"/>
        <w:left w:val="none" w:sz="0" w:space="0" w:color="auto"/>
        <w:bottom w:val="none" w:sz="0" w:space="0" w:color="auto"/>
        <w:right w:val="none" w:sz="0" w:space="0" w:color="auto"/>
      </w:divBdr>
      <w:divsChild>
        <w:div w:id="1929148130">
          <w:marLeft w:val="0"/>
          <w:marRight w:val="0"/>
          <w:marTop w:val="0"/>
          <w:marBottom w:val="0"/>
          <w:divBdr>
            <w:top w:val="none" w:sz="0" w:space="0" w:color="auto"/>
            <w:left w:val="none" w:sz="0" w:space="0" w:color="auto"/>
            <w:bottom w:val="dotted" w:sz="6" w:space="4" w:color="DDDDDD"/>
            <w:right w:val="none" w:sz="0" w:space="0" w:color="auto"/>
          </w:divBdr>
        </w:div>
      </w:divsChild>
    </w:div>
    <w:div w:id="1952008374">
      <w:bodyDiv w:val="1"/>
      <w:marLeft w:val="0"/>
      <w:marRight w:val="0"/>
      <w:marTop w:val="0"/>
      <w:marBottom w:val="0"/>
      <w:divBdr>
        <w:top w:val="none" w:sz="0" w:space="0" w:color="auto"/>
        <w:left w:val="none" w:sz="0" w:space="0" w:color="auto"/>
        <w:bottom w:val="none" w:sz="0" w:space="0" w:color="auto"/>
        <w:right w:val="none" w:sz="0" w:space="0" w:color="auto"/>
      </w:divBdr>
      <w:divsChild>
        <w:div w:id="1185168887">
          <w:marLeft w:val="0"/>
          <w:marRight w:val="0"/>
          <w:marTop w:val="0"/>
          <w:marBottom w:val="450"/>
          <w:divBdr>
            <w:top w:val="none" w:sz="0" w:space="0" w:color="auto"/>
            <w:left w:val="none" w:sz="0" w:space="0" w:color="auto"/>
            <w:bottom w:val="single" w:sz="6" w:space="19" w:color="EEEEEE"/>
            <w:right w:val="none" w:sz="0" w:space="0" w:color="auto"/>
          </w:divBdr>
          <w:divsChild>
            <w:div w:id="835339665">
              <w:marLeft w:val="0"/>
              <w:marRight w:val="0"/>
              <w:marTop w:val="0"/>
              <w:marBottom w:val="150"/>
              <w:divBdr>
                <w:top w:val="none" w:sz="0" w:space="0" w:color="auto"/>
                <w:left w:val="none" w:sz="0" w:space="0" w:color="auto"/>
                <w:bottom w:val="none" w:sz="0" w:space="0" w:color="auto"/>
                <w:right w:val="none" w:sz="0" w:space="0" w:color="auto"/>
              </w:divBdr>
              <w:divsChild>
                <w:div w:id="194394464">
                  <w:marLeft w:val="0"/>
                  <w:marRight w:val="0"/>
                  <w:marTop w:val="0"/>
                  <w:marBottom w:val="0"/>
                  <w:divBdr>
                    <w:top w:val="none" w:sz="0" w:space="0" w:color="auto"/>
                    <w:left w:val="none" w:sz="0" w:space="0" w:color="auto"/>
                    <w:bottom w:val="none" w:sz="0" w:space="0" w:color="auto"/>
                    <w:right w:val="none" w:sz="0" w:space="0" w:color="auto"/>
                  </w:divBdr>
                </w:div>
              </w:divsChild>
            </w:div>
            <w:div w:id="1911185607">
              <w:marLeft w:val="0"/>
              <w:marRight w:val="0"/>
              <w:marTop w:val="0"/>
              <w:marBottom w:val="0"/>
              <w:divBdr>
                <w:top w:val="none" w:sz="0" w:space="0" w:color="auto"/>
                <w:left w:val="none" w:sz="0" w:space="0" w:color="auto"/>
                <w:bottom w:val="none" w:sz="0" w:space="0" w:color="auto"/>
                <w:right w:val="none" w:sz="0" w:space="0" w:color="auto"/>
              </w:divBdr>
            </w:div>
          </w:divsChild>
        </w:div>
        <w:div w:id="947003847">
          <w:marLeft w:val="0"/>
          <w:marRight w:val="0"/>
          <w:marTop w:val="0"/>
          <w:marBottom w:val="0"/>
          <w:divBdr>
            <w:top w:val="none" w:sz="0" w:space="0" w:color="auto"/>
            <w:left w:val="none" w:sz="0" w:space="0" w:color="auto"/>
            <w:bottom w:val="none" w:sz="0" w:space="0" w:color="auto"/>
            <w:right w:val="none" w:sz="0" w:space="0" w:color="auto"/>
          </w:divBdr>
          <w:divsChild>
            <w:div w:id="1758214032">
              <w:marLeft w:val="0"/>
              <w:marRight w:val="0"/>
              <w:marTop w:val="0"/>
              <w:marBottom w:val="0"/>
              <w:divBdr>
                <w:top w:val="none" w:sz="0" w:space="0" w:color="auto"/>
                <w:left w:val="none" w:sz="0" w:space="0" w:color="auto"/>
                <w:bottom w:val="none" w:sz="0" w:space="0" w:color="auto"/>
                <w:right w:val="none" w:sz="0" w:space="0" w:color="auto"/>
              </w:divBdr>
              <w:divsChild>
                <w:div w:id="5783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659798">
      <w:bodyDiv w:val="1"/>
      <w:marLeft w:val="0"/>
      <w:marRight w:val="0"/>
      <w:marTop w:val="0"/>
      <w:marBottom w:val="0"/>
      <w:divBdr>
        <w:top w:val="none" w:sz="0" w:space="0" w:color="auto"/>
        <w:left w:val="none" w:sz="0" w:space="0" w:color="auto"/>
        <w:bottom w:val="none" w:sz="0" w:space="0" w:color="auto"/>
        <w:right w:val="none" w:sz="0" w:space="0" w:color="auto"/>
      </w:divBdr>
      <w:divsChild>
        <w:div w:id="354767804">
          <w:marLeft w:val="0"/>
          <w:marRight w:val="0"/>
          <w:marTop w:val="0"/>
          <w:marBottom w:val="0"/>
          <w:divBdr>
            <w:top w:val="none" w:sz="0" w:space="0" w:color="auto"/>
            <w:left w:val="none" w:sz="0" w:space="0" w:color="auto"/>
            <w:bottom w:val="none" w:sz="0" w:space="0" w:color="auto"/>
            <w:right w:val="none" w:sz="0" w:space="0" w:color="auto"/>
          </w:divBdr>
          <w:divsChild>
            <w:div w:id="207691962">
              <w:marLeft w:val="0"/>
              <w:marRight w:val="0"/>
              <w:marTop w:val="0"/>
              <w:marBottom w:val="0"/>
              <w:divBdr>
                <w:top w:val="none" w:sz="0" w:space="0" w:color="auto"/>
                <w:left w:val="none" w:sz="0" w:space="0" w:color="auto"/>
                <w:bottom w:val="none" w:sz="0" w:space="0" w:color="auto"/>
                <w:right w:val="none" w:sz="0" w:space="0" w:color="auto"/>
              </w:divBdr>
              <w:divsChild>
                <w:div w:id="1985962325">
                  <w:marLeft w:val="0"/>
                  <w:marRight w:val="0"/>
                  <w:marTop w:val="0"/>
                  <w:marBottom w:val="0"/>
                  <w:divBdr>
                    <w:top w:val="none" w:sz="0" w:space="0" w:color="auto"/>
                    <w:left w:val="none" w:sz="0" w:space="0" w:color="auto"/>
                    <w:bottom w:val="none" w:sz="0" w:space="0" w:color="auto"/>
                    <w:right w:val="none" w:sz="0" w:space="0" w:color="auto"/>
                  </w:divBdr>
                  <w:divsChild>
                    <w:div w:id="519856865">
                      <w:marLeft w:val="0"/>
                      <w:marRight w:val="0"/>
                      <w:marTop w:val="0"/>
                      <w:marBottom w:val="0"/>
                      <w:divBdr>
                        <w:top w:val="none" w:sz="0" w:space="0" w:color="auto"/>
                        <w:left w:val="none" w:sz="0" w:space="0" w:color="auto"/>
                        <w:bottom w:val="none" w:sz="0" w:space="0" w:color="auto"/>
                        <w:right w:val="none" w:sz="0" w:space="0" w:color="auto"/>
                      </w:divBdr>
                      <w:divsChild>
                        <w:div w:id="1162164772">
                          <w:marLeft w:val="0"/>
                          <w:marRight w:val="0"/>
                          <w:marTop w:val="0"/>
                          <w:marBottom w:val="0"/>
                          <w:divBdr>
                            <w:top w:val="none" w:sz="0" w:space="0" w:color="auto"/>
                            <w:left w:val="none" w:sz="0" w:space="0" w:color="auto"/>
                            <w:bottom w:val="none" w:sz="0" w:space="0" w:color="auto"/>
                            <w:right w:val="none" w:sz="0" w:space="0" w:color="auto"/>
                          </w:divBdr>
                          <w:divsChild>
                            <w:div w:id="1441411227">
                              <w:marLeft w:val="0"/>
                              <w:marRight w:val="0"/>
                              <w:marTop w:val="0"/>
                              <w:marBottom w:val="0"/>
                              <w:divBdr>
                                <w:top w:val="none" w:sz="0" w:space="0" w:color="auto"/>
                                <w:left w:val="none" w:sz="0" w:space="0" w:color="auto"/>
                                <w:bottom w:val="none" w:sz="0" w:space="0" w:color="auto"/>
                                <w:right w:val="none" w:sz="0" w:space="0" w:color="auto"/>
                              </w:divBdr>
                              <w:divsChild>
                                <w:div w:id="28908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128695">
      <w:bodyDiv w:val="1"/>
      <w:marLeft w:val="0"/>
      <w:marRight w:val="0"/>
      <w:marTop w:val="0"/>
      <w:marBottom w:val="0"/>
      <w:divBdr>
        <w:top w:val="none" w:sz="0" w:space="0" w:color="auto"/>
        <w:left w:val="none" w:sz="0" w:space="0" w:color="auto"/>
        <w:bottom w:val="none" w:sz="0" w:space="0" w:color="auto"/>
        <w:right w:val="none" w:sz="0" w:space="0" w:color="auto"/>
      </w:divBdr>
      <w:divsChild>
        <w:div w:id="1518885726">
          <w:marLeft w:val="0"/>
          <w:marRight w:val="0"/>
          <w:marTop w:val="0"/>
          <w:marBottom w:val="0"/>
          <w:divBdr>
            <w:top w:val="none" w:sz="0" w:space="0" w:color="auto"/>
            <w:left w:val="none" w:sz="0" w:space="0" w:color="auto"/>
            <w:bottom w:val="none" w:sz="0" w:space="0" w:color="auto"/>
            <w:right w:val="none" w:sz="0" w:space="0" w:color="auto"/>
          </w:divBdr>
          <w:divsChild>
            <w:div w:id="97023660">
              <w:marLeft w:val="0"/>
              <w:marRight w:val="0"/>
              <w:marTop w:val="0"/>
              <w:marBottom w:val="0"/>
              <w:divBdr>
                <w:top w:val="none" w:sz="0" w:space="0" w:color="auto"/>
                <w:left w:val="none" w:sz="0" w:space="0" w:color="auto"/>
                <w:bottom w:val="none" w:sz="0" w:space="0" w:color="auto"/>
                <w:right w:val="none" w:sz="0" w:space="0" w:color="auto"/>
              </w:divBdr>
              <w:divsChild>
                <w:div w:id="17838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62421">
          <w:marLeft w:val="0"/>
          <w:marRight w:val="0"/>
          <w:marTop w:val="0"/>
          <w:marBottom w:val="75"/>
          <w:divBdr>
            <w:top w:val="none" w:sz="0" w:space="0" w:color="auto"/>
            <w:left w:val="none" w:sz="0" w:space="0" w:color="auto"/>
            <w:bottom w:val="none" w:sz="0" w:space="0" w:color="auto"/>
            <w:right w:val="none" w:sz="0" w:space="0" w:color="auto"/>
          </w:divBdr>
        </w:div>
        <w:div w:id="785659111">
          <w:marLeft w:val="0"/>
          <w:marRight w:val="0"/>
          <w:marTop w:val="0"/>
          <w:marBottom w:val="300"/>
          <w:divBdr>
            <w:top w:val="none" w:sz="0" w:space="0" w:color="auto"/>
            <w:left w:val="none" w:sz="0" w:space="0" w:color="auto"/>
            <w:bottom w:val="none" w:sz="0" w:space="0" w:color="auto"/>
            <w:right w:val="none" w:sz="0" w:space="0" w:color="auto"/>
          </w:divBdr>
          <w:divsChild>
            <w:div w:id="859976675">
              <w:marLeft w:val="0"/>
              <w:marRight w:val="0"/>
              <w:marTop w:val="0"/>
              <w:marBottom w:val="0"/>
              <w:divBdr>
                <w:top w:val="none" w:sz="0" w:space="0" w:color="auto"/>
                <w:left w:val="none" w:sz="0" w:space="0" w:color="auto"/>
                <w:bottom w:val="none" w:sz="0" w:space="0" w:color="auto"/>
                <w:right w:val="none" w:sz="0" w:space="0" w:color="auto"/>
              </w:divBdr>
            </w:div>
          </w:divsChild>
        </w:div>
        <w:div w:id="1134257205">
          <w:marLeft w:val="0"/>
          <w:marRight w:val="0"/>
          <w:marTop w:val="0"/>
          <w:marBottom w:val="0"/>
          <w:divBdr>
            <w:top w:val="none" w:sz="0" w:space="0" w:color="auto"/>
            <w:left w:val="none" w:sz="0" w:space="0" w:color="auto"/>
            <w:bottom w:val="none" w:sz="0" w:space="0" w:color="auto"/>
            <w:right w:val="none" w:sz="0" w:space="0" w:color="auto"/>
          </w:divBdr>
          <w:divsChild>
            <w:div w:id="513106729">
              <w:marLeft w:val="0"/>
              <w:marRight w:val="0"/>
              <w:marTop w:val="0"/>
              <w:marBottom w:val="0"/>
              <w:divBdr>
                <w:top w:val="none" w:sz="0" w:space="0" w:color="auto"/>
                <w:left w:val="none" w:sz="0" w:space="0" w:color="auto"/>
                <w:bottom w:val="none" w:sz="0" w:space="0" w:color="auto"/>
                <w:right w:val="none" w:sz="0" w:space="0" w:color="auto"/>
              </w:divBdr>
              <w:divsChild>
                <w:div w:id="1270435209">
                  <w:marLeft w:val="0"/>
                  <w:marRight w:val="0"/>
                  <w:marTop w:val="0"/>
                  <w:marBottom w:val="450"/>
                  <w:divBdr>
                    <w:top w:val="none" w:sz="0" w:space="0" w:color="auto"/>
                    <w:left w:val="none" w:sz="0" w:space="0" w:color="auto"/>
                    <w:bottom w:val="none" w:sz="0" w:space="0" w:color="auto"/>
                    <w:right w:val="none" w:sz="0" w:space="0" w:color="auto"/>
                  </w:divBdr>
                  <w:divsChild>
                    <w:div w:id="2816925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53130827">
      <w:bodyDiv w:val="1"/>
      <w:marLeft w:val="0"/>
      <w:marRight w:val="0"/>
      <w:marTop w:val="0"/>
      <w:marBottom w:val="0"/>
      <w:divBdr>
        <w:top w:val="none" w:sz="0" w:space="0" w:color="auto"/>
        <w:left w:val="none" w:sz="0" w:space="0" w:color="auto"/>
        <w:bottom w:val="none" w:sz="0" w:space="0" w:color="auto"/>
        <w:right w:val="none" w:sz="0" w:space="0" w:color="auto"/>
      </w:divBdr>
    </w:div>
    <w:div w:id="1953199828">
      <w:bodyDiv w:val="1"/>
      <w:marLeft w:val="0"/>
      <w:marRight w:val="0"/>
      <w:marTop w:val="0"/>
      <w:marBottom w:val="0"/>
      <w:divBdr>
        <w:top w:val="none" w:sz="0" w:space="0" w:color="auto"/>
        <w:left w:val="none" w:sz="0" w:space="0" w:color="auto"/>
        <w:bottom w:val="none" w:sz="0" w:space="0" w:color="auto"/>
        <w:right w:val="none" w:sz="0" w:space="0" w:color="auto"/>
      </w:divBdr>
    </w:div>
    <w:div w:id="1953437973">
      <w:bodyDiv w:val="1"/>
      <w:marLeft w:val="0"/>
      <w:marRight w:val="0"/>
      <w:marTop w:val="0"/>
      <w:marBottom w:val="0"/>
      <w:divBdr>
        <w:top w:val="none" w:sz="0" w:space="0" w:color="auto"/>
        <w:left w:val="none" w:sz="0" w:space="0" w:color="auto"/>
        <w:bottom w:val="none" w:sz="0" w:space="0" w:color="auto"/>
        <w:right w:val="none" w:sz="0" w:space="0" w:color="auto"/>
      </w:divBdr>
      <w:divsChild>
        <w:div w:id="1092896925">
          <w:marLeft w:val="0"/>
          <w:marRight w:val="0"/>
          <w:marTop w:val="0"/>
          <w:marBottom w:val="300"/>
          <w:divBdr>
            <w:top w:val="none" w:sz="0" w:space="0" w:color="auto"/>
            <w:left w:val="none" w:sz="0" w:space="0" w:color="auto"/>
            <w:bottom w:val="none" w:sz="0" w:space="0" w:color="auto"/>
            <w:right w:val="none" w:sz="0" w:space="0" w:color="auto"/>
          </w:divBdr>
          <w:divsChild>
            <w:div w:id="1317303032">
              <w:marLeft w:val="0"/>
              <w:marRight w:val="0"/>
              <w:marTop w:val="0"/>
              <w:marBottom w:val="0"/>
              <w:divBdr>
                <w:top w:val="none" w:sz="0" w:space="0" w:color="auto"/>
                <w:left w:val="none" w:sz="0" w:space="0" w:color="auto"/>
                <w:bottom w:val="none" w:sz="0" w:space="0" w:color="auto"/>
                <w:right w:val="none" w:sz="0" w:space="0" w:color="auto"/>
              </w:divBdr>
            </w:div>
          </w:divsChild>
        </w:div>
        <w:div w:id="1562324678">
          <w:marLeft w:val="0"/>
          <w:marRight w:val="0"/>
          <w:marTop w:val="0"/>
          <w:marBottom w:val="0"/>
          <w:divBdr>
            <w:top w:val="none" w:sz="0" w:space="0" w:color="auto"/>
            <w:left w:val="none" w:sz="0" w:space="0" w:color="auto"/>
            <w:bottom w:val="none" w:sz="0" w:space="0" w:color="auto"/>
            <w:right w:val="none" w:sz="0" w:space="0" w:color="auto"/>
          </w:divBdr>
        </w:div>
        <w:div w:id="1697461648">
          <w:marLeft w:val="0"/>
          <w:marRight w:val="0"/>
          <w:marTop w:val="0"/>
          <w:marBottom w:val="0"/>
          <w:divBdr>
            <w:top w:val="none" w:sz="0" w:space="0" w:color="auto"/>
            <w:left w:val="none" w:sz="0" w:space="0" w:color="auto"/>
            <w:bottom w:val="none" w:sz="0" w:space="0" w:color="auto"/>
            <w:right w:val="none" w:sz="0" w:space="0" w:color="auto"/>
          </w:divBdr>
          <w:divsChild>
            <w:div w:id="1140464955">
              <w:marLeft w:val="0"/>
              <w:marRight w:val="0"/>
              <w:marTop w:val="0"/>
              <w:marBottom w:val="0"/>
              <w:divBdr>
                <w:top w:val="none" w:sz="0" w:space="0" w:color="auto"/>
                <w:left w:val="none" w:sz="0" w:space="0" w:color="auto"/>
                <w:bottom w:val="none" w:sz="0" w:space="0" w:color="auto"/>
                <w:right w:val="none" w:sz="0" w:space="0" w:color="auto"/>
              </w:divBdr>
              <w:divsChild>
                <w:div w:id="8050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4707">
          <w:marLeft w:val="0"/>
          <w:marRight w:val="0"/>
          <w:marTop w:val="0"/>
          <w:marBottom w:val="75"/>
          <w:divBdr>
            <w:top w:val="none" w:sz="0" w:space="0" w:color="auto"/>
            <w:left w:val="none" w:sz="0" w:space="0" w:color="auto"/>
            <w:bottom w:val="none" w:sz="0" w:space="0" w:color="auto"/>
            <w:right w:val="none" w:sz="0" w:space="0" w:color="auto"/>
          </w:divBdr>
        </w:div>
      </w:divsChild>
    </w:div>
    <w:div w:id="1953515505">
      <w:bodyDiv w:val="1"/>
      <w:marLeft w:val="0"/>
      <w:marRight w:val="0"/>
      <w:marTop w:val="0"/>
      <w:marBottom w:val="0"/>
      <w:divBdr>
        <w:top w:val="none" w:sz="0" w:space="0" w:color="auto"/>
        <w:left w:val="none" w:sz="0" w:space="0" w:color="auto"/>
        <w:bottom w:val="none" w:sz="0" w:space="0" w:color="auto"/>
        <w:right w:val="none" w:sz="0" w:space="0" w:color="auto"/>
      </w:divBdr>
      <w:divsChild>
        <w:div w:id="312681351">
          <w:marLeft w:val="0"/>
          <w:marRight w:val="0"/>
          <w:marTop w:val="0"/>
          <w:marBottom w:val="150"/>
          <w:divBdr>
            <w:top w:val="none" w:sz="0" w:space="0" w:color="auto"/>
            <w:left w:val="none" w:sz="0" w:space="0" w:color="auto"/>
            <w:bottom w:val="none" w:sz="0" w:space="0" w:color="auto"/>
            <w:right w:val="none" w:sz="0" w:space="0" w:color="auto"/>
          </w:divBdr>
        </w:div>
      </w:divsChild>
    </w:div>
    <w:div w:id="1953516458">
      <w:bodyDiv w:val="1"/>
      <w:marLeft w:val="0"/>
      <w:marRight w:val="0"/>
      <w:marTop w:val="0"/>
      <w:marBottom w:val="0"/>
      <w:divBdr>
        <w:top w:val="none" w:sz="0" w:space="0" w:color="auto"/>
        <w:left w:val="none" w:sz="0" w:space="0" w:color="auto"/>
        <w:bottom w:val="none" w:sz="0" w:space="0" w:color="auto"/>
        <w:right w:val="none" w:sz="0" w:space="0" w:color="auto"/>
      </w:divBdr>
      <w:divsChild>
        <w:div w:id="745496074">
          <w:marLeft w:val="0"/>
          <w:marRight w:val="0"/>
          <w:marTop w:val="0"/>
          <w:marBottom w:val="150"/>
          <w:divBdr>
            <w:top w:val="none" w:sz="0" w:space="0" w:color="auto"/>
            <w:left w:val="none" w:sz="0" w:space="0" w:color="auto"/>
            <w:bottom w:val="none" w:sz="0" w:space="0" w:color="auto"/>
            <w:right w:val="none" w:sz="0" w:space="0" w:color="auto"/>
          </w:divBdr>
        </w:div>
        <w:div w:id="1917744464">
          <w:marLeft w:val="0"/>
          <w:marRight w:val="0"/>
          <w:marTop w:val="0"/>
          <w:marBottom w:val="150"/>
          <w:divBdr>
            <w:top w:val="none" w:sz="0" w:space="0" w:color="auto"/>
            <w:left w:val="none" w:sz="0" w:space="0" w:color="auto"/>
            <w:bottom w:val="none" w:sz="0" w:space="0" w:color="auto"/>
            <w:right w:val="none" w:sz="0" w:space="0" w:color="auto"/>
          </w:divBdr>
          <w:divsChild>
            <w:div w:id="1236665604">
              <w:marLeft w:val="0"/>
              <w:marRight w:val="0"/>
              <w:marTop w:val="0"/>
              <w:marBottom w:val="0"/>
              <w:divBdr>
                <w:top w:val="none" w:sz="0" w:space="0" w:color="auto"/>
                <w:left w:val="none" w:sz="0" w:space="0" w:color="auto"/>
                <w:bottom w:val="none" w:sz="0" w:space="0" w:color="auto"/>
                <w:right w:val="none" w:sz="0" w:space="0" w:color="auto"/>
              </w:divBdr>
              <w:divsChild>
                <w:div w:id="9231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163">
          <w:marLeft w:val="0"/>
          <w:marRight w:val="0"/>
          <w:marTop w:val="0"/>
          <w:marBottom w:val="0"/>
          <w:divBdr>
            <w:top w:val="none" w:sz="0" w:space="0" w:color="auto"/>
            <w:left w:val="none" w:sz="0" w:space="0" w:color="auto"/>
            <w:bottom w:val="none" w:sz="0" w:space="0" w:color="auto"/>
            <w:right w:val="none" w:sz="0" w:space="0" w:color="auto"/>
          </w:divBdr>
          <w:divsChild>
            <w:div w:id="2123552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4088764">
      <w:bodyDiv w:val="1"/>
      <w:marLeft w:val="0"/>
      <w:marRight w:val="0"/>
      <w:marTop w:val="0"/>
      <w:marBottom w:val="0"/>
      <w:divBdr>
        <w:top w:val="none" w:sz="0" w:space="0" w:color="auto"/>
        <w:left w:val="none" w:sz="0" w:space="0" w:color="auto"/>
        <w:bottom w:val="none" w:sz="0" w:space="0" w:color="auto"/>
        <w:right w:val="none" w:sz="0" w:space="0" w:color="auto"/>
      </w:divBdr>
      <w:divsChild>
        <w:div w:id="409815015">
          <w:marLeft w:val="0"/>
          <w:marRight w:val="0"/>
          <w:marTop w:val="0"/>
          <w:marBottom w:val="0"/>
          <w:divBdr>
            <w:top w:val="none" w:sz="0" w:space="0" w:color="auto"/>
            <w:left w:val="none" w:sz="0" w:space="0" w:color="auto"/>
            <w:bottom w:val="none" w:sz="0" w:space="0" w:color="auto"/>
            <w:right w:val="none" w:sz="0" w:space="0" w:color="auto"/>
          </w:divBdr>
        </w:div>
      </w:divsChild>
    </w:div>
    <w:div w:id="1954095083">
      <w:bodyDiv w:val="1"/>
      <w:marLeft w:val="0"/>
      <w:marRight w:val="0"/>
      <w:marTop w:val="0"/>
      <w:marBottom w:val="0"/>
      <w:divBdr>
        <w:top w:val="none" w:sz="0" w:space="0" w:color="auto"/>
        <w:left w:val="none" w:sz="0" w:space="0" w:color="auto"/>
        <w:bottom w:val="none" w:sz="0" w:space="0" w:color="auto"/>
        <w:right w:val="none" w:sz="0" w:space="0" w:color="auto"/>
      </w:divBdr>
    </w:div>
    <w:div w:id="1954357820">
      <w:bodyDiv w:val="1"/>
      <w:marLeft w:val="0"/>
      <w:marRight w:val="0"/>
      <w:marTop w:val="0"/>
      <w:marBottom w:val="0"/>
      <w:divBdr>
        <w:top w:val="none" w:sz="0" w:space="0" w:color="auto"/>
        <w:left w:val="none" w:sz="0" w:space="0" w:color="auto"/>
        <w:bottom w:val="none" w:sz="0" w:space="0" w:color="auto"/>
        <w:right w:val="none" w:sz="0" w:space="0" w:color="auto"/>
      </w:divBdr>
      <w:divsChild>
        <w:div w:id="863323422">
          <w:marLeft w:val="0"/>
          <w:marRight w:val="0"/>
          <w:marTop w:val="0"/>
          <w:marBottom w:val="225"/>
          <w:divBdr>
            <w:top w:val="none" w:sz="0" w:space="0" w:color="auto"/>
            <w:left w:val="none" w:sz="0" w:space="0" w:color="auto"/>
            <w:bottom w:val="none" w:sz="0" w:space="0" w:color="auto"/>
            <w:right w:val="none" w:sz="0" w:space="0" w:color="auto"/>
          </w:divBdr>
        </w:div>
        <w:div w:id="1729526001">
          <w:marLeft w:val="0"/>
          <w:marRight w:val="0"/>
          <w:marTop w:val="0"/>
          <w:marBottom w:val="225"/>
          <w:divBdr>
            <w:top w:val="none" w:sz="0" w:space="0" w:color="auto"/>
            <w:left w:val="none" w:sz="0" w:space="0" w:color="auto"/>
            <w:bottom w:val="none" w:sz="0" w:space="0" w:color="auto"/>
            <w:right w:val="none" w:sz="0" w:space="0" w:color="auto"/>
          </w:divBdr>
          <w:divsChild>
            <w:div w:id="1217818494">
              <w:marLeft w:val="0"/>
              <w:marRight w:val="0"/>
              <w:marTop w:val="0"/>
              <w:marBottom w:val="0"/>
              <w:divBdr>
                <w:top w:val="none" w:sz="0" w:space="0" w:color="auto"/>
                <w:left w:val="none" w:sz="0" w:space="0" w:color="auto"/>
                <w:bottom w:val="none" w:sz="0" w:space="0" w:color="auto"/>
                <w:right w:val="none" w:sz="0" w:space="0" w:color="auto"/>
              </w:divBdr>
              <w:divsChild>
                <w:div w:id="9146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60907">
      <w:bodyDiv w:val="1"/>
      <w:marLeft w:val="0"/>
      <w:marRight w:val="0"/>
      <w:marTop w:val="0"/>
      <w:marBottom w:val="0"/>
      <w:divBdr>
        <w:top w:val="none" w:sz="0" w:space="0" w:color="auto"/>
        <w:left w:val="none" w:sz="0" w:space="0" w:color="auto"/>
        <w:bottom w:val="none" w:sz="0" w:space="0" w:color="auto"/>
        <w:right w:val="none" w:sz="0" w:space="0" w:color="auto"/>
      </w:divBdr>
      <w:divsChild>
        <w:div w:id="334501622">
          <w:marLeft w:val="0"/>
          <w:marRight w:val="0"/>
          <w:marTop w:val="0"/>
          <w:marBottom w:val="150"/>
          <w:divBdr>
            <w:top w:val="none" w:sz="0" w:space="0" w:color="auto"/>
            <w:left w:val="none" w:sz="0" w:space="0" w:color="auto"/>
            <w:bottom w:val="none" w:sz="0" w:space="0" w:color="auto"/>
            <w:right w:val="none" w:sz="0" w:space="0" w:color="auto"/>
          </w:divBdr>
        </w:div>
      </w:divsChild>
    </w:div>
    <w:div w:id="1954433133">
      <w:bodyDiv w:val="1"/>
      <w:marLeft w:val="0"/>
      <w:marRight w:val="0"/>
      <w:marTop w:val="0"/>
      <w:marBottom w:val="0"/>
      <w:divBdr>
        <w:top w:val="none" w:sz="0" w:space="0" w:color="auto"/>
        <w:left w:val="none" w:sz="0" w:space="0" w:color="auto"/>
        <w:bottom w:val="none" w:sz="0" w:space="0" w:color="auto"/>
        <w:right w:val="none" w:sz="0" w:space="0" w:color="auto"/>
      </w:divBdr>
    </w:div>
    <w:div w:id="1954481935">
      <w:bodyDiv w:val="1"/>
      <w:marLeft w:val="0"/>
      <w:marRight w:val="0"/>
      <w:marTop w:val="0"/>
      <w:marBottom w:val="0"/>
      <w:divBdr>
        <w:top w:val="none" w:sz="0" w:space="0" w:color="auto"/>
        <w:left w:val="none" w:sz="0" w:space="0" w:color="auto"/>
        <w:bottom w:val="none" w:sz="0" w:space="0" w:color="auto"/>
        <w:right w:val="none" w:sz="0" w:space="0" w:color="auto"/>
      </w:divBdr>
      <w:divsChild>
        <w:div w:id="272326465">
          <w:marLeft w:val="0"/>
          <w:marRight w:val="0"/>
          <w:marTop w:val="0"/>
          <w:marBottom w:val="0"/>
          <w:divBdr>
            <w:top w:val="none" w:sz="0" w:space="0" w:color="auto"/>
            <w:left w:val="none" w:sz="0" w:space="0" w:color="auto"/>
            <w:bottom w:val="none" w:sz="0" w:space="0" w:color="auto"/>
            <w:right w:val="none" w:sz="0" w:space="0" w:color="auto"/>
          </w:divBdr>
          <w:divsChild>
            <w:div w:id="1928267653">
              <w:marLeft w:val="0"/>
              <w:marRight w:val="0"/>
              <w:marTop w:val="0"/>
              <w:marBottom w:val="225"/>
              <w:divBdr>
                <w:top w:val="none" w:sz="0" w:space="0" w:color="auto"/>
                <w:left w:val="none" w:sz="0" w:space="0" w:color="auto"/>
                <w:bottom w:val="none" w:sz="0" w:space="0" w:color="auto"/>
                <w:right w:val="none" w:sz="0" w:space="0" w:color="auto"/>
              </w:divBdr>
              <w:divsChild>
                <w:div w:id="1957978595">
                  <w:marLeft w:val="225"/>
                  <w:marRight w:val="0"/>
                  <w:marTop w:val="0"/>
                  <w:marBottom w:val="0"/>
                  <w:divBdr>
                    <w:top w:val="none" w:sz="0" w:space="0" w:color="auto"/>
                    <w:left w:val="none" w:sz="0" w:space="0" w:color="auto"/>
                    <w:bottom w:val="none" w:sz="0" w:space="0" w:color="auto"/>
                    <w:right w:val="none" w:sz="0" w:space="0" w:color="auto"/>
                  </w:divBdr>
                  <w:divsChild>
                    <w:div w:id="771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507962">
      <w:bodyDiv w:val="1"/>
      <w:marLeft w:val="0"/>
      <w:marRight w:val="0"/>
      <w:marTop w:val="0"/>
      <w:marBottom w:val="0"/>
      <w:divBdr>
        <w:top w:val="none" w:sz="0" w:space="0" w:color="auto"/>
        <w:left w:val="none" w:sz="0" w:space="0" w:color="auto"/>
        <w:bottom w:val="none" w:sz="0" w:space="0" w:color="auto"/>
        <w:right w:val="none" w:sz="0" w:space="0" w:color="auto"/>
      </w:divBdr>
      <w:divsChild>
        <w:div w:id="310867392">
          <w:marLeft w:val="0"/>
          <w:marRight w:val="0"/>
          <w:marTop w:val="0"/>
          <w:marBottom w:val="0"/>
          <w:divBdr>
            <w:top w:val="none" w:sz="0" w:space="0" w:color="auto"/>
            <w:left w:val="none" w:sz="0" w:space="0" w:color="auto"/>
            <w:bottom w:val="none" w:sz="0" w:space="0" w:color="auto"/>
            <w:right w:val="none" w:sz="0" w:space="0" w:color="auto"/>
          </w:divBdr>
          <w:divsChild>
            <w:div w:id="1830367990">
              <w:marLeft w:val="0"/>
              <w:marRight w:val="0"/>
              <w:marTop w:val="225"/>
              <w:marBottom w:val="225"/>
              <w:divBdr>
                <w:top w:val="none" w:sz="0" w:space="0" w:color="auto"/>
                <w:left w:val="none" w:sz="0" w:space="0" w:color="auto"/>
                <w:bottom w:val="none" w:sz="0" w:space="0" w:color="auto"/>
                <w:right w:val="none" w:sz="0" w:space="0" w:color="auto"/>
              </w:divBdr>
            </w:div>
          </w:divsChild>
        </w:div>
        <w:div w:id="1278216128">
          <w:marLeft w:val="0"/>
          <w:marRight w:val="0"/>
          <w:marTop w:val="0"/>
          <w:marBottom w:val="150"/>
          <w:divBdr>
            <w:top w:val="none" w:sz="0" w:space="0" w:color="auto"/>
            <w:left w:val="none" w:sz="0" w:space="0" w:color="auto"/>
            <w:bottom w:val="none" w:sz="0" w:space="0" w:color="auto"/>
            <w:right w:val="none" w:sz="0" w:space="0" w:color="auto"/>
          </w:divBdr>
        </w:div>
        <w:div w:id="1546604655">
          <w:marLeft w:val="0"/>
          <w:marRight w:val="0"/>
          <w:marTop w:val="0"/>
          <w:marBottom w:val="150"/>
          <w:divBdr>
            <w:top w:val="none" w:sz="0" w:space="0" w:color="auto"/>
            <w:left w:val="none" w:sz="0" w:space="0" w:color="auto"/>
            <w:bottom w:val="none" w:sz="0" w:space="0" w:color="auto"/>
            <w:right w:val="none" w:sz="0" w:space="0" w:color="auto"/>
          </w:divBdr>
          <w:divsChild>
            <w:div w:id="1250693477">
              <w:marLeft w:val="0"/>
              <w:marRight w:val="0"/>
              <w:marTop w:val="0"/>
              <w:marBottom w:val="0"/>
              <w:divBdr>
                <w:top w:val="none" w:sz="0" w:space="0" w:color="auto"/>
                <w:left w:val="none" w:sz="0" w:space="0" w:color="auto"/>
                <w:bottom w:val="none" w:sz="0" w:space="0" w:color="auto"/>
                <w:right w:val="none" w:sz="0" w:space="0" w:color="auto"/>
              </w:divBdr>
              <w:divsChild>
                <w:div w:id="16196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51777">
      <w:bodyDiv w:val="1"/>
      <w:marLeft w:val="0"/>
      <w:marRight w:val="0"/>
      <w:marTop w:val="0"/>
      <w:marBottom w:val="0"/>
      <w:divBdr>
        <w:top w:val="none" w:sz="0" w:space="0" w:color="auto"/>
        <w:left w:val="none" w:sz="0" w:space="0" w:color="auto"/>
        <w:bottom w:val="none" w:sz="0" w:space="0" w:color="auto"/>
        <w:right w:val="none" w:sz="0" w:space="0" w:color="auto"/>
      </w:divBdr>
      <w:divsChild>
        <w:div w:id="1463495833">
          <w:marLeft w:val="0"/>
          <w:marRight w:val="0"/>
          <w:marTop w:val="0"/>
          <w:marBottom w:val="0"/>
          <w:divBdr>
            <w:top w:val="none" w:sz="0" w:space="0" w:color="auto"/>
            <w:left w:val="none" w:sz="0" w:space="0" w:color="auto"/>
            <w:bottom w:val="dotted" w:sz="6" w:space="4" w:color="DDDDDD"/>
            <w:right w:val="none" w:sz="0" w:space="0" w:color="auto"/>
          </w:divBdr>
          <w:divsChild>
            <w:div w:id="237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39042">
      <w:bodyDiv w:val="1"/>
      <w:marLeft w:val="0"/>
      <w:marRight w:val="0"/>
      <w:marTop w:val="0"/>
      <w:marBottom w:val="0"/>
      <w:divBdr>
        <w:top w:val="none" w:sz="0" w:space="0" w:color="auto"/>
        <w:left w:val="none" w:sz="0" w:space="0" w:color="auto"/>
        <w:bottom w:val="none" w:sz="0" w:space="0" w:color="auto"/>
        <w:right w:val="none" w:sz="0" w:space="0" w:color="auto"/>
      </w:divBdr>
      <w:divsChild>
        <w:div w:id="41174477">
          <w:marLeft w:val="0"/>
          <w:marRight w:val="0"/>
          <w:marTop w:val="0"/>
          <w:marBottom w:val="150"/>
          <w:divBdr>
            <w:top w:val="none" w:sz="0" w:space="0" w:color="auto"/>
            <w:left w:val="none" w:sz="0" w:space="0" w:color="auto"/>
            <w:bottom w:val="none" w:sz="0" w:space="0" w:color="auto"/>
            <w:right w:val="none" w:sz="0" w:space="0" w:color="auto"/>
          </w:divBdr>
        </w:div>
      </w:divsChild>
    </w:div>
    <w:div w:id="1954943742">
      <w:bodyDiv w:val="1"/>
      <w:marLeft w:val="0"/>
      <w:marRight w:val="0"/>
      <w:marTop w:val="0"/>
      <w:marBottom w:val="0"/>
      <w:divBdr>
        <w:top w:val="none" w:sz="0" w:space="0" w:color="auto"/>
        <w:left w:val="none" w:sz="0" w:space="0" w:color="auto"/>
        <w:bottom w:val="none" w:sz="0" w:space="0" w:color="auto"/>
        <w:right w:val="none" w:sz="0" w:space="0" w:color="auto"/>
      </w:divBdr>
      <w:divsChild>
        <w:div w:id="74859768">
          <w:marLeft w:val="0"/>
          <w:marRight w:val="0"/>
          <w:marTop w:val="0"/>
          <w:marBottom w:val="0"/>
          <w:divBdr>
            <w:top w:val="none" w:sz="0" w:space="0" w:color="auto"/>
            <w:left w:val="none" w:sz="0" w:space="0" w:color="auto"/>
            <w:bottom w:val="none" w:sz="0" w:space="0" w:color="auto"/>
            <w:right w:val="none" w:sz="0" w:space="0" w:color="auto"/>
          </w:divBdr>
          <w:divsChild>
            <w:div w:id="154856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91919">
      <w:bodyDiv w:val="1"/>
      <w:marLeft w:val="0"/>
      <w:marRight w:val="0"/>
      <w:marTop w:val="0"/>
      <w:marBottom w:val="0"/>
      <w:divBdr>
        <w:top w:val="none" w:sz="0" w:space="0" w:color="auto"/>
        <w:left w:val="none" w:sz="0" w:space="0" w:color="auto"/>
        <w:bottom w:val="none" w:sz="0" w:space="0" w:color="auto"/>
        <w:right w:val="none" w:sz="0" w:space="0" w:color="auto"/>
      </w:divBdr>
      <w:divsChild>
        <w:div w:id="1777288650">
          <w:marLeft w:val="0"/>
          <w:marRight w:val="0"/>
          <w:marTop w:val="0"/>
          <w:marBottom w:val="0"/>
          <w:divBdr>
            <w:top w:val="none" w:sz="0" w:space="0" w:color="auto"/>
            <w:left w:val="none" w:sz="0" w:space="0" w:color="auto"/>
            <w:bottom w:val="none" w:sz="0" w:space="0" w:color="auto"/>
            <w:right w:val="none" w:sz="0" w:space="0" w:color="auto"/>
          </w:divBdr>
          <w:divsChild>
            <w:div w:id="532498093">
              <w:marLeft w:val="0"/>
              <w:marRight w:val="0"/>
              <w:marTop w:val="0"/>
              <w:marBottom w:val="0"/>
              <w:divBdr>
                <w:top w:val="none" w:sz="0" w:space="0" w:color="auto"/>
                <w:left w:val="none" w:sz="0" w:space="0" w:color="auto"/>
                <w:bottom w:val="none" w:sz="0" w:space="0" w:color="auto"/>
                <w:right w:val="none" w:sz="0" w:space="0" w:color="auto"/>
              </w:divBdr>
              <w:divsChild>
                <w:div w:id="728308121">
                  <w:marLeft w:val="0"/>
                  <w:marRight w:val="0"/>
                  <w:marTop w:val="0"/>
                  <w:marBottom w:val="0"/>
                  <w:divBdr>
                    <w:top w:val="none" w:sz="0" w:space="0" w:color="auto"/>
                    <w:left w:val="none" w:sz="0" w:space="0" w:color="auto"/>
                    <w:bottom w:val="none" w:sz="0" w:space="0" w:color="auto"/>
                    <w:right w:val="none" w:sz="0" w:space="0" w:color="auto"/>
                  </w:divBdr>
                  <w:divsChild>
                    <w:div w:id="1250776648">
                      <w:marLeft w:val="0"/>
                      <w:marRight w:val="0"/>
                      <w:marTop w:val="0"/>
                      <w:marBottom w:val="0"/>
                      <w:divBdr>
                        <w:top w:val="none" w:sz="0" w:space="0" w:color="auto"/>
                        <w:left w:val="none" w:sz="0" w:space="0" w:color="auto"/>
                        <w:bottom w:val="none" w:sz="0" w:space="0" w:color="auto"/>
                        <w:right w:val="none" w:sz="0" w:space="0" w:color="auto"/>
                      </w:divBdr>
                      <w:divsChild>
                        <w:div w:id="1286540998">
                          <w:marLeft w:val="0"/>
                          <w:marRight w:val="0"/>
                          <w:marTop w:val="0"/>
                          <w:marBottom w:val="0"/>
                          <w:divBdr>
                            <w:top w:val="none" w:sz="0" w:space="0" w:color="auto"/>
                            <w:left w:val="none" w:sz="0" w:space="0" w:color="auto"/>
                            <w:bottom w:val="none" w:sz="0" w:space="0" w:color="auto"/>
                            <w:right w:val="none" w:sz="0" w:space="0" w:color="auto"/>
                          </w:divBdr>
                          <w:divsChild>
                            <w:div w:id="1528177725">
                              <w:marLeft w:val="0"/>
                              <w:marRight w:val="0"/>
                              <w:marTop w:val="0"/>
                              <w:marBottom w:val="0"/>
                              <w:divBdr>
                                <w:top w:val="none" w:sz="0" w:space="0" w:color="auto"/>
                                <w:left w:val="none" w:sz="0" w:space="0" w:color="auto"/>
                                <w:bottom w:val="none" w:sz="0" w:space="0" w:color="auto"/>
                                <w:right w:val="none" w:sz="0" w:space="0" w:color="auto"/>
                              </w:divBdr>
                              <w:divsChild>
                                <w:div w:id="388264009">
                                  <w:marLeft w:val="0"/>
                                  <w:marRight w:val="0"/>
                                  <w:marTop w:val="0"/>
                                  <w:marBottom w:val="0"/>
                                  <w:divBdr>
                                    <w:top w:val="none" w:sz="0" w:space="0" w:color="auto"/>
                                    <w:left w:val="none" w:sz="0" w:space="0" w:color="auto"/>
                                    <w:bottom w:val="none" w:sz="0" w:space="0" w:color="auto"/>
                                    <w:right w:val="none" w:sz="0" w:space="0" w:color="auto"/>
                                  </w:divBdr>
                                  <w:divsChild>
                                    <w:div w:id="10202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094117">
      <w:bodyDiv w:val="1"/>
      <w:marLeft w:val="0"/>
      <w:marRight w:val="0"/>
      <w:marTop w:val="0"/>
      <w:marBottom w:val="0"/>
      <w:divBdr>
        <w:top w:val="none" w:sz="0" w:space="0" w:color="auto"/>
        <w:left w:val="none" w:sz="0" w:space="0" w:color="auto"/>
        <w:bottom w:val="none" w:sz="0" w:space="0" w:color="auto"/>
        <w:right w:val="none" w:sz="0" w:space="0" w:color="auto"/>
      </w:divBdr>
      <w:divsChild>
        <w:div w:id="801969340">
          <w:marLeft w:val="0"/>
          <w:marRight w:val="0"/>
          <w:marTop w:val="0"/>
          <w:marBottom w:val="0"/>
          <w:divBdr>
            <w:top w:val="none" w:sz="0" w:space="0" w:color="auto"/>
            <w:left w:val="none" w:sz="0" w:space="0" w:color="auto"/>
            <w:bottom w:val="none" w:sz="0" w:space="0" w:color="auto"/>
            <w:right w:val="none" w:sz="0" w:space="0" w:color="auto"/>
          </w:divBdr>
        </w:div>
      </w:divsChild>
    </w:div>
    <w:div w:id="1955137416">
      <w:bodyDiv w:val="1"/>
      <w:marLeft w:val="0"/>
      <w:marRight w:val="0"/>
      <w:marTop w:val="0"/>
      <w:marBottom w:val="0"/>
      <w:divBdr>
        <w:top w:val="none" w:sz="0" w:space="0" w:color="auto"/>
        <w:left w:val="none" w:sz="0" w:space="0" w:color="auto"/>
        <w:bottom w:val="none" w:sz="0" w:space="0" w:color="auto"/>
        <w:right w:val="none" w:sz="0" w:space="0" w:color="auto"/>
      </w:divBdr>
      <w:divsChild>
        <w:div w:id="76289342">
          <w:marLeft w:val="0"/>
          <w:marRight w:val="0"/>
          <w:marTop w:val="0"/>
          <w:marBottom w:val="0"/>
          <w:divBdr>
            <w:top w:val="none" w:sz="0" w:space="0" w:color="auto"/>
            <w:left w:val="none" w:sz="0" w:space="0" w:color="auto"/>
            <w:bottom w:val="none" w:sz="0" w:space="0" w:color="auto"/>
            <w:right w:val="none" w:sz="0" w:space="0" w:color="auto"/>
          </w:divBdr>
        </w:div>
      </w:divsChild>
    </w:div>
    <w:div w:id="1956252871">
      <w:bodyDiv w:val="1"/>
      <w:marLeft w:val="0"/>
      <w:marRight w:val="0"/>
      <w:marTop w:val="0"/>
      <w:marBottom w:val="0"/>
      <w:divBdr>
        <w:top w:val="none" w:sz="0" w:space="0" w:color="auto"/>
        <w:left w:val="none" w:sz="0" w:space="0" w:color="auto"/>
        <w:bottom w:val="none" w:sz="0" w:space="0" w:color="auto"/>
        <w:right w:val="none" w:sz="0" w:space="0" w:color="auto"/>
      </w:divBdr>
      <w:divsChild>
        <w:div w:id="1326590611">
          <w:marLeft w:val="0"/>
          <w:marRight w:val="0"/>
          <w:marTop w:val="0"/>
          <w:marBottom w:val="150"/>
          <w:divBdr>
            <w:top w:val="none" w:sz="0" w:space="0" w:color="auto"/>
            <w:left w:val="none" w:sz="0" w:space="0" w:color="auto"/>
            <w:bottom w:val="none" w:sz="0" w:space="0" w:color="auto"/>
            <w:right w:val="none" w:sz="0" w:space="0" w:color="auto"/>
          </w:divBdr>
          <w:divsChild>
            <w:div w:id="1282346614">
              <w:marLeft w:val="0"/>
              <w:marRight w:val="0"/>
              <w:marTop w:val="0"/>
              <w:marBottom w:val="0"/>
              <w:divBdr>
                <w:top w:val="none" w:sz="0" w:space="0" w:color="auto"/>
                <w:left w:val="none" w:sz="0" w:space="0" w:color="auto"/>
                <w:bottom w:val="none" w:sz="0" w:space="0" w:color="auto"/>
                <w:right w:val="none" w:sz="0" w:space="0" w:color="auto"/>
              </w:divBdr>
              <w:divsChild>
                <w:div w:id="11997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90655">
          <w:marLeft w:val="0"/>
          <w:marRight w:val="0"/>
          <w:marTop w:val="0"/>
          <w:marBottom w:val="150"/>
          <w:divBdr>
            <w:top w:val="none" w:sz="0" w:space="0" w:color="auto"/>
            <w:left w:val="none" w:sz="0" w:space="0" w:color="auto"/>
            <w:bottom w:val="none" w:sz="0" w:space="0" w:color="auto"/>
            <w:right w:val="none" w:sz="0" w:space="0" w:color="auto"/>
          </w:divBdr>
        </w:div>
        <w:div w:id="1738474419">
          <w:marLeft w:val="0"/>
          <w:marRight w:val="0"/>
          <w:marTop w:val="0"/>
          <w:marBottom w:val="0"/>
          <w:divBdr>
            <w:top w:val="none" w:sz="0" w:space="0" w:color="auto"/>
            <w:left w:val="none" w:sz="0" w:space="0" w:color="auto"/>
            <w:bottom w:val="none" w:sz="0" w:space="0" w:color="auto"/>
            <w:right w:val="none" w:sz="0" w:space="0" w:color="auto"/>
          </w:divBdr>
          <w:divsChild>
            <w:div w:id="2090954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6402261">
      <w:bodyDiv w:val="1"/>
      <w:marLeft w:val="0"/>
      <w:marRight w:val="0"/>
      <w:marTop w:val="0"/>
      <w:marBottom w:val="0"/>
      <w:divBdr>
        <w:top w:val="none" w:sz="0" w:space="0" w:color="auto"/>
        <w:left w:val="none" w:sz="0" w:space="0" w:color="auto"/>
        <w:bottom w:val="none" w:sz="0" w:space="0" w:color="auto"/>
        <w:right w:val="none" w:sz="0" w:space="0" w:color="auto"/>
      </w:divBdr>
      <w:divsChild>
        <w:div w:id="643970905">
          <w:marLeft w:val="0"/>
          <w:marRight w:val="0"/>
          <w:marTop w:val="0"/>
          <w:marBottom w:val="0"/>
          <w:divBdr>
            <w:top w:val="none" w:sz="0" w:space="0" w:color="auto"/>
            <w:left w:val="none" w:sz="0" w:space="0" w:color="auto"/>
            <w:bottom w:val="dotted" w:sz="6" w:space="4" w:color="DDDDDD"/>
            <w:right w:val="none" w:sz="0" w:space="0" w:color="auto"/>
          </w:divBdr>
        </w:div>
      </w:divsChild>
    </w:div>
    <w:div w:id="1956866666">
      <w:bodyDiv w:val="1"/>
      <w:marLeft w:val="0"/>
      <w:marRight w:val="0"/>
      <w:marTop w:val="0"/>
      <w:marBottom w:val="0"/>
      <w:divBdr>
        <w:top w:val="none" w:sz="0" w:space="0" w:color="auto"/>
        <w:left w:val="none" w:sz="0" w:space="0" w:color="auto"/>
        <w:bottom w:val="none" w:sz="0" w:space="0" w:color="auto"/>
        <w:right w:val="none" w:sz="0" w:space="0" w:color="auto"/>
      </w:divBdr>
    </w:div>
    <w:div w:id="1957329667">
      <w:bodyDiv w:val="1"/>
      <w:marLeft w:val="0"/>
      <w:marRight w:val="0"/>
      <w:marTop w:val="0"/>
      <w:marBottom w:val="0"/>
      <w:divBdr>
        <w:top w:val="none" w:sz="0" w:space="0" w:color="auto"/>
        <w:left w:val="none" w:sz="0" w:space="0" w:color="auto"/>
        <w:bottom w:val="none" w:sz="0" w:space="0" w:color="auto"/>
        <w:right w:val="none" w:sz="0" w:space="0" w:color="auto"/>
      </w:divBdr>
      <w:divsChild>
        <w:div w:id="2051342943">
          <w:marLeft w:val="0"/>
          <w:marRight w:val="0"/>
          <w:marTop w:val="0"/>
          <w:marBottom w:val="0"/>
          <w:divBdr>
            <w:top w:val="none" w:sz="0" w:space="0" w:color="auto"/>
            <w:left w:val="none" w:sz="0" w:space="0" w:color="auto"/>
            <w:bottom w:val="none" w:sz="0" w:space="0" w:color="auto"/>
            <w:right w:val="none" w:sz="0" w:space="0" w:color="auto"/>
          </w:divBdr>
          <w:divsChild>
            <w:div w:id="295989079">
              <w:marLeft w:val="0"/>
              <w:marRight w:val="0"/>
              <w:marTop w:val="0"/>
              <w:marBottom w:val="0"/>
              <w:divBdr>
                <w:top w:val="none" w:sz="0" w:space="0" w:color="auto"/>
                <w:left w:val="none" w:sz="0" w:space="0" w:color="auto"/>
                <w:bottom w:val="none" w:sz="0" w:space="0" w:color="auto"/>
                <w:right w:val="none" w:sz="0" w:space="0" w:color="auto"/>
              </w:divBdr>
              <w:divsChild>
                <w:div w:id="1312447318">
                  <w:marLeft w:val="0"/>
                  <w:marRight w:val="0"/>
                  <w:marTop w:val="0"/>
                  <w:marBottom w:val="150"/>
                  <w:divBdr>
                    <w:top w:val="none" w:sz="0" w:space="0" w:color="auto"/>
                    <w:left w:val="none" w:sz="0" w:space="0" w:color="auto"/>
                    <w:bottom w:val="none" w:sz="0" w:space="0" w:color="auto"/>
                    <w:right w:val="none" w:sz="0" w:space="0" w:color="auto"/>
                  </w:divBdr>
                  <w:divsChild>
                    <w:div w:id="622421241">
                      <w:marLeft w:val="0"/>
                      <w:marRight w:val="0"/>
                      <w:marTop w:val="0"/>
                      <w:marBottom w:val="0"/>
                      <w:divBdr>
                        <w:top w:val="none" w:sz="0" w:space="0" w:color="auto"/>
                        <w:left w:val="none" w:sz="0" w:space="0" w:color="auto"/>
                        <w:bottom w:val="none" w:sz="0" w:space="0" w:color="auto"/>
                        <w:right w:val="none" w:sz="0" w:space="0" w:color="auto"/>
                      </w:divBdr>
                      <w:divsChild>
                        <w:div w:id="959842435">
                          <w:marLeft w:val="0"/>
                          <w:marRight w:val="0"/>
                          <w:marTop w:val="0"/>
                          <w:marBottom w:val="0"/>
                          <w:divBdr>
                            <w:top w:val="none" w:sz="0" w:space="0" w:color="auto"/>
                            <w:left w:val="none" w:sz="0" w:space="0" w:color="auto"/>
                            <w:bottom w:val="none" w:sz="0" w:space="0" w:color="auto"/>
                            <w:right w:val="none" w:sz="0" w:space="0" w:color="auto"/>
                          </w:divBdr>
                          <w:divsChild>
                            <w:div w:id="32196744">
                              <w:marLeft w:val="0"/>
                              <w:marRight w:val="0"/>
                              <w:marTop w:val="0"/>
                              <w:marBottom w:val="0"/>
                              <w:divBdr>
                                <w:top w:val="none" w:sz="0" w:space="0" w:color="auto"/>
                                <w:left w:val="none" w:sz="0" w:space="0" w:color="auto"/>
                                <w:bottom w:val="none" w:sz="0" w:space="0" w:color="auto"/>
                                <w:right w:val="none" w:sz="0" w:space="0" w:color="auto"/>
                              </w:divBdr>
                              <w:divsChild>
                                <w:div w:id="302735657">
                                  <w:marLeft w:val="0"/>
                                  <w:marRight w:val="0"/>
                                  <w:marTop w:val="0"/>
                                  <w:marBottom w:val="0"/>
                                  <w:divBdr>
                                    <w:top w:val="none" w:sz="0" w:space="0" w:color="auto"/>
                                    <w:left w:val="none" w:sz="0" w:space="0" w:color="auto"/>
                                    <w:bottom w:val="none" w:sz="0" w:space="0" w:color="auto"/>
                                    <w:right w:val="none" w:sz="0" w:space="0" w:color="auto"/>
                                  </w:divBdr>
                                  <w:divsChild>
                                    <w:div w:id="621306587">
                                      <w:marLeft w:val="0"/>
                                      <w:marRight w:val="0"/>
                                      <w:marTop w:val="0"/>
                                      <w:marBottom w:val="0"/>
                                      <w:divBdr>
                                        <w:top w:val="none" w:sz="0" w:space="0" w:color="auto"/>
                                        <w:left w:val="none" w:sz="0" w:space="0" w:color="auto"/>
                                        <w:bottom w:val="none" w:sz="0" w:space="0" w:color="auto"/>
                                        <w:right w:val="none" w:sz="0" w:space="0" w:color="auto"/>
                                      </w:divBdr>
                                      <w:divsChild>
                                        <w:div w:id="114569183">
                                          <w:marLeft w:val="0"/>
                                          <w:marRight w:val="0"/>
                                          <w:marTop w:val="0"/>
                                          <w:marBottom w:val="0"/>
                                          <w:divBdr>
                                            <w:top w:val="none" w:sz="0" w:space="0" w:color="auto"/>
                                            <w:left w:val="none" w:sz="0" w:space="0" w:color="auto"/>
                                            <w:bottom w:val="none" w:sz="0" w:space="0" w:color="auto"/>
                                            <w:right w:val="none" w:sz="0" w:space="0" w:color="auto"/>
                                          </w:divBdr>
                                          <w:divsChild>
                                            <w:div w:id="1555577767">
                                              <w:marLeft w:val="0"/>
                                              <w:marRight w:val="0"/>
                                              <w:marTop w:val="0"/>
                                              <w:marBottom w:val="0"/>
                                              <w:divBdr>
                                                <w:top w:val="none" w:sz="0" w:space="0" w:color="auto"/>
                                                <w:left w:val="none" w:sz="0" w:space="0" w:color="auto"/>
                                                <w:bottom w:val="none" w:sz="0" w:space="0" w:color="auto"/>
                                                <w:right w:val="none" w:sz="0" w:space="0" w:color="auto"/>
                                              </w:divBdr>
                                              <w:divsChild>
                                                <w:div w:id="95232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515843">
      <w:bodyDiv w:val="1"/>
      <w:marLeft w:val="0"/>
      <w:marRight w:val="0"/>
      <w:marTop w:val="0"/>
      <w:marBottom w:val="0"/>
      <w:divBdr>
        <w:top w:val="none" w:sz="0" w:space="0" w:color="auto"/>
        <w:left w:val="none" w:sz="0" w:space="0" w:color="auto"/>
        <w:bottom w:val="none" w:sz="0" w:space="0" w:color="auto"/>
        <w:right w:val="none" w:sz="0" w:space="0" w:color="auto"/>
      </w:divBdr>
      <w:divsChild>
        <w:div w:id="1522473358">
          <w:marLeft w:val="0"/>
          <w:marRight w:val="0"/>
          <w:marTop w:val="0"/>
          <w:marBottom w:val="0"/>
          <w:divBdr>
            <w:top w:val="none" w:sz="0" w:space="0" w:color="auto"/>
            <w:left w:val="none" w:sz="0" w:space="0" w:color="auto"/>
            <w:bottom w:val="none" w:sz="0" w:space="0" w:color="auto"/>
            <w:right w:val="none" w:sz="0" w:space="0" w:color="auto"/>
          </w:divBdr>
          <w:divsChild>
            <w:div w:id="90892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39393">
      <w:bodyDiv w:val="1"/>
      <w:marLeft w:val="0"/>
      <w:marRight w:val="0"/>
      <w:marTop w:val="0"/>
      <w:marBottom w:val="0"/>
      <w:divBdr>
        <w:top w:val="none" w:sz="0" w:space="0" w:color="auto"/>
        <w:left w:val="none" w:sz="0" w:space="0" w:color="auto"/>
        <w:bottom w:val="none" w:sz="0" w:space="0" w:color="auto"/>
        <w:right w:val="none" w:sz="0" w:space="0" w:color="auto"/>
      </w:divBdr>
      <w:divsChild>
        <w:div w:id="886571681">
          <w:marLeft w:val="0"/>
          <w:marRight w:val="0"/>
          <w:marTop w:val="0"/>
          <w:marBottom w:val="0"/>
          <w:divBdr>
            <w:top w:val="none" w:sz="0" w:space="0" w:color="auto"/>
            <w:left w:val="none" w:sz="0" w:space="0" w:color="auto"/>
            <w:bottom w:val="dotted" w:sz="6" w:space="4" w:color="DDDDDD"/>
            <w:right w:val="none" w:sz="0" w:space="0" w:color="auto"/>
          </w:divBdr>
        </w:div>
      </w:divsChild>
    </w:div>
    <w:div w:id="1957713735">
      <w:bodyDiv w:val="1"/>
      <w:marLeft w:val="0"/>
      <w:marRight w:val="0"/>
      <w:marTop w:val="0"/>
      <w:marBottom w:val="0"/>
      <w:divBdr>
        <w:top w:val="none" w:sz="0" w:space="0" w:color="auto"/>
        <w:left w:val="none" w:sz="0" w:space="0" w:color="auto"/>
        <w:bottom w:val="none" w:sz="0" w:space="0" w:color="auto"/>
        <w:right w:val="none" w:sz="0" w:space="0" w:color="auto"/>
      </w:divBdr>
      <w:divsChild>
        <w:div w:id="904027456">
          <w:marLeft w:val="0"/>
          <w:marRight w:val="0"/>
          <w:marTop w:val="0"/>
          <w:marBottom w:val="0"/>
          <w:divBdr>
            <w:top w:val="none" w:sz="0" w:space="0" w:color="auto"/>
            <w:left w:val="none" w:sz="0" w:space="0" w:color="auto"/>
            <w:bottom w:val="dotted" w:sz="6" w:space="4" w:color="DDDDDD"/>
            <w:right w:val="none" w:sz="0" w:space="0" w:color="auto"/>
          </w:divBdr>
        </w:div>
      </w:divsChild>
    </w:div>
    <w:div w:id="1959490501">
      <w:bodyDiv w:val="1"/>
      <w:marLeft w:val="0"/>
      <w:marRight w:val="0"/>
      <w:marTop w:val="0"/>
      <w:marBottom w:val="0"/>
      <w:divBdr>
        <w:top w:val="none" w:sz="0" w:space="0" w:color="auto"/>
        <w:left w:val="none" w:sz="0" w:space="0" w:color="auto"/>
        <w:bottom w:val="none" w:sz="0" w:space="0" w:color="auto"/>
        <w:right w:val="none" w:sz="0" w:space="0" w:color="auto"/>
      </w:divBdr>
    </w:div>
    <w:div w:id="1959603044">
      <w:bodyDiv w:val="1"/>
      <w:marLeft w:val="0"/>
      <w:marRight w:val="0"/>
      <w:marTop w:val="0"/>
      <w:marBottom w:val="0"/>
      <w:divBdr>
        <w:top w:val="none" w:sz="0" w:space="0" w:color="auto"/>
        <w:left w:val="none" w:sz="0" w:space="0" w:color="auto"/>
        <w:bottom w:val="none" w:sz="0" w:space="0" w:color="auto"/>
        <w:right w:val="none" w:sz="0" w:space="0" w:color="auto"/>
      </w:divBdr>
      <w:divsChild>
        <w:div w:id="1609393394">
          <w:marLeft w:val="0"/>
          <w:marRight w:val="0"/>
          <w:marTop w:val="0"/>
          <w:marBottom w:val="225"/>
          <w:divBdr>
            <w:top w:val="none" w:sz="0" w:space="0" w:color="auto"/>
            <w:left w:val="none" w:sz="0" w:space="0" w:color="auto"/>
            <w:bottom w:val="none" w:sz="0" w:space="0" w:color="auto"/>
            <w:right w:val="none" w:sz="0" w:space="0" w:color="auto"/>
          </w:divBdr>
        </w:div>
        <w:div w:id="903566932">
          <w:marLeft w:val="0"/>
          <w:marRight w:val="0"/>
          <w:marTop w:val="0"/>
          <w:marBottom w:val="225"/>
          <w:divBdr>
            <w:top w:val="none" w:sz="0" w:space="0" w:color="auto"/>
            <w:left w:val="none" w:sz="0" w:space="0" w:color="auto"/>
            <w:bottom w:val="none" w:sz="0" w:space="0" w:color="auto"/>
            <w:right w:val="none" w:sz="0" w:space="0" w:color="auto"/>
          </w:divBdr>
          <w:divsChild>
            <w:div w:id="1402481038">
              <w:marLeft w:val="0"/>
              <w:marRight w:val="0"/>
              <w:marTop w:val="0"/>
              <w:marBottom w:val="0"/>
              <w:divBdr>
                <w:top w:val="none" w:sz="0" w:space="0" w:color="auto"/>
                <w:left w:val="none" w:sz="0" w:space="0" w:color="auto"/>
                <w:bottom w:val="none" w:sz="0" w:space="0" w:color="auto"/>
                <w:right w:val="none" w:sz="0" w:space="0" w:color="auto"/>
              </w:divBdr>
              <w:divsChild>
                <w:div w:id="15897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78420">
      <w:bodyDiv w:val="1"/>
      <w:marLeft w:val="0"/>
      <w:marRight w:val="0"/>
      <w:marTop w:val="0"/>
      <w:marBottom w:val="0"/>
      <w:divBdr>
        <w:top w:val="none" w:sz="0" w:space="0" w:color="auto"/>
        <w:left w:val="none" w:sz="0" w:space="0" w:color="auto"/>
        <w:bottom w:val="none" w:sz="0" w:space="0" w:color="auto"/>
        <w:right w:val="none" w:sz="0" w:space="0" w:color="auto"/>
      </w:divBdr>
      <w:divsChild>
        <w:div w:id="1570574270">
          <w:marLeft w:val="0"/>
          <w:marRight w:val="0"/>
          <w:marTop w:val="0"/>
          <w:marBottom w:val="150"/>
          <w:divBdr>
            <w:top w:val="none" w:sz="0" w:space="0" w:color="auto"/>
            <w:left w:val="none" w:sz="0" w:space="0" w:color="auto"/>
            <w:bottom w:val="none" w:sz="0" w:space="0" w:color="auto"/>
            <w:right w:val="none" w:sz="0" w:space="0" w:color="auto"/>
          </w:divBdr>
        </w:div>
      </w:divsChild>
    </w:div>
    <w:div w:id="1960182950">
      <w:bodyDiv w:val="1"/>
      <w:marLeft w:val="0"/>
      <w:marRight w:val="0"/>
      <w:marTop w:val="0"/>
      <w:marBottom w:val="0"/>
      <w:divBdr>
        <w:top w:val="none" w:sz="0" w:space="0" w:color="auto"/>
        <w:left w:val="none" w:sz="0" w:space="0" w:color="auto"/>
        <w:bottom w:val="none" w:sz="0" w:space="0" w:color="auto"/>
        <w:right w:val="none" w:sz="0" w:space="0" w:color="auto"/>
      </w:divBdr>
    </w:div>
    <w:div w:id="1961036205">
      <w:bodyDiv w:val="1"/>
      <w:marLeft w:val="0"/>
      <w:marRight w:val="0"/>
      <w:marTop w:val="0"/>
      <w:marBottom w:val="0"/>
      <w:divBdr>
        <w:top w:val="none" w:sz="0" w:space="0" w:color="auto"/>
        <w:left w:val="none" w:sz="0" w:space="0" w:color="auto"/>
        <w:bottom w:val="none" w:sz="0" w:space="0" w:color="auto"/>
        <w:right w:val="none" w:sz="0" w:space="0" w:color="auto"/>
      </w:divBdr>
      <w:divsChild>
        <w:div w:id="1413508213">
          <w:marLeft w:val="0"/>
          <w:marRight w:val="0"/>
          <w:marTop w:val="0"/>
          <w:marBottom w:val="0"/>
          <w:divBdr>
            <w:top w:val="none" w:sz="0" w:space="0" w:color="auto"/>
            <w:left w:val="none" w:sz="0" w:space="0" w:color="auto"/>
            <w:bottom w:val="none" w:sz="0" w:space="0" w:color="auto"/>
            <w:right w:val="none" w:sz="0" w:space="0" w:color="auto"/>
          </w:divBdr>
          <w:divsChild>
            <w:div w:id="19360898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1913416">
      <w:bodyDiv w:val="1"/>
      <w:marLeft w:val="0"/>
      <w:marRight w:val="0"/>
      <w:marTop w:val="0"/>
      <w:marBottom w:val="0"/>
      <w:divBdr>
        <w:top w:val="none" w:sz="0" w:space="0" w:color="auto"/>
        <w:left w:val="none" w:sz="0" w:space="0" w:color="auto"/>
        <w:bottom w:val="none" w:sz="0" w:space="0" w:color="auto"/>
        <w:right w:val="none" w:sz="0" w:space="0" w:color="auto"/>
      </w:divBdr>
      <w:divsChild>
        <w:div w:id="1334802557">
          <w:marLeft w:val="0"/>
          <w:marRight w:val="0"/>
          <w:marTop w:val="0"/>
          <w:marBottom w:val="0"/>
          <w:divBdr>
            <w:top w:val="none" w:sz="0" w:space="0" w:color="auto"/>
            <w:left w:val="none" w:sz="0" w:space="0" w:color="auto"/>
            <w:bottom w:val="none" w:sz="0" w:space="0" w:color="auto"/>
            <w:right w:val="none" w:sz="0" w:space="0" w:color="auto"/>
          </w:divBdr>
        </w:div>
        <w:div w:id="1344238526">
          <w:marLeft w:val="0"/>
          <w:marRight w:val="0"/>
          <w:marTop w:val="0"/>
          <w:marBottom w:val="75"/>
          <w:divBdr>
            <w:top w:val="none" w:sz="0" w:space="0" w:color="auto"/>
            <w:left w:val="none" w:sz="0" w:space="0" w:color="auto"/>
            <w:bottom w:val="none" w:sz="0" w:space="0" w:color="auto"/>
            <w:right w:val="none" w:sz="0" w:space="0" w:color="auto"/>
          </w:divBdr>
        </w:div>
        <w:div w:id="1533180235">
          <w:marLeft w:val="0"/>
          <w:marRight w:val="0"/>
          <w:marTop w:val="0"/>
          <w:marBottom w:val="0"/>
          <w:divBdr>
            <w:top w:val="none" w:sz="0" w:space="0" w:color="auto"/>
            <w:left w:val="none" w:sz="0" w:space="0" w:color="auto"/>
            <w:bottom w:val="none" w:sz="0" w:space="0" w:color="auto"/>
            <w:right w:val="none" w:sz="0" w:space="0" w:color="auto"/>
          </w:divBdr>
          <w:divsChild>
            <w:div w:id="898056532">
              <w:marLeft w:val="0"/>
              <w:marRight w:val="0"/>
              <w:marTop w:val="0"/>
              <w:marBottom w:val="0"/>
              <w:divBdr>
                <w:top w:val="none" w:sz="0" w:space="0" w:color="auto"/>
                <w:left w:val="none" w:sz="0" w:space="0" w:color="auto"/>
                <w:bottom w:val="none" w:sz="0" w:space="0" w:color="auto"/>
                <w:right w:val="none" w:sz="0" w:space="0" w:color="auto"/>
              </w:divBdr>
              <w:divsChild>
                <w:div w:id="43721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13695">
      <w:bodyDiv w:val="1"/>
      <w:marLeft w:val="0"/>
      <w:marRight w:val="0"/>
      <w:marTop w:val="0"/>
      <w:marBottom w:val="0"/>
      <w:divBdr>
        <w:top w:val="none" w:sz="0" w:space="0" w:color="auto"/>
        <w:left w:val="none" w:sz="0" w:space="0" w:color="auto"/>
        <w:bottom w:val="none" w:sz="0" w:space="0" w:color="auto"/>
        <w:right w:val="none" w:sz="0" w:space="0" w:color="auto"/>
      </w:divBdr>
      <w:divsChild>
        <w:div w:id="1056126436">
          <w:marLeft w:val="0"/>
          <w:marRight w:val="0"/>
          <w:marTop w:val="0"/>
          <w:marBottom w:val="0"/>
          <w:divBdr>
            <w:top w:val="none" w:sz="0" w:space="0" w:color="auto"/>
            <w:left w:val="none" w:sz="0" w:space="0" w:color="auto"/>
            <w:bottom w:val="none" w:sz="0" w:space="0" w:color="auto"/>
            <w:right w:val="none" w:sz="0" w:space="0" w:color="auto"/>
          </w:divBdr>
          <w:divsChild>
            <w:div w:id="462845965">
              <w:marLeft w:val="0"/>
              <w:marRight w:val="0"/>
              <w:marTop w:val="0"/>
              <w:marBottom w:val="0"/>
              <w:divBdr>
                <w:top w:val="none" w:sz="0" w:space="0" w:color="auto"/>
                <w:left w:val="none" w:sz="0" w:space="0" w:color="auto"/>
                <w:bottom w:val="none" w:sz="0" w:space="0" w:color="auto"/>
                <w:right w:val="none" w:sz="0" w:space="0" w:color="auto"/>
              </w:divBdr>
              <w:divsChild>
                <w:div w:id="901983766">
                  <w:marLeft w:val="0"/>
                  <w:marRight w:val="0"/>
                  <w:marTop w:val="0"/>
                  <w:marBottom w:val="0"/>
                  <w:divBdr>
                    <w:top w:val="none" w:sz="0" w:space="0" w:color="auto"/>
                    <w:left w:val="none" w:sz="0" w:space="0" w:color="auto"/>
                    <w:bottom w:val="none" w:sz="0" w:space="0" w:color="auto"/>
                    <w:right w:val="none" w:sz="0" w:space="0" w:color="auto"/>
                  </w:divBdr>
                  <w:divsChild>
                    <w:div w:id="669406796">
                      <w:marLeft w:val="0"/>
                      <w:marRight w:val="0"/>
                      <w:marTop w:val="0"/>
                      <w:marBottom w:val="0"/>
                      <w:divBdr>
                        <w:top w:val="none" w:sz="0" w:space="0" w:color="auto"/>
                        <w:left w:val="none" w:sz="0" w:space="0" w:color="auto"/>
                        <w:bottom w:val="none" w:sz="0" w:space="0" w:color="auto"/>
                        <w:right w:val="none" w:sz="0" w:space="0" w:color="auto"/>
                      </w:divBdr>
                      <w:divsChild>
                        <w:div w:id="799804311">
                          <w:marLeft w:val="0"/>
                          <w:marRight w:val="0"/>
                          <w:marTop w:val="0"/>
                          <w:marBottom w:val="0"/>
                          <w:divBdr>
                            <w:top w:val="none" w:sz="0" w:space="0" w:color="auto"/>
                            <w:left w:val="none" w:sz="0" w:space="0" w:color="auto"/>
                            <w:bottom w:val="none" w:sz="0" w:space="0" w:color="auto"/>
                            <w:right w:val="none" w:sz="0" w:space="0" w:color="auto"/>
                          </w:divBdr>
                          <w:divsChild>
                            <w:div w:id="896476140">
                              <w:marLeft w:val="0"/>
                              <w:marRight w:val="0"/>
                              <w:marTop w:val="0"/>
                              <w:marBottom w:val="0"/>
                              <w:divBdr>
                                <w:top w:val="none" w:sz="0" w:space="0" w:color="auto"/>
                                <w:left w:val="none" w:sz="0" w:space="0" w:color="auto"/>
                                <w:bottom w:val="none" w:sz="0" w:space="0" w:color="auto"/>
                                <w:right w:val="none" w:sz="0" w:space="0" w:color="auto"/>
                              </w:divBdr>
                              <w:divsChild>
                                <w:div w:id="821434034">
                                  <w:marLeft w:val="0"/>
                                  <w:marRight w:val="0"/>
                                  <w:marTop w:val="0"/>
                                  <w:marBottom w:val="0"/>
                                  <w:divBdr>
                                    <w:top w:val="none" w:sz="0" w:space="0" w:color="auto"/>
                                    <w:left w:val="none" w:sz="0" w:space="0" w:color="auto"/>
                                    <w:bottom w:val="none" w:sz="0" w:space="0" w:color="auto"/>
                                    <w:right w:val="none" w:sz="0" w:space="0" w:color="auto"/>
                                  </w:divBdr>
                                  <w:divsChild>
                                    <w:div w:id="1747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960195">
      <w:bodyDiv w:val="1"/>
      <w:marLeft w:val="0"/>
      <w:marRight w:val="0"/>
      <w:marTop w:val="0"/>
      <w:marBottom w:val="0"/>
      <w:divBdr>
        <w:top w:val="none" w:sz="0" w:space="0" w:color="auto"/>
        <w:left w:val="none" w:sz="0" w:space="0" w:color="auto"/>
        <w:bottom w:val="none" w:sz="0" w:space="0" w:color="auto"/>
        <w:right w:val="none" w:sz="0" w:space="0" w:color="auto"/>
      </w:divBdr>
    </w:div>
    <w:div w:id="1963462902">
      <w:bodyDiv w:val="1"/>
      <w:marLeft w:val="0"/>
      <w:marRight w:val="0"/>
      <w:marTop w:val="0"/>
      <w:marBottom w:val="0"/>
      <w:divBdr>
        <w:top w:val="none" w:sz="0" w:space="0" w:color="auto"/>
        <w:left w:val="none" w:sz="0" w:space="0" w:color="auto"/>
        <w:bottom w:val="none" w:sz="0" w:space="0" w:color="auto"/>
        <w:right w:val="none" w:sz="0" w:space="0" w:color="auto"/>
      </w:divBdr>
      <w:divsChild>
        <w:div w:id="1511867283">
          <w:marLeft w:val="0"/>
          <w:marRight w:val="0"/>
          <w:marTop w:val="0"/>
          <w:marBottom w:val="0"/>
          <w:divBdr>
            <w:top w:val="none" w:sz="0" w:space="0" w:color="auto"/>
            <w:left w:val="none" w:sz="0" w:space="0" w:color="auto"/>
            <w:bottom w:val="none" w:sz="0" w:space="0" w:color="auto"/>
            <w:right w:val="none" w:sz="0" w:space="0" w:color="auto"/>
          </w:divBdr>
          <w:divsChild>
            <w:div w:id="207893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530974">
      <w:bodyDiv w:val="1"/>
      <w:marLeft w:val="0"/>
      <w:marRight w:val="0"/>
      <w:marTop w:val="0"/>
      <w:marBottom w:val="0"/>
      <w:divBdr>
        <w:top w:val="none" w:sz="0" w:space="0" w:color="auto"/>
        <w:left w:val="none" w:sz="0" w:space="0" w:color="auto"/>
        <w:bottom w:val="none" w:sz="0" w:space="0" w:color="auto"/>
        <w:right w:val="none" w:sz="0" w:space="0" w:color="auto"/>
      </w:divBdr>
    </w:div>
    <w:div w:id="1963803522">
      <w:bodyDiv w:val="1"/>
      <w:marLeft w:val="0"/>
      <w:marRight w:val="0"/>
      <w:marTop w:val="0"/>
      <w:marBottom w:val="0"/>
      <w:divBdr>
        <w:top w:val="none" w:sz="0" w:space="0" w:color="auto"/>
        <w:left w:val="none" w:sz="0" w:space="0" w:color="auto"/>
        <w:bottom w:val="none" w:sz="0" w:space="0" w:color="auto"/>
        <w:right w:val="none" w:sz="0" w:space="0" w:color="auto"/>
      </w:divBdr>
      <w:divsChild>
        <w:div w:id="1847090133">
          <w:marLeft w:val="0"/>
          <w:marRight w:val="0"/>
          <w:marTop w:val="0"/>
          <w:marBottom w:val="0"/>
          <w:divBdr>
            <w:top w:val="none" w:sz="0" w:space="0" w:color="auto"/>
            <w:left w:val="none" w:sz="0" w:space="0" w:color="auto"/>
            <w:bottom w:val="none" w:sz="0" w:space="0" w:color="auto"/>
            <w:right w:val="none" w:sz="0" w:space="0" w:color="auto"/>
          </w:divBdr>
        </w:div>
        <w:div w:id="320814784">
          <w:marLeft w:val="0"/>
          <w:marRight w:val="0"/>
          <w:marTop w:val="0"/>
          <w:marBottom w:val="0"/>
          <w:divBdr>
            <w:top w:val="none" w:sz="0" w:space="0" w:color="auto"/>
            <w:left w:val="none" w:sz="0" w:space="0" w:color="auto"/>
            <w:bottom w:val="none" w:sz="0" w:space="0" w:color="auto"/>
            <w:right w:val="none" w:sz="0" w:space="0" w:color="auto"/>
          </w:divBdr>
        </w:div>
      </w:divsChild>
    </w:div>
    <w:div w:id="1963874522">
      <w:bodyDiv w:val="1"/>
      <w:marLeft w:val="0"/>
      <w:marRight w:val="0"/>
      <w:marTop w:val="0"/>
      <w:marBottom w:val="0"/>
      <w:divBdr>
        <w:top w:val="none" w:sz="0" w:space="0" w:color="auto"/>
        <w:left w:val="none" w:sz="0" w:space="0" w:color="auto"/>
        <w:bottom w:val="none" w:sz="0" w:space="0" w:color="auto"/>
        <w:right w:val="none" w:sz="0" w:space="0" w:color="auto"/>
      </w:divBdr>
      <w:divsChild>
        <w:div w:id="1249998303">
          <w:marLeft w:val="0"/>
          <w:marRight w:val="0"/>
          <w:marTop w:val="0"/>
          <w:marBottom w:val="0"/>
          <w:divBdr>
            <w:top w:val="none" w:sz="0" w:space="0" w:color="auto"/>
            <w:left w:val="none" w:sz="0" w:space="0" w:color="auto"/>
            <w:bottom w:val="none" w:sz="0" w:space="0" w:color="auto"/>
            <w:right w:val="none" w:sz="0" w:space="0" w:color="auto"/>
          </w:divBdr>
          <w:divsChild>
            <w:div w:id="1762875106">
              <w:marLeft w:val="0"/>
              <w:marRight w:val="0"/>
              <w:marTop w:val="0"/>
              <w:marBottom w:val="0"/>
              <w:divBdr>
                <w:top w:val="none" w:sz="0" w:space="0" w:color="auto"/>
                <w:left w:val="none" w:sz="0" w:space="0" w:color="auto"/>
                <w:bottom w:val="none" w:sz="0" w:space="0" w:color="auto"/>
                <w:right w:val="none" w:sz="0" w:space="0" w:color="auto"/>
              </w:divBdr>
            </w:div>
          </w:divsChild>
        </w:div>
        <w:div w:id="545989842">
          <w:marLeft w:val="0"/>
          <w:marRight w:val="0"/>
          <w:marTop w:val="0"/>
          <w:marBottom w:val="0"/>
          <w:divBdr>
            <w:top w:val="none" w:sz="0" w:space="0" w:color="auto"/>
            <w:left w:val="none" w:sz="0" w:space="0" w:color="auto"/>
            <w:bottom w:val="none" w:sz="0" w:space="0" w:color="auto"/>
            <w:right w:val="none" w:sz="0" w:space="0" w:color="auto"/>
          </w:divBdr>
        </w:div>
        <w:div w:id="1391995963">
          <w:marLeft w:val="0"/>
          <w:marRight w:val="0"/>
          <w:marTop w:val="0"/>
          <w:marBottom w:val="0"/>
          <w:divBdr>
            <w:top w:val="none" w:sz="0" w:space="0" w:color="auto"/>
            <w:left w:val="none" w:sz="0" w:space="0" w:color="auto"/>
            <w:bottom w:val="none" w:sz="0" w:space="0" w:color="auto"/>
            <w:right w:val="none" w:sz="0" w:space="0" w:color="auto"/>
          </w:divBdr>
          <w:divsChild>
            <w:div w:id="1002203826">
              <w:marLeft w:val="-225"/>
              <w:marRight w:val="-225"/>
              <w:marTop w:val="0"/>
              <w:marBottom w:val="0"/>
              <w:divBdr>
                <w:top w:val="none" w:sz="0" w:space="0" w:color="auto"/>
                <w:left w:val="none" w:sz="0" w:space="0" w:color="auto"/>
                <w:bottom w:val="none" w:sz="0" w:space="0" w:color="auto"/>
                <w:right w:val="none" w:sz="0" w:space="0" w:color="auto"/>
              </w:divBdr>
              <w:divsChild>
                <w:div w:id="874125113">
                  <w:marLeft w:val="0"/>
                  <w:marRight w:val="0"/>
                  <w:marTop w:val="0"/>
                  <w:marBottom w:val="0"/>
                  <w:divBdr>
                    <w:top w:val="none" w:sz="0" w:space="0" w:color="auto"/>
                    <w:left w:val="none" w:sz="0" w:space="0" w:color="auto"/>
                    <w:bottom w:val="none" w:sz="0" w:space="0" w:color="auto"/>
                    <w:right w:val="single" w:sz="6" w:space="0" w:color="000000"/>
                  </w:divBdr>
                  <w:divsChild>
                    <w:div w:id="1442460110">
                      <w:marLeft w:val="0"/>
                      <w:marRight w:val="0"/>
                      <w:marTop w:val="0"/>
                      <w:marBottom w:val="0"/>
                      <w:divBdr>
                        <w:top w:val="none" w:sz="0" w:space="0" w:color="auto"/>
                        <w:left w:val="none" w:sz="0" w:space="0" w:color="auto"/>
                        <w:bottom w:val="none" w:sz="0" w:space="0" w:color="auto"/>
                        <w:right w:val="none" w:sz="0" w:space="0" w:color="auto"/>
                      </w:divBdr>
                      <w:divsChild>
                        <w:div w:id="652678364">
                          <w:marLeft w:val="0"/>
                          <w:marRight w:val="0"/>
                          <w:marTop w:val="0"/>
                          <w:marBottom w:val="0"/>
                          <w:divBdr>
                            <w:top w:val="none" w:sz="0" w:space="0" w:color="auto"/>
                            <w:left w:val="none" w:sz="0" w:space="0" w:color="auto"/>
                            <w:bottom w:val="none" w:sz="0" w:space="0" w:color="auto"/>
                            <w:right w:val="none" w:sz="0" w:space="0" w:color="auto"/>
                          </w:divBdr>
                        </w:div>
                        <w:div w:id="1088697488">
                          <w:marLeft w:val="0"/>
                          <w:marRight w:val="0"/>
                          <w:marTop w:val="0"/>
                          <w:marBottom w:val="0"/>
                          <w:divBdr>
                            <w:top w:val="none" w:sz="0" w:space="0" w:color="auto"/>
                            <w:left w:val="none" w:sz="0" w:space="0" w:color="auto"/>
                            <w:bottom w:val="none" w:sz="0" w:space="0" w:color="auto"/>
                            <w:right w:val="none" w:sz="0" w:space="0" w:color="auto"/>
                          </w:divBdr>
                        </w:div>
                        <w:div w:id="2111312121">
                          <w:marLeft w:val="0"/>
                          <w:marRight w:val="0"/>
                          <w:marTop w:val="0"/>
                          <w:marBottom w:val="0"/>
                          <w:divBdr>
                            <w:top w:val="none" w:sz="0" w:space="0" w:color="auto"/>
                            <w:left w:val="none" w:sz="0" w:space="0" w:color="auto"/>
                            <w:bottom w:val="none" w:sz="0" w:space="0" w:color="auto"/>
                            <w:right w:val="none" w:sz="0" w:space="0" w:color="auto"/>
                          </w:divBdr>
                        </w:div>
                        <w:div w:id="777061530">
                          <w:marLeft w:val="0"/>
                          <w:marRight w:val="0"/>
                          <w:marTop w:val="0"/>
                          <w:marBottom w:val="0"/>
                          <w:divBdr>
                            <w:top w:val="none" w:sz="0" w:space="0" w:color="auto"/>
                            <w:left w:val="none" w:sz="0" w:space="0" w:color="auto"/>
                            <w:bottom w:val="none" w:sz="0" w:space="0" w:color="auto"/>
                            <w:right w:val="none" w:sz="0" w:space="0" w:color="auto"/>
                          </w:divBdr>
                        </w:div>
                        <w:div w:id="47356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92599">
      <w:bodyDiv w:val="1"/>
      <w:marLeft w:val="0"/>
      <w:marRight w:val="0"/>
      <w:marTop w:val="0"/>
      <w:marBottom w:val="0"/>
      <w:divBdr>
        <w:top w:val="none" w:sz="0" w:space="0" w:color="auto"/>
        <w:left w:val="none" w:sz="0" w:space="0" w:color="auto"/>
        <w:bottom w:val="none" w:sz="0" w:space="0" w:color="auto"/>
        <w:right w:val="none" w:sz="0" w:space="0" w:color="auto"/>
      </w:divBdr>
    </w:div>
    <w:div w:id="1965964734">
      <w:bodyDiv w:val="1"/>
      <w:marLeft w:val="0"/>
      <w:marRight w:val="0"/>
      <w:marTop w:val="0"/>
      <w:marBottom w:val="0"/>
      <w:divBdr>
        <w:top w:val="none" w:sz="0" w:space="0" w:color="auto"/>
        <w:left w:val="none" w:sz="0" w:space="0" w:color="auto"/>
        <w:bottom w:val="none" w:sz="0" w:space="0" w:color="auto"/>
        <w:right w:val="none" w:sz="0" w:space="0" w:color="auto"/>
      </w:divBdr>
      <w:divsChild>
        <w:div w:id="964433701">
          <w:marLeft w:val="0"/>
          <w:marRight w:val="0"/>
          <w:marTop w:val="0"/>
          <w:marBottom w:val="0"/>
          <w:divBdr>
            <w:top w:val="none" w:sz="0" w:space="0" w:color="auto"/>
            <w:left w:val="none" w:sz="0" w:space="0" w:color="auto"/>
            <w:bottom w:val="none" w:sz="0" w:space="0" w:color="auto"/>
            <w:right w:val="none" w:sz="0" w:space="0" w:color="auto"/>
          </w:divBdr>
          <w:divsChild>
            <w:div w:id="859244773">
              <w:marLeft w:val="0"/>
              <w:marRight w:val="0"/>
              <w:marTop w:val="0"/>
              <w:marBottom w:val="0"/>
              <w:divBdr>
                <w:top w:val="none" w:sz="0" w:space="0" w:color="auto"/>
                <w:left w:val="none" w:sz="0" w:space="0" w:color="auto"/>
                <w:bottom w:val="none" w:sz="0" w:space="0" w:color="auto"/>
                <w:right w:val="none" w:sz="0" w:space="0" w:color="auto"/>
              </w:divBdr>
              <w:divsChild>
                <w:div w:id="1337149843">
                  <w:marLeft w:val="30"/>
                  <w:marRight w:val="30"/>
                  <w:marTop w:val="0"/>
                  <w:marBottom w:val="0"/>
                  <w:divBdr>
                    <w:top w:val="none" w:sz="0" w:space="0" w:color="auto"/>
                    <w:left w:val="none" w:sz="0" w:space="0" w:color="auto"/>
                    <w:bottom w:val="none" w:sz="0" w:space="0" w:color="auto"/>
                    <w:right w:val="none" w:sz="0" w:space="0" w:color="auto"/>
                  </w:divBdr>
                  <w:divsChild>
                    <w:div w:id="1079253943">
                      <w:marLeft w:val="0"/>
                      <w:marRight w:val="0"/>
                      <w:marTop w:val="0"/>
                      <w:marBottom w:val="0"/>
                      <w:divBdr>
                        <w:top w:val="none" w:sz="0" w:space="0" w:color="auto"/>
                        <w:left w:val="none" w:sz="0" w:space="0" w:color="auto"/>
                        <w:bottom w:val="none" w:sz="0" w:space="0" w:color="auto"/>
                        <w:right w:val="none" w:sz="0" w:space="0" w:color="auto"/>
                      </w:divBdr>
                      <w:divsChild>
                        <w:div w:id="1867138041">
                          <w:marLeft w:val="0"/>
                          <w:marRight w:val="0"/>
                          <w:marTop w:val="0"/>
                          <w:marBottom w:val="0"/>
                          <w:divBdr>
                            <w:top w:val="none" w:sz="0" w:space="0" w:color="auto"/>
                            <w:left w:val="none" w:sz="0" w:space="0" w:color="auto"/>
                            <w:bottom w:val="none" w:sz="0" w:space="0" w:color="auto"/>
                            <w:right w:val="none" w:sz="0" w:space="0" w:color="auto"/>
                          </w:divBdr>
                          <w:divsChild>
                            <w:div w:id="458693663">
                              <w:marLeft w:val="0"/>
                              <w:marRight w:val="0"/>
                              <w:marTop w:val="0"/>
                              <w:marBottom w:val="0"/>
                              <w:divBdr>
                                <w:top w:val="none" w:sz="0" w:space="0" w:color="auto"/>
                                <w:left w:val="none" w:sz="0" w:space="0" w:color="auto"/>
                                <w:bottom w:val="none" w:sz="0" w:space="0" w:color="auto"/>
                                <w:right w:val="none" w:sz="0" w:space="0" w:color="auto"/>
                              </w:divBdr>
                              <w:divsChild>
                                <w:div w:id="865025156">
                                  <w:marLeft w:val="0"/>
                                  <w:marRight w:val="0"/>
                                  <w:marTop w:val="0"/>
                                  <w:marBottom w:val="0"/>
                                  <w:divBdr>
                                    <w:top w:val="none" w:sz="0" w:space="0" w:color="auto"/>
                                    <w:left w:val="none" w:sz="0" w:space="0" w:color="auto"/>
                                    <w:bottom w:val="none" w:sz="0" w:space="0" w:color="auto"/>
                                    <w:right w:val="none" w:sz="0" w:space="0" w:color="auto"/>
                                  </w:divBdr>
                                  <w:divsChild>
                                    <w:div w:id="12704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109301">
      <w:bodyDiv w:val="1"/>
      <w:marLeft w:val="0"/>
      <w:marRight w:val="0"/>
      <w:marTop w:val="0"/>
      <w:marBottom w:val="0"/>
      <w:divBdr>
        <w:top w:val="none" w:sz="0" w:space="0" w:color="auto"/>
        <w:left w:val="none" w:sz="0" w:space="0" w:color="auto"/>
        <w:bottom w:val="none" w:sz="0" w:space="0" w:color="auto"/>
        <w:right w:val="none" w:sz="0" w:space="0" w:color="auto"/>
      </w:divBdr>
      <w:divsChild>
        <w:div w:id="120002578">
          <w:marLeft w:val="0"/>
          <w:marRight w:val="0"/>
          <w:marTop w:val="0"/>
          <w:marBottom w:val="0"/>
          <w:divBdr>
            <w:top w:val="none" w:sz="0" w:space="0" w:color="auto"/>
            <w:left w:val="none" w:sz="0" w:space="0" w:color="auto"/>
            <w:bottom w:val="dotted" w:sz="6" w:space="4" w:color="DDDDDD"/>
            <w:right w:val="none" w:sz="0" w:space="0" w:color="auto"/>
          </w:divBdr>
        </w:div>
      </w:divsChild>
    </w:div>
    <w:div w:id="1966154249">
      <w:bodyDiv w:val="1"/>
      <w:marLeft w:val="0"/>
      <w:marRight w:val="0"/>
      <w:marTop w:val="0"/>
      <w:marBottom w:val="0"/>
      <w:divBdr>
        <w:top w:val="none" w:sz="0" w:space="0" w:color="auto"/>
        <w:left w:val="none" w:sz="0" w:space="0" w:color="auto"/>
        <w:bottom w:val="none" w:sz="0" w:space="0" w:color="auto"/>
        <w:right w:val="none" w:sz="0" w:space="0" w:color="auto"/>
      </w:divBdr>
      <w:divsChild>
        <w:div w:id="145635188">
          <w:marLeft w:val="0"/>
          <w:marRight w:val="0"/>
          <w:marTop w:val="0"/>
          <w:marBottom w:val="150"/>
          <w:divBdr>
            <w:top w:val="none" w:sz="0" w:space="0" w:color="auto"/>
            <w:left w:val="none" w:sz="0" w:space="0" w:color="auto"/>
            <w:bottom w:val="none" w:sz="0" w:space="0" w:color="auto"/>
            <w:right w:val="none" w:sz="0" w:space="0" w:color="auto"/>
          </w:divBdr>
        </w:div>
        <w:div w:id="305818815">
          <w:marLeft w:val="0"/>
          <w:marRight w:val="0"/>
          <w:marTop w:val="0"/>
          <w:marBottom w:val="0"/>
          <w:divBdr>
            <w:top w:val="none" w:sz="0" w:space="0" w:color="auto"/>
            <w:left w:val="none" w:sz="0" w:space="0" w:color="auto"/>
            <w:bottom w:val="none" w:sz="0" w:space="0" w:color="auto"/>
            <w:right w:val="none" w:sz="0" w:space="0" w:color="auto"/>
          </w:divBdr>
          <w:divsChild>
            <w:div w:id="1401904755">
              <w:marLeft w:val="0"/>
              <w:marRight w:val="0"/>
              <w:marTop w:val="0"/>
              <w:marBottom w:val="225"/>
              <w:divBdr>
                <w:top w:val="none" w:sz="0" w:space="0" w:color="auto"/>
                <w:left w:val="none" w:sz="0" w:space="0" w:color="auto"/>
                <w:bottom w:val="none" w:sz="0" w:space="0" w:color="auto"/>
                <w:right w:val="none" w:sz="0" w:space="0" w:color="auto"/>
              </w:divBdr>
              <w:divsChild>
                <w:div w:id="1565945212">
                  <w:marLeft w:val="0"/>
                  <w:marRight w:val="0"/>
                  <w:marTop w:val="0"/>
                  <w:marBottom w:val="150"/>
                  <w:divBdr>
                    <w:top w:val="none" w:sz="0" w:space="0" w:color="auto"/>
                    <w:left w:val="none" w:sz="0" w:space="0" w:color="auto"/>
                    <w:bottom w:val="none" w:sz="0" w:space="0" w:color="auto"/>
                    <w:right w:val="none" w:sz="0" w:space="0" w:color="auto"/>
                  </w:divBdr>
                  <w:divsChild>
                    <w:div w:id="6249423">
                      <w:marLeft w:val="0"/>
                      <w:marRight w:val="0"/>
                      <w:marTop w:val="0"/>
                      <w:marBottom w:val="150"/>
                      <w:divBdr>
                        <w:top w:val="none" w:sz="0" w:space="0" w:color="auto"/>
                        <w:left w:val="none" w:sz="0" w:space="0" w:color="auto"/>
                        <w:bottom w:val="none" w:sz="0" w:space="0" w:color="auto"/>
                        <w:right w:val="none" w:sz="0" w:space="0" w:color="auto"/>
                      </w:divBdr>
                    </w:div>
                    <w:div w:id="37823276">
                      <w:marLeft w:val="0"/>
                      <w:marRight w:val="0"/>
                      <w:marTop w:val="0"/>
                      <w:marBottom w:val="150"/>
                      <w:divBdr>
                        <w:top w:val="none" w:sz="0" w:space="0" w:color="auto"/>
                        <w:left w:val="none" w:sz="0" w:space="0" w:color="auto"/>
                        <w:bottom w:val="none" w:sz="0" w:space="0" w:color="auto"/>
                        <w:right w:val="none" w:sz="0" w:space="0" w:color="auto"/>
                      </w:divBdr>
                    </w:div>
                    <w:div w:id="87316251">
                      <w:marLeft w:val="0"/>
                      <w:marRight w:val="0"/>
                      <w:marTop w:val="0"/>
                      <w:marBottom w:val="150"/>
                      <w:divBdr>
                        <w:top w:val="none" w:sz="0" w:space="0" w:color="auto"/>
                        <w:left w:val="none" w:sz="0" w:space="0" w:color="auto"/>
                        <w:bottom w:val="none" w:sz="0" w:space="0" w:color="auto"/>
                        <w:right w:val="none" w:sz="0" w:space="0" w:color="auto"/>
                      </w:divBdr>
                    </w:div>
                    <w:div w:id="540829178">
                      <w:marLeft w:val="0"/>
                      <w:marRight w:val="0"/>
                      <w:marTop w:val="0"/>
                      <w:marBottom w:val="150"/>
                      <w:divBdr>
                        <w:top w:val="none" w:sz="0" w:space="0" w:color="auto"/>
                        <w:left w:val="none" w:sz="0" w:space="0" w:color="auto"/>
                        <w:bottom w:val="none" w:sz="0" w:space="0" w:color="auto"/>
                        <w:right w:val="none" w:sz="0" w:space="0" w:color="auto"/>
                      </w:divBdr>
                    </w:div>
                    <w:div w:id="549653998">
                      <w:marLeft w:val="0"/>
                      <w:marRight w:val="0"/>
                      <w:marTop w:val="0"/>
                      <w:marBottom w:val="150"/>
                      <w:divBdr>
                        <w:top w:val="none" w:sz="0" w:space="0" w:color="auto"/>
                        <w:left w:val="none" w:sz="0" w:space="0" w:color="auto"/>
                        <w:bottom w:val="none" w:sz="0" w:space="0" w:color="auto"/>
                        <w:right w:val="none" w:sz="0" w:space="0" w:color="auto"/>
                      </w:divBdr>
                    </w:div>
                    <w:div w:id="732586869">
                      <w:marLeft w:val="0"/>
                      <w:marRight w:val="0"/>
                      <w:marTop w:val="0"/>
                      <w:marBottom w:val="150"/>
                      <w:divBdr>
                        <w:top w:val="none" w:sz="0" w:space="0" w:color="auto"/>
                        <w:left w:val="none" w:sz="0" w:space="0" w:color="auto"/>
                        <w:bottom w:val="none" w:sz="0" w:space="0" w:color="auto"/>
                        <w:right w:val="none" w:sz="0" w:space="0" w:color="auto"/>
                      </w:divBdr>
                    </w:div>
                    <w:div w:id="921065420">
                      <w:marLeft w:val="0"/>
                      <w:marRight w:val="0"/>
                      <w:marTop w:val="0"/>
                      <w:marBottom w:val="150"/>
                      <w:divBdr>
                        <w:top w:val="none" w:sz="0" w:space="0" w:color="auto"/>
                        <w:left w:val="none" w:sz="0" w:space="0" w:color="auto"/>
                        <w:bottom w:val="none" w:sz="0" w:space="0" w:color="auto"/>
                        <w:right w:val="none" w:sz="0" w:space="0" w:color="auto"/>
                      </w:divBdr>
                    </w:div>
                    <w:div w:id="1081635247">
                      <w:marLeft w:val="0"/>
                      <w:marRight w:val="0"/>
                      <w:marTop w:val="0"/>
                      <w:marBottom w:val="150"/>
                      <w:divBdr>
                        <w:top w:val="none" w:sz="0" w:space="0" w:color="auto"/>
                        <w:left w:val="none" w:sz="0" w:space="0" w:color="auto"/>
                        <w:bottom w:val="none" w:sz="0" w:space="0" w:color="auto"/>
                        <w:right w:val="none" w:sz="0" w:space="0" w:color="auto"/>
                      </w:divBdr>
                    </w:div>
                    <w:div w:id="1297100126">
                      <w:marLeft w:val="0"/>
                      <w:marRight w:val="0"/>
                      <w:marTop w:val="0"/>
                      <w:marBottom w:val="150"/>
                      <w:divBdr>
                        <w:top w:val="none" w:sz="0" w:space="0" w:color="auto"/>
                        <w:left w:val="none" w:sz="0" w:space="0" w:color="auto"/>
                        <w:bottom w:val="none" w:sz="0" w:space="0" w:color="auto"/>
                        <w:right w:val="none" w:sz="0" w:space="0" w:color="auto"/>
                      </w:divBdr>
                    </w:div>
                    <w:div w:id="1380975524">
                      <w:marLeft w:val="0"/>
                      <w:marRight w:val="0"/>
                      <w:marTop w:val="0"/>
                      <w:marBottom w:val="150"/>
                      <w:divBdr>
                        <w:top w:val="none" w:sz="0" w:space="0" w:color="auto"/>
                        <w:left w:val="none" w:sz="0" w:space="0" w:color="auto"/>
                        <w:bottom w:val="none" w:sz="0" w:space="0" w:color="auto"/>
                        <w:right w:val="none" w:sz="0" w:space="0" w:color="auto"/>
                      </w:divBdr>
                    </w:div>
                    <w:div w:id="1456020297">
                      <w:marLeft w:val="0"/>
                      <w:marRight w:val="0"/>
                      <w:marTop w:val="0"/>
                      <w:marBottom w:val="150"/>
                      <w:divBdr>
                        <w:top w:val="none" w:sz="0" w:space="0" w:color="auto"/>
                        <w:left w:val="none" w:sz="0" w:space="0" w:color="auto"/>
                        <w:bottom w:val="none" w:sz="0" w:space="0" w:color="auto"/>
                        <w:right w:val="none" w:sz="0" w:space="0" w:color="auto"/>
                      </w:divBdr>
                    </w:div>
                    <w:div w:id="15501426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5283787">
              <w:marLeft w:val="0"/>
              <w:marRight w:val="0"/>
              <w:marTop w:val="0"/>
              <w:marBottom w:val="375"/>
              <w:divBdr>
                <w:top w:val="none" w:sz="0" w:space="0" w:color="auto"/>
                <w:left w:val="none" w:sz="0" w:space="0" w:color="auto"/>
                <w:bottom w:val="none" w:sz="0" w:space="0" w:color="auto"/>
                <w:right w:val="none" w:sz="0" w:space="0" w:color="auto"/>
              </w:divBdr>
            </w:div>
          </w:divsChild>
        </w:div>
        <w:div w:id="861238384">
          <w:marLeft w:val="-9765"/>
          <w:marRight w:val="0"/>
          <w:marTop w:val="0"/>
          <w:marBottom w:val="0"/>
          <w:divBdr>
            <w:top w:val="none" w:sz="0" w:space="0" w:color="auto"/>
            <w:left w:val="none" w:sz="0" w:space="0" w:color="auto"/>
            <w:bottom w:val="none" w:sz="0" w:space="0" w:color="auto"/>
            <w:right w:val="none" w:sz="0" w:space="0" w:color="auto"/>
          </w:divBdr>
        </w:div>
      </w:divsChild>
    </w:div>
    <w:div w:id="1966426630">
      <w:bodyDiv w:val="1"/>
      <w:marLeft w:val="0"/>
      <w:marRight w:val="0"/>
      <w:marTop w:val="0"/>
      <w:marBottom w:val="0"/>
      <w:divBdr>
        <w:top w:val="none" w:sz="0" w:space="0" w:color="auto"/>
        <w:left w:val="none" w:sz="0" w:space="0" w:color="auto"/>
        <w:bottom w:val="none" w:sz="0" w:space="0" w:color="auto"/>
        <w:right w:val="none" w:sz="0" w:space="0" w:color="auto"/>
      </w:divBdr>
    </w:div>
    <w:div w:id="1966689334">
      <w:bodyDiv w:val="1"/>
      <w:marLeft w:val="0"/>
      <w:marRight w:val="0"/>
      <w:marTop w:val="0"/>
      <w:marBottom w:val="0"/>
      <w:divBdr>
        <w:top w:val="none" w:sz="0" w:space="0" w:color="auto"/>
        <w:left w:val="none" w:sz="0" w:space="0" w:color="auto"/>
        <w:bottom w:val="none" w:sz="0" w:space="0" w:color="auto"/>
        <w:right w:val="none" w:sz="0" w:space="0" w:color="auto"/>
      </w:divBdr>
      <w:divsChild>
        <w:div w:id="2060979862">
          <w:marLeft w:val="0"/>
          <w:marRight w:val="0"/>
          <w:marTop w:val="0"/>
          <w:marBottom w:val="240"/>
          <w:divBdr>
            <w:top w:val="none" w:sz="0" w:space="0" w:color="auto"/>
            <w:left w:val="none" w:sz="0" w:space="0" w:color="auto"/>
            <w:bottom w:val="none" w:sz="0" w:space="0" w:color="auto"/>
            <w:right w:val="none" w:sz="0" w:space="0" w:color="auto"/>
          </w:divBdr>
        </w:div>
        <w:div w:id="755595949">
          <w:marLeft w:val="0"/>
          <w:marRight w:val="0"/>
          <w:marTop w:val="0"/>
          <w:marBottom w:val="240"/>
          <w:divBdr>
            <w:top w:val="none" w:sz="0" w:space="0" w:color="auto"/>
            <w:left w:val="none" w:sz="0" w:space="0" w:color="auto"/>
            <w:bottom w:val="none" w:sz="0" w:space="0" w:color="auto"/>
            <w:right w:val="none" w:sz="0" w:space="0" w:color="auto"/>
          </w:divBdr>
        </w:div>
        <w:div w:id="1503086924">
          <w:marLeft w:val="0"/>
          <w:marRight w:val="0"/>
          <w:marTop w:val="0"/>
          <w:marBottom w:val="240"/>
          <w:divBdr>
            <w:top w:val="none" w:sz="0" w:space="0" w:color="auto"/>
            <w:left w:val="none" w:sz="0" w:space="0" w:color="auto"/>
            <w:bottom w:val="none" w:sz="0" w:space="0" w:color="auto"/>
            <w:right w:val="none" w:sz="0" w:space="0" w:color="auto"/>
          </w:divBdr>
        </w:div>
        <w:div w:id="251209747">
          <w:marLeft w:val="0"/>
          <w:marRight w:val="0"/>
          <w:marTop w:val="0"/>
          <w:marBottom w:val="240"/>
          <w:divBdr>
            <w:top w:val="none" w:sz="0" w:space="0" w:color="auto"/>
            <w:left w:val="none" w:sz="0" w:space="0" w:color="auto"/>
            <w:bottom w:val="none" w:sz="0" w:space="0" w:color="auto"/>
            <w:right w:val="none" w:sz="0" w:space="0" w:color="auto"/>
          </w:divBdr>
        </w:div>
      </w:divsChild>
    </w:div>
    <w:div w:id="1966816306">
      <w:bodyDiv w:val="1"/>
      <w:marLeft w:val="0"/>
      <w:marRight w:val="0"/>
      <w:marTop w:val="0"/>
      <w:marBottom w:val="0"/>
      <w:divBdr>
        <w:top w:val="none" w:sz="0" w:space="0" w:color="auto"/>
        <w:left w:val="none" w:sz="0" w:space="0" w:color="auto"/>
        <w:bottom w:val="none" w:sz="0" w:space="0" w:color="auto"/>
        <w:right w:val="none" w:sz="0" w:space="0" w:color="auto"/>
      </w:divBdr>
      <w:divsChild>
        <w:div w:id="345055713">
          <w:marLeft w:val="0"/>
          <w:marRight w:val="0"/>
          <w:marTop w:val="0"/>
          <w:marBottom w:val="0"/>
          <w:divBdr>
            <w:top w:val="none" w:sz="0" w:space="0" w:color="auto"/>
            <w:left w:val="none" w:sz="0" w:space="0" w:color="auto"/>
            <w:bottom w:val="none" w:sz="0" w:space="0" w:color="auto"/>
            <w:right w:val="none" w:sz="0" w:space="0" w:color="auto"/>
          </w:divBdr>
        </w:div>
        <w:div w:id="1474525119">
          <w:marLeft w:val="0"/>
          <w:marRight w:val="0"/>
          <w:marTop w:val="0"/>
          <w:marBottom w:val="0"/>
          <w:divBdr>
            <w:top w:val="none" w:sz="0" w:space="0" w:color="auto"/>
            <w:left w:val="none" w:sz="0" w:space="0" w:color="auto"/>
            <w:bottom w:val="none" w:sz="0" w:space="0" w:color="auto"/>
            <w:right w:val="none" w:sz="0" w:space="0" w:color="auto"/>
          </w:divBdr>
        </w:div>
      </w:divsChild>
    </w:div>
    <w:div w:id="1967154510">
      <w:bodyDiv w:val="1"/>
      <w:marLeft w:val="0"/>
      <w:marRight w:val="0"/>
      <w:marTop w:val="0"/>
      <w:marBottom w:val="0"/>
      <w:divBdr>
        <w:top w:val="none" w:sz="0" w:space="0" w:color="auto"/>
        <w:left w:val="none" w:sz="0" w:space="0" w:color="auto"/>
        <w:bottom w:val="none" w:sz="0" w:space="0" w:color="auto"/>
        <w:right w:val="none" w:sz="0" w:space="0" w:color="auto"/>
      </w:divBdr>
    </w:div>
    <w:div w:id="1967470752">
      <w:bodyDiv w:val="1"/>
      <w:marLeft w:val="0"/>
      <w:marRight w:val="0"/>
      <w:marTop w:val="0"/>
      <w:marBottom w:val="0"/>
      <w:divBdr>
        <w:top w:val="none" w:sz="0" w:space="0" w:color="auto"/>
        <w:left w:val="none" w:sz="0" w:space="0" w:color="auto"/>
        <w:bottom w:val="none" w:sz="0" w:space="0" w:color="auto"/>
        <w:right w:val="none" w:sz="0" w:space="0" w:color="auto"/>
      </w:divBdr>
    </w:div>
    <w:div w:id="1967734814">
      <w:bodyDiv w:val="1"/>
      <w:marLeft w:val="0"/>
      <w:marRight w:val="0"/>
      <w:marTop w:val="0"/>
      <w:marBottom w:val="0"/>
      <w:divBdr>
        <w:top w:val="none" w:sz="0" w:space="0" w:color="auto"/>
        <w:left w:val="none" w:sz="0" w:space="0" w:color="auto"/>
        <w:bottom w:val="none" w:sz="0" w:space="0" w:color="auto"/>
        <w:right w:val="none" w:sz="0" w:space="0" w:color="auto"/>
      </w:divBdr>
      <w:divsChild>
        <w:div w:id="1007053544">
          <w:marLeft w:val="0"/>
          <w:marRight w:val="0"/>
          <w:marTop w:val="0"/>
          <w:marBottom w:val="0"/>
          <w:divBdr>
            <w:top w:val="none" w:sz="0" w:space="0" w:color="auto"/>
            <w:left w:val="none" w:sz="0" w:space="0" w:color="auto"/>
            <w:bottom w:val="none" w:sz="0" w:space="0" w:color="auto"/>
            <w:right w:val="none" w:sz="0" w:space="0" w:color="auto"/>
          </w:divBdr>
          <w:divsChild>
            <w:div w:id="1485899117">
              <w:marLeft w:val="0"/>
              <w:marRight w:val="0"/>
              <w:marTop w:val="0"/>
              <w:marBottom w:val="0"/>
              <w:divBdr>
                <w:top w:val="none" w:sz="0" w:space="0" w:color="auto"/>
                <w:left w:val="none" w:sz="0" w:space="0" w:color="auto"/>
                <w:bottom w:val="none" w:sz="0" w:space="0" w:color="auto"/>
                <w:right w:val="none" w:sz="0" w:space="0" w:color="auto"/>
              </w:divBdr>
              <w:divsChild>
                <w:div w:id="18799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23028">
          <w:marLeft w:val="0"/>
          <w:marRight w:val="0"/>
          <w:marTop w:val="0"/>
          <w:marBottom w:val="75"/>
          <w:divBdr>
            <w:top w:val="none" w:sz="0" w:space="0" w:color="auto"/>
            <w:left w:val="none" w:sz="0" w:space="0" w:color="auto"/>
            <w:bottom w:val="none" w:sz="0" w:space="0" w:color="auto"/>
            <w:right w:val="none" w:sz="0" w:space="0" w:color="auto"/>
          </w:divBdr>
        </w:div>
        <w:div w:id="692074066">
          <w:marLeft w:val="0"/>
          <w:marRight w:val="0"/>
          <w:marTop w:val="0"/>
          <w:marBottom w:val="0"/>
          <w:divBdr>
            <w:top w:val="none" w:sz="0" w:space="0" w:color="auto"/>
            <w:left w:val="none" w:sz="0" w:space="0" w:color="auto"/>
            <w:bottom w:val="none" w:sz="0" w:space="0" w:color="auto"/>
            <w:right w:val="none" w:sz="0" w:space="0" w:color="auto"/>
          </w:divBdr>
          <w:divsChild>
            <w:div w:id="887568256">
              <w:marLeft w:val="0"/>
              <w:marRight w:val="0"/>
              <w:marTop w:val="0"/>
              <w:marBottom w:val="0"/>
              <w:divBdr>
                <w:top w:val="none" w:sz="0" w:space="0" w:color="auto"/>
                <w:left w:val="none" w:sz="0" w:space="0" w:color="auto"/>
                <w:bottom w:val="none" w:sz="0" w:space="0" w:color="auto"/>
                <w:right w:val="none" w:sz="0" w:space="0" w:color="auto"/>
              </w:divBdr>
              <w:divsChild>
                <w:div w:id="1323701998">
                  <w:marLeft w:val="0"/>
                  <w:marRight w:val="0"/>
                  <w:marTop w:val="0"/>
                  <w:marBottom w:val="300"/>
                  <w:divBdr>
                    <w:top w:val="none" w:sz="0" w:space="0" w:color="auto"/>
                    <w:left w:val="none" w:sz="0" w:space="0" w:color="auto"/>
                    <w:bottom w:val="none" w:sz="0" w:space="0" w:color="auto"/>
                    <w:right w:val="none" w:sz="0" w:space="0" w:color="auto"/>
                  </w:divBdr>
                  <w:divsChild>
                    <w:div w:id="2046590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67931652">
      <w:bodyDiv w:val="1"/>
      <w:marLeft w:val="0"/>
      <w:marRight w:val="0"/>
      <w:marTop w:val="0"/>
      <w:marBottom w:val="0"/>
      <w:divBdr>
        <w:top w:val="none" w:sz="0" w:space="0" w:color="auto"/>
        <w:left w:val="none" w:sz="0" w:space="0" w:color="auto"/>
        <w:bottom w:val="none" w:sz="0" w:space="0" w:color="auto"/>
        <w:right w:val="none" w:sz="0" w:space="0" w:color="auto"/>
      </w:divBdr>
      <w:divsChild>
        <w:div w:id="2112121062">
          <w:marLeft w:val="0"/>
          <w:marRight w:val="0"/>
          <w:marTop w:val="0"/>
          <w:marBottom w:val="0"/>
          <w:divBdr>
            <w:top w:val="none" w:sz="0" w:space="0" w:color="auto"/>
            <w:left w:val="none" w:sz="0" w:space="0" w:color="auto"/>
            <w:bottom w:val="none" w:sz="0" w:space="0" w:color="auto"/>
            <w:right w:val="none" w:sz="0" w:space="0" w:color="auto"/>
          </w:divBdr>
          <w:divsChild>
            <w:div w:id="10389702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8462737">
      <w:bodyDiv w:val="1"/>
      <w:marLeft w:val="0"/>
      <w:marRight w:val="0"/>
      <w:marTop w:val="0"/>
      <w:marBottom w:val="0"/>
      <w:divBdr>
        <w:top w:val="none" w:sz="0" w:space="0" w:color="auto"/>
        <w:left w:val="none" w:sz="0" w:space="0" w:color="auto"/>
        <w:bottom w:val="none" w:sz="0" w:space="0" w:color="auto"/>
        <w:right w:val="none" w:sz="0" w:space="0" w:color="auto"/>
      </w:divBdr>
    </w:div>
    <w:div w:id="1968975276">
      <w:bodyDiv w:val="1"/>
      <w:marLeft w:val="0"/>
      <w:marRight w:val="0"/>
      <w:marTop w:val="0"/>
      <w:marBottom w:val="0"/>
      <w:divBdr>
        <w:top w:val="none" w:sz="0" w:space="0" w:color="auto"/>
        <w:left w:val="none" w:sz="0" w:space="0" w:color="auto"/>
        <w:bottom w:val="none" w:sz="0" w:space="0" w:color="auto"/>
        <w:right w:val="none" w:sz="0" w:space="0" w:color="auto"/>
      </w:divBdr>
    </w:div>
    <w:div w:id="1969117799">
      <w:bodyDiv w:val="1"/>
      <w:marLeft w:val="0"/>
      <w:marRight w:val="0"/>
      <w:marTop w:val="0"/>
      <w:marBottom w:val="0"/>
      <w:divBdr>
        <w:top w:val="none" w:sz="0" w:space="0" w:color="auto"/>
        <w:left w:val="none" w:sz="0" w:space="0" w:color="auto"/>
        <w:bottom w:val="none" w:sz="0" w:space="0" w:color="auto"/>
        <w:right w:val="none" w:sz="0" w:space="0" w:color="auto"/>
      </w:divBdr>
      <w:divsChild>
        <w:div w:id="1460758941">
          <w:marLeft w:val="0"/>
          <w:marRight w:val="0"/>
          <w:marTop w:val="0"/>
          <w:marBottom w:val="150"/>
          <w:divBdr>
            <w:top w:val="none" w:sz="0" w:space="0" w:color="auto"/>
            <w:left w:val="none" w:sz="0" w:space="0" w:color="auto"/>
            <w:bottom w:val="none" w:sz="0" w:space="0" w:color="auto"/>
            <w:right w:val="none" w:sz="0" w:space="0" w:color="auto"/>
          </w:divBdr>
          <w:divsChild>
            <w:div w:id="1904410696">
              <w:marLeft w:val="0"/>
              <w:marRight w:val="0"/>
              <w:marTop w:val="0"/>
              <w:marBottom w:val="0"/>
              <w:divBdr>
                <w:top w:val="none" w:sz="0" w:space="0" w:color="auto"/>
                <w:left w:val="none" w:sz="0" w:space="0" w:color="auto"/>
                <w:bottom w:val="none" w:sz="0" w:space="0" w:color="auto"/>
                <w:right w:val="none" w:sz="0" w:space="0" w:color="auto"/>
              </w:divBdr>
              <w:divsChild>
                <w:div w:id="968781698">
                  <w:marLeft w:val="0"/>
                  <w:marRight w:val="0"/>
                  <w:marTop w:val="0"/>
                  <w:marBottom w:val="0"/>
                  <w:divBdr>
                    <w:top w:val="none" w:sz="0" w:space="0" w:color="auto"/>
                    <w:left w:val="none" w:sz="0" w:space="0" w:color="auto"/>
                    <w:bottom w:val="none" w:sz="0" w:space="0" w:color="auto"/>
                    <w:right w:val="none" w:sz="0" w:space="0" w:color="auto"/>
                  </w:divBdr>
                  <w:divsChild>
                    <w:div w:id="275260036">
                      <w:marLeft w:val="0"/>
                      <w:marRight w:val="150"/>
                      <w:marTop w:val="0"/>
                      <w:marBottom w:val="0"/>
                      <w:divBdr>
                        <w:top w:val="none" w:sz="0" w:space="0" w:color="auto"/>
                        <w:left w:val="none" w:sz="0" w:space="0" w:color="auto"/>
                        <w:bottom w:val="none" w:sz="0" w:space="0" w:color="auto"/>
                        <w:right w:val="none" w:sz="0" w:space="0" w:color="auto"/>
                      </w:divBdr>
                      <w:divsChild>
                        <w:div w:id="9465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255763">
          <w:marLeft w:val="0"/>
          <w:marRight w:val="0"/>
          <w:marTop w:val="0"/>
          <w:marBottom w:val="150"/>
          <w:divBdr>
            <w:top w:val="none" w:sz="0" w:space="0" w:color="auto"/>
            <w:left w:val="none" w:sz="0" w:space="0" w:color="auto"/>
            <w:bottom w:val="none" w:sz="0" w:space="0" w:color="auto"/>
            <w:right w:val="none" w:sz="0" w:space="0" w:color="auto"/>
          </w:divBdr>
        </w:div>
        <w:div w:id="1615559355">
          <w:marLeft w:val="0"/>
          <w:marRight w:val="0"/>
          <w:marTop w:val="0"/>
          <w:marBottom w:val="0"/>
          <w:divBdr>
            <w:top w:val="none" w:sz="0" w:space="0" w:color="auto"/>
            <w:left w:val="none" w:sz="0" w:space="0" w:color="auto"/>
            <w:bottom w:val="none" w:sz="0" w:space="0" w:color="auto"/>
            <w:right w:val="none" w:sz="0" w:space="0" w:color="auto"/>
          </w:divBdr>
          <w:divsChild>
            <w:div w:id="17694722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69317844">
      <w:bodyDiv w:val="1"/>
      <w:marLeft w:val="0"/>
      <w:marRight w:val="0"/>
      <w:marTop w:val="0"/>
      <w:marBottom w:val="0"/>
      <w:divBdr>
        <w:top w:val="none" w:sz="0" w:space="0" w:color="auto"/>
        <w:left w:val="none" w:sz="0" w:space="0" w:color="auto"/>
        <w:bottom w:val="none" w:sz="0" w:space="0" w:color="auto"/>
        <w:right w:val="none" w:sz="0" w:space="0" w:color="auto"/>
      </w:divBdr>
      <w:divsChild>
        <w:div w:id="353308266">
          <w:marLeft w:val="0"/>
          <w:marRight w:val="0"/>
          <w:marTop w:val="0"/>
          <w:marBottom w:val="0"/>
          <w:divBdr>
            <w:top w:val="none" w:sz="0" w:space="0" w:color="auto"/>
            <w:left w:val="none" w:sz="0" w:space="0" w:color="auto"/>
            <w:bottom w:val="none" w:sz="0" w:space="0" w:color="auto"/>
            <w:right w:val="none" w:sz="0" w:space="0" w:color="auto"/>
          </w:divBdr>
          <w:divsChild>
            <w:div w:id="1477795824">
              <w:marLeft w:val="0"/>
              <w:marRight w:val="0"/>
              <w:marTop w:val="0"/>
              <w:marBottom w:val="0"/>
              <w:divBdr>
                <w:top w:val="none" w:sz="0" w:space="0" w:color="auto"/>
                <w:left w:val="none" w:sz="0" w:space="0" w:color="auto"/>
                <w:bottom w:val="none" w:sz="0" w:space="0" w:color="auto"/>
                <w:right w:val="none" w:sz="0" w:space="0" w:color="auto"/>
              </w:divBdr>
            </w:div>
          </w:divsChild>
        </w:div>
        <w:div w:id="876547319">
          <w:marLeft w:val="0"/>
          <w:marRight w:val="0"/>
          <w:marTop w:val="0"/>
          <w:marBottom w:val="0"/>
          <w:divBdr>
            <w:top w:val="none" w:sz="0" w:space="0" w:color="auto"/>
            <w:left w:val="none" w:sz="0" w:space="0" w:color="auto"/>
            <w:bottom w:val="none" w:sz="0" w:space="0" w:color="auto"/>
            <w:right w:val="none" w:sz="0" w:space="0" w:color="auto"/>
          </w:divBdr>
          <w:divsChild>
            <w:div w:id="707683006">
              <w:marLeft w:val="-225"/>
              <w:marRight w:val="-225"/>
              <w:marTop w:val="0"/>
              <w:marBottom w:val="0"/>
              <w:divBdr>
                <w:top w:val="none" w:sz="0" w:space="0" w:color="auto"/>
                <w:left w:val="none" w:sz="0" w:space="0" w:color="auto"/>
                <w:bottom w:val="none" w:sz="0" w:space="0" w:color="auto"/>
                <w:right w:val="none" w:sz="0" w:space="0" w:color="auto"/>
              </w:divBdr>
              <w:divsChild>
                <w:div w:id="1303661266">
                  <w:marLeft w:val="0"/>
                  <w:marRight w:val="0"/>
                  <w:marTop w:val="0"/>
                  <w:marBottom w:val="0"/>
                  <w:divBdr>
                    <w:top w:val="none" w:sz="0" w:space="0" w:color="auto"/>
                    <w:left w:val="none" w:sz="0" w:space="0" w:color="auto"/>
                    <w:bottom w:val="none" w:sz="0" w:space="0" w:color="auto"/>
                    <w:right w:val="single" w:sz="6" w:space="0" w:color="000000"/>
                  </w:divBdr>
                  <w:divsChild>
                    <w:div w:id="2061591487">
                      <w:marLeft w:val="0"/>
                      <w:marRight w:val="0"/>
                      <w:marTop w:val="0"/>
                      <w:marBottom w:val="0"/>
                      <w:divBdr>
                        <w:top w:val="none" w:sz="0" w:space="0" w:color="auto"/>
                        <w:left w:val="none" w:sz="0" w:space="0" w:color="auto"/>
                        <w:bottom w:val="none" w:sz="0" w:space="0" w:color="auto"/>
                        <w:right w:val="none" w:sz="0" w:space="0" w:color="auto"/>
                      </w:divBdr>
                      <w:divsChild>
                        <w:div w:id="1333870017">
                          <w:marLeft w:val="0"/>
                          <w:marRight w:val="0"/>
                          <w:marTop w:val="0"/>
                          <w:marBottom w:val="0"/>
                          <w:divBdr>
                            <w:top w:val="none" w:sz="0" w:space="0" w:color="auto"/>
                            <w:left w:val="none" w:sz="0" w:space="0" w:color="auto"/>
                            <w:bottom w:val="none" w:sz="0" w:space="0" w:color="auto"/>
                            <w:right w:val="none" w:sz="0" w:space="0" w:color="auto"/>
                          </w:divBdr>
                        </w:div>
                        <w:div w:id="1033457939">
                          <w:marLeft w:val="0"/>
                          <w:marRight w:val="0"/>
                          <w:marTop w:val="0"/>
                          <w:marBottom w:val="0"/>
                          <w:divBdr>
                            <w:top w:val="none" w:sz="0" w:space="0" w:color="auto"/>
                            <w:left w:val="none" w:sz="0" w:space="0" w:color="auto"/>
                            <w:bottom w:val="none" w:sz="0" w:space="0" w:color="auto"/>
                            <w:right w:val="none" w:sz="0" w:space="0" w:color="auto"/>
                          </w:divBdr>
                        </w:div>
                        <w:div w:id="1465929204">
                          <w:marLeft w:val="0"/>
                          <w:marRight w:val="0"/>
                          <w:marTop w:val="0"/>
                          <w:marBottom w:val="0"/>
                          <w:divBdr>
                            <w:top w:val="none" w:sz="0" w:space="0" w:color="auto"/>
                            <w:left w:val="none" w:sz="0" w:space="0" w:color="auto"/>
                            <w:bottom w:val="none" w:sz="0" w:space="0" w:color="auto"/>
                            <w:right w:val="none" w:sz="0" w:space="0" w:color="auto"/>
                          </w:divBdr>
                        </w:div>
                        <w:div w:id="8521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62085">
      <w:bodyDiv w:val="1"/>
      <w:marLeft w:val="0"/>
      <w:marRight w:val="0"/>
      <w:marTop w:val="0"/>
      <w:marBottom w:val="0"/>
      <w:divBdr>
        <w:top w:val="none" w:sz="0" w:space="0" w:color="auto"/>
        <w:left w:val="none" w:sz="0" w:space="0" w:color="auto"/>
        <w:bottom w:val="none" w:sz="0" w:space="0" w:color="auto"/>
        <w:right w:val="none" w:sz="0" w:space="0" w:color="auto"/>
      </w:divBdr>
    </w:div>
    <w:div w:id="1969435529">
      <w:bodyDiv w:val="1"/>
      <w:marLeft w:val="0"/>
      <w:marRight w:val="0"/>
      <w:marTop w:val="0"/>
      <w:marBottom w:val="0"/>
      <w:divBdr>
        <w:top w:val="none" w:sz="0" w:space="0" w:color="auto"/>
        <w:left w:val="none" w:sz="0" w:space="0" w:color="auto"/>
        <w:bottom w:val="none" w:sz="0" w:space="0" w:color="auto"/>
        <w:right w:val="none" w:sz="0" w:space="0" w:color="auto"/>
      </w:divBdr>
      <w:divsChild>
        <w:div w:id="1889369952">
          <w:marLeft w:val="0"/>
          <w:marRight w:val="0"/>
          <w:marTop w:val="0"/>
          <w:marBottom w:val="0"/>
          <w:divBdr>
            <w:top w:val="none" w:sz="0" w:space="0" w:color="auto"/>
            <w:left w:val="none" w:sz="0" w:space="0" w:color="auto"/>
            <w:bottom w:val="none" w:sz="0" w:space="0" w:color="auto"/>
            <w:right w:val="none" w:sz="0" w:space="0" w:color="auto"/>
          </w:divBdr>
        </w:div>
        <w:div w:id="760183386">
          <w:marLeft w:val="0"/>
          <w:marRight w:val="0"/>
          <w:marTop w:val="0"/>
          <w:marBottom w:val="0"/>
          <w:divBdr>
            <w:top w:val="none" w:sz="0" w:space="0" w:color="auto"/>
            <w:left w:val="none" w:sz="0" w:space="0" w:color="auto"/>
            <w:bottom w:val="none" w:sz="0" w:space="0" w:color="auto"/>
            <w:right w:val="none" w:sz="0" w:space="0" w:color="auto"/>
          </w:divBdr>
        </w:div>
        <w:div w:id="2138526421">
          <w:marLeft w:val="0"/>
          <w:marRight w:val="0"/>
          <w:marTop w:val="0"/>
          <w:marBottom w:val="0"/>
          <w:divBdr>
            <w:top w:val="none" w:sz="0" w:space="0" w:color="auto"/>
            <w:left w:val="none" w:sz="0" w:space="0" w:color="auto"/>
            <w:bottom w:val="none" w:sz="0" w:space="0" w:color="auto"/>
            <w:right w:val="none" w:sz="0" w:space="0" w:color="auto"/>
          </w:divBdr>
        </w:div>
        <w:div w:id="19210749">
          <w:marLeft w:val="0"/>
          <w:marRight w:val="0"/>
          <w:marTop w:val="0"/>
          <w:marBottom w:val="0"/>
          <w:divBdr>
            <w:top w:val="none" w:sz="0" w:space="0" w:color="auto"/>
            <w:left w:val="none" w:sz="0" w:space="0" w:color="auto"/>
            <w:bottom w:val="none" w:sz="0" w:space="0" w:color="auto"/>
            <w:right w:val="none" w:sz="0" w:space="0" w:color="auto"/>
          </w:divBdr>
        </w:div>
      </w:divsChild>
    </w:div>
    <w:div w:id="1969629154">
      <w:bodyDiv w:val="1"/>
      <w:marLeft w:val="0"/>
      <w:marRight w:val="0"/>
      <w:marTop w:val="0"/>
      <w:marBottom w:val="0"/>
      <w:divBdr>
        <w:top w:val="none" w:sz="0" w:space="0" w:color="auto"/>
        <w:left w:val="none" w:sz="0" w:space="0" w:color="auto"/>
        <w:bottom w:val="none" w:sz="0" w:space="0" w:color="auto"/>
        <w:right w:val="none" w:sz="0" w:space="0" w:color="auto"/>
      </w:divBdr>
      <w:divsChild>
        <w:div w:id="2124424374">
          <w:marLeft w:val="0"/>
          <w:marRight w:val="0"/>
          <w:marTop w:val="0"/>
          <w:marBottom w:val="0"/>
          <w:divBdr>
            <w:top w:val="none" w:sz="0" w:space="0" w:color="auto"/>
            <w:left w:val="none" w:sz="0" w:space="0" w:color="auto"/>
            <w:bottom w:val="dotted" w:sz="6" w:space="4" w:color="DDDDDD"/>
            <w:right w:val="none" w:sz="0" w:space="0" w:color="auto"/>
          </w:divBdr>
        </w:div>
      </w:divsChild>
    </w:div>
    <w:div w:id="1969822227">
      <w:bodyDiv w:val="1"/>
      <w:marLeft w:val="0"/>
      <w:marRight w:val="0"/>
      <w:marTop w:val="0"/>
      <w:marBottom w:val="0"/>
      <w:divBdr>
        <w:top w:val="none" w:sz="0" w:space="0" w:color="auto"/>
        <w:left w:val="none" w:sz="0" w:space="0" w:color="auto"/>
        <w:bottom w:val="none" w:sz="0" w:space="0" w:color="auto"/>
        <w:right w:val="none" w:sz="0" w:space="0" w:color="auto"/>
      </w:divBdr>
      <w:divsChild>
        <w:div w:id="76749269">
          <w:marLeft w:val="0"/>
          <w:marRight w:val="0"/>
          <w:marTop w:val="0"/>
          <w:marBottom w:val="225"/>
          <w:divBdr>
            <w:top w:val="none" w:sz="0" w:space="0" w:color="auto"/>
            <w:left w:val="none" w:sz="0" w:space="0" w:color="auto"/>
            <w:bottom w:val="single" w:sz="6" w:space="0" w:color="CCCCCC"/>
            <w:right w:val="none" w:sz="0" w:space="0" w:color="auto"/>
          </w:divBdr>
        </w:div>
        <w:div w:id="462037865">
          <w:marLeft w:val="0"/>
          <w:marRight w:val="0"/>
          <w:marTop w:val="0"/>
          <w:marBottom w:val="0"/>
          <w:divBdr>
            <w:top w:val="none" w:sz="0" w:space="0" w:color="auto"/>
            <w:left w:val="none" w:sz="0" w:space="0" w:color="auto"/>
            <w:bottom w:val="none" w:sz="0" w:space="0" w:color="auto"/>
            <w:right w:val="none" w:sz="0" w:space="0" w:color="auto"/>
          </w:divBdr>
          <w:divsChild>
            <w:div w:id="509442619">
              <w:marLeft w:val="0"/>
              <w:marRight w:val="0"/>
              <w:marTop w:val="0"/>
              <w:marBottom w:val="225"/>
              <w:divBdr>
                <w:top w:val="none" w:sz="0" w:space="0" w:color="auto"/>
                <w:left w:val="none" w:sz="0" w:space="0" w:color="auto"/>
                <w:bottom w:val="none" w:sz="0" w:space="0" w:color="auto"/>
                <w:right w:val="none" w:sz="0" w:space="0" w:color="auto"/>
              </w:divBdr>
            </w:div>
            <w:div w:id="616329355">
              <w:marLeft w:val="0"/>
              <w:marRight w:val="0"/>
              <w:marTop w:val="0"/>
              <w:marBottom w:val="225"/>
              <w:divBdr>
                <w:top w:val="none" w:sz="0" w:space="0" w:color="auto"/>
                <w:left w:val="none" w:sz="0" w:space="0" w:color="auto"/>
                <w:bottom w:val="none" w:sz="0" w:space="0" w:color="auto"/>
                <w:right w:val="none" w:sz="0" w:space="0" w:color="auto"/>
              </w:divBdr>
              <w:divsChild>
                <w:div w:id="136945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358121">
      <w:bodyDiv w:val="1"/>
      <w:marLeft w:val="0"/>
      <w:marRight w:val="0"/>
      <w:marTop w:val="0"/>
      <w:marBottom w:val="0"/>
      <w:divBdr>
        <w:top w:val="none" w:sz="0" w:space="0" w:color="auto"/>
        <w:left w:val="none" w:sz="0" w:space="0" w:color="auto"/>
        <w:bottom w:val="none" w:sz="0" w:space="0" w:color="auto"/>
        <w:right w:val="none" w:sz="0" w:space="0" w:color="auto"/>
      </w:divBdr>
    </w:div>
    <w:div w:id="1970545354">
      <w:bodyDiv w:val="1"/>
      <w:marLeft w:val="0"/>
      <w:marRight w:val="0"/>
      <w:marTop w:val="0"/>
      <w:marBottom w:val="0"/>
      <w:divBdr>
        <w:top w:val="none" w:sz="0" w:space="0" w:color="auto"/>
        <w:left w:val="none" w:sz="0" w:space="0" w:color="auto"/>
        <w:bottom w:val="none" w:sz="0" w:space="0" w:color="auto"/>
        <w:right w:val="none" w:sz="0" w:space="0" w:color="auto"/>
      </w:divBdr>
      <w:divsChild>
        <w:div w:id="2062047439">
          <w:marLeft w:val="0"/>
          <w:marRight w:val="0"/>
          <w:marTop w:val="0"/>
          <w:marBottom w:val="0"/>
          <w:divBdr>
            <w:top w:val="none" w:sz="0" w:space="0" w:color="auto"/>
            <w:left w:val="none" w:sz="0" w:space="0" w:color="auto"/>
            <w:bottom w:val="none" w:sz="0" w:space="0" w:color="auto"/>
            <w:right w:val="none" w:sz="0" w:space="0" w:color="auto"/>
          </w:divBdr>
          <w:divsChild>
            <w:div w:id="2016178824">
              <w:marLeft w:val="0"/>
              <w:marRight w:val="0"/>
              <w:marTop w:val="0"/>
              <w:marBottom w:val="0"/>
              <w:divBdr>
                <w:top w:val="none" w:sz="0" w:space="0" w:color="auto"/>
                <w:left w:val="none" w:sz="0" w:space="0" w:color="auto"/>
                <w:bottom w:val="none" w:sz="0" w:space="0" w:color="auto"/>
                <w:right w:val="none" w:sz="0" w:space="0" w:color="auto"/>
              </w:divBdr>
            </w:div>
          </w:divsChild>
        </w:div>
        <w:div w:id="568732968">
          <w:marLeft w:val="0"/>
          <w:marRight w:val="0"/>
          <w:marTop w:val="240"/>
          <w:marBottom w:val="0"/>
          <w:divBdr>
            <w:top w:val="none" w:sz="0" w:space="0" w:color="auto"/>
            <w:left w:val="none" w:sz="0" w:space="0" w:color="auto"/>
            <w:bottom w:val="none" w:sz="0" w:space="0" w:color="auto"/>
            <w:right w:val="none" w:sz="0" w:space="0" w:color="auto"/>
          </w:divBdr>
        </w:div>
      </w:divsChild>
    </w:div>
    <w:div w:id="1970546306">
      <w:bodyDiv w:val="1"/>
      <w:marLeft w:val="0"/>
      <w:marRight w:val="0"/>
      <w:marTop w:val="0"/>
      <w:marBottom w:val="0"/>
      <w:divBdr>
        <w:top w:val="none" w:sz="0" w:space="0" w:color="auto"/>
        <w:left w:val="none" w:sz="0" w:space="0" w:color="auto"/>
        <w:bottom w:val="none" w:sz="0" w:space="0" w:color="auto"/>
        <w:right w:val="none" w:sz="0" w:space="0" w:color="auto"/>
      </w:divBdr>
      <w:divsChild>
        <w:div w:id="30154106">
          <w:marLeft w:val="0"/>
          <w:marRight w:val="0"/>
          <w:marTop w:val="0"/>
          <w:marBottom w:val="150"/>
          <w:divBdr>
            <w:top w:val="none" w:sz="0" w:space="0" w:color="auto"/>
            <w:left w:val="none" w:sz="0" w:space="0" w:color="auto"/>
            <w:bottom w:val="none" w:sz="0" w:space="0" w:color="auto"/>
            <w:right w:val="none" w:sz="0" w:space="0" w:color="auto"/>
          </w:divBdr>
        </w:div>
        <w:div w:id="703529894">
          <w:marLeft w:val="0"/>
          <w:marRight w:val="0"/>
          <w:marTop w:val="0"/>
          <w:marBottom w:val="0"/>
          <w:divBdr>
            <w:top w:val="none" w:sz="0" w:space="0" w:color="auto"/>
            <w:left w:val="none" w:sz="0" w:space="0" w:color="auto"/>
            <w:bottom w:val="none" w:sz="0" w:space="0" w:color="auto"/>
            <w:right w:val="none" w:sz="0" w:space="0" w:color="auto"/>
          </w:divBdr>
          <w:divsChild>
            <w:div w:id="1705524086">
              <w:marLeft w:val="0"/>
              <w:marRight w:val="0"/>
              <w:marTop w:val="0"/>
              <w:marBottom w:val="0"/>
              <w:divBdr>
                <w:top w:val="none" w:sz="0" w:space="0" w:color="auto"/>
                <w:left w:val="none" w:sz="0" w:space="0" w:color="auto"/>
                <w:bottom w:val="none" w:sz="0" w:space="0" w:color="auto"/>
                <w:right w:val="none" w:sz="0" w:space="0" w:color="auto"/>
              </w:divBdr>
            </w:div>
          </w:divsChild>
        </w:div>
        <w:div w:id="1445346648">
          <w:marLeft w:val="0"/>
          <w:marRight w:val="0"/>
          <w:marTop w:val="0"/>
          <w:marBottom w:val="150"/>
          <w:divBdr>
            <w:top w:val="none" w:sz="0" w:space="0" w:color="auto"/>
            <w:left w:val="none" w:sz="0" w:space="0" w:color="auto"/>
            <w:bottom w:val="none" w:sz="0" w:space="0" w:color="auto"/>
            <w:right w:val="none" w:sz="0" w:space="0" w:color="auto"/>
          </w:divBdr>
          <w:divsChild>
            <w:div w:id="7774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2073">
      <w:bodyDiv w:val="1"/>
      <w:marLeft w:val="0"/>
      <w:marRight w:val="0"/>
      <w:marTop w:val="0"/>
      <w:marBottom w:val="0"/>
      <w:divBdr>
        <w:top w:val="none" w:sz="0" w:space="0" w:color="auto"/>
        <w:left w:val="none" w:sz="0" w:space="0" w:color="auto"/>
        <w:bottom w:val="none" w:sz="0" w:space="0" w:color="auto"/>
        <w:right w:val="none" w:sz="0" w:space="0" w:color="auto"/>
      </w:divBdr>
      <w:divsChild>
        <w:div w:id="1927571009">
          <w:marLeft w:val="0"/>
          <w:marRight w:val="0"/>
          <w:marTop w:val="0"/>
          <w:marBottom w:val="0"/>
          <w:divBdr>
            <w:top w:val="none" w:sz="0" w:space="0" w:color="auto"/>
            <w:left w:val="none" w:sz="0" w:space="0" w:color="auto"/>
            <w:bottom w:val="dotted" w:sz="6" w:space="4" w:color="DDDDDD"/>
            <w:right w:val="none" w:sz="0" w:space="0" w:color="auto"/>
          </w:divBdr>
          <w:divsChild>
            <w:div w:id="1888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72614">
      <w:bodyDiv w:val="1"/>
      <w:marLeft w:val="0"/>
      <w:marRight w:val="0"/>
      <w:marTop w:val="0"/>
      <w:marBottom w:val="0"/>
      <w:divBdr>
        <w:top w:val="none" w:sz="0" w:space="0" w:color="auto"/>
        <w:left w:val="none" w:sz="0" w:space="0" w:color="auto"/>
        <w:bottom w:val="none" w:sz="0" w:space="0" w:color="auto"/>
        <w:right w:val="none" w:sz="0" w:space="0" w:color="auto"/>
      </w:divBdr>
    </w:div>
    <w:div w:id="1970937533">
      <w:bodyDiv w:val="1"/>
      <w:marLeft w:val="0"/>
      <w:marRight w:val="0"/>
      <w:marTop w:val="0"/>
      <w:marBottom w:val="0"/>
      <w:divBdr>
        <w:top w:val="none" w:sz="0" w:space="0" w:color="auto"/>
        <w:left w:val="none" w:sz="0" w:space="0" w:color="auto"/>
        <w:bottom w:val="none" w:sz="0" w:space="0" w:color="auto"/>
        <w:right w:val="none" w:sz="0" w:space="0" w:color="auto"/>
      </w:divBdr>
      <w:divsChild>
        <w:div w:id="60949598">
          <w:marLeft w:val="0"/>
          <w:marRight w:val="0"/>
          <w:marTop w:val="0"/>
          <w:marBottom w:val="450"/>
          <w:divBdr>
            <w:top w:val="none" w:sz="0" w:space="0" w:color="auto"/>
            <w:left w:val="none" w:sz="0" w:space="0" w:color="auto"/>
            <w:bottom w:val="single" w:sz="6" w:space="19" w:color="EEEEEE"/>
            <w:right w:val="none" w:sz="0" w:space="0" w:color="auto"/>
          </w:divBdr>
          <w:divsChild>
            <w:div w:id="2132552261">
              <w:marLeft w:val="0"/>
              <w:marRight w:val="0"/>
              <w:marTop w:val="0"/>
              <w:marBottom w:val="150"/>
              <w:divBdr>
                <w:top w:val="none" w:sz="0" w:space="0" w:color="auto"/>
                <w:left w:val="none" w:sz="0" w:space="0" w:color="auto"/>
                <w:bottom w:val="none" w:sz="0" w:space="0" w:color="auto"/>
                <w:right w:val="none" w:sz="0" w:space="0" w:color="auto"/>
              </w:divBdr>
              <w:divsChild>
                <w:div w:id="1665158086">
                  <w:marLeft w:val="0"/>
                  <w:marRight w:val="0"/>
                  <w:marTop w:val="0"/>
                  <w:marBottom w:val="0"/>
                  <w:divBdr>
                    <w:top w:val="none" w:sz="0" w:space="0" w:color="auto"/>
                    <w:left w:val="none" w:sz="0" w:space="0" w:color="auto"/>
                    <w:bottom w:val="none" w:sz="0" w:space="0" w:color="auto"/>
                    <w:right w:val="none" w:sz="0" w:space="0" w:color="auto"/>
                  </w:divBdr>
                </w:div>
              </w:divsChild>
            </w:div>
            <w:div w:id="972179004">
              <w:marLeft w:val="0"/>
              <w:marRight w:val="0"/>
              <w:marTop w:val="0"/>
              <w:marBottom w:val="0"/>
              <w:divBdr>
                <w:top w:val="none" w:sz="0" w:space="0" w:color="auto"/>
                <w:left w:val="none" w:sz="0" w:space="0" w:color="auto"/>
                <w:bottom w:val="none" w:sz="0" w:space="0" w:color="auto"/>
                <w:right w:val="none" w:sz="0" w:space="0" w:color="auto"/>
              </w:divBdr>
            </w:div>
          </w:divsChild>
        </w:div>
        <w:div w:id="606817061">
          <w:marLeft w:val="0"/>
          <w:marRight w:val="0"/>
          <w:marTop w:val="0"/>
          <w:marBottom w:val="0"/>
          <w:divBdr>
            <w:top w:val="none" w:sz="0" w:space="0" w:color="auto"/>
            <w:left w:val="none" w:sz="0" w:space="0" w:color="auto"/>
            <w:bottom w:val="none" w:sz="0" w:space="0" w:color="auto"/>
            <w:right w:val="none" w:sz="0" w:space="0" w:color="auto"/>
          </w:divBdr>
          <w:divsChild>
            <w:div w:id="49235627">
              <w:marLeft w:val="0"/>
              <w:marRight w:val="0"/>
              <w:marTop w:val="0"/>
              <w:marBottom w:val="0"/>
              <w:divBdr>
                <w:top w:val="none" w:sz="0" w:space="0" w:color="auto"/>
                <w:left w:val="none" w:sz="0" w:space="0" w:color="auto"/>
                <w:bottom w:val="none" w:sz="0" w:space="0" w:color="auto"/>
                <w:right w:val="none" w:sz="0" w:space="0" w:color="auto"/>
              </w:divBdr>
              <w:divsChild>
                <w:div w:id="16169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14453">
      <w:bodyDiv w:val="1"/>
      <w:marLeft w:val="0"/>
      <w:marRight w:val="0"/>
      <w:marTop w:val="0"/>
      <w:marBottom w:val="0"/>
      <w:divBdr>
        <w:top w:val="none" w:sz="0" w:space="0" w:color="auto"/>
        <w:left w:val="none" w:sz="0" w:space="0" w:color="auto"/>
        <w:bottom w:val="none" w:sz="0" w:space="0" w:color="auto"/>
        <w:right w:val="none" w:sz="0" w:space="0" w:color="auto"/>
      </w:divBdr>
      <w:divsChild>
        <w:div w:id="1133213307">
          <w:marLeft w:val="0"/>
          <w:marRight w:val="0"/>
          <w:marTop w:val="0"/>
          <w:marBottom w:val="0"/>
          <w:divBdr>
            <w:top w:val="none" w:sz="0" w:space="0" w:color="auto"/>
            <w:left w:val="none" w:sz="0" w:space="0" w:color="auto"/>
            <w:bottom w:val="none" w:sz="0" w:space="0" w:color="auto"/>
            <w:right w:val="none" w:sz="0" w:space="0" w:color="auto"/>
          </w:divBdr>
          <w:divsChild>
            <w:div w:id="1702898543">
              <w:marLeft w:val="0"/>
              <w:marRight w:val="0"/>
              <w:marTop w:val="0"/>
              <w:marBottom w:val="0"/>
              <w:divBdr>
                <w:top w:val="none" w:sz="0" w:space="0" w:color="auto"/>
                <w:left w:val="none" w:sz="0" w:space="0" w:color="auto"/>
                <w:bottom w:val="none" w:sz="0" w:space="0" w:color="auto"/>
                <w:right w:val="none" w:sz="0" w:space="0" w:color="auto"/>
              </w:divBdr>
              <w:divsChild>
                <w:div w:id="289674848">
                  <w:marLeft w:val="0"/>
                  <w:marRight w:val="0"/>
                  <w:marTop w:val="0"/>
                  <w:marBottom w:val="0"/>
                  <w:divBdr>
                    <w:top w:val="none" w:sz="0" w:space="0" w:color="auto"/>
                    <w:left w:val="none" w:sz="0" w:space="0" w:color="auto"/>
                    <w:bottom w:val="none" w:sz="0" w:space="0" w:color="auto"/>
                    <w:right w:val="none" w:sz="0" w:space="0" w:color="auto"/>
                  </w:divBdr>
                  <w:divsChild>
                    <w:div w:id="954992691">
                      <w:marLeft w:val="0"/>
                      <w:marRight w:val="0"/>
                      <w:marTop w:val="0"/>
                      <w:marBottom w:val="0"/>
                      <w:divBdr>
                        <w:top w:val="none" w:sz="0" w:space="0" w:color="auto"/>
                        <w:left w:val="none" w:sz="0" w:space="0" w:color="auto"/>
                        <w:bottom w:val="none" w:sz="0" w:space="0" w:color="auto"/>
                        <w:right w:val="none" w:sz="0" w:space="0" w:color="auto"/>
                      </w:divBdr>
                      <w:divsChild>
                        <w:div w:id="1801343066">
                          <w:marLeft w:val="0"/>
                          <w:marRight w:val="0"/>
                          <w:marTop w:val="0"/>
                          <w:marBottom w:val="0"/>
                          <w:divBdr>
                            <w:top w:val="none" w:sz="0" w:space="0" w:color="auto"/>
                            <w:left w:val="none" w:sz="0" w:space="0" w:color="auto"/>
                            <w:bottom w:val="none" w:sz="0" w:space="0" w:color="auto"/>
                            <w:right w:val="none" w:sz="0" w:space="0" w:color="auto"/>
                          </w:divBdr>
                          <w:divsChild>
                            <w:div w:id="1561747352">
                              <w:marLeft w:val="0"/>
                              <w:marRight w:val="0"/>
                              <w:marTop w:val="0"/>
                              <w:marBottom w:val="0"/>
                              <w:divBdr>
                                <w:top w:val="none" w:sz="0" w:space="0" w:color="auto"/>
                                <w:left w:val="none" w:sz="0" w:space="0" w:color="auto"/>
                                <w:bottom w:val="none" w:sz="0" w:space="0" w:color="auto"/>
                                <w:right w:val="none" w:sz="0" w:space="0" w:color="auto"/>
                              </w:divBdr>
                              <w:divsChild>
                                <w:div w:id="1905797455">
                                  <w:marLeft w:val="0"/>
                                  <w:marRight w:val="0"/>
                                  <w:marTop w:val="0"/>
                                  <w:marBottom w:val="75"/>
                                  <w:divBdr>
                                    <w:top w:val="none" w:sz="0" w:space="0" w:color="auto"/>
                                    <w:left w:val="none" w:sz="0" w:space="0" w:color="auto"/>
                                    <w:bottom w:val="none" w:sz="0" w:space="0" w:color="auto"/>
                                    <w:right w:val="none" w:sz="0" w:space="0" w:color="auto"/>
                                  </w:divBdr>
                                  <w:divsChild>
                                    <w:div w:id="539559002">
                                      <w:marLeft w:val="0"/>
                                      <w:marRight w:val="0"/>
                                      <w:marTop w:val="0"/>
                                      <w:marBottom w:val="0"/>
                                      <w:divBdr>
                                        <w:top w:val="none" w:sz="0" w:space="0" w:color="auto"/>
                                        <w:left w:val="none" w:sz="0" w:space="0" w:color="auto"/>
                                        <w:bottom w:val="none" w:sz="0" w:space="0" w:color="auto"/>
                                        <w:right w:val="none" w:sz="0" w:space="0" w:color="auto"/>
                                      </w:divBdr>
                                      <w:divsChild>
                                        <w:div w:id="2514998">
                                          <w:marLeft w:val="0"/>
                                          <w:marRight w:val="0"/>
                                          <w:marTop w:val="0"/>
                                          <w:marBottom w:val="0"/>
                                          <w:divBdr>
                                            <w:top w:val="none" w:sz="0" w:space="0" w:color="auto"/>
                                            <w:left w:val="none" w:sz="0" w:space="0" w:color="auto"/>
                                            <w:bottom w:val="none" w:sz="0" w:space="0" w:color="auto"/>
                                            <w:right w:val="none" w:sz="0" w:space="0" w:color="auto"/>
                                          </w:divBdr>
                                          <w:divsChild>
                                            <w:div w:id="1742829563">
                                              <w:marLeft w:val="0"/>
                                              <w:marRight w:val="0"/>
                                              <w:marTop w:val="0"/>
                                              <w:marBottom w:val="0"/>
                                              <w:divBdr>
                                                <w:top w:val="none" w:sz="0" w:space="0" w:color="auto"/>
                                                <w:left w:val="none" w:sz="0" w:space="0" w:color="auto"/>
                                                <w:bottom w:val="none" w:sz="0" w:space="0" w:color="auto"/>
                                                <w:right w:val="none" w:sz="0" w:space="0" w:color="auto"/>
                                              </w:divBdr>
                                              <w:divsChild>
                                                <w:div w:id="203472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1203120">
      <w:bodyDiv w:val="1"/>
      <w:marLeft w:val="0"/>
      <w:marRight w:val="0"/>
      <w:marTop w:val="0"/>
      <w:marBottom w:val="0"/>
      <w:divBdr>
        <w:top w:val="none" w:sz="0" w:space="0" w:color="auto"/>
        <w:left w:val="none" w:sz="0" w:space="0" w:color="auto"/>
        <w:bottom w:val="none" w:sz="0" w:space="0" w:color="auto"/>
        <w:right w:val="none" w:sz="0" w:space="0" w:color="auto"/>
      </w:divBdr>
    </w:div>
    <w:div w:id="1971276184">
      <w:bodyDiv w:val="1"/>
      <w:marLeft w:val="0"/>
      <w:marRight w:val="0"/>
      <w:marTop w:val="0"/>
      <w:marBottom w:val="0"/>
      <w:divBdr>
        <w:top w:val="none" w:sz="0" w:space="0" w:color="auto"/>
        <w:left w:val="none" w:sz="0" w:space="0" w:color="auto"/>
        <w:bottom w:val="none" w:sz="0" w:space="0" w:color="auto"/>
        <w:right w:val="none" w:sz="0" w:space="0" w:color="auto"/>
      </w:divBdr>
    </w:div>
    <w:div w:id="1971399531">
      <w:bodyDiv w:val="1"/>
      <w:marLeft w:val="0"/>
      <w:marRight w:val="0"/>
      <w:marTop w:val="0"/>
      <w:marBottom w:val="0"/>
      <w:divBdr>
        <w:top w:val="none" w:sz="0" w:space="0" w:color="auto"/>
        <w:left w:val="none" w:sz="0" w:space="0" w:color="auto"/>
        <w:bottom w:val="none" w:sz="0" w:space="0" w:color="auto"/>
        <w:right w:val="none" w:sz="0" w:space="0" w:color="auto"/>
      </w:divBdr>
      <w:divsChild>
        <w:div w:id="453862950">
          <w:marLeft w:val="0"/>
          <w:marRight w:val="0"/>
          <w:marTop w:val="0"/>
          <w:marBottom w:val="0"/>
          <w:divBdr>
            <w:top w:val="none" w:sz="0" w:space="0" w:color="auto"/>
            <w:left w:val="none" w:sz="0" w:space="0" w:color="auto"/>
            <w:bottom w:val="dotted" w:sz="6" w:space="4" w:color="DDDDDD"/>
            <w:right w:val="none" w:sz="0" w:space="0" w:color="auto"/>
          </w:divBdr>
        </w:div>
      </w:divsChild>
    </w:div>
    <w:div w:id="1972205535">
      <w:bodyDiv w:val="1"/>
      <w:marLeft w:val="0"/>
      <w:marRight w:val="0"/>
      <w:marTop w:val="0"/>
      <w:marBottom w:val="0"/>
      <w:divBdr>
        <w:top w:val="none" w:sz="0" w:space="0" w:color="auto"/>
        <w:left w:val="none" w:sz="0" w:space="0" w:color="auto"/>
        <w:bottom w:val="none" w:sz="0" w:space="0" w:color="auto"/>
        <w:right w:val="none" w:sz="0" w:space="0" w:color="auto"/>
      </w:divBdr>
      <w:divsChild>
        <w:div w:id="376467349">
          <w:marLeft w:val="0"/>
          <w:marRight w:val="0"/>
          <w:marTop w:val="0"/>
          <w:marBottom w:val="150"/>
          <w:divBdr>
            <w:top w:val="none" w:sz="0" w:space="0" w:color="auto"/>
            <w:left w:val="none" w:sz="0" w:space="0" w:color="auto"/>
            <w:bottom w:val="none" w:sz="0" w:space="0" w:color="auto"/>
            <w:right w:val="none" w:sz="0" w:space="0" w:color="auto"/>
          </w:divBdr>
          <w:divsChild>
            <w:div w:id="1833638007">
              <w:marLeft w:val="0"/>
              <w:marRight w:val="0"/>
              <w:marTop w:val="0"/>
              <w:marBottom w:val="0"/>
              <w:divBdr>
                <w:top w:val="none" w:sz="0" w:space="0" w:color="auto"/>
                <w:left w:val="none" w:sz="0" w:space="0" w:color="auto"/>
                <w:bottom w:val="none" w:sz="0" w:space="0" w:color="auto"/>
                <w:right w:val="none" w:sz="0" w:space="0" w:color="auto"/>
              </w:divBdr>
            </w:div>
          </w:divsChild>
        </w:div>
        <w:div w:id="1142965409">
          <w:marLeft w:val="0"/>
          <w:marRight w:val="0"/>
          <w:marTop w:val="0"/>
          <w:marBottom w:val="0"/>
          <w:divBdr>
            <w:top w:val="none" w:sz="0" w:space="0" w:color="auto"/>
            <w:left w:val="none" w:sz="0" w:space="0" w:color="auto"/>
            <w:bottom w:val="none" w:sz="0" w:space="0" w:color="auto"/>
            <w:right w:val="none" w:sz="0" w:space="0" w:color="auto"/>
          </w:divBdr>
          <w:divsChild>
            <w:div w:id="450439196">
              <w:marLeft w:val="0"/>
              <w:marRight w:val="0"/>
              <w:marTop w:val="0"/>
              <w:marBottom w:val="0"/>
              <w:divBdr>
                <w:top w:val="none" w:sz="0" w:space="0" w:color="auto"/>
                <w:left w:val="none" w:sz="0" w:space="0" w:color="auto"/>
                <w:bottom w:val="none" w:sz="0" w:space="0" w:color="auto"/>
                <w:right w:val="none" w:sz="0" w:space="0" w:color="auto"/>
              </w:divBdr>
            </w:div>
          </w:divsChild>
        </w:div>
        <w:div w:id="1326931044">
          <w:marLeft w:val="0"/>
          <w:marRight w:val="0"/>
          <w:marTop w:val="0"/>
          <w:marBottom w:val="150"/>
          <w:divBdr>
            <w:top w:val="none" w:sz="0" w:space="0" w:color="auto"/>
            <w:left w:val="none" w:sz="0" w:space="0" w:color="auto"/>
            <w:bottom w:val="none" w:sz="0" w:space="0" w:color="auto"/>
            <w:right w:val="none" w:sz="0" w:space="0" w:color="auto"/>
          </w:divBdr>
        </w:div>
      </w:divsChild>
    </w:div>
    <w:div w:id="1973245165">
      <w:bodyDiv w:val="1"/>
      <w:marLeft w:val="0"/>
      <w:marRight w:val="0"/>
      <w:marTop w:val="0"/>
      <w:marBottom w:val="0"/>
      <w:divBdr>
        <w:top w:val="none" w:sz="0" w:space="0" w:color="auto"/>
        <w:left w:val="none" w:sz="0" w:space="0" w:color="auto"/>
        <w:bottom w:val="none" w:sz="0" w:space="0" w:color="auto"/>
        <w:right w:val="none" w:sz="0" w:space="0" w:color="auto"/>
      </w:divBdr>
      <w:divsChild>
        <w:div w:id="1655140113">
          <w:marLeft w:val="0"/>
          <w:marRight w:val="0"/>
          <w:marTop w:val="0"/>
          <w:marBottom w:val="0"/>
          <w:divBdr>
            <w:top w:val="none" w:sz="0" w:space="0" w:color="auto"/>
            <w:left w:val="none" w:sz="0" w:space="0" w:color="auto"/>
            <w:bottom w:val="dotted" w:sz="6" w:space="4" w:color="DDDDDD"/>
            <w:right w:val="none" w:sz="0" w:space="0" w:color="auto"/>
          </w:divBdr>
        </w:div>
      </w:divsChild>
    </w:div>
    <w:div w:id="1973292073">
      <w:bodyDiv w:val="1"/>
      <w:marLeft w:val="0"/>
      <w:marRight w:val="0"/>
      <w:marTop w:val="0"/>
      <w:marBottom w:val="0"/>
      <w:divBdr>
        <w:top w:val="none" w:sz="0" w:space="0" w:color="auto"/>
        <w:left w:val="none" w:sz="0" w:space="0" w:color="auto"/>
        <w:bottom w:val="none" w:sz="0" w:space="0" w:color="auto"/>
        <w:right w:val="none" w:sz="0" w:space="0" w:color="auto"/>
      </w:divBdr>
      <w:divsChild>
        <w:div w:id="1313487972">
          <w:marLeft w:val="0"/>
          <w:marRight w:val="0"/>
          <w:marTop w:val="0"/>
          <w:marBottom w:val="150"/>
          <w:divBdr>
            <w:top w:val="none" w:sz="0" w:space="0" w:color="auto"/>
            <w:left w:val="none" w:sz="0" w:space="0" w:color="auto"/>
            <w:bottom w:val="none" w:sz="0" w:space="0" w:color="auto"/>
            <w:right w:val="none" w:sz="0" w:space="0" w:color="auto"/>
          </w:divBdr>
        </w:div>
        <w:div w:id="1533768785">
          <w:marLeft w:val="0"/>
          <w:marRight w:val="0"/>
          <w:marTop w:val="0"/>
          <w:marBottom w:val="0"/>
          <w:divBdr>
            <w:top w:val="none" w:sz="0" w:space="0" w:color="auto"/>
            <w:left w:val="none" w:sz="0" w:space="0" w:color="auto"/>
            <w:bottom w:val="none" w:sz="0" w:space="0" w:color="auto"/>
            <w:right w:val="none" w:sz="0" w:space="0" w:color="auto"/>
          </w:divBdr>
        </w:div>
      </w:divsChild>
    </w:div>
    <w:div w:id="1973438615">
      <w:bodyDiv w:val="1"/>
      <w:marLeft w:val="0"/>
      <w:marRight w:val="0"/>
      <w:marTop w:val="0"/>
      <w:marBottom w:val="0"/>
      <w:divBdr>
        <w:top w:val="none" w:sz="0" w:space="0" w:color="auto"/>
        <w:left w:val="none" w:sz="0" w:space="0" w:color="auto"/>
        <w:bottom w:val="none" w:sz="0" w:space="0" w:color="auto"/>
        <w:right w:val="none" w:sz="0" w:space="0" w:color="auto"/>
      </w:divBdr>
      <w:divsChild>
        <w:div w:id="1895697592">
          <w:marLeft w:val="0"/>
          <w:marRight w:val="0"/>
          <w:marTop w:val="0"/>
          <w:marBottom w:val="0"/>
          <w:divBdr>
            <w:top w:val="none" w:sz="0" w:space="0" w:color="auto"/>
            <w:left w:val="none" w:sz="0" w:space="0" w:color="auto"/>
            <w:bottom w:val="dotted" w:sz="6" w:space="4" w:color="DDDDDD"/>
            <w:right w:val="none" w:sz="0" w:space="0" w:color="auto"/>
          </w:divBdr>
          <w:divsChild>
            <w:div w:id="16350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156">
      <w:bodyDiv w:val="1"/>
      <w:marLeft w:val="0"/>
      <w:marRight w:val="0"/>
      <w:marTop w:val="0"/>
      <w:marBottom w:val="0"/>
      <w:divBdr>
        <w:top w:val="none" w:sz="0" w:space="0" w:color="auto"/>
        <w:left w:val="none" w:sz="0" w:space="0" w:color="auto"/>
        <w:bottom w:val="none" w:sz="0" w:space="0" w:color="auto"/>
        <w:right w:val="none" w:sz="0" w:space="0" w:color="auto"/>
      </w:divBdr>
      <w:divsChild>
        <w:div w:id="1111164428">
          <w:marLeft w:val="0"/>
          <w:marRight w:val="0"/>
          <w:marTop w:val="0"/>
          <w:marBottom w:val="0"/>
          <w:divBdr>
            <w:top w:val="none" w:sz="0" w:space="0" w:color="auto"/>
            <w:left w:val="none" w:sz="0" w:space="0" w:color="auto"/>
            <w:bottom w:val="none" w:sz="0" w:space="0" w:color="auto"/>
            <w:right w:val="none" w:sz="0" w:space="0" w:color="auto"/>
          </w:divBdr>
        </w:div>
      </w:divsChild>
    </w:div>
    <w:div w:id="1973753350">
      <w:bodyDiv w:val="1"/>
      <w:marLeft w:val="0"/>
      <w:marRight w:val="0"/>
      <w:marTop w:val="0"/>
      <w:marBottom w:val="0"/>
      <w:divBdr>
        <w:top w:val="none" w:sz="0" w:space="0" w:color="auto"/>
        <w:left w:val="none" w:sz="0" w:space="0" w:color="auto"/>
        <w:bottom w:val="none" w:sz="0" w:space="0" w:color="auto"/>
        <w:right w:val="none" w:sz="0" w:space="0" w:color="auto"/>
      </w:divBdr>
      <w:divsChild>
        <w:div w:id="1505853151">
          <w:marLeft w:val="0"/>
          <w:marRight w:val="0"/>
          <w:marTop w:val="0"/>
          <w:marBottom w:val="150"/>
          <w:divBdr>
            <w:top w:val="none" w:sz="0" w:space="0" w:color="auto"/>
            <w:left w:val="none" w:sz="0" w:space="0" w:color="auto"/>
            <w:bottom w:val="none" w:sz="0" w:space="0" w:color="auto"/>
            <w:right w:val="none" w:sz="0" w:space="0" w:color="auto"/>
          </w:divBdr>
          <w:divsChild>
            <w:div w:id="1021667888">
              <w:marLeft w:val="0"/>
              <w:marRight w:val="0"/>
              <w:marTop w:val="0"/>
              <w:marBottom w:val="0"/>
              <w:divBdr>
                <w:top w:val="none" w:sz="0" w:space="0" w:color="auto"/>
                <w:left w:val="none" w:sz="0" w:space="0" w:color="auto"/>
                <w:bottom w:val="none" w:sz="0" w:space="0" w:color="auto"/>
                <w:right w:val="none" w:sz="0" w:space="0" w:color="auto"/>
              </w:divBdr>
              <w:divsChild>
                <w:div w:id="100224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05873">
          <w:marLeft w:val="0"/>
          <w:marRight w:val="0"/>
          <w:marTop w:val="0"/>
          <w:marBottom w:val="0"/>
          <w:divBdr>
            <w:top w:val="none" w:sz="0" w:space="0" w:color="auto"/>
            <w:left w:val="none" w:sz="0" w:space="0" w:color="auto"/>
            <w:bottom w:val="none" w:sz="0" w:space="0" w:color="auto"/>
            <w:right w:val="none" w:sz="0" w:space="0" w:color="auto"/>
          </w:divBdr>
          <w:divsChild>
            <w:div w:id="90709253">
              <w:marLeft w:val="0"/>
              <w:marRight w:val="0"/>
              <w:marTop w:val="0"/>
              <w:marBottom w:val="0"/>
              <w:divBdr>
                <w:top w:val="none" w:sz="0" w:space="0" w:color="auto"/>
                <w:left w:val="none" w:sz="0" w:space="0" w:color="auto"/>
                <w:bottom w:val="none" w:sz="0" w:space="0" w:color="auto"/>
                <w:right w:val="none" w:sz="0" w:space="0" w:color="auto"/>
              </w:divBdr>
              <w:divsChild>
                <w:div w:id="1349722735">
                  <w:marLeft w:val="0"/>
                  <w:marRight w:val="0"/>
                  <w:marTop w:val="225"/>
                  <w:marBottom w:val="225"/>
                  <w:divBdr>
                    <w:top w:val="none" w:sz="0" w:space="0" w:color="auto"/>
                    <w:left w:val="none" w:sz="0" w:space="0" w:color="auto"/>
                    <w:bottom w:val="none" w:sz="0" w:space="0" w:color="auto"/>
                    <w:right w:val="none" w:sz="0" w:space="0" w:color="auto"/>
                  </w:divBdr>
                </w:div>
              </w:divsChild>
            </w:div>
            <w:div w:id="17785946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3825163">
      <w:bodyDiv w:val="1"/>
      <w:marLeft w:val="0"/>
      <w:marRight w:val="0"/>
      <w:marTop w:val="0"/>
      <w:marBottom w:val="0"/>
      <w:divBdr>
        <w:top w:val="none" w:sz="0" w:space="0" w:color="auto"/>
        <w:left w:val="none" w:sz="0" w:space="0" w:color="auto"/>
        <w:bottom w:val="none" w:sz="0" w:space="0" w:color="auto"/>
        <w:right w:val="none" w:sz="0" w:space="0" w:color="auto"/>
      </w:divBdr>
      <w:divsChild>
        <w:div w:id="987199783">
          <w:marLeft w:val="0"/>
          <w:marRight w:val="0"/>
          <w:marTop w:val="0"/>
          <w:marBottom w:val="0"/>
          <w:divBdr>
            <w:top w:val="none" w:sz="0" w:space="0" w:color="auto"/>
            <w:left w:val="none" w:sz="0" w:space="0" w:color="auto"/>
            <w:bottom w:val="none" w:sz="0" w:space="0" w:color="auto"/>
            <w:right w:val="none" w:sz="0" w:space="0" w:color="auto"/>
          </w:divBdr>
          <w:divsChild>
            <w:div w:id="1216086204">
              <w:marLeft w:val="0"/>
              <w:marRight w:val="0"/>
              <w:marTop w:val="0"/>
              <w:marBottom w:val="0"/>
              <w:divBdr>
                <w:top w:val="none" w:sz="0" w:space="0" w:color="auto"/>
                <w:left w:val="none" w:sz="0" w:space="0" w:color="auto"/>
                <w:bottom w:val="none" w:sz="0" w:space="0" w:color="auto"/>
                <w:right w:val="none" w:sz="0" w:space="0" w:color="auto"/>
              </w:divBdr>
            </w:div>
          </w:divsChild>
        </w:div>
        <w:div w:id="1795056968">
          <w:marLeft w:val="0"/>
          <w:marRight w:val="0"/>
          <w:marTop w:val="0"/>
          <w:marBottom w:val="150"/>
          <w:divBdr>
            <w:top w:val="none" w:sz="0" w:space="0" w:color="auto"/>
            <w:left w:val="none" w:sz="0" w:space="0" w:color="auto"/>
            <w:bottom w:val="none" w:sz="0" w:space="0" w:color="auto"/>
            <w:right w:val="none" w:sz="0" w:space="0" w:color="auto"/>
          </w:divBdr>
        </w:div>
        <w:div w:id="1924948181">
          <w:marLeft w:val="0"/>
          <w:marRight w:val="0"/>
          <w:marTop w:val="0"/>
          <w:marBottom w:val="150"/>
          <w:divBdr>
            <w:top w:val="none" w:sz="0" w:space="0" w:color="auto"/>
            <w:left w:val="none" w:sz="0" w:space="0" w:color="auto"/>
            <w:bottom w:val="none" w:sz="0" w:space="0" w:color="auto"/>
            <w:right w:val="none" w:sz="0" w:space="0" w:color="auto"/>
          </w:divBdr>
          <w:divsChild>
            <w:div w:id="1613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4042">
      <w:bodyDiv w:val="1"/>
      <w:marLeft w:val="0"/>
      <w:marRight w:val="0"/>
      <w:marTop w:val="0"/>
      <w:marBottom w:val="0"/>
      <w:divBdr>
        <w:top w:val="none" w:sz="0" w:space="0" w:color="auto"/>
        <w:left w:val="none" w:sz="0" w:space="0" w:color="auto"/>
        <w:bottom w:val="none" w:sz="0" w:space="0" w:color="auto"/>
        <w:right w:val="none" w:sz="0" w:space="0" w:color="auto"/>
      </w:divBdr>
      <w:divsChild>
        <w:div w:id="173107944">
          <w:marLeft w:val="0"/>
          <w:marRight w:val="0"/>
          <w:marTop w:val="0"/>
          <w:marBottom w:val="0"/>
          <w:divBdr>
            <w:top w:val="none" w:sz="0" w:space="0" w:color="auto"/>
            <w:left w:val="none" w:sz="0" w:space="0" w:color="auto"/>
            <w:bottom w:val="dotted" w:sz="6" w:space="4" w:color="DDDDDD"/>
            <w:right w:val="none" w:sz="0" w:space="0" w:color="auto"/>
          </w:divBdr>
        </w:div>
        <w:div w:id="1139305613">
          <w:marLeft w:val="0"/>
          <w:marRight w:val="225"/>
          <w:marTop w:val="0"/>
          <w:marBottom w:val="75"/>
          <w:divBdr>
            <w:top w:val="none" w:sz="0" w:space="0" w:color="auto"/>
            <w:left w:val="none" w:sz="0" w:space="0" w:color="auto"/>
            <w:bottom w:val="none" w:sz="0" w:space="0" w:color="auto"/>
            <w:right w:val="none" w:sz="0" w:space="0" w:color="auto"/>
          </w:divBdr>
          <w:divsChild>
            <w:div w:id="199794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3538">
      <w:bodyDiv w:val="1"/>
      <w:marLeft w:val="0"/>
      <w:marRight w:val="0"/>
      <w:marTop w:val="0"/>
      <w:marBottom w:val="0"/>
      <w:divBdr>
        <w:top w:val="none" w:sz="0" w:space="0" w:color="auto"/>
        <w:left w:val="none" w:sz="0" w:space="0" w:color="auto"/>
        <w:bottom w:val="none" w:sz="0" w:space="0" w:color="auto"/>
        <w:right w:val="none" w:sz="0" w:space="0" w:color="auto"/>
      </w:divBdr>
      <w:divsChild>
        <w:div w:id="314796988">
          <w:marLeft w:val="0"/>
          <w:marRight w:val="0"/>
          <w:marTop w:val="0"/>
          <w:marBottom w:val="75"/>
          <w:divBdr>
            <w:top w:val="none" w:sz="0" w:space="0" w:color="auto"/>
            <w:left w:val="none" w:sz="0" w:space="0" w:color="auto"/>
            <w:bottom w:val="none" w:sz="0" w:space="0" w:color="auto"/>
            <w:right w:val="none" w:sz="0" w:space="0" w:color="auto"/>
          </w:divBdr>
        </w:div>
        <w:div w:id="1293095040">
          <w:marLeft w:val="0"/>
          <w:marRight w:val="0"/>
          <w:marTop w:val="0"/>
          <w:marBottom w:val="0"/>
          <w:divBdr>
            <w:top w:val="none" w:sz="0" w:space="0" w:color="auto"/>
            <w:left w:val="none" w:sz="0" w:space="0" w:color="auto"/>
            <w:bottom w:val="none" w:sz="0" w:space="0" w:color="auto"/>
            <w:right w:val="none" w:sz="0" w:space="0" w:color="auto"/>
          </w:divBdr>
          <w:divsChild>
            <w:div w:id="1891333067">
              <w:marLeft w:val="0"/>
              <w:marRight w:val="0"/>
              <w:marTop w:val="0"/>
              <w:marBottom w:val="0"/>
              <w:divBdr>
                <w:top w:val="none" w:sz="0" w:space="0" w:color="auto"/>
                <w:left w:val="none" w:sz="0" w:space="0" w:color="auto"/>
                <w:bottom w:val="none" w:sz="0" w:space="0" w:color="auto"/>
                <w:right w:val="none" w:sz="0" w:space="0" w:color="auto"/>
              </w:divBdr>
              <w:divsChild>
                <w:div w:id="19640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394">
          <w:marLeft w:val="0"/>
          <w:marRight w:val="0"/>
          <w:marTop w:val="0"/>
          <w:marBottom w:val="0"/>
          <w:divBdr>
            <w:top w:val="none" w:sz="0" w:space="0" w:color="auto"/>
            <w:left w:val="none" w:sz="0" w:space="0" w:color="auto"/>
            <w:bottom w:val="none" w:sz="0" w:space="0" w:color="auto"/>
            <w:right w:val="none" w:sz="0" w:space="0" w:color="auto"/>
          </w:divBdr>
          <w:divsChild>
            <w:div w:id="317081422">
              <w:marLeft w:val="0"/>
              <w:marRight w:val="0"/>
              <w:marTop w:val="0"/>
              <w:marBottom w:val="0"/>
              <w:divBdr>
                <w:top w:val="none" w:sz="0" w:space="0" w:color="auto"/>
                <w:left w:val="none" w:sz="0" w:space="0" w:color="auto"/>
                <w:bottom w:val="none" w:sz="0" w:space="0" w:color="auto"/>
                <w:right w:val="none" w:sz="0" w:space="0" w:color="auto"/>
              </w:divBdr>
              <w:divsChild>
                <w:div w:id="897473216">
                  <w:marLeft w:val="0"/>
                  <w:marRight w:val="0"/>
                  <w:marTop w:val="0"/>
                  <w:marBottom w:val="0"/>
                  <w:divBdr>
                    <w:top w:val="none" w:sz="0" w:space="0" w:color="auto"/>
                    <w:left w:val="none" w:sz="0" w:space="0" w:color="auto"/>
                    <w:bottom w:val="none" w:sz="0" w:space="0" w:color="auto"/>
                    <w:right w:val="none" w:sz="0" w:space="0" w:color="auto"/>
                  </w:divBdr>
                </w:div>
              </w:divsChild>
            </w:div>
            <w:div w:id="1674843730">
              <w:marLeft w:val="0"/>
              <w:marRight w:val="0"/>
              <w:marTop w:val="0"/>
              <w:marBottom w:val="0"/>
              <w:divBdr>
                <w:top w:val="none" w:sz="0" w:space="0" w:color="auto"/>
                <w:left w:val="none" w:sz="0" w:space="0" w:color="auto"/>
                <w:bottom w:val="none" w:sz="0" w:space="0" w:color="auto"/>
                <w:right w:val="none" w:sz="0" w:space="0" w:color="auto"/>
              </w:divBdr>
              <w:divsChild>
                <w:div w:id="1612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77306">
      <w:bodyDiv w:val="1"/>
      <w:marLeft w:val="0"/>
      <w:marRight w:val="0"/>
      <w:marTop w:val="0"/>
      <w:marBottom w:val="0"/>
      <w:divBdr>
        <w:top w:val="none" w:sz="0" w:space="0" w:color="auto"/>
        <w:left w:val="none" w:sz="0" w:space="0" w:color="auto"/>
        <w:bottom w:val="none" w:sz="0" w:space="0" w:color="auto"/>
        <w:right w:val="none" w:sz="0" w:space="0" w:color="auto"/>
      </w:divBdr>
      <w:divsChild>
        <w:div w:id="634070777">
          <w:marLeft w:val="0"/>
          <w:marRight w:val="0"/>
          <w:marTop w:val="0"/>
          <w:marBottom w:val="150"/>
          <w:divBdr>
            <w:top w:val="none" w:sz="0" w:space="0" w:color="auto"/>
            <w:left w:val="none" w:sz="0" w:space="0" w:color="auto"/>
            <w:bottom w:val="none" w:sz="0" w:space="0" w:color="auto"/>
            <w:right w:val="none" w:sz="0" w:space="0" w:color="auto"/>
          </w:divBdr>
          <w:divsChild>
            <w:div w:id="1508591151">
              <w:marLeft w:val="0"/>
              <w:marRight w:val="0"/>
              <w:marTop w:val="0"/>
              <w:marBottom w:val="0"/>
              <w:divBdr>
                <w:top w:val="none" w:sz="0" w:space="0" w:color="auto"/>
                <w:left w:val="none" w:sz="0" w:space="0" w:color="auto"/>
                <w:bottom w:val="none" w:sz="0" w:space="0" w:color="auto"/>
                <w:right w:val="none" w:sz="0" w:space="0" w:color="auto"/>
              </w:divBdr>
              <w:divsChild>
                <w:div w:id="4495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3068">
          <w:marLeft w:val="0"/>
          <w:marRight w:val="0"/>
          <w:marTop w:val="0"/>
          <w:marBottom w:val="150"/>
          <w:divBdr>
            <w:top w:val="none" w:sz="0" w:space="0" w:color="auto"/>
            <w:left w:val="none" w:sz="0" w:space="0" w:color="auto"/>
            <w:bottom w:val="none" w:sz="0" w:space="0" w:color="auto"/>
            <w:right w:val="none" w:sz="0" w:space="0" w:color="auto"/>
          </w:divBdr>
        </w:div>
        <w:div w:id="99499656">
          <w:marLeft w:val="0"/>
          <w:marRight w:val="0"/>
          <w:marTop w:val="0"/>
          <w:marBottom w:val="0"/>
          <w:divBdr>
            <w:top w:val="none" w:sz="0" w:space="0" w:color="auto"/>
            <w:left w:val="none" w:sz="0" w:space="0" w:color="auto"/>
            <w:bottom w:val="none" w:sz="0" w:space="0" w:color="auto"/>
            <w:right w:val="none" w:sz="0" w:space="0" w:color="auto"/>
          </w:divBdr>
          <w:divsChild>
            <w:div w:id="3816334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74821815">
      <w:bodyDiv w:val="1"/>
      <w:marLeft w:val="0"/>
      <w:marRight w:val="0"/>
      <w:marTop w:val="0"/>
      <w:marBottom w:val="0"/>
      <w:divBdr>
        <w:top w:val="none" w:sz="0" w:space="0" w:color="auto"/>
        <w:left w:val="none" w:sz="0" w:space="0" w:color="auto"/>
        <w:bottom w:val="none" w:sz="0" w:space="0" w:color="auto"/>
        <w:right w:val="none" w:sz="0" w:space="0" w:color="auto"/>
      </w:divBdr>
      <w:divsChild>
        <w:div w:id="1421441833">
          <w:marLeft w:val="0"/>
          <w:marRight w:val="0"/>
          <w:marTop w:val="0"/>
          <w:marBottom w:val="0"/>
          <w:divBdr>
            <w:top w:val="none" w:sz="0" w:space="0" w:color="auto"/>
            <w:left w:val="none" w:sz="0" w:space="0" w:color="auto"/>
            <w:bottom w:val="none" w:sz="0" w:space="0" w:color="auto"/>
            <w:right w:val="none" w:sz="0" w:space="0" w:color="auto"/>
          </w:divBdr>
        </w:div>
      </w:divsChild>
    </w:div>
    <w:div w:id="1974948086">
      <w:bodyDiv w:val="1"/>
      <w:marLeft w:val="0"/>
      <w:marRight w:val="0"/>
      <w:marTop w:val="0"/>
      <w:marBottom w:val="0"/>
      <w:divBdr>
        <w:top w:val="none" w:sz="0" w:space="0" w:color="auto"/>
        <w:left w:val="none" w:sz="0" w:space="0" w:color="auto"/>
        <w:bottom w:val="none" w:sz="0" w:space="0" w:color="auto"/>
        <w:right w:val="none" w:sz="0" w:space="0" w:color="auto"/>
      </w:divBdr>
      <w:divsChild>
        <w:div w:id="164983319">
          <w:marLeft w:val="0"/>
          <w:marRight w:val="0"/>
          <w:marTop w:val="0"/>
          <w:marBottom w:val="150"/>
          <w:divBdr>
            <w:top w:val="none" w:sz="0" w:space="0" w:color="auto"/>
            <w:left w:val="none" w:sz="0" w:space="0" w:color="auto"/>
            <w:bottom w:val="none" w:sz="0" w:space="0" w:color="auto"/>
            <w:right w:val="none" w:sz="0" w:space="0" w:color="auto"/>
          </w:divBdr>
        </w:div>
        <w:div w:id="882450755">
          <w:marLeft w:val="0"/>
          <w:marRight w:val="0"/>
          <w:marTop w:val="0"/>
          <w:marBottom w:val="150"/>
          <w:divBdr>
            <w:top w:val="none" w:sz="0" w:space="0" w:color="auto"/>
            <w:left w:val="none" w:sz="0" w:space="0" w:color="auto"/>
            <w:bottom w:val="none" w:sz="0" w:space="0" w:color="auto"/>
            <w:right w:val="none" w:sz="0" w:space="0" w:color="auto"/>
          </w:divBdr>
          <w:divsChild>
            <w:div w:id="20014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09433">
      <w:bodyDiv w:val="1"/>
      <w:marLeft w:val="0"/>
      <w:marRight w:val="0"/>
      <w:marTop w:val="0"/>
      <w:marBottom w:val="0"/>
      <w:divBdr>
        <w:top w:val="none" w:sz="0" w:space="0" w:color="auto"/>
        <w:left w:val="none" w:sz="0" w:space="0" w:color="auto"/>
        <w:bottom w:val="none" w:sz="0" w:space="0" w:color="auto"/>
        <w:right w:val="none" w:sz="0" w:space="0" w:color="auto"/>
      </w:divBdr>
      <w:divsChild>
        <w:div w:id="1931306214">
          <w:marLeft w:val="0"/>
          <w:marRight w:val="0"/>
          <w:marTop w:val="0"/>
          <w:marBottom w:val="0"/>
          <w:divBdr>
            <w:top w:val="none" w:sz="0" w:space="0" w:color="auto"/>
            <w:left w:val="none" w:sz="0" w:space="0" w:color="auto"/>
            <w:bottom w:val="none" w:sz="0" w:space="0" w:color="auto"/>
            <w:right w:val="none" w:sz="0" w:space="0" w:color="auto"/>
          </w:divBdr>
        </w:div>
      </w:divsChild>
    </w:div>
    <w:div w:id="1975524048">
      <w:bodyDiv w:val="1"/>
      <w:marLeft w:val="0"/>
      <w:marRight w:val="0"/>
      <w:marTop w:val="0"/>
      <w:marBottom w:val="0"/>
      <w:divBdr>
        <w:top w:val="none" w:sz="0" w:space="0" w:color="auto"/>
        <w:left w:val="none" w:sz="0" w:space="0" w:color="auto"/>
        <w:bottom w:val="none" w:sz="0" w:space="0" w:color="auto"/>
        <w:right w:val="none" w:sz="0" w:space="0" w:color="auto"/>
      </w:divBdr>
      <w:divsChild>
        <w:div w:id="10492726">
          <w:marLeft w:val="0"/>
          <w:marRight w:val="0"/>
          <w:marTop w:val="0"/>
          <w:marBottom w:val="0"/>
          <w:divBdr>
            <w:top w:val="none" w:sz="0" w:space="0" w:color="auto"/>
            <w:left w:val="none" w:sz="0" w:space="0" w:color="auto"/>
            <w:bottom w:val="none" w:sz="0" w:space="0" w:color="auto"/>
            <w:right w:val="none" w:sz="0" w:space="0" w:color="auto"/>
          </w:divBdr>
          <w:divsChild>
            <w:div w:id="1925147829">
              <w:marLeft w:val="0"/>
              <w:marRight w:val="0"/>
              <w:marTop w:val="0"/>
              <w:marBottom w:val="0"/>
              <w:divBdr>
                <w:top w:val="none" w:sz="0" w:space="0" w:color="auto"/>
                <w:left w:val="none" w:sz="0" w:space="0" w:color="auto"/>
                <w:bottom w:val="none" w:sz="0" w:space="0" w:color="auto"/>
                <w:right w:val="none" w:sz="0" w:space="0" w:color="auto"/>
              </w:divBdr>
              <w:divsChild>
                <w:div w:id="358169250">
                  <w:marLeft w:val="0"/>
                  <w:marRight w:val="0"/>
                  <w:marTop w:val="0"/>
                  <w:marBottom w:val="0"/>
                  <w:divBdr>
                    <w:top w:val="none" w:sz="0" w:space="0" w:color="auto"/>
                    <w:left w:val="none" w:sz="0" w:space="0" w:color="auto"/>
                    <w:bottom w:val="none" w:sz="0" w:space="0" w:color="auto"/>
                    <w:right w:val="none" w:sz="0" w:space="0" w:color="auto"/>
                  </w:divBdr>
                  <w:divsChild>
                    <w:div w:id="1548562653">
                      <w:marLeft w:val="0"/>
                      <w:marRight w:val="0"/>
                      <w:marTop w:val="0"/>
                      <w:marBottom w:val="0"/>
                      <w:divBdr>
                        <w:top w:val="none" w:sz="0" w:space="0" w:color="auto"/>
                        <w:left w:val="none" w:sz="0" w:space="0" w:color="auto"/>
                        <w:bottom w:val="none" w:sz="0" w:space="0" w:color="auto"/>
                        <w:right w:val="none" w:sz="0" w:space="0" w:color="auto"/>
                      </w:divBdr>
                      <w:divsChild>
                        <w:div w:id="186334378">
                          <w:marLeft w:val="0"/>
                          <w:marRight w:val="0"/>
                          <w:marTop w:val="0"/>
                          <w:marBottom w:val="0"/>
                          <w:divBdr>
                            <w:top w:val="none" w:sz="0" w:space="0" w:color="auto"/>
                            <w:left w:val="none" w:sz="0" w:space="0" w:color="auto"/>
                            <w:bottom w:val="none" w:sz="0" w:space="0" w:color="auto"/>
                            <w:right w:val="none" w:sz="0" w:space="0" w:color="auto"/>
                          </w:divBdr>
                          <w:divsChild>
                            <w:div w:id="104934066">
                              <w:marLeft w:val="0"/>
                              <w:marRight w:val="0"/>
                              <w:marTop w:val="0"/>
                              <w:marBottom w:val="0"/>
                              <w:divBdr>
                                <w:top w:val="none" w:sz="0" w:space="0" w:color="auto"/>
                                <w:left w:val="none" w:sz="0" w:space="0" w:color="auto"/>
                                <w:bottom w:val="none" w:sz="0" w:space="0" w:color="auto"/>
                                <w:right w:val="none" w:sz="0" w:space="0" w:color="auto"/>
                              </w:divBdr>
                              <w:divsChild>
                                <w:div w:id="8163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66053">
      <w:bodyDiv w:val="1"/>
      <w:marLeft w:val="0"/>
      <w:marRight w:val="0"/>
      <w:marTop w:val="0"/>
      <w:marBottom w:val="0"/>
      <w:divBdr>
        <w:top w:val="none" w:sz="0" w:space="0" w:color="auto"/>
        <w:left w:val="none" w:sz="0" w:space="0" w:color="auto"/>
        <w:bottom w:val="none" w:sz="0" w:space="0" w:color="auto"/>
        <w:right w:val="none" w:sz="0" w:space="0" w:color="auto"/>
      </w:divBdr>
      <w:divsChild>
        <w:div w:id="1777291790">
          <w:marLeft w:val="0"/>
          <w:marRight w:val="0"/>
          <w:marTop w:val="0"/>
          <w:marBottom w:val="0"/>
          <w:divBdr>
            <w:top w:val="none" w:sz="0" w:space="0" w:color="auto"/>
            <w:left w:val="none" w:sz="0" w:space="0" w:color="auto"/>
            <w:bottom w:val="none" w:sz="0" w:space="0" w:color="auto"/>
            <w:right w:val="none" w:sz="0" w:space="0" w:color="auto"/>
          </w:divBdr>
          <w:divsChild>
            <w:div w:id="17999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4741">
      <w:bodyDiv w:val="1"/>
      <w:marLeft w:val="0"/>
      <w:marRight w:val="0"/>
      <w:marTop w:val="0"/>
      <w:marBottom w:val="0"/>
      <w:divBdr>
        <w:top w:val="none" w:sz="0" w:space="0" w:color="auto"/>
        <w:left w:val="none" w:sz="0" w:space="0" w:color="auto"/>
        <w:bottom w:val="none" w:sz="0" w:space="0" w:color="auto"/>
        <w:right w:val="none" w:sz="0" w:space="0" w:color="auto"/>
      </w:divBdr>
      <w:divsChild>
        <w:div w:id="321663710">
          <w:marLeft w:val="0"/>
          <w:marRight w:val="0"/>
          <w:marTop w:val="0"/>
          <w:marBottom w:val="0"/>
          <w:divBdr>
            <w:top w:val="none" w:sz="0" w:space="0" w:color="auto"/>
            <w:left w:val="none" w:sz="0" w:space="0" w:color="auto"/>
            <w:bottom w:val="none" w:sz="0" w:space="0" w:color="auto"/>
            <w:right w:val="none" w:sz="0" w:space="0" w:color="auto"/>
          </w:divBdr>
        </w:div>
      </w:divsChild>
    </w:div>
    <w:div w:id="1977031060">
      <w:bodyDiv w:val="1"/>
      <w:marLeft w:val="0"/>
      <w:marRight w:val="0"/>
      <w:marTop w:val="0"/>
      <w:marBottom w:val="0"/>
      <w:divBdr>
        <w:top w:val="none" w:sz="0" w:space="0" w:color="auto"/>
        <w:left w:val="none" w:sz="0" w:space="0" w:color="auto"/>
        <w:bottom w:val="none" w:sz="0" w:space="0" w:color="auto"/>
        <w:right w:val="none" w:sz="0" w:space="0" w:color="auto"/>
      </w:divBdr>
      <w:divsChild>
        <w:div w:id="1588886073">
          <w:marLeft w:val="0"/>
          <w:marRight w:val="0"/>
          <w:marTop w:val="0"/>
          <w:marBottom w:val="0"/>
          <w:divBdr>
            <w:top w:val="none" w:sz="0" w:space="0" w:color="auto"/>
            <w:left w:val="none" w:sz="0" w:space="0" w:color="auto"/>
            <w:bottom w:val="none" w:sz="0" w:space="0" w:color="auto"/>
            <w:right w:val="none" w:sz="0" w:space="0" w:color="auto"/>
          </w:divBdr>
          <w:divsChild>
            <w:div w:id="848259012">
              <w:marLeft w:val="0"/>
              <w:marRight w:val="0"/>
              <w:marTop w:val="0"/>
              <w:marBottom w:val="0"/>
              <w:divBdr>
                <w:top w:val="none" w:sz="0" w:space="0" w:color="auto"/>
                <w:left w:val="none" w:sz="0" w:space="0" w:color="auto"/>
                <w:bottom w:val="none" w:sz="0" w:space="0" w:color="auto"/>
                <w:right w:val="none" w:sz="0" w:space="0" w:color="auto"/>
              </w:divBdr>
            </w:div>
          </w:divsChild>
        </w:div>
        <w:div w:id="94979731">
          <w:marLeft w:val="0"/>
          <w:marRight w:val="0"/>
          <w:marTop w:val="240"/>
          <w:marBottom w:val="0"/>
          <w:divBdr>
            <w:top w:val="none" w:sz="0" w:space="0" w:color="auto"/>
            <w:left w:val="none" w:sz="0" w:space="0" w:color="auto"/>
            <w:bottom w:val="none" w:sz="0" w:space="0" w:color="auto"/>
            <w:right w:val="none" w:sz="0" w:space="0" w:color="auto"/>
          </w:divBdr>
        </w:div>
        <w:div w:id="653070160">
          <w:marLeft w:val="0"/>
          <w:marRight w:val="0"/>
          <w:marTop w:val="0"/>
          <w:marBottom w:val="0"/>
          <w:divBdr>
            <w:top w:val="none" w:sz="0" w:space="0" w:color="auto"/>
            <w:left w:val="none" w:sz="0" w:space="0" w:color="auto"/>
            <w:bottom w:val="none" w:sz="0" w:space="0" w:color="auto"/>
            <w:right w:val="none" w:sz="0" w:space="0" w:color="auto"/>
          </w:divBdr>
          <w:divsChild>
            <w:div w:id="941031845">
              <w:marLeft w:val="-225"/>
              <w:marRight w:val="-225"/>
              <w:marTop w:val="0"/>
              <w:marBottom w:val="0"/>
              <w:divBdr>
                <w:top w:val="none" w:sz="0" w:space="0" w:color="auto"/>
                <w:left w:val="none" w:sz="0" w:space="0" w:color="auto"/>
                <w:bottom w:val="none" w:sz="0" w:space="0" w:color="auto"/>
                <w:right w:val="none" w:sz="0" w:space="0" w:color="auto"/>
              </w:divBdr>
              <w:divsChild>
                <w:div w:id="725033781">
                  <w:marLeft w:val="0"/>
                  <w:marRight w:val="0"/>
                  <w:marTop w:val="0"/>
                  <w:marBottom w:val="0"/>
                  <w:divBdr>
                    <w:top w:val="none" w:sz="0" w:space="0" w:color="auto"/>
                    <w:left w:val="none" w:sz="0" w:space="0" w:color="auto"/>
                    <w:bottom w:val="none" w:sz="0" w:space="0" w:color="auto"/>
                    <w:right w:val="single" w:sz="6" w:space="0" w:color="000000"/>
                  </w:divBdr>
                  <w:divsChild>
                    <w:div w:id="1394498738">
                      <w:marLeft w:val="0"/>
                      <w:marRight w:val="0"/>
                      <w:marTop w:val="0"/>
                      <w:marBottom w:val="0"/>
                      <w:divBdr>
                        <w:top w:val="none" w:sz="0" w:space="0" w:color="auto"/>
                        <w:left w:val="none" w:sz="0" w:space="0" w:color="auto"/>
                        <w:bottom w:val="none" w:sz="0" w:space="0" w:color="auto"/>
                        <w:right w:val="none" w:sz="0" w:space="0" w:color="auto"/>
                      </w:divBdr>
                      <w:divsChild>
                        <w:div w:id="501092778">
                          <w:marLeft w:val="0"/>
                          <w:marRight w:val="0"/>
                          <w:marTop w:val="0"/>
                          <w:marBottom w:val="0"/>
                          <w:divBdr>
                            <w:top w:val="none" w:sz="0" w:space="0" w:color="auto"/>
                            <w:left w:val="none" w:sz="0" w:space="0" w:color="auto"/>
                            <w:bottom w:val="none" w:sz="0" w:space="0" w:color="auto"/>
                            <w:right w:val="none" w:sz="0" w:space="0" w:color="auto"/>
                          </w:divBdr>
                        </w:div>
                        <w:div w:id="670914244">
                          <w:marLeft w:val="0"/>
                          <w:marRight w:val="0"/>
                          <w:marTop w:val="0"/>
                          <w:marBottom w:val="0"/>
                          <w:divBdr>
                            <w:top w:val="none" w:sz="0" w:space="0" w:color="auto"/>
                            <w:left w:val="none" w:sz="0" w:space="0" w:color="auto"/>
                            <w:bottom w:val="none" w:sz="0" w:space="0" w:color="auto"/>
                            <w:right w:val="none" w:sz="0" w:space="0" w:color="auto"/>
                          </w:divBdr>
                        </w:div>
                        <w:div w:id="989481068">
                          <w:marLeft w:val="0"/>
                          <w:marRight w:val="0"/>
                          <w:marTop w:val="0"/>
                          <w:marBottom w:val="0"/>
                          <w:divBdr>
                            <w:top w:val="none" w:sz="0" w:space="0" w:color="auto"/>
                            <w:left w:val="none" w:sz="0" w:space="0" w:color="auto"/>
                            <w:bottom w:val="none" w:sz="0" w:space="0" w:color="auto"/>
                            <w:right w:val="none" w:sz="0" w:space="0" w:color="auto"/>
                          </w:divBdr>
                        </w:div>
                        <w:div w:id="1965384886">
                          <w:marLeft w:val="0"/>
                          <w:marRight w:val="0"/>
                          <w:marTop w:val="0"/>
                          <w:marBottom w:val="0"/>
                          <w:divBdr>
                            <w:top w:val="none" w:sz="0" w:space="0" w:color="auto"/>
                            <w:left w:val="none" w:sz="0" w:space="0" w:color="auto"/>
                            <w:bottom w:val="none" w:sz="0" w:space="0" w:color="auto"/>
                            <w:right w:val="none" w:sz="0" w:space="0" w:color="auto"/>
                          </w:divBdr>
                        </w:div>
                        <w:div w:id="10882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099141">
      <w:bodyDiv w:val="1"/>
      <w:marLeft w:val="0"/>
      <w:marRight w:val="0"/>
      <w:marTop w:val="0"/>
      <w:marBottom w:val="0"/>
      <w:divBdr>
        <w:top w:val="none" w:sz="0" w:space="0" w:color="auto"/>
        <w:left w:val="none" w:sz="0" w:space="0" w:color="auto"/>
        <w:bottom w:val="none" w:sz="0" w:space="0" w:color="auto"/>
        <w:right w:val="none" w:sz="0" w:space="0" w:color="auto"/>
      </w:divBdr>
      <w:divsChild>
        <w:div w:id="1145271854">
          <w:marLeft w:val="0"/>
          <w:marRight w:val="0"/>
          <w:marTop w:val="0"/>
          <w:marBottom w:val="150"/>
          <w:divBdr>
            <w:top w:val="none" w:sz="0" w:space="0" w:color="auto"/>
            <w:left w:val="none" w:sz="0" w:space="0" w:color="auto"/>
            <w:bottom w:val="none" w:sz="0" w:space="0" w:color="auto"/>
            <w:right w:val="none" w:sz="0" w:space="0" w:color="auto"/>
          </w:divBdr>
        </w:div>
        <w:div w:id="1219240558">
          <w:marLeft w:val="0"/>
          <w:marRight w:val="0"/>
          <w:marTop w:val="0"/>
          <w:marBottom w:val="150"/>
          <w:divBdr>
            <w:top w:val="none" w:sz="0" w:space="0" w:color="auto"/>
            <w:left w:val="none" w:sz="0" w:space="0" w:color="auto"/>
            <w:bottom w:val="none" w:sz="0" w:space="0" w:color="auto"/>
            <w:right w:val="none" w:sz="0" w:space="0" w:color="auto"/>
          </w:divBdr>
        </w:div>
        <w:div w:id="1244530420">
          <w:marLeft w:val="0"/>
          <w:marRight w:val="0"/>
          <w:marTop w:val="0"/>
          <w:marBottom w:val="150"/>
          <w:divBdr>
            <w:top w:val="none" w:sz="0" w:space="0" w:color="auto"/>
            <w:left w:val="none" w:sz="0" w:space="0" w:color="auto"/>
            <w:bottom w:val="none" w:sz="0" w:space="0" w:color="auto"/>
            <w:right w:val="none" w:sz="0" w:space="0" w:color="auto"/>
          </w:divBdr>
        </w:div>
        <w:div w:id="1730376957">
          <w:marLeft w:val="0"/>
          <w:marRight w:val="0"/>
          <w:marTop w:val="0"/>
          <w:marBottom w:val="150"/>
          <w:divBdr>
            <w:top w:val="none" w:sz="0" w:space="0" w:color="auto"/>
            <w:left w:val="none" w:sz="0" w:space="0" w:color="auto"/>
            <w:bottom w:val="none" w:sz="0" w:space="0" w:color="auto"/>
            <w:right w:val="none" w:sz="0" w:space="0" w:color="auto"/>
          </w:divBdr>
        </w:div>
        <w:div w:id="1807894828">
          <w:marLeft w:val="0"/>
          <w:marRight w:val="0"/>
          <w:marTop w:val="0"/>
          <w:marBottom w:val="150"/>
          <w:divBdr>
            <w:top w:val="none" w:sz="0" w:space="0" w:color="auto"/>
            <w:left w:val="none" w:sz="0" w:space="0" w:color="auto"/>
            <w:bottom w:val="none" w:sz="0" w:space="0" w:color="auto"/>
            <w:right w:val="none" w:sz="0" w:space="0" w:color="auto"/>
          </w:divBdr>
        </w:div>
        <w:div w:id="1973246848">
          <w:marLeft w:val="0"/>
          <w:marRight w:val="0"/>
          <w:marTop w:val="0"/>
          <w:marBottom w:val="150"/>
          <w:divBdr>
            <w:top w:val="none" w:sz="0" w:space="0" w:color="auto"/>
            <w:left w:val="none" w:sz="0" w:space="0" w:color="auto"/>
            <w:bottom w:val="none" w:sz="0" w:space="0" w:color="auto"/>
            <w:right w:val="none" w:sz="0" w:space="0" w:color="auto"/>
          </w:divBdr>
        </w:div>
      </w:divsChild>
    </w:div>
    <w:div w:id="1977251160">
      <w:bodyDiv w:val="1"/>
      <w:marLeft w:val="0"/>
      <w:marRight w:val="0"/>
      <w:marTop w:val="0"/>
      <w:marBottom w:val="0"/>
      <w:divBdr>
        <w:top w:val="none" w:sz="0" w:space="0" w:color="auto"/>
        <w:left w:val="none" w:sz="0" w:space="0" w:color="auto"/>
        <w:bottom w:val="none" w:sz="0" w:space="0" w:color="auto"/>
        <w:right w:val="none" w:sz="0" w:space="0" w:color="auto"/>
      </w:divBdr>
      <w:divsChild>
        <w:div w:id="783382496">
          <w:marLeft w:val="0"/>
          <w:marRight w:val="0"/>
          <w:marTop w:val="0"/>
          <w:marBottom w:val="150"/>
          <w:divBdr>
            <w:top w:val="none" w:sz="0" w:space="0" w:color="auto"/>
            <w:left w:val="none" w:sz="0" w:space="0" w:color="auto"/>
            <w:bottom w:val="none" w:sz="0" w:space="0" w:color="auto"/>
            <w:right w:val="none" w:sz="0" w:space="0" w:color="auto"/>
          </w:divBdr>
        </w:div>
      </w:divsChild>
    </w:div>
    <w:div w:id="1977369246">
      <w:bodyDiv w:val="1"/>
      <w:marLeft w:val="0"/>
      <w:marRight w:val="0"/>
      <w:marTop w:val="0"/>
      <w:marBottom w:val="0"/>
      <w:divBdr>
        <w:top w:val="none" w:sz="0" w:space="0" w:color="auto"/>
        <w:left w:val="none" w:sz="0" w:space="0" w:color="auto"/>
        <w:bottom w:val="none" w:sz="0" w:space="0" w:color="auto"/>
        <w:right w:val="none" w:sz="0" w:space="0" w:color="auto"/>
      </w:divBdr>
      <w:divsChild>
        <w:div w:id="328946413">
          <w:marLeft w:val="0"/>
          <w:marRight w:val="0"/>
          <w:marTop w:val="0"/>
          <w:marBottom w:val="0"/>
          <w:divBdr>
            <w:top w:val="none" w:sz="0" w:space="0" w:color="auto"/>
            <w:left w:val="none" w:sz="0" w:space="0" w:color="auto"/>
            <w:bottom w:val="dotted" w:sz="6" w:space="4" w:color="DDDDDD"/>
            <w:right w:val="none" w:sz="0" w:space="0" w:color="auto"/>
          </w:divBdr>
          <w:divsChild>
            <w:div w:id="16140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3060">
      <w:bodyDiv w:val="1"/>
      <w:marLeft w:val="0"/>
      <w:marRight w:val="0"/>
      <w:marTop w:val="0"/>
      <w:marBottom w:val="0"/>
      <w:divBdr>
        <w:top w:val="none" w:sz="0" w:space="0" w:color="auto"/>
        <w:left w:val="none" w:sz="0" w:space="0" w:color="auto"/>
        <w:bottom w:val="none" w:sz="0" w:space="0" w:color="auto"/>
        <w:right w:val="none" w:sz="0" w:space="0" w:color="auto"/>
      </w:divBdr>
      <w:divsChild>
        <w:div w:id="1730761580">
          <w:marLeft w:val="0"/>
          <w:marRight w:val="0"/>
          <w:marTop w:val="0"/>
          <w:marBottom w:val="0"/>
          <w:divBdr>
            <w:top w:val="none" w:sz="0" w:space="0" w:color="auto"/>
            <w:left w:val="none" w:sz="0" w:space="0" w:color="auto"/>
            <w:bottom w:val="none" w:sz="0" w:space="0" w:color="auto"/>
            <w:right w:val="none" w:sz="0" w:space="0" w:color="auto"/>
          </w:divBdr>
          <w:divsChild>
            <w:div w:id="11310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38341">
      <w:bodyDiv w:val="1"/>
      <w:marLeft w:val="0"/>
      <w:marRight w:val="0"/>
      <w:marTop w:val="0"/>
      <w:marBottom w:val="0"/>
      <w:divBdr>
        <w:top w:val="none" w:sz="0" w:space="0" w:color="auto"/>
        <w:left w:val="none" w:sz="0" w:space="0" w:color="auto"/>
        <w:bottom w:val="none" w:sz="0" w:space="0" w:color="auto"/>
        <w:right w:val="none" w:sz="0" w:space="0" w:color="auto"/>
      </w:divBdr>
      <w:divsChild>
        <w:div w:id="862743272">
          <w:marLeft w:val="0"/>
          <w:marRight w:val="0"/>
          <w:marTop w:val="0"/>
          <w:marBottom w:val="0"/>
          <w:divBdr>
            <w:top w:val="none" w:sz="0" w:space="0" w:color="auto"/>
            <w:left w:val="none" w:sz="0" w:space="0" w:color="auto"/>
            <w:bottom w:val="none" w:sz="0" w:space="0" w:color="auto"/>
            <w:right w:val="none" w:sz="0" w:space="0" w:color="auto"/>
          </w:divBdr>
          <w:divsChild>
            <w:div w:id="2100713186">
              <w:marLeft w:val="0"/>
              <w:marRight w:val="0"/>
              <w:marTop w:val="0"/>
              <w:marBottom w:val="0"/>
              <w:divBdr>
                <w:top w:val="none" w:sz="0" w:space="0" w:color="auto"/>
                <w:left w:val="none" w:sz="0" w:space="0" w:color="auto"/>
                <w:bottom w:val="none" w:sz="0" w:space="0" w:color="auto"/>
                <w:right w:val="none" w:sz="0" w:space="0" w:color="auto"/>
              </w:divBdr>
              <w:divsChild>
                <w:div w:id="960503440">
                  <w:marLeft w:val="0"/>
                  <w:marRight w:val="0"/>
                  <w:marTop w:val="0"/>
                  <w:marBottom w:val="0"/>
                  <w:divBdr>
                    <w:top w:val="none" w:sz="0" w:space="0" w:color="auto"/>
                    <w:left w:val="none" w:sz="0" w:space="0" w:color="auto"/>
                    <w:bottom w:val="none" w:sz="0" w:space="0" w:color="auto"/>
                    <w:right w:val="none" w:sz="0" w:space="0" w:color="auto"/>
                  </w:divBdr>
                  <w:divsChild>
                    <w:div w:id="1491368620">
                      <w:marLeft w:val="0"/>
                      <w:marRight w:val="0"/>
                      <w:marTop w:val="0"/>
                      <w:marBottom w:val="0"/>
                      <w:divBdr>
                        <w:top w:val="none" w:sz="0" w:space="0" w:color="auto"/>
                        <w:left w:val="none" w:sz="0" w:space="0" w:color="auto"/>
                        <w:bottom w:val="none" w:sz="0" w:space="0" w:color="auto"/>
                        <w:right w:val="none" w:sz="0" w:space="0" w:color="auto"/>
                      </w:divBdr>
                      <w:divsChild>
                        <w:div w:id="529877800">
                          <w:marLeft w:val="0"/>
                          <w:marRight w:val="0"/>
                          <w:marTop w:val="0"/>
                          <w:marBottom w:val="0"/>
                          <w:divBdr>
                            <w:top w:val="none" w:sz="0" w:space="0" w:color="auto"/>
                            <w:left w:val="none" w:sz="0" w:space="0" w:color="auto"/>
                            <w:bottom w:val="none" w:sz="0" w:space="0" w:color="auto"/>
                            <w:right w:val="none" w:sz="0" w:space="0" w:color="auto"/>
                          </w:divBdr>
                          <w:divsChild>
                            <w:div w:id="1290697661">
                              <w:marLeft w:val="0"/>
                              <w:marRight w:val="0"/>
                              <w:marTop w:val="0"/>
                              <w:marBottom w:val="0"/>
                              <w:divBdr>
                                <w:top w:val="none" w:sz="0" w:space="0" w:color="auto"/>
                                <w:left w:val="none" w:sz="0" w:space="0" w:color="auto"/>
                                <w:bottom w:val="none" w:sz="0" w:space="0" w:color="auto"/>
                                <w:right w:val="none" w:sz="0" w:space="0" w:color="auto"/>
                              </w:divBdr>
                              <w:divsChild>
                                <w:div w:id="1289582699">
                                  <w:marLeft w:val="0"/>
                                  <w:marRight w:val="0"/>
                                  <w:marTop w:val="0"/>
                                  <w:marBottom w:val="0"/>
                                  <w:divBdr>
                                    <w:top w:val="none" w:sz="0" w:space="0" w:color="auto"/>
                                    <w:left w:val="none" w:sz="0" w:space="0" w:color="auto"/>
                                    <w:bottom w:val="none" w:sz="0" w:space="0" w:color="auto"/>
                                    <w:right w:val="none" w:sz="0" w:space="0" w:color="auto"/>
                                  </w:divBdr>
                                  <w:divsChild>
                                    <w:div w:id="4260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903851">
      <w:bodyDiv w:val="1"/>
      <w:marLeft w:val="0"/>
      <w:marRight w:val="0"/>
      <w:marTop w:val="0"/>
      <w:marBottom w:val="0"/>
      <w:divBdr>
        <w:top w:val="none" w:sz="0" w:space="0" w:color="auto"/>
        <w:left w:val="none" w:sz="0" w:space="0" w:color="auto"/>
        <w:bottom w:val="none" w:sz="0" w:space="0" w:color="auto"/>
        <w:right w:val="none" w:sz="0" w:space="0" w:color="auto"/>
      </w:divBdr>
      <w:divsChild>
        <w:div w:id="1495874704">
          <w:marLeft w:val="0"/>
          <w:marRight w:val="0"/>
          <w:marTop w:val="0"/>
          <w:marBottom w:val="0"/>
          <w:divBdr>
            <w:top w:val="none" w:sz="0" w:space="0" w:color="auto"/>
            <w:left w:val="none" w:sz="0" w:space="0" w:color="auto"/>
            <w:bottom w:val="none" w:sz="0" w:space="0" w:color="auto"/>
            <w:right w:val="none" w:sz="0" w:space="0" w:color="auto"/>
          </w:divBdr>
          <w:divsChild>
            <w:div w:id="2037267022">
              <w:marLeft w:val="0"/>
              <w:marRight w:val="0"/>
              <w:marTop w:val="0"/>
              <w:marBottom w:val="0"/>
              <w:divBdr>
                <w:top w:val="none" w:sz="0" w:space="0" w:color="auto"/>
                <w:left w:val="none" w:sz="0" w:space="0" w:color="auto"/>
                <w:bottom w:val="none" w:sz="0" w:space="0" w:color="auto"/>
                <w:right w:val="none" w:sz="0" w:space="0" w:color="auto"/>
              </w:divBdr>
              <w:divsChild>
                <w:div w:id="791633966">
                  <w:marLeft w:val="0"/>
                  <w:marRight w:val="0"/>
                  <w:marTop w:val="0"/>
                  <w:marBottom w:val="0"/>
                  <w:divBdr>
                    <w:top w:val="none" w:sz="0" w:space="0" w:color="auto"/>
                    <w:left w:val="none" w:sz="0" w:space="0" w:color="auto"/>
                    <w:bottom w:val="none" w:sz="0" w:space="0" w:color="auto"/>
                    <w:right w:val="none" w:sz="0" w:space="0" w:color="auto"/>
                  </w:divBdr>
                  <w:divsChild>
                    <w:div w:id="269288282">
                      <w:marLeft w:val="0"/>
                      <w:marRight w:val="0"/>
                      <w:marTop w:val="0"/>
                      <w:marBottom w:val="0"/>
                      <w:divBdr>
                        <w:top w:val="none" w:sz="0" w:space="0" w:color="auto"/>
                        <w:left w:val="none" w:sz="0" w:space="0" w:color="auto"/>
                        <w:bottom w:val="none" w:sz="0" w:space="0" w:color="auto"/>
                        <w:right w:val="none" w:sz="0" w:space="0" w:color="auto"/>
                      </w:divBdr>
                      <w:divsChild>
                        <w:div w:id="1440833016">
                          <w:marLeft w:val="0"/>
                          <w:marRight w:val="0"/>
                          <w:marTop w:val="0"/>
                          <w:marBottom w:val="0"/>
                          <w:divBdr>
                            <w:top w:val="none" w:sz="0" w:space="0" w:color="auto"/>
                            <w:left w:val="none" w:sz="0" w:space="0" w:color="auto"/>
                            <w:bottom w:val="none" w:sz="0" w:space="0" w:color="auto"/>
                            <w:right w:val="none" w:sz="0" w:space="0" w:color="auto"/>
                          </w:divBdr>
                          <w:divsChild>
                            <w:div w:id="1507092329">
                              <w:marLeft w:val="0"/>
                              <w:marRight w:val="0"/>
                              <w:marTop w:val="0"/>
                              <w:marBottom w:val="0"/>
                              <w:divBdr>
                                <w:top w:val="none" w:sz="0" w:space="0" w:color="auto"/>
                                <w:left w:val="none" w:sz="0" w:space="0" w:color="auto"/>
                                <w:bottom w:val="none" w:sz="0" w:space="0" w:color="auto"/>
                                <w:right w:val="none" w:sz="0" w:space="0" w:color="auto"/>
                              </w:divBdr>
                              <w:divsChild>
                                <w:div w:id="1231036921">
                                  <w:marLeft w:val="0"/>
                                  <w:marRight w:val="0"/>
                                  <w:marTop w:val="0"/>
                                  <w:marBottom w:val="0"/>
                                  <w:divBdr>
                                    <w:top w:val="none" w:sz="0" w:space="0" w:color="auto"/>
                                    <w:left w:val="none" w:sz="0" w:space="0" w:color="auto"/>
                                    <w:bottom w:val="none" w:sz="0" w:space="0" w:color="auto"/>
                                    <w:right w:val="none" w:sz="0" w:space="0" w:color="auto"/>
                                  </w:divBdr>
                                  <w:divsChild>
                                    <w:div w:id="1392801996">
                                      <w:marLeft w:val="0"/>
                                      <w:marRight w:val="0"/>
                                      <w:marTop w:val="0"/>
                                      <w:marBottom w:val="0"/>
                                      <w:divBdr>
                                        <w:top w:val="none" w:sz="0" w:space="0" w:color="auto"/>
                                        <w:left w:val="none" w:sz="0" w:space="0" w:color="auto"/>
                                        <w:bottom w:val="none" w:sz="0" w:space="0" w:color="auto"/>
                                        <w:right w:val="none" w:sz="0" w:space="0" w:color="auto"/>
                                      </w:divBdr>
                                      <w:divsChild>
                                        <w:div w:id="21219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9484">
      <w:bodyDiv w:val="1"/>
      <w:marLeft w:val="0"/>
      <w:marRight w:val="0"/>
      <w:marTop w:val="0"/>
      <w:marBottom w:val="0"/>
      <w:divBdr>
        <w:top w:val="none" w:sz="0" w:space="0" w:color="auto"/>
        <w:left w:val="none" w:sz="0" w:space="0" w:color="auto"/>
        <w:bottom w:val="none" w:sz="0" w:space="0" w:color="auto"/>
        <w:right w:val="none" w:sz="0" w:space="0" w:color="auto"/>
      </w:divBdr>
    </w:div>
    <w:div w:id="1978413077">
      <w:bodyDiv w:val="1"/>
      <w:marLeft w:val="0"/>
      <w:marRight w:val="0"/>
      <w:marTop w:val="0"/>
      <w:marBottom w:val="0"/>
      <w:divBdr>
        <w:top w:val="none" w:sz="0" w:space="0" w:color="auto"/>
        <w:left w:val="none" w:sz="0" w:space="0" w:color="auto"/>
        <w:bottom w:val="none" w:sz="0" w:space="0" w:color="auto"/>
        <w:right w:val="none" w:sz="0" w:space="0" w:color="auto"/>
      </w:divBdr>
      <w:divsChild>
        <w:div w:id="549541637">
          <w:marLeft w:val="0"/>
          <w:marRight w:val="0"/>
          <w:marTop w:val="0"/>
          <w:marBottom w:val="0"/>
          <w:divBdr>
            <w:top w:val="none" w:sz="0" w:space="0" w:color="auto"/>
            <w:left w:val="none" w:sz="0" w:space="0" w:color="auto"/>
            <w:bottom w:val="none" w:sz="0" w:space="0" w:color="auto"/>
            <w:right w:val="none" w:sz="0" w:space="0" w:color="auto"/>
          </w:divBdr>
          <w:divsChild>
            <w:div w:id="165903346">
              <w:marLeft w:val="0"/>
              <w:marRight w:val="0"/>
              <w:marTop w:val="0"/>
              <w:marBottom w:val="0"/>
              <w:divBdr>
                <w:top w:val="none" w:sz="0" w:space="0" w:color="auto"/>
                <w:left w:val="none" w:sz="0" w:space="0" w:color="auto"/>
                <w:bottom w:val="none" w:sz="0" w:space="0" w:color="auto"/>
                <w:right w:val="none" w:sz="0" w:space="0" w:color="auto"/>
              </w:divBdr>
            </w:div>
          </w:divsChild>
        </w:div>
        <w:div w:id="2008248446">
          <w:marLeft w:val="0"/>
          <w:marRight w:val="0"/>
          <w:marTop w:val="240"/>
          <w:marBottom w:val="0"/>
          <w:divBdr>
            <w:top w:val="none" w:sz="0" w:space="0" w:color="auto"/>
            <w:left w:val="none" w:sz="0" w:space="0" w:color="auto"/>
            <w:bottom w:val="none" w:sz="0" w:space="0" w:color="auto"/>
            <w:right w:val="none" w:sz="0" w:space="0" w:color="auto"/>
          </w:divBdr>
        </w:div>
        <w:div w:id="2000379330">
          <w:marLeft w:val="0"/>
          <w:marRight w:val="0"/>
          <w:marTop w:val="0"/>
          <w:marBottom w:val="0"/>
          <w:divBdr>
            <w:top w:val="none" w:sz="0" w:space="0" w:color="auto"/>
            <w:left w:val="none" w:sz="0" w:space="0" w:color="auto"/>
            <w:bottom w:val="none" w:sz="0" w:space="0" w:color="auto"/>
            <w:right w:val="none" w:sz="0" w:space="0" w:color="auto"/>
          </w:divBdr>
          <w:divsChild>
            <w:div w:id="2049185216">
              <w:marLeft w:val="-225"/>
              <w:marRight w:val="-225"/>
              <w:marTop w:val="0"/>
              <w:marBottom w:val="0"/>
              <w:divBdr>
                <w:top w:val="none" w:sz="0" w:space="0" w:color="auto"/>
                <w:left w:val="none" w:sz="0" w:space="0" w:color="auto"/>
                <w:bottom w:val="none" w:sz="0" w:space="0" w:color="auto"/>
                <w:right w:val="none" w:sz="0" w:space="0" w:color="auto"/>
              </w:divBdr>
              <w:divsChild>
                <w:div w:id="993529024">
                  <w:marLeft w:val="0"/>
                  <w:marRight w:val="0"/>
                  <w:marTop w:val="0"/>
                  <w:marBottom w:val="0"/>
                  <w:divBdr>
                    <w:top w:val="none" w:sz="0" w:space="0" w:color="auto"/>
                    <w:left w:val="none" w:sz="0" w:space="0" w:color="auto"/>
                    <w:bottom w:val="none" w:sz="0" w:space="0" w:color="auto"/>
                    <w:right w:val="single" w:sz="6" w:space="0" w:color="000000"/>
                  </w:divBdr>
                  <w:divsChild>
                    <w:div w:id="1502886307">
                      <w:marLeft w:val="0"/>
                      <w:marRight w:val="0"/>
                      <w:marTop w:val="0"/>
                      <w:marBottom w:val="0"/>
                      <w:divBdr>
                        <w:top w:val="none" w:sz="0" w:space="0" w:color="auto"/>
                        <w:left w:val="none" w:sz="0" w:space="0" w:color="auto"/>
                        <w:bottom w:val="none" w:sz="0" w:space="0" w:color="auto"/>
                        <w:right w:val="none" w:sz="0" w:space="0" w:color="auto"/>
                      </w:divBdr>
                      <w:divsChild>
                        <w:div w:id="773287909">
                          <w:marLeft w:val="0"/>
                          <w:marRight w:val="0"/>
                          <w:marTop w:val="0"/>
                          <w:marBottom w:val="0"/>
                          <w:divBdr>
                            <w:top w:val="none" w:sz="0" w:space="0" w:color="auto"/>
                            <w:left w:val="none" w:sz="0" w:space="0" w:color="auto"/>
                            <w:bottom w:val="none" w:sz="0" w:space="0" w:color="auto"/>
                            <w:right w:val="none" w:sz="0" w:space="0" w:color="auto"/>
                          </w:divBdr>
                        </w:div>
                        <w:div w:id="1150486240">
                          <w:marLeft w:val="0"/>
                          <w:marRight w:val="0"/>
                          <w:marTop w:val="0"/>
                          <w:marBottom w:val="0"/>
                          <w:divBdr>
                            <w:top w:val="none" w:sz="0" w:space="0" w:color="auto"/>
                            <w:left w:val="none" w:sz="0" w:space="0" w:color="auto"/>
                            <w:bottom w:val="none" w:sz="0" w:space="0" w:color="auto"/>
                            <w:right w:val="none" w:sz="0" w:space="0" w:color="auto"/>
                          </w:divBdr>
                        </w:div>
                        <w:div w:id="1083145305">
                          <w:marLeft w:val="0"/>
                          <w:marRight w:val="0"/>
                          <w:marTop w:val="0"/>
                          <w:marBottom w:val="0"/>
                          <w:divBdr>
                            <w:top w:val="none" w:sz="0" w:space="0" w:color="auto"/>
                            <w:left w:val="none" w:sz="0" w:space="0" w:color="auto"/>
                            <w:bottom w:val="none" w:sz="0" w:space="0" w:color="auto"/>
                            <w:right w:val="none" w:sz="0" w:space="0" w:color="auto"/>
                          </w:divBdr>
                        </w:div>
                        <w:div w:id="257713339">
                          <w:marLeft w:val="0"/>
                          <w:marRight w:val="0"/>
                          <w:marTop w:val="0"/>
                          <w:marBottom w:val="0"/>
                          <w:divBdr>
                            <w:top w:val="none" w:sz="0" w:space="0" w:color="auto"/>
                            <w:left w:val="none" w:sz="0" w:space="0" w:color="auto"/>
                            <w:bottom w:val="none" w:sz="0" w:space="0" w:color="auto"/>
                            <w:right w:val="none" w:sz="0" w:space="0" w:color="auto"/>
                          </w:divBdr>
                        </w:div>
                        <w:div w:id="474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94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06314">
      <w:bodyDiv w:val="1"/>
      <w:marLeft w:val="0"/>
      <w:marRight w:val="0"/>
      <w:marTop w:val="0"/>
      <w:marBottom w:val="0"/>
      <w:divBdr>
        <w:top w:val="none" w:sz="0" w:space="0" w:color="auto"/>
        <w:left w:val="none" w:sz="0" w:space="0" w:color="auto"/>
        <w:bottom w:val="none" w:sz="0" w:space="0" w:color="auto"/>
        <w:right w:val="none" w:sz="0" w:space="0" w:color="auto"/>
      </w:divBdr>
      <w:divsChild>
        <w:div w:id="354888288">
          <w:marLeft w:val="0"/>
          <w:marRight w:val="0"/>
          <w:marTop w:val="0"/>
          <w:marBottom w:val="150"/>
          <w:divBdr>
            <w:top w:val="none" w:sz="0" w:space="0" w:color="auto"/>
            <w:left w:val="none" w:sz="0" w:space="0" w:color="auto"/>
            <w:bottom w:val="none" w:sz="0" w:space="0" w:color="auto"/>
            <w:right w:val="none" w:sz="0" w:space="0" w:color="auto"/>
          </w:divBdr>
          <w:divsChild>
            <w:div w:id="1868906498">
              <w:marLeft w:val="0"/>
              <w:marRight w:val="0"/>
              <w:marTop w:val="0"/>
              <w:marBottom w:val="0"/>
              <w:divBdr>
                <w:top w:val="none" w:sz="0" w:space="0" w:color="auto"/>
                <w:left w:val="none" w:sz="0" w:space="0" w:color="auto"/>
                <w:bottom w:val="none" w:sz="0" w:space="0" w:color="auto"/>
                <w:right w:val="none" w:sz="0" w:space="0" w:color="auto"/>
              </w:divBdr>
              <w:divsChild>
                <w:div w:id="15322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41520">
          <w:marLeft w:val="0"/>
          <w:marRight w:val="0"/>
          <w:marTop w:val="0"/>
          <w:marBottom w:val="0"/>
          <w:divBdr>
            <w:top w:val="none" w:sz="0" w:space="0" w:color="auto"/>
            <w:left w:val="none" w:sz="0" w:space="0" w:color="auto"/>
            <w:bottom w:val="none" w:sz="0" w:space="0" w:color="auto"/>
            <w:right w:val="none" w:sz="0" w:space="0" w:color="auto"/>
          </w:divBdr>
          <w:divsChild>
            <w:div w:id="854802841">
              <w:marLeft w:val="0"/>
              <w:marRight w:val="0"/>
              <w:marTop w:val="0"/>
              <w:marBottom w:val="150"/>
              <w:divBdr>
                <w:top w:val="none" w:sz="0" w:space="0" w:color="auto"/>
                <w:left w:val="none" w:sz="0" w:space="0" w:color="auto"/>
                <w:bottom w:val="none" w:sz="0" w:space="0" w:color="auto"/>
                <w:right w:val="none" w:sz="0" w:space="0" w:color="auto"/>
              </w:divBdr>
            </w:div>
            <w:div w:id="968167181">
              <w:marLeft w:val="0"/>
              <w:marRight w:val="0"/>
              <w:marTop w:val="0"/>
              <w:marBottom w:val="0"/>
              <w:divBdr>
                <w:top w:val="none" w:sz="0" w:space="0" w:color="auto"/>
                <w:left w:val="none" w:sz="0" w:space="0" w:color="auto"/>
                <w:bottom w:val="none" w:sz="0" w:space="0" w:color="auto"/>
                <w:right w:val="none" w:sz="0" w:space="0" w:color="auto"/>
              </w:divBdr>
              <w:divsChild>
                <w:div w:id="143439477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78684815">
      <w:bodyDiv w:val="1"/>
      <w:marLeft w:val="0"/>
      <w:marRight w:val="0"/>
      <w:marTop w:val="0"/>
      <w:marBottom w:val="0"/>
      <w:divBdr>
        <w:top w:val="none" w:sz="0" w:space="0" w:color="auto"/>
        <w:left w:val="none" w:sz="0" w:space="0" w:color="auto"/>
        <w:bottom w:val="none" w:sz="0" w:space="0" w:color="auto"/>
        <w:right w:val="none" w:sz="0" w:space="0" w:color="auto"/>
      </w:divBdr>
      <w:divsChild>
        <w:div w:id="139732577">
          <w:marLeft w:val="0"/>
          <w:marRight w:val="0"/>
          <w:marTop w:val="0"/>
          <w:marBottom w:val="225"/>
          <w:divBdr>
            <w:top w:val="none" w:sz="0" w:space="0" w:color="auto"/>
            <w:left w:val="none" w:sz="0" w:space="0" w:color="auto"/>
            <w:bottom w:val="none" w:sz="0" w:space="0" w:color="auto"/>
            <w:right w:val="none" w:sz="0" w:space="0" w:color="auto"/>
          </w:divBdr>
          <w:divsChild>
            <w:div w:id="68551026">
              <w:marLeft w:val="0"/>
              <w:marRight w:val="0"/>
              <w:marTop w:val="0"/>
              <w:marBottom w:val="0"/>
              <w:divBdr>
                <w:top w:val="none" w:sz="0" w:space="0" w:color="auto"/>
                <w:left w:val="none" w:sz="0" w:space="0" w:color="auto"/>
                <w:bottom w:val="none" w:sz="0" w:space="0" w:color="auto"/>
                <w:right w:val="none" w:sz="0" w:space="0" w:color="auto"/>
              </w:divBdr>
              <w:divsChild>
                <w:div w:id="16049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67822">
          <w:marLeft w:val="0"/>
          <w:marRight w:val="0"/>
          <w:marTop w:val="0"/>
          <w:marBottom w:val="225"/>
          <w:divBdr>
            <w:top w:val="none" w:sz="0" w:space="0" w:color="auto"/>
            <w:left w:val="none" w:sz="0" w:space="0" w:color="auto"/>
            <w:bottom w:val="none" w:sz="0" w:space="0" w:color="auto"/>
            <w:right w:val="none" w:sz="0" w:space="0" w:color="auto"/>
          </w:divBdr>
        </w:div>
      </w:divsChild>
    </w:div>
    <w:div w:id="1979215191">
      <w:bodyDiv w:val="1"/>
      <w:marLeft w:val="0"/>
      <w:marRight w:val="0"/>
      <w:marTop w:val="0"/>
      <w:marBottom w:val="0"/>
      <w:divBdr>
        <w:top w:val="none" w:sz="0" w:space="0" w:color="auto"/>
        <w:left w:val="none" w:sz="0" w:space="0" w:color="auto"/>
        <w:bottom w:val="none" w:sz="0" w:space="0" w:color="auto"/>
        <w:right w:val="none" w:sz="0" w:space="0" w:color="auto"/>
      </w:divBdr>
    </w:div>
    <w:div w:id="1979531228">
      <w:bodyDiv w:val="1"/>
      <w:marLeft w:val="0"/>
      <w:marRight w:val="0"/>
      <w:marTop w:val="0"/>
      <w:marBottom w:val="0"/>
      <w:divBdr>
        <w:top w:val="none" w:sz="0" w:space="0" w:color="auto"/>
        <w:left w:val="none" w:sz="0" w:space="0" w:color="auto"/>
        <w:bottom w:val="none" w:sz="0" w:space="0" w:color="auto"/>
        <w:right w:val="none" w:sz="0" w:space="0" w:color="auto"/>
      </w:divBdr>
      <w:divsChild>
        <w:div w:id="720524267">
          <w:marLeft w:val="0"/>
          <w:marRight w:val="0"/>
          <w:marTop w:val="0"/>
          <w:marBottom w:val="150"/>
          <w:divBdr>
            <w:top w:val="none" w:sz="0" w:space="0" w:color="auto"/>
            <w:left w:val="none" w:sz="0" w:space="0" w:color="auto"/>
            <w:bottom w:val="none" w:sz="0" w:space="0" w:color="auto"/>
            <w:right w:val="none" w:sz="0" w:space="0" w:color="auto"/>
          </w:divBdr>
        </w:div>
      </w:divsChild>
    </w:div>
    <w:div w:id="1979603987">
      <w:bodyDiv w:val="1"/>
      <w:marLeft w:val="0"/>
      <w:marRight w:val="0"/>
      <w:marTop w:val="0"/>
      <w:marBottom w:val="0"/>
      <w:divBdr>
        <w:top w:val="none" w:sz="0" w:space="0" w:color="auto"/>
        <w:left w:val="none" w:sz="0" w:space="0" w:color="auto"/>
        <w:bottom w:val="none" w:sz="0" w:space="0" w:color="auto"/>
        <w:right w:val="none" w:sz="0" w:space="0" w:color="auto"/>
      </w:divBdr>
      <w:divsChild>
        <w:div w:id="149369469">
          <w:marLeft w:val="0"/>
          <w:marRight w:val="0"/>
          <w:marTop w:val="0"/>
          <w:marBottom w:val="0"/>
          <w:divBdr>
            <w:top w:val="none" w:sz="0" w:space="0" w:color="auto"/>
            <w:left w:val="none" w:sz="0" w:space="0" w:color="auto"/>
            <w:bottom w:val="none" w:sz="0" w:space="0" w:color="auto"/>
            <w:right w:val="none" w:sz="0" w:space="0" w:color="auto"/>
          </w:divBdr>
        </w:div>
      </w:divsChild>
    </w:div>
    <w:div w:id="1980062927">
      <w:bodyDiv w:val="1"/>
      <w:marLeft w:val="0"/>
      <w:marRight w:val="0"/>
      <w:marTop w:val="0"/>
      <w:marBottom w:val="0"/>
      <w:divBdr>
        <w:top w:val="none" w:sz="0" w:space="0" w:color="auto"/>
        <w:left w:val="none" w:sz="0" w:space="0" w:color="auto"/>
        <w:bottom w:val="none" w:sz="0" w:space="0" w:color="auto"/>
        <w:right w:val="none" w:sz="0" w:space="0" w:color="auto"/>
      </w:divBdr>
      <w:divsChild>
        <w:div w:id="723679140">
          <w:marLeft w:val="0"/>
          <w:marRight w:val="0"/>
          <w:marTop w:val="0"/>
          <w:marBottom w:val="150"/>
          <w:divBdr>
            <w:top w:val="none" w:sz="0" w:space="0" w:color="auto"/>
            <w:left w:val="none" w:sz="0" w:space="0" w:color="auto"/>
            <w:bottom w:val="none" w:sz="0" w:space="0" w:color="auto"/>
            <w:right w:val="none" w:sz="0" w:space="0" w:color="auto"/>
          </w:divBdr>
          <w:divsChild>
            <w:div w:id="692075655">
              <w:marLeft w:val="0"/>
              <w:marRight w:val="0"/>
              <w:marTop w:val="0"/>
              <w:marBottom w:val="0"/>
              <w:divBdr>
                <w:top w:val="none" w:sz="0" w:space="0" w:color="auto"/>
                <w:left w:val="none" w:sz="0" w:space="0" w:color="auto"/>
                <w:bottom w:val="none" w:sz="0" w:space="0" w:color="auto"/>
                <w:right w:val="none" w:sz="0" w:space="0" w:color="auto"/>
              </w:divBdr>
              <w:divsChild>
                <w:div w:id="1655142503">
                  <w:marLeft w:val="0"/>
                  <w:marRight w:val="0"/>
                  <w:marTop w:val="0"/>
                  <w:marBottom w:val="0"/>
                  <w:divBdr>
                    <w:top w:val="none" w:sz="0" w:space="0" w:color="auto"/>
                    <w:left w:val="none" w:sz="0" w:space="0" w:color="auto"/>
                    <w:bottom w:val="none" w:sz="0" w:space="0" w:color="auto"/>
                    <w:right w:val="none" w:sz="0" w:space="0" w:color="auto"/>
                  </w:divBdr>
                  <w:divsChild>
                    <w:div w:id="190609185">
                      <w:marLeft w:val="0"/>
                      <w:marRight w:val="150"/>
                      <w:marTop w:val="0"/>
                      <w:marBottom w:val="0"/>
                      <w:divBdr>
                        <w:top w:val="none" w:sz="0" w:space="0" w:color="auto"/>
                        <w:left w:val="none" w:sz="0" w:space="0" w:color="auto"/>
                        <w:bottom w:val="none" w:sz="0" w:space="0" w:color="auto"/>
                        <w:right w:val="none" w:sz="0" w:space="0" w:color="auto"/>
                      </w:divBdr>
                      <w:divsChild>
                        <w:div w:id="61152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432391">
          <w:marLeft w:val="0"/>
          <w:marRight w:val="0"/>
          <w:marTop w:val="0"/>
          <w:marBottom w:val="150"/>
          <w:divBdr>
            <w:top w:val="none" w:sz="0" w:space="0" w:color="auto"/>
            <w:left w:val="none" w:sz="0" w:space="0" w:color="auto"/>
            <w:bottom w:val="none" w:sz="0" w:space="0" w:color="auto"/>
            <w:right w:val="none" w:sz="0" w:space="0" w:color="auto"/>
          </w:divBdr>
        </w:div>
        <w:div w:id="841313214">
          <w:marLeft w:val="0"/>
          <w:marRight w:val="0"/>
          <w:marTop w:val="0"/>
          <w:marBottom w:val="0"/>
          <w:divBdr>
            <w:top w:val="none" w:sz="0" w:space="0" w:color="auto"/>
            <w:left w:val="none" w:sz="0" w:space="0" w:color="auto"/>
            <w:bottom w:val="none" w:sz="0" w:space="0" w:color="auto"/>
            <w:right w:val="none" w:sz="0" w:space="0" w:color="auto"/>
          </w:divBdr>
          <w:divsChild>
            <w:div w:id="19951411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0180740">
      <w:bodyDiv w:val="1"/>
      <w:marLeft w:val="0"/>
      <w:marRight w:val="0"/>
      <w:marTop w:val="0"/>
      <w:marBottom w:val="0"/>
      <w:divBdr>
        <w:top w:val="none" w:sz="0" w:space="0" w:color="auto"/>
        <w:left w:val="none" w:sz="0" w:space="0" w:color="auto"/>
        <w:bottom w:val="none" w:sz="0" w:space="0" w:color="auto"/>
        <w:right w:val="none" w:sz="0" w:space="0" w:color="auto"/>
      </w:divBdr>
      <w:divsChild>
        <w:div w:id="1899978982">
          <w:marLeft w:val="0"/>
          <w:marRight w:val="0"/>
          <w:marTop w:val="0"/>
          <w:marBottom w:val="0"/>
          <w:divBdr>
            <w:top w:val="none" w:sz="0" w:space="0" w:color="auto"/>
            <w:left w:val="none" w:sz="0" w:space="0" w:color="auto"/>
            <w:bottom w:val="none" w:sz="0" w:space="0" w:color="auto"/>
            <w:right w:val="none" w:sz="0" w:space="0" w:color="auto"/>
          </w:divBdr>
        </w:div>
      </w:divsChild>
    </w:div>
    <w:div w:id="1980182622">
      <w:bodyDiv w:val="1"/>
      <w:marLeft w:val="0"/>
      <w:marRight w:val="0"/>
      <w:marTop w:val="0"/>
      <w:marBottom w:val="0"/>
      <w:divBdr>
        <w:top w:val="none" w:sz="0" w:space="0" w:color="auto"/>
        <w:left w:val="none" w:sz="0" w:space="0" w:color="auto"/>
        <w:bottom w:val="none" w:sz="0" w:space="0" w:color="auto"/>
        <w:right w:val="none" w:sz="0" w:space="0" w:color="auto"/>
      </w:divBdr>
    </w:div>
    <w:div w:id="1980377247">
      <w:bodyDiv w:val="1"/>
      <w:marLeft w:val="0"/>
      <w:marRight w:val="0"/>
      <w:marTop w:val="0"/>
      <w:marBottom w:val="0"/>
      <w:divBdr>
        <w:top w:val="none" w:sz="0" w:space="0" w:color="auto"/>
        <w:left w:val="none" w:sz="0" w:space="0" w:color="auto"/>
        <w:bottom w:val="none" w:sz="0" w:space="0" w:color="auto"/>
        <w:right w:val="none" w:sz="0" w:space="0" w:color="auto"/>
      </w:divBdr>
      <w:divsChild>
        <w:div w:id="658506488">
          <w:marLeft w:val="0"/>
          <w:marRight w:val="0"/>
          <w:marTop w:val="0"/>
          <w:marBottom w:val="0"/>
          <w:divBdr>
            <w:top w:val="none" w:sz="0" w:space="0" w:color="auto"/>
            <w:left w:val="none" w:sz="0" w:space="0" w:color="auto"/>
            <w:bottom w:val="none" w:sz="0" w:space="0" w:color="auto"/>
            <w:right w:val="none" w:sz="0" w:space="0" w:color="auto"/>
          </w:divBdr>
          <w:divsChild>
            <w:div w:id="15497579">
              <w:marLeft w:val="0"/>
              <w:marRight w:val="0"/>
              <w:marTop w:val="0"/>
              <w:marBottom w:val="0"/>
              <w:divBdr>
                <w:top w:val="none" w:sz="0" w:space="0" w:color="auto"/>
                <w:left w:val="none" w:sz="0" w:space="0" w:color="auto"/>
                <w:bottom w:val="none" w:sz="0" w:space="0" w:color="auto"/>
                <w:right w:val="none" w:sz="0" w:space="0" w:color="auto"/>
              </w:divBdr>
              <w:divsChild>
                <w:div w:id="1469205900">
                  <w:marLeft w:val="0"/>
                  <w:marRight w:val="0"/>
                  <w:marTop w:val="0"/>
                  <w:marBottom w:val="197"/>
                  <w:divBdr>
                    <w:top w:val="none" w:sz="0" w:space="0" w:color="auto"/>
                    <w:left w:val="none" w:sz="0" w:space="0" w:color="auto"/>
                    <w:bottom w:val="none" w:sz="0" w:space="0" w:color="auto"/>
                    <w:right w:val="none" w:sz="0" w:space="0" w:color="auto"/>
                  </w:divBdr>
                  <w:divsChild>
                    <w:div w:id="972638145">
                      <w:marLeft w:val="0"/>
                      <w:marRight w:val="0"/>
                      <w:marTop w:val="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1487941233">
                              <w:marLeft w:val="0"/>
                              <w:marRight w:val="0"/>
                              <w:marTop w:val="0"/>
                              <w:marBottom w:val="0"/>
                              <w:divBdr>
                                <w:top w:val="none" w:sz="0" w:space="0" w:color="auto"/>
                                <w:left w:val="none" w:sz="0" w:space="0" w:color="auto"/>
                                <w:bottom w:val="none" w:sz="0" w:space="0" w:color="auto"/>
                                <w:right w:val="none" w:sz="0" w:space="0" w:color="auto"/>
                              </w:divBdr>
                              <w:divsChild>
                                <w:div w:id="1960839965">
                                  <w:marLeft w:val="0"/>
                                  <w:marRight w:val="0"/>
                                  <w:marTop w:val="0"/>
                                  <w:marBottom w:val="0"/>
                                  <w:divBdr>
                                    <w:top w:val="none" w:sz="0" w:space="0" w:color="auto"/>
                                    <w:left w:val="none" w:sz="0" w:space="0" w:color="auto"/>
                                    <w:bottom w:val="none" w:sz="0" w:space="0" w:color="auto"/>
                                    <w:right w:val="none" w:sz="0" w:space="0" w:color="auto"/>
                                  </w:divBdr>
                                  <w:divsChild>
                                    <w:div w:id="1926186889">
                                      <w:marLeft w:val="0"/>
                                      <w:marRight w:val="0"/>
                                      <w:marTop w:val="0"/>
                                      <w:marBottom w:val="0"/>
                                      <w:divBdr>
                                        <w:top w:val="none" w:sz="0" w:space="0" w:color="auto"/>
                                        <w:left w:val="none" w:sz="0" w:space="0" w:color="auto"/>
                                        <w:bottom w:val="none" w:sz="0" w:space="0" w:color="auto"/>
                                        <w:right w:val="none" w:sz="0" w:space="0" w:color="auto"/>
                                      </w:divBdr>
                                      <w:divsChild>
                                        <w:div w:id="1786651950">
                                          <w:marLeft w:val="0"/>
                                          <w:marRight w:val="0"/>
                                          <w:marTop w:val="0"/>
                                          <w:marBottom w:val="0"/>
                                          <w:divBdr>
                                            <w:top w:val="none" w:sz="0" w:space="0" w:color="auto"/>
                                            <w:left w:val="none" w:sz="0" w:space="0" w:color="auto"/>
                                            <w:bottom w:val="none" w:sz="0" w:space="0" w:color="auto"/>
                                            <w:right w:val="none" w:sz="0" w:space="0" w:color="auto"/>
                                          </w:divBdr>
                                          <w:divsChild>
                                            <w:div w:id="807361532">
                                              <w:marLeft w:val="0"/>
                                              <w:marRight w:val="0"/>
                                              <w:marTop w:val="0"/>
                                              <w:marBottom w:val="0"/>
                                              <w:divBdr>
                                                <w:top w:val="none" w:sz="0" w:space="0" w:color="auto"/>
                                                <w:left w:val="none" w:sz="0" w:space="0" w:color="auto"/>
                                                <w:bottom w:val="none" w:sz="0" w:space="0" w:color="auto"/>
                                                <w:right w:val="none" w:sz="0" w:space="0" w:color="auto"/>
                                              </w:divBdr>
                                              <w:divsChild>
                                                <w:div w:id="9292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378912">
      <w:bodyDiv w:val="1"/>
      <w:marLeft w:val="0"/>
      <w:marRight w:val="0"/>
      <w:marTop w:val="0"/>
      <w:marBottom w:val="0"/>
      <w:divBdr>
        <w:top w:val="none" w:sz="0" w:space="0" w:color="auto"/>
        <w:left w:val="none" w:sz="0" w:space="0" w:color="auto"/>
        <w:bottom w:val="none" w:sz="0" w:space="0" w:color="auto"/>
        <w:right w:val="none" w:sz="0" w:space="0" w:color="auto"/>
      </w:divBdr>
      <w:divsChild>
        <w:div w:id="237909576">
          <w:marLeft w:val="0"/>
          <w:marRight w:val="0"/>
          <w:marTop w:val="0"/>
          <w:marBottom w:val="0"/>
          <w:divBdr>
            <w:top w:val="none" w:sz="0" w:space="0" w:color="auto"/>
            <w:left w:val="none" w:sz="0" w:space="0" w:color="auto"/>
            <w:bottom w:val="none" w:sz="0" w:space="0" w:color="auto"/>
            <w:right w:val="none" w:sz="0" w:space="0" w:color="auto"/>
          </w:divBdr>
          <w:divsChild>
            <w:div w:id="2138134047">
              <w:marLeft w:val="0"/>
              <w:marRight w:val="0"/>
              <w:marTop w:val="0"/>
              <w:marBottom w:val="0"/>
              <w:divBdr>
                <w:top w:val="none" w:sz="0" w:space="0" w:color="auto"/>
                <w:left w:val="none" w:sz="0" w:space="0" w:color="auto"/>
                <w:bottom w:val="none" w:sz="0" w:space="0" w:color="auto"/>
                <w:right w:val="none" w:sz="0" w:space="0" w:color="auto"/>
              </w:divBdr>
              <w:divsChild>
                <w:div w:id="1288779523">
                  <w:marLeft w:val="0"/>
                  <w:marRight w:val="0"/>
                  <w:marTop w:val="0"/>
                  <w:marBottom w:val="0"/>
                  <w:divBdr>
                    <w:top w:val="none" w:sz="0" w:space="0" w:color="auto"/>
                    <w:left w:val="none" w:sz="0" w:space="0" w:color="auto"/>
                    <w:bottom w:val="none" w:sz="0" w:space="0" w:color="auto"/>
                    <w:right w:val="none" w:sz="0" w:space="0" w:color="auto"/>
                  </w:divBdr>
                  <w:divsChild>
                    <w:div w:id="760375435">
                      <w:marLeft w:val="0"/>
                      <w:marRight w:val="0"/>
                      <w:marTop w:val="0"/>
                      <w:marBottom w:val="0"/>
                      <w:divBdr>
                        <w:top w:val="none" w:sz="0" w:space="0" w:color="auto"/>
                        <w:left w:val="none" w:sz="0" w:space="0" w:color="auto"/>
                        <w:bottom w:val="none" w:sz="0" w:space="0" w:color="auto"/>
                        <w:right w:val="none" w:sz="0" w:space="0" w:color="auto"/>
                      </w:divBdr>
                      <w:divsChild>
                        <w:div w:id="644428715">
                          <w:marLeft w:val="0"/>
                          <w:marRight w:val="0"/>
                          <w:marTop w:val="0"/>
                          <w:marBottom w:val="0"/>
                          <w:divBdr>
                            <w:top w:val="none" w:sz="0" w:space="0" w:color="auto"/>
                            <w:left w:val="none" w:sz="0" w:space="0" w:color="auto"/>
                            <w:bottom w:val="none" w:sz="0" w:space="0" w:color="auto"/>
                            <w:right w:val="none" w:sz="0" w:space="0" w:color="auto"/>
                          </w:divBdr>
                          <w:divsChild>
                            <w:div w:id="514924547">
                              <w:marLeft w:val="0"/>
                              <w:marRight w:val="0"/>
                              <w:marTop w:val="0"/>
                              <w:marBottom w:val="0"/>
                              <w:divBdr>
                                <w:top w:val="none" w:sz="0" w:space="0" w:color="auto"/>
                                <w:left w:val="none" w:sz="0" w:space="0" w:color="auto"/>
                                <w:bottom w:val="none" w:sz="0" w:space="0" w:color="auto"/>
                                <w:right w:val="none" w:sz="0" w:space="0" w:color="auto"/>
                              </w:divBdr>
                              <w:divsChild>
                                <w:div w:id="1873372084">
                                  <w:marLeft w:val="0"/>
                                  <w:marRight w:val="0"/>
                                  <w:marTop w:val="0"/>
                                  <w:marBottom w:val="0"/>
                                  <w:divBdr>
                                    <w:top w:val="none" w:sz="0" w:space="0" w:color="auto"/>
                                    <w:left w:val="none" w:sz="0" w:space="0" w:color="auto"/>
                                    <w:bottom w:val="none" w:sz="0" w:space="0" w:color="auto"/>
                                    <w:right w:val="none" w:sz="0" w:space="0" w:color="auto"/>
                                  </w:divBdr>
                                  <w:divsChild>
                                    <w:div w:id="20200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576049">
      <w:bodyDiv w:val="1"/>
      <w:marLeft w:val="0"/>
      <w:marRight w:val="0"/>
      <w:marTop w:val="0"/>
      <w:marBottom w:val="0"/>
      <w:divBdr>
        <w:top w:val="none" w:sz="0" w:space="0" w:color="auto"/>
        <w:left w:val="none" w:sz="0" w:space="0" w:color="auto"/>
        <w:bottom w:val="none" w:sz="0" w:space="0" w:color="auto"/>
        <w:right w:val="none" w:sz="0" w:space="0" w:color="auto"/>
      </w:divBdr>
      <w:divsChild>
        <w:div w:id="1080517322">
          <w:marLeft w:val="0"/>
          <w:marRight w:val="0"/>
          <w:marTop w:val="0"/>
          <w:marBottom w:val="150"/>
          <w:divBdr>
            <w:top w:val="none" w:sz="0" w:space="0" w:color="auto"/>
            <w:left w:val="none" w:sz="0" w:space="0" w:color="auto"/>
            <w:bottom w:val="none" w:sz="0" w:space="0" w:color="auto"/>
            <w:right w:val="none" w:sz="0" w:space="0" w:color="auto"/>
          </w:divBdr>
          <w:divsChild>
            <w:div w:id="930239092">
              <w:marLeft w:val="0"/>
              <w:marRight w:val="0"/>
              <w:marTop w:val="0"/>
              <w:marBottom w:val="0"/>
              <w:divBdr>
                <w:top w:val="none" w:sz="0" w:space="0" w:color="auto"/>
                <w:left w:val="none" w:sz="0" w:space="0" w:color="auto"/>
                <w:bottom w:val="none" w:sz="0" w:space="0" w:color="auto"/>
                <w:right w:val="none" w:sz="0" w:space="0" w:color="auto"/>
              </w:divBdr>
              <w:divsChild>
                <w:div w:id="963122716">
                  <w:marLeft w:val="0"/>
                  <w:marRight w:val="0"/>
                  <w:marTop w:val="0"/>
                  <w:marBottom w:val="0"/>
                  <w:divBdr>
                    <w:top w:val="none" w:sz="0" w:space="0" w:color="auto"/>
                    <w:left w:val="none" w:sz="0" w:space="0" w:color="auto"/>
                    <w:bottom w:val="none" w:sz="0" w:space="0" w:color="auto"/>
                    <w:right w:val="none" w:sz="0" w:space="0" w:color="auto"/>
                  </w:divBdr>
                  <w:divsChild>
                    <w:div w:id="235012815">
                      <w:marLeft w:val="0"/>
                      <w:marRight w:val="150"/>
                      <w:marTop w:val="0"/>
                      <w:marBottom w:val="0"/>
                      <w:divBdr>
                        <w:top w:val="none" w:sz="0" w:space="0" w:color="auto"/>
                        <w:left w:val="none" w:sz="0" w:space="0" w:color="auto"/>
                        <w:bottom w:val="none" w:sz="0" w:space="0" w:color="auto"/>
                        <w:right w:val="none" w:sz="0" w:space="0" w:color="auto"/>
                      </w:divBdr>
                      <w:divsChild>
                        <w:div w:id="167768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22836">
          <w:marLeft w:val="0"/>
          <w:marRight w:val="0"/>
          <w:marTop w:val="0"/>
          <w:marBottom w:val="150"/>
          <w:divBdr>
            <w:top w:val="none" w:sz="0" w:space="0" w:color="auto"/>
            <w:left w:val="none" w:sz="0" w:space="0" w:color="auto"/>
            <w:bottom w:val="none" w:sz="0" w:space="0" w:color="auto"/>
            <w:right w:val="none" w:sz="0" w:space="0" w:color="auto"/>
          </w:divBdr>
        </w:div>
        <w:div w:id="1101995800">
          <w:marLeft w:val="0"/>
          <w:marRight w:val="0"/>
          <w:marTop w:val="0"/>
          <w:marBottom w:val="0"/>
          <w:divBdr>
            <w:top w:val="none" w:sz="0" w:space="0" w:color="auto"/>
            <w:left w:val="none" w:sz="0" w:space="0" w:color="auto"/>
            <w:bottom w:val="none" w:sz="0" w:space="0" w:color="auto"/>
            <w:right w:val="none" w:sz="0" w:space="0" w:color="auto"/>
          </w:divBdr>
          <w:divsChild>
            <w:div w:id="14230695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0725239">
      <w:bodyDiv w:val="1"/>
      <w:marLeft w:val="0"/>
      <w:marRight w:val="0"/>
      <w:marTop w:val="0"/>
      <w:marBottom w:val="0"/>
      <w:divBdr>
        <w:top w:val="none" w:sz="0" w:space="0" w:color="auto"/>
        <w:left w:val="none" w:sz="0" w:space="0" w:color="auto"/>
        <w:bottom w:val="none" w:sz="0" w:space="0" w:color="auto"/>
        <w:right w:val="none" w:sz="0" w:space="0" w:color="auto"/>
      </w:divBdr>
      <w:divsChild>
        <w:div w:id="1152915551">
          <w:marLeft w:val="0"/>
          <w:marRight w:val="0"/>
          <w:marTop w:val="0"/>
          <w:marBottom w:val="0"/>
          <w:divBdr>
            <w:top w:val="none" w:sz="0" w:space="0" w:color="auto"/>
            <w:left w:val="none" w:sz="0" w:space="0" w:color="auto"/>
            <w:bottom w:val="none" w:sz="0" w:space="0" w:color="auto"/>
            <w:right w:val="none" w:sz="0" w:space="0" w:color="auto"/>
          </w:divBdr>
        </w:div>
      </w:divsChild>
    </w:div>
    <w:div w:id="1980763446">
      <w:bodyDiv w:val="1"/>
      <w:marLeft w:val="0"/>
      <w:marRight w:val="0"/>
      <w:marTop w:val="0"/>
      <w:marBottom w:val="0"/>
      <w:divBdr>
        <w:top w:val="none" w:sz="0" w:space="0" w:color="auto"/>
        <w:left w:val="none" w:sz="0" w:space="0" w:color="auto"/>
        <w:bottom w:val="none" w:sz="0" w:space="0" w:color="auto"/>
        <w:right w:val="none" w:sz="0" w:space="0" w:color="auto"/>
      </w:divBdr>
      <w:divsChild>
        <w:div w:id="749043310">
          <w:marLeft w:val="0"/>
          <w:marRight w:val="0"/>
          <w:marTop w:val="0"/>
          <w:marBottom w:val="0"/>
          <w:divBdr>
            <w:top w:val="none" w:sz="0" w:space="0" w:color="auto"/>
            <w:left w:val="none" w:sz="0" w:space="0" w:color="auto"/>
            <w:bottom w:val="none" w:sz="0" w:space="0" w:color="auto"/>
            <w:right w:val="none" w:sz="0" w:space="0" w:color="auto"/>
          </w:divBdr>
        </w:div>
        <w:div w:id="1382243492">
          <w:marLeft w:val="0"/>
          <w:marRight w:val="0"/>
          <w:marTop w:val="0"/>
          <w:marBottom w:val="0"/>
          <w:divBdr>
            <w:top w:val="none" w:sz="0" w:space="0" w:color="auto"/>
            <w:left w:val="none" w:sz="0" w:space="0" w:color="auto"/>
            <w:bottom w:val="none" w:sz="0" w:space="0" w:color="auto"/>
            <w:right w:val="none" w:sz="0" w:space="0" w:color="auto"/>
          </w:divBdr>
        </w:div>
      </w:divsChild>
    </w:div>
    <w:div w:id="1980766008">
      <w:bodyDiv w:val="1"/>
      <w:marLeft w:val="0"/>
      <w:marRight w:val="0"/>
      <w:marTop w:val="0"/>
      <w:marBottom w:val="0"/>
      <w:divBdr>
        <w:top w:val="none" w:sz="0" w:space="0" w:color="auto"/>
        <w:left w:val="none" w:sz="0" w:space="0" w:color="auto"/>
        <w:bottom w:val="none" w:sz="0" w:space="0" w:color="auto"/>
        <w:right w:val="none" w:sz="0" w:space="0" w:color="auto"/>
      </w:divBdr>
    </w:div>
    <w:div w:id="1980916515">
      <w:bodyDiv w:val="1"/>
      <w:marLeft w:val="0"/>
      <w:marRight w:val="0"/>
      <w:marTop w:val="0"/>
      <w:marBottom w:val="0"/>
      <w:divBdr>
        <w:top w:val="none" w:sz="0" w:space="0" w:color="auto"/>
        <w:left w:val="none" w:sz="0" w:space="0" w:color="auto"/>
        <w:bottom w:val="none" w:sz="0" w:space="0" w:color="auto"/>
        <w:right w:val="none" w:sz="0" w:space="0" w:color="auto"/>
      </w:divBdr>
      <w:divsChild>
        <w:div w:id="652762267">
          <w:marLeft w:val="0"/>
          <w:marRight w:val="0"/>
          <w:marTop w:val="0"/>
          <w:marBottom w:val="150"/>
          <w:divBdr>
            <w:top w:val="none" w:sz="0" w:space="0" w:color="auto"/>
            <w:left w:val="none" w:sz="0" w:space="0" w:color="auto"/>
            <w:bottom w:val="none" w:sz="0" w:space="0" w:color="auto"/>
            <w:right w:val="none" w:sz="0" w:space="0" w:color="auto"/>
          </w:divBdr>
          <w:divsChild>
            <w:div w:id="1949118638">
              <w:marLeft w:val="0"/>
              <w:marRight w:val="0"/>
              <w:marTop w:val="0"/>
              <w:marBottom w:val="0"/>
              <w:divBdr>
                <w:top w:val="none" w:sz="0" w:space="0" w:color="auto"/>
                <w:left w:val="none" w:sz="0" w:space="0" w:color="auto"/>
                <w:bottom w:val="none" w:sz="0" w:space="0" w:color="auto"/>
                <w:right w:val="none" w:sz="0" w:space="0" w:color="auto"/>
              </w:divBdr>
              <w:divsChild>
                <w:div w:id="10121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6181">
          <w:marLeft w:val="0"/>
          <w:marRight w:val="0"/>
          <w:marTop w:val="0"/>
          <w:marBottom w:val="150"/>
          <w:divBdr>
            <w:top w:val="none" w:sz="0" w:space="0" w:color="auto"/>
            <w:left w:val="none" w:sz="0" w:space="0" w:color="auto"/>
            <w:bottom w:val="none" w:sz="0" w:space="0" w:color="auto"/>
            <w:right w:val="none" w:sz="0" w:space="0" w:color="auto"/>
          </w:divBdr>
        </w:div>
        <w:div w:id="939802304">
          <w:marLeft w:val="0"/>
          <w:marRight w:val="0"/>
          <w:marTop w:val="0"/>
          <w:marBottom w:val="0"/>
          <w:divBdr>
            <w:top w:val="none" w:sz="0" w:space="0" w:color="auto"/>
            <w:left w:val="none" w:sz="0" w:space="0" w:color="auto"/>
            <w:bottom w:val="none" w:sz="0" w:space="0" w:color="auto"/>
            <w:right w:val="none" w:sz="0" w:space="0" w:color="auto"/>
          </w:divBdr>
          <w:divsChild>
            <w:div w:id="8939263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1382040">
      <w:bodyDiv w:val="1"/>
      <w:marLeft w:val="0"/>
      <w:marRight w:val="0"/>
      <w:marTop w:val="0"/>
      <w:marBottom w:val="0"/>
      <w:divBdr>
        <w:top w:val="none" w:sz="0" w:space="0" w:color="auto"/>
        <w:left w:val="none" w:sz="0" w:space="0" w:color="auto"/>
        <w:bottom w:val="none" w:sz="0" w:space="0" w:color="auto"/>
        <w:right w:val="none" w:sz="0" w:space="0" w:color="auto"/>
      </w:divBdr>
    </w:div>
    <w:div w:id="1982273036">
      <w:bodyDiv w:val="1"/>
      <w:marLeft w:val="0"/>
      <w:marRight w:val="0"/>
      <w:marTop w:val="0"/>
      <w:marBottom w:val="0"/>
      <w:divBdr>
        <w:top w:val="none" w:sz="0" w:space="0" w:color="auto"/>
        <w:left w:val="none" w:sz="0" w:space="0" w:color="auto"/>
        <w:bottom w:val="none" w:sz="0" w:space="0" w:color="auto"/>
        <w:right w:val="none" w:sz="0" w:space="0" w:color="auto"/>
      </w:divBdr>
      <w:divsChild>
        <w:div w:id="1224176818">
          <w:marLeft w:val="0"/>
          <w:marRight w:val="0"/>
          <w:marTop w:val="0"/>
          <w:marBottom w:val="0"/>
          <w:divBdr>
            <w:top w:val="none" w:sz="0" w:space="0" w:color="auto"/>
            <w:left w:val="none" w:sz="0" w:space="0" w:color="auto"/>
            <w:bottom w:val="none" w:sz="0" w:space="0" w:color="auto"/>
            <w:right w:val="none" w:sz="0" w:space="0" w:color="auto"/>
          </w:divBdr>
          <w:divsChild>
            <w:div w:id="1218082389">
              <w:marLeft w:val="0"/>
              <w:marRight w:val="0"/>
              <w:marTop w:val="0"/>
              <w:marBottom w:val="0"/>
              <w:divBdr>
                <w:top w:val="none" w:sz="0" w:space="0" w:color="auto"/>
                <w:left w:val="none" w:sz="0" w:space="0" w:color="auto"/>
                <w:bottom w:val="none" w:sz="0" w:space="0" w:color="auto"/>
                <w:right w:val="none" w:sz="0" w:space="0" w:color="auto"/>
              </w:divBdr>
              <w:divsChild>
                <w:div w:id="1286541038">
                  <w:marLeft w:val="0"/>
                  <w:marRight w:val="0"/>
                  <w:marTop w:val="0"/>
                  <w:marBottom w:val="0"/>
                  <w:divBdr>
                    <w:top w:val="none" w:sz="0" w:space="0" w:color="auto"/>
                    <w:left w:val="none" w:sz="0" w:space="0" w:color="auto"/>
                    <w:bottom w:val="none" w:sz="0" w:space="0" w:color="auto"/>
                    <w:right w:val="none" w:sz="0" w:space="0" w:color="auto"/>
                  </w:divBdr>
                  <w:divsChild>
                    <w:div w:id="467941942">
                      <w:marLeft w:val="0"/>
                      <w:marRight w:val="0"/>
                      <w:marTop w:val="0"/>
                      <w:marBottom w:val="0"/>
                      <w:divBdr>
                        <w:top w:val="none" w:sz="0" w:space="0" w:color="auto"/>
                        <w:left w:val="none" w:sz="0" w:space="0" w:color="auto"/>
                        <w:bottom w:val="none" w:sz="0" w:space="0" w:color="auto"/>
                        <w:right w:val="none" w:sz="0" w:space="0" w:color="auto"/>
                      </w:divBdr>
                      <w:divsChild>
                        <w:div w:id="683023106">
                          <w:marLeft w:val="0"/>
                          <w:marRight w:val="0"/>
                          <w:marTop w:val="0"/>
                          <w:marBottom w:val="0"/>
                          <w:divBdr>
                            <w:top w:val="none" w:sz="0" w:space="0" w:color="auto"/>
                            <w:left w:val="none" w:sz="0" w:space="0" w:color="auto"/>
                            <w:bottom w:val="none" w:sz="0" w:space="0" w:color="auto"/>
                            <w:right w:val="none" w:sz="0" w:space="0" w:color="auto"/>
                          </w:divBdr>
                          <w:divsChild>
                            <w:div w:id="2091079664">
                              <w:marLeft w:val="0"/>
                              <w:marRight w:val="0"/>
                              <w:marTop w:val="0"/>
                              <w:marBottom w:val="0"/>
                              <w:divBdr>
                                <w:top w:val="none" w:sz="0" w:space="0" w:color="auto"/>
                                <w:left w:val="none" w:sz="0" w:space="0" w:color="auto"/>
                                <w:bottom w:val="none" w:sz="0" w:space="0" w:color="auto"/>
                                <w:right w:val="none" w:sz="0" w:space="0" w:color="auto"/>
                              </w:divBdr>
                              <w:divsChild>
                                <w:div w:id="2129928751">
                                  <w:marLeft w:val="0"/>
                                  <w:marRight w:val="0"/>
                                  <w:marTop w:val="0"/>
                                  <w:marBottom w:val="85"/>
                                  <w:divBdr>
                                    <w:top w:val="none" w:sz="0" w:space="0" w:color="auto"/>
                                    <w:left w:val="none" w:sz="0" w:space="0" w:color="auto"/>
                                    <w:bottom w:val="none" w:sz="0" w:space="0" w:color="auto"/>
                                    <w:right w:val="none" w:sz="0" w:space="0" w:color="auto"/>
                                  </w:divBdr>
                                  <w:divsChild>
                                    <w:div w:id="1405252469">
                                      <w:marLeft w:val="0"/>
                                      <w:marRight w:val="0"/>
                                      <w:marTop w:val="0"/>
                                      <w:marBottom w:val="0"/>
                                      <w:divBdr>
                                        <w:top w:val="none" w:sz="0" w:space="0" w:color="auto"/>
                                        <w:left w:val="none" w:sz="0" w:space="0" w:color="auto"/>
                                        <w:bottom w:val="none" w:sz="0" w:space="0" w:color="auto"/>
                                        <w:right w:val="none" w:sz="0" w:space="0" w:color="auto"/>
                                      </w:divBdr>
                                      <w:divsChild>
                                        <w:div w:id="1735279373">
                                          <w:marLeft w:val="0"/>
                                          <w:marRight w:val="0"/>
                                          <w:marTop w:val="0"/>
                                          <w:marBottom w:val="0"/>
                                          <w:divBdr>
                                            <w:top w:val="none" w:sz="0" w:space="0" w:color="auto"/>
                                            <w:left w:val="none" w:sz="0" w:space="0" w:color="auto"/>
                                            <w:bottom w:val="none" w:sz="0" w:space="0" w:color="auto"/>
                                            <w:right w:val="none" w:sz="0" w:space="0" w:color="auto"/>
                                          </w:divBdr>
                                          <w:divsChild>
                                            <w:div w:id="1229729885">
                                              <w:marLeft w:val="0"/>
                                              <w:marRight w:val="0"/>
                                              <w:marTop w:val="0"/>
                                              <w:marBottom w:val="0"/>
                                              <w:divBdr>
                                                <w:top w:val="none" w:sz="0" w:space="0" w:color="auto"/>
                                                <w:left w:val="none" w:sz="0" w:space="0" w:color="auto"/>
                                                <w:bottom w:val="none" w:sz="0" w:space="0" w:color="auto"/>
                                                <w:right w:val="none" w:sz="0" w:space="0" w:color="auto"/>
                                              </w:divBdr>
                                              <w:divsChild>
                                                <w:div w:id="6196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2421736">
      <w:bodyDiv w:val="1"/>
      <w:marLeft w:val="0"/>
      <w:marRight w:val="0"/>
      <w:marTop w:val="0"/>
      <w:marBottom w:val="0"/>
      <w:divBdr>
        <w:top w:val="none" w:sz="0" w:space="0" w:color="auto"/>
        <w:left w:val="none" w:sz="0" w:space="0" w:color="auto"/>
        <w:bottom w:val="none" w:sz="0" w:space="0" w:color="auto"/>
        <w:right w:val="none" w:sz="0" w:space="0" w:color="auto"/>
      </w:divBdr>
    </w:div>
    <w:div w:id="1982540421">
      <w:bodyDiv w:val="1"/>
      <w:marLeft w:val="0"/>
      <w:marRight w:val="0"/>
      <w:marTop w:val="0"/>
      <w:marBottom w:val="0"/>
      <w:divBdr>
        <w:top w:val="none" w:sz="0" w:space="0" w:color="auto"/>
        <w:left w:val="none" w:sz="0" w:space="0" w:color="auto"/>
        <w:bottom w:val="none" w:sz="0" w:space="0" w:color="auto"/>
        <w:right w:val="none" w:sz="0" w:space="0" w:color="auto"/>
      </w:divBdr>
    </w:div>
    <w:div w:id="1983193598">
      <w:bodyDiv w:val="1"/>
      <w:marLeft w:val="0"/>
      <w:marRight w:val="0"/>
      <w:marTop w:val="0"/>
      <w:marBottom w:val="0"/>
      <w:divBdr>
        <w:top w:val="none" w:sz="0" w:space="0" w:color="auto"/>
        <w:left w:val="none" w:sz="0" w:space="0" w:color="auto"/>
        <w:bottom w:val="none" w:sz="0" w:space="0" w:color="auto"/>
        <w:right w:val="none" w:sz="0" w:space="0" w:color="auto"/>
      </w:divBdr>
      <w:divsChild>
        <w:div w:id="275256051">
          <w:marLeft w:val="0"/>
          <w:marRight w:val="0"/>
          <w:marTop w:val="0"/>
          <w:marBottom w:val="0"/>
          <w:divBdr>
            <w:top w:val="none" w:sz="0" w:space="0" w:color="auto"/>
            <w:left w:val="none" w:sz="0" w:space="0" w:color="auto"/>
            <w:bottom w:val="dotted" w:sz="6" w:space="4" w:color="DDDDDD"/>
            <w:right w:val="none" w:sz="0" w:space="0" w:color="auto"/>
          </w:divBdr>
          <w:divsChild>
            <w:div w:id="20256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2834">
      <w:bodyDiv w:val="1"/>
      <w:marLeft w:val="0"/>
      <w:marRight w:val="0"/>
      <w:marTop w:val="0"/>
      <w:marBottom w:val="0"/>
      <w:divBdr>
        <w:top w:val="none" w:sz="0" w:space="0" w:color="auto"/>
        <w:left w:val="none" w:sz="0" w:space="0" w:color="auto"/>
        <w:bottom w:val="none" w:sz="0" w:space="0" w:color="auto"/>
        <w:right w:val="none" w:sz="0" w:space="0" w:color="auto"/>
      </w:divBdr>
      <w:divsChild>
        <w:div w:id="479886135">
          <w:marLeft w:val="0"/>
          <w:marRight w:val="0"/>
          <w:marTop w:val="0"/>
          <w:marBottom w:val="150"/>
          <w:divBdr>
            <w:top w:val="none" w:sz="0" w:space="0" w:color="auto"/>
            <w:left w:val="none" w:sz="0" w:space="0" w:color="auto"/>
            <w:bottom w:val="none" w:sz="0" w:space="0" w:color="auto"/>
            <w:right w:val="none" w:sz="0" w:space="0" w:color="auto"/>
          </w:divBdr>
        </w:div>
        <w:div w:id="1137912041">
          <w:marLeft w:val="0"/>
          <w:marRight w:val="0"/>
          <w:marTop w:val="0"/>
          <w:marBottom w:val="0"/>
          <w:divBdr>
            <w:top w:val="none" w:sz="0" w:space="0" w:color="auto"/>
            <w:left w:val="none" w:sz="0" w:space="0" w:color="auto"/>
            <w:bottom w:val="none" w:sz="0" w:space="0" w:color="auto"/>
            <w:right w:val="none" w:sz="0" w:space="0" w:color="auto"/>
          </w:divBdr>
          <w:divsChild>
            <w:div w:id="2114739822">
              <w:marLeft w:val="0"/>
              <w:marRight w:val="0"/>
              <w:marTop w:val="225"/>
              <w:marBottom w:val="225"/>
              <w:divBdr>
                <w:top w:val="none" w:sz="0" w:space="0" w:color="auto"/>
                <w:left w:val="none" w:sz="0" w:space="0" w:color="auto"/>
                <w:bottom w:val="none" w:sz="0" w:space="0" w:color="auto"/>
                <w:right w:val="none" w:sz="0" w:space="0" w:color="auto"/>
              </w:divBdr>
            </w:div>
          </w:divsChild>
        </w:div>
        <w:div w:id="1631352701">
          <w:marLeft w:val="0"/>
          <w:marRight w:val="0"/>
          <w:marTop w:val="0"/>
          <w:marBottom w:val="150"/>
          <w:divBdr>
            <w:top w:val="none" w:sz="0" w:space="0" w:color="auto"/>
            <w:left w:val="none" w:sz="0" w:space="0" w:color="auto"/>
            <w:bottom w:val="none" w:sz="0" w:space="0" w:color="auto"/>
            <w:right w:val="none" w:sz="0" w:space="0" w:color="auto"/>
          </w:divBdr>
          <w:divsChild>
            <w:div w:id="408964754">
              <w:marLeft w:val="0"/>
              <w:marRight w:val="0"/>
              <w:marTop w:val="0"/>
              <w:marBottom w:val="0"/>
              <w:divBdr>
                <w:top w:val="none" w:sz="0" w:space="0" w:color="auto"/>
                <w:left w:val="none" w:sz="0" w:space="0" w:color="auto"/>
                <w:bottom w:val="none" w:sz="0" w:space="0" w:color="auto"/>
                <w:right w:val="none" w:sz="0" w:space="0" w:color="auto"/>
              </w:divBdr>
              <w:divsChild>
                <w:div w:id="128735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851408">
      <w:bodyDiv w:val="1"/>
      <w:marLeft w:val="0"/>
      <w:marRight w:val="0"/>
      <w:marTop w:val="0"/>
      <w:marBottom w:val="0"/>
      <w:divBdr>
        <w:top w:val="none" w:sz="0" w:space="0" w:color="auto"/>
        <w:left w:val="none" w:sz="0" w:space="0" w:color="auto"/>
        <w:bottom w:val="none" w:sz="0" w:space="0" w:color="auto"/>
        <w:right w:val="none" w:sz="0" w:space="0" w:color="auto"/>
      </w:divBdr>
      <w:divsChild>
        <w:div w:id="598833480">
          <w:marLeft w:val="0"/>
          <w:marRight w:val="0"/>
          <w:marTop w:val="0"/>
          <w:marBottom w:val="0"/>
          <w:divBdr>
            <w:top w:val="none" w:sz="0" w:space="0" w:color="auto"/>
            <w:left w:val="none" w:sz="0" w:space="0" w:color="auto"/>
            <w:bottom w:val="dotted" w:sz="6" w:space="4" w:color="DDDDDD"/>
            <w:right w:val="none" w:sz="0" w:space="0" w:color="auto"/>
          </w:divBdr>
          <w:divsChild>
            <w:div w:id="100620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89061">
      <w:bodyDiv w:val="1"/>
      <w:marLeft w:val="0"/>
      <w:marRight w:val="0"/>
      <w:marTop w:val="0"/>
      <w:marBottom w:val="0"/>
      <w:divBdr>
        <w:top w:val="none" w:sz="0" w:space="0" w:color="auto"/>
        <w:left w:val="none" w:sz="0" w:space="0" w:color="auto"/>
        <w:bottom w:val="none" w:sz="0" w:space="0" w:color="auto"/>
        <w:right w:val="none" w:sz="0" w:space="0" w:color="auto"/>
      </w:divBdr>
    </w:div>
    <w:div w:id="1984193224">
      <w:bodyDiv w:val="1"/>
      <w:marLeft w:val="0"/>
      <w:marRight w:val="0"/>
      <w:marTop w:val="0"/>
      <w:marBottom w:val="0"/>
      <w:divBdr>
        <w:top w:val="none" w:sz="0" w:space="0" w:color="auto"/>
        <w:left w:val="none" w:sz="0" w:space="0" w:color="auto"/>
        <w:bottom w:val="none" w:sz="0" w:space="0" w:color="auto"/>
        <w:right w:val="none" w:sz="0" w:space="0" w:color="auto"/>
      </w:divBdr>
    </w:div>
    <w:div w:id="1984381755">
      <w:bodyDiv w:val="1"/>
      <w:marLeft w:val="0"/>
      <w:marRight w:val="0"/>
      <w:marTop w:val="0"/>
      <w:marBottom w:val="0"/>
      <w:divBdr>
        <w:top w:val="none" w:sz="0" w:space="0" w:color="auto"/>
        <w:left w:val="none" w:sz="0" w:space="0" w:color="auto"/>
        <w:bottom w:val="none" w:sz="0" w:space="0" w:color="auto"/>
        <w:right w:val="none" w:sz="0" w:space="0" w:color="auto"/>
      </w:divBdr>
    </w:div>
    <w:div w:id="1984504961">
      <w:bodyDiv w:val="1"/>
      <w:marLeft w:val="0"/>
      <w:marRight w:val="0"/>
      <w:marTop w:val="0"/>
      <w:marBottom w:val="0"/>
      <w:divBdr>
        <w:top w:val="none" w:sz="0" w:space="0" w:color="auto"/>
        <w:left w:val="none" w:sz="0" w:space="0" w:color="auto"/>
        <w:bottom w:val="none" w:sz="0" w:space="0" w:color="auto"/>
        <w:right w:val="none" w:sz="0" w:space="0" w:color="auto"/>
      </w:divBdr>
      <w:divsChild>
        <w:div w:id="1040284910">
          <w:marLeft w:val="0"/>
          <w:marRight w:val="0"/>
          <w:marTop w:val="0"/>
          <w:marBottom w:val="0"/>
          <w:divBdr>
            <w:top w:val="none" w:sz="0" w:space="0" w:color="auto"/>
            <w:left w:val="none" w:sz="0" w:space="0" w:color="auto"/>
            <w:bottom w:val="none" w:sz="0" w:space="0" w:color="auto"/>
            <w:right w:val="none" w:sz="0" w:space="0" w:color="auto"/>
          </w:divBdr>
          <w:divsChild>
            <w:div w:id="35592702">
              <w:marLeft w:val="0"/>
              <w:marRight w:val="0"/>
              <w:marTop w:val="0"/>
              <w:marBottom w:val="0"/>
              <w:divBdr>
                <w:top w:val="none" w:sz="0" w:space="0" w:color="auto"/>
                <w:left w:val="none" w:sz="0" w:space="0" w:color="auto"/>
                <w:bottom w:val="none" w:sz="0" w:space="0" w:color="auto"/>
                <w:right w:val="none" w:sz="0" w:space="0" w:color="auto"/>
              </w:divBdr>
              <w:divsChild>
                <w:div w:id="3546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7311">
          <w:marLeft w:val="0"/>
          <w:marRight w:val="0"/>
          <w:marTop w:val="0"/>
          <w:marBottom w:val="0"/>
          <w:divBdr>
            <w:top w:val="none" w:sz="0" w:space="0" w:color="auto"/>
            <w:left w:val="none" w:sz="0" w:space="0" w:color="auto"/>
            <w:bottom w:val="none" w:sz="0" w:space="0" w:color="auto"/>
            <w:right w:val="none" w:sz="0" w:space="0" w:color="auto"/>
          </w:divBdr>
          <w:divsChild>
            <w:div w:id="1046248889">
              <w:marLeft w:val="0"/>
              <w:marRight w:val="0"/>
              <w:marTop w:val="0"/>
              <w:marBottom w:val="0"/>
              <w:divBdr>
                <w:top w:val="none" w:sz="0" w:space="0" w:color="auto"/>
                <w:left w:val="none" w:sz="0" w:space="0" w:color="auto"/>
                <w:bottom w:val="none" w:sz="0" w:space="0" w:color="auto"/>
                <w:right w:val="none" w:sz="0" w:space="0" w:color="auto"/>
              </w:divBdr>
            </w:div>
          </w:divsChild>
        </w:div>
        <w:div w:id="1793013380">
          <w:marLeft w:val="0"/>
          <w:marRight w:val="0"/>
          <w:marTop w:val="0"/>
          <w:marBottom w:val="75"/>
          <w:divBdr>
            <w:top w:val="none" w:sz="0" w:space="0" w:color="auto"/>
            <w:left w:val="none" w:sz="0" w:space="0" w:color="auto"/>
            <w:bottom w:val="none" w:sz="0" w:space="0" w:color="auto"/>
            <w:right w:val="none" w:sz="0" w:space="0" w:color="auto"/>
          </w:divBdr>
        </w:div>
        <w:div w:id="2086343596">
          <w:marLeft w:val="0"/>
          <w:marRight w:val="0"/>
          <w:marTop w:val="0"/>
          <w:marBottom w:val="300"/>
          <w:divBdr>
            <w:top w:val="none" w:sz="0" w:space="0" w:color="auto"/>
            <w:left w:val="none" w:sz="0" w:space="0" w:color="auto"/>
            <w:bottom w:val="none" w:sz="0" w:space="0" w:color="auto"/>
            <w:right w:val="none" w:sz="0" w:space="0" w:color="auto"/>
          </w:divBdr>
          <w:divsChild>
            <w:div w:id="2495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50511">
      <w:bodyDiv w:val="1"/>
      <w:marLeft w:val="0"/>
      <w:marRight w:val="0"/>
      <w:marTop w:val="0"/>
      <w:marBottom w:val="0"/>
      <w:divBdr>
        <w:top w:val="none" w:sz="0" w:space="0" w:color="auto"/>
        <w:left w:val="none" w:sz="0" w:space="0" w:color="auto"/>
        <w:bottom w:val="none" w:sz="0" w:space="0" w:color="auto"/>
        <w:right w:val="none" w:sz="0" w:space="0" w:color="auto"/>
      </w:divBdr>
      <w:divsChild>
        <w:div w:id="258563605">
          <w:marLeft w:val="0"/>
          <w:marRight w:val="0"/>
          <w:marTop w:val="0"/>
          <w:marBottom w:val="0"/>
          <w:divBdr>
            <w:top w:val="none" w:sz="0" w:space="0" w:color="auto"/>
            <w:left w:val="none" w:sz="0" w:space="0" w:color="auto"/>
            <w:bottom w:val="none" w:sz="0" w:space="0" w:color="auto"/>
            <w:right w:val="none" w:sz="0" w:space="0" w:color="auto"/>
          </w:divBdr>
          <w:divsChild>
            <w:div w:id="724913074">
              <w:marLeft w:val="0"/>
              <w:marRight w:val="0"/>
              <w:marTop w:val="0"/>
              <w:marBottom w:val="0"/>
              <w:divBdr>
                <w:top w:val="none" w:sz="0" w:space="0" w:color="auto"/>
                <w:left w:val="none" w:sz="0" w:space="0" w:color="auto"/>
                <w:bottom w:val="none" w:sz="0" w:space="0" w:color="auto"/>
                <w:right w:val="none" w:sz="0" w:space="0" w:color="auto"/>
              </w:divBdr>
            </w:div>
          </w:divsChild>
        </w:div>
        <w:div w:id="2062096228">
          <w:marLeft w:val="0"/>
          <w:marRight w:val="0"/>
          <w:marTop w:val="240"/>
          <w:marBottom w:val="0"/>
          <w:divBdr>
            <w:top w:val="none" w:sz="0" w:space="0" w:color="auto"/>
            <w:left w:val="none" w:sz="0" w:space="0" w:color="auto"/>
            <w:bottom w:val="none" w:sz="0" w:space="0" w:color="auto"/>
            <w:right w:val="none" w:sz="0" w:space="0" w:color="auto"/>
          </w:divBdr>
        </w:div>
        <w:div w:id="940726905">
          <w:marLeft w:val="0"/>
          <w:marRight w:val="0"/>
          <w:marTop w:val="0"/>
          <w:marBottom w:val="0"/>
          <w:divBdr>
            <w:top w:val="none" w:sz="0" w:space="0" w:color="auto"/>
            <w:left w:val="none" w:sz="0" w:space="0" w:color="auto"/>
            <w:bottom w:val="none" w:sz="0" w:space="0" w:color="auto"/>
            <w:right w:val="none" w:sz="0" w:space="0" w:color="auto"/>
          </w:divBdr>
          <w:divsChild>
            <w:div w:id="1579553855">
              <w:marLeft w:val="-225"/>
              <w:marRight w:val="-225"/>
              <w:marTop w:val="0"/>
              <w:marBottom w:val="0"/>
              <w:divBdr>
                <w:top w:val="none" w:sz="0" w:space="0" w:color="auto"/>
                <w:left w:val="none" w:sz="0" w:space="0" w:color="auto"/>
                <w:bottom w:val="none" w:sz="0" w:space="0" w:color="auto"/>
                <w:right w:val="none" w:sz="0" w:space="0" w:color="auto"/>
              </w:divBdr>
              <w:divsChild>
                <w:div w:id="119694587">
                  <w:marLeft w:val="0"/>
                  <w:marRight w:val="0"/>
                  <w:marTop w:val="0"/>
                  <w:marBottom w:val="0"/>
                  <w:divBdr>
                    <w:top w:val="none" w:sz="0" w:space="0" w:color="auto"/>
                    <w:left w:val="none" w:sz="0" w:space="0" w:color="auto"/>
                    <w:bottom w:val="none" w:sz="0" w:space="0" w:color="auto"/>
                    <w:right w:val="single" w:sz="6" w:space="0" w:color="000000"/>
                  </w:divBdr>
                  <w:divsChild>
                    <w:div w:id="961611510">
                      <w:marLeft w:val="0"/>
                      <w:marRight w:val="0"/>
                      <w:marTop w:val="0"/>
                      <w:marBottom w:val="0"/>
                      <w:divBdr>
                        <w:top w:val="none" w:sz="0" w:space="0" w:color="auto"/>
                        <w:left w:val="none" w:sz="0" w:space="0" w:color="auto"/>
                        <w:bottom w:val="none" w:sz="0" w:space="0" w:color="auto"/>
                        <w:right w:val="none" w:sz="0" w:space="0" w:color="auto"/>
                      </w:divBdr>
                      <w:divsChild>
                        <w:div w:id="1560092865">
                          <w:marLeft w:val="0"/>
                          <w:marRight w:val="0"/>
                          <w:marTop w:val="0"/>
                          <w:marBottom w:val="0"/>
                          <w:divBdr>
                            <w:top w:val="none" w:sz="0" w:space="0" w:color="auto"/>
                            <w:left w:val="none" w:sz="0" w:space="0" w:color="auto"/>
                            <w:bottom w:val="none" w:sz="0" w:space="0" w:color="auto"/>
                            <w:right w:val="none" w:sz="0" w:space="0" w:color="auto"/>
                          </w:divBdr>
                        </w:div>
                        <w:div w:id="182785584">
                          <w:marLeft w:val="0"/>
                          <w:marRight w:val="0"/>
                          <w:marTop w:val="0"/>
                          <w:marBottom w:val="0"/>
                          <w:divBdr>
                            <w:top w:val="none" w:sz="0" w:space="0" w:color="auto"/>
                            <w:left w:val="none" w:sz="0" w:space="0" w:color="auto"/>
                            <w:bottom w:val="none" w:sz="0" w:space="0" w:color="auto"/>
                            <w:right w:val="none" w:sz="0" w:space="0" w:color="auto"/>
                          </w:divBdr>
                        </w:div>
                        <w:div w:id="788624153">
                          <w:marLeft w:val="0"/>
                          <w:marRight w:val="0"/>
                          <w:marTop w:val="0"/>
                          <w:marBottom w:val="0"/>
                          <w:divBdr>
                            <w:top w:val="none" w:sz="0" w:space="0" w:color="auto"/>
                            <w:left w:val="none" w:sz="0" w:space="0" w:color="auto"/>
                            <w:bottom w:val="none" w:sz="0" w:space="0" w:color="auto"/>
                            <w:right w:val="none" w:sz="0" w:space="0" w:color="auto"/>
                          </w:divBdr>
                        </w:div>
                        <w:div w:id="610824407">
                          <w:marLeft w:val="0"/>
                          <w:marRight w:val="0"/>
                          <w:marTop w:val="0"/>
                          <w:marBottom w:val="0"/>
                          <w:divBdr>
                            <w:top w:val="none" w:sz="0" w:space="0" w:color="auto"/>
                            <w:left w:val="none" w:sz="0" w:space="0" w:color="auto"/>
                            <w:bottom w:val="none" w:sz="0" w:space="0" w:color="auto"/>
                            <w:right w:val="none" w:sz="0" w:space="0" w:color="auto"/>
                          </w:divBdr>
                        </w:div>
                        <w:div w:id="53504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92285">
      <w:bodyDiv w:val="1"/>
      <w:marLeft w:val="0"/>
      <w:marRight w:val="0"/>
      <w:marTop w:val="0"/>
      <w:marBottom w:val="0"/>
      <w:divBdr>
        <w:top w:val="none" w:sz="0" w:space="0" w:color="auto"/>
        <w:left w:val="none" w:sz="0" w:space="0" w:color="auto"/>
        <w:bottom w:val="none" w:sz="0" w:space="0" w:color="auto"/>
        <w:right w:val="none" w:sz="0" w:space="0" w:color="auto"/>
      </w:divBdr>
      <w:divsChild>
        <w:div w:id="1811362065">
          <w:marLeft w:val="0"/>
          <w:marRight w:val="0"/>
          <w:marTop w:val="0"/>
          <w:marBottom w:val="0"/>
          <w:divBdr>
            <w:top w:val="none" w:sz="0" w:space="0" w:color="auto"/>
            <w:left w:val="none" w:sz="0" w:space="0" w:color="auto"/>
            <w:bottom w:val="dotted" w:sz="6" w:space="4" w:color="DDDDDD"/>
            <w:right w:val="none" w:sz="0" w:space="0" w:color="auto"/>
          </w:divBdr>
          <w:divsChild>
            <w:div w:id="4768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6597">
      <w:bodyDiv w:val="1"/>
      <w:marLeft w:val="0"/>
      <w:marRight w:val="0"/>
      <w:marTop w:val="0"/>
      <w:marBottom w:val="0"/>
      <w:divBdr>
        <w:top w:val="none" w:sz="0" w:space="0" w:color="auto"/>
        <w:left w:val="none" w:sz="0" w:space="0" w:color="auto"/>
        <w:bottom w:val="none" w:sz="0" w:space="0" w:color="auto"/>
        <w:right w:val="none" w:sz="0" w:space="0" w:color="auto"/>
      </w:divBdr>
      <w:divsChild>
        <w:div w:id="881480159">
          <w:marLeft w:val="0"/>
          <w:marRight w:val="0"/>
          <w:marTop w:val="0"/>
          <w:marBottom w:val="0"/>
          <w:divBdr>
            <w:top w:val="none" w:sz="0" w:space="0" w:color="auto"/>
            <w:left w:val="none" w:sz="0" w:space="0" w:color="auto"/>
            <w:bottom w:val="none" w:sz="0" w:space="0" w:color="auto"/>
            <w:right w:val="none" w:sz="0" w:space="0" w:color="auto"/>
          </w:divBdr>
          <w:divsChild>
            <w:div w:id="20234340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968768">
      <w:bodyDiv w:val="1"/>
      <w:marLeft w:val="0"/>
      <w:marRight w:val="0"/>
      <w:marTop w:val="0"/>
      <w:marBottom w:val="0"/>
      <w:divBdr>
        <w:top w:val="none" w:sz="0" w:space="0" w:color="auto"/>
        <w:left w:val="none" w:sz="0" w:space="0" w:color="auto"/>
        <w:bottom w:val="none" w:sz="0" w:space="0" w:color="auto"/>
        <w:right w:val="none" w:sz="0" w:space="0" w:color="auto"/>
      </w:divBdr>
      <w:divsChild>
        <w:div w:id="209920549">
          <w:marLeft w:val="0"/>
          <w:marRight w:val="0"/>
          <w:marTop w:val="0"/>
          <w:marBottom w:val="0"/>
          <w:divBdr>
            <w:top w:val="none" w:sz="0" w:space="0" w:color="auto"/>
            <w:left w:val="none" w:sz="0" w:space="0" w:color="auto"/>
            <w:bottom w:val="none" w:sz="0" w:space="0" w:color="auto"/>
            <w:right w:val="none" w:sz="0" w:space="0" w:color="auto"/>
          </w:divBdr>
          <w:divsChild>
            <w:div w:id="650670839">
              <w:marLeft w:val="0"/>
              <w:marRight w:val="0"/>
              <w:marTop w:val="0"/>
              <w:marBottom w:val="0"/>
              <w:divBdr>
                <w:top w:val="none" w:sz="0" w:space="0" w:color="auto"/>
                <w:left w:val="none" w:sz="0" w:space="0" w:color="auto"/>
                <w:bottom w:val="none" w:sz="0" w:space="0" w:color="auto"/>
                <w:right w:val="none" w:sz="0" w:space="0" w:color="auto"/>
              </w:divBdr>
              <w:divsChild>
                <w:div w:id="42486370">
                  <w:marLeft w:val="0"/>
                  <w:marRight w:val="0"/>
                  <w:marTop w:val="0"/>
                  <w:marBottom w:val="0"/>
                  <w:divBdr>
                    <w:top w:val="none" w:sz="0" w:space="0" w:color="auto"/>
                    <w:left w:val="none" w:sz="0" w:space="0" w:color="auto"/>
                    <w:bottom w:val="none" w:sz="0" w:space="0" w:color="auto"/>
                    <w:right w:val="none" w:sz="0" w:space="0" w:color="auto"/>
                  </w:divBdr>
                  <w:divsChild>
                    <w:div w:id="2079284981">
                      <w:marLeft w:val="0"/>
                      <w:marRight w:val="0"/>
                      <w:marTop w:val="0"/>
                      <w:marBottom w:val="0"/>
                      <w:divBdr>
                        <w:top w:val="none" w:sz="0" w:space="0" w:color="auto"/>
                        <w:left w:val="none" w:sz="0" w:space="0" w:color="auto"/>
                        <w:bottom w:val="none" w:sz="0" w:space="0" w:color="auto"/>
                        <w:right w:val="none" w:sz="0" w:space="0" w:color="auto"/>
                      </w:divBdr>
                      <w:divsChild>
                        <w:div w:id="1066799001">
                          <w:marLeft w:val="0"/>
                          <w:marRight w:val="0"/>
                          <w:marTop w:val="0"/>
                          <w:marBottom w:val="0"/>
                          <w:divBdr>
                            <w:top w:val="none" w:sz="0" w:space="0" w:color="auto"/>
                            <w:left w:val="none" w:sz="0" w:space="0" w:color="auto"/>
                            <w:bottom w:val="none" w:sz="0" w:space="0" w:color="auto"/>
                            <w:right w:val="none" w:sz="0" w:space="0" w:color="auto"/>
                          </w:divBdr>
                          <w:divsChild>
                            <w:div w:id="1340547753">
                              <w:marLeft w:val="0"/>
                              <w:marRight w:val="0"/>
                              <w:marTop w:val="0"/>
                              <w:marBottom w:val="0"/>
                              <w:divBdr>
                                <w:top w:val="none" w:sz="0" w:space="0" w:color="auto"/>
                                <w:left w:val="none" w:sz="0" w:space="0" w:color="auto"/>
                                <w:bottom w:val="none" w:sz="0" w:space="0" w:color="auto"/>
                                <w:right w:val="none" w:sz="0" w:space="0" w:color="auto"/>
                              </w:divBdr>
                              <w:divsChild>
                                <w:div w:id="1176966401">
                                  <w:marLeft w:val="0"/>
                                  <w:marRight w:val="0"/>
                                  <w:marTop w:val="0"/>
                                  <w:marBottom w:val="0"/>
                                  <w:divBdr>
                                    <w:top w:val="none" w:sz="0" w:space="0" w:color="auto"/>
                                    <w:left w:val="none" w:sz="0" w:space="0" w:color="auto"/>
                                    <w:bottom w:val="none" w:sz="0" w:space="0" w:color="auto"/>
                                    <w:right w:val="none" w:sz="0" w:space="0" w:color="auto"/>
                                  </w:divBdr>
                                  <w:divsChild>
                                    <w:div w:id="29113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114861">
      <w:bodyDiv w:val="1"/>
      <w:marLeft w:val="0"/>
      <w:marRight w:val="0"/>
      <w:marTop w:val="0"/>
      <w:marBottom w:val="0"/>
      <w:divBdr>
        <w:top w:val="none" w:sz="0" w:space="0" w:color="auto"/>
        <w:left w:val="none" w:sz="0" w:space="0" w:color="auto"/>
        <w:bottom w:val="none" w:sz="0" w:space="0" w:color="auto"/>
        <w:right w:val="none" w:sz="0" w:space="0" w:color="auto"/>
      </w:divBdr>
      <w:divsChild>
        <w:div w:id="1395079922">
          <w:marLeft w:val="0"/>
          <w:marRight w:val="0"/>
          <w:marTop w:val="0"/>
          <w:marBottom w:val="225"/>
          <w:divBdr>
            <w:top w:val="none" w:sz="0" w:space="0" w:color="auto"/>
            <w:left w:val="none" w:sz="0" w:space="0" w:color="auto"/>
            <w:bottom w:val="single" w:sz="6" w:space="0" w:color="CCCCCC"/>
            <w:right w:val="none" w:sz="0" w:space="0" w:color="auto"/>
          </w:divBdr>
        </w:div>
        <w:div w:id="1924876670">
          <w:marLeft w:val="0"/>
          <w:marRight w:val="0"/>
          <w:marTop w:val="0"/>
          <w:marBottom w:val="0"/>
          <w:divBdr>
            <w:top w:val="none" w:sz="0" w:space="0" w:color="auto"/>
            <w:left w:val="none" w:sz="0" w:space="0" w:color="auto"/>
            <w:bottom w:val="none" w:sz="0" w:space="0" w:color="auto"/>
            <w:right w:val="none" w:sz="0" w:space="0" w:color="auto"/>
          </w:divBdr>
          <w:divsChild>
            <w:div w:id="1867676413">
              <w:marLeft w:val="0"/>
              <w:marRight w:val="0"/>
              <w:marTop w:val="0"/>
              <w:marBottom w:val="225"/>
              <w:divBdr>
                <w:top w:val="none" w:sz="0" w:space="0" w:color="auto"/>
                <w:left w:val="none" w:sz="0" w:space="0" w:color="auto"/>
                <w:bottom w:val="none" w:sz="0" w:space="0" w:color="auto"/>
                <w:right w:val="none" w:sz="0" w:space="0" w:color="auto"/>
              </w:divBdr>
              <w:divsChild>
                <w:div w:id="1838113625">
                  <w:marLeft w:val="0"/>
                  <w:marRight w:val="0"/>
                  <w:marTop w:val="0"/>
                  <w:marBottom w:val="0"/>
                  <w:divBdr>
                    <w:top w:val="none" w:sz="0" w:space="0" w:color="auto"/>
                    <w:left w:val="none" w:sz="0" w:space="0" w:color="auto"/>
                    <w:bottom w:val="none" w:sz="0" w:space="0" w:color="auto"/>
                    <w:right w:val="none" w:sz="0" w:space="0" w:color="auto"/>
                  </w:divBdr>
                </w:div>
              </w:divsChild>
            </w:div>
            <w:div w:id="19529747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85501130">
      <w:bodyDiv w:val="1"/>
      <w:marLeft w:val="0"/>
      <w:marRight w:val="0"/>
      <w:marTop w:val="0"/>
      <w:marBottom w:val="0"/>
      <w:divBdr>
        <w:top w:val="none" w:sz="0" w:space="0" w:color="auto"/>
        <w:left w:val="none" w:sz="0" w:space="0" w:color="auto"/>
        <w:bottom w:val="none" w:sz="0" w:space="0" w:color="auto"/>
        <w:right w:val="none" w:sz="0" w:space="0" w:color="auto"/>
      </w:divBdr>
      <w:divsChild>
        <w:div w:id="1271934805">
          <w:marLeft w:val="0"/>
          <w:marRight w:val="0"/>
          <w:marTop w:val="0"/>
          <w:marBottom w:val="0"/>
          <w:divBdr>
            <w:top w:val="none" w:sz="0" w:space="0" w:color="auto"/>
            <w:left w:val="none" w:sz="0" w:space="0" w:color="auto"/>
            <w:bottom w:val="dotted" w:sz="6" w:space="4" w:color="DDDDDD"/>
            <w:right w:val="none" w:sz="0" w:space="0" w:color="auto"/>
          </w:divBdr>
          <w:divsChild>
            <w:div w:id="1643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9050">
      <w:bodyDiv w:val="1"/>
      <w:marLeft w:val="0"/>
      <w:marRight w:val="0"/>
      <w:marTop w:val="0"/>
      <w:marBottom w:val="0"/>
      <w:divBdr>
        <w:top w:val="none" w:sz="0" w:space="0" w:color="auto"/>
        <w:left w:val="none" w:sz="0" w:space="0" w:color="auto"/>
        <w:bottom w:val="none" w:sz="0" w:space="0" w:color="auto"/>
        <w:right w:val="none" w:sz="0" w:space="0" w:color="auto"/>
      </w:divBdr>
      <w:divsChild>
        <w:div w:id="854078424">
          <w:marLeft w:val="0"/>
          <w:marRight w:val="0"/>
          <w:marTop w:val="0"/>
          <w:marBottom w:val="0"/>
          <w:divBdr>
            <w:top w:val="none" w:sz="0" w:space="0" w:color="auto"/>
            <w:left w:val="none" w:sz="0" w:space="0" w:color="auto"/>
            <w:bottom w:val="dotted" w:sz="6" w:space="4" w:color="DDDDDD"/>
            <w:right w:val="none" w:sz="0" w:space="0" w:color="auto"/>
          </w:divBdr>
          <w:divsChild>
            <w:div w:id="5826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5615">
      <w:bodyDiv w:val="1"/>
      <w:marLeft w:val="0"/>
      <w:marRight w:val="0"/>
      <w:marTop w:val="0"/>
      <w:marBottom w:val="0"/>
      <w:divBdr>
        <w:top w:val="none" w:sz="0" w:space="0" w:color="auto"/>
        <w:left w:val="none" w:sz="0" w:space="0" w:color="auto"/>
        <w:bottom w:val="none" w:sz="0" w:space="0" w:color="auto"/>
        <w:right w:val="none" w:sz="0" w:space="0" w:color="auto"/>
      </w:divBdr>
    </w:div>
    <w:div w:id="1986356188">
      <w:bodyDiv w:val="1"/>
      <w:marLeft w:val="0"/>
      <w:marRight w:val="0"/>
      <w:marTop w:val="0"/>
      <w:marBottom w:val="0"/>
      <w:divBdr>
        <w:top w:val="none" w:sz="0" w:space="0" w:color="auto"/>
        <w:left w:val="none" w:sz="0" w:space="0" w:color="auto"/>
        <w:bottom w:val="none" w:sz="0" w:space="0" w:color="auto"/>
        <w:right w:val="none" w:sz="0" w:space="0" w:color="auto"/>
      </w:divBdr>
      <w:divsChild>
        <w:div w:id="1292129469">
          <w:marLeft w:val="0"/>
          <w:marRight w:val="0"/>
          <w:marTop w:val="0"/>
          <w:marBottom w:val="0"/>
          <w:divBdr>
            <w:top w:val="none" w:sz="0" w:space="0" w:color="auto"/>
            <w:left w:val="none" w:sz="0" w:space="0" w:color="auto"/>
            <w:bottom w:val="dotted" w:sz="6" w:space="4" w:color="DDDDDD"/>
            <w:right w:val="none" w:sz="0" w:space="0" w:color="auto"/>
          </w:divBdr>
          <w:divsChild>
            <w:div w:id="14164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9514">
      <w:bodyDiv w:val="1"/>
      <w:marLeft w:val="0"/>
      <w:marRight w:val="0"/>
      <w:marTop w:val="0"/>
      <w:marBottom w:val="0"/>
      <w:divBdr>
        <w:top w:val="none" w:sz="0" w:space="0" w:color="auto"/>
        <w:left w:val="none" w:sz="0" w:space="0" w:color="auto"/>
        <w:bottom w:val="none" w:sz="0" w:space="0" w:color="auto"/>
        <w:right w:val="none" w:sz="0" w:space="0" w:color="auto"/>
      </w:divBdr>
      <w:divsChild>
        <w:div w:id="1291670347">
          <w:marLeft w:val="0"/>
          <w:marRight w:val="0"/>
          <w:marTop w:val="0"/>
          <w:marBottom w:val="450"/>
          <w:divBdr>
            <w:top w:val="none" w:sz="0" w:space="0" w:color="auto"/>
            <w:left w:val="none" w:sz="0" w:space="0" w:color="auto"/>
            <w:bottom w:val="single" w:sz="6" w:space="19" w:color="EEEEEE"/>
            <w:right w:val="none" w:sz="0" w:space="0" w:color="auto"/>
          </w:divBdr>
          <w:divsChild>
            <w:div w:id="801535140">
              <w:marLeft w:val="0"/>
              <w:marRight w:val="0"/>
              <w:marTop w:val="0"/>
              <w:marBottom w:val="150"/>
              <w:divBdr>
                <w:top w:val="none" w:sz="0" w:space="0" w:color="auto"/>
                <w:left w:val="none" w:sz="0" w:space="0" w:color="auto"/>
                <w:bottom w:val="none" w:sz="0" w:space="0" w:color="auto"/>
                <w:right w:val="none" w:sz="0" w:space="0" w:color="auto"/>
              </w:divBdr>
              <w:divsChild>
                <w:div w:id="1625578467">
                  <w:marLeft w:val="0"/>
                  <w:marRight w:val="0"/>
                  <w:marTop w:val="0"/>
                  <w:marBottom w:val="0"/>
                  <w:divBdr>
                    <w:top w:val="none" w:sz="0" w:space="0" w:color="auto"/>
                    <w:left w:val="none" w:sz="0" w:space="0" w:color="auto"/>
                    <w:bottom w:val="none" w:sz="0" w:space="0" w:color="auto"/>
                    <w:right w:val="none" w:sz="0" w:space="0" w:color="auto"/>
                  </w:divBdr>
                </w:div>
              </w:divsChild>
            </w:div>
            <w:div w:id="1397779395">
              <w:marLeft w:val="0"/>
              <w:marRight w:val="0"/>
              <w:marTop w:val="0"/>
              <w:marBottom w:val="0"/>
              <w:divBdr>
                <w:top w:val="none" w:sz="0" w:space="0" w:color="auto"/>
                <w:left w:val="none" w:sz="0" w:space="0" w:color="auto"/>
                <w:bottom w:val="none" w:sz="0" w:space="0" w:color="auto"/>
                <w:right w:val="none" w:sz="0" w:space="0" w:color="auto"/>
              </w:divBdr>
            </w:div>
          </w:divsChild>
        </w:div>
        <w:div w:id="1352412423">
          <w:marLeft w:val="0"/>
          <w:marRight w:val="0"/>
          <w:marTop w:val="0"/>
          <w:marBottom w:val="0"/>
          <w:divBdr>
            <w:top w:val="none" w:sz="0" w:space="0" w:color="auto"/>
            <w:left w:val="none" w:sz="0" w:space="0" w:color="auto"/>
            <w:bottom w:val="none" w:sz="0" w:space="0" w:color="auto"/>
            <w:right w:val="none" w:sz="0" w:space="0" w:color="auto"/>
          </w:divBdr>
          <w:divsChild>
            <w:div w:id="355354251">
              <w:marLeft w:val="0"/>
              <w:marRight w:val="0"/>
              <w:marTop w:val="0"/>
              <w:marBottom w:val="0"/>
              <w:divBdr>
                <w:top w:val="none" w:sz="0" w:space="0" w:color="auto"/>
                <w:left w:val="none" w:sz="0" w:space="0" w:color="auto"/>
                <w:bottom w:val="none" w:sz="0" w:space="0" w:color="auto"/>
                <w:right w:val="none" w:sz="0" w:space="0" w:color="auto"/>
              </w:divBdr>
              <w:divsChild>
                <w:div w:id="13363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33367">
      <w:bodyDiv w:val="1"/>
      <w:marLeft w:val="0"/>
      <w:marRight w:val="0"/>
      <w:marTop w:val="0"/>
      <w:marBottom w:val="0"/>
      <w:divBdr>
        <w:top w:val="none" w:sz="0" w:space="0" w:color="auto"/>
        <w:left w:val="none" w:sz="0" w:space="0" w:color="auto"/>
        <w:bottom w:val="none" w:sz="0" w:space="0" w:color="auto"/>
        <w:right w:val="none" w:sz="0" w:space="0" w:color="auto"/>
      </w:divBdr>
      <w:divsChild>
        <w:div w:id="1679455627">
          <w:marLeft w:val="0"/>
          <w:marRight w:val="0"/>
          <w:marTop w:val="0"/>
          <w:marBottom w:val="0"/>
          <w:divBdr>
            <w:top w:val="none" w:sz="0" w:space="0" w:color="auto"/>
            <w:left w:val="none" w:sz="0" w:space="0" w:color="auto"/>
            <w:bottom w:val="dotted" w:sz="6" w:space="4" w:color="DDDDDD"/>
            <w:right w:val="none" w:sz="0" w:space="0" w:color="auto"/>
          </w:divBdr>
        </w:div>
      </w:divsChild>
    </w:div>
    <w:div w:id="1987976329">
      <w:bodyDiv w:val="1"/>
      <w:marLeft w:val="0"/>
      <w:marRight w:val="0"/>
      <w:marTop w:val="0"/>
      <w:marBottom w:val="0"/>
      <w:divBdr>
        <w:top w:val="none" w:sz="0" w:space="0" w:color="auto"/>
        <w:left w:val="none" w:sz="0" w:space="0" w:color="auto"/>
        <w:bottom w:val="none" w:sz="0" w:space="0" w:color="auto"/>
        <w:right w:val="none" w:sz="0" w:space="0" w:color="auto"/>
      </w:divBdr>
    </w:div>
    <w:div w:id="1988430624">
      <w:bodyDiv w:val="1"/>
      <w:marLeft w:val="0"/>
      <w:marRight w:val="0"/>
      <w:marTop w:val="0"/>
      <w:marBottom w:val="0"/>
      <w:divBdr>
        <w:top w:val="none" w:sz="0" w:space="0" w:color="auto"/>
        <w:left w:val="none" w:sz="0" w:space="0" w:color="auto"/>
        <w:bottom w:val="none" w:sz="0" w:space="0" w:color="auto"/>
        <w:right w:val="none" w:sz="0" w:space="0" w:color="auto"/>
      </w:divBdr>
      <w:divsChild>
        <w:div w:id="1827353076">
          <w:marLeft w:val="0"/>
          <w:marRight w:val="0"/>
          <w:marTop w:val="0"/>
          <w:marBottom w:val="0"/>
          <w:divBdr>
            <w:top w:val="none" w:sz="0" w:space="0" w:color="auto"/>
            <w:left w:val="none" w:sz="0" w:space="0" w:color="auto"/>
            <w:bottom w:val="dotted" w:sz="6" w:space="4" w:color="DDDDDD"/>
            <w:right w:val="none" w:sz="0" w:space="0" w:color="auto"/>
          </w:divBdr>
        </w:div>
      </w:divsChild>
    </w:div>
    <w:div w:id="1988432370">
      <w:bodyDiv w:val="1"/>
      <w:marLeft w:val="0"/>
      <w:marRight w:val="0"/>
      <w:marTop w:val="0"/>
      <w:marBottom w:val="0"/>
      <w:divBdr>
        <w:top w:val="none" w:sz="0" w:space="0" w:color="auto"/>
        <w:left w:val="none" w:sz="0" w:space="0" w:color="auto"/>
        <w:bottom w:val="none" w:sz="0" w:space="0" w:color="auto"/>
        <w:right w:val="none" w:sz="0" w:space="0" w:color="auto"/>
      </w:divBdr>
      <w:divsChild>
        <w:div w:id="1208680965">
          <w:marLeft w:val="0"/>
          <w:marRight w:val="0"/>
          <w:marTop w:val="0"/>
          <w:marBottom w:val="0"/>
          <w:divBdr>
            <w:top w:val="none" w:sz="0" w:space="0" w:color="auto"/>
            <w:left w:val="none" w:sz="0" w:space="0" w:color="auto"/>
            <w:bottom w:val="none" w:sz="0" w:space="0" w:color="auto"/>
            <w:right w:val="none" w:sz="0" w:space="0" w:color="auto"/>
          </w:divBdr>
        </w:div>
      </w:divsChild>
    </w:div>
    <w:div w:id="1988514962">
      <w:bodyDiv w:val="1"/>
      <w:marLeft w:val="0"/>
      <w:marRight w:val="0"/>
      <w:marTop w:val="0"/>
      <w:marBottom w:val="0"/>
      <w:divBdr>
        <w:top w:val="none" w:sz="0" w:space="0" w:color="auto"/>
        <w:left w:val="none" w:sz="0" w:space="0" w:color="auto"/>
        <w:bottom w:val="none" w:sz="0" w:space="0" w:color="auto"/>
        <w:right w:val="none" w:sz="0" w:space="0" w:color="auto"/>
      </w:divBdr>
    </w:div>
    <w:div w:id="1988702012">
      <w:bodyDiv w:val="1"/>
      <w:marLeft w:val="0"/>
      <w:marRight w:val="0"/>
      <w:marTop w:val="0"/>
      <w:marBottom w:val="0"/>
      <w:divBdr>
        <w:top w:val="none" w:sz="0" w:space="0" w:color="auto"/>
        <w:left w:val="none" w:sz="0" w:space="0" w:color="auto"/>
        <w:bottom w:val="none" w:sz="0" w:space="0" w:color="auto"/>
        <w:right w:val="none" w:sz="0" w:space="0" w:color="auto"/>
      </w:divBdr>
      <w:divsChild>
        <w:div w:id="492066865">
          <w:marLeft w:val="0"/>
          <w:marRight w:val="0"/>
          <w:marTop w:val="0"/>
          <w:marBottom w:val="150"/>
          <w:divBdr>
            <w:top w:val="none" w:sz="0" w:space="0" w:color="auto"/>
            <w:left w:val="none" w:sz="0" w:space="0" w:color="auto"/>
            <w:bottom w:val="none" w:sz="0" w:space="0" w:color="auto"/>
            <w:right w:val="none" w:sz="0" w:space="0" w:color="auto"/>
          </w:divBdr>
          <w:divsChild>
            <w:div w:id="845555655">
              <w:marLeft w:val="0"/>
              <w:marRight w:val="0"/>
              <w:marTop w:val="0"/>
              <w:marBottom w:val="0"/>
              <w:divBdr>
                <w:top w:val="none" w:sz="0" w:space="0" w:color="auto"/>
                <w:left w:val="none" w:sz="0" w:space="0" w:color="auto"/>
                <w:bottom w:val="none" w:sz="0" w:space="0" w:color="auto"/>
                <w:right w:val="none" w:sz="0" w:space="0" w:color="auto"/>
              </w:divBdr>
              <w:divsChild>
                <w:div w:id="1666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45012">
          <w:marLeft w:val="0"/>
          <w:marRight w:val="0"/>
          <w:marTop w:val="0"/>
          <w:marBottom w:val="0"/>
          <w:divBdr>
            <w:top w:val="none" w:sz="0" w:space="0" w:color="auto"/>
            <w:left w:val="none" w:sz="0" w:space="0" w:color="auto"/>
            <w:bottom w:val="none" w:sz="0" w:space="0" w:color="auto"/>
            <w:right w:val="none" w:sz="0" w:space="0" w:color="auto"/>
          </w:divBdr>
          <w:divsChild>
            <w:div w:id="69893338">
              <w:marLeft w:val="0"/>
              <w:marRight w:val="0"/>
              <w:marTop w:val="0"/>
              <w:marBottom w:val="150"/>
              <w:divBdr>
                <w:top w:val="none" w:sz="0" w:space="0" w:color="auto"/>
                <w:left w:val="none" w:sz="0" w:space="0" w:color="auto"/>
                <w:bottom w:val="none" w:sz="0" w:space="0" w:color="auto"/>
                <w:right w:val="none" w:sz="0" w:space="0" w:color="auto"/>
              </w:divBdr>
            </w:div>
            <w:div w:id="1188911763">
              <w:marLeft w:val="0"/>
              <w:marRight w:val="0"/>
              <w:marTop w:val="0"/>
              <w:marBottom w:val="0"/>
              <w:divBdr>
                <w:top w:val="none" w:sz="0" w:space="0" w:color="auto"/>
                <w:left w:val="none" w:sz="0" w:space="0" w:color="auto"/>
                <w:bottom w:val="none" w:sz="0" w:space="0" w:color="auto"/>
                <w:right w:val="none" w:sz="0" w:space="0" w:color="auto"/>
              </w:divBdr>
              <w:divsChild>
                <w:div w:id="974868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88707172">
      <w:bodyDiv w:val="1"/>
      <w:marLeft w:val="0"/>
      <w:marRight w:val="0"/>
      <w:marTop w:val="0"/>
      <w:marBottom w:val="0"/>
      <w:divBdr>
        <w:top w:val="none" w:sz="0" w:space="0" w:color="auto"/>
        <w:left w:val="none" w:sz="0" w:space="0" w:color="auto"/>
        <w:bottom w:val="none" w:sz="0" w:space="0" w:color="auto"/>
        <w:right w:val="none" w:sz="0" w:space="0" w:color="auto"/>
      </w:divBdr>
      <w:divsChild>
        <w:div w:id="1101071717">
          <w:marLeft w:val="0"/>
          <w:marRight w:val="0"/>
          <w:marTop w:val="0"/>
          <w:marBottom w:val="0"/>
          <w:divBdr>
            <w:top w:val="none" w:sz="0" w:space="0" w:color="auto"/>
            <w:left w:val="none" w:sz="0" w:space="0" w:color="auto"/>
            <w:bottom w:val="none" w:sz="0" w:space="0" w:color="auto"/>
            <w:right w:val="none" w:sz="0" w:space="0" w:color="auto"/>
          </w:divBdr>
          <w:divsChild>
            <w:div w:id="1745956358">
              <w:marLeft w:val="0"/>
              <w:marRight w:val="0"/>
              <w:marTop w:val="0"/>
              <w:marBottom w:val="0"/>
              <w:divBdr>
                <w:top w:val="none" w:sz="0" w:space="0" w:color="auto"/>
                <w:left w:val="none" w:sz="0" w:space="0" w:color="auto"/>
                <w:bottom w:val="none" w:sz="0" w:space="0" w:color="auto"/>
                <w:right w:val="none" w:sz="0" w:space="0" w:color="auto"/>
              </w:divBdr>
            </w:div>
          </w:divsChild>
        </w:div>
        <w:div w:id="1909070576">
          <w:marLeft w:val="0"/>
          <w:marRight w:val="0"/>
          <w:marTop w:val="240"/>
          <w:marBottom w:val="0"/>
          <w:divBdr>
            <w:top w:val="none" w:sz="0" w:space="0" w:color="auto"/>
            <w:left w:val="none" w:sz="0" w:space="0" w:color="auto"/>
            <w:bottom w:val="none" w:sz="0" w:space="0" w:color="auto"/>
            <w:right w:val="none" w:sz="0" w:space="0" w:color="auto"/>
          </w:divBdr>
        </w:div>
      </w:divsChild>
    </w:div>
    <w:div w:id="1988821156">
      <w:bodyDiv w:val="1"/>
      <w:marLeft w:val="0"/>
      <w:marRight w:val="0"/>
      <w:marTop w:val="0"/>
      <w:marBottom w:val="0"/>
      <w:divBdr>
        <w:top w:val="none" w:sz="0" w:space="0" w:color="auto"/>
        <w:left w:val="none" w:sz="0" w:space="0" w:color="auto"/>
        <w:bottom w:val="none" w:sz="0" w:space="0" w:color="auto"/>
        <w:right w:val="none" w:sz="0" w:space="0" w:color="auto"/>
      </w:divBdr>
    </w:div>
    <w:div w:id="1989240783">
      <w:bodyDiv w:val="1"/>
      <w:marLeft w:val="0"/>
      <w:marRight w:val="0"/>
      <w:marTop w:val="0"/>
      <w:marBottom w:val="0"/>
      <w:divBdr>
        <w:top w:val="none" w:sz="0" w:space="0" w:color="auto"/>
        <w:left w:val="none" w:sz="0" w:space="0" w:color="auto"/>
        <w:bottom w:val="none" w:sz="0" w:space="0" w:color="auto"/>
        <w:right w:val="none" w:sz="0" w:space="0" w:color="auto"/>
      </w:divBdr>
    </w:div>
    <w:div w:id="1989819769">
      <w:bodyDiv w:val="1"/>
      <w:marLeft w:val="0"/>
      <w:marRight w:val="0"/>
      <w:marTop w:val="0"/>
      <w:marBottom w:val="0"/>
      <w:divBdr>
        <w:top w:val="none" w:sz="0" w:space="0" w:color="auto"/>
        <w:left w:val="none" w:sz="0" w:space="0" w:color="auto"/>
        <w:bottom w:val="none" w:sz="0" w:space="0" w:color="auto"/>
        <w:right w:val="none" w:sz="0" w:space="0" w:color="auto"/>
      </w:divBdr>
    </w:div>
    <w:div w:id="1990017632">
      <w:bodyDiv w:val="1"/>
      <w:marLeft w:val="0"/>
      <w:marRight w:val="0"/>
      <w:marTop w:val="0"/>
      <w:marBottom w:val="0"/>
      <w:divBdr>
        <w:top w:val="none" w:sz="0" w:space="0" w:color="auto"/>
        <w:left w:val="none" w:sz="0" w:space="0" w:color="auto"/>
        <w:bottom w:val="none" w:sz="0" w:space="0" w:color="auto"/>
        <w:right w:val="none" w:sz="0" w:space="0" w:color="auto"/>
      </w:divBdr>
      <w:divsChild>
        <w:div w:id="73623682">
          <w:marLeft w:val="0"/>
          <w:marRight w:val="0"/>
          <w:marTop w:val="0"/>
          <w:marBottom w:val="0"/>
          <w:divBdr>
            <w:top w:val="none" w:sz="0" w:space="0" w:color="auto"/>
            <w:left w:val="none" w:sz="0" w:space="0" w:color="auto"/>
            <w:bottom w:val="dotted" w:sz="6" w:space="4" w:color="DDDDDD"/>
            <w:right w:val="none" w:sz="0" w:space="0" w:color="auto"/>
          </w:divBdr>
          <w:divsChild>
            <w:div w:id="169006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82797">
      <w:bodyDiv w:val="1"/>
      <w:marLeft w:val="0"/>
      <w:marRight w:val="0"/>
      <w:marTop w:val="0"/>
      <w:marBottom w:val="0"/>
      <w:divBdr>
        <w:top w:val="none" w:sz="0" w:space="0" w:color="auto"/>
        <w:left w:val="none" w:sz="0" w:space="0" w:color="auto"/>
        <w:bottom w:val="none" w:sz="0" w:space="0" w:color="auto"/>
        <w:right w:val="none" w:sz="0" w:space="0" w:color="auto"/>
      </w:divBdr>
    </w:div>
    <w:div w:id="1990284280">
      <w:bodyDiv w:val="1"/>
      <w:marLeft w:val="0"/>
      <w:marRight w:val="0"/>
      <w:marTop w:val="0"/>
      <w:marBottom w:val="0"/>
      <w:divBdr>
        <w:top w:val="none" w:sz="0" w:space="0" w:color="auto"/>
        <w:left w:val="none" w:sz="0" w:space="0" w:color="auto"/>
        <w:bottom w:val="none" w:sz="0" w:space="0" w:color="auto"/>
        <w:right w:val="none" w:sz="0" w:space="0" w:color="auto"/>
      </w:divBdr>
      <w:divsChild>
        <w:div w:id="698894124">
          <w:marLeft w:val="0"/>
          <w:marRight w:val="0"/>
          <w:marTop w:val="0"/>
          <w:marBottom w:val="0"/>
          <w:divBdr>
            <w:top w:val="none" w:sz="0" w:space="0" w:color="auto"/>
            <w:left w:val="none" w:sz="0" w:space="0" w:color="auto"/>
            <w:bottom w:val="none" w:sz="0" w:space="0" w:color="auto"/>
            <w:right w:val="none" w:sz="0" w:space="0" w:color="auto"/>
          </w:divBdr>
          <w:divsChild>
            <w:div w:id="1063674261">
              <w:marLeft w:val="2700"/>
              <w:marRight w:val="0"/>
              <w:marTop w:val="0"/>
              <w:marBottom w:val="0"/>
              <w:divBdr>
                <w:top w:val="none" w:sz="0" w:space="0" w:color="auto"/>
                <w:left w:val="none" w:sz="0" w:space="0" w:color="auto"/>
                <w:bottom w:val="none" w:sz="0" w:space="0" w:color="auto"/>
                <w:right w:val="none" w:sz="0" w:space="0" w:color="auto"/>
              </w:divBdr>
              <w:divsChild>
                <w:div w:id="206074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400979">
      <w:bodyDiv w:val="1"/>
      <w:marLeft w:val="0"/>
      <w:marRight w:val="0"/>
      <w:marTop w:val="0"/>
      <w:marBottom w:val="0"/>
      <w:divBdr>
        <w:top w:val="none" w:sz="0" w:space="0" w:color="auto"/>
        <w:left w:val="none" w:sz="0" w:space="0" w:color="auto"/>
        <w:bottom w:val="none" w:sz="0" w:space="0" w:color="auto"/>
        <w:right w:val="none" w:sz="0" w:space="0" w:color="auto"/>
      </w:divBdr>
    </w:div>
    <w:div w:id="1991598593">
      <w:bodyDiv w:val="1"/>
      <w:marLeft w:val="0"/>
      <w:marRight w:val="0"/>
      <w:marTop w:val="0"/>
      <w:marBottom w:val="0"/>
      <w:divBdr>
        <w:top w:val="none" w:sz="0" w:space="0" w:color="auto"/>
        <w:left w:val="none" w:sz="0" w:space="0" w:color="auto"/>
        <w:bottom w:val="none" w:sz="0" w:space="0" w:color="auto"/>
        <w:right w:val="none" w:sz="0" w:space="0" w:color="auto"/>
      </w:divBdr>
      <w:divsChild>
        <w:div w:id="2104103563">
          <w:marLeft w:val="0"/>
          <w:marRight w:val="0"/>
          <w:marTop w:val="0"/>
          <w:marBottom w:val="0"/>
          <w:divBdr>
            <w:top w:val="none" w:sz="0" w:space="0" w:color="auto"/>
            <w:left w:val="none" w:sz="0" w:space="0" w:color="auto"/>
            <w:bottom w:val="none" w:sz="0" w:space="0" w:color="auto"/>
            <w:right w:val="none" w:sz="0" w:space="0" w:color="auto"/>
          </w:divBdr>
          <w:divsChild>
            <w:div w:id="1614284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2322097">
      <w:bodyDiv w:val="1"/>
      <w:marLeft w:val="0"/>
      <w:marRight w:val="0"/>
      <w:marTop w:val="0"/>
      <w:marBottom w:val="0"/>
      <w:divBdr>
        <w:top w:val="none" w:sz="0" w:space="0" w:color="auto"/>
        <w:left w:val="none" w:sz="0" w:space="0" w:color="auto"/>
        <w:bottom w:val="none" w:sz="0" w:space="0" w:color="auto"/>
        <w:right w:val="none" w:sz="0" w:space="0" w:color="auto"/>
      </w:divBdr>
      <w:divsChild>
        <w:div w:id="305009865">
          <w:marLeft w:val="0"/>
          <w:marRight w:val="0"/>
          <w:marTop w:val="0"/>
          <w:marBottom w:val="0"/>
          <w:divBdr>
            <w:top w:val="none" w:sz="0" w:space="0" w:color="auto"/>
            <w:left w:val="none" w:sz="0" w:space="0" w:color="auto"/>
            <w:bottom w:val="none" w:sz="0" w:space="0" w:color="auto"/>
            <w:right w:val="none" w:sz="0" w:space="0" w:color="auto"/>
          </w:divBdr>
          <w:divsChild>
            <w:div w:id="729117721">
              <w:marLeft w:val="0"/>
              <w:marRight w:val="0"/>
              <w:marTop w:val="225"/>
              <w:marBottom w:val="225"/>
              <w:divBdr>
                <w:top w:val="none" w:sz="0" w:space="0" w:color="auto"/>
                <w:left w:val="none" w:sz="0" w:space="0" w:color="auto"/>
                <w:bottom w:val="none" w:sz="0" w:space="0" w:color="auto"/>
                <w:right w:val="none" w:sz="0" w:space="0" w:color="auto"/>
              </w:divBdr>
            </w:div>
          </w:divsChild>
        </w:div>
        <w:div w:id="366882048">
          <w:marLeft w:val="0"/>
          <w:marRight w:val="0"/>
          <w:marTop w:val="0"/>
          <w:marBottom w:val="150"/>
          <w:divBdr>
            <w:top w:val="none" w:sz="0" w:space="0" w:color="auto"/>
            <w:left w:val="none" w:sz="0" w:space="0" w:color="auto"/>
            <w:bottom w:val="none" w:sz="0" w:space="0" w:color="auto"/>
            <w:right w:val="none" w:sz="0" w:space="0" w:color="auto"/>
          </w:divBdr>
          <w:divsChild>
            <w:div w:id="11340528">
              <w:marLeft w:val="0"/>
              <w:marRight w:val="0"/>
              <w:marTop w:val="0"/>
              <w:marBottom w:val="0"/>
              <w:divBdr>
                <w:top w:val="none" w:sz="0" w:space="0" w:color="auto"/>
                <w:left w:val="none" w:sz="0" w:space="0" w:color="auto"/>
                <w:bottom w:val="none" w:sz="0" w:space="0" w:color="auto"/>
                <w:right w:val="none" w:sz="0" w:space="0" w:color="auto"/>
              </w:divBdr>
              <w:divsChild>
                <w:div w:id="45168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9195">
          <w:marLeft w:val="0"/>
          <w:marRight w:val="0"/>
          <w:marTop w:val="0"/>
          <w:marBottom w:val="150"/>
          <w:divBdr>
            <w:top w:val="none" w:sz="0" w:space="0" w:color="auto"/>
            <w:left w:val="none" w:sz="0" w:space="0" w:color="auto"/>
            <w:bottom w:val="none" w:sz="0" w:space="0" w:color="auto"/>
            <w:right w:val="none" w:sz="0" w:space="0" w:color="auto"/>
          </w:divBdr>
        </w:div>
      </w:divsChild>
    </w:div>
    <w:div w:id="1992633469">
      <w:bodyDiv w:val="1"/>
      <w:marLeft w:val="0"/>
      <w:marRight w:val="0"/>
      <w:marTop w:val="0"/>
      <w:marBottom w:val="0"/>
      <w:divBdr>
        <w:top w:val="none" w:sz="0" w:space="0" w:color="auto"/>
        <w:left w:val="none" w:sz="0" w:space="0" w:color="auto"/>
        <w:bottom w:val="none" w:sz="0" w:space="0" w:color="auto"/>
        <w:right w:val="none" w:sz="0" w:space="0" w:color="auto"/>
      </w:divBdr>
      <w:divsChild>
        <w:div w:id="1987007951">
          <w:marLeft w:val="0"/>
          <w:marRight w:val="0"/>
          <w:marTop w:val="0"/>
          <w:marBottom w:val="450"/>
          <w:divBdr>
            <w:top w:val="none" w:sz="0" w:space="0" w:color="auto"/>
            <w:left w:val="none" w:sz="0" w:space="0" w:color="auto"/>
            <w:bottom w:val="none" w:sz="0" w:space="0" w:color="auto"/>
            <w:right w:val="none" w:sz="0" w:space="0" w:color="auto"/>
          </w:divBdr>
          <w:divsChild>
            <w:div w:id="152109386">
              <w:marLeft w:val="0"/>
              <w:marRight w:val="0"/>
              <w:marTop w:val="0"/>
              <w:marBottom w:val="0"/>
              <w:divBdr>
                <w:top w:val="none" w:sz="0" w:space="0" w:color="auto"/>
                <w:left w:val="none" w:sz="0" w:space="0" w:color="auto"/>
                <w:bottom w:val="none" w:sz="0" w:space="0" w:color="auto"/>
                <w:right w:val="none" w:sz="0" w:space="0" w:color="auto"/>
              </w:divBdr>
              <w:divsChild>
                <w:div w:id="237374756">
                  <w:marLeft w:val="0"/>
                  <w:marRight w:val="0"/>
                  <w:marTop w:val="0"/>
                  <w:marBottom w:val="150"/>
                  <w:divBdr>
                    <w:top w:val="none" w:sz="0" w:space="0" w:color="auto"/>
                    <w:left w:val="none" w:sz="0" w:space="0" w:color="auto"/>
                    <w:bottom w:val="none" w:sz="0" w:space="0" w:color="auto"/>
                    <w:right w:val="none" w:sz="0" w:space="0" w:color="auto"/>
                  </w:divBdr>
                </w:div>
                <w:div w:id="1720668346">
                  <w:marLeft w:val="0"/>
                  <w:marRight w:val="0"/>
                  <w:marTop w:val="0"/>
                  <w:marBottom w:val="0"/>
                  <w:divBdr>
                    <w:top w:val="none" w:sz="0" w:space="0" w:color="auto"/>
                    <w:left w:val="none" w:sz="0" w:space="0" w:color="auto"/>
                    <w:bottom w:val="none" w:sz="0" w:space="0" w:color="auto"/>
                    <w:right w:val="none" w:sz="0" w:space="0" w:color="auto"/>
                  </w:divBdr>
                  <w:divsChild>
                    <w:div w:id="18869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103775">
          <w:marLeft w:val="0"/>
          <w:marRight w:val="0"/>
          <w:marTop w:val="0"/>
          <w:marBottom w:val="450"/>
          <w:divBdr>
            <w:top w:val="none" w:sz="0" w:space="0" w:color="auto"/>
            <w:left w:val="none" w:sz="0" w:space="0" w:color="auto"/>
            <w:bottom w:val="none" w:sz="0" w:space="0" w:color="auto"/>
            <w:right w:val="none" w:sz="0" w:space="0" w:color="auto"/>
          </w:divBdr>
        </w:div>
      </w:divsChild>
    </w:div>
    <w:div w:id="1992756699">
      <w:bodyDiv w:val="1"/>
      <w:marLeft w:val="0"/>
      <w:marRight w:val="0"/>
      <w:marTop w:val="0"/>
      <w:marBottom w:val="0"/>
      <w:divBdr>
        <w:top w:val="none" w:sz="0" w:space="0" w:color="auto"/>
        <w:left w:val="none" w:sz="0" w:space="0" w:color="auto"/>
        <w:bottom w:val="none" w:sz="0" w:space="0" w:color="auto"/>
        <w:right w:val="none" w:sz="0" w:space="0" w:color="auto"/>
      </w:divBdr>
      <w:divsChild>
        <w:div w:id="1169055604">
          <w:marLeft w:val="0"/>
          <w:marRight w:val="0"/>
          <w:marTop w:val="150"/>
          <w:marBottom w:val="0"/>
          <w:divBdr>
            <w:top w:val="none" w:sz="0" w:space="0" w:color="auto"/>
            <w:left w:val="none" w:sz="0" w:space="0" w:color="auto"/>
            <w:bottom w:val="none" w:sz="0" w:space="0" w:color="auto"/>
            <w:right w:val="none" w:sz="0" w:space="0" w:color="auto"/>
          </w:divBdr>
          <w:divsChild>
            <w:div w:id="766849886">
              <w:marLeft w:val="0"/>
              <w:marRight w:val="150"/>
              <w:marTop w:val="0"/>
              <w:marBottom w:val="0"/>
              <w:divBdr>
                <w:top w:val="none" w:sz="0" w:space="0" w:color="auto"/>
                <w:left w:val="none" w:sz="0" w:space="0" w:color="auto"/>
                <w:bottom w:val="none" w:sz="0" w:space="0" w:color="auto"/>
                <w:right w:val="none" w:sz="0" w:space="0" w:color="auto"/>
              </w:divBdr>
            </w:div>
          </w:divsChild>
        </w:div>
        <w:div w:id="2078281019">
          <w:marLeft w:val="0"/>
          <w:marRight w:val="0"/>
          <w:marTop w:val="0"/>
          <w:marBottom w:val="0"/>
          <w:divBdr>
            <w:top w:val="none" w:sz="0" w:space="8" w:color="auto"/>
            <w:left w:val="none" w:sz="0" w:space="2" w:color="auto"/>
            <w:bottom w:val="single" w:sz="6" w:space="8" w:color="DDDDDD"/>
            <w:right w:val="none" w:sz="0" w:space="0" w:color="auto"/>
          </w:divBdr>
        </w:div>
      </w:divsChild>
    </w:div>
    <w:div w:id="1992826852">
      <w:bodyDiv w:val="1"/>
      <w:marLeft w:val="0"/>
      <w:marRight w:val="0"/>
      <w:marTop w:val="0"/>
      <w:marBottom w:val="0"/>
      <w:divBdr>
        <w:top w:val="none" w:sz="0" w:space="0" w:color="auto"/>
        <w:left w:val="none" w:sz="0" w:space="0" w:color="auto"/>
        <w:bottom w:val="none" w:sz="0" w:space="0" w:color="auto"/>
        <w:right w:val="none" w:sz="0" w:space="0" w:color="auto"/>
      </w:divBdr>
      <w:divsChild>
        <w:div w:id="1203128648">
          <w:marLeft w:val="0"/>
          <w:marRight w:val="0"/>
          <w:marTop w:val="0"/>
          <w:marBottom w:val="150"/>
          <w:divBdr>
            <w:top w:val="none" w:sz="0" w:space="0" w:color="auto"/>
            <w:left w:val="none" w:sz="0" w:space="0" w:color="auto"/>
            <w:bottom w:val="none" w:sz="0" w:space="0" w:color="auto"/>
            <w:right w:val="none" w:sz="0" w:space="0" w:color="auto"/>
          </w:divBdr>
        </w:div>
        <w:div w:id="1295217427">
          <w:marLeft w:val="0"/>
          <w:marRight w:val="0"/>
          <w:marTop w:val="0"/>
          <w:marBottom w:val="150"/>
          <w:divBdr>
            <w:top w:val="none" w:sz="0" w:space="0" w:color="auto"/>
            <w:left w:val="none" w:sz="0" w:space="0" w:color="auto"/>
            <w:bottom w:val="none" w:sz="0" w:space="0" w:color="auto"/>
            <w:right w:val="none" w:sz="0" w:space="0" w:color="auto"/>
          </w:divBdr>
          <w:divsChild>
            <w:div w:id="109146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7545">
      <w:bodyDiv w:val="1"/>
      <w:marLeft w:val="0"/>
      <w:marRight w:val="0"/>
      <w:marTop w:val="0"/>
      <w:marBottom w:val="0"/>
      <w:divBdr>
        <w:top w:val="none" w:sz="0" w:space="0" w:color="auto"/>
        <w:left w:val="none" w:sz="0" w:space="0" w:color="auto"/>
        <w:bottom w:val="none" w:sz="0" w:space="0" w:color="auto"/>
        <w:right w:val="none" w:sz="0" w:space="0" w:color="auto"/>
      </w:divBdr>
      <w:divsChild>
        <w:div w:id="642463314">
          <w:marLeft w:val="0"/>
          <w:marRight w:val="0"/>
          <w:marTop w:val="0"/>
          <w:marBottom w:val="0"/>
          <w:divBdr>
            <w:top w:val="none" w:sz="0" w:space="0" w:color="auto"/>
            <w:left w:val="none" w:sz="0" w:space="0" w:color="auto"/>
            <w:bottom w:val="none" w:sz="0" w:space="0" w:color="auto"/>
            <w:right w:val="none" w:sz="0" w:space="0" w:color="auto"/>
          </w:divBdr>
          <w:divsChild>
            <w:div w:id="1937591462">
              <w:marLeft w:val="0"/>
              <w:marRight w:val="0"/>
              <w:marTop w:val="0"/>
              <w:marBottom w:val="0"/>
              <w:divBdr>
                <w:top w:val="none" w:sz="0" w:space="0" w:color="auto"/>
                <w:left w:val="none" w:sz="0" w:space="0" w:color="auto"/>
                <w:bottom w:val="none" w:sz="0" w:space="0" w:color="auto"/>
                <w:right w:val="none" w:sz="0" w:space="0" w:color="auto"/>
              </w:divBdr>
              <w:divsChild>
                <w:div w:id="1028288426">
                  <w:marLeft w:val="0"/>
                  <w:marRight w:val="0"/>
                  <w:marTop w:val="0"/>
                  <w:marBottom w:val="0"/>
                  <w:divBdr>
                    <w:top w:val="none" w:sz="0" w:space="0" w:color="auto"/>
                    <w:left w:val="none" w:sz="0" w:space="0" w:color="auto"/>
                    <w:bottom w:val="none" w:sz="0" w:space="0" w:color="auto"/>
                    <w:right w:val="none" w:sz="0" w:space="0" w:color="auto"/>
                  </w:divBdr>
                  <w:divsChild>
                    <w:div w:id="1748571739">
                      <w:marLeft w:val="0"/>
                      <w:marRight w:val="0"/>
                      <w:marTop w:val="0"/>
                      <w:marBottom w:val="0"/>
                      <w:divBdr>
                        <w:top w:val="none" w:sz="0" w:space="0" w:color="auto"/>
                        <w:left w:val="none" w:sz="0" w:space="0" w:color="auto"/>
                        <w:bottom w:val="none" w:sz="0" w:space="0" w:color="auto"/>
                        <w:right w:val="none" w:sz="0" w:space="0" w:color="auto"/>
                      </w:divBdr>
                      <w:divsChild>
                        <w:div w:id="1632596192">
                          <w:marLeft w:val="0"/>
                          <w:marRight w:val="0"/>
                          <w:marTop w:val="0"/>
                          <w:marBottom w:val="0"/>
                          <w:divBdr>
                            <w:top w:val="none" w:sz="0" w:space="0" w:color="auto"/>
                            <w:left w:val="none" w:sz="0" w:space="0" w:color="auto"/>
                            <w:bottom w:val="none" w:sz="0" w:space="0" w:color="auto"/>
                            <w:right w:val="none" w:sz="0" w:space="0" w:color="auto"/>
                          </w:divBdr>
                          <w:divsChild>
                            <w:div w:id="2041079744">
                              <w:marLeft w:val="0"/>
                              <w:marRight w:val="0"/>
                              <w:marTop w:val="0"/>
                              <w:marBottom w:val="0"/>
                              <w:divBdr>
                                <w:top w:val="none" w:sz="0" w:space="0" w:color="auto"/>
                                <w:left w:val="none" w:sz="0" w:space="0" w:color="auto"/>
                                <w:bottom w:val="none" w:sz="0" w:space="0" w:color="auto"/>
                                <w:right w:val="none" w:sz="0" w:space="0" w:color="auto"/>
                              </w:divBdr>
                              <w:divsChild>
                                <w:div w:id="363019705">
                                  <w:marLeft w:val="0"/>
                                  <w:marRight w:val="0"/>
                                  <w:marTop w:val="0"/>
                                  <w:marBottom w:val="0"/>
                                  <w:divBdr>
                                    <w:top w:val="none" w:sz="0" w:space="0" w:color="auto"/>
                                    <w:left w:val="none" w:sz="0" w:space="0" w:color="auto"/>
                                    <w:bottom w:val="none" w:sz="0" w:space="0" w:color="auto"/>
                                    <w:right w:val="none" w:sz="0" w:space="0" w:color="auto"/>
                                  </w:divBdr>
                                  <w:divsChild>
                                    <w:div w:id="13481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100712">
      <w:bodyDiv w:val="1"/>
      <w:marLeft w:val="0"/>
      <w:marRight w:val="0"/>
      <w:marTop w:val="0"/>
      <w:marBottom w:val="0"/>
      <w:divBdr>
        <w:top w:val="none" w:sz="0" w:space="0" w:color="auto"/>
        <w:left w:val="none" w:sz="0" w:space="0" w:color="auto"/>
        <w:bottom w:val="none" w:sz="0" w:space="0" w:color="auto"/>
        <w:right w:val="none" w:sz="0" w:space="0" w:color="auto"/>
      </w:divBdr>
      <w:divsChild>
        <w:div w:id="1473520782">
          <w:marLeft w:val="0"/>
          <w:marRight w:val="0"/>
          <w:marTop w:val="0"/>
          <w:marBottom w:val="0"/>
          <w:divBdr>
            <w:top w:val="none" w:sz="0" w:space="0" w:color="auto"/>
            <w:left w:val="none" w:sz="0" w:space="0" w:color="auto"/>
            <w:bottom w:val="none" w:sz="0" w:space="0" w:color="auto"/>
            <w:right w:val="none" w:sz="0" w:space="0" w:color="auto"/>
          </w:divBdr>
        </w:div>
        <w:div w:id="1788309882">
          <w:marLeft w:val="0"/>
          <w:marRight w:val="0"/>
          <w:marTop w:val="0"/>
          <w:marBottom w:val="0"/>
          <w:divBdr>
            <w:top w:val="none" w:sz="0" w:space="0" w:color="auto"/>
            <w:left w:val="none" w:sz="0" w:space="0" w:color="auto"/>
            <w:bottom w:val="none" w:sz="0" w:space="0" w:color="auto"/>
            <w:right w:val="none" w:sz="0" w:space="0" w:color="auto"/>
          </w:divBdr>
          <w:divsChild>
            <w:div w:id="1457718235">
              <w:marLeft w:val="0"/>
              <w:marRight w:val="150"/>
              <w:marTop w:val="0"/>
              <w:marBottom w:val="0"/>
              <w:divBdr>
                <w:top w:val="none" w:sz="0" w:space="0" w:color="auto"/>
                <w:left w:val="none" w:sz="0" w:space="0" w:color="auto"/>
                <w:bottom w:val="none" w:sz="0" w:space="0" w:color="auto"/>
                <w:right w:val="none" w:sz="0" w:space="0" w:color="auto"/>
              </w:divBdr>
            </w:div>
            <w:div w:id="16757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6984">
      <w:bodyDiv w:val="1"/>
      <w:marLeft w:val="0"/>
      <w:marRight w:val="0"/>
      <w:marTop w:val="0"/>
      <w:marBottom w:val="0"/>
      <w:divBdr>
        <w:top w:val="none" w:sz="0" w:space="0" w:color="auto"/>
        <w:left w:val="none" w:sz="0" w:space="0" w:color="auto"/>
        <w:bottom w:val="none" w:sz="0" w:space="0" w:color="auto"/>
        <w:right w:val="none" w:sz="0" w:space="0" w:color="auto"/>
      </w:divBdr>
      <w:divsChild>
        <w:div w:id="539561111">
          <w:marLeft w:val="0"/>
          <w:marRight w:val="0"/>
          <w:marTop w:val="0"/>
          <w:marBottom w:val="0"/>
          <w:divBdr>
            <w:top w:val="none" w:sz="0" w:space="0" w:color="auto"/>
            <w:left w:val="none" w:sz="0" w:space="0" w:color="auto"/>
            <w:bottom w:val="none" w:sz="0" w:space="0" w:color="auto"/>
            <w:right w:val="none" w:sz="0" w:space="0" w:color="auto"/>
          </w:divBdr>
          <w:divsChild>
            <w:div w:id="1948850459">
              <w:marLeft w:val="0"/>
              <w:marRight w:val="0"/>
              <w:marTop w:val="0"/>
              <w:marBottom w:val="0"/>
              <w:divBdr>
                <w:top w:val="none" w:sz="0" w:space="0" w:color="auto"/>
                <w:left w:val="none" w:sz="0" w:space="0" w:color="auto"/>
                <w:bottom w:val="none" w:sz="0" w:space="0" w:color="auto"/>
                <w:right w:val="none" w:sz="0" w:space="0" w:color="auto"/>
              </w:divBdr>
              <w:divsChild>
                <w:div w:id="1656571418">
                  <w:marLeft w:val="0"/>
                  <w:marRight w:val="0"/>
                  <w:marTop w:val="0"/>
                  <w:marBottom w:val="0"/>
                  <w:divBdr>
                    <w:top w:val="none" w:sz="0" w:space="0" w:color="auto"/>
                    <w:left w:val="none" w:sz="0" w:space="0" w:color="auto"/>
                    <w:bottom w:val="none" w:sz="0" w:space="0" w:color="auto"/>
                    <w:right w:val="none" w:sz="0" w:space="0" w:color="auto"/>
                  </w:divBdr>
                  <w:divsChild>
                    <w:div w:id="1584337166">
                      <w:marLeft w:val="0"/>
                      <w:marRight w:val="0"/>
                      <w:marTop w:val="0"/>
                      <w:marBottom w:val="0"/>
                      <w:divBdr>
                        <w:top w:val="none" w:sz="0" w:space="0" w:color="auto"/>
                        <w:left w:val="none" w:sz="0" w:space="0" w:color="auto"/>
                        <w:bottom w:val="none" w:sz="0" w:space="0" w:color="auto"/>
                        <w:right w:val="none" w:sz="0" w:space="0" w:color="auto"/>
                      </w:divBdr>
                      <w:divsChild>
                        <w:div w:id="1717511777">
                          <w:marLeft w:val="0"/>
                          <w:marRight w:val="0"/>
                          <w:marTop w:val="0"/>
                          <w:marBottom w:val="0"/>
                          <w:divBdr>
                            <w:top w:val="none" w:sz="0" w:space="0" w:color="auto"/>
                            <w:left w:val="none" w:sz="0" w:space="0" w:color="auto"/>
                            <w:bottom w:val="none" w:sz="0" w:space="0" w:color="auto"/>
                            <w:right w:val="none" w:sz="0" w:space="0" w:color="auto"/>
                          </w:divBdr>
                          <w:divsChild>
                            <w:div w:id="377973200">
                              <w:marLeft w:val="0"/>
                              <w:marRight w:val="0"/>
                              <w:marTop w:val="0"/>
                              <w:marBottom w:val="0"/>
                              <w:divBdr>
                                <w:top w:val="none" w:sz="0" w:space="0" w:color="auto"/>
                                <w:left w:val="none" w:sz="0" w:space="0" w:color="auto"/>
                                <w:bottom w:val="none" w:sz="0" w:space="0" w:color="auto"/>
                                <w:right w:val="none" w:sz="0" w:space="0" w:color="auto"/>
                              </w:divBdr>
                              <w:divsChild>
                                <w:div w:id="1299843006">
                                  <w:marLeft w:val="0"/>
                                  <w:marRight w:val="0"/>
                                  <w:marTop w:val="0"/>
                                  <w:marBottom w:val="83"/>
                                  <w:divBdr>
                                    <w:top w:val="none" w:sz="0" w:space="0" w:color="auto"/>
                                    <w:left w:val="none" w:sz="0" w:space="0" w:color="auto"/>
                                    <w:bottom w:val="none" w:sz="0" w:space="0" w:color="auto"/>
                                    <w:right w:val="none" w:sz="0" w:space="0" w:color="auto"/>
                                  </w:divBdr>
                                  <w:divsChild>
                                    <w:div w:id="364642613">
                                      <w:marLeft w:val="0"/>
                                      <w:marRight w:val="0"/>
                                      <w:marTop w:val="0"/>
                                      <w:marBottom w:val="0"/>
                                      <w:divBdr>
                                        <w:top w:val="none" w:sz="0" w:space="0" w:color="auto"/>
                                        <w:left w:val="none" w:sz="0" w:space="0" w:color="auto"/>
                                        <w:bottom w:val="none" w:sz="0" w:space="0" w:color="auto"/>
                                        <w:right w:val="none" w:sz="0" w:space="0" w:color="auto"/>
                                      </w:divBdr>
                                      <w:divsChild>
                                        <w:div w:id="678971728">
                                          <w:marLeft w:val="0"/>
                                          <w:marRight w:val="0"/>
                                          <w:marTop w:val="0"/>
                                          <w:marBottom w:val="0"/>
                                          <w:divBdr>
                                            <w:top w:val="none" w:sz="0" w:space="0" w:color="auto"/>
                                            <w:left w:val="none" w:sz="0" w:space="0" w:color="auto"/>
                                            <w:bottom w:val="none" w:sz="0" w:space="0" w:color="auto"/>
                                            <w:right w:val="none" w:sz="0" w:space="0" w:color="auto"/>
                                          </w:divBdr>
                                          <w:divsChild>
                                            <w:div w:id="1364012606">
                                              <w:marLeft w:val="0"/>
                                              <w:marRight w:val="0"/>
                                              <w:marTop w:val="0"/>
                                              <w:marBottom w:val="0"/>
                                              <w:divBdr>
                                                <w:top w:val="none" w:sz="0" w:space="0" w:color="auto"/>
                                                <w:left w:val="none" w:sz="0" w:space="0" w:color="auto"/>
                                                <w:bottom w:val="none" w:sz="0" w:space="0" w:color="auto"/>
                                                <w:right w:val="none" w:sz="0" w:space="0" w:color="auto"/>
                                              </w:divBdr>
                                              <w:divsChild>
                                                <w:div w:id="126268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287548">
      <w:bodyDiv w:val="1"/>
      <w:marLeft w:val="0"/>
      <w:marRight w:val="0"/>
      <w:marTop w:val="0"/>
      <w:marBottom w:val="0"/>
      <w:divBdr>
        <w:top w:val="none" w:sz="0" w:space="0" w:color="auto"/>
        <w:left w:val="none" w:sz="0" w:space="0" w:color="auto"/>
        <w:bottom w:val="none" w:sz="0" w:space="0" w:color="auto"/>
        <w:right w:val="none" w:sz="0" w:space="0" w:color="auto"/>
      </w:divBdr>
      <w:divsChild>
        <w:div w:id="478764555">
          <w:marLeft w:val="0"/>
          <w:marRight w:val="0"/>
          <w:marTop w:val="0"/>
          <w:marBottom w:val="0"/>
          <w:divBdr>
            <w:top w:val="none" w:sz="0" w:space="0" w:color="auto"/>
            <w:left w:val="none" w:sz="0" w:space="0" w:color="auto"/>
            <w:bottom w:val="dotted" w:sz="6" w:space="4" w:color="DDDDDD"/>
            <w:right w:val="none" w:sz="0" w:space="0" w:color="auto"/>
          </w:divBdr>
          <w:divsChild>
            <w:div w:id="165067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59305">
      <w:bodyDiv w:val="1"/>
      <w:marLeft w:val="0"/>
      <w:marRight w:val="0"/>
      <w:marTop w:val="0"/>
      <w:marBottom w:val="0"/>
      <w:divBdr>
        <w:top w:val="none" w:sz="0" w:space="0" w:color="auto"/>
        <w:left w:val="none" w:sz="0" w:space="0" w:color="auto"/>
        <w:bottom w:val="none" w:sz="0" w:space="0" w:color="auto"/>
        <w:right w:val="none" w:sz="0" w:space="0" w:color="auto"/>
      </w:divBdr>
    </w:div>
    <w:div w:id="1993631667">
      <w:bodyDiv w:val="1"/>
      <w:marLeft w:val="0"/>
      <w:marRight w:val="0"/>
      <w:marTop w:val="0"/>
      <w:marBottom w:val="0"/>
      <w:divBdr>
        <w:top w:val="none" w:sz="0" w:space="0" w:color="auto"/>
        <w:left w:val="none" w:sz="0" w:space="0" w:color="auto"/>
        <w:bottom w:val="none" w:sz="0" w:space="0" w:color="auto"/>
        <w:right w:val="none" w:sz="0" w:space="0" w:color="auto"/>
      </w:divBdr>
      <w:divsChild>
        <w:div w:id="29962353">
          <w:marLeft w:val="0"/>
          <w:marRight w:val="0"/>
          <w:marTop w:val="0"/>
          <w:marBottom w:val="150"/>
          <w:divBdr>
            <w:top w:val="none" w:sz="0" w:space="0" w:color="auto"/>
            <w:left w:val="none" w:sz="0" w:space="0" w:color="auto"/>
            <w:bottom w:val="none" w:sz="0" w:space="0" w:color="auto"/>
            <w:right w:val="none" w:sz="0" w:space="0" w:color="auto"/>
          </w:divBdr>
          <w:divsChild>
            <w:div w:id="1158764537">
              <w:marLeft w:val="0"/>
              <w:marRight w:val="0"/>
              <w:marTop w:val="0"/>
              <w:marBottom w:val="0"/>
              <w:divBdr>
                <w:top w:val="none" w:sz="0" w:space="0" w:color="auto"/>
                <w:left w:val="none" w:sz="0" w:space="0" w:color="auto"/>
                <w:bottom w:val="none" w:sz="0" w:space="0" w:color="auto"/>
                <w:right w:val="none" w:sz="0" w:space="0" w:color="auto"/>
              </w:divBdr>
              <w:divsChild>
                <w:div w:id="14943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01961">
          <w:marLeft w:val="0"/>
          <w:marRight w:val="0"/>
          <w:marTop w:val="0"/>
          <w:marBottom w:val="150"/>
          <w:divBdr>
            <w:top w:val="none" w:sz="0" w:space="0" w:color="auto"/>
            <w:left w:val="none" w:sz="0" w:space="0" w:color="auto"/>
            <w:bottom w:val="none" w:sz="0" w:space="0" w:color="auto"/>
            <w:right w:val="none" w:sz="0" w:space="0" w:color="auto"/>
          </w:divBdr>
        </w:div>
        <w:div w:id="554853736">
          <w:marLeft w:val="0"/>
          <w:marRight w:val="0"/>
          <w:marTop w:val="0"/>
          <w:marBottom w:val="0"/>
          <w:divBdr>
            <w:top w:val="none" w:sz="0" w:space="0" w:color="auto"/>
            <w:left w:val="none" w:sz="0" w:space="0" w:color="auto"/>
            <w:bottom w:val="none" w:sz="0" w:space="0" w:color="auto"/>
            <w:right w:val="none" w:sz="0" w:space="0" w:color="auto"/>
          </w:divBdr>
          <w:divsChild>
            <w:div w:id="7855388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3755161">
      <w:bodyDiv w:val="1"/>
      <w:marLeft w:val="0"/>
      <w:marRight w:val="0"/>
      <w:marTop w:val="0"/>
      <w:marBottom w:val="0"/>
      <w:divBdr>
        <w:top w:val="none" w:sz="0" w:space="0" w:color="auto"/>
        <w:left w:val="none" w:sz="0" w:space="0" w:color="auto"/>
        <w:bottom w:val="none" w:sz="0" w:space="0" w:color="auto"/>
        <w:right w:val="none" w:sz="0" w:space="0" w:color="auto"/>
      </w:divBdr>
      <w:divsChild>
        <w:div w:id="738862296">
          <w:marLeft w:val="0"/>
          <w:marRight w:val="0"/>
          <w:marTop w:val="0"/>
          <w:marBottom w:val="150"/>
          <w:divBdr>
            <w:top w:val="none" w:sz="0" w:space="0" w:color="auto"/>
            <w:left w:val="none" w:sz="0" w:space="0" w:color="auto"/>
            <w:bottom w:val="none" w:sz="0" w:space="0" w:color="auto"/>
            <w:right w:val="none" w:sz="0" w:space="0" w:color="auto"/>
          </w:divBdr>
        </w:div>
        <w:div w:id="1626766639">
          <w:marLeft w:val="0"/>
          <w:marRight w:val="0"/>
          <w:marTop w:val="0"/>
          <w:marBottom w:val="150"/>
          <w:divBdr>
            <w:top w:val="none" w:sz="0" w:space="0" w:color="auto"/>
            <w:left w:val="none" w:sz="0" w:space="0" w:color="auto"/>
            <w:bottom w:val="none" w:sz="0" w:space="0" w:color="auto"/>
            <w:right w:val="none" w:sz="0" w:space="0" w:color="auto"/>
          </w:divBdr>
          <w:divsChild>
            <w:div w:id="18611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0076">
      <w:bodyDiv w:val="1"/>
      <w:marLeft w:val="0"/>
      <w:marRight w:val="0"/>
      <w:marTop w:val="0"/>
      <w:marBottom w:val="0"/>
      <w:divBdr>
        <w:top w:val="none" w:sz="0" w:space="0" w:color="auto"/>
        <w:left w:val="none" w:sz="0" w:space="0" w:color="auto"/>
        <w:bottom w:val="none" w:sz="0" w:space="0" w:color="auto"/>
        <w:right w:val="none" w:sz="0" w:space="0" w:color="auto"/>
      </w:divBdr>
    </w:div>
    <w:div w:id="1994410453">
      <w:bodyDiv w:val="1"/>
      <w:marLeft w:val="0"/>
      <w:marRight w:val="0"/>
      <w:marTop w:val="0"/>
      <w:marBottom w:val="0"/>
      <w:divBdr>
        <w:top w:val="none" w:sz="0" w:space="0" w:color="auto"/>
        <w:left w:val="none" w:sz="0" w:space="0" w:color="auto"/>
        <w:bottom w:val="none" w:sz="0" w:space="0" w:color="auto"/>
        <w:right w:val="none" w:sz="0" w:space="0" w:color="auto"/>
      </w:divBdr>
      <w:divsChild>
        <w:div w:id="1837844268">
          <w:marLeft w:val="0"/>
          <w:marRight w:val="0"/>
          <w:marTop w:val="0"/>
          <w:marBottom w:val="0"/>
          <w:divBdr>
            <w:top w:val="none" w:sz="0" w:space="0" w:color="auto"/>
            <w:left w:val="none" w:sz="0" w:space="0" w:color="auto"/>
            <w:bottom w:val="none" w:sz="0" w:space="0" w:color="auto"/>
            <w:right w:val="none" w:sz="0" w:space="0" w:color="auto"/>
          </w:divBdr>
          <w:divsChild>
            <w:div w:id="1054812758">
              <w:marLeft w:val="0"/>
              <w:marRight w:val="0"/>
              <w:marTop w:val="0"/>
              <w:marBottom w:val="150"/>
              <w:divBdr>
                <w:top w:val="none" w:sz="0" w:space="0" w:color="auto"/>
                <w:left w:val="none" w:sz="0" w:space="0" w:color="auto"/>
                <w:bottom w:val="none" w:sz="0" w:space="0" w:color="auto"/>
                <w:right w:val="none" w:sz="0" w:space="0" w:color="auto"/>
              </w:divBdr>
            </w:div>
            <w:div w:id="1543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2810">
      <w:bodyDiv w:val="1"/>
      <w:marLeft w:val="0"/>
      <w:marRight w:val="0"/>
      <w:marTop w:val="0"/>
      <w:marBottom w:val="0"/>
      <w:divBdr>
        <w:top w:val="none" w:sz="0" w:space="0" w:color="auto"/>
        <w:left w:val="none" w:sz="0" w:space="0" w:color="auto"/>
        <w:bottom w:val="none" w:sz="0" w:space="0" w:color="auto"/>
        <w:right w:val="none" w:sz="0" w:space="0" w:color="auto"/>
      </w:divBdr>
      <w:divsChild>
        <w:div w:id="1039551973">
          <w:marLeft w:val="0"/>
          <w:marRight w:val="0"/>
          <w:marTop w:val="0"/>
          <w:marBottom w:val="0"/>
          <w:divBdr>
            <w:top w:val="none" w:sz="0" w:space="0" w:color="auto"/>
            <w:left w:val="none" w:sz="0" w:space="0" w:color="auto"/>
            <w:bottom w:val="dotted" w:sz="6" w:space="4" w:color="DDDDDD"/>
            <w:right w:val="none" w:sz="0" w:space="0" w:color="auto"/>
          </w:divBdr>
          <w:divsChild>
            <w:div w:id="12123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7317">
      <w:bodyDiv w:val="1"/>
      <w:marLeft w:val="0"/>
      <w:marRight w:val="0"/>
      <w:marTop w:val="0"/>
      <w:marBottom w:val="0"/>
      <w:divBdr>
        <w:top w:val="none" w:sz="0" w:space="0" w:color="auto"/>
        <w:left w:val="none" w:sz="0" w:space="0" w:color="auto"/>
        <w:bottom w:val="none" w:sz="0" w:space="0" w:color="auto"/>
        <w:right w:val="none" w:sz="0" w:space="0" w:color="auto"/>
      </w:divBdr>
      <w:divsChild>
        <w:div w:id="1620138844">
          <w:marLeft w:val="0"/>
          <w:marRight w:val="0"/>
          <w:marTop w:val="0"/>
          <w:marBottom w:val="0"/>
          <w:divBdr>
            <w:top w:val="none" w:sz="0" w:space="0" w:color="auto"/>
            <w:left w:val="none" w:sz="0" w:space="0" w:color="auto"/>
            <w:bottom w:val="none" w:sz="0" w:space="0" w:color="auto"/>
            <w:right w:val="none" w:sz="0" w:space="0" w:color="auto"/>
          </w:divBdr>
        </w:div>
      </w:divsChild>
    </w:div>
    <w:div w:id="1994942471">
      <w:bodyDiv w:val="1"/>
      <w:marLeft w:val="0"/>
      <w:marRight w:val="0"/>
      <w:marTop w:val="0"/>
      <w:marBottom w:val="0"/>
      <w:divBdr>
        <w:top w:val="none" w:sz="0" w:space="0" w:color="auto"/>
        <w:left w:val="none" w:sz="0" w:space="0" w:color="auto"/>
        <w:bottom w:val="none" w:sz="0" w:space="0" w:color="auto"/>
        <w:right w:val="none" w:sz="0" w:space="0" w:color="auto"/>
      </w:divBdr>
      <w:divsChild>
        <w:div w:id="1326936017">
          <w:marLeft w:val="0"/>
          <w:marRight w:val="0"/>
          <w:marTop w:val="0"/>
          <w:marBottom w:val="150"/>
          <w:divBdr>
            <w:top w:val="none" w:sz="0" w:space="0" w:color="auto"/>
            <w:left w:val="none" w:sz="0" w:space="0" w:color="auto"/>
            <w:bottom w:val="none" w:sz="0" w:space="0" w:color="auto"/>
            <w:right w:val="none" w:sz="0" w:space="0" w:color="auto"/>
          </w:divBdr>
          <w:divsChild>
            <w:div w:id="246769593">
              <w:marLeft w:val="0"/>
              <w:marRight w:val="0"/>
              <w:marTop w:val="0"/>
              <w:marBottom w:val="0"/>
              <w:divBdr>
                <w:top w:val="none" w:sz="0" w:space="0" w:color="auto"/>
                <w:left w:val="none" w:sz="0" w:space="0" w:color="auto"/>
                <w:bottom w:val="none" w:sz="0" w:space="0" w:color="auto"/>
                <w:right w:val="none" w:sz="0" w:space="0" w:color="auto"/>
              </w:divBdr>
              <w:divsChild>
                <w:div w:id="346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51171">
          <w:marLeft w:val="0"/>
          <w:marRight w:val="0"/>
          <w:marTop w:val="0"/>
          <w:marBottom w:val="150"/>
          <w:divBdr>
            <w:top w:val="none" w:sz="0" w:space="0" w:color="auto"/>
            <w:left w:val="none" w:sz="0" w:space="0" w:color="auto"/>
            <w:bottom w:val="none" w:sz="0" w:space="0" w:color="auto"/>
            <w:right w:val="none" w:sz="0" w:space="0" w:color="auto"/>
          </w:divBdr>
        </w:div>
        <w:div w:id="1358388027">
          <w:marLeft w:val="0"/>
          <w:marRight w:val="0"/>
          <w:marTop w:val="0"/>
          <w:marBottom w:val="0"/>
          <w:divBdr>
            <w:top w:val="none" w:sz="0" w:space="0" w:color="auto"/>
            <w:left w:val="none" w:sz="0" w:space="0" w:color="auto"/>
            <w:bottom w:val="none" w:sz="0" w:space="0" w:color="auto"/>
            <w:right w:val="none" w:sz="0" w:space="0" w:color="auto"/>
          </w:divBdr>
          <w:divsChild>
            <w:div w:id="19357494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983280">
      <w:bodyDiv w:val="1"/>
      <w:marLeft w:val="0"/>
      <w:marRight w:val="0"/>
      <w:marTop w:val="0"/>
      <w:marBottom w:val="0"/>
      <w:divBdr>
        <w:top w:val="none" w:sz="0" w:space="0" w:color="auto"/>
        <w:left w:val="none" w:sz="0" w:space="0" w:color="auto"/>
        <w:bottom w:val="none" w:sz="0" w:space="0" w:color="auto"/>
        <w:right w:val="none" w:sz="0" w:space="0" w:color="auto"/>
      </w:divBdr>
      <w:divsChild>
        <w:div w:id="670184301">
          <w:marLeft w:val="0"/>
          <w:marRight w:val="0"/>
          <w:marTop w:val="0"/>
          <w:marBottom w:val="0"/>
          <w:divBdr>
            <w:top w:val="none" w:sz="0" w:space="0" w:color="auto"/>
            <w:left w:val="none" w:sz="0" w:space="0" w:color="auto"/>
            <w:bottom w:val="none" w:sz="0" w:space="0" w:color="auto"/>
            <w:right w:val="none" w:sz="0" w:space="0" w:color="auto"/>
          </w:divBdr>
          <w:divsChild>
            <w:div w:id="1773085123">
              <w:marLeft w:val="0"/>
              <w:marRight w:val="0"/>
              <w:marTop w:val="0"/>
              <w:marBottom w:val="150"/>
              <w:divBdr>
                <w:top w:val="none" w:sz="0" w:space="0" w:color="auto"/>
                <w:left w:val="none" w:sz="0" w:space="0" w:color="auto"/>
                <w:bottom w:val="none" w:sz="0" w:space="0" w:color="auto"/>
                <w:right w:val="none" w:sz="0" w:space="0" w:color="auto"/>
              </w:divBdr>
            </w:div>
            <w:div w:id="19870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90017">
      <w:bodyDiv w:val="1"/>
      <w:marLeft w:val="0"/>
      <w:marRight w:val="0"/>
      <w:marTop w:val="0"/>
      <w:marBottom w:val="0"/>
      <w:divBdr>
        <w:top w:val="none" w:sz="0" w:space="0" w:color="auto"/>
        <w:left w:val="none" w:sz="0" w:space="0" w:color="auto"/>
        <w:bottom w:val="none" w:sz="0" w:space="0" w:color="auto"/>
        <w:right w:val="none" w:sz="0" w:space="0" w:color="auto"/>
      </w:divBdr>
    </w:div>
    <w:div w:id="1996301699">
      <w:bodyDiv w:val="1"/>
      <w:marLeft w:val="0"/>
      <w:marRight w:val="0"/>
      <w:marTop w:val="0"/>
      <w:marBottom w:val="0"/>
      <w:divBdr>
        <w:top w:val="none" w:sz="0" w:space="0" w:color="auto"/>
        <w:left w:val="none" w:sz="0" w:space="0" w:color="auto"/>
        <w:bottom w:val="none" w:sz="0" w:space="0" w:color="auto"/>
        <w:right w:val="none" w:sz="0" w:space="0" w:color="auto"/>
      </w:divBdr>
      <w:divsChild>
        <w:div w:id="1295600745">
          <w:marLeft w:val="0"/>
          <w:marRight w:val="0"/>
          <w:marTop w:val="0"/>
          <w:marBottom w:val="225"/>
          <w:divBdr>
            <w:top w:val="none" w:sz="0" w:space="0" w:color="auto"/>
            <w:left w:val="none" w:sz="0" w:space="0" w:color="auto"/>
            <w:bottom w:val="none" w:sz="0" w:space="0" w:color="auto"/>
            <w:right w:val="none" w:sz="0" w:space="0" w:color="auto"/>
          </w:divBdr>
          <w:divsChild>
            <w:div w:id="457918060">
              <w:marLeft w:val="0"/>
              <w:marRight w:val="0"/>
              <w:marTop w:val="0"/>
              <w:marBottom w:val="0"/>
              <w:divBdr>
                <w:top w:val="none" w:sz="0" w:space="0" w:color="auto"/>
                <w:left w:val="none" w:sz="0" w:space="0" w:color="auto"/>
                <w:bottom w:val="none" w:sz="0" w:space="0" w:color="auto"/>
                <w:right w:val="none" w:sz="0" w:space="0" w:color="auto"/>
              </w:divBdr>
              <w:divsChild>
                <w:div w:id="17072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8470">
          <w:marLeft w:val="0"/>
          <w:marRight w:val="0"/>
          <w:marTop w:val="0"/>
          <w:marBottom w:val="225"/>
          <w:divBdr>
            <w:top w:val="none" w:sz="0" w:space="0" w:color="auto"/>
            <w:left w:val="none" w:sz="0" w:space="0" w:color="auto"/>
            <w:bottom w:val="none" w:sz="0" w:space="0" w:color="auto"/>
            <w:right w:val="none" w:sz="0" w:space="0" w:color="auto"/>
          </w:divBdr>
        </w:div>
      </w:divsChild>
    </w:div>
    <w:div w:id="1996375268">
      <w:bodyDiv w:val="1"/>
      <w:marLeft w:val="0"/>
      <w:marRight w:val="0"/>
      <w:marTop w:val="0"/>
      <w:marBottom w:val="0"/>
      <w:divBdr>
        <w:top w:val="none" w:sz="0" w:space="0" w:color="auto"/>
        <w:left w:val="none" w:sz="0" w:space="0" w:color="auto"/>
        <w:bottom w:val="none" w:sz="0" w:space="0" w:color="auto"/>
        <w:right w:val="none" w:sz="0" w:space="0" w:color="auto"/>
      </w:divBdr>
      <w:divsChild>
        <w:div w:id="1086347653">
          <w:marLeft w:val="0"/>
          <w:marRight w:val="0"/>
          <w:marTop w:val="0"/>
          <w:marBottom w:val="0"/>
          <w:divBdr>
            <w:top w:val="none" w:sz="0" w:space="0" w:color="auto"/>
            <w:left w:val="none" w:sz="0" w:space="0" w:color="auto"/>
            <w:bottom w:val="none" w:sz="0" w:space="0" w:color="auto"/>
            <w:right w:val="none" w:sz="0" w:space="0" w:color="auto"/>
          </w:divBdr>
          <w:divsChild>
            <w:div w:id="721448062">
              <w:marLeft w:val="0"/>
              <w:marRight w:val="0"/>
              <w:marTop w:val="0"/>
              <w:marBottom w:val="0"/>
              <w:divBdr>
                <w:top w:val="none" w:sz="0" w:space="0" w:color="auto"/>
                <w:left w:val="none" w:sz="0" w:space="0" w:color="auto"/>
                <w:bottom w:val="none" w:sz="0" w:space="0" w:color="auto"/>
                <w:right w:val="none" w:sz="0" w:space="0" w:color="auto"/>
              </w:divBdr>
              <w:divsChild>
                <w:div w:id="1610120015">
                  <w:marLeft w:val="0"/>
                  <w:marRight w:val="0"/>
                  <w:marTop w:val="0"/>
                  <w:marBottom w:val="0"/>
                  <w:divBdr>
                    <w:top w:val="none" w:sz="0" w:space="0" w:color="auto"/>
                    <w:left w:val="none" w:sz="0" w:space="0" w:color="auto"/>
                    <w:bottom w:val="none" w:sz="0" w:space="0" w:color="auto"/>
                    <w:right w:val="none" w:sz="0" w:space="0" w:color="auto"/>
                  </w:divBdr>
                  <w:divsChild>
                    <w:div w:id="264120936">
                      <w:marLeft w:val="0"/>
                      <w:marRight w:val="0"/>
                      <w:marTop w:val="0"/>
                      <w:marBottom w:val="0"/>
                      <w:divBdr>
                        <w:top w:val="none" w:sz="0" w:space="0" w:color="auto"/>
                        <w:left w:val="none" w:sz="0" w:space="0" w:color="auto"/>
                        <w:bottom w:val="none" w:sz="0" w:space="0" w:color="auto"/>
                        <w:right w:val="none" w:sz="0" w:space="0" w:color="auto"/>
                      </w:divBdr>
                      <w:divsChild>
                        <w:div w:id="1092705590">
                          <w:marLeft w:val="0"/>
                          <w:marRight w:val="0"/>
                          <w:marTop w:val="0"/>
                          <w:marBottom w:val="0"/>
                          <w:divBdr>
                            <w:top w:val="none" w:sz="0" w:space="0" w:color="auto"/>
                            <w:left w:val="none" w:sz="0" w:space="0" w:color="auto"/>
                            <w:bottom w:val="none" w:sz="0" w:space="0" w:color="auto"/>
                            <w:right w:val="none" w:sz="0" w:space="0" w:color="auto"/>
                          </w:divBdr>
                          <w:divsChild>
                            <w:div w:id="496455287">
                              <w:marLeft w:val="0"/>
                              <w:marRight w:val="0"/>
                              <w:marTop w:val="0"/>
                              <w:marBottom w:val="0"/>
                              <w:divBdr>
                                <w:top w:val="none" w:sz="0" w:space="0" w:color="auto"/>
                                <w:left w:val="none" w:sz="0" w:space="0" w:color="auto"/>
                                <w:bottom w:val="none" w:sz="0" w:space="0" w:color="auto"/>
                                <w:right w:val="none" w:sz="0" w:space="0" w:color="auto"/>
                              </w:divBdr>
                              <w:divsChild>
                                <w:div w:id="1077558514">
                                  <w:marLeft w:val="0"/>
                                  <w:marRight w:val="0"/>
                                  <w:marTop w:val="0"/>
                                  <w:marBottom w:val="0"/>
                                  <w:divBdr>
                                    <w:top w:val="none" w:sz="0" w:space="0" w:color="auto"/>
                                    <w:left w:val="none" w:sz="0" w:space="0" w:color="auto"/>
                                    <w:bottom w:val="none" w:sz="0" w:space="0" w:color="auto"/>
                                    <w:right w:val="none" w:sz="0" w:space="0" w:color="auto"/>
                                  </w:divBdr>
                                  <w:divsChild>
                                    <w:div w:id="6419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375938">
      <w:bodyDiv w:val="1"/>
      <w:marLeft w:val="0"/>
      <w:marRight w:val="0"/>
      <w:marTop w:val="0"/>
      <w:marBottom w:val="0"/>
      <w:divBdr>
        <w:top w:val="none" w:sz="0" w:space="0" w:color="auto"/>
        <w:left w:val="none" w:sz="0" w:space="0" w:color="auto"/>
        <w:bottom w:val="none" w:sz="0" w:space="0" w:color="auto"/>
        <w:right w:val="none" w:sz="0" w:space="0" w:color="auto"/>
      </w:divBdr>
      <w:divsChild>
        <w:div w:id="1590582932">
          <w:marLeft w:val="0"/>
          <w:marRight w:val="0"/>
          <w:marTop w:val="0"/>
          <w:marBottom w:val="0"/>
          <w:divBdr>
            <w:top w:val="none" w:sz="0" w:space="0" w:color="auto"/>
            <w:left w:val="none" w:sz="0" w:space="0" w:color="auto"/>
            <w:bottom w:val="none" w:sz="0" w:space="0" w:color="auto"/>
            <w:right w:val="none" w:sz="0" w:space="0" w:color="auto"/>
          </w:divBdr>
          <w:divsChild>
            <w:div w:id="916671943">
              <w:marLeft w:val="0"/>
              <w:marRight w:val="0"/>
              <w:marTop w:val="0"/>
              <w:marBottom w:val="0"/>
              <w:divBdr>
                <w:top w:val="none" w:sz="0" w:space="0" w:color="auto"/>
                <w:left w:val="none" w:sz="0" w:space="0" w:color="auto"/>
                <w:bottom w:val="none" w:sz="0" w:space="0" w:color="auto"/>
                <w:right w:val="none" w:sz="0" w:space="0" w:color="auto"/>
              </w:divBdr>
              <w:divsChild>
                <w:div w:id="1519200944">
                  <w:marLeft w:val="0"/>
                  <w:marRight w:val="0"/>
                  <w:marTop w:val="0"/>
                  <w:marBottom w:val="0"/>
                  <w:divBdr>
                    <w:top w:val="none" w:sz="0" w:space="0" w:color="auto"/>
                    <w:left w:val="none" w:sz="0" w:space="0" w:color="auto"/>
                    <w:bottom w:val="none" w:sz="0" w:space="0" w:color="auto"/>
                    <w:right w:val="none" w:sz="0" w:space="0" w:color="auto"/>
                  </w:divBdr>
                  <w:divsChild>
                    <w:div w:id="748163075">
                      <w:marLeft w:val="0"/>
                      <w:marRight w:val="0"/>
                      <w:marTop w:val="0"/>
                      <w:marBottom w:val="0"/>
                      <w:divBdr>
                        <w:top w:val="none" w:sz="0" w:space="0" w:color="auto"/>
                        <w:left w:val="none" w:sz="0" w:space="0" w:color="auto"/>
                        <w:bottom w:val="none" w:sz="0" w:space="0" w:color="auto"/>
                        <w:right w:val="none" w:sz="0" w:space="0" w:color="auto"/>
                      </w:divBdr>
                      <w:divsChild>
                        <w:div w:id="935407467">
                          <w:marLeft w:val="0"/>
                          <w:marRight w:val="0"/>
                          <w:marTop w:val="0"/>
                          <w:marBottom w:val="0"/>
                          <w:divBdr>
                            <w:top w:val="none" w:sz="0" w:space="0" w:color="auto"/>
                            <w:left w:val="none" w:sz="0" w:space="0" w:color="auto"/>
                            <w:bottom w:val="none" w:sz="0" w:space="0" w:color="auto"/>
                            <w:right w:val="none" w:sz="0" w:space="0" w:color="auto"/>
                          </w:divBdr>
                          <w:divsChild>
                            <w:div w:id="1666861303">
                              <w:marLeft w:val="0"/>
                              <w:marRight w:val="0"/>
                              <w:marTop w:val="0"/>
                              <w:marBottom w:val="0"/>
                              <w:divBdr>
                                <w:top w:val="none" w:sz="0" w:space="0" w:color="auto"/>
                                <w:left w:val="none" w:sz="0" w:space="0" w:color="auto"/>
                                <w:bottom w:val="none" w:sz="0" w:space="0" w:color="auto"/>
                                <w:right w:val="none" w:sz="0" w:space="0" w:color="auto"/>
                              </w:divBdr>
                              <w:divsChild>
                                <w:div w:id="1314214100">
                                  <w:marLeft w:val="0"/>
                                  <w:marRight w:val="0"/>
                                  <w:marTop w:val="0"/>
                                  <w:marBottom w:val="0"/>
                                  <w:divBdr>
                                    <w:top w:val="none" w:sz="0" w:space="0" w:color="auto"/>
                                    <w:left w:val="none" w:sz="0" w:space="0" w:color="auto"/>
                                    <w:bottom w:val="none" w:sz="0" w:space="0" w:color="auto"/>
                                    <w:right w:val="none" w:sz="0" w:space="0" w:color="auto"/>
                                  </w:divBdr>
                                  <w:divsChild>
                                    <w:div w:id="5472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449865">
      <w:bodyDiv w:val="1"/>
      <w:marLeft w:val="0"/>
      <w:marRight w:val="0"/>
      <w:marTop w:val="0"/>
      <w:marBottom w:val="0"/>
      <w:divBdr>
        <w:top w:val="none" w:sz="0" w:space="0" w:color="auto"/>
        <w:left w:val="none" w:sz="0" w:space="0" w:color="auto"/>
        <w:bottom w:val="none" w:sz="0" w:space="0" w:color="auto"/>
        <w:right w:val="none" w:sz="0" w:space="0" w:color="auto"/>
      </w:divBdr>
      <w:divsChild>
        <w:div w:id="204099486">
          <w:marLeft w:val="0"/>
          <w:marRight w:val="0"/>
          <w:marTop w:val="0"/>
          <w:marBottom w:val="75"/>
          <w:divBdr>
            <w:top w:val="none" w:sz="0" w:space="0" w:color="auto"/>
            <w:left w:val="none" w:sz="0" w:space="0" w:color="auto"/>
            <w:bottom w:val="none" w:sz="0" w:space="0" w:color="auto"/>
            <w:right w:val="none" w:sz="0" w:space="0" w:color="auto"/>
          </w:divBdr>
        </w:div>
        <w:div w:id="363213154">
          <w:marLeft w:val="0"/>
          <w:marRight w:val="0"/>
          <w:marTop w:val="0"/>
          <w:marBottom w:val="0"/>
          <w:divBdr>
            <w:top w:val="none" w:sz="0" w:space="0" w:color="auto"/>
            <w:left w:val="none" w:sz="0" w:space="0" w:color="auto"/>
            <w:bottom w:val="none" w:sz="0" w:space="0" w:color="auto"/>
            <w:right w:val="none" w:sz="0" w:space="0" w:color="auto"/>
          </w:divBdr>
          <w:divsChild>
            <w:div w:id="431515482">
              <w:marLeft w:val="0"/>
              <w:marRight w:val="0"/>
              <w:marTop w:val="0"/>
              <w:marBottom w:val="0"/>
              <w:divBdr>
                <w:top w:val="none" w:sz="0" w:space="0" w:color="auto"/>
                <w:left w:val="none" w:sz="0" w:space="0" w:color="auto"/>
                <w:bottom w:val="none" w:sz="0" w:space="0" w:color="auto"/>
                <w:right w:val="none" w:sz="0" w:space="0" w:color="auto"/>
              </w:divBdr>
              <w:divsChild>
                <w:div w:id="114000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63960">
          <w:marLeft w:val="0"/>
          <w:marRight w:val="0"/>
          <w:marTop w:val="0"/>
          <w:marBottom w:val="0"/>
          <w:divBdr>
            <w:top w:val="none" w:sz="0" w:space="0" w:color="auto"/>
            <w:left w:val="none" w:sz="0" w:space="0" w:color="auto"/>
            <w:bottom w:val="none" w:sz="0" w:space="0" w:color="auto"/>
            <w:right w:val="none" w:sz="0" w:space="0" w:color="auto"/>
          </w:divBdr>
        </w:div>
        <w:div w:id="1184319548">
          <w:marLeft w:val="0"/>
          <w:marRight w:val="0"/>
          <w:marTop w:val="0"/>
          <w:marBottom w:val="300"/>
          <w:divBdr>
            <w:top w:val="none" w:sz="0" w:space="0" w:color="auto"/>
            <w:left w:val="none" w:sz="0" w:space="0" w:color="auto"/>
            <w:bottom w:val="none" w:sz="0" w:space="0" w:color="auto"/>
            <w:right w:val="none" w:sz="0" w:space="0" w:color="auto"/>
          </w:divBdr>
          <w:divsChild>
            <w:div w:id="209770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7960">
      <w:bodyDiv w:val="1"/>
      <w:marLeft w:val="0"/>
      <w:marRight w:val="0"/>
      <w:marTop w:val="0"/>
      <w:marBottom w:val="0"/>
      <w:divBdr>
        <w:top w:val="none" w:sz="0" w:space="0" w:color="auto"/>
        <w:left w:val="none" w:sz="0" w:space="0" w:color="auto"/>
        <w:bottom w:val="none" w:sz="0" w:space="0" w:color="auto"/>
        <w:right w:val="none" w:sz="0" w:space="0" w:color="auto"/>
      </w:divBdr>
      <w:divsChild>
        <w:div w:id="226651399">
          <w:marLeft w:val="0"/>
          <w:marRight w:val="0"/>
          <w:marTop w:val="0"/>
          <w:marBottom w:val="150"/>
          <w:divBdr>
            <w:top w:val="none" w:sz="0" w:space="0" w:color="auto"/>
            <w:left w:val="none" w:sz="0" w:space="0" w:color="auto"/>
            <w:bottom w:val="none" w:sz="0" w:space="0" w:color="auto"/>
            <w:right w:val="none" w:sz="0" w:space="0" w:color="auto"/>
          </w:divBdr>
        </w:div>
        <w:div w:id="1870756973">
          <w:marLeft w:val="0"/>
          <w:marRight w:val="0"/>
          <w:marTop w:val="0"/>
          <w:marBottom w:val="150"/>
          <w:divBdr>
            <w:top w:val="none" w:sz="0" w:space="0" w:color="auto"/>
            <w:left w:val="none" w:sz="0" w:space="0" w:color="auto"/>
            <w:bottom w:val="none" w:sz="0" w:space="0" w:color="auto"/>
            <w:right w:val="none" w:sz="0" w:space="0" w:color="auto"/>
          </w:divBdr>
          <w:divsChild>
            <w:div w:id="897934473">
              <w:marLeft w:val="0"/>
              <w:marRight w:val="0"/>
              <w:marTop w:val="0"/>
              <w:marBottom w:val="0"/>
              <w:divBdr>
                <w:top w:val="none" w:sz="0" w:space="0" w:color="auto"/>
                <w:left w:val="none" w:sz="0" w:space="0" w:color="auto"/>
                <w:bottom w:val="none" w:sz="0" w:space="0" w:color="auto"/>
                <w:right w:val="none" w:sz="0" w:space="0" w:color="auto"/>
              </w:divBdr>
            </w:div>
          </w:divsChild>
        </w:div>
        <w:div w:id="2066178521">
          <w:marLeft w:val="0"/>
          <w:marRight w:val="0"/>
          <w:marTop w:val="0"/>
          <w:marBottom w:val="0"/>
          <w:divBdr>
            <w:top w:val="none" w:sz="0" w:space="0" w:color="auto"/>
            <w:left w:val="none" w:sz="0" w:space="0" w:color="auto"/>
            <w:bottom w:val="none" w:sz="0" w:space="0" w:color="auto"/>
            <w:right w:val="none" w:sz="0" w:space="0" w:color="auto"/>
          </w:divBdr>
          <w:divsChild>
            <w:div w:id="3971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16950">
      <w:bodyDiv w:val="1"/>
      <w:marLeft w:val="0"/>
      <w:marRight w:val="0"/>
      <w:marTop w:val="0"/>
      <w:marBottom w:val="0"/>
      <w:divBdr>
        <w:top w:val="none" w:sz="0" w:space="0" w:color="auto"/>
        <w:left w:val="none" w:sz="0" w:space="0" w:color="auto"/>
        <w:bottom w:val="none" w:sz="0" w:space="0" w:color="auto"/>
        <w:right w:val="none" w:sz="0" w:space="0" w:color="auto"/>
      </w:divBdr>
      <w:divsChild>
        <w:div w:id="472063851">
          <w:marLeft w:val="0"/>
          <w:marRight w:val="0"/>
          <w:marTop w:val="0"/>
          <w:marBottom w:val="0"/>
          <w:divBdr>
            <w:top w:val="none" w:sz="0" w:space="0" w:color="auto"/>
            <w:left w:val="none" w:sz="0" w:space="0" w:color="auto"/>
            <w:bottom w:val="none" w:sz="0" w:space="0" w:color="auto"/>
            <w:right w:val="none" w:sz="0" w:space="0" w:color="auto"/>
          </w:divBdr>
          <w:divsChild>
            <w:div w:id="1490906147">
              <w:marLeft w:val="0"/>
              <w:marRight w:val="0"/>
              <w:marTop w:val="0"/>
              <w:marBottom w:val="0"/>
              <w:divBdr>
                <w:top w:val="none" w:sz="0" w:space="0" w:color="auto"/>
                <w:left w:val="none" w:sz="0" w:space="0" w:color="auto"/>
                <w:bottom w:val="none" w:sz="0" w:space="0" w:color="auto"/>
                <w:right w:val="none" w:sz="0" w:space="0" w:color="auto"/>
              </w:divBdr>
            </w:div>
          </w:divsChild>
        </w:div>
        <w:div w:id="1556427105">
          <w:marLeft w:val="0"/>
          <w:marRight w:val="0"/>
          <w:marTop w:val="240"/>
          <w:marBottom w:val="0"/>
          <w:divBdr>
            <w:top w:val="none" w:sz="0" w:space="0" w:color="auto"/>
            <w:left w:val="none" w:sz="0" w:space="0" w:color="auto"/>
            <w:bottom w:val="none" w:sz="0" w:space="0" w:color="auto"/>
            <w:right w:val="none" w:sz="0" w:space="0" w:color="auto"/>
          </w:divBdr>
        </w:div>
        <w:div w:id="2008971379">
          <w:marLeft w:val="0"/>
          <w:marRight w:val="0"/>
          <w:marTop w:val="0"/>
          <w:marBottom w:val="0"/>
          <w:divBdr>
            <w:top w:val="none" w:sz="0" w:space="0" w:color="auto"/>
            <w:left w:val="none" w:sz="0" w:space="0" w:color="auto"/>
            <w:bottom w:val="none" w:sz="0" w:space="0" w:color="auto"/>
            <w:right w:val="none" w:sz="0" w:space="0" w:color="auto"/>
          </w:divBdr>
          <w:divsChild>
            <w:div w:id="26152133">
              <w:marLeft w:val="-225"/>
              <w:marRight w:val="-225"/>
              <w:marTop w:val="0"/>
              <w:marBottom w:val="0"/>
              <w:divBdr>
                <w:top w:val="none" w:sz="0" w:space="0" w:color="auto"/>
                <w:left w:val="none" w:sz="0" w:space="0" w:color="auto"/>
                <w:bottom w:val="none" w:sz="0" w:space="0" w:color="auto"/>
                <w:right w:val="none" w:sz="0" w:space="0" w:color="auto"/>
              </w:divBdr>
              <w:divsChild>
                <w:div w:id="1701666396">
                  <w:marLeft w:val="0"/>
                  <w:marRight w:val="0"/>
                  <w:marTop w:val="0"/>
                  <w:marBottom w:val="0"/>
                  <w:divBdr>
                    <w:top w:val="none" w:sz="0" w:space="0" w:color="auto"/>
                    <w:left w:val="none" w:sz="0" w:space="0" w:color="auto"/>
                    <w:bottom w:val="none" w:sz="0" w:space="0" w:color="auto"/>
                    <w:right w:val="single" w:sz="6" w:space="0" w:color="000000"/>
                  </w:divBdr>
                  <w:divsChild>
                    <w:div w:id="1014769886">
                      <w:marLeft w:val="0"/>
                      <w:marRight w:val="0"/>
                      <w:marTop w:val="0"/>
                      <w:marBottom w:val="0"/>
                      <w:divBdr>
                        <w:top w:val="none" w:sz="0" w:space="0" w:color="auto"/>
                        <w:left w:val="none" w:sz="0" w:space="0" w:color="auto"/>
                        <w:bottom w:val="none" w:sz="0" w:space="0" w:color="auto"/>
                        <w:right w:val="none" w:sz="0" w:space="0" w:color="auto"/>
                      </w:divBdr>
                      <w:divsChild>
                        <w:div w:id="1865709281">
                          <w:marLeft w:val="0"/>
                          <w:marRight w:val="0"/>
                          <w:marTop w:val="0"/>
                          <w:marBottom w:val="0"/>
                          <w:divBdr>
                            <w:top w:val="none" w:sz="0" w:space="0" w:color="auto"/>
                            <w:left w:val="none" w:sz="0" w:space="0" w:color="auto"/>
                            <w:bottom w:val="none" w:sz="0" w:space="0" w:color="auto"/>
                            <w:right w:val="none" w:sz="0" w:space="0" w:color="auto"/>
                          </w:divBdr>
                        </w:div>
                        <w:div w:id="1064832908">
                          <w:marLeft w:val="0"/>
                          <w:marRight w:val="0"/>
                          <w:marTop w:val="0"/>
                          <w:marBottom w:val="0"/>
                          <w:divBdr>
                            <w:top w:val="none" w:sz="0" w:space="0" w:color="auto"/>
                            <w:left w:val="none" w:sz="0" w:space="0" w:color="auto"/>
                            <w:bottom w:val="none" w:sz="0" w:space="0" w:color="auto"/>
                            <w:right w:val="none" w:sz="0" w:space="0" w:color="auto"/>
                          </w:divBdr>
                        </w:div>
                        <w:div w:id="44836008">
                          <w:marLeft w:val="0"/>
                          <w:marRight w:val="0"/>
                          <w:marTop w:val="0"/>
                          <w:marBottom w:val="0"/>
                          <w:divBdr>
                            <w:top w:val="none" w:sz="0" w:space="0" w:color="auto"/>
                            <w:left w:val="none" w:sz="0" w:space="0" w:color="auto"/>
                            <w:bottom w:val="none" w:sz="0" w:space="0" w:color="auto"/>
                            <w:right w:val="none" w:sz="0" w:space="0" w:color="auto"/>
                          </w:divBdr>
                        </w:div>
                        <w:div w:id="1700550774">
                          <w:marLeft w:val="0"/>
                          <w:marRight w:val="0"/>
                          <w:marTop w:val="0"/>
                          <w:marBottom w:val="0"/>
                          <w:divBdr>
                            <w:top w:val="none" w:sz="0" w:space="0" w:color="auto"/>
                            <w:left w:val="none" w:sz="0" w:space="0" w:color="auto"/>
                            <w:bottom w:val="none" w:sz="0" w:space="0" w:color="auto"/>
                            <w:right w:val="none" w:sz="0" w:space="0" w:color="auto"/>
                          </w:divBdr>
                        </w:div>
                        <w:div w:id="99329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01910">
      <w:bodyDiv w:val="1"/>
      <w:marLeft w:val="0"/>
      <w:marRight w:val="0"/>
      <w:marTop w:val="0"/>
      <w:marBottom w:val="0"/>
      <w:divBdr>
        <w:top w:val="none" w:sz="0" w:space="0" w:color="auto"/>
        <w:left w:val="none" w:sz="0" w:space="0" w:color="auto"/>
        <w:bottom w:val="none" w:sz="0" w:space="0" w:color="auto"/>
        <w:right w:val="none" w:sz="0" w:space="0" w:color="auto"/>
      </w:divBdr>
      <w:divsChild>
        <w:div w:id="936596454">
          <w:marLeft w:val="0"/>
          <w:marRight w:val="0"/>
          <w:marTop w:val="150"/>
          <w:marBottom w:val="0"/>
          <w:divBdr>
            <w:top w:val="none" w:sz="0" w:space="0" w:color="auto"/>
            <w:left w:val="none" w:sz="0" w:space="0" w:color="auto"/>
            <w:bottom w:val="none" w:sz="0" w:space="0" w:color="auto"/>
            <w:right w:val="none" w:sz="0" w:space="0" w:color="auto"/>
          </w:divBdr>
          <w:divsChild>
            <w:div w:id="1394430790">
              <w:marLeft w:val="0"/>
              <w:marRight w:val="0"/>
              <w:marTop w:val="0"/>
              <w:marBottom w:val="0"/>
              <w:divBdr>
                <w:top w:val="none" w:sz="0" w:space="0" w:color="auto"/>
                <w:left w:val="none" w:sz="0" w:space="0" w:color="auto"/>
                <w:bottom w:val="none" w:sz="0" w:space="0" w:color="auto"/>
                <w:right w:val="none" w:sz="0" w:space="0" w:color="auto"/>
              </w:divBdr>
              <w:divsChild>
                <w:div w:id="16530948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54411877">
          <w:marLeft w:val="0"/>
          <w:marRight w:val="0"/>
          <w:marTop w:val="0"/>
          <w:marBottom w:val="0"/>
          <w:divBdr>
            <w:top w:val="none" w:sz="0" w:space="0" w:color="auto"/>
            <w:left w:val="none" w:sz="0" w:space="0" w:color="auto"/>
            <w:bottom w:val="none" w:sz="0" w:space="0" w:color="auto"/>
            <w:right w:val="none" w:sz="0" w:space="0" w:color="auto"/>
          </w:divBdr>
          <w:divsChild>
            <w:div w:id="11499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01956">
      <w:bodyDiv w:val="1"/>
      <w:marLeft w:val="0"/>
      <w:marRight w:val="0"/>
      <w:marTop w:val="0"/>
      <w:marBottom w:val="0"/>
      <w:divBdr>
        <w:top w:val="none" w:sz="0" w:space="0" w:color="auto"/>
        <w:left w:val="none" w:sz="0" w:space="0" w:color="auto"/>
        <w:bottom w:val="none" w:sz="0" w:space="0" w:color="auto"/>
        <w:right w:val="none" w:sz="0" w:space="0" w:color="auto"/>
      </w:divBdr>
      <w:divsChild>
        <w:div w:id="305427911">
          <w:marLeft w:val="0"/>
          <w:marRight w:val="0"/>
          <w:marTop w:val="0"/>
          <w:marBottom w:val="0"/>
          <w:divBdr>
            <w:top w:val="none" w:sz="0" w:space="0" w:color="auto"/>
            <w:left w:val="none" w:sz="0" w:space="0" w:color="auto"/>
            <w:bottom w:val="none" w:sz="0" w:space="0" w:color="auto"/>
            <w:right w:val="none" w:sz="0" w:space="0" w:color="auto"/>
          </w:divBdr>
        </w:div>
      </w:divsChild>
    </w:div>
    <w:div w:id="1997412454">
      <w:bodyDiv w:val="1"/>
      <w:marLeft w:val="0"/>
      <w:marRight w:val="0"/>
      <w:marTop w:val="0"/>
      <w:marBottom w:val="0"/>
      <w:divBdr>
        <w:top w:val="none" w:sz="0" w:space="0" w:color="auto"/>
        <w:left w:val="none" w:sz="0" w:space="0" w:color="auto"/>
        <w:bottom w:val="none" w:sz="0" w:space="0" w:color="auto"/>
        <w:right w:val="none" w:sz="0" w:space="0" w:color="auto"/>
      </w:divBdr>
      <w:divsChild>
        <w:div w:id="477038979">
          <w:marLeft w:val="0"/>
          <w:marRight w:val="0"/>
          <w:marTop w:val="0"/>
          <w:marBottom w:val="0"/>
          <w:divBdr>
            <w:top w:val="none" w:sz="0" w:space="0" w:color="auto"/>
            <w:left w:val="none" w:sz="0" w:space="0" w:color="auto"/>
            <w:bottom w:val="dotted" w:sz="6" w:space="4" w:color="DDDDDD"/>
            <w:right w:val="none" w:sz="0" w:space="0" w:color="auto"/>
          </w:divBdr>
          <w:divsChild>
            <w:div w:id="8274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2638">
      <w:bodyDiv w:val="1"/>
      <w:marLeft w:val="0"/>
      <w:marRight w:val="0"/>
      <w:marTop w:val="0"/>
      <w:marBottom w:val="0"/>
      <w:divBdr>
        <w:top w:val="none" w:sz="0" w:space="0" w:color="auto"/>
        <w:left w:val="none" w:sz="0" w:space="0" w:color="auto"/>
        <w:bottom w:val="none" w:sz="0" w:space="0" w:color="auto"/>
        <w:right w:val="none" w:sz="0" w:space="0" w:color="auto"/>
      </w:divBdr>
      <w:divsChild>
        <w:div w:id="168833788">
          <w:marLeft w:val="0"/>
          <w:marRight w:val="0"/>
          <w:marTop w:val="0"/>
          <w:marBottom w:val="0"/>
          <w:divBdr>
            <w:top w:val="none" w:sz="0" w:space="0" w:color="auto"/>
            <w:left w:val="none" w:sz="0" w:space="0" w:color="auto"/>
            <w:bottom w:val="dotted" w:sz="6" w:space="4" w:color="DDDDDD"/>
            <w:right w:val="none" w:sz="0" w:space="0" w:color="auto"/>
          </w:divBdr>
          <w:divsChild>
            <w:div w:id="7475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2729">
      <w:bodyDiv w:val="1"/>
      <w:marLeft w:val="0"/>
      <w:marRight w:val="0"/>
      <w:marTop w:val="0"/>
      <w:marBottom w:val="0"/>
      <w:divBdr>
        <w:top w:val="none" w:sz="0" w:space="0" w:color="auto"/>
        <w:left w:val="none" w:sz="0" w:space="0" w:color="auto"/>
        <w:bottom w:val="none" w:sz="0" w:space="0" w:color="auto"/>
        <w:right w:val="none" w:sz="0" w:space="0" w:color="auto"/>
      </w:divBdr>
      <w:divsChild>
        <w:div w:id="1207372480">
          <w:marLeft w:val="0"/>
          <w:marRight w:val="0"/>
          <w:marTop w:val="0"/>
          <w:marBottom w:val="0"/>
          <w:divBdr>
            <w:top w:val="none" w:sz="0" w:space="0" w:color="auto"/>
            <w:left w:val="none" w:sz="0" w:space="0" w:color="auto"/>
            <w:bottom w:val="none" w:sz="0" w:space="0" w:color="auto"/>
            <w:right w:val="none" w:sz="0" w:space="0" w:color="auto"/>
          </w:divBdr>
          <w:divsChild>
            <w:div w:id="6197226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7759897">
      <w:bodyDiv w:val="1"/>
      <w:marLeft w:val="0"/>
      <w:marRight w:val="0"/>
      <w:marTop w:val="0"/>
      <w:marBottom w:val="0"/>
      <w:divBdr>
        <w:top w:val="none" w:sz="0" w:space="0" w:color="auto"/>
        <w:left w:val="none" w:sz="0" w:space="0" w:color="auto"/>
        <w:bottom w:val="none" w:sz="0" w:space="0" w:color="auto"/>
        <w:right w:val="none" w:sz="0" w:space="0" w:color="auto"/>
      </w:divBdr>
      <w:divsChild>
        <w:div w:id="719020082">
          <w:marLeft w:val="0"/>
          <w:marRight w:val="0"/>
          <w:marTop w:val="0"/>
          <w:marBottom w:val="0"/>
          <w:divBdr>
            <w:top w:val="none" w:sz="0" w:space="0" w:color="auto"/>
            <w:left w:val="none" w:sz="0" w:space="0" w:color="auto"/>
            <w:bottom w:val="none" w:sz="0" w:space="0" w:color="auto"/>
            <w:right w:val="none" w:sz="0" w:space="0" w:color="auto"/>
          </w:divBdr>
          <w:divsChild>
            <w:div w:id="43726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074699">
      <w:bodyDiv w:val="1"/>
      <w:marLeft w:val="0"/>
      <w:marRight w:val="0"/>
      <w:marTop w:val="0"/>
      <w:marBottom w:val="0"/>
      <w:divBdr>
        <w:top w:val="none" w:sz="0" w:space="0" w:color="auto"/>
        <w:left w:val="none" w:sz="0" w:space="0" w:color="auto"/>
        <w:bottom w:val="none" w:sz="0" w:space="0" w:color="auto"/>
        <w:right w:val="none" w:sz="0" w:space="0" w:color="auto"/>
      </w:divBdr>
      <w:divsChild>
        <w:div w:id="129906694">
          <w:marLeft w:val="0"/>
          <w:marRight w:val="0"/>
          <w:marTop w:val="0"/>
          <w:marBottom w:val="0"/>
          <w:divBdr>
            <w:top w:val="none" w:sz="0" w:space="0" w:color="auto"/>
            <w:left w:val="none" w:sz="0" w:space="0" w:color="auto"/>
            <w:bottom w:val="none" w:sz="0" w:space="0" w:color="auto"/>
            <w:right w:val="none" w:sz="0" w:space="0" w:color="auto"/>
          </w:divBdr>
          <w:divsChild>
            <w:div w:id="430901215">
              <w:marLeft w:val="0"/>
              <w:marRight w:val="0"/>
              <w:marTop w:val="0"/>
              <w:marBottom w:val="300"/>
              <w:divBdr>
                <w:top w:val="none" w:sz="0" w:space="0" w:color="auto"/>
                <w:left w:val="none" w:sz="0" w:space="0" w:color="auto"/>
                <w:bottom w:val="single" w:sz="6" w:space="0" w:color="F1F1F1"/>
                <w:right w:val="none" w:sz="0" w:space="0" w:color="auto"/>
              </w:divBdr>
              <w:divsChild>
                <w:div w:id="9838560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2849717">
          <w:marLeft w:val="0"/>
          <w:marRight w:val="0"/>
          <w:marTop w:val="0"/>
          <w:marBottom w:val="0"/>
          <w:divBdr>
            <w:top w:val="none" w:sz="0" w:space="0" w:color="auto"/>
            <w:left w:val="none" w:sz="0" w:space="0" w:color="auto"/>
            <w:bottom w:val="none" w:sz="0" w:space="0" w:color="auto"/>
            <w:right w:val="none" w:sz="0" w:space="0" w:color="auto"/>
          </w:divBdr>
          <w:divsChild>
            <w:div w:id="1530877694">
              <w:marLeft w:val="0"/>
              <w:marRight w:val="0"/>
              <w:marTop w:val="0"/>
              <w:marBottom w:val="0"/>
              <w:divBdr>
                <w:top w:val="none" w:sz="0" w:space="0" w:color="auto"/>
                <w:left w:val="none" w:sz="0" w:space="0" w:color="auto"/>
                <w:bottom w:val="none" w:sz="0" w:space="0" w:color="auto"/>
                <w:right w:val="none" w:sz="0" w:space="0" w:color="auto"/>
              </w:divBdr>
              <w:divsChild>
                <w:div w:id="117604188">
                  <w:marLeft w:val="300"/>
                  <w:marRight w:val="0"/>
                  <w:marTop w:val="0"/>
                  <w:marBottom w:val="0"/>
                  <w:divBdr>
                    <w:top w:val="none" w:sz="0" w:space="0" w:color="auto"/>
                    <w:left w:val="none" w:sz="0" w:space="0" w:color="auto"/>
                    <w:bottom w:val="none" w:sz="0" w:space="0" w:color="auto"/>
                    <w:right w:val="none" w:sz="0" w:space="0" w:color="auto"/>
                  </w:divBdr>
                  <w:divsChild>
                    <w:div w:id="146897675">
                      <w:marLeft w:val="0"/>
                      <w:marRight w:val="0"/>
                      <w:marTop w:val="0"/>
                      <w:marBottom w:val="300"/>
                      <w:divBdr>
                        <w:top w:val="none" w:sz="0" w:space="0" w:color="auto"/>
                        <w:left w:val="none" w:sz="0" w:space="0" w:color="auto"/>
                        <w:bottom w:val="none" w:sz="0" w:space="0" w:color="auto"/>
                        <w:right w:val="none" w:sz="0" w:space="0" w:color="auto"/>
                      </w:divBdr>
                      <w:divsChild>
                        <w:div w:id="1650866068">
                          <w:marLeft w:val="0"/>
                          <w:marRight w:val="0"/>
                          <w:marTop w:val="0"/>
                          <w:marBottom w:val="0"/>
                          <w:divBdr>
                            <w:top w:val="none" w:sz="0" w:space="0" w:color="auto"/>
                            <w:left w:val="none" w:sz="0" w:space="0" w:color="auto"/>
                            <w:bottom w:val="none" w:sz="0" w:space="0" w:color="auto"/>
                            <w:right w:val="none" w:sz="0" w:space="0" w:color="auto"/>
                          </w:divBdr>
                          <w:divsChild>
                            <w:div w:id="756025193">
                              <w:marLeft w:val="0"/>
                              <w:marRight w:val="0"/>
                              <w:marTop w:val="0"/>
                              <w:marBottom w:val="0"/>
                              <w:divBdr>
                                <w:top w:val="none" w:sz="0" w:space="0" w:color="auto"/>
                                <w:left w:val="none" w:sz="0" w:space="0" w:color="auto"/>
                                <w:bottom w:val="none" w:sz="0" w:space="0" w:color="auto"/>
                                <w:right w:val="none" w:sz="0" w:space="0" w:color="auto"/>
                              </w:divBdr>
                              <w:divsChild>
                                <w:div w:id="1045566600">
                                  <w:marLeft w:val="0"/>
                                  <w:marRight w:val="0"/>
                                  <w:marTop w:val="0"/>
                                  <w:marBottom w:val="0"/>
                                  <w:divBdr>
                                    <w:top w:val="single" w:sz="2" w:space="0" w:color="DFDFDF"/>
                                    <w:left w:val="single" w:sz="2" w:space="0" w:color="DFDFDF"/>
                                    <w:bottom w:val="single" w:sz="2" w:space="0" w:color="DFDFDF"/>
                                    <w:right w:val="single" w:sz="2" w:space="0" w:color="DFDFDF"/>
                                  </w:divBdr>
                                  <w:divsChild>
                                    <w:div w:id="566648053">
                                      <w:marLeft w:val="-90"/>
                                      <w:marRight w:val="0"/>
                                      <w:marTop w:val="0"/>
                                      <w:marBottom w:val="0"/>
                                      <w:divBdr>
                                        <w:top w:val="none" w:sz="0" w:space="0" w:color="auto"/>
                                        <w:left w:val="none" w:sz="0" w:space="0" w:color="auto"/>
                                        <w:bottom w:val="none" w:sz="0" w:space="0" w:color="auto"/>
                                        <w:right w:val="none" w:sz="0" w:space="0" w:color="auto"/>
                                      </w:divBdr>
                                      <w:divsChild>
                                        <w:div w:id="1364138830">
                                          <w:marLeft w:val="0"/>
                                          <w:marRight w:val="0"/>
                                          <w:marTop w:val="0"/>
                                          <w:marBottom w:val="45"/>
                                          <w:divBdr>
                                            <w:top w:val="single" w:sz="2" w:space="0" w:color="A9A9A9"/>
                                            <w:left w:val="single" w:sz="2" w:space="0" w:color="A9A9A9"/>
                                            <w:bottom w:val="single" w:sz="2" w:space="0" w:color="A9A9A9"/>
                                            <w:right w:val="single" w:sz="2" w:space="0" w:color="A9A9A9"/>
                                          </w:divBdr>
                                          <w:divsChild>
                                            <w:div w:id="285476897">
                                              <w:marLeft w:val="0"/>
                                              <w:marRight w:val="0"/>
                                              <w:marTop w:val="0"/>
                                              <w:marBottom w:val="0"/>
                                              <w:divBdr>
                                                <w:top w:val="none" w:sz="0" w:space="0" w:color="auto"/>
                                                <w:left w:val="none" w:sz="0" w:space="0" w:color="auto"/>
                                                <w:bottom w:val="none" w:sz="0" w:space="0" w:color="auto"/>
                                                <w:right w:val="none" w:sz="0" w:space="0" w:color="auto"/>
                                              </w:divBdr>
                                              <w:divsChild>
                                                <w:div w:id="6233433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081101030">
                                      <w:marLeft w:val="0"/>
                                      <w:marRight w:val="0"/>
                                      <w:marTop w:val="0"/>
                                      <w:marBottom w:val="270"/>
                                      <w:divBdr>
                                        <w:top w:val="none" w:sz="0" w:space="0" w:color="auto"/>
                                        <w:left w:val="none" w:sz="0" w:space="0" w:color="auto"/>
                                        <w:bottom w:val="single" w:sz="12" w:space="5" w:color="DADADA"/>
                                        <w:right w:val="none" w:sz="0" w:space="0" w:color="auto"/>
                                      </w:divBdr>
                                      <w:divsChild>
                                        <w:div w:id="17159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245016">
                          <w:marLeft w:val="0"/>
                          <w:marRight w:val="0"/>
                          <w:marTop w:val="0"/>
                          <w:marBottom w:val="0"/>
                          <w:divBdr>
                            <w:top w:val="none" w:sz="0" w:space="0" w:color="auto"/>
                            <w:left w:val="none" w:sz="0" w:space="0" w:color="auto"/>
                            <w:bottom w:val="none" w:sz="0" w:space="0" w:color="auto"/>
                            <w:right w:val="none" w:sz="0" w:space="0" w:color="auto"/>
                          </w:divBdr>
                          <w:divsChild>
                            <w:div w:id="627588093">
                              <w:marLeft w:val="0"/>
                              <w:marRight w:val="0"/>
                              <w:marTop w:val="0"/>
                              <w:marBottom w:val="0"/>
                              <w:divBdr>
                                <w:top w:val="none" w:sz="0" w:space="0" w:color="auto"/>
                                <w:left w:val="none" w:sz="0" w:space="0" w:color="auto"/>
                                <w:bottom w:val="none" w:sz="0" w:space="0" w:color="auto"/>
                                <w:right w:val="none" w:sz="0" w:space="0" w:color="auto"/>
                              </w:divBdr>
                              <w:divsChild>
                                <w:div w:id="1965387378">
                                  <w:marLeft w:val="0"/>
                                  <w:marRight w:val="0"/>
                                  <w:marTop w:val="0"/>
                                  <w:marBottom w:val="0"/>
                                  <w:divBdr>
                                    <w:top w:val="single" w:sz="2" w:space="0" w:color="DFDFDF"/>
                                    <w:left w:val="single" w:sz="2" w:space="0" w:color="DFDFDF"/>
                                    <w:bottom w:val="single" w:sz="2" w:space="0" w:color="DFDFDF"/>
                                    <w:right w:val="single" w:sz="2" w:space="0" w:color="DFDFDF"/>
                                  </w:divBdr>
                                  <w:divsChild>
                                    <w:div w:id="935557278">
                                      <w:marLeft w:val="-90"/>
                                      <w:marRight w:val="0"/>
                                      <w:marTop w:val="0"/>
                                      <w:marBottom w:val="0"/>
                                      <w:divBdr>
                                        <w:top w:val="none" w:sz="0" w:space="0" w:color="auto"/>
                                        <w:left w:val="none" w:sz="0" w:space="0" w:color="auto"/>
                                        <w:bottom w:val="none" w:sz="0" w:space="0" w:color="auto"/>
                                        <w:right w:val="none" w:sz="0" w:space="0" w:color="auto"/>
                                      </w:divBdr>
                                      <w:divsChild>
                                        <w:div w:id="1450396118">
                                          <w:marLeft w:val="0"/>
                                          <w:marRight w:val="0"/>
                                          <w:marTop w:val="0"/>
                                          <w:marBottom w:val="45"/>
                                          <w:divBdr>
                                            <w:top w:val="single" w:sz="2" w:space="0" w:color="A9A9A9"/>
                                            <w:left w:val="single" w:sz="2" w:space="0" w:color="A9A9A9"/>
                                            <w:bottom w:val="single" w:sz="2" w:space="0" w:color="A9A9A9"/>
                                            <w:right w:val="single" w:sz="2" w:space="0" w:color="A9A9A9"/>
                                          </w:divBdr>
                                          <w:divsChild>
                                            <w:div w:id="1557619427">
                                              <w:marLeft w:val="0"/>
                                              <w:marRight w:val="0"/>
                                              <w:marTop w:val="0"/>
                                              <w:marBottom w:val="0"/>
                                              <w:divBdr>
                                                <w:top w:val="none" w:sz="0" w:space="0" w:color="auto"/>
                                                <w:left w:val="none" w:sz="0" w:space="0" w:color="auto"/>
                                                <w:bottom w:val="none" w:sz="0" w:space="0" w:color="auto"/>
                                                <w:right w:val="none" w:sz="0" w:space="0" w:color="auto"/>
                                              </w:divBdr>
                                              <w:divsChild>
                                                <w:div w:id="861823300">
                                                  <w:marLeft w:val="92"/>
                                                  <w:marRight w:val="0"/>
                                                  <w:marTop w:val="0"/>
                                                  <w:marBottom w:val="150"/>
                                                  <w:divBdr>
                                                    <w:top w:val="single" w:sz="2" w:space="0" w:color="E4E4E4"/>
                                                    <w:left w:val="single" w:sz="2" w:space="0" w:color="E4E4E4"/>
                                                    <w:bottom w:val="single" w:sz="2" w:space="0" w:color="E4E4E4"/>
                                                    <w:right w:val="single" w:sz="2" w:space="0" w:color="E4E4E4"/>
                                                  </w:divBdr>
                                                </w:div>
                                                <w:div w:id="17181586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91698244">
                  <w:marLeft w:val="0"/>
                  <w:marRight w:val="0"/>
                  <w:marTop w:val="0"/>
                  <w:marBottom w:val="0"/>
                  <w:divBdr>
                    <w:top w:val="none" w:sz="0" w:space="0" w:color="auto"/>
                    <w:left w:val="none" w:sz="0" w:space="0" w:color="auto"/>
                    <w:bottom w:val="none" w:sz="0" w:space="0" w:color="auto"/>
                    <w:right w:val="none" w:sz="0" w:space="0" w:color="auto"/>
                  </w:divBdr>
                  <w:divsChild>
                    <w:div w:id="297608560">
                      <w:marLeft w:val="0"/>
                      <w:marRight w:val="0"/>
                      <w:marTop w:val="0"/>
                      <w:marBottom w:val="0"/>
                      <w:divBdr>
                        <w:top w:val="none" w:sz="0" w:space="0" w:color="auto"/>
                        <w:left w:val="none" w:sz="0" w:space="0" w:color="auto"/>
                        <w:bottom w:val="none" w:sz="0" w:space="0" w:color="auto"/>
                        <w:right w:val="none" w:sz="0" w:space="0" w:color="auto"/>
                      </w:divBdr>
                      <w:divsChild>
                        <w:div w:id="47069839">
                          <w:marLeft w:val="0"/>
                          <w:marRight w:val="0"/>
                          <w:marTop w:val="0"/>
                          <w:marBottom w:val="0"/>
                          <w:divBdr>
                            <w:top w:val="none" w:sz="0" w:space="0" w:color="auto"/>
                            <w:left w:val="none" w:sz="0" w:space="0" w:color="auto"/>
                            <w:bottom w:val="none" w:sz="0" w:space="0" w:color="auto"/>
                            <w:right w:val="none" w:sz="0" w:space="0" w:color="auto"/>
                          </w:divBdr>
                          <w:divsChild>
                            <w:div w:id="62207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6634">
                      <w:marLeft w:val="0"/>
                      <w:marRight w:val="0"/>
                      <w:marTop w:val="0"/>
                      <w:marBottom w:val="75"/>
                      <w:divBdr>
                        <w:top w:val="none" w:sz="0" w:space="0" w:color="auto"/>
                        <w:left w:val="none" w:sz="0" w:space="0" w:color="auto"/>
                        <w:bottom w:val="none" w:sz="0" w:space="0" w:color="auto"/>
                        <w:right w:val="none" w:sz="0" w:space="0" w:color="auto"/>
                      </w:divBdr>
                    </w:div>
                    <w:div w:id="1597329547">
                      <w:marLeft w:val="0"/>
                      <w:marRight w:val="0"/>
                      <w:marTop w:val="0"/>
                      <w:marBottom w:val="0"/>
                      <w:divBdr>
                        <w:top w:val="none" w:sz="0" w:space="0" w:color="auto"/>
                        <w:left w:val="none" w:sz="0" w:space="0" w:color="auto"/>
                        <w:bottom w:val="none" w:sz="0" w:space="0" w:color="auto"/>
                        <w:right w:val="none" w:sz="0" w:space="0" w:color="auto"/>
                      </w:divBdr>
                    </w:div>
                    <w:div w:id="1698193841">
                      <w:marLeft w:val="0"/>
                      <w:marRight w:val="0"/>
                      <w:marTop w:val="0"/>
                      <w:marBottom w:val="300"/>
                      <w:divBdr>
                        <w:top w:val="none" w:sz="0" w:space="0" w:color="auto"/>
                        <w:left w:val="none" w:sz="0" w:space="0" w:color="auto"/>
                        <w:bottom w:val="none" w:sz="0" w:space="0" w:color="auto"/>
                        <w:right w:val="none" w:sz="0" w:space="0" w:color="auto"/>
                      </w:divBdr>
                      <w:divsChild>
                        <w:div w:id="150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142169">
      <w:bodyDiv w:val="1"/>
      <w:marLeft w:val="0"/>
      <w:marRight w:val="0"/>
      <w:marTop w:val="0"/>
      <w:marBottom w:val="0"/>
      <w:divBdr>
        <w:top w:val="none" w:sz="0" w:space="0" w:color="auto"/>
        <w:left w:val="none" w:sz="0" w:space="0" w:color="auto"/>
        <w:bottom w:val="none" w:sz="0" w:space="0" w:color="auto"/>
        <w:right w:val="none" w:sz="0" w:space="0" w:color="auto"/>
      </w:divBdr>
      <w:divsChild>
        <w:div w:id="1084179090">
          <w:marLeft w:val="0"/>
          <w:marRight w:val="0"/>
          <w:marTop w:val="0"/>
          <w:marBottom w:val="450"/>
          <w:divBdr>
            <w:top w:val="none" w:sz="0" w:space="0" w:color="auto"/>
            <w:left w:val="none" w:sz="0" w:space="0" w:color="auto"/>
            <w:bottom w:val="none" w:sz="0" w:space="0" w:color="auto"/>
            <w:right w:val="none" w:sz="0" w:space="0" w:color="auto"/>
          </w:divBdr>
          <w:divsChild>
            <w:div w:id="920022552">
              <w:marLeft w:val="0"/>
              <w:marRight w:val="0"/>
              <w:marTop w:val="0"/>
              <w:marBottom w:val="0"/>
              <w:divBdr>
                <w:top w:val="none" w:sz="0" w:space="0" w:color="auto"/>
                <w:left w:val="none" w:sz="0" w:space="0" w:color="auto"/>
                <w:bottom w:val="none" w:sz="0" w:space="0" w:color="auto"/>
                <w:right w:val="none" w:sz="0" w:space="0" w:color="auto"/>
              </w:divBdr>
              <w:divsChild>
                <w:div w:id="1257790408">
                  <w:marLeft w:val="0"/>
                  <w:marRight w:val="0"/>
                  <w:marTop w:val="0"/>
                  <w:marBottom w:val="0"/>
                  <w:divBdr>
                    <w:top w:val="none" w:sz="0" w:space="0" w:color="auto"/>
                    <w:left w:val="none" w:sz="0" w:space="0" w:color="auto"/>
                    <w:bottom w:val="none" w:sz="0" w:space="0" w:color="auto"/>
                    <w:right w:val="none" w:sz="0" w:space="0" w:color="auto"/>
                  </w:divBdr>
                  <w:divsChild>
                    <w:div w:id="158691705">
                      <w:marLeft w:val="0"/>
                      <w:marRight w:val="0"/>
                      <w:marTop w:val="0"/>
                      <w:marBottom w:val="0"/>
                      <w:divBdr>
                        <w:top w:val="none" w:sz="0" w:space="0" w:color="auto"/>
                        <w:left w:val="none" w:sz="0" w:space="0" w:color="auto"/>
                        <w:bottom w:val="none" w:sz="0" w:space="0" w:color="auto"/>
                        <w:right w:val="none" w:sz="0" w:space="0" w:color="auto"/>
                      </w:divBdr>
                      <w:divsChild>
                        <w:div w:id="1597323909">
                          <w:marLeft w:val="0"/>
                          <w:marRight w:val="0"/>
                          <w:marTop w:val="0"/>
                          <w:marBottom w:val="225"/>
                          <w:divBdr>
                            <w:top w:val="none" w:sz="0" w:space="0" w:color="auto"/>
                            <w:left w:val="none" w:sz="0" w:space="0" w:color="auto"/>
                            <w:bottom w:val="none" w:sz="0" w:space="0" w:color="auto"/>
                            <w:right w:val="none" w:sz="0" w:space="0" w:color="auto"/>
                          </w:divBdr>
                          <w:divsChild>
                            <w:div w:id="2227147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91157988">
                      <w:marLeft w:val="0"/>
                      <w:marRight w:val="0"/>
                      <w:marTop w:val="0"/>
                      <w:marBottom w:val="0"/>
                      <w:divBdr>
                        <w:top w:val="none" w:sz="0" w:space="0" w:color="auto"/>
                        <w:left w:val="none" w:sz="0" w:space="0" w:color="auto"/>
                        <w:bottom w:val="none" w:sz="0" w:space="0" w:color="auto"/>
                        <w:right w:val="none" w:sz="0" w:space="0" w:color="auto"/>
                      </w:divBdr>
                      <w:divsChild>
                        <w:div w:id="540898049">
                          <w:marLeft w:val="0"/>
                          <w:marRight w:val="0"/>
                          <w:marTop w:val="0"/>
                          <w:marBottom w:val="0"/>
                          <w:divBdr>
                            <w:top w:val="none" w:sz="0" w:space="0" w:color="auto"/>
                            <w:left w:val="none" w:sz="0" w:space="0" w:color="auto"/>
                            <w:bottom w:val="none" w:sz="0" w:space="0" w:color="auto"/>
                            <w:right w:val="none" w:sz="0" w:space="0" w:color="auto"/>
                          </w:divBdr>
                          <w:divsChild>
                            <w:div w:id="60371508">
                              <w:marLeft w:val="0"/>
                              <w:marRight w:val="0"/>
                              <w:marTop w:val="0"/>
                              <w:marBottom w:val="0"/>
                              <w:divBdr>
                                <w:top w:val="none" w:sz="0" w:space="0" w:color="auto"/>
                                <w:left w:val="none" w:sz="0" w:space="0" w:color="auto"/>
                                <w:bottom w:val="none" w:sz="0" w:space="0" w:color="auto"/>
                                <w:right w:val="none" w:sz="0" w:space="0" w:color="auto"/>
                              </w:divBdr>
                            </w:div>
                            <w:div w:id="69354662">
                              <w:marLeft w:val="0"/>
                              <w:marRight w:val="0"/>
                              <w:marTop w:val="0"/>
                              <w:marBottom w:val="0"/>
                              <w:divBdr>
                                <w:top w:val="none" w:sz="0" w:space="0" w:color="auto"/>
                                <w:left w:val="none" w:sz="0" w:space="0" w:color="auto"/>
                                <w:bottom w:val="none" w:sz="0" w:space="0" w:color="auto"/>
                                <w:right w:val="none" w:sz="0" w:space="0" w:color="auto"/>
                              </w:divBdr>
                            </w:div>
                            <w:div w:id="259070479">
                              <w:marLeft w:val="0"/>
                              <w:marRight w:val="0"/>
                              <w:marTop w:val="0"/>
                              <w:marBottom w:val="0"/>
                              <w:divBdr>
                                <w:top w:val="none" w:sz="0" w:space="0" w:color="auto"/>
                                <w:left w:val="none" w:sz="0" w:space="0" w:color="auto"/>
                                <w:bottom w:val="none" w:sz="0" w:space="0" w:color="auto"/>
                                <w:right w:val="none" w:sz="0" w:space="0" w:color="auto"/>
                              </w:divBdr>
                            </w:div>
                            <w:div w:id="957376045">
                              <w:marLeft w:val="0"/>
                              <w:marRight w:val="0"/>
                              <w:marTop w:val="0"/>
                              <w:marBottom w:val="0"/>
                              <w:divBdr>
                                <w:top w:val="none" w:sz="0" w:space="0" w:color="auto"/>
                                <w:left w:val="none" w:sz="0" w:space="0" w:color="auto"/>
                                <w:bottom w:val="none" w:sz="0" w:space="0" w:color="auto"/>
                                <w:right w:val="none" w:sz="0" w:space="0" w:color="auto"/>
                              </w:divBdr>
                            </w:div>
                            <w:div w:id="120247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0888">
          <w:marLeft w:val="0"/>
          <w:marRight w:val="0"/>
          <w:marTop w:val="0"/>
          <w:marBottom w:val="375"/>
          <w:divBdr>
            <w:top w:val="none" w:sz="0" w:space="0" w:color="auto"/>
            <w:left w:val="none" w:sz="0" w:space="0" w:color="auto"/>
            <w:bottom w:val="dotted" w:sz="6" w:space="14" w:color="C2C2C2"/>
            <w:right w:val="none" w:sz="0" w:space="0" w:color="auto"/>
          </w:divBdr>
          <w:divsChild>
            <w:div w:id="197931674">
              <w:marLeft w:val="0"/>
              <w:marRight w:val="0"/>
              <w:marTop w:val="0"/>
              <w:marBottom w:val="0"/>
              <w:divBdr>
                <w:top w:val="none" w:sz="0" w:space="0" w:color="auto"/>
                <w:left w:val="none" w:sz="0" w:space="0" w:color="auto"/>
                <w:bottom w:val="none" w:sz="0" w:space="0" w:color="auto"/>
                <w:right w:val="none" w:sz="0" w:space="0" w:color="auto"/>
              </w:divBdr>
              <w:divsChild>
                <w:div w:id="1721241681">
                  <w:marLeft w:val="0"/>
                  <w:marRight w:val="0"/>
                  <w:marTop w:val="0"/>
                  <w:marBottom w:val="0"/>
                  <w:divBdr>
                    <w:top w:val="none" w:sz="0" w:space="0" w:color="auto"/>
                    <w:left w:val="none" w:sz="0" w:space="0" w:color="auto"/>
                    <w:bottom w:val="none" w:sz="0" w:space="0" w:color="auto"/>
                    <w:right w:val="none" w:sz="0" w:space="0" w:color="auto"/>
                  </w:divBdr>
                  <w:divsChild>
                    <w:div w:id="766929847">
                      <w:marLeft w:val="0"/>
                      <w:marRight w:val="0"/>
                      <w:marTop w:val="0"/>
                      <w:marBottom w:val="0"/>
                      <w:divBdr>
                        <w:top w:val="none" w:sz="0" w:space="0" w:color="auto"/>
                        <w:left w:val="none" w:sz="0" w:space="0" w:color="auto"/>
                        <w:bottom w:val="none" w:sz="0" w:space="0" w:color="auto"/>
                        <w:right w:val="none" w:sz="0" w:space="0" w:color="auto"/>
                      </w:divBdr>
                      <w:divsChild>
                        <w:div w:id="225070553">
                          <w:marLeft w:val="0"/>
                          <w:marRight w:val="0"/>
                          <w:marTop w:val="0"/>
                          <w:marBottom w:val="0"/>
                          <w:divBdr>
                            <w:top w:val="none" w:sz="0" w:space="0" w:color="auto"/>
                            <w:left w:val="none" w:sz="0" w:space="0" w:color="auto"/>
                            <w:bottom w:val="none" w:sz="0" w:space="0" w:color="auto"/>
                            <w:right w:val="none" w:sz="0" w:space="0" w:color="auto"/>
                          </w:divBdr>
                          <w:divsChild>
                            <w:div w:id="116578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84572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98225015">
      <w:bodyDiv w:val="1"/>
      <w:marLeft w:val="0"/>
      <w:marRight w:val="0"/>
      <w:marTop w:val="0"/>
      <w:marBottom w:val="0"/>
      <w:divBdr>
        <w:top w:val="none" w:sz="0" w:space="0" w:color="auto"/>
        <w:left w:val="none" w:sz="0" w:space="0" w:color="auto"/>
        <w:bottom w:val="none" w:sz="0" w:space="0" w:color="auto"/>
        <w:right w:val="none" w:sz="0" w:space="0" w:color="auto"/>
      </w:divBdr>
      <w:divsChild>
        <w:div w:id="1240211948">
          <w:marLeft w:val="0"/>
          <w:marRight w:val="0"/>
          <w:marTop w:val="0"/>
          <w:marBottom w:val="0"/>
          <w:divBdr>
            <w:top w:val="none" w:sz="0" w:space="0" w:color="auto"/>
            <w:left w:val="none" w:sz="0" w:space="0" w:color="auto"/>
            <w:bottom w:val="none" w:sz="0" w:space="0" w:color="auto"/>
            <w:right w:val="none" w:sz="0" w:space="0" w:color="auto"/>
          </w:divBdr>
          <w:divsChild>
            <w:div w:id="5251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799122">
      <w:bodyDiv w:val="1"/>
      <w:marLeft w:val="0"/>
      <w:marRight w:val="0"/>
      <w:marTop w:val="0"/>
      <w:marBottom w:val="0"/>
      <w:divBdr>
        <w:top w:val="none" w:sz="0" w:space="0" w:color="auto"/>
        <w:left w:val="none" w:sz="0" w:space="0" w:color="auto"/>
        <w:bottom w:val="none" w:sz="0" w:space="0" w:color="auto"/>
        <w:right w:val="none" w:sz="0" w:space="0" w:color="auto"/>
      </w:divBdr>
    </w:div>
    <w:div w:id="1998799493">
      <w:bodyDiv w:val="1"/>
      <w:marLeft w:val="0"/>
      <w:marRight w:val="0"/>
      <w:marTop w:val="0"/>
      <w:marBottom w:val="0"/>
      <w:divBdr>
        <w:top w:val="none" w:sz="0" w:space="0" w:color="auto"/>
        <w:left w:val="none" w:sz="0" w:space="0" w:color="auto"/>
        <w:bottom w:val="none" w:sz="0" w:space="0" w:color="auto"/>
        <w:right w:val="none" w:sz="0" w:space="0" w:color="auto"/>
      </w:divBdr>
      <w:divsChild>
        <w:div w:id="1884249217">
          <w:marLeft w:val="0"/>
          <w:marRight w:val="0"/>
          <w:marTop w:val="0"/>
          <w:marBottom w:val="0"/>
          <w:divBdr>
            <w:top w:val="none" w:sz="0" w:space="0" w:color="auto"/>
            <w:left w:val="none" w:sz="0" w:space="0" w:color="auto"/>
            <w:bottom w:val="none" w:sz="0" w:space="0" w:color="auto"/>
            <w:right w:val="none" w:sz="0" w:space="0" w:color="auto"/>
          </w:divBdr>
          <w:divsChild>
            <w:div w:id="1087579542">
              <w:marLeft w:val="0"/>
              <w:marRight w:val="0"/>
              <w:marTop w:val="0"/>
              <w:marBottom w:val="0"/>
              <w:divBdr>
                <w:top w:val="none" w:sz="0" w:space="0" w:color="auto"/>
                <w:left w:val="none" w:sz="0" w:space="0" w:color="auto"/>
                <w:bottom w:val="none" w:sz="0" w:space="0" w:color="auto"/>
                <w:right w:val="none" w:sz="0" w:space="0" w:color="auto"/>
              </w:divBdr>
              <w:divsChild>
                <w:div w:id="277028364">
                  <w:marLeft w:val="0"/>
                  <w:marRight w:val="0"/>
                  <w:marTop w:val="0"/>
                  <w:marBottom w:val="0"/>
                  <w:divBdr>
                    <w:top w:val="none" w:sz="0" w:space="0" w:color="auto"/>
                    <w:left w:val="none" w:sz="0" w:space="0" w:color="auto"/>
                    <w:bottom w:val="none" w:sz="0" w:space="0" w:color="auto"/>
                    <w:right w:val="none" w:sz="0" w:space="0" w:color="auto"/>
                  </w:divBdr>
                  <w:divsChild>
                    <w:div w:id="311913253">
                      <w:marLeft w:val="0"/>
                      <w:marRight w:val="0"/>
                      <w:marTop w:val="0"/>
                      <w:marBottom w:val="0"/>
                      <w:divBdr>
                        <w:top w:val="none" w:sz="0" w:space="0" w:color="auto"/>
                        <w:left w:val="none" w:sz="0" w:space="0" w:color="auto"/>
                        <w:bottom w:val="none" w:sz="0" w:space="0" w:color="auto"/>
                        <w:right w:val="none" w:sz="0" w:space="0" w:color="auto"/>
                      </w:divBdr>
                      <w:divsChild>
                        <w:div w:id="1476215836">
                          <w:marLeft w:val="0"/>
                          <w:marRight w:val="0"/>
                          <w:marTop w:val="0"/>
                          <w:marBottom w:val="0"/>
                          <w:divBdr>
                            <w:top w:val="none" w:sz="0" w:space="0" w:color="auto"/>
                            <w:left w:val="none" w:sz="0" w:space="0" w:color="auto"/>
                            <w:bottom w:val="none" w:sz="0" w:space="0" w:color="auto"/>
                            <w:right w:val="none" w:sz="0" w:space="0" w:color="auto"/>
                          </w:divBdr>
                          <w:divsChild>
                            <w:div w:id="1715501734">
                              <w:marLeft w:val="0"/>
                              <w:marRight w:val="0"/>
                              <w:marTop w:val="0"/>
                              <w:marBottom w:val="0"/>
                              <w:divBdr>
                                <w:top w:val="none" w:sz="0" w:space="0" w:color="auto"/>
                                <w:left w:val="none" w:sz="0" w:space="0" w:color="auto"/>
                                <w:bottom w:val="none" w:sz="0" w:space="0" w:color="auto"/>
                                <w:right w:val="none" w:sz="0" w:space="0" w:color="auto"/>
                              </w:divBdr>
                              <w:divsChild>
                                <w:div w:id="1254321689">
                                  <w:marLeft w:val="0"/>
                                  <w:marRight w:val="0"/>
                                  <w:marTop w:val="0"/>
                                  <w:marBottom w:val="0"/>
                                  <w:divBdr>
                                    <w:top w:val="none" w:sz="0" w:space="0" w:color="auto"/>
                                    <w:left w:val="none" w:sz="0" w:space="0" w:color="auto"/>
                                    <w:bottom w:val="none" w:sz="0" w:space="0" w:color="auto"/>
                                    <w:right w:val="none" w:sz="0" w:space="0" w:color="auto"/>
                                  </w:divBdr>
                                  <w:divsChild>
                                    <w:div w:id="280651975">
                                      <w:marLeft w:val="0"/>
                                      <w:marRight w:val="0"/>
                                      <w:marTop w:val="0"/>
                                      <w:marBottom w:val="0"/>
                                      <w:divBdr>
                                        <w:top w:val="none" w:sz="0" w:space="0" w:color="auto"/>
                                        <w:left w:val="none" w:sz="0" w:space="0" w:color="auto"/>
                                        <w:bottom w:val="none" w:sz="0" w:space="0" w:color="auto"/>
                                        <w:right w:val="none" w:sz="0" w:space="0" w:color="auto"/>
                                      </w:divBdr>
                                      <w:divsChild>
                                        <w:div w:id="10336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193261">
      <w:bodyDiv w:val="1"/>
      <w:marLeft w:val="0"/>
      <w:marRight w:val="0"/>
      <w:marTop w:val="0"/>
      <w:marBottom w:val="0"/>
      <w:divBdr>
        <w:top w:val="none" w:sz="0" w:space="0" w:color="auto"/>
        <w:left w:val="none" w:sz="0" w:space="0" w:color="auto"/>
        <w:bottom w:val="none" w:sz="0" w:space="0" w:color="auto"/>
        <w:right w:val="none" w:sz="0" w:space="0" w:color="auto"/>
      </w:divBdr>
      <w:divsChild>
        <w:div w:id="1651251343">
          <w:marLeft w:val="0"/>
          <w:marRight w:val="0"/>
          <w:marTop w:val="0"/>
          <w:marBottom w:val="150"/>
          <w:divBdr>
            <w:top w:val="none" w:sz="0" w:space="0" w:color="auto"/>
            <w:left w:val="none" w:sz="0" w:space="0" w:color="auto"/>
            <w:bottom w:val="none" w:sz="0" w:space="0" w:color="auto"/>
            <w:right w:val="none" w:sz="0" w:space="0" w:color="auto"/>
          </w:divBdr>
        </w:div>
        <w:div w:id="1841461730">
          <w:marLeft w:val="0"/>
          <w:marRight w:val="0"/>
          <w:marTop w:val="0"/>
          <w:marBottom w:val="0"/>
          <w:divBdr>
            <w:top w:val="none" w:sz="0" w:space="0" w:color="auto"/>
            <w:left w:val="none" w:sz="0" w:space="0" w:color="auto"/>
            <w:bottom w:val="none" w:sz="0" w:space="0" w:color="auto"/>
            <w:right w:val="none" w:sz="0" w:space="0" w:color="auto"/>
          </w:divBdr>
        </w:div>
      </w:divsChild>
    </w:div>
    <w:div w:id="1999846528">
      <w:bodyDiv w:val="1"/>
      <w:marLeft w:val="0"/>
      <w:marRight w:val="0"/>
      <w:marTop w:val="0"/>
      <w:marBottom w:val="0"/>
      <w:divBdr>
        <w:top w:val="none" w:sz="0" w:space="0" w:color="auto"/>
        <w:left w:val="none" w:sz="0" w:space="0" w:color="auto"/>
        <w:bottom w:val="none" w:sz="0" w:space="0" w:color="auto"/>
        <w:right w:val="none" w:sz="0" w:space="0" w:color="auto"/>
      </w:divBdr>
    </w:div>
    <w:div w:id="1999915601">
      <w:bodyDiv w:val="1"/>
      <w:marLeft w:val="0"/>
      <w:marRight w:val="0"/>
      <w:marTop w:val="0"/>
      <w:marBottom w:val="0"/>
      <w:divBdr>
        <w:top w:val="none" w:sz="0" w:space="0" w:color="auto"/>
        <w:left w:val="none" w:sz="0" w:space="0" w:color="auto"/>
        <w:bottom w:val="none" w:sz="0" w:space="0" w:color="auto"/>
        <w:right w:val="none" w:sz="0" w:space="0" w:color="auto"/>
      </w:divBdr>
      <w:divsChild>
        <w:div w:id="1772624023">
          <w:marLeft w:val="0"/>
          <w:marRight w:val="0"/>
          <w:marTop w:val="0"/>
          <w:marBottom w:val="0"/>
          <w:divBdr>
            <w:top w:val="none" w:sz="0" w:space="0" w:color="auto"/>
            <w:left w:val="none" w:sz="0" w:space="0" w:color="auto"/>
            <w:bottom w:val="none" w:sz="0" w:space="0" w:color="auto"/>
            <w:right w:val="none" w:sz="0" w:space="0" w:color="auto"/>
          </w:divBdr>
          <w:divsChild>
            <w:div w:id="1954903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0191452">
      <w:bodyDiv w:val="1"/>
      <w:marLeft w:val="0"/>
      <w:marRight w:val="0"/>
      <w:marTop w:val="0"/>
      <w:marBottom w:val="0"/>
      <w:divBdr>
        <w:top w:val="none" w:sz="0" w:space="0" w:color="auto"/>
        <w:left w:val="none" w:sz="0" w:space="0" w:color="auto"/>
        <w:bottom w:val="none" w:sz="0" w:space="0" w:color="auto"/>
        <w:right w:val="none" w:sz="0" w:space="0" w:color="auto"/>
      </w:divBdr>
    </w:div>
    <w:div w:id="2000307052">
      <w:bodyDiv w:val="1"/>
      <w:marLeft w:val="0"/>
      <w:marRight w:val="0"/>
      <w:marTop w:val="0"/>
      <w:marBottom w:val="0"/>
      <w:divBdr>
        <w:top w:val="none" w:sz="0" w:space="0" w:color="auto"/>
        <w:left w:val="none" w:sz="0" w:space="0" w:color="auto"/>
        <w:bottom w:val="none" w:sz="0" w:space="0" w:color="auto"/>
        <w:right w:val="none" w:sz="0" w:space="0" w:color="auto"/>
      </w:divBdr>
      <w:divsChild>
        <w:div w:id="162209954">
          <w:marLeft w:val="0"/>
          <w:marRight w:val="0"/>
          <w:marTop w:val="0"/>
          <w:marBottom w:val="0"/>
          <w:divBdr>
            <w:top w:val="none" w:sz="0" w:space="0" w:color="auto"/>
            <w:left w:val="none" w:sz="0" w:space="0" w:color="auto"/>
            <w:bottom w:val="none" w:sz="0" w:space="0" w:color="auto"/>
            <w:right w:val="none" w:sz="0" w:space="0" w:color="auto"/>
          </w:divBdr>
          <w:divsChild>
            <w:div w:id="18704588">
              <w:marLeft w:val="0"/>
              <w:marRight w:val="0"/>
              <w:marTop w:val="0"/>
              <w:marBottom w:val="0"/>
              <w:divBdr>
                <w:top w:val="none" w:sz="0" w:space="0" w:color="auto"/>
                <w:left w:val="none" w:sz="0" w:space="0" w:color="auto"/>
                <w:bottom w:val="none" w:sz="0" w:space="0" w:color="auto"/>
                <w:right w:val="none" w:sz="0" w:space="0" w:color="auto"/>
              </w:divBdr>
            </w:div>
          </w:divsChild>
        </w:div>
        <w:div w:id="618607093">
          <w:marLeft w:val="0"/>
          <w:marRight w:val="0"/>
          <w:marTop w:val="0"/>
          <w:marBottom w:val="150"/>
          <w:divBdr>
            <w:top w:val="none" w:sz="0" w:space="0" w:color="auto"/>
            <w:left w:val="none" w:sz="0" w:space="0" w:color="auto"/>
            <w:bottom w:val="none" w:sz="0" w:space="0" w:color="auto"/>
            <w:right w:val="none" w:sz="0" w:space="0" w:color="auto"/>
          </w:divBdr>
        </w:div>
        <w:div w:id="1557739798">
          <w:marLeft w:val="0"/>
          <w:marRight w:val="0"/>
          <w:marTop w:val="0"/>
          <w:marBottom w:val="150"/>
          <w:divBdr>
            <w:top w:val="none" w:sz="0" w:space="0" w:color="auto"/>
            <w:left w:val="none" w:sz="0" w:space="0" w:color="auto"/>
            <w:bottom w:val="none" w:sz="0" w:space="0" w:color="auto"/>
            <w:right w:val="none" w:sz="0" w:space="0" w:color="auto"/>
          </w:divBdr>
          <w:divsChild>
            <w:div w:id="20062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3378">
      <w:bodyDiv w:val="1"/>
      <w:marLeft w:val="0"/>
      <w:marRight w:val="0"/>
      <w:marTop w:val="0"/>
      <w:marBottom w:val="0"/>
      <w:divBdr>
        <w:top w:val="none" w:sz="0" w:space="0" w:color="auto"/>
        <w:left w:val="none" w:sz="0" w:space="0" w:color="auto"/>
        <w:bottom w:val="none" w:sz="0" w:space="0" w:color="auto"/>
        <w:right w:val="none" w:sz="0" w:space="0" w:color="auto"/>
      </w:divBdr>
      <w:divsChild>
        <w:div w:id="636178631">
          <w:marLeft w:val="0"/>
          <w:marRight w:val="0"/>
          <w:marTop w:val="0"/>
          <w:marBottom w:val="0"/>
          <w:divBdr>
            <w:top w:val="none" w:sz="0" w:space="0" w:color="auto"/>
            <w:left w:val="none" w:sz="0" w:space="0" w:color="auto"/>
            <w:bottom w:val="dotted" w:sz="6" w:space="4" w:color="DDDDDD"/>
            <w:right w:val="none" w:sz="0" w:space="0" w:color="auto"/>
          </w:divBdr>
          <w:divsChild>
            <w:div w:id="19370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58415">
      <w:bodyDiv w:val="1"/>
      <w:marLeft w:val="0"/>
      <w:marRight w:val="0"/>
      <w:marTop w:val="0"/>
      <w:marBottom w:val="0"/>
      <w:divBdr>
        <w:top w:val="none" w:sz="0" w:space="0" w:color="auto"/>
        <w:left w:val="none" w:sz="0" w:space="0" w:color="auto"/>
        <w:bottom w:val="none" w:sz="0" w:space="0" w:color="auto"/>
        <w:right w:val="none" w:sz="0" w:space="0" w:color="auto"/>
      </w:divBdr>
    </w:div>
    <w:div w:id="2001275441">
      <w:bodyDiv w:val="1"/>
      <w:marLeft w:val="0"/>
      <w:marRight w:val="0"/>
      <w:marTop w:val="0"/>
      <w:marBottom w:val="0"/>
      <w:divBdr>
        <w:top w:val="none" w:sz="0" w:space="0" w:color="auto"/>
        <w:left w:val="none" w:sz="0" w:space="0" w:color="auto"/>
        <w:bottom w:val="none" w:sz="0" w:space="0" w:color="auto"/>
        <w:right w:val="none" w:sz="0" w:space="0" w:color="auto"/>
      </w:divBdr>
      <w:divsChild>
        <w:div w:id="293370935">
          <w:marLeft w:val="0"/>
          <w:marRight w:val="0"/>
          <w:marTop w:val="0"/>
          <w:marBottom w:val="0"/>
          <w:divBdr>
            <w:top w:val="none" w:sz="0" w:space="0" w:color="auto"/>
            <w:left w:val="none" w:sz="0" w:space="0" w:color="auto"/>
            <w:bottom w:val="dotted" w:sz="6" w:space="4" w:color="DDDDDD"/>
            <w:right w:val="none" w:sz="0" w:space="0" w:color="auto"/>
          </w:divBdr>
        </w:div>
      </w:divsChild>
    </w:div>
    <w:div w:id="2001423869">
      <w:bodyDiv w:val="1"/>
      <w:marLeft w:val="0"/>
      <w:marRight w:val="0"/>
      <w:marTop w:val="0"/>
      <w:marBottom w:val="0"/>
      <w:divBdr>
        <w:top w:val="none" w:sz="0" w:space="0" w:color="auto"/>
        <w:left w:val="none" w:sz="0" w:space="0" w:color="auto"/>
        <w:bottom w:val="none" w:sz="0" w:space="0" w:color="auto"/>
        <w:right w:val="none" w:sz="0" w:space="0" w:color="auto"/>
      </w:divBdr>
    </w:div>
    <w:div w:id="2001615127">
      <w:bodyDiv w:val="1"/>
      <w:marLeft w:val="0"/>
      <w:marRight w:val="0"/>
      <w:marTop w:val="0"/>
      <w:marBottom w:val="0"/>
      <w:divBdr>
        <w:top w:val="none" w:sz="0" w:space="0" w:color="auto"/>
        <w:left w:val="none" w:sz="0" w:space="0" w:color="auto"/>
        <w:bottom w:val="none" w:sz="0" w:space="0" w:color="auto"/>
        <w:right w:val="none" w:sz="0" w:space="0" w:color="auto"/>
      </w:divBdr>
      <w:divsChild>
        <w:div w:id="1735158718">
          <w:marLeft w:val="0"/>
          <w:marRight w:val="0"/>
          <w:marTop w:val="0"/>
          <w:marBottom w:val="0"/>
          <w:divBdr>
            <w:top w:val="none" w:sz="0" w:space="0" w:color="auto"/>
            <w:left w:val="none" w:sz="0" w:space="0" w:color="auto"/>
            <w:bottom w:val="dotted" w:sz="6" w:space="4" w:color="DDDDDD"/>
            <w:right w:val="none" w:sz="0" w:space="0" w:color="auto"/>
          </w:divBdr>
          <w:divsChild>
            <w:div w:id="9189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80037">
      <w:bodyDiv w:val="1"/>
      <w:marLeft w:val="0"/>
      <w:marRight w:val="0"/>
      <w:marTop w:val="0"/>
      <w:marBottom w:val="0"/>
      <w:divBdr>
        <w:top w:val="none" w:sz="0" w:space="0" w:color="auto"/>
        <w:left w:val="none" w:sz="0" w:space="0" w:color="auto"/>
        <w:bottom w:val="none" w:sz="0" w:space="0" w:color="auto"/>
        <w:right w:val="none" w:sz="0" w:space="0" w:color="auto"/>
      </w:divBdr>
    </w:div>
    <w:div w:id="2002419458">
      <w:bodyDiv w:val="1"/>
      <w:marLeft w:val="0"/>
      <w:marRight w:val="0"/>
      <w:marTop w:val="0"/>
      <w:marBottom w:val="0"/>
      <w:divBdr>
        <w:top w:val="none" w:sz="0" w:space="0" w:color="auto"/>
        <w:left w:val="none" w:sz="0" w:space="0" w:color="auto"/>
        <w:bottom w:val="none" w:sz="0" w:space="0" w:color="auto"/>
        <w:right w:val="none" w:sz="0" w:space="0" w:color="auto"/>
      </w:divBdr>
      <w:divsChild>
        <w:div w:id="752356868">
          <w:marLeft w:val="0"/>
          <w:marRight w:val="0"/>
          <w:marTop w:val="0"/>
          <w:marBottom w:val="0"/>
          <w:divBdr>
            <w:top w:val="none" w:sz="0" w:space="0" w:color="auto"/>
            <w:left w:val="none" w:sz="0" w:space="0" w:color="auto"/>
            <w:bottom w:val="none" w:sz="0" w:space="0" w:color="auto"/>
            <w:right w:val="none" w:sz="0" w:space="0" w:color="auto"/>
          </w:divBdr>
        </w:div>
        <w:div w:id="736363150">
          <w:marLeft w:val="0"/>
          <w:marRight w:val="0"/>
          <w:marTop w:val="0"/>
          <w:marBottom w:val="0"/>
          <w:divBdr>
            <w:top w:val="none" w:sz="0" w:space="0" w:color="auto"/>
            <w:left w:val="none" w:sz="0" w:space="0" w:color="auto"/>
            <w:bottom w:val="none" w:sz="0" w:space="0" w:color="auto"/>
            <w:right w:val="none" w:sz="0" w:space="0" w:color="auto"/>
          </w:divBdr>
        </w:div>
      </w:divsChild>
    </w:div>
    <w:div w:id="2002615618">
      <w:bodyDiv w:val="1"/>
      <w:marLeft w:val="0"/>
      <w:marRight w:val="0"/>
      <w:marTop w:val="0"/>
      <w:marBottom w:val="0"/>
      <w:divBdr>
        <w:top w:val="none" w:sz="0" w:space="0" w:color="auto"/>
        <w:left w:val="none" w:sz="0" w:space="0" w:color="auto"/>
        <w:bottom w:val="none" w:sz="0" w:space="0" w:color="auto"/>
        <w:right w:val="none" w:sz="0" w:space="0" w:color="auto"/>
      </w:divBdr>
    </w:div>
    <w:div w:id="2002931363">
      <w:bodyDiv w:val="1"/>
      <w:marLeft w:val="0"/>
      <w:marRight w:val="0"/>
      <w:marTop w:val="0"/>
      <w:marBottom w:val="0"/>
      <w:divBdr>
        <w:top w:val="none" w:sz="0" w:space="0" w:color="auto"/>
        <w:left w:val="none" w:sz="0" w:space="0" w:color="auto"/>
        <w:bottom w:val="none" w:sz="0" w:space="0" w:color="auto"/>
        <w:right w:val="none" w:sz="0" w:space="0" w:color="auto"/>
      </w:divBdr>
      <w:divsChild>
        <w:div w:id="674572904">
          <w:marLeft w:val="0"/>
          <w:marRight w:val="0"/>
          <w:marTop w:val="0"/>
          <w:marBottom w:val="150"/>
          <w:divBdr>
            <w:top w:val="none" w:sz="0" w:space="0" w:color="auto"/>
            <w:left w:val="none" w:sz="0" w:space="0" w:color="auto"/>
            <w:bottom w:val="none" w:sz="0" w:space="0" w:color="auto"/>
            <w:right w:val="none" w:sz="0" w:space="0" w:color="auto"/>
          </w:divBdr>
          <w:divsChild>
            <w:div w:id="1413507721">
              <w:marLeft w:val="0"/>
              <w:marRight w:val="0"/>
              <w:marTop w:val="0"/>
              <w:marBottom w:val="0"/>
              <w:divBdr>
                <w:top w:val="none" w:sz="0" w:space="0" w:color="auto"/>
                <w:left w:val="none" w:sz="0" w:space="0" w:color="auto"/>
                <w:bottom w:val="none" w:sz="0" w:space="0" w:color="auto"/>
                <w:right w:val="none" w:sz="0" w:space="0" w:color="auto"/>
              </w:divBdr>
            </w:div>
          </w:divsChild>
        </w:div>
        <w:div w:id="709259485">
          <w:marLeft w:val="0"/>
          <w:marRight w:val="0"/>
          <w:marTop w:val="0"/>
          <w:marBottom w:val="0"/>
          <w:divBdr>
            <w:top w:val="none" w:sz="0" w:space="0" w:color="auto"/>
            <w:left w:val="none" w:sz="0" w:space="0" w:color="auto"/>
            <w:bottom w:val="none" w:sz="0" w:space="0" w:color="auto"/>
            <w:right w:val="none" w:sz="0" w:space="0" w:color="auto"/>
          </w:divBdr>
          <w:divsChild>
            <w:div w:id="1130709908">
              <w:marLeft w:val="0"/>
              <w:marRight w:val="0"/>
              <w:marTop w:val="0"/>
              <w:marBottom w:val="0"/>
              <w:divBdr>
                <w:top w:val="none" w:sz="0" w:space="0" w:color="auto"/>
                <w:left w:val="none" w:sz="0" w:space="0" w:color="auto"/>
                <w:bottom w:val="none" w:sz="0" w:space="0" w:color="auto"/>
                <w:right w:val="none" w:sz="0" w:space="0" w:color="auto"/>
              </w:divBdr>
            </w:div>
          </w:divsChild>
        </w:div>
        <w:div w:id="1560088379">
          <w:marLeft w:val="0"/>
          <w:marRight w:val="0"/>
          <w:marTop w:val="0"/>
          <w:marBottom w:val="150"/>
          <w:divBdr>
            <w:top w:val="none" w:sz="0" w:space="0" w:color="auto"/>
            <w:left w:val="none" w:sz="0" w:space="0" w:color="auto"/>
            <w:bottom w:val="none" w:sz="0" w:space="0" w:color="auto"/>
            <w:right w:val="none" w:sz="0" w:space="0" w:color="auto"/>
          </w:divBdr>
        </w:div>
      </w:divsChild>
    </w:div>
    <w:div w:id="2003391279">
      <w:bodyDiv w:val="1"/>
      <w:marLeft w:val="0"/>
      <w:marRight w:val="0"/>
      <w:marTop w:val="0"/>
      <w:marBottom w:val="0"/>
      <w:divBdr>
        <w:top w:val="none" w:sz="0" w:space="0" w:color="auto"/>
        <w:left w:val="none" w:sz="0" w:space="0" w:color="auto"/>
        <w:bottom w:val="none" w:sz="0" w:space="0" w:color="auto"/>
        <w:right w:val="none" w:sz="0" w:space="0" w:color="auto"/>
      </w:divBdr>
      <w:divsChild>
        <w:div w:id="2100367062">
          <w:marLeft w:val="0"/>
          <w:marRight w:val="0"/>
          <w:marTop w:val="0"/>
          <w:marBottom w:val="150"/>
          <w:divBdr>
            <w:top w:val="none" w:sz="0" w:space="0" w:color="auto"/>
            <w:left w:val="none" w:sz="0" w:space="0" w:color="auto"/>
            <w:bottom w:val="none" w:sz="0" w:space="0" w:color="auto"/>
            <w:right w:val="none" w:sz="0" w:space="0" w:color="auto"/>
          </w:divBdr>
        </w:div>
      </w:divsChild>
    </w:div>
    <w:div w:id="2003393333">
      <w:bodyDiv w:val="1"/>
      <w:marLeft w:val="0"/>
      <w:marRight w:val="0"/>
      <w:marTop w:val="0"/>
      <w:marBottom w:val="0"/>
      <w:divBdr>
        <w:top w:val="none" w:sz="0" w:space="0" w:color="auto"/>
        <w:left w:val="none" w:sz="0" w:space="0" w:color="auto"/>
        <w:bottom w:val="none" w:sz="0" w:space="0" w:color="auto"/>
        <w:right w:val="none" w:sz="0" w:space="0" w:color="auto"/>
      </w:divBdr>
    </w:div>
    <w:div w:id="2003698551">
      <w:bodyDiv w:val="1"/>
      <w:marLeft w:val="0"/>
      <w:marRight w:val="0"/>
      <w:marTop w:val="0"/>
      <w:marBottom w:val="0"/>
      <w:divBdr>
        <w:top w:val="none" w:sz="0" w:space="0" w:color="auto"/>
        <w:left w:val="none" w:sz="0" w:space="0" w:color="auto"/>
        <w:bottom w:val="none" w:sz="0" w:space="0" w:color="auto"/>
        <w:right w:val="none" w:sz="0" w:space="0" w:color="auto"/>
      </w:divBdr>
      <w:divsChild>
        <w:div w:id="1644774261">
          <w:marLeft w:val="0"/>
          <w:marRight w:val="0"/>
          <w:marTop w:val="0"/>
          <w:marBottom w:val="0"/>
          <w:divBdr>
            <w:top w:val="none" w:sz="0" w:space="0" w:color="auto"/>
            <w:left w:val="none" w:sz="0" w:space="0" w:color="auto"/>
            <w:bottom w:val="dotted" w:sz="6" w:space="4" w:color="DDDDDD"/>
            <w:right w:val="none" w:sz="0" w:space="0" w:color="auto"/>
          </w:divBdr>
        </w:div>
      </w:divsChild>
    </w:div>
    <w:div w:id="2003896359">
      <w:bodyDiv w:val="1"/>
      <w:marLeft w:val="0"/>
      <w:marRight w:val="0"/>
      <w:marTop w:val="0"/>
      <w:marBottom w:val="0"/>
      <w:divBdr>
        <w:top w:val="none" w:sz="0" w:space="0" w:color="auto"/>
        <w:left w:val="none" w:sz="0" w:space="0" w:color="auto"/>
        <w:bottom w:val="none" w:sz="0" w:space="0" w:color="auto"/>
        <w:right w:val="none" w:sz="0" w:space="0" w:color="auto"/>
      </w:divBdr>
    </w:div>
    <w:div w:id="2004090979">
      <w:bodyDiv w:val="1"/>
      <w:marLeft w:val="0"/>
      <w:marRight w:val="0"/>
      <w:marTop w:val="0"/>
      <w:marBottom w:val="0"/>
      <w:divBdr>
        <w:top w:val="none" w:sz="0" w:space="0" w:color="auto"/>
        <w:left w:val="none" w:sz="0" w:space="0" w:color="auto"/>
        <w:bottom w:val="none" w:sz="0" w:space="0" w:color="auto"/>
        <w:right w:val="none" w:sz="0" w:space="0" w:color="auto"/>
      </w:divBdr>
    </w:div>
    <w:div w:id="2004309123">
      <w:bodyDiv w:val="1"/>
      <w:marLeft w:val="0"/>
      <w:marRight w:val="0"/>
      <w:marTop w:val="0"/>
      <w:marBottom w:val="0"/>
      <w:divBdr>
        <w:top w:val="none" w:sz="0" w:space="0" w:color="auto"/>
        <w:left w:val="none" w:sz="0" w:space="0" w:color="auto"/>
        <w:bottom w:val="none" w:sz="0" w:space="0" w:color="auto"/>
        <w:right w:val="none" w:sz="0" w:space="0" w:color="auto"/>
      </w:divBdr>
      <w:divsChild>
        <w:div w:id="1321346317">
          <w:marLeft w:val="0"/>
          <w:marRight w:val="0"/>
          <w:marTop w:val="0"/>
          <w:marBottom w:val="0"/>
          <w:divBdr>
            <w:top w:val="none" w:sz="0" w:space="0" w:color="auto"/>
            <w:left w:val="none" w:sz="0" w:space="0" w:color="auto"/>
            <w:bottom w:val="dotted" w:sz="6" w:space="4" w:color="DDDDDD"/>
            <w:right w:val="none" w:sz="0" w:space="0" w:color="auto"/>
          </w:divBdr>
          <w:divsChild>
            <w:div w:id="20575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9726">
      <w:bodyDiv w:val="1"/>
      <w:marLeft w:val="0"/>
      <w:marRight w:val="0"/>
      <w:marTop w:val="0"/>
      <w:marBottom w:val="0"/>
      <w:divBdr>
        <w:top w:val="none" w:sz="0" w:space="0" w:color="auto"/>
        <w:left w:val="none" w:sz="0" w:space="0" w:color="auto"/>
        <w:bottom w:val="none" w:sz="0" w:space="0" w:color="auto"/>
        <w:right w:val="none" w:sz="0" w:space="0" w:color="auto"/>
      </w:divBdr>
      <w:divsChild>
        <w:div w:id="552158933">
          <w:marLeft w:val="0"/>
          <w:marRight w:val="0"/>
          <w:marTop w:val="0"/>
          <w:marBottom w:val="0"/>
          <w:divBdr>
            <w:top w:val="none" w:sz="0" w:space="0" w:color="auto"/>
            <w:left w:val="none" w:sz="0" w:space="0" w:color="auto"/>
            <w:bottom w:val="none" w:sz="0" w:space="0" w:color="auto"/>
            <w:right w:val="none" w:sz="0" w:space="0" w:color="auto"/>
          </w:divBdr>
          <w:divsChild>
            <w:div w:id="2010256239">
              <w:marLeft w:val="0"/>
              <w:marRight w:val="0"/>
              <w:marTop w:val="0"/>
              <w:marBottom w:val="0"/>
              <w:divBdr>
                <w:top w:val="none" w:sz="0" w:space="0" w:color="auto"/>
                <w:left w:val="none" w:sz="0" w:space="0" w:color="auto"/>
                <w:bottom w:val="none" w:sz="0" w:space="0" w:color="auto"/>
                <w:right w:val="none" w:sz="0" w:space="0" w:color="auto"/>
              </w:divBdr>
              <w:divsChild>
                <w:div w:id="1416050902">
                  <w:marLeft w:val="0"/>
                  <w:marRight w:val="0"/>
                  <w:marTop w:val="0"/>
                  <w:marBottom w:val="0"/>
                  <w:divBdr>
                    <w:top w:val="none" w:sz="0" w:space="0" w:color="auto"/>
                    <w:left w:val="none" w:sz="0" w:space="0" w:color="auto"/>
                    <w:bottom w:val="none" w:sz="0" w:space="0" w:color="auto"/>
                    <w:right w:val="none" w:sz="0" w:space="0" w:color="auto"/>
                  </w:divBdr>
                  <w:divsChild>
                    <w:div w:id="842625911">
                      <w:marLeft w:val="0"/>
                      <w:marRight w:val="0"/>
                      <w:marTop w:val="0"/>
                      <w:marBottom w:val="0"/>
                      <w:divBdr>
                        <w:top w:val="none" w:sz="0" w:space="0" w:color="auto"/>
                        <w:left w:val="none" w:sz="0" w:space="0" w:color="auto"/>
                        <w:bottom w:val="none" w:sz="0" w:space="0" w:color="auto"/>
                        <w:right w:val="none" w:sz="0" w:space="0" w:color="auto"/>
                      </w:divBdr>
                      <w:divsChild>
                        <w:div w:id="878399768">
                          <w:marLeft w:val="0"/>
                          <w:marRight w:val="0"/>
                          <w:marTop w:val="0"/>
                          <w:marBottom w:val="0"/>
                          <w:divBdr>
                            <w:top w:val="none" w:sz="0" w:space="0" w:color="auto"/>
                            <w:left w:val="none" w:sz="0" w:space="0" w:color="auto"/>
                            <w:bottom w:val="none" w:sz="0" w:space="0" w:color="auto"/>
                            <w:right w:val="none" w:sz="0" w:space="0" w:color="auto"/>
                          </w:divBdr>
                          <w:divsChild>
                            <w:div w:id="129178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13763">
      <w:bodyDiv w:val="1"/>
      <w:marLeft w:val="0"/>
      <w:marRight w:val="0"/>
      <w:marTop w:val="0"/>
      <w:marBottom w:val="0"/>
      <w:divBdr>
        <w:top w:val="none" w:sz="0" w:space="0" w:color="auto"/>
        <w:left w:val="none" w:sz="0" w:space="0" w:color="auto"/>
        <w:bottom w:val="none" w:sz="0" w:space="0" w:color="auto"/>
        <w:right w:val="none" w:sz="0" w:space="0" w:color="auto"/>
      </w:divBdr>
      <w:divsChild>
        <w:div w:id="534736660">
          <w:marLeft w:val="0"/>
          <w:marRight w:val="0"/>
          <w:marTop w:val="0"/>
          <w:marBottom w:val="150"/>
          <w:divBdr>
            <w:top w:val="none" w:sz="0" w:space="0" w:color="auto"/>
            <w:left w:val="none" w:sz="0" w:space="0" w:color="auto"/>
            <w:bottom w:val="none" w:sz="0" w:space="0" w:color="auto"/>
            <w:right w:val="none" w:sz="0" w:space="0" w:color="auto"/>
          </w:divBdr>
        </w:div>
        <w:div w:id="666785911">
          <w:marLeft w:val="0"/>
          <w:marRight w:val="0"/>
          <w:marTop w:val="0"/>
          <w:marBottom w:val="0"/>
          <w:divBdr>
            <w:top w:val="none" w:sz="0" w:space="0" w:color="auto"/>
            <w:left w:val="none" w:sz="0" w:space="0" w:color="auto"/>
            <w:bottom w:val="none" w:sz="0" w:space="0" w:color="auto"/>
            <w:right w:val="none" w:sz="0" w:space="0" w:color="auto"/>
          </w:divBdr>
          <w:divsChild>
            <w:div w:id="887886420">
              <w:marLeft w:val="0"/>
              <w:marRight w:val="0"/>
              <w:marTop w:val="225"/>
              <w:marBottom w:val="225"/>
              <w:divBdr>
                <w:top w:val="none" w:sz="0" w:space="0" w:color="auto"/>
                <w:left w:val="none" w:sz="0" w:space="0" w:color="auto"/>
                <w:bottom w:val="none" w:sz="0" w:space="0" w:color="auto"/>
                <w:right w:val="none" w:sz="0" w:space="0" w:color="auto"/>
              </w:divBdr>
            </w:div>
          </w:divsChild>
        </w:div>
        <w:div w:id="973363791">
          <w:marLeft w:val="0"/>
          <w:marRight w:val="0"/>
          <w:marTop w:val="0"/>
          <w:marBottom w:val="150"/>
          <w:divBdr>
            <w:top w:val="none" w:sz="0" w:space="0" w:color="auto"/>
            <w:left w:val="none" w:sz="0" w:space="0" w:color="auto"/>
            <w:bottom w:val="none" w:sz="0" w:space="0" w:color="auto"/>
            <w:right w:val="none" w:sz="0" w:space="0" w:color="auto"/>
          </w:divBdr>
          <w:divsChild>
            <w:div w:id="1987083084">
              <w:marLeft w:val="0"/>
              <w:marRight w:val="0"/>
              <w:marTop w:val="0"/>
              <w:marBottom w:val="0"/>
              <w:divBdr>
                <w:top w:val="none" w:sz="0" w:space="0" w:color="auto"/>
                <w:left w:val="none" w:sz="0" w:space="0" w:color="auto"/>
                <w:bottom w:val="none" w:sz="0" w:space="0" w:color="auto"/>
                <w:right w:val="none" w:sz="0" w:space="0" w:color="auto"/>
              </w:divBdr>
              <w:divsChild>
                <w:div w:id="2034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06855">
      <w:bodyDiv w:val="1"/>
      <w:marLeft w:val="0"/>
      <w:marRight w:val="0"/>
      <w:marTop w:val="0"/>
      <w:marBottom w:val="0"/>
      <w:divBdr>
        <w:top w:val="none" w:sz="0" w:space="0" w:color="auto"/>
        <w:left w:val="none" w:sz="0" w:space="0" w:color="auto"/>
        <w:bottom w:val="none" w:sz="0" w:space="0" w:color="auto"/>
        <w:right w:val="none" w:sz="0" w:space="0" w:color="auto"/>
      </w:divBdr>
      <w:divsChild>
        <w:div w:id="1707021136">
          <w:marLeft w:val="0"/>
          <w:marRight w:val="0"/>
          <w:marTop w:val="0"/>
          <w:marBottom w:val="0"/>
          <w:divBdr>
            <w:top w:val="none" w:sz="0" w:space="0" w:color="auto"/>
            <w:left w:val="none" w:sz="0" w:space="0" w:color="auto"/>
            <w:bottom w:val="dotted" w:sz="6" w:space="4" w:color="DDDDDD"/>
            <w:right w:val="none" w:sz="0" w:space="0" w:color="auto"/>
          </w:divBdr>
        </w:div>
      </w:divsChild>
    </w:div>
    <w:div w:id="2005696484">
      <w:bodyDiv w:val="1"/>
      <w:marLeft w:val="0"/>
      <w:marRight w:val="0"/>
      <w:marTop w:val="0"/>
      <w:marBottom w:val="0"/>
      <w:divBdr>
        <w:top w:val="none" w:sz="0" w:space="0" w:color="auto"/>
        <w:left w:val="none" w:sz="0" w:space="0" w:color="auto"/>
        <w:bottom w:val="none" w:sz="0" w:space="0" w:color="auto"/>
        <w:right w:val="none" w:sz="0" w:space="0" w:color="auto"/>
      </w:divBdr>
      <w:divsChild>
        <w:div w:id="256447024">
          <w:marLeft w:val="0"/>
          <w:marRight w:val="0"/>
          <w:marTop w:val="0"/>
          <w:marBottom w:val="150"/>
          <w:divBdr>
            <w:top w:val="none" w:sz="0" w:space="0" w:color="auto"/>
            <w:left w:val="none" w:sz="0" w:space="0" w:color="auto"/>
            <w:bottom w:val="none" w:sz="0" w:space="0" w:color="auto"/>
            <w:right w:val="none" w:sz="0" w:space="0" w:color="auto"/>
          </w:divBdr>
        </w:div>
        <w:div w:id="569120873">
          <w:marLeft w:val="0"/>
          <w:marRight w:val="0"/>
          <w:marTop w:val="0"/>
          <w:marBottom w:val="150"/>
          <w:divBdr>
            <w:top w:val="none" w:sz="0" w:space="0" w:color="auto"/>
            <w:left w:val="none" w:sz="0" w:space="0" w:color="auto"/>
            <w:bottom w:val="none" w:sz="0" w:space="0" w:color="auto"/>
            <w:right w:val="none" w:sz="0" w:space="0" w:color="auto"/>
          </w:divBdr>
          <w:divsChild>
            <w:div w:id="1867449315">
              <w:marLeft w:val="0"/>
              <w:marRight w:val="0"/>
              <w:marTop w:val="0"/>
              <w:marBottom w:val="0"/>
              <w:divBdr>
                <w:top w:val="none" w:sz="0" w:space="0" w:color="auto"/>
                <w:left w:val="none" w:sz="0" w:space="0" w:color="auto"/>
                <w:bottom w:val="none" w:sz="0" w:space="0" w:color="auto"/>
                <w:right w:val="none" w:sz="0" w:space="0" w:color="auto"/>
              </w:divBdr>
              <w:divsChild>
                <w:div w:id="16760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0599">
          <w:marLeft w:val="0"/>
          <w:marRight w:val="0"/>
          <w:marTop w:val="0"/>
          <w:marBottom w:val="0"/>
          <w:divBdr>
            <w:top w:val="none" w:sz="0" w:space="0" w:color="auto"/>
            <w:left w:val="none" w:sz="0" w:space="0" w:color="auto"/>
            <w:bottom w:val="none" w:sz="0" w:space="0" w:color="auto"/>
            <w:right w:val="none" w:sz="0" w:space="0" w:color="auto"/>
          </w:divBdr>
          <w:divsChild>
            <w:div w:id="18530316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05814709">
      <w:bodyDiv w:val="1"/>
      <w:marLeft w:val="0"/>
      <w:marRight w:val="0"/>
      <w:marTop w:val="0"/>
      <w:marBottom w:val="0"/>
      <w:divBdr>
        <w:top w:val="none" w:sz="0" w:space="0" w:color="auto"/>
        <w:left w:val="none" w:sz="0" w:space="0" w:color="auto"/>
        <w:bottom w:val="none" w:sz="0" w:space="0" w:color="auto"/>
        <w:right w:val="none" w:sz="0" w:space="0" w:color="auto"/>
      </w:divBdr>
      <w:divsChild>
        <w:div w:id="1106392081">
          <w:marLeft w:val="0"/>
          <w:marRight w:val="0"/>
          <w:marTop w:val="0"/>
          <w:marBottom w:val="0"/>
          <w:divBdr>
            <w:top w:val="none" w:sz="0" w:space="0" w:color="auto"/>
            <w:left w:val="none" w:sz="0" w:space="0" w:color="auto"/>
            <w:bottom w:val="none" w:sz="0" w:space="0" w:color="auto"/>
            <w:right w:val="none" w:sz="0" w:space="0" w:color="auto"/>
          </w:divBdr>
          <w:divsChild>
            <w:div w:id="33623923">
              <w:marLeft w:val="0"/>
              <w:marRight w:val="0"/>
              <w:marTop w:val="0"/>
              <w:marBottom w:val="0"/>
              <w:divBdr>
                <w:top w:val="none" w:sz="0" w:space="0" w:color="auto"/>
                <w:left w:val="none" w:sz="0" w:space="0" w:color="auto"/>
                <w:bottom w:val="none" w:sz="0" w:space="0" w:color="auto"/>
                <w:right w:val="none" w:sz="0" w:space="0" w:color="auto"/>
              </w:divBdr>
              <w:divsChild>
                <w:div w:id="2032871547">
                  <w:marLeft w:val="0"/>
                  <w:marRight w:val="0"/>
                  <w:marTop w:val="0"/>
                  <w:marBottom w:val="0"/>
                  <w:divBdr>
                    <w:top w:val="none" w:sz="0" w:space="0" w:color="auto"/>
                    <w:left w:val="none" w:sz="0" w:space="0" w:color="auto"/>
                    <w:bottom w:val="none" w:sz="0" w:space="0" w:color="auto"/>
                    <w:right w:val="none" w:sz="0" w:space="0" w:color="auto"/>
                  </w:divBdr>
                </w:div>
              </w:divsChild>
            </w:div>
            <w:div w:id="13101307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6005601">
      <w:bodyDiv w:val="1"/>
      <w:marLeft w:val="0"/>
      <w:marRight w:val="0"/>
      <w:marTop w:val="0"/>
      <w:marBottom w:val="0"/>
      <w:divBdr>
        <w:top w:val="none" w:sz="0" w:space="0" w:color="auto"/>
        <w:left w:val="none" w:sz="0" w:space="0" w:color="auto"/>
        <w:bottom w:val="none" w:sz="0" w:space="0" w:color="auto"/>
        <w:right w:val="none" w:sz="0" w:space="0" w:color="auto"/>
      </w:divBdr>
      <w:divsChild>
        <w:div w:id="1618636841">
          <w:marLeft w:val="0"/>
          <w:marRight w:val="0"/>
          <w:marTop w:val="0"/>
          <w:marBottom w:val="0"/>
          <w:divBdr>
            <w:top w:val="none" w:sz="0" w:space="0" w:color="auto"/>
            <w:left w:val="none" w:sz="0" w:space="0" w:color="auto"/>
            <w:bottom w:val="none" w:sz="0" w:space="0" w:color="auto"/>
            <w:right w:val="none" w:sz="0" w:space="0" w:color="auto"/>
          </w:divBdr>
        </w:div>
      </w:divsChild>
    </w:div>
    <w:div w:id="2006280829">
      <w:bodyDiv w:val="1"/>
      <w:marLeft w:val="0"/>
      <w:marRight w:val="0"/>
      <w:marTop w:val="0"/>
      <w:marBottom w:val="0"/>
      <w:divBdr>
        <w:top w:val="none" w:sz="0" w:space="0" w:color="auto"/>
        <w:left w:val="none" w:sz="0" w:space="0" w:color="auto"/>
        <w:bottom w:val="none" w:sz="0" w:space="0" w:color="auto"/>
        <w:right w:val="none" w:sz="0" w:space="0" w:color="auto"/>
      </w:divBdr>
      <w:divsChild>
        <w:div w:id="119422083">
          <w:marLeft w:val="0"/>
          <w:marRight w:val="0"/>
          <w:marTop w:val="0"/>
          <w:marBottom w:val="0"/>
          <w:divBdr>
            <w:top w:val="none" w:sz="0" w:space="0" w:color="auto"/>
            <w:left w:val="none" w:sz="0" w:space="0" w:color="auto"/>
            <w:bottom w:val="none" w:sz="0" w:space="0" w:color="auto"/>
            <w:right w:val="none" w:sz="0" w:space="0" w:color="auto"/>
          </w:divBdr>
          <w:divsChild>
            <w:div w:id="2103605997">
              <w:marLeft w:val="0"/>
              <w:marRight w:val="0"/>
              <w:marTop w:val="0"/>
              <w:marBottom w:val="0"/>
              <w:divBdr>
                <w:top w:val="none" w:sz="0" w:space="0" w:color="auto"/>
                <w:left w:val="none" w:sz="0" w:space="0" w:color="auto"/>
                <w:bottom w:val="none" w:sz="0" w:space="0" w:color="auto"/>
                <w:right w:val="none" w:sz="0" w:space="0" w:color="auto"/>
              </w:divBdr>
              <w:divsChild>
                <w:div w:id="1785613190">
                  <w:marLeft w:val="0"/>
                  <w:marRight w:val="0"/>
                  <w:marTop w:val="0"/>
                  <w:marBottom w:val="0"/>
                  <w:divBdr>
                    <w:top w:val="none" w:sz="0" w:space="0" w:color="auto"/>
                    <w:left w:val="none" w:sz="0" w:space="0" w:color="auto"/>
                    <w:bottom w:val="none" w:sz="0" w:space="0" w:color="auto"/>
                    <w:right w:val="none" w:sz="0" w:space="0" w:color="auto"/>
                  </w:divBdr>
                  <w:divsChild>
                    <w:div w:id="1199003970">
                      <w:marLeft w:val="0"/>
                      <w:marRight w:val="0"/>
                      <w:marTop w:val="0"/>
                      <w:marBottom w:val="0"/>
                      <w:divBdr>
                        <w:top w:val="none" w:sz="0" w:space="0" w:color="auto"/>
                        <w:left w:val="none" w:sz="0" w:space="0" w:color="auto"/>
                        <w:bottom w:val="none" w:sz="0" w:space="0" w:color="auto"/>
                        <w:right w:val="none" w:sz="0" w:space="0" w:color="auto"/>
                      </w:divBdr>
                      <w:divsChild>
                        <w:div w:id="1571232355">
                          <w:marLeft w:val="0"/>
                          <w:marRight w:val="0"/>
                          <w:marTop w:val="0"/>
                          <w:marBottom w:val="0"/>
                          <w:divBdr>
                            <w:top w:val="none" w:sz="0" w:space="0" w:color="auto"/>
                            <w:left w:val="none" w:sz="0" w:space="0" w:color="auto"/>
                            <w:bottom w:val="none" w:sz="0" w:space="0" w:color="auto"/>
                            <w:right w:val="none" w:sz="0" w:space="0" w:color="auto"/>
                          </w:divBdr>
                          <w:divsChild>
                            <w:div w:id="1660499350">
                              <w:marLeft w:val="0"/>
                              <w:marRight w:val="0"/>
                              <w:marTop w:val="0"/>
                              <w:marBottom w:val="0"/>
                              <w:divBdr>
                                <w:top w:val="none" w:sz="0" w:space="0" w:color="auto"/>
                                <w:left w:val="none" w:sz="0" w:space="0" w:color="auto"/>
                                <w:bottom w:val="none" w:sz="0" w:space="0" w:color="auto"/>
                                <w:right w:val="none" w:sz="0" w:space="0" w:color="auto"/>
                              </w:divBdr>
                              <w:divsChild>
                                <w:div w:id="433091955">
                                  <w:marLeft w:val="0"/>
                                  <w:marRight w:val="0"/>
                                  <w:marTop w:val="0"/>
                                  <w:marBottom w:val="0"/>
                                  <w:divBdr>
                                    <w:top w:val="none" w:sz="0" w:space="0" w:color="auto"/>
                                    <w:left w:val="none" w:sz="0" w:space="0" w:color="auto"/>
                                    <w:bottom w:val="none" w:sz="0" w:space="0" w:color="auto"/>
                                    <w:right w:val="none" w:sz="0" w:space="0" w:color="auto"/>
                                  </w:divBdr>
                                  <w:divsChild>
                                    <w:div w:id="11282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280922">
      <w:bodyDiv w:val="1"/>
      <w:marLeft w:val="0"/>
      <w:marRight w:val="0"/>
      <w:marTop w:val="0"/>
      <w:marBottom w:val="0"/>
      <w:divBdr>
        <w:top w:val="none" w:sz="0" w:space="0" w:color="auto"/>
        <w:left w:val="none" w:sz="0" w:space="0" w:color="auto"/>
        <w:bottom w:val="none" w:sz="0" w:space="0" w:color="auto"/>
        <w:right w:val="none" w:sz="0" w:space="0" w:color="auto"/>
      </w:divBdr>
      <w:divsChild>
        <w:div w:id="1780104686">
          <w:marLeft w:val="0"/>
          <w:marRight w:val="0"/>
          <w:marTop w:val="0"/>
          <w:marBottom w:val="0"/>
          <w:divBdr>
            <w:top w:val="none" w:sz="0" w:space="0" w:color="auto"/>
            <w:left w:val="none" w:sz="0" w:space="0" w:color="auto"/>
            <w:bottom w:val="none" w:sz="0" w:space="0" w:color="auto"/>
            <w:right w:val="none" w:sz="0" w:space="0" w:color="auto"/>
          </w:divBdr>
          <w:divsChild>
            <w:div w:id="1277761440">
              <w:marLeft w:val="0"/>
              <w:marRight w:val="0"/>
              <w:marTop w:val="0"/>
              <w:marBottom w:val="0"/>
              <w:divBdr>
                <w:top w:val="none" w:sz="0" w:space="0" w:color="auto"/>
                <w:left w:val="none" w:sz="0" w:space="0" w:color="auto"/>
                <w:bottom w:val="none" w:sz="0" w:space="0" w:color="auto"/>
                <w:right w:val="none" w:sz="0" w:space="0" w:color="auto"/>
              </w:divBdr>
              <w:divsChild>
                <w:div w:id="1090584905">
                  <w:marLeft w:val="0"/>
                  <w:marRight w:val="0"/>
                  <w:marTop w:val="0"/>
                  <w:marBottom w:val="0"/>
                  <w:divBdr>
                    <w:top w:val="none" w:sz="0" w:space="0" w:color="auto"/>
                    <w:left w:val="none" w:sz="0" w:space="0" w:color="auto"/>
                    <w:bottom w:val="none" w:sz="0" w:space="0" w:color="auto"/>
                    <w:right w:val="none" w:sz="0" w:space="0" w:color="auto"/>
                  </w:divBdr>
                  <w:divsChild>
                    <w:div w:id="2039230589">
                      <w:marLeft w:val="0"/>
                      <w:marRight w:val="0"/>
                      <w:marTop w:val="0"/>
                      <w:marBottom w:val="0"/>
                      <w:divBdr>
                        <w:top w:val="none" w:sz="0" w:space="0" w:color="auto"/>
                        <w:left w:val="none" w:sz="0" w:space="0" w:color="auto"/>
                        <w:bottom w:val="none" w:sz="0" w:space="0" w:color="auto"/>
                        <w:right w:val="none" w:sz="0" w:space="0" w:color="auto"/>
                      </w:divBdr>
                      <w:divsChild>
                        <w:div w:id="2087410304">
                          <w:marLeft w:val="0"/>
                          <w:marRight w:val="0"/>
                          <w:marTop w:val="0"/>
                          <w:marBottom w:val="0"/>
                          <w:divBdr>
                            <w:top w:val="none" w:sz="0" w:space="0" w:color="auto"/>
                            <w:left w:val="none" w:sz="0" w:space="0" w:color="auto"/>
                            <w:bottom w:val="none" w:sz="0" w:space="0" w:color="auto"/>
                            <w:right w:val="none" w:sz="0" w:space="0" w:color="auto"/>
                          </w:divBdr>
                          <w:divsChild>
                            <w:div w:id="1953049596">
                              <w:marLeft w:val="0"/>
                              <w:marRight w:val="0"/>
                              <w:marTop w:val="0"/>
                              <w:marBottom w:val="0"/>
                              <w:divBdr>
                                <w:top w:val="none" w:sz="0" w:space="0" w:color="auto"/>
                                <w:left w:val="none" w:sz="0" w:space="0" w:color="auto"/>
                                <w:bottom w:val="none" w:sz="0" w:space="0" w:color="auto"/>
                                <w:right w:val="none" w:sz="0" w:space="0" w:color="auto"/>
                              </w:divBdr>
                              <w:divsChild>
                                <w:div w:id="7585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586364">
      <w:bodyDiv w:val="1"/>
      <w:marLeft w:val="0"/>
      <w:marRight w:val="0"/>
      <w:marTop w:val="0"/>
      <w:marBottom w:val="0"/>
      <w:divBdr>
        <w:top w:val="none" w:sz="0" w:space="0" w:color="auto"/>
        <w:left w:val="none" w:sz="0" w:space="0" w:color="auto"/>
        <w:bottom w:val="none" w:sz="0" w:space="0" w:color="auto"/>
        <w:right w:val="none" w:sz="0" w:space="0" w:color="auto"/>
      </w:divBdr>
    </w:div>
    <w:div w:id="2006860245">
      <w:bodyDiv w:val="1"/>
      <w:marLeft w:val="0"/>
      <w:marRight w:val="0"/>
      <w:marTop w:val="0"/>
      <w:marBottom w:val="0"/>
      <w:divBdr>
        <w:top w:val="none" w:sz="0" w:space="0" w:color="auto"/>
        <w:left w:val="none" w:sz="0" w:space="0" w:color="auto"/>
        <w:bottom w:val="none" w:sz="0" w:space="0" w:color="auto"/>
        <w:right w:val="none" w:sz="0" w:space="0" w:color="auto"/>
      </w:divBdr>
      <w:divsChild>
        <w:div w:id="1043405796">
          <w:marLeft w:val="0"/>
          <w:marRight w:val="0"/>
          <w:marTop w:val="0"/>
          <w:marBottom w:val="0"/>
          <w:divBdr>
            <w:top w:val="none" w:sz="0" w:space="0" w:color="auto"/>
            <w:left w:val="none" w:sz="0" w:space="0" w:color="auto"/>
            <w:bottom w:val="dotted" w:sz="6" w:space="4" w:color="DDDDDD"/>
            <w:right w:val="none" w:sz="0" w:space="0" w:color="auto"/>
          </w:divBdr>
          <w:divsChild>
            <w:div w:id="123354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77508">
      <w:bodyDiv w:val="1"/>
      <w:marLeft w:val="0"/>
      <w:marRight w:val="0"/>
      <w:marTop w:val="0"/>
      <w:marBottom w:val="0"/>
      <w:divBdr>
        <w:top w:val="none" w:sz="0" w:space="0" w:color="auto"/>
        <w:left w:val="none" w:sz="0" w:space="0" w:color="auto"/>
        <w:bottom w:val="none" w:sz="0" w:space="0" w:color="auto"/>
        <w:right w:val="none" w:sz="0" w:space="0" w:color="auto"/>
      </w:divBdr>
    </w:div>
    <w:div w:id="2007127513">
      <w:bodyDiv w:val="1"/>
      <w:marLeft w:val="0"/>
      <w:marRight w:val="0"/>
      <w:marTop w:val="0"/>
      <w:marBottom w:val="0"/>
      <w:divBdr>
        <w:top w:val="none" w:sz="0" w:space="0" w:color="auto"/>
        <w:left w:val="none" w:sz="0" w:space="0" w:color="auto"/>
        <w:bottom w:val="none" w:sz="0" w:space="0" w:color="auto"/>
        <w:right w:val="none" w:sz="0" w:space="0" w:color="auto"/>
      </w:divBdr>
    </w:div>
    <w:div w:id="2007318983">
      <w:bodyDiv w:val="1"/>
      <w:marLeft w:val="0"/>
      <w:marRight w:val="0"/>
      <w:marTop w:val="0"/>
      <w:marBottom w:val="0"/>
      <w:divBdr>
        <w:top w:val="none" w:sz="0" w:space="0" w:color="auto"/>
        <w:left w:val="none" w:sz="0" w:space="0" w:color="auto"/>
        <w:bottom w:val="none" w:sz="0" w:space="0" w:color="auto"/>
        <w:right w:val="none" w:sz="0" w:space="0" w:color="auto"/>
      </w:divBdr>
    </w:div>
    <w:div w:id="2007782677">
      <w:bodyDiv w:val="1"/>
      <w:marLeft w:val="0"/>
      <w:marRight w:val="0"/>
      <w:marTop w:val="0"/>
      <w:marBottom w:val="0"/>
      <w:divBdr>
        <w:top w:val="none" w:sz="0" w:space="0" w:color="auto"/>
        <w:left w:val="none" w:sz="0" w:space="0" w:color="auto"/>
        <w:bottom w:val="none" w:sz="0" w:space="0" w:color="auto"/>
        <w:right w:val="none" w:sz="0" w:space="0" w:color="auto"/>
      </w:divBdr>
      <w:divsChild>
        <w:div w:id="444425163">
          <w:marLeft w:val="0"/>
          <w:marRight w:val="0"/>
          <w:marTop w:val="0"/>
          <w:marBottom w:val="0"/>
          <w:divBdr>
            <w:top w:val="none" w:sz="0" w:space="0" w:color="auto"/>
            <w:left w:val="none" w:sz="0" w:space="0" w:color="auto"/>
            <w:bottom w:val="none" w:sz="0" w:space="0" w:color="auto"/>
            <w:right w:val="none" w:sz="0" w:space="0" w:color="auto"/>
          </w:divBdr>
          <w:divsChild>
            <w:div w:id="526992586">
              <w:marLeft w:val="0"/>
              <w:marRight w:val="0"/>
              <w:marTop w:val="0"/>
              <w:marBottom w:val="0"/>
              <w:divBdr>
                <w:top w:val="none" w:sz="0" w:space="0" w:color="auto"/>
                <w:left w:val="none" w:sz="0" w:space="0" w:color="auto"/>
                <w:bottom w:val="none" w:sz="0" w:space="0" w:color="auto"/>
                <w:right w:val="none" w:sz="0" w:space="0" w:color="auto"/>
              </w:divBdr>
              <w:divsChild>
                <w:div w:id="1181168548">
                  <w:marLeft w:val="0"/>
                  <w:marRight w:val="0"/>
                  <w:marTop w:val="0"/>
                  <w:marBottom w:val="0"/>
                  <w:divBdr>
                    <w:top w:val="none" w:sz="0" w:space="0" w:color="auto"/>
                    <w:left w:val="none" w:sz="0" w:space="0" w:color="auto"/>
                    <w:bottom w:val="none" w:sz="0" w:space="0" w:color="auto"/>
                    <w:right w:val="none" w:sz="0" w:space="0" w:color="auto"/>
                  </w:divBdr>
                  <w:divsChild>
                    <w:div w:id="774178168">
                      <w:marLeft w:val="0"/>
                      <w:marRight w:val="0"/>
                      <w:marTop w:val="0"/>
                      <w:marBottom w:val="0"/>
                      <w:divBdr>
                        <w:top w:val="none" w:sz="0" w:space="0" w:color="auto"/>
                        <w:left w:val="none" w:sz="0" w:space="0" w:color="auto"/>
                        <w:bottom w:val="none" w:sz="0" w:space="0" w:color="auto"/>
                        <w:right w:val="none" w:sz="0" w:space="0" w:color="auto"/>
                      </w:divBdr>
                      <w:divsChild>
                        <w:div w:id="1842694020">
                          <w:marLeft w:val="0"/>
                          <w:marRight w:val="0"/>
                          <w:marTop w:val="225"/>
                          <w:marBottom w:val="150"/>
                          <w:divBdr>
                            <w:top w:val="none" w:sz="0" w:space="4" w:color="auto"/>
                            <w:left w:val="none" w:sz="0" w:space="0" w:color="auto"/>
                            <w:bottom w:val="single" w:sz="6" w:space="4" w:color="CECECE"/>
                            <w:right w:val="none" w:sz="0" w:space="0" w:color="auto"/>
                          </w:divBdr>
                          <w:divsChild>
                            <w:div w:id="1474173379">
                              <w:marLeft w:val="0"/>
                              <w:marRight w:val="0"/>
                              <w:marTop w:val="0"/>
                              <w:marBottom w:val="0"/>
                              <w:divBdr>
                                <w:top w:val="none" w:sz="0" w:space="0" w:color="auto"/>
                                <w:left w:val="none" w:sz="0" w:space="0" w:color="auto"/>
                                <w:bottom w:val="none" w:sz="0" w:space="0" w:color="auto"/>
                                <w:right w:val="none" w:sz="0" w:space="0" w:color="auto"/>
                              </w:divBdr>
                            </w:div>
                            <w:div w:id="2109613795">
                              <w:marLeft w:val="0"/>
                              <w:marRight w:val="0"/>
                              <w:marTop w:val="0"/>
                              <w:marBottom w:val="0"/>
                              <w:divBdr>
                                <w:top w:val="none" w:sz="0" w:space="0" w:color="auto"/>
                                <w:left w:val="none" w:sz="0" w:space="0" w:color="auto"/>
                                <w:bottom w:val="none" w:sz="0" w:space="0" w:color="auto"/>
                                <w:right w:val="none" w:sz="0" w:space="0" w:color="auto"/>
                              </w:divBdr>
                              <w:divsChild>
                                <w:div w:id="427192024">
                                  <w:marLeft w:val="0"/>
                                  <w:marRight w:val="0"/>
                                  <w:marTop w:val="0"/>
                                  <w:marBottom w:val="0"/>
                                  <w:divBdr>
                                    <w:top w:val="none" w:sz="0" w:space="0" w:color="auto"/>
                                    <w:left w:val="none" w:sz="0" w:space="0" w:color="auto"/>
                                    <w:bottom w:val="none" w:sz="0" w:space="0" w:color="auto"/>
                                    <w:right w:val="none" w:sz="0" w:space="0" w:color="auto"/>
                                  </w:divBdr>
                                  <w:divsChild>
                                    <w:div w:id="805245033">
                                      <w:marLeft w:val="0"/>
                                      <w:marRight w:val="0"/>
                                      <w:marTop w:val="45"/>
                                      <w:marBottom w:val="0"/>
                                      <w:divBdr>
                                        <w:top w:val="none" w:sz="0" w:space="0" w:color="auto"/>
                                        <w:left w:val="none" w:sz="0" w:space="0" w:color="auto"/>
                                        <w:bottom w:val="none" w:sz="0" w:space="0" w:color="auto"/>
                                        <w:right w:val="none" w:sz="0" w:space="0" w:color="auto"/>
                                      </w:divBdr>
                                    </w:div>
                                    <w:div w:id="134181636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985366">
              <w:marLeft w:val="0"/>
              <w:marRight w:val="0"/>
              <w:marTop w:val="0"/>
              <w:marBottom w:val="0"/>
              <w:divBdr>
                <w:top w:val="none" w:sz="0" w:space="0" w:color="auto"/>
                <w:left w:val="none" w:sz="0" w:space="0" w:color="auto"/>
                <w:bottom w:val="none" w:sz="0" w:space="0" w:color="auto"/>
                <w:right w:val="none" w:sz="0" w:space="0" w:color="auto"/>
              </w:divBdr>
            </w:div>
          </w:divsChild>
        </w:div>
        <w:div w:id="1654292360">
          <w:marLeft w:val="0"/>
          <w:marRight w:val="0"/>
          <w:marTop w:val="150"/>
          <w:marBottom w:val="0"/>
          <w:divBdr>
            <w:top w:val="none" w:sz="0" w:space="0" w:color="auto"/>
            <w:left w:val="none" w:sz="0" w:space="0" w:color="auto"/>
            <w:bottom w:val="none" w:sz="0" w:space="0" w:color="auto"/>
            <w:right w:val="none" w:sz="0" w:space="0" w:color="auto"/>
          </w:divBdr>
          <w:divsChild>
            <w:div w:id="911157100">
              <w:marLeft w:val="0"/>
              <w:marRight w:val="0"/>
              <w:marTop w:val="0"/>
              <w:marBottom w:val="0"/>
              <w:divBdr>
                <w:top w:val="none" w:sz="0" w:space="0" w:color="auto"/>
                <w:left w:val="none" w:sz="0" w:space="0" w:color="auto"/>
                <w:bottom w:val="none" w:sz="0" w:space="0" w:color="auto"/>
                <w:right w:val="none" w:sz="0" w:space="0" w:color="auto"/>
              </w:divBdr>
              <w:divsChild>
                <w:div w:id="128608416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83002">
      <w:bodyDiv w:val="1"/>
      <w:marLeft w:val="0"/>
      <w:marRight w:val="0"/>
      <w:marTop w:val="0"/>
      <w:marBottom w:val="0"/>
      <w:divBdr>
        <w:top w:val="none" w:sz="0" w:space="0" w:color="auto"/>
        <w:left w:val="none" w:sz="0" w:space="0" w:color="auto"/>
        <w:bottom w:val="none" w:sz="0" w:space="0" w:color="auto"/>
        <w:right w:val="none" w:sz="0" w:space="0" w:color="auto"/>
      </w:divBdr>
      <w:divsChild>
        <w:div w:id="1333600852">
          <w:marLeft w:val="0"/>
          <w:marRight w:val="0"/>
          <w:marTop w:val="0"/>
          <w:marBottom w:val="150"/>
          <w:divBdr>
            <w:top w:val="none" w:sz="0" w:space="0" w:color="auto"/>
            <w:left w:val="none" w:sz="0" w:space="0" w:color="auto"/>
            <w:bottom w:val="none" w:sz="0" w:space="0" w:color="auto"/>
            <w:right w:val="none" w:sz="0" w:space="0" w:color="auto"/>
          </w:divBdr>
        </w:div>
      </w:divsChild>
    </w:div>
    <w:div w:id="2007828626">
      <w:bodyDiv w:val="1"/>
      <w:marLeft w:val="0"/>
      <w:marRight w:val="0"/>
      <w:marTop w:val="0"/>
      <w:marBottom w:val="0"/>
      <w:divBdr>
        <w:top w:val="none" w:sz="0" w:space="0" w:color="auto"/>
        <w:left w:val="none" w:sz="0" w:space="0" w:color="auto"/>
        <w:bottom w:val="none" w:sz="0" w:space="0" w:color="auto"/>
        <w:right w:val="none" w:sz="0" w:space="0" w:color="auto"/>
      </w:divBdr>
      <w:divsChild>
        <w:div w:id="376009275">
          <w:marLeft w:val="0"/>
          <w:marRight w:val="0"/>
          <w:marTop w:val="0"/>
          <w:marBottom w:val="0"/>
          <w:divBdr>
            <w:top w:val="none" w:sz="0" w:space="0" w:color="auto"/>
            <w:left w:val="none" w:sz="0" w:space="0" w:color="auto"/>
            <w:bottom w:val="none" w:sz="0" w:space="0" w:color="auto"/>
            <w:right w:val="none" w:sz="0" w:space="0" w:color="auto"/>
          </w:divBdr>
          <w:divsChild>
            <w:div w:id="1378118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7901992">
      <w:bodyDiv w:val="1"/>
      <w:marLeft w:val="0"/>
      <w:marRight w:val="0"/>
      <w:marTop w:val="0"/>
      <w:marBottom w:val="0"/>
      <w:divBdr>
        <w:top w:val="none" w:sz="0" w:space="0" w:color="auto"/>
        <w:left w:val="none" w:sz="0" w:space="0" w:color="auto"/>
        <w:bottom w:val="none" w:sz="0" w:space="0" w:color="auto"/>
        <w:right w:val="none" w:sz="0" w:space="0" w:color="auto"/>
      </w:divBdr>
    </w:div>
    <w:div w:id="2008247101">
      <w:bodyDiv w:val="1"/>
      <w:marLeft w:val="0"/>
      <w:marRight w:val="0"/>
      <w:marTop w:val="0"/>
      <w:marBottom w:val="0"/>
      <w:divBdr>
        <w:top w:val="none" w:sz="0" w:space="0" w:color="auto"/>
        <w:left w:val="none" w:sz="0" w:space="0" w:color="auto"/>
        <w:bottom w:val="none" w:sz="0" w:space="0" w:color="auto"/>
        <w:right w:val="none" w:sz="0" w:space="0" w:color="auto"/>
      </w:divBdr>
      <w:divsChild>
        <w:div w:id="2000496109">
          <w:marLeft w:val="0"/>
          <w:marRight w:val="0"/>
          <w:marTop w:val="0"/>
          <w:marBottom w:val="0"/>
          <w:divBdr>
            <w:top w:val="none" w:sz="0" w:space="0" w:color="auto"/>
            <w:left w:val="none" w:sz="0" w:space="0" w:color="auto"/>
            <w:bottom w:val="none" w:sz="0" w:space="0" w:color="auto"/>
            <w:right w:val="none" w:sz="0" w:space="0" w:color="auto"/>
          </w:divBdr>
          <w:divsChild>
            <w:div w:id="1618753770">
              <w:marLeft w:val="0"/>
              <w:marRight w:val="0"/>
              <w:marTop w:val="0"/>
              <w:marBottom w:val="0"/>
              <w:divBdr>
                <w:top w:val="none" w:sz="0" w:space="0" w:color="auto"/>
                <w:left w:val="none" w:sz="0" w:space="0" w:color="auto"/>
                <w:bottom w:val="none" w:sz="0" w:space="0" w:color="auto"/>
                <w:right w:val="none" w:sz="0" w:space="0" w:color="auto"/>
              </w:divBdr>
              <w:divsChild>
                <w:div w:id="2032800245">
                  <w:marLeft w:val="0"/>
                  <w:marRight w:val="0"/>
                  <w:marTop w:val="0"/>
                  <w:marBottom w:val="0"/>
                  <w:divBdr>
                    <w:top w:val="none" w:sz="0" w:space="0" w:color="auto"/>
                    <w:left w:val="none" w:sz="0" w:space="0" w:color="auto"/>
                    <w:bottom w:val="none" w:sz="0" w:space="0" w:color="auto"/>
                    <w:right w:val="none" w:sz="0" w:space="0" w:color="auto"/>
                  </w:divBdr>
                  <w:divsChild>
                    <w:div w:id="1676806942">
                      <w:marLeft w:val="0"/>
                      <w:marRight w:val="0"/>
                      <w:marTop w:val="0"/>
                      <w:marBottom w:val="0"/>
                      <w:divBdr>
                        <w:top w:val="none" w:sz="0" w:space="0" w:color="auto"/>
                        <w:left w:val="none" w:sz="0" w:space="0" w:color="auto"/>
                        <w:bottom w:val="none" w:sz="0" w:space="0" w:color="auto"/>
                        <w:right w:val="none" w:sz="0" w:space="0" w:color="auto"/>
                      </w:divBdr>
                      <w:divsChild>
                        <w:div w:id="758672904">
                          <w:marLeft w:val="0"/>
                          <w:marRight w:val="0"/>
                          <w:marTop w:val="0"/>
                          <w:marBottom w:val="0"/>
                          <w:divBdr>
                            <w:top w:val="none" w:sz="0" w:space="0" w:color="auto"/>
                            <w:left w:val="none" w:sz="0" w:space="0" w:color="auto"/>
                            <w:bottom w:val="none" w:sz="0" w:space="0" w:color="auto"/>
                            <w:right w:val="none" w:sz="0" w:space="0" w:color="auto"/>
                          </w:divBdr>
                          <w:divsChild>
                            <w:div w:id="724184468">
                              <w:marLeft w:val="0"/>
                              <w:marRight w:val="0"/>
                              <w:marTop w:val="0"/>
                              <w:marBottom w:val="0"/>
                              <w:divBdr>
                                <w:top w:val="none" w:sz="0" w:space="0" w:color="auto"/>
                                <w:left w:val="none" w:sz="0" w:space="0" w:color="auto"/>
                                <w:bottom w:val="none" w:sz="0" w:space="0" w:color="auto"/>
                                <w:right w:val="none" w:sz="0" w:space="0" w:color="auto"/>
                              </w:divBdr>
                              <w:divsChild>
                                <w:div w:id="1443499981">
                                  <w:marLeft w:val="0"/>
                                  <w:marRight w:val="0"/>
                                  <w:marTop w:val="0"/>
                                  <w:marBottom w:val="75"/>
                                  <w:divBdr>
                                    <w:top w:val="none" w:sz="0" w:space="0" w:color="auto"/>
                                    <w:left w:val="none" w:sz="0" w:space="0" w:color="auto"/>
                                    <w:bottom w:val="none" w:sz="0" w:space="0" w:color="auto"/>
                                    <w:right w:val="none" w:sz="0" w:space="0" w:color="auto"/>
                                  </w:divBdr>
                                  <w:divsChild>
                                    <w:div w:id="2100981053">
                                      <w:marLeft w:val="0"/>
                                      <w:marRight w:val="0"/>
                                      <w:marTop w:val="0"/>
                                      <w:marBottom w:val="0"/>
                                      <w:divBdr>
                                        <w:top w:val="none" w:sz="0" w:space="0" w:color="auto"/>
                                        <w:left w:val="none" w:sz="0" w:space="0" w:color="auto"/>
                                        <w:bottom w:val="none" w:sz="0" w:space="0" w:color="auto"/>
                                        <w:right w:val="none" w:sz="0" w:space="0" w:color="auto"/>
                                      </w:divBdr>
                                      <w:divsChild>
                                        <w:div w:id="2078894080">
                                          <w:marLeft w:val="0"/>
                                          <w:marRight w:val="0"/>
                                          <w:marTop w:val="0"/>
                                          <w:marBottom w:val="0"/>
                                          <w:divBdr>
                                            <w:top w:val="none" w:sz="0" w:space="0" w:color="auto"/>
                                            <w:left w:val="none" w:sz="0" w:space="0" w:color="auto"/>
                                            <w:bottom w:val="none" w:sz="0" w:space="0" w:color="auto"/>
                                            <w:right w:val="none" w:sz="0" w:space="0" w:color="auto"/>
                                          </w:divBdr>
                                          <w:divsChild>
                                            <w:div w:id="815479">
                                              <w:marLeft w:val="0"/>
                                              <w:marRight w:val="0"/>
                                              <w:marTop w:val="0"/>
                                              <w:marBottom w:val="0"/>
                                              <w:divBdr>
                                                <w:top w:val="none" w:sz="0" w:space="0" w:color="auto"/>
                                                <w:left w:val="none" w:sz="0" w:space="0" w:color="auto"/>
                                                <w:bottom w:val="none" w:sz="0" w:space="0" w:color="auto"/>
                                                <w:right w:val="none" w:sz="0" w:space="0" w:color="auto"/>
                                              </w:divBdr>
                                              <w:divsChild>
                                                <w:div w:id="10997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8317441">
      <w:bodyDiv w:val="1"/>
      <w:marLeft w:val="0"/>
      <w:marRight w:val="0"/>
      <w:marTop w:val="0"/>
      <w:marBottom w:val="0"/>
      <w:divBdr>
        <w:top w:val="none" w:sz="0" w:space="0" w:color="auto"/>
        <w:left w:val="none" w:sz="0" w:space="0" w:color="auto"/>
        <w:bottom w:val="none" w:sz="0" w:space="0" w:color="auto"/>
        <w:right w:val="none" w:sz="0" w:space="0" w:color="auto"/>
      </w:divBdr>
      <w:divsChild>
        <w:div w:id="1515608540">
          <w:marLeft w:val="0"/>
          <w:marRight w:val="0"/>
          <w:marTop w:val="0"/>
          <w:marBottom w:val="0"/>
          <w:divBdr>
            <w:top w:val="none" w:sz="0" w:space="0" w:color="auto"/>
            <w:left w:val="none" w:sz="0" w:space="0" w:color="auto"/>
            <w:bottom w:val="none" w:sz="0" w:space="0" w:color="auto"/>
            <w:right w:val="none" w:sz="0" w:space="0" w:color="auto"/>
          </w:divBdr>
          <w:divsChild>
            <w:div w:id="867907653">
              <w:marLeft w:val="0"/>
              <w:marRight w:val="0"/>
              <w:marTop w:val="0"/>
              <w:marBottom w:val="0"/>
              <w:divBdr>
                <w:top w:val="none" w:sz="0" w:space="0" w:color="auto"/>
                <w:left w:val="none" w:sz="0" w:space="0" w:color="auto"/>
                <w:bottom w:val="none" w:sz="0" w:space="0" w:color="auto"/>
                <w:right w:val="none" w:sz="0" w:space="0" w:color="auto"/>
              </w:divBdr>
              <w:divsChild>
                <w:div w:id="1316374174">
                  <w:marLeft w:val="0"/>
                  <w:marRight w:val="0"/>
                  <w:marTop w:val="0"/>
                  <w:marBottom w:val="0"/>
                  <w:divBdr>
                    <w:top w:val="none" w:sz="0" w:space="0" w:color="auto"/>
                    <w:left w:val="none" w:sz="0" w:space="0" w:color="auto"/>
                    <w:bottom w:val="none" w:sz="0" w:space="0" w:color="auto"/>
                    <w:right w:val="none" w:sz="0" w:space="0" w:color="auto"/>
                  </w:divBdr>
                  <w:divsChild>
                    <w:div w:id="2096703686">
                      <w:marLeft w:val="0"/>
                      <w:marRight w:val="0"/>
                      <w:marTop w:val="0"/>
                      <w:marBottom w:val="0"/>
                      <w:divBdr>
                        <w:top w:val="none" w:sz="0" w:space="0" w:color="auto"/>
                        <w:left w:val="none" w:sz="0" w:space="0" w:color="auto"/>
                        <w:bottom w:val="none" w:sz="0" w:space="0" w:color="auto"/>
                        <w:right w:val="none" w:sz="0" w:space="0" w:color="auto"/>
                      </w:divBdr>
                      <w:divsChild>
                        <w:div w:id="503204979">
                          <w:marLeft w:val="0"/>
                          <w:marRight w:val="0"/>
                          <w:marTop w:val="0"/>
                          <w:marBottom w:val="0"/>
                          <w:divBdr>
                            <w:top w:val="none" w:sz="0" w:space="0" w:color="auto"/>
                            <w:left w:val="none" w:sz="0" w:space="0" w:color="auto"/>
                            <w:bottom w:val="none" w:sz="0" w:space="0" w:color="auto"/>
                            <w:right w:val="none" w:sz="0" w:space="0" w:color="auto"/>
                          </w:divBdr>
                          <w:divsChild>
                            <w:div w:id="1254969967">
                              <w:marLeft w:val="0"/>
                              <w:marRight w:val="0"/>
                              <w:marTop w:val="0"/>
                              <w:marBottom w:val="0"/>
                              <w:divBdr>
                                <w:top w:val="none" w:sz="0" w:space="0" w:color="auto"/>
                                <w:left w:val="none" w:sz="0" w:space="0" w:color="auto"/>
                                <w:bottom w:val="none" w:sz="0" w:space="0" w:color="auto"/>
                                <w:right w:val="none" w:sz="0" w:space="0" w:color="auto"/>
                              </w:divBdr>
                              <w:divsChild>
                                <w:div w:id="174540260">
                                  <w:marLeft w:val="0"/>
                                  <w:marRight w:val="0"/>
                                  <w:marTop w:val="0"/>
                                  <w:marBottom w:val="75"/>
                                  <w:divBdr>
                                    <w:top w:val="none" w:sz="0" w:space="0" w:color="auto"/>
                                    <w:left w:val="none" w:sz="0" w:space="0" w:color="auto"/>
                                    <w:bottom w:val="none" w:sz="0" w:space="0" w:color="auto"/>
                                    <w:right w:val="none" w:sz="0" w:space="0" w:color="auto"/>
                                  </w:divBdr>
                                  <w:divsChild>
                                    <w:div w:id="111174867">
                                      <w:marLeft w:val="0"/>
                                      <w:marRight w:val="0"/>
                                      <w:marTop w:val="0"/>
                                      <w:marBottom w:val="0"/>
                                      <w:divBdr>
                                        <w:top w:val="none" w:sz="0" w:space="0" w:color="auto"/>
                                        <w:left w:val="none" w:sz="0" w:space="0" w:color="auto"/>
                                        <w:bottom w:val="none" w:sz="0" w:space="0" w:color="auto"/>
                                        <w:right w:val="none" w:sz="0" w:space="0" w:color="auto"/>
                                      </w:divBdr>
                                      <w:divsChild>
                                        <w:div w:id="1774082318">
                                          <w:marLeft w:val="0"/>
                                          <w:marRight w:val="0"/>
                                          <w:marTop w:val="0"/>
                                          <w:marBottom w:val="0"/>
                                          <w:divBdr>
                                            <w:top w:val="none" w:sz="0" w:space="0" w:color="auto"/>
                                            <w:left w:val="none" w:sz="0" w:space="0" w:color="auto"/>
                                            <w:bottom w:val="none" w:sz="0" w:space="0" w:color="auto"/>
                                            <w:right w:val="none" w:sz="0" w:space="0" w:color="auto"/>
                                          </w:divBdr>
                                          <w:divsChild>
                                            <w:div w:id="9015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8513756">
      <w:bodyDiv w:val="1"/>
      <w:marLeft w:val="0"/>
      <w:marRight w:val="0"/>
      <w:marTop w:val="0"/>
      <w:marBottom w:val="0"/>
      <w:divBdr>
        <w:top w:val="none" w:sz="0" w:space="0" w:color="auto"/>
        <w:left w:val="none" w:sz="0" w:space="0" w:color="auto"/>
        <w:bottom w:val="none" w:sz="0" w:space="0" w:color="auto"/>
        <w:right w:val="none" w:sz="0" w:space="0" w:color="auto"/>
      </w:divBdr>
    </w:div>
    <w:div w:id="2009017934">
      <w:bodyDiv w:val="1"/>
      <w:marLeft w:val="0"/>
      <w:marRight w:val="0"/>
      <w:marTop w:val="0"/>
      <w:marBottom w:val="0"/>
      <w:divBdr>
        <w:top w:val="none" w:sz="0" w:space="0" w:color="auto"/>
        <w:left w:val="none" w:sz="0" w:space="0" w:color="auto"/>
        <w:bottom w:val="none" w:sz="0" w:space="0" w:color="auto"/>
        <w:right w:val="none" w:sz="0" w:space="0" w:color="auto"/>
      </w:divBdr>
    </w:div>
    <w:div w:id="2009168439">
      <w:bodyDiv w:val="1"/>
      <w:marLeft w:val="0"/>
      <w:marRight w:val="0"/>
      <w:marTop w:val="0"/>
      <w:marBottom w:val="0"/>
      <w:divBdr>
        <w:top w:val="none" w:sz="0" w:space="0" w:color="auto"/>
        <w:left w:val="none" w:sz="0" w:space="0" w:color="auto"/>
        <w:bottom w:val="none" w:sz="0" w:space="0" w:color="auto"/>
        <w:right w:val="none" w:sz="0" w:space="0" w:color="auto"/>
      </w:divBdr>
      <w:divsChild>
        <w:div w:id="426272173">
          <w:marLeft w:val="0"/>
          <w:marRight w:val="0"/>
          <w:marTop w:val="0"/>
          <w:marBottom w:val="150"/>
          <w:divBdr>
            <w:top w:val="none" w:sz="0" w:space="0" w:color="auto"/>
            <w:left w:val="none" w:sz="0" w:space="0" w:color="auto"/>
            <w:bottom w:val="none" w:sz="0" w:space="0" w:color="auto"/>
            <w:right w:val="none" w:sz="0" w:space="0" w:color="auto"/>
          </w:divBdr>
          <w:divsChild>
            <w:div w:id="782506006">
              <w:marLeft w:val="0"/>
              <w:marRight w:val="0"/>
              <w:marTop w:val="0"/>
              <w:marBottom w:val="0"/>
              <w:divBdr>
                <w:top w:val="none" w:sz="0" w:space="0" w:color="auto"/>
                <w:left w:val="none" w:sz="0" w:space="0" w:color="auto"/>
                <w:bottom w:val="none" w:sz="0" w:space="0" w:color="auto"/>
                <w:right w:val="none" w:sz="0" w:space="0" w:color="auto"/>
              </w:divBdr>
            </w:div>
          </w:divsChild>
        </w:div>
        <w:div w:id="900824306">
          <w:marLeft w:val="0"/>
          <w:marRight w:val="0"/>
          <w:marTop w:val="0"/>
          <w:marBottom w:val="150"/>
          <w:divBdr>
            <w:top w:val="none" w:sz="0" w:space="0" w:color="auto"/>
            <w:left w:val="none" w:sz="0" w:space="0" w:color="auto"/>
            <w:bottom w:val="none" w:sz="0" w:space="0" w:color="auto"/>
            <w:right w:val="none" w:sz="0" w:space="0" w:color="auto"/>
          </w:divBdr>
        </w:div>
      </w:divsChild>
    </w:div>
    <w:div w:id="2009213463">
      <w:bodyDiv w:val="1"/>
      <w:marLeft w:val="0"/>
      <w:marRight w:val="0"/>
      <w:marTop w:val="0"/>
      <w:marBottom w:val="0"/>
      <w:divBdr>
        <w:top w:val="none" w:sz="0" w:space="0" w:color="auto"/>
        <w:left w:val="none" w:sz="0" w:space="0" w:color="auto"/>
        <w:bottom w:val="none" w:sz="0" w:space="0" w:color="auto"/>
        <w:right w:val="none" w:sz="0" w:space="0" w:color="auto"/>
      </w:divBdr>
      <w:divsChild>
        <w:div w:id="1279098715">
          <w:marLeft w:val="0"/>
          <w:marRight w:val="0"/>
          <w:marTop w:val="0"/>
          <w:marBottom w:val="0"/>
          <w:divBdr>
            <w:top w:val="none" w:sz="0" w:space="0" w:color="auto"/>
            <w:left w:val="none" w:sz="0" w:space="0" w:color="auto"/>
            <w:bottom w:val="none" w:sz="0" w:space="0" w:color="auto"/>
            <w:right w:val="none" w:sz="0" w:space="0" w:color="auto"/>
          </w:divBdr>
          <w:divsChild>
            <w:div w:id="11955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64147">
      <w:bodyDiv w:val="1"/>
      <w:marLeft w:val="0"/>
      <w:marRight w:val="0"/>
      <w:marTop w:val="0"/>
      <w:marBottom w:val="0"/>
      <w:divBdr>
        <w:top w:val="none" w:sz="0" w:space="0" w:color="auto"/>
        <w:left w:val="none" w:sz="0" w:space="0" w:color="auto"/>
        <w:bottom w:val="none" w:sz="0" w:space="0" w:color="auto"/>
        <w:right w:val="none" w:sz="0" w:space="0" w:color="auto"/>
      </w:divBdr>
      <w:divsChild>
        <w:div w:id="864172896">
          <w:marLeft w:val="0"/>
          <w:marRight w:val="0"/>
          <w:marTop w:val="0"/>
          <w:marBottom w:val="0"/>
          <w:divBdr>
            <w:top w:val="none" w:sz="0" w:space="0" w:color="auto"/>
            <w:left w:val="none" w:sz="0" w:space="0" w:color="auto"/>
            <w:bottom w:val="none" w:sz="0" w:space="0" w:color="auto"/>
            <w:right w:val="none" w:sz="0" w:space="0" w:color="auto"/>
          </w:divBdr>
        </w:div>
      </w:divsChild>
    </w:div>
    <w:div w:id="2010525481">
      <w:bodyDiv w:val="1"/>
      <w:marLeft w:val="0"/>
      <w:marRight w:val="0"/>
      <w:marTop w:val="0"/>
      <w:marBottom w:val="0"/>
      <w:divBdr>
        <w:top w:val="none" w:sz="0" w:space="0" w:color="auto"/>
        <w:left w:val="none" w:sz="0" w:space="0" w:color="auto"/>
        <w:bottom w:val="none" w:sz="0" w:space="0" w:color="auto"/>
        <w:right w:val="none" w:sz="0" w:space="0" w:color="auto"/>
      </w:divBdr>
      <w:divsChild>
        <w:div w:id="2093744661">
          <w:marLeft w:val="0"/>
          <w:marRight w:val="0"/>
          <w:marTop w:val="0"/>
          <w:marBottom w:val="0"/>
          <w:divBdr>
            <w:top w:val="none" w:sz="0" w:space="0" w:color="auto"/>
            <w:left w:val="none" w:sz="0" w:space="0" w:color="auto"/>
            <w:bottom w:val="dotted" w:sz="6" w:space="4" w:color="DDDDDD"/>
            <w:right w:val="none" w:sz="0" w:space="0" w:color="auto"/>
          </w:divBdr>
          <w:divsChild>
            <w:div w:id="13039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3355">
      <w:bodyDiv w:val="1"/>
      <w:marLeft w:val="0"/>
      <w:marRight w:val="0"/>
      <w:marTop w:val="0"/>
      <w:marBottom w:val="0"/>
      <w:divBdr>
        <w:top w:val="none" w:sz="0" w:space="0" w:color="auto"/>
        <w:left w:val="none" w:sz="0" w:space="0" w:color="auto"/>
        <w:bottom w:val="none" w:sz="0" w:space="0" w:color="auto"/>
        <w:right w:val="none" w:sz="0" w:space="0" w:color="auto"/>
      </w:divBdr>
      <w:divsChild>
        <w:div w:id="483665065">
          <w:marLeft w:val="0"/>
          <w:marRight w:val="0"/>
          <w:marTop w:val="0"/>
          <w:marBottom w:val="150"/>
          <w:divBdr>
            <w:top w:val="none" w:sz="0" w:space="0" w:color="auto"/>
            <w:left w:val="none" w:sz="0" w:space="0" w:color="auto"/>
            <w:bottom w:val="none" w:sz="0" w:space="0" w:color="auto"/>
            <w:right w:val="none" w:sz="0" w:space="0" w:color="auto"/>
          </w:divBdr>
        </w:div>
      </w:divsChild>
    </w:div>
    <w:div w:id="2011444230">
      <w:bodyDiv w:val="1"/>
      <w:marLeft w:val="0"/>
      <w:marRight w:val="0"/>
      <w:marTop w:val="0"/>
      <w:marBottom w:val="0"/>
      <w:divBdr>
        <w:top w:val="none" w:sz="0" w:space="0" w:color="auto"/>
        <w:left w:val="none" w:sz="0" w:space="0" w:color="auto"/>
        <w:bottom w:val="none" w:sz="0" w:space="0" w:color="auto"/>
        <w:right w:val="none" w:sz="0" w:space="0" w:color="auto"/>
      </w:divBdr>
      <w:divsChild>
        <w:div w:id="521433496">
          <w:marLeft w:val="0"/>
          <w:marRight w:val="0"/>
          <w:marTop w:val="225"/>
          <w:marBottom w:val="225"/>
          <w:divBdr>
            <w:top w:val="none" w:sz="0" w:space="0" w:color="auto"/>
            <w:left w:val="none" w:sz="0" w:space="0" w:color="auto"/>
            <w:bottom w:val="none" w:sz="0" w:space="0" w:color="auto"/>
            <w:right w:val="none" w:sz="0" w:space="0" w:color="auto"/>
          </w:divBdr>
        </w:div>
        <w:div w:id="1421827326">
          <w:marLeft w:val="0"/>
          <w:marRight w:val="0"/>
          <w:marTop w:val="0"/>
          <w:marBottom w:val="150"/>
          <w:divBdr>
            <w:top w:val="none" w:sz="0" w:space="0" w:color="auto"/>
            <w:left w:val="none" w:sz="0" w:space="0" w:color="auto"/>
            <w:bottom w:val="none" w:sz="0" w:space="0" w:color="auto"/>
            <w:right w:val="none" w:sz="0" w:space="0" w:color="auto"/>
          </w:divBdr>
        </w:div>
      </w:divsChild>
    </w:div>
    <w:div w:id="2011641999">
      <w:bodyDiv w:val="1"/>
      <w:marLeft w:val="0"/>
      <w:marRight w:val="0"/>
      <w:marTop w:val="0"/>
      <w:marBottom w:val="0"/>
      <w:divBdr>
        <w:top w:val="none" w:sz="0" w:space="0" w:color="auto"/>
        <w:left w:val="none" w:sz="0" w:space="0" w:color="auto"/>
        <w:bottom w:val="none" w:sz="0" w:space="0" w:color="auto"/>
        <w:right w:val="none" w:sz="0" w:space="0" w:color="auto"/>
      </w:divBdr>
    </w:div>
    <w:div w:id="2011791181">
      <w:bodyDiv w:val="1"/>
      <w:marLeft w:val="0"/>
      <w:marRight w:val="0"/>
      <w:marTop w:val="0"/>
      <w:marBottom w:val="0"/>
      <w:divBdr>
        <w:top w:val="none" w:sz="0" w:space="0" w:color="auto"/>
        <w:left w:val="none" w:sz="0" w:space="0" w:color="auto"/>
        <w:bottom w:val="none" w:sz="0" w:space="0" w:color="auto"/>
        <w:right w:val="none" w:sz="0" w:space="0" w:color="auto"/>
      </w:divBdr>
    </w:div>
    <w:div w:id="2012633750">
      <w:bodyDiv w:val="1"/>
      <w:marLeft w:val="0"/>
      <w:marRight w:val="0"/>
      <w:marTop w:val="0"/>
      <w:marBottom w:val="0"/>
      <w:divBdr>
        <w:top w:val="none" w:sz="0" w:space="0" w:color="auto"/>
        <w:left w:val="none" w:sz="0" w:space="0" w:color="auto"/>
        <w:bottom w:val="none" w:sz="0" w:space="0" w:color="auto"/>
        <w:right w:val="none" w:sz="0" w:space="0" w:color="auto"/>
      </w:divBdr>
      <w:divsChild>
        <w:div w:id="103889693">
          <w:marLeft w:val="0"/>
          <w:marRight w:val="0"/>
          <w:marTop w:val="0"/>
          <w:marBottom w:val="150"/>
          <w:divBdr>
            <w:top w:val="none" w:sz="0" w:space="0" w:color="auto"/>
            <w:left w:val="none" w:sz="0" w:space="0" w:color="auto"/>
            <w:bottom w:val="none" w:sz="0" w:space="0" w:color="auto"/>
            <w:right w:val="none" w:sz="0" w:space="0" w:color="auto"/>
          </w:divBdr>
        </w:div>
        <w:div w:id="305554108">
          <w:marLeft w:val="0"/>
          <w:marRight w:val="0"/>
          <w:marTop w:val="0"/>
          <w:marBottom w:val="150"/>
          <w:divBdr>
            <w:top w:val="none" w:sz="0" w:space="0" w:color="auto"/>
            <w:left w:val="none" w:sz="0" w:space="0" w:color="auto"/>
            <w:bottom w:val="none" w:sz="0" w:space="0" w:color="auto"/>
            <w:right w:val="none" w:sz="0" w:space="0" w:color="auto"/>
          </w:divBdr>
        </w:div>
        <w:div w:id="379522682">
          <w:marLeft w:val="0"/>
          <w:marRight w:val="0"/>
          <w:marTop w:val="0"/>
          <w:marBottom w:val="150"/>
          <w:divBdr>
            <w:top w:val="none" w:sz="0" w:space="0" w:color="auto"/>
            <w:left w:val="none" w:sz="0" w:space="0" w:color="auto"/>
            <w:bottom w:val="none" w:sz="0" w:space="0" w:color="auto"/>
            <w:right w:val="none" w:sz="0" w:space="0" w:color="auto"/>
          </w:divBdr>
        </w:div>
        <w:div w:id="527059574">
          <w:marLeft w:val="0"/>
          <w:marRight w:val="0"/>
          <w:marTop w:val="0"/>
          <w:marBottom w:val="150"/>
          <w:divBdr>
            <w:top w:val="none" w:sz="0" w:space="0" w:color="auto"/>
            <w:left w:val="none" w:sz="0" w:space="0" w:color="auto"/>
            <w:bottom w:val="none" w:sz="0" w:space="0" w:color="auto"/>
            <w:right w:val="none" w:sz="0" w:space="0" w:color="auto"/>
          </w:divBdr>
        </w:div>
        <w:div w:id="768934178">
          <w:marLeft w:val="0"/>
          <w:marRight w:val="0"/>
          <w:marTop w:val="0"/>
          <w:marBottom w:val="150"/>
          <w:divBdr>
            <w:top w:val="none" w:sz="0" w:space="0" w:color="auto"/>
            <w:left w:val="none" w:sz="0" w:space="0" w:color="auto"/>
            <w:bottom w:val="none" w:sz="0" w:space="0" w:color="auto"/>
            <w:right w:val="none" w:sz="0" w:space="0" w:color="auto"/>
          </w:divBdr>
        </w:div>
        <w:div w:id="1460606614">
          <w:marLeft w:val="0"/>
          <w:marRight w:val="0"/>
          <w:marTop w:val="0"/>
          <w:marBottom w:val="150"/>
          <w:divBdr>
            <w:top w:val="none" w:sz="0" w:space="0" w:color="auto"/>
            <w:left w:val="none" w:sz="0" w:space="0" w:color="auto"/>
            <w:bottom w:val="none" w:sz="0" w:space="0" w:color="auto"/>
            <w:right w:val="none" w:sz="0" w:space="0" w:color="auto"/>
          </w:divBdr>
        </w:div>
        <w:div w:id="1780641482">
          <w:marLeft w:val="0"/>
          <w:marRight w:val="0"/>
          <w:marTop w:val="0"/>
          <w:marBottom w:val="150"/>
          <w:divBdr>
            <w:top w:val="none" w:sz="0" w:space="0" w:color="auto"/>
            <w:left w:val="none" w:sz="0" w:space="0" w:color="auto"/>
            <w:bottom w:val="none" w:sz="0" w:space="0" w:color="auto"/>
            <w:right w:val="none" w:sz="0" w:space="0" w:color="auto"/>
          </w:divBdr>
        </w:div>
        <w:div w:id="1826700225">
          <w:marLeft w:val="0"/>
          <w:marRight w:val="0"/>
          <w:marTop w:val="0"/>
          <w:marBottom w:val="150"/>
          <w:divBdr>
            <w:top w:val="none" w:sz="0" w:space="0" w:color="auto"/>
            <w:left w:val="none" w:sz="0" w:space="0" w:color="auto"/>
            <w:bottom w:val="none" w:sz="0" w:space="0" w:color="auto"/>
            <w:right w:val="none" w:sz="0" w:space="0" w:color="auto"/>
          </w:divBdr>
        </w:div>
        <w:div w:id="1852183557">
          <w:marLeft w:val="0"/>
          <w:marRight w:val="0"/>
          <w:marTop w:val="0"/>
          <w:marBottom w:val="150"/>
          <w:divBdr>
            <w:top w:val="none" w:sz="0" w:space="0" w:color="auto"/>
            <w:left w:val="none" w:sz="0" w:space="0" w:color="auto"/>
            <w:bottom w:val="none" w:sz="0" w:space="0" w:color="auto"/>
            <w:right w:val="none" w:sz="0" w:space="0" w:color="auto"/>
          </w:divBdr>
        </w:div>
        <w:div w:id="2029260220">
          <w:marLeft w:val="0"/>
          <w:marRight w:val="0"/>
          <w:marTop w:val="0"/>
          <w:marBottom w:val="150"/>
          <w:divBdr>
            <w:top w:val="none" w:sz="0" w:space="0" w:color="auto"/>
            <w:left w:val="none" w:sz="0" w:space="0" w:color="auto"/>
            <w:bottom w:val="none" w:sz="0" w:space="0" w:color="auto"/>
            <w:right w:val="none" w:sz="0" w:space="0" w:color="auto"/>
          </w:divBdr>
        </w:div>
      </w:divsChild>
    </w:div>
    <w:div w:id="2013683210">
      <w:bodyDiv w:val="1"/>
      <w:marLeft w:val="0"/>
      <w:marRight w:val="0"/>
      <w:marTop w:val="0"/>
      <w:marBottom w:val="0"/>
      <w:divBdr>
        <w:top w:val="none" w:sz="0" w:space="0" w:color="auto"/>
        <w:left w:val="none" w:sz="0" w:space="0" w:color="auto"/>
        <w:bottom w:val="none" w:sz="0" w:space="0" w:color="auto"/>
        <w:right w:val="none" w:sz="0" w:space="0" w:color="auto"/>
      </w:divBdr>
      <w:divsChild>
        <w:div w:id="1023172997">
          <w:marLeft w:val="0"/>
          <w:marRight w:val="0"/>
          <w:marTop w:val="0"/>
          <w:marBottom w:val="150"/>
          <w:divBdr>
            <w:top w:val="none" w:sz="0" w:space="0" w:color="auto"/>
            <w:left w:val="none" w:sz="0" w:space="0" w:color="auto"/>
            <w:bottom w:val="none" w:sz="0" w:space="0" w:color="auto"/>
            <w:right w:val="none" w:sz="0" w:space="0" w:color="auto"/>
          </w:divBdr>
          <w:divsChild>
            <w:div w:id="287200600">
              <w:marLeft w:val="0"/>
              <w:marRight w:val="0"/>
              <w:marTop w:val="0"/>
              <w:marBottom w:val="0"/>
              <w:divBdr>
                <w:top w:val="none" w:sz="0" w:space="0" w:color="auto"/>
                <w:left w:val="none" w:sz="0" w:space="0" w:color="auto"/>
                <w:bottom w:val="none" w:sz="0" w:space="0" w:color="auto"/>
                <w:right w:val="none" w:sz="0" w:space="0" w:color="auto"/>
              </w:divBdr>
              <w:divsChild>
                <w:div w:id="15303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24694">
          <w:marLeft w:val="0"/>
          <w:marRight w:val="0"/>
          <w:marTop w:val="0"/>
          <w:marBottom w:val="150"/>
          <w:divBdr>
            <w:top w:val="none" w:sz="0" w:space="0" w:color="auto"/>
            <w:left w:val="none" w:sz="0" w:space="0" w:color="auto"/>
            <w:bottom w:val="none" w:sz="0" w:space="0" w:color="auto"/>
            <w:right w:val="none" w:sz="0" w:space="0" w:color="auto"/>
          </w:divBdr>
        </w:div>
        <w:div w:id="1382898667">
          <w:marLeft w:val="0"/>
          <w:marRight w:val="0"/>
          <w:marTop w:val="0"/>
          <w:marBottom w:val="0"/>
          <w:divBdr>
            <w:top w:val="none" w:sz="0" w:space="0" w:color="auto"/>
            <w:left w:val="none" w:sz="0" w:space="0" w:color="auto"/>
            <w:bottom w:val="none" w:sz="0" w:space="0" w:color="auto"/>
            <w:right w:val="none" w:sz="0" w:space="0" w:color="auto"/>
          </w:divBdr>
          <w:divsChild>
            <w:div w:id="8753920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13868226">
      <w:bodyDiv w:val="1"/>
      <w:marLeft w:val="0"/>
      <w:marRight w:val="0"/>
      <w:marTop w:val="0"/>
      <w:marBottom w:val="0"/>
      <w:divBdr>
        <w:top w:val="none" w:sz="0" w:space="0" w:color="auto"/>
        <w:left w:val="none" w:sz="0" w:space="0" w:color="auto"/>
        <w:bottom w:val="none" w:sz="0" w:space="0" w:color="auto"/>
        <w:right w:val="none" w:sz="0" w:space="0" w:color="auto"/>
      </w:divBdr>
      <w:divsChild>
        <w:div w:id="908615536">
          <w:marLeft w:val="0"/>
          <w:marRight w:val="0"/>
          <w:marTop w:val="0"/>
          <w:marBottom w:val="0"/>
          <w:divBdr>
            <w:top w:val="none" w:sz="0" w:space="0" w:color="auto"/>
            <w:left w:val="none" w:sz="0" w:space="0" w:color="auto"/>
            <w:bottom w:val="none" w:sz="0" w:space="0" w:color="auto"/>
            <w:right w:val="none" w:sz="0" w:space="0" w:color="auto"/>
          </w:divBdr>
          <w:divsChild>
            <w:div w:id="1694575117">
              <w:marLeft w:val="0"/>
              <w:marRight w:val="0"/>
              <w:marTop w:val="0"/>
              <w:marBottom w:val="0"/>
              <w:divBdr>
                <w:top w:val="none" w:sz="0" w:space="0" w:color="auto"/>
                <w:left w:val="none" w:sz="0" w:space="0" w:color="auto"/>
                <w:bottom w:val="none" w:sz="0" w:space="0" w:color="auto"/>
                <w:right w:val="none" w:sz="0" w:space="0" w:color="auto"/>
              </w:divBdr>
              <w:divsChild>
                <w:div w:id="6306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3765">
          <w:marLeft w:val="0"/>
          <w:marRight w:val="0"/>
          <w:marTop w:val="0"/>
          <w:marBottom w:val="75"/>
          <w:divBdr>
            <w:top w:val="none" w:sz="0" w:space="0" w:color="auto"/>
            <w:left w:val="none" w:sz="0" w:space="0" w:color="auto"/>
            <w:bottom w:val="none" w:sz="0" w:space="0" w:color="auto"/>
            <w:right w:val="none" w:sz="0" w:space="0" w:color="auto"/>
          </w:divBdr>
        </w:div>
        <w:div w:id="570315540">
          <w:marLeft w:val="0"/>
          <w:marRight w:val="0"/>
          <w:marTop w:val="0"/>
          <w:marBottom w:val="300"/>
          <w:divBdr>
            <w:top w:val="none" w:sz="0" w:space="0" w:color="auto"/>
            <w:left w:val="none" w:sz="0" w:space="0" w:color="auto"/>
            <w:bottom w:val="none" w:sz="0" w:space="0" w:color="auto"/>
            <w:right w:val="none" w:sz="0" w:space="0" w:color="auto"/>
          </w:divBdr>
          <w:divsChild>
            <w:div w:id="756366574">
              <w:marLeft w:val="0"/>
              <w:marRight w:val="0"/>
              <w:marTop w:val="0"/>
              <w:marBottom w:val="0"/>
              <w:divBdr>
                <w:top w:val="none" w:sz="0" w:space="0" w:color="auto"/>
                <w:left w:val="none" w:sz="0" w:space="0" w:color="auto"/>
                <w:bottom w:val="none" w:sz="0" w:space="0" w:color="auto"/>
                <w:right w:val="none" w:sz="0" w:space="0" w:color="auto"/>
              </w:divBdr>
            </w:div>
          </w:divsChild>
        </w:div>
        <w:div w:id="10491708">
          <w:marLeft w:val="0"/>
          <w:marRight w:val="0"/>
          <w:marTop w:val="0"/>
          <w:marBottom w:val="0"/>
          <w:divBdr>
            <w:top w:val="none" w:sz="0" w:space="0" w:color="auto"/>
            <w:left w:val="none" w:sz="0" w:space="0" w:color="auto"/>
            <w:bottom w:val="none" w:sz="0" w:space="0" w:color="auto"/>
            <w:right w:val="none" w:sz="0" w:space="0" w:color="auto"/>
          </w:divBdr>
          <w:divsChild>
            <w:div w:id="1997950411">
              <w:marLeft w:val="0"/>
              <w:marRight w:val="0"/>
              <w:marTop w:val="0"/>
              <w:marBottom w:val="0"/>
              <w:divBdr>
                <w:top w:val="none" w:sz="0" w:space="0" w:color="auto"/>
                <w:left w:val="none" w:sz="0" w:space="0" w:color="auto"/>
                <w:bottom w:val="none" w:sz="0" w:space="0" w:color="auto"/>
                <w:right w:val="none" w:sz="0" w:space="0" w:color="auto"/>
              </w:divBdr>
              <w:divsChild>
                <w:div w:id="989871889">
                  <w:marLeft w:val="0"/>
                  <w:marRight w:val="0"/>
                  <w:marTop w:val="0"/>
                  <w:marBottom w:val="450"/>
                  <w:divBdr>
                    <w:top w:val="none" w:sz="0" w:space="0" w:color="auto"/>
                    <w:left w:val="none" w:sz="0" w:space="0" w:color="auto"/>
                    <w:bottom w:val="none" w:sz="0" w:space="0" w:color="auto"/>
                    <w:right w:val="none" w:sz="0" w:space="0" w:color="auto"/>
                  </w:divBdr>
                  <w:divsChild>
                    <w:div w:id="139508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14528611">
      <w:bodyDiv w:val="1"/>
      <w:marLeft w:val="0"/>
      <w:marRight w:val="0"/>
      <w:marTop w:val="0"/>
      <w:marBottom w:val="0"/>
      <w:divBdr>
        <w:top w:val="none" w:sz="0" w:space="0" w:color="auto"/>
        <w:left w:val="none" w:sz="0" w:space="0" w:color="auto"/>
        <w:bottom w:val="none" w:sz="0" w:space="0" w:color="auto"/>
        <w:right w:val="none" w:sz="0" w:space="0" w:color="auto"/>
      </w:divBdr>
      <w:divsChild>
        <w:div w:id="683938607">
          <w:marLeft w:val="0"/>
          <w:marRight w:val="0"/>
          <w:marTop w:val="0"/>
          <w:marBottom w:val="0"/>
          <w:divBdr>
            <w:top w:val="none" w:sz="0" w:space="0" w:color="auto"/>
            <w:left w:val="none" w:sz="0" w:space="0" w:color="auto"/>
            <w:bottom w:val="none" w:sz="0" w:space="0" w:color="auto"/>
            <w:right w:val="none" w:sz="0" w:space="0" w:color="auto"/>
          </w:divBdr>
          <w:divsChild>
            <w:div w:id="1999183949">
              <w:marLeft w:val="0"/>
              <w:marRight w:val="0"/>
              <w:marTop w:val="0"/>
              <w:marBottom w:val="0"/>
              <w:divBdr>
                <w:top w:val="none" w:sz="0" w:space="0" w:color="auto"/>
                <w:left w:val="none" w:sz="0" w:space="0" w:color="auto"/>
                <w:bottom w:val="none" w:sz="0" w:space="0" w:color="auto"/>
                <w:right w:val="none" w:sz="0" w:space="0" w:color="auto"/>
              </w:divBdr>
            </w:div>
          </w:divsChild>
        </w:div>
        <w:div w:id="1222058657">
          <w:marLeft w:val="0"/>
          <w:marRight w:val="0"/>
          <w:marTop w:val="0"/>
          <w:marBottom w:val="150"/>
          <w:divBdr>
            <w:top w:val="none" w:sz="0" w:space="0" w:color="auto"/>
            <w:left w:val="none" w:sz="0" w:space="0" w:color="auto"/>
            <w:bottom w:val="none" w:sz="0" w:space="0" w:color="auto"/>
            <w:right w:val="none" w:sz="0" w:space="0" w:color="auto"/>
          </w:divBdr>
        </w:div>
        <w:div w:id="1715230708">
          <w:marLeft w:val="0"/>
          <w:marRight w:val="0"/>
          <w:marTop w:val="0"/>
          <w:marBottom w:val="150"/>
          <w:divBdr>
            <w:top w:val="none" w:sz="0" w:space="0" w:color="auto"/>
            <w:left w:val="none" w:sz="0" w:space="0" w:color="auto"/>
            <w:bottom w:val="none" w:sz="0" w:space="0" w:color="auto"/>
            <w:right w:val="none" w:sz="0" w:space="0" w:color="auto"/>
          </w:divBdr>
          <w:divsChild>
            <w:div w:id="10085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82841">
      <w:bodyDiv w:val="1"/>
      <w:marLeft w:val="0"/>
      <w:marRight w:val="0"/>
      <w:marTop w:val="0"/>
      <w:marBottom w:val="0"/>
      <w:divBdr>
        <w:top w:val="none" w:sz="0" w:space="0" w:color="auto"/>
        <w:left w:val="none" w:sz="0" w:space="0" w:color="auto"/>
        <w:bottom w:val="none" w:sz="0" w:space="0" w:color="auto"/>
        <w:right w:val="none" w:sz="0" w:space="0" w:color="auto"/>
      </w:divBdr>
      <w:divsChild>
        <w:div w:id="427190739">
          <w:marLeft w:val="0"/>
          <w:marRight w:val="0"/>
          <w:marTop w:val="0"/>
          <w:marBottom w:val="150"/>
          <w:divBdr>
            <w:top w:val="none" w:sz="0" w:space="0" w:color="auto"/>
            <w:left w:val="none" w:sz="0" w:space="0" w:color="auto"/>
            <w:bottom w:val="none" w:sz="0" w:space="0" w:color="auto"/>
            <w:right w:val="none" w:sz="0" w:space="0" w:color="auto"/>
          </w:divBdr>
        </w:div>
      </w:divsChild>
    </w:div>
    <w:div w:id="2015255038">
      <w:bodyDiv w:val="1"/>
      <w:marLeft w:val="0"/>
      <w:marRight w:val="0"/>
      <w:marTop w:val="0"/>
      <w:marBottom w:val="0"/>
      <w:divBdr>
        <w:top w:val="none" w:sz="0" w:space="0" w:color="auto"/>
        <w:left w:val="none" w:sz="0" w:space="0" w:color="auto"/>
        <w:bottom w:val="none" w:sz="0" w:space="0" w:color="auto"/>
        <w:right w:val="none" w:sz="0" w:space="0" w:color="auto"/>
      </w:divBdr>
      <w:divsChild>
        <w:div w:id="417678197">
          <w:marLeft w:val="0"/>
          <w:marRight w:val="0"/>
          <w:marTop w:val="0"/>
          <w:marBottom w:val="0"/>
          <w:divBdr>
            <w:top w:val="none" w:sz="0" w:space="0" w:color="auto"/>
            <w:left w:val="none" w:sz="0" w:space="0" w:color="auto"/>
            <w:bottom w:val="none" w:sz="0" w:space="0" w:color="auto"/>
            <w:right w:val="none" w:sz="0" w:space="0" w:color="auto"/>
          </w:divBdr>
          <w:divsChild>
            <w:div w:id="1353263905">
              <w:marLeft w:val="0"/>
              <w:marRight w:val="0"/>
              <w:marTop w:val="0"/>
              <w:marBottom w:val="0"/>
              <w:divBdr>
                <w:top w:val="none" w:sz="0" w:space="0" w:color="auto"/>
                <w:left w:val="none" w:sz="0" w:space="0" w:color="auto"/>
                <w:bottom w:val="none" w:sz="0" w:space="0" w:color="auto"/>
                <w:right w:val="none" w:sz="0" w:space="0" w:color="auto"/>
              </w:divBdr>
              <w:divsChild>
                <w:div w:id="1114324928">
                  <w:marLeft w:val="0"/>
                  <w:marRight w:val="0"/>
                  <w:marTop w:val="0"/>
                  <w:marBottom w:val="0"/>
                  <w:divBdr>
                    <w:top w:val="none" w:sz="0" w:space="0" w:color="auto"/>
                    <w:left w:val="none" w:sz="0" w:space="0" w:color="auto"/>
                    <w:bottom w:val="none" w:sz="0" w:space="0" w:color="auto"/>
                    <w:right w:val="none" w:sz="0" w:space="0" w:color="auto"/>
                  </w:divBdr>
                  <w:divsChild>
                    <w:div w:id="1170952876">
                      <w:marLeft w:val="0"/>
                      <w:marRight w:val="0"/>
                      <w:marTop w:val="0"/>
                      <w:marBottom w:val="0"/>
                      <w:divBdr>
                        <w:top w:val="none" w:sz="0" w:space="0" w:color="auto"/>
                        <w:left w:val="none" w:sz="0" w:space="0" w:color="auto"/>
                        <w:bottom w:val="none" w:sz="0" w:space="0" w:color="auto"/>
                        <w:right w:val="none" w:sz="0" w:space="0" w:color="auto"/>
                      </w:divBdr>
                      <w:divsChild>
                        <w:div w:id="98644527">
                          <w:marLeft w:val="0"/>
                          <w:marRight w:val="0"/>
                          <w:marTop w:val="0"/>
                          <w:marBottom w:val="0"/>
                          <w:divBdr>
                            <w:top w:val="none" w:sz="0" w:space="0" w:color="auto"/>
                            <w:left w:val="none" w:sz="0" w:space="0" w:color="auto"/>
                            <w:bottom w:val="none" w:sz="0" w:space="0" w:color="auto"/>
                            <w:right w:val="none" w:sz="0" w:space="0" w:color="auto"/>
                          </w:divBdr>
                          <w:divsChild>
                            <w:div w:id="906382171">
                              <w:marLeft w:val="0"/>
                              <w:marRight w:val="0"/>
                              <w:marTop w:val="0"/>
                              <w:marBottom w:val="0"/>
                              <w:divBdr>
                                <w:top w:val="none" w:sz="0" w:space="0" w:color="auto"/>
                                <w:left w:val="none" w:sz="0" w:space="0" w:color="auto"/>
                                <w:bottom w:val="none" w:sz="0" w:space="0" w:color="auto"/>
                                <w:right w:val="none" w:sz="0" w:space="0" w:color="auto"/>
                              </w:divBdr>
                              <w:divsChild>
                                <w:div w:id="711424647">
                                  <w:marLeft w:val="0"/>
                                  <w:marRight w:val="0"/>
                                  <w:marTop w:val="0"/>
                                  <w:marBottom w:val="0"/>
                                  <w:divBdr>
                                    <w:top w:val="none" w:sz="0" w:space="0" w:color="auto"/>
                                    <w:left w:val="none" w:sz="0" w:space="0" w:color="auto"/>
                                    <w:bottom w:val="none" w:sz="0" w:space="0" w:color="auto"/>
                                    <w:right w:val="none" w:sz="0" w:space="0" w:color="auto"/>
                                  </w:divBdr>
                                  <w:divsChild>
                                    <w:div w:id="661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687044">
      <w:bodyDiv w:val="1"/>
      <w:marLeft w:val="0"/>
      <w:marRight w:val="0"/>
      <w:marTop w:val="0"/>
      <w:marBottom w:val="0"/>
      <w:divBdr>
        <w:top w:val="none" w:sz="0" w:space="0" w:color="auto"/>
        <w:left w:val="none" w:sz="0" w:space="0" w:color="auto"/>
        <w:bottom w:val="none" w:sz="0" w:space="0" w:color="auto"/>
        <w:right w:val="none" w:sz="0" w:space="0" w:color="auto"/>
      </w:divBdr>
      <w:divsChild>
        <w:div w:id="99421466">
          <w:marLeft w:val="0"/>
          <w:marRight w:val="0"/>
          <w:marTop w:val="0"/>
          <w:marBottom w:val="150"/>
          <w:divBdr>
            <w:top w:val="none" w:sz="0" w:space="0" w:color="auto"/>
            <w:left w:val="none" w:sz="0" w:space="0" w:color="auto"/>
            <w:bottom w:val="none" w:sz="0" w:space="0" w:color="auto"/>
            <w:right w:val="none" w:sz="0" w:space="0" w:color="auto"/>
          </w:divBdr>
        </w:div>
      </w:divsChild>
    </w:div>
    <w:div w:id="2016808502">
      <w:bodyDiv w:val="1"/>
      <w:marLeft w:val="0"/>
      <w:marRight w:val="0"/>
      <w:marTop w:val="0"/>
      <w:marBottom w:val="0"/>
      <w:divBdr>
        <w:top w:val="none" w:sz="0" w:space="0" w:color="auto"/>
        <w:left w:val="none" w:sz="0" w:space="0" w:color="auto"/>
        <w:bottom w:val="none" w:sz="0" w:space="0" w:color="auto"/>
        <w:right w:val="none" w:sz="0" w:space="0" w:color="auto"/>
      </w:divBdr>
      <w:divsChild>
        <w:div w:id="1648435986">
          <w:marLeft w:val="0"/>
          <w:marRight w:val="0"/>
          <w:marTop w:val="0"/>
          <w:marBottom w:val="0"/>
          <w:divBdr>
            <w:top w:val="none" w:sz="0" w:space="0" w:color="auto"/>
            <w:left w:val="none" w:sz="0" w:space="0" w:color="auto"/>
            <w:bottom w:val="none" w:sz="0" w:space="0" w:color="auto"/>
            <w:right w:val="none" w:sz="0" w:space="0" w:color="auto"/>
          </w:divBdr>
          <w:divsChild>
            <w:div w:id="1926258750">
              <w:marLeft w:val="0"/>
              <w:marRight w:val="0"/>
              <w:marTop w:val="0"/>
              <w:marBottom w:val="0"/>
              <w:divBdr>
                <w:top w:val="none" w:sz="0" w:space="0" w:color="auto"/>
                <w:left w:val="none" w:sz="0" w:space="0" w:color="auto"/>
                <w:bottom w:val="none" w:sz="0" w:space="0" w:color="auto"/>
                <w:right w:val="none" w:sz="0" w:space="0" w:color="auto"/>
              </w:divBdr>
              <w:divsChild>
                <w:div w:id="1417166795">
                  <w:marLeft w:val="0"/>
                  <w:marRight w:val="0"/>
                  <w:marTop w:val="0"/>
                  <w:marBottom w:val="0"/>
                  <w:divBdr>
                    <w:top w:val="none" w:sz="0" w:space="0" w:color="auto"/>
                    <w:left w:val="none" w:sz="0" w:space="0" w:color="auto"/>
                    <w:bottom w:val="none" w:sz="0" w:space="0" w:color="auto"/>
                    <w:right w:val="none" w:sz="0" w:space="0" w:color="auto"/>
                  </w:divBdr>
                  <w:divsChild>
                    <w:div w:id="56438269">
                      <w:marLeft w:val="0"/>
                      <w:marRight w:val="0"/>
                      <w:marTop w:val="0"/>
                      <w:marBottom w:val="0"/>
                      <w:divBdr>
                        <w:top w:val="none" w:sz="0" w:space="0" w:color="auto"/>
                        <w:left w:val="none" w:sz="0" w:space="0" w:color="auto"/>
                        <w:bottom w:val="none" w:sz="0" w:space="0" w:color="auto"/>
                        <w:right w:val="none" w:sz="0" w:space="0" w:color="auto"/>
                      </w:divBdr>
                      <w:divsChild>
                        <w:div w:id="2078436680">
                          <w:marLeft w:val="0"/>
                          <w:marRight w:val="0"/>
                          <w:marTop w:val="0"/>
                          <w:marBottom w:val="0"/>
                          <w:divBdr>
                            <w:top w:val="none" w:sz="0" w:space="0" w:color="auto"/>
                            <w:left w:val="none" w:sz="0" w:space="0" w:color="auto"/>
                            <w:bottom w:val="none" w:sz="0" w:space="0" w:color="auto"/>
                            <w:right w:val="none" w:sz="0" w:space="0" w:color="auto"/>
                          </w:divBdr>
                          <w:divsChild>
                            <w:div w:id="4061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226791">
      <w:bodyDiv w:val="1"/>
      <w:marLeft w:val="0"/>
      <w:marRight w:val="0"/>
      <w:marTop w:val="0"/>
      <w:marBottom w:val="0"/>
      <w:divBdr>
        <w:top w:val="none" w:sz="0" w:space="0" w:color="auto"/>
        <w:left w:val="none" w:sz="0" w:space="0" w:color="auto"/>
        <w:bottom w:val="none" w:sz="0" w:space="0" w:color="auto"/>
        <w:right w:val="none" w:sz="0" w:space="0" w:color="auto"/>
      </w:divBdr>
    </w:div>
    <w:div w:id="2017264285">
      <w:bodyDiv w:val="1"/>
      <w:marLeft w:val="0"/>
      <w:marRight w:val="0"/>
      <w:marTop w:val="0"/>
      <w:marBottom w:val="0"/>
      <w:divBdr>
        <w:top w:val="none" w:sz="0" w:space="0" w:color="auto"/>
        <w:left w:val="none" w:sz="0" w:space="0" w:color="auto"/>
        <w:bottom w:val="none" w:sz="0" w:space="0" w:color="auto"/>
        <w:right w:val="none" w:sz="0" w:space="0" w:color="auto"/>
      </w:divBdr>
    </w:div>
    <w:div w:id="2017535907">
      <w:bodyDiv w:val="1"/>
      <w:marLeft w:val="0"/>
      <w:marRight w:val="0"/>
      <w:marTop w:val="0"/>
      <w:marBottom w:val="0"/>
      <w:divBdr>
        <w:top w:val="none" w:sz="0" w:space="0" w:color="auto"/>
        <w:left w:val="none" w:sz="0" w:space="0" w:color="auto"/>
        <w:bottom w:val="none" w:sz="0" w:space="0" w:color="auto"/>
        <w:right w:val="none" w:sz="0" w:space="0" w:color="auto"/>
      </w:divBdr>
    </w:div>
    <w:div w:id="2017993515">
      <w:bodyDiv w:val="1"/>
      <w:marLeft w:val="0"/>
      <w:marRight w:val="0"/>
      <w:marTop w:val="0"/>
      <w:marBottom w:val="0"/>
      <w:divBdr>
        <w:top w:val="none" w:sz="0" w:space="0" w:color="auto"/>
        <w:left w:val="none" w:sz="0" w:space="0" w:color="auto"/>
        <w:bottom w:val="none" w:sz="0" w:space="0" w:color="auto"/>
        <w:right w:val="none" w:sz="0" w:space="0" w:color="auto"/>
      </w:divBdr>
      <w:divsChild>
        <w:div w:id="520435232">
          <w:marLeft w:val="0"/>
          <w:marRight w:val="0"/>
          <w:marTop w:val="0"/>
          <w:marBottom w:val="0"/>
          <w:divBdr>
            <w:top w:val="none" w:sz="0" w:space="0" w:color="auto"/>
            <w:left w:val="none" w:sz="0" w:space="0" w:color="auto"/>
            <w:bottom w:val="dotted" w:sz="6" w:space="4" w:color="DDDDDD"/>
            <w:right w:val="none" w:sz="0" w:space="0" w:color="auto"/>
          </w:divBdr>
          <w:divsChild>
            <w:div w:id="15464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2552">
      <w:bodyDiv w:val="1"/>
      <w:marLeft w:val="0"/>
      <w:marRight w:val="0"/>
      <w:marTop w:val="0"/>
      <w:marBottom w:val="0"/>
      <w:divBdr>
        <w:top w:val="none" w:sz="0" w:space="0" w:color="auto"/>
        <w:left w:val="none" w:sz="0" w:space="0" w:color="auto"/>
        <w:bottom w:val="none" w:sz="0" w:space="0" w:color="auto"/>
        <w:right w:val="none" w:sz="0" w:space="0" w:color="auto"/>
      </w:divBdr>
      <w:divsChild>
        <w:div w:id="1077290150">
          <w:marLeft w:val="0"/>
          <w:marRight w:val="0"/>
          <w:marTop w:val="0"/>
          <w:marBottom w:val="0"/>
          <w:divBdr>
            <w:top w:val="none" w:sz="0" w:space="0" w:color="auto"/>
            <w:left w:val="none" w:sz="0" w:space="0" w:color="auto"/>
            <w:bottom w:val="none" w:sz="0" w:space="0" w:color="auto"/>
            <w:right w:val="none" w:sz="0" w:space="0" w:color="auto"/>
          </w:divBdr>
          <w:divsChild>
            <w:div w:id="1519855757">
              <w:marLeft w:val="0"/>
              <w:marRight w:val="0"/>
              <w:marTop w:val="0"/>
              <w:marBottom w:val="0"/>
              <w:divBdr>
                <w:top w:val="none" w:sz="0" w:space="0" w:color="auto"/>
                <w:left w:val="none" w:sz="0" w:space="0" w:color="auto"/>
                <w:bottom w:val="none" w:sz="0" w:space="0" w:color="auto"/>
                <w:right w:val="none" w:sz="0" w:space="0" w:color="auto"/>
              </w:divBdr>
              <w:divsChild>
                <w:div w:id="125856257">
                  <w:marLeft w:val="0"/>
                  <w:marRight w:val="0"/>
                  <w:marTop w:val="0"/>
                  <w:marBottom w:val="0"/>
                  <w:divBdr>
                    <w:top w:val="none" w:sz="0" w:space="0" w:color="auto"/>
                    <w:left w:val="none" w:sz="0" w:space="0" w:color="auto"/>
                    <w:bottom w:val="none" w:sz="0" w:space="0" w:color="auto"/>
                    <w:right w:val="none" w:sz="0" w:space="0" w:color="auto"/>
                  </w:divBdr>
                  <w:divsChild>
                    <w:div w:id="537090211">
                      <w:marLeft w:val="0"/>
                      <w:marRight w:val="0"/>
                      <w:marTop w:val="0"/>
                      <w:marBottom w:val="0"/>
                      <w:divBdr>
                        <w:top w:val="none" w:sz="0" w:space="0" w:color="auto"/>
                        <w:left w:val="none" w:sz="0" w:space="0" w:color="auto"/>
                        <w:bottom w:val="none" w:sz="0" w:space="0" w:color="auto"/>
                        <w:right w:val="none" w:sz="0" w:space="0" w:color="auto"/>
                      </w:divBdr>
                      <w:divsChild>
                        <w:div w:id="2095588982">
                          <w:marLeft w:val="0"/>
                          <w:marRight w:val="0"/>
                          <w:marTop w:val="0"/>
                          <w:marBottom w:val="0"/>
                          <w:divBdr>
                            <w:top w:val="none" w:sz="0" w:space="0" w:color="auto"/>
                            <w:left w:val="none" w:sz="0" w:space="0" w:color="auto"/>
                            <w:bottom w:val="none" w:sz="0" w:space="0" w:color="auto"/>
                            <w:right w:val="none" w:sz="0" w:space="0" w:color="auto"/>
                          </w:divBdr>
                          <w:divsChild>
                            <w:div w:id="401215475">
                              <w:marLeft w:val="0"/>
                              <w:marRight w:val="0"/>
                              <w:marTop w:val="0"/>
                              <w:marBottom w:val="0"/>
                              <w:divBdr>
                                <w:top w:val="none" w:sz="0" w:space="0" w:color="auto"/>
                                <w:left w:val="none" w:sz="0" w:space="0" w:color="auto"/>
                                <w:bottom w:val="none" w:sz="0" w:space="0" w:color="auto"/>
                                <w:right w:val="none" w:sz="0" w:space="0" w:color="auto"/>
                              </w:divBdr>
                              <w:divsChild>
                                <w:div w:id="1230387718">
                                  <w:marLeft w:val="0"/>
                                  <w:marRight w:val="0"/>
                                  <w:marTop w:val="0"/>
                                  <w:marBottom w:val="0"/>
                                  <w:divBdr>
                                    <w:top w:val="none" w:sz="0" w:space="0" w:color="auto"/>
                                    <w:left w:val="none" w:sz="0" w:space="0" w:color="auto"/>
                                    <w:bottom w:val="none" w:sz="0" w:space="0" w:color="auto"/>
                                    <w:right w:val="none" w:sz="0" w:space="0" w:color="auto"/>
                                  </w:divBdr>
                                  <w:divsChild>
                                    <w:div w:id="1526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652789">
      <w:bodyDiv w:val="1"/>
      <w:marLeft w:val="0"/>
      <w:marRight w:val="0"/>
      <w:marTop w:val="0"/>
      <w:marBottom w:val="0"/>
      <w:divBdr>
        <w:top w:val="none" w:sz="0" w:space="0" w:color="auto"/>
        <w:left w:val="none" w:sz="0" w:space="0" w:color="auto"/>
        <w:bottom w:val="none" w:sz="0" w:space="0" w:color="auto"/>
        <w:right w:val="none" w:sz="0" w:space="0" w:color="auto"/>
      </w:divBdr>
      <w:divsChild>
        <w:div w:id="913780789">
          <w:marLeft w:val="0"/>
          <w:marRight w:val="0"/>
          <w:marTop w:val="0"/>
          <w:marBottom w:val="0"/>
          <w:divBdr>
            <w:top w:val="none" w:sz="0" w:space="0" w:color="auto"/>
            <w:left w:val="none" w:sz="0" w:space="0" w:color="auto"/>
            <w:bottom w:val="dotted" w:sz="6" w:space="4" w:color="DDDDDD"/>
            <w:right w:val="none" w:sz="0" w:space="0" w:color="auto"/>
          </w:divBdr>
        </w:div>
      </w:divsChild>
    </w:div>
    <w:div w:id="2019041688">
      <w:bodyDiv w:val="1"/>
      <w:marLeft w:val="0"/>
      <w:marRight w:val="0"/>
      <w:marTop w:val="0"/>
      <w:marBottom w:val="0"/>
      <w:divBdr>
        <w:top w:val="none" w:sz="0" w:space="0" w:color="auto"/>
        <w:left w:val="none" w:sz="0" w:space="0" w:color="auto"/>
        <w:bottom w:val="none" w:sz="0" w:space="0" w:color="auto"/>
        <w:right w:val="none" w:sz="0" w:space="0" w:color="auto"/>
      </w:divBdr>
      <w:divsChild>
        <w:div w:id="779375932">
          <w:marLeft w:val="0"/>
          <w:marRight w:val="0"/>
          <w:marTop w:val="0"/>
          <w:marBottom w:val="0"/>
          <w:divBdr>
            <w:top w:val="none" w:sz="0" w:space="0" w:color="auto"/>
            <w:left w:val="none" w:sz="0" w:space="0" w:color="auto"/>
            <w:bottom w:val="none" w:sz="0" w:space="0" w:color="auto"/>
            <w:right w:val="none" w:sz="0" w:space="0" w:color="auto"/>
          </w:divBdr>
        </w:div>
        <w:div w:id="2135588139">
          <w:marLeft w:val="0"/>
          <w:marRight w:val="0"/>
          <w:marTop w:val="0"/>
          <w:marBottom w:val="150"/>
          <w:divBdr>
            <w:top w:val="none" w:sz="0" w:space="0" w:color="auto"/>
            <w:left w:val="none" w:sz="0" w:space="0" w:color="auto"/>
            <w:bottom w:val="none" w:sz="0" w:space="0" w:color="auto"/>
            <w:right w:val="none" w:sz="0" w:space="0" w:color="auto"/>
          </w:divBdr>
        </w:div>
      </w:divsChild>
    </w:div>
    <w:div w:id="2019458345">
      <w:bodyDiv w:val="1"/>
      <w:marLeft w:val="0"/>
      <w:marRight w:val="0"/>
      <w:marTop w:val="0"/>
      <w:marBottom w:val="0"/>
      <w:divBdr>
        <w:top w:val="none" w:sz="0" w:space="0" w:color="auto"/>
        <w:left w:val="none" w:sz="0" w:space="0" w:color="auto"/>
        <w:bottom w:val="none" w:sz="0" w:space="0" w:color="auto"/>
        <w:right w:val="none" w:sz="0" w:space="0" w:color="auto"/>
      </w:divBdr>
    </w:div>
    <w:div w:id="2020695277">
      <w:bodyDiv w:val="1"/>
      <w:marLeft w:val="0"/>
      <w:marRight w:val="0"/>
      <w:marTop w:val="0"/>
      <w:marBottom w:val="0"/>
      <w:divBdr>
        <w:top w:val="none" w:sz="0" w:space="0" w:color="auto"/>
        <w:left w:val="none" w:sz="0" w:space="0" w:color="auto"/>
        <w:bottom w:val="none" w:sz="0" w:space="0" w:color="auto"/>
        <w:right w:val="none" w:sz="0" w:space="0" w:color="auto"/>
      </w:divBdr>
    </w:div>
    <w:div w:id="2020769790">
      <w:bodyDiv w:val="1"/>
      <w:marLeft w:val="0"/>
      <w:marRight w:val="0"/>
      <w:marTop w:val="0"/>
      <w:marBottom w:val="0"/>
      <w:divBdr>
        <w:top w:val="none" w:sz="0" w:space="0" w:color="auto"/>
        <w:left w:val="none" w:sz="0" w:space="0" w:color="auto"/>
        <w:bottom w:val="none" w:sz="0" w:space="0" w:color="auto"/>
        <w:right w:val="none" w:sz="0" w:space="0" w:color="auto"/>
      </w:divBdr>
    </w:div>
    <w:div w:id="2021196685">
      <w:bodyDiv w:val="1"/>
      <w:marLeft w:val="0"/>
      <w:marRight w:val="0"/>
      <w:marTop w:val="0"/>
      <w:marBottom w:val="0"/>
      <w:divBdr>
        <w:top w:val="none" w:sz="0" w:space="0" w:color="auto"/>
        <w:left w:val="none" w:sz="0" w:space="0" w:color="auto"/>
        <w:bottom w:val="none" w:sz="0" w:space="0" w:color="auto"/>
        <w:right w:val="none" w:sz="0" w:space="0" w:color="auto"/>
      </w:divBdr>
      <w:divsChild>
        <w:div w:id="241260373">
          <w:marLeft w:val="0"/>
          <w:marRight w:val="0"/>
          <w:marTop w:val="0"/>
          <w:marBottom w:val="0"/>
          <w:divBdr>
            <w:top w:val="none" w:sz="0" w:space="0" w:color="auto"/>
            <w:left w:val="none" w:sz="0" w:space="0" w:color="auto"/>
            <w:bottom w:val="none" w:sz="0" w:space="0" w:color="auto"/>
            <w:right w:val="none" w:sz="0" w:space="0" w:color="auto"/>
          </w:divBdr>
        </w:div>
      </w:divsChild>
    </w:div>
    <w:div w:id="2021739577">
      <w:bodyDiv w:val="1"/>
      <w:marLeft w:val="0"/>
      <w:marRight w:val="0"/>
      <w:marTop w:val="0"/>
      <w:marBottom w:val="0"/>
      <w:divBdr>
        <w:top w:val="none" w:sz="0" w:space="0" w:color="auto"/>
        <w:left w:val="none" w:sz="0" w:space="0" w:color="auto"/>
        <w:bottom w:val="none" w:sz="0" w:space="0" w:color="auto"/>
        <w:right w:val="none" w:sz="0" w:space="0" w:color="auto"/>
      </w:divBdr>
      <w:divsChild>
        <w:div w:id="2005548146">
          <w:marLeft w:val="0"/>
          <w:marRight w:val="0"/>
          <w:marTop w:val="0"/>
          <w:marBottom w:val="0"/>
          <w:divBdr>
            <w:top w:val="none" w:sz="0" w:space="0" w:color="auto"/>
            <w:left w:val="none" w:sz="0" w:space="0" w:color="auto"/>
            <w:bottom w:val="none" w:sz="0" w:space="0" w:color="auto"/>
            <w:right w:val="none" w:sz="0" w:space="0" w:color="auto"/>
          </w:divBdr>
          <w:divsChild>
            <w:div w:id="196940530">
              <w:marLeft w:val="0"/>
              <w:marRight w:val="0"/>
              <w:marTop w:val="0"/>
              <w:marBottom w:val="150"/>
              <w:divBdr>
                <w:top w:val="none" w:sz="0" w:space="0" w:color="auto"/>
                <w:left w:val="none" w:sz="0" w:space="0" w:color="auto"/>
                <w:bottom w:val="none" w:sz="0" w:space="0" w:color="auto"/>
                <w:right w:val="none" w:sz="0" w:space="0" w:color="auto"/>
              </w:divBdr>
            </w:div>
            <w:div w:id="16205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76796">
      <w:bodyDiv w:val="1"/>
      <w:marLeft w:val="0"/>
      <w:marRight w:val="0"/>
      <w:marTop w:val="0"/>
      <w:marBottom w:val="0"/>
      <w:divBdr>
        <w:top w:val="none" w:sz="0" w:space="0" w:color="auto"/>
        <w:left w:val="none" w:sz="0" w:space="0" w:color="auto"/>
        <w:bottom w:val="none" w:sz="0" w:space="0" w:color="auto"/>
        <w:right w:val="none" w:sz="0" w:space="0" w:color="auto"/>
      </w:divBdr>
      <w:divsChild>
        <w:div w:id="729770698">
          <w:marLeft w:val="0"/>
          <w:marRight w:val="0"/>
          <w:marTop w:val="0"/>
          <w:marBottom w:val="0"/>
          <w:divBdr>
            <w:top w:val="none" w:sz="0" w:space="0" w:color="auto"/>
            <w:left w:val="none" w:sz="0" w:space="0" w:color="auto"/>
            <w:bottom w:val="dotted" w:sz="6" w:space="4" w:color="DDDDDD"/>
            <w:right w:val="none" w:sz="0" w:space="0" w:color="auto"/>
          </w:divBdr>
          <w:divsChild>
            <w:div w:id="9842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2043">
      <w:bodyDiv w:val="1"/>
      <w:marLeft w:val="0"/>
      <w:marRight w:val="0"/>
      <w:marTop w:val="0"/>
      <w:marBottom w:val="0"/>
      <w:divBdr>
        <w:top w:val="none" w:sz="0" w:space="0" w:color="auto"/>
        <w:left w:val="none" w:sz="0" w:space="0" w:color="auto"/>
        <w:bottom w:val="none" w:sz="0" w:space="0" w:color="auto"/>
        <w:right w:val="none" w:sz="0" w:space="0" w:color="auto"/>
      </w:divBdr>
      <w:divsChild>
        <w:div w:id="587543665">
          <w:marLeft w:val="0"/>
          <w:marRight w:val="0"/>
          <w:marTop w:val="0"/>
          <w:marBottom w:val="0"/>
          <w:divBdr>
            <w:top w:val="none" w:sz="0" w:space="0" w:color="auto"/>
            <w:left w:val="none" w:sz="0" w:space="0" w:color="auto"/>
            <w:bottom w:val="none" w:sz="0" w:space="0" w:color="auto"/>
            <w:right w:val="none" w:sz="0" w:space="0" w:color="auto"/>
          </w:divBdr>
        </w:div>
      </w:divsChild>
    </w:div>
    <w:div w:id="2022123534">
      <w:bodyDiv w:val="1"/>
      <w:marLeft w:val="0"/>
      <w:marRight w:val="0"/>
      <w:marTop w:val="0"/>
      <w:marBottom w:val="0"/>
      <w:divBdr>
        <w:top w:val="none" w:sz="0" w:space="0" w:color="auto"/>
        <w:left w:val="none" w:sz="0" w:space="0" w:color="auto"/>
        <w:bottom w:val="none" w:sz="0" w:space="0" w:color="auto"/>
        <w:right w:val="none" w:sz="0" w:space="0" w:color="auto"/>
      </w:divBdr>
      <w:divsChild>
        <w:div w:id="519196364">
          <w:marLeft w:val="0"/>
          <w:marRight w:val="0"/>
          <w:marTop w:val="0"/>
          <w:marBottom w:val="0"/>
          <w:divBdr>
            <w:top w:val="none" w:sz="0" w:space="0" w:color="auto"/>
            <w:left w:val="none" w:sz="0" w:space="0" w:color="auto"/>
            <w:bottom w:val="dotted" w:sz="6" w:space="4" w:color="DDDDDD"/>
            <w:right w:val="none" w:sz="0" w:space="0" w:color="auto"/>
          </w:divBdr>
        </w:div>
      </w:divsChild>
    </w:div>
    <w:div w:id="2022126183">
      <w:bodyDiv w:val="1"/>
      <w:marLeft w:val="0"/>
      <w:marRight w:val="0"/>
      <w:marTop w:val="0"/>
      <w:marBottom w:val="0"/>
      <w:divBdr>
        <w:top w:val="none" w:sz="0" w:space="0" w:color="auto"/>
        <w:left w:val="none" w:sz="0" w:space="0" w:color="auto"/>
        <w:bottom w:val="none" w:sz="0" w:space="0" w:color="auto"/>
        <w:right w:val="none" w:sz="0" w:space="0" w:color="auto"/>
      </w:divBdr>
      <w:divsChild>
        <w:div w:id="1911114200">
          <w:marLeft w:val="0"/>
          <w:marRight w:val="0"/>
          <w:marTop w:val="0"/>
          <w:marBottom w:val="0"/>
          <w:divBdr>
            <w:top w:val="none" w:sz="0" w:space="0" w:color="auto"/>
            <w:left w:val="none" w:sz="0" w:space="0" w:color="auto"/>
            <w:bottom w:val="none" w:sz="0" w:space="0" w:color="auto"/>
            <w:right w:val="none" w:sz="0" w:space="0" w:color="auto"/>
          </w:divBdr>
        </w:div>
      </w:divsChild>
    </w:div>
    <w:div w:id="2022316210">
      <w:bodyDiv w:val="1"/>
      <w:marLeft w:val="0"/>
      <w:marRight w:val="0"/>
      <w:marTop w:val="0"/>
      <w:marBottom w:val="0"/>
      <w:divBdr>
        <w:top w:val="none" w:sz="0" w:space="0" w:color="auto"/>
        <w:left w:val="none" w:sz="0" w:space="0" w:color="auto"/>
        <w:bottom w:val="none" w:sz="0" w:space="0" w:color="auto"/>
        <w:right w:val="none" w:sz="0" w:space="0" w:color="auto"/>
      </w:divBdr>
      <w:divsChild>
        <w:div w:id="159197217">
          <w:marLeft w:val="0"/>
          <w:marRight w:val="0"/>
          <w:marTop w:val="0"/>
          <w:marBottom w:val="75"/>
          <w:divBdr>
            <w:top w:val="none" w:sz="0" w:space="0" w:color="auto"/>
            <w:left w:val="none" w:sz="0" w:space="0" w:color="auto"/>
            <w:bottom w:val="none" w:sz="0" w:space="0" w:color="auto"/>
            <w:right w:val="none" w:sz="0" w:space="0" w:color="auto"/>
          </w:divBdr>
        </w:div>
        <w:div w:id="360710761">
          <w:marLeft w:val="0"/>
          <w:marRight w:val="0"/>
          <w:marTop w:val="0"/>
          <w:marBottom w:val="0"/>
          <w:divBdr>
            <w:top w:val="none" w:sz="0" w:space="0" w:color="auto"/>
            <w:left w:val="none" w:sz="0" w:space="0" w:color="auto"/>
            <w:bottom w:val="none" w:sz="0" w:space="0" w:color="auto"/>
            <w:right w:val="none" w:sz="0" w:space="0" w:color="auto"/>
          </w:divBdr>
          <w:divsChild>
            <w:div w:id="1635064651">
              <w:marLeft w:val="0"/>
              <w:marRight w:val="0"/>
              <w:marTop w:val="0"/>
              <w:marBottom w:val="0"/>
              <w:divBdr>
                <w:top w:val="none" w:sz="0" w:space="0" w:color="auto"/>
                <w:left w:val="none" w:sz="0" w:space="0" w:color="auto"/>
                <w:bottom w:val="none" w:sz="0" w:space="0" w:color="auto"/>
                <w:right w:val="none" w:sz="0" w:space="0" w:color="auto"/>
              </w:divBdr>
              <w:divsChild>
                <w:div w:id="12414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58929">
          <w:marLeft w:val="0"/>
          <w:marRight w:val="0"/>
          <w:marTop w:val="0"/>
          <w:marBottom w:val="300"/>
          <w:divBdr>
            <w:top w:val="none" w:sz="0" w:space="0" w:color="auto"/>
            <w:left w:val="none" w:sz="0" w:space="0" w:color="auto"/>
            <w:bottom w:val="none" w:sz="0" w:space="0" w:color="auto"/>
            <w:right w:val="none" w:sz="0" w:space="0" w:color="auto"/>
          </w:divBdr>
          <w:divsChild>
            <w:div w:id="228610892">
              <w:marLeft w:val="0"/>
              <w:marRight w:val="0"/>
              <w:marTop w:val="0"/>
              <w:marBottom w:val="0"/>
              <w:divBdr>
                <w:top w:val="none" w:sz="0" w:space="0" w:color="auto"/>
                <w:left w:val="none" w:sz="0" w:space="0" w:color="auto"/>
                <w:bottom w:val="none" w:sz="0" w:space="0" w:color="auto"/>
                <w:right w:val="none" w:sz="0" w:space="0" w:color="auto"/>
              </w:divBdr>
            </w:div>
          </w:divsChild>
        </w:div>
        <w:div w:id="535046644">
          <w:marLeft w:val="0"/>
          <w:marRight w:val="0"/>
          <w:marTop w:val="0"/>
          <w:marBottom w:val="0"/>
          <w:divBdr>
            <w:top w:val="none" w:sz="0" w:space="0" w:color="auto"/>
            <w:left w:val="none" w:sz="0" w:space="0" w:color="auto"/>
            <w:bottom w:val="none" w:sz="0" w:space="0" w:color="auto"/>
            <w:right w:val="none" w:sz="0" w:space="0" w:color="auto"/>
          </w:divBdr>
        </w:div>
      </w:divsChild>
    </w:div>
    <w:div w:id="2022779374">
      <w:bodyDiv w:val="1"/>
      <w:marLeft w:val="0"/>
      <w:marRight w:val="0"/>
      <w:marTop w:val="0"/>
      <w:marBottom w:val="0"/>
      <w:divBdr>
        <w:top w:val="none" w:sz="0" w:space="0" w:color="auto"/>
        <w:left w:val="none" w:sz="0" w:space="0" w:color="auto"/>
        <w:bottom w:val="none" w:sz="0" w:space="0" w:color="auto"/>
        <w:right w:val="none" w:sz="0" w:space="0" w:color="auto"/>
      </w:divBdr>
    </w:div>
    <w:div w:id="2022783009">
      <w:bodyDiv w:val="1"/>
      <w:marLeft w:val="0"/>
      <w:marRight w:val="0"/>
      <w:marTop w:val="0"/>
      <w:marBottom w:val="0"/>
      <w:divBdr>
        <w:top w:val="none" w:sz="0" w:space="0" w:color="auto"/>
        <w:left w:val="none" w:sz="0" w:space="0" w:color="auto"/>
        <w:bottom w:val="none" w:sz="0" w:space="0" w:color="auto"/>
        <w:right w:val="none" w:sz="0" w:space="0" w:color="auto"/>
      </w:divBdr>
      <w:divsChild>
        <w:div w:id="1230966561">
          <w:marLeft w:val="0"/>
          <w:marRight w:val="0"/>
          <w:marTop w:val="0"/>
          <w:marBottom w:val="0"/>
          <w:divBdr>
            <w:top w:val="none" w:sz="0" w:space="0" w:color="auto"/>
            <w:left w:val="none" w:sz="0" w:space="0" w:color="auto"/>
            <w:bottom w:val="none" w:sz="0" w:space="0" w:color="auto"/>
            <w:right w:val="none" w:sz="0" w:space="0" w:color="auto"/>
          </w:divBdr>
        </w:div>
      </w:divsChild>
    </w:div>
    <w:div w:id="2023122663">
      <w:bodyDiv w:val="1"/>
      <w:marLeft w:val="0"/>
      <w:marRight w:val="0"/>
      <w:marTop w:val="0"/>
      <w:marBottom w:val="0"/>
      <w:divBdr>
        <w:top w:val="none" w:sz="0" w:space="0" w:color="auto"/>
        <w:left w:val="none" w:sz="0" w:space="0" w:color="auto"/>
        <w:bottom w:val="none" w:sz="0" w:space="0" w:color="auto"/>
        <w:right w:val="none" w:sz="0" w:space="0" w:color="auto"/>
      </w:divBdr>
      <w:divsChild>
        <w:div w:id="618801993">
          <w:marLeft w:val="0"/>
          <w:marRight w:val="0"/>
          <w:marTop w:val="0"/>
          <w:marBottom w:val="150"/>
          <w:divBdr>
            <w:top w:val="none" w:sz="0" w:space="0" w:color="auto"/>
            <w:left w:val="none" w:sz="0" w:space="0" w:color="auto"/>
            <w:bottom w:val="none" w:sz="0" w:space="0" w:color="auto"/>
            <w:right w:val="none" w:sz="0" w:space="0" w:color="auto"/>
          </w:divBdr>
          <w:divsChild>
            <w:div w:id="1417048530">
              <w:marLeft w:val="0"/>
              <w:marRight w:val="0"/>
              <w:marTop w:val="0"/>
              <w:marBottom w:val="0"/>
              <w:divBdr>
                <w:top w:val="none" w:sz="0" w:space="0" w:color="auto"/>
                <w:left w:val="none" w:sz="0" w:space="0" w:color="auto"/>
                <w:bottom w:val="none" w:sz="0" w:space="0" w:color="auto"/>
                <w:right w:val="none" w:sz="0" w:space="0" w:color="auto"/>
              </w:divBdr>
              <w:divsChild>
                <w:div w:id="167503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5697">
          <w:marLeft w:val="0"/>
          <w:marRight w:val="0"/>
          <w:marTop w:val="0"/>
          <w:marBottom w:val="150"/>
          <w:divBdr>
            <w:top w:val="none" w:sz="0" w:space="0" w:color="auto"/>
            <w:left w:val="none" w:sz="0" w:space="0" w:color="auto"/>
            <w:bottom w:val="none" w:sz="0" w:space="0" w:color="auto"/>
            <w:right w:val="none" w:sz="0" w:space="0" w:color="auto"/>
          </w:divBdr>
        </w:div>
        <w:div w:id="1452432347">
          <w:marLeft w:val="0"/>
          <w:marRight w:val="0"/>
          <w:marTop w:val="0"/>
          <w:marBottom w:val="0"/>
          <w:divBdr>
            <w:top w:val="none" w:sz="0" w:space="0" w:color="auto"/>
            <w:left w:val="none" w:sz="0" w:space="0" w:color="auto"/>
            <w:bottom w:val="none" w:sz="0" w:space="0" w:color="auto"/>
            <w:right w:val="none" w:sz="0" w:space="0" w:color="auto"/>
          </w:divBdr>
          <w:divsChild>
            <w:div w:id="268317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3361490">
      <w:bodyDiv w:val="1"/>
      <w:marLeft w:val="0"/>
      <w:marRight w:val="0"/>
      <w:marTop w:val="0"/>
      <w:marBottom w:val="0"/>
      <w:divBdr>
        <w:top w:val="none" w:sz="0" w:space="0" w:color="auto"/>
        <w:left w:val="none" w:sz="0" w:space="0" w:color="auto"/>
        <w:bottom w:val="none" w:sz="0" w:space="0" w:color="auto"/>
        <w:right w:val="none" w:sz="0" w:space="0" w:color="auto"/>
      </w:divBdr>
    </w:div>
    <w:div w:id="2023434441">
      <w:bodyDiv w:val="1"/>
      <w:marLeft w:val="0"/>
      <w:marRight w:val="0"/>
      <w:marTop w:val="0"/>
      <w:marBottom w:val="0"/>
      <w:divBdr>
        <w:top w:val="none" w:sz="0" w:space="0" w:color="auto"/>
        <w:left w:val="none" w:sz="0" w:space="0" w:color="auto"/>
        <w:bottom w:val="none" w:sz="0" w:space="0" w:color="auto"/>
        <w:right w:val="none" w:sz="0" w:space="0" w:color="auto"/>
      </w:divBdr>
      <w:divsChild>
        <w:div w:id="351537025">
          <w:marLeft w:val="0"/>
          <w:marRight w:val="0"/>
          <w:marTop w:val="0"/>
          <w:marBottom w:val="0"/>
          <w:divBdr>
            <w:top w:val="none" w:sz="0" w:space="0" w:color="auto"/>
            <w:left w:val="none" w:sz="0" w:space="0" w:color="auto"/>
            <w:bottom w:val="none" w:sz="0" w:space="0" w:color="auto"/>
            <w:right w:val="none" w:sz="0" w:space="0" w:color="auto"/>
          </w:divBdr>
          <w:divsChild>
            <w:div w:id="29577291">
              <w:marLeft w:val="0"/>
              <w:marRight w:val="0"/>
              <w:marTop w:val="0"/>
              <w:marBottom w:val="0"/>
              <w:divBdr>
                <w:top w:val="none" w:sz="0" w:space="0" w:color="auto"/>
                <w:left w:val="none" w:sz="0" w:space="0" w:color="auto"/>
                <w:bottom w:val="none" w:sz="0" w:space="0" w:color="auto"/>
                <w:right w:val="none" w:sz="0" w:space="0" w:color="auto"/>
              </w:divBdr>
            </w:div>
            <w:div w:id="252200363">
              <w:marLeft w:val="0"/>
              <w:marRight w:val="0"/>
              <w:marTop w:val="0"/>
              <w:marBottom w:val="0"/>
              <w:divBdr>
                <w:top w:val="none" w:sz="0" w:space="0" w:color="auto"/>
                <w:left w:val="none" w:sz="0" w:space="0" w:color="auto"/>
                <w:bottom w:val="none" w:sz="0" w:space="0" w:color="auto"/>
                <w:right w:val="none" w:sz="0" w:space="0" w:color="auto"/>
              </w:divBdr>
            </w:div>
            <w:div w:id="1106997967">
              <w:marLeft w:val="0"/>
              <w:marRight w:val="0"/>
              <w:marTop w:val="0"/>
              <w:marBottom w:val="0"/>
              <w:divBdr>
                <w:top w:val="none" w:sz="0" w:space="0" w:color="auto"/>
                <w:left w:val="none" w:sz="0" w:space="0" w:color="auto"/>
                <w:bottom w:val="none" w:sz="0" w:space="0" w:color="auto"/>
                <w:right w:val="none" w:sz="0" w:space="0" w:color="auto"/>
              </w:divBdr>
            </w:div>
            <w:div w:id="1267690998">
              <w:marLeft w:val="0"/>
              <w:marRight w:val="0"/>
              <w:marTop w:val="0"/>
              <w:marBottom w:val="0"/>
              <w:divBdr>
                <w:top w:val="none" w:sz="0" w:space="0" w:color="auto"/>
                <w:left w:val="none" w:sz="0" w:space="0" w:color="auto"/>
                <w:bottom w:val="none" w:sz="0" w:space="0" w:color="auto"/>
                <w:right w:val="none" w:sz="0" w:space="0" w:color="auto"/>
              </w:divBdr>
            </w:div>
            <w:div w:id="1377897773">
              <w:marLeft w:val="0"/>
              <w:marRight w:val="0"/>
              <w:marTop w:val="0"/>
              <w:marBottom w:val="0"/>
              <w:divBdr>
                <w:top w:val="none" w:sz="0" w:space="0" w:color="auto"/>
                <w:left w:val="none" w:sz="0" w:space="0" w:color="auto"/>
                <w:bottom w:val="none" w:sz="0" w:space="0" w:color="auto"/>
                <w:right w:val="none" w:sz="0" w:space="0" w:color="auto"/>
              </w:divBdr>
            </w:div>
            <w:div w:id="1928418989">
              <w:marLeft w:val="0"/>
              <w:marRight w:val="0"/>
              <w:marTop w:val="0"/>
              <w:marBottom w:val="0"/>
              <w:divBdr>
                <w:top w:val="none" w:sz="0" w:space="0" w:color="auto"/>
                <w:left w:val="none" w:sz="0" w:space="0" w:color="auto"/>
                <w:bottom w:val="none" w:sz="0" w:space="0" w:color="auto"/>
                <w:right w:val="none" w:sz="0" w:space="0" w:color="auto"/>
              </w:divBdr>
            </w:div>
            <w:div w:id="1959600817">
              <w:marLeft w:val="0"/>
              <w:marRight w:val="0"/>
              <w:marTop w:val="0"/>
              <w:marBottom w:val="0"/>
              <w:divBdr>
                <w:top w:val="none" w:sz="0" w:space="0" w:color="auto"/>
                <w:left w:val="none" w:sz="0" w:space="0" w:color="auto"/>
                <w:bottom w:val="none" w:sz="0" w:space="0" w:color="auto"/>
                <w:right w:val="none" w:sz="0" w:space="0" w:color="auto"/>
              </w:divBdr>
            </w:div>
            <w:div w:id="2012947645">
              <w:marLeft w:val="0"/>
              <w:marRight w:val="0"/>
              <w:marTop w:val="0"/>
              <w:marBottom w:val="0"/>
              <w:divBdr>
                <w:top w:val="none" w:sz="0" w:space="0" w:color="auto"/>
                <w:left w:val="none" w:sz="0" w:space="0" w:color="auto"/>
                <w:bottom w:val="none" w:sz="0" w:space="0" w:color="auto"/>
                <w:right w:val="none" w:sz="0" w:space="0" w:color="auto"/>
              </w:divBdr>
            </w:div>
            <w:div w:id="21243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5333">
      <w:bodyDiv w:val="1"/>
      <w:marLeft w:val="0"/>
      <w:marRight w:val="0"/>
      <w:marTop w:val="0"/>
      <w:marBottom w:val="0"/>
      <w:divBdr>
        <w:top w:val="none" w:sz="0" w:space="0" w:color="auto"/>
        <w:left w:val="none" w:sz="0" w:space="0" w:color="auto"/>
        <w:bottom w:val="none" w:sz="0" w:space="0" w:color="auto"/>
        <w:right w:val="none" w:sz="0" w:space="0" w:color="auto"/>
      </w:divBdr>
      <w:divsChild>
        <w:div w:id="1827283920">
          <w:marLeft w:val="0"/>
          <w:marRight w:val="0"/>
          <w:marTop w:val="0"/>
          <w:marBottom w:val="0"/>
          <w:divBdr>
            <w:top w:val="none" w:sz="0" w:space="0" w:color="auto"/>
            <w:left w:val="none" w:sz="0" w:space="0" w:color="auto"/>
            <w:bottom w:val="none" w:sz="0" w:space="0" w:color="auto"/>
            <w:right w:val="none" w:sz="0" w:space="0" w:color="auto"/>
          </w:divBdr>
          <w:divsChild>
            <w:div w:id="320231313">
              <w:marLeft w:val="0"/>
              <w:marRight w:val="0"/>
              <w:marTop w:val="0"/>
              <w:marBottom w:val="0"/>
              <w:divBdr>
                <w:top w:val="none" w:sz="0" w:space="0" w:color="auto"/>
                <w:left w:val="none" w:sz="0" w:space="0" w:color="auto"/>
                <w:bottom w:val="none" w:sz="0" w:space="0" w:color="auto"/>
                <w:right w:val="none" w:sz="0" w:space="0" w:color="auto"/>
              </w:divBdr>
              <w:divsChild>
                <w:div w:id="1173489228">
                  <w:marLeft w:val="0"/>
                  <w:marRight w:val="0"/>
                  <w:marTop w:val="0"/>
                  <w:marBottom w:val="0"/>
                  <w:divBdr>
                    <w:top w:val="none" w:sz="0" w:space="0" w:color="auto"/>
                    <w:left w:val="none" w:sz="0" w:space="0" w:color="auto"/>
                    <w:bottom w:val="none" w:sz="0" w:space="0" w:color="auto"/>
                    <w:right w:val="none" w:sz="0" w:space="0" w:color="auto"/>
                  </w:divBdr>
                  <w:divsChild>
                    <w:div w:id="2137746962">
                      <w:marLeft w:val="0"/>
                      <w:marRight w:val="0"/>
                      <w:marTop w:val="0"/>
                      <w:marBottom w:val="0"/>
                      <w:divBdr>
                        <w:top w:val="none" w:sz="0" w:space="0" w:color="auto"/>
                        <w:left w:val="none" w:sz="0" w:space="0" w:color="auto"/>
                        <w:bottom w:val="none" w:sz="0" w:space="0" w:color="auto"/>
                        <w:right w:val="none" w:sz="0" w:space="0" w:color="auto"/>
                      </w:divBdr>
                      <w:divsChild>
                        <w:div w:id="1272934768">
                          <w:marLeft w:val="0"/>
                          <w:marRight w:val="0"/>
                          <w:marTop w:val="0"/>
                          <w:marBottom w:val="0"/>
                          <w:divBdr>
                            <w:top w:val="none" w:sz="0" w:space="0" w:color="auto"/>
                            <w:left w:val="none" w:sz="0" w:space="0" w:color="auto"/>
                            <w:bottom w:val="none" w:sz="0" w:space="0" w:color="auto"/>
                            <w:right w:val="none" w:sz="0" w:space="0" w:color="auto"/>
                          </w:divBdr>
                          <w:divsChild>
                            <w:div w:id="1825661100">
                              <w:marLeft w:val="0"/>
                              <w:marRight w:val="0"/>
                              <w:marTop w:val="0"/>
                              <w:marBottom w:val="0"/>
                              <w:divBdr>
                                <w:top w:val="none" w:sz="0" w:space="0" w:color="auto"/>
                                <w:left w:val="none" w:sz="0" w:space="0" w:color="auto"/>
                                <w:bottom w:val="none" w:sz="0" w:space="0" w:color="auto"/>
                                <w:right w:val="none" w:sz="0" w:space="0" w:color="auto"/>
                              </w:divBdr>
                              <w:divsChild>
                                <w:div w:id="363408113">
                                  <w:marLeft w:val="0"/>
                                  <w:marRight w:val="0"/>
                                  <w:marTop w:val="0"/>
                                  <w:marBottom w:val="0"/>
                                  <w:divBdr>
                                    <w:top w:val="none" w:sz="0" w:space="0" w:color="auto"/>
                                    <w:left w:val="none" w:sz="0" w:space="0" w:color="auto"/>
                                    <w:bottom w:val="none" w:sz="0" w:space="0" w:color="auto"/>
                                    <w:right w:val="none" w:sz="0" w:space="0" w:color="auto"/>
                                  </w:divBdr>
                                  <w:divsChild>
                                    <w:div w:id="10858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553087">
      <w:bodyDiv w:val="1"/>
      <w:marLeft w:val="0"/>
      <w:marRight w:val="0"/>
      <w:marTop w:val="0"/>
      <w:marBottom w:val="0"/>
      <w:divBdr>
        <w:top w:val="none" w:sz="0" w:space="0" w:color="auto"/>
        <w:left w:val="none" w:sz="0" w:space="0" w:color="auto"/>
        <w:bottom w:val="none" w:sz="0" w:space="0" w:color="auto"/>
        <w:right w:val="none" w:sz="0" w:space="0" w:color="auto"/>
      </w:divBdr>
      <w:divsChild>
        <w:div w:id="1366979689">
          <w:marLeft w:val="0"/>
          <w:marRight w:val="0"/>
          <w:marTop w:val="0"/>
          <w:marBottom w:val="0"/>
          <w:divBdr>
            <w:top w:val="none" w:sz="0" w:space="0" w:color="auto"/>
            <w:left w:val="none" w:sz="0" w:space="0" w:color="auto"/>
            <w:bottom w:val="none" w:sz="0" w:space="0" w:color="auto"/>
            <w:right w:val="none" w:sz="0" w:space="0" w:color="auto"/>
          </w:divBdr>
        </w:div>
      </w:divsChild>
    </w:div>
    <w:div w:id="2024745957">
      <w:bodyDiv w:val="1"/>
      <w:marLeft w:val="0"/>
      <w:marRight w:val="0"/>
      <w:marTop w:val="0"/>
      <w:marBottom w:val="0"/>
      <w:divBdr>
        <w:top w:val="none" w:sz="0" w:space="0" w:color="auto"/>
        <w:left w:val="none" w:sz="0" w:space="0" w:color="auto"/>
        <w:bottom w:val="none" w:sz="0" w:space="0" w:color="auto"/>
        <w:right w:val="none" w:sz="0" w:space="0" w:color="auto"/>
      </w:divBdr>
      <w:divsChild>
        <w:div w:id="1036544627">
          <w:marLeft w:val="0"/>
          <w:marRight w:val="0"/>
          <w:marTop w:val="0"/>
          <w:marBottom w:val="0"/>
          <w:divBdr>
            <w:top w:val="none" w:sz="0" w:space="0" w:color="auto"/>
            <w:left w:val="none" w:sz="0" w:space="0" w:color="auto"/>
            <w:bottom w:val="none" w:sz="0" w:space="0" w:color="auto"/>
            <w:right w:val="none" w:sz="0" w:space="0" w:color="auto"/>
          </w:divBdr>
        </w:div>
      </w:divsChild>
    </w:div>
    <w:div w:id="2024823225">
      <w:bodyDiv w:val="1"/>
      <w:marLeft w:val="0"/>
      <w:marRight w:val="0"/>
      <w:marTop w:val="0"/>
      <w:marBottom w:val="0"/>
      <w:divBdr>
        <w:top w:val="none" w:sz="0" w:space="0" w:color="auto"/>
        <w:left w:val="none" w:sz="0" w:space="0" w:color="auto"/>
        <w:bottom w:val="none" w:sz="0" w:space="0" w:color="auto"/>
        <w:right w:val="none" w:sz="0" w:space="0" w:color="auto"/>
      </w:divBdr>
      <w:divsChild>
        <w:div w:id="1478717634">
          <w:marLeft w:val="0"/>
          <w:marRight w:val="0"/>
          <w:marTop w:val="0"/>
          <w:marBottom w:val="0"/>
          <w:divBdr>
            <w:top w:val="none" w:sz="0" w:space="0" w:color="auto"/>
            <w:left w:val="none" w:sz="0" w:space="0" w:color="auto"/>
            <w:bottom w:val="none" w:sz="0" w:space="0" w:color="auto"/>
            <w:right w:val="none" w:sz="0" w:space="0" w:color="auto"/>
          </w:divBdr>
          <w:divsChild>
            <w:div w:id="968899477">
              <w:marLeft w:val="0"/>
              <w:marRight w:val="0"/>
              <w:marTop w:val="0"/>
              <w:marBottom w:val="0"/>
              <w:divBdr>
                <w:top w:val="none" w:sz="0" w:space="0" w:color="auto"/>
                <w:left w:val="none" w:sz="0" w:space="0" w:color="auto"/>
                <w:bottom w:val="none" w:sz="0" w:space="0" w:color="auto"/>
                <w:right w:val="none" w:sz="0" w:space="0" w:color="auto"/>
              </w:divBdr>
              <w:divsChild>
                <w:div w:id="1614093245">
                  <w:marLeft w:val="0"/>
                  <w:marRight w:val="0"/>
                  <w:marTop w:val="0"/>
                  <w:marBottom w:val="0"/>
                  <w:divBdr>
                    <w:top w:val="none" w:sz="0" w:space="0" w:color="auto"/>
                    <w:left w:val="none" w:sz="0" w:space="0" w:color="auto"/>
                    <w:bottom w:val="none" w:sz="0" w:space="0" w:color="auto"/>
                    <w:right w:val="none" w:sz="0" w:space="0" w:color="auto"/>
                  </w:divBdr>
                  <w:divsChild>
                    <w:div w:id="1567691072">
                      <w:marLeft w:val="0"/>
                      <w:marRight w:val="0"/>
                      <w:marTop w:val="0"/>
                      <w:marBottom w:val="0"/>
                      <w:divBdr>
                        <w:top w:val="none" w:sz="0" w:space="0" w:color="auto"/>
                        <w:left w:val="none" w:sz="0" w:space="0" w:color="auto"/>
                        <w:bottom w:val="none" w:sz="0" w:space="0" w:color="auto"/>
                        <w:right w:val="none" w:sz="0" w:space="0" w:color="auto"/>
                      </w:divBdr>
                      <w:divsChild>
                        <w:div w:id="281113394">
                          <w:marLeft w:val="0"/>
                          <w:marRight w:val="0"/>
                          <w:marTop w:val="0"/>
                          <w:marBottom w:val="0"/>
                          <w:divBdr>
                            <w:top w:val="none" w:sz="0" w:space="0" w:color="auto"/>
                            <w:left w:val="none" w:sz="0" w:space="0" w:color="auto"/>
                            <w:bottom w:val="none" w:sz="0" w:space="0" w:color="auto"/>
                            <w:right w:val="none" w:sz="0" w:space="0" w:color="auto"/>
                          </w:divBdr>
                          <w:divsChild>
                            <w:div w:id="2078627359">
                              <w:marLeft w:val="0"/>
                              <w:marRight w:val="0"/>
                              <w:marTop w:val="0"/>
                              <w:marBottom w:val="0"/>
                              <w:divBdr>
                                <w:top w:val="none" w:sz="0" w:space="0" w:color="auto"/>
                                <w:left w:val="none" w:sz="0" w:space="0" w:color="auto"/>
                                <w:bottom w:val="none" w:sz="0" w:space="0" w:color="auto"/>
                                <w:right w:val="none" w:sz="0" w:space="0" w:color="auto"/>
                              </w:divBdr>
                              <w:divsChild>
                                <w:div w:id="1593204993">
                                  <w:marLeft w:val="0"/>
                                  <w:marRight w:val="0"/>
                                  <w:marTop w:val="0"/>
                                  <w:marBottom w:val="0"/>
                                  <w:divBdr>
                                    <w:top w:val="none" w:sz="0" w:space="0" w:color="auto"/>
                                    <w:left w:val="none" w:sz="0" w:space="0" w:color="auto"/>
                                    <w:bottom w:val="none" w:sz="0" w:space="0" w:color="auto"/>
                                    <w:right w:val="none" w:sz="0" w:space="0" w:color="auto"/>
                                  </w:divBdr>
                                  <w:divsChild>
                                    <w:div w:id="18312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935357">
      <w:bodyDiv w:val="1"/>
      <w:marLeft w:val="0"/>
      <w:marRight w:val="0"/>
      <w:marTop w:val="0"/>
      <w:marBottom w:val="0"/>
      <w:divBdr>
        <w:top w:val="none" w:sz="0" w:space="0" w:color="auto"/>
        <w:left w:val="none" w:sz="0" w:space="0" w:color="auto"/>
        <w:bottom w:val="none" w:sz="0" w:space="0" w:color="auto"/>
        <w:right w:val="none" w:sz="0" w:space="0" w:color="auto"/>
      </w:divBdr>
      <w:divsChild>
        <w:div w:id="1032069565">
          <w:marLeft w:val="0"/>
          <w:marRight w:val="0"/>
          <w:marTop w:val="0"/>
          <w:marBottom w:val="150"/>
          <w:divBdr>
            <w:top w:val="none" w:sz="0" w:space="0" w:color="auto"/>
            <w:left w:val="none" w:sz="0" w:space="0" w:color="auto"/>
            <w:bottom w:val="none" w:sz="0" w:space="0" w:color="auto"/>
            <w:right w:val="none" w:sz="0" w:space="0" w:color="auto"/>
          </w:divBdr>
          <w:divsChild>
            <w:div w:id="1344551278">
              <w:marLeft w:val="0"/>
              <w:marRight w:val="0"/>
              <w:marTop w:val="0"/>
              <w:marBottom w:val="0"/>
              <w:divBdr>
                <w:top w:val="none" w:sz="0" w:space="0" w:color="auto"/>
                <w:left w:val="none" w:sz="0" w:space="0" w:color="auto"/>
                <w:bottom w:val="none" w:sz="0" w:space="0" w:color="auto"/>
                <w:right w:val="none" w:sz="0" w:space="0" w:color="auto"/>
              </w:divBdr>
            </w:div>
          </w:divsChild>
        </w:div>
        <w:div w:id="1314793361">
          <w:marLeft w:val="0"/>
          <w:marRight w:val="0"/>
          <w:marTop w:val="0"/>
          <w:marBottom w:val="0"/>
          <w:divBdr>
            <w:top w:val="none" w:sz="0" w:space="0" w:color="auto"/>
            <w:left w:val="none" w:sz="0" w:space="0" w:color="auto"/>
            <w:bottom w:val="none" w:sz="0" w:space="0" w:color="auto"/>
            <w:right w:val="none" w:sz="0" w:space="0" w:color="auto"/>
          </w:divBdr>
          <w:divsChild>
            <w:div w:id="359749306">
              <w:marLeft w:val="0"/>
              <w:marRight w:val="0"/>
              <w:marTop w:val="0"/>
              <w:marBottom w:val="0"/>
              <w:divBdr>
                <w:top w:val="none" w:sz="0" w:space="0" w:color="auto"/>
                <w:left w:val="none" w:sz="0" w:space="0" w:color="auto"/>
                <w:bottom w:val="none" w:sz="0" w:space="0" w:color="auto"/>
                <w:right w:val="none" w:sz="0" w:space="0" w:color="auto"/>
              </w:divBdr>
            </w:div>
          </w:divsChild>
        </w:div>
        <w:div w:id="1583418532">
          <w:marLeft w:val="0"/>
          <w:marRight w:val="0"/>
          <w:marTop w:val="0"/>
          <w:marBottom w:val="150"/>
          <w:divBdr>
            <w:top w:val="none" w:sz="0" w:space="0" w:color="auto"/>
            <w:left w:val="none" w:sz="0" w:space="0" w:color="auto"/>
            <w:bottom w:val="none" w:sz="0" w:space="0" w:color="auto"/>
            <w:right w:val="none" w:sz="0" w:space="0" w:color="auto"/>
          </w:divBdr>
        </w:div>
      </w:divsChild>
    </w:div>
    <w:div w:id="2025017045">
      <w:bodyDiv w:val="1"/>
      <w:marLeft w:val="0"/>
      <w:marRight w:val="0"/>
      <w:marTop w:val="0"/>
      <w:marBottom w:val="0"/>
      <w:divBdr>
        <w:top w:val="none" w:sz="0" w:space="0" w:color="auto"/>
        <w:left w:val="none" w:sz="0" w:space="0" w:color="auto"/>
        <w:bottom w:val="none" w:sz="0" w:space="0" w:color="auto"/>
        <w:right w:val="none" w:sz="0" w:space="0" w:color="auto"/>
      </w:divBdr>
      <w:divsChild>
        <w:div w:id="896013346">
          <w:marLeft w:val="0"/>
          <w:marRight w:val="0"/>
          <w:marTop w:val="0"/>
          <w:marBottom w:val="150"/>
          <w:divBdr>
            <w:top w:val="none" w:sz="0" w:space="0" w:color="auto"/>
            <w:left w:val="none" w:sz="0" w:space="0" w:color="auto"/>
            <w:bottom w:val="none" w:sz="0" w:space="0" w:color="auto"/>
            <w:right w:val="none" w:sz="0" w:space="0" w:color="auto"/>
          </w:divBdr>
          <w:divsChild>
            <w:div w:id="293339237">
              <w:marLeft w:val="0"/>
              <w:marRight w:val="0"/>
              <w:marTop w:val="0"/>
              <w:marBottom w:val="0"/>
              <w:divBdr>
                <w:top w:val="none" w:sz="0" w:space="0" w:color="auto"/>
                <w:left w:val="none" w:sz="0" w:space="0" w:color="auto"/>
                <w:bottom w:val="none" w:sz="0" w:space="0" w:color="auto"/>
                <w:right w:val="none" w:sz="0" w:space="0" w:color="auto"/>
              </w:divBdr>
              <w:divsChild>
                <w:div w:id="314187231">
                  <w:marLeft w:val="0"/>
                  <w:marRight w:val="0"/>
                  <w:marTop w:val="0"/>
                  <w:marBottom w:val="0"/>
                  <w:divBdr>
                    <w:top w:val="none" w:sz="0" w:space="0" w:color="auto"/>
                    <w:left w:val="none" w:sz="0" w:space="0" w:color="auto"/>
                    <w:bottom w:val="none" w:sz="0" w:space="0" w:color="auto"/>
                    <w:right w:val="none" w:sz="0" w:space="0" w:color="auto"/>
                  </w:divBdr>
                  <w:divsChild>
                    <w:div w:id="737752271">
                      <w:marLeft w:val="0"/>
                      <w:marRight w:val="150"/>
                      <w:marTop w:val="0"/>
                      <w:marBottom w:val="0"/>
                      <w:divBdr>
                        <w:top w:val="none" w:sz="0" w:space="0" w:color="auto"/>
                        <w:left w:val="none" w:sz="0" w:space="0" w:color="auto"/>
                        <w:bottom w:val="none" w:sz="0" w:space="0" w:color="auto"/>
                        <w:right w:val="none" w:sz="0" w:space="0" w:color="auto"/>
                      </w:divBdr>
                      <w:divsChild>
                        <w:div w:id="84332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000852">
          <w:marLeft w:val="0"/>
          <w:marRight w:val="0"/>
          <w:marTop w:val="0"/>
          <w:marBottom w:val="150"/>
          <w:divBdr>
            <w:top w:val="none" w:sz="0" w:space="0" w:color="auto"/>
            <w:left w:val="none" w:sz="0" w:space="0" w:color="auto"/>
            <w:bottom w:val="none" w:sz="0" w:space="0" w:color="auto"/>
            <w:right w:val="none" w:sz="0" w:space="0" w:color="auto"/>
          </w:divBdr>
        </w:div>
        <w:div w:id="1071780064">
          <w:marLeft w:val="0"/>
          <w:marRight w:val="0"/>
          <w:marTop w:val="0"/>
          <w:marBottom w:val="0"/>
          <w:divBdr>
            <w:top w:val="none" w:sz="0" w:space="0" w:color="auto"/>
            <w:left w:val="none" w:sz="0" w:space="0" w:color="auto"/>
            <w:bottom w:val="none" w:sz="0" w:space="0" w:color="auto"/>
            <w:right w:val="none" w:sz="0" w:space="0" w:color="auto"/>
          </w:divBdr>
          <w:divsChild>
            <w:div w:id="18266298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325835">
      <w:bodyDiv w:val="1"/>
      <w:marLeft w:val="0"/>
      <w:marRight w:val="0"/>
      <w:marTop w:val="0"/>
      <w:marBottom w:val="0"/>
      <w:divBdr>
        <w:top w:val="none" w:sz="0" w:space="0" w:color="auto"/>
        <w:left w:val="none" w:sz="0" w:space="0" w:color="auto"/>
        <w:bottom w:val="none" w:sz="0" w:space="0" w:color="auto"/>
        <w:right w:val="none" w:sz="0" w:space="0" w:color="auto"/>
      </w:divBdr>
    </w:div>
    <w:div w:id="2025663437">
      <w:bodyDiv w:val="1"/>
      <w:marLeft w:val="0"/>
      <w:marRight w:val="0"/>
      <w:marTop w:val="0"/>
      <w:marBottom w:val="0"/>
      <w:divBdr>
        <w:top w:val="none" w:sz="0" w:space="0" w:color="auto"/>
        <w:left w:val="none" w:sz="0" w:space="0" w:color="auto"/>
        <w:bottom w:val="none" w:sz="0" w:space="0" w:color="auto"/>
        <w:right w:val="none" w:sz="0" w:space="0" w:color="auto"/>
      </w:divBdr>
      <w:divsChild>
        <w:div w:id="504134704">
          <w:marLeft w:val="0"/>
          <w:marRight w:val="0"/>
          <w:marTop w:val="225"/>
          <w:marBottom w:val="0"/>
          <w:divBdr>
            <w:top w:val="none" w:sz="0" w:space="0" w:color="auto"/>
            <w:left w:val="none" w:sz="0" w:space="0" w:color="auto"/>
            <w:bottom w:val="none" w:sz="0" w:space="0" w:color="auto"/>
            <w:right w:val="none" w:sz="0" w:space="0" w:color="auto"/>
          </w:divBdr>
        </w:div>
      </w:divsChild>
    </w:div>
    <w:div w:id="2025934053">
      <w:bodyDiv w:val="1"/>
      <w:marLeft w:val="0"/>
      <w:marRight w:val="0"/>
      <w:marTop w:val="0"/>
      <w:marBottom w:val="0"/>
      <w:divBdr>
        <w:top w:val="none" w:sz="0" w:space="0" w:color="auto"/>
        <w:left w:val="none" w:sz="0" w:space="0" w:color="auto"/>
        <w:bottom w:val="none" w:sz="0" w:space="0" w:color="auto"/>
        <w:right w:val="none" w:sz="0" w:space="0" w:color="auto"/>
      </w:divBdr>
      <w:divsChild>
        <w:div w:id="812865323">
          <w:marLeft w:val="0"/>
          <w:marRight w:val="0"/>
          <w:marTop w:val="0"/>
          <w:marBottom w:val="150"/>
          <w:divBdr>
            <w:top w:val="none" w:sz="0" w:space="0" w:color="auto"/>
            <w:left w:val="none" w:sz="0" w:space="0" w:color="auto"/>
            <w:bottom w:val="none" w:sz="0" w:space="0" w:color="auto"/>
            <w:right w:val="none" w:sz="0" w:space="0" w:color="auto"/>
          </w:divBdr>
          <w:divsChild>
            <w:div w:id="2043896934">
              <w:marLeft w:val="0"/>
              <w:marRight w:val="0"/>
              <w:marTop w:val="0"/>
              <w:marBottom w:val="0"/>
              <w:divBdr>
                <w:top w:val="none" w:sz="0" w:space="0" w:color="auto"/>
                <w:left w:val="none" w:sz="0" w:space="0" w:color="auto"/>
                <w:bottom w:val="none" w:sz="0" w:space="0" w:color="auto"/>
                <w:right w:val="none" w:sz="0" w:space="0" w:color="auto"/>
              </w:divBdr>
              <w:divsChild>
                <w:div w:id="130168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39581">
          <w:marLeft w:val="0"/>
          <w:marRight w:val="0"/>
          <w:marTop w:val="0"/>
          <w:marBottom w:val="150"/>
          <w:divBdr>
            <w:top w:val="none" w:sz="0" w:space="0" w:color="auto"/>
            <w:left w:val="none" w:sz="0" w:space="0" w:color="auto"/>
            <w:bottom w:val="none" w:sz="0" w:space="0" w:color="auto"/>
            <w:right w:val="none" w:sz="0" w:space="0" w:color="auto"/>
          </w:divBdr>
        </w:div>
        <w:div w:id="1804693642">
          <w:marLeft w:val="0"/>
          <w:marRight w:val="0"/>
          <w:marTop w:val="0"/>
          <w:marBottom w:val="0"/>
          <w:divBdr>
            <w:top w:val="none" w:sz="0" w:space="0" w:color="auto"/>
            <w:left w:val="none" w:sz="0" w:space="0" w:color="auto"/>
            <w:bottom w:val="none" w:sz="0" w:space="0" w:color="auto"/>
            <w:right w:val="none" w:sz="0" w:space="0" w:color="auto"/>
          </w:divBdr>
          <w:divsChild>
            <w:div w:id="5690776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980951">
      <w:bodyDiv w:val="1"/>
      <w:marLeft w:val="0"/>
      <w:marRight w:val="0"/>
      <w:marTop w:val="0"/>
      <w:marBottom w:val="0"/>
      <w:divBdr>
        <w:top w:val="none" w:sz="0" w:space="0" w:color="auto"/>
        <w:left w:val="none" w:sz="0" w:space="0" w:color="auto"/>
        <w:bottom w:val="none" w:sz="0" w:space="0" w:color="auto"/>
        <w:right w:val="none" w:sz="0" w:space="0" w:color="auto"/>
      </w:divBdr>
    </w:div>
    <w:div w:id="2026134390">
      <w:bodyDiv w:val="1"/>
      <w:marLeft w:val="0"/>
      <w:marRight w:val="0"/>
      <w:marTop w:val="0"/>
      <w:marBottom w:val="0"/>
      <w:divBdr>
        <w:top w:val="none" w:sz="0" w:space="0" w:color="auto"/>
        <w:left w:val="none" w:sz="0" w:space="0" w:color="auto"/>
        <w:bottom w:val="none" w:sz="0" w:space="0" w:color="auto"/>
        <w:right w:val="none" w:sz="0" w:space="0" w:color="auto"/>
      </w:divBdr>
      <w:divsChild>
        <w:div w:id="1218584898">
          <w:marLeft w:val="0"/>
          <w:marRight w:val="0"/>
          <w:marTop w:val="0"/>
          <w:marBottom w:val="0"/>
          <w:divBdr>
            <w:top w:val="none" w:sz="0" w:space="0" w:color="auto"/>
            <w:left w:val="none" w:sz="0" w:space="0" w:color="auto"/>
            <w:bottom w:val="dotted" w:sz="6" w:space="4" w:color="DDDDDD"/>
            <w:right w:val="none" w:sz="0" w:space="0" w:color="auto"/>
          </w:divBdr>
        </w:div>
      </w:divsChild>
    </w:div>
    <w:div w:id="2026516673">
      <w:bodyDiv w:val="1"/>
      <w:marLeft w:val="0"/>
      <w:marRight w:val="0"/>
      <w:marTop w:val="0"/>
      <w:marBottom w:val="0"/>
      <w:divBdr>
        <w:top w:val="none" w:sz="0" w:space="0" w:color="auto"/>
        <w:left w:val="none" w:sz="0" w:space="0" w:color="auto"/>
        <w:bottom w:val="none" w:sz="0" w:space="0" w:color="auto"/>
        <w:right w:val="none" w:sz="0" w:space="0" w:color="auto"/>
      </w:divBdr>
      <w:divsChild>
        <w:div w:id="221913935">
          <w:marLeft w:val="0"/>
          <w:marRight w:val="0"/>
          <w:marTop w:val="0"/>
          <w:marBottom w:val="240"/>
          <w:divBdr>
            <w:top w:val="none" w:sz="0" w:space="0" w:color="auto"/>
            <w:left w:val="none" w:sz="0" w:space="0" w:color="auto"/>
            <w:bottom w:val="none" w:sz="0" w:space="0" w:color="auto"/>
            <w:right w:val="none" w:sz="0" w:space="0" w:color="auto"/>
          </w:divBdr>
        </w:div>
        <w:div w:id="398022876">
          <w:marLeft w:val="0"/>
          <w:marRight w:val="0"/>
          <w:marTop w:val="0"/>
          <w:marBottom w:val="240"/>
          <w:divBdr>
            <w:top w:val="none" w:sz="0" w:space="0" w:color="auto"/>
            <w:left w:val="none" w:sz="0" w:space="0" w:color="auto"/>
            <w:bottom w:val="none" w:sz="0" w:space="0" w:color="auto"/>
            <w:right w:val="none" w:sz="0" w:space="0" w:color="auto"/>
          </w:divBdr>
        </w:div>
        <w:div w:id="847911853">
          <w:marLeft w:val="0"/>
          <w:marRight w:val="0"/>
          <w:marTop w:val="0"/>
          <w:marBottom w:val="240"/>
          <w:divBdr>
            <w:top w:val="none" w:sz="0" w:space="0" w:color="auto"/>
            <w:left w:val="none" w:sz="0" w:space="0" w:color="auto"/>
            <w:bottom w:val="none" w:sz="0" w:space="0" w:color="auto"/>
            <w:right w:val="none" w:sz="0" w:space="0" w:color="auto"/>
          </w:divBdr>
        </w:div>
        <w:div w:id="1548449737">
          <w:marLeft w:val="0"/>
          <w:marRight w:val="0"/>
          <w:marTop w:val="0"/>
          <w:marBottom w:val="240"/>
          <w:divBdr>
            <w:top w:val="none" w:sz="0" w:space="0" w:color="auto"/>
            <w:left w:val="none" w:sz="0" w:space="0" w:color="auto"/>
            <w:bottom w:val="none" w:sz="0" w:space="0" w:color="auto"/>
            <w:right w:val="none" w:sz="0" w:space="0" w:color="auto"/>
          </w:divBdr>
          <w:divsChild>
            <w:div w:id="286011691">
              <w:marLeft w:val="0"/>
              <w:marRight w:val="0"/>
              <w:marTop w:val="0"/>
              <w:marBottom w:val="0"/>
              <w:divBdr>
                <w:top w:val="none" w:sz="0" w:space="0" w:color="auto"/>
                <w:left w:val="none" w:sz="0" w:space="0" w:color="auto"/>
                <w:bottom w:val="none" w:sz="0" w:space="0" w:color="auto"/>
                <w:right w:val="none" w:sz="0" w:space="0" w:color="auto"/>
              </w:divBdr>
              <w:divsChild>
                <w:div w:id="142364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2313">
          <w:marLeft w:val="0"/>
          <w:marRight w:val="0"/>
          <w:marTop w:val="0"/>
          <w:marBottom w:val="240"/>
          <w:divBdr>
            <w:top w:val="none" w:sz="0" w:space="0" w:color="auto"/>
            <w:left w:val="none" w:sz="0" w:space="0" w:color="auto"/>
            <w:bottom w:val="none" w:sz="0" w:space="0" w:color="auto"/>
            <w:right w:val="none" w:sz="0" w:space="0" w:color="auto"/>
          </w:divBdr>
        </w:div>
      </w:divsChild>
    </w:div>
    <w:div w:id="2026786060">
      <w:bodyDiv w:val="1"/>
      <w:marLeft w:val="0"/>
      <w:marRight w:val="0"/>
      <w:marTop w:val="0"/>
      <w:marBottom w:val="0"/>
      <w:divBdr>
        <w:top w:val="none" w:sz="0" w:space="0" w:color="auto"/>
        <w:left w:val="none" w:sz="0" w:space="0" w:color="auto"/>
        <w:bottom w:val="none" w:sz="0" w:space="0" w:color="auto"/>
        <w:right w:val="none" w:sz="0" w:space="0" w:color="auto"/>
      </w:divBdr>
      <w:divsChild>
        <w:div w:id="1469014921">
          <w:marLeft w:val="0"/>
          <w:marRight w:val="0"/>
          <w:marTop w:val="0"/>
          <w:marBottom w:val="450"/>
          <w:divBdr>
            <w:top w:val="none" w:sz="0" w:space="0" w:color="auto"/>
            <w:left w:val="none" w:sz="0" w:space="0" w:color="auto"/>
            <w:bottom w:val="single" w:sz="6" w:space="19" w:color="EEEEEE"/>
            <w:right w:val="none" w:sz="0" w:space="0" w:color="auto"/>
          </w:divBdr>
          <w:divsChild>
            <w:div w:id="1782265020">
              <w:marLeft w:val="0"/>
              <w:marRight w:val="0"/>
              <w:marTop w:val="0"/>
              <w:marBottom w:val="150"/>
              <w:divBdr>
                <w:top w:val="none" w:sz="0" w:space="0" w:color="auto"/>
                <w:left w:val="none" w:sz="0" w:space="0" w:color="auto"/>
                <w:bottom w:val="none" w:sz="0" w:space="0" w:color="auto"/>
                <w:right w:val="none" w:sz="0" w:space="0" w:color="auto"/>
              </w:divBdr>
              <w:divsChild>
                <w:div w:id="745343216">
                  <w:marLeft w:val="0"/>
                  <w:marRight w:val="0"/>
                  <w:marTop w:val="0"/>
                  <w:marBottom w:val="0"/>
                  <w:divBdr>
                    <w:top w:val="none" w:sz="0" w:space="0" w:color="auto"/>
                    <w:left w:val="none" w:sz="0" w:space="0" w:color="auto"/>
                    <w:bottom w:val="none" w:sz="0" w:space="0" w:color="auto"/>
                    <w:right w:val="none" w:sz="0" w:space="0" w:color="auto"/>
                  </w:divBdr>
                </w:div>
              </w:divsChild>
            </w:div>
            <w:div w:id="390009085">
              <w:marLeft w:val="0"/>
              <w:marRight w:val="0"/>
              <w:marTop w:val="0"/>
              <w:marBottom w:val="0"/>
              <w:divBdr>
                <w:top w:val="none" w:sz="0" w:space="0" w:color="auto"/>
                <w:left w:val="none" w:sz="0" w:space="0" w:color="auto"/>
                <w:bottom w:val="none" w:sz="0" w:space="0" w:color="auto"/>
                <w:right w:val="none" w:sz="0" w:space="0" w:color="auto"/>
              </w:divBdr>
            </w:div>
          </w:divsChild>
        </w:div>
        <w:div w:id="925920700">
          <w:marLeft w:val="0"/>
          <w:marRight w:val="0"/>
          <w:marTop w:val="0"/>
          <w:marBottom w:val="0"/>
          <w:divBdr>
            <w:top w:val="none" w:sz="0" w:space="0" w:color="auto"/>
            <w:left w:val="none" w:sz="0" w:space="0" w:color="auto"/>
            <w:bottom w:val="none" w:sz="0" w:space="0" w:color="auto"/>
            <w:right w:val="none" w:sz="0" w:space="0" w:color="auto"/>
          </w:divBdr>
          <w:divsChild>
            <w:div w:id="1182935885">
              <w:marLeft w:val="0"/>
              <w:marRight w:val="0"/>
              <w:marTop w:val="0"/>
              <w:marBottom w:val="0"/>
              <w:divBdr>
                <w:top w:val="none" w:sz="0" w:space="0" w:color="auto"/>
                <w:left w:val="none" w:sz="0" w:space="0" w:color="auto"/>
                <w:bottom w:val="none" w:sz="0" w:space="0" w:color="auto"/>
                <w:right w:val="none" w:sz="0" w:space="0" w:color="auto"/>
              </w:divBdr>
              <w:divsChild>
                <w:div w:id="1983729925">
                  <w:marLeft w:val="0"/>
                  <w:marRight w:val="0"/>
                  <w:marTop w:val="0"/>
                  <w:marBottom w:val="0"/>
                  <w:divBdr>
                    <w:top w:val="none" w:sz="0" w:space="0" w:color="auto"/>
                    <w:left w:val="none" w:sz="0" w:space="0" w:color="auto"/>
                    <w:bottom w:val="none" w:sz="0" w:space="0" w:color="auto"/>
                    <w:right w:val="none" w:sz="0" w:space="0" w:color="auto"/>
                  </w:divBdr>
                </w:div>
                <w:div w:id="14638396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2027094880">
      <w:bodyDiv w:val="1"/>
      <w:marLeft w:val="0"/>
      <w:marRight w:val="0"/>
      <w:marTop w:val="0"/>
      <w:marBottom w:val="0"/>
      <w:divBdr>
        <w:top w:val="none" w:sz="0" w:space="0" w:color="auto"/>
        <w:left w:val="none" w:sz="0" w:space="0" w:color="auto"/>
        <w:bottom w:val="none" w:sz="0" w:space="0" w:color="auto"/>
        <w:right w:val="none" w:sz="0" w:space="0" w:color="auto"/>
      </w:divBdr>
      <w:divsChild>
        <w:div w:id="1631594976">
          <w:marLeft w:val="0"/>
          <w:marRight w:val="0"/>
          <w:marTop w:val="0"/>
          <w:marBottom w:val="0"/>
          <w:divBdr>
            <w:top w:val="none" w:sz="0" w:space="0" w:color="auto"/>
            <w:left w:val="none" w:sz="0" w:space="0" w:color="auto"/>
            <w:bottom w:val="dotted" w:sz="6" w:space="4" w:color="DDDDDD"/>
            <w:right w:val="none" w:sz="0" w:space="0" w:color="auto"/>
          </w:divBdr>
        </w:div>
      </w:divsChild>
    </w:div>
    <w:div w:id="2027167515">
      <w:bodyDiv w:val="1"/>
      <w:marLeft w:val="0"/>
      <w:marRight w:val="0"/>
      <w:marTop w:val="0"/>
      <w:marBottom w:val="0"/>
      <w:divBdr>
        <w:top w:val="none" w:sz="0" w:space="0" w:color="auto"/>
        <w:left w:val="none" w:sz="0" w:space="0" w:color="auto"/>
        <w:bottom w:val="none" w:sz="0" w:space="0" w:color="auto"/>
        <w:right w:val="none" w:sz="0" w:space="0" w:color="auto"/>
      </w:divBdr>
      <w:divsChild>
        <w:div w:id="311787442">
          <w:marLeft w:val="0"/>
          <w:marRight w:val="0"/>
          <w:marTop w:val="0"/>
          <w:marBottom w:val="180"/>
          <w:divBdr>
            <w:top w:val="none" w:sz="0" w:space="0" w:color="auto"/>
            <w:left w:val="none" w:sz="0" w:space="0" w:color="auto"/>
            <w:bottom w:val="none" w:sz="0" w:space="0" w:color="auto"/>
            <w:right w:val="none" w:sz="0" w:space="0" w:color="auto"/>
          </w:divBdr>
        </w:div>
      </w:divsChild>
    </w:div>
    <w:div w:id="2027364213">
      <w:bodyDiv w:val="1"/>
      <w:marLeft w:val="0"/>
      <w:marRight w:val="0"/>
      <w:marTop w:val="0"/>
      <w:marBottom w:val="0"/>
      <w:divBdr>
        <w:top w:val="none" w:sz="0" w:space="0" w:color="auto"/>
        <w:left w:val="none" w:sz="0" w:space="0" w:color="auto"/>
        <w:bottom w:val="none" w:sz="0" w:space="0" w:color="auto"/>
        <w:right w:val="none" w:sz="0" w:space="0" w:color="auto"/>
      </w:divBdr>
      <w:divsChild>
        <w:div w:id="1952080349">
          <w:marLeft w:val="0"/>
          <w:marRight w:val="0"/>
          <w:marTop w:val="0"/>
          <w:marBottom w:val="0"/>
          <w:divBdr>
            <w:top w:val="none" w:sz="0" w:space="0" w:color="auto"/>
            <w:left w:val="none" w:sz="0" w:space="0" w:color="auto"/>
            <w:bottom w:val="none" w:sz="0" w:space="0" w:color="auto"/>
            <w:right w:val="none" w:sz="0" w:space="0" w:color="auto"/>
          </w:divBdr>
        </w:div>
      </w:divsChild>
    </w:div>
    <w:div w:id="2027902334">
      <w:bodyDiv w:val="1"/>
      <w:marLeft w:val="0"/>
      <w:marRight w:val="0"/>
      <w:marTop w:val="0"/>
      <w:marBottom w:val="0"/>
      <w:divBdr>
        <w:top w:val="none" w:sz="0" w:space="0" w:color="auto"/>
        <w:left w:val="none" w:sz="0" w:space="0" w:color="auto"/>
        <w:bottom w:val="none" w:sz="0" w:space="0" w:color="auto"/>
        <w:right w:val="none" w:sz="0" w:space="0" w:color="auto"/>
      </w:divBdr>
      <w:divsChild>
        <w:div w:id="899289879">
          <w:marLeft w:val="0"/>
          <w:marRight w:val="0"/>
          <w:marTop w:val="0"/>
          <w:marBottom w:val="0"/>
          <w:divBdr>
            <w:top w:val="none" w:sz="0" w:space="0" w:color="auto"/>
            <w:left w:val="none" w:sz="0" w:space="0" w:color="auto"/>
            <w:bottom w:val="none" w:sz="0" w:space="0" w:color="auto"/>
            <w:right w:val="none" w:sz="0" w:space="0" w:color="auto"/>
          </w:divBdr>
          <w:divsChild>
            <w:div w:id="5221323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8630799">
      <w:bodyDiv w:val="1"/>
      <w:marLeft w:val="0"/>
      <w:marRight w:val="0"/>
      <w:marTop w:val="0"/>
      <w:marBottom w:val="0"/>
      <w:divBdr>
        <w:top w:val="none" w:sz="0" w:space="0" w:color="auto"/>
        <w:left w:val="none" w:sz="0" w:space="0" w:color="auto"/>
        <w:bottom w:val="none" w:sz="0" w:space="0" w:color="auto"/>
        <w:right w:val="none" w:sz="0" w:space="0" w:color="auto"/>
      </w:divBdr>
    </w:div>
    <w:div w:id="2028746205">
      <w:bodyDiv w:val="1"/>
      <w:marLeft w:val="0"/>
      <w:marRight w:val="0"/>
      <w:marTop w:val="0"/>
      <w:marBottom w:val="0"/>
      <w:divBdr>
        <w:top w:val="none" w:sz="0" w:space="0" w:color="auto"/>
        <w:left w:val="none" w:sz="0" w:space="0" w:color="auto"/>
        <w:bottom w:val="none" w:sz="0" w:space="0" w:color="auto"/>
        <w:right w:val="none" w:sz="0" w:space="0" w:color="auto"/>
      </w:divBdr>
      <w:divsChild>
        <w:div w:id="526139343">
          <w:marLeft w:val="0"/>
          <w:marRight w:val="0"/>
          <w:marTop w:val="0"/>
          <w:marBottom w:val="0"/>
          <w:divBdr>
            <w:top w:val="none" w:sz="0" w:space="0" w:color="auto"/>
            <w:left w:val="none" w:sz="0" w:space="0" w:color="auto"/>
            <w:bottom w:val="none" w:sz="0" w:space="0" w:color="auto"/>
            <w:right w:val="none" w:sz="0" w:space="0" w:color="auto"/>
          </w:divBdr>
          <w:divsChild>
            <w:div w:id="1766613921">
              <w:marLeft w:val="0"/>
              <w:marRight w:val="0"/>
              <w:marTop w:val="0"/>
              <w:marBottom w:val="0"/>
              <w:divBdr>
                <w:top w:val="none" w:sz="0" w:space="0" w:color="auto"/>
                <w:left w:val="none" w:sz="0" w:space="0" w:color="auto"/>
                <w:bottom w:val="none" w:sz="0" w:space="0" w:color="auto"/>
                <w:right w:val="none" w:sz="0" w:space="0" w:color="auto"/>
              </w:divBdr>
            </w:div>
          </w:divsChild>
        </w:div>
        <w:div w:id="1727485067">
          <w:marLeft w:val="0"/>
          <w:marRight w:val="0"/>
          <w:marTop w:val="150"/>
          <w:marBottom w:val="0"/>
          <w:divBdr>
            <w:top w:val="none" w:sz="0" w:space="0" w:color="auto"/>
            <w:left w:val="none" w:sz="0" w:space="0" w:color="auto"/>
            <w:bottom w:val="none" w:sz="0" w:space="0" w:color="auto"/>
            <w:right w:val="none" w:sz="0" w:space="0" w:color="auto"/>
          </w:divBdr>
          <w:divsChild>
            <w:div w:id="1698264719">
              <w:marLeft w:val="0"/>
              <w:marRight w:val="0"/>
              <w:marTop w:val="0"/>
              <w:marBottom w:val="0"/>
              <w:divBdr>
                <w:top w:val="none" w:sz="0" w:space="0" w:color="auto"/>
                <w:left w:val="none" w:sz="0" w:space="0" w:color="auto"/>
                <w:bottom w:val="none" w:sz="0" w:space="0" w:color="auto"/>
                <w:right w:val="none" w:sz="0" w:space="0" w:color="auto"/>
              </w:divBdr>
              <w:divsChild>
                <w:div w:id="659429670">
                  <w:marLeft w:val="75"/>
                  <w:marRight w:val="0"/>
                  <w:marTop w:val="0"/>
                  <w:marBottom w:val="0"/>
                  <w:divBdr>
                    <w:top w:val="none" w:sz="0" w:space="0" w:color="auto"/>
                    <w:left w:val="none" w:sz="0" w:space="0" w:color="auto"/>
                    <w:bottom w:val="none" w:sz="0" w:space="0" w:color="auto"/>
                    <w:right w:val="none" w:sz="0" w:space="0" w:color="auto"/>
                  </w:divBdr>
                </w:div>
                <w:div w:id="12222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24713">
      <w:bodyDiv w:val="1"/>
      <w:marLeft w:val="0"/>
      <w:marRight w:val="0"/>
      <w:marTop w:val="0"/>
      <w:marBottom w:val="0"/>
      <w:divBdr>
        <w:top w:val="none" w:sz="0" w:space="0" w:color="auto"/>
        <w:left w:val="none" w:sz="0" w:space="0" w:color="auto"/>
        <w:bottom w:val="none" w:sz="0" w:space="0" w:color="auto"/>
        <w:right w:val="none" w:sz="0" w:space="0" w:color="auto"/>
      </w:divBdr>
      <w:divsChild>
        <w:div w:id="1441677450">
          <w:marLeft w:val="0"/>
          <w:marRight w:val="0"/>
          <w:marTop w:val="0"/>
          <w:marBottom w:val="0"/>
          <w:divBdr>
            <w:top w:val="none" w:sz="0" w:space="0" w:color="auto"/>
            <w:left w:val="none" w:sz="0" w:space="0" w:color="auto"/>
            <w:bottom w:val="dotted" w:sz="6" w:space="4" w:color="DDDDDD"/>
            <w:right w:val="none" w:sz="0" w:space="0" w:color="auto"/>
          </w:divBdr>
          <w:divsChild>
            <w:div w:id="18141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941313">
      <w:bodyDiv w:val="1"/>
      <w:marLeft w:val="0"/>
      <w:marRight w:val="0"/>
      <w:marTop w:val="0"/>
      <w:marBottom w:val="0"/>
      <w:divBdr>
        <w:top w:val="none" w:sz="0" w:space="0" w:color="auto"/>
        <w:left w:val="none" w:sz="0" w:space="0" w:color="auto"/>
        <w:bottom w:val="none" w:sz="0" w:space="0" w:color="auto"/>
        <w:right w:val="none" w:sz="0" w:space="0" w:color="auto"/>
      </w:divBdr>
      <w:divsChild>
        <w:div w:id="1443106882">
          <w:marLeft w:val="0"/>
          <w:marRight w:val="0"/>
          <w:marTop w:val="0"/>
          <w:marBottom w:val="0"/>
          <w:divBdr>
            <w:top w:val="none" w:sz="0" w:space="0" w:color="auto"/>
            <w:left w:val="none" w:sz="0" w:space="0" w:color="auto"/>
            <w:bottom w:val="none" w:sz="0" w:space="0" w:color="auto"/>
            <w:right w:val="none" w:sz="0" w:space="0" w:color="auto"/>
          </w:divBdr>
          <w:divsChild>
            <w:div w:id="1571428986">
              <w:marLeft w:val="0"/>
              <w:marRight w:val="0"/>
              <w:marTop w:val="0"/>
              <w:marBottom w:val="0"/>
              <w:divBdr>
                <w:top w:val="single" w:sz="8" w:space="3" w:color="E1E1E1"/>
                <w:left w:val="none" w:sz="0" w:space="0" w:color="auto"/>
                <w:bottom w:val="none" w:sz="0" w:space="0" w:color="auto"/>
                <w:right w:val="none" w:sz="0" w:space="0" w:color="auto"/>
              </w:divBdr>
            </w:div>
          </w:divsChild>
        </w:div>
        <w:div w:id="1500731611">
          <w:marLeft w:val="0"/>
          <w:marRight w:val="0"/>
          <w:marTop w:val="0"/>
          <w:marBottom w:val="0"/>
          <w:divBdr>
            <w:top w:val="none" w:sz="0" w:space="0" w:color="auto"/>
            <w:left w:val="none" w:sz="0" w:space="0" w:color="auto"/>
            <w:bottom w:val="none" w:sz="0" w:space="0" w:color="auto"/>
            <w:right w:val="none" w:sz="0" w:space="0" w:color="auto"/>
          </w:divBdr>
        </w:div>
      </w:divsChild>
    </w:div>
    <w:div w:id="2029015507">
      <w:bodyDiv w:val="1"/>
      <w:marLeft w:val="0"/>
      <w:marRight w:val="0"/>
      <w:marTop w:val="0"/>
      <w:marBottom w:val="0"/>
      <w:divBdr>
        <w:top w:val="none" w:sz="0" w:space="0" w:color="auto"/>
        <w:left w:val="none" w:sz="0" w:space="0" w:color="auto"/>
        <w:bottom w:val="none" w:sz="0" w:space="0" w:color="auto"/>
        <w:right w:val="none" w:sz="0" w:space="0" w:color="auto"/>
      </w:divBdr>
      <w:divsChild>
        <w:div w:id="946037887">
          <w:marLeft w:val="0"/>
          <w:marRight w:val="0"/>
          <w:marTop w:val="0"/>
          <w:marBottom w:val="0"/>
          <w:divBdr>
            <w:top w:val="none" w:sz="0" w:space="0" w:color="auto"/>
            <w:left w:val="none" w:sz="0" w:space="0" w:color="auto"/>
            <w:bottom w:val="dotted" w:sz="6" w:space="4" w:color="DDDDDD"/>
            <w:right w:val="none" w:sz="0" w:space="0" w:color="auto"/>
          </w:divBdr>
          <w:divsChild>
            <w:div w:id="1913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25368">
      <w:bodyDiv w:val="1"/>
      <w:marLeft w:val="0"/>
      <w:marRight w:val="0"/>
      <w:marTop w:val="0"/>
      <w:marBottom w:val="0"/>
      <w:divBdr>
        <w:top w:val="none" w:sz="0" w:space="0" w:color="auto"/>
        <w:left w:val="none" w:sz="0" w:space="0" w:color="auto"/>
        <w:bottom w:val="none" w:sz="0" w:space="0" w:color="auto"/>
        <w:right w:val="none" w:sz="0" w:space="0" w:color="auto"/>
      </w:divBdr>
      <w:divsChild>
        <w:div w:id="404838392">
          <w:marLeft w:val="0"/>
          <w:marRight w:val="0"/>
          <w:marTop w:val="0"/>
          <w:marBottom w:val="0"/>
          <w:divBdr>
            <w:top w:val="none" w:sz="0" w:space="0" w:color="auto"/>
            <w:left w:val="none" w:sz="0" w:space="0" w:color="auto"/>
            <w:bottom w:val="dotted" w:sz="6" w:space="4" w:color="DDDDDD"/>
            <w:right w:val="none" w:sz="0" w:space="0" w:color="auto"/>
          </w:divBdr>
        </w:div>
      </w:divsChild>
    </w:div>
    <w:div w:id="2029719354">
      <w:bodyDiv w:val="1"/>
      <w:marLeft w:val="0"/>
      <w:marRight w:val="0"/>
      <w:marTop w:val="0"/>
      <w:marBottom w:val="0"/>
      <w:divBdr>
        <w:top w:val="none" w:sz="0" w:space="0" w:color="auto"/>
        <w:left w:val="none" w:sz="0" w:space="0" w:color="auto"/>
        <w:bottom w:val="none" w:sz="0" w:space="0" w:color="auto"/>
        <w:right w:val="none" w:sz="0" w:space="0" w:color="auto"/>
      </w:divBdr>
      <w:divsChild>
        <w:div w:id="252128742">
          <w:marLeft w:val="0"/>
          <w:marRight w:val="0"/>
          <w:marTop w:val="0"/>
          <w:marBottom w:val="0"/>
          <w:divBdr>
            <w:top w:val="none" w:sz="0" w:space="0" w:color="auto"/>
            <w:left w:val="none" w:sz="0" w:space="0" w:color="auto"/>
            <w:bottom w:val="none" w:sz="0" w:space="0" w:color="auto"/>
            <w:right w:val="none" w:sz="0" w:space="0" w:color="auto"/>
          </w:divBdr>
          <w:divsChild>
            <w:div w:id="140200205">
              <w:marLeft w:val="0"/>
              <w:marRight w:val="0"/>
              <w:marTop w:val="0"/>
              <w:marBottom w:val="0"/>
              <w:divBdr>
                <w:top w:val="none" w:sz="0" w:space="0" w:color="auto"/>
                <w:left w:val="none" w:sz="0" w:space="0" w:color="auto"/>
                <w:bottom w:val="none" w:sz="0" w:space="0" w:color="auto"/>
                <w:right w:val="none" w:sz="0" w:space="0" w:color="auto"/>
              </w:divBdr>
              <w:divsChild>
                <w:div w:id="452213744">
                  <w:marLeft w:val="0"/>
                  <w:marRight w:val="0"/>
                  <w:marTop w:val="0"/>
                  <w:marBottom w:val="0"/>
                  <w:divBdr>
                    <w:top w:val="none" w:sz="0" w:space="0" w:color="auto"/>
                    <w:left w:val="none" w:sz="0" w:space="0" w:color="auto"/>
                    <w:bottom w:val="none" w:sz="0" w:space="0" w:color="auto"/>
                    <w:right w:val="none" w:sz="0" w:space="0" w:color="auto"/>
                  </w:divBdr>
                  <w:divsChild>
                    <w:div w:id="442112449">
                      <w:marLeft w:val="0"/>
                      <w:marRight w:val="0"/>
                      <w:marTop w:val="0"/>
                      <w:marBottom w:val="0"/>
                      <w:divBdr>
                        <w:top w:val="none" w:sz="0" w:space="0" w:color="auto"/>
                        <w:left w:val="none" w:sz="0" w:space="0" w:color="auto"/>
                        <w:bottom w:val="none" w:sz="0" w:space="0" w:color="auto"/>
                        <w:right w:val="none" w:sz="0" w:space="0" w:color="auto"/>
                      </w:divBdr>
                      <w:divsChild>
                        <w:div w:id="54202079">
                          <w:marLeft w:val="0"/>
                          <w:marRight w:val="0"/>
                          <w:marTop w:val="0"/>
                          <w:marBottom w:val="0"/>
                          <w:divBdr>
                            <w:top w:val="none" w:sz="0" w:space="0" w:color="auto"/>
                            <w:left w:val="none" w:sz="0" w:space="0" w:color="auto"/>
                            <w:bottom w:val="none" w:sz="0" w:space="0" w:color="auto"/>
                            <w:right w:val="none" w:sz="0" w:space="0" w:color="auto"/>
                          </w:divBdr>
                          <w:divsChild>
                            <w:div w:id="2096588414">
                              <w:marLeft w:val="0"/>
                              <w:marRight w:val="0"/>
                              <w:marTop w:val="0"/>
                              <w:marBottom w:val="0"/>
                              <w:divBdr>
                                <w:top w:val="none" w:sz="0" w:space="0" w:color="auto"/>
                                <w:left w:val="none" w:sz="0" w:space="0" w:color="auto"/>
                                <w:bottom w:val="none" w:sz="0" w:space="0" w:color="auto"/>
                                <w:right w:val="none" w:sz="0" w:space="0" w:color="auto"/>
                              </w:divBdr>
                              <w:divsChild>
                                <w:div w:id="1118522160">
                                  <w:marLeft w:val="0"/>
                                  <w:marRight w:val="0"/>
                                  <w:marTop w:val="0"/>
                                  <w:marBottom w:val="0"/>
                                  <w:divBdr>
                                    <w:top w:val="none" w:sz="0" w:space="0" w:color="auto"/>
                                    <w:left w:val="none" w:sz="0" w:space="0" w:color="auto"/>
                                    <w:bottom w:val="none" w:sz="0" w:space="0" w:color="auto"/>
                                    <w:right w:val="none" w:sz="0" w:space="0" w:color="auto"/>
                                  </w:divBdr>
                                  <w:divsChild>
                                    <w:div w:id="199474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791851">
      <w:bodyDiv w:val="1"/>
      <w:marLeft w:val="0"/>
      <w:marRight w:val="0"/>
      <w:marTop w:val="0"/>
      <w:marBottom w:val="0"/>
      <w:divBdr>
        <w:top w:val="none" w:sz="0" w:space="0" w:color="auto"/>
        <w:left w:val="none" w:sz="0" w:space="0" w:color="auto"/>
        <w:bottom w:val="none" w:sz="0" w:space="0" w:color="auto"/>
        <w:right w:val="none" w:sz="0" w:space="0" w:color="auto"/>
      </w:divBdr>
      <w:divsChild>
        <w:div w:id="4477487">
          <w:marLeft w:val="0"/>
          <w:marRight w:val="0"/>
          <w:marTop w:val="0"/>
          <w:marBottom w:val="0"/>
          <w:divBdr>
            <w:top w:val="none" w:sz="0" w:space="0" w:color="auto"/>
            <w:left w:val="none" w:sz="0" w:space="0" w:color="auto"/>
            <w:bottom w:val="none" w:sz="0" w:space="0" w:color="auto"/>
            <w:right w:val="none" w:sz="0" w:space="0" w:color="auto"/>
          </w:divBdr>
        </w:div>
      </w:divsChild>
    </w:div>
    <w:div w:id="2030140356">
      <w:bodyDiv w:val="1"/>
      <w:marLeft w:val="0"/>
      <w:marRight w:val="0"/>
      <w:marTop w:val="0"/>
      <w:marBottom w:val="0"/>
      <w:divBdr>
        <w:top w:val="none" w:sz="0" w:space="0" w:color="auto"/>
        <w:left w:val="none" w:sz="0" w:space="0" w:color="auto"/>
        <w:bottom w:val="none" w:sz="0" w:space="0" w:color="auto"/>
        <w:right w:val="none" w:sz="0" w:space="0" w:color="auto"/>
      </w:divBdr>
    </w:div>
    <w:div w:id="2030713043">
      <w:bodyDiv w:val="1"/>
      <w:marLeft w:val="0"/>
      <w:marRight w:val="0"/>
      <w:marTop w:val="0"/>
      <w:marBottom w:val="0"/>
      <w:divBdr>
        <w:top w:val="none" w:sz="0" w:space="0" w:color="auto"/>
        <w:left w:val="none" w:sz="0" w:space="0" w:color="auto"/>
        <w:bottom w:val="none" w:sz="0" w:space="0" w:color="auto"/>
        <w:right w:val="none" w:sz="0" w:space="0" w:color="auto"/>
      </w:divBdr>
    </w:div>
    <w:div w:id="2030788104">
      <w:bodyDiv w:val="1"/>
      <w:marLeft w:val="0"/>
      <w:marRight w:val="0"/>
      <w:marTop w:val="0"/>
      <w:marBottom w:val="0"/>
      <w:divBdr>
        <w:top w:val="none" w:sz="0" w:space="0" w:color="auto"/>
        <w:left w:val="none" w:sz="0" w:space="0" w:color="auto"/>
        <w:bottom w:val="none" w:sz="0" w:space="0" w:color="auto"/>
        <w:right w:val="none" w:sz="0" w:space="0" w:color="auto"/>
      </w:divBdr>
      <w:divsChild>
        <w:div w:id="596904857">
          <w:marLeft w:val="0"/>
          <w:marRight w:val="0"/>
          <w:marTop w:val="0"/>
          <w:marBottom w:val="240"/>
          <w:divBdr>
            <w:top w:val="none" w:sz="0" w:space="0" w:color="auto"/>
            <w:left w:val="none" w:sz="0" w:space="0" w:color="auto"/>
            <w:bottom w:val="none" w:sz="0" w:space="0" w:color="auto"/>
            <w:right w:val="none" w:sz="0" w:space="0" w:color="auto"/>
          </w:divBdr>
        </w:div>
      </w:divsChild>
    </w:div>
    <w:div w:id="2030837774">
      <w:bodyDiv w:val="1"/>
      <w:marLeft w:val="0"/>
      <w:marRight w:val="0"/>
      <w:marTop w:val="0"/>
      <w:marBottom w:val="0"/>
      <w:divBdr>
        <w:top w:val="none" w:sz="0" w:space="0" w:color="auto"/>
        <w:left w:val="none" w:sz="0" w:space="0" w:color="auto"/>
        <w:bottom w:val="none" w:sz="0" w:space="0" w:color="auto"/>
        <w:right w:val="none" w:sz="0" w:space="0" w:color="auto"/>
      </w:divBdr>
      <w:divsChild>
        <w:div w:id="598295960">
          <w:marLeft w:val="0"/>
          <w:marRight w:val="0"/>
          <w:marTop w:val="0"/>
          <w:marBottom w:val="150"/>
          <w:divBdr>
            <w:top w:val="none" w:sz="0" w:space="0" w:color="auto"/>
            <w:left w:val="none" w:sz="0" w:space="0" w:color="auto"/>
            <w:bottom w:val="none" w:sz="0" w:space="0" w:color="auto"/>
            <w:right w:val="none" w:sz="0" w:space="0" w:color="auto"/>
          </w:divBdr>
        </w:div>
        <w:div w:id="795566178">
          <w:marLeft w:val="0"/>
          <w:marRight w:val="0"/>
          <w:marTop w:val="0"/>
          <w:marBottom w:val="150"/>
          <w:divBdr>
            <w:top w:val="none" w:sz="0" w:space="0" w:color="auto"/>
            <w:left w:val="none" w:sz="0" w:space="0" w:color="auto"/>
            <w:bottom w:val="none" w:sz="0" w:space="0" w:color="auto"/>
            <w:right w:val="none" w:sz="0" w:space="0" w:color="auto"/>
          </w:divBdr>
          <w:divsChild>
            <w:div w:id="1866477963">
              <w:marLeft w:val="0"/>
              <w:marRight w:val="0"/>
              <w:marTop w:val="0"/>
              <w:marBottom w:val="0"/>
              <w:divBdr>
                <w:top w:val="none" w:sz="0" w:space="0" w:color="auto"/>
                <w:left w:val="none" w:sz="0" w:space="0" w:color="auto"/>
                <w:bottom w:val="none" w:sz="0" w:space="0" w:color="auto"/>
                <w:right w:val="none" w:sz="0" w:space="0" w:color="auto"/>
              </w:divBdr>
            </w:div>
          </w:divsChild>
        </w:div>
        <w:div w:id="2118940180">
          <w:marLeft w:val="0"/>
          <w:marRight w:val="0"/>
          <w:marTop w:val="0"/>
          <w:marBottom w:val="0"/>
          <w:divBdr>
            <w:top w:val="none" w:sz="0" w:space="0" w:color="auto"/>
            <w:left w:val="none" w:sz="0" w:space="0" w:color="auto"/>
            <w:bottom w:val="none" w:sz="0" w:space="0" w:color="auto"/>
            <w:right w:val="none" w:sz="0" w:space="0" w:color="auto"/>
          </w:divBdr>
          <w:divsChild>
            <w:div w:id="10487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6326">
      <w:bodyDiv w:val="1"/>
      <w:marLeft w:val="0"/>
      <w:marRight w:val="0"/>
      <w:marTop w:val="0"/>
      <w:marBottom w:val="0"/>
      <w:divBdr>
        <w:top w:val="none" w:sz="0" w:space="0" w:color="auto"/>
        <w:left w:val="none" w:sz="0" w:space="0" w:color="auto"/>
        <w:bottom w:val="none" w:sz="0" w:space="0" w:color="auto"/>
        <w:right w:val="none" w:sz="0" w:space="0" w:color="auto"/>
      </w:divBdr>
      <w:divsChild>
        <w:div w:id="724370849">
          <w:marLeft w:val="0"/>
          <w:marRight w:val="0"/>
          <w:marTop w:val="0"/>
          <w:marBottom w:val="0"/>
          <w:divBdr>
            <w:top w:val="none" w:sz="0" w:space="0" w:color="auto"/>
            <w:left w:val="none" w:sz="0" w:space="0" w:color="auto"/>
            <w:bottom w:val="none" w:sz="0" w:space="0" w:color="auto"/>
            <w:right w:val="none" w:sz="0" w:space="0" w:color="auto"/>
          </w:divBdr>
        </w:div>
      </w:divsChild>
    </w:div>
    <w:div w:id="2030988631">
      <w:bodyDiv w:val="1"/>
      <w:marLeft w:val="0"/>
      <w:marRight w:val="0"/>
      <w:marTop w:val="0"/>
      <w:marBottom w:val="0"/>
      <w:divBdr>
        <w:top w:val="none" w:sz="0" w:space="0" w:color="auto"/>
        <w:left w:val="none" w:sz="0" w:space="0" w:color="auto"/>
        <w:bottom w:val="none" w:sz="0" w:space="0" w:color="auto"/>
        <w:right w:val="none" w:sz="0" w:space="0" w:color="auto"/>
      </w:divBdr>
      <w:divsChild>
        <w:div w:id="2010013172">
          <w:marLeft w:val="0"/>
          <w:marRight w:val="0"/>
          <w:marTop w:val="0"/>
          <w:marBottom w:val="0"/>
          <w:divBdr>
            <w:top w:val="none" w:sz="0" w:space="0" w:color="auto"/>
            <w:left w:val="none" w:sz="0" w:space="0" w:color="auto"/>
            <w:bottom w:val="none" w:sz="0" w:space="0" w:color="auto"/>
            <w:right w:val="none" w:sz="0" w:space="0" w:color="auto"/>
          </w:divBdr>
        </w:div>
      </w:divsChild>
    </w:div>
    <w:div w:id="2031375821">
      <w:bodyDiv w:val="1"/>
      <w:marLeft w:val="0"/>
      <w:marRight w:val="0"/>
      <w:marTop w:val="0"/>
      <w:marBottom w:val="0"/>
      <w:divBdr>
        <w:top w:val="none" w:sz="0" w:space="0" w:color="auto"/>
        <w:left w:val="none" w:sz="0" w:space="0" w:color="auto"/>
        <w:bottom w:val="none" w:sz="0" w:space="0" w:color="auto"/>
        <w:right w:val="none" w:sz="0" w:space="0" w:color="auto"/>
      </w:divBdr>
      <w:divsChild>
        <w:div w:id="22708135">
          <w:marLeft w:val="0"/>
          <w:marRight w:val="0"/>
          <w:marTop w:val="150"/>
          <w:marBottom w:val="0"/>
          <w:divBdr>
            <w:top w:val="none" w:sz="0" w:space="0" w:color="auto"/>
            <w:left w:val="none" w:sz="0" w:space="0" w:color="auto"/>
            <w:bottom w:val="none" w:sz="0" w:space="0" w:color="auto"/>
            <w:right w:val="none" w:sz="0" w:space="0" w:color="auto"/>
          </w:divBdr>
          <w:divsChild>
            <w:div w:id="1141077557">
              <w:marLeft w:val="0"/>
              <w:marRight w:val="0"/>
              <w:marTop w:val="0"/>
              <w:marBottom w:val="0"/>
              <w:divBdr>
                <w:top w:val="none" w:sz="0" w:space="0" w:color="auto"/>
                <w:left w:val="none" w:sz="0" w:space="0" w:color="auto"/>
                <w:bottom w:val="single" w:sz="6" w:space="0" w:color="EFEFEF"/>
                <w:right w:val="none" w:sz="0" w:space="0" w:color="auto"/>
              </w:divBdr>
              <w:divsChild>
                <w:div w:id="728771318">
                  <w:marLeft w:val="0"/>
                  <w:marRight w:val="0"/>
                  <w:marTop w:val="0"/>
                  <w:marBottom w:val="0"/>
                  <w:divBdr>
                    <w:top w:val="none" w:sz="0" w:space="0" w:color="auto"/>
                    <w:left w:val="none" w:sz="0" w:space="0" w:color="auto"/>
                    <w:bottom w:val="none" w:sz="0" w:space="0" w:color="auto"/>
                    <w:right w:val="none" w:sz="0" w:space="0" w:color="auto"/>
                  </w:divBdr>
                </w:div>
                <w:div w:id="2103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0111">
          <w:marLeft w:val="0"/>
          <w:marRight w:val="0"/>
          <w:marTop w:val="300"/>
          <w:marBottom w:val="0"/>
          <w:divBdr>
            <w:top w:val="none" w:sz="0" w:space="0" w:color="auto"/>
            <w:left w:val="none" w:sz="0" w:space="0" w:color="auto"/>
            <w:bottom w:val="none" w:sz="0" w:space="0" w:color="auto"/>
            <w:right w:val="none" w:sz="0" w:space="0" w:color="auto"/>
          </w:divBdr>
          <w:divsChild>
            <w:div w:id="154615720">
              <w:marLeft w:val="0"/>
              <w:marRight w:val="0"/>
              <w:marTop w:val="0"/>
              <w:marBottom w:val="0"/>
              <w:divBdr>
                <w:top w:val="none" w:sz="0" w:space="0" w:color="auto"/>
                <w:left w:val="none" w:sz="0" w:space="0" w:color="auto"/>
                <w:bottom w:val="none" w:sz="0" w:space="0" w:color="auto"/>
                <w:right w:val="none" w:sz="0" w:space="0" w:color="auto"/>
              </w:divBdr>
              <w:divsChild>
                <w:div w:id="1700006515">
                  <w:marLeft w:val="0"/>
                  <w:marRight w:val="0"/>
                  <w:marTop w:val="150"/>
                  <w:marBottom w:val="0"/>
                  <w:divBdr>
                    <w:top w:val="none" w:sz="0" w:space="0" w:color="auto"/>
                    <w:left w:val="none" w:sz="0" w:space="0" w:color="auto"/>
                    <w:bottom w:val="none" w:sz="0" w:space="0" w:color="auto"/>
                    <w:right w:val="none" w:sz="0" w:space="0" w:color="auto"/>
                  </w:divBdr>
                  <w:divsChild>
                    <w:div w:id="814686099">
                      <w:marLeft w:val="0"/>
                      <w:marRight w:val="0"/>
                      <w:marTop w:val="0"/>
                      <w:marBottom w:val="0"/>
                      <w:divBdr>
                        <w:top w:val="none" w:sz="0" w:space="0" w:color="auto"/>
                        <w:left w:val="none" w:sz="0" w:space="0" w:color="auto"/>
                        <w:bottom w:val="none" w:sz="0" w:space="0" w:color="auto"/>
                        <w:right w:val="none" w:sz="0" w:space="0" w:color="auto"/>
                      </w:divBdr>
                      <w:divsChild>
                        <w:div w:id="13859086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09344128">
                  <w:marLeft w:val="0"/>
                  <w:marRight w:val="0"/>
                  <w:marTop w:val="0"/>
                  <w:marBottom w:val="0"/>
                  <w:divBdr>
                    <w:top w:val="none" w:sz="0" w:space="0" w:color="auto"/>
                    <w:left w:val="none" w:sz="0" w:space="0" w:color="auto"/>
                    <w:bottom w:val="none" w:sz="0" w:space="0" w:color="auto"/>
                    <w:right w:val="none" w:sz="0" w:space="0" w:color="auto"/>
                  </w:divBdr>
                  <w:divsChild>
                    <w:div w:id="1232109290">
                      <w:marLeft w:val="0"/>
                      <w:marRight w:val="0"/>
                      <w:marTop w:val="0"/>
                      <w:marBottom w:val="0"/>
                      <w:divBdr>
                        <w:top w:val="none" w:sz="0" w:space="0" w:color="auto"/>
                        <w:left w:val="none" w:sz="0" w:space="0" w:color="auto"/>
                        <w:bottom w:val="none" w:sz="0" w:space="0" w:color="auto"/>
                        <w:right w:val="none" w:sz="0" w:space="0" w:color="auto"/>
                      </w:divBdr>
                      <w:divsChild>
                        <w:div w:id="837308220">
                          <w:marLeft w:val="0"/>
                          <w:marRight w:val="0"/>
                          <w:marTop w:val="0"/>
                          <w:marBottom w:val="0"/>
                          <w:divBdr>
                            <w:top w:val="none" w:sz="0" w:space="0" w:color="auto"/>
                            <w:left w:val="none" w:sz="0" w:space="0" w:color="auto"/>
                            <w:bottom w:val="none" w:sz="0" w:space="0" w:color="auto"/>
                            <w:right w:val="none" w:sz="0" w:space="0" w:color="auto"/>
                          </w:divBdr>
                          <w:divsChild>
                            <w:div w:id="444469727">
                              <w:marLeft w:val="0"/>
                              <w:marRight w:val="0"/>
                              <w:marTop w:val="0"/>
                              <w:marBottom w:val="0"/>
                              <w:divBdr>
                                <w:top w:val="none" w:sz="0" w:space="0" w:color="auto"/>
                                <w:left w:val="none" w:sz="0" w:space="0" w:color="auto"/>
                                <w:bottom w:val="none" w:sz="0" w:space="0" w:color="auto"/>
                                <w:right w:val="none" w:sz="0" w:space="0" w:color="auto"/>
                              </w:divBdr>
                              <w:divsChild>
                                <w:div w:id="1417288323">
                                  <w:marLeft w:val="0"/>
                                  <w:marRight w:val="0"/>
                                  <w:marTop w:val="225"/>
                                  <w:marBottom w:val="150"/>
                                  <w:divBdr>
                                    <w:top w:val="none" w:sz="0" w:space="4" w:color="auto"/>
                                    <w:left w:val="none" w:sz="0" w:space="0" w:color="auto"/>
                                    <w:bottom w:val="single" w:sz="6" w:space="4" w:color="CECECE"/>
                                    <w:right w:val="none" w:sz="0" w:space="0" w:color="auto"/>
                                  </w:divBdr>
                                  <w:divsChild>
                                    <w:div w:id="297880450">
                                      <w:marLeft w:val="0"/>
                                      <w:marRight w:val="0"/>
                                      <w:marTop w:val="0"/>
                                      <w:marBottom w:val="0"/>
                                      <w:divBdr>
                                        <w:top w:val="none" w:sz="0" w:space="0" w:color="auto"/>
                                        <w:left w:val="none" w:sz="0" w:space="0" w:color="auto"/>
                                        <w:bottom w:val="none" w:sz="0" w:space="0" w:color="auto"/>
                                        <w:right w:val="none" w:sz="0" w:space="0" w:color="auto"/>
                                      </w:divBdr>
                                    </w:div>
                                    <w:div w:id="1834563009">
                                      <w:marLeft w:val="0"/>
                                      <w:marRight w:val="0"/>
                                      <w:marTop w:val="75"/>
                                      <w:marBottom w:val="75"/>
                                      <w:divBdr>
                                        <w:top w:val="none" w:sz="0" w:space="0" w:color="auto"/>
                                        <w:left w:val="none" w:sz="0" w:space="0" w:color="auto"/>
                                        <w:bottom w:val="none" w:sz="0" w:space="0" w:color="auto"/>
                                        <w:right w:val="none" w:sz="0" w:space="0" w:color="auto"/>
                                      </w:divBdr>
                                      <w:divsChild>
                                        <w:div w:id="1017854726">
                                          <w:marLeft w:val="0"/>
                                          <w:marRight w:val="0"/>
                                          <w:marTop w:val="45"/>
                                          <w:marBottom w:val="0"/>
                                          <w:divBdr>
                                            <w:top w:val="none" w:sz="0" w:space="0" w:color="auto"/>
                                            <w:left w:val="none" w:sz="0" w:space="0" w:color="auto"/>
                                            <w:bottom w:val="none" w:sz="0" w:space="0" w:color="auto"/>
                                            <w:right w:val="none" w:sz="0" w:space="0" w:color="auto"/>
                                          </w:divBdr>
                                        </w:div>
                                        <w:div w:id="1305740590">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6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13870">
              <w:marLeft w:val="-1350"/>
              <w:marRight w:val="0"/>
              <w:marTop w:val="0"/>
              <w:marBottom w:val="0"/>
              <w:divBdr>
                <w:top w:val="none" w:sz="0" w:space="0" w:color="auto"/>
                <w:left w:val="none" w:sz="0" w:space="0" w:color="auto"/>
                <w:bottom w:val="none" w:sz="0" w:space="0" w:color="auto"/>
                <w:right w:val="none" w:sz="0" w:space="0" w:color="auto"/>
              </w:divBdr>
              <w:divsChild>
                <w:div w:id="9843366">
                  <w:marLeft w:val="0"/>
                  <w:marRight w:val="0"/>
                  <w:marTop w:val="0"/>
                  <w:marBottom w:val="0"/>
                  <w:divBdr>
                    <w:top w:val="none" w:sz="0" w:space="0" w:color="auto"/>
                    <w:left w:val="none" w:sz="0" w:space="0" w:color="auto"/>
                    <w:bottom w:val="none" w:sz="0" w:space="0" w:color="auto"/>
                    <w:right w:val="none" w:sz="0" w:space="0" w:color="auto"/>
                  </w:divBdr>
                  <w:divsChild>
                    <w:div w:id="1005979058">
                      <w:marLeft w:val="0"/>
                      <w:marRight w:val="0"/>
                      <w:marTop w:val="0"/>
                      <w:marBottom w:val="0"/>
                      <w:divBdr>
                        <w:top w:val="none" w:sz="0" w:space="0" w:color="auto"/>
                        <w:left w:val="none" w:sz="0" w:space="0" w:color="auto"/>
                        <w:bottom w:val="none" w:sz="0" w:space="0" w:color="auto"/>
                        <w:right w:val="none" w:sz="0" w:space="0" w:color="auto"/>
                      </w:divBdr>
                      <w:divsChild>
                        <w:div w:id="1731924674">
                          <w:marLeft w:val="0"/>
                          <w:marRight w:val="0"/>
                          <w:marTop w:val="0"/>
                          <w:marBottom w:val="0"/>
                          <w:divBdr>
                            <w:top w:val="single" w:sz="6" w:space="0" w:color="C7C7C7"/>
                            <w:left w:val="single" w:sz="6" w:space="0" w:color="C7C7C7"/>
                            <w:bottom w:val="single" w:sz="6" w:space="0" w:color="C7C7C7"/>
                            <w:right w:val="single" w:sz="6" w:space="0" w:color="C7C7C7"/>
                          </w:divBdr>
                          <w:divsChild>
                            <w:div w:id="770320701">
                              <w:marLeft w:val="0"/>
                              <w:marRight w:val="0"/>
                              <w:marTop w:val="100"/>
                              <w:marBottom w:val="100"/>
                              <w:divBdr>
                                <w:top w:val="none" w:sz="0" w:space="11" w:color="auto"/>
                                <w:left w:val="none" w:sz="0" w:space="0" w:color="auto"/>
                                <w:bottom w:val="single" w:sz="6" w:space="11" w:color="C7C7C7"/>
                                <w:right w:val="none" w:sz="0" w:space="0" w:color="auto"/>
                              </w:divBdr>
                            </w:div>
                            <w:div w:id="806437825">
                              <w:marLeft w:val="0"/>
                              <w:marRight w:val="0"/>
                              <w:marTop w:val="100"/>
                              <w:marBottom w:val="100"/>
                              <w:divBdr>
                                <w:top w:val="none" w:sz="0" w:space="11" w:color="auto"/>
                                <w:left w:val="none" w:sz="0" w:space="0" w:color="auto"/>
                                <w:bottom w:val="single" w:sz="6" w:space="11" w:color="C7C7C7"/>
                                <w:right w:val="none" w:sz="0" w:space="0" w:color="auto"/>
                              </w:divBdr>
                            </w:div>
                            <w:div w:id="1636905707">
                              <w:marLeft w:val="0"/>
                              <w:marRight w:val="0"/>
                              <w:marTop w:val="100"/>
                              <w:marBottom w:val="100"/>
                              <w:divBdr>
                                <w:top w:val="none" w:sz="0" w:space="0" w:color="auto"/>
                                <w:left w:val="none" w:sz="0" w:space="0" w:color="auto"/>
                                <w:bottom w:val="none" w:sz="0" w:space="0" w:color="auto"/>
                                <w:right w:val="none" w:sz="0" w:space="0" w:color="auto"/>
                              </w:divBdr>
                            </w:div>
                            <w:div w:id="171619568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031447773">
      <w:bodyDiv w:val="1"/>
      <w:marLeft w:val="0"/>
      <w:marRight w:val="0"/>
      <w:marTop w:val="0"/>
      <w:marBottom w:val="0"/>
      <w:divBdr>
        <w:top w:val="none" w:sz="0" w:space="0" w:color="auto"/>
        <w:left w:val="none" w:sz="0" w:space="0" w:color="auto"/>
        <w:bottom w:val="none" w:sz="0" w:space="0" w:color="auto"/>
        <w:right w:val="none" w:sz="0" w:space="0" w:color="auto"/>
      </w:divBdr>
    </w:div>
    <w:div w:id="2031566308">
      <w:bodyDiv w:val="1"/>
      <w:marLeft w:val="0"/>
      <w:marRight w:val="0"/>
      <w:marTop w:val="0"/>
      <w:marBottom w:val="0"/>
      <w:divBdr>
        <w:top w:val="none" w:sz="0" w:space="0" w:color="auto"/>
        <w:left w:val="none" w:sz="0" w:space="0" w:color="auto"/>
        <w:bottom w:val="none" w:sz="0" w:space="0" w:color="auto"/>
        <w:right w:val="none" w:sz="0" w:space="0" w:color="auto"/>
      </w:divBdr>
      <w:divsChild>
        <w:div w:id="253979685">
          <w:marLeft w:val="0"/>
          <w:marRight w:val="0"/>
          <w:marTop w:val="0"/>
          <w:marBottom w:val="0"/>
          <w:divBdr>
            <w:top w:val="none" w:sz="0" w:space="0" w:color="auto"/>
            <w:left w:val="none" w:sz="0" w:space="0" w:color="auto"/>
            <w:bottom w:val="none" w:sz="0" w:space="0" w:color="auto"/>
            <w:right w:val="none" w:sz="0" w:space="0" w:color="auto"/>
          </w:divBdr>
          <w:divsChild>
            <w:div w:id="212600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38218">
      <w:bodyDiv w:val="1"/>
      <w:marLeft w:val="0"/>
      <w:marRight w:val="0"/>
      <w:marTop w:val="0"/>
      <w:marBottom w:val="0"/>
      <w:divBdr>
        <w:top w:val="none" w:sz="0" w:space="0" w:color="auto"/>
        <w:left w:val="none" w:sz="0" w:space="0" w:color="auto"/>
        <w:bottom w:val="none" w:sz="0" w:space="0" w:color="auto"/>
        <w:right w:val="none" w:sz="0" w:space="0" w:color="auto"/>
      </w:divBdr>
      <w:divsChild>
        <w:div w:id="1358240863">
          <w:marLeft w:val="0"/>
          <w:marRight w:val="0"/>
          <w:marTop w:val="0"/>
          <w:marBottom w:val="150"/>
          <w:divBdr>
            <w:top w:val="none" w:sz="0" w:space="0" w:color="auto"/>
            <w:left w:val="none" w:sz="0" w:space="0" w:color="auto"/>
            <w:bottom w:val="none" w:sz="0" w:space="0" w:color="auto"/>
            <w:right w:val="none" w:sz="0" w:space="0" w:color="auto"/>
          </w:divBdr>
        </w:div>
      </w:divsChild>
    </w:div>
    <w:div w:id="2031838332">
      <w:bodyDiv w:val="1"/>
      <w:marLeft w:val="0"/>
      <w:marRight w:val="0"/>
      <w:marTop w:val="0"/>
      <w:marBottom w:val="0"/>
      <w:divBdr>
        <w:top w:val="none" w:sz="0" w:space="0" w:color="auto"/>
        <w:left w:val="none" w:sz="0" w:space="0" w:color="auto"/>
        <w:bottom w:val="none" w:sz="0" w:space="0" w:color="auto"/>
        <w:right w:val="none" w:sz="0" w:space="0" w:color="auto"/>
      </w:divBdr>
      <w:divsChild>
        <w:div w:id="231887020">
          <w:marLeft w:val="0"/>
          <w:marRight w:val="0"/>
          <w:marTop w:val="0"/>
          <w:marBottom w:val="0"/>
          <w:divBdr>
            <w:top w:val="none" w:sz="0" w:space="0" w:color="auto"/>
            <w:left w:val="none" w:sz="0" w:space="0" w:color="auto"/>
            <w:bottom w:val="dotted" w:sz="6" w:space="4" w:color="DDDDDD"/>
            <w:right w:val="none" w:sz="0" w:space="0" w:color="auto"/>
          </w:divBdr>
          <w:divsChild>
            <w:div w:id="5839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6974">
      <w:bodyDiv w:val="1"/>
      <w:marLeft w:val="0"/>
      <w:marRight w:val="0"/>
      <w:marTop w:val="0"/>
      <w:marBottom w:val="0"/>
      <w:divBdr>
        <w:top w:val="none" w:sz="0" w:space="0" w:color="auto"/>
        <w:left w:val="none" w:sz="0" w:space="0" w:color="auto"/>
        <w:bottom w:val="none" w:sz="0" w:space="0" w:color="auto"/>
        <w:right w:val="none" w:sz="0" w:space="0" w:color="auto"/>
      </w:divBdr>
    </w:div>
    <w:div w:id="2031956510">
      <w:bodyDiv w:val="1"/>
      <w:marLeft w:val="0"/>
      <w:marRight w:val="0"/>
      <w:marTop w:val="0"/>
      <w:marBottom w:val="0"/>
      <w:divBdr>
        <w:top w:val="none" w:sz="0" w:space="0" w:color="auto"/>
        <w:left w:val="none" w:sz="0" w:space="0" w:color="auto"/>
        <w:bottom w:val="none" w:sz="0" w:space="0" w:color="auto"/>
        <w:right w:val="none" w:sz="0" w:space="0" w:color="auto"/>
      </w:divBdr>
    </w:div>
    <w:div w:id="2032218621">
      <w:bodyDiv w:val="1"/>
      <w:marLeft w:val="0"/>
      <w:marRight w:val="0"/>
      <w:marTop w:val="0"/>
      <w:marBottom w:val="0"/>
      <w:divBdr>
        <w:top w:val="none" w:sz="0" w:space="0" w:color="auto"/>
        <w:left w:val="none" w:sz="0" w:space="0" w:color="auto"/>
        <w:bottom w:val="none" w:sz="0" w:space="0" w:color="auto"/>
        <w:right w:val="none" w:sz="0" w:space="0" w:color="auto"/>
      </w:divBdr>
      <w:divsChild>
        <w:div w:id="458688435">
          <w:marLeft w:val="0"/>
          <w:marRight w:val="0"/>
          <w:marTop w:val="0"/>
          <w:marBottom w:val="225"/>
          <w:divBdr>
            <w:top w:val="none" w:sz="0" w:space="0" w:color="auto"/>
            <w:left w:val="none" w:sz="0" w:space="0" w:color="auto"/>
            <w:bottom w:val="none" w:sz="0" w:space="0" w:color="auto"/>
            <w:right w:val="none" w:sz="0" w:space="0" w:color="auto"/>
          </w:divBdr>
        </w:div>
        <w:div w:id="1694846851">
          <w:marLeft w:val="0"/>
          <w:marRight w:val="0"/>
          <w:marTop w:val="0"/>
          <w:marBottom w:val="225"/>
          <w:divBdr>
            <w:top w:val="none" w:sz="0" w:space="0" w:color="auto"/>
            <w:left w:val="none" w:sz="0" w:space="0" w:color="auto"/>
            <w:bottom w:val="none" w:sz="0" w:space="0" w:color="auto"/>
            <w:right w:val="none" w:sz="0" w:space="0" w:color="auto"/>
          </w:divBdr>
          <w:divsChild>
            <w:div w:id="33313003">
              <w:marLeft w:val="0"/>
              <w:marRight w:val="0"/>
              <w:marTop w:val="0"/>
              <w:marBottom w:val="0"/>
              <w:divBdr>
                <w:top w:val="none" w:sz="0" w:space="0" w:color="auto"/>
                <w:left w:val="none" w:sz="0" w:space="0" w:color="auto"/>
                <w:bottom w:val="none" w:sz="0" w:space="0" w:color="auto"/>
                <w:right w:val="none" w:sz="0" w:space="0" w:color="auto"/>
              </w:divBdr>
              <w:divsChild>
                <w:div w:id="15815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19286">
      <w:bodyDiv w:val="1"/>
      <w:marLeft w:val="0"/>
      <w:marRight w:val="0"/>
      <w:marTop w:val="0"/>
      <w:marBottom w:val="0"/>
      <w:divBdr>
        <w:top w:val="none" w:sz="0" w:space="0" w:color="auto"/>
        <w:left w:val="none" w:sz="0" w:space="0" w:color="auto"/>
        <w:bottom w:val="none" w:sz="0" w:space="0" w:color="auto"/>
        <w:right w:val="none" w:sz="0" w:space="0" w:color="auto"/>
      </w:divBdr>
      <w:divsChild>
        <w:div w:id="279725150">
          <w:marLeft w:val="0"/>
          <w:marRight w:val="0"/>
          <w:marTop w:val="0"/>
          <w:marBottom w:val="0"/>
          <w:divBdr>
            <w:top w:val="none" w:sz="0" w:space="0" w:color="auto"/>
            <w:left w:val="none" w:sz="0" w:space="0" w:color="auto"/>
            <w:bottom w:val="none" w:sz="0" w:space="0" w:color="auto"/>
            <w:right w:val="none" w:sz="0" w:space="0" w:color="auto"/>
          </w:divBdr>
        </w:div>
      </w:divsChild>
    </w:div>
    <w:div w:id="2032409879">
      <w:bodyDiv w:val="1"/>
      <w:marLeft w:val="0"/>
      <w:marRight w:val="0"/>
      <w:marTop w:val="0"/>
      <w:marBottom w:val="0"/>
      <w:divBdr>
        <w:top w:val="none" w:sz="0" w:space="0" w:color="auto"/>
        <w:left w:val="none" w:sz="0" w:space="0" w:color="auto"/>
        <w:bottom w:val="none" w:sz="0" w:space="0" w:color="auto"/>
        <w:right w:val="none" w:sz="0" w:space="0" w:color="auto"/>
      </w:divBdr>
      <w:divsChild>
        <w:div w:id="637566711">
          <w:marLeft w:val="0"/>
          <w:marRight w:val="0"/>
          <w:marTop w:val="0"/>
          <w:marBottom w:val="0"/>
          <w:divBdr>
            <w:top w:val="none" w:sz="0" w:space="0" w:color="auto"/>
            <w:left w:val="none" w:sz="0" w:space="0" w:color="auto"/>
            <w:bottom w:val="none" w:sz="0" w:space="0" w:color="auto"/>
            <w:right w:val="none" w:sz="0" w:space="0" w:color="auto"/>
          </w:divBdr>
          <w:divsChild>
            <w:div w:id="1987011345">
              <w:marLeft w:val="0"/>
              <w:marRight w:val="0"/>
              <w:marTop w:val="0"/>
              <w:marBottom w:val="0"/>
              <w:divBdr>
                <w:top w:val="none" w:sz="0" w:space="0" w:color="auto"/>
                <w:left w:val="none" w:sz="0" w:space="0" w:color="auto"/>
                <w:bottom w:val="none" w:sz="0" w:space="0" w:color="auto"/>
                <w:right w:val="none" w:sz="0" w:space="0" w:color="auto"/>
              </w:divBdr>
            </w:div>
          </w:divsChild>
        </w:div>
        <w:div w:id="120079738">
          <w:marLeft w:val="0"/>
          <w:marRight w:val="0"/>
          <w:marTop w:val="120"/>
          <w:marBottom w:val="0"/>
          <w:divBdr>
            <w:top w:val="none" w:sz="0" w:space="0" w:color="auto"/>
            <w:left w:val="none" w:sz="0" w:space="0" w:color="auto"/>
            <w:bottom w:val="none" w:sz="0" w:space="0" w:color="auto"/>
            <w:right w:val="none" w:sz="0" w:space="0" w:color="auto"/>
          </w:divBdr>
        </w:div>
      </w:divsChild>
    </w:div>
    <w:div w:id="2032678434">
      <w:bodyDiv w:val="1"/>
      <w:marLeft w:val="0"/>
      <w:marRight w:val="0"/>
      <w:marTop w:val="0"/>
      <w:marBottom w:val="0"/>
      <w:divBdr>
        <w:top w:val="none" w:sz="0" w:space="0" w:color="auto"/>
        <w:left w:val="none" w:sz="0" w:space="0" w:color="auto"/>
        <w:bottom w:val="none" w:sz="0" w:space="0" w:color="auto"/>
        <w:right w:val="none" w:sz="0" w:space="0" w:color="auto"/>
      </w:divBdr>
      <w:divsChild>
        <w:div w:id="248083706">
          <w:marLeft w:val="0"/>
          <w:marRight w:val="0"/>
          <w:marTop w:val="0"/>
          <w:marBottom w:val="150"/>
          <w:divBdr>
            <w:top w:val="none" w:sz="0" w:space="0" w:color="auto"/>
            <w:left w:val="none" w:sz="0" w:space="0" w:color="auto"/>
            <w:bottom w:val="none" w:sz="0" w:space="0" w:color="auto"/>
            <w:right w:val="none" w:sz="0" w:space="0" w:color="auto"/>
          </w:divBdr>
        </w:div>
        <w:div w:id="998265464">
          <w:marLeft w:val="0"/>
          <w:marRight w:val="0"/>
          <w:marTop w:val="0"/>
          <w:marBottom w:val="0"/>
          <w:divBdr>
            <w:top w:val="none" w:sz="0" w:space="0" w:color="auto"/>
            <w:left w:val="none" w:sz="0" w:space="0" w:color="auto"/>
            <w:bottom w:val="none" w:sz="0" w:space="0" w:color="auto"/>
            <w:right w:val="none" w:sz="0" w:space="0" w:color="auto"/>
          </w:divBdr>
          <w:divsChild>
            <w:div w:id="1136798197">
              <w:marLeft w:val="0"/>
              <w:marRight w:val="0"/>
              <w:marTop w:val="0"/>
              <w:marBottom w:val="225"/>
              <w:divBdr>
                <w:top w:val="none" w:sz="0" w:space="0" w:color="auto"/>
                <w:left w:val="none" w:sz="0" w:space="0" w:color="auto"/>
                <w:bottom w:val="none" w:sz="0" w:space="0" w:color="auto"/>
                <w:right w:val="none" w:sz="0" w:space="0" w:color="auto"/>
              </w:divBdr>
              <w:divsChild>
                <w:div w:id="14890302">
                  <w:marLeft w:val="0"/>
                  <w:marRight w:val="0"/>
                  <w:marTop w:val="0"/>
                  <w:marBottom w:val="150"/>
                  <w:divBdr>
                    <w:top w:val="none" w:sz="0" w:space="0" w:color="auto"/>
                    <w:left w:val="none" w:sz="0" w:space="0" w:color="auto"/>
                    <w:bottom w:val="none" w:sz="0" w:space="0" w:color="auto"/>
                    <w:right w:val="none" w:sz="0" w:space="0" w:color="auto"/>
                  </w:divBdr>
                </w:div>
                <w:div w:id="278922408">
                  <w:marLeft w:val="0"/>
                  <w:marRight w:val="0"/>
                  <w:marTop w:val="0"/>
                  <w:marBottom w:val="150"/>
                  <w:divBdr>
                    <w:top w:val="none" w:sz="0" w:space="0" w:color="auto"/>
                    <w:left w:val="none" w:sz="0" w:space="0" w:color="auto"/>
                    <w:bottom w:val="none" w:sz="0" w:space="0" w:color="auto"/>
                    <w:right w:val="none" w:sz="0" w:space="0" w:color="auto"/>
                  </w:divBdr>
                  <w:divsChild>
                    <w:div w:id="1180315818">
                      <w:marLeft w:val="0"/>
                      <w:marRight w:val="0"/>
                      <w:marTop w:val="0"/>
                      <w:marBottom w:val="150"/>
                      <w:divBdr>
                        <w:top w:val="none" w:sz="0" w:space="0" w:color="auto"/>
                        <w:left w:val="none" w:sz="0" w:space="0" w:color="auto"/>
                        <w:bottom w:val="none" w:sz="0" w:space="0" w:color="auto"/>
                        <w:right w:val="none" w:sz="0" w:space="0" w:color="auto"/>
                      </w:divBdr>
                      <w:divsChild>
                        <w:div w:id="5815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6553">
                  <w:marLeft w:val="0"/>
                  <w:marRight w:val="0"/>
                  <w:marTop w:val="0"/>
                  <w:marBottom w:val="150"/>
                  <w:divBdr>
                    <w:top w:val="none" w:sz="0" w:space="0" w:color="auto"/>
                    <w:left w:val="none" w:sz="0" w:space="0" w:color="auto"/>
                    <w:bottom w:val="none" w:sz="0" w:space="0" w:color="auto"/>
                    <w:right w:val="none" w:sz="0" w:space="0" w:color="auto"/>
                  </w:divBdr>
                </w:div>
                <w:div w:id="505218455">
                  <w:marLeft w:val="0"/>
                  <w:marRight w:val="0"/>
                  <w:marTop w:val="0"/>
                  <w:marBottom w:val="150"/>
                  <w:divBdr>
                    <w:top w:val="none" w:sz="0" w:space="0" w:color="auto"/>
                    <w:left w:val="none" w:sz="0" w:space="0" w:color="auto"/>
                    <w:bottom w:val="none" w:sz="0" w:space="0" w:color="auto"/>
                    <w:right w:val="none" w:sz="0" w:space="0" w:color="auto"/>
                  </w:divBdr>
                </w:div>
                <w:div w:id="520895574">
                  <w:marLeft w:val="0"/>
                  <w:marRight w:val="0"/>
                  <w:marTop w:val="0"/>
                  <w:marBottom w:val="150"/>
                  <w:divBdr>
                    <w:top w:val="none" w:sz="0" w:space="0" w:color="auto"/>
                    <w:left w:val="none" w:sz="0" w:space="0" w:color="auto"/>
                    <w:bottom w:val="none" w:sz="0" w:space="0" w:color="auto"/>
                    <w:right w:val="none" w:sz="0" w:space="0" w:color="auto"/>
                  </w:divBdr>
                </w:div>
                <w:div w:id="590550779">
                  <w:marLeft w:val="0"/>
                  <w:marRight w:val="0"/>
                  <w:marTop w:val="0"/>
                  <w:marBottom w:val="150"/>
                  <w:divBdr>
                    <w:top w:val="none" w:sz="0" w:space="0" w:color="auto"/>
                    <w:left w:val="none" w:sz="0" w:space="0" w:color="auto"/>
                    <w:bottom w:val="none" w:sz="0" w:space="0" w:color="auto"/>
                    <w:right w:val="none" w:sz="0" w:space="0" w:color="auto"/>
                  </w:divBdr>
                  <w:divsChild>
                    <w:div w:id="845480304">
                      <w:marLeft w:val="0"/>
                      <w:marRight w:val="0"/>
                      <w:marTop w:val="0"/>
                      <w:marBottom w:val="150"/>
                      <w:divBdr>
                        <w:top w:val="none" w:sz="0" w:space="0" w:color="auto"/>
                        <w:left w:val="none" w:sz="0" w:space="0" w:color="auto"/>
                        <w:bottom w:val="none" w:sz="0" w:space="0" w:color="auto"/>
                        <w:right w:val="none" w:sz="0" w:space="0" w:color="auto"/>
                      </w:divBdr>
                    </w:div>
                  </w:divsChild>
                </w:div>
                <w:div w:id="966621867">
                  <w:marLeft w:val="0"/>
                  <w:marRight w:val="0"/>
                  <w:marTop w:val="0"/>
                  <w:marBottom w:val="150"/>
                  <w:divBdr>
                    <w:top w:val="none" w:sz="0" w:space="0" w:color="auto"/>
                    <w:left w:val="none" w:sz="0" w:space="0" w:color="auto"/>
                    <w:bottom w:val="none" w:sz="0" w:space="0" w:color="auto"/>
                    <w:right w:val="none" w:sz="0" w:space="0" w:color="auto"/>
                  </w:divBdr>
                </w:div>
                <w:div w:id="1156528417">
                  <w:marLeft w:val="0"/>
                  <w:marRight w:val="0"/>
                  <w:marTop w:val="0"/>
                  <w:marBottom w:val="150"/>
                  <w:divBdr>
                    <w:top w:val="none" w:sz="0" w:space="0" w:color="auto"/>
                    <w:left w:val="none" w:sz="0" w:space="0" w:color="auto"/>
                    <w:bottom w:val="none" w:sz="0" w:space="0" w:color="auto"/>
                    <w:right w:val="none" w:sz="0" w:space="0" w:color="auto"/>
                  </w:divBdr>
                </w:div>
                <w:div w:id="12636134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32875986">
      <w:bodyDiv w:val="1"/>
      <w:marLeft w:val="0"/>
      <w:marRight w:val="0"/>
      <w:marTop w:val="0"/>
      <w:marBottom w:val="0"/>
      <w:divBdr>
        <w:top w:val="none" w:sz="0" w:space="0" w:color="auto"/>
        <w:left w:val="none" w:sz="0" w:space="0" w:color="auto"/>
        <w:bottom w:val="none" w:sz="0" w:space="0" w:color="auto"/>
        <w:right w:val="none" w:sz="0" w:space="0" w:color="auto"/>
      </w:divBdr>
    </w:div>
    <w:div w:id="2033264428">
      <w:bodyDiv w:val="1"/>
      <w:marLeft w:val="0"/>
      <w:marRight w:val="0"/>
      <w:marTop w:val="0"/>
      <w:marBottom w:val="0"/>
      <w:divBdr>
        <w:top w:val="none" w:sz="0" w:space="0" w:color="auto"/>
        <w:left w:val="none" w:sz="0" w:space="0" w:color="auto"/>
        <w:bottom w:val="none" w:sz="0" w:space="0" w:color="auto"/>
        <w:right w:val="none" w:sz="0" w:space="0" w:color="auto"/>
      </w:divBdr>
      <w:divsChild>
        <w:div w:id="1640644429">
          <w:marLeft w:val="0"/>
          <w:marRight w:val="0"/>
          <w:marTop w:val="0"/>
          <w:marBottom w:val="150"/>
          <w:divBdr>
            <w:top w:val="none" w:sz="0" w:space="0" w:color="auto"/>
            <w:left w:val="none" w:sz="0" w:space="0" w:color="auto"/>
            <w:bottom w:val="none" w:sz="0" w:space="0" w:color="auto"/>
            <w:right w:val="none" w:sz="0" w:space="0" w:color="auto"/>
          </w:divBdr>
        </w:div>
      </w:divsChild>
    </w:div>
    <w:div w:id="2033609567">
      <w:bodyDiv w:val="1"/>
      <w:marLeft w:val="0"/>
      <w:marRight w:val="0"/>
      <w:marTop w:val="0"/>
      <w:marBottom w:val="0"/>
      <w:divBdr>
        <w:top w:val="none" w:sz="0" w:space="0" w:color="auto"/>
        <w:left w:val="none" w:sz="0" w:space="0" w:color="auto"/>
        <w:bottom w:val="none" w:sz="0" w:space="0" w:color="auto"/>
        <w:right w:val="none" w:sz="0" w:space="0" w:color="auto"/>
      </w:divBdr>
      <w:divsChild>
        <w:div w:id="1318924894">
          <w:marLeft w:val="0"/>
          <w:marRight w:val="0"/>
          <w:marTop w:val="0"/>
          <w:marBottom w:val="150"/>
          <w:divBdr>
            <w:top w:val="none" w:sz="0" w:space="0" w:color="auto"/>
            <w:left w:val="none" w:sz="0" w:space="0" w:color="auto"/>
            <w:bottom w:val="none" w:sz="0" w:space="0" w:color="auto"/>
            <w:right w:val="none" w:sz="0" w:space="0" w:color="auto"/>
          </w:divBdr>
          <w:divsChild>
            <w:div w:id="670256632">
              <w:marLeft w:val="0"/>
              <w:marRight w:val="0"/>
              <w:marTop w:val="0"/>
              <w:marBottom w:val="0"/>
              <w:divBdr>
                <w:top w:val="none" w:sz="0" w:space="0" w:color="auto"/>
                <w:left w:val="none" w:sz="0" w:space="0" w:color="auto"/>
                <w:bottom w:val="none" w:sz="0" w:space="0" w:color="auto"/>
                <w:right w:val="none" w:sz="0" w:space="0" w:color="auto"/>
              </w:divBdr>
              <w:divsChild>
                <w:div w:id="7300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21092">
          <w:marLeft w:val="0"/>
          <w:marRight w:val="0"/>
          <w:marTop w:val="0"/>
          <w:marBottom w:val="150"/>
          <w:divBdr>
            <w:top w:val="none" w:sz="0" w:space="0" w:color="auto"/>
            <w:left w:val="none" w:sz="0" w:space="0" w:color="auto"/>
            <w:bottom w:val="none" w:sz="0" w:space="0" w:color="auto"/>
            <w:right w:val="none" w:sz="0" w:space="0" w:color="auto"/>
          </w:divBdr>
        </w:div>
        <w:div w:id="1869486455">
          <w:marLeft w:val="0"/>
          <w:marRight w:val="0"/>
          <w:marTop w:val="0"/>
          <w:marBottom w:val="0"/>
          <w:divBdr>
            <w:top w:val="none" w:sz="0" w:space="0" w:color="auto"/>
            <w:left w:val="none" w:sz="0" w:space="0" w:color="auto"/>
            <w:bottom w:val="none" w:sz="0" w:space="0" w:color="auto"/>
            <w:right w:val="none" w:sz="0" w:space="0" w:color="auto"/>
          </w:divBdr>
          <w:divsChild>
            <w:div w:id="13958148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4071843">
      <w:bodyDiv w:val="1"/>
      <w:marLeft w:val="0"/>
      <w:marRight w:val="0"/>
      <w:marTop w:val="0"/>
      <w:marBottom w:val="0"/>
      <w:divBdr>
        <w:top w:val="none" w:sz="0" w:space="0" w:color="auto"/>
        <w:left w:val="none" w:sz="0" w:space="0" w:color="auto"/>
        <w:bottom w:val="none" w:sz="0" w:space="0" w:color="auto"/>
        <w:right w:val="none" w:sz="0" w:space="0" w:color="auto"/>
      </w:divBdr>
      <w:divsChild>
        <w:div w:id="577718250">
          <w:marLeft w:val="0"/>
          <w:marRight w:val="0"/>
          <w:marTop w:val="0"/>
          <w:marBottom w:val="0"/>
          <w:divBdr>
            <w:top w:val="none" w:sz="0" w:space="0" w:color="auto"/>
            <w:left w:val="none" w:sz="0" w:space="0" w:color="auto"/>
            <w:bottom w:val="dotted" w:sz="6" w:space="4" w:color="DDDDDD"/>
            <w:right w:val="none" w:sz="0" w:space="0" w:color="auto"/>
          </w:divBdr>
          <w:divsChild>
            <w:div w:id="966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52684">
      <w:bodyDiv w:val="1"/>
      <w:marLeft w:val="0"/>
      <w:marRight w:val="0"/>
      <w:marTop w:val="0"/>
      <w:marBottom w:val="0"/>
      <w:divBdr>
        <w:top w:val="none" w:sz="0" w:space="0" w:color="auto"/>
        <w:left w:val="none" w:sz="0" w:space="0" w:color="auto"/>
        <w:bottom w:val="none" w:sz="0" w:space="0" w:color="auto"/>
        <w:right w:val="none" w:sz="0" w:space="0" w:color="auto"/>
      </w:divBdr>
      <w:divsChild>
        <w:div w:id="657999787">
          <w:marLeft w:val="0"/>
          <w:marRight w:val="0"/>
          <w:marTop w:val="0"/>
          <w:marBottom w:val="0"/>
          <w:divBdr>
            <w:top w:val="none" w:sz="0" w:space="0" w:color="auto"/>
            <w:left w:val="none" w:sz="0" w:space="0" w:color="auto"/>
            <w:bottom w:val="none" w:sz="0" w:space="0" w:color="auto"/>
            <w:right w:val="none" w:sz="0" w:space="0" w:color="auto"/>
          </w:divBdr>
        </w:div>
      </w:divsChild>
    </w:div>
    <w:div w:id="2034502032">
      <w:bodyDiv w:val="1"/>
      <w:marLeft w:val="0"/>
      <w:marRight w:val="0"/>
      <w:marTop w:val="0"/>
      <w:marBottom w:val="0"/>
      <w:divBdr>
        <w:top w:val="none" w:sz="0" w:space="0" w:color="auto"/>
        <w:left w:val="none" w:sz="0" w:space="0" w:color="auto"/>
        <w:bottom w:val="none" w:sz="0" w:space="0" w:color="auto"/>
        <w:right w:val="none" w:sz="0" w:space="0" w:color="auto"/>
      </w:divBdr>
      <w:divsChild>
        <w:div w:id="1837768863">
          <w:marLeft w:val="0"/>
          <w:marRight w:val="0"/>
          <w:marTop w:val="0"/>
          <w:marBottom w:val="0"/>
          <w:divBdr>
            <w:top w:val="none" w:sz="0" w:space="0" w:color="auto"/>
            <w:left w:val="none" w:sz="0" w:space="0" w:color="auto"/>
            <w:bottom w:val="dotted" w:sz="6" w:space="4" w:color="DDDDDD"/>
            <w:right w:val="none" w:sz="0" w:space="0" w:color="auto"/>
          </w:divBdr>
          <w:divsChild>
            <w:div w:id="18034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2617">
      <w:bodyDiv w:val="1"/>
      <w:marLeft w:val="0"/>
      <w:marRight w:val="0"/>
      <w:marTop w:val="0"/>
      <w:marBottom w:val="0"/>
      <w:divBdr>
        <w:top w:val="none" w:sz="0" w:space="0" w:color="auto"/>
        <w:left w:val="none" w:sz="0" w:space="0" w:color="auto"/>
        <w:bottom w:val="none" w:sz="0" w:space="0" w:color="auto"/>
        <w:right w:val="none" w:sz="0" w:space="0" w:color="auto"/>
      </w:divBdr>
      <w:divsChild>
        <w:div w:id="84884787">
          <w:marLeft w:val="0"/>
          <w:marRight w:val="0"/>
          <w:marTop w:val="150"/>
          <w:marBottom w:val="0"/>
          <w:divBdr>
            <w:top w:val="none" w:sz="0" w:space="0" w:color="auto"/>
            <w:left w:val="none" w:sz="0" w:space="0" w:color="auto"/>
            <w:bottom w:val="none" w:sz="0" w:space="0" w:color="auto"/>
            <w:right w:val="none" w:sz="0" w:space="0" w:color="auto"/>
          </w:divBdr>
          <w:divsChild>
            <w:div w:id="931088009">
              <w:marLeft w:val="0"/>
              <w:marRight w:val="0"/>
              <w:marTop w:val="0"/>
              <w:marBottom w:val="0"/>
              <w:divBdr>
                <w:top w:val="none" w:sz="0" w:space="0" w:color="auto"/>
                <w:left w:val="none" w:sz="0" w:space="0" w:color="auto"/>
                <w:bottom w:val="none" w:sz="0" w:space="0" w:color="auto"/>
                <w:right w:val="none" w:sz="0" w:space="0" w:color="auto"/>
              </w:divBdr>
              <w:divsChild>
                <w:div w:id="17569787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10458004">
          <w:marLeft w:val="0"/>
          <w:marRight w:val="0"/>
          <w:marTop w:val="0"/>
          <w:marBottom w:val="0"/>
          <w:divBdr>
            <w:top w:val="none" w:sz="0" w:space="0" w:color="auto"/>
            <w:left w:val="none" w:sz="0" w:space="0" w:color="auto"/>
            <w:bottom w:val="none" w:sz="0" w:space="0" w:color="auto"/>
            <w:right w:val="none" w:sz="0" w:space="0" w:color="auto"/>
          </w:divBdr>
          <w:divsChild>
            <w:div w:id="786041549">
              <w:marLeft w:val="0"/>
              <w:marRight w:val="0"/>
              <w:marTop w:val="0"/>
              <w:marBottom w:val="0"/>
              <w:divBdr>
                <w:top w:val="none" w:sz="0" w:space="0" w:color="auto"/>
                <w:left w:val="none" w:sz="0" w:space="0" w:color="auto"/>
                <w:bottom w:val="none" w:sz="0" w:space="0" w:color="auto"/>
                <w:right w:val="none" w:sz="0" w:space="0" w:color="auto"/>
              </w:divBdr>
            </w:div>
            <w:div w:id="1176654303">
              <w:marLeft w:val="0"/>
              <w:marRight w:val="0"/>
              <w:marTop w:val="0"/>
              <w:marBottom w:val="0"/>
              <w:divBdr>
                <w:top w:val="none" w:sz="0" w:space="0" w:color="auto"/>
                <w:left w:val="none" w:sz="0" w:space="0" w:color="auto"/>
                <w:bottom w:val="none" w:sz="0" w:space="0" w:color="auto"/>
                <w:right w:val="none" w:sz="0" w:space="0" w:color="auto"/>
              </w:divBdr>
              <w:divsChild>
                <w:div w:id="75711665">
                  <w:marLeft w:val="0"/>
                  <w:marRight w:val="0"/>
                  <w:marTop w:val="0"/>
                  <w:marBottom w:val="0"/>
                  <w:divBdr>
                    <w:top w:val="none" w:sz="0" w:space="0" w:color="auto"/>
                    <w:left w:val="none" w:sz="0" w:space="0" w:color="auto"/>
                    <w:bottom w:val="none" w:sz="0" w:space="0" w:color="auto"/>
                    <w:right w:val="none" w:sz="0" w:space="0" w:color="auto"/>
                  </w:divBdr>
                  <w:divsChild>
                    <w:div w:id="1522627972">
                      <w:marLeft w:val="0"/>
                      <w:marRight w:val="0"/>
                      <w:marTop w:val="0"/>
                      <w:marBottom w:val="0"/>
                      <w:divBdr>
                        <w:top w:val="single" w:sz="6" w:space="8" w:color="DEDEDE"/>
                        <w:left w:val="single" w:sz="6" w:space="8" w:color="DEDEDE"/>
                        <w:bottom w:val="single" w:sz="6" w:space="8" w:color="DEDEDE"/>
                        <w:right w:val="single" w:sz="6" w:space="8" w:color="DEDEDE"/>
                      </w:divBdr>
                      <w:divsChild>
                        <w:div w:id="1139764070">
                          <w:marLeft w:val="0"/>
                          <w:marRight w:val="0"/>
                          <w:marTop w:val="0"/>
                          <w:marBottom w:val="0"/>
                          <w:divBdr>
                            <w:top w:val="none" w:sz="0" w:space="0" w:color="auto"/>
                            <w:left w:val="none" w:sz="0" w:space="0" w:color="auto"/>
                            <w:bottom w:val="none" w:sz="0" w:space="0" w:color="auto"/>
                            <w:right w:val="none" w:sz="0" w:space="0" w:color="auto"/>
                          </w:divBdr>
                          <w:divsChild>
                            <w:div w:id="149148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2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4382">
      <w:bodyDiv w:val="1"/>
      <w:marLeft w:val="0"/>
      <w:marRight w:val="0"/>
      <w:marTop w:val="0"/>
      <w:marBottom w:val="0"/>
      <w:divBdr>
        <w:top w:val="none" w:sz="0" w:space="0" w:color="auto"/>
        <w:left w:val="none" w:sz="0" w:space="0" w:color="auto"/>
        <w:bottom w:val="none" w:sz="0" w:space="0" w:color="auto"/>
        <w:right w:val="none" w:sz="0" w:space="0" w:color="auto"/>
      </w:divBdr>
      <w:divsChild>
        <w:div w:id="1821539687">
          <w:marLeft w:val="0"/>
          <w:marRight w:val="0"/>
          <w:marTop w:val="0"/>
          <w:marBottom w:val="0"/>
          <w:divBdr>
            <w:top w:val="none" w:sz="0" w:space="0" w:color="auto"/>
            <w:left w:val="none" w:sz="0" w:space="0" w:color="auto"/>
            <w:bottom w:val="none" w:sz="0" w:space="0" w:color="auto"/>
            <w:right w:val="none" w:sz="0" w:space="0" w:color="auto"/>
          </w:divBdr>
          <w:divsChild>
            <w:div w:id="446125308">
              <w:marLeft w:val="0"/>
              <w:marRight w:val="0"/>
              <w:marTop w:val="0"/>
              <w:marBottom w:val="0"/>
              <w:divBdr>
                <w:top w:val="none" w:sz="0" w:space="0" w:color="auto"/>
                <w:left w:val="none" w:sz="0" w:space="0" w:color="auto"/>
                <w:bottom w:val="none" w:sz="0" w:space="0" w:color="auto"/>
                <w:right w:val="none" w:sz="0" w:space="0" w:color="auto"/>
              </w:divBdr>
              <w:divsChild>
                <w:div w:id="143354217">
                  <w:marLeft w:val="0"/>
                  <w:marRight w:val="0"/>
                  <w:marTop w:val="0"/>
                  <w:marBottom w:val="0"/>
                  <w:divBdr>
                    <w:top w:val="none" w:sz="0" w:space="0" w:color="auto"/>
                    <w:left w:val="none" w:sz="0" w:space="0" w:color="auto"/>
                    <w:bottom w:val="none" w:sz="0" w:space="0" w:color="auto"/>
                    <w:right w:val="none" w:sz="0" w:space="0" w:color="auto"/>
                  </w:divBdr>
                  <w:divsChild>
                    <w:div w:id="1771310778">
                      <w:marLeft w:val="0"/>
                      <w:marRight w:val="0"/>
                      <w:marTop w:val="0"/>
                      <w:marBottom w:val="0"/>
                      <w:divBdr>
                        <w:top w:val="none" w:sz="0" w:space="0" w:color="auto"/>
                        <w:left w:val="none" w:sz="0" w:space="0" w:color="auto"/>
                        <w:bottom w:val="none" w:sz="0" w:space="0" w:color="auto"/>
                        <w:right w:val="none" w:sz="0" w:space="0" w:color="auto"/>
                      </w:divBdr>
                      <w:divsChild>
                        <w:div w:id="814837207">
                          <w:marLeft w:val="0"/>
                          <w:marRight w:val="0"/>
                          <w:marTop w:val="0"/>
                          <w:marBottom w:val="0"/>
                          <w:divBdr>
                            <w:top w:val="none" w:sz="0" w:space="0" w:color="auto"/>
                            <w:left w:val="none" w:sz="0" w:space="0" w:color="auto"/>
                            <w:bottom w:val="none" w:sz="0" w:space="0" w:color="auto"/>
                            <w:right w:val="none" w:sz="0" w:space="0" w:color="auto"/>
                          </w:divBdr>
                          <w:divsChild>
                            <w:div w:id="1644963170">
                              <w:marLeft w:val="0"/>
                              <w:marRight w:val="0"/>
                              <w:marTop w:val="0"/>
                              <w:marBottom w:val="0"/>
                              <w:divBdr>
                                <w:top w:val="none" w:sz="0" w:space="0" w:color="auto"/>
                                <w:left w:val="none" w:sz="0" w:space="0" w:color="auto"/>
                                <w:bottom w:val="none" w:sz="0" w:space="0" w:color="auto"/>
                                <w:right w:val="none" w:sz="0" w:space="0" w:color="auto"/>
                              </w:divBdr>
                              <w:divsChild>
                                <w:div w:id="1845314921">
                                  <w:marLeft w:val="0"/>
                                  <w:marRight w:val="0"/>
                                  <w:marTop w:val="0"/>
                                  <w:marBottom w:val="0"/>
                                  <w:divBdr>
                                    <w:top w:val="none" w:sz="0" w:space="0" w:color="auto"/>
                                    <w:left w:val="none" w:sz="0" w:space="0" w:color="auto"/>
                                    <w:bottom w:val="none" w:sz="0" w:space="0" w:color="auto"/>
                                    <w:right w:val="none" w:sz="0" w:space="0" w:color="auto"/>
                                  </w:divBdr>
                                  <w:divsChild>
                                    <w:div w:id="13748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884932">
      <w:bodyDiv w:val="1"/>
      <w:marLeft w:val="0"/>
      <w:marRight w:val="0"/>
      <w:marTop w:val="0"/>
      <w:marBottom w:val="0"/>
      <w:divBdr>
        <w:top w:val="none" w:sz="0" w:space="0" w:color="auto"/>
        <w:left w:val="none" w:sz="0" w:space="0" w:color="auto"/>
        <w:bottom w:val="none" w:sz="0" w:space="0" w:color="auto"/>
        <w:right w:val="none" w:sz="0" w:space="0" w:color="auto"/>
      </w:divBdr>
    </w:div>
    <w:div w:id="2036035398">
      <w:bodyDiv w:val="1"/>
      <w:marLeft w:val="0"/>
      <w:marRight w:val="0"/>
      <w:marTop w:val="0"/>
      <w:marBottom w:val="0"/>
      <w:divBdr>
        <w:top w:val="none" w:sz="0" w:space="0" w:color="auto"/>
        <w:left w:val="none" w:sz="0" w:space="0" w:color="auto"/>
        <w:bottom w:val="none" w:sz="0" w:space="0" w:color="auto"/>
        <w:right w:val="none" w:sz="0" w:space="0" w:color="auto"/>
      </w:divBdr>
      <w:divsChild>
        <w:div w:id="204100274">
          <w:marLeft w:val="0"/>
          <w:marRight w:val="0"/>
          <w:marTop w:val="0"/>
          <w:marBottom w:val="240"/>
          <w:divBdr>
            <w:top w:val="none" w:sz="0" w:space="0" w:color="auto"/>
            <w:left w:val="none" w:sz="0" w:space="0" w:color="auto"/>
            <w:bottom w:val="none" w:sz="0" w:space="0" w:color="auto"/>
            <w:right w:val="none" w:sz="0" w:space="0" w:color="auto"/>
          </w:divBdr>
        </w:div>
        <w:div w:id="562833903">
          <w:marLeft w:val="0"/>
          <w:marRight w:val="0"/>
          <w:marTop w:val="0"/>
          <w:marBottom w:val="240"/>
          <w:divBdr>
            <w:top w:val="none" w:sz="0" w:space="0" w:color="auto"/>
            <w:left w:val="none" w:sz="0" w:space="0" w:color="auto"/>
            <w:bottom w:val="none" w:sz="0" w:space="0" w:color="auto"/>
            <w:right w:val="none" w:sz="0" w:space="0" w:color="auto"/>
          </w:divBdr>
        </w:div>
        <w:div w:id="1352301748">
          <w:marLeft w:val="0"/>
          <w:marRight w:val="0"/>
          <w:marTop w:val="0"/>
          <w:marBottom w:val="240"/>
          <w:divBdr>
            <w:top w:val="none" w:sz="0" w:space="0" w:color="auto"/>
            <w:left w:val="none" w:sz="0" w:space="0" w:color="auto"/>
            <w:bottom w:val="none" w:sz="0" w:space="0" w:color="auto"/>
            <w:right w:val="none" w:sz="0" w:space="0" w:color="auto"/>
          </w:divBdr>
        </w:div>
        <w:div w:id="784469807">
          <w:marLeft w:val="0"/>
          <w:marRight w:val="0"/>
          <w:marTop w:val="0"/>
          <w:marBottom w:val="240"/>
          <w:divBdr>
            <w:top w:val="none" w:sz="0" w:space="0" w:color="auto"/>
            <w:left w:val="none" w:sz="0" w:space="0" w:color="auto"/>
            <w:bottom w:val="none" w:sz="0" w:space="0" w:color="auto"/>
            <w:right w:val="none" w:sz="0" w:space="0" w:color="auto"/>
          </w:divBdr>
        </w:div>
      </w:divsChild>
    </w:div>
    <w:div w:id="2036728372">
      <w:bodyDiv w:val="1"/>
      <w:marLeft w:val="0"/>
      <w:marRight w:val="0"/>
      <w:marTop w:val="0"/>
      <w:marBottom w:val="0"/>
      <w:divBdr>
        <w:top w:val="none" w:sz="0" w:space="0" w:color="auto"/>
        <w:left w:val="none" w:sz="0" w:space="0" w:color="auto"/>
        <w:bottom w:val="none" w:sz="0" w:space="0" w:color="auto"/>
        <w:right w:val="none" w:sz="0" w:space="0" w:color="auto"/>
      </w:divBdr>
      <w:divsChild>
        <w:div w:id="972095920">
          <w:marLeft w:val="0"/>
          <w:marRight w:val="0"/>
          <w:marTop w:val="0"/>
          <w:marBottom w:val="150"/>
          <w:divBdr>
            <w:top w:val="none" w:sz="0" w:space="0" w:color="auto"/>
            <w:left w:val="none" w:sz="0" w:space="0" w:color="auto"/>
            <w:bottom w:val="none" w:sz="0" w:space="0" w:color="auto"/>
            <w:right w:val="none" w:sz="0" w:space="0" w:color="auto"/>
          </w:divBdr>
          <w:divsChild>
            <w:div w:id="1442649391">
              <w:marLeft w:val="0"/>
              <w:marRight w:val="0"/>
              <w:marTop w:val="0"/>
              <w:marBottom w:val="0"/>
              <w:divBdr>
                <w:top w:val="none" w:sz="0" w:space="0" w:color="auto"/>
                <w:left w:val="none" w:sz="0" w:space="0" w:color="auto"/>
                <w:bottom w:val="none" w:sz="0" w:space="0" w:color="auto"/>
                <w:right w:val="none" w:sz="0" w:space="0" w:color="auto"/>
              </w:divBdr>
              <w:divsChild>
                <w:div w:id="15502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7438">
          <w:marLeft w:val="0"/>
          <w:marRight w:val="0"/>
          <w:marTop w:val="0"/>
          <w:marBottom w:val="150"/>
          <w:divBdr>
            <w:top w:val="none" w:sz="0" w:space="0" w:color="auto"/>
            <w:left w:val="none" w:sz="0" w:space="0" w:color="auto"/>
            <w:bottom w:val="none" w:sz="0" w:space="0" w:color="auto"/>
            <w:right w:val="none" w:sz="0" w:space="0" w:color="auto"/>
          </w:divBdr>
        </w:div>
        <w:div w:id="1701197754">
          <w:marLeft w:val="0"/>
          <w:marRight w:val="0"/>
          <w:marTop w:val="0"/>
          <w:marBottom w:val="0"/>
          <w:divBdr>
            <w:top w:val="none" w:sz="0" w:space="0" w:color="auto"/>
            <w:left w:val="none" w:sz="0" w:space="0" w:color="auto"/>
            <w:bottom w:val="none" w:sz="0" w:space="0" w:color="auto"/>
            <w:right w:val="none" w:sz="0" w:space="0" w:color="auto"/>
          </w:divBdr>
          <w:divsChild>
            <w:div w:id="1634942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004280">
      <w:bodyDiv w:val="1"/>
      <w:marLeft w:val="0"/>
      <w:marRight w:val="0"/>
      <w:marTop w:val="0"/>
      <w:marBottom w:val="0"/>
      <w:divBdr>
        <w:top w:val="none" w:sz="0" w:space="0" w:color="auto"/>
        <w:left w:val="none" w:sz="0" w:space="0" w:color="auto"/>
        <w:bottom w:val="none" w:sz="0" w:space="0" w:color="auto"/>
        <w:right w:val="none" w:sz="0" w:space="0" w:color="auto"/>
      </w:divBdr>
    </w:div>
    <w:div w:id="2037733157">
      <w:bodyDiv w:val="1"/>
      <w:marLeft w:val="0"/>
      <w:marRight w:val="0"/>
      <w:marTop w:val="0"/>
      <w:marBottom w:val="0"/>
      <w:divBdr>
        <w:top w:val="none" w:sz="0" w:space="0" w:color="auto"/>
        <w:left w:val="none" w:sz="0" w:space="0" w:color="auto"/>
        <w:bottom w:val="none" w:sz="0" w:space="0" w:color="auto"/>
        <w:right w:val="none" w:sz="0" w:space="0" w:color="auto"/>
      </w:divBdr>
      <w:divsChild>
        <w:div w:id="758409156">
          <w:marLeft w:val="0"/>
          <w:marRight w:val="0"/>
          <w:marTop w:val="0"/>
          <w:marBottom w:val="150"/>
          <w:divBdr>
            <w:top w:val="none" w:sz="0" w:space="0" w:color="auto"/>
            <w:left w:val="none" w:sz="0" w:space="0" w:color="auto"/>
            <w:bottom w:val="none" w:sz="0" w:space="0" w:color="auto"/>
            <w:right w:val="none" w:sz="0" w:space="0" w:color="auto"/>
          </w:divBdr>
          <w:divsChild>
            <w:div w:id="1262495548">
              <w:marLeft w:val="0"/>
              <w:marRight w:val="0"/>
              <w:marTop w:val="0"/>
              <w:marBottom w:val="0"/>
              <w:divBdr>
                <w:top w:val="none" w:sz="0" w:space="0" w:color="auto"/>
                <w:left w:val="none" w:sz="0" w:space="0" w:color="auto"/>
                <w:bottom w:val="none" w:sz="0" w:space="0" w:color="auto"/>
                <w:right w:val="none" w:sz="0" w:space="0" w:color="auto"/>
              </w:divBdr>
              <w:divsChild>
                <w:div w:id="1711877495">
                  <w:marLeft w:val="0"/>
                  <w:marRight w:val="0"/>
                  <w:marTop w:val="0"/>
                  <w:marBottom w:val="0"/>
                  <w:divBdr>
                    <w:top w:val="none" w:sz="0" w:space="0" w:color="auto"/>
                    <w:left w:val="none" w:sz="0" w:space="0" w:color="auto"/>
                    <w:bottom w:val="none" w:sz="0" w:space="0" w:color="auto"/>
                    <w:right w:val="none" w:sz="0" w:space="0" w:color="auto"/>
                  </w:divBdr>
                  <w:divsChild>
                    <w:div w:id="1272281262">
                      <w:marLeft w:val="0"/>
                      <w:marRight w:val="150"/>
                      <w:marTop w:val="0"/>
                      <w:marBottom w:val="0"/>
                      <w:divBdr>
                        <w:top w:val="none" w:sz="0" w:space="0" w:color="auto"/>
                        <w:left w:val="none" w:sz="0" w:space="0" w:color="auto"/>
                        <w:bottom w:val="none" w:sz="0" w:space="0" w:color="auto"/>
                        <w:right w:val="none" w:sz="0" w:space="0" w:color="auto"/>
                      </w:divBdr>
                      <w:divsChild>
                        <w:div w:id="18776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66685">
          <w:marLeft w:val="0"/>
          <w:marRight w:val="0"/>
          <w:marTop w:val="0"/>
          <w:marBottom w:val="150"/>
          <w:divBdr>
            <w:top w:val="none" w:sz="0" w:space="0" w:color="auto"/>
            <w:left w:val="none" w:sz="0" w:space="0" w:color="auto"/>
            <w:bottom w:val="none" w:sz="0" w:space="0" w:color="auto"/>
            <w:right w:val="none" w:sz="0" w:space="0" w:color="auto"/>
          </w:divBdr>
        </w:div>
        <w:div w:id="728066532">
          <w:marLeft w:val="0"/>
          <w:marRight w:val="0"/>
          <w:marTop w:val="0"/>
          <w:marBottom w:val="0"/>
          <w:divBdr>
            <w:top w:val="none" w:sz="0" w:space="0" w:color="auto"/>
            <w:left w:val="none" w:sz="0" w:space="0" w:color="auto"/>
            <w:bottom w:val="none" w:sz="0" w:space="0" w:color="auto"/>
            <w:right w:val="none" w:sz="0" w:space="0" w:color="auto"/>
          </w:divBdr>
          <w:divsChild>
            <w:div w:id="747190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805008">
      <w:bodyDiv w:val="1"/>
      <w:marLeft w:val="0"/>
      <w:marRight w:val="0"/>
      <w:marTop w:val="0"/>
      <w:marBottom w:val="0"/>
      <w:divBdr>
        <w:top w:val="none" w:sz="0" w:space="0" w:color="auto"/>
        <w:left w:val="none" w:sz="0" w:space="0" w:color="auto"/>
        <w:bottom w:val="none" w:sz="0" w:space="0" w:color="auto"/>
        <w:right w:val="none" w:sz="0" w:space="0" w:color="auto"/>
      </w:divBdr>
      <w:divsChild>
        <w:div w:id="1724475693">
          <w:marLeft w:val="0"/>
          <w:marRight w:val="0"/>
          <w:marTop w:val="0"/>
          <w:marBottom w:val="0"/>
          <w:divBdr>
            <w:top w:val="none" w:sz="0" w:space="0" w:color="auto"/>
            <w:left w:val="none" w:sz="0" w:space="0" w:color="auto"/>
            <w:bottom w:val="dotted" w:sz="6" w:space="4" w:color="DDDDDD"/>
            <w:right w:val="none" w:sz="0" w:space="0" w:color="auto"/>
          </w:divBdr>
          <w:divsChild>
            <w:div w:id="13387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49737">
      <w:bodyDiv w:val="1"/>
      <w:marLeft w:val="0"/>
      <w:marRight w:val="0"/>
      <w:marTop w:val="0"/>
      <w:marBottom w:val="0"/>
      <w:divBdr>
        <w:top w:val="none" w:sz="0" w:space="0" w:color="auto"/>
        <w:left w:val="none" w:sz="0" w:space="0" w:color="auto"/>
        <w:bottom w:val="none" w:sz="0" w:space="0" w:color="auto"/>
        <w:right w:val="none" w:sz="0" w:space="0" w:color="auto"/>
      </w:divBdr>
      <w:divsChild>
        <w:div w:id="1497762603">
          <w:marLeft w:val="0"/>
          <w:marRight w:val="0"/>
          <w:marTop w:val="0"/>
          <w:marBottom w:val="0"/>
          <w:divBdr>
            <w:top w:val="none" w:sz="0" w:space="0" w:color="auto"/>
            <w:left w:val="none" w:sz="0" w:space="0" w:color="auto"/>
            <w:bottom w:val="dotted" w:sz="6" w:space="4" w:color="DDDDDD"/>
            <w:right w:val="none" w:sz="0" w:space="0" w:color="auto"/>
          </w:divBdr>
        </w:div>
      </w:divsChild>
    </w:div>
    <w:div w:id="2038116060">
      <w:bodyDiv w:val="1"/>
      <w:marLeft w:val="0"/>
      <w:marRight w:val="0"/>
      <w:marTop w:val="0"/>
      <w:marBottom w:val="0"/>
      <w:divBdr>
        <w:top w:val="none" w:sz="0" w:space="0" w:color="auto"/>
        <w:left w:val="none" w:sz="0" w:space="0" w:color="auto"/>
        <w:bottom w:val="none" w:sz="0" w:space="0" w:color="auto"/>
        <w:right w:val="none" w:sz="0" w:space="0" w:color="auto"/>
      </w:divBdr>
      <w:divsChild>
        <w:div w:id="1178080364">
          <w:marLeft w:val="0"/>
          <w:marRight w:val="0"/>
          <w:marTop w:val="0"/>
          <w:marBottom w:val="0"/>
          <w:divBdr>
            <w:top w:val="none" w:sz="0" w:space="0" w:color="auto"/>
            <w:left w:val="none" w:sz="0" w:space="0" w:color="auto"/>
            <w:bottom w:val="none" w:sz="0" w:space="0" w:color="auto"/>
            <w:right w:val="none" w:sz="0" w:space="0" w:color="auto"/>
          </w:divBdr>
          <w:divsChild>
            <w:div w:id="2035956388">
              <w:marLeft w:val="0"/>
              <w:marRight w:val="0"/>
              <w:marTop w:val="0"/>
              <w:marBottom w:val="0"/>
              <w:divBdr>
                <w:top w:val="none" w:sz="0" w:space="0" w:color="auto"/>
                <w:left w:val="none" w:sz="0" w:space="0" w:color="auto"/>
                <w:bottom w:val="none" w:sz="0" w:space="0" w:color="auto"/>
                <w:right w:val="none" w:sz="0" w:space="0" w:color="auto"/>
              </w:divBdr>
              <w:divsChild>
                <w:div w:id="1620641976">
                  <w:marLeft w:val="0"/>
                  <w:marRight w:val="0"/>
                  <w:marTop w:val="0"/>
                  <w:marBottom w:val="0"/>
                  <w:divBdr>
                    <w:top w:val="none" w:sz="0" w:space="0" w:color="auto"/>
                    <w:left w:val="none" w:sz="0" w:space="0" w:color="auto"/>
                    <w:bottom w:val="none" w:sz="0" w:space="0" w:color="auto"/>
                    <w:right w:val="none" w:sz="0" w:space="0" w:color="auto"/>
                  </w:divBdr>
                  <w:divsChild>
                    <w:div w:id="1392194783">
                      <w:marLeft w:val="0"/>
                      <w:marRight w:val="0"/>
                      <w:marTop w:val="0"/>
                      <w:marBottom w:val="0"/>
                      <w:divBdr>
                        <w:top w:val="none" w:sz="0" w:space="0" w:color="auto"/>
                        <w:left w:val="none" w:sz="0" w:space="0" w:color="auto"/>
                        <w:bottom w:val="none" w:sz="0" w:space="0" w:color="auto"/>
                        <w:right w:val="none" w:sz="0" w:space="0" w:color="auto"/>
                      </w:divBdr>
                      <w:divsChild>
                        <w:div w:id="1730422342">
                          <w:marLeft w:val="0"/>
                          <w:marRight w:val="0"/>
                          <w:marTop w:val="0"/>
                          <w:marBottom w:val="0"/>
                          <w:divBdr>
                            <w:top w:val="none" w:sz="0" w:space="0" w:color="auto"/>
                            <w:left w:val="none" w:sz="0" w:space="0" w:color="auto"/>
                            <w:bottom w:val="none" w:sz="0" w:space="0" w:color="auto"/>
                            <w:right w:val="none" w:sz="0" w:space="0" w:color="auto"/>
                          </w:divBdr>
                          <w:divsChild>
                            <w:div w:id="5366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314961">
      <w:bodyDiv w:val="1"/>
      <w:marLeft w:val="0"/>
      <w:marRight w:val="0"/>
      <w:marTop w:val="0"/>
      <w:marBottom w:val="0"/>
      <w:divBdr>
        <w:top w:val="none" w:sz="0" w:space="0" w:color="auto"/>
        <w:left w:val="none" w:sz="0" w:space="0" w:color="auto"/>
        <w:bottom w:val="none" w:sz="0" w:space="0" w:color="auto"/>
        <w:right w:val="none" w:sz="0" w:space="0" w:color="auto"/>
      </w:divBdr>
      <w:divsChild>
        <w:div w:id="158927525">
          <w:marLeft w:val="0"/>
          <w:marRight w:val="0"/>
          <w:marTop w:val="0"/>
          <w:marBottom w:val="0"/>
          <w:divBdr>
            <w:top w:val="none" w:sz="0" w:space="0" w:color="auto"/>
            <w:left w:val="none" w:sz="0" w:space="0" w:color="auto"/>
            <w:bottom w:val="none" w:sz="0" w:space="0" w:color="auto"/>
            <w:right w:val="none" w:sz="0" w:space="0" w:color="auto"/>
          </w:divBdr>
        </w:div>
      </w:divsChild>
    </w:div>
    <w:div w:id="2038390316">
      <w:bodyDiv w:val="1"/>
      <w:marLeft w:val="0"/>
      <w:marRight w:val="0"/>
      <w:marTop w:val="0"/>
      <w:marBottom w:val="0"/>
      <w:divBdr>
        <w:top w:val="none" w:sz="0" w:space="0" w:color="auto"/>
        <w:left w:val="none" w:sz="0" w:space="0" w:color="auto"/>
        <w:bottom w:val="none" w:sz="0" w:space="0" w:color="auto"/>
        <w:right w:val="none" w:sz="0" w:space="0" w:color="auto"/>
      </w:divBdr>
      <w:divsChild>
        <w:div w:id="1152259640">
          <w:marLeft w:val="0"/>
          <w:marRight w:val="0"/>
          <w:marTop w:val="0"/>
          <w:marBottom w:val="0"/>
          <w:divBdr>
            <w:top w:val="none" w:sz="0" w:space="0" w:color="auto"/>
            <w:left w:val="none" w:sz="0" w:space="0" w:color="auto"/>
            <w:bottom w:val="none" w:sz="0" w:space="0" w:color="auto"/>
            <w:right w:val="none" w:sz="0" w:space="0" w:color="auto"/>
          </w:divBdr>
          <w:divsChild>
            <w:div w:id="18051685">
              <w:marLeft w:val="0"/>
              <w:marRight w:val="0"/>
              <w:marTop w:val="0"/>
              <w:marBottom w:val="150"/>
              <w:divBdr>
                <w:top w:val="none" w:sz="0" w:space="0" w:color="auto"/>
                <w:left w:val="none" w:sz="0" w:space="0" w:color="auto"/>
                <w:bottom w:val="none" w:sz="0" w:space="0" w:color="auto"/>
                <w:right w:val="none" w:sz="0" w:space="0" w:color="auto"/>
              </w:divBdr>
            </w:div>
            <w:div w:id="407307420">
              <w:marLeft w:val="0"/>
              <w:marRight w:val="0"/>
              <w:marTop w:val="0"/>
              <w:marBottom w:val="0"/>
              <w:divBdr>
                <w:top w:val="none" w:sz="0" w:space="0" w:color="auto"/>
                <w:left w:val="none" w:sz="0" w:space="0" w:color="auto"/>
                <w:bottom w:val="none" w:sz="0" w:space="0" w:color="auto"/>
                <w:right w:val="none" w:sz="0" w:space="0" w:color="auto"/>
              </w:divBdr>
              <w:divsChild>
                <w:div w:id="800656876">
                  <w:marLeft w:val="0"/>
                  <w:marRight w:val="0"/>
                  <w:marTop w:val="0"/>
                  <w:marBottom w:val="0"/>
                  <w:divBdr>
                    <w:top w:val="none" w:sz="0" w:space="0" w:color="auto"/>
                    <w:left w:val="none" w:sz="0" w:space="0" w:color="auto"/>
                    <w:bottom w:val="none" w:sz="0" w:space="0" w:color="auto"/>
                    <w:right w:val="none" w:sz="0" w:space="0" w:color="auto"/>
                  </w:divBdr>
                </w:div>
              </w:divsChild>
            </w:div>
            <w:div w:id="694582152">
              <w:marLeft w:val="0"/>
              <w:marRight w:val="0"/>
              <w:marTop w:val="300"/>
              <w:marBottom w:val="0"/>
              <w:divBdr>
                <w:top w:val="none" w:sz="0" w:space="0" w:color="auto"/>
                <w:left w:val="none" w:sz="0" w:space="0" w:color="auto"/>
                <w:bottom w:val="none" w:sz="0" w:space="0" w:color="auto"/>
                <w:right w:val="none" w:sz="0" w:space="0" w:color="auto"/>
              </w:divBdr>
              <w:divsChild>
                <w:div w:id="1789355083">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2038698750">
      <w:bodyDiv w:val="1"/>
      <w:marLeft w:val="0"/>
      <w:marRight w:val="0"/>
      <w:marTop w:val="0"/>
      <w:marBottom w:val="0"/>
      <w:divBdr>
        <w:top w:val="none" w:sz="0" w:space="0" w:color="auto"/>
        <w:left w:val="none" w:sz="0" w:space="0" w:color="auto"/>
        <w:bottom w:val="none" w:sz="0" w:space="0" w:color="auto"/>
        <w:right w:val="none" w:sz="0" w:space="0" w:color="auto"/>
      </w:divBdr>
      <w:divsChild>
        <w:div w:id="1488088191">
          <w:marLeft w:val="0"/>
          <w:marRight w:val="0"/>
          <w:marTop w:val="0"/>
          <w:marBottom w:val="0"/>
          <w:divBdr>
            <w:top w:val="none" w:sz="0" w:space="0" w:color="auto"/>
            <w:left w:val="none" w:sz="0" w:space="0" w:color="auto"/>
            <w:bottom w:val="none" w:sz="0" w:space="0" w:color="auto"/>
            <w:right w:val="none" w:sz="0" w:space="0" w:color="auto"/>
          </w:divBdr>
          <w:divsChild>
            <w:div w:id="1986658726">
              <w:marLeft w:val="0"/>
              <w:marRight w:val="0"/>
              <w:marTop w:val="0"/>
              <w:marBottom w:val="0"/>
              <w:divBdr>
                <w:top w:val="none" w:sz="0" w:space="0" w:color="auto"/>
                <w:left w:val="none" w:sz="0" w:space="0" w:color="auto"/>
                <w:bottom w:val="none" w:sz="0" w:space="0" w:color="auto"/>
                <w:right w:val="none" w:sz="0" w:space="0" w:color="auto"/>
              </w:divBdr>
              <w:divsChild>
                <w:div w:id="605500896">
                  <w:marLeft w:val="0"/>
                  <w:marRight w:val="0"/>
                  <w:marTop w:val="0"/>
                  <w:marBottom w:val="0"/>
                  <w:divBdr>
                    <w:top w:val="none" w:sz="0" w:space="0" w:color="auto"/>
                    <w:left w:val="none" w:sz="0" w:space="0" w:color="auto"/>
                    <w:bottom w:val="none" w:sz="0" w:space="0" w:color="auto"/>
                    <w:right w:val="none" w:sz="0" w:space="0" w:color="auto"/>
                  </w:divBdr>
                  <w:divsChild>
                    <w:div w:id="1662806778">
                      <w:marLeft w:val="0"/>
                      <w:marRight w:val="0"/>
                      <w:marTop w:val="0"/>
                      <w:marBottom w:val="0"/>
                      <w:divBdr>
                        <w:top w:val="none" w:sz="0" w:space="0" w:color="auto"/>
                        <w:left w:val="none" w:sz="0" w:space="0" w:color="auto"/>
                        <w:bottom w:val="none" w:sz="0" w:space="0" w:color="auto"/>
                        <w:right w:val="none" w:sz="0" w:space="0" w:color="auto"/>
                      </w:divBdr>
                      <w:divsChild>
                        <w:div w:id="1929802829">
                          <w:marLeft w:val="0"/>
                          <w:marRight w:val="0"/>
                          <w:marTop w:val="0"/>
                          <w:marBottom w:val="0"/>
                          <w:divBdr>
                            <w:top w:val="none" w:sz="0" w:space="0" w:color="auto"/>
                            <w:left w:val="none" w:sz="0" w:space="0" w:color="auto"/>
                            <w:bottom w:val="none" w:sz="0" w:space="0" w:color="auto"/>
                            <w:right w:val="none" w:sz="0" w:space="0" w:color="auto"/>
                          </w:divBdr>
                          <w:divsChild>
                            <w:div w:id="380250338">
                              <w:marLeft w:val="0"/>
                              <w:marRight w:val="0"/>
                              <w:marTop w:val="0"/>
                              <w:marBottom w:val="0"/>
                              <w:divBdr>
                                <w:top w:val="none" w:sz="0" w:space="0" w:color="auto"/>
                                <w:left w:val="none" w:sz="0" w:space="0" w:color="auto"/>
                                <w:bottom w:val="none" w:sz="0" w:space="0" w:color="auto"/>
                                <w:right w:val="none" w:sz="0" w:space="0" w:color="auto"/>
                              </w:divBdr>
                              <w:divsChild>
                                <w:div w:id="1683123415">
                                  <w:marLeft w:val="0"/>
                                  <w:marRight w:val="0"/>
                                  <w:marTop w:val="0"/>
                                  <w:marBottom w:val="0"/>
                                  <w:divBdr>
                                    <w:top w:val="none" w:sz="0" w:space="0" w:color="auto"/>
                                    <w:left w:val="none" w:sz="0" w:space="0" w:color="auto"/>
                                    <w:bottom w:val="none" w:sz="0" w:space="0" w:color="auto"/>
                                    <w:right w:val="none" w:sz="0" w:space="0" w:color="auto"/>
                                  </w:divBdr>
                                  <w:divsChild>
                                    <w:div w:id="1734965743">
                                      <w:marLeft w:val="0"/>
                                      <w:marRight w:val="0"/>
                                      <w:marTop w:val="0"/>
                                      <w:marBottom w:val="0"/>
                                      <w:divBdr>
                                        <w:top w:val="none" w:sz="0" w:space="0" w:color="auto"/>
                                        <w:left w:val="none" w:sz="0" w:space="0" w:color="auto"/>
                                        <w:bottom w:val="none" w:sz="0" w:space="0" w:color="auto"/>
                                        <w:right w:val="none" w:sz="0" w:space="0" w:color="auto"/>
                                      </w:divBdr>
                                      <w:divsChild>
                                        <w:div w:id="66953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381484">
      <w:bodyDiv w:val="1"/>
      <w:marLeft w:val="0"/>
      <w:marRight w:val="0"/>
      <w:marTop w:val="0"/>
      <w:marBottom w:val="0"/>
      <w:divBdr>
        <w:top w:val="none" w:sz="0" w:space="0" w:color="auto"/>
        <w:left w:val="none" w:sz="0" w:space="0" w:color="auto"/>
        <w:bottom w:val="none" w:sz="0" w:space="0" w:color="auto"/>
        <w:right w:val="none" w:sz="0" w:space="0" w:color="auto"/>
      </w:divBdr>
      <w:divsChild>
        <w:div w:id="1146628592">
          <w:marLeft w:val="0"/>
          <w:marRight w:val="0"/>
          <w:marTop w:val="0"/>
          <w:marBottom w:val="150"/>
          <w:divBdr>
            <w:top w:val="none" w:sz="0" w:space="0" w:color="auto"/>
            <w:left w:val="none" w:sz="0" w:space="0" w:color="auto"/>
            <w:bottom w:val="none" w:sz="0" w:space="0" w:color="auto"/>
            <w:right w:val="none" w:sz="0" w:space="0" w:color="auto"/>
          </w:divBdr>
        </w:div>
      </w:divsChild>
    </w:div>
    <w:div w:id="2039423681">
      <w:bodyDiv w:val="1"/>
      <w:marLeft w:val="0"/>
      <w:marRight w:val="0"/>
      <w:marTop w:val="0"/>
      <w:marBottom w:val="0"/>
      <w:divBdr>
        <w:top w:val="none" w:sz="0" w:space="0" w:color="auto"/>
        <w:left w:val="none" w:sz="0" w:space="0" w:color="auto"/>
        <w:bottom w:val="none" w:sz="0" w:space="0" w:color="auto"/>
        <w:right w:val="none" w:sz="0" w:space="0" w:color="auto"/>
      </w:divBdr>
      <w:divsChild>
        <w:div w:id="969088736">
          <w:marLeft w:val="0"/>
          <w:marRight w:val="0"/>
          <w:marTop w:val="0"/>
          <w:marBottom w:val="150"/>
          <w:divBdr>
            <w:top w:val="none" w:sz="0" w:space="0" w:color="auto"/>
            <w:left w:val="none" w:sz="0" w:space="0" w:color="auto"/>
            <w:bottom w:val="none" w:sz="0" w:space="0" w:color="auto"/>
            <w:right w:val="none" w:sz="0" w:space="0" w:color="auto"/>
          </w:divBdr>
          <w:divsChild>
            <w:div w:id="1825469336">
              <w:marLeft w:val="0"/>
              <w:marRight w:val="0"/>
              <w:marTop w:val="0"/>
              <w:marBottom w:val="0"/>
              <w:divBdr>
                <w:top w:val="none" w:sz="0" w:space="0" w:color="auto"/>
                <w:left w:val="none" w:sz="0" w:space="0" w:color="auto"/>
                <w:bottom w:val="none" w:sz="0" w:space="0" w:color="auto"/>
                <w:right w:val="none" w:sz="0" w:space="0" w:color="auto"/>
              </w:divBdr>
              <w:divsChild>
                <w:div w:id="12695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00432">
          <w:marLeft w:val="0"/>
          <w:marRight w:val="0"/>
          <w:marTop w:val="0"/>
          <w:marBottom w:val="150"/>
          <w:divBdr>
            <w:top w:val="none" w:sz="0" w:space="0" w:color="auto"/>
            <w:left w:val="none" w:sz="0" w:space="0" w:color="auto"/>
            <w:bottom w:val="none" w:sz="0" w:space="0" w:color="auto"/>
            <w:right w:val="none" w:sz="0" w:space="0" w:color="auto"/>
          </w:divBdr>
        </w:div>
        <w:div w:id="1534927541">
          <w:marLeft w:val="0"/>
          <w:marRight w:val="0"/>
          <w:marTop w:val="0"/>
          <w:marBottom w:val="0"/>
          <w:divBdr>
            <w:top w:val="none" w:sz="0" w:space="0" w:color="auto"/>
            <w:left w:val="none" w:sz="0" w:space="0" w:color="auto"/>
            <w:bottom w:val="none" w:sz="0" w:space="0" w:color="auto"/>
            <w:right w:val="none" w:sz="0" w:space="0" w:color="auto"/>
          </w:divBdr>
          <w:divsChild>
            <w:div w:id="12471113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9890492">
      <w:bodyDiv w:val="1"/>
      <w:marLeft w:val="0"/>
      <w:marRight w:val="0"/>
      <w:marTop w:val="0"/>
      <w:marBottom w:val="0"/>
      <w:divBdr>
        <w:top w:val="none" w:sz="0" w:space="0" w:color="auto"/>
        <w:left w:val="none" w:sz="0" w:space="0" w:color="auto"/>
        <w:bottom w:val="none" w:sz="0" w:space="0" w:color="auto"/>
        <w:right w:val="none" w:sz="0" w:space="0" w:color="auto"/>
      </w:divBdr>
      <w:divsChild>
        <w:div w:id="900404705">
          <w:marLeft w:val="0"/>
          <w:marRight w:val="0"/>
          <w:marTop w:val="0"/>
          <w:marBottom w:val="150"/>
          <w:divBdr>
            <w:top w:val="none" w:sz="0" w:space="0" w:color="auto"/>
            <w:left w:val="none" w:sz="0" w:space="0" w:color="auto"/>
            <w:bottom w:val="none" w:sz="0" w:space="0" w:color="auto"/>
            <w:right w:val="none" w:sz="0" w:space="0" w:color="auto"/>
          </w:divBdr>
        </w:div>
      </w:divsChild>
    </w:div>
    <w:div w:id="2039966942">
      <w:bodyDiv w:val="1"/>
      <w:marLeft w:val="0"/>
      <w:marRight w:val="0"/>
      <w:marTop w:val="0"/>
      <w:marBottom w:val="0"/>
      <w:divBdr>
        <w:top w:val="none" w:sz="0" w:space="0" w:color="auto"/>
        <w:left w:val="none" w:sz="0" w:space="0" w:color="auto"/>
        <w:bottom w:val="none" w:sz="0" w:space="0" w:color="auto"/>
        <w:right w:val="none" w:sz="0" w:space="0" w:color="auto"/>
      </w:divBdr>
      <w:divsChild>
        <w:div w:id="785929372">
          <w:marLeft w:val="0"/>
          <w:marRight w:val="0"/>
          <w:marTop w:val="0"/>
          <w:marBottom w:val="0"/>
          <w:divBdr>
            <w:top w:val="none" w:sz="0" w:space="0" w:color="auto"/>
            <w:left w:val="none" w:sz="0" w:space="0" w:color="auto"/>
            <w:bottom w:val="none" w:sz="0" w:space="0" w:color="auto"/>
            <w:right w:val="none" w:sz="0" w:space="0" w:color="auto"/>
          </w:divBdr>
        </w:div>
      </w:divsChild>
    </w:div>
    <w:div w:id="2040012152">
      <w:bodyDiv w:val="1"/>
      <w:marLeft w:val="0"/>
      <w:marRight w:val="0"/>
      <w:marTop w:val="0"/>
      <w:marBottom w:val="0"/>
      <w:divBdr>
        <w:top w:val="none" w:sz="0" w:space="0" w:color="auto"/>
        <w:left w:val="none" w:sz="0" w:space="0" w:color="auto"/>
        <w:bottom w:val="none" w:sz="0" w:space="0" w:color="auto"/>
        <w:right w:val="none" w:sz="0" w:space="0" w:color="auto"/>
      </w:divBdr>
    </w:div>
    <w:div w:id="2040398711">
      <w:bodyDiv w:val="1"/>
      <w:marLeft w:val="0"/>
      <w:marRight w:val="0"/>
      <w:marTop w:val="0"/>
      <w:marBottom w:val="0"/>
      <w:divBdr>
        <w:top w:val="none" w:sz="0" w:space="0" w:color="auto"/>
        <w:left w:val="none" w:sz="0" w:space="0" w:color="auto"/>
        <w:bottom w:val="none" w:sz="0" w:space="0" w:color="auto"/>
        <w:right w:val="none" w:sz="0" w:space="0" w:color="auto"/>
      </w:divBdr>
      <w:divsChild>
        <w:div w:id="46729617">
          <w:marLeft w:val="0"/>
          <w:marRight w:val="0"/>
          <w:marTop w:val="0"/>
          <w:marBottom w:val="0"/>
          <w:divBdr>
            <w:top w:val="none" w:sz="0" w:space="0" w:color="auto"/>
            <w:left w:val="none" w:sz="0" w:space="0" w:color="auto"/>
            <w:bottom w:val="none" w:sz="0" w:space="0" w:color="auto"/>
            <w:right w:val="none" w:sz="0" w:space="0" w:color="auto"/>
          </w:divBdr>
        </w:div>
      </w:divsChild>
    </w:div>
    <w:div w:id="2041003303">
      <w:bodyDiv w:val="1"/>
      <w:marLeft w:val="0"/>
      <w:marRight w:val="0"/>
      <w:marTop w:val="0"/>
      <w:marBottom w:val="0"/>
      <w:divBdr>
        <w:top w:val="none" w:sz="0" w:space="0" w:color="auto"/>
        <w:left w:val="none" w:sz="0" w:space="0" w:color="auto"/>
        <w:bottom w:val="none" w:sz="0" w:space="0" w:color="auto"/>
        <w:right w:val="none" w:sz="0" w:space="0" w:color="auto"/>
      </w:divBdr>
      <w:divsChild>
        <w:div w:id="1442455127">
          <w:marLeft w:val="0"/>
          <w:marRight w:val="0"/>
          <w:marTop w:val="0"/>
          <w:marBottom w:val="0"/>
          <w:divBdr>
            <w:top w:val="none" w:sz="0" w:space="0" w:color="auto"/>
            <w:left w:val="none" w:sz="0" w:space="0" w:color="auto"/>
            <w:bottom w:val="dotted" w:sz="6" w:space="4" w:color="DDDDDD"/>
            <w:right w:val="none" w:sz="0" w:space="0" w:color="auto"/>
          </w:divBdr>
          <w:divsChild>
            <w:div w:id="3454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4629">
      <w:bodyDiv w:val="1"/>
      <w:marLeft w:val="0"/>
      <w:marRight w:val="0"/>
      <w:marTop w:val="0"/>
      <w:marBottom w:val="0"/>
      <w:divBdr>
        <w:top w:val="none" w:sz="0" w:space="0" w:color="auto"/>
        <w:left w:val="none" w:sz="0" w:space="0" w:color="auto"/>
        <w:bottom w:val="none" w:sz="0" w:space="0" w:color="auto"/>
        <w:right w:val="none" w:sz="0" w:space="0" w:color="auto"/>
      </w:divBdr>
      <w:divsChild>
        <w:div w:id="173307789">
          <w:marLeft w:val="0"/>
          <w:marRight w:val="0"/>
          <w:marTop w:val="0"/>
          <w:marBottom w:val="0"/>
          <w:divBdr>
            <w:top w:val="none" w:sz="0" w:space="0" w:color="auto"/>
            <w:left w:val="none" w:sz="0" w:space="0" w:color="auto"/>
            <w:bottom w:val="dotted" w:sz="6" w:space="4" w:color="DDDDDD"/>
            <w:right w:val="none" w:sz="0" w:space="0" w:color="auto"/>
          </w:divBdr>
          <w:divsChild>
            <w:div w:id="3402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9779">
      <w:bodyDiv w:val="1"/>
      <w:marLeft w:val="0"/>
      <w:marRight w:val="0"/>
      <w:marTop w:val="0"/>
      <w:marBottom w:val="0"/>
      <w:divBdr>
        <w:top w:val="none" w:sz="0" w:space="0" w:color="auto"/>
        <w:left w:val="none" w:sz="0" w:space="0" w:color="auto"/>
        <w:bottom w:val="none" w:sz="0" w:space="0" w:color="auto"/>
        <w:right w:val="none" w:sz="0" w:space="0" w:color="auto"/>
      </w:divBdr>
      <w:divsChild>
        <w:div w:id="1266577309">
          <w:marLeft w:val="0"/>
          <w:marRight w:val="0"/>
          <w:marTop w:val="0"/>
          <w:marBottom w:val="0"/>
          <w:divBdr>
            <w:top w:val="none" w:sz="0" w:space="0" w:color="auto"/>
            <w:left w:val="none" w:sz="0" w:space="0" w:color="auto"/>
            <w:bottom w:val="none" w:sz="0" w:space="0" w:color="auto"/>
            <w:right w:val="none" w:sz="0" w:space="0" w:color="auto"/>
          </w:divBdr>
        </w:div>
      </w:divsChild>
    </w:div>
    <w:div w:id="2041396024">
      <w:bodyDiv w:val="1"/>
      <w:marLeft w:val="0"/>
      <w:marRight w:val="0"/>
      <w:marTop w:val="0"/>
      <w:marBottom w:val="0"/>
      <w:divBdr>
        <w:top w:val="none" w:sz="0" w:space="0" w:color="auto"/>
        <w:left w:val="none" w:sz="0" w:space="0" w:color="auto"/>
        <w:bottom w:val="none" w:sz="0" w:space="0" w:color="auto"/>
        <w:right w:val="none" w:sz="0" w:space="0" w:color="auto"/>
      </w:divBdr>
    </w:div>
    <w:div w:id="2041512820">
      <w:bodyDiv w:val="1"/>
      <w:marLeft w:val="0"/>
      <w:marRight w:val="0"/>
      <w:marTop w:val="0"/>
      <w:marBottom w:val="0"/>
      <w:divBdr>
        <w:top w:val="none" w:sz="0" w:space="0" w:color="auto"/>
        <w:left w:val="none" w:sz="0" w:space="0" w:color="auto"/>
        <w:bottom w:val="none" w:sz="0" w:space="0" w:color="auto"/>
        <w:right w:val="none" w:sz="0" w:space="0" w:color="auto"/>
      </w:divBdr>
      <w:divsChild>
        <w:div w:id="1386218159">
          <w:marLeft w:val="0"/>
          <w:marRight w:val="0"/>
          <w:marTop w:val="0"/>
          <w:marBottom w:val="0"/>
          <w:divBdr>
            <w:top w:val="none" w:sz="0" w:space="0" w:color="auto"/>
            <w:left w:val="none" w:sz="0" w:space="0" w:color="auto"/>
            <w:bottom w:val="dotted" w:sz="6" w:space="4" w:color="DDDDDD"/>
            <w:right w:val="none" w:sz="0" w:space="0" w:color="auto"/>
          </w:divBdr>
          <w:divsChild>
            <w:div w:id="13813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6931">
      <w:bodyDiv w:val="1"/>
      <w:marLeft w:val="0"/>
      <w:marRight w:val="0"/>
      <w:marTop w:val="0"/>
      <w:marBottom w:val="0"/>
      <w:divBdr>
        <w:top w:val="none" w:sz="0" w:space="0" w:color="auto"/>
        <w:left w:val="none" w:sz="0" w:space="0" w:color="auto"/>
        <w:bottom w:val="none" w:sz="0" w:space="0" w:color="auto"/>
        <w:right w:val="none" w:sz="0" w:space="0" w:color="auto"/>
      </w:divBdr>
      <w:divsChild>
        <w:div w:id="1667050919">
          <w:marLeft w:val="0"/>
          <w:marRight w:val="0"/>
          <w:marTop w:val="0"/>
          <w:marBottom w:val="0"/>
          <w:divBdr>
            <w:top w:val="none" w:sz="0" w:space="0" w:color="auto"/>
            <w:left w:val="none" w:sz="0" w:space="0" w:color="auto"/>
            <w:bottom w:val="none" w:sz="0" w:space="0" w:color="auto"/>
            <w:right w:val="none" w:sz="0" w:space="0" w:color="auto"/>
          </w:divBdr>
          <w:divsChild>
            <w:div w:id="66363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702">
      <w:bodyDiv w:val="1"/>
      <w:marLeft w:val="0"/>
      <w:marRight w:val="0"/>
      <w:marTop w:val="0"/>
      <w:marBottom w:val="0"/>
      <w:divBdr>
        <w:top w:val="none" w:sz="0" w:space="0" w:color="auto"/>
        <w:left w:val="none" w:sz="0" w:space="0" w:color="auto"/>
        <w:bottom w:val="none" w:sz="0" w:space="0" w:color="auto"/>
        <w:right w:val="none" w:sz="0" w:space="0" w:color="auto"/>
      </w:divBdr>
      <w:divsChild>
        <w:div w:id="553469460">
          <w:marLeft w:val="0"/>
          <w:marRight w:val="0"/>
          <w:marTop w:val="0"/>
          <w:marBottom w:val="0"/>
          <w:divBdr>
            <w:top w:val="none" w:sz="0" w:space="0" w:color="auto"/>
            <w:left w:val="none" w:sz="0" w:space="0" w:color="auto"/>
            <w:bottom w:val="none" w:sz="0" w:space="0" w:color="auto"/>
            <w:right w:val="none" w:sz="0" w:space="0" w:color="auto"/>
          </w:divBdr>
          <w:divsChild>
            <w:div w:id="1032608285">
              <w:marLeft w:val="0"/>
              <w:marRight w:val="0"/>
              <w:marTop w:val="0"/>
              <w:marBottom w:val="0"/>
              <w:divBdr>
                <w:top w:val="none" w:sz="0" w:space="0" w:color="auto"/>
                <w:left w:val="none" w:sz="0" w:space="0" w:color="auto"/>
                <w:bottom w:val="none" w:sz="0" w:space="0" w:color="auto"/>
                <w:right w:val="none" w:sz="0" w:space="0" w:color="auto"/>
              </w:divBdr>
              <w:divsChild>
                <w:div w:id="356583329">
                  <w:marLeft w:val="0"/>
                  <w:marRight w:val="0"/>
                  <w:marTop w:val="0"/>
                  <w:marBottom w:val="0"/>
                  <w:divBdr>
                    <w:top w:val="none" w:sz="0" w:space="0" w:color="auto"/>
                    <w:left w:val="none" w:sz="0" w:space="0" w:color="auto"/>
                    <w:bottom w:val="none" w:sz="0" w:space="0" w:color="auto"/>
                    <w:right w:val="none" w:sz="0" w:space="0" w:color="auto"/>
                  </w:divBdr>
                  <w:divsChild>
                    <w:div w:id="1948729389">
                      <w:marLeft w:val="0"/>
                      <w:marRight w:val="0"/>
                      <w:marTop w:val="0"/>
                      <w:marBottom w:val="0"/>
                      <w:divBdr>
                        <w:top w:val="none" w:sz="0" w:space="0" w:color="auto"/>
                        <w:left w:val="none" w:sz="0" w:space="0" w:color="auto"/>
                        <w:bottom w:val="none" w:sz="0" w:space="0" w:color="auto"/>
                        <w:right w:val="none" w:sz="0" w:space="0" w:color="auto"/>
                      </w:divBdr>
                      <w:divsChild>
                        <w:div w:id="2138990379">
                          <w:marLeft w:val="0"/>
                          <w:marRight w:val="0"/>
                          <w:marTop w:val="0"/>
                          <w:marBottom w:val="0"/>
                          <w:divBdr>
                            <w:top w:val="none" w:sz="0" w:space="0" w:color="auto"/>
                            <w:left w:val="none" w:sz="0" w:space="0" w:color="auto"/>
                            <w:bottom w:val="none" w:sz="0" w:space="0" w:color="auto"/>
                            <w:right w:val="none" w:sz="0" w:space="0" w:color="auto"/>
                          </w:divBdr>
                          <w:divsChild>
                            <w:div w:id="1786387191">
                              <w:marLeft w:val="0"/>
                              <w:marRight w:val="0"/>
                              <w:marTop w:val="0"/>
                              <w:marBottom w:val="0"/>
                              <w:divBdr>
                                <w:top w:val="none" w:sz="0" w:space="0" w:color="auto"/>
                                <w:left w:val="none" w:sz="0" w:space="0" w:color="auto"/>
                                <w:bottom w:val="none" w:sz="0" w:space="0" w:color="auto"/>
                                <w:right w:val="none" w:sz="0" w:space="0" w:color="auto"/>
                              </w:divBdr>
                              <w:divsChild>
                                <w:div w:id="1718622429">
                                  <w:marLeft w:val="0"/>
                                  <w:marRight w:val="0"/>
                                  <w:marTop w:val="0"/>
                                  <w:marBottom w:val="0"/>
                                  <w:divBdr>
                                    <w:top w:val="none" w:sz="0" w:space="0" w:color="auto"/>
                                    <w:left w:val="none" w:sz="0" w:space="0" w:color="auto"/>
                                    <w:bottom w:val="none" w:sz="0" w:space="0" w:color="auto"/>
                                    <w:right w:val="none" w:sz="0" w:space="0" w:color="auto"/>
                                  </w:divBdr>
                                  <w:divsChild>
                                    <w:div w:id="24766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705595">
      <w:bodyDiv w:val="1"/>
      <w:marLeft w:val="0"/>
      <w:marRight w:val="0"/>
      <w:marTop w:val="0"/>
      <w:marBottom w:val="0"/>
      <w:divBdr>
        <w:top w:val="none" w:sz="0" w:space="0" w:color="auto"/>
        <w:left w:val="none" w:sz="0" w:space="0" w:color="auto"/>
        <w:bottom w:val="none" w:sz="0" w:space="0" w:color="auto"/>
        <w:right w:val="none" w:sz="0" w:space="0" w:color="auto"/>
      </w:divBdr>
      <w:divsChild>
        <w:div w:id="352650318">
          <w:marLeft w:val="0"/>
          <w:marRight w:val="0"/>
          <w:marTop w:val="0"/>
          <w:marBottom w:val="0"/>
          <w:divBdr>
            <w:top w:val="none" w:sz="0" w:space="0" w:color="auto"/>
            <w:left w:val="none" w:sz="0" w:space="0" w:color="auto"/>
            <w:bottom w:val="none" w:sz="0" w:space="0" w:color="auto"/>
            <w:right w:val="none" w:sz="0" w:space="0" w:color="auto"/>
          </w:divBdr>
          <w:divsChild>
            <w:div w:id="1179154844">
              <w:marLeft w:val="0"/>
              <w:marRight w:val="0"/>
              <w:marTop w:val="0"/>
              <w:marBottom w:val="0"/>
              <w:divBdr>
                <w:top w:val="none" w:sz="0" w:space="0" w:color="auto"/>
                <w:left w:val="none" w:sz="0" w:space="0" w:color="auto"/>
                <w:bottom w:val="none" w:sz="0" w:space="0" w:color="auto"/>
                <w:right w:val="none" w:sz="0" w:space="0" w:color="auto"/>
              </w:divBdr>
            </w:div>
          </w:divsChild>
        </w:div>
        <w:div w:id="684014349">
          <w:marLeft w:val="0"/>
          <w:marRight w:val="0"/>
          <w:marTop w:val="240"/>
          <w:marBottom w:val="0"/>
          <w:divBdr>
            <w:top w:val="none" w:sz="0" w:space="0" w:color="auto"/>
            <w:left w:val="none" w:sz="0" w:space="0" w:color="auto"/>
            <w:bottom w:val="none" w:sz="0" w:space="0" w:color="auto"/>
            <w:right w:val="none" w:sz="0" w:space="0" w:color="auto"/>
          </w:divBdr>
        </w:div>
      </w:divsChild>
    </w:div>
    <w:div w:id="2042824259">
      <w:bodyDiv w:val="1"/>
      <w:marLeft w:val="0"/>
      <w:marRight w:val="0"/>
      <w:marTop w:val="0"/>
      <w:marBottom w:val="0"/>
      <w:divBdr>
        <w:top w:val="none" w:sz="0" w:space="0" w:color="auto"/>
        <w:left w:val="none" w:sz="0" w:space="0" w:color="auto"/>
        <w:bottom w:val="none" w:sz="0" w:space="0" w:color="auto"/>
        <w:right w:val="none" w:sz="0" w:space="0" w:color="auto"/>
      </w:divBdr>
    </w:div>
    <w:div w:id="2043020583">
      <w:bodyDiv w:val="1"/>
      <w:marLeft w:val="0"/>
      <w:marRight w:val="0"/>
      <w:marTop w:val="0"/>
      <w:marBottom w:val="0"/>
      <w:divBdr>
        <w:top w:val="none" w:sz="0" w:space="0" w:color="auto"/>
        <w:left w:val="none" w:sz="0" w:space="0" w:color="auto"/>
        <w:bottom w:val="none" w:sz="0" w:space="0" w:color="auto"/>
        <w:right w:val="none" w:sz="0" w:space="0" w:color="auto"/>
      </w:divBdr>
    </w:div>
    <w:div w:id="2043242904">
      <w:bodyDiv w:val="1"/>
      <w:marLeft w:val="0"/>
      <w:marRight w:val="0"/>
      <w:marTop w:val="0"/>
      <w:marBottom w:val="0"/>
      <w:divBdr>
        <w:top w:val="none" w:sz="0" w:space="0" w:color="auto"/>
        <w:left w:val="none" w:sz="0" w:space="0" w:color="auto"/>
        <w:bottom w:val="none" w:sz="0" w:space="0" w:color="auto"/>
        <w:right w:val="none" w:sz="0" w:space="0" w:color="auto"/>
      </w:divBdr>
      <w:divsChild>
        <w:div w:id="990913191">
          <w:marLeft w:val="0"/>
          <w:marRight w:val="0"/>
          <w:marTop w:val="0"/>
          <w:marBottom w:val="150"/>
          <w:divBdr>
            <w:top w:val="none" w:sz="0" w:space="0" w:color="auto"/>
            <w:left w:val="none" w:sz="0" w:space="0" w:color="auto"/>
            <w:bottom w:val="none" w:sz="0" w:space="0" w:color="auto"/>
            <w:right w:val="none" w:sz="0" w:space="0" w:color="auto"/>
          </w:divBdr>
          <w:divsChild>
            <w:div w:id="1469200873">
              <w:marLeft w:val="0"/>
              <w:marRight w:val="0"/>
              <w:marTop w:val="0"/>
              <w:marBottom w:val="0"/>
              <w:divBdr>
                <w:top w:val="none" w:sz="0" w:space="0" w:color="auto"/>
                <w:left w:val="none" w:sz="0" w:space="0" w:color="auto"/>
                <w:bottom w:val="none" w:sz="0" w:space="0" w:color="auto"/>
                <w:right w:val="none" w:sz="0" w:space="0" w:color="auto"/>
              </w:divBdr>
              <w:divsChild>
                <w:div w:id="8445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06665">
          <w:marLeft w:val="0"/>
          <w:marRight w:val="0"/>
          <w:marTop w:val="0"/>
          <w:marBottom w:val="150"/>
          <w:divBdr>
            <w:top w:val="none" w:sz="0" w:space="0" w:color="auto"/>
            <w:left w:val="none" w:sz="0" w:space="0" w:color="auto"/>
            <w:bottom w:val="none" w:sz="0" w:space="0" w:color="auto"/>
            <w:right w:val="none" w:sz="0" w:space="0" w:color="auto"/>
          </w:divBdr>
        </w:div>
        <w:div w:id="390423542">
          <w:marLeft w:val="0"/>
          <w:marRight w:val="0"/>
          <w:marTop w:val="0"/>
          <w:marBottom w:val="0"/>
          <w:divBdr>
            <w:top w:val="none" w:sz="0" w:space="0" w:color="auto"/>
            <w:left w:val="none" w:sz="0" w:space="0" w:color="auto"/>
            <w:bottom w:val="none" w:sz="0" w:space="0" w:color="auto"/>
            <w:right w:val="none" w:sz="0" w:space="0" w:color="auto"/>
          </w:divBdr>
          <w:divsChild>
            <w:div w:id="801116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3820572">
      <w:bodyDiv w:val="1"/>
      <w:marLeft w:val="0"/>
      <w:marRight w:val="0"/>
      <w:marTop w:val="0"/>
      <w:marBottom w:val="0"/>
      <w:divBdr>
        <w:top w:val="none" w:sz="0" w:space="0" w:color="auto"/>
        <w:left w:val="none" w:sz="0" w:space="0" w:color="auto"/>
        <w:bottom w:val="none" w:sz="0" w:space="0" w:color="auto"/>
        <w:right w:val="none" w:sz="0" w:space="0" w:color="auto"/>
      </w:divBdr>
      <w:divsChild>
        <w:div w:id="274211996">
          <w:marLeft w:val="0"/>
          <w:marRight w:val="0"/>
          <w:marTop w:val="150"/>
          <w:marBottom w:val="0"/>
          <w:divBdr>
            <w:top w:val="none" w:sz="0" w:space="0" w:color="auto"/>
            <w:left w:val="none" w:sz="0" w:space="0" w:color="auto"/>
            <w:bottom w:val="none" w:sz="0" w:space="0" w:color="auto"/>
            <w:right w:val="none" w:sz="0" w:space="0" w:color="auto"/>
          </w:divBdr>
          <w:divsChild>
            <w:div w:id="98107626">
              <w:marLeft w:val="0"/>
              <w:marRight w:val="0"/>
              <w:marTop w:val="0"/>
              <w:marBottom w:val="0"/>
              <w:divBdr>
                <w:top w:val="none" w:sz="0" w:space="0" w:color="auto"/>
                <w:left w:val="none" w:sz="0" w:space="0" w:color="auto"/>
                <w:bottom w:val="none" w:sz="0" w:space="0" w:color="auto"/>
                <w:right w:val="none" w:sz="0" w:space="0" w:color="auto"/>
              </w:divBdr>
              <w:divsChild>
                <w:div w:id="998001272">
                  <w:marLeft w:val="75"/>
                  <w:marRight w:val="0"/>
                  <w:marTop w:val="0"/>
                  <w:marBottom w:val="0"/>
                  <w:divBdr>
                    <w:top w:val="none" w:sz="0" w:space="0" w:color="auto"/>
                    <w:left w:val="none" w:sz="0" w:space="0" w:color="auto"/>
                    <w:bottom w:val="none" w:sz="0" w:space="0" w:color="auto"/>
                    <w:right w:val="none" w:sz="0" w:space="0" w:color="auto"/>
                  </w:divBdr>
                </w:div>
                <w:div w:id="19786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7406">
          <w:marLeft w:val="0"/>
          <w:marRight w:val="0"/>
          <w:marTop w:val="0"/>
          <w:marBottom w:val="0"/>
          <w:divBdr>
            <w:top w:val="none" w:sz="0" w:space="0" w:color="auto"/>
            <w:left w:val="none" w:sz="0" w:space="0" w:color="auto"/>
            <w:bottom w:val="none" w:sz="0" w:space="0" w:color="auto"/>
            <w:right w:val="none" w:sz="0" w:space="0" w:color="auto"/>
          </w:divBdr>
          <w:divsChild>
            <w:div w:id="339818965">
              <w:marLeft w:val="0"/>
              <w:marRight w:val="0"/>
              <w:marTop w:val="0"/>
              <w:marBottom w:val="0"/>
              <w:divBdr>
                <w:top w:val="none" w:sz="0" w:space="0" w:color="auto"/>
                <w:left w:val="none" w:sz="0" w:space="0" w:color="auto"/>
                <w:bottom w:val="none" w:sz="0" w:space="0" w:color="auto"/>
                <w:right w:val="none" w:sz="0" w:space="0" w:color="auto"/>
              </w:divBdr>
            </w:div>
            <w:div w:id="912197435">
              <w:marLeft w:val="0"/>
              <w:marRight w:val="0"/>
              <w:marTop w:val="0"/>
              <w:marBottom w:val="0"/>
              <w:divBdr>
                <w:top w:val="none" w:sz="0" w:space="0" w:color="auto"/>
                <w:left w:val="none" w:sz="0" w:space="0" w:color="auto"/>
                <w:bottom w:val="none" w:sz="0" w:space="0" w:color="auto"/>
                <w:right w:val="none" w:sz="0" w:space="0" w:color="auto"/>
              </w:divBdr>
              <w:divsChild>
                <w:div w:id="1089425839">
                  <w:marLeft w:val="0"/>
                  <w:marRight w:val="0"/>
                  <w:marTop w:val="0"/>
                  <w:marBottom w:val="0"/>
                  <w:divBdr>
                    <w:top w:val="none" w:sz="0" w:space="0" w:color="auto"/>
                    <w:left w:val="none" w:sz="0" w:space="0" w:color="auto"/>
                    <w:bottom w:val="none" w:sz="0" w:space="0" w:color="auto"/>
                    <w:right w:val="none" w:sz="0" w:space="0" w:color="auto"/>
                  </w:divBdr>
                  <w:divsChild>
                    <w:div w:id="1499423979">
                      <w:marLeft w:val="0"/>
                      <w:marRight w:val="0"/>
                      <w:marTop w:val="0"/>
                      <w:marBottom w:val="0"/>
                      <w:divBdr>
                        <w:top w:val="none" w:sz="0" w:space="0" w:color="auto"/>
                        <w:left w:val="none" w:sz="0" w:space="0" w:color="auto"/>
                        <w:bottom w:val="none" w:sz="0" w:space="0" w:color="auto"/>
                        <w:right w:val="none" w:sz="0" w:space="0" w:color="auto"/>
                      </w:divBdr>
                      <w:divsChild>
                        <w:div w:id="1758867632">
                          <w:marLeft w:val="0"/>
                          <w:marRight w:val="0"/>
                          <w:marTop w:val="225"/>
                          <w:marBottom w:val="150"/>
                          <w:divBdr>
                            <w:top w:val="none" w:sz="0" w:space="4" w:color="auto"/>
                            <w:left w:val="none" w:sz="0" w:space="0" w:color="auto"/>
                            <w:bottom w:val="single" w:sz="6" w:space="4" w:color="CECECE"/>
                            <w:right w:val="none" w:sz="0" w:space="0" w:color="auto"/>
                          </w:divBdr>
                          <w:divsChild>
                            <w:div w:id="230191498">
                              <w:marLeft w:val="0"/>
                              <w:marRight w:val="0"/>
                              <w:marTop w:val="75"/>
                              <w:marBottom w:val="75"/>
                              <w:divBdr>
                                <w:top w:val="none" w:sz="0" w:space="0" w:color="auto"/>
                                <w:left w:val="none" w:sz="0" w:space="0" w:color="auto"/>
                                <w:bottom w:val="none" w:sz="0" w:space="0" w:color="auto"/>
                                <w:right w:val="none" w:sz="0" w:space="0" w:color="auto"/>
                              </w:divBdr>
                              <w:divsChild>
                                <w:div w:id="498736260">
                                  <w:marLeft w:val="0"/>
                                  <w:marRight w:val="0"/>
                                  <w:marTop w:val="45"/>
                                  <w:marBottom w:val="0"/>
                                  <w:divBdr>
                                    <w:top w:val="none" w:sz="0" w:space="0" w:color="auto"/>
                                    <w:left w:val="none" w:sz="0" w:space="0" w:color="auto"/>
                                    <w:bottom w:val="none" w:sz="0" w:space="0" w:color="auto"/>
                                    <w:right w:val="none" w:sz="0" w:space="0" w:color="auto"/>
                                  </w:divBdr>
                                </w:div>
                                <w:div w:id="1013649763">
                                  <w:marLeft w:val="0"/>
                                  <w:marRight w:val="135"/>
                                  <w:marTop w:val="0"/>
                                  <w:marBottom w:val="0"/>
                                  <w:divBdr>
                                    <w:top w:val="none" w:sz="0" w:space="0" w:color="auto"/>
                                    <w:left w:val="none" w:sz="0" w:space="0" w:color="auto"/>
                                    <w:bottom w:val="none" w:sz="0" w:space="0" w:color="auto"/>
                                    <w:right w:val="none" w:sz="0" w:space="0" w:color="auto"/>
                                  </w:divBdr>
                                </w:div>
                              </w:divsChild>
                            </w:div>
                            <w:div w:id="8891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895695">
      <w:bodyDiv w:val="1"/>
      <w:marLeft w:val="0"/>
      <w:marRight w:val="0"/>
      <w:marTop w:val="0"/>
      <w:marBottom w:val="0"/>
      <w:divBdr>
        <w:top w:val="none" w:sz="0" w:space="0" w:color="auto"/>
        <w:left w:val="none" w:sz="0" w:space="0" w:color="auto"/>
        <w:bottom w:val="none" w:sz="0" w:space="0" w:color="auto"/>
        <w:right w:val="none" w:sz="0" w:space="0" w:color="auto"/>
      </w:divBdr>
      <w:divsChild>
        <w:div w:id="850532113">
          <w:marLeft w:val="0"/>
          <w:marRight w:val="0"/>
          <w:marTop w:val="0"/>
          <w:marBottom w:val="0"/>
          <w:divBdr>
            <w:top w:val="none" w:sz="0" w:space="0" w:color="auto"/>
            <w:left w:val="none" w:sz="0" w:space="0" w:color="auto"/>
            <w:bottom w:val="dotted" w:sz="6" w:space="4" w:color="DDDDDD"/>
            <w:right w:val="none" w:sz="0" w:space="0" w:color="auto"/>
          </w:divBdr>
          <w:divsChild>
            <w:div w:id="1801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74865">
      <w:bodyDiv w:val="1"/>
      <w:marLeft w:val="0"/>
      <w:marRight w:val="0"/>
      <w:marTop w:val="0"/>
      <w:marBottom w:val="0"/>
      <w:divBdr>
        <w:top w:val="none" w:sz="0" w:space="0" w:color="auto"/>
        <w:left w:val="none" w:sz="0" w:space="0" w:color="auto"/>
        <w:bottom w:val="none" w:sz="0" w:space="0" w:color="auto"/>
        <w:right w:val="none" w:sz="0" w:space="0" w:color="auto"/>
      </w:divBdr>
      <w:divsChild>
        <w:div w:id="711347732">
          <w:marLeft w:val="0"/>
          <w:marRight w:val="0"/>
          <w:marTop w:val="0"/>
          <w:marBottom w:val="150"/>
          <w:divBdr>
            <w:top w:val="none" w:sz="0" w:space="0" w:color="auto"/>
            <w:left w:val="none" w:sz="0" w:space="0" w:color="auto"/>
            <w:bottom w:val="none" w:sz="0" w:space="0" w:color="auto"/>
            <w:right w:val="none" w:sz="0" w:space="0" w:color="auto"/>
          </w:divBdr>
        </w:div>
      </w:divsChild>
    </w:div>
    <w:div w:id="2044741769">
      <w:bodyDiv w:val="1"/>
      <w:marLeft w:val="0"/>
      <w:marRight w:val="0"/>
      <w:marTop w:val="0"/>
      <w:marBottom w:val="0"/>
      <w:divBdr>
        <w:top w:val="none" w:sz="0" w:space="0" w:color="auto"/>
        <w:left w:val="none" w:sz="0" w:space="0" w:color="auto"/>
        <w:bottom w:val="none" w:sz="0" w:space="0" w:color="auto"/>
        <w:right w:val="none" w:sz="0" w:space="0" w:color="auto"/>
      </w:divBdr>
      <w:divsChild>
        <w:div w:id="1087851485">
          <w:marLeft w:val="0"/>
          <w:marRight w:val="0"/>
          <w:marTop w:val="0"/>
          <w:marBottom w:val="0"/>
          <w:divBdr>
            <w:top w:val="none" w:sz="0" w:space="0" w:color="auto"/>
            <w:left w:val="none" w:sz="0" w:space="0" w:color="auto"/>
            <w:bottom w:val="dotted" w:sz="6" w:space="4" w:color="DDDDDD"/>
            <w:right w:val="none" w:sz="0" w:space="0" w:color="auto"/>
          </w:divBdr>
        </w:div>
      </w:divsChild>
    </w:div>
    <w:div w:id="2045203273">
      <w:bodyDiv w:val="1"/>
      <w:marLeft w:val="0"/>
      <w:marRight w:val="0"/>
      <w:marTop w:val="0"/>
      <w:marBottom w:val="0"/>
      <w:divBdr>
        <w:top w:val="none" w:sz="0" w:space="0" w:color="auto"/>
        <w:left w:val="none" w:sz="0" w:space="0" w:color="auto"/>
        <w:bottom w:val="none" w:sz="0" w:space="0" w:color="auto"/>
        <w:right w:val="none" w:sz="0" w:space="0" w:color="auto"/>
      </w:divBdr>
      <w:divsChild>
        <w:div w:id="224226168">
          <w:marLeft w:val="0"/>
          <w:marRight w:val="0"/>
          <w:marTop w:val="0"/>
          <w:marBottom w:val="150"/>
          <w:divBdr>
            <w:top w:val="none" w:sz="0" w:space="0" w:color="auto"/>
            <w:left w:val="none" w:sz="0" w:space="0" w:color="auto"/>
            <w:bottom w:val="none" w:sz="0" w:space="0" w:color="auto"/>
            <w:right w:val="none" w:sz="0" w:space="0" w:color="auto"/>
          </w:divBdr>
        </w:div>
        <w:div w:id="1153060876">
          <w:marLeft w:val="0"/>
          <w:marRight w:val="0"/>
          <w:marTop w:val="0"/>
          <w:marBottom w:val="150"/>
          <w:divBdr>
            <w:top w:val="none" w:sz="0" w:space="0" w:color="auto"/>
            <w:left w:val="none" w:sz="0" w:space="0" w:color="auto"/>
            <w:bottom w:val="none" w:sz="0" w:space="0" w:color="auto"/>
            <w:right w:val="none" w:sz="0" w:space="0" w:color="auto"/>
          </w:divBdr>
          <w:divsChild>
            <w:div w:id="56927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9702">
      <w:bodyDiv w:val="1"/>
      <w:marLeft w:val="0"/>
      <w:marRight w:val="0"/>
      <w:marTop w:val="0"/>
      <w:marBottom w:val="0"/>
      <w:divBdr>
        <w:top w:val="none" w:sz="0" w:space="0" w:color="auto"/>
        <w:left w:val="none" w:sz="0" w:space="0" w:color="auto"/>
        <w:bottom w:val="none" w:sz="0" w:space="0" w:color="auto"/>
        <w:right w:val="none" w:sz="0" w:space="0" w:color="auto"/>
      </w:divBdr>
    </w:div>
    <w:div w:id="2045715777">
      <w:bodyDiv w:val="1"/>
      <w:marLeft w:val="0"/>
      <w:marRight w:val="0"/>
      <w:marTop w:val="0"/>
      <w:marBottom w:val="0"/>
      <w:divBdr>
        <w:top w:val="none" w:sz="0" w:space="0" w:color="auto"/>
        <w:left w:val="none" w:sz="0" w:space="0" w:color="auto"/>
        <w:bottom w:val="none" w:sz="0" w:space="0" w:color="auto"/>
        <w:right w:val="none" w:sz="0" w:space="0" w:color="auto"/>
      </w:divBdr>
      <w:divsChild>
        <w:div w:id="1032146192">
          <w:marLeft w:val="0"/>
          <w:marRight w:val="0"/>
          <w:marTop w:val="0"/>
          <w:marBottom w:val="0"/>
          <w:divBdr>
            <w:top w:val="none" w:sz="0" w:space="0" w:color="auto"/>
            <w:left w:val="none" w:sz="0" w:space="0" w:color="auto"/>
            <w:bottom w:val="none" w:sz="0" w:space="0" w:color="auto"/>
            <w:right w:val="none" w:sz="0" w:space="0" w:color="auto"/>
          </w:divBdr>
          <w:divsChild>
            <w:div w:id="1019355270">
              <w:marLeft w:val="0"/>
              <w:marRight w:val="0"/>
              <w:marTop w:val="0"/>
              <w:marBottom w:val="0"/>
              <w:divBdr>
                <w:top w:val="none" w:sz="0" w:space="0" w:color="auto"/>
                <w:left w:val="none" w:sz="0" w:space="0" w:color="auto"/>
                <w:bottom w:val="none" w:sz="0" w:space="0" w:color="auto"/>
                <w:right w:val="none" w:sz="0" w:space="0" w:color="auto"/>
              </w:divBdr>
              <w:divsChild>
                <w:div w:id="1027218565">
                  <w:marLeft w:val="0"/>
                  <w:marRight w:val="0"/>
                  <w:marTop w:val="0"/>
                  <w:marBottom w:val="0"/>
                  <w:divBdr>
                    <w:top w:val="none" w:sz="0" w:space="0" w:color="auto"/>
                    <w:left w:val="none" w:sz="0" w:space="0" w:color="auto"/>
                    <w:bottom w:val="none" w:sz="0" w:space="0" w:color="auto"/>
                    <w:right w:val="none" w:sz="0" w:space="0" w:color="auto"/>
                  </w:divBdr>
                  <w:divsChild>
                    <w:div w:id="1852063036">
                      <w:marLeft w:val="0"/>
                      <w:marRight w:val="0"/>
                      <w:marTop w:val="0"/>
                      <w:marBottom w:val="0"/>
                      <w:divBdr>
                        <w:top w:val="none" w:sz="0" w:space="0" w:color="auto"/>
                        <w:left w:val="none" w:sz="0" w:space="0" w:color="auto"/>
                        <w:bottom w:val="none" w:sz="0" w:space="0" w:color="auto"/>
                        <w:right w:val="none" w:sz="0" w:space="0" w:color="auto"/>
                      </w:divBdr>
                      <w:divsChild>
                        <w:div w:id="1763330833">
                          <w:marLeft w:val="0"/>
                          <w:marRight w:val="0"/>
                          <w:marTop w:val="0"/>
                          <w:marBottom w:val="0"/>
                          <w:divBdr>
                            <w:top w:val="none" w:sz="0" w:space="0" w:color="auto"/>
                            <w:left w:val="none" w:sz="0" w:space="0" w:color="auto"/>
                            <w:bottom w:val="none" w:sz="0" w:space="0" w:color="auto"/>
                            <w:right w:val="none" w:sz="0" w:space="0" w:color="auto"/>
                          </w:divBdr>
                          <w:divsChild>
                            <w:div w:id="2069839529">
                              <w:marLeft w:val="0"/>
                              <w:marRight w:val="0"/>
                              <w:marTop w:val="0"/>
                              <w:marBottom w:val="0"/>
                              <w:divBdr>
                                <w:top w:val="none" w:sz="0" w:space="0" w:color="auto"/>
                                <w:left w:val="none" w:sz="0" w:space="0" w:color="auto"/>
                                <w:bottom w:val="none" w:sz="0" w:space="0" w:color="auto"/>
                                <w:right w:val="none" w:sz="0" w:space="0" w:color="auto"/>
                              </w:divBdr>
                              <w:divsChild>
                                <w:div w:id="162093519">
                                  <w:marLeft w:val="0"/>
                                  <w:marRight w:val="0"/>
                                  <w:marTop w:val="0"/>
                                  <w:marBottom w:val="0"/>
                                  <w:divBdr>
                                    <w:top w:val="none" w:sz="0" w:space="0" w:color="auto"/>
                                    <w:left w:val="none" w:sz="0" w:space="0" w:color="auto"/>
                                    <w:bottom w:val="none" w:sz="0" w:space="0" w:color="auto"/>
                                    <w:right w:val="none" w:sz="0" w:space="0" w:color="auto"/>
                                  </w:divBdr>
                                  <w:divsChild>
                                    <w:div w:id="50012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906031">
      <w:bodyDiv w:val="1"/>
      <w:marLeft w:val="0"/>
      <w:marRight w:val="0"/>
      <w:marTop w:val="0"/>
      <w:marBottom w:val="0"/>
      <w:divBdr>
        <w:top w:val="none" w:sz="0" w:space="0" w:color="auto"/>
        <w:left w:val="none" w:sz="0" w:space="0" w:color="auto"/>
        <w:bottom w:val="none" w:sz="0" w:space="0" w:color="auto"/>
        <w:right w:val="none" w:sz="0" w:space="0" w:color="auto"/>
      </w:divBdr>
      <w:divsChild>
        <w:div w:id="1778522374">
          <w:marLeft w:val="0"/>
          <w:marRight w:val="0"/>
          <w:marTop w:val="0"/>
          <w:marBottom w:val="0"/>
          <w:divBdr>
            <w:top w:val="none" w:sz="0" w:space="0" w:color="auto"/>
            <w:left w:val="none" w:sz="0" w:space="0" w:color="auto"/>
            <w:bottom w:val="none" w:sz="0" w:space="0" w:color="auto"/>
            <w:right w:val="none" w:sz="0" w:space="0" w:color="auto"/>
          </w:divBdr>
          <w:divsChild>
            <w:div w:id="1337344498">
              <w:marLeft w:val="0"/>
              <w:marRight w:val="0"/>
              <w:marTop w:val="0"/>
              <w:marBottom w:val="0"/>
              <w:divBdr>
                <w:top w:val="none" w:sz="0" w:space="0" w:color="auto"/>
                <w:left w:val="none" w:sz="0" w:space="0" w:color="auto"/>
                <w:bottom w:val="none" w:sz="0" w:space="0" w:color="auto"/>
                <w:right w:val="none" w:sz="0" w:space="0" w:color="auto"/>
              </w:divBdr>
              <w:divsChild>
                <w:div w:id="1467355569">
                  <w:marLeft w:val="0"/>
                  <w:marRight w:val="0"/>
                  <w:marTop w:val="0"/>
                  <w:marBottom w:val="0"/>
                  <w:divBdr>
                    <w:top w:val="none" w:sz="0" w:space="0" w:color="auto"/>
                    <w:left w:val="none" w:sz="0" w:space="0" w:color="auto"/>
                    <w:bottom w:val="none" w:sz="0" w:space="0" w:color="auto"/>
                    <w:right w:val="none" w:sz="0" w:space="0" w:color="auto"/>
                  </w:divBdr>
                  <w:divsChild>
                    <w:div w:id="1512601701">
                      <w:marLeft w:val="0"/>
                      <w:marRight w:val="0"/>
                      <w:marTop w:val="0"/>
                      <w:marBottom w:val="300"/>
                      <w:divBdr>
                        <w:top w:val="none" w:sz="0" w:space="0" w:color="auto"/>
                        <w:left w:val="none" w:sz="0" w:space="0" w:color="auto"/>
                        <w:bottom w:val="none" w:sz="0" w:space="0" w:color="auto"/>
                        <w:right w:val="none" w:sz="0" w:space="0" w:color="auto"/>
                      </w:divBdr>
                      <w:divsChild>
                        <w:div w:id="9918288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221226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94889918">
          <w:marLeft w:val="0"/>
          <w:marRight w:val="0"/>
          <w:marTop w:val="0"/>
          <w:marBottom w:val="0"/>
          <w:divBdr>
            <w:top w:val="single" w:sz="6" w:space="0" w:color="E5E5E5"/>
            <w:left w:val="none" w:sz="0" w:space="0" w:color="auto"/>
            <w:bottom w:val="single" w:sz="18" w:space="0" w:color="000000"/>
            <w:right w:val="none" w:sz="0" w:space="0" w:color="auto"/>
          </w:divBdr>
          <w:divsChild>
            <w:div w:id="1009404526">
              <w:marLeft w:val="0"/>
              <w:marRight w:val="0"/>
              <w:marTop w:val="0"/>
              <w:marBottom w:val="0"/>
              <w:divBdr>
                <w:top w:val="none" w:sz="0" w:space="0" w:color="auto"/>
                <w:left w:val="none" w:sz="0" w:space="0" w:color="auto"/>
                <w:bottom w:val="none" w:sz="0" w:space="0" w:color="auto"/>
                <w:right w:val="none" w:sz="0" w:space="0" w:color="auto"/>
              </w:divBdr>
              <w:divsChild>
                <w:div w:id="9904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9585">
      <w:bodyDiv w:val="1"/>
      <w:marLeft w:val="0"/>
      <w:marRight w:val="0"/>
      <w:marTop w:val="0"/>
      <w:marBottom w:val="0"/>
      <w:divBdr>
        <w:top w:val="none" w:sz="0" w:space="0" w:color="auto"/>
        <w:left w:val="none" w:sz="0" w:space="0" w:color="auto"/>
        <w:bottom w:val="none" w:sz="0" w:space="0" w:color="auto"/>
        <w:right w:val="none" w:sz="0" w:space="0" w:color="auto"/>
      </w:divBdr>
      <w:divsChild>
        <w:div w:id="1938369277">
          <w:marLeft w:val="0"/>
          <w:marRight w:val="0"/>
          <w:marTop w:val="0"/>
          <w:marBottom w:val="150"/>
          <w:divBdr>
            <w:top w:val="none" w:sz="0" w:space="0" w:color="auto"/>
            <w:left w:val="none" w:sz="0" w:space="0" w:color="auto"/>
            <w:bottom w:val="none" w:sz="0" w:space="0" w:color="auto"/>
            <w:right w:val="none" w:sz="0" w:space="0" w:color="auto"/>
          </w:divBdr>
          <w:divsChild>
            <w:div w:id="1287810889">
              <w:marLeft w:val="0"/>
              <w:marRight w:val="0"/>
              <w:marTop w:val="0"/>
              <w:marBottom w:val="0"/>
              <w:divBdr>
                <w:top w:val="none" w:sz="0" w:space="0" w:color="auto"/>
                <w:left w:val="none" w:sz="0" w:space="0" w:color="auto"/>
                <w:bottom w:val="none" w:sz="0" w:space="0" w:color="auto"/>
                <w:right w:val="none" w:sz="0" w:space="0" w:color="auto"/>
              </w:divBdr>
              <w:divsChild>
                <w:div w:id="17415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23372">
          <w:marLeft w:val="0"/>
          <w:marRight w:val="0"/>
          <w:marTop w:val="0"/>
          <w:marBottom w:val="150"/>
          <w:divBdr>
            <w:top w:val="none" w:sz="0" w:space="0" w:color="auto"/>
            <w:left w:val="none" w:sz="0" w:space="0" w:color="auto"/>
            <w:bottom w:val="none" w:sz="0" w:space="0" w:color="auto"/>
            <w:right w:val="none" w:sz="0" w:space="0" w:color="auto"/>
          </w:divBdr>
        </w:div>
        <w:div w:id="567152340">
          <w:marLeft w:val="0"/>
          <w:marRight w:val="0"/>
          <w:marTop w:val="0"/>
          <w:marBottom w:val="0"/>
          <w:divBdr>
            <w:top w:val="none" w:sz="0" w:space="0" w:color="auto"/>
            <w:left w:val="none" w:sz="0" w:space="0" w:color="auto"/>
            <w:bottom w:val="none" w:sz="0" w:space="0" w:color="auto"/>
            <w:right w:val="none" w:sz="0" w:space="0" w:color="auto"/>
          </w:divBdr>
          <w:divsChild>
            <w:div w:id="7108844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7020581">
      <w:bodyDiv w:val="1"/>
      <w:marLeft w:val="0"/>
      <w:marRight w:val="0"/>
      <w:marTop w:val="0"/>
      <w:marBottom w:val="0"/>
      <w:divBdr>
        <w:top w:val="none" w:sz="0" w:space="0" w:color="auto"/>
        <w:left w:val="none" w:sz="0" w:space="0" w:color="auto"/>
        <w:bottom w:val="none" w:sz="0" w:space="0" w:color="auto"/>
        <w:right w:val="none" w:sz="0" w:space="0" w:color="auto"/>
      </w:divBdr>
      <w:divsChild>
        <w:div w:id="1827823926">
          <w:marLeft w:val="0"/>
          <w:marRight w:val="0"/>
          <w:marTop w:val="0"/>
          <w:marBottom w:val="0"/>
          <w:divBdr>
            <w:top w:val="none" w:sz="0" w:space="0" w:color="auto"/>
            <w:left w:val="none" w:sz="0" w:space="0" w:color="auto"/>
            <w:bottom w:val="none" w:sz="0" w:space="0" w:color="auto"/>
            <w:right w:val="none" w:sz="0" w:space="0" w:color="auto"/>
          </w:divBdr>
          <w:divsChild>
            <w:div w:id="1125733725">
              <w:marLeft w:val="0"/>
              <w:marRight w:val="0"/>
              <w:marTop w:val="0"/>
              <w:marBottom w:val="0"/>
              <w:divBdr>
                <w:top w:val="none" w:sz="0" w:space="0" w:color="auto"/>
                <w:left w:val="none" w:sz="0" w:space="0" w:color="auto"/>
                <w:bottom w:val="none" w:sz="0" w:space="0" w:color="auto"/>
                <w:right w:val="none" w:sz="0" w:space="0" w:color="auto"/>
              </w:divBdr>
              <w:divsChild>
                <w:div w:id="163210078">
                  <w:marLeft w:val="0"/>
                  <w:marRight w:val="0"/>
                  <w:marTop w:val="0"/>
                  <w:marBottom w:val="0"/>
                  <w:divBdr>
                    <w:top w:val="none" w:sz="0" w:space="0" w:color="auto"/>
                    <w:left w:val="none" w:sz="0" w:space="0" w:color="auto"/>
                    <w:bottom w:val="none" w:sz="0" w:space="0" w:color="auto"/>
                    <w:right w:val="none" w:sz="0" w:space="0" w:color="auto"/>
                  </w:divBdr>
                  <w:divsChild>
                    <w:div w:id="1921792414">
                      <w:marLeft w:val="0"/>
                      <w:marRight w:val="0"/>
                      <w:marTop w:val="0"/>
                      <w:marBottom w:val="0"/>
                      <w:divBdr>
                        <w:top w:val="none" w:sz="0" w:space="0" w:color="auto"/>
                        <w:left w:val="none" w:sz="0" w:space="0" w:color="auto"/>
                        <w:bottom w:val="none" w:sz="0" w:space="0" w:color="auto"/>
                        <w:right w:val="none" w:sz="0" w:space="0" w:color="auto"/>
                      </w:divBdr>
                      <w:divsChild>
                        <w:div w:id="989216702">
                          <w:marLeft w:val="0"/>
                          <w:marRight w:val="0"/>
                          <w:marTop w:val="0"/>
                          <w:marBottom w:val="0"/>
                          <w:divBdr>
                            <w:top w:val="none" w:sz="0" w:space="0" w:color="auto"/>
                            <w:left w:val="none" w:sz="0" w:space="0" w:color="auto"/>
                            <w:bottom w:val="none" w:sz="0" w:space="0" w:color="auto"/>
                            <w:right w:val="none" w:sz="0" w:space="0" w:color="auto"/>
                          </w:divBdr>
                          <w:divsChild>
                            <w:div w:id="849178820">
                              <w:marLeft w:val="0"/>
                              <w:marRight w:val="0"/>
                              <w:marTop w:val="0"/>
                              <w:marBottom w:val="0"/>
                              <w:divBdr>
                                <w:top w:val="none" w:sz="0" w:space="0" w:color="auto"/>
                                <w:left w:val="none" w:sz="0" w:space="0" w:color="auto"/>
                                <w:bottom w:val="none" w:sz="0" w:space="0" w:color="auto"/>
                                <w:right w:val="none" w:sz="0" w:space="0" w:color="auto"/>
                              </w:divBdr>
                              <w:divsChild>
                                <w:div w:id="1420252561">
                                  <w:marLeft w:val="0"/>
                                  <w:marRight w:val="0"/>
                                  <w:marTop w:val="0"/>
                                  <w:marBottom w:val="0"/>
                                  <w:divBdr>
                                    <w:top w:val="none" w:sz="0" w:space="0" w:color="auto"/>
                                    <w:left w:val="none" w:sz="0" w:space="0" w:color="auto"/>
                                    <w:bottom w:val="none" w:sz="0" w:space="0" w:color="auto"/>
                                    <w:right w:val="none" w:sz="0" w:space="0" w:color="auto"/>
                                  </w:divBdr>
                                  <w:divsChild>
                                    <w:div w:id="139369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480131">
      <w:bodyDiv w:val="1"/>
      <w:marLeft w:val="0"/>
      <w:marRight w:val="0"/>
      <w:marTop w:val="0"/>
      <w:marBottom w:val="0"/>
      <w:divBdr>
        <w:top w:val="none" w:sz="0" w:space="0" w:color="auto"/>
        <w:left w:val="none" w:sz="0" w:space="0" w:color="auto"/>
        <w:bottom w:val="none" w:sz="0" w:space="0" w:color="auto"/>
        <w:right w:val="none" w:sz="0" w:space="0" w:color="auto"/>
      </w:divBdr>
      <w:divsChild>
        <w:div w:id="552927455">
          <w:marLeft w:val="0"/>
          <w:marRight w:val="0"/>
          <w:marTop w:val="0"/>
          <w:marBottom w:val="150"/>
          <w:divBdr>
            <w:top w:val="none" w:sz="0" w:space="0" w:color="auto"/>
            <w:left w:val="none" w:sz="0" w:space="0" w:color="auto"/>
            <w:bottom w:val="none" w:sz="0" w:space="0" w:color="auto"/>
            <w:right w:val="none" w:sz="0" w:space="0" w:color="auto"/>
          </w:divBdr>
        </w:div>
      </w:divsChild>
    </w:div>
    <w:div w:id="2047558727">
      <w:bodyDiv w:val="1"/>
      <w:marLeft w:val="0"/>
      <w:marRight w:val="0"/>
      <w:marTop w:val="0"/>
      <w:marBottom w:val="0"/>
      <w:divBdr>
        <w:top w:val="none" w:sz="0" w:space="0" w:color="auto"/>
        <w:left w:val="none" w:sz="0" w:space="0" w:color="auto"/>
        <w:bottom w:val="none" w:sz="0" w:space="0" w:color="auto"/>
        <w:right w:val="none" w:sz="0" w:space="0" w:color="auto"/>
      </w:divBdr>
      <w:divsChild>
        <w:div w:id="1967856855">
          <w:marLeft w:val="0"/>
          <w:marRight w:val="0"/>
          <w:marTop w:val="0"/>
          <w:marBottom w:val="0"/>
          <w:divBdr>
            <w:top w:val="none" w:sz="0" w:space="0" w:color="auto"/>
            <w:left w:val="none" w:sz="0" w:space="0" w:color="auto"/>
            <w:bottom w:val="dotted" w:sz="6" w:space="4" w:color="DDDDDD"/>
            <w:right w:val="none" w:sz="0" w:space="0" w:color="auto"/>
          </w:divBdr>
        </w:div>
      </w:divsChild>
    </w:div>
    <w:div w:id="2048215963">
      <w:bodyDiv w:val="1"/>
      <w:marLeft w:val="0"/>
      <w:marRight w:val="0"/>
      <w:marTop w:val="0"/>
      <w:marBottom w:val="0"/>
      <w:divBdr>
        <w:top w:val="none" w:sz="0" w:space="0" w:color="auto"/>
        <w:left w:val="none" w:sz="0" w:space="0" w:color="auto"/>
        <w:bottom w:val="none" w:sz="0" w:space="0" w:color="auto"/>
        <w:right w:val="none" w:sz="0" w:space="0" w:color="auto"/>
      </w:divBdr>
      <w:divsChild>
        <w:div w:id="1629704067">
          <w:marLeft w:val="0"/>
          <w:marRight w:val="0"/>
          <w:marTop w:val="0"/>
          <w:marBottom w:val="150"/>
          <w:divBdr>
            <w:top w:val="none" w:sz="0" w:space="0" w:color="auto"/>
            <w:left w:val="none" w:sz="0" w:space="0" w:color="auto"/>
            <w:bottom w:val="none" w:sz="0" w:space="0" w:color="auto"/>
            <w:right w:val="none" w:sz="0" w:space="0" w:color="auto"/>
          </w:divBdr>
        </w:div>
      </w:divsChild>
    </w:div>
    <w:div w:id="2048485070">
      <w:bodyDiv w:val="1"/>
      <w:marLeft w:val="0"/>
      <w:marRight w:val="0"/>
      <w:marTop w:val="0"/>
      <w:marBottom w:val="0"/>
      <w:divBdr>
        <w:top w:val="none" w:sz="0" w:space="0" w:color="auto"/>
        <w:left w:val="none" w:sz="0" w:space="0" w:color="auto"/>
        <w:bottom w:val="none" w:sz="0" w:space="0" w:color="auto"/>
        <w:right w:val="none" w:sz="0" w:space="0" w:color="auto"/>
      </w:divBdr>
      <w:divsChild>
        <w:div w:id="1406879909">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284464992">
              <w:marLeft w:val="0"/>
              <w:marRight w:val="0"/>
              <w:marTop w:val="300"/>
              <w:marBottom w:val="300"/>
              <w:divBdr>
                <w:top w:val="none" w:sz="0" w:space="0" w:color="auto"/>
                <w:left w:val="none" w:sz="0" w:space="0" w:color="auto"/>
                <w:bottom w:val="none" w:sz="0" w:space="0" w:color="auto"/>
                <w:right w:val="none" w:sz="0" w:space="0" w:color="auto"/>
              </w:divBdr>
              <w:divsChild>
                <w:div w:id="1553077468">
                  <w:marLeft w:val="0"/>
                  <w:marRight w:val="0"/>
                  <w:marTop w:val="0"/>
                  <w:marBottom w:val="0"/>
                  <w:divBdr>
                    <w:top w:val="none" w:sz="0" w:space="0" w:color="auto"/>
                    <w:left w:val="none" w:sz="0" w:space="0" w:color="auto"/>
                    <w:bottom w:val="none" w:sz="0" w:space="0" w:color="auto"/>
                    <w:right w:val="none" w:sz="0" w:space="0" w:color="auto"/>
                  </w:divBdr>
                  <w:divsChild>
                    <w:div w:id="873347502">
                      <w:marLeft w:val="0"/>
                      <w:marRight w:val="0"/>
                      <w:marTop w:val="0"/>
                      <w:marBottom w:val="0"/>
                      <w:divBdr>
                        <w:top w:val="none" w:sz="0" w:space="0" w:color="auto"/>
                        <w:left w:val="none" w:sz="0" w:space="0" w:color="auto"/>
                        <w:bottom w:val="none" w:sz="0" w:space="0" w:color="auto"/>
                        <w:right w:val="none" w:sz="0" w:space="0" w:color="auto"/>
                      </w:divBdr>
                      <w:divsChild>
                        <w:div w:id="60635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555888">
      <w:bodyDiv w:val="1"/>
      <w:marLeft w:val="0"/>
      <w:marRight w:val="0"/>
      <w:marTop w:val="0"/>
      <w:marBottom w:val="0"/>
      <w:divBdr>
        <w:top w:val="none" w:sz="0" w:space="0" w:color="auto"/>
        <w:left w:val="none" w:sz="0" w:space="0" w:color="auto"/>
        <w:bottom w:val="none" w:sz="0" w:space="0" w:color="auto"/>
        <w:right w:val="none" w:sz="0" w:space="0" w:color="auto"/>
      </w:divBdr>
      <w:divsChild>
        <w:div w:id="1325276796">
          <w:marLeft w:val="0"/>
          <w:marRight w:val="0"/>
          <w:marTop w:val="0"/>
          <w:marBottom w:val="0"/>
          <w:divBdr>
            <w:top w:val="none" w:sz="0" w:space="0" w:color="auto"/>
            <w:left w:val="none" w:sz="0" w:space="0" w:color="auto"/>
            <w:bottom w:val="none" w:sz="0" w:space="0" w:color="auto"/>
            <w:right w:val="none" w:sz="0" w:space="0" w:color="auto"/>
          </w:divBdr>
          <w:divsChild>
            <w:div w:id="160703579">
              <w:marLeft w:val="0"/>
              <w:marRight w:val="0"/>
              <w:marTop w:val="0"/>
              <w:marBottom w:val="0"/>
              <w:divBdr>
                <w:top w:val="none" w:sz="0" w:space="0" w:color="auto"/>
                <w:left w:val="none" w:sz="0" w:space="0" w:color="auto"/>
                <w:bottom w:val="none" w:sz="0" w:space="0" w:color="auto"/>
                <w:right w:val="none" w:sz="0" w:space="0" w:color="auto"/>
              </w:divBdr>
              <w:divsChild>
                <w:div w:id="1714571199">
                  <w:marLeft w:val="0"/>
                  <w:marRight w:val="0"/>
                  <w:marTop w:val="0"/>
                  <w:marBottom w:val="0"/>
                  <w:divBdr>
                    <w:top w:val="none" w:sz="0" w:space="0" w:color="auto"/>
                    <w:left w:val="none" w:sz="0" w:space="0" w:color="auto"/>
                    <w:bottom w:val="none" w:sz="0" w:space="0" w:color="auto"/>
                    <w:right w:val="none" w:sz="0" w:space="0" w:color="auto"/>
                  </w:divBdr>
                  <w:divsChild>
                    <w:div w:id="459567411">
                      <w:marLeft w:val="0"/>
                      <w:marRight w:val="0"/>
                      <w:marTop w:val="0"/>
                      <w:marBottom w:val="0"/>
                      <w:divBdr>
                        <w:top w:val="none" w:sz="0" w:space="0" w:color="auto"/>
                        <w:left w:val="none" w:sz="0" w:space="0" w:color="auto"/>
                        <w:bottom w:val="none" w:sz="0" w:space="0" w:color="auto"/>
                        <w:right w:val="none" w:sz="0" w:space="0" w:color="auto"/>
                      </w:divBdr>
                      <w:divsChild>
                        <w:div w:id="182983793">
                          <w:marLeft w:val="0"/>
                          <w:marRight w:val="0"/>
                          <w:marTop w:val="0"/>
                          <w:marBottom w:val="0"/>
                          <w:divBdr>
                            <w:top w:val="none" w:sz="0" w:space="0" w:color="auto"/>
                            <w:left w:val="none" w:sz="0" w:space="0" w:color="auto"/>
                            <w:bottom w:val="none" w:sz="0" w:space="0" w:color="auto"/>
                            <w:right w:val="none" w:sz="0" w:space="0" w:color="auto"/>
                          </w:divBdr>
                          <w:divsChild>
                            <w:div w:id="175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4635">
                      <w:marLeft w:val="0"/>
                      <w:marRight w:val="0"/>
                      <w:marTop w:val="0"/>
                      <w:marBottom w:val="300"/>
                      <w:divBdr>
                        <w:top w:val="none" w:sz="0" w:space="0" w:color="auto"/>
                        <w:left w:val="none" w:sz="0" w:space="0" w:color="auto"/>
                        <w:bottom w:val="none" w:sz="0" w:space="0" w:color="auto"/>
                        <w:right w:val="none" w:sz="0" w:space="0" w:color="auto"/>
                      </w:divBdr>
                      <w:divsChild>
                        <w:div w:id="1176387804">
                          <w:marLeft w:val="0"/>
                          <w:marRight w:val="0"/>
                          <w:marTop w:val="0"/>
                          <w:marBottom w:val="0"/>
                          <w:divBdr>
                            <w:top w:val="none" w:sz="0" w:space="0" w:color="auto"/>
                            <w:left w:val="none" w:sz="0" w:space="0" w:color="auto"/>
                            <w:bottom w:val="none" w:sz="0" w:space="0" w:color="auto"/>
                            <w:right w:val="none" w:sz="0" w:space="0" w:color="auto"/>
                          </w:divBdr>
                        </w:div>
                      </w:divsChild>
                    </w:div>
                    <w:div w:id="1594898825">
                      <w:marLeft w:val="0"/>
                      <w:marRight w:val="0"/>
                      <w:marTop w:val="0"/>
                      <w:marBottom w:val="75"/>
                      <w:divBdr>
                        <w:top w:val="none" w:sz="0" w:space="0" w:color="auto"/>
                        <w:left w:val="none" w:sz="0" w:space="0" w:color="auto"/>
                        <w:bottom w:val="none" w:sz="0" w:space="0" w:color="auto"/>
                        <w:right w:val="none" w:sz="0" w:space="0" w:color="auto"/>
                      </w:divBdr>
                    </w:div>
                    <w:div w:id="162589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53303">
          <w:marLeft w:val="0"/>
          <w:marRight w:val="0"/>
          <w:marTop w:val="0"/>
          <w:marBottom w:val="0"/>
          <w:divBdr>
            <w:top w:val="none" w:sz="0" w:space="0" w:color="auto"/>
            <w:left w:val="none" w:sz="0" w:space="0" w:color="auto"/>
            <w:bottom w:val="none" w:sz="0" w:space="0" w:color="auto"/>
            <w:right w:val="none" w:sz="0" w:space="0" w:color="auto"/>
          </w:divBdr>
          <w:divsChild>
            <w:div w:id="1870873801">
              <w:marLeft w:val="0"/>
              <w:marRight w:val="0"/>
              <w:marTop w:val="0"/>
              <w:marBottom w:val="300"/>
              <w:divBdr>
                <w:top w:val="none" w:sz="0" w:space="0" w:color="auto"/>
                <w:left w:val="none" w:sz="0" w:space="0" w:color="auto"/>
                <w:bottom w:val="single" w:sz="6" w:space="0" w:color="F1F1F1"/>
                <w:right w:val="none" w:sz="0" w:space="0" w:color="auto"/>
              </w:divBdr>
              <w:divsChild>
                <w:div w:id="1026508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49523655">
      <w:bodyDiv w:val="1"/>
      <w:marLeft w:val="0"/>
      <w:marRight w:val="0"/>
      <w:marTop w:val="0"/>
      <w:marBottom w:val="0"/>
      <w:divBdr>
        <w:top w:val="none" w:sz="0" w:space="0" w:color="auto"/>
        <w:left w:val="none" w:sz="0" w:space="0" w:color="auto"/>
        <w:bottom w:val="none" w:sz="0" w:space="0" w:color="auto"/>
        <w:right w:val="none" w:sz="0" w:space="0" w:color="auto"/>
      </w:divBdr>
      <w:divsChild>
        <w:div w:id="1160734786">
          <w:marLeft w:val="0"/>
          <w:marRight w:val="0"/>
          <w:marTop w:val="0"/>
          <w:marBottom w:val="150"/>
          <w:divBdr>
            <w:top w:val="none" w:sz="0" w:space="0" w:color="auto"/>
            <w:left w:val="none" w:sz="0" w:space="0" w:color="auto"/>
            <w:bottom w:val="none" w:sz="0" w:space="0" w:color="auto"/>
            <w:right w:val="none" w:sz="0" w:space="0" w:color="auto"/>
          </w:divBdr>
        </w:div>
        <w:div w:id="1475755979">
          <w:marLeft w:val="0"/>
          <w:marRight w:val="0"/>
          <w:marTop w:val="0"/>
          <w:marBottom w:val="0"/>
          <w:divBdr>
            <w:top w:val="none" w:sz="0" w:space="0" w:color="auto"/>
            <w:left w:val="none" w:sz="0" w:space="0" w:color="auto"/>
            <w:bottom w:val="none" w:sz="0" w:space="0" w:color="auto"/>
            <w:right w:val="none" w:sz="0" w:space="0" w:color="auto"/>
          </w:divBdr>
        </w:div>
      </w:divsChild>
    </w:div>
    <w:div w:id="2049524803">
      <w:bodyDiv w:val="1"/>
      <w:marLeft w:val="0"/>
      <w:marRight w:val="0"/>
      <w:marTop w:val="0"/>
      <w:marBottom w:val="0"/>
      <w:divBdr>
        <w:top w:val="none" w:sz="0" w:space="0" w:color="auto"/>
        <w:left w:val="none" w:sz="0" w:space="0" w:color="auto"/>
        <w:bottom w:val="none" w:sz="0" w:space="0" w:color="auto"/>
        <w:right w:val="none" w:sz="0" w:space="0" w:color="auto"/>
      </w:divBdr>
      <w:divsChild>
        <w:div w:id="169881540">
          <w:marLeft w:val="0"/>
          <w:marRight w:val="0"/>
          <w:marTop w:val="0"/>
          <w:marBottom w:val="0"/>
          <w:divBdr>
            <w:top w:val="none" w:sz="0" w:space="0" w:color="auto"/>
            <w:left w:val="none" w:sz="0" w:space="0" w:color="auto"/>
            <w:bottom w:val="none" w:sz="0" w:space="0" w:color="auto"/>
            <w:right w:val="none" w:sz="0" w:space="0" w:color="auto"/>
          </w:divBdr>
          <w:divsChild>
            <w:div w:id="1736194726">
              <w:marLeft w:val="0"/>
              <w:marRight w:val="0"/>
              <w:marTop w:val="0"/>
              <w:marBottom w:val="0"/>
              <w:divBdr>
                <w:top w:val="none" w:sz="0" w:space="0" w:color="auto"/>
                <w:left w:val="none" w:sz="0" w:space="0" w:color="auto"/>
                <w:bottom w:val="none" w:sz="0" w:space="0" w:color="auto"/>
                <w:right w:val="none" w:sz="0" w:space="0" w:color="auto"/>
              </w:divBdr>
            </w:div>
          </w:divsChild>
        </w:div>
        <w:div w:id="633677732">
          <w:marLeft w:val="0"/>
          <w:marRight w:val="0"/>
          <w:marTop w:val="0"/>
          <w:marBottom w:val="150"/>
          <w:divBdr>
            <w:top w:val="none" w:sz="0" w:space="0" w:color="auto"/>
            <w:left w:val="none" w:sz="0" w:space="0" w:color="auto"/>
            <w:bottom w:val="none" w:sz="0" w:space="0" w:color="auto"/>
            <w:right w:val="none" w:sz="0" w:space="0" w:color="auto"/>
          </w:divBdr>
          <w:divsChild>
            <w:div w:id="1861041898">
              <w:marLeft w:val="0"/>
              <w:marRight w:val="0"/>
              <w:marTop w:val="0"/>
              <w:marBottom w:val="0"/>
              <w:divBdr>
                <w:top w:val="none" w:sz="0" w:space="0" w:color="auto"/>
                <w:left w:val="none" w:sz="0" w:space="0" w:color="auto"/>
                <w:bottom w:val="none" w:sz="0" w:space="0" w:color="auto"/>
                <w:right w:val="none" w:sz="0" w:space="0" w:color="auto"/>
              </w:divBdr>
            </w:div>
          </w:divsChild>
        </w:div>
        <w:div w:id="1409234248">
          <w:marLeft w:val="0"/>
          <w:marRight w:val="0"/>
          <w:marTop w:val="0"/>
          <w:marBottom w:val="150"/>
          <w:divBdr>
            <w:top w:val="none" w:sz="0" w:space="0" w:color="auto"/>
            <w:left w:val="none" w:sz="0" w:space="0" w:color="auto"/>
            <w:bottom w:val="none" w:sz="0" w:space="0" w:color="auto"/>
            <w:right w:val="none" w:sz="0" w:space="0" w:color="auto"/>
          </w:divBdr>
        </w:div>
      </w:divsChild>
    </w:div>
    <w:div w:id="2050061320">
      <w:bodyDiv w:val="1"/>
      <w:marLeft w:val="0"/>
      <w:marRight w:val="0"/>
      <w:marTop w:val="0"/>
      <w:marBottom w:val="0"/>
      <w:divBdr>
        <w:top w:val="none" w:sz="0" w:space="0" w:color="auto"/>
        <w:left w:val="none" w:sz="0" w:space="0" w:color="auto"/>
        <w:bottom w:val="none" w:sz="0" w:space="0" w:color="auto"/>
        <w:right w:val="none" w:sz="0" w:space="0" w:color="auto"/>
      </w:divBdr>
    </w:div>
    <w:div w:id="2051151149">
      <w:bodyDiv w:val="1"/>
      <w:marLeft w:val="0"/>
      <w:marRight w:val="0"/>
      <w:marTop w:val="0"/>
      <w:marBottom w:val="0"/>
      <w:divBdr>
        <w:top w:val="none" w:sz="0" w:space="0" w:color="auto"/>
        <w:left w:val="none" w:sz="0" w:space="0" w:color="auto"/>
        <w:bottom w:val="none" w:sz="0" w:space="0" w:color="auto"/>
        <w:right w:val="none" w:sz="0" w:space="0" w:color="auto"/>
      </w:divBdr>
      <w:divsChild>
        <w:div w:id="1058894018">
          <w:marLeft w:val="0"/>
          <w:marRight w:val="0"/>
          <w:marTop w:val="0"/>
          <w:marBottom w:val="0"/>
          <w:divBdr>
            <w:top w:val="none" w:sz="0" w:space="0" w:color="auto"/>
            <w:left w:val="none" w:sz="0" w:space="0" w:color="auto"/>
            <w:bottom w:val="none" w:sz="0" w:space="0" w:color="auto"/>
            <w:right w:val="none" w:sz="0" w:space="0" w:color="auto"/>
          </w:divBdr>
          <w:divsChild>
            <w:div w:id="1219054232">
              <w:marLeft w:val="0"/>
              <w:marRight w:val="0"/>
              <w:marTop w:val="0"/>
              <w:marBottom w:val="0"/>
              <w:divBdr>
                <w:top w:val="none" w:sz="0" w:space="0" w:color="auto"/>
                <w:left w:val="none" w:sz="0" w:space="0" w:color="auto"/>
                <w:bottom w:val="none" w:sz="0" w:space="0" w:color="auto"/>
                <w:right w:val="none" w:sz="0" w:space="0" w:color="auto"/>
              </w:divBdr>
              <w:divsChild>
                <w:div w:id="177814043">
                  <w:marLeft w:val="0"/>
                  <w:marRight w:val="0"/>
                  <w:marTop w:val="0"/>
                  <w:marBottom w:val="0"/>
                  <w:divBdr>
                    <w:top w:val="none" w:sz="0" w:space="0" w:color="auto"/>
                    <w:left w:val="none" w:sz="0" w:space="0" w:color="auto"/>
                    <w:bottom w:val="none" w:sz="0" w:space="0" w:color="auto"/>
                    <w:right w:val="none" w:sz="0" w:space="0" w:color="auto"/>
                  </w:divBdr>
                  <w:divsChild>
                    <w:div w:id="2078086883">
                      <w:marLeft w:val="0"/>
                      <w:marRight w:val="0"/>
                      <w:marTop w:val="0"/>
                      <w:marBottom w:val="0"/>
                      <w:divBdr>
                        <w:top w:val="none" w:sz="0" w:space="0" w:color="auto"/>
                        <w:left w:val="none" w:sz="0" w:space="0" w:color="auto"/>
                        <w:bottom w:val="none" w:sz="0" w:space="0" w:color="auto"/>
                        <w:right w:val="none" w:sz="0" w:space="0" w:color="auto"/>
                      </w:divBdr>
                      <w:divsChild>
                        <w:div w:id="2022510990">
                          <w:marLeft w:val="0"/>
                          <w:marRight w:val="0"/>
                          <w:marTop w:val="0"/>
                          <w:marBottom w:val="0"/>
                          <w:divBdr>
                            <w:top w:val="none" w:sz="0" w:space="0" w:color="auto"/>
                            <w:left w:val="none" w:sz="0" w:space="0" w:color="auto"/>
                            <w:bottom w:val="none" w:sz="0" w:space="0" w:color="auto"/>
                            <w:right w:val="none" w:sz="0" w:space="0" w:color="auto"/>
                          </w:divBdr>
                          <w:divsChild>
                            <w:div w:id="662317262">
                              <w:marLeft w:val="0"/>
                              <w:marRight w:val="0"/>
                              <w:marTop w:val="0"/>
                              <w:marBottom w:val="0"/>
                              <w:divBdr>
                                <w:top w:val="none" w:sz="0" w:space="0" w:color="auto"/>
                                <w:left w:val="none" w:sz="0" w:space="0" w:color="auto"/>
                                <w:bottom w:val="none" w:sz="0" w:space="0" w:color="auto"/>
                                <w:right w:val="none" w:sz="0" w:space="0" w:color="auto"/>
                              </w:divBdr>
                              <w:divsChild>
                                <w:div w:id="131605943">
                                  <w:marLeft w:val="0"/>
                                  <w:marRight w:val="0"/>
                                  <w:marTop w:val="0"/>
                                  <w:marBottom w:val="0"/>
                                  <w:divBdr>
                                    <w:top w:val="none" w:sz="0" w:space="0" w:color="auto"/>
                                    <w:left w:val="none" w:sz="0" w:space="0" w:color="auto"/>
                                    <w:bottom w:val="none" w:sz="0" w:space="0" w:color="auto"/>
                                    <w:right w:val="single" w:sz="6" w:space="2" w:color="F5F0E9"/>
                                  </w:divBdr>
                                  <w:divsChild>
                                    <w:div w:id="285738701">
                                      <w:marLeft w:val="0"/>
                                      <w:marRight w:val="0"/>
                                      <w:marTop w:val="0"/>
                                      <w:marBottom w:val="75"/>
                                      <w:divBdr>
                                        <w:top w:val="none" w:sz="0" w:space="0" w:color="auto"/>
                                        <w:left w:val="none" w:sz="0" w:space="0" w:color="auto"/>
                                        <w:bottom w:val="none" w:sz="0" w:space="0" w:color="auto"/>
                                        <w:right w:val="none" w:sz="0" w:space="0" w:color="auto"/>
                                      </w:divBdr>
                                    </w:div>
                                    <w:div w:id="612521693">
                                      <w:marLeft w:val="0"/>
                                      <w:marRight w:val="0"/>
                                      <w:marTop w:val="0"/>
                                      <w:marBottom w:val="0"/>
                                      <w:divBdr>
                                        <w:top w:val="none" w:sz="0" w:space="0" w:color="auto"/>
                                        <w:left w:val="none" w:sz="0" w:space="0" w:color="auto"/>
                                        <w:bottom w:val="none" w:sz="0" w:space="0" w:color="auto"/>
                                        <w:right w:val="none" w:sz="0" w:space="0" w:color="auto"/>
                                      </w:divBdr>
                                    </w:div>
                                    <w:div w:id="680087391">
                                      <w:marLeft w:val="0"/>
                                      <w:marRight w:val="0"/>
                                      <w:marTop w:val="0"/>
                                      <w:marBottom w:val="0"/>
                                      <w:divBdr>
                                        <w:top w:val="none" w:sz="0" w:space="0" w:color="auto"/>
                                        <w:left w:val="none" w:sz="0" w:space="0" w:color="auto"/>
                                        <w:bottom w:val="none" w:sz="0" w:space="0" w:color="auto"/>
                                        <w:right w:val="none" w:sz="0" w:space="0" w:color="auto"/>
                                      </w:divBdr>
                                    </w:div>
                                    <w:div w:id="1500003126">
                                      <w:marLeft w:val="30"/>
                                      <w:marRight w:val="0"/>
                                      <w:marTop w:val="180"/>
                                      <w:marBottom w:val="120"/>
                                      <w:divBdr>
                                        <w:top w:val="none" w:sz="0" w:space="0" w:color="auto"/>
                                        <w:left w:val="none" w:sz="0" w:space="0" w:color="auto"/>
                                        <w:bottom w:val="none" w:sz="0" w:space="0" w:color="auto"/>
                                        <w:right w:val="none" w:sz="0" w:space="0" w:color="auto"/>
                                      </w:divBdr>
                                    </w:div>
                                    <w:div w:id="1650405572">
                                      <w:marLeft w:val="0"/>
                                      <w:marRight w:val="0"/>
                                      <w:marTop w:val="15"/>
                                      <w:marBottom w:val="0"/>
                                      <w:divBdr>
                                        <w:top w:val="none" w:sz="0" w:space="0" w:color="auto"/>
                                        <w:left w:val="none" w:sz="0" w:space="0" w:color="auto"/>
                                        <w:bottom w:val="none" w:sz="0" w:space="0" w:color="auto"/>
                                        <w:right w:val="none" w:sz="0" w:space="0" w:color="auto"/>
                                      </w:divBdr>
                                    </w:div>
                                    <w:div w:id="1979070802">
                                      <w:marLeft w:val="0"/>
                                      <w:marRight w:val="0"/>
                                      <w:marTop w:val="0"/>
                                      <w:marBottom w:val="0"/>
                                      <w:divBdr>
                                        <w:top w:val="none" w:sz="0" w:space="0" w:color="auto"/>
                                        <w:left w:val="none" w:sz="0" w:space="0" w:color="auto"/>
                                        <w:bottom w:val="none" w:sz="0" w:space="0" w:color="auto"/>
                                        <w:right w:val="none" w:sz="0" w:space="0" w:color="auto"/>
                                      </w:divBdr>
                                      <w:divsChild>
                                        <w:div w:id="665597312">
                                          <w:marLeft w:val="0"/>
                                          <w:marRight w:val="0"/>
                                          <w:marTop w:val="0"/>
                                          <w:marBottom w:val="0"/>
                                          <w:divBdr>
                                            <w:top w:val="none" w:sz="0" w:space="0" w:color="auto"/>
                                            <w:left w:val="none" w:sz="0" w:space="0" w:color="auto"/>
                                            <w:bottom w:val="none" w:sz="0" w:space="0" w:color="auto"/>
                                            <w:right w:val="none" w:sz="0" w:space="0" w:color="auto"/>
                                          </w:divBdr>
                                          <w:divsChild>
                                            <w:div w:id="641276834">
                                              <w:marLeft w:val="0"/>
                                              <w:marRight w:val="0"/>
                                              <w:marTop w:val="0"/>
                                              <w:marBottom w:val="0"/>
                                              <w:divBdr>
                                                <w:top w:val="none" w:sz="0" w:space="0" w:color="auto"/>
                                                <w:left w:val="none" w:sz="0" w:space="0" w:color="auto"/>
                                                <w:bottom w:val="none" w:sz="0" w:space="0" w:color="auto"/>
                                                <w:right w:val="none" w:sz="0" w:space="0" w:color="auto"/>
                                              </w:divBdr>
                                            </w:div>
                                          </w:divsChild>
                                        </w:div>
                                        <w:div w:id="873620479">
                                          <w:marLeft w:val="0"/>
                                          <w:marRight w:val="0"/>
                                          <w:marTop w:val="0"/>
                                          <w:marBottom w:val="0"/>
                                          <w:divBdr>
                                            <w:top w:val="none" w:sz="0" w:space="0" w:color="auto"/>
                                            <w:left w:val="none" w:sz="0" w:space="0" w:color="auto"/>
                                            <w:bottom w:val="none" w:sz="0" w:space="0" w:color="auto"/>
                                            <w:right w:val="none" w:sz="0" w:space="0" w:color="auto"/>
                                          </w:divBdr>
                                          <w:divsChild>
                                            <w:div w:id="1495753886">
                                              <w:marLeft w:val="0"/>
                                              <w:marRight w:val="0"/>
                                              <w:marTop w:val="0"/>
                                              <w:marBottom w:val="0"/>
                                              <w:divBdr>
                                                <w:top w:val="none" w:sz="0" w:space="0" w:color="auto"/>
                                                <w:left w:val="none" w:sz="0" w:space="0" w:color="auto"/>
                                                <w:bottom w:val="none" w:sz="0" w:space="0" w:color="auto"/>
                                                <w:right w:val="none" w:sz="0" w:space="0" w:color="auto"/>
                                              </w:divBdr>
                                            </w:div>
                                          </w:divsChild>
                                        </w:div>
                                        <w:div w:id="1273250000">
                                          <w:marLeft w:val="0"/>
                                          <w:marRight w:val="0"/>
                                          <w:marTop w:val="0"/>
                                          <w:marBottom w:val="0"/>
                                          <w:divBdr>
                                            <w:top w:val="none" w:sz="0" w:space="0" w:color="auto"/>
                                            <w:left w:val="none" w:sz="0" w:space="0" w:color="auto"/>
                                            <w:bottom w:val="none" w:sz="0" w:space="0" w:color="auto"/>
                                            <w:right w:val="none" w:sz="0" w:space="0" w:color="auto"/>
                                          </w:divBdr>
                                          <w:divsChild>
                                            <w:div w:id="126633651">
                                              <w:marLeft w:val="0"/>
                                              <w:marRight w:val="0"/>
                                              <w:marTop w:val="0"/>
                                              <w:marBottom w:val="0"/>
                                              <w:divBdr>
                                                <w:top w:val="none" w:sz="0" w:space="0" w:color="auto"/>
                                                <w:left w:val="none" w:sz="0" w:space="0" w:color="auto"/>
                                                <w:bottom w:val="none" w:sz="0" w:space="0" w:color="auto"/>
                                                <w:right w:val="none" w:sz="0" w:space="0" w:color="auto"/>
                                              </w:divBdr>
                                            </w:div>
                                          </w:divsChild>
                                        </w:div>
                                        <w:div w:id="1378892900">
                                          <w:marLeft w:val="0"/>
                                          <w:marRight w:val="0"/>
                                          <w:marTop w:val="0"/>
                                          <w:marBottom w:val="0"/>
                                          <w:divBdr>
                                            <w:top w:val="none" w:sz="0" w:space="0" w:color="auto"/>
                                            <w:left w:val="none" w:sz="0" w:space="0" w:color="auto"/>
                                            <w:bottom w:val="none" w:sz="0" w:space="0" w:color="auto"/>
                                            <w:right w:val="none" w:sz="0" w:space="0" w:color="auto"/>
                                          </w:divBdr>
                                          <w:divsChild>
                                            <w:div w:id="269044773">
                                              <w:marLeft w:val="0"/>
                                              <w:marRight w:val="0"/>
                                              <w:marTop w:val="0"/>
                                              <w:marBottom w:val="0"/>
                                              <w:divBdr>
                                                <w:top w:val="none" w:sz="0" w:space="0" w:color="auto"/>
                                                <w:left w:val="none" w:sz="0" w:space="0" w:color="auto"/>
                                                <w:bottom w:val="none" w:sz="0" w:space="0" w:color="auto"/>
                                                <w:right w:val="none" w:sz="0" w:space="0" w:color="auto"/>
                                              </w:divBdr>
                                            </w:div>
                                          </w:divsChild>
                                        </w:div>
                                        <w:div w:id="1582132175">
                                          <w:marLeft w:val="0"/>
                                          <w:marRight w:val="0"/>
                                          <w:marTop w:val="0"/>
                                          <w:marBottom w:val="15"/>
                                          <w:divBdr>
                                            <w:top w:val="none" w:sz="0" w:space="0" w:color="auto"/>
                                            <w:left w:val="none" w:sz="0" w:space="0" w:color="auto"/>
                                            <w:bottom w:val="none" w:sz="0" w:space="0" w:color="auto"/>
                                            <w:right w:val="none" w:sz="0" w:space="0" w:color="auto"/>
                                          </w:divBdr>
                                        </w:div>
                                        <w:div w:id="1838840618">
                                          <w:marLeft w:val="0"/>
                                          <w:marRight w:val="0"/>
                                          <w:marTop w:val="0"/>
                                          <w:marBottom w:val="0"/>
                                          <w:divBdr>
                                            <w:top w:val="none" w:sz="0" w:space="0" w:color="auto"/>
                                            <w:left w:val="none" w:sz="0" w:space="0" w:color="auto"/>
                                            <w:bottom w:val="none" w:sz="0" w:space="0" w:color="auto"/>
                                            <w:right w:val="none" w:sz="0" w:space="0" w:color="auto"/>
                                          </w:divBdr>
                                          <w:divsChild>
                                            <w:div w:id="16225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92020">
                                  <w:marLeft w:val="0"/>
                                  <w:marRight w:val="0"/>
                                  <w:marTop w:val="0"/>
                                  <w:marBottom w:val="0"/>
                                  <w:divBdr>
                                    <w:top w:val="none" w:sz="0" w:space="0" w:color="auto"/>
                                    <w:left w:val="none" w:sz="0" w:space="0" w:color="auto"/>
                                    <w:bottom w:val="none" w:sz="0" w:space="0" w:color="auto"/>
                                    <w:right w:val="none" w:sz="0" w:space="0" w:color="auto"/>
                                  </w:divBdr>
                                  <w:divsChild>
                                    <w:div w:id="547453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144123">
      <w:bodyDiv w:val="1"/>
      <w:marLeft w:val="0"/>
      <w:marRight w:val="0"/>
      <w:marTop w:val="0"/>
      <w:marBottom w:val="0"/>
      <w:divBdr>
        <w:top w:val="none" w:sz="0" w:space="0" w:color="auto"/>
        <w:left w:val="none" w:sz="0" w:space="0" w:color="auto"/>
        <w:bottom w:val="none" w:sz="0" w:space="0" w:color="auto"/>
        <w:right w:val="none" w:sz="0" w:space="0" w:color="auto"/>
      </w:divBdr>
      <w:divsChild>
        <w:div w:id="42683837">
          <w:marLeft w:val="0"/>
          <w:marRight w:val="0"/>
          <w:marTop w:val="0"/>
          <w:marBottom w:val="0"/>
          <w:divBdr>
            <w:top w:val="none" w:sz="0" w:space="0" w:color="auto"/>
            <w:left w:val="none" w:sz="0" w:space="0" w:color="auto"/>
            <w:bottom w:val="none" w:sz="0" w:space="0" w:color="auto"/>
            <w:right w:val="none" w:sz="0" w:space="0" w:color="auto"/>
          </w:divBdr>
          <w:divsChild>
            <w:div w:id="280379597">
              <w:marLeft w:val="0"/>
              <w:marRight w:val="0"/>
              <w:marTop w:val="0"/>
              <w:marBottom w:val="0"/>
              <w:divBdr>
                <w:top w:val="none" w:sz="0" w:space="0" w:color="auto"/>
                <w:left w:val="none" w:sz="0" w:space="0" w:color="auto"/>
                <w:bottom w:val="none" w:sz="0" w:space="0" w:color="auto"/>
                <w:right w:val="none" w:sz="0" w:space="0" w:color="auto"/>
              </w:divBdr>
              <w:divsChild>
                <w:div w:id="347290645">
                  <w:marLeft w:val="0"/>
                  <w:marRight w:val="0"/>
                  <w:marTop w:val="0"/>
                  <w:marBottom w:val="0"/>
                  <w:divBdr>
                    <w:top w:val="none" w:sz="0" w:space="0" w:color="auto"/>
                    <w:left w:val="none" w:sz="0" w:space="0" w:color="auto"/>
                    <w:bottom w:val="none" w:sz="0" w:space="0" w:color="auto"/>
                    <w:right w:val="none" w:sz="0" w:space="0" w:color="auto"/>
                  </w:divBdr>
                  <w:divsChild>
                    <w:div w:id="218328132">
                      <w:marLeft w:val="0"/>
                      <w:marRight w:val="0"/>
                      <w:marTop w:val="0"/>
                      <w:marBottom w:val="0"/>
                      <w:divBdr>
                        <w:top w:val="none" w:sz="0" w:space="0" w:color="auto"/>
                        <w:left w:val="none" w:sz="0" w:space="0" w:color="auto"/>
                        <w:bottom w:val="none" w:sz="0" w:space="0" w:color="auto"/>
                        <w:right w:val="none" w:sz="0" w:space="0" w:color="auto"/>
                      </w:divBdr>
                      <w:divsChild>
                        <w:div w:id="892273354">
                          <w:marLeft w:val="0"/>
                          <w:marRight w:val="0"/>
                          <w:marTop w:val="0"/>
                          <w:marBottom w:val="0"/>
                          <w:divBdr>
                            <w:top w:val="none" w:sz="0" w:space="0" w:color="auto"/>
                            <w:left w:val="none" w:sz="0" w:space="0" w:color="auto"/>
                            <w:bottom w:val="none" w:sz="0" w:space="0" w:color="auto"/>
                            <w:right w:val="none" w:sz="0" w:space="0" w:color="auto"/>
                          </w:divBdr>
                          <w:divsChild>
                            <w:div w:id="386150001">
                              <w:marLeft w:val="0"/>
                              <w:marRight w:val="0"/>
                              <w:marTop w:val="0"/>
                              <w:marBottom w:val="0"/>
                              <w:divBdr>
                                <w:top w:val="none" w:sz="0" w:space="0" w:color="auto"/>
                                <w:left w:val="none" w:sz="0" w:space="0" w:color="auto"/>
                                <w:bottom w:val="none" w:sz="0" w:space="0" w:color="auto"/>
                                <w:right w:val="none" w:sz="0" w:space="0" w:color="auto"/>
                              </w:divBdr>
                              <w:divsChild>
                                <w:div w:id="1312757185">
                                  <w:marLeft w:val="0"/>
                                  <w:marRight w:val="0"/>
                                  <w:marTop w:val="0"/>
                                  <w:marBottom w:val="0"/>
                                  <w:divBdr>
                                    <w:top w:val="none" w:sz="0" w:space="0" w:color="auto"/>
                                    <w:left w:val="none" w:sz="0" w:space="0" w:color="auto"/>
                                    <w:bottom w:val="none" w:sz="0" w:space="0" w:color="auto"/>
                                    <w:right w:val="none" w:sz="0" w:space="0" w:color="auto"/>
                                  </w:divBdr>
                                  <w:divsChild>
                                    <w:div w:id="149905894">
                                      <w:marLeft w:val="0"/>
                                      <w:marRight w:val="0"/>
                                      <w:marTop w:val="0"/>
                                      <w:marBottom w:val="0"/>
                                      <w:divBdr>
                                        <w:top w:val="none" w:sz="0" w:space="0" w:color="auto"/>
                                        <w:left w:val="none" w:sz="0" w:space="0" w:color="auto"/>
                                        <w:bottom w:val="none" w:sz="0" w:space="0" w:color="auto"/>
                                        <w:right w:val="none" w:sz="0" w:space="0" w:color="auto"/>
                                      </w:divBdr>
                                      <w:divsChild>
                                        <w:div w:id="19015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533116">
      <w:bodyDiv w:val="1"/>
      <w:marLeft w:val="0"/>
      <w:marRight w:val="0"/>
      <w:marTop w:val="0"/>
      <w:marBottom w:val="0"/>
      <w:divBdr>
        <w:top w:val="none" w:sz="0" w:space="0" w:color="auto"/>
        <w:left w:val="none" w:sz="0" w:space="0" w:color="auto"/>
        <w:bottom w:val="none" w:sz="0" w:space="0" w:color="auto"/>
        <w:right w:val="none" w:sz="0" w:space="0" w:color="auto"/>
      </w:divBdr>
      <w:divsChild>
        <w:div w:id="989478949">
          <w:marLeft w:val="0"/>
          <w:marRight w:val="0"/>
          <w:marTop w:val="0"/>
          <w:marBottom w:val="150"/>
          <w:divBdr>
            <w:top w:val="none" w:sz="0" w:space="0" w:color="auto"/>
            <w:left w:val="none" w:sz="0" w:space="0" w:color="auto"/>
            <w:bottom w:val="none" w:sz="0" w:space="0" w:color="auto"/>
            <w:right w:val="none" w:sz="0" w:space="0" w:color="auto"/>
          </w:divBdr>
          <w:divsChild>
            <w:div w:id="2125953638">
              <w:marLeft w:val="0"/>
              <w:marRight w:val="0"/>
              <w:marTop w:val="0"/>
              <w:marBottom w:val="0"/>
              <w:divBdr>
                <w:top w:val="none" w:sz="0" w:space="0" w:color="auto"/>
                <w:left w:val="none" w:sz="0" w:space="0" w:color="auto"/>
                <w:bottom w:val="none" w:sz="0" w:space="0" w:color="auto"/>
                <w:right w:val="none" w:sz="0" w:space="0" w:color="auto"/>
              </w:divBdr>
            </w:div>
          </w:divsChild>
        </w:div>
        <w:div w:id="1735544304">
          <w:marLeft w:val="0"/>
          <w:marRight w:val="0"/>
          <w:marTop w:val="0"/>
          <w:marBottom w:val="150"/>
          <w:divBdr>
            <w:top w:val="none" w:sz="0" w:space="0" w:color="auto"/>
            <w:left w:val="none" w:sz="0" w:space="0" w:color="auto"/>
            <w:bottom w:val="none" w:sz="0" w:space="0" w:color="auto"/>
            <w:right w:val="none" w:sz="0" w:space="0" w:color="auto"/>
          </w:divBdr>
        </w:div>
        <w:div w:id="2142453968">
          <w:marLeft w:val="0"/>
          <w:marRight w:val="0"/>
          <w:marTop w:val="0"/>
          <w:marBottom w:val="0"/>
          <w:divBdr>
            <w:top w:val="none" w:sz="0" w:space="0" w:color="auto"/>
            <w:left w:val="none" w:sz="0" w:space="0" w:color="auto"/>
            <w:bottom w:val="none" w:sz="0" w:space="0" w:color="auto"/>
            <w:right w:val="none" w:sz="0" w:space="0" w:color="auto"/>
          </w:divBdr>
          <w:divsChild>
            <w:div w:id="207219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28734">
      <w:bodyDiv w:val="1"/>
      <w:marLeft w:val="0"/>
      <w:marRight w:val="0"/>
      <w:marTop w:val="0"/>
      <w:marBottom w:val="0"/>
      <w:divBdr>
        <w:top w:val="none" w:sz="0" w:space="0" w:color="auto"/>
        <w:left w:val="none" w:sz="0" w:space="0" w:color="auto"/>
        <w:bottom w:val="none" w:sz="0" w:space="0" w:color="auto"/>
        <w:right w:val="none" w:sz="0" w:space="0" w:color="auto"/>
      </w:divBdr>
      <w:divsChild>
        <w:div w:id="237442983">
          <w:marLeft w:val="0"/>
          <w:marRight w:val="0"/>
          <w:marTop w:val="0"/>
          <w:marBottom w:val="300"/>
          <w:divBdr>
            <w:top w:val="none" w:sz="0" w:space="0" w:color="auto"/>
            <w:left w:val="none" w:sz="0" w:space="0" w:color="auto"/>
            <w:bottom w:val="none" w:sz="0" w:space="0" w:color="auto"/>
            <w:right w:val="none" w:sz="0" w:space="0" w:color="auto"/>
          </w:divBdr>
          <w:divsChild>
            <w:div w:id="1370035025">
              <w:marLeft w:val="0"/>
              <w:marRight w:val="0"/>
              <w:marTop w:val="0"/>
              <w:marBottom w:val="0"/>
              <w:divBdr>
                <w:top w:val="none" w:sz="0" w:space="0" w:color="auto"/>
                <w:left w:val="none" w:sz="0" w:space="0" w:color="auto"/>
                <w:bottom w:val="none" w:sz="0" w:space="0" w:color="auto"/>
                <w:right w:val="none" w:sz="0" w:space="0" w:color="auto"/>
              </w:divBdr>
            </w:div>
          </w:divsChild>
        </w:div>
        <w:div w:id="1021392726">
          <w:marLeft w:val="0"/>
          <w:marRight w:val="0"/>
          <w:marTop w:val="0"/>
          <w:marBottom w:val="0"/>
          <w:divBdr>
            <w:top w:val="none" w:sz="0" w:space="0" w:color="auto"/>
            <w:left w:val="none" w:sz="0" w:space="0" w:color="auto"/>
            <w:bottom w:val="none" w:sz="0" w:space="0" w:color="auto"/>
            <w:right w:val="none" w:sz="0" w:space="0" w:color="auto"/>
          </w:divBdr>
          <w:divsChild>
            <w:div w:id="458499960">
              <w:marLeft w:val="0"/>
              <w:marRight w:val="0"/>
              <w:marTop w:val="0"/>
              <w:marBottom w:val="0"/>
              <w:divBdr>
                <w:top w:val="none" w:sz="0" w:space="0" w:color="auto"/>
                <w:left w:val="none" w:sz="0" w:space="0" w:color="auto"/>
                <w:bottom w:val="none" w:sz="0" w:space="0" w:color="auto"/>
                <w:right w:val="none" w:sz="0" w:space="0" w:color="auto"/>
              </w:divBdr>
              <w:divsChild>
                <w:div w:id="8483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2277">
          <w:marLeft w:val="0"/>
          <w:marRight w:val="0"/>
          <w:marTop w:val="0"/>
          <w:marBottom w:val="0"/>
          <w:divBdr>
            <w:top w:val="none" w:sz="0" w:space="0" w:color="auto"/>
            <w:left w:val="none" w:sz="0" w:space="0" w:color="auto"/>
            <w:bottom w:val="none" w:sz="0" w:space="0" w:color="auto"/>
            <w:right w:val="none" w:sz="0" w:space="0" w:color="auto"/>
          </w:divBdr>
        </w:div>
        <w:div w:id="1936938562">
          <w:marLeft w:val="0"/>
          <w:marRight w:val="0"/>
          <w:marTop w:val="0"/>
          <w:marBottom w:val="75"/>
          <w:divBdr>
            <w:top w:val="none" w:sz="0" w:space="0" w:color="auto"/>
            <w:left w:val="none" w:sz="0" w:space="0" w:color="auto"/>
            <w:bottom w:val="none" w:sz="0" w:space="0" w:color="auto"/>
            <w:right w:val="none" w:sz="0" w:space="0" w:color="auto"/>
          </w:divBdr>
        </w:div>
      </w:divsChild>
    </w:div>
    <w:div w:id="2053142680">
      <w:bodyDiv w:val="1"/>
      <w:marLeft w:val="0"/>
      <w:marRight w:val="0"/>
      <w:marTop w:val="0"/>
      <w:marBottom w:val="0"/>
      <w:divBdr>
        <w:top w:val="none" w:sz="0" w:space="0" w:color="auto"/>
        <w:left w:val="none" w:sz="0" w:space="0" w:color="auto"/>
        <w:bottom w:val="none" w:sz="0" w:space="0" w:color="auto"/>
        <w:right w:val="none" w:sz="0" w:space="0" w:color="auto"/>
      </w:divBdr>
      <w:divsChild>
        <w:div w:id="1546715821">
          <w:marLeft w:val="0"/>
          <w:marRight w:val="0"/>
          <w:marTop w:val="0"/>
          <w:marBottom w:val="150"/>
          <w:divBdr>
            <w:top w:val="none" w:sz="0" w:space="0" w:color="auto"/>
            <w:left w:val="none" w:sz="0" w:space="0" w:color="auto"/>
            <w:bottom w:val="none" w:sz="0" w:space="0" w:color="auto"/>
            <w:right w:val="none" w:sz="0" w:space="0" w:color="auto"/>
          </w:divBdr>
          <w:divsChild>
            <w:div w:id="974681405">
              <w:marLeft w:val="0"/>
              <w:marRight w:val="0"/>
              <w:marTop w:val="0"/>
              <w:marBottom w:val="0"/>
              <w:divBdr>
                <w:top w:val="none" w:sz="0" w:space="0" w:color="auto"/>
                <w:left w:val="none" w:sz="0" w:space="0" w:color="auto"/>
                <w:bottom w:val="none" w:sz="0" w:space="0" w:color="auto"/>
                <w:right w:val="none" w:sz="0" w:space="0" w:color="auto"/>
              </w:divBdr>
              <w:divsChild>
                <w:div w:id="2011710133">
                  <w:marLeft w:val="0"/>
                  <w:marRight w:val="0"/>
                  <w:marTop w:val="0"/>
                  <w:marBottom w:val="0"/>
                  <w:divBdr>
                    <w:top w:val="none" w:sz="0" w:space="0" w:color="auto"/>
                    <w:left w:val="none" w:sz="0" w:space="0" w:color="auto"/>
                    <w:bottom w:val="none" w:sz="0" w:space="0" w:color="auto"/>
                    <w:right w:val="none" w:sz="0" w:space="0" w:color="auto"/>
                  </w:divBdr>
                  <w:divsChild>
                    <w:div w:id="13665156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10576363">
          <w:marLeft w:val="0"/>
          <w:marRight w:val="0"/>
          <w:marTop w:val="0"/>
          <w:marBottom w:val="150"/>
          <w:divBdr>
            <w:top w:val="none" w:sz="0" w:space="0" w:color="auto"/>
            <w:left w:val="none" w:sz="0" w:space="0" w:color="auto"/>
            <w:bottom w:val="none" w:sz="0" w:space="0" w:color="auto"/>
            <w:right w:val="none" w:sz="0" w:space="0" w:color="auto"/>
          </w:divBdr>
        </w:div>
        <w:div w:id="1930692008">
          <w:marLeft w:val="0"/>
          <w:marRight w:val="0"/>
          <w:marTop w:val="0"/>
          <w:marBottom w:val="0"/>
          <w:divBdr>
            <w:top w:val="none" w:sz="0" w:space="0" w:color="auto"/>
            <w:left w:val="none" w:sz="0" w:space="0" w:color="auto"/>
            <w:bottom w:val="none" w:sz="0" w:space="0" w:color="auto"/>
            <w:right w:val="none" w:sz="0" w:space="0" w:color="auto"/>
          </w:divBdr>
          <w:divsChild>
            <w:div w:id="1213161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53309545">
      <w:bodyDiv w:val="1"/>
      <w:marLeft w:val="0"/>
      <w:marRight w:val="0"/>
      <w:marTop w:val="0"/>
      <w:marBottom w:val="0"/>
      <w:divBdr>
        <w:top w:val="none" w:sz="0" w:space="0" w:color="auto"/>
        <w:left w:val="none" w:sz="0" w:space="0" w:color="auto"/>
        <w:bottom w:val="none" w:sz="0" w:space="0" w:color="auto"/>
        <w:right w:val="none" w:sz="0" w:space="0" w:color="auto"/>
      </w:divBdr>
      <w:divsChild>
        <w:div w:id="1181700897">
          <w:marLeft w:val="0"/>
          <w:marRight w:val="0"/>
          <w:marTop w:val="0"/>
          <w:marBottom w:val="150"/>
          <w:divBdr>
            <w:top w:val="none" w:sz="0" w:space="0" w:color="auto"/>
            <w:left w:val="none" w:sz="0" w:space="0" w:color="auto"/>
            <w:bottom w:val="none" w:sz="0" w:space="0" w:color="auto"/>
            <w:right w:val="none" w:sz="0" w:space="0" w:color="auto"/>
          </w:divBdr>
          <w:divsChild>
            <w:div w:id="1551116272">
              <w:marLeft w:val="0"/>
              <w:marRight w:val="0"/>
              <w:marTop w:val="0"/>
              <w:marBottom w:val="0"/>
              <w:divBdr>
                <w:top w:val="none" w:sz="0" w:space="0" w:color="auto"/>
                <w:left w:val="none" w:sz="0" w:space="0" w:color="auto"/>
                <w:bottom w:val="none" w:sz="0" w:space="0" w:color="auto"/>
                <w:right w:val="none" w:sz="0" w:space="0" w:color="auto"/>
              </w:divBdr>
              <w:divsChild>
                <w:div w:id="910458878">
                  <w:marLeft w:val="0"/>
                  <w:marRight w:val="0"/>
                  <w:marTop w:val="0"/>
                  <w:marBottom w:val="0"/>
                  <w:divBdr>
                    <w:top w:val="none" w:sz="0" w:space="0" w:color="auto"/>
                    <w:left w:val="none" w:sz="0" w:space="0" w:color="auto"/>
                    <w:bottom w:val="none" w:sz="0" w:space="0" w:color="auto"/>
                    <w:right w:val="none" w:sz="0" w:space="0" w:color="auto"/>
                  </w:divBdr>
                  <w:divsChild>
                    <w:div w:id="1772316947">
                      <w:marLeft w:val="0"/>
                      <w:marRight w:val="150"/>
                      <w:marTop w:val="0"/>
                      <w:marBottom w:val="0"/>
                      <w:divBdr>
                        <w:top w:val="none" w:sz="0" w:space="0" w:color="auto"/>
                        <w:left w:val="none" w:sz="0" w:space="0" w:color="auto"/>
                        <w:bottom w:val="none" w:sz="0" w:space="0" w:color="auto"/>
                        <w:right w:val="none" w:sz="0" w:space="0" w:color="auto"/>
                      </w:divBdr>
                      <w:divsChild>
                        <w:div w:id="22449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3926">
          <w:marLeft w:val="0"/>
          <w:marRight w:val="0"/>
          <w:marTop w:val="0"/>
          <w:marBottom w:val="150"/>
          <w:divBdr>
            <w:top w:val="none" w:sz="0" w:space="0" w:color="auto"/>
            <w:left w:val="none" w:sz="0" w:space="0" w:color="auto"/>
            <w:bottom w:val="none" w:sz="0" w:space="0" w:color="auto"/>
            <w:right w:val="none" w:sz="0" w:space="0" w:color="auto"/>
          </w:divBdr>
        </w:div>
        <w:div w:id="2109039953">
          <w:marLeft w:val="0"/>
          <w:marRight w:val="0"/>
          <w:marTop w:val="0"/>
          <w:marBottom w:val="0"/>
          <w:divBdr>
            <w:top w:val="none" w:sz="0" w:space="0" w:color="auto"/>
            <w:left w:val="none" w:sz="0" w:space="0" w:color="auto"/>
            <w:bottom w:val="none" w:sz="0" w:space="0" w:color="auto"/>
            <w:right w:val="none" w:sz="0" w:space="0" w:color="auto"/>
          </w:divBdr>
          <w:divsChild>
            <w:div w:id="123084765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53646248">
      <w:bodyDiv w:val="1"/>
      <w:marLeft w:val="0"/>
      <w:marRight w:val="0"/>
      <w:marTop w:val="0"/>
      <w:marBottom w:val="0"/>
      <w:divBdr>
        <w:top w:val="none" w:sz="0" w:space="0" w:color="auto"/>
        <w:left w:val="none" w:sz="0" w:space="0" w:color="auto"/>
        <w:bottom w:val="none" w:sz="0" w:space="0" w:color="auto"/>
        <w:right w:val="none" w:sz="0" w:space="0" w:color="auto"/>
      </w:divBdr>
    </w:div>
    <w:div w:id="2054109680">
      <w:bodyDiv w:val="1"/>
      <w:marLeft w:val="0"/>
      <w:marRight w:val="0"/>
      <w:marTop w:val="0"/>
      <w:marBottom w:val="0"/>
      <w:divBdr>
        <w:top w:val="none" w:sz="0" w:space="0" w:color="auto"/>
        <w:left w:val="none" w:sz="0" w:space="0" w:color="auto"/>
        <w:bottom w:val="none" w:sz="0" w:space="0" w:color="auto"/>
        <w:right w:val="none" w:sz="0" w:space="0" w:color="auto"/>
      </w:divBdr>
      <w:divsChild>
        <w:div w:id="1568222448">
          <w:marLeft w:val="0"/>
          <w:marRight w:val="0"/>
          <w:marTop w:val="0"/>
          <w:marBottom w:val="0"/>
          <w:divBdr>
            <w:top w:val="none" w:sz="0" w:space="0" w:color="auto"/>
            <w:left w:val="none" w:sz="0" w:space="0" w:color="auto"/>
            <w:bottom w:val="dotted" w:sz="6" w:space="4" w:color="DDDDDD"/>
            <w:right w:val="none" w:sz="0" w:space="0" w:color="auto"/>
          </w:divBdr>
          <w:divsChild>
            <w:div w:id="21433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5973">
      <w:bodyDiv w:val="1"/>
      <w:marLeft w:val="0"/>
      <w:marRight w:val="0"/>
      <w:marTop w:val="0"/>
      <w:marBottom w:val="0"/>
      <w:divBdr>
        <w:top w:val="none" w:sz="0" w:space="0" w:color="auto"/>
        <w:left w:val="none" w:sz="0" w:space="0" w:color="auto"/>
        <w:bottom w:val="none" w:sz="0" w:space="0" w:color="auto"/>
        <w:right w:val="none" w:sz="0" w:space="0" w:color="auto"/>
      </w:divBdr>
      <w:divsChild>
        <w:div w:id="31080806">
          <w:marLeft w:val="0"/>
          <w:marRight w:val="0"/>
          <w:marTop w:val="0"/>
          <w:marBottom w:val="150"/>
          <w:divBdr>
            <w:top w:val="none" w:sz="0" w:space="0" w:color="auto"/>
            <w:left w:val="none" w:sz="0" w:space="0" w:color="auto"/>
            <w:bottom w:val="none" w:sz="0" w:space="0" w:color="auto"/>
            <w:right w:val="none" w:sz="0" w:space="0" w:color="auto"/>
          </w:divBdr>
        </w:div>
      </w:divsChild>
    </w:div>
    <w:div w:id="2054309589">
      <w:bodyDiv w:val="1"/>
      <w:marLeft w:val="0"/>
      <w:marRight w:val="0"/>
      <w:marTop w:val="0"/>
      <w:marBottom w:val="0"/>
      <w:divBdr>
        <w:top w:val="none" w:sz="0" w:space="0" w:color="auto"/>
        <w:left w:val="none" w:sz="0" w:space="0" w:color="auto"/>
        <w:bottom w:val="none" w:sz="0" w:space="0" w:color="auto"/>
        <w:right w:val="none" w:sz="0" w:space="0" w:color="auto"/>
      </w:divBdr>
    </w:div>
    <w:div w:id="2054383786">
      <w:bodyDiv w:val="1"/>
      <w:marLeft w:val="0"/>
      <w:marRight w:val="0"/>
      <w:marTop w:val="0"/>
      <w:marBottom w:val="0"/>
      <w:divBdr>
        <w:top w:val="none" w:sz="0" w:space="0" w:color="auto"/>
        <w:left w:val="none" w:sz="0" w:space="0" w:color="auto"/>
        <w:bottom w:val="none" w:sz="0" w:space="0" w:color="auto"/>
        <w:right w:val="none" w:sz="0" w:space="0" w:color="auto"/>
      </w:divBdr>
      <w:divsChild>
        <w:div w:id="164443847">
          <w:marLeft w:val="0"/>
          <w:marRight w:val="0"/>
          <w:marTop w:val="0"/>
          <w:marBottom w:val="0"/>
          <w:divBdr>
            <w:top w:val="none" w:sz="0" w:space="0" w:color="auto"/>
            <w:left w:val="none" w:sz="0" w:space="0" w:color="auto"/>
            <w:bottom w:val="none" w:sz="0" w:space="0" w:color="auto"/>
            <w:right w:val="none" w:sz="0" w:space="0" w:color="auto"/>
          </w:divBdr>
          <w:divsChild>
            <w:div w:id="1420978847">
              <w:marLeft w:val="0"/>
              <w:marRight w:val="0"/>
              <w:marTop w:val="225"/>
              <w:marBottom w:val="225"/>
              <w:divBdr>
                <w:top w:val="none" w:sz="0" w:space="0" w:color="auto"/>
                <w:left w:val="none" w:sz="0" w:space="0" w:color="auto"/>
                <w:bottom w:val="none" w:sz="0" w:space="0" w:color="auto"/>
                <w:right w:val="none" w:sz="0" w:space="0" w:color="auto"/>
              </w:divBdr>
            </w:div>
          </w:divsChild>
        </w:div>
        <w:div w:id="481393363">
          <w:marLeft w:val="0"/>
          <w:marRight w:val="0"/>
          <w:marTop w:val="0"/>
          <w:marBottom w:val="150"/>
          <w:divBdr>
            <w:top w:val="none" w:sz="0" w:space="0" w:color="auto"/>
            <w:left w:val="none" w:sz="0" w:space="0" w:color="auto"/>
            <w:bottom w:val="none" w:sz="0" w:space="0" w:color="auto"/>
            <w:right w:val="none" w:sz="0" w:space="0" w:color="auto"/>
          </w:divBdr>
          <w:divsChild>
            <w:div w:id="1738938300">
              <w:marLeft w:val="0"/>
              <w:marRight w:val="0"/>
              <w:marTop w:val="0"/>
              <w:marBottom w:val="0"/>
              <w:divBdr>
                <w:top w:val="none" w:sz="0" w:space="0" w:color="auto"/>
                <w:left w:val="none" w:sz="0" w:space="0" w:color="auto"/>
                <w:bottom w:val="none" w:sz="0" w:space="0" w:color="auto"/>
                <w:right w:val="none" w:sz="0" w:space="0" w:color="auto"/>
              </w:divBdr>
              <w:divsChild>
                <w:div w:id="14494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51729">
          <w:marLeft w:val="0"/>
          <w:marRight w:val="0"/>
          <w:marTop w:val="0"/>
          <w:marBottom w:val="150"/>
          <w:divBdr>
            <w:top w:val="none" w:sz="0" w:space="0" w:color="auto"/>
            <w:left w:val="none" w:sz="0" w:space="0" w:color="auto"/>
            <w:bottom w:val="none" w:sz="0" w:space="0" w:color="auto"/>
            <w:right w:val="none" w:sz="0" w:space="0" w:color="auto"/>
          </w:divBdr>
        </w:div>
      </w:divsChild>
    </w:div>
    <w:div w:id="2054693782">
      <w:bodyDiv w:val="1"/>
      <w:marLeft w:val="0"/>
      <w:marRight w:val="0"/>
      <w:marTop w:val="0"/>
      <w:marBottom w:val="0"/>
      <w:divBdr>
        <w:top w:val="none" w:sz="0" w:space="0" w:color="auto"/>
        <w:left w:val="none" w:sz="0" w:space="0" w:color="auto"/>
        <w:bottom w:val="none" w:sz="0" w:space="0" w:color="auto"/>
        <w:right w:val="none" w:sz="0" w:space="0" w:color="auto"/>
      </w:divBdr>
      <w:divsChild>
        <w:div w:id="1495299367">
          <w:marLeft w:val="0"/>
          <w:marRight w:val="0"/>
          <w:marTop w:val="0"/>
          <w:marBottom w:val="0"/>
          <w:divBdr>
            <w:top w:val="none" w:sz="0" w:space="0" w:color="auto"/>
            <w:left w:val="none" w:sz="0" w:space="0" w:color="auto"/>
            <w:bottom w:val="none" w:sz="0" w:space="0" w:color="auto"/>
            <w:right w:val="none" w:sz="0" w:space="0" w:color="auto"/>
          </w:divBdr>
          <w:divsChild>
            <w:div w:id="1083722289">
              <w:marLeft w:val="0"/>
              <w:marRight w:val="0"/>
              <w:marTop w:val="0"/>
              <w:marBottom w:val="0"/>
              <w:divBdr>
                <w:top w:val="none" w:sz="0" w:space="0" w:color="auto"/>
                <w:left w:val="none" w:sz="0" w:space="0" w:color="auto"/>
                <w:bottom w:val="none" w:sz="0" w:space="0" w:color="auto"/>
                <w:right w:val="none" w:sz="0" w:space="0" w:color="auto"/>
              </w:divBdr>
              <w:divsChild>
                <w:div w:id="1064644176">
                  <w:marLeft w:val="0"/>
                  <w:marRight w:val="0"/>
                  <w:marTop w:val="0"/>
                  <w:marBottom w:val="150"/>
                  <w:divBdr>
                    <w:top w:val="none" w:sz="0" w:space="0" w:color="auto"/>
                    <w:left w:val="none" w:sz="0" w:space="0" w:color="auto"/>
                    <w:bottom w:val="none" w:sz="0" w:space="0" w:color="auto"/>
                    <w:right w:val="none" w:sz="0" w:space="0" w:color="auto"/>
                  </w:divBdr>
                  <w:divsChild>
                    <w:div w:id="5170856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54882753">
      <w:bodyDiv w:val="1"/>
      <w:marLeft w:val="0"/>
      <w:marRight w:val="0"/>
      <w:marTop w:val="0"/>
      <w:marBottom w:val="0"/>
      <w:divBdr>
        <w:top w:val="none" w:sz="0" w:space="0" w:color="auto"/>
        <w:left w:val="none" w:sz="0" w:space="0" w:color="auto"/>
        <w:bottom w:val="none" w:sz="0" w:space="0" w:color="auto"/>
        <w:right w:val="none" w:sz="0" w:space="0" w:color="auto"/>
      </w:divBdr>
      <w:divsChild>
        <w:div w:id="257952265">
          <w:marLeft w:val="0"/>
          <w:marRight w:val="0"/>
          <w:marTop w:val="0"/>
          <w:marBottom w:val="150"/>
          <w:divBdr>
            <w:top w:val="none" w:sz="0" w:space="0" w:color="auto"/>
            <w:left w:val="none" w:sz="0" w:space="0" w:color="auto"/>
            <w:bottom w:val="none" w:sz="0" w:space="0" w:color="auto"/>
            <w:right w:val="none" w:sz="0" w:space="0" w:color="auto"/>
          </w:divBdr>
        </w:div>
      </w:divsChild>
    </w:div>
    <w:div w:id="2055035017">
      <w:bodyDiv w:val="1"/>
      <w:marLeft w:val="0"/>
      <w:marRight w:val="0"/>
      <w:marTop w:val="0"/>
      <w:marBottom w:val="0"/>
      <w:divBdr>
        <w:top w:val="none" w:sz="0" w:space="0" w:color="auto"/>
        <w:left w:val="none" w:sz="0" w:space="0" w:color="auto"/>
        <w:bottom w:val="none" w:sz="0" w:space="0" w:color="auto"/>
        <w:right w:val="none" w:sz="0" w:space="0" w:color="auto"/>
      </w:divBdr>
      <w:divsChild>
        <w:div w:id="2120489745">
          <w:marLeft w:val="0"/>
          <w:marRight w:val="0"/>
          <w:marTop w:val="0"/>
          <w:marBottom w:val="150"/>
          <w:divBdr>
            <w:top w:val="none" w:sz="0" w:space="0" w:color="auto"/>
            <w:left w:val="none" w:sz="0" w:space="0" w:color="auto"/>
            <w:bottom w:val="none" w:sz="0" w:space="0" w:color="auto"/>
            <w:right w:val="none" w:sz="0" w:space="0" w:color="auto"/>
          </w:divBdr>
        </w:div>
      </w:divsChild>
    </w:div>
    <w:div w:id="2055612544">
      <w:bodyDiv w:val="1"/>
      <w:marLeft w:val="0"/>
      <w:marRight w:val="0"/>
      <w:marTop w:val="0"/>
      <w:marBottom w:val="0"/>
      <w:divBdr>
        <w:top w:val="none" w:sz="0" w:space="0" w:color="auto"/>
        <w:left w:val="none" w:sz="0" w:space="0" w:color="auto"/>
        <w:bottom w:val="none" w:sz="0" w:space="0" w:color="auto"/>
        <w:right w:val="none" w:sz="0" w:space="0" w:color="auto"/>
      </w:divBdr>
      <w:divsChild>
        <w:div w:id="348334900">
          <w:marLeft w:val="0"/>
          <w:marRight w:val="0"/>
          <w:marTop w:val="0"/>
          <w:marBottom w:val="0"/>
          <w:divBdr>
            <w:top w:val="none" w:sz="0" w:space="0" w:color="auto"/>
            <w:left w:val="none" w:sz="0" w:space="0" w:color="auto"/>
            <w:bottom w:val="dotted" w:sz="6" w:space="4" w:color="DDDDDD"/>
            <w:right w:val="none" w:sz="0" w:space="0" w:color="auto"/>
          </w:divBdr>
          <w:divsChild>
            <w:div w:id="6607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8724">
      <w:bodyDiv w:val="1"/>
      <w:marLeft w:val="0"/>
      <w:marRight w:val="0"/>
      <w:marTop w:val="0"/>
      <w:marBottom w:val="0"/>
      <w:divBdr>
        <w:top w:val="none" w:sz="0" w:space="0" w:color="auto"/>
        <w:left w:val="none" w:sz="0" w:space="0" w:color="auto"/>
        <w:bottom w:val="none" w:sz="0" w:space="0" w:color="auto"/>
        <w:right w:val="none" w:sz="0" w:space="0" w:color="auto"/>
      </w:divBdr>
      <w:divsChild>
        <w:div w:id="972754835">
          <w:marLeft w:val="0"/>
          <w:marRight w:val="0"/>
          <w:marTop w:val="0"/>
          <w:marBottom w:val="0"/>
          <w:divBdr>
            <w:top w:val="none" w:sz="0" w:space="0" w:color="auto"/>
            <w:left w:val="none" w:sz="0" w:space="0" w:color="auto"/>
            <w:bottom w:val="none" w:sz="0" w:space="0" w:color="auto"/>
            <w:right w:val="none" w:sz="0" w:space="0" w:color="auto"/>
          </w:divBdr>
        </w:div>
      </w:divsChild>
    </w:div>
    <w:div w:id="2055765928">
      <w:bodyDiv w:val="1"/>
      <w:marLeft w:val="0"/>
      <w:marRight w:val="0"/>
      <w:marTop w:val="0"/>
      <w:marBottom w:val="0"/>
      <w:divBdr>
        <w:top w:val="none" w:sz="0" w:space="0" w:color="auto"/>
        <w:left w:val="none" w:sz="0" w:space="0" w:color="auto"/>
        <w:bottom w:val="none" w:sz="0" w:space="0" w:color="auto"/>
        <w:right w:val="none" w:sz="0" w:space="0" w:color="auto"/>
      </w:divBdr>
      <w:divsChild>
        <w:div w:id="621883060">
          <w:marLeft w:val="0"/>
          <w:marRight w:val="0"/>
          <w:marTop w:val="0"/>
          <w:marBottom w:val="150"/>
          <w:divBdr>
            <w:top w:val="none" w:sz="0" w:space="0" w:color="auto"/>
            <w:left w:val="none" w:sz="0" w:space="0" w:color="auto"/>
            <w:bottom w:val="none" w:sz="0" w:space="0" w:color="auto"/>
            <w:right w:val="none" w:sz="0" w:space="0" w:color="auto"/>
          </w:divBdr>
        </w:div>
        <w:div w:id="909773821">
          <w:marLeft w:val="0"/>
          <w:marRight w:val="0"/>
          <w:marTop w:val="0"/>
          <w:marBottom w:val="0"/>
          <w:divBdr>
            <w:top w:val="none" w:sz="0" w:space="0" w:color="auto"/>
            <w:left w:val="none" w:sz="0" w:space="0" w:color="auto"/>
            <w:bottom w:val="none" w:sz="0" w:space="0" w:color="auto"/>
            <w:right w:val="none" w:sz="0" w:space="0" w:color="auto"/>
          </w:divBdr>
          <w:divsChild>
            <w:div w:id="823669268">
              <w:marLeft w:val="0"/>
              <w:marRight w:val="0"/>
              <w:marTop w:val="225"/>
              <w:marBottom w:val="225"/>
              <w:divBdr>
                <w:top w:val="none" w:sz="0" w:space="0" w:color="auto"/>
                <w:left w:val="none" w:sz="0" w:space="0" w:color="auto"/>
                <w:bottom w:val="none" w:sz="0" w:space="0" w:color="auto"/>
                <w:right w:val="none" w:sz="0" w:space="0" w:color="auto"/>
              </w:divBdr>
            </w:div>
          </w:divsChild>
        </w:div>
        <w:div w:id="1009866459">
          <w:marLeft w:val="0"/>
          <w:marRight w:val="0"/>
          <w:marTop w:val="0"/>
          <w:marBottom w:val="150"/>
          <w:divBdr>
            <w:top w:val="none" w:sz="0" w:space="0" w:color="auto"/>
            <w:left w:val="none" w:sz="0" w:space="0" w:color="auto"/>
            <w:bottom w:val="none" w:sz="0" w:space="0" w:color="auto"/>
            <w:right w:val="none" w:sz="0" w:space="0" w:color="auto"/>
          </w:divBdr>
          <w:divsChild>
            <w:div w:id="1854538507">
              <w:marLeft w:val="0"/>
              <w:marRight w:val="0"/>
              <w:marTop w:val="0"/>
              <w:marBottom w:val="0"/>
              <w:divBdr>
                <w:top w:val="none" w:sz="0" w:space="0" w:color="auto"/>
                <w:left w:val="none" w:sz="0" w:space="0" w:color="auto"/>
                <w:bottom w:val="none" w:sz="0" w:space="0" w:color="auto"/>
                <w:right w:val="none" w:sz="0" w:space="0" w:color="auto"/>
              </w:divBdr>
              <w:divsChild>
                <w:div w:id="125698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962545">
      <w:bodyDiv w:val="1"/>
      <w:marLeft w:val="0"/>
      <w:marRight w:val="0"/>
      <w:marTop w:val="0"/>
      <w:marBottom w:val="0"/>
      <w:divBdr>
        <w:top w:val="none" w:sz="0" w:space="0" w:color="auto"/>
        <w:left w:val="none" w:sz="0" w:space="0" w:color="auto"/>
        <w:bottom w:val="none" w:sz="0" w:space="0" w:color="auto"/>
        <w:right w:val="none" w:sz="0" w:space="0" w:color="auto"/>
      </w:divBdr>
      <w:divsChild>
        <w:div w:id="86077811">
          <w:marLeft w:val="0"/>
          <w:marRight w:val="0"/>
          <w:marTop w:val="0"/>
          <w:marBottom w:val="0"/>
          <w:divBdr>
            <w:top w:val="none" w:sz="0" w:space="0" w:color="auto"/>
            <w:left w:val="none" w:sz="0" w:space="0" w:color="auto"/>
            <w:bottom w:val="none" w:sz="0" w:space="0" w:color="auto"/>
            <w:right w:val="none" w:sz="0" w:space="0" w:color="auto"/>
          </w:divBdr>
          <w:divsChild>
            <w:div w:id="2129229902">
              <w:marLeft w:val="0"/>
              <w:marRight w:val="0"/>
              <w:marTop w:val="0"/>
              <w:marBottom w:val="0"/>
              <w:divBdr>
                <w:top w:val="none" w:sz="0" w:space="0" w:color="auto"/>
                <w:left w:val="none" w:sz="0" w:space="0" w:color="auto"/>
                <w:bottom w:val="none" w:sz="0" w:space="0" w:color="auto"/>
                <w:right w:val="none" w:sz="0" w:space="0" w:color="auto"/>
              </w:divBdr>
              <w:divsChild>
                <w:div w:id="639501025">
                  <w:marLeft w:val="0"/>
                  <w:marRight w:val="0"/>
                  <w:marTop w:val="0"/>
                  <w:marBottom w:val="0"/>
                  <w:divBdr>
                    <w:top w:val="none" w:sz="0" w:space="0" w:color="auto"/>
                    <w:left w:val="none" w:sz="0" w:space="0" w:color="auto"/>
                    <w:bottom w:val="none" w:sz="0" w:space="0" w:color="auto"/>
                    <w:right w:val="none" w:sz="0" w:space="0" w:color="auto"/>
                  </w:divBdr>
                  <w:divsChild>
                    <w:div w:id="8260676">
                      <w:marLeft w:val="0"/>
                      <w:marRight w:val="0"/>
                      <w:marTop w:val="0"/>
                      <w:marBottom w:val="0"/>
                      <w:divBdr>
                        <w:top w:val="none" w:sz="0" w:space="0" w:color="auto"/>
                        <w:left w:val="none" w:sz="0" w:space="0" w:color="auto"/>
                        <w:bottom w:val="none" w:sz="0" w:space="0" w:color="auto"/>
                        <w:right w:val="none" w:sz="0" w:space="0" w:color="auto"/>
                      </w:divBdr>
                      <w:divsChild>
                        <w:div w:id="642932115">
                          <w:marLeft w:val="0"/>
                          <w:marRight w:val="0"/>
                          <w:marTop w:val="0"/>
                          <w:marBottom w:val="0"/>
                          <w:divBdr>
                            <w:top w:val="none" w:sz="0" w:space="0" w:color="auto"/>
                            <w:left w:val="none" w:sz="0" w:space="0" w:color="auto"/>
                            <w:bottom w:val="none" w:sz="0" w:space="0" w:color="auto"/>
                            <w:right w:val="none" w:sz="0" w:space="0" w:color="auto"/>
                          </w:divBdr>
                          <w:divsChild>
                            <w:div w:id="14163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002944">
      <w:bodyDiv w:val="1"/>
      <w:marLeft w:val="0"/>
      <w:marRight w:val="0"/>
      <w:marTop w:val="0"/>
      <w:marBottom w:val="0"/>
      <w:divBdr>
        <w:top w:val="none" w:sz="0" w:space="0" w:color="auto"/>
        <w:left w:val="none" w:sz="0" w:space="0" w:color="auto"/>
        <w:bottom w:val="none" w:sz="0" w:space="0" w:color="auto"/>
        <w:right w:val="none" w:sz="0" w:space="0" w:color="auto"/>
      </w:divBdr>
      <w:divsChild>
        <w:div w:id="194656627">
          <w:marLeft w:val="0"/>
          <w:marRight w:val="0"/>
          <w:marTop w:val="0"/>
          <w:marBottom w:val="0"/>
          <w:divBdr>
            <w:top w:val="none" w:sz="0" w:space="0" w:color="auto"/>
            <w:left w:val="none" w:sz="0" w:space="0" w:color="auto"/>
            <w:bottom w:val="none" w:sz="0" w:space="0" w:color="auto"/>
            <w:right w:val="none" w:sz="0" w:space="0" w:color="auto"/>
          </w:divBdr>
          <w:divsChild>
            <w:div w:id="1294478299">
              <w:marLeft w:val="0"/>
              <w:marRight w:val="0"/>
              <w:marTop w:val="225"/>
              <w:marBottom w:val="225"/>
              <w:divBdr>
                <w:top w:val="none" w:sz="0" w:space="0" w:color="auto"/>
                <w:left w:val="none" w:sz="0" w:space="0" w:color="auto"/>
                <w:bottom w:val="none" w:sz="0" w:space="0" w:color="auto"/>
                <w:right w:val="none" w:sz="0" w:space="0" w:color="auto"/>
              </w:divBdr>
            </w:div>
          </w:divsChild>
        </w:div>
        <w:div w:id="1385832045">
          <w:marLeft w:val="0"/>
          <w:marRight w:val="0"/>
          <w:marTop w:val="0"/>
          <w:marBottom w:val="150"/>
          <w:divBdr>
            <w:top w:val="none" w:sz="0" w:space="0" w:color="auto"/>
            <w:left w:val="none" w:sz="0" w:space="0" w:color="auto"/>
            <w:bottom w:val="none" w:sz="0" w:space="0" w:color="auto"/>
            <w:right w:val="none" w:sz="0" w:space="0" w:color="auto"/>
          </w:divBdr>
          <w:divsChild>
            <w:div w:id="918563214">
              <w:marLeft w:val="0"/>
              <w:marRight w:val="0"/>
              <w:marTop w:val="0"/>
              <w:marBottom w:val="0"/>
              <w:divBdr>
                <w:top w:val="none" w:sz="0" w:space="0" w:color="auto"/>
                <w:left w:val="none" w:sz="0" w:space="0" w:color="auto"/>
                <w:bottom w:val="none" w:sz="0" w:space="0" w:color="auto"/>
                <w:right w:val="none" w:sz="0" w:space="0" w:color="auto"/>
              </w:divBdr>
              <w:divsChild>
                <w:div w:id="1138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60392">
          <w:marLeft w:val="0"/>
          <w:marRight w:val="0"/>
          <w:marTop w:val="0"/>
          <w:marBottom w:val="150"/>
          <w:divBdr>
            <w:top w:val="none" w:sz="0" w:space="0" w:color="auto"/>
            <w:left w:val="none" w:sz="0" w:space="0" w:color="auto"/>
            <w:bottom w:val="none" w:sz="0" w:space="0" w:color="auto"/>
            <w:right w:val="none" w:sz="0" w:space="0" w:color="auto"/>
          </w:divBdr>
        </w:div>
      </w:divsChild>
    </w:div>
    <w:div w:id="2056007770">
      <w:bodyDiv w:val="1"/>
      <w:marLeft w:val="0"/>
      <w:marRight w:val="0"/>
      <w:marTop w:val="0"/>
      <w:marBottom w:val="0"/>
      <w:divBdr>
        <w:top w:val="none" w:sz="0" w:space="0" w:color="auto"/>
        <w:left w:val="none" w:sz="0" w:space="0" w:color="auto"/>
        <w:bottom w:val="none" w:sz="0" w:space="0" w:color="auto"/>
        <w:right w:val="none" w:sz="0" w:space="0" w:color="auto"/>
      </w:divBdr>
      <w:divsChild>
        <w:div w:id="1866479690">
          <w:marLeft w:val="0"/>
          <w:marRight w:val="0"/>
          <w:marTop w:val="0"/>
          <w:marBottom w:val="0"/>
          <w:divBdr>
            <w:top w:val="none" w:sz="0" w:space="0" w:color="auto"/>
            <w:left w:val="none" w:sz="0" w:space="0" w:color="auto"/>
            <w:bottom w:val="none" w:sz="0" w:space="0" w:color="auto"/>
            <w:right w:val="none" w:sz="0" w:space="0" w:color="auto"/>
          </w:divBdr>
        </w:div>
      </w:divsChild>
    </w:div>
    <w:div w:id="2056276053">
      <w:bodyDiv w:val="1"/>
      <w:marLeft w:val="0"/>
      <w:marRight w:val="0"/>
      <w:marTop w:val="0"/>
      <w:marBottom w:val="0"/>
      <w:divBdr>
        <w:top w:val="none" w:sz="0" w:space="0" w:color="auto"/>
        <w:left w:val="none" w:sz="0" w:space="0" w:color="auto"/>
        <w:bottom w:val="none" w:sz="0" w:space="0" w:color="auto"/>
        <w:right w:val="none" w:sz="0" w:space="0" w:color="auto"/>
      </w:divBdr>
      <w:divsChild>
        <w:div w:id="1195847106">
          <w:marLeft w:val="0"/>
          <w:marRight w:val="0"/>
          <w:marTop w:val="0"/>
          <w:marBottom w:val="225"/>
          <w:divBdr>
            <w:top w:val="none" w:sz="0" w:space="0" w:color="auto"/>
            <w:left w:val="none" w:sz="0" w:space="0" w:color="auto"/>
            <w:bottom w:val="none" w:sz="0" w:space="0" w:color="auto"/>
            <w:right w:val="none" w:sz="0" w:space="0" w:color="auto"/>
          </w:divBdr>
          <w:divsChild>
            <w:div w:id="1257791446">
              <w:marLeft w:val="0"/>
              <w:marRight w:val="0"/>
              <w:marTop w:val="0"/>
              <w:marBottom w:val="0"/>
              <w:divBdr>
                <w:top w:val="none" w:sz="0" w:space="0" w:color="auto"/>
                <w:left w:val="none" w:sz="0" w:space="0" w:color="auto"/>
                <w:bottom w:val="none" w:sz="0" w:space="0" w:color="auto"/>
                <w:right w:val="none" w:sz="0" w:space="0" w:color="auto"/>
              </w:divBdr>
              <w:divsChild>
                <w:div w:id="60727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28164">
          <w:marLeft w:val="0"/>
          <w:marRight w:val="0"/>
          <w:marTop w:val="0"/>
          <w:marBottom w:val="225"/>
          <w:divBdr>
            <w:top w:val="none" w:sz="0" w:space="0" w:color="auto"/>
            <w:left w:val="none" w:sz="0" w:space="0" w:color="auto"/>
            <w:bottom w:val="none" w:sz="0" w:space="0" w:color="auto"/>
            <w:right w:val="none" w:sz="0" w:space="0" w:color="auto"/>
          </w:divBdr>
        </w:div>
      </w:divsChild>
    </w:div>
    <w:div w:id="2057117923">
      <w:bodyDiv w:val="1"/>
      <w:marLeft w:val="0"/>
      <w:marRight w:val="0"/>
      <w:marTop w:val="0"/>
      <w:marBottom w:val="0"/>
      <w:divBdr>
        <w:top w:val="none" w:sz="0" w:space="0" w:color="auto"/>
        <w:left w:val="none" w:sz="0" w:space="0" w:color="auto"/>
        <w:bottom w:val="none" w:sz="0" w:space="0" w:color="auto"/>
        <w:right w:val="none" w:sz="0" w:space="0" w:color="auto"/>
      </w:divBdr>
      <w:divsChild>
        <w:div w:id="239755824">
          <w:marLeft w:val="0"/>
          <w:marRight w:val="0"/>
          <w:marTop w:val="0"/>
          <w:marBottom w:val="0"/>
          <w:divBdr>
            <w:top w:val="none" w:sz="0" w:space="0" w:color="auto"/>
            <w:left w:val="none" w:sz="0" w:space="0" w:color="auto"/>
            <w:bottom w:val="none" w:sz="0" w:space="0" w:color="auto"/>
            <w:right w:val="none" w:sz="0" w:space="0" w:color="auto"/>
          </w:divBdr>
          <w:divsChild>
            <w:div w:id="1896769747">
              <w:marLeft w:val="0"/>
              <w:marRight w:val="0"/>
              <w:marTop w:val="0"/>
              <w:marBottom w:val="0"/>
              <w:divBdr>
                <w:top w:val="none" w:sz="0" w:space="0" w:color="auto"/>
                <w:left w:val="none" w:sz="0" w:space="0" w:color="auto"/>
                <w:bottom w:val="none" w:sz="0" w:space="0" w:color="auto"/>
                <w:right w:val="none" w:sz="0" w:space="0" w:color="auto"/>
              </w:divBdr>
              <w:divsChild>
                <w:div w:id="683021683">
                  <w:marLeft w:val="0"/>
                  <w:marRight w:val="0"/>
                  <w:marTop w:val="0"/>
                  <w:marBottom w:val="0"/>
                  <w:divBdr>
                    <w:top w:val="none" w:sz="0" w:space="0" w:color="auto"/>
                    <w:left w:val="none" w:sz="0" w:space="0" w:color="auto"/>
                    <w:bottom w:val="none" w:sz="0" w:space="0" w:color="auto"/>
                    <w:right w:val="none" w:sz="0" w:space="0" w:color="auto"/>
                  </w:divBdr>
                  <w:divsChild>
                    <w:div w:id="927806312">
                      <w:marLeft w:val="0"/>
                      <w:marRight w:val="0"/>
                      <w:marTop w:val="0"/>
                      <w:marBottom w:val="0"/>
                      <w:divBdr>
                        <w:top w:val="none" w:sz="0" w:space="0" w:color="auto"/>
                        <w:left w:val="none" w:sz="0" w:space="0" w:color="auto"/>
                        <w:bottom w:val="none" w:sz="0" w:space="0" w:color="auto"/>
                        <w:right w:val="none" w:sz="0" w:space="0" w:color="auto"/>
                      </w:divBdr>
                      <w:divsChild>
                        <w:div w:id="993796927">
                          <w:marLeft w:val="0"/>
                          <w:marRight w:val="0"/>
                          <w:marTop w:val="0"/>
                          <w:marBottom w:val="0"/>
                          <w:divBdr>
                            <w:top w:val="none" w:sz="0" w:space="0" w:color="auto"/>
                            <w:left w:val="none" w:sz="0" w:space="0" w:color="auto"/>
                            <w:bottom w:val="none" w:sz="0" w:space="0" w:color="auto"/>
                            <w:right w:val="none" w:sz="0" w:space="0" w:color="auto"/>
                          </w:divBdr>
                          <w:divsChild>
                            <w:div w:id="136767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698959">
      <w:bodyDiv w:val="1"/>
      <w:marLeft w:val="0"/>
      <w:marRight w:val="0"/>
      <w:marTop w:val="0"/>
      <w:marBottom w:val="0"/>
      <w:divBdr>
        <w:top w:val="none" w:sz="0" w:space="0" w:color="auto"/>
        <w:left w:val="none" w:sz="0" w:space="0" w:color="auto"/>
        <w:bottom w:val="none" w:sz="0" w:space="0" w:color="auto"/>
        <w:right w:val="none" w:sz="0" w:space="0" w:color="auto"/>
      </w:divBdr>
      <w:divsChild>
        <w:div w:id="2029064863">
          <w:marLeft w:val="0"/>
          <w:marRight w:val="0"/>
          <w:marTop w:val="0"/>
          <w:marBottom w:val="0"/>
          <w:divBdr>
            <w:top w:val="none" w:sz="0" w:space="0" w:color="auto"/>
            <w:left w:val="none" w:sz="0" w:space="0" w:color="auto"/>
            <w:bottom w:val="none" w:sz="0" w:space="0" w:color="auto"/>
            <w:right w:val="none" w:sz="0" w:space="0" w:color="auto"/>
          </w:divBdr>
        </w:div>
      </w:divsChild>
    </w:div>
    <w:div w:id="2059160965">
      <w:bodyDiv w:val="1"/>
      <w:marLeft w:val="0"/>
      <w:marRight w:val="0"/>
      <w:marTop w:val="0"/>
      <w:marBottom w:val="0"/>
      <w:divBdr>
        <w:top w:val="none" w:sz="0" w:space="0" w:color="auto"/>
        <w:left w:val="none" w:sz="0" w:space="0" w:color="auto"/>
        <w:bottom w:val="none" w:sz="0" w:space="0" w:color="auto"/>
        <w:right w:val="none" w:sz="0" w:space="0" w:color="auto"/>
      </w:divBdr>
      <w:divsChild>
        <w:div w:id="53819282">
          <w:marLeft w:val="0"/>
          <w:marRight w:val="0"/>
          <w:marTop w:val="0"/>
          <w:marBottom w:val="0"/>
          <w:divBdr>
            <w:top w:val="none" w:sz="0" w:space="0" w:color="auto"/>
            <w:left w:val="none" w:sz="0" w:space="0" w:color="auto"/>
            <w:bottom w:val="dotted" w:sz="6" w:space="4" w:color="DDDDDD"/>
            <w:right w:val="none" w:sz="0" w:space="0" w:color="auto"/>
          </w:divBdr>
          <w:divsChild>
            <w:div w:id="157839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1458">
      <w:bodyDiv w:val="1"/>
      <w:marLeft w:val="0"/>
      <w:marRight w:val="0"/>
      <w:marTop w:val="0"/>
      <w:marBottom w:val="0"/>
      <w:divBdr>
        <w:top w:val="none" w:sz="0" w:space="0" w:color="auto"/>
        <w:left w:val="none" w:sz="0" w:space="0" w:color="auto"/>
        <w:bottom w:val="none" w:sz="0" w:space="0" w:color="auto"/>
        <w:right w:val="none" w:sz="0" w:space="0" w:color="auto"/>
      </w:divBdr>
      <w:divsChild>
        <w:div w:id="1795516683">
          <w:marLeft w:val="0"/>
          <w:marRight w:val="0"/>
          <w:marTop w:val="0"/>
          <w:marBottom w:val="0"/>
          <w:divBdr>
            <w:top w:val="none" w:sz="0" w:space="0" w:color="auto"/>
            <w:left w:val="none" w:sz="0" w:space="0" w:color="auto"/>
            <w:bottom w:val="none" w:sz="0" w:space="0" w:color="auto"/>
            <w:right w:val="none" w:sz="0" w:space="0" w:color="auto"/>
          </w:divBdr>
          <w:divsChild>
            <w:div w:id="1537233725">
              <w:marLeft w:val="0"/>
              <w:marRight w:val="0"/>
              <w:marTop w:val="0"/>
              <w:marBottom w:val="0"/>
              <w:divBdr>
                <w:top w:val="none" w:sz="0" w:space="0" w:color="auto"/>
                <w:left w:val="none" w:sz="0" w:space="0" w:color="auto"/>
                <w:bottom w:val="none" w:sz="0" w:space="0" w:color="auto"/>
                <w:right w:val="none" w:sz="0" w:space="0" w:color="auto"/>
              </w:divBdr>
            </w:div>
            <w:div w:id="1729915724">
              <w:marLeft w:val="0"/>
              <w:marRight w:val="0"/>
              <w:marTop w:val="0"/>
              <w:marBottom w:val="150"/>
              <w:divBdr>
                <w:top w:val="none" w:sz="0" w:space="0" w:color="auto"/>
                <w:left w:val="none" w:sz="0" w:space="0" w:color="auto"/>
                <w:bottom w:val="none" w:sz="0" w:space="0" w:color="auto"/>
                <w:right w:val="none" w:sz="0" w:space="0" w:color="auto"/>
              </w:divBdr>
            </w:div>
          </w:divsChild>
        </w:div>
        <w:div w:id="2086535828">
          <w:marLeft w:val="0"/>
          <w:marRight w:val="0"/>
          <w:marTop w:val="0"/>
          <w:marBottom w:val="150"/>
          <w:divBdr>
            <w:top w:val="none" w:sz="0" w:space="0" w:color="auto"/>
            <w:left w:val="none" w:sz="0" w:space="0" w:color="auto"/>
            <w:bottom w:val="none" w:sz="0" w:space="0" w:color="auto"/>
            <w:right w:val="none" w:sz="0" w:space="0" w:color="auto"/>
          </w:divBdr>
          <w:divsChild>
            <w:div w:id="43039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2303">
      <w:bodyDiv w:val="1"/>
      <w:marLeft w:val="0"/>
      <w:marRight w:val="0"/>
      <w:marTop w:val="0"/>
      <w:marBottom w:val="0"/>
      <w:divBdr>
        <w:top w:val="none" w:sz="0" w:space="0" w:color="auto"/>
        <w:left w:val="none" w:sz="0" w:space="0" w:color="auto"/>
        <w:bottom w:val="none" w:sz="0" w:space="0" w:color="auto"/>
        <w:right w:val="none" w:sz="0" w:space="0" w:color="auto"/>
      </w:divBdr>
      <w:divsChild>
        <w:div w:id="339546459">
          <w:marLeft w:val="0"/>
          <w:marRight w:val="0"/>
          <w:marTop w:val="0"/>
          <w:marBottom w:val="150"/>
          <w:divBdr>
            <w:top w:val="none" w:sz="0" w:space="0" w:color="auto"/>
            <w:left w:val="none" w:sz="0" w:space="0" w:color="auto"/>
            <w:bottom w:val="none" w:sz="0" w:space="0" w:color="auto"/>
            <w:right w:val="none" w:sz="0" w:space="0" w:color="auto"/>
          </w:divBdr>
        </w:div>
        <w:div w:id="1593390947">
          <w:marLeft w:val="0"/>
          <w:marRight w:val="0"/>
          <w:marTop w:val="0"/>
          <w:marBottom w:val="0"/>
          <w:divBdr>
            <w:top w:val="none" w:sz="0" w:space="0" w:color="auto"/>
            <w:left w:val="none" w:sz="0" w:space="0" w:color="auto"/>
            <w:bottom w:val="none" w:sz="0" w:space="0" w:color="auto"/>
            <w:right w:val="none" w:sz="0" w:space="0" w:color="auto"/>
          </w:divBdr>
          <w:divsChild>
            <w:div w:id="219486412">
              <w:marLeft w:val="0"/>
              <w:marRight w:val="0"/>
              <w:marTop w:val="225"/>
              <w:marBottom w:val="225"/>
              <w:divBdr>
                <w:top w:val="none" w:sz="0" w:space="0" w:color="auto"/>
                <w:left w:val="none" w:sz="0" w:space="0" w:color="auto"/>
                <w:bottom w:val="none" w:sz="0" w:space="0" w:color="auto"/>
                <w:right w:val="none" w:sz="0" w:space="0" w:color="auto"/>
              </w:divBdr>
            </w:div>
          </w:divsChild>
        </w:div>
        <w:div w:id="1831287309">
          <w:marLeft w:val="0"/>
          <w:marRight w:val="0"/>
          <w:marTop w:val="0"/>
          <w:marBottom w:val="150"/>
          <w:divBdr>
            <w:top w:val="none" w:sz="0" w:space="0" w:color="auto"/>
            <w:left w:val="none" w:sz="0" w:space="0" w:color="auto"/>
            <w:bottom w:val="none" w:sz="0" w:space="0" w:color="auto"/>
            <w:right w:val="none" w:sz="0" w:space="0" w:color="auto"/>
          </w:divBdr>
          <w:divsChild>
            <w:div w:id="1427505662">
              <w:marLeft w:val="0"/>
              <w:marRight w:val="0"/>
              <w:marTop w:val="0"/>
              <w:marBottom w:val="0"/>
              <w:divBdr>
                <w:top w:val="none" w:sz="0" w:space="0" w:color="auto"/>
                <w:left w:val="none" w:sz="0" w:space="0" w:color="auto"/>
                <w:bottom w:val="none" w:sz="0" w:space="0" w:color="auto"/>
                <w:right w:val="none" w:sz="0" w:space="0" w:color="auto"/>
              </w:divBdr>
              <w:divsChild>
                <w:div w:id="17242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8899">
      <w:bodyDiv w:val="1"/>
      <w:marLeft w:val="0"/>
      <w:marRight w:val="0"/>
      <w:marTop w:val="0"/>
      <w:marBottom w:val="0"/>
      <w:divBdr>
        <w:top w:val="none" w:sz="0" w:space="0" w:color="auto"/>
        <w:left w:val="none" w:sz="0" w:space="0" w:color="auto"/>
        <w:bottom w:val="none" w:sz="0" w:space="0" w:color="auto"/>
        <w:right w:val="none" w:sz="0" w:space="0" w:color="auto"/>
      </w:divBdr>
      <w:divsChild>
        <w:div w:id="568619383">
          <w:marLeft w:val="0"/>
          <w:marRight w:val="0"/>
          <w:marTop w:val="0"/>
          <w:marBottom w:val="0"/>
          <w:divBdr>
            <w:top w:val="none" w:sz="0" w:space="0" w:color="auto"/>
            <w:left w:val="none" w:sz="0" w:space="0" w:color="auto"/>
            <w:bottom w:val="none" w:sz="0" w:space="0" w:color="auto"/>
            <w:right w:val="none" w:sz="0" w:space="0" w:color="auto"/>
          </w:divBdr>
          <w:divsChild>
            <w:div w:id="198863454">
              <w:marLeft w:val="0"/>
              <w:marRight w:val="0"/>
              <w:marTop w:val="0"/>
              <w:marBottom w:val="0"/>
              <w:divBdr>
                <w:top w:val="none" w:sz="0" w:space="0" w:color="auto"/>
                <w:left w:val="none" w:sz="0" w:space="0" w:color="auto"/>
                <w:bottom w:val="none" w:sz="0" w:space="0" w:color="auto"/>
                <w:right w:val="none" w:sz="0" w:space="0" w:color="auto"/>
              </w:divBdr>
            </w:div>
            <w:div w:id="268895826">
              <w:marLeft w:val="0"/>
              <w:marRight w:val="0"/>
              <w:marTop w:val="0"/>
              <w:marBottom w:val="0"/>
              <w:divBdr>
                <w:top w:val="none" w:sz="0" w:space="0" w:color="auto"/>
                <w:left w:val="none" w:sz="0" w:space="0" w:color="auto"/>
                <w:bottom w:val="none" w:sz="0" w:space="0" w:color="auto"/>
                <w:right w:val="none" w:sz="0" w:space="0" w:color="auto"/>
              </w:divBdr>
            </w:div>
            <w:div w:id="348993948">
              <w:marLeft w:val="0"/>
              <w:marRight w:val="0"/>
              <w:marTop w:val="0"/>
              <w:marBottom w:val="0"/>
              <w:divBdr>
                <w:top w:val="none" w:sz="0" w:space="0" w:color="auto"/>
                <w:left w:val="none" w:sz="0" w:space="0" w:color="auto"/>
                <w:bottom w:val="none" w:sz="0" w:space="0" w:color="auto"/>
                <w:right w:val="none" w:sz="0" w:space="0" w:color="auto"/>
              </w:divBdr>
            </w:div>
            <w:div w:id="455831677">
              <w:marLeft w:val="0"/>
              <w:marRight w:val="0"/>
              <w:marTop w:val="0"/>
              <w:marBottom w:val="0"/>
              <w:divBdr>
                <w:top w:val="none" w:sz="0" w:space="0" w:color="auto"/>
                <w:left w:val="none" w:sz="0" w:space="0" w:color="auto"/>
                <w:bottom w:val="none" w:sz="0" w:space="0" w:color="auto"/>
                <w:right w:val="none" w:sz="0" w:space="0" w:color="auto"/>
              </w:divBdr>
            </w:div>
            <w:div w:id="505443375">
              <w:marLeft w:val="0"/>
              <w:marRight w:val="0"/>
              <w:marTop w:val="0"/>
              <w:marBottom w:val="0"/>
              <w:divBdr>
                <w:top w:val="none" w:sz="0" w:space="0" w:color="auto"/>
                <w:left w:val="none" w:sz="0" w:space="0" w:color="auto"/>
                <w:bottom w:val="none" w:sz="0" w:space="0" w:color="auto"/>
                <w:right w:val="none" w:sz="0" w:space="0" w:color="auto"/>
              </w:divBdr>
            </w:div>
            <w:div w:id="576859988">
              <w:marLeft w:val="0"/>
              <w:marRight w:val="0"/>
              <w:marTop w:val="0"/>
              <w:marBottom w:val="0"/>
              <w:divBdr>
                <w:top w:val="none" w:sz="0" w:space="0" w:color="auto"/>
                <w:left w:val="none" w:sz="0" w:space="0" w:color="auto"/>
                <w:bottom w:val="none" w:sz="0" w:space="0" w:color="auto"/>
                <w:right w:val="none" w:sz="0" w:space="0" w:color="auto"/>
              </w:divBdr>
            </w:div>
            <w:div w:id="637958169">
              <w:marLeft w:val="0"/>
              <w:marRight w:val="0"/>
              <w:marTop w:val="0"/>
              <w:marBottom w:val="0"/>
              <w:divBdr>
                <w:top w:val="none" w:sz="0" w:space="0" w:color="auto"/>
                <w:left w:val="none" w:sz="0" w:space="0" w:color="auto"/>
                <w:bottom w:val="none" w:sz="0" w:space="0" w:color="auto"/>
                <w:right w:val="none" w:sz="0" w:space="0" w:color="auto"/>
              </w:divBdr>
            </w:div>
            <w:div w:id="766659326">
              <w:marLeft w:val="0"/>
              <w:marRight w:val="0"/>
              <w:marTop w:val="0"/>
              <w:marBottom w:val="0"/>
              <w:divBdr>
                <w:top w:val="none" w:sz="0" w:space="0" w:color="auto"/>
                <w:left w:val="none" w:sz="0" w:space="0" w:color="auto"/>
                <w:bottom w:val="none" w:sz="0" w:space="0" w:color="auto"/>
                <w:right w:val="none" w:sz="0" w:space="0" w:color="auto"/>
              </w:divBdr>
            </w:div>
            <w:div w:id="852455549">
              <w:marLeft w:val="0"/>
              <w:marRight w:val="0"/>
              <w:marTop w:val="0"/>
              <w:marBottom w:val="0"/>
              <w:divBdr>
                <w:top w:val="none" w:sz="0" w:space="0" w:color="auto"/>
                <w:left w:val="none" w:sz="0" w:space="0" w:color="auto"/>
                <w:bottom w:val="none" w:sz="0" w:space="0" w:color="auto"/>
                <w:right w:val="none" w:sz="0" w:space="0" w:color="auto"/>
              </w:divBdr>
            </w:div>
            <w:div w:id="888299865">
              <w:marLeft w:val="0"/>
              <w:marRight w:val="0"/>
              <w:marTop w:val="0"/>
              <w:marBottom w:val="0"/>
              <w:divBdr>
                <w:top w:val="none" w:sz="0" w:space="0" w:color="auto"/>
                <w:left w:val="none" w:sz="0" w:space="0" w:color="auto"/>
                <w:bottom w:val="none" w:sz="0" w:space="0" w:color="auto"/>
                <w:right w:val="none" w:sz="0" w:space="0" w:color="auto"/>
              </w:divBdr>
              <w:divsChild>
                <w:div w:id="863520574">
                  <w:marLeft w:val="0"/>
                  <w:marRight w:val="0"/>
                  <w:marTop w:val="0"/>
                  <w:marBottom w:val="0"/>
                  <w:divBdr>
                    <w:top w:val="none" w:sz="0" w:space="0" w:color="auto"/>
                    <w:left w:val="none" w:sz="0" w:space="0" w:color="auto"/>
                    <w:bottom w:val="none" w:sz="0" w:space="0" w:color="auto"/>
                    <w:right w:val="none" w:sz="0" w:space="0" w:color="auto"/>
                  </w:divBdr>
                </w:div>
              </w:divsChild>
            </w:div>
            <w:div w:id="901796378">
              <w:marLeft w:val="0"/>
              <w:marRight w:val="0"/>
              <w:marTop w:val="0"/>
              <w:marBottom w:val="0"/>
              <w:divBdr>
                <w:top w:val="none" w:sz="0" w:space="0" w:color="auto"/>
                <w:left w:val="none" w:sz="0" w:space="0" w:color="auto"/>
                <w:bottom w:val="none" w:sz="0" w:space="0" w:color="auto"/>
                <w:right w:val="none" w:sz="0" w:space="0" w:color="auto"/>
              </w:divBdr>
            </w:div>
            <w:div w:id="1026902297">
              <w:marLeft w:val="0"/>
              <w:marRight w:val="0"/>
              <w:marTop w:val="0"/>
              <w:marBottom w:val="0"/>
              <w:divBdr>
                <w:top w:val="none" w:sz="0" w:space="0" w:color="auto"/>
                <w:left w:val="none" w:sz="0" w:space="0" w:color="auto"/>
                <w:bottom w:val="none" w:sz="0" w:space="0" w:color="auto"/>
                <w:right w:val="none" w:sz="0" w:space="0" w:color="auto"/>
              </w:divBdr>
            </w:div>
            <w:div w:id="1081101068">
              <w:marLeft w:val="0"/>
              <w:marRight w:val="0"/>
              <w:marTop w:val="0"/>
              <w:marBottom w:val="0"/>
              <w:divBdr>
                <w:top w:val="none" w:sz="0" w:space="0" w:color="auto"/>
                <w:left w:val="none" w:sz="0" w:space="0" w:color="auto"/>
                <w:bottom w:val="none" w:sz="0" w:space="0" w:color="auto"/>
                <w:right w:val="none" w:sz="0" w:space="0" w:color="auto"/>
              </w:divBdr>
            </w:div>
            <w:div w:id="1500804110">
              <w:marLeft w:val="0"/>
              <w:marRight w:val="0"/>
              <w:marTop w:val="0"/>
              <w:marBottom w:val="0"/>
              <w:divBdr>
                <w:top w:val="none" w:sz="0" w:space="0" w:color="auto"/>
                <w:left w:val="none" w:sz="0" w:space="0" w:color="auto"/>
                <w:bottom w:val="none" w:sz="0" w:space="0" w:color="auto"/>
                <w:right w:val="none" w:sz="0" w:space="0" w:color="auto"/>
              </w:divBdr>
            </w:div>
            <w:div w:id="1641613543">
              <w:marLeft w:val="0"/>
              <w:marRight w:val="0"/>
              <w:marTop w:val="0"/>
              <w:marBottom w:val="0"/>
              <w:divBdr>
                <w:top w:val="none" w:sz="0" w:space="0" w:color="auto"/>
                <w:left w:val="none" w:sz="0" w:space="0" w:color="auto"/>
                <w:bottom w:val="none" w:sz="0" w:space="0" w:color="auto"/>
                <w:right w:val="none" w:sz="0" w:space="0" w:color="auto"/>
              </w:divBdr>
            </w:div>
            <w:div w:id="1649506166">
              <w:marLeft w:val="0"/>
              <w:marRight w:val="0"/>
              <w:marTop w:val="0"/>
              <w:marBottom w:val="0"/>
              <w:divBdr>
                <w:top w:val="none" w:sz="0" w:space="0" w:color="auto"/>
                <w:left w:val="none" w:sz="0" w:space="0" w:color="auto"/>
                <w:bottom w:val="none" w:sz="0" w:space="0" w:color="auto"/>
                <w:right w:val="none" w:sz="0" w:space="0" w:color="auto"/>
              </w:divBdr>
            </w:div>
            <w:div w:id="1960450781">
              <w:marLeft w:val="0"/>
              <w:marRight w:val="0"/>
              <w:marTop w:val="0"/>
              <w:marBottom w:val="0"/>
              <w:divBdr>
                <w:top w:val="none" w:sz="0" w:space="0" w:color="auto"/>
                <w:left w:val="none" w:sz="0" w:space="0" w:color="auto"/>
                <w:bottom w:val="none" w:sz="0" w:space="0" w:color="auto"/>
                <w:right w:val="none" w:sz="0" w:space="0" w:color="auto"/>
              </w:divBdr>
            </w:div>
            <w:div w:id="21204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2792">
      <w:bodyDiv w:val="1"/>
      <w:marLeft w:val="0"/>
      <w:marRight w:val="0"/>
      <w:marTop w:val="0"/>
      <w:marBottom w:val="0"/>
      <w:divBdr>
        <w:top w:val="none" w:sz="0" w:space="0" w:color="auto"/>
        <w:left w:val="none" w:sz="0" w:space="0" w:color="auto"/>
        <w:bottom w:val="none" w:sz="0" w:space="0" w:color="auto"/>
        <w:right w:val="none" w:sz="0" w:space="0" w:color="auto"/>
      </w:divBdr>
      <w:divsChild>
        <w:div w:id="1111360796">
          <w:marLeft w:val="0"/>
          <w:marRight w:val="0"/>
          <w:marTop w:val="0"/>
          <w:marBottom w:val="0"/>
          <w:divBdr>
            <w:top w:val="none" w:sz="0" w:space="0" w:color="auto"/>
            <w:left w:val="none" w:sz="0" w:space="0" w:color="auto"/>
            <w:bottom w:val="none" w:sz="0" w:space="0" w:color="auto"/>
            <w:right w:val="none" w:sz="0" w:space="0" w:color="auto"/>
          </w:divBdr>
          <w:divsChild>
            <w:div w:id="580019862">
              <w:marLeft w:val="0"/>
              <w:marRight w:val="0"/>
              <w:marTop w:val="0"/>
              <w:marBottom w:val="0"/>
              <w:divBdr>
                <w:top w:val="none" w:sz="0" w:space="0" w:color="auto"/>
                <w:left w:val="none" w:sz="0" w:space="0" w:color="auto"/>
                <w:bottom w:val="none" w:sz="0" w:space="0" w:color="auto"/>
                <w:right w:val="none" w:sz="0" w:space="0" w:color="auto"/>
              </w:divBdr>
            </w:div>
          </w:divsChild>
        </w:div>
        <w:div w:id="1215312328">
          <w:marLeft w:val="0"/>
          <w:marRight w:val="0"/>
          <w:marTop w:val="0"/>
          <w:marBottom w:val="150"/>
          <w:divBdr>
            <w:top w:val="none" w:sz="0" w:space="0" w:color="auto"/>
            <w:left w:val="none" w:sz="0" w:space="0" w:color="auto"/>
            <w:bottom w:val="none" w:sz="0" w:space="0" w:color="auto"/>
            <w:right w:val="none" w:sz="0" w:space="0" w:color="auto"/>
          </w:divBdr>
          <w:divsChild>
            <w:div w:id="196161404">
              <w:marLeft w:val="0"/>
              <w:marRight w:val="0"/>
              <w:marTop w:val="0"/>
              <w:marBottom w:val="0"/>
              <w:divBdr>
                <w:top w:val="none" w:sz="0" w:space="0" w:color="auto"/>
                <w:left w:val="none" w:sz="0" w:space="0" w:color="auto"/>
                <w:bottom w:val="none" w:sz="0" w:space="0" w:color="auto"/>
                <w:right w:val="none" w:sz="0" w:space="0" w:color="auto"/>
              </w:divBdr>
            </w:div>
          </w:divsChild>
        </w:div>
        <w:div w:id="1439451160">
          <w:marLeft w:val="0"/>
          <w:marRight w:val="0"/>
          <w:marTop w:val="0"/>
          <w:marBottom w:val="150"/>
          <w:divBdr>
            <w:top w:val="none" w:sz="0" w:space="0" w:color="auto"/>
            <w:left w:val="none" w:sz="0" w:space="0" w:color="auto"/>
            <w:bottom w:val="none" w:sz="0" w:space="0" w:color="auto"/>
            <w:right w:val="none" w:sz="0" w:space="0" w:color="auto"/>
          </w:divBdr>
        </w:div>
      </w:divsChild>
    </w:div>
    <w:div w:id="2060544490">
      <w:bodyDiv w:val="1"/>
      <w:marLeft w:val="0"/>
      <w:marRight w:val="0"/>
      <w:marTop w:val="0"/>
      <w:marBottom w:val="0"/>
      <w:divBdr>
        <w:top w:val="none" w:sz="0" w:space="0" w:color="auto"/>
        <w:left w:val="none" w:sz="0" w:space="0" w:color="auto"/>
        <w:bottom w:val="none" w:sz="0" w:space="0" w:color="auto"/>
        <w:right w:val="none" w:sz="0" w:space="0" w:color="auto"/>
      </w:divBdr>
      <w:divsChild>
        <w:div w:id="1615281493">
          <w:marLeft w:val="0"/>
          <w:marRight w:val="0"/>
          <w:marTop w:val="0"/>
          <w:marBottom w:val="0"/>
          <w:divBdr>
            <w:top w:val="none" w:sz="0" w:space="0" w:color="auto"/>
            <w:left w:val="none" w:sz="0" w:space="0" w:color="auto"/>
            <w:bottom w:val="none" w:sz="0" w:space="0" w:color="auto"/>
            <w:right w:val="none" w:sz="0" w:space="0" w:color="auto"/>
          </w:divBdr>
          <w:divsChild>
            <w:div w:id="1744329136">
              <w:marLeft w:val="0"/>
              <w:marRight w:val="0"/>
              <w:marTop w:val="0"/>
              <w:marBottom w:val="0"/>
              <w:divBdr>
                <w:top w:val="none" w:sz="0" w:space="0" w:color="auto"/>
                <w:left w:val="none" w:sz="0" w:space="0" w:color="auto"/>
                <w:bottom w:val="none" w:sz="0" w:space="0" w:color="auto"/>
                <w:right w:val="none" w:sz="0" w:space="0" w:color="auto"/>
              </w:divBdr>
              <w:divsChild>
                <w:div w:id="1019355631">
                  <w:marLeft w:val="0"/>
                  <w:marRight w:val="0"/>
                  <w:marTop w:val="0"/>
                  <w:marBottom w:val="0"/>
                  <w:divBdr>
                    <w:top w:val="none" w:sz="0" w:space="0" w:color="auto"/>
                    <w:left w:val="none" w:sz="0" w:space="0" w:color="auto"/>
                    <w:bottom w:val="none" w:sz="0" w:space="0" w:color="auto"/>
                    <w:right w:val="none" w:sz="0" w:space="0" w:color="auto"/>
                  </w:divBdr>
                  <w:divsChild>
                    <w:div w:id="990056697">
                      <w:marLeft w:val="0"/>
                      <w:marRight w:val="0"/>
                      <w:marTop w:val="0"/>
                      <w:marBottom w:val="0"/>
                      <w:divBdr>
                        <w:top w:val="none" w:sz="0" w:space="0" w:color="auto"/>
                        <w:left w:val="none" w:sz="0" w:space="0" w:color="auto"/>
                        <w:bottom w:val="none" w:sz="0" w:space="0" w:color="auto"/>
                        <w:right w:val="none" w:sz="0" w:space="0" w:color="auto"/>
                      </w:divBdr>
                      <w:divsChild>
                        <w:div w:id="1017122201">
                          <w:marLeft w:val="0"/>
                          <w:marRight w:val="0"/>
                          <w:marTop w:val="0"/>
                          <w:marBottom w:val="0"/>
                          <w:divBdr>
                            <w:top w:val="none" w:sz="0" w:space="0" w:color="auto"/>
                            <w:left w:val="none" w:sz="0" w:space="0" w:color="auto"/>
                            <w:bottom w:val="none" w:sz="0" w:space="0" w:color="auto"/>
                            <w:right w:val="none" w:sz="0" w:space="0" w:color="auto"/>
                          </w:divBdr>
                          <w:divsChild>
                            <w:div w:id="2098554512">
                              <w:marLeft w:val="0"/>
                              <w:marRight w:val="0"/>
                              <w:marTop w:val="0"/>
                              <w:marBottom w:val="0"/>
                              <w:divBdr>
                                <w:top w:val="none" w:sz="0" w:space="0" w:color="auto"/>
                                <w:left w:val="none" w:sz="0" w:space="0" w:color="auto"/>
                                <w:bottom w:val="none" w:sz="0" w:space="0" w:color="auto"/>
                                <w:right w:val="none" w:sz="0" w:space="0" w:color="auto"/>
                              </w:divBdr>
                              <w:divsChild>
                                <w:div w:id="233122852">
                                  <w:marLeft w:val="0"/>
                                  <w:marRight w:val="0"/>
                                  <w:marTop w:val="0"/>
                                  <w:marBottom w:val="0"/>
                                  <w:divBdr>
                                    <w:top w:val="none" w:sz="0" w:space="0" w:color="auto"/>
                                    <w:left w:val="none" w:sz="0" w:space="0" w:color="auto"/>
                                    <w:bottom w:val="none" w:sz="0" w:space="0" w:color="auto"/>
                                    <w:right w:val="none" w:sz="0" w:space="0" w:color="auto"/>
                                  </w:divBdr>
                                  <w:divsChild>
                                    <w:div w:id="19251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48205">
      <w:bodyDiv w:val="1"/>
      <w:marLeft w:val="0"/>
      <w:marRight w:val="0"/>
      <w:marTop w:val="0"/>
      <w:marBottom w:val="0"/>
      <w:divBdr>
        <w:top w:val="none" w:sz="0" w:space="0" w:color="auto"/>
        <w:left w:val="none" w:sz="0" w:space="0" w:color="auto"/>
        <w:bottom w:val="none" w:sz="0" w:space="0" w:color="auto"/>
        <w:right w:val="none" w:sz="0" w:space="0" w:color="auto"/>
      </w:divBdr>
      <w:divsChild>
        <w:div w:id="556862057">
          <w:marLeft w:val="0"/>
          <w:marRight w:val="0"/>
          <w:marTop w:val="0"/>
          <w:marBottom w:val="0"/>
          <w:divBdr>
            <w:top w:val="none" w:sz="0" w:space="0" w:color="auto"/>
            <w:left w:val="none" w:sz="0" w:space="0" w:color="auto"/>
            <w:bottom w:val="none" w:sz="0" w:space="0" w:color="auto"/>
            <w:right w:val="none" w:sz="0" w:space="0" w:color="auto"/>
          </w:divBdr>
          <w:divsChild>
            <w:div w:id="811824761">
              <w:marLeft w:val="0"/>
              <w:marRight w:val="0"/>
              <w:marTop w:val="0"/>
              <w:marBottom w:val="0"/>
              <w:divBdr>
                <w:top w:val="none" w:sz="0" w:space="0" w:color="auto"/>
                <w:left w:val="none" w:sz="0" w:space="0" w:color="auto"/>
                <w:bottom w:val="none" w:sz="0" w:space="0" w:color="auto"/>
                <w:right w:val="none" w:sz="0" w:space="0" w:color="auto"/>
              </w:divBdr>
              <w:divsChild>
                <w:div w:id="56055208">
                  <w:marLeft w:val="0"/>
                  <w:marRight w:val="0"/>
                  <w:marTop w:val="0"/>
                  <w:marBottom w:val="0"/>
                  <w:divBdr>
                    <w:top w:val="none" w:sz="0" w:space="0" w:color="auto"/>
                    <w:left w:val="none" w:sz="0" w:space="0" w:color="auto"/>
                    <w:bottom w:val="none" w:sz="0" w:space="0" w:color="auto"/>
                    <w:right w:val="none" w:sz="0" w:space="0" w:color="auto"/>
                  </w:divBdr>
                  <w:divsChild>
                    <w:div w:id="1439255908">
                      <w:marLeft w:val="0"/>
                      <w:marRight w:val="0"/>
                      <w:marTop w:val="0"/>
                      <w:marBottom w:val="0"/>
                      <w:divBdr>
                        <w:top w:val="none" w:sz="0" w:space="0" w:color="auto"/>
                        <w:left w:val="none" w:sz="0" w:space="0" w:color="auto"/>
                        <w:bottom w:val="none" w:sz="0" w:space="0" w:color="auto"/>
                        <w:right w:val="none" w:sz="0" w:space="0" w:color="auto"/>
                      </w:divBdr>
                      <w:divsChild>
                        <w:div w:id="453060216">
                          <w:marLeft w:val="0"/>
                          <w:marRight w:val="0"/>
                          <w:marTop w:val="0"/>
                          <w:marBottom w:val="0"/>
                          <w:divBdr>
                            <w:top w:val="none" w:sz="0" w:space="0" w:color="auto"/>
                            <w:left w:val="none" w:sz="0" w:space="0" w:color="auto"/>
                            <w:bottom w:val="none" w:sz="0" w:space="0" w:color="auto"/>
                            <w:right w:val="none" w:sz="0" w:space="0" w:color="auto"/>
                          </w:divBdr>
                          <w:divsChild>
                            <w:div w:id="1211267935">
                              <w:marLeft w:val="0"/>
                              <w:marRight w:val="0"/>
                              <w:marTop w:val="0"/>
                              <w:marBottom w:val="0"/>
                              <w:divBdr>
                                <w:top w:val="none" w:sz="0" w:space="0" w:color="auto"/>
                                <w:left w:val="none" w:sz="0" w:space="0" w:color="auto"/>
                                <w:bottom w:val="none" w:sz="0" w:space="0" w:color="auto"/>
                                <w:right w:val="none" w:sz="0" w:space="0" w:color="auto"/>
                              </w:divBdr>
                              <w:divsChild>
                                <w:div w:id="310795269">
                                  <w:marLeft w:val="0"/>
                                  <w:marRight w:val="0"/>
                                  <w:marTop w:val="0"/>
                                  <w:marBottom w:val="0"/>
                                  <w:divBdr>
                                    <w:top w:val="none" w:sz="0" w:space="0" w:color="auto"/>
                                    <w:left w:val="none" w:sz="0" w:space="0" w:color="auto"/>
                                    <w:bottom w:val="none" w:sz="0" w:space="0" w:color="auto"/>
                                    <w:right w:val="none" w:sz="0" w:space="0" w:color="auto"/>
                                  </w:divBdr>
                                  <w:divsChild>
                                    <w:div w:id="11166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93353">
      <w:bodyDiv w:val="1"/>
      <w:marLeft w:val="0"/>
      <w:marRight w:val="0"/>
      <w:marTop w:val="0"/>
      <w:marBottom w:val="0"/>
      <w:divBdr>
        <w:top w:val="none" w:sz="0" w:space="0" w:color="auto"/>
        <w:left w:val="none" w:sz="0" w:space="0" w:color="auto"/>
        <w:bottom w:val="none" w:sz="0" w:space="0" w:color="auto"/>
        <w:right w:val="none" w:sz="0" w:space="0" w:color="auto"/>
      </w:divBdr>
    </w:div>
    <w:div w:id="2060781007">
      <w:bodyDiv w:val="1"/>
      <w:marLeft w:val="0"/>
      <w:marRight w:val="0"/>
      <w:marTop w:val="0"/>
      <w:marBottom w:val="0"/>
      <w:divBdr>
        <w:top w:val="none" w:sz="0" w:space="0" w:color="auto"/>
        <w:left w:val="none" w:sz="0" w:space="0" w:color="auto"/>
        <w:bottom w:val="none" w:sz="0" w:space="0" w:color="auto"/>
        <w:right w:val="none" w:sz="0" w:space="0" w:color="auto"/>
      </w:divBdr>
    </w:div>
    <w:div w:id="2060785332">
      <w:bodyDiv w:val="1"/>
      <w:marLeft w:val="0"/>
      <w:marRight w:val="0"/>
      <w:marTop w:val="0"/>
      <w:marBottom w:val="0"/>
      <w:divBdr>
        <w:top w:val="none" w:sz="0" w:space="0" w:color="auto"/>
        <w:left w:val="none" w:sz="0" w:space="0" w:color="auto"/>
        <w:bottom w:val="none" w:sz="0" w:space="0" w:color="auto"/>
        <w:right w:val="none" w:sz="0" w:space="0" w:color="auto"/>
      </w:divBdr>
      <w:divsChild>
        <w:div w:id="1253197008">
          <w:marLeft w:val="0"/>
          <w:marRight w:val="0"/>
          <w:marTop w:val="0"/>
          <w:marBottom w:val="0"/>
          <w:divBdr>
            <w:top w:val="none" w:sz="0" w:space="0" w:color="auto"/>
            <w:left w:val="none" w:sz="0" w:space="0" w:color="auto"/>
            <w:bottom w:val="dotted" w:sz="6" w:space="4" w:color="DDDDDD"/>
            <w:right w:val="none" w:sz="0" w:space="0" w:color="auto"/>
          </w:divBdr>
          <w:divsChild>
            <w:div w:id="13738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861648">
      <w:bodyDiv w:val="1"/>
      <w:marLeft w:val="0"/>
      <w:marRight w:val="0"/>
      <w:marTop w:val="0"/>
      <w:marBottom w:val="0"/>
      <w:divBdr>
        <w:top w:val="none" w:sz="0" w:space="0" w:color="auto"/>
        <w:left w:val="none" w:sz="0" w:space="0" w:color="auto"/>
        <w:bottom w:val="none" w:sz="0" w:space="0" w:color="auto"/>
        <w:right w:val="none" w:sz="0" w:space="0" w:color="auto"/>
      </w:divBdr>
    </w:div>
    <w:div w:id="2060933341">
      <w:bodyDiv w:val="1"/>
      <w:marLeft w:val="0"/>
      <w:marRight w:val="0"/>
      <w:marTop w:val="0"/>
      <w:marBottom w:val="0"/>
      <w:divBdr>
        <w:top w:val="none" w:sz="0" w:space="0" w:color="auto"/>
        <w:left w:val="none" w:sz="0" w:space="0" w:color="auto"/>
        <w:bottom w:val="none" w:sz="0" w:space="0" w:color="auto"/>
        <w:right w:val="none" w:sz="0" w:space="0" w:color="auto"/>
      </w:divBdr>
    </w:div>
    <w:div w:id="2061204338">
      <w:bodyDiv w:val="1"/>
      <w:marLeft w:val="0"/>
      <w:marRight w:val="0"/>
      <w:marTop w:val="0"/>
      <w:marBottom w:val="0"/>
      <w:divBdr>
        <w:top w:val="none" w:sz="0" w:space="0" w:color="auto"/>
        <w:left w:val="none" w:sz="0" w:space="0" w:color="auto"/>
        <w:bottom w:val="none" w:sz="0" w:space="0" w:color="auto"/>
        <w:right w:val="none" w:sz="0" w:space="0" w:color="auto"/>
      </w:divBdr>
      <w:divsChild>
        <w:div w:id="820854378">
          <w:marLeft w:val="0"/>
          <w:marRight w:val="0"/>
          <w:marTop w:val="0"/>
          <w:marBottom w:val="0"/>
          <w:divBdr>
            <w:top w:val="none" w:sz="0" w:space="0" w:color="auto"/>
            <w:left w:val="none" w:sz="0" w:space="0" w:color="auto"/>
            <w:bottom w:val="none" w:sz="0" w:space="0" w:color="auto"/>
            <w:right w:val="none" w:sz="0" w:space="0" w:color="auto"/>
          </w:divBdr>
          <w:divsChild>
            <w:div w:id="439225683">
              <w:marLeft w:val="0"/>
              <w:marRight w:val="0"/>
              <w:marTop w:val="0"/>
              <w:marBottom w:val="0"/>
              <w:divBdr>
                <w:top w:val="none" w:sz="0" w:space="0" w:color="auto"/>
                <w:left w:val="none" w:sz="0" w:space="0" w:color="auto"/>
                <w:bottom w:val="none" w:sz="0" w:space="0" w:color="auto"/>
                <w:right w:val="none" w:sz="0" w:space="0" w:color="auto"/>
              </w:divBdr>
              <w:divsChild>
                <w:div w:id="1412435853">
                  <w:marLeft w:val="0"/>
                  <w:marRight w:val="0"/>
                  <w:marTop w:val="0"/>
                  <w:marBottom w:val="0"/>
                  <w:divBdr>
                    <w:top w:val="none" w:sz="0" w:space="0" w:color="auto"/>
                    <w:left w:val="none" w:sz="0" w:space="0" w:color="auto"/>
                    <w:bottom w:val="none" w:sz="0" w:space="0" w:color="auto"/>
                    <w:right w:val="none" w:sz="0" w:space="0" w:color="auto"/>
                  </w:divBdr>
                  <w:divsChild>
                    <w:div w:id="1355227584">
                      <w:marLeft w:val="0"/>
                      <w:marRight w:val="0"/>
                      <w:marTop w:val="0"/>
                      <w:marBottom w:val="0"/>
                      <w:divBdr>
                        <w:top w:val="none" w:sz="0" w:space="0" w:color="auto"/>
                        <w:left w:val="none" w:sz="0" w:space="0" w:color="auto"/>
                        <w:bottom w:val="none" w:sz="0" w:space="0" w:color="auto"/>
                        <w:right w:val="none" w:sz="0" w:space="0" w:color="auto"/>
                      </w:divBdr>
                      <w:divsChild>
                        <w:div w:id="49042920">
                          <w:marLeft w:val="0"/>
                          <w:marRight w:val="0"/>
                          <w:marTop w:val="0"/>
                          <w:marBottom w:val="0"/>
                          <w:divBdr>
                            <w:top w:val="none" w:sz="0" w:space="0" w:color="auto"/>
                            <w:left w:val="none" w:sz="0" w:space="0" w:color="auto"/>
                            <w:bottom w:val="none" w:sz="0" w:space="0" w:color="auto"/>
                            <w:right w:val="none" w:sz="0" w:space="0" w:color="auto"/>
                          </w:divBdr>
                          <w:divsChild>
                            <w:div w:id="158040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48913">
      <w:bodyDiv w:val="1"/>
      <w:marLeft w:val="0"/>
      <w:marRight w:val="0"/>
      <w:marTop w:val="0"/>
      <w:marBottom w:val="0"/>
      <w:divBdr>
        <w:top w:val="none" w:sz="0" w:space="0" w:color="auto"/>
        <w:left w:val="none" w:sz="0" w:space="0" w:color="auto"/>
        <w:bottom w:val="none" w:sz="0" w:space="0" w:color="auto"/>
        <w:right w:val="none" w:sz="0" w:space="0" w:color="auto"/>
      </w:divBdr>
      <w:divsChild>
        <w:div w:id="148786254">
          <w:marLeft w:val="0"/>
          <w:marRight w:val="0"/>
          <w:marTop w:val="0"/>
          <w:marBottom w:val="0"/>
          <w:divBdr>
            <w:top w:val="none" w:sz="0" w:space="0" w:color="auto"/>
            <w:left w:val="none" w:sz="0" w:space="0" w:color="auto"/>
            <w:bottom w:val="none" w:sz="0" w:space="0" w:color="auto"/>
            <w:right w:val="none" w:sz="0" w:space="0" w:color="auto"/>
          </w:divBdr>
        </w:div>
      </w:divsChild>
    </w:div>
    <w:div w:id="2061442615">
      <w:bodyDiv w:val="1"/>
      <w:marLeft w:val="0"/>
      <w:marRight w:val="0"/>
      <w:marTop w:val="0"/>
      <w:marBottom w:val="0"/>
      <w:divBdr>
        <w:top w:val="none" w:sz="0" w:space="0" w:color="auto"/>
        <w:left w:val="none" w:sz="0" w:space="0" w:color="auto"/>
        <w:bottom w:val="none" w:sz="0" w:space="0" w:color="auto"/>
        <w:right w:val="none" w:sz="0" w:space="0" w:color="auto"/>
      </w:divBdr>
      <w:divsChild>
        <w:div w:id="779838034">
          <w:marLeft w:val="0"/>
          <w:marRight w:val="0"/>
          <w:marTop w:val="0"/>
          <w:marBottom w:val="0"/>
          <w:divBdr>
            <w:top w:val="none" w:sz="0" w:space="0" w:color="auto"/>
            <w:left w:val="none" w:sz="0" w:space="0" w:color="auto"/>
            <w:bottom w:val="dotted" w:sz="6" w:space="4" w:color="DDDDDD"/>
            <w:right w:val="none" w:sz="0" w:space="0" w:color="auto"/>
          </w:divBdr>
        </w:div>
      </w:divsChild>
    </w:div>
    <w:div w:id="2061661912">
      <w:bodyDiv w:val="1"/>
      <w:marLeft w:val="0"/>
      <w:marRight w:val="0"/>
      <w:marTop w:val="0"/>
      <w:marBottom w:val="0"/>
      <w:divBdr>
        <w:top w:val="none" w:sz="0" w:space="0" w:color="auto"/>
        <w:left w:val="none" w:sz="0" w:space="0" w:color="auto"/>
        <w:bottom w:val="none" w:sz="0" w:space="0" w:color="auto"/>
        <w:right w:val="none" w:sz="0" w:space="0" w:color="auto"/>
      </w:divBdr>
      <w:divsChild>
        <w:div w:id="513492196">
          <w:marLeft w:val="0"/>
          <w:marRight w:val="0"/>
          <w:marTop w:val="0"/>
          <w:marBottom w:val="0"/>
          <w:divBdr>
            <w:top w:val="none" w:sz="0" w:space="0" w:color="auto"/>
            <w:left w:val="none" w:sz="0" w:space="0" w:color="auto"/>
            <w:bottom w:val="none" w:sz="0" w:space="0" w:color="auto"/>
            <w:right w:val="none" w:sz="0" w:space="0" w:color="auto"/>
          </w:divBdr>
          <w:divsChild>
            <w:div w:id="735468885">
              <w:marLeft w:val="0"/>
              <w:marRight w:val="0"/>
              <w:marTop w:val="0"/>
              <w:marBottom w:val="0"/>
              <w:divBdr>
                <w:top w:val="none" w:sz="0" w:space="0" w:color="auto"/>
                <w:left w:val="none" w:sz="0" w:space="0" w:color="auto"/>
                <w:bottom w:val="none" w:sz="0" w:space="0" w:color="auto"/>
                <w:right w:val="none" w:sz="0" w:space="0" w:color="auto"/>
              </w:divBdr>
              <w:divsChild>
                <w:div w:id="1774938054">
                  <w:marLeft w:val="30"/>
                  <w:marRight w:val="30"/>
                  <w:marTop w:val="0"/>
                  <w:marBottom w:val="0"/>
                  <w:divBdr>
                    <w:top w:val="none" w:sz="0" w:space="0" w:color="auto"/>
                    <w:left w:val="none" w:sz="0" w:space="0" w:color="auto"/>
                    <w:bottom w:val="none" w:sz="0" w:space="0" w:color="auto"/>
                    <w:right w:val="none" w:sz="0" w:space="0" w:color="auto"/>
                  </w:divBdr>
                  <w:divsChild>
                    <w:div w:id="404649244">
                      <w:marLeft w:val="0"/>
                      <w:marRight w:val="0"/>
                      <w:marTop w:val="0"/>
                      <w:marBottom w:val="0"/>
                      <w:divBdr>
                        <w:top w:val="none" w:sz="0" w:space="0" w:color="auto"/>
                        <w:left w:val="none" w:sz="0" w:space="0" w:color="auto"/>
                        <w:bottom w:val="none" w:sz="0" w:space="0" w:color="auto"/>
                        <w:right w:val="none" w:sz="0" w:space="0" w:color="auto"/>
                      </w:divBdr>
                      <w:divsChild>
                        <w:div w:id="1519851669">
                          <w:marLeft w:val="0"/>
                          <w:marRight w:val="0"/>
                          <w:marTop w:val="0"/>
                          <w:marBottom w:val="0"/>
                          <w:divBdr>
                            <w:top w:val="none" w:sz="0" w:space="0" w:color="auto"/>
                            <w:left w:val="none" w:sz="0" w:space="0" w:color="auto"/>
                            <w:bottom w:val="none" w:sz="0" w:space="0" w:color="auto"/>
                            <w:right w:val="none" w:sz="0" w:space="0" w:color="auto"/>
                          </w:divBdr>
                          <w:divsChild>
                            <w:div w:id="1765345106">
                              <w:marLeft w:val="0"/>
                              <w:marRight w:val="0"/>
                              <w:marTop w:val="0"/>
                              <w:marBottom w:val="0"/>
                              <w:divBdr>
                                <w:top w:val="none" w:sz="0" w:space="0" w:color="auto"/>
                                <w:left w:val="none" w:sz="0" w:space="0" w:color="auto"/>
                                <w:bottom w:val="none" w:sz="0" w:space="0" w:color="auto"/>
                                <w:right w:val="none" w:sz="0" w:space="0" w:color="auto"/>
                              </w:divBdr>
                              <w:divsChild>
                                <w:div w:id="539900868">
                                  <w:marLeft w:val="0"/>
                                  <w:marRight w:val="0"/>
                                  <w:marTop w:val="0"/>
                                  <w:marBottom w:val="0"/>
                                  <w:divBdr>
                                    <w:top w:val="none" w:sz="0" w:space="0" w:color="auto"/>
                                    <w:left w:val="none" w:sz="0" w:space="0" w:color="auto"/>
                                    <w:bottom w:val="none" w:sz="0" w:space="0" w:color="auto"/>
                                    <w:right w:val="none" w:sz="0" w:space="0" w:color="auto"/>
                                  </w:divBdr>
                                  <w:divsChild>
                                    <w:div w:id="2166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897204">
      <w:bodyDiv w:val="1"/>
      <w:marLeft w:val="0"/>
      <w:marRight w:val="0"/>
      <w:marTop w:val="0"/>
      <w:marBottom w:val="0"/>
      <w:divBdr>
        <w:top w:val="none" w:sz="0" w:space="0" w:color="auto"/>
        <w:left w:val="none" w:sz="0" w:space="0" w:color="auto"/>
        <w:bottom w:val="none" w:sz="0" w:space="0" w:color="auto"/>
        <w:right w:val="none" w:sz="0" w:space="0" w:color="auto"/>
      </w:divBdr>
      <w:divsChild>
        <w:div w:id="1368750361">
          <w:marLeft w:val="0"/>
          <w:marRight w:val="0"/>
          <w:marTop w:val="0"/>
          <w:marBottom w:val="150"/>
          <w:divBdr>
            <w:top w:val="none" w:sz="0" w:space="0" w:color="auto"/>
            <w:left w:val="none" w:sz="0" w:space="0" w:color="auto"/>
            <w:bottom w:val="none" w:sz="0" w:space="0" w:color="auto"/>
            <w:right w:val="none" w:sz="0" w:space="0" w:color="auto"/>
          </w:divBdr>
        </w:div>
        <w:div w:id="1574776501">
          <w:marLeft w:val="0"/>
          <w:marRight w:val="0"/>
          <w:marTop w:val="0"/>
          <w:marBottom w:val="0"/>
          <w:divBdr>
            <w:top w:val="none" w:sz="0" w:space="0" w:color="auto"/>
            <w:left w:val="none" w:sz="0" w:space="0" w:color="auto"/>
            <w:bottom w:val="none" w:sz="0" w:space="0" w:color="auto"/>
            <w:right w:val="none" w:sz="0" w:space="0" w:color="auto"/>
          </w:divBdr>
        </w:div>
      </w:divsChild>
    </w:div>
    <w:div w:id="2062240078">
      <w:bodyDiv w:val="1"/>
      <w:marLeft w:val="0"/>
      <w:marRight w:val="0"/>
      <w:marTop w:val="0"/>
      <w:marBottom w:val="0"/>
      <w:divBdr>
        <w:top w:val="none" w:sz="0" w:space="0" w:color="auto"/>
        <w:left w:val="none" w:sz="0" w:space="0" w:color="auto"/>
        <w:bottom w:val="none" w:sz="0" w:space="0" w:color="auto"/>
        <w:right w:val="none" w:sz="0" w:space="0" w:color="auto"/>
      </w:divBdr>
    </w:div>
    <w:div w:id="2062439017">
      <w:bodyDiv w:val="1"/>
      <w:marLeft w:val="0"/>
      <w:marRight w:val="0"/>
      <w:marTop w:val="0"/>
      <w:marBottom w:val="0"/>
      <w:divBdr>
        <w:top w:val="none" w:sz="0" w:space="0" w:color="auto"/>
        <w:left w:val="none" w:sz="0" w:space="0" w:color="auto"/>
        <w:bottom w:val="none" w:sz="0" w:space="0" w:color="auto"/>
        <w:right w:val="none" w:sz="0" w:space="0" w:color="auto"/>
      </w:divBdr>
      <w:divsChild>
        <w:div w:id="901527762">
          <w:marLeft w:val="0"/>
          <w:marRight w:val="0"/>
          <w:marTop w:val="0"/>
          <w:marBottom w:val="0"/>
          <w:divBdr>
            <w:top w:val="none" w:sz="0" w:space="0" w:color="auto"/>
            <w:left w:val="none" w:sz="0" w:space="0" w:color="auto"/>
            <w:bottom w:val="none" w:sz="0" w:space="0" w:color="auto"/>
            <w:right w:val="none" w:sz="0" w:space="0" w:color="auto"/>
          </w:divBdr>
        </w:div>
      </w:divsChild>
    </w:div>
    <w:div w:id="2063820473">
      <w:bodyDiv w:val="1"/>
      <w:marLeft w:val="0"/>
      <w:marRight w:val="0"/>
      <w:marTop w:val="0"/>
      <w:marBottom w:val="0"/>
      <w:divBdr>
        <w:top w:val="none" w:sz="0" w:space="0" w:color="auto"/>
        <w:left w:val="none" w:sz="0" w:space="0" w:color="auto"/>
        <w:bottom w:val="none" w:sz="0" w:space="0" w:color="auto"/>
        <w:right w:val="none" w:sz="0" w:space="0" w:color="auto"/>
      </w:divBdr>
      <w:divsChild>
        <w:div w:id="530387167">
          <w:marLeft w:val="0"/>
          <w:marRight w:val="0"/>
          <w:marTop w:val="0"/>
          <w:marBottom w:val="150"/>
          <w:divBdr>
            <w:top w:val="none" w:sz="0" w:space="0" w:color="auto"/>
            <w:left w:val="none" w:sz="0" w:space="0" w:color="auto"/>
            <w:bottom w:val="none" w:sz="0" w:space="0" w:color="auto"/>
            <w:right w:val="none" w:sz="0" w:space="0" w:color="auto"/>
          </w:divBdr>
          <w:divsChild>
            <w:div w:id="848761554">
              <w:marLeft w:val="0"/>
              <w:marRight w:val="0"/>
              <w:marTop w:val="0"/>
              <w:marBottom w:val="0"/>
              <w:divBdr>
                <w:top w:val="none" w:sz="0" w:space="0" w:color="auto"/>
                <w:left w:val="none" w:sz="0" w:space="0" w:color="auto"/>
                <w:bottom w:val="none" w:sz="0" w:space="0" w:color="auto"/>
                <w:right w:val="none" w:sz="0" w:space="0" w:color="auto"/>
              </w:divBdr>
              <w:divsChild>
                <w:div w:id="2002855253">
                  <w:marLeft w:val="0"/>
                  <w:marRight w:val="0"/>
                  <w:marTop w:val="0"/>
                  <w:marBottom w:val="0"/>
                  <w:divBdr>
                    <w:top w:val="none" w:sz="0" w:space="0" w:color="auto"/>
                    <w:left w:val="none" w:sz="0" w:space="0" w:color="auto"/>
                    <w:bottom w:val="none" w:sz="0" w:space="0" w:color="auto"/>
                    <w:right w:val="none" w:sz="0" w:space="0" w:color="auto"/>
                  </w:divBdr>
                  <w:divsChild>
                    <w:div w:id="1752119983">
                      <w:marLeft w:val="0"/>
                      <w:marRight w:val="150"/>
                      <w:marTop w:val="0"/>
                      <w:marBottom w:val="0"/>
                      <w:divBdr>
                        <w:top w:val="none" w:sz="0" w:space="0" w:color="auto"/>
                        <w:left w:val="none" w:sz="0" w:space="0" w:color="auto"/>
                        <w:bottom w:val="none" w:sz="0" w:space="0" w:color="auto"/>
                        <w:right w:val="none" w:sz="0" w:space="0" w:color="auto"/>
                      </w:divBdr>
                      <w:divsChild>
                        <w:div w:id="180723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382698">
          <w:marLeft w:val="0"/>
          <w:marRight w:val="0"/>
          <w:marTop w:val="0"/>
          <w:marBottom w:val="150"/>
          <w:divBdr>
            <w:top w:val="none" w:sz="0" w:space="0" w:color="auto"/>
            <w:left w:val="none" w:sz="0" w:space="0" w:color="auto"/>
            <w:bottom w:val="none" w:sz="0" w:space="0" w:color="auto"/>
            <w:right w:val="none" w:sz="0" w:space="0" w:color="auto"/>
          </w:divBdr>
        </w:div>
        <w:div w:id="1555701859">
          <w:marLeft w:val="0"/>
          <w:marRight w:val="0"/>
          <w:marTop w:val="0"/>
          <w:marBottom w:val="0"/>
          <w:divBdr>
            <w:top w:val="none" w:sz="0" w:space="0" w:color="auto"/>
            <w:left w:val="none" w:sz="0" w:space="0" w:color="auto"/>
            <w:bottom w:val="none" w:sz="0" w:space="0" w:color="auto"/>
            <w:right w:val="none" w:sz="0" w:space="0" w:color="auto"/>
          </w:divBdr>
          <w:divsChild>
            <w:div w:id="17621462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3869348">
      <w:bodyDiv w:val="1"/>
      <w:marLeft w:val="0"/>
      <w:marRight w:val="0"/>
      <w:marTop w:val="0"/>
      <w:marBottom w:val="0"/>
      <w:divBdr>
        <w:top w:val="none" w:sz="0" w:space="0" w:color="auto"/>
        <w:left w:val="none" w:sz="0" w:space="0" w:color="auto"/>
        <w:bottom w:val="none" w:sz="0" w:space="0" w:color="auto"/>
        <w:right w:val="none" w:sz="0" w:space="0" w:color="auto"/>
      </w:divBdr>
    </w:div>
    <w:div w:id="2064013229">
      <w:bodyDiv w:val="1"/>
      <w:marLeft w:val="0"/>
      <w:marRight w:val="0"/>
      <w:marTop w:val="0"/>
      <w:marBottom w:val="0"/>
      <w:divBdr>
        <w:top w:val="none" w:sz="0" w:space="0" w:color="auto"/>
        <w:left w:val="none" w:sz="0" w:space="0" w:color="auto"/>
        <w:bottom w:val="none" w:sz="0" w:space="0" w:color="auto"/>
        <w:right w:val="none" w:sz="0" w:space="0" w:color="auto"/>
      </w:divBdr>
      <w:divsChild>
        <w:div w:id="352222900">
          <w:marLeft w:val="0"/>
          <w:marRight w:val="0"/>
          <w:marTop w:val="0"/>
          <w:marBottom w:val="0"/>
          <w:divBdr>
            <w:top w:val="none" w:sz="0" w:space="0" w:color="auto"/>
            <w:left w:val="none" w:sz="0" w:space="0" w:color="auto"/>
            <w:bottom w:val="none" w:sz="0" w:space="0" w:color="auto"/>
            <w:right w:val="none" w:sz="0" w:space="0" w:color="auto"/>
          </w:divBdr>
        </w:div>
      </w:divsChild>
    </w:div>
    <w:div w:id="2064208003">
      <w:bodyDiv w:val="1"/>
      <w:marLeft w:val="0"/>
      <w:marRight w:val="0"/>
      <w:marTop w:val="0"/>
      <w:marBottom w:val="0"/>
      <w:divBdr>
        <w:top w:val="none" w:sz="0" w:space="0" w:color="auto"/>
        <w:left w:val="none" w:sz="0" w:space="0" w:color="auto"/>
        <w:bottom w:val="none" w:sz="0" w:space="0" w:color="auto"/>
        <w:right w:val="none" w:sz="0" w:space="0" w:color="auto"/>
      </w:divBdr>
    </w:div>
    <w:div w:id="2064208521">
      <w:bodyDiv w:val="1"/>
      <w:marLeft w:val="0"/>
      <w:marRight w:val="0"/>
      <w:marTop w:val="0"/>
      <w:marBottom w:val="0"/>
      <w:divBdr>
        <w:top w:val="none" w:sz="0" w:space="0" w:color="auto"/>
        <w:left w:val="none" w:sz="0" w:space="0" w:color="auto"/>
        <w:bottom w:val="none" w:sz="0" w:space="0" w:color="auto"/>
        <w:right w:val="none" w:sz="0" w:space="0" w:color="auto"/>
      </w:divBdr>
      <w:divsChild>
        <w:div w:id="325474009">
          <w:marLeft w:val="0"/>
          <w:marRight w:val="0"/>
          <w:marTop w:val="150"/>
          <w:marBottom w:val="0"/>
          <w:divBdr>
            <w:top w:val="none" w:sz="0" w:space="0" w:color="auto"/>
            <w:left w:val="none" w:sz="0" w:space="0" w:color="auto"/>
            <w:bottom w:val="none" w:sz="0" w:space="0" w:color="auto"/>
            <w:right w:val="none" w:sz="0" w:space="0" w:color="auto"/>
          </w:divBdr>
          <w:divsChild>
            <w:div w:id="2143035645">
              <w:marLeft w:val="0"/>
              <w:marRight w:val="0"/>
              <w:marTop w:val="0"/>
              <w:marBottom w:val="0"/>
              <w:divBdr>
                <w:top w:val="none" w:sz="0" w:space="0" w:color="auto"/>
                <w:left w:val="none" w:sz="0" w:space="0" w:color="auto"/>
                <w:bottom w:val="none" w:sz="0" w:space="0" w:color="auto"/>
                <w:right w:val="none" w:sz="0" w:space="0" w:color="auto"/>
              </w:divBdr>
              <w:divsChild>
                <w:div w:id="221716852">
                  <w:marLeft w:val="0"/>
                  <w:marRight w:val="0"/>
                  <w:marTop w:val="0"/>
                  <w:marBottom w:val="0"/>
                  <w:divBdr>
                    <w:top w:val="none" w:sz="0" w:space="0" w:color="auto"/>
                    <w:left w:val="none" w:sz="0" w:space="0" w:color="auto"/>
                    <w:bottom w:val="none" w:sz="0" w:space="0" w:color="auto"/>
                    <w:right w:val="none" w:sz="0" w:space="0" w:color="auto"/>
                  </w:divBdr>
                </w:div>
                <w:div w:id="18803169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28032210">
          <w:marLeft w:val="0"/>
          <w:marRight w:val="0"/>
          <w:marTop w:val="0"/>
          <w:marBottom w:val="0"/>
          <w:divBdr>
            <w:top w:val="none" w:sz="0" w:space="0" w:color="auto"/>
            <w:left w:val="none" w:sz="0" w:space="0" w:color="auto"/>
            <w:bottom w:val="none" w:sz="0" w:space="0" w:color="auto"/>
            <w:right w:val="none" w:sz="0" w:space="0" w:color="auto"/>
          </w:divBdr>
          <w:divsChild>
            <w:div w:id="16776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9464">
      <w:bodyDiv w:val="1"/>
      <w:marLeft w:val="0"/>
      <w:marRight w:val="0"/>
      <w:marTop w:val="0"/>
      <w:marBottom w:val="0"/>
      <w:divBdr>
        <w:top w:val="none" w:sz="0" w:space="0" w:color="auto"/>
        <w:left w:val="none" w:sz="0" w:space="0" w:color="auto"/>
        <w:bottom w:val="none" w:sz="0" w:space="0" w:color="auto"/>
        <w:right w:val="none" w:sz="0" w:space="0" w:color="auto"/>
      </w:divBdr>
      <w:divsChild>
        <w:div w:id="449782119">
          <w:marLeft w:val="0"/>
          <w:marRight w:val="0"/>
          <w:marTop w:val="0"/>
          <w:marBottom w:val="0"/>
          <w:divBdr>
            <w:top w:val="none" w:sz="0" w:space="0" w:color="auto"/>
            <w:left w:val="none" w:sz="0" w:space="0" w:color="auto"/>
            <w:bottom w:val="none" w:sz="0" w:space="0" w:color="auto"/>
            <w:right w:val="none" w:sz="0" w:space="0" w:color="auto"/>
          </w:divBdr>
          <w:divsChild>
            <w:div w:id="978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96402">
      <w:bodyDiv w:val="1"/>
      <w:marLeft w:val="0"/>
      <w:marRight w:val="0"/>
      <w:marTop w:val="0"/>
      <w:marBottom w:val="0"/>
      <w:divBdr>
        <w:top w:val="none" w:sz="0" w:space="0" w:color="auto"/>
        <w:left w:val="none" w:sz="0" w:space="0" w:color="auto"/>
        <w:bottom w:val="none" w:sz="0" w:space="0" w:color="auto"/>
        <w:right w:val="none" w:sz="0" w:space="0" w:color="auto"/>
      </w:divBdr>
      <w:divsChild>
        <w:div w:id="1818640648">
          <w:marLeft w:val="0"/>
          <w:marRight w:val="0"/>
          <w:marTop w:val="0"/>
          <w:marBottom w:val="0"/>
          <w:divBdr>
            <w:top w:val="none" w:sz="0" w:space="0" w:color="auto"/>
            <w:left w:val="none" w:sz="0" w:space="0" w:color="auto"/>
            <w:bottom w:val="dotted" w:sz="6" w:space="4" w:color="DDDDDD"/>
            <w:right w:val="none" w:sz="0" w:space="0" w:color="auto"/>
          </w:divBdr>
          <w:divsChild>
            <w:div w:id="5597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21572">
      <w:bodyDiv w:val="1"/>
      <w:marLeft w:val="0"/>
      <w:marRight w:val="0"/>
      <w:marTop w:val="0"/>
      <w:marBottom w:val="0"/>
      <w:divBdr>
        <w:top w:val="none" w:sz="0" w:space="0" w:color="auto"/>
        <w:left w:val="none" w:sz="0" w:space="0" w:color="auto"/>
        <w:bottom w:val="none" w:sz="0" w:space="0" w:color="auto"/>
        <w:right w:val="none" w:sz="0" w:space="0" w:color="auto"/>
      </w:divBdr>
      <w:divsChild>
        <w:div w:id="1153793173">
          <w:marLeft w:val="0"/>
          <w:marRight w:val="0"/>
          <w:marTop w:val="0"/>
          <w:marBottom w:val="0"/>
          <w:divBdr>
            <w:top w:val="none" w:sz="0" w:space="0" w:color="auto"/>
            <w:left w:val="none" w:sz="0" w:space="0" w:color="auto"/>
            <w:bottom w:val="none" w:sz="0" w:space="0" w:color="auto"/>
            <w:right w:val="none" w:sz="0" w:space="0" w:color="auto"/>
          </w:divBdr>
          <w:divsChild>
            <w:div w:id="922109171">
              <w:marLeft w:val="0"/>
              <w:marRight w:val="0"/>
              <w:marTop w:val="0"/>
              <w:marBottom w:val="0"/>
              <w:divBdr>
                <w:top w:val="none" w:sz="0" w:space="0" w:color="auto"/>
                <w:left w:val="none" w:sz="0" w:space="0" w:color="auto"/>
                <w:bottom w:val="none" w:sz="0" w:space="0" w:color="auto"/>
                <w:right w:val="none" w:sz="0" w:space="0" w:color="auto"/>
              </w:divBdr>
              <w:divsChild>
                <w:div w:id="1510482107">
                  <w:marLeft w:val="0"/>
                  <w:marRight w:val="0"/>
                  <w:marTop w:val="0"/>
                  <w:marBottom w:val="0"/>
                  <w:divBdr>
                    <w:top w:val="none" w:sz="0" w:space="0" w:color="auto"/>
                    <w:left w:val="none" w:sz="0" w:space="0" w:color="auto"/>
                    <w:bottom w:val="none" w:sz="0" w:space="0" w:color="auto"/>
                    <w:right w:val="none" w:sz="0" w:space="0" w:color="auto"/>
                  </w:divBdr>
                  <w:divsChild>
                    <w:div w:id="103617129">
                      <w:marLeft w:val="0"/>
                      <w:marRight w:val="0"/>
                      <w:marTop w:val="0"/>
                      <w:marBottom w:val="0"/>
                      <w:divBdr>
                        <w:top w:val="none" w:sz="0" w:space="0" w:color="auto"/>
                        <w:left w:val="none" w:sz="0" w:space="0" w:color="auto"/>
                        <w:bottom w:val="none" w:sz="0" w:space="0" w:color="auto"/>
                        <w:right w:val="none" w:sz="0" w:space="0" w:color="auto"/>
                      </w:divBdr>
                      <w:divsChild>
                        <w:div w:id="1309439485">
                          <w:marLeft w:val="0"/>
                          <w:marRight w:val="0"/>
                          <w:marTop w:val="0"/>
                          <w:marBottom w:val="0"/>
                          <w:divBdr>
                            <w:top w:val="none" w:sz="0" w:space="0" w:color="auto"/>
                            <w:left w:val="none" w:sz="0" w:space="0" w:color="auto"/>
                            <w:bottom w:val="none" w:sz="0" w:space="0" w:color="auto"/>
                            <w:right w:val="none" w:sz="0" w:space="0" w:color="auto"/>
                          </w:divBdr>
                          <w:divsChild>
                            <w:div w:id="19562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247509">
      <w:bodyDiv w:val="1"/>
      <w:marLeft w:val="0"/>
      <w:marRight w:val="0"/>
      <w:marTop w:val="0"/>
      <w:marBottom w:val="0"/>
      <w:divBdr>
        <w:top w:val="none" w:sz="0" w:space="0" w:color="auto"/>
        <w:left w:val="none" w:sz="0" w:space="0" w:color="auto"/>
        <w:bottom w:val="none" w:sz="0" w:space="0" w:color="auto"/>
        <w:right w:val="none" w:sz="0" w:space="0" w:color="auto"/>
      </w:divBdr>
      <w:divsChild>
        <w:div w:id="203759822">
          <w:marLeft w:val="0"/>
          <w:marRight w:val="0"/>
          <w:marTop w:val="0"/>
          <w:marBottom w:val="150"/>
          <w:divBdr>
            <w:top w:val="none" w:sz="0" w:space="0" w:color="auto"/>
            <w:left w:val="none" w:sz="0" w:space="0" w:color="auto"/>
            <w:bottom w:val="none" w:sz="0" w:space="0" w:color="auto"/>
            <w:right w:val="none" w:sz="0" w:space="0" w:color="auto"/>
          </w:divBdr>
          <w:divsChild>
            <w:div w:id="1230844208">
              <w:marLeft w:val="0"/>
              <w:marRight w:val="0"/>
              <w:marTop w:val="0"/>
              <w:marBottom w:val="0"/>
              <w:divBdr>
                <w:top w:val="none" w:sz="0" w:space="0" w:color="auto"/>
                <w:left w:val="none" w:sz="0" w:space="0" w:color="auto"/>
                <w:bottom w:val="none" w:sz="0" w:space="0" w:color="auto"/>
                <w:right w:val="none" w:sz="0" w:space="0" w:color="auto"/>
              </w:divBdr>
              <w:divsChild>
                <w:div w:id="1153645918">
                  <w:marLeft w:val="0"/>
                  <w:marRight w:val="0"/>
                  <w:marTop w:val="0"/>
                  <w:marBottom w:val="0"/>
                  <w:divBdr>
                    <w:top w:val="none" w:sz="0" w:space="0" w:color="auto"/>
                    <w:left w:val="none" w:sz="0" w:space="0" w:color="auto"/>
                    <w:bottom w:val="none" w:sz="0" w:space="0" w:color="auto"/>
                    <w:right w:val="none" w:sz="0" w:space="0" w:color="auto"/>
                  </w:divBdr>
                  <w:divsChild>
                    <w:div w:id="1332413892">
                      <w:marLeft w:val="0"/>
                      <w:marRight w:val="150"/>
                      <w:marTop w:val="0"/>
                      <w:marBottom w:val="0"/>
                      <w:divBdr>
                        <w:top w:val="none" w:sz="0" w:space="0" w:color="auto"/>
                        <w:left w:val="none" w:sz="0" w:space="0" w:color="auto"/>
                        <w:bottom w:val="none" w:sz="0" w:space="0" w:color="auto"/>
                        <w:right w:val="none" w:sz="0" w:space="0" w:color="auto"/>
                      </w:divBdr>
                      <w:divsChild>
                        <w:div w:id="13982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45639">
          <w:marLeft w:val="0"/>
          <w:marRight w:val="0"/>
          <w:marTop w:val="0"/>
          <w:marBottom w:val="150"/>
          <w:divBdr>
            <w:top w:val="none" w:sz="0" w:space="0" w:color="auto"/>
            <w:left w:val="none" w:sz="0" w:space="0" w:color="auto"/>
            <w:bottom w:val="none" w:sz="0" w:space="0" w:color="auto"/>
            <w:right w:val="none" w:sz="0" w:space="0" w:color="auto"/>
          </w:divBdr>
        </w:div>
        <w:div w:id="1768304576">
          <w:marLeft w:val="0"/>
          <w:marRight w:val="0"/>
          <w:marTop w:val="0"/>
          <w:marBottom w:val="0"/>
          <w:divBdr>
            <w:top w:val="none" w:sz="0" w:space="0" w:color="auto"/>
            <w:left w:val="none" w:sz="0" w:space="0" w:color="auto"/>
            <w:bottom w:val="none" w:sz="0" w:space="0" w:color="auto"/>
            <w:right w:val="none" w:sz="0" w:space="0" w:color="auto"/>
          </w:divBdr>
          <w:divsChild>
            <w:div w:id="20527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6296686">
      <w:bodyDiv w:val="1"/>
      <w:marLeft w:val="0"/>
      <w:marRight w:val="0"/>
      <w:marTop w:val="0"/>
      <w:marBottom w:val="0"/>
      <w:divBdr>
        <w:top w:val="none" w:sz="0" w:space="0" w:color="auto"/>
        <w:left w:val="none" w:sz="0" w:space="0" w:color="auto"/>
        <w:bottom w:val="none" w:sz="0" w:space="0" w:color="auto"/>
        <w:right w:val="none" w:sz="0" w:space="0" w:color="auto"/>
      </w:divBdr>
      <w:divsChild>
        <w:div w:id="1393961779">
          <w:marLeft w:val="0"/>
          <w:marRight w:val="0"/>
          <w:marTop w:val="0"/>
          <w:marBottom w:val="0"/>
          <w:divBdr>
            <w:top w:val="none" w:sz="0" w:space="0" w:color="auto"/>
            <w:left w:val="none" w:sz="0" w:space="0" w:color="auto"/>
            <w:bottom w:val="none" w:sz="0" w:space="0" w:color="auto"/>
            <w:right w:val="none" w:sz="0" w:space="0" w:color="auto"/>
          </w:divBdr>
          <w:divsChild>
            <w:div w:id="1722552720">
              <w:marLeft w:val="0"/>
              <w:marRight w:val="0"/>
              <w:marTop w:val="0"/>
              <w:marBottom w:val="0"/>
              <w:divBdr>
                <w:top w:val="none" w:sz="0" w:space="0" w:color="auto"/>
                <w:left w:val="none" w:sz="0" w:space="0" w:color="auto"/>
                <w:bottom w:val="none" w:sz="0" w:space="0" w:color="auto"/>
                <w:right w:val="none" w:sz="0" w:space="0" w:color="auto"/>
              </w:divBdr>
            </w:div>
          </w:divsChild>
        </w:div>
        <w:div w:id="1290669991">
          <w:marLeft w:val="0"/>
          <w:marRight w:val="0"/>
          <w:marTop w:val="240"/>
          <w:marBottom w:val="0"/>
          <w:divBdr>
            <w:top w:val="none" w:sz="0" w:space="0" w:color="auto"/>
            <w:left w:val="none" w:sz="0" w:space="0" w:color="auto"/>
            <w:bottom w:val="none" w:sz="0" w:space="0" w:color="auto"/>
            <w:right w:val="none" w:sz="0" w:space="0" w:color="auto"/>
          </w:divBdr>
        </w:div>
      </w:divsChild>
    </w:div>
    <w:div w:id="2066371048">
      <w:bodyDiv w:val="1"/>
      <w:marLeft w:val="0"/>
      <w:marRight w:val="0"/>
      <w:marTop w:val="0"/>
      <w:marBottom w:val="0"/>
      <w:divBdr>
        <w:top w:val="none" w:sz="0" w:space="0" w:color="auto"/>
        <w:left w:val="none" w:sz="0" w:space="0" w:color="auto"/>
        <w:bottom w:val="none" w:sz="0" w:space="0" w:color="auto"/>
        <w:right w:val="none" w:sz="0" w:space="0" w:color="auto"/>
      </w:divBdr>
      <w:divsChild>
        <w:div w:id="122578731">
          <w:marLeft w:val="0"/>
          <w:marRight w:val="0"/>
          <w:marTop w:val="0"/>
          <w:marBottom w:val="150"/>
          <w:divBdr>
            <w:top w:val="none" w:sz="0" w:space="0" w:color="auto"/>
            <w:left w:val="none" w:sz="0" w:space="0" w:color="auto"/>
            <w:bottom w:val="none" w:sz="0" w:space="0" w:color="auto"/>
            <w:right w:val="none" w:sz="0" w:space="0" w:color="auto"/>
          </w:divBdr>
        </w:div>
      </w:divsChild>
    </w:div>
    <w:div w:id="2066563489">
      <w:bodyDiv w:val="1"/>
      <w:marLeft w:val="0"/>
      <w:marRight w:val="0"/>
      <w:marTop w:val="0"/>
      <w:marBottom w:val="0"/>
      <w:divBdr>
        <w:top w:val="none" w:sz="0" w:space="0" w:color="auto"/>
        <w:left w:val="none" w:sz="0" w:space="0" w:color="auto"/>
        <w:bottom w:val="none" w:sz="0" w:space="0" w:color="auto"/>
        <w:right w:val="none" w:sz="0" w:space="0" w:color="auto"/>
      </w:divBdr>
      <w:divsChild>
        <w:div w:id="261031262">
          <w:marLeft w:val="0"/>
          <w:marRight w:val="0"/>
          <w:marTop w:val="0"/>
          <w:marBottom w:val="0"/>
          <w:divBdr>
            <w:top w:val="none" w:sz="0" w:space="0" w:color="auto"/>
            <w:left w:val="none" w:sz="0" w:space="0" w:color="auto"/>
            <w:bottom w:val="dotted" w:sz="6" w:space="4" w:color="DDDDDD"/>
            <w:right w:val="none" w:sz="0" w:space="0" w:color="auto"/>
          </w:divBdr>
        </w:div>
      </w:divsChild>
    </w:div>
    <w:div w:id="2066950612">
      <w:bodyDiv w:val="1"/>
      <w:marLeft w:val="0"/>
      <w:marRight w:val="0"/>
      <w:marTop w:val="0"/>
      <w:marBottom w:val="0"/>
      <w:divBdr>
        <w:top w:val="none" w:sz="0" w:space="0" w:color="auto"/>
        <w:left w:val="none" w:sz="0" w:space="0" w:color="auto"/>
        <w:bottom w:val="none" w:sz="0" w:space="0" w:color="auto"/>
        <w:right w:val="none" w:sz="0" w:space="0" w:color="auto"/>
      </w:divBdr>
      <w:divsChild>
        <w:div w:id="1950817455">
          <w:marLeft w:val="0"/>
          <w:marRight w:val="0"/>
          <w:marTop w:val="0"/>
          <w:marBottom w:val="0"/>
          <w:divBdr>
            <w:top w:val="none" w:sz="0" w:space="0" w:color="auto"/>
            <w:left w:val="none" w:sz="0" w:space="0" w:color="auto"/>
            <w:bottom w:val="none" w:sz="0" w:space="0" w:color="auto"/>
            <w:right w:val="none" w:sz="0" w:space="0" w:color="auto"/>
          </w:divBdr>
          <w:divsChild>
            <w:div w:id="554008564">
              <w:marLeft w:val="0"/>
              <w:marRight w:val="0"/>
              <w:marTop w:val="0"/>
              <w:marBottom w:val="0"/>
              <w:divBdr>
                <w:top w:val="none" w:sz="0" w:space="0" w:color="auto"/>
                <w:left w:val="none" w:sz="0" w:space="0" w:color="auto"/>
                <w:bottom w:val="none" w:sz="0" w:space="0" w:color="auto"/>
                <w:right w:val="none" w:sz="0" w:space="0" w:color="auto"/>
              </w:divBdr>
              <w:divsChild>
                <w:div w:id="1198467893">
                  <w:marLeft w:val="0"/>
                  <w:marRight w:val="0"/>
                  <w:marTop w:val="0"/>
                  <w:marBottom w:val="0"/>
                  <w:divBdr>
                    <w:top w:val="none" w:sz="0" w:space="0" w:color="auto"/>
                    <w:left w:val="none" w:sz="0" w:space="0" w:color="auto"/>
                    <w:bottom w:val="none" w:sz="0" w:space="0" w:color="auto"/>
                    <w:right w:val="none" w:sz="0" w:space="0" w:color="auto"/>
                  </w:divBdr>
                  <w:divsChild>
                    <w:div w:id="2132934831">
                      <w:marLeft w:val="0"/>
                      <w:marRight w:val="0"/>
                      <w:marTop w:val="0"/>
                      <w:marBottom w:val="0"/>
                      <w:divBdr>
                        <w:top w:val="none" w:sz="0" w:space="0" w:color="auto"/>
                        <w:left w:val="none" w:sz="0" w:space="0" w:color="auto"/>
                        <w:bottom w:val="none" w:sz="0" w:space="0" w:color="auto"/>
                        <w:right w:val="none" w:sz="0" w:space="0" w:color="auto"/>
                      </w:divBdr>
                      <w:divsChild>
                        <w:div w:id="323164632">
                          <w:marLeft w:val="0"/>
                          <w:marRight w:val="0"/>
                          <w:marTop w:val="0"/>
                          <w:marBottom w:val="0"/>
                          <w:divBdr>
                            <w:top w:val="none" w:sz="0" w:space="0" w:color="auto"/>
                            <w:left w:val="none" w:sz="0" w:space="0" w:color="auto"/>
                            <w:bottom w:val="none" w:sz="0" w:space="0" w:color="auto"/>
                            <w:right w:val="none" w:sz="0" w:space="0" w:color="auto"/>
                          </w:divBdr>
                          <w:divsChild>
                            <w:div w:id="1617368446">
                              <w:marLeft w:val="0"/>
                              <w:marRight w:val="0"/>
                              <w:marTop w:val="0"/>
                              <w:marBottom w:val="0"/>
                              <w:divBdr>
                                <w:top w:val="none" w:sz="0" w:space="0" w:color="auto"/>
                                <w:left w:val="none" w:sz="0" w:space="0" w:color="auto"/>
                                <w:bottom w:val="none" w:sz="0" w:space="0" w:color="auto"/>
                                <w:right w:val="none" w:sz="0" w:space="0" w:color="auto"/>
                              </w:divBdr>
                              <w:divsChild>
                                <w:div w:id="1025400014">
                                  <w:marLeft w:val="0"/>
                                  <w:marRight w:val="0"/>
                                  <w:marTop w:val="0"/>
                                  <w:marBottom w:val="0"/>
                                  <w:divBdr>
                                    <w:top w:val="none" w:sz="0" w:space="0" w:color="auto"/>
                                    <w:left w:val="none" w:sz="0" w:space="0" w:color="auto"/>
                                    <w:bottom w:val="none" w:sz="0" w:space="0" w:color="auto"/>
                                    <w:right w:val="none" w:sz="0" w:space="0" w:color="auto"/>
                                  </w:divBdr>
                                  <w:divsChild>
                                    <w:div w:id="2014142335">
                                      <w:marLeft w:val="0"/>
                                      <w:marRight w:val="0"/>
                                      <w:marTop w:val="0"/>
                                      <w:marBottom w:val="0"/>
                                      <w:divBdr>
                                        <w:top w:val="none" w:sz="0" w:space="0" w:color="auto"/>
                                        <w:left w:val="none" w:sz="0" w:space="0" w:color="auto"/>
                                        <w:bottom w:val="none" w:sz="0" w:space="0" w:color="auto"/>
                                        <w:right w:val="none" w:sz="0" w:space="0" w:color="auto"/>
                                      </w:divBdr>
                                      <w:divsChild>
                                        <w:div w:id="4761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102685">
      <w:bodyDiv w:val="1"/>
      <w:marLeft w:val="0"/>
      <w:marRight w:val="0"/>
      <w:marTop w:val="0"/>
      <w:marBottom w:val="0"/>
      <w:divBdr>
        <w:top w:val="none" w:sz="0" w:space="0" w:color="auto"/>
        <w:left w:val="none" w:sz="0" w:space="0" w:color="auto"/>
        <w:bottom w:val="none" w:sz="0" w:space="0" w:color="auto"/>
        <w:right w:val="none" w:sz="0" w:space="0" w:color="auto"/>
      </w:divBdr>
      <w:divsChild>
        <w:div w:id="2001616590">
          <w:marLeft w:val="0"/>
          <w:marRight w:val="0"/>
          <w:marTop w:val="0"/>
          <w:marBottom w:val="0"/>
          <w:divBdr>
            <w:top w:val="none" w:sz="0" w:space="0" w:color="auto"/>
            <w:left w:val="none" w:sz="0" w:space="0" w:color="auto"/>
            <w:bottom w:val="none" w:sz="0" w:space="0" w:color="auto"/>
            <w:right w:val="none" w:sz="0" w:space="0" w:color="auto"/>
          </w:divBdr>
        </w:div>
        <w:div w:id="267080326">
          <w:marLeft w:val="0"/>
          <w:marRight w:val="0"/>
          <w:marTop w:val="0"/>
          <w:marBottom w:val="0"/>
          <w:divBdr>
            <w:top w:val="none" w:sz="0" w:space="0" w:color="auto"/>
            <w:left w:val="none" w:sz="0" w:space="0" w:color="auto"/>
            <w:bottom w:val="none" w:sz="0" w:space="0" w:color="auto"/>
            <w:right w:val="none" w:sz="0" w:space="0" w:color="auto"/>
          </w:divBdr>
        </w:div>
      </w:divsChild>
    </w:div>
    <w:div w:id="2067295222">
      <w:bodyDiv w:val="1"/>
      <w:marLeft w:val="0"/>
      <w:marRight w:val="0"/>
      <w:marTop w:val="0"/>
      <w:marBottom w:val="0"/>
      <w:divBdr>
        <w:top w:val="none" w:sz="0" w:space="0" w:color="auto"/>
        <w:left w:val="none" w:sz="0" w:space="0" w:color="auto"/>
        <w:bottom w:val="none" w:sz="0" w:space="0" w:color="auto"/>
        <w:right w:val="none" w:sz="0" w:space="0" w:color="auto"/>
      </w:divBdr>
    </w:div>
    <w:div w:id="2067365490">
      <w:bodyDiv w:val="1"/>
      <w:marLeft w:val="0"/>
      <w:marRight w:val="0"/>
      <w:marTop w:val="0"/>
      <w:marBottom w:val="0"/>
      <w:divBdr>
        <w:top w:val="none" w:sz="0" w:space="0" w:color="auto"/>
        <w:left w:val="none" w:sz="0" w:space="0" w:color="auto"/>
        <w:bottom w:val="none" w:sz="0" w:space="0" w:color="auto"/>
        <w:right w:val="none" w:sz="0" w:space="0" w:color="auto"/>
      </w:divBdr>
      <w:divsChild>
        <w:div w:id="1465735447">
          <w:marLeft w:val="0"/>
          <w:marRight w:val="0"/>
          <w:marTop w:val="0"/>
          <w:marBottom w:val="0"/>
          <w:divBdr>
            <w:top w:val="none" w:sz="0" w:space="0" w:color="auto"/>
            <w:left w:val="none" w:sz="0" w:space="0" w:color="auto"/>
            <w:bottom w:val="none" w:sz="0" w:space="0" w:color="auto"/>
            <w:right w:val="none" w:sz="0" w:space="0" w:color="auto"/>
          </w:divBdr>
          <w:divsChild>
            <w:div w:id="1987195609">
              <w:marLeft w:val="0"/>
              <w:marRight w:val="0"/>
              <w:marTop w:val="0"/>
              <w:marBottom w:val="0"/>
              <w:divBdr>
                <w:top w:val="none" w:sz="0" w:space="0" w:color="auto"/>
                <w:left w:val="none" w:sz="0" w:space="0" w:color="auto"/>
                <w:bottom w:val="none" w:sz="0" w:space="0" w:color="auto"/>
                <w:right w:val="none" w:sz="0" w:space="0" w:color="auto"/>
              </w:divBdr>
              <w:divsChild>
                <w:div w:id="672226891">
                  <w:marLeft w:val="0"/>
                  <w:marRight w:val="0"/>
                  <w:marTop w:val="0"/>
                  <w:marBottom w:val="0"/>
                  <w:divBdr>
                    <w:top w:val="none" w:sz="0" w:space="0" w:color="auto"/>
                    <w:left w:val="none" w:sz="0" w:space="0" w:color="auto"/>
                    <w:bottom w:val="none" w:sz="0" w:space="0" w:color="auto"/>
                    <w:right w:val="none" w:sz="0" w:space="0" w:color="auto"/>
                  </w:divBdr>
                  <w:divsChild>
                    <w:div w:id="1313175695">
                      <w:marLeft w:val="0"/>
                      <w:marRight w:val="0"/>
                      <w:marTop w:val="0"/>
                      <w:marBottom w:val="0"/>
                      <w:divBdr>
                        <w:top w:val="none" w:sz="0" w:space="0" w:color="auto"/>
                        <w:left w:val="none" w:sz="0" w:space="0" w:color="auto"/>
                        <w:bottom w:val="none" w:sz="0" w:space="0" w:color="auto"/>
                        <w:right w:val="none" w:sz="0" w:space="0" w:color="auto"/>
                      </w:divBdr>
                      <w:divsChild>
                        <w:div w:id="305625649">
                          <w:marLeft w:val="0"/>
                          <w:marRight w:val="0"/>
                          <w:marTop w:val="0"/>
                          <w:marBottom w:val="0"/>
                          <w:divBdr>
                            <w:top w:val="none" w:sz="0" w:space="0" w:color="auto"/>
                            <w:left w:val="none" w:sz="0" w:space="0" w:color="auto"/>
                            <w:bottom w:val="none" w:sz="0" w:space="0" w:color="auto"/>
                            <w:right w:val="none" w:sz="0" w:space="0" w:color="auto"/>
                          </w:divBdr>
                          <w:divsChild>
                            <w:div w:id="116149761">
                              <w:marLeft w:val="0"/>
                              <w:marRight w:val="0"/>
                              <w:marTop w:val="0"/>
                              <w:marBottom w:val="0"/>
                              <w:divBdr>
                                <w:top w:val="none" w:sz="0" w:space="0" w:color="auto"/>
                                <w:left w:val="none" w:sz="0" w:space="0" w:color="auto"/>
                                <w:bottom w:val="none" w:sz="0" w:space="0" w:color="auto"/>
                                <w:right w:val="none" w:sz="0" w:space="0" w:color="auto"/>
                              </w:divBdr>
                              <w:divsChild>
                                <w:div w:id="1988589613">
                                  <w:marLeft w:val="0"/>
                                  <w:marRight w:val="0"/>
                                  <w:marTop w:val="0"/>
                                  <w:marBottom w:val="0"/>
                                  <w:divBdr>
                                    <w:top w:val="none" w:sz="0" w:space="0" w:color="auto"/>
                                    <w:left w:val="none" w:sz="0" w:space="0" w:color="auto"/>
                                    <w:bottom w:val="none" w:sz="0" w:space="0" w:color="auto"/>
                                    <w:right w:val="none" w:sz="0" w:space="0" w:color="auto"/>
                                  </w:divBdr>
                                  <w:divsChild>
                                    <w:div w:id="2698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803116">
      <w:bodyDiv w:val="1"/>
      <w:marLeft w:val="0"/>
      <w:marRight w:val="0"/>
      <w:marTop w:val="0"/>
      <w:marBottom w:val="0"/>
      <w:divBdr>
        <w:top w:val="none" w:sz="0" w:space="0" w:color="auto"/>
        <w:left w:val="none" w:sz="0" w:space="0" w:color="auto"/>
        <w:bottom w:val="none" w:sz="0" w:space="0" w:color="auto"/>
        <w:right w:val="none" w:sz="0" w:space="0" w:color="auto"/>
      </w:divBdr>
      <w:divsChild>
        <w:div w:id="1673289618">
          <w:marLeft w:val="0"/>
          <w:marRight w:val="0"/>
          <w:marTop w:val="0"/>
          <w:marBottom w:val="0"/>
          <w:divBdr>
            <w:top w:val="none" w:sz="0" w:space="0" w:color="auto"/>
            <w:left w:val="none" w:sz="0" w:space="0" w:color="auto"/>
            <w:bottom w:val="dotted" w:sz="6" w:space="4" w:color="DDDDDD"/>
            <w:right w:val="none" w:sz="0" w:space="0" w:color="auto"/>
          </w:divBdr>
          <w:divsChild>
            <w:div w:id="4682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7591">
      <w:bodyDiv w:val="1"/>
      <w:marLeft w:val="0"/>
      <w:marRight w:val="0"/>
      <w:marTop w:val="0"/>
      <w:marBottom w:val="0"/>
      <w:divBdr>
        <w:top w:val="none" w:sz="0" w:space="0" w:color="auto"/>
        <w:left w:val="none" w:sz="0" w:space="0" w:color="auto"/>
        <w:bottom w:val="none" w:sz="0" w:space="0" w:color="auto"/>
        <w:right w:val="none" w:sz="0" w:space="0" w:color="auto"/>
      </w:divBdr>
      <w:divsChild>
        <w:div w:id="237448414">
          <w:marLeft w:val="0"/>
          <w:marRight w:val="0"/>
          <w:marTop w:val="300"/>
          <w:marBottom w:val="0"/>
          <w:divBdr>
            <w:top w:val="none" w:sz="0" w:space="0" w:color="auto"/>
            <w:left w:val="none" w:sz="0" w:space="0" w:color="auto"/>
            <w:bottom w:val="none" w:sz="0" w:space="0" w:color="auto"/>
            <w:right w:val="none" w:sz="0" w:space="0" w:color="auto"/>
          </w:divBdr>
          <w:divsChild>
            <w:div w:id="1260866872">
              <w:marLeft w:val="0"/>
              <w:marRight w:val="0"/>
              <w:marTop w:val="0"/>
              <w:marBottom w:val="0"/>
              <w:divBdr>
                <w:top w:val="none" w:sz="0" w:space="0" w:color="auto"/>
                <w:left w:val="none" w:sz="0" w:space="0" w:color="auto"/>
                <w:bottom w:val="none" w:sz="0" w:space="0" w:color="auto"/>
                <w:right w:val="none" w:sz="0" w:space="0" w:color="auto"/>
              </w:divBdr>
              <w:divsChild>
                <w:div w:id="924462462">
                  <w:marLeft w:val="0"/>
                  <w:marRight w:val="0"/>
                  <w:marTop w:val="0"/>
                  <w:marBottom w:val="0"/>
                  <w:divBdr>
                    <w:top w:val="none" w:sz="0" w:space="0" w:color="auto"/>
                    <w:left w:val="none" w:sz="0" w:space="0" w:color="auto"/>
                    <w:bottom w:val="none" w:sz="0" w:space="0" w:color="auto"/>
                    <w:right w:val="none" w:sz="0" w:space="0" w:color="auto"/>
                  </w:divBdr>
                  <w:divsChild>
                    <w:div w:id="576407455">
                      <w:marLeft w:val="0"/>
                      <w:marRight w:val="0"/>
                      <w:marTop w:val="0"/>
                      <w:marBottom w:val="0"/>
                      <w:divBdr>
                        <w:top w:val="none" w:sz="0" w:space="0" w:color="auto"/>
                        <w:left w:val="none" w:sz="0" w:space="0" w:color="auto"/>
                        <w:bottom w:val="none" w:sz="0" w:space="0" w:color="auto"/>
                        <w:right w:val="none" w:sz="0" w:space="0" w:color="auto"/>
                      </w:divBdr>
                    </w:div>
                  </w:divsChild>
                </w:div>
                <w:div w:id="1792627979">
                  <w:marLeft w:val="0"/>
                  <w:marRight w:val="0"/>
                  <w:marTop w:val="150"/>
                  <w:marBottom w:val="0"/>
                  <w:divBdr>
                    <w:top w:val="none" w:sz="0" w:space="0" w:color="auto"/>
                    <w:left w:val="none" w:sz="0" w:space="0" w:color="auto"/>
                    <w:bottom w:val="none" w:sz="0" w:space="0" w:color="auto"/>
                    <w:right w:val="none" w:sz="0" w:space="0" w:color="auto"/>
                  </w:divBdr>
                  <w:divsChild>
                    <w:div w:id="1193567725">
                      <w:marLeft w:val="0"/>
                      <w:marRight w:val="0"/>
                      <w:marTop w:val="0"/>
                      <w:marBottom w:val="0"/>
                      <w:divBdr>
                        <w:top w:val="none" w:sz="0" w:space="0" w:color="auto"/>
                        <w:left w:val="none" w:sz="0" w:space="0" w:color="auto"/>
                        <w:bottom w:val="none" w:sz="0" w:space="0" w:color="auto"/>
                        <w:right w:val="none" w:sz="0" w:space="0" w:color="auto"/>
                      </w:divBdr>
                      <w:divsChild>
                        <w:div w:id="390888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062180">
          <w:marLeft w:val="0"/>
          <w:marRight w:val="0"/>
          <w:marTop w:val="225"/>
          <w:marBottom w:val="0"/>
          <w:divBdr>
            <w:top w:val="none" w:sz="0" w:space="0" w:color="auto"/>
            <w:left w:val="none" w:sz="0" w:space="0" w:color="auto"/>
            <w:bottom w:val="none" w:sz="0" w:space="0" w:color="auto"/>
            <w:right w:val="none" w:sz="0" w:space="0" w:color="auto"/>
          </w:divBdr>
          <w:divsChild>
            <w:div w:id="704674439">
              <w:marLeft w:val="0"/>
              <w:marRight w:val="0"/>
              <w:marTop w:val="0"/>
              <w:marBottom w:val="0"/>
              <w:divBdr>
                <w:top w:val="none" w:sz="0" w:space="0" w:color="auto"/>
                <w:left w:val="none" w:sz="0" w:space="0" w:color="auto"/>
                <w:bottom w:val="none" w:sz="0" w:space="0" w:color="auto"/>
                <w:right w:val="none" w:sz="0" w:space="0" w:color="auto"/>
              </w:divBdr>
            </w:div>
          </w:divsChild>
        </w:div>
        <w:div w:id="1694190446">
          <w:marLeft w:val="0"/>
          <w:marRight w:val="0"/>
          <w:marTop w:val="150"/>
          <w:marBottom w:val="0"/>
          <w:divBdr>
            <w:top w:val="none" w:sz="0" w:space="0" w:color="auto"/>
            <w:left w:val="none" w:sz="0" w:space="0" w:color="auto"/>
            <w:bottom w:val="none" w:sz="0" w:space="0" w:color="auto"/>
            <w:right w:val="none" w:sz="0" w:space="0" w:color="auto"/>
          </w:divBdr>
          <w:divsChild>
            <w:div w:id="18646306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8720850">
      <w:bodyDiv w:val="1"/>
      <w:marLeft w:val="0"/>
      <w:marRight w:val="0"/>
      <w:marTop w:val="0"/>
      <w:marBottom w:val="0"/>
      <w:divBdr>
        <w:top w:val="none" w:sz="0" w:space="0" w:color="auto"/>
        <w:left w:val="none" w:sz="0" w:space="0" w:color="auto"/>
        <w:bottom w:val="none" w:sz="0" w:space="0" w:color="auto"/>
        <w:right w:val="none" w:sz="0" w:space="0" w:color="auto"/>
      </w:divBdr>
      <w:divsChild>
        <w:div w:id="770511849">
          <w:marLeft w:val="0"/>
          <w:marRight w:val="0"/>
          <w:marTop w:val="0"/>
          <w:marBottom w:val="150"/>
          <w:divBdr>
            <w:top w:val="none" w:sz="0" w:space="0" w:color="auto"/>
            <w:left w:val="none" w:sz="0" w:space="0" w:color="auto"/>
            <w:bottom w:val="none" w:sz="0" w:space="0" w:color="auto"/>
            <w:right w:val="none" w:sz="0" w:space="0" w:color="auto"/>
          </w:divBdr>
          <w:divsChild>
            <w:div w:id="1044672915">
              <w:marLeft w:val="0"/>
              <w:marRight w:val="0"/>
              <w:marTop w:val="0"/>
              <w:marBottom w:val="0"/>
              <w:divBdr>
                <w:top w:val="none" w:sz="0" w:space="0" w:color="auto"/>
                <w:left w:val="none" w:sz="0" w:space="0" w:color="auto"/>
                <w:bottom w:val="none" w:sz="0" w:space="0" w:color="auto"/>
                <w:right w:val="none" w:sz="0" w:space="0" w:color="auto"/>
              </w:divBdr>
              <w:divsChild>
                <w:div w:id="821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15673">
          <w:marLeft w:val="0"/>
          <w:marRight w:val="0"/>
          <w:marTop w:val="0"/>
          <w:marBottom w:val="0"/>
          <w:divBdr>
            <w:top w:val="none" w:sz="0" w:space="0" w:color="auto"/>
            <w:left w:val="none" w:sz="0" w:space="0" w:color="auto"/>
            <w:bottom w:val="none" w:sz="0" w:space="0" w:color="auto"/>
            <w:right w:val="none" w:sz="0" w:space="0" w:color="auto"/>
          </w:divBdr>
          <w:divsChild>
            <w:div w:id="1741516854">
              <w:marLeft w:val="0"/>
              <w:marRight w:val="0"/>
              <w:marTop w:val="225"/>
              <w:marBottom w:val="225"/>
              <w:divBdr>
                <w:top w:val="none" w:sz="0" w:space="0" w:color="auto"/>
                <w:left w:val="none" w:sz="0" w:space="0" w:color="auto"/>
                <w:bottom w:val="none" w:sz="0" w:space="0" w:color="auto"/>
                <w:right w:val="none" w:sz="0" w:space="0" w:color="auto"/>
              </w:divBdr>
            </w:div>
          </w:divsChild>
        </w:div>
        <w:div w:id="1729306833">
          <w:marLeft w:val="0"/>
          <w:marRight w:val="0"/>
          <w:marTop w:val="0"/>
          <w:marBottom w:val="150"/>
          <w:divBdr>
            <w:top w:val="none" w:sz="0" w:space="0" w:color="auto"/>
            <w:left w:val="none" w:sz="0" w:space="0" w:color="auto"/>
            <w:bottom w:val="none" w:sz="0" w:space="0" w:color="auto"/>
            <w:right w:val="none" w:sz="0" w:space="0" w:color="auto"/>
          </w:divBdr>
        </w:div>
      </w:divsChild>
    </w:div>
    <w:div w:id="2069038326">
      <w:bodyDiv w:val="1"/>
      <w:marLeft w:val="0"/>
      <w:marRight w:val="0"/>
      <w:marTop w:val="0"/>
      <w:marBottom w:val="0"/>
      <w:divBdr>
        <w:top w:val="none" w:sz="0" w:space="0" w:color="auto"/>
        <w:left w:val="none" w:sz="0" w:space="0" w:color="auto"/>
        <w:bottom w:val="none" w:sz="0" w:space="0" w:color="auto"/>
        <w:right w:val="none" w:sz="0" w:space="0" w:color="auto"/>
      </w:divBdr>
    </w:div>
    <w:div w:id="2069260566">
      <w:bodyDiv w:val="1"/>
      <w:marLeft w:val="0"/>
      <w:marRight w:val="0"/>
      <w:marTop w:val="0"/>
      <w:marBottom w:val="0"/>
      <w:divBdr>
        <w:top w:val="none" w:sz="0" w:space="0" w:color="auto"/>
        <w:left w:val="none" w:sz="0" w:space="0" w:color="auto"/>
        <w:bottom w:val="none" w:sz="0" w:space="0" w:color="auto"/>
        <w:right w:val="none" w:sz="0" w:space="0" w:color="auto"/>
      </w:divBdr>
      <w:divsChild>
        <w:div w:id="562907948">
          <w:marLeft w:val="0"/>
          <w:marRight w:val="0"/>
          <w:marTop w:val="0"/>
          <w:marBottom w:val="0"/>
          <w:divBdr>
            <w:top w:val="none" w:sz="0" w:space="0" w:color="auto"/>
            <w:left w:val="none" w:sz="0" w:space="0" w:color="auto"/>
            <w:bottom w:val="dotted" w:sz="6" w:space="4" w:color="DDDDDD"/>
            <w:right w:val="none" w:sz="0" w:space="0" w:color="auto"/>
          </w:divBdr>
          <w:divsChild>
            <w:div w:id="38255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0322">
      <w:bodyDiv w:val="1"/>
      <w:marLeft w:val="0"/>
      <w:marRight w:val="0"/>
      <w:marTop w:val="0"/>
      <w:marBottom w:val="0"/>
      <w:divBdr>
        <w:top w:val="none" w:sz="0" w:space="0" w:color="auto"/>
        <w:left w:val="none" w:sz="0" w:space="0" w:color="auto"/>
        <w:bottom w:val="none" w:sz="0" w:space="0" w:color="auto"/>
        <w:right w:val="none" w:sz="0" w:space="0" w:color="auto"/>
      </w:divBdr>
      <w:divsChild>
        <w:div w:id="1348600182">
          <w:marLeft w:val="0"/>
          <w:marRight w:val="0"/>
          <w:marTop w:val="0"/>
          <w:marBottom w:val="0"/>
          <w:divBdr>
            <w:top w:val="none" w:sz="0" w:space="0" w:color="auto"/>
            <w:left w:val="none" w:sz="0" w:space="0" w:color="auto"/>
            <w:bottom w:val="none" w:sz="0" w:space="0" w:color="auto"/>
            <w:right w:val="none" w:sz="0" w:space="0" w:color="auto"/>
          </w:divBdr>
          <w:divsChild>
            <w:div w:id="1681197789">
              <w:marLeft w:val="0"/>
              <w:marRight w:val="0"/>
              <w:marTop w:val="0"/>
              <w:marBottom w:val="0"/>
              <w:divBdr>
                <w:top w:val="none" w:sz="0" w:space="0" w:color="auto"/>
                <w:left w:val="none" w:sz="0" w:space="0" w:color="auto"/>
                <w:bottom w:val="none" w:sz="0" w:space="0" w:color="auto"/>
                <w:right w:val="none" w:sz="0" w:space="0" w:color="auto"/>
              </w:divBdr>
              <w:divsChild>
                <w:div w:id="4041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1881">
          <w:marLeft w:val="0"/>
          <w:marRight w:val="0"/>
          <w:marTop w:val="0"/>
          <w:marBottom w:val="75"/>
          <w:divBdr>
            <w:top w:val="none" w:sz="0" w:space="0" w:color="auto"/>
            <w:left w:val="none" w:sz="0" w:space="0" w:color="auto"/>
            <w:bottom w:val="none" w:sz="0" w:space="0" w:color="auto"/>
            <w:right w:val="none" w:sz="0" w:space="0" w:color="auto"/>
          </w:divBdr>
        </w:div>
        <w:div w:id="873427769">
          <w:marLeft w:val="0"/>
          <w:marRight w:val="0"/>
          <w:marTop w:val="0"/>
          <w:marBottom w:val="0"/>
          <w:divBdr>
            <w:top w:val="none" w:sz="0" w:space="0" w:color="auto"/>
            <w:left w:val="none" w:sz="0" w:space="0" w:color="auto"/>
            <w:bottom w:val="none" w:sz="0" w:space="0" w:color="auto"/>
            <w:right w:val="none" w:sz="0" w:space="0" w:color="auto"/>
          </w:divBdr>
          <w:divsChild>
            <w:div w:id="1703968471">
              <w:marLeft w:val="0"/>
              <w:marRight w:val="0"/>
              <w:marTop w:val="0"/>
              <w:marBottom w:val="0"/>
              <w:divBdr>
                <w:top w:val="none" w:sz="0" w:space="0" w:color="auto"/>
                <w:left w:val="none" w:sz="0" w:space="0" w:color="auto"/>
                <w:bottom w:val="none" w:sz="0" w:space="0" w:color="auto"/>
                <w:right w:val="none" w:sz="0" w:space="0" w:color="auto"/>
              </w:divBdr>
              <w:divsChild>
                <w:div w:id="757168713">
                  <w:marLeft w:val="0"/>
                  <w:marRight w:val="0"/>
                  <w:marTop w:val="0"/>
                  <w:marBottom w:val="300"/>
                  <w:divBdr>
                    <w:top w:val="none" w:sz="0" w:space="0" w:color="auto"/>
                    <w:left w:val="none" w:sz="0" w:space="0" w:color="auto"/>
                    <w:bottom w:val="none" w:sz="0" w:space="0" w:color="auto"/>
                    <w:right w:val="none" w:sz="0" w:space="0" w:color="auto"/>
                  </w:divBdr>
                  <w:divsChild>
                    <w:div w:id="21268014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69841137">
      <w:bodyDiv w:val="1"/>
      <w:marLeft w:val="0"/>
      <w:marRight w:val="0"/>
      <w:marTop w:val="0"/>
      <w:marBottom w:val="0"/>
      <w:divBdr>
        <w:top w:val="none" w:sz="0" w:space="0" w:color="auto"/>
        <w:left w:val="none" w:sz="0" w:space="0" w:color="auto"/>
        <w:bottom w:val="none" w:sz="0" w:space="0" w:color="auto"/>
        <w:right w:val="none" w:sz="0" w:space="0" w:color="auto"/>
      </w:divBdr>
      <w:divsChild>
        <w:div w:id="417100194">
          <w:marLeft w:val="0"/>
          <w:marRight w:val="0"/>
          <w:marTop w:val="0"/>
          <w:marBottom w:val="0"/>
          <w:divBdr>
            <w:top w:val="none" w:sz="0" w:space="0" w:color="auto"/>
            <w:left w:val="none" w:sz="0" w:space="0" w:color="auto"/>
            <w:bottom w:val="none" w:sz="0" w:space="0" w:color="auto"/>
            <w:right w:val="none" w:sz="0" w:space="0" w:color="auto"/>
          </w:divBdr>
          <w:divsChild>
            <w:div w:id="1699234701">
              <w:marLeft w:val="0"/>
              <w:marRight w:val="0"/>
              <w:marTop w:val="0"/>
              <w:marBottom w:val="0"/>
              <w:divBdr>
                <w:top w:val="none" w:sz="0" w:space="0" w:color="auto"/>
                <w:left w:val="none" w:sz="0" w:space="0" w:color="auto"/>
                <w:bottom w:val="none" w:sz="0" w:space="0" w:color="auto"/>
                <w:right w:val="none" w:sz="0" w:space="0" w:color="auto"/>
              </w:divBdr>
              <w:divsChild>
                <w:div w:id="1240823195">
                  <w:marLeft w:val="0"/>
                  <w:marRight w:val="0"/>
                  <w:marTop w:val="0"/>
                  <w:marBottom w:val="0"/>
                  <w:divBdr>
                    <w:top w:val="none" w:sz="0" w:space="0" w:color="auto"/>
                    <w:left w:val="none" w:sz="0" w:space="0" w:color="auto"/>
                    <w:bottom w:val="none" w:sz="0" w:space="0" w:color="auto"/>
                    <w:right w:val="none" w:sz="0" w:space="0" w:color="auto"/>
                  </w:divBdr>
                  <w:divsChild>
                    <w:div w:id="770855717">
                      <w:marLeft w:val="0"/>
                      <w:marRight w:val="0"/>
                      <w:marTop w:val="0"/>
                      <w:marBottom w:val="0"/>
                      <w:divBdr>
                        <w:top w:val="none" w:sz="0" w:space="0" w:color="auto"/>
                        <w:left w:val="none" w:sz="0" w:space="0" w:color="auto"/>
                        <w:bottom w:val="none" w:sz="0" w:space="0" w:color="auto"/>
                        <w:right w:val="none" w:sz="0" w:space="0" w:color="auto"/>
                      </w:divBdr>
                      <w:divsChild>
                        <w:div w:id="1181505853">
                          <w:marLeft w:val="0"/>
                          <w:marRight w:val="0"/>
                          <w:marTop w:val="0"/>
                          <w:marBottom w:val="0"/>
                          <w:divBdr>
                            <w:top w:val="none" w:sz="0" w:space="0" w:color="auto"/>
                            <w:left w:val="none" w:sz="0" w:space="0" w:color="auto"/>
                            <w:bottom w:val="none" w:sz="0" w:space="0" w:color="auto"/>
                            <w:right w:val="none" w:sz="0" w:space="0" w:color="auto"/>
                          </w:divBdr>
                          <w:divsChild>
                            <w:div w:id="623006808">
                              <w:marLeft w:val="0"/>
                              <w:marRight w:val="0"/>
                              <w:marTop w:val="0"/>
                              <w:marBottom w:val="0"/>
                              <w:divBdr>
                                <w:top w:val="none" w:sz="0" w:space="0" w:color="auto"/>
                                <w:left w:val="none" w:sz="0" w:space="0" w:color="auto"/>
                                <w:bottom w:val="none" w:sz="0" w:space="0" w:color="auto"/>
                                <w:right w:val="none" w:sz="0" w:space="0" w:color="auto"/>
                              </w:divBdr>
                              <w:divsChild>
                                <w:div w:id="490022499">
                                  <w:marLeft w:val="0"/>
                                  <w:marRight w:val="0"/>
                                  <w:marTop w:val="0"/>
                                  <w:marBottom w:val="0"/>
                                  <w:divBdr>
                                    <w:top w:val="none" w:sz="0" w:space="0" w:color="auto"/>
                                    <w:left w:val="none" w:sz="0" w:space="0" w:color="auto"/>
                                    <w:bottom w:val="none" w:sz="0" w:space="0" w:color="auto"/>
                                    <w:right w:val="none" w:sz="0" w:space="0" w:color="auto"/>
                                  </w:divBdr>
                                  <w:divsChild>
                                    <w:div w:id="69207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911059">
      <w:bodyDiv w:val="1"/>
      <w:marLeft w:val="0"/>
      <w:marRight w:val="0"/>
      <w:marTop w:val="0"/>
      <w:marBottom w:val="0"/>
      <w:divBdr>
        <w:top w:val="none" w:sz="0" w:space="0" w:color="auto"/>
        <w:left w:val="none" w:sz="0" w:space="0" w:color="auto"/>
        <w:bottom w:val="none" w:sz="0" w:space="0" w:color="auto"/>
        <w:right w:val="none" w:sz="0" w:space="0" w:color="auto"/>
      </w:divBdr>
    </w:div>
    <w:div w:id="2069912950">
      <w:bodyDiv w:val="1"/>
      <w:marLeft w:val="0"/>
      <w:marRight w:val="0"/>
      <w:marTop w:val="0"/>
      <w:marBottom w:val="0"/>
      <w:divBdr>
        <w:top w:val="none" w:sz="0" w:space="0" w:color="auto"/>
        <w:left w:val="none" w:sz="0" w:space="0" w:color="auto"/>
        <w:bottom w:val="none" w:sz="0" w:space="0" w:color="auto"/>
        <w:right w:val="none" w:sz="0" w:space="0" w:color="auto"/>
      </w:divBdr>
      <w:divsChild>
        <w:div w:id="747655217">
          <w:marLeft w:val="0"/>
          <w:marRight w:val="0"/>
          <w:marTop w:val="0"/>
          <w:marBottom w:val="0"/>
          <w:divBdr>
            <w:top w:val="none" w:sz="0" w:space="0" w:color="auto"/>
            <w:left w:val="none" w:sz="0" w:space="0" w:color="auto"/>
            <w:bottom w:val="none" w:sz="0" w:space="0" w:color="auto"/>
            <w:right w:val="none" w:sz="0" w:space="0" w:color="auto"/>
          </w:divBdr>
          <w:divsChild>
            <w:div w:id="615449718">
              <w:marLeft w:val="0"/>
              <w:marRight w:val="0"/>
              <w:marTop w:val="0"/>
              <w:marBottom w:val="0"/>
              <w:divBdr>
                <w:top w:val="none" w:sz="0" w:space="0" w:color="auto"/>
                <w:left w:val="none" w:sz="0" w:space="0" w:color="auto"/>
                <w:bottom w:val="none" w:sz="0" w:space="0" w:color="auto"/>
                <w:right w:val="none" w:sz="0" w:space="0" w:color="auto"/>
              </w:divBdr>
            </w:div>
          </w:divsChild>
        </w:div>
        <w:div w:id="879971134">
          <w:marLeft w:val="0"/>
          <w:marRight w:val="0"/>
          <w:marTop w:val="150"/>
          <w:marBottom w:val="0"/>
          <w:divBdr>
            <w:top w:val="none" w:sz="0" w:space="0" w:color="auto"/>
            <w:left w:val="none" w:sz="0" w:space="0" w:color="auto"/>
            <w:bottom w:val="none" w:sz="0" w:space="0" w:color="auto"/>
            <w:right w:val="none" w:sz="0" w:space="0" w:color="auto"/>
          </w:divBdr>
          <w:divsChild>
            <w:div w:id="1545829182">
              <w:marLeft w:val="0"/>
              <w:marRight w:val="0"/>
              <w:marTop w:val="0"/>
              <w:marBottom w:val="0"/>
              <w:divBdr>
                <w:top w:val="none" w:sz="0" w:space="0" w:color="auto"/>
                <w:left w:val="none" w:sz="0" w:space="0" w:color="auto"/>
                <w:bottom w:val="none" w:sz="0" w:space="0" w:color="auto"/>
                <w:right w:val="none" w:sz="0" w:space="0" w:color="auto"/>
              </w:divBdr>
              <w:divsChild>
                <w:div w:id="21404142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00921">
      <w:bodyDiv w:val="1"/>
      <w:marLeft w:val="0"/>
      <w:marRight w:val="0"/>
      <w:marTop w:val="0"/>
      <w:marBottom w:val="0"/>
      <w:divBdr>
        <w:top w:val="none" w:sz="0" w:space="0" w:color="auto"/>
        <w:left w:val="none" w:sz="0" w:space="0" w:color="auto"/>
        <w:bottom w:val="none" w:sz="0" w:space="0" w:color="auto"/>
        <w:right w:val="none" w:sz="0" w:space="0" w:color="auto"/>
      </w:divBdr>
      <w:divsChild>
        <w:div w:id="73936162">
          <w:marLeft w:val="0"/>
          <w:marRight w:val="0"/>
          <w:marTop w:val="0"/>
          <w:marBottom w:val="150"/>
          <w:divBdr>
            <w:top w:val="none" w:sz="0" w:space="0" w:color="auto"/>
            <w:left w:val="none" w:sz="0" w:space="0" w:color="auto"/>
            <w:bottom w:val="none" w:sz="0" w:space="0" w:color="auto"/>
            <w:right w:val="none" w:sz="0" w:space="0" w:color="auto"/>
          </w:divBdr>
        </w:div>
        <w:div w:id="1585803535">
          <w:marLeft w:val="0"/>
          <w:marRight w:val="0"/>
          <w:marTop w:val="0"/>
          <w:marBottom w:val="0"/>
          <w:divBdr>
            <w:top w:val="none" w:sz="0" w:space="0" w:color="auto"/>
            <w:left w:val="none" w:sz="0" w:space="0" w:color="auto"/>
            <w:bottom w:val="none" w:sz="0" w:space="0" w:color="auto"/>
            <w:right w:val="none" w:sz="0" w:space="0" w:color="auto"/>
          </w:divBdr>
          <w:divsChild>
            <w:div w:id="10034100">
              <w:marLeft w:val="0"/>
              <w:marRight w:val="0"/>
              <w:marTop w:val="225"/>
              <w:marBottom w:val="225"/>
              <w:divBdr>
                <w:top w:val="none" w:sz="0" w:space="0" w:color="auto"/>
                <w:left w:val="none" w:sz="0" w:space="0" w:color="auto"/>
                <w:bottom w:val="none" w:sz="0" w:space="0" w:color="auto"/>
                <w:right w:val="none" w:sz="0" w:space="0" w:color="auto"/>
              </w:divBdr>
            </w:div>
          </w:divsChild>
        </w:div>
        <w:div w:id="1820263224">
          <w:marLeft w:val="0"/>
          <w:marRight w:val="0"/>
          <w:marTop w:val="0"/>
          <w:marBottom w:val="150"/>
          <w:divBdr>
            <w:top w:val="none" w:sz="0" w:space="0" w:color="auto"/>
            <w:left w:val="none" w:sz="0" w:space="0" w:color="auto"/>
            <w:bottom w:val="none" w:sz="0" w:space="0" w:color="auto"/>
            <w:right w:val="none" w:sz="0" w:space="0" w:color="auto"/>
          </w:divBdr>
          <w:divsChild>
            <w:div w:id="1019351544">
              <w:marLeft w:val="0"/>
              <w:marRight w:val="0"/>
              <w:marTop w:val="0"/>
              <w:marBottom w:val="0"/>
              <w:divBdr>
                <w:top w:val="none" w:sz="0" w:space="0" w:color="auto"/>
                <w:left w:val="none" w:sz="0" w:space="0" w:color="auto"/>
                <w:bottom w:val="none" w:sz="0" w:space="0" w:color="auto"/>
                <w:right w:val="none" w:sz="0" w:space="0" w:color="auto"/>
              </w:divBdr>
              <w:divsChild>
                <w:div w:id="9082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52219">
      <w:bodyDiv w:val="1"/>
      <w:marLeft w:val="0"/>
      <w:marRight w:val="0"/>
      <w:marTop w:val="0"/>
      <w:marBottom w:val="0"/>
      <w:divBdr>
        <w:top w:val="none" w:sz="0" w:space="0" w:color="auto"/>
        <w:left w:val="none" w:sz="0" w:space="0" w:color="auto"/>
        <w:bottom w:val="none" w:sz="0" w:space="0" w:color="auto"/>
        <w:right w:val="none" w:sz="0" w:space="0" w:color="auto"/>
      </w:divBdr>
    </w:div>
    <w:div w:id="2071227029">
      <w:bodyDiv w:val="1"/>
      <w:marLeft w:val="0"/>
      <w:marRight w:val="0"/>
      <w:marTop w:val="0"/>
      <w:marBottom w:val="0"/>
      <w:divBdr>
        <w:top w:val="none" w:sz="0" w:space="0" w:color="auto"/>
        <w:left w:val="none" w:sz="0" w:space="0" w:color="auto"/>
        <w:bottom w:val="none" w:sz="0" w:space="0" w:color="auto"/>
        <w:right w:val="none" w:sz="0" w:space="0" w:color="auto"/>
      </w:divBdr>
      <w:divsChild>
        <w:div w:id="1420952529">
          <w:marLeft w:val="0"/>
          <w:marRight w:val="0"/>
          <w:marTop w:val="0"/>
          <w:marBottom w:val="0"/>
          <w:divBdr>
            <w:top w:val="none" w:sz="0" w:space="0" w:color="auto"/>
            <w:left w:val="none" w:sz="0" w:space="0" w:color="auto"/>
            <w:bottom w:val="dotted" w:sz="6" w:space="4" w:color="DDDDDD"/>
            <w:right w:val="none" w:sz="0" w:space="0" w:color="auto"/>
          </w:divBdr>
          <w:divsChild>
            <w:div w:id="94446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2035">
      <w:bodyDiv w:val="1"/>
      <w:marLeft w:val="0"/>
      <w:marRight w:val="0"/>
      <w:marTop w:val="0"/>
      <w:marBottom w:val="0"/>
      <w:divBdr>
        <w:top w:val="none" w:sz="0" w:space="0" w:color="auto"/>
        <w:left w:val="none" w:sz="0" w:space="0" w:color="auto"/>
        <w:bottom w:val="none" w:sz="0" w:space="0" w:color="auto"/>
        <w:right w:val="none" w:sz="0" w:space="0" w:color="auto"/>
      </w:divBdr>
      <w:divsChild>
        <w:div w:id="1879049251">
          <w:marLeft w:val="0"/>
          <w:marRight w:val="0"/>
          <w:marTop w:val="0"/>
          <w:marBottom w:val="150"/>
          <w:divBdr>
            <w:top w:val="none" w:sz="0" w:space="0" w:color="auto"/>
            <w:left w:val="none" w:sz="0" w:space="0" w:color="auto"/>
            <w:bottom w:val="none" w:sz="0" w:space="0" w:color="auto"/>
            <w:right w:val="none" w:sz="0" w:space="0" w:color="auto"/>
          </w:divBdr>
          <w:divsChild>
            <w:div w:id="76831570">
              <w:marLeft w:val="0"/>
              <w:marRight w:val="0"/>
              <w:marTop w:val="0"/>
              <w:marBottom w:val="0"/>
              <w:divBdr>
                <w:top w:val="none" w:sz="0" w:space="0" w:color="auto"/>
                <w:left w:val="none" w:sz="0" w:space="0" w:color="auto"/>
                <w:bottom w:val="none" w:sz="0" w:space="0" w:color="auto"/>
                <w:right w:val="none" w:sz="0" w:space="0" w:color="auto"/>
              </w:divBdr>
              <w:divsChild>
                <w:div w:id="1028682857">
                  <w:marLeft w:val="0"/>
                  <w:marRight w:val="0"/>
                  <w:marTop w:val="0"/>
                  <w:marBottom w:val="0"/>
                  <w:divBdr>
                    <w:top w:val="none" w:sz="0" w:space="0" w:color="auto"/>
                    <w:left w:val="none" w:sz="0" w:space="0" w:color="auto"/>
                    <w:bottom w:val="none" w:sz="0" w:space="0" w:color="auto"/>
                    <w:right w:val="none" w:sz="0" w:space="0" w:color="auto"/>
                  </w:divBdr>
                  <w:divsChild>
                    <w:div w:id="1307510646">
                      <w:marLeft w:val="0"/>
                      <w:marRight w:val="150"/>
                      <w:marTop w:val="0"/>
                      <w:marBottom w:val="0"/>
                      <w:divBdr>
                        <w:top w:val="none" w:sz="0" w:space="0" w:color="auto"/>
                        <w:left w:val="none" w:sz="0" w:space="0" w:color="auto"/>
                        <w:bottom w:val="none" w:sz="0" w:space="0" w:color="auto"/>
                        <w:right w:val="none" w:sz="0" w:space="0" w:color="auto"/>
                      </w:divBdr>
                      <w:divsChild>
                        <w:div w:id="127751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953567">
          <w:marLeft w:val="0"/>
          <w:marRight w:val="0"/>
          <w:marTop w:val="0"/>
          <w:marBottom w:val="150"/>
          <w:divBdr>
            <w:top w:val="none" w:sz="0" w:space="0" w:color="auto"/>
            <w:left w:val="none" w:sz="0" w:space="0" w:color="auto"/>
            <w:bottom w:val="none" w:sz="0" w:space="0" w:color="auto"/>
            <w:right w:val="none" w:sz="0" w:space="0" w:color="auto"/>
          </w:divBdr>
        </w:div>
        <w:div w:id="1062558589">
          <w:marLeft w:val="0"/>
          <w:marRight w:val="0"/>
          <w:marTop w:val="0"/>
          <w:marBottom w:val="0"/>
          <w:divBdr>
            <w:top w:val="none" w:sz="0" w:space="0" w:color="auto"/>
            <w:left w:val="none" w:sz="0" w:space="0" w:color="auto"/>
            <w:bottom w:val="none" w:sz="0" w:space="0" w:color="auto"/>
            <w:right w:val="none" w:sz="0" w:space="0" w:color="auto"/>
          </w:divBdr>
          <w:divsChild>
            <w:div w:id="13010370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1462958">
      <w:bodyDiv w:val="1"/>
      <w:marLeft w:val="0"/>
      <w:marRight w:val="0"/>
      <w:marTop w:val="0"/>
      <w:marBottom w:val="0"/>
      <w:divBdr>
        <w:top w:val="none" w:sz="0" w:space="0" w:color="auto"/>
        <w:left w:val="none" w:sz="0" w:space="0" w:color="auto"/>
        <w:bottom w:val="none" w:sz="0" w:space="0" w:color="auto"/>
        <w:right w:val="none" w:sz="0" w:space="0" w:color="auto"/>
      </w:divBdr>
      <w:divsChild>
        <w:div w:id="1188833409">
          <w:marLeft w:val="0"/>
          <w:marRight w:val="0"/>
          <w:marTop w:val="0"/>
          <w:marBottom w:val="0"/>
          <w:divBdr>
            <w:top w:val="none" w:sz="0" w:space="0" w:color="auto"/>
            <w:left w:val="none" w:sz="0" w:space="0" w:color="auto"/>
            <w:bottom w:val="none" w:sz="0" w:space="0" w:color="auto"/>
            <w:right w:val="none" w:sz="0" w:space="0" w:color="auto"/>
          </w:divBdr>
          <w:divsChild>
            <w:div w:id="17003680">
              <w:marLeft w:val="0"/>
              <w:marRight w:val="0"/>
              <w:marTop w:val="0"/>
              <w:marBottom w:val="0"/>
              <w:divBdr>
                <w:top w:val="none" w:sz="0" w:space="0" w:color="auto"/>
                <w:left w:val="none" w:sz="0" w:space="0" w:color="auto"/>
                <w:bottom w:val="none" w:sz="0" w:space="0" w:color="auto"/>
                <w:right w:val="none" w:sz="0" w:space="0" w:color="auto"/>
              </w:divBdr>
              <w:divsChild>
                <w:div w:id="779375835">
                  <w:marLeft w:val="0"/>
                  <w:marRight w:val="0"/>
                  <w:marTop w:val="0"/>
                  <w:marBottom w:val="150"/>
                  <w:divBdr>
                    <w:top w:val="none" w:sz="0" w:space="0" w:color="auto"/>
                    <w:left w:val="none" w:sz="0" w:space="0" w:color="auto"/>
                    <w:bottom w:val="none" w:sz="0" w:space="0" w:color="auto"/>
                    <w:right w:val="none" w:sz="0" w:space="0" w:color="auto"/>
                  </w:divBdr>
                  <w:divsChild>
                    <w:div w:id="1372729448">
                      <w:marLeft w:val="0"/>
                      <w:marRight w:val="0"/>
                      <w:marTop w:val="0"/>
                      <w:marBottom w:val="0"/>
                      <w:divBdr>
                        <w:top w:val="none" w:sz="0" w:space="0" w:color="auto"/>
                        <w:left w:val="none" w:sz="0" w:space="0" w:color="auto"/>
                        <w:bottom w:val="none" w:sz="0" w:space="0" w:color="auto"/>
                        <w:right w:val="none" w:sz="0" w:space="0" w:color="auto"/>
                      </w:divBdr>
                      <w:divsChild>
                        <w:div w:id="1649557767">
                          <w:marLeft w:val="0"/>
                          <w:marRight w:val="0"/>
                          <w:marTop w:val="0"/>
                          <w:marBottom w:val="0"/>
                          <w:divBdr>
                            <w:top w:val="none" w:sz="0" w:space="0" w:color="auto"/>
                            <w:left w:val="none" w:sz="0" w:space="0" w:color="auto"/>
                            <w:bottom w:val="none" w:sz="0" w:space="0" w:color="auto"/>
                            <w:right w:val="none" w:sz="0" w:space="0" w:color="auto"/>
                          </w:divBdr>
                          <w:divsChild>
                            <w:div w:id="1633713196">
                              <w:marLeft w:val="0"/>
                              <w:marRight w:val="0"/>
                              <w:marTop w:val="0"/>
                              <w:marBottom w:val="0"/>
                              <w:divBdr>
                                <w:top w:val="none" w:sz="0" w:space="0" w:color="auto"/>
                                <w:left w:val="none" w:sz="0" w:space="0" w:color="auto"/>
                                <w:bottom w:val="none" w:sz="0" w:space="0" w:color="auto"/>
                                <w:right w:val="none" w:sz="0" w:space="0" w:color="auto"/>
                              </w:divBdr>
                              <w:divsChild>
                                <w:div w:id="15885712">
                                  <w:marLeft w:val="0"/>
                                  <w:marRight w:val="0"/>
                                  <w:marTop w:val="0"/>
                                  <w:marBottom w:val="0"/>
                                  <w:divBdr>
                                    <w:top w:val="none" w:sz="0" w:space="0" w:color="auto"/>
                                    <w:left w:val="none" w:sz="0" w:space="0" w:color="auto"/>
                                    <w:bottom w:val="none" w:sz="0" w:space="0" w:color="auto"/>
                                    <w:right w:val="none" w:sz="0" w:space="0" w:color="auto"/>
                                  </w:divBdr>
                                  <w:divsChild>
                                    <w:div w:id="1005716247">
                                      <w:marLeft w:val="0"/>
                                      <w:marRight w:val="0"/>
                                      <w:marTop w:val="0"/>
                                      <w:marBottom w:val="0"/>
                                      <w:divBdr>
                                        <w:top w:val="none" w:sz="0" w:space="0" w:color="auto"/>
                                        <w:left w:val="none" w:sz="0" w:space="0" w:color="auto"/>
                                        <w:bottom w:val="none" w:sz="0" w:space="0" w:color="auto"/>
                                        <w:right w:val="none" w:sz="0" w:space="0" w:color="auto"/>
                                      </w:divBdr>
                                      <w:divsChild>
                                        <w:div w:id="44835100">
                                          <w:marLeft w:val="0"/>
                                          <w:marRight w:val="0"/>
                                          <w:marTop w:val="0"/>
                                          <w:marBottom w:val="0"/>
                                          <w:divBdr>
                                            <w:top w:val="none" w:sz="0" w:space="0" w:color="auto"/>
                                            <w:left w:val="none" w:sz="0" w:space="0" w:color="auto"/>
                                            <w:bottom w:val="none" w:sz="0" w:space="0" w:color="auto"/>
                                            <w:right w:val="none" w:sz="0" w:space="0" w:color="auto"/>
                                          </w:divBdr>
                                          <w:divsChild>
                                            <w:div w:id="2110005597">
                                              <w:marLeft w:val="0"/>
                                              <w:marRight w:val="0"/>
                                              <w:marTop w:val="0"/>
                                              <w:marBottom w:val="0"/>
                                              <w:divBdr>
                                                <w:top w:val="none" w:sz="0" w:space="0" w:color="auto"/>
                                                <w:left w:val="none" w:sz="0" w:space="0" w:color="auto"/>
                                                <w:bottom w:val="none" w:sz="0" w:space="0" w:color="auto"/>
                                                <w:right w:val="none" w:sz="0" w:space="0" w:color="auto"/>
                                              </w:divBdr>
                                              <w:divsChild>
                                                <w:div w:id="2980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1464594">
      <w:bodyDiv w:val="1"/>
      <w:marLeft w:val="0"/>
      <w:marRight w:val="0"/>
      <w:marTop w:val="0"/>
      <w:marBottom w:val="0"/>
      <w:divBdr>
        <w:top w:val="none" w:sz="0" w:space="0" w:color="auto"/>
        <w:left w:val="none" w:sz="0" w:space="0" w:color="auto"/>
        <w:bottom w:val="none" w:sz="0" w:space="0" w:color="auto"/>
        <w:right w:val="none" w:sz="0" w:space="0" w:color="auto"/>
      </w:divBdr>
      <w:divsChild>
        <w:div w:id="373232404">
          <w:marLeft w:val="0"/>
          <w:marRight w:val="0"/>
          <w:marTop w:val="0"/>
          <w:marBottom w:val="150"/>
          <w:divBdr>
            <w:top w:val="none" w:sz="0" w:space="0" w:color="auto"/>
            <w:left w:val="none" w:sz="0" w:space="0" w:color="auto"/>
            <w:bottom w:val="none" w:sz="0" w:space="0" w:color="auto"/>
            <w:right w:val="none" w:sz="0" w:space="0" w:color="auto"/>
          </w:divBdr>
        </w:div>
        <w:div w:id="726805581">
          <w:marLeft w:val="0"/>
          <w:marRight w:val="0"/>
          <w:marTop w:val="0"/>
          <w:marBottom w:val="150"/>
          <w:divBdr>
            <w:top w:val="none" w:sz="0" w:space="0" w:color="auto"/>
            <w:left w:val="none" w:sz="0" w:space="0" w:color="auto"/>
            <w:bottom w:val="none" w:sz="0" w:space="0" w:color="auto"/>
            <w:right w:val="none" w:sz="0" w:space="0" w:color="auto"/>
          </w:divBdr>
          <w:divsChild>
            <w:div w:id="17452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93935">
      <w:bodyDiv w:val="1"/>
      <w:marLeft w:val="0"/>
      <w:marRight w:val="0"/>
      <w:marTop w:val="0"/>
      <w:marBottom w:val="0"/>
      <w:divBdr>
        <w:top w:val="none" w:sz="0" w:space="0" w:color="auto"/>
        <w:left w:val="none" w:sz="0" w:space="0" w:color="auto"/>
        <w:bottom w:val="none" w:sz="0" w:space="0" w:color="auto"/>
        <w:right w:val="none" w:sz="0" w:space="0" w:color="auto"/>
      </w:divBdr>
      <w:divsChild>
        <w:div w:id="1742291806">
          <w:marLeft w:val="0"/>
          <w:marRight w:val="0"/>
          <w:marTop w:val="0"/>
          <w:marBottom w:val="150"/>
          <w:divBdr>
            <w:top w:val="none" w:sz="0" w:space="0" w:color="auto"/>
            <w:left w:val="none" w:sz="0" w:space="0" w:color="auto"/>
            <w:bottom w:val="none" w:sz="0" w:space="0" w:color="auto"/>
            <w:right w:val="none" w:sz="0" w:space="0" w:color="auto"/>
          </w:divBdr>
        </w:div>
      </w:divsChild>
    </w:div>
    <w:div w:id="2072456633">
      <w:bodyDiv w:val="1"/>
      <w:marLeft w:val="0"/>
      <w:marRight w:val="0"/>
      <w:marTop w:val="0"/>
      <w:marBottom w:val="0"/>
      <w:divBdr>
        <w:top w:val="none" w:sz="0" w:space="0" w:color="auto"/>
        <w:left w:val="none" w:sz="0" w:space="0" w:color="auto"/>
        <w:bottom w:val="none" w:sz="0" w:space="0" w:color="auto"/>
        <w:right w:val="none" w:sz="0" w:space="0" w:color="auto"/>
      </w:divBdr>
      <w:divsChild>
        <w:div w:id="973490330">
          <w:marLeft w:val="0"/>
          <w:marRight w:val="0"/>
          <w:marTop w:val="0"/>
          <w:marBottom w:val="150"/>
          <w:divBdr>
            <w:top w:val="none" w:sz="0" w:space="0" w:color="auto"/>
            <w:left w:val="none" w:sz="0" w:space="0" w:color="auto"/>
            <w:bottom w:val="none" w:sz="0" w:space="0" w:color="auto"/>
            <w:right w:val="none" w:sz="0" w:space="0" w:color="auto"/>
          </w:divBdr>
          <w:divsChild>
            <w:div w:id="747313916">
              <w:marLeft w:val="0"/>
              <w:marRight w:val="0"/>
              <w:marTop w:val="0"/>
              <w:marBottom w:val="0"/>
              <w:divBdr>
                <w:top w:val="none" w:sz="0" w:space="0" w:color="auto"/>
                <w:left w:val="none" w:sz="0" w:space="0" w:color="auto"/>
                <w:bottom w:val="none" w:sz="0" w:space="0" w:color="auto"/>
                <w:right w:val="none" w:sz="0" w:space="0" w:color="auto"/>
              </w:divBdr>
              <w:divsChild>
                <w:div w:id="14011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43550">
          <w:marLeft w:val="0"/>
          <w:marRight w:val="0"/>
          <w:marTop w:val="0"/>
          <w:marBottom w:val="150"/>
          <w:divBdr>
            <w:top w:val="none" w:sz="0" w:space="0" w:color="auto"/>
            <w:left w:val="none" w:sz="0" w:space="0" w:color="auto"/>
            <w:bottom w:val="none" w:sz="0" w:space="0" w:color="auto"/>
            <w:right w:val="none" w:sz="0" w:space="0" w:color="auto"/>
          </w:divBdr>
        </w:div>
        <w:div w:id="551238083">
          <w:marLeft w:val="0"/>
          <w:marRight w:val="0"/>
          <w:marTop w:val="0"/>
          <w:marBottom w:val="0"/>
          <w:divBdr>
            <w:top w:val="none" w:sz="0" w:space="0" w:color="auto"/>
            <w:left w:val="none" w:sz="0" w:space="0" w:color="auto"/>
            <w:bottom w:val="none" w:sz="0" w:space="0" w:color="auto"/>
            <w:right w:val="none" w:sz="0" w:space="0" w:color="auto"/>
          </w:divBdr>
          <w:divsChild>
            <w:div w:id="15921564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3262812">
      <w:bodyDiv w:val="1"/>
      <w:marLeft w:val="0"/>
      <w:marRight w:val="0"/>
      <w:marTop w:val="0"/>
      <w:marBottom w:val="0"/>
      <w:divBdr>
        <w:top w:val="none" w:sz="0" w:space="0" w:color="auto"/>
        <w:left w:val="none" w:sz="0" w:space="0" w:color="auto"/>
        <w:bottom w:val="none" w:sz="0" w:space="0" w:color="auto"/>
        <w:right w:val="none" w:sz="0" w:space="0" w:color="auto"/>
      </w:divBdr>
      <w:divsChild>
        <w:div w:id="35088895">
          <w:marLeft w:val="0"/>
          <w:marRight w:val="0"/>
          <w:marTop w:val="0"/>
          <w:marBottom w:val="0"/>
          <w:divBdr>
            <w:top w:val="none" w:sz="0" w:space="0" w:color="auto"/>
            <w:left w:val="none" w:sz="0" w:space="0" w:color="auto"/>
            <w:bottom w:val="dotted" w:sz="6" w:space="4" w:color="DDDDDD"/>
            <w:right w:val="none" w:sz="0" w:space="0" w:color="auto"/>
          </w:divBdr>
          <w:divsChild>
            <w:div w:id="17995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7075">
      <w:bodyDiv w:val="1"/>
      <w:marLeft w:val="0"/>
      <w:marRight w:val="0"/>
      <w:marTop w:val="0"/>
      <w:marBottom w:val="0"/>
      <w:divBdr>
        <w:top w:val="none" w:sz="0" w:space="0" w:color="auto"/>
        <w:left w:val="none" w:sz="0" w:space="0" w:color="auto"/>
        <w:bottom w:val="none" w:sz="0" w:space="0" w:color="auto"/>
        <w:right w:val="none" w:sz="0" w:space="0" w:color="auto"/>
      </w:divBdr>
      <w:divsChild>
        <w:div w:id="1074009763">
          <w:marLeft w:val="0"/>
          <w:marRight w:val="0"/>
          <w:marTop w:val="0"/>
          <w:marBottom w:val="0"/>
          <w:divBdr>
            <w:top w:val="none" w:sz="0" w:space="0" w:color="auto"/>
            <w:left w:val="none" w:sz="0" w:space="0" w:color="auto"/>
            <w:bottom w:val="dotted" w:sz="6" w:space="4" w:color="DDDDDD"/>
            <w:right w:val="none" w:sz="0" w:space="0" w:color="auto"/>
          </w:divBdr>
          <w:divsChild>
            <w:div w:id="13802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1604">
      <w:bodyDiv w:val="1"/>
      <w:marLeft w:val="0"/>
      <w:marRight w:val="0"/>
      <w:marTop w:val="0"/>
      <w:marBottom w:val="0"/>
      <w:divBdr>
        <w:top w:val="none" w:sz="0" w:space="0" w:color="auto"/>
        <w:left w:val="none" w:sz="0" w:space="0" w:color="auto"/>
        <w:bottom w:val="none" w:sz="0" w:space="0" w:color="auto"/>
        <w:right w:val="none" w:sz="0" w:space="0" w:color="auto"/>
      </w:divBdr>
    </w:div>
    <w:div w:id="2073892893">
      <w:bodyDiv w:val="1"/>
      <w:marLeft w:val="0"/>
      <w:marRight w:val="0"/>
      <w:marTop w:val="0"/>
      <w:marBottom w:val="0"/>
      <w:divBdr>
        <w:top w:val="none" w:sz="0" w:space="0" w:color="auto"/>
        <w:left w:val="none" w:sz="0" w:space="0" w:color="auto"/>
        <w:bottom w:val="none" w:sz="0" w:space="0" w:color="auto"/>
        <w:right w:val="none" w:sz="0" w:space="0" w:color="auto"/>
      </w:divBdr>
      <w:divsChild>
        <w:div w:id="1910576660">
          <w:marLeft w:val="0"/>
          <w:marRight w:val="0"/>
          <w:marTop w:val="0"/>
          <w:marBottom w:val="150"/>
          <w:divBdr>
            <w:top w:val="none" w:sz="0" w:space="0" w:color="auto"/>
            <w:left w:val="none" w:sz="0" w:space="0" w:color="auto"/>
            <w:bottom w:val="none" w:sz="0" w:space="0" w:color="auto"/>
            <w:right w:val="none" w:sz="0" w:space="0" w:color="auto"/>
          </w:divBdr>
        </w:div>
        <w:div w:id="2084569385">
          <w:marLeft w:val="0"/>
          <w:marRight w:val="0"/>
          <w:marTop w:val="0"/>
          <w:marBottom w:val="0"/>
          <w:divBdr>
            <w:top w:val="none" w:sz="0" w:space="0" w:color="auto"/>
            <w:left w:val="none" w:sz="0" w:space="0" w:color="auto"/>
            <w:bottom w:val="none" w:sz="0" w:space="0" w:color="auto"/>
            <w:right w:val="none" w:sz="0" w:space="0" w:color="auto"/>
          </w:divBdr>
        </w:div>
      </w:divsChild>
    </w:div>
    <w:div w:id="2074110413">
      <w:bodyDiv w:val="1"/>
      <w:marLeft w:val="0"/>
      <w:marRight w:val="0"/>
      <w:marTop w:val="0"/>
      <w:marBottom w:val="0"/>
      <w:divBdr>
        <w:top w:val="none" w:sz="0" w:space="0" w:color="auto"/>
        <w:left w:val="none" w:sz="0" w:space="0" w:color="auto"/>
        <w:bottom w:val="none" w:sz="0" w:space="0" w:color="auto"/>
        <w:right w:val="none" w:sz="0" w:space="0" w:color="auto"/>
      </w:divBdr>
      <w:divsChild>
        <w:div w:id="1502965824">
          <w:marLeft w:val="0"/>
          <w:marRight w:val="0"/>
          <w:marTop w:val="0"/>
          <w:marBottom w:val="150"/>
          <w:divBdr>
            <w:top w:val="none" w:sz="0" w:space="0" w:color="auto"/>
            <w:left w:val="none" w:sz="0" w:space="0" w:color="auto"/>
            <w:bottom w:val="none" w:sz="0" w:space="0" w:color="auto"/>
            <w:right w:val="none" w:sz="0" w:space="0" w:color="auto"/>
          </w:divBdr>
          <w:divsChild>
            <w:div w:id="164060015">
              <w:marLeft w:val="0"/>
              <w:marRight w:val="0"/>
              <w:marTop w:val="0"/>
              <w:marBottom w:val="0"/>
              <w:divBdr>
                <w:top w:val="none" w:sz="0" w:space="0" w:color="auto"/>
                <w:left w:val="none" w:sz="0" w:space="0" w:color="auto"/>
                <w:bottom w:val="none" w:sz="0" w:space="0" w:color="auto"/>
                <w:right w:val="none" w:sz="0" w:space="0" w:color="auto"/>
              </w:divBdr>
              <w:divsChild>
                <w:div w:id="1457403911">
                  <w:marLeft w:val="0"/>
                  <w:marRight w:val="0"/>
                  <w:marTop w:val="0"/>
                  <w:marBottom w:val="0"/>
                  <w:divBdr>
                    <w:top w:val="none" w:sz="0" w:space="0" w:color="auto"/>
                    <w:left w:val="none" w:sz="0" w:space="0" w:color="auto"/>
                    <w:bottom w:val="none" w:sz="0" w:space="0" w:color="auto"/>
                    <w:right w:val="none" w:sz="0" w:space="0" w:color="auto"/>
                  </w:divBdr>
                  <w:divsChild>
                    <w:div w:id="1711027883">
                      <w:marLeft w:val="0"/>
                      <w:marRight w:val="150"/>
                      <w:marTop w:val="0"/>
                      <w:marBottom w:val="0"/>
                      <w:divBdr>
                        <w:top w:val="none" w:sz="0" w:space="0" w:color="auto"/>
                        <w:left w:val="none" w:sz="0" w:space="0" w:color="auto"/>
                        <w:bottom w:val="none" w:sz="0" w:space="0" w:color="auto"/>
                        <w:right w:val="none" w:sz="0" w:space="0" w:color="auto"/>
                      </w:divBdr>
                      <w:divsChild>
                        <w:div w:id="3464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842168">
          <w:marLeft w:val="0"/>
          <w:marRight w:val="0"/>
          <w:marTop w:val="0"/>
          <w:marBottom w:val="150"/>
          <w:divBdr>
            <w:top w:val="none" w:sz="0" w:space="0" w:color="auto"/>
            <w:left w:val="none" w:sz="0" w:space="0" w:color="auto"/>
            <w:bottom w:val="none" w:sz="0" w:space="0" w:color="auto"/>
            <w:right w:val="none" w:sz="0" w:space="0" w:color="auto"/>
          </w:divBdr>
        </w:div>
        <w:div w:id="1236551331">
          <w:marLeft w:val="0"/>
          <w:marRight w:val="0"/>
          <w:marTop w:val="0"/>
          <w:marBottom w:val="0"/>
          <w:divBdr>
            <w:top w:val="none" w:sz="0" w:space="0" w:color="auto"/>
            <w:left w:val="none" w:sz="0" w:space="0" w:color="auto"/>
            <w:bottom w:val="none" w:sz="0" w:space="0" w:color="auto"/>
            <w:right w:val="none" w:sz="0" w:space="0" w:color="auto"/>
          </w:divBdr>
          <w:divsChild>
            <w:div w:id="1492997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4430422">
      <w:bodyDiv w:val="1"/>
      <w:marLeft w:val="0"/>
      <w:marRight w:val="0"/>
      <w:marTop w:val="0"/>
      <w:marBottom w:val="0"/>
      <w:divBdr>
        <w:top w:val="none" w:sz="0" w:space="0" w:color="auto"/>
        <w:left w:val="none" w:sz="0" w:space="0" w:color="auto"/>
        <w:bottom w:val="none" w:sz="0" w:space="0" w:color="auto"/>
        <w:right w:val="none" w:sz="0" w:space="0" w:color="auto"/>
      </w:divBdr>
      <w:divsChild>
        <w:div w:id="1165783340">
          <w:marLeft w:val="0"/>
          <w:marRight w:val="0"/>
          <w:marTop w:val="0"/>
          <w:marBottom w:val="150"/>
          <w:divBdr>
            <w:top w:val="none" w:sz="0" w:space="0" w:color="auto"/>
            <w:left w:val="none" w:sz="0" w:space="0" w:color="auto"/>
            <w:bottom w:val="none" w:sz="0" w:space="0" w:color="auto"/>
            <w:right w:val="none" w:sz="0" w:space="0" w:color="auto"/>
          </w:divBdr>
          <w:divsChild>
            <w:div w:id="1528251005">
              <w:marLeft w:val="0"/>
              <w:marRight w:val="0"/>
              <w:marTop w:val="0"/>
              <w:marBottom w:val="0"/>
              <w:divBdr>
                <w:top w:val="none" w:sz="0" w:space="0" w:color="auto"/>
                <w:left w:val="none" w:sz="0" w:space="0" w:color="auto"/>
                <w:bottom w:val="none" w:sz="0" w:space="0" w:color="auto"/>
                <w:right w:val="none" w:sz="0" w:space="0" w:color="auto"/>
              </w:divBdr>
            </w:div>
          </w:divsChild>
        </w:div>
        <w:div w:id="1461217821">
          <w:marLeft w:val="0"/>
          <w:marRight w:val="0"/>
          <w:marTop w:val="0"/>
          <w:marBottom w:val="0"/>
          <w:divBdr>
            <w:top w:val="none" w:sz="0" w:space="0" w:color="auto"/>
            <w:left w:val="none" w:sz="0" w:space="0" w:color="auto"/>
            <w:bottom w:val="none" w:sz="0" w:space="0" w:color="auto"/>
            <w:right w:val="none" w:sz="0" w:space="0" w:color="auto"/>
          </w:divBdr>
          <w:divsChild>
            <w:div w:id="144247340">
              <w:marLeft w:val="0"/>
              <w:marRight w:val="0"/>
              <w:marTop w:val="0"/>
              <w:marBottom w:val="0"/>
              <w:divBdr>
                <w:top w:val="none" w:sz="0" w:space="0" w:color="auto"/>
                <w:left w:val="none" w:sz="0" w:space="0" w:color="auto"/>
                <w:bottom w:val="none" w:sz="0" w:space="0" w:color="auto"/>
                <w:right w:val="none" w:sz="0" w:space="0" w:color="auto"/>
              </w:divBdr>
            </w:div>
            <w:div w:id="13939695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4572640">
      <w:bodyDiv w:val="1"/>
      <w:marLeft w:val="0"/>
      <w:marRight w:val="0"/>
      <w:marTop w:val="0"/>
      <w:marBottom w:val="0"/>
      <w:divBdr>
        <w:top w:val="none" w:sz="0" w:space="0" w:color="auto"/>
        <w:left w:val="none" w:sz="0" w:space="0" w:color="auto"/>
        <w:bottom w:val="none" w:sz="0" w:space="0" w:color="auto"/>
        <w:right w:val="none" w:sz="0" w:space="0" w:color="auto"/>
      </w:divBdr>
    </w:div>
    <w:div w:id="2074811127">
      <w:bodyDiv w:val="1"/>
      <w:marLeft w:val="0"/>
      <w:marRight w:val="0"/>
      <w:marTop w:val="0"/>
      <w:marBottom w:val="0"/>
      <w:divBdr>
        <w:top w:val="none" w:sz="0" w:space="0" w:color="auto"/>
        <w:left w:val="none" w:sz="0" w:space="0" w:color="auto"/>
        <w:bottom w:val="none" w:sz="0" w:space="0" w:color="auto"/>
        <w:right w:val="none" w:sz="0" w:space="0" w:color="auto"/>
      </w:divBdr>
    </w:div>
    <w:div w:id="2074888516">
      <w:bodyDiv w:val="1"/>
      <w:marLeft w:val="0"/>
      <w:marRight w:val="0"/>
      <w:marTop w:val="0"/>
      <w:marBottom w:val="0"/>
      <w:divBdr>
        <w:top w:val="none" w:sz="0" w:space="0" w:color="auto"/>
        <w:left w:val="none" w:sz="0" w:space="0" w:color="auto"/>
        <w:bottom w:val="none" w:sz="0" w:space="0" w:color="auto"/>
        <w:right w:val="none" w:sz="0" w:space="0" w:color="auto"/>
      </w:divBdr>
      <w:divsChild>
        <w:div w:id="168764058">
          <w:marLeft w:val="0"/>
          <w:marRight w:val="0"/>
          <w:marTop w:val="0"/>
          <w:marBottom w:val="150"/>
          <w:divBdr>
            <w:top w:val="none" w:sz="0" w:space="0" w:color="auto"/>
            <w:left w:val="none" w:sz="0" w:space="0" w:color="auto"/>
            <w:bottom w:val="none" w:sz="0" w:space="0" w:color="auto"/>
            <w:right w:val="none" w:sz="0" w:space="0" w:color="auto"/>
          </w:divBdr>
        </w:div>
        <w:div w:id="1990473392">
          <w:marLeft w:val="0"/>
          <w:marRight w:val="0"/>
          <w:marTop w:val="0"/>
          <w:marBottom w:val="150"/>
          <w:divBdr>
            <w:top w:val="none" w:sz="0" w:space="0" w:color="auto"/>
            <w:left w:val="none" w:sz="0" w:space="0" w:color="auto"/>
            <w:bottom w:val="none" w:sz="0" w:space="0" w:color="auto"/>
            <w:right w:val="none" w:sz="0" w:space="0" w:color="auto"/>
          </w:divBdr>
          <w:divsChild>
            <w:div w:id="159608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58370">
      <w:bodyDiv w:val="1"/>
      <w:marLeft w:val="0"/>
      <w:marRight w:val="0"/>
      <w:marTop w:val="0"/>
      <w:marBottom w:val="0"/>
      <w:divBdr>
        <w:top w:val="none" w:sz="0" w:space="0" w:color="auto"/>
        <w:left w:val="none" w:sz="0" w:space="0" w:color="auto"/>
        <w:bottom w:val="none" w:sz="0" w:space="0" w:color="auto"/>
        <w:right w:val="none" w:sz="0" w:space="0" w:color="auto"/>
      </w:divBdr>
      <w:divsChild>
        <w:div w:id="845097880">
          <w:marLeft w:val="0"/>
          <w:marRight w:val="0"/>
          <w:marTop w:val="0"/>
          <w:marBottom w:val="450"/>
          <w:divBdr>
            <w:top w:val="none" w:sz="0" w:space="0" w:color="auto"/>
            <w:left w:val="none" w:sz="0" w:space="0" w:color="auto"/>
            <w:bottom w:val="single" w:sz="6" w:space="19" w:color="EEEEEE"/>
            <w:right w:val="none" w:sz="0" w:space="0" w:color="auto"/>
          </w:divBdr>
          <w:divsChild>
            <w:div w:id="160773939">
              <w:marLeft w:val="0"/>
              <w:marRight w:val="0"/>
              <w:marTop w:val="0"/>
              <w:marBottom w:val="150"/>
              <w:divBdr>
                <w:top w:val="none" w:sz="0" w:space="0" w:color="auto"/>
                <w:left w:val="none" w:sz="0" w:space="0" w:color="auto"/>
                <w:bottom w:val="none" w:sz="0" w:space="0" w:color="auto"/>
                <w:right w:val="none" w:sz="0" w:space="0" w:color="auto"/>
              </w:divBdr>
              <w:divsChild>
                <w:div w:id="2107265617">
                  <w:marLeft w:val="0"/>
                  <w:marRight w:val="0"/>
                  <w:marTop w:val="0"/>
                  <w:marBottom w:val="0"/>
                  <w:divBdr>
                    <w:top w:val="none" w:sz="0" w:space="0" w:color="auto"/>
                    <w:left w:val="none" w:sz="0" w:space="0" w:color="auto"/>
                    <w:bottom w:val="none" w:sz="0" w:space="0" w:color="auto"/>
                    <w:right w:val="none" w:sz="0" w:space="0" w:color="auto"/>
                  </w:divBdr>
                </w:div>
              </w:divsChild>
            </w:div>
            <w:div w:id="674108929">
              <w:marLeft w:val="0"/>
              <w:marRight w:val="0"/>
              <w:marTop w:val="0"/>
              <w:marBottom w:val="0"/>
              <w:divBdr>
                <w:top w:val="none" w:sz="0" w:space="0" w:color="auto"/>
                <w:left w:val="none" w:sz="0" w:space="0" w:color="auto"/>
                <w:bottom w:val="none" w:sz="0" w:space="0" w:color="auto"/>
                <w:right w:val="none" w:sz="0" w:space="0" w:color="auto"/>
              </w:divBdr>
            </w:div>
          </w:divsChild>
        </w:div>
        <w:div w:id="2039113808">
          <w:marLeft w:val="0"/>
          <w:marRight w:val="0"/>
          <w:marTop w:val="0"/>
          <w:marBottom w:val="0"/>
          <w:divBdr>
            <w:top w:val="none" w:sz="0" w:space="0" w:color="auto"/>
            <w:left w:val="none" w:sz="0" w:space="0" w:color="auto"/>
            <w:bottom w:val="none" w:sz="0" w:space="0" w:color="auto"/>
            <w:right w:val="none" w:sz="0" w:space="0" w:color="auto"/>
          </w:divBdr>
          <w:divsChild>
            <w:div w:id="444230240">
              <w:marLeft w:val="0"/>
              <w:marRight w:val="0"/>
              <w:marTop w:val="0"/>
              <w:marBottom w:val="0"/>
              <w:divBdr>
                <w:top w:val="none" w:sz="0" w:space="0" w:color="auto"/>
                <w:left w:val="none" w:sz="0" w:space="0" w:color="auto"/>
                <w:bottom w:val="none" w:sz="0" w:space="0" w:color="auto"/>
                <w:right w:val="none" w:sz="0" w:space="0" w:color="auto"/>
              </w:divBdr>
              <w:divsChild>
                <w:div w:id="652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59569">
      <w:bodyDiv w:val="1"/>
      <w:marLeft w:val="0"/>
      <w:marRight w:val="0"/>
      <w:marTop w:val="0"/>
      <w:marBottom w:val="0"/>
      <w:divBdr>
        <w:top w:val="none" w:sz="0" w:space="0" w:color="auto"/>
        <w:left w:val="none" w:sz="0" w:space="0" w:color="auto"/>
        <w:bottom w:val="none" w:sz="0" w:space="0" w:color="auto"/>
        <w:right w:val="none" w:sz="0" w:space="0" w:color="auto"/>
      </w:divBdr>
    </w:div>
    <w:div w:id="2076274944">
      <w:bodyDiv w:val="1"/>
      <w:marLeft w:val="0"/>
      <w:marRight w:val="0"/>
      <w:marTop w:val="0"/>
      <w:marBottom w:val="0"/>
      <w:divBdr>
        <w:top w:val="none" w:sz="0" w:space="0" w:color="auto"/>
        <w:left w:val="none" w:sz="0" w:space="0" w:color="auto"/>
        <w:bottom w:val="none" w:sz="0" w:space="0" w:color="auto"/>
        <w:right w:val="none" w:sz="0" w:space="0" w:color="auto"/>
      </w:divBdr>
    </w:div>
    <w:div w:id="2077582303">
      <w:bodyDiv w:val="1"/>
      <w:marLeft w:val="0"/>
      <w:marRight w:val="0"/>
      <w:marTop w:val="0"/>
      <w:marBottom w:val="0"/>
      <w:divBdr>
        <w:top w:val="none" w:sz="0" w:space="0" w:color="auto"/>
        <w:left w:val="none" w:sz="0" w:space="0" w:color="auto"/>
        <w:bottom w:val="none" w:sz="0" w:space="0" w:color="auto"/>
        <w:right w:val="none" w:sz="0" w:space="0" w:color="auto"/>
      </w:divBdr>
      <w:divsChild>
        <w:div w:id="1595941176">
          <w:marLeft w:val="0"/>
          <w:marRight w:val="0"/>
          <w:marTop w:val="0"/>
          <w:marBottom w:val="0"/>
          <w:divBdr>
            <w:top w:val="none" w:sz="0" w:space="0" w:color="auto"/>
            <w:left w:val="none" w:sz="0" w:space="0" w:color="auto"/>
            <w:bottom w:val="none" w:sz="0" w:space="0" w:color="auto"/>
            <w:right w:val="none" w:sz="0" w:space="0" w:color="auto"/>
          </w:divBdr>
          <w:divsChild>
            <w:div w:id="210461941">
              <w:marLeft w:val="0"/>
              <w:marRight w:val="0"/>
              <w:marTop w:val="0"/>
              <w:marBottom w:val="0"/>
              <w:divBdr>
                <w:top w:val="none" w:sz="0" w:space="0" w:color="auto"/>
                <w:left w:val="none" w:sz="0" w:space="0" w:color="auto"/>
                <w:bottom w:val="none" w:sz="0" w:space="0" w:color="auto"/>
                <w:right w:val="none" w:sz="0" w:space="0" w:color="auto"/>
              </w:divBdr>
            </w:div>
            <w:div w:id="5145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7040">
      <w:bodyDiv w:val="1"/>
      <w:marLeft w:val="0"/>
      <w:marRight w:val="0"/>
      <w:marTop w:val="0"/>
      <w:marBottom w:val="0"/>
      <w:divBdr>
        <w:top w:val="none" w:sz="0" w:space="0" w:color="auto"/>
        <w:left w:val="none" w:sz="0" w:space="0" w:color="auto"/>
        <w:bottom w:val="none" w:sz="0" w:space="0" w:color="auto"/>
        <w:right w:val="none" w:sz="0" w:space="0" w:color="auto"/>
      </w:divBdr>
      <w:divsChild>
        <w:div w:id="699740550">
          <w:marLeft w:val="0"/>
          <w:marRight w:val="0"/>
          <w:marTop w:val="0"/>
          <w:marBottom w:val="0"/>
          <w:divBdr>
            <w:top w:val="none" w:sz="0" w:space="0" w:color="auto"/>
            <w:left w:val="none" w:sz="0" w:space="0" w:color="auto"/>
            <w:bottom w:val="none" w:sz="0" w:space="0" w:color="auto"/>
            <w:right w:val="none" w:sz="0" w:space="0" w:color="auto"/>
          </w:divBdr>
        </w:div>
      </w:divsChild>
    </w:div>
    <w:div w:id="2078361162">
      <w:bodyDiv w:val="1"/>
      <w:marLeft w:val="0"/>
      <w:marRight w:val="0"/>
      <w:marTop w:val="0"/>
      <w:marBottom w:val="0"/>
      <w:divBdr>
        <w:top w:val="none" w:sz="0" w:space="0" w:color="auto"/>
        <w:left w:val="none" w:sz="0" w:space="0" w:color="auto"/>
        <w:bottom w:val="none" w:sz="0" w:space="0" w:color="auto"/>
        <w:right w:val="none" w:sz="0" w:space="0" w:color="auto"/>
      </w:divBdr>
      <w:divsChild>
        <w:div w:id="67313521">
          <w:marLeft w:val="0"/>
          <w:marRight w:val="0"/>
          <w:marTop w:val="0"/>
          <w:marBottom w:val="150"/>
          <w:divBdr>
            <w:top w:val="none" w:sz="0" w:space="0" w:color="auto"/>
            <w:left w:val="none" w:sz="0" w:space="0" w:color="auto"/>
            <w:bottom w:val="none" w:sz="0" w:space="0" w:color="auto"/>
            <w:right w:val="none" w:sz="0" w:space="0" w:color="auto"/>
          </w:divBdr>
        </w:div>
      </w:divsChild>
    </w:div>
    <w:div w:id="2078478396">
      <w:bodyDiv w:val="1"/>
      <w:marLeft w:val="0"/>
      <w:marRight w:val="0"/>
      <w:marTop w:val="0"/>
      <w:marBottom w:val="0"/>
      <w:divBdr>
        <w:top w:val="none" w:sz="0" w:space="0" w:color="auto"/>
        <w:left w:val="none" w:sz="0" w:space="0" w:color="auto"/>
        <w:bottom w:val="none" w:sz="0" w:space="0" w:color="auto"/>
        <w:right w:val="none" w:sz="0" w:space="0" w:color="auto"/>
      </w:divBdr>
    </w:div>
    <w:div w:id="2078548892">
      <w:bodyDiv w:val="1"/>
      <w:marLeft w:val="0"/>
      <w:marRight w:val="0"/>
      <w:marTop w:val="0"/>
      <w:marBottom w:val="0"/>
      <w:divBdr>
        <w:top w:val="none" w:sz="0" w:space="0" w:color="auto"/>
        <w:left w:val="none" w:sz="0" w:space="0" w:color="auto"/>
        <w:bottom w:val="none" w:sz="0" w:space="0" w:color="auto"/>
        <w:right w:val="none" w:sz="0" w:space="0" w:color="auto"/>
      </w:divBdr>
      <w:divsChild>
        <w:div w:id="1210919335">
          <w:marLeft w:val="0"/>
          <w:marRight w:val="0"/>
          <w:marTop w:val="0"/>
          <w:marBottom w:val="150"/>
          <w:divBdr>
            <w:top w:val="none" w:sz="0" w:space="0" w:color="auto"/>
            <w:left w:val="none" w:sz="0" w:space="0" w:color="auto"/>
            <w:bottom w:val="none" w:sz="0" w:space="0" w:color="auto"/>
            <w:right w:val="none" w:sz="0" w:space="0" w:color="auto"/>
          </w:divBdr>
        </w:div>
      </w:divsChild>
    </w:div>
    <w:div w:id="2078744990">
      <w:bodyDiv w:val="1"/>
      <w:marLeft w:val="0"/>
      <w:marRight w:val="0"/>
      <w:marTop w:val="0"/>
      <w:marBottom w:val="0"/>
      <w:divBdr>
        <w:top w:val="none" w:sz="0" w:space="0" w:color="auto"/>
        <w:left w:val="none" w:sz="0" w:space="0" w:color="auto"/>
        <w:bottom w:val="none" w:sz="0" w:space="0" w:color="auto"/>
        <w:right w:val="none" w:sz="0" w:space="0" w:color="auto"/>
      </w:divBdr>
      <w:divsChild>
        <w:div w:id="763260368">
          <w:marLeft w:val="0"/>
          <w:marRight w:val="0"/>
          <w:marTop w:val="0"/>
          <w:marBottom w:val="0"/>
          <w:divBdr>
            <w:top w:val="none" w:sz="0" w:space="0" w:color="auto"/>
            <w:left w:val="none" w:sz="0" w:space="0" w:color="auto"/>
            <w:bottom w:val="none" w:sz="0" w:space="0" w:color="auto"/>
            <w:right w:val="none" w:sz="0" w:space="0" w:color="auto"/>
          </w:divBdr>
          <w:divsChild>
            <w:div w:id="2027323202">
              <w:marLeft w:val="0"/>
              <w:marRight w:val="0"/>
              <w:marTop w:val="0"/>
              <w:marBottom w:val="0"/>
              <w:divBdr>
                <w:top w:val="none" w:sz="0" w:space="0" w:color="auto"/>
                <w:left w:val="none" w:sz="0" w:space="0" w:color="auto"/>
                <w:bottom w:val="none" w:sz="0" w:space="0" w:color="auto"/>
                <w:right w:val="none" w:sz="0" w:space="0" w:color="auto"/>
              </w:divBdr>
              <w:divsChild>
                <w:div w:id="1268080203">
                  <w:marLeft w:val="0"/>
                  <w:marRight w:val="0"/>
                  <w:marTop w:val="0"/>
                  <w:marBottom w:val="0"/>
                  <w:divBdr>
                    <w:top w:val="none" w:sz="0" w:space="0" w:color="auto"/>
                    <w:left w:val="none" w:sz="0" w:space="0" w:color="auto"/>
                    <w:bottom w:val="none" w:sz="0" w:space="0" w:color="auto"/>
                    <w:right w:val="none" w:sz="0" w:space="0" w:color="auto"/>
                  </w:divBdr>
                  <w:divsChild>
                    <w:div w:id="1180586565">
                      <w:marLeft w:val="0"/>
                      <w:marRight w:val="0"/>
                      <w:marTop w:val="0"/>
                      <w:marBottom w:val="0"/>
                      <w:divBdr>
                        <w:top w:val="none" w:sz="0" w:space="0" w:color="auto"/>
                        <w:left w:val="none" w:sz="0" w:space="0" w:color="auto"/>
                        <w:bottom w:val="none" w:sz="0" w:space="0" w:color="auto"/>
                        <w:right w:val="none" w:sz="0" w:space="0" w:color="auto"/>
                      </w:divBdr>
                      <w:divsChild>
                        <w:div w:id="1396396056">
                          <w:marLeft w:val="0"/>
                          <w:marRight w:val="0"/>
                          <w:marTop w:val="0"/>
                          <w:marBottom w:val="0"/>
                          <w:divBdr>
                            <w:top w:val="none" w:sz="0" w:space="0" w:color="auto"/>
                            <w:left w:val="none" w:sz="0" w:space="0" w:color="auto"/>
                            <w:bottom w:val="none" w:sz="0" w:space="0" w:color="auto"/>
                            <w:right w:val="none" w:sz="0" w:space="0" w:color="auto"/>
                          </w:divBdr>
                          <w:divsChild>
                            <w:div w:id="408431831">
                              <w:marLeft w:val="0"/>
                              <w:marRight w:val="0"/>
                              <w:marTop w:val="0"/>
                              <w:marBottom w:val="0"/>
                              <w:divBdr>
                                <w:top w:val="none" w:sz="0" w:space="0" w:color="auto"/>
                                <w:left w:val="none" w:sz="0" w:space="0" w:color="auto"/>
                                <w:bottom w:val="none" w:sz="0" w:space="0" w:color="auto"/>
                                <w:right w:val="none" w:sz="0" w:space="0" w:color="auto"/>
                              </w:divBdr>
                              <w:divsChild>
                                <w:div w:id="947925736">
                                  <w:marLeft w:val="0"/>
                                  <w:marRight w:val="0"/>
                                  <w:marTop w:val="0"/>
                                  <w:marBottom w:val="0"/>
                                  <w:divBdr>
                                    <w:top w:val="none" w:sz="0" w:space="0" w:color="auto"/>
                                    <w:left w:val="none" w:sz="0" w:space="0" w:color="auto"/>
                                    <w:bottom w:val="none" w:sz="0" w:space="0" w:color="auto"/>
                                    <w:right w:val="none" w:sz="0" w:space="0" w:color="auto"/>
                                  </w:divBdr>
                                  <w:divsChild>
                                    <w:div w:id="1755860272">
                                      <w:marLeft w:val="0"/>
                                      <w:marRight w:val="0"/>
                                      <w:marTop w:val="0"/>
                                      <w:marBottom w:val="0"/>
                                      <w:divBdr>
                                        <w:top w:val="none" w:sz="0" w:space="0" w:color="auto"/>
                                        <w:left w:val="none" w:sz="0" w:space="0" w:color="auto"/>
                                        <w:bottom w:val="none" w:sz="0" w:space="0" w:color="auto"/>
                                        <w:right w:val="none" w:sz="0" w:space="0" w:color="auto"/>
                                      </w:divBdr>
                                      <w:divsChild>
                                        <w:div w:id="2286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85956">
      <w:bodyDiv w:val="1"/>
      <w:marLeft w:val="0"/>
      <w:marRight w:val="0"/>
      <w:marTop w:val="0"/>
      <w:marBottom w:val="0"/>
      <w:divBdr>
        <w:top w:val="none" w:sz="0" w:space="0" w:color="auto"/>
        <w:left w:val="none" w:sz="0" w:space="0" w:color="auto"/>
        <w:bottom w:val="none" w:sz="0" w:space="0" w:color="auto"/>
        <w:right w:val="none" w:sz="0" w:space="0" w:color="auto"/>
      </w:divBdr>
      <w:divsChild>
        <w:div w:id="865601192">
          <w:marLeft w:val="0"/>
          <w:marRight w:val="0"/>
          <w:marTop w:val="0"/>
          <w:marBottom w:val="0"/>
          <w:divBdr>
            <w:top w:val="none" w:sz="0" w:space="0" w:color="auto"/>
            <w:left w:val="none" w:sz="0" w:space="0" w:color="auto"/>
            <w:bottom w:val="none" w:sz="0" w:space="0" w:color="auto"/>
            <w:right w:val="none" w:sz="0" w:space="0" w:color="auto"/>
          </w:divBdr>
          <w:divsChild>
            <w:div w:id="1231958955">
              <w:marLeft w:val="0"/>
              <w:marRight w:val="0"/>
              <w:marTop w:val="0"/>
              <w:marBottom w:val="0"/>
              <w:divBdr>
                <w:top w:val="none" w:sz="0" w:space="0" w:color="auto"/>
                <w:left w:val="none" w:sz="0" w:space="0" w:color="auto"/>
                <w:bottom w:val="none" w:sz="0" w:space="0" w:color="auto"/>
                <w:right w:val="none" w:sz="0" w:space="0" w:color="auto"/>
              </w:divBdr>
            </w:div>
          </w:divsChild>
        </w:div>
        <w:div w:id="1952207219">
          <w:marLeft w:val="0"/>
          <w:marRight w:val="0"/>
          <w:marTop w:val="0"/>
          <w:marBottom w:val="0"/>
          <w:divBdr>
            <w:top w:val="none" w:sz="0" w:space="0" w:color="auto"/>
            <w:left w:val="none" w:sz="0" w:space="0" w:color="auto"/>
            <w:bottom w:val="none" w:sz="0" w:space="0" w:color="auto"/>
            <w:right w:val="none" w:sz="0" w:space="0" w:color="auto"/>
          </w:divBdr>
        </w:div>
        <w:div w:id="105925727">
          <w:marLeft w:val="0"/>
          <w:marRight w:val="0"/>
          <w:marTop w:val="0"/>
          <w:marBottom w:val="0"/>
          <w:divBdr>
            <w:top w:val="none" w:sz="0" w:space="0" w:color="auto"/>
            <w:left w:val="none" w:sz="0" w:space="0" w:color="auto"/>
            <w:bottom w:val="none" w:sz="0" w:space="0" w:color="auto"/>
            <w:right w:val="none" w:sz="0" w:space="0" w:color="auto"/>
          </w:divBdr>
          <w:divsChild>
            <w:div w:id="2078240709">
              <w:marLeft w:val="-225"/>
              <w:marRight w:val="-225"/>
              <w:marTop w:val="0"/>
              <w:marBottom w:val="0"/>
              <w:divBdr>
                <w:top w:val="none" w:sz="0" w:space="0" w:color="auto"/>
                <w:left w:val="none" w:sz="0" w:space="0" w:color="auto"/>
                <w:bottom w:val="none" w:sz="0" w:space="0" w:color="auto"/>
                <w:right w:val="none" w:sz="0" w:space="0" w:color="auto"/>
              </w:divBdr>
              <w:divsChild>
                <w:div w:id="1626620310">
                  <w:marLeft w:val="0"/>
                  <w:marRight w:val="0"/>
                  <w:marTop w:val="0"/>
                  <w:marBottom w:val="0"/>
                  <w:divBdr>
                    <w:top w:val="none" w:sz="0" w:space="0" w:color="auto"/>
                    <w:left w:val="none" w:sz="0" w:space="0" w:color="auto"/>
                    <w:bottom w:val="none" w:sz="0" w:space="0" w:color="auto"/>
                    <w:right w:val="single" w:sz="6" w:space="0" w:color="000000"/>
                  </w:divBdr>
                  <w:divsChild>
                    <w:div w:id="1646088490">
                      <w:marLeft w:val="0"/>
                      <w:marRight w:val="0"/>
                      <w:marTop w:val="0"/>
                      <w:marBottom w:val="0"/>
                      <w:divBdr>
                        <w:top w:val="none" w:sz="0" w:space="0" w:color="auto"/>
                        <w:left w:val="none" w:sz="0" w:space="0" w:color="auto"/>
                        <w:bottom w:val="none" w:sz="0" w:space="0" w:color="auto"/>
                        <w:right w:val="none" w:sz="0" w:space="0" w:color="auto"/>
                      </w:divBdr>
                      <w:divsChild>
                        <w:div w:id="1455519912">
                          <w:marLeft w:val="0"/>
                          <w:marRight w:val="0"/>
                          <w:marTop w:val="0"/>
                          <w:marBottom w:val="0"/>
                          <w:divBdr>
                            <w:top w:val="none" w:sz="0" w:space="0" w:color="auto"/>
                            <w:left w:val="none" w:sz="0" w:space="0" w:color="auto"/>
                            <w:bottom w:val="none" w:sz="0" w:space="0" w:color="auto"/>
                            <w:right w:val="none" w:sz="0" w:space="0" w:color="auto"/>
                          </w:divBdr>
                        </w:div>
                        <w:div w:id="1836452812">
                          <w:marLeft w:val="0"/>
                          <w:marRight w:val="0"/>
                          <w:marTop w:val="0"/>
                          <w:marBottom w:val="0"/>
                          <w:divBdr>
                            <w:top w:val="none" w:sz="0" w:space="0" w:color="auto"/>
                            <w:left w:val="none" w:sz="0" w:space="0" w:color="auto"/>
                            <w:bottom w:val="none" w:sz="0" w:space="0" w:color="auto"/>
                            <w:right w:val="none" w:sz="0" w:space="0" w:color="auto"/>
                          </w:divBdr>
                        </w:div>
                        <w:div w:id="412703634">
                          <w:marLeft w:val="0"/>
                          <w:marRight w:val="0"/>
                          <w:marTop w:val="0"/>
                          <w:marBottom w:val="0"/>
                          <w:divBdr>
                            <w:top w:val="none" w:sz="0" w:space="0" w:color="auto"/>
                            <w:left w:val="none" w:sz="0" w:space="0" w:color="auto"/>
                            <w:bottom w:val="none" w:sz="0" w:space="0" w:color="auto"/>
                            <w:right w:val="none" w:sz="0" w:space="0" w:color="auto"/>
                          </w:divBdr>
                        </w:div>
                        <w:div w:id="466313282">
                          <w:marLeft w:val="0"/>
                          <w:marRight w:val="0"/>
                          <w:marTop w:val="0"/>
                          <w:marBottom w:val="0"/>
                          <w:divBdr>
                            <w:top w:val="none" w:sz="0" w:space="0" w:color="auto"/>
                            <w:left w:val="none" w:sz="0" w:space="0" w:color="auto"/>
                            <w:bottom w:val="none" w:sz="0" w:space="0" w:color="auto"/>
                            <w:right w:val="none" w:sz="0" w:space="0" w:color="auto"/>
                          </w:divBdr>
                        </w:div>
                        <w:div w:id="145668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5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789726">
      <w:bodyDiv w:val="1"/>
      <w:marLeft w:val="0"/>
      <w:marRight w:val="0"/>
      <w:marTop w:val="0"/>
      <w:marBottom w:val="0"/>
      <w:divBdr>
        <w:top w:val="none" w:sz="0" w:space="0" w:color="auto"/>
        <w:left w:val="none" w:sz="0" w:space="0" w:color="auto"/>
        <w:bottom w:val="none" w:sz="0" w:space="0" w:color="auto"/>
        <w:right w:val="none" w:sz="0" w:space="0" w:color="auto"/>
      </w:divBdr>
      <w:divsChild>
        <w:div w:id="1864593659">
          <w:marLeft w:val="0"/>
          <w:marRight w:val="0"/>
          <w:marTop w:val="0"/>
          <w:marBottom w:val="0"/>
          <w:divBdr>
            <w:top w:val="none" w:sz="0" w:space="0" w:color="auto"/>
            <w:left w:val="none" w:sz="0" w:space="0" w:color="auto"/>
            <w:bottom w:val="none" w:sz="0" w:space="0" w:color="auto"/>
            <w:right w:val="none" w:sz="0" w:space="0" w:color="auto"/>
          </w:divBdr>
          <w:divsChild>
            <w:div w:id="1851599354">
              <w:marLeft w:val="0"/>
              <w:marRight w:val="0"/>
              <w:marTop w:val="0"/>
              <w:marBottom w:val="0"/>
              <w:divBdr>
                <w:top w:val="none" w:sz="0" w:space="0" w:color="auto"/>
                <w:left w:val="none" w:sz="0" w:space="0" w:color="auto"/>
                <w:bottom w:val="none" w:sz="0" w:space="0" w:color="auto"/>
                <w:right w:val="none" w:sz="0" w:space="0" w:color="auto"/>
              </w:divBdr>
              <w:divsChild>
                <w:div w:id="1142649727">
                  <w:marLeft w:val="0"/>
                  <w:marRight w:val="0"/>
                  <w:marTop w:val="0"/>
                  <w:marBottom w:val="0"/>
                  <w:divBdr>
                    <w:top w:val="none" w:sz="0" w:space="0" w:color="auto"/>
                    <w:left w:val="none" w:sz="0" w:space="0" w:color="auto"/>
                    <w:bottom w:val="none" w:sz="0" w:space="0" w:color="auto"/>
                    <w:right w:val="none" w:sz="0" w:space="0" w:color="auto"/>
                  </w:divBdr>
                  <w:divsChild>
                    <w:div w:id="1734350441">
                      <w:marLeft w:val="0"/>
                      <w:marRight w:val="0"/>
                      <w:marTop w:val="0"/>
                      <w:marBottom w:val="0"/>
                      <w:divBdr>
                        <w:top w:val="none" w:sz="0" w:space="0" w:color="auto"/>
                        <w:left w:val="none" w:sz="0" w:space="0" w:color="auto"/>
                        <w:bottom w:val="none" w:sz="0" w:space="0" w:color="auto"/>
                        <w:right w:val="none" w:sz="0" w:space="0" w:color="auto"/>
                      </w:divBdr>
                      <w:divsChild>
                        <w:div w:id="1558515896">
                          <w:marLeft w:val="0"/>
                          <w:marRight w:val="0"/>
                          <w:marTop w:val="0"/>
                          <w:marBottom w:val="0"/>
                          <w:divBdr>
                            <w:top w:val="none" w:sz="0" w:space="0" w:color="auto"/>
                            <w:left w:val="none" w:sz="0" w:space="0" w:color="auto"/>
                            <w:bottom w:val="none" w:sz="0" w:space="0" w:color="auto"/>
                            <w:right w:val="none" w:sz="0" w:space="0" w:color="auto"/>
                          </w:divBdr>
                          <w:divsChild>
                            <w:div w:id="1276868729">
                              <w:marLeft w:val="0"/>
                              <w:marRight w:val="0"/>
                              <w:marTop w:val="0"/>
                              <w:marBottom w:val="0"/>
                              <w:divBdr>
                                <w:top w:val="none" w:sz="0" w:space="0" w:color="auto"/>
                                <w:left w:val="none" w:sz="0" w:space="0" w:color="auto"/>
                                <w:bottom w:val="none" w:sz="0" w:space="0" w:color="auto"/>
                                <w:right w:val="none" w:sz="0" w:space="0" w:color="auto"/>
                              </w:divBdr>
                              <w:divsChild>
                                <w:div w:id="245922306">
                                  <w:marLeft w:val="0"/>
                                  <w:marRight w:val="0"/>
                                  <w:marTop w:val="0"/>
                                  <w:marBottom w:val="0"/>
                                  <w:divBdr>
                                    <w:top w:val="none" w:sz="0" w:space="0" w:color="auto"/>
                                    <w:left w:val="none" w:sz="0" w:space="0" w:color="auto"/>
                                    <w:bottom w:val="none" w:sz="0" w:space="0" w:color="auto"/>
                                    <w:right w:val="none" w:sz="0" w:space="0" w:color="auto"/>
                                  </w:divBdr>
                                  <w:divsChild>
                                    <w:div w:id="329336527">
                                      <w:marLeft w:val="0"/>
                                      <w:marRight w:val="0"/>
                                      <w:marTop w:val="0"/>
                                      <w:marBottom w:val="0"/>
                                      <w:divBdr>
                                        <w:top w:val="none" w:sz="0" w:space="0" w:color="auto"/>
                                        <w:left w:val="none" w:sz="0" w:space="0" w:color="auto"/>
                                        <w:bottom w:val="none" w:sz="0" w:space="0" w:color="auto"/>
                                        <w:right w:val="none" w:sz="0" w:space="0" w:color="auto"/>
                                      </w:divBdr>
                                      <w:divsChild>
                                        <w:div w:id="10588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865695">
      <w:bodyDiv w:val="1"/>
      <w:marLeft w:val="0"/>
      <w:marRight w:val="0"/>
      <w:marTop w:val="0"/>
      <w:marBottom w:val="0"/>
      <w:divBdr>
        <w:top w:val="none" w:sz="0" w:space="0" w:color="auto"/>
        <w:left w:val="none" w:sz="0" w:space="0" w:color="auto"/>
        <w:bottom w:val="none" w:sz="0" w:space="0" w:color="auto"/>
        <w:right w:val="none" w:sz="0" w:space="0" w:color="auto"/>
      </w:divBdr>
      <w:divsChild>
        <w:div w:id="1686784639">
          <w:marLeft w:val="0"/>
          <w:marRight w:val="0"/>
          <w:marTop w:val="0"/>
          <w:marBottom w:val="0"/>
          <w:divBdr>
            <w:top w:val="none" w:sz="0" w:space="0" w:color="auto"/>
            <w:left w:val="none" w:sz="0" w:space="0" w:color="auto"/>
            <w:bottom w:val="none" w:sz="0" w:space="0" w:color="auto"/>
            <w:right w:val="none" w:sz="0" w:space="0" w:color="auto"/>
          </w:divBdr>
        </w:div>
      </w:divsChild>
    </w:div>
    <w:div w:id="2080007697">
      <w:bodyDiv w:val="1"/>
      <w:marLeft w:val="0"/>
      <w:marRight w:val="0"/>
      <w:marTop w:val="0"/>
      <w:marBottom w:val="0"/>
      <w:divBdr>
        <w:top w:val="none" w:sz="0" w:space="0" w:color="auto"/>
        <w:left w:val="none" w:sz="0" w:space="0" w:color="auto"/>
        <w:bottom w:val="none" w:sz="0" w:space="0" w:color="auto"/>
        <w:right w:val="none" w:sz="0" w:space="0" w:color="auto"/>
      </w:divBdr>
      <w:divsChild>
        <w:div w:id="1168516659">
          <w:marLeft w:val="0"/>
          <w:marRight w:val="0"/>
          <w:marTop w:val="0"/>
          <w:marBottom w:val="150"/>
          <w:divBdr>
            <w:top w:val="none" w:sz="0" w:space="0" w:color="auto"/>
            <w:left w:val="none" w:sz="0" w:space="0" w:color="auto"/>
            <w:bottom w:val="none" w:sz="0" w:space="0" w:color="auto"/>
            <w:right w:val="none" w:sz="0" w:space="0" w:color="auto"/>
          </w:divBdr>
        </w:div>
      </w:divsChild>
    </w:div>
    <w:div w:id="2080250842">
      <w:bodyDiv w:val="1"/>
      <w:marLeft w:val="0"/>
      <w:marRight w:val="0"/>
      <w:marTop w:val="0"/>
      <w:marBottom w:val="0"/>
      <w:divBdr>
        <w:top w:val="none" w:sz="0" w:space="0" w:color="auto"/>
        <w:left w:val="none" w:sz="0" w:space="0" w:color="auto"/>
        <w:bottom w:val="none" w:sz="0" w:space="0" w:color="auto"/>
        <w:right w:val="none" w:sz="0" w:space="0" w:color="auto"/>
      </w:divBdr>
      <w:divsChild>
        <w:div w:id="480538448">
          <w:marLeft w:val="0"/>
          <w:marRight w:val="0"/>
          <w:marTop w:val="0"/>
          <w:marBottom w:val="0"/>
          <w:divBdr>
            <w:top w:val="none" w:sz="0" w:space="0" w:color="auto"/>
            <w:left w:val="none" w:sz="0" w:space="0" w:color="auto"/>
            <w:bottom w:val="none" w:sz="0" w:space="0" w:color="auto"/>
            <w:right w:val="none" w:sz="0" w:space="0" w:color="auto"/>
          </w:divBdr>
          <w:divsChild>
            <w:div w:id="98069812">
              <w:marLeft w:val="0"/>
              <w:marRight w:val="0"/>
              <w:marTop w:val="0"/>
              <w:marBottom w:val="0"/>
              <w:divBdr>
                <w:top w:val="none" w:sz="0" w:space="0" w:color="auto"/>
                <w:left w:val="none" w:sz="0" w:space="0" w:color="auto"/>
                <w:bottom w:val="none" w:sz="0" w:space="0" w:color="auto"/>
                <w:right w:val="none" w:sz="0" w:space="0" w:color="auto"/>
              </w:divBdr>
            </w:div>
          </w:divsChild>
        </w:div>
        <w:div w:id="1490707483">
          <w:marLeft w:val="0"/>
          <w:marRight w:val="0"/>
          <w:marTop w:val="0"/>
          <w:marBottom w:val="150"/>
          <w:divBdr>
            <w:top w:val="none" w:sz="0" w:space="0" w:color="auto"/>
            <w:left w:val="none" w:sz="0" w:space="0" w:color="auto"/>
            <w:bottom w:val="none" w:sz="0" w:space="0" w:color="auto"/>
            <w:right w:val="none" w:sz="0" w:space="0" w:color="auto"/>
          </w:divBdr>
          <w:divsChild>
            <w:div w:id="2120878830">
              <w:marLeft w:val="0"/>
              <w:marRight w:val="0"/>
              <w:marTop w:val="0"/>
              <w:marBottom w:val="0"/>
              <w:divBdr>
                <w:top w:val="none" w:sz="0" w:space="0" w:color="auto"/>
                <w:left w:val="none" w:sz="0" w:space="0" w:color="auto"/>
                <w:bottom w:val="none" w:sz="0" w:space="0" w:color="auto"/>
                <w:right w:val="none" w:sz="0" w:space="0" w:color="auto"/>
              </w:divBdr>
            </w:div>
          </w:divsChild>
        </w:div>
        <w:div w:id="2106221292">
          <w:marLeft w:val="0"/>
          <w:marRight w:val="0"/>
          <w:marTop w:val="0"/>
          <w:marBottom w:val="150"/>
          <w:divBdr>
            <w:top w:val="none" w:sz="0" w:space="0" w:color="auto"/>
            <w:left w:val="none" w:sz="0" w:space="0" w:color="auto"/>
            <w:bottom w:val="none" w:sz="0" w:space="0" w:color="auto"/>
            <w:right w:val="none" w:sz="0" w:space="0" w:color="auto"/>
          </w:divBdr>
        </w:div>
      </w:divsChild>
    </w:div>
    <w:div w:id="2080442549">
      <w:bodyDiv w:val="1"/>
      <w:marLeft w:val="0"/>
      <w:marRight w:val="0"/>
      <w:marTop w:val="0"/>
      <w:marBottom w:val="0"/>
      <w:divBdr>
        <w:top w:val="none" w:sz="0" w:space="0" w:color="auto"/>
        <w:left w:val="none" w:sz="0" w:space="0" w:color="auto"/>
        <w:bottom w:val="none" w:sz="0" w:space="0" w:color="auto"/>
        <w:right w:val="none" w:sz="0" w:space="0" w:color="auto"/>
      </w:divBdr>
      <w:divsChild>
        <w:div w:id="245118376">
          <w:marLeft w:val="0"/>
          <w:marRight w:val="0"/>
          <w:marTop w:val="150"/>
          <w:marBottom w:val="0"/>
          <w:divBdr>
            <w:top w:val="none" w:sz="0" w:space="0" w:color="auto"/>
            <w:left w:val="none" w:sz="0" w:space="0" w:color="auto"/>
            <w:bottom w:val="none" w:sz="0" w:space="0" w:color="auto"/>
            <w:right w:val="none" w:sz="0" w:space="0" w:color="auto"/>
          </w:divBdr>
          <w:divsChild>
            <w:div w:id="1747797164">
              <w:marLeft w:val="0"/>
              <w:marRight w:val="0"/>
              <w:marTop w:val="0"/>
              <w:marBottom w:val="0"/>
              <w:divBdr>
                <w:top w:val="none" w:sz="0" w:space="0" w:color="auto"/>
                <w:left w:val="none" w:sz="0" w:space="0" w:color="auto"/>
                <w:bottom w:val="none" w:sz="0" w:space="0" w:color="auto"/>
                <w:right w:val="none" w:sz="0" w:space="0" w:color="auto"/>
              </w:divBdr>
              <w:divsChild>
                <w:div w:id="89589922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7513157">
          <w:marLeft w:val="0"/>
          <w:marRight w:val="0"/>
          <w:marTop w:val="0"/>
          <w:marBottom w:val="0"/>
          <w:divBdr>
            <w:top w:val="none" w:sz="0" w:space="0" w:color="auto"/>
            <w:left w:val="none" w:sz="0" w:space="0" w:color="auto"/>
            <w:bottom w:val="none" w:sz="0" w:space="0" w:color="auto"/>
            <w:right w:val="none" w:sz="0" w:space="0" w:color="auto"/>
          </w:divBdr>
          <w:divsChild>
            <w:div w:id="20172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6922">
      <w:bodyDiv w:val="1"/>
      <w:marLeft w:val="0"/>
      <w:marRight w:val="0"/>
      <w:marTop w:val="0"/>
      <w:marBottom w:val="0"/>
      <w:divBdr>
        <w:top w:val="none" w:sz="0" w:space="0" w:color="auto"/>
        <w:left w:val="none" w:sz="0" w:space="0" w:color="auto"/>
        <w:bottom w:val="none" w:sz="0" w:space="0" w:color="auto"/>
        <w:right w:val="none" w:sz="0" w:space="0" w:color="auto"/>
      </w:divBdr>
    </w:div>
    <w:div w:id="2080637308">
      <w:bodyDiv w:val="1"/>
      <w:marLeft w:val="0"/>
      <w:marRight w:val="0"/>
      <w:marTop w:val="0"/>
      <w:marBottom w:val="0"/>
      <w:divBdr>
        <w:top w:val="none" w:sz="0" w:space="0" w:color="auto"/>
        <w:left w:val="none" w:sz="0" w:space="0" w:color="auto"/>
        <w:bottom w:val="none" w:sz="0" w:space="0" w:color="auto"/>
        <w:right w:val="none" w:sz="0" w:space="0" w:color="auto"/>
      </w:divBdr>
      <w:divsChild>
        <w:div w:id="2146727240">
          <w:marLeft w:val="0"/>
          <w:marRight w:val="0"/>
          <w:marTop w:val="0"/>
          <w:marBottom w:val="0"/>
          <w:divBdr>
            <w:top w:val="none" w:sz="0" w:space="0" w:color="auto"/>
            <w:left w:val="none" w:sz="0" w:space="0" w:color="auto"/>
            <w:bottom w:val="none" w:sz="0" w:space="0" w:color="auto"/>
            <w:right w:val="none" w:sz="0" w:space="0" w:color="auto"/>
          </w:divBdr>
          <w:divsChild>
            <w:div w:id="1819345226">
              <w:marLeft w:val="0"/>
              <w:marRight w:val="0"/>
              <w:marTop w:val="0"/>
              <w:marBottom w:val="0"/>
              <w:divBdr>
                <w:top w:val="none" w:sz="0" w:space="0" w:color="auto"/>
                <w:left w:val="none" w:sz="0" w:space="0" w:color="auto"/>
                <w:bottom w:val="none" w:sz="0" w:space="0" w:color="auto"/>
                <w:right w:val="none" w:sz="0" w:space="0" w:color="auto"/>
              </w:divBdr>
              <w:divsChild>
                <w:div w:id="1175997605">
                  <w:marLeft w:val="0"/>
                  <w:marRight w:val="0"/>
                  <w:marTop w:val="0"/>
                  <w:marBottom w:val="0"/>
                  <w:divBdr>
                    <w:top w:val="none" w:sz="0" w:space="0" w:color="auto"/>
                    <w:left w:val="none" w:sz="0" w:space="0" w:color="auto"/>
                    <w:bottom w:val="none" w:sz="0" w:space="0" w:color="auto"/>
                    <w:right w:val="none" w:sz="0" w:space="0" w:color="auto"/>
                  </w:divBdr>
                  <w:divsChild>
                    <w:div w:id="702754934">
                      <w:marLeft w:val="0"/>
                      <w:marRight w:val="0"/>
                      <w:marTop w:val="0"/>
                      <w:marBottom w:val="0"/>
                      <w:divBdr>
                        <w:top w:val="none" w:sz="0" w:space="0" w:color="auto"/>
                        <w:left w:val="none" w:sz="0" w:space="0" w:color="auto"/>
                        <w:bottom w:val="none" w:sz="0" w:space="0" w:color="auto"/>
                        <w:right w:val="none" w:sz="0" w:space="0" w:color="auto"/>
                      </w:divBdr>
                      <w:divsChild>
                        <w:div w:id="1526018666">
                          <w:marLeft w:val="0"/>
                          <w:marRight w:val="0"/>
                          <w:marTop w:val="0"/>
                          <w:marBottom w:val="0"/>
                          <w:divBdr>
                            <w:top w:val="none" w:sz="0" w:space="0" w:color="auto"/>
                            <w:left w:val="none" w:sz="0" w:space="0" w:color="auto"/>
                            <w:bottom w:val="none" w:sz="0" w:space="0" w:color="auto"/>
                            <w:right w:val="none" w:sz="0" w:space="0" w:color="auto"/>
                          </w:divBdr>
                          <w:divsChild>
                            <w:div w:id="1239288521">
                              <w:marLeft w:val="0"/>
                              <w:marRight w:val="0"/>
                              <w:marTop w:val="0"/>
                              <w:marBottom w:val="0"/>
                              <w:divBdr>
                                <w:top w:val="none" w:sz="0" w:space="0" w:color="auto"/>
                                <w:left w:val="none" w:sz="0" w:space="0" w:color="auto"/>
                                <w:bottom w:val="none" w:sz="0" w:space="0" w:color="auto"/>
                                <w:right w:val="none" w:sz="0" w:space="0" w:color="auto"/>
                              </w:divBdr>
                              <w:divsChild>
                                <w:div w:id="854926577">
                                  <w:marLeft w:val="0"/>
                                  <w:marRight w:val="0"/>
                                  <w:marTop w:val="0"/>
                                  <w:marBottom w:val="0"/>
                                  <w:divBdr>
                                    <w:top w:val="none" w:sz="0" w:space="0" w:color="auto"/>
                                    <w:left w:val="none" w:sz="0" w:space="0" w:color="auto"/>
                                    <w:bottom w:val="none" w:sz="0" w:space="0" w:color="auto"/>
                                    <w:right w:val="none" w:sz="0" w:space="0" w:color="auto"/>
                                  </w:divBdr>
                                  <w:divsChild>
                                    <w:div w:id="6089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667713">
      <w:bodyDiv w:val="1"/>
      <w:marLeft w:val="0"/>
      <w:marRight w:val="0"/>
      <w:marTop w:val="0"/>
      <w:marBottom w:val="0"/>
      <w:divBdr>
        <w:top w:val="none" w:sz="0" w:space="0" w:color="auto"/>
        <w:left w:val="none" w:sz="0" w:space="0" w:color="auto"/>
        <w:bottom w:val="none" w:sz="0" w:space="0" w:color="auto"/>
        <w:right w:val="none" w:sz="0" w:space="0" w:color="auto"/>
      </w:divBdr>
      <w:divsChild>
        <w:div w:id="914389404">
          <w:marLeft w:val="0"/>
          <w:marRight w:val="0"/>
          <w:marTop w:val="0"/>
          <w:marBottom w:val="150"/>
          <w:divBdr>
            <w:top w:val="none" w:sz="0" w:space="0" w:color="auto"/>
            <w:left w:val="none" w:sz="0" w:space="0" w:color="auto"/>
            <w:bottom w:val="none" w:sz="0" w:space="0" w:color="auto"/>
            <w:right w:val="none" w:sz="0" w:space="0" w:color="auto"/>
          </w:divBdr>
        </w:div>
      </w:divsChild>
    </w:div>
    <w:div w:id="2080710260">
      <w:bodyDiv w:val="1"/>
      <w:marLeft w:val="0"/>
      <w:marRight w:val="0"/>
      <w:marTop w:val="0"/>
      <w:marBottom w:val="0"/>
      <w:divBdr>
        <w:top w:val="none" w:sz="0" w:space="0" w:color="auto"/>
        <w:left w:val="none" w:sz="0" w:space="0" w:color="auto"/>
        <w:bottom w:val="none" w:sz="0" w:space="0" w:color="auto"/>
        <w:right w:val="none" w:sz="0" w:space="0" w:color="auto"/>
      </w:divBdr>
      <w:divsChild>
        <w:div w:id="896092388">
          <w:marLeft w:val="0"/>
          <w:marRight w:val="0"/>
          <w:marTop w:val="0"/>
          <w:marBottom w:val="0"/>
          <w:divBdr>
            <w:top w:val="none" w:sz="0" w:space="0" w:color="auto"/>
            <w:left w:val="none" w:sz="0" w:space="0" w:color="auto"/>
            <w:bottom w:val="none" w:sz="0" w:space="0" w:color="auto"/>
            <w:right w:val="none" w:sz="0" w:space="0" w:color="auto"/>
          </w:divBdr>
          <w:divsChild>
            <w:div w:id="1975062570">
              <w:marLeft w:val="0"/>
              <w:marRight w:val="0"/>
              <w:marTop w:val="0"/>
              <w:marBottom w:val="0"/>
              <w:divBdr>
                <w:top w:val="none" w:sz="0" w:space="0" w:color="auto"/>
                <w:left w:val="none" w:sz="0" w:space="0" w:color="auto"/>
                <w:bottom w:val="none" w:sz="0" w:space="0" w:color="auto"/>
                <w:right w:val="none" w:sz="0" w:space="0" w:color="auto"/>
              </w:divBdr>
            </w:div>
          </w:divsChild>
        </w:div>
        <w:div w:id="1243024585">
          <w:marLeft w:val="0"/>
          <w:marRight w:val="0"/>
          <w:marTop w:val="0"/>
          <w:marBottom w:val="0"/>
          <w:divBdr>
            <w:top w:val="none" w:sz="0" w:space="0" w:color="auto"/>
            <w:left w:val="none" w:sz="0" w:space="0" w:color="auto"/>
            <w:bottom w:val="none" w:sz="0" w:space="0" w:color="auto"/>
            <w:right w:val="none" w:sz="0" w:space="0" w:color="auto"/>
          </w:divBdr>
          <w:divsChild>
            <w:div w:id="1885676472">
              <w:marLeft w:val="0"/>
              <w:marRight w:val="0"/>
              <w:marTop w:val="0"/>
              <w:marBottom w:val="0"/>
              <w:divBdr>
                <w:top w:val="none" w:sz="0" w:space="0" w:color="auto"/>
                <w:left w:val="none" w:sz="0" w:space="0" w:color="auto"/>
                <w:bottom w:val="none" w:sz="0" w:space="0" w:color="auto"/>
                <w:right w:val="none" w:sz="0" w:space="0" w:color="auto"/>
              </w:divBdr>
              <w:divsChild>
                <w:div w:id="1873834070">
                  <w:marLeft w:val="0"/>
                  <w:marRight w:val="0"/>
                  <w:marTop w:val="0"/>
                  <w:marBottom w:val="0"/>
                  <w:divBdr>
                    <w:top w:val="none" w:sz="0" w:space="0" w:color="auto"/>
                    <w:left w:val="none" w:sz="0" w:space="0" w:color="auto"/>
                    <w:bottom w:val="none" w:sz="0" w:space="0" w:color="auto"/>
                    <w:right w:val="none" w:sz="0" w:space="0" w:color="auto"/>
                  </w:divBdr>
                  <w:divsChild>
                    <w:div w:id="470486210">
                      <w:marLeft w:val="0"/>
                      <w:marRight w:val="0"/>
                      <w:marTop w:val="0"/>
                      <w:marBottom w:val="300"/>
                      <w:divBdr>
                        <w:top w:val="none" w:sz="0" w:space="0" w:color="auto"/>
                        <w:left w:val="none" w:sz="0" w:space="0" w:color="auto"/>
                        <w:bottom w:val="none" w:sz="0" w:space="0" w:color="auto"/>
                        <w:right w:val="none" w:sz="0" w:space="0" w:color="auto"/>
                      </w:divBdr>
                      <w:divsChild>
                        <w:div w:id="133379417">
                          <w:marLeft w:val="0"/>
                          <w:marRight w:val="0"/>
                          <w:marTop w:val="0"/>
                          <w:marBottom w:val="0"/>
                          <w:divBdr>
                            <w:top w:val="none" w:sz="0" w:space="0" w:color="auto"/>
                            <w:left w:val="none" w:sz="0" w:space="0" w:color="auto"/>
                            <w:bottom w:val="none" w:sz="0" w:space="0" w:color="auto"/>
                            <w:right w:val="none" w:sz="0" w:space="0" w:color="auto"/>
                          </w:divBdr>
                          <w:divsChild>
                            <w:div w:id="1857570978">
                              <w:marLeft w:val="0"/>
                              <w:marRight w:val="0"/>
                              <w:marTop w:val="0"/>
                              <w:marBottom w:val="0"/>
                              <w:divBdr>
                                <w:top w:val="none" w:sz="0" w:space="0" w:color="auto"/>
                                <w:left w:val="none" w:sz="0" w:space="0" w:color="auto"/>
                                <w:bottom w:val="none" w:sz="0" w:space="0" w:color="auto"/>
                                <w:right w:val="none" w:sz="0" w:space="0" w:color="auto"/>
                              </w:divBdr>
                              <w:divsChild>
                                <w:div w:id="1017929567">
                                  <w:marLeft w:val="0"/>
                                  <w:marRight w:val="0"/>
                                  <w:marTop w:val="0"/>
                                  <w:marBottom w:val="0"/>
                                  <w:divBdr>
                                    <w:top w:val="single" w:sz="2" w:space="0" w:color="DFDFDF"/>
                                    <w:left w:val="single" w:sz="2" w:space="0" w:color="DFDFDF"/>
                                    <w:bottom w:val="single" w:sz="2" w:space="0" w:color="DFDFDF"/>
                                    <w:right w:val="single" w:sz="2" w:space="0" w:color="DFDFDF"/>
                                  </w:divBdr>
                                  <w:divsChild>
                                    <w:div w:id="93594850">
                                      <w:marLeft w:val="0"/>
                                      <w:marRight w:val="0"/>
                                      <w:marTop w:val="0"/>
                                      <w:marBottom w:val="270"/>
                                      <w:divBdr>
                                        <w:top w:val="none" w:sz="0" w:space="0" w:color="auto"/>
                                        <w:left w:val="none" w:sz="0" w:space="0" w:color="auto"/>
                                        <w:bottom w:val="single" w:sz="12" w:space="5" w:color="DADADA"/>
                                        <w:right w:val="none" w:sz="0" w:space="0" w:color="auto"/>
                                      </w:divBdr>
                                      <w:divsChild>
                                        <w:div w:id="424153393">
                                          <w:marLeft w:val="0"/>
                                          <w:marRight w:val="0"/>
                                          <w:marTop w:val="0"/>
                                          <w:marBottom w:val="0"/>
                                          <w:divBdr>
                                            <w:top w:val="none" w:sz="0" w:space="0" w:color="auto"/>
                                            <w:left w:val="none" w:sz="0" w:space="0" w:color="auto"/>
                                            <w:bottom w:val="none" w:sz="0" w:space="0" w:color="auto"/>
                                            <w:right w:val="none" w:sz="0" w:space="0" w:color="auto"/>
                                          </w:divBdr>
                                        </w:div>
                                      </w:divsChild>
                                    </w:div>
                                    <w:div w:id="517504514">
                                      <w:marLeft w:val="-90"/>
                                      <w:marRight w:val="0"/>
                                      <w:marTop w:val="0"/>
                                      <w:marBottom w:val="0"/>
                                      <w:divBdr>
                                        <w:top w:val="none" w:sz="0" w:space="0" w:color="auto"/>
                                        <w:left w:val="none" w:sz="0" w:space="0" w:color="auto"/>
                                        <w:bottom w:val="none" w:sz="0" w:space="0" w:color="auto"/>
                                        <w:right w:val="none" w:sz="0" w:space="0" w:color="auto"/>
                                      </w:divBdr>
                                      <w:divsChild>
                                        <w:div w:id="1712875261">
                                          <w:marLeft w:val="0"/>
                                          <w:marRight w:val="0"/>
                                          <w:marTop w:val="0"/>
                                          <w:marBottom w:val="45"/>
                                          <w:divBdr>
                                            <w:top w:val="single" w:sz="2" w:space="0" w:color="A9A9A9"/>
                                            <w:left w:val="single" w:sz="2" w:space="0" w:color="A9A9A9"/>
                                            <w:bottom w:val="single" w:sz="2" w:space="0" w:color="A9A9A9"/>
                                            <w:right w:val="single" w:sz="2" w:space="0" w:color="A9A9A9"/>
                                          </w:divBdr>
                                          <w:divsChild>
                                            <w:div w:id="381099887">
                                              <w:marLeft w:val="0"/>
                                              <w:marRight w:val="0"/>
                                              <w:marTop w:val="0"/>
                                              <w:marBottom w:val="0"/>
                                              <w:divBdr>
                                                <w:top w:val="none" w:sz="0" w:space="0" w:color="auto"/>
                                                <w:left w:val="none" w:sz="0" w:space="0" w:color="auto"/>
                                                <w:bottom w:val="none" w:sz="0" w:space="0" w:color="auto"/>
                                                <w:right w:val="none" w:sz="0" w:space="0" w:color="auto"/>
                                              </w:divBdr>
                                              <w:divsChild>
                                                <w:div w:id="5885384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7904728">
                          <w:marLeft w:val="0"/>
                          <w:marRight w:val="0"/>
                          <w:marTop w:val="0"/>
                          <w:marBottom w:val="0"/>
                          <w:divBdr>
                            <w:top w:val="none" w:sz="0" w:space="0" w:color="auto"/>
                            <w:left w:val="none" w:sz="0" w:space="0" w:color="auto"/>
                            <w:bottom w:val="none" w:sz="0" w:space="0" w:color="auto"/>
                            <w:right w:val="none" w:sz="0" w:space="0" w:color="auto"/>
                          </w:divBdr>
                          <w:divsChild>
                            <w:div w:id="1627814716">
                              <w:marLeft w:val="0"/>
                              <w:marRight w:val="0"/>
                              <w:marTop w:val="0"/>
                              <w:marBottom w:val="0"/>
                              <w:divBdr>
                                <w:top w:val="none" w:sz="0" w:space="0" w:color="auto"/>
                                <w:left w:val="none" w:sz="0" w:space="0" w:color="auto"/>
                                <w:bottom w:val="none" w:sz="0" w:space="0" w:color="auto"/>
                                <w:right w:val="none" w:sz="0" w:space="0" w:color="auto"/>
                              </w:divBdr>
                              <w:divsChild>
                                <w:div w:id="1102841816">
                                  <w:marLeft w:val="0"/>
                                  <w:marRight w:val="0"/>
                                  <w:marTop w:val="0"/>
                                  <w:marBottom w:val="0"/>
                                  <w:divBdr>
                                    <w:top w:val="single" w:sz="2" w:space="0" w:color="DFDFDF"/>
                                    <w:left w:val="single" w:sz="2" w:space="0" w:color="DFDFDF"/>
                                    <w:bottom w:val="single" w:sz="2" w:space="0" w:color="DFDFDF"/>
                                    <w:right w:val="single" w:sz="2" w:space="0" w:color="DFDFDF"/>
                                  </w:divBdr>
                                  <w:divsChild>
                                    <w:div w:id="748190460">
                                      <w:marLeft w:val="-90"/>
                                      <w:marRight w:val="0"/>
                                      <w:marTop w:val="0"/>
                                      <w:marBottom w:val="0"/>
                                      <w:divBdr>
                                        <w:top w:val="none" w:sz="0" w:space="0" w:color="auto"/>
                                        <w:left w:val="none" w:sz="0" w:space="0" w:color="auto"/>
                                        <w:bottom w:val="none" w:sz="0" w:space="0" w:color="auto"/>
                                        <w:right w:val="none" w:sz="0" w:space="0" w:color="auto"/>
                                      </w:divBdr>
                                      <w:divsChild>
                                        <w:div w:id="430708402">
                                          <w:marLeft w:val="0"/>
                                          <w:marRight w:val="0"/>
                                          <w:marTop w:val="0"/>
                                          <w:marBottom w:val="45"/>
                                          <w:divBdr>
                                            <w:top w:val="single" w:sz="2" w:space="0" w:color="A9A9A9"/>
                                            <w:left w:val="single" w:sz="2" w:space="0" w:color="A9A9A9"/>
                                            <w:bottom w:val="single" w:sz="2" w:space="0" w:color="A9A9A9"/>
                                            <w:right w:val="single" w:sz="2" w:space="0" w:color="A9A9A9"/>
                                          </w:divBdr>
                                          <w:divsChild>
                                            <w:div w:id="1133134903">
                                              <w:marLeft w:val="0"/>
                                              <w:marRight w:val="0"/>
                                              <w:marTop w:val="0"/>
                                              <w:marBottom w:val="0"/>
                                              <w:divBdr>
                                                <w:top w:val="none" w:sz="0" w:space="0" w:color="auto"/>
                                                <w:left w:val="none" w:sz="0" w:space="0" w:color="auto"/>
                                                <w:bottom w:val="none" w:sz="0" w:space="0" w:color="auto"/>
                                                <w:right w:val="none" w:sz="0" w:space="0" w:color="auto"/>
                                              </w:divBdr>
                                              <w:divsChild>
                                                <w:div w:id="746001317">
                                                  <w:marLeft w:val="92"/>
                                                  <w:marRight w:val="0"/>
                                                  <w:marTop w:val="0"/>
                                                  <w:marBottom w:val="150"/>
                                                  <w:divBdr>
                                                    <w:top w:val="single" w:sz="2" w:space="0" w:color="E4E4E4"/>
                                                    <w:left w:val="single" w:sz="2" w:space="0" w:color="E4E4E4"/>
                                                    <w:bottom w:val="single" w:sz="2" w:space="0" w:color="E4E4E4"/>
                                                    <w:right w:val="single" w:sz="2" w:space="0" w:color="E4E4E4"/>
                                                  </w:divBdr>
                                                </w:div>
                                                <w:div w:id="177524465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93178030">
                      <w:marLeft w:val="0"/>
                      <w:marRight w:val="0"/>
                      <w:marTop w:val="0"/>
                      <w:marBottom w:val="300"/>
                      <w:divBdr>
                        <w:top w:val="none" w:sz="0" w:space="0" w:color="auto"/>
                        <w:left w:val="none" w:sz="0" w:space="0" w:color="auto"/>
                        <w:bottom w:val="none" w:sz="0" w:space="0" w:color="auto"/>
                        <w:right w:val="none" w:sz="0" w:space="0" w:color="auto"/>
                      </w:divBdr>
                      <w:divsChild>
                        <w:div w:id="266276627">
                          <w:marLeft w:val="0"/>
                          <w:marRight w:val="0"/>
                          <w:marTop w:val="0"/>
                          <w:marBottom w:val="0"/>
                          <w:divBdr>
                            <w:top w:val="none" w:sz="0" w:space="0" w:color="auto"/>
                            <w:left w:val="none" w:sz="0" w:space="0" w:color="auto"/>
                            <w:bottom w:val="none" w:sz="0" w:space="0" w:color="auto"/>
                            <w:right w:val="none" w:sz="0" w:space="0" w:color="auto"/>
                          </w:divBdr>
                          <w:divsChild>
                            <w:div w:id="372966941">
                              <w:marLeft w:val="0"/>
                              <w:marRight w:val="0"/>
                              <w:marTop w:val="0"/>
                              <w:marBottom w:val="0"/>
                              <w:divBdr>
                                <w:top w:val="none" w:sz="0" w:space="0" w:color="auto"/>
                                <w:left w:val="none" w:sz="0" w:space="0" w:color="auto"/>
                                <w:bottom w:val="none" w:sz="0" w:space="0" w:color="auto"/>
                                <w:right w:val="none" w:sz="0" w:space="0" w:color="auto"/>
                              </w:divBdr>
                              <w:divsChild>
                                <w:div w:id="1396120978">
                                  <w:marLeft w:val="0"/>
                                  <w:marRight w:val="600"/>
                                  <w:marTop w:val="0"/>
                                  <w:marBottom w:val="0"/>
                                  <w:divBdr>
                                    <w:top w:val="none" w:sz="0" w:space="0" w:color="auto"/>
                                    <w:left w:val="none" w:sz="0" w:space="0" w:color="auto"/>
                                    <w:bottom w:val="none" w:sz="0" w:space="0" w:color="auto"/>
                                    <w:right w:val="none" w:sz="0" w:space="0" w:color="auto"/>
                                  </w:divBdr>
                                  <w:divsChild>
                                    <w:div w:id="535776610">
                                      <w:marLeft w:val="0"/>
                                      <w:marRight w:val="0"/>
                                      <w:marTop w:val="0"/>
                                      <w:marBottom w:val="120"/>
                                      <w:divBdr>
                                        <w:top w:val="none" w:sz="0" w:space="0" w:color="auto"/>
                                        <w:left w:val="none" w:sz="0" w:space="0" w:color="auto"/>
                                        <w:bottom w:val="single" w:sz="6" w:space="6" w:color="EEEEEE"/>
                                        <w:right w:val="none" w:sz="0" w:space="0" w:color="auto"/>
                                      </w:divBdr>
                                      <w:divsChild>
                                        <w:div w:id="1153185186">
                                          <w:marLeft w:val="0"/>
                                          <w:marRight w:val="0"/>
                                          <w:marTop w:val="0"/>
                                          <w:marBottom w:val="0"/>
                                          <w:divBdr>
                                            <w:top w:val="none" w:sz="0" w:space="0" w:color="auto"/>
                                            <w:left w:val="none" w:sz="0" w:space="0" w:color="auto"/>
                                            <w:bottom w:val="none" w:sz="0" w:space="0" w:color="auto"/>
                                            <w:right w:val="none" w:sz="0" w:space="0" w:color="auto"/>
                                          </w:divBdr>
                                        </w:div>
                                      </w:divsChild>
                                    </w:div>
                                    <w:div w:id="1141460893">
                                      <w:marLeft w:val="0"/>
                                      <w:marRight w:val="0"/>
                                      <w:marTop w:val="0"/>
                                      <w:marBottom w:val="120"/>
                                      <w:divBdr>
                                        <w:top w:val="none" w:sz="0" w:space="0" w:color="auto"/>
                                        <w:left w:val="none" w:sz="0" w:space="0" w:color="auto"/>
                                        <w:bottom w:val="single" w:sz="6" w:space="6" w:color="EEEEEE"/>
                                        <w:right w:val="none" w:sz="0" w:space="0" w:color="auto"/>
                                      </w:divBdr>
                                      <w:divsChild>
                                        <w:div w:id="649099631">
                                          <w:marLeft w:val="0"/>
                                          <w:marRight w:val="0"/>
                                          <w:marTop w:val="0"/>
                                          <w:marBottom w:val="0"/>
                                          <w:divBdr>
                                            <w:top w:val="none" w:sz="0" w:space="0" w:color="auto"/>
                                            <w:left w:val="none" w:sz="0" w:space="0" w:color="auto"/>
                                            <w:bottom w:val="none" w:sz="0" w:space="0" w:color="auto"/>
                                            <w:right w:val="none" w:sz="0" w:space="0" w:color="auto"/>
                                          </w:divBdr>
                                        </w:div>
                                      </w:divsChild>
                                    </w:div>
                                    <w:div w:id="1803304125">
                                      <w:marLeft w:val="0"/>
                                      <w:marRight w:val="0"/>
                                      <w:marTop w:val="0"/>
                                      <w:marBottom w:val="120"/>
                                      <w:divBdr>
                                        <w:top w:val="none" w:sz="0" w:space="0" w:color="auto"/>
                                        <w:left w:val="none" w:sz="0" w:space="0" w:color="auto"/>
                                        <w:bottom w:val="single" w:sz="6" w:space="6" w:color="EEEEEE"/>
                                        <w:right w:val="none" w:sz="0" w:space="0" w:color="auto"/>
                                      </w:divBdr>
                                      <w:divsChild>
                                        <w:div w:id="971986596">
                                          <w:marLeft w:val="0"/>
                                          <w:marRight w:val="0"/>
                                          <w:marTop w:val="0"/>
                                          <w:marBottom w:val="0"/>
                                          <w:divBdr>
                                            <w:top w:val="none" w:sz="0" w:space="0" w:color="auto"/>
                                            <w:left w:val="none" w:sz="0" w:space="0" w:color="auto"/>
                                            <w:bottom w:val="none" w:sz="0" w:space="0" w:color="auto"/>
                                            <w:right w:val="none" w:sz="0" w:space="0" w:color="auto"/>
                                          </w:divBdr>
                                        </w:div>
                                      </w:divsChild>
                                    </w:div>
                                    <w:div w:id="2004047940">
                                      <w:marLeft w:val="0"/>
                                      <w:marRight w:val="0"/>
                                      <w:marTop w:val="0"/>
                                      <w:marBottom w:val="120"/>
                                      <w:divBdr>
                                        <w:top w:val="none" w:sz="0" w:space="0" w:color="auto"/>
                                        <w:left w:val="none" w:sz="0" w:space="0" w:color="auto"/>
                                        <w:bottom w:val="none" w:sz="0" w:space="0" w:color="auto"/>
                                        <w:right w:val="none" w:sz="0" w:space="0" w:color="auto"/>
                                      </w:divBdr>
                                      <w:divsChild>
                                        <w:div w:id="1585644861">
                                          <w:marLeft w:val="0"/>
                                          <w:marRight w:val="0"/>
                                          <w:marTop w:val="0"/>
                                          <w:marBottom w:val="0"/>
                                          <w:divBdr>
                                            <w:top w:val="none" w:sz="0" w:space="0" w:color="auto"/>
                                            <w:left w:val="none" w:sz="0" w:space="0" w:color="auto"/>
                                            <w:bottom w:val="none" w:sz="0" w:space="0" w:color="auto"/>
                                            <w:right w:val="none" w:sz="0" w:space="0" w:color="auto"/>
                                          </w:divBdr>
                                        </w:div>
                                      </w:divsChild>
                                    </w:div>
                                    <w:div w:id="2024701201">
                                      <w:marLeft w:val="0"/>
                                      <w:marRight w:val="0"/>
                                      <w:marTop w:val="0"/>
                                      <w:marBottom w:val="120"/>
                                      <w:divBdr>
                                        <w:top w:val="none" w:sz="0" w:space="0" w:color="auto"/>
                                        <w:left w:val="none" w:sz="0" w:space="0" w:color="auto"/>
                                        <w:bottom w:val="single" w:sz="6" w:space="6" w:color="EEEEEE"/>
                                        <w:right w:val="none" w:sz="0" w:space="0" w:color="auto"/>
                                      </w:divBdr>
                                      <w:divsChild>
                                        <w:div w:id="6632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6248">
                                  <w:marLeft w:val="0"/>
                                  <w:marRight w:val="600"/>
                                  <w:marTop w:val="0"/>
                                  <w:marBottom w:val="0"/>
                                  <w:divBdr>
                                    <w:top w:val="none" w:sz="0" w:space="0" w:color="auto"/>
                                    <w:left w:val="none" w:sz="0" w:space="0" w:color="auto"/>
                                    <w:bottom w:val="none" w:sz="0" w:space="0" w:color="auto"/>
                                    <w:right w:val="none" w:sz="0" w:space="0" w:color="auto"/>
                                  </w:divBdr>
                                  <w:divsChild>
                                    <w:div w:id="847712782">
                                      <w:marLeft w:val="0"/>
                                      <w:marRight w:val="0"/>
                                      <w:marTop w:val="0"/>
                                      <w:marBottom w:val="120"/>
                                      <w:divBdr>
                                        <w:top w:val="none" w:sz="0" w:space="0" w:color="auto"/>
                                        <w:left w:val="none" w:sz="0" w:space="0" w:color="auto"/>
                                        <w:bottom w:val="single" w:sz="6" w:space="6" w:color="EEEEEE"/>
                                        <w:right w:val="none" w:sz="0" w:space="0" w:color="auto"/>
                                      </w:divBdr>
                                      <w:divsChild>
                                        <w:div w:id="1778788553">
                                          <w:marLeft w:val="0"/>
                                          <w:marRight w:val="0"/>
                                          <w:marTop w:val="0"/>
                                          <w:marBottom w:val="0"/>
                                          <w:divBdr>
                                            <w:top w:val="none" w:sz="0" w:space="0" w:color="auto"/>
                                            <w:left w:val="none" w:sz="0" w:space="0" w:color="auto"/>
                                            <w:bottom w:val="none" w:sz="0" w:space="0" w:color="auto"/>
                                            <w:right w:val="none" w:sz="0" w:space="0" w:color="auto"/>
                                          </w:divBdr>
                                        </w:div>
                                      </w:divsChild>
                                    </w:div>
                                    <w:div w:id="1214847787">
                                      <w:marLeft w:val="0"/>
                                      <w:marRight w:val="0"/>
                                      <w:marTop w:val="0"/>
                                      <w:marBottom w:val="120"/>
                                      <w:divBdr>
                                        <w:top w:val="none" w:sz="0" w:space="0" w:color="auto"/>
                                        <w:left w:val="none" w:sz="0" w:space="0" w:color="auto"/>
                                        <w:bottom w:val="single" w:sz="6" w:space="6" w:color="EEEEEE"/>
                                        <w:right w:val="none" w:sz="0" w:space="0" w:color="auto"/>
                                      </w:divBdr>
                                      <w:divsChild>
                                        <w:div w:id="39942935">
                                          <w:marLeft w:val="0"/>
                                          <w:marRight w:val="0"/>
                                          <w:marTop w:val="0"/>
                                          <w:marBottom w:val="0"/>
                                          <w:divBdr>
                                            <w:top w:val="none" w:sz="0" w:space="0" w:color="auto"/>
                                            <w:left w:val="none" w:sz="0" w:space="0" w:color="auto"/>
                                            <w:bottom w:val="none" w:sz="0" w:space="0" w:color="auto"/>
                                            <w:right w:val="none" w:sz="0" w:space="0" w:color="auto"/>
                                          </w:divBdr>
                                        </w:div>
                                      </w:divsChild>
                                    </w:div>
                                    <w:div w:id="1307246762">
                                      <w:marLeft w:val="0"/>
                                      <w:marRight w:val="0"/>
                                      <w:marTop w:val="0"/>
                                      <w:marBottom w:val="120"/>
                                      <w:divBdr>
                                        <w:top w:val="none" w:sz="0" w:space="0" w:color="auto"/>
                                        <w:left w:val="none" w:sz="0" w:space="0" w:color="auto"/>
                                        <w:bottom w:val="single" w:sz="6" w:space="6" w:color="EEEEEE"/>
                                        <w:right w:val="none" w:sz="0" w:space="0" w:color="auto"/>
                                      </w:divBdr>
                                      <w:divsChild>
                                        <w:div w:id="902910657">
                                          <w:marLeft w:val="0"/>
                                          <w:marRight w:val="0"/>
                                          <w:marTop w:val="0"/>
                                          <w:marBottom w:val="0"/>
                                          <w:divBdr>
                                            <w:top w:val="none" w:sz="0" w:space="0" w:color="auto"/>
                                            <w:left w:val="none" w:sz="0" w:space="0" w:color="auto"/>
                                            <w:bottom w:val="none" w:sz="0" w:space="0" w:color="auto"/>
                                            <w:right w:val="none" w:sz="0" w:space="0" w:color="auto"/>
                                          </w:divBdr>
                                        </w:div>
                                      </w:divsChild>
                                    </w:div>
                                    <w:div w:id="1697002231">
                                      <w:marLeft w:val="0"/>
                                      <w:marRight w:val="0"/>
                                      <w:marTop w:val="0"/>
                                      <w:marBottom w:val="120"/>
                                      <w:divBdr>
                                        <w:top w:val="none" w:sz="0" w:space="0" w:color="auto"/>
                                        <w:left w:val="none" w:sz="0" w:space="0" w:color="auto"/>
                                        <w:bottom w:val="single" w:sz="6" w:space="6" w:color="EEEEEE"/>
                                        <w:right w:val="none" w:sz="0" w:space="0" w:color="auto"/>
                                      </w:divBdr>
                                      <w:divsChild>
                                        <w:div w:id="746537447">
                                          <w:marLeft w:val="0"/>
                                          <w:marRight w:val="0"/>
                                          <w:marTop w:val="0"/>
                                          <w:marBottom w:val="0"/>
                                          <w:divBdr>
                                            <w:top w:val="none" w:sz="0" w:space="0" w:color="auto"/>
                                            <w:left w:val="none" w:sz="0" w:space="0" w:color="auto"/>
                                            <w:bottom w:val="none" w:sz="0" w:space="0" w:color="auto"/>
                                            <w:right w:val="none" w:sz="0" w:space="0" w:color="auto"/>
                                          </w:divBdr>
                                        </w:div>
                                      </w:divsChild>
                                    </w:div>
                                    <w:div w:id="1926188688">
                                      <w:marLeft w:val="0"/>
                                      <w:marRight w:val="0"/>
                                      <w:marTop w:val="0"/>
                                      <w:marBottom w:val="120"/>
                                      <w:divBdr>
                                        <w:top w:val="none" w:sz="0" w:space="0" w:color="auto"/>
                                        <w:left w:val="none" w:sz="0" w:space="0" w:color="auto"/>
                                        <w:bottom w:val="none" w:sz="0" w:space="0" w:color="auto"/>
                                        <w:right w:val="none" w:sz="0" w:space="0" w:color="auto"/>
                                      </w:divBdr>
                                      <w:divsChild>
                                        <w:div w:id="15981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6437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2078239808">
                  <w:marLeft w:val="0"/>
                  <w:marRight w:val="0"/>
                  <w:marTop w:val="0"/>
                  <w:marBottom w:val="0"/>
                  <w:divBdr>
                    <w:top w:val="none" w:sz="0" w:space="0" w:color="auto"/>
                    <w:left w:val="none" w:sz="0" w:space="0" w:color="auto"/>
                    <w:bottom w:val="none" w:sz="0" w:space="0" w:color="auto"/>
                    <w:right w:val="none" w:sz="0" w:space="0" w:color="auto"/>
                  </w:divBdr>
                  <w:divsChild>
                    <w:div w:id="719478150">
                      <w:marLeft w:val="0"/>
                      <w:marRight w:val="0"/>
                      <w:marTop w:val="0"/>
                      <w:marBottom w:val="0"/>
                      <w:divBdr>
                        <w:top w:val="none" w:sz="0" w:space="0" w:color="auto"/>
                        <w:left w:val="none" w:sz="0" w:space="0" w:color="auto"/>
                        <w:bottom w:val="none" w:sz="0" w:space="0" w:color="auto"/>
                        <w:right w:val="none" w:sz="0" w:space="0" w:color="auto"/>
                      </w:divBdr>
                      <w:divsChild>
                        <w:div w:id="1647662360">
                          <w:marLeft w:val="0"/>
                          <w:marRight w:val="0"/>
                          <w:marTop w:val="0"/>
                          <w:marBottom w:val="0"/>
                          <w:divBdr>
                            <w:top w:val="none" w:sz="0" w:space="0" w:color="auto"/>
                            <w:left w:val="none" w:sz="0" w:space="0" w:color="auto"/>
                            <w:bottom w:val="none" w:sz="0" w:space="0" w:color="auto"/>
                            <w:right w:val="none" w:sz="0" w:space="0" w:color="auto"/>
                          </w:divBdr>
                          <w:divsChild>
                            <w:div w:id="7133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789319">
      <w:bodyDiv w:val="1"/>
      <w:marLeft w:val="0"/>
      <w:marRight w:val="0"/>
      <w:marTop w:val="0"/>
      <w:marBottom w:val="0"/>
      <w:divBdr>
        <w:top w:val="none" w:sz="0" w:space="0" w:color="auto"/>
        <w:left w:val="none" w:sz="0" w:space="0" w:color="auto"/>
        <w:bottom w:val="none" w:sz="0" w:space="0" w:color="auto"/>
        <w:right w:val="none" w:sz="0" w:space="0" w:color="auto"/>
      </w:divBdr>
      <w:divsChild>
        <w:div w:id="319389208">
          <w:marLeft w:val="0"/>
          <w:marRight w:val="0"/>
          <w:marTop w:val="0"/>
          <w:marBottom w:val="0"/>
          <w:divBdr>
            <w:top w:val="none" w:sz="0" w:space="0" w:color="auto"/>
            <w:left w:val="none" w:sz="0" w:space="0" w:color="auto"/>
            <w:bottom w:val="dotted" w:sz="6" w:space="4" w:color="DDDDDD"/>
            <w:right w:val="none" w:sz="0" w:space="0" w:color="auto"/>
          </w:divBdr>
        </w:div>
      </w:divsChild>
    </w:div>
    <w:div w:id="2080976066">
      <w:bodyDiv w:val="1"/>
      <w:marLeft w:val="0"/>
      <w:marRight w:val="0"/>
      <w:marTop w:val="0"/>
      <w:marBottom w:val="0"/>
      <w:divBdr>
        <w:top w:val="none" w:sz="0" w:space="0" w:color="auto"/>
        <w:left w:val="none" w:sz="0" w:space="0" w:color="auto"/>
        <w:bottom w:val="none" w:sz="0" w:space="0" w:color="auto"/>
        <w:right w:val="none" w:sz="0" w:space="0" w:color="auto"/>
      </w:divBdr>
      <w:divsChild>
        <w:div w:id="2011366160">
          <w:marLeft w:val="0"/>
          <w:marRight w:val="0"/>
          <w:marTop w:val="0"/>
          <w:marBottom w:val="0"/>
          <w:divBdr>
            <w:top w:val="none" w:sz="0" w:space="0" w:color="auto"/>
            <w:left w:val="none" w:sz="0" w:space="0" w:color="auto"/>
            <w:bottom w:val="dotted" w:sz="6" w:space="4" w:color="DDDDDD"/>
            <w:right w:val="none" w:sz="0" w:space="0" w:color="auto"/>
          </w:divBdr>
          <w:divsChild>
            <w:div w:id="204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3442">
      <w:bodyDiv w:val="1"/>
      <w:marLeft w:val="0"/>
      <w:marRight w:val="0"/>
      <w:marTop w:val="0"/>
      <w:marBottom w:val="0"/>
      <w:divBdr>
        <w:top w:val="none" w:sz="0" w:space="0" w:color="auto"/>
        <w:left w:val="none" w:sz="0" w:space="0" w:color="auto"/>
        <w:bottom w:val="none" w:sz="0" w:space="0" w:color="auto"/>
        <w:right w:val="none" w:sz="0" w:space="0" w:color="auto"/>
      </w:divBdr>
    </w:div>
    <w:div w:id="2081512169">
      <w:bodyDiv w:val="1"/>
      <w:marLeft w:val="0"/>
      <w:marRight w:val="0"/>
      <w:marTop w:val="0"/>
      <w:marBottom w:val="0"/>
      <w:divBdr>
        <w:top w:val="none" w:sz="0" w:space="0" w:color="auto"/>
        <w:left w:val="none" w:sz="0" w:space="0" w:color="auto"/>
        <w:bottom w:val="none" w:sz="0" w:space="0" w:color="auto"/>
        <w:right w:val="none" w:sz="0" w:space="0" w:color="auto"/>
      </w:divBdr>
      <w:divsChild>
        <w:div w:id="1302465089">
          <w:marLeft w:val="0"/>
          <w:marRight w:val="0"/>
          <w:marTop w:val="0"/>
          <w:marBottom w:val="0"/>
          <w:divBdr>
            <w:top w:val="none" w:sz="0" w:space="0" w:color="auto"/>
            <w:left w:val="none" w:sz="0" w:space="0" w:color="auto"/>
            <w:bottom w:val="none" w:sz="0" w:space="0" w:color="auto"/>
            <w:right w:val="none" w:sz="0" w:space="0" w:color="auto"/>
          </w:divBdr>
        </w:div>
      </w:divsChild>
    </w:div>
    <w:div w:id="2081978512">
      <w:bodyDiv w:val="1"/>
      <w:marLeft w:val="0"/>
      <w:marRight w:val="0"/>
      <w:marTop w:val="0"/>
      <w:marBottom w:val="0"/>
      <w:divBdr>
        <w:top w:val="none" w:sz="0" w:space="0" w:color="auto"/>
        <w:left w:val="none" w:sz="0" w:space="0" w:color="auto"/>
        <w:bottom w:val="none" w:sz="0" w:space="0" w:color="auto"/>
        <w:right w:val="none" w:sz="0" w:space="0" w:color="auto"/>
      </w:divBdr>
      <w:divsChild>
        <w:div w:id="790589097">
          <w:marLeft w:val="0"/>
          <w:marRight w:val="0"/>
          <w:marTop w:val="0"/>
          <w:marBottom w:val="150"/>
          <w:divBdr>
            <w:top w:val="none" w:sz="0" w:space="0" w:color="auto"/>
            <w:left w:val="none" w:sz="0" w:space="0" w:color="auto"/>
            <w:bottom w:val="none" w:sz="0" w:space="0" w:color="auto"/>
            <w:right w:val="none" w:sz="0" w:space="0" w:color="auto"/>
          </w:divBdr>
        </w:div>
      </w:divsChild>
    </w:div>
    <w:div w:id="2082482882">
      <w:bodyDiv w:val="1"/>
      <w:marLeft w:val="0"/>
      <w:marRight w:val="0"/>
      <w:marTop w:val="0"/>
      <w:marBottom w:val="0"/>
      <w:divBdr>
        <w:top w:val="none" w:sz="0" w:space="0" w:color="auto"/>
        <w:left w:val="none" w:sz="0" w:space="0" w:color="auto"/>
        <w:bottom w:val="none" w:sz="0" w:space="0" w:color="auto"/>
        <w:right w:val="none" w:sz="0" w:space="0" w:color="auto"/>
      </w:divBdr>
      <w:divsChild>
        <w:div w:id="1749957266">
          <w:marLeft w:val="0"/>
          <w:marRight w:val="0"/>
          <w:marTop w:val="0"/>
          <w:marBottom w:val="0"/>
          <w:divBdr>
            <w:top w:val="none" w:sz="0" w:space="0" w:color="auto"/>
            <w:left w:val="none" w:sz="0" w:space="0" w:color="auto"/>
            <w:bottom w:val="none" w:sz="0" w:space="0" w:color="auto"/>
            <w:right w:val="none" w:sz="0" w:space="0" w:color="auto"/>
          </w:divBdr>
        </w:div>
      </w:divsChild>
    </w:div>
    <w:div w:id="2082671967">
      <w:bodyDiv w:val="1"/>
      <w:marLeft w:val="0"/>
      <w:marRight w:val="0"/>
      <w:marTop w:val="0"/>
      <w:marBottom w:val="0"/>
      <w:divBdr>
        <w:top w:val="none" w:sz="0" w:space="0" w:color="auto"/>
        <w:left w:val="none" w:sz="0" w:space="0" w:color="auto"/>
        <w:bottom w:val="none" w:sz="0" w:space="0" w:color="auto"/>
        <w:right w:val="none" w:sz="0" w:space="0" w:color="auto"/>
      </w:divBdr>
      <w:divsChild>
        <w:div w:id="414976307">
          <w:marLeft w:val="0"/>
          <w:marRight w:val="0"/>
          <w:marTop w:val="0"/>
          <w:marBottom w:val="0"/>
          <w:divBdr>
            <w:top w:val="none" w:sz="0" w:space="0" w:color="auto"/>
            <w:left w:val="none" w:sz="0" w:space="0" w:color="auto"/>
            <w:bottom w:val="dotted" w:sz="6" w:space="4" w:color="DDDDDD"/>
            <w:right w:val="none" w:sz="0" w:space="0" w:color="auto"/>
          </w:divBdr>
          <w:divsChild>
            <w:div w:id="76942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210">
      <w:bodyDiv w:val="1"/>
      <w:marLeft w:val="0"/>
      <w:marRight w:val="0"/>
      <w:marTop w:val="0"/>
      <w:marBottom w:val="0"/>
      <w:divBdr>
        <w:top w:val="none" w:sz="0" w:space="0" w:color="auto"/>
        <w:left w:val="none" w:sz="0" w:space="0" w:color="auto"/>
        <w:bottom w:val="none" w:sz="0" w:space="0" w:color="auto"/>
        <w:right w:val="none" w:sz="0" w:space="0" w:color="auto"/>
      </w:divBdr>
      <w:divsChild>
        <w:div w:id="304746911">
          <w:marLeft w:val="0"/>
          <w:marRight w:val="0"/>
          <w:marTop w:val="0"/>
          <w:marBottom w:val="0"/>
          <w:divBdr>
            <w:top w:val="none" w:sz="0" w:space="0" w:color="auto"/>
            <w:left w:val="none" w:sz="0" w:space="0" w:color="auto"/>
            <w:bottom w:val="dotted" w:sz="6" w:space="4" w:color="DDDDDD"/>
            <w:right w:val="none" w:sz="0" w:space="0" w:color="auto"/>
          </w:divBdr>
          <w:divsChild>
            <w:div w:id="809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656">
      <w:bodyDiv w:val="1"/>
      <w:marLeft w:val="0"/>
      <w:marRight w:val="0"/>
      <w:marTop w:val="0"/>
      <w:marBottom w:val="0"/>
      <w:divBdr>
        <w:top w:val="none" w:sz="0" w:space="0" w:color="auto"/>
        <w:left w:val="none" w:sz="0" w:space="0" w:color="auto"/>
        <w:bottom w:val="none" w:sz="0" w:space="0" w:color="auto"/>
        <w:right w:val="none" w:sz="0" w:space="0" w:color="auto"/>
      </w:divBdr>
      <w:divsChild>
        <w:div w:id="317416849">
          <w:marLeft w:val="0"/>
          <w:marRight w:val="0"/>
          <w:marTop w:val="0"/>
          <w:marBottom w:val="150"/>
          <w:divBdr>
            <w:top w:val="none" w:sz="0" w:space="0" w:color="auto"/>
            <w:left w:val="none" w:sz="0" w:space="0" w:color="auto"/>
            <w:bottom w:val="none" w:sz="0" w:space="0" w:color="auto"/>
            <w:right w:val="none" w:sz="0" w:space="0" w:color="auto"/>
          </w:divBdr>
        </w:div>
        <w:div w:id="1832060331">
          <w:marLeft w:val="0"/>
          <w:marRight w:val="0"/>
          <w:marTop w:val="0"/>
          <w:marBottom w:val="0"/>
          <w:divBdr>
            <w:top w:val="none" w:sz="0" w:space="0" w:color="auto"/>
            <w:left w:val="none" w:sz="0" w:space="0" w:color="auto"/>
            <w:bottom w:val="none" w:sz="0" w:space="0" w:color="auto"/>
            <w:right w:val="none" w:sz="0" w:space="0" w:color="auto"/>
          </w:divBdr>
          <w:divsChild>
            <w:div w:id="509224068">
              <w:marLeft w:val="0"/>
              <w:marRight w:val="0"/>
              <w:marTop w:val="225"/>
              <w:marBottom w:val="225"/>
              <w:divBdr>
                <w:top w:val="none" w:sz="0" w:space="0" w:color="auto"/>
                <w:left w:val="none" w:sz="0" w:space="0" w:color="auto"/>
                <w:bottom w:val="none" w:sz="0" w:space="0" w:color="auto"/>
                <w:right w:val="none" w:sz="0" w:space="0" w:color="auto"/>
              </w:divBdr>
            </w:div>
          </w:divsChild>
        </w:div>
        <w:div w:id="2009748870">
          <w:marLeft w:val="0"/>
          <w:marRight w:val="0"/>
          <w:marTop w:val="0"/>
          <w:marBottom w:val="150"/>
          <w:divBdr>
            <w:top w:val="none" w:sz="0" w:space="0" w:color="auto"/>
            <w:left w:val="none" w:sz="0" w:space="0" w:color="auto"/>
            <w:bottom w:val="none" w:sz="0" w:space="0" w:color="auto"/>
            <w:right w:val="none" w:sz="0" w:space="0" w:color="auto"/>
          </w:divBdr>
          <w:divsChild>
            <w:div w:id="1581790815">
              <w:marLeft w:val="0"/>
              <w:marRight w:val="0"/>
              <w:marTop w:val="0"/>
              <w:marBottom w:val="0"/>
              <w:divBdr>
                <w:top w:val="none" w:sz="0" w:space="0" w:color="auto"/>
                <w:left w:val="none" w:sz="0" w:space="0" w:color="auto"/>
                <w:bottom w:val="none" w:sz="0" w:space="0" w:color="auto"/>
                <w:right w:val="none" w:sz="0" w:space="0" w:color="auto"/>
              </w:divBdr>
              <w:divsChild>
                <w:div w:id="3107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330410">
      <w:bodyDiv w:val="1"/>
      <w:marLeft w:val="0"/>
      <w:marRight w:val="0"/>
      <w:marTop w:val="0"/>
      <w:marBottom w:val="0"/>
      <w:divBdr>
        <w:top w:val="none" w:sz="0" w:space="0" w:color="auto"/>
        <w:left w:val="none" w:sz="0" w:space="0" w:color="auto"/>
        <w:bottom w:val="none" w:sz="0" w:space="0" w:color="auto"/>
        <w:right w:val="none" w:sz="0" w:space="0" w:color="auto"/>
      </w:divBdr>
      <w:divsChild>
        <w:div w:id="1147551244">
          <w:marLeft w:val="0"/>
          <w:marRight w:val="0"/>
          <w:marTop w:val="0"/>
          <w:marBottom w:val="0"/>
          <w:divBdr>
            <w:top w:val="none" w:sz="0" w:space="0" w:color="auto"/>
            <w:left w:val="none" w:sz="0" w:space="0" w:color="auto"/>
            <w:bottom w:val="none" w:sz="0" w:space="0" w:color="auto"/>
            <w:right w:val="none" w:sz="0" w:space="0" w:color="auto"/>
          </w:divBdr>
          <w:divsChild>
            <w:div w:id="1536457221">
              <w:marLeft w:val="0"/>
              <w:marRight w:val="0"/>
              <w:marTop w:val="0"/>
              <w:marBottom w:val="0"/>
              <w:divBdr>
                <w:top w:val="none" w:sz="0" w:space="0" w:color="auto"/>
                <w:left w:val="none" w:sz="0" w:space="0" w:color="auto"/>
                <w:bottom w:val="none" w:sz="0" w:space="0" w:color="auto"/>
                <w:right w:val="none" w:sz="0" w:space="0" w:color="auto"/>
              </w:divBdr>
              <w:divsChild>
                <w:div w:id="621158314">
                  <w:marLeft w:val="0"/>
                  <w:marRight w:val="0"/>
                  <w:marTop w:val="0"/>
                  <w:marBottom w:val="0"/>
                  <w:divBdr>
                    <w:top w:val="none" w:sz="0" w:space="0" w:color="auto"/>
                    <w:left w:val="none" w:sz="0" w:space="0" w:color="auto"/>
                    <w:bottom w:val="none" w:sz="0" w:space="0" w:color="auto"/>
                    <w:right w:val="none" w:sz="0" w:space="0" w:color="auto"/>
                  </w:divBdr>
                  <w:divsChild>
                    <w:div w:id="310716466">
                      <w:marLeft w:val="0"/>
                      <w:marRight w:val="0"/>
                      <w:marTop w:val="0"/>
                      <w:marBottom w:val="0"/>
                      <w:divBdr>
                        <w:top w:val="none" w:sz="0" w:space="0" w:color="auto"/>
                        <w:left w:val="none" w:sz="0" w:space="0" w:color="auto"/>
                        <w:bottom w:val="none" w:sz="0" w:space="0" w:color="auto"/>
                        <w:right w:val="none" w:sz="0" w:space="0" w:color="auto"/>
                      </w:divBdr>
                      <w:divsChild>
                        <w:div w:id="880167868">
                          <w:marLeft w:val="0"/>
                          <w:marRight w:val="0"/>
                          <w:marTop w:val="0"/>
                          <w:marBottom w:val="0"/>
                          <w:divBdr>
                            <w:top w:val="none" w:sz="0" w:space="0" w:color="auto"/>
                            <w:left w:val="none" w:sz="0" w:space="0" w:color="auto"/>
                            <w:bottom w:val="none" w:sz="0" w:space="0" w:color="auto"/>
                            <w:right w:val="none" w:sz="0" w:space="0" w:color="auto"/>
                          </w:divBdr>
                          <w:divsChild>
                            <w:div w:id="825585453">
                              <w:marLeft w:val="0"/>
                              <w:marRight w:val="0"/>
                              <w:marTop w:val="0"/>
                              <w:marBottom w:val="0"/>
                              <w:divBdr>
                                <w:top w:val="none" w:sz="0" w:space="0" w:color="auto"/>
                                <w:left w:val="none" w:sz="0" w:space="0" w:color="auto"/>
                                <w:bottom w:val="none" w:sz="0" w:space="0" w:color="auto"/>
                                <w:right w:val="none" w:sz="0" w:space="0" w:color="auto"/>
                              </w:divBdr>
                              <w:divsChild>
                                <w:div w:id="190262940">
                                  <w:marLeft w:val="0"/>
                                  <w:marRight w:val="0"/>
                                  <w:marTop w:val="0"/>
                                  <w:marBottom w:val="0"/>
                                  <w:divBdr>
                                    <w:top w:val="none" w:sz="0" w:space="0" w:color="auto"/>
                                    <w:left w:val="none" w:sz="0" w:space="0" w:color="auto"/>
                                    <w:bottom w:val="none" w:sz="0" w:space="0" w:color="auto"/>
                                    <w:right w:val="none" w:sz="0" w:space="0" w:color="auto"/>
                                  </w:divBdr>
                                  <w:divsChild>
                                    <w:div w:id="2032681278">
                                      <w:marLeft w:val="0"/>
                                      <w:marRight w:val="0"/>
                                      <w:marTop w:val="0"/>
                                      <w:marBottom w:val="0"/>
                                      <w:divBdr>
                                        <w:top w:val="none" w:sz="0" w:space="0" w:color="auto"/>
                                        <w:left w:val="none" w:sz="0" w:space="0" w:color="auto"/>
                                        <w:bottom w:val="none" w:sz="0" w:space="0" w:color="auto"/>
                                        <w:right w:val="none" w:sz="0" w:space="0" w:color="auto"/>
                                      </w:divBdr>
                                      <w:divsChild>
                                        <w:div w:id="294408654">
                                          <w:marLeft w:val="0"/>
                                          <w:marRight w:val="0"/>
                                          <w:marTop w:val="0"/>
                                          <w:marBottom w:val="0"/>
                                          <w:divBdr>
                                            <w:top w:val="none" w:sz="0" w:space="0" w:color="auto"/>
                                            <w:left w:val="none" w:sz="0" w:space="0" w:color="auto"/>
                                            <w:bottom w:val="none" w:sz="0" w:space="0" w:color="auto"/>
                                            <w:right w:val="none" w:sz="0" w:space="0" w:color="auto"/>
                                          </w:divBdr>
                                          <w:divsChild>
                                            <w:div w:id="2362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4334447">
      <w:bodyDiv w:val="1"/>
      <w:marLeft w:val="0"/>
      <w:marRight w:val="0"/>
      <w:marTop w:val="0"/>
      <w:marBottom w:val="0"/>
      <w:divBdr>
        <w:top w:val="none" w:sz="0" w:space="0" w:color="auto"/>
        <w:left w:val="none" w:sz="0" w:space="0" w:color="auto"/>
        <w:bottom w:val="none" w:sz="0" w:space="0" w:color="auto"/>
        <w:right w:val="none" w:sz="0" w:space="0" w:color="auto"/>
      </w:divBdr>
      <w:divsChild>
        <w:div w:id="1517572565">
          <w:marLeft w:val="0"/>
          <w:marRight w:val="0"/>
          <w:marTop w:val="0"/>
          <w:marBottom w:val="0"/>
          <w:divBdr>
            <w:top w:val="none" w:sz="0" w:space="0" w:color="auto"/>
            <w:left w:val="none" w:sz="0" w:space="0" w:color="auto"/>
            <w:bottom w:val="none" w:sz="0" w:space="0" w:color="auto"/>
            <w:right w:val="none" w:sz="0" w:space="0" w:color="auto"/>
          </w:divBdr>
          <w:divsChild>
            <w:div w:id="11823609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4377620">
      <w:bodyDiv w:val="1"/>
      <w:marLeft w:val="0"/>
      <w:marRight w:val="0"/>
      <w:marTop w:val="0"/>
      <w:marBottom w:val="0"/>
      <w:divBdr>
        <w:top w:val="none" w:sz="0" w:space="0" w:color="auto"/>
        <w:left w:val="none" w:sz="0" w:space="0" w:color="auto"/>
        <w:bottom w:val="none" w:sz="0" w:space="0" w:color="auto"/>
        <w:right w:val="none" w:sz="0" w:space="0" w:color="auto"/>
      </w:divBdr>
      <w:divsChild>
        <w:div w:id="637300640">
          <w:marLeft w:val="0"/>
          <w:marRight w:val="0"/>
          <w:marTop w:val="0"/>
          <w:marBottom w:val="0"/>
          <w:divBdr>
            <w:top w:val="none" w:sz="0" w:space="0" w:color="auto"/>
            <w:left w:val="none" w:sz="0" w:space="0" w:color="auto"/>
            <w:bottom w:val="none" w:sz="0" w:space="0" w:color="auto"/>
            <w:right w:val="none" w:sz="0" w:space="0" w:color="auto"/>
          </w:divBdr>
        </w:div>
      </w:divsChild>
    </w:div>
    <w:div w:id="2084797230">
      <w:bodyDiv w:val="1"/>
      <w:marLeft w:val="0"/>
      <w:marRight w:val="0"/>
      <w:marTop w:val="0"/>
      <w:marBottom w:val="0"/>
      <w:divBdr>
        <w:top w:val="none" w:sz="0" w:space="0" w:color="auto"/>
        <w:left w:val="none" w:sz="0" w:space="0" w:color="auto"/>
        <w:bottom w:val="none" w:sz="0" w:space="0" w:color="auto"/>
        <w:right w:val="none" w:sz="0" w:space="0" w:color="auto"/>
      </w:divBdr>
      <w:divsChild>
        <w:div w:id="10226115">
          <w:marLeft w:val="0"/>
          <w:marRight w:val="0"/>
          <w:marTop w:val="0"/>
          <w:marBottom w:val="0"/>
          <w:divBdr>
            <w:top w:val="none" w:sz="0" w:space="0" w:color="auto"/>
            <w:left w:val="none" w:sz="0" w:space="0" w:color="auto"/>
            <w:bottom w:val="none" w:sz="0" w:space="0" w:color="auto"/>
            <w:right w:val="none" w:sz="0" w:space="0" w:color="auto"/>
          </w:divBdr>
          <w:divsChild>
            <w:div w:id="951326485">
              <w:marLeft w:val="0"/>
              <w:marRight w:val="0"/>
              <w:marTop w:val="225"/>
              <w:marBottom w:val="225"/>
              <w:divBdr>
                <w:top w:val="none" w:sz="0" w:space="0" w:color="auto"/>
                <w:left w:val="none" w:sz="0" w:space="0" w:color="auto"/>
                <w:bottom w:val="none" w:sz="0" w:space="0" w:color="auto"/>
                <w:right w:val="none" w:sz="0" w:space="0" w:color="auto"/>
              </w:divBdr>
            </w:div>
          </w:divsChild>
        </w:div>
        <w:div w:id="958607333">
          <w:marLeft w:val="0"/>
          <w:marRight w:val="0"/>
          <w:marTop w:val="0"/>
          <w:marBottom w:val="150"/>
          <w:divBdr>
            <w:top w:val="none" w:sz="0" w:space="0" w:color="auto"/>
            <w:left w:val="none" w:sz="0" w:space="0" w:color="auto"/>
            <w:bottom w:val="none" w:sz="0" w:space="0" w:color="auto"/>
            <w:right w:val="none" w:sz="0" w:space="0" w:color="auto"/>
          </w:divBdr>
        </w:div>
        <w:div w:id="1606955900">
          <w:marLeft w:val="0"/>
          <w:marRight w:val="0"/>
          <w:marTop w:val="0"/>
          <w:marBottom w:val="150"/>
          <w:divBdr>
            <w:top w:val="none" w:sz="0" w:space="0" w:color="auto"/>
            <w:left w:val="none" w:sz="0" w:space="0" w:color="auto"/>
            <w:bottom w:val="none" w:sz="0" w:space="0" w:color="auto"/>
            <w:right w:val="none" w:sz="0" w:space="0" w:color="auto"/>
          </w:divBdr>
          <w:divsChild>
            <w:div w:id="1246526255">
              <w:marLeft w:val="0"/>
              <w:marRight w:val="0"/>
              <w:marTop w:val="0"/>
              <w:marBottom w:val="0"/>
              <w:divBdr>
                <w:top w:val="none" w:sz="0" w:space="0" w:color="auto"/>
                <w:left w:val="none" w:sz="0" w:space="0" w:color="auto"/>
                <w:bottom w:val="none" w:sz="0" w:space="0" w:color="auto"/>
                <w:right w:val="none" w:sz="0" w:space="0" w:color="auto"/>
              </w:divBdr>
              <w:divsChild>
                <w:div w:id="75867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08712">
      <w:bodyDiv w:val="1"/>
      <w:marLeft w:val="0"/>
      <w:marRight w:val="0"/>
      <w:marTop w:val="0"/>
      <w:marBottom w:val="0"/>
      <w:divBdr>
        <w:top w:val="none" w:sz="0" w:space="0" w:color="auto"/>
        <w:left w:val="none" w:sz="0" w:space="0" w:color="auto"/>
        <w:bottom w:val="none" w:sz="0" w:space="0" w:color="auto"/>
        <w:right w:val="none" w:sz="0" w:space="0" w:color="auto"/>
      </w:divBdr>
      <w:divsChild>
        <w:div w:id="471754265">
          <w:marLeft w:val="0"/>
          <w:marRight w:val="0"/>
          <w:marTop w:val="0"/>
          <w:marBottom w:val="0"/>
          <w:divBdr>
            <w:top w:val="none" w:sz="0" w:space="0" w:color="auto"/>
            <w:left w:val="none" w:sz="0" w:space="0" w:color="auto"/>
            <w:bottom w:val="dotted" w:sz="6" w:space="4" w:color="DDDDDD"/>
            <w:right w:val="none" w:sz="0" w:space="0" w:color="auto"/>
          </w:divBdr>
        </w:div>
      </w:divsChild>
    </w:div>
    <w:div w:id="2085101200">
      <w:bodyDiv w:val="1"/>
      <w:marLeft w:val="0"/>
      <w:marRight w:val="0"/>
      <w:marTop w:val="0"/>
      <w:marBottom w:val="0"/>
      <w:divBdr>
        <w:top w:val="none" w:sz="0" w:space="0" w:color="auto"/>
        <w:left w:val="none" w:sz="0" w:space="0" w:color="auto"/>
        <w:bottom w:val="none" w:sz="0" w:space="0" w:color="auto"/>
        <w:right w:val="none" w:sz="0" w:space="0" w:color="auto"/>
      </w:divBdr>
      <w:divsChild>
        <w:div w:id="1680041240">
          <w:marLeft w:val="0"/>
          <w:marRight w:val="0"/>
          <w:marTop w:val="0"/>
          <w:marBottom w:val="0"/>
          <w:divBdr>
            <w:top w:val="none" w:sz="0" w:space="0" w:color="auto"/>
            <w:left w:val="none" w:sz="0" w:space="0" w:color="auto"/>
            <w:bottom w:val="none" w:sz="0" w:space="0" w:color="auto"/>
            <w:right w:val="none" w:sz="0" w:space="0" w:color="auto"/>
          </w:divBdr>
          <w:divsChild>
            <w:div w:id="1902716189">
              <w:marLeft w:val="0"/>
              <w:marRight w:val="0"/>
              <w:marTop w:val="0"/>
              <w:marBottom w:val="0"/>
              <w:divBdr>
                <w:top w:val="none" w:sz="0" w:space="0" w:color="auto"/>
                <w:left w:val="none" w:sz="0" w:space="0" w:color="auto"/>
                <w:bottom w:val="none" w:sz="0" w:space="0" w:color="auto"/>
                <w:right w:val="none" w:sz="0" w:space="0" w:color="auto"/>
              </w:divBdr>
              <w:divsChild>
                <w:div w:id="385569040">
                  <w:marLeft w:val="0"/>
                  <w:marRight w:val="0"/>
                  <w:marTop w:val="0"/>
                  <w:marBottom w:val="0"/>
                  <w:divBdr>
                    <w:top w:val="none" w:sz="0" w:space="0" w:color="auto"/>
                    <w:left w:val="none" w:sz="0" w:space="0" w:color="auto"/>
                    <w:bottom w:val="none" w:sz="0" w:space="0" w:color="auto"/>
                    <w:right w:val="none" w:sz="0" w:space="0" w:color="auto"/>
                  </w:divBdr>
                  <w:divsChild>
                    <w:div w:id="731927728">
                      <w:marLeft w:val="0"/>
                      <w:marRight w:val="0"/>
                      <w:marTop w:val="0"/>
                      <w:marBottom w:val="0"/>
                      <w:divBdr>
                        <w:top w:val="none" w:sz="0" w:space="0" w:color="auto"/>
                        <w:left w:val="none" w:sz="0" w:space="0" w:color="auto"/>
                        <w:bottom w:val="none" w:sz="0" w:space="0" w:color="auto"/>
                        <w:right w:val="none" w:sz="0" w:space="0" w:color="auto"/>
                      </w:divBdr>
                      <w:divsChild>
                        <w:div w:id="1660117217">
                          <w:marLeft w:val="0"/>
                          <w:marRight w:val="0"/>
                          <w:marTop w:val="0"/>
                          <w:marBottom w:val="0"/>
                          <w:divBdr>
                            <w:top w:val="none" w:sz="0" w:space="0" w:color="auto"/>
                            <w:left w:val="none" w:sz="0" w:space="0" w:color="auto"/>
                            <w:bottom w:val="none" w:sz="0" w:space="0" w:color="auto"/>
                            <w:right w:val="none" w:sz="0" w:space="0" w:color="auto"/>
                          </w:divBdr>
                          <w:divsChild>
                            <w:div w:id="1609892533">
                              <w:marLeft w:val="0"/>
                              <w:marRight w:val="0"/>
                              <w:marTop w:val="0"/>
                              <w:marBottom w:val="0"/>
                              <w:divBdr>
                                <w:top w:val="none" w:sz="0" w:space="0" w:color="auto"/>
                                <w:left w:val="none" w:sz="0" w:space="0" w:color="auto"/>
                                <w:bottom w:val="none" w:sz="0" w:space="0" w:color="auto"/>
                                <w:right w:val="none" w:sz="0" w:space="0" w:color="auto"/>
                              </w:divBdr>
                              <w:divsChild>
                                <w:div w:id="409349242">
                                  <w:marLeft w:val="0"/>
                                  <w:marRight w:val="0"/>
                                  <w:marTop w:val="0"/>
                                  <w:marBottom w:val="0"/>
                                  <w:divBdr>
                                    <w:top w:val="none" w:sz="0" w:space="0" w:color="auto"/>
                                    <w:left w:val="none" w:sz="0" w:space="0" w:color="auto"/>
                                    <w:bottom w:val="none" w:sz="0" w:space="0" w:color="auto"/>
                                    <w:right w:val="none" w:sz="0" w:space="0" w:color="auto"/>
                                  </w:divBdr>
                                  <w:divsChild>
                                    <w:div w:id="1341004465">
                                      <w:marLeft w:val="0"/>
                                      <w:marRight w:val="0"/>
                                      <w:marTop w:val="0"/>
                                      <w:marBottom w:val="0"/>
                                      <w:divBdr>
                                        <w:top w:val="none" w:sz="0" w:space="0" w:color="auto"/>
                                        <w:left w:val="none" w:sz="0" w:space="0" w:color="auto"/>
                                        <w:bottom w:val="none" w:sz="0" w:space="0" w:color="auto"/>
                                        <w:right w:val="none" w:sz="0" w:space="0" w:color="auto"/>
                                      </w:divBdr>
                                      <w:divsChild>
                                        <w:div w:id="3810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179799">
      <w:bodyDiv w:val="1"/>
      <w:marLeft w:val="0"/>
      <w:marRight w:val="0"/>
      <w:marTop w:val="0"/>
      <w:marBottom w:val="0"/>
      <w:divBdr>
        <w:top w:val="none" w:sz="0" w:space="0" w:color="auto"/>
        <w:left w:val="none" w:sz="0" w:space="0" w:color="auto"/>
        <w:bottom w:val="none" w:sz="0" w:space="0" w:color="auto"/>
        <w:right w:val="none" w:sz="0" w:space="0" w:color="auto"/>
      </w:divBdr>
      <w:divsChild>
        <w:div w:id="753627224">
          <w:marLeft w:val="0"/>
          <w:marRight w:val="0"/>
          <w:marTop w:val="0"/>
          <w:marBottom w:val="0"/>
          <w:divBdr>
            <w:top w:val="none" w:sz="0" w:space="0" w:color="auto"/>
            <w:left w:val="none" w:sz="0" w:space="0" w:color="auto"/>
            <w:bottom w:val="none" w:sz="0" w:space="0" w:color="auto"/>
            <w:right w:val="none" w:sz="0" w:space="0" w:color="auto"/>
          </w:divBdr>
          <w:divsChild>
            <w:div w:id="1855225569">
              <w:marLeft w:val="0"/>
              <w:marRight w:val="0"/>
              <w:marTop w:val="0"/>
              <w:marBottom w:val="0"/>
              <w:divBdr>
                <w:top w:val="none" w:sz="0" w:space="0" w:color="auto"/>
                <w:left w:val="none" w:sz="0" w:space="0" w:color="auto"/>
                <w:bottom w:val="none" w:sz="0" w:space="0" w:color="auto"/>
                <w:right w:val="none" w:sz="0" w:space="0" w:color="auto"/>
              </w:divBdr>
              <w:divsChild>
                <w:div w:id="1226916881">
                  <w:marLeft w:val="0"/>
                  <w:marRight w:val="0"/>
                  <w:marTop w:val="0"/>
                  <w:marBottom w:val="150"/>
                  <w:divBdr>
                    <w:top w:val="none" w:sz="0" w:space="0" w:color="auto"/>
                    <w:left w:val="none" w:sz="0" w:space="0" w:color="auto"/>
                    <w:bottom w:val="none" w:sz="0" w:space="0" w:color="auto"/>
                    <w:right w:val="none" w:sz="0" w:space="0" w:color="auto"/>
                  </w:divBdr>
                  <w:divsChild>
                    <w:div w:id="1638223119">
                      <w:marLeft w:val="0"/>
                      <w:marRight w:val="0"/>
                      <w:marTop w:val="0"/>
                      <w:marBottom w:val="0"/>
                      <w:divBdr>
                        <w:top w:val="none" w:sz="0" w:space="0" w:color="auto"/>
                        <w:left w:val="none" w:sz="0" w:space="0" w:color="auto"/>
                        <w:bottom w:val="none" w:sz="0" w:space="0" w:color="auto"/>
                        <w:right w:val="none" w:sz="0" w:space="0" w:color="auto"/>
                      </w:divBdr>
                      <w:divsChild>
                        <w:div w:id="1469085290">
                          <w:marLeft w:val="0"/>
                          <w:marRight w:val="0"/>
                          <w:marTop w:val="0"/>
                          <w:marBottom w:val="0"/>
                          <w:divBdr>
                            <w:top w:val="none" w:sz="0" w:space="0" w:color="auto"/>
                            <w:left w:val="none" w:sz="0" w:space="0" w:color="auto"/>
                            <w:bottom w:val="none" w:sz="0" w:space="0" w:color="auto"/>
                            <w:right w:val="none" w:sz="0" w:space="0" w:color="auto"/>
                          </w:divBdr>
                          <w:divsChild>
                            <w:div w:id="740057194">
                              <w:marLeft w:val="0"/>
                              <w:marRight w:val="0"/>
                              <w:marTop w:val="0"/>
                              <w:marBottom w:val="0"/>
                              <w:divBdr>
                                <w:top w:val="none" w:sz="0" w:space="0" w:color="auto"/>
                                <w:left w:val="none" w:sz="0" w:space="0" w:color="auto"/>
                                <w:bottom w:val="none" w:sz="0" w:space="0" w:color="auto"/>
                                <w:right w:val="none" w:sz="0" w:space="0" w:color="auto"/>
                              </w:divBdr>
                              <w:divsChild>
                                <w:div w:id="258677826">
                                  <w:marLeft w:val="0"/>
                                  <w:marRight w:val="0"/>
                                  <w:marTop w:val="0"/>
                                  <w:marBottom w:val="0"/>
                                  <w:divBdr>
                                    <w:top w:val="none" w:sz="0" w:space="0" w:color="auto"/>
                                    <w:left w:val="none" w:sz="0" w:space="0" w:color="auto"/>
                                    <w:bottom w:val="none" w:sz="0" w:space="0" w:color="auto"/>
                                    <w:right w:val="none" w:sz="0" w:space="0" w:color="auto"/>
                                  </w:divBdr>
                                  <w:divsChild>
                                    <w:div w:id="1665550191">
                                      <w:marLeft w:val="0"/>
                                      <w:marRight w:val="0"/>
                                      <w:marTop w:val="0"/>
                                      <w:marBottom w:val="0"/>
                                      <w:divBdr>
                                        <w:top w:val="none" w:sz="0" w:space="0" w:color="auto"/>
                                        <w:left w:val="none" w:sz="0" w:space="0" w:color="auto"/>
                                        <w:bottom w:val="none" w:sz="0" w:space="0" w:color="auto"/>
                                        <w:right w:val="none" w:sz="0" w:space="0" w:color="auto"/>
                                      </w:divBdr>
                                      <w:divsChild>
                                        <w:div w:id="921141079">
                                          <w:marLeft w:val="0"/>
                                          <w:marRight w:val="0"/>
                                          <w:marTop w:val="0"/>
                                          <w:marBottom w:val="0"/>
                                          <w:divBdr>
                                            <w:top w:val="none" w:sz="0" w:space="0" w:color="auto"/>
                                            <w:left w:val="none" w:sz="0" w:space="0" w:color="auto"/>
                                            <w:bottom w:val="none" w:sz="0" w:space="0" w:color="auto"/>
                                            <w:right w:val="none" w:sz="0" w:space="0" w:color="auto"/>
                                          </w:divBdr>
                                          <w:divsChild>
                                            <w:div w:id="547956436">
                                              <w:marLeft w:val="0"/>
                                              <w:marRight w:val="0"/>
                                              <w:marTop w:val="0"/>
                                              <w:marBottom w:val="0"/>
                                              <w:divBdr>
                                                <w:top w:val="none" w:sz="0" w:space="0" w:color="auto"/>
                                                <w:left w:val="none" w:sz="0" w:space="0" w:color="auto"/>
                                                <w:bottom w:val="none" w:sz="0" w:space="0" w:color="auto"/>
                                                <w:right w:val="none" w:sz="0" w:space="0" w:color="auto"/>
                                              </w:divBdr>
                                              <w:divsChild>
                                                <w:div w:id="14495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563615">
      <w:bodyDiv w:val="1"/>
      <w:marLeft w:val="0"/>
      <w:marRight w:val="0"/>
      <w:marTop w:val="0"/>
      <w:marBottom w:val="0"/>
      <w:divBdr>
        <w:top w:val="none" w:sz="0" w:space="0" w:color="auto"/>
        <w:left w:val="none" w:sz="0" w:space="0" w:color="auto"/>
        <w:bottom w:val="none" w:sz="0" w:space="0" w:color="auto"/>
        <w:right w:val="none" w:sz="0" w:space="0" w:color="auto"/>
      </w:divBdr>
    </w:div>
    <w:div w:id="2085685840">
      <w:bodyDiv w:val="1"/>
      <w:marLeft w:val="0"/>
      <w:marRight w:val="0"/>
      <w:marTop w:val="0"/>
      <w:marBottom w:val="0"/>
      <w:divBdr>
        <w:top w:val="none" w:sz="0" w:space="0" w:color="auto"/>
        <w:left w:val="none" w:sz="0" w:space="0" w:color="auto"/>
        <w:bottom w:val="none" w:sz="0" w:space="0" w:color="auto"/>
        <w:right w:val="none" w:sz="0" w:space="0" w:color="auto"/>
      </w:divBdr>
    </w:div>
    <w:div w:id="2086106209">
      <w:bodyDiv w:val="1"/>
      <w:marLeft w:val="0"/>
      <w:marRight w:val="0"/>
      <w:marTop w:val="0"/>
      <w:marBottom w:val="0"/>
      <w:divBdr>
        <w:top w:val="none" w:sz="0" w:space="0" w:color="auto"/>
        <w:left w:val="none" w:sz="0" w:space="0" w:color="auto"/>
        <w:bottom w:val="none" w:sz="0" w:space="0" w:color="auto"/>
        <w:right w:val="none" w:sz="0" w:space="0" w:color="auto"/>
      </w:divBdr>
      <w:divsChild>
        <w:div w:id="82648763">
          <w:marLeft w:val="0"/>
          <w:marRight w:val="0"/>
          <w:marTop w:val="0"/>
          <w:marBottom w:val="150"/>
          <w:divBdr>
            <w:top w:val="none" w:sz="0" w:space="0" w:color="auto"/>
            <w:left w:val="none" w:sz="0" w:space="0" w:color="auto"/>
            <w:bottom w:val="none" w:sz="0" w:space="0" w:color="auto"/>
            <w:right w:val="none" w:sz="0" w:space="0" w:color="auto"/>
          </w:divBdr>
        </w:div>
      </w:divsChild>
    </w:div>
    <w:div w:id="2086412997">
      <w:bodyDiv w:val="1"/>
      <w:marLeft w:val="0"/>
      <w:marRight w:val="0"/>
      <w:marTop w:val="0"/>
      <w:marBottom w:val="0"/>
      <w:divBdr>
        <w:top w:val="none" w:sz="0" w:space="0" w:color="auto"/>
        <w:left w:val="none" w:sz="0" w:space="0" w:color="auto"/>
        <w:bottom w:val="none" w:sz="0" w:space="0" w:color="auto"/>
        <w:right w:val="none" w:sz="0" w:space="0" w:color="auto"/>
      </w:divBdr>
      <w:divsChild>
        <w:div w:id="332996661">
          <w:marLeft w:val="0"/>
          <w:marRight w:val="0"/>
          <w:marTop w:val="0"/>
          <w:marBottom w:val="0"/>
          <w:divBdr>
            <w:top w:val="none" w:sz="0" w:space="0" w:color="auto"/>
            <w:left w:val="none" w:sz="0" w:space="0" w:color="auto"/>
            <w:bottom w:val="none" w:sz="0" w:space="0" w:color="auto"/>
            <w:right w:val="none" w:sz="0" w:space="0" w:color="auto"/>
          </w:divBdr>
          <w:divsChild>
            <w:div w:id="1863324517">
              <w:marLeft w:val="0"/>
              <w:marRight w:val="0"/>
              <w:marTop w:val="0"/>
              <w:marBottom w:val="0"/>
              <w:divBdr>
                <w:top w:val="none" w:sz="0" w:space="0" w:color="auto"/>
                <w:left w:val="none" w:sz="0" w:space="0" w:color="auto"/>
                <w:bottom w:val="none" w:sz="0" w:space="0" w:color="auto"/>
                <w:right w:val="none" w:sz="0" w:space="0" w:color="auto"/>
              </w:divBdr>
            </w:div>
          </w:divsChild>
        </w:div>
        <w:div w:id="359282461">
          <w:marLeft w:val="0"/>
          <w:marRight w:val="0"/>
          <w:marTop w:val="0"/>
          <w:marBottom w:val="0"/>
          <w:divBdr>
            <w:top w:val="none" w:sz="0" w:space="0" w:color="auto"/>
            <w:left w:val="none" w:sz="0" w:space="0" w:color="auto"/>
            <w:bottom w:val="none" w:sz="0" w:space="0" w:color="auto"/>
            <w:right w:val="none" w:sz="0" w:space="0" w:color="auto"/>
          </w:divBdr>
        </w:div>
        <w:div w:id="1002508729">
          <w:marLeft w:val="0"/>
          <w:marRight w:val="0"/>
          <w:marTop w:val="0"/>
          <w:marBottom w:val="0"/>
          <w:divBdr>
            <w:top w:val="none" w:sz="0" w:space="0" w:color="auto"/>
            <w:left w:val="none" w:sz="0" w:space="0" w:color="auto"/>
            <w:bottom w:val="none" w:sz="0" w:space="0" w:color="auto"/>
            <w:right w:val="none" w:sz="0" w:space="0" w:color="auto"/>
          </w:divBdr>
          <w:divsChild>
            <w:div w:id="939995721">
              <w:marLeft w:val="-225"/>
              <w:marRight w:val="-225"/>
              <w:marTop w:val="0"/>
              <w:marBottom w:val="0"/>
              <w:divBdr>
                <w:top w:val="none" w:sz="0" w:space="0" w:color="auto"/>
                <w:left w:val="none" w:sz="0" w:space="0" w:color="auto"/>
                <w:bottom w:val="none" w:sz="0" w:space="0" w:color="auto"/>
                <w:right w:val="none" w:sz="0" w:space="0" w:color="auto"/>
              </w:divBdr>
              <w:divsChild>
                <w:div w:id="1591888097">
                  <w:marLeft w:val="0"/>
                  <w:marRight w:val="0"/>
                  <w:marTop w:val="0"/>
                  <w:marBottom w:val="0"/>
                  <w:divBdr>
                    <w:top w:val="none" w:sz="0" w:space="0" w:color="auto"/>
                    <w:left w:val="none" w:sz="0" w:space="0" w:color="auto"/>
                    <w:bottom w:val="none" w:sz="0" w:space="0" w:color="auto"/>
                    <w:right w:val="single" w:sz="6" w:space="0" w:color="000000"/>
                  </w:divBdr>
                </w:div>
                <w:div w:id="18906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996597">
      <w:bodyDiv w:val="1"/>
      <w:marLeft w:val="0"/>
      <w:marRight w:val="0"/>
      <w:marTop w:val="0"/>
      <w:marBottom w:val="0"/>
      <w:divBdr>
        <w:top w:val="none" w:sz="0" w:space="0" w:color="auto"/>
        <w:left w:val="none" w:sz="0" w:space="0" w:color="auto"/>
        <w:bottom w:val="none" w:sz="0" w:space="0" w:color="auto"/>
        <w:right w:val="none" w:sz="0" w:space="0" w:color="auto"/>
      </w:divBdr>
      <w:divsChild>
        <w:div w:id="238756916">
          <w:marLeft w:val="0"/>
          <w:marRight w:val="0"/>
          <w:marTop w:val="0"/>
          <w:marBottom w:val="240"/>
          <w:divBdr>
            <w:top w:val="none" w:sz="0" w:space="0" w:color="auto"/>
            <w:left w:val="none" w:sz="0" w:space="0" w:color="auto"/>
            <w:bottom w:val="none" w:sz="0" w:space="0" w:color="auto"/>
            <w:right w:val="none" w:sz="0" w:space="0" w:color="auto"/>
          </w:divBdr>
        </w:div>
        <w:div w:id="1621262039">
          <w:marLeft w:val="0"/>
          <w:marRight w:val="0"/>
          <w:marTop w:val="0"/>
          <w:marBottom w:val="240"/>
          <w:divBdr>
            <w:top w:val="none" w:sz="0" w:space="0" w:color="auto"/>
            <w:left w:val="none" w:sz="0" w:space="0" w:color="auto"/>
            <w:bottom w:val="none" w:sz="0" w:space="0" w:color="auto"/>
            <w:right w:val="none" w:sz="0" w:space="0" w:color="auto"/>
          </w:divBdr>
        </w:div>
        <w:div w:id="885262390">
          <w:marLeft w:val="0"/>
          <w:marRight w:val="0"/>
          <w:marTop w:val="0"/>
          <w:marBottom w:val="240"/>
          <w:divBdr>
            <w:top w:val="none" w:sz="0" w:space="0" w:color="auto"/>
            <w:left w:val="none" w:sz="0" w:space="0" w:color="auto"/>
            <w:bottom w:val="none" w:sz="0" w:space="0" w:color="auto"/>
            <w:right w:val="none" w:sz="0" w:space="0" w:color="auto"/>
          </w:divBdr>
        </w:div>
        <w:div w:id="17774669">
          <w:marLeft w:val="0"/>
          <w:marRight w:val="0"/>
          <w:marTop w:val="0"/>
          <w:marBottom w:val="240"/>
          <w:divBdr>
            <w:top w:val="none" w:sz="0" w:space="0" w:color="auto"/>
            <w:left w:val="none" w:sz="0" w:space="0" w:color="auto"/>
            <w:bottom w:val="none" w:sz="0" w:space="0" w:color="auto"/>
            <w:right w:val="none" w:sz="0" w:space="0" w:color="auto"/>
          </w:divBdr>
        </w:div>
      </w:divsChild>
    </w:div>
    <w:div w:id="2087649566">
      <w:bodyDiv w:val="1"/>
      <w:marLeft w:val="0"/>
      <w:marRight w:val="0"/>
      <w:marTop w:val="0"/>
      <w:marBottom w:val="0"/>
      <w:divBdr>
        <w:top w:val="none" w:sz="0" w:space="0" w:color="auto"/>
        <w:left w:val="none" w:sz="0" w:space="0" w:color="auto"/>
        <w:bottom w:val="none" w:sz="0" w:space="0" w:color="auto"/>
        <w:right w:val="none" w:sz="0" w:space="0" w:color="auto"/>
      </w:divBdr>
      <w:divsChild>
        <w:div w:id="573395753">
          <w:marLeft w:val="0"/>
          <w:marRight w:val="0"/>
          <w:marTop w:val="0"/>
          <w:marBottom w:val="150"/>
          <w:divBdr>
            <w:top w:val="none" w:sz="0" w:space="0" w:color="auto"/>
            <w:left w:val="none" w:sz="0" w:space="0" w:color="auto"/>
            <w:bottom w:val="none" w:sz="0" w:space="0" w:color="auto"/>
            <w:right w:val="none" w:sz="0" w:space="0" w:color="auto"/>
          </w:divBdr>
        </w:div>
      </w:divsChild>
    </w:div>
    <w:div w:id="2087847043">
      <w:bodyDiv w:val="1"/>
      <w:marLeft w:val="0"/>
      <w:marRight w:val="0"/>
      <w:marTop w:val="0"/>
      <w:marBottom w:val="0"/>
      <w:divBdr>
        <w:top w:val="none" w:sz="0" w:space="0" w:color="auto"/>
        <w:left w:val="none" w:sz="0" w:space="0" w:color="auto"/>
        <w:bottom w:val="none" w:sz="0" w:space="0" w:color="auto"/>
        <w:right w:val="none" w:sz="0" w:space="0" w:color="auto"/>
      </w:divBdr>
      <w:divsChild>
        <w:div w:id="527110101">
          <w:marLeft w:val="0"/>
          <w:marRight w:val="0"/>
          <w:marTop w:val="0"/>
          <w:marBottom w:val="0"/>
          <w:divBdr>
            <w:top w:val="none" w:sz="0" w:space="0" w:color="auto"/>
            <w:left w:val="none" w:sz="0" w:space="0" w:color="auto"/>
            <w:bottom w:val="dotted" w:sz="6" w:space="4" w:color="DDDDDD"/>
            <w:right w:val="none" w:sz="0" w:space="0" w:color="auto"/>
          </w:divBdr>
          <w:divsChild>
            <w:div w:id="16571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7245">
      <w:bodyDiv w:val="1"/>
      <w:marLeft w:val="0"/>
      <w:marRight w:val="0"/>
      <w:marTop w:val="0"/>
      <w:marBottom w:val="0"/>
      <w:divBdr>
        <w:top w:val="none" w:sz="0" w:space="0" w:color="auto"/>
        <w:left w:val="none" w:sz="0" w:space="0" w:color="auto"/>
        <w:bottom w:val="none" w:sz="0" w:space="0" w:color="auto"/>
        <w:right w:val="none" w:sz="0" w:space="0" w:color="auto"/>
      </w:divBdr>
      <w:divsChild>
        <w:div w:id="987709921">
          <w:marLeft w:val="0"/>
          <w:marRight w:val="0"/>
          <w:marTop w:val="0"/>
          <w:marBottom w:val="0"/>
          <w:divBdr>
            <w:top w:val="none" w:sz="0" w:space="0" w:color="auto"/>
            <w:left w:val="none" w:sz="0" w:space="0" w:color="auto"/>
            <w:bottom w:val="none" w:sz="0" w:space="0" w:color="auto"/>
            <w:right w:val="none" w:sz="0" w:space="0" w:color="auto"/>
          </w:divBdr>
          <w:divsChild>
            <w:div w:id="1459684000">
              <w:marLeft w:val="0"/>
              <w:marRight w:val="0"/>
              <w:marTop w:val="0"/>
              <w:marBottom w:val="0"/>
              <w:divBdr>
                <w:top w:val="none" w:sz="0" w:space="0" w:color="auto"/>
                <w:left w:val="none" w:sz="0" w:space="0" w:color="auto"/>
                <w:bottom w:val="none" w:sz="0" w:space="0" w:color="auto"/>
                <w:right w:val="none" w:sz="0" w:space="0" w:color="auto"/>
              </w:divBdr>
              <w:divsChild>
                <w:div w:id="486018867">
                  <w:marLeft w:val="300"/>
                  <w:marRight w:val="0"/>
                  <w:marTop w:val="0"/>
                  <w:marBottom w:val="0"/>
                  <w:divBdr>
                    <w:top w:val="none" w:sz="0" w:space="0" w:color="auto"/>
                    <w:left w:val="none" w:sz="0" w:space="0" w:color="auto"/>
                    <w:bottom w:val="none" w:sz="0" w:space="0" w:color="auto"/>
                    <w:right w:val="none" w:sz="0" w:space="0" w:color="auto"/>
                  </w:divBdr>
                  <w:divsChild>
                    <w:div w:id="970865539">
                      <w:marLeft w:val="0"/>
                      <w:marRight w:val="0"/>
                      <w:marTop w:val="0"/>
                      <w:marBottom w:val="300"/>
                      <w:divBdr>
                        <w:top w:val="none" w:sz="0" w:space="0" w:color="auto"/>
                        <w:left w:val="none" w:sz="0" w:space="0" w:color="auto"/>
                        <w:bottom w:val="none" w:sz="0" w:space="0" w:color="auto"/>
                        <w:right w:val="none" w:sz="0" w:space="0" w:color="auto"/>
                      </w:divBdr>
                      <w:divsChild>
                        <w:div w:id="452677913">
                          <w:marLeft w:val="0"/>
                          <w:marRight w:val="0"/>
                          <w:marTop w:val="0"/>
                          <w:marBottom w:val="0"/>
                          <w:divBdr>
                            <w:top w:val="none" w:sz="0" w:space="0" w:color="auto"/>
                            <w:left w:val="none" w:sz="0" w:space="0" w:color="auto"/>
                            <w:bottom w:val="none" w:sz="0" w:space="0" w:color="auto"/>
                            <w:right w:val="none" w:sz="0" w:space="0" w:color="auto"/>
                          </w:divBdr>
                          <w:divsChild>
                            <w:div w:id="524053242">
                              <w:marLeft w:val="0"/>
                              <w:marRight w:val="0"/>
                              <w:marTop w:val="0"/>
                              <w:marBottom w:val="0"/>
                              <w:divBdr>
                                <w:top w:val="none" w:sz="0" w:space="0" w:color="auto"/>
                                <w:left w:val="none" w:sz="0" w:space="0" w:color="auto"/>
                                <w:bottom w:val="none" w:sz="0" w:space="0" w:color="auto"/>
                                <w:right w:val="none" w:sz="0" w:space="0" w:color="auto"/>
                              </w:divBdr>
                              <w:divsChild>
                                <w:div w:id="1510102016">
                                  <w:marLeft w:val="0"/>
                                  <w:marRight w:val="0"/>
                                  <w:marTop w:val="0"/>
                                  <w:marBottom w:val="0"/>
                                  <w:divBdr>
                                    <w:top w:val="single" w:sz="2" w:space="0" w:color="DFDFDF"/>
                                    <w:left w:val="single" w:sz="2" w:space="0" w:color="DFDFDF"/>
                                    <w:bottom w:val="single" w:sz="2" w:space="0" w:color="DFDFDF"/>
                                    <w:right w:val="single" w:sz="2" w:space="0" w:color="DFDFDF"/>
                                  </w:divBdr>
                                  <w:divsChild>
                                    <w:div w:id="1259486785">
                                      <w:marLeft w:val="-90"/>
                                      <w:marRight w:val="0"/>
                                      <w:marTop w:val="0"/>
                                      <w:marBottom w:val="0"/>
                                      <w:divBdr>
                                        <w:top w:val="none" w:sz="0" w:space="0" w:color="auto"/>
                                        <w:left w:val="none" w:sz="0" w:space="0" w:color="auto"/>
                                        <w:bottom w:val="none" w:sz="0" w:space="0" w:color="auto"/>
                                        <w:right w:val="none" w:sz="0" w:space="0" w:color="auto"/>
                                      </w:divBdr>
                                      <w:divsChild>
                                        <w:div w:id="89357679">
                                          <w:marLeft w:val="0"/>
                                          <w:marRight w:val="0"/>
                                          <w:marTop w:val="0"/>
                                          <w:marBottom w:val="45"/>
                                          <w:divBdr>
                                            <w:top w:val="single" w:sz="2" w:space="0" w:color="A9A9A9"/>
                                            <w:left w:val="single" w:sz="2" w:space="0" w:color="A9A9A9"/>
                                            <w:bottom w:val="single" w:sz="2" w:space="0" w:color="A9A9A9"/>
                                            <w:right w:val="single" w:sz="2" w:space="0" w:color="A9A9A9"/>
                                          </w:divBdr>
                                          <w:divsChild>
                                            <w:div w:id="357849515">
                                              <w:marLeft w:val="0"/>
                                              <w:marRight w:val="0"/>
                                              <w:marTop w:val="0"/>
                                              <w:marBottom w:val="0"/>
                                              <w:divBdr>
                                                <w:top w:val="none" w:sz="0" w:space="0" w:color="auto"/>
                                                <w:left w:val="none" w:sz="0" w:space="0" w:color="auto"/>
                                                <w:bottom w:val="none" w:sz="0" w:space="0" w:color="auto"/>
                                                <w:right w:val="none" w:sz="0" w:space="0" w:color="auto"/>
                                              </w:divBdr>
                                              <w:divsChild>
                                                <w:div w:id="192290422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711298786">
                                      <w:marLeft w:val="0"/>
                                      <w:marRight w:val="0"/>
                                      <w:marTop w:val="0"/>
                                      <w:marBottom w:val="270"/>
                                      <w:divBdr>
                                        <w:top w:val="none" w:sz="0" w:space="0" w:color="auto"/>
                                        <w:left w:val="none" w:sz="0" w:space="0" w:color="auto"/>
                                        <w:bottom w:val="single" w:sz="12" w:space="5" w:color="DADADA"/>
                                        <w:right w:val="none" w:sz="0" w:space="0" w:color="auto"/>
                                      </w:divBdr>
                                      <w:divsChild>
                                        <w:div w:id="4885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457007">
                          <w:marLeft w:val="0"/>
                          <w:marRight w:val="0"/>
                          <w:marTop w:val="0"/>
                          <w:marBottom w:val="0"/>
                          <w:divBdr>
                            <w:top w:val="none" w:sz="0" w:space="0" w:color="auto"/>
                            <w:left w:val="none" w:sz="0" w:space="0" w:color="auto"/>
                            <w:bottom w:val="none" w:sz="0" w:space="0" w:color="auto"/>
                            <w:right w:val="none" w:sz="0" w:space="0" w:color="auto"/>
                          </w:divBdr>
                          <w:divsChild>
                            <w:div w:id="1939898293">
                              <w:marLeft w:val="0"/>
                              <w:marRight w:val="0"/>
                              <w:marTop w:val="0"/>
                              <w:marBottom w:val="0"/>
                              <w:divBdr>
                                <w:top w:val="none" w:sz="0" w:space="0" w:color="auto"/>
                                <w:left w:val="none" w:sz="0" w:space="0" w:color="auto"/>
                                <w:bottom w:val="none" w:sz="0" w:space="0" w:color="auto"/>
                                <w:right w:val="none" w:sz="0" w:space="0" w:color="auto"/>
                              </w:divBdr>
                              <w:divsChild>
                                <w:div w:id="21783025">
                                  <w:marLeft w:val="0"/>
                                  <w:marRight w:val="0"/>
                                  <w:marTop w:val="0"/>
                                  <w:marBottom w:val="0"/>
                                  <w:divBdr>
                                    <w:top w:val="single" w:sz="2" w:space="0" w:color="DFDFDF"/>
                                    <w:left w:val="single" w:sz="2" w:space="0" w:color="DFDFDF"/>
                                    <w:bottom w:val="single" w:sz="2" w:space="0" w:color="DFDFDF"/>
                                    <w:right w:val="single" w:sz="2" w:space="0" w:color="DFDFDF"/>
                                  </w:divBdr>
                                  <w:divsChild>
                                    <w:div w:id="1261644489">
                                      <w:marLeft w:val="-90"/>
                                      <w:marRight w:val="0"/>
                                      <w:marTop w:val="0"/>
                                      <w:marBottom w:val="0"/>
                                      <w:divBdr>
                                        <w:top w:val="none" w:sz="0" w:space="0" w:color="auto"/>
                                        <w:left w:val="none" w:sz="0" w:space="0" w:color="auto"/>
                                        <w:bottom w:val="none" w:sz="0" w:space="0" w:color="auto"/>
                                        <w:right w:val="none" w:sz="0" w:space="0" w:color="auto"/>
                                      </w:divBdr>
                                      <w:divsChild>
                                        <w:div w:id="465317072">
                                          <w:marLeft w:val="0"/>
                                          <w:marRight w:val="0"/>
                                          <w:marTop w:val="0"/>
                                          <w:marBottom w:val="45"/>
                                          <w:divBdr>
                                            <w:top w:val="single" w:sz="2" w:space="0" w:color="A9A9A9"/>
                                            <w:left w:val="single" w:sz="2" w:space="0" w:color="A9A9A9"/>
                                            <w:bottom w:val="single" w:sz="2" w:space="0" w:color="A9A9A9"/>
                                            <w:right w:val="single" w:sz="2" w:space="0" w:color="A9A9A9"/>
                                          </w:divBdr>
                                          <w:divsChild>
                                            <w:div w:id="1979919500">
                                              <w:marLeft w:val="0"/>
                                              <w:marRight w:val="0"/>
                                              <w:marTop w:val="0"/>
                                              <w:marBottom w:val="0"/>
                                              <w:divBdr>
                                                <w:top w:val="none" w:sz="0" w:space="0" w:color="auto"/>
                                                <w:left w:val="none" w:sz="0" w:space="0" w:color="auto"/>
                                                <w:bottom w:val="none" w:sz="0" w:space="0" w:color="auto"/>
                                                <w:right w:val="none" w:sz="0" w:space="0" w:color="auto"/>
                                              </w:divBdr>
                                              <w:divsChild>
                                                <w:div w:id="1540818170">
                                                  <w:marLeft w:val="92"/>
                                                  <w:marRight w:val="0"/>
                                                  <w:marTop w:val="0"/>
                                                  <w:marBottom w:val="150"/>
                                                  <w:divBdr>
                                                    <w:top w:val="single" w:sz="2" w:space="0" w:color="E4E4E4"/>
                                                    <w:left w:val="single" w:sz="2" w:space="0" w:color="E4E4E4"/>
                                                    <w:bottom w:val="single" w:sz="2" w:space="0" w:color="E4E4E4"/>
                                                    <w:right w:val="single" w:sz="2" w:space="0" w:color="E4E4E4"/>
                                                  </w:divBdr>
                                                </w:div>
                                                <w:div w:id="185781504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943734894">
                  <w:marLeft w:val="0"/>
                  <w:marRight w:val="0"/>
                  <w:marTop w:val="0"/>
                  <w:marBottom w:val="0"/>
                  <w:divBdr>
                    <w:top w:val="none" w:sz="0" w:space="0" w:color="auto"/>
                    <w:left w:val="none" w:sz="0" w:space="0" w:color="auto"/>
                    <w:bottom w:val="none" w:sz="0" w:space="0" w:color="auto"/>
                    <w:right w:val="none" w:sz="0" w:space="0" w:color="auto"/>
                  </w:divBdr>
                  <w:divsChild>
                    <w:div w:id="1256941126">
                      <w:marLeft w:val="0"/>
                      <w:marRight w:val="0"/>
                      <w:marTop w:val="0"/>
                      <w:marBottom w:val="0"/>
                      <w:divBdr>
                        <w:top w:val="none" w:sz="0" w:space="0" w:color="auto"/>
                        <w:left w:val="none" w:sz="0" w:space="0" w:color="auto"/>
                        <w:bottom w:val="none" w:sz="0" w:space="0" w:color="auto"/>
                        <w:right w:val="none" w:sz="0" w:space="0" w:color="auto"/>
                      </w:divBdr>
                      <w:divsChild>
                        <w:div w:id="781388162">
                          <w:marLeft w:val="0"/>
                          <w:marRight w:val="0"/>
                          <w:marTop w:val="0"/>
                          <w:marBottom w:val="0"/>
                          <w:divBdr>
                            <w:top w:val="none" w:sz="0" w:space="0" w:color="auto"/>
                            <w:left w:val="none" w:sz="0" w:space="0" w:color="auto"/>
                            <w:bottom w:val="none" w:sz="0" w:space="0" w:color="auto"/>
                            <w:right w:val="none" w:sz="0" w:space="0" w:color="auto"/>
                          </w:divBdr>
                          <w:divsChild>
                            <w:div w:id="6709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938320">
          <w:marLeft w:val="0"/>
          <w:marRight w:val="0"/>
          <w:marTop w:val="0"/>
          <w:marBottom w:val="0"/>
          <w:divBdr>
            <w:top w:val="none" w:sz="0" w:space="0" w:color="auto"/>
            <w:left w:val="none" w:sz="0" w:space="0" w:color="auto"/>
            <w:bottom w:val="none" w:sz="0" w:space="0" w:color="auto"/>
            <w:right w:val="none" w:sz="0" w:space="0" w:color="auto"/>
          </w:divBdr>
          <w:divsChild>
            <w:div w:id="1647542244">
              <w:marLeft w:val="0"/>
              <w:marRight w:val="0"/>
              <w:marTop w:val="0"/>
              <w:marBottom w:val="300"/>
              <w:divBdr>
                <w:top w:val="none" w:sz="0" w:space="0" w:color="auto"/>
                <w:left w:val="none" w:sz="0" w:space="0" w:color="auto"/>
                <w:bottom w:val="single" w:sz="6" w:space="0" w:color="F1F1F1"/>
                <w:right w:val="none" w:sz="0" w:space="0" w:color="auto"/>
              </w:divBdr>
              <w:divsChild>
                <w:div w:id="3047044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88111025">
      <w:bodyDiv w:val="1"/>
      <w:marLeft w:val="0"/>
      <w:marRight w:val="0"/>
      <w:marTop w:val="0"/>
      <w:marBottom w:val="0"/>
      <w:divBdr>
        <w:top w:val="none" w:sz="0" w:space="0" w:color="auto"/>
        <w:left w:val="none" w:sz="0" w:space="0" w:color="auto"/>
        <w:bottom w:val="none" w:sz="0" w:space="0" w:color="auto"/>
        <w:right w:val="none" w:sz="0" w:space="0" w:color="auto"/>
      </w:divBdr>
      <w:divsChild>
        <w:div w:id="1711608016">
          <w:marLeft w:val="0"/>
          <w:marRight w:val="0"/>
          <w:marTop w:val="0"/>
          <w:marBottom w:val="0"/>
          <w:divBdr>
            <w:top w:val="none" w:sz="0" w:space="0" w:color="auto"/>
            <w:left w:val="none" w:sz="0" w:space="0" w:color="auto"/>
            <w:bottom w:val="none" w:sz="0" w:space="0" w:color="auto"/>
            <w:right w:val="none" w:sz="0" w:space="0" w:color="auto"/>
          </w:divBdr>
          <w:divsChild>
            <w:div w:id="456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4603">
      <w:bodyDiv w:val="1"/>
      <w:marLeft w:val="0"/>
      <w:marRight w:val="0"/>
      <w:marTop w:val="0"/>
      <w:marBottom w:val="0"/>
      <w:divBdr>
        <w:top w:val="none" w:sz="0" w:space="0" w:color="auto"/>
        <w:left w:val="none" w:sz="0" w:space="0" w:color="auto"/>
        <w:bottom w:val="none" w:sz="0" w:space="0" w:color="auto"/>
        <w:right w:val="none" w:sz="0" w:space="0" w:color="auto"/>
      </w:divBdr>
      <w:divsChild>
        <w:div w:id="1904952158">
          <w:marLeft w:val="0"/>
          <w:marRight w:val="0"/>
          <w:marTop w:val="0"/>
          <w:marBottom w:val="0"/>
          <w:divBdr>
            <w:top w:val="none" w:sz="0" w:space="0" w:color="auto"/>
            <w:left w:val="none" w:sz="0" w:space="0" w:color="auto"/>
            <w:bottom w:val="none" w:sz="0" w:space="0" w:color="auto"/>
            <w:right w:val="none" w:sz="0" w:space="0" w:color="auto"/>
          </w:divBdr>
          <w:divsChild>
            <w:div w:id="480006139">
              <w:marLeft w:val="0"/>
              <w:marRight w:val="0"/>
              <w:marTop w:val="0"/>
              <w:marBottom w:val="0"/>
              <w:divBdr>
                <w:top w:val="none" w:sz="0" w:space="0" w:color="auto"/>
                <w:left w:val="none" w:sz="0" w:space="0" w:color="auto"/>
                <w:bottom w:val="none" w:sz="0" w:space="0" w:color="auto"/>
                <w:right w:val="none" w:sz="0" w:space="0" w:color="auto"/>
              </w:divBdr>
              <w:divsChild>
                <w:div w:id="1657103718">
                  <w:marLeft w:val="0"/>
                  <w:marRight w:val="0"/>
                  <w:marTop w:val="0"/>
                  <w:marBottom w:val="0"/>
                  <w:divBdr>
                    <w:top w:val="none" w:sz="0" w:space="0" w:color="auto"/>
                    <w:left w:val="none" w:sz="0" w:space="0" w:color="auto"/>
                    <w:bottom w:val="none" w:sz="0" w:space="0" w:color="auto"/>
                    <w:right w:val="none" w:sz="0" w:space="0" w:color="auto"/>
                  </w:divBdr>
                  <w:divsChild>
                    <w:div w:id="230963680">
                      <w:marLeft w:val="0"/>
                      <w:marRight w:val="0"/>
                      <w:marTop w:val="0"/>
                      <w:marBottom w:val="0"/>
                      <w:divBdr>
                        <w:top w:val="none" w:sz="0" w:space="0" w:color="auto"/>
                        <w:left w:val="none" w:sz="0" w:space="0" w:color="auto"/>
                        <w:bottom w:val="none" w:sz="0" w:space="0" w:color="auto"/>
                        <w:right w:val="none" w:sz="0" w:space="0" w:color="auto"/>
                      </w:divBdr>
                      <w:divsChild>
                        <w:div w:id="712534114">
                          <w:marLeft w:val="0"/>
                          <w:marRight w:val="0"/>
                          <w:marTop w:val="0"/>
                          <w:marBottom w:val="0"/>
                          <w:divBdr>
                            <w:top w:val="none" w:sz="0" w:space="0" w:color="auto"/>
                            <w:left w:val="none" w:sz="0" w:space="0" w:color="auto"/>
                            <w:bottom w:val="none" w:sz="0" w:space="0" w:color="auto"/>
                            <w:right w:val="none" w:sz="0" w:space="0" w:color="auto"/>
                          </w:divBdr>
                          <w:divsChild>
                            <w:div w:id="1915968876">
                              <w:marLeft w:val="0"/>
                              <w:marRight w:val="0"/>
                              <w:marTop w:val="0"/>
                              <w:marBottom w:val="0"/>
                              <w:divBdr>
                                <w:top w:val="none" w:sz="0" w:space="0" w:color="auto"/>
                                <w:left w:val="none" w:sz="0" w:space="0" w:color="auto"/>
                                <w:bottom w:val="none" w:sz="0" w:space="0" w:color="auto"/>
                                <w:right w:val="none" w:sz="0" w:space="0" w:color="auto"/>
                              </w:divBdr>
                              <w:divsChild>
                                <w:div w:id="5452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381893">
      <w:bodyDiv w:val="1"/>
      <w:marLeft w:val="0"/>
      <w:marRight w:val="0"/>
      <w:marTop w:val="0"/>
      <w:marBottom w:val="0"/>
      <w:divBdr>
        <w:top w:val="none" w:sz="0" w:space="0" w:color="auto"/>
        <w:left w:val="none" w:sz="0" w:space="0" w:color="auto"/>
        <w:bottom w:val="none" w:sz="0" w:space="0" w:color="auto"/>
        <w:right w:val="none" w:sz="0" w:space="0" w:color="auto"/>
      </w:divBdr>
    </w:div>
    <w:div w:id="2088770477">
      <w:bodyDiv w:val="1"/>
      <w:marLeft w:val="0"/>
      <w:marRight w:val="0"/>
      <w:marTop w:val="0"/>
      <w:marBottom w:val="0"/>
      <w:divBdr>
        <w:top w:val="none" w:sz="0" w:space="0" w:color="auto"/>
        <w:left w:val="none" w:sz="0" w:space="0" w:color="auto"/>
        <w:bottom w:val="none" w:sz="0" w:space="0" w:color="auto"/>
        <w:right w:val="none" w:sz="0" w:space="0" w:color="auto"/>
      </w:divBdr>
    </w:div>
    <w:div w:id="2088922167">
      <w:bodyDiv w:val="1"/>
      <w:marLeft w:val="0"/>
      <w:marRight w:val="0"/>
      <w:marTop w:val="0"/>
      <w:marBottom w:val="0"/>
      <w:divBdr>
        <w:top w:val="none" w:sz="0" w:space="0" w:color="auto"/>
        <w:left w:val="none" w:sz="0" w:space="0" w:color="auto"/>
        <w:bottom w:val="none" w:sz="0" w:space="0" w:color="auto"/>
        <w:right w:val="none" w:sz="0" w:space="0" w:color="auto"/>
      </w:divBdr>
      <w:divsChild>
        <w:div w:id="1254899338">
          <w:marLeft w:val="0"/>
          <w:marRight w:val="0"/>
          <w:marTop w:val="0"/>
          <w:marBottom w:val="375"/>
          <w:divBdr>
            <w:top w:val="none" w:sz="0" w:space="0" w:color="auto"/>
            <w:left w:val="none" w:sz="0" w:space="0" w:color="auto"/>
            <w:bottom w:val="dotted" w:sz="6" w:space="14" w:color="C2C2C2"/>
            <w:right w:val="none" w:sz="0" w:space="0" w:color="auto"/>
          </w:divBdr>
          <w:divsChild>
            <w:div w:id="986779814">
              <w:marLeft w:val="0"/>
              <w:marRight w:val="0"/>
              <w:marTop w:val="0"/>
              <w:marBottom w:val="0"/>
              <w:divBdr>
                <w:top w:val="none" w:sz="0" w:space="0" w:color="auto"/>
                <w:left w:val="none" w:sz="0" w:space="0" w:color="auto"/>
                <w:bottom w:val="none" w:sz="0" w:space="0" w:color="auto"/>
                <w:right w:val="none" w:sz="0" w:space="0" w:color="auto"/>
              </w:divBdr>
              <w:divsChild>
                <w:div w:id="892304895">
                  <w:marLeft w:val="0"/>
                  <w:marRight w:val="0"/>
                  <w:marTop w:val="0"/>
                  <w:marBottom w:val="0"/>
                  <w:divBdr>
                    <w:top w:val="none" w:sz="0" w:space="0" w:color="auto"/>
                    <w:left w:val="none" w:sz="0" w:space="0" w:color="auto"/>
                    <w:bottom w:val="none" w:sz="0" w:space="0" w:color="auto"/>
                    <w:right w:val="none" w:sz="0" w:space="0" w:color="auto"/>
                  </w:divBdr>
                  <w:divsChild>
                    <w:div w:id="487981114">
                      <w:marLeft w:val="0"/>
                      <w:marRight w:val="0"/>
                      <w:marTop w:val="0"/>
                      <w:marBottom w:val="0"/>
                      <w:divBdr>
                        <w:top w:val="none" w:sz="0" w:space="0" w:color="auto"/>
                        <w:left w:val="none" w:sz="0" w:space="0" w:color="auto"/>
                        <w:bottom w:val="none" w:sz="0" w:space="0" w:color="auto"/>
                        <w:right w:val="none" w:sz="0" w:space="0" w:color="auto"/>
                      </w:divBdr>
                      <w:divsChild>
                        <w:div w:id="1505122264">
                          <w:marLeft w:val="0"/>
                          <w:marRight w:val="0"/>
                          <w:marTop w:val="0"/>
                          <w:marBottom w:val="0"/>
                          <w:divBdr>
                            <w:top w:val="none" w:sz="0" w:space="0" w:color="auto"/>
                            <w:left w:val="none" w:sz="0" w:space="0" w:color="auto"/>
                            <w:bottom w:val="none" w:sz="0" w:space="0" w:color="auto"/>
                            <w:right w:val="none" w:sz="0" w:space="0" w:color="auto"/>
                          </w:divBdr>
                          <w:divsChild>
                            <w:div w:id="10377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647774">
              <w:marLeft w:val="0"/>
              <w:marRight w:val="0"/>
              <w:marTop w:val="0"/>
              <w:marBottom w:val="180"/>
              <w:divBdr>
                <w:top w:val="none" w:sz="0" w:space="0" w:color="auto"/>
                <w:left w:val="none" w:sz="0" w:space="0" w:color="auto"/>
                <w:bottom w:val="none" w:sz="0" w:space="0" w:color="auto"/>
                <w:right w:val="none" w:sz="0" w:space="0" w:color="auto"/>
              </w:divBdr>
            </w:div>
          </w:divsChild>
        </w:div>
        <w:div w:id="2111579772">
          <w:marLeft w:val="0"/>
          <w:marRight w:val="0"/>
          <w:marTop w:val="0"/>
          <w:marBottom w:val="450"/>
          <w:divBdr>
            <w:top w:val="none" w:sz="0" w:space="0" w:color="auto"/>
            <w:left w:val="none" w:sz="0" w:space="0" w:color="auto"/>
            <w:bottom w:val="none" w:sz="0" w:space="0" w:color="auto"/>
            <w:right w:val="none" w:sz="0" w:space="0" w:color="auto"/>
          </w:divBdr>
          <w:divsChild>
            <w:div w:id="818158967">
              <w:marLeft w:val="0"/>
              <w:marRight w:val="0"/>
              <w:marTop w:val="0"/>
              <w:marBottom w:val="0"/>
              <w:divBdr>
                <w:top w:val="none" w:sz="0" w:space="0" w:color="auto"/>
                <w:left w:val="none" w:sz="0" w:space="0" w:color="auto"/>
                <w:bottom w:val="none" w:sz="0" w:space="0" w:color="auto"/>
                <w:right w:val="none" w:sz="0" w:space="0" w:color="auto"/>
              </w:divBdr>
              <w:divsChild>
                <w:div w:id="593317344">
                  <w:marLeft w:val="0"/>
                  <w:marRight w:val="0"/>
                  <w:marTop w:val="0"/>
                  <w:marBottom w:val="0"/>
                  <w:divBdr>
                    <w:top w:val="none" w:sz="0" w:space="0" w:color="auto"/>
                    <w:left w:val="none" w:sz="0" w:space="0" w:color="auto"/>
                    <w:bottom w:val="none" w:sz="0" w:space="0" w:color="auto"/>
                    <w:right w:val="none" w:sz="0" w:space="0" w:color="auto"/>
                  </w:divBdr>
                  <w:divsChild>
                    <w:div w:id="323705256">
                      <w:marLeft w:val="0"/>
                      <w:marRight w:val="0"/>
                      <w:marTop w:val="0"/>
                      <w:marBottom w:val="0"/>
                      <w:divBdr>
                        <w:top w:val="none" w:sz="0" w:space="0" w:color="auto"/>
                        <w:left w:val="none" w:sz="0" w:space="0" w:color="auto"/>
                        <w:bottom w:val="none" w:sz="0" w:space="0" w:color="auto"/>
                        <w:right w:val="none" w:sz="0" w:space="0" w:color="auto"/>
                      </w:divBdr>
                      <w:divsChild>
                        <w:div w:id="1197163522">
                          <w:marLeft w:val="0"/>
                          <w:marRight w:val="0"/>
                          <w:marTop w:val="0"/>
                          <w:marBottom w:val="225"/>
                          <w:divBdr>
                            <w:top w:val="none" w:sz="0" w:space="0" w:color="auto"/>
                            <w:left w:val="none" w:sz="0" w:space="0" w:color="auto"/>
                            <w:bottom w:val="none" w:sz="0" w:space="0" w:color="auto"/>
                            <w:right w:val="none" w:sz="0" w:space="0" w:color="auto"/>
                          </w:divBdr>
                          <w:divsChild>
                            <w:div w:id="10739672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28537516">
                      <w:marLeft w:val="0"/>
                      <w:marRight w:val="0"/>
                      <w:marTop w:val="0"/>
                      <w:marBottom w:val="0"/>
                      <w:divBdr>
                        <w:top w:val="none" w:sz="0" w:space="0" w:color="auto"/>
                        <w:left w:val="none" w:sz="0" w:space="0" w:color="auto"/>
                        <w:bottom w:val="none" w:sz="0" w:space="0" w:color="auto"/>
                        <w:right w:val="none" w:sz="0" w:space="0" w:color="auto"/>
                      </w:divBdr>
                      <w:divsChild>
                        <w:div w:id="1063065268">
                          <w:marLeft w:val="0"/>
                          <w:marRight w:val="0"/>
                          <w:marTop w:val="0"/>
                          <w:marBottom w:val="0"/>
                          <w:divBdr>
                            <w:top w:val="none" w:sz="0" w:space="0" w:color="auto"/>
                            <w:left w:val="none" w:sz="0" w:space="0" w:color="auto"/>
                            <w:bottom w:val="none" w:sz="0" w:space="0" w:color="auto"/>
                            <w:right w:val="none" w:sz="0" w:space="0" w:color="auto"/>
                          </w:divBdr>
                          <w:divsChild>
                            <w:div w:id="1279291579">
                              <w:marLeft w:val="0"/>
                              <w:marRight w:val="0"/>
                              <w:marTop w:val="0"/>
                              <w:marBottom w:val="0"/>
                              <w:divBdr>
                                <w:top w:val="none" w:sz="0" w:space="0" w:color="auto"/>
                                <w:left w:val="none" w:sz="0" w:space="0" w:color="auto"/>
                                <w:bottom w:val="none" w:sz="0" w:space="0" w:color="auto"/>
                                <w:right w:val="none" w:sz="0" w:space="0" w:color="auto"/>
                              </w:divBdr>
                            </w:div>
                            <w:div w:id="17842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418858">
      <w:bodyDiv w:val="1"/>
      <w:marLeft w:val="0"/>
      <w:marRight w:val="0"/>
      <w:marTop w:val="0"/>
      <w:marBottom w:val="0"/>
      <w:divBdr>
        <w:top w:val="none" w:sz="0" w:space="0" w:color="auto"/>
        <w:left w:val="none" w:sz="0" w:space="0" w:color="auto"/>
        <w:bottom w:val="none" w:sz="0" w:space="0" w:color="auto"/>
        <w:right w:val="none" w:sz="0" w:space="0" w:color="auto"/>
      </w:divBdr>
    </w:div>
    <w:div w:id="2089423703">
      <w:bodyDiv w:val="1"/>
      <w:marLeft w:val="0"/>
      <w:marRight w:val="0"/>
      <w:marTop w:val="0"/>
      <w:marBottom w:val="0"/>
      <w:divBdr>
        <w:top w:val="none" w:sz="0" w:space="0" w:color="auto"/>
        <w:left w:val="none" w:sz="0" w:space="0" w:color="auto"/>
        <w:bottom w:val="none" w:sz="0" w:space="0" w:color="auto"/>
        <w:right w:val="none" w:sz="0" w:space="0" w:color="auto"/>
      </w:divBdr>
      <w:divsChild>
        <w:div w:id="428737933">
          <w:marLeft w:val="0"/>
          <w:marRight w:val="0"/>
          <w:marTop w:val="0"/>
          <w:marBottom w:val="0"/>
          <w:divBdr>
            <w:top w:val="none" w:sz="0" w:space="0" w:color="auto"/>
            <w:left w:val="none" w:sz="0" w:space="0" w:color="auto"/>
            <w:bottom w:val="none" w:sz="0" w:space="0" w:color="auto"/>
            <w:right w:val="none" w:sz="0" w:space="0" w:color="auto"/>
          </w:divBdr>
          <w:divsChild>
            <w:div w:id="579946034">
              <w:marLeft w:val="0"/>
              <w:marRight w:val="0"/>
              <w:marTop w:val="0"/>
              <w:marBottom w:val="0"/>
              <w:divBdr>
                <w:top w:val="none" w:sz="0" w:space="0" w:color="auto"/>
                <w:left w:val="none" w:sz="0" w:space="0" w:color="auto"/>
                <w:bottom w:val="none" w:sz="0" w:space="0" w:color="auto"/>
                <w:right w:val="none" w:sz="0" w:space="0" w:color="auto"/>
              </w:divBdr>
            </w:div>
          </w:divsChild>
        </w:div>
        <w:div w:id="1430806925">
          <w:marLeft w:val="0"/>
          <w:marRight w:val="0"/>
          <w:marTop w:val="0"/>
          <w:marBottom w:val="150"/>
          <w:divBdr>
            <w:top w:val="none" w:sz="0" w:space="0" w:color="auto"/>
            <w:left w:val="none" w:sz="0" w:space="0" w:color="auto"/>
            <w:bottom w:val="none" w:sz="0" w:space="0" w:color="auto"/>
            <w:right w:val="none" w:sz="0" w:space="0" w:color="auto"/>
          </w:divBdr>
          <w:divsChild>
            <w:div w:id="1583877270">
              <w:marLeft w:val="0"/>
              <w:marRight w:val="0"/>
              <w:marTop w:val="0"/>
              <w:marBottom w:val="0"/>
              <w:divBdr>
                <w:top w:val="none" w:sz="0" w:space="0" w:color="auto"/>
                <w:left w:val="none" w:sz="0" w:space="0" w:color="auto"/>
                <w:bottom w:val="none" w:sz="0" w:space="0" w:color="auto"/>
                <w:right w:val="none" w:sz="0" w:space="0" w:color="auto"/>
              </w:divBdr>
            </w:div>
          </w:divsChild>
        </w:div>
        <w:div w:id="1927641604">
          <w:marLeft w:val="0"/>
          <w:marRight w:val="0"/>
          <w:marTop w:val="0"/>
          <w:marBottom w:val="150"/>
          <w:divBdr>
            <w:top w:val="none" w:sz="0" w:space="0" w:color="auto"/>
            <w:left w:val="none" w:sz="0" w:space="0" w:color="auto"/>
            <w:bottom w:val="none" w:sz="0" w:space="0" w:color="auto"/>
            <w:right w:val="none" w:sz="0" w:space="0" w:color="auto"/>
          </w:divBdr>
        </w:div>
      </w:divsChild>
    </w:div>
    <w:div w:id="2089574419">
      <w:bodyDiv w:val="1"/>
      <w:marLeft w:val="0"/>
      <w:marRight w:val="0"/>
      <w:marTop w:val="0"/>
      <w:marBottom w:val="0"/>
      <w:divBdr>
        <w:top w:val="none" w:sz="0" w:space="0" w:color="auto"/>
        <w:left w:val="none" w:sz="0" w:space="0" w:color="auto"/>
        <w:bottom w:val="none" w:sz="0" w:space="0" w:color="auto"/>
        <w:right w:val="none" w:sz="0" w:space="0" w:color="auto"/>
      </w:divBdr>
      <w:divsChild>
        <w:div w:id="453252631">
          <w:marLeft w:val="0"/>
          <w:marRight w:val="0"/>
          <w:marTop w:val="0"/>
          <w:marBottom w:val="0"/>
          <w:divBdr>
            <w:top w:val="none" w:sz="0" w:space="0" w:color="auto"/>
            <w:left w:val="none" w:sz="0" w:space="0" w:color="auto"/>
            <w:bottom w:val="none" w:sz="0" w:space="0" w:color="auto"/>
            <w:right w:val="none" w:sz="0" w:space="0" w:color="auto"/>
          </w:divBdr>
        </w:div>
      </w:divsChild>
    </w:div>
    <w:div w:id="2089646295">
      <w:bodyDiv w:val="1"/>
      <w:marLeft w:val="0"/>
      <w:marRight w:val="0"/>
      <w:marTop w:val="0"/>
      <w:marBottom w:val="0"/>
      <w:divBdr>
        <w:top w:val="none" w:sz="0" w:space="0" w:color="auto"/>
        <w:left w:val="none" w:sz="0" w:space="0" w:color="auto"/>
        <w:bottom w:val="none" w:sz="0" w:space="0" w:color="auto"/>
        <w:right w:val="none" w:sz="0" w:space="0" w:color="auto"/>
      </w:divBdr>
      <w:divsChild>
        <w:div w:id="1352105215">
          <w:marLeft w:val="0"/>
          <w:marRight w:val="0"/>
          <w:marTop w:val="0"/>
          <w:marBottom w:val="0"/>
          <w:divBdr>
            <w:top w:val="none" w:sz="0" w:space="0" w:color="auto"/>
            <w:left w:val="none" w:sz="0" w:space="0" w:color="auto"/>
            <w:bottom w:val="none" w:sz="0" w:space="0" w:color="auto"/>
            <w:right w:val="none" w:sz="0" w:space="0" w:color="auto"/>
          </w:divBdr>
        </w:div>
      </w:divsChild>
    </w:div>
    <w:div w:id="2089963301">
      <w:bodyDiv w:val="1"/>
      <w:marLeft w:val="0"/>
      <w:marRight w:val="0"/>
      <w:marTop w:val="0"/>
      <w:marBottom w:val="0"/>
      <w:divBdr>
        <w:top w:val="none" w:sz="0" w:space="0" w:color="auto"/>
        <w:left w:val="none" w:sz="0" w:space="0" w:color="auto"/>
        <w:bottom w:val="none" w:sz="0" w:space="0" w:color="auto"/>
        <w:right w:val="none" w:sz="0" w:space="0" w:color="auto"/>
      </w:divBdr>
      <w:divsChild>
        <w:div w:id="2049261732">
          <w:marLeft w:val="0"/>
          <w:marRight w:val="0"/>
          <w:marTop w:val="0"/>
          <w:marBottom w:val="0"/>
          <w:divBdr>
            <w:top w:val="none" w:sz="0" w:space="0" w:color="auto"/>
            <w:left w:val="none" w:sz="0" w:space="0" w:color="auto"/>
            <w:bottom w:val="none" w:sz="0" w:space="0" w:color="auto"/>
            <w:right w:val="none" w:sz="0" w:space="0" w:color="auto"/>
          </w:divBdr>
          <w:divsChild>
            <w:div w:id="660040971">
              <w:marLeft w:val="0"/>
              <w:marRight w:val="0"/>
              <w:marTop w:val="0"/>
              <w:marBottom w:val="0"/>
              <w:divBdr>
                <w:top w:val="none" w:sz="0" w:space="0" w:color="auto"/>
                <w:left w:val="none" w:sz="0" w:space="0" w:color="auto"/>
                <w:bottom w:val="none" w:sz="0" w:space="0" w:color="auto"/>
                <w:right w:val="none" w:sz="0" w:space="0" w:color="auto"/>
              </w:divBdr>
              <w:divsChild>
                <w:div w:id="100734445">
                  <w:marLeft w:val="0"/>
                  <w:marRight w:val="0"/>
                  <w:marTop w:val="0"/>
                  <w:marBottom w:val="0"/>
                  <w:divBdr>
                    <w:top w:val="none" w:sz="0" w:space="0" w:color="auto"/>
                    <w:left w:val="none" w:sz="0" w:space="0" w:color="auto"/>
                    <w:bottom w:val="none" w:sz="0" w:space="0" w:color="auto"/>
                    <w:right w:val="none" w:sz="0" w:space="0" w:color="auto"/>
                  </w:divBdr>
                  <w:divsChild>
                    <w:div w:id="1818178941">
                      <w:marLeft w:val="0"/>
                      <w:marRight w:val="0"/>
                      <w:marTop w:val="0"/>
                      <w:marBottom w:val="0"/>
                      <w:divBdr>
                        <w:top w:val="none" w:sz="0" w:space="0" w:color="auto"/>
                        <w:left w:val="none" w:sz="0" w:space="0" w:color="auto"/>
                        <w:bottom w:val="none" w:sz="0" w:space="0" w:color="auto"/>
                        <w:right w:val="none" w:sz="0" w:space="0" w:color="auto"/>
                      </w:divBdr>
                      <w:divsChild>
                        <w:div w:id="941374875">
                          <w:marLeft w:val="0"/>
                          <w:marRight w:val="0"/>
                          <w:marTop w:val="0"/>
                          <w:marBottom w:val="0"/>
                          <w:divBdr>
                            <w:top w:val="none" w:sz="0" w:space="0" w:color="auto"/>
                            <w:left w:val="none" w:sz="0" w:space="0" w:color="auto"/>
                            <w:bottom w:val="none" w:sz="0" w:space="0" w:color="auto"/>
                            <w:right w:val="none" w:sz="0" w:space="0" w:color="auto"/>
                          </w:divBdr>
                          <w:divsChild>
                            <w:div w:id="1455052334">
                              <w:marLeft w:val="0"/>
                              <w:marRight w:val="0"/>
                              <w:marTop w:val="0"/>
                              <w:marBottom w:val="0"/>
                              <w:divBdr>
                                <w:top w:val="none" w:sz="0" w:space="0" w:color="auto"/>
                                <w:left w:val="none" w:sz="0" w:space="0" w:color="auto"/>
                                <w:bottom w:val="none" w:sz="0" w:space="0" w:color="auto"/>
                                <w:right w:val="none" w:sz="0" w:space="0" w:color="auto"/>
                              </w:divBdr>
                              <w:divsChild>
                                <w:div w:id="810564818">
                                  <w:marLeft w:val="0"/>
                                  <w:marRight w:val="0"/>
                                  <w:marTop w:val="0"/>
                                  <w:marBottom w:val="0"/>
                                  <w:divBdr>
                                    <w:top w:val="none" w:sz="0" w:space="0" w:color="auto"/>
                                    <w:left w:val="none" w:sz="0" w:space="0" w:color="auto"/>
                                    <w:bottom w:val="none" w:sz="0" w:space="0" w:color="auto"/>
                                    <w:right w:val="none" w:sz="0" w:space="0" w:color="auto"/>
                                  </w:divBdr>
                                  <w:divsChild>
                                    <w:div w:id="5383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034437">
      <w:bodyDiv w:val="1"/>
      <w:marLeft w:val="0"/>
      <w:marRight w:val="0"/>
      <w:marTop w:val="0"/>
      <w:marBottom w:val="0"/>
      <w:divBdr>
        <w:top w:val="none" w:sz="0" w:space="0" w:color="auto"/>
        <w:left w:val="none" w:sz="0" w:space="0" w:color="auto"/>
        <w:bottom w:val="none" w:sz="0" w:space="0" w:color="auto"/>
        <w:right w:val="none" w:sz="0" w:space="0" w:color="auto"/>
      </w:divBdr>
      <w:divsChild>
        <w:div w:id="1758674665">
          <w:marLeft w:val="0"/>
          <w:marRight w:val="0"/>
          <w:marTop w:val="0"/>
          <w:marBottom w:val="0"/>
          <w:divBdr>
            <w:top w:val="none" w:sz="0" w:space="0" w:color="auto"/>
            <w:left w:val="none" w:sz="0" w:space="0" w:color="auto"/>
            <w:bottom w:val="none" w:sz="0" w:space="0" w:color="auto"/>
            <w:right w:val="none" w:sz="0" w:space="0" w:color="auto"/>
          </w:divBdr>
          <w:divsChild>
            <w:div w:id="1301693294">
              <w:marLeft w:val="0"/>
              <w:marRight w:val="0"/>
              <w:marTop w:val="0"/>
              <w:marBottom w:val="0"/>
              <w:divBdr>
                <w:top w:val="none" w:sz="0" w:space="0" w:color="auto"/>
                <w:left w:val="none" w:sz="0" w:space="0" w:color="auto"/>
                <w:bottom w:val="none" w:sz="0" w:space="0" w:color="auto"/>
                <w:right w:val="none" w:sz="0" w:space="0" w:color="auto"/>
              </w:divBdr>
            </w:div>
          </w:divsChild>
        </w:div>
        <w:div w:id="1783258974">
          <w:marLeft w:val="0"/>
          <w:marRight w:val="0"/>
          <w:marTop w:val="0"/>
          <w:marBottom w:val="0"/>
          <w:divBdr>
            <w:top w:val="none" w:sz="0" w:space="0" w:color="auto"/>
            <w:left w:val="none" w:sz="0" w:space="0" w:color="auto"/>
            <w:bottom w:val="none" w:sz="0" w:space="0" w:color="auto"/>
            <w:right w:val="none" w:sz="0" w:space="0" w:color="auto"/>
          </w:divBdr>
        </w:div>
      </w:divsChild>
    </w:div>
    <w:div w:id="2090080245">
      <w:bodyDiv w:val="1"/>
      <w:marLeft w:val="0"/>
      <w:marRight w:val="0"/>
      <w:marTop w:val="0"/>
      <w:marBottom w:val="0"/>
      <w:divBdr>
        <w:top w:val="none" w:sz="0" w:space="0" w:color="auto"/>
        <w:left w:val="none" w:sz="0" w:space="0" w:color="auto"/>
        <w:bottom w:val="none" w:sz="0" w:space="0" w:color="auto"/>
        <w:right w:val="none" w:sz="0" w:space="0" w:color="auto"/>
      </w:divBdr>
      <w:divsChild>
        <w:div w:id="1413821847">
          <w:marLeft w:val="0"/>
          <w:marRight w:val="0"/>
          <w:marTop w:val="0"/>
          <w:marBottom w:val="150"/>
          <w:divBdr>
            <w:top w:val="none" w:sz="0" w:space="0" w:color="auto"/>
            <w:left w:val="none" w:sz="0" w:space="0" w:color="auto"/>
            <w:bottom w:val="none" w:sz="0" w:space="0" w:color="auto"/>
            <w:right w:val="none" w:sz="0" w:space="0" w:color="auto"/>
          </w:divBdr>
        </w:div>
      </w:divsChild>
    </w:div>
    <w:div w:id="2090224954">
      <w:bodyDiv w:val="1"/>
      <w:marLeft w:val="0"/>
      <w:marRight w:val="0"/>
      <w:marTop w:val="0"/>
      <w:marBottom w:val="0"/>
      <w:divBdr>
        <w:top w:val="none" w:sz="0" w:space="0" w:color="auto"/>
        <w:left w:val="none" w:sz="0" w:space="0" w:color="auto"/>
        <w:bottom w:val="none" w:sz="0" w:space="0" w:color="auto"/>
        <w:right w:val="none" w:sz="0" w:space="0" w:color="auto"/>
      </w:divBdr>
      <w:divsChild>
        <w:div w:id="595747588">
          <w:marLeft w:val="0"/>
          <w:marRight w:val="0"/>
          <w:marTop w:val="0"/>
          <w:marBottom w:val="300"/>
          <w:divBdr>
            <w:top w:val="none" w:sz="0" w:space="0" w:color="auto"/>
            <w:left w:val="none" w:sz="0" w:space="0" w:color="auto"/>
            <w:bottom w:val="single" w:sz="6" w:space="0" w:color="E4E4E4"/>
            <w:right w:val="none" w:sz="0" w:space="0" w:color="auto"/>
          </w:divBdr>
        </w:div>
        <w:div w:id="893009023">
          <w:marLeft w:val="0"/>
          <w:marRight w:val="0"/>
          <w:marTop w:val="0"/>
          <w:marBottom w:val="0"/>
          <w:divBdr>
            <w:top w:val="none" w:sz="0" w:space="0" w:color="auto"/>
            <w:left w:val="none" w:sz="0" w:space="0" w:color="auto"/>
            <w:bottom w:val="none" w:sz="0" w:space="0" w:color="auto"/>
            <w:right w:val="none" w:sz="0" w:space="0" w:color="auto"/>
          </w:divBdr>
          <w:divsChild>
            <w:div w:id="97870459">
              <w:marLeft w:val="0"/>
              <w:marRight w:val="0"/>
              <w:marTop w:val="0"/>
              <w:marBottom w:val="0"/>
              <w:divBdr>
                <w:top w:val="none" w:sz="0" w:space="0" w:color="auto"/>
                <w:left w:val="none" w:sz="0" w:space="0" w:color="auto"/>
                <w:bottom w:val="none" w:sz="0" w:space="0" w:color="auto"/>
                <w:right w:val="none" w:sz="0" w:space="0" w:color="auto"/>
              </w:divBdr>
              <w:divsChild>
                <w:div w:id="1228107831">
                  <w:marLeft w:val="0"/>
                  <w:marRight w:val="0"/>
                  <w:marTop w:val="0"/>
                  <w:marBottom w:val="450"/>
                  <w:divBdr>
                    <w:top w:val="none" w:sz="0" w:space="0" w:color="auto"/>
                    <w:left w:val="none" w:sz="0" w:space="0" w:color="auto"/>
                    <w:bottom w:val="none" w:sz="0" w:space="0" w:color="auto"/>
                    <w:right w:val="none" w:sz="0" w:space="0" w:color="auto"/>
                  </w:divBdr>
                  <w:divsChild>
                    <w:div w:id="859819">
                      <w:marLeft w:val="0"/>
                      <w:marRight w:val="0"/>
                      <w:marTop w:val="0"/>
                      <w:marBottom w:val="150"/>
                      <w:divBdr>
                        <w:top w:val="none" w:sz="0" w:space="0" w:color="auto"/>
                        <w:left w:val="none" w:sz="0" w:space="0" w:color="auto"/>
                        <w:bottom w:val="none" w:sz="0" w:space="0" w:color="auto"/>
                        <w:right w:val="none" w:sz="0" w:space="0" w:color="auto"/>
                      </w:divBdr>
                      <w:divsChild>
                        <w:div w:id="604919764">
                          <w:marLeft w:val="0"/>
                          <w:marRight w:val="0"/>
                          <w:marTop w:val="0"/>
                          <w:marBottom w:val="0"/>
                          <w:divBdr>
                            <w:top w:val="none" w:sz="0" w:space="0" w:color="auto"/>
                            <w:left w:val="none" w:sz="0" w:space="0" w:color="auto"/>
                            <w:bottom w:val="none" w:sz="0" w:space="0" w:color="auto"/>
                            <w:right w:val="none" w:sz="0" w:space="0" w:color="auto"/>
                          </w:divBdr>
                        </w:div>
                      </w:divsChild>
                    </w:div>
                    <w:div w:id="1919707726">
                      <w:marLeft w:val="0"/>
                      <w:marRight w:val="0"/>
                      <w:marTop w:val="0"/>
                      <w:marBottom w:val="0"/>
                      <w:divBdr>
                        <w:top w:val="none" w:sz="0" w:space="0" w:color="auto"/>
                        <w:left w:val="none" w:sz="0" w:space="0" w:color="auto"/>
                        <w:bottom w:val="none" w:sz="0" w:space="0" w:color="auto"/>
                        <w:right w:val="none" w:sz="0" w:space="0" w:color="auto"/>
                      </w:divBdr>
                      <w:divsChild>
                        <w:div w:id="545412716">
                          <w:marLeft w:val="0"/>
                          <w:marRight w:val="0"/>
                          <w:marTop w:val="0"/>
                          <w:marBottom w:val="150"/>
                          <w:divBdr>
                            <w:top w:val="none" w:sz="0" w:space="0" w:color="auto"/>
                            <w:left w:val="none" w:sz="0" w:space="0" w:color="auto"/>
                            <w:bottom w:val="none" w:sz="0" w:space="0" w:color="auto"/>
                            <w:right w:val="none" w:sz="0" w:space="0" w:color="auto"/>
                          </w:divBdr>
                        </w:div>
                        <w:div w:id="2132478309">
                          <w:marLeft w:val="0"/>
                          <w:marRight w:val="0"/>
                          <w:marTop w:val="0"/>
                          <w:marBottom w:val="0"/>
                          <w:divBdr>
                            <w:top w:val="none" w:sz="0" w:space="0" w:color="auto"/>
                            <w:left w:val="none" w:sz="0" w:space="0" w:color="auto"/>
                            <w:bottom w:val="none" w:sz="0" w:space="0" w:color="auto"/>
                            <w:right w:val="none" w:sz="0" w:space="0" w:color="auto"/>
                          </w:divBdr>
                          <w:divsChild>
                            <w:div w:id="13504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27566">
      <w:bodyDiv w:val="1"/>
      <w:marLeft w:val="0"/>
      <w:marRight w:val="0"/>
      <w:marTop w:val="0"/>
      <w:marBottom w:val="0"/>
      <w:divBdr>
        <w:top w:val="none" w:sz="0" w:space="0" w:color="auto"/>
        <w:left w:val="none" w:sz="0" w:space="0" w:color="auto"/>
        <w:bottom w:val="none" w:sz="0" w:space="0" w:color="auto"/>
        <w:right w:val="none" w:sz="0" w:space="0" w:color="auto"/>
      </w:divBdr>
      <w:divsChild>
        <w:div w:id="1846506169">
          <w:marLeft w:val="0"/>
          <w:marRight w:val="0"/>
          <w:marTop w:val="0"/>
          <w:marBottom w:val="150"/>
          <w:divBdr>
            <w:top w:val="none" w:sz="0" w:space="0" w:color="auto"/>
            <w:left w:val="none" w:sz="0" w:space="0" w:color="auto"/>
            <w:bottom w:val="none" w:sz="0" w:space="0" w:color="auto"/>
            <w:right w:val="none" w:sz="0" w:space="0" w:color="auto"/>
          </w:divBdr>
          <w:divsChild>
            <w:div w:id="147942417">
              <w:marLeft w:val="0"/>
              <w:marRight w:val="0"/>
              <w:marTop w:val="0"/>
              <w:marBottom w:val="0"/>
              <w:divBdr>
                <w:top w:val="none" w:sz="0" w:space="0" w:color="auto"/>
                <w:left w:val="none" w:sz="0" w:space="0" w:color="auto"/>
                <w:bottom w:val="none" w:sz="0" w:space="0" w:color="auto"/>
                <w:right w:val="none" w:sz="0" w:space="0" w:color="auto"/>
              </w:divBdr>
              <w:divsChild>
                <w:div w:id="2012947325">
                  <w:marLeft w:val="0"/>
                  <w:marRight w:val="0"/>
                  <w:marTop w:val="0"/>
                  <w:marBottom w:val="0"/>
                  <w:divBdr>
                    <w:top w:val="none" w:sz="0" w:space="0" w:color="auto"/>
                    <w:left w:val="none" w:sz="0" w:space="0" w:color="auto"/>
                    <w:bottom w:val="none" w:sz="0" w:space="0" w:color="auto"/>
                    <w:right w:val="none" w:sz="0" w:space="0" w:color="auto"/>
                  </w:divBdr>
                  <w:divsChild>
                    <w:div w:id="2299726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133594313">
          <w:marLeft w:val="0"/>
          <w:marRight w:val="0"/>
          <w:marTop w:val="0"/>
          <w:marBottom w:val="150"/>
          <w:divBdr>
            <w:top w:val="none" w:sz="0" w:space="0" w:color="auto"/>
            <w:left w:val="none" w:sz="0" w:space="0" w:color="auto"/>
            <w:bottom w:val="none" w:sz="0" w:space="0" w:color="auto"/>
            <w:right w:val="none" w:sz="0" w:space="0" w:color="auto"/>
          </w:divBdr>
        </w:div>
        <w:div w:id="445662212">
          <w:marLeft w:val="0"/>
          <w:marRight w:val="0"/>
          <w:marTop w:val="0"/>
          <w:marBottom w:val="0"/>
          <w:divBdr>
            <w:top w:val="none" w:sz="0" w:space="0" w:color="auto"/>
            <w:left w:val="none" w:sz="0" w:space="0" w:color="auto"/>
            <w:bottom w:val="none" w:sz="0" w:space="0" w:color="auto"/>
            <w:right w:val="none" w:sz="0" w:space="0" w:color="auto"/>
          </w:divBdr>
          <w:divsChild>
            <w:div w:id="2036372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90494512">
      <w:bodyDiv w:val="1"/>
      <w:marLeft w:val="0"/>
      <w:marRight w:val="0"/>
      <w:marTop w:val="0"/>
      <w:marBottom w:val="0"/>
      <w:divBdr>
        <w:top w:val="none" w:sz="0" w:space="0" w:color="auto"/>
        <w:left w:val="none" w:sz="0" w:space="0" w:color="auto"/>
        <w:bottom w:val="none" w:sz="0" w:space="0" w:color="auto"/>
        <w:right w:val="none" w:sz="0" w:space="0" w:color="auto"/>
      </w:divBdr>
      <w:divsChild>
        <w:div w:id="1418554379">
          <w:marLeft w:val="0"/>
          <w:marRight w:val="0"/>
          <w:marTop w:val="0"/>
          <w:marBottom w:val="0"/>
          <w:divBdr>
            <w:top w:val="none" w:sz="0" w:space="0" w:color="auto"/>
            <w:left w:val="none" w:sz="0" w:space="0" w:color="auto"/>
            <w:bottom w:val="dotted" w:sz="6" w:space="4" w:color="DDDDDD"/>
            <w:right w:val="none" w:sz="0" w:space="0" w:color="auto"/>
          </w:divBdr>
          <w:divsChild>
            <w:div w:id="14008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7171">
      <w:bodyDiv w:val="1"/>
      <w:marLeft w:val="0"/>
      <w:marRight w:val="0"/>
      <w:marTop w:val="0"/>
      <w:marBottom w:val="0"/>
      <w:divBdr>
        <w:top w:val="none" w:sz="0" w:space="0" w:color="auto"/>
        <w:left w:val="none" w:sz="0" w:space="0" w:color="auto"/>
        <w:bottom w:val="none" w:sz="0" w:space="0" w:color="auto"/>
        <w:right w:val="none" w:sz="0" w:space="0" w:color="auto"/>
      </w:divBdr>
    </w:div>
    <w:div w:id="2091464218">
      <w:bodyDiv w:val="1"/>
      <w:marLeft w:val="0"/>
      <w:marRight w:val="0"/>
      <w:marTop w:val="0"/>
      <w:marBottom w:val="0"/>
      <w:divBdr>
        <w:top w:val="none" w:sz="0" w:space="0" w:color="auto"/>
        <w:left w:val="none" w:sz="0" w:space="0" w:color="auto"/>
        <w:bottom w:val="none" w:sz="0" w:space="0" w:color="auto"/>
        <w:right w:val="none" w:sz="0" w:space="0" w:color="auto"/>
      </w:divBdr>
      <w:divsChild>
        <w:div w:id="513610683">
          <w:marLeft w:val="0"/>
          <w:marRight w:val="0"/>
          <w:marTop w:val="0"/>
          <w:marBottom w:val="0"/>
          <w:divBdr>
            <w:top w:val="none" w:sz="0" w:space="0" w:color="auto"/>
            <w:left w:val="none" w:sz="0" w:space="0" w:color="auto"/>
            <w:bottom w:val="none" w:sz="0" w:space="0" w:color="auto"/>
            <w:right w:val="none" w:sz="0" w:space="0" w:color="auto"/>
          </w:divBdr>
          <w:divsChild>
            <w:div w:id="1798178670">
              <w:marLeft w:val="0"/>
              <w:marRight w:val="0"/>
              <w:marTop w:val="225"/>
              <w:marBottom w:val="225"/>
              <w:divBdr>
                <w:top w:val="none" w:sz="0" w:space="0" w:color="auto"/>
                <w:left w:val="none" w:sz="0" w:space="0" w:color="auto"/>
                <w:bottom w:val="none" w:sz="0" w:space="0" w:color="auto"/>
                <w:right w:val="none" w:sz="0" w:space="0" w:color="auto"/>
              </w:divBdr>
            </w:div>
          </w:divsChild>
        </w:div>
        <w:div w:id="1354721553">
          <w:marLeft w:val="0"/>
          <w:marRight w:val="0"/>
          <w:marTop w:val="0"/>
          <w:marBottom w:val="150"/>
          <w:divBdr>
            <w:top w:val="none" w:sz="0" w:space="0" w:color="auto"/>
            <w:left w:val="none" w:sz="0" w:space="0" w:color="auto"/>
            <w:bottom w:val="none" w:sz="0" w:space="0" w:color="auto"/>
            <w:right w:val="none" w:sz="0" w:space="0" w:color="auto"/>
          </w:divBdr>
        </w:div>
        <w:div w:id="1543978928">
          <w:marLeft w:val="0"/>
          <w:marRight w:val="0"/>
          <w:marTop w:val="0"/>
          <w:marBottom w:val="150"/>
          <w:divBdr>
            <w:top w:val="none" w:sz="0" w:space="0" w:color="auto"/>
            <w:left w:val="none" w:sz="0" w:space="0" w:color="auto"/>
            <w:bottom w:val="none" w:sz="0" w:space="0" w:color="auto"/>
            <w:right w:val="none" w:sz="0" w:space="0" w:color="auto"/>
          </w:divBdr>
          <w:divsChild>
            <w:div w:id="1843540864">
              <w:marLeft w:val="0"/>
              <w:marRight w:val="0"/>
              <w:marTop w:val="0"/>
              <w:marBottom w:val="0"/>
              <w:divBdr>
                <w:top w:val="none" w:sz="0" w:space="0" w:color="auto"/>
                <w:left w:val="none" w:sz="0" w:space="0" w:color="auto"/>
                <w:bottom w:val="none" w:sz="0" w:space="0" w:color="auto"/>
                <w:right w:val="none" w:sz="0" w:space="0" w:color="auto"/>
              </w:divBdr>
              <w:divsChild>
                <w:div w:id="105095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41288">
      <w:bodyDiv w:val="1"/>
      <w:marLeft w:val="0"/>
      <w:marRight w:val="0"/>
      <w:marTop w:val="0"/>
      <w:marBottom w:val="0"/>
      <w:divBdr>
        <w:top w:val="none" w:sz="0" w:space="0" w:color="auto"/>
        <w:left w:val="none" w:sz="0" w:space="0" w:color="auto"/>
        <w:bottom w:val="none" w:sz="0" w:space="0" w:color="auto"/>
        <w:right w:val="none" w:sz="0" w:space="0" w:color="auto"/>
      </w:divBdr>
    </w:div>
    <w:div w:id="2091658246">
      <w:bodyDiv w:val="1"/>
      <w:marLeft w:val="0"/>
      <w:marRight w:val="0"/>
      <w:marTop w:val="0"/>
      <w:marBottom w:val="0"/>
      <w:divBdr>
        <w:top w:val="none" w:sz="0" w:space="0" w:color="auto"/>
        <w:left w:val="none" w:sz="0" w:space="0" w:color="auto"/>
        <w:bottom w:val="none" w:sz="0" w:space="0" w:color="auto"/>
        <w:right w:val="none" w:sz="0" w:space="0" w:color="auto"/>
      </w:divBdr>
    </w:div>
    <w:div w:id="2091732325">
      <w:bodyDiv w:val="1"/>
      <w:marLeft w:val="0"/>
      <w:marRight w:val="0"/>
      <w:marTop w:val="0"/>
      <w:marBottom w:val="0"/>
      <w:divBdr>
        <w:top w:val="none" w:sz="0" w:space="0" w:color="auto"/>
        <w:left w:val="none" w:sz="0" w:space="0" w:color="auto"/>
        <w:bottom w:val="none" w:sz="0" w:space="0" w:color="auto"/>
        <w:right w:val="none" w:sz="0" w:space="0" w:color="auto"/>
      </w:divBdr>
    </w:div>
    <w:div w:id="2091810056">
      <w:bodyDiv w:val="1"/>
      <w:marLeft w:val="0"/>
      <w:marRight w:val="0"/>
      <w:marTop w:val="0"/>
      <w:marBottom w:val="0"/>
      <w:divBdr>
        <w:top w:val="none" w:sz="0" w:space="0" w:color="auto"/>
        <w:left w:val="none" w:sz="0" w:space="0" w:color="auto"/>
        <w:bottom w:val="none" w:sz="0" w:space="0" w:color="auto"/>
        <w:right w:val="none" w:sz="0" w:space="0" w:color="auto"/>
      </w:divBdr>
    </w:div>
    <w:div w:id="2092701529">
      <w:bodyDiv w:val="1"/>
      <w:marLeft w:val="0"/>
      <w:marRight w:val="0"/>
      <w:marTop w:val="0"/>
      <w:marBottom w:val="0"/>
      <w:divBdr>
        <w:top w:val="none" w:sz="0" w:space="0" w:color="auto"/>
        <w:left w:val="none" w:sz="0" w:space="0" w:color="auto"/>
        <w:bottom w:val="none" w:sz="0" w:space="0" w:color="auto"/>
        <w:right w:val="none" w:sz="0" w:space="0" w:color="auto"/>
      </w:divBdr>
    </w:div>
    <w:div w:id="2093158970">
      <w:bodyDiv w:val="1"/>
      <w:marLeft w:val="0"/>
      <w:marRight w:val="0"/>
      <w:marTop w:val="0"/>
      <w:marBottom w:val="0"/>
      <w:divBdr>
        <w:top w:val="none" w:sz="0" w:space="0" w:color="auto"/>
        <w:left w:val="none" w:sz="0" w:space="0" w:color="auto"/>
        <w:bottom w:val="none" w:sz="0" w:space="0" w:color="auto"/>
        <w:right w:val="none" w:sz="0" w:space="0" w:color="auto"/>
      </w:divBdr>
    </w:div>
    <w:div w:id="2093425280">
      <w:bodyDiv w:val="1"/>
      <w:marLeft w:val="0"/>
      <w:marRight w:val="0"/>
      <w:marTop w:val="0"/>
      <w:marBottom w:val="0"/>
      <w:divBdr>
        <w:top w:val="none" w:sz="0" w:space="0" w:color="auto"/>
        <w:left w:val="none" w:sz="0" w:space="0" w:color="auto"/>
        <w:bottom w:val="none" w:sz="0" w:space="0" w:color="auto"/>
        <w:right w:val="none" w:sz="0" w:space="0" w:color="auto"/>
      </w:divBdr>
      <w:divsChild>
        <w:div w:id="1441026120">
          <w:marLeft w:val="0"/>
          <w:marRight w:val="0"/>
          <w:marTop w:val="0"/>
          <w:marBottom w:val="0"/>
          <w:divBdr>
            <w:top w:val="none" w:sz="0" w:space="0" w:color="auto"/>
            <w:left w:val="none" w:sz="0" w:space="0" w:color="auto"/>
            <w:bottom w:val="none" w:sz="0" w:space="0" w:color="auto"/>
            <w:right w:val="none" w:sz="0" w:space="0" w:color="auto"/>
          </w:divBdr>
          <w:divsChild>
            <w:div w:id="1818763412">
              <w:marLeft w:val="0"/>
              <w:marRight w:val="0"/>
              <w:marTop w:val="0"/>
              <w:marBottom w:val="0"/>
              <w:divBdr>
                <w:top w:val="none" w:sz="0" w:space="0" w:color="auto"/>
                <w:left w:val="none" w:sz="0" w:space="0" w:color="auto"/>
                <w:bottom w:val="none" w:sz="0" w:space="0" w:color="auto"/>
                <w:right w:val="none" w:sz="0" w:space="0" w:color="auto"/>
              </w:divBdr>
              <w:divsChild>
                <w:div w:id="1914897334">
                  <w:marLeft w:val="0"/>
                  <w:marRight w:val="0"/>
                  <w:marTop w:val="0"/>
                  <w:marBottom w:val="0"/>
                  <w:divBdr>
                    <w:top w:val="none" w:sz="0" w:space="0" w:color="auto"/>
                    <w:left w:val="none" w:sz="0" w:space="0" w:color="auto"/>
                    <w:bottom w:val="none" w:sz="0" w:space="0" w:color="auto"/>
                    <w:right w:val="none" w:sz="0" w:space="0" w:color="auto"/>
                  </w:divBdr>
                  <w:divsChild>
                    <w:div w:id="1479149344">
                      <w:marLeft w:val="0"/>
                      <w:marRight w:val="0"/>
                      <w:marTop w:val="0"/>
                      <w:marBottom w:val="0"/>
                      <w:divBdr>
                        <w:top w:val="none" w:sz="0" w:space="0" w:color="auto"/>
                        <w:left w:val="none" w:sz="0" w:space="0" w:color="auto"/>
                        <w:bottom w:val="none" w:sz="0" w:space="0" w:color="auto"/>
                        <w:right w:val="none" w:sz="0" w:space="0" w:color="auto"/>
                      </w:divBdr>
                      <w:divsChild>
                        <w:div w:id="1235046474">
                          <w:marLeft w:val="0"/>
                          <w:marRight w:val="0"/>
                          <w:marTop w:val="0"/>
                          <w:marBottom w:val="0"/>
                          <w:divBdr>
                            <w:top w:val="none" w:sz="0" w:space="0" w:color="auto"/>
                            <w:left w:val="none" w:sz="0" w:space="0" w:color="auto"/>
                            <w:bottom w:val="none" w:sz="0" w:space="0" w:color="auto"/>
                            <w:right w:val="none" w:sz="0" w:space="0" w:color="auto"/>
                          </w:divBdr>
                          <w:divsChild>
                            <w:div w:id="631406102">
                              <w:marLeft w:val="0"/>
                              <w:marRight w:val="0"/>
                              <w:marTop w:val="0"/>
                              <w:marBottom w:val="0"/>
                              <w:divBdr>
                                <w:top w:val="none" w:sz="0" w:space="0" w:color="auto"/>
                                <w:left w:val="none" w:sz="0" w:space="0" w:color="auto"/>
                                <w:bottom w:val="none" w:sz="0" w:space="0" w:color="auto"/>
                                <w:right w:val="none" w:sz="0" w:space="0" w:color="auto"/>
                              </w:divBdr>
                              <w:divsChild>
                                <w:div w:id="2033915920">
                                  <w:marLeft w:val="0"/>
                                  <w:marRight w:val="0"/>
                                  <w:marTop w:val="0"/>
                                  <w:marBottom w:val="0"/>
                                  <w:divBdr>
                                    <w:top w:val="none" w:sz="0" w:space="0" w:color="auto"/>
                                    <w:left w:val="none" w:sz="0" w:space="0" w:color="auto"/>
                                    <w:bottom w:val="none" w:sz="0" w:space="0" w:color="auto"/>
                                    <w:right w:val="none" w:sz="0" w:space="0" w:color="auto"/>
                                  </w:divBdr>
                                  <w:divsChild>
                                    <w:div w:id="1974405254">
                                      <w:marLeft w:val="0"/>
                                      <w:marRight w:val="0"/>
                                      <w:marTop w:val="0"/>
                                      <w:marBottom w:val="0"/>
                                      <w:divBdr>
                                        <w:top w:val="none" w:sz="0" w:space="0" w:color="auto"/>
                                        <w:left w:val="none" w:sz="0" w:space="0" w:color="auto"/>
                                        <w:bottom w:val="none" w:sz="0" w:space="0" w:color="auto"/>
                                        <w:right w:val="none" w:sz="0" w:space="0" w:color="auto"/>
                                      </w:divBdr>
                                      <w:divsChild>
                                        <w:div w:id="1431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576569">
      <w:bodyDiv w:val="1"/>
      <w:marLeft w:val="0"/>
      <w:marRight w:val="0"/>
      <w:marTop w:val="0"/>
      <w:marBottom w:val="0"/>
      <w:divBdr>
        <w:top w:val="none" w:sz="0" w:space="0" w:color="auto"/>
        <w:left w:val="none" w:sz="0" w:space="0" w:color="auto"/>
        <w:bottom w:val="none" w:sz="0" w:space="0" w:color="auto"/>
        <w:right w:val="none" w:sz="0" w:space="0" w:color="auto"/>
      </w:divBdr>
      <w:divsChild>
        <w:div w:id="159467775">
          <w:marLeft w:val="0"/>
          <w:marRight w:val="0"/>
          <w:marTop w:val="0"/>
          <w:marBottom w:val="0"/>
          <w:divBdr>
            <w:top w:val="none" w:sz="0" w:space="0" w:color="auto"/>
            <w:left w:val="none" w:sz="0" w:space="0" w:color="auto"/>
            <w:bottom w:val="none" w:sz="0" w:space="0" w:color="auto"/>
            <w:right w:val="none" w:sz="0" w:space="0" w:color="auto"/>
          </w:divBdr>
          <w:divsChild>
            <w:div w:id="10444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26720">
      <w:bodyDiv w:val="1"/>
      <w:marLeft w:val="0"/>
      <w:marRight w:val="0"/>
      <w:marTop w:val="0"/>
      <w:marBottom w:val="0"/>
      <w:divBdr>
        <w:top w:val="none" w:sz="0" w:space="0" w:color="auto"/>
        <w:left w:val="none" w:sz="0" w:space="0" w:color="auto"/>
        <w:bottom w:val="none" w:sz="0" w:space="0" w:color="auto"/>
        <w:right w:val="none" w:sz="0" w:space="0" w:color="auto"/>
      </w:divBdr>
      <w:divsChild>
        <w:div w:id="198592137">
          <w:marLeft w:val="0"/>
          <w:marRight w:val="0"/>
          <w:marTop w:val="0"/>
          <w:marBottom w:val="0"/>
          <w:divBdr>
            <w:top w:val="none" w:sz="0" w:space="0" w:color="auto"/>
            <w:left w:val="none" w:sz="0" w:space="0" w:color="auto"/>
            <w:bottom w:val="single" w:sz="12" w:space="0" w:color="2B3A41"/>
            <w:right w:val="none" w:sz="0" w:space="0" w:color="auto"/>
          </w:divBdr>
          <w:divsChild>
            <w:div w:id="630137278">
              <w:marLeft w:val="0"/>
              <w:marRight w:val="0"/>
              <w:marTop w:val="0"/>
              <w:marBottom w:val="0"/>
              <w:divBdr>
                <w:top w:val="none" w:sz="0" w:space="0" w:color="auto"/>
                <w:left w:val="none" w:sz="0" w:space="0" w:color="auto"/>
                <w:bottom w:val="none" w:sz="0" w:space="0" w:color="auto"/>
                <w:right w:val="none" w:sz="0" w:space="0" w:color="auto"/>
              </w:divBdr>
            </w:div>
            <w:div w:id="2049333592">
              <w:marLeft w:val="0"/>
              <w:marRight w:val="0"/>
              <w:marTop w:val="0"/>
              <w:marBottom w:val="0"/>
              <w:divBdr>
                <w:top w:val="none" w:sz="0" w:space="0" w:color="auto"/>
                <w:left w:val="none" w:sz="0" w:space="0" w:color="auto"/>
                <w:bottom w:val="none" w:sz="0" w:space="0" w:color="auto"/>
                <w:right w:val="none" w:sz="0" w:space="0" w:color="auto"/>
              </w:divBdr>
            </w:div>
          </w:divsChild>
        </w:div>
        <w:div w:id="510293691">
          <w:marLeft w:val="0"/>
          <w:marRight w:val="0"/>
          <w:marTop w:val="0"/>
          <w:marBottom w:val="60"/>
          <w:divBdr>
            <w:top w:val="none" w:sz="0" w:space="0" w:color="auto"/>
            <w:left w:val="none" w:sz="0" w:space="0" w:color="auto"/>
            <w:bottom w:val="none" w:sz="0" w:space="0" w:color="auto"/>
            <w:right w:val="none" w:sz="0" w:space="0" w:color="auto"/>
          </w:divBdr>
          <w:divsChild>
            <w:div w:id="42338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45357">
      <w:bodyDiv w:val="1"/>
      <w:marLeft w:val="0"/>
      <w:marRight w:val="0"/>
      <w:marTop w:val="0"/>
      <w:marBottom w:val="0"/>
      <w:divBdr>
        <w:top w:val="none" w:sz="0" w:space="0" w:color="auto"/>
        <w:left w:val="none" w:sz="0" w:space="0" w:color="auto"/>
        <w:bottom w:val="none" w:sz="0" w:space="0" w:color="auto"/>
        <w:right w:val="none" w:sz="0" w:space="0" w:color="auto"/>
      </w:divBdr>
      <w:divsChild>
        <w:div w:id="1874338581">
          <w:marLeft w:val="0"/>
          <w:marRight w:val="0"/>
          <w:marTop w:val="0"/>
          <w:marBottom w:val="0"/>
          <w:divBdr>
            <w:top w:val="none" w:sz="0" w:space="0" w:color="auto"/>
            <w:left w:val="none" w:sz="0" w:space="0" w:color="auto"/>
            <w:bottom w:val="none" w:sz="0" w:space="0" w:color="auto"/>
            <w:right w:val="none" w:sz="0" w:space="0" w:color="auto"/>
          </w:divBdr>
        </w:div>
      </w:divsChild>
    </w:div>
    <w:div w:id="2094012598">
      <w:bodyDiv w:val="1"/>
      <w:marLeft w:val="0"/>
      <w:marRight w:val="0"/>
      <w:marTop w:val="0"/>
      <w:marBottom w:val="0"/>
      <w:divBdr>
        <w:top w:val="none" w:sz="0" w:space="0" w:color="auto"/>
        <w:left w:val="none" w:sz="0" w:space="0" w:color="auto"/>
        <w:bottom w:val="none" w:sz="0" w:space="0" w:color="auto"/>
        <w:right w:val="none" w:sz="0" w:space="0" w:color="auto"/>
      </w:divBdr>
      <w:divsChild>
        <w:div w:id="648441346">
          <w:marLeft w:val="0"/>
          <w:marRight w:val="0"/>
          <w:marTop w:val="0"/>
          <w:marBottom w:val="0"/>
          <w:divBdr>
            <w:top w:val="none" w:sz="0" w:space="0" w:color="auto"/>
            <w:left w:val="none" w:sz="0" w:space="0" w:color="auto"/>
            <w:bottom w:val="none" w:sz="0" w:space="0" w:color="auto"/>
            <w:right w:val="none" w:sz="0" w:space="0" w:color="auto"/>
          </w:divBdr>
          <w:divsChild>
            <w:div w:id="20665841">
              <w:marLeft w:val="0"/>
              <w:marRight w:val="0"/>
              <w:marTop w:val="0"/>
              <w:marBottom w:val="0"/>
              <w:divBdr>
                <w:top w:val="none" w:sz="0" w:space="0" w:color="auto"/>
                <w:left w:val="none" w:sz="0" w:space="0" w:color="auto"/>
                <w:bottom w:val="none" w:sz="0" w:space="0" w:color="auto"/>
                <w:right w:val="none" w:sz="0" w:space="0" w:color="auto"/>
              </w:divBdr>
              <w:divsChild>
                <w:div w:id="1681077375">
                  <w:marLeft w:val="0"/>
                  <w:marRight w:val="0"/>
                  <w:marTop w:val="0"/>
                  <w:marBottom w:val="0"/>
                  <w:divBdr>
                    <w:top w:val="none" w:sz="0" w:space="0" w:color="auto"/>
                    <w:left w:val="none" w:sz="0" w:space="0" w:color="auto"/>
                    <w:bottom w:val="none" w:sz="0" w:space="0" w:color="auto"/>
                    <w:right w:val="none" w:sz="0" w:space="0" w:color="auto"/>
                  </w:divBdr>
                  <w:divsChild>
                    <w:div w:id="1288582811">
                      <w:marLeft w:val="0"/>
                      <w:marRight w:val="0"/>
                      <w:marTop w:val="0"/>
                      <w:marBottom w:val="0"/>
                      <w:divBdr>
                        <w:top w:val="none" w:sz="0" w:space="0" w:color="auto"/>
                        <w:left w:val="none" w:sz="0" w:space="0" w:color="auto"/>
                        <w:bottom w:val="none" w:sz="0" w:space="0" w:color="auto"/>
                        <w:right w:val="none" w:sz="0" w:space="0" w:color="auto"/>
                      </w:divBdr>
                      <w:divsChild>
                        <w:div w:id="1121995373">
                          <w:marLeft w:val="0"/>
                          <w:marRight w:val="0"/>
                          <w:marTop w:val="0"/>
                          <w:marBottom w:val="0"/>
                          <w:divBdr>
                            <w:top w:val="none" w:sz="0" w:space="0" w:color="auto"/>
                            <w:left w:val="none" w:sz="0" w:space="0" w:color="auto"/>
                            <w:bottom w:val="none" w:sz="0" w:space="0" w:color="auto"/>
                            <w:right w:val="none" w:sz="0" w:space="0" w:color="auto"/>
                          </w:divBdr>
                          <w:divsChild>
                            <w:div w:id="338701320">
                              <w:marLeft w:val="0"/>
                              <w:marRight w:val="0"/>
                              <w:marTop w:val="0"/>
                              <w:marBottom w:val="0"/>
                              <w:divBdr>
                                <w:top w:val="none" w:sz="0" w:space="0" w:color="auto"/>
                                <w:left w:val="none" w:sz="0" w:space="0" w:color="auto"/>
                                <w:bottom w:val="none" w:sz="0" w:space="0" w:color="auto"/>
                                <w:right w:val="none" w:sz="0" w:space="0" w:color="auto"/>
                              </w:divBdr>
                              <w:divsChild>
                                <w:div w:id="1380202914">
                                  <w:marLeft w:val="0"/>
                                  <w:marRight w:val="0"/>
                                  <w:marTop w:val="0"/>
                                  <w:marBottom w:val="0"/>
                                  <w:divBdr>
                                    <w:top w:val="none" w:sz="0" w:space="0" w:color="auto"/>
                                    <w:left w:val="none" w:sz="0" w:space="0" w:color="auto"/>
                                    <w:bottom w:val="none" w:sz="0" w:space="0" w:color="auto"/>
                                    <w:right w:val="none" w:sz="0" w:space="0" w:color="auto"/>
                                  </w:divBdr>
                                  <w:divsChild>
                                    <w:div w:id="855847965">
                                      <w:marLeft w:val="0"/>
                                      <w:marRight w:val="0"/>
                                      <w:marTop w:val="0"/>
                                      <w:marBottom w:val="0"/>
                                      <w:divBdr>
                                        <w:top w:val="none" w:sz="0" w:space="0" w:color="auto"/>
                                        <w:left w:val="none" w:sz="0" w:space="0" w:color="auto"/>
                                        <w:bottom w:val="none" w:sz="0" w:space="0" w:color="auto"/>
                                        <w:right w:val="none" w:sz="0" w:space="0" w:color="auto"/>
                                      </w:divBdr>
                                      <w:divsChild>
                                        <w:div w:id="16883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426211">
      <w:bodyDiv w:val="1"/>
      <w:marLeft w:val="0"/>
      <w:marRight w:val="0"/>
      <w:marTop w:val="0"/>
      <w:marBottom w:val="0"/>
      <w:divBdr>
        <w:top w:val="none" w:sz="0" w:space="0" w:color="auto"/>
        <w:left w:val="none" w:sz="0" w:space="0" w:color="auto"/>
        <w:bottom w:val="none" w:sz="0" w:space="0" w:color="auto"/>
        <w:right w:val="none" w:sz="0" w:space="0" w:color="auto"/>
      </w:divBdr>
      <w:divsChild>
        <w:div w:id="1059943198">
          <w:marLeft w:val="0"/>
          <w:marRight w:val="0"/>
          <w:marTop w:val="0"/>
          <w:marBottom w:val="150"/>
          <w:divBdr>
            <w:top w:val="none" w:sz="0" w:space="0" w:color="auto"/>
            <w:left w:val="none" w:sz="0" w:space="0" w:color="auto"/>
            <w:bottom w:val="none" w:sz="0" w:space="0" w:color="auto"/>
            <w:right w:val="none" w:sz="0" w:space="0" w:color="auto"/>
          </w:divBdr>
        </w:div>
      </w:divsChild>
    </w:div>
    <w:div w:id="2094467819">
      <w:bodyDiv w:val="1"/>
      <w:marLeft w:val="0"/>
      <w:marRight w:val="0"/>
      <w:marTop w:val="0"/>
      <w:marBottom w:val="0"/>
      <w:divBdr>
        <w:top w:val="none" w:sz="0" w:space="0" w:color="auto"/>
        <w:left w:val="none" w:sz="0" w:space="0" w:color="auto"/>
        <w:bottom w:val="none" w:sz="0" w:space="0" w:color="auto"/>
        <w:right w:val="none" w:sz="0" w:space="0" w:color="auto"/>
      </w:divBdr>
      <w:divsChild>
        <w:div w:id="1094545396">
          <w:marLeft w:val="0"/>
          <w:marRight w:val="0"/>
          <w:marTop w:val="0"/>
          <w:marBottom w:val="300"/>
          <w:divBdr>
            <w:top w:val="none" w:sz="0" w:space="0" w:color="auto"/>
            <w:left w:val="none" w:sz="0" w:space="0" w:color="auto"/>
            <w:bottom w:val="none" w:sz="0" w:space="0" w:color="auto"/>
            <w:right w:val="none" w:sz="0" w:space="0" w:color="auto"/>
          </w:divBdr>
          <w:divsChild>
            <w:div w:id="1811169176">
              <w:marLeft w:val="0"/>
              <w:marRight w:val="0"/>
              <w:marTop w:val="0"/>
              <w:marBottom w:val="0"/>
              <w:divBdr>
                <w:top w:val="none" w:sz="0" w:space="0" w:color="auto"/>
                <w:left w:val="none" w:sz="0" w:space="0" w:color="auto"/>
                <w:bottom w:val="none" w:sz="0" w:space="0" w:color="auto"/>
                <w:right w:val="none" w:sz="0" w:space="0" w:color="auto"/>
              </w:divBdr>
              <w:divsChild>
                <w:div w:id="791437348">
                  <w:marLeft w:val="0"/>
                  <w:marRight w:val="0"/>
                  <w:marTop w:val="0"/>
                  <w:marBottom w:val="0"/>
                  <w:divBdr>
                    <w:top w:val="none" w:sz="0" w:space="0" w:color="auto"/>
                    <w:left w:val="none" w:sz="0" w:space="0" w:color="auto"/>
                    <w:bottom w:val="none" w:sz="0" w:space="0" w:color="auto"/>
                    <w:right w:val="none" w:sz="0" w:space="0" w:color="auto"/>
                  </w:divBdr>
                  <w:divsChild>
                    <w:div w:id="794103166">
                      <w:marLeft w:val="0"/>
                      <w:marRight w:val="0"/>
                      <w:marTop w:val="0"/>
                      <w:marBottom w:val="225"/>
                      <w:divBdr>
                        <w:top w:val="none" w:sz="0" w:space="0" w:color="2D2D2D"/>
                        <w:left w:val="none" w:sz="0" w:space="0" w:color="2D2D2D"/>
                        <w:bottom w:val="none" w:sz="0" w:space="0" w:color="2D2D2D"/>
                        <w:right w:val="none" w:sz="0" w:space="0" w:color="2D2D2D"/>
                      </w:divBdr>
                      <w:divsChild>
                        <w:div w:id="882063872">
                          <w:marLeft w:val="0"/>
                          <w:marRight w:val="0"/>
                          <w:marTop w:val="120"/>
                          <w:marBottom w:val="150"/>
                          <w:divBdr>
                            <w:top w:val="none" w:sz="0" w:space="0" w:color="auto"/>
                            <w:left w:val="none" w:sz="0" w:space="0" w:color="auto"/>
                            <w:bottom w:val="none" w:sz="0" w:space="0" w:color="auto"/>
                            <w:right w:val="none" w:sz="0" w:space="0" w:color="auto"/>
                          </w:divBdr>
                          <w:divsChild>
                            <w:div w:id="19380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542445">
      <w:bodyDiv w:val="1"/>
      <w:marLeft w:val="0"/>
      <w:marRight w:val="0"/>
      <w:marTop w:val="0"/>
      <w:marBottom w:val="0"/>
      <w:divBdr>
        <w:top w:val="none" w:sz="0" w:space="0" w:color="auto"/>
        <w:left w:val="none" w:sz="0" w:space="0" w:color="auto"/>
        <w:bottom w:val="none" w:sz="0" w:space="0" w:color="auto"/>
        <w:right w:val="none" w:sz="0" w:space="0" w:color="auto"/>
      </w:divBdr>
      <w:divsChild>
        <w:div w:id="1503205224">
          <w:marLeft w:val="0"/>
          <w:marRight w:val="0"/>
          <w:marTop w:val="0"/>
          <w:marBottom w:val="0"/>
          <w:divBdr>
            <w:top w:val="none" w:sz="0" w:space="0" w:color="auto"/>
            <w:left w:val="none" w:sz="0" w:space="0" w:color="auto"/>
            <w:bottom w:val="none" w:sz="0" w:space="0" w:color="auto"/>
            <w:right w:val="none" w:sz="0" w:space="0" w:color="auto"/>
          </w:divBdr>
          <w:divsChild>
            <w:div w:id="11214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4666705">
      <w:bodyDiv w:val="1"/>
      <w:marLeft w:val="0"/>
      <w:marRight w:val="0"/>
      <w:marTop w:val="0"/>
      <w:marBottom w:val="0"/>
      <w:divBdr>
        <w:top w:val="none" w:sz="0" w:space="0" w:color="auto"/>
        <w:left w:val="none" w:sz="0" w:space="0" w:color="auto"/>
        <w:bottom w:val="none" w:sz="0" w:space="0" w:color="auto"/>
        <w:right w:val="none" w:sz="0" w:space="0" w:color="auto"/>
      </w:divBdr>
    </w:div>
    <w:div w:id="2094739221">
      <w:bodyDiv w:val="1"/>
      <w:marLeft w:val="0"/>
      <w:marRight w:val="0"/>
      <w:marTop w:val="0"/>
      <w:marBottom w:val="0"/>
      <w:divBdr>
        <w:top w:val="none" w:sz="0" w:space="0" w:color="auto"/>
        <w:left w:val="none" w:sz="0" w:space="0" w:color="auto"/>
        <w:bottom w:val="none" w:sz="0" w:space="0" w:color="auto"/>
        <w:right w:val="none" w:sz="0" w:space="0" w:color="auto"/>
      </w:divBdr>
      <w:divsChild>
        <w:div w:id="238714299">
          <w:marLeft w:val="0"/>
          <w:marRight w:val="0"/>
          <w:marTop w:val="150"/>
          <w:marBottom w:val="0"/>
          <w:divBdr>
            <w:top w:val="none" w:sz="0" w:space="0" w:color="auto"/>
            <w:left w:val="none" w:sz="0" w:space="0" w:color="auto"/>
            <w:bottom w:val="none" w:sz="0" w:space="0" w:color="auto"/>
            <w:right w:val="none" w:sz="0" w:space="0" w:color="auto"/>
          </w:divBdr>
          <w:divsChild>
            <w:div w:id="1266691689">
              <w:marLeft w:val="0"/>
              <w:marRight w:val="0"/>
              <w:marTop w:val="0"/>
              <w:marBottom w:val="0"/>
              <w:divBdr>
                <w:top w:val="none" w:sz="0" w:space="0" w:color="auto"/>
                <w:left w:val="none" w:sz="0" w:space="0" w:color="auto"/>
                <w:bottom w:val="none" w:sz="0" w:space="0" w:color="auto"/>
                <w:right w:val="none" w:sz="0" w:space="0" w:color="auto"/>
              </w:divBdr>
              <w:divsChild>
                <w:div w:id="346174903">
                  <w:marLeft w:val="0"/>
                  <w:marRight w:val="0"/>
                  <w:marTop w:val="0"/>
                  <w:marBottom w:val="0"/>
                  <w:divBdr>
                    <w:top w:val="none" w:sz="0" w:space="0" w:color="auto"/>
                    <w:left w:val="none" w:sz="0" w:space="0" w:color="auto"/>
                    <w:bottom w:val="none" w:sz="0" w:space="0" w:color="auto"/>
                    <w:right w:val="none" w:sz="0" w:space="0" w:color="auto"/>
                  </w:divBdr>
                </w:div>
                <w:div w:id="9012102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5596550">
          <w:marLeft w:val="0"/>
          <w:marRight w:val="0"/>
          <w:marTop w:val="0"/>
          <w:marBottom w:val="0"/>
          <w:divBdr>
            <w:top w:val="none" w:sz="0" w:space="0" w:color="auto"/>
            <w:left w:val="none" w:sz="0" w:space="0" w:color="auto"/>
            <w:bottom w:val="none" w:sz="0" w:space="0" w:color="auto"/>
            <w:right w:val="none" w:sz="0" w:space="0" w:color="auto"/>
          </w:divBdr>
          <w:divsChild>
            <w:div w:id="7034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375">
      <w:bodyDiv w:val="1"/>
      <w:marLeft w:val="0"/>
      <w:marRight w:val="0"/>
      <w:marTop w:val="0"/>
      <w:marBottom w:val="0"/>
      <w:divBdr>
        <w:top w:val="none" w:sz="0" w:space="0" w:color="auto"/>
        <w:left w:val="none" w:sz="0" w:space="0" w:color="auto"/>
        <w:bottom w:val="none" w:sz="0" w:space="0" w:color="auto"/>
        <w:right w:val="none" w:sz="0" w:space="0" w:color="auto"/>
      </w:divBdr>
      <w:divsChild>
        <w:div w:id="1395816353">
          <w:marLeft w:val="0"/>
          <w:marRight w:val="0"/>
          <w:marTop w:val="0"/>
          <w:marBottom w:val="0"/>
          <w:divBdr>
            <w:top w:val="none" w:sz="0" w:space="0" w:color="auto"/>
            <w:left w:val="none" w:sz="0" w:space="0" w:color="auto"/>
            <w:bottom w:val="none" w:sz="0" w:space="0" w:color="auto"/>
            <w:right w:val="none" w:sz="0" w:space="0" w:color="auto"/>
          </w:divBdr>
          <w:divsChild>
            <w:div w:id="751782472">
              <w:marLeft w:val="0"/>
              <w:marRight w:val="0"/>
              <w:marTop w:val="0"/>
              <w:marBottom w:val="0"/>
              <w:divBdr>
                <w:top w:val="none" w:sz="0" w:space="0" w:color="auto"/>
                <w:left w:val="none" w:sz="0" w:space="0" w:color="auto"/>
                <w:bottom w:val="none" w:sz="0" w:space="0" w:color="auto"/>
                <w:right w:val="none" w:sz="0" w:space="0" w:color="auto"/>
              </w:divBdr>
              <w:divsChild>
                <w:div w:id="2136436525">
                  <w:marLeft w:val="0"/>
                  <w:marRight w:val="0"/>
                  <w:marTop w:val="0"/>
                  <w:marBottom w:val="0"/>
                  <w:divBdr>
                    <w:top w:val="none" w:sz="0" w:space="0" w:color="auto"/>
                    <w:left w:val="none" w:sz="0" w:space="0" w:color="auto"/>
                    <w:bottom w:val="none" w:sz="0" w:space="0" w:color="auto"/>
                    <w:right w:val="none" w:sz="0" w:space="0" w:color="auto"/>
                  </w:divBdr>
                  <w:divsChild>
                    <w:div w:id="338195818">
                      <w:marLeft w:val="0"/>
                      <w:marRight w:val="0"/>
                      <w:marTop w:val="0"/>
                      <w:marBottom w:val="0"/>
                      <w:divBdr>
                        <w:top w:val="none" w:sz="0" w:space="0" w:color="auto"/>
                        <w:left w:val="none" w:sz="0" w:space="0" w:color="auto"/>
                        <w:bottom w:val="none" w:sz="0" w:space="0" w:color="auto"/>
                        <w:right w:val="none" w:sz="0" w:space="0" w:color="auto"/>
                      </w:divBdr>
                      <w:divsChild>
                        <w:div w:id="813178806">
                          <w:marLeft w:val="0"/>
                          <w:marRight w:val="0"/>
                          <w:marTop w:val="0"/>
                          <w:marBottom w:val="0"/>
                          <w:divBdr>
                            <w:top w:val="none" w:sz="0" w:space="0" w:color="auto"/>
                            <w:left w:val="none" w:sz="0" w:space="0" w:color="auto"/>
                            <w:bottom w:val="none" w:sz="0" w:space="0" w:color="auto"/>
                            <w:right w:val="none" w:sz="0" w:space="0" w:color="auto"/>
                          </w:divBdr>
                          <w:divsChild>
                            <w:div w:id="1791390522">
                              <w:marLeft w:val="0"/>
                              <w:marRight w:val="0"/>
                              <w:marTop w:val="0"/>
                              <w:marBottom w:val="0"/>
                              <w:divBdr>
                                <w:top w:val="none" w:sz="0" w:space="0" w:color="auto"/>
                                <w:left w:val="none" w:sz="0" w:space="0" w:color="auto"/>
                                <w:bottom w:val="none" w:sz="0" w:space="0" w:color="auto"/>
                                <w:right w:val="none" w:sz="0" w:space="0" w:color="auto"/>
                              </w:divBdr>
                              <w:divsChild>
                                <w:div w:id="390159796">
                                  <w:marLeft w:val="0"/>
                                  <w:marRight w:val="0"/>
                                  <w:marTop w:val="0"/>
                                  <w:marBottom w:val="0"/>
                                  <w:divBdr>
                                    <w:top w:val="none" w:sz="0" w:space="0" w:color="auto"/>
                                    <w:left w:val="none" w:sz="0" w:space="0" w:color="auto"/>
                                    <w:bottom w:val="none" w:sz="0" w:space="0" w:color="auto"/>
                                    <w:right w:val="none" w:sz="0" w:space="0" w:color="auto"/>
                                  </w:divBdr>
                                  <w:divsChild>
                                    <w:div w:id="1425298428">
                                      <w:marLeft w:val="0"/>
                                      <w:marRight w:val="0"/>
                                      <w:marTop w:val="0"/>
                                      <w:marBottom w:val="0"/>
                                      <w:divBdr>
                                        <w:top w:val="none" w:sz="0" w:space="0" w:color="auto"/>
                                        <w:left w:val="none" w:sz="0" w:space="0" w:color="auto"/>
                                        <w:bottom w:val="none" w:sz="0" w:space="0" w:color="auto"/>
                                        <w:right w:val="none" w:sz="0" w:space="0" w:color="auto"/>
                                      </w:divBdr>
                                      <w:divsChild>
                                        <w:div w:id="7620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322413">
      <w:bodyDiv w:val="1"/>
      <w:marLeft w:val="0"/>
      <w:marRight w:val="0"/>
      <w:marTop w:val="0"/>
      <w:marBottom w:val="0"/>
      <w:divBdr>
        <w:top w:val="none" w:sz="0" w:space="0" w:color="auto"/>
        <w:left w:val="none" w:sz="0" w:space="0" w:color="auto"/>
        <w:bottom w:val="none" w:sz="0" w:space="0" w:color="auto"/>
        <w:right w:val="none" w:sz="0" w:space="0" w:color="auto"/>
      </w:divBdr>
    </w:div>
    <w:div w:id="2096003050">
      <w:bodyDiv w:val="1"/>
      <w:marLeft w:val="0"/>
      <w:marRight w:val="0"/>
      <w:marTop w:val="0"/>
      <w:marBottom w:val="0"/>
      <w:divBdr>
        <w:top w:val="none" w:sz="0" w:space="0" w:color="auto"/>
        <w:left w:val="none" w:sz="0" w:space="0" w:color="auto"/>
        <w:bottom w:val="none" w:sz="0" w:space="0" w:color="auto"/>
        <w:right w:val="none" w:sz="0" w:space="0" w:color="auto"/>
      </w:divBdr>
      <w:divsChild>
        <w:div w:id="1278416932">
          <w:marLeft w:val="0"/>
          <w:marRight w:val="0"/>
          <w:marTop w:val="0"/>
          <w:marBottom w:val="150"/>
          <w:divBdr>
            <w:top w:val="none" w:sz="0" w:space="0" w:color="auto"/>
            <w:left w:val="none" w:sz="0" w:space="0" w:color="auto"/>
            <w:bottom w:val="none" w:sz="0" w:space="0" w:color="auto"/>
            <w:right w:val="none" w:sz="0" w:space="0" w:color="auto"/>
          </w:divBdr>
        </w:div>
        <w:div w:id="1750350565">
          <w:marLeft w:val="0"/>
          <w:marRight w:val="0"/>
          <w:marTop w:val="0"/>
          <w:marBottom w:val="0"/>
          <w:divBdr>
            <w:top w:val="none" w:sz="0" w:space="0" w:color="auto"/>
            <w:left w:val="none" w:sz="0" w:space="0" w:color="auto"/>
            <w:bottom w:val="none" w:sz="0" w:space="0" w:color="auto"/>
            <w:right w:val="none" w:sz="0" w:space="0" w:color="auto"/>
          </w:divBdr>
        </w:div>
      </w:divsChild>
    </w:div>
    <w:div w:id="2096703918">
      <w:bodyDiv w:val="1"/>
      <w:marLeft w:val="0"/>
      <w:marRight w:val="0"/>
      <w:marTop w:val="0"/>
      <w:marBottom w:val="0"/>
      <w:divBdr>
        <w:top w:val="none" w:sz="0" w:space="0" w:color="auto"/>
        <w:left w:val="none" w:sz="0" w:space="0" w:color="auto"/>
        <w:bottom w:val="none" w:sz="0" w:space="0" w:color="auto"/>
        <w:right w:val="none" w:sz="0" w:space="0" w:color="auto"/>
      </w:divBdr>
    </w:div>
    <w:div w:id="2096780869">
      <w:bodyDiv w:val="1"/>
      <w:marLeft w:val="0"/>
      <w:marRight w:val="0"/>
      <w:marTop w:val="0"/>
      <w:marBottom w:val="0"/>
      <w:divBdr>
        <w:top w:val="none" w:sz="0" w:space="0" w:color="auto"/>
        <w:left w:val="none" w:sz="0" w:space="0" w:color="auto"/>
        <w:bottom w:val="none" w:sz="0" w:space="0" w:color="auto"/>
        <w:right w:val="none" w:sz="0" w:space="0" w:color="auto"/>
      </w:divBdr>
      <w:divsChild>
        <w:div w:id="873930146">
          <w:marLeft w:val="0"/>
          <w:marRight w:val="0"/>
          <w:marTop w:val="0"/>
          <w:marBottom w:val="0"/>
          <w:divBdr>
            <w:top w:val="none" w:sz="0" w:space="0" w:color="auto"/>
            <w:left w:val="none" w:sz="0" w:space="0" w:color="auto"/>
            <w:bottom w:val="none" w:sz="0" w:space="0" w:color="auto"/>
            <w:right w:val="none" w:sz="0" w:space="0" w:color="auto"/>
          </w:divBdr>
          <w:divsChild>
            <w:div w:id="395007914">
              <w:marLeft w:val="0"/>
              <w:marRight w:val="0"/>
              <w:marTop w:val="0"/>
              <w:marBottom w:val="0"/>
              <w:divBdr>
                <w:top w:val="none" w:sz="0" w:space="0" w:color="auto"/>
                <w:left w:val="none" w:sz="0" w:space="0" w:color="auto"/>
                <w:bottom w:val="none" w:sz="0" w:space="0" w:color="auto"/>
                <w:right w:val="none" w:sz="0" w:space="0" w:color="auto"/>
              </w:divBdr>
              <w:divsChild>
                <w:div w:id="20252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95718">
          <w:marLeft w:val="0"/>
          <w:marRight w:val="0"/>
          <w:marTop w:val="0"/>
          <w:marBottom w:val="75"/>
          <w:divBdr>
            <w:top w:val="none" w:sz="0" w:space="0" w:color="auto"/>
            <w:left w:val="none" w:sz="0" w:space="0" w:color="auto"/>
            <w:bottom w:val="none" w:sz="0" w:space="0" w:color="auto"/>
            <w:right w:val="none" w:sz="0" w:space="0" w:color="auto"/>
          </w:divBdr>
        </w:div>
        <w:div w:id="1809199444">
          <w:marLeft w:val="0"/>
          <w:marRight w:val="0"/>
          <w:marTop w:val="0"/>
          <w:marBottom w:val="0"/>
          <w:divBdr>
            <w:top w:val="none" w:sz="0" w:space="0" w:color="auto"/>
            <w:left w:val="none" w:sz="0" w:space="0" w:color="auto"/>
            <w:bottom w:val="none" w:sz="0" w:space="0" w:color="auto"/>
            <w:right w:val="none" w:sz="0" w:space="0" w:color="auto"/>
          </w:divBdr>
        </w:div>
      </w:divsChild>
    </w:div>
    <w:div w:id="2097046507">
      <w:bodyDiv w:val="1"/>
      <w:marLeft w:val="0"/>
      <w:marRight w:val="0"/>
      <w:marTop w:val="0"/>
      <w:marBottom w:val="0"/>
      <w:divBdr>
        <w:top w:val="none" w:sz="0" w:space="0" w:color="auto"/>
        <w:left w:val="none" w:sz="0" w:space="0" w:color="auto"/>
        <w:bottom w:val="none" w:sz="0" w:space="0" w:color="auto"/>
        <w:right w:val="none" w:sz="0" w:space="0" w:color="auto"/>
      </w:divBdr>
      <w:divsChild>
        <w:div w:id="403142530">
          <w:marLeft w:val="0"/>
          <w:marRight w:val="0"/>
          <w:marTop w:val="150"/>
          <w:marBottom w:val="0"/>
          <w:divBdr>
            <w:top w:val="none" w:sz="0" w:space="0" w:color="auto"/>
            <w:left w:val="none" w:sz="0" w:space="0" w:color="auto"/>
            <w:bottom w:val="none" w:sz="0" w:space="0" w:color="auto"/>
            <w:right w:val="none" w:sz="0" w:space="0" w:color="auto"/>
          </w:divBdr>
        </w:div>
        <w:div w:id="1554923741">
          <w:marLeft w:val="0"/>
          <w:marRight w:val="0"/>
          <w:marTop w:val="0"/>
          <w:marBottom w:val="225"/>
          <w:divBdr>
            <w:top w:val="none" w:sz="0" w:space="0" w:color="auto"/>
            <w:left w:val="none" w:sz="0" w:space="0" w:color="auto"/>
            <w:bottom w:val="none" w:sz="0" w:space="0" w:color="auto"/>
            <w:right w:val="none" w:sz="0" w:space="0" w:color="auto"/>
          </w:divBdr>
          <w:divsChild>
            <w:div w:id="1353917098">
              <w:marLeft w:val="960"/>
              <w:marRight w:val="0"/>
              <w:marTop w:val="300"/>
              <w:marBottom w:val="600"/>
              <w:divBdr>
                <w:top w:val="none" w:sz="0" w:space="0" w:color="auto"/>
                <w:left w:val="single" w:sz="6" w:space="23" w:color="999999"/>
                <w:bottom w:val="none" w:sz="0" w:space="0" w:color="auto"/>
                <w:right w:val="none" w:sz="0" w:space="0" w:color="auto"/>
              </w:divBdr>
              <w:divsChild>
                <w:div w:id="14630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8231">
      <w:bodyDiv w:val="1"/>
      <w:marLeft w:val="0"/>
      <w:marRight w:val="0"/>
      <w:marTop w:val="0"/>
      <w:marBottom w:val="0"/>
      <w:divBdr>
        <w:top w:val="none" w:sz="0" w:space="0" w:color="auto"/>
        <w:left w:val="none" w:sz="0" w:space="0" w:color="auto"/>
        <w:bottom w:val="none" w:sz="0" w:space="0" w:color="auto"/>
        <w:right w:val="none" w:sz="0" w:space="0" w:color="auto"/>
      </w:divBdr>
      <w:divsChild>
        <w:div w:id="368144078">
          <w:marLeft w:val="0"/>
          <w:marRight w:val="0"/>
          <w:marTop w:val="0"/>
          <w:marBottom w:val="0"/>
          <w:divBdr>
            <w:top w:val="none" w:sz="0" w:space="0" w:color="auto"/>
            <w:left w:val="none" w:sz="0" w:space="0" w:color="auto"/>
            <w:bottom w:val="dotted" w:sz="6" w:space="4" w:color="DDDDDD"/>
            <w:right w:val="none" w:sz="0" w:space="0" w:color="auto"/>
          </w:divBdr>
          <w:divsChild>
            <w:div w:id="18095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05517">
      <w:bodyDiv w:val="1"/>
      <w:marLeft w:val="0"/>
      <w:marRight w:val="0"/>
      <w:marTop w:val="0"/>
      <w:marBottom w:val="0"/>
      <w:divBdr>
        <w:top w:val="none" w:sz="0" w:space="0" w:color="auto"/>
        <w:left w:val="none" w:sz="0" w:space="0" w:color="auto"/>
        <w:bottom w:val="none" w:sz="0" w:space="0" w:color="auto"/>
        <w:right w:val="none" w:sz="0" w:space="0" w:color="auto"/>
      </w:divBdr>
      <w:divsChild>
        <w:div w:id="1173909027">
          <w:marLeft w:val="0"/>
          <w:marRight w:val="0"/>
          <w:marTop w:val="0"/>
          <w:marBottom w:val="150"/>
          <w:divBdr>
            <w:top w:val="none" w:sz="0" w:space="0" w:color="auto"/>
            <w:left w:val="none" w:sz="0" w:space="0" w:color="auto"/>
            <w:bottom w:val="none" w:sz="0" w:space="0" w:color="auto"/>
            <w:right w:val="none" w:sz="0" w:space="0" w:color="auto"/>
          </w:divBdr>
          <w:divsChild>
            <w:div w:id="407075820">
              <w:marLeft w:val="0"/>
              <w:marRight w:val="0"/>
              <w:marTop w:val="0"/>
              <w:marBottom w:val="0"/>
              <w:divBdr>
                <w:top w:val="none" w:sz="0" w:space="0" w:color="auto"/>
                <w:left w:val="none" w:sz="0" w:space="0" w:color="auto"/>
                <w:bottom w:val="none" w:sz="0" w:space="0" w:color="auto"/>
                <w:right w:val="none" w:sz="0" w:space="0" w:color="auto"/>
              </w:divBdr>
            </w:div>
          </w:divsChild>
        </w:div>
        <w:div w:id="1430001836">
          <w:marLeft w:val="0"/>
          <w:marRight w:val="0"/>
          <w:marTop w:val="0"/>
          <w:marBottom w:val="150"/>
          <w:divBdr>
            <w:top w:val="none" w:sz="0" w:space="0" w:color="auto"/>
            <w:left w:val="none" w:sz="0" w:space="0" w:color="auto"/>
            <w:bottom w:val="none" w:sz="0" w:space="0" w:color="auto"/>
            <w:right w:val="none" w:sz="0" w:space="0" w:color="auto"/>
          </w:divBdr>
        </w:div>
        <w:div w:id="2022931254">
          <w:marLeft w:val="0"/>
          <w:marRight w:val="0"/>
          <w:marTop w:val="0"/>
          <w:marBottom w:val="0"/>
          <w:divBdr>
            <w:top w:val="none" w:sz="0" w:space="0" w:color="auto"/>
            <w:left w:val="none" w:sz="0" w:space="0" w:color="auto"/>
            <w:bottom w:val="none" w:sz="0" w:space="0" w:color="auto"/>
            <w:right w:val="none" w:sz="0" w:space="0" w:color="auto"/>
          </w:divBdr>
          <w:divsChild>
            <w:div w:id="3343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399764">
      <w:bodyDiv w:val="1"/>
      <w:marLeft w:val="0"/>
      <w:marRight w:val="0"/>
      <w:marTop w:val="0"/>
      <w:marBottom w:val="0"/>
      <w:divBdr>
        <w:top w:val="none" w:sz="0" w:space="0" w:color="auto"/>
        <w:left w:val="none" w:sz="0" w:space="0" w:color="auto"/>
        <w:bottom w:val="none" w:sz="0" w:space="0" w:color="auto"/>
        <w:right w:val="none" w:sz="0" w:space="0" w:color="auto"/>
      </w:divBdr>
      <w:divsChild>
        <w:div w:id="1120689591">
          <w:marLeft w:val="0"/>
          <w:marRight w:val="0"/>
          <w:marTop w:val="0"/>
          <w:marBottom w:val="150"/>
          <w:divBdr>
            <w:top w:val="none" w:sz="0" w:space="0" w:color="auto"/>
            <w:left w:val="none" w:sz="0" w:space="0" w:color="auto"/>
            <w:bottom w:val="none" w:sz="0" w:space="0" w:color="auto"/>
            <w:right w:val="none" w:sz="0" w:space="0" w:color="auto"/>
          </w:divBdr>
        </w:div>
        <w:div w:id="1536498124">
          <w:marLeft w:val="0"/>
          <w:marRight w:val="0"/>
          <w:marTop w:val="0"/>
          <w:marBottom w:val="150"/>
          <w:divBdr>
            <w:top w:val="none" w:sz="0" w:space="0" w:color="auto"/>
            <w:left w:val="none" w:sz="0" w:space="0" w:color="auto"/>
            <w:bottom w:val="none" w:sz="0" w:space="0" w:color="auto"/>
            <w:right w:val="none" w:sz="0" w:space="0" w:color="auto"/>
          </w:divBdr>
          <w:divsChild>
            <w:div w:id="2036032308">
              <w:marLeft w:val="0"/>
              <w:marRight w:val="0"/>
              <w:marTop w:val="0"/>
              <w:marBottom w:val="0"/>
              <w:divBdr>
                <w:top w:val="none" w:sz="0" w:space="0" w:color="auto"/>
                <w:left w:val="none" w:sz="0" w:space="0" w:color="auto"/>
                <w:bottom w:val="none" w:sz="0" w:space="0" w:color="auto"/>
                <w:right w:val="none" w:sz="0" w:space="0" w:color="auto"/>
              </w:divBdr>
              <w:divsChild>
                <w:div w:id="10016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764766">
          <w:marLeft w:val="0"/>
          <w:marRight w:val="0"/>
          <w:marTop w:val="0"/>
          <w:marBottom w:val="0"/>
          <w:divBdr>
            <w:top w:val="none" w:sz="0" w:space="0" w:color="auto"/>
            <w:left w:val="none" w:sz="0" w:space="0" w:color="auto"/>
            <w:bottom w:val="none" w:sz="0" w:space="0" w:color="auto"/>
            <w:right w:val="none" w:sz="0" w:space="0" w:color="auto"/>
          </w:divBdr>
          <w:divsChild>
            <w:div w:id="582758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0131293">
      <w:bodyDiv w:val="1"/>
      <w:marLeft w:val="0"/>
      <w:marRight w:val="0"/>
      <w:marTop w:val="0"/>
      <w:marBottom w:val="0"/>
      <w:divBdr>
        <w:top w:val="none" w:sz="0" w:space="0" w:color="auto"/>
        <w:left w:val="none" w:sz="0" w:space="0" w:color="auto"/>
        <w:bottom w:val="none" w:sz="0" w:space="0" w:color="auto"/>
        <w:right w:val="none" w:sz="0" w:space="0" w:color="auto"/>
      </w:divBdr>
      <w:divsChild>
        <w:div w:id="624429423">
          <w:marLeft w:val="0"/>
          <w:marRight w:val="0"/>
          <w:marTop w:val="0"/>
          <w:marBottom w:val="0"/>
          <w:divBdr>
            <w:top w:val="none" w:sz="0" w:space="0" w:color="auto"/>
            <w:left w:val="none" w:sz="0" w:space="0" w:color="auto"/>
            <w:bottom w:val="none" w:sz="0" w:space="0" w:color="auto"/>
            <w:right w:val="none" w:sz="0" w:space="0" w:color="auto"/>
          </w:divBdr>
        </w:div>
        <w:div w:id="1318612416">
          <w:marLeft w:val="0"/>
          <w:marRight w:val="0"/>
          <w:marTop w:val="0"/>
          <w:marBottom w:val="150"/>
          <w:divBdr>
            <w:top w:val="none" w:sz="0" w:space="0" w:color="auto"/>
            <w:left w:val="none" w:sz="0" w:space="0" w:color="auto"/>
            <w:bottom w:val="none" w:sz="0" w:space="0" w:color="auto"/>
            <w:right w:val="none" w:sz="0" w:space="0" w:color="auto"/>
          </w:divBdr>
        </w:div>
      </w:divsChild>
    </w:div>
    <w:div w:id="2100252338">
      <w:bodyDiv w:val="1"/>
      <w:marLeft w:val="0"/>
      <w:marRight w:val="0"/>
      <w:marTop w:val="0"/>
      <w:marBottom w:val="0"/>
      <w:divBdr>
        <w:top w:val="none" w:sz="0" w:space="0" w:color="auto"/>
        <w:left w:val="none" w:sz="0" w:space="0" w:color="auto"/>
        <w:bottom w:val="none" w:sz="0" w:space="0" w:color="auto"/>
        <w:right w:val="none" w:sz="0" w:space="0" w:color="auto"/>
      </w:divBdr>
    </w:div>
    <w:div w:id="2100371832">
      <w:bodyDiv w:val="1"/>
      <w:marLeft w:val="0"/>
      <w:marRight w:val="0"/>
      <w:marTop w:val="0"/>
      <w:marBottom w:val="0"/>
      <w:divBdr>
        <w:top w:val="none" w:sz="0" w:space="0" w:color="auto"/>
        <w:left w:val="none" w:sz="0" w:space="0" w:color="auto"/>
        <w:bottom w:val="none" w:sz="0" w:space="0" w:color="auto"/>
        <w:right w:val="none" w:sz="0" w:space="0" w:color="auto"/>
      </w:divBdr>
      <w:divsChild>
        <w:div w:id="2011791099">
          <w:marLeft w:val="0"/>
          <w:marRight w:val="0"/>
          <w:marTop w:val="0"/>
          <w:marBottom w:val="0"/>
          <w:divBdr>
            <w:top w:val="none" w:sz="0" w:space="0" w:color="auto"/>
            <w:left w:val="none" w:sz="0" w:space="0" w:color="auto"/>
            <w:bottom w:val="none" w:sz="0" w:space="0" w:color="auto"/>
            <w:right w:val="none" w:sz="0" w:space="0" w:color="auto"/>
          </w:divBdr>
          <w:divsChild>
            <w:div w:id="738671697">
              <w:marLeft w:val="0"/>
              <w:marRight w:val="0"/>
              <w:marTop w:val="0"/>
              <w:marBottom w:val="0"/>
              <w:divBdr>
                <w:top w:val="none" w:sz="0" w:space="0" w:color="auto"/>
                <w:left w:val="none" w:sz="0" w:space="0" w:color="auto"/>
                <w:bottom w:val="none" w:sz="0" w:space="0" w:color="auto"/>
                <w:right w:val="none" w:sz="0" w:space="0" w:color="auto"/>
              </w:divBdr>
            </w:div>
          </w:divsChild>
        </w:div>
        <w:div w:id="29184710">
          <w:marLeft w:val="0"/>
          <w:marRight w:val="0"/>
          <w:marTop w:val="0"/>
          <w:marBottom w:val="0"/>
          <w:divBdr>
            <w:top w:val="none" w:sz="0" w:space="0" w:color="auto"/>
            <w:left w:val="none" w:sz="0" w:space="0" w:color="auto"/>
            <w:bottom w:val="none" w:sz="0" w:space="0" w:color="auto"/>
            <w:right w:val="none" w:sz="0" w:space="0" w:color="auto"/>
          </w:divBdr>
        </w:div>
        <w:div w:id="2076394434">
          <w:marLeft w:val="0"/>
          <w:marRight w:val="0"/>
          <w:marTop w:val="0"/>
          <w:marBottom w:val="0"/>
          <w:divBdr>
            <w:top w:val="none" w:sz="0" w:space="0" w:color="auto"/>
            <w:left w:val="none" w:sz="0" w:space="0" w:color="auto"/>
            <w:bottom w:val="none" w:sz="0" w:space="0" w:color="auto"/>
            <w:right w:val="none" w:sz="0" w:space="0" w:color="auto"/>
          </w:divBdr>
          <w:divsChild>
            <w:div w:id="348408570">
              <w:marLeft w:val="-225"/>
              <w:marRight w:val="-225"/>
              <w:marTop w:val="0"/>
              <w:marBottom w:val="0"/>
              <w:divBdr>
                <w:top w:val="none" w:sz="0" w:space="0" w:color="auto"/>
                <w:left w:val="none" w:sz="0" w:space="0" w:color="auto"/>
                <w:bottom w:val="none" w:sz="0" w:space="0" w:color="auto"/>
                <w:right w:val="none" w:sz="0" w:space="0" w:color="auto"/>
              </w:divBdr>
              <w:divsChild>
                <w:div w:id="467746511">
                  <w:marLeft w:val="0"/>
                  <w:marRight w:val="0"/>
                  <w:marTop w:val="0"/>
                  <w:marBottom w:val="0"/>
                  <w:divBdr>
                    <w:top w:val="none" w:sz="0" w:space="0" w:color="auto"/>
                    <w:left w:val="none" w:sz="0" w:space="0" w:color="auto"/>
                    <w:bottom w:val="none" w:sz="0" w:space="0" w:color="auto"/>
                    <w:right w:val="single" w:sz="6" w:space="0" w:color="000000"/>
                  </w:divBdr>
                  <w:divsChild>
                    <w:div w:id="1862278820">
                      <w:marLeft w:val="0"/>
                      <w:marRight w:val="0"/>
                      <w:marTop w:val="0"/>
                      <w:marBottom w:val="0"/>
                      <w:divBdr>
                        <w:top w:val="none" w:sz="0" w:space="0" w:color="auto"/>
                        <w:left w:val="none" w:sz="0" w:space="0" w:color="auto"/>
                        <w:bottom w:val="none" w:sz="0" w:space="0" w:color="auto"/>
                        <w:right w:val="none" w:sz="0" w:space="0" w:color="auto"/>
                      </w:divBdr>
                      <w:divsChild>
                        <w:div w:id="466776699">
                          <w:marLeft w:val="0"/>
                          <w:marRight w:val="0"/>
                          <w:marTop w:val="0"/>
                          <w:marBottom w:val="0"/>
                          <w:divBdr>
                            <w:top w:val="none" w:sz="0" w:space="0" w:color="auto"/>
                            <w:left w:val="none" w:sz="0" w:space="0" w:color="auto"/>
                            <w:bottom w:val="none" w:sz="0" w:space="0" w:color="auto"/>
                            <w:right w:val="none" w:sz="0" w:space="0" w:color="auto"/>
                          </w:divBdr>
                        </w:div>
                        <w:div w:id="254021038">
                          <w:marLeft w:val="0"/>
                          <w:marRight w:val="0"/>
                          <w:marTop w:val="0"/>
                          <w:marBottom w:val="0"/>
                          <w:divBdr>
                            <w:top w:val="none" w:sz="0" w:space="0" w:color="auto"/>
                            <w:left w:val="none" w:sz="0" w:space="0" w:color="auto"/>
                            <w:bottom w:val="none" w:sz="0" w:space="0" w:color="auto"/>
                            <w:right w:val="none" w:sz="0" w:space="0" w:color="auto"/>
                          </w:divBdr>
                        </w:div>
                        <w:div w:id="1787388715">
                          <w:marLeft w:val="0"/>
                          <w:marRight w:val="0"/>
                          <w:marTop w:val="0"/>
                          <w:marBottom w:val="0"/>
                          <w:divBdr>
                            <w:top w:val="none" w:sz="0" w:space="0" w:color="auto"/>
                            <w:left w:val="none" w:sz="0" w:space="0" w:color="auto"/>
                            <w:bottom w:val="none" w:sz="0" w:space="0" w:color="auto"/>
                            <w:right w:val="none" w:sz="0" w:space="0" w:color="auto"/>
                          </w:divBdr>
                        </w:div>
                        <w:div w:id="2079479013">
                          <w:marLeft w:val="0"/>
                          <w:marRight w:val="0"/>
                          <w:marTop w:val="0"/>
                          <w:marBottom w:val="0"/>
                          <w:divBdr>
                            <w:top w:val="none" w:sz="0" w:space="0" w:color="auto"/>
                            <w:left w:val="none" w:sz="0" w:space="0" w:color="auto"/>
                            <w:bottom w:val="none" w:sz="0" w:space="0" w:color="auto"/>
                            <w:right w:val="none" w:sz="0" w:space="0" w:color="auto"/>
                          </w:divBdr>
                        </w:div>
                        <w:div w:id="9949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8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21663">
      <w:bodyDiv w:val="1"/>
      <w:marLeft w:val="0"/>
      <w:marRight w:val="0"/>
      <w:marTop w:val="0"/>
      <w:marBottom w:val="0"/>
      <w:divBdr>
        <w:top w:val="none" w:sz="0" w:space="0" w:color="auto"/>
        <w:left w:val="none" w:sz="0" w:space="0" w:color="auto"/>
        <w:bottom w:val="none" w:sz="0" w:space="0" w:color="auto"/>
        <w:right w:val="none" w:sz="0" w:space="0" w:color="auto"/>
      </w:divBdr>
      <w:divsChild>
        <w:div w:id="1887134146">
          <w:marLeft w:val="0"/>
          <w:marRight w:val="0"/>
          <w:marTop w:val="0"/>
          <w:marBottom w:val="150"/>
          <w:divBdr>
            <w:top w:val="none" w:sz="0" w:space="0" w:color="auto"/>
            <w:left w:val="none" w:sz="0" w:space="0" w:color="auto"/>
            <w:bottom w:val="none" w:sz="0" w:space="0" w:color="auto"/>
            <w:right w:val="none" w:sz="0" w:space="0" w:color="auto"/>
          </w:divBdr>
        </w:div>
      </w:divsChild>
    </w:div>
    <w:div w:id="2100564761">
      <w:bodyDiv w:val="1"/>
      <w:marLeft w:val="0"/>
      <w:marRight w:val="0"/>
      <w:marTop w:val="0"/>
      <w:marBottom w:val="0"/>
      <w:divBdr>
        <w:top w:val="none" w:sz="0" w:space="0" w:color="auto"/>
        <w:left w:val="none" w:sz="0" w:space="0" w:color="auto"/>
        <w:bottom w:val="none" w:sz="0" w:space="0" w:color="auto"/>
        <w:right w:val="none" w:sz="0" w:space="0" w:color="auto"/>
      </w:divBdr>
    </w:div>
    <w:div w:id="2100637410">
      <w:bodyDiv w:val="1"/>
      <w:marLeft w:val="0"/>
      <w:marRight w:val="0"/>
      <w:marTop w:val="0"/>
      <w:marBottom w:val="0"/>
      <w:divBdr>
        <w:top w:val="none" w:sz="0" w:space="0" w:color="auto"/>
        <w:left w:val="none" w:sz="0" w:space="0" w:color="auto"/>
        <w:bottom w:val="none" w:sz="0" w:space="0" w:color="auto"/>
        <w:right w:val="none" w:sz="0" w:space="0" w:color="auto"/>
      </w:divBdr>
      <w:divsChild>
        <w:div w:id="720863061">
          <w:marLeft w:val="0"/>
          <w:marRight w:val="0"/>
          <w:marTop w:val="0"/>
          <w:marBottom w:val="0"/>
          <w:divBdr>
            <w:top w:val="none" w:sz="0" w:space="0" w:color="auto"/>
            <w:left w:val="none" w:sz="0" w:space="0" w:color="auto"/>
            <w:bottom w:val="none" w:sz="0" w:space="0" w:color="auto"/>
            <w:right w:val="none" w:sz="0" w:space="0" w:color="auto"/>
          </w:divBdr>
        </w:div>
      </w:divsChild>
    </w:div>
    <w:div w:id="2101362956">
      <w:bodyDiv w:val="1"/>
      <w:marLeft w:val="0"/>
      <w:marRight w:val="0"/>
      <w:marTop w:val="0"/>
      <w:marBottom w:val="0"/>
      <w:divBdr>
        <w:top w:val="none" w:sz="0" w:space="0" w:color="auto"/>
        <w:left w:val="none" w:sz="0" w:space="0" w:color="auto"/>
        <w:bottom w:val="none" w:sz="0" w:space="0" w:color="auto"/>
        <w:right w:val="none" w:sz="0" w:space="0" w:color="auto"/>
      </w:divBdr>
      <w:divsChild>
        <w:div w:id="629171476">
          <w:marLeft w:val="0"/>
          <w:marRight w:val="0"/>
          <w:marTop w:val="0"/>
          <w:marBottom w:val="150"/>
          <w:divBdr>
            <w:top w:val="none" w:sz="0" w:space="0" w:color="auto"/>
            <w:left w:val="none" w:sz="0" w:space="0" w:color="auto"/>
            <w:bottom w:val="none" w:sz="0" w:space="0" w:color="auto"/>
            <w:right w:val="none" w:sz="0" w:space="0" w:color="auto"/>
          </w:divBdr>
          <w:divsChild>
            <w:div w:id="855922892">
              <w:marLeft w:val="0"/>
              <w:marRight w:val="0"/>
              <w:marTop w:val="0"/>
              <w:marBottom w:val="0"/>
              <w:divBdr>
                <w:top w:val="none" w:sz="0" w:space="0" w:color="auto"/>
                <w:left w:val="none" w:sz="0" w:space="0" w:color="auto"/>
                <w:bottom w:val="none" w:sz="0" w:space="0" w:color="auto"/>
                <w:right w:val="none" w:sz="0" w:space="0" w:color="auto"/>
              </w:divBdr>
              <w:divsChild>
                <w:div w:id="172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8033">
          <w:marLeft w:val="0"/>
          <w:marRight w:val="0"/>
          <w:marTop w:val="0"/>
          <w:marBottom w:val="150"/>
          <w:divBdr>
            <w:top w:val="none" w:sz="0" w:space="0" w:color="auto"/>
            <w:left w:val="none" w:sz="0" w:space="0" w:color="auto"/>
            <w:bottom w:val="none" w:sz="0" w:space="0" w:color="auto"/>
            <w:right w:val="none" w:sz="0" w:space="0" w:color="auto"/>
          </w:divBdr>
        </w:div>
        <w:div w:id="1894273954">
          <w:marLeft w:val="0"/>
          <w:marRight w:val="0"/>
          <w:marTop w:val="0"/>
          <w:marBottom w:val="0"/>
          <w:divBdr>
            <w:top w:val="none" w:sz="0" w:space="0" w:color="auto"/>
            <w:left w:val="none" w:sz="0" w:space="0" w:color="auto"/>
            <w:bottom w:val="none" w:sz="0" w:space="0" w:color="auto"/>
            <w:right w:val="none" w:sz="0" w:space="0" w:color="auto"/>
          </w:divBdr>
          <w:divsChild>
            <w:div w:id="21394931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1945118">
      <w:bodyDiv w:val="1"/>
      <w:marLeft w:val="0"/>
      <w:marRight w:val="0"/>
      <w:marTop w:val="0"/>
      <w:marBottom w:val="0"/>
      <w:divBdr>
        <w:top w:val="none" w:sz="0" w:space="0" w:color="auto"/>
        <w:left w:val="none" w:sz="0" w:space="0" w:color="auto"/>
        <w:bottom w:val="none" w:sz="0" w:space="0" w:color="auto"/>
        <w:right w:val="none" w:sz="0" w:space="0" w:color="auto"/>
      </w:divBdr>
      <w:divsChild>
        <w:div w:id="6757495">
          <w:marLeft w:val="0"/>
          <w:marRight w:val="0"/>
          <w:marTop w:val="0"/>
          <w:marBottom w:val="150"/>
          <w:divBdr>
            <w:top w:val="none" w:sz="0" w:space="0" w:color="auto"/>
            <w:left w:val="none" w:sz="0" w:space="0" w:color="auto"/>
            <w:bottom w:val="none" w:sz="0" w:space="0" w:color="auto"/>
            <w:right w:val="none" w:sz="0" w:space="0" w:color="auto"/>
          </w:divBdr>
          <w:divsChild>
            <w:div w:id="327633381">
              <w:marLeft w:val="0"/>
              <w:marRight w:val="0"/>
              <w:marTop w:val="0"/>
              <w:marBottom w:val="0"/>
              <w:divBdr>
                <w:top w:val="none" w:sz="0" w:space="0" w:color="auto"/>
                <w:left w:val="none" w:sz="0" w:space="0" w:color="auto"/>
                <w:bottom w:val="none" w:sz="0" w:space="0" w:color="auto"/>
                <w:right w:val="none" w:sz="0" w:space="0" w:color="auto"/>
              </w:divBdr>
            </w:div>
          </w:divsChild>
        </w:div>
        <w:div w:id="452209803">
          <w:marLeft w:val="0"/>
          <w:marRight w:val="0"/>
          <w:marTop w:val="0"/>
          <w:marBottom w:val="150"/>
          <w:divBdr>
            <w:top w:val="none" w:sz="0" w:space="0" w:color="auto"/>
            <w:left w:val="none" w:sz="0" w:space="0" w:color="auto"/>
            <w:bottom w:val="none" w:sz="0" w:space="0" w:color="auto"/>
            <w:right w:val="none" w:sz="0" w:space="0" w:color="auto"/>
          </w:divBdr>
        </w:div>
        <w:div w:id="1984654363">
          <w:marLeft w:val="0"/>
          <w:marRight w:val="0"/>
          <w:marTop w:val="0"/>
          <w:marBottom w:val="0"/>
          <w:divBdr>
            <w:top w:val="none" w:sz="0" w:space="0" w:color="auto"/>
            <w:left w:val="none" w:sz="0" w:space="0" w:color="auto"/>
            <w:bottom w:val="none" w:sz="0" w:space="0" w:color="auto"/>
            <w:right w:val="none" w:sz="0" w:space="0" w:color="auto"/>
          </w:divBdr>
          <w:divsChild>
            <w:div w:id="14979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3334">
      <w:bodyDiv w:val="1"/>
      <w:marLeft w:val="0"/>
      <w:marRight w:val="0"/>
      <w:marTop w:val="0"/>
      <w:marBottom w:val="0"/>
      <w:divBdr>
        <w:top w:val="none" w:sz="0" w:space="0" w:color="auto"/>
        <w:left w:val="none" w:sz="0" w:space="0" w:color="auto"/>
        <w:bottom w:val="none" w:sz="0" w:space="0" w:color="auto"/>
        <w:right w:val="none" w:sz="0" w:space="0" w:color="auto"/>
      </w:divBdr>
      <w:divsChild>
        <w:div w:id="1079907780">
          <w:marLeft w:val="0"/>
          <w:marRight w:val="0"/>
          <w:marTop w:val="0"/>
          <w:marBottom w:val="0"/>
          <w:divBdr>
            <w:top w:val="none" w:sz="0" w:space="0" w:color="auto"/>
            <w:left w:val="none" w:sz="0" w:space="0" w:color="auto"/>
            <w:bottom w:val="none" w:sz="0" w:space="0" w:color="auto"/>
            <w:right w:val="none" w:sz="0" w:space="0" w:color="auto"/>
          </w:divBdr>
        </w:div>
      </w:divsChild>
    </w:div>
    <w:div w:id="2102481648">
      <w:bodyDiv w:val="1"/>
      <w:marLeft w:val="0"/>
      <w:marRight w:val="0"/>
      <w:marTop w:val="0"/>
      <w:marBottom w:val="0"/>
      <w:divBdr>
        <w:top w:val="none" w:sz="0" w:space="0" w:color="auto"/>
        <w:left w:val="none" w:sz="0" w:space="0" w:color="auto"/>
        <w:bottom w:val="none" w:sz="0" w:space="0" w:color="auto"/>
        <w:right w:val="none" w:sz="0" w:space="0" w:color="auto"/>
      </w:divBdr>
      <w:divsChild>
        <w:div w:id="757558343">
          <w:marLeft w:val="0"/>
          <w:marRight w:val="0"/>
          <w:marTop w:val="0"/>
          <w:marBottom w:val="0"/>
          <w:divBdr>
            <w:top w:val="none" w:sz="0" w:space="0" w:color="auto"/>
            <w:left w:val="none" w:sz="0" w:space="0" w:color="auto"/>
            <w:bottom w:val="dotted" w:sz="6" w:space="4" w:color="DDDDDD"/>
            <w:right w:val="none" w:sz="0" w:space="0" w:color="auto"/>
          </w:divBdr>
        </w:div>
      </w:divsChild>
    </w:div>
    <w:div w:id="2102526318">
      <w:bodyDiv w:val="1"/>
      <w:marLeft w:val="0"/>
      <w:marRight w:val="0"/>
      <w:marTop w:val="0"/>
      <w:marBottom w:val="0"/>
      <w:divBdr>
        <w:top w:val="none" w:sz="0" w:space="0" w:color="auto"/>
        <w:left w:val="none" w:sz="0" w:space="0" w:color="auto"/>
        <w:bottom w:val="none" w:sz="0" w:space="0" w:color="auto"/>
        <w:right w:val="none" w:sz="0" w:space="0" w:color="auto"/>
      </w:divBdr>
      <w:divsChild>
        <w:div w:id="819426428">
          <w:marLeft w:val="0"/>
          <w:marRight w:val="0"/>
          <w:marTop w:val="0"/>
          <w:marBottom w:val="75"/>
          <w:divBdr>
            <w:top w:val="none" w:sz="0" w:space="0" w:color="auto"/>
            <w:left w:val="none" w:sz="0" w:space="0" w:color="auto"/>
            <w:bottom w:val="none" w:sz="0" w:space="0" w:color="auto"/>
            <w:right w:val="none" w:sz="0" w:space="0" w:color="auto"/>
          </w:divBdr>
        </w:div>
        <w:div w:id="1419984857">
          <w:marLeft w:val="0"/>
          <w:marRight w:val="0"/>
          <w:marTop w:val="0"/>
          <w:marBottom w:val="0"/>
          <w:divBdr>
            <w:top w:val="none" w:sz="0" w:space="0" w:color="auto"/>
            <w:left w:val="none" w:sz="0" w:space="0" w:color="auto"/>
            <w:bottom w:val="none" w:sz="0" w:space="0" w:color="auto"/>
            <w:right w:val="none" w:sz="0" w:space="0" w:color="auto"/>
          </w:divBdr>
        </w:div>
        <w:div w:id="1921210722">
          <w:marLeft w:val="0"/>
          <w:marRight w:val="0"/>
          <w:marTop w:val="0"/>
          <w:marBottom w:val="0"/>
          <w:divBdr>
            <w:top w:val="none" w:sz="0" w:space="0" w:color="auto"/>
            <w:left w:val="none" w:sz="0" w:space="0" w:color="auto"/>
            <w:bottom w:val="none" w:sz="0" w:space="0" w:color="auto"/>
            <w:right w:val="none" w:sz="0" w:space="0" w:color="auto"/>
          </w:divBdr>
          <w:divsChild>
            <w:div w:id="1953588120">
              <w:marLeft w:val="0"/>
              <w:marRight w:val="0"/>
              <w:marTop w:val="0"/>
              <w:marBottom w:val="0"/>
              <w:divBdr>
                <w:top w:val="none" w:sz="0" w:space="0" w:color="auto"/>
                <w:left w:val="none" w:sz="0" w:space="0" w:color="auto"/>
                <w:bottom w:val="none" w:sz="0" w:space="0" w:color="auto"/>
                <w:right w:val="none" w:sz="0" w:space="0" w:color="auto"/>
              </w:divBdr>
              <w:divsChild>
                <w:div w:id="21180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526785">
      <w:bodyDiv w:val="1"/>
      <w:marLeft w:val="0"/>
      <w:marRight w:val="0"/>
      <w:marTop w:val="0"/>
      <w:marBottom w:val="0"/>
      <w:divBdr>
        <w:top w:val="none" w:sz="0" w:space="0" w:color="auto"/>
        <w:left w:val="none" w:sz="0" w:space="0" w:color="auto"/>
        <w:bottom w:val="none" w:sz="0" w:space="0" w:color="auto"/>
        <w:right w:val="none" w:sz="0" w:space="0" w:color="auto"/>
      </w:divBdr>
      <w:divsChild>
        <w:div w:id="2083140792">
          <w:marLeft w:val="0"/>
          <w:marRight w:val="0"/>
          <w:marTop w:val="0"/>
          <w:marBottom w:val="0"/>
          <w:divBdr>
            <w:top w:val="none" w:sz="0" w:space="0" w:color="auto"/>
            <w:left w:val="none" w:sz="0" w:space="0" w:color="auto"/>
            <w:bottom w:val="none" w:sz="0" w:space="0" w:color="auto"/>
            <w:right w:val="none" w:sz="0" w:space="0" w:color="auto"/>
          </w:divBdr>
        </w:div>
      </w:divsChild>
    </w:div>
    <w:div w:id="2103186290">
      <w:bodyDiv w:val="1"/>
      <w:marLeft w:val="0"/>
      <w:marRight w:val="0"/>
      <w:marTop w:val="0"/>
      <w:marBottom w:val="0"/>
      <w:divBdr>
        <w:top w:val="none" w:sz="0" w:space="0" w:color="auto"/>
        <w:left w:val="none" w:sz="0" w:space="0" w:color="auto"/>
        <w:bottom w:val="none" w:sz="0" w:space="0" w:color="auto"/>
        <w:right w:val="none" w:sz="0" w:space="0" w:color="auto"/>
      </w:divBdr>
      <w:divsChild>
        <w:div w:id="589851568">
          <w:marLeft w:val="0"/>
          <w:marRight w:val="0"/>
          <w:marTop w:val="0"/>
          <w:marBottom w:val="450"/>
          <w:divBdr>
            <w:top w:val="none" w:sz="0" w:space="0" w:color="auto"/>
            <w:left w:val="none" w:sz="0" w:space="0" w:color="auto"/>
            <w:bottom w:val="single" w:sz="6" w:space="19" w:color="EEEEEE"/>
            <w:right w:val="none" w:sz="0" w:space="0" w:color="auto"/>
          </w:divBdr>
          <w:divsChild>
            <w:div w:id="1204518292">
              <w:marLeft w:val="0"/>
              <w:marRight w:val="0"/>
              <w:marTop w:val="0"/>
              <w:marBottom w:val="150"/>
              <w:divBdr>
                <w:top w:val="none" w:sz="0" w:space="0" w:color="auto"/>
                <w:left w:val="none" w:sz="0" w:space="0" w:color="auto"/>
                <w:bottom w:val="none" w:sz="0" w:space="0" w:color="auto"/>
                <w:right w:val="none" w:sz="0" w:space="0" w:color="auto"/>
              </w:divBdr>
              <w:divsChild>
                <w:div w:id="797912813">
                  <w:marLeft w:val="0"/>
                  <w:marRight w:val="0"/>
                  <w:marTop w:val="0"/>
                  <w:marBottom w:val="0"/>
                  <w:divBdr>
                    <w:top w:val="none" w:sz="0" w:space="0" w:color="auto"/>
                    <w:left w:val="none" w:sz="0" w:space="0" w:color="auto"/>
                    <w:bottom w:val="none" w:sz="0" w:space="0" w:color="auto"/>
                    <w:right w:val="none" w:sz="0" w:space="0" w:color="auto"/>
                  </w:divBdr>
                </w:div>
              </w:divsChild>
            </w:div>
            <w:div w:id="1042367016">
              <w:marLeft w:val="0"/>
              <w:marRight w:val="0"/>
              <w:marTop w:val="0"/>
              <w:marBottom w:val="0"/>
              <w:divBdr>
                <w:top w:val="none" w:sz="0" w:space="0" w:color="auto"/>
                <w:left w:val="none" w:sz="0" w:space="0" w:color="auto"/>
                <w:bottom w:val="none" w:sz="0" w:space="0" w:color="auto"/>
                <w:right w:val="none" w:sz="0" w:space="0" w:color="auto"/>
              </w:divBdr>
            </w:div>
          </w:divsChild>
        </w:div>
        <w:div w:id="965618954">
          <w:marLeft w:val="0"/>
          <w:marRight w:val="0"/>
          <w:marTop w:val="0"/>
          <w:marBottom w:val="0"/>
          <w:divBdr>
            <w:top w:val="none" w:sz="0" w:space="0" w:color="auto"/>
            <w:left w:val="none" w:sz="0" w:space="0" w:color="auto"/>
            <w:bottom w:val="none" w:sz="0" w:space="0" w:color="auto"/>
            <w:right w:val="none" w:sz="0" w:space="0" w:color="auto"/>
          </w:divBdr>
          <w:divsChild>
            <w:div w:id="886263378">
              <w:marLeft w:val="0"/>
              <w:marRight w:val="0"/>
              <w:marTop w:val="0"/>
              <w:marBottom w:val="0"/>
              <w:divBdr>
                <w:top w:val="none" w:sz="0" w:space="0" w:color="auto"/>
                <w:left w:val="none" w:sz="0" w:space="0" w:color="auto"/>
                <w:bottom w:val="none" w:sz="0" w:space="0" w:color="auto"/>
                <w:right w:val="none" w:sz="0" w:space="0" w:color="auto"/>
              </w:divBdr>
              <w:divsChild>
                <w:div w:id="3942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259353">
      <w:bodyDiv w:val="1"/>
      <w:marLeft w:val="0"/>
      <w:marRight w:val="0"/>
      <w:marTop w:val="0"/>
      <w:marBottom w:val="0"/>
      <w:divBdr>
        <w:top w:val="none" w:sz="0" w:space="0" w:color="auto"/>
        <w:left w:val="none" w:sz="0" w:space="0" w:color="auto"/>
        <w:bottom w:val="none" w:sz="0" w:space="0" w:color="auto"/>
        <w:right w:val="none" w:sz="0" w:space="0" w:color="auto"/>
      </w:divBdr>
    </w:div>
    <w:div w:id="2103645761">
      <w:bodyDiv w:val="1"/>
      <w:marLeft w:val="0"/>
      <w:marRight w:val="0"/>
      <w:marTop w:val="0"/>
      <w:marBottom w:val="0"/>
      <w:divBdr>
        <w:top w:val="none" w:sz="0" w:space="0" w:color="auto"/>
        <w:left w:val="none" w:sz="0" w:space="0" w:color="auto"/>
        <w:bottom w:val="none" w:sz="0" w:space="0" w:color="auto"/>
        <w:right w:val="none" w:sz="0" w:space="0" w:color="auto"/>
      </w:divBdr>
      <w:divsChild>
        <w:div w:id="204634785">
          <w:marLeft w:val="0"/>
          <w:marRight w:val="0"/>
          <w:marTop w:val="150"/>
          <w:marBottom w:val="0"/>
          <w:divBdr>
            <w:top w:val="none" w:sz="0" w:space="0" w:color="auto"/>
            <w:left w:val="none" w:sz="0" w:space="0" w:color="auto"/>
            <w:bottom w:val="none" w:sz="0" w:space="0" w:color="auto"/>
            <w:right w:val="none" w:sz="0" w:space="0" w:color="auto"/>
          </w:divBdr>
          <w:divsChild>
            <w:div w:id="442379327">
              <w:marLeft w:val="0"/>
              <w:marRight w:val="0"/>
              <w:marTop w:val="0"/>
              <w:marBottom w:val="0"/>
              <w:divBdr>
                <w:top w:val="none" w:sz="0" w:space="0" w:color="auto"/>
                <w:left w:val="none" w:sz="0" w:space="0" w:color="auto"/>
                <w:bottom w:val="none" w:sz="0" w:space="0" w:color="auto"/>
                <w:right w:val="none" w:sz="0" w:space="0" w:color="auto"/>
              </w:divBdr>
              <w:divsChild>
                <w:div w:id="1459836063">
                  <w:marLeft w:val="0"/>
                  <w:marRight w:val="0"/>
                  <w:marTop w:val="0"/>
                  <w:marBottom w:val="0"/>
                  <w:divBdr>
                    <w:top w:val="none" w:sz="0" w:space="0" w:color="auto"/>
                    <w:left w:val="none" w:sz="0" w:space="0" w:color="auto"/>
                    <w:bottom w:val="none" w:sz="0" w:space="0" w:color="auto"/>
                    <w:right w:val="none" w:sz="0" w:space="0" w:color="auto"/>
                  </w:divBdr>
                </w:div>
                <w:div w:id="20201618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67978938">
          <w:marLeft w:val="0"/>
          <w:marRight w:val="0"/>
          <w:marTop w:val="0"/>
          <w:marBottom w:val="0"/>
          <w:divBdr>
            <w:top w:val="none" w:sz="0" w:space="0" w:color="auto"/>
            <w:left w:val="none" w:sz="0" w:space="0" w:color="auto"/>
            <w:bottom w:val="none" w:sz="0" w:space="0" w:color="auto"/>
            <w:right w:val="none" w:sz="0" w:space="0" w:color="auto"/>
          </w:divBdr>
          <w:divsChild>
            <w:div w:id="4101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66042">
      <w:bodyDiv w:val="1"/>
      <w:marLeft w:val="0"/>
      <w:marRight w:val="0"/>
      <w:marTop w:val="0"/>
      <w:marBottom w:val="0"/>
      <w:divBdr>
        <w:top w:val="none" w:sz="0" w:space="0" w:color="auto"/>
        <w:left w:val="none" w:sz="0" w:space="0" w:color="auto"/>
        <w:bottom w:val="none" w:sz="0" w:space="0" w:color="auto"/>
        <w:right w:val="none" w:sz="0" w:space="0" w:color="auto"/>
      </w:divBdr>
      <w:divsChild>
        <w:div w:id="1240559907">
          <w:marLeft w:val="0"/>
          <w:marRight w:val="0"/>
          <w:marTop w:val="0"/>
          <w:marBottom w:val="0"/>
          <w:divBdr>
            <w:top w:val="none" w:sz="0" w:space="0" w:color="auto"/>
            <w:left w:val="none" w:sz="0" w:space="0" w:color="auto"/>
            <w:bottom w:val="none" w:sz="0" w:space="0" w:color="auto"/>
            <w:right w:val="none" w:sz="0" w:space="0" w:color="auto"/>
          </w:divBdr>
          <w:divsChild>
            <w:div w:id="73476831">
              <w:marLeft w:val="0"/>
              <w:marRight w:val="0"/>
              <w:marTop w:val="0"/>
              <w:marBottom w:val="0"/>
              <w:divBdr>
                <w:top w:val="none" w:sz="0" w:space="0" w:color="auto"/>
                <w:left w:val="none" w:sz="0" w:space="0" w:color="auto"/>
                <w:bottom w:val="none" w:sz="0" w:space="0" w:color="auto"/>
                <w:right w:val="none" w:sz="0" w:space="0" w:color="auto"/>
              </w:divBdr>
              <w:divsChild>
                <w:div w:id="20210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11473">
      <w:bodyDiv w:val="1"/>
      <w:marLeft w:val="0"/>
      <w:marRight w:val="0"/>
      <w:marTop w:val="0"/>
      <w:marBottom w:val="0"/>
      <w:divBdr>
        <w:top w:val="none" w:sz="0" w:space="0" w:color="auto"/>
        <w:left w:val="none" w:sz="0" w:space="0" w:color="auto"/>
        <w:bottom w:val="none" w:sz="0" w:space="0" w:color="auto"/>
        <w:right w:val="none" w:sz="0" w:space="0" w:color="auto"/>
      </w:divBdr>
    </w:div>
    <w:div w:id="2104839235">
      <w:bodyDiv w:val="1"/>
      <w:marLeft w:val="0"/>
      <w:marRight w:val="0"/>
      <w:marTop w:val="0"/>
      <w:marBottom w:val="0"/>
      <w:divBdr>
        <w:top w:val="none" w:sz="0" w:space="0" w:color="auto"/>
        <w:left w:val="none" w:sz="0" w:space="0" w:color="auto"/>
        <w:bottom w:val="none" w:sz="0" w:space="0" w:color="auto"/>
        <w:right w:val="none" w:sz="0" w:space="0" w:color="auto"/>
      </w:divBdr>
      <w:divsChild>
        <w:div w:id="577785505">
          <w:marLeft w:val="0"/>
          <w:marRight w:val="0"/>
          <w:marTop w:val="0"/>
          <w:marBottom w:val="0"/>
          <w:divBdr>
            <w:top w:val="none" w:sz="0" w:space="0" w:color="auto"/>
            <w:left w:val="none" w:sz="0" w:space="0" w:color="auto"/>
            <w:bottom w:val="none" w:sz="0" w:space="0" w:color="auto"/>
            <w:right w:val="none" w:sz="0" w:space="0" w:color="auto"/>
          </w:divBdr>
        </w:div>
        <w:div w:id="386877965">
          <w:marLeft w:val="0"/>
          <w:marRight w:val="0"/>
          <w:marTop w:val="0"/>
          <w:marBottom w:val="0"/>
          <w:divBdr>
            <w:top w:val="none" w:sz="0" w:space="0" w:color="auto"/>
            <w:left w:val="none" w:sz="0" w:space="0" w:color="auto"/>
            <w:bottom w:val="none" w:sz="0" w:space="0" w:color="auto"/>
            <w:right w:val="none" w:sz="0" w:space="0" w:color="auto"/>
          </w:divBdr>
        </w:div>
      </w:divsChild>
    </w:div>
    <w:div w:id="2104951363">
      <w:bodyDiv w:val="1"/>
      <w:marLeft w:val="0"/>
      <w:marRight w:val="0"/>
      <w:marTop w:val="0"/>
      <w:marBottom w:val="0"/>
      <w:divBdr>
        <w:top w:val="none" w:sz="0" w:space="0" w:color="auto"/>
        <w:left w:val="none" w:sz="0" w:space="0" w:color="auto"/>
        <w:bottom w:val="none" w:sz="0" w:space="0" w:color="auto"/>
        <w:right w:val="none" w:sz="0" w:space="0" w:color="auto"/>
      </w:divBdr>
      <w:divsChild>
        <w:div w:id="393041577">
          <w:marLeft w:val="0"/>
          <w:marRight w:val="0"/>
          <w:marTop w:val="0"/>
          <w:marBottom w:val="0"/>
          <w:divBdr>
            <w:top w:val="none" w:sz="0" w:space="0" w:color="auto"/>
            <w:left w:val="none" w:sz="0" w:space="0" w:color="auto"/>
            <w:bottom w:val="none" w:sz="0" w:space="0" w:color="auto"/>
            <w:right w:val="none" w:sz="0" w:space="0" w:color="auto"/>
          </w:divBdr>
          <w:divsChild>
            <w:div w:id="1443190961">
              <w:marLeft w:val="0"/>
              <w:marRight w:val="0"/>
              <w:marTop w:val="0"/>
              <w:marBottom w:val="0"/>
              <w:divBdr>
                <w:top w:val="none" w:sz="0" w:space="0" w:color="auto"/>
                <w:left w:val="none" w:sz="0" w:space="0" w:color="auto"/>
                <w:bottom w:val="none" w:sz="0" w:space="0" w:color="auto"/>
                <w:right w:val="none" w:sz="0" w:space="0" w:color="auto"/>
              </w:divBdr>
              <w:divsChild>
                <w:div w:id="18573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83238">
          <w:marLeft w:val="0"/>
          <w:marRight w:val="0"/>
          <w:marTop w:val="0"/>
          <w:marBottom w:val="75"/>
          <w:divBdr>
            <w:top w:val="none" w:sz="0" w:space="0" w:color="auto"/>
            <w:left w:val="none" w:sz="0" w:space="0" w:color="auto"/>
            <w:bottom w:val="none" w:sz="0" w:space="0" w:color="auto"/>
            <w:right w:val="none" w:sz="0" w:space="0" w:color="auto"/>
          </w:divBdr>
        </w:div>
        <w:div w:id="625816086">
          <w:marLeft w:val="0"/>
          <w:marRight w:val="0"/>
          <w:marTop w:val="0"/>
          <w:marBottom w:val="0"/>
          <w:divBdr>
            <w:top w:val="none" w:sz="0" w:space="0" w:color="auto"/>
            <w:left w:val="none" w:sz="0" w:space="0" w:color="auto"/>
            <w:bottom w:val="none" w:sz="0" w:space="0" w:color="auto"/>
            <w:right w:val="none" w:sz="0" w:space="0" w:color="auto"/>
          </w:divBdr>
          <w:divsChild>
            <w:div w:id="1390420348">
              <w:marLeft w:val="0"/>
              <w:marRight w:val="0"/>
              <w:marTop w:val="0"/>
              <w:marBottom w:val="0"/>
              <w:divBdr>
                <w:top w:val="none" w:sz="0" w:space="0" w:color="auto"/>
                <w:left w:val="none" w:sz="0" w:space="0" w:color="auto"/>
                <w:bottom w:val="none" w:sz="0" w:space="0" w:color="auto"/>
                <w:right w:val="none" w:sz="0" w:space="0" w:color="auto"/>
              </w:divBdr>
              <w:divsChild>
                <w:div w:id="94804850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105029801">
      <w:bodyDiv w:val="1"/>
      <w:marLeft w:val="0"/>
      <w:marRight w:val="0"/>
      <w:marTop w:val="0"/>
      <w:marBottom w:val="0"/>
      <w:divBdr>
        <w:top w:val="none" w:sz="0" w:space="0" w:color="auto"/>
        <w:left w:val="none" w:sz="0" w:space="0" w:color="auto"/>
        <w:bottom w:val="none" w:sz="0" w:space="0" w:color="auto"/>
        <w:right w:val="none" w:sz="0" w:space="0" w:color="auto"/>
      </w:divBdr>
    </w:div>
    <w:div w:id="2105297275">
      <w:bodyDiv w:val="1"/>
      <w:marLeft w:val="0"/>
      <w:marRight w:val="0"/>
      <w:marTop w:val="0"/>
      <w:marBottom w:val="0"/>
      <w:divBdr>
        <w:top w:val="none" w:sz="0" w:space="0" w:color="auto"/>
        <w:left w:val="none" w:sz="0" w:space="0" w:color="auto"/>
        <w:bottom w:val="none" w:sz="0" w:space="0" w:color="auto"/>
        <w:right w:val="none" w:sz="0" w:space="0" w:color="auto"/>
      </w:divBdr>
    </w:div>
    <w:div w:id="2105490803">
      <w:bodyDiv w:val="1"/>
      <w:marLeft w:val="0"/>
      <w:marRight w:val="0"/>
      <w:marTop w:val="0"/>
      <w:marBottom w:val="0"/>
      <w:divBdr>
        <w:top w:val="none" w:sz="0" w:space="0" w:color="auto"/>
        <w:left w:val="none" w:sz="0" w:space="0" w:color="auto"/>
        <w:bottom w:val="none" w:sz="0" w:space="0" w:color="auto"/>
        <w:right w:val="none" w:sz="0" w:space="0" w:color="auto"/>
      </w:divBdr>
      <w:divsChild>
        <w:div w:id="409810924">
          <w:marLeft w:val="0"/>
          <w:marRight w:val="0"/>
          <w:marTop w:val="0"/>
          <w:marBottom w:val="0"/>
          <w:divBdr>
            <w:top w:val="none" w:sz="0" w:space="0" w:color="auto"/>
            <w:left w:val="none" w:sz="0" w:space="0" w:color="auto"/>
            <w:bottom w:val="none" w:sz="0" w:space="0" w:color="auto"/>
            <w:right w:val="none" w:sz="0" w:space="0" w:color="auto"/>
          </w:divBdr>
          <w:divsChild>
            <w:div w:id="1072434084">
              <w:marLeft w:val="0"/>
              <w:marRight w:val="0"/>
              <w:marTop w:val="0"/>
              <w:marBottom w:val="0"/>
              <w:divBdr>
                <w:top w:val="none" w:sz="0" w:space="0" w:color="auto"/>
                <w:left w:val="none" w:sz="0" w:space="0" w:color="auto"/>
                <w:bottom w:val="none" w:sz="0" w:space="0" w:color="auto"/>
                <w:right w:val="none" w:sz="0" w:space="0" w:color="auto"/>
              </w:divBdr>
            </w:div>
          </w:divsChild>
        </w:div>
        <w:div w:id="1466966258">
          <w:marLeft w:val="0"/>
          <w:marRight w:val="0"/>
          <w:marTop w:val="0"/>
          <w:marBottom w:val="150"/>
          <w:divBdr>
            <w:top w:val="none" w:sz="0" w:space="0" w:color="auto"/>
            <w:left w:val="none" w:sz="0" w:space="0" w:color="auto"/>
            <w:bottom w:val="none" w:sz="0" w:space="0" w:color="auto"/>
            <w:right w:val="none" w:sz="0" w:space="0" w:color="auto"/>
          </w:divBdr>
          <w:divsChild>
            <w:div w:id="594092026">
              <w:marLeft w:val="0"/>
              <w:marRight w:val="0"/>
              <w:marTop w:val="0"/>
              <w:marBottom w:val="0"/>
              <w:divBdr>
                <w:top w:val="none" w:sz="0" w:space="0" w:color="auto"/>
                <w:left w:val="none" w:sz="0" w:space="0" w:color="auto"/>
                <w:bottom w:val="none" w:sz="0" w:space="0" w:color="auto"/>
                <w:right w:val="none" w:sz="0" w:space="0" w:color="auto"/>
              </w:divBdr>
            </w:div>
          </w:divsChild>
        </w:div>
        <w:div w:id="1708525344">
          <w:marLeft w:val="0"/>
          <w:marRight w:val="0"/>
          <w:marTop w:val="0"/>
          <w:marBottom w:val="150"/>
          <w:divBdr>
            <w:top w:val="none" w:sz="0" w:space="0" w:color="auto"/>
            <w:left w:val="none" w:sz="0" w:space="0" w:color="auto"/>
            <w:bottom w:val="none" w:sz="0" w:space="0" w:color="auto"/>
            <w:right w:val="none" w:sz="0" w:space="0" w:color="auto"/>
          </w:divBdr>
        </w:div>
      </w:divsChild>
    </w:div>
    <w:div w:id="2105567407">
      <w:bodyDiv w:val="1"/>
      <w:marLeft w:val="0"/>
      <w:marRight w:val="0"/>
      <w:marTop w:val="0"/>
      <w:marBottom w:val="0"/>
      <w:divBdr>
        <w:top w:val="none" w:sz="0" w:space="0" w:color="auto"/>
        <w:left w:val="none" w:sz="0" w:space="0" w:color="auto"/>
        <w:bottom w:val="none" w:sz="0" w:space="0" w:color="auto"/>
        <w:right w:val="none" w:sz="0" w:space="0" w:color="auto"/>
      </w:divBdr>
    </w:div>
    <w:div w:id="2105683699">
      <w:bodyDiv w:val="1"/>
      <w:marLeft w:val="0"/>
      <w:marRight w:val="0"/>
      <w:marTop w:val="0"/>
      <w:marBottom w:val="0"/>
      <w:divBdr>
        <w:top w:val="none" w:sz="0" w:space="0" w:color="auto"/>
        <w:left w:val="none" w:sz="0" w:space="0" w:color="auto"/>
        <w:bottom w:val="none" w:sz="0" w:space="0" w:color="auto"/>
        <w:right w:val="none" w:sz="0" w:space="0" w:color="auto"/>
      </w:divBdr>
      <w:divsChild>
        <w:div w:id="708845230">
          <w:marLeft w:val="0"/>
          <w:marRight w:val="0"/>
          <w:marTop w:val="0"/>
          <w:marBottom w:val="150"/>
          <w:divBdr>
            <w:top w:val="none" w:sz="0" w:space="0" w:color="auto"/>
            <w:left w:val="none" w:sz="0" w:space="0" w:color="auto"/>
            <w:bottom w:val="none" w:sz="0" w:space="0" w:color="auto"/>
            <w:right w:val="none" w:sz="0" w:space="0" w:color="auto"/>
          </w:divBdr>
          <w:divsChild>
            <w:div w:id="1556818111">
              <w:marLeft w:val="0"/>
              <w:marRight w:val="0"/>
              <w:marTop w:val="0"/>
              <w:marBottom w:val="0"/>
              <w:divBdr>
                <w:top w:val="none" w:sz="0" w:space="0" w:color="auto"/>
                <w:left w:val="none" w:sz="0" w:space="0" w:color="auto"/>
                <w:bottom w:val="none" w:sz="0" w:space="0" w:color="auto"/>
                <w:right w:val="none" w:sz="0" w:space="0" w:color="auto"/>
              </w:divBdr>
            </w:div>
          </w:divsChild>
        </w:div>
        <w:div w:id="2049256417">
          <w:marLeft w:val="0"/>
          <w:marRight w:val="0"/>
          <w:marTop w:val="0"/>
          <w:marBottom w:val="0"/>
          <w:divBdr>
            <w:top w:val="none" w:sz="0" w:space="0" w:color="auto"/>
            <w:left w:val="none" w:sz="0" w:space="0" w:color="auto"/>
            <w:bottom w:val="none" w:sz="0" w:space="0" w:color="auto"/>
            <w:right w:val="none" w:sz="0" w:space="0" w:color="auto"/>
          </w:divBdr>
        </w:div>
      </w:divsChild>
    </w:div>
    <w:div w:id="2105757391">
      <w:bodyDiv w:val="1"/>
      <w:marLeft w:val="0"/>
      <w:marRight w:val="0"/>
      <w:marTop w:val="0"/>
      <w:marBottom w:val="0"/>
      <w:divBdr>
        <w:top w:val="none" w:sz="0" w:space="0" w:color="auto"/>
        <w:left w:val="none" w:sz="0" w:space="0" w:color="auto"/>
        <w:bottom w:val="none" w:sz="0" w:space="0" w:color="auto"/>
        <w:right w:val="none" w:sz="0" w:space="0" w:color="auto"/>
      </w:divBdr>
      <w:divsChild>
        <w:div w:id="797988947">
          <w:marLeft w:val="0"/>
          <w:marRight w:val="0"/>
          <w:marTop w:val="0"/>
          <w:marBottom w:val="0"/>
          <w:divBdr>
            <w:top w:val="none" w:sz="0" w:space="0" w:color="auto"/>
            <w:left w:val="none" w:sz="0" w:space="0" w:color="auto"/>
            <w:bottom w:val="dotted" w:sz="6" w:space="4" w:color="DDDDDD"/>
            <w:right w:val="none" w:sz="0" w:space="0" w:color="auto"/>
          </w:divBdr>
          <w:divsChild>
            <w:div w:id="16563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9855">
      <w:bodyDiv w:val="1"/>
      <w:marLeft w:val="0"/>
      <w:marRight w:val="0"/>
      <w:marTop w:val="0"/>
      <w:marBottom w:val="0"/>
      <w:divBdr>
        <w:top w:val="none" w:sz="0" w:space="0" w:color="auto"/>
        <w:left w:val="none" w:sz="0" w:space="0" w:color="auto"/>
        <w:bottom w:val="none" w:sz="0" w:space="0" w:color="auto"/>
        <w:right w:val="none" w:sz="0" w:space="0" w:color="auto"/>
      </w:divBdr>
    </w:div>
    <w:div w:id="2106226994">
      <w:bodyDiv w:val="1"/>
      <w:marLeft w:val="0"/>
      <w:marRight w:val="0"/>
      <w:marTop w:val="0"/>
      <w:marBottom w:val="0"/>
      <w:divBdr>
        <w:top w:val="none" w:sz="0" w:space="0" w:color="auto"/>
        <w:left w:val="none" w:sz="0" w:space="0" w:color="auto"/>
        <w:bottom w:val="none" w:sz="0" w:space="0" w:color="auto"/>
        <w:right w:val="none" w:sz="0" w:space="0" w:color="auto"/>
      </w:divBdr>
      <w:divsChild>
        <w:div w:id="1258096183">
          <w:marLeft w:val="0"/>
          <w:marRight w:val="0"/>
          <w:marTop w:val="0"/>
          <w:marBottom w:val="0"/>
          <w:divBdr>
            <w:top w:val="none" w:sz="0" w:space="0" w:color="auto"/>
            <w:left w:val="none" w:sz="0" w:space="0" w:color="auto"/>
            <w:bottom w:val="none" w:sz="0" w:space="0" w:color="auto"/>
            <w:right w:val="none" w:sz="0" w:space="0" w:color="auto"/>
          </w:divBdr>
          <w:divsChild>
            <w:div w:id="1076629687">
              <w:marLeft w:val="0"/>
              <w:marRight w:val="0"/>
              <w:marTop w:val="0"/>
              <w:marBottom w:val="0"/>
              <w:divBdr>
                <w:top w:val="none" w:sz="0" w:space="0" w:color="auto"/>
                <w:left w:val="none" w:sz="0" w:space="0" w:color="auto"/>
                <w:bottom w:val="none" w:sz="0" w:space="0" w:color="auto"/>
                <w:right w:val="none" w:sz="0" w:space="0" w:color="auto"/>
              </w:divBdr>
              <w:divsChild>
                <w:div w:id="207492009">
                  <w:marLeft w:val="0"/>
                  <w:marRight w:val="0"/>
                  <w:marTop w:val="0"/>
                  <w:marBottom w:val="0"/>
                  <w:divBdr>
                    <w:top w:val="none" w:sz="0" w:space="0" w:color="auto"/>
                    <w:left w:val="none" w:sz="0" w:space="0" w:color="auto"/>
                    <w:bottom w:val="none" w:sz="0" w:space="0" w:color="auto"/>
                    <w:right w:val="none" w:sz="0" w:space="0" w:color="auto"/>
                  </w:divBdr>
                  <w:divsChild>
                    <w:div w:id="935134969">
                      <w:marLeft w:val="0"/>
                      <w:marRight w:val="0"/>
                      <w:marTop w:val="0"/>
                      <w:marBottom w:val="0"/>
                      <w:divBdr>
                        <w:top w:val="none" w:sz="0" w:space="0" w:color="auto"/>
                        <w:left w:val="none" w:sz="0" w:space="0" w:color="auto"/>
                        <w:bottom w:val="none" w:sz="0" w:space="0" w:color="auto"/>
                        <w:right w:val="none" w:sz="0" w:space="0" w:color="auto"/>
                      </w:divBdr>
                      <w:divsChild>
                        <w:div w:id="372769920">
                          <w:marLeft w:val="0"/>
                          <w:marRight w:val="0"/>
                          <w:marTop w:val="0"/>
                          <w:marBottom w:val="0"/>
                          <w:divBdr>
                            <w:top w:val="none" w:sz="0" w:space="0" w:color="auto"/>
                            <w:left w:val="none" w:sz="0" w:space="0" w:color="auto"/>
                            <w:bottom w:val="none" w:sz="0" w:space="0" w:color="auto"/>
                            <w:right w:val="none" w:sz="0" w:space="0" w:color="auto"/>
                          </w:divBdr>
                          <w:divsChild>
                            <w:div w:id="1754088200">
                              <w:marLeft w:val="0"/>
                              <w:marRight w:val="0"/>
                              <w:marTop w:val="0"/>
                              <w:marBottom w:val="0"/>
                              <w:divBdr>
                                <w:top w:val="none" w:sz="0" w:space="0" w:color="auto"/>
                                <w:left w:val="none" w:sz="0" w:space="0" w:color="auto"/>
                                <w:bottom w:val="none" w:sz="0" w:space="0" w:color="auto"/>
                                <w:right w:val="none" w:sz="0" w:space="0" w:color="auto"/>
                              </w:divBdr>
                              <w:divsChild>
                                <w:div w:id="1593588970">
                                  <w:marLeft w:val="0"/>
                                  <w:marRight w:val="0"/>
                                  <w:marTop w:val="0"/>
                                  <w:marBottom w:val="0"/>
                                  <w:divBdr>
                                    <w:top w:val="none" w:sz="0" w:space="0" w:color="auto"/>
                                    <w:left w:val="none" w:sz="0" w:space="0" w:color="auto"/>
                                    <w:bottom w:val="none" w:sz="0" w:space="0" w:color="auto"/>
                                    <w:right w:val="none" w:sz="0" w:space="0" w:color="auto"/>
                                  </w:divBdr>
                                  <w:divsChild>
                                    <w:div w:id="10418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614280">
      <w:bodyDiv w:val="1"/>
      <w:marLeft w:val="0"/>
      <w:marRight w:val="0"/>
      <w:marTop w:val="0"/>
      <w:marBottom w:val="0"/>
      <w:divBdr>
        <w:top w:val="none" w:sz="0" w:space="0" w:color="auto"/>
        <w:left w:val="none" w:sz="0" w:space="0" w:color="auto"/>
        <w:bottom w:val="none" w:sz="0" w:space="0" w:color="auto"/>
        <w:right w:val="none" w:sz="0" w:space="0" w:color="auto"/>
      </w:divBdr>
      <w:divsChild>
        <w:div w:id="1166358721">
          <w:marLeft w:val="0"/>
          <w:marRight w:val="0"/>
          <w:marTop w:val="0"/>
          <w:marBottom w:val="0"/>
          <w:divBdr>
            <w:top w:val="none" w:sz="0" w:space="0" w:color="auto"/>
            <w:left w:val="none" w:sz="0" w:space="0" w:color="auto"/>
            <w:bottom w:val="none" w:sz="0" w:space="0" w:color="auto"/>
            <w:right w:val="none" w:sz="0" w:space="0" w:color="auto"/>
          </w:divBdr>
          <w:divsChild>
            <w:div w:id="2073505807">
              <w:marLeft w:val="0"/>
              <w:marRight w:val="0"/>
              <w:marTop w:val="0"/>
              <w:marBottom w:val="0"/>
              <w:divBdr>
                <w:top w:val="none" w:sz="0" w:space="0" w:color="auto"/>
                <w:left w:val="none" w:sz="0" w:space="0" w:color="auto"/>
                <w:bottom w:val="none" w:sz="0" w:space="0" w:color="auto"/>
                <w:right w:val="none" w:sz="0" w:space="0" w:color="auto"/>
              </w:divBdr>
            </w:div>
          </w:divsChild>
        </w:div>
        <w:div w:id="1364746729">
          <w:marLeft w:val="0"/>
          <w:marRight w:val="0"/>
          <w:marTop w:val="0"/>
          <w:marBottom w:val="0"/>
          <w:divBdr>
            <w:top w:val="none" w:sz="0" w:space="0" w:color="auto"/>
            <w:left w:val="none" w:sz="0" w:space="0" w:color="auto"/>
            <w:bottom w:val="none" w:sz="0" w:space="0" w:color="auto"/>
            <w:right w:val="none" w:sz="0" w:space="0" w:color="auto"/>
          </w:divBdr>
        </w:div>
        <w:div w:id="1626420698">
          <w:marLeft w:val="0"/>
          <w:marRight w:val="0"/>
          <w:marTop w:val="0"/>
          <w:marBottom w:val="0"/>
          <w:divBdr>
            <w:top w:val="none" w:sz="0" w:space="0" w:color="auto"/>
            <w:left w:val="none" w:sz="0" w:space="0" w:color="auto"/>
            <w:bottom w:val="none" w:sz="0" w:space="0" w:color="auto"/>
            <w:right w:val="none" w:sz="0" w:space="0" w:color="auto"/>
          </w:divBdr>
          <w:divsChild>
            <w:div w:id="1517423980">
              <w:marLeft w:val="-225"/>
              <w:marRight w:val="-225"/>
              <w:marTop w:val="0"/>
              <w:marBottom w:val="0"/>
              <w:divBdr>
                <w:top w:val="none" w:sz="0" w:space="0" w:color="auto"/>
                <w:left w:val="none" w:sz="0" w:space="0" w:color="auto"/>
                <w:bottom w:val="none" w:sz="0" w:space="0" w:color="auto"/>
                <w:right w:val="none" w:sz="0" w:space="0" w:color="auto"/>
              </w:divBdr>
              <w:divsChild>
                <w:div w:id="711147754">
                  <w:marLeft w:val="0"/>
                  <w:marRight w:val="0"/>
                  <w:marTop w:val="0"/>
                  <w:marBottom w:val="0"/>
                  <w:divBdr>
                    <w:top w:val="none" w:sz="0" w:space="0" w:color="auto"/>
                    <w:left w:val="none" w:sz="0" w:space="0" w:color="auto"/>
                    <w:bottom w:val="none" w:sz="0" w:space="0" w:color="auto"/>
                    <w:right w:val="single" w:sz="6" w:space="0" w:color="000000"/>
                  </w:divBdr>
                  <w:divsChild>
                    <w:div w:id="1373967009">
                      <w:marLeft w:val="0"/>
                      <w:marRight w:val="0"/>
                      <w:marTop w:val="0"/>
                      <w:marBottom w:val="0"/>
                      <w:divBdr>
                        <w:top w:val="none" w:sz="0" w:space="0" w:color="auto"/>
                        <w:left w:val="none" w:sz="0" w:space="0" w:color="auto"/>
                        <w:bottom w:val="none" w:sz="0" w:space="0" w:color="auto"/>
                        <w:right w:val="none" w:sz="0" w:space="0" w:color="auto"/>
                      </w:divBdr>
                      <w:divsChild>
                        <w:div w:id="990014038">
                          <w:marLeft w:val="0"/>
                          <w:marRight w:val="0"/>
                          <w:marTop w:val="0"/>
                          <w:marBottom w:val="0"/>
                          <w:divBdr>
                            <w:top w:val="none" w:sz="0" w:space="0" w:color="auto"/>
                            <w:left w:val="none" w:sz="0" w:space="0" w:color="auto"/>
                            <w:bottom w:val="none" w:sz="0" w:space="0" w:color="auto"/>
                            <w:right w:val="none" w:sz="0" w:space="0" w:color="auto"/>
                          </w:divBdr>
                        </w:div>
                        <w:div w:id="482166222">
                          <w:marLeft w:val="0"/>
                          <w:marRight w:val="0"/>
                          <w:marTop w:val="0"/>
                          <w:marBottom w:val="0"/>
                          <w:divBdr>
                            <w:top w:val="none" w:sz="0" w:space="0" w:color="auto"/>
                            <w:left w:val="none" w:sz="0" w:space="0" w:color="auto"/>
                            <w:bottom w:val="none" w:sz="0" w:space="0" w:color="auto"/>
                            <w:right w:val="none" w:sz="0" w:space="0" w:color="auto"/>
                          </w:divBdr>
                        </w:div>
                        <w:div w:id="138346566">
                          <w:marLeft w:val="0"/>
                          <w:marRight w:val="0"/>
                          <w:marTop w:val="0"/>
                          <w:marBottom w:val="0"/>
                          <w:divBdr>
                            <w:top w:val="none" w:sz="0" w:space="0" w:color="auto"/>
                            <w:left w:val="none" w:sz="0" w:space="0" w:color="auto"/>
                            <w:bottom w:val="none" w:sz="0" w:space="0" w:color="auto"/>
                            <w:right w:val="none" w:sz="0" w:space="0" w:color="auto"/>
                          </w:divBdr>
                        </w:div>
                        <w:div w:id="140856526">
                          <w:marLeft w:val="0"/>
                          <w:marRight w:val="0"/>
                          <w:marTop w:val="0"/>
                          <w:marBottom w:val="0"/>
                          <w:divBdr>
                            <w:top w:val="none" w:sz="0" w:space="0" w:color="auto"/>
                            <w:left w:val="none" w:sz="0" w:space="0" w:color="auto"/>
                            <w:bottom w:val="none" w:sz="0" w:space="0" w:color="auto"/>
                            <w:right w:val="none" w:sz="0" w:space="0" w:color="auto"/>
                          </w:divBdr>
                        </w:div>
                        <w:div w:id="36984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43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76643">
      <w:bodyDiv w:val="1"/>
      <w:marLeft w:val="0"/>
      <w:marRight w:val="0"/>
      <w:marTop w:val="0"/>
      <w:marBottom w:val="0"/>
      <w:divBdr>
        <w:top w:val="none" w:sz="0" w:space="0" w:color="auto"/>
        <w:left w:val="none" w:sz="0" w:space="0" w:color="auto"/>
        <w:bottom w:val="none" w:sz="0" w:space="0" w:color="auto"/>
        <w:right w:val="none" w:sz="0" w:space="0" w:color="auto"/>
      </w:divBdr>
      <w:divsChild>
        <w:div w:id="1910842417">
          <w:marLeft w:val="0"/>
          <w:marRight w:val="0"/>
          <w:marTop w:val="0"/>
          <w:marBottom w:val="0"/>
          <w:divBdr>
            <w:top w:val="none" w:sz="0" w:space="0" w:color="auto"/>
            <w:left w:val="none" w:sz="0" w:space="0" w:color="auto"/>
            <w:bottom w:val="none" w:sz="0" w:space="0" w:color="auto"/>
            <w:right w:val="none" w:sz="0" w:space="0" w:color="auto"/>
          </w:divBdr>
          <w:divsChild>
            <w:div w:id="1389374260">
              <w:marLeft w:val="0"/>
              <w:marRight w:val="0"/>
              <w:marTop w:val="0"/>
              <w:marBottom w:val="0"/>
              <w:divBdr>
                <w:top w:val="none" w:sz="0" w:space="0" w:color="auto"/>
                <w:left w:val="none" w:sz="0" w:space="0" w:color="auto"/>
                <w:bottom w:val="none" w:sz="0" w:space="0" w:color="auto"/>
                <w:right w:val="none" w:sz="0" w:space="0" w:color="auto"/>
              </w:divBdr>
              <w:divsChild>
                <w:div w:id="554007740">
                  <w:marLeft w:val="0"/>
                  <w:marRight w:val="0"/>
                  <w:marTop w:val="0"/>
                  <w:marBottom w:val="0"/>
                  <w:divBdr>
                    <w:top w:val="none" w:sz="0" w:space="0" w:color="auto"/>
                    <w:left w:val="none" w:sz="0" w:space="0" w:color="auto"/>
                    <w:bottom w:val="none" w:sz="0" w:space="0" w:color="auto"/>
                    <w:right w:val="none" w:sz="0" w:space="0" w:color="auto"/>
                  </w:divBdr>
                  <w:divsChild>
                    <w:div w:id="879587373">
                      <w:marLeft w:val="0"/>
                      <w:marRight w:val="0"/>
                      <w:marTop w:val="0"/>
                      <w:marBottom w:val="0"/>
                      <w:divBdr>
                        <w:top w:val="none" w:sz="0" w:space="0" w:color="auto"/>
                        <w:left w:val="none" w:sz="0" w:space="0" w:color="auto"/>
                        <w:bottom w:val="none" w:sz="0" w:space="0" w:color="auto"/>
                        <w:right w:val="none" w:sz="0" w:space="0" w:color="auto"/>
                      </w:divBdr>
                      <w:divsChild>
                        <w:div w:id="1340350975">
                          <w:marLeft w:val="0"/>
                          <w:marRight w:val="0"/>
                          <w:marTop w:val="0"/>
                          <w:marBottom w:val="0"/>
                          <w:divBdr>
                            <w:top w:val="none" w:sz="0" w:space="0" w:color="auto"/>
                            <w:left w:val="none" w:sz="0" w:space="0" w:color="auto"/>
                            <w:bottom w:val="none" w:sz="0" w:space="0" w:color="auto"/>
                            <w:right w:val="none" w:sz="0" w:space="0" w:color="auto"/>
                          </w:divBdr>
                          <w:divsChild>
                            <w:div w:id="12760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116626">
      <w:bodyDiv w:val="1"/>
      <w:marLeft w:val="0"/>
      <w:marRight w:val="0"/>
      <w:marTop w:val="0"/>
      <w:marBottom w:val="0"/>
      <w:divBdr>
        <w:top w:val="none" w:sz="0" w:space="0" w:color="auto"/>
        <w:left w:val="none" w:sz="0" w:space="0" w:color="auto"/>
        <w:bottom w:val="none" w:sz="0" w:space="0" w:color="auto"/>
        <w:right w:val="none" w:sz="0" w:space="0" w:color="auto"/>
      </w:divBdr>
      <w:divsChild>
        <w:div w:id="1838840417">
          <w:marLeft w:val="0"/>
          <w:marRight w:val="0"/>
          <w:marTop w:val="0"/>
          <w:marBottom w:val="0"/>
          <w:divBdr>
            <w:top w:val="none" w:sz="0" w:space="0" w:color="auto"/>
            <w:left w:val="none" w:sz="0" w:space="0" w:color="auto"/>
            <w:bottom w:val="dotted" w:sz="6" w:space="4" w:color="DDDDDD"/>
            <w:right w:val="none" w:sz="0" w:space="0" w:color="auto"/>
          </w:divBdr>
          <w:divsChild>
            <w:div w:id="20565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949">
      <w:bodyDiv w:val="1"/>
      <w:marLeft w:val="0"/>
      <w:marRight w:val="0"/>
      <w:marTop w:val="0"/>
      <w:marBottom w:val="0"/>
      <w:divBdr>
        <w:top w:val="none" w:sz="0" w:space="0" w:color="auto"/>
        <w:left w:val="none" w:sz="0" w:space="0" w:color="auto"/>
        <w:bottom w:val="none" w:sz="0" w:space="0" w:color="auto"/>
        <w:right w:val="none" w:sz="0" w:space="0" w:color="auto"/>
      </w:divBdr>
      <w:divsChild>
        <w:div w:id="293872999">
          <w:marLeft w:val="0"/>
          <w:marRight w:val="0"/>
          <w:marTop w:val="0"/>
          <w:marBottom w:val="0"/>
          <w:divBdr>
            <w:top w:val="none" w:sz="0" w:space="0" w:color="auto"/>
            <w:left w:val="none" w:sz="0" w:space="0" w:color="auto"/>
            <w:bottom w:val="dotted" w:sz="6" w:space="4" w:color="DDDDDD"/>
            <w:right w:val="none" w:sz="0" w:space="0" w:color="auto"/>
          </w:divBdr>
          <w:divsChild>
            <w:div w:id="34078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773750">
      <w:bodyDiv w:val="1"/>
      <w:marLeft w:val="0"/>
      <w:marRight w:val="0"/>
      <w:marTop w:val="0"/>
      <w:marBottom w:val="0"/>
      <w:divBdr>
        <w:top w:val="none" w:sz="0" w:space="0" w:color="auto"/>
        <w:left w:val="none" w:sz="0" w:space="0" w:color="auto"/>
        <w:bottom w:val="none" w:sz="0" w:space="0" w:color="auto"/>
        <w:right w:val="none" w:sz="0" w:space="0" w:color="auto"/>
      </w:divBdr>
    </w:div>
    <w:div w:id="2108891192">
      <w:bodyDiv w:val="1"/>
      <w:marLeft w:val="0"/>
      <w:marRight w:val="0"/>
      <w:marTop w:val="0"/>
      <w:marBottom w:val="0"/>
      <w:divBdr>
        <w:top w:val="none" w:sz="0" w:space="0" w:color="auto"/>
        <w:left w:val="none" w:sz="0" w:space="0" w:color="auto"/>
        <w:bottom w:val="none" w:sz="0" w:space="0" w:color="auto"/>
        <w:right w:val="none" w:sz="0" w:space="0" w:color="auto"/>
      </w:divBdr>
      <w:divsChild>
        <w:div w:id="2110929834">
          <w:marLeft w:val="0"/>
          <w:marRight w:val="0"/>
          <w:marTop w:val="0"/>
          <w:marBottom w:val="0"/>
          <w:divBdr>
            <w:top w:val="none" w:sz="0" w:space="0" w:color="auto"/>
            <w:left w:val="none" w:sz="0" w:space="0" w:color="auto"/>
            <w:bottom w:val="none" w:sz="0" w:space="0" w:color="auto"/>
            <w:right w:val="none" w:sz="0" w:space="0" w:color="auto"/>
          </w:divBdr>
          <w:divsChild>
            <w:div w:id="1050498167">
              <w:marLeft w:val="0"/>
              <w:marRight w:val="0"/>
              <w:marTop w:val="0"/>
              <w:marBottom w:val="0"/>
              <w:divBdr>
                <w:top w:val="none" w:sz="0" w:space="0" w:color="auto"/>
                <w:left w:val="none" w:sz="0" w:space="0" w:color="auto"/>
                <w:bottom w:val="none" w:sz="0" w:space="0" w:color="auto"/>
                <w:right w:val="none" w:sz="0" w:space="0" w:color="auto"/>
              </w:divBdr>
            </w:div>
          </w:divsChild>
        </w:div>
        <w:div w:id="69236484">
          <w:marLeft w:val="0"/>
          <w:marRight w:val="0"/>
          <w:marTop w:val="0"/>
          <w:marBottom w:val="0"/>
          <w:divBdr>
            <w:top w:val="none" w:sz="0" w:space="0" w:color="auto"/>
            <w:left w:val="none" w:sz="0" w:space="0" w:color="auto"/>
            <w:bottom w:val="none" w:sz="0" w:space="0" w:color="auto"/>
            <w:right w:val="none" w:sz="0" w:space="0" w:color="auto"/>
          </w:divBdr>
        </w:div>
        <w:div w:id="118914190">
          <w:marLeft w:val="0"/>
          <w:marRight w:val="0"/>
          <w:marTop w:val="0"/>
          <w:marBottom w:val="0"/>
          <w:divBdr>
            <w:top w:val="none" w:sz="0" w:space="0" w:color="auto"/>
            <w:left w:val="none" w:sz="0" w:space="0" w:color="auto"/>
            <w:bottom w:val="none" w:sz="0" w:space="0" w:color="auto"/>
            <w:right w:val="none" w:sz="0" w:space="0" w:color="auto"/>
          </w:divBdr>
          <w:divsChild>
            <w:div w:id="1361858969">
              <w:marLeft w:val="-225"/>
              <w:marRight w:val="-225"/>
              <w:marTop w:val="0"/>
              <w:marBottom w:val="0"/>
              <w:divBdr>
                <w:top w:val="none" w:sz="0" w:space="0" w:color="auto"/>
                <w:left w:val="none" w:sz="0" w:space="0" w:color="auto"/>
                <w:bottom w:val="none" w:sz="0" w:space="0" w:color="auto"/>
                <w:right w:val="none" w:sz="0" w:space="0" w:color="auto"/>
              </w:divBdr>
              <w:divsChild>
                <w:div w:id="1099257855">
                  <w:marLeft w:val="0"/>
                  <w:marRight w:val="0"/>
                  <w:marTop w:val="0"/>
                  <w:marBottom w:val="0"/>
                  <w:divBdr>
                    <w:top w:val="none" w:sz="0" w:space="0" w:color="auto"/>
                    <w:left w:val="none" w:sz="0" w:space="0" w:color="auto"/>
                    <w:bottom w:val="none" w:sz="0" w:space="0" w:color="auto"/>
                    <w:right w:val="single" w:sz="6" w:space="0" w:color="000000"/>
                  </w:divBdr>
                  <w:divsChild>
                    <w:div w:id="1330333949">
                      <w:marLeft w:val="0"/>
                      <w:marRight w:val="0"/>
                      <w:marTop w:val="0"/>
                      <w:marBottom w:val="0"/>
                      <w:divBdr>
                        <w:top w:val="none" w:sz="0" w:space="0" w:color="auto"/>
                        <w:left w:val="none" w:sz="0" w:space="0" w:color="auto"/>
                        <w:bottom w:val="none" w:sz="0" w:space="0" w:color="auto"/>
                        <w:right w:val="none" w:sz="0" w:space="0" w:color="auto"/>
                      </w:divBdr>
                      <w:divsChild>
                        <w:div w:id="2052264729">
                          <w:marLeft w:val="0"/>
                          <w:marRight w:val="0"/>
                          <w:marTop w:val="0"/>
                          <w:marBottom w:val="0"/>
                          <w:divBdr>
                            <w:top w:val="none" w:sz="0" w:space="0" w:color="auto"/>
                            <w:left w:val="none" w:sz="0" w:space="0" w:color="auto"/>
                            <w:bottom w:val="none" w:sz="0" w:space="0" w:color="auto"/>
                            <w:right w:val="none" w:sz="0" w:space="0" w:color="auto"/>
                          </w:divBdr>
                        </w:div>
                        <w:div w:id="887685358">
                          <w:marLeft w:val="0"/>
                          <w:marRight w:val="0"/>
                          <w:marTop w:val="0"/>
                          <w:marBottom w:val="0"/>
                          <w:divBdr>
                            <w:top w:val="none" w:sz="0" w:space="0" w:color="auto"/>
                            <w:left w:val="none" w:sz="0" w:space="0" w:color="auto"/>
                            <w:bottom w:val="none" w:sz="0" w:space="0" w:color="auto"/>
                            <w:right w:val="none" w:sz="0" w:space="0" w:color="auto"/>
                          </w:divBdr>
                        </w:div>
                        <w:div w:id="977536262">
                          <w:marLeft w:val="0"/>
                          <w:marRight w:val="0"/>
                          <w:marTop w:val="0"/>
                          <w:marBottom w:val="0"/>
                          <w:divBdr>
                            <w:top w:val="none" w:sz="0" w:space="0" w:color="auto"/>
                            <w:left w:val="none" w:sz="0" w:space="0" w:color="auto"/>
                            <w:bottom w:val="none" w:sz="0" w:space="0" w:color="auto"/>
                            <w:right w:val="none" w:sz="0" w:space="0" w:color="auto"/>
                          </w:divBdr>
                        </w:div>
                        <w:div w:id="888371559">
                          <w:marLeft w:val="0"/>
                          <w:marRight w:val="0"/>
                          <w:marTop w:val="0"/>
                          <w:marBottom w:val="0"/>
                          <w:divBdr>
                            <w:top w:val="none" w:sz="0" w:space="0" w:color="auto"/>
                            <w:left w:val="none" w:sz="0" w:space="0" w:color="auto"/>
                            <w:bottom w:val="none" w:sz="0" w:space="0" w:color="auto"/>
                            <w:right w:val="none" w:sz="0" w:space="0" w:color="auto"/>
                          </w:divBdr>
                        </w:div>
                        <w:div w:id="52232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8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914944">
      <w:bodyDiv w:val="1"/>
      <w:marLeft w:val="0"/>
      <w:marRight w:val="0"/>
      <w:marTop w:val="0"/>
      <w:marBottom w:val="0"/>
      <w:divBdr>
        <w:top w:val="none" w:sz="0" w:space="0" w:color="auto"/>
        <w:left w:val="none" w:sz="0" w:space="0" w:color="auto"/>
        <w:bottom w:val="none" w:sz="0" w:space="0" w:color="auto"/>
        <w:right w:val="none" w:sz="0" w:space="0" w:color="auto"/>
      </w:divBdr>
      <w:divsChild>
        <w:div w:id="1771076109">
          <w:marLeft w:val="0"/>
          <w:marRight w:val="0"/>
          <w:marTop w:val="0"/>
          <w:marBottom w:val="0"/>
          <w:divBdr>
            <w:top w:val="none" w:sz="0" w:space="0" w:color="auto"/>
            <w:left w:val="none" w:sz="0" w:space="0" w:color="auto"/>
            <w:bottom w:val="dotted" w:sz="6" w:space="4" w:color="DDDDDD"/>
            <w:right w:val="none" w:sz="0" w:space="0" w:color="auto"/>
          </w:divBdr>
          <w:divsChild>
            <w:div w:id="21463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27492">
      <w:bodyDiv w:val="1"/>
      <w:marLeft w:val="0"/>
      <w:marRight w:val="0"/>
      <w:marTop w:val="0"/>
      <w:marBottom w:val="0"/>
      <w:divBdr>
        <w:top w:val="none" w:sz="0" w:space="0" w:color="auto"/>
        <w:left w:val="none" w:sz="0" w:space="0" w:color="auto"/>
        <w:bottom w:val="none" w:sz="0" w:space="0" w:color="auto"/>
        <w:right w:val="none" w:sz="0" w:space="0" w:color="auto"/>
      </w:divBdr>
      <w:divsChild>
        <w:div w:id="1570264550">
          <w:marLeft w:val="0"/>
          <w:marRight w:val="0"/>
          <w:marTop w:val="0"/>
          <w:marBottom w:val="0"/>
          <w:divBdr>
            <w:top w:val="none" w:sz="0" w:space="0" w:color="auto"/>
            <w:left w:val="none" w:sz="0" w:space="0" w:color="auto"/>
            <w:bottom w:val="none" w:sz="0" w:space="0" w:color="auto"/>
            <w:right w:val="none" w:sz="0" w:space="0" w:color="auto"/>
          </w:divBdr>
          <w:divsChild>
            <w:div w:id="17612901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0079372">
      <w:bodyDiv w:val="1"/>
      <w:marLeft w:val="0"/>
      <w:marRight w:val="0"/>
      <w:marTop w:val="0"/>
      <w:marBottom w:val="0"/>
      <w:divBdr>
        <w:top w:val="none" w:sz="0" w:space="0" w:color="auto"/>
        <w:left w:val="none" w:sz="0" w:space="0" w:color="auto"/>
        <w:bottom w:val="none" w:sz="0" w:space="0" w:color="auto"/>
        <w:right w:val="none" w:sz="0" w:space="0" w:color="auto"/>
      </w:divBdr>
      <w:divsChild>
        <w:div w:id="245187450">
          <w:marLeft w:val="0"/>
          <w:marRight w:val="0"/>
          <w:marTop w:val="0"/>
          <w:marBottom w:val="150"/>
          <w:divBdr>
            <w:top w:val="none" w:sz="0" w:space="0" w:color="auto"/>
            <w:left w:val="none" w:sz="0" w:space="0" w:color="auto"/>
            <w:bottom w:val="none" w:sz="0" w:space="0" w:color="auto"/>
            <w:right w:val="none" w:sz="0" w:space="0" w:color="auto"/>
          </w:divBdr>
          <w:divsChild>
            <w:div w:id="89670618">
              <w:marLeft w:val="0"/>
              <w:marRight w:val="0"/>
              <w:marTop w:val="0"/>
              <w:marBottom w:val="0"/>
              <w:divBdr>
                <w:top w:val="none" w:sz="0" w:space="0" w:color="auto"/>
                <w:left w:val="none" w:sz="0" w:space="0" w:color="auto"/>
                <w:bottom w:val="none" w:sz="0" w:space="0" w:color="auto"/>
                <w:right w:val="none" w:sz="0" w:space="0" w:color="auto"/>
              </w:divBdr>
            </w:div>
          </w:divsChild>
        </w:div>
        <w:div w:id="1060905696">
          <w:marLeft w:val="0"/>
          <w:marRight w:val="0"/>
          <w:marTop w:val="0"/>
          <w:marBottom w:val="0"/>
          <w:divBdr>
            <w:top w:val="none" w:sz="0" w:space="0" w:color="auto"/>
            <w:left w:val="none" w:sz="0" w:space="0" w:color="auto"/>
            <w:bottom w:val="none" w:sz="0" w:space="0" w:color="auto"/>
            <w:right w:val="none" w:sz="0" w:space="0" w:color="auto"/>
          </w:divBdr>
          <w:divsChild>
            <w:div w:id="1169563325">
              <w:marLeft w:val="0"/>
              <w:marRight w:val="0"/>
              <w:marTop w:val="0"/>
              <w:marBottom w:val="0"/>
              <w:divBdr>
                <w:top w:val="none" w:sz="0" w:space="0" w:color="auto"/>
                <w:left w:val="none" w:sz="0" w:space="0" w:color="auto"/>
                <w:bottom w:val="none" w:sz="0" w:space="0" w:color="auto"/>
                <w:right w:val="none" w:sz="0" w:space="0" w:color="auto"/>
              </w:divBdr>
            </w:div>
          </w:divsChild>
        </w:div>
        <w:div w:id="1174802255">
          <w:marLeft w:val="0"/>
          <w:marRight w:val="0"/>
          <w:marTop w:val="0"/>
          <w:marBottom w:val="150"/>
          <w:divBdr>
            <w:top w:val="none" w:sz="0" w:space="0" w:color="auto"/>
            <w:left w:val="none" w:sz="0" w:space="0" w:color="auto"/>
            <w:bottom w:val="none" w:sz="0" w:space="0" w:color="auto"/>
            <w:right w:val="none" w:sz="0" w:space="0" w:color="auto"/>
          </w:divBdr>
        </w:div>
      </w:divsChild>
    </w:div>
    <w:div w:id="2110664247">
      <w:bodyDiv w:val="1"/>
      <w:marLeft w:val="0"/>
      <w:marRight w:val="0"/>
      <w:marTop w:val="0"/>
      <w:marBottom w:val="0"/>
      <w:divBdr>
        <w:top w:val="none" w:sz="0" w:space="0" w:color="auto"/>
        <w:left w:val="none" w:sz="0" w:space="0" w:color="auto"/>
        <w:bottom w:val="none" w:sz="0" w:space="0" w:color="auto"/>
        <w:right w:val="none" w:sz="0" w:space="0" w:color="auto"/>
      </w:divBdr>
      <w:divsChild>
        <w:div w:id="320013139">
          <w:marLeft w:val="0"/>
          <w:marRight w:val="0"/>
          <w:marTop w:val="0"/>
          <w:marBottom w:val="180"/>
          <w:divBdr>
            <w:top w:val="none" w:sz="0" w:space="0" w:color="auto"/>
            <w:left w:val="none" w:sz="0" w:space="0" w:color="auto"/>
            <w:bottom w:val="none" w:sz="0" w:space="0" w:color="auto"/>
            <w:right w:val="none" w:sz="0" w:space="0" w:color="auto"/>
          </w:divBdr>
        </w:div>
      </w:divsChild>
    </w:div>
    <w:div w:id="2111048240">
      <w:bodyDiv w:val="1"/>
      <w:marLeft w:val="0"/>
      <w:marRight w:val="0"/>
      <w:marTop w:val="0"/>
      <w:marBottom w:val="0"/>
      <w:divBdr>
        <w:top w:val="none" w:sz="0" w:space="0" w:color="auto"/>
        <w:left w:val="none" w:sz="0" w:space="0" w:color="auto"/>
        <w:bottom w:val="none" w:sz="0" w:space="0" w:color="auto"/>
        <w:right w:val="none" w:sz="0" w:space="0" w:color="auto"/>
      </w:divBdr>
      <w:divsChild>
        <w:div w:id="186527427">
          <w:marLeft w:val="0"/>
          <w:marRight w:val="0"/>
          <w:marTop w:val="0"/>
          <w:marBottom w:val="0"/>
          <w:divBdr>
            <w:top w:val="none" w:sz="0" w:space="0" w:color="auto"/>
            <w:left w:val="none" w:sz="0" w:space="0" w:color="auto"/>
            <w:bottom w:val="dotted" w:sz="6" w:space="4" w:color="DDDDDD"/>
            <w:right w:val="none" w:sz="0" w:space="0" w:color="auto"/>
          </w:divBdr>
          <w:divsChild>
            <w:div w:id="7386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74003">
      <w:bodyDiv w:val="1"/>
      <w:marLeft w:val="0"/>
      <w:marRight w:val="0"/>
      <w:marTop w:val="0"/>
      <w:marBottom w:val="0"/>
      <w:divBdr>
        <w:top w:val="none" w:sz="0" w:space="0" w:color="auto"/>
        <w:left w:val="none" w:sz="0" w:space="0" w:color="auto"/>
        <w:bottom w:val="none" w:sz="0" w:space="0" w:color="auto"/>
        <w:right w:val="none" w:sz="0" w:space="0" w:color="auto"/>
      </w:divBdr>
      <w:divsChild>
        <w:div w:id="68775356">
          <w:marLeft w:val="0"/>
          <w:marRight w:val="0"/>
          <w:marTop w:val="0"/>
          <w:marBottom w:val="0"/>
          <w:divBdr>
            <w:top w:val="none" w:sz="0" w:space="0" w:color="auto"/>
            <w:left w:val="none" w:sz="0" w:space="0" w:color="auto"/>
            <w:bottom w:val="dotted" w:sz="6" w:space="4" w:color="DDDDDD"/>
            <w:right w:val="none" w:sz="0" w:space="0" w:color="auto"/>
          </w:divBdr>
          <w:divsChild>
            <w:div w:id="15575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6393">
      <w:bodyDiv w:val="1"/>
      <w:marLeft w:val="0"/>
      <w:marRight w:val="0"/>
      <w:marTop w:val="0"/>
      <w:marBottom w:val="0"/>
      <w:divBdr>
        <w:top w:val="none" w:sz="0" w:space="0" w:color="auto"/>
        <w:left w:val="none" w:sz="0" w:space="0" w:color="auto"/>
        <w:bottom w:val="none" w:sz="0" w:space="0" w:color="auto"/>
        <w:right w:val="none" w:sz="0" w:space="0" w:color="auto"/>
      </w:divBdr>
      <w:divsChild>
        <w:div w:id="214390616">
          <w:marLeft w:val="0"/>
          <w:marRight w:val="0"/>
          <w:marTop w:val="0"/>
          <w:marBottom w:val="0"/>
          <w:divBdr>
            <w:top w:val="none" w:sz="0" w:space="0" w:color="auto"/>
            <w:left w:val="none" w:sz="0" w:space="0" w:color="auto"/>
            <w:bottom w:val="none" w:sz="0" w:space="0" w:color="auto"/>
            <w:right w:val="none" w:sz="0" w:space="0" w:color="auto"/>
          </w:divBdr>
          <w:divsChild>
            <w:div w:id="949583862">
              <w:marLeft w:val="0"/>
              <w:marRight w:val="0"/>
              <w:marTop w:val="0"/>
              <w:marBottom w:val="150"/>
              <w:divBdr>
                <w:top w:val="none" w:sz="0" w:space="0" w:color="auto"/>
                <w:left w:val="none" w:sz="0" w:space="0" w:color="auto"/>
                <w:bottom w:val="none" w:sz="0" w:space="0" w:color="auto"/>
                <w:right w:val="none" w:sz="0" w:space="0" w:color="auto"/>
              </w:divBdr>
            </w:div>
            <w:div w:id="1065031975">
              <w:marLeft w:val="0"/>
              <w:marRight w:val="0"/>
              <w:marTop w:val="0"/>
              <w:marBottom w:val="0"/>
              <w:divBdr>
                <w:top w:val="none" w:sz="0" w:space="0" w:color="auto"/>
                <w:left w:val="none" w:sz="0" w:space="0" w:color="auto"/>
                <w:bottom w:val="none" w:sz="0" w:space="0" w:color="auto"/>
                <w:right w:val="none" w:sz="0" w:space="0" w:color="auto"/>
              </w:divBdr>
            </w:div>
          </w:divsChild>
        </w:div>
        <w:div w:id="1468233171">
          <w:marLeft w:val="0"/>
          <w:marRight w:val="0"/>
          <w:marTop w:val="0"/>
          <w:marBottom w:val="150"/>
          <w:divBdr>
            <w:top w:val="none" w:sz="0" w:space="0" w:color="auto"/>
            <w:left w:val="none" w:sz="0" w:space="0" w:color="auto"/>
            <w:bottom w:val="none" w:sz="0" w:space="0" w:color="auto"/>
            <w:right w:val="none" w:sz="0" w:space="0" w:color="auto"/>
          </w:divBdr>
          <w:divsChild>
            <w:div w:id="154864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10682">
      <w:bodyDiv w:val="1"/>
      <w:marLeft w:val="0"/>
      <w:marRight w:val="0"/>
      <w:marTop w:val="0"/>
      <w:marBottom w:val="0"/>
      <w:divBdr>
        <w:top w:val="none" w:sz="0" w:space="0" w:color="auto"/>
        <w:left w:val="none" w:sz="0" w:space="0" w:color="auto"/>
        <w:bottom w:val="none" w:sz="0" w:space="0" w:color="auto"/>
        <w:right w:val="none" w:sz="0" w:space="0" w:color="auto"/>
      </w:divBdr>
      <w:divsChild>
        <w:div w:id="2073967890">
          <w:marLeft w:val="0"/>
          <w:marRight w:val="0"/>
          <w:marTop w:val="0"/>
          <w:marBottom w:val="0"/>
          <w:divBdr>
            <w:top w:val="none" w:sz="0" w:space="0" w:color="auto"/>
            <w:left w:val="none" w:sz="0" w:space="0" w:color="auto"/>
            <w:bottom w:val="dotted" w:sz="6" w:space="4" w:color="DDDDDD"/>
            <w:right w:val="none" w:sz="0" w:space="0" w:color="auto"/>
          </w:divBdr>
        </w:div>
      </w:divsChild>
    </w:div>
    <w:div w:id="2112359512">
      <w:bodyDiv w:val="1"/>
      <w:marLeft w:val="0"/>
      <w:marRight w:val="0"/>
      <w:marTop w:val="0"/>
      <w:marBottom w:val="0"/>
      <w:divBdr>
        <w:top w:val="none" w:sz="0" w:space="0" w:color="auto"/>
        <w:left w:val="none" w:sz="0" w:space="0" w:color="auto"/>
        <w:bottom w:val="none" w:sz="0" w:space="0" w:color="auto"/>
        <w:right w:val="none" w:sz="0" w:space="0" w:color="auto"/>
      </w:divBdr>
      <w:divsChild>
        <w:div w:id="1380665076">
          <w:marLeft w:val="0"/>
          <w:marRight w:val="0"/>
          <w:marTop w:val="0"/>
          <w:marBottom w:val="450"/>
          <w:divBdr>
            <w:top w:val="none" w:sz="0" w:space="0" w:color="auto"/>
            <w:left w:val="none" w:sz="0" w:space="0" w:color="auto"/>
            <w:bottom w:val="single" w:sz="6" w:space="19" w:color="EEEEEE"/>
            <w:right w:val="none" w:sz="0" w:space="0" w:color="auto"/>
          </w:divBdr>
          <w:divsChild>
            <w:div w:id="1152867629">
              <w:marLeft w:val="0"/>
              <w:marRight w:val="0"/>
              <w:marTop w:val="0"/>
              <w:marBottom w:val="150"/>
              <w:divBdr>
                <w:top w:val="none" w:sz="0" w:space="0" w:color="auto"/>
                <w:left w:val="none" w:sz="0" w:space="0" w:color="auto"/>
                <w:bottom w:val="none" w:sz="0" w:space="0" w:color="auto"/>
                <w:right w:val="none" w:sz="0" w:space="0" w:color="auto"/>
              </w:divBdr>
              <w:divsChild>
                <w:div w:id="159584946">
                  <w:marLeft w:val="0"/>
                  <w:marRight w:val="0"/>
                  <w:marTop w:val="0"/>
                  <w:marBottom w:val="0"/>
                  <w:divBdr>
                    <w:top w:val="none" w:sz="0" w:space="0" w:color="auto"/>
                    <w:left w:val="none" w:sz="0" w:space="0" w:color="auto"/>
                    <w:bottom w:val="none" w:sz="0" w:space="0" w:color="auto"/>
                    <w:right w:val="none" w:sz="0" w:space="0" w:color="auto"/>
                  </w:divBdr>
                </w:div>
              </w:divsChild>
            </w:div>
            <w:div w:id="1035034112">
              <w:marLeft w:val="0"/>
              <w:marRight w:val="0"/>
              <w:marTop w:val="0"/>
              <w:marBottom w:val="0"/>
              <w:divBdr>
                <w:top w:val="none" w:sz="0" w:space="0" w:color="auto"/>
                <w:left w:val="none" w:sz="0" w:space="0" w:color="auto"/>
                <w:bottom w:val="none" w:sz="0" w:space="0" w:color="auto"/>
                <w:right w:val="none" w:sz="0" w:space="0" w:color="auto"/>
              </w:divBdr>
            </w:div>
          </w:divsChild>
        </w:div>
        <w:div w:id="1181236482">
          <w:marLeft w:val="0"/>
          <w:marRight w:val="0"/>
          <w:marTop w:val="0"/>
          <w:marBottom w:val="0"/>
          <w:divBdr>
            <w:top w:val="none" w:sz="0" w:space="0" w:color="auto"/>
            <w:left w:val="none" w:sz="0" w:space="0" w:color="auto"/>
            <w:bottom w:val="none" w:sz="0" w:space="0" w:color="auto"/>
            <w:right w:val="none" w:sz="0" w:space="0" w:color="auto"/>
          </w:divBdr>
          <w:divsChild>
            <w:div w:id="750784031">
              <w:marLeft w:val="0"/>
              <w:marRight w:val="0"/>
              <w:marTop w:val="0"/>
              <w:marBottom w:val="0"/>
              <w:divBdr>
                <w:top w:val="none" w:sz="0" w:space="0" w:color="auto"/>
                <w:left w:val="none" w:sz="0" w:space="0" w:color="auto"/>
                <w:bottom w:val="none" w:sz="0" w:space="0" w:color="auto"/>
                <w:right w:val="none" w:sz="0" w:space="0" w:color="auto"/>
              </w:divBdr>
              <w:divsChild>
                <w:div w:id="1856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969714">
      <w:bodyDiv w:val="1"/>
      <w:marLeft w:val="0"/>
      <w:marRight w:val="0"/>
      <w:marTop w:val="0"/>
      <w:marBottom w:val="0"/>
      <w:divBdr>
        <w:top w:val="none" w:sz="0" w:space="0" w:color="auto"/>
        <w:left w:val="none" w:sz="0" w:space="0" w:color="auto"/>
        <w:bottom w:val="none" w:sz="0" w:space="0" w:color="auto"/>
        <w:right w:val="none" w:sz="0" w:space="0" w:color="auto"/>
      </w:divBdr>
    </w:div>
    <w:div w:id="2113158206">
      <w:bodyDiv w:val="1"/>
      <w:marLeft w:val="0"/>
      <w:marRight w:val="0"/>
      <w:marTop w:val="0"/>
      <w:marBottom w:val="0"/>
      <w:divBdr>
        <w:top w:val="none" w:sz="0" w:space="0" w:color="auto"/>
        <w:left w:val="none" w:sz="0" w:space="0" w:color="auto"/>
        <w:bottom w:val="none" w:sz="0" w:space="0" w:color="auto"/>
        <w:right w:val="none" w:sz="0" w:space="0" w:color="auto"/>
      </w:divBdr>
    </w:div>
    <w:div w:id="2113235254">
      <w:bodyDiv w:val="1"/>
      <w:marLeft w:val="0"/>
      <w:marRight w:val="0"/>
      <w:marTop w:val="0"/>
      <w:marBottom w:val="0"/>
      <w:divBdr>
        <w:top w:val="none" w:sz="0" w:space="0" w:color="auto"/>
        <w:left w:val="none" w:sz="0" w:space="0" w:color="auto"/>
        <w:bottom w:val="none" w:sz="0" w:space="0" w:color="auto"/>
        <w:right w:val="none" w:sz="0" w:space="0" w:color="auto"/>
      </w:divBdr>
      <w:divsChild>
        <w:div w:id="630088424">
          <w:marLeft w:val="0"/>
          <w:marRight w:val="0"/>
          <w:marTop w:val="0"/>
          <w:marBottom w:val="150"/>
          <w:divBdr>
            <w:top w:val="none" w:sz="0" w:space="0" w:color="auto"/>
            <w:left w:val="none" w:sz="0" w:space="0" w:color="auto"/>
            <w:bottom w:val="none" w:sz="0" w:space="0" w:color="auto"/>
            <w:right w:val="none" w:sz="0" w:space="0" w:color="auto"/>
          </w:divBdr>
          <w:divsChild>
            <w:div w:id="1419864156">
              <w:marLeft w:val="0"/>
              <w:marRight w:val="0"/>
              <w:marTop w:val="0"/>
              <w:marBottom w:val="0"/>
              <w:divBdr>
                <w:top w:val="none" w:sz="0" w:space="0" w:color="auto"/>
                <w:left w:val="none" w:sz="0" w:space="0" w:color="auto"/>
                <w:bottom w:val="none" w:sz="0" w:space="0" w:color="auto"/>
                <w:right w:val="none" w:sz="0" w:space="0" w:color="auto"/>
              </w:divBdr>
              <w:divsChild>
                <w:div w:id="71762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0748">
          <w:marLeft w:val="0"/>
          <w:marRight w:val="0"/>
          <w:marTop w:val="0"/>
          <w:marBottom w:val="0"/>
          <w:divBdr>
            <w:top w:val="none" w:sz="0" w:space="0" w:color="auto"/>
            <w:left w:val="none" w:sz="0" w:space="0" w:color="auto"/>
            <w:bottom w:val="none" w:sz="0" w:space="0" w:color="auto"/>
            <w:right w:val="none" w:sz="0" w:space="0" w:color="auto"/>
          </w:divBdr>
          <w:divsChild>
            <w:div w:id="1179732627">
              <w:marLeft w:val="0"/>
              <w:marRight w:val="0"/>
              <w:marTop w:val="0"/>
              <w:marBottom w:val="0"/>
              <w:divBdr>
                <w:top w:val="none" w:sz="0" w:space="0" w:color="auto"/>
                <w:left w:val="none" w:sz="0" w:space="0" w:color="auto"/>
                <w:bottom w:val="none" w:sz="0" w:space="0" w:color="auto"/>
                <w:right w:val="none" w:sz="0" w:space="0" w:color="auto"/>
              </w:divBdr>
              <w:divsChild>
                <w:div w:id="460416569">
                  <w:marLeft w:val="0"/>
                  <w:marRight w:val="0"/>
                  <w:marTop w:val="225"/>
                  <w:marBottom w:val="225"/>
                  <w:divBdr>
                    <w:top w:val="none" w:sz="0" w:space="0" w:color="auto"/>
                    <w:left w:val="none" w:sz="0" w:space="0" w:color="auto"/>
                    <w:bottom w:val="none" w:sz="0" w:space="0" w:color="auto"/>
                    <w:right w:val="none" w:sz="0" w:space="0" w:color="auto"/>
                  </w:divBdr>
                </w:div>
              </w:divsChild>
            </w:div>
            <w:div w:id="19799199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283270">
      <w:bodyDiv w:val="1"/>
      <w:marLeft w:val="0"/>
      <w:marRight w:val="0"/>
      <w:marTop w:val="0"/>
      <w:marBottom w:val="0"/>
      <w:divBdr>
        <w:top w:val="none" w:sz="0" w:space="0" w:color="auto"/>
        <w:left w:val="none" w:sz="0" w:space="0" w:color="auto"/>
        <w:bottom w:val="none" w:sz="0" w:space="0" w:color="auto"/>
        <w:right w:val="none" w:sz="0" w:space="0" w:color="auto"/>
      </w:divBdr>
      <w:divsChild>
        <w:div w:id="1548951337">
          <w:marLeft w:val="0"/>
          <w:marRight w:val="0"/>
          <w:marTop w:val="0"/>
          <w:marBottom w:val="0"/>
          <w:divBdr>
            <w:top w:val="none" w:sz="0" w:space="0" w:color="auto"/>
            <w:left w:val="none" w:sz="0" w:space="0" w:color="auto"/>
            <w:bottom w:val="dotted" w:sz="6" w:space="4" w:color="DDDDDD"/>
            <w:right w:val="none" w:sz="0" w:space="0" w:color="auto"/>
          </w:divBdr>
          <w:divsChild>
            <w:div w:id="7381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39075">
      <w:bodyDiv w:val="1"/>
      <w:marLeft w:val="0"/>
      <w:marRight w:val="0"/>
      <w:marTop w:val="0"/>
      <w:marBottom w:val="0"/>
      <w:divBdr>
        <w:top w:val="none" w:sz="0" w:space="0" w:color="auto"/>
        <w:left w:val="none" w:sz="0" w:space="0" w:color="auto"/>
        <w:bottom w:val="none" w:sz="0" w:space="0" w:color="auto"/>
        <w:right w:val="none" w:sz="0" w:space="0" w:color="auto"/>
      </w:divBdr>
      <w:divsChild>
        <w:div w:id="1855072299">
          <w:marLeft w:val="0"/>
          <w:marRight w:val="0"/>
          <w:marTop w:val="0"/>
          <w:marBottom w:val="0"/>
          <w:divBdr>
            <w:top w:val="none" w:sz="0" w:space="0" w:color="auto"/>
            <w:left w:val="none" w:sz="0" w:space="0" w:color="auto"/>
            <w:bottom w:val="none" w:sz="0" w:space="0" w:color="auto"/>
            <w:right w:val="none" w:sz="0" w:space="0" w:color="auto"/>
          </w:divBdr>
        </w:div>
      </w:divsChild>
    </w:div>
    <w:div w:id="2114788610">
      <w:bodyDiv w:val="1"/>
      <w:marLeft w:val="0"/>
      <w:marRight w:val="0"/>
      <w:marTop w:val="0"/>
      <w:marBottom w:val="0"/>
      <w:divBdr>
        <w:top w:val="none" w:sz="0" w:space="0" w:color="auto"/>
        <w:left w:val="none" w:sz="0" w:space="0" w:color="auto"/>
        <w:bottom w:val="none" w:sz="0" w:space="0" w:color="auto"/>
        <w:right w:val="none" w:sz="0" w:space="0" w:color="auto"/>
      </w:divBdr>
      <w:divsChild>
        <w:div w:id="430443208">
          <w:marLeft w:val="0"/>
          <w:marRight w:val="0"/>
          <w:marTop w:val="0"/>
          <w:marBottom w:val="150"/>
          <w:divBdr>
            <w:top w:val="none" w:sz="0" w:space="0" w:color="auto"/>
            <w:left w:val="none" w:sz="0" w:space="0" w:color="auto"/>
            <w:bottom w:val="none" w:sz="0" w:space="0" w:color="auto"/>
            <w:right w:val="none" w:sz="0" w:space="0" w:color="auto"/>
          </w:divBdr>
          <w:divsChild>
            <w:div w:id="328292295">
              <w:marLeft w:val="0"/>
              <w:marRight w:val="0"/>
              <w:marTop w:val="0"/>
              <w:marBottom w:val="0"/>
              <w:divBdr>
                <w:top w:val="none" w:sz="0" w:space="0" w:color="auto"/>
                <w:left w:val="none" w:sz="0" w:space="0" w:color="auto"/>
                <w:bottom w:val="none" w:sz="0" w:space="0" w:color="auto"/>
                <w:right w:val="none" w:sz="0" w:space="0" w:color="auto"/>
              </w:divBdr>
              <w:divsChild>
                <w:div w:id="173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22005">
          <w:marLeft w:val="0"/>
          <w:marRight w:val="0"/>
          <w:marTop w:val="0"/>
          <w:marBottom w:val="150"/>
          <w:divBdr>
            <w:top w:val="none" w:sz="0" w:space="0" w:color="auto"/>
            <w:left w:val="none" w:sz="0" w:space="0" w:color="auto"/>
            <w:bottom w:val="none" w:sz="0" w:space="0" w:color="auto"/>
            <w:right w:val="none" w:sz="0" w:space="0" w:color="auto"/>
          </w:divBdr>
        </w:div>
        <w:div w:id="1339624122">
          <w:marLeft w:val="0"/>
          <w:marRight w:val="0"/>
          <w:marTop w:val="0"/>
          <w:marBottom w:val="0"/>
          <w:divBdr>
            <w:top w:val="none" w:sz="0" w:space="0" w:color="auto"/>
            <w:left w:val="none" w:sz="0" w:space="0" w:color="auto"/>
            <w:bottom w:val="none" w:sz="0" w:space="0" w:color="auto"/>
            <w:right w:val="none" w:sz="0" w:space="0" w:color="auto"/>
          </w:divBdr>
          <w:divsChild>
            <w:div w:id="3370760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14931898">
      <w:bodyDiv w:val="1"/>
      <w:marLeft w:val="0"/>
      <w:marRight w:val="0"/>
      <w:marTop w:val="0"/>
      <w:marBottom w:val="0"/>
      <w:divBdr>
        <w:top w:val="none" w:sz="0" w:space="0" w:color="auto"/>
        <w:left w:val="none" w:sz="0" w:space="0" w:color="auto"/>
        <w:bottom w:val="none" w:sz="0" w:space="0" w:color="auto"/>
        <w:right w:val="none" w:sz="0" w:space="0" w:color="auto"/>
      </w:divBdr>
    </w:div>
    <w:div w:id="2115175482">
      <w:bodyDiv w:val="1"/>
      <w:marLeft w:val="0"/>
      <w:marRight w:val="0"/>
      <w:marTop w:val="0"/>
      <w:marBottom w:val="0"/>
      <w:divBdr>
        <w:top w:val="none" w:sz="0" w:space="0" w:color="auto"/>
        <w:left w:val="none" w:sz="0" w:space="0" w:color="auto"/>
        <w:bottom w:val="none" w:sz="0" w:space="0" w:color="auto"/>
        <w:right w:val="none" w:sz="0" w:space="0" w:color="auto"/>
      </w:divBdr>
    </w:div>
    <w:div w:id="2115203187">
      <w:bodyDiv w:val="1"/>
      <w:marLeft w:val="0"/>
      <w:marRight w:val="0"/>
      <w:marTop w:val="0"/>
      <w:marBottom w:val="0"/>
      <w:divBdr>
        <w:top w:val="none" w:sz="0" w:space="0" w:color="auto"/>
        <w:left w:val="none" w:sz="0" w:space="0" w:color="auto"/>
        <w:bottom w:val="none" w:sz="0" w:space="0" w:color="auto"/>
        <w:right w:val="none" w:sz="0" w:space="0" w:color="auto"/>
      </w:divBdr>
      <w:divsChild>
        <w:div w:id="1756977865">
          <w:marLeft w:val="0"/>
          <w:marRight w:val="0"/>
          <w:marTop w:val="0"/>
          <w:marBottom w:val="0"/>
          <w:divBdr>
            <w:top w:val="none" w:sz="0" w:space="0" w:color="auto"/>
            <w:left w:val="none" w:sz="0" w:space="0" w:color="auto"/>
            <w:bottom w:val="dotted" w:sz="6" w:space="4" w:color="DDDDDD"/>
            <w:right w:val="none" w:sz="0" w:space="0" w:color="auto"/>
          </w:divBdr>
        </w:div>
      </w:divsChild>
    </w:div>
    <w:div w:id="2115247341">
      <w:bodyDiv w:val="1"/>
      <w:marLeft w:val="0"/>
      <w:marRight w:val="0"/>
      <w:marTop w:val="0"/>
      <w:marBottom w:val="0"/>
      <w:divBdr>
        <w:top w:val="none" w:sz="0" w:space="0" w:color="auto"/>
        <w:left w:val="none" w:sz="0" w:space="0" w:color="auto"/>
        <w:bottom w:val="none" w:sz="0" w:space="0" w:color="auto"/>
        <w:right w:val="none" w:sz="0" w:space="0" w:color="auto"/>
      </w:divBdr>
      <w:divsChild>
        <w:div w:id="537819721">
          <w:marLeft w:val="0"/>
          <w:marRight w:val="0"/>
          <w:marTop w:val="0"/>
          <w:marBottom w:val="0"/>
          <w:divBdr>
            <w:top w:val="none" w:sz="0" w:space="0" w:color="auto"/>
            <w:left w:val="none" w:sz="0" w:space="0" w:color="auto"/>
            <w:bottom w:val="none" w:sz="0" w:space="0" w:color="auto"/>
            <w:right w:val="none" w:sz="0" w:space="0" w:color="auto"/>
          </w:divBdr>
          <w:divsChild>
            <w:div w:id="1716464504">
              <w:marLeft w:val="0"/>
              <w:marRight w:val="0"/>
              <w:marTop w:val="0"/>
              <w:marBottom w:val="0"/>
              <w:divBdr>
                <w:top w:val="none" w:sz="0" w:space="0" w:color="auto"/>
                <w:left w:val="none" w:sz="0" w:space="0" w:color="auto"/>
                <w:bottom w:val="none" w:sz="0" w:space="0" w:color="auto"/>
                <w:right w:val="none" w:sz="0" w:space="0" w:color="auto"/>
              </w:divBdr>
              <w:divsChild>
                <w:div w:id="865095058">
                  <w:marLeft w:val="0"/>
                  <w:marRight w:val="0"/>
                  <w:marTop w:val="0"/>
                  <w:marBottom w:val="0"/>
                  <w:divBdr>
                    <w:top w:val="none" w:sz="0" w:space="0" w:color="auto"/>
                    <w:left w:val="none" w:sz="0" w:space="0" w:color="auto"/>
                    <w:bottom w:val="none" w:sz="0" w:space="0" w:color="auto"/>
                    <w:right w:val="none" w:sz="0" w:space="0" w:color="auto"/>
                  </w:divBdr>
                  <w:divsChild>
                    <w:div w:id="1596357101">
                      <w:marLeft w:val="0"/>
                      <w:marRight w:val="0"/>
                      <w:marTop w:val="0"/>
                      <w:marBottom w:val="0"/>
                      <w:divBdr>
                        <w:top w:val="none" w:sz="0" w:space="0" w:color="auto"/>
                        <w:left w:val="none" w:sz="0" w:space="0" w:color="auto"/>
                        <w:bottom w:val="none" w:sz="0" w:space="0" w:color="auto"/>
                        <w:right w:val="none" w:sz="0" w:space="0" w:color="auto"/>
                      </w:divBdr>
                      <w:divsChild>
                        <w:div w:id="1266116084">
                          <w:marLeft w:val="0"/>
                          <w:marRight w:val="0"/>
                          <w:marTop w:val="0"/>
                          <w:marBottom w:val="0"/>
                          <w:divBdr>
                            <w:top w:val="none" w:sz="0" w:space="0" w:color="auto"/>
                            <w:left w:val="none" w:sz="0" w:space="0" w:color="auto"/>
                            <w:bottom w:val="none" w:sz="0" w:space="0" w:color="auto"/>
                            <w:right w:val="none" w:sz="0" w:space="0" w:color="auto"/>
                          </w:divBdr>
                          <w:divsChild>
                            <w:div w:id="20470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393304">
      <w:bodyDiv w:val="1"/>
      <w:marLeft w:val="0"/>
      <w:marRight w:val="0"/>
      <w:marTop w:val="0"/>
      <w:marBottom w:val="0"/>
      <w:divBdr>
        <w:top w:val="none" w:sz="0" w:space="0" w:color="auto"/>
        <w:left w:val="none" w:sz="0" w:space="0" w:color="auto"/>
        <w:bottom w:val="none" w:sz="0" w:space="0" w:color="auto"/>
        <w:right w:val="none" w:sz="0" w:space="0" w:color="auto"/>
      </w:divBdr>
      <w:divsChild>
        <w:div w:id="752432795">
          <w:marLeft w:val="0"/>
          <w:marRight w:val="0"/>
          <w:marTop w:val="0"/>
          <w:marBottom w:val="0"/>
          <w:divBdr>
            <w:top w:val="none" w:sz="0" w:space="0" w:color="auto"/>
            <w:left w:val="none" w:sz="0" w:space="0" w:color="auto"/>
            <w:bottom w:val="none" w:sz="0" w:space="0" w:color="auto"/>
            <w:right w:val="none" w:sz="0" w:space="0" w:color="auto"/>
          </w:divBdr>
        </w:div>
      </w:divsChild>
    </w:div>
    <w:div w:id="2115439240">
      <w:bodyDiv w:val="1"/>
      <w:marLeft w:val="0"/>
      <w:marRight w:val="0"/>
      <w:marTop w:val="0"/>
      <w:marBottom w:val="0"/>
      <w:divBdr>
        <w:top w:val="none" w:sz="0" w:space="0" w:color="auto"/>
        <w:left w:val="none" w:sz="0" w:space="0" w:color="auto"/>
        <w:bottom w:val="none" w:sz="0" w:space="0" w:color="auto"/>
        <w:right w:val="none" w:sz="0" w:space="0" w:color="auto"/>
      </w:divBdr>
    </w:div>
    <w:div w:id="2115591697">
      <w:bodyDiv w:val="1"/>
      <w:marLeft w:val="0"/>
      <w:marRight w:val="0"/>
      <w:marTop w:val="0"/>
      <w:marBottom w:val="0"/>
      <w:divBdr>
        <w:top w:val="none" w:sz="0" w:space="0" w:color="auto"/>
        <w:left w:val="none" w:sz="0" w:space="0" w:color="auto"/>
        <w:bottom w:val="none" w:sz="0" w:space="0" w:color="auto"/>
        <w:right w:val="none" w:sz="0" w:space="0" w:color="auto"/>
      </w:divBdr>
      <w:divsChild>
        <w:div w:id="1548057779">
          <w:marLeft w:val="0"/>
          <w:marRight w:val="0"/>
          <w:marTop w:val="0"/>
          <w:marBottom w:val="0"/>
          <w:divBdr>
            <w:top w:val="none" w:sz="0" w:space="0" w:color="auto"/>
            <w:left w:val="none" w:sz="0" w:space="0" w:color="auto"/>
            <w:bottom w:val="none" w:sz="0" w:space="0" w:color="auto"/>
            <w:right w:val="none" w:sz="0" w:space="0" w:color="auto"/>
          </w:divBdr>
        </w:div>
      </w:divsChild>
    </w:div>
    <w:div w:id="2115780443">
      <w:bodyDiv w:val="1"/>
      <w:marLeft w:val="0"/>
      <w:marRight w:val="0"/>
      <w:marTop w:val="0"/>
      <w:marBottom w:val="0"/>
      <w:divBdr>
        <w:top w:val="none" w:sz="0" w:space="0" w:color="auto"/>
        <w:left w:val="none" w:sz="0" w:space="0" w:color="auto"/>
        <w:bottom w:val="none" w:sz="0" w:space="0" w:color="auto"/>
        <w:right w:val="none" w:sz="0" w:space="0" w:color="auto"/>
      </w:divBdr>
      <w:divsChild>
        <w:div w:id="2053032">
          <w:marLeft w:val="0"/>
          <w:marRight w:val="0"/>
          <w:marTop w:val="0"/>
          <w:marBottom w:val="0"/>
          <w:divBdr>
            <w:top w:val="none" w:sz="0" w:space="0" w:color="auto"/>
            <w:left w:val="none" w:sz="0" w:space="0" w:color="auto"/>
            <w:bottom w:val="dotted" w:sz="6" w:space="4" w:color="DDDDDD"/>
            <w:right w:val="none" w:sz="0" w:space="0" w:color="auto"/>
          </w:divBdr>
        </w:div>
        <w:div w:id="1020860988">
          <w:marLeft w:val="0"/>
          <w:marRight w:val="225"/>
          <w:marTop w:val="0"/>
          <w:marBottom w:val="75"/>
          <w:divBdr>
            <w:top w:val="none" w:sz="0" w:space="0" w:color="auto"/>
            <w:left w:val="none" w:sz="0" w:space="0" w:color="auto"/>
            <w:bottom w:val="none" w:sz="0" w:space="0" w:color="auto"/>
            <w:right w:val="none" w:sz="0" w:space="0" w:color="auto"/>
          </w:divBdr>
          <w:divsChild>
            <w:div w:id="18045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6968">
      <w:bodyDiv w:val="1"/>
      <w:marLeft w:val="0"/>
      <w:marRight w:val="0"/>
      <w:marTop w:val="0"/>
      <w:marBottom w:val="0"/>
      <w:divBdr>
        <w:top w:val="none" w:sz="0" w:space="0" w:color="auto"/>
        <w:left w:val="none" w:sz="0" w:space="0" w:color="auto"/>
        <w:bottom w:val="none" w:sz="0" w:space="0" w:color="auto"/>
        <w:right w:val="none" w:sz="0" w:space="0" w:color="auto"/>
      </w:divBdr>
      <w:divsChild>
        <w:div w:id="2130927756">
          <w:marLeft w:val="0"/>
          <w:marRight w:val="0"/>
          <w:marTop w:val="0"/>
          <w:marBottom w:val="0"/>
          <w:divBdr>
            <w:top w:val="none" w:sz="0" w:space="0" w:color="auto"/>
            <w:left w:val="none" w:sz="0" w:space="0" w:color="auto"/>
            <w:bottom w:val="none" w:sz="0" w:space="0" w:color="auto"/>
            <w:right w:val="none" w:sz="0" w:space="0" w:color="auto"/>
          </w:divBdr>
          <w:divsChild>
            <w:div w:id="318265607">
              <w:marLeft w:val="0"/>
              <w:marRight w:val="0"/>
              <w:marTop w:val="0"/>
              <w:marBottom w:val="0"/>
              <w:divBdr>
                <w:top w:val="none" w:sz="0" w:space="0" w:color="auto"/>
                <w:left w:val="none" w:sz="0" w:space="0" w:color="auto"/>
                <w:bottom w:val="none" w:sz="0" w:space="0" w:color="auto"/>
                <w:right w:val="none" w:sz="0" w:space="0" w:color="auto"/>
              </w:divBdr>
              <w:divsChild>
                <w:div w:id="305745285">
                  <w:marLeft w:val="0"/>
                  <w:marRight w:val="0"/>
                  <w:marTop w:val="0"/>
                  <w:marBottom w:val="0"/>
                  <w:divBdr>
                    <w:top w:val="none" w:sz="0" w:space="0" w:color="auto"/>
                    <w:left w:val="none" w:sz="0" w:space="0" w:color="auto"/>
                    <w:bottom w:val="none" w:sz="0" w:space="0" w:color="auto"/>
                    <w:right w:val="none" w:sz="0" w:space="0" w:color="auto"/>
                  </w:divBdr>
                  <w:divsChild>
                    <w:div w:id="1724939240">
                      <w:marLeft w:val="0"/>
                      <w:marRight w:val="0"/>
                      <w:marTop w:val="0"/>
                      <w:marBottom w:val="0"/>
                      <w:divBdr>
                        <w:top w:val="none" w:sz="0" w:space="0" w:color="auto"/>
                        <w:left w:val="none" w:sz="0" w:space="0" w:color="auto"/>
                        <w:bottom w:val="none" w:sz="0" w:space="0" w:color="auto"/>
                        <w:right w:val="none" w:sz="0" w:space="0" w:color="auto"/>
                      </w:divBdr>
                      <w:divsChild>
                        <w:div w:id="2105219954">
                          <w:marLeft w:val="0"/>
                          <w:marRight w:val="0"/>
                          <w:marTop w:val="0"/>
                          <w:marBottom w:val="0"/>
                          <w:divBdr>
                            <w:top w:val="none" w:sz="0" w:space="0" w:color="auto"/>
                            <w:left w:val="none" w:sz="0" w:space="0" w:color="auto"/>
                            <w:bottom w:val="none" w:sz="0" w:space="0" w:color="auto"/>
                            <w:right w:val="none" w:sz="0" w:space="0" w:color="auto"/>
                          </w:divBdr>
                          <w:divsChild>
                            <w:div w:id="199086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558700">
      <w:bodyDiv w:val="1"/>
      <w:marLeft w:val="0"/>
      <w:marRight w:val="0"/>
      <w:marTop w:val="0"/>
      <w:marBottom w:val="0"/>
      <w:divBdr>
        <w:top w:val="none" w:sz="0" w:space="0" w:color="auto"/>
        <w:left w:val="none" w:sz="0" w:space="0" w:color="auto"/>
        <w:bottom w:val="none" w:sz="0" w:space="0" w:color="auto"/>
        <w:right w:val="none" w:sz="0" w:space="0" w:color="auto"/>
      </w:divBdr>
      <w:divsChild>
        <w:div w:id="1008562664">
          <w:marLeft w:val="0"/>
          <w:marRight w:val="0"/>
          <w:marTop w:val="0"/>
          <w:marBottom w:val="0"/>
          <w:divBdr>
            <w:top w:val="none" w:sz="0" w:space="0" w:color="auto"/>
            <w:left w:val="none" w:sz="0" w:space="0" w:color="auto"/>
            <w:bottom w:val="none" w:sz="0" w:space="0" w:color="auto"/>
            <w:right w:val="none" w:sz="0" w:space="0" w:color="auto"/>
          </w:divBdr>
          <w:divsChild>
            <w:div w:id="1304113724">
              <w:marLeft w:val="0"/>
              <w:marRight w:val="0"/>
              <w:marTop w:val="0"/>
              <w:marBottom w:val="0"/>
              <w:divBdr>
                <w:top w:val="none" w:sz="0" w:space="0" w:color="auto"/>
                <w:left w:val="none" w:sz="0" w:space="0" w:color="auto"/>
                <w:bottom w:val="none" w:sz="0" w:space="0" w:color="auto"/>
                <w:right w:val="none" w:sz="0" w:space="0" w:color="auto"/>
              </w:divBdr>
            </w:div>
          </w:divsChild>
        </w:div>
        <w:div w:id="1508402351">
          <w:marLeft w:val="0"/>
          <w:marRight w:val="0"/>
          <w:marTop w:val="0"/>
          <w:marBottom w:val="150"/>
          <w:divBdr>
            <w:top w:val="none" w:sz="0" w:space="0" w:color="auto"/>
            <w:left w:val="none" w:sz="0" w:space="0" w:color="auto"/>
            <w:bottom w:val="none" w:sz="0" w:space="0" w:color="auto"/>
            <w:right w:val="none" w:sz="0" w:space="0" w:color="auto"/>
          </w:divBdr>
        </w:div>
        <w:div w:id="1556237530">
          <w:marLeft w:val="0"/>
          <w:marRight w:val="0"/>
          <w:marTop w:val="0"/>
          <w:marBottom w:val="150"/>
          <w:divBdr>
            <w:top w:val="none" w:sz="0" w:space="0" w:color="auto"/>
            <w:left w:val="none" w:sz="0" w:space="0" w:color="auto"/>
            <w:bottom w:val="none" w:sz="0" w:space="0" w:color="auto"/>
            <w:right w:val="none" w:sz="0" w:space="0" w:color="auto"/>
          </w:divBdr>
          <w:divsChild>
            <w:div w:id="9103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61223">
      <w:bodyDiv w:val="1"/>
      <w:marLeft w:val="0"/>
      <w:marRight w:val="0"/>
      <w:marTop w:val="0"/>
      <w:marBottom w:val="0"/>
      <w:divBdr>
        <w:top w:val="none" w:sz="0" w:space="0" w:color="auto"/>
        <w:left w:val="none" w:sz="0" w:space="0" w:color="auto"/>
        <w:bottom w:val="none" w:sz="0" w:space="0" w:color="auto"/>
        <w:right w:val="none" w:sz="0" w:space="0" w:color="auto"/>
      </w:divBdr>
      <w:divsChild>
        <w:div w:id="1310940980">
          <w:marLeft w:val="0"/>
          <w:marRight w:val="0"/>
          <w:marTop w:val="0"/>
          <w:marBottom w:val="0"/>
          <w:divBdr>
            <w:top w:val="none" w:sz="0" w:space="0" w:color="auto"/>
            <w:left w:val="none" w:sz="0" w:space="0" w:color="auto"/>
            <w:bottom w:val="none" w:sz="0" w:space="0" w:color="auto"/>
            <w:right w:val="none" w:sz="0" w:space="0" w:color="auto"/>
          </w:divBdr>
          <w:divsChild>
            <w:div w:id="1627083410">
              <w:marLeft w:val="0"/>
              <w:marRight w:val="0"/>
              <w:marTop w:val="0"/>
              <w:marBottom w:val="0"/>
              <w:divBdr>
                <w:top w:val="none" w:sz="0" w:space="0" w:color="auto"/>
                <w:left w:val="none" w:sz="0" w:space="0" w:color="auto"/>
                <w:bottom w:val="none" w:sz="0" w:space="0" w:color="auto"/>
                <w:right w:val="none" w:sz="0" w:space="0" w:color="auto"/>
              </w:divBdr>
              <w:divsChild>
                <w:div w:id="1169640729">
                  <w:marLeft w:val="0"/>
                  <w:marRight w:val="0"/>
                  <w:marTop w:val="0"/>
                  <w:marBottom w:val="0"/>
                  <w:divBdr>
                    <w:top w:val="none" w:sz="0" w:space="0" w:color="auto"/>
                    <w:left w:val="none" w:sz="0" w:space="0" w:color="auto"/>
                    <w:bottom w:val="none" w:sz="0" w:space="0" w:color="auto"/>
                    <w:right w:val="none" w:sz="0" w:space="0" w:color="auto"/>
                  </w:divBdr>
                  <w:divsChild>
                    <w:div w:id="1415935226">
                      <w:marLeft w:val="0"/>
                      <w:marRight w:val="0"/>
                      <w:marTop w:val="0"/>
                      <w:marBottom w:val="0"/>
                      <w:divBdr>
                        <w:top w:val="none" w:sz="0" w:space="0" w:color="auto"/>
                        <w:left w:val="none" w:sz="0" w:space="0" w:color="auto"/>
                        <w:bottom w:val="none" w:sz="0" w:space="0" w:color="auto"/>
                        <w:right w:val="none" w:sz="0" w:space="0" w:color="auto"/>
                      </w:divBdr>
                      <w:divsChild>
                        <w:div w:id="2021393370">
                          <w:marLeft w:val="0"/>
                          <w:marRight w:val="0"/>
                          <w:marTop w:val="0"/>
                          <w:marBottom w:val="0"/>
                          <w:divBdr>
                            <w:top w:val="none" w:sz="0" w:space="0" w:color="auto"/>
                            <w:left w:val="none" w:sz="0" w:space="0" w:color="auto"/>
                            <w:bottom w:val="none" w:sz="0" w:space="0" w:color="auto"/>
                            <w:right w:val="none" w:sz="0" w:space="0" w:color="auto"/>
                          </w:divBdr>
                          <w:divsChild>
                            <w:div w:id="1895582321">
                              <w:marLeft w:val="0"/>
                              <w:marRight w:val="0"/>
                              <w:marTop w:val="0"/>
                              <w:marBottom w:val="0"/>
                              <w:divBdr>
                                <w:top w:val="none" w:sz="0" w:space="0" w:color="auto"/>
                                <w:left w:val="none" w:sz="0" w:space="0" w:color="auto"/>
                                <w:bottom w:val="none" w:sz="0" w:space="0" w:color="auto"/>
                                <w:right w:val="none" w:sz="0" w:space="0" w:color="auto"/>
                              </w:divBdr>
                              <w:divsChild>
                                <w:div w:id="516311051">
                                  <w:marLeft w:val="0"/>
                                  <w:marRight w:val="0"/>
                                  <w:marTop w:val="0"/>
                                  <w:marBottom w:val="0"/>
                                  <w:divBdr>
                                    <w:top w:val="none" w:sz="0" w:space="0" w:color="auto"/>
                                    <w:left w:val="none" w:sz="0" w:space="0" w:color="auto"/>
                                    <w:bottom w:val="none" w:sz="0" w:space="0" w:color="auto"/>
                                    <w:right w:val="none" w:sz="0" w:space="0" w:color="auto"/>
                                  </w:divBdr>
                                  <w:divsChild>
                                    <w:div w:id="14115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704612">
      <w:bodyDiv w:val="1"/>
      <w:marLeft w:val="0"/>
      <w:marRight w:val="0"/>
      <w:marTop w:val="0"/>
      <w:marBottom w:val="0"/>
      <w:divBdr>
        <w:top w:val="none" w:sz="0" w:space="0" w:color="auto"/>
        <w:left w:val="none" w:sz="0" w:space="0" w:color="auto"/>
        <w:bottom w:val="none" w:sz="0" w:space="0" w:color="auto"/>
        <w:right w:val="none" w:sz="0" w:space="0" w:color="auto"/>
      </w:divBdr>
    </w:div>
    <w:div w:id="2116823301">
      <w:bodyDiv w:val="1"/>
      <w:marLeft w:val="0"/>
      <w:marRight w:val="0"/>
      <w:marTop w:val="0"/>
      <w:marBottom w:val="0"/>
      <w:divBdr>
        <w:top w:val="none" w:sz="0" w:space="0" w:color="auto"/>
        <w:left w:val="none" w:sz="0" w:space="0" w:color="auto"/>
        <w:bottom w:val="none" w:sz="0" w:space="0" w:color="auto"/>
        <w:right w:val="none" w:sz="0" w:space="0" w:color="auto"/>
      </w:divBdr>
      <w:divsChild>
        <w:div w:id="1207527861">
          <w:marLeft w:val="0"/>
          <w:marRight w:val="0"/>
          <w:marTop w:val="0"/>
          <w:marBottom w:val="0"/>
          <w:divBdr>
            <w:top w:val="none" w:sz="0" w:space="0" w:color="auto"/>
            <w:left w:val="none" w:sz="0" w:space="0" w:color="auto"/>
            <w:bottom w:val="none" w:sz="0" w:space="0" w:color="auto"/>
            <w:right w:val="none" w:sz="0" w:space="0" w:color="auto"/>
          </w:divBdr>
          <w:divsChild>
            <w:div w:id="1252809379">
              <w:marLeft w:val="0"/>
              <w:marRight w:val="0"/>
              <w:marTop w:val="0"/>
              <w:marBottom w:val="0"/>
              <w:divBdr>
                <w:top w:val="none" w:sz="0" w:space="0" w:color="auto"/>
                <w:left w:val="none" w:sz="0" w:space="0" w:color="auto"/>
                <w:bottom w:val="none" w:sz="0" w:space="0" w:color="auto"/>
                <w:right w:val="none" w:sz="0" w:space="0" w:color="auto"/>
              </w:divBdr>
              <w:divsChild>
                <w:div w:id="87314509">
                  <w:marLeft w:val="0"/>
                  <w:marRight w:val="0"/>
                  <w:marTop w:val="0"/>
                  <w:marBottom w:val="0"/>
                  <w:divBdr>
                    <w:top w:val="none" w:sz="0" w:space="0" w:color="auto"/>
                    <w:left w:val="none" w:sz="0" w:space="0" w:color="auto"/>
                    <w:bottom w:val="none" w:sz="0" w:space="0" w:color="auto"/>
                    <w:right w:val="none" w:sz="0" w:space="0" w:color="auto"/>
                  </w:divBdr>
                  <w:divsChild>
                    <w:div w:id="1129785881">
                      <w:marLeft w:val="0"/>
                      <w:marRight w:val="0"/>
                      <w:marTop w:val="0"/>
                      <w:marBottom w:val="0"/>
                      <w:divBdr>
                        <w:top w:val="none" w:sz="0" w:space="0" w:color="auto"/>
                        <w:left w:val="none" w:sz="0" w:space="0" w:color="auto"/>
                        <w:bottom w:val="none" w:sz="0" w:space="0" w:color="auto"/>
                        <w:right w:val="none" w:sz="0" w:space="0" w:color="auto"/>
                      </w:divBdr>
                      <w:divsChild>
                        <w:div w:id="314922439">
                          <w:marLeft w:val="0"/>
                          <w:marRight w:val="0"/>
                          <w:marTop w:val="0"/>
                          <w:marBottom w:val="0"/>
                          <w:divBdr>
                            <w:top w:val="none" w:sz="0" w:space="0" w:color="auto"/>
                            <w:left w:val="none" w:sz="0" w:space="0" w:color="auto"/>
                            <w:bottom w:val="none" w:sz="0" w:space="0" w:color="auto"/>
                            <w:right w:val="none" w:sz="0" w:space="0" w:color="auto"/>
                          </w:divBdr>
                          <w:divsChild>
                            <w:div w:id="1521965476">
                              <w:marLeft w:val="0"/>
                              <w:marRight w:val="0"/>
                              <w:marTop w:val="0"/>
                              <w:marBottom w:val="0"/>
                              <w:divBdr>
                                <w:top w:val="none" w:sz="0" w:space="0" w:color="auto"/>
                                <w:left w:val="none" w:sz="0" w:space="0" w:color="auto"/>
                                <w:bottom w:val="none" w:sz="0" w:space="0" w:color="auto"/>
                                <w:right w:val="none" w:sz="0" w:space="0" w:color="auto"/>
                              </w:divBdr>
                              <w:divsChild>
                                <w:div w:id="1340155766">
                                  <w:marLeft w:val="0"/>
                                  <w:marRight w:val="0"/>
                                  <w:marTop w:val="0"/>
                                  <w:marBottom w:val="0"/>
                                  <w:divBdr>
                                    <w:top w:val="none" w:sz="0" w:space="0" w:color="auto"/>
                                    <w:left w:val="none" w:sz="0" w:space="0" w:color="auto"/>
                                    <w:bottom w:val="none" w:sz="0" w:space="0" w:color="auto"/>
                                    <w:right w:val="none" w:sz="0" w:space="0" w:color="auto"/>
                                  </w:divBdr>
                                  <w:divsChild>
                                    <w:div w:id="209670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830027">
      <w:bodyDiv w:val="1"/>
      <w:marLeft w:val="0"/>
      <w:marRight w:val="0"/>
      <w:marTop w:val="0"/>
      <w:marBottom w:val="0"/>
      <w:divBdr>
        <w:top w:val="none" w:sz="0" w:space="0" w:color="auto"/>
        <w:left w:val="none" w:sz="0" w:space="0" w:color="auto"/>
        <w:bottom w:val="none" w:sz="0" w:space="0" w:color="auto"/>
        <w:right w:val="none" w:sz="0" w:space="0" w:color="auto"/>
      </w:divBdr>
      <w:divsChild>
        <w:div w:id="812217882">
          <w:marLeft w:val="0"/>
          <w:marRight w:val="0"/>
          <w:marTop w:val="0"/>
          <w:marBottom w:val="0"/>
          <w:divBdr>
            <w:top w:val="none" w:sz="0" w:space="0" w:color="auto"/>
            <w:left w:val="none" w:sz="0" w:space="0" w:color="auto"/>
            <w:bottom w:val="none" w:sz="0" w:space="0" w:color="auto"/>
            <w:right w:val="none" w:sz="0" w:space="0" w:color="auto"/>
          </w:divBdr>
        </w:div>
      </w:divsChild>
    </w:div>
    <w:div w:id="2117554182">
      <w:bodyDiv w:val="1"/>
      <w:marLeft w:val="0"/>
      <w:marRight w:val="0"/>
      <w:marTop w:val="0"/>
      <w:marBottom w:val="0"/>
      <w:divBdr>
        <w:top w:val="none" w:sz="0" w:space="0" w:color="auto"/>
        <w:left w:val="none" w:sz="0" w:space="0" w:color="auto"/>
        <w:bottom w:val="none" w:sz="0" w:space="0" w:color="auto"/>
        <w:right w:val="none" w:sz="0" w:space="0" w:color="auto"/>
      </w:divBdr>
      <w:divsChild>
        <w:div w:id="1200514228">
          <w:marLeft w:val="0"/>
          <w:marRight w:val="0"/>
          <w:marTop w:val="0"/>
          <w:marBottom w:val="225"/>
          <w:divBdr>
            <w:top w:val="none" w:sz="0" w:space="0" w:color="auto"/>
            <w:left w:val="none" w:sz="0" w:space="0" w:color="auto"/>
            <w:bottom w:val="none" w:sz="0" w:space="0" w:color="auto"/>
            <w:right w:val="none" w:sz="0" w:space="0" w:color="auto"/>
          </w:divBdr>
          <w:divsChild>
            <w:div w:id="1515999199">
              <w:marLeft w:val="0"/>
              <w:marRight w:val="0"/>
              <w:marTop w:val="0"/>
              <w:marBottom w:val="0"/>
              <w:divBdr>
                <w:top w:val="none" w:sz="0" w:space="0" w:color="auto"/>
                <w:left w:val="none" w:sz="0" w:space="0" w:color="auto"/>
                <w:bottom w:val="none" w:sz="0" w:space="0" w:color="auto"/>
                <w:right w:val="none" w:sz="0" w:space="0" w:color="auto"/>
              </w:divBdr>
              <w:divsChild>
                <w:div w:id="179643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1942">
          <w:marLeft w:val="0"/>
          <w:marRight w:val="0"/>
          <w:marTop w:val="0"/>
          <w:marBottom w:val="225"/>
          <w:divBdr>
            <w:top w:val="none" w:sz="0" w:space="0" w:color="auto"/>
            <w:left w:val="none" w:sz="0" w:space="0" w:color="auto"/>
            <w:bottom w:val="none" w:sz="0" w:space="0" w:color="auto"/>
            <w:right w:val="none" w:sz="0" w:space="0" w:color="auto"/>
          </w:divBdr>
        </w:div>
      </w:divsChild>
    </w:div>
    <w:div w:id="2117629506">
      <w:bodyDiv w:val="1"/>
      <w:marLeft w:val="0"/>
      <w:marRight w:val="0"/>
      <w:marTop w:val="0"/>
      <w:marBottom w:val="0"/>
      <w:divBdr>
        <w:top w:val="none" w:sz="0" w:space="0" w:color="auto"/>
        <w:left w:val="none" w:sz="0" w:space="0" w:color="auto"/>
        <w:bottom w:val="none" w:sz="0" w:space="0" w:color="auto"/>
        <w:right w:val="none" w:sz="0" w:space="0" w:color="auto"/>
      </w:divBdr>
      <w:divsChild>
        <w:div w:id="2128696009">
          <w:marLeft w:val="0"/>
          <w:marRight w:val="0"/>
          <w:marTop w:val="0"/>
          <w:marBottom w:val="150"/>
          <w:divBdr>
            <w:top w:val="none" w:sz="0" w:space="0" w:color="auto"/>
            <w:left w:val="none" w:sz="0" w:space="0" w:color="auto"/>
            <w:bottom w:val="none" w:sz="0" w:space="0" w:color="auto"/>
            <w:right w:val="none" w:sz="0" w:space="0" w:color="auto"/>
          </w:divBdr>
        </w:div>
      </w:divsChild>
    </w:div>
    <w:div w:id="2118329332">
      <w:bodyDiv w:val="1"/>
      <w:marLeft w:val="0"/>
      <w:marRight w:val="0"/>
      <w:marTop w:val="0"/>
      <w:marBottom w:val="0"/>
      <w:divBdr>
        <w:top w:val="none" w:sz="0" w:space="0" w:color="auto"/>
        <w:left w:val="none" w:sz="0" w:space="0" w:color="auto"/>
        <w:bottom w:val="none" w:sz="0" w:space="0" w:color="auto"/>
        <w:right w:val="none" w:sz="0" w:space="0" w:color="auto"/>
      </w:divBdr>
      <w:divsChild>
        <w:div w:id="507408121">
          <w:marLeft w:val="0"/>
          <w:marRight w:val="0"/>
          <w:marTop w:val="0"/>
          <w:marBottom w:val="0"/>
          <w:divBdr>
            <w:top w:val="none" w:sz="0" w:space="0" w:color="auto"/>
            <w:left w:val="none" w:sz="0" w:space="0" w:color="auto"/>
            <w:bottom w:val="none" w:sz="0" w:space="0" w:color="auto"/>
            <w:right w:val="none" w:sz="0" w:space="0" w:color="auto"/>
          </w:divBdr>
          <w:divsChild>
            <w:div w:id="262232384">
              <w:marLeft w:val="0"/>
              <w:marRight w:val="0"/>
              <w:marTop w:val="0"/>
              <w:marBottom w:val="0"/>
              <w:divBdr>
                <w:top w:val="none" w:sz="0" w:space="0" w:color="auto"/>
                <w:left w:val="none" w:sz="0" w:space="0" w:color="auto"/>
                <w:bottom w:val="none" w:sz="0" w:space="0" w:color="auto"/>
                <w:right w:val="none" w:sz="0" w:space="0" w:color="auto"/>
              </w:divBdr>
              <w:divsChild>
                <w:div w:id="484705831">
                  <w:marLeft w:val="0"/>
                  <w:marRight w:val="0"/>
                  <w:marTop w:val="0"/>
                  <w:marBottom w:val="0"/>
                  <w:divBdr>
                    <w:top w:val="none" w:sz="0" w:space="0" w:color="auto"/>
                    <w:left w:val="none" w:sz="0" w:space="0" w:color="auto"/>
                    <w:bottom w:val="none" w:sz="0" w:space="0" w:color="auto"/>
                    <w:right w:val="none" w:sz="0" w:space="0" w:color="auto"/>
                  </w:divBdr>
                  <w:divsChild>
                    <w:div w:id="664822234">
                      <w:marLeft w:val="0"/>
                      <w:marRight w:val="0"/>
                      <w:marTop w:val="0"/>
                      <w:marBottom w:val="0"/>
                      <w:divBdr>
                        <w:top w:val="none" w:sz="0" w:space="0" w:color="auto"/>
                        <w:left w:val="none" w:sz="0" w:space="0" w:color="auto"/>
                        <w:bottom w:val="none" w:sz="0" w:space="0" w:color="auto"/>
                        <w:right w:val="none" w:sz="0" w:space="0" w:color="auto"/>
                      </w:divBdr>
                      <w:divsChild>
                        <w:div w:id="1853758627">
                          <w:marLeft w:val="0"/>
                          <w:marRight w:val="0"/>
                          <w:marTop w:val="0"/>
                          <w:marBottom w:val="0"/>
                          <w:divBdr>
                            <w:top w:val="none" w:sz="0" w:space="0" w:color="auto"/>
                            <w:left w:val="none" w:sz="0" w:space="0" w:color="auto"/>
                            <w:bottom w:val="none" w:sz="0" w:space="0" w:color="auto"/>
                            <w:right w:val="none" w:sz="0" w:space="0" w:color="auto"/>
                          </w:divBdr>
                          <w:divsChild>
                            <w:div w:id="607738332">
                              <w:marLeft w:val="0"/>
                              <w:marRight w:val="0"/>
                              <w:marTop w:val="0"/>
                              <w:marBottom w:val="0"/>
                              <w:divBdr>
                                <w:top w:val="none" w:sz="0" w:space="0" w:color="auto"/>
                                <w:left w:val="none" w:sz="0" w:space="0" w:color="auto"/>
                                <w:bottom w:val="none" w:sz="0" w:space="0" w:color="auto"/>
                                <w:right w:val="none" w:sz="0" w:space="0" w:color="auto"/>
                              </w:divBdr>
                              <w:divsChild>
                                <w:div w:id="1115171477">
                                  <w:marLeft w:val="0"/>
                                  <w:marRight w:val="0"/>
                                  <w:marTop w:val="0"/>
                                  <w:marBottom w:val="0"/>
                                  <w:divBdr>
                                    <w:top w:val="none" w:sz="0" w:space="0" w:color="auto"/>
                                    <w:left w:val="none" w:sz="0" w:space="0" w:color="auto"/>
                                    <w:bottom w:val="none" w:sz="0" w:space="0" w:color="auto"/>
                                    <w:right w:val="none" w:sz="0" w:space="0" w:color="auto"/>
                                  </w:divBdr>
                                  <w:divsChild>
                                    <w:div w:id="1081872216">
                                      <w:marLeft w:val="0"/>
                                      <w:marRight w:val="0"/>
                                      <w:marTop w:val="0"/>
                                      <w:marBottom w:val="0"/>
                                      <w:divBdr>
                                        <w:top w:val="none" w:sz="0" w:space="0" w:color="auto"/>
                                        <w:left w:val="none" w:sz="0" w:space="0" w:color="auto"/>
                                        <w:bottom w:val="none" w:sz="0" w:space="0" w:color="auto"/>
                                        <w:right w:val="none" w:sz="0" w:space="0" w:color="auto"/>
                                      </w:divBdr>
                                      <w:divsChild>
                                        <w:div w:id="5133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479929">
      <w:bodyDiv w:val="1"/>
      <w:marLeft w:val="0"/>
      <w:marRight w:val="0"/>
      <w:marTop w:val="0"/>
      <w:marBottom w:val="0"/>
      <w:divBdr>
        <w:top w:val="none" w:sz="0" w:space="0" w:color="auto"/>
        <w:left w:val="none" w:sz="0" w:space="0" w:color="auto"/>
        <w:bottom w:val="none" w:sz="0" w:space="0" w:color="auto"/>
        <w:right w:val="none" w:sz="0" w:space="0" w:color="auto"/>
      </w:divBdr>
      <w:divsChild>
        <w:div w:id="1915971781">
          <w:marLeft w:val="0"/>
          <w:marRight w:val="0"/>
          <w:marTop w:val="0"/>
          <w:marBottom w:val="0"/>
          <w:divBdr>
            <w:top w:val="none" w:sz="0" w:space="0" w:color="auto"/>
            <w:left w:val="none" w:sz="0" w:space="0" w:color="auto"/>
            <w:bottom w:val="none" w:sz="0" w:space="0" w:color="auto"/>
            <w:right w:val="none" w:sz="0" w:space="0" w:color="auto"/>
          </w:divBdr>
          <w:divsChild>
            <w:div w:id="33848235">
              <w:marLeft w:val="0"/>
              <w:marRight w:val="0"/>
              <w:marTop w:val="0"/>
              <w:marBottom w:val="0"/>
              <w:divBdr>
                <w:top w:val="none" w:sz="0" w:space="0" w:color="auto"/>
                <w:left w:val="none" w:sz="0" w:space="0" w:color="auto"/>
                <w:bottom w:val="none" w:sz="0" w:space="0" w:color="auto"/>
                <w:right w:val="none" w:sz="0" w:space="0" w:color="auto"/>
              </w:divBdr>
              <w:divsChild>
                <w:div w:id="425686097">
                  <w:marLeft w:val="0"/>
                  <w:marRight w:val="0"/>
                  <w:marTop w:val="0"/>
                  <w:marBottom w:val="0"/>
                  <w:divBdr>
                    <w:top w:val="none" w:sz="0" w:space="0" w:color="auto"/>
                    <w:left w:val="none" w:sz="0" w:space="0" w:color="auto"/>
                    <w:bottom w:val="none" w:sz="0" w:space="0" w:color="auto"/>
                    <w:right w:val="none" w:sz="0" w:space="0" w:color="auto"/>
                  </w:divBdr>
                  <w:divsChild>
                    <w:div w:id="152599741">
                      <w:marLeft w:val="0"/>
                      <w:marRight w:val="0"/>
                      <w:marTop w:val="0"/>
                      <w:marBottom w:val="0"/>
                      <w:divBdr>
                        <w:top w:val="none" w:sz="0" w:space="0" w:color="auto"/>
                        <w:left w:val="none" w:sz="0" w:space="0" w:color="auto"/>
                        <w:bottom w:val="none" w:sz="0" w:space="0" w:color="auto"/>
                        <w:right w:val="none" w:sz="0" w:space="0" w:color="auto"/>
                      </w:divBdr>
                      <w:divsChild>
                        <w:div w:id="2054302580">
                          <w:marLeft w:val="0"/>
                          <w:marRight w:val="0"/>
                          <w:marTop w:val="0"/>
                          <w:marBottom w:val="0"/>
                          <w:divBdr>
                            <w:top w:val="none" w:sz="0" w:space="0" w:color="auto"/>
                            <w:left w:val="none" w:sz="0" w:space="0" w:color="auto"/>
                            <w:bottom w:val="none" w:sz="0" w:space="0" w:color="auto"/>
                            <w:right w:val="none" w:sz="0" w:space="0" w:color="auto"/>
                          </w:divBdr>
                          <w:divsChild>
                            <w:div w:id="2023194519">
                              <w:marLeft w:val="0"/>
                              <w:marRight w:val="0"/>
                              <w:marTop w:val="0"/>
                              <w:marBottom w:val="0"/>
                              <w:divBdr>
                                <w:top w:val="none" w:sz="0" w:space="0" w:color="auto"/>
                                <w:left w:val="none" w:sz="0" w:space="0" w:color="auto"/>
                                <w:bottom w:val="none" w:sz="0" w:space="0" w:color="auto"/>
                                <w:right w:val="none" w:sz="0" w:space="0" w:color="auto"/>
                              </w:divBdr>
                              <w:divsChild>
                                <w:div w:id="391659918">
                                  <w:marLeft w:val="0"/>
                                  <w:marRight w:val="0"/>
                                  <w:marTop w:val="0"/>
                                  <w:marBottom w:val="0"/>
                                  <w:divBdr>
                                    <w:top w:val="none" w:sz="0" w:space="0" w:color="auto"/>
                                    <w:left w:val="none" w:sz="0" w:space="0" w:color="auto"/>
                                    <w:bottom w:val="none" w:sz="0" w:space="0" w:color="auto"/>
                                    <w:right w:val="none" w:sz="0" w:space="0" w:color="auto"/>
                                  </w:divBdr>
                                  <w:divsChild>
                                    <w:div w:id="1541093184">
                                      <w:marLeft w:val="0"/>
                                      <w:marRight w:val="0"/>
                                      <w:marTop w:val="0"/>
                                      <w:marBottom w:val="0"/>
                                      <w:divBdr>
                                        <w:top w:val="none" w:sz="0" w:space="0" w:color="auto"/>
                                        <w:left w:val="none" w:sz="0" w:space="0" w:color="auto"/>
                                        <w:bottom w:val="none" w:sz="0" w:space="0" w:color="auto"/>
                                        <w:right w:val="none" w:sz="0" w:space="0" w:color="auto"/>
                                      </w:divBdr>
                                      <w:divsChild>
                                        <w:div w:id="1265335107">
                                          <w:marLeft w:val="0"/>
                                          <w:marRight w:val="0"/>
                                          <w:marTop w:val="0"/>
                                          <w:marBottom w:val="0"/>
                                          <w:divBdr>
                                            <w:top w:val="none" w:sz="0" w:space="0" w:color="auto"/>
                                            <w:left w:val="none" w:sz="0" w:space="0" w:color="auto"/>
                                            <w:bottom w:val="none" w:sz="0" w:space="0" w:color="auto"/>
                                            <w:right w:val="none" w:sz="0" w:space="0" w:color="auto"/>
                                          </w:divBdr>
                                        </w:div>
                                        <w:div w:id="1888568761">
                                          <w:marLeft w:val="0"/>
                                          <w:marRight w:val="0"/>
                                          <w:marTop w:val="0"/>
                                          <w:marBottom w:val="0"/>
                                          <w:divBdr>
                                            <w:top w:val="none" w:sz="0" w:space="0" w:color="auto"/>
                                            <w:left w:val="none" w:sz="0" w:space="0" w:color="auto"/>
                                            <w:bottom w:val="none" w:sz="0" w:space="0" w:color="auto"/>
                                            <w:right w:val="none" w:sz="0" w:space="0" w:color="auto"/>
                                          </w:divBdr>
                                        </w:div>
                                      </w:divsChild>
                                    </w:div>
                                    <w:div w:id="1740667589">
                                      <w:marLeft w:val="0"/>
                                      <w:marRight w:val="0"/>
                                      <w:marTop w:val="0"/>
                                      <w:marBottom w:val="0"/>
                                      <w:divBdr>
                                        <w:top w:val="none" w:sz="0" w:space="0" w:color="auto"/>
                                        <w:left w:val="none" w:sz="0" w:space="0" w:color="auto"/>
                                        <w:bottom w:val="none" w:sz="0" w:space="0" w:color="auto"/>
                                        <w:right w:val="none" w:sz="0" w:space="0" w:color="auto"/>
                                      </w:divBdr>
                                      <w:divsChild>
                                        <w:div w:id="10175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526287">
      <w:bodyDiv w:val="1"/>
      <w:marLeft w:val="0"/>
      <w:marRight w:val="0"/>
      <w:marTop w:val="0"/>
      <w:marBottom w:val="0"/>
      <w:divBdr>
        <w:top w:val="none" w:sz="0" w:space="0" w:color="auto"/>
        <w:left w:val="none" w:sz="0" w:space="0" w:color="auto"/>
        <w:bottom w:val="none" w:sz="0" w:space="0" w:color="auto"/>
        <w:right w:val="none" w:sz="0" w:space="0" w:color="auto"/>
      </w:divBdr>
      <w:divsChild>
        <w:div w:id="1728184353">
          <w:marLeft w:val="0"/>
          <w:marRight w:val="0"/>
          <w:marTop w:val="0"/>
          <w:marBottom w:val="0"/>
          <w:divBdr>
            <w:top w:val="none" w:sz="0" w:space="0" w:color="auto"/>
            <w:left w:val="none" w:sz="0" w:space="0" w:color="auto"/>
            <w:bottom w:val="dotted" w:sz="6" w:space="4" w:color="DDDDDD"/>
            <w:right w:val="none" w:sz="0" w:space="0" w:color="auto"/>
          </w:divBdr>
          <w:divsChild>
            <w:div w:id="18022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8499">
      <w:bodyDiv w:val="1"/>
      <w:marLeft w:val="0"/>
      <w:marRight w:val="0"/>
      <w:marTop w:val="0"/>
      <w:marBottom w:val="0"/>
      <w:divBdr>
        <w:top w:val="none" w:sz="0" w:space="0" w:color="auto"/>
        <w:left w:val="none" w:sz="0" w:space="0" w:color="auto"/>
        <w:bottom w:val="none" w:sz="0" w:space="0" w:color="auto"/>
        <w:right w:val="none" w:sz="0" w:space="0" w:color="auto"/>
      </w:divBdr>
    </w:div>
    <w:div w:id="2119252290">
      <w:bodyDiv w:val="1"/>
      <w:marLeft w:val="0"/>
      <w:marRight w:val="0"/>
      <w:marTop w:val="0"/>
      <w:marBottom w:val="0"/>
      <w:divBdr>
        <w:top w:val="none" w:sz="0" w:space="0" w:color="auto"/>
        <w:left w:val="none" w:sz="0" w:space="0" w:color="auto"/>
        <w:bottom w:val="none" w:sz="0" w:space="0" w:color="auto"/>
        <w:right w:val="none" w:sz="0" w:space="0" w:color="auto"/>
      </w:divBdr>
    </w:div>
    <w:div w:id="2119256074">
      <w:bodyDiv w:val="1"/>
      <w:marLeft w:val="0"/>
      <w:marRight w:val="0"/>
      <w:marTop w:val="0"/>
      <w:marBottom w:val="0"/>
      <w:divBdr>
        <w:top w:val="none" w:sz="0" w:space="0" w:color="auto"/>
        <w:left w:val="none" w:sz="0" w:space="0" w:color="auto"/>
        <w:bottom w:val="none" w:sz="0" w:space="0" w:color="auto"/>
        <w:right w:val="none" w:sz="0" w:space="0" w:color="auto"/>
      </w:divBdr>
    </w:div>
    <w:div w:id="2119593207">
      <w:bodyDiv w:val="1"/>
      <w:marLeft w:val="0"/>
      <w:marRight w:val="0"/>
      <w:marTop w:val="0"/>
      <w:marBottom w:val="0"/>
      <w:divBdr>
        <w:top w:val="none" w:sz="0" w:space="0" w:color="auto"/>
        <w:left w:val="none" w:sz="0" w:space="0" w:color="auto"/>
        <w:bottom w:val="none" w:sz="0" w:space="0" w:color="auto"/>
        <w:right w:val="none" w:sz="0" w:space="0" w:color="auto"/>
      </w:divBdr>
      <w:divsChild>
        <w:div w:id="977494236">
          <w:marLeft w:val="0"/>
          <w:marRight w:val="0"/>
          <w:marTop w:val="0"/>
          <w:marBottom w:val="0"/>
          <w:divBdr>
            <w:top w:val="none" w:sz="0" w:space="0" w:color="auto"/>
            <w:left w:val="none" w:sz="0" w:space="0" w:color="auto"/>
            <w:bottom w:val="none" w:sz="0" w:space="0" w:color="auto"/>
            <w:right w:val="none" w:sz="0" w:space="0" w:color="auto"/>
          </w:divBdr>
        </w:div>
      </w:divsChild>
    </w:div>
    <w:div w:id="2119983490">
      <w:bodyDiv w:val="1"/>
      <w:marLeft w:val="0"/>
      <w:marRight w:val="0"/>
      <w:marTop w:val="0"/>
      <w:marBottom w:val="0"/>
      <w:divBdr>
        <w:top w:val="none" w:sz="0" w:space="0" w:color="auto"/>
        <w:left w:val="none" w:sz="0" w:space="0" w:color="auto"/>
        <w:bottom w:val="none" w:sz="0" w:space="0" w:color="auto"/>
        <w:right w:val="none" w:sz="0" w:space="0" w:color="auto"/>
      </w:divBdr>
      <w:divsChild>
        <w:div w:id="1238006899">
          <w:marLeft w:val="0"/>
          <w:marRight w:val="0"/>
          <w:marTop w:val="0"/>
          <w:marBottom w:val="0"/>
          <w:divBdr>
            <w:top w:val="none" w:sz="0" w:space="0" w:color="auto"/>
            <w:left w:val="none" w:sz="0" w:space="0" w:color="auto"/>
            <w:bottom w:val="none" w:sz="0" w:space="0" w:color="auto"/>
            <w:right w:val="none" w:sz="0" w:space="0" w:color="auto"/>
          </w:divBdr>
          <w:divsChild>
            <w:div w:id="2146853687">
              <w:marLeft w:val="0"/>
              <w:marRight w:val="0"/>
              <w:marTop w:val="0"/>
              <w:marBottom w:val="0"/>
              <w:divBdr>
                <w:top w:val="none" w:sz="0" w:space="0" w:color="auto"/>
                <w:left w:val="none" w:sz="0" w:space="0" w:color="auto"/>
                <w:bottom w:val="none" w:sz="0" w:space="0" w:color="auto"/>
                <w:right w:val="none" w:sz="0" w:space="0" w:color="auto"/>
              </w:divBdr>
              <w:divsChild>
                <w:div w:id="2069067507">
                  <w:marLeft w:val="0"/>
                  <w:marRight w:val="0"/>
                  <w:marTop w:val="0"/>
                  <w:marBottom w:val="0"/>
                  <w:divBdr>
                    <w:top w:val="none" w:sz="0" w:space="0" w:color="auto"/>
                    <w:left w:val="none" w:sz="0" w:space="0" w:color="auto"/>
                    <w:bottom w:val="none" w:sz="0" w:space="0" w:color="auto"/>
                    <w:right w:val="none" w:sz="0" w:space="0" w:color="auto"/>
                  </w:divBdr>
                  <w:divsChild>
                    <w:div w:id="1009408460">
                      <w:marLeft w:val="0"/>
                      <w:marRight w:val="0"/>
                      <w:marTop w:val="0"/>
                      <w:marBottom w:val="0"/>
                      <w:divBdr>
                        <w:top w:val="none" w:sz="0" w:space="0" w:color="auto"/>
                        <w:left w:val="none" w:sz="0" w:space="0" w:color="auto"/>
                        <w:bottom w:val="none" w:sz="0" w:space="0" w:color="auto"/>
                        <w:right w:val="none" w:sz="0" w:space="0" w:color="auto"/>
                      </w:divBdr>
                      <w:divsChild>
                        <w:div w:id="17427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098872">
      <w:bodyDiv w:val="1"/>
      <w:marLeft w:val="0"/>
      <w:marRight w:val="0"/>
      <w:marTop w:val="0"/>
      <w:marBottom w:val="0"/>
      <w:divBdr>
        <w:top w:val="none" w:sz="0" w:space="0" w:color="auto"/>
        <w:left w:val="none" w:sz="0" w:space="0" w:color="auto"/>
        <w:bottom w:val="none" w:sz="0" w:space="0" w:color="auto"/>
        <w:right w:val="none" w:sz="0" w:space="0" w:color="auto"/>
      </w:divBdr>
      <w:divsChild>
        <w:div w:id="778986503">
          <w:marLeft w:val="0"/>
          <w:marRight w:val="0"/>
          <w:marTop w:val="0"/>
          <w:marBottom w:val="0"/>
          <w:divBdr>
            <w:top w:val="none" w:sz="0" w:space="0" w:color="auto"/>
            <w:left w:val="none" w:sz="0" w:space="0" w:color="auto"/>
            <w:bottom w:val="dotted" w:sz="6" w:space="4" w:color="DDDDDD"/>
            <w:right w:val="none" w:sz="0" w:space="0" w:color="auto"/>
          </w:divBdr>
        </w:div>
      </w:divsChild>
    </w:div>
    <w:div w:id="2120176497">
      <w:bodyDiv w:val="1"/>
      <w:marLeft w:val="0"/>
      <w:marRight w:val="0"/>
      <w:marTop w:val="0"/>
      <w:marBottom w:val="0"/>
      <w:divBdr>
        <w:top w:val="none" w:sz="0" w:space="0" w:color="auto"/>
        <w:left w:val="none" w:sz="0" w:space="0" w:color="auto"/>
        <w:bottom w:val="none" w:sz="0" w:space="0" w:color="auto"/>
        <w:right w:val="none" w:sz="0" w:space="0" w:color="auto"/>
      </w:divBdr>
      <w:divsChild>
        <w:div w:id="1022511045">
          <w:marLeft w:val="0"/>
          <w:marRight w:val="0"/>
          <w:marTop w:val="0"/>
          <w:marBottom w:val="0"/>
          <w:divBdr>
            <w:top w:val="none" w:sz="0" w:space="0" w:color="auto"/>
            <w:left w:val="none" w:sz="0" w:space="0" w:color="auto"/>
            <w:bottom w:val="none" w:sz="0" w:space="0" w:color="auto"/>
            <w:right w:val="none" w:sz="0" w:space="0" w:color="auto"/>
          </w:divBdr>
          <w:divsChild>
            <w:div w:id="1928733366">
              <w:marLeft w:val="0"/>
              <w:marRight w:val="0"/>
              <w:marTop w:val="0"/>
              <w:marBottom w:val="0"/>
              <w:divBdr>
                <w:top w:val="none" w:sz="0" w:space="0" w:color="auto"/>
                <w:left w:val="none" w:sz="0" w:space="0" w:color="auto"/>
                <w:bottom w:val="none" w:sz="0" w:space="0" w:color="auto"/>
                <w:right w:val="none" w:sz="0" w:space="0" w:color="auto"/>
              </w:divBdr>
              <w:divsChild>
                <w:div w:id="1166360670">
                  <w:marLeft w:val="0"/>
                  <w:marRight w:val="0"/>
                  <w:marTop w:val="0"/>
                  <w:marBottom w:val="0"/>
                  <w:divBdr>
                    <w:top w:val="none" w:sz="0" w:space="0" w:color="auto"/>
                    <w:left w:val="none" w:sz="0" w:space="0" w:color="auto"/>
                    <w:bottom w:val="none" w:sz="0" w:space="0" w:color="auto"/>
                    <w:right w:val="none" w:sz="0" w:space="0" w:color="auto"/>
                  </w:divBdr>
                  <w:divsChild>
                    <w:div w:id="377241403">
                      <w:marLeft w:val="0"/>
                      <w:marRight w:val="0"/>
                      <w:marTop w:val="0"/>
                      <w:marBottom w:val="0"/>
                      <w:divBdr>
                        <w:top w:val="none" w:sz="0" w:space="0" w:color="auto"/>
                        <w:left w:val="none" w:sz="0" w:space="0" w:color="auto"/>
                        <w:bottom w:val="none" w:sz="0" w:space="0" w:color="auto"/>
                        <w:right w:val="none" w:sz="0" w:space="0" w:color="auto"/>
                      </w:divBdr>
                      <w:divsChild>
                        <w:div w:id="126894745">
                          <w:marLeft w:val="0"/>
                          <w:marRight w:val="0"/>
                          <w:marTop w:val="0"/>
                          <w:marBottom w:val="0"/>
                          <w:divBdr>
                            <w:top w:val="none" w:sz="0" w:space="0" w:color="auto"/>
                            <w:left w:val="none" w:sz="0" w:space="0" w:color="auto"/>
                            <w:bottom w:val="none" w:sz="0" w:space="0" w:color="auto"/>
                            <w:right w:val="none" w:sz="0" w:space="0" w:color="auto"/>
                          </w:divBdr>
                          <w:divsChild>
                            <w:div w:id="1147358103">
                              <w:marLeft w:val="0"/>
                              <w:marRight w:val="0"/>
                              <w:marTop w:val="0"/>
                              <w:marBottom w:val="0"/>
                              <w:divBdr>
                                <w:top w:val="none" w:sz="0" w:space="0" w:color="auto"/>
                                <w:left w:val="none" w:sz="0" w:space="0" w:color="auto"/>
                                <w:bottom w:val="none" w:sz="0" w:space="0" w:color="auto"/>
                                <w:right w:val="none" w:sz="0" w:space="0" w:color="auto"/>
                              </w:divBdr>
                              <w:divsChild>
                                <w:div w:id="207230949">
                                  <w:marLeft w:val="0"/>
                                  <w:marRight w:val="0"/>
                                  <w:marTop w:val="0"/>
                                  <w:marBottom w:val="0"/>
                                  <w:divBdr>
                                    <w:top w:val="none" w:sz="0" w:space="0" w:color="auto"/>
                                    <w:left w:val="none" w:sz="0" w:space="0" w:color="auto"/>
                                    <w:bottom w:val="none" w:sz="0" w:space="0" w:color="auto"/>
                                    <w:right w:val="none" w:sz="0" w:space="0" w:color="auto"/>
                                  </w:divBdr>
                                  <w:divsChild>
                                    <w:div w:id="21243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17367">
      <w:bodyDiv w:val="1"/>
      <w:marLeft w:val="0"/>
      <w:marRight w:val="0"/>
      <w:marTop w:val="0"/>
      <w:marBottom w:val="0"/>
      <w:divBdr>
        <w:top w:val="none" w:sz="0" w:space="0" w:color="auto"/>
        <w:left w:val="none" w:sz="0" w:space="0" w:color="auto"/>
        <w:bottom w:val="none" w:sz="0" w:space="0" w:color="auto"/>
        <w:right w:val="none" w:sz="0" w:space="0" w:color="auto"/>
      </w:divBdr>
      <w:divsChild>
        <w:div w:id="1481186953">
          <w:marLeft w:val="0"/>
          <w:marRight w:val="0"/>
          <w:marTop w:val="0"/>
          <w:marBottom w:val="0"/>
          <w:divBdr>
            <w:top w:val="none" w:sz="0" w:space="0" w:color="auto"/>
            <w:left w:val="none" w:sz="0" w:space="0" w:color="auto"/>
            <w:bottom w:val="none" w:sz="0" w:space="0" w:color="auto"/>
            <w:right w:val="none" w:sz="0" w:space="0" w:color="auto"/>
          </w:divBdr>
          <w:divsChild>
            <w:div w:id="8669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5594">
      <w:bodyDiv w:val="1"/>
      <w:marLeft w:val="0"/>
      <w:marRight w:val="0"/>
      <w:marTop w:val="0"/>
      <w:marBottom w:val="0"/>
      <w:divBdr>
        <w:top w:val="none" w:sz="0" w:space="0" w:color="auto"/>
        <w:left w:val="none" w:sz="0" w:space="0" w:color="auto"/>
        <w:bottom w:val="none" w:sz="0" w:space="0" w:color="auto"/>
        <w:right w:val="none" w:sz="0" w:space="0" w:color="auto"/>
      </w:divBdr>
    </w:div>
    <w:div w:id="2121026467">
      <w:bodyDiv w:val="1"/>
      <w:marLeft w:val="0"/>
      <w:marRight w:val="0"/>
      <w:marTop w:val="0"/>
      <w:marBottom w:val="0"/>
      <w:divBdr>
        <w:top w:val="none" w:sz="0" w:space="0" w:color="auto"/>
        <w:left w:val="none" w:sz="0" w:space="0" w:color="auto"/>
        <w:bottom w:val="none" w:sz="0" w:space="0" w:color="auto"/>
        <w:right w:val="none" w:sz="0" w:space="0" w:color="auto"/>
      </w:divBdr>
      <w:divsChild>
        <w:div w:id="1012339703">
          <w:marLeft w:val="0"/>
          <w:marRight w:val="0"/>
          <w:marTop w:val="0"/>
          <w:marBottom w:val="0"/>
          <w:divBdr>
            <w:top w:val="none" w:sz="0" w:space="0" w:color="auto"/>
            <w:left w:val="none" w:sz="0" w:space="0" w:color="auto"/>
            <w:bottom w:val="none" w:sz="0" w:space="0" w:color="auto"/>
            <w:right w:val="none" w:sz="0" w:space="0" w:color="auto"/>
          </w:divBdr>
          <w:divsChild>
            <w:div w:id="681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96611">
      <w:bodyDiv w:val="1"/>
      <w:marLeft w:val="0"/>
      <w:marRight w:val="0"/>
      <w:marTop w:val="0"/>
      <w:marBottom w:val="0"/>
      <w:divBdr>
        <w:top w:val="none" w:sz="0" w:space="0" w:color="auto"/>
        <w:left w:val="none" w:sz="0" w:space="0" w:color="auto"/>
        <w:bottom w:val="none" w:sz="0" w:space="0" w:color="auto"/>
        <w:right w:val="none" w:sz="0" w:space="0" w:color="auto"/>
      </w:divBdr>
      <w:divsChild>
        <w:div w:id="773328502">
          <w:marLeft w:val="0"/>
          <w:marRight w:val="0"/>
          <w:marTop w:val="300"/>
          <w:marBottom w:val="0"/>
          <w:divBdr>
            <w:top w:val="none" w:sz="0" w:space="0" w:color="auto"/>
            <w:left w:val="none" w:sz="0" w:space="0" w:color="auto"/>
            <w:bottom w:val="none" w:sz="0" w:space="0" w:color="auto"/>
            <w:right w:val="none" w:sz="0" w:space="0" w:color="auto"/>
          </w:divBdr>
        </w:div>
        <w:div w:id="1358769495">
          <w:marLeft w:val="0"/>
          <w:marRight w:val="0"/>
          <w:marTop w:val="0"/>
          <w:marBottom w:val="0"/>
          <w:divBdr>
            <w:top w:val="none" w:sz="0" w:space="0" w:color="auto"/>
            <w:left w:val="none" w:sz="0" w:space="0" w:color="auto"/>
            <w:bottom w:val="none" w:sz="0" w:space="0" w:color="auto"/>
            <w:right w:val="none" w:sz="0" w:space="0" w:color="auto"/>
          </w:divBdr>
        </w:div>
      </w:divsChild>
    </w:div>
    <w:div w:id="2121409485">
      <w:bodyDiv w:val="1"/>
      <w:marLeft w:val="0"/>
      <w:marRight w:val="0"/>
      <w:marTop w:val="0"/>
      <w:marBottom w:val="0"/>
      <w:divBdr>
        <w:top w:val="none" w:sz="0" w:space="0" w:color="auto"/>
        <w:left w:val="none" w:sz="0" w:space="0" w:color="auto"/>
        <w:bottom w:val="none" w:sz="0" w:space="0" w:color="auto"/>
        <w:right w:val="none" w:sz="0" w:space="0" w:color="auto"/>
      </w:divBdr>
      <w:divsChild>
        <w:div w:id="677193684">
          <w:marLeft w:val="0"/>
          <w:marRight w:val="0"/>
          <w:marTop w:val="0"/>
          <w:marBottom w:val="0"/>
          <w:divBdr>
            <w:top w:val="none" w:sz="0" w:space="0" w:color="auto"/>
            <w:left w:val="none" w:sz="0" w:space="0" w:color="auto"/>
            <w:bottom w:val="none" w:sz="0" w:space="0" w:color="auto"/>
            <w:right w:val="none" w:sz="0" w:space="0" w:color="auto"/>
          </w:divBdr>
          <w:divsChild>
            <w:div w:id="425346881">
              <w:marLeft w:val="0"/>
              <w:marRight w:val="0"/>
              <w:marTop w:val="0"/>
              <w:marBottom w:val="0"/>
              <w:divBdr>
                <w:top w:val="none" w:sz="0" w:space="0" w:color="auto"/>
                <w:left w:val="none" w:sz="0" w:space="0" w:color="auto"/>
                <w:bottom w:val="none" w:sz="0" w:space="0" w:color="auto"/>
                <w:right w:val="none" w:sz="0" w:space="0" w:color="auto"/>
              </w:divBdr>
              <w:divsChild>
                <w:div w:id="1368288678">
                  <w:marLeft w:val="0"/>
                  <w:marRight w:val="0"/>
                  <w:marTop w:val="0"/>
                  <w:marBottom w:val="0"/>
                  <w:divBdr>
                    <w:top w:val="none" w:sz="0" w:space="0" w:color="auto"/>
                    <w:left w:val="none" w:sz="0" w:space="0" w:color="auto"/>
                    <w:bottom w:val="none" w:sz="0" w:space="0" w:color="auto"/>
                    <w:right w:val="none" w:sz="0" w:space="0" w:color="auto"/>
                  </w:divBdr>
                  <w:divsChild>
                    <w:div w:id="1982880293">
                      <w:marLeft w:val="0"/>
                      <w:marRight w:val="0"/>
                      <w:marTop w:val="0"/>
                      <w:marBottom w:val="0"/>
                      <w:divBdr>
                        <w:top w:val="none" w:sz="0" w:space="0" w:color="auto"/>
                        <w:left w:val="none" w:sz="0" w:space="0" w:color="auto"/>
                        <w:bottom w:val="none" w:sz="0" w:space="0" w:color="auto"/>
                        <w:right w:val="none" w:sz="0" w:space="0" w:color="auto"/>
                      </w:divBdr>
                      <w:divsChild>
                        <w:div w:id="800536886">
                          <w:marLeft w:val="0"/>
                          <w:marRight w:val="0"/>
                          <w:marTop w:val="0"/>
                          <w:marBottom w:val="0"/>
                          <w:divBdr>
                            <w:top w:val="none" w:sz="0" w:space="0" w:color="auto"/>
                            <w:left w:val="none" w:sz="0" w:space="0" w:color="auto"/>
                            <w:bottom w:val="none" w:sz="0" w:space="0" w:color="auto"/>
                            <w:right w:val="none" w:sz="0" w:space="0" w:color="auto"/>
                          </w:divBdr>
                          <w:divsChild>
                            <w:div w:id="365373878">
                              <w:marLeft w:val="0"/>
                              <w:marRight w:val="0"/>
                              <w:marTop w:val="0"/>
                              <w:marBottom w:val="0"/>
                              <w:divBdr>
                                <w:top w:val="none" w:sz="0" w:space="0" w:color="auto"/>
                                <w:left w:val="none" w:sz="0" w:space="0" w:color="auto"/>
                                <w:bottom w:val="none" w:sz="0" w:space="0" w:color="auto"/>
                                <w:right w:val="none" w:sz="0" w:space="0" w:color="auto"/>
                              </w:divBdr>
                              <w:divsChild>
                                <w:div w:id="1831366124">
                                  <w:marLeft w:val="0"/>
                                  <w:marRight w:val="0"/>
                                  <w:marTop w:val="0"/>
                                  <w:marBottom w:val="0"/>
                                  <w:divBdr>
                                    <w:top w:val="none" w:sz="0" w:space="0" w:color="auto"/>
                                    <w:left w:val="none" w:sz="0" w:space="0" w:color="auto"/>
                                    <w:bottom w:val="none" w:sz="0" w:space="0" w:color="auto"/>
                                    <w:right w:val="none" w:sz="0" w:space="0" w:color="auto"/>
                                  </w:divBdr>
                                  <w:divsChild>
                                    <w:div w:id="213675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409793">
      <w:bodyDiv w:val="1"/>
      <w:marLeft w:val="0"/>
      <w:marRight w:val="0"/>
      <w:marTop w:val="0"/>
      <w:marBottom w:val="0"/>
      <w:divBdr>
        <w:top w:val="none" w:sz="0" w:space="0" w:color="auto"/>
        <w:left w:val="none" w:sz="0" w:space="0" w:color="auto"/>
        <w:bottom w:val="none" w:sz="0" w:space="0" w:color="auto"/>
        <w:right w:val="none" w:sz="0" w:space="0" w:color="auto"/>
      </w:divBdr>
      <w:divsChild>
        <w:div w:id="1548374912">
          <w:marLeft w:val="0"/>
          <w:marRight w:val="0"/>
          <w:marTop w:val="0"/>
          <w:marBottom w:val="0"/>
          <w:divBdr>
            <w:top w:val="none" w:sz="0" w:space="0" w:color="auto"/>
            <w:left w:val="none" w:sz="0" w:space="0" w:color="auto"/>
            <w:bottom w:val="dotted" w:sz="6" w:space="4" w:color="DDDDDD"/>
            <w:right w:val="none" w:sz="0" w:space="0" w:color="auto"/>
          </w:divBdr>
          <w:divsChild>
            <w:div w:id="1893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95345">
      <w:bodyDiv w:val="1"/>
      <w:marLeft w:val="0"/>
      <w:marRight w:val="0"/>
      <w:marTop w:val="0"/>
      <w:marBottom w:val="0"/>
      <w:divBdr>
        <w:top w:val="none" w:sz="0" w:space="0" w:color="auto"/>
        <w:left w:val="none" w:sz="0" w:space="0" w:color="auto"/>
        <w:bottom w:val="none" w:sz="0" w:space="0" w:color="auto"/>
        <w:right w:val="none" w:sz="0" w:space="0" w:color="auto"/>
      </w:divBdr>
      <w:divsChild>
        <w:div w:id="1599480934">
          <w:marLeft w:val="0"/>
          <w:marRight w:val="0"/>
          <w:marTop w:val="0"/>
          <w:marBottom w:val="0"/>
          <w:divBdr>
            <w:top w:val="none" w:sz="0" w:space="0" w:color="auto"/>
            <w:left w:val="none" w:sz="0" w:space="0" w:color="auto"/>
            <w:bottom w:val="dotted" w:sz="6" w:space="4" w:color="DDDDDD"/>
            <w:right w:val="none" w:sz="0" w:space="0" w:color="auto"/>
          </w:divBdr>
        </w:div>
      </w:divsChild>
    </w:div>
    <w:div w:id="2123303069">
      <w:bodyDiv w:val="1"/>
      <w:marLeft w:val="0"/>
      <w:marRight w:val="0"/>
      <w:marTop w:val="0"/>
      <w:marBottom w:val="0"/>
      <w:divBdr>
        <w:top w:val="none" w:sz="0" w:space="0" w:color="auto"/>
        <w:left w:val="none" w:sz="0" w:space="0" w:color="auto"/>
        <w:bottom w:val="none" w:sz="0" w:space="0" w:color="auto"/>
        <w:right w:val="none" w:sz="0" w:space="0" w:color="auto"/>
      </w:divBdr>
      <w:divsChild>
        <w:div w:id="2085762131">
          <w:marLeft w:val="0"/>
          <w:marRight w:val="0"/>
          <w:marTop w:val="0"/>
          <w:marBottom w:val="0"/>
          <w:divBdr>
            <w:top w:val="none" w:sz="0" w:space="0" w:color="auto"/>
            <w:left w:val="none" w:sz="0" w:space="0" w:color="auto"/>
            <w:bottom w:val="none" w:sz="0" w:space="0" w:color="auto"/>
            <w:right w:val="none" w:sz="0" w:space="0" w:color="auto"/>
          </w:divBdr>
          <w:divsChild>
            <w:div w:id="8359935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3333430">
      <w:bodyDiv w:val="1"/>
      <w:marLeft w:val="0"/>
      <w:marRight w:val="0"/>
      <w:marTop w:val="0"/>
      <w:marBottom w:val="0"/>
      <w:divBdr>
        <w:top w:val="none" w:sz="0" w:space="0" w:color="auto"/>
        <w:left w:val="none" w:sz="0" w:space="0" w:color="auto"/>
        <w:bottom w:val="none" w:sz="0" w:space="0" w:color="auto"/>
        <w:right w:val="none" w:sz="0" w:space="0" w:color="auto"/>
      </w:divBdr>
      <w:divsChild>
        <w:div w:id="2038776219">
          <w:marLeft w:val="0"/>
          <w:marRight w:val="0"/>
          <w:marTop w:val="0"/>
          <w:marBottom w:val="150"/>
          <w:divBdr>
            <w:top w:val="none" w:sz="0" w:space="0" w:color="auto"/>
            <w:left w:val="none" w:sz="0" w:space="0" w:color="auto"/>
            <w:bottom w:val="none" w:sz="0" w:space="0" w:color="auto"/>
            <w:right w:val="none" w:sz="0" w:space="0" w:color="auto"/>
          </w:divBdr>
        </w:div>
      </w:divsChild>
    </w:div>
    <w:div w:id="2123373977">
      <w:bodyDiv w:val="1"/>
      <w:marLeft w:val="0"/>
      <w:marRight w:val="0"/>
      <w:marTop w:val="0"/>
      <w:marBottom w:val="0"/>
      <w:divBdr>
        <w:top w:val="none" w:sz="0" w:space="0" w:color="auto"/>
        <w:left w:val="none" w:sz="0" w:space="0" w:color="auto"/>
        <w:bottom w:val="none" w:sz="0" w:space="0" w:color="auto"/>
        <w:right w:val="none" w:sz="0" w:space="0" w:color="auto"/>
      </w:divBdr>
      <w:divsChild>
        <w:div w:id="1367561435">
          <w:marLeft w:val="0"/>
          <w:marRight w:val="0"/>
          <w:marTop w:val="0"/>
          <w:marBottom w:val="0"/>
          <w:divBdr>
            <w:top w:val="none" w:sz="0" w:space="0" w:color="auto"/>
            <w:left w:val="none" w:sz="0" w:space="0" w:color="auto"/>
            <w:bottom w:val="none" w:sz="0" w:space="0" w:color="auto"/>
            <w:right w:val="none" w:sz="0" w:space="0" w:color="auto"/>
          </w:divBdr>
          <w:divsChild>
            <w:div w:id="15396641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4416101">
      <w:bodyDiv w:val="1"/>
      <w:marLeft w:val="0"/>
      <w:marRight w:val="0"/>
      <w:marTop w:val="0"/>
      <w:marBottom w:val="0"/>
      <w:divBdr>
        <w:top w:val="none" w:sz="0" w:space="0" w:color="auto"/>
        <w:left w:val="none" w:sz="0" w:space="0" w:color="auto"/>
        <w:bottom w:val="none" w:sz="0" w:space="0" w:color="auto"/>
        <w:right w:val="none" w:sz="0" w:space="0" w:color="auto"/>
      </w:divBdr>
      <w:divsChild>
        <w:div w:id="560944728">
          <w:marLeft w:val="0"/>
          <w:marRight w:val="0"/>
          <w:marTop w:val="0"/>
          <w:marBottom w:val="75"/>
          <w:divBdr>
            <w:top w:val="none" w:sz="0" w:space="0" w:color="auto"/>
            <w:left w:val="none" w:sz="0" w:space="0" w:color="auto"/>
            <w:bottom w:val="none" w:sz="0" w:space="0" w:color="auto"/>
            <w:right w:val="none" w:sz="0" w:space="0" w:color="auto"/>
          </w:divBdr>
        </w:div>
        <w:div w:id="1677683020">
          <w:marLeft w:val="0"/>
          <w:marRight w:val="0"/>
          <w:marTop w:val="0"/>
          <w:marBottom w:val="0"/>
          <w:divBdr>
            <w:top w:val="none" w:sz="0" w:space="0" w:color="auto"/>
            <w:left w:val="none" w:sz="0" w:space="0" w:color="auto"/>
            <w:bottom w:val="none" w:sz="0" w:space="0" w:color="auto"/>
            <w:right w:val="none" w:sz="0" w:space="0" w:color="auto"/>
          </w:divBdr>
          <w:divsChild>
            <w:div w:id="1958681091">
              <w:marLeft w:val="0"/>
              <w:marRight w:val="0"/>
              <w:marTop w:val="0"/>
              <w:marBottom w:val="0"/>
              <w:divBdr>
                <w:top w:val="none" w:sz="0" w:space="0" w:color="auto"/>
                <w:left w:val="none" w:sz="0" w:space="0" w:color="auto"/>
                <w:bottom w:val="none" w:sz="0" w:space="0" w:color="auto"/>
                <w:right w:val="none" w:sz="0" w:space="0" w:color="auto"/>
              </w:divBdr>
              <w:divsChild>
                <w:div w:id="1714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0907">
          <w:marLeft w:val="0"/>
          <w:marRight w:val="0"/>
          <w:marTop w:val="0"/>
          <w:marBottom w:val="0"/>
          <w:divBdr>
            <w:top w:val="none" w:sz="0" w:space="0" w:color="auto"/>
            <w:left w:val="none" w:sz="0" w:space="0" w:color="auto"/>
            <w:bottom w:val="none" w:sz="0" w:space="0" w:color="auto"/>
            <w:right w:val="none" w:sz="0" w:space="0" w:color="auto"/>
          </w:divBdr>
        </w:div>
        <w:div w:id="2020310038">
          <w:marLeft w:val="0"/>
          <w:marRight w:val="0"/>
          <w:marTop w:val="0"/>
          <w:marBottom w:val="300"/>
          <w:divBdr>
            <w:top w:val="none" w:sz="0" w:space="0" w:color="auto"/>
            <w:left w:val="none" w:sz="0" w:space="0" w:color="auto"/>
            <w:bottom w:val="none" w:sz="0" w:space="0" w:color="auto"/>
            <w:right w:val="none" w:sz="0" w:space="0" w:color="auto"/>
          </w:divBdr>
          <w:divsChild>
            <w:div w:id="1010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5717">
      <w:bodyDiv w:val="1"/>
      <w:marLeft w:val="0"/>
      <w:marRight w:val="0"/>
      <w:marTop w:val="0"/>
      <w:marBottom w:val="0"/>
      <w:divBdr>
        <w:top w:val="none" w:sz="0" w:space="0" w:color="auto"/>
        <w:left w:val="none" w:sz="0" w:space="0" w:color="auto"/>
        <w:bottom w:val="none" w:sz="0" w:space="0" w:color="auto"/>
        <w:right w:val="none" w:sz="0" w:space="0" w:color="auto"/>
      </w:divBdr>
      <w:divsChild>
        <w:div w:id="1071080066">
          <w:marLeft w:val="0"/>
          <w:marRight w:val="0"/>
          <w:marTop w:val="0"/>
          <w:marBottom w:val="0"/>
          <w:divBdr>
            <w:top w:val="none" w:sz="0" w:space="0" w:color="auto"/>
            <w:left w:val="none" w:sz="0" w:space="0" w:color="auto"/>
            <w:bottom w:val="none" w:sz="0" w:space="0" w:color="auto"/>
            <w:right w:val="none" w:sz="0" w:space="0" w:color="auto"/>
          </w:divBdr>
          <w:divsChild>
            <w:div w:id="1725063990">
              <w:marLeft w:val="0"/>
              <w:marRight w:val="0"/>
              <w:marTop w:val="0"/>
              <w:marBottom w:val="0"/>
              <w:divBdr>
                <w:top w:val="none" w:sz="0" w:space="0" w:color="auto"/>
                <w:left w:val="none" w:sz="0" w:space="0" w:color="auto"/>
                <w:bottom w:val="none" w:sz="0" w:space="0" w:color="auto"/>
                <w:right w:val="none" w:sz="0" w:space="0" w:color="auto"/>
              </w:divBdr>
              <w:divsChild>
                <w:div w:id="16902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3797">
          <w:marLeft w:val="0"/>
          <w:marRight w:val="0"/>
          <w:marTop w:val="0"/>
          <w:marBottom w:val="75"/>
          <w:divBdr>
            <w:top w:val="none" w:sz="0" w:space="0" w:color="auto"/>
            <w:left w:val="none" w:sz="0" w:space="0" w:color="auto"/>
            <w:bottom w:val="none" w:sz="0" w:space="0" w:color="auto"/>
            <w:right w:val="none" w:sz="0" w:space="0" w:color="auto"/>
          </w:divBdr>
        </w:div>
        <w:div w:id="1986663068">
          <w:marLeft w:val="0"/>
          <w:marRight w:val="0"/>
          <w:marTop w:val="0"/>
          <w:marBottom w:val="0"/>
          <w:divBdr>
            <w:top w:val="none" w:sz="0" w:space="0" w:color="auto"/>
            <w:left w:val="none" w:sz="0" w:space="0" w:color="auto"/>
            <w:bottom w:val="none" w:sz="0" w:space="0" w:color="auto"/>
            <w:right w:val="none" w:sz="0" w:space="0" w:color="auto"/>
          </w:divBdr>
        </w:div>
      </w:divsChild>
    </w:div>
    <w:div w:id="2125074454">
      <w:bodyDiv w:val="1"/>
      <w:marLeft w:val="0"/>
      <w:marRight w:val="0"/>
      <w:marTop w:val="0"/>
      <w:marBottom w:val="0"/>
      <w:divBdr>
        <w:top w:val="none" w:sz="0" w:space="0" w:color="auto"/>
        <w:left w:val="none" w:sz="0" w:space="0" w:color="auto"/>
        <w:bottom w:val="none" w:sz="0" w:space="0" w:color="auto"/>
        <w:right w:val="none" w:sz="0" w:space="0" w:color="auto"/>
      </w:divBdr>
      <w:divsChild>
        <w:div w:id="286740435">
          <w:marLeft w:val="0"/>
          <w:marRight w:val="0"/>
          <w:marTop w:val="0"/>
          <w:marBottom w:val="150"/>
          <w:divBdr>
            <w:top w:val="none" w:sz="0" w:space="0" w:color="auto"/>
            <w:left w:val="none" w:sz="0" w:space="0" w:color="auto"/>
            <w:bottom w:val="none" w:sz="0" w:space="0" w:color="auto"/>
            <w:right w:val="none" w:sz="0" w:space="0" w:color="auto"/>
          </w:divBdr>
        </w:div>
        <w:div w:id="834537662">
          <w:marLeft w:val="0"/>
          <w:marRight w:val="0"/>
          <w:marTop w:val="0"/>
          <w:marBottom w:val="0"/>
          <w:divBdr>
            <w:top w:val="none" w:sz="0" w:space="0" w:color="auto"/>
            <w:left w:val="none" w:sz="0" w:space="0" w:color="auto"/>
            <w:bottom w:val="none" w:sz="0" w:space="0" w:color="auto"/>
            <w:right w:val="none" w:sz="0" w:space="0" w:color="auto"/>
          </w:divBdr>
          <w:divsChild>
            <w:div w:id="916205139">
              <w:marLeft w:val="0"/>
              <w:marRight w:val="0"/>
              <w:marTop w:val="0"/>
              <w:marBottom w:val="0"/>
              <w:divBdr>
                <w:top w:val="none" w:sz="0" w:space="0" w:color="auto"/>
                <w:left w:val="none" w:sz="0" w:space="0" w:color="auto"/>
                <w:bottom w:val="none" w:sz="0" w:space="0" w:color="auto"/>
                <w:right w:val="none" w:sz="0" w:space="0" w:color="auto"/>
              </w:divBdr>
            </w:div>
          </w:divsChild>
        </w:div>
        <w:div w:id="839468651">
          <w:marLeft w:val="0"/>
          <w:marRight w:val="0"/>
          <w:marTop w:val="0"/>
          <w:marBottom w:val="150"/>
          <w:divBdr>
            <w:top w:val="none" w:sz="0" w:space="0" w:color="auto"/>
            <w:left w:val="none" w:sz="0" w:space="0" w:color="auto"/>
            <w:bottom w:val="none" w:sz="0" w:space="0" w:color="auto"/>
            <w:right w:val="none" w:sz="0" w:space="0" w:color="auto"/>
          </w:divBdr>
          <w:divsChild>
            <w:div w:id="9471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47489">
      <w:bodyDiv w:val="1"/>
      <w:marLeft w:val="0"/>
      <w:marRight w:val="0"/>
      <w:marTop w:val="0"/>
      <w:marBottom w:val="0"/>
      <w:divBdr>
        <w:top w:val="none" w:sz="0" w:space="0" w:color="auto"/>
        <w:left w:val="none" w:sz="0" w:space="0" w:color="auto"/>
        <w:bottom w:val="none" w:sz="0" w:space="0" w:color="auto"/>
        <w:right w:val="none" w:sz="0" w:space="0" w:color="auto"/>
      </w:divBdr>
      <w:divsChild>
        <w:div w:id="477234276">
          <w:marLeft w:val="0"/>
          <w:marRight w:val="0"/>
          <w:marTop w:val="0"/>
          <w:marBottom w:val="0"/>
          <w:divBdr>
            <w:top w:val="none" w:sz="0" w:space="0" w:color="auto"/>
            <w:left w:val="none" w:sz="0" w:space="0" w:color="auto"/>
            <w:bottom w:val="none" w:sz="0" w:space="0" w:color="auto"/>
            <w:right w:val="none" w:sz="0" w:space="0" w:color="auto"/>
          </w:divBdr>
          <w:divsChild>
            <w:div w:id="138424844">
              <w:marLeft w:val="0"/>
              <w:marRight w:val="0"/>
              <w:marTop w:val="0"/>
              <w:marBottom w:val="0"/>
              <w:divBdr>
                <w:top w:val="none" w:sz="0" w:space="0" w:color="auto"/>
                <w:left w:val="none" w:sz="0" w:space="0" w:color="auto"/>
                <w:bottom w:val="none" w:sz="0" w:space="0" w:color="auto"/>
                <w:right w:val="none" w:sz="0" w:space="0" w:color="auto"/>
              </w:divBdr>
            </w:div>
          </w:divsChild>
        </w:div>
        <w:div w:id="33120506">
          <w:marLeft w:val="0"/>
          <w:marRight w:val="0"/>
          <w:marTop w:val="120"/>
          <w:marBottom w:val="0"/>
          <w:divBdr>
            <w:top w:val="none" w:sz="0" w:space="0" w:color="auto"/>
            <w:left w:val="none" w:sz="0" w:space="0" w:color="auto"/>
            <w:bottom w:val="none" w:sz="0" w:space="0" w:color="auto"/>
            <w:right w:val="none" w:sz="0" w:space="0" w:color="auto"/>
          </w:divBdr>
        </w:div>
      </w:divsChild>
    </w:div>
    <w:div w:id="2125271387">
      <w:bodyDiv w:val="1"/>
      <w:marLeft w:val="0"/>
      <w:marRight w:val="0"/>
      <w:marTop w:val="0"/>
      <w:marBottom w:val="0"/>
      <w:divBdr>
        <w:top w:val="none" w:sz="0" w:space="0" w:color="auto"/>
        <w:left w:val="none" w:sz="0" w:space="0" w:color="auto"/>
        <w:bottom w:val="none" w:sz="0" w:space="0" w:color="auto"/>
        <w:right w:val="none" w:sz="0" w:space="0" w:color="auto"/>
      </w:divBdr>
      <w:divsChild>
        <w:div w:id="1160342605">
          <w:marLeft w:val="0"/>
          <w:marRight w:val="0"/>
          <w:marTop w:val="0"/>
          <w:marBottom w:val="0"/>
          <w:divBdr>
            <w:top w:val="none" w:sz="0" w:space="0" w:color="auto"/>
            <w:left w:val="none" w:sz="0" w:space="0" w:color="auto"/>
            <w:bottom w:val="none" w:sz="0" w:space="0" w:color="auto"/>
            <w:right w:val="none" w:sz="0" w:space="0" w:color="auto"/>
          </w:divBdr>
        </w:div>
      </w:divsChild>
    </w:div>
    <w:div w:id="2125683245">
      <w:bodyDiv w:val="1"/>
      <w:marLeft w:val="0"/>
      <w:marRight w:val="0"/>
      <w:marTop w:val="0"/>
      <w:marBottom w:val="0"/>
      <w:divBdr>
        <w:top w:val="none" w:sz="0" w:space="0" w:color="auto"/>
        <w:left w:val="none" w:sz="0" w:space="0" w:color="auto"/>
        <w:bottom w:val="none" w:sz="0" w:space="0" w:color="auto"/>
        <w:right w:val="none" w:sz="0" w:space="0" w:color="auto"/>
      </w:divBdr>
      <w:divsChild>
        <w:div w:id="289868785">
          <w:marLeft w:val="0"/>
          <w:marRight w:val="0"/>
          <w:marTop w:val="0"/>
          <w:marBottom w:val="0"/>
          <w:divBdr>
            <w:top w:val="none" w:sz="0" w:space="0" w:color="auto"/>
            <w:left w:val="none" w:sz="0" w:space="0" w:color="auto"/>
            <w:bottom w:val="none" w:sz="0" w:space="0" w:color="auto"/>
            <w:right w:val="none" w:sz="0" w:space="0" w:color="auto"/>
          </w:divBdr>
          <w:divsChild>
            <w:div w:id="710106819">
              <w:marLeft w:val="0"/>
              <w:marRight w:val="0"/>
              <w:marTop w:val="0"/>
              <w:marBottom w:val="0"/>
              <w:divBdr>
                <w:top w:val="none" w:sz="0" w:space="0" w:color="auto"/>
                <w:left w:val="none" w:sz="0" w:space="0" w:color="auto"/>
                <w:bottom w:val="none" w:sz="0" w:space="0" w:color="auto"/>
                <w:right w:val="none" w:sz="0" w:space="0" w:color="auto"/>
              </w:divBdr>
            </w:div>
          </w:divsChild>
        </w:div>
        <w:div w:id="949161615">
          <w:marLeft w:val="0"/>
          <w:marRight w:val="0"/>
          <w:marTop w:val="0"/>
          <w:marBottom w:val="0"/>
          <w:divBdr>
            <w:top w:val="none" w:sz="0" w:space="0" w:color="auto"/>
            <w:left w:val="none" w:sz="0" w:space="0" w:color="auto"/>
            <w:bottom w:val="none" w:sz="0" w:space="0" w:color="auto"/>
            <w:right w:val="none" w:sz="0" w:space="0" w:color="auto"/>
          </w:divBdr>
          <w:divsChild>
            <w:div w:id="1751390057">
              <w:marLeft w:val="0"/>
              <w:marRight w:val="0"/>
              <w:marTop w:val="0"/>
              <w:marBottom w:val="0"/>
              <w:divBdr>
                <w:top w:val="none" w:sz="0" w:space="0" w:color="auto"/>
                <w:left w:val="none" w:sz="0" w:space="0" w:color="auto"/>
                <w:bottom w:val="none" w:sz="0" w:space="0" w:color="auto"/>
                <w:right w:val="none" w:sz="0" w:space="0" w:color="auto"/>
              </w:divBdr>
              <w:divsChild>
                <w:div w:id="327248553">
                  <w:marLeft w:val="0"/>
                  <w:marRight w:val="0"/>
                  <w:marTop w:val="0"/>
                  <w:marBottom w:val="0"/>
                  <w:divBdr>
                    <w:top w:val="none" w:sz="0" w:space="0" w:color="auto"/>
                    <w:left w:val="none" w:sz="0" w:space="0" w:color="auto"/>
                    <w:bottom w:val="none" w:sz="0" w:space="0" w:color="auto"/>
                    <w:right w:val="none" w:sz="0" w:space="0" w:color="auto"/>
                  </w:divBdr>
                  <w:divsChild>
                    <w:div w:id="706292553">
                      <w:marLeft w:val="0"/>
                      <w:marRight w:val="0"/>
                      <w:marTop w:val="0"/>
                      <w:marBottom w:val="300"/>
                      <w:divBdr>
                        <w:top w:val="none" w:sz="0" w:space="0" w:color="auto"/>
                        <w:left w:val="none" w:sz="0" w:space="0" w:color="auto"/>
                        <w:bottom w:val="none" w:sz="0" w:space="0" w:color="auto"/>
                        <w:right w:val="none" w:sz="0" w:space="0" w:color="auto"/>
                      </w:divBdr>
                      <w:divsChild>
                        <w:div w:id="494106752">
                          <w:marLeft w:val="0"/>
                          <w:marRight w:val="0"/>
                          <w:marTop w:val="0"/>
                          <w:marBottom w:val="0"/>
                          <w:divBdr>
                            <w:top w:val="none" w:sz="0" w:space="0" w:color="auto"/>
                            <w:left w:val="none" w:sz="0" w:space="0" w:color="auto"/>
                            <w:bottom w:val="none" w:sz="0" w:space="0" w:color="auto"/>
                            <w:right w:val="none" w:sz="0" w:space="0" w:color="auto"/>
                          </w:divBdr>
                          <w:divsChild>
                            <w:div w:id="2031760508">
                              <w:marLeft w:val="0"/>
                              <w:marRight w:val="0"/>
                              <w:marTop w:val="0"/>
                              <w:marBottom w:val="0"/>
                              <w:divBdr>
                                <w:top w:val="none" w:sz="0" w:space="0" w:color="auto"/>
                                <w:left w:val="none" w:sz="0" w:space="0" w:color="auto"/>
                                <w:bottom w:val="none" w:sz="0" w:space="0" w:color="auto"/>
                                <w:right w:val="none" w:sz="0" w:space="0" w:color="auto"/>
                              </w:divBdr>
                              <w:divsChild>
                                <w:div w:id="1571304615">
                                  <w:marLeft w:val="0"/>
                                  <w:marRight w:val="0"/>
                                  <w:marTop w:val="0"/>
                                  <w:marBottom w:val="0"/>
                                  <w:divBdr>
                                    <w:top w:val="single" w:sz="2" w:space="0" w:color="DFDFDF"/>
                                    <w:left w:val="single" w:sz="2" w:space="0" w:color="DFDFDF"/>
                                    <w:bottom w:val="single" w:sz="2" w:space="0" w:color="DFDFDF"/>
                                    <w:right w:val="single" w:sz="2" w:space="0" w:color="DFDFDF"/>
                                  </w:divBdr>
                                  <w:divsChild>
                                    <w:div w:id="336078616">
                                      <w:marLeft w:val="-90"/>
                                      <w:marRight w:val="0"/>
                                      <w:marTop w:val="0"/>
                                      <w:marBottom w:val="0"/>
                                      <w:divBdr>
                                        <w:top w:val="none" w:sz="0" w:space="0" w:color="auto"/>
                                        <w:left w:val="none" w:sz="0" w:space="0" w:color="auto"/>
                                        <w:bottom w:val="none" w:sz="0" w:space="0" w:color="auto"/>
                                        <w:right w:val="none" w:sz="0" w:space="0" w:color="auto"/>
                                      </w:divBdr>
                                      <w:divsChild>
                                        <w:div w:id="525290642">
                                          <w:marLeft w:val="0"/>
                                          <w:marRight w:val="0"/>
                                          <w:marTop w:val="0"/>
                                          <w:marBottom w:val="45"/>
                                          <w:divBdr>
                                            <w:top w:val="single" w:sz="2" w:space="0" w:color="A9A9A9"/>
                                            <w:left w:val="single" w:sz="2" w:space="0" w:color="A9A9A9"/>
                                            <w:bottom w:val="single" w:sz="2" w:space="0" w:color="A9A9A9"/>
                                            <w:right w:val="single" w:sz="2" w:space="0" w:color="A9A9A9"/>
                                          </w:divBdr>
                                          <w:divsChild>
                                            <w:div w:id="1481463331">
                                              <w:marLeft w:val="0"/>
                                              <w:marRight w:val="0"/>
                                              <w:marTop w:val="0"/>
                                              <w:marBottom w:val="0"/>
                                              <w:divBdr>
                                                <w:top w:val="none" w:sz="0" w:space="0" w:color="auto"/>
                                                <w:left w:val="none" w:sz="0" w:space="0" w:color="auto"/>
                                                <w:bottom w:val="none" w:sz="0" w:space="0" w:color="auto"/>
                                                <w:right w:val="none" w:sz="0" w:space="0" w:color="auto"/>
                                              </w:divBdr>
                                              <w:divsChild>
                                                <w:div w:id="21305907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344475452">
                                      <w:marLeft w:val="0"/>
                                      <w:marRight w:val="0"/>
                                      <w:marTop w:val="0"/>
                                      <w:marBottom w:val="270"/>
                                      <w:divBdr>
                                        <w:top w:val="none" w:sz="0" w:space="0" w:color="auto"/>
                                        <w:left w:val="none" w:sz="0" w:space="0" w:color="auto"/>
                                        <w:bottom w:val="single" w:sz="12" w:space="5" w:color="DADADA"/>
                                        <w:right w:val="none" w:sz="0" w:space="0" w:color="auto"/>
                                      </w:divBdr>
                                      <w:divsChild>
                                        <w:div w:id="134127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11185">
                          <w:marLeft w:val="0"/>
                          <w:marRight w:val="0"/>
                          <w:marTop w:val="0"/>
                          <w:marBottom w:val="0"/>
                          <w:divBdr>
                            <w:top w:val="none" w:sz="0" w:space="0" w:color="auto"/>
                            <w:left w:val="none" w:sz="0" w:space="0" w:color="auto"/>
                            <w:bottom w:val="none" w:sz="0" w:space="0" w:color="auto"/>
                            <w:right w:val="none" w:sz="0" w:space="0" w:color="auto"/>
                          </w:divBdr>
                          <w:divsChild>
                            <w:div w:id="698163650">
                              <w:marLeft w:val="0"/>
                              <w:marRight w:val="0"/>
                              <w:marTop w:val="0"/>
                              <w:marBottom w:val="0"/>
                              <w:divBdr>
                                <w:top w:val="none" w:sz="0" w:space="0" w:color="auto"/>
                                <w:left w:val="none" w:sz="0" w:space="0" w:color="auto"/>
                                <w:bottom w:val="none" w:sz="0" w:space="0" w:color="auto"/>
                                <w:right w:val="none" w:sz="0" w:space="0" w:color="auto"/>
                              </w:divBdr>
                              <w:divsChild>
                                <w:div w:id="817579424">
                                  <w:marLeft w:val="0"/>
                                  <w:marRight w:val="0"/>
                                  <w:marTop w:val="0"/>
                                  <w:marBottom w:val="0"/>
                                  <w:divBdr>
                                    <w:top w:val="single" w:sz="2" w:space="0" w:color="DFDFDF"/>
                                    <w:left w:val="single" w:sz="2" w:space="0" w:color="DFDFDF"/>
                                    <w:bottom w:val="single" w:sz="2" w:space="0" w:color="DFDFDF"/>
                                    <w:right w:val="single" w:sz="2" w:space="0" w:color="DFDFDF"/>
                                  </w:divBdr>
                                  <w:divsChild>
                                    <w:div w:id="1160267338">
                                      <w:marLeft w:val="-90"/>
                                      <w:marRight w:val="0"/>
                                      <w:marTop w:val="0"/>
                                      <w:marBottom w:val="0"/>
                                      <w:divBdr>
                                        <w:top w:val="none" w:sz="0" w:space="0" w:color="auto"/>
                                        <w:left w:val="none" w:sz="0" w:space="0" w:color="auto"/>
                                        <w:bottom w:val="none" w:sz="0" w:space="0" w:color="auto"/>
                                        <w:right w:val="none" w:sz="0" w:space="0" w:color="auto"/>
                                      </w:divBdr>
                                      <w:divsChild>
                                        <w:div w:id="224028911">
                                          <w:marLeft w:val="0"/>
                                          <w:marRight w:val="0"/>
                                          <w:marTop w:val="0"/>
                                          <w:marBottom w:val="45"/>
                                          <w:divBdr>
                                            <w:top w:val="single" w:sz="2" w:space="0" w:color="A9A9A9"/>
                                            <w:left w:val="single" w:sz="2" w:space="0" w:color="A9A9A9"/>
                                            <w:bottom w:val="single" w:sz="2" w:space="0" w:color="A9A9A9"/>
                                            <w:right w:val="single" w:sz="2" w:space="0" w:color="A9A9A9"/>
                                          </w:divBdr>
                                          <w:divsChild>
                                            <w:div w:id="915825815">
                                              <w:marLeft w:val="0"/>
                                              <w:marRight w:val="0"/>
                                              <w:marTop w:val="0"/>
                                              <w:marBottom w:val="0"/>
                                              <w:divBdr>
                                                <w:top w:val="none" w:sz="0" w:space="0" w:color="auto"/>
                                                <w:left w:val="none" w:sz="0" w:space="0" w:color="auto"/>
                                                <w:bottom w:val="none" w:sz="0" w:space="0" w:color="auto"/>
                                                <w:right w:val="none" w:sz="0" w:space="0" w:color="auto"/>
                                              </w:divBdr>
                                              <w:divsChild>
                                                <w:div w:id="934826770">
                                                  <w:marLeft w:val="92"/>
                                                  <w:marRight w:val="0"/>
                                                  <w:marTop w:val="0"/>
                                                  <w:marBottom w:val="150"/>
                                                  <w:divBdr>
                                                    <w:top w:val="single" w:sz="2" w:space="0" w:color="E4E4E4"/>
                                                    <w:left w:val="single" w:sz="2" w:space="0" w:color="E4E4E4"/>
                                                    <w:bottom w:val="single" w:sz="2" w:space="0" w:color="E4E4E4"/>
                                                    <w:right w:val="single" w:sz="2" w:space="0" w:color="E4E4E4"/>
                                                  </w:divBdr>
                                                </w:div>
                                                <w:div w:id="137812316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804614005">
                      <w:marLeft w:val="0"/>
                      <w:marRight w:val="0"/>
                      <w:marTop w:val="0"/>
                      <w:marBottom w:val="300"/>
                      <w:divBdr>
                        <w:top w:val="none" w:sz="0" w:space="0" w:color="auto"/>
                        <w:left w:val="none" w:sz="0" w:space="0" w:color="auto"/>
                        <w:bottom w:val="none" w:sz="0" w:space="0" w:color="auto"/>
                        <w:right w:val="none" w:sz="0" w:space="0" w:color="auto"/>
                      </w:divBdr>
                      <w:divsChild>
                        <w:div w:id="536966747">
                          <w:marLeft w:val="0"/>
                          <w:marRight w:val="0"/>
                          <w:marTop w:val="0"/>
                          <w:marBottom w:val="120"/>
                          <w:divBdr>
                            <w:top w:val="none" w:sz="0" w:space="0" w:color="auto"/>
                            <w:left w:val="none" w:sz="0" w:space="0" w:color="auto"/>
                            <w:bottom w:val="single" w:sz="12" w:space="6" w:color="BBDEFE"/>
                            <w:right w:val="none" w:sz="0" w:space="0" w:color="auto"/>
                          </w:divBdr>
                        </w:div>
                        <w:div w:id="1454981911">
                          <w:marLeft w:val="0"/>
                          <w:marRight w:val="0"/>
                          <w:marTop w:val="0"/>
                          <w:marBottom w:val="0"/>
                          <w:divBdr>
                            <w:top w:val="none" w:sz="0" w:space="0" w:color="auto"/>
                            <w:left w:val="none" w:sz="0" w:space="0" w:color="auto"/>
                            <w:bottom w:val="none" w:sz="0" w:space="0" w:color="auto"/>
                            <w:right w:val="none" w:sz="0" w:space="0" w:color="auto"/>
                          </w:divBdr>
                          <w:divsChild>
                            <w:div w:id="348065765">
                              <w:marLeft w:val="0"/>
                              <w:marRight w:val="0"/>
                              <w:marTop w:val="0"/>
                              <w:marBottom w:val="0"/>
                              <w:divBdr>
                                <w:top w:val="none" w:sz="0" w:space="0" w:color="auto"/>
                                <w:left w:val="none" w:sz="0" w:space="0" w:color="auto"/>
                                <w:bottom w:val="none" w:sz="0" w:space="0" w:color="auto"/>
                                <w:right w:val="none" w:sz="0" w:space="0" w:color="auto"/>
                              </w:divBdr>
                              <w:divsChild>
                                <w:div w:id="456065443">
                                  <w:marLeft w:val="0"/>
                                  <w:marRight w:val="600"/>
                                  <w:marTop w:val="0"/>
                                  <w:marBottom w:val="0"/>
                                  <w:divBdr>
                                    <w:top w:val="none" w:sz="0" w:space="0" w:color="auto"/>
                                    <w:left w:val="none" w:sz="0" w:space="0" w:color="auto"/>
                                    <w:bottom w:val="none" w:sz="0" w:space="0" w:color="auto"/>
                                    <w:right w:val="none" w:sz="0" w:space="0" w:color="auto"/>
                                  </w:divBdr>
                                  <w:divsChild>
                                    <w:div w:id="583344052">
                                      <w:marLeft w:val="0"/>
                                      <w:marRight w:val="0"/>
                                      <w:marTop w:val="0"/>
                                      <w:marBottom w:val="120"/>
                                      <w:divBdr>
                                        <w:top w:val="none" w:sz="0" w:space="0" w:color="auto"/>
                                        <w:left w:val="none" w:sz="0" w:space="0" w:color="auto"/>
                                        <w:bottom w:val="single" w:sz="6" w:space="6" w:color="EEEEEE"/>
                                        <w:right w:val="none" w:sz="0" w:space="0" w:color="auto"/>
                                      </w:divBdr>
                                      <w:divsChild>
                                        <w:div w:id="732314138">
                                          <w:marLeft w:val="0"/>
                                          <w:marRight w:val="0"/>
                                          <w:marTop w:val="0"/>
                                          <w:marBottom w:val="0"/>
                                          <w:divBdr>
                                            <w:top w:val="none" w:sz="0" w:space="0" w:color="auto"/>
                                            <w:left w:val="none" w:sz="0" w:space="0" w:color="auto"/>
                                            <w:bottom w:val="none" w:sz="0" w:space="0" w:color="auto"/>
                                            <w:right w:val="none" w:sz="0" w:space="0" w:color="auto"/>
                                          </w:divBdr>
                                        </w:div>
                                      </w:divsChild>
                                    </w:div>
                                    <w:div w:id="1095244906">
                                      <w:marLeft w:val="0"/>
                                      <w:marRight w:val="0"/>
                                      <w:marTop w:val="0"/>
                                      <w:marBottom w:val="120"/>
                                      <w:divBdr>
                                        <w:top w:val="none" w:sz="0" w:space="0" w:color="auto"/>
                                        <w:left w:val="none" w:sz="0" w:space="0" w:color="auto"/>
                                        <w:bottom w:val="single" w:sz="6" w:space="6" w:color="EEEEEE"/>
                                        <w:right w:val="none" w:sz="0" w:space="0" w:color="auto"/>
                                      </w:divBdr>
                                      <w:divsChild>
                                        <w:div w:id="1710521494">
                                          <w:marLeft w:val="0"/>
                                          <w:marRight w:val="0"/>
                                          <w:marTop w:val="0"/>
                                          <w:marBottom w:val="0"/>
                                          <w:divBdr>
                                            <w:top w:val="none" w:sz="0" w:space="0" w:color="auto"/>
                                            <w:left w:val="none" w:sz="0" w:space="0" w:color="auto"/>
                                            <w:bottom w:val="none" w:sz="0" w:space="0" w:color="auto"/>
                                            <w:right w:val="none" w:sz="0" w:space="0" w:color="auto"/>
                                          </w:divBdr>
                                        </w:div>
                                      </w:divsChild>
                                    </w:div>
                                    <w:div w:id="1488086504">
                                      <w:marLeft w:val="0"/>
                                      <w:marRight w:val="0"/>
                                      <w:marTop w:val="0"/>
                                      <w:marBottom w:val="120"/>
                                      <w:divBdr>
                                        <w:top w:val="none" w:sz="0" w:space="0" w:color="auto"/>
                                        <w:left w:val="none" w:sz="0" w:space="0" w:color="auto"/>
                                        <w:bottom w:val="single" w:sz="6" w:space="6" w:color="EEEEEE"/>
                                        <w:right w:val="none" w:sz="0" w:space="0" w:color="auto"/>
                                      </w:divBdr>
                                      <w:divsChild>
                                        <w:div w:id="1056126435">
                                          <w:marLeft w:val="0"/>
                                          <w:marRight w:val="0"/>
                                          <w:marTop w:val="0"/>
                                          <w:marBottom w:val="0"/>
                                          <w:divBdr>
                                            <w:top w:val="none" w:sz="0" w:space="0" w:color="auto"/>
                                            <w:left w:val="none" w:sz="0" w:space="0" w:color="auto"/>
                                            <w:bottom w:val="none" w:sz="0" w:space="0" w:color="auto"/>
                                            <w:right w:val="none" w:sz="0" w:space="0" w:color="auto"/>
                                          </w:divBdr>
                                        </w:div>
                                      </w:divsChild>
                                    </w:div>
                                    <w:div w:id="1600067765">
                                      <w:marLeft w:val="0"/>
                                      <w:marRight w:val="0"/>
                                      <w:marTop w:val="0"/>
                                      <w:marBottom w:val="120"/>
                                      <w:divBdr>
                                        <w:top w:val="none" w:sz="0" w:space="0" w:color="auto"/>
                                        <w:left w:val="none" w:sz="0" w:space="0" w:color="auto"/>
                                        <w:bottom w:val="single" w:sz="6" w:space="6" w:color="EEEEEE"/>
                                        <w:right w:val="none" w:sz="0" w:space="0" w:color="auto"/>
                                      </w:divBdr>
                                      <w:divsChild>
                                        <w:div w:id="1031227039">
                                          <w:marLeft w:val="0"/>
                                          <w:marRight w:val="0"/>
                                          <w:marTop w:val="0"/>
                                          <w:marBottom w:val="0"/>
                                          <w:divBdr>
                                            <w:top w:val="none" w:sz="0" w:space="0" w:color="auto"/>
                                            <w:left w:val="none" w:sz="0" w:space="0" w:color="auto"/>
                                            <w:bottom w:val="none" w:sz="0" w:space="0" w:color="auto"/>
                                            <w:right w:val="none" w:sz="0" w:space="0" w:color="auto"/>
                                          </w:divBdr>
                                        </w:div>
                                      </w:divsChild>
                                    </w:div>
                                    <w:div w:id="1830901360">
                                      <w:marLeft w:val="0"/>
                                      <w:marRight w:val="0"/>
                                      <w:marTop w:val="0"/>
                                      <w:marBottom w:val="120"/>
                                      <w:divBdr>
                                        <w:top w:val="none" w:sz="0" w:space="0" w:color="auto"/>
                                        <w:left w:val="none" w:sz="0" w:space="0" w:color="auto"/>
                                        <w:bottom w:val="none" w:sz="0" w:space="0" w:color="auto"/>
                                        <w:right w:val="none" w:sz="0" w:space="0" w:color="auto"/>
                                      </w:divBdr>
                                      <w:divsChild>
                                        <w:div w:id="4377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5178">
                                  <w:marLeft w:val="0"/>
                                  <w:marRight w:val="600"/>
                                  <w:marTop w:val="0"/>
                                  <w:marBottom w:val="0"/>
                                  <w:divBdr>
                                    <w:top w:val="none" w:sz="0" w:space="0" w:color="auto"/>
                                    <w:left w:val="none" w:sz="0" w:space="0" w:color="auto"/>
                                    <w:bottom w:val="none" w:sz="0" w:space="0" w:color="auto"/>
                                    <w:right w:val="none" w:sz="0" w:space="0" w:color="auto"/>
                                  </w:divBdr>
                                  <w:divsChild>
                                    <w:div w:id="574316421">
                                      <w:marLeft w:val="0"/>
                                      <w:marRight w:val="0"/>
                                      <w:marTop w:val="0"/>
                                      <w:marBottom w:val="120"/>
                                      <w:divBdr>
                                        <w:top w:val="none" w:sz="0" w:space="0" w:color="auto"/>
                                        <w:left w:val="none" w:sz="0" w:space="0" w:color="auto"/>
                                        <w:bottom w:val="single" w:sz="6" w:space="6" w:color="EEEEEE"/>
                                        <w:right w:val="none" w:sz="0" w:space="0" w:color="auto"/>
                                      </w:divBdr>
                                      <w:divsChild>
                                        <w:div w:id="471555002">
                                          <w:marLeft w:val="0"/>
                                          <w:marRight w:val="0"/>
                                          <w:marTop w:val="0"/>
                                          <w:marBottom w:val="0"/>
                                          <w:divBdr>
                                            <w:top w:val="none" w:sz="0" w:space="0" w:color="auto"/>
                                            <w:left w:val="none" w:sz="0" w:space="0" w:color="auto"/>
                                            <w:bottom w:val="none" w:sz="0" w:space="0" w:color="auto"/>
                                            <w:right w:val="none" w:sz="0" w:space="0" w:color="auto"/>
                                          </w:divBdr>
                                        </w:div>
                                      </w:divsChild>
                                    </w:div>
                                    <w:div w:id="688918061">
                                      <w:marLeft w:val="0"/>
                                      <w:marRight w:val="0"/>
                                      <w:marTop w:val="0"/>
                                      <w:marBottom w:val="120"/>
                                      <w:divBdr>
                                        <w:top w:val="none" w:sz="0" w:space="0" w:color="auto"/>
                                        <w:left w:val="none" w:sz="0" w:space="0" w:color="auto"/>
                                        <w:bottom w:val="none" w:sz="0" w:space="0" w:color="auto"/>
                                        <w:right w:val="none" w:sz="0" w:space="0" w:color="auto"/>
                                      </w:divBdr>
                                      <w:divsChild>
                                        <w:div w:id="1692950996">
                                          <w:marLeft w:val="0"/>
                                          <w:marRight w:val="0"/>
                                          <w:marTop w:val="0"/>
                                          <w:marBottom w:val="0"/>
                                          <w:divBdr>
                                            <w:top w:val="none" w:sz="0" w:space="0" w:color="auto"/>
                                            <w:left w:val="none" w:sz="0" w:space="0" w:color="auto"/>
                                            <w:bottom w:val="none" w:sz="0" w:space="0" w:color="auto"/>
                                            <w:right w:val="none" w:sz="0" w:space="0" w:color="auto"/>
                                          </w:divBdr>
                                        </w:div>
                                      </w:divsChild>
                                    </w:div>
                                    <w:div w:id="830371148">
                                      <w:marLeft w:val="0"/>
                                      <w:marRight w:val="0"/>
                                      <w:marTop w:val="0"/>
                                      <w:marBottom w:val="120"/>
                                      <w:divBdr>
                                        <w:top w:val="none" w:sz="0" w:space="0" w:color="auto"/>
                                        <w:left w:val="none" w:sz="0" w:space="0" w:color="auto"/>
                                        <w:bottom w:val="single" w:sz="6" w:space="6" w:color="EEEEEE"/>
                                        <w:right w:val="none" w:sz="0" w:space="0" w:color="auto"/>
                                      </w:divBdr>
                                      <w:divsChild>
                                        <w:div w:id="1229225030">
                                          <w:marLeft w:val="0"/>
                                          <w:marRight w:val="0"/>
                                          <w:marTop w:val="0"/>
                                          <w:marBottom w:val="0"/>
                                          <w:divBdr>
                                            <w:top w:val="none" w:sz="0" w:space="0" w:color="auto"/>
                                            <w:left w:val="none" w:sz="0" w:space="0" w:color="auto"/>
                                            <w:bottom w:val="none" w:sz="0" w:space="0" w:color="auto"/>
                                            <w:right w:val="none" w:sz="0" w:space="0" w:color="auto"/>
                                          </w:divBdr>
                                        </w:div>
                                      </w:divsChild>
                                    </w:div>
                                    <w:div w:id="1035959466">
                                      <w:marLeft w:val="0"/>
                                      <w:marRight w:val="0"/>
                                      <w:marTop w:val="0"/>
                                      <w:marBottom w:val="120"/>
                                      <w:divBdr>
                                        <w:top w:val="none" w:sz="0" w:space="0" w:color="auto"/>
                                        <w:left w:val="none" w:sz="0" w:space="0" w:color="auto"/>
                                        <w:bottom w:val="single" w:sz="6" w:space="6" w:color="EEEEEE"/>
                                        <w:right w:val="none" w:sz="0" w:space="0" w:color="auto"/>
                                      </w:divBdr>
                                      <w:divsChild>
                                        <w:div w:id="600645372">
                                          <w:marLeft w:val="0"/>
                                          <w:marRight w:val="0"/>
                                          <w:marTop w:val="0"/>
                                          <w:marBottom w:val="0"/>
                                          <w:divBdr>
                                            <w:top w:val="none" w:sz="0" w:space="0" w:color="auto"/>
                                            <w:left w:val="none" w:sz="0" w:space="0" w:color="auto"/>
                                            <w:bottom w:val="none" w:sz="0" w:space="0" w:color="auto"/>
                                            <w:right w:val="none" w:sz="0" w:space="0" w:color="auto"/>
                                          </w:divBdr>
                                        </w:div>
                                      </w:divsChild>
                                    </w:div>
                                    <w:div w:id="1726028204">
                                      <w:marLeft w:val="0"/>
                                      <w:marRight w:val="0"/>
                                      <w:marTop w:val="0"/>
                                      <w:marBottom w:val="120"/>
                                      <w:divBdr>
                                        <w:top w:val="none" w:sz="0" w:space="0" w:color="auto"/>
                                        <w:left w:val="none" w:sz="0" w:space="0" w:color="auto"/>
                                        <w:bottom w:val="single" w:sz="6" w:space="6" w:color="EEEEEE"/>
                                        <w:right w:val="none" w:sz="0" w:space="0" w:color="auto"/>
                                      </w:divBdr>
                                      <w:divsChild>
                                        <w:div w:id="54960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026918">
                  <w:marLeft w:val="0"/>
                  <w:marRight w:val="0"/>
                  <w:marTop w:val="0"/>
                  <w:marBottom w:val="0"/>
                  <w:divBdr>
                    <w:top w:val="none" w:sz="0" w:space="0" w:color="auto"/>
                    <w:left w:val="none" w:sz="0" w:space="0" w:color="auto"/>
                    <w:bottom w:val="none" w:sz="0" w:space="0" w:color="auto"/>
                    <w:right w:val="none" w:sz="0" w:space="0" w:color="auto"/>
                  </w:divBdr>
                  <w:divsChild>
                    <w:div w:id="620378026">
                      <w:marLeft w:val="0"/>
                      <w:marRight w:val="0"/>
                      <w:marTop w:val="0"/>
                      <w:marBottom w:val="0"/>
                      <w:divBdr>
                        <w:top w:val="none" w:sz="0" w:space="0" w:color="auto"/>
                        <w:left w:val="none" w:sz="0" w:space="0" w:color="auto"/>
                        <w:bottom w:val="none" w:sz="0" w:space="0" w:color="auto"/>
                        <w:right w:val="none" w:sz="0" w:space="0" w:color="auto"/>
                      </w:divBdr>
                      <w:divsChild>
                        <w:div w:id="103505931">
                          <w:marLeft w:val="0"/>
                          <w:marRight w:val="0"/>
                          <w:marTop w:val="0"/>
                          <w:marBottom w:val="0"/>
                          <w:divBdr>
                            <w:top w:val="none" w:sz="0" w:space="0" w:color="auto"/>
                            <w:left w:val="none" w:sz="0" w:space="0" w:color="auto"/>
                            <w:bottom w:val="none" w:sz="0" w:space="0" w:color="auto"/>
                            <w:right w:val="none" w:sz="0" w:space="0" w:color="auto"/>
                          </w:divBdr>
                          <w:divsChild>
                            <w:div w:id="211282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20511">
      <w:bodyDiv w:val="1"/>
      <w:marLeft w:val="0"/>
      <w:marRight w:val="0"/>
      <w:marTop w:val="0"/>
      <w:marBottom w:val="0"/>
      <w:divBdr>
        <w:top w:val="none" w:sz="0" w:space="0" w:color="auto"/>
        <w:left w:val="none" w:sz="0" w:space="0" w:color="auto"/>
        <w:bottom w:val="none" w:sz="0" w:space="0" w:color="auto"/>
        <w:right w:val="none" w:sz="0" w:space="0" w:color="auto"/>
      </w:divBdr>
    </w:div>
    <w:div w:id="2126191537">
      <w:bodyDiv w:val="1"/>
      <w:marLeft w:val="0"/>
      <w:marRight w:val="0"/>
      <w:marTop w:val="0"/>
      <w:marBottom w:val="0"/>
      <w:divBdr>
        <w:top w:val="none" w:sz="0" w:space="0" w:color="auto"/>
        <w:left w:val="none" w:sz="0" w:space="0" w:color="auto"/>
        <w:bottom w:val="none" w:sz="0" w:space="0" w:color="auto"/>
        <w:right w:val="none" w:sz="0" w:space="0" w:color="auto"/>
      </w:divBdr>
      <w:divsChild>
        <w:div w:id="307788882">
          <w:marLeft w:val="0"/>
          <w:marRight w:val="0"/>
          <w:marTop w:val="0"/>
          <w:marBottom w:val="0"/>
          <w:divBdr>
            <w:top w:val="none" w:sz="0" w:space="0" w:color="auto"/>
            <w:left w:val="none" w:sz="0" w:space="0" w:color="auto"/>
            <w:bottom w:val="dotted" w:sz="6" w:space="4" w:color="DDDDDD"/>
            <w:right w:val="none" w:sz="0" w:space="0" w:color="auto"/>
          </w:divBdr>
          <w:divsChild>
            <w:div w:id="3150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4275">
      <w:bodyDiv w:val="1"/>
      <w:marLeft w:val="0"/>
      <w:marRight w:val="0"/>
      <w:marTop w:val="0"/>
      <w:marBottom w:val="0"/>
      <w:divBdr>
        <w:top w:val="none" w:sz="0" w:space="0" w:color="auto"/>
        <w:left w:val="none" w:sz="0" w:space="0" w:color="auto"/>
        <w:bottom w:val="none" w:sz="0" w:space="0" w:color="auto"/>
        <w:right w:val="none" w:sz="0" w:space="0" w:color="auto"/>
      </w:divBdr>
      <w:divsChild>
        <w:div w:id="415906504">
          <w:marLeft w:val="0"/>
          <w:marRight w:val="0"/>
          <w:marTop w:val="0"/>
          <w:marBottom w:val="75"/>
          <w:divBdr>
            <w:top w:val="none" w:sz="0" w:space="0" w:color="auto"/>
            <w:left w:val="none" w:sz="0" w:space="0" w:color="auto"/>
            <w:bottom w:val="none" w:sz="0" w:space="0" w:color="auto"/>
            <w:right w:val="none" w:sz="0" w:space="0" w:color="auto"/>
          </w:divBdr>
        </w:div>
        <w:div w:id="454450619">
          <w:marLeft w:val="0"/>
          <w:marRight w:val="0"/>
          <w:marTop w:val="0"/>
          <w:marBottom w:val="0"/>
          <w:divBdr>
            <w:top w:val="none" w:sz="0" w:space="0" w:color="auto"/>
            <w:left w:val="none" w:sz="0" w:space="0" w:color="auto"/>
            <w:bottom w:val="none" w:sz="0" w:space="0" w:color="auto"/>
            <w:right w:val="none" w:sz="0" w:space="0" w:color="auto"/>
          </w:divBdr>
          <w:divsChild>
            <w:div w:id="1100494432">
              <w:marLeft w:val="0"/>
              <w:marRight w:val="0"/>
              <w:marTop w:val="0"/>
              <w:marBottom w:val="0"/>
              <w:divBdr>
                <w:top w:val="none" w:sz="0" w:space="0" w:color="auto"/>
                <w:left w:val="none" w:sz="0" w:space="0" w:color="auto"/>
                <w:bottom w:val="none" w:sz="0" w:space="0" w:color="auto"/>
                <w:right w:val="none" w:sz="0" w:space="0" w:color="auto"/>
              </w:divBdr>
              <w:divsChild>
                <w:div w:id="1480923389">
                  <w:marLeft w:val="0"/>
                  <w:marRight w:val="0"/>
                  <w:marTop w:val="0"/>
                  <w:marBottom w:val="150"/>
                  <w:divBdr>
                    <w:top w:val="none" w:sz="0" w:space="0" w:color="auto"/>
                    <w:left w:val="none" w:sz="0" w:space="0" w:color="auto"/>
                    <w:bottom w:val="none" w:sz="0" w:space="0" w:color="auto"/>
                    <w:right w:val="none" w:sz="0" w:space="0" w:color="auto"/>
                  </w:divBdr>
                  <w:divsChild>
                    <w:div w:id="14788867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1974812">
          <w:marLeft w:val="0"/>
          <w:marRight w:val="0"/>
          <w:marTop w:val="0"/>
          <w:marBottom w:val="0"/>
          <w:divBdr>
            <w:top w:val="none" w:sz="0" w:space="0" w:color="auto"/>
            <w:left w:val="none" w:sz="0" w:space="0" w:color="auto"/>
            <w:bottom w:val="none" w:sz="0" w:space="0" w:color="auto"/>
            <w:right w:val="none" w:sz="0" w:space="0" w:color="auto"/>
          </w:divBdr>
          <w:divsChild>
            <w:div w:id="1239633173">
              <w:marLeft w:val="0"/>
              <w:marRight w:val="0"/>
              <w:marTop w:val="0"/>
              <w:marBottom w:val="0"/>
              <w:divBdr>
                <w:top w:val="none" w:sz="0" w:space="0" w:color="auto"/>
                <w:left w:val="none" w:sz="0" w:space="0" w:color="auto"/>
                <w:bottom w:val="none" w:sz="0" w:space="0" w:color="auto"/>
                <w:right w:val="none" w:sz="0" w:space="0" w:color="auto"/>
              </w:divBdr>
              <w:divsChild>
                <w:div w:id="10350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75782">
      <w:bodyDiv w:val="1"/>
      <w:marLeft w:val="0"/>
      <w:marRight w:val="0"/>
      <w:marTop w:val="0"/>
      <w:marBottom w:val="0"/>
      <w:divBdr>
        <w:top w:val="none" w:sz="0" w:space="0" w:color="auto"/>
        <w:left w:val="none" w:sz="0" w:space="0" w:color="auto"/>
        <w:bottom w:val="none" w:sz="0" w:space="0" w:color="auto"/>
        <w:right w:val="none" w:sz="0" w:space="0" w:color="auto"/>
      </w:divBdr>
      <w:divsChild>
        <w:div w:id="83502313">
          <w:marLeft w:val="0"/>
          <w:marRight w:val="0"/>
          <w:marTop w:val="0"/>
          <w:marBottom w:val="0"/>
          <w:divBdr>
            <w:top w:val="none" w:sz="0" w:space="0" w:color="auto"/>
            <w:left w:val="none" w:sz="0" w:space="0" w:color="auto"/>
            <w:bottom w:val="dotted" w:sz="6" w:space="4" w:color="DDDDDD"/>
            <w:right w:val="none" w:sz="0" w:space="0" w:color="auto"/>
          </w:divBdr>
        </w:div>
      </w:divsChild>
    </w:div>
    <w:div w:id="2127039168">
      <w:bodyDiv w:val="1"/>
      <w:marLeft w:val="0"/>
      <w:marRight w:val="0"/>
      <w:marTop w:val="0"/>
      <w:marBottom w:val="0"/>
      <w:divBdr>
        <w:top w:val="none" w:sz="0" w:space="0" w:color="auto"/>
        <w:left w:val="none" w:sz="0" w:space="0" w:color="auto"/>
        <w:bottom w:val="none" w:sz="0" w:space="0" w:color="auto"/>
        <w:right w:val="none" w:sz="0" w:space="0" w:color="auto"/>
      </w:divBdr>
      <w:divsChild>
        <w:div w:id="100958085">
          <w:marLeft w:val="0"/>
          <w:marRight w:val="0"/>
          <w:marTop w:val="0"/>
          <w:marBottom w:val="150"/>
          <w:divBdr>
            <w:top w:val="none" w:sz="0" w:space="0" w:color="auto"/>
            <w:left w:val="none" w:sz="0" w:space="0" w:color="auto"/>
            <w:bottom w:val="none" w:sz="0" w:space="0" w:color="auto"/>
            <w:right w:val="none" w:sz="0" w:space="0" w:color="auto"/>
          </w:divBdr>
          <w:divsChild>
            <w:div w:id="105079295">
              <w:marLeft w:val="0"/>
              <w:marRight w:val="0"/>
              <w:marTop w:val="0"/>
              <w:marBottom w:val="0"/>
              <w:divBdr>
                <w:top w:val="none" w:sz="0" w:space="0" w:color="auto"/>
                <w:left w:val="none" w:sz="0" w:space="0" w:color="auto"/>
                <w:bottom w:val="none" w:sz="0" w:space="0" w:color="auto"/>
                <w:right w:val="none" w:sz="0" w:space="0" w:color="auto"/>
              </w:divBdr>
            </w:div>
          </w:divsChild>
        </w:div>
        <w:div w:id="1214385059">
          <w:marLeft w:val="0"/>
          <w:marRight w:val="0"/>
          <w:marTop w:val="0"/>
          <w:marBottom w:val="0"/>
          <w:divBdr>
            <w:top w:val="none" w:sz="0" w:space="0" w:color="auto"/>
            <w:left w:val="none" w:sz="0" w:space="0" w:color="auto"/>
            <w:bottom w:val="none" w:sz="0" w:space="0" w:color="auto"/>
            <w:right w:val="none" w:sz="0" w:space="0" w:color="auto"/>
          </w:divBdr>
          <w:divsChild>
            <w:div w:id="592399474">
              <w:marLeft w:val="0"/>
              <w:marRight w:val="0"/>
              <w:marTop w:val="0"/>
              <w:marBottom w:val="0"/>
              <w:divBdr>
                <w:top w:val="none" w:sz="0" w:space="0" w:color="auto"/>
                <w:left w:val="none" w:sz="0" w:space="0" w:color="auto"/>
                <w:bottom w:val="none" w:sz="0" w:space="0" w:color="auto"/>
                <w:right w:val="none" w:sz="0" w:space="0" w:color="auto"/>
              </w:divBdr>
            </w:div>
          </w:divsChild>
        </w:div>
        <w:div w:id="1318343620">
          <w:marLeft w:val="0"/>
          <w:marRight w:val="0"/>
          <w:marTop w:val="0"/>
          <w:marBottom w:val="150"/>
          <w:divBdr>
            <w:top w:val="none" w:sz="0" w:space="0" w:color="auto"/>
            <w:left w:val="none" w:sz="0" w:space="0" w:color="auto"/>
            <w:bottom w:val="none" w:sz="0" w:space="0" w:color="auto"/>
            <w:right w:val="none" w:sz="0" w:space="0" w:color="auto"/>
          </w:divBdr>
        </w:div>
      </w:divsChild>
    </w:div>
    <w:div w:id="2127843328">
      <w:bodyDiv w:val="1"/>
      <w:marLeft w:val="0"/>
      <w:marRight w:val="0"/>
      <w:marTop w:val="0"/>
      <w:marBottom w:val="0"/>
      <w:divBdr>
        <w:top w:val="none" w:sz="0" w:space="0" w:color="auto"/>
        <w:left w:val="none" w:sz="0" w:space="0" w:color="auto"/>
        <w:bottom w:val="none" w:sz="0" w:space="0" w:color="auto"/>
        <w:right w:val="none" w:sz="0" w:space="0" w:color="auto"/>
      </w:divBdr>
      <w:divsChild>
        <w:div w:id="829097617">
          <w:marLeft w:val="0"/>
          <w:marRight w:val="0"/>
          <w:marTop w:val="0"/>
          <w:marBottom w:val="0"/>
          <w:divBdr>
            <w:top w:val="none" w:sz="0" w:space="0" w:color="auto"/>
            <w:left w:val="none" w:sz="0" w:space="0" w:color="auto"/>
            <w:bottom w:val="none" w:sz="0" w:space="0" w:color="auto"/>
            <w:right w:val="none" w:sz="0" w:space="0" w:color="auto"/>
          </w:divBdr>
          <w:divsChild>
            <w:div w:id="7886650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7846088">
      <w:bodyDiv w:val="1"/>
      <w:marLeft w:val="0"/>
      <w:marRight w:val="0"/>
      <w:marTop w:val="0"/>
      <w:marBottom w:val="0"/>
      <w:divBdr>
        <w:top w:val="none" w:sz="0" w:space="0" w:color="auto"/>
        <w:left w:val="none" w:sz="0" w:space="0" w:color="auto"/>
        <w:bottom w:val="none" w:sz="0" w:space="0" w:color="auto"/>
        <w:right w:val="none" w:sz="0" w:space="0" w:color="auto"/>
      </w:divBdr>
    </w:div>
    <w:div w:id="2127892781">
      <w:bodyDiv w:val="1"/>
      <w:marLeft w:val="0"/>
      <w:marRight w:val="0"/>
      <w:marTop w:val="0"/>
      <w:marBottom w:val="0"/>
      <w:divBdr>
        <w:top w:val="none" w:sz="0" w:space="0" w:color="auto"/>
        <w:left w:val="none" w:sz="0" w:space="0" w:color="auto"/>
        <w:bottom w:val="none" w:sz="0" w:space="0" w:color="auto"/>
        <w:right w:val="none" w:sz="0" w:space="0" w:color="auto"/>
      </w:divBdr>
      <w:divsChild>
        <w:div w:id="1300846478">
          <w:marLeft w:val="0"/>
          <w:marRight w:val="0"/>
          <w:marTop w:val="0"/>
          <w:marBottom w:val="150"/>
          <w:divBdr>
            <w:top w:val="none" w:sz="0" w:space="0" w:color="auto"/>
            <w:left w:val="none" w:sz="0" w:space="0" w:color="auto"/>
            <w:bottom w:val="none" w:sz="0" w:space="0" w:color="auto"/>
            <w:right w:val="none" w:sz="0" w:space="0" w:color="auto"/>
          </w:divBdr>
        </w:div>
        <w:div w:id="1821771298">
          <w:marLeft w:val="0"/>
          <w:marRight w:val="0"/>
          <w:marTop w:val="0"/>
          <w:marBottom w:val="150"/>
          <w:divBdr>
            <w:top w:val="none" w:sz="0" w:space="0" w:color="auto"/>
            <w:left w:val="none" w:sz="0" w:space="0" w:color="auto"/>
            <w:bottom w:val="none" w:sz="0" w:space="0" w:color="auto"/>
            <w:right w:val="none" w:sz="0" w:space="0" w:color="auto"/>
          </w:divBdr>
          <w:divsChild>
            <w:div w:id="1281305636">
              <w:marLeft w:val="0"/>
              <w:marRight w:val="0"/>
              <w:marTop w:val="0"/>
              <w:marBottom w:val="0"/>
              <w:divBdr>
                <w:top w:val="none" w:sz="0" w:space="0" w:color="auto"/>
                <w:left w:val="none" w:sz="0" w:space="0" w:color="auto"/>
                <w:bottom w:val="none" w:sz="0" w:space="0" w:color="auto"/>
                <w:right w:val="none" w:sz="0" w:space="0" w:color="auto"/>
              </w:divBdr>
            </w:div>
          </w:divsChild>
        </w:div>
        <w:div w:id="1856263167">
          <w:marLeft w:val="0"/>
          <w:marRight w:val="0"/>
          <w:marTop w:val="0"/>
          <w:marBottom w:val="0"/>
          <w:divBdr>
            <w:top w:val="none" w:sz="0" w:space="0" w:color="auto"/>
            <w:left w:val="none" w:sz="0" w:space="0" w:color="auto"/>
            <w:bottom w:val="none" w:sz="0" w:space="0" w:color="auto"/>
            <w:right w:val="none" w:sz="0" w:space="0" w:color="auto"/>
          </w:divBdr>
          <w:divsChild>
            <w:div w:id="15521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49413">
      <w:bodyDiv w:val="1"/>
      <w:marLeft w:val="0"/>
      <w:marRight w:val="0"/>
      <w:marTop w:val="0"/>
      <w:marBottom w:val="0"/>
      <w:divBdr>
        <w:top w:val="none" w:sz="0" w:space="0" w:color="auto"/>
        <w:left w:val="none" w:sz="0" w:space="0" w:color="auto"/>
        <w:bottom w:val="none" w:sz="0" w:space="0" w:color="auto"/>
        <w:right w:val="none" w:sz="0" w:space="0" w:color="auto"/>
      </w:divBdr>
      <w:divsChild>
        <w:div w:id="67653734">
          <w:marLeft w:val="0"/>
          <w:marRight w:val="0"/>
          <w:marTop w:val="0"/>
          <w:marBottom w:val="0"/>
          <w:divBdr>
            <w:top w:val="none" w:sz="0" w:space="0" w:color="auto"/>
            <w:left w:val="none" w:sz="0" w:space="0" w:color="auto"/>
            <w:bottom w:val="dotted" w:sz="6" w:space="4" w:color="DDDDDD"/>
            <w:right w:val="none" w:sz="0" w:space="0" w:color="auto"/>
          </w:divBdr>
          <w:divsChild>
            <w:div w:id="6098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78123">
      <w:bodyDiv w:val="1"/>
      <w:marLeft w:val="0"/>
      <w:marRight w:val="0"/>
      <w:marTop w:val="0"/>
      <w:marBottom w:val="0"/>
      <w:divBdr>
        <w:top w:val="none" w:sz="0" w:space="0" w:color="auto"/>
        <w:left w:val="none" w:sz="0" w:space="0" w:color="auto"/>
        <w:bottom w:val="none" w:sz="0" w:space="0" w:color="auto"/>
        <w:right w:val="none" w:sz="0" w:space="0" w:color="auto"/>
      </w:divBdr>
    </w:div>
    <w:div w:id="2129162144">
      <w:bodyDiv w:val="1"/>
      <w:marLeft w:val="0"/>
      <w:marRight w:val="0"/>
      <w:marTop w:val="0"/>
      <w:marBottom w:val="0"/>
      <w:divBdr>
        <w:top w:val="none" w:sz="0" w:space="0" w:color="auto"/>
        <w:left w:val="none" w:sz="0" w:space="0" w:color="auto"/>
        <w:bottom w:val="none" w:sz="0" w:space="0" w:color="auto"/>
        <w:right w:val="none" w:sz="0" w:space="0" w:color="auto"/>
      </w:divBdr>
    </w:div>
    <w:div w:id="2130927947">
      <w:bodyDiv w:val="1"/>
      <w:marLeft w:val="0"/>
      <w:marRight w:val="0"/>
      <w:marTop w:val="0"/>
      <w:marBottom w:val="0"/>
      <w:divBdr>
        <w:top w:val="none" w:sz="0" w:space="0" w:color="auto"/>
        <w:left w:val="none" w:sz="0" w:space="0" w:color="auto"/>
        <w:bottom w:val="none" w:sz="0" w:space="0" w:color="auto"/>
        <w:right w:val="none" w:sz="0" w:space="0" w:color="auto"/>
      </w:divBdr>
      <w:divsChild>
        <w:div w:id="147136712">
          <w:marLeft w:val="0"/>
          <w:marRight w:val="0"/>
          <w:marTop w:val="135"/>
          <w:marBottom w:val="0"/>
          <w:divBdr>
            <w:top w:val="none" w:sz="0" w:space="0" w:color="auto"/>
            <w:left w:val="none" w:sz="0" w:space="0" w:color="auto"/>
            <w:bottom w:val="none" w:sz="0" w:space="0" w:color="auto"/>
            <w:right w:val="none" w:sz="0" w:space="0" w:color="auto"/>
          </w:divBdr>
          <w:divsChild>
            <w:div w:id="2029019653">
              <w:marLeft w:val="0"/>
              <w:marRight w:val="0"/>
              <w:marTop w:val="45"/>
              <w:marBottom w:val="0"/>
              <w:divBdr>
                <w:top w:val="none" w:sz="0" w:space="0" w:color="auto"/>
                <w:left w:val="none" w:sz="0" w:space="0" w:color="auto"/>
                <w:bottom w:val="none" w:sz="0" w:space="0" w:color="auto"/>
                <w:right w:val="none" w:sz="0" w:space="0" w:color="auto"/>
              </w:divBdr>
            </w:div>
          </w:divsChild>
        </w:div>
        <w:div w:id="768038584">
          <w:marLeft w:val="0"/>
          <w:marRight w:val="0"/>
          <w:marTop w:val="300"/>
          <w:marBottom w:val="0"/>
          <w:divBdr>
            <w:top w:val="none" w:sz="0" w:space="0" w:color="auto"/>
            <w:left w:val="none" w:sz="0" w:space="0" w:color="auto"/>
            <w:bottom w:val="none" w:sz="0" w:space="0" w:color="auto"/>
            <w:right w:val="none" w:sz="0" w:space="0" w:color="auto"/>
          </w:divBdr>
          <w:divsChild>
            <w:div w:id="288902314">
              <w:marLeft w:val="0"/>
              <w:marRight w:val="0"/>
              <w:marTop w:val="0"/>
              <w:marBottom w:val="0"/>
              <w:divBdr>
                <w:top w:val="none" w:sz="0" w:space="0" w:color="auto"/>
                <w:left w:val="none" w:sz="0" w:space="0" w:color="auto"/>
                <w:bottom w:val="none" w:sz="0" w:space="0" w:color="auto"/>
                <w:right w:val="none" w:sz="0" w:space="0" w:color="auto"/>
              </w:divBdr>
              <w:divsChild>
                <w:div w:id="5969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32193">
      <w:bodyDiv w:val="1"/>
      <w:marLeft w:val="0"/>
      <w:marRight w:val="0"/>
      <w:marTop w:val="0"/>
      <w:marBottom w:val="0"/>
      <w:divBdr>
        <w:top w:val="none" w:sz="0" w:space="0" w:color="auto"/>
        <w:left w:val="none" w:sz="0" w:space="0" w:color="auto"/>
        <w:bottom w:val="none" w:sz="0" w:space="0" w:color="auto"/>
        <w:right w:val="none" w:sz="0" w:space="0" w:color="auto"/>
      </w:divBdr>
      <w:divsChild>
        <w:div w:id="2028554742">
          <w:marLeft w:val="0"/>
          <w:marRight w:val="0"/>
          <w:marTop w:val="0"/>
          <w:marBottom w:val="0"/>
          <w:divBdr>
            <w:top w:val="none" w:sz="0" w:space="0" w:color="auto"/>
            <w:left w:val="none" w:sz="0" w:space="0" w:color="auto"/>
            <w:bottom w:val="dotted" w:sz="6" w:space="4" w:color="DDDDDD"/>
            <w:right w:val="none" w:sz="0" w:space="0" w:color="auto"/>
          </w:divBdr>
        </w:div>
      </w:divsChild>
    </w:div>
    <w:div w:id="2131123424">
      <w:bodyDiv w:val="1"/>
      <w:marLeft w:val="0"/>
      <w:marRight w:val="0"/>
      <w:marTop w:val="0"/>
      <w:marBottom w:val="0"/>
      <w:divBdr>
        <w:top w:val="none" w:sz="0" w:space="0" w:color="auto"/>
        <w:left w:val="none" w:sz="0" w:space="0" w:color="auto"/>
        <w:bottom w:val="none" w:sz="0" w:space="0" w:color="auto"/>
        <w:right w:val="none" w:sz="0" w:space="0" w:color="auto"/>
      </w:divBdr>
    </w:div>
    <w:div w:id="2131124955">
      <w:bodyDiv w:val="1"/>
      <w:marLeft w:val="0"/>
      <w:marRight w:val="0"/>
      <w:marTop w:val="0"/>
      <w:marBottom w:val="0"/>
      <w:divBdr>
        <w:top w:val="none" w:sz="0" w:space="0" w:color="auto"/>
        <w:left w:val="none" w:sz="0" w:space="0" w:color="auto"/>
        <w:bottom w:val="none" w:sz="0" w:space="0" w:color="auto"/>
        <w:right w:val="none" w:sz="0" w:space="0" w:color="auto"/>
      </w:divBdr>
      <w:divsChild>
        <w:div w:id="1127551939">
          <w:marLeft w:val="0"/>
          <w:marRight w:val="0"/>
          <w:marTop w:val="0"/>
          <w:marBottom w:val="150"/>
          <w:divBdr>
            <w:top w:val="none" w:sz="0" w:space="0" w:color="auto"/>
            <w:left w:val="none" w:sz="0" w:space="0" w:color="auto"/>
            <w:bottom w:val="none" w:sz="0" w:space="0" w:color="auto"/>
            <w:right w:val="none" w:sz="0" w:space="0" w:color="auto"/>
          </w:divBdr>
        </w:div>
        <w:div w:id="1589341809">
          <w:marLeft w:val="0"/>
          <w:marRight w:val="0"/>
          <w:marTop w:val="0"/>
          <w:marBottom w:val="0"/>
          <w:divBdr>
            <w:top w:val="none" w:sz="0" w:space="0" w:color="auto"/>
            <w:left w:val="none" w:sz="0" w:space="0" w:color="auto"/>
            <w:bottom w:val="none" w:sz="0" w:space="0" w:color="auto"/>
            <w:right w:val="none" w:sz="0" w:space="0" w:color="auto"/>
          </w:divBdr>
          <w:divsChild>
            <w:div w:id="1287198827">
              <w:marLeft w:val="0"/>
              <w:marRight w:val="0"/>
              <w:marTop w:val="225"/>
              <w:marBottom w:val="225"/>
              <w:divBdr>
                <w:top w:val="none" w:sz="0" w:space="0" w:color="auto"/>
                <w:left w:val="none" w:sz="0" w:space="0" w:color="auto"/>
                <w:bottom w:val="none" w:sz="0" w:space="0" w:color="auto"/>
                <w:right w:val="none" w:sz="0" w:space="0" w:color="auto"/>
              </w:divBdr>
            </w:div>
          </w:divsChild>
        </w:div>
        <w:div w:id="1622691460">
          <w:marLeft w:val="0"/>
          <w:marRight w:val="0"/>
          <w:marTop w:val="0"/>
          <w:marBottom w:val="150"/>
          <w:divBdr>
            <w:top w:val="none" w:sz="0" w:space="0" w:color="auto"/>
            <w:left w:val="none" w:sz="0" w:space="0" w:color="auto"/>
            <w:bottom w:val="none" w:sz="0" w:space="0" w:color="auto"/>
            <w:right w:val="none" w:sz="0" w:space="0" w:color="auto"/>
          </w:divBdr>
          <w:divsChild>
            <w:div w:id="800460300">
              <w:marLeft w:val="0"/>
              <w:marRight w:val="0"/>
              <w:marTop w:val="0"/>
              <w:marBottom w:val="0"/>
              <w:divBdr>
                <w:top w:val="none" w:sz="0" w:space="0" w:color="auto"/>
                <w:left w:val="none" w:sz="0" w:space="0" w:color="auto"/>
                <w:bottom w:val="none" w:sz="0" w:space="0" w:color="auto"/>
                <w:right w:val="none" w:sz="0" w:space="0" w:color="auto"/>
              </w:divBdr>
              <w:divsChild>
                <w:div w:id="5435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03435">
      <w:bodyDiv w:val="1"/>
      <w:marLeft w:val="0"/>
      <w:marRight w:val="0"/>
      <w:marTop w:val="0"/>
      <w:marBottom w:val="0"/>
      <w:divBdr>
        <w:top w:val="none" w:sz="0" w:space="0" w:color="auto"/>
        <w:left w:val="none" w:sz="0" w:space="0" w:color="auto"/>
        <w:bottom w:val="none" w:sz="0" w:space="0" w:color="auto"/>
        <w:right w:val="none" w:sz="0" w:space="0" w:color="auto"/>
      </w:divBdr>
      <w:divsChild>
        <w:div w:id="809638100">
          <w:marLeft w:val="0"/>
          <w:marRight w:val="0"/>
          <w:marTop w:val="0"/>
          <w:marBottom w:val="0"/>
          <w:divBdr>
            <w:top w:val="none" w:sz="0" w:space="0" w:color="auto"/>
            <w:left w:val="none" w:sz="0" w:space="0" w:color="auto"/>
            <w:bottom w:val="dotted" w:sz="6" w:space="4" w:color="DDDDDD"/>
            <w:right w:val="none" w:sz="0" w:space="0" w:color="auto"/>
          </w:divBdr>
          <w:divsChild>
            <w:div w:id="624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28704">
      <w:bodyDiv w:val="1"/>
      <w:marLeft w:val="0"/>
      <w:marRight w:val="0"/>
      <w:marTop w:val="0"/>
      <w:marBottom w:val="0"/>
      <w:divBdr>
        <w:top w:val="none" w:sz="0" w:space="0" w:color="auto"/>
        <w:left w:val="none" w:sz="0" w:space="0" w:color="auto"/>
        <w:bottom w:val="none" w:sz="0" w:space="0" w:color="auto"/>
        <w:right w:val="none" w:sz="0" w:space="0" w:color="auto"/>
      </w:divBdr>
      <w:divsChild>
        <w:div w:id="747652074">
          <w:marLeft w:val="0"/>
          <w:marRight w:val="0"/>
          <w:marTop w:val="0"/>
          <w:marBottom w:val="0"/>
          <w:divBdr>
            <w:top w:val="none" w:sz="0" w:space="0" w:color="auto"/>
            <w:left w:val="none" w:sz="0" w:space="0" w:color="auto"/>
            <w:bottom w:val="none" w:sz="0" w:space="0" w:color="auto"/>
            <w:right w:val="none" w:sz="0" w:space="0" w:color="auto"/>
          </w:divBdr>
          <w:divsChild>
            <w:div w:id="299115857">
              <w:marLeft w:val="0"/>
              <w:marRight w:val="0"/>
              <w:marTop w:val="0"/>
              <w:marBottom w:val="0"/>
              <w:divBdr>
                <w:top w:val="none" w:sz="0" w:space="0" w:color="auto"/>
                <w:left w:val="none" w:sz="0" w:space="0" w:color="auto"/>
                <w:bottom w:val="none" w:sz="0" w:space="0" w:color="auto"/>
                <w:right w:val="none" w:sz="0" w:space="0" w:color="auto"/>
              </w:divBdr>
              <w:divsChild>
                <w:div w:id="16614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878">
          <w:marLeft w:val="0"/>
          <w:marRight w:val="0"/>
          <w:marTop w:val="0"/>
          <w:marBottom w:val="75"/>
          <w:divBdr>
            <w:top w:val="none" w:sz="0" w:space="0" w:color="auto"/>
            <w:left w:val="none" w:sz="0" w:space="0" w:color="auto"/>
            <w:bottom w:val="none" w:sz="0" w:space="0" w:color="auto"/>
            <w:right w:val="none" w:sz="0" w:space="0" w:color="auto"/>
          </w:divBdr>
        </w:div>
        <w:div w:id="1846246582">
          <w:marLeft w:val="0"/>
          <w:marRight w:val="0"/>
          <w:marTop w:val="0"/>
          <w:marBottom w:val="300"/>
          <w:divBdr>
            <w:top w:val="none" w:sz="0" w:space="0" w:color="auto"/>
            <w:left w:val="none" w:sz="0" w:space="0" w:color="auto"/>
            <w:bottom w:val="none" w:sz="0" w:space="0" w:color="auto"/>
            <w:right w:val="none" w:sz="0" w:space="0" w:color="auto"/>
          </w:divBdr>
          <w:divsChild>
            <w:div w:id="263345154">
              <w:marLeft w:val="0"/>
              <w:marRight w:val="0"/>
              <w:marTop w:val="0"/>
              <w:marBottom w:val="0"/>
              <w:divBdr>
                <w:top w:val="none" w:sz="0" w:space="0" w:color="auto"/>
                <w:left w:val="none" w:sz="0" w:space="0" w:color="auto"/>
                <w:bottom w:val="none" w:sz="0" w:space="0" w:color="auto"/>
                <w:right w:val="none" w:sz="0" w:space="0" w:color="auto"/>
              </w:divBdr>
            </w:div>
          </w:divsChild>
        </w:div>
        <w:div w:id="393427275">
          <w:marLeft w:val="0"/>
          <w:marRight w:val="0"/>
          <w:marTop w:val="0"/>
          <w:marBottom w:val="0"/>
          <w:divBdr>
            <w:top w:val="none" w:sz="0" w:space="0" w:color="auto"/>
            <w:left w:val="none" w:sz="0" w:space="0" w:color="auto"/>
            <w:bottom w:val="none" w:sz="0" w:space="0" w:color="auto"/>
            <w:right w:val="none" w:sz="0" w:space="0" w:color="auto"/>
          </w:divBdr>
          <w:divsChild>
            <w:div w:id="173807732">
              <w:marLeft w:val="0"/>
              <w:marRight w:val="0"/>
              <w:marTop w:val="0"/>
              <w:marBottom w:val="0"/>
              <w:divBdr>
                <w:top w:val="none" w:sz="0" w:space="0" w:color="auto"/>
                <w:left w:val="none" w:sz="0" w:space="0" w:color="auto"/>
                <w:bottom w:val="none" w:sz="0" w:space="0" w:color="auto"/>
                <w:right w:val="none" w:sz="0" w:space="0" w:color="auto"/>
              </w:divBdr>
              <w:divsChild>
                <w:div w:id="296617414">
                  <w:marLeft w:val="0"/>
                  <w:marRight w:val="0"/>
                  <w:marTop w:val="0"/>
                  <w:marBottom w:val="150"/>
                  <w:divBdr>
                    <w:top w:val="none" w:sz="0" w:space="0" w:color="auto"/>
                    <w:left w:val="none" w:sz="0" w:space="0" w:color="auto"/>
                    <w:bottom w:val="none" w:sz="0" w:space="0" w:color="auto"/>
                    <w:right w:val="none" w:sz="0" w:space="0" w:color="auto"/>
                  </w:divBdr>
                  <w:divsChild>
                    <w:div w:id="103161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170">
      <w:bodyDiv w:val="1"/>
      <w:marLeft w:val="0"/>
      <w:marRight w:val="0"/>
      <w:marTop w:val="0"/>
      <w:marBottom w:val="0"/>
      <w:divBdr>
        <w:top w:val="none" w:sz="0" w:space="0" w:color="auto"/>
        <w:left w:val="none" w:sz="0" w:space="0" w:color="auto"/>
        <w:bottom w:val="none" w:sz="0" w:space="0" w:color="auto"/>
        <w:right w:val="none" w:sz="0" w:space="0" w:color="auto"/>
      </w:divBdr>
      <w:divsChild>
        <w:div w:id="1324819345">
          <w:marLeft w:val="0"/>
          <w:marRight w:val="0"/>
          <w:marTop w:val="0"/>
          <w:marBottom w:val="0"/>
          <w:divBdr>
            <w:top w:val="none" w:sz="0" w:space="0" w:color="auto"/>
            <w:left w:val="none" w:sz="0" w:space="0" w:color="auto"/>
            <w:bottom w:val="none" w:sz="0" w:space="0" w:color="auto"/>
            <w:right w:val="none" w:sz="0" w:space="0" w:color="auto"/>
          </w:divBdr>
          <w:divsChild>
            <w:div w:id="1415905525">
              <w:marLeft w:val="0"/>
              <w:marRight w:val="0"/>
              <w:marTop w:val="0"/>
              <w:marBottom w:val="0"/>
              <w:divBdr>
                <w:top w:val="none" w:sz="0" w:space="0" w:color="auto"/>
                <w:left w:val="none" w:sz="0" w:space="0" w:color="auto"/>
                <w:bottom w:val="none" w:sz="0" w:space="0" w:color="auto"/>
                <w:right w:val="none" w:sz="0" w:space="0" w:color="auto"/>
              </w:divBdr>
              <w:divsChild>
                <w:div w:id="1716587383">
                  <w:marLeft w:val="0"/>
                  <w:marRight w:val="0"/>
                  <w:marTop w:val="0"/>
                  <w:marBottom w:val="0"/>
                  <w:divBdr>
                    <w:top w:val="none" w:sz="0" w:space="0" w:color="auto"/>
                    <w:left w:val="none" w:sz="0" w:space="0" w:color="auto"/>
                    <w:bottom w:val="none" w:sz="0" w:space="0" w:color="auto"/>
                    <w:right w:val="none" w:sz="0" w:space="0" w:color="auto"/>
                  </w:divBdr>
                  <w:divsChild>
                    <w:div w:id="39667790">
                      <w:marLeft w:val="0"/>
                      <w:marRight w:val="0"/>
                      <w:marTop w:val="0"/>
                      <w:marBottom w:val="0"/>
                      <w:divBdr>
                        <w:top w:val="none" w:sz="0" w:space="0" w:color="auto"/>
                        <w:left w:val="none" w:sz="0" w:space="0" w:color="auto"/>
                        <w:bottom w:val="none" w:sz="0" w:space="0" w:color="auto"/>
                        <w:right w:val="none" w:sz="0" w:space="0" w:color="auto"/>
                      </w:divBdr>
                      <w:divsChild>
                        <w:div w:id="210848473">
                          <w:marLeft w:val="0"/>
                          <w:marRight w:val="0"/>
                          <w:marTop w:val="0"/>
                          <w:marBottom w:val="0"/>
                          <w:divBdr>
                            <w:top w:val="none" w:sz="0" w:space="0" w:color="auto"/>
                            <w:left w:val="none" w:sz="0" w:space="0" w:color="auto"/>
                            <w:bottom w:val="none" w:sz="0" w:space="0" w:color="auto"/>
                            <w:right w:val="none" w:sz="0" w:space="0" w:color="auto"/>
                          </w:divBdr>
                          <w:divsChild>
                            <w:div w:id="372194158">
                              <w:marLeft w:val="0"/>
                              <w:marRight w:val="0"/>
                              <w:marTop w:val="0"/>
                              <w:marBottom w:val="0"/>
                              <w:divBdr>
                                <w:top w:val="none" w:sz="0" w:space="0" w:color="auto"/>
                                <w:left w:val="none" w:sz="0" w:space="0" w:color="auto"/>
                                <w:bottom w:val="none" w:sz="0" w:space="0" w:color="auto"/>
                                <w:right w:val="none" w:sz="0" w:space="0" w:color="auto"/>
                              </w:divBdr>
                              <w:divsChild>
                                <w:div w:id="327367758">
                                  <w:marLeft w:val="0"/>
                                  <w:marRight w:val="0"/>
                                  <w:marTop w:val="0"/>
                                  <w:marBottom w:val="0"/>
                                  <w:divBdr>
                                    <w:top w:val="none" w:sz="0" w:space="0" w:color="auto"/>
                                    <w:left w:val="none" w:sz="0" w:space="0" w:color="auto"/>
                                    <w:bottom w:val="none" w:sz="0" w:space="0" w:color="auto"/>
                                    <w:right w:val="none" w:sz="0" w:space="0" w:color="auto"/>
                                  </w:divBdr>
                                  <w:divsChild>
                                    <w:div w:id="21220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01653">
      <w:bodyDiv w:val="1"/>
      <w:marLeft w:val="0"/>
      <w:marRight w:val="0"/>
      <w:marTop w:val="0"/>
      <w:marBottom w:val="0"/>
      <w:divBdr>
        <w:top w:val="none" w:sz="0" w:space="0" w:color="auto"/>
        <w:left w:val="none" w:sz="0" w:space="0" w:color="auto"/>
        <w:bottom w:val="none" w:sz="0" w:space="0" w:color="auto"/>
        <w:right w:val="none" w:sz="0" w:space="0" w:color="auto"/>
      </w:divBdr>
    </w:div>
    <w:div w:id="2133163298">
      <w:bodyDiv w:val="1"/>
      <w:marLeft w:val="0"/>
      <w:marRight w:val="0"/>
      <w:marTop w:val="0"/>
      <w:marBottom w:val="0"/>
      <w:divBdr>
        <w:top w:val="none" w:sz="0" w:space="0" w:color="auto"/>
        <w:left w:val="none" w:sz="0" w:space="0" w:color="auto"/>
        <w:bottom w:val="none" w:sz="0" w:space="0" w:color="auto"/>
        <w:right w:val="none" w:sz="0" w:space="0" w:color="auto"/>
      </w:divBdr>
      <w:divsChild>
        <w:div w:id="751318457">
          <w:marLeft w:val="0"/>
          <w:marRight w:val="0"/>
          <w:marTop w:val="0"/>
          <w:marBottom w:val="0"/>
          <w:divBdr>
            <w:top w:val="none" w:sz="0" w:space="0" w:color="auto"/>
            <w:left w:val="none" w:sz="0" w:space="0" w:color="auto"/>
            <w:bottom w:val="none" w:sz="0" w:space="0" w:color="auto"/>
            <w:right w:val="none" w:sz="0" w:space="0" w:color="auto"/>
          </w:divBdr>
          <w:divsChild>
            <w:div w:id="1839269883">
              <w:marLeft w:val="0"/>
              <w:marRight w:val="0"/>
              <w:marTop w:val="0"/>
              <w:marBottom w:val="225"/>
              <w:divBdr>
                <w:top w:val="none" w:sz="0" w:space="0" w:color="auto"/>
                <w:left w:val="none" w:sz="0" w:space="0" w:color="auto"/>
                <w:bottom w:val="none" w:sz="0" w:space="0" w:color="auto"/>
                <w:right w:val="none" w:sz="0" w:space="0" w:color="auto"/>
              </w:divBdr>
              <w:divsChild>
                <w:div w:id="265694557">
                  <w:marLeft w:val="0"/>
                  <w:marRight w:val="0"/>
                  <w:marTop w:val="0"/>
                  <w:marBottom w:val="150"/>
                  <w:divBdr>
                    <w:top w:val="none" w:sz="0" w:space="0" w:color="auto"/>
                    <w:left w:val="none" w:sz="0" w:space="0" w:color="auto"/>
                    <w:bottom w:val="none" w:sz="0" w:space="0" w:color="auto"/>
                    <w:right w:val="none" w:sz="0" w:space="0" w:color="auto"/>
                  </w:divBdr>
                </w:div>
                <w:div w:id="290019647">
                  <w:marLeft w:val="0"/>
                  <w:marRight w:val="0"/>
                  <w:marTop w:val="0"/>
                  <w:marBottom w:val="150"/>
                  <w:divBdr>
                    <w:top w:val="none" w:sz="0" w:space="0" w:color="auto"/>
                    <w:left w:val="none" w:sz="0" w:space="0" w:color="auto"/>
                    <w:bottom w:val="none" w:sz="0" w:space="0" w:color="auto"/>
                    <w:right w:val="none" w:sz="0" w:space="0" w:color="auto"/>
                  </w:divBdr>
                </w:div>
                <w:div w:id="360908938">
                  <w:marLeft w:val="0"/>
                  <w:marRight w:val="0"/>
                  <w:marTop w:val="0"/>
                  <w:marBottom w:val="150"/>
                  <w:divBdr>
                    <w:top w:val="none" w:sz="0" w:space="0" w:color="auto"/>
                    <w:left w:val="none" w:sz="0" w:space="0" w:color="auto"/>
                    <w:bottom w:val="none" w:sz="0" w:space="0" w:color="auto"/>
                    <w:right w:val="none" w:sz="0" w:space="0" w:color="auto"/>
                  </w:divBdr>
                </w:div>
                <w:div w:id="508132613">
                  <w:marLeft w:val="0"/>
                  <w:marRight w:val="0"/>
                  <w:marTop w:val="0"/>
                  <w:marBottom w:val="150"/>
                  <w:divBdr>
                    <w:top w:val="none" w:sz="0" w:space="0" w:color="auto"/>
                    <w:left w:val="none" w:sz="0" w:space="0" w:color="auto"/>
                    <w:bottom w:val="none" w:sz="0" w:space="0" w:color="auto"/>
                    <w:right w:val="none" w:sz="0" w:space="0" w:color="auto"/>
                  </w:divBdr>
                  <w:divsChild>
                    <w:div w:id="762915513">
                      <w:marLeft w:val="0"/>
                      <w:marRight w:val="0"/>
                      <w:marTop w:val="0"/>
                      <w:marBottom w:val="150"/>
                      <w:divBdr>
                        <w:top w:val="none" w:sz="0" w:space="0" w:color="auto"/>
                        <w:left w:val="none" w:sz="0" w:space="0" w:color="auto"/>
                        <w:bottom w:val="none" w:sz="0" w:space="0" w:color="auto"/>
                        <w:right w:val="none" w:sz="0" w:space="0" w:color="auto"/>
                      </w:divBdr>
                      <w:divsChild>
                        <w:div w:id="6858646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50355068">
                  <w:marLeft w:val="0"/>
                  <w:marRight w:val="0"/>
                  <w:marTop w:val="0"/>
                  <w:marBottom w:val="150"/>
                  <w:divBdr>
                    <w:top w:val="none" w:sz="0" w:space="0" w:color="auto"/>
                    <w:left w:val="none" w:sz="0" w:space="0" w:color="auto"/>
                    <w:bottom w:val="none" w:sz="0" w:space="0" w:color="auto"/>
                    <w:right w:val="none" w:sz="0" w:space="0" w:color="auto"/>
                  </w:divBdr>
                </w:div>
                <w:div w:id="1085997111">
                  <w:marLeft w:val="0"/>
                  <w:marRight w:val="0"/>
                  <w:marTop w:val="0"/>
                  <w:marBottom w:val="150"/>
                  <w:divBdr>
                    <w:top w:val="none" w:sz="0" w:space="0" w:color="auto"/>
                    <w:left w:val="none" w:sz="0" w:space="0" w:color="auto"/>
                    <w:bottom w:val="none" w:sz="0" w:space="0" w:color="auto"/>
                    <w:right w:val="none" w:sz="0" w:space="0" w:color="auto"/>
                  </w:divBdr>
                  <w:divsChild>
                    <w:div w:id="1242716141">
                      <w:marLeft w:val="0"/>
                      <w:marRight w:val="0"/>
                      <w:marTop w:val="0"/>
                      <w:marBottom w:val="150"/>
                      <w:divBdr>
                        <w:top w:val="none" w:sz="0" w:space="0" w:color="auto"/>
                        <w:left w:val="none" w:sz="0" w:space="0" w:color="auto"/>
                        <w:bottom w:val="none" w:sz="0" w:space="0" w:color="auto"/>
                        <w:right w:val="none" w:sz="0" w:space="0" w:color="auto"/>
                      </w:divBdr>
                      <w:divsChild>
                        <w:div w:id="1570967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9707078">
                  <w:marLeft w:val="0"/>
                  <w:marRight w:val="0"/>
                  <w:marTop w:val="0"/>
                  <w:marBottom w:val="150"/>
                  <w:divBdr>
                    <w:top w:val="none" w:sz="0" w:space="0" w:color="auto"/>
                    <w:left w:val="none" w:sz="0" w:space="0" w:color="auto"/>
                    <w:bottom w:val="none" w:sz="0" w:space="0" w:color="auto"/>
                    <w:right w:val="none" w:sz="0" w:space="0" w:color="auto"/>
                  </w:divBdr>
                </w:div>
                <w:div w:id="1654944329">
                  <w:marLeft w:val="0"/>
                  <w:marRight w:val="0"/>
                  <w:marTop w:val="0"/>
                  <w:marBottom w:val="150"/>
                  <w:divBdr>
                    <w:top w:val="none" w:sz="0" w:space="0" w:color="auto"/>
                    <w:left w:val="none" w:sz="0" w:space="0" w:color="auto"/>
                    <w:bottom w:val="none" w:sz="0" w:space="0" w:color="auto"/>
                    <w:right w:val="none" w:sz="0" w:space="0" w:color="auto"/>
                  </w:divBdr>
                </w:div>
                <w:div w:id="18987355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6484913">
          <w:marLeft w:val="-9765"/>
          <w:marRight w:val="0"/>
          <w:marTop w:val="0"/>
          <w:marBottom w:val="0"/>
          <w:divBdr>
            <w:top w:val="none" w:sz="0" w:space="0" w:color="auto"/>
            <w:left w:val="none" w:sz="0" w:space="0" w:color="auto"/>
            <w:bottom w:val="none" w:sz="0" w:space="0" w:color="auto"/>
            <w:right w:val="none" w:sz="0" w:space="0" w:color="auto"/>
          </w:divBdr>
        </w:div>
        <w:div w:id="1926256611">
          <w:marLeft w:val="0"/>
          <w:marRight w:val="0"/>
          <w:marTop w:val="0"/>
          <w:marBottom w:val="150"/>
          <w:divBdr>
            <w:top w:val="none" w:sz="0" w:space="0" w:color="auto"/>
            <w:left w:val="none" w:sz="0" w:space="0" w:color="auto"/>
            <w:bottom w:val="none" w:sz="0" w:space="0" w:color="auto"/>
            <w:right w:val="none" w:sz="0" w:space="0" w:color="auto"/>
          </w:divBdr>
        </w:div>
      </w:divsChild>
    </w:div>
    <w:div w:id="2133402064">
      <w:bodyDiv w:val="1"/>
      <w:marLeft w:val="0"/>
      <w:marRight w:val="0"/>
      <w:marTop w:val="0"/>
      <w:marBottom w:val="0"/>
      <w:divBdr>
        <w:top w:val="none" w:sz="0" w:space="0" w:color="auto"/>
        <w:left w:val="none" w:sz="0" w:space="0" w:color="auto"/>
        <w:bottom w:val="none" w:sz="0" w:space="0" w:color="auto"/>
        <w:right w:val="none" w:sz="0" w:space="0" w:color="auto"/>
      </w:divBdr>
      <w:divsChild>
        <w:div w:id="699430249">
          <w:marLeft w:val="0"/>
          <w:marRight w:val="0"/>
          <w:marTop w:val="0"/>
          <w:marBottom w:val="150"/>
          <w:divBdr>
            <w:top w:val="none" w:sz="0" w:space="0" w:color="auto"/>
            <w:left w:val="none" w:sz="0" w:space="0" w:color="auto"/>
            <w:bottom w:val="none" w:sz="0" w:space="0" w:color="auto"/>
            <w:right w:val="none" w:sz="0" w:space="0" w:color="auto"/>
          </w:divBdr>
        </w:div>
        <w:div w:id="703871066">
          <w:marLeft w:val="0"/>
          <w:marRight w:val="0"/>
          <w:marTop w:val="0"/>
          <w:marBottom w:val="0"/>
          <w:divBdr>
            <w:top w:val="none" w:sz="0" w:space="0" w:color="auto"/>
            <w:left w:val="none" w:sz="0" w:space="0" w:color="auto"/>
            <w:bottom w:val="none" w:sz="0" w:space="0" w:color="auto"/>
            <w:right w:val="none" w:sz="0" w:space="0" w:color="auto"/>
          </w:divBdr>
          <w:divsChild>
            <w:div w:id="178618231">
              <w:marLeft w:val="0"/>
              <w:marRight w:val="0"/>
              <w:marTop w:val="0"/>
              <w:marBottom w:val="0"/>
              <w:divBdr>
                <w:top w:val="none" w:sz="0" w:space="0" w:color="auto"/>
                <w:left w:val="none" w:sz="0" w:space="0" w:color="auto"/>
                <w:bottom w:val="none" w:sz="0" w:space="0" w:color="auto"/>
                <w:right w:val="none" w:sz="0" w:space="0" w:color="auto"/>
              </w:divBdr>
            </w:div>
          </w:divsChild>
        </w:div>
        <w:div w:id="1860778763">
          <w:marLeft w:val="0"/>
          <w:marRight w:val="0"/>
          <w:marTop w:val="0"/>
          <w:marBottom w:val="150"/>
          <w:divBdr>
            <w:top w:val="none" w:sz="0" w:space="0" w:color="auto"/>
            <w:left w:val="none" w:sz="0" w:space="0" w:color="auto"/>
            <w:bottom w:val="none" w:sz="0" w:space="0" w:color="auto"/>
            <w:right w:val="none" w:sz="0" w:space="0" w:color="auto"/>
          </w:divBdr>
          <w:divsChild>
            <w:div w:id="195887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1425">
      <w:bodyDiv w:val="1"/>
      <w:marLeft w:val="0"/>
      <w:marRight w:val="0"/>
      <w:marTop w:val="0"/>
      <w:marBottom w:val="0"/>
      <w:divBdr>
        <w:top w:val="none" w:sz="0" w:space="0" w:color="auto"/>
        <w:left w:val="none" w:sz="0" w:space="0" w:color="auto"/>
        <w:bottom w:val="none" w:sz="0" w:space="0" w:color="auto"/>
        <w:right w:val="none" w:sz="0" w:space="0" w:color="auto"/>
      </w:divBdr>
      <w:divsChild>
        <w:div w:id="1577742871">
          <w:marLeft w:val="0"/>
          <w:marRight w:val="0"/>
          <w:marTop w:val="0"/>
          <w:marBottom w:val="0"/>
          <w:divBdr>
            <w:top w:val="none" w:sz="0" w:space="0" w:color="auto"/>
            <w:left w:val="none" w:sz="0" w:space="0" w:color="auto"/>
            <w:bottom w:val="none" w:sz="0" w:space="0" w:color="auto"/>
            <w:right w:val="none" w:sz="0" w:space="0" w:color="auto"/>
          </w:divBdr>
          <w:divsChild>
            <w:div w:id="1220703116">
              <w:marLeft w:val="0"/>
              <w:marRight w:val="0"/>
              <w:marTop w:val="0"/>
              <w:marBottom w:val="0"/>
              <w:divBdr>
                <w:top w:val="none" w:sz="0" w:space="0" w:color="auto"/>
                <w:left w:val="none" w:sz="0" w:space="0" w:color="auto"/>
                <w:bottom w:val="none" w:sz="0" w:space="0" w:color="auto"/>
                <w:right w:val="none" w:sz="0" w:space="0" w:color="auto"/>
              </w:divBdr>
              <w:divsChild>
                <w:div w:id="341517573">
                  <w:marLeft w:val="0"/>
                  <w:marRight w:val="0"/>
                  <w:marTop w:val="0"/>
                  <w:marBottom w:val="0"/>
                  <w:divBdr>
                    <w:top w:val="none" w:sz="0" w:space="0" w:color="auto"/>
                    <w:left w:val="none" w:sz="0" w:space="0" w:color="auto"/>
                    <w:bottom w:val="none" w:sz="0" w:space="0" w:color="auto"/>
                    <w:right w:val="none" w:sz="0" w:space="0" w:color="auto"/>
                  </w:divBdr>
                  <w:divsChild>
                    <w:div w:id="938483518">
                      <w:marLeft w:val="0"/>
                      <w:marRight w:val="0"/>
                      <w:marTop w:val="0"/>
                      <w:marBottom w:val="0"/>
                      <w:divBdr>
                        <w:top w:val="none" w:sz="0" w:space="0" w:color="auto"/>
                        <w:left w:val="none" w:sz="0" w:space="0" w:color="auto"/>
                        <w:bottom w:val="none" w:sz="0" w:space="0" w:color="auto"/>
                        <w:right w:val="none" w:sz="0" w:space="0" w:color="auto"/>
                      </w:divBdr>
                      <w:divsChild>
                        <w:div w:id="698120085">
                          <w:marLeft w:val="0"/>
                          <w:marRight w:val="0"/>
                          <w:marTop w:val="0"/>
                          <w:marBottom w:val="0"/>
                          <w:divBdr>
                            <w:top w:val="none" w:sz="0" w:space="0" w:color="auto"/>
                            <w:left w:val="none" w:sz="0" w:space="0" w:color="auto"/>
                            <w:bottom w:val="none" w:sz="0" w:space="0" w:color="auto"/>
                            <w:right w:val="none" w:sz="0" w:space="0" w:color="auto"/>
                          </w:divBdr>
                          <w:divsChild>
                            <w:div w:id="1186289958">
                              <w:marLeft w:val="0"/>
                              <w:marRight w:val="0"/>
                              <w:marTop w:val="0"/>
                              <w:marBottom w:val="0"/>
                              <w:divBdr>
                                <w:top w:val="none" w:sz="0" w:space="0" w:color="auto"/>
                                <w:left w:val="none" w:sz="0" w:space="0" w:color="auto"/>
                                <w:bottom w:val="none" w:sz="0" w:space="0" w:color="auto"/>
                                <w:right w:val="none" w:sz="0" w:space="0" w:color="auto"/>
                              </w:divBdr>
                              <w:divsChild>
                                <w:div w:id="1471288817">
                                  <w:marLeft w:val="0"/>
                                  <w:marRight w:val="0"/>
                                  <w:marTop w:val="0"/>
                                  <w:marBottom w:val="75"/>
                                  <w:divBdr>
                                    <w:top w:val="none" w:sz="0" w:space="0" w:color="auto"/>
                                    <w:left w:val="none" w:sz="0" w:space="0" w:color="auto"/>
                                    <w:bottom w:val="none" w:sz="0" w:space="0" w:color="auto"/>
                                    <w:right w:val="none" w:sz="0" w:space="0" w:color="auto"/>
                                  </w:divBdr>
                                  <w:divsChild>
                                    <w:div w:id="790393603">
                                      <w:marLeft w:val="0"/>
                                      <w:marRight w:val="0"/>
                                      <w:marTop w:val="0"/>
                                      <w:marBottom w:val="0"/>
                                      <w:divBdr>
                                        <w:top w:val="none" w:sz="0" w:space="0" w:color="auto"/>
                                        <w:left w:val="none" w:sz="0" w:space="0" w:color="auto"/>
                                        <w:bottom w:val="none" w:sz="0" w:space="0" w:color="auto"/>
                                        <w:right w:val="none" w:sz="0" w:space="0" w:color="auto"/>
                                      </w:divBdr>
                                      <w:divsChild>
                                        <w:div w:id="993994799">
                                          <w:marLeft w:val="0"/>
                                          <w:marRight w:val="0"/>
                                          <w:marTop w:val="0"/>
                                          <w:marBottom w:val="0"/>
                                          <w:divBdr>
                                            <w:top w:val="none" w:sz="0" w:space="0" w:color="auto"/>
                                            <w:left w:val="none" w:sz="0" w:space="0" w:color="auto"/>
                                            <w:bottom w:val="none" w:sz="0" w:space="0" w:color="auto"/>
                                            <w:right w:val="none" w:sz="0" w:space="0" w:color="auto"/>
                                          </w:divBdr>
                                          <w:divsChild>
                                            <w:div w:id="6762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4052439">
      <w:bodyDiv w:val="1"/>
      <w:marLeft w:val="0"/>
      <w:marRight w:val="0"/>
      <w:marTop w:val="0"/>
      <w:marBottom w:val="0"/>
      <w:divBdr>
        <w:top w:val="none" w:sz="0" w:space="0" w:color="auto"/>
        <w:left w:val="none" w:sz="0" w:space="0" w:color="auto"/>
        <w:bottom w:val="none" w:sz="0" w:space="0" w:color="auto"/>
        <w:right w:val="none" w:sz="0" w:space="0" w:color="auto"/>
      </w:divBdr>
      <w:divsChild>
        <w:div w:id="112871225">
          <w:marLeft w:val="0"/>
          <w:marRight w:val="0"/>
          <w:marTop w:val="0"/>
          <w:marBottom w:val="0"/>
          <w:divBdr>
            <w:top w:val="none" w:sz="0" w:space="0" w:color="auto"/>
            <w:left w:val="none" w:sz="0" w:space="0" w:color="auto"/>
            <w:bottom w:val="none" w:sz="0" w:space="0" w:color="auto"/>
            <w:right w:val="none" w:sz="0" w:space="0" w:color="auto"/>
          </w:divBdr>
          <w:divsChild>
            <w:div w:id="1656033645">
              <w:marLeft w:val="0"/>
              <w:marRight w:val="0"/>
              <w:marTop w:val="225"/>
              <w:marBottom w:val="225"/>
              <w:divBdr>
                <w:top w:val="none" w:sz="0" w:space="0" w:color="auto"/>
                <w:left w:val="none" w:sz="0" w:space="0" w:color="auto"/>
                <w:bottom w:val="none" w:sz="0" w:space="0" w:color="auto"/>
                <w:right w:val="none" w:sz="0" w:space="0" w:color="auto"/>
              </w:divBdr>
            </w:div>
          </w:divsChild>
        </w:div>
        <w:div w:id="248585414">
          <w:marLeft w:val="0"/>
          <w:marRight w:val="0"/>
          <w:marTop w:val="0"/>
          <w:marBottom w:val="150"/>
          <w:divBdr>
            <w:top w:val="none" w:sz="0" w:space="0" w:color="auto"/>
            <w:left w:val="none" w:sz="0" w:space="0" w:color="auto"/>
            <w:bottom w:val="none" w:sz="0" w:space="0" w:color="auto"/>
            <w:right w:val="none" w:sz="0" w:space="0" w:color="auto"/>
          </w:divBdr>
        </w:div>
        <w:div w:id="854929025">
          <w:marLeft w:val="0"/>
          <w:marRight w:val="0"/>
          <w:marTop w:val="0"/>
          <w:marBottom w:val="150"/>
          <w:divBdr>
            <w:top w:val="none" w:sz="0" w:space="0" w:color="auto"/>
            <w:left w:val="none" w:sz="0" w:space="0" w:color="auto"/>
            <w:bottom w:val="none" w:sz="0" w:space="0" w:color="auto"/>
            <w:right w:val="none" w:sz="0" w:space="0" w:color="auto"/>
          </w:divBdr>
          <w:divsChild>
            <w:div w:id="1031808661">
              <w:marLeft w:val="0"/>
              <w:marRight w:val="0"/>
              <w:marTop w:val="0"/>
              <w:marBottom w:val="0"/>
              <w:divBdr>
                <w:top w:val="none" w:sz="0" w:space="0" w:color="auto"/>
                <w:left w:val="none" w:sz="0" w:space="0" w:color="auto"/>
                <w:bottom w:val="none" w:sz="0" w:space="0" w:color="auto"/>
                <w:right w:val="none" w:sz="0" w:space="0" w:color="auto"/>
              </w:divBdr>
              <w:divsChild>
                <w:div w:id="4981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6147">
      <w:bodyDiv w:val="1"/>
      <w:marLeft w:val="0"/>
      <w:marRight w:val="0"/>
      <w:marTop w:val="0"/>
      <w:marBottom w:val="0"/>
      <w:divBdr>
        <w:top w:val="none" w:sz="0" w:space="0" w:color="auto"/>
        <w:left w:val="none" w:sz="0" w:space="0" w:color="auto"/>
        <w:bottom w:val="none" w:sz="0" w:space="0" w:color="auto"/>
        <w:right w:val="none" w:sz="0" w:space="0" w:color="auto"/>
      </w:divBdr>
      <w:divsChild>
        <w:div w:id="971053985">
          <w:marLeft w:val="0"/>
          <w:marRight w:val="0"/>
          <w:marTop w:val="0"/>
          <w:marBottom w:val="0"/>
          <w:divBdr>
            <w:top w:val="none" w:sz="0" w:space="0" w:color="auto"/>
            <w:left w:val="none" w:sz="0" w:space="0" w:color="auto"/>
            <w:bottom w:val="dotted" w:sz="6" w:space="4" w:color="DDDDDD"/>
            <w:right w:val="none" w:sz="0" w:space="0" w:color="auto"/>
          </w:divBdr>
          <w:divsChild>
            <w:div w:id="6491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71302">
      <w:bodyDiv w:val="1"/>
      <w:marLeft w:val="0"/>
      <w:marRight w:val="0"/>
      <w:marTop w:val="0"/>
      <w:marBottom w:val="0"/>
      <w:divBdr>
        <w:top w:val="none" w:sz="0" w:space="0" w:color="auto"/>
        <w:left w:val="none" w:sz="0" w:space="0" w:color="auto"/>
        <w:bottom w:val="none" w:sz="0" w:space="0" w:color="auto"/>
        <w:right w:val="none" w:sz="0" w:space="0" w:color="auto"/>
      </w:divBdr>
      <w:divsChild>
        <w:div w:id="143471796">
          <w:marLeft w:val="0"/>
          <w:marRight w:val="0"/>
          <w:marTop w:val="0"/>
          <w:marBottom w:val="0"/>
          <w:divBdr>
            <w:top w:val="none" w:sz="0" w:space="0" w:color="auto"/>
            <w:left w:val="none" w:sz="0" w:space="0" w:color="auto"/>
            <w:bottom w:val="none" w:sz="0" w:space="0" w:color="auto"/>
            <w:right w:val="none" w:sz="0" w:space="0" w:color="auto"/>
          </w:divBdr>
        </w:div>
        <w:div w:id="1727795168">
          <w:marLeft w:val="0"/>
          <w:marRight w:val="0"/>
          <w:marTop w:val="0"/>
          <w:marBottom w:val="150"/>
          <w:divBdr>
            <w:top w:val="none" w:sz="0" w:space="0" w:color="auto"/>
            <w:left w:val="none" w:sz="0" w:space="0" w:color="auto"/>
            <w:bottom w:val="none" w:sz="0" w:space="0" w:color="auto"/>
            <w:right w:val="none" w:sz="0" w:space="0" w:color="auto"/>
          </w:divBdr>
        </w:div>
      </w:divsChild>
    </w:div>
    <w:div w:id="2134860651">
      <w:bodyDiv w:val="1"/>
      <w:marLeft w:val="0"/>
      <w:marRight w:val="0"/>
      <w:marTop w:val="0"/>
      <w:marBottom w:val="0"/>
      <w:divBdr>
        <w:top w:val="none" w:sz="0" w:space="0" w:color="auto"/>
        <w:left w:val="none" w:sz="0" w:space="0" w:color="auto"/>
        <w:bottom w:val="none" w:sz="0" w:space="0" w:color="auto"/>
        <w:right w:val="none" w:sz="0" w:space="0" w:color="auto"/>
      </w:divBdr>
    </w:div>
    <w:div w:id="2134979780">
      <w:bodyDiv w:val="1"/>
      <w:marLeft w:val="0"/>
      <w:marRight w:val="0"/>
      <w:marTop w:val="0"/>
      <w:marBottom w:val="0"/>
      <w:divBdr>
        <w:top w:val="none" w:sz="0" w:space="0" w:color="auto"/>
        <w:left w:val="none" w:sz="0" w:space="0" w:color="auto"/>
        <w:bottom w:val="none" w:sz="0" w:space="0" w:color="auto"/>
        <w:right w:val="none" w:sz="0" w:space="0" w:color="auto"/>
      </w:divBdr>
      <w:divsChild>
        <w:div w:id="955407903">
          <w:marLeft w:val="0"/>
          <w:marRight w:val="0"/>
          <w:marTop w:val="0"/>
          <w:marBottom w:val="0"/>
          <w:divBdr>
            <w:top w:val="none" w:sz="0" w:space="0" w:color="auto"/>
            <w:left w:val="none" w:sz="0" w:space="0" w:color="auto"/>
            <w:bottom w:val="none" w:sz="0" w:space="0" w:color="auto"/>
            <w:right w:val="none" w:sz="0" w:space="0" w:color="auto"/>
          </w:divBdr>
        </w:div>
      </w:divsChild>
    </w:div>
    <w:div w:id="2134981694">
      <w:bodyDiv w:val="1"/>
      <w:marLeft w:val="0"/>
      <w:marRight w:val="0"/>
      <w:marTop w:val="0"/>
      <w:marBottom w:val="0"/>
      <w:divBdr>
        <w:top w:val="none" w:sz="0" w:space="0" w:color="auto"/>
        <w:left w:val="none" w:sz="0" w:space="0" w:color="auto"/>
        <w:bottom w:val="none" w:sz="0" w:space="0" w:color="auto"/>
        <w:right w:val="none" w:sz="0" w:space="0" w:color="auto"/>
      </w:divBdr>
      <w:divsChild>
        <w:div w:id="1280841516">
          <w:marLeft w:val="0"/>
          <w:marRight w:val="0"/>
          <w:marTop w:val="0"/>
          <w:marBottom w:val="0"/>
          <w:divBdr>
            <w:top w:val="none" w:sz="0" w:space="0" w:color="auto"/>
            <w:left w:val="none" w:sz="0" w:space="0" w:color="auto"/>
            <w:bottom w:val="none" w:sz="0" w:space="0" w:color="auto"/>
            <w:right w:val="none" w:sz="0" w:space="0" w:color="auto"/>
          </w:divBdr>
        </w:div>
      </w:divsChild>
    </w:div>
    <w:div w:id="2135635191">
      <w:bodyDiv w:val="1"/>
      <w:marLeft w:val="0"/>
      <w:marRight w:val="0"/>
      <w:marTop w:val="0"/>
      <w:marBottom w:val="0"/>
      <w:divBdr>
        <w:top w:val="none" w:sz="0" w:space="0" w:color="auto"/>
        <w:left w:val="none" w:sz="0" w:space="0" w:color="auto"/>
        <w:bottom w:val="none" w:sz="0" w:space="0" w:color="auto"/>
        <w:right w:val="none" w:sz="0" w:space="0" w:color="auto"/>
      </w:divBdr>
      <w:divsChild>
        <w:div w:id="751197598">
          <w:marLeft w:val="0"/>
          <w:marRight w:val="0"/>
          <w:marTop w:val="0"/>
          <w:marBottom w:val="150"/>
          <w:divBdr>
            <w:top w:val="none" w:sz="0" w:space="0" w:color="auto"/>
            <w:left w:val="none" w:sz="0" w:space="0" w:color="auto"/>
            <w:bottom w:val="none" w:sz="0" w:space="0" w:color="auto"/>
            <w:right w:val="none" w:sz="0" w:space="0" w:color="auto"/>
          </w:divBdr>
          <w:divsChild>
            <w:div w:id="2104840969">
              <w:marLeft w:val="0"/>
              <w:marRight w:val="0"/>
              <w:marTop w:val="0"/>
              <w:marBottom w:val="0"/>
              <w:divBdr>
                <w:top w:val="none" w:sz="0" w:space="0" w:color="auto"/>
                <w:left w:val="none" w:sz="0" w:space="0" w:color="auto"/>
                <w:bottom w:val="none" w:sz="0" w:space="0" w:color="auto"/>
                <w:right w:val="none" w:sz="0" w:space="0" w:color="auto"/>
              </w:divBdr>
              <w:divsChild>
                <w:div w:id="17693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90386">
          <w:marLeft w:val="0"/>
          <w:marRight w:val="0"/>
          <w:marTop w:val="0"/>
          <w:marBottom w:val="0"/>
          <w:divBdr>
            <w:top w:val="none" w:sz="0" w:space="0" w:color="auto"/>
            <w:left w:val="none" w:sz="0" w:space="0" w:color="auto"/>
            <w:bottom w:val="none" w:sz="0" w:space="0" w:color="auto"/>
            <w:right w:val="none" w:sz="0" w:space="0" w:color="auto"/>
          </w:divBdr>
          <w:divsChild>
            <w:div w:id="400448697">
              <w:marLeft w:val="0"/>
              <w:marRight w:val="0"/>
              <w:marTop w:val="0"/>
              <w:marBottom w:val="150"/>
              <w:divBdr>
                <w:top w:val="none" w:sz="0" w:space="0" w:color="auto"/>
                <w:left w:val="none" w:sz="0" w:space="0" w:color="auto"/>
                <w:bottom w:val="none" w:sz="0" w:space="0" w:color="auto"/>
                <w:right w:val="none" w:sz="0" w:space="0" w:color="auto"/>
              </w:divBdr>
            </w:div>
            <w:div w:id="1716006153">
              <w:marLeft w:val="0"/>
              <w:marRight w:val="0"/>
              <w:marTop w:val="0"/>
              <w:marBottom w:val="0"/>
              <w:divBdr>
                <w:top w:val="none" w:sz="0" w:space="0" w:color="auto"/>
                <w:left w:val="none" w:sz="0" w:space="0" w:color="auto"/>
                <w:bottom w:val="none" w:sz="0" w:space="0" w:color="auto"/>
                <w:right w:val="none" w:sz="0" w:space="0" w:color="auto"/>
              </w:divBdr>
              <w:divsChild>
                <w:div w:id="7363234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36018123">
      <w:bodyDiv w:val="1"/>
      <w:marLeft w:val="0"/>
      <w:marRight w:val="0"/>
      <w:marTop w:val="0"/>
      <w:marBottom w:val="0"/>
      <w:divBdr>
        <w:top w:val="none" w:sz="0" w:space="0" w:color="auto"/>
        <w:left w:val="none" w:sz="0" w:space="0" w:color="auto"/>
        <w:bottom w:val="none" w:sz="0" w:space="0" w:color="auto"/>
        <w:right w:val="none" w:sz="0" w:space="0" w:color="auto"/>
      </w:divBdr>
      <w:divsChild>
        <w:div w:id="107940529">
          <w:marLeft w:val="0"/>
          <w:marRight w:val="0"/>
          <w:marTop w:val="0"/>
          <w:marBottom w:val="150"/>
          <w:divBdr>
            <w:top w:val="none" w:sz="0" w:space="0" w:color="auto"/>
            <w:left w:val="none" w:sz="0" w:space="0" w:color="auto"/>
            <w:bottom w:val="none" w:sz="0" w:space="0" w:color="auto"/>
            <w:right w:val="none" w:sz="0" w:space="0" w:color="auto"/>
          </w:divBdr>
        </w:div>
        <w:div w:id="590357944">
          <w:marLeft w:val="0"/>
          <w:marRight w:val="0"/>
          <w:marTop w:val="0"/>
          <w:marBottom w:val="150"/>
          <w:divBdr>
            <w:top w:val="none" w:sz="0" w:space="0" w:color="auto"/>
            <w:left w:val="none" w:sz="0" w:space="0" w:color="auto"/>
            <w:bottom w:val="none" w:sz="0" w:space="0" w:color="auto"/>
            <w:right w:val="none" w:sz="0" w:space="0" w:color="auto"/>
          </w:divBdr>
          <w:divsChild>
            <w:div w:id="9916389">
              <w:marLeft w:val="0"/>
              <w:marRight w:val="0"/>
              <w:marTop w:val="0"/>
              <w:marBottom w:val="0"/>
              <w:divBdr>
                <w:top w:val="none" w:sz="0" w:space="0" w:color="auto"/>
                <w:left w:val="none" w:sz="0" w:space="0" w:color="auto"/>
                <w:bottom w:val="none" w:sz="0" w:space="0" w:color="auto"/>
                <w:right w:val="none" w:sz="0" w:space="0" w:color="auto"/>
              </w:divBdr>
            </w:div>
          </w:divsChild>
        </w:div>
        <w:div w:id="1256785040">
          <w:marLeft w:val="0"/>
          <w:marRight w:val="0"/>
          <w:marTop w:val="0"/>
          <w:marBottom w:val="0"/>
          <w:divBdr>
            <w:top w:val="none" w:sz="0" w:space="0" w:color="auto"/>
            <w:left w:val="none" w:sz="0" w:space="0" w:color="auto"/>
            <w:bottom w:val="none" w:sz="0" w:space="0" w:color="auto"/>
            <w:right w:val="none" w:sz="0" w:space="0" w:color="auto"/>
          </w:divBdr>
          <w:divsChild>
            <w:div w:id="9557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369817">
      <w:bodyDiv w:val="1"/>
      <w:marLeft w:val="0"/>
      <w:marRight w:val="0"/>
      <w:marTop w:val="0"/>
      <w:marBottom w:val="0"/>
      <w:divBdr>
        <w:top w:val="none" w:sz="0" w:space="0" w:color="auto"/>
        <w:left w:val="none" w:sz="0" w:space="0" w:color="auto"/>
        <w:bottom w:val="none" w:sz="0" w:space="0" w:color="auto"/>
        <w:right w:val="none" w:sz="0" w:space="0" w:color="auto"/>
      </w:divBdr>
      <w:divsChild>
        <w:div w:id="708645906">
          <w:marLeft w:val="0"/>
          <w:marRight w:val="0"/>
          <w:marTop w:val="0"/>
          <w:marBottom w:val="150"/>
          <w:divBdr>
            <w:top w:val="none" w:sz="0" w:space="0" w:color="auto"/>
            <w:left w:val="none" w:sz="0" w:space="0" w:color="auto"/>
            <w:bottom w:val="none" w:sz="0" w:space="0" w:color="auto"/>
            <w:right w:val="none" w:sz="0" w:space="0" w:color="auto"/>
          </w:divBdr>
        </w:div>
      </w:divsChild>
    </w:div>
    <w:div w:id="2136676412">
      <w:bodyDiv w:val="1"/>
      <w:marLeft w:val="0"/>
      <w:marRight w:val="0"/>
      <w:marTop w:val="0"/>
      <w:marBottom w:val="0"/>
      <w:divBdr>
        <w:top w:val="none" w:sz="0" w:space="0" w:color="auto"/>
        <w:left w:val="none" w:sz="0" w:space="0" w:color="auto"/>
        <w:bottom w:val="none" w:sz="0" w:space="0" w:color="auto"/>
        <w:right w:val="none" w:sz="0" w:space="0" w:color="auto"/>
      </w:divBdr>
      <w:divsChild>
        <w:div w:id="1708024705">
          <w:marLeft w:val="0"/>
          <w:marRight w:val="0"/>
          <w:marTop w:val="0"/>
          <w:marBottom w:val="150"/>
          <w:divBdr>
            <w:top w:val="none" w:sz="0" w:space="0" w:color="auto"/>
            <w:left w:val="none" w:sz="0" w:space="0" w:color="auto"/>
            <w:bottom w:val="none" w:sz="0" w:space="0" w:color="auto"/>
            <w:right w:val="none" w:sz="0" w:space="0" w:color="auto"/>
          </w:divBdr>
        </w:div>
      </w:divsChild>
    </w:div>
    <w:div w:id="2136823697">
      <w:bodyDiv w:val="1"/>
      <w:marLeft w:val="0"/>
      <w:marRight w:val="0"/>
      <w:marTop w:val="0"/>
      <w:marBottom w:val="0"/>
      <w:divBdr>
        <w:top w:val="none" w:sz="0" w:space="0" w:color="auto"/>
        <w:left w:val="none" w:sz="0" w:space="0" w:color="auto"/>
        <w:bottom w:val="none" w:sz="0" w:space="0" w:color="auto"/>
        <w:right w:val="none" w:sz="0" w:space="0" w:color="auto"/>
      </w:divBdr>
      <w:divsChild>
        <w:div w:id="1764910170">
          <w:marLeft w:val="0"/>
          <w:marRight w:val="0"/>
          <w:marTop w:val="0"/>
          <w:marBottom w:val="0"/>
          <w:divBdr>
            <w:top w:val="none" w:sz="0" w:space="0" w:color="auto"/>
            <w:left w:val="none" w:sz="0" w:space="0" w:color="auto"/>
            <w:bottom w:val="dotted" w:sz="6" w:space="4" w:color="DDDDDD"/>
            <w:right w:val="none" w:sz="0" w:space="0" w:color="auto"/>
          </w:divBdr>
          <w:divsChild>
            <w:div w:id="7971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71050">
      <w:bodyDiv w:val="1"/>
      <w:marLeft w:val="0"/>
      <w:marRight w:val="0"/>
      <w:marTop w:val="0"/>
      <w:marBottom w:val="0"/>
      <w:divBdr>
        <w:top w:val="none" w:sz="0" w:space="0" w:color="auto"/>
        <w:left w:val="none" w:sz="0" w:space="0" w:color="auto"/>
        <w:bottom w:val="none" w:sz="0" w:space="0" w:color="auto"/>
        <w:right w:val="none" w:sz="0" w:space="0" w:color="auto"/>
      </w:divBdr>
    </w:div>
    <w:div w:id="2136872848">
      <w:bodyDiv w:val="1"/>
      <w:marLeft w:val="0"/>
      <w:marRight w:val="0"/>
      <w:marTop w:val="0"/>
      <w:marBottom w:val="0"/>
      <w:divBdr>
        <w:top w:val="none" w:sz="0" w:space="0" w:color="auto"/>
        <w:left w:val="none" w:sz="0" w:space="0" w:color="auto"/>
        <w:bottom w:val="none" w:sz="0" w:space="0" w:color="auto"/>
        <w:right w:val="none" w:sz="0" w:space="0" w:color="auto"/>
      </w:divBdr>
      <w:divsChild>
        <w:div w:id="838234133">
          <w:marLeft w:val="0"/>
          <w:marRight w:val="0"/>
          <w:marTop w:val="0"/>
          <w:marBottom w:val="0"/>
          <w:divBdr>
            <w:top w:val="none" w:sz="0" w:space="0" w:color="auto"/>
            <w:left w:val="none" w:sz="0" w:space="0" w:color="auto"/>
            <w:bottom w:val="dotted" w:sz="6" w:space="4" w:color="DDDDDD"/>
            <w:right w:val="none" w:sz="0" w:space="0" w:color="auto"/>
          </w:divBdr>
        </w:div>
      </w:divsChild>
    </w:div>
    <w:div w:id="2136943830">
      <w:bodyDiv w:val="1"/>
      <w:marLeft w:val="0"/>
      <w:marRight w:val="0"/>
      <w:marTop w:val="0"/>
      <w:marBottom w:val="0"/>
      <w:divBdr>
        <w:top w:val="none" w:sz="0" w:space="0" w:color="auto"/>
        <w:left w:val="none" w:sz="0" w:space="0" w:color="auto"/>
        <w:bottom w:val="none" w:sz="0" w:space="0" w:color="auto"/>
        <w:right w:val="none" w:sz="0" w:space="0" w:color="auto"/>
      </w:divBdr>
      <w:divsChild>
        <w:div w:id="890269790">
          <w:marLeft w:val="0"/>
          <w:marRight w:val="0"/>
          <w:marTop w:val="0"/>
          <w:marBottom w:val="150"/>
          <w:divBdr>
            <w:top w:val="none" w:sz="0" w:space="0" w:color="auto"/>
            <w:left w:val="none" w:sz="0" w:space="0" w:color="auto"/>
            <w:bottom w:val="none" w:sz="0" w:space="0" w:color="auto"/>
            <w:right w:val="none" w:sz="0" w:space="0" w:color="auto"/>
          </w:divBdr>
        </w:div>
        <w:div w:id="1909341128">
          <w:marLeft w:val="0"/>
          <w:marRight w:val="0"/>
          <w:marTop w:val="0"/>
          <w:marBottom w:val="0"/>
          <w:divBdr>
            <w:top w:val="none" w:sz="0" w:space="0" w:color="auto"/>
            <w:left w:val="none" w:sz="0" w:space="0" w:color="auto"/>
            <w:bottom w:val="none" w:sz="0" w:space="0" w:color="auto"/>
            <w:right w:val="none" w:sz="0" w:space="0" w:color="auto"/>
          </w:divBdr>
          <w:divsChild>
            <w:div w:id="1102871116">
              <w:marLeft w:val="0"/>
              <w:marRight w:val="0"/>
              <w:marTop w:val="0"/>
              <w:marBottom w:val="0"/>
              <w:divBdr>
                <w:top w:val="none" w:sz="0" w:space="0" w:color="auto"/>
                <w:left w:val="none" w:sz="0" w:space="0" w:color="auto"/>
                <w:bottom w:val="none" w:sz="0" w:space="0" w:color="auto"/>
                <w:right w:val="none" w:sz="0" w:space="0" w:color="auto"/>
              </w:divBdr>
            </w:div>
          </w:divsChild>
        </w:div>
        <w:div w:id="2045672621">
          <w:marLeft w:val="0"/>
          <w:marRight w:val="0"/>
          <w:marTop w:val="0"/>
          <w:marBottom w:val="150"/>
          <w:divBdr>
            <w:top w:val="none" w:sz="0" w:space="0" w:color="auto"/>
            <w:left w:val="none" w:sz="0" w:space="0" w:color="auto"/>
            <w:bottom w:val="none" w:sz="0" w:space="0" w:color="auto"/>
            <w:right w:val="none" w:sz="0" w:space="0" w:color="auto"/>
          </w:divBdr>
          <w:divsChild>
            <w:div w:id="2392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3121">
      <w:bodyDiv w:val="1"/>
      <w:marLeft w:val="0"/>
      <w:marRight w:val="0"/>
      <w:marTop w:val="0"/>
      <w:marBottom w:val="0"/>
      <w:divBdr>
        <w:top w:val="none" w:sz="0" w:space="0" w:color="auto"/>
        <w:left w:val="none" w:sz="0" w:space="0" w:color="auto"/>
        <w:bottom w:val="none" w:sz="0" w:space="0" w:color="auto"/>
        <w:right w:val="none" w:sz="0" w:space="0" w:color="auto"/>
      </w:divBdr>
      <w:divsChild>
        <w:div w:id="1627351471">
          <w:marLeft w:val="0"/>
          <w:marRight w:val="0"/>
          <w:marTop w:val="0"/>
          <w:marBottom w:val="0"/>
          <w:divBdr>
            <w:top w:val="none" w:sz="0" w:space="0" w:color="auto"/>
            <w:left w:val="none" w:sz="0" w:space="0" w:color="auto"/>
            <w:bottom w:val="none" w:sz="0" w:space="0" w:color="auto"/>
            <w:right w:val="none" w:sz="0" w:space="0" w:color="auto"/>
          </w:divBdr>
          <w:divsChild>
            <w:div w:id="5605585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134393">
      <w:bodyDiv w:val="1"/>
      <w:marLeft w:val="0"/>
      <w:marRight w:val="0"/>
      <w:marTop w:val="0"/>
      <w:marBottom w:val="0"/>
      <w:divBdr>
        <w:top w:val="none" w:sz="0" w:space="0" w:color="auto"/>
        <w:left w:val="none" w:sz="0" w:space="0" w:color="auto"/>
        <w:bottom w:val="none" w:sz="0" w:space="0" w:color="auto"/>
        <w:right w:val="none" w:sz="0" w:space="0" w:color="auto"/>
      </w:divBdr>
      <w:divsChild>
        <w:div w:id="2021814313">
          <w:marLeft w:val="0"/>
          <w:marRight w:val="0"/>
          <w:marTop w:val="0"/>
          <w:marBottom w:val="0"/>
          <w:divBdr>
            <w:top w:val="none" w:sz="0" w:space="0" w:color="auto"/>
            <w:left w:val="none" w:sz="0" w:space="0" w:color="auto"/>
            <w:bottom w:val="none" w:sz="0" w:space="0" w:color="auto"/>
            <w:right w:val="none" w:sz="0" w:space="0" w:color="auto"/>
          </w:divBdr>
          <w:divsChild>
            <w:div w:id="1094086907">
              <w:marLeft w:val="0"/>
              <w:marRight w:val="0"/>
              <w:marTop w:val="0"/>
              <w:marBottom w:val="0"/>
              <w:divBdr>
                <w:top w:val="none" w:sz="0" w:space="0" w:color="auto"/>
                <w:left w:val="none" w:sz="0" w:space="0" w:color="auto"/>
                <w:bottom w:val="none" w:sz="0" w:space="0" w:color="auto"/>
                <w:right w:val="none" w:sz="0" w:space="0" w:color="auto"/>
              </w:divBdr>
              <w:divsChild>
                <w:div w:id="1372463034">
                  <w:marLeft w:val="0"/>
                  <w:marRight w:val="0"/>
                  <w:marTop w:val="0"/>
                  <w:marBottom w:val="0"/>
                  <w:divBdr>
                    <w:top w:val="none" w:sz="0" w:space="0" w:color="auto"/>
                    <w:left w:val="none" w:sz="0" w:space="0" w:color="auto"/>
                    <w:bottom w:val="none" w:sz="0" w:space="0" w:color="auto"/>
                    <w:right w:val="none" w:sz="0" w:space="0" w:color="auto"/>
                  </w:divBdr>
                  <w:divsChild>
                    <w:div w:id="915671943">
                      <w:marLeft w:val="0"/>
                      <w:marRight w:val="0"/>
                      <w:marTop w:val="0"/>
                      <w:marBottom w:val="0"/>
                      <w:divBdr>
                        <w:top w:val="none" w:sz="0" w:space="0" w:color="auto"/>
                        <w:left w:val="none" w:sz="0" w:space="0" w:color="auto"/>
                        <w:bottom w:val="none" w:sz="0" w:space="0" w:color="auto"/>
                        <w:right w:val="none" w:sz="0" w:space="0" w:color="auto"/>
                      </w:divBdr>
                      <w:divsChild>
                        <w:div w:id="956180020">
                          <w:marLeft w:val="0"/>
                          <w:marRight w:val="0"/>
                          <w:marTop w:val="0"/>
                          <w:marBottom w:val="0"/>
                          <w:divBdr>
                            <w:top w:val="none" w:sz="0" w:space="0" w:color="auto"/>
                            <w:left w:val="none" w:sz="0" w:space="0" w:color="auto"/>
                            <w:bottom w:val="none" w:sz="0" w:space="0" w:color="auto"/>
                            <w:right w:val="none" w:sz="0" w:space="0" w:color="auto"/>
                          </w:divBdr>
                          <w:divsChild>
                            <w:div w:id="1941720341">
                              <w:marLeft w:val="0"/>
                              <w:marRight w:val="0"/>
                              <w:marTop w:val="0"/>
                              <w:marBottom w:val="0"/>
                              <w:divBdr>
                                <w:top w:val="none" w:sz="0" w:space="0" w:color="auto"/>
                                <w:left w:val="none" w:sz="0" w:space="0" w:color="auto"/>
                                <w:bottom w:val="none" w:sz="0" w:space="0" w:color="auto"/>
                                <w:right w:val="none" w:sz="0" w:space="0" w:color="auto"/>
                              </w:divBdr>
                              <w:divsChild>
                                <w:div w:id="2138603335">
                                  <w:marLeft w:val="0"/>
                                  <w:marRight w:val="0"/>
                                  <w:marTop w:val="0"/>
                                  <w:marBottom w:val="0"/>
                                  <w:divBdr>
                                    <w:top w:val="none" w:sz="0" w:space="0" w:color="auto"/>
                                    <w:left w:val="none" w:sz="0" w:space="0" w:color="auto"/>
                                    <w:bottom w:val="none" w:sz="0" w:space="0" w:color="auto"/>
                                    <w:right w:val="none" w:sz="0" w:space="0" w:color="auto"/>
                                  </w:divBdr>
                                  <w:divsChild>
                                    <w:div w:id="765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141560">
      <w:bodyDiv w:val="1"/>
      <w:marLeft w:val="0"/>
      <w:marRight w:val="0"/>
      <w:marTop w:val="0"/>
      <w:marBottom w:val="0"/>
      <w:divBdr>
        <w:top w:val="none" w:sz="0" w:space="0" w:color="auto"/>
        <w:left w:val="none" w:sz="0" w:space="0" w:color="auto"/>
        <w:bottom w:val="none" w:sz="0" w:space="0" w:color="auto"/>
        <w:right w:val="none" w:sz="0" w:space="0" w:color="auto"/>
      </w:divBdr>
      <w:divsChild>
        <w:div w:id="713501599">
          <w:marLeft w:val="0"/>
          <w:marRight w:val="0"/>
          <w:marTop w:val="0"/>
          <w:marBottom w:val="0"/>
          <w:divBdr>
            <w:top w:val="none" w:sz="0" w:space="0" w:color="auto"/>
            <w:left w:val="none" w:sz="0" w:space="0" w:color="auto"/>
            <w:bottom w:val="none" w:sz="0" w:space="0" w:color="auto"/>
            <w:right w:val="none" w:sz="0" w:space="0" w:color="auto"/>
          </w:divBdr>
          <w:divsChild>
            <w:div w:id="1357344123">
              <w:marLeft w:val="0"/>
              <w:marRight w:val="0"/>
              <w:marTop w:val="0"/>
              <w:marBottom w:val="0"/>
              <w:divBdr>
                <w:top w:val="none" w:sz="0" w:space="0" w:color="auto"/>
                <w:left w:val="none" w:sz="0" w:space="0" w:color="auto"/>
                <w:bottom w:val="none" w:sz="0" w:space="0" w:color="auto"/>
                <w:right w:val="none" w:sz="0" w:space="0" w:color="auto"/>
              </w:divBdr>
            </w:div>
            <w:div w:id="15660628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798750">
      <w:bodyDiv w:val="1"/>
      <w:marLeft w:val="0"/>
      <w:marRight w:val="0"/>
      <w:marTop w:val="0"/>
      <w:marBottom w:val="0"/>
      <w:divBdr>
        <w:top w:val="none" w:sz="0" w:space="0" w:color="auto"/>
        <w:left w:val="none" w:sz="0" w:space="0" w:color="auto"/>
        <w:bottom w:val="none" w:sz="0" w:space="0" w:color="auto"/>
        <w:right w:val="none" w:sz="0" w:space="0" w:color="auto"/>
      </w:divBdr>
    </w:div>
    <w:div w:id="2138134496">
      <w:bodyDiv w:val="1"/>
      <w:marLeft w:val="0"/>
      <w:marRight w:val="0"/>
      <w:marTop w:val="0"/>
      <w:marBottom w:val="0"/>
      <w:divBdr>
        <w:top w:val="none" w:sz="0" w:space="0" w:color="auto"/>
        <w:left w:val="none" w:sz="0" w:space="0" w:color="auto"/>
        <w:bottom w:val="none" w:sz="0" w:space="0" w:color="auto"/>
        <w:right w:val="none" w:sz="0" w:space="0" w:color="auto"/>
      </w:divBdr>
      <w:divsChild>
        <w:div w:id="913661959">
          <w:marLeft w:val="0"/>
          <w:marRight w:val="0"/>
          <w:marTop w:val="0"/>
          <w:marBottom w:val="0"/>
          <w:divBdr>
            <w:top w:val="none" w:sz="0" w:space="0" w:color="auto"/>
            <w:left w:val="none" w:sz="0" w:space="0" w:color="auto"/>
            <w:bottom w:val="none" w:sz="0" w:space="0" w:color="auto"/>
            <w:right w:val="none" w:sz="0" w:space="0" w:color="auto"/>
          </w:divBdr>
        </w:div>
      </w:divsChild>
    </w:div>
    <w:div w:id="2138182692">
      <w:bodyDiv w:val="1"/>
      <w:marLeft w:val="0"/>
      <w:marRight w:val="0"/>
      <w:marTop w:val="0"/>
      <w:marBottom w:val="0"/>
      <w:divBdr>
        <w:top w:val="none" w:sz="0" w:space="0" w:color="auto"/>
        <w:left w:val="none" w:sz="0" w:space="0" w:color="auto"/>
        <w:bottom w:val="none" w:sz="0" w:space="0" w:color="auto"/>
        <w:right w:val="none" w:sz="0" w:space="0" w:color="auto"/>
      </w:divBdr>
      <w:divsChild>
        <w:div w:id="2094427657">
          <w:marLeft w:val="0"/>
          <w:marRight w:val="0"/>
          <w:marTop w:val="0"/>
          <w:marBottom w:val="0"/>
          <w:divBdr>
            <w:top w:val="none" w:sz="0" w:space="0" w:color="auto"/>
            <w:left w:val="none" w:sz="0" w:space="0" w:color="auto"/>
            <w:bottom w:val="dotted" w:sz="6" w:space="4" w:color="DDDDDD"/>
            <w:right w:val="none" w:sz="0" w:space="0" w:color="auto"/>
          </w:divBdr>
          <w:divsChild>
            <w:div w:id="6862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255520">
      <w:bodyDiv w:val="1"/>
      <w:marLeft w:val="0"/>
      <w:marRight w:val="0"/>
      <w:marTop w:val="0"/>
      <w:marBottom w:val="0"/>
      <w:divBdr>
        <w:top w:val="none" w:sz="0" w:space="0" w:color="auto"/>
        <w:left w:val="none" w:sz="0" w:space="0" w:color="auto"/>
        <w:bottom w:val="none" w:sz="0" w:space="0" w:color="auto"/>
        <w:right w:val="none" w:sz="0" w:space="0" w:color="auto"/>
      </w:divBdr>
      <w:divsChild>
        <w:div w:id="306473634">
          <w:marLeft w:val="0"/>
          <w:marRight w:val="0"/>
          <w:marTop w:val="0"/>
          <w:marBottom w:val="0"/>
          <w:divBdr>
            <w:top w:val="none" w:sz="0" w:space="0" w:color="auto"/>
            <w:left w:val="none" w:sz="0" w:space="0" w:color="auto"/>
            <w:bottom w:val="none" w:sz="0" w:space="0" w:color="auto"/>
            <w:right w:val="none" w:sz="0" w:space="0" w:color="auto"/>
          </w:divBdr>
          <w:divsChild>
            <w:div w:id="1466660693">
              <w:marLeft w:val="0"/>
              <w:marRight w:val="0"/>
              <w:marTop w:val="0"/>
              <w:marBottom w:val="0"/>
              <w:divBdr>
                <w:top w:val="none" w:sz="0" w:space="0" w:color="auto"/>
                <w:left w:val="none" w:sz="0" w:space="0" w:color="auto"/>
                <w:bottom w:val="none" w:sz="0" w:space="0" w:color="auto"/>
                <w:right w:val="none" w:sz="0" w:space="0" w:color="auto"/>
              </w:divBdr>
              <w:divsChild>
                <w:div w:id="1748265507">
                  <w:marLeft w:val="0"/>
                  <w:marRight w:val="0"/>
                  <w:marTop w:val="0"/>
                  <w:marBottom w:val="0"/>
                  <w:divBdr>
                    <w:top w:val="none" w:sz="0" w:space="0" w:color="auto"/>
                    <w:left w:val="none" w:sz="0" w:space="0" w:color="auto"/>
                    <w:bottom w:val="none" w:sz="0" w:space="0" w:color="auto"/>
                    <w:right w:val="none" w:sz="0" w:space="0" w:color="auto"/>
                  </w:divBdr>
                  <w:divsChild>
                    <w:div w:id="1312754194">
                      <w:marLeft w:val="0"/>
                      <w:marRight w:val="0"/>
                      <w:marTop w:val="0"/>
                      <w:marBottom w:val="0"/>
                      <w:divBdr>
                        <w:top w:val="none" w:sz="0" w:space="0" w:color="auto"/>
                        <w:left w:val="none" w:sz="0" w:space="0" w:color="auto"/>
                        <w:bottom w:val="none" w:sz="0" w:space="0" w:color="auto"/>
                        <w:right w:val="none" w:sz="0" w:space="0" w:color="auto"/>
                      </w:divBdr>
                      <w:divsChild>
                        <w:div w:id="101415049">
                          <w:marLeft w:val="0"/>
                          <w:marRight w:val="0"/>
                          <w:marTop w:val="0"/>
                          <w:marBottom w:val="0"/>
                          <w:divBdr>
                            <w:top w:val="none" w:sz="0" w:space="0" w:color="auto"/>
                            <w:left w:val="none" w:sz="0" w:space="0" w:color="auto"/>
                            <w:bottom w:val="none" w:sz="0" w:space="0" w:color="auto"/>
                            <w:right w:val="none" w:sz="0" w:space="0" w:color="auto"/>
                          </w:divBdr>
                          <w:divsChild>
                            <w:div w:id="650057997">
                              <w:marLeft w:val="0"/>
                              <w:marRight w:val="0"/>
                              <w:marTop w:val="0"/>
                              <w:marBottom w:val="0"/>
                              <w:divBdr>
                                <w:top w:val="none" w:sz="0" w:space="0" w:color="auto"/>
                                <w:left w:val="none" w:sz="0" w:space="0" w:color="auto"/>
                                <w:bottom w:val="none" w:sz="0" w:space="0" w:color="auto"/>
                                <w:right w:val="none" w:sz="0" w:space="0" w:color="auto"/>
                              </w:divBdr>
                              <w:divsChild>
                                <w:div w:id="606082457">
                                  <w:marLeft w:val="0"/>
                                  <w:marRight w:val="0"/>
                                  <w:marTop w:val="0"/>
                                  <w:marBottom w:val="0"/>
                                  <w:divBdr>
                                    <w:top w:val="none" w:sz="0" w:space="0" w:color="auto"/>
                                    <w:left w:val="none" w:sz="0" w:space="0" w:color="auto"/>
                                    <w:bottom w:val="none" w:sz="0" w:space="0" w:color="auto"/>
                                    <w:right w:val="none" w:sz="0" w:space="0" w:color="auto"/>
                                  </w:divBdr>
                                  <w:divsChild>
                                    <w:div w:id="11818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448284">
      <w:bodyDiv w:val="1"/>
      <w:marLeft w:val="0"/>
      <w:marRight w:val="0"/>
      <w:marTop w:val="0"/>
      <w:marBottom w:val="0"/>
      <w:divBdr>
        <w:top w:val="none" w:sz="0" w:space="0" w:color="auto"/>
        <w:left w:val="none" w:sz="0" w:space="0" w:color="auto"/>
        <w:bottom w:val="none" w:sz="0" w:space="0" w:color="auto"/>
        <w:right w:val="none" w:sz="0" w:space="0" w:color="auto"/>
      </w:divBdr>
    </w:div>
    <w:div w:id="2138602940">
      <w:bodyDiv w:val="1"/>
      <w:marLeft w:val="0"/>
      <w:marRight w:val="0"/>
      <w:marTop w:val="0"/>
      <w:marBottom w:val="0"/>
      <w:divBdr>
        <w:top w:val="none" w:sz="0" w:space="0" w:color="auto"/>
        <w:left w:val="none" w:sz="0" w:space="0" w:color="auto"/>
        <w:bottom w:val="none" w:sz="0" w:space="0" w:color="auto"/>
        <w:right w:val="none" w:sz="0" w:space="0" w:color="auto"/>
      </w:divBdr>
      <w:divsChild>
        <w:div w:id="84301983">
          <w:marLeft w:val="0"/>
          <w:marRight w:val="0"/>
          <w:marTop w:val="0"/>
          <w:marBottom w:val="0"/>
          <w:divBdr>
            <w:top w:val="none" w:sz="0" w:space="0" w:color="auto"/>
            <w:left w:val="none" w:sz="0" w:space="0" w:color="auto"/>
            <w:bottom w:val="dotted" w:sz="6" w:space="4" w:color="DDDDDD"/>
            <w:right w:val="none" w:sz="0" w:space="0" w:color="auto"/>
          </w:divBdr>
          <w:divsChild>
            <w:div w:id="17863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674">
      <w:bodyDiv w:val="1"/>
      <w:marLeft w:val="0"/>
      <w:marRight w:val="0"/>
      <w:marTop w:val="0"/>
      <w:marBottom w:val="0"/>
      <w:divBdr>
        <w:top w:val="none" w:sz="0" w:space="0" w:color="auto"/>
        <w:left w:val="none" w:sz="0" w:space="0" w:color="auto"/>
        <w:bottom w:val="none" w:sz="0" w:space="0" w:color="auto"/>
        <w:right w:val="none" w:sz="0" w:space="0" w:color="auto"/>
      </w:divBdr>
      <w:divsChild>
        <w:div w:id="477769951">
          <w:marLeft w:val="0"/>
          <w:marRight w:val="0"/>
          <w:marTop w:val="0"/>
          <w:marBottom w:val="0"/>
          <w:divBdr>
            <w:top w:val="none" w:sz="0" w:space="0" w:color="auto"/>
            <w:left w:val="none" w:sz="0" w:space="0" w:color="auto"/>
            <w:bottom w:val="none" w:sz="0" w:space="0" w:color="auto"/>
            <w:right w:val="none" w:sz="0" w:space="0" w:color="auto"/>
          </w:divBdr>
          <w:divsChild>
            <w:div w:id="664548970">
              <w:marLeft w:val="0"/>
              <w:marRight w:val="0"/>
              <w:marTop w:val="0"/>
              <w:marBottom w:val="0"/>
              <w:divBdr>
                <w:top w:val="none" w:sz="0" w:space="0" w:color="auto"/>
                <w:left w:val="none" w:sz="0" w:space="0" w:color="auto"/>
                <w:bottom w:val="none" w:sz="0" w:space="0" w:color="auto"/>
                <w:right w:val="none" w:sz="0" w:space="0" w:color="auto"/>
              </w:divBdr>
              <w:divsChild>
                <w:div w:id="1988437659">
                  <w:marLeft w:val="0"/>
                  <w:marRight w:val="0"/>
                  <w:marTop w:val="0"/>
                  <w:marBottom w:val="0"/>
                  <w:divBdr>
                    <w:top w:val="none" w:sz="0" w:space="0" w:color="auto"/>
                    <w:left w:val="none" w:sz="0" w:space="0" w:color="auto"/>
                    <w:bottom w:val="none" w:sz="0" w:space="0" w:color="auto"/>
                    <w:right w:val="none" w:sz="0" w:space="0" w:color="auto"/>
                  </w:divBdr>
                  <w:divsChild>
                    <w:div w:id="33240408">
                      <w:marLeft w:val="0"/>
                      <w:marRight w:val="0"/>
                      <w:marTop w:val="0"/>
                      <w:marBottom w:val="0"/>
                      <w:divBdr>
                        <w:top w:val="none" w:sz="0" w:space="0" w:color="auto"/>
                        <w:left w:val="none" w:sz="0" w:space="0" w:color="auto"/>
                        <w:bottom w:val="none" w:sz="0" w:space="0" w:color="auto"/>
                        <w:right w:val="none" w:sz="0" w:space="0" w:color="auto"/>
                      </w:divBdr>
                      <w:divsChild>
                        <w:div w:id="840776691">
                          <w:marLeft w:val="0"/>
                          <w:marRight w:val="0"/>
                          <w:marTop w:val="0"/>
                          <w:marBottom w:val="0"/>
                          <w:divBdr>
                            <w:top w:val="none" w:sz="0" w:space="0" w:color="auto"/>
                            <w:left w:val="none" w:sz="0" w:space="0" w:color="auto"/>
                            <w:bottom w:val="none" w:sz="0" w:space="0" w:color="auto"/>
                            <w:right w:val="none" w:sz="0" w:space="0" w:color="auto"/>
                          </w:divBdr>
                          <w:divsChild>
                            <w:div w:id="775100636">
                              <w:marLeft w:val="0"/>
                              <w:marRight w:val="0"/>
                              <w:marTop w:val="0"/>
                              <w:marBottom w:val="0"/>
                              <w:divBdr>
                                <w:top w:val="none" w:sz="0" w:space="0" w:color="auto"/>
                                <w:left w:val="none" w:sz="0" w:space="0" w:color="auto"/>
                                <w:bottom w:val="none" w:sz="0" w:space="0" w:color="auto"/>
                                <w:right w:val="none" w:sz="0" w:space="0" w:color="auto"/>
                              </w:divBdr>
                              <w:divsChild>
                                <w:div w:id="711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838742">
      <w:bodyDiv w:val="1"/>
      <w:marLeft w:val="0"/>
      <w:marRight w:val="0"/>
      <w:marTop w:val="0"/>
      <w:marBottom w:val="0"/>
      <w:divBdr>
        <w:top w:val="none" w:sz="0" w:space="0" w:color="auto"/>
        <w:left w:val="none" w:sz="0" w:space="0" w:color="auto"/>
        <w:bottom w:val="none" w:sz="0" w:space="0" w:color="auto"/>
        <w:right w:val="none" w:sz="0" w:space="0" w:color="auto"/>
      </w:divBdr>
      <w:divsChild>
        <w:div w:id="797068991">
          <w:marLeft w:val="0"/>
          <w:marRight w:val="0"/>
          <w:marTop w:val="0"/>
          <w:marBottom w:val="450"/>
          <w:divBdr>
            <w:top w:val="none" w:sz="0" w:space="0" w:color="auto"/>
            <w:left w:val="none" w:sz="0" w:space="0" w:color="auto"/>
            <w:bottom w:val="single" w:sz="6" w:space="19" w:color="EEEEEE"/>
            <w:right w:val="none" w:sz="0" w:space="0" w:color="auto"/>
          </w:divBdr>
          <w:divsChild>
            <w:div w:id="1795906243">
              <w:marLeft w:val="0"/>
              <w:marRight w:val="0"/>
              <w:marTop w:val="0"/>
              <w:marBottom w:val="150"/>
              <w:divBdr>
                <w:top w:val="none" w:sz="0" w:space="0" w:color="auto"/>
                <w:left w:val="none" w:sz="0" w:space="0" w:color="auto"/>
                <w:bottom w:val="none" w:sz="0" w:space="0" w:color="auto"/>
                <w:right w:val="none" w:sz="0" w:space="0" w:color="auto"/>
              </w:divBdr>
              <w:divsChild>
                <w:div w:id="1278607793">
                  <w:marLeft w:val="0"/>
                  <w:marRight w:val="0"/>
                  <w:marTop w:val="0"/>
                  <w:marBottom w:val="0"/>
                  <w:divBdr>
                    <w:top w:val="none" w:sz="0" w:space="0" w:color="auto"/>
                    <w:left w:val="none" w:sz="0" w:space="0" w:color="auto"/>
                    <w:bottom w:val="none" w:sz="0" w:space="0" w:color="auto"/>
                    <w:right w:val="none" w:sz="0" w:space="0" w:color="auto"/>
                  </w:divBdr>
                </w:div>
              </w:divsChild>
            </w:div>
            <w:div w:id="221795011">
              <w:marLeft w:val="0"/>
              <w:marRight w:val="0"/>
              <w:marTop w:val="0"/>
              <w:marBottom w:val="0"/>
              <w:divBdr>
                <w:top w:val="none" w:sz="0" w:space="0" w:color="auto"/>
                <w:left w:val="none" w:sz="0" w:space="0" w:color="auto"/>
                <w:bottom w:val="none" w:sz="0" w:space="0" w:color="auto"/>
                <w:right w:val="none" w:sz="0" w:space="0" w:color="auto"/>
              </w:divBdr>
            </w:div>
          </w:divsChild>
        </w:div>
        <w:div w:id="1252936135">
          <w:marLeft w:val="0"/>
          <w:marRight w:val="0"/>
          <w:marTop w:val="0"/>
          <w:marBottom w:val="0"/>
          <w:divBdr>
            <w:top w:val="none" w:sz="0" w:space="0" w:color="auto"/>
            <w:left w:val="none" w:sz="0" w:space="0" w:color="auto"/>
            <w:bottom w:val="none" w:sz="0" w:space="0" w:color="auto"/>
            <w:right w:val="none" w:sz="0" w:space="0" w:color="auto"/>
          </w:divBdr>
          <w:divsChild>
            <w:div w:id="1137644290">
              <w:marLeft w:val="0"/>
              <w:marRight w:val="0"/>
              <w:marTop w:val="0"/>
              <w:marBottom w:val="0"/>
              <w:divBdr>
                <w:top w:val="none" w:sz="0" w:space="0" w:color="auto"/>
                <w:left w:val="none" w:sz="0" w:space="0" w:color="auto"/>
                <w:bottom w:val="none" w:sz="0" w:space="0" w:color="auto"/>
                <w:right w:val="none" w:sz="0" w:space="0" w:color="auto"/>
              </w:divBdr>
              <w:divsChild>
                <w:div w:id="1838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20547">
      <w:bodyDiv w:val="1"/>
      <w:marLeft w:val="0"/>
      <w:marRight w:val="0"/>
      <w:marTop w:val="0"/>
      <w:marBottom w:val="0"/>
      <w:divBdr>
        <w:top w:val="none" w:sz="0" w:space="0" w:color="auto"/>
        <w:left w:val="none" w:sz="0" w:space="0" w:color="auto"/>
        <w:bottom w:val="none" w:sz="0" w:space="0" w:color="auto"/>
        <w:right w:val="none" w:sz="0" w:space="0" w:color="auto"/>
      </w:divBdr>
    </w:div>
    <w:div w:id="2141457469">
      <w:bodyDiv w:val="1"/>
      <w:marLeft w:val="0"/>
      <w:marRight w:val="0"/>
      <w:marTop w:val="0"/>
      <w:marBottom w:val="0"/>
      <w:divBdr>
        <w:top w:val="none" w:sz="0" w:space="0" w:color="auto"/>
        <w:left w:val="none" w:sz="0" w:space="0" w:color="auto"/>
        <w:bottom w:val="none" w:sz="0" w:space="0" w:color="auto"/>
        <w:right w:val="none" w:sz="0" w:space="0" w:color="auto"/>
      </w:divBdr>
    </w:div>
    <w:div w:id="2141872794">
      <w:bodyDiv w:val="1"/>
      <w:marLeft w:val="0"/>
      <w:marRight w:val="0"/>
      <w:marTop w:val="0"/>
      <w:marBottom w:val="0"/>
      <w:divBdr>
        <w:top w:val="none" w:sz="0" w:space="0" w:color="auto"/>
        <w:left w:val="none" w:sz="0" w:space="0" w:color="auto"/>
        <w:bottom w:val="none" w:sz="0" w:space="0" w:color="auto"/>
        <w:right w:val="none" w:sz="0" w:space="0" w:color="auto"/>
      </w:divBdr>
    </w:div>
    <w:div w:id="2142648406">
      <w:bodyDiv w:val="1"/>
      <w:marLeft w:val="0"/>
      <w:marRight w:val="0"/>
      <w:marTop w:val="0"/>
      <w:marBottom w:val="0"/>
      <w:divBdr>
        <w:top w:val="none" w:sz="0" w:space="0" w:color="auto"/>
        <w:left w:val="none" w:sz="0" w:space="0" w:color="auto"/>
        <w:bottom w:val="none" w:sz="0" w:space="0" w:color="auto"/>
        <w:right w:val="none" w:sz="0" w:space="0" w:color="auto"/>
      </w:divBdr>
      <w:divsChild>
        <w:div w:id="1896575935">
          <w:marLeft w:val="0"/>
          <w:marRight w:val="0"/>
          <w:marTop w:val="0"/>
          <w:marBottom w:val="0"/>
          <w:divBdr>
            <w:top w:val="none" w:sz="0" w:space="0" w:color="auto"/>
            <w:left w:val="none" w:sz="0" w:space="0" w:color="auto"/>
            <w:bottom w:val="dotted" w:sz="6" w:space="4" w:color="DDDDDD"/>
            <w:right w:val="none" w:sz="0" w:space="0" w:color="auto"/>
          </w:divBdr>
        </w:div>
      </w:divsChild>
    </w:div>
    <w:div w:id="2142725074">
      <w:bodyDiv w:val="1"/>
      <w:marLeft w:val="0"/>
      <w:marRight w:val="0"/>
      <w:marTop w:val="0"/>
      <w:marBottom w:val="0"/>
      <w:divBdr>
        <w:top w:val="none" w:sz="0" w:space="0" w:color="auto"/>
        <w:left w:val="none" w:sz="0" w:space="0" w:color="auto"/>
        <w:bottom w:val="none" w:sz="0" w:space="0" w:color="auto"/>
        <w:right w:val="none" w:sz="0" w:space="0" w:color="auto"/>
      </w:divBdr>
    </w:div>
    <w:div w:id="2142725714">
      <w:bodyDiv w:val="1"/>
      <w:marLeft w:val="0"/>
      <w:marRight w:val="0"/>
      <w:marTop w:val="0"/>
      <w:marBottom w:val="0"/>
      <w:divBdr>
        <w:top w:val="none" w:sz="0" w:space="0" w:color="auto"/>
        <w:left w:val="none" w:sz="0" w:space="0" w:color="auto"/>
        <w:bottom w:val="none" w:sz="0" w:space="0" w:color="auto"/>
        <w:right w:val="none" w:sz="0" w:space="0" w:color="auto"/>
      </w:divBdr>
      <w:divsChild>
        <w:div w:id="504055257">
          <w:marLeft w:val="0"/>
          <w:marRight w:val="0"/>
          <w:marTop w:val="0"/>
          <w:marBottom w:val="150"/>
          <w:divBdr>
            <w:top w:val="none" w:sz="0" w:space="0" w:color="auto"/>
            <w:left w:val="none" w:sz="0" w:space="0" w:color="auto"/>
            <w:bottom w:val="none" w:sz="0" w:space="0" w:color="auto"/>
            <w:right w:val="none" w:sz="0" w:space="0" w:color="auto"/>
          </w:divBdr>
          <w:divsChild>
            <w:div w:id="302470915">
              <w:marLeft w:val="0"/>
              <w:marRight w:val="0"/>
              <w:marTop w:val="0"/>
              <w:marBottom w:val="0"/>
              <w:divBdr>
                <w:top w:val="none" w:sz="0" w:space="0" w:color="auto"/>
                <w:left w:val="none" w:sz="0" w:space="0" w:color="auto"/>
                <w:bottom w:val="none" w:sz="0" w:space="0" w:color="auto"/>
                <w:right w:val="none" w:sz="0" w:space="0" w:color="auto"/>
              </w:divBdr>
              <w:divsChild>
                <w:div w:id="561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70867">
          <w:marLeft w:val="0"/>
          <w:marRight w:val="0"/>
          <w:marTop w:val="0"/>
          <w:marBottom w:val="0"/>
          <w:divBdr>
            <w:top w:val="none" w:sz="0" w:space="0" w:color="auto"/>
            <w:left w:val="none" w:sz="0" w:space="0" w:color="auto"/>
            <w:bottom w:val="none" w:sz="0" w:space="0" w:color="auto"/>
            <w:right w:val="none" w:sz="0" w:space="0" w:color="auto"/>
          </w:divBdr>
          <w:divsChild>
            <w:div w:id="1080565384">
              <w:marLeft w:val="0"/>
              <w:marRight w:val="0"/>
              <w:marTop w:val="0"/>
              <w:marBottom w:val="150"/>
              <w:divBdr>
                <w:top w:val="none" w:sz="0" w:space="0" w:color="auto"/>
                <w:left w:val="none" w:sz="0" w:space="0" w:color="auto"/>
                <w:bottom w:val="none" w:sz="0" w:space="0" w:color="auto"/>
                <w:right w:val="none" w:sz="0" w:space="0" w:color="auto"/>
              </w:divBdr>
            </w:div>
            <w:div w:id="460149517">
              <w:marLeft w:val="0"/>
              <w:marRight w:val="0"/>
              <w:marTop w:val="0"/>
              <w:marBottom w:val="0"/>
              <w:divBdr>
                <w:top w:val="none" w:sz="0" w:space="0" w:color="auto"/>
                <w:left w:val="none" w:sz="0" w:space="0" w:color="auto"/>
                <w:bottom w:val="none" w:sz="0" w:space="0" w:color="auto"/>
                <w:right w:val="none" w:sz="0" w:space="0" w:color="auto"/>
              </w:divBdr>
              <w:divsChild>
                <w:div w:id="964192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42772617">
      <w:bodyDiv w:val="1"/>
      <w:marLeft w:val="0"/>
      <w:marRight w:val="0"/>
      <w:marTop w:val="0"/>
      <w:marBottom w:val="0"/>
      <w:divBdr>
        <w:top w:val="none" w:sz="0" w:space="0" w:color="auto"/>
        <w:left w:val="none" w:sz="0" w:space="0" w:color="auto"/>
        <w:bottom w:val="none" w:sz="0" w:space="0" w:color="auto"/>
        <w:right w:val="none" w:sz="0" w:space="0" w:color="auto"/>
      </w:divBdr>
      <w:divsChild>
        <w:div w:id="159736285">
          <w:marLeft w:val="0"/>
          <w:marRight w:val="0"/>
          <w:marTop w:val="0"/>
          <w:marBottom w:val="150"/>
          <w:divBdr>
            <w:top w:val="none" w:sz="0" w:space="0" w:color="auto"/>
            <w:left w:val="none" w:sz="0" w:space="0" w:color="auto"/>
            <w:bottom w:val="none" w:sz="0" w:space="0" w:color="auto"/>
            <w:right w:val="none" w:sz="0" w:space="0" w:color="auto"/>
          </w:divBdr>
        </w:div>
      </w:divsChild>
    </w:div>
    <w:div w:id="2143184104">
      <w:bodyDiv w:val="1"/>
      <w:marLeft w:val="0"/>
      <w:marRight w:val="0"/>
      <w:marTop w:val="0"/>
      <w:marBottom w:val="0"/>
      <w:divBdr>
        <w:top w:val="none" w:sz="0" w:space="0" w:color="auto"/>
        <w:left w:val="none" w:sz="0" w:space="0" w:color="auto"/>
        <w:bottom w:val="none" w:sz="0" w:space="0" w:color="auto"/>
        <w:right w:val="none" w:sz="0" w:space="0" w:color="auto"/>
      </w:divBdr>
      <w:divsChild>
        <w:div w:id="1945770589">
          <w:marLeft w:val="0"/>
          <w:marRight w:val="0"/>
          <w:marTop w:val="0"/>
          <w:marBottom w:val="150"/>
          <w:divBdr>
            <w:top w:val="none" w:sz="0" w:space="0" w:color="auto"/>
            <w:left w:val="none" w:sz="0" w:space="0" w:color="auto"/>
            <w:bottom w:val="none" w:sz="0" w:space="0" w:color="auto"/>
            <w:right w:val="none" w:sz="0" w:space="0" w:color="auto"/>
          </w:divBdr>
        </w:div>
      </w:divsChild>
    </w:div>
    <w:div w:id="2143307785">
      <w:bodyDiv w:val="1"/>
      <w:marLeft w:val="0"/>
      <w:marRight w:val="0"/>
      <w:marTop w:val="0"/>
      <w:marBottom w:val="0"/>
      <w:divBdr>
        <w:top w:val="none" w:sz="0" w:space="0" w:color="auto"/>
        <w:left w:val="none" w:sz="0" w:space="0" w:color="auto"/>
        <w:bottom w:val="none" w:sz="0" w:space="0" w:color="auto"/>
        <w:right w:val="none" w:sz="0" w:space="0" w:color="auto"/>
      </w:divBdr>
      <w:divsChild>
        <w:div w:id="41683034">
          <w:marLeft w:val="0"/>
          <w:marRight w:val="0"/>
          <w:marTop w:val="0"/>
          <w:marBottom w:val="0"/>
          <w:divBdr>
            <w:top w:val="none" w:sz="0" w:space="0" w:color="auto"/>
            <w:left w:val="none" w:sz="0" w:space="0" w:color="auto"/>
            <w:bottom w:val="none" w:sz="0" w:space="0" w:color="auto"/>
            <w:right w:val="none" w:sz="0" w:space="0" w:color="auto"/>
          </w:divBdr>
          <w:divsChild>
            <w:div w:id="42752232">
              <w:marLeft w:val="0"/>
              <w:marRight w:val="0"/>
              <w:marTop w:val="0"/>
              <w:marBottom w:val="0"/>
              <w:divBdr>
                <w:top w:val="none" w:sz="0" w:space="0" w:color="auto"/>
                <w:left w:val="none" w:sz="0" w:space="0" w:color="auto"/>
                <w:bottom w:val="none" w:sz="0" w:space="0" w:color="auto"/>
                <w:right w:val="none" w:sz="0" w:space="0" w:color="auto"/>
              </w:divBdr>
            </w:div>
            <w:div w:id="135101270">
              <w:marLeft w:val="0"/>
              <w:marRight w:val="0"/>
              <w:marTop w:val="0"/>
              <w:marBottom w:val="0"/>
              <w:divBdr>
                <w:top w:val="none" w:sz="0" w:space="0" w:color="auto"/>
                <w:left w:val="none" w:sz="0" w:space="0" w:color="auto"/>
                <w:bottom w:val="none" w:sz="0" w:space="0" w:color="auto"/>
                <w:right w:val="none" w:sz="0" w:space="0" w:color="auto"/>
              </w:divBdr>
            </w:div>
            <w:div w:id="342055974">
              <w:marLeft w:val="0"/>
              <w:marRight w:val="0"/>
              <w:marTop w:val="0"/>
              <w:marBottom w:val="0"/>
              <w:divBdr>
                <w:top w:val="none" w:sz="0" w:space="0" w:color="auto"/>
                <w:left w:val="none" w:sz="0" w:space="0" w:color="auto"/>
                <w:bottom w:val="none" w:sz="0" w:space="0" w:color="auto"/>
                <w:right w:val="none" w:sz="0" w:space="0" w:color="auto"/>
              </w:divBdr>
            </w:div>
            <w:div w:id="346830508">
              <w:marLeft w:val="0"/>
              <w:marRight w:val="0"/>
              <w:marTop w:val="0"/>
              <w:marBottom w:val="0"/>
              <w:divBdr>
                <w:top w:val="none" w:sz="0" w:space="0" w:color="auto"/>
                <w:left w:val="none" w:sz="0" w:space="0" w:color="auto"/>
                <w:bottom w:val="none" w:sz="0" w:space="0" w:color="auto"/>
                <w:right w:val="none" w:sz="0" w:space="0" w:color="auto"/>
              </w:divBdr>
            </w:div>
            <w:div w:id="474681863">
              <w:marLeft w:val="0"/>
              <w:marRight w:val="0"/>
              <w:marTop w:val="0"/>
              <w:marBottom w:val="0"/>
              <w:divBdr>
                <w:top w:val="none" w:sz="0" w:space="0" w:color="auto"/>
                <w:left w:val="none" w:sz="0" w:space="0" w:color="auto"/>
                <w:bottom w:val="none" w:sz="0" w:space="0" w:color="auto"/>
                <w:right w:val="none" w:sz="0" w:space="0" w:color="auto"/>
              </w:divBdr>
            </w:div>
            <w:div w:id="625046611">
              <w:marLeft w:val="0"/>
              <w:marRight w:val="0"/>
              <w:marTop w:val="0"/>
              <w:marBottom w:val="0"/>
              <w:divBdr>
                <w:top w:val="none" w:sz="0" w:space="0" w:color="auto"/>
                <w:left w:val="none" w:sz="0" w:space="0" w:color="auto"/>
                <w:bottom w:val="none" w:sz="0" w:space="0" w:color="auto"/>
                <w:right w:val="none" w:sz="0" w:space="0" w:color="auto"/>
              </w:divBdr>
            </w:div>
            <w:div w:id="628246835">
              <w:marLeft w:val="0"/>
              <w:marRight w:val="0"/>
              <w:marTop w:val="0"/>
              <w:marBottom w:val="0"/>
              <w:divBdr>
                <w:top w:val="none" w:sz="0" w:space="0" w:color="auto"/>
                <w:left w:val="none" w:sz="0" w:space="0" w:color="auto"/>
                <w:bottom w:val="none" w:sz="0" w:space="0" w:color="auto"/>
                <w:right w:val="none" w:sz="0" w:space="0" w:color="auto"/>
              </w:divBdr>
            </w:div>
            <w:div w:id="713501711">
              <w:marLeft w:val="0"/>
              <w:marRight w:val="0"/>
              <w:marTop w:val="0"/>
              <w:marBottom w:val="0"/>
              <w:divBdr>
                <w:top w:val="none" w:sz="0" w:space="0" w:color="auto"/>
                <w:left w:val="none" w:sz="0" w:space="0" w:color="auto"/>
                <w:bottom w:val="none" w:sz="0" w:space="0" w:color="auto"/>
                <w:right w:val="none" w:sz="0" w:space="0" w:color="auto"/>
              </w:divBdr>
            </w:div>
            <w:div w:id="732584958">
              <w:marLeft w:val="0"/>
              <w:marRight w:val="0"/>
              <w:marTop w:val="0"/>
              <w:marBottom w:val="0"/>
              <w:divBdr>
                <w:top w:val="none" w:sz="0" w:space="0" w:color="auto"/>
                <w:left w:val="none" w:sz="0" w:space="0" w:color="auto"/>
                <w:bottom w:val="none" w:sz="0" w:space="0" w:color="auto"/>
                <w:right w:val="none" w:sz="0" w:space="0" w:color="auto"/>
              </w:divBdr>
            </w:div>
            <w:div w:id="950212187">
              <w:marLeft w:val="0"/>
              <w:marRight w:val="0"/>
              <w:marTop w:val="0"/>
              <w:marBottom w:val="0"/>
              <w:divBdr>
                <w:top w:val="none" w:sz="0" w:space="0" w:color="auto"/>
                <w:left w:val="none" w:sz="0" w:space="0" w:color="auto"/>
                <w:bottom w:val="none" w:sz="0" w:space="0" w:color="auto"/>
                <w:right w:val="none" w:sz="0" w:space="0" w:color="auto"/>
              </w:divBdr>
            </w:div>
            <w:div w:id="983894191">
              <w:marLeft w:val="0"/>
              <w:marRight w:val="0"/>
              <w:marTop w:val="0"/>
              <w:marBottom w:val="0"/>
              <w:divBdr>
                <w:top w:val="none" w:sz="0" w:space="0" w:color="auto"/>
                <w:left w:val="none" w:sz="0" w:space="0" w:color="auto"/>
                <w:bottom w:val="none" w:sz="0" w:space="0" w:color="auto"/>
                <w:right w:val="none" w:sz="0" w:space="0" w:color="auto"/>
              </w:divBdr>
            </w:div>
            <w:div w:id="1022826281">
              <w:marLeft w:val="0"/>
              <w:marRight w:val="0"/>
              <w:marTop w:val="0"/>
              <w:marBottom w:val="0"/>
              <w:divBdr>
                <w:top w:val="none" w:sz="0" w:space="0" w:color="auto"/>
                <w:left w:val="none" w:sz="0" w:space="0" w:color="auto"/>
                <w:bottom w:val="none" w:sz="0" w:space="0" w:color="auto"/>
                <w:right w:val="none" w:sz="0" w:space="0" w:color="auto"/>
              </w:divBdr>
            </w:div>
            <w:div w:id="1098022403">
              <w:marLeft w:val="0"/>
              <w:marRight w:val="0"/>
              <w:marTop w:val="0"/>
              <w:marBottom w:val="0"/>
              <w:divBdr>
                <w:top w:val="none" w:sz="0" w:space="0" w:color="auto"/>
                <w:left w:val="none" w:sz="0" w:space="0" w:color="auto"/>
                <w:bottom w:val="none" w:sz="0" w:space="0" w:color="auto"/>
                <w:right w:val="none" w:sz="0" w:space="0" w:color="auto"/>
              </w:divBdr>
            </w:div>
            <w:div w:id="1179854749">
              <w:marLeft w:val="0"/>
              <w:marRight w:val="0"/>
              <w:marTop w:val="0"/>
              <w:marBottom w:val="0"/>
              <w:divBdr>
                <w:top w:val="none" w:sz="0" w:space="0" w:color="auto"/>
                <w:left w:val="none" w:sz="0" w:space="0" w:color="auto"/>
                <w:bottom w:val="none" w:sz="0" w:space="0" w:color="auto"/>
                <w:right w:val="none" w:sz="0" w:space="0" w:color="auto"/>
              </w:divBdr>
            </w:div>
            <w:div w:id="1267039765">
              <w:marLeft w:val="0"/>
              <w:marRight w:val="0"/>
              <w:marTop w:val="0"/>
              <w:marBottom w:val="0"/>
              <w:divBdr>
                <w:top w:val="none" w:sz="0" w:space="0" w:color="auto"/>
                <w:left w:val="none" w:sz="0" w:space="0" w:color="auto"/>
                <w:bottom w:val="none" w:sz="0" w:space="0" w:color="auto"/>
                <w:right w:val="none" w:sz="0" w:space="0" w:color="auto"/>
              </w:divBdr>
            </w:div>
            <w:div w:id="1324237753">
              <w:marLeft w:val="0"/>
              <w:marRight w:val="0"/>
              <w:marTop w:val="0"/>
              <w:marBottom w:val="0"/>
              <w:divBdr>
                <w:top w:val="none" w:sz="0" w:space="0" w:color="auto"/>
                <w:left w:val="none" w:sz="0" w:space="0" w:color="auto"/>
                <w:bottom w:val="none" w:sz="0" w:space="0" w:color="auto"/>
                <w:right w:val="none" w:sz="0" w:space="0" w:color="auto"/>
              </w:divBdr>
            </w:div>
            <w:div w:id="1364793134">
              <w:marLeft w:val="0"/>
              <w:marRight w:val="0"/>
              <w:marTop w:val="0"/>
              <w:marBottom w:val="0"/>
              <w:divBdr>
                <w:top w:val="none" w:sz="0" w:space="0" w:color="auto"/>
                <w:left w:val="none" w:sz="0" w:space="0" w:color="auto"/>
                <w:bottom w:val="none" w:sz="0" w:space="0" w:color="auto"/>
                <w:right w:val="none" w:sz="0" w:space="0" w:color="auto"/>
              </w:divBdr>
            </w:div>
            <w:div w:id="1376852730">
              <w:marLeft w:val="0"/>
              <w:marRight w:val="0"/>
              <w:marTop w:val="0"/>
              <w:marBottom w:val="0"/>
              <w:divBdr>
                <w:top w:val="none" w:sz="0" w:space="0" w:color="auto"/>
                <w:left w:val="none" w:sz="0" w:space="0" w:color="auto"/>
                <w:bottom w:val="none" w:sz="0" w:space="0" w:color="auto"/>
                <w:right w:val="none" w:sz="0" w:space="0" w:color="auto"/>
              </w:divBdr>
            </w:div>
            <w:div w:id="1430083931">
              <w:marLeft w:val="0"/>
              <w:marRight w:val="0"/>
              <w:marTop w:val="0"/>
              <w:marBottom w:val="0"/>
              <w:divBdr>
                <w:top w:val="none" w:sz="0" w:space="0" w:color="auto"/>
                <w:left w:val="none" w:sz="0" w:space="0" w:color="auto"/>
                <w:bottom w:val="none" w:sz="0" w:space="0" w:color="auto"/>
                <w:right w:val="none" w:sz="0" w:space="0" w:color="auto"/>
              </w:divBdr>
            </w:div>
            <w:div w:id="1445734475">
              <w:marLeft w:val="0"/>
              <w:marRight w:val="0"/>
              <w:marTop w:val="0"/>
              <w:marBottom w:val="0"/>
              <w:divBdr>
                <w:top w:val="none" w:sz="0" w:space="0" w:color="auto"/>
                <w:left w:val="none" w:sz="0" w:space="0" w:color="auto"/>
                <w:bottom w:val="none" w:sz="0" w:space="0" w:color="auto"/>
                <w:right w:val="none" w:sz="0" w:space="0" w:color="auto"/>
              </w:divBdr>
            </w:div>
            <w:div w:id="1472136850">
              <w:marLeft w:val="0"/>
              <w:marRight w:val="0"/>
              <w:marTop w:val="0"/>
              <w:marBottom w:val="0"/>
              <w:divBdr>
                <w:top w:val="none" w:sz="0" w:space="0" w:color="auto"/>
                <w:left w:val="none" w:sz="0" w:space="0" w:color="auto"/>
                <w:bottom w:val="none" w:sz="0" w:space="0" w:color="auto"/>
                <w:right w:val="none" w:sz="0" w:space="0" w:color="auto"/>
              </w:divBdr>
            </w:div>
            <w:div w:id="21130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75809">
      <w:bodyDiv w:val="1"/>
      <w:marLeft w:val="0"/>
      <w:marRight w:val="0"/>
      <w:marTop w:val="0"/>
      <w:marBottom w:val="0"/>
      <w:divBdr>
        <w:top w:val="none" w:sz="0" w:space="0" w:color="auto"/>
        <w:left w:val="none" w:sz="0" w:space="0" w:color="auto"/>
        <w:bottom w:val="none" w:sz="0" w:space="0" w:color="auto"/>
        <w:right w:val="none" w:sz="0" w:space="0" w:color="auto"/>
      </w:divBdr>
      <w:divsChild>
        <w:div w:id="1448036777">
          <w:marLeft w:val="0"/>
          <w:marRight w:val="0"/>
          <w:marTop w:val="0"/>
          <w:marBottom w:val="0"/>
          <w:divBdr>
            <w:top w:val="none" w:sz="0" w:space="0" w:color="auto"/>
            <w:left w:val="none" w:sz="0" w:space="0" w:color="auto"/>
            <w:bottom w:val="dotted" w:sz="6" w:space="4" w:color="DDDDDD"/>
            <w:right w:val="none" w:sz="0" w:space="0" w:color="auto"/>
          </w:divBdr>
          <w:divsChild>
            <w:div w:id="100146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98507">
      <w:bodyDiv w:val="1"/>
      <w:marLeft w:val="0"/>
      <w:marRight w:val="0"/>
      <w:marTop w:val="0"/>
      <w:marBottom w:val="0"/>
      <w:divBdr>
        <w:top w:val="none" w:sz="0" w:space="0" w:color="auto"/>
        <w:left w:val="none" w:sz="0" w:space="0" w:color="auto"/>
        <w:bottom w:val="none" w:sz="0" w:space="0" w:color="auto"/>
        <w:right w:val="none" w:sz="0" w:space="0" w:color="auto"/>
      </w:divBdr>
    </w:div>
    <w:div w:id="2143763917">
      <w:bodyDiv w:val="1"/>
      <w:marLeft w:val="0"/>
      <w:marRight w:val="0"/>
      <w:marTop w:val="0"/>
      <w:marBottom w:val="0"/>
      <w:divBdr>
        <w:top w:val="none" w:sz="0" w:space="0" w:color="auto"/>
        <w:left w:val="none" w:sz="0" w:space="0" w:color="auto"/>
        <w:bottom w:val="none" w:sz="0" w:space="0" w:color="auto"/>
        <w:right w:val="none" w:sz="0" w:space="0" w:color="auto"/>
      </w:divBdr>
    </w:div>
    <w:div w:id="2144688206">
      <w:bodyDiv w:val="1"/>
      <w:marLeft w:val="0"/>
      <w:marRight w:val="0"/>
      <w:marTop w:val="0"/>
      <w:marBottom w:val="0"/>
      <w:divBdr>
        <w:top w:val="none" w:sz="0" w:space="0" w:color="auto"/>
        <w:left w:val="none" w:sz="0" w:space="0" w:color="auto"/>
        <w:bottom w:val="none" w:sz="0" w:space="0" w:color="auto"/>
        <w:right w:val="none" w:sz="0" w:space="0" w:color="auto"/>
      </w:divBdr>
    </w:div>
    <w:div w:id="2144690493">
      <w:bodyDiv w:val="1"/>
      <w:marLeft w:val="0"/>
      <w:marRight w:val="0"/>
      <w:marTop w:val="0"/>
      <w:marBottom w:val="0"/>
      <w:divBdr>
        <w:top w:val="none" w:sz="0" w:space="0" w:color="auto"/>
        <w:left w:val="none" w:sz="0" w:space="0" w:color="auto"/>
        <w:bottom w:val="none" w:sz="0" w:space="0" w:color="auto"/>
        <w:right w:val="none" w:sz="0" w:space="0" w:color="auto"/>
      </w:divBdr>
    </w:div>
    <w:div w:id="2144999123">
      <w:bodyDiv w:val="1"/>
      <w:marLeft w:val="0"/>
      <w:marRight w:val="0"/>
      <w:marTop w:val="0"/>
      <w:marBottom w:val="0"/>
      <w:divBdr>
        <w:top w:val="none" w:sz="0" w:space="0" w:color="auto"/>
        <w:left w:val="none" w:sz="0" w:space="0" w:color="auto"/>
        <w:bottom w:val="none" w:sz="0" w:space="0" w:color="auto"/>
        <w:right w:val="none" w:sz="0" w:space="0" w:color="auto"/>
      </w:divBdr>
      <w:divsChild>
        <w:div w:id="422992865">
          <w:marLeft w:val="0"/>
          <w:marRight w:val="0"/>
          <w:marTop w:val="0"/>
          <w:marBottom w:val="0"/>
          <w:divBdr>
            <w:top w:val="none" w:sz="0" w:space="0" w:color="auto"/>
            <w:left w:val="none" w:sz="0" w:space="0" w:color="auto"/>
            <w:bottom w:val="none" w:sz="0" w:space="0" w:color="auto"/>
            <w:right w:val="none" w:sz="0" w:space="0" w:color="auto"/>
          </w:divBdr>
          <w:divsChild>
            <w:div w:id="459497389">
              <w:marLeft w:val="0"/>
              <w:marRight w:val="0"/>
              <w:marTop w:val="0"/>
              <w:marBottom w:val="0"/>
              <w:divBdr>
                <w:top w:val="none" w:sz="0" w:space="0" w:color="auto"/>
                <w:left w:val="none" w:sz="0" w:space="0" w:color="auto"/>
                <w:bottom w:val="none" w:sz="0" w:space="0" w:color="auto"/>
                <w:right w:val="none" w:sz="0" w:space="0" w:color="auto"/>
              </w:divBdr>
              <w:divsChild>
                <w:div w:id="13927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323">
          <w:marLeft w:val="0"/>
          <w:marRight w:val="0"/>
          <w:marTop w:val="0"/>
          <w:marBottom w:val="300"/>
          <w:divBdr>
            <w:top w:val="none" w:sz="0" w:space="0" w:color="auto"/>
            <w:left w:val="none" w:sz="0" w:space="0" w:color="auto"/>
            <w:bottom w:val="none" w:sz="0" w:space="0" w:color="auto"/>
            <w:right w:val="none" w:sz="0" w:space="0" w:color="auto"/>
          </w:divBdr>
          <w:divsChild>
            <w:div w:id="1772238687">
              <w:marLeft w:val="0"/>
              <w:marRight w:val="0"/>
              <w:marTop w:val="0"/>
              <w:marBottom w:val="0"/>
              <w:divBdr>
                <w:top w:val="none" w:sz="0" w:space="0" w:color="auto"/>
                <w:left w:val="none" w:sz="0" w:space="0" w:color="auto"/>
                <w:bottom w:val="none" w:sz="0" w:space="0" w:color="auto"/>
                <w:right w:val="none" w:sz="0" w:space="0" w:color="auto"/>
              </w:divBdr>
            </w:div>
          </w:divsChild>
        </w:div>
        <w:div w:id="1660966273">
          <w:marLeft w:val="0"/>
          <w:marRight w:val="0"/>
          <w:marTop w:val="0"/>
          <w:marBottom w:val="75"/>
          <w:divBdr>
            <w:top w:val="none" w:sz="0" w:space="0" w:color="auto"/>
            <w:left w:val="none" w:sz="0" w:space="0" w:color="auto"/>
            <w:bottom w:val="none" w:sz="0" w:space="0" w:color="auto"/>
            <w:right w:val="none" w:sz="0" w:space="0" w:color="auto"/>
          </w:divBdr>
        </w:div>
        <w:div w:id="1790467652">
          <w:marLeft w:val="0"/>
          <w:marRight w:val="0"/>
          <w:marTop w:val="0"/>
          <w:marBottom w:val="0"/>
          <w:divBdr>
            <w:top w:val="none" w:sz="0" w:space="0" w:color="auto"/>
            <w:left w:val="none" w:sz="0" w:space="0" w:color="auto"/>
            <w:bottom w:val="none" w:sz="0" w:space="0" w:color="auto"/>
            <w:right w:val="none" w:sz="0" w:space="0" w:color="auto"/>
          </w:divBdr>
        </w:div>
      </w:divsChild>
    </w:div>
    <w:div w:id="2145194852">
      <w:bodyDiv w:val="1"/>
      <w:marLeft w:val="0"/>
      <w:marRight w:val="0"/>
      <w:marTop w:val="0"/>
      <w:marBottom w:val="0"/>
      <w:divBdr>
        <w:top w:val="none" w:sz="0" w:space="0" w:color="auto"/>
        <w:left w:val="none" w:sz="0" w:space="0" w:color="auto"/>
        <w:bottom w:val="none" w:sz="0" w:space="0" w:color="auto"/>
        <w:right w:val="none" w:sz="0" w:space="0" w:color="auto"/>
      </w:divBdr>
      <w:divsChild>
        <w:div w:id="1105230650">
          <w:marLeft w:val="0"/>
          <w:marRight w:val="0"/>
          <w:marTop w:val="0"/>
          <w:marBottom w:val="0"/>
          <w:divBdr>
            <w:top w:val="none" w:sz="0" w:space="0" w:color="auto"/>
            <w:left w:val="none" w:sz="0" w:space="0" w:color="auto"/>
            <w:bottom w:val="dotted" w:sz="6" w:space="4" w:color="DDDDDD"/>
            <w:right w:val="none" w:sz="0" w:space="0" w:color="auto"/>
          </w:divBdr>
        </w:div>
      </w:divsChild>
    </w:div>
    <w:div w:id="2145345561">
      <w:bodyDiv w:val="1"/>
      <w:marLeft w:val="0"/>
      <w:marRight w:val="0"/>
      <w:marTop w:val="0"/>
      <w:marBottom w:val="0"/>
      <w:divBdr>
        <w:top w:val="none" w:sz="0" w:space="0" w:color="auto"/>
        <w:left w:val="none" w:sz="0" w:space="0" w:color="auto"/>
        <w:bottom w:val="none" w:sz="0" w:space="0" w:color="auto"/>
        <w:right w:val="none" w:sz="0" w:space="0" w:color="auto"/>
      </w:divBdr>
      <w:divsChild>
        <w:div w:id="777679293">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sChild>
                <w:div w:id="1216939247">
                  <w:marLeft w:val="0"/>
                  <w:marRight w:val="0"/>
                  <w:marTop w:val="0"/>
                  <w:marBottom w:val="0"/>
                  <w:divBdr>
                    <w:top w:val="none" w:sz="0" w:space="0" w:color="auto"/>
                    <w:left w:val="none" w:sz="0" w:space="0" w:color="auto"/>
                    <w:bottom w:val="none" w:sz="0" w:space="0" w:color="auto"/>
                    <w:right w:val="none" w:sz="0" w:space="0" w:color="auto"/>
                  </w:divBdr>
                  <w:divsChild>
                    <w:div w:id="206457169">
                      <w:marLeft w:val="0"/>
                      <w:marRight w:val="0"/>
                      <w:marTop w:val="0"/>
                      <w:marBottom w:val="0"/>
                      <w:divBdr>
                        <w:top w:val="none" w:sz="0" w:space="0" w:color="auto"/>
                        <w:left w:val="none" w:sz="0" w:space="0" w:color="auto"/>
                        <w:bottom w:val="none" w:sz="0" w:space="0" w:color="auto"/>
                        <w:right w:val="none" w:sz="0" w:space="0" w:color="auto"/>
                      </w:divBdr>
                      <w:divsChild>
                        <w:div w:id="814834338">
                          <w:marLeft w:val="0"/>
                          <w:marRight w:val="0"/>
                          <w:marTop w:val="0"/>
                          <w:marBottom w:val="0"/>
                          <w:divBdr>
                            <w:top w:val="none" w:sz="0" w:space="0" w:color="auto"/>
                            <w:left w:val="none" w:sz="0" w:space="0" w:color="auto"/>
                            <w:bottom w:val="none" w:sz="0" w:space="0" w:color="auto"/>
                            <w:right w:val="none" w:sz="0" w:space="0" w:color="auto"/>
                          </w:divBdr>
                          <w:divsChild>
                            <w:div w:id="473107982">
                              <w:marLeft w:val="0"/>
                              <w:marRight w:val="0"/>
                              <w:marTop w:val="0"/>
                              <w:marBottom w:val="0"/>
                              <w:divBdr>
                                <w:top w:val="none" w:sz="0" w:space="0" w:color="auto"/>
                                <w:left w:val="none" w:sz="0" w:space="0" w:color="auto"/>
                                <w:bottom w:val="none" w:sz="0" w:space="0" w:color="auto"/>
                                <w:right w:val="none" w:sz="0" w:space="0" w:color="auto"/>
                              </w:divBdr>
                              <w:divsChild>
                                <w:div w:id="1682508781">
                                  <w:marLeft w:val="0"/>
                                  <w:marRight w:val="0"/>
                                  <w:marTop w:val="0"/>
                                  <w:marBottom w:val="0"/>
                                  <w:divBdr>
                                    <w:top w:val="none" w:sz="0" w:space="0" w:color="auto"/>
                                    <w:left w:val="none" w:sz="0" w:space="0" w:color="auto"/>
                                    <w:bottom w:val="none" w:sz="0" w:space="0" w:color="auto"/>
                                    <w:right w:val="none" w:sz="0" w:space="0" w:color="auto"/>
                                  </w:divBdr>
                                  <w:divsChild>
                                    <w:div w:id="10563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538697">
      <w:bodyDiv w:val="1"/>
      <w:marLeft w:val="0"/>
      <w:marRight w:val="0"/>
      <w:marTop w:val="0"/>
      <w:marBottom w:val="0"/>
      <w:divBdr>
        <w:top w:val="none" w:sz="0" w:space="0" w:color="auto"/>
        <w:left w:val="none" w:sz="0" w:space="0" w:color="auto"/>
        <w:bottom w:val="none" w:sz="0" w:space="0" w:color="auto"/>
        <w:right w:val="none" w:sz="0" w:space="0" w:color="auto"/>
      </w:divBdr>
      <w:divsChild>
        <w:div w:id="558512714">
          <w:marLeft w:val="0"/>
          <w:marRight w:val="0"/>
          <w:marTop w:val="0"/>
          <w:marBottom w:val="150"/>
          <w:divBdr>
            <w:top w:val="none" w:sz="0" w:space="0" w:color="auto"/>
            <w:left w:val="none" w:sz="0" w:space="0" w:color="auto"/>
            <w:bottom w:val="none" w:sz="0" w:space="0" w:color="auto"/>
            <w:right w:val="none" w:sz="0" w:space="0" w:color="auto"/>
          </w:divBdr>
          <w:divsChild>
            <w:div w:id="1146824634">
              <w:marLeft w:val="0"/>
              <w:marRight w:val="0"/>
              <w:marTop w:val="0"/>
              <w:marBottom w:val="0"/>
              <w:divBdr>
                <w:top w:val="none" w:sz="0" w:space="0" w:color="auto"/>
                <w:left w:val="none" w:sz="0" w:space="0" w:color="auto"/>
                <w:bottom w:val="none" w:sz="0" w:space="0" w:color="auto"/>
                <w:right w:val="none" w:sz="0" w:space="0" w:color="auto"/>
              </w:divBdr>
              <w:divsChild>
                <w:div w:id="77529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5266">
          <w:marLeft w:val="0"/>
          <w:marRight w:val="0"/>
          <w:marTop w:val="0"/>
          <w:marBottom w:val="150"/>
          <w:divBdr>
            <w:top w:val="none" w:sz="0" w:space="0" w:color="auto"/>
            <w:left w:val="none" w:sz="0" w:space="0" w:color="auto"/>
            <w:bottom w:val="none" w:sz="0" w:space="0" w:color="auto"/>
            <w:right w:val="none" w:sz="0" w:space="0" w:color="auto"/>
          </w:divBdr>
        </w:div>
        <w:div w:id="2010710540">
          <w:marLeft w:val="0"/>
          <w:marRight w:val="0"/>
          <w:marTop w:val="0"/>
          <w:marBottom w:val="0"/>
          <w:divBdr>
            <w:top w:val="none" w:sz="0" w:space="0" w:color="auto"/>
            <w:left w:val="none" w:sz="0" w:space="0" w:color="auto"/>
            <w:bottom w:val="none" w:sz="0" w:space="0" w:color="auto"/>
            <w:right w:val="none" w:sz="0" w:space="0" w:color="auto"/>
          </w:divBdr>
          <w:divsChild>
            <w:div w:id="12111104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45538766">
      <w:bodyDiv w:val="1"/>
      <w:marLeft w:val="0"/>
      <w:marRight w:val="0"/>
      <w:marTop w:val="0"/>
      <w:marBottom w:val="0"/>
      <w:divBdr>
        <w:top w:val="none" w:sz="0" w:space="0" w:color="auto"/>
        <w:left w:val="none" w:sz="0" w:space="0" w:color="auto"/>
        <w:bottom w:val="none" w:sz="0" w:space="0" w:color="auto"/>
        <w:right w:val="none" w:sz="0" w:space="0" w:color="auto"/>
      </w:divBdr>
      <w:divsChild>
        <w:div w:id="1387678692">
          <w:marLeft w:val="0"/>
          <w:marRight w:val="0"/>
          <w:marTop w:val="0"/>
          <w:marBottom w:val="0"/>
          <w:divBdr>
            <w:top w:val="none" w:sz="0" w:space="0" w:color="auto"/>
            <w:left w:val="none" w:sz="0" w:space="0" w:color="auto"/>
            <w:bottom w:val="none" w:sz="0" w:space="0" w:color="auto"/>
            <w:right w:val="none" w:sz="0" w:space="0" w:color="auto"/>
          </w:divBdr>
          <w:divsChild>
            <w:div w:id="776102794">
              <w:marLeft w:val="0"/>
              <w:marRight w:val="0"/>
              <w:marTop w:val="0"/>
              <w:marBottom w:val="0"/>
              <w:divBdr>
                <w:top w:val="none" w:sz="0" w:space="0" w:color="auto"/>
                <w:left w:val="none" w:sz="0" w:space="0" w:color="auto"/>
                <w:bottom w:val="none" w:sz="0" w:space="0" w:color="auto"/>
                <w:right w:val="none" w:sz="0" w:space="0" w:color="auto"/>
              </w:divBdr>
              <w:divsChild>
                <w:div w:id="1455518189">
                  <w:marLeft w:val="0"/>
                  <w:marRight w:val="0"/>
                  <w:marTop w:val="0"/>
                  <w:marBottom w:val="0"/>
                  <w:divBdr>
                    <w:top w:val="none" w:sz="0" w:space="0" w:color="auto"/>
                    <w:left w:val="none" w:sz="0" w:space="0" w:color="auto"/>
                    <w:bottom w:val="none" w:sz="0" w:space="0" w:color="auto"/>
                    <w:right w:val="none" w:sz="0" w:space="0" w:color="auto"/>
                  </w:divBdr>
                  <w:divsChild>
                    <w:div w:id="145510621">
                      <w:marLeft w:val="0"/>
                      <w:marRight w:val="0"/>
                      <w:marTop w:val="0"/>
                      <w:marBottom w:val="0"/>
                      <w:divBdr>
                        <w:top w:val="none" w:sz="0" w:space="0" w:color="auto"/>
                        <w:left w:val="none" w:sz="0" w:space="0" w:color="auto"/>
                        <w:bottom w:val="none" w:sz="0" w:space="0" w:color="auto"/>
                        <w:right w:val="none" w:sz="0" w:space="0" w:color="auto"/>
                      </w:divBdr>
                      <w:divsChild>
                        <w:div w:id="1741900655">
                          <w:marLeft w:val="0"/>
                          <w:marRight w:val="0"/>
                          <w:marTop w:val="0"/>
                          <w:marBottom w:val="0"/>
                          <w:divBdr>
                            <w:top w:val="none" w:sz="0" w:space="0" w:color="auto"/>
                            <w:left w:val="none" w:sz="0" w:space="0" w:color="auto"/>
                            <w:bottom w:val="none" w:sz="0" w:space="0" w:color="auto"/>
                            <w:right w:val="none" w:sz="0" w:space="0" w:color="auto"/>
                          </w:divBdr>
                          <w:divsChild>
                            <w:div w:id="14994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610298">
      <w:bodyDiv w:val="1"/>
      <w:marLeft w:val="0"/>
      <w:marRight w:val="0"/>
      <w:marTop w:val="0"/>
      <w:marBottom w:val="0"/>
      <w:divBdr>
        <w:top w:val="none" w:sz="0" w:space="0" w:color="auto"/>
        <w:left w:val="none" w:sz="0" w:space="0" w:color="auto"/>
        <w:bottom w:val="none" w:sz="0" w:space="0" w:color="auto"/>
        <w:right w:val="none" w:sz="0" w:space="0" w:color="auto"/>
      </w:divBdr>
      <w:divsChild>
        <w:div w:id="801002942">
          <w:marLeft w:val="0"/>
          <w:marRight w:val="0"/>
          <w:marTop w:val="0"/>
          <w:marBottom w:val="0"/>
          <w:divBdr>
            <w:top w:val="none" w:sz="0" w:space="0" w:color="auto"/>
            <w:left w:val="none" w:sz="0" w:space="0" w:color="auto"/>
            <w:bottom w:val="none" w:sz="0" w:space="0" w:color="auto"/>
            <w:right w:val="none" w:sz="0" w:space="0" w:color="auto"/>
          </w:divBdr>
          <w:divsChild>
            <w:div w:id="141580575">
              <w:marLeft w:val="0"/>
              <w:marRight w:val="0"/>
              <w:marTop w:val="0"/>
              <w:marBottom w:val="0"/>
              <w:divBdr>
                <w:top w:val="none" w:sz="0" w:space="0" w:color="auto"/>
                <w:left w:val="none" w:sz="0" w:space="0" w:color="auto"/>
                <w:bottom w:val="none" w:sz="0" w:space="0" w:color="auto"/>
                <w:right w:val="none" w:sz="0" w:space="0" w:color="auto"/>
              </w:divBdr>
              <w:divsChild>
                <w:div w:id="941451118">
                  <w:marLeft w:val="0"/>
                  <w:marRight w:val="0"/>
                  <w:marTop w:val="0"/>
                  <w:marBottom w:val="0"/>
                  <w:divBdr>
                    <w:top w:val="none" w:sz="0" w:space="0" w:color="auto"/>
                    <w:left w:val="none" w:sz="0" w:space="0" w:color="auto"/>
                    <w:bottom w:val="none" w:sz="0" w:space="0" w:color="auto"/>
                    <w:right w:val="none" w:sz="0" w:space="0" w:color="auto"/>
                  </w:divBdr>
                  <w:divsChild>
                    <w:div w:id="1929314636">
                      <w:marLeft w:val="0"/>
                      <w:marRight w:val="0"/>
                      <w:marTop w:val="0"/>
                      <w:marBottom w:val="0"/>
                      <w:divBdr>
                        <w:top w:val="none" w:sz="0" w:space="0" w:color="auto"/>
                        <w:left w:val="none" w:sz="0" w:space="0" w:color="auto"/>
                        <w:bottom w:val="none" w:sz="0" w:space="0" w:color="auto"/>
                        <w:right w:val="none" w:sz="0" w:space="0" w:color="auto"/>
                      </w:divBdr>
                      <w:divsChild>
                        <w:div w:id="1439568093">
                          <w:marLeft w:val="0"/>
                          <w:marRight w:val="0"/>
                          <w:marTop w:val="225"/>
                          <w:marBottom w:val="150"/>
                          <w:divBdr>
                            <w:top w:val="none" w:sz="0" w:space="4" w:color="auto"/>
                            <w:left w:val="none" w:sz="0" w:space="0" w:color="auto"/>
                            <w:bottom w:val="single" w:sz="6" w:space="4" w:color="CECECE"/>
                            <w:right w:val="none" w:sz="0" w:space="0" w:color="auto"/>
                          </w:divBdr>
                          <w:divsChild>
                            <w:div w:id="1107655055">
                              <w:marLeft w:val="0"/>
                              <w:marRight w:val="0"/>
                              <w:marTop w:val="0"/>
                              <w:marBottom w:val="0"/>
                              <w:divBdr>
                                <w:top w:val="none" w:sz="0" w:space="0" w:color="auto"/>
                                <w:left w:val="none" w:sz="0" w:space="0" w:color="auto"/>
                                <w:bottom w:val="none" w:sz="0" w:space="0" w:color="auto"/>
                                <w:right w:val="none" w:sz="0" w:space="0" w:color="auto"/>
                              </w:divBdr>
                            </w:div>
                            <w:div w:id="1557425435">
                              <w:marLeft w:val="0"/>
                              <w:marRight w:val="0"/>
                              <w:marTop w:val="75"/>
                              <w:marBottom w:val="75"/>
                              <w:divBdr>
                                <w:top w:val="none" w:sz="0" w:space="0" w:color="auto"/>
                                <w:left w:val="none" w:sz="0" w:space="0" w:color="auto"/>
                                <w:bottom w:val="none" w:sz="0" w:space="0" w:color="auto"/>
                                <w:right w:val="none" w:sz="0" w:space="0" w:color="auto"/>
                              </w:divBdr>
                              <w:divsChild>
                                <w:div w:id="422066142">
                                  <w:marLeft w:val="0"/>
                                  <w:marRight w:val="135"/>
                                  <w:marTop w:val="0"/>
                                  <w:marBottom w:val="0"/>
                                  <w:divBdr>
                                    <w:top w:val="none" w:sz="0" w:space="0" w:color="auto"/>
                                    <w:left w:val="none" w:sz="0" w:space="0" w:color="auto"/>
                                    <w:bottom w:val="none" w:sz="0" w:space="0" w:color="auto"/>
                                    <w:right w:val="none" w:sz="0" w:space="0" w:color="auto"/>
                                  </w:divBdr>
                                </w:div>
                                <w:div w:id="173141738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695659">
              <w:marLeft w:val="0"/>
              <w:marRight w:val="0"/>
              <w:marTop w:val="0"/>
              <w:marBottom w:val="0"/>
              <w:divBdr>
                <w:top w:val="none" w:sz="0" w:space="0" w:color="auto"/>
                <w:left w:val="none" w:sz="0" w:space="0" w:color="auto"/>
                <w:bottom w:val="none" w:sz="0" w:space="0" w:color="auto"/>
                <w:right w:val="none" w:sz="0" w:space="0" w:color="auto"/>
              </w:divBdr>
            </w:div>
          </w:divsChild>
        </w:div>
        <w:div w:id="1888833761">
          <w:marLeft w:val="0"/>
          <w:marRight w:val="0"/>
          <w:marTop w:val="150"/>
          <w:marBottom w:val="0"/>
          <w:divBdr>
            <w:top w:val="none" w:sz="0" w:space="0" w:color="auto"/>
            <w:left w:val="none" w:sz="0" w:space="0" w:color="auto"/>
            <w:bottom w:val="none" w:sz="0" w:space="0" w:color="auto"/>
            <w:right w:val="none" w:sz="0" w:space="0" w:color="auto"/>
          </w:divBdr>
          <w:divsChild>
            <w:div w:id="984237084">
              <w:marLeft w:val="0"/>
              <w:marRight w:val="0"/>
              <w:marTop w:val="0"/>
              <w:marBottom w:val="0"/>
              <w:divBdr>
                <w:top w:val="none" w:sz="0" w:space="0" w:color="auto"/>
                <w:left w:val="none" w:sz="0" w:space="0" w:color="auto"/>
                <w:bottom w:val="none" w:sz="0" w:space="0" w:color="auto"/>
                <w:right w:val="none" w:sz="0" w:space="0" w:color="auto"/>
              </w:divBdr>
              <w:divsChild>
                <w:div w:id="9086166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95977">
      <w:bodyDiv w:val="1"/>
      <w:marLeft w:val="0"/>
      <w:marRight w:val="0"/>
      <w:marTop w:val="0"/>
      <w:marBottom w:val="0"/>
      <w:divBdr>
        <w:top w:val="none" w:sz="0" w:space="0" w:color="auto"/>
        <w:left w:val="none" w:sz="0" w:space="0" w:color="auto"/>
        <w:bottom w:val="none" w:sz="0" w:space="0" w:color="auto"/>
        <w:right w:val="none" w:sz="0" w:space="0" w:color="auto"/>
      </w:divBdr>
      <w:divsChild>
        <w:div w:id="552011926">
          <w:marLeft w:val="0"/>
          <w:marRight w:val="0"/>
          <w:marTop w:val="0"/>
          <w:marBottom w:val="0"/>
          <w:divBdr>
            <w:top w:val="none" w:sz="0" w:space="0" w:color="auto"/>
            <w:left w:val="none" w:sz="0" w:space="0" w:color="auto"/>
            <w:bottom w:val="none" w:sz="0" w:space="0" w:color="auto"/>
            <w:right w:val="none" w:sz="0" w:space="0" w:color="auto"/>
          </w:divBdr>
          <w:divsChild>
            <w:div w:id="1963685033">
              <w:marLeft w:val="0"/>
              <w:marRight w:val="0"/>
              <w:marTop w:val="0"/>
              <w:marBottom w:val="0"/>
              <w:divBdr>
                <w:top w:val="none" w:sz="0" w:space="0" w:color="auto"/>
                <w:left w:val="none" w:sz="0" w:space="0" w:color="auto"/>
                <w:bottom w:val="none" w:sz="0" w:space="0" w:color="auto"/>
                <w:right w:val="none" w:sz="0" w:space="0" w:color="auto"/>
              </w:divBdr>
              <w:divsChild>
                <w:div w:id="1097558820">
                  <w:marLeft w:val="0"/>
                  <w:marRight w:val="0"/>
                  <w:marTop w:val="0"/>
                  <w:marBottom w:val="0"/>
                  <w:divBdr>
                    <w:top w:val="none" w:sz="0" w:space="0" w:color="auto"/>
                    <w:left w:val="none" w:sz="0" w:space="0" w:color="auto"/>
                    <w:bottom w:val="none" w:sz="0" w:space="0" w:color="auto"/>
                    <w:right w:val="none" w:sz="0" w:space="0" w:color="auto"/>
                  </w:divBdr>
                  <w:divsChild>
                    <w:div w:id="560675312">
                      <w:marLeft w:val="0"/>
                      <w:marRight w:val="0"/>
                      <w:marTop w:val="0"/>
                      <w:marBottom w:val="0"/>
                      <w:divBdr>
                        <w:top w:val="none" w:sz="0" w:space="0" w:color="auto"/>
                        <w:left w:val="none" w:sz="0" w:space="0" w:color="auto"/>
                        <w:bottom w:val="none" w:sz="0" w:space="0" w:color="auto"/>
                        <w:right w:val="none" w:sz="0" w:space="0" w:color="auto"/>
                      </w:divBdr>
                      <w:divsChild>
                        <w:div w:id="1696693144">
                          <w:marLeft w:val="0"/>
                          <w:marRight w:val="0"/>
                          <w:marTop w:val="0"/>
                          <w:marBottom w:val="0"/>
                          <w:divBdr>
                            <w:top w:val="none" w:sz="0" w:space="0" w:color="auto"/>
                            <w:left w:val="none" w:sz="0" w:space="0" w:color="auto"/>
                            <w:bottom w:val="none" w:sz="0" w:space="0" w:color="auto"/>
                            <w:right w:val="none" w:sz="0" w:space="0" w:color="auto"/>
                          </w:divBdr>
                          <w:divsChild>
                            <w:div w:id="962033088">
                              <w:marLeft w:val="0"/>
                              <w:marRight w:val="0"/>
                              <w:marTop w:val="0"/>
                              <w:marBottom w:val="0"/>
                              <w:divBdr>
                                <w:top w:val="none" w:sz="0" w:space="0" w:color="auto"/>
                                <w:left w:val="none" w:sz="0" w:space="0" w:color="auto"/>
                                <w:bottom w:val="none" w:sz="0" w:space="0" w:color="auto"/>
                                <w:right w:val="none" w:sz="0" w:space="0" w:color="auto"/>
                              </w:divBdr>
                              <w:divsChild>
                                <w:div w:id="1824815244">
                                  <w:marLeft w:val="0"/>
                                  <w:marRight w:val="0"/>
                                  <w:marTop w:val="0"/>
                                  <w:marBottom w:val="0"/>
                                  <w:divBdr>
                                    <w:top w:val="none" w:sz="0" w:space="0" w:color="auto"/>
                                    <w:left w:val="none" w:sz="0" w:space="0" w:color="auto"/>
                                    <w:bottom w:val="none" w:sz="0" w:space="0" w:color="auto"/>
                                    <w:right w:val="none" w:sz="0" w:space="0" w:color="auto"/>
                                  </w:divBdr>
                                  <w:divsChild>
                                    <w:div w:id="102290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238518">
      <w:bodyDiv w:val="1"/>
      <w:marLeft w:val="0"/>
      <w:marRight w:val="0"/>
      <w:marTop w:val="0"/>
      <w:marBottom w:val="0"/>
      <w:divBdr>
        <w:top w:val="none" w:sz="0" w:space="0" w:color="auto"/>
        <w:left w:val="none" w:sz="0" w:space="0" w:color="auto"/>
        <w:bottom w:val="none" w:sz="0" w:space="0" w:color="auto"/>
        <w:right w:val="none" w:sz="0" w:space="0" w:color="auto"/>
      </w:divBdr>
      <w:divsChild>
        <w:div w:id="429664442">
          <w:marLeft w:val="0"/>
          <w:marRight w:val="0"/>
          <w:marTop w:val="0"/>
          <w:marBottom w:val="150"/>
          <w:divBdr>
            <w:top w:val="none" w:sz="0" w:space="0" w:color="auto"/>
            <w:left w:val="none" w:sz="0" w:space="0" w:color="auto"/>
            <w:bottom w:val="none" w:sz="0" w:space="0" w:color="auto"/>
            <w:right w:val="none" w:sz="0" w:space="0" w:color="auto"/>
          </w:divBdr>
        </w:div>
      </w:divsChild>
    </w:div>
    <w:div w:id="2146268674">
      <w:bodyDiv w:val="1"/>
      <w:marLeft w:val="0"/>
      <w:marRight w:val="0"/>
      <w:marTop w:val="0"/>
      <w:marBottom w:val="0"/>
      <w:divBdr>
        <w:top w:val="none" w:sz="0" w:space="0" w:color="auto"/>
        <w:left w:val="none" w:sz="0" w:space="0" w:color="auto"/>
        <w:bottom w:val="none" w:sz="0" w:space="0" w:color="auto"/>
        <w:right w:val="none" w:sz="0" w:space="0" w:color="auto"/>
      </w:divBdr>
      <w:divsChild>
        <w:div w:id="488180783">
          <w:marLeft w:val="0"/>
          <w:marRight w:val="0"/>
          <w:marTop w:val="0"/>
          <w:marBottom w:val="0"/>
          <w:divBdr>
            <w:top w:val="none" w:sz="0" w:space="0" w:color="auto"/>
            <w:left w:val="none" w:sz="0" w:space="0" w:color="auto"/>
            <w:bottom w:val="none" w:sz="0" w:space="0" w:color="auto"/>
            <w:right w:val="none" w:sz="0" w:space="0" w:color="auto"/>
          </w:divBdr>
          <w:divsChild>
            <w:div w:id="1689520953">
              <w:marLeft w:val="0"/>
              <w:marRight w:val="0"/>
              <w:marTop w:val="0"/>
              <w:marBottom w:val="0"/>
              <w:divBdr>
                <w:top w:val="none" w:sz="0" w:space="0" w:color="auto"/>
                <w:left w:val="none" w:sz="0" w:space="0" w:color="auto"/>
                <w:bottom w:val="none" w:sz="0" w:space="0" w:color="auto"/>
                <w:right w:val="none" w:sz="0" w:space="0" w:color="auto"/>
              </w:divBdr>
              <w:divsChild>
                <w:div w:id="1130318916">
                  <w:marLeft w:val="0"/>
                  <w:marRight w:val="0"/>
                  <w:marTop w:val="0"/>
                  <w:marBottom w:val="0"/>
                  <w:divBdr>
                    <w:top w:val="none" w:sz="0" w:space="0" w:color="auto"/>
                    <w:left w:val="none" w:sz="0" w:space="0" w:color="auto"/>
                    <w:bottom w:val="none" w:sz="0" w:space="0" w:color="auto"/>
                    <w:right w:val="none" w:sz="0" w:space="0" w:color="auto"/>
                  </w:divBdr>
                  <w:divsChild>
                    <w:div w:id="1961105018">
                      <w:marLeft w:val="0"/>
                      <w:marRight w:val="0"/>
                      <w:marTop w:val="0"/>
                      <w:marBottom w:val="0"/>
                      <w:divBdr>
                        <w:top w:val="none" w:sz="0" w:space="0" w:color="auto"/>
                        <w:left w:val="none" w:sz="0" w:space="0" w:color="auto"/>
                        <w:bottom w:val="none" w:sz="0" w:space="0" w:color="auto"/>
                        <w:right w:val="none" w:sz="0" w:space="0" w:color="auto"/>
                      </w:divBdr>
                      <w:divsChild>
                        <w:div w:id="1078752848">
                          <w:marLeft w:val="0"/>
                          <w:marRight w:val="0"/>
                          <w:marTop w:val="0"/>
                          <w:marBottom w:val="0"/>
                          <w:divBdr>
                            <w:top w:val="none" w:sz="0" w:space="0" w:color="auto"/>
                            <w:left w:val="none" w:sz="0" w:space="0" w:color="auto"/>
                            <w:bottom w:val="none" w:sz="0" w:space="0" w:color="auto"/>
                            <w:right w:val="none" w:sz="0" w:space="0" w:color="auto"/>
                          </w:divBdr>
                          <w:divsChild>
                            <w:div w:id="1735855296">
                              <w:marLeft w:val="0"/>
                              <w:marRight w:val="0"/>
                              <w:marTop w:val="0"/>
                              <w:marBottom w:val="0"/>
                              <w:divBdr>
                                <w:top w:val="none" w:sz="0" w:space="0" w:color="auto"/>
                                <w:left w:val="none" w:sz="0" w:space="0" w:color="auto"/>
                                <w:bottom w:val="none" w:sz="0" w:space="0" w:color="auto"/>
                                <w:right w:val="none" w:sz="0" w:space="0" w:color="auto"/>
                              </w:divBdr>
                              <w:divsChild>
                                <w:div w:id="1326936922">
                                  <w:marLeft w:val="0"/>
                                  <w:marRight w:val="0"/>
                                  <w:marTop w:val="0"/>
                                  <w:marBottom w:val="0"/>
                                  <w:divBdr>
                                    <w:top w:val="none" w:sz="0" w:space="0" w:color="auto"/>
                                    <w:left w:val="none" w:sz="0" w:space="0" w:color="auto"/>
                                    <w:bottom w:val="none" w:sz="0" w:space="0" w:color="auto"/>
                                    <w:right w:val="none" w:sz="0" w:space="0" w:color="auto"/>
                                  </w:divBdr>
                                  <w:divsChild>
                                    <w:div w:id="1620918195">
                                      <w:marLeft w:val="0"/>
                                      <w:marRight w:val="0"/>
                                      <w:marTop w:val="0"/>
                                      <w:marBottom w:val="0"/>
                                      <w:divBdr>
                                        <w:top w:val="none" w:sz="0" w:space="0" w:color="auto"/>
                                        <w:left w:val="none" w:sz="0" w:space="0" w:color="auto"/>
                                        <w:bottom w:val="none" w:sz="0" w:space="0" w:color="auto"/>
                                        <w:right w:val="none" w:sz="0" w:space="0" w:color="auto"/>
                                      </w:divBdr>
                                      <w:divsChild>
                                        <w:div w:id="350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assmann@duanemorri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uoitrenews.vn/society" TargetMode="External"/><Relationship Id="rId5" Type="http://schemas.openxmlformats.org/officeDocument/2006/relationships/webSettings" Target="webSettings.xml"/><Relationship Id="rId10" Type="http://schemas.openxmlformats.org/officeDocument/2006/relationships/hyperlink" Target="https://vir.com.vn/search_enginer.html?p=search&amp;q=Meiko%20Electronics" TargetMode="External"/><Relationship Id="rId4" Type="http://schemas.openxmlformats.org/officeDocument/2006/relationships/settings" Target="settings.xml"/><Relationship Id="rId9" Type="http://schemas.openxmlformats.org/officeDocument/2006/relationships/hyperlink" Target="mailto:omassmann@duanemorr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197DE-A4C0-4FA4-8045-6ED3EB817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9099</Words>
  <Characters>51869</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60847</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dcterms:created xsi:type="dcterms:W3CDTF">2026-06-18T06:30:00Z</dcterms:created>
  <dcterms:modified xsi:type="dcterms:W3CDTF">2026-06-18T07:46:00Z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-1589427368</vt:i4>
  </property>
</Properties>
</file>